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1971BF" w:rsidRPr="000E4BA7" w:rsidRDefault="00933F58" w:rsidP="001F41FD">
      <w:pPr>
        <w:tabs>
          <w:tab w:val="left" w:pos="0"/>
        </w:tabs>
        <w:spacing w:before="254" w:line="242" w:lineRule="auto"/>
        <w:ind w:right="-55"/>
        <w:rPr>
          <w:lang w:val="uk-UA"/>
        </w:rPr>
      </w:pPr>
      <w:r w:rsidRPr="000E4BA7">
        <w:rPr>
          <w:color w:val="FFFFFF"/>
          <w:w w:val="105"/>
          <w:lang w:val="uk-UA"/>
        </w:rPr>
        <w:t>безпеки</w:t>
      </w:r>
      <w:r w:rsidRPr="000E4BA7">
        <w:rPr>
          <w:rFonts w:ascii="Palatino Linotype" w:hAnsi="Palatino Linotype"/>
          <w:color w:val="FFFFFF"/>
          <w:w w:val="105"/>
          <w:lang w:val="uk-UA"/>
        </w:rPr>
        <w:t>.</w:t>
      </w:r>
      <w:r w:rsidRPr="000E4BA7">
        <w:rPr>
          <w:rFonts w:ascii="Palatino Linotype" w:hAnsi="Palatino Linotype"/>
          <w:color w:val="FFFFFF"/>
          <w:spacing w:val="23"/>
          <w:w w:val="105"/>
          <w:lang w:val="uk-UA"/>
        </w:rPr>
        <w:t xml:space="preserve"> </w:t>
      </w:r>
      <w:r w:rsidRPr="000E4BA7">
        <w:rPr>
          <w:color w:val="FFFFFF"/>
          <w:w w:val="105"/>
          <w:lang w:val="uk-UA"/>
        </w:rPr>
        <w:t xml:space="preserve">Дослідження та аналіз </w:t>
      </w:r>
      <w:r w:rsidRPr="000E4BA7">
        <w:rPr>
          <w:rFonts w:ascii="Palatino Linotype" w:hAnsi="Palatino Linotype"/>
          <w:color w:val="FFFFFF"/>
          <w:w w:val="105"/>
          <w:lang w:val="uk-UA"/>
        </w:rPr>
        <w:t>SSI</w:t>
      </w:r>
      <w:r w:rsidRPr="000E4BA7">
        <w:rPr>
          <w:rFonts w:ascii="Palatino Linotype" w:hAnsi="Palatino Linotype"/>
          <w:color w:val="FFFFFF"/>
          <w:spacing w:val="23"/>
          <w:w w:val="105"/>
          <w:lang w:val="uk-UA"/>
        </w:rPr>
        <w:t xml:space="preserve"> </w:t>
      </w:r>
      <w:r w:rsidRPr="000E4BA7">
        <w:rPr>
          <w:color w:val="FFFFFF"/>
          <w:w w:val="105"/>
          <w:lang w:val="uk-UA"/>
        </w:rPr>
        <w:t>створюють</w:t>
      </w:r>
      <w:r w:rsidRPr="000E4BA7">
        <w:rPr>
          <w:color w:val="FFFFFF"/>
          <w:spacing w:val="40"/>
          <w:w w:val="105"/>
          <w:lang w:val="uk-UA"/>
        </w:rPr>
        <w:t xml:space="preserve"> </w:t>
      </w:r>
      <w:r w:rsidRPr="000E4BA7">
        <w:rPr>
          <w:color w:val="FFFFFF"/>
          <w:w w:val="105"/>
          <w:lang w:val="uk-UA"/>
        </w:rPr>
        <w:t xml:space="preserve">і розвивають </w:t>
      </w:r>
      <w:proofErr w:type="spellStart"/>
      <w:r w:rsidRPr="000E4BA7">
        <w:rPr>
          <w:color w:val="FFFFFF"/>
          <w:w w:val="105"/>
          <w:lang w:val="uk-UA"/>
        </w:rPr>
        <w:t>зти</w:t>
      </w:r>
      <w:proofErr w:type="spellEnd"/>
      <w:r w:rsidRPr="000E4BA7">
        <w:rPr>
          <w:color w:val="FFFFFF"/>
          <w:w w:val="105"/>
          <w:lang w:val="uk-UA"/>
        </w:rPr>
        <w:t xml:space="preserve"> </w:t>
      </w:r>
    </w:p>
    <w:p w:rsidR="001971BF" w:rsidRPr="000E4BA7" w:rsidRDefault="001971BF" w:rsidP="00C30788">
      <w:pPr>
        <w:pStyle w:val="a3"/>
        <w:tabs>
          <w:tab w:val="left" w:pos="0"/>
        </w:tabs>
        <w:ind w:right="-55"/>
        <w:rPr>
          <w:lang w:val="uk-UA"/>
        </w:rPr>
      </w:pPr>
    </w:p>
    <w:p w:rsidR="001971BF" w:rsidRPr="000E4BA7" w:rsidRDefault="001971BF" w:rsidP="00C30788">
      <w:pPr>
        <w:pStyle w:val="a3"/>
        <w:tabs>
          <w:tab w:val="left" w:pos="0"/>
        </w:tabs>
        <w:ind w:right="-55"/>
        <w:rPr>
          <w:lang w:val="uk-UA"/>
        </w:rPr>
      </w:pPr>
    </w:p>
    <w:p w:rsidR="001971BF" w:rsidRPr="000E4BA7" w:rsidRDefault="001971BF" w:rsidP="00C30788">
      <w:pPr>
        <w:pStyle w:val="a3"/>
        <w:tabs>
          <w:tab w:val="left" w:pos="0"/>
        </w:tabs>
        <w:ind w:right="-55"/>
        <w:rPr>
          <w:lang w:val="uk-UA"/>
        </w:rPr>
      </w:pPr>
    </w:p>
    <w:p w:rsidR="001971BF" w:rsidRPr="000E4BA7" w:rsidRDefault="001971BF" w:rsidP="00C30788">
      <w:pPr>
        <w:pStyle w:val="a3"/>
        <w:tabs>
          <w:tab w:val="left" w:pos="0"/>
        </w:tabs>
        <w:ind w:right="-55"/>
        <w:rPr>
          <w:lang w:val="uk-UA"/>
        </w:rPr>
      </w:pPr>
    </w:p>
    <w:p w:rsidR="001971BF" w:rsidRPr="000E4BA7" w:rsidRDefault="00933F58" w:rsidP="00C30788">
      <w:pPr>
        <w:tabs>
          <w:tab w:val="left" w:pos="0"/>
        </w:tabs>
        <w:spacing w:before="128" w:line="252" w:lineRule="auto"/>
        <w:ind w:left="368" w:right="-55"/>
        <w:jc w:val="center"/>
        <w:rPr>
          <w:b/>
          <w:sz w:val="32"/>
          <w:lang w:val="uk-UA"/>
        </w:rPr>
      </w:pPr>
      <w:r w:rsidRPr="000E4BA7">
        <w:rPr>
          <w:rFonts w:ascii="Arial Black" w:hAnsi="Arial Black"/>
          <w:spacing w:val="-6"/>
          <w:sz w:val="36"/>
          <w:lang w:val="uk-UA"/>
        </w:rPr>
        <w:t>Сприяння</w:t>
      </w:r>
      <w:r w:rsidRPr="000E4BA7">
        <w:rPr>
          <w:rFonts w:ascii="Arial Black" w:hAnsi="Arial Black"/>
          <w:spacing w:val="-45"/>
          <w:sz w:val="36"/>
          <w:lang w:val="uk-UA"/>
        </w:rPr>
        <w:t xml:space="preserve"> </w:t>
      </w:r>
      <w:r w:rsidRPr="000E4BA7">
        <w:rPr>
          <w:rFonts w:ascii="Arial Black" w:hAnsi="Arial Black"/>
          <w:spacing w:val="-6"/>
          <w:sz w:val="36"/>
          <w:lang w:val="uk-UA"/>
        </w:rPr>
        <w:t>колективній</w:t>
      </w:r>
      <w:r w:rsidRPr="000E4BA7">
        <w:rPr>
          <w:rFonts w:ascii="Arial Black" w:hAnsi="Arial Black"/>
          <w:spacing w:val="-45"/>
          <w:sz w:val="36"/>
          <w:lang w:val="uk-UA"/>
        </w:rPr>
        <w:t xml:space="preserve"> </w:t>
      </w:r>
      <w:r w:rsidRPr="000E4BA7">
        <w:rPr>
          <w:rFonts w:ascii="Arial Black" w:hAnsi="Arial Black"/>
          <w:spacing w:val="-6"/>
          <w:sz w:val="36"/>
          <w:lang w:val="uk-UA"/>
        </w:rPr>
        <w:t xml:space="preserve">обороні </w:t>
      </w:r>
      <w:r w:rsidRPr="000E4BA7">
        <w:rPr>
          <w:rFonts w:ascii="Arial Black" w:hAnsi="Arial Black"/>
          <w:spacing w:val="-12"/>
          <w:sz w:val="36"/>
          <w:lang w:val="uk-UA"/>
        </w:rPr>
        <w:t>НАТО</w:t>
      </w:r>
      <w:r w:rsidRPr="000E4BA7">
        <w:rPr>
          <w:b/>
          <w:spacing w:val="-12"/>
          <w:sz w:val="36"/>
          <w:lang w:val="uk-UA"/>
        </w:rPr>
        <w:t>:</w:t>
      </w:r>
      <w:r w:rsidRPr="000E4BA7">
        <w:rPr>
          <w:b/>
          <w:spacing w:val="-15"/>
          <w:sz w:val="36"/>
          <w:lang w:val="uk-UA"/>
        </w:rPr>
        <w:t xml:space="preserve"> </w:t>
      </w:r>
      <w:r w:rsidRPr="000E4BA7">
        <w:rPr>
          <w:rFonts w:ascii="Arial Black" w:hAnsi="Arial Black"/>
          <w:spacing w:val="-12"/>
          <w:sz w:val="36"/>
          <w:lang w:val="uk-UA"/>
        </w:rPr>
        <w:t>Безпека</w:t>
      </w:r>
      <w:r w:rsidRPr="000E4BA7">
        <w:rPr>
          <w:rFonts w:ascii="Arial Black" w:hAnsi="Arial Black"/>
          <w:spacing w:val="-45"/>
          <w:sz w:val="36"/>
          <w:lang w:val="uk-UA"/>
        </w:rPr>
        <w:t xml:space="preserve"> </w:t>
      </w:r>
      <w:r w:rsidRPr="000E4BA7">
        <w:rPr>
          <w:rFonts w:ascii="Arial Black" w:hAnsi="Arial Black"/>
          <w:spacing w:val="-12"/>
          <w:sz w:val="36"/>
          <w:lang w:val="uk-UA"/>
        </w:rPr>
        <w:t>та</w:t>
      </w:r>
      <w:r w:rsidRPr="000E4BA7">
        <w:rPr>
          <w:rFonts w:ascii="Arial Black" w:hAnsi="Arial Black"/>
          <w:spacing w:val="-45"/>
          <w:sz w:val="36"/>
          <w:lang w:val="uk-UA"/>
        </w:rPr>
        <w:t xml:space="preserve"> </w:t>
      </w:r>
      <w:r w:rsidRPr="000E4BA7">
        <w:rPr>
          <w:rFonts w:ascii="Arial Black" w:hAnsi="Arial Black"/>
          <w:spacing w:val="-12"/>
          <w:sz w:val="36"/>
          <w:lang w:val="uk-UA"/>
        </w:rPr>
        <w:t xml:space="preserve">стійкість </w:t>
      </w:r>
      <w:r w:rsidRPr="000E4BA7">
        <w:rPr>
          <w:rFonts w:ascii="Arial Black" w:hAnsi="Arial Black"/>
          <w:w w:val="90"/>
          <w:sz w:val="36"/>
          <w:lang w:val="uk-UA"/>
        </w:rPr>
        <w:t xml:space="preserve">критичної інфраструктури </w:t>
      </w:r>
      <w:r w:rsidRPr="000E4BA7">
        <w:rPr>
          <w:rFonts w:ascii="Arial Black" w:hAnsi="Arial Black"/>
          <w:w w:val="90"/>
          <w:sz w:val="32"/>
          <w:lang w:val="uk-UA"/>
        </w:rPr>
        <w:t xml:space="preserve">Посібник </w:t>
      </w:r>
      <w:r w:rsidRPr="000E4BA7">
        <w:rPr>
          <w:rFonts w:ascii="Arial Black" w:hAnsi="Arial Black"/>
          <w:sz w:val="32"/>
          <w:lang w:val="uk-UA"/>
        </w:rPr>
        <w:t>НАТО</w:t>
      </w:r>
      <w:r w:rsidRPr="000E4BA7">
        <w:rPr>
          <w:rFonts w:ascii="Arial Black" w:hAnsi="Arial Black"/>
          <w:spacing w:val="-28"/>
          <w:sz w:val="32"/>
          <w:lang w:val="uk-UA"/>
        </w:rPr>
        <w:t xml:space="preserve"> </w:t>
      </w:r>
      <w:r w:rsidRPr="000E4BA7">
        <w:rPr>
          <w:b/>
          <w:sz w:val="32"/>
          <w:lang w:val="uk-UA"/>
        </w:rPr>
        <w:t>COE-DAT</w:t>
      </w:r>
      <w:r w:rsidRPr="000E4BA7">
        <w:rPr>
          <w:b/>
          <w:spacing w:val="-2"/>
          <w:sz w:val="32"/>
          <w:lang w:val="uk-UA"/>
        </w:rPr>
        <w:t xml:space="preserve"> </w:t>
      </w:r>
      <w:r w:rsidRPr="000E4BA7">
        <w:rPr>
          <w:rFonts w:ascii="Arial Black" w:hAnsi="Arial Black"/>
          <w:sz w:val="32"/>
          <w:lang w:val="uk-UA"/>
        </w:rPr>
        <w:t>Посібник</w:t>
      </w:r>
      <w:r w:rsidRPr="000E4BA7">
        <w:rPr>
          <w:rFonts w:ascii="Arial Black" w:hAnsi="Arial Black"/>
          <w:spacing w:val="-28"/>
          <w:sz w:val="32"/>
          <w:lang w:val="uk-UA"/>
        </w:rPr>
        <w:t xml:space="preserve"> </w:t>
      </w:r>
      <w:r w:rsidRPr="000E4BA7">
        <w:rPr>
          <w:b/>
          <w:sz w:val="32"/>
          <w:lang w:val="uk-UA"/>
        </w:rPr>
        <w:t>1</w:t>
      </w:r>
    </w:p>
    <w:p w:rsidR="001971BF" w:rsidRPr="000E4BA7" w:rsidRDefault="001971BF" w:rsidP="00C30788">
      <w:pPr>
        <w:pStyle w:val="a3"/>
        <w:tabs>
          <w:tab w:val="left" w:pos="0"/>
        </w:tabs>
        <w:ind w:right="-55"/>
        <w:rPr>
          <w:b/>
          <w:sz w:val="44"/>
          <w:lang w:val="uk-UA"/>
        </w:rPr>
      </w:pPr>
    </w:p>
    <w:p w:rsidR="001971BF" w:rsidRPr="000E4BA7" w:rsidRDefault="001971BF" w:rsidP="00C30788">
      <w:pPr>
        <w:pStyle w:val="a3"/>
        <w:tabs>
          <w:tab w:val="left" w:pos="0"/>
        </w:tabs>
        <w:ind w:right="-55"/>
        <w:rPr>
          <w:b/>
          <w:sz w:val="52"/>
          <w:lang w:val="uk-UA"/>
        </w:rPr>
      </w:pPr>
    </w:p>
    <w:p w:rsidR="001971BF" w:rsidRPr="000E4BA7" w:rsidRDefault="00933F58" w:rsidP="00C30788">
      <w:pPr>
        <w:tabs>
          <w:tab w:val="left" w:pos="0"/>
        </w:tabs>
        <w:spacing w:before="1" w:line="344" w:lineRule="exact"/>
        <w:ind w:left="372" w:right="-55"/>
        <w:jc w:val="center"/>
        <w:rPr>
          <w:sz w:val="26"/>
          <w:lang w:val="uk-UA"/>
        </w:rPr>
      </w:pPr>
      <w:r w:rsidRPr="000E4BA7">
        <w:rPr>
          <w:sz w:val="26"/>
          <w:lang w:val="uk-UA"/>
        </w:rPr>
        <w:t>Керол</w:t>
      </w:r>
      <w:r w:rsidRPr="000E4BA7">
        <w:rPr>
          <w:spacing w:val="-11"/>
          <w:sz w:val="26"/>
          <w:lang w:val="uk-UA"/>
        </w:rPr>
        <w:t xml:space="preserve"> </w:t>
      </w:r>
      <w:r w:rsidRPr="000E4BA7">
        <w:rPr>
          <w:sz w:val="26"/>
          <w:lang w:val="uk-UA"/>
        </w:rPr>
        <w:t>В</w:t>
      </w:r>
      <w:r w:rsidRPr="000E4BA7">
        <w:rPr>
          <w:rFonts w:ascii="Palatino Linotype" w:hAnsi="Palatino Linotype"/>
          <w:sz w:val="26"/>
          <w:lang w:val="uk-UA"/>
        </w:rPr>
        <w:t>.</w:t>
      </w:r>
      <w:r w:rsidRPr="000E4BA7">
        <w:rPr>
          <w:rFonts w:ascii="Palatino Linotype" w:hAnsi="Palatino Linotype"/>
          <w:spacing w:val="-3"/>
          <w:sz w:val="26"/>
          <w:lang w:val="uk-UA"/>
        </w:rPr>
        <w:t xml:space="preserve"> </w:t>
      </w:r>
      <w:proofErr w:type="spellStart"/>
      <w:r w:rsidRPr="000E4BA7">
        <w:rPr>
          <w:spacing w:val="-2"/>
          <w:sz w:val="26"/>
          <w:lang w:val="uk-UA"/>
        </w:rPr>
        <w:t>Еванс</w:t>
      </w:r>
      <w:proofErr w:type="spellEnd"/>
    </w:p>
    <w:p w:rsidR="001971BF" w:rsidRPr="000E4BA7" w:rsidRDefault="00933F58" w:rsidP="00C30788">
      <w:pPr>
        <w:pStyle w:val="a3"/>
        <w:tabs>
          <w:tab w:val="left" w:pos="0"/>
        </w:tabs>
        <w:spacing w:line="246" w:lineRule="exact"/>
        <w:ind w:left="369" w:right="-55"/>
        <w:jc w:val="center"/>
        <w:rPr>
          <w:lang w:val="uk-UA"/>
        </w:rPr>
      </w:pPr>
      <w:r w:rsidRPr="000E4BA7">
        <w:rPr>
          <w:spacing w:val="-2"/>
          <w:w w:val="105"/>
          <w:lang w:val="uk-UA"/>
        </w:rPr>
        <w:t>Редактор</w:t>
      </w:r>
    </w:p>
    <w:p w:rsidR="001971BF" w:rsidRPr="000E4BA7" w:rsidRDefault="001971BF" w:rsidP="00C30788">
      <w:pPr>
        <w:pStyle w:val="a3"/>
        <w:tabs>
          <w:tab w:val="left" w:pos="0"/>
        </w:tabs>
        <w:spacing w:before="1"/>
        <w:ind w:right="-55"/>
        <w:rPr>
          <w:sz w:val="30"/>
          <w:lang w:val="uk-UA"/>
        </w:rPr>
      </w:pPr>
    </w:p>
    <w:p w:rsidR="001971BF" w:rsidRPr="000E4BA7" w:rsidRDefault="00933F58" w:rsidP="00C30788">
      <w:pPr>
        <w:tabs>
          <w:tab w:val="left" w:pos="0"/>
        </w:tabs>
        <w:ind w:left="419" w:right="-55" w:hanging="1"/>
        <w:jc w:val="center"/>
        <w:rPr>
          <w:rFonts w:ascii="Palatino Linotype" w:hAnsi="Palatino Linotype"/>
          <w:sz w:val="26"/>
          <w:lang w:val="uk-UA"/>
        </w:rPr>
      </w:pPr>
      <w:r w:rsidRPr="000E4BA7">
        <w:rPr>
          <w:w w:val="105"/>
          <w:sz w:val="26"/>
          <w:lang w:val="uk-UA"/>
        </w:rPr>
        <w:t>Кріс Андерсон</w:t>
      </w:r>
      <w:r w:rsidRPr="000E4BA7">
        <w:rPr>
          <w:rFonts w:ascii="Palatino Linotype" w:hAnsi="Palatino Linotype"/>
          <w:w w:val="105"/>
          <w:sz w:val="26"/>
          <w:lang w:val="uk-UA"/>
        </w:rPr>
        <w:t xml:space="preserve">, </w:t>
      </w:r>
      <w:proofErr w:type="spellStart"/>
      <w:r w:rsidRPr="000E4BA7">
        <w:rPr>
          <w:w w:val="105"/>
          <w:sz w:val="26"/>
          <w:lang w:val="uk-UA"/>
        </w:rPr>
        <w:t>Малкольм</w:t>
      </w:r>
      <w:proofErr w:type="spellEnd"/>
      <w:r w:rsidRPr="000E4BA7">
        <w:rPr>
          <w:w w:val="105"/>
          <w:sz w:val="26"/>
          <w:lang w:val="uk-UA"/>
        </w:rPr>
        <w:t xml:space="preserve"> Бейкер</w:t>
      </w:r>
      <w:r w:rsidRPr="000E4BA7">
        <w:rPr>
          <w:rFonts w:ascii="Palatino Linotype" w:hAnsi="Palatino Linotype"/>
          <w:w w:val="105"/>
          <w:sz w:val="26"/>
          <w:lang w:val="uk-UA"/>
        </w:rPr>
        <w:t xml:space="preserve">, </w:t>
      </w:r>
      <w:r w:rsidRPr="000E4BA7">
        <w:rPr>
          <w:w w:val="105"/>
          <w:sz w:val="26"/>
          <w:lang w:val="uk-UA"/>
        </w:rPr>
        <w:t xml:space="preserve">Рональд </w:t>
      </w:r>
      <w:proofErr w:type="spellStart"/>
      <w:r w:rsidRPr="000E4BA7">
        <w:rPr>
          <w:w w:val="105"/>
          <w:sz w:val="26"/>
          <w:lang w:val="uk-UA"/>
        </w:rPr>
        <w:t>Бірс</w:t>
      </w:r>
      <w:proofErr w:type="spellEnd"/>
      <w:r w:rsidRPr="000E4BA7">
        <w:rPr>
          <w:rFonts w:ascii="Palatino Linotype" w:hAnsi="Palatino Linotype"/>
          <w:w w:val="105"/>
          <w:sz w:val="26"/>
          <w:lang w:val="uk-UA"/>
        </w:rPr>
        <w:t xml:space="preserve">, </w:t>
      </w:r>
      <w:proofErr w:type="spellStart"/>
      <w:r w:rsidRPr="000E4BA7">
        <w:rPr>
          <w:w w:val="105"/>
          <w:sz w:val="26"/>
          <w:lang w:val="uk-UA"/>
        </w:rPr>
        <w:t>Саліх</w:t>
      </w:r>
      <w:proofErr w:type="spellEnd"/>
      <w:r w:rsidRPr="000E4BA7">
        <w:rPr>
          <w:spacing w:val="-19"/>
          <w:w w:val="105"/>
          <w:sz w:val="26"/>
          <w:lang w:val="uk-UA"/>
        </w:rPr>
        <w:t xml:space="preserve"> </w:t>
      </w:r>
      <w:proofErr w:type="spellStart"/>
      <w:r w:rsidRPr="000E4BA7">
        <w:rPr>
          <w:w w:val="105"/>
          <w:sz w:val="26"/>
          <w:lang w:val="uk-UA"/>
        </w:rPr>
        <w:t>Бічакчі</w:t>
      </w:r>
      <w:proofErr w:type="spellEnd"/>
      <w:r w:rsidRPr="000E4BA7">
        <w:rPr>
          <w:rFonts w:ascii="Palatino Linotype" w:hAnsi="Palatino Linotype"/>
          <w:w w:val="105"/>
          <w:sz w:val="26"/>
          <w:lang w:val="uk-UA"/>
        </w:rPr>
        <w:t>,</w:t>
      </w:r>
      <w:r w:rsidRPr="000E4BA7">
        <w:rPr>
          <w:rFonts w:ascii="Palatino Linotype" w:hAnsi="Palatino Linotype"/>
          <w:spacing w:val="-18"/>
          <w:w w:val="105"/>
          <w:sz w:val="26"/>
          <w:lang w:val="uk-UA"/>
        </w:rPr>
        <w:t xml:space="preserve"> </w:t>
      </w:r>
      <w:r w:rsidRPr="000E4BA7">
        <w:rPr>
          <w:w w:val="105"/>
          <w:sz w:val="26"/>
          <w:lang w:val="uk-UA"/>
        </w:rPr>
        <w:t>Стів</w:t>
      </w:r>
      <w:r w:rsidRPr="000E4BA7">
        <w:rPr>
          <w:spacing w:val="-18"/>
          <w:w w:val="105"/>
          <w:sz w:val="26"/>
          <w:lang w:val="uk-UA"/>
        </w:rPr>
        <w:t xml:space="preserve"> </w:t>
      </w:r>
      <w:proofErr w:type="spellStart"/>
      <w:r w:rsidRPr="000E4BA7">
        <w:rPr>
          <w:w w:val="105"/>
          <w:sz w:val="26"/>
          <w:lang w:val="uk-UA"/>
        </w:rPr>
        <w:t>Бібер</w:t>
      </w:r>
      <w:proofErr w:type="spellEnd"/>
      <w:r w:rsidRPr="000E4BA7">
        <w:rPr>
          <w:rFonts w:ascii="Palatino Linotype" w:hAnsi="Palatino Linotype"/>
          <w:w w:val="105"/>
          <w:sz w:val="26"/>
          <w:lang w:val="uk-UA"/>
        </w:rPr>
        <w:t>,</w:t>
      </w:r>
      <w:r w:rsidRPr="000E4BA7">
        <w:rPr>
          <w:rFonts w:ascii="Palatino Linotype" w:hAnsi="Palatino Linotype"/>
          <w:spacing w:val="-15"/>
          <w:w w:val="105"/>
          <w:sz w:val="26"/>
          <w:lang w:val="uk-UA"/>
        </w:rPr>
        <w:t xml:space="preserve"> </w:t>
      </w:r>
      <w:proofErr w:type="spellStart"/>
      <w:r w:rsidRPr="000E4BA7">
        <w:rPr>
          <w:w w:val="105"/>
          <w:sz w:val="26"/>
          <w:lang w:val="uk-UA"/>
        </w:rPr>
        <w:t>Сонгбек</w:t>
      </w:r>
      <w:proofErr w:type="spellEnd"/>
      <w:r w:rsidRPr="000E4BA7">
        <w:rPr>
          <w:spacing w:val="-19"/>
          <w:w w:val="105"/>
          <w:sz w:val="26"/>
          <w:lang w:val="uk-UA"/>
        </w:rPr>
        <w:t xml:space="preserve"> </w:t>
      </w:r>
      <w:r w:rsidRPr="000E4BA7">
        <w:rPr>
          <w:w w:val="105"/>
          <w:sz w:val="26"/>
          <w:lang w:val="uk-UA"/>
        </w:rPr>
        <w:t>Чо</w:t>
      </w:r>
      <w:r w:rsidRPr="000E4BA7">
        <w:rPr>
          <w:rFonts w:ascii="Palatino Linotype" w:hAnsi="Palatino Linotype"/>
          <w:w w:val="105"/>
          <w:sz w:val="26"/>
          <w:lang w:val="uk-UA"/>
        </w:rPr>
        <w:t>,</w:t>
      </w:r>
      <w:r w:rsidRPr="000E4BA7">
        <w:rPr>
          <w:rFonts w:ascii="Palatino Linotype" w:hAnsi="Palatino Linotype"/>
          <w:spacing w:val="-12"/>
          <w:w w:val="105"/>
          <w:sz w:val="26"/>
          <w:lang w:val="uk-UA"/>
        </w:rPr>
        <w:t xml:space="preserve"> </w:t>
      </w:r>
      <w:proofErr w:type="spellStart"/>
      <w:r w:rsidRPr="000E4BA7">
        <w:rPr>
          <w:w w:val="105"/>
          <w:sz w:val="26"/>
          <w:lang w:val="uk-UA"/>
        </w:rPr>
        <w:t>Едріан</w:t>
      </w:r>
      <w:proofErr w:type="spellEnd"/>
      <w:r w:rsidRPr="000E4BA7">
        <w:rPr>
          <w:spacing w:val="-19"/>
          <w:w w:val="105"/>
          <w:sz w:val="26"/>
          <w:lang w:val="uk-UA"/>
        </w:rPr>
        <w:t xml:space="preserve"> </w:t>
      </w:r>
      <w:proofErr w:type="spellStart"/>
      <w:r w:rsidRPr="000E4BA7">
        <w:rPr>
          <w:w w:val="105"/>
          <w:sz w:val="26"/>
          <w:lang w:val="uk-UA"/>
        </w:rPr>
        <w:t>Двайер</w:t>
      </w:r>
      <w:proofErr w:type="spellEnd"/>
      <w:r w:rsidRPr="000E4BA7">
        <w:rPr>
          <w:rFonts w:ascii="Palatino Linotype" w:hAnsi="Palatino Linotype"/>
          <w:w w:val="105"/>
          <w:sz w:val="26"/>
          <w:lang w:val="uk-UA"/>
        </w:rPr>
        <w:t xml:space="preserve">, </w:t>
      </w:r>
      <w:proofErr w:type="spellStart"/>
      <w:r w:rsidRPr="000E4BA7">
        <w:rPr>
          <w:w w:val="105"/>
          <w:sz w:val="26"/>
          <w:lang w:val="uk-UA"/>
        </w:rPr>
        <w:t>Джеффрі</w:t>
      </w:r>
      <w:proofErr w:type="spellEnd"/>
      <w:r w:rsidRPr="000E4BA7">
        <w:rPr>
          <w:spacing w:val="-2"/>
          <w:w w:val="105"/>
          <w:sz w:val="26"/>
          <w:lang w:val="uk-UA"/>
        </w:rPr>
        <w:t xml:space="preserve"> </w:t>
      </w:r>
      <w:r w:rsidRPr="000E4BA7">
        <w:rPr>
          <w:w w:val="105"/>
          <w:sz w:val="26"/>
          <w:lang w:val="uk-UA"/>
        </w:rPr>
        <w:t>Френч</w:t>
      </w:r>
      <w:r w:rsidRPr="000E4BA7">
        <w:rPr>
          <w:rFonts w:ascii="Palatino Linotype" w:hAnsi="Palatino Linotype"/>
          <w:w w:val="105"/>
          <w:sz w:val="26"/>
          <w:lang w:val="uk-UA"/>
        </w:rPr>
        <w:t xml:space="preserve">, </w:t>
      </w:r>
      <w:r w:rsidRPr="000E4BA7">
        <w:rPr>
          <w:w w:val="105"/>
          <w:sz w:val="26"/>
          <w:lang w:val="uk-UA"/>
        </w:rPr>
        <w:t>Девід</w:t>
      </w:r>
      <w:r w:rsidRPr="000E4BA7">
        <w:rPr>
          <w:spacing w:val="-2"/>
          <w:w w:val="105"/>
          <w:sz w:val="26"/>
          <w:lang w:val="uk-UA"/>
        </w:rPr>
        <w:t xml:space="preserve"> </w:t>
      </w:r>
      <w:proofErr w:type="spellStart"/>
      <w:r w:rsidRPr="000E4BA7">
        <w:rPr>
          <w:w w:val="105"/>
          <w:sz w:val="26"/>
          <w:lang w:val="uk-UA"/>
        </w:rPr>
        <w:t>Харелл</w:t>
      </w:r>
      <w:proofErr w:type="spellEnd"/>
      <w:r w:rsidRPr="000E4BA7">
        <w:rPr>
          <w:rFonts w:ascii="Palatino Linotype" w:hAnsi="Palatino Linotype"/>
          <w:w w:val="105"/>
          <w:sz w:val="26"/>
          <w:lang w:val="uk-UA"/>
        </w:rPr>
        <w:t xml:space="preserve">, </w:t>
      </w:r>
      <w:proofErr w:type="spellStart"/>
      <w:r w:rsidRPr="000E4BA7">
        <w:rPr>
          <w:w w:val="105"/>
          <w:sz w:val="26"/>
          <w:lang w:val="uk-UA"/>
        </w:rPr>
        <w:t>Алессандро</w:t>
      </w:r>
      <w:proofErr w:type="spellEnd"/>
      <w:r w:rsidRPr="000E4BA7">
        <w:rPr>
          <w:spacing w:val="-2"/>
          <w:w w:val="105"/>
          <w:sz w:val="26"/>
          <w:lang w:val="uk-UA"/>
        </w:rPr>
        <w:t xml:space="preserve"> </w:t>
      </w:r>
      <w:r w:rsidRPr="000E4BA7">
        <w:rPr>
          <w:w w:val="105"/>
          <w:sz w:val="26"/>
          <w:lang w:val="uk-UA"/>
        </w:rPr>
        <w:t>Лазарі</w:t>
      </w:r>
      <w:r w:rsidRPr="000E4BA7">
        <w:rPr>
          <w:rFonts w:ascii="Palatino Linotype" w:hAnsi="Palatino Linotype"/>
          <w:w w:val="105"/>
          <w:sz w:val="26"/>
          <w:lang w:val="uk-UA"/>
        </w:rPr>
        <w:t xml:space="preserve">, </w:t>
      </w:r>
      <w:proofErr w:type="spellStart"/>
      <w:r w:rsidRPr="000E4BA7">
        <w:rPr>
          <w:w w:val="105"/>
          <w:sz w:val="26"/>
          <w:lang w:val="uk-UA"/>
        </w:rPr>
        <w:t>Реймонд</w:t>
      </w:r>
      <w:proofErr w:type="spellEnd"/>
      <w:r w:rsidRPr="000E4BA7">
        <w:rPr>
          <w:w w:val="105"/>
          <w:sz w:val="26"/>
          <w:lang w:val="uk-UA"/>
        </w:rPr>
        <w:t xml:space="preserve"> </w:t>
      </w:r>
      <w:proofErr w:type="spellStart"/>
      <w:r w:rsidRPr="000E4BA7">
        <w:rPr>
          <w:w w:val="105"/>
          <w:sz w:val="26"/>
          <w:lang w:val="uk-UA"/>
        </w:rPr>
        <w:t>Мей</w:t>
      </w:r>
      <w:proofErr w:type="spellEnd"/>
      <w:r w:rsidRPr="000E4BA7">
        <w:rPr>
          <w:rFonts w:ascii="Palatino Linotype" w:hAnsi="Palatino Linotype"/>
          <w:w w:val="105"/>
          <w:sz w:val="26"/>
          <w:lang w:val="uk-UA"/>
        </w:rPr>
        <w:t>,</w:t>
      </w:r>
    </w:p>
    <w:p w:rsidR="001971BF" w:rsidRPr="000E4BA7" w:rsidRDefault="00933F58" w:rsidP="00C30788">
      <w:pPr>
        <w:tabs>
          <w:tab w:val="left" w:pos="0"/>
        </w:tabs>
        <w:spacing w:line="322" w:lineRule="exact"/>
        <w:ind w:left="371" w:right="-55"/>
        <w:jc w:val="center"/>
        <w:rPr>
          <w:sz w:val="26"/>
          <w:lang w:val="uk-UA"/>
        </w:rPr>
      </w:pPr>
      <w:r w:rsidRPr="000E4BA7">
        <w:rPr>
          <w:spacing w:val="-2"/>
          <w:sz w:val="26"/>
          <w:lang w:val="uk-UA"/>
        </w:rPr>
        <w:t>Тереза</w:t>
      </w:r>
      <w:r w:rsidRPr="000E4BA7">
        <w:rPr>
          <w:spacing w:val="-14"/>
          <w:sz w:val="26"/>
          <w:lang w:val="uk-UA"/>
        </w:rPr>
        <w:t xml:space="preserve"> </w:t>
      </w:r>
      <w:proofErr w:type="spellStart"/>
      <w:r w:rsidRPr="000E4BA7">
        <w:rPr>
          <w:spacing w:val="-2"/>
          <w:sz w:val="26"/>
          <w:lang w:val="uk-UA"/>
        </w:rPr>
        <w:t>Сабоніс</w:t>
      </w:r>
      <w:r w:rsidRPr="000E4BA7">
        <w:rPr>
          <w:rFonts w:ascii="Palatino Linotype" w:hAnsi="Palatino Linotype"/>
          <w:spacing w:val="-2"/>
          <w:sz w:val="26"/>
          <w:lang w:val="uk-UA"/>
        </w:rPr>
        <w:t>-</w:t>
      </w:r>
      <w:r w:rsidRPr="000E4BA7">
        <w:rPr>
          <w:spacing w:val="-2"/>
          <w:sz w:val="26"/>
          <w:lang w:val="uk-UA"/>
        </w:rPr>
        <w:t>Хелф</w:t>
      </w:r>
      <w:proofErr w:type="spellEnd"/>
      <w:r w:rsidRPr="000E4BA7">
        <w:rPr>
          <w:rFonts w:ascii="Palatino Linotype" w:hAnsi="Palatino Linotype"/>
          <w:spacing w:val="-2"/>
          <w:sz w:val="26"/>
          <w:lang w:val="uk-UA"/>
        </w:rPr>
        <w:t>,</w:t>
      </w:r>
      <w:r w:rsidRPr="000E4BA7">
        <w:rPr>
          <w:rFonts w:ascii="Palatino Linotype" w:hAnsi="Palatino Linotype"/>
          <w:spacing w:val="-5"/>
          <w:sz w:val="26"/>
          <w:lang w:val="uk-UA"/>
        </w:rPr>
        <w:t xml:space="preserve"> </w:t>
      </w:r>
      <w:proofErr w:type="spellStart"/>
      <w:r w:rsidRPr="000E4BA7">
        <w:rPr>
          <w:spacing w:val="-2"/>
          <w:sz w:val="26"/>
          <w:lang w:val="uk-UA"/>
        </w:rPr>
        <w:t>Дуейн</w:t>
      </w:r>
      <w:proofErr w:type="spellEnd"/>
      <w:r w:rsidRPr="000E4BA7">
        <w:rPr>
          <w:spacing w:val="-13"/>
          <w:sz w:val="26"/>
          <w:lang w:val="uk-UA"/>
        </w:rPr>
        <w:t xml:space="preserve"> </w:t>
      </w:r>
      <w:r w:rsidRPr="000E4BA7">
        <w:rPr>
          <w:spacing w:val="-2"/>
          <w:sz w:val="26"/>
          <w:lang w:val="uk-UA"/>
        </w:rPr>
        <w:t>Вернер</w:t>
      </w:r>
    </w:p>
    <w:p w:rsidR="001971BF" w:rsidRPr="000E4BA7" w:rsidRDefault="00933F58" w:rsidP="00C30788">
      <w:pPr>
        <w:pStyle w:val="a3"/>
        <w:tabs>
          <w:tab w:val="left" w:pos="0"/>
        </w:tabs>
        <w:spacing w:before="67"/>
        <w:ind w:left="369" w:right="-55"/>
        <w:jc w:val="center"/>
        <w:rPr>
          <w:lang w:val="uk-UA"/>
        </w:rPr>
      </w:pPr>
      <w:r w:rsidRPr="000E4BA7">
        <w:rPr>
          <w:spacing w:val="-2"/>
          <w:lang w:val="uk-UA"/>
        </w:rPr>
        <w:t>Дописувачі</w:t>
      </w:r>
    </w:p>
    <w:p w:rsidR="001971BF" w:rsidRPr="000E4BA7" w:rsidRDefault="001971BF" w:rsidP="00C30788">
      <w:pPr>
        <w:pStyle w:val="a3"/>
        <w:tabs>
          <w:tab w:val="left" w:pos="0"/>
        </w:tabs>
        <w:ind w:right="-55"/>
        <w:rPr>
          <w:sz w:val="30"/>
          <w:lang w:val="uk-UA"/>
        </w:rPr>
      </w:pPr>
    </w:p>
    <w:p w:rsidR="001971BF" w:rsidRPr="000E4BA7" w:rsidRDefault="001971BF" w:rsidP="00C30788">
      <w:pPr>
        <w:pStyle w:val="a3"/>
        <w:tabs>
          <w:tab w:val="left" w:pos="0"/>
        </w:tabs>
        <w:ind w:right="-55"/>
        <w:rPr>
          <w:sz w:val="30"/>
          <w:lang w:val="uk-UA"/>
        </w:rPr>
      </w:pPr>
    </w:p>
    <w:p w:rsidR="001971BF" w:rsidRPr="000E4BA7" w:rsidRDefault="00933F58" w:rsidP="00C30788">
      <w:pPr>
        <w:tabs>
          <w:tab w:val="left" w:pos="0"/>
        </w:tabs>
        <w:spacing w:before="226"/>
        <w:ind w:left="370" w:right="-55"/>
        <w:jc w:val="center"/>
        <w:rPr>
          <w:b/>
          <w:lang w:val="uk-UA"/>
        </w:rPr>
      </w:pPr>
      <w:r w:rsidRPr="000E4BA7">
        <w:rPr>
          <w:rFonts w:ascii="Arial Black" w:hAnsi="Arial Black"/>
          <w:w w:val="90"/>
          <w:lang w:val="uk-UA"/>
        </w:rPr>
        <w:t>Листопад</w:t>
      </w:r>
      <w:r w:rsidRPr="000E4BA7">
        <w:rPr>
          <w:rFonts w:ascii="Arial Black" w:hAnsi="Arial Black"/>
          <w:spacing w:val="21"/>
          <w:lang w:val="uk-UA"/>
        </w:rPr>
        <w:t xml:space="preserve"> </w:t>
      </w:r>
      <w:r w:rsidRPr="000E4BA7">
        <w:rPr>
          <w:b/>
          <w:spacing w:val="-4"/>
          <w:lang w:val="uk-UA"/>
        </w:rPr>
        <w:t>2022</w:t>
      </w:r>
    </w:p>
    <w:p w:rsidR="001971BF" w:rsidRPr="000E4BA7" w:rsidRDefault="001971BF" w:rsidP="00C30788">
      <w:pPr>
        <w:pStyle w:val="a3"/>
        <w:tabs>
          <w:tab w:val="left" w:pos="0"/>
        </w:tabs>
        <w:ind w:right="-55"/>
        <w:rPr>
          <w:b/>
          <w:sz w:val="20"/>
          <w:lang w:val="uk-UA"/>
        </w:rPr>
      </w:pPr>
    </w:p>
    <w:p w:rsidR="001971BF" w:rsidRPr="000E4BA7" w:rsidRDefault="001971BF" w:rsidP="00C30788">
      <w:pPr>
        <w:pStyle w:val="a3"/>
        <w:tabs>
          <w:tab w:val="left" w:pos="0"/>
        </w:tabs>
        <w:ind w:right="-55"/>
        <w:rPr>
          <w:b/>
          <w:sz w:val="20"/>
          <w:lang w:val="uk-UA"/>
        </w:rPr>
      </w:pPr>
    </w:p>
    <w:p w:rsidR="001971BF" w:rsidRPr="000E4BA7" w:rsidRDefault="001971BF" w:rsidP="00C30788">
      <w:pPr>
        <w:pStyle w:val="a3"/>
        <w:tabs>
          <w:tab w:val="left" w:pos="0"/>
        </w:tabs>
        <w:ind w:right="-55"/>
        <w:rPr>
          <w:b/>
          <w:sz w:val="20"/>
          <w:lang w:val="uk-UA"/>
        </w:rPr>
      </w:pPr>
    </w:p>
    <w:p w:rsidR="001971BF" w:rsidRPr="000E4BA7" w:rsidRDefault="001971BF" w:rsidP="00C30788">
      <w:pPr>
        <w:pStyle w:val="a3"/>
        <w:tabs>
          <w:tab w:val="left" w:pos="0"/>
        </w:tabs>
        <w:ind w:right="-55"/>
        <w:rPr>
          <w:b/>
          <w:sz w:val="20"/>
          <w:lang w:val="uk-UA"/>
        </w:rPr>
      </w:pPr>
    </w:p>
    <w:p w:rsidR="001971BF" w:rsidRPr="000E4BA7" w:rsidRDefault="00933F58" w:rsidP="00C30788">
      <w:pPr>
        <w:pStyle w:val="2"/>
        <w:tabs>
          <w:tab w:val="left" w:pos="0"/>
        </w:tabs>
        <w:spacing w:before="66"/>
        <w:ind w:left="368" w:right="-55"/>
        <w:rPr>
          <w:lang w:val="uk-UA"/>
        </w:rPr>
      </w:pPr>
      <w:r w:rsidRPr="000E4BA7">
        <w:rPr>
          <w:color w:val="00345E"/>
          <w:spacing w:val="-2"/>
          <w:lang w:val="uk-UA"/>
        </w:rPr>
        <w:lastRenderedPageBreak/>
        <w:t>Зміст</w:t>
      </w:r>
    </w:p>
    <w:p w:rsidR="001971BF" w:rsidRPr="000E4BA7" w:rsidRDefault="00000000" w:rsidP="00C30788">
      <w:pPr>
        <w:pStyle w:val="a3"/>
        <w:tabs>
          <w:tab w:val="left" w:pos="0"/>
          <w:tab w:val="right" w:leader="dot" w:pos="7353"/>
        </w:tabs>
        <w:spacing w:before="516"/>
        <w:ind w:left="140" w:right="-55"/>
        <w:rPr>
          <w:b/>
          <w:lang w:val="uk-UA"/>
        </w:rPr>
      </w:pPr>
      <w:hyperlink w:anchor="_bookmark0" w:history="1">
        <w:r w:rsidR="00933F58" w:rsidRPr="000E4BA7">
          <w:rPr>
            <w:rFonts w:ascii="Arial Black" w:hAnsi="Arial Black"/>
            <w:spacing w:val="-2"/>
            <w:lang w:val="uk-UA"/>
          </w:rPr>
          <w:t>Передмова</w:t>
        </w:r>
        <w:r w:rsidR="00933F58" w:rsidRPr="000E4BA7">
          <w:rPr>
            <w:lang w:val="uk-UA"/>
          </w:rPr>
          <w:tab/>
        </w:r>
        <w:r w:rsidR="00933F58" w:rsidRPr="000E4BA7">
          <w:rPr>
            <w:b/>
            <w:spacing w:val="-5"/>
            <w:lang w:val="uk-UA"/>
          </w:rPr>
          <w:t>xv</w:t>
        </w:r>
      </w:hyperlink>
    </w:p>
    <w:p w:rsidR="001971BF" w:rsidRPr="000E4BA7" w:rsidRDefault="00000000" w:rsidP="00C30788">
      <w:pPr>
        <w:tabs>
          <w:tab w:val="left" w:pos="0"/>
          <w:tab w:val="right" w:leader="dot" w:pos="7343"/>
        </w:tabs>
        <w:spacing w:before="276"/>
        <w:ind w:left="138" w:right="-55"/>
        <w:rPr>
          <w:b/>
          <w:lang w:val="uk-UA"/>
        </w:rPr>
      </w:pPr>
      <w:hyperlink w:anchor="_bookmark1" w:history="1">
        <w:r w:rsidR="00933F58" w:rsidRPr="000E4BA7">
          <w:rPr>
            <w:rFonts w:ascii="Arial Black" w:hAnsi="Arial Black"/>
            <w:spacing w:val="-2"/>
            <w:lang w:val="uk-UA"/>
          </w:rPr>
          <w:t>Подяки</w:t>
        </w:r>
        <w:r w:rsidR="00933F58" w:rsidRPr="000E4BA7">
          <w:rPr>
            <w:lang w:val="uk-UA"/>
          </w:rPr>
          <w:tab/>
        </w:r>
        <w:r w:rsidR="00933F58" w:rsidRPr="000E4BA7">
          <w:rPr>
            <w:b/>
            <w:spacing w:val="-5"/>
            <w:lang w:val="uk-UA"/>
          </w:rPr>
          <w:t>xix</w:t>
        </w:r>
      </w:hyperlink>
    </w:p>
    <w:p w:rsidR="001971BF" w:rsidRPr="000E4BA7" w:rsidRDefault="00000000" w:rsidP="00C30788">
      <w:pPr>
        <w:tabs>
          <w:tab w:val="left" w:pos="0"/>
          <w:tab w:val="right" w:leader="dot" w:pos="7330"/>
        </w:tabs>
        <w:spacing w:before="275"/>
        <w:ind w:left="140" w:right="-55"/>
        <w:rPr>
          <w:b/>
          <w:lang w:val="uk-UA"/>
        </w:rPr>
      </w:pPr>
      <w:hyperlink w:anchor="_bookmark2" w:history="1">
        <w:r w:rsidR="00933F58" w:rsidRPr="000E4BA7">
          <w:rPr>
            <w:rFonts w:ascii="Arial Black" w:hAnsi="Arial Black"/>
            <w:spacing w:val="-2"/>
            <w:lang w:val="uk-UA"/>
          </w:rPr>
          <w:t>Резюме</w:t>
        </w:r>
        <w:r w:rsidR="00933F58" w:rsidRPr="000E4BA7">
          <w:rPr>
            <w:lang w:val="uk-UA"/>
          </w:rPr>
          <w:tab/>
        </w:r>
        <w:r w:rsidR="00933F58" w:rsidRPr="000E4BA7">
          <w:rPr>
            <w:b/>
            <w:spacing w:val="-5"/>
            <w:lang w:val="uk-UA"/>
          </w:rPr>
          <w:t>xxi</w:t>
        </w:r>
      </w:hyperlink>
    </w:p>
    <w:p w:rsidR="001971BF" w:rsidRPr="000E4BA7" w:rsidRDefault="00933F58" w:rsidP="00C30788">
      <w:pPr>
        <w:pStyle w:val="a3"/>
        <w:tabs>
          <w:tab w:val="left" w:pos="0"/>
          <w:tab w:val="right" w:leader="dot" w:pos="7348"/>
        </w:tabs>
        <w:spacing w:before="276"/>
        <w:ind w:left="140" w:right="-55"/>
        <w:rPr>
          <w:b/>
          <w:lang w:val="uk-UA"/>
        </w:rPr>
      </w:pPr>
      <w:r w:rsidRPr="000E4BA7">
        <w:rPr>
          <w:rFonts w:ascii="Arial Black" w:hAnsi="Arial Black"/>
          <w:w w:val="90"/>
          <w:lang w:val="uk-UA"/>
        </w:rPr>
        <w:t>Розділ</w:t>
      </w:r>
      <w:r w:rsidRPr="000E4BA7">
        <w:rPr>
          <w:rFonts w:ascii="Arial Black" w:hAnsi="Arial Black"/>
          <w:lang w:val="uk-UA"/>
        </w:rPr>
        <w:t xml:space="preserve"> </w:t>
      </w:r>
      <w:r w:rsidRPr="000E4BA7">
        <w:rPr>
          <w:b/>
          <w:w w:val="90"/>
          <w:lang w:val="uk-UA"/>
        </w:rPr>
        <w:t>1</w:t>
      </w:r>
      <w:r w:rsidRPr="000E4BA7">
        <w:rPr>
          <w:b/>
          <w:spacing w:val="21"/>
          <w:lang w:val="uk-UA"/>
        </w:rPr>
        <w:t xml:space="preserve"> </w:t>
      </w:r>
      <w:r w:rsidRPr="000E4BA7">
        <w:rPr>
          <w:b/>
          <w:w w:val="90"/>
          <w:lang w:val="uk-UA"/>
        </w:rPr>
        <w:t>-</w:t>
      </w:r>
      <w:r w:rsidRPr="000E4BA7">
        <w:rPr>
          <w:b/>
          <w:spacing w:val="20"/>
          <w:lang w:val="uk-UA"/>
        </w:rPr>
        <w:t xml:space="preserve"> </w:t>
      </w:r>
      <w:r w:rsidRPr="000E4BA7">
        <w:rPr>
          <w:rFonts w:ascii="Arial Black" w:hAnsi="Arial Black"/>
          <w:w w:val="90"/>
          <w:lang w:val="uk-UA"/>
        </w:rPr>
        <w:t>Розуміння</w:t>
      </w:r>
      <w:r w:rsidRPr="000E4BA7">
        <w:rPr>
          <w:rFonts w:ascii="Arial Black" w:hAnsi="Arial Black"/>
          <w:spacing w:val="1"/>
          <w:lang w:val="uk-UA"/>
        </w:rPr>
        <w:t xml:space="preserve"> </w:t>
      </w:r>
      <w:r w:rsidRPr="000E4BA7">
        <w:rPr>
          <w:rFonts w:ascii="Arial Black" w:hAnsi="Arial Black"/>
          <w:w w:val="90"/>
          <w:lang w:val="uk-UA"/>
        </w:rPr>
        <w:t>критичної</w:t>
      </w:r>
      <w:r w:rsidRPr="000E4BA7">
        <w:rPr>
          <w:rFonts w:ascii="Arial Black" w:hAnsi="Arial Black"/>
          <w:spacing w:val="1"/>
          <w:lang w:val="uk-UA"/>
        </w:rPr>
        <w:t xml:space="preserve"> </w:t>
      </w:r>
      <w:r w:rsidRPr="000E4BA7">
        <w:rPr>
          <w:rFonts w:ascii="Arial Black" w:hAnsi="Arial Black"/>
          <w:spacing w:val="-2"/>
          <w:w w:val="90"/>
          <w:lang w:val="uk-UA"/>
        </w:rPr>
        <w:t>інфраструктури</w:t>
      </w:r>
      <w:r w:rsidRPr="000E4BA7">
        <w:rPr>
          <w:lang w:val="uk-UA"/>
        </w:rPr>
        <w:tab/>
      </w:r>
      <w:r w:rsidRPr="000E4BA7">
        <w:rPr>
          <w:b/>
          <w:spacing w:val="-10"/>
          <w:lang w:val="uk-UA"/>
        </w:rPr>
        <w:t>1</w:t>
      </w:r>
    </w:p>
    <w:p w:rsidR="001971BF" w:rsidRPr="000E4BA7" w:rsidRDefault="00000000" w:rsidP="00C30788">
      <w:pPr>
        <w:pStyle w:val="a3"/>
        <w:tabs>
          <w:tab w:val="left" w:pos="0"/>
          <w:tab w:val="right" w:leader="dot" w:pos="7348"/>
        </w:tabs>
        <w:spacing w:before="286"/>
        <w:ind w:left="499" w:right="-55"/>
        <w:rPr>
          <w:rFonts w:ascii="Palatino Linotype" w:hAnsi="Palatino Linotype"/>
          <w:lang w:val="uk-UA"/>
        </w:rPr>
      </w:pPr>
      <w:hyperlink w:anchor="_bookmark3" w:history="1">
        <w:r w:rsidR="00933F58" w:rsidRPr="000E4BA7">
          <w:rPr>
            <w:lang w:val="uk-UA"/>
          </w:rPr>
          <w:t>Що</w:t>
        </w:r>
        <w:r w:rsidR="00933F58" w:rsidRPr="000E4BA7">
          <w:rPr>
            <w:spacing w:val="50"/>
            <w:lang w:val="uk-UA"/>
          </w:rPr>
          <w:t xml:space="preserve"> </w:t>
        </w:r>
        <w:r w:rsidR="00933F58" w:rsidRPr="000E4BA7">
          <w:rPr>
            <w:lang w:val="uk-UA"/>
          </w:rPr>
          <w:t>таке</w:t>
        </w:r>
        <w:r w:rsidR="00933F58" w:rsidRPr="000E4BA7">
          <w:rPr>
            <w:spacing w:val="51"/>
            <w:lang w:val="uk-UA"/>
          </w:rPr>
          <w:t xml:space="preserve"> </w:t>
        </w:r>
        <w:r w:rsidR="00933F58" w:rsidRPr="000E4BA7">
          <w:rPr>
            <w:lang w:val="uk-UA"/>
          </w:rPr>
          <w:t>критична</w:t>
        </w:r>
        <w:r w:rsidR="00933F58" w:rsidRPr="000E4BA7">
          <w:rPr>
            <w:spacing w:val="51"/>
            <w:lang w:val="uk-UA"/>
          </w:rPr>
          <w:t xml:space="preserve"> </w:t>
        </w:r>
        <w:r w:rsidR="00933F58" w:rsidRPr="000E4BA7">
          <w:rPr>
            <w:spacing w:val="-2"/>
            <w:lang w:val="uk-UA"/>
          </w:rPr>
          <w:t>інфраструктура</w:t>
        </w:r>
        <w:r w:rsidR="00933F58" w:rsidRPr="000E4BA7">
          <w:rPr>
            <w:rFonts w:ascii="Palatino Linotype" w:hAnsi="Palatino Linotype"/>
            <w:spacing w:val="-2"/>
            <w:lang w:val="uk-UA"/>
          </w:rPr>
          <w:t>?</w:t>
        </w:r>
        <w:r w:rsidR="00933F58" w:rsidRPr="000E4BA7">
          <w:rPr>
            <w:rFonts w:ascii="Palatino Linotype" w:hAnsi="Palatino Linotype"/>
            <w:lang w:val="uk-UA"/>
          </w:rPr>
          <w:tab/>
        </w:r>
        <w:r w:rsidR="00933F58" w:rsidRPr="000E4BA7">
          <w:rPr>
            <w:rFonts w:ascii="Palatino Linotype" w:hAnsi="Palatino Linotype"/>
            <w:spacing w:val="-10"/>
            <w:lang w:val="uk-UA"/>
          </w:rPr>
          <w:t>1</w:t>
        </w:r>
      </w:hyperlink>
    </w:p>
    <w:p w:rsidR="001971BF" w:rsidRPr="000E4BA7" w:rsidRDefault="00000000" w:rsidP="00C30788">
      <w:pPr>
        <w:pStyle w:val="a3"/>
        <w:tabs>
          <w:tab w:val="left" w:pos="0"/>
          <w:tab w:val="right" w:leader="dot" w:pos="7348"/>
        </w:tabs>
        <w:spacing w:before="199"/>
        <w:ind w:left="499" w:right="-55"/>
        <w:rPr>
          <w:rFonts w:ascii="Palatino Linotype" w:hAnsi="Palatino Linotype"/>
          <w:lang w:val="uk-UA"/>
        </w:rPr>
      </w:pPr>
      <w:hyperlink w:anchor="_bookmark4" w:history="1">
        <w:r w:rsidR="00933F58" w:rsidRPr="000E4BA7">
          <w:rPr>
            <w:lang w:val="uk-UA"/>
          </w:rPr>
          <w:t>Чому</w:t>
        </w:r>
        <w:r w:rsidR="00933F58" w:rsidRPr="000E4BA7">
          <w:rPr>
            <w:spacing w:val="56"/>
            <w:lang w:val="uk-UA"/>
          </w:rPr>
          <w:t xml:space="preserve"> </w:t>
        </w:r>
        <w:r w:rsidR="00933F58" w:rsidRPr="000E4BA7">
          <w:rPr>
            <w:lang w:val="uk-UA"/>
          </w:rPr>
          <w:t>важлива</w:t>
        </w:r>
        <w:r w:rsidR="00933F58" w:rsidRPr="000E4BA7">
          <w:rPr>
            <w:spacing w:val="48"/>
            <w:lang w:val="uk-UA"/>
          </w:rPr>
          <w:t xml:space="preserve"> </w:t>
        </w:r>
        <w:r w:rsidR="00933F58" w:rsidRPr="000E4BA7">
          <w:rPr>
            <w:lang w:val="uk-UA"/>
          </w:rPr>
          <w:t>критична</w:t>
        </w:r>
        <w:r w:rsidR="00933F58" w:rsidRPr="000E4BA7">
          <w:rPr>
            <w:spacing w:val="57"/>
            <w:lang w:val="uk-UA"/>
          </w:rPr>
          <w:t xml:space="preserve"> </w:t>
        </w:r>
        <w:r w:rsidR="00933F58" w:rsidRPr="000E4BA7">
          <w:rPr>
            <w:spacing w:val="-2"/>
            <w:lang w:val="uk-UA"/>
          </w:rPr>
          <w:t>інфраструктура</w:t>
        </w:r>
        <w:r w:rsidR="00933F58" w:rsidRPr="000E4BA7">
          <w:rPr>
            <w:rFonts w:ascii="Palatino Linotype" w:hAnsi="Palatino Linotype"/>
            <w:spacing w:val="-2"/>
            <w:lang w:val="uk-UA"/>
          </w:rPr>
          <w:t>?</w:t>
        </w:r>
        <w:r w:rsidR="00933F58" w:rsidRPr="000E4BA7">
          <w:rPr>
            <w:rFonts w:ascii="Palatino Linotype" w:hAnsi="Palatino Linotype"/>
            <w:lang w:val="uk-UA"/>
          </w:rPr>
          <w:tab/>
        </w:r>
        <w:r w:rsidR="00933F58" w:rsidRPr="000E4BA7">
          <w:rPr>
            <w:rFonts w:ascii="Palatino Linotype" w:hAnsi="Palatino Linotype"/>
            <w:spacing w:val="-10"/>
            <w:lang w:val="uk-UA"/>
          </w:rPr>
          <w:t>5</w:t>
        </w:r>
      </w:hyperlink>
    </w:p>
    <w:p w:rsidR="001971BF" w:rsidRPr="000E4BA7" w:rsidRDefault="00000000" w:rsidP="00C30788">
      <w:pPr>
        <w:pStyle w:val="a3"/>
        <w:tabs>
          <w:tab w:val="left" w:pos="0"/>
          <w:tab w:val="right" w:leader="dot" w:pos="7349"/>
        </w:tabs>
        <w:spacing w:before="199"/>
        <w:ind w:left="499" w:right="-55"/>
        <w:rPr>
          <w:rFonts w:ascii="Palatino Linotype" w:hAnsi="Palatino Linotype"/>
          <w:lang w:val="uk-UA"/>
        </w:rPr>
      </w:pPr>
      <w:hyperlink w:anchor="_bookmark5" w:history="1">
        <w:r w:rsidR="00933F58" w:rsidRPr="000E4BA7">
          <w:rPr>
            <w:lang w:val="uk-UA"/>
          </w:rPr>
          <w:t>У</w:t>
        </w:r>
        <w:r w:rsidR="00933F58" w:rsidRPr="000E4BA7">
          <w:rPr>
            <w:spacing w:val="22"/>
            <w:lang w:val="uk-UA"/>
          </w:rPr>
          <w:t xml:space="preserve"> </w:t>
        </w:r>
        <w:r w:rsidR="00933F58" w:rsidRPr="000E4BA7">
          <w:rPr>
            <w:lang w:val="uk-UA"/>
          </w:rPr>
          <w:t>чому</w:t>
        </w:r>
        <w:r w:rsidR="00933F58" w:rsidRPr="000E4BA7">
          <w:rPr>
            <w:spacing w:val="23"/>
            <w:lang w:val="uk-UA"/>
          </w:rPr>
          <w:t xml:space="preserve"> </w:t>
        </w:r>
        <w:r w:rsidR="00933F58" w:rsidRPr="000E4BA7">
          <w:rPr>
            <w:lang w:val="uk-UA"/>
          </w:rPr>
          <w:t>різниця</w:t>
        </w:r>
        <w:r w:rsidR="00933F58" w:rsidRPr="000E4BA7">
          <w:rPr>
            <w:spacing w:val="23"/>
            <w:lang w:val="uk-UA"/>
          </w:rPr>
          <w:t xml:space="preserve"> </w:t>
        </w:r>
        <w:r w:rsidR="00933F58" w:rsidRPr="000E4BA7">
          <w:rPr>
            <w:lang w:val="uk-UA"/>
          </w:rPr>
          <w:t>між</w:t>
        </w:r>
        <w:r w:rsidR="00933F58" w:rsidRPr="000E4BA7">
          <w:rPr>
            <w:spacing w:val="23"/>
            <w:lang w:val="uk-UA"/>
          </w:rPr>
          <w:t xml:space="preserve"> </w:t>
        </w:r>
        <w:r w:rsidR="00933F58" w:rsidRPr="000E4BA7">
          <w:rPr>
            <w:rFonts w:ascii="Palatino Linotype" w:hAnsi="Palatino Linotype"/>
            <w:lang w:val="uk-UA"/>
          </w:rPr>
          <w:t>CIP</w:t>
        </w:r>
        <w:r w:rsidR="00933F58" w:rsidRPr="000E4BA7">
          <w:rPr>
            <w:rFonts w:ascii="Palatino Linotype" w:hAnsi="Palatino Linotype"/>
            <w:spacing w:val="30"/>
            <w:lang w:val="uk-UA"/>
          </w:rPr>
          <w:t xml:space="preserve"> </w:t>
        </w:r>
        <w:r w:rsidR="00933F58" w:rsidRPr="000E4BA7">
          <w:rPr>
            <w:lang w:val="uk-UA"/>
          </w:rPr>
          <w:t>та</w:t>
        </w:r>
        <w:r w:rsidR="00933F58" w:rsidRPr="000E4BA7">
          <w:rPr>
            <w:spacing w:val="23"/>
            <w:lang w:val="uk-UA"/>
          </w:rPr>
          <w:t xml:space="preserve"> </w:t>
        </w:r>
        <w:r w:rsidR="00933F58" w:rsidRPr="000E4BA7">
          <w:rPr>
            <w:rFonts w:ascii="Palatino Linotype" w:hAnsi="Palatino Linotype"/>
            <w:spacing w:val="-4"/>
            <w:lang w:val="uk-UA"/>
          </w:rPr>
          <w:t>CISR?</w:t>
        </w:r>
        <w:r w:rsidR="00933F58" w:rsidRPr="000E4BA7">
          <w:rPr>
            <w:rFonts w:ascii="Palatino Linotype" w:hAnsi="Palatino Linotype"/>
            <w:lang w:val="uk-UA"/>
          </w:rPr>
          <w:tab/>
        </w:r>
        <w:r w:rsidR="00933F58" w:rsidRPr="000E4BA7">
          <w:rPr>
            <w:rFonts w:ascii="Palatino Linotype" w:hAnsi="Palatino Linotype"/>
            <w:spacing w:val="-10"/>
            <w:lang w:val="uk-UA"/>
          </w:rPr>
          <w:t>7</w:t>
        </w:r>
      </w:hyperlink>
    </w:p>
    <w:p w:rsidR="001971BF" w:rsidRPr="000E4BA7" w:rsidRDefault="00000000" w:rsidP="00C30788">
      <w:pPr>
        <w:pStyle w:val="a3"/>
        <w:tabs>
          <w:tab w:val="left" w:pos="0"/>
          <w:tab w:val="right" w:leader="dot" w:pos="7348"/>
        </w:tabs>
        <w:spacing w:before="199"/>
        <w:ind w:left="499" w:right="-55"/>
        <w:rPr>
          <w:rFonts w:ascii="Palatino Linotype" w:hAnsi="Palatino Linotype"/>
          <w:lang w:val="uk-UA"/>
        </w:rPr>
      </w:pPr>
      <w:hyperlink w:anchor="_bookmark6" w:history="1">
        <w:r w:rsidR="00933F58" w:rsidRPr="000E4BA7">
          <w:rPr>
            <w:lang w:val="uk-UA"/>
          </w:rPr>
          <w:t>Основні</w:t>
        </w:r>
        <w:r w:rsidR="00933F58" w:rsidRPr="000E4BA7">
          <w:rPr>
            <w:spacing w:val="47"/>
            <w:lang w:val="uk-UA"/>
          </w:rPr>
          <w:t xml:space="preserve"> </w:t>
        </w:r>
        <w:r w:rsidR="00933F58" w:rsidRPr="000E4BA7">
          <w:rPr>
            <w:lang w:val="uk-UA"/>
          </w:rPr>
          <w:t>напрямки</w:t>
        </w:r>
        <w:r w:rsidR="00933F58" w:rsidRPr="000E4BA7">
          <w:rPr>
            <w:spacing w:val="48"/>
            <w:lang w:val="uk-UA"/>
          </w:rPr>
          <w:t xml:space="preserve"> </w:t>
        </w:r>
        <w:r w:rsidR="00933F58" w:rsidRPr="000E4BA7">
          <w:rPr>
            <w:lang w:val="uk-UA"/>
          </w:rPr>
          <w:t>роботи</w:t>
        </w:r>
        <w:r w:rsidR="00933F58" w:rsidRPr="000E4BA7">
          <w:rPr>
            <w:spacing w:val="47"/>
            <w:lang w:val="uk-UA"/>
          </w:rPr>
          <w:t xml:space="preserve"> </w:t>
        </w:r>
        <w:r w:rsidR="00933F58" w:rsidRPr="000E4BA7">
          <w:rPr>
            <w:lang w:val="uk-UA"/>
          </w:rPr>
          <w:t>в</w:t>
        </w:r>
        <w:r w:rsidR="00933F58" w:rsidRPr="000E4BA7">
          <w:rPr>
            <w:spacing w:val="48"/>
            <w:lang w:val="uk-UA"/>
          </w:rPr>
          <w:t xml:space="preserve"> </w:t>
        </w:r>
        <w:r w:rsidR="00933F58" w:rsidRPr="000E4BA7">
          <w:rPr>
            <w:lang w:val="uk-UA"/>
          </w:rPr>
          <w:t>плануванні</w:t>
        </w:r>
        <w:r w:rsidR="00933F58" w:rsidRPr="000E4BA7">
          <w:rPr>
            <w:spacing w:val="47"/>
            <w:lang w:val="uk-UA"/>
          </w:rPr>
          <w:t xml:space="preserve"> </w:t>
        </w:r>
        <w:r w:rsidR="00933F58" w:rsidRPr="000E4BA7">
          <w:rPr>
            <w:lang w:val="uk-UA"/>
          </w:rPr>
          <w:t>та</w:t>
        </w:r>
        <w:r w:rsidR="00933F58" w:rsidRPr="000E4BA7">
          <w:rPr>
            <w:spacing w:val="48"/>
            <w:lang w:val="uk-UA"/>
          </w:rPr>
          <w:t xml:space="preserve"> </w:t>
        </w:r>
        <w:r w:rsidR="00933F58" w:rsidRPr="000E4BA7">
          <w:rPr>
            <w:lang w:val="uk-UA"/>
          </w:rPr>
          <w:t>операціях</w:t>
        </w:r>
        <w:r w:rsidR="00933F58" w:rsidRPr="000E4BA7">
          <w:rPr>
            <w:spacing w:val="39"/>
            <w:lang w:val="uk-UA"/>
          </w:rPr>
          <w:t xml:space="preserve"> </w:t>
        </w:r>
        <w:r w:rsidR="00933F58" w:rsidRPr="000E4BA7">
          <w:rPr>
            <w:rFonts w:ascii="Palatino Linotype" w:hAnsi="Palatino Linotype"/>
            <w:spacing w:val="-4"/>
            <w:lang w:val="uk-UA"/>
          </w:rPr>
          <w:t>CISR</w:t>
        </w:r>
        <w:r w:rsidR="00933F58" w:rsidRPr="000E4BA7">
          <w:rPr>
            <w:rFonts w:ascii="Palatino Linotype" w:hAnsi="Palatino Linotype"/>
            <w:lang w:val="uk-UA"/>
          </w:rPr>
          <w:tab/>
        </w:r>
        <w:r w:rsidR="00933F58" w:rsidRPr="000E4BA7">
          <w:rPr>
            <w:rFonts w:ascii="Palatino Linotype" w:hAnsi="Palatino Linotype"/>
            <w:spacing w:val="-10"/>
            <w:lang w:val="uk-UA"/>
          </w:rPr>
          <w:t>8</w:t>
        </w:r>
      </w:hyperlink>
    </w:p>
    <w:p w:rsidR="001971BF" w:rsidRPr="000E4BA7" w:rsidRDefault="00000000" w:rsidP="00C30788">
      <w:pPr>
        <w:pStyle w:val="a3"/>
        <w:tabs>
          <w:tab w:val="left" w:pos="0"/>
          <w:tab w:val="right" w:leader="dot" w:pos="7336"/>
        </w:tabs>
        <w:spacing w:before="198"/>
        <w:ind w:left="499" w:right="-55"/>
        <w:rPr>
          <w:rFonts w:ascii="Palatino Linotype" w:hAnsi="Palatino Linotype"/>
          <w:lang w:val="uk-UA"/>
        </w:rPr>
      </w:pPr>
      <w:hyperlink w:anchor="_bookmark7" w:history="1">
        <w:r w:rsidR="00933F58" w:rsidRPr="000E4BA7">
          <w:rPr>
            <w:w w:val="105"/>
            <w:lang w:val="uk-UA"/>
          </w:rPr>
          <w:t>Озираючись</w:t>
        </w:r>
        <w:r w:rsidR="00933F58" w:rsidRPr="000E4BA7">
          <w:rPr>
            <w:spacing w:val="5"/>
            <w:w w:val="105"/>
            <w:lang w:val="uk-UA"/>
          </w:rPr>
          <w:t xml:space="preserve"> </w:t>
        </w:r>
        <w:r w:rsidR="00933F58" w:rsidRPr="000E4BA7">
          <w:rPr>
            <w:w w:val="105"/>
            <w:lang w:val="uk-UA"/>
          </w:rPr>
          <w:t>назад</w:t>
        </w:r>
        <w:r w:rsidR="00933F58" w:rsidRPr="000E4BA7">
          <w:rPr>
            <w:spacing w:val="6"/>
            <w:w w:val="105"/>
            <w:lang w:val="uk-UA"/>
          </w:rPr>
          <w:t xml:space="preserve"> </w:t>
        </w:r>
        <w:r w:rsidR="00933F58" w:rsidRPr="000E4BA7">
          <w:rPr>
            <w:w w:val="105"/>
            <w:lang w:val="uk-UA"/>
          </w:rPr>
          <w:t>і</w:t>
        </w:r>
        <w:r w:rsidR="00933F58" w:rsidRPr="000E4BA7">
          <w:rPr>
            <w:spacing w:val="6"/>
            <w:w w:val="105"/>
            <w:lang w:val="uk-UA"/>
          </w:rPr>
          <w:t xml:space="preserve"> </w:t>
        </w:r>
        <w:r w:rsidR="00933F58" w:rsidRPr="000E4BA7">
          <w:rPr>
            <w:w w:val="105"/>
            <w:lang w:val="uk-UA"/>
          </w:rPr>
          <w:t>дивлячись</w:t>
        </w:r>
        <w:r w:rsidR="00933F58" w:rsidRPr="000E4BA7">
          <w:rPr>
            <w:spacing w:val="5"/>
            <w:w w:val="105"/>
            <w:lang w:val="uk-UA"/>
          </w:rPr>
          <w:t xml:space="preserve"> </w:t>
        </w:r>
        <w:r w:rsidR="00933F58" w:rsidRPr="000E4BA7">
          <w:rPr>
            <w:spacing w:val="-2"/>
            <w:w w:val="105"/>
            <w:lang w:val="uk-UA"/>
          </w:rPr>
          <w:t>вперед</w:t>
        </w:r>
        <w:r w:rsidR="00933F58" w:rsidRPr="000E4BA7">
          <w:rPr>
            <w:lang w:val="uk-UA"/>
          </w:rPr>
          <w:tab/>
        </w:r>
        <w:r w:rsidR="00933F58" w:rsidRPr="000E4BA7">
          <w:rPr>
            <w:rFonts w:ascii="Palatino Linotype" w:hAnsi="Palatino Linotype"/>
            <w:spacing w:val="-5"/>
            <w:lang w:val="uk-UA"/>
          </w:rPr>
          <w:t>10</w:t>
        </w:r>
      </w:hyperlink>
    </w:p>
    <w:p w:rsidR="001971BF" w:rsidRPr="000E4BA7" w:rsidRDefault="00933F58" w:rsidP="00C30788">
      <w:pPr>
        <w:pStyle w:val="a3"/>
        <w:tabs>
          <w:tab w:val="left" w:pos="0"/>
          <w:tab w:val="right" w:leader="dot" w:pos="7345"/>
        </w:tabs>
        <w:spacing w:before="278"/>
        <w:ind w:left="138" w:right="-55"/>
        <w:rPr>
          <w:b/>
          <w:lang w:val="uk-UA"/>
        </w:rPr>
      </w:pPr>
      <w:r w:rsidRPr="000E4BA7">
        <w:rPr>
          <w:rFonts w:ascii="Arial Black" w:hAnsi="Arial Black"/>
          <w:w w:val="90"/>
          <w:lang w:val="uk-UA"/>
        </w:rPr>
        <w:t>Розділ</w:t>
      </w:r>
      <w:r w:rsidRPr="000E4BA7">
        <w:rPr>
          <w:rFonts w:ascii="Arial Black" w:hAnsi="Arial Black"/>
          <w:spacing w:val="2"/>
          <w:lang w:val="uk-UA"/>
        </w:rPr>
        <w:t xml:space="preserve"> </w:t>
      </w:r>
      <w:r w:rsidRPr="000E4BA7">
        <w:rPr>
          <w:b/>
          <w:w w:val="90"/>
          <w:lang w:val="uk-UA"/>
        </w:rPr>
        <w:t>2</w:t>
      </w:r>
      <w:r w:rsidRPr="000E4BA7">
        <w:rPr>
          <w:b/>
          <w:spacing w:val="22"/>
          <w:lang w:val="uk-UA"/>
        </w:rPr>
        <w:t xml:space="preserve"> </w:t>
      </w:r>
      <w:r w:rsidRPr="000E4BA7">
        <w:rPr>
          <w:b/>
          <w:w w:val="90"/>
          <w:lang w:val="uk-UA"/>
        </w:rPr>
        <w:t>-</w:t>
      </w:r>
      <w:r w:rsidRPr="000E4BA7">
        <w:rPr>
          <w:b/>
          <w:spacing w:val="22"/>
          <w:lang w:val="uk-UA"/>
        </w:rPr>
        <w:t xml:space="preserve"> </w:t>
      </w:r>
      <w:r w:rsidRPr="000E4BA7">
        <w:rPr>
          <w:rFonts w:ascii="Arial Black" w:hAnsi="Arial Black"/>
          <w:w w:val="90"/>
          <w:lang w:val="uk-UA"/>
        </w:rPr>
        <w:t>Фізичні</w:t>
      </w:r>
      <w:r w:rsidRPr="000E4BA7">
        <w:rPr>
          <w:rFonts w:ascii="Arial Black" w:hAnsi="Arial Black"/>
          <w:spacing w:val="2"/>
          <w:lang w:val="uk-UA"/>
        </w:rPr>
        <w:t xml:space="preserve"> </w:t>
      </w:r>
      <w:r w:rsidRPr="000E4BA7">
        <w:rPr>
          <w:rFonts w:ascii="Arial Black" w:hAnsi="Arial Black"/>
          <w:w w:val="90"/>
          <w:lang w:val="uk-UA"/>
        </w:rPr>
        <w:t>загрози</w:t>
      </w:r>
      <w:r w:rsidRPr="000E4BA7">
        <w:rPr>
          <w:rFonts w:ascii="Arial Black" w:hAnsi="Arial Black"/>
          <w:spacing w:val="3"/>
          <w:lang w:val="uk-UA"/>
        </w:rPr>
        <w:t xml:space="preserve"> </w:t>
      </w:r>
      <w:r w:rsidRPr="000E4BA7">
        <w:rPr>
          <w:rFonts w:ascii="Arial Black" w:hAnsi="Arial Black"/>
          <w:w w:val="90"/>
          <w:lang w:val="uk-UA"/>
        </w:rPr>
        <w:t>критичній</w:t>
      </w:r>
      <w:r w:rsidRPr="000E4BA7">
        <w:rPr>
          <w:rFonts w:ascii="Arial Black" w:hAnsi="Arial Black"/>
          <w:spacing w:val="2"/>
          <w:lang w:val="uk-UA"/>
        </w:rPr>
        <w:t xml:space="preserve"> </w:t>
      </w:r>
      <w:r w:rsidRPr="000E4BA7">
        <w:rPr>
          <w:rFonts w:ascii="Arial Black" w:hAnsi="Arial Black"/>
          <w:spacing w:val="-2"/>
          <w:w w:val="90"/>
          <w:lang w:val="uk-UA"/>
        </w:rPr>
        <w:t>інфраструктурі</w:t>
      </w:r>
      <w:r w:rsidRPr="000E4BA7">
        <w:rPr>
          <w:lang w:val="uk-UA"/>
        </w:rPr>
        <w:tab/>
      </w:r>
      <w:r w:rsidRPr="000E4BA7">
        <w:rPr>
          <w:b/>
          <w:spacing w:val="-5"/>
          <w:lang w:val="uk-UA"/>
        </w:rPr>
        <w:t>13</w:t>
      </w:r>
    </w:p>
    <w:p w:rsidR="001971BF" w:rsidRPr="000E4BA7" w:rsidRDefault="00000000" w:rsidP="00C30788">
      <w:pPr>
        <w:pStyle w:val="a3"/>
        <w:tabs>
          <w:tab w:val="left" w:pos="0"/>
          <w:tab w:val="right" w:leader="dot" w:pos="7344"/>
        </w:tabs>
        <w:spacing w:before="287"/>
        <w:ind w:left="499" w:right="-55"/>
        <w:rPr>
          <w:rFonts w:ascii="Palatino Linotype" w:hAnsi="Palatino Linotype"/>
          <w:lang w:val="uk-UA"/>
        </w:rPr>
      </w:pPr>
      <w:hyperlink w:anchor="_bookmark8" w:history="1">
        <w:r w:rsidR="00933F58" w:rsidRPr="000E4BA7">
          <w:rPr>
            <w:lang w:val="uk-UA"/>
          </w:rPr>
          <w:t>Природні</w:t>
        </w:r>
        <w:r w:rsidR="00933F58" w:rsidRPr="000E4BA7">
          <w:rPr>
            <w:spacing w:val="69"/>
            <w:lang w:val="uk-UA"/>
          </w:rPr>
          <w:t xml:space="preserve"> </w:t>
        </w:r>
        <w:r w:rsidR="00933F58" w:rsidRPr="000E4BA7">
          <w:rPr>
            <w:spacing w:val="-2"/>
            <w:lang w:val="uk-UA"/>
          </w:rPr>
          <w:t>загрози</w:t>
        </w:r>
        <w:r w:rsidR="00933F58" w:rsidRPr="000E4BA7">
          <w:rPr>
            <w:lang w:val="uk-UA"/>
          </w:rPr>
          <w:tab/>
        </w:r>
        <w:r w:rsidR="00933F58" w:rsidRPr="000E4BA7">
          <w:rPr>
            <w:rFonts w:ascii="Palatino Linotype" w:hAnsi="Palatino Linotype"/>
            <w:spacing w:val="-5"/>
            <w:lang w:val="uk-UA"/>
          </w:rPr>
          <w:t>14</w:t>
        </w:r>
      </w:hyperlink>
    </w:p>
    <w:p w:rsidR="001971BF" w:rsidRPr="000E4BA7" w:rsidRDefault="00000000" w:rsidP="00C30788">
      <w:pPr>
        <w:pStyle w:val="a3"/>
        <w:tabs>
          <w:tab w:val="left" w:pos="0"/>
          <w:tab w:val="right" w:leader="dot" w:pos="7343"/>
        </w:tabs>
        <w:spacing w:before="199"/>
        <w:ind w:left="500" w:right="-55"/>
        <w:rPr>
          <w:rFonts w:ascii="Palatino Linotype" w:hAnsi="Palatino Linotype"/>
          <w:lang w:val="uk-UA"/>
        </w:rPr>
      </w:pPr>
      <w:hyperlink w:anchor="_bookmark9" w:history="1">
        <w:r w:rsidR="00933F58" w:rsidRPr="000E4BA7">
          <w:rPr>
            <w:lang w:val="uk-UA"/>
          </w:rPr>
          <w:t>Техногенні</w:t>
        </w:r>
        <w:r w:rsidR="00933F58" w:rsidRPr="000E4BA7">
          <w:rPr>
            <w:spacing w:val="71"/>
            <w:lang w:val="uk-UA"/>
          </w:rPr>
          <w:t xml:space="preserve"> </w:t>
        </w:r>
        <w:r w:rsidR="00933F58" w:rsidRPr="000E4BA7">
          <w:rPr>
            <w:spacing w:val="-2"/>
            <w:lang w:val="uk-UA"/>
          </w:rPr>
          <w:t>загрози</w:t>
        </w:r>
        <w:r w:rsidR="00933F58" w:rsidRPr="000E4BA7">
          <w:rPr>
            <w:lang w:val="uk-UA"/>
          </w:rPr>
          <w:tab/>
        </w:r>
        <w:r w:rsidR="00933F58" w:rsidRPr="000E4BA7">
          <w:rPr>
            <w:rFonts w:ascii="Palatino Linotype" w:hAnsi="Palatino Linotype"/>
            <w:spacing w:val="-5"/>
            <w:lang w:val="uk-UA"/>
          </w:rPr>
          <w:t>16</w:t>
        </w:r>
      </w:hyperlink>
    </w:p>
    <w:p w:rsidR="001971BF" w:rsidRPr="000E4BA7" w:rsidRDefault="00000000" w:rsidP="00C30788">
      <w:pPr>
        <w:pStyle w:val="a3"/>
        <w:tabs>
          <w:tab w:val="left" w:pos="0"/>
          <w:tab w:val="right" w:leader="dot" w:pos="7344"/>
        </w:tabs>
        <w:spacing w:before="108"/>
        <w:ind w:left="860" w:right="-55"/>
        <w:rPr>
          <w:rFonts w:ascii="Palatino Linotype" w:hAnsi="Palatino Linotype"/>
          <w:lang w:val="uk-UA"/>
        </w:rPr>
      </w:pPr>
      <w:hyperlink w:anchor="_bookmark10" w:history="1">
        <w:r w:rsidR="00933F58" w:rsidRPr="000E4BA7">
          <w:rPr>
            <w:lang w:val="uk-UA"/>
          </w:rPr>
          <w:t>Тематичне</w:t>
        </w:r>
        <w:r w:rsidR="00933F58" w:rsidRPr="000E4BA7">
          <w:rPr>
            <w:spacing w:val="29"/>
            <w:lang w:val="uk-UA"/>
          </w:rPr>
          <w:t xml:space="preserve"> </w:t>
        </w:r>
        <w:r w:rsidR="00933F58" w:rsidRPr="000E4BA7">
          <w:rPr>
            <w:lang w:val="uk-UA"/>
          </w:rPr>
          <w:t>дослідження</w:t>
        </w:r>
        <w:r w:rsidR="00933F58" w:rsidRPr="000E4BA7">
          <w:rPr>
            <w:rFonts w:ascii="Palatino Linotype" w:hAnsi="Palatino Linotype"/>
            <w:lang w:val="uk-UA"/>
          </w:rPr>
          <w:t>:</w:t>
        </w:r>
        <w:r w:rsidR="00933F58" w:rsidRPr="000E4BA7">
          <w:rPr>
            <w:rFonts w:ascii="Palatino Linotype" w:hAnsi="Palatino Linotype"/>
            <w:spacing w:val="35"/>
            <w:lang w:val="uk-UA"/>
          </w:rPr>
          <w:t xml:space="preserve"> </w:t>
        </w:r>
        <w:r w:rsidR="00933F58" w:rsidRPr="000E4BA7">
          <w:rPr>
            <w:lang w:val="uk-UA"/>
          </w:rPr>
          <w:t>В</w:t>
        </w:r>
        <w:r w:rsidR="00933F58" w:rsidRPr="000E4BA7">
          <w:rPr>
            <w:spacing w:val="30"/>
            <w:lang w:val="uk-UA"/>
          </w:rPr>
          <w:t xml:space="preserve"> </w:t>
        </w:r>
        <w:proofErr w:type="spellStart"/>
        <w:r w:rsidR="00933F58" w:rsidRPr="000E4BA7">
          <w:rPr>
            <w:lang w:val="uk-UA"/>
          </w:rPr>
          <w:t>Аменасі</w:t>
        </w:r>
        <w:proofErr w:type="spellEnd"/>
        <w:r w:rsidR="00933F58" w:rsidRPr="000E4BA7">
          <w:rPr>
            <w:rFonts w:ascii="Palatino Linotype" w:hAnsi="Palatino Linotype"/>
            <w:lang w:val="uk-UA"/>
          </w:rPr>
          <w:t>,</w:t>
        </w:r>
        <w:r w:rsidR="00933F58" w:rsidRPr="000E4BA7">
          <w:rPr>
            <w:rFonts w:ascii="Palatino Linotype" w:hAnsi="Palatino Linotype"/>
            <w:spacing w:val="35"/>
            <w:lang w:val="uk-UA"/>
          </w:rPr>
          <w:t xml:space="preserve"> </w:t>
        </w:r>
        <w:r w:rsidR="00933F58" w:rsidRPr="000E4BA7">
          <w:rPr>
            <w:spacing w:val="-4"/>
            <w:lang w:val="uk-UA"/>
          </w:rPr>
          <w:t>Алжир</w:t>
        </w:r>
        <w:r w:rsidR="00933F58" w:rsidRPr="000E4BA7">
          <w:rPr>
            <w:lang w:val="uk-UA"/>
          </w:rPr>
          <w:tab/>
        </w:r>
        <w:r w:rsidR="00933F58" w:rsidRPr="000E4BA7">
          <w:rPr>
            <w:rFonts w:ascii="Palatino Linotype" w:hAnsi="Palatino Linotype"/>
            <w:spacing w:val="-5"/>
            <w:lang w:val="uk-UA"/>
          </w:rPr>
          <w:t>16</w:t>
        </w:r>
      </w:hyperlink>
    </w:p>
    <w:p w:rsidR="001971BF" w:rsidRPr="000E4BA7" w:rsidRDefault="00000000" w:rsidP="00C30788">
      <w:pPr>
        <w:pStyle w:val="a3"/>
        <w:tabs>
          <w:tab w:val="left" w:pos="0"/>
          <w:tab w:val="right" w:leader="dot" w:pos="7336"/>
        </w:tabs>
        <w:spacing w:before="109"/>
        <w:ind w:left="860" w:right="-55"/>
        <w:rPr>
          <w:rFonts w:ascii="Palatino Linotype" w:hAnsi="Palatino Linotype"/>
          <w:lang w:val="uk-UA"/>
        </w:rPr>
      </w:pPr>
      <w:hyperlink w:anchor="_bookmark11" w:history="1">
        <w:r w:rsidR="00933F58" w:rsidRPr="000E4BA7">
          <w:rPr>
            <w:lang w:val="uk-UA"/>
          </w:rPr>
          <w:t>Внутрішня</w:t>
        </w:r>
        <w:r w:rsidR="00933F58" w:rsidRPr="000E4BA7">
          <w:rPr>
            <w:spacing w:val="79"/>
            <w:lang w:val="uk-UA"/>
          </w:rPr>
          <w:t xml:space="preserve"> </w:t>
        </w:r>
        <w:r w:rsidR="00933F58" w:rsidRPr="000E4BA7">
          <w:rPr>
            <w:spacing w:val="-2"/>
            <w:lang w:val="uk-UA"/>
          </w:rPr>
          <w:t>загроза</w:t>
        </w:r>
        <w:r w:rsidR="00933F58" w:rsidRPr="000E4BA7">
          <w:rPr>
            <w:lang w:val="uk-UA"/>
          </w:rPr>
          <w:tab/>
        </w:r>
        <w:r w:rsidR="00933F58" w:rsidRPr="000E4BA7">
          <w:rPr>
            <w:rFonts w:ascii="Palatino Linotype" w:hAnsi="Palatino Linotype"/>
            <w:spacing w:val="-5"/>
            <w:lang w:val="uk-UA"/>
          </w:rPr>
          <w:t>18</w:t>
        </w:r>
      </w:hyperlink>
    </w:p>
    <w:p w:rsidR="001971BF" w:rsidRPr="000E4BA7" w:rsidRDefault="00000000" w:rsidP="00C30788">
      <w:pPr>
        <w:pStyle w:val="a3"/>
        <w:tabs>
          <w:tab w:val="left" w:pos="0"/>
          <w:tab w:val="right" w:leader="dot" w:pos="7347"/>
        </w:tabs>
        <w:spacing w:before="109"/>
        <w:ind w:left="859" w:right="-55"/>
        <w:rPr>
          <w:rFonts w:ascii="Palatino Linotype" w:hAnsi="Palatino Linotype"/>
          <w:lang w:val="uk-UA"/>
        </w:rPr>
      </w:pPr>
      <w:hyperlink w:anchor="_bookmark12" w:history="1">
        <w:r w:rsidR="00933F58" w:rsidRPr="000E4BA7">
          <w:rPr>
            <w:w w:val="90"/>
            <w:lang w:val="uk-UA"/>
          </w:rPr>
          <w:t>РХБЯ</w:t>
        </w:r>
        <w:r w:rsidR="00933F58" w:rsidRPr="000E4BA7">
          <w:rPr>
            <w:spacing w:val="-6"/>
            <w:lang w:val="uk-UA"/>
          </w:rPr>
          <w:t xml:space="preserve"> </w:t>
        </w:r>
        <w:r w:rsidR="00933F58" w:rsidRPr="000E4BA7">
          <w:rPr>
            <w:spacing w:val="-2"/>
            <w:lang w:val="uk-UA"/>
          </w:rPr>
          <w:t>загроза</w:t>
        </w:r>
        <w:r w:rsidR="00933F58" w:rsidRPr="000E4BA7">
          <w:rPr>
            <w:lang w:val="uk-UA"/>
          </w:rPr>
          <w:tab/>
        </w:r>
        <w:r w:rsidR="00933F58" w:rsidRPr="000E4BA7">
          <w:rPr>
            <w:rFonts w:ascii="Palatino Linotype" w:hAnsi="Palatino Linotype"/>
            <w:spacing w:val="-5"/>
            <w:lang w:val="uk-UA"/>
          </w:rPr>
          <w:t>20</w:t>
        </w:r>
      </w:hyperlink>
    </w:p>
    <w:p w:rsidR="001971BF" w:rsidRPr="000E4BA7" w:rsidRDefault="00000000" w:rsidP="00C30788">
      <w:pPr>
        <w:pStyle w:val="a3"/>
        <w:tabs>
          <w:tab w:val="left" w:pos="0"/>
          <w:tab w:val="right" w:leader="dot" w:pos="7346"/>
        </w:tabs>
        <w:spacing w:before="109"/>
        <w:ind w:left="859" w:right="-55"/>
        <w:rPr>
          <w:rFonts w:ascii="Palatino Linotype" w:hAnsi="Palatino Linotype"/>
          <w:lang w:val="uk-UA"/>
        </w:rPr>
      </w:pPr>
      <w:hyperlink w:anchor="_bookmark13" w:history="1">
        <w:r w:rsidR="00933F58" w:rsidRPr="000E4BA7">
          <w:rPr>
            <w:lang w:val="uk-UA"/>
          </w:rPr>
          <w:t>Загроза</w:t>
        </w:r>
        <w:r w:rsidR="00933F58" w:rsidRPr="000E4BA7">
          <w:rPr>
            <w:spacing w:val="15"/>
            <w:lang w:val="uk-UA"/>
          </w:rPr>
          <w:t xml:space="preserve"> </w:t>
        </w:r>
        <w:r w:rsidR="00933F58" w:rsidRPr="000E4BA7">
          <w:rPr>
            <w:spacing w:val="-2"/>
            <w:lang w:val="uk-UA"/>
          </w:rPr>
          <w:t>безпілотників</w:t>
        </w:r>
        <w:r w:rsidR="00933F58" w:rsidRPr="000E4BA7">
          <w:rPr>
            <w:lang w:val="uk-UA"/>
          </w:rPr>
          <w:tab/>
        </w:r>
        <w:r w:rsidR="00933F58" w:rsidRPr="000E4BA7">
          <w:rPr>
            <w:rFonts w:ascii="Palatino Linotype" w:hAnsi="Palatino Linotype"/>
            <w:spacing w:val="-5"/>
            <w:lang w:val="uk-UA"/>
          </w:rPr>
          <w:t>24</w:t>
        </w:r>
      </w:hyperlink>
    </w:p>
    <w:p w:rsidR="001971BF" w:rsidRPr="000E4BA7" w:rsidRDefault="00933F58" w:rsidP="00C30788">
      <w:pPr>
        <w:pStyle w:val="a3"/>
        <w:tabs>
          <w:tab w:val="left" w:pos="0"/>
          <w:tab w:val="right" w:leader="dot" w:pos="7345"/>
        </w:tabs>
        <w:spacing w:before="108"/>
        <w:ind w:left="859" w:right="-55"/>
        <w:rPr>
          <w:rFonts w:ascii="Palatino Linotype" w:hAnsi="Palatino Linotype"/>
          <w:lang w:val="uk-UA"/>
        </w:rPr>
      </w:pPr>
      <w:r w:rsidRPr="000E4BA7">
        <w:rPr>
          <w:lang w:val="uk-UA"/>
        </w:rPr>
        <w:t>Загрози</w:t>
      </w:r>
      <w:r w:rsidRPr="000E4BA7">
        <w:rPr>
          <w:spacing w:val="65"/>
          <w:lang w:val="uk-UA"/>
        </w:rPr>
        <w:t xml:space="preserve"> </w:t>
      </w:r>
      <w:r w:rsidRPr="000E4BA7">
        <w:rPr>
          <w:lang w:val="uk-UA"/>
        </w:rPr>
        <w:t>високоточної</w:t>
      </w:r>
      <w:r w:rsidRPr="000E4BA7">
        <w:rPr>
          <w:spacing w:val="66"/>
          <w:lang w:val="uk-UA"/>
        </w:rPr>
        <w:t xml:space="preserve"> </w:t>
      </w:r>
      <w:r w:rsidRPr="000E4BA7">
        <w:rPr>
          <w:lang w:val="uk-UA"/>
        </w:rPr>
        <w:t>ударної</w:t>
      </w:r>
      <w:r w:rsidRPr="000E4BA7">
        <w:rPr>
          <w:spacing w:val="66"/>
          <w:lang w:val="uk-UA"/>
        </w:rPr>
        <w:t xml:space="preserve"> </w:t>
      </w:r>
      <w:r w:rsidRPr="000E4BA7">
        <w:rPr>
          <w:spacing w:val="-4"/>
          <w:lang w:val="uk-UA"/>
        </w:rPr>
        <w:t>зброї</w:t>
      </w:r>
      <w:r w:rsidRPr="000E4BA7">
        <w:rPr>
          <w:lang w:val="uk-UA"/>
        </w:rPr>
        <w:tab/>
      </w:r>
      <w:r w:rsidRPr="000E4BA7">
        <w:rPr>
          <w:rFonts w:ascii="Palatino Linotype" w:hAnsi="Palatino Linotype"/>
          <w:spacing w:val="-5"/>
          <w:lang w:val="uk-UA"/>
        </w:rPr>
        <w:t>28</w:t>
      </w:r>
    </w:p>
    <w:p w:rsidR="001971BF" w:rsidRPr="000E4BA7" w:rsidRDefault="00000000" w:rsidP="00C30788">
      <w:pPr>
        <w:pStyle w:val="a3"/>
        <w:tabs>
          <w:tab w:val="left" w:pos="0"/>
          <w:tab w:val="right" w:leader="dot" w:pos="7345"/>
        </w:tabs>
        <w:spacing w:before="109"/>
        <w:ind w:left="859" w:right="-55"/>
        <w:rPr>
          <w:rFonts w:ascii="Palatino Linotype" w:hAnsi="Palatino Linotype"/>
          <w:lang w:val="uk-UA"/>
        </w:rPr>
      </w:pPr>
      <w:hyperlink w:anchor="_bookmark14" w:history="1">
        <w:r w:rsidR="00933F58" w:rsidRPr="000E4BA7">
          <w:rPr>
            <w:lang w:val="uk-UA"/>
          </w:rPr>
          <w:t>Електромагнітна</w:t>
        </w:r>
        <w:r w:rsidR="00933F58" w:rsidRPr="000E4BA7">
          <w:rPr>
            <w:spacing w:val="76"/>
            <w:lang w:val="uk-UA"/>
          </w:rPr>
          <w:t xml:space="preserve"> </w:t>
        </w:r>
        <w:r w:rsidR="00933F58" w:rsidRPr="000E4BA7">
          <w:rPr>
            <w:lang w:val="uk-UA"/>
          </w:rPr>
          <w:t>імпульсна</w:t>
        </w:r>
        <w:r w:rsidR="00933F58" w:rsidRPr="000E4BA7">
          <w:rPr>
            <w:spacing w:val="76"/>
            <w:lang w:val="uk-UA"/>
          </w:rPr>
          <w:t xml:space="preserve"> </w:t>
        </w:r>
        <w:r w:rsidR="00933F58" w:rsidRPr="000E4BA7">
          <w:rPr>
            <w:spacing w:val="-2"/>
            <w:lang w:val="uk-UA"/>
          </w:rPr>
          <w:t>загроза</w:t>
        </w:r>
        <w:r w:rsidR="00933F58" w:rsidRPr="000E4BA7">
          <w:rPr>
            <w:lang w:val="uk-UA"/>
          </w:rPr>
          <w:tab/>
        </w:r>
        <w:r w:rsidR="00933F58" w:rsidRPr="000E4BA7">
          <w:rPr>
            <w:rFonts w:ascii="Palatino Linotype" w:hAnsi="Palatino Linotype"/>
            <w:spacing w:val="-5"/>
            <w:lang w:val="uk-UA"/>
          </w:rPr>
          <w:t>30</w:t>
        </w:r>
      </w:hyperlink>
    </w:p>
    <w:p w:rsidR="001971BF" w:rsidRPr="000E4BA7" w:rsidRDefault="00000000" w:rsidP="00C30788">
      <w:pPr>
        <w:pStyle w:val="a3"/>
        <w:tabs>
          <w:tab w:val="left" w:pos="0"/>
          <w:tab w:val="right" w:leader="dot" w:pos="7336"/>
        </w:tabs>
        <w:spacing w:before="198"/>
        <w:ind w:left="500" w:right="-55"/>
        <w:rPr>
          <w:rFonts w:ascii="Palatino Linotype" w:hAnsi="Palatino Linotype"/>
          <w:lang w:val="uk-UA"/>
        </w:rPr>
      </w:pPr>
      <w:hyperlink w:anchor="_bookmark15" w:history="1">
        <w:r w:rsidR="00933F58" w:rsidRPr="000E4BA7">
          <w:rPr>
            <w:lang w:val="uk-UA"/>
          </w:rPr>
          <w:t>Аварії</w:t>
        </w:r>
        <w:r w:rsidR="00933F58" w:rsidRPr="000E4BA7">
          <w:rPr>
            <w:spacing w:val="27"/>
            <w:lang w:val="uk-UA"/>
          </w:rPr>
          <w:t xml:space="preserve"> </w:t>
        </w:r>
        <w:r w:rsidR="00933F58" w:rsidRPr="000E4BA7">
          <w:rPr>
            <w:lang w:val="uk-UA"/>
          </w:rPr>
          <w:t>та</w:t>
        </w:r>
        <w:r w:rsidR="00933F58" w:rsidRPr="000E4BA7">
          <w:rPr>
            <w:spacing w:val="28"/>
            <w:lang w:val="uk-UA"/>
          </w:rPr>
          <w:t xml:space="preserve"> </w:t>
        </w:r>
        <w:r w:rsidR="00933F58" w:rsidRPr="000E4BA7">
          <w:rPr>
            <w:lang w:val="uk-UA"/>
          </w:rPr>
          <w:t>технічні</w:t>
        </w:r>
        <w:r w:rsidR="00933F58" w:rsidRPr="000E4BA7">
          <w:rPr>
            <w:spacing w:val="28"/>
            <w:lang w:val="uk-UA"/>
          </w:rPr>
          <w:t xml:space="preserve"> </w:t>
        </w:r>
        <w:r w:rsidR="00933F58" w:rsidRPr="000E4BA7">
          <w:rPr>
            <w:spacing w:val="-2"/>
            <w:lang w:val="uk-UA"/>
          </w:rPr>
          <w:t>загрози</w:t>
        </w:r>
        <w:r w:rsidR="00933F58" w:rsidRPr="000E4BA7">
          <w:rPr>
            <w:lang w:val="uk-UA"/>
          </w:rPr>
          <w:tab/>
        </w:r>
        <w:r w:rsidR="00933F58" w:rsidRPr="000E4BA7">
          <w:rPr>
            <w:rFonts w:ascii="Palatino Linotype" w:hAnsi="Palatino Linotype"/>
            <w:spacing w:val="-5"/>
            <w:lang w:val="uk-UA"/>
          </w:rPr>
          <w:t>31</w:t>
        </w:r>
      </w:hyperlink>
    </w:p>
    <w:p w:rsidR="001971BF" w:rsidRPr="000E4BA7" w:rsidRDefault="00000000" w:rsidP="00C30788">
      <w:pPr>
        <w:pStyle w:val="a3"/>
        <w:tabs>
          <w:tab w:val="left" w:pos="0"/>
          <w:tab w:val="right" w:leader="dot" w:pos="7338"/>
        </w:tabs>
        <w:spacing w:before="199"/>
        <w:ind w:left="499" w:right="-55"/>
        <w:rPr>
          <w:rFonts w:ascii="Palatino Linotype" w:hAnsi="Palatino Linotype"/>
          <w:lang w:val="uk-UA"/>
        </w:rPr>
      </w:pPr>
      <w:hyperlink w:anchor="_bookmark16" w:history="1">
        <w:r w:rsidR="00933F58" w:rsidRPr="000E4BA7">
          <w:rPr>
            <w:lang w:val="uk-UA"/>
          </w:rPr>
          <w:t>Більше</w:t>
        </w:r>
        <w:r w:rsidR="00933F58" w:rsidRPr="000E4BA7">
          <w:rPr>
            <w:spacing w:val="21"/>
            <w:lang w:val="uk-UA"/>
          </w:rPr>
          <w:t xml:space="preserve"> </w:t>
        </w:r>
        <w:r w:rsidR="00933F58" w:rsidRPr="000E4BA7">
          <w:rPr>
            <w:lang w:val="uk-UA"/>
          </w:rPr>
          <w:t>про</w:t>
        </w:r>
        <w:r w:rsidR="00933F58" w:rsidRPr="000E4BA7">
          <w:rPr>
            <w:spacing w:val="22"/>
            <w:lang w:val="uk-UA"/>
          </w:rPr>
          <w:t xml:space="preserve"> </w:t>
        </w:r>
        <w:r w:rsidR="00933F58" w:rsidRPr="000E4BA7">
          <w:rPr>
            <w:lang w:val="uk-UA"/>
          </w:rPr>
          <w:t>що</w:t>
        </w:r>
        <w:r w:rsidR="00933F58" w:rsidRPr="000E4BA7">
          <w:rPr>
            <w:spacing w:val="21"/>
            <w:lang w:val="uk-UA"/>
          </w:rPr>
          <w:t xml:space="preserve"> </w:t>
        </w:r>
        <w:r w:rsidR="00933F58" w:rsidRPr="000E4BA7">
          <w:rPr>
            <w:lang w:val="uk-UA"/>
          </w:rPr>
          <w:t>слід</w:t>
        </w:r>
        <w:r w:rsidR="00933F58" w:rsidRPr="000E4BA7">
          <w:rPr>
            <w:spacing w:val="22"/>
            <w:lang w:val="uk-UA"/>
          </w:rPr>
          <w:t xml:space="preserve"> </w:t>
        </w:r>
        <w:r w:rsidR="00933F58" w:rsidRPr="000E4BA7">
          <w:rPr>
            <w:lang w:val="uk-UA"/>
          </w:rPr>
          <w:t>подумати</w:t>
        </w:r>
        <w:r w:rsidR="00933F58" w:rsidRPr="000E4BA7">
          <w:rPr>
            <w:rFonts w:ascii="Palatino Linotype" w:hAnsi="Palatino Linotype"/>
            <w:lang w:val="uk-UA"/>
          </w:rPr>
          <w:t>:</w:t>
        </w:r>
        <w:r w:rsidR="00933F58" w:rsidRPr="000E4BA7">
          <w:rPr>
            <w:rFonts w:ascii="Palatino Linotype" w:hAnsi="Palatino Linotype"/>
            <w:spacing w:val="27"/>
            <w:lang w:val="uk-UA"/>
          </w:rPr>
          <w:t xml:space="preserve"> </w:t>
        </w:r>
        <w:r w:rsidR="00933F58" w:rsidRPr="000E4BA7">
          <w:rPr>
            <w:lang w:val="uk-UA"/>
          </w:rPr>
          <w:t>Загрози</w:t>
        </w:r>
        <w:r w:rsidR="00933F58" w:rsidRPr="000E4BA7">
          <w:rPr>
            <w:spacing w:val="21"/>
            <w:lang w:val="uk-UA"/>
          </w:rPr>
          <w:t xml:space="preserve"> </w:t>
        </w:r>
        <w:r w:rsidR="00933F58" w:rsidRPr="000E4BA7">
          <w:rPr>
            <w:lang w:val="uk-UA"/>
          </w:rPr>
          <w:t>для</w:t>
        </w:r>
        <w:r w:rsidR="00933F58" w:rsidRPr="000E4BA7">
          <w:rPr>
            <w:spacing w:val="22"/>
            <w:lang w:val="uk-UA"/>
          </w:rPr>
          <w:t xml:space="preserve"> </w:t>
        </w:r>
        <w:r w:rsidR="00933F58" w:rsidRPr="000E4BA7">
          <w:rPr>
            <w:lang w:val="uk-UA"/>
          </w:rPr>
          <w:t>портових</w:t>
        </w:r>
        <w:r w:rsidR="00933F58" w:rsidRPr="000E4BA7">
          <w:rPr>
            <w:spacing w:val="21"/>
            <w:lang w:val="uk-UA"/>
          </w:rPr>
          <w:t xml:space="preserve"> </w:t>
        </w:r>
        <w:r w:rsidR="00933F58" w:rsidRPr="000E4BA7">
          <w:rPr>
            <w:spacing w:val="-2"/>
            <w:lang w:val="uk-UA"/>
          </w:rPr>
          <w:t>об</w:t>
        </w:r>
        <w:r w:rsidR="00933F58" w:rsidRPr="000E4BA7">
          <w:rPr>
            <w:rFonts w:ascii="Palatino Linotype" w:hAnsi="Palatino Linotype"/>
            <w:spacing w:val="-2"/>
            <w:lang w:val="uk-UA"/>
          </w:rPr>
          <w:t>'</w:t>
        </w:r>
        <w:r w:rsidR="00933F58" w:rsidRPr="000E4BA7">
          <w:rPr>
            <w:spacing w:val="-2"/>
            <w:lang w:val="uk-UA"/>
          </w:rPr>
          <w:t>єктів</w:t>
        </w:r>
        <w:r w:rsidR="00933F58" w:rsidRPr="000E4BA7">
          <w:rPr>
            <w:lang w:val="uk-UA"/>
          </w:rPr>
          <w:tab/>
        </w:r>
        <w:r w:rsidR="00933F58" w:rsidRPr="000E4BA7">
          <w:rPr>
            <w:rFonts w:ascii="Palatino Linotype" w:hAnsi="Palatino Linotype"/>
            <w:spacing w:val="-5"/>
            <w:lang w:val="uk-UA"/>
          </w:rPr>
          <w:t>32</w:t>
        </w:r>
      </w:hyperlink>
    </w:p>
    <w:p w:rsidR="001971BF" w:rsidRPr="000E4BA7" w:rsidRDefault="00000000" w:rsidP="00C30788">
      <w:pPr>
        <w:pStyle w:val="a3"/>
        <w:tabs>
          <w:tab w:val="left" w:pos="0"/>
          <w:tab w:val="right" w:leader="dot" w:pos="7345"/>
        </w:tabs>
        <w:spacing w:before="199"/>
        <w:ind w:left="500" w:right="-55"/>
        <w:rPr>
          <w:rFonts w:ascii="Palatino Linotype" w:hAnsi="Palatino Linotype"/>
          <w:lang w:val="uk-UA"/>
        </w:rPr>
      </w:pPr>
      <w:hyperlink w:anchor="_bookmark17" w:history="1">
        <w:r w:rsidR="00933F58" w:rsidRPr="000E4BA7">
          <w:rPr>
            <w:lang w:val="uk-UA"/>
          </w:rPr>
          <w:t>Зростання</w:t>
        </w:r>
        <w:r w:rsidR="00933F58" w:rsidRPr="000E4BA7">
          <w:rPr>
            <w:spacing w:val="57"/>
            <w:lang w:val="uk-UA"/>
          </w:rPr>
          <w:t xml:space="preserve"> </w:t>
        </w:r>
        <w:r w:rsidR="00933F58" w:rsidRPr="000E4BA7">
          <w:rPr>
            <w:lang w:val="uk-UA"/>
          </w:rPr>
          <w:t>витонченості</w:t>
        </w:r>
        <w:r w:rsidR="00933F58" w:rsidRPr="000E4BA7">
          <w:rPr>
            <w:spacing w:val="58"/>
            <w:lang w:val="uk-UA"/>
          </w:rPr>
          <w:t xml:space="preserve"> </w:t>
        </w:r>
        <w:r w:rsidR="00933F58" w:rsidRPr="000E4BA7">
          <w:rPr>
            <w:lang w:val="uk-UA"/>
          </w:rPr>
          <w:t>та</w:t>
        </w:r>
        <w:r w:rsidR="00933F58" w:rsidRPr="000E4BA7">
          <w:rPr>
            <w:spacing w:val="58"/>
            <w:lang w:val="uk-UA"/>
          </w:rPr>
          <w:t xml:space="preserve"> </w:t>
        </w:r>
        <w:r w:rsidR="00933F58" w:rsidRPr="000E4BA7">
          <w:rPr>
            <w:lang w:val="uk-UA"/>
          </w:rPr>
          <w:t>аутсорсинг</w:t>
        </w:r>
        <w:r w:rsidR="00933F58" w:rsidRPr="000E4BA7">
          <w:rPr>
            <w:spacing w:val="57"/>
            <w:lang w:val="uk-UA"/>
          </w:rPr>
          <w:t xml:space="preserve"> </w:t>
        </w:r>
        <w:r w:rsidR="00933F58" w:rsidRPr="000E4BA7">
          <w:rPr>
            <w:lang w:val="uk-UA"/>
          </w:rPr>
          <w:t>фізичних</w:t>
        </w:r>
        <w:r w:rsidR="00933F58" w:rsidRPr="000E4BA7">
          <w:rPr>
            <w:spacing w:val="58"/>
            <w:lang w:val="uk-UA"/>
          </w:rPr>
          <w:t xml:space="preserve"> </w:t>
        </w:r>
        <w:r w:rsidR="00933F58" w:rsidRPr="000E4BA7">
          <w:rPr>
            <w:spacing w:val="-2"/>
            <w:lang w:val="uk-UA"/>
          </w:rPr>
          <w:t>загроз</w:t>
        </w:r>
        <w:r w:rsidR="00933F58" w:rsidRPr="000E4BA7">
          <w:rPr>
            <w:lang w:val="uk-UA"/>
          </w:rPr>
          <w:tab/>
        </w:r>
        <w:r w:rsidR="00933F58" w:rsidRPr="000E4BA7">
          <w:rPr>
            <w:rFonts w:ascii="Palatino Linotype" w:hAnsi="Palatino Linotype"/>
            <w:spacing w:val="-5"/>
            <w:lang w:val="uk-UA"/>
          </w:rPr>
          <w:t>34</w:t>
        </w:r>
      </w:hyperlink>
    </w:p>
    <w:p w:rsidR="001971BF" w:rsidRPr="000E4BA7" w:rsidRDefault="00000000" w:rsidP="00C30788">
      <w:pPr>
        <w:pStyle w:val="a3"/>
        <w:tabs>
          <w:tab w:val="left" w:pos="0"/>
          <w:tab w:val="left" w:leader="dot" w:pos="7084"/>
        </w:tabs>
        <w:spacing w:before="84"/>
        <w:ind w:left="499" w:right="-55"/>
        <w:rPr>
          <w:rFonts w:ascii="Palatino Linotype" w:hAnsi="Palatino Linotype"/>
          <w:lang w:val="uk-UA"/>
        </w:rPr>
      </w:pPr>
      <w:hyperlink w:anchor="_bookmark18" w:history="1">
        <w:r w:rsidR="00933F58" w:rsidRPr="000E4BA7">
          <w:rPr>
            <w:w w:val="105"/>
            <w:lang w:val="uk-UA"/>
          </w:rPr>
          <w:t>Зв</w:t>
        </w:r>
        <w:r w:rsidR="00933F58" w:rsidRPr="000E4BA7">
          <w:rPr>
            <w:rFonts w:ascii="Palatino Linotype" w:hAnsi="Palatino Linotype"/>
            <w:w w:val="105"/>
            <w:lang w:val="uk-UA"/>
          </w:rPr>
          <w:t>'</w:t>
        </w:r>
        <w:r w:rsidR="00933F58" w:rsidRPr="000E4BA7">
          <w:rPr>
            <w:w w:val="105"/>
            <w:lang w:val="uk-UA"/>
          </w:rPr>
          <w:t>язок</w:t>
        </w:r>
        <w:r w:rsidR="00933F58" w:rsidRPr="000E4BA7">
          <w:rPr>
            <w:spacing w:val="3"/>
            <w:w w:val="105"/>
            <w:lang w:val="uk-UA"/>
          </w:rPr>
          <w:t xml:space="preserve"> </w:t>
        </w:r>
        <w:r w:rsidR="00933F58" w:rsidRPr="000E4BA7">
          <w:rPr>
            <w:w w:val="105"/>
            <w:lang w:val="uk-UA"/>
          </w:rPr>
          <w:t>між</w:t>
        </w:r>
        <w:r w:rsidR="00933F58" w:rsidRPr="000E4BA7">
          <w:rPr>
            <w:spacing w:val="3"/>
            <w:w w:val="105"/>
            <w:lang w:val="uk-UA"/>
          </w:rPr>
          <w:t xml:space="preserve"> </w:t>
        </w:r>
        <w:r w:rsidR="00933F58" w:rsidRPr="000E4BA7">
          <w:rPr>
            <w:w w:val="105"/>
            <w:lang w:val="uk-UA"/>
          </w:rPr>
          <w:t>загрозою</w:t>
        </w:r>
        <w:r w:rsidR="00933F58" w:rsidRPr="000E4BA7">
          <w:rPr>
            <w:spacing w:val="3"/>
            <w:w w:val="105"/>
            <w:lang w:val="uk-UA"/>
          </w:rPr>
          <w:t xml:space="preserve"> </w:t>
        </w:r>
        <w:r w:rsidR="00933F58" w:rsidRPr="000E4BA7">
          <w:rPr>
            <w:w w:val="105"/>
            <w:lang w:val="uk-UA"/>
          </w:rPr>
          <w:t>та</w:t>
        </w:r>
        <w:r w:rsidR="00933F58" w:rsidRPr="000E4BA7">
          <w:rPr>
            <w:spacing w:val="3"/>
            <w:w w:val="105"/>
            <w:lang w:val="uk-UA"/>
          </w:rPr>
          <w:t xml:space="preserve"> </w:t>
        </w:r>
        <w:r w:rsidR="00933F58" w:rsidRPr="000E4BA7">
          <w:rPr>
            <w:spacing w:val="-2"/>
            <w:w w:val="105"/>
            <w:lang w:val="uk-UA"/>
          </w:rPr>
          <w:t>ризиком</w:t>
        </w:r>
        <w:r w:rsidR="00933F58" w:rsidRPr="000E4BA7">
          <w:rPr>
            <w:lang w:val="uk-UA"/>
          </w:rPr>
          <w:tab/>
        </w:r>
        <w:r w:rsidR="00933F58" w:rsidRPr="000E4BA7">
          <w:rPr>
            <w:rFonts w:ascii="Palatino Linotype" w:hAnsi="Palatino Linotype"/>
            <w:spacing w:val="-5"/>
            <w:lang w:val="uk-UA"/>
          </w:rPr>
          <w:t>35</w:t>
        </w:r>
      </w:hyperlink>
    </w:p>
    <w:p w:rsidR="001971BF" w:rsidRPr="000E4BA7" w:rsidRDefault="00000000" w:rsidP="00C30788">
      <w:pPr>
        <w:pStyle w:val="a3"/>
        <w:tabs>
          <w:tab w:val="left" w:pos="0"/>
          <w:tab w:val="left" w:leader="dot" w:pos="7087"/>
        </w:tabs>
        <w:spacing w:before="199"/>
        <w:ind w:left="500" w:right="-55"/>
        <w:rPr>
          <w:rFonts w:ascii="Palatino Linotype" w:hAnsi="Palatino Linotype"/>
          <w:lang w:val="uk-UA"/>
        </w:rPr>
      </w:pPr>
      <w:hyperlink w:anchor="_bookmark19" w:history="1">
        <w:r w:rsidR="00933F58" w:rsidRPr="000E4BA7">
          <w:rPr>
            <w:spacing w:val="-2"/>
            <w:w w:val="105"/>
            <w:lang w:val="uk-UA"/>
          </w:rPr>
          <w:t>Висновок</w:t>
        </w:r>
        <w:r w:rsidR="00933F58" w:rsidRPr="000E4BA7">
          <w:rPr>
            <w:lang w:val="uk-UA"/>
          </w:rPr>
          <w:tab/>
        </w:r>
        <w:r w:rsidR="00933F58" w:rsidRPr="000E4BA7">
          <w:rPr>
            <w:rFonts w:ascii="Palatino Linotype" w:hAnsi="Palatino Linotype"/>
            <w:spacing w:val="-5"/>
            <w:w w:val="105"/>
            <w:lang w:val="uk-UA"/>
          </w:rPr>
          <w:t>38</w:t>
        </w:r>
      </w:hyperlink>
    </w:p>
    <w:p w:rsidR="001971BF" w:rsidRPr="000E4BA7" w:rsidRDefault="00933F58" w:rsidP="00C30788">
      <w:pPr>
        <w:pStyle w:val="a3"/>
        <w:tabs>
          <w:tab w:val="left" w:pos="0"/>
          <w:tab w:val="left" w:leader="dot" w:pos="7122"/>
        </w:tabs>
        <w:spacing w:before="267"/>
        <w:ind w:left="140" w:right="-55"/>
        <w:rPr>
          <w:b/>
          <w:lang w:val="uk-UA"/>
        </w:rPr>
      </w:pPr>
      <w:r w:rsidRPr="000E4BA7">
        <w:rPr>
          <w:rFonts w:ascii="Arial Black" w:hAnsi="Arial Black"/>
          <w:w w:val="90"/>
          <w:lang w:val="uk-UA"/>
        </w:rPr>
        <w:t>Розділ</w:t>
      </w:r>
      <w:r w:rsidRPr="000E4BA7">
        <w:rPr>
          <w:rFonts w:ascii="Arial Black" w:hAnsi="Arial Black"/>
          <w:spacing w:val="4"/>
          <w:lang w:val="uk-UA"/>
        </w:rPr>
        <w:t xml:space="preserve"> </w:t>
      </w:r>
      <w:r w:rsidRPr="000E4BA7">
        <w:rPr>
          <w:b/>
          <w:w w:val="90"/>
          <w:lang w:val="uk-UA"/>
        </w:rPr>
        <w:t>3</w:t>
      </w:r>
      <w:r w:rsidRPr="000E4BA7">
        <w:rPr>
          <w:b/>
          <w:spacing w:val="23"/>
          <w:lang w:val="uk-UA"/>
        </w:rPr>
        <w:t xml:space="preserve"> </w:t>
      </w:r>
      <w:r w:rsidRPr="000E4BA7">
        <w:rPr>
          <w:b/>
          <w:w w:val="90"/>
          <w:lang w:val="uk-UA"/>
        </w:rPr>
        <w:t>-</w:t>
      </w:r>
      <w:r w:rsidRPr="000E4BA7">
        <w:rPr>
          <w:b/>
          <w:spacing w:val="24"/>
          <w:lang w:val="uk-UA"/>
        </w:rPr>
        <w:t xml:space="preserve"> </w:t>
      </w:r>
      <w:proofErr w:type="spellStart"/>
      <w:r w:rsidRPr="000E4BA7">
        <w:rPr>
          <w:rFonts w:ascii="Arial Black" w:hAnsi="Arial Black"/>
          <w:w w:val="90"/>
          <w:lang w:val="uk-UA"/>
        </w:rPr>
        <w:t>Кіберзагрози</w:t>
      </w:r>
      <w:proofErr w:type="spellEnd"/>
      <w:r w:rsidRPr="000E4BA7">
        <w:rPr>
          <w:rFonts w:ascii="Arial Black" w:hAnsi="Arial Black"/>
          <w:spacing w:val="4"/>
          <w:lang w:val="uk-UA"/>
        </w:rPr>
        <w:t xml:space="preserve"> </w:t>
      </w:r>
      <w:r w:rsidRPr="000E4BA7">
        <w:rPr>
          <w:rFonts w:ascii="Arial Black" w:hAnsi="Arial Black"/>
          <w:w w:val="90"/>
          <w:lang w:val="uk-UA"/>
        </w:rPr>
        <w:t>критичній</w:t>
      </w:r>
      <w:r w:rsidRPr="000E4BA7">
        <w:rPr>
          <w:rFonts w:ascii="Arial Black" w:hAnsi="Arial Black"/>
          <w:spacing w:val="4"/>
          <w:lang w:val="uk-UA"/>
        </w:rPr>
        <w:t xml:space="preserve"> </w:t>
      </w:r>
      <w:r w:rsidRPr="000E4BA7">
        <w:rPr>
          <w:rFonts w:ascii="Arial Black" w:hAnsi="Arial Black"/>
          <w:spacing w:val="-2"/>
          <w:w w:val="90"/>
          <w:lang w:val="uk-UA"/>
        </w:rPr>
        <w:t>інфраструктурі</w:t>
      </w:r>
      <w:r w:rsidRPr="000E4BA7">
        <w:rPr>
          <w:lang w:val="uk-UA"/>
        </w:rPr>
        <w:tab/>
      </w:r>
      <w:r w:rsidRPr="000E4BA7">
        <w:rPr>
          <w:b/>
          <w:spacing w:val="-5"/>
          <w:lang w:val="uk-UA"/>
        </w:rPr>
        <w:t>41</w:t>
      </w:r>
    </w:p>
    <w:p w:rsidR="001971BF" w:rsidRPr="000E4BA7" w:rsidRDefault="00000000" w:rsidP="00C30788">
      <w:pPr>
        <w:pStyle w:val="a3"/>
        <w:tabs>
          <w:tab w:val="left" w:pos="0"/>
          <w:tab w:val="left" w:leader="dot" w:pos="7121"/>
        </w:tabs>
        <w:spacing w:before="197"/>
        <w:ind w:left="500" w:right="-55"/>
        <w:rPr>
          <w:rFonts w:ascii="Palatino Linotype" w:hAnsi="Palatino Linotype"/>
          <w:lang w:val="uk-UA"/>
        </w:rPr>
      </w:pPr>
      <w:hyperlink w:anchor="_bookmark20" w:history="1">
        <w:r w:rsidR="00933F58" w:rsidRPr="000E4BA7">
          <w:rPr>
            <w:w w:val="105"/>
            <w:lang w:val="uk-UA"/>
          </w:rPr>
          <w:t>Технічні</w:t>
        </w:r>
        <w:r w:rsidR="00933F58" w:rsidRPr="000E4BA7">
          <w:rPr>
            <w:spacing w:val="16"/>
            <w:w w:val="105"/>
            <w:lang w:val="uk-UA"/>
          </w:rPr>
          <w:t xml:space="preserve"> </w:t>
        </w:r>
        <w:r w:rsidR="00933F58" w:rsidRPr="000E4BA7">
          <w:rPr>
            <w:w w:val="105"/>
            <w:lang w:val="uk-UA"/>
          </w:rPr>
          <w:t>шари</w:t>
        </w:r>
        <w:r w:rsidR="00933F58" w:rsidRPr="000E4BA7">
          <w:rPr>
            <w:spacing w:val="16"/>
            <w:w w:val="105"/>
            <w:lang w:val="uk-UA"/>
          </w:rPr>
          <w:t xml:space="preserve"> </w:t>
        </w:r>
        <w:r w:rsidR="00933F58" w:rsidRPr="000E4BA7">
          <w:rPr>
            <w:w w:val="105"/>
            <w:lang w:val="uk-UA"/>
          </w:rPr>
          <w:t>та</w:t>
        </w:r>
        <w:r w:rsidR="00933F58" w:rsidRPr="000E4BA7">
          <w:rPr>
            <w:spacing w:val="16"/>
            <w:w w:val="105"/>
            <w:lang w:val="uk-UA"/>
          </w:rPr>
          <w:t xml:space="preserve"> </w:t>
        </w:r>
        <w:r w:rsidR="00933F58" w:rsidRPr="000E4BA7">
          <w:rPr>
            <w:w w:val="105"/>
            <w:lang w:val="uk-UA"/>
          </w:rPr>
          <w:t>структури</w:t>
        </w:r>
        <w:r w:rsidR="00933F58" w:rsidRPr="000E4BA7">
          <w:rPr>
            <w:spacing w:val="16"/>
            <w:w w:val="105"/>
            <w:lang w:val="uk-UA"/>
          </w:rPr>
          <w:t xml:space="preserve"> </w:t>
        </w:r>
        <w:r w:rsidR="00933F58" w:rsidRPr="000E4BA7">
          <w:rPr>
            <w:w w:val="105"/>
            <w:lang w:val="uk-UA"/>
          </w:rPr>
          <w:t>в</w:t>
        </w:r>
        <w:r w:rsidR="00933F58" w:rsidRPr="000E4BA7">
          <w:rPr>
            <w:spacing w:val="16"/>
            <w:w w:val="105"/>
            <w:lang w:val="uk-UA"/>
          </w:rPr>
          <w:t xml:space="preserve"> </w:t>
        </w:r>
        <w:r w:rsidR="00933F58" w:rsidRPr="000E4BA7">
          <w:rPr>
            <w:w w:val="105"/>
            <w:lang w:val="uk-UA"/>
          </w:rPr>
          <w:t>критичній</w:t>
        </w:r>
        <w:r w:rsidR="00933F58" w:rsidRPr="000E4BA7">
          <w:rPr>
            <w:spacing w:val="16"/>
            <w:w w:val="105"/>
            <w:lang w:val="uk-UA"/>
          </w:rPr>
          <w:t xml:space="preserve"> </w:t>
        </w:r>
        <w:r w:rsidR="00933F58" w:rsidRPr="000E4BA7">
          <w:rPr>
            <w:spacing w:val="-2"/>
            <w:w w:val="105"/>
            <w:lang w:val="uk-UA"/>
          </w:rPr>
          <w:t>інфраструктурі</w:t>
        </w:r>
        <w:r w:rsidR="00933F58" w:rsidRPr="000E4BA7">
          <w:rPr>
            <w:lang w:val="uk-UA"/>
          </w:rPr>
          <w:tab/>
        </w:r>
        <w:r w:rsidR="00933F58" w:rsidRPr="000E4BA7">
          <w:rPr>
            <w:rFonts w:ascii="Palatino Linotype" w:hAnsi="Palatino Linotype"/>
            <w:spacing w:val="-5"/>
            <w:w w:val="105"/>
            <w:lang w:val="uk-UA"/>
          </w:rPr>
          <w:t>43</w:t>
        </w:r>
      </w:hyperlink>
    </w:p>
    <w:p w:rsidR="001971BF" w:rsidRPr="000E4BA7" w:rsidRDefault="00000000" w:rsidP="00C30788">
      <w:pPr>
        <w:pStyle w:val="a3"/>
        <w:tabs>
          <w:tab w:val="left" w:pos="0"/>
          <w:tab w:val="left" w:leader="dot" w:pos="7111"/>
        </w:tabs>
        <w:spacing w:before="109"/>
        <w:ind w:left="859" w:right="-55"/>
        <w:rPr>
          <w:rFonts w:ascii="Palatino Linotype" w:hAnsi="Palatino Linotype"/>
          <w:lang w:val="uk-UA"/>
        </w:rPr>
      </w:pPr>
      <w:hyperlink w:anchor="_bookmark21" w:history="1">
        <w:r w:rsidR="00933F58" w:rsidRPr="000E4BA7">
          <w:rPr>
            <w:w w:val="105"/>
            <w:lang w:val="uk-UA"/>
          </w:rPr>
          <w:t>Зв</w:t>
        </w:r>
        <w:r w:rsidR="00933F58" w:rsidRPr="000E4BA7">
          <w:rPr>
            <w:rFonts w:ascii="Palatino Linotype" w:hAnsi="Palatino Linotype"/>
            <w:w w:val="105"/>
            <w:lang w:val="uk-UA"/>
          </w:rPr>
          <w:t>'</w:t>
        </w:r>
        <w:r w:rsidR="00933F58" w:rsidRPr="000E4BA7">
          <w:rPr>
            <w:w w:val="105"/>
            <w:lang w:val="uk-UA"/>
          </w:rPr>
          <w:t>язок</w:t>
        </w:r>
        <w:r w:rsidR="00933F58" w:rsidRPr="000E4BA7">
          <w:rPr>
            <w:spacing w:val="6"/>
            <w:w w:val="105"/>
            <w:lang w:val="uk-UA"/>
          </w:rPr>
          <w:t xml:space="preserve"> </w:t>
        </w:r>
        <w:r w:rsidR="00933F58" w:rsidRPr="000E4BA7">
          <w:rPr>
            <w:w w:val="105"/>
            <w:lang w:val="uk-UA"/>
          </w:rPr>
          <w:t>і</w:t>
        </w:r>
        <w:r w:rsidR="00933F58" w:rsidRPr="000E4BA7">
          <w:rPr>
            <w:spacing w:val="7"/>
            <w:w w:val="105"/>
            <w:lang w:val="uk-UA"/>
          </w:rPr>
          <w:t xml:space="preserve"> </w:t>
        </w:r>
        <w:r w:rsidR="00933F58" w:rsidRPr="000E4BA7">
          <w:rPr>
            <w:w w:val="105"/>
            <w:lang w:val="uk-UA"/>
          </w:rPr>
          <w:t>технічна</w:t>
        </w:r>
        <w:r w:rsidR="00933F58" w:rsidRPr="000E4BA7">
          <w:rPr>
            <w:spacing w:val="6"/>
            <w:w w:val="105"/>
            <w:lang w:val="uk-UA"/>
          </w:rPr>
          <w:t xml:space="preserve"> </w:t>
        </w:r>
        <w:r w:rsidR="00933F58" w:rsidRPr="000E4BA7">
          <w:rPr>
            <w:spacing w:val="-2"/>
            <w:w w:val="105"/>
            <w:lang w:val="uk-UA"/>
          </w:rPr>
          <w:t>складність</w:t>
        </w:r>
        <w:r w:rsidR="00933F58" w:rsidRPr="000E4BA7">
          <w:rPr>
            <w:lang w:val="uk-UA"/>
          </w:rPr>
          <w:tab/>
        </w:r>
        <w:r w:rsidR="00933F58" w:rsidRPr="000E4BA7">
          <w:rPr>
            <w:rFonts w:ascii="Palatino Linotype" w:hAnsi="Palatino Linotype"/>
            <w:spacing w:val="-5"/>
            <w:w w:val="105"/>
            <w:lang w:val="uk-UA"/>
          </w:rPr>
          <w:t>44</w:t>
        </w:r>
      </w:hyperlink>
    </w:p>
    <w:p w:rsidR="001971BF" w:rsidRPr="000E4BA7" w:rsidRDefault="00933F58" w:rsidP="00C30788">
      <w:pPr>
        <w:pStyle w:val="a3"/>
        <w:tabs>
          <w:tab w:val="left" w:pos="0"/>
          <w:tab w:val="left" w:leader="dot" w:pos="7123"/>
        </w:tabs>
        <w:spacing w:before="109" w:line="338" w:lineRule="auto"/>
        <w:ind w:left="860" w:right="-55"/>
        <w:rPr>
          <w:rFonts w:ascii="Palatino Linotype" w:hAnsi="Palatino Linotype"/>
          <w:lang w:val="uk-UA"/>
        </w:rPr>
      </w:pPr>
      <w:r w:rsidRPr="000E4BA7">
        <w:rPr>
          <w:lang w:val="uk-UA"/>
        </w:rPr>
        <w:t>Технологічні шари</w:t>
      </w:r>
      <w:r w:rsidRPr="000E4BA7">
        <w:rPr>
          <w:rFonts w:ascii="Palatino Linotype" w:hAnsi="Palatino Linotype"/>
          <w:lang w:val="uk-UA"/>
        </w:rPr>
        <w:t xml:space="preserve">: </w:t>
      </w:r>
      <w:r w:rsidRPr="000E4BA7">
        <w:rPr>
          <w:lang w:val="uk-UA"/>
        </w:rPr>
        <w:t>Інформаційні технології</w:t>
      </w:r>
      <w:r w:rsidRPr="000E4BA7">
        <w:rPr>
          <w:rFonts w:ascii="Palatino Linotype" w:hAnsi="Palatino Linotype"/>
          <w:lang w:val="uk-UA"/>
        </w:rPr>
        <w:t xml:space="preserve">, </w:t>
      </w:r>
      <w:r w:rsidRPr="000E4BA7">
        <w:rPr>
          <w:lang w:val="uk-UA"/>
        </w:rPr>
        <w:t>операційні технології</w:t>
      </w:r>
      <w:r w:rsidRPr="000E4BA7">
        <w:rPr>
          <w:spacing w:val="58"/>
          <w:lang w:val="uk-UA"/>
        </w:rPr>
        <w:t xml:space="preserve"> </w:t>
      </w:r>
      <w:r w:rsidRPr="000E4BA7">
        <w:rPr>
          <w:lang w:val="uk-UA"/>
        </w:rPr>
        <w:t>та</w:t>
      </w:r>
      <w:r w:rsidRPr="000E4BA7">
        <w:rPr>
          <w:spacing w:val="58"/>
          <w:lang w:val="uk-UA"/>
        </w:rPr>
        <w:t xml:space="preserve"> </w:t>
      </w:r>
      <w:r w:rsidRPr="000E4BA7">
        <w:rPr>
          <w:lang w:val="uk-UA"/>
        </w:rPr>
        <w:t>промисловий</w:t>
      </w:r>
      <w:r w:rsidRPr="000E4BA7">
        <w:rPr>
          <w:spacing w:val="59"/>
          <w:lang w:val="uk-UA"/>
        </w:rPr>
        <w:t xml:space="preserve"> </w:t>
      </w:r>
      <w:r w:rsidRPr="000E4BA7">
        <w:rPr>
          <w:lang w:val="uk-UA"/>
        </w:rPr>
        <w:t>Інтернет</w:t>
      </w:r>
      <w:r w:rsidRPr="000E4BA7">
        <w:rPr>
          <w:spacing w:val="58"/>
          <w:lang w:val="uk-UA"/>
        </w:rPr>
        <w:t xml:space="preserve"> </w:t>
      </w:r>
      <w:r w:rsidRPr="000E4BA7">
        <w:rPr>
          <w:spacing w:val="-4"/>
          <w:lang w:val="uk-UA"/>
        </w:rPr>
        <w:t>речей</w:t>
      </w:r>
      <w:r w:rsidRPr="000E4BA7">
        <w:rPr>
          <w:lang w:val="uk-UA"/>
        </w:rPr>
        <w:tab/>
      </w:r>
      <w:r w:rsidRPr="000E4BA7">
        <w:rPr>
          <w:rFonts w:ascii="Palatino Linotype" w:hAnsi="Palatino Linotype"/>
          <w:spacing w:val="-10"/>
          <w:lang w:val="uk-UA"/>
        </w:rPr>
        <w:t>47</w:t>
      </w:r>
    </w:p>
    <w:p w:rsidR="001971BF" w:rsidRPr="000E4BA7" w:rsidRDefault="00000000" w:rsidP="00C30788">
      <w:pPr>
        <w:pStyle w:val="a3"/>
        <w:tabs>
          <w:tab w:val="left" w:pos="0"/>
          <w:tab w:val="left" w:leader="dot" w:pos="7120"/>
        </w:tabs>
        <w:spacing w:before="2"/>
        <w:ind w:left="859" w:right="-55"/>
        <w:rPr>
          <w:rFonts w:ascii="Palatino Linotype" w:hAnsi="Palatino Linotype"/>
          <w:lang w:val="uk-UA"/>
        </w:rPr>
      </w:pPr>
      <w:hyperlink w:anchor="_bookmark22" w:history="1">
        <w:r w:rsidR="00933F58" w:rsidRPr="000E4BA7">
          <w:rPr>
            <w:w w:val="105"/>
            <w:lang w:val="uk-UA"/>
          </w:rPr>
          <w:t>Соціальна</w:t>
        </w:r>
        <w:r w:rsidR="00933F58" w:rsidRPr="000E4BA7">
          <w:rPr>
            <w:spacing w:val="2"/>
            <w:w w:val="105"/>
            <w:lang w:val="uk-UA"/>
          </w:rPr>
          <w:t xml:space="preserve"> </w:t>
        </w:r>
        <w:r w:rsidR="00933F58" w:rsidRPr="000E4BA7">
          <w:rPr>
            <w:w w:val="105"/>
            <w:lang w:val="uk-UA"/>
          </w:rPr>
          <w:t>складність</w:t>
        </w:r>
        <w:r w:rsidR="00933F58" w:rsidRPr="000E4BA7">
          <w:rPr>
            <w:spacing w:val="3"/>
            <w:w w:val="105"/>
            <w:lang w:val="uk-UA"/>
          </w:rPr>
          <w:t xml:space="preserve"> </w:t>
        </w:r>
        <w:r w:rsidR="00933F58" w:rsidRPr="000E4BA7">
          <w:rPr>
            <w:w w:val="105"/>
            <w:lang w:val="uk-UA"/>
          </w:rPr>
          <w:t>і</w:t>
        </w:r>
        <w:r w:rsidR="00933F58" w:rsidRPr="000E4BA7">
          <w:rPr>
            <w:spacing w:val="3"/>
            <w:w w:val="105"/>
            <w:lang w:val="uk-UA"/>
          </w:rPr>
          <w:t xml:space="preserve"> </w:t>
        </w:r>
        <w:proofErr w:type="spellStart"/>
        <w:r w:rsidR="00933F58" w:rsidRPr="000E4BA7">
          <w:rPr>
            <w:w w:val="105"/>
            <w:lang w:val="uk-UA"/>
          </w:rPr>
          <w:t>соціотехнічні</w:t>
        </w:r>
        <w:proofErr w:type="spellEnd"/>
        <w:r w:rsidR="00933F58" w:rsidRPr="000E4BA7">
          <w:rPr>
            <w:spacing w:val="3"/>
            <w:w w:val="105"/>
            <w:lang w:val="uk-UA"/>
          </w:rPr>
          <w:t xml:space="preserve"> </w:t>
        </w:r>
        <w:r w:rsidR="00933F58" w:rsidRPr="000E4BA7">
          <w:rPr>
            <w:spacing w:val="-2"/>
            <w:w w:val="105"/>
            <w:lang w:val="uk-UA"/>
          </w:rPr>
          <w:t>структури</w:t>
        </w:r>
        <w:r w:rsidR="00933F58" w:rsidRPr="000E4BA7">
          <w:rPr>
            <w:lang w:val="uk-UA"/>
          </w:rPr>
          <w:tab/>
        </w:r>
        <w:r w:rsidR="00933F58" w:rsidRPr="000E4BA7">
          <w:rPr>
            <w:rFonts w:ascii="Palatino Linotype" w:hAnsi="Palatino Linotype"/>
            <w:spacing w:val="-7"/>
            <w:lang w:val="uk-UA"/>
          </w:rPr>
          <w:t>50</w:t>
        </w:r>
      </w:hyperlink>
    </w:p>
    <w:p w:rsidR="001971BF" w:rsidRPr="000E4BA7" w:rsidRDefault="00933F58" w:rsidP="00C30788">
      <w:pPr>
        <w:pStyle w:val="a3"/>
        <w:tabs>
          <w:tab w:val="left" w:pos="0"/>
        </w:tabs>
        <w:spacing w:before="133"/>
        <w:ind w:left="860" w:right="-55"/>
        <w:rPr>
          <w:lang w:val="uk-UA"/>
        </w:rPr>
      </w:pPr>
      <w:r w:rsidRPr="000E4BA7">
        <w:rPr>
          <w:lang w:val="uk-UA"/>
        </w:rPr>
        <w:t>Пошук</w:t>
      </w:r>
      <w:r w:rsidRPr="000E4BA7">
        <w:rPr>
          <w:spacing w:val="43"/>
          <w:lang w:val="uk-UA"/>
        </w:rPr>
        <w:t xml:space="preserve"> </w:t>
      </w:r>
      <w:r w:rsidRPr="000E4BA7">
        <w:rPr>
          <w:lang w:val="uk-UA"/>
        </w:rPr>
        <w:t>прогалин</w:t>
      </w:r>
      <w:r w:rsidRPr="000E4BA7">
        <w:rPr>
          <w:spacing w:val="43"/>
          <w:lang w:val="uk-UA"/>
        </w:rPr>
        <w:t xml:space="preserve"> </w:t>
      </w:r>
      <w:r w:rsidRPr="000E4BA7">
        <w:rPr>
          <w:lang w:val="uk-UA"/>
        </w:rPr>
        <w:t>в</w:t>
      </w:r>
      <w:r w:rsidRPr="000E4BA7">
        <w:rPr>
          <w:spacing w:val="44"/>
          <w:lang w:val="uk-UA"/>
        </w:rPr>
        <w:t xml:space="preserve"> </w:t>
      </w:r>
      <w:r w:rsidRPr="000E4BA7">
        <w:rPr>
          <w:lang w:val="uk-UA"/>
        </w:rPr>
        <w:t>організації</w:t>
      </w:r>
      <w:r w:rsidRPr="000E4BA7">
        <w:rPr>
          <w:spacing w:val="43"/>
          <w:lang w:val="uk-UA"/>
        </w:rPr>
        <w:t xml:space="preserve"> </w:t>
      </w:r>
      <w:r w:rsidRPr="000E4BA7">
        <w:rPr>
          <w:lang w:val="uk-UA"/>
        </w:rPr>
        <w:t>та</w:t>
      </w:r>
      <w:r w:rsidRPr="000E4BA7">
        <w:rPr>
          <w:spacing w:val="43"/>
          <w:lang w:val="uk-UA"/>
        </w:rPr>
        <w:t xml:space="preserve"> </w:t>
      </w:r>
      <w:r w:rsidRPr="000E4BA7">
        <w:rPr>
          <w:spacing w:val="-2"/>
          <w:lang w:val="uk-UA"/>
        </w:rPr>
        <w:t>бізнесі</w:t>
      </w:r>
    </w:p>
    <w:p w:rsidR="001971BF" w:rsidRPr="000E4BA7" w:rsidRDefault="00933F58" w:rsidP="00C30788">
      <w:pPr>
        <w:pStyle w:val="a3"/>
        <w:tabs>
          <w:tab w:val="left" w:pos="0"/>
          <w:tab w:val="left" w:leader="dot" w:pos="7127"/>
        </w:tabs>
        <w:spacing w:before="38"/>
        <w:ind w:left="860" w:right="-55"/>
        <w:rPr>
          <w:rFonts w:ascii="Palatino Linotype" w:hAnsi="Palatino Linotype"/>
          <w:lang w:val="uk-UA"/>
        </w:rPr>
      </w:pPr>
      <w:r w:rsidRPr="000E4BA7">
        <w:rPr>
          <w:spacing w:val="-2"/>
          <w:w w:val="105"/>
          <w:lang w:val="uk-UA"/>
        </w:rPr>
        <w:t>Рівні</w:t>
      </w:r>
      <w:r w:rsidRPr="000E4BA7">
        <w:rPr>
          <w:spacing w:val="-7"/>
          <w:w w:val="105"/>
          <w:lang w:val="uk-UA"/>
        </w:rPr>
        <w:t xml:space="preserve"> </w:t>
      </w:r>
      <w:r w:rsidRPr="000E4BA7">
        <w:rPr>
          <w:spacing w:val="-2"/>
          <w:w w:val="105"/>
          <w:lang w:val="uk-UA"/>
        </w:rPr>
        <w:t>управління</w:t>
      </w:r>
      <w:r w:rsidRPr="000E4BA7">
        <w:rPr>
          <w:lang w:val="uk-UA"/>
        </w:rPr>
        <w:tab/>
      </w:r>
      <w:r w:rsidRPr="000E4BA7">
        <w:rPr>
          <w:rFonts w:ascii="Palatino Linotype" w:hAnsi="Palatino Linotype"/>
          <w:spacing w:val="-5"/>
          <w:w w:val="105"/>
          <w:lang w:val="uk-UA"/>
        </w:rPr>
        <w:t>52</w:t>
      </w:r>
    </w:p>
    <w:p w:rsidR="001971BF" w:rsidRPr="000E4BA7" w:rsidRDefault="00000000" w:rsidP="00C30788">
      <w:pPr>
        <w:pStyle w:val="a3"/>
        <w:tabs>
          <w:tab w:val="left" w:pos="0"/>
          <w:tab w:val="left" w:leader="dot" w:pos="7128"/>
        </w:tabs>
        <w:spacing w:before="109"/>
        <w:ind w:left="1220" w:right="-55"/>
        <w:rPr>
          <w:rFonts w:ascii="Palatino Linotype" w:hAnsi="Palatino Linotype"/>
          <w:lang w:val="uk-UA"/>
        </w:rPr>
      </w:pPr>
      <w:hyperlink w:anchor="_bookmark23" w:history="1">
        <w:r w:rsidR="00933F58" w:rsidRPr="000E4BA7">
          <w:rPr>
            <w:w w:val="105"/>
            <w:lang w:val="uk-UA"/>
          </w:rPr>
          <w:t>Людський</w:t>
        </w:r>
        <w:r w:rsidR="00933F58" w:rsidRPr="000E4BA7">
          <w:rPr>
            <w:spacing w:val="2"/>
            <w:w w:val="105"/>
            <w:lang w:val="uk-UA"/>
          </w:rPr>
          <w:t xml:space="preserve"> </w:t>
        </w:r>
        <w:r w:rsidR="00933F58" w:rsidRPr="000E4BA7">
          <w:rPr>
            <w:w w:val="105"/>
            <w:lang w:val="uk-UA"/>
          </w:rPr>
          <w:t>капітал</w:t>
        </w:r>
        <w:r w:rsidR="00933F58" w:rsidRPr="000E4BA7">
          <w:rPr>
            <w:rFonts w:ascii="Palatino Linotype" w:hAnsi="Palatino Linotype"/>
            <w:w w:val="105"/>
            <w:lang w:val="uk-UA"/>
          </w:rPr>
          <w:t>,</w:t>
        </w:r>
        <w:r w:rsidR="00933F58" w:rsidRPr="000E4BA7">
          <w:rPr>
            <w:rFonts w:ascii="Palatino Linotype" w:hAnsi="Palatino Linotype"/>
            <w:spacing w:val="10"/>
            <w:w w:val="105"/>
            <w:lang w:val="uk-UA"/>
          </w:rPr>
          <w:t xml:space="preserve"> </w:t>
        </w:r>
        <w:r w:rsidR="00933F58" w:rsidRPr="000E4BA7">
          <w:rPr>
            <w:w w:val="105"/>
            <w:lang w:val="uk-UA"/>
          </w:rPr>
          <w:t>культура</w:t>
        </w:r>
        <w:r w:rsidR="00933F58" w:rsidRPr="000E4BA7">
          <w:rPr>
            <w:spacing w:val="2"/>
            <w:w w:val="105"/>
            <w:lang w:val="uk-UA"/>
          </w:rPr>
          <w:t xml:space="preserve"> </w:t>
        </w:r>
        <w:r w:rsidR="00933F58" w:rsidRPr="000E4BA7">
          <w:rPr>
            <w:w w:val="105"/>
            <w:lang w:val="uk-UA"/>
          </w:rPr>
          <w:t>та</w:t>
        </w:r>
        <w:r w:rsidR="00933F58" w:rsidRPr="000E4BA7">
          <w:rPr>
            <w:spacing w:val="3"/>
            <w:w w:val="105"/>
            <w:lang w:val="uk-UA"/>
          </w:rPr>
          <w:t xml:space="preserve"> </w:t>
        </w:r>
        <w:r w:rsidR="00933F58" w:rsidRPr="000E4BA7">
          <w:rPr>
            <w:spacing w:val="-2"/>
            <w:w w:val="105"/>
            <w:lang w:val="uk-UA"/>
          </w:rPr>
          <w:t>безпека</w:t>
        </w:r>
        <w:r w:rsidR="00933F58" w:rsidRPr="000E4BA7">
          <w:rPr>
            <w:lang w:val="uk-UA"/>
          </w:rPr>
          <w:tab/>
        </w:r>
        <w:r w:rsidR="00933F58" w:rsidRPr="000E4BA7">
          <w:rPr>
            <w:rFonts w:ascii="Palatino Linotype" w:hAnsi="Palatino Linotype"/>
            <w:spacing w:val="-5"/>
            <w:w w:val="105"/>
            <w:lang w:val="uk-UA"/>
          </w:rPr>
          <w:t>52</w:t>
        </w:r>
      </w:hyperlink>
    </w:p>
    <w:p w:rsidR="001971BF" w:rsidRPr="000E4BA7" w:rsidRDefault="00933F58" w:rsidP="00C30788">
      <w:pPr>
        <w:pStyle w:val="a3"/>
        <w:tabs>
          <w:tab w:val="left" w:pos="0"/>
        </w:tabs>
        <w:spacing w:before="133"/>
        <w:ind w:left="1220" w:right="-55"/>
        <w:rPr>
          <w:lang w:val="uk-UA"/>
        </w:rPr>
      </w:pPr>
      <w:r w:rsidRPr="000E4BA7">
        <w:rPr>
          <w:w w:val="105"/>
          <w:lang w:val="uk-UA"/>
        </w:rPr>
        <w:t>Управління</w:t>
      </w:r>
      <w:r w:rsidRPr="000E4BA7">
        <w:rPr>
          <w:spacing w:val="5"/>
          <w:w w:val="105"/>
          <w:lang w:val="uk-UA"/>
        </w:rPr>
        <w:t xml:space="preserve"> </w:t>
      </w:r>
      <w:r w:rsidRPr="000E4BA7">
        <w:rPr>
          <w:w w:val="105"/>
          <w:lang w:val="uk-UA"/>
        </w:rPr>
        <w:t>та</w:t>
      </w:r>
      <w:r w:rsidRPr="000E4BA7">
        <w:rPr>
          <w:spacing w:val="6"/>
          <w:w w:val="105"/>
          <w:lang w:val="uk-UA"/>
        </w:rPr>
        <w:t xml:space="preserve"> </w:t>
      </w:r>
      <w:r w:rsidRPr="000E4BA7">
        <w:rPr>
          <w:w w:val="105"/>
          <w:lang w:val="uk-UA"/>
        </w:rPr>
        <w:t>координація</w:t>
      </w:r>
      <w:r w:rsidRPr="000E4BA7">
        <w:rPr>
          <w:spacing w:val="1"/>
          <w:w w:val="105"/>
          <w:lang w:val="uk-UA"/>
        </w:rPr>
        <w:t xml:space="preserve"> </w:t>
      </w:r>
      <w:r w:rsidRPr="000E4BA7">
        <w:rPr>
          <w:spacing w:val="-2"/>
          <w:w w:val="105"/>
          <w:lang w:val="uk-UA"/>
        </w:rPr>
        <w:t>бізнесу</w:t>
      </w:r>
    </w:p>
    <w:p w:rsidR="001971BF" w:rsidRPr="000E4BA7" w:rsidRDefault="00933F58" w:rsidP="00C30788">
      <w:pPr>
        <w:pStyle w:val="a3"/>
        <w:tabs>
          <w:tab w:val="left" w:pos="0"/>
          <w:tab w:val="left" w:leader="dot" w:pos="7119"/>
        </w:tabs>
        <w:spacing w:before="38"/>
        <w:ind w:left="1220" w:right="-55"/>
        <w:rPr>
          <w:rFonts w:ascii="Palatino Linotype" w:hAnsi="Palatino Linotype"/>
          <w:lang w:val="uk-UA"/>
        </w:rPr>
      </w:pPr>
      <w:r w:rsidRPr="000E4BA7">
        <w:rPr>
          <w:w w:val="105"/>
          <w:lang w:val="uk-UA"/>
        </w:rPr>
        <w:t>у</w:t>
      </w:r>
      <w:r w:rsidRPr="000E4BA7">
        <w:rPr>
          <w:spacing w:val="1"/>
          <w:w w:val="105"/>
          <w:lang w:val="uk-UA"/>
        </w:rPr>
        <w:t xml:space="preserve"> </w:t>
      </w:r>
      <w:r w:rsidRPr="000E4BA7">
        <w:rPr>
          <w:w w:val="105"/>
          <w:lang w:val="uk-UA"/>
        </w:rPr>
        <w:t>сфері</w:t>
      </w:r>
      <w:r w:rsidRPr="000E4BA7">
        <w:rPr>
          <w:spacing w:val="1"/>
          <w:w w:val="105"/>
          <w:lang w:val="uk-UA"/>
        </w:rPr>
        <w:t xml:space="preserve"> </w:t>
      </w:r>
      <w:r w:rsidRPr="000E4BA7">
        <w:rPr>
          <w:w w:val="105"/>
          <w:lang w:val="uk-UA"/>
        </w:rPr>
        <w:t>критичної</w:t>
      </w:r>
      <w:r w:rsidRPr="000E4BA7">
        <w:rPr>
          <w:spacing w:val="1"/>
          <w:w w:val="105"/>
          <w:lang w:val="uk-UA"/>
        </w:rPr>
        <w:t xml:space="preserve"> </w:t>
      </w:r>
      <w:r w:rsidRPr="000E4BA7">
        <w:rPr>
          <w:spacing w:val="-2"/>
          <w:w w:val="105"/>
          <w:lang w:val="uk-UA"/>
        </w:rPr>
        <w:t>інфраструктури</w:t>
      </w:r>
      <w:r w:rsidRPr="000E4BA7">
        <w:rPr>
          <w:lang w:val="uk-UA"/>
        </w:rPr>
        <w:tab/>
      </w:r>
      <w:r w:rsidRPr="000E4BA7">
        <w:rPr>
          <w:rFonts w:ascii="Palatino Linotype" w:hAnsi="Palatino Linotype"/>
          <w:spacing w:val="-5"/>
          <w:w w:val="105"/>
          <w:lang w:val="uk-UA"/>
        </w:rPr>
        <w:t>54</w:t>
      </w:r>
    </w:p>
    <w:p w:rsidR="001971BF" w:rsidRPr="000E4BA7" w:rsidRDefault="00000000" w:rsidP="00C30788">
      <w:pPr>
        <w:pStyle w:val="a3"/>
        <w:tabs>
          <w:tab w:val="left" w:pos="0"/>
          <w:tab w:val="left" w:leader="dot" w:pos="7122"/>
        </w:tabs>
        <w:spacing w:before="109"/>
        <w:ind w:left="859" w:right="-55"/>
        <w:rPr>
          <w:rFonts w:ascii="Palatino Linotype" w:hAnsi="Palatino Linotype"/>
          <w:lang w:val="uk-UA"/>
        </w:rPr>
      </w:pPr>
      <w:hyperlink w:anchor="_bookmark24" w:history="1">
        <w:r w:rsidR="00933F58" w:rsidRPr="000E4BA7">
          <w:rPr>
            <w:spacing w:val="-2"/>
            <w:w w:val="105"/>
            <w:lang w:val="uk-UA"/>
          </w:rPr>
          <w:t>Умонастрої</w:t>
        </w:r>
        <w:r w:rsidR="00933F58" w:rsidRPr="000E4BA7">
          <w:rPr>
            <w:spacing w:val="-4"/>
            <w:w w:val="105"/>
            <w:lang w:val="uk-UA"/>
          </w:rPr>
          <w:t xml:space="preserve"> </w:t>
        </w:r>
        <w:r w:rsidR="00933F58" w:rsidRPr="000E4BA7">
          <w:rPr>
            <w:spacing w:val="-2"/>
            <w:w w:val="105"/>
            <w:lang w:val="uk-UA"/>
          </w:rPr>
          <w:t>та</w:t>
        </w:r>
        <w:r w:rsidR="00933F58" w:rsidRPr="000E4BA7">
          <w:rPr>
            <w:spacing w:val="-3"/>
            <w:w w:val="105"/>
            <w:lang w:val="uk-UA"/>
          </w:rPr>
          <w:t xml:space="preserve"> </w:t>
        </w:r>
        <w:r w:rsidR="00933F58" w:rsidRPr="000E4BA7">
          <w:rPr>
            <w:spacing w:val="-2"/>
            <w:w w:val="105"/>
            <w:lang w:val="uk-UA"/>
          </w:rPr>
          <w:t>суб</w:t>
        </w:r>
        <w:r w:rsidR="00933F58" w:rsidRPr="000E4BA7">
          <w:rPr>
            <w:rFonts w:ascii="Palatino Linotype" w:hAnsi="Palatino Linotype"/>
            <w:spacing w:val="-2"/>
            <w:w w:val="105"/>
            <w:lang w:val="uk-UA"/>
          </w:rPr>
          <w:t>'</w:t>
        </w:r>
        <w:r w:rsidR="00933F58" w:rsidRPr="000E4BA7">
          <w:rPr>
            <w:spacing w:val="-2"/>
            <w:w w:val="105"/>
            <w:lang w:val="uk-UA"/>
          </w:rPr>
          <w:t>єкти</w:t>
        </w:r>
        <w:r w:rsidR="00933F58" w:rsidRPr="000E4BA7">
          <w:rPr>
            <w:spacing w:val="-8"/>
            <w:w w:val="105"/>
            <w:lang w:val="uk-UA"/>
          </w:rPr>
          <w:t xml:space="preserve"> </w:t>
        </w:r>
        <w:r w:rsidR="00933F58" w:rsidRPr="000E4BA7">
          <w:rPr>
            <w:spacing w:val="-2"/>
            <w:w w:val="105"/>
            <w:lang w:val="uk-UA"/>
          </w:rPr>
          <w:t>загроз</w:t>
        </w:r>
        <w:r w:rsidR="00933F58" w:rsidRPr="000E4BA7">
          <w:rPr>
            <w:lang w:val="uk-UA"/>
          </w:rPr>
          <w:tab/>
        </w:r>
        <w:r w:rsidR="00933F58" w:rsidRPr="000E4BA7">
          <w:rPr>
            <w:rFonts w:ascii="Palatino Linotype" w:hAnsi="Palatino Linotype"/>
            <w:spacing w:val="-5"/>
            <w:w w:val="105"/>
            <w:lang w:val="uk-UA"/>
          </w:rPr>
          <w:t>56</w:t>
        </w:r>
      </w:hyperlink>
    </w:p>
    <w:p w:rsidR="001971BF" w:rsidRPr="000E4BA7" w:rsidRDefault="00000000" w:rsidP="00C30788">
      <w:pPr>
        <w:pStyle w:val="a3"/>
        <w:tabs>
          <w:tab w:val="left" w:pos="0"/>
          <w:tab w:val="left" w:leader="dot" w:pos="7122"/>
        </w:tabs>
        <w:spacing w:before="109"/>
        <w:ind w:left="1219" w:right="-55"/>
        <w:rPr>
          <w:rFonts w:ascii="Palatino Linotype" w:hAnsi="Palatino Linotype"/>
          <w:lang w:val="uk-UA"/>
        </w:rPr>
      </w:pPr>
      <w:hyperlink w:anchor="_bookmark25" w:history="1">
        <w:r w:rsidR="00933F58" w:rsidRPr="000E4BA7">
          <w:rPr>
            <w:w w:val="105"/>
            <w:lang w:val="uk-UA"/>
          </w:rPr>
          <w:t>Різниця</w:t>
        </w:r>
        <w:r w:rsidR="00933F58" w:rsidRPr="000E4BA7">
          <w:rPr>
            <w:spacing w:val="2"/>
            <w:w w:val="105"/>
            <w:lang w:val="uk-UA"/>
          </w:rPr>
          <w:t xml:space="preserve"> </w:t>
        </w:r>
        <w:r w:rsidR="00933F58" w:rsidRPr="000E4BA7">
          <w:rPr>
            <w:w w:val="105"/>
            <w:lang w:val="uk-UA"/>
          </w:rPr>
          <w:t>в</w:t>
        </w:r>
        <w:r w:rsidR="00933F58" w:rsidRPr="000E4BA7">
          <w:rPr>
            <w:spacing w:val="2"/>
            <w:w w:val="105"/>
            <w:lang w:val="uk-UA"/>
          </w:rPr>
          <w:t xml:space="preserve"> </w:t>
        </w:r>
        <w:r w:rsidR="00933F58" w:rsidRPr="000E4BA7">
          <w:rPr>
            <w:w w:val="105"/>
            <w:lang w:val="uk-UA"/>
          </w:rPr>
          <w:t>менталітеті</w:t>
        </w:r>
        <w:r w:rsidR="00933F58" w:rsidRPr="000E4BA7">
          <w:rPr>
            <w:rFonts w:ascii="Palatino Linotype" w:hAnsi="Palatino Linotype"/>
            <w:w w:val="105"/>
            <w:lang w:val="uk-UA"/>
          </w:rPr>
          <w:t>:</w:t>
        </w:r>
        <w:r w:rsidR="00933F58" w:rsidRPr="000E4BA7">
          <w:rPr>
            <w:rFonts w:ascii="Palatino Linotype" w:hAnsi="Palatino Linotype"/>
            <w:spacing w:val="8"/>
            <w:w w:val="105"/>
            <w:lang w:val="uk-UA"/>
          </w:rPr>
          <w:t xml:space="preserve"> </w:t>
        </w:r>
        <w:r w:rsidR="00933F58" w:rsidRPr="000E4BA7">
          <w:rPr>
            <w:w w:val="105"/>
            <w:lang w:val="uk-UA"/>
          </w:rPr>
          <w:t>Нападники</w:t>
        </w:r>
        <w:r w:rsidR="00933F58" w:rsidRPr="000E4BA7">
          <w:rPr>
            <w:spacing w:val="2"/>
            <w:w w:val="105"/>
            <w:lang w:val="uk-UA"/>
          </w:rPr>
          <w:t xml:space="preserve"> </w:t>
        </w:r>
        <w:r w:rsidR="00933F58" w:rsidRPr="000E4BA7">
          <w:rPr>
            <w:w w:val="105"/>
            <w:lang w:val="uk-UA"/>
          </w:rPr>
          <w:t>і</w:t>
        </w:r>
        <w:r w:rsidR="00933F58" w:rsidRPr="000E4BA7">
          <w:rPr>
            <w:spacing w:val="2"/>
            <w:w w:val="105"/>
            <w:lang w:val="uk-UA"/>
          </w:rPr>
          <w:t xml:space="preserve"> </w:t>
        </w:r>
        <w:r w:rsidR="00933F58" w:rsidRPr="000E4BA7">
          <w:rPr>
            <w:spacing w:val="-2"/>
            <w:w w:val="105"/>
            <w:lang w:val="uk-UA"/>
          </w:rPr>
          <w:t>захисники</w:t>
        </w:r>
        <w:r w:rsidR="00933F58" w:rsidRPr="000E4BA7">
          <w:rPr>
            <w:lang w:val="uk-UA"/>
          </w:rPr>
          <w:tab/>
        </w:r>
        <w:r w:rsidR="00933F58" w:rsidRPr="000E4BA7">
          <w:rPr>
            <w:rFonts w:ascii="Palatino Linotype" w:hAnsi="Palatino Linotype"/>
            <w:spacing w:val="-5"/>
            <w:w w:val="105"/>
            <w:lang w:val="uk-UA"/>
          </w:rPr>
          <w:t>56</w:t>
        </w:r>
      </w:hyperlink>
    </w:p>
    <w:p w:rsidR="001971BF" w:rsidRPr="000E4BA7" w:rsidRDefault="00000000" w:rsidP="00C30788">
      <w:pPr>
        <w:pStyle w:val="a3"/>
        <w:tabs>
          <w:tab w:val="left" w:pos="0"/>
          <w:tab w:val="left" w:leader="dot" w:pos="7123"/>
        </w:tabs>
        <w:spacing w:before="109"/>
        <w:ind w:left="1219" w:right="-55"/>
        <w:rPr>
          <w:rFonts w:ascii="Palatino Linotype" w:hAnsi="Palatino Linotype"/>
          <w:lang w:val="uk-UA"/>
        </w:rPr>
      </w:pPr>
      <w:hyperlink w:anchor="_bookmark26" w:history="1">
        <w:r w:rsidR="00933F58" w:rsidRPr="000E4BA7">
          <w:rPr>
            <w:lang w:val="uk-UA"/>
          </w:rPr>
          <w:t>Суб</w:t>
        </w:r>
        <w:r w:rsidR="00933F58" w:rsidRPr="000E4BA7">
          <w:rPr>
            <w:rFonts w:ascii="Palatino Linotype" w:hAnsi="Palatino Linotype"/>
            <w:lang w:val="uk-UA"/>
          </w:rPr>
          <w:t>'</w:t>
        </w:r>
        <w:r w:rsidR="00933F58" w:rsidRPr="000E4BA7">
          <w:rPr>
            <w:lang w:val="uk-UA"/>
          </w:rPr>
          <w:t>єкти</w:t>
        </w:r>
        <w:r w:rsidR="00933F58" w:rsidRPr="000E4BA7">
          <w:rPr>
            <w:spacing w:val="-2"/>
            <w:lang w:val="uk-UA"/>
          </w:rPr>
          <w:t xml:space="preserve"> загроз</w:t>
        </w:r>
        <w:r w:rsidR="00933F58" w:rsidRPr="000E4BA7">
          <w:rPr>
            <w:lang w:val="uk-UA"/>
          </w:rPr>
          <w:tab/>
        </w:r>
        <w:r w:rsidR="00933F58" w:rsidRPr="000E4BA7">
          <w:rPr>
            <w:rFonts w:ascii="Palatino Linotype" w:hAnsi="Palatino Linotype"/>
            <w:spacing w:val="-5"/>
            <w:lang w:val="uk-UA"/>
          </w:rPr>
          <w:t>58</w:t>
        </w:r>
      </w:hyperlink>
    </w:p>
    <w:p w:rsidR="001971BF" w:rsidRPr="000E4BA7" w:rsidRDefault="00000000" w:rsidP="00C30788">
      <w:pPr>
        <w:pStyle w:val="a3"/>
        <w:tabs>
          <w:tab w:val="left" w:pos="0"/>
          <w:tab w:val="left" w:leader="dot" w:pos="7116"/>
        </w:tabs>
        <w:spacing w:before="199"/>
        <w:ind w:left="499" w:right="-55"/>
        <w:rPr>
          <w:rFonts w:ascii="Palatino Linotype" w:hAnsi="Palatino Linotype"/>
          <w:lang w:val="uk-UA"/>
        </w:rPr>
      </w:pPr>
      <w:hyperlink w:anchor="_bookmark27" w:history="1">
        <w:r w:rsidR="00933F58" w:rsidRPr="000E4BA7">
          <w:rPr>
            <w:w w:val="105"/>
            <w:lang w:val="uk-UA"/>
          </w:rPr>
          <w:t>Поточні</w:t>
        </w:r>
        <w:r w:rsidR="00933F58" w:rsidRPr="000E4BA7">
          <w:rPr>
            <w:spacing w:val="7"/>
            <w:w w:val="105"/>
            <w:lang w:val="uk-UA"/>
          </w:rPr>
          <w:t xml:space="preserve"> </w:t>
        </w:r>
        <w:r w:rsidR="00933F58" w:rsidRPr="000E4BA7">
          <w:rPr>
            <w:w w:val="105"/>
            <w:lang w:val="uk-UA"/>
          </w:rPr>
          <w:t>та</w:t>
        </w:r>
        <w:r w:rsidR="00933F58" w:rsidRPr="000E4BA7">
          <w:rPr>
            <w:spacing w:val="7"/>
            <w:w w:val="105"/>
            <w:lang w:val="uk-UA"/>
          </w:rPr>
          <w:t xml:space="preserve"> </w:t>
        </w:r>
        <w:r w:rsidR="00933F58" w:rsidRPr="000E4BA7">
          <w:rPr>
            <w:w w:val="105"/>
            <w:lang w:val="uk-UA"/>
          </w:rPr>
          <w:t>нові</w:t>
        </w:r>
        <w:r w:rsidR="00933F58" w:rsidRPr="000E4BA7">
          <w:rPr>
            <w:spacing w:val="8"/>
            <w:w w:val="105"/>
            <w:lang w:val="uk-UA"/>
          </w:rPr>
          <w:t xml:space="preserve"> </w:t>
        </w:r>
        <w:proofErr w:type="spellStart"/>
        <w:r w:rsidR="00933F58" w:rsidRPr="000E4BA7">
          <w:rPr>
            <w:spacing w:val="-2"/>
            <w:w w:val="105"/>
            <w:lang w:val="uk-UA"/>
          </w:rPr>
          <w:t>кіберзагрози</w:t>
        </w:r>
        <w:proofErr w:type="spellEnd"/>
        <w:r w:rsidR="00933F58" w:rsidRPr="000E4BA7">
          <w:rPr>
            <w:lang w:val="uk-UA"/>
          </w:rPr>
          <w:tab/>
        </w:r>
        <w:r w:rsidR="00933F58" w:rsidRPr="000E4BA7">
          <w:rPr>
            <w:rFonts w:ascii="Palatino Linotype" w:hAnsi="Palatino Linotype"/>
            <w:spacing w:val="-5"/>
            <w:lang w:val="uk-UA"/>
          </w:rPr>
          <w:t>60</w:t>
        </w:r>
      </w:hyperlink>
    </w:p>
    <w:p w:rsidR="001971BF" w:rsidRPr="000E4BA7" w:rsidRDefault="00000000" w:rsidP="00C30788">
      <w:pPr>
        <w:pStyle w:val="a3"/>
        <w:tabs>
          <w:tab w:val="left" w:pos="0"/>
          <w:tab w:val="left" w:leader="dot" w:pos="7130"/>
        </w:tabs>
        <w:spacing w:before="109"/>
        <w:ind w:left="859" w:right="-55"/>
        <w:rPr>
          <w:rFonts w:ascii="Palatino Linotype" w:hAnsi="Palatino Linotype"/>
          <w:lang w:val="uk-UA"/>
        </w:rPr>
      </w:pPr>
      <w:hyperlink w:anchor="_bookmark28" w:history="1">
        <w:r w:rsidR="00933F58" w:rsidRPr="000E4BA7">
          <w:rPr>
            <w:w w:val="105"/>
            <w:lang w:val="uk-UA"/>
          </w:rPr>
          <w:t>Програми</w:t>
        </w:r>
        <w:r w:rsidR="00933F58" w:rsidRPr="000E4BA7">
          <w:rPr>
            <w:rFonts w:ascii="Palatino Linotype" w:hAnsi="Palatino Linotype"/>
            <w:w w:val="105"/>
            <w:lang w:val="uk-UA"/>
          </w:rPr>
          <w:t>-</w:t>
        </w:r>
        <w:r w:rsidR="00933F58" w:rsidRPr="000E4BA7">
          <w:rPr>
            <w:spacing w:val="-2"/>
            <w:lang w:val="uk-UA"/>
          </w:rPr>
          <w:t>вимагачі</w:t>
        </w:r>
        <w:r w:rsidR="00933F58" w:rsidRPr="000E4BA7">
          <w:rPr>
            <w:lang w:val="uk-UA"/>
          </w:rPr>
          <w:tab/>
        </w:r>
        <w:r w:rsidR="00933F58" w:rsidRPr="000E4BA7">
          <w:rPr>
            <w:rFonts w:ascii="Palatino Linotype" w:hAnsi="Palatino Linotype"/>
            <w:spacing w:val="-7"/>
            <w:lang w:val="uk-UA"/>
          </w:rPr>
          <w:t>61</w:t>
        </w:r>
      </w:hyperlink>
    </w:p>
    <w:p w:rsidR="001971BF" w:rsidRPr="000E4BA7" w:rsidRDefault="00000000" w:rsidP="00C30788">
      <w:pPr>
        <w:pStyle w:val="a3"/>
        <w:tabs>
          <w:tab w:val="left" w:pos="0"/>
          <w:tab w:val="left" w:leader="dot" w:pos="7117"/>
        </w:tabs>
        <w:spacing w:before="108"/>
        <w:ind w:left="860" w:right="-55"/>
        <w:rPr>
          <w:rFonts w:ascii="Palatino Linotype" w:hAnsi="Palatino Linotype"/>
          <w:lang w:val="uk-UA"/>
        </w:rPr>
      </w:pPr>
      <w:hyperlink w:anchor="_bookmark29" w:history="1">
        <w:r w:rsidR="00933F58" w:rsidRPr="000E4BA7">
          <w:rPr>
            <w:w w:val="105"/>
            <w:lang w:val="uk-UA"/>
          </w:rPr>
          <w:t>Компрометація</w:t>
        </w:r>
        <w:r w:rsidR="00933F58" w:rsidRPr="000E4BA7">
          <w:rPr>
            <w:spacing w:val="12"/>
            <w:w w:val="105"/>
            <w:lang w:val="uk-UA"/>
          </w:rPr>
          <w:t xml:space="preserve"> </w:t>
        </w:r>
        <w:r w:rsidR="00933F58" w:rsidRPr="000E4BA7">
          <w:rPr>
            <w:w w:val="105"/>
            <w:lang w:val="uk-UA"/>
          </w:rPr>
          <w:t>ділової</w:t>
        </w:r>
        <w:r w:rsidR="00933F58" w:rsidRPr="000E4BA7">
          <w:rPr>
            <w:spacing w:val="13"/>
            <w:w w:val="105"/>
            <w:lang w:val="uk-UA"/>
          </w:rPr>
          <w:t xml:space="preserve"> </w:t>
        </w:r>
        <w:r w:rsidR="00933F58" w:rsidRPr="000E4BA7">
          <w:rPr>
            <w:w w:val="105"/>
            <w:lang w:val="uk-UA"/>
          </w:rPr>
          <w:t>електронної</w:t>
        </w:r>
        <w:r w:rsidR="00933F58" w:rsidRPr="000E4BA7">
          <w:rPr>
            <w:spacing w:val="13"/>
            <w:w w:val="105"/>
            <w:lang w:val="uk-UA"/>
          </w:rPr>
          <w:t xml:space="preserve"> </w:t>
        </w:r>
        <w:r w:rsidR="00933F58" w:rsidRPr="000E4BA7">
          <w:rPr>
            <w:w w:val="105"/>
            <w:lang w:val="uk-UA"/>
          </w:rPr>
          <w:t>пошти</w:t>
        </w:r>
        <w:r w:rsidR="00933F58" w:rsidRPr="000E4BA7">
          <w:rPr>
            <w:spacing w:val="12"/>
            <w:w w:val="105"/>
            <w:lang w:val="uk-UA"/>
          </w:rPr>
          <w:t xml:space="preserve"> </w:t>
        </w:r>
        <w:r w:rsidR="00933F58" w:rsidRPr="000E4BA7">
          <w:rPr>
            <w:rFonts w:ascii="Palatino Linotype" w:hAnsi="Palatino Linotype"/>
            <w:spacing w:val="-2"/>
            <w:w w:val="105"/>
            <w:lang w:val="uk-UA"/>
          </w:rPr>
          <w:t>(BEC)</w:t>
        </w:r>
        <w:r w:rsidR="00933F58" w:rsidRPr="000E4BA7">
          <w:rPr>
            <w:rFonts w:ascii="Palatino Linotype" w:hAnsi="Palatino Linotype"/>
            <w:lang w:val="uk-UA"/>
          </w:rPr>
          <w:tab/>
        </w:r>
        <w:r w:rsidR="00933F58" w:rsidRPr="000E4BA7">
          <w:rPr>
            <w:rFonts w:ascii="Palatino Linotype" w:hAnsi="Palatino Linotype"/>
            <w:spacing w:val="-5"/>
            <w:w w:val="105"/>
            <w:lang w:val="uk-UA"/>
          </w:rPr>
          <w:t>66</w:t>
        </w:r>
      </w:hyperlink>
    </w:p>
    <w:p w:rsidR="001971BF" w:rsidRPr="000E4BA7" w:rsidRDefault="00000000" w:rsidP="00C30788">
      <w:pPr>
        <w:pStyle w:val="a3"/>
        <w:tabs>
          <w:tab w:val="left" w:pos="0"/>
          <w:tab w:val="left" w:leader="dot" w:pos="7127"/>
        </w:tabs>
        <w:spacing w:before="109"/>
        <w:ind w:left="860" w:right="-55"/>
        <w:rPr>
          <w:rFonts w:ascii="Palatino Linotype" w:hAnsi="Palatino Linotype"/>
          <w:lang w:val="uk-UA"/>
        </w:rPr>
      </w:pPr>
      <w:hyperlink w:anchor="_bookmark30" w:history="1">
        <w:r w:rsidR="00933F58" w:rsidRPr="000E4BA7">
          <w:rPr>
            <w:w w:val="105"/>
            <w:lang w:val="uk-UA"/>
          </w:rPr>
          <w:t>Начинка</w:t>
        </w:r>
        <w:r w:rsidR="00933F58" w:rsidRPr="000E4BA7">
          <w:rPr>
            <w:spacing w:val="-13"/>
            <w:w w:val="105"/>
            <w:lang w:val="uk-UA"/>
          </w:rPr>
          <w:t xml:space="preserve"> </w:t>
        </w:r>
        <w:r w:rsidR="00933F58" w:rsidRPr="000E4BA7">
          <w:rPr>
            <w:w w:val="105"/>
            <w:lang w:val="uk-UA"/>
          </w:rPr>
          <w:t>для</w:t>
        </w:r>
        <w:r w:rsidR="00933F58" w:rsidRPr="000E4BA7">
          <w:rPr>
            <w:spacing w:val="-13"/>
            <w:w w:val="105"/>
            <w:lang w:val="uk-UA"/>
          </w:rPr>
          <w:t xml:space="preserve"> </w:t>
        </w:r>
        <w:r w:rsidR="00933F58" w:rsidRPr="000E4BA7">
          <w:rPr>
            <w:spacing w:val="-2"/>
            <w:w w:val="105"/>
            <w:lang w:val="uk-UA"/>
          </w:rPr>
          <w:t>посвідчення</w:t>
        </w:r>
        <w:r w:rsidR="00933F58" w:rsidRPr="000E4BA7">
          <w:rPr>
            <w:lang w:val="uk-UA"/>
          </w:rPr>
          <w:tab/>
        </w:r>
        <w:r w:rsidR="00933F58" w:rsidRPr="000E4BA7">
          <w:rPr>
            <w:rFonts w:ascii="Palatino Linotype" w:hAnsi="Palatino Linotype"/>
            <w:spacing w:val="-5"/>
            <w:w w:val="105"/>
            <w:lang w:val="uk-UA"/>
          </w:rPr>
          <w:t>67</w:t>
        </w:r>
      </w:hyperlink>
    </w:p>
    <w:p w:rsidR="001971BF" w:rsidRPr="000E4BA7" w:rsidRDefault="00000000" w:rsidP="00C30788">
      <w:pPr>
        <w:pStyle w:val="a3"/>
        <w:tabs>
          <w:tab w:val="left" w:pos="0"/>
          <w:tab w:val="left" w:leader="dot" w:pos="7124"/>
        </w:tabs>
        <w:spacing w:before="109"/>
        <w:ind w:left="859" w:right="-55"/>
        <w:rPr>
          <w:rFonts w:ascii="Palatino Linotype" w:hAnsi="Palatino Linotype"/>
          <w:lang w:val="uk-UA"/>
        </w:rPr>
      </w:pPr>
      <w:hyperlink w:anchor="_bookmark31" w:history="1">
        <w:r w:rsidR="00933F58" w:rsidRPr="000E4BA7">
          <w:rPr>
            <w:w w:val="105"/>
            <w:lang w:val="uk-UA"/>
          </w:rPr>
          <w:t>Атаки</w:t>
        </w:r>
        <w:r w:rsidR="00933F58" w:rsidRPr="000E4BA7">
          <w:rPr>
            <w:spacing w:val="-2"/>
            <w:w w:val="105"/>
            <w:lang w:val="uk-UA"/>
          </w:rPr>
          <w:t xml:space="preserve"> </w:t>
        </w:r>
        <w:r w:rsidR="00933F58" w:rsidRPr="000E4BA7">
          <w:rPr>
            <w:w w:val="105"/>
            <w:lang w:val="uk-UA"/>
          </w:rPr>
          <w:t>на</w:t>
        </w:r>
        <w:r w:rsidR="00933F58" w:rsidRPr="000E4BA7">
          <w:rPr>
            <w:spacing w:val="-2"/>
            <w:w w:val="105"/>
            <w:lang w:val="uk-UA"/>
          </w:rPr>
          <w:t xml:space="preserve"> </w:t>
        </w:r>
        <w:r w:rsidR="00933F58" w:rsidRPr="000E4BA7">
          <w:rPr>
            <w:w w:val="105"/>
            <w:lang w:val="uk-UA"/>
          </w:rPr>
          <w:t>ланцюги</w:t>
        </w:r>
        <w:r w:rsidR="00933F58" w:rsidRPr="000E4BA7">
          <w:rPr>
            <w:spacing w:val="3"/>
            <w:w w:val="105"/>
            <w:lang w:val="uk-UA"/>
          </w:rPr>
          <w:t xml:space="preserve"> </w:t>
        </w:r>
        <w:r w:rsidR="00933F58" w:rsidRPr="000E4BA7">
          <w:rPr>
            <w:spacing w:val="-2"/>
            <w:w w:val="105"/>
            <w:lang w:val="uk-UA"/>
          </w:rPr>
          <w:t>поставок</w:t>
        </w:r>
        <w:r w:rsidR="00933F58" w:rsidRPr="000E4BA7">
          <w:rPr>
            <w:lang w:val="uk-UA"/>
          </w:rPr>
          <w:tab/>
        </w:r>
        <w:r w:rsidR="00933F58" w:rsidRPr="000E4BA7">
          <w:rPr>
            <w:rFonts w:ascii="Palatino Linotype" w:hAnsi="Palatino Linotype"/>
            <w:spacing w:val="-5"/>
            <w:w w:val="105"/>
            <w:lang w:val="uk-UA"/>
          </w:rPr>
          <w:t>69</w:t>
        </w:r>
      </w:hyperlink>
    </w:p>
    <w:p w:rsidR="001971BF" w:rsidRPr="000E4BA7" w:rsidRDefault="00000000" w:rsidP="00C30788">
      <w:pPr>
        <w:pStyle w:val="a3"/>
        <w:tabs>
          <w:tab w:val="left" w:pos="0"/>
          <w:tab w:val="left" w:leader="dot" w:pos="7101"/>
        </w:tabs>
        <w:spacing w:before="199"/>
        <w:ind w:left="499" w:right="-55"/>
        <w:rPr>
          <w:rFonts w:ascii="Palatino Linotype" w:hAnsi="Palatino Linotype"/>
          <w:lang w:val="uk-UA"/>
        </w:rPr>
      </w:pPr>
      <w:hyperlink w:anchor="_bookmark32" w:history="1">
        <w:r w:rsidR="00933F58" w:rsidRPr="000E4BA7">
          <w:rPr>
            <w:spacing w:val="-2"/>
            <w:w w:val="105"/>
            <w:lang w:val="uk-UA"/>
          </w:rPr>
          <w:t>Висновок</w:t>
        </w:r>
        <w:r w:rsidR="00933F58" w:rsidRPr="000E4BA7">
          <w:rPr>
            <w:lang w:val="uk-UA"/>
          </w:rPr>
          <w:tab/>
        </w:r>
        <w:r w:rsidR="00933F58" w:rsidRPr="000E4BA7">
          <w:rPr>
            <w:rFonts w:ascii="Palatino Linotype" w:hAnsi="Palatino Linotype"/>
            <w:spacing w:val="-5"/>
            <w:w w:val="105"/>
            <w:lang w:val="uk-UA"/>
          </w:rPr>
          <w:t>72</w:t>
        </w:r>
      </w:hyperlink>
    </w:p>
    <w:p w:rsidR="001971BF" w:rsidRPr="000E4BA7" w:rsidRDefault="00933F58" w:rsidP="00C30788">
      <w:pPr>
        <w:pStyle w:val="a3"/>
        <w:tabs>
          <w:tab w:val="left" w:pos="0"/>
          <w:tab w:val="left" w:leader="dot" w:pos="7101"/>
        </w:tabs>
        <w:spacing w:before="285" w:line="232" w:lineRule="auto"/>
        <w:ind w:left="138" w:right="-55"/>
        <w:rPr>
          <w:b/>
          <w:lang w:val="uk-UA"/>
        </w:rPr>
      </w:pPr>
      <w:r w:rsidRPr="000E4BA7">
        <w:rPr>
          <w:rFonts w:ascii="Arial Black" w:hAnsi="Arial Black"/>
          <w:spacing w:val="-6"/>
          <w:lang w:val="uk-UA"/>
        </w:rPr>
        <w:t>Розділ</w:t>
      </w:r>
      <w:r w:rsidRPr="000E4BA7">
        <w:rPr>
          <w:rFonts w:ascii="Arial Black" w:hAnsi="Arial Black"/>
          <w:spacing w:val="-28"/>
          <w:lang w:val="uk-UA"/>
        </w:rPr>
        <w:t xml:space="preserve"> </w:t>
      </w:r>
      <w:r w:rsidRPr="000E4BA7">
        <w:rPr>
          <w:b/>
          <w:spacing w:val="-6"/>
          <w:lang w:val="uk-UA"/>
        </w:rPr>
        <w:t>4</w:t>
      </w:r>
      <w:r w:rsidRPr="000E4BA7">
        <w:rPr>
          <w:b/>
          <w:spacing w:val="-9"/>
          <w:lang w:val="uk-UA"/>
        </w:rPr>
        <w:t xml:space="preserve"> </w:t>
      </w:r>
      <w:r w:rsidRPr="000E4BA7">
        <w:rPr>
          <w:b/>
          <w:spacing w:val="-6"/>
          <w:lang w:val="uk-UA"/>
        </w:rPr>
        <w:t>-</w:t>
      </w:r>
      <w:r w:rsidRPr="000E4BA7">
        <w:rPr>
          <w:b/>
          <w:spacing w:val="-9"/>
          <w:lang w:val="uk-UA"/>
        </w:rPr>
        <w:t xml:space="preserve"> </w:t>
      </w:r>
      <w:r w:rsidRPr="000E4BA7">
        <w:rPr>
          <w:rFonts w:ascii="Arial Black" w:hAnsi="Arial Black"/>
          <w:spacing w:val="-6"/>
          <w:lang w:val="uk-UA"/>
        </w:rPr>
        <w:t>Гібридні</w:t>
      </w:r>
      <w:r w:rsidRPr="000E4BA7">
        <w:rPr>
          <w:rFonts w:ascii="Arial Black" w:hAnsi="Arial Black"/>
          <w:spacing w:val="-28"/>
          <w:lang w:val="uk-UA"/>
        </w:rPr>
        <w:t xml:space="preserve"> </w:t>
      </w:r>
      <w:r w:rsidRPr="000E4BA7">
        <w:rPr>
          <w:rFonts w:ascii="Arial Black" w:hAnsi="Arial Black"/>
          <w:spacing w:val="-6"/>
          <w:lang w:val="uk-UA"/>
        </w:rPr>
        <w:t>загрози</w:t>
      </w:r>
      <w:r w:rsidRPr="000E4BA7">
        <w:rPr>
          <w:rFonts w:ascii="Arial Black" w:hAnsi="Arial Black"/>
          <w:spacing w:val="-28"/>
          <w:lang w:val="uk-UA"/>
        </w:rPr>
        <w:t xml:space="preserve"> </w:t>
      </w:r>
      <w:r w:rsidRPr="000E4BA7">
        <w:rPr>
          <w:rFonts w:ascii="Arial Black" w:hAnsi="Arial Black"/>
          <w:spacing w:val="-6"/>
          <w:lang w:val="uk-UA"/>
        </w:rPr>
        <w:t>критичній</w:t>
      </w:r>
      <w:r w:rsidRPr="000E4BA7">
        <w:rPr>
          <w:rFonts w:ascii="Arial Black" w:hAnsi="Arial Black"/>
          <w:spacing w:val="-28"/>
          <w:lang w:val="uk-UA"/>
        </w:rPr>
        <w:t xml:space="preserve"> </w:t>
      </w:r>
      <w:r w:rsidRPr="000E4BA7">
        <w:rPr>
          <w:rFonts w:ascii="Arial Black" w:hAnsi="Arial Black"/>
          <w:spacing w:val="-6"/>
          <w:lang w:val="uk-UA"/>
        </w:rPr>
        <w:t>інфраструктурі</w:t>
      </w:r>
      <w:r w:rsidRPr="000E4BA7">
        <w:rPr>
          <w:rFonts w:ascii="Arial Black" w:hAnsi="Arial Black"/>
          <w:spacing w:val="-32"/>
          <w:lang w:val="uk-UA"/>
        </w:rPr>
        <w:t xml:space="preserve"> </w:t>
      </w:r>
      <w:r w:rsidRPr="000E4BA7">
        <w:rPr>
          <w:rFonts w:ascii="Arial Black" w:hAnsi="Arial Black"/>
          <w:spacing w:val="-6"/>
          <w:lang w:val="uk-UA"/>
        </w:rPr>
        <w:t>США</w:t>
      </w:r>
      <w:r w:rsidRPr="000E4BA7">
        <w:rPr>
          <w:rFonts w:ascii="Arial Black" w:hAnsi="Arial Black"/>
          <w:spacing w:val="-28"/>
          <w:lang w:val="uk-UA"/>
        </w:rPr>
        <w:t xml:space="preserve"> </w:t>
      </w:r>
      <w:r w:rsidRPr="000E4BA7">
        <w:rPr>
          <w:rFonts w:ascii="Arial Black" w:hAnsi="Arial Black"/>
          <w:spacing w:val="-6"/>
          <w:lang w:val="uk-UA"/>
        </w:rPr>
        <w:t xml:space="preserve">і </w:t>
      </w:r>
      <w:r w:rsidRPr="000E4BA7">
        <w:rPr>
          <w:rFonts w:ascii="Arial Black" w:hAnsi="Arial Black"/>
          <w:spacing w:val="-4"/>
          <w:lang w:val="uk-UA"/>
        </w:rPr>
        <w:t>НАТО</w:t>
      </w:r>
      <w:r w:rsidRPr="000E4BA7">
        <w:rPr>
          <w:lang w:val="uk-UA"/>
        </w:rPr>
        <w:tab/>
      </w:r>
      <w:r w:rsidRPr="000E4BA7">
        <w:rPr>
          <w:b/>
          <w:spacing w:val="-8"/>
          <w:lang w:val="uk-UA"/>
        </w:rPr>
        <w:t>75</w:t>
      </w:r>
    </w:p>
    <w:p w:rsidR="001971BF" w:rsidRPr="000E4BA7" w:rsidRDefault="00000000" w:rsidP="00C30788">
      <w:pPr>
        <w:pStyle w:val="a3"/>
        <w:tabs>
          <w:tab w:val="left" w:pos="0"/>
          <w:tab w:val="left" w:leader="dot" w:pos="7106"/>
        </w:tabs>
        <w:spacing w:before="197"/>
        <w:ind w:left="499" w:right="-55"/>
        <w:rPr>
          <w:rFonts w:ascii="Palatino Linotype" w:hAnsi="Palatino Linotype"/>
          <w:lang w:val="uk-UA"/>
        </w:rPr>
      </w:pPr>
      <w:hyperlink w:anchor="_bookmark33" w:history="1">
        <w:proofErr w:type="spellStart"/>
        <w:r w:rsidR="00933F58" w:rsidRPr="000E4BA7">
          <w:rPr>
            <w:w w:val="105"/>
            <w:lang w:val="uk-UA"/>
          </w:rPr>
          <w:t>Кібер</w:t>
        </w:r>
        <w:proofErr w:type="spellEnd"/>
        <w:r w:rsidR="00933F58" w:rsidRPr="000E4BA7">
          <w:rPr>
            <w:rFonts w:ascii="Palatino Linotype" w:hAnsi="Palatino Linotype"/>
            <w:w w:val="105"/>
            <w:lang w:val="uk-UA"/>
          </w:rPr>
          <w:t>-</w:t>
        </w:r>
        <w:proofErr w:type="spellStart"/>
        <w:r w:rsidR="00933F58" w:rsidRPr="000E4BA7">
          <w:rPr>
            <w:w w:val="105"/>
            <w:lang w:val="uk-UA"/>
          </w:rPr>
          <w:t>кібер</w:t>
        </w:r>
        <w:proofErr w:type="spellEnd"/>
        <w:r w:rsidR="00933F58" w:rsidRPr="000E4BA7">
          <w:rPr>
            <w:rFonts w:ascii="Palatino Linotype" w:hAnsi="Palatino Linotype"/>
            <w:w w:val="105"/>
            <w:lang w:val="uk-UA"/>
          </w:rPr>
          <w:t>-</w:t>
        </w:r>
        <w:r w:rsidR="00933F58" w:rsidRPr="000E4BA7">
          <w:rPr>
            <w:w w:val="105"/>
            <w:lang w:val="uk-UA"/>
          </w:rPr>
          <w:t>гібридні</w:t>
        </w:r>
        <w:r w:rsidR="00933F58" w:rsidRPr="000E4BA7">
          <w:rPr>
            <w:spacing w:val="33"/>
            <w:w w:val="105"/>
            <w:lang w:val="uk-UA"/>
          </w:rPr>
          <w:t xml:space="preserve"> </w:t>
        </w:r>
        <w:r w:rsidR="00933F58" w:rsidRPr="000E4BA7">
          <w:rPr>
            <w:w w:val="105"/>
            <w:lang w:val="uk-UA"/>
          </w:rPr>
          <w:t>загрози</w:t>
        </w:r>
        <w:r w:rsidR="00933F58" w:rsidRPr="000E4BA7">
          <w:rPr>
            <w:spacing w:val="34"/>
            <w:w w:val="105"/>
            <w:lang w:val="uk-UA"/>
          </w:rPr>
          <w:t xml:space="preserve"> </w:t>
        </w:r>
        <w:r w:rsidR="00933F58" w:rsidRPr="000E4BA7">
          <w:rPr>
            <w:w w:val="105"/>
            <w:lang w:val="uk-UA"/>
          </w:rPr>
          <w:t>для</w:t>
        </w:r>
        <w:r w:rsidR="00933F58" w:rsidRPr="000E4BA7">
          <w:rPr>
            <w:spacing w:val="33"/>
            <w:w w:val="105"/>
            <w:lang w:val="uk-UA"/>
          </w:rPr>
          <w:t xml:space="preserve"> </w:t>
        </w:r>
        <w:r w:rsidR="00933F58" w:rsidRPr="000E4BA7">
          <w:rPr>
            <w:w w:val="105"/>
            <w:lang w:val="uk-UA"/>
          </w:rPr>
          <w:t>критичної</w:t>
        </w:r>
        <w:r w:rsidR="00933F58" w:rsidRPr="000E4BA7">
          <w:rPr>
            <w:spacing w:val="34"/>
            <w:w w:val="105"/>
            <w:lang w:val="uk-UA"/>
          </w:rPr>
          <w:t xml:space="preserve"> </w:t>
        </w:r>
        <w:r w:rsidR="00933F58" w:rsidRPr="000E4BA7">
          <w:rPr>
            <w:spacing w:val="-2"/>
            <w:w w:val="105"/>
            <w:lang w:val="uk-UA"/>
          </w:rPr>
          <w:t>інфраструктури</w:t>
        </w:r>
        <w:r w:rsidR="00933F58" w:rsidRPr="000E4BA7">
          <w:rPr>
            <w:lang w:val="uk-UA"/>
          </w:rPr>
          <w:tab/>
        </w:r>
        <w:r w:rsidR="00933F58" w:rsidRPr="000E4BA7">
          <w:rPr>
            <w:rFonts w:ascii="Palatino Linotype" w:hAnsi="Palatino Linotype"/>
            <w:spacing w:val="-5"/>
            <w:w w:val="105"/>
            <w:lang w:val="uk-UA"/>
          </w:rPr>
          <w:t>76</w:t>
        </w:r>
      </w:hyperlink>
    </w:p>
    <w:p w:rsidR="001971BF" w:rsidRPr="000E4BA7" w:rsidRDefault="00933F58" w:rsidP="00C30788">
      <w:pPr>
        <w:pStyle w:val="a3"/>
        <w:tabs>
          <w:tab w:val="left" w:pos="0"/>
          <w:tab w:val="left" w:leader="dot" w:pos="7094"/>
        </w:tabs>
        <w:spacing w:before="199" w:line="254" w:lineRule="auto"/>
        <w:ind w:left="500" w:right="-55"/>
        <w:rPr>
          <w:rFonts w:ascii="Palatino Linotype" w:hAnsi="Palatino Linotype"/>
          <w:lang w:val="uk-UA"/>
        </w:rPr>
      </w:pPr>
      <w:r w:rsidRPr="000E4BA7">
        <w:rPr>
          <w:w w:val="105"/>
          <w:lang w:val="uk-UA"/>
        </w:rPr>
        <w:lastRenderedPageBreak/>
        <w:t>Готуємо поле бою</w:t>
      </w:r>
      <w:r w:rsidRPr="000E4BA7">
        <w:rPr>
          <w:rFonts w:ascii="Palatino Linotype" w:hAnsi="Palatino Linotype"/>
          <w:w w:val="105"/>
          <w:lang w:val="uk-UA"/>
        </w:rPr>
        <w:t xml:space="preserve">: </w:t>
      </w:r>
      <w:r w:rsidRPr="000E4BA7">
        <w:rPr>
          <w:w w:val="105"/>
          <w:lang w:val="uk-UA"/>
        </w:rPr>
        <w:t>Озброєння критичної інфраструктури Кинути</w:t>
      </w:r>
      <w:r w:rsidRPr="000E4BA7">
        <w:rPr>
          <w:spacing w:val="10"/>
          <w:w w:val="105"/>
          <w:lang w:val="uk-UA"/>
        </w:rPr>
        <w:t xml:space="preserve"> </w:t>
      </w:r>
      <w:r w:rsidRPr="000E4BA7">
        <w:rPr>
          <w:w w:val="105"/>
          <w:lang w:val="uk-UA"/>
        </w:rPr>
        <w:t>виклик</w:t>
      </w:r>
      <w:r w:rsidRPr="000E4BA7">
        <w:rPr>
          <w:spacing w:val="10"/>
          <w:w w:val="105"/>
          <w:lang w:val="uk-UA"/>
        </w:rPr>
        <w:t xml:space="preserve"> </w:t>
      </w:r>
      <w:r w:rsidRPr="000E4BA7">
        <w:rPr>
          <w:w w:val="105"/>
          <w:lang w:val="uk-UA"/>
        </w:rPr>
        <w:t>військовій</w:t>
      </w:r>
      <w:r w:rsidRPr="000E4BA7">
        <w:rPr>
          <w:spacing w:val="10"/>
          <w:w w:val="105"/>
          <w:lang w:val="uk-UA"/>
        </w:rPr>
        <w:t xml:space="preserve"> </w:t>
      </w:r>
      <w:r w:rsidRPr="000E4BA7">
        <w:rPr>
          <w:w w:val="105"/>
          <w:lang w:val="uk-UA"/>
        </w:rPr>
        <w:t>перевазі</w:t>
      </w:r>
      <w:r w:rsidRPr="000E4BA7">
        <w:rPr>
          <w:spacing w:val="5"/>
          <w:w w:val="105"/>
          <w:lang w:val="uk-UA"/>
        </w:rPr>
        <w:t xml:space="preserve"> </w:t>
      </w:r>
      <w:r w:rsidRPr="000E4BA7">
        <w:rPr>
          <w:w w:val="105"/>
          <w:lang w:val="uk-UA"/>
        </w:rPr>
        <w:t>США</w:t>
      </w:r>
      <w:r w:rsidRPr="000E4BA7">
        <w:rPr>
          <w:spacing w:val="10"/>
          <w:w w:val="105"/>
          <w:lang w:val="uk-UA"/>
        </w:rPr>
        <w:t xml:space="preserve"> </w:t>
      </w:r>
      <w:r w:rsidRPr="000E4BA7">
        <w:rPr>
          <w:w w:val="105"/>
          <w:lang w:val="uk-UA"/>
        </w:rPr>
        <w:t>і</w:t>
      </w:r>
      <w:r w:rsidRPr="000E4BA7">
        <w:rPr>
          <w:spacing w:val="11"/>
          <w:w w:val="105"/>
          <w:lang w:val="uk-UA"/>
        </w:rPr>
        <w:t xml:space="preserve"> </w:t>
      </w:r>
      <w:r w:rsidRPr="000E4BA7">
        <w:rPr>
          <w:spacing w:val="-4"/>
          <w:w w:val="105"/>
          <w:lang w:val="uk-UA"/>
        </w:rPr>
        <w:t>НАТО</w:t>
      </w:r>
      <w:r w:rsidRPr="000E4BA7">
        <w:rPr>
          <w:lang w:val="uk-UA"/>
        </w:rPr>
        <w:tab/>
      </w:r>
      <w:r w:rsidRPr="000E4BA7">
        <w:rPr>
          <w:rFonts w:ascii="Palatino Linotype" w:hAnsi="Palatino Linotype"/>
          <w:spacing w:val="-13"/>
          <w:w w:val="105"/>
          <w:lang w:val="uk-UA"/>
        </w:rPr>
        <w:t>80</w:t>
      </w:r>
    </w:p>
    <w:p w:rsidR="001971BF" w:rsidRPr="000E4BA7" w:rsidRDefault="00000000" w:rsidP="00C30788">
      <w:pPr>
        <w:pStyle w:val="a3"/>
        <w:tabs>
          <w:tab w:val="left" w:pos="0"/>
        </w:tabs>
        <w:spacing w:before="116" w:line="249" w:lineRule="exact"/>
        <w:ind w:left="860" w:right="-55"/>
        <w:rPr>
          <w:lang w:val="uk-UA"/>
        </w:rPr>
      </w:pPr>
      <w:hyperlink w:anchor="_bookmark34" w:history="1">
        <w:r w:rsidR="00933F58" w:rsidRPr="000E4BA7">
          <w:rPr>
            <w:w w:val="105"/>
            <w:lang w:val="uk-UA"/>
          </w:rPr>
          <w:t>Гібридні</w:t>
        </w:r>
        <w:r w:rsidR="00933F58" w:rsidRPr="000E4BA7">
          <w:rPr>
            <w:spacing w:val="4"/>
            <w:w w:val="105"/>
            <w:lang w:val="uk-UA"/>
          </w:rPr>
          <w:t xml:space="preserve"> </w:t>
        </w:r>
        <w:r w:rsidR="00933F58" w:rsidRPr="000E4BA7">
          <w:rPr>
            <w:w w:val="105"/>
            <w:lang w:val="uk-UA"/>
          </w:rPr>
          <w:t>загрози</w:t>
        </w:r>
        <w:r w:rsidR="00933F58" w:rsidRPr="000E4BA7">
          <w:rPr>
            <w:spacing w:val="5"/>
            <w:w w:val="105"/>
            <w:lang w:val="uk-UA"/>
          </w:rPr>
          <w:t xml:space="preserve"> </w:t>
        </w:r>
        <w:r w:rsidR="00933F58" w:rsidRPr="000E4BA7">
          <w:rPr>
            <w:w w:val="105"/>
            <w:lang w:val="uk-UA"/>
          </w:rPr>
          <w:t>національній</w:t>
        </w:r>
        <w:r w:rsidR="00933F58" w:rsidRPr="000E4BA7">
          <w:rPr>
            <w:spacing w:val="5"/>
            <w:w w:val="105"/>
            <w:lang w:val="uk-UA"/>
          </w:rPr>
          <w:t xml:space="preserve"> </w:t>
        </w:r>
        <w:r w:rsidR="00933F58" w:rsidRPr="000E4BA7">
          <w:rPr>
            <w:w w:val="105"/>
            <w:lang w:val="uk-UA"/>
          </w:rPr>
          <w:t>безпеці</w:t>
        </w:r>
        <w:r w:rsidR="00933F58" w:rsidRPr="000E4BA7">
          <w:rPr>
            <w:spacing w:val="5"/>
            <w:w w:val="105"/>
            <w:lang w:val="uk-UA"/>
          </w:rPr>
          <w:t xml:space="preserve"> </w:t>
        </w:r>
        <w:r w:rsidR="00933F58" w:rsidRPr="000E4BA7">
          <w:rPr>
            <w:w w:val="105"/>
            <w:lang w:val="uk-UA"/>
          </w:rPr>
          <w:t>та</w:t>
        </w:r>
        <w:r w:rsidR="00933F58" w:rsidRPr="000E4BA7">
          <w:rPr>
            <w:spacing w:val="5"/>
            <w:w w:val="105"/>
            <w:lang w:val="uk-UA"/>
          </w:rPr>
          <w:t xml:space="preserve"> </w:t>
        </w:r>
        <w:r w:rsidR="00933F58" w:rsidRPr="000E4BA7">
          <w:rPr>
            <w:w w:val="105"/>
            <w:lang w:val="uk-UA"/>
          </w:rPr>
          <w:t xml:space="preserve">боєздатності </w:t>
        </w:r>
        <w:r w:rsidR="00933F58" w:rsidRPr="000E4BA7">
          <w:rPr>
            <w:spacing w:val="-5"/>
            <w:w w:val="105"/>
            <w:lang w:val="uk-UA"/>
          </w:rPr>
          <w:t>США</w:t>
        </w:r>
      </w:hyperlink>
    </w:p>
    <w:p w:rsidR="001971BF" w:rsidRPr="000E4BA7" w:rsidRDefault="00000000" w:rsidP="00C30788">
      <w:pPr>
        <w:pStyle w:val="a3"/>
        <w:tabs>
          <w:tab w:val="left" w:pos="0"/>
          <w:tab w:val="left" w:leader="dot" w:pos="7094"/>
        </w:tabs>
        <w:spacing w:line="293" w:lineRule="exact"/>
        <w:ind w:left="894" w:right="-55"/>
        <w:rPr>
          <w:rFonts w:ascii="Palatino Linotype"/>
          <w:lang w:val="uk-UA"/>
        </w:rPr>
      </w:pPr>
      <w:hyperlink w:anchor="_bookmark34" w:history="1">
        <w:r w:rsidR="00933F58" w:rsidRPr="000E4BA7">
          <w:rPr>
            <w:rFonts w:ascii="Palatino Linotype"/>
            <w:spacing w:val="-10"/>
            <w:lang w:val="uk-UA"/>
          </w:rPr>
          <w:t>.</w:t>
        </w:r>
        <w:r w:rsidR="00933F58" w:rsidRPr="000E4BA7">
          <w:rPr>
            <w:rFonts w:ascii="Palatino Linotype"/>
            <w:lang w:val="uk-UA"/>
          </w:rPr>
          <w:tab/>
        </w:r>
        <w:r w:rsidR="00933F58" w:rsidRPr="000E4BA7">
          <w:rPr>
            <w:rFonts w:ascii="Palatino Linotype"/>
            <w:spacing w:val="-5"/>
            <w:lang w:val="uk-UA"/>
          </w:rPr>
          <w:t>80</w:t>
        </w:r>
      </w:hyperlink>
    </w:p>
    <w:p w:rsidR="001971BF" w:rsidRPr="000E4BA7" w:rsidRDefault="00933F58" w:rsidP="00C30788">
      <w:pPr>
        <w:pStyle w:val="a3"/>
        <w:tabs>
          <w:tab w:val="left" w:pos="0"/>
        </w:tabs>
        <w:spacing w:before="109"/>
        <w:ind w:left="860" w:right="-55"/>
        <w:rPr>
          <w:lang w:val="uk-UA"/>
        </w:rPr>
      </w:pPr>
      <w:r w:rsidRPr="000E4BA7">
        <w:rPr>
          <w:w w:val="105"/>
          <w:lang w:val="uk-UA"/>
        </w:rPr>
        <w:t>Гібридні</w:t>
      </w:r>
      <w:r w:rsidRPr="000E4BA7">
        <w:rPr>
          <w:spacing w:val="-2"/>
          <w:w w:val="105"/>
          <w:lang w:val="uk-UA"/>
        </w:rPr>
        <w:t xml:space="preserve"> </w:t>
      </w:r>
      <w:r w:rsidRPr="000E4BA7">
        <w:rPr>
          <w:w w:val="105"/>
          <w:lang w:val="uk-UA"/>
        </w:rPr>
        <w:t>загрози</w:t>
      </w:r>
      <w:r w:rsidRPr="000E4BA7">
        <w:rPr>
          <w:spacing w:val="-1"/>
          <w:w w:val="105"/>
          <w:lang w:val="uk-UA"/>
        </w:rPr>
        <w:t xml:space="preserve"> </w:t>
      </w:r>
      <w:r w:rsidRPr="000E4BA7">
        <w:rPr>
          <w:w w:val="105"/>
          <w:lang w:val="uk-UA"/>
        </w:rPr>
        <w:t>мобільності</w:t>
      </w:r>
      <w:r w:rsidRPr="000E4BA7">
        <w:rPr>
          <w:spacing w:val="-5"/>
          <w:w w:val="105"/>
          <w:lang w:val="uk-UA"/>
        </w:rPr>
        <w:t xml:space="preserve"> </w:t>
      </w:r>
      <w:r w:rsidRPr="000E4BA7">
        <w:rPr>
          <w:w w:val="105"/>
          <w:lang w:val="uk-UA"/>
        </w:rPr>
        <w:t>США</w:t>
      </w:r>
      <w:r w:rsidRPr="000E4BA7">
        <w:rPr>
          <w:spacing w:val="-1"/>
          <w:w w:val="105"/>
          <w:lang w:val="uk-UA"/>
        </w:rPr>
        <w:t xml:space="preserve"> </w:t>
      </w:r>
      <w:r w:rsidRPr="000E4BA7">
        <w:rPr>
          <w:w w:val="105"/>
          <w:lang w:val="uk-UA"/>
        </w:rPr>
        <w:t>і</w:t>
      </w:r>
      <w:r w:rsidRPr="000E4BA7">
        <w:rPr>
          <w:spacing w:val="-2"/>
          <w:w w:val="105"/>
          <w:lang w:val="uk-UA"/>
        </w:rPr>
        <w:t xml:space="preserve"> </w:t>
      </w:r>
      <w:r w:rsidRPr="000E4BA7">
        <w:rPr>
          <w:spacing w:val="-4"/>
          <w:w w:val="105"/>
          <w:lang w:val="uk-UA"/>
        </w:rPr>
        <w:t>НАТО</w:t>
      </w:r>
    </w:p>
    <w:p w:rsidR="001971BF" w:rsidRPr="000E4BA7" w:rsidRDefault="00933F58" w:rsidP="00C30788">
      <w:pPr>
        <w:pStyle w:val="a3"/>
        <w:tabs>
          <w:tab w:val="left" w:pos="0"/>
          <w:tab w:val="left" w:leader="dot" w:pos="7120"/>
        </w:tabs>
        <w:spacing w:before="38"/>
        <w:ind w:left="860" w:right="-55"/>
        <w:rPr>
          <w:rFonts w:ascii="Palatino Linotype" w:hAnsi="Palatino Linotype"/>
          <w:lang w:val="uk-UA"/>
        </w:rPr>
      </w:pPr>
      <w:r w:rsidRPr="000E4BA7">
        <w:rPr>
          <w:w w:val="105"/>
          <w:lang w:val="uk-UA"/>
        </w:rPr>
        <w:t>та</w:t>
      </w:r>
      <w:r w:rsidRPr="000E4BA7">
        <w:rPr>
          <w:spacing w:val="-12"/>
          <w:w w:val="105"/>
          <w:lang w:val="uk-UA"/>
        </w:rPr>
        <w:t xml:space="preserve"> </w:t>
      </w:r>
      <w:r w:rsidRPr="000E4BA7">
        <w:rPr>
          <w:w w:val="105"/>
          <w:lang w:val="uk-UA"/>
        </w:rPr>
        <w:t>операції</w:t>
      </w:r>
      <w:r w:rsidRPr="000E4BA7">
        <w:rPr>
          <w:spacing w:val="-16"/>
          <w:w w:val="105"/>
          <w:lang w:val="uk-UA"/>
        </w:rPr>
        <w:t xml:space="preserve"> </w:t>
      </w:r>
      <w:r w:rsidRPr="000E4BA7">
        <w:rPr>
          <w:w w:val="105"/>
          <w:lang w:val="uk-UA"/>
        </w:rPr>
        <w:t>зі</w:t>
      </w:r>
      <w:r w:rsidRPr="000E4BA7">
        <w:rPr>
          <w:spacing w:val="-16"/>
          <w:w w:val="105"/>
          <w:lang w:val="uk-UA"/>
        </w:rPr>
        <w:t xml:space="preserve"> </w:t>
      </w:r>
      <w:r w:rsidRPr="000E4BA7">
        <w:rPr>
          <w:w w:val="105"/>
          <w:lang w:val="uk-UA"/>
        </w:rPr>
        <w:t>сталого</w:t>
      </w:r>
      <w:r w:rsidRPr="000E4BA7">
        <w:rPr>
          <w:spacing w:val="-11"/>
          <w:w w:val="105"/>
          <w:lang w:val="uk-UA"/>
        </w:rPr>
        <w:t xml:space="preserve"> </w:t>
      </w:r>
      <w:r w:rsidRPr="000E4BA7">
        <w:rPr>
          <w:spacing w:val="-2"/>
          <w:w w:val="105"/>
          <w:lang w:val="uk-UA"/>
        </w:rPr>
        <w:t>розвитку</w:t>
      </w:r>
      <w:r w:rsidRPr="000E4BA7">
        <w:rPr>
          <w:lang w:val="uk-UA"/>
        </w:rPr>
        <w:tab/>
      </w:r>
      <w:r w:rsidRPr="000E4BA7">
        <w:rPr>
          <w:rFonts w:ascii="Palatino Linotype" w:hAnsi="Palatino Linotype"/>
          <w:spacing w:val="-5"/>
          <w:w w:val="105"/>
          <w:lang w:val="uk-UA"/>
        </w:rPr>
        <w:t>83</w:t>
      </w:r>
    </w:p>
    <w:p w:rsidR="001971BF" w:rsidRPr="000E4BA7" w:rsidRDefault="00000000" w:rsidP="00C30788">
      <w:pPr>
        <w:pStyle w:val="a3"/>
        <w:tabs>
          <w:tab w:val="left" w:pos="0"/>
          <w:tab w:val="left" w:leader="dot" w:pos="7118"/>
        </w:tabs>
        <w:spacing w:before="108"/>
        <w:ind w:left="860" w:right="-55"/>
        <w:rPr>
          <w:rFonts w:ascii="Palatino Linotype" w:hAnsi="Palatino Linotype"/>
          <w:lang w:val="uk-UA"/>
        </w:rPr>
      </w:pPr>
      <w:hyperlink w:anchor="_bookmark35" w:history="1">
        <w:r w:rsidR="00933F58" w:rsidRPr="000E4BA7">
          <w:rPr>
            <w:w w:val="105"/>
            <w:lang w:val="uk-UA"/>
          </w:rPr>
          <w:t>Гібридні</w:t>
        </w:r>
        <w:r w:rsidR="00933F58" w:rsidRPr="000E4BA7">
          <w:rPr>
            <w:spacing w:val="1"/>
            <w:w w:val="105"/>
            <w:lang w:val="uk-UA"/>
          </w:rPr>
          <w:t xml:space="preserve"> </w:t>
        </w:r>
        <w:r w:rsidR="00933F58" w:rsidRPr="000E4BA7">
          <w:rPr>
            <w:w w:val="105"/>
            <w:lang w:val="uk-UA"/>
          </w:rPr>
          <w:t>загрози</w:t>
        </w:r>
        <w:r w:rsidR="00933F58" w:rsidRPr="000E4BA7">
          <w:rPr>
            <w:spacing w:val="1"/>
            <w:w w:val="105"/>
            <w:lang w:val="uk-UA"/>
          </w:rPr>
          <w:t xml:space="preserve"> </w:t>
        </w:r>
        <w:r w:rsidR="00933F58" w:rsidRPr="000E4BA7">
          <w:rPr>
            <w:w w:val="105"/>
            <w:lang w:val="uk-UA"/>
          </w:rPr>
          <w:t>з</w:t>
        </w:r>
        <w:r w:rsidR="00933F58" w:rsidRPr="000E4BA7">
          <w:rPr>
            <w:spacing w:val="2"/>
            <w:w w:val="105"/>
            <w:lang w:val="uk-UA"/>
          </w:rPr>
          <w:t xml:space="preserve"> </w:t>
        </w:r>
        <w:r w:rsidR="00933F58" w:rsidRPr="000E4BA7">
          <w:rPr>
            <w:w w:val="105"/>
            <w:lang w:val="uk-UA"/>
          </w:rPr>
          <w:t>боку</w:t>
        </w:r>
        <w:r w:rsidR="00933F58" w:rsidRPr="000E4BA7">
          <w:rPr>
            <w:spacing w:val="1"/>
            <w:w w:val="105"/>
            <w:lang w:val="uk-UA"/>
          </w:rPr>
          <w:t xml:space="preserve"> </w:t>
        </w:r>
        <w:r w:rsidR="00933F58" w:rsidRPr="000E4BA7">
          <w:rPr>
            <w:w w:val="105"/>
            <w:lang w:val="uk-UA"/>
          </w:rPr>
          <w:t>Китайської</w:t>
        </w:r>
        <w:r w:rsidR="00933F58" w:rsidRPr="000E4BA7">
          <w:rPr>
            <w:spacing w:val="-8"/>
            <w:w w:val="105"/>
            <w:lang w:val="uk-UA"/>
          </w:rPr>
          <w:t xml:space="preserve"> </w:t>
        </w:r>
        <w:r w:rsidR="00933F58" w:rsidRPr="000E4BA7">
          <w:rPr>
            <w:w w:val="105"/>
            <w:lang w:val="uk-UA"/>
          </w:rPr>
          <w:t>Народної</w:t>
        </w:r>
        <w:r w:rsidR="00933F58" w:rsidRPr="000E4BA7">
          <w:rPr>
            <w:spacing w:val="1"/>
            <w:w w:val="105"/>
            <w:lang w:val="uk-UA"/>
          </w:rPr>
          <w:t xml:space="preserve"> </w:t>
        </w:r>
        <w:r w:rsidR="00933F58" w:rsidRPr="000E4BA7">
          <w:rPr>
            <w:spacing w:val="-2"/>
            <w:w w:val="105"/>
            <w:lang w:val="uk-UA"/>
          </w:rPr>
          <w:t>Республіки</w:t>
        </w:r>
        <w:r w:rsidR="00933F58" w:rsidRPr="000E4BA7">
          <w:rPr>
            <w:lang w:val="uk-UA"/>
          </w:rPr>
          <w:tab/>
        </w:r>
        <w:r w:rsidR="00933F58" w:rsidRPr="000E4BA7">
          <w:rPr>
            <w:rFonts w:ascii="Palatino Linotype" w:hAnsi="Palatino Linotype"/>
            <w:spacing w:val="-5"/>
            <w:w w:val="105"/>
            <w:lang w:val="uk-UA"/>
          </w:rPr>
          <w:t>87</w:t>
        </w:r>
      </w:hyperlink>
    </w:p>
    <w:p w:rsidR="001971BF" w:rsidRPr="000E4BA7" w:rsidRDefault="00000000" w:rsidP="00C30788">
      <w:pPr>
        <w:pStyle w:val="a3"/>
        <w:tabs>
          <w:tab w:val="left" w:pos="0"/>
          <w:tab w:val="left" w:leader="dot" w:pos="7120"/>
        </w:tabs>
        <w:spacing w:before="109" w:line="242" w:lineRule="auto"/>
        <w:ind w:left="860" w:right="-55"/>
        <w:rPr>
          <w:rFonts w:ascii="Palatino Linotype" w:hAnsi="Palatino Linotype"/>
          <w:lang w:val="uk-UA"/>
        </w:rPr>
      </w:pPr>
      <w:hyperlink w:anchor="_bookmark36" w:history="1">
        <w:r w:rsidR="00933F58" w:rsidRPr="000E4BA7">
          <w:rPr>
            <w:w w:val="105"/>
            <w:lang w:val="uk-UA"/>
          </w:rPr>
          <w:t>Гібридні загрози оборонно</w:t>
        </w:r>
        <w:r w:rsidR="00933F58" w:rsidRPr="000E4BA7">
          <w:rPr>
            <w:rFonts w:ascii="Palatino Linotype" w:hAnsi="Palatino Linotype"/>
            <w:w w:val="105"/>
            <w:lang w:val="uk-UA"/>
          </w:rPr>
          <w:t>-</w:t>
        </w:r>
        <w:r w:rsidR="00933F58" w:rsidRPr="000E4BA7">
          <w:rPr>
            <w:w w:val="105"/>
            <w:lang w:val="uk-UA"/>
          </w:rPr>
          <w:t>промисловим базам США та</w:t>
        </w:r>
      </w:hyperlink>
      <w:r w:rsidR="00933F58" w:rsidRPr="000E4BA7">
        <w:rPr>
          <w:w w:val="105"/>
          <w:lang w:val="uk-UA"/>
        </w:rPr>
        <w:t xml:space="preserve"> </w:t>
      </w:r>
      <w:hyperlink w:anchor="_bookmark36" w:history="1">
        <w:r w:rsidR="00933F58" w:rsidRPr="000E4BA7">
          <w:rPr>
            <w:spacing w:val="-2"/>
            <w:w w:val="105"/>
            <w:lang w:val="uk-UA"/>
          </w:rPr>
          <w:t>Європи</w:t>
        </w:r>
        <w:r w:rsidR="00933F58" w:rsidRPr="000E4BA7">
          <w:rPr>
            <w:lang w:val="uk-UA"/>
          </w:rPr>
          <w:tab/>
        </w:r>
        <w:r w:rsidR="00933F58" w:rsidRPr="000E4BA7">
          <w:rPr>
            <w:rFonts w:ascii="Palatino Linotype" w:hAnsi="Palatino Linotype"/>
            <w:spacing w:val="-13"/>
            <w:w w:val="105"/>
            <w:lang w:val="uk-UA"/>
          </w:rPr>
          <w:t>92</w:t>
        </w:r>
      </w:hyperlink>
    </w:p>
    <w:p w:rsidR="001971BF" w:rsidRPr="000E4BA7" w:rsidRDefault="00000000" w:rsidP="00C30788">
      <w:pPr>
        <w:pStyle w:val="a3"/>
        <w:tabs>
          <w:tab w:val="left" w:pos="0"/>
          <w:tab w:val="left" w:leader="dot" w:pos="7118"/>
        </w:tabs>
        <w:spacing w:before="196"/>
        <w:ind w:left="499" w:right="-55"/>
        <w:rPr>
          <w:rFonts w:ascii="Palatino Linotype" w:hAnsi="Palatino Linotype"/>
          <w:lang w:val="uk-UA"/>
        </w:rPr>
      </w:pPr>
      <w:hyperlink w:anchor="_bookmark37" w:history="1">
        <w:r w:rsidR="00933F58" w:rsidRPr="000E4BA7">
          <w:rPr>
            <w:w w:val="105"/>
            <w:lang w:val="uk-UA"/>
          </w:rPr>
          <w:t>Заходи</w:t>
        </w:r>
        <w:r w:rsidR="00933F58" w:rsidRPr="000E4BA7">
          <w:rPr>
            <w:spacing w:val="-7"/>
            <w:w w:val="105"/>
            <w:lang w:val="uk-UA"/>
          </w:rPr>
          <w:t xml:space="preserve"> </w:t>
        </w:r>
        <w:r w:rsidR="00933F58" w:rsidRPr="000E4BA7">
          <w:rPr>
            <w:w w:val="105"/>
            <w:lang w:val="uk-UA"/>
          </w:rPr>
          <w:t>НАТО</w:t>
        </w:r>
        <w:r w:rsidR="00933F58" w:rsidRPr="000E4BA7">
          <w:rPr>
            <w:spacing w:val="-7"/>
            <w:w w:val="105"/>
            <w:lang w:val="uk-UA"/>
          </w:rPr>
          <w:t xml:space="preserve"> </w:t>
        </w:r>
        <w:r w:rsidR="00933F58" w:rsidRPr="000E4BA7">
          <w:rPr>
            <w:w w:val="105"/>
            <w:lang w:val="uk-UA"/>
          </w:rPr>
          <w:t>з</w:t>
        </w:r>
        <w:r w:rsidR="00933F58" w:rsidRPr="000E4BA7">
          <w:rPr>
            <w:spacing w:val="-7"/>
            <w:w w:val="105"/>
            <w:lang w:val="uk-UA"/>
          </w:rPr>
          <w:t xml:space="preserve"> </w:t>
        </w:r>
        <w:r w:rsidR="00933F58" w:rsidRPr="000E4BA7">
          <w:rPr>
            <w:w w:val="105"/>
            <w:lang w:val="uk-UA"/>
          </w:rPr>
          <w:t>усунення</w:t>
        </w:r>
        <w:r w:rsidR="00933F58" w:rsidRPr="000E4BA7">
          <w:rPr>
            <w:spacing w:val="-7"/>
            <w:w w:val="105"/>
            <w:lang w:val="uk-UA"/>
          </w:rPr>
          <w:t xml:space="preserve"> </w:t>
        </w:r>
        <w:r w:rsidR="00933F58" w:rsidRPr="000E4BA7">
          <w:rPr>
            <w:w w:val="105"/>
            <w:lang w:val="uk-UA"/>
          </w:rPr>
          <w:t>вразливості</w:t>
        </w:r>
        <w:r w:rsidR="00933F58" w:rsidRPr="000E4BA7">
          <w:rPr>
            <w:spacing w:val="-7"/>
            <w:w w:val="105"/>
            <w:lang w:val="uk-UA"/>
          </w:rPr>
          <w:t xml:space="preserve"> </w:t>
        </w:r>
        <w:r w:rsidR="00933F58" w:rsidRPr="000E4BA7">
          <w:rPr>
            <w:w w:val="105"/>
            <w:lang w:val="uk-UA"/>
          </w:rPr>
          <w:t>від</w:t>
        </w:r>
        <w:r w:rsidR="00933F58" w:rsidRPr="000E4BA7">
          <w:rPr>
            <w:spacing w:val="-7"/>
            <w:w w:val="105"/>
            <w:lang w:val="uk-UA"/>
          </w:rPr>
          <w:t xml:space="preserve"> </w:t>
        </w:r>
        <w:r w:rsidR="00933F58" w:rsidRPr="000E4BA7">
          <w:rPr>
            <w:w w:val="105"/>
            <w:lang w:val="uk-UA"/>
          </w:rPr>
          <w:t>гібридних</w:t>
        </w:r>
        <w:r w:rsidR="00933F58" w:rsidRPr="000E4BA7">
          <w:rPr>
            <w:spacing w:val="-7"/>
            <w:w w:val="105"/>
            <w:lang w:val="uk-UA"/>
          </w:rPr>
          <w:t xml:space="preserve"> </w:t>
        </w:r>
        <w:r w:rsidR="00933F58" w:rsidRPr="000E4BA7">
          <w:rPr>
            <w:spacing w:val="-2"/>
            <w:w w:val="105"/>
            <w:lang w:val="uk-UA"/>
          </w:rPr>
          <w:t>загроз</w:t>
        </w:r>
        <w:r w:rsidR="00933F58" w:rsidRPr="000E4BA7">
          <w:rPr>
            <w:lang w:val="uk-UA"/>
          </w:rPr>
          <w:tab/>
        </w:r>
        <w:r w:rsidR="00933F58" w:rsidRPr="000E4BA7">
          <w:rPr>
            <w:rFonts w:ascii="Palatino Linotype" w:hAnsi="Palatino Linotype"/>
            <w:spacing w:val="-5"/>
            <w:w w:val="105"/>
            <w:lang w:val="uk-UA"/>
          </w:rPr>
          <w:t>98</w:t>
        </w:r>
      </w:hyperlink>
    </w:p>
    <w:p w:rsidR="001971BF" w:rsidRPr="000E4BA7" w:rsidRDefault="00933F58" w:rsidP="00C30788">
      <w:pPr>
        <w:tabs>
          <w:tab w:val="left" w:pos="0"/>
        </w:tabs>
        <w:spacing w:before="239"/>
        <w:ind w:right="-55"/>
        <w:jc w:val="right"/>
        <w:rPr>
          <w:rFonts w:ascii="Calibri" w:hAnsi="Calibri"/>
          <w:sz w:val="20"/>
          <w:lang w:val="uk-UA"/>
        </w:rPr>
      </w:pPr>
      <w:r w:rsidRPr="000E4BA7">
        <w:rPr>
          <w:rFonts w:ascii="Calibri" w:hAnsi="Calibri"/>
          <w:spacing w:val="-2"/>
          <w:sz w:val="20"/>
          <w:lang w:val="uk-UA"/>
        </w:rPr>
        <w:t>Зміст</w:t>
      </w:r>
    </w:p>
    <w:p w:rsidR="001971BF" w:rsidRPr="000E4BA7" w:rsidRDefault="00000000" w:rsidP="00C30788">
      <w:pPr>
        <w:pStyle w:val="a3"/>
        <w:tabs>
          <w:tab w:val="left" w:pos="0"/>
          <w:tab w:val="left" w:leader="dot" w:pos="7017"/>
        </w:tabs>
        <w:spacing w:before="375"/>
        <w:ind w:left="500" w:right="-55"/>
        <w:rPr>
          <w:rFonts w:ascii="Palatino Linotype" w:hAnsi="Palatino Linotype"/>
          <w:lang w:val="uk-UA"/>
        </w:rPr>
      </w:pPr>
      <w:hyperlink w:anchor="_bookmark38" w:history="1">
        <w:r w:rsidR="00933F58" w:rsidRPr="000E4BA7">
          <w:rPr>
            <w:spacing w:val="-2"/>
            <w:w w:val="105"/>
            <w:lang w:val="uk-UA"/>
          </w:rPr>
          <w:t>Висновок</w:t>
        </w:r>
        <w:r w:rsidR="00933F58" w:rsidRPr="000E4BA7">
          <w:rPr>
            <w:lang w:val="uk-UA"/>
          </w:rPr>
          <w:tab/>
        </w:r>
        <w:r w:rsidR="00933F58" w:rsidRPr="000E4BA7">
          <w:rPr>
            <w:rFonts w:ascii="Palatino Linotype" w:hAnsi="Palatino Linotype"/>
            <w:spacing w:val="-5"/>
            <w:w w:val="105"/>
            <w:lang w:val="uk-UA"/>
          </w:rPr>
          <w:t>102</w:t>
        </w:r>
      </w:hyperlink>
    </w:p>
    <w:p w:rsidR="001971BF" w:rsidRPr="000E4BA7" w:rsidRDefault="00933F58" w:rsidP="00C30788">
      <w:pPr>
        <w:pStyle w:val="a3"/>
        <w:tabs>
          <w:tab w:val="left" w:pos="0"/>
          <w:tab w:val="left" w:leader="dot" w:pos="7009"/>
        </w:tabs>
        <w:spacing w:before="276"/>
        <w:ind w:left="140" w:right="-55"/>
        <w:rPr>
          <w:b/>
          <w:lang w:val="uk-UA"/>
        </w:rPr>
      </w:pPr>
      <w:r w:rsidRPr="000E4BA7">
        <w:rPr>
          <w:rFonts w:ascii="Arial Black" w:hAnsi="Arial Black"/>
          <w:w w:val="90"/>
          <w:lang w:val="uk-UA"/>
        </w:rPr>
        <w:t>Розділ</w:t>
      </w:r>
      <w:r w:rsidRPr="000E4BA7">
        <w:rPr>
          <w:rFonts w:ascii="Arial Black" w:hAnsi="Arial Black"/>
          <w:spacing w:val="4"/>
          <w:lang w:val="uk-UA"/>
        </w:rPr>
        <w:t xml:space="preserve"> </w:t>
      </w:r>
      <w:r w:rsidRPr="000E4BA7">
        <w:rPr>
          <w:b/>
          <w:w w:val="90"/>
          <w:lang w:val="uk-UA"/>
        </w:rPr>
        <w:t>5</w:t>
      </w:r>
      <w:r w:rsidRPr="000E4BA7">
        <w:rPr>
          <w:b/>
          <w:spacing w:val="24"/>
          <w:lang w:val="uk-UA"/>
        </w:rPr>
        <w:t xml:space="preserve"> </w:t>
      </w:r>
      <w:r w:rsidRPr="000E4BA7">
        <w:rPr>
          <w:b/>
          <w:w w:val="90"/>
          <w:lang w:val="uk-UA"/>
        </w:rPr>
        <w:t>-</w:t>
      </w:r>
      <w:r w:rsidRPr="000E4BA7">
        <w:rPr>
          <w:b/>
          <w:spacing w:val="25"/>
          <w:lang w:val="uk-UA"/>
        </w:rPr>
        <w:t xml:space="preserve"> </w:t>
      </w:r>
      <w:r w:rsidRPr="000E4BA7">
        <w:rPr>
          <w:rFonts w:ascii="Arial Black" w:hAnsi="Arial Black"/>
          <w:w w:val="90"/>
          <w:lang w:val="uk-UA"/>
        </w:rPr>
        <w:t>Європейська</w:t>
      </w:r>
      <w:r w:rsidRPr="000E4BA7">
        <w:rPr>
          <w:rFonts w:ascii="Arial Black" w:hAnsi="Arial Black"/>
          <w:spacing w:val="4"/>
          <w:lang w:val="uk-UA"/>
        </w:rPr>
        <w:t xml:space="preserve"> </w:t>
      </w:r>
      <w:r w:rsidRPr="000E4BA7">
        <w:rPr>
          <w:rFonts w:ascii="Arial Black" w:hAnsi="Arial Black"/>
          <w:w w:val="90"/>
          <w:lang w:val="uk-UA"/>
        </w:rPr>
        <w:t>енергетика</w:t>
      </w:r>
      <w:r w:rsidRPr="000E4BA7">
        <w:rPr>
          <w:rFonts w:ascii="Arial Black" w:hAnsi="Arial Black"/>
          <w:spacing w:val="5"/>
          <w:lang w:val="uk-UA"/>
        </w:rPr>
        <w:t xml:space="preserve"> </w:t>
      </w:r>
      <w:r w:rsidRPr="000E4BA7">
        <w:rPr>
          <w:rFonts w:ascii="Arial Black" w:hAnsi="Arial Black"/>
          <w:w w:val="90"/>
          <w:lang w:val="uk-UA"/>
        </w:rPr>
        <w:t>та</w:t>
      </w:r>
      <w:r w:rsidRPr="000E4BA7">
        <w:rPr>
          <w:rFonts w:ascii="Arial Black" w:hAnsi="Arial Black"/>
          <w:spacing w:val="5"/>
          <w:lang w:val="uk-UA"/>
        </w:rPr>
        <w:t xml:space="preserve"> </w:t>
      </w:r>
      <w:r w:rsidRPr="000E4BA7">
        <w:rPr>
          <w:rFonts w:ascii="Arial Black" w:hAnsi="Arial Black"/>
          <w:w w:val="90"/>
          <w:lang w:val="uk-UA"/>
        </w:rPr>
        <w:t>випадок</w:t>
      </w:r>
      <w:r w:rsidRPr="000E4BA7">
        <w:rPr>
          <w:rFonts w:ascii="Arial Black" w:hAnsi="Arial Black"/>
          <w:spacing w:val="5"/>
          <w:lang w:val="uk-UA"/>
        </w:rPr>
        <w:t xml:space="preserve"> </w:t>
      </w:r>
      <w:r w:rsidRPr="000E4BA7">
        <w:rPr>
          <w:rFonts w:ascii="Arial Black" w:hAnsi="Arial Black"/>
          <w:spacing w:val="-2"/>
          <w:w w:val="90"/>
          <w:lang w:val="uk-UA"/>
        </w:rPr>
        <w:t>України</w:t>
      </w:r>
      <w:r w:rsidRPr="000E4BA7">
        <w:rPr>
          <w:lang w:val="uk-UA"/>
        </w:rPr>
        <w:tab/>
      </w:r>
      <w:r w:rsidRPr="000E4BA7">
        <w:rPr>
          <w:b/>
          <w:spacing w:val="-5"/>
          <w:lang w:val="uk-UA"/>
        </w:rPr>
        <w:t>103</w:t>
      </w:r>
    </w:p>
    <w:p w:rsidR="001971BF" w:rsidRPr="000E4BA7" w:rsidRDefault="00000000" w:rsidP="00C30788">
      <w:pPr>
        <w:pStyle w:val="a3"/>
        <w:tabs>
          <w:tab w:val="left" w:pos="0"/>
          <w:tab w:val="left" w:leader="dot" w:pos="7017"/>
        </w:tabs>
        <w:spacing w:before="222" w:line="261" w:lineRule="auto"/>
        <w:ind w:left="499" w:right="-55"/>
        <w:rPr>
          <w:rFonts w:ascii="Palatino Linotype" w:hAnsi="Palatino Linotype"/>
          <w:lang w:val="uk-UA"/>
        </w:rPr>
      </w:pPr>
      <w:hyperlink w:anchor="_bookmark39" w:history="1">
        <w:r w:rsidR="00933F58" w:rsidRPr="000E4BA7">
          <w:rPr>
            <w:lang w:val="uk-UA"/>
          </w:rPr>
          <w:t>Коротка історія занепокоєння європейською енергетичною</w:t>
        </w:r>
      </w:hyperlink>
      <w:r w:rsidR="00933F58" w:rsidRPr="000E4BA7">
        <w:rPr>
          <w:lang w:val="uk-UA"/>
        </w:rPr>
        <w:t xml:space="preserve"> </w:t>
      </w:r>
      <w:hyperlink w:anchor="_bookmark39" w:history="1">
        <w:r w:rsidR="00933F58" w:rsidRPr="000E4BA7">
          <w:rPr>
            <w:spacing w:val="-2"/>
            <w:lang w:val="uk-UA"/>
          </w:rPr>
          <w:t>безпекою</w:t>
        </w:r>
        <w:r w:rsidR="00933F58" w:rsidRPr="000E4BA7">
          <w:rPr>
            <w:lang w:val="uk-UA"/>
          </w:rPr>
          <w:tab/>
        </w:r>
        <w:r w:rsidR="00933F58" w:rsidRPr="000E4BA7">
          <w:rPr>
            <w:rFonts w:ascii="Palatino Linotype" w:hAnsi="Palatino Linotype"/>
            <w:spacing w:val="-13"/>
            <w:w w:val="105"/>
            <w:lang w:val="uk-UA"/>
          </w:rPr>
          <w:t>105</w:t>
        </w:r>
      </w:hyperlink>
    </w:p>
    <w:p w:rsidR="001971BF" w:rsidRPr="000E4BA7" w:rsidRDefault="00000000" w:rsidP="00C30788">
      <w:pPr>
        <w:pStyle w:val="a3"/>
        <w:tabs>
          <w:tab w:val="left" w:pos="0"/>
          <w:tab w:val="left" w:leader="dot" w:pos="7024"/>
        </w:tabs>
        <w:spacing w:before="171"/>
        <w:ind w:left="500" w:right="-55"/>
        <w:rPr>
          <w:rFonts w:ascii="Palatino Linotype" w:hAnsi="Palatino Linotype"/>
          <w:lang w:val="uk-UA"/>
        </w:rPr>
      </w:pPr>
      <w:hyperlink w:anchor="_bookmark40" w:history="1">
        <w:r w:rsidR="00933F58" w:rsidRPr="000E4BA7">
          <w:rPr>
            <w:w w:val="105"/>
            <w:lang w:val="uk-UA"/>
          </w:rPr>
          <w:t>Випадок</w:t>
        </w:r>
        <w:r w:rsidR="00933F58" w:rsidRPr="000E4BA7">
          <w:rPr>
            <w:spacing w:val="8"/>
            <w:w w:val="105"/>
            <w:lang w:val="uk-UA"/>
          </w:rPr>
          <w:t xml:space="preserve"> </w:t>
        </w:r>
        <w:r w:rsidR="00933F58" w:rsidRPr="000E4BA7">
          <w:rPr>
            <w:spacing w:val="-2"/>
            <w:w w:val="105"/>
            <w:lang w:val="uk-UA"/>
          </w:rPr>
          <w:t>України</w:t>
        </w:r>
        <w:r w:rsidR="00933F58" w:rsidRPr="000E4BA7">
          <w:rPr>
            <w:lang w:val="uk-UA"/>
          </w:rPr>
          <w:tab/>
        </w:r>
        <w:r w:rsidR="00933F58" w:rsidRPr="000E4BA7">
          <w:rPr>
            <w:rFonts w:ascii="Palatino Linotype" w:hAnsi="Palatino Linotype"/>
            <w:spacing w:val="-5"/>
            <w:w w:val="105"/>
            <w:lang w:val="uk-UA"/>
          </w:rPr>
          <w:t>111</w:t>
        </w:r>
      </w:hyperlink>
    </w:p>
    <w:p w:rsidR="001971BF" w:rsidRPr="000E4BA7" w:rsidRDefault="00000000" w:rsidP="00C30788">
      <w:pPr>
        <w:pStyle w:val="a3"/>
        <w:tabs>
          <w:tab w:val="left" w:pos="0"/>
          <w:tab w:val="left" w:leader="dot" w:pos="7014"/>
        </w:tabs>
        <w:spacing w:before="109" w:line="242" w:lineRule="auto"/>
        <w:ind w:left="859" w:right="-55"/>
        <w:rPr>
          <w:rFonts w:ascii="Palatino Linotype" w:hAnsi="Palatino Linotype"/>
          <w:lang w:val="uk-UA"/>
        </w:rPr>
      </w:pPr>
      <w:hyperlink w:anchor="_bookmark41" w:history="1">
        <w:r w:rsidR="00933F58" w:rsidRPr="000E4BA7">
          <w:rPr>
            <w:lang w:val="uk-UA"/>
          </w:rPr>
          <w:t>Задаючи український контекст</w:t>
        </w:r>
        <w:r w:rsidR="00933F58" w:rsidRPr="000E4BA7">
          <w:rPr>
            <w:rFonts w:ascii="Palatino Linotype" w:hAnsi="Palatino Linotype"/>
            <w:lang w:val="uk-UA"/>
          </w:rPr>
          <w:t xml:space="preserve">: </w:t>
        </w:r>
        <w:r w:rsidR="00933F58" w:rsidRPr="000E4BA7">
          <w:rPr>
            <w:lang w:val="uk-UA"/>
          </w:rPr>
          <w:t>Ранній енергетичний</w:t>
        </w:r>
      </w:hyperlink>
      <w:r w:rsidR="00933F58" w:rsidRPr="000E4BA7">
        <w:rPr>
          <w:lang w:val="uk-UA"/>
        </w:rPr>
        <w:t xml:space="preserve"> </w:t>
      </w:r>
      <w:hyperlink w:anchor="_bookmark41" w:history="1">
        <w:r w:rsidR="00933F58" w:rsidRPr="000E4BA7">
          <w:rPr>
            <w:spacing w:val="-2"/>
            <w:lang w:val="uk-UA"/>
          </w:rPr>
          <w:t>конфлікт</w:t>
        </w:r>
        <w:r w:rsidR="00933F58" w:rsidRPr="000E4BA7">
          <w:rPr>
            <w:lang w:val="uk-UA"/>
          </w:rPr>
          <w:tab/>
        </w:r>
        <w:r w:rsidR="00933F58" w:rsidRPr="000E4BA7">
          <w:rPr>
            <w:rFonts w:ascii="Palatino Linotype" w:hAnsi="Palatino Linotype"/>
            <w:spacing w:val="-13"/>
            <w:w w:val="105"/>
            <w:lang w:val="uk-UA"/>
          </w:rPr>
          <w:t>112</w:t>
        </w:r>
      </w:hyperlink>
    </w:p>
    <w:p w:rsidR="001971BF" w:rsidRPr="000E4BA7" w:rsidRDefault="00000000" w:rsidP="00C30788">
      <w:pPr>
        <w:pStyle w:val="a3"/>
        <w:tabs>
          <w:tab w:val="left" w:pos="0"/>
          <w:tab w:val="left" w:leader="dot" w:pos="7018"/>
        </w:tabs>
        <w:spacing w:before="106"/>
        <w:ind w:left="859" w:right="-55"/>
        <w:rPr>
          <w:rFonts w:ascii="Palatino Linotype" w:hAnsi="Palatino Linotype"/>
          <w:lang w:val="uk-UA"/>
        </w:rPr>
      </w:pPr>
      <w:hyperlink w:anchor="_bookmark42" w:history="1">
        <w:r w:rsidR="00933F58" w:rsidRPr="000E4BA7">
          <w:rPr>
            <w:w w:val="105"/>
            <w:lang w:val="uk-UA"/>
          </w:rPr>
          <w:t>Російсько</w:t>
        </w:r>
        <w:r w:rsidR="00933F58" w:rsidRPr="000E4BA7">
          <w:rPr>
            <w:rFonts w:ascii="Palatino Linotype" w:hAnsi="Palatino Linotype"/>
            <w:w w:val="105"/>
            <w:lang w:val="uk-UA"/>
          </w:rPr>
          <w:t>-</w:t>
        </w:r>
        <w:r w:rsidR="00933F58" w:rsidRPr="000E4BA7">
          <w:rPr>
            <w:w w:val="105"/>
            <w:lang w:val="uk-UA"/>
          </w:rPr>
          <w:t>українська</w:t>
        </w:r>
        <w:r w:rsidR="00933F58" w:rsidRPr="000E4BA7">
          <w:rPr>
            <w:spacing w:val="25"/>
            <w:w w:val="105"/>
            <w:lang w:val="uk-UA"/>
          </w:rPr>
          <w:t xml:space="preserve"> </w:t>
        </w:r>
        <w:r w:rsidR="00933F58" w:rsidRPr="000E4BA7">
          <w:rPr>
            <w:w w:val="105"/>
            <w:lang w:val="uk-UA"/>
          </w:rPr>
          <w:t>війна</w:t>
        </w:r>
        <w:r w:rsidR="00933F58" w:rsidRPr="000E4BA7">
          <w:rPr>
            <w:spacing w:val="26"/>
            <w:w w:val="105"/>
            <w:lang w:val="uk-UA"/>
          </w:rPr>
          <w:t xml:space="preserve"> </w:t>
        </w:r>
        <w:r w:rsidR="00933F58" w:rsidRPr="000E4BA7">
          <w:rPr>
            <w:spacing w:val="-2"/>
            <w:w w:val="105"/>
            <w:lang w:val="uk-UA"/>
          </w:rPr>
          <w:t>починається</w:t>
        </w:r>
        <w:r w:rsidR="00933F58" w:rsidRPr="000E4BA7">
          <w:rPr>
            <w:lang w:val="uk-UA"/>
          </w:rPr>
          <w:tab/>
        </w:r>
        <w:r w:rsidR="00933F58" w:rsidRPr="000E4BA7">
          <w:rPr>
            <w:rFonts w:ascii="Palatino Linotype" w:hAnsi="Palatino Linotype"/>
            <w:spacing w:val="-5"/>
            <w:w w:val="105"/>
            <w:lang w:val="uk-UA"/>
          </w:rPr>
          <w:t>113</w:t>
        </w:r>
      </w:hyperlink>
    </w:p>
    <w:p w:rsidR="001971BF" w:rsidRPr="000E4BA7" w:rsidRDefault="00000000" w:rsidP="00C30788">
      <w:pPr>
        <w:pStyle w:val="a3"/>
        <w:tabs>
          <w:tab w:val="left" w:pos="0"/>
          <w:tab w:val="left" w:leader="dot" w:pos="7029"/>
        </w:tabs>
        <w:spacing w:before="108"/>
        <w:ind w:left="859" w:right="-55"/>
        <w:rPr>
          <w:rFonts w:ascii="Palatino Linotype" w:hAnsi="Palatino Linotype"/>
          <w:lang w:val="uk-UA"/>
        </w:rPr>
      </w:pPr>
      <w:hyperlink w:anchor="_bookmark43" w:history="1">
        <w:proofErr w:type="spellStart"/>
        <w:r w:rsidR="00933F58" w:rsidRPr="000E4BA7">
          <w:rPr>
            <w:lang w:val="uk-UA"/>
          </w:rPr>
          <w:t>Кібервійна</w:t>
        </w:r>
        <w:proofErr w:type="spellEnd"/>
        <w:r w:rsidR="00933F58" w:rsidRPr="000E4BA7">
          <w:rPr>
            <w:spacing w:val="16"/>
            <w:lang w:val="uk-UA"/>
          </w:rPr>
          <w:t xml:space="preserve"> </w:t>
        </w:r>
        <w:r w:rsidR="00933F58" w:rsidRPr="000E4BA7">
          <w:rPr>
            <w:lang w:val="uk-UA"/>
          </w:rPr>
          <w:t>починається</w:t>
        </w:r>
        <w:r w:rsidR="00933F58" w:rsidRPr="000E4BA7">
          <w:rPr>
            <w:spacing w:val="16"/>
            <w:lang w:val="uk-UA"/>
          </w:rPr>
          <w:t xml:space="preserve"> </w:t>
        </w:r>
        <w:r w:rsidR="00933F58" w:rsidRPr="000E4BA7">
          <w:rPr>
            <w:rFonts w:ascii="Palatino Linotype" w:hAnsi="Palatino Linotype"/>
            <w:lang w:val="uk-UA"/>
          </w:rPr>
          <w:t>(</w:t>
        </w:r>
        <w:proofErr w:type="spellStart"/>
        <w:r w:rsidR="00933F58" w:rsidRPr="000E4BA7">
          <w:rPr>
            <w:rFonts w:ascii="Palatino Linotype" w:hAnsi="Palatino Linotype"/>
            <w:lang w:val="uk-UA"/>
          </w:rPr>
          <w:t>BlackEnergy</w:t>
        </w:r>
        <w:proofErr w:type="spellEnd"/>
        <w:r w:rsidR="00933F58" w:rsidRPr="000E4BA7">
          <w:rPr>
            <w:rFonts w:ascii="Palatino Linotype" w:hAnsi="Palatino Linotype"/>
            <w:spacing w:val="22"/>
            <w:lang w:val="uk-UA"/>
          </w:rPr>
          <w:t xml:space="preserve"> </w:t>
        </w:r>
        <w:r w:rsidR="00933F58" w:rsidRPr="000E4BA7">
          <w:rPr>
            <w:lang w:val="uk-UA"/>
          </w:rPr>
          <w:t>та</w:t>
        </w:r>
        <w:r w:rsidR="00933F58" w:rsidRPr="000E4BA7">
          <w:rPr>
            <w:spacing w:val="16"/>
            <w:lang w:val="uk-UA"/>
          </w:rPr>
          <w:t xml:space="preserve"> </w:t>
        </w:r>
        <w:proofErr w:type="spellStart"/>
        <w:r w:rsidR="00933F58" w:rsidRPr="000E4BA7">
          <w:rPr>
            <w:rFonts w:ascii="Palatino Linotype" w:hAnsi="Palatino Linotype"/>
            <w:spacing w:val="-2"/>
            <w:lang w:val="uk-UA"/>
          </w:rPr>
          <w:t>KillDisk</w:t>
        </w:r>
        <w:proofErr w:type="spellEnd"/>
        <w:r w:rsidR="00933F58" w:rsidRPr="000E4BA7">
          <w:rPr>
            <w:rFonts w:ascii="Palatino Linotype" w:hAnsi="Palatino Linotype"/>
            <w:spacing w:val="-2"/>
            <w:lang w:val="uk-UA"/>
          </w:rPr>
          <w:t>)</w:t>
        </w:r>
        <w:r w:rsidR="00933F58" w:rsidRPr="000E4BA7">
          <w:rPr>
            <w:rFonts w:ascii="Palatino Linotype" w:hAnsi="Palatino Linotype"/>
            <w:lang w:val="uk-UA"/>
          </w:rPr>
          <w:tab/>
        </w:r>
        <w:r w:rsidR="00933F58" w:rsidRPr="000E4BA7">
          <w:rPr>
            <w:rFonts w:ascii="Palatino Linotype" w:hAnsi="Palatino Linotype"/>
            <w:spacing w:val="-5"/>
            <w:lang w:val="uk-UA"/>
          </w:rPr>
          <w:t>114</w:t>
        </w:r>
      </w:hyperlink>
    </w:p>
    <w:p w:rsidR="001971BF" w:rsidRPr="000E4BA7" w:rsidRDefault="00000000" w:rsidP="00C30788">
      <w:pPr>
        <w:pStyle w:val="a3"/>
        <w:tabs>
          <w:tab w:val="left" w:pos="0"/>
          <w:tab w:val="left" w:leader="dot" w:pos="7024"/>
        </w:tabs>
        <w:spacing w:before="109"/>
        <w:ind w:left="860" w:right="-55"/>
        <w:rPr>
          <w:rFonts w:ascii="Palatino Linotype" w:hAnsi="Palatino Linotype"/>
          <w:lang w:val="uk-UA"/>
        </w:rPr>
      </w:pPr>
      <w:hyperlink w:anchor="_bookmark44" w:history="1">
        <w:proofErr w:type="spellStart"/>
        <w:r w:rsidR="00933F58" w:rsidRPr="000E4BA7">
          <w:rPr>
            <w:w w:val="105"/>
            <w:lang w:val="uk-UA"/>
          </w:rPr>
          <w:t>Кібервійна</w:t>
        </w:r>
        <w:proofErr w:type="spellEnd"/>
        <w:r w:rsidR="00933F58" w:rsidRPr="000E4BA7">
          <w:rPr>
            <w:spacing w:val="7"/>
            <w:w w:val="105"/>
            <w:lang w:val="uk-UA"/>
          </w:rPr>
          <w:t xml:space="preserve"> </w:t>
        </w:r>
        <w:r w:rsidR="00933F58" w:rsidRPr="000E4BA7">
          <w:rPr>
            <w:w w:val="105"/>
            <w:lang w:val="uk-UA"/>
          </w:rPr>
          <w:t>набирає</w:t>
        </w:r>
        <w:r w:rsidR="00933F58" w:rsidRPr="000E4BA7">
          <w:rPr>
            <w:spacing w:val="7"/>
            <w:w w:val="105"/>
            <w:lang w:val="uk-UA"/>
          </w:rPr>
          <w:t xml:space="preserve"> </w:t>
        </w:r>
        <w:r w:rsidR="00933F58" w:rsidRPr="000E4BA7">
          <w:rPr>
            <w:w w:val="105"/>
            <w:lang w:val="uk-UA"/>
          </w:rPr>
          <w:t>обертів</w:t>
        </w:r>
        <w:r w:rsidR="00933F58" w:rsidRPr="000E4BA7">
          <w:rPr>
            <w:spacing w:val="7"/>
            <w:w w:val="105"/>
            <w:lang w:val="uk-UA"/>
          </w:rPr>
          <w:t xml:space="preserve"> </w:t>
        </w:r>
        <w:r w:rsidR="00933F58" w:rsidRPr="000E4BA7">
          <w:rPr>
            <w:rFonts w:ascii="Palatino Linotype" w:hAnsi="Palatino Linotype"/>
            <w:spacing w:val="-2"/>
            <w:w w:val="105"/>
            <w:lang w:val="uk-UA"/>
          </w:rPr>
          <w:t>(</w:t>
        </w:r>
        <w:proofErr w:type="spellStart"/>
        <w:r w:rsidR="00933F58" w:rsidRPr="000E4BA7">
          <w:rPr>
            <w:rFonts w:ascii="Palatino Linotype" w:hAnsi="Palatino Linotype"/>
            <w:spacing w:val="-2"/>
            <w:w w:val="105"/>
            <w:lang w:val="uk-UA"/>
          </w:rPr>
          <w:t>CrashOverride</w:t>
        </w:r>
        <w:proofErr w:type="spellEnd"/>
        <w:r w:rsidR="00933F58" w:rsidRPr="000E4BA7">
          <w:rPr>
            <w:rFonts w:ascii="Palatino Linotype" w:hAnsi="Palatino Linotype"/>
            <w:spacing w:val="-2"/>
            <w:w w:val="105"/>
            <w:lang w:val="uk-UA"/>
          </w:rPr>
          <w:t>)</w:t>
        </w:r>
        <w:r w:rsidR="00933F58" w:rsidRPr="000E4BA7">
          <w:rPr>
            <w:rFonts w:ascii="Palatino Linotype" w:hAnsi="Palatino Linotype"/>
            <w:lang w:val="uk-UA"/>
          </w:rPr>
          <w:tab/>
        </w:r>
        <w:r w:rsidR="00933F58" w:rsidRPr="000E4BA7">
          <w:rPr>
            <w:rFonts w:ascii="Palatino Linotype" w:hAnsi="Palatino Linotype"/>
            <w:spacing w:val="-5"/>
            <w:w w:val="105"/>
            <w:lang w:val="uk-UA"/>
          </w:rPr>
          <w:t>116</w:t>
        </w:r>
      </w:hyperlink>
    </w:p>
    <w:p w:rsidR="001971BF" w:rsidRPr="000E4BA7" w:rsidRDefault="00933F58" w:rsidP="00C30788">
      <w:pPr>
        <w:pStyle w:val="a3"/>
        <w:tabs>
          <w:tab w:val="left" w:pos="0"/>
        </w:tabs>
        <w:spacing w:before="109" w:line="292" w:lineRule="exact"/>
        <w:ind w:left="859" w:right="-55"/>
        <w:rPr>
          <w:lang w:val="uk-UA"/>
        </w:rPr>
      </w:pPr>
      <w:r w:rsidRPr="000E4BA7">
        <w:rPr>
          <w:w w:val="105"/>
          <w:lang w:val="uk-UA"/>
        </w:rPr>
        <w:t>Супутній</w:t>
      </w:r>
      <w:r w:rsidRPr="000E4BA7">
        <w:rPr>
          <w:spacing w:val="1"/>
          <w:w w:val="105"/>
          <w:lang w:val="uk-UA"/>
        </w:rPr>
        <w:t xml:space="preserve"> </w:t>
      </w:r>
      <w:r w:rsidRPr="000E4BA7">
        <w:rPr>
          <w:w w:val="105"/>
          <w:lang w:val="uk-UA"/>
        </w:rPr>
        <w:t>збиток</w:t>
      </w:r>
      <w:r w:rsidRPr="000E4BA7">
        <w:rPr>
          <w:rFonts w:ascii="Palatino Linotype" w:hAnsi="Palatino Linotype"/>
          <w:w w:val="105"/>
          <w:lang w:val="uk-UA"/>
        </w:rPr>
        <w:t>:</w:t>
      </w:r>
      <w:r w:rsidRPr="000E4BA7">
        <w:rPr>
          <w:rFonts w:ascii="Palatino Linotype" w:hAnsi="Palatino Linotype"/>
          <w:spacing w:val="8"/>
          <w:w w:val="105"/>
          <w:lang w:val="uk-UA"/>
        </w:rPr>
        <w:t xml:space="preserve"> </w:t>
      </w:r>
      <w:r w:rsidRPr="000E4BA7">
        <w:rPr>
          <w:w w:val="105"/>
          <w:lang w:val="uk-UA"/>
        </w:rPr>
        <w:t>Кібератака</w:t>
      </w:r>
      <w:r w:rsidRPr="000E4BA7">
        <w:rPr>
          <w:spacing w:val="2"/>
          <w:w w:val="105"/>
          <w:lang w:val="uk-UA"/>
        </w:rPr>
        <w:t xml:space="preserve"> </w:t>
      </w:r>
      <w:r w:rsidRPr="000E4BA7">
        <w:rPr>
          <w:w w:val="105"/>
          <w:lang w:val="uk-UA"/>
        </w:rPr>
        <w:t>на</w:t>
      </w:r>
      <w:r w:rsidRPr="000E4BA7">
        <w:rPr>
          <w:spacing w:val="1"/>
          <w:w w:val="105"/>
          <w:lang w:val="uk-UA"/>
        </w:rPr>
        <w:t xml:space="preserve"> </w:t>
      </w:r>
      <w:r w:rsidRPr="000E4BA7">
        <w:rPr>
          <w:w w:val="105"/>
          <w:lang w:val="uk-UA"/>
        </w:rPr>
        <w:t>українську</w:t>
      </w:r>
      <w:r w:rsidRPr="000E4BA7">
        <w:rPr>
          <w:spacing w:val="2"/>
          <w:w w:val="105"/>
          <w:lang w:val="uk-UA"/>
        </w:rPr>
        <w:t xml:space="preserve"> </w:t>
      </w:r>
      <w:r w:rsidRPr="000E4BA7">
        <w:rPr>
          <w:spacing w:val="-2"/>
          <w:w w:val="105"/>
          <w:lang w:val="uk-UA"/>
        </w:rPr>
        <w:t>економіку</w:t>
      </w:r>
    </w:p>
    <w:p w:rsidR="001971BF" w:rsidRPr="000E4BA7" w:rsidRDefault="00933F58" w:rsidP="00C30788">
      <w:pPr>
        <w:pStyle w:val="a3"/>
        <w:tabs>
          <w:tab w:val="left" w:pos="0"/>
          <w:tab w:val="left" w:leader="dot" w:pos="7024"/>
        </w:tabs>
        <w:spacing w:line="292" w:lineRule="exact"/>
        <w:ind w:left="859" w:right="-55"/>
        <w:rPr>
          <w:rFonts w:ascii="Palatino Linotype"/>
          <w:lang w:val="uk-UA"/>
        </w:rPr>
      </w:pPr>
      <w:r w:rsidRPr="000E4BA7">
        <w:rPr>
          <w:rFonts w:ascii="Palatino Linotype"/>
          <w:spacing w:val="-2"/>
          <w:lang w:val="uk-UA"/>
        </w:rPr>
        <w:t>(</w:t>
      </w:r>
      <w:proofErr w:type="spellStart"/>
      <w:r w:rsidRPr="000E4BA7">
        <w:rPr>
          <w:rFonts w:ascii="Palatino Linotype"/>
          <w:spacing w:val="-2"/>
          <w:lang w:val="uk-UA"/>
        </w:rPr>
        <w:t>NotPetya</w:t>
      </w:r>
      <w:proofErr w:type="spellEnd"/>
      <w:r w:rsidRPr="000E4BA7">
        <w:rPr>
          <w:rFonts w:ascii="Palatino Linotype"/>
          <w:spacing w:val="-2"/>
          <w:lang w:val="uk-UA"/>
        </w:rPr>
        <w:t>)</w:t>
      </w:r>
      <w:r w:rsidRPr="000E4BA7">
        <w:rPr>
          <w:rFonts w:ascii="Palatino Linotype"/>
          <w:lang w:val="uk-UA"/>
        </w:rPr>
        <w:tab/>
      </w:r>
      <w:r w:rsidRPr="000E4BA7">
        <w:rPr>
          <w:rFonts w:ascii="Palatino Linotype"/>
          <w:spacing w:val="-5"/>
          <w:lang w:val="uk-UA"/>
        </w:rPr>
        <w:t>118</w:t>
      </w:r>
    </w:p>
    <w:p w:rsidR="001971BF" w:rsidRPr="000E4BA7" w:rsidRDefault="00000000" w:rsidP="00C30788">
      <w:pPr>
        <w:pStyle w:val="a3"/>
        <w:tabs>
          <w:tab w:val="left" w:pos="0"/>
          <w:tab w:val="left" w:leader="dot" w:pos="7003"/>
        </w:tabs>
        <w:spacing w:before="102"/>
        <w:ind w:left="860" w:right="-55"/>
        <w:rPr>
          <w:rFonts w:ascii="Palatino Linotype" w:hAnsi="Palatino Linotype"/>
          <w:lang w:val="uk-UA"/>
        </w:rPr>
      </w:pPr>
      <w:hyperlink w:anchor="_bookmark45" w:history="1">
        <w:r w:rsidR="00933F58" w:rsidRPr="000E4BA7">
          <w:rPr>
            <w:w w:val="105"/>
            <w:lang w:val="uk-UA"/>
          </w:rPr>
          <w:t>Атрибуція</w:t>
        </w:r>
        <w:r w:rsidR="00933F58" w:rsidRPr="000E4BA7">
          <w:rPr>
            <w:spacing w:val="1"/>
            <w:w w:val="105"/>
            <w:lang w:val="uk-UA"/>
          </w:rPr>
          <w:t xml:space="preserve"> </w:t>
        </w:r>
        <w:r w:rsidR="00933F58" w:rsidRPr="000E4BA7">
          <w:rPr>
            <w:spacing w:val="-2"/>
            <w:w w:val="105"/>
            <w:lang w:val="uk-UA"/>
          </w:rPr>
          <w:t>еволюціонує</w:t>
        </w:r>
        <w:r w:rsidR="00933F58" w:rsidRPr="000E4BA7">
          <w:rPr>
            <w:lang w:val="uk-UA"/>
          </w:rPr>
          <w:tab/>
        </w:r>
        <w:r w:rsidR="00933F58" w:rsidRPr="000E4BA7">
          <w:rPr>
            <w:rFonts w:ascii="Palatino Linotype" w:hAnsi="Palatino Linotype"/>
            <w:spacing w:val="-5"/>
            <w:w w:val="105"/>
            <w:lang w:val="uk-UA"/>
          </w:rPr>
          <w:t>120</w:t>
        </w:r>
      </w:hyperlink>
    </w:p>
    <w:p w:rsidR="001971BF" w:rsidRPr="000E4BA7" w:rsidRDefault="00933F58" w:rsidP="00C30788">
      <w:pPr>
        <w:pStyle w:val="a3"/>
        <w:tabs>
          <w:tab w:val="left" w:pos="0"/>
          <w:tab w:val="left" w:leader="dot" w:pos="7005"/>
        </w:tabs>
        <w:spacing w:before="109"/>
        <w:ind w:left="500" w:right="-55"/>
        <w:rPr>
          <w:rFonts w:ascii="Palatino Linotype" w:hAnsi="Palatino Linotype"/>
          <w:lang w:val="uk-UA"/>
        </w:rPr>
      </w:pPr>
      <w:r w:rsidRPr="000E4BA7">
        <w:rPr>
          <w:w w:val="105"/>
          <w:lang w:val="uk-UA"/>
        </w:rPr>
        <w:t>Вчимося</w:t>
      </w:r>
      <w:r w:rsidRPr="000E4BA7">
        <w:rPr>
          <w:spacing w:val="1"/>
          <w:w w:val="105"/>
          <w:lang w:val="uk-UA"/>
        </w:rPr>
        <w:t xml:space="preserve"> </w:t>
      </w:r>
      <w:r w:rsidRPr="000E4BA7">
        <w:rPr>
          <w:w w:val="105"/>
          <w:lang w:val="uk-UA"/>
        </w:rPr>
        <w:t>в</w:t>
      </w:r>
      <w:r w:rsidRPr="000E4BA7">
        <w:rPr>
          <w:spacing w:val="1"/>
          <w:w w:val="105"/>
          <w:lang w:val="uk-UA"/>
        </w:rPr>
        <w:t xml:space="preserve"> </w:t>
      </w:r>
      <w:r w:rsidRPr="000E4BA7">
        <w:rPr>
          <w:w w:val="105"/>
          <w:lang w:val="uk-UA"/>
        </w:rPr>
        <w:t>України</w:t>
      </w:r>
      <w:r w:rsidRPr="000E4BA7">
        <w:rPr>
          <w:rFonts w:ascii="Palatino Linotype" w:hAnsi="Palatino Linotype"/>
          <w:w w:val="105"/>
          <w:lang w:val="uk-UA"/>
        </w:rPr>
        <w:t>:</w:t>
      </w:r>
      <w:r w:rsidRPr="000E4BA7">
        <w:rPr>
          <w:rFonts w:ascii="Palatino Linotype" w:hAnsi="Palatino Linotype"/>
          <w:spacing w:val="8"/>
          <w:w w:val="105"/>
          <w:lang w:val="uk-UA"/>
        </w:rPr>
        <w:t xml:space="preserve"> </w:t>
      </w:r>
      <w:r w:rsidRPr="000E4BA7">
        <w:rPr>
          <w:w w:val="105"/>
          <w:lang w:val="uk-UA"/>
        </w:rPr>
        <w:t>Покращення</w:t>
      </w:r>
      <w:r w:rsidRPr="000E4BA7">
        <w:rPr>
          <w:spacing w:val="1"/>
          <w:w w:val="105"/>
          <w:lang w:val="uk-UA"/>
        </w:rPr>
        <w:t xml:space="preserve"> </w:t>
      </w:r>
      <w:r w:rsidRPr="000E4BA7">
        <w:rPr>
          <w:w w:val="105"/>
          <w:lang w:val="uk-UA"/>
        </w:rPr>
        <w:t>захисту</w:t>
      </w:r>
      <w:r w:rsidRPr="000E4BA7">
        <w:rPr>
          <w:spacing w:val="-3"/>
          <w:w w:val="105"/>
          <w:lang w:val="uk-UA"/>
        </w:rPr>
        <w:t xml:space="preserve"> </w:t>
      </w:r>
      <w:r w:rsidRPr="000E4BA7">
        <w:rPr>
          <w:spacing w:val="-2"/>
          <w:w w:val="105"/>
          <w:lang w:val="uk-UA"/>
        </w:rPr>
        <w:t>інфраструктури</w:t>
      </w:r>
      <w:r w:rsidRPr="000E4BA7">
        <w:rPr>
          <w:lang w:val="uk-UA"/>
        </w:rPr>
        <w:tab/>
      </w:r>
      <w:r w:rsidRPr="000E4BA7">
        <w:rPr>
          <w:rFonts w:ascii="Palatino Linotype" w:hAnsi="Palatino Linotype"/>
          <w:spacing w:val="-5"/>
          <w:w w:val="105"/>
          <w:lang w:val="uk-UA"/>
        </w:rPr>
        <w:t>122</w:t>
      </w:r>
    </w:p>
    <w:p w:rsidR="001971BF" w:rsidRPr="000E4BA7" w:rsidRDefault="00000000" w:rsidP="00C30788">
      <w:pPr>
        <w:pStyle w:val="a3"/>
        <w:tabs>
          <w:tab w:val="left" w:pos="0"/>
          <w:tab w:val="left" w:leader="dot" w:pos="7006"/>
        </w:tabs>
        <w:spacing w:before="199"/>
        <w:ind w:left="499" w:right="-55"/>
        <w:rPr>
          <w:rFonts w:ascii="Palatino Linotype" w:hAnsi="Palatino Linotype"/>
          <w:lang w:val="uk-UA"/>
        </w:rPr>
      </w:pPr>
      <w:hyperlink w:anchor="_bookmark46" w:history="1">
        <w:r w:rsidR="00933F58" w:rsidRPr="000E4BA7">
          <w:rPr>
            <w:w w:val="105"/>
            <w:lang w:val="uk-UA"/>
          </w:rPr>
          <w:t>Покращуємо</w:t>
        </w:r>
        <w:r w:rsidR="00933F58" w:rsidRPr="000E4BA7">
          <w:rPr>
            <w:spacing w:val="-7"/>
            <w:w w:val="105"/>
            <w:lang w:val="uk-UA"/>
          </w:rPr>
          <w:t xml:space="preserve"> </w:t>
        </w:r>
        <w:r w:rsidR="00933F58" w:rsidRPr="000E4BA7">
          <w:rPr>
            <w:w w:val="105"/>
            <w:lang w:val="uk-UA"/>
          </w:rPr>
          <w:t>Україну</w:t>
        </w:r>
        <w:r w:rsidR="00933F58" w:rsidRPr="000E4BA7">
          <w:rPr>
            <w:rFonts w:ascii="Palatino Linotype" w:hAnsi="Palatino Linotype"/>
            <w:w w:val="105"/>
            <w:lang w:val="uk-UA"/>
          </w:rPr>
          <w:t>:</w:t>
        </w:r>
        <w:r w:rsidR="00933F58" w:rsidRPr="000E4BA7">
          <w:rPr>
            <w:rFonts w:ascii="Palatino Linotype" w:hAnsi="Palatino Linotype"/>
            <w:spacing w:val="-1"/>
            <w:w w:val="105"/>
            <w:lang w:val="uk-UA"/>
          </w:rPr>
          <w:t xml:space="preserve"> </w:t>
        </w:r>
        <w:r w:rsidR="00933F58" w:rsidRPr="000E4BA7">
          <w:rPr>
            <w:w w:val="105"/>
            <w:lang w:val="uk-UA"/>
          </w:rPr>
          <w:t>Вразливі</w:t>
        </w:r>
        <w:r w:rsidR="00933F58" w:rsidRPr="000E4BA7">
          <w:rPr>
            <w:spacing w:val="-11"/>
            <w:w w:val="105"/>
            <w:lang w:val="uk-UA"/>
          </w:rPr>
          <w:t xml:space="preserve"> </w:t>
        </w:r>
        <w:r w:rsidR="00933F58" w:rsidRPr="000E4BA7">
          <w:rPr>
            <w:spacing w:val="-2"/>
            <w:w w:val="105"/>
            <w:lang w:val="uk-UA"/>
          </w:rPr>
          <w:t>місця</w:t>
        </w:r>
        <w:r w:rsidR="00933F58" w:rsidRPr="000E4BA7">
          <w:rPr>
            <w:lang w:val="uk-UA"/>
          </w:rPr>
          <w:tab/>
        </w:r>
        <w:r w:rsidR="00933F58" w:rsidRPr="000E4BA7">
          <w:rPr>
            <w:rFonts w:ascii="Palatino Linotype" w:hAnsi="Palatino Linotype"/>
            <w:spacing w:val="-5"/>
            <w:w w:val="105"/>
            <w:lang w:val="uk-UA"/>
          </w:rPr>
          <w:t>125</w:t>
        </w:r>
      </w:hyperlink>
    </w:p>
    <w:p w:rsidR="001971BF" w:rsidRPr="000E4BA7" w:rsidRDefault="00000000" w:rsidP="00C30788">
      <w:pPr>
        <w:pStyle w:val="a3"/>
        <w:tabs>
          <w:tab w:val="left" w:pos="0"/>
          <w:tab w:val="left" w:leader="dot" w:pos="7006"/>
        </w:tabs>
        <w:spacing w:before="109"/>
        <w:ind w:left="859" w:right="-55"/>
        <w:rPr>
          <w:rFonts w:ascii="Palatino Linotype" w:hAnsi="Palatino Linotype"/>
          <w:lang w:val="uk-UA"/>
        </w:rPr>
      </w:pPr>
      <w:hyperlink w:anchor="_bookmark47" w:history="1">
        <w:proofErr w:type="spellStart"/>
        <w:r w:rsidR="00933F58" w:rsidRPr="000E4BA7">
          <w:rPr>
            <w:w w:val="105"/>
            <w:lang w:val="uk-UA"/>
          </w:rPr>
          <w:t>Кібер</w:t>
        </w:r>
        <w:proofErr w:type="spellEnd"/>
        <w:r w:rsidR="00933F58" w:rsidRPr="000E4BA7">
          <w:rPr>
            <w:rFonts w:ascii="Palatino Linotype" w:hAnsi="Palatino Linotype"/>
            <w:w w:val="105"/>
            <w:lang w:val="uk-UA"/>
          </w:rPr>
          <w:t>-</w:t>
        </w:r>
        <w:r w:rsidR="00933F58" w:rsidRPr="000E4BA7">
          <w:rPr>
            <w:spacing w:val="-2"/>
            <w:w w:val="105"/>
            <w:lang w:val="uk-UA"/>
          </w:rPr>
          <w:t>вразливості</w:t>
        </w:r>
        <w:r w:rsidR="00933F58" w:rsidRPr="000E4BA7">
          <w:rPr>
            <w:lang w:val="uk-UA"/>
          </w:rPr>
          <w:tab/>
        </w:r>
        <w:r w:rsidR="00933F58" w:rsidRPr="000E4BA7">
          <w:rPr>
            <w:rFonts w:ascii="Palatino Linotype" w:hAnsi="Palatino Linotype"/>
            <w:spacing w:val="-5"/>
            <w:w w:val="105"/>
            <w:lang w:val="uk-UA"/>
          </w:rPr>
          <w:t>125</w:t>
        </w:r>
      </w:hyperlink>
    </w:p>
    <w:p w:rsidR="001971BF" w:rsidRPr="000E4BA7" w:rsidRDefault="00000000" w:rsidP="00C30788">
      <w:pPr>
        <w:pStyle w:val="a3"/>
        <w:tabs>
          <w:tab w:val="left" w:pos="0"/>
          <w:tab w:val="left" w:leader="dot" w:pos="7004"/>
        </w:tabs>
        <w:spacing w:before="109"/>
        <w:ind w:left="859" w:right="-55"/>
        <w:rPr>
          <w:rFonts w:ascii="Palatino Linotype" w:hAnsi="Palatino Linotype"/>
          <w:lang w:val="uk-UA"/>
        </w:rPr>
      </w:pPr>
      <w:hyperlink w:anchor="_bookmark48" w:history="1">
        <w:r w:rsidR="00933F58" w:rsidRPr="000E4BA7">
          <w:rPr>
            <w:lang w:val="uk-UA"/>
          </w:rPr>
          <w:t>Ядерні</w:t>
        </w:r>
        <w:r w:rsidR="00933F58" w:rsidRPr="000E4BA7">
          <w:rPr>
            <w:spacing w:val="15"/>
            <w:lang w:val="uk-UA"/>
          </w:rPr>
          <w:t xml:space="preserve"> </w:t>
        </w:r>
        <w:r w:rsidR="00933F58" w:rsidRPr="000E4BA7">
          <w:rPr>
            <w:spacing w:val="-2"/>
            <w:lang w:val="uk-UA"/>
          </w:rPr>
          <w:t>вразливості</w:t>
        </w:r>
        <w:r w:rsidR="00933F58" w:rsidRPr="000E4BA7">
          <w:rPr>
            <w:lang w:val="uk-UA"/>
          </w:rPr>
          <w:tab/>
        </w:r>
        <w:r w:rsidR="00933F58" w:rsidRPr="000E4BA7">
          <w:rPr>
            <w:rFonts w:ascii="Palatino Linotype" w:hAnsi="Palatino Linotype"/>
            <w:spacing w:val="-5"/>
            <w:lang w:val="uk-UA"/>
          </w:rPr>
          <w:t>126</w:t>
        </w:r>
      </w:hyperlink>
    </w:p>
    <w:p w:rsidR="001971BF" w:rsidRPr="000E4BA7" w:rsidRDefault="00000000" w:rsidP="00C30788">
      <w:pPr>
        <w:pStyle w:val="a3"/>
        <w:tabs>
          <w:tab w:val="left" w:pos="0"/>
          <w:tab w:val="left" w:leader="dot" w:pos="7008"/>
        </w:tabs>
        <w:spacing w:before="108"/>
        <w:ind w:left="499" w:right="-55"/>
        <w:rPr>
          <w:rFonts w:ascii="Palatino Linotype" w:hAnsi="Palatino Linotype"/>
          <w:lang w:val="uk-UA"/>
        </w:rPr>
      </w:pPr>
      <w:hyperlink w:anchor="_bookmark49" w:history="1">
        <w:proofErr w:type="spellStart"/>
        <w:r w:rsidR="00933F58" w:rsidRPr="000E4BA7">
          <w:rPr>
            <w:rFonts w:ascii="Palatino Linotype" w:hAnsi="Palatino Linotype"/>
            <w:w w:val="90"/>
            <w:lang w:val="uk-UA"/>
          </w:rPr>
          <w:t>Improving</w:t>
        </w:r>
        <w:proofErr w:type="spellEnd"/>
        <w:r w:rsidR="00933F58" w:rsidRPr="000E4BA7">
          <w:rPr>
            <w:rFonts w:ascii="Palatino Linotype" w:hAnsi="Palatino Linotype"/>
            <w:spacing w:val="-1"/>
            <w:w w:val="90"/>
            <w:lang w:val="uk-UA"/>
          </w:rPr>
          <w:t xml:space="preserve"> </w:t>
        </w:r>
        <w:proofErr w:type="spellStart"/>
        <w:r w:rsidR="00933F58" w:rsidRPr="000E4BA7">
          <w:rPr>
            <w:rFonts w:ascii="Palatino Linotype" w:hAnsi="Palatino Linotype"/>
            <w:w w:val="90"/>
            <w:lang w:val="uk-UA"/>
          </w:rPr>
          <w:t>Ukraine</w:t>
        </w:r>
        <w:proofErr w:type="spellEnd"/>
        <w:r w:rsidR="00933F58" w:rsidRPr="000E4BA7">
          <w:rPr>
            <w:rFonts w:ascii="Palatino Linotype" w:hAnsi="Palatino Linotype"/>
            <w:w w:val="90"/>
            <w:lang w:val="uk-UA"/>
          </w:rPr>
          <w:t>:</w:t>
        </w:r>
        <w:r w:rsidR="00933F58" w:rsidRPr="000E4BA7">
          <w:rPr>
            <w:rFonts w:ascii="Palatino Linotype" w:hAnsi="Palatino Linotype"/>
            <w:spacing w:val="-5"/>
            <w:lang w:val="uk-UA"/>
          </w:rPr>
          <w:t xml:space="preserve"> </w:t>
        </w:r>
        <w:r w:rsidR="00933F58" w:rsidRPr="000E4BA7">
          <w:rPr>
            <w:spacing w:val="-2"/>
            <w:w w:val="90"/>
            <w:lang w:val="uk-UA"/>
          </w:rPr>
          <w:t>Допомога</w:t>
        </w:r>
        <w:r w:rsidR="00933F58" w:rsidRPr="000E4BA7">
          <w:rPr>
            <w:lang w:val="uk-UA"/>
          </w:rPr>
          <w:tab/>
        </w:r>
        <w:r w:rsidR="00933F58" w:rsidRPr="000E4BA7">
          <w:rPr>
            <w:rFonts w:ascii="Palatino Linotype" w:hAnsi="Palatino Linotype"/>
            <w:spacing w:val="-5"/>
            <w:lang w:val="uk-UA"/>
          </w:rPr>
          <w:t>127</w:t>
        </w:r>
      </w:hyperlink>
    </w:p>
    <w:p w:rsidR="001971BF" w:rsidRPr="000E4BA7" w:rsidRDefault="00000000" w:rsidP="00C30788">
      <w:pPr>
        <w:pStyle w:val="a3"/>
        <w:tabs>
          <w:tab w:val="left" w:pos="0"/>
          <w:tab w:val="left" w:leader="dot" w:pos="7008"/>
        </w:tabs>
        <w:spacing w:before="109"/>
        <w:ind w:left="500" w:right="-55"/>
        <w:rPr>
          <w:rFonts w:ascii="Palatino Linotype" w:hAnsi="Palatino Linotype"/>
          <w:lang w:val="uk-UA"/>
        </w:rPr>
      </w:pPr>
      <w:hyperlink w:anchor="_bookmark50" w:history="1">
        <w:r w:rsidR="00933F58" w:rsidRPr="000E4BA7">
          <w:rPr>
            <w:w w:val="105"/>
            <w:lang w:val="uk-UA"/>
          </w:rPr>
          <w:t>Ключова</w:t>
        </w:r>
        <w:r w:rsidR="00933F58" w:rsidRPr="000E4BA7">
          <w:rPr>
            <w:spacing w:val="5"/>
            <w:w w:val="105"/>
            <w:lang w:val="uk-UA"/>
          </w:rPr>
          <w:t xml:space="preserve"> </w:t>
        </w:r>
        <w:r w:rsidR="00933F58" w:rsidRPr="000E4BA7">
          <w:rPr>
            <w:w w:val="105"/>
            <w:lang w:val="uk-UA"/>
          </w:rPr>
          <w:t>вразливість</w:t>
        </w:r>
        <w:r w:rsidR="00933F58" w:rsidRPr="000E4BA7">
          <w:rPr>
            <w:spacing w:val="6"/>
            <w:w w:val="105"/>
            <w:lang w:val="uk-UA"/>
          </w:rPr>
          <w:t xml:space="preserve"> </w:t>
        </w:r>
        <w:r w:rsidR="00933F58" w:rsidRPr="000E4BA7">
          <w:rPr>
            <w:spacing w:val="-2"/>
            <w:w w:val="105"/>
            <w:lang w:val="uk-UA"/>
          </w:rPr>
          <w:t>зберігається</w:t>
        </w:r>
        <w:r w:rsidR="00933F58" w:rsidRPr="000E4BA7">
          <w:rPr>
            <w:lang w:val="uk-UA"/>
          </w:rPr>
          <w:tab/>
        </w:r>
        <w:r w:rsidR="00933F58" w:rsidRPr="000E4BA7">
          <w:rPr>
            <w:rFonts w:ascii="Palatino Linotype" w:hAnsi="Palatino Linotype"/>
            <w:spacing w:val="-5"/>
            <w:w w:val="105"/>
            <w:lang w:val="uk-UA"/>
          </w:rPr>
          <w:t>130</w:t>
        </w:r>
      </w:hyperlink>
    </w:p>
    <w:p w:rsidR="001971BF" w:rsidRPr="000E4BA7" w:rsidRDefault="00000000" w:rsidP="00C30788">
      <w:pPr>
        <w:pStyle w:val="a3"/>
        <w:tabs>
          <w:tab w:val="left" w:pos="0"/>
          <w:tab w:val="left" w:leader="dot" w:pos="7015"/>
        </w:tabs>
        <w:spacing w:before="109"/>
        <w:ind w:left="499" w:right="-55"/>
        <w:rPr>
          <w:rFonts w:ascii="Palatino Linotype" w:hAnsi="Palatino Linotype"/>
          <w:lang w:val="uk-UA"/>
        </w:rPr>
      </w:pPr>
      <w:hyperlink w:anchor="_bookmark51" w:history="1">
        <w:r w:rsidR="00933F58" w:rsidRPr="000E4BA7">
          <w:rPr>
            <w:spacing w:val="-2"/>
            <w:w w:val="105"/>
            <w:lang w:val="uk-UA"/>
          </w:rPr>
          <w:t>Висновок</w:t>
        </w:r>
        <w:r w:rsidR="00933F58" w:rsidRPr="000E4BA7">
          <w:rPr>
            <w:lang w:val="uk-UA"/>
          </w:rPr>
          <w:tab/>
        </w:r>
        <w:r w:rsidR="00933F58" w:rsidRPr="000E4BA7">
          <w:rPr>
            <w:rFonts w:ascii="Palatino Linotype" w:hAnsi="Palatino Linotype"/>
            <w:spacing w:val="-5"/>
            <w:w w:val="105"/>
            <w:lang w:val="uk-UA"/>
          </w:rPr>
          <w:t>132</w:t>
        </w:r>
      </w:hyperlink>
    </w:p>
    <w:p w:rsidR="001971BF" w:rsidRPr="000E4BA7" w:rsidRDefault="00000000" w:rsidP="00C30788">
      <w:pPr>
        <w:pStyle w:val="a3"/>
        <w:tabs>
          <w:tab w:val="left" w:pos="0"/>
          <w:tab w:val="left" w:leader="dot" w:pos="7008"/>
        </w:tabs>
        <w:spacing w:before="109"/>
        <w:ind w:left="499" w:right="-55"/>
        <w:rPr>
          <w:rFonts w:ascii="Palatino Linotype" w:hAnsi="Palatino Linotype"/>
          <w:lang w:val="uk-UA"/>
        </w:rPr>
      </w:pPr>
      <w:hyperlink w:anchor="_bookmark52" w:history="1">
        <w:r w:rsidR="00933F58" w:rsidRPr="000E4BA7">
          <w:rPr>
            <w:spacing w:val="-2"/>
            <w:w w:val="105"/>
            <w:lang w:val="uk-UA"/>
          </w:rPr>
          <w:t>Епілог</w:t>
        </w:r>
        <w:r w:rsidR="00933F58" w:rsidRPr="000E4BA7">
          <w:rPr>
            <w:lang w:val="uk-UA"/>
          </w:rPr>
          <w:tab/>
        </w:r>
        <w:r w:rsidR="00933F58" w:rsidRPr="000E4BA7">
          <w:rPr>
            <w:rFonts w:ascii="Palatino Linotype" w:hAnsi="Palatino Linotype"/>
            <w:spacing w:val="-5"/>
            <w:w w:val="105"/>
            <w:lang w:val="uk-UA"/>
          </w:rPr>
          <w:t>134</w:t>
        </w:r>
      </w:hyperlink>
    </w:p>
    <w:p w:rsidR="001971BF" w:rsidRPr="000E4BA7" w:rsidRDefault="00933F58" w:rsidP="00C30788">
      <w:pPr>
        <w:tabs>
          <w:tab w:val="left" w:pos="0"/>
          <w:tab w:val="left" w:leader="dot" w:pos="7009"/>
        </w:tabs>
        <w:spacing w:before="278"/>
        <w:ind w:left="138" w:right="-55"/>
        <w:rPr>
          <w:b/>
          <w:lang w:val="uk-UA"/>
        </w:rPr>
      </w:pPr>
      <w:r w:rsidRPr="000E4BA7">
        <w:rPr>
          <w:rFonts w:ascii="Arial Black" w:hAnsi="Arial Black"/>
          <w:w w:val="90"/>
          <w:lang w:val="uk-UA"/>
        </w:rPr>
        <w:t>Розділ</w:t>
      </w:r>
      <w:r w:rsidRPr="000E4BA7">
        <w:rPr>
          <w:rFonts w:ascii="Arial Black" w:hAnsi="Arial Black"/>
          <w:spacing w:val="-2"/>
          <w:w w:val="90"/>
          <w:lang w:val="uk-UA"/>
        </w:rPr>
        <w:t xml:space="preserve"> </w:t>
      </w:r>
      <w:r w:rsidRPr="000E4BA7">
        <w:rPr>
          <w:b/>
          <w:w w:val="90"/>
          <w:lang w:val="uk-UA"/>
        </w:rPr>
        <w:t>6</w:t>
      </w:r>
      <w:r w:rsidRPr="000E4BA7">
        <w:rPr>
          <w:b/>
          <w:spacing w:val="11"/>
          <w:lang w:val="uk-UA"/>
        </w:rPr>
        <w:t xml:space="preserve"> </w:t>
      </w:r>
      <w:r w:rsidRPr="000E4BA7">
        <w:rPr>
          <w:b/>
          <w:w w:val="90"/>
          <w:lang w:val="uk-UA"/>
        </w:rPr>
        <w:t>-</w:t>
      </w:r>
      <w:r w:rsidRPr="000E4BA7">
        <w:rPr>
          <w:b/>
          <w:spacing w:val="11"/>
          <w:lang w:val="uk-UA"/>
        </w:rPr>
        <w:t xml:space="preserve"> </w:t>
      </w:r>
      <w:r w:rsidRPr="000E4BA7">
        <w:rPr>
          <w:rFonts w:ascii="Arial Black" w:hAnsi="Arial Black"/>
          <w:w w:val="90"/>
          <w:lang w:val="uk-UA"/>
        </w:rPr>
        <w:t>Цивільна</w:t>
      </w:r>
      <w:r w:rsidRPr="000E4BA7">
        <w:rPr>
          <w:rFonts w:ascii="Arial Black" w:hAnsi="Arial Black"/>
          <w:spacing w:val="-1"/>
          <w:w w:val="90"/>
          <w:lang w:val="uk-UA"/>
        </w:rPr>
        <w:t xml:space="preserve"> </w:t>
      </w:r>
      <w:r w:rsidRPr="000E4BA7">
        <w:rPr>
          <w:rFonts w:ascii="Arial Black" w:hAnsi="Arial Black"/>
          <w:spacing w:val="-2"/>
          <w:w w:val="90"/>
          <w:lang w:val="uk-UA"/>
        </w:rPr>
        <w:t>авіація</w:t>
      </w:r>
      <w:r w:rsidRPr="000E4BA7">
        <w:rPr>
          <w:lang w:val="uk-UA"/>
        </w:rPr>
        <w:tab/>
      </w:r>
      <w:r w:rsidRPr="000E4BA7">
        <w:rPr>
          <w:b/>
          <w:spacing w:val="-5"/>
          <w:lang w:val="uk-UA"/>
        </w:rPr>
        <w:t>139</w:t>
      </w:r>
    </w:p>
    <w:p w:rsidR="001971BF" w:rsidRPr="000E4BA7" w:rsidRDefault="00000000" w:rsidP="00C30788">
      <w:pPr>
        <w:pStyle w:val="a3"/>
        <w:tabs>
          <w:tab w:val="left" w:pos="0"/>
          <w:tab w:val="left" w:leader="dot" w:pos="7015"/>
        </w:tabs>
        <w:spacing w:before="84"/>
        <w:ind w:left="499" w:right="-55"/>
        <w:rPr>
          <w:rFonts w:ascii="Palatino Linotype" w:hAnsi="Palatino Linotype"/>
          <w:lang w:val="uk-UA"/>
        </w:rPr>
      </w:pPr>
      <w:hyperlink w:anchor="_bookmark53" w:history="1">
        <w:r w:rsidR="00933F58" w:rsidRPr="000E4BA7">
          <w:rPr>
            <w:w w:val="105"/>
            <w:lang w:val="uk-UA"/>
          </w:rPr>
          <w:t>Розуміння</w:t>
        </w:r>
        <w:r w:rsidR="00933F58" w:rsidRPr="000E4BA7">
          <w:rPr>
            <w:spacing w:val="3"/>
            <w:w w:val="105"/>
            <w:lang w:val="uk-UA"/>
          </w:rPr>
          <w:t xml:space="preserve"> </w:t>
        </w:r>
        <w:r w:rsidR="00933F58" w:rsidRPr="000E4BA7">
          <w:rPr>
            <w:w w:val="105"/>
            <w:lang w:val="uk-UA"/>
          </w:rPr>
          <w:t>галузі</w:t>
        </w:r>
        <w:r w:rsidR="00933F58" w:rsidRPr="000E4BA7">
          <w:rPr>
            <w:spacing w:val="-1"/>
            <w:w w:val="105"/>
            <w:lang w:val="uk-UA"/>
          </w:rPr>
          <w:t xml:space="preserve"> </w:t>
        </w:r>
        <w:r w:rsidR="00933F58" w:rsidRPr="000E4BA7">
          <w:rPr>
            <w:w w:val="105"/>
            <w:lang w:val="uk-UA"/>
          </w:rPr>
          <w:t>цивільної</w:t>
        </w:r>
        <w:r w:rsidR="00933F58" w:rsidRPr="000E4BA7">
          <w:rPr>
            <w:spacing w:val="4"/>
            <w:w w:val="105"/>
            <w:lang w:val="uk-UA"/>
          </w:rPr>
          <w:t xml:space="preserve"> </w:t>
        </w:r>
        <w:r w:rsidR="00933F58" w:rsidRPr="000E4BA7">
          <w:rPr>
            <w:spacing w:val="-2"/>
            <w:w w:val="105"/>
            <w:lang w:val="uk-UA"/>
          </w:rPr>
          <w:t>авіації</w:t>
        </w:r>
        <w:r w:rsidR="00933F58" w:rsidRPr="000E4BA7">
          <w:rPr>
            <w:lang w:val="uk-UA"/>
          </w:rPr>
          <w:tab/>
        </w:r>
        <w:r w:rsidR="00933F58" w:rsidRPr="000E4BA7">
          <w:rPr>
            <w:rFonts w:ascii="Palatino Linotype" w:hAnsi="Palatino Linotype"/>
            <w:spacing w:val="-5"/>
            <w:w w:val="105"/>
            <w:lang w:val="uk-UA"/>
          </w:rPr>
          <w:t>140</w:t>
        </w:r>
      </w:hyperlink>
    </w:p>
    <w:p w:rsidR="001971BF" w:rsidRPr="000E4BA7" w:rsidRDefault="00000000" w:rsidP="00C30788">
      <w:pPr>
        <w:pStyle w:val="a3"/>
        <w:tabs>
          <w:tab w:val="left" w:pos="0"/>
          <w:tab w:val="left" w:leader="dot" w:pos="7015"/>
        </w:tabs>
        <w:spacing w:before="109"/>
        <w:ind w:left="860" w:right="-55"/>
        <w:rPr>
          <w:rFonts w:ascii="Palatino Linotype" w:hAnsi="Palatino Linotype"/>
          <w:lang w:val="uk-UA"/>
        </w:rPr>
      </w:pPr>
      <w:hyperlink w:anchor="_bookmark54" w:history="1">
        <w:r w:rsidR="00933F58" w:rsidRPr="000E4BA7">
          <w:rPr>
            <w:w w:val="105"/>
            <w:lang w:val="uk-UA"/>
          </w:rPr>
          <w:t>Національна</w:t>
        </w:r>
        <w:r w:rsidR="00933F58" w:rsidRPr="000E4BA7">
          <w:rPr>
            <w:spacing w:val="11"/>
            <w:w w:val="105"/>
            <w:lang w:val="uk-UA"/>
          </w:rPr>
          <w:t xml:space="preserve"> </w:t>
        </w:r>
        <w:r w:rsidR="00933F58" w:rsidRPr="000E4BA7">
          <w:rPr>
            <w:w w:val="105"/>
            <w:lang w:val="uk-UA"/>
          </w:rPr>
          <w:t>та</w:t>
        </w:r>
        <w:r w:rsidR="00933F58" w:rsidRPr="000E4BA7">
          <w:rPr>
            <w:spacing w:val="11"/>
            <w:w w:val="105"/>
            <w:lang w:val="uk-UA"/>
          </w:rPr>
          <w:t xml:space="preserve"> </w:t>
        </w:r>
        <w:r w:rsidR="00933F58" w:rsidRPr="000E4BA7">
          <w:rPr>
            <w:w w:val="105"/>
            <w:lang w:val="uk-UA"/>
          </w:rPr>
          <w:t>глобальна</w:t>
        </w:r>
        <w:r w:rsidR="00933F58" w:rsidRPr="000E4BA7">
          <w:rPr>
            <w:spacing w:val="12"/>
            <w:w w:val="105"/>
            <w:lang w:val="uk-UA"/>
          </w:rPr>
          <w:t xml:space="preserve"> </w:t>
        </w:r>
        <w:r w:rsidR="00933F58" w:rsidRPr="000E4BA7">
          <w:rPr>
            <w:w w:val="105"/>
            <w:lang w:val="uk-UA"/>
          </w:rPr>
          <w:t>критична</w:t>
        </w:r>
        <w:r w:rsidR="00933F58" w:rsidRPr="000E4BA7">
          <w:rPr>
            <w:spacing w:val="11"/>
            <w:w w:val="105"/>
            <w:lang w:val="uk-UA"/>
          </w:rPr>
          <w:t xml:space="preserve"> </w:t>
        </w:r>
        <w:r w:rsidR="00933F58" w:rsidRPr="000E4BA7">
          <w:rPr>
            <w:spacing w:val="-2"/>
            <w:w w:val="105"/>
            <w:lang w:val="uk-UA"/>
          </w:rPr>
          <w:t>інфраструктура</w:t>
        </w:r>
        <w:r w:rsidR="00933F58" w:rsidRPr="000E4BA7">
          <w:rPr>
            <w:lang w:val="uk-UA"/>
          </w:rPr>
          <w:tab/>
        </w:r>
        <w:r w:rsidR="00933F58" w:rsidRPr="000E4BA7">
          <w:rPr>
            <w:rFonts w:ascii="Palatino Linotype" w:hAnsi="Palatino Linotype"/>
            <w:spacing w:val="-5"/>
            <w:w w:val="105"/>
            <w:lang w:val="uk-UA"/>
          </w:rPr>
          <w:t>140</w:t>
        </w:r>
      </w:hyperlink>
    </w:p>
    <w:p w:rsidR="001971BF" w:rsidRPr="000E4BA7" w:rsidRDefault="00000000" w:rsidP="00C30788">
      <w:pPr>
        <w:pStyle w:val="a3"/>
        <w:tabs>
          <w:tab w:val="left" w:pos="0"/>
          <w:tab w:val="left" w:leader="dot" w:pos="7028"/>
        </w:tabs>
        <w:spacing w:before="109"/>
        <w:ind w:left="860" w:right="-55"/>
        <w:rPr>
          <w:rFonts w:ascii="Palatino Linotype" w:hAnsi="Palatino Linotype"/>
          <w:lang w:val="uk-UA"/>
        </w:rPr>
      </w:pPr>
      <w:hyperlink w:anchor="_bookmark55" w:history="1">
        <w:r w:rsidR="00933F58" w:rsidRPr="000E4BA7">
          <w:rPr>
            <w:lang w:val="uk-UA"/>
          </w:rPr>
          <w:t>Нестабільна</w:t>
        </w:r>
        <w:r w:rsidR="00933F58" w:rsidRPr="000E4BA7">
          <w:rPr>
            <w:spacing w:val="45"/>
            <w:lang w:val="uk-UA"/>
          </w:rPr>
          <w:t xml:space="preserve"> </w:t>
        </w:r>
        <w:r w:rsidR="00933F58" w:rsidRPr="000E4BA7">
          <w:rPr>
            <w:spacing w:val="-2"/>
            <w:lang w:val="uk-UA"/>
          </w:rPr>
          <w:t>галузь</w:t>
        </w:r>
        <w:r w:rsidR="00933F58" w:rsidRPr="000E4BA7">
          <w:rPr>
            <w:lang w:val="uk-UA"/>
          </w:rPr>
          <w:tab/>
        </w:r>
        <w:r w:rsidR="00933F58" w:rsidRPr="000E4BA7">
          <w:rPr>
            <w:rFonts w:ascii="Palatino Linotype" w:hAnsi="Palatino Linotype"/>
            <w:spacing w:val="-5"/>
            <w:lang w:val="uk-UA"/>
          </w:rPr>
          <w:t>141</w:t>
        </w:r>
      </w:hyperlink>
    </w:p>
    <w:p w:rsidR="001971BF" w:rsidRPr="000E4BA7" w:rsidRDefault="00000000" w:rsidP="00C30788">
      <w:pPr>
        <w:pStyle w:val="a3"/>
        <w:tabs>
          <w:tab w:val="left" w:pos="0"/>
          <w:tab w:val="left" w:leader="dot" w:pos="7028"/>
        </w:tabs>
        <w:spacing w:before="108"/>
        <w:ind w:left="859" w:right="-55"/>
        <w:rPr>
          <w:rFonts w:ascii="Palatino Linotype" w:hAnsi="Palatino Linotype"/>
          <w:lang w:val="uk-UA"/>
        </w:rPr>
      </w:pPr>
      <w:hyperlink w:anchor="_bookmark56" w:history="1">
        <w:r w:rsidR="00933F58" w:rsidRPr="000E4BA7">
          <w:rPr>
            <w:w w:val="105"/>
            <w:lang w:val="uk-UA"/>
          </w:rPr>
          <w:t>Приваблива</w:t>
        </w:r>
        <w:r w:rsidR="00933F58" w:rsidRPr="000E4BA7">
          <w:rPr>
            <w:spacing w:val="3"/>
            <w:w w:val="105"/>
            <w:lang w:val="uk-UA"/>
          </w:rPr>
          <w:t xml:space="preserve"> </w:t>
        </w:r>
        <w:r w:rsidR="00933F58" w:rsidRPr="000E4BA7">
          <w:rPr>
            <w:spacing w:val="-2"/>
            <w:w w:val="105"/>
            <w:lang w:val="uk-UA"/>
          </w:rPr>
          <w:t>мішень</w:t>
        </w:r>
        <w:r w:rsidR="00933F58" w:rsidRPr="000E4BA7">
          <w:rPr>
            <w:lang w:val="uk-UA"/>
          </w:rPr>
          <w:tab/>
        </w:r>
        <w:r w:rsidR="00933F58" w:rsidRPr="000E4BA7">
          <w:rPr>
            <w:rFonts w:ascii="Palatino Linotype" w:hAnsi="Palatino Linotype"/>
            <w:spacing w:val="-5"/>
            <w:w w:val="105"/>
            <w:lang w:val="uk-UA"/>
          </w:rPr>
          <w:t>141</w:t>
        </w:r>
      </w:hyperlink>
    </w:p>
    <w:p w:rsidR="001971BF" w:rsidRPr="000E4BA7" w:rsidRDefault="00000000" w:rsidP="00C30788">
      <w:pPr>
        <w:pStyle w:val="a3"/>
        <w:tabs>
          <w:tab w:val="left" w:pos="0"/>
          <w:tab w:val="left" w:leader="dot" w:pos="7024"/>
        </w:tabs>
        <w:spacing w:before="199"/>
        <w:ind w:left="500" w:right="-55"/>
        <w:rPr>
          <w:rFonts w:ascii="Palatino Linotype" w:hAnsi="Palatino Linotype"/>
          <w:lang w:val="uk-UA"/>
        </w:rPr>
      </w:pPr>
      <w:hyperlink w:anchor="_bookmark57" w:history="1">
        <w:r w:rsidR="00933F58" w:rsidRPr="000E4BA7">
          <w:rPr>
            <w:w w:val="105"/>
            <w:lang w:val="uk-UA"/>
          </w:rPr>
          <w:t>Авіаційна</w:t>
        </w:r>
        <w:r w:rsidR="00933F58" w:rsidRPr="000E4BA7">
          <w:rPr>
            <w:spacing w:val="-5"/>
            <w:w w:val="105"/>
            <w:lang w:val="uk-UA"/>
          </w:rPr>
          <w:t xml:space="preserve"> </w:t>
        </w:r>
        <w:r w:rsidR="00933F58" w:rsidRPr="000E4BA7">
          <w:rPr>
            <w:w w:val="105"/>
            <w:lang w:val="uk-UA"/>
          </w:rPr>
          <w:t>галузь</w:t>
        </w:r>
        <w:r w:rsidR="00933F58" w:rsidRPr="000E4BA7">
          <w:rPr>
            <w:spacing w:val="-5"/>
            <w:w w:val="105"/>
            <w:lang w:val="uk-UA"/>
          </w:rPr>
          <w:t xml:space="preserve"> </w:t>
        </w:r>
        <w:r w:rsidR="00933F58" w:rsidRPr="000E4BA7">
          <w:rPr>
            <w:w w:val="105"/>
            <w:lang w:val="uk-UA"/>
          </w:rPr>
          <w:t>залишається</w:t>
        </w:r>
        <w:r w:rsidR="00933F58" w:rsidRPr="000E4BA7">
          <w:rPr>
            <w:spacing w:val="-5"/>
            <w:w w:val="105"/>
            <w:lang w:val="uk-UA"/>
          </w:rPr>
          <w:t xml:space="preserve"> </w:t>
        </w:r>
        <w:r w:rsidR="00933F58" w:rsidRPr="000E4BA7">
          <w:rPr>
            <w:spacing w:val="-2"/>
            <w:w w:val="105"/>
            <w:lang w:val="uk-UA"/>
          </w:rPr>
          <w:t>вразливою</w:t>
        </w:r>
        <w:r w:rsidR="00933F58" w:rsidRPr="000E4BA7">
          <w:rPr>
            <w:lang w:val="uk-UA"/>
          </w:rPr>
          <w:tab/>
        </w:r>
        <w:r w:rsidR="00933F58" w:rsidRPr="000E4BA7">
          <w:rPr>
            <w:rFonts w:ascii="Palatino Linotype" w:hAnsi="Palatino Linotype"/>
            <w:spacing w:val="-5"/>
            <w:w w:val="105"/>
            <w:lang w:val="uk-UA"/>
          </w:rPr>
          <w:t>143</w:t>
        </w:r>
      </w:hyperlink>
    </w:p>
    <w:p w:rsidR="001971BF" w:rsidRPr="000E4BA7" w:rsidRDefault="00000000" w:rsidP="00C30788">
      <w:pPr>
        <w:pStyle w:val="a3"/>
        <w:tabs>
          <w:tab w:val="left" w:pos="0"/>
          <w:tab w:val="left" w:leader="dot" w:pos="7024"/>
        </w:tabs>
        <w:spacing w:before="109"/>
        <w:ind w:left="859" w:right="-55"/>
        <w:rPr>
          <w:rFonts w:ascii="Palatino Linotype" w:hAnsi="Palatino Linotype"/>
          <w:lang w:val="uk-UA"/>
        </w:rPr>
      </w:pPr>
      <w:hyperlink w:anchor="_bookmark58" w:history="1">
        <w:r w:rsidR="00933F58" w:rsidRPr="000E4BA7">
          <w:rPr>
            <w:w w:val="105"/>
            <w:lang w:val="uk-UA"/>
          </w:rPr>
          <w:t>Авіаційна</w:t>
        </w:r>
        <w:r w:rsidR="00933F58" w:rsidRPr="000E4BA7">
          <w:rPr>
            <w:spacing w:val="-3"/>
            <w:w w:val="105"/>
            <w:lang w:val="uk-UA"/>
          </w:rPr>
          <w:t xml:space="preserve"> </w:t>
        </w:r>
        <w:r w:rsidR="00933F58" w:rsidRPr="000E4BA7">
          <w:rPr>
            <w:w w:val="105"/>
            <w:lang w:val="uk-UA"/>
          </w:rPr>
          <w:t>безпека</w:t>
        </w:r>
        <w:r w:rsidR="00933F58" w:rsidRPr="000E4BA7">
          <w:rPr>
            <w:spacing w:val="-3"/>
            <w:w w:val="105"/>
            <w:lang w:val="uk-UA"/>
          </w:rPr>
          <w:t xml:space="preserve"> </w:t>
        </w:r>
        <w:r w:rsidR="00933F58" w:rsidRPr="000E4BA7">
          <w:rPr>
            <w:w w:val="105"/>
            <w:lang w:val="uk-UA"/>
          </w:rPr>
          <w:t>є</w:t>
        </w:r>
        <w:r w:rsidR="00933F58" w:rsidRPr="000E4BA7">
          <w:rPr>
            <w:spacing w:val="-3"/>
            <w:w w:val="105"/>
            <w:lang w:val="uk-UA"/>
          </w:rPr>
          <w:t xml:space="preserve"> </w:t>
        </w:r>
        <w:r w:rsidR="00933F58" w:rsidRPr="000E4BA7">
          <w:rPr>
            <w:spacing w:val="-2"/>
            <w:w w:val="105"/>
            <w:lang w:val="uk-UA"/>
          </w:rPr>
          <w:t>жорсткою</w:t>
        </w:r>
        <w:r w:rsidR="00933F58" w:rsidRPr="000E4BA7">
          <w:rPr>
            <w:lang w:val="uk-UA"/>
          </w:rPr>
          <w:tab/>
        </w:r>
        <w:r w:rsidR="00933F58" w:rsidRPr="000E4BA7">
          <w:rPr>
            <w:rFonts w:ascii="Palatino Linotype" w:hAnsi="Palatino Linotype"/>
            <w:spacing w:val="-5"/>
            <w:w w:val="105"/>
            <w:lang w:val="uk-UA"/>
          </w:rPr>
          <w:t>145</w:t>
        </w:r>
      </w:hyperlink>
    </w:p>
    <w:p w:rsidR="001971BF" w:rsidRPr="000E4BA7" w:rsidRDefault="00000000" w:rsidP="00C30788">
      <w:pPr>
        <w:pStyle w:val="a3"/>
        <w:tabs>
          <w:tab w:val="left" w:pos="0"/>
          <w:tab w:val="left" w:leader="dot" w:pos="7025"/>
        </w:tabs>
        <w:spacing w:before="109"/>
        <w:ind w:left="859" w:right="-55"/>
        <w:rPr>
          <w:rFonts w:ascii="Palatino Linotype" w:hAnsi="Palatino Linotype"/>
          <w:lang w:val="uk-UA"/>
        </w:rPr>
      </w:pPr>
      <w:hyperlink w:anchor="_bookmark59" w:history="1">
        <w:r w:rsidR="00933F58" w:rsidRPr="000E4BA7">
          <w:rPr>
            <w:w w:val="105"/>
            <w:lang w:val="uk-UA"/>
          </w:rPr>
          <w:t>Авіаційна</w:t>
        </w:r>
        <w:r w:rsidR="00933F58" w:rsidRPr="000E4BA7">
          <w:rPr>
            <w:spacing w:val="2"/>
            <w:w w:val="105"/>
            <w:lang w:val="uk-UA"/>
          </w:rPr>
          <w:t xml:space="preserve"> </w:t>
        </w:r>
        <w:r w:rsidR="00933F58" w:rsidRPr="000E4BA7">
          <w:rPr>
            <w:w w:val="105"/>
            <w:lang w:val="uk-UA"/>
          </w:rPr>
          <w:t>безпека</w:t>
        </w:r>
        <w:r w:rsidR="00933F58" w:rsidRPr="000E4BA7">
          <w:rPr>
            <w:spacing w:val="3"/>
            <w:w w:val="105"/>
            <w:lang w:val="uk-UA"/>
          </w:rPr>
          <w:t xml:space="preserve"> </w:t>
        </w:r>
        <w:r w:rsidR="00933F58" w:rsidRPr="000E4BA7">
          <w:rPr>
            <w:w w:val="105"/>
            <w:lang w:val="uk-UA"/>
          </w:rPr>
          <w:t>є</w:t>
        </w:r>
        <w:r w:rsidR="00933F58" w:rsidRPr="000E4BA7">
          <w:rPr>
            <w:spacing w:val="2"/>
            <w:w w:val="105"/>
            <w:lang w:val="uk-UA"/>
          </w:rPr>
          <w:t xml:space="preserve"> </w:t>
        </w:r>
        <w:r w:rsidR="00933F58" w:rsidRPr="000E4BA7">
          <w:rPr>
            <w:w w:val="105"/>
            <w:lang w:val="uk-UA"/>
          </w:rPr>
          <w:t>високо</w:t>
        </w:r>
        <w:r w:rsidR="00933F58" w:rsidRPr="000E4BA7">
          <w:rPr>
            <w:spacing w:val="3"/>
            <w:w w:val="105"/>
            <w:lang w:val="uk-UA"/>
          </w:rPr>
          <w:t xml:space="preserve"> </w:t>
        </w:r>
        <w:r w:rsidR="00933F58" w:rsidRPr="000E4BA7">
          <w:rPr>
            <w:spacing w:val="-2"/>
            <w:w w:val="105"/>
            <w:lang w:val="uk-UA"/>
          </w:rPr>
          <w:t>передбачуваною</w:t>
        </w:r>
        <w:r w:rsidR="00933F58" w:rsidRPr="000E4BA7">
          <w:rPr>
            <w:lang w:val="uk-UA"/>
          </w:rPr>
          <w:tab/>
        </w:r>
        <w:r w:rsidR="00933F58" w:rsidRPr="000E4BA7">
          <w:rPr>
            <w:rFonts w:ascii="Palatino Linotype" w:hAnsi="Palatino Linotype"/>
            <w:spacing w:val="-5"/>
            <w:w w:val="105"/>
            <w:lang w:val="uk-UA"/>
          </w:rPr>
          <w:t>147</w:t>
        </w:r>
      </w:hyperlink>
    </w:p>
    <w:p w:rsidR="001971BF" w:rsidRPr="000E4BA7" w:rsidRDefault="00933F58" w:rsidP="00C30788">
      <w:pPr>
        <w:pStyle w:val="a3"/>
        <w:tabs>
          <w:tab w:val="left" w:pos="0"/>
        </w:tabs>
        <w:spacing w:before="133"/>
        <w:ind w:left="860" w:right="-55"/>
        <w:rPr>
          <w:lang w:val="uk-UA"/>
        </w:rPr>
      </w:pPr>
      <w:r w:rsidRPr="000E4BA7">
        <w:rPr>
          <w:w w:val="105"/>
          <w:lang w:val="uk-UA"/>
        </w:rPr>
        <w:t>Авіаційна</w:t>
      </w:r>
      <w:r w:rsidRPr="000E4BA7">
        <w:rPr>
          <w:spacing w:val="-3"/>
          <w:w w:val="105"/>
          <w:lang w:val="uk-UA"/>
        </w:rPr>
        <w:t xml:space="preserve"> </w:t>
      </w:r>
      <w:r w:rsidRPr="000E4BA7">
        <w:rPr>
          <w:w w:val="105"/>
          <w:lang w:val="uk-UA"/>
        </w:rPr>
        <w:t>безпека</w:t>
      </w:r>
      <w:r w:rsidRPr="000E4BA7">
        <w:rPr>
          <w:spacing w:val="-2"/>
          <w:w w:val="105"/>
          <w:lang w:val="uk-UA"/>
        </w:rPr>
        <w:t xml:space="preserve"> </w:t>
      </w:r>
      <w:r w:rsidRPr="000E4BA7">
        <w:rPr>
          <w:w w:val="105"/>
          <w:lang w:val="uk-UA"/>
        </w:rPr>
        <w:t>часто</w:t>
      </w:r>
      <w:r w:rsidRPr="000E4BA7">
        <w:rPr>
          <w:spacing w:val="-2"/>
          <w:w w:val="105"/>
          <w:lang w:val="uk-UA"/>
        </w:rPr>
        <w:t xml:space="preserve"> </w:t>
      </w:r>
      <w:r w:rsidRPr="000E4BA7">
        <w:rPr>
          <w:w w:val="105"/>
          <w:lang w:val="uk-UA"/>
        </w:rPr>
        <w:t>намагається</w:t>
      </w:r>
      <w:r w:rsidRPr="000E4BA7">
        <w:rPr>
          <w:spacing w:val="-2"/>
          <w:w w:val="105"/>
          <w:lang w:val="uk-UA"/>
        </w:rPr>
        <w:t xml:space="preserve"> </w:t>
      </w:r>
      <w:r w:rsidRPr="000E4BA7">
        <w:rPr>
          <w:w w:val="105"/>
          <w:lang w:val="uk-UA"/>
        </w:rPr>
        <w:t>не</w:t>
      </w:r>
      <w:r w:rsidRPr="000E4BA7">
        <w:rPr>
          <w:spacing w:val="-2"/>
          <w:w w:val="105"/>
          <w:lang w:val="uk-UA"/>
        </w:rPr>
        <w:t xml:space="preserve"> відставати</w:t>
      </w:r>
    </w:p>
    <w:p w:rsidR="001971BF" w:rsidRPr="000E4BA7" w:rsidRDefault="00933F58" w:rsidP="00C30788">
      <w:pPr>
        <w:pStyle w:val="a3"/>
        <w:tabs>
          <w:tab w:val="left" w:pos="0"/>
          <w:tab w:val="left" w:leader="dot" w:pos="7019"/>
        </w:tabs>
        <w:spacing w:before="38"/>
        <w:ind w:left="860" w:right="-55"/>
        <w:rPr>
          <w:rFonts w:ascii="Palatino Linotype" w:hAnsi="Palatino Linotype"/>
          <w:lang w:val="uk-UA"/>
        </w:rPr>
      </w:pPr>
      <w:r w:rsidRPr="000E4BA7">
        <w:rPr>
          <w:w w:val="105"/>
          <w:lang w:val="uk-UA"/>
        </w:rPr>
        <w:t>із</w:t>
      </w:r>
      <w:r w:rsidRPr="000E4BA7">
        <w:rPr>
          <w:spacing w:val="-4"/>
          <w:w w:val="105"/>
          <w:lang w:val="uk-UA"/>
        </w:rPr>
        <w:t xml:space="preserve"> </w:t>
      </w:r>
      <w:r w:rsidRPr="000E4BA7">
        <w:rPr>
          <w:spacing w:val="-2"/>
          <w:w w:val="105"/>
          <w:lang w:val="uk-UA"/>
        </w:rPr>
        <w:t>загрозою</w:t>
      </w:r>
      <w:r w:rsidRPr="000E4BA7">
        <w:rPr>
          <w:lang w:val="uk-UA"/>
        </w:rPr>
        <w:tab/>
      </w:r>
      <w:r w:rsidRPr="000E4BA7">
        <w:rPr>
          <w:rFonts w:ascii="Palatino Linotype" w:hAnsi="Palatino Linotype"/>
          <w:spacing w:val="-5"/>
          <w:w w:val="105"/>
          <w:lang w:val="uk-UA"/>
        </w:rPr>
        <w:t>148</w:t>
      </w:r>
    </w:p>
    <w:p w:rsidR="001971BF" w:rsidRPr="000E4BA7" w:rsidRDefault="00000000" w:rsidP="00C30788">
      <w:pPr>
        <w:pStyle w:val="a3"/>
        <w:tabs>
          <w:tab w:val="left" w:pos="0"/>
          <w:tab w:val="left" w:leader="dot" w:pos="7024"/>
        </w:tabs>
        <w:spacing w:before="279" w:line="242" w:lineRule="auto"/>
        <w:ind w:left="500" w:right="-55"/>
        <w:rPr>
          <w:rFonts w:ascii="Palatino Linotype" w:hAnsi="Palatino Linotype"/>
          <w:lang w:val="uk-UA"/>
        </w:rPr>
      </w:pPr>
      <w:hyperlink w:anchor="_bookmark60" w:history="1">
        <w:r w:rsidR="00933F58" w:rsidRPr="000E4BA7">
          <w:rPr>
            <w:w w:val="105"/>
            <w:lang w:val="uk-UA"/>
          </w:rPr>
          <w:t>Тематичні дослідження</w:t>
        </w:r>
        <w:r w:rsidR="00933F58" w:rsidRPr="000E4BA7">
          <w:rPr>
            <w:rFonts w:ascii="Palatino Linotype" w:hAnsi="Palatino Linotype"/>
            <w:w w:val="105"/>
            <w:lang w:val="uk-UA"/>
          </w:rPr>
          <w:t xml:space="preserve">: </w:t>
        </w:r>
        <w:r w:rsidR="00933F58" w:rsidRPr="000E4BA7">
          <w:rPr>
            <w:w w:val="105"/>
            <w:lang w:val="uk-UA"/>
          </w:rPr>
          <w:t>Реакція АВСЕК та уроки</w:t>
        </w:r>
        <w:r w:rsidR="00933F58" w:rsidRPr="000E4BA7">
          <w:rPr>
            <w:rFonts w:ascii="Palatino Linotype" w:hAnsi="Palatino Linotype"/>
            <w:w w:val="105"/>
            <w:lang w:val="uk-UA"/>
          </w:rPr>
          <w:t xml:space="preserve">, </w:t>
        </w:r>
        <w:r w:rsidR="00933F58" w:rsidRPr="000E4BA7">
          <w:rPr>
            <w:w w:val="105"/>
            <w:lang w:val="uk-UA"/>
          </w:rPr>
          <w:t>які можна</w:t>
        </w:r>
      </w:hyperlink>
      <w:r w:rsidR="00933F58" w:rsidRPr="000E4BA7">
        <w:rPr>
          <w:w w:val="105"/>
          <w:lang w:val="uk-UA"/>
        </w:rPr>
        <w:t xml:space="preserve"> </w:t>
      </w:r>
      <w:hyperlink w:anchor="_bookmark60" w:history="1">
        <w:r w:rsidR="00933F58" w:rsidRPr="000E4BA7">
          <w:rPr>
            <w:spacing w:val="-2"/>
            <w:w w:val="105"/>
            <w:lang w:val="uk-UA"/>
          </w:rPr>
          <w:t>винести</w:t>
        </w:r>
        <w:r w:rsidR="00933F58" w:rsidRPr="000E4BA7">
          <w:rPr>
            <w:lang w:val="uk-UA"/>
          </w:rPr>
          <w:tab/>
        </w:r>
        <w:r w:rsidR="00933F58" w:rsidRPr="000E4BA7">
          <w:rPr>
            <w:rFonts w:ascii="Palatino Linotype" w:hAnsi="Palatino Linotype"/>
            <w:spacing w:val="-13"/>
            <w:w w:val="105"/>
            <w:lang w:val="uk-UA"/>
          </w:rPr>
          <w:t>148</w:t>
        </w:r>
      </w:hyperlink>
    </w:p>
    <w:p w:rsidR="001971BF" w:rsidRPr="000E4BA7" w:rsidRDefault="00000000" w:rsidP="00C30788">
      <w:pPr>
        <w:pStyle w:val="a3"/>
        <w:tabs>
          <w:tab w:val="left" w:pos="0"/>
          <w:tab w:val="left" w:leader="dot" w:pos="7023"/>
        </w:tabs>
        <w:spacing w:before="106"/>
        <w:ind w:left="860" w:right="-55"/>
        <w:rPr>
          <w:rFonts w:ascii="Palatino Linotype" w:hAnsi="Palatino Linotype"/>
          <w:lang w:val="uk-UA"/>
        </w:rPr>
      </w:pPr>
      <w:hyperlink w:anchor="_bookmark61" w:history="1">
        <w:r w:rsidR="00933F58" w:rsidRPr="000E4BA7">
          <w:rPr>
            <w:w w:val="105"/>
            <w:lang w:val="uk-UA"/>
          </w:rPr>
          <w:t>Змова</w:t>
        </w:r>
        <w:r w:rsidR="00933F58" w:rsidRPr="000E4BA7">
          <w:rPr>
            <w:spacing w:val="-22"/>
            <w:w w:val="105"/>
            <w:lang w:val="uk-UA"/>
          </w:rPr>
          <w:t xml:space="preserve"> </w:t>
        </w:r>
        <w:r w:rsidR="00933F58" w:rsidRPr="000E4BA7">
          <w:rPr>
            <w:w w:val="105"/>
            <w:lang w:val="uk-UA"/>
          </w:rPr>
          <w:t>з</w:t>
        </w:r>
        <w:r w:rsidR="00933F58" w:rsidRPr="000E4BA7">
          <w:rPr>
            <w:spacing w:val="-21"/>
            <w:w w:val="105"/>
            <w:lang w:val="uk-UA"/>
          </w:rPr>
          <w:t xml:space="preserve"> </w:t>
        </w:r>
        <w:r w:rsidR="00933F58" w:rsidRPr="000E4BA7">
          <w:rPr>
            <w:w w:val="105"/>
            <w:lang w:val="uk-UA"/>
          </w:rPr>
          <w:t>рідинами</w:t>
        </w:r>
        <w:r w:rsidR="00933F58" w:rsidRPr="000E4BA7">
          <w:rPr>
            <w:rFonts w:ascii="Palatino Linotype" w:hAnsi="Palatino Linotype"/>
            <w:w w:val="105"/>
            <w:lang w:val="uk-UA"/>
          </w:rPr>
          <w:t>,</w:t>
        </w:r>
        <w:r w:rsidR="00933F58" w:rsidRPr="000E4BA7">
          <w:rPr>
            <w:rFonts w:ascii="Palatino Linotype" w:hAnsi="Palatino Linotype"/>
            <w:spacing w:val="-3"/>
            <w:w w:val="105"/>
            <w:lang w:val="uk-UA"/>
          </w:rPr>
          <w:t xml:space="preserve"> </w:t>
        </w:r>
        <w:r w:rsidR="00933F58" w:rsidRPr="000E4BA7">
          <w:rPr>
            <w:w w:val="105"/>
            <w:lang w:val="uk-UA"/>
          </w:rPr>
          <w:t>що</w:t>
        </w:r>
        <w:r w:rsidR="00933F58" w:rsidRPr="000E4BA7">
          <w:rPr>
            <w:spacing w:val="-9"/>
            <w:w w:val="105"/>
            <w:lang w:val="uk-UA"/>
          </w:rPr>
          <w:t xml:space="preserve"> </w:t>
        </w:r>
        <w:r w:rsidR="00933F58" w:rsidRPr="000E4BA7">
          <w:rPr>
            <w:w w:val="105"/>
            <w:lang w:val="uk-UA"/>
          </w:rPr>
          <w:t>зірвалася</w:t>
        </w:r>
        <w:r w:rsidR="00933F58" w:rsidRPr="000E4BA7">
          <w:rPr>
            <w:rFonts w:ascii="Palatino Linotype" w:hAnsi="Palatino Linotype"/>
            <w:w w:val="105"/>
            <w:lang w:val="uk-UA"/>
          </w:rPr>
          <w:t>,</w:t>
        </w:r>
        <w:r w:rsidR="00933F58" w:rsidRPr="000E4BA7">
          <w:rPr>
            <w:rFonts w:ascii="Palatino Linotype" w:hAnsi="Palatino Linotype"/>
            <w:spacing w:val="-3"/>
            <w:w w:val="105"/>
            <w:lang w:val="uk-UA"/>
          </w:rPr>
          <w:t xml:space="preserve"> </w:t>
        </w:r>
        <w:r w:rsidR="00933F58" w:rsidRPr="000E4BA7">
          <w:rPr>
            <w:w w:val="105"/>
            <w:lang w:val="uk-UA"/>
          </w:rPr>
          <w:t>Велика</w:t>
        </w:r>
        <w:r w:rsidR="00933F58" w:rsidRPr="000E4BA7">
          <w:rPr>
            <w:spacing w:val="-10"/>
            <w:w w:val="105"/>
            <w:lang w:val="uk-UA"/>
          </w:rPr>
          <w:t xml:space="preserve"> </w:t>
        </w:r>
        <w:r w:rsidR="00933F58" w:rsidRPr="000E4BA7">
          <w:rPr>
            <w:w w:val="105"/>
            <w:lang w:val="uk-UA"/>
          </w:rPr>
          <w:t>Британія</w:t>
        </w:r>
        <w:r w:rsidR="00933F58" w:rsidRPr="000E4BA7">
          <w:rPr>
            <w:spacing w:val="-9"/>
            <w:w w:val="105"/>
            <w:lang w:val="uk-UA"/>
          </w:rPr>
          <w:t xml:space="preserve"> </w:t>
        </w:r>
        <w:r w:rsidR="00933F58" w:rsidRPr="000E4BA7">
          <w:rPr>
            <w:rFonts w:ascii="Palatino Linotype" w:hAnsi="Palatino Linotype"/>
            <w:spacing w:val="-2"/>
            <w:w w:val="105"/>
            <w:lang w:val="uk-UA"/>
          </w:rPr>
          <w:t>(2006)</w:t>
        </w:r>
        <w:r w:rsidR="00933F58" w:rsidRPr="000E4BA7">
          <w:rPr>
            <w:rFonts w:ascii="Palatino Linotype" w:hAnsi="Palatino Linotype"/>
            <w:lang w:val="uk-UA"/>
          </w:rPr>
          <w:tab/>
        </w:r>
        <w:r w:rsidR="00933F58" w:rsidRPr="000E4BA7">
          <w:rPr>
            <w:rFonts w:ascii="Palatino Linotype" w:hAnsi="Palatino Linotype"/>
            <w:spacing w:val="-5"/>
            <w:w w:val="105"/>
            <w:lang w:val="uk-UA"/>
          </w:rPr>
          <w:t>148</w:t>
        </w:r>
      </w:hyperlink>
    </w:p>
    <w:p w:rsidR="001971BF" w:rsidRPr="000E4BA7" w:rsidRDefault="00000000" w:rsidP="00C30788">
      <w:pPr>
        <w:pStyle w:val="a3"/>
        <w:tabs>
          <w:tab w:val="left" w:pos="0"/>
          <w:tab w:val="left" w:leader="dot" w:pos="7022"/>
        </w:tabs>
        <w:spacing w:before="109"/>
        <w:ind w:left="1219" w:right="-55"/>
        <w:rPr>
          <w:rFonts w:ascii="Palatino Linotype" w:hAnsi="Palatino Linotype"/>
          <w:lang w:val="uk-UA"/>
        </w:rPr>
      </w:pPr>
      <w:hyperlink w:anchor="_bookmark62" w:history="1">
        <w:r w:rsidR="00933F58" w:rsidRPr="000E4BA7">
          <w:rPr>
            <w:w w:val="105"/>
            <w:lang w:val="uk-UA"/>
          </w:rPr>
          <w:t>Рідинна</w:t>
        </w:r>
        <w:r w:rsidR="00933F58" w:rsidRPr="000E4BA7">
          <w:rPr>
            <w:spacing w:val="4"/>
            <w:w w:val="105"/>
            <w:lang w:val="uk-UA"/>
          </w:rPr>
          <w:t xml:space="preserve"> </w:t>
        </w:r>
        <w:r w:rsidR="00933F58" w:rsidRPr="000E4BA7">
          <w:rPr>
            <w:w w:val="105"/>
            <w:lang w:val="uk-UA"/>
          </w:rPr>
          <w:t>ділянка</w:t>
        </w:r>
        <w:r w:rsidR="00933F58" w:rsidRPr="000E4BA7">
          <w:rPr>
            <w:rFonts w:ascii="Palatino Linotype" w:hAnsi="Palatino Linotype"/>
            <w:w w:val="105"/>
            <w:lang w:val="uk-UA"/>
          </w:rPr>
          <w:t>:</w:t>
        </w:r>
        <w:r w:rsidR="00933F58" w:rsidRPr="000E4BA7">
          <w:rPr>
            <w:rFonts w:ascii="Palatino Linotype" w:hAnsi="Palatino Linotype"/>
            <w:spacing w:val="10"/>
            <w:w w:val="105"/>
            <w:lang w:val="uk-UA"/>
          </w:rPr>
          <w:t xml:space="preserve"> </w:t>
        </w:r>
        <w:r w:rsidR="00933F58" w:rsidRPr="000E4BA7">
          <w:rPr>
            <w:w w:val="105"/>
            <w:lang w:val="uk-UA"/>
          </w:rPr>
          <w:t>висновки</w:t>
        </w:r>
        <w:r w:rsidR="00933F58" w:rsidRPr="000E4BA7">
          <w:rPr>
            <w:spacing w:val="5"/>
            <w:w w:val="105"/>
            <w:lang w:val="uk-UA"/>
          </w:rPr>
          <w:t xml:space="preserve"> </w:t>
        </w:r>
        <w:r w:rsidR="00933F58" w:rsidRPr="000E4BA7">
          <w:rPr>
            <w:w w:val="105"/>
            <w:lang w:val="uk-UA"/>
          </w:rPr>
          <w:t>та</w:t>
        </w:r>
        <w:r w:rsidR="00933F58" w:rsidRPr="000E4BA7">
          <w:rPr>
            <w:spacing w:val="4"/>
            <w:w w:val="105"/>
            <w:lang w:val="uk-UA"/>
          </w:rPr>
          <w:t xml:space="preserve"> </w:t>
        </w:r>
        <w:r w:rsidR="00933F58" w:rsidRPr="000E4BA7">
          <w:rPr>
            <w:spacing w:val="-2"/>
            <w:w w:val="105"/>
            <w:lang w:val="uk-UA"/>
          </w:rPr>
          <w:t>аналіз</w:t>
        </w:r>
        <w:r w:rsidR="00933F58" w:rsidRPr="000E4BA7">
          <w:rPr>
            <w:lang w:val="uk-UA"/>
          </w:rPr>
          <w:tab/>
        </w:r>
        <w:r w:rsidR="00933F58" w:rsidRPr="000E4BA7">
          <w:rPr>
            <w:rFonts w:ascii="Palatino Linotype" w:hAnsi="Palatino Linotype"/>
            <w:spacing w:val="-5"/>
            <w:w w:val="105"/>
            <w:lang w:val="uk-UA"/>
          </w:rPr>
          <w:t>150</w:t>
        </w:r>
      </w:hyperlink>
    </w:p>
    <w:p w:rsidR="001971BF" w:rsidRPr="000E4BA7" w:rsidRDefault="00000000" w:rsidP="00C30788">
      <w:pPr>
        <w:pStyle w:val="a3"/>
        <w:tabs>
          <w:tab w:val="left" w:pos="0"/>
          <w:tab w:val="left" w:leader="dot" w:pos="7015"/>
        </w:tabs>
        <w:spacing w:before="109" w:line="242" w:lineRule="auto"/>
        <w:ind w:left="860" w:right="-55"/>
        <w:rPr>
          <w:rFonts w:ascii="Palatino Linotype" w:hAnsi="Palatino Linotype"/>
          <w:lang w:val="uk-UA"/>
        </w:rPr>
      </w:pPr>
      <w:hyperlink w:anchor="_bookmark63" w:history="1">
        <w:proofErr w:type="spellStart"/>
        <w:r w:rsidR="00933F58" w:rsidRPr="000E4BA7">
          <w:rPr>
            <w:lang w:val="uk-UA"/>
          </w:rPr>
          <w:t>Комплаєнс</w:t>
        </w:r>
        <w:proofErr w:type="spellEnd"/>
        <w:r w:rsidR="00933F58" w:rsidRPr="000E4BA7">
          <w:rPr>
            <w:spacing w:val="-9"/>
            <w:lang w:val="uk-UA"/>
          </w:rPr>
          <w:t xml:space="preserve"> </w:t>
        </w:r>
        <w:r w:rsidR="00933F58" w:rsidRPr="000E4BA7">
          <w:rPr>
            <w:lang w:val="uk-UA"/>
          </w:rPr>
          <w:t>чи</w:t>
        </w:r>
        <w:r w:rsidR="00933F58" w:rsidRPr="000E4BA7">
          <w:rPr>
            <w:spacing w:val="-9"/>
            <w:lang w:val="uk-UA"/>
          </w:rPr>
          <w:t xml:space="preserve"> </w:t>
        </w:r>
        <w:r w:rsidR="00933F58" w:rsidRPr="000E4BA7">
          <w:rPr>
            <w:lang w:val="uk-UA"/>
          </w:rPr>
          <w:t>системи</w:t>
        </w:r>
        <w:r w:rsidR="00933F58" w:rsidRPr="000E4BA7">
          <w:rPr>
            <w:spacing w:val="-13"/>
            <w:lang w:val="uk-UA"/>
          </w:rPr>
          <w:t xml:space="preserve"> </w:t>
        </w:r>
        <w:r w:rsidR="00933F58" w:rsidRPr="000E4BA7">
          <w:rPr>
            <w:lang w:val="uk-UA"/>
          </w:rPr>
          <w:t>авіаційної</w:t>
        </w:r>
        <w:r w:rsidR="00933F58" w:rsidRPr="000E4BA7">
          <w:rPr>
            <w:spacing w:val="-9"/>
            <w:lang w:val="uk-UA"/>
          </w:rPr>
          <w:t xml:space="preserve"> </w:t>
        </w:r>
        <w:r w:rsidR="00933F58" w:rsidRPr="000E4BA7">
          <w:rPr>
            <w:lang w:val="uk-UA"/>
          </w:rPr>
          <w:t>безпеки</w:t>
        </w:r>
        <w:r w:rsidR="00933F58" w:rsidRPr="000E4BA7">
          <w:rPr>
            <w:rFonts w:ascii="Palatino Linotype" w:hAnsi="Palatino Linotype"/>
            <w:lang w:val="uk-UA"/>
          </w:rPr>
          <w:t>,</w:t>
        </w:r>
        <w:r w:rsidR="00933F58" w:rsidRPr="000E4BA7">
          <w:rPr>
            <w:rFonts w:ascii="Palatino Linotype" w:hAnsi="Palatino Linotype"/>
            <w:spacing w:val="-2"/>
            <w:lang w:val="uk-UA"/>
          </w:rPr>
          <w:t xml:space="preserve"> </w:t>
        </w:r>
        <w:r w:rsidR="00933F58" w:rsidRPr="000E4BA7">
          <w:rPr>
            <w:lang w:val="uk-UA"/>
          </w:rPr>
          <w:t>орієнтовані</w:t>
        </w:r>
        <w:r w:rsidR="00933F58" w:rsidRPr="000E4BA7">
          <w:rPr>
            <w:spacing w:val="-9"/>
            <w:lang w:val="uk-UA"/>
          </w:rPr>
          <w:t xml:space="preserve"> </w:t>
        </w:r>
        <w:r w:rsidR="00933F58" w:rsidRPr="000E4BA7">
          <w:rPr>
            <w:lang w:val="uk-UA"/>
          </w:rPr>
          <w:t>на</w:t>
        </w:r>
      </w:hyperlink>
      <w:r w:rsidR="00933F58" w:rsidRPr="000E4BA7">
        <w:rPr>
          <w:lang w:val="uk-UA"/>
        </w:rPr>
        <w:t xml:space="preserve"> </w:t>
      </w:r>
      <w:hyperlink w:anchor="_bookmark63" w:history="1">
        <w:r w:rsidR="00933F58" w:rsidRPr="000E4BA7">
          <w:rPr>
            <w:spacing w:val="-2"/>
            <w:lang w:val="uk-UA"/>
          </w:rPr>
          <w:t>загрози</w:t>
        </w:r>
        <w:r w:rsidR="00933F58" w:rsidRPr="000E4BA7">
          <w:rPr>
            <w:rFonts w:ascii="Palatino Linotype" w:hAnsi="Palatino Linotype"/>
            <w:spacing w:val="-2"/>
            <w:lang w:val="uk-UA"/>
          </w:rPr>
          <w:t>?</w:t>
        </w:r>
        <w:r w:rsidR="00933F58" w:rsidRPr="000E4BA7">
          <w:rPr>
            <w:rFonts w:ascii="Palatino Linotype" w:hAnsi="Palatino Linotype"/>
            <w:lang w:val="uk-UA"/>
          </w:rPr>
          <w:tab/>
        </w:r>
        <w:r w:rsidR="00933F58" w:rsidRPr="000E4BA7">
          <w:rPr>
            <w:rFonts w:ascii="Palatino Linotype" w:hAnsi="Palatino Linotype"/>
            <w:spacing w:val="-12"/>
            <w:w w:val="105"/>
            <w:lang w:val="uk-UA"/>
          </w:rPr>
          <w:t>155</w:t>
        </w:r>
      </w:hyperlink>
    </w:p>
    <w:p w:rsidR="001971BF" w:rsidRPr="000E4BA7" w:rsidRDefault="00933F58" w:rsidP="00C30788">
      <w:pPr>
        <w:pStyle w:val="a3"/>
        <w:tabs>
          <w:tab w:val="left" w:pos="0"/>
        </w:tabs>
        <w:spacing w:before="130"/>
        <w:ind w:left="860" w:right="-55"/>
        <w:rPr>
          <w:lang w:val="uk-UA"/>
        </w:rPr>
      </w:pPr>
      <w:r w:rsidRPr="000E4BA7">
        <w:rPr>
          <w:w w:val="105"/>
          <w:lang w:val="uk-UA"/>
        </w:rPr>
        <w:t>Потреба</w:t>
      </w:r>
      <w:r w:rsidRPr="000E4BA7">
        <w:rPr>
          <w:spacing w:val="-6"/>
          <w:w w:val="105"/>
          <w:lang w:val="uk-UA"/>
        </w:rPr>
        <w:t xml:space="preserve"> </w:t>
      </w:r>
      <w:r w:rsidRPr="000E4BA7">
        <w:rPr>
          <w:w w:val="105"/>
          <w:lang w:val="uk-UA"/>
        </w:rPr>
        <w:t>в</w:t>
      </w:r>
      <w:r w:rsidRPr="000E4BA7">
        <w:rPr>
          <w:spacing w:val="-5"/>
          <w:w w:val="105"/>
          <w:lang w:val="uk-UA"/>
        </w:rPr>
        <w:t xml:space="preserve"> </w:t>
      </w:r>
      <w:r w:rsidRPr="000E4BA7">
        <w:rPr>
          <w:w w:val="105"/>
          <w:lang w:val="uk-UA"/>
        </w:rPr>
        <w:t>удосконаленні</w:t>
      </w:r>
      <w:r w:rsidRPr="000E4BA7">
        <w:rPr>
          <w:spacing w:val="-5"/>
          <w:w w:val="105"/>
          <w:lang w:val="uk-UA"/>
        </w:rPr>
        <w:t xml:space="preserve"> </w:t>
      </w:r>
      <w:r w:rsidRPr="000E4BA7">
        <w:rPr>
          <w:w w:val="105"/>
          <w:lang w:val="uk-UA"/>
        </w:rPr>
        <w:t>заходів</w:t>
      </w:r>
      <w:r w:rsidRPr="000E4BA7">
        <w:rPr>
          <w:spacing w:val="-9"/>
          <w:w w:val="105"/>
          <w:lang w:val="uk-UA"/>
        </w:rPr>
        <w:t xml:space="preserve"> </w:t>
      </w:r>
      <w:r w:rsidRPr="000E4BA7">
        <w:rPr>
          <w:w w:val="105"/>
          <w:lang w:val="uk-UA"/>
        </w:rPr>
        <w:t>фізичної</w:t>
      </w:r>
      <w:r w:rsidRPr="000E4BA7">
        <w:rPr>
          <w:spacing w:val="-5"/>
          <w:w w:val="105"/>
          <w:lang w:val="uk-UA"/>
        </w:rPr>
        <w:t xml:space="preserve"> </w:t>
      </w:r>
      <w:r w:rsidRPr="000E4BA7">
        <w:rPr>
          <w:spacing w:val="-2"/>
          <w:w w:val="105"/>
          <w:lang w:val="uk-UA"/>
        </w:rPr>
        <w:t>безпеки</w:t>
      </w:r>
    </w:p>
    <w:p w:rsidR="001971BF" w:rsidRPr="000E4BA7" w:rsidRDefault="00933F58" w:rsidP="00C30788">
      <w:pPr>
        <w:pStyle w:val="a3"/>
        <w:tabs>
          <w:tab w:val="left" w:pos="0"/>
          <w:tab w:val="left" w:leader="dot" w:pos="7018"/>
        </w:tabs>
        <w:spacing w:before="38"/>
        <w:ind w:left="860" w:right="-55"/>
        <w:rPr>
          <w:rFonts w:ascii="Palatino Linotype" w:hAnsi="Palatino Linotype"/>
          <w:lang w:val="uk-UA"/>
        </w:rPr>
      </w:pPr>
      <w:r w:rsidRPr="000E4BA7">
        <w:rPr>
          <w:w w:val="105"/>
          <w:lang w:val="uk-UA"/>
        </w:rPr>
        <w:t>у</w:t>
      </w:r>
      <w:r w:rsidRPr="000E4BA7">
        <w:rPr>
          <w:spacing w:val="1"/>
          <w:w w:val="105"/>
          <w:lang w:val="uk-UA"/>
        </w:rPr>
        <w:t xml:space="preserve"> </w:t>
      </w:r>
      <w:r w:rsidRPr="000E4BA7">
        <w:rPr>
          <w:w w:val="105"/>
          <w:lang w:val="uk-UA"/>
        </w:rPr>
        <w:t>громадських</w:t>
      </w:r>
      <w:r w:rsidRPr="000E4BA7">
        <w:rPr>
          <w:spacing w:val="1"/>
          <w:w w:val="105"/>
          <w:lang w:val="uk-UA"/>
        </w:rPr>
        <w:t xml:space="preserve"> </w:t>
      </w:r>
      <w:r w:rsidRPr="000E4BA7">
        <w:rPr>
          <w:w w:val="105"/>
          <w:lang w:val="uk-UA"/>
        </w:rPr>
        <w:t>зонах</w:t>
      </w:r>
      <w:r w:rsidRPr="000E4BA7">
        <w:rPr>
          <w:spacing w:val="-9"/>
          <w:w w:val="105"/>
          <w:lang w:val="uk-UA"/>
        </w:rPr>
        <w:t xml:space="preserve"> </w:t>
      </w:r>
      <w:r w:rsidRPr="000E4BA7">
        <w:rPr>
          <w:spacing w:val="-2"/>
          <w:w w:val="105"/>
          <w:lang w:val="uk-UA"/>
        </w:rPr>
        <w:t>аеропорту</w:t>
      </w:r>
      <w:r w:rsidRPr="000E4BA7">
        <w:rPr>
          <w:lang w:val="uk-UA"/>
        </w:rPr>
        <w:tab/>
      </w:r>
      <w:r w:rsidRPr="000E4BA7">
        <w:rPr>
          <w:rFonts w:ascii="Palatino Linotype" w:hAnsi="Palatino Linotype"/>
          <w:spacing w:val="-5"/>
          <w:w w:val="105"/>
          <w:lang w:val="uk-UA"/>
        </w:rPr>
        <w:t>157</w:t>
      </w:r>
    </w:p>
    <w:p w:rsidR="001971BF" w:rsidRPr="000E4BA7" w:rsidRDefault="00000000" w:rsidP="00C30788">
      <w:pPr>
        <w:pStyle w:val="a3"/>
        <w:tabs>
          <w:tab w:val="left" w:pos="0"/>
        </w:tabs>
        <w:spacing w:before="108"/>
        <w:ind w:left="499" w:right="-55"/>
        <w:rPr>
          <w:rFonts w:ascii="Palatino Linotype" w:hAnsi="Palatino Linotype"/>
          <w:lang w:val="uk-UA"/>
        </w:rPr>
      </w:pPr>
      <w:hyperlink w:anchor="_bookmark64" w:history="1">
        <w:r w:rsidR="00933F58" w:rsidRPr="000E4BA7">
          <w:rPr>
            <w:w w:val="105"/>
            <w:lang w:val="uk-UA"/>
          </w:rPr>
          <w:t>Рекомендації</w:t>
        </w:r>
        <w:r w:rsidR="00933F58" w:rsidRPr="000E4BA7">
          <w:rPr>
            <w:spacing w:val="7"/>
            <w:w w:val="105"/>
            <w:lang w:val="uk-UA"/>
          </w:rPr>
          <w:t xml:space="preserve"> </w:t>
        </w:r>
        <w:r w:rsidR="00933F58" w:rsidRPr="000E4BA7">
          <w:rPr>
            <w:w w:val="105"/>
            <w:lang w:val="uk-UA"/>
          </w:rPr>
          <w:t>та</w:t>
        </w:r>
        <w:r w:rsidR="00933F58" w:rsidRPr="000E4BA7">
          <w:rPr>
            <w:spacing w:val="8"/>
            <w:w w:val="105"/>
            <w:lang w:val="uk-UA"/>
          </w:rPr>
          <w:t xml:space="preserve"> </w:t>
        </w:r>
        <w:r w:rsidR="00933F58" w:rsidRPr="000E4BA7">
          <w:rPr>
            <w:w w:val="105"/>
            <w:lang w:val="uk-UA"/>
          </w:rPr>
          <w:t>кращі</w:t>
        </w:r>
        <w:r w:rsidR="00933F58" w:rsidRPr="000E4BA7">
          <w:rPr>
            <w:spacing w:val="8"/>
            <w:w w:val="105"/>
            <w:lang w:val="uk-UA"/>
          </w:rPr>
          <w:t xml:space="preserve"> </w:t>
        </w:r>
        <w:r w:rsidR="00933F58" w:rsidRPr="000E4BA7">
          <w:rPr>
            <w:w w:val="105"/>
            <w:lang w:val="uk-UA"/>
          </w:rPr>
          <w:t>практики</w:t>
        </w:r>
        <w:r w:rsidR="00933F58" w:rsidRPr="000E4BA7">
          <w:rPr>
            <w:spacing w:val="8"/>
            <w:w w:val="105"/>
            <w:lang w:val="uk-UA"/>
          </w:rPr>
          <w:t xml:space="preserve"> </w:t>
        </w:r>
        <w:r w:rsidR="00933F58" w:rsidRPr="000E4BA7">
          <w:rPr>
            <w:w w:val="105"/>
            <w:lang w:val="uk-UA"/>
          </w:rPr>
          <w:t>для</w:t>
        </w:r>
        <w:r w:rsidR="00933F58" w:rsidRPr="000E4BA7">
          <w:rPr>
            <w:spacing w:val="7"/>
            <w:w w:val="105"/>
            <w:lang w:val="uk-UA"/>
          </w:rPr>
          <w:t xml:space="preserve"> </w:t>
        </w:r>
        <w:r w:rsidR="00933F58" w:rsidRPr="000E4BA7">
          <w:rPr>
            <w:w w:val="105"/>
            <w:lang w:val="uk-UA"/>
          </w:rPr>
          <w:t>зменшення</w:t>
        </w:r>
        <w:r w:rsidR="00933F58" w:rsidRPr="000E4BA7">
          <w:rPr>
            <w:spacing w:val="8"/>
            <w:w w:val="105"/>
            <w:lang w:val="uk-UA"/>
          </w:rPr>
          <w:t xml:space="preserve"> </w:t>
        </w:r>
        <w:r w:rsidR="00933F58" w:rsidRPr="000E4BA7">
          <w:rPr>
            <w:spacing w:val="-2"/>
            <w:w w:val="105"/>
            <w:lang w:val="uk-UA"/>
          </w:rPr>
          <w:t>вразливості</w:t>
        </w:r>
        <w:r w:rsidR="00933F58" w:rsidRPr="000E4BA7">
          <w:rPr>
            <w:rFonts w:ascii="Palatino Linotype" w:hAnsi="Palatino Linotype"/>
            <w:spacing w:val="-2"/>
            <w:w w:val="105"/>
            <w:lang w:val="uk-UA"/>
          </w:rPr>
          <w:t>160</w:t>
        </w:r>
      </w:hyperlink>
    </w:p>
    <w:p w:rsidR="001971BF" w:rsidRPr="000E4BA7" w:rsidRDefault="00000000" w:rsidP="00C30788">
      <w:pPr>
        <w:pStyle w:val="a3"/>
        <w:tabs>
          <w:tab w:val="left" w:pos="0"/>
        </w:tabs>
        <w:spacing w:before="199" w:line="283" w:lineRule="exact"/>
        <w:ind w:left="860" w:right="-55"/>
        <w:rPr>
          <w:lang w:val="uk-UA"/>
        </w:rPr>
      </w:pPr>
      <w:hyperlink w:anchor="_bookmark65" w:history="1">
        <w:r w:rsidR="00933F58" w:rsidRPr="000E4BA7">
          <w:rPr>
            <w:lang w:val="uk-UA"/>
          </w:rPr>
          <w:t>Розробити</w:t>
        </w:r>
        <w:r w:rsidR="00933F58" w:rsidRPr="000E4BA7">
          <w:rPr>
            <w:spacing w:val="70"/>
            <w:lang w:val="uk-UA"/>
          </w:rPr>
          <w:t xml:space="preserve"> </w:t>
        </w:r>
        <w:r w:rsidR="00933F58" w:rsidRPr="000E4BA7">
          <w:rPr>
            <w:lang w:val="uk-UA"/>
          </w:rPr>
          <w:t>більш</w:t>
        </w:r>
        <w:r w:rsidR="00933F58" w:rsidRPr="000E4BA7">
          <w:rPr>
            <w:spacing w:val="71"/>
            <w:lang w:val="uk-UA"/>
          </w:rPr>
          <w:t xml:space="preserve"> </w:t>
        </w:r>
        <w:r w:rsidR="00933F58" w:rsidRPr="000E4BA7">
          <w:rPr>
            <w:lang w:val="uk-UA"/>
          </w:rPr>
          <w:t>ризик</w:t>
        </w:r>
        <w:r w:rsidR="00933F58" w:rsidRPr="000E4BA7">
          <w:rPr>
            <w:rFonts w:ascii="Palatino Linotype" w:hAnsi="Palatino Linotype"/>
            <w:lang w:val="uk-UA"/>
          </w:rPr>
          <w:t>-</w:t>
        </w:r>
        <w:r w:rsidR="00933F58" w:rsidRPr="000E4BA7">
          <w:rPr>
            <w:lang w:val="uk-UA"/>
          </w:rPr>
          <w:t>орієнтовану</w:t>
        </w:r>
        <w:r w:rsidR="00933F58" w:rsidRPr="000E4BA7">
          <w:rPr>
            <w:spacing w:val="71"/>
            <w:lang w:val="uk-UA"/>
          </w:rPr>
          <w:t xml:space="preserve"> </w:t>
        </w:r>
        <w:r w:rsidR="00933F58" w:rsidRPr="000E4BA7">
          <w:rPr>
            <w:lang w:val="uk-UA"/>
          </w:rPr>
          <w:t>систему</w:t>
        </w:r>
        <w:r w:rsidR="00933F58" w:rsidRPr="000E4BA7">
          <w:rPr>
            <w:spacing w:val="62"/>
            <w:lang w:val="uk-UA"/>
          </w:rPr>
          <w:t xml:space="preserve"> </w:t>
        </w:r>
        <w:r w:rsidR="00933F58" w:rsidRPr="000E4BA7">
          <w:rPr>
            <w:spacing w:val="-2"/>
            <w:lang w:val="uk-UA"/>
          </w:rPr>
          <w:t>скринінгу</w:t>
        </w:r>
      </w:hyperlink>
    </w:p>
    <w:p w:rsidR="001971BF" w:rsidRPr="000E4BA7" w:rsidRDefault="00000000" w:rsidP="00C30788">
      <w:pPr>
        <w:pStyle w:val="a3"/>
        <w:tabs>
          <w:tab w:val="left" w:pos="0"/>
          <w:tab w:val="left" w:leader="dot" w:pos="7023"/>
        </w:tabs>
        <w:spacing w:line="283" w:lineRule="exact"/>
        <w:ind w:left="860" w:right="-55"/>
        <w:rPr>
          <w:rFonts w:ascii="Palatino Linotype"/>
          <w:lang w:val="uk-UA"/>
        </w:rPr>
      </w:pPr>
      <w:hyperlink w:anchor="_bookmark65" w:history="1">
        <w:r w:rsidR="00933F58" w:rsidRPr="000E4BA7">
          <w:rPr>
            <w:rFonts w:ascii="Palatino Linotype"/>
            <w:spacing w:val="-2"/>
            <w:lang w:val="uk-UA"/>
          </w:rPr>
          <w:t>AVSEC</w:t>
        </w:r>
        <w:r w:rsidR="00933F58" w:rsidRPr="000E4BA7">
          <w:rPr>
            <w:rFonts w:ascii="Palatino Linotype"/>
            <w:lang w:val="uk-UA"/>
          </w:rPr>
          <w:tab/>
        </w:r>
        <w:r w:rsidR="00933F58" w:rsidRPr="000E4BA7">
          <w:rPr>
            <w:rFonts w:ascii="Palatino Linotype"/>
            <w:spacing w:val="-5"/>
            <w:lang w:val="uk-UA"/>
          </w:rPr>
          <w:t>160</w:t>
        </w:r>
      </w:hyperlink>
    </w:p>
    <w:p w:rsidR="001971BF" w:rsidRPr="000E4BA7" w:rsidRDefault="00933F58" w:rsidP="00C30788">
      <w:pPr>
        <w:pStyle w:val="a3"/>
        <w:tabs>
          <w:tab w:val="left" w:pos="0"/>
          <w:tab w:val="left" w:leader="dot" w:pos="7013"/>
        </w:tabs>
        <w:spacing w:before="127" w:line="276" w:lineRule="auto"/>
        <w:ind w:left="860" w:right="-55"/>
        <w:rPr>
          <w:rFonts w:ascii="Palatino Linotype" w:hAnsi="Palatino Linotype"/>
          <w:lang w:val="uk-UA"/>
        </w:rPr>
      </w:pPr>
      <w:r w:rsidRPr="000E4BA7">
        <w:rPr>
          <w:w w:val="105"/>
          <w:lang w:val="uk-UA"/>
        </w:rPr>
        <w:t>Розробка та впровадження узгоджених визначень загроз</w:t>
      </w:r>
      <w:r w:rsidRPr="000E4BA7">
        <w:rPr>
          <w:spacing w:val="80"/>
          <w:w w:val="105"/>
          <w:lang w:val="uk-UA"/>
        </w:rPr>
        <w:t xml:space="preserve"> </w:t>
      </w:r>
      <w:r w:rsidRPr="000E4BA7">
        <w:rPr>
          <w:w w:val="105"/>
          <w:lang w:val="uk-UA"/>
        </w:rPr>
        <w:t>до</w:t>
      </w:r>
      <w:r w:rsidRPr="000E4BA7">
        <w:rPr>
          <w:spacing w:val="-13"/>
          <w:w w:val="105"/>
          <w:lang w:val="uk-UA"/>
        </w:rPr>
        <w:t xml:space="preserve"> </w:t>
      </w:r>
      <w:r w:rsidRPr="000E4BA7">
        <w:rPr>
          <w:w w:val="105"/>
          <w:lang w:val="uk-UA"/>
        </w:rPr>
        <w:t>потенціалу</w:t>
      </w:r>
      <w:r w:rsidRPr="000E4BA7">
        <w:rPr>
          <w:spacing w:val="-16"/>
          <w:w w:val="105"/>
          <w:lang w:val="uk-UA"/>
        </w:rPr>
        <w:t xml:space="preserve"> </w:t>
      </w:r>
      <w:r w:rsidRPr="000E4BA7">
        <w:rPr>
          <w:spacing w:val="-2"/>
          <w:w w:val="105"/>
          <w:lang w:val="uk-UA"/>
        </w:rPr>
        <w:t>противника</w:t>
      </w:r>
      <w:r w:rsidRPr="000E4BA7">
        <w:rPr>
          <w:lang w:val="uk-UA"/>
        </w:rPr>
        <w:tab/>
      </w:r>
      <w:r w:rsidRPr="000E4BA7">
        <w:rPr>
          <w:rFonts w:ascii="Palatino Linotype" w:hAnsi="Palatino Linotype"/>
          <w:spacing w:val="-13"/>
          <w:w w:val="105"/>
          <w:lang w:val="uk-UA"/>
        </w:rPr>
        <w:t>161</w:t>
      </w:r>
    </w:p>
    <w:p w:rsidR="001971BF" w:rsidRPr="000E4BA7" w:rsidRDefault="00933F58" w:rsidP="00C30788">
      <w:pPr>
        <w:pStyle w:val="a3"/>
        <w:tabs>
          <w:tab w:val="left" w:pos="0"/>
        </w:tabs>
        <w:spacing w:before="89" w:line="283" w:lineRule="auto"/>
        <w:ind w:left="859" w:right="-55"/>
        <w:rPr>
          <w:lang w:val="uk-UA"/>
        </w:rPr>
      </w:pPr>
      <w:r w:rsidRPr="000E4BA7">
        <w:rPr>
          <w:lang w:val="uk-UA"/>
        </w:rPr>
        <w:lastRenderedPageBreak/>
        <w:t>Використовуйте</w:t>
      </w:r>
      <w:r w:rsidRPr="000E4BA7">
        <w:rPr>
          <w:spacing w:val="40"/>
          <w:lang w:val="uk-UA"/>
        </w:rPr>
        <w:t xml:space="preserve"> </w:t>
      </w:r>
      <w:r w:rsidRPr="000E4BA7">
        <w:rPr>
          <w:lang w:val="uk-UA"/>
        </w:rPr>
        <w:t>дані</w:t>
      </w:r>
      <w:r w:rsidRPr="000E4BA7">
        <w:rPr>
          <w:spacing w:val="40"/>
          <w:lang w:val="uk-UA"/>
        </w:rPr>
        <w:t xml:space="preserve"> </w:t>
      </w:r>
      <w:r w:rsidRPr="000E4BA7">
        <w:rPr>
          <w:lang w:val="uk-UA"/>
        </w:rPr>
        <w:t>про</w:t>
      </w:r>
      <w:r w:rsidRPr="000E4BA7">
        <w:rPr>
          <w:spacing w:val="40"/>
          <w:lang w:val="uk-UA"/>
        </w:rPr>
        <w:t xml:space="preserve"> </w:t>
      </w:r>
      <w:r w:rsidRPr="000E4BA7">
        <w:rPr>
          <w:lang w:val="uk-UA"/>
        </w:rPr>
        <w:t>подорожі</w:t>
      </w:r>
      <w:r w:rsidRPr="000E4BA7">
        <w:rPr>
          <w:spacing w:val="40"/>
          <w:lang w:val="uk-UA"/>
        </w:rPr>
        <w:t xml:space="preserve"> </w:t>
      </w:r>
      <w:r w:rsidRPr="000E4BA7">
        <w:rPr>
          <w:lang w:val="uk-UA"/>
        </w:rPr>
        <w:t>пасажирів</w:t>
      </w:r>
      <w:r w:rsidRPr="000E4BA7">
        <w:rPr>
          <w:spacing w:val="40"/>
          <w:lang w:val="uk-UA"/>
        </w:rPr>
        <w:t xml:space="preserve"> </w:t>
      </w:r>
      <w:r w:rsidRPr="000E4BA7">
        <w:rPr>
          <w:lang w:val="uk-UA"/>
        </w:rPr>
        <w:t>авіакомпаній</w:t>
      </w:r>
      <w:r w:rsidRPr="000E4BA7">
        <w:rPr>
          <w:spacing w:val="40"/>
          <w:lang w:val="uk-UA"/>
        </w:rPr>
        <w:t xml:space="preserve"> </w:t>
      </w:r>
      <w:r w:rsidRPr="000E4BA7">
        <w:rPr>
          <w:lang w:val="uk-UA"/>
        </w:rPr>
        <w:t>для оцінки ризиків</w:t>
      </w:r>
    </w:p>
    <w:p w:rsidR="001971BF" w:rsidRPr="000E4BA7" w:rsidRDefault="00933F58" w:rsidP="00C30788">
      <w:pPr>
        <w:pStyle w:val="a3"/>
        <w:tabs>
          <w:tab w:val="left" w:pos="0"/>
          <w:tab w:val="left" w:leader="dot" w:pos="7023"/>
        </w:tabs>
        <w:spacing w:line="290" w:lineRule="exact"/>
        <w:ind w:left="859" w:right="-55"/>
        <w:rPr>
          <w:rFonts w:ascii="Palatino Linotype" w:hAnsi="Palatino Linotype"/>
          <w:lang w:val="uk-UA"/>
        </w:rPr>
      </w:pPr>
      <w:r w:rsidRPr="000E4BA7">
        <w:rPr>
          <w:lang w:val="uk-UA"/>
        </w:rPr>
        <w:t>Цілі</w:t>
      </w:r>
      <w:r w:rsidRPr="000E4BA7">
        <w:rPr>
          <w:spacing w:val="-2"/>
          <w:lang w:val="uk-UA"/>
        </w:rPr>
        <w:t xml:space="preserve"> скринінгу</w:t>
      </w:r>
      <w:r w:rsidRPr="000E4BA7">
        <w:rPr>
          <w:lang w:val="uk-UA"/>
        </w:rPr>
        <w:tab/>
      </w:r>
      <w:r w:rsidRPr="000E4BA7">
        <w:rPr>
          <w:rFonts w:ascii="Palatino Linotype" w:hAnsi="Palatino Linotype"/>
          <w:spacing w:val="-5"/>
          <w:lang w:val="uk-UA"/>
        </w:rPr>
        <w:t>162</w:t>
      </w:r>
    </w:p>
    <w:p w:rsidR="001971BF" w:rsidRPr="000E4BA7" w:rsidRDefault="00000000" w:rsidP="00C30788">
      <w:pPr>
        <w:pStyle w:val="a3"/>
        <w:tabs>
          <w:tab w:val="left" w:pos="0"/>
          <w:tab w:val="left" w:leader="dot" w:pos="7023"/>
        </w:tabs>
        <w:spacing w:before="109"/>
        <w:ind w:left="860" w:right="-55"/>
        <w:rPr>
          <w:rFonts w:ascii="Palatino Linotype" w:hAnsi="Palatino Linotype"/>
          <w:lang w:val="uk-UA"/>
        </w:rPr>
      </w:pPr>
      <w:hyperlink w:anchor="_bookmark66" w:history="1">
        <w:r w:rsidR="00933F58" w:rsidRPr="000E4BA7">
          <w:rPr>
            <w:w w:val="105"/>
            <w:lang w:val="uk-UA"/>
          </w:rPr>
          <w:t>Інтеграція</w:t>
        </w:r>
        <w:r w:rsidR="00933F58" w:rsidRPr="000E4BA7">
          <w:rPr>
            <w:spacing w:val="29"/>
            <w:w w:val="105"/>
            <w:lang w:val="uk-UA"/>
          </w:rPr>
          <w:t xml:space="preserve"> </w:t>
        </w:r>
        <w:r w:rsidR="00933F58" w:rsidRPr="000E4BA7">
          <w:rPr>
            <w:w w:val="105"/>
            <w:lang w:val="uk-UA"/>
          </w:rPr>
          <w:t>програм</w:t>
        </w:r>
        <w:r w:rsidR="00933F58" w:rsidRPr="000E4BA7">
          <w:rPr>
            <w:spacing w:val="22"/>
            <w:w w:val="105"/>
            <w:lang w:val="uk-UA"/>
          </w:rPr>
          <w:t xml:space="preserve"> </w:t>
        </w:r>
        <w:r w:rsidR="00933F58" w:rsidRPr="000E4BA7">
          <w:rPr>
            <w:w w:val="105"/>
            <w:lang w:val="uk-UA"/>
          </w:rPr>
          <w:t>поведінкового</w:t>
        </w:r>
        <w:r w:rsidR="00933F58" w:rsidRPr="000E4BA7">
          <w:rPr>
            <w:spacing w:val="29"/>
            <w:w w:val="105"/>
            <w:lang w:val="uk-UA"/>
          </w:rPr>
          <w:t xml:space="preserve"> </w:t>
        </w:r>
        <w:r w:rsidR="00933F58" w:rsidRPr="000E4BA7">
          <w:rPr>
            <w:spacing w:val="-2"/>
            <w:w w:val="105"/>
            <w:lang w:val="uk-UA"/>
          </w:rPr>
          <w:t>виявлення</w:t>
        </w:r>
        <w:r w:rsidR="00933F58" w:rsidRPr="000E4BA7">
          <w:rPr>
            <w:lang w:val="uk-UA"/>
          </w:rPr>
          <w:tab/>
        </w:r>
        <w:r w:rsidR="00933F58" w:rsidRPr="000E4BA7">
          <w:rPr>
            <w:rFonts w:ascii="Palatino Linotype" w:hAnsi="Palatino Linotype"/>
            <w:spacing w:val="-5"/>
            <w:lang w:val="uk-UA"/>
          </w:rPr>
          <w:t>163</w:t>
        </w:r>
      </w:hyperlink>
    </w:p>
    <w:p w:rsidR="001971BF" w:rsidRPr="000E4BA7" w:rsidRDefault="00000000" w:rsidP="00C30788">
      <w:pPr>
        <w:pStyle w:val="a3"/>
        <w:tabs>
          <w:tab w:val="left" w:pos="0"/>
        </w:tabs>
        <w:spacing w:before="133" w:line="249" w:lineRule="exact"/>
        <w:ind w:left="860" w:right="-55"/>
        <w:rPr>
          <w:lang w:val="uk-UA"/>
        </w:rPr>
      </w:pPr>
      <w:hyperlink w:anchor="_bookmark67" w:history="1">
        <w:r w:rsidR="00933F58" w:rsidRPr="000E4BA7">
          <w:rPr>
            <w:w w:val="105"/>
            <w:lang w:val="uk-UA"/>
          </w:rPr>
          <w:t>Розробка</w:t>
        </w:r>
        <w:r w:rsidR="00933F58" w:rsidRPr="000E4BA7">
          <w:rPr>
            <w:spacing w:val="7"/>
            <w:w w:val="105"/>
            <w:lang w:val="uk-UA"/>
          </w:rPr>
          <w:t xml:space="preserve"> </w:t>
        </w:r>
        <w:r w:rsidR="00933F58" w:rsidRPr="000E4BA7">
          <w:rPr>
            <w:w w:val="105"/>
            <w:lang w:val="uk-UA"/>
          </w:rPr>
          <w:t>та</w:t>
        </w:r>
        <w:r w:rsidR="00933F58" w:rsidRPr="000E4BA7">
          <w:rPr>
            <w:spacing w:val="7"/>
            <w:w w:val="105"/>
            <w:lang w:val="uk-UA"/>
          </w:rPr>
          <w:t xml:space="preserve"> </w:t>
        </w:r>
        <w:r w:rsidR="00933F58" w:rsidRPr="000E4BA7">
          <w:rPr>
            <w:w w:val="105"/>
            <w:lang w:val="uk-UA"/>
          </w:rPr>
          <w:t>впровадження</w:t>
        </w:r>
        <w:r w:rsidR="00933F58" w:rsidRPr="000E4BA7">
          <w:rPr>
            <w:spacing w:val="8"/>
            <w:w w:val="105"/>
            <w:lang w:val="uk-UA"/>
          </w:rPr>
          <w:t xml:space="preserve"> </w:t>
        </w:r>
        <w:r w:rsidR="00933F58" w:rsidRPr="000E4BA7">
          <w:rPr>
            <w:w w:val="105"/>
            <w:lang w:val="uk-UA"/>
          </w:rPr>
          <w:t>програм</w:t>
        </w:r>
        <w:r w:rsidR="00933F58" w:rsidRPr="000E4BA7">
          <w:rPr>
            <w:spacing w:val="2"/>
            <w:w w:val="105"/>
            <w:lang w:val="uk-UA"/>
          </w:rPr>
          <w:t xml:space="preserve"> </w:t>
        </w:r>
        <w:r w:rsidR="00933F58" w:rsidRPr="000E4BA7">
          <w:rPr>
            <w:w w:val="105"/>
            <w:lang w:val="uk-UA"/>
          </w:rPr>
          <w:t>безпеки</w:t>
        </w:r>
        <w:r w:rsidR="00933F58" w:rsidRPr="000E4BA7">
          <w:rPr>
            <w:spacing w:val="7"/>
            <w:w w:val="105"/>
            <w:lang w:val="uk-UA"/>
          </w:rPr>
          <w:t xml:space="preserve"> </w:t>
        </w:r>
        <w:r w:rsidR="00933F58" w:rsidRPr="000E4BA7">
          <w:rPr>
            <w:w w:val="105"/>
            <w:lang w:val="uk-UA"/>
          </w:rPr>
          <w:t>в</w:t>
        </w:r>
        <w:r w:rsidR="00933F58" w:rsidRPr="000E4BA7">
          <w:rPr>
            <w:spacing w:val="7"/>
            <w:w w:val="105"/>
            <w:lang w:val="uk-UA"/>
          </w:rPr>
          <w:t xml:space="preserve"> </w:t>
        </w:r>
        <w:r w:rsidR="00933F58" w:rsidRPr="000E4BA7">
          <w:rPr>
            <w:spacing w:val="-2"/>
            <w:w w:val="105"/>
            <w:lang w:val="uk-UA"/>
          </w:rPr>
          <w:t>аеропортах</w:t>
        </w:r>
      </w:hyperlink>
    </w:p>
    <w:p w:rsidR="001971BF" w:rsidRPr="000E4BA7" w:rsidRDefault="00000000" w:rsidP="00C30788">
      <w:pPr>
        <w:pStyle w:val="a3"/>
        <w:tabs>
          <w:tab w:val="left" w:pos="0"/>
          <w:tab w:val="left" w:leader="dot" w:pos="7023"/>
        </w:tabs>
        <w:spacing w:line="293" w:lineRule="exact"/>
        <w:ind w:left="879" w:right="-55"/>
        <w:rPr>
          <w:rFonts w:ascii="Palatino Linotype"/>
          <w:lang w:val="uk-UA"/>
        </w:rPr>
      </w:pPr>
      <w:hyperlink w:anchor="_bookmark67" w:history="1">
        <w:r w:rsidR="00933F58" w:rsidRPr="000E4BA7">
          <w:rPr>
            <w:rFonts w:ascii="Palatino Linotype"/>
            <w:spacing w:val="-10"/>
            <w:lang w:val="uk-UA"/>
          </w:rPr>
          <w:t>.</w:t>
        </w:r>
        <w:r w:rsidR="00933F58" w:rsidRPr="000E4BA7">
          <w:rPr>
            <w:rFonts w:ascii="Palatino Linotype"/>
            <w:lang w:val="uk-UA"/>
          </w:rPr>
          <w:tab/>
        </w:r>
        <w:r w:rsidR="00933F58" w:rsidRPr="000E4BA7">
          <w:rPr>
            <w:rFonts w:ascii="Palatino Linotype"/>
            <w:spacing w:val="-5"/>
            <w:lang w:val="uk-UA"/>
          </w:rPr>
          <w:t>163</w:t>
        </w:r>
      </w:hyperlink>
    </w:p>
    <w:p w:rsidR="001971BF" w:rsidRPr="000E4BA7" w:rsidRDefault="00000000" w:rsidP="00C30788">
      <w:pPr>
        <w:pStyle w:val="a3"/>
        <w:tabs>
          <w:tab w:val="left" w:pos="0"/>
          <w:tab w:val="left" w:leader="dot" w:pos="7023"/>
        </w:tabs>
        <w:spacing w:before="103"/>
        <w:ind w:left="860" w:right="-55"/>
        <w:rPr>
          <w:rFonts w:ascii="Palatino Linotype" w:hAnsi="Palatino Linotype"/>
          <w:lang w:val="uk-UA"/>
        </w:rPr>
      </w:pPr>
      <w:hyperlink w:anchor="_bookmark68" w:history="1">
        <w:r w:rsidR="00933F58" w:rsidRPr="000E4BA7">
          <w:rPr>
            <w:w w:val="105"/>
            <w:lang w:val="uk-UA"/>
          </w:rPr>
          <w:t>Зміцнити</w:t>
        </w:r>
        <w:r w:rsidR="00933F58" w:rsidRPr="000E4BA7">
          <w:rPr>
            <w:spacing w:val="17"/>
            <w:w w:val="105"/>
            <w:lang w:val="uk-UA"/>
          </w:rPr>
          <w:t xml:space="preserve"> </w:t>
        </w:r>
        <w:r w:rsidR="00933F58" w:rsidRPr="000E4BA7">
          <w:rPr>
            <w:w w:val="105"/>
            <w:lang w:val="uk-UA"/>
          </w:rPr>
          <w:t>периметр</w:t>
        </w:r>
        <w:r w:rsidR="00933F58" w:rsidRPr="000E4BA7">
          <w:rPr>
            <w:spacing w:val="12"/>
            <w:w w:val="105"/>
            <w:lang w:val="uk-UA"/>
          </w:rPr>
          <w:t xml:space="preserve"> </w:t>
        </w:r>
        <w:r w:rsidR="00933F58" w:rsidRPr="000E4BA7">
          <w:rPr>
            <w:spacing w:val="-2"/>
            <w:w w:val="105"/>
            <w:lang w:val="uk-UA"/>
          </w:rPr>
          <w:t>аеропорту</w:t>
        </w:r>
        <w:r w:rsidR="00933F58" w:rsidRPr="000E4BA7">
          <w:rPr>
            <w:lang w:val="uk-UA"/>
          </w:rPr>
          <w:tab/>
        </w:r>
        <w:r w:rsidR="00933F58" w:rsidRPr="000E4BA7">
          <w:rPr>
            <w:rFonts w:ascii="Palatino Linotype" w:hAnsi="Palatino Linotype"/>
            <w:spacing w:val="-5"/>
            <w:w w:val="105"/>
            <w:lang w:val="uk-UA"/>
          </w:rPr>
          <w:t>165</w:t>
        </w:r>
      </w:hyperlink>
    </w:p>
    <w:p w:rsidR="001971BF" w:rsidRPr="000E4BA7" w:rsidRDefault="00000000" w:rsidP="00C30788">
      <w:pPr>
        <w:pStyle w:val="a3"/>
        <w:tabs>
          <w:tab w:val="left" w:pos="0"/>
        </w:tabs>
        <w:spacing w:before="109"/>
        <w:ind w:left="860" w:right="-55"/>
        <w:rPr>
          <w:rFonts w:ascii="Palatino Linotype" w:hAnsi="Palatino Linotype"/>
          <w:lang w:val="uk-UA"/>
        </w:rPr>
      </w:pPr>
      <w:hyperlink w:anchor="_bookmark69" w:history="1">
        <w:r w:rsidR="00933F58" w:rsidRPr="000E4BA7">
          <w:rPr>
            <w:w w:val="105"/>
            <w:lang w:val="uk-UA"/>
          </w:rPr>
          <w:t>Удосконалення</w:t>
        </w:r>
        <w:r w:rsidR="00933F58" w:rsidRPr="000E4BA7">
          <w:rPr>
            <w:spacing w:val="13"/>
            <w:w w:val="105"/>
            <w:lang w:val="uk-UA"/>
          </w:rPr>
          <w:t xml:space="preserve"> </w:t>
        </w:r>
        <w:r w:rsidR="00933F58" w:rsidRPr="000E4BA7">
          <w:rPr>
            <w:w w:val="105"/>
            <w:lang w:val="uk-UA"/>
          </w:rPr>
          <w:t>регулювання</w:t>
        </w:r>
        <w:r w:rsidR="00933F58" w:rsidRPr="000E4BA7">
          <w:rPr>
            <w:spacing w:val="14"/>
            <w:w w:val="105"/>
            <w:lang w:val="uk-UA"/>
          </w:rPr>
          <w:t xml:space="preserve"> </w:t>
        </w:r>
        <w:r w:rsidR="00933F58" w:rsidRPr="000E4BA7">
          <w:rPr>
            <w:w w:val="105"/>
            <w:lang w:val="uk-UA"/>
          </w:rPr>
          <w:t>громадських</w:t>
        </w:r>
        <w:r w:rsidR="00933F58" w:rsidRPr="000E4BA7">
          <w:rPr>
            <w:spacing w:val="14"/>
            <w:w w:val="105"/>
            <w:lang w:val="uk-UA"/>
          </w:rPr>
          <w:t xml:space="preserve"> </w:t>
        </w:r>
        <w:r w:rsidR="00933F58" w:rsidRPr="000E4BA7">
          <w:rPr>
            <w:w w:val="105"/>
            <w:lang w:val="uk-UA"/>
          </w:rPr>
          <w:t>зон</w:t>
        </w:r>
        <w:r w:rsidR="00933F58" w:rsidRPr="000E4BA7">
          <w:rPr>
            <w:spacing w:val="3"/>
            <w:w w:val="105"/>
            <w:lang w:val="uk-UA"/>
          </w:rPr>
          <w:t xml:space="preserve"> </w:t>
        </w:r>
        <w:r w:rsidR="00933F58" w:rsidRPr="000E4BA7">
          <w:rPr>
            <w:spacing w:val="-2"/>
            <w:w w:val="105"/>
            <w:lang w:val="uk-UA"/>
          </w:rPr>
          <w:t>аеропорту</w:t>
        </w:r>
        <w:r w:rsidR="00933F58" w:rsidRPr="000E4BA7">
          <w:rPr>
            <w:rFonts w:ascii="Palatino Linotype" w:hAnsi="Palatino Linotype"/>
            <w:spacing w:val="-2"/>
            <w:w w:val="105"/>
            <w:lang w:val="uk-UA"/>
          </w:rPr>
          <w:t>165</w:t>
        </w:r>
      </w:hyperlink>
    </w:p>
    <w:p w:rsidR="001971BF" w:rsidRPr="000E4BA7" w:rsidRDefault="00000000" w:rsidP="00C30788">
      <w:pPr>
        <w:pStyle w:val="a3"/>
        <w:tabs>
          <w:tab w:val="left" w:pos="0"/>
          <w:tab w:val="left" w:leader="dot" w:pos="7023"/>
        </w:tabs>
        <w:spacing w:before="133" w:line="261" w:lineRule="auto"/>
        <w:ind w:left="860" w:right="-55"/>
        <w:rPr>
          <w:rFonts w:ascii="Palatino Linotype" w:hAnsi="Palatino Linotype"/>
          <w:lang w:val="uk-UA"/>
        </w:rPr>
      </w:pPr>
      <w:hyperlink w:anchor="_bookmark70" w:history="1">
        <w:r w:rsidR="00933F58" w:rsidRPr="000E4BA7">
          <w:rPr>
            <w:w w:val="105"/>
            <w:lang w:val="uk-UA"/>
          </w:rPr>
          <w:t>Уникайте надмірного покладання на показання та</w:t>
        </w:r>
      </w:hyperlink>
      <w:r w:rsidR="00933F58" w:rsidRPr="000E4BA7">
        <w:rPr>
          <w:w w:val="105"/>
          <w:lang w:val="uk-UA"/>
        </w:rPr>
        <w:t xml:space="preserve"> </w:t>
      </w:r>
      <w:hyperlink w:anchor="_bookmark70" w:history="1">
        <w:r w:rsidR="00933F58" w:rsidRPr="000E4BA7">
          <w:rPr>
            <w:w w:val="105"/>
            <w:lang w:val="uk-UA"/>
          </w:rPr>
          <w:t>попереджувальні розвіддані</w:t>
        </w:r>
        <w:r w:rsidR="00933F58" w:rsidRPr="000E4BA7">
          <w:rPr>
            <w:lang w:val="uk-UA"/>
          </w:rPr>
          <w:tab/>
        </w:r>
        <w:r w:rsidR="00933F58" w:rsidRPr="000E4BA7">
          <w:rPr>
            <w:rFonts w:ascii="Palatino Linotype" w:hAnsi="Palatino Linotype"/>
            <w:spacing w:val="-12"/>
            <w:w w:val="105"/>
            <w:lang w:val="uk-UA"/>
          </w:rPr>
          <w:t>166</w:t>
        </w:r>
      </w:hyperlink>
    </w:p>
    <w:p w:rsidR="001971BF" w:rsidRPr="000E4BA7" w:rsidRDefault="00000000" w:rsidP="00C30788">
      <w:pPr>
        <w:pStyle w:val="a3"/>
        <w:tabs>
          <w:tab w:val="left" w:pos="0"/>
        </w:tabs>
        <w:spacing w:before="84" w:line="283" w:lineRule="exact"/>
        <w:ind w:left="859" w:right="-55"/>
        <w:rPr>
          <w:lang w:val="uk-UA"/>
        </w:rPr>
      </w:pPr>
      <w:hyperlink w:anchor="_bookmark71" w:history="1">
        <w:r w:rsidR="00933F58" w:rsidRPr="000E4BA7">
          <w:rPr>
            <w:w w:val="105"/>
            <w:lang w:val="uk-UA"/>
          </w:rPr>
          <w:t xml:space="preserve">Пріоритет </w:t>
        </w:r>
        <w:r w:rsidR="00933F58" w:rsidRPr="000E4BA7">
          <w:rPr>
            <w:rFonts w:ascii="Palatino Linotype" w:hAnsi="Palatino Linotype"/>
            <w:w w:val="105"/>
            <w:lang w:val="uk-UA"/>
          </w:rPr>
          <w:t>-</w:t>
        </w:r>
        <w:r w:rsidR="00933F58" w:rsidRPr="000E4BA7">
          <w:rPr>
            <w:rFonts w:ascii="Palatino Linotype" w:hAnsi="Palatino Linotype"/>
            <w:spacing w:val="6"/>
            <w:w w:val="105"/>
            <w:lang w:val="uk-UA"/>
          </w:rPr>
          <w:t xml:space="preserve"> </w:t>
        </w:r>
        <w:r w:rsidR="00933F58" w:rsidRPr="000E4BA7">
          <w:rPr>
            <w:w w:val="105"/>
            <w:lang w:val="uk-UA"/>
          </w:rPr>
          <w:t>людський фактор</w:t>
        </w:r>
        <w:r w:rsidR="00933F58" w:rsidRPr="000E4BA7">
          <w:rPr>
            <w:rFonts w:ascii="Palatino Linotype" w:hAnsi="Palatino Linotype"/>
            <w:w w:val="105"/>
            <w:lang w:val="uk-UA"/>
          </w:rPr>
          <w:t>:</w:t>
        </w:r>
        <w:r w:rsidR="00933F58" w:rsidRPr="000E4BA7">
          <w:rPr>
            <w:rFonts w:ascii="Palatino Linotype" w:hAnsi="Palatino Linotype"/>
            <w:spacing w:val="6"/>
            <w:w w:val="105"/>
            <w:lang w:val="uk-UA"/>
          </w:rPr>
          <w:t xml:space="preserve"> </w:t>
        </w:r>
        <w:r w:rsidR="00933F58" w:rsidRPr="000E4BA7">
          <w:rPr>
            <w:w w:val="105"/>
            <w:lang w:val="uk-UA"/>
          </w:rPr>
          <w:t>Підбір та навчання</w:t>
        </w:r>
        <w:r w:rsidR="00933F58" w:rsidRPr="000E4BA7">
          <w:rPr>
            <w:spacing w:val="-4"/>
            <w:w w:val="105"/>
            <w:lang w:val="uk-UA"/>
          </w:rPr>
          <w:t xml:space="preserve"> </w:t>
        </w:r>
        <w:r w:rsidR="00933F58" w:rsidRPr="000E4BA7">
          <w:rPr>
            <w:spacing w:val="-2"/>
            <w:w w:val="105"/>
            <w:lang w:val="uk-UA"/>
          </w:rPr>
          <w:t>персоналу</w:t>
        </w:r>
      </w:hyperlink>
    </w:p>
    <w:p w:rsidR="001971BF" w:rsidRPr="000E4BA7" w:rsidRDefault="00000000" w:rsidP="00C30788">
      <w:pPr>
        <w:pStyle w:val="a3"/>
        <w:tabs>
          <w:tab w:val="left" w:pos="0"/>
          <w:tab w:val="left" w:leader="dot" w:pos="7023"/>
        </w:tabs>
        <w:spacing w:line="283" w:lineRule="exact"/>
        <w:ind w:left="879" w:right="-55"/>
        <w:rPr>
          <w:rFonts w:ascii="Palatino Linotype"/>
          <w:lang w:val="uk-UA"/>
        </w:rPr>
      </w:pPr>
      <w:hyperlink w:anchor="_bookmark71" w:history="1">
        <w:r w:rsidR="00933F58" w:rsidRPr="000E4BA7">
          <w:rPr>
            <w:rFonts w:ascii="Palatino Linotype"/>
            <w:spacing w:val="-10"/>
            <w:lang w:val="uk-UA"/>
          </w:rPr>
          <w:t>.</w:t>
        </w:r>
        <w:r w:rsidR="00933F58" w:rsidRPr="000E4BA7">
          <w:rPr>
            <w:rFonts w:ascii="Palatino Linotype"/>
            <w:lang w:val="uk-UA"/>
          </w:rPr>
          <w:tab/>
        </w:r>
        <w:r w:rsidR="00933F58" w:rsidRPr="000E4BA7">
          <w:rPr>
            <w:rFonts w:ascii="Palatino Linotype"/>
            <w:spacing w:val="-5"/>
            <w:lang w:val="uk-UA"/>
          </w:rPr>
          <w:t>166</w:t>
        </w:r>
      </w:hyperlink>
    </w:p>
    <w:p w:rsidR="001971BF" w:rsidRPr="000E4BA7" w:rsidRDefault="00000000" w:rsidP="00C30788">
      <w:pPr>
        <w:pStyle w:val="a3"/>
        <w:tabs>
          <w:tab w:val="left" w:pos="0"/>
          <w:tab w:val="left" w:leader="dot" w:pos="6995"/>
        </w:tabs>
        <w:spacing w:before="193"/>
        <w:ind w:left="500" w:right="-55"/>
        <w:rPr>
          <w:rFonts w:ascii="Palatino Linotype" w:hAnsi="Palatino Linotype"/>
          <w:lang w:val="uk-UA"/>
        </w:rPr>
      </w:pPr>
      <w:hyperlink w:anchor="_bookmark72" w:history="1">
        <w:r w:rsidR="00933F58" w:rsidRPr="000E4BA7">
          <w:rPr>
            <w:spacing w:val="-2"/>
            <w:w w:val="105"/>
            <w:lang w:val="uk-UA"/>
          </w:rPr>
          <w:t>Висновок</w:t>
        </w:r>
        <w:r w:rsidR="00933F58" w:rsidRPr="000E4BA7">
          <w:rPr>
            <w:lang w:val="uk-UA"/>
          </w:rPr>
          <w:tab/>
        </w:r>
        <w:r w:rsidR="00933F58" w:rsidRPr="000E4BA7">
          <w:rPr>
            <w:rFonts w:ascii="Palatino Linotype" w:hAnsi="Palatino Linotype"/>
            <w:spacing w:val="-5"/>
            <w:w w:val="105"/>
            <w:lang w:val="uk-UA"/>
          </w:rPr>
          <w:t>167</w:t>
        </w:r>
      </w:hyperlink>
    </w:p>
    <w:p w:rsidR="001971BF" w:rsidRPr="000E4BA7" w:rsidRDefault="00933F58" w:rsidP="00C30788">
      <w:pPr>
        <w:pStyle w:val="a3"/>
        <w:tabs>
          <w:tab w:val="left" w:pos="0"/>
        </w:tabs>
        <w:spacing w:before="277"/>
        <w:ind w:left="140" w:right="-55"/>
        <w:rPr>
          <w:b/>
          <w:lang w:val="uk-UA"/>
        </w:rPr>
      </w:pPr>
      <w:r w:rsidRPr="000E4BA7">
        <w:rPr>
          <w:rFonts w:ascii="Arial Black" w:hAnsi="Arial Black"/>
          <w:w w:val="90"/>
          <w:lang w:val="uk-UA"/>
        </w:rPr>
        <w:t>Розділ</w:t>
      </w:r>
      <w:r w:rsidRPr="000E4BA7">
        <w:rPr>
          <w:rFonts w:ascii="Arial Black" w:hAnsi="Arial Black"/>
          <w:spacing w:val="-2"/>
          <w:w w:val="90"/>
          <w:lang w:val="uk-UA"/>
        </w:rPr>
        <w:t xml:space="preserve"> </w:t>
      </w:r>
      <w:r w:rsidRPr="000E4BA7">
        <w:rPr>
          <w:b/>
          <w:w w:val="90"/>
          <w:lang w:val="uk-UA"/>
        </w:rPr>
        <w:t>7</w:t>
      </w:r>
      <w:r w:rsidRPr="000E4BA7">
        <w:rPr>
          <w:b/>
          <w:spacing w:val="10"/>
          <w:lang w:val="uk-UA"/>
        </w:rPr>
        <w:t xml:space="preserve"> </w:t>
      </w:r>
      <w:r w:rsidRPr="000E4BA7">
        <w:rPr>
          <w:b/>
          <w:w w:val="90"/>
          <w:lang w:val="uk-UA"/>
        </w:rPr>
        <w:t>-</w:t>
      </w:r>
      <w:r w:rsidRPr="000E4BA7">
        <w:rPr>
          <w:b/>
          <w:spacing w:val="9"/>
          <w:lang w:val="uk-UA"/>
        </w:rPr>
        <w:t xml:space="preserve"> </w:t>
      </w:r>
      <w:r w:rsidRPr="000E4BA7">
        <w:rPr>
          <w:rFonts w:ascii="Arial Black" w:hAnsi="Arial Black"/>
          <w:w w:val="90"/>
          <w:lang w:val="uk-UA"/>
        </w:rPr>
        <w:t>Залізничні</w:t>
      </w:r>
      <w:r w:rsidRPr="000E4BA7">
        <w:rPr>
          <w:rFonts w:ascii="Arial Black" w:hAnsi="Arial Black"/>
          <w:spacing w:val="-2"/>
          <w:w w:val="90"/>
          <w:lang w:val="uk-UA"/>
        </w:rPr>
        <w:t xml:space="preserve"> </w:t>
      </w:r>
      <w:r w:rsidRPr="000E4BA7">
        <w:rPr>
          <w:rFonts w:ascii="Arial Black" w:hAnsi="Arial Black"/>
          <w:w w:val="90"/>
          <w:lang w:val="uk-UA"/>
        </w:rPr>
        <w:t>перевезення</w:t>
      </w:r>
      <w:r w:rsidRPr="000E4BA7">
        <w:rPr>
          <w:rFonts w:ascii="Arial Black" w:hAnsi="Arial Black"/>
          <w:spacing w:val="-7"/>
          <w:w w:val="90"/>
          <w:lang w:val="uk-UA"/>
        </w:rPr>
        <w:t xml:space="preserve"> </w:t>
      </w:r>
      <w:r w:rsidRPr="000E4BA7">
        <w:rPr>
          <w:rFonts w:ascii="Arial Black" w:hAnsi="Arial Black"/>
          <w:w w:val="90"/>
          <w:lang w:val="uk-UA"/>
        </w:rPr>
        <w:t>громадського</w:t>
      </w:r>
      <w:r w:rsidRPr="000E4BA7">
        <w:rPr>
          <w:rFonts w:ascii="Arial Black" w:hAnsi="Arial Black"/>
          <w:spacing w:val="-2"/>
          <w:w w:val="90"/>
          <w:lang w:val="uk-UA"/>
        </w:rPr>
        <w:t xml:space="preserve"> транспорту</w:t>
      </w:r>
      <w:r w:rsidRPr="000E4BA7">
        <w:rPr>
          <w:b/>
          <w:spacing w:val="-2"/>
          <w:w w:val="90"/>
          <w:lang w:val="uk-UA"/>
        </w:rPr>
        <w:t>169</w:t>
      </w:r>
    </w:p>
    <w:p w:rsidR="001971BF" w:rsidRPr="000E4BA7" w:rsidRDefault="00000000" w:rsidP="00C30788">
      <w:pPr>
        <w:pStyle w:val="a3"/>
        <w:tabs>
          <w:tab w:val="left" w:pos="0"/>
          <w:tab w:val="left" w:leader="dot" w:pos="7023"/>
        </w:tabs>
        <w:spacing w:before="197"/>
        <w:ind w:left="499" w:right="-55"/>
        <w:rPr>
          <w:rFonts w:ascii="Palatino Linotype" w:hAnsi="Palatino Linotype"/>
          <w:lang w:val="uk-UA"/>
        </w:rPr>
      </w:pPr>
      <w:hyperlink w:anchor="_bookmark73" w:history="1">
        <w:r w:rsidR="00933F58" w:rsidRPr="000E4BA7">
          <w:rPr>
            <w:w w:val="105"/>
            <w:lang w:val="uk-UA"/>
          </w:rPr>
          <w:t>Залізниці</w:t>
        </w:r>
        <w:r w:rsidR="00933F58" w:rsidRPr="000E4BA7">
          <w:rPr>
            <w:spacing w:val="-1"/>
            <w:w w:val="105"/>
            <w:lang w:val="uk-UA"/>
          </w:rPr>
          <w:t xml:space="preserve"> </w:t>
        </w:r>
        <w:r w:rsidR="00933F58" w:rsidRPr="000E4BA7">
          <w:rPr>
            <w:w w:val="105"/>
            <w:lang w:val="uk-UA"/>
          </w:rPr>
          <w:t>є</w:t>
        </w:r>
        <w:r w:rsidR="00933F58" w:rsidRPr="000E4BA7">
          <w:rPr>
            <w:spacing w:val="-1"/>
            <w:w w:val="105"/>
            <w:lang w:val="uk-UA"/>
          </w:rPr>
          <w:t xml:space="preserve"> </w:t>
        </w:r>
        <w:r w:rsidR="00933F58" w:rsidRPr="000E4BA7">
          <w:rPr>
            <w:w w:val="105"/>
            <w:lang w:val="uk-UA"/>
          </w:rPr>
          <w:t>вразливими за</w:t>
        </w:r>
        <w:r w:rsidR="00933F58" w:rsidRPr="000E4BA7">
          <w:rPr>
            <w:spacing w:val="-1"/>
            <w:w w:val="105"/>
            <w:lang w:val="uk-UA"/>
          </w:rPr>
          <w:t xml:space="preserve"> </w:t>
        </w:r>
        <w:r w:rsidR="00933F58" w:rsidRPr="000E4BA7">
          <w:rPr>
            <w:w w:val="105"/>
            <w:lang w:val="uk-UA"/>
          </w:rPr>
          <w:t xml:space="preserve">своєю </w:t>
        </w:r>
        <w:r w:rsidR="00933F58" w:rsidRPr="000E4BA7">
          <w:rPr>
            <w:spacing w:val="-4"/>
            <w:w w:val="105"/>
            <w:lang w:val="uk-UA"/>
          </w:rPr>
          <w:t>суттю</w:t>
        </w:r>
        <w:r w:rsidR="00933F58" w:rsidRPr="000E4BA7">
          <w:rPr>
            <w:lang w:val="uk-UA"/>
          </w:rPr>
          <w:tab/>
        </w:r>
        <w:r w:rsidR="00933F58" w:rsidRPr="000E4BA7">
          <w:rPr>
            <w:rFonts w:ascii="Palatino Linotype" w:hAnsi="Palatino Linotype"/>
            <w:spacing w:val="-5"/>
            <w:w w:val="105"/>
            <w:lang w:val="uk-UA"/>
          </w:rPr>
          <w:t>170</w:t>
        </w:r>
      </w:hyperlink>
    </w:p>
    <w:p w:rsidR="001971BF" w:rsidRPr="000E4BA7" w:rsidRDefault="00000000" w:rsidP="00C30788">
      <w:pPr>
        <w:pStyle w:val="a3"/>
        <w:tabs>
          <w:tab w:val="left" w:pos="0"/>
          <w:tab w:val="left" w:leader="dot" w:pos="7003"/>
        </w:tabs>
        <w:spacing w:before="109"/>
        <w:ind w:left="859" w:right="-55"/>
        <w:rPr>
          <w:rFonts w:ascii="Palatino Linotype" w:hAnsi="Palatino Linotype"/>
          <w:lang w:val="uk-UA"/>
        </w:rPr>
      </w:pPr>
      <w:hyperlink w:anchor="_bookmark74" w:history="1">
        <w:r w:rsidR="00933F58" w:rsidRPr="000E4BA7">
          <w:rPr>
            <w:w w:val="105"/>
            <w:lang w:val="uk-UA"/>
          </w:rPr>
          <w:t>Внутрішня</w:t>
        </w:r>
        <w:r w:rsidR="00933F58" w:rsidRPr="000E4BA7">
          <w:rPr>
            <w:spacing w:val="10"/>
            <w:w w:val="105"/>
            <w:lang w:val="uk-UA"/>
          </w:rPr>
          <w:t xml:space="preserve"> </w:t>
        </w:r>
        <w:r w:rsidR="00933F58" w:rsidRPr="000E4BA7">
          <w:rPr>
            <w:w w:val="105"/>
            <w:lang w:val="uk-UA"/>
          </w:rPr>
          <w:t>вразливість</w:t>
        </w:r>
        <w:r w:rsidR="00933F58" w:rsidRPr="000E4BA7">
          <w:rPr>
            <w:spacing w:val="11"/>
            <w:w w:val="105"/>
            <w:lang w:val="uk-UA"/>
          </w:rPr>
          <w:t xml:space="preserve"> </w:t>
        </w:r>
        <w:r w:rsidR="00933F58" w:rsidRPr="000E4BA7">
          <w:rPr>
            <w:w w:val="105"/>
            <w:lang w:val="uk-UA"/>
          </w:rPr>
          <w:t>та</w:t>
        </w:r>
        <w:r w:rsidR="00933F58" w:rsidRPr="000E4BA7">
          <w:rPr>
            <w:spacing w:val="11"/>
            <w:w w:val="105"/>
            <w:lang w:val="uk-UA"/>
          </w:rPr>
          <w:t xml:space="preserve"> </w:t>
        </w:r>
        <w:r w:rsidR="00933F58" w:rsidRPr="000E4BA7">
          <w:rPr>
            <w:w w:val="105"/>
            <w:lang w:val="uk-UA"/>
          </w:rPr>
          <w:t>стратегічна</w:t>
        </w:r>
        <w:r w:rsidR="00933F58" w:rsidRPr="000E4BA7">
          <w:rPr>
            <w:spacing w:val="10"/>
            <w:w w:val="105"/>
            <w:lang w:val="uk-UA"/>
          </w:rPr>
          <w:t xml:space="preserve"> </w:t>
        </w:r>
        <w:r w:rsidR="00933F58" w:rsidRPr="000E4BA7">
          <w:rPr>
            <w:w w:val="105"/>
            <w:lang w:val="uk-UA"/>
          </w:rPr>
          <w:t>оцінка</w:t>
        </w:r>
        <w:r w:rsidR="00933F58" w:rsidRPr="000E4BA7">
          <w:rPr>
            <w:spacing w:val="11"/>
            <w:w w:val="105"/>
            <w:lang w:val="uk-UA"/>
          </w:rPr>
          <w:t xml:space="preserve"> </w:t>
        </w:r>
        <w:r w:rsidR="00933F58" w:rsidRPr="000E4BA7">
          <w:rPr>
            <w:spacing w:val="-2"/>
            <w:w w:val="105"/>
            <w:lang w:val="uk-UA"/>
          </w:rPr>
          <w:t>ризиків</w:t>
        </w:r>
        <w:r w:rsidR="00933F58" w:rsidRPr="000E4BA7">
          <w:rPr>
            <w:lang w:val="uk-UA"/>
          </w:rPr>
          <w:tab/>
        </w:r>
        <w:r w:rsidR="00933F58" w:rsidRPr="000E4BA7">
          <w:rPr>
            <w:rFonts w:ascii="Palatino Linotype" w:hAnsi="Palatino Linotype"/>
            <w:spacing w:val="-5"/>
            <w:w w:val="105"/>
            <w:lang w:val="uk-UA"/>
          </w:rPr>
          <w:t>170</w:t>
        </w:r>
      </w:hyperlink>
    </w:p>
    <w:p w:rsidR="001971BF" w:rsidRPr="000E4BA7" w:rsidRDefault="00000000" w:rsidP="00C30788">
      <w:pPr>
        <w:pStyle w:val="a3"/>
        <w:tabs>
          <w:tab w:val="left" w:pos="0"/>
          <w:tab w:val="left" w:leader="dot" w:pos="6989"/>
        </w:tabs>
        <w:spacing w:before="109"/>
        <w:ind w:left="860" w:right="-55"/>
        <w:rPr>
          <w:rFonts w:ascii="Palatino Linotype" w:hAnsi="Palatino Linotype"/>
          <w:lang w:val="uk-UA"/>
        </w:rPr>
      </w:pPr>
      <w:hyperlink w:anchor="_bookmark75" w:history="1">
        <w:r w:rsidR="00933F58" w:rsidRPr="000E4BA7">
          <w:rPr>
            <w:w w:val="105"/>
            <w:lang w:val="uk-UA"/>
          </w:rPr>
          <w:t>Ціль</w:t>
        </w:r>
        <w:r w:rsidR="00933F58" w:rsidRPr="000E4BA7">
          <w:rPr>
            <w:spacing w:val="6"/>
            <w:w w:val="105"/>
            <w:lang w:val="uk-UA"/>
          </w:rPr>
          <w:t xml:space="preserve"> </w:t>
        </w:r>
        <w:r w:rsidR="00933F58" w:rsidRPr="000E4BA7">
          <w:rPr>
            <w:w w:val="105"/>
            <w:lang w:val="uk-UA"/>
          </w:rPr>
          <w:t>вибору</w:t>
        </w:r>
        <w:r w:rsidR="00933F58" w:rsidRPr="000E4BA7">
          <w:rPr>
            <w:spacing w:val="7"/>
            <w:w w:val="105"/>
            <w:lang w:val="uk-UA"/>
          </w:rPr>
          <w:t xml:space="preserve"> </w:t>
        </w:r>
        <w:r w:rsidR="00933F58" w:rsidRPr="000E4BA7">
          <w:rPr>
            <w:w w:val="105"/>
            <w:lang w:val="uk-UA"/>
          </w:rPr>
          <w:t>чи</w:t>
        </w:r>
        <w:r w:rsidR="00933F58" w:rsidRPr="000E4BA7">
          <w:rPr>
            <w:spacing w:val="7"/>
            <w:w w:val="105"/>
            <w:lang w:val="uk-UA"/>
          </w:rPr>
          <w:t xml:space="preserve"> </w:t>
        </w:r>
        <w:r w:rsidR="00933F58" w:rsidRPr="000E4BA7">
          <w:rPr>
            <w:spacing w:val="-2"/>
            <w:w w:val="105"/>
            <w:lang w:val="uk-UA"/>
          </w:rPr>
          <w:t>можливість</w:t>
        </w:r>
        <w:r w:rsidR="00933F58" w:rsidRPr="000E4BA7">
          <w:rPr>
            <w:rFonts w:ascii="Palatino Linotype" w:hAnsi="Palatino Linotype"/>
            <w:spacing w:val="-2"/>
            <w:w w:val="105"/>
            <w:lang w:val="uk-UA"/>
          </w:rPr>
          <w:t>?</w:t>
        </w:r>
        <w:r w:rsidR="00933F58" w:rsidRPr="000E4BA7">
          <w:rPr>
            <w:rFonts w:ascii="Palatino Linotype" w:hAnsi="Palatino Linotype"/>
            <w:lang w:val="uk-UA"/>
          </w:rPr>
          <w:tab/>
        </w:r>
        <w:r w:rsidR="00933F58" w:rsidRPr="000E4BA7">
          <w:rPr>
            <w:rFonts w:ascii="Palatino Linotype" w:hAnsi="Palatino Linotype"/>
            <w:spacing w:val="-5"/>
            <w:w w:val="105"/>
            <w:lang w:val="uk-UA"/>
          </w:rPr>
          <w:t>174</w:t>
        </w:r>
      </w:hyperlink>
    </w:p>
    <w:p w:rsidR="001971BF" w:rsidRPr="000E4BA7" w:rsidRDefault="00000000" w:rsidP="00C30788">
      <w:pPr>
        <w:pStyle w:val="a3"/>
        <w:tabs>
          <w:tab w:val="left" w:pos="0"/>
          <w:tab w:val="left" w:leader="dot" w:pos="7023"/>
        </w:tabs>
        <w:spacing w:before="198"/>
        <w:ind w:left="499" w:right="-55"/>
        <w:rPr>
          <w:rFonts w:ascii="Palatino Linotype" w:hAnsi="Palatino Linotype"/>
          <w:lang w:val="uk-UA"/>
        </w:rPr>
      </w:pPr>
      <w:hyperlink w:anchor="_bookmark76" w:history="1">
        <w:r w:rsidR="00933F58" w:rsidRPr="000E4BA7">
          <w:rPr>
            <w:w w:val="105"/>
            <w:lang w:val="uk-UA"/>
          </w:rPr>
          <w:t>Багатогранна</w:t>
        </w:r>
        <w:r w:rsidR="00933F58" w:rsidRPr="000E4BA7">
          <w:rPr>
            <w:spacing w:val="10"/>
            <w:w w:val="105"/>
            <w:lang w:val="uk-UA"/>
          </w:rPr>
          <w:t xml:space="preserve"> </w:t>
        </w:r>
        <w:r w:rsidR="00933F58" w:rsidRPr="000E4BA7">
          <w:rPr>
            <w:w w:val="105"/>
            <w:lang w:val="uk-UA"/>
          </w:rPr>
          <w:t>природа</w:t>
        </w:r>
        <w:r w:rsidR="00933F58" w:rsidRPr="000E4BA7">
          <w:rPr>
            <w:spacing w:val="11"/>
            <w:w w:val="105"/>
            <w:lang w:val="uk-UA"/>
          </w:rPr>
          <w:t xml:space="preserve"> </w:t>
        </w:r>
        <w:r w:rsidR="00933F58" w:rsidRPr="000E4BA7">
          <w:rPr>
            <w:spacing w:val="-2"/>
            <w:w w:val="105"/>
            <w:lang w:val="uk-UA"/>
          </w:rPr>
          <w:t>залізниць</w:t>
        </w:r>
        <w:r w:rsidR="00933F58" w:rsidRPr="000E4BA7">
          <w:rPr>
            <w:lang w:val="uk-UA"/>
          </w:rPr>
          <w:tab/>
        </w:r>
        <w:r w:rsidR="00933F58" w:rsidRPr="000E4BA7">
          <w:rPr>
            <w:rFonts w:ascii="Palatino Linotype" w:hAnsi="Palatino Linotype"/>
            <w:spacing w:val="-5"/>
            <w:w w:val="105"/>
            <w:lang w:val="uk-UA"/>
          </w:rPr>
          <w:t>176</w:t>
        </w:r>
      </w:hyperlink>
    </w:p>
    <w:p w:rsidR="001971BF" w:rsidRPr="000E4BA7" w:rsidRDefault="00000000" w:rsidP="00C30788">
      <w:pPr>
        <w:pStyle w:val="a3"/>
        <w:tabs>
          <w:tab w:val="left" w:pos="0"/>
          <w:tab w:val="left" w:leader="dot" w:pos="7023"/>
        </w:tabs>
        <w:spacing w:before="109"/>
        <w:ind w:left="860" w:right="-55"/>
        <w:rPr>
          <w:rFonts w:ascii="Palatino Linotype" w:hAnsi="Palatino Linotype"/>
          <w:lang w:val="uk-UA"/>
        </w:rPr>
      </w:pPr>
      <w:hyperlink w:anchor="_bookmark77" w:history="1">
        <w:r w:rsidR="00933F58" w:rsidRPr="000E4BA7">
          <w:rPr>
            <w:spacing w:val="-2"/>
            <w:lang w:val="uk-UA"/>
          </w:rPr>
          <w:t>Складність</w:t>
        </w:r>
        <w:r w:rsidR="00933F58" w:rsidRPr="000E4BA7">
          <w:rPr>
            <w:lang w:val="uk-UA"/>
          </w:rPr>
          <w:tab/>
        </w:r>
        <w:r w:rsidR="00933F58" w:rsidRPr="000E4BA7">
          <w:rPr>
            <w:rFonts w:ascii="Palatino Linotype" w:hAnsi="Palatino Linotype"/>
            <w:spacing w:val="-5"/>
            <w:lang w:val="uk-UA"/>
          </w:rPr>
          <w:t>176</w:t>
        </w:r>
      </w:hyperlink>
    </w:p>
    <w:p w:rsidR="001971BF" w:rsidRPr="000E4BA7" w:rsidRDefault="00000000" w:rsidP="00C30788">
      <w:pPr>
        <w:pStyle w:val="a3"/>
        <w:tabs>
          <w:tab w:val="left" w:pos="0"/>
          <w:tab w:val="left" w:leader="dot" w:pos="7023"/>
        </w:tabs>
        <w:spacing w:before="109"/>
        <w:ind w:left="860" w:right="-55"/>
        <w:rPr>
          <w:rFonts w:ascii="Palatino Linotype" w:hAnsi="Palatino Linotype"/>
          <w:lang w:val="uk-UA"/>
        </w:rPr>
      </w:pPr>
      <w:hyperlink w:anchor="_bookmark78" w:history="1">
        <w:r w:rsidR="00933F58" w:rsidRPr="000E4BA7">
          <w:rPr>
            <w:w w:val="105"/>
            <w:lang w:val="uk-UA"/>
          </w:rPr>
          <w:t>Регулювання</w:t>
        </w:r>
        <w:r w:rsidR="00933F58" w:rsidRPr="000E4BA7">
          <w:rPr>
            <w:spacing w:val="2"/>
            <w:w w:val="105"/>
            <w:lang w:val="uk-UA"/>
          </w:rPr>
          <w:t xml:space="preserve"> </w:t>
        </w:r>
        <w:r w:rsidR="00933F58" w:rsidRPr="000E4BA7">
          <w:rPr>
            <w:w w:val="105"/>
            <w:lang w:val="uk-UA"/>
          </w:rPr>
          <w:t>та</w:t>
        </w:r>
        <w:r w:rsidR="00933F58" w:rsidRPr="000E4BA7">
          <w:rPr>
            <w:spacing w:val="2"/>
            <w:w w:val="105"/>
            <w:lang w:val="uk-UA"/>
          </w:rPr>
          <w:t xml:space="preserve"> </w:t>
        </w:r>
        <w:r w:rsidR="00933F58" w:rsidRPr="000E4BA7">
          <w:rPr>
            <w:w w:val="105"/>
            <w:lang w:val="uk-UA"/>
          </w:rPr>
          <w:t>політичне</w:t>
        </w:r>
        <w:r w:rsidR="00933F58" w:rsidRPr="000E4BA7">
          <w:rPr>
            <w:spacing w:val="2"/>
            <w:w w:val="105"/>
            <w:lang w:val="uk-UA"/>
          </w:rPr>
          <w:t xml:space="preserve"> </w:t>
        </w:r>
        <w:r w:rsidR="00933F58" w:rsidRPr="000E4BA7">
          <w:rPr>
            <w:spacing w:val="-2"/>
            <w:w w:val="105"/>
            <w:lang w:val="uk-UA"/>
          </w:rPr>
          <w:t>керівництво</w:t>
        </w:r>
        <w:r w:rsidR="00933F58" w:rsidRPr="000E4BA7">
          <w:rPr>
            <w:lang w:val="uk-UA"/>
          </w:rPr>
          <w:tab/>
        </w:r>
        <w:r w:rsidR="00933F58" w:rsidRPr="000E4BA7">
          <w:rPr>
            <w:rFonts w:ascii="Palatino Linotype" w:hAnsi="Palatino Linotype"/>
            <w:spacing w:val="-5"/>
            <w:w w:val="105"/>
            <w:lang w:val="uk-UA"/>
          </w:rPr>
          <w:t>178</w:t>
        </w:r>
      </w:hyperlink>
    </w:p>
    <w:p w:rsidR="001971BF" w:rsidRPr="000E4BA7" w:rsidRDefault="00000000" w:rsidP="00C30788">
      <w:pPr>
        <w:pStyle w:val="a3"/>
        <w:tabs>
          <w:tab w:val="left" w:pos="0"/>
          <w:tab w:val="left" w:leader="dot" w:pos="7023"/>
        </w:tabs>
        <w:spacing w:before="109"/>
        <w:ind w:left="859" w:right="-55"/>
        <w:rPr>
          <w:rFonts w:ascii="Palatino Linotype" w:hAnsi="Palatino Linotype"/>
          <w:lang w:val="uk-UA"/>
        </w:rPr>
      </w:pPr>
      <w:hyperlink w:anchor="_bookmark79" w:history="1">
        <w:r w:rsidR="00933F58" w:rsidRPr="000E4BA7">
          <w:rPr>
            <w:w w:val="105"/>
            <w:lang w:val="uk-UA"/>
          </w:rPr>
          <w:t>Поліція</w:t>
        </w:r>
        <w:r w:rsidR="00933F58" w:rsidRPr="000E4BA7">
          <w:rPr>
            <w:spacing w:val="-13"/>
            <w:w w:val="105"/>
            <w:lang w:val="uk-UA"/>
          </w:rPr>
          <w:t xml:space="preserve"> </w:t>
        </w:r>
        <w:r w:rsidR="00933F58" w:rsidRPr="000E4BA7">
          <w:rPr>
            <w:w w:val="105"/>
            <w:lang w:val="uk-UA"/>
          </w:rPr>
          <w:t>та</w:t>
        </w:r>
        <w:r w:rsidR="00933F58" w:rsidRPr="000E4BA7">
          <w:rPr>
            <w:spacing w:val="-12"/>
            <w:w w:val="105"/>
            <w:lang w:val="uk-UA"/>
          </w:rPr>
          <w:t xml:space="preserve"> </w:t>
        </w:r>
        <w:r w:rsidR="00933F58" w:rsidRPr="000E4BA7">
          <w:rPr>
            <w:spacing w:val="-2"/>
            <w:w w:val="105"/>
            <w:lang w:val="uk-UA"/>
          </w:rPr>
          <w:t>безпека</w:t>
        </w:r>
        <w:r w:rsidR="00933F58" w:rsidRPr="000E4BA7">
          <w:rPr>
            <w:lang w:val="uk-UA"/>
          </w:rPr>
          <w:tab/>
        </w:r>
        <w:r w:rsidR="00933F58" w:rsidRPr="000E4BA7">
          <w:rPr>
            <w:rFonts w:ascii="Palatino Linotype" w:hAnsi="Palatino Linotype"/>
            <w:spacing w:val="-5"/>
            <w:w w:val="105"/>
            <w:lang w:val="uk-UA"/>
          </w:rPr>
          <w:t>178</w:t>
        </w:r>
      </w:hyperlink>
    </w:p>
    <w:p w:rsidR="001971BF" w:rsidRPr="000E4BA7" w:rsidRDefault="00000000" w:rsidP="00C30788">
      <w:pPr>
        <w:pStyle w:val="a3"/>
        <w:tabs>
          <w:tab w:val="left" w:pos="0"/>
          <w:tab w:val="left" w:leader="dot" w:pos="7023"/>
        </w:tabs>
        <w:spacing w:before="109"/>
        <w:ind w:left="859" w:right="-55"/>
        <w:rPr>
          <w:rFonts w:ascii="Palatino Linotype" w:hAnsi="Palatino Linotype"/>
          <w:lang w:val="uk-UA"/>
        </w:rPr>
      </w:pPr>
      <w:hyperlink w:anchor="_bookmark80" w:history="1">
        <w:r w:rsidR="00933F58" w:rsidRPr="000E4BA7">
          <w:rPr>
            <w:spacing w:val="-2"/>
            <w:w w:val="105"/>
            <w:lang w:val="uk-UA"/>
          </w:rPr>
          <w:t>Медіа</w:t>
        </w:r>
        <w:r w:rsidR="00933F58" w:rsidRPr="000E4BA7">
          <w:rPr>
            <w:rFonts w:ascii="Palatino Linotype" w:hAnsi="Palatino Linotype"/>
            <w:spacing w:val="-2"/>
            <w:w w:val="105"/>
            <w:lang w:val="uk-UA"/>
          </w:rPr>
          <w:t>-</w:t>
        </w:r>
        <w:r w:rsidR="00933F58" w:rsidRPr="000E4BA7">
          <w:rPr>
            <w:spacing w:val="-4"/>
            <w:w w:val="105"/>
            <w:lang w:val="uk-UA"/>
          </w:rPr>
          <w:t>вплив</w:t>
        </w:r>
        <w:r w:rsidR="00933F58" w:rsidRPr="000E4BA7">
          <w:rPr>
            <w:lang w:val="uk-UA"/>
          </w:rPr>
          <w:tab/>
        </w:r>
        <w:r w:rsidR="00933F58" w:rsidRPr="000E4BA7">
          <w:rPr>
            <w:rFonts w:ascii="Palatino Linotype" w:hAnsi="Palatino Linotype"/>
            <w:spacing w:val="-5"/>
            <w:w w:val="105"/>
            <w:lang w:val="uk-UA"/>
          </w:rPr>
          <w:t>180</w:t>
        </w:r>
      </w:hyperlink>
    </w:p>
    <w:p w:rsidR="001971BF" w:rsidRPr="000E4BA7" w:rsidRDefault="00000000" w:rsidP="00C30788">
      <w:pPr>
        <w:pStyle w:val="a3"/>
        <w:tabs>
          <w:tab w:val="left" w:pos="0"/>
          <w:tab w:val="left" w:leader="dot" w:pos="7023"/>
        </w:tabs>
        <w:spacing w:before="198"/>
        <w:ind w:left="499" w:right="-55"/>
        <w:rPr>
          <w:rFonts w:ascii="Palatino Linotype" w:hAnsi="Palatino Linotype"/>
          <w:lang w:val="uk-UA"/>
        </w:rPr>
      </w:pPr>
      <w:hyperlink w:anchor="_bookmark81" w:history="1">
        <w:r w:rsidR="00933F58" w:rsidRPr="000E4BA7">
          <w:rPr>
            <w:w w:val="105"/>
            <w:lang w:val="uk-UA"/>
          </w:rPr>
          <w:t>Ймовірні</w:t>
        </w:r>
        <w:r w:rsidR="00933F58" w:rsidRPr="000E4BA7">
          <w:rPr>
            <w:spacing w:val="1"/>
            <w:w w:val="105"/>
            <w:lang w:val="uk-UA"/>
          </w:rPr>
          <w:t xml:space="preserve"> </w:t>
        </w:r>
        <w:r w:rsidR="00933F58" w:rsidRPr="000E4BA7">
          <w:rPr>
            <w:w w:val="105"/>
            <w:lang w:val="uk-UA"/>
          </w:rPr>
          <w:t>методи</w:t>
        </w:r>
        <w:r w:rsidR="00933F58" w:rsidRPr="000E4BA7">
          <w:rPr>
            <w:spacing w:val="2"/>
            <w:w w:val="105"/>
            <w:lang w:val="uk-UA"/>
          </w:rPr>
          <w:t xml:space="preserve"> </w:t>
        </w:r>
        <w:r w:rsidR="00933F58" w:rsidRPr="000E4BA7">
          <w:rPr>
            <w:w w:val="105"/>
            <w:lang w:val="uk-UA"/>
          </w:rPr>
          <w:t>нападу</w:t>
        </w:r>
        <w:r w:rsidR="00933F58" w:rsidRPr="000E4BA7">
          <w:rPr>
            <w:spacing w:val="1"/>
            <w:w w:val="105"/>
            <w:lang w:val="uk-UA"/>
          </w:rPr>
          <w:t xml:space="preserve"> </w:t>
        </w:r>
        <w:r w:rsidR="00933F58" w:rsidRPr="000E4BA7">
          <w:rPr>
            <w:rFonts w:ascii="Palatino Linotype" w:hAnsi="Palatino Linotype"/>
            <w:w w:val="105"/>
            <w:lang w:val="uk-UA"/>
          </w:rPr>
          <w:t>(</w:t>
        </w:r>
        <w:proofErr w:type="spellStart"/>
        <w:r w:rsidR="00933F58" w:rsidRPr="000E4BA7">
          <w:rPr>
            <w:rFonts w:ascii="Palatino Linotype" w:hAnsi="Palatino Linotype"/>
            <w:w w:val="105"/>
            <w:lang w:val="uk-UA"/>
          </w:rPr>
          <w:t>MoA</w:t>
        </w:r>
        <w:proofErr w:type="spellEnd"/>
        <w:r w:rsidR="00933F58" w:rsidRPr="000E4BA7">
          <w:rPr>
            <w:rFonts w:ascii="Palatino Linotype" w:hAnsi="Palatino Linotype"/>
            <w:w w:val="105"/>
            <w:lang w:val="uk-UA"/>
          </w:rPr>
          <w:t>)</w:t>
        </w:r>
        <w:r w:rsidR="00933F58" w:rsidRPr="000E4BA7">
          <w:rPr>
            <w:rFonts w:ascii="Palatino Linotype" w:hAnsi="Palatino Linotype"/>
            <w:spacing w:val="8"/>
            <w:w w:val="105"/>
            <w:lang w:val="uk-UA"/>
          </w:rPr>
          <w:t xml:space="preserve"> </w:t>
        </w:r>
        <w:r w:rsidR="00933F58" w:rsidRPr="000E4BA7">
          <w:rPr>
            <w:w w:val="105"/>
            <w:lang w:val="uk-UA"/>
          </w:rPr>
          <w:t>в</w:t>
        </w:r>
        <w:r w:rsidR="00933F58" w:rsidRPr="000E4BA7">
          <w:rPr>
            <w:spacing w:val="2"/>
            <w:w w:val="105"/>
            <w:lang w:val="uk-UA"/>
          </w:rPr>
          <w:t xml:space="preserve"> </w:t>
        </w:r>
        <w:r w:rsidR="00933F58" w:rsidRPr="000E4BA7">
          <w:rPr>
            <w:w w:val="105"/>
            <w:lang w:val="uk-UA"/>
          </w:rPr>
          <w:t>залізничному</w:t>
        </w:r>
        <w:r w:rsidR="00933F58" w:rsidRPr="000E4BA7">
          <w:rPr>
            <w:spacing w:val="1"/>
            <w:w w:val="105"/>
            <w:lang w:val="uk-UA"/>
          </w:rPr>
          <w:t xml:space="preserve"> </w:t>
        </w:r>
        <w:r w:rsidR="00933F58" w:rsidRPr="000E4BA7">
          <w:rPr>
            <w:spacing w:val="-2"/>
            <w:w w:val="105"/>
            <w:lang w:val="uk-UA"/>
          </w:rPr>
          <w:t>середовищі</w:t>
        </w:r>
        <w:r w:rsidR="00933F58" w:rsidRPr="000E4BA7">
          <w:rPr>
            <w:lang w:val="uk-UA"/>
          </w:rPr>
          <w:tab/>
        </w:r>
        <w:r w:rsidR="00933F58" w:rsidRPr="000E4BA7">
          <w:rPr>
            <w:rFonts w:ascii="Palatino Linotype" w:hAnsi="Palatino Linotype"/>
            <w:spacing w:val="-5"/>
            <w:w w:val="105"/>
            <w:lang w:val="uk-UA"/>
          </w:rPr>
          <w:t>181</w:t>
        </w:r>
      </w:hyperlink>
    </w:p>
    <w:p w:rsidR="001971BF" w:rsidRPr="000E4BA7" w:rsidRDefault="00000000" w:rsidP="00C30788">
      <w:pPr>
        <w:pStyle w:val="a3"/>
        <w:tabs>
          <w:tab w:val="left" w:pos="0"/>
          <w:tab w:val="left" w:leader="dot" w:pos="7023"/>
        </w:tabs>
        <w:spacing w:before="198"/>
        <w:ind w:left="860" w:right="-55"/>
        <w:rPr>
          <w:rFonts w:ascii="Palatino Linotype" w:hAnsi="Palatino Linotype"/>
          <w:lang w:val="uk-UA"/>
        </w:rPr>
      </w:pPr>
      <w:hyperlink w:anchor="_bookmark82" w:history="1">
        <w:r w:rsidR="00933F58" w:rsidRPr="000E4BA7">
          <w:rPr>
            <w:lang w:val="uk-UA"/>
          </w:rPr>
          <w:t>Страх</w:t>
        </w:r>
        <w:r w:rsidR="00933F58" w:rsidRPr="000E4BA7">
          <w:rPr>
            <w:spacing w:val="9"/>
            <w:lang w:val="uk-UA"/>
          </w:rPr>
          <w:t xml:space="preserve"> </w:t>
        </w:r>
        <w:r w:rsidR="00933F58" w:rsidRPr="000E4BA7">
          <w:rPr>
            <w:lang w:val="uk-UA"/>
          </w:rPr>
          <w:t>перед</w:t>
        </w:r>
        <w:r w:rsidR="00933F58" w:rsidRPr="000E4BA7">
          <w:rPr>
            <w:spacing w:val="9"/>
            <w:lang w:val="uk-UA"/>
          </w:rPr>
          <w:t xml:space="preserve"> </w:t>
        </w:r>
        <w:r w:rsidR="00933F58" w:rsidRPr="000E4BA7">
          <w:rPr>
            <w:spacing w:val="-2"/>
            <w:lang w:val="uk-UA"/>
          </w:rPr>
          <w:t>тероризмом</w:t>
        </w:r>
        <w:r w:rsidR="00933F58" w:rsidRPr="000E4BA7">
          <w:rPr>
            <w:lang w:val="uk-UA"/>
          </w:rPr>
          <w:tab/>
        </w:r>
        <w:r w:rsidR="00933F58" w:rsidRPr="000E4BA7">
          <w:rPr>
            <w:rFonts w:ascii="Palatino Linotype" w:hAnsi="Palatino Linotype"/>
            <w:spacing w:val="-5"/>
            <w:lang w:val="uk-UA"/>
          </w:rPr>
          <w:t>181</w:t>
        </w:r>
      </w:hyperlink>
    </w:p>
    <w:p w:rsidR="001971BF" w:rsidRPr="000E4BA7" w:rsidRDefault="00933F58" w:rsidP="00C30788">
      <w:pPr>
        <w:tabs>
          <w:tab w:val="left" w:pos="0"/>
        </w:tabs>
        <w:spacing w:before="189"/>
        <w:ind w:right="-55"/>
        <w:jc w:val="right"/>
        <w:rPr>
          <w:rFonts w:ascii="Calibri" w:hAnsi="Calibri"/>
          <w:sz w:val="20"/>
          <w:lang w:val="uk-UA"/>
        </w:rPr>
      </w:pPr>
      <w:r w:rsidRPr="000E4BA7">
        <w:rPr>
          <w:rFonts w:ascii="Calibri" w:hAnsi="Calibri"/>
          <w:spacing w:val="-2"/>
          <w:sz w:val="20"/>
          <w:lang w:val="uk-UA"/>
        </w:rPr>
        <w:t>Зміст</w:t>
      </w:r>
    </w:p>
    <w:p w:rsidR="001971BF" w:rsidRPr="000E4BA7" w:rsidRDefault="00000000" w:rsidP="00C30788">
      <w:pPr>
        <w:pStyle w:val="a3"/>
        <w:tabs>
          <w:tab w:val="left" w:pos="0"/>
          <w:tab w:val="left" w:leader="dot" w:pos="7019"/>
        </w:tabs>
        <w:spacing w:before="375" w:line="256" w:lineRule="auto"/>
        <w:ind w:left="1220" w:right="-55"/>
        <w:rPr>
          <w:rFonts w:ascii="Palatino Linotype" w:hAnsi="Palatino Linotype"/>
          <w:lang w:val="uk-UA"/>
        </w:rPr>
      </w:pPr>
      <w:hyperlink w:anchor="_bookmark83" w:history="1">
        <w:r w:rsidR="00933F58" w:rsidRPr="000E4BA7">
          <w:rPr>
            <w:w w:val="105"/>
            <w:lang w:val="uk-UA"/>
          </w:rPr>
          <w:t xml:space="preserve">Приклад </w:t>
        </w:r>
        <w:r w:rsidR="00933F58" w:rsidRPr="000E4BA7">
          <w:rPr>
            <w:rFonts w:ascii="Palatino Linotype" w:hAnsi="Palatino Linotype"/>
            <w:w w:val="105"/>
            <w:lang w:val="uk-UA"/>
          </w:rPr>
          <w:t xml:space="preserve">1: </w:t>
        </w:r>
        <w:r w:rsidR="00933F58" w:rsidRPr="000E4BA7">
          <w:rPr>
            <w:w w:val="105"/>
            <w:lang w:val="uk-UA"/>
          </w:rPr>
          <w:t>Вибух електронної сигарети в лондонському</w:t>
        </w:r>
      </w:hyperlink>
      <w:r w:rsidR="00933F58" w:rsidRPr="000E4BA7">
        <w:rPr>
          <w:w w:val="105"/>
          <w:lang w:val="uk-UA"/>
        </w:rPr>
        <w:t xml:space="preserve"> </w:t>
      </w:r>
      <w:hyperlink w:anchor="_bookmark83" w:history="1">
        <w:r w:rsidR="00933F58" w:rsidRPr="000E4BA7">
          <w:rPr>
            <w:w w:val="105"/>
            <w:lang w:val="uk-UA"/>
          </w:rPr>
          <w:t>метро</w:t>
        </w:r>
        <w:r w:rsidR="00933F58" w:rsidRPr="000E4BA7">
          <w:rPr>
            <w:spacing w:val="-3"/>
            <w:w w:val="105"/>
            <w:lang w:val="uk-UA"/>
          </w:rPr>
          <w:t xml:space="preserve"> </w:t>
        </w:r>
        <w:r w:rsidR="00933F58" w:rsidRPr="000E4BA7">
          <w:rPr>
            <w:rFonts w:ascii="Palatino Linotype" w:hAnsi="Palatino Linotype"/>
            <w:spacing w:val="-2"/>
            <w:w w:val="105"/>
            <w:lang w:val="uk-UA"/>
          </w:rPr>
          <w:t>(2014)</w:t>
        </w:r>
        <w:r w:rsidR="00933F58" w:rsidRPr="000E4BA7">
          <w:rPr>
            <w:rFonts w:ascii="Palatino Linotype" w:hAnsi="Palatino Linotype"/>
            <w:lang w:val="uk-UA"/>
          </w:rPr>
          <w:tab/>
        </w:r>
        <w:r w:rsidR="00933F58" w:rsidRPr="000E4BA7">
          <w:rPr>
            <w:rFonts w:ascii="Palatino Linotype" w:hAnsi="Palatino Linotype"/>
            <w:spacing w:val="-14"/>
            <w:w w:val="105"/>
            <w:lang w:val="uk-UA"/>
          </w:rPr>
          <w:t>181</w:t>
        </w:r>
      </w:hyperlink>
    </w:p>
    <w:p w:rsidR="001971BF" w:rsidRPr="000E4BA7" w:rsidRDefault="00000000" w:rsidP="00C30788">
      <w:pPr>
        <w:pStyle w:val="a3"/>
        <w:tabs>
          <w:tab w:val="left" w:pos="0"/>
          <w:tab w:val="left" w:leader="dot" w:pos="7017"/>
        </w:tabs>
        <w:spacing w:before="89"/>
        <w:ind w:left="860" w:right="-55"/>
        <w:rPr>
          <w:rFonts w:ascii="Palatino Linotype" w:hAnsi="Palatino Linotype"/>
          <w:lang w:val="uk-UA"/>
        </w:rPr>
      </w:pPr>
      <w:hyperlink w:anchor="_bookmark84" w:history="1">
        <w:r w:rsidR="00933F58" w:rsidRPr="000E4BA7">
          <w:rPr>
            <w:w w:val="105"/>
            <w:lang w:val="uk-UA"/>
          </w:rPr>
          <w:t>Диверсії</w:t>
        </w:r>
        <w:r w:rsidR="00933F58" w:rsidRPr="000E4BA7">
          <w:rPr>
            <w:spacing w:val="2"/>
            <w:w w:val="105"/>
            <w:lang w:val="uk-UA"/>
          </w:rPr>
          <w:t xml:space="preserve"> </w:t>
        </w:r>
        <w:r w:rsidR="00933F58" w:rsidRPr="000E4BA7">
          <w:rPr>
            <w:w w:val="105"/>
            <w:lang w:val="uk-UA"/>
          </w:rPr>
          <w:t>та</w:t>
        </w:r>
        <w:r w:rsidR="00933F58" w:rsidRPr="000E4BA7">
          <w:rPr>
            <w:spacing w:val="3"/>
            <w:w w:val="105"/>
            <w:lang w:val="uk-UA"/>
          </w:rPr>
          <w:t xml:space="preserve"> </w:t>
        </w:r>
        <w:r w:rsidR="00933F58" w:rsidRPr="000E4BA7">
          <w:rPr>
            <w:w w:val="105"/>
            <w:lang w:val="uk-UA"/>
          </w:rPr>
          <w:t>напади</w:t>
        </w:r>
        <w:r w:rsidR="00933F58" w:rsidRPr="000E4BA7">
          <w:rPr>
            <w:spacing w:val="3"/>
            <w:w w:val="105"/>
            <w:lang w:val="uk-UA"/>
          </w:rPr>
          <w:t xml:space="preserve"> </w:t>
        </w:r>
        <w:r w:rsidR="00933F58" w:rsidRPr="000E4BA7">
          <w:rPr>
            <w:w w:val="105"/>
            <w:lang w:val="uk-UA"/>
          </w:rPr>
          <w:t>на</w:t>
        </w:r>
        <w:r w:rsidR="00933F58" w:rsidRPr="000E4BA7">
          <w:rPr>
            <w:spacing w:val="2"/>
            <w:w w:val="105"/>
            <w:lang w:val="uk-UA"/>
          </w:rPr>
          <w:t xml:space="preserve"> </w:t>
        </w:r>
        <w:r w:rsidR="00933F58" w:rsidRPr="000E4BA7">
          <w:rPr>
            <w:w w:val="105"/>
            <w:lang w:val="uk-UA"/>
          </w:rPr>
          <w:t>лінію</w:t>
        </w:r>
        <w:r w:rsidR="00933F58" w:rsidRPr="000E4BA7">
          <w:rPr>
            <w:spacing w:val="3"/>
            <w:w w:val="105"/>
            <w:lang w:val="uk-UA"/>
          </w:rPr>
          <w:t xml:space="preserve"> </w:t>
        </w:r>
        <w:r w:rsidR="00933F58" w:rsidRPr="000E4BA7">
          <w:rPr>
            <w:w w:val="105"/>
            <w:lang w:val="uk-UA"/>
          </w:rPr>
          <w:t>розмежування</w:t>
        </w:r>
        <w:r w:rsidR="00933F58" w:rsidRPr="000E4BA7">
          <w:rPr>
            <w:spacing w:val="3"/>
            <w:w w:val="105"/>
            <w:lang w:val="uk-UA"/>
          </w:rPr>
          <w:t xml:space="preserve"> </w:t>
        </w:r>
        <w:r w:rsidR="00933F58" w:rsidRPr="000E4BA7">
          <w:rPr>
            <w:rFonts w:ascii="Palatino Linotype" w:hAnsi="Palatino Linotype"/>
            <w:spacing w:val="-4"/>
            <w:w w:val="105"/>
            <w:lang w:val="uk-UA"/>
          </w:rPr>
          <w:t>(</w:t>
        </w:r>
        <w:r w:rsidR="00933F58" w:rsidRPr="000E4BA7">
          <w:rPr>
            <w:spacing w:val="-4"/>
            <w:w w:val="105"/>
            <w:lang w:val="uk-UA"/>
          </w:rPr>
          <w:t>ЛР</w:t>
        </w:r>
        <w:r w:rsidR="00933F58" w:rsidRPr="000E4BA7">
          <w:rPr>
            <w:rFonts w:ascii="Palatino Linotype" w:hAnsi="Palatino Linotype"/>
            <w:spacing w:val="-4"/>
            <w:w w:val="105"/>
            <w:lang w:val="uk-UA"/>
          </w:rPr>
          <w:t>)</w:t>
        </w:r>
        <w:r w:rsidR="00933F58" w:rsidRPr="000E4BA7">
          <w:rPr>
            <w:rFonts w:ascii="Palatino Linotype" w:hAnsi="Palatino Linotype"/>
            <w:lang w:val="uk-UA"/>
          </w:rPr>
          <w:tab/>
        </w:r>
        <w:r w:rsidR="00933F58" w:rsidRPr="000E4BA7">
          <w:rPr>
            <w:rFonts w:ascii="Palatino Linotype" w:hAnsi="Palatino Linotype"/>
            <w:spacing w:val="-5"/>
            <w:w w:val="105"/>
            <w:lang w:val="uk-UA"/>
          </w:rPr>
          <w:t>182</w:t>
        </w:r>
      </w:hyperlink>
    </w:p>
    <w:p w:rsidR="001971BF" w:rsidRPr="000E4BA7" w:rsidRDefault="00000000" w:rsidP="00C30788">
      <w:pPr>
        <w:pStyle w:val="a3"/>
        <w:tabs>
          <w:tab w:val="left" w:pos="0"/>
          <w:tab w:val="left" w:leader="dot" w:pos="7016"/>
        </w:tabs>
        <w:spacing w:before="109"/>
        <w:ind w:left="1220" w:right="-55"/>
        <w:rPr>
          <w:rFonts w:ascii="Palatino Linotype" w:hAnsi="Palatino Linotype"/>
          <w:lang w:val="uk-UA"/>
        </w:rPr>
      </w:pPr>
      <w:hyperlink w:anchor="_bookmark85" w:history="1">
        <w:r w:rsidR="00933F58" w:rsidRPr="000E4BA7">
          <w:rPr>
            <w:w w:val="105"/>
            <w:lang w:val="uk-UA"/>
          </w:rPr>
          <w:t>Приклад</w:t>
        </w:r>
        <w:r w:rsidR="00933F58" w:rsidRPr="000E4BA7">
          <w:rPr>
            <w:spacing w:val="-2"/>
            <w:w w:val="105"/>
            <w:lang w:val="uk-UA"/>
          </w:rPr>
          <w:t xml:space="preserve"> </w:t>
        </w:r>
        <w:r w:rsidR="00933F58" w:rsidRPr="000E4BA7">
          <w:rPr>
            <w:rFonts w:ascii="Palatino Linotype" w:hAnsi="Palatino Linotype"/>
            <w:w w:val="105"/>
            <w:lang w:val="uk-UA"/>
          </w:rPr>
          <w:t>2:</w:t>
        </w:r>
        <w:r w:rsidR="00933F58" w:rsidRPr="000E4BA7">
          <w:rPr>
            <w:rFonts w:ascii="Palatino Linotype" w:hAnsi="Palatino Linotype"/>
            <w:spacing w:val="4"/>
            <w:w w:val="105"/>
            <w:lang w:val="uk-UA"/>
          </w:rPr>
          <w:t xml:space="preserve"> </w:t>
        </w:r>
        <w:r w:rsidR="00933F58" w:rsidRPr="000E4BA7">
          <w:rPr>
            <w:w w:val="105"/>
            <w:lang w:val="uk-UA"/>
          </w:rPr>
          <w:t>Привид</w:t>
        </w:r>
        <w:r w:rsidR="00933F58" w:rsidRPr="000E4BA7">
          <w:rPr>
            <w:spacing w:val="-2"/>
            <w:w w:val="105"/>
            <w:lang w:val="uk-UA"/>
          </w:rPr>
          <w:t xml:space="preserve"> </w:t>
        </w:r>
        <w:proofErr w:type="spellStart"/>
        <w:r w:rsidR="00933F58" w:rsidRPr="000E4BA7">
          <w:rPr>
            <w:w w:val="105"/>
            <w:lang w:val="uk-UA"/>
          </w:rPr>
          <w:t>джихадистського</w:t>
        </w:r>
        <w:proofErr w:type="spellEnd"/>
        <w:r w:rsidR="00933F58" w:rsidRPr="000E4BA7">
          <w:rPr>
            <w:spacing w:val="-7"/>
            <w:w w:val="105"/>
            <w:lang w:val="uk-UA"/>
          </w:rPr>
          <w:t xml:space="preserve"> </w:t>
        </w:r>
        <w:r w:rsidR="00933F58" w:rsidRPr="000E4BA7">
          <w:rPr>
            <w:spacing w:val="-2"/>
            <w:w w:val="105"/>
            <w:lang w:val="uk-UA"/>
          </w:rPr>
          <w:t>дезертира</w:t>
        </w:r>
        <w:r w:rsidR="00933F58" w:rsidRPr="000E4BA7">
          <w:rPr>
            <w:lang w:val="uk-UA"/>
          </w:rPr>
          <w:tab/>
        </w:r>
        <w:r w:rsidR="00933F58" w:rsidRPr="000E4BA7">
          <w:rPr>
            <w:rFonts w:ascii="Palatino Linotype" w:hAnsi="Palatino Linotype"/>
            <w:spacing w:val="-5"/>
            <w:w w:val="105"/>
            <w:lang w:val="uk-UA"/>
          </w:rPr>
          <w:t>183</w:t>
        </w:r>
      </w:hyperlink>
    </w:p>
    <w:p w:rsidR="001971BF" w:rsidRPr="000E4BA7" w:rsidRDefault="00000000" w:rsidP="00C30788">
      <w:pPr>
        <w:pStyle w:val="a3"/>
        <w:tabs>
          <w:tab w:val="left" w:pos="0"/>
          <w:tab w:val="left" w:leader="dot" w:pos="7016"/>
        </w:tabs>
        <w:spacing w:before="109"/>
        <w:ind w:left="1219" w:right="-55"/>
        <w:rPr>
          <w:rFonts w:ascii="Palatino Linotype" w:hAnsi="Palatino Linotype"/>
          <w:lang w:val="uk-UA"/>
        </w:rPr>
      </w:pPr>
      <w:hyperlink w:anchor="_bookmark86" w:history="1">
        <w:r w:rsidR="00933F58" w:rsidRPr="000E4BA7">
          <w:rPr>
            <w:w w:val="105"/>
            <w:lang w:val="uk-UA"/>
          </w:rPr>
          <w:t>Приклад</w:t>
        </w:r>
        <w:r w:rsidR="00933F58" w:rsidRPr="000E4BA7">
          <w:rPr>
            <w:spacing w:val="-5"/>
            <w:w w:val="105"/>
            <w:lang w:val="uk-UA"/>
          </w:rPr>
          <w:t xml:space="preserve"> </w:t>
        </w:r>
        <w:r w:rsidR="00933F58" w:rsidRPr="000E4BA7">
          <w:rPr>
            <w:rFonts w:ascii="Palatino Linotype" w:hAnsi="Palatino Linotype"/>
            <w:w w:val="105"/>
            <w:lang w:val="uk-UA"/>
          </w:rPr>
          <w:t>3:</w:t>
        </w:r>
        <w:r w:rsidR="00933F58" w:rsidRPr="000E4BA7">
          <w:rPr>
            <w:rFonts w:ascii="Palatino Linotype" w:hAnsi="Palatino Linotype"/>
            <w:spacing w:val="1"/>
            <w:w w:val="105"/>
            <w:lang w:val="uk-UA"/>
          </w:rPr>
          <w:t xml:space="preserve"> </w:t>
        </w:r>
        <w:r w:rsidR="00933F58" w:rsidRPr="000E4BA7">
          <w:rPr>
            <w:w w:val="105"/>
            <w:lang w:val="uk-UA"/>
          </w:rPr>
          <w:t>Британський</w:t>
        </w:r>
        <w:r w:rsidR="00933F58" w:rsidRPr="000E4BA7">
          <w:rPr>
            <w:spacing w:val="-5"/>
            <w:w w:val="105"/>
            <w:lang w:val="uk-UA"/>
          </w:rPr>
          <w:t xml:space="preserve"> </w:t>
        </w:r>
        <w:r w:rsidR="00933F58" w:rsidRPr="000E4BA7">
          <w:rPr>
            <w:w w:val="105"/>
            <w:lang w:val="uk-UA"/>
          </w:rPr>
          <w:t>досвід</w:t>
        </w:r>
        <w:r w:rsidR="00933F58" w:rsidRPr="000E4BA7">
          <w:rPr>
            <w:spacing w:val="-5"/>
            <w:w w:val="105"/>
            <w:lang w:val="uk-UA"/>
          </w:rPr>
          <w:t xml:space="preserve"> </w:t>
        </w:r>
        <w:r w:rsidR="00933F58" w:rsidRPr="000E4BA7">
          <w:rPr>
            <w:w w:val="105"/>
            <w:lang w:val="uk-UA"/>
          </w:rPr>
          <w:t>атак</w:t>
        </w:r>
        <w:r w:rsidR="00933F58" w:rsidRPr="000E4BA7">
          <w:rPr>
            <w:spacing w:val="-10"/>
            <w:w w:val="105"/>
            <w:lang w:val="uk-UA"/>
          </w:rPr>
          <w:t xml:space="preserve"> </w:t>
        </w:r>
        <w:r w:rsidR="00933F58" w:rsidRPr="000E4BA7">
          <w:rPr>
            <w:w w:val="105"/>
            <w:lang w:val="uk-UA"/>
          </w:rPr>
          <w:t>на</w:t>
        </w:r>
        <w:r w:rsidR="00933F58" w:rsidRPr="000E4BA7">
          <w:rPr>
            <w:spacing w:val="-9"/>
            <w:w w:val="105"/>
            <w:lang w:val="uk-UA"/>
          </w:rPr>
          <w:t xml:space="preserve"> </w:t>
        </w:r>
        <w:r w:rsidR="00933F58" w:rsidRPr="000E4BA7">
          <w:rPr>
            <w:spacing w:val="-5"/>
            <w:w w:val="105"/>
            <w:lang w:val="uk-UA"/>
          </w:rPr>
          <w:t>ЛЗ</w:t>
        </w:r>
        <w:r w:rsidR="00933F58" w:rsidRPr="000E4BA7">
          <w:rPr>
            <w:lang w:val="uk-UA"/>
          </w:rPr>
          <w:tab/>
        </w:r>
        <w:r w:rsidR="00933F58" w:rsidRPr="000E4BA7">
          <w:rPr>
            <w:rFonts w:ascii="Palatino Linotype" w:hAnsi="Palatino Linotype"/>
            <w:spacing w:val="-5"/>
            <w:w w:val="105"/>
            <w:lang w:val="uk-UA"/>
          </w:rPr>
          <w:t>183</w:t>
        </w:r>
      </w:hyperlink>
    </w:p>
    <w:p w:rsidR="001971BF" w:rsidRPr="000E4BA7" w:rsidRDefault="00000000" w:rsidP="00C30788">
      <w:pPr>
        <w:pStyle w:val="a3"/>
        <w:tabs>
          <w:tab w:val="left" w:pos="0"/>
          <w:tab w:val="left" w:leader="dot" w:pos="7013"/>
        </w:tabs>
        <w:spacing w:before="109"/>
        <w:ind w:left="860" w:right="-55"/>
        <w:rPr>
          <w:rFonts w:ascii="Palatino Linotype" w:hAnsi="Palatino Linotype"/>
          <w:lang w:val="uk-UA"/>
        </w:rPr>
      </w:pPr>
      <w:hyperlink w:anchor="_bookmark87" w:history="1">
        <w:r w:rsidR="00933F58" w:rsidRPr="000E4BA7">
          <w:rPr>
            <w:w w:val="105"/>
            <w:lang w:val="uk-UA"/>
          </w:rPr>
          <w:t>Фізичні</w:t>
        </w:r>
        <w:r w:rsidR="00933F58" w:rsidRPr="000E4BA7">
          <w:rPr>
            <w:spacing w:val="15"/>
            <w:w w:val="105"/>
            <w:lang w:val="uk-UA"/>
          </w:rPr>
          <w:t xml:space="preserve"> </w:t>
        </w:r>
        <w:r w:rsidR="00933F58" w:rsidRPr="000E4BA7">
          <w:rPr>
            <w:w w:val="105"/>
            <w:lang w:val="uk-UA"/>
          </w:rPr>
          <w:t>напади</w:t>
        </w:r>
        <w:r w:rsidR="00933F58" w:rsidRPr="000E4BA7">
          <w:rPr>
            <w:spacing w:val="15"/>
            <w:w w:val="105"/>
            <w:lang w:val="uk-UA"/>
          </w:rPr>
          <w:t xml:space="preserve"> </w:t>
        </w:r>
        <w:r w:rsidR="00933F58" w:rsidRPr="000E4BA7">
          <w:rPr>
            <w:w w:val="105"/>
            <w:lang w:val="uk-UA"/>
          </w:rPr>
          <w:t>на</w:t>
        </w:r>
        <w:r w:rsidR="00933F58" w:rsidRPr="000E4BA7">
          <w:rPr>
            <w:spacing w:val="15"/>
            <w:w w:val="105"/>
            <w:lang w:val="uk-UA"/>
          </w:rPr>
          <w:t xml:space="preserve"> </w:t>
        </w:r>
        <w:r w:rsidR="00933F58" w:rsidRPr="000E4BA7">
          <w:rPr>
            <w:spacing w:val="-2"/>
            <w:w w:val="105"/>
            <w:lang w:val="uk-UA"/>
          </w:rPr>
          <w:t>людей</w:t>
        </w:r>
        <w:r w:rsidR="00933F58" w:rsidRPr="000E4BA7">
          <w:rPr>
            <w:lang w:val="uk-UA"/>
          </w:rPr>
          <w:tab/>
        </w:r>
        <w:r w:rsidR="00933F58" w:rsidRPr="000E4BA7">
          <w:rPr>
            <w:rFonts w:ascii="Palatino Linotype" w:hAnsi="Palatino Linotype"/>
            <w:spacing w:val="-5"/>
            <w:w w:val="105"/>
            <w:lang w:val="uk-UA"/>
          </w:rPr>
          <w:t>184</w:t>
        </w:r>
      </w:hyperlink>
    </w:p>
    <w:p w:rsidR="001971BF" w:rsidRPr="000E4BA7" w:rsidRDefault="00000000" w:rsidP="00C30788">
      <w:pPr>
        <w:pStyle w:val="a3"/>
        <w:tabs>
          <w:tab w:val="left" w:pos="0"/>
          <w:tab w:val="left" w:leader="dot" w:pos="7017"/>
        </w:tabs>
        <w:spacing w:before="109"/>
        <w:ind w:left="1219" w:right="-55"/>
        <w:rPr>
          <w:rFonts w:ascii="Palatino Linotype" w:hAnsi="Palatino Linotype"/>
          <w:lang w:val="uk-UA"/>
        </w:rPr>
      </w:pPr>
      <w:hyperlink w:anchor="_bookmark88" w:history="1">
        <w:r w:rsidR="00933F58" w:rsidRPr="000E4BA7">
          <w:rPr>
            <w:w w:val="105"/>
            <w:lang w:val="uk-UA"/>
          </w:rPr>
          <w:t>Приклад</w:t>
        </w:r>
        <w:r w:rsidR="00933F58" w:rsidRPr="000E4BA7">
          <w:rPr>
            <w:spacing w:val="-1"/>
            <w:w w:val="105"/>
            <w:lang w:val="uk-UA"/>
          </w:rPr>
          <w:t xml:space="preserve"> </w:t>
        </w:r>
        <w:r w:rsidR="00933F58" w:rsidRPr="000E4BA7">
          <w:rPr>
            <w:rFonts w:ascii="Palatino Linotype" w:hAnsi="Palatino Linotype"/>
            <w:w w:val="105"/>
            <w:lang w:val="uk-UA"/>
          </w:rPr>
          <w:t>4:</w:t>
        </w:r>
        <w:r w:rsidR="00933F58" w:rsidRPr="000E4BA7">
          <w:rPr>
            <w:rFonts w:ascii="Palatino Linotype" w:hAnsi="Palatino Linotype"/>
            <w:spacing w:val="5"/>
            <w:w w:val="105"/>
            <w:lang w:val="uk-UA"/>
          </w:rPr>
          <w:t xml:space="preserve"> </w:t>
        </w:r>
        <w:r w:rsidR="00933F58" w:rsidRPr="000E4BA7">
          <w:rPr>
            <w:w w:val="105"/>
            <w:lang w:val="uk-UA"/>
          </w:rPr>
          <w:t>Інцидент</w:t>
        </w:r>
        <w:r w:rsidR="00933F58" w:rsidRPr="000E4BA7">
          <w:rPr>
            <w:spacing w:val="-1"/>
            <w:w w:val="105"/>
            <w:lang w:val="uk-UA"/>
          </w:rPr>
          <w:t xml:space="preserve"> </w:t>
        </w:r>
        <w:r w:rsidR="00933F58" w:rsidRPr="000E4BA7">
          <w:rPr>
            <w:w w:val="105"/>
            <w:lang w:val="uk-UA"/>
          </w:rPr>
          <w:t>у</w:t>
        </w:r>
        <w:r w:rsidR="00933F58" w:rsidRPr="000E4BA7">
          <w:rPr>
            <w:spacing w:val="-1"/>
            <w:w w:val="105"/>
            <w:lang w:val="uk-UA"/>
          </w:rPr>
          <w:t xml:space="preserve"> </w:t>
        </w:r>
        <w:r w:rsidR="00933F58" w:rsidRPr="000E4BA7">
          <w:rPr>
            <w:w w:val="105"/>
            <w:lang w:val="uk-UA"/>
          </w:rPr>
          <w:t>Великій Британії</w:t>
        </w:r>
        <w:r w:rsidR="00933F58" w:rsidRPr="000E4BA7">
          <w:rPr>
            <w:spacing w:val="-1"/>
            <w:w w:val="105"/>
            <w:lang w:val="uk-UA"/>
          </w:rPr>
          <w:t xml:space="preserve"> </w:t>
        </w:r>
        <w:r w:rsidR="00933F58" w:rsidRPr="000E4BA7">
          <w:rPr>
            <w:rFonts w:ascii="Palatino Linotype" w:hAnsi="Palatino Linotype"/>
            <w:spacing w:val="-2"/>
            <w:w w:val="105"/>
            <w:lang w:val="uk-UA"/>
          </w:rPr>
          <w:t>(2018)</w:t>
        </w:r>
        <w:r w:rsidR="00933F58" w:rsidRPr="000E4BA7">
          <w:rPr>
            <w:rFonts w:ascii="Palatino Linotype" w:hAnsi="Palatino Linotype"/>
            <w:lang w:val="uk-UA"/>
          </w:rPr>
          <w:tab/>
        </w:r>
        <w:r w:rsidR="00933F58" w:rsidRPr="000E4BA7">
          <w:rPr>
            <w:rFonts w:ascii="Palatino Linotype" w:hAnsi="Palatino Linotype"/>
            <w:spacing w:val="-5"/>
            <w:w w:val="105"/>
            <w:lang w:val="uk-UA"/>
          </w:rPr>
          <w:t>185</w:t>
        </w:r>
      </w:hyperlink>
    </w:p>
    <w:p w:rsidR="001971BF" w:rsidRPr="000E4BA7" w:rsidRDefault="00000000" w:rsidP="00C30788">
      <w:pPr>
        <w:pStyle w:val="a3"/>
        <w:tabs>
          <w:tab w:val="left" w:pos="0"/>
          <w:tab w:val="left" w:leader="dot" w:pos="7017"/>
        </w:tabs>
        <w:spacing w:before="108"/>
        <w:ind w:left="1219" w:right="-55"/>
        <w:rPr>
          <w:rFonts w:ascii="Palatino Linotype" w:hAnsi="Palatino Linotype"/>
          <w:lang w:val="uk-UA"/>
        </w:rPr>
      </w:pPr>
      <w:hyperlink w:anchor="_bookmark89" w:history="1">
        <w:r w:rsidR="00933F58" w:rsidRPr="000E4BA7">
          <w:rPr>
            <w:w w:val="105"/>
            <w:lang w:val="uk-UA"/>
          </w:rPr>
          <w:t>Приклад</w:t>
        </w:r>
        <w:r w:rsidR="00933F58" w:rsidRPr="000E4BA7">
          <w:rPr>
            <w:spacing w:val="16"/>
            <w:w w:val="105"/>
            <w:lang w:val="uk-UA"/>
          </w:rPr>
          <w:t xml:space="preserve"> </w:t>
        </w:r>
        <w:r w:rsidR="00933F58" w:rsidRPr="000E4BA7">
          <w:rPr>
            <w:rFonts w:ascii="Palatino Linotype" w:hAnsi="Palatino Linotype"/>
            <w:w w:val="105"/>
            <w:lang w:val="uk-UA"/>
          </w:rPr>
          <w:t>5:</w:t>
        </w:r>
        <w:r w:rsidR="00933F58" w:rsidRPr="000E4BA7">
          <w:rPr>
            <w:rFonts w:ascii="Palatino Linotype" w:hAnsi="Palatino Linotype"/>
            <w:spacing w:val="23"/>
            <w:w w:val="105"/>
            <w:lang w:val="uk-UA"/>
          </w:rPr>
          <w:t xml:space="preserve"> </w:t>
        </w:r>
        <w:r w:rsidR="00933F58" w:rsidRPr="000E4BA7">
          <w:rPr>
            <w:w w:val="105"/>
            <w:lang w:val="uk-UA"/>
          </w:rPr>
          <w:t>Французький</w:t>
        </w:r>
        <w:r w:rsidR="00933F58" w:rsidRPr="000E4BA7">
          <w:rPr>
            <w:spacing w:val="17"/>
            <w:w w:val="105"/>
            <w:lang w:val="uk-UA"/>
          </w:rPr>
          <w:t xml:space="preserve"> </w:t>
        </w:r>
        <w:r w:rsidR="00933F58" w:rsidRPr="000E4BA7">
          <w:rPr>
            <w:w w:val="105"/>
            <w:lang w:val="uk-UA"/>
          </w:rPr>
          <w:t>інцидент</w:t>
        </w:r>
        <w:r w:rsidR="00933F58" w:rsidRPr="000E4BA7">
          <w:rPr>
            <w:spacing w:val="16"/>
            <w:w w:val="105"/>
            <w:lang w:val="uk-UA"/>
          </w:rPr>
          <w:t xml:space="preserve"> </w:t>
        </w:r>
        <w:r w:rsidR="00933F58" w:rsidRPr="000E4BA7">
          <w:rPr>
            <w:rFonts w:ascii="Palatino Linotype" w:hAnsi="Palatino Linotype"/>
            <w:spacing w:val="-2"/>
            <w:w w:val="105"/>
            <w:lang w:val="uk-UA"/>
          </w:rPr>
          <w:t>(2017)</w:t>
        </w:r>
        <w:r w:rsidR="00933F58" w:rsidRPr="000E4BA7">
          <w:rPr>
            <w:rFonts w:ascii="Palatino Linotype" w:hAnsi="Palatino Linotype"/>
            <w:lang w:val="uk-UA"/>
          </w:rPr>
          <w:tab/>
        </w:r>
        <w:r w:rsidR="00933F58" w:rsidRPr="000E4BA7">
          <w:rPr>
            <w:rFonts w:ascii="Palatino Linotype" w:hAnsi="Palatino Linotype"/>
            <w:spacing w:val="-5"/>
            <w:w w:val="105"/>
            <w:lang w:val="uk-UA"/>
          </w:rPr>
          <w:t>185</w:t>
        </w:r>
      </w:hyperlink>
    </w:p>
    <w:p w:rsidR="001971BF" w:rsidRPr="000E4BA7" w:rsidRDefault="00000000" w:rsidP="00C30788">
      <w:pPr>
        <w:pStyle w:val="a3"/>
        <w:tabs>
          <w:tab w:val="left" w:pos="0"/>
          <w:tab w:val="left" w:leader="dot" w:pos="7015"/>
        </w:tabs>
        <w:spacing w:before="109"/>
        <w:ind w:left="1219" w:right="-55"/>
        <w:rPr>
          <w:rFonts w:ascii="Palatino Linotype" w:hAnsi="Palatino Linotype"/>
          <w:lang w:val="uk-UA"/>
        </w:rPr>
      </w:pPr>
      <w:hyperlink w:anchor="_bookmark90" w:history="1">
        <w:r w:rsidR="00933F58" w:rsidRPr="000E4BA7">
          <w:rPr>
            <w:w w:val="105"/>
            <w:lang w:val="uk-UA"/>
          </w:rPr>
          <w:t>Приклади</w:t>
        </w:r>
        <w:r w:rsidR="00933F58" w:rsidRPr="000E4BA7">
          <w:rPr>
            <w:spacing w:val="7"/>
            <w:w w:val="105"/>
            <w:lang w:val="uk-UA"/>
          </w:rPr>
          <w:t xml:space="preserve"> </w:t>
        </w:r>
        <w:r w:rsidR="00933F58" w:rsidRPr="000E4BA7">
          <w:rPr>
            <w:rFonts w:ascii="Palatino Linotype" w:hAnsi="Palatino Linotype"/>
            <w:w w:val="105"/>
            <w:lang w:val="uk-UA"/>
          </w:rPr>
          <w:t>6</w:t>
        </w:r>
        <w:r w:rsidR="00933F58" w:rsidRPr="000E4BA7">
          <w:rPr>
            <w:rFonts w:ascii="Palatino Linotype" w:hAnsi="Palatino Linotype"/>
            <w:spacing w:val="15"/>
            <w:w w:val="105"/>
            <w:lang w:val="uk-UA"/>
          </w:rPr>
          <w:t xml:space="preserve"> </w:t>
        </w:r>
        <w:r w:rsidR="00933F58" w:rsidRPr="000E4BA7">
          <w:rPr>
            <w:w w:val="105"/>
            <w:lang w:val="uk-UA"/>
          </w:rPr>
          <w:t>і</w:t>
        </w:r>
        <w:r w:rsidR="00933F58" w:rsidRPr="000E4BA7">
          <w:rPr>
            <w:spacing w:val="8"/>
            <w:w w:val="105"/>
            <w:lang w:val="uk-UA"/>
          </w:rPr>
          <w:t xml:space="preserve"> </w:t>
        </w:r>
        <w:r w:rsidR="00933F58" w:rsidRPr="000E4BA7">
          <w:rPr>
            <w:rFonts w:ascii="Palatino Linotype" w:hAnsi="Palatino Linotype"/>
            <w:w w:val="105"/>
            <w:lang w:val="uk-UA"/>
          </w:rPr>
          <w:t>7:</w:t>
        </w:r>
        <w:r w:rsidR="00933F58" w:rsidRPr="000E4BA7">
          <w:rPr>
            <w:rFonts w:ascii="Palatino Linotype" w:hAnsi="Palatino Linotype"/>
            <w:spacing w:val="14"/>
            <w:w w:val="105"/>
            <w:lang w:val="uk-UA"/>
          </w:rPr>
          <w:t xml:space="preserve"> </w:t>
        </w:r>
        <w:r w:rsidR="00933F58" w:rsidRPr="000E4BA7">
          <w:rPr>
            <w:w w:val="105"/>
            <w:lang w:val="uk-UA"/>
          </w:rPr>
          <w:t>німецькі</w:t>
        </w:r>
        <w:r w:rsidR="00933F58" w:rsidRPr="000E4BA7">
          <w:rPr>
            <w:spacing w:val="8"/>
            <w:w w:val="105"/>
            <w:lang w:val="uk-UA"/>
          </w:rPr>
          <w:t xml:space="preserve"> </w:t>
        </w:r>
        <w:r w:rsidR="00933F58" w:rsidRPr="000E4BA7">
          <w:rPr>
            <w:w w:val="105"/>
            <w:lang w:val="uk-UA"/>
          </w:rPr>
          <w:t>інциденти</w:t>
        </w:r>
        <w:r w:rsidR="00933F58" w:rsidRPr="000E4BA7">
          <w:rPr>
            <w:spacing w:val="8"/>
            <w:w w:val="105"/>
            <w:lang w:val="uk-UA"/>
          </w:rPr>
          <w:t xml:space="preserve"> </w:t>
        </w:r>
        <w:r w:rsidR="00933F58" w:rsidRPr="000E4BA7">
          <w:rPr>
            <w:rFonts w:ascii="Palatino Linotype" w:hAnsi="Palatino Linotype"/>
            <w:spacing w:val="-2"/>
            <w:w w:val="105"/>
            <w:lang w:val="uk-UA"/>
          </w:rPr>
          <w:t>(2016)</w:t>
        </w:r>
        <w:r w:rsidR="00933F58" w:rsidRPr="000E4BA7">
          <w:rPr>
            <w:rFonts w:ascii="Palatino Linotype" w:hAnsi="Palatino Linotype"/>
            <w:lang w:val="uk-UA"/>
          </w:rPr>
          <w:tab/>
        </w:r>
        <w:r w:rsidR="00933F58" w:rsidRPr="000E4BA7">
          <w:rPr>
            <w:rFonts w:ascii="Palatino Linotype" w:hAnsi="Palatino Linotype"/>
            <w:spacing w:val="-5"/>
            <w:lang w:val="uk-UA"/>
          </w:rPr>
          <w:t>186</w:t>
        </w:r>
      </w:hyperlink>
    </w:p>
    <w:p w:rsidR="001971BF" w:rsidRPr="000E4BA7" w:rsidRDefault="00000000" w:rsidP="00C30788">
      <w:pPr>
        <w:pStyle w:val="a3"/>
        <w:tabs>
          <w:tab w:val="left" w:pos="0"/>
          <w:tab w:val="left" w:leader="dot" w:pos="7015"/>
        </w:tabs>
        <w:spacing w:before="109"/>
        <w:ind w:left="859" w:right="-55"/>
        <w:rPr>
          <w:rFonts w:ascii="Palatino Linotype" w:hAnsi="Palatino Linotype"/>
          <w:lang w:val="uk-UA"/>
        </w:rPr>
      </w:pPr>
      <w:hyperlink w:anchor="_bookmark91" w:history="1">
        <w:r w:rsidR="00933F58" w:rsidRPr="000E4BA7">
          <w:rPr>
            <w:w w:val="105"/>
            <w:lang w:val="uk-UA"/>
          </w:rPr>
          <w:t>Саморобні</w:t>
        </w:r>
        <w:r w:rsidR="00933F58" w:rsidRPr="000E4BA7">
          <w:rPr>
            <w:spacing w:val="5"/>
            <w:w w:val="105"/>
            <w:lang w:val="uk-UA"/>
          </w:rPr>
          <w:t xml:space="preserve"> </w:t>
        </w:r>
        <w:r w:rsidR="00933F58" w:rsidRPr="000E4BA7">
          <w:rPr>
            <w:w w:val="105"/>
            <w:lang w:val="uk-UA"/>
          </w:rPr>
          <w:t>вибухові</w:t>
        </w:r>
        <w:r w:rsidR="00933F58" w:rsidRPr="000E4BA7">
          <w:rPr>
            <w:spacing w:val="6"/>
            <w:w w:val="105"/>
            <w:lang w:val="uk-UA"/>
          </w:rPr>
          <w:t xml:space="preserve"> </w:t>
        </w:r>
        <w:r w:rsidR="00933F58" w:rsidRPr="000E4BA7">
          <w:rPr>
            <w:w w:val="105"/>
            <w:lang w:val="uk-UA"/>
          </w:rPr>
          <w:t>пристрої</w:t>
        </w:r>
        <w:r w:rsidR="00933F58" w:rsidRPr="000E4BA7">
          <w:rPr>
            <w:spacing w:val="5"/>
            <w:w w:val="105"/>
            <w:lang w:val="uk-UA"/>
          </w:rPr>
          <w:t xml:space="preserve"> </w:t>
        </w:r>
        <w:r w:rsidR="00933F58" w:rsidRPr="000E4BA7">
          <w:rPr>
            <w:rFonts w:ascii="Palatino Linotype" w:hAnsi="Palatino Linotype"/>
            <w:spacing w:val="-4"/>
            <w:w w:val="105"/>
            <w:lang w:val="uk-UA"/>
          </w:rPr>
          <w:t>(</w:t>
        </w:r>
        <w:r w:rsidR="00933F58" w:rsidRPr="000E4BA7">
          <w:rPr>
            <w:spacing w:val="-4"/>
            <w:w w:val="105"/>
            <w:lang w:val="uk-UA"/>
          </w:rPr>
          <w:t>СВП</w:t>
        </w:r>
        <w:r w:rsidR="00933F58" w:rsidRPr="000E4BA7">
          <w:rPr>
            <w:rFonts w:ascii="Palatino Linotype" w:hAnsi="Palatino Linotype"/>
            <w:spacing w:val="-4"/>
            <w:w w:val="105"/>
            <w:lang w:val="uk-UA"/>
          </w:rPr>
          <w:t>)</w:t>
        </w:r>
        <w:r w:rsidR="00933F58" w:rsidRPr="000E4BA7">
          <w:rPr>
            <w:rFonts w:ascii="Palatino Linotype" w:hAnsi="Palatino Linotype"/>
            <w:lang w:val="uk-UA"/>
          </w:rPr>
          <w:tab/>
        </w:r>
        <w:r w:rsidR="00933F58" w:rsidRPr="000E4BA7">
          <w:rPr>
            <w:rFonts w:ascii="Palatino Linotype" w:hAnsi="Palatino Linotype"/>
            <w:spacing w:val="-5"/>
            <w:w w:val="105"/>
            <w:lang w:val="uk-UA"/>
          </w:rPr>
          <w:t>186</w:t>
        </w:r>
      </w:hyperlink>
    </w:p>
    <w:p w:rsidR="001971BF" w:rsidRPr="000E4BA7" w:rsidRDefault="00933F58" w:rsidP="00C30788">
      <w:pPr>
        <w:pStyle w:val="a3"/>
        <w:tabs>
          <w:tab w:val="left" w:pos="0"/>
          <w:tab w:val="left" w:leader="dot" w:pos="7013"/>
        </w:tabs>
        <w:spacing w:before="108" w:line="254" w:lineRule="auto"/>
        <w:ind w:left="1220" w:right="-55"/>
        <w:rPr>
          <w:rFonts w:ascii="Palatino Linotype" w:hAnsi="Palatino Linotype"/>
          <w:lang w:val="uk-UA"/>
        </w:rPr>
      </w:pPr>
      <w:r w:rsidRPr="000E4BA7">
        <w:rPr>
          <w:w w:val="105"/>
          <w:lang w:val="uk-UA"/>
        </w:rPr>
        <w:t xml:space="preserve">Приклад </w:t>
      </w:r>
      <w:r w:rsidRPr="000E4BA7">
        <w:rPr>
          <w:rFonts w:ascii="Palatino Linotype" w:hAnsi="Palatino Linotype"/>
          <w:w w:val="105"/>
          <w:lang w:val="uk-UA"/>
        </w:rPr>
        <w:t xml:space="preserve">8: </w:t>
      </w:r>
      <w:r w:rsidRPr="000E4BA7">
        <w:rPr>
          <w:w w:val="105"/>
          <w:lang w:val="uk-UA"/>
        </w:rPr>
        <w:t>Низькорівневі</w:t>
      </w:r>
      <w:r w:rsidRPr="000E4BA7">
        <w:rPr>
          <w:rFonts w:ascii="Palatino Linotype" w:hAnsi="Palatino Linotype"/>
          <w:w w:val="105"/>
          <w:lang w:val="uk-UA"/>
        </w:rPr>
        <w:t>/</w:t>
      </w:r>
      <w:proofErr w:type="spellStart"/>
      <w:r w:rsidRPr="000E4BA7">
        <w:rPr>
          <w:w w:val="105"/>
          <w:lang w:val="uk-UA"/>
        </w:rPr>
        <w:t>низькотехнологічні</w:t>
      </w:r>
      <w:proofErr w:type="spellEnd"/>
      <w:r w:rsidRPr="000E4BA7">
        <w:rPr>
          <w:w w:val="105"/>
          <w:lang w:val="uk-UA"/>
        </w:rPr>
        <w:t xml:space="preserve"> СВП</w:t>
      </w:r>
      <w:r w:rsidRPr="000E4BA7">
        <w:rPr>
          <w:rFonts w:ascii="Palatino Linotype" w:hAnsi="Palatino Linotype"/>
          <w:w w:val="105"/>
          <w:lang w:val="uk-UA"/>
        </w:rPr>
        <w:t xml:space="preserve">, </w:t>
      </w:r>
      <w:r w:rsidRPr="000E4BA7">
        <w:rPr>
          <w:w w:val="105"/>
          <w:lang w:val="uk-UA"/>
        </w:rPr>
        <w:t>Лондон</w:t>
      </w:r>
      <w:r w:rsidRPr="000E4BA7">
        <w:rPr>
          <w:spacing w:val="21"/>
          <w:w w:val="105"/>
          <w:lang w:val="uk-UA"/>
        </w:rPr>
        <w:t xml:space="preserve"> </w:t>
      </w:r>
      <w:r w:rsidRPr="000E4BA7">
        <w:rPr>
          <w:rFonts w:ascii="Palatino Linotype" w:hAnsi="Palatino Linotype"/>
          <w:spacing w:val="-2"/>
          <w:w w:val="105"/>
          <w:lang w:val="uk-UA"/>
        </w:rPr>
        <w:t>(2016)</w:t>
      </w:r>
      <w:r w:rsidRPr="000E4BA7">
        <w:rPr>
          <w:rFonts w:ascii="Palatino Linotype" w:hAnsi="Palatino Linotype"/>
          <w:lang w:val="uk-UA"/>
        </w:rPr>
        <w:tab/>
      </w:r>
      <w:r w:rsidRPr="000E4BA7">
        <w:rPr>
          <w:rFonts w:ascii="Palatino Linotype" w:hAnsi="Palatino Linotype"/>
          <w:spacing w:val="-12"/>
          <w:w w:val="105"/>
          <w:lang w:val="uk-UA"/>
        </w:rPr>
        <w:t>188</w:t>
      </w:r>
    </w:p>
    <w:p w:rsidR="001971BF" w:rsidRPr="000E4BA7" w:rsidRDefault="00000000" w:rsidP="00C30788">
      <w:pPr>
        <w:pStyle w:val="a3"/>
        <w:tabs>
          <w:tab w:val="left" w:pos="0"/>
          <w:tab w:val="left" w:leader="dot" w:pos="7016"/>
        </w:tabs>
        <w:spacing w:before="92"/>
        <w:ind w:left="1220" w:right="-55"/>
        <w:rPr>
          <w:rFonts w:ascii="Palatino Linotype" w:hAnsi="Palatino Linotype"/>
          <w:lang w:val="uk-UA"/>
        </w:rPr>
      </w:pPr>
      <w:hyperlink w:anchor="_bookmark92" w:history="1">
        <w:r w:rsidR="00933F58" w:rsidRPr="000E4BA7">
          <w:rPr>
            <w:w w:val="105"/>
            <w:lang w:val="uk-UA"/>
          </w:rPr>
          <w:t>Приклад</w:t>
        </w:r>
        <w:r w:rsidR="00933F58" w:rsidRPr="000E4BA7">
          <w:rPr>
            <w:spacing w:val="-5"/>
            <w:w w:val="105"/>
            <w:lang w:val="uk-UA"/>
          </w:rPr>
          <w:t xml:space="preserve"> </w:t>
        </w:r>
        <w:r w:rsidR="00933F58" w:rsidRPr="000E4BA7">
          <w:rPr>
            <w:rFonts w:ascii="Palatino Linotype" w:hAnsi="Palatino Linotype"/>
            <w:w w:val="105"/>
            <w:lang w:val="uk-UA"/>
          </w:rPr>
          <w:t>9:</w:t>
        </w:r>
        <w:r w:rsidR="00933F58" w:rsidRPr="000E4BA7">
          <w:rPr>
            <w:rFonts w:ascii="Palatino Linotype" w:hAnsi="Palatino Linotype"/>
            <w:spacing w:val="2"/>
            <w:w w:val="105"/>
            <w:lang w:val="uk-UA"/>
          </w:rPr>
          <w:t xml:space="preserve"> </w:t>
        </w:r>
        <w:r w:rsidR="00933F58" w:rsidRPr="000E4BA7">
          <w:rPr>
            <w:w w:val="105"/>
            <w:lang w:val="uk-UA"/>
          </w:rPr>
          <w:t>Експансивна</w:t>
        </w:r>
        <w:r w:rsidR="00933F58" w:rsidRPr="000E4BA7">
          <w:rPr>
            <w:spacing w:val="-4"/>
            <w:w w:val="105"/>
            <w:lang w:val="uk-UA"/>
          </w:rPr>
          <w:t xml:space="preserve"> </w:t>
        </w:r>
        <w:r w:rsidR="00933F58" w:rsidRPr="000E4BA7">
          <w:rPr>
            <w:w w:val="105"/>
            <w:lang w:val="uk-UA"/>
          </w:rPr>
          <w:t>атака</w:t>
        </w:r>
        <w:r w:rsidR="00933F58" w:rsidRPr="000E4BA7">
          <w:rPr>
            <w:rFonts w:ascii="Palatino Linotype" w:hAnsi="Palatino Linotype"/>
            <w:w w:val="105"/>
            <w:lang w:val="uk-UA"/>
          </w:rPr>
          <w:t>,</w:t>
        </w:r>
        <w:r w:rsidR="00933F58" w:rsidRPr="000E4BA7">
          <w:rPr>
            <w:rFonts w:ascii="Palatino Linotype" w:hAnsi="Palatino Linotype"/>
            <w:spacing w:val="1"/>
            <w:w w:val="105"/>
            <w:lang w:val="uk-UA"/>
          </w:rPr>
          <w:t xml:space="preserve"> </w:t>
        </w:r>
        <w:r w:rsidR="00933F58" w:rsidRPr="000E4BA7">
          <w:rPr>
            <w:w w:val="105"/>
            <w:lang w:val="uk-UA"/>
          </w:rPr>
          <w:t>Лондон</w:t>
        </w:r>
        <w:r w:rsidR="00933F58" w:rsidRPr="000E4BA7">
          <w:rPr>
            <w:spacing w:val="-4"/>
            <w:w w:val="105"/>
            <w:lang w:val="uk-UA"/>
          </w:rPr>
          <w:t xml:space="preserve"> </w:t>
        </w:r>
        <w:r w:rsidR="00933F58" w:rsidRPr="000E4BA7">
          <w:rPr>
            <w:rFonts w:ascii="Palatino Linotype" w:hAnsi="Palatino Linotype"/>
            <w:spacing w:val="-2"/>
            <w:w w:val="105"/>
            <w:lang w:val="uk-UA"/>
          </w:rPr>
          <w:t>(2005)</w:t>
        </w:r>
        <w:r w:rsidR="00933F58" w:rsidRPr="000E4BA7">
          <w:rPr>
            <w:rFonts w:ascii="Palatino Linotype" w:hAnsi="Palatino Linotype"/>
            <w:lang w:val="uk-UA"/>
          </w:rPr>
          <w:tab/>
        </w:r>
        <w:r w:rsidR="00933F58" w:rsidRPr="000E4BA7">
          <w:rPr>
            <w:rFonts w:ascii="Palatino Linotype" w:hAnsi="Palatino Linotype"/>
            <w:spacing w:val="-5"/>
            <w:w w:val="105"/>
            <w:lang w:val="uk-UA"/>
          </w:rPr>
          <w:t>189</w:t>
        </w:r>
      </w:hyperlink>
    </w:p>
    <w:p w:rsidR="001971BF" w:rsidRPr="000E4BA7" w:rsidRDefault="00000000" w:rsidP="00C30788">
      <w:pPr>
        <w:pStyle w:val="a3"/>
        <w:tabs>
          <w:tab w:val="left" w:pos="0"/>
          <w:tab w:val="left" w:leader="dot" w:pos="7013"/>
        </w:tabs>
        <w:spacing w:before="109"/>
        <w:ind w:left="1219" w:right="-55"/>
        <w:rPr>
          <w:rFonts w:ascii="Palatino Linotype" w:hAnsi="Palatino Linotype"/>
          <w:lang w:val="uk-UA"/>
        </w:rPr>
      </w:pPr>
      <w:hyperlink w:anchor="_bookmark93" w:history="1">
        <w:r w:rsidR="00933F58" w:rsidRPr="000E4BA7">
          <w:rPr>
            <w:w w:val="105"/>
            <w:lang w:val="uk-UA"/>
          </w:rPr>
          <w:t>Приклад</w:t>
        </w:r>
        <w:r w:rsidR="00933F58" w:rsidRPr="000E4BA7">
          <w:rPr>
            <w:spacing w:val="-12"/>
            <w:w w:val="105"/>
            <w:lang w:val="uk-UA"/>
          </w:rPr>
          <w:t xml:space="preserve"> </w:t>
        </w:r>
        <w:r w:rsidR="00933F58" w:rsidRPr="000E4BA7">
          <w:rPr>
            <w:rFonts w:ascii="Palatino Linotype" w:hAnsi="Palatino Linotype"/>
            <w:w w:val="105"/>
            <w:lang w:val="uk-UA"/>
          </w:rPr>
          <w:t>10:</w:t>
        </w:r>
        <w:r w:rsidR="00933F58" w:rsidRPr="000E4BA7">
          <w:rPr>
            <w:rFonts w:ascii="Palatino Linotype" w:hAnsi="Palatino Linotype"/>
            <w:spacing w:val="-5"/>
            <w:w w:val="105"/>
            <w:lang w:val="uk-UA"/>
          </w:rPr>
          <w:t xml:space="preserve"> </w:t>
        </w:r>
        <w:r w:rsidR="00933F58" w:rsidRPr="000E4BA7">
          <w:rPr>
            <w:w w:val="105"/>
            <w:lang w:val="uk-UA"/>
          </w:rPr>
          <w:t>Експансивна</w:t>
        </w:r>
        <w:r w:rsidR="00933F58" w:rsidRPr="000E4BA7">
          <w:rPr>
            <w:spacing w:val="-12"/>
            <w:w w:val="105"/>
            <w:lang w:val="uk-UA"/>
          </w:rPr>
          <w:t xml:space="preserve"> </w:t>
        </w:r>
        <w:r w:rsidR="00933F58" w:rsidRPr="000E4BA7">
          <w:rPr>
            <w:w w:val="105"/>
            <w:lang w:val="uk-UA"/>
          </w:rPr>
          <w:t>атака</w:t>
        </w:r>
        <w:r w:rsidR="00933F58" w:rsidRPr="000E4BA7">
          <w:rPr>
            <w:rFonts w:ascii="Palatino Linotype" w:hAnsi="Palatino Linotype"/>
            <w:w w:val="105"/>
            <w:lang w:val="uk-UA"/>
          </w:rPr>
          <w:t>,</w:t>
        </w:r>
        <w:r w:rsidR="00933F58" w:rsidRPr="000E4BA7">
          <w:rPr>
            <w:rFonts w:ascii="Palatino Linotype" w:hAnsi="Palatino Linotype"/>
            <w:spacing w:val="-5"/>
            <w:w w:val="105"/>
            <w:lang w:val="uk-UA"/>
          </w:rPr>
          <w:t xml:space="preserve"> </w:t>
        </w:r>
        <w:r w:rsidR="00933F58" w:rsidRPr="000E4BA7">
          <w:rPr>
            <w:w w:val="105"/>
            <w:lang w:val="uk-UA"/>
          </w:rPr>
          <w:t>Мадрид</w:t>
        </w:r>
        <w:r w:rsidR="00933F58" w:rsidRPr="000E4BA7">
          <w:rPr>
            <w:spacing w:val="-12"/>
            <w:w w:val="105"/>
            <w:lang w:val="uk-UA"/>
          </w:rPr>
          <w:t xml:space="preserve"> </w:t>
        </w:r>
        <w:r w:rsidR="00933F58" w:rsidRPr="000E4BA7">
          <w:rPr>
            <w:rFonts w:ascii="Palatino Linotype" w:hAnsi="Palatino Linotype"/>
            <w:spacing w:val="-2"/>
            <w:w w:val="105"/>
            <w:lang w:val="uk-UA"/>
          </w:rPr>
          <w:t>(2004)</w:t>
        </w:r>
        <w:r w:rsidR="00933F58" w:rsidRPr="000E4BA7">
          <w:rPr>
            <w:rFonts w:ascii="Palatino Linotype" w:hAnsi="Palatino Linotype"/>
            <w:lang w:val="uk-UA"/>
          </w:rPr>
          <w:tab/>
        </w:r>
        <w:r w:rsidR="00933F58" w:rsidRPr="000E4BA7">
          <w:rPr>
            <w:rFonts w:ascii="Palatino Linotype" w:hAnsi="Palatino Linotype"/>
            <w:spacing w:val="-5"/>
            <w:w w:val="105"/>
            <w:lang w:val="uk-UA"/>
          </w:rPr>
          <w:t>190</w:t>
        </w:r>
      </w:hyperlink>
    </w:p>
    <w:p w:rsidR="001971BF" w:rsidRPr="000E4BA7" w:rsidRDefault="00000000" w:rsidP="00C30788">
      <w:pPr>
        <w:pStyle w:val="a3"/>
        <w:tabs>
          <w:tab w:val="left" w:pos="0"/>
          <w:tab w:val="left" w:leader="dot" w:pos="6762"/>
        </w:tabs>
        <w:spacing w:before="84"/>
        <w:ind w:left="601" w:right="-55"/>
        <w:jc w:val="center"/>
        <w:rPr>
          <w:rFonts w:ascii="Palatino Linotype" w:hAnsi="Palatino Linotype"/>
          <w:lang w:val="uk-UA"/>
        </w:rPr>
      </w:pPr>
      <w:hyperlink w:anchor="_bookmark94" w:history="1">
        <w:r w:rsidR="00933F58" w:rsidRPr="000E4BA7">
          <w:rPr>
            <w:w w:val="105"/>
            <w:lang w:val="uk-UA"/>
          </w:rPr>
          <w:t>Швидкодіюча</w:t>
        </w:r>
        <w:r w:rsidR="00933F58" w:rsidRPr="000E4BA7">
          <w:rPr>
            <w:spacing w:val="2"/>
            <w:w w:val="105"/>
            <w:lang w:val="uk-UA"/>
          </w:rPr>
          <w:t xml:space="preserve"> </w:t>
        </w:r>
        <w:r w:rsidR="00933F58" w:rsidRPr="000E4BA7">
          <w:rPr>
            <w:w w:val="105"/>
            <w:lang w:val="uk-UA"/>
          </w:rPr>
          <w:t>небезпека</w:t>
        </w:r>
        <w:r w:rsidR="00933F58" w:rsidRPr="000E4BA7">
          <w:rPr>
            <w:spacing w:val="-2"/>
            <w:w w:val="105"/>
            <w:lang w:val="uk-UA"/>
          </w:rPr>
          <w:t xml:space="preserve"> </w:t>
        </w:r>
        <w:r w:rsidR="00933F58" w:rsidRPr="000E4BA7">
          <w:rPr>
            <w:w w:val="105"/>
            <w:lang w:val="uk-UA"/>
          </w:rPr>
          <w:t>для</w:t>
        </w:r>
        <w:r w:rsidR="00933F58" w:rsidRPr="000E4BA7">
          <w:rPr>
            <w:spacing w:val="-2"/>
            <w:w w:val="105"/>
            <w:lang w:val="uk-UA"/>
          </w:rPr>
          <w:t xml:space="preserve"> здоров</w:t>
        </w:r>
        <w:r w:rsidR="00933F58" w:rsidRPr="000E4BA7">
          <w:rPr>
            <w:rFonts w:ascii="Palatino Linotype" w:hAnsi="Palatino Linotype"/>
            <w:spacing w:val="-2"/>
            <w:w w:val="105"/>
            <w:lang w:val="uk-UA"/>
          </w:rPr>
          <w:t>'</w:t>
        </w:r>
        <w:r w:rsidR="00933F58" w:rsidRPr="000E4BA7">
          <w:rPr>
            <w:spacing w:val="-2"/>
            <w:w w:val="105"/>
            <w:lang w:val="uk-UA"/>
          </w:rPr>
          <w:t>я</w:t>
        </w:r>
        <w:r w:rsidR="00933F58" w:rsidRPr="000E4BA7">
          <w:rPr>
            <w:lang w:val="uk-UA"/>
          </w:rPr>
          <w:tab/>
        </w:r>
        <w:r w:rsidR="00933F58" w:rsidRPr="000E4BA7">
          <w:rPr>
            <w:rFonts w:ascii="Palatino Linotype" w:hAnsi="Palatino Linotype"/>
            <w:spacing w:val="-5"/>
            <w:w w:val="105"/>
            <w:lang w:val="uk-UA"/>
          </w:rPr>
          <w:t>191</w:t>
        </w:r>
      </w:hyperlink>
    </w:p>
    <w:p w:rsidR="001971BF" w:rsidRPr="000E4BA7" w:rsidRDefault="00000000" w:rsidP="00C30788">
      <w:pPr>
        <w:pStyle w:val="a3"/>
        <w:tabs>
          <w:tab w:val="left" w:pos="0"/>
          <w:tab w:val="left" w:leader="dot" w:pos="6761"/>
        </w:tabs>
        <w:spacing w:before="109"/>
        <w:ind w:left="961" w:right="-55"/>
        <w:jc w:val="center"/>
        <w:rPr>
          <w:rFonts w:ascii="Palatino Linotype" w:hAnsi="Palatino Linotype"/>
          <w:lang w:val="uk-UA"/>
        </w:rPr>
      </w:pPr>
      <w:hyperlink w:anchor="_bookmark95" w:history="1">
        <w:r w:rsidR="00933F58" w:rsidRPr="000E4BA7">
          <w:rPr>
            <w:w w:val="105"/>
            <w:lang w:val="uk-UA"/>
          </w:rPr>
          <w:t>Приклад</w:t>
        </w:r>
        <w:r w:rsidR="00933F58" w:rsidRPr="000E4BA7">
          <w:rPr>
            <w:spacing w:val="10"/>
            <w:w w:val="105"/>
            <w:lang w:val="uk-UA"/>
          </w:rPr>
          <w:t xml:space="preserve"> </w:t>
        </w:r>
        <w:r w:rsidR="00933F58" w:rsidRPr="000E4BA7">
          <w:rPr>
            <w:rFonts w:ascii="Palatino Linotype" w:hAnsi="Palatino Linotype"/>
            <w:w w:val="105"/>
            <w:lang w:val="uk-UA"/>
          </w:rPr>
          <w:t>11:</w:t>
        </w:r>
        <w:r w:rsidR="00933F58" w:rsidRPr="000E4BA7">
          <w:rPr>
            <w:rFonts w:ascii="Palatino Linotype" w:hAnsi="Palatino Linotype"/>
            <w:spacing w:val="16"/>
            <w:w w:val="105"/>
            <w:lang w:val="uk-UA"/>
          </w:rPr>
          <w:t xml:space="preserve"> </w:t>
        </w:r>
        <w:r w:rsidR="00933F58" w:rsidRPr="000E4BA7">
          <w:rPr>
            <w:w w:val="105"/>
            <w:lang w:val="uk-UA"/>
          </w:rPr>
          <w:t>Токійський</w:t>
        </w:r>
        <w:r w:rsidR="00933F58" w:rsidRPr="000E4BA7">
          <w:rPr>
            <w:spacing w:val="11"/>
            <w:w w:val="105"/>
            <w:lang w:val="uk-UA"/>
          </w:rPr>
          <w:t xml:space="preserve"> </w:t>
        </w:r>
        <w:r w:rsidR="00933F58" w:rsidRPr="000E4BA7">
          <w:rPr>
            <w:w w:val="105"/>
            <w:lang w:val="uk-UA"/>
          </w:rPr>
          <w:t>метрополітен</w:t>
        </w:r>
        <w:r w:rsidR="00933F58" w:rsidRPr="000E4BA7">
          <w:rPr>
            <w:spacing w:val="10"/>
            <w:w w:val="105"/>
            <w:lang w:val="uk-UA"/>
          </w:rPr>
          <w:t xml:space="preserve"> </w:t>
        </w:r>
        <w:r w:rsidR="00933F58" w:rsidRPr="000E4BA7">
          <w:rPr>
            <w:rFonts w:ascii="Palatino Linotype" w:hAnsi="Palatino Linotype"/>
            <w:spacing w:val="-2"/>
            <w:w w:val="105"/>
            <w:lang w:val="uk-UA"/>
          </w:rPr>
          <w:t>(1995)</w:t>
        </w:r>
        <w:r w:rsidR="00933F58" w:rsidRPr="000E4BA7">
          <w:rPr>
            <w:rFonts w:ascii="Palatino Linotype" w:hAnsi="Palatino Linotype"/>
            <w:lang w:val="uk-UA"/>
          </w:rPr>
          <w:tab/>
        </w:r>
        <w:r w:rsidR="00933F58" w:rsidRPr="000E4BA7">
          <w:rPr>
            <w:rFonts w:ascii="Palatino Linotype" w:hAnsi="Palatino Linotype"/>
            <w:spacing w:val="-5"/>
            <w:w w:val="105"/>
            <w:lang w:val="uk-UA"/>
          </w:rPr>
          <w:t>191</w:t>
        </w:r>
      </w:hyperlink>
    </w:p>
    <w:p w:rsidR="001971BF" w:rsidRPr="000E4BA7" w:rsidRDefault="00000000" w:rsidP="00C30788">
      <w:pPr>
        <w:pStyle w:val="a3"/>
        <w:tabs>
          <w:tab w:val="left" w:pos="0"/>
          <w:tab w:val="left" w:leader="dot" w:pos="6758"/>
        </w:tabs>
        <w:spacing w:before="109"/>
        <w:ind w:left="598" w:right="-55"/>
        <w:jc w:val="center"/>
        <w:rPr>
          <w:rFonts w:ascii="Palatino Linotype" w:hAnsi="Palatino Linotype"/>
          <w:lang w:val="uk-UA"/>
        </w:rPr>
      </w:pPr>
      <w:hyperlink w:anchor="_bookmark96" w:history="1">
        <w:r w:rsidR="00933F58" w:rsidRPr="000E4BA7">
          <w:rPr>
            <w:w w:val="105"/>
            <w:lang w:val="uk-UA"/>
          </w:rPr>
          <w:t>Вогнепальна</w:t>
        </w:r>
        <w:r w:rsidR="00933F58" w:rsidRPr="000E4BA7">
          <w:rPr>
            <w:spacing w:val="-10"/>
            <w:w w:val="105"/>
            <w:lang w:val="uk-UA"/>
          </w:rPr>
          <w:t xml:space="preserve"> </w:t>
        </w:r>
        <w:r w:rsidR="00933F58" w:rsidRPr="000E4BA7">
          <w:rPr>
            <w:spacing w:val="-2"/>
            <w:w w:val="105"/>
            <w:lang w:val="uk-UA"/>
          </w:rPr>
          <w:t>зброя</w:t>
        </w:r>
        <w:r w:rsidR="00933F58" w:rsidRPr="000E4BA7">
          <w:rPr>
            <w:lang w:val="uk-UA"/>
          </w:rPr>
          <w:tab/>
        </w:r>
        <w:r w:rsidR="00933F58" w:rsidRPr="000E4BA7">
          <w:rPr>
            <w:rFonts w:ascii="Palatino Linotype" w:hAnsi="Palatino Linotype"/>
            <w:spacing w:val="-5"/>
            <w:w w:val="105"/>
            <w:lang w:val="uk-UA"/>
          </w:rPr>
          <w:t>193</w:t>
        </w:r>
      </w:hyperlink>
    </w:p>
    <w:p w:rsidR="001971BF" w:rsidRPr="000E4BA7" w:rsidRDefault="00933F58" w:rsidP="00C30788">
      <w:pPr>
        <w:pStyle w:val="a3"/>
        <w:tabs>
          <w:tab w:val="left" w:pos="0"/>
        </w:tabs>
        <w:spacing w:before="108" w:line="283" w:lineRule="exact"/>
        <w:ind w:left="601" w:right="-55"/>
        <w:jc w:val="center"/>
        <w:rPr>
          <w:lang w:val="uk-UA"/>
        </w:rPr>
      </w:pPr>
      <w:r w:rsidRPr="000E4BA7">
        <w:rPr>
          <w:lang w:val="uk-UA"/>
        </w:rPr>
        <w:t>Приклад</w:t>
      </w:r>
      <w:r w:rsidRPr="000E4BA7">
        <w:rPr>
          <w:spacing w:val="8"/>
          <w:lang w:val="uk-UA"/>
        </w:rPr>
        <w:t xml:space="preserve"> </w:t>
      </w:r>
      <w:r w:rsidRPr="000E4BA7">
        <w:rPr>
          <w:rFonts w:ascii="Palatino Linotype" w:hAnsi="Palatino Linotype"/>
          <w:lang w:val="uk-UA"/>
        </w:rPr>
        <w:t>12:</w:t>
      </w:r>
      <w:r w:rsidRPr="000E4BA7">
        <w:rPr>
          <w:rFonts w:ascii="Palatino Linotype" w:hAnsi="Palatino Linotype"/>
          <w:spacing w:val="15"/>
          <w:lang w:val="uk-UA"/>
        </w:rPr>
        <w:t xml:space="preserve"> </w:t>
      </w:r>
      <w:r w:rsidRPr="000E4BA7">
        <w:rPr>
          <w:lang w:val="uk-UA"/>
        </w:rPr>
        <w:t>Напад</w:t>
      </w:r>
      <w:r w:rsidRPr="000E4BA7">
        <w:rPr>
          <w:spacing w:val="8"/>
          <w:lang w:val="uk-UA"/>
        </w:rPr>
        <w:t xml:space="preserve"> </w:t>
      </w:r>
      <w:r w:rsidRPr="000E4BA7">
        <w:rPr>
          <w:lang w:val="uk-UA"/>
        </w:rPr>
        <w:t>на</w:t>
      </w:r>
      <w:r w:rsidRPr="000E4BA7">
        <w:rPr>
          <w:spacing w:val="9"/>
          <w:lang w:val="uk-UA"/>
        </w:rPr>
        <w:t xml:space="preserve"> </w:t>
      </w:r>
      <w:r w:rsidRPr="000E4BA7">
        <w:rPr>
          <w:lang w:val="uk-UA"/>
        </w:rPr>
        <w:t>потяг</w:t>
      </w:r>
      <w:r w:rsidRPr="000E4BA7">
        <w:rPr>
          <w:spacing w:val="8"/>
          <w:lang w:val="uk-UA"/>
        </w:rPr>
        <w:t xml:space="preserve"> </w:t>
      </w:r>
      <w:proofErr w:type="spellStart"/>
      <w:r w:rsidRPr="000E4BA7">
        <w:rPr>
          <w:rFonts w:ascii="Palatino Linotype" w:hAnsi="Palatino Linotype"/>
          <w:lang w:val="uk-UA"/>
        </w:rPr>
        <w:t>Thalys</w:t>
      </w:r>
      <w:proofErr w:type="spellEnd"/>
      <w:r w:rsidRPr="000E4BA7">
        <w:rPr>
          <w:rFonts w:ascii="Palatino Linotype" w:hAnsi="Palatino Linotype"/>
          <w:lang w:val="uk-UA"/>
        </w:rPr>
        <w:t>,</w:t>
      </w:r>
      <w:r w:rsidRPr="000E4BA7">
        <w:rPr>
          <w:rFonts w:ascii="Palatino Linotype" w:hAnsi="Palatino Linotype"/>
          <w:spacing w:val="15"/>
          <w:lang w:val="uk-UA"/>
        </w:rPr>
        <w:t xml:space="preserve"> </w:t>
      </w:r>
      <w:r w:rsidRPr="000E4BA7">
        <w:rPr>
          <w:lang w:val="uk-UA"/>
        </w:rPr>
        <w:t>Бельгія</w:t>
      </w:r>
      <w:r w:rsidRPr="000E4BA7">
        <w:rPr>
          <w:spacing w:val="9"/>
          <w:lang w:val="uk-UA"/>
        </w:rPr>
        <w:t xml:space="preserve"> </w:t>
      </w:r>
      <w:r w:rsidRPr="000E4BA7">
        <w:rPr>
          <w:lang w:val="uk-UA"/>
        </w:rPr>
        <w:t>та</w:t>
      </w:r>
      <w:r w:rsidRPr="000E4BA7">
        <w:rPr>
          <w:spacing w:val="8"/>
          <w:lang w:val="uk-UA"/>
        </w:rPr>
        <w:t xml:space="preserve"> </w:t>
      </w:r>
      <w:r w:rsidRPr="000E4BA7">
        <w:rPr>
          <w:spacing w:val="-2"/>
          <w:lang w:val="uk-UA"/>
        </w:rPr>
        <w:t>Франція</w:t>
      </w:r>
    </w:p>
    <w:p w:rsidR="001971BF" w:rsidRPr="000E4BA7" w:rsidRDefault="00933F58" w:rsidP="00C30788">
      <w:pPr>
        <w:pStyle w:val="a3"/>
        <w:tabs>
          <w:tab w:val="left" w:pos="0"/>
          <w:tab w:val="left" w:leader="dot" w:pos="6757"/>
        </w:tabs>
        <w:spacing w:line="283" w:lineRule="exact"/>
        <w:ind w:left="957" w:right="-55"/>
        <w:jc w:val="center"/>
        <w:rPr>
          <w:rFonts w:ascii="Palatino Linotype"/>
          <w:lang w:val="uk-UA"/>
        </w:rPr>
      </w:pPr>
      <w:r w:rsidRPr="000E4BA7">
        <w:rPr>
          <w:rFonts w:ascii="Palatino Linotype"/>
          <w:spacing w:val="-2"/>
          <w:lang w:val="uk-UA"/>
        </w:rPr>
        <w:t>(2015)</w:t>
      </w:r>
      <w:r w:rsidRPr="000E4BA7">
        <w:rPr>
          <w:rFonts w:ascii="Palatino Linotype"/>
          <w:lang w:val="uk-UA"/>
        </w:rPr>
        <w:tab/>
      </w:r>
      <w:r w:rsidRPr="000E4BA7">
        <w:rPr>
          <w:rFonts w:ascii="Palatino Linotype"/>
          <w:spacing w:val="-5"/>
          <w:lang w:val="uk-UA"/>
        </w:rPr>
        <w:t>194</w:t>
      </w:r>
    </w:p>
    <w:p w:rsidR="001971BF" w:rsidRPr="000E4BA7" w:rsidRDefault="00000000" w:rsidP="00C30788">
      <w:pPr>
        <w:pStyle w:val="a3"/>
        <w:tabs>
          <w:tab w:val="left" w:pos="0"/>
          <w:tab w:val="left" w:leader="dot" w:pos="7018"/>
        </w:tabs>
        <w:spacing w:before="103"/>
        <w:ind w:left="859" w:right="-55"/>
        <w:rPr>
          <w:rFonts w:ascii="Palatino Linotype" w:hAnsi="Palatino Linotype"/>
          <w:lang w:val="uk-UA"/>
        </w:rPr>
      </w:pPr>
      <w:hyperlink w:anchor="_bookmark97" w:history="1">
        <w:r w:rsidR="00933F58" w:rsidRPr="000E4BA7">
          <w:rPr>
            <w:lang w:val="uk-UA"/>
          </w:rPr>
          <w:t>Соціальна</w:t>
        </w:r>
        <w:r w:rsidR="00933F58" w:rsidRPr="000E4BA7">
          <w:rPr>
            <w:spacing w:val="36"/>
            <w:lang w:val="uk-UA"/>
          </w:rPr>
          <w:t xml:space="preserve"> </w:t>
        </w:r>
        <w:r w:rsidR="00933F58" w:rsidRPr="000E4BA7">
          <w:rPr>
            <w:spacing w:val="-2"/>
            <w:lang w:val="uk-UA"/>
          </w:rPr>
          <w:t>інженерія</w:t>
        </w:r>
        <w:r w:rsidR="00933F58" w:rsidRPr="000E4BA7">
          <w:rPr>
            <w:lang w:val="uk-UA"/>
          </w:rPr>
          <w:tab/>
        </w:r>
        <w:r w:rsidR="00933F58" w:rsidRPr="000E4BA7">
          <w:rPr>
            <w:rFonts w:ascii="Palatino Linotype" w:hAnsi="Palatino Linotype"/>
            <w:spacing w:val="-5"/>
            <w:lang w:val="uk-UA"/>
          </w:rPr>
          <w:t>194</w:t>
        </w:r>
      </w:hyperlink>
    </w:p>
    <w:p w:rsidR="001971BF" w:rsidRPr="000E4BA7" w:rsidRDefault="00000000" w:rsidP="00C30788">
      <w:pPr>
        <w:pStyle w:val="a3"/>
        <w:tabs>
          <w:tab w:val="left" w:pos="0"/>
        </w:tabs>
        <w:spacing w:before="109"/>
        <w:ind w:left="1220" w:right="-55"/>
        <w:rPr>
          <w:rFonts w:ascii="Palatino Linotype" w:hAnsi="Palatino Linotype"/>
          <w:lang w:val="uk-UA"/>
        </w:rPr>
      </w:pPr>
      <w:hyperlink w:anchor="_bookmark98" w:history="1">
        <w:r w:rsidR="00933F58" w:rsidRPr="000E4BA7">
          <w:rPr>
            <w:w w:val="105"/>
            <w:lang w:val="uk-UA"/>
          </w:rPr>
          <w:t>Приклад</w:t>
        </w:r>
        <w:r w:rsidR="00933F58" w:rsidRPr="000E4BA7">
          <w:rPr>
            <w:spacing w:val="-5"/>
            <w:w w:val="105"/>
            <w:lang w:val="uk-UA"/>
          </w:rPr>
          <w:t xml:space="preserve"> </w:t>
        </w:r>
        <w:r w:rsidR="00933F58" w:rsidRPr="000E4BA7">
          <w:rPr>
            <w:rFonts w:ascii="Palatino Linotype" w:hAnsi="Palatino Linotype"/>
            <w:w w:val="105"/>
            <w:lang w:val="uk-UA"/>
          </w:rPr>
          <w:t>13:</w:t>
        </w:r>
        <w:r w:rsidR="00933F58" w:rsidRPr="000E4BA7">
          <w:rPr>
            <w:rFonts w:ascii="Palatino Linotype" w:hAnsi="Palatino Linotype"/>
            <w:spacing w:val="2"/>
            <w:w w:val="105"/>
            <w:lang w:val="uk-UA"/>
          </w:rPr>
          <w:t xml:space="preserve"> </w:t>
        </w:r>
        <w:r w:rsidR="00933F58" w:rsidRPr="000E4BA7">
          <w:rPr>
            <w:w w:val="105"/>
            <w:lang w:val="uk-UA"/>
          </w:rPr>
          <w:t>Бінарний</w:t>
        </w:r>
        <w:r w:rsidR="00933F58" w:rsidRPr="000E4BA7">
          <w:rPr>
            <w:spacing w:val="-5"/>
            <w:w w:val="105"/>
            <w:lang w:val="uk-UA"/>
          </w:rPr>
          <w:t xml:space="preserve"> </w:t>
        </w:r>
        <w:r w:rsidR="00933F58" w:rsidRPr="000E4BA7">
          <w:rPr>
            <w:w w:val="105"/>
            <w:lang w:val="uk-UA"/>
          </w:rPr>
          <w:t>тероризм</w:t>
        </w:r>
        <w:r w:rsidR="00933F58" w:rsidRPr="000E4BA7">
          <w:rPr>
            <w:spacing w:val="-5"/>
            <w:w w:val="105"/>
            <w:lang w:val="uk-UA"/>
          </w:rPr>
          <w:t xml:space="preserve"> </w:t>
        </w:r>
        <w:r w:rsidR="00933F58" w:rsidRPr="000E4BA7">
          <w:rPr>
            <w:w w:val="105"/>
            <w:lang w:val="uk-UA"/>
          </w:rPr>
          <w:t>ІРА</w:t>
        </w:r>
        <w:r w:rsidR="00933F58" w:rsidRPr="000E4BA7">
          <w:rPr>
            <w:rFonts w:ascii="Palatino Linotype" w:hAnsi="Palatino Linotype"/>
            <w:w w:val="105"/>
            <w:lang w:val="uk-UA"/>
          </w:rPr>
          <w:t>,</w:t>
        </w:r>
        <w:r w:rsidR="00933F58" w:rsidRPr="000E4BA7">
          <w:rPr>
            <w:rFonts w:ascii="Palatino Linotype" w:hAnsi="Palatino Linotype"/>
            <w:spacing w:val="2"/>
            <w:w w:val="105"/>
            <w:lang w:val="uk-UA"/>
          </w:rPr>
          <w:t xml:space="preserve"> </w:t>
        </w:r>
        <w:r w:rsidR="00933F58" w:rsidRPr="000E4BA7">
          <w:rPr>
            <w:w w:val="105"/>
            <w:lang w:val="uk-UA"/>
          </w:rPr>
          <w:t>Велика</w:t>
        </w:r>
        <w:r w:rsidR="00933F58" w:rsidRPr="000E4BA7">
          <w:rPr>
            <w:spacing w:val="-5"/>
            <w:w w:val="105"/>
            <w:lang w:val="uk-UA"/>
          </w:rPr>
          <w:t xml:space="preserve"> </w:t>
        </w:r>
        <w:r w:rsidR="00933F58" w:rsidRPr="000E4BA7">
          <w:rPr>
            <w:spacing w:val="-2"/>
            <w:w w:val="105"/>
            <w:lang w:val="uk-UA"/>
          </w:rPr>
          <w:t>Британія</w:t>
        </w:r>
        <w:r w:rsidR="00933F58" w:rsidRPr="000E4BA7">
          <w:rPr>
            <w:rFonts w:ascii="Palatino Linotype" w:hAnsi="Palatino Linotype"/>
            <w:spacing w:val="-2"/>
            <w:w w:val="105"/>
            <w:lang w:val="uk-UA"/>
          </w:rPr>
          <w:t>.195</w:t>
        </w:r>
      </w:hyperlink>
    </w:p>
    <w:p w:rsidR="001971BF" w:rsidRPr="000E4BA7" w:rsidRDefault="00000000" w:rsidP="00C30788">
      <w:pPr>
        <w:pStyle w:val="a3"/>
        <w:tabs>
          <w:tab w:val="left" w:pos="0"/>
          <w:tab w:val="left" w:leader="dot" w:pos="7017"/>
        </w:tabs>
        <w:spacing w:before="109"/>
        <w:ind w:left="860" w:right="-55"/>
        <w:rPr>
          <w:rFonts w:ascii="Palatino Linotype" w:hAnsi="Palatino Linotype"/>
          <w:lang w:val="uk-UA"/>
        </w:rPr>
      </w:pPr>
      <w:hyperlink w:anchor="_bookmark99" w:history="1">
        <w:r w:rsidR="00933F58" w:rsidRPr="000E4BA7">
          <w:rPr>
            <w:w w:val="105"/>
            <w:lang w:val="uk-UA"/>
          </w:rPr>
          <w:t>Атаки</w:t>
        </w:r>
        <w:r w:rsidR="00933F58" w:rsidRPr="000E4BA7">
          <w:rPr>
            <w:spacing w:val="11"/>
            <w:w w:val="105"/>
            <w:lang w:val="uk-UA"/>
          </w:rPr>
          <w:t xml:space="preserve"> </w:t>
        </w:r>
        <w:r w:rsidR="00933F58" w:rsidRPr="000E4BA7">
          <w:rPr>
            <w:w w:val="105"/>
            <w:lang w:val="uk-UA"/>
          </w:rPr>
          <w:t>змішаними</w:t>
        </w:r>
        <w:r w:rsidR="00933F58" w:rsidRPr="000E4BA7">
          <w:rPr>
            <w:spacing w:val="18"/>
            <w:w w:val="105"/>
            <w:lang w:val="uk-UA"/>
          </w:rPr>
          <w:t xml:space="preserve"> </w:t>
        </w:r>
        <w:r w:rsidR="00933F58" w:rsidRPr="000E4BA7">
          <w:rPr>
            <w:spacing w:val="-2"/>
            <w:w w:val="105"/>
            <w:lang w:val="uk-UA"/>
          </w:rPr>
          <w:t>методами</w:t>
        </w:r>
        <w:r w:rsidR="00933F58" w:rsidRPr="000E4BA7">
          <w:rPr>
            <w:lang w:val="uk-UA"/>
          </w:rPr>
          <w:tab/>
        </w:r>
        <w:r w:rsidR="00933F58" w:rsidRPr="000E4BA7">
          <w:rPr>
            <w:rFonts w:ascii="Palatino Linotype" w:hAnsi="Palatino Linotype"/>
            <w:spacing w:val="-5"/>
            <w:w w:val="105"/>
            <w:lang w:val="uk-UA"/>
          </w:rPr>
          <w:t>196</w:t>
        </w:r>
      </w:hyperlink>
    </w:p>
    <w:p w:rsidR="001971BF" w:rsidRPr="000E4BA7" w:rsidRDefault="00000000" w:rsidP="00C30788">
      <w:pPr>
        <w:pStyle w:val="a3"/>
        <w:tabs>
          <w:tab w:val="left" w:pos="0"/>
          <w:tab w:val="left" w:leader="dot" w:pos="7017"/>
        </w:tabs>
        <w:spacing w:before="109" w:line="242" w:lineRule="auto"/>
        <w:ind w:left="1219" w:right="-55"/>
        <w:rPr>
          <w:rFonts w:ascii="Palatino Linotype" w:hAnsi="Palatino Linotype"/>
          <w:lang w:val="uk-UA"/>
        </w:rPr>
      </w:pPr>
      <w:hyperlink w:anchor="_bookmark100" w:history="1">
        <w:r w:rsidR="00933F58" w:rsidRPr="000E4BA7">
          <w:rPr>
            <w:w w:val="105"/>
            <w:lang w:val="uk-UA"/>
          </w:rPr>
          <w:t xml:space="preserve">Зразок </w:t>
        </w:r>
        <w:r w:rsidR="00933F58" w:rsidRPr="000E4BA7">
          <w:rPr>
            <w:rFonts w:ascii="Palatino Linotype" w:hAnsi="Palatino Linotype"/>
            <w:w w:val="105"/>
            <w:lang w:val="uk-UA"/>
          </w:rPr>
          <w:t xml:space="preserve">14: </w:t>
        </w:r>
        <w:r w:rsidR="00933F58" w:rsidRPr="000E4BA7">
          <w:rPr>
            <w:w w:val="105"/>
            <w:lang w:val="uk-UA"/>
          </w:rPr>
          <w:t>Прилегла до Лондонського мостового вокзалу</w:t>
        </w:r>
      </w:hyperlink>
      <w:r w:rsidR="00933F58" w:rsidRPr="000E4BA7">
        <w:rPr>
          <w:w w:val="105"/>
          <w:lang w:val="uk-UA"/>
        </w:rPr>
        <w:t xml:space="preserve"> </w:t>
      </w:r>
      <w:hyperlink w:anchor="_bookmark100" w:history="1">
        <w:r w:rsidR="00933F58" w:rsidRPr="000E4BA7">
          <w:rPr>
            <w:w w:val="105"/>
            <w:lang w:val="uk-UA"/>
          </w:rPr>
          <w:t>територія</w:t>
        </w:r>
        <w:r w:rsidR="00933F58" w:rsidRPr="000E4BA7">
          <w:rPr>
            <w:spacing w:val="10"/>
            <w:w w:val="105"/>
            <w:lang w:val="uk-UA"/>
          </w:rPr>
          <w:t xml:space="preserve"> </w:t>
        </w:r>
        <w:r w:rsidR="00933F58" w:rsidRPr="000E4BA7">
          <w:rPr>
            <w:rFonts w:ascii="Palatino Linotype" w:hAnsi="Palatino Linotype"/>
            <w:spacing w:val="-2"/>
            <w:w w:val="105"/>
            <w:lang w:val="uk-UA"/>
          </w:rPr>
          <w:t>(2017)</w:t>
        </w:r>
        <w:r w:rsidR="00933F58" w:rsidRPr="000E4BA7">
          <w:rPr>
            <w:rFonts w:ascii="Palatino Linotype" w:hAnsi="Palatino Linotype"/>
            <w:lang w:val="uk-UA"/>
          </w:rPr>
          <w:tab/>
        </w:r>
        <w:r w:rsidR="00933F58" w:rsidRPr="000E4BA7">
          <w:rPr>
            <w:rFonts w:ascii="Palatino Linotype" w:hAnsi="Palatino Linotype"/>
            <w:spacing w:val="-5"/>
            <w:w w:val="105"/>
            <w:lang w:val="uk-UA"/>
          </w:rPr>
          <w:t>197</w:t>
        </w:r>
      </w:hyperlink>
    </w:p>
    <w:p w:rsidR="001971BF" w:rsidRPr="000E4BA7" w:rsidRDefault="00000000" w:rsidP="00C30788">
      <w:pPr>
        <w:pStyle w:val="a3"/>
        <w:tabs>
          <w:tab w:val="left" w:pos="0"/>
          <w:tab w:val="left" w:leader="dot" w:pos="7016"/>
        </w:tabs>
        <w:spacing w:before="105"/>
        <w:ind w:left="1219" w:right="-55"/>
        <w:rPr>
          <w:rFonts w:ascii="Palatino Linotype" w:hAnsi="Palatino Linotype"/>
          <w:lang w:val="uk-UA"/>
        </w:rPr>
      </w:pPr>
      <w:hyperlink w:anchor="_bookmark101" w:history="1">
        <w:r w:rsidR="00933F58" w:rsidRPr="000E4BA7">
          <w:rPr>
            <w:w w:val="105"/>
            <w:lang w:val="uk-UA"/>
          </w:rPr>
          <w:t>Зразок</w:t>
        </w:r>
        <w:r w:rsidR="00933F58" w:rsidRPr="000E4BA7">
          <w:rPr>
            <w:spacing w:val="-3"/>
            <w:w w:val="105"/>
            <w:lang w:val="uk-UA"/>
          </w:rPr>
          <w:t xml:space="preserve"> </w:t>
        </w:r>
        <w:r w:rsidR="00933F58" w:rsidRPr="000E4BA7">
          <w:rPr>
            <w:rFonts w:ascii="Palatino Linotype" w:hAnsi="Palatino Linotype"/>
            <w:w w:val="105"/>
            <w:lang w:val="uk-UA"/>
          </w:rPr>
          <w:t>15:</w:t>
        </w:r>
        <w:r w:rsidR="00933F58" w:rsidRPr="000E4BA7">
          <w:rPr>
            <w:rFonts w:ascii="Palatino Linotype" w:hAnsi="Palatino Linotype"/>
            <w:spacing w:val="4"/>
            <w:w w:val="105"/>
            <w:lang w:val="uk-UA"/>
          </w:rPr>
          <w:t xml:space="preserve"> </w:t>
        </w:r>
        <w:r w:rsidR="00933F58" w:rsidRPr="000E4BA7">
          <w:rPr>
            <w:w w:val="105"/>
            <w:lang w:val="uk-UA"/>
          </w:rPr>
          <w:t>Центральний</w:t>
        </w:r>
        <w:r w:rsidR="00933F58" w:rsidRPr="000E4BA7">
          <w:rPr>
            <w:spacing w:val="-2"/>
            <w:w w:val="105"/>
            <w:lang w:val="uk-UA"/>
          </w:rPr>
          <w:t xml:space="preserve"> </w:t>
        </w:r>
        <w:r w:rsidR="00933F58" w:rsidRPr="000E4BA7">
          <w:rPr>
            <w:w w:val="105"/>
            <w:lang w:val="uk-UA"/>
          </w:rPr>
          <w:t>вокзал</w:t>
        </w:r>
        <w:r w:rsidR="00933F58" w:rsidRPr="000E4BA7">
          <w:rPr>
            <w:spacing w:val="-3"/>
            <w:w w:val="105"/>
            <w:lang w:val="uk-UA"/>
          </w:rPr>
          <w:t xml:space="preserve"> </w:t>
        </w:r>
        <w:r w:rsidR="00933F58" w:rsidRPr="000E4BA7">
          <w:rPr>
            <w:w w:val="105"/>
            <w:lang w:val="uk-UA"/>
          </w:rPr>
          <w:t>Мумбаї</w:t>
        </w:r>
        <w:r w:rsidR="00933F58" w:rsidRPr="000E4BA7">
          <w:rPr>
            <w:spacing w:val="-2"/>
            <w:w w:val="105"/>
            <w:lang w:val="uk-UA"/>
          </w:rPr>
          <w:t xml:space="preserve"> </w:t>
        </w:r>
        <w:r w:rsidR="00933F58" w:rsidRPr="000E4BA7">
          <w:rPr>
            <w:rFonts w:ascii="Palatino Linotype" w:hAnsi="Palatino Linotype"/>
            <w:spacing w:val="-2"/>
            <w:w w:val="105"/>
            <w:lang w:val="uk-UA"/>
          </w:rPr>
          <w:t>(2008)</w:t>
        </w:r>
        <w:r w:rsidR="00933F58" w:rsidRPr="000E4BA7">
          <w:rPr>
            <w:rFonts w:ascii="Palatino Linotype" w:hAnsi="Palatino Linotype"/>
            <w:lang w:val="uk-UA"/>
          </w:rPr>
          <w:tab/>
        </w:r>
        <w:r w:rsidR="00933F58" w:rsidRPr="000E4BA7">
          <w:rPr>
            <w:rFonts w:ascii="Palatino Linotype" w:hAnsi="Palatino Linotype"/>
            <w:spacing w:val="-5"/>
            <w:w w:val="105"/>
            <w:lang w:val="uk-UA"/>
          </w:rPr>
          <w:t>197</w:t>
        </w:r>
      </w:hyperlink>
    </w:p>
    <w:p w:rsidR="001971BF" w:rsidRPr="000E4BA7" w:rsidRDefault="00000000" w:rsidP="00C30788">
      <w:pPr>
        <w:pStyle w:val="a3"/>
        <w:tabs>
          <w:tab w:val="left" w:pos="0"/>
          <w:tab w:val="left" w:leader="dot" w:pos="7016"/>
        </w:tabs>
        <w:spacing w:before="199"/>
        <w:ind w:left="499" w:right="-55"/>
        <w:rPr>
          <w:rFonts w:ascii="Palatino Linotype" w:hAnsi="Palatino Linotype"/>
          <w:lang w:val="uk-UA"/>
        </w:rPr>
      </w:pPr>
      <w:hyperlink w:anchor="_bookmark102" w:history="1">
        <w:r w:rsidR="00933F58" w:rsidRPr="000E4BA7">
          <w:rPr>
            <w:w w:val="105"/>
            <w:lang w:val="uk-UA"/>
          </w:rPr>
          <w:t>Розвиваємо</w:t>
        </w:r>
        <w:r w:rsidR="00933F58" w:rsidRPr="000E4BA7">
          <w:rPr>
            <w:spacing w:val="-2"/>
            <w:w w:val="105"/>
            <w:lang w:val="uk-UA"/>
          </w:rPr>
          <w:t xml:space="preserve"> </w:t>
        </w:r>
        <w:r w:rsidR="00933F58" w:rsidRPr="000E4BA7">
          <w:rPr>
            <w:w w:val="105"/>
            <w:lang w:val="uk-UA"/>
          </w:rPr>
          <w:t>наявні</w:t>
        </w:r>
        <w:r w:rsidR="00933F58" w:rsidRPr="000E4BA7">
          <w:rPr>
            <w:spacing w:val="-7"/>
            <w:w w:val="105"/>
            <w:lang w:val="uk-UA"/>
          </w:rPr>
          <w:t xml:space="preserve"> </w:t>
        </w:r>
        <w:r w:rsidR="00933F58" w:rsidRPr="000E4BA7">
          <w:rPr>
            <w:spacing w:val="-2"/>
            <w:w w:val="105"/>
            <w:lang w:val="uk-UA"/>
          </w:rPr>
          <w:t>уроки</w:t>
        </w:r>
        <w:r w:rsidR="00933F58" w:rsidRPr="000E4BA7">
          <w:rPr>
            <w:lang w:val="uk-UA"/>
          </w:rPr>
          <w:tab/>
        </w:r>
        <w:r w:rsidR="00933F58" w:rsidRPr="000E4BA7">
          <w:rPr>
            <w:rFonts w:ascii="Palatino Linotype" w:hAnsi="Palatino Linotype"/>
            <w:spacing w:val="-5"/>
            <w:w w:val="105"/>
            <w:lang w:val="uk-UA"/>
          </w:rPr>
          <w:t>198</w:t>
        </w:r>
      </w:hyperlink>
    </w:p>
    <w:p w:rsidR="001971BF" w:rsidRPr="000E4BA7" w:rsidRDefault="00000000" w:rsidP="00C30788">
      <w:pPr>
        <w:pStyle w:val="a3"/>
        <w:tabs>
          <w:tab w:val="left" w:pos="0"/>
          <w:tab w:val="left" w:leader="dot" w:pos="6997"/>
        </w:tabs>
        <w:spacing w:before="199"/>
        <w:ind w:left="500" w:right="-55"/>
        <w:rPr>
          <w:rFonts w:ascii="Palatino Linotype" w:hAnsi="Palatino Linotype"/>
          <w:lang w:val="uk-UA"/>
        </w:rPr>
      </w:pPr>
      <w:hyperlink w:anchor="_bookmark103" w:history="1">
        <w:r w:rsidR="00933F58" w:rsidRPr="000E4BA7">
          <w:rPr>
            <w:spacing w:val="-2"/>
            <w:w w:val="105"/>
            <w:lang w:val="uk-UA"/>
          </w:rPr>
          <w:t>Висновок</w:t>
        </w:r>
        <w:r w:rsidR="00933F58" w:rsidRPr="000E4BA7">
          <w:rPr>
            <w:lang w:val="uk-UA"/>
          </w:rPr>
          <w:tab/>
        </w:r>
        <w:r w:rsidR="00933F58" w:rsidRPr="000E4BA7">
          <w:rPr>
            <w:rFonts w:ascii="Palatino Linotype" w:hAnsi="Palatino Linotype"/>
            <w:spacing w:val="-5"/>
            <w:w w:val="105"/>
            <w:lang w:val="uk-UA"/>
          </w:rPr>
          <w:t>200</w:t>
        </w:r>
      </w:hyperlink>
    </w:p>
    <w:p w:rsidR="001971BF" w:rsidRPr="000E4BA7" w:rsidRDefault="00933F58" w:rsidP="00C30788">
      <w:pPr>
        <w:pStyle w:val="a3"/>
        <w:tabs>
          <w:tab w:val="left" w:pos="0"/>
          <w:tab w:val="left" w:leader="dot" w:pos="6999"/>
        </w:tabs>
        <w:spacing w:before="268" w:line="244" w:lineRule="auto"/>
        <w:ind w:left="140" w:right="-55"/>
        <w:rPr>
          <w:b/>
          <w:lang w:val="uk-UA"/>
        </w:rPr>
      </w:pPr>
      <w:r w:rsidRPr="000E4BA7">
        <w:rPr>
          <w:rFonts w:ascii="Arial Black" w:hAnsi="Arial Black"/>
          <w:spacing w:val="-4"/>
          <w:lang w:val="uk-UA"/>
        </w:rPr>
        <w:t>Розділ</w:t>
      </w:r>
      <w:r w:rsidRPr="000E4BA7">
        <w:rPr>
          <w:rFonts w:ascii="Arial Black" w:hAnsi="Arial Black"/>
          <w:spacing w:val="-28"/>
          <w:lang w:val="uk-UA"/>
        </w:rPr>
        <w:t xml:space="preserve"> </w:t>
      </w:r>
      <w:r w:rsidRPr="000E4BA7">
        <w:rPr>
          <w:b/>
          <w:spacing w:val="-4"/>
          <w:lang w:val="uk-UA"/>
        </w:rPr>
        <w:t>8</w:t>
      </w:r>
      <w:r w:rsidRPr="000E4BA7">
        <w:rPr>
          <w:b/>
          <w:spacing w:val="-9"/>
          <w:lang w:val="uk-UA"/>
        </w:rPr>
        <w:t xml:space="preserve"> </w:t>
      </w:r>
      <w:r w:rsidRPr="000E4BA7">
        <w:rPr>
          <w:b/>
          <w:spacing w:val="-4"/>
          <w:lang w:val="uk-UA"/>
        </w:rPr>
        <w:t>-</w:t>
      </w:r>
      <w:r w:rsidRPr="000E4BA7">
        <w:rPr>
          <w:b/>
          <w:spacing w:val="-9"/>
          <w:lang w:val="uk-UA"/>
        </w:rPr>
        <w:t xml:space="preserve"> </w:t>
      </w:r>
      <w:r w:rsidRPr="000E4BA7">
        <w:rPr>
          <w:rFonts w:ascii="Arial Black" w:hAnsi="Arial Black"/>
          <w:spacing w:val="-4"/>
          <w:lang w:val="uk-UA"/>
        </w:rPr>
        <w:t>Стійкість</w:t>
      </w:r>
      <w:r w:rsidRPr="000E4BA7">
        <w:rPr>
          <w:rFonts w:ascii="Arial Black" w:hAnsi="Arial Black"/>
          <w:spacing w:val="-28"/>
          <w:lang w:val="uk-UA"/>
        </w:rPr>
        <w:t xml:space="preserve"> </w:t>
      </w:r>
      <w:r w:rsidRPr="000E4BA7">
        <w:rPr>
          <w:rFonts w:ascii="Arial Black" w:hAnsi="Arial Black"/>
          <w:spacing w:val="-4"/>
          <w:lang w:val="uk-UA"/>
        </w:rPr>
        <w:t>водного</w:t>
      </w:r>
      <w:r w:rsidRPr="000E4BA7">
        <w:rPr>
          <w:rFonts w:ascii="Arial Black" w:hAnsi="Arial Black"/>
          <w:spacing w:val="-28"/>
          <w:lang w:val="uk-UA"/>
        </w:rPr>
        <w:t xml:space="preserve"> </w:t>
      </w:r>
      <w:r w:rsidRPr="000E4BA7">
        <w:rPr>
          <w:rFonts w:ascii="Arial Black" w:hAnsi="Arial Black"/>
          <w:spacing w:val="-4"/>
          <w:lang w:val="uk-UA"/>
        </w:rPr>
        <w:t>сектору</w:t>
      </w:r>
      <w:r w:rsidRPr="000E4BA7">
        <w:rPr>
          <w:rFonts w:ascii="Arial Black" w:hAnsi="Arial Black"/>
          <w:spacing w:val="-28"/>
          <w:lang w:val="uk-UA"/>
        </w:rPr>
        <w:t xml:space="preserve"> </w:t>
      </w:r>
      <w:r w:rsidRPr="000E4BA7">
        <w:rPr>
          <w:rFonts w:ascii="Arial Black" w:hAnsi="Arial Black"/>
          <w:spacing w:val="-4"/>
          <w:lang w:val="uk-UA"/>
        </w:rPr>
        <w:t>та</w:t>
      </w:r>
      <w:r w:rsidRPr="000E4BA7">
        <w:rPr>
          <w:rFonts w:ascii="Arial Black" w:hAnsi="Arial Black"/>
          <w:spacing w:val="-28"/>
          <w:lang w:val="uk-UA"/>
        </w:rPr>
        <w:t xml:space="preserve"> </w:t>
      </w:r>
      <w:r w:rsidRPr="000E4BA7">
        <w:rPr>
          <w:rFonts w:ascii="Arial Black" w:hAnsi="Arial Black"/>
          <w:spacing w:val="-4"/>
          <w:lang w:val="uk-UA"/>
        </w:rPr>
        <w:t xml:space="preserve">столиця </w:t>
      </w:r>
      <w:r w:rsidRPr="000E4BA7">
        <w:rPr>
          <w:rFonts w:ascii="Arial Black" w:hAnsi="Arial Black"/>
          <w:w w:val="90"/>
          <w:lang w:val="uk-UA"/>
        </w:rPr>
        <w:t>Вашингтонська</w:t>
      </w:r>
      <w:r w:rsidRPr="000E4BA7">
        <w:rPr>
          <w:rFonts w:ascii="Arial Black" w:hAnsi="Arial Black"/>
          <w:spacing w:val="49"/>
          <w:lang w:val="uk-UA"/>
        </w:rPr>
        <w:t xml:space="preserve"> </w:t>
      </w:r>
      <w:r w:rsidRPr="000E4BA7">
        <w:rPr>
          <w:rFonts w:ascii="Arial Black" w:hAnsi="Arial Black"/>
          <w:spacing w:val="-2"/>
          <w:lang w:val="uk-UA"/>
        </w:rPr>
        <w:t>справа</w:t>
      </w:r>
      <w:r w:rsidRPr="000E4BA7">
        <w:rPr>
          <w:lang w:val="uk-UA"/>
        </w:rPr>
        <w:tab/>
      </w:r>
      <w:r w:rsidRPr="000E4BA7">
        <w:rPr>
          <w:b/>
          <w:spacing w:val="-7"/>
          <w:lang w:val="uk-UA"/>
        </w:rPr>
        <w:t>203</w:t>
      </w:r>
    </w:p>
    <w:p w:rsidR="001971BF" w:rsidRPr="000E4BA7" w:rsidRDefault="00933F58" w:rsidP="00C30788">
      <w:pPr>
        <w:pStyle w:val="a3"/>
        <w:tabs>
          <w:tab w:val="left" w:pos="0"/>
          <w:tab w:val="left" w:leader="dot" w:pos="7001"/>
        </w:tabs>
        <w:spacing w:before="189"/>
        <w:ind w:left="499" w:right="-55"/>
        <w:rPr>
          <w:rFonts w:ascii="Palatino Linotype" w:hAnsi="Palatino Linotype"/>
          <w:lang w:val="uk-UA"/>
        </w:rPr>
      </w:pPr>
      <w:r w:rsidRPr="000E4BA7">
        <w:rPr>
          <w:w w:val="105"/>
          <w:lang w:val="uk-UA"/>
        </w:rPr>
        <w:lastRenderedPageBreak/>
        <w:t>Розуміння</w:t>
      </w:r>
      <w:r w:rsidRPr="000E4BA7">
        <w:rPr>
          <w:spacing w:val="12"/>
          <w:w w:val="105"/>
          <w:lang w:val="uk-UA"/>
        </w:rPr>
        <w:t xml:space="preserve"> </w:t>
      </w:r>
      <w:r w:rsidRPr="000E4BA7">
        <w:rPr>
          <w:w w:val="105"/>
          <w:lang w:val="uk-UA"/>
        </w:rPr>
        <w:t>водного</w:t>
      </w:r>
      <w:r w:rsidRPr="000E4BA7">
        <w:rPr>
          <w:spacing w:val="12"/>
          <w:w w:val="105"/>
          <w:lang w:val="uk-UA"/>
        </w:rPr>
        <w:t xml:space="preserve"> </w:t>
      </w:r>
      <w:r w:rsidRPr="000E4BA7">
        <w:rPr>
          <w:spacing w:val="-2"/>
          <w:w w:val="105"/>
          <w:lang w:val="uk-UA"/>
        </w:rPr>
        <w:t>сектору</w:t>
      </w:r>
      <w:r w:rsidRPr="000E4BA7">
        <w:rPr>
          <w:lang w:val="uk-UA"/>
        </w:rPr>
        <w:tab/>
      </w:r>
      <w:r w:rsidRPr="000E4BA7">
        <w:rPr>
          <w:rFonts w:ascii="Palatino Linotype" w:hAnsi="Palatino Linotype"/>
          <w:spacing w:val="-5"/>
          <w:w w:val="105"/>
          <w:lang w:val="uk-UA"/>
        </w:rPr>
        <w:t>204</w:t>
      </w:r>
    </w:p>
    <w:p w:rsidR="001971BF" w:rsidRPr="000E4BA7" w:rsidRDefault="00933F58" w:rsidP="00C30788">
      <w:pPr>
        <w:pStyle w:val="a3"/>
        <w:tabs>
          <w:tab w:val="left" w:pos="0"/>
          <w:tab w:val="left" w:leader="dot" w:pos="7001"/>
        </w:tabs>
        <w:spacing w:before="199"/>
        <w:ind w:left="499" w:right="-55"/>
        <w:rPr>
          <w:rFonts w:ascii="Palatino Linotype" w:hAnsi="Palatino Linotype"/>
          <w:lang w:val="uk-UA"/>
        </w:rPr>
      </w:pPr>
      <w:r w:rsidRPr="000E4BA7">
        <w:rPr>
          <w:w w:val="105"/>
          <w:lang w:val="uk-UA"/>
        </w:rPr>
        <w:t>Ризики</w:t>
      </w:r>
      <w:r w:rsidRPr="000E4BA7">
        <w:rPr>
          <w:spacing w:val="4"/>
          <w:w w:val="105"/>
          <w:lang w:val="uk-UA"/>
        </w:rPr>
        <w:t xml:space="preserve"> </w:t>
      </w:r>
      <w:r w:rsidRPr="000E4BA7">
        <w:rPr>
          <w:w w:val="105"/>
          <w:lang w:val="uk-UA"/>
        </w:rPr>
        <w:t>та</w:t>
      </w:r>
      <w:r w:rsidRPr="000E4BA7">
        <w:rPr>
          <w:spacing w:val="4"/>
          <w:w w:val="105"/>
          <w:lang w:val="uk-UA"/>
        </w:rPr>
        <w:t xml:space="preserve"> </w:t>
      </w:r>
      <w:r w:rsidRPr="000E4BA7">
        <w:rPr>
          <w:w w:val="105"/>
          <w:lang w:val="uk-UA"/>
        </w:rPr>
        <w:t>загрози</w:t>
      </w:r>
      <w:r w:rsidRPr="000E4BA7">
        <w:rPr>
          <w:spacing w:val="4"/>
          <w:w w:val="105"/>
          <w:lang w:val="uk-UA"/>
        </w:rPr>
        <w:t xml:space="preserve"> </w:t>
      </w:r>
      <w:r w:rsidRPr="000E4BA7">
        <w:rPr>
          <w:w w:val="105"/>
          <w:lang w:val="uk-UA"/>
        </w:rPr>
        <w:t>для</w:t>
      </w:r>
      <w:r w:rsidRPr="000E4BA7">
        <w:rPr>
          <w:spacing w:val="4"/>
          <w:w w:val="105"/>
          <w:lang w:val="uk-UA"/>
        </w:rPr>
        <w:t xml:space="preserve"> </w:t>
      </w:r>
      <w:r w:rsidRPr="000E4BA7">
        <w:rPr>
          <w:w w:val="105"/>
          <w:lang w:val="uk-UA"/>
        </w:rPr>
        <w:t>водного</w:t>
      </w:r>
      <w:r w:rsidRPr="000E4BA7">
        <w:rPr>
          <w:spacing w:val="5"/>
          <w:w w:val="105"/>
          <w:lang w:val="uk-UA"/>
        </w:rPr>
        <w:t xml:space="preserve"> </w:t>
      </w:r>
      <w:r w:rsidRPr="000E4BA7">
        <w:rPr>
          <w:spacing w:val="-2"/>
          <w:w w:val="105"/>
          <w:lang w:val="uk-UA"/>
        </w:rPr>
        <w:t>сектору</w:t>
      </w:r>
      <w:r w:rsidRPr="000E4BA7">
        <w:rPr>
          <w:lang w:val="uk-UA"/>
        </w:rPr>
        <w:tab/>
      </w:r>
      <w:r w:rsidRPr="000E4BA7">
        <w:rPr>
          <w:rFonts w:ascii="Palatino Linotype" w:hAnsi="Palatino Linotype"/>
          <w:spacing w:val="-5"/>
          <w:w w:val="105"/>
          <w:lang w:val="uk-UA"/>
        </w:rPr>
        <w:t>208</w:t>
      </w:r>
    </w:p>
    <w:p w:rsidR="001971BF" w:rsidRPr="000E4BA7" w:rsidRDefault="00933F58" w:rsidP="00C30788">
      <w:pPr>
        <w:pStyle w:val="a3"/>
        <w:tabs>
          <w:tab w:val="left" w:pos="0"/>
          <w:tab w:val="left" w:leader="dot" w:pos="7021"/>
        </w:tabs>
        <w:spacing w:before="199"/>
        <w:ind w:left="500" w:right="-55"/>
        <w:rPr>
          <w:rFonts w:ascii="Palatino Linotype" w:hAnsi="Palatino Linotype"/>
          <w:lang w:val="uk-UA"/>
        </w:rPr>
      </w:pPr>
      <w:r w:rsidRPr="000E4BA7">
        <w:rPr>
          <w:w w:val="105"/>
          <w:lang w:val="uk-UA"/>
        </w:rPr>
        <w:t>Підходи водного сектору до планування</w:t>
      </w:r>
      <w:r w:rsidRPr="000E4BA7">
        <w:rPr>
          <w:spacing w:val="-5"/>
          <w:w w:val="105"/>
          <w:lang w:val="uk-UA"/>
        </w:rPr>
        <w:t xml:space="preserve"> </w:t>
      </w:r>
      <w:r w:rsidRPr="000E4BA7">
        <w:rPr>
          <w:spacing w:val="-2"/>
          <w:w w:val="105"/>
          <w:lang w:val="uk-UA"/>
        </w:rPr>
        <w:t>стійкості</w:t>
      </w:r>
      <w:r w:rsidRPr="000E4BA7">
        <w:rPr>
          <w:lang w:val="uk-UA"/>
        </w:rPr>
        <w:tab/>
      </w:r>
      <w:r w:rsidRPr="000E4BA7">
        <w:rPr>
          <w:rFonts w:ascii="Palatino Linotype" w:hAnsi="Palatino Linotype"/>
          <w:spacing w:val="-5"/>
          <w:w w:val="105"/>
          <w:lang w:val="uk-UA"/>
        </w:rPr>
        <w:t>211</w:t>
      </w:r>
    </w:p>
    <w:p w:rsidR="001971BF" w:rsidRPr="000E4BA7" w:rsidRDefault="00933F58" w:rsidP="00C30788">
      <w:pPr>
        <w:pStyle w:val="a3"/>
        <w:tabs>
          <w:tab w:val="left" w:pos="0"/>
          <w:tab w:val="left" w:leader="dot" w:pos="7025"/>
        </w:tabs>
        <w:spacing w:before="198"/>
        <w:ind w:left="500" w:right="-55"/>
        <w:rPr>
          <w:rFonts w:ascii="Palatino Linotype" w:hAnsi="Palatino Linotype"/>
          <w:lang w:val="uk-UA"/>
        </w:rPr>
      </w:pPr>
      <w:r w:rsidRPr="000E4BA7">
        <w:rPr>
          <w:w w:val="105"/>
          <w:lang w:val="uk-UA"/>
        </w:rPr>
        <w:t>Приклад</w:t>
      </w:r>
      <w:r w:rsidRPr="000E4BA7">
        <w:rPr>
          <w:spacing w:val="6"/>
          <w:w w:val="105"/>
          <w:lang w:val="uk-UA"/>
        </w:rPr>
        <w:t xml:space="preserve"> </w:t>
      </w:r>
      <w:r w:rsidRPr="000E4BA7">
        <w:rPr>
          <w:w w:val="105"/>
          <w:lang w:val="uk-UA"/>
        </w:rPr>
        <w:t>Вашингтонського</w:t>
      </w:r>
      <w:r w:rsidRPr="000E4BA7">
        <w:rPr>
          <w:spacing w:val="18"/>
          <w:w w:val="105"/>
          <w:lang w:val="uk-UA"/>
        </w:rPr>
        <w:t xml:space="preserve"> </w:t>
      </w:r>
      <w:r w:rsidRPr="000E4BA7">
        <w:rPr>
          <w:spacing w:val="-2"/>
          <w:w w:val="105"/>
          <w:lang w:val="uk-UA"/>
        </w:rPr>
        <w:t>регіону</w:t>
      </w:r>
      <w:r w:rsidRPr="000E4BA7">
        <w:rPr>
          <w:lang w:val="uk-UA"/>
        </w:rPr>
        <w:tab/>
      </w:r>
      <w:r w:rsidRPr="000E4BA7">
        <w:rPr>
          <w:rFonts w:ascii="Palatino Linotype" w:hAnsi="Palatino Linotype"/>
          <w:spacing w:val="-5"/>
          <w:w w:val="105"/>
          <w:lang w:val="uk-UA"/>
        </w:rPr>
        <w:t>214</w:t>
      </w:r>
    </w:p>
    <w:p w:rsidR="001971BF" w:rsidRPr="000E4BA7" w:rsidRDefault="00933F58" w:rsidP="00C30788">
      <w:pPr>
        <w:pStyle w:val="a3"/>
        <w:tabs>
          <w:tab w:val="left" w:pos="0"/>
          <w:tab w:val="left" w:leader="dot" w:pos="7025"/>
        </w:tabs>
        <w:spacing w:before="199"/>
        <w:ind w:left="859" w:right="-55"/>
        <w:rPr>
          <w:rFonts w:ascii="Palatino Linotype" w:hAnsi="Palatino Linotype"/>
          <w:lang w:val="uk-UA"/>
        </w:rPr>
      </w:pPr>
      <w:r w:rsidRPr="000E4BA7">
        <w:rPr>
          <w:w w:val="105"/>
          <w:lang w:val="uk-UA"/>
        </w:rPr>
        <w:t>Передумови</w:t>
      </w:r>
      <w:r w:rsidRPr="000E4BA7">
        <w:rPr>
          <w:spacing w:val="-13"/>
          <w:w w:val="105"/>
          <w:lang w:val="uk-UA"/>
        </w:rPr>
        <w:t xml:space="preserve"> </w:t>
      </w:r>
      <w:r w:rsidRPr="000E4BA7">
        <w:rPr>
          <w:w w:val="105"/>
          <w:lang w:val="uk-UA"/>
        </w:rPr>
        <w:t>та</w:t>
      </w:r>
      <w:r w:rsidRPr="000E4BA7">
        <w:rPr>
          <w:spacing w:val="-12"/>
          <w:w w:val="105"/>
          <w:lang w:val="uk-UA"/>
        </w:rPr>
        <w:t xml:space="preserve"> </w:t>
      </w:r>
      <w:r w:rsidRPr="000E4BA7">
        <w:rPr>
          <w:spacing w:val="-4"/>
          <w:w w:val="105"/>
          <w:lang w:val="uk-UA"/>
        </w:rPr>
        <w:t>цілі</w:t>
      </w:r>
      <w:r w:rsidRPr="000E4BA7">
        <w:rPr>
          <w:lang w:val="uk-UA"/>
        </w:rPr>
        <w:tab/>
      </w:r>
      <w:r w:rsidRPr="000E4BA7">
        <w:rPr>
          <w:rFonts w:ascii="Palatino Linotype" w:hAnsi="Palatino Linotype"/>
          <w:spacing w:val="-5"/>
          <w:w w:val="105"/>
          <w:lang w:val="uk-UA"/>
        </w:rPr>
        <w:t>214</w:t>
      </w:r>
    </w:p>
    <w:p w:rsidR="001971BF" w:rsidRPr="000E4BA7" w:rsidRDefault="00933F58" w:rsidP="00C30788">
      <w:pPr>
        <w:pStyle w:val="a3"/>
        <w:tabs>
          <w:tab w:val="left" w:pos="0"/>
          <w:tab w:val="left" w:leader="dot" w:pos="7013"/>
        </w:tabs>
        <w:spacing w:before="198"/>
        <w:ind w:left="859" w:right="-55"/>
        <w:rPr>
          <w:rFonts w:ascii="Palatino Linotype" w:hAnsi="Palatino Linotype"/>
          <w:lang w:val="uk-UA"/>
        </w:rPr>
      </w:pPr>
      <w:r w:rsidRPr="000E4BA7">
        <w:rPr>
          <w:w w:val="105"/>
          <w:lang w:val="uk-UA"/>
        </w:rPr>
        <w:t>Оцінка</w:t>
      </w:r>
      <w:r w:rsidRPr="000E4BA7">
        <w:rPr>
          <w:spacing w:val="-6"/>
          <w:w w:val="105"/>
          <w:lang w:val="uk-UA"/>
        </w:rPr>
        <w:t xml:space="preserve"> </w:t>
      </w:r>
      <w:r w:rsidRPr="000E4BA7">
        <w:rPr>
          <w:w w:val="105"/>
          <w:lang w:val="uk-UA"/>
        </w:rPr>
        <w:t>та</w:t>
      </w:r>
      <w:r w:rsidRPr="000E4BA7">
        <w:rPr>
          <w:spacing w:val="-6"/>
          <w:w w:val="105"/>
          <w:lang w:val="uk-UA"/>
        </w:rPr>
        <w:t xml:space="preserve"> </w:t>
      </w:r>
      <w:r w:rsidRPr="000E4BA7">
        <w:rPr>
          <w:w w:val="105"/>
          <w:lang w:val="uk-UA"/>
        </w:rPr>
        <w:t>моделювання</w:t>
      </w:r>
      <w:r w:rsidRPr="000E4BA7">
        <w:rPr>
          <w:spacing w:val="-10"/>
          <w:w w:val="105"/>
          <w:lang w:val="uk-UA"/>
        </w:rPr>
        <w:t xml:space="preserve"> </w:t>
      </w:r>
      <w:r w:rsidRPr="000E4BA7">
        <w:rPr>
          <w:spacing w:val="-2"/>
          <w:w w:val="105"/>
          <w:lang w:val="uk-UA"/>
        </w:rPr>
        <w:t>ризиків</w:t>
      </w:r>
      <w:r w:rsidRPr="000E4BA7">
        <w:rPr>
          <w:lang w:val="uk-UA"/>
        </w:rPr>
        <w:tab/>
      </w:r>
      <w:r w:rsidRPr="000E4BA7">
        <w:rPr>
          <w:rFonts w:ascii="Palatino Linotype" w:hAnsi="Palatino Linotype"/>
          <w:spacing w:val="-5"/>
          <w:w w:val="105"/>
          <w:lang w:val="uk-UA"/>
        </w:rPr>
        <w:t>215</w:t>
      </w:r>
    </w:p>
    <w:p w:rsidR="001971BF" w:rsidRPr="000E4BA7" w:rsidRDefault="00933F58" w:rsidP="00C30788">
      <w:pPr>
        <w:pStyle w:val="a3"/>
        <w:tabs>
          <w:tab w:val="left" w:pos="0"/>
          <w:tab w:val="left" w:leader="dot" w:pos="7021"/>
        </w:tabs>
        <w:spacing w:before="109"/>
        <w:ind w:left="1219" w:right="-55"/>
        <w:rPr>
          <w:rFonts w:ascii="Palatino Linotype" w:hAnsi="Palatino Linotype"/>
          <w:lang w:val="uk-UA"/>
        </w:rPr>
      </w:pPr>
      <w:r w:rsidRPr="000E4BA7">
        <w:rPr>
          <w:w w:val="105"/>
          <w:lang w:val="uk-UA"/>
        </w:rPr>
        <w:t>Крок</w:t>
      </w:r>
      <w:r w:rsidRPr="000E4BA7">
        <w:rPr>
          <w:spacing w:val="-2"/>
          <w:w w:val="105"/>
          <w:lang w:val="uk-UA"/>
        </w:rPr>
        <w:t xml:space="preserve"> </w:t>
      </w:r>
      <w:r w:rsidRPr="000E4BA7">
        <w:rPr>
          <w:rFonts w:ascii="Palatino Linotype" w:hAnsi="Palatino Linotype"/>
          <w:w w:val="105"/>
          <w:lang w:val="uk-UA"/>
        </w:rPr>
        <w:t>1:</w:t>
      </w:r>
      <w:r w:rsidRPr="000E4BA7">
        <w:rPr>
          <w:rFonts w:ascii="Palatino Linotype" w:hAnsi="Palatino Linotype"/>
          <w:spacing w:val="5"/>
          <w:w w:val="105"/>
          <w:lang w:val="uk-UA"/>
        </w:rPr>
        <w:t xml:space="preserve"> </w:t>
      </w:r>
      <w:r w:rsidRPr="000E4BA7">
        <w:rPr>
          <w:w w:val="105"/>
          <w:lang w:val="uk-UA"/>
        </w:rPr>
        <w:t>Розробка</w:t>
      </w:r>
      <w:r w:rsidRPr="000E4BA7">
        <w:rPr>
          <w:spacing w:val="-2"/>
          <w:w w:val="105"/>
          <w:lang w:val="uk-UA"/>
        </w:rPr>
        <w:t xml:space="preserve"> </w:t>
      </w:r>
      <w:r w:rsidRPr="000E4BA7">
        <w:rPr>
          <w:w w:val="105"/>
          <w:lang w:val="uk-UA"/>
        </w:rPr>
        <w:t>інвентаризації</w:t>
      </w:r>
      <w:r w:rsidRPr="000E4BA7">
        <w:rPr>
          <w:spacing w:val="-6"/>
          <w:w w:val="105"/>
          <w:lang w:val="uk-UA"/>
        </w:rPr>
        <w:t xml:space="preserve"> </w:t>
      </w:r>
      <w:r w:rsidRPr="000E4BA7">
        <w:rPr>
          <w:spacing w:val="-2"/>
          <w:w w:val="105"/>
          <w:lang w:val="uk-UA"/>
        </w:rPr>
        <w:t>системи</w:t>
      </w:r>
      <w:r w:rsidRPr="000E4BA7">
        <w:rPr>
          <w:lang w:val="uk-UA"/>
        </w:rPr>
        <w:tab/>
      </w:r>
      <w:r w:rsidRPr="000E4BA7">
        <w:rPr>
          <w:rFonts w:ascii="Palatino Linotype" w:hAnsi="Palatino Linotype"/>
          <w:spacing w:val="-5"/>
          <w:w w:val="105"/>
          <w:lang w:val="uk-UA"/>
        </w:rPr>
        <w:t>216</w:t>
      </w:r>
    </w:p>
    <w:p w:rsidR="001971BF" w:rsidRPr="000E4BA7" w:rsidRDefault="00933F58" w:rsidP="00C30788">
      <w:pPr>
        <w:pStyle w:val="a3"/>
        <w:tabs>
          <w:tab w:val="left" w:pos="0"/>
          <w:tab w:val="left" w:leader="dot" w:pos="7024"/>
        </w:tabs>
        <w:spacing w:before="199"/>
        <w:ind w:left="1219" w:right="-55"/>
        <w:rPr>
          <w:rFonts w:ascii="Palatino Linotype" w:hAnsi="Palatino Linotype"/>
          <w:lang w:val="uk-UA"/>
        </w:rPr>
      </w:pPr>
      <w:r w:rsidRPr="000E4BA7">
        <w:rPr>
          <w:w w:val="105"/>
          <w:lang w:val="uk-UA"/>
        </w:rPr>
        <w:t>Крок</w:t>
      </w:r>
      <w:r w:rsidRPr="000E4BA7">
        <w:rPr>
          <w:spacing w:val="10"/>
          <w:w w:val="105"/>
          <w:lang w:val="uk-UA"/>
        </w:rPr>
        <w:t xml:space="preserve"> </w:t>
      </w:r>
      <w:r w:rsidRPr="000E4BA7">
        <w:rPr>
          <w:rFonts w:ascii="Palatino Linotype" w:hAnsi="Palatino Linotype"/>
          <w:w w:val="105"/>
          <w:lang w:val="uk-UA"/>
        </w:rPr>
        <w:t>2:</w:t>
      </w:r>
      <w:r w:rsidRPr="000E4BA7">
        <w:rPr>
          <w:rFonts w:ascii="Palatino Linotype" w:hAnsi="Palatino Linotype"/>
          <w:spacing w:val="17"/>
          <w:w w:val="105"/>
          <w:lang w:val="uk-UA"/>
        </w:rPr>
        <w:t xml:space="preserve"> </w:t>
      </w:r>
      <w:r w:rsidRPr="000E4BA7">
        <w:rPr>
          <w:w w:val="105"/>
          <w:lang w:val="uk-UA"/>
        </w:rPr>
        <w:t>Визначення</w:t>
      </w:r>
      <w:r w:rsidRPr="000E4BA7">
        <w:rPr>
          <w:spacing w:val="11"/>
          <w:w w:val="105"/>
          <w:lang w:val="uk-UA"/>
        </w:rPr>
        <w:t xml:space="preserve"> </w:t>
      </w:r>
      <w:r w:rsidRPr="000E4BA7">
        <w:rPr>
          <w:w w:val="105"/>
          <w:lang w:val="uk-UA"/>
        </w:rPr>
        <w:t>рівня</w:t>
      </w:r>
      <w:r w:rsidRPr="000E4BA7">
        <w:rPr>
          <w:spacing w:val="11"/>
          <w:w w:val="105"/>
          <w:lang w:val="uk-UA"/>
        </w:rPr>
        <w:t xml:space="preserve"> </w:t>
      </w:r>
      <w:r w:rsidRPr="000E4BA7">
        <w:rPr>
          <w:w w:val="105"/>
          <w:lang w:val="uk-UA"/>
        </w:rPr>
        <w:t>обслуговування</w:t>
      </w:r>
      <w:r w:rsidRPr="000E4BA7">
        <w:rPr>
          <w:spacing w:val="11"/>
          <w:w w:val="105"/>
          <w:lang w:val="uk-UA"/>
        </w:rPr>
        <w:t xml:space="preserve"> </w:t>
      </w:r>
      <w:r w:rsidRPr="000E4BA7">
        <w:rPr>
          <w:rFonts w:ascii="Palatino Linotype" w:hAnsi="Palatino Linotype"/>
          <w:spacing w:val="-4"/>
          <w:w w:val="105"/>
          <w:lang w:val="uk-UA"/>
        </w:rPr>
        <w:t>(LOS)</w:t>
      </w:r>
      <w:r w:rsidRPr="000E4BA7">
        <w:rPr>
          <w:rFonts w:ascii="Palatino Linotype" w:hAnsi="Palatino Linotype"/>
          <w:lang w:val="uk-UA"/>
        </w:rPr>
        <w:tab/>
      </w:r>
      <w:r w:rsidRPr="000E4BA7">
        <w:rPr>
          <w:rFonts w:ascii="Palatino Linotype" w:hAnsi="Palatino Linotype"/>
          <w:spacing w:val="-5"/>
          <w:w w:val="105"/>
          <w:lang w:val="uk-UA"/>
        </w:rPr>
        <w:t>217</w:t>
      </w:r>
    </w:p>
    <w:p w:rsidR="001971BF" w:rsidRPr="000E4BA7" w:rsidRDefault="00933F58" w:rsidP="00C30788">
      <w:pPr>
        <w:pStyle w:val="a3"/>
        <w:tabs>
          <w:tab w:val="left" w:pos="0"/>
          <w:tab w:val="left" w:leader="dot" w:pos="7020"/>
        </w:tabs>
        <w:spacing w:before="199"/>
        <w:ind w:left="1220" w:right="-55"/>
        <w:rPr>
          <w:rFonts w:ascii="Palatino Linotype" w:hAnsi="Palatino Linotype"/>
          <w:lang w:val="uk-UA"/>
        </w:rPr>
      </w:pPr>
      <w:r w:rsidRPr="000E4BA7">
        <w:rPr>
          <w:w w:val="105"/>
          <w:lang w:val="uk-UA"/>
        </w:rPr>
        <w:t>Крок</w:t>
      </w:r>
      <w:r w:rsidRPr="000E4BA7">
        <w:rPr>
          <w:spacing w:val="8"/>
          <w:w w:val="105"/>
          <w:lang w:val="uk-UA"/>
        </w:rPr>
        <w:t xml:space="preserve"> </w:t>
      </w:r>
      <w:r w:rsidRPr="000E4BA7">
        <w:rPr>
          <w:rFonts w:ascii="Palatino Linotype" w:hAnsi="Palatino Linotype"/>
          <w:w w:val="105"/>
          <w:lang w:val="uk-UA"/>
        </w:rPr>
        <w:t>3:</w:t>
      </w:r>
      <w:r w:rsidRPr="000E4BA7">
        <w:rPr>
          <w:rFonts w:ascii="Palatino Linotype" w:hAnsi="Palatino Linotype"/>
          <w:spacing w:val="15"/>
          <w:w w:val="105"/>
          <w:lang w:val="uk-UA"/>
        </w:rPr>
        <w:t xml:space="preserve"> </w:t>
      </w:r>
      <w:r w:rsidRPr="000E4BA7">
        <w:rPr>
          <w:w w:val="105"/>
          <w:lang w:val="uk-UA"/>
        </w:rPr>
        <w:t>Визначення</w:t>
      </w:r>
      <w:r w:rsidRPr="000E4BA7">
        <w:rPr>
          <w:spacing w:val="9"/>
          <w:w w:val="105"/>
          <w:lang w:val="uk-UA"/>
        </w:rPr>
        <w:t xml:space="preserve"> </w:t>
      </w:r>
      <w:r w:rsidRPr="000E4BA7">
        <w:rPr>
          <w:w w:val="105"/>
          <w:lang w:val="uk-UA"/>
        </w:rPr>
        <w:t>режимів</w:t>
      </w:r>
      <w:r w:rsidRPr="000E4BA7">
        <w:rPr>
          <w:spacing w:val="-2"/>
          <w:w w:val="105"/>
          <w:lang w:val="uk-UA"/>
        </w:rPr>
        <w:t xml:space="preserve"> несправностей</w:t>
      </w:r>
      <w:r w:rsidRPr="000E4BA7">
        <w:rPr>
          <w:lang w:val="uk-UA"/>
        </w:rPr>
        <w:tab/>
      </w:r>
      <w:r w:rsidRPr="000E4BA7">
        <w:rPr>
          <w:rFonts w:ascii="Palatino Linotype" w:hAnsi="Palatino Linotype"/>
          <w:spacing w:val="-5"/>
          <w:w w:val="105"/>
          <w:lang w:val="uk-UA"/>
        </w:rPr>
        <w:t>218</w:t>
      </w:r>
    </w:p>
    <w:p w:rsidR="001971BF" w:rsidRPr="000E4BA7" w:rsidRDefault="00933F58" w:rsidP="00C30788">
      <w:pPr>
        <w:pStyle w:val="a3"/>
        <w:tabs>
          <w:tab w:val="left" w:pos="0"/>
          <w:tab w:val="left" w:leader="dot" w:pos="7021"/>
        </w:tabs>
        <w:spacing w:before="199"/>
        <w:ind w:left="1220" w:right="-55"/>
        <w:rPr>
          <w:rFonts w:ascii="Palatino Linotype" w:hAnsi="Palatino Linotype"/>
          <w:lang w:val="uk-UA"/>
        </w:rPr>
      </w:pPr>
      <w:r w:rsidRPr="000E4BA7">
        <w:rPr>
          <w:lang w:val="uk-UA"/>
        </w:rPr>
        <w:t>Крок</w:t>
      </w:r>
      <w:r w:rsidRPr="000E4BA7">
        <w:rPr>
          <w:spacing w:val="-17"/>
          <w:lang w:val="uk-UA"/>
        </w:rPr>
        <w:t xml:space="preserve"> </w:t>
      </w:r>
      <w:r w:rsidRPr="000E4BA7">
        <w:rPr>
          <w:rFonts w:ascii="Palatino Linotype" w:hAnsi="Palatino Linotype"/>
          <w:lang w:val="uk-UA"/>
        </w:rPr>
        <w:t>4:</w:t>
      </w:r>
      <w:r w:rsidRPr="000E4BA7">
        <w:rPr>
          <w:rFonts w:ascii="Palatino Linotype" w:hAnsi="Palatino Linotype"/>
          <w:spacing w:val="-11"/>
          <w:lang w:val="uk-UA"/>
        </w:rPr>
        <w:t xml:space="preserve"> </w:t>
      </w:r>
      <w:r w:rsidRPr="000E4BA7">
        <w:rPr>
          <w:lang w:val="uk-UA"/>
        </w:rPr>
        <w:t>Визначення</w:t>
      </w:r>
      <w:r w:rsidRPr="000E4BA7">
        <w:rPr>
          <w:spacing w:val="-17"/>
          <w:lang w:val="uk-UA"/>
        </w:rPr>
        <w:t xml:space="preserve"> </w:t>
      </w:r>
      <w:r w:rsidRPr="000E4BA7">
        <w:rPr>
          <w:lang w:val="uk-UA"/>
        </w:rPr>
        <w:t>ймовірності</w:t>
      </w:r>
      <w:r w:rsidRPr="000E4BA7">
        <w:rPr>
          <w:spacing w:val="-17"/>
          <w:lang w:val="uk-UA"/>
        </w:rPr>
        <w:t xml:space="preserve"> </w:t>
      </w:r>
      <w:r w:rsidRPr="000E4BA7">
        <w:rPr>
          <w:lang w:val="uk-UA"/>
        </w:rPr>
        <w:t>виникнення</w:t>
      </w:r>
      <w:r w:rsidRPr="000E4BA7">
        <w:rPr>
          <w:spacing w:val="-17"/>
          <w:lang w:val="uk-UA"/>
        </w:rPr>
        <w:t xml:space="preserve"> </w:t>
      </w:r>
      <w:r w:rsidRPr="000E4BA7">
        <w:rPr>
          <w:rFonts w:ascii="Palatino Linotype" w:hAnsi="Palatino Linotype"/>
          <w:spacing w:val="-4"/>
          <w:lang w:val="uk-UA"/>
        </w:rPr>
        <w:t>(LOO)</w:t>
      </w:r>
      <w:r w:rsidRPr="000E4BA7">
        <w:rPr>
          <w:rFonts w:ascii="Palatino Linotype" w:hAnsi="Palatino Linotype"/>
          <w:lang w:val="uk-UA"/>
        </w:rPr>
        <w:tab/>
      </w:r>
      <w:r w:rsidRPr="000E4BA7">
        <w:rPr>
          <w:rFonts w:ascii="Palatino Linotype" w:hAnsi="Palatino Linotype"/>
          <w:spacing w:val="-5"/>
          <w:lang w:val="uk-UA"/>
        </w:rPr>
        <w:t>219</w:t>
      </w:r>
    </w:p>
    <w:p w:rsidR="001971BF" w:rsidRPr="000E4BA7" w:rsidRDefault="00933F58" w:rsidP="00C30788">
      <w:pPr>
        <w:pStyle w:val="a3"/>
        <w:tabs>
          <w:tab w:val="left" w:pos="0"/>
        </w:tabs>
        <w:spacing w:before="199"/>
        <w:ind w:left="1219" w:right="-55"/>
        <w:rPr>
          <w:rFonts w:ascii="Palatino Linotype" w:hAnsi="Palatino Linotype"/>
          <w:lang w:val="uk-UA"/>
        </w:rPr>
      </w:pPr>
      <w:r w:rsidRPr="000E4BA7">
        <w:rPr>
          <w:w w:val="105"/>
          <w:lang w:val="uk-UA"/>
        </w:rPr>
        <w:t>Крок</w:t>
      </w:r>
      <w:r w:rsidRPr="000E4BA7">
        <w:rPr>
          <w:spacing w:val="20"/>
          <w:w w:val="105"/>
          <w:lang w:val="uk-UA"/>
        </w:rPr>
        <w:t xml:space="preserve"> </w:t>
      </w:r>
      <w:r w:rsidRPr="000E4BA7">
        <w:rPr>
          <w:rFonts w:ascii="Palatino Linotype" w:hAnsi="Palatino Linotype"/>
          <w:w w:val="105"/>
          <w:lang w:val="uk-UA"/>
        </w:rPr>
        <w:t>5:</w:t>
      </w:r>
      <w:r w:rsidRPr="000E4BA7">
        <w:rPr>
          <w:rFonts w:ascii="Palatino Linotype" w:hAnsi="Palatino Linotype"/>
          <w:spacing w:val="27"/>
          <w:w w:val="105"/>
          <w:lang w:val="uk-UA"/>
        </w:rPr>
        <w:t xml:space="preserve"> </w:t>
      </w:r>
      <w:r w:rsidRPr="000E4BA7">
        <w:rPr>
          <w:w w:val="105"/>
          <w:lang w:val="uk-UA"/>
        </w:rPr>
        <w:t>Визначення</w:t>
      </w:r>
      <w:r w:rsidRPr="000E4BA7">
        <w:rPr>
          <w:spacing w:val="21"/>
          <w:w w:val="105"/>
          <w:lang w:val="uk-UA"/>
        </w:rPr>
        <w:t xml:space="preserve"> </w:t>
      </w:r>
      <w:r w:rsidRPr="000E4BA7">
        <w:rPr>
          <w:w w:val="105"/>
          <w:lang w:val="uk-UA"/>
        </w:rPr>
        <w:t>наслідків</w:t>
      </w:r>
      <w:r w:rsidRPr="000E4BA7">
        <w:rPr>
          <w:spacing w:val="20"/>
          <w:w w:val="105"/>
          <w:lang w:val="uk-UA"/>
        </w:rPr>
        <w:t xml:space="preserve"> </w:t>
      </w:r>
      <w:r w:rsidRPr="000E4BA7">
        <w:rPr>
          <w:w w:val="105"/>
          <w:lang w:val="uk-UA"/>
        </w:rPr>
        <w:t>виникнення</w:t>
      </w:r>
      <w:r w:rsidRPr="000E4BA7">
        <w:rPr>
          <w:spacing w:val="21"/>
          <w:w w:val="105"/>
          <w:lang w:val="uk-UA"/>
        </w:rPr>
        <w:t xml:space="preserve"> </w:t>
      </w:r>
      <w:r w:rsidRPr="000E4BA7">
        <w:rPr>
          <w:rFonts w:ascii="Palatino Linotype" w:hAnsi="Palatino Linotype"/>
          <w:spacing w:val="-2"/>
          <w:w w:val="105"/>
          <w:lang w:val="uk-UA"/>
        </w:rPr>
        <w:t>(COO)</w:t>
      </w:r>
    </w:p>
    <w:p w:rsidR="001971BF" w:rsidRPr="000E4BA7" w:rsidRDefault="00933F58" w:rsidP="00C30788">
      <w:pPr>
        <w:pStyle w:val="a3"/>
        <w:tabs>
          <w:tab w:val="left" w:pos="0"/>
          <w:tab w:val="left" w:leader="dot" w:pos="7003"/>
        </w:tabs>
        <w:spacing w:before="18"/>
        <w:ind w:left="1219" w:right="-55"/>
        <w:rPr>
          <w:rFonts w:ascii="Palatino Linotype" w:hAnsi="Palatino Linotype"/>
          <w:lang w:val="uk-UA"/>
        </w:rPr>
      </w:pPr>
      <w:r w:rsidRPr="000E4BA7">
        <w:rPr>
          <w:w w:val="105"/>
          <w:lang w:val="uk-UA"/>
        </w:rPr>
        <w:t>Щоб</w:t>
      </w:r>
      <w:r w:rsidRPr="000E4BA7">
        <w:rPr>
          <w:spacing w:val="14"/>
          <w:w w:val="105"/>
          <w:lang w:val="uk-UA"/>
        </w:rPr>
        <w:t xml:space="preserve"> </w:t>
      </w:r>
      <w:r w:rsidRPr="000E4BA7">
        <w:rPr>
          <w:w w:val="105"/>
          <w:lang w:val="uk-UA"/>
        </w:rPr>
        <w:t>відповідати</w:t>
      </w:r>
      <w:r w:rsidRPr="000E4BA7">
        <w:rPr>
          <w:spacing w:val="15"/>
          <w:w w:val="105"/>
          <w:lang w:val="uk-UA"/>
        </w:rPr>
        <w:t xml:space="preserve"> </w:t>
      </w:r>
      <w:r w:rsidRPr="000E4BA7">
        <w:rPr>
          <w:w w:val="105"/>
          <w:lang w:val="uk-UA"/>
        </w:rPr>
        <w:t>рівню</w:t>
      </w:r>
      <w:r w:rsidRPr="000E4BA7">
        <w:rPr>
          <w:spacing w:val="15"/>
          <w:w w:val="105"/>
          <w:lang w:val="uk-UA"/>
        </w:rPr>
        <w:t xml:space="preserve"> </w:t>
      </w:r>
      <w:r w:rsidRPr="000E4BA7">
        <w:rPr>
          <w:spacing w:val="-2"/>
          <w:w w:val="105"/>
          <w:lang w:val="uk-UA"/>
        </w:rPr>
        <w:t>сервісу</w:t>
      </w:r>
      <w:r w:rsidRPr="000E4BA7">
        <w:rPr>
          <w:lang w:val="uk-UA"/>
        </w:rPr>
        <w:tab/>
      </w:r>
      <w:r w:rsidRPr="000E4BA7">
        <w:rPr>
          <w:rFonts w:ascii="Palatino Linotype" w:hAnsi="Palatino Linotype"/>
          <w:spacing w:val="-5"/>
          <w:w w:val="105"/>
          <w:lang w:val="uk-UA"/>
        </w:rPr>
        <w:t>220</w:t>
      </w:r>
    </w:p>
    <w:p w:rsidR="001971BF" w:rsidRPr="000E4BA7" w:rsidRDefault="00933F58" w:rsidP="00C30788">
      <w:pPr>
        <w:pStyle w:val="a3"/>
        <w:tabs>
          <w:tab w:val="left" w:pos="0"/>
        </w:tabs>
        <w:spacing w:before="199"/>
        <w:ind w:left="1220" w:right="-55"/>
        <w:rPr>
          <w:rFonts w:ascii="Palatino Linotype" w:hAnsi="Palatino Linotype"/>
          <w:lang w:val="uk-UA"/>
        </w:rPr>
      </w:pPr>
      <w:r w:rsidRPr="000E4BA7">
        <w:rPr>
          <w:w w:val="105"/>
          <w:lang w:val="uk-UA"/>
        </w:rPr>
        <w:t>Крок</w:t>
      </w:r>
      <w:r w:rsidRPr="000E4BA7">
        <w:rPr>
          <w:spacing w:val="4"/>
          <w:w w:val="105"/>
          <w:lang w:val="uk-UA"/>
        </w:rPr>
        <w:t xml:space="preserve"> </w:t>
      </w:r>
      <w:r w:rsidRPr="000E4BA7">
        <w:rPr>
          <w:rFonts w:ascii="Palatino Linotype" w:hAnsi="Palatino Linotype"/>
          <w:w w:val="105"/>
          <w:lang w:val="uk-UA"/>
        </w:rPr>
        <w:t>6:</w:t>
      </w:r>
      <w:r w:rsidRPr="000E4BA7">
        <w:rPr>
          <w:rFonts w:ascii="Palatino Linotype" w:hAnsi="Palatino Linotype"/>
          <w:spacing w:val="11"/>
          <w:w w:val="105"/>
          <w:lang w:val="uk-UA"/>
        </w:rPr>
        <w:t xml:space="preserve"> </w:t>
      </w:r>
      <w:r w:rsidRPr="000E4BA7">
        <w:rPr>
          <w:w w:val="105"/>
          <w:lang w:val="uk-UA"/>
        </w:rPr>
        <w:t>Визначте</w:t>
      </w:r>
      <w:r w:rsidRPr="000E4BA7">
        <w:rPr>
          <w:spacing w:val="4"/>
          <w:w w:val="105"/>
          <w:lang w:val="uk-UA"/>
        </w:rPr>
        <w:t xml:space="preserve"> </w:t>
      </w:r>
      <w:r w:rsidRPr="000E4BA7">
        <w:rPr>
          <w:w w:val="105"/>
          <w:lang w:val="uk-UA"/>
        </w:rPr>
        <w:t>та</w:t>
      </w:r>
      <w:r w:rsidRPr="000E4BA7">
        <w:rPr>
          <w:spacing w:val="5"/>
          <w:w w:val="105"/>
          <w:lang w:val="uk-UA"/>
        </w:rPr>
        <w:t xml:space="preserve"> </w:t>
      </w:r>
      <w:r w:rsidRPr="000E4BA7">
        <w:rPr>
          <w:w w:val="105"/>
          <w:lang w:val="uk-UA"/>
        </w:rPr>
        <w:t>перевірте</w:t>
      </w:r>
      <w:r w:rsidRPr="000E4BA7">
        <w:rPr>
          <w:spacing w:val="4"/>
          <w:w w:val="105"/>
          <w:lang w:val="uk-UA"/>
        </w:rPr>
        <w:t xml:space="preserve"> </w:t>
      </w:r>
      <w:r w:rsidRPr="000E4BA7">
        <w:rPr>
          <w:w w:val="105"/>
          <w:lang w:val="uk-UA"/>
        </w:rPr>
        <w:t>можливі</w:t>
      </w:r>
      <w:r w:rsidRPr="000E4BA7">
        <w:rPr>
          <w:spacing w:val="5"/>
          <w:w w:val="105"/>
          <w:lang w:val="uk-UA"/>
        </w:rPr>
        <w:t xml:space="preserve"> </w:t>
      </w:r>
      <w:r w:rsidRPr="000E4BA7">
        <w:rPr>
          <w:w w:val="105"/>
          <w:lang w:val="uk-UA"/>
        </w:rPr>
        <w:t>альтернативи</w:t>
      </w:r>
      <w:r w:rsidRPr="000E4BA7">
        <w:rPr>
          <w:spacing w:val="-17"/>
          <w:w w:val="105"/>
          <w:lang w:val="uk-UA"/>
        </w:rPr>
        <w:t xml:space="preserve"> </w:t>
      </w:r>
      <w:r w:rsidRPr="000E4BA7">
        <w:rPr>
          <w:rFonts w:ascii="Palatino Linotype" w:hAnsi="Palatino Linotype"/>
          <w:spacing w:val="-5"/>
          <w:w w:val="105"/>
          <w:lang w:val="uk-UA"/>
        </w:rPr>
        <w:t>221</w:t>
      </w:r>
    </w:p>
    <w:p w:rsidR="001971BF" w:rsidRPr="000E4BA7" w:rsidRDefault="00933F58" w:rsidP="00C30788">
      <w:pPr>
        <w:pStyle w:val="a3"/>
        <w:tabs>
          <w:tab w:val="left" w:pos="0"/>
          <w:tab w:val="left" w:leader="dot" w:pos="7005"/>
        </w:tabs>
        <w:spacing w:before="84"/>
        <w:ind w:left="1220" w:right="-55"/>
        <w:rPr>
          <w:rFonts w:ascii="Palatino Linotype" w:hAnsi="Palatino Linotype"/>
          <w:lang w:val="uk-UA"/>
        </w:rPr>
      </w:pPr>
      <w:r w:rsidRPr="000E4BA7">
        <w:rPr>
          <w:spacing w:val="-2"/>
          <w:lang w:val="uk-UA"/>
        </w:rPr>
        <w:t>Результати</w:t>
      </w:r>
      <w:r w:rsidRPr="000E4BA7">
        <w:rPr>
          <w:lang w:val="uk-UA"/>
        </w:rPr>
        <w:tab/>
      </w:r>
      <w:r w:rsidRPr="000E4BA7">
        <w:rPr>
          <w:rFonts w:ascii="Palatino Linotype" w:hAnsi="Palatino Linotype"/>
          <w:spacing w:val="-5"/>
          <w:lang w:val="uk-UA"/>
        </w:rPr>
        <w:t>222</w:t>
      </w:r>
    </w:p>
    <w:p w:rsidR="001971BF" w:rsidRPr="000E4BA7" w:rsidRDefault="00933F58" w:rsidP="00C30788">
      <w:pPr>
        <w:pStyle w:val="a3"/>
        <w:tabs>
          <w:tab w:val="left" w:pos="0"/>
          <w:tab w:val="left" w:leader="dot" w:pos="7004"/>
        </w:tabs>
        <w:spacing w:before="199"/>
        <w:ind w:left="499" w:right="-55"/>
        <w:rPr>
          <w:rFonts w:ascii="Palatino Linotype" w:hAnsi="Palatino Linotype"/>
          <w:lang w:val="uk-UA"/>
        </w:rPr>
      </w:pPr>
      <w:r w:rsidRPr="000E4BA7">
        <w:rPr>
          <w:lang w:val="uk-UA"/>
        </w:rPr>
        <w:t>Рекомендації</w:t>
      </w:r>
      <w:r w:rsidRPr="000E4BA7">
        <w:rPr>
          <w:spacing w:val="12"/>
          <w:lang w:val="uk-UA"/>
        </w:rPr>
        <w:t xml:space="preserve"> </w:t>
      </w:r>
      <w:r w:rsidRPr="000E4BA7">
        <w:rPr>
          <w:lang w:val="uk-UA"/>
        </w:rPr>
        <w:t>та</w:t>
      </w:r>
      <w:r w:rsidRPr="000E4BA7">
        <w:rPr>
          <w:spacing w:val="13"/>
          <w:lang w:val="uk-UA"/>
        </w:rPr>
        <w:t xml:space="preserve"> </w:t>
      </w:r>
      <w:r w:rsidRPr="000E4BA7">
        <w:rPr>
          <w:lang w:val="uk-UA"/>
        </w:rPr>
        <w:t>дії</w:t>
      </w:r>
      <w:r w:rsidRPr="000E4BA7">
        <w:rPr>
          <w:spacing w:val="13"/>
          <w:lang w:val="uk-UA"/>
        </w:rPr>
        <w:t xml:space="preserve"> </w:t>
      </w:r>
      <w:r w:rsidRPr="000E4BA7">
        <w:rPr>
          <w:lang w:val="uk-UA"/>
        </w:rPr>
        <w:t>для</w:t>
      </w:r>
      <w:r w:rsidRPr="000E4BA7">
        <w:rPr>
          <w:spacing w:val="13"/>
          <w:lang w:val="uk-UA"/>
        </w:rPr>
        <w:t xml:space="preserve"> </w:t>
      </w:r>
      <w:r w:rsidRPr="000E4BA7">
        <w:rPr>
          <w:spacing w:val="-2"/>
          <w:lang w:val="uk-UA"/>
        </w:rPr>
        <w:t>розгляду</w:t>
      </w:r>
      <w:r w:rsidRPr="000E4BA7">
        <w:rPr>
          <w:lang w:val="uk-UA"/>
        </w:rPr>
        <w:tab/>
      </w:r>
      <w:r w:rsidRPr="000E4BA7">
        <w:rPr>
          <w:rFonts w:ascii="Palatino Linotype" w:hAnsi="Palatino Linotype"/>
          <w:spacing w:val="-5"/>
          <w:lang w:val="uk-UA"/>
        </w:rPr>
        <w:t>224</w:t>
      </w:r>
    </w:p>
    <w:p w:rsidR="001971BF" w:rsidRPr="000E4BA7" w:rsidRDefault="00933F58" w:rsidP="00C30788">
      <w:pPr>
        <w:pStyle w:val="a3"/>
        <w:tabs>
          <w:tab w:val="left" w:pos="0"/>
          <w:tab w:val="left" w:leader="dot" w:pos="7006"/>
        </w:tabs>
        <w:spacing w:before="277"/>
        <w:ind w:left="138" w:right="-55"/>
        <w:rPr>
          <w:b/>
          <w:lang w:val="uk-UA"/>
        </w:rPr>
      </w:pPr>
      <w:r w:rsidRPr="000E4BA7">
        <w:rPr>
          <w:rFonts w:ascii="Arial Black" w:hAnsi="Arial Black"/>
          <w:w w:val="90"/>
          <w:lang w:val="uk-UA"/>
        </w:rPr>
        <w:t>Розділ</w:t>
      </w:r>
      <w:r w:rsidRPr="000E4BA7">
        <w:rPr>
          <w:rFonts w:ascii="Arial Black" w:hAnsi="Arial Black"/>
          <w:spacing w:val="-6"/>
          <w:w w:val="90"/>
          <w:lang w:val="uk-UA"/>
        </w:rPr>
        <w:t xml:space="preserve"> </w:t>
      </w:r>
      <w:r w:rsidRPr="000E4BA7">
        <w:rPr>
          <w:b/>
          <w:w w:val="90"/>
          <w:lang w:val="uk-UA"/>
        </w:rPr>
        <w:t>9</w:t>
      </w:r>
      <w:r w:rsidRPr="000E4BA7">
        <w:rPr>
          <w:b/>
          <w:spacing w:val="6"/>
          <w:lang w:val="uk-UA"/>
        </w:rPr>
        <w:t xml:space="preserve"> </w:t>
      </w:r>
      <w:r w:rsidRPr="000E4BA7">
        <w:rPr>
          <w:b/>
          <w:w w:val="90"/>
          <w:lang w:val="uk-UA"/>
        </w:rPr>
        <w:t>-</w:t>
      </w:r>
      <w:r w:rsidRPr="000E4BA7">
        <w:rPr>
          <w:b/>
          <w:spacing w:val="7"/>
          <w:lang w:val="uk-UA"/>
        </w:rPr>
        <w:t xml:space="preserve"> </w:t>
      </w:r>
      <w:r w:rsidRPr="000E4BA7">
        <w:rPr>
          <w:rFonts w:ascii="Arial Black" w:hAnsi="Arial Black"/>
          <w:w w:val="90"/>
          <w:lang w:val="uk-UA"/>
        </w:rPr>
        <w:t>Стійкість</w:t>
      </w:r>
      <w:r w:rsidRPr="000E4BA7">
        <w:rPr>
          <w:rFonts w:ascii="Arial Black" w:hAnsi="Arial Black"/>
          <w:spacing w:val="-11"/>
          <w:w w:val="90"/>
          <w:lang w:val="uk-UA"/>
        </w:rPr>
        <w:t xml:space="preserve"> </w:t>
      </w:r>
      <w:r w:rsidRPr="000E4BA7">
        <w:rPr>
          <w:rFonts w:ascii="Arial Black" w:hAnsi="Arial Black"/>
          <w:spacing w:val="-2"/>
          <w:w w:val="90"/>
          <w:lang w:val="uk-UA"/>
        </w:rPr>
        <w:t>комунікацій</w:t>
      </w:r>
      <w:r w:rsidRPr="000E4BA7">
        <w:rPr>
          <w:lang w:val="uk-UA"/>
        </w:rPr>
        <w:tab/>
      </w:r>
      <w:r w:rsidRPr="000E4BA7">
        <w:rPr>
          <w:b/>
          <w:spacing w:val="-5"/>
          <w:lang w:val="uk-UA"/>
        </w:rPr>
        <w:t>227</w:t>
      </w:r>
    </w:p>
    <w:p w:rsidR="001971BF" w:rsidRPr="000E4BA7" w:rsidRDefault="00933F58" w:rsidP="00C30788">
      <w:pPr>
        <w:pStyle w:val="a3"/>
        <w:tabs>
          <w:tab w:val="left" w:pos="0"/>
          <w:tab w:val="left" w:leader="dot" w:pos="7005"/>
        </w:tabs>
        <w:spacing w:before="197"/>
        <w:ind w:left="500" w:right="-55"/>
        <w:rPr>
          <w:rFonts w:ascii="Palatino Linotype" w:hAnsi="Palatino Linotype"/>
          <w:lang w:val="uk-UA"/>
        </w:rPr>
      </w:pPr>
      <w:r w:rsidRPr="000E4BA7">
        <w:rPr>
          <w:spacing w:val="-2"/>
          <w:w w:val="105"/>
          <w:lang w:val="uk-UA"/>
        </w:rPr>
        <w:t>Огляд</w:t>
      </w:r>
      <w:r w:rsidRPr="000E4BA7">
        <w:rPr>
          <w:spacing w:val="-10"/>
          <w:w w:val="105"/>
          <w:lang w:val="uk-UA"/>
        </w:rPr>
        <w:t xml:space="preserve"> </w:t>
      </w:r>
      <w:r w:rsidRPr="000E4BA7">
        <w:rPr>
          <w:spacing w:val="-2"/>
          <w:w w:val="105"/>
          <w:lang w:val="uk-UA"/>
        </w:rPr>
        <w:t>сектору</w:t>
      </w:r>
      <w:r w:rsidRPr="000E4BA7">
        <w:rPr>
          <w:spacing w:val="-5"/>
          <w:w w:val="105"/>
          <w:lang w:val="uk-UA"/>
        </w:rPr>
        <w:t xml:space="preserve"> </w:t>
      </w:r>
      <w:r w:rsidRPr="000E4BA7">
        <w:rPr>
          <w:spacing w:val="-2"/>
          <w:w w:val="105"/>
          <w:lang w:val="uk-UA"/>
        </w:rPr>
        <w:t>комунікацій</w:t>
      </w:r>
      <w:r w:rsidRPr="000E4BA7">
        <w:rPr>
          <w:lang w:val="uk-UA"/>
        </w:rPr>
        <w:tab/>
      </w:r>
      <w:r w:rsidRPr="000E4BA7">
        <w:rPr>
          <w:rFonts w:ascii="Palatino Linotype" w:hAnsi="Palatino Linotype"/>
          <w:spacing w:val="-5"/>
          <w:lang w:val="uk-UA"/>
        </w:rPr>
        <w:t>228</w:t>
      </w:r>
    </w:p>
    <w:p w:rsidR="001971BF" w:rsidRPr="000E4BA7" w:rsidRDefault="00933F58" w:rsidP="00C30788">
      <w:pPr>
        <w:pStyle w:val="a3"/>
        <w:tabs>
          <w:tab w:val="left" w:pos="0"/>
          <w:tab w:val="left" w:leader="dot" w:pos="7005"/>
        </w:tabs>
        <w:spacing w:before="133" w:line="261" w:lineRule="auto"/>
        <w:ind w:left="859" w:right="-55"/>
        <w:rPr>
          <w:rFonts w:ascii="Palatino Linotype" w:hAnsi="Palatino Linotype"/>
          <w:lang w:val="uk-UA"/>
        </w:rPr>
      </w:pPr>
      <w:r w:rsidRPr="000E4BA7">
        <w:rPr>
          <w:w w:val="105"/>
          <w:lang w:val="uk-UA"/>
        </w:rPr>
        <w:t>Критично важливий для національної безпеки та готовності до надзвичайних ситуацій</w:t>
      </w:r>
      <w:r w:rsidRPr="000E4BA7">
        <w:rPr>
          <w:lang w:val="uk-UA"/>
        </w:rPr>
        <w:tab/>
      </w:r>
      <w:r w:rsidRPr="000E4BA7">
        <w:rPr>
          <w:rFonts w:ascii="Palatino Linotype" w:hAnsi="Palatino Linotype"/>
          <w:spacing w:val="-4"/>
          <w:w w:val="105"/>
          <w:lang w:val="uk-UA"/>
        </w:rPr>
        <w:t>228</w:t>
      </w:r>
    </w:p>
    <w:p w:rsidR="001971BF" w:rsidRPr="000E4BA7" w:rsidRDefault="00933F58" w:rsidP="00C30788">
      <w:pPr>
        <w:pStyle w:val="a3"/>
        <w:tabs>
          <w:tab w:val="left" w:pos="0"/>
          <w:tab w:val="left" w:leader="dot" w:pos="7005"/>
        </w:tabs>
        <w:spacing w:before="82"/>
        <w:ind w:left="859" w:right="-55"/>
        <w:rPr>
          <w:rFonts w:ascii="Palatino Linotype" w:hAnsi="Palatino Linotype"/>
          <w:lang w:val="uk-UA"/>
        </w:rPr>
      </w:pPr>
      <w:r w:rsidRPr="000E4BA7">
        <w:rPr>
          <w:w w:val="105"/>
          <w:lang w:val="uk-UA"/>
        </w:rPr>
        <w:t>Загальні</w:t>
      </w:r>
      <w:r w:rsidRPr="000E4BA7">
        <w:rPr>
          <w:spacing w:val="5"/>
          <w:w w:val="105"/>
          <w:lang w:val="uk-UA"/>
        </w:rPr>
        <w:t xml:space="preserve"> </w:t>
      </w:r>
      <w:r w:rsidRPr="000E4BA7">
        <w:rPr>
          <w:w w:val="105"/>
          <w:lang w:val="uk-UA"/>
        </w:rPr>
        <w:t>характеристики</w:t>
      </w:r>
      <w:r w:rsidRPr="000E4BA7">
        <w:rPr>
          <w:spacing w:val="1"/>
          <w:w w:val="105"/>
          <w:lang w:val="uk-UA"/>
        </w:rPr>
        <w:t xml:space="preserve"> </w:t>
      </w:r>
      <w:r w:rsidRPr="000E4BA7">
        <w:rPr>
          <w:spacing w:val="-2"/>
          <w:w w:val="105"/>
          <w:lang w:val="uk-UA"/>
        </w:rPr>
        <w:t>сектору</w:t>
      </w:r>
      <w:r w:rsidRPr="000E4BA7">
        <w:rPr>
          <w:lang w:val="uk-UA"/>
        </w:rPr>
        <w:tab/>
      </w:r>
      <w:r w:rsidRPr="000E4BA7">
        <w:rPr>
          <w:rFonts w:ascii="Palatino Linotype" w:hAnsi="Palatino Linotype"/>
          <w:spacing w:val="-5"/>
          <w:w w:val="105"/>
          <w:lang w:val="uk-UA"/>
        </w:rPr>
        <w:t>230</w:t>
      </w:r>
    </w:p>
    <w:p w:rsidR="001971BF" w:rsidRPr="000E4BA7" w:rsidRDefault="00933F58" w:rsidP="00C30788">
      <w:pPr>
        <w:pStyle w:val="a3"/>
        <w:tabs>
          <w:tab w:val="left" w:pos="0"/>
          <w:tab w:val="left" w:leader="dot" w:pos="7015"/>
        </w:tabs>
        <w:spacing w:before="109"/>
        <w:ind w:left="859" w:right="-55"/>
        <w:rPr>
          <w:rFonts w:ascii="Palatino Linotype" w:hAnsi="Palatino Linotype"/>
          <w:lang w:val="uk-UA"/>
        </w:rPr>
      </w:pPr>
      <w:r w:rsidRPr="000E4BA7">
        <w:rPr>
          <w:spacing w:val="-2"/>
          <w:w w:val="105"/>
          <w:lang w:val="uk-UA"/>
        </w:rPr>
        <w:t>Сегменти</w:t>
      </w:r>
      <w:r w:rsidRPr="000E4BA7">
        <w:rPr>
          <w:spacing w:val="-8"/>
          <w:w w:val="105"/>
          <w:lang w:val="uk-UA"/>
        </w:rPr>
        <w:t xml:space="preserve"> </w:t>
      </w:r>
      <w:r w:rsidRPr="000E4BA7">
        <w:rPr>
          <w:spacing w:val="-2"/>
          <w:w w:val="105"/>
          <w:lang w:val="uk-UA"/>
        </w:rPr>
        <w:t>галузі</w:t>
      </w:r>
      <w:r w:rsidRPr="000E4BA7">
        <w:rPr>
          <w:spacing w:val="-3"/>
          <w:w w:val="105"/>
          <w:lang w:val="uk-UA"/>
        </w:rPr>
        <w:t xml:space="preserve"> </w:t>
      </w:r>
      <w:r w:rsidRPr="000E4BA7">
        <w:rPr>
          <w:spacing w:val="-2"/>
          <w:w w:val="105"/>
          <w:lang w:val="uk-UA"/>
        </w:rPr>
        <w:t>зв</w:t>
      </w:r>
      <w:r w:rsidRPr="000E4BA7">
        <w:rPr>
          <w:rFonts w:ascii="Palatino Linotype" w:hAnsi="Palatino Linotype"/>
          <w:spacing w:val="-2"/>
          <w:w w:val="105"/>
          <w:lang w:val="uk-UA"/>
        </w:rPr>
        <w:t>'</w:t>
      </w:r>
      <w:r w:rsidRPr="000E4BA7">
        <w:rPr>
          <w:spacing w:val="-2"/>
          <w:w w:val="105"/>
          <w:lang w:val="uk-UA"/>
        </w:rPr>
        <w:t>язку</w:t>
      </w:r>
      <w:r w:rsidRPr="000E4BA7">
        <w:rPr>
          <w:lang w:val="uk-UA"/>
        </w:rPr>
        <w:tab/>
      </w:r>
      <w:r w:rsidRPr="000E4BA7">
        <w:rPr>
          <w:rFonts w:ascii="Palatino Linotype" w:hAnsi="Palatino Linotype"/>
          <w:spacing w:val="-5"/>
          <w:w w:val="105"/>
          <w:lang w:val="uk-UA"/>
        </w:rPr>
        <w:t>231</w:t>
      </w:r>
    </w:p>
    <w:p w:rsidR="001971BF" w:rsidRPr="000E4BA7" w:rsidRDefault="00933F58" w:rsidP="00C30788">
      <w:pPr>
        <w:pStyle w:val="a3"/>
        <w:tabs>
          <w:tab w:val="left" w:pos="0"/>
          <w:tab w:val="left" w:leader="dot" w:pos="7010"/>
        </w:tabs>
        <w:spacing w:before="199"/>
        <w:ind w:left="500" w:right="-55"/>
        <w:rPr>
          <w:rFonts w:ascii="Palatino Linotype" w:hAnsi="Palatino Linotype"/>
          <w:lang w:val="uk-UA"/>
        </w:rPr>
      </w:pPr>
      <w:r w:rsidRPr="000E4BA7">
        <w:rPr>
          <w:spacing w:val="-2"/>
          <w:w w:val="105"/>
          <w:lang w:val="uk-UA"/>
        </w:rPr>
        <w:t>Загрози</w:t>
      </w:r>
      <w:r w:rsidRPr="000E4BA7">
        <w:rPr>
          <w:spacing w:val="-13"/>
          <w:w w:val="105"/>
          <w:lang w:val="uk-UA"/>
        </w:rPr>
        <w:t xml:space="preserve"> </w:t>
      </w:r>
      <w:r w:rsidRPr="000E4BA7">
        <w:rPr>
          <w:spacing w:val="-2"/>
          <w:w w:val="105"/>
          <w:lang w:val="uk-UA"/>
        </w:rPr>
        <w:t>для</w:t>
      </w:r>
      <w:r w:rsidRPr="000E4BA7">
        <w:rPr>
          <w:spacing w:val="-12"/>
          <w:w w:val="105"/>
          <w:lang w:val="uk-UA"/>
        </w:rPr>
        <w:t xml:space="preserve"> </w:t>
      </w:r>
      <w:r w:rsidRPr="000E4BA7">
        <w:rPr>
          <w:spacing w:val="-2"/>
          <w:w w:val="105"/>
          <w:lang w:val="uk-UA"/>
        </w:rPr>
        <w:t>комунікацій</w:t>
      </w:r>
      <w:r w:rsidRPr="000E4BA7">
        <w:rPr>
          <w:lang w:val="uk-UA"/>
        </w:rPr>
        <w:tab/>
      </w:r>
      <w:r w:rsidRPr="000E4BA7">
        <w:rPr>
          <w:rFonts w:ascii="Palatino Linotype" w:hAnsi="Palatino Linotype"/>
          <w:spacing w:val="-5"/>
          <w:lang w:val="uk-UA"/>
        </w:rPr>
        <w:t>233</w:t>
      </w:r>
    </w:p>
    <w:p w:rsidR="001971BF" w:rsidRPr="000E4BA7" w:rsidRDefault="00933F58" w:rsidP="00C30788">
      <w:pPr>
        <w:pStyle w:val="a3"/>
        <w:tabs>
          <w:tab w:val="left" w:pos="0"/>
          <w:tab w:val="left" w:leader="dot" w:pos="7010"/>
        </w:tabs>
        <w:spacing w:before="108"/>
        <w:ind w:left="859" w:right="-55"/>
        <w:rPr>
          <w:rFonts w:ascii="Palatino Linotype" w:hAnsi="Palatino Linotype"/>
          <w:lang w:val="uk-UA"/>
        </w:rPr>
      </w:pPr>
      <w:r w:rsidRPr="000E4BA7">
        <w:rPr>
          <w:w w:val="105"/>
          <w:lang w:val="uk-UA"/>
        </w:rPr>
        <w:t>Стихійні</w:t>
      </w:r>
      <w:r w:rsidRPr="000E4BA7">
        <w:rPr>
          <w:spacing w:val="7"/>
          <w:w w:val="105"/>
          <w:lang w:val="uk-UA"/>
        </w:rPr>
        <w:t xml:space="preserve"> </w:t>
      </w:r>
      <w:r w:rsidRPr="000E4BA7">
        <w:rPr>
          <w:spacing w:val="-4"/>
          <w:w w:val="105"/>
          <w:lang w:val="uk-UA"/>
        </w:rPr>
        <w:t>лиха</w:t>
      </w:r>
      <w:r w:rsidRPr="000E4BA7">
        <w:rPr>
          <w:lang w:val="uk-UA"/>
        </w:rPr>
        <w:tab/>
      </w:r>
      <w:r w:rsidRPr="000E4BA7">
        <w:rPr>
          <w:rFonts w:ascii="Palatino Linotype" w:hAnsi="Palatino Linotype"/>
          <w:spacing w:val="-5"/>
          <w:w w:val="105"/>
          <w:lang w:val="uk-UA"/>
        </w:rPr>
        <w:t>233</w:t>
      </w:r>
    </w:p>
    <w:p w:rsidR="001971BF" w:rsidRPr="000E4BA7" w:rsidRDefault="00933F58" w:rsidP="00C30788">
      <w:pPr>
        <w:pStyle w:val="a3"/>
        <w:tabs>
          <w:tab w:val="left" w:pos="0"/>
          <w:tab w:val="left" w:leader="dot" w:pos="6985"/>
        </w:tabs>
        <w:spacing w:before="109"/>
        <w:ind w:left="859" w:right="-55"/>
        <w:rPr>
          <w:rFonts w:ascii="Palatino Linotype" w:hAnsi="Palatino Linotype"/>
          <w:lang w:val="uk-UA"/>
        </w:rPr>
      </w:pPr>
      <w:r w:rsidRPr="000E4BA7">
        <w:rPr>
          <w:w w:val="105"/>
          <w:lang w:val="uk-UA"/>
        </w:rPr>
        <w:t>Фізичні</w:t>
      </w:r>
      <w:r w:rsidRPr="000E4BA7">
        <w:rPr>
          <w:spacing w:val="41"/>
          <w:w w:val="105"/>
          <w:lang w:val="uk-UA"/>
        </w:rPr>
        <w:t xml:space="preserve"> </w:t>
      </w:r>
      <w:r w:rsidRPr="000E4BA7">
        <w:rPr>
          <w:spacing w:val="-2"/>
          <w:w w:val="105"/>
          <w:lang w:val="uk-UA"/>
        </w:rPr>
        <w:t>напади</w:t>
      </w:r>
      <w:r w:rsidRPr="000E4BA7">
        <w:rPr>
          <w:lang w:val="uk-UA"/>
        </w:rPr>
        <w:tab/>
      </w:r>
      <w:r w:rsidRPr="000E4BA7">
        <w:rPr>
          <w:rFonts w:ascii="Palatino Linotype" w:hAnsi="Palatino Linotype"/>
          <w:spacing w:val="-5"/>
          <w:w w:val="105"/>
          <w:lang w:val="uk-UA"/>
        </w:rPr>
        <w:t>234</w:t>
      </w:r>
    </w:p>
    <w:p w:rsidR="001971BF" w:rsidRPr="000E4BA7" w:rsidRDefault="00933F58" w:rsidP="00C30788">
      <w:pPr>
        <w:pStyle w:val="a3"/>
        <w:tabs>
          <w:tab w:val="left" w:pos="0"/>
          <w:tab w:val="left" w:leader="dot" w:pos="7012"/>
        </w:tabs>
        <w:spacing w:before="109"/>
        <w:ind w:left="860" w:right="-55"/>
        <w:rPr>
          <w:rFonts w:ascii="Palatino Linotype" w:hAnsi="Palatino Linotype"/>
          <w:lang w:val="uk-UA"/>
        </w:rPr>
      </w:pPr>
      <w:r w:rsidRPr="000E4BA7">
        <w:rPr>
          <w:spacing w:val="-2"/>
          <w:w w:val="105"/>
          <w:lang w:val="uk-UA"/>
        </w:rPr>
        <w:t>Кібератаки</w:t>
      </w:r>
      <w:r w:rsidRPr="000E4BA7">
        <w:rPr>
          <w:lang w:val="uk-UA"/>
        </w:rPr>
        <w:tab/>
      </w:r>
      <w:r w:rsidRPr="000E4BA7">
        <w:rPr>
          <w:rFonts w:ascii="Palatino Linotype" w:hAnsi="Palatino Linotype"/>
          <w:spacing w:val="-5"/>
          <w:w w:val="105"/>
          <w:lang w:val="uk-UA"/>
        </w:rPr>
        <w:t>235</w:t>
      </w:r>
    </w:p>
    <w:p w:rsidR="001971BF" w:rsidRPr="000E4BA7" w:rsidRDefault="00933F58" w:rsidP="00C30788">
      <w:pPr>
        <w:pStyle w:val="a3"/>
        <w:tabs>
          <w:tab w:val="left" w:pos="0"/>
          <w:tab w:val="left" w:leader="dot" w:pos="7012"/>
        </w:tabs>
        <w:spacing w:before="375"/>
        <w:ind w:left="500" w:right="-55"/>
        <w:rPr>
          <w:rFonts w:ascii="Palatino Linotype" w:hAnsi="Palatino Linotype"/>
          <w:lang w:val="uk-UA"/>
        </w:rPr>
      </w:pPr>
      <w:r w:rsidRPr="000E4BA7">
        <w:rPr>
          <w:w w:val="105"/>
          <w:lang w:val="uk-UA"/>
        </w:rPr>
        <w:lastRenderedPageBreak/>
        <w:t>Тематичні</w:t>
      </w:r>
      <w:r w:rsidRPr="000E4BA7">
        <w:rPr>
          <w:spacing w:val="11"/>
          <w:w w:val="105"/>
          <w:lang w:val="uk-UA"/>
        </w:rPr>
        <w:t xml:space="preserve"> </w:t>
      </w:r>
      <w:r w:rsidRPr="000E4BA7">
        <w:rPr>
          <w:spacing w:val="-2"/>
          <w:w w:val="105"/>
          <w:lang w:val="uk-UA"/>
        </w:rPr>
        <w:t>дослідження</w:t>
      </w:r>
      <w:r w:rsidRPr="000E4BA7">
        <w:rPr>
          <w:lang w:val="uk-UA"/>
        </w:rPr>
        <w:tab/>
      </w:r>
      <w:r w:rsidRPr="000E4BA7">
        <w:rPr>
          <w:rFonts w:ascii="Palatino Linotype" w:hAnsi="Palatino Linotype"/>
          <w:spacing w:val="-5"/>
          <w:w w:val="105"/>
          <w:lang w:val="uk-UA"/>
        </w:rPr>
        <w:t>235</w:t>
      </w:r>
    </w:p>
    <w:p w:rsidR="001971BF" w:rsidRPr="000E4BA7" w:rsidRDefault="00933F58" w:rsidP="00C30788">
      <w:pPr>
        <w:pStyle w:val="a3"/>
        <w:tabs>
          <w:tab w:val="left" w:pos="0"/>
        </w:tabs>
        <w:spacing w:before="109"/>
        <w:ind w:left="859" w:right="-55"/>
        <w:rPr>
          <w:rFonts w:ascii="Palatino Linotype" w:hAnsi="Palatino Linotype"/>
          <w:lang w:val="uk-UA"/>
        </w:rPr>
      </w:pPr>
      <w:r w:rsidRPr="000E4BA7">
        <w:rPr>
          <w:w w:val="105"/>
          <w:lang w:val="uk-UA"/>
        </w:rPr>
        <w:t>Фізичний</w:t>
      </w:r>
      <w:r w:rsidRPr="000E4BA7">
        <w:rPr>
          <w:spacing w:val="17"/>
          <w:w w:val="105"/>
          <w:lang w:val="uk-UA"/>
        </w:rPr>
        <w:t xml:space="preserve"> </w:t>
      </w:r>
      <w:r w:rsidRPr="000E4BA7">
        <w:rPr>
          <w:w w:val="105"/>
          <w:lang w:val="uk-UA"/>
        </w:rPr>
        <w:t>напад</w:t>
      </w:r>
      <w:r w:rsidRPr="000E4BA7">
        <w:rPr>
          <w:rFonts w:ascii="Palatino Linotype" w:hAnsi="Palatino Linotype"/>
          <w:w w:val="105"/>
          <w:lang w:val="uk-UA"/>
        </w:rPr>
        <w:t>:</w:t>
      </w:r>
      <w:r w:rsidRPr="000E4BA7">
        <w:rPr>
          <w:rFonts w:ascii="Palatino Linotype" w:hAnsi="Palatino Linotype"/>
          <w:spacing w:val="23"/>
          <w:w w:val="105"/>
          <w:lang w:val="uk-UA"/>
        </w:rPr>
        <w:t xml:space="preserve"> </w:t>
      </w:r>
      <w:r w:rsidRPr="000E4BA7">
        <w:rPr>
          <w:w w:val="105"/>
          <w:lang w:val="uk-UA"/>
        </w:rPr>
        <w:t>Вибух</w:t>
      </w:r>
      <w:r w:rsidRPr="000E4BA7">
        <w:rPr>
          <w:spacing w:val="17"/>
          <w:w w:val="105"/>
          <w:lang w:val="uk-UA"/>
        </w:rPr>
        <w:t xml:space="preserve"> </w:t>
      </w:r>
      <w:r w:rsidRPr="000E4BA7">
        <w:rPr>
          <w:w w:val="105"/>
          <w:lang w:val="uk-UA"/>
        </w:rPr>
        <w:t>центрального</w:t>
      </w:r>
      <w:r w:rsidRPr="000E4BA7">
        <w:rPr>
          <w:spacing w:val="17"/>
          <w:w w:val="105"/>
          <w:lang w:val="uk-UA"/>
        </w:rPr>
        <w:t xml:space="preserve"> </w:t>
      </w:r>
      <w:r w:rsidRPr="000E4BA7">
        <w:rPr>
          <w:spacing w:val="-2"/>
          <w:w w:val="105"/>
          <w:lang w:val="uk-UA"/>
        </w:rPr>
        <w:t>офісу</w:t>
      </w:r>
      <w:r w:rsidRPr="000E4BA7">
        <w:rPr>
          <w:rFonts w:ascii="Palatino Linotype" w:hAnsi="Palatino Linotype"/>
          <w:spacing w:val="-2"/>
          <w:w w:val="105"/>
          <w:lang w:val="uk-UA"/>
        </w:rPr>
        <w:t>,</w:t>
      </w:r>
    </w:p>
    <w:p w:rsidR="001971BF" w:rsidRPr="000E4BA7" w:rsidRDefault="00933F58" w:rsidP="00C30788">
      <w:pPr>
        <w:pStyle w:val="a3"/>
        <w:tabs>
          <w:tab w:val="left" w:pos="0"/>
          <w:tab w:val="left" w:leader="dot" w:pos="7009"/>
        </w:tabs>
        <w:spacing w:before="19"/>
        <w:ind w:left="859" w:right="-55"/>
        <w:rPr>
          <w:rFonts w:ascii="Palatino Linotype" w:hAnsi="Palatino Linotype"/>
          <w:lang w:val="uk-UA"/>
        </w:rPr>
      </w:pPr>
      <w:proofErr w:type="spellStart"/>
      <w:r w:rsidRPr="000E4BA7">
        <w:rPr>
          <w:lang w:val="uk-UA"/>
        </w:rPr>
        <w:t>Нешвілл</w:t>
      </w:r>
      <w:proofErr w:type="spellEnd"/>
      <w:r w:rsidRPr="000E4BA7">
        <w:rPr>
          <w:rFonts w:ascii="Palatino Linotype" w:hAnsi="Palatino Linotype"/>
          <w:lang w:val="uk-UA"/>
        </w:rPr>
        <w:t>,</w:t>
      </w:r>
      <w:r w:rsidRPr="000E4BA7">
        <w:rPr>
          <w:rFonts w:ascii="Palatino Linotype" w:hAnsi="Palatino Linotype"/>
          <w:spacing w:val="35"/>
          <w:lang w:val="uk-UA"/>
        </w:rPr>
        <w:t xml:space="preserve"> </w:t>
      </w:r>
      <w:r w:rsidRPr="000E4BA7">
        <w:rPr>
          <w:spacing w:val="-5"/>
          <w:lang w:val="uk-UA"/>
        </w:rPr>
        <w:t>США</w:t>
      </w:r>
      <w:r w:rsidRPr="000E4BA7">
        <w:rPr>
          <w:lang w:val="uk-UA"/>
        </w:rPr>
        <w:tab/>
      </w:r>
      <w:r w:rsidRPr="000E4BA7">
        <w:rPr>
          <w:rFonts w:ascii="Palatino Linotype" w:hAnsi="Palatino Linotype"/>
          <w:spacing w:val="-5"/>
          <w:lang w:val="uk-UA"/>
        </w:rPr>
        <w:t>236</w:t>
      </w:r>
    </w:p>
    <w:p w:rsidR="001971BF" w:rsidRPr="000E4BA7" w:rsidRDefault="00933F58" w:rsidP="00C30788">
      <w:pPr>
        <w:pStyle w:val="a3"/>
        <w:tabs>
          <w:tab w:val="left" w:pos="0"/>
        </w:tabs>
        <w:spacing w:before="107" w:line="261" w:lineRule="auto"/>
        <w:ind w:left="860" w:right="-55"/>
        <w:rPr>
          <w:lang w:val="uk-UA"/>
        </w:rPr>
      </w:pPr>
      <w:r w:rsidRPr="000E4BA7">
        <w:rPr>
          <w:w w:val="105"/>
          <w:lang w:val="uk-UA"/>
        </w:rPr>
        <w:t>Фізична аварія та напад</w:t>
      </w:r>
      <w:r w:rsidRPr="000E4BA7">
        <w:rPr>
          <w:rFonts w:ascii="Palatino Linotype" w:hAnsi="Palatino Linotype"/>
          <w:w w:val="105"/>
          <w:lang w:val="uk-UA"/>
        </w:rPr>
        <w:t xml:space="preserve">: </w:t>
      </w:r>
      <w:r w:rsidRPr="000E4BA7">
        <w:rPr>
          <w:w w:val="105"/>
          <w:lang w:val="uk-UA"/>
        </w:rPr>
        <w:t>Єгипетські перебої</w:t>
      </w:r>
      <w:r w:rsidRPr="000E4BA7">
        <w:rPr>
          <w:spacing w:val="-1"/>
          <w:w w:val="105"/>
          <w:lang w:val="uk-UA"/>
        </w:rPr>
        <w:t xml:space="preserve"> </w:t>
      </w:r>
      <w:r w:rsidRPr="000E4BA7">
        <w:rPr>
          <w:w w:val="105"/>
          <w:lang w:val="uk-UA"/>
        </w:rPr>
        <w:t>з</w:t>
      </w:r>
      <w:r w:rsidRPr="000E4BA7">
        <w:rPr>
          <w:spacing w:val="-1"/>
          <w:w w:val="105"/>
          <w:lang w:val="uk-UA"/>
        </w:rPr>
        <w:t xml:space="preserve"> </w:t>
      </w:r>
      <w:r w:rsidRPr="000E4BA7">
        <w:rPr>
          <w:w w:val="105"/>
          <w:lang w:val="uk-UA"/>
        </w:rPr>
        <w:t xml:space="preserve">підводними </w:t>
      </w:r>
      <w:r w:rsidRPr="000E4BA7">
        <w:rPr>
          <w:spacing w:val="-2"/>
          <w:w w:val="105"/>
          <w:lang w:val="uk-UA"/>
        </w:rPr>
        <w:t>кабелями</w:t>
      </w:r>
    </w:p>
    <w:p w:rsidR="001971BF" w:rsidRPr="000E4BA7" w:rsidRDefault="00933F58" w:rsidP="00C30788">
      <w:pPr>
        <w:pStyle w:val="a3"/>
        <w:tabs>
          <w:tab w:val="left" w:pos="0"/>
          <w:tab w:val="left" w:leader="dot" w:pos="7009"/>
        </w:tabs>
        <w:spacing w:before="16"/>
        <w:ind w:left="860" w:right="-55"/>
        <w:rPr>
          <w:rFonts w:ascii="Palatino Linotype" w:hAnsi="Palatino Linotype"/>
          <w:lang w:val="uk-UA"/>
        </w:rPr>
      </w:pPr>
      <w:r w:rsidRPr="000E4BA7">
        <w:rPr>
          <w:rFonts w:ascii="Palatino Linotype" w:hAnsi="Palatino Linotype"/>
          <w:lang w:val="uk-UA"/>
        </w:rPr>
        <w:t>(2008</w:t>
      </w:r>
      <w:r w:rsidRPr="000E4BA7">
        <w:rPr>
          <w:rFonts w:ascii="Palatino Linotype" w:hAnsi="Palatino Linotype"/>
          <w:spacing w:val="-1"/>
          <w:lang w:val="uk-UA"/>
        </w:rPr>
        <w:t xml:space="preserve"> </w:t>
      </w:r>
      <w:r w:rsidRPr="000E4BA7">
        <w:rPr>
          <w:lang w:val="uk-UA"/>
        </w:rPr>
        <w:t>та</w:t>
      </w:r>
      <w:r w:rsidRPr="000E4BA7">
        <w:rPr>
          <w:spacing w:val="-6"/>
          <w:lang w:val="uk-UA"/>
        </w:rPr>
        <w:t xml:space="preserve"> </w:t>
      </w:r>
      <w:r w:rsidRPr="000E4BA7">
        <w:rPr>
          <w:rFonts w:ascii="Palatino Linotype" w:hAnsi="Palatino Linotype"/>
          <w:spacing w:val="-2"/>
          <w:lang w:val="uk-UA"/>
        </w:rPr>
        <w:t>2013)</w:t>
      </w:r>
      <w:r w:rsidRPr="000E4BA7">
        <w:rPr>
          <w:rFonts w:ascii="Palatino Linotype" w:hAnsi="Palatino Linotype"/>
          <w:lang w:val="uk-UA"/>
        </w:rPr>
        <w:tab/>
      </w:r>
      <w:r w:rsidRPr="000E4BA7">
        <w:rPr>
          <w:rFonts w:ascii="Palatino Linotype" w:hAnsi="Palatino Linotype"/>
          <w:spacing w:val="-5"/>
          <w:lang w:val="uk-UA"/>
        </w:rPr>
        <w:t>238</w:t>
      </w:r>
    </w:p>
    <w:p w:rsidR="001971BF" w:rsidRPr="000E4BA7" w:rsidRDefault="00933F58" w:rsidP="00C30788">
      <w:pPr>
        <w:pStyle w:val="a3"/>
        <w:tabs>
          <w:tab w:val="left" w:pos="0"/>
          <w:tab w:val="left" w:leader="dot" w:pos="7014"/>
        </w:tabs>
        <w:spacing w:before="109"/>
        <w:ind w:left="860" w:right="-55"/>
        <w:rPr>
          <w:rFonts w:ascii="Palatino Linotype" w:hAnsi="Palatino Linotype"/>
          <w:lang w:val="uk-UA"/>
        </w:rPr>
      </w:pPr>
      <w:r w:rsidRPr="000E4BA7">
        <w:rPr>
          <w:w w:val="105"/>
          <w:lang w:val="uk-UA"/>
        </w:rPr>
        <w:t>Стихійне</w:t>
      </w:r>
      <w:r w:rsidRPr="000E4BA7">
        <w:rPr>
          <w:spacing w:val="-12"/>
          <w:w w:val="105"/>
          <w:lang w:val="uk-UA"/>
        </w:rPr>
        <w:t xml:space="preserve"> </w:t>
      </w:r>
      <w:r w:rsidRPr="000E4BA7">
        <w:rPr>
          <w:w w:val="105"/>
          <w:lang w:val="uk-UA"/>
        </w:rPr>
        <w:t>лихо</w:t>
      </w:r>
      <w:r w:rsidRPr="000E4BA7">
        <w:rPr>
          <w:rFonts w:ascii="Palatino Linotype" w:hAnsi="Palatino Linotype"/>
          <w:w w:val="105"/>
          <w:lang w:val="uk-UA"/>
        </w:rPr>
        <w:t>:</w:t>
      </w:r>
      <w:r w:rsidRPr="000E4BA7">
        <w:rPr>
          <w:rFonts w:ascii="Palatino Linotype" w:hAnsi="Palatino Linotype"/>
          <w:spacing w:val="-5"/>
          <w:w w:val="105"/>
          <w:lang w:val="uk-UA"/>
        </w:rPr>
        <w:t xml:space="preserve"> </w:t>
      </w:r>
      <w:r w:rsidRPr="000E4BA7">
        <w:rPr>
          <w:w w:val="105"/>
          <w:lang w:val="uk-UA"/>
        </w:rPr>
        <w:t>сезон</w:t>
      </w:r>
      <w:r w:rsidRPr="000E4BA7">
        <w:rPr>
          <w:spacing w:val="-15"/>
          <w:w w:val="105"/>
          <w:lang w:val="uk-UA"/>
        </w:rPr>
        <w:t xml:space="preserve"> </w:t>
      </w:r>
      <w:r w:rsidRPr="000E4BA7">
        <w:rPr>
          <w:w w:val="105"/>
          <w:lang w:val="uk-UA"/>
        </w:rPr>
        <w:t>ураганів</w:t>
      </w:r>
      <w:r w:rsidRPr="000E4BA7">
        <w:rPr>
          <w:spacing w:val="-11"/>
          <w:w w:val="105"/>
          <w:lang w:val="uk-UA"/>
        </w:rPr>
        <w:t xml:space="preserve"> </w:t>
      </w:r>
      <w:r w:rsidRPr="000E4BA7">
        <w:rPr>
          <w:w w:val="105"/>
          <w:lang w:val="uk-UA"/>
        </w:rPr>
        <w:t>у</w:t>
      </w:r>
      <w:r w:rsidRPr="000E4BA7">
        <w:rPr>
          <w:spacing w:val="-12"/>
          <w:w w:val="105"/>
          <w:lang w:val="uk-UA"/>
        </w:rPr>
        <w:t xml:space="preserve"> </w:t>
      </w:r>
      <w:r w:rsidRPr="000E4BA7">
        <w:rPr>
          <w:w w:val="105"/>
          <w:lang w:val="uk-UA"/>
        </w:rPr>
        <w:t>США</w:t>
      </w:r>
      <w:r w:rsidRPr="000E4BA7">
        <w:rPr>
          <w:spacing w:val="-11"/>
          <w:w w:val="105"/>
          <w:lang w:val="uk-UA"/>
        </w:rPr>
        <w:t xml:space="preserve"> </w:t>
      </w:r>
      <w:r w:rsidRPr="000E4BA7">
        <w:rPr>
          <w:rFonts w:ascii="Palatino Linotype" w:hAnsi="Palatino Linotype"/>
          <w:w w:val="105"/>
          <w:lang w:val="uk-UA"/>
        </w:rPr>
        <w:t>2017</w:t>
      </w:r>
      <w:r w:rsidRPr="000E4BA7">
        <w:rPr>
          <w:rFonts w:ascii="Palatino Linotype" w:hAnsi="Palatino Linotype"/>
          <w:spacing w:val="-5"/>
          <w:w w:val="105"/>
          <w:lang w:val="uk-UA"/>
        </w:rPr>
        <w:t xml:space="preserve"> </w:t>
      </w:r>
      <w:r w:rsidRPr="000E4BA7">
        <w:rPr>
          <w:spacing w:val="-4"/>
          <w:w w:val="105"/>
          <w:lang w:val="uk-UA"/>
        </w:rPr>
        <w:t>року</w:t>
      </w:r>
      <w:r w:rsidRPr="000E4BA7">
        <w:rPr>
          <w:lang w:val="uk-UA"/>
        </w:rPr>
        <w:tab/>
      </w:r>
      <w:r w:rsidRPr="000E4BA7">
        <w:rPr>
          <w:rFonts w:ascii="Palatino Linotype" w:hAnsi="Palatino Linotype"/>
          <w:spacing w:val="-5"/>
          <w:w w:val="105"/>
          <w:lang w:val="uk-UA"/>
        </w:rPr>
        <w:t>241</w:t>
      </w:r>
    </w:p>
    <w:p w:rsidR="001971BF" w:rsidRPr="000E4BA7" w:rsidRDefault="00933F58" w:rsidP="00C30788">
      <w:pPr>
        <w:pStyle w:val="a3"/>
        <w:tabs>
          <w:tab w:val="left" w:pos="0"/>
          <w:tab w:val="left" w:leader="dot" w:pos="7010"/>
        </w:tabs>
        <w:spacing w:before="109"/>
        <w:ind w:left="860" w:right="-55"/>
        <w:rPr>
          <w:rFonts w:ascii="Palatino Linotype" w:hAnsi="Palatino Linotype"/>
          <w:lang w:val="uk-UA"/>
        </w:rPr>
      </w:pPr>
      <w:r w:rsidRPr="000E4BA7">
        <w:rPr>
          <w:w w:val="105"/>
          <w:lang w:val="uk-UA"/>
        </w:rPr>
        <w:t>Кібератака</w:t>
      </w:r>
      <w:r w:rsidRPr="000E4BA7">
        <w:rPr>
          <w:spacing w:val="-8"/>
          <w:w w:val="105"/>
          <w:lang w:val="uk-UA"/>
        </w:rPr>
        <w:t xml:space="preserve"> </w:t>
      </w:r>
      <w:r w:rsidRPr="000E4BA7">
        <w:rPr>
          <w:w w:val="105"/>
          <w:lang w:val="uk-UA"/>
        </w:rPr>
        <w:t>на</w:t>
      </w:r>
      <w:r w:rsidRPr="000E4BA7">
        <w:rPr>
          <w:spacing w:val="-8"/>
          <w:w w:val="105"/>
          <w:lang w:val="uk-UA"/>
        </w:rPr>
        <w:t xml:space="preserve"> </w:t>
      </w:r>
      <w:r w:rsidRPr="000E4BA7">
        <w:rPr>
          <w:w w:val="105"/>
          <w:lang w:val="uk-UA"/>
        </w:rPr>
        <w:t>системи</w:t>
      </w:r>
      <w:r w:rsidRPr="000E4BA7">
        <w:rPr>
          <w:spacing w:val="-7"/>
          <w:w w:val="105"/>
          <w:lang w:val="uk-UA"/>
        </w:rPr>
        <w:t xml:space="preserve"> </w:t>
      </w:r>
      <w:r w:rsidRPr="000E4BA7">
        <w:rPr>
          <w:w w:val="105"/>
          <w:lang w:val="uk-UA"/>
        </w:rPr>
        <w:t>зв</w:t>
      </w:r>
      <w:r w:rsidRPr="000E4BA7">
        <w:rPr>
          <w:rFonts w:ascii="Palatino Linotype" w:hAnsi="Palatino Linotype"/>
          <w:w w:val="105"/>
          <w:lang w:val="uk-UA"/>
        </w:rPr>
        <w:t>'</w:t>
      </w:r>
      <w:r w:rsidRPr="000E4BA7">
        <w:rPr>
          <w:w w:val="105"/>
          <w:lang w:val="uk-UA"/>
        </w:rPr>
        <w:t>язку</w:t>
      </w:r>
      <w:r w:rsidRPr="000E4BA7">
        <w:rPr>
          <w:rFonts w:ascii="Palatino Linotype" w:hAnsi="Palatino Linotype"/>
          <w:w w:val="105"/>
          <w:lang w:val="uk-UA"/>
        </w:rPr>
        <w:t>:</w:t>
      </w:r>
      <w:r w:rsidRPr="000E4BA7">
        <w:rPr>
          <w:rFonts w:ascii="Palatino Linotype" w:hAnsi="Palatino Linotype"/>
          <w:spacing w:val="-2"/>
          <w:w w:val="105"/>
          <w:lang w:val="uk-UA"/>
        </w:rPr>
        <w:t xml:space="preserve"> </w:t>
      </w:r>
      <w:r w:rsidRPr="000E4BA7">
        <w:rPr>
          <w:rFonts w:ascii="Palatino Linotype" w:hAnsi="Palatino Linotype"/>
          <w:w w:val="105"/>
          <w:lang w:val="uk-UA"/>
        </w:rPr>
        <w:t>TV5</w:t>
      </w:r>
      <w:r w:rsidRPr="000E4BA7">
        <w:rPr>
          <w:rFonts w:ascii="Palatino Linotype" w:hAnsi="Palatino Linotype"/>
          <w:spacing w:val="-1"/>
          <w:w w:val="105"/>
          <w:lang w:val="uk-UA"/>
        </w:rPr>
        <w:t xml:space="preserve"> </w:t>
      </w:r>
      <w:proofErr w:type="spellStart"/>
      <w:r w:rsidRPr="000E4BA7">
        <w:rPr>
          <w:rFonts w:ascii="Palatino Linotype" w:hAnsi="Palatino Linotype"/>
          <w:spacing w:val="-2"/>
          <w:w w:val="105"/>
          <w:lang w:val="uk-UA"/>
        </w:rPr>
        <w:t>Monde</w:t>
      </w:r>
      <w:proofErr w:type="spellEnd"/>
      <w:r w:rsidRPr="000E4BA7">
        <w:rPr>
          <w:rFonts w:ascii="Palatino Linotype" w:hAnsi="Palatino Linotype"/>
          <w:lang w:val="uk-UA"/>
        </w:rPr>
        <w:tab/>
      </w:r>
      <w:r w:rsidRPr="000E4BA7">
        <w:rPr>
          <w:rFonts w:ascii="Palatino Linotype" w:hAnsi="Palatino Linotype"/>
          <w:spacing w:val="-5"/>
          <w:w w:val="105"/>
          <w:lang w:val="uk-UA"/>
        </w:rPr>
        <w:t>243</w:t>
      </w:r>
    </w:p>
    <w:p w:rsidR="001971BF" w:rsidRPr="000E4BA7" w:rsidRDefault="00933F58" w:rsidP="00C30788">
      <w:pPr>
        <w:pStyle w:val="a3"/>
        <w:tabs>
          <w:tab w:val="left" w:pos="0"/>
        </w:tabs>
        <w:spacing w:before="109" w:line="283" w:lineRule="exact"/>
        <w:ind w:left="859" w:right="-55"/>
        <w:rPr>
          <w:rFonts w:ascii="Palatino Linotype" w:hAnsi="Palatino Linotype"/>
          <w:lang w:val="uk-UA"/>
        </w:rPr>
      </w:pPr>
      <w:r w:rsidRPr="000E4BA7">
        <w:rPr>
          <w:w w:val="105"/>
          <w:lang w:val="uk-UA"/>
        </w:rPr>
        <w:t>Розподілена</w:t>
      </w:r>
      <w:r w:rsidRPr="000E4BA7">
        <w:rPr>
          <w:spacing w:val="-17"/>
          <w:w w:val="105"/>
          <w:lang w:val="uk-UA"/>
        </w:rPr>
        <w:t xml:space="preserve"> </w:t>
      </w:r>
      <w:r w:rsidRPr="000E4BA7">
        <w:rPr>
          <w:w w:val="105"/>
          <w:lang w:val="uk-UA"/>
        </w:rPr>
        <w:t>відмова</w:t>
      </w:r>
      <w:r w:rsidRPr="000E4BA7">
        <w:rPr>
          <w:spacing w:val="-16"/>
          <w:w w:val="105"/>
          <w:lang w:val="uk-UA"/>
        </w:rPr>
        <w:t xml:space="preserve"> </w:t>
      </w:r>
      <w:r w:rsidRPr="000E4BA7">
        <w:rPr>
          <w:w w:val="105"/>
          <w:lang w:val="uk-UA"/>
        </w:rPr>
        <w:t>в</w:t>
      </w:r>
      <w:r w:rsidRPr="000E4BA7">
        <w:rPr>
          <w:spacing w:val="-16"/>
          <w:w w:val="105"/>
          <w:lang w:val="uk-UA"/>
        </w:rPr>
        <w:t xml:space="preserve"> </w:t>
      </w:r>
      <w:r w:rsidRPr="000E4BA7">
        <w:rPr>
          <w:w w:val="105"/>
          <w:lang w:val="uk-UA"/>
        </w:rPr>
        <w:t>обслуговуванні</w:t>
      </w:r>
      <w:r w:rsidRPr="000E4BA7">
        <w:rPr>
          <w:spacing w:val="-16"/>
          <w:w w:val="105"/>
          <w:lang w:val="uk-UA"/>
        </w:rPr>
        <w:t xml:space="preserve"> </w:t>
      </w:r>
      <w:r w:rsidRPr="000E4BA7">
        <w:rPr>
          <w:rFonts w:ascii="Palatino Linotype" w:hAnsi="Palatino Linotype"/>
          <w:w w:val="105"/>
          <w:lang w:val="uk-UA"/>
        </w:rPr>
        <w:t>(</w:t>
      </w:r>
      <w:proofErr w:type="spellStart"/>
      <w:r w:rsidRPr="000E4BA7">
        <w:rPr>
          <w:rFonts w:ascii="Palatino Linotype" w:hAnsi="Palatino Linotype"/>
          <w:w w:val="105"/>
          <w:lang w:val="uk-UA"/>
        </w:rPr>
        <w:t>DDoS</w:t>
      </w:r>
      <w:proofErr w:type="spellEnd"/>
      <w:r w:rsidRPr="000E4BA7">
        <w:rPr>
          <w:rFonts w:ascii="Palatino Linotype" w:hAnsi="Palatino Linotype"/>
          <w:w w:val="105"/>
          <w:lang w:val="uk-UA"/>
        </w:rPr>
        <w:t>):</w:t>
      </w:r>
      <w:r w:rsidRPr="000E4BA7">
        <w:rPr>
          <w:rFonts w:ascii="Palatino Linotype" w:hAnsi="Palatino Linotype"/>
          <w:spacing w:val="-13"/>
          <w:w w:val="105"/>
          <w:lang w:val="uk-UA"/>
        </w:rPr>
        <w:t xml:space="preserve"> </w:t>
      </w:r>
      <w:proofErr w:type="spellStart"/>
      <w:r w:rsidRPr="000E4BA7">
        <w:rPr>
          <w:w w:val="105"/>
          <w:lang w:val="uk-UA"/>
        </w:rPr>
        <w:t>Ботнет</w:t>
      </w:r>
      <w:proofErr w:type="spellEnd"/>
      <w:r w:rsidRPr="000E4BA7">
        <w:rPr>
          <w:spacing w:val="-16"/>
          <w:w w:val="105"/>
          <w:lang w:val="uk-UA"/>
        </w:rPr>
        <w:t xml:space="preserve"> </w:t>
      </w:r>
      <w:proofErr w:type="spellStart"/>
      <w:r w:rsidRPr="000E4BA7">
        <w:rPr>
          <w:rFonts w:ascii="Palatino Linotype" w:hAnsi="Palatino Linotype"/>
          <w:spacing w:val="-2"/>
          <w:w w:val="105"/>
          <w:lang w:val="uk-UA"/>
        </w:rPr>
        <w:t>Mirai</w:t>
      </w:r>
      <w:proofErr w:type="spellEnd"/>
    </w:p>
    <w:p w:rsidR="001971BF" w:rsidRPr="000E4BA7" w:rsidRDefault="00933F58" w:rsidP="00C30788">
      <w:pPr>
        <w:pStyle w:val="a3"/>
        <w:tabs>
          <w:tab w:val="left" w:pos="0"/>
          <w:tab w:val="left" w:leader="dot" w:pos="7010"/>
        </w:tabs>
        <w:spacing w:line="283" w:lineRule="exact"/>
        <w:ind w:left="866" w:right="-55"/>
        <w:rPr>
          <w:rFonts w:ascii="Palatino Linotype"/>
          <w:lang w:val="uk-UA"/>
        </w:rPr>
      </w:pPr>
      <w:r w:rsidRPr="000E4BA7">
        <w:rPr>
          <w:rFonts w:ascii="Palatino Linotype"/>
          <w:spacing w:val="-10"/>
          <w:lang w:val="uk-UA"/>
        </w:rPr>
        <w:t>.</w:t>
      </w:r>
      <w:r w:rsidRPr="000E4BA7">
        <w:rPr>
          <w:rFonts w:ascii="Palatino Linotype"/>
          <w:lang w:val="uk-UA"/>
        </w:rPr>
        <w:tab/>
      </w:r>
      <w:r w:rsidRPr="000E4BA7">
        <w:rPr>
          <w:rFonts w:ascii="Palatino Linotype"/>
          <w:spacing w:val="-5"/>
          <w:lang w:val="uk-UA"/>
        </w:rPr>
        <w:t>245</w:t>
      </w:r>
    </w:p>
    <w:p w:rsidR="001971BF" w:rsidRPr="000E4BA7" w:rsidRDefault="00933F58" w:rsidP="00C30788">
      <w:pPr>
        <w:pStyle w:val="a3"/>
        <w:tabs>
          <w:tab w:val="left" w:pos="0"/>
          <w:tab w:val="left" w:leader="dot" w:pos="7011"/>
        </w:tabs>
        <w:spacing w:before="193"/>
        <w:ind w:left="500" w:right="-55"/>
        <w:rPr>
          <w:rFonts w:ascii="Palatino Linotype" w:hAnsi="Palatino Linotype"/>
          <w:lang w:val="uk-UA"/>
        </w:rPr>
      </w:pPr>
      <w:r w:rsidRPr="000E4BA7">
        <w:rPr>
          <w:spacing w:val="-2"/>
          <w:w w:val="105"/>
          <w:lang w:val="uk-UA"/>
        </w:rPr>
        <w:t>Висновок</w:t>
      </w:r>
      <w:r w:rsidRPr="000E4BA7">
        <w:rPr>
          <w:lang w:val="uk-UA"/>
        </w:rPr>
        <w:tab/>
      </w:r>
      <w:r w:rsidRPr="000E4BA7">
        <w:rPr>
          <w:rFonts w:ascii="Palatino Linotype" w:hAnsi="Palatino Linotype"/>
          <w:spacing w:val="-5"/>
          <w:w w:val="105"/>
          <w:lang w:val="uk-UA"/>
        </w:rPr>
        <w:t>247</w:t>
      </w:r>
    </w:p>
    <w:p w:rsidR="001971BF" w:rsidRPr="000E4BA7" w:rsidRDefault="00933F58" w:rsidP="00C30788">
      <w:pPr>
        <w:pStyle w:val="a3"/>
        <w:tabs>
          <w:tab w:val="left" w:pos="0"/>
          <w:tab w:val="left" w:leader="dot" w:pos="7011"/>
        </w:tabs>
        <w:spacing w:before="108"/>
        <w:ind w:left="860" w:right="-55"/>
        <w:rPr>
          <w:rFonts w:ascii="Palatino Linotype" w:hAnsi="Palatino Linotype"/>
          <w:lang w:val="uk-UA"/>
        </w:rPr>
      </w:pPr>
      <w:r w:rsidRPr="000E4BA7">
        <w:rPr>
          <w:w w:val="105"/>
          <w:lang w:val="uk-UA"/>
        </w:rPr>
        <w:t>Координація</w:t>
      </w:r>
      <w:r w:rsidRPr="000E4BA7">
        <w:rPr>
          <w:spacing w:val="3"/>
          <w:w w:val="105"/>
          <w:lang w:val="uk-UA"/>
        </w:rPr>
        <w:t xml:space="preserve"> </w:t>
      </w:r>
      <w:r w:rsidRPr="000E4BA7">
        <w:rPr>
          <w:w w:val="105"/>
          <w:lang w:val="uk-UA"/>
        </w:rPr>
        <w:t>та</w:t>
      </w:r>
      <w:r w:rsidRPr="000E4BA7">
        <w:rPr>
          <w:spacing w:val="3"/>
          <w:w w:val="105"/>
          <w:lang w:val="uk-UA"/>
        </w:rPr>
        <w:t xml:space="preserve"> </w:t>
      </w:r>
      <w:r w:rsidRPr="000E4BA7">
        <w:rPr>
          <w:w w:val="105"/>
          <w:lang w:val="uk-UA"/>
        </w:rPr>
        <w:t>розбудова</w:t>
      </w:r>
      <w:r w:rsidRPr="000E4BA7">
        <w:rPr>
          <w:spacing w:val="-2"/>
          <w:w w:val="105"/>
          <w:lang w:val="uk-UA"/>
        </w:rPr>
        <w:t xml:space="preserve"> </w:t>
      </w:r>
      <w:r w:rsidRPr="000E4BA7">
        <w:rPr>
          <w:w w:val="105"/>
          <w:lang w:val="uk-UA"/>
        </w:rPr>
        <w:t>відносин</w:t>
      </w:r>
      <w:r w:rsidRPr="000E4BA7">
        <w:rPr>
          <w:spacing w:val="3"/>
          <w:w w:val="105"/>
          <w:lang w:val="uk-UA"/>
        </w:rPr>
        <w:t xml:space="preserve"> </w:t>
      </w:r>
      <w:r w:rsidRPr="000E4BA7">
        <w:rPr>
          <w:w w:val="105"/>
          <w:lang w:val="uk-UA"/>
        </w:rPr>
        <w:t>у</w:t>
      </w:r>
      <w:r w:rsidRPr="000E4BA7">
        <w:rPr>
          <w:spacing w:val="3"/>
          <w:w w:val="105"/>
          <w:lang w:val="uk-UA"/>
        </w:rPr>
        <w:t xml:space="preserve"> </w:t>
      </w:r>
      <w:r w:rsidRPr="000E4BA7">
        <w:rPr>
          <w:w w:val="105"/>
          <w:lang w:val="uk-UA"/>
        </w:rPr>
        <w:t>відкритому</w:t>
      </w:r>
      <w:r w:rsidRPr="000E4BA7">
        <w:rPr>
          <w:spacing w:val="3"/>
          <w:w w:val="105"/>
          <w:lang w:val="uk-UA"/>
        </w:rPr>
        <w:t xml:space="preserve"> </w:t>
      </w:r>
      <w:r w:rsidRPr="000E4BA7">
        <w:rPr>
          <w:spacing w:val="-4"/>
          <w:w w:val="105"/>
          <w:lang w:val="uk-UA"/>
        </w:rPr>
        <w:t>небі</w:t>
      </w:r>
      <w:r w:rsidRPr="000E4BA7">
        <w:rPr>
          <w:lang w:val="uk-UA"/>
        </w:rPr>
        <w:tab/>
      </w:r>
      <w:r w:rsidRPr="000E4BA7">
        <w:rPr>
          <w:rFonts w:ascii="Palatino Linotype" w:hAnsi="Palatino Linotype"/>
          <w:spacing w:val="-5"/>
          <w:w w:val="105"/>
          <w:lang w:val="uk-UA"/>
        </w:rPr>
        <w:t>247</w:t>
      </w:r>
    </w:p>
    <w:p w:rsidR="001971BF" w:rsidRPr="000E4BA7" w:rsidRDefault="00933F58" w:rsidP="00C30788">
      <w:pPr>
        <w:pStyle w:val="a3"/>
        <w:tabs>
          <w:tab w:val="left" w:pos="0"/>
        </w:tabs>
        <w:spacing w:before="109" w:line="283" w:lineRule="exact"/>
        <w:ind w:left="860" w:right="-55"/>
        <w:rPr>
          <w:lang w:val="uk-UA"/>
        </w:rPr>
      </w:pPr>
      <w:r w:rsidRPr="000E4BA7">
        <w:rPr>
          <w:w w:val="105"/>
          <w:lang w:val="uk-UA"/>
        </w:rPr>
        <w:t>Ідентифікація</w:t>
      </w:r>
      <w:r w:rsidRPr="000E4BA7">
        <w:rPr>
          <w:spacing w:val="3"/>
          <w:w w:val="105"/>
          <w:lang w:val="uk-UA"/>
        </w:rPr>
        <w:t xml:space="preserve"> </w:t>
      </w:r>
      <w:r w:rsidRPr="000E4BA7">
        <w:rPr>
          <w:w w:val="105"/>
          <w:lang w:val="uk-UA"/>
        </w:rPr>
        <w:t>ризиків</w:t>
      </w:r>
      <w:r w:rsidRPr="000E4BA7">
        <w:rPr>
          <w:spacing w:val="3"/>
          <w:w w:val="105"/>
          <w:lang w:val="uk-UA"/>
        </w:rPr>
        <w:t xml:space="preserve"> </w:t>
      </w:r>
      <w:r w:rsidRPr="000E4BA7">
        <w:rPr>
          <w:w w:val="105"/>
          <w:lang w:val="uk-UA"/>
        </w:rPr>
        <w:t>та</w:t>
      </w:r>
      <w:r w:rsidRPr="000E4BA7">
        <w:rPr>
          <w:spacing w:val="3"/>
          <w:w w:val="105"/>
          <w:lang w:val="uk-UA"/>
        </w:rPr>
        <w:t xml:space="preserve"> </w:t>
      </w:r>
      <w:r w:rsidRPr="000E4BA7">
        <w:rPr>
          <w:w w:val="105"/>
          <w:lang w:val="uk-UA"/>
        </w:rPr>
        <w:t>відповідні</w:t>
      </w:r>
      <w:r w:rsidRPr="000E4BA7">
        <w:rPr>
          <w:spacing w:val="3"/>
          <w:w w:val="105"/>
          <w:lang w:val="uk-UA"/>
        </w:rPr>
        <w:t xml:space="preserve"> </w:t>
      </w:r>
      <w:r w:rsidRPr="000E4BA7">
        <w:rPr>
          <w:w w:val="105"/>
          <w:lang w:val="uk-UA"/>
        </w:rPr>
        <w:t>стратегії</w:t>
      </w:r>
      <w:r w:rsidRPr="000E4BA7">
        <w:rPr>
          <w:spacing w:val="-1"/>
          <w:w w:val="105"/>
          <w:lang w:val="uk-UA"/>
        </w:rPr>
        <w:t xml:space="preserve"> </w:t>
      </w:r>
      <w:r w:rsidRPr="000E4BA7">
        <w:rPr>
          <w:spacing w:val="-2"/>
          <w:w w:val="105"/>
          <w:lang w:val="uk-UA"/>
        </w:rPr>
        <w:t>пом</w:t>
      </w:r>
      <w:r w:rsidRPr="000E4BA7">
        <w:rPr>
          <w:rFonts w:ascii="Palatino Linotype" w:hAnsi="Palatino Linotype"/>
          <w:spacing w:val="-2"/>
          <w:w w:val="105"/>
          <w:lang w:val="uk-UA"/>
        </w:rPr>
        <w:t>'</w:t>
      </w:r>
      <w:r w:rsidRPr="000E4BA7">
        <w:rPr>
          <w:spacing w:val="-2"/>
          <w:w w:val="105"/>
          <w:lang w:val="uk-UA"/>
        </w:rPr>
        <w:t>якшення</w:t>
      </w:r>
    </w:p>
    <w:p w:rsidR="001971BF" w:rsidRPr="000E4BA7" w:rsidRDefault="00933F58" w:rsidP="00C30788">
      <w:pPr>
        <w:pStyle w:val="a3"/>
        <w:tabs>
          <w:tab w:val="left" w:pos="0"/>
          <w:tab w:val="left" w:leader="dot" w:pos="7004"/>
        </w:tabs>
        <w:spacing w:line="283" w:lineRule="exact"/>
        <w:ind w:left="860" w:right="-55"/>
        <w:rPr>
          <w:rFonts w:ascii="Palatino Linotype"/>
          <w:lang w:val="uk-UA"/>
        </w:rPr>
      </w:pPr>
      <w:r w:rsidRPr="000E4BA7">
        <w:rPr>
          <w:rFonts w:ascii="Palatino Linotype"/>
          <w:spacing w:val="-10"/>
          <w:lang w:val="uk-UA"/>
        </w:rPr>
        <w:t>.</w:t>
      </w:r>
      <w:r w:rsidRPr="000E4BA7">
        <w:rPr>
          <w:rFonts w:ascii="Palatino Linotype"/>
          <w:lang w:val="uk-UA"/>
        </w:rPr>
        <w:tab/>
      </w:r>
      <w:r w:rsidRPr="000E4BA7">
        <w:rPr>
          <w:rFonts w:ascii="Palatino Linotype"/>
          <w:spacing w:val="-5"/>
          <w:lang w:val="uk-UA"/>
        </w:rPr>
        <w:t>248</w:t>
      </w:r>
    </w:p>
    <w:p w:rsidR="001971BF" w:rsidRPr="000E4BA7" w:rsidRDefault="00933F58" w:rsidP="00C30788">
      <w:pPr>
        <w:pStyle w:val="a3"/>
        <w:tabs>
          <w:tab w:val="left" w:pos="0"/>
          <w:tab w:val="left" w:leader="dot" w:pos="7008"/>
        </w:tabs>
        <w:spacing w:before="103"/>
        <w:ind w:left="860" w:right="-55"/>
        <w:rPr>
          <w:rFonts w:ascii="Palatino Linotype" w:hAnsi="Palatino Linotype"/>
          <w:lang w:val="uk-UA"/>
        </w:rPr>
      </w:pPr>
      <w:r w:rsidRPr="000E4BA7">
        <w:rPr>
          <w:w w:val="105"/>
          <w:lang w:val="uk-UA"/>
        </w:rPr>
        <w:t>Інструменти</w:t>
      </w:r>
      <w:r w:rsidRPr="000E4BA7">
        <w:rPr>
          <w:spacing w:val="-3"/>
          <w:w w:val="105"/>
          <w:lang w:val="uk-UA"/>
        </w:rPr>
        <w:t xml:space="preserve"> </w:t>
      </w:r>
      <w:r w:rsidRPr="000E4BA7">
        <w:rPr>
          <w:w w:val="105"/>
          <w:lang w:val="uk-UA"/>
        </w:rPr>
        <w:t>забезпечення</w:t>
      </w:r>
      <w:r w:rsidRPr="000E4BA7">
        <w:rPr>
          <w:spacing w:val="-2"/>
          <w:w w:val="105"/>
          <w:lang w:val="uk-UA"/>
        </w:rPr>
        <w:t xml:space="preserve"> </w:t>
      </w:r>
      <w:r w:rsidRPr="000E4BA7">
        <w:rPr>
          <w:w w:val="105"/>
          <w:lang w:val="uk-UA"/>
        </w:rPr>
        <w:t>стійкості</w:t>
      </w:r>
      <w:r w:rsidRPr="000E4BA7">
        <w:rPr>
          <w:spacing w:val="2"/>
          <w:w w:val="105"/>
          <w:lang w:val="uk-UA"/>
        </w:rPr>
        <w:t xml:space="preserve"> </w:t>
      </w:r>
      <w:r w:rsidRPr="000E4BA7">
        <w:rPr>
          <w:w w:val="105"/>
          <w:lang w:val="uk-UA"/>
        </w:rPr>
        <w:t>сектору</w:t>
      </w:r>
      <w:r w:rsidRPr="000E4BA7">
        <w:rPr>
          <w:spacing w:val="2"/>
          <w:w w:val="105"/>
          <w:lang w:val="uk-UA"/>
        </w:rPr>
        <w:t xml:space="preserve"> </w:t>
      </w:r>
      <w:r w:rsidRPr="000E4BA7">
        <w:rPr>
          <w:spacing w:val="-2"/>
          <w:w w:val="105"/>
          <w:lang w:val="uk-UA"/>
        </w:rPr>
        <w:t>зв</w:t>
      </w:r>
      <w:r w:rsidRPr="000E4BA7">
        <w:rPr>
          <w:rFonts w:ascii="Palatino Linotype" w:hAnsi="Palatino Linotype"/>
          <w:spacing w:val="-2"/>
          <w:w w:val="105"/>
          <w:lang w:val="uk-UA"/>
        </w:rPr>
        <w:t>'</w:t>
      </w:r>
      <w:r w:rsidRPr="000E4BA7">
        <w:rPr>
          <w:spacing w:val="-2"/>
          <w:w w:val="105"/>
          <w:lang w:val="uk-UA"/>
        </w:rPr>
        <w:t>язку</w:t>
      </w:r>
      <w:r w:rsidRPr="000E4BA7">
        <w:rPr>
          <w:lang w:val="uk-UA"/>
        </w:rPr>
        <w:tab/>
      </w:r>
      <w:r w:rsidRPr="000E4BA7">
        <w:rPr>
          <w:rFonts w:ascii="Palatino Linotype" w:hAnsi="Palatino Linotype"/>
          <w:spacing w:val="-5"/>
          <w:w w:val="105"/>
          <w:lang w:val="uk-UA"/>
        </w:rPr>
        <w:t>249</w:t>
      </w:r>
    </w:p>
    <w:p w:rsidR="001971BF" w:rsidRPr="000E4BA7" w:rsidRDefault="00933F58" w:rsidP="00C30788">
      <w:pPr>
        <w:pStyle w:val="a3"/>
        <w:tabs>
          <w:tab w:val="left" w:pos="0"/>
        </w:tabs>
        <w:spacing w:before="285" w:line="232" w:lineRule="auto"/>
        <w:ind w:left="138" w:right="-55"/>
        <w:rPr>
          <w:rFonts w:ascii="Arial Black" w:hAnsi="Arial Black"/>
          <w:lang w:val="uk-UA"/>
        </w:rPr>
      </w:pPr>
      <w:r w:rsidRPr="000E4BA7">
        <w:rPr>
          <w:rFonts w:ascii="Arial Black" w:hAnsi="Arial Black"/>
          <w:w w:val="90"/>
          <w:lang w:val="uk-UA"/>
        </w:rPr>
        <w:t xml:space="preserve">Розділ </w:t>
      </w:r>
      <w:r w:rsidRPr="000E4BA7">
        <w:rPr>
          <w:b/>
          <w:w w:val="90"/>
          <w:lang w:val="uk-UA"/>
        </w:rPr>
        <w:t xml:space="preserve">10 - </w:t>
      </w:r>
      <w:r w:rsidRPr="000E4BA7">
        <w:rPr>
          <w:rFonts w:ascii="Arial Black" w:hAnsi="Arial Black"/>
          <w:w w:val="90"/>
          <w:lang w:val="uk-UA"/>
        </w:rPr>
        <w:t>Порівняння політичних систем</w:t>
      </w:r>
      <w:r w:rsidRPr="000E4BA7">
        <w:rPr>
          <w:b/>
          <w:w w:val="90"/>
          <w:lang w:val="uk-UA"/>
        </w:rPr>
        <w:t xml:space="preserve">: CISR </w:t>
      </w:r>
      <w:r w:rsidRPr="000E4BA7">
        <w:rPr>
          <w:rFonts w:ascii="Arial Black" w:hAnsi="Arial Black"/>
          <w:w w:val="90"/>
          <w:lang w:val="uk-UA"/>
        </w:rPr>
        <w:t xml:space="preserve">у Сполучених </w:t>
      </w:r>
      <w:r w:rsidRPr="000E4BA7">
        <w:rPr>
          <w:rFonts w:ascii="Arial Black" w:hAnsi="Arial Black"/>
          <w:lang w:val="uk-UA"/>
        </w:rPr>
        <w:t>Штатах</w:t>
      </w:r>
      <w:r w:rsidRPr="000E4BA7">
        <w:rPr>
          <w:rFonts w:ascii="Arial Black" w:hAnsi="Arial Black"/>
          <w:spacing w:val="-31"/>
          <w:lang w:val="uk-UA"/>
        </w:rPr>
        <w:t xml:space="preserve"> </w:t>
      </w:r>
      <w:r w:rsidRPr="000E4BA7">
        <w:rPr>
          <w:rFonts w:ascii="Arial Black" w:hAnsi="Arial Black"/>
          <w:lang w:val="uk-UA"/>
        </w:rPr>
        <w:t>Америки</w:t>
      </w:r>
    </w:p>
    <w:p w:rsidR="001971BF" w:rsidRPr="000E4BA7" w:rsidRDefault="00933F58" w:rsidP="00C30788">
      <w:pPr>
        <w:pStyle w:val="a3"/>
        <w:tabs>
          <w:tab w:val="left" w:pos="0"/>
          <w:tab w:val="left" w:leader="dot" w:pos="7008"/>
        </w:tabs>
        <w:spacing w:before="73"/>
        <w:ind w:right="-55"/>
        <w:rPr>
          <w:b/>
          <w:lang w:val="uk-UA"/>
        </w:rPr>
      </w:pPr>
      <w:r w:rsidRPr="000E4BA7">
        <w:rPr>
          <w:rFonts w:ascii="Arial Black" w:hAnsi="Arial Black"/>
          <w:w w:val="90"/>
          <w:lang w:val="uk-UA"/>
        </w:rPr>
        <w:t>та</w:t>
      </w:r>
      <w:r w:rsidRPr="000E4BA7">
        <w:rPr>
          <w:rFonts w:ascii="Arial Black" w:hAnsi="Arial Black"/>
          <w:spacing w:val="18"/>
          <w:lang w:val="uk-UA"/>
        </w:rPr>
        <w:t xml:space="preserve"> </w:t>
      </w:r>
      <w:r w:rsidRPr="000E4BA7">
        <w:rPr>
          <w:rFonts w:ascii="Arial Black" w:hAnsi="Arial Black"/>
          <w:w w:val="90"/>
          <w:lang w:val="uk-UA"/>
        </w:rPr>
        <w:t>Європейський</w:t>
      </w:r>
      <w:r w:rsidRPr="000E4BA7">
        <w:rPr>
          <w:rFonts w:ascii="Arial Black" w:hAnsi="Arial Black"/>
          <w:spacing w:val="18"/>
          <w:lang w:val="uk-UA"/>
        </w:rPr>
        <w:t xml:space="preserve"> </w:t>
      </w:r>
      <w:r w:rsidRPr="000E4BA7">
        <w:rPr>
          <w:rFonts w:ascii="Arial Black" w:hAnsi="Arial Black"/>
          <w:spacing w:val="-4"/>
          <w:w w:val="90"/>
          <w:lang w:val="uk-UA"/>
        </w:rPr>
        <w:t>Союз</w:t>
      </w:r>
      <w:r w:rsidRPr="000E4BA7">
        <w:rPr>
          <w:lang w:val="uk-UA"/>
        </w:rPr>
        <w:tab/>
      </w:r>
      <w:r w:rsidRPr="000E4BA7">
        <w:rPr>
          <w:b/>
          <w:spacing w:val="-5"/>
          <w:lang w:val="uk-UA"/>
        </w:rPr>
        <w:t>253</w:t>
      </w:r>
    </w:p>
    <w:p w:rsidR="001971BF" w:rsidRPr="000E4BA7" w:rsidRDefault="00933F58" w:rsidP="00C30788">
      <w:pPr>
        <w:pStyle w:val="a3"/>
        <w:tabs>
          <w:tab w:val="left" w:pos="0"/>
          <w:tab w:val="left" w:leader="dot" w:pos="7010"/>
        </w:tabs>
        <w:spacing w:before="196"/>
        <w:ind w:left="500" w:right="-55"/>
        <w:rPr>
          <w:rFonts w:ascii="Palatino Linotype" w:hAnsi="Palatino Linotype"/>
          <w:lang w:val="uk-UA"/>
        </w:rPr>
      </w:pPr>
      <w:r w:rsidRPr="000E4BA7">
        <w:rPr>
          <w:lang w:val="uk-UA"/>
        </w:rPr>
        <w:t>Рамкова</w:t>
      </w:r>
      <w:r w:rsidRPr="000E4BA7">
        <w:rPr>
          <w:spacing w:val="9"/>
          <w:lang w:val="uk-UA"/>
        </w:rPr>
        <w:t xml:space="preserve"> </w:t>
      </w:r>
      <w:r w:rsidRPr="000E4BA7">
        <w:rPr>
          <w:lang w:val="uk-UA"/>
        </w:rPr>
        <w:t>система</w:t>
      </w:r>
      <w:r w:rsidRPr="000E4BA7">
        <w:rPr>
          <w:spacing w:val="9"/>
          <w:lang w:val="uk-UA"/>
        </w:rPr>
        <w:t xml:space="preserve"> </w:t>
      </w:r>
      <w:r w:rsidRPr="000E4BA7">
        <w:rPr>
          <w:rFonts w:ascii="Palatino Linotype" w:hAnsi="Palatino Linotype"/>
          <w:lang w:val="uk-UA"/>
        </w:rPr>
        <w:t>CISR</w:t>
      </w:r>
      <w:r w:rsidRPr="000E4BA7">
        <w:rPr>
          <w:rFonts w:ascii="Palatino Linotype" w:hAnsi="Palatino Linotype"/>
          <w:spacing w:val="20"/>
          <w:lang w:val="uk-UA"/>
        </w:rPr>
        <w:t xml:space="preserve"> </w:t>
      </w:r>
      <w:r w:rsidRPr="000E4BA7">
        <w:rPr>
          <w:spacing w:val="-5"/>
          <w:lang w:val="uk-UA"/>
        </w:rPr>
        <w:t>США</w:t>
      </w:r>
      <w:r w:rsidRPr="000E4BA7">
        <w:rPr>
          <w:lang w:val="uk-UA"/>
        </w:rPr>
        <w:tab/>
      </w:r>
      <w:r w:rsidRPr="000E4BA7">
        <w:rPr>
          <w:rFonts w:ascii="Palatino Linotype" w:hAnsi="Palatino Linotype"/>
          <w:spacing w:val="-5"/>
          <w:lang w:val="uk-UA"/>
        </w:rPr>
        <w:t>254</w:t>
      </w:r>
    </w:p>
    <w:p w:rsidR="001971BF" w:rsidRPr="000E4BA7" w:rsidRDefault="00933F58" w:rsidP="00C30788">
      <w:pPr>
        <w:pStyle w:val="a3"/>
        <w:tabs>
          <w:tab w:val="left" w:pos="0"/>
          <w:tab w:val="left" w:leader="dot" w:pos="7016"/>
        </w:tabs>
        <w:spacing w:before="109"/>
        <w:ind w:left="860" w:right="-55"/>
        <w:rPr>
          <w:rFonts w:ascii="Palatino Linotype" w:hAnsi="Palatino Linotype"/>
          <w:lang w:val="uk-UA"/>
        </w:rPr>
      </w:pPr>
      <w:r w:rsidRPr="000E4BA7">
        <w:rPr>
          <w:w w:val="105"/>
          <w:lang w:val="uk-UA"/>
        </w:rPr>
        <w:t>Чим</w:t>
      </w:r>
      <w:r w:rsidRPr="000E4BA7">
        <w:rPr>
          <w:spacing w:val="-16"/>
          <w:w w:val="105"/>
          <w:lang w:val="uk-UA"/>
        </w:rPr>
        <w:t xml:space="preserve"> </w:t>
      </w:r>
      <w:r w:rsidRPr="000E4BA7">
        <w:rPr>
          <w:w w:val="105"/>
          <w:lang w:val="uk-UA"/>
        </w:rPr>
        <w:t>керується</w:t>
      </w:r>
      <w:r w:rsidRPr="000E4BA7">
        <w:rPr>
          <w:spacing w:val="-14"/>
          <w:w w:val="105"/>
          <w:lang w:val="uk-UA"/>
        </w:rPr>
        <w:t xml:space="preserve"> </w:t>
      </w:r>
      <w:r w:rsidRPr="000E4BA7">
        <w:rPr>
          <w:w w:val="105"/>
          <w:lang w:val="uk-UA"/>
        </w:rPr>
        <w:t>політика</w:t>
      </w:r>
      <w:r w:rsidRPr="000E4BA7">
        <w:rPr>
          <w:spacing w:val="-17"/>
          <w:w w:val="105"/>
          <w:lang w:val="uk-UA"/>
        </w:rPr>
        <w:t xml:space="preserve"> </w:t>
      </w:r>
      <w:r w:rsidRPr="000E4BA7">
        <w:rPr>
          <w:w w:val="105"/>
          <w:lang w:val="uk-UA"/>
        </w:rPr>
        <w:t>США</w:t>
      </w:r>
      <w:r w:rsidRPr="000E4BA7">
        <w:rPr>
          <w:spacing w:val="-14"/>
          <w:w w:val="105"/>
          <w:lang w:val="uk-UA"/>
        </w:rPr>
        <w:t xml:space="preserve"> </w:t>
      </w:r>
      <w:r w:rsidRPr="000E4BA7">
        <w:rPr>
          <w:w w:val="105"/>
          <w:lang w:val="uk-UA"/>
        </w:rPr>
        <w:t>у</w:t>
      </w:r>
      <w:r w:rsidRPr="000E4BA7">
        <w:rPr>
          <w:spacing w:val="-14"/>
          <w:w w:val="105"/>
          <w:lang w:val="uk-UA"/>
        </w:rPr>
        <w:t xml:space="preserve"> </w:t>
      </w:r>
      <w:r w:rsidRPr="000E4BA7">
        <w:rPr>
          <w:w w:val="105"/>
          <w:lang w:val="uk-UA"/>
        </w:rPr>
        <w:t>сфері</w:t>
      </w:r>
      <w:r w:rsidRPr="000E4BA7">
        <w:rPr>
          <w:spacing w:val="-14"/>
          <w:w w:val="105"/>
          <w:lang w:val="uk-UA"/>
        </w:rPr>
        <w:t xml:space="preserve"> </w:t>
      </w:r>
      <w:r w:rsidRPr="000E4BA7">
        <w:rPr>
          <w:spacing w:val="-2"/>
          <w:w w:val="105"/>
          <w:lang w:val="uk-UA"/>
        </w:rPr>
        <w:t>СІСР</w:t>
      </w:r>
      <w:r w:rsidRPr="000E4BA7">
        <w:rPr>
          <w:rFonts w:ascii="Palatino Linotype" w:hAnsi="Palatino Linotype"/>
          <w:spacing w:val="-2"/>
          <w:w w:val="105"/>
          <w:lang w:val="uk-UA"/>
        </w:rPr>
        <w:t>?</w:t>
      </w:r>
      <w:r w:rsidRPr="000E4BA7">
        <w:rPr>
          <w:rFonts w:ascii="Palatino Linotype" w:hAnsi="Palatino Linotype"/>
          <w:lang w:val="uk-UA"/>
        </w:rPr>
        <w:tab/>
      </w:r>
      <w:r w:rsidRPr="000E4BA7">
        <w:rPr>
          <w:rFonts w:ascii="Palatino Linotype" w:hAnsi="Palatino Linotype"/>
          <w:spacing w:val="-5"/>
          <w:w w:val="105"/>
          <w:lang w:val="uk-UA"/>
        </w:rPr>
        <w:t>255</w:t>
      </w:r>
    </w:p>
    <w:p w:rsidR="001971BF" w:rsidRPr="000E4BA7" w:rsidRDefault="00933F58" w:rsidP="00C30788">
      <w:pPr>
        <w:pStyle w:val="a3"/>
        <w:tabs>
          <w:tab w:val="left" w:pos="0"/>
          <w:tab w:val="left" w:leader="dot" w:pos="7015"/>
        </w:tabs>
        <w:spacing w:before="109"/>
        <w:ind w:left="860" w:right="-55"/>
        <w:rPr>
          <w:rFonts w:ascii="Palatino Linotype" w:hAnsi="Palatino Linotype"/>
          <w:lang w:val="uk-UA"/>
        </w:rPr>
      </w:pPr>
      <w:r w:rsidRPr="000E4BA7">
        <w:rPr>
          <w:w w:val="105"/>
          <w:lang w:val="uk-UA"/>
        </w:rPr>
        <w:t>Впровадження</w:t>
      </w:r>
      <w:r w:rsidRPr="000E4BA7">
        <w:rPr>
          <w:spacing w:val="10"/>
          <w:w w:val="105"/>
          <w:lang w:val="uk-UA"/>
        </w:rPr>
        <w:t xml:space="preserve"> </w:t>
      </w:r>
      <w:r w:rsidRPr="000E4BA7">
        <w:rPr>
          <w:w w:val="105"/>
          <w:lang w:val="uk-UA"/>
        </w:rPr>
        <w:t>надійної</w:t>
      </w:r>
      <w:r w:rsidRPr="000E4BA7">
        <w:rPr>
          <w:spacing w:val="11"/>
          <w:w w:val="105"/>
          <w:lang w:val="uk-UA"/>
        </w:rPr>
        <w:t xml:space="preserve"> </w:t>
      </w:r>
      <w:r w:rsidRPr="000E4BA7">
        <w:rPr>
          <w:w w:val="105"/>
          <w:lang w:val="uk-UA"/>
        </w:rPr>
        <w:t>системи</w:t>
      </w:r>
      <w:r w:rsidRPr="000E4BA7">
        <w:rPr>
          <w:spacing w:val="8"/>
          <w:w w:val="105"/>
          <w:lang w:val="uk-UA"/>
        </w:rPr>
        <w:t xml:space="preserve"> </w:t>
      </w:r>
      <w:r w:rsidRPr="000E4BA7">
        <w:rPr>
          <w:w w:val="105"/>
          <w:lang w:val="uk-UA"/>
        </w:rPr>
        <w:t>управління</w:t>
      </w:r>
      <w:r w:rsidRPr="000E4BA7">
        <w:rPr>
          <w:spacing w:val="11"/>
          <w:w w:val="105"/>
          <w:lang w:val="uk-UA"/>
        </w:rPr>
        <w:t xml:space="preserve"> </w:t>
      </w:r>
      <w:r w:rsidRPr="000E4BA7">
        <w:rPr>
          <w:spacing w:val="-2"/>
          <w:w w:val="105"/>
          <w:lang w:val="uk-UA"/>
        </w:rPr>
        <w:t>ризиками</w:t>
      </w:r>
      <w:r w:rsidRPr="000E4BA7">
        <w:rPr>
          <w:lang w:val="uk-UA"/>
        </w:rPr>
        <w:tab/>
      </w:r>
      <w:r w:rsidRPr="000E4BA7">
        <w:rPr>
          <w:rFonts w:ascii="Palatino Linotype" w:hAnsi="Palatino Linotype"/>
          <w:spacing w:val="-5"/>
          <w:w w:val="105"/>
          <w:lang w:val="uk-UA"/>
        </w:rPr>
        <w:t>259</w:t>
      </w:r>
    </w:p>
    <w:p w:rsidR="001971BF" w:rsidRPr="000E4BA7" w:rsidRDefault="00933F58" w:rsidP="00C30788">
      <w:pPr>
        <w:pStyle w:val="a3"/>
        <w:tabs>
          <w:tab w:val="left" w:pos="0"/>
        </w:tabs>
        <w:spacing w:before="109"/>
        <w:ind w:left="859" w:right="-55"/>
        <w:rPr>
          <w:lang w:val="uk-UA"/>
        </w:rPr>
      </w:pPr>
      <w:r w:rsidRPr="000E4BA7">
        <w:rPr>
          <w:lang w:val="uk-UA"/>
        </w:rPr>
        <w:t>Новий</w:t>
      </w:r>
      <w:r w:rsidRPr="000E4BA7">
        <w:rPr>
          <w:spacing w:val="68"/>
          <w:lang w:val="uk-UA"/>
        </w:rPr>
        <w:t xml:space="preserve"> </w:t>
      </w:r>
      <w:r w:rsidRPr="000E4BA7">
        <w:rPr>
          <w:lang w:val="uk-UA"/>
        </w:rPr>
        <w:t>підхід</w:t>
      </w:r>
      <w:r w:rsidRPr="000E4BA7">
        <w:rPr>
          <w:rFonts w:ascii="Palatino Linotype" w:hAnsi="Palatino Linotype"/>
          <w:lang w:val="uk-UA"/>
        </w:rPr>
        <w:t>:</w:t>
      </w:r>
      <w:r w:rsidRPr="000E4BA7">
        <w:rPr>
          <w:rFonts w:ascii="Palatino Linotype" w:hAnsi="Palatino Linotype"/>
          <w:spacing w:val="74"/>
          <w:lang w:val="uk-UA"/>
        </w:rPr>
        <w:t xml:space="preserve"> </w:t>
      </w:r>
      <w:r w:rsidRPr="000E4BA7">
        <w:rPr>
          <w:lang w:val="uk-UA"/>
        </w:rPr>
        <w:t>Управління</w:t>
      </w:r>
      <w:r w:rsidRPr="000E4BA7">
        <w:rPr>
          <w:spacing w:val="68"/>
          <w:lang w:val="uk-UA"/>
        </w:rPr>
        <w:t xml:space="preserve"> </w:t>
      </w:r>
      <w:r w:rsidRPr="000E4BA7">
        <w:rPr>
          <w:lang w:val="uk-UA"/>
        </w:rPr>
        <w:t>міжгалузевими</w:t>
      </w:r>
      <w:r w:rsidRPr="000E4BA7">
        <w:rPr>
          <w:spacing w:val="68"/>
          <w:lang w:val="uk-UA"/>
        </w:rPr>
        <w:t xml:space="preserve"> </w:t>
      </w:r>
      <w:r w:rsidRPr="000E4BA7">
        <w:rPr>
          <w:spacing w:val="-2"/>
          <w:lang w:val="uk-UA"/>
        </w:rPr>
        <w:t>ризиками</w:t>
      </w:r>
    </w:p>
    <w:p w:rsidR="001971BF" w:rsidRPr="000E4BA7" w:rsidRDefault="00933F58" w:rsidP="00C30788">
      <w:pPr>
        <w:pStyle w:val="a3"/>
        <w:tabs>
          <w:tab w:val="left" w:pos="0"/>
          <w:tab w:val="left" w:leader="dot" w:pos="7017"/>
        </w:tabs>
        <w:spacing w:before="19"/>
        <w:ind w:left="859" w:right="-55"/>
        <w:rPr>
          <w:rFonts w:ascii="Palatino Linotype" w:hAnsi="Palatino Linotype"/>
          <w:lang w:val="uk-UA"/>
        </w:rPr>
      </w:pPr>
      <w:r w:rsidRPr="000E4BA7">
        <w:rPr>
          <w:w w:val="105"/>
          <w:lang w:val="uk-UA"/>
        </w:rPr>
        <w:t>до</w:t>
      </w:r>
      <w:r w:rsidRPr="000E4BA7">
        <w:rPr>
          <w:spacing w:val="12"/>
          <w:w w:val="105"/>
          <w:lang w:val="uk-UA"/>
        </w:rPr>
        <w:t xml:space="preserve"> </w:t>
      </w:r>
      <w:r w:rsidRPr="000E4BA7">
        <w:rPr>
          <w:w w:val="105"/>
          <w:lang w:val="uk-UA"/>
        </w:rPr>
        <w:t>об</w:t>
      </w:r>
      <w:r w:rsidRPr="000E4BA7">
        <w:rPr>
          <w:rFonts w:ascii="Palatino Linotype" w:hAnsi="Palatino Linotype"/>
          <w:w w:val="105"/>
          <w:lang w:val="uk-UA"/>
        </w:rPr>
        <w:t>'</w:t>
      </w:r>
      <w:r w:rsidRPr="000E4BA7">
        <w:rPr>
          <w:w w:val="105"/>
          <w:lang w:val="uk-UA"/>
        </w:rPr>
        <w:t>єктів</w:t>
      </w:r>
      <w:r w:rsidRPr="000E4BA7">
        <w:rPr>
          <w:spacing w:val="7"/>
          <w:w w:val="105"/>
          <w:lang w:val="uk-UA"/>
        </w:rPr>
        <w:t xml:space="preserve"> </w:t>
      </w:r>
      <w:r w:rsidRPr="000E4BA7">
        <w:rPr>
          <w:w w:val="105"/>
          <w:lang w:val="uk-UA"/>
        </w:rPr>
        <w:t>критичної</w:t>
      </w:r>
      <w:r w:rsidRPr="000E4BA7">
        <w:rPr>
          <w:spacing w:val="12"/>
          <w:w w:val="105"/>
          <w:lang w:val="uk-UA"/>
        </w:rPr>
        <w:t xml:space="preserve"> </w:t>
      </w:r>
      <w:r w:rsidRPr="000E4BA7">
        <w:rPr>
          <w:spacing w:val="-2"/>
          <w:w w:val="105"/>
          <w:lang w:val="uk-UA"/>
        </w:rPr>
        <w:t>інфраструктури</w:t>
      </w:r>
      <w:r w:rsidRPr="000E4BA7">
        <w:rPr>
          <w:lang w:val="uk-UA"/>
        </w:rPr>
        <w:tab/>
      </w:r>
      <w:r w:rsidRPr="000E4BA7">
        <w:rPr>
          <w:rFonts w:ascii="Palatino Linotype" w:hAnsi="Palatino Linotype"/>
          <w:spacing w:val="-5"/>
          <w:w w:val="105"/>
          <w:lang w:val="uk-UA"/>
        </w:rPr>
        <w:t>261</w:t>
      </w:r>
    </w:p>
    <w:p w:rsidR="001971BF" w:rsidRPr="000E4BA7" w:rsidRDefault="00933F58" w:rsidP="00C30788">
      <w:pPr>
        <w:pStyle w:val="a3"/>
        <w:tabs>
          <w:tab w:val="left" w:pos="0"/>
          <w:tab w:val="left" w:leader="dot" w:pos="7017"/>
        </w:tabs>
        <w:spacing w:before="108"/>
        <w:ind w:left="859" w:right="-55"/>
        <w:rPr>
          <w:rFonts w:ascii="Palatino Linotype" w:hAnsi="Palatino Linotype"/>
          <w:lang w:val="uk-UA"/>
        </w:rPr>
      </w:pPr>
      <w:r w:rsidRPr="000E4BA7">
        <w:rPr>
          <w:lang w:val="uk-UA"/>
        </w:rPr>
        <w:t>Хто</w:t>
      </w:r>
      <w:r w:rsidRPr="000E4BA7">
        <w:rPr>
          <w:spacing w:val="3"/>
          <w:lang w:val="uk-UA"/>
        </w:rPr>
        <w:t xml:space="preserve"> </w:t>
      </w:r>
      <w:r w:rsidRPr="000E4BA7">
        <w:rPr>
          <w:lang w:val="uk-UA"/>
        </w:rPr>
        <w:t>відповідає</w:t>
      </w:r>
      <w:r w:rsidRPr="000E4BA7">
        <w:rPr>
          <w:spacing w:val="3"/>
          <w:lang w:val="uk-UA"/>
        </w:rPr>
        <w:t xml:space="preserve"> </w:t>
      </w:r>
      <w:r w:rsidRPr="000E4BA7">
        <w:rPr>
          <w:lang w:val="uk-UA"/>
        </w:rPr>
        <w:t>за</w:t>
      </w:r>
      <w:r w:rsidRPr="000E4BA7">
        <w:rPr>
          <w:spacing w:val="4"/>
          <w:lang w:val="uk-UA"/>
        </w:rPr>
        <w:t xml:space="preserve"> </w:t>
      </w:r>
      <w:r w:rsidRPr="000E4BA7">
        <w:rPr>
          <w:lang w:val="uk-UA"/>
        </w:rPr>
        <w:t>зусилля</w:t>
      </w:r>
      <w:r w:rsidRPr="000E4BA7">
        <w:rPr>
          <w:spacing w:val="-1"/>
          <w:lang w:val="uk-UA"/>
        </w:rPr>
        <w:t xml:space="preserve"> </w:t>
      </w:r>
      <w:r w:rsidRPr="000E4BA7">
        <w:rPr>
          <w:lang w:val="uk-UA"/>
        </w:rPr>
        <w:t>у</w:t>
      </w:r>
      <w:r w:rsidRPr="000E4BA7">
        <w:rPr>
          <w:spacing w:val="-1"/>
          <w:lang w:val="uk-UA"/>
        </w:rPr>
        <w:t xml:space="preserve"> </w:t>
      </w:r>
      <w:r w:rsidRPr="000E4BA7">
        <w:rPr>
          <w:lang w:val="uk-UA"/>
        </w:rPr>
        <w:t>сфері</w:t>
      </w:r>
      <w:r w:rsidRPr="000E4BA7">
        <w:rPr>
          <w:spacing w:val="-2"/>
          <w:lang w:val="uk-UA"/>
        </w:rPr>
        <w:t xml:space="preserve"> СІСР</w:t>
      </w:r>
      <w:r w:rsidRPr="000E4BA7">
        <w:rPr>
          <w:rFonts w:ascii="Palatino Linotype" w:hAnsi="Palatino Linotype"/>
          <w:spacing w:val="-2"/>
          <w:lang w:val="uk-UA"/>
        </w:rPr>
        <w:t>?</w:t>
      </w:r>
      <w:r w:rsidRPr="000E4BA7">
        <w:rPr>
          <w:rFonts w:ascii="Palatino Linotype" w:hAnsi="Palatino Linotype"/>
          <w:lang w:val="uk-UA"/>
        </w:rPr>
        <w:tab/>
      </w:r>
      <w:r w:rsidRPr="000E4BA7">
        <w:rPr>
          <w:rFonts w:ascii="Palatino Linotype" w:hAnsi="Palatino Linotype"/>
          <w:spacing w:val="-5"/>
          <w:lang w:val="uk-UA"/>
        </w:rPr>
        <w:t>261</w:t>
      </w:r>
    </w:p>
    <w:p w:rsidR="001971BF" w:rsidRPr="000E4BA7" w:rsidRDefault="00933F58" w:rsidP="00C30788">
      <w:pPr>
        <w:pStyle w:val="a3"/>
        <w:tabs>
          <w:tab w:val="left" w:pos="0"/>
          <w:tab w:val="left" w:leader="dot" w:pos="7007"/>
        </w:tabs>
        <w:spacing w:before="109" w:line="242" w:lineRule="auto"/>
        <w:ind w:left="859" w:right="-55"/>
        <w:rPr>
          <w:rFonts w:ascii="Palatino Linotype" w:hAnsi="Palatino Linotype"/>
          <w:lang w:val="uk-UA"/>
        </w:rPr>
      </w:pPr>
      <w:r w:rsidRPr="000E4BA7">
        <w:rPr>
          <w:w w:val="105"/>
          <w:lang w:val="uk-UA"/>
        </w:rPr>
        <w:t xml:space="preserve">Ефективна </w:t>
      </w:r>
      <w:r w:rsidRPr="000E4BA7">
        <w:rPr>
          <w:rFonts w:ascii="Palatino Linotype" w:hAnsi="Palatino Linotype"/>
          <w:w w:val="105"/>
          <w:lang w:val="uk-UA"/>
        </w:rPr>
        <w:t xml:space="preserve">CISR: </w:t>
      </w:r>
      <w:r w:rsidRPr="000E4BA7">
        <w:rPr>
          <w:w w:val="105"/>
          <w:lang w:val="uk-UA"/>
        </w:rPr>
        <w:t xml:space="preserve">побудована на співпраці та обміні </w:t>
      </w:r>
      <w:r w:rsidRPr="000E4BA7">
        <w:rPr>
          <w:spacing w:val="-2"/>
          <w:w w:val="105"/>
          <w:lang w:val="uk-UA"/>
        </w:rPr>
        <w:t>інформацією</w:t>
      </w:r>
      <w:r w:rsidRPr="000E4BA7">
        <w:rPr>
          <w:lang w:val="uk-UA"/>
        </w:rPr>
        <w:tab/>
      </w:r>
      <w:r w:rsidRPr="000E4BA7">
        <w:rPr>
          <w:rFonts w:ascii="Palatino Linotype" w:hAnsi="Palatino Linotype"/>
          <w:spacing w:val="-12"/>
          <w:w w:val="105"/>
          <w:lang w:val="uk-UA"/>
        </w:rPr>
        <w:t>265</w:t>
      </w:r>
    </w:p>
    <w:p w:rsidR="001971BF" w:rsidRPr="000E4BA7" w:rsidRDefault="00933F58" w:rsidP="00C30788">
      <w:pPr>
        <w:pStyle w:val="a3"/>
        <w:tabs>
          <w:tab w:val="left" w:pos="0"/>
          <w:tab w:val="left" w:leader="dot" w:pos="7015"/>
        </w:tabs>
        <w:spacing w:before="106" w:line="242" w:lineRule="auto"/>
        <w:ind w:left="860" w:right="-55"/>
        <w:rPr>
          <w:rFonts w:ascii="Palatino Linotype" w:hAnsi="Palatino Linotype"/>
          <w:lang w:val="uk-UA"/>
        </w:rPr>
      </w:pPr>
      <w:r w:rsidRPr="000E4BA7">
        <w:rPr>
          <w:w w:val="105"/>
          <w:lang w:val="uk-UA"/>
        </w:rPr>
        <w:t>Рухаючись вперед</w:t>
      </w:r>
      <w:r w:rsidRPr="000E4BA7">
        <w:rPr>
          <w:rFonts w:ascii="Palatino Linotype" w:hAnsi="Palatino Linotype"/>
          <w:w w:val="105"/>
          <w:lang w:val="uk-UA"/>
        </w:rPr>
        <w:t xml:space="preserve">: </w:t>
      </w:r>
      <w:r w:rsidRPr="000E4BA7">
        <w:rPr>
          <w:w w:val="105"/>
          <w:lang w:val="uk-UA"/>
        </w:rPr>
        <w:t xml:space="preserve">Забезпечення довгострокового успіху </w:t>
      </w:r>
      <w:r w:rsidRPr="000E4BA7">
        <w:rPr>
          <w:spacing w:val="-4"/>
          <w:w w:val="105"/>
          <w:lang w:val="uk-UA"/>
        </w:rPr>
        <w:t>СІСР</w:t>
      </w:r>
      <w:r w:rsidRPr="000E4BA7">
        <w:rPr>
          <w:lang w:val="uk-UA"/>
        </w:rPr>
        <w:tab/>
      </w:r>
      <w:r w:rsidRPr="000E4BA7">
        <w:rPr>
          <w:rFonts w:ascii="Palatino Linotype" w:hAnsi="Palatino Linotype"/>
          <w:spacing w:val="-13"/>
          <w:w w:val="105"/>
          <w:lang w:val="uk-UA"/>
        </w:rPr>
        <w:t>267</w:t>
      </w:r>
    </w:p>
    <w:p w:rsidR="001971BF" w:rsidRPr="000E4BA7" w:rsidRDefault="00933F58" w:rsidP="00C30788">
      <w:pPr>
        <w:pStyle w:val="a3"/>
        <w:tabs>
          <w:tab w:val="left" w:pos="0"/>
          <w:tab w:val="left" w:leader="dot" w:pos="7013"/>
        </w:tabs>
        <w:spacing w:before="196"/>
        <w:ind w:left="500" w:right="-55"/>
        <w:rPr>
          <w:rFonts w:ascii="Palatino Linotype" w:hAnsi="Palatino Linotype"/>
          <w:lang w:val="uk-UA"/>
        </w:rPr>
      </w:pPr>
      <w:r w:rsidRPr="000E4BA7">
        <w:rPr>
          <w:lang w:val="uk-UA"/>
        </w:rPr>
        <w:t>Рамки</w:t>
      </w:r>
      <w:r w:rsidRPr="000E4BA7">
        <w:rPr>
          <w:spacing w:val="5"/>
          <w:lang w:val="uk-UA"/>
        </w:rPr>
        <w:t xml:space="preserve"> </w:t>
      </w:r>
      <w:r w:rsidRPr="000E4BA7">
        <w:rPr>
          <w:lang w:val="uk-UA"/>
        </w:rPr>
        <w:t>політики</w:t>
      </w:r>
      <w:r w:rsidRPr="000E4BA7">
        <w:rPr>
          <w:spacing w:val="10"/>
          <w:lang w:val="uk-UA"/>
        </w:rPr>
        <w:t xml:space="preserve"> </w:t>
      </w:r>
      <w:r w:rsidRPr="000E4BA7">
        <w:rPr>
          <w:lang w:val="uk-UA"/>
        </w:rPr>
        <w:t>ЄС</w:t>
      </w:r>
      <w:r w:rsidRPr="000E4BA7">
        <w:rPr>
          <w:spacing w:val="10"/>
          <w:lang w:val="uk-UA"/>
        </w:rPr>
        <w:t xml:space="preserve"> </w:t>
      </w:r>
      <w:r w:rsidRPr="000E4BA7">
        <w:rPr>
          <w:lang w:val="uk-UA"/>
        </w:rPr>
        <w:t>у</w:t>
      </w:r>
      <w:r w:rsidRPr="000E4BA7">
        <w:rPr>
          <w:spacing w:val="10"/>
          <w:lang w:val="uk-UA"/>
        </w:rPr>
        <w:t xml:space="preserve"> </w:t>
      </w:r>
      <w:r w:rsidRPr="000E4BA7">
        <w:rPr>
          <w:lang w:val="uk-UA"/>
        </w:rPr>
        <w:t>сфері</w:t>
      </w:r>
      <w:r w:rsidRPr="000E4BA7">
        <w:rPr>
          <w:spacing w:val="11"/>
          <w:lang w:val="uk-UA"/>
        </w:rPr>
        <w:t xml:space="preserve"> </w:t>
      </w:r>
      <w:r w:rsidRPr="000E4BA7">
        <w:rPr>
          <w:spacing w:val="-4"/>
          <w:lang w:val="uk-UA"/>
        </w:rPr>
        <w:t>СІСР</w:t>
      </w:r>
      <w:r w:rsidRPr="000E4BA7">
        <w:rPr>
          <w:lang w:val="uk-UA"/>
        </w:rPr>
        <w:tab/>
      </w:r>
      <w:r w:rsidRPr="000E4BA7">
        <w:rPr>
          <w:rFonts w:ascii="Palatino Linotype" w:hAnsi="Palatino Linotype"/>
          <w:spacing w:val="-5"/>
          <w:lang w:val="uk-UA"/>
        </w:rPr>
        <w:t>269</w:t>
      </w:r>
    </w:p>
    <w:p w:rsidR="001971BF" w:rsidRPr="000E4BA7" w:rsidRDefault="00933F58" w:rsidP="00C30788">
      <w:pPr>
        <w:pStyle w:val="a3"/>
        <w:tabs>
          <w:tab w:val="left" w:pos="0"/>
          <w:tab w:val="left" w:leader="dot" w:pos="7012"/>
        </w:tabs>
        <w:spacing w:before="199" w:line="242" w:lineRule="auto"/>
        <w:ind w:left="859" w:right="-55"/>
        <w:rPr>
          <w:rFonts w:ascii="Palatino Linotype" w:hAnsi="Palatino Linotype"/>
          <w:lang w:val="uk-UA"/>
        </w:rPr>
      </w:pPr>
      <w:r w:rsidRPr="000E4BA7">
        <w:rPr>
          <w:rFonts w:ascii="Palatino Linotype" w:hAnsi="Palatino Linotype"/>
          <w:w w:val="105"/>
          <w:lang w:val="uk-UA"/>
        </w:rPr>
        <w:lastRenderedPageBreak/>
        <w:t xml:space="preserve">2004: </w:t>
      </w:r>
      <w:r w:rsidRPr="000E4BA7">
        <w:rPr>
          <w:w w:val="105"/>
          <w:lang w:val="uk-UA"/>
        </w:rPr>
        <w:t>Ембріональна стадія</w:t>
      </w:r>
      <w:r w:rsidRPr="000E4BA7">
        <w:rPr>
          <w:rFonts w:ascii="Palatino Linotype" w:hAnsi="Palatino Linotype"/>
          <w:w w:val="105"/>
          <w:lang w:val="uk-UA"/>
        </w:rPr>
        <w:t xml:space="preserve">, </w:t>
      </w:r>
      <w:r w:rsidRPr="000E4BA7">
        <w:rPr>
          <w:w w:val="105"/>
          <w:lang w:val="uk-UA"/>
        </w:rPr>
        <w:t xml:space="preserve">мотивована боротьбою з </w:t>
      </w:r>
      <w:r w:rsidRPr="000E4BA7">
        <w:rPr>
          <w:spacing w:val="-2"/>
          <w:w w:val="105"/>
          <w:lang w:val="uk-UA"/>
        </w:rPr>
        <w:t>тероризмом</w:t>
      </w:r>
      <w:r w:rsidRPr="000E4BA7">
        <w:rPr>
          <w:lang w:val="uk-UA"/>
        </w:rPr>
        <w:tab/>
      </w:r>
      <w:r w:rsidRPr="000E4BA7">
        <w:rPr>
          <w:rFonts w:ascii="Palatino Linotype" w:hAnsi="Palatino Linotype"/>
          <w:spacing w:val="-12"/>
          <w:w w:val="105"/>
          <w:lang w:val="uk-UA"/>
        </w:rPr>
        <w:t>272</w:t>
      </w:r>
    </w:p>
    <w:p w:rsidR="001971BF" w:rsidRPr="000E4BA7" w:rsidRDefault="00933F58" w:rsidP="00C30788">
      <w:pPr>
        <w:pStyle w:val="a3"/>
        <w:tabs>
          <w:tab w:val="left" w:pos="0"/>
          <w:tab w:val="left" w:leader="dot" w:pos="7018"/>
        </w:tabs>
        <w:spacing w:before="105" w:line="254" w:lineRule="auto"/>
        <w:ind w:left="860" w:right="-55"/>
        <w:rPr>
          <w:rFonts w:ascii="Palatino Linotype" w:hAnsi="Palatino Linotype"/>
          <w:lang w:val="uk-UA"/>
        </w:rPr>
      </w:pPr>
      <w:r w:rsidRPr="000E4BA7">
        <w:rPr>
          <w:rFonts w:ascii="Palatino Linotype" w:hAnsi="Palatino Linotype"/>
          <w:w w:val="105"/>
          <w:lang w:val="uk-UA"/>
        </w:rPr>
        <w:t xml:space="preserve">2005: </w:t>
      </w:r>
      <w:r w:rsidRPr="000E4BA7">
        <w:rPr>
          <w:w w:val="105"/>
          <w:lang w:val="uk-UA"/>
        </w:rPr>
        <w:t xml:space="preserve">Від боротьби з тероризмом до захисту від усіх загроз </w:t>
      </w:r>
      <w:r w:rsidRPr="000E4BA7">
        <w:rPr>
          <w:spacing w:val="-2"/>
          <w:w w:val="105"/>
          <w:lang w:val="uk-UA"/>
        </w:rPr>
        <w:t>Підхід</w:t>
      </w:r>
      <w:r w:rsidRPr="000E4BA7">
        <w:rPr>
          <w:lang w:val="uk-UA"/>
        </w:rPr>
        <w:tab/>
      </w:r>
      <w:r w:rsidRPr="000E4BA7">
        <w:rPr>
          <w:rFonts w:ascii="Palatino Linotype" w:hAnsi="Palatino Linotype"/>
          <w:spacing w:val="-12"/>
          <w:w w:val="105"/>
          <w:lang w:val="uk-UA"/>
        </w:rPr>
        <w:t>276</w:t>
      </w:r>
    </w:p>
    <w:p w:rsidR="001971BF" w:rsidRPr="000E4BA7" w:rsidRDefault="00933F58" w:rsidP="00C30788">
      <w:pPr>
        <w:pStyle w:val="a3"/>
        <w:tabs>
          <w:tab w:val="left" w:pos="0"/>
          <w:tab w:val="left" w:leader="dot" w:pos="7012"/>
        </w:tabs>
        <w:spacing w:before="91"/>
        <w:ind w:left="860" w:right="-55"/>
        <w:rPr>
          <w:rFonts w:ascii="Palatino Linotype" w:hAnsi="Palatino Linotype"/>
          <w:lang w:val="uk-UA"/>
        </w:rPr>
      </w:pPr>
      <w:r w:rsidRPr="000E4BA7">
        <w:rPr>
          <w:rFonts w:ascii="Palatino Linotype" w:hAnsi="Palatino Linotype"/>
          <w:lang w:val="uk-UA"/>
        </w:rPr>
        <w:t>2006:</w:t>
      </w:r>
      <w:r w:rsidRPr="000E4BA7">
        <w:rPr>
          <w:rFonts w:ascii="Palatino Linotype" w:hAnsi="Palatino Linotype"/>
          <w:spacing w:val="16"/>
          <w:lang w:val="uk-UA"/>
        </w:rPr>
        <w:t xml:space="preserve"> </w:t>
      </w:r>
      <w:r w:rsidRPr="000E4BA7">
        <w:rPr>
          <w:lang w:val="uk-UA"/>
        </w:rPr>
        <w:t>ЄС</w:t>
      </w:r>
      <w:r w:rsidRPr="000E4BA7">
        <w:rPr>
          <w:spacing w:val="11"/>
          <w:lang w:val="uk-UA"/>
        </w:rPr>
        <w:t xml:space="preserve"> </w:t>
      </w:r>
      <w:r w:rsidRPr="000E4BA7">
        <w:rPr>
          <w:lang w:val="uk-UA"/>
        </w:rPr>
        <w:t>офіційно</w:t>
      </w:r>
      <w:r w:rsidRPr="000E4BA7">
        <w:rPr>
          <w:spacing w:val="11"/>
          <w:lang w:val="uk-UA"/>
        </w:rPr>
        <w:t xml:space="preserve"> </w:t>
      </w:r>
      <w:r w:rsidRPr="000E4BA7">
        <w:rPr>
          <w:lang w:val="uk-UA"/>
        </w:rPr>
        <w:t>створює</w:t>
      </w:r>
      <w:r w:rsidRPr="000E4BA7">
        <w:rPr>
          <w:spacing w:val="11"/>
          <w:lang w:val="uk-UA"/>
        </w:rPr>
        <w:t xml:space="preserve"> </w:t>
      </w:r>
      <w:r w:rsidRPr="000E4BA7">
        <w:rPr>
          <w:rFonts w:ascii="Palatino Linotype" w:hAnsi="Palatino Linotype"/>
          <w:spacing w:val="-4"/>
          <w:lang w:val="uk-UA"/>
        </w:rPr>
        <w:t>EPCIP</w:t>
      </w:r>
      <w:r w:rsidRPr="000E4BA7">
        <w:rPr>
          <w:rFonts w:ascii="Palatino Linotype" w:hAnsi="Palatino Linotype"/>
          <w:lang w:val="uk-UA"/>
        </w:rPr>
        <w:tab/>
      </w:r>
      <w:r w:rsidRPr="000E4BA7">
        <w:rPr>
          <w:rFonts w:ascii="Palatino Linotype" w:hAnsi="Palatino Linotype"/>
          <w:spacing w:val="-5"/>
          <w:lang w:val="uk-UA"/>
        </w:rPr>
        <w:t>278</w:t>
      </w:r>
    </w:p>
    <w:p w:rsidR="001971BF" w:rsidRPr="000E4BA7" w:rsidRDefault="00933F58" w:rsidP="00C30788">
      <w:pPr>
        <w:pStyle w:val="a3"/>
        <w:tabs>
          <w:tab w:val="left" w:pos="0"/>
          <w:tab w:val="left" w:leader="dot" w:pos="7012"/>
        </w:tabs>
        <w:spacing w:before="109"/>
        <w:ind w:left="859" w:right="-55"/>
        <w:rPr>
          <w:rFonts w:ascii="Palatino Linotype" w:hAnsi="Palatino Linotype"/>
          <w:lang w:val="uk-UA"/>
        </w:rPr>
      </w:pPr>
      <w:r w:rsidRPr="000E4BA7">
        <w:rPr>
          <w:rFonts w:ascii="Palatino Linotype" w:hAnsi="Palatino Linotype"/>
          <w:w w:val="105"/>
          <w:lang w:val="uk-UA"/>
        </w:rPr>
        <w:t>2008:</w:t>
      </w:r>
      <w:r w:rsidRPr="000E4BA7">
        <w:rPr>
          <w:rFonts w:ascii="Palatino Linotype" w:hAnsi="Palatino Linotype"/>
          <w:spacing w:val="3"/>
          <w:w w:val="105"/>
          <w:lang w:val="uk-UA"/>
        </w:rPr>
        <w:t xml:space="preserve"> </w:t>
      </w:r>
      <w:r w:rsidRPr="000E4BA7">
        <w:rPr>
          <w:w w:val="105"/>
          <w:lang w:val="uk-UA"/>
        </w:rPr>
        <w:t>Ідентифікація</w:t>
      </w:r>
      <w:r w:rsidRPr="000E4BA7">
        <w:rPr>
          <w:rFonts w:ascii="Palatino Linotype" w:hAnsi="Palatino Linotype"/>
          <w:w w:val="105"/>
          <w:lang w:val="uk-UA"/>
        </w:rPr>
        <w:t>,</w:t>
      </w:r>
      <w:r w:rsidRPr="000E4BA7">
        <w:rPr>
          <w:rFonts w:ascii="Palatino Linotype" w:hAnsi="Palatino Linotype"/>
          <w:spacing w:val="4"/>
          <w:w w:val="105"/>
          <w:lang w:val="uk-UA"/>
        </w:rPr>
        <w:t xml:space="preserve"> </w:t>
      </w:r>
      <w:r w:rsidRPr="000E4BA7">
        <w:rPr>
          <w:w w:val="105"/>
          <w:lang w:val="uk-UA"/>
        </w:rPr>
        <w:t>позначення</w:t>
      </w:r>
      <w:r w:rsidRPr="000E4BA7">
        <w:rPr>
          <w:spacing w:val="-2"/>
          <w:w w:val="105"/>
          <w:lang w:val="uk-UA"/>
        </w:rPr>
        <w:t xml:space="preserve"> </w:t>
      </w:r>
      <w:r w:rsidRPr="000E4BA7">
        <w:rPr>
          <w:w w:val="105"/>
          <w:lang w:val="uk-UA"/>
        </w:rPr>
        <w:t>та</w:t>
      </w:r>
      <w:r w:rsidRPr="000E4BA7">
        <w:rPr>
          <w:spacing w:val="-3"/>
          <w:w w:val="105"/>
          <w:lang w:val="uk-UA"/>
        </w:rPr>
        <w:t xml:space="preserve"> </w:t>
      </w:r>
      <w:r w:rsidRPr="000E4BA7">
        <w:rPr>
          <w:w w:val="105"/>
          <w:lang w:val="uk-UA"/>
        </w:rPr>
        <w:t>захист</w:t>
      </w:r>
      <w:r w:rsidRPr="000E4BA7">
        <w:rPr>
          <w:spacing w:val="-2"/>
          <w:w w:val="105"/>
          <w:lang w:val="uk-UA"/>
        </w:rPr>
        <w:t xml:space="preserve"> </w:t>
      </w:r>
      <w:r w:rsidRPr="000E4BA7">
        <w:rPr>
          <w:spacing w:val="-5"/>
          <w:w w:val="105"/>
          <w:lang w:val="uk-UA"/>
        </w:rPr>
        <w:t>ІВК</w:t>
      </w:r>
      <w:r w:rsidRPr="000E4BA7">
        <w:rPr>
          <w:lang w:val="uk-UA"/>
        </w:rPr>
        <w:tab/>
      </w:r>
      <w:r w:rsidRPr="000E4BA7">
        <w:rPr>
          <w:rFonts w:ascii="Palatino Linotype" w:hAnsi="Palatino Linotype"/>
          <w:spacing w:val="-5"/>
          <w:w w:val="105"/>
          <w:lang w:val="uk-UA"/>
        </w:rPr>
        <w:t>279</w:t>
      </w:r>
    </w:p>
    <w:p w:rsidR="001971BF" w:rsidRPr="000E4BA7" w:rsidRDefault="00933F58" w:rsidP="00C30788">
      <w:pPr>
        <w:pStyle w:val="a3"/>
        <w:tabs>
          <w:tab w:val="left" w:pos="0"/>
          <w:tab w:val="left" w:leader="dot" w:pos="7009"/>
        </w:tabs>
        <w:spacing w:before="109"/>
        <w:ind w:left="859" w:right="-55"/>
        <w:rPr>
          <w:rFonts w:ascii="Palatino Linotype" w:hAnsi="Palatino Linotype"/>
          <w:lang w:val="uk-UA"/>
        </w:rPr>
      </w:pPr>
      <w:r w:rsidRPr="000E4BA7">
        <w:rPr>
          <w:rFonts w:ascii="Palatino Linotype" w:hAnsi="Palatino Linotype"/>
          <w:w w:val="105"/>
          <w:lang w:val="uk-UA"/>
        </w:rPr>
        <w:t>2013: EPCIP</w:t>
      </w:r>
      <w:r w:rsidRPr="000E4BA7">
        <w:rPr>
          <w:rFonts w:ascii="Palatino Linotype" w:hAnsi="Palatino Linotype"/>
          <w:spacing w:val="1"/>
          <w:w w:val="105"/>
          <w:lang w:val="uk-UA"/>
        </w:rPr>
        <w:t xml:space="preserve"> </w:t>
      </w:r>
      <w:r w:rsidRPr="000E4BA7">
        <w:rPr>
          <w:rFonts w:ascii="Palatino Linotype" w:hAnsi="Palatino Linotype"/>
          <w:w w:val="105"/>
          <w:lang w:val="uk-UA"/>
        </w:rPr>
        <w:t xml:space="preserve">2.0 - </w:t>
      </w:r>
      <w:r w:rsidRPr="000E4BA7">
        <w:rPr>
          <w:w w:val="105"/>
          <w:lang w:val="uk-UA"/>
        </w:rPr>
        <w:t>новий</w:t>
      </w:r>
      <w:r w:rsidRPr="000E4BA7">
        <w:rPr>
          <w:spacing w:val="-6"/>
          <w:w w:val="105"/>
          <w:lang w:val="uk-UA"/>
        </w:rPr>
        <w:t xml:space="preserve"> </w:t>
      </w:r>
      <w:r w:rsidRPr="000E4BA7">
        <w:rPr>
          <w:spacing w:val="-2"/>
          <w:w w:val="105"/>
          <w:lang w:val="uk-UA"/>
        </w:rPr>
        <w:t>підхід</w:t>
      </w:r>
      <w:r w:rsidRPr="000E4BA7">
        <w:rPr>
          <w:lang w:val="uk-UA"/>
        </w:rPr>
        <w:tab/>
      </w:r>
      <w:r w:rsidRPr="000E4BA7">
        <w:rPr>
          <w:rFonts w:ascii="Palatino Linotype" w:hAnsi="Palatino Linotype"/>
          <w:spacing w:val="-5"/>
          <w:w w:val="105"/>
          <w:lang w:val="uk-UA"/>
        </w:rPr>
        <w:t>282</w:t>
      </w:r>
    </w:p>
    <w:p w:rsidR="001971BF" w:rsidRPr="000E4BA7" w:rsidRDefault="00933F58" w:rsidP="00C30788">
      <w:pPr>
        <w:pStyle w:val="a3"/>
        <w:tabs>
          <w:tab w:val="left" w:pos="0"/>
        </w:tabs>
        <w:spacing w:before="109"/>
        <w:ind w:left="859" w:right="-55"/>
        <w:rPr>
          <w:rFonts w:ascii="Palatino Linotype" w:hAnsi="Palatino Linotype"/>
          <w:lang w:val="uk-UA"/>
        </w:rPr>
      </w:pPr>
      <w:r w:rsidRPr="000E4BA7">
        <w:rPr>
          <w:rFonts w:ascii="Palatino Linotype" w:hAnsi="Palatino Linotype"/>
          <w:w w:val="105"/>
          <w:lang w:val="uk-UA"/>
        </w:rPr>
        <w:t>2016:</w:t>
      </w:r>
      <w:r w:rsidRPr="000E4BA7">
        <w:rPr>
          <w:rFonts w:ascii="Palatino Linotype" w:hAnsi="Palatino Linotype"/>
          <w:spacing w:val="4"/>
          <w:w w:val="105"/>
          <w:lang w:val="uk-UA"/>
        </w:rPr>
        <w:t xml:space="preserve"> </w:t>
      </w:r>
      <w:r w:rsidRPr="000E4BA7">
        <w:rPr>
          <w:w w:val="105"/>
          <w:lang w:val="uk-UA"/>
        </w:rPr>
        <w:t>Директива</w:t>
      </w:r>
      <w:r w:rsidRPr="000E4BA7">
        <w:rPr>
          <w:spacing w:val="-1"/>
          <w:w w:val="105"/>
          <w:lang w:val="uk-UA"/>
        </w:rPr>
        <w:t xml:space="preserve"> </w:t>
      </w:r>
      <w:r w:rsidRPr="000E4BA7">
        <w:rPr>
          <w:w w:val="105"/>
          <w:lang w:val="uk-UA"/>
        </w:rPr>
        <w:t>про</w:t>
      </w:r>
      <w:r w:rsidRPr="000E4BA7">
        <w:rPr>
          <w:spacing w:val="-1"/>
          <w:w w:val="105"/>
          <w:lang w:val="uk-UA"/>
        </w:rPr>
        <w:t xml:space="preserve"> </w:t>
      </w:r>
      <w:r w:rsidRPr="000E4BA7">
        <w:rPr>
          <w:w w:val="105"/>
          <w:lang w:val="uk-UA"/>
        </w:rPr>
        <w:t>мережеву</w:t>
      </w:r>
      <w:r w:rsidRPr="000E4BA7">
        <w:rPr>
          <w:spacing w:val="-2"/>
          <w:w w:val="105"/>
          <w:lang w:val="uk-UA"/>
        </w:rPr>
        <w:t xml:space="preserve"> </w:t>
      </w:r>
      <w:r w:rsidRPr="000E4BA7">
        <w:rPr>
          <w:w w:val="105"/>
          <w:lang w:val="uk-UA"/>
        </w:rPr>
        <w:t>та</w:t>
      </w:r>
      <w:r w:rsidRPr="000E4BA7">
        <w:rPr>
          <w:spacing w:val="-1"/>
          <w:w w:val="105"/>
          <w:lang w:val="uk-UA"/>
        </w:rPr>
        <w:t xml:space="preserve"> </w:t>
      </w:r>
      <w:r w:rsidRPr="000E4BA7">
        <w:rPr>
          <w:w w:val="105"/>
          <w:lang w:val="uk-UA"/>
        </w:rPr>
        <w:t>інформаційну</w:t>
      </w:r>
      <w:r w:rsidRPr="000E4BA7">
        <w:rPr>
          <w:spacing w:val="-1"/>
          <w:w w:val="105"/>
          <w:lang w:val="uk-UA"/>
        </w:rPr>
        <w:t xml:space="preserve"> </w:t>
      </w:r>
      <w:r w:rsidRPr="000E4BA7">
        <w:rPr>
          <w:w w:val="105"/>
          <w:lang w:val="uk-UA"/>
        </w:rPr>
        <w:t>безпеку</w:t>
      </w:r>
      <w:r w:rsidRPr="000E4BA7">
        <w:rPr>
          <w:spacing w:val="-19"/>
          <w:w w:val="105"/>
          <w:lang w:val="uk-UA"/>
        </w:rPr>
        <w:t xml:space="preserve"> </w:t>
      </w:r>
      <w:r w:rsidRPr="000E4BA7">
        <w:rPr>
          <w:rFonts w:ascii="Palatino Linotype" w:hAnsi="Palatino Linotype"/>
          <w:spacing w:val="-4"/>
          <w:w w:val="105"/>
          <w:lang w:val="uk-UA"/>
        </w:rPr>
        <w:t>.284</w:t>
      </w:r>
    </w:p>
    <w:p w:rsidR="001971BF" w:rsidRPr="000E4BA7" w:rsidRDefault="00933F58" w:rsidP="00C30788">
      <w:pPr>
        <w:pStyle w:val="a3"/>
        <w:tabs>
          <w:tab w:val="left" w:pos="0"/>
          <w:tab w:val="left" w:leader="dot" w:pos="7006"/>
        </w:tabs>
        <w:spacing w:before="109" w:line="242" w:lineRule="auto"/>
        <w:ind w:left="860" w:right="-55"/>
        <w:rPr>
          <w:rFonts w:ascii="Palatino Linotype" w:hAnsi="Palatino Linotype"/>
          <w:lang w:val="uk-UA"/>
        </w:rPr>
      </w:pPr>
      <w:r w:rsidRPr="000E4BA7">
        <w:rPr>
          <w:rFonts w:ascii="Palatino Linotype" w:hAnsi="Palatino Linotype"/>
          <w:lang w:val="uk-UA"/>
        </w:rPr>
        <w:t xml:space="preserve">2020: </w:t>
      </w:r>
      <w:r w:rsidRPr="000E4BA7">
        <w:rPr>
          <w:lang w:val="uk-UA"/>
        </w:rPr>
        <w:t>Пропозиція щодо Директиви про стійкість критично важливих об</w:t>
      </w:r>
      <w:r w:rsidRPr="000E4BA7">
        <w:rPr>
          <w:rFonts w:ascii="Palatino Linotype" w:hAnsi="Palatino Linotype"/>
          <w:lang w:val="uk-UA"/>
        </w:rPr>
        <w:t>'</w:t>
      </w:r>
      <w:r w:rsidRPr="000E4BA7">
        <w:rPr>
          <w:lang w:val="uk-UA"/>
        </w:rPr>
        <w:t>єктів</w:t>
      </w:r>
      <w:r w:rsidRPr="000E4BA7">
        <w:rPr>
          <w:lang w:val="uk-UA"/>
        </w:rPr>
        <w:tab/>
      </w:r>
      <w:r w:rsidRPr="000E4BA7">
        <w:rPr>
          <w:rFonts w:ascii="Palatino Linotype" w:hAnsi="Palatino Linotype"/>
          <w:spacing w:val="-12"/>
          <w:w w:val="105"/>
          <w:lang w:val="uk-UA"/>
        </w:rPr>
        <w:t>286</w:t>
      </w:r>
    </w:p>
    <w:p w:rsidR="001971BF" w:rsidRPr="000E4BA7" w:rsidRDefault="00933F58" w:rsidP="00C30788">
      <w:pPr>
        <w:pStyle w:val="a3"/>
        <w:tabs>
          <w:tab w:val="left" w:pos="0"/>
        </w:tabs>
        <w:spacing w:before="275"/>
        <w:ind w:left="860" w:right="-55"/>
        <w:rPr>
          <w:lang w:val="uk-UA"/>
        </w:rPr>
      </w:pPr>
      <w:r w:rsidRPr="000E4BA7">
        <w:rPr>
          <w:w w:val="105"/>
          <w:lang w:val="uk-UA"/>
        </w:rPr>
        <w:t>Майбутнє</w:t>
      </w:r>
      <w:r w:rsidRPr="000E4BA7">
        <w:rPr>
          <w:spacing w:val="-15"/>
          <w:w w:val="105"/>
          <w:lang w:val="uk-UA"/>
        </w:rPr>
        <w:t xml:space="preserve"> </w:t>
      </w:r>
      <w:r w:rsidRPr="000E4BA7">
        <w:rPr>
          <w:w w:val="105"/>
          <w:lang w:val="uk-UA"/>
        </w:rPr>
        <w:t>ЄС</w:t>
      </w:r>
      <w:r w:rsidRPr="000E4BA7">
        <w:rPr>
          <w:rFonts w:ascii="Palatino Linotype" w:hAnsi="Palatino Linotype"/>
          <w:w w:val="105"/>
          <w:lang w:val="uk-UA"/>
        </w:rPr>
        <w:t>:</w:t>
      </w:r>
      <w:r w:rsidRPr="000E4BA7">
        <w:rPr>
          <w:rFonts w:ascii="Palatino Linotype" w:hAnsi="Palatino Linotype"/>
          <w:spacing w:val="-9"/>
          <w:w w:val="105"/>
          <w:lang w:val="uk-UA"/>
        </w:rPr>
        <w:t xml:space="preserve"> </w:t>
      </w:r>
      <w:r w:rsidRPr="000E4BA7">
        <w:rPr>
          <w:w w:val="105"/>
          <w:lang w:val="uk-UA"/>
        </w:rPr>
        <w:t>Постійне</w:t>
      </w:r>
      <w:r w:rsidRPr="000E4BA7">
        <w:rPr>
          <w:spacing w:val="-14"/>
          <w:w w:val="105"/>
          <w:lang w:val="uk-UA"/>
        </w:rPr>
        <w:t xml:space="preserve"> </w:t>
      </w:r>
      <w:r w:rsidRPr="000E4BA7">
        <w:rPr>
          <w:w w:val="105"/>
          <w:lang w:val="uk-UA"/>
        </w:rPr>
        <w:t>вдосконалення</w:t>
      </w:r>
      <w:r w:rsidRPr="000E4BA7">
        <w:rPr>
          <w:spacing w:val="-15"/>
          <w:w w:val="105"/>
          <w:lang w:val="uk-UA"/>
        </w:rPr>
        <w:t xml:space="preserve"> </w:t>
      </w:r>
      <w:r w:rsidRPr="000E4BA7">
        <w:rPr>
          <w:w w:val="105"/>
          <w:lang w:val="uk-UA"/>
        </w:rPr>
        <w:t>та</w:t>
      </w:r>
      <w:r w:rsidRPr="000E4BA7">
        <w:rPr>
          <w:spacing w:val="-15"/>
          <w:w w:val="105"/>
          <w:lang w:val="uk-UA"/>
        </w:rPr>
        <w:t xml:space="preserve"> </w:t>
      </w:r>
      <w:r w:rsidRPr="000E4BA7">
        <w:rPr>
          <w:spacing w:val="-2"/>
          <w:w w:val="105"/>
          <w:lang w:val="uk-UA"/>
        </w:rPr>
        <w:t>адаптація</w:t>
      </w:r>
    </w:p>
    <w:p w:rsidR="001971BF" w:rsidRPr="000E4BA7" w:rsidRDefault="00933F58" w:rsidP="00C30788">
      <w:pPr>
        <w:pStyle w:val="a3"/>
        <w:tabs>
          <w:tab w:val="left" w:pos="0"/>
          <w:tab w:val="left" w:leader="dot" w:pos="7004"/>
        </w:tabs>
        <w:spacing w:before="19"/>
        <w:ind w:left="860" w:right="-55"/>
        <w:rPr>
          <w:rFonts w:ascii="Palatino Linotype" w:hAnsi="Palatino Linotype"/>
          <w:lang w:val="uk-UA"/>
        </w:rPr>
      </w:pPr>
      <w:r w:rsidRPr="000E4BA7">
        <w:rPr>
          <w:w w:val="105"/>
          <w:lang w:val="uk-UA"/>
        </w:rPr>
        <w:t>до</w:t>
      </w:r>
      <w:r w:rsidRPr="000E4BA7">
        <w:rPr>
          <w:spacing w:val="4"/>
          <w:w w:val="105"/>
          <w:lang w:val="uk-UA"/>
        </w:rPr>
        <w:t xml:space="preserve"> </w:t>
      </w:r>
      <w:r w:rsidRPr="000E4BA7">
        <w:rPr>
          <w:w w:val="105"/>
          <w:lang w:val="uk-UA"/>
        </w:rPr>
        <w:t>нових</w:t>
      </w:r>
      <w:r w:rsidRPr="000E4BA7">
        <w:rPr>
          <w:spacing w:val="5"/>
          <w:w w:val="105"/>
          <w:lang w:val="uk-UA"/>
        </w:rPr>
        <w:t xml:space="preserve"> </w:t>
      </w:r>
      <w:r w:rsidRPr="000E4BA7">
        <w:rPr>
          <w:spacing w:val="-2"/>
          <w:w w:val="105"/>
          <w:lang w:val="uk-UA"/>
        </w:rPr>
        <w:t>загроз</w:t>
      </w:r>
      <w:r w:rsidRPr="000E4BA7">
        <w:rPr>
          <w:lang w:val="uk-UA"/>
        </w:rPr>
        <w:tab/>
      </w:r>
      <w:r w:rsidRPr="000E4BA7">
        <w:rPr>
          <w:rFonts w:ascii="Palatino Linotype" w:hAnsi="Palatino Linotype"/>
          <w:spacing w:val="-5"/>
          <w:w w:val="105"/>
          <w:lang w:val="uk-UA"/>
        </w:rPr>
        <w:t>288</w:t>
      </w:r>
    </w:p>
    <w:p w:rsidR="001971BF" w:rsidRPr="000E4BA7" w:rsidRDefault="00933F58" w:rsidP="00C30788">
      <w:pPr>
        <w:pStyle w:val="a3"/>
        <w:tabs>
          <w:tab w:val="left" w:pos="0"/>
          <w:tab w:val="left" w:leader="dot" w:pos="7007"/>
        </w:tabs>
        <w:spacing w:before="278"/>
        <w:ind w:left="140" w:right="-55"/>
        <w:rPr>
          <w:b/>
          <w:lang w:val="uk-UA"/>
        </w:rPr>
      </w:pPr>
      <w:r w:rsidRPr="000E4BA7">
        <w:rPr>
          <w:rFonts w:ascii="Arial Black" w:hAnsi="Arial Black"/>
          <w:w w:val="90"/>
          <w:lang w:val="uk-UA"/>
        </w:rPr>
        <w:t>Розділ</w:t>
      </w:r>
      <w:r w:rsidRPr="000E4BA7">
        <w:rPr>
          <w:rFonts w:ascii="Arial Black" w:hAnsi="Arial Black"/>
          <w:spacing w:val="-6"/>
          <w:w w:val="90"/>
          <w:lang w:val="uk-UA"/>
        </w:rPr>
        <w:t xml:space="preserve"> </w:t>
      </w:r>
      <w:r w:rsidRPr="000E4BA7">
        <w:rPr>
          <w:b/>
          <w:w w:val="90"/>
          <w:lang w:val="uk-UA"/>
        </w:rPr>
        <w:t>11</w:t>
      </w:r>
      <w:r w:rsidRPr="000E4BA7">
        <w:rPr>
          <w:b/>
          <w:spacing w:val="6"/>
          <w:lang w:val="uk-UA"/>
        </w:rPr>
        <w:t xml:space="preserve"> </w:t>
      </w:r>
      <w:r w:rsidRPr="000E4BA7">
        <w:rPr>
          <w:b/>
          <w:w w:val="90"/>
          <w:lang w:val="uk-UA"/>
        </w:rPr>
        <w:t>-</w:t>
      </w:r>
      <w:r w:rsidRPr="000E4BA7">
        <w:rPr>
          <w:b/>
          <w:spacing w:val="7"/>
          <w:lang w:val="uk-UA"/>
        </w:rPr>
        <w:t xml:space="preserve"> </w:t>
      </w:r>
      <w:r w:rsidRPr="000E4BA7">
        <w:rPr>
          <w:rFonts w:ascii="Arial Black" w:hAnsi="Arial Black"/>
          <w:w w:val="90"/>
          <w:lang w:val="uk-UA"/>
        </w:rPr>
        <w:t>Обмін</w:t>
      </w:r>
      <w:r w:rsidRPr="000E4BA7">
        <w:rPr>
          <w:rFonts w:ascii="Arial Black" w:hAnsi="Arial Black"/>
          <w:spacing w:val="-11"/>
          <w:w w:val="90"/>
          <w:lang w:val="uk-UA"/>
        </w:rPr>
        <w:t xml:space="preserve"> </w:t>
      </w:r>
      <w:r w:rsidRPr="000E4BA7">
        <w:rPr>
          <w:rFonts w:ascii="Arial Black" w:hAnsi="Arial Black"/>
          <w:w w:val="90"/>
          <w:lang w:val="uk-UA"/>
        </w:rPr>
        <w:t>інформацією</w:t>
      </w:r>
      <w:r w:rsidRPr="000E4BA7">
        <w:rPr>
          <w:rFonts w:ascii="Arial Black" w:hAnsi="Arial Black"/>
          <w:spacing w:val="-6"/>
          <w:w w:val="90"/>
          <w:lang w:val="uk-UA"/>
        </w:rPr>
        <w:t xml:space="preserve"> </w:t>
      </w:r>
      <w:r w:rsidRPr="000E4BA7">
        <w:rPr>
          <w:rFonts w:ascii="Arial Black" w:hAnsi="Arial Black"/>
          <w:w w:val="90"/>
          <w:lang w:val="uk-UA"/>
        </w:rPr>
        <w:t>та</w:t>
      </w:r>
      <w:r w:rsidRPr="000E4BA7">
        <w:rPr>
          <w:rFonts w:ascii="Arial Black" w:hAnsi="Arial Black"/>
          <w:spacing w:val="-5"/>
          <w:w w:val="90"/>
          <w:lang w:val="uk-UA"/>
        </w:rPr>
        <w:t xml:space="preserve"> </w:t>
      </w:r>
      <w:r w:rsidRPr="000E4BA7">
        <w:rPr>
          <w:rFonts w:ascii="Arial Black" w:hAnsi="Arial Black"/>
          <w:spacing w:val="-2"/>
          <w:w w:val="90"/>
          <w:lang w:val="uk-UA"/>
        </w:rPr>
        <w:t>розвідданими</w:t>
      </w:r>
      <w:r w:rsidRPr="000E4BA7">
        <w:rPr>
          <w:lang w:val="uk-UA"/>
        </w:rPr>
        <w:tab/>
      </w:r>
      <w:r w:rsidRPr="000E4BA7">
        <w:rPr>
          <w:b/>
          <w:spacing w:val="-5"/>
          <w:lang w:val="uk-UA"/>
        </w:rPr>
        <w:t>291</w:t>
      </w:r>
    </w:p>
    <w:p w:rsidR="001971BF" w:rsidRPr="000E4BA7" w:rsidRDefault="00933F58" w:rsidP="00C30788">
      <w:pPr>
        <w:pStyle w:val="a3"/>
        <w:tabs>
          <w:tab w:val="left" w:pos="0"/>
          <w:tab w:val="left" w:leader="dot" w:pos="7010"/>
        </w:tabs>
        <w:spacing w:before="197"/>
        <w:ind w:left="500" w:right="-55"/>
        <w:rPr>
          <w:rFonts w:ascii="Palatino Linotype" w:hAnsi="Palatino Linotype"/>
          <w:lang w:val="uk-UA"/>
        </w:rPr>
      </w:pPr>
      <w:r w:rsidRPr="000E4BA7">
        <w:rPr>
          <w:w w:val="105"/>
          <w:lang w:val="uk-UA"/>
        </w:rPr>
        <w:t>Основоположні</w:t>
      </w:r>
      <w:r w:rsidRPr="000E4BA7">
        <w:rPr>
          <w:spacing w:val="24"/>
          <w:w w:val="105"/>
          <w:lang w:val="uk-UA"/>
        </w:rPr>
        <w:t xml:space="preserve"> </w:t>
      </w:r>
      <w:r w:rsidRPr="000E4BA7">
        <w:rPr>
          <w:w w:val="105"/>
          <w:lang w:val="uk-UA"/>
        </w:rPr>
        <w:t>концепції</w:t>
      </w:r>
      <w:r w:rsidRPr="000E4BA7">
        <w:rPr>
          <w:spacing w:val="18"/>
          <w:w w:val="105"/>
          <w:lang w:val="uk-UA"/>
        </w:rPr>
        <w:t xml:space="preserve"> </w:t>
      </w:r>
      <w:r w:rsidRPr="000E4BA7">
        <w:rPr>
          <w:w w:val="105"/>
          <w:lang w:val="uk-UA"/>
        </w:rPr>
        <w:t>обміну</w:t>
      </w:r>
      <w:r w:rsidRPr="000E4BA7">
        <w:rPr>
          <w:spacing w:val="24"/>
          <w:w w:val="105"/>
          <w:lang w:val="uk-UA"/>
        </w:rPr>
        <w:t xml:space="preserve"> </w:t>
      </w:r>
      <w:r w:rsidRPr="000E4BA7">
        <w:rPr>
          <w:spacing w:val="-2"/>
          <w:w w:val="105"/>
          <w:lang w:val="uk-UA"/>
        </w:rPr>
        <w:t>інформацією</w:t>
      </w:r>
      <w:r w:rsidRPr="000E4BA7">
        <w:rPr>
          <w:lang w:val="uk-UA"/>
        </w:rPr>
        <w:tab/>
      </w:r>
      <w:r w:rsidRPr="000E4BA7">
        <w:rPr>
          <w:rFonts w:ascii="Palatino Linotype" w:hAnsi="Palatino Linotype"/>
          <w:spacing w:val="-5"/>
          <w:w w:val="105"/>
          <w:lang w:val="uk-UA"/>
        </w:rPr>
        <w:t>292</w:t>
      </w:r>
    </w:p>
    <w:p w:rsidR="001971BF" w:rsidRPr="000E4BA7" w:rsidRDefault="00933F58" w:rsidP="00C30788">
      <w:pPr>
        <w:pStyle w:val="a3"/>
        <w:tabs>
          <w:tab w:val="left" w:pos="0"/>
          <w:tab w:val="left" w:leader="dot" w:pos="7010"/>
        </w:tabs>
        <w:spacing w:before="108"/>
        <w:ind w:left="859" w:right="-55"/>
        <w:rPr>
          <w:rFonts w:ascii="Palatino Linotype" w:hAnsi="Palatino Linotype"/>
          <w:lang w:val="uk-UA"/>
        </w:rPr>
      </w:pPr>
      <w:r w:rsidRPr="000E4BA7">
        <w:rPr>
          <w:spacing w:val="-2"/>
          <w:w w:val="105"/>
          <w:lang w:val="uk-UA"/>
        </w:rPr>
        <w:t>Партнерства</w:t>
      </w:r>
      <w:r w:rsidRPr="000E4BA7">
        <w:rPr>
          <w:spacing w:val="-12"/>
          <w:w w:val="105"/>
          <w:lang w:val="uk-UA"/>
        </w:rPr>
        <w:t xml:space="preserve"> </w:t>
      </w:r>
      <w:r w:rsidRPr="000E4BA7">
        <w:rPr>
          <w:spacing w:val="-2"/>
          <w:w w:val="105"/>
          <w:lang w:val="uk-UA"/>
        </w:rPr>
        <w:t>з</w:t>
      </w:r>
      <w:r w:rsidRPr="000E4BA7">
        <w:rPr>
          <w:spacing w:val="-12"/>
          <w:w w:val="105"/>
          <w:lang w:val="uk-UA"/>
        </w:rPr>
        <w:t xml:space="preserve"> </w:t>
      </w:r>
      <w:r w:rsidRPr="000E4BA7">
        <w:rPr>
          <w:spacing w:val="-2"/>
          <w:w w:val="105"/>
          <w:lang w:val="uk-UA"/>
        </w:rPr>
        <w:t>доданою</w:t>
      </w:r>
      <w:r w:rsidRPr="000E4BA7">
        <w:rPr>
          <w:spacing w:val="-12"/>
          <w:w w:val="105"/>
          <w:lang w:val="uk-UA"/>
        </w:rPr>
        <w:t xml:space="preserve"> </w:t>
      </w:r>
      <w:r w:rsidRPr="000E4BA7">
        <w:rPr>
          <w:spacing w:val="-2"/>
          <w:w w:val="105"/>
          <w:lang w:val="uk-UA"/>
        </w:rPr>
        <w:t>вартістю</w:t>
      </w:r>
      <w:r w:rsidRPr="000E4BA7">
        <w:rPr>
          <w:lang w:val="uk-UA"/>
        </w:rPr>
        <w:tab/>
      </w:r>
      <w:r w:rsidRPr="000E4BA7">
        <w:rPr>
          <w:rFonts w:ascii="Palatino Linotype" w:hAnsi="Palatino Linotype"/>
          <w:spacing w:val="-5"/>
          <w:w w:val="105"/>
          <w:lang w:val="uk-UA"/>
        </w:rPr>
        <w:t>292</w:t>
      </w:r>
    </w:p>
    <w:p w:rsidR="001971BF" w:rsidRPr="000E4BA7" w:rsidRDefault="00933F58" w:rsidP="00C30788">
      <w:pPr>
        <w:pStyle w:val="a3"/>
        <w:tabs>
          <w:tab w:val="left" w:pos="0"/>
          <w:tab w:val="left" w:leader="dot" w:pos="7011"/>
        </w:tabs>
        <w:spacing w:before="109"/>
        <w:ind w:left="859" w:right="-55"/>
        <w:rPr>
          <w:rFonts w:ascii="Palatino Linotype" w:hAnsi="Palatino Linotype"/>
          <w:lang w:val="uk-UA"/>
        </w:rPr>
      </w:pPr>
      <w:r w:rsidRPr="000E4BA7">
        <w:rPr>
          <w:w w:val="105"/>
          <w:lang w:val="uk-UA"/>
        </w:rPr>
        <w:t>Важливість</w:t>
      </w:r>
      <w:r w:rsidRPr="000E4BA7">
        <w:rPr>
          <w:spacing w:val="8"/>
          <w:w w:val="105"/>
          <w:lang w:val="uk-UA"/>
        </w:rPr>
        <w:t xml:space="preserve"> </w:t>
      </w:r>
      <w:r w:rsidRPr="000E4BA7">
        <w:rPr>
          <w:w w:val="105"/>
          <w:lang w:val="uk-UA"/>
        </w:rPr>
        <w:t>довірливих</w:t>
      </w:r>
      <w:r w:rsidRPr="000E4BA7">
        <w:rPr>
          <w:spacing w:val="8"/>
          <w:w w:val="105"/>
          <w:lang w:val="uk-UA"/>
        </w:rPr>
        <w:t xml:space="preserve"> </w:t>
      </w:r>
      <w:r w:rsidRPr="000E4BA7">
        <w:rPr>
          <w:spacing w:val="-2"/>
          <w:w w:val="105"/>
          <w:lang w:val="uk-UA"/>
        </w:rPr>
        <w:t>відносин</w:t>
      </w:r>
      <w:r w:rsidRPr="000E4BA7">
        <w:rPr>
          <w:lang w:val="uk-UA"/>
        </w:rPr>
        <w:tab/>
      </w:r>
      <w:r w:rsidRPr="000E4BA7">
        <w:rPr>
          <w:rFonts w:ascii="Palatino Linotype" w:hAnsi="Palatino Linotype"/>
          <w:spacing w:val="-5"/>
          <w:w w:val="105"/>
          <w:lang w:val="uk-UA"/>
        </w:rPr>
        <w:t>293</w:t>
      </w:r>
    </w:p>
    <w:p w:rsidR="001971BF" w:rsidRPr="000E4BA7" w:rsidRDefault="00933F58" w:rsidP="00C30788">
      <w:pPr>
        <w:pStyle w:val="a3"/>
        <w:tabs>
          <w:tab w:val="left" w:pos="0"/>
          <w:tab w:val="left" w:leader="dot" w:pos="6991"/>
        </w:tabs>
        <w:spacing w:before="108"/>
        <w:ind w:left="860" w:right="-55"/>
        <w:rPr>
          <w:rFonts w:ascii="Palatino Linotype" w:hAnsi="Palatino Linotype"/>
          <w:lang w:val="uk-UA"/>
        </w:rPr>
      </w:pPr>
      <w:r w:rsidRPr="000E4BA7">
        <w:rPr>
          <w:w w:val="105"/>
          <w:lang w:val="uk-UA"/>
        </w:rPr>
        <w:t>Багатовекторний</w:t>
      </w:r>
      <w:r w:rsidRPr="000E4BA7">
        <w:rPr>
          <w:spacing w:val="25"/>
          <w:w w:val="105"/>
          <w:lang w:val="uk-UA"/>
        </w:rPr>
        <w:t xml:space="preserve"> </w:t>
      </w:r>
      <w:r w:rsidRPr="000E4BA7">
        <w:rPr>
          <w:spacing w:val="-4"/>
          <w:w w:val="105"/>
          <w:lang w:val="uk-UA"/>
        </w:rPr>
        <w:t>обмін</w:t>
      </w:r>
      <w:r w:rsidRPr="000E4BA7">
        <w:rPr>
          <w:lang w:val="uk-UA"/>
        </w:rPr>
        <w:tab/>
      </w:r>
      <w:r w:rsidRPr="000E4BA7">
        <w:rPr>
          <w:rFonts w:ascii="Palatino Linotype" w:hAnsi="Palatino Linotype"/>
          <w:spacing w:val="-5"/>
          <w:w w:val="105"/>
          <w:lang w:val="uk-UA"/>
        </w:rPr>
        <w:t>294</w:t>
      </w:r>
    </w:p>
    <w:p w:rsidR="001971BF" w:rsidRPr="000E4BA7" w:rsidRDefault="00933F58" w:rsidP="00C30788">
      <w:pPr>
        <w:pStyle w:val="a3"/>
        <w:tabs>
          <w:tab w:val="left" w:pos="0"/>
          <w:tab w:val="left" w:leader="dot" w:pos="7014"/>
        </w:tabs>
        <w:spacing w:before="109"/>
        <w:ind w:left="859" w:right="-55"/>
        <w:rPr>
          <w:rFonts w:ascii="Palatino Linotype" w:hAnsi="Palatino Linotype"/>
          <w:lang w:val="uk-UA"/>
        </w:rPr>
      </w:pPr>
      <w:r w:rsidRPr="000E4BA7">
        <w:rPr>
          <w:w w:val="105"/>
          <w:lang w:val="uk-UA"/>
        </w:rPr>
        <w:t>Своєчасна</w:t>
      </w:r>
      <w:r w:rsidRPr="000E4BA7">
        <w:rPr>
          <w:spacing w:val="-13"/>
          <w:w w:val="105"/>
          <w:lang w:val="uk-UA"/>
        </w:rPr>
        <w:t xml:space="preserve"> </w:t>
      </w:r>
      <w:r w:rsidRPr="000E4BA7">
        <w:rPr>
          <w:w w:val="105"/>
          <w:lang w:val="uk-UA"/>
        </w:rPr>
        <w:t>інформація</w:t>
      </w:r>
      <w:r w:rsidRPr="000E4BA7">
        <w:rPr>
          <w:spacing w:val="-12"/>
          <w:w w:val="105"/>
          <w:lang w:val="uk-UA"/>
        </w:rPr>
        <w:t xml:space="preserve"> </w:t>
      </w:r>
      <w:r w:rsidRPr="000E4BA7">
        <w:rPr>
          <w:w w:val="105"/>
          <w:lang w:val="uk-UA"/>
        </w:rPr>
        <w:t>для</w:t>
      </w:r>
      <w:r w:rsidRPr="000E4BA7">
        <w:rPr>
          <w:spacing w:val="-12"/>
          <w:w w:val="105"/>
          <w:lang w:val="uk-UA"/>
        </w:rPr>
        <w:t xml:space="preserve"> </w:t>
      </w:r>
      <w:r w:rsidRPr="000E4BA7">
        <w:rPr>
          <w:w w:val="105"/>
          <w:lang w:val="uk-UA"/>
        </w:rPr>
        <w:t>тих</w:t>
      </w:r>
      <w:r w:rsidRPr="000E4BA7">
        <w:rPr>
          <w:rFonts w:ascii="Palatino Linotype" w:hAnsi="Palatino Linotype"/>
          <w:w w:val="105"/>
          <w:lang w:val="uk-UA"/>
        </w:rPr>
        <w:t>,</w:t>
      </w:r>
      <w:r w:rsidRPr="000E4BA7">
        <w:rPr>
          <w:rFonts w:ascii="Palatino Linotype" w:hAnsi="Palatino Linotype"/>
          <w:spacing w:val="-6"/>
          <w:w w:val="105"/>
          <w:lang w:val="uk-UA"/>
        </w:rPr>
        <w:t xml:space="preserve"> </w:t>
      </w:r>
      <w:r w:rsidRPr="000E4BA7">
        <w:rPr>
          <w:w w:val="105"/>
          <w:lang w:val="uk-UA"/>
        </w:rPr>
        <w:t>хто</w:t>
      </w:r>
      <w:r w:rsidRPr="000E4BA7">
        <w:rPr>
          <w:spacing w:val="-12"/>
          <w:w w:val="105"/>
          <w:lang w:val="uk-UA"/>
        </w:rPr>
        <w:t xml:space="preserve"> </w:t>
      </w:r>
      <w:r w:rsidRPr="000E4BA7">
        <w:rPr>
          <w:w w:val="105"/>
          <w:lang w:val="uk-UA"/>
        </w:rPr>
        <w:t>може</w:t>
      </w:r>
      <w:r w:rsidRPr="000E4BA7">
        <w:rPr>
          <w:spacing w:val="-12"/>
          <w:w w:val="105"/>
          <w:lang w:val="uk-UA"/>
        </w:rPr>
        <w:t xml:space="preserve"> </w:t>
      </w:r>
      <w:r w:rsidRPr="000E4BA7">
        <w:rPr>
          <w:spacing w:val="-4"/>
          <w:w w:val="105"/>
          <w:lang w:val="uk-UA"/>
        </w:rPr>
        <w:t>діяти</w:t>
      </w:r>
      <w:r w:rsidRPr="000E4BA7">
        <w:rPr>
          <w:lang w:val="uk-UA"/>
        </w:rPr>
        <w:tab/>
      </w:r>
      <w:r w:rsidRPr="000E4BA7">
        <w:rPr>
          <w:rFonts w:ascii="Palatino Linotype" w:hAnsi="Palatino Linotype"/>
          <w:spacing w:val="-5"/>
          <w:w w:val="105"/>
          <w:lang w:val="uk-UA"/>
        </w:rPr>
        <w:t>295</w:t>
      </w:r>
    </w:p>
    <w:p w:rsidR="001971BF" w:rsidRPr="000E4BA7" w:rsidRDefault="00933F58" w:rsidP="00C30788">
      <w:pPr>
        <w:pStyle w:val="a3"/>
        <w:tabs>
          <w:tab w:val="left" w:pos="0"/>
          <w:tab w:val="left" w:leader="dot" w:pos="6990"/>
        </w:tabs>
        <w:spacing w:before="84"/>
        <w:ind w:left="860" w:right="-55"/>
        <w:rPr>
          <w:rFonts w:ascii="Palatino Linotype" w:hAnsi="Palatino Linotype"/>
          <w:lang w:val="uk-UA"/>
        </w:rPr>
      </w:pPr>
      <w:r w:rsidRPr="000E4BA7">
        <w:rPr>
          <w:w w:val="105"/>
          <w:lang w:val="uk-UA"/>
        </w:rPr>
        <w:t>Несприятливі</w:t>
      </w:r>
      <w:r w:rsidRPr="000E4BA7">
        <w:rPr>
          <w:spacing w:val="-12"/>
          <w:w w:val="105"/>
          <w:lang w:val="uk-UA"/>
        </w:rPr>
        <w:t xml:space="preserve"> </w:t>
      </w:r>
      <w:r w:rsidRPr="000E4BA7">
        <w:rPr>
          <w:w w:val="105"/>
          <w:lang w:val="uk-UA"/>
        </w:rPr>
        <w:t>умови</w:t>
      </w:r>
      <w:r w:rsidRPr="000E4BA7">
        <w:rPr>
          <w:spacing w:val="-11"/>
          <w:w w:val="105"/>
          <w:lang w:val="uk-UA"/>
        </w:rPr>
        <w:t xml:space="preserve"> </w:t>
      </w:r>
      <w:r w:rsidRPr="000E4BA7">
        <w:rPr>
          <w:w w:val="105"/>
          <w:lang w:val="uk-UA"/>
        </w:rPr>
        <w:t>для</w:t>
      </w:r>
      <w:r w:rsidRPr="000E4BA7">
        <w:rPr>
          <w:spacing w:val="-11"/>
          <w:w w:val="105"/>
          <w:lang w:val="uk-UA"/>
        </w:rPr>
        <w:t xml:space="preserve"> </w:t>
      </w:r>
      <w:r w:rsidRPr="000E4BA7">
        <w:rPr>
          <w:w w:val="105"/>
          <w:lang w:val="uk-UA"/>
        </w:rPr>
        <w:t>обміну</w:t>
      </w:r>
      <w:r w:rsidRPr="000E4BA7">
        <w:rPr>
          <w:spacing w:val="-8"/>
          <w:w w:val="105"/>
          <w:lang w:val="uk-UA"/>
        </w:rPr>
        <w:t xml:space="preserve"> </w:t>
      </w:r>
      <w:r w:rsidRPr="000E4BA7">
        <w:rPr>
          <w:spacing w:val="-2"/>
          <w:w w:val="105"/>
          <w:lang w:val="uk-UA"/>
        </w:rPr>
        <w:t>інформацією</w:t>
      </w:r>
      <w:r w:rsidRPr="000E4BA7">
        <w:rPr>
          <w:lang w:val="uk-UA"/>
        </w:rPr>
        <w:tab/>
      </w:r>
      <w:r w:rsidRPr="000E4BA7">
        <w:rPr>
          <w:rFonts w:ascii="Palatino Linotype" w:hAnsi="Palatino Linotype"/>
          <w:spacing w:val="-5"/>
          <w:w w:val="105"/>
          <w:lang w:val="uk-UA"/>
        </w:rPr>
        <w:t>296</w:t>
      </w:r>
    </w:p>
    <w:p w:rsidR="001971BF" w:rsidRPr="000E4BA7" w:rsidRDefault="00933F58" w:rsidP="00C30788">
      <w:pPr>
        <w:pStyle w:val="a3"/>
        <w:tabs>
          <w:tab w:val="left" w:pos="0"/>
          <w:tab w:val="left" w:leader="dot" w:pos="6990"/>
        </w:tabs>
        <w:spacing w:before="199"/>
        <w:ind w:left="499" w:right="-55"/>
        <w:rPr>
          <w:rFonts w:ascii="Palatino Linotype" w:hAnsi="Palatino Linotype"/>
          <w:lang w:val="uk-UA"/>
        </w:rPr>
      </w:pPr>
      <w:r w:rsidRPr="000E4BA7">
        <w:rPr>
          <w:w w:val="105"/>
          <w:lang w:val="uk-UA"/>
        </w:rPr>
        <w:t>Підкатегорії</w:t>
      </w:r>
      <w:r w:rsidRPr="000E4BA7">
        <w:rPr>
          <w:spacing w:val="-10"/>
          <w:w w:val="105"/>
          <w:lang w:val="uk-UA"/>
        </w:rPr>
        <w:t xml:space="preserve"> </w:t>
      </w:r>
      <w:r w:rsidRPr="000E4BA7">
        <w:rPr>
          <w:w w:val="105"/>
          <w:lang w:val="uk-UA"/>
        </w:rPr>
        <w:t>обміну</w:t>
      </w:r>
      <w:r w:rsidRPr="000E4BA7">
        <w:rPr>
          <w:spacing w:val="-5"/>
          <w:w w:val="105"/>
          <w:lang w:val="uk-UA"/>
        </w:rPr>
        <w:t xml:space="preserve"> </w:t>
      </w:r>
      <w:r w:rsidRPr="000E4BA7">
        <w:rPr>
          <w:spacing w:val="-2"/>
          <w:w w:val="105"/>
          <w:lang w:val="uk-UA"/>
        </w:rPr>
        <w:t>інформацією</w:t>
      </w:r>
      <w:r w:rsidRPr="000E4BA7">
        <w:rPr>
          <w:lang w:val="uk-UA"/>
        </w:rPr>
        <w:tab/>
      </w:r>
      <w:r w:rsidRPr="000E4BA7">
        <w:rPr>
          <w:rFonts w:ascii="Palatino Linotype" w:hAnsi="Palatino Linotype"/>
          <w:spacing w:val="-5"/>
          <w:w w:val="105"/>
          <w:lang w:val="uk-UA"/>
        </w:rPr>
        <w:t>297</w:t>
      </w:r>
    </w:p>
    <w:p w:rsidR="001971BF" w:rsidRPr="000E4BA7" w:rsidRDefault="00933F58" w:rsidP="00C30788">
      <w:pPr>
        <w:pStyle w:val="a3"/>
        <w:tabs>
          <w:tab w:val="left" w:pos="0"/>
          <w:tab w:val="left" w:leader="dot" w:pos="7010"/>
        </w:tabs>
        <w:spacing w:before="109"/>
        <w:ind w:left="860" w:right="-55"/>
        <w:rPr>
          <w:rFonts w:ascii="Palatino Linotype" w:hAnsi="Palatino Linotype"/>
          <w:lang w:val="uk-UA"/>
        </w:rPr>
      </w:pPr>
      <w:r w:rsidRPr="000E4BA7">
        <w:rPr>
          <w:spacing w:val="-2"/>
          <w:w w:val="105"/>
          <w:lang w:val="uk-UA"/>
        </w:rPr>
        <w:t>Кібербезпека</w:t>
      </w:r>
      <w:r w:rsidRPr="000E4BA7">
        <w:rPr>
          <w:lang w:val="uk-UA"/>
        </w:rPr>
        <w:tab/>
      </w:r>
      <w:r w:rsidRPr="000E4BA7">
        <w:rPr>
          <w:rFonts w:ascii="Palatino Linotype" w:hAnsi="Palatino Linotype"/>
          <w:spacing w:val="-5"/>
          <w:w w:val="105"/>
          <w:lang w:val="uk-UA"/>
        </w:rPr>
        <w:t>297</w:t>
      </w:r>
    </w:p>
    <w:p w:rsidR="001971BF" w:rsidRPr="000E4BA7" w:rsidRDefault="00933F58" w:rsidP="00C30788">
      <w:pPr>
        <w:pStyle w:val="a3"/>
        <w:tabs>
          <w:tab w:val="left" w:pos="0"/>
          <w:tab w:val="left" w:leader="dot" w:pos="7010"/>
        </w:tabs>
        <w:spacing w:before="108"/>
        <w:ind w:left="860" w:right="-55"/>
        <w:rPr>
          <w:rFonts w:ascii="Palatino Linotype" w:hAnsi="Palatino Linotype"/>
          <w:lang w:val="uk-UA"/>
        </w:rPr>
      </w:pPr>
      <w:r w:rsidRPr="000E4BA7">
        <w:rPr>
          <w:w w:val="105"/>
          <w:lang w:val="uk-UA"/>
        </w:rPr>
        <w:t>Фізична</w:t>
      </w:r>
      <w:r w:rsidRPr="000E4BA7">
        <w:rPr>
          <w:spacing w:val="30"/>
          <w:w w:val="105"/>
          <w:lang w:val="uk-UA"/>
        </w:rPr>
        <w:t xml:space="preserve"> </w:t>
      </w:r>
      <w:r w:rsidRPr="000E4BA7">
        <w:rPr>
          <w:spacing w:val="-2"/>
          <w:w w:val="105"/>
          <w:lang w:val="uk-UA"/>
        </w:rPr>
        <w:t>безпека</w:t>
      </w:r>
      <w:r w:rsidRPr="000E4BA7">
        <w:rPr>
          <w:lang w:val="uk-UA"/>
        </w:rPr>
        <w:tab/>
      </w:r>
      <w:r w:rsidRPr="000E4BA7">
        <w:rPr>
          <w:rFonts w:ascii="Palatino Linotype" w:hAnsi="Palatino Linotype"/>
          <w:spacing w:val="-5"/>
          <w:w w:val="105"/>
          <w:lang w:val="uk-UA"/>
        </w:rPr>
        <w:t>298</w:t>
      </w:r>
    </w:p>
    <w:p w:rsidR="001971BF" w:rsidRPr="000E4BA7" w:rsidRDefault="00933F58" w:rsidP="00C30788">
      <w:pPr>
        <w:pStyle w:val="a3"/>
        <w:tabs>
          <w:tab w:val="left" w:pos="0"/>
          <w:tab w:val="left" w:leader="dot" w:pos="7010"/>
        </w:tabs>
        <w:spacing w:before="109"/>
        <w:ind w:left="860" w:right="-55"/>
        <w:rPr>
          <w:rFonts w:ascii="Palatino Linotype" w:hAnsi="Palatino Linotype"/>
          <w:lang w:val="uk-UA"/>
        </w:rPr>
      </w:pPr>
      <w:r w:rsidRPr="000E4BA7">
        <w:rPr>
          <w:w w:val="105"/>
          <w:lang w:val="uk-UA"/>
        </w:rPr>
        <w:t>Аналіз</w:t>
      </w:r>
      <w:r w:rsidRPr="000E4BA7">
        <w:rPr>
          <w:spacing w:val="-6"/>
          <w:w w:val="105"/>
          <w:lang w:val="uk-UA"/>
        </w:rPr>
        <w:t xml:space="preserve"> </w:t>
      </w:r>
      <w:r w:rsidRPr="000E4BA7">
        <w:rPr>
          <w:w w:val="105"/>
          <w:lang w:val="uk-UA"/>
        </w:rPr>
        <w:t>та</w:t>
      </w:r>
      <w:r w:rsidRPr="000E4BA7">
        <w:rPr>
          <w:spacing w:val="-6"/>
          <w:w w:val="105"/>
          <w:lang w:val="uk-UA"/>
        </w:rPr>
        <w:t xml:space="preserve"> </w:t>
      </w:r>
      <w:r w:rsidRPr="000E4BA7">
        <w:rPr>
          <w:w w:val="105"/>
          <w:lang w:val="uk-UA"/>
        </w:rPr>
        <w:t>зменшення</w:t>
      </w:r>
      <w:r w:rsidRPr="000E4BA7">
        <w:rPr>
          <w:spacing w:val="-10"/>
          <w:w w:val="105"/>
          <w:lang w:val="uk-UA"/>
        </w:rPr>
        <w:t xml:space="preserve"> </w:t>
      </w:r>
      <w:r w:rsidRPr="000E4BA7">
        <w:rPr>
          <w:spacing w:val="-2"/>
          <w:w w:val="105"/>
          <w:lang w:val="uk-UA"/>
        </w:rPr>
        <w:t>ризиків</w:t>
      </w:r>
      <w:r w:rsidRPr="000E4BA7">
        <w:rPr>
          <w:lang w:val="uk-UA"/>
        </w:rPr>
        <w:tab/>
      </w:r>
      <w:r w:rsidRPr="000E4BA7">
        <w:rPr>
          <w:rFonts w:ascii="Palatino Linotype" w:hAnsi="Palatino Linotype"/>
          <w:spacing w:val="-5"/>
          <w:w w:val="105"/>
          <w:lang w:val="uk-UA"/>
        </w:rPr>
        <w:t>298</w:t>
      </w:r>
    </w:p>
    <w:p w:rsidR="001971BF" w:rsidRPr="000E4BA7" w:rsidRDefault="00933F58" w:rsidP="00C30788">
      <w:pPr>
        <w:pStyle w:val="a3"/>
        <w:tabs>
          <w:tab w:val="left" w:pos="0"/>
          <w:tab w:val="left" w:leader="dot" w:pos="7008"/>
        </w:tabs>
        <w:spacing w:before="109"/>
        <w:ind w:left="500" w:right="-55"/>
        <w:rPr>
          <w:rFonts w:ascii="Palatino Linotype" w:hAnsi="Palatino Linotype"/>
          <w:lang w:val="uk-UA"/>
        </w:rPr>
      </w:pPr>
      <w:r w:rsidRPr="000E4BA7">
        <w:rPr>
          <w:w w:val="105"/>
          <w:lang w:val="uk-UA"/>
        </w:rPr>
        <w:t>Режими</w:t>
      </w:r>
      <w:r w:rsidRPr="000E4BA7">
        <w:rPr>
          <w:spacing w:val="5"/>
          <w:w w:val="105"/>
          <w:lang w:val="uk-UA"/>
        </w:rPr>
        <w:t xml:space="preserve"> </w:t>
      </w:r>
      <w:r w:rsidRPr="000E4BA7">
        <w:rPr>
          <w:w w:val="105"/>
          <w:lang w:val="uk-UA"/>
        </w:rPr>
        <w:t>та</w:t>
      </w:r>
      <w:r w:rsidRPr="000E4BA7">
        <w:rPr>
          <w:spacing w:val="5"/>
          <w:w w:val="105"/>
          <w:lang w:val="uk-UA"/>
        </w:rPr>
        <w:t xml:space="preserve"> </w:t>
      </w:r>
      <w:r w:rsidRPr="000E4BA7">
        <w:rPr>
          <w:w w:val="105"/>
          <w:lang w:val="uk-UA"/>
        </w:rPr>
        <w:t>програми обміну</w:t>
      </w:r>
      <w:r w:rsidRPr="000E4BA7">
        <w:rPr>
          <w:spacing w:val="5"/>
          <w:w w:val="105"/>
          <w:lang w:val="uk-UA"/>
        </w:rPr>
        <w:t xml:space="preserve"> </w:t>
      </w:r>
      <w:r w:rsidRPr="000E4BA7">
        <w:rPr>
          <w:spacing w:val="-2"/>
          <w:w w:val="105"/>
          <w:lang w:val="uk-UA"/>
        </w:rPr>
        <w:t>інформацією</w:t>
      </w:r>
      <w:r w:rsidRPr="000E4BA7">
        <w:rPr>
          <w:lang w:val="uk-UA"/>
        </w:rPr>
        <w:tab/>
      </w:r>
      <w:r w:rsidRPr="000E4BA7">
        <w:rPr>
          <w:rFonts w:ascii="Palatino Linotype" w:hAnsi="Palatino Linotype"/>
          <w:spacing w:val="-5"/>
          <w:w w:val="105"/>
          <w:lang w:val="uk-UA"/>
        </w:rPr>
        <w:t>299</w:t>
      </w:r>
    </w:p>
    <w:p w:rsidR="001971BF" w:rsidRPr="000E4BA7" w:rsidRDefault="00933F58" w:rsidP="00C30788">
      <w:pPr>
        <w:pStyle w:val="a3"/>
        <w:tabs>
          <w:tab w:val="left" w:pos="0"/>
          <w:tab w:val="left" w:leader="dot" w:pos="7002"/>
        </w:tabs>
        <w:spacing w:before="199"/>
        <w:ind w:left="500" w:right="-55"/>
        <w:rPr>
          <w:rFonts w:ascii="Palatino Linotype" w:hAnsi="Palatino Linotype"/>
          <w:lang w:val="uk-UA"/>
        </w:rPr>
      </w:pPr>
      <w:r w:rsidRPr="000E4BA7">
        <w:rPr>
          <w:w w:val="105"/>
          <w:lang w:val="uk-UA"/>
        </w:rPr>
        <w:t>Тематичні</w:t>
      </w:r>
      <w:r w:rsidRPr="000E4BA7">
        <w:rPr>
          <w:spacing w:val="-3"/>
          <w:w w:val="105"/>
          <w:lang w:val="uk-UA"/>
        </w:rPr>
        <w:t xml:space="preserve"> </w:t>
      </w:r>
      <w:r w:rsidRPr="000E4BA7">
        <w:rPr>
          <w:w w:val="105"/>
          <w:lang w:val="uk-UA"/>
        </w:rPr>
        <w:t>дослідження</w:t>
      </w:r>
      <w:r w:rsidRPr="000E4BA7">
        <w:rPr>
          <w:rFonts w:ascii="Palatino Linotype" w:hAnsi="Palatino Linotype"/>
          <w:w w:val="105"/>
          <w:lang w:val="uk-UA"/>
        </w:rPr>
        <w:t>:</w:t>
      </w:r>
      <w:r w:rsidRPr="000E4BA7">
        <w:rPr>
          <w:rFonts w:ascii="Palatino Linotype" w:hAnsi="Palatino Linotype"/>
          <w:spacing w:val="4"/>
          <w:w w:val="105"/>
          <w:lang w:val="uk-UA"/>
        </w:rPr>
        <w:t xml:space="preserve"> </w:t>
      </w:r>
      <w:r w:rsidRPr="000E4BA7">
        <w:rPr>
          <w:w w:val="105"/>
          <w:lang w:val="uk-UA"/>
        </w:rPr>
        <w:t>Обмін</w:t>
      </w:r>
      <w:r w:rsidRPr="000E4BA7">
        <w:rPr>
          <w:spacing w:val="-2"/>
          <w:w w:val="105"/>
          <w:lang w:val="uk-UA"/>
        </w:rPr>
        <w:t xml:space="preserve"> </w:t>
      </w:r>
      <w:r w:rsidRPr="000E4BA7">
        <w:rPr>
          <w:w w:val="105"/>
          <w:lang w:val="uk-UA"/>
        </w:rPr>
        <w:t>інформацією</w:t>
      </w:r>
      <w:r w:rsidRPr="000E4BA7">
        <w:rPr>
          <w:spacing w:val="-2"/>
          <w:w w:val="105"/>
          <w:lang w:val="uk-UA"/>
        </w:rPr>
        <w:t xml:space="preserve"> </w:t>
      </w:r>
      <w:r w:rsidRPr="000E4BA7">
        <w:rPr>
          <w:w w:val="105"/>
          <w:lang w:val="uk-UA"/>
        </w:rPr>
        <w:t>в</w:t>
      </w:r>
      <w:r w:rsidRPr="000E4BA7">
        <w:rPr>
          <w:spacing w:val="-2"/>
          <w:w w:val="105"/>
          <w:lang w:val="uk-UA"/>
        </w:rPr>
        <w:t xml:space="preserve"> </w:t>
      </w:r>
      <w:r w:rsidRPr="000E4BA7">
        <w:rPr>
          <w:spacing w:val="-5"/>
          <w:w w:val="105"/>
          <w:lang w:val="uk-UA"/>
        </w:rPr>
        <w:t>дії</w:t>
      </w:r>
      <w:r w:rsidRPr="000E4BA7">
        <w:rPr>
          <w:lang w:val="uk-UA"/>
        </w:rPr>
        <w:tab/>
      </w:r>
      <w:r w:rsidRPr="000E4BA7">
        <w:rPr>
          <w:rFonts w:ascii="Palatino Linotype" w:hAnsi="Palatino Linotype"/>
          <w:spacing w:val="-5"/>
          <w:w w:val="105"/>
          <w:lang w:val="uk-UA"/>
        </w:rPr>
        <w:t>304</w:t>
      </w:r>
    </w:p>
    <w:p w:rsidR="001971BF" w:rsidRPr="000E4BA7" w:rsidRDefault="00933F58" w:rsidP="00C30788">
      <w:pPr>
        <w:pStyle w:val="a3"/>
        <w:tabs>
          <w:tab w:val="left" w:pos="0"/>
          <w:tab w:val="left" w:leader="dot" w:pos="7002"/>
        </w:tabs>
        <w:spacing w:before="109" w:line="242" w:lineRule="auto"/>
        <w:ind w:left="859" w:right="-55"/>
        <w:rPr>
          <w:rFonts w:ascii="Palatino Linotype" w:hAnsi="Palatino Linotype"/>
          <w:lang w:val="uk-UA"/>
        </w:rPr>
      </w:pPr>
      <w:r w:rsidRPr="000E4BA7">
        <w:rPr>
          <w:w w:val="105"/>
          <w:lang w:val="uk-UA"/>
        </w:rPr>
        <w:t xml:space="preserve">Робоча група з </w:t>
      </w:r>
      <w:proofErr w:type="spellStart"/>
      <w:r w:rsidRPr="000E4BA7">
        <w:rPr>
          <w:w w:val="105"/>
          <w:lang w:val="uk-UA"/>
        </w:rPr>
        <w:t>кібер</w:t>
      </w:r>
      <w:proofErr w:type="spellEnd"/>
      <w:r w:rsidRPr="000E4BA7">
        <w:rPr>
          <w:rFonts w:ascii="Palatino Linotype" w:hAnsi="Palatino Linotype"/>
          <w:w w:val="105"/>
          <w:lang w:val="uk-UA"/>
        </w:rPr>
        <w:t>-</w:t>
      </w:r>
      <w:r w:rsidRPr="000E4BA7">
        <w:rPr>
          <w:w w:val="105"/>
          <w:lang w:val="uk-UA"/>
        </w:rPr>
        <w:t>здоров</w:t>
      </w:r>
      <w:r w:rsidRPr="000E4BA7">
        <w:rPr>
          <w:rFonts w:ascii="Palatino Linotype" w:hAnsi="Palatino Linotype"/>
          <w:w w:val="105"/>
          <w:lang w:val="uk-UA"/>
        </w:rPr>
        <w:t>'</w:t>
      </w:r>
      <w:r w:rsidRPr="000E4BA7">
        <w:rPr>
          <w:w w:val="105"/>
          <w:lang w:val="uk-UA"/>
        </w:rPr>
        <w:t>я</w:t>
      </w:r>
      <w:r w:rsidRPr="000E4BA7">
        <w:rPr>
          <w:rFonts w:ascii="Palatino Linotype" w:hAnsi="Palatino Linotype"/>
          <w:w w:val="105"/>
          <w:lang w:val="uk-UA"/>
        </w:rPr>
        <w:t xml:space="preserve">: </w:t>
      </w:r>
      <w:r w:rsidRPr="000E4BA7">
        <w:rPr>
          <w:w w:val="105"/>
          <w:lang w:val="uk-UA"/>
        </w:rPr>
        <w:t>Обмін інформацією між державним</w:t>
      </w:r>
      <w:r w:rsidRPr="000E4BA7">
        <w:rPr>
          <w:spacing w:val="18"/>
          <w:w w:val="105"/>
          <w:lang w:val="uk-UA"/>
        </w:rPr>
        <w:t xml:space="preserve"> </w:t>
      </w:r>
      <w:r w:rsidRPr="000E4BA7">
        <w:rPr>
          <w:w w:val="105"/>
          <w:lang w:val="uk-UA"/>
        </w:rPr>
        <w:t>та</w:t>
      </w:r>
      <w:r w:rsidRPr="000E4BA7">
        <w:rPr>
          <w:spacing w:val="19"/>
          <w:w w:val="105"/>
          <w:lang w:val="uk-UA"/>
        </w:rPr>
        <w:t xml:space="preserve"> </w:t>
      </w:r>
      <w:r w:rsidRPr="000E4BA7">
        <w:rPr>
          <w:w w:val="105"/>
          <w:lang w:val="uk-UA"/>
        </w:rPr>
        <w:t>приватним</w:t>
      </w:r>
      <w:r w:rsidRPr="000E4BA7">
        <w:rPr>
          <w:spacing w:val="18"/>
          <w:w w:val="105"/>
          <w:lang w:val="uk-UA"/>
        </w:rPr>
        <w:t xml:space="preserve"> </w:t>
      </w:r>
      <w:r w:rsidRPr="000E4BA7">
        <w:rPr>
          <w:spacing w:val="-2"/>
          <w:w w:val="105"/>
          <w:lang w:val="uk-UA"/>
        </w:rPr>
        <w:t>секторами</w:t>
      </w:r>
      <w:r w:rsidRPr="000E4BA7">
        <w:rPr>
          <w:lang w:val="uk-UA"/>
        </w:rPr>
        <w:tab/>
      </w:r>
      <w:r w:rsidRPr="000E4BA7">
        <w:rPr>
          <w:rFonts w:ascii="Palatino Linotype" w:hAnsi="Palatino Linotype"/>
          <w:spacing w:val="-12"/>
          <w:w w:val="105"/>
          <w:lang w:val="uk-UA"/>
        </w:rPr>
        <w:t>304</w:t>
      </w:r>
    </w:p>
    <w:p w:rsidR="001971BF" w:rsidRPr="000E4BA7" w:rsidRDefault="00933F58" w:rsidP="00C30788">
      <w:pPr>
        <w:pStyle w:val="a3"/>
        <w:tabs>
          <w:tab w:val="left" w:pos="0"/>
          <w:tab w:val="left" w:leader="dot" w:pos="7002"/>
        </w:tabs>
        <w:spacing w:before="105"/>
        <w:ind w:left="859" w:right="-55"/>
        <w:rPr>
          <w:rFonts w:ascii="Palatino Linotype" w:hAnsi="Palatino Linotype"/>
          <w:lang w:val="uk-UA"/>
        </w:rPr>
      </w:pPr>
      <w:r w:rsidRPr="000E4BA7">
        <w:rPr>
          <w:w w:val="105"/>
          <w:lang w:val="uk-UA"/>
        </w:rPr>
        <w:lastRenderedPageBreak/>
        <w:t>Якщо</w:t>
      </w:r>
      <w:r w:rsidRPr="000E4BA7">
        <w:rPr>
          <w:spacing w:val="5"/>
          <w:w w:val="105"/>
          <w:lang w:val="uk-UA"/>
        </w:rPr>
        <w:t xml:space="preserve"> </w:t>
      </w:r>
      <w:r w:rsidRPr="000E4BA7">
        <w:rPr>
          <w:w w:val="105"/>
          <w:lang w:val="uk-UA"/>
        </w:rPr>
        <w:t>ти</w:t>
      </w:r>
      <w:r w:rsidRPr="000E4BA7">
        <w:rPr>
          <w:spacing w:val="5"/>
          <w:w w:val="105"/>
          <w:lang w:val="uk-UA"/>
        </w:rPr>
        <w:t xml:space="preserve"> </w:t>
      </w:r>
      <w:r w:rsidRPr="000E4BA7">
        <w:rPr>
          <w:w w:val="105"/>
          <w:lang w:val="uk-UA"/>
        </w:rPr>
        <w:t>щось</w:t>
      </w:r>
      <w:r w:rsidRPr="000E4BA7">
        <w:rPr>
          <w:spacing w:val="5"/>
          <w:w w:val="105"/>
          <w:lang w:val="uk-UA"/>
        </w:rPr>
        <w:t xml:space="preserve"> </w:t>
      </w:r>
      <w:r w:rsidRPr="000E4BA7">
        <w:rPr>
          <w:w w:val="105"/>
          <w:lang w:val="uk-UA"/>
        </w:rPr>
        <w:t>бачиш</w:t>
      </w:r>
      <w:r w:rsidRPr="000E4BA7">
        <w:rPr>
          <w:rFonts w:ascii="Palatino Linotype" w:hAnsi="Palatino Linotype"/>
          <w:w w:val="105"/>
          <w:lang w:val="uk-UA"/>
        </w:rPr>
        <w:t>,</w:t>
      </w:r>
      <w:r w:rsidRPr="000E4BA7">
        <w:rPr>
          <w:rFonts w:ascii="Palatino Linotype" w:hAnsi="Palatino Linotype"/>
          <w:spacing w:val="11"/>
          <w:w w:val="105"/>
          <w:lang w:val="uk-UA"/>
        </w:rPr>
        <w:t xml:space="preserve"> </w:t>
      </w:r>
      <w:r w:rsidRPr="000E4BA7">
        <w:rPr>
          <w:w w:val="105"/>
          <w:lang w:val="uk-UA"/>
        </w:rPr>
        <w:t>скажи</w:t>
      </w:r>
      <w:r w:rsidRPr="000E4BA7">
        <w:rPr>
          <w:spacing w:val="5"/>
          <w:w w:val="105"/>
          <w:lang w:val="uk-UA"/>
        </w:rPr>
        <w:t xml:space="preserve"> </w:t>
      </w:r>
      <w:r w:rsidRPr="000E4BA7">
        <w:rPr>
          <w:spacing w:val="-4"/>
          <w:w w:val="105"/>
          <w:lang w:val="uk-UA"/>
        </w:rPr>
        <w:t>щось</w:t>
      </w:r>
      <w:r w:rsidRPr="000E4BA7">
        <w:rPr>
          <w:rFonts w:ascii="Palatino Linotype" w:hAnsi="Palatino Linotype"/>
          <w:spacing w:val="-4"/>
          <w:w w:val="105"/>
          <w:lang w:val="uk-UA"/>
        </w:rPr>
        <w:t>®</w:t>
      </w:r>
      <w:r w:rsidRPr="000E4BA7">
        <w:rPr>
          <w:rFonts w:ascii="Palatino Linotype" w:hAnsi="Palatino Linotype"/>
          <w:lang w:val="uk-UA"/>
        </w:rPr>
        <w:tab/>
      </w:r>
      <w:r w:rsidRPr="000E4BA7">
        <w:rPr>
          <w:rFonts w:ascii="Palatino Linotype" w:hAnsi="Palatino Linotype"/>
          <w:spacing w:val="-5"/>
          <w:w w:val="105"/>
          <w:lang w:val="uk-UA"/>
        </w:rPr>
        <w:t>306</w:t>
      </w:r>
    </w:p>
    <w:p w:rsidR="001971BF" w:rsidRPr="000E4BA7" w:rsidRDefault="00933F58" w:rsidP="00C30788">
      <w:pPr>
        <w:pStyle w:val="a3"/>
        <w:tabs>
          <w:tab w:val="left" w:pos="0"/>
          <w:tab w:val="left" w:leader="dot" w:pos="7007"/>
        </w:tabs>
        <w:spacing w:before="109"/>
        <w:ind w:left="859" w:right="-55"/>
        <w:rPr>
          <w:rFonts w:ascii="Palatino Linotype" w:hAnsi="Palatino Linotype"/>
          <w:lang w:val="uk-UA"/>
        </w:rPr>
      </w:pPr>
      <w:r w:rsidRPr="000E4BA7">
        <w:rPr>
          <w:w w:val="105"/>
          <w:lang w:val="uk-UA"/>
        </w:rPr>
        <w:t>Атака</w:t>
      </w:r>
      <w:r w:rsidRPr="000E4BA7">
        <w:rPr>
          <w:spacing w:val="-9"/>
          <w:w w:val="105"/>
          <w:lang w:val="uk-UA"/>
        </w:rPr>
        <w:t xml:space="preserve"> </w:t>
      </w:r>
      <w:r w:rsidRPr="000E4BA7">
        <w:rPr>
          <w:w w:val="105"/>
          <w:lang w:val="uk-UA"/>
        </w:rPr>
        <w:t>на</w:t>
      </w:r>
      <w:r w:rsidRPr="000E4BA7">
        <w:rPr>
          <w:spacing w:val="-9"/>
          <w:w w:val="105"/>
          <w:lang w:val="uk-UA"/>
        </w:rPr>
        <w:t xml:space="preserve"> </w:t>
      </w:r>
      <w:r w:rsidRPr="000E4BA7">
        <w:rPr>
          <w:w w:val="105"/>
          <w:lang w:val="uk-UA"/>
        </w:rPr>
        <w:t>Капітолій</w:t>
      </w:r>
      <w:r w:rsidRPr="000E4BA7">
        <w:rPr>
          <w:spacing w:val="-8"/>
          <w:w w:val="105"/>
          <w:lang w:val="uk-UA"/>
        </w:rPr>
        <w:t xml:space="preserve"> </w:t>
      </w:r>
      <w:r w:rsidRPr="000E4BA7">
        <w:rPr>
          <w:w w:val="105"/>
          <w:lang w:val="uk-UA"/>
        </w:rPr>
        <w:t>США</w:t>
      </w:r>
      <w:r w:rsidRPr="000E4BA7">
        <w:rPr>
          <w:rFonts w:ascii="Palatino Linotype" w:hAnsi="Palatino Linotype"/>
          <w:w w:val="105"/>
          <w:lang w:val="uk-UA"/>
        </w:rPr>
        <w:t>:</w:t>
      </w:r>
      <w:r w:rsidRPr="000E4BA7">
        <w:rPr>
          <w:rFonts w:ascii="Palatino Linotype" w:hAnsi="Palatino Linotype"/>
          <w:spacing w:val="-2"/>
          <w:w w:val="105"/>
          <w:lang w:val="uk-UA"/>
        </w:rPr>
        <w:t xml:space="preserve"> </w:t>
      </w:r>
      <w:r w:rsidRPr="000E4BA7">
        <w:rPr>
          <w:w w:val="105"/>
          <w:lang w:val="uk-UA"/>
        </w:rPr>
        <w:t>Провал</w:t>
      </w:r>
      <w:r w:rsidRPr="000E4BA7">
        <w:rPr>
          <w:spacing w:val="-13"/>
          <w:w w:val="105"/>
          <w:lang w:val="uk-UA"/>
        </w:rPr>
        <w:t xml:space="preserve"> </w:t>
      </w:r>
      <w:r w:rsidRPr="000E4BA7">
        <w:rPr>
          <w:w w:val="105"/>
          <w:lang w:val="uk-UA"/>
        </w:rPr>
        <w:t>в</w:t>
      </w:r>
      <w:r w:rsidRPr="000E4BA7">
        <w:rPr>
          <w:spacing w:val="-13"/>
          <w:w w:val="105"/>
          <w:lang w:val="uk-UA"/>
        </w:rPr>
        <w:t xml:space="preserve"> </w:t>
      </w:r>
      <w:r w:rsidRPr="000E4BA7">
        <w:rPr>
          <w:w w:val="105"/>
          <w:lang w:val="uk-UA"/>
        </w:rPr>
        <w:t>обміні</w:t>
      </w:r>
      <w:r w:rsidRPr="000E4BA7">
        <w:rPr>
          <w:spacing w:val="-8"/>
          <w:w w:val="105"/>
          <w:lang w:val="uk-UA"/>
        </w:rPr>
        <w:t xml:space="preserve"> </w:t>
      </w:r>
      <w:r w:rsidRPr="000E4BA7">
        <w:rPr>
          <w:spacing w:val="-2"/>
          <w:w w:val="105"/>
          <w:lang w:val="uk-UA"/>
        </w:rPr>
        <w:t>інформацією</w:t>
      </w:r>
      <w:r w:rsidRPr="000E4BA7">
        <w:rPr>
          <w:rFonts w:ascii="Palatino Linotype" w:hAnsi="Palatino Linotype"/>
          <w:spacing w:val="-2"/>
          <w:w w:val="105"/>
          <w:lang w:val="uk-UA"/>
        </w:rPr>
        <w:t>?</w:t>
      </w:r>
      <w:r w:rsidRPr="000E4BA7">
        <w:rPr>
          <w:rFonts w:ascii="Palatino Linotype" w:hAnsi="Palatino Linotype"/>
          <w:lang w:val="uk-UA"/>
        </w:rPr>
        <w:tab/>
      </w:r>
      <w:r w:rsidRPr="000E4BA7">
        <w:rPr>
          <w:rFonts w:ascii="Palatino Linotype" w:hAnsi="Palatino Linotype"/>
          <w:spacing w:val="-5"/>
          <w:w w:val="105"/>
          <w:lang w:val="uk-UA"/>
        </w:rPr>
        <w:t>307</w:t>
      </w:r>
    </w:p>
    <w:p w:rsidR="001971BF" w:rsidRPr="000E4BA7" w:rsidRDefault="00933F58" w:rsidP="00C30788">
      <w:pPr>
        <w:pStyle w:val="a3"/>
        <w:tabs>
          <w:tab w:val="left" w:pos="0"/>
        </w:tabs>
        <w:spacing w:before="134" w:line="249" w:lineRule="exact"/>
        <w:ind w:left="860" w:right="-55"/>
        <w:rPr>
          <w:lang w:val="uk-UA"/>
        </w:rPr>
      </w:pPr>
      <w:r w:rsidRPr="000E4BA7">
        <w:rPr>
          <w:w w:val="105"/>
          <w:lang w:val="uk-UA"/>
        </w:rPr>
        <w:t>Національна</w:t>
      </w:r>
      <w:r w:rsidRPr="000E4BA7">
        <w:rPr>
          <w:spacing w:val="-6"/>
          <w:w w:val="105"/>
          <w:lang w:val="uk-UA"/>
        </w:rPr>
        <w:t xml:space="preserve"> </w:t>
      </w:r>
      <w:r w:rsidRPr="000E4BA7">
        <w:rPr>
          <w:w w:val="105"/>
          <w:lang w:val="uk-UA"/>
        </w:rPr>
        <w:t>дорадча</w:t>
      </w:r>
      <w:r w:rsidRPr="000E4BA7">
        <w:rPr>
          <w:spacing w:val="-6"/>
          <w:w w:val="105"/>
          <w:lang w:val="uk-UA"/>
        </w:rPr>
        <w:t xml:space="preserve"> </w:t>
      </w:r>
      <w:r w:rsidRPr="000E4BA7">
        <w:rPr>
          <w:w w:val="105"/>
          <w:lang w:val="uk-UA"/>
        </w:rPr>
        <w:t>система</w:t>
      </w:r>
      <w:r w:rsidRPr="000E4BA7">
        <w:rPr>
          <w:spacing w:val="-10"/>
          <w:w w:val="105"/>
          <w:lang w:val="uk-UA"/>
        </w:rPr>
        <w:t xml:space="preserve"> </w:t>
      </w:r>
      <w:r w:rsidRPr="000E4BA7">
        <w:rPr>
          <w:w w:val="105"/>
          <w:lang w:val="uk-UA"/>
        </w:rPr>
        <w:t>з</w:t>
      </w:r>
      <w:r w:rsidRPr="000E4BA7">
        <w:rPr>
          <w:spacing w:val="-10"/>
          <w:w w:val="105"/>
          <w:lang w:val="uk-UA"/>
        </w:rPr>
        <w:t xml:space="preserve"> </w:t>
      </w:r>
      <w:r w:rsidRPr="000E4BA7">
        <w:rPr>
          <w:w w:val="105"/>
          <w:lang w:val="uk-UA"/>
        </w:rPr>
        <w:t>питань</w:t>
      </w:r>
      <w:r w:rsidRPr="000E4BA7">
        <w:rPr>
          <w:spacing w:val="-10"/>
          <w:w w:val="105"/>
          <w:lang w:val="uk-UA"/>
        </w:rPr>
        <w:t xml:space="preserve"> </w:t>
      </w:r>
      <w:r w:rsidRPr="000E4BA7">
        <w:rPr>
          <w:w w:val="105"/>
          <w:lang w:val="uk-UA"/>
        </w:rPr>
        <w:t>протидії</w:t>
      </w:r>
      <w:r w:rsidRPr="000E4BA7">
        <w:rPr>
          <w:spacing w:val="-9"/>
          <w:w w:val="105"/>
          <w:lang w:val="uk-UA"/>
        </w:rPr>
        <w:t xml:space="preserve"> </w:t>
      </w:r>
      <w:r w:rsidRPr="000E4BA7">
        <w:rPr>
          <w:spacing w:val="-2"/>
          <w:w w:val="105"/>
          <w:lang w:val="uk-UA"/>
        </w:rPr>
        <w:t>тероризму</w:t>
      </w:r>
    </w:p>
    <w:p w:rsidR="001971BF" w:rsidRPr="000E4BA7" w:rsidRDefault="00933F58" w:rsidP="00C30788">
      <w:pPr>
        <w:pStyle w:val="a3"/>
        <w:tabs>
          <w:tab w:val="left" w:pos="0"/>
          <w:tab w:val="left" w:leader="dot" w:pos="7004"/>
        </w:tabs>
        <w:spacing w:line="293" w:lineRule="exact"/>
        <w:ind w:left="860" w:right="-55"/>
        <w:rPr>
          <w:rFonts w:ascii="Palatino Linotype"/>
          <w:lang w:val="uk-UA"/>
        </w:rPr>
      </w:pPr>
      <w:r w:rsidRPr="000E4BA7">
        <w:rPr>
          <w:rFonts w:ascii="Palatino Linotype"/>
          <w:spacing w:val="-10"/>
          <w:lang w:val="uk-UA"/>
        </w:rPr>
        <w:t>.</w:t>
      </w:r>
      <w:r w:rsidRPr="000E4BA7">
        <w:rPr>
          <w:rFonts w:ascii="Palatino Linotype"/>
          <w:lang w:val="uk-UA"/>
        </w:rPr>
        <w:tab/>
      </w:r>
      <w:r w:rsidRPr="000E4BA7">
        <w:rPr>
          <w:rFonts w:ascii="Palatino Linotype"/>
          <w:spacing w:val="-5"/>
          <w:lang w:val="uk-UA"/>
        </w:rPr>
        <w:t>309</w:t>
      </w:r>
    </w:p>
    <w:p w:rsidR="001971BF" w:rsidRPr="000E4BA7" w:rsidRDefault="00933F58" w:rsidP="00C30788">
      <w:pPr>
        <w:pStyle w:val="a3"/>
        <w:tabs>
          <w:tab w:val="left" w:pos="0"/>
          <w:tab w:val="left" w:leader="dot" w:pos="7024"/>
        </w:tabs>
        <w:spacing w:before="217" w:line="261" w:lineRule="auto"/>
        <w:ind w:left="499" w:right="-55"/>
        <w:rPr>
          <w:rFonts w:ascii="Palatino Linotype" w:hAnsi="Palatino Linotype"/>
          <w:lang w:val="uk-UA"/>
        </w:rPr>
      </w:pPr>
      <w:r w:rsidRPr="000E4BA7">
        <w:rPr>
          <w:lang w:val="uk-UA"/>
        </w:rPr>
        <w:t>Національний рейтинг оцінювання спеціальних подій та спеціальних</w:t>
      </w:r>
      <w:r w:rsidRPr="000E4BA7">
        <w:rPr>
          <w:spacing w:val="44"/>
          <w:lang w:val="uk-UA"/>
        </w:rPr>
        <w:t xml:space="preserve"> </w:t>
      </w:r>
      <w:r w:rsidRPr="000E4BA7">
        <w:rPr>
          <w:lang w:val="uk-UA"/>
        </w:rPr>
        <w:t>заходів</w:t>
      </w:r>
      <w:r w:rsidRPr="000E4BA7">
        <w:rPr>
          <w:spacing w:val="44"/>
          <w:lang w:val="uk-UA"/>
        </w:rPr>
        <w:t xml:space="preserve"> </w:t>
      </w:r>
      <w:r w:rsidRPr="000E4BA7">
        <w:rPr>
          <w:lang w:val="uk-UA"/>
        </w:rPr>
        <w:t>з</w:t>
      </w:r>
      <w:r w:rsidRPr="000E4BA7">
        <w:rPr>
          <w:spacing w:val="44"/>
          <w:lang w:val="uk-UA"/>
        </w:rPr>
        <w:t xml:space="preserve"> </w:t>
      </w:r>
      <w:r w:rsidRPr="000E4BA7">
        <w:rPr>
          <w:lang w:val="uk-UA"/>
        </w:rPr>
        <w:t>питань</w:t>
      </w:r>
      <w:r w:rsidRPr="000E4BA7">
        <w:rPr>
          <w:spacing w:val="44"/>
          <w:lang w:val="uk-UA"/>
        </w:rPr>
        <w:t xml:space="preserve"> </w:t>
      </w:r>
      <w:r w:rsidRPr="000E4BA7">
        <w:rPr>
          <w:spacing w:val="-2"/>
          <w:lang w:val="uk-UA"/>
        </w:rPr>
        <w:t>безпеки</w:t>
      </w:r>
      <w:r w:rsidRPr="000E4BA7">
        <w:rPr>
          <w:lang w:val="uk-UA"/>
        </w:rPr>
        <w:tab/>
      </w:r>
      <w:r w:rsidRPr="000E4BA7">
        <w:rPr>
          <w:rFonts w:ascii="Palatino Linotype" w:hAnsi="Palatino Linotype"/>
          <w:spacing w:val="-7"/>
          <w:lang w:val="uk-UA"/>
        </w:rPr>
        <w:t>311</w:t>
      </w:r>
    </w:p>
    <w:p w:rsidR="001971BF" w:rsidRPr="000E4BA7" w:rsidRDefault="00933F58" w:rsidP="00C30788">
      <w:pPr>
        <w:pStyle w:val="a3"/>
        <w:tabs>
          <w:tab w:val="left" w:pos="0"/>
          <w:tab w:val="left" w:leader="dot" w:pos="7014"/>
        </w:tabs>
        <w:spacing w:before="171"/>
        <w:ind w:left="500" w:right="-55"/>
        <w:rPr>
          <w:rFonts w:ascii="Palatino Linotype" w:hAnsi="Palatino Linotype"/>
          <w:lang w:val="uk-UA"/>
        </w:rPr>
      </w:pPr>
      <w:r w:rsidRPr="000E4BA7">
        <w:rPr>
          <w:w w:val="105"/>
          <w:lang w:val="uk-UA"/>
        </w:rPr>
        <w:t>Підсумки</w:t>
      </w:r>
      <w:r w:rsidRPr="000E4BA7">
        <w:rPr>
          <w:spacing w:val="-16"/>
          <w:w w:val="105"/>
          <w:lang w:val="uk-UA"/>
        </w:rPr>
        <w:t xml:space="preserve"> </w:t>
      </w:r>
      <w:r w:rsidRPr="000E4BA7">
        <w:rPr>
          <w:w w:val="105"/>
          <w:lang w:val="uk-UA"/>
        </w:rPr>
        <w:t>та</w:t>
      </w:r>
      <w:r w:rsidRPr="000E4BA7">
        <w:rPr>
          <w:spacing w:val="-15"/>
          <w:w w:val="105"/>
          <w:lang w:val="uk-UA"/>
        </w:rPr>
        <w:t xml:space="preserve"> </w:t>
      </w:r>
      <w:r w:rsidRPr="000E4BA7">
        <w:rPr>
          <w:w w:val="105"/>
          <w:lang w:val="uk-UA"/>
        </w:rPr>
        <w:t>дії</w:t>
      </w:r>
      <w:r w:rsidRPr="000E4BA7">
        <w:rPr>
          <w:spacing w:val="-16"/>
          <w:w w:val="105"/>
          <w:lang w:val="uk-UA"/>
        </w:rPr>
        <w:t xml:space="preserve"> </w:t>
      </w:r>
      <w:r w:rsidRPr="000E4BA7">
        <w:rPr>
          <w:w w:val="105"/>
          <w:lang w:val="uk-UA"/>
        </w:rPr>
        <w:t>для</w:t>
      </w:r>
      <w:r w:rsidRPr="000E4BA7">
        <w:rPr>
          <w:spacing w:val="-15"/>
          <w:w w:val="105"/>
          <w:lang w:val="uk-UA"/>
        </w:rPr>
        <w:t xml:space="preserve"> </w:t>
      </w:r>
      <w:r w:rsidRPr="000E4BA7">
        <w:rPr>
          <w:spacing w:val="-2"/>
          <w:w w:val="105"/>
          <w:lang w:val="uk-UA"/>
        </w:rPr>
        <w:t>розгляду</w:t>
      </w:r>
      <w:r w:rsidRPr="000E4BA7">
        <w:rPr>
          <w:lang w:val="uk-UA"/>
        </w:rPr>
        <w:tab/>
      </w:r>
      <w:r w:rsidRPr="000E4BA7">
        <w:rPr>
          <w:rFonts w:ascii="Palatino Linotype" w:hAnsi="Palatino Linotype"/>
          <w:spacing w:val="-5"/>
          <w:w w:val="105"/>
          <w:lang w:val="uk-UA"/>
        </w:rPr>
        <w:t>312</w:t>
      </w:r>
    </w:p>
    <w:p w:rsidR="001971BF" w:rsidRPr="000E4BA7" w:rsidRDefault="00933F58" w:rsidP="00C30788">
      <w:pPr>
        <w:pStyle w:val="a3"/>
        <w:tabs>
          <w:tab w:val="left" w:pos="0"/>
          <w:tab w:val="left" w:leader="dot" w:pos="7011"/>
        </w:tabs>
        <w:spacing w:before="278" w:line="244" w:lineRule="auto"/>
        <w:ind w:left="140" w:right="-55"/>
        <w:rPr>
          <w:b/>
          <w:lang w:val="uk-UA"/>
        </w:rPr>
      </w:pPr>
      <w:r w:rsidRPr="000E4BA7">
        <w:rPr>
          <w:rFonts w:ascii="Arial Black" w:hAnsi="Arial Black"/>
          <w:spacing w:val="-8"/>
          <w:lang w:val="uk-UA"/>
        </w:rPr>
        <w:t>Розділ</w:t>
      </w:r>
      <w:r w:rsidRPr="000E4BA7">
        <w:rPr>
          <w:rFonts w:ascii="Arial Black" w:hAnsi="Arial Black"/>
          <w:spacing w:val="-23"/>
          <w:lang w:val="uk-UA"/>
        </w:rPr>
        <w:t xml:space="preserve"> </w:t>
      </w:r>
      <w:r w:rsidRPr="000E4BA7">
        <w:rPr>
          <w:b/>
          <w:spacing w:val="-8"/>
          <w:lang w:val="uk-UA"/>
        </w:rPr>
        <w:t xml:space="preserve">12 - </w:t>
      </w:r>
      <w:r w:rsidRPr="000E4BA7">
        <w:rPr>
          <w:rFonts w:ascii="Arial Black" w:hAnsi="Arial Black"/>
          <w:spacing w:val="-8"/>
          <w:lang w:val="uk-UA"/>
        </w:rPr>
        <w:t>Моделювання</w:t>
      </w:r>
      <w:r w:rsidRPr="000E4BA7">
        <w:rPr>
          <w:rFonts w:ascii="Arial Black" w:hAnsi="Arial Black"/>
          <w:spacing w:val="-23"/>
          <w:lang w:val="uk-UA"/>
        </w:rPr>
        <w:t xml:space="preserve"> </w:t>
      </w:r>
      <w:r w:rsidRPr="000E4BA7">
        <w:rPr>
          <w:rFonts w:ascii="Arial Black" w:hAnsi="Arial Black"/>
          <w:spacing w:val="-8"/>
          <w:lang w:val="uk-UA"/>
        </w:rPr>
        <w:t>та</w:t>
      </w:r>
      <w:r w:rsidRPr="000E4BA7">
        <w:rPr>
          <w:rFonts w:ascii="Arial Black" w:hAnsi="Arial Black"/>
          <w:spacing w:val="-23"/>
          <w:lang w:val="uk-UA"/>
        </w:rPr>
        <w:t xml:space="preserve"> </w:t>
      </w:r>
      <w:r w:rsidRPr="000E4BA7">
        <w:rPr>
          <w:rFonts w:ascii="Arial Black" w:hAnsi="Arial Black"/>
          <w:spacing w:val="-8"/>
          <w:lang w:val="uk-UA"/>
        </w:rPr>
        <w:t>аналіз</w:t>
      </w:r>
      <w:r w:rsidRPr="000E4BA7">
        <w:rPr>
          <w:rFonts w:ascii="Arial Black" w:hAnsi="Arial Black"/>
          <w:spacing w:val="-23"/>
          <w:lang w:val="uk-UA"/>
        </w:rPr>
        <w:t xml:space="preserve"> </w:t>
      </w:r>
      <w:r w:rsidRPr="000E4BA7">
        <w:rPr>
          <w:rFonts w:ascii="Arial Black" w:hAnsi="Arial Black"/>
          <w:spacing w:val="-8"/>
          <w:lang w:val="uk-UA"/>
        </w:rPr>
        <w:t xml:space="preserve">взаємозалежності </w:t>
      </w:r>
      <w:r w:rsidRPr="000E4BA7">
        <w:rPr>
          <w:rFonts w:ascii="Arial Black" w:hAnsi="Arial Black"/>
          <w:spacing w:val="-6"/>
          <w:lang w:val="uk-UA"/>
        </w:rPr>
        <w:t>критичної</w:t>
      </w:r>
      <w:r w:rsidRPr="000E4BA7">
        <w:rPr>
          <w:rFonts w:ascii="Arial Black" w:hAnsi="Arial Black"/>
          <w:spacing w:val="-23"/>
          <w:lang w:val="uk-UA"/>
        </w:rPr>
        <w:t xml:space="preserve"> </w:t>
      </w:r>
      <w:r w:rsidRPr="000E4BA7">
        <w:rPr>
          <w:rFonts w:ascii="Arial Black" w:hAnsi="Arial Black"/>
          <w:spacing w:val="-6"/>
          <w:lang w:val="uk-UA"/>
        </w:rPr>
        <w:t>інфраструктури</w:t>
      </w:r>
      <w:r w:rsidRPr="000E4BA7">
        <w:rPr>
          <w:b/>
          <w:spacing w:val="-6"/>
          <w:lang w:val="uk-UA"/>
        </w:rPr>
        <w:t xml:space="preserve">: </w:t>
      </w:r>
      <w:r w:rsidRPr="000E4BA7">
        <w:rPr>
          <w:rFonts w:ascii="Arial Black" w:hAnsi="Arial Black"/>
          <w:spacing w:val="-6"/>
          <w:lang w:val="uk-UA"/>
        </w:rPr>
        <w:t>Вдосконалення</w:t>
      </w:r>
      <w:r w:rsidRPr="000E4BA7">
        <w:rPr>
          <w:rFonts w:ascii="Arial Black" w:hAnsi="Arial Black"/>
          <w:spacing w:val="-23"/>
          <w:lang w:val="uk-UA"/>
        </w:rPr>
        <w:t xml:space="preserve"> </w:t>
      </w:r>
      <w:r w:rsidRPr="000E4BA7">
        <w:rPr>
          <w:rFonts w:ascii="Arial Black" w:hAnsi="Arial Black"/>
          <w:spacing w:val="-6"/>
          <w:lang w:val="uk-UA"/>
        </w:rPr>
        <w:t xml:space="preserve">стратегій </w:t>
      </w:r>
      <w:r w:rsidRPr="000E4BA7">
        <w:rPr>
          <w:rFonts w:ascii="Arial Black" w:hAnsi="Arial Black"/>
          <w:w w:val="90"/>
          <w:lang w:val="uk-UA"/>
        </w:rPr>
        <w:t>управління</w:t>
      </w:r>
      <w:r w:rsidRPr="000E4BA7">
        <w:rPr>
          <w:rFonts w:ascii="Arial Black" w:hAnsi="Arial Black"/>
          <w:spacing w:val="27"/>
          <w:lang w:val="uk-UA"/>
        </w:rPr>
        <w:t xml:space="preserve"> </w:t>
      </w:r>
      <w:proofErr w:type="spellStart"/>
      <w:r w:rsidRPr="000E4BA7">
        <w:rPr>
          <w:rFonts w:ascii="Arial Black" w:hAnsi="Arial Black"/>
          <w:spacing w:val="-2"/>
          <w:w w:val="95"/>
          <w:lang w:val="uk-UA"/>
        </w:rPr>
        <w:t>відмовостійкістю</w:t>
      </w:r>
      <w:proofErr w:type="spellEnd"/>
      <w:r w:rsidRPr="000E4BA7">
        <w:rPr>
          <w:lang w:val="uk-UA"/>
        </w:rPr>
        <w:tab/>
      </w:r>
      <w:r w:rsidRPr="000E4BA7">
        <w:rPr>
          <w:b/>
          <w:spacing w:val="-7"/>
          <w:lang w:val="uk-UA"/>
        </w:rPr>
        <w:t>315</w:t>
      </w:r>
    </w:p>
    <w:p w:rsidR="001971BF" w:rsidRPr="000E4BA7" w:rsidRDefault="00933F58" w:rsidP="00C30788">
      <w:pPr>
        <w:pStyle w:val="a3"/>
        <w:tabs>
          <w:tab w:val="left" w:pos="0"/>
          <w:tab w:val="left" w:leader="dot" w:pos="7027"/>
        </w:tabs>
        <w:spacing w:before="193"/>
        <w:ind w:left="499" w:right="-55"/>
        <w:rPr>
          <w:rFonts w:ascii="Palatino Linotype" w:hAnsi="Palatino Linotype"/>
          <w:lang w:val="uk-UA"/>
        </w:rPr>
      </w:pPr>
      <w:r w:rsidRPr="000E4BA7">
        <w:rPr>
          <w:w w:val="105"/>
          <w:lang w:val="uk-UA"/>
        </w:rPr>
        <w:t>Ризик</w:t>
      </w:r>
      <w:r w:rsidRPr="000E4BA7">
        <w:rPr>
          <w:rFonts w:ascii="Palatino Linotype" w:hAnsi="Palatino Linotype"/>
          <w:w w:val="105"/>
          <w:lang w:val="uk-UA"/>
        </w:rPr>
        <w:t>,</w:t>
      </w:r>
      <w:r w:rsidRPr="000E4BA7">
        <w:rPr>
          <w:rFonts w:ascii="Palatino Linotype" w:hAnsi="Palatino Linotype"/>
          <w:spacing w:val="8"/>
          <w:w w:val="105"/>
          <w:lang w:val="uk-UA"/>
        </w:rPr>
        <w:t xml:space="preserve"> </w:t>
      </w:r>
      <w:r w:rsidRPr="000E4BA7">
        <w:rPr>
          <w:w w:val="105"/>
          <w:lang w:val="uk-UA"/>
        </w:rPr>
        <w:t>стійкість</w:t>
      </w:r>
      <w:r w:rsidRPr="000E4BA7">
        <w:rPr>
          <w:spacing w:val="3"/>
          <w:w w:val="105"/>
          <w:lang w:val="uk-UA"/>
        </w:rPr>
        <w:t xml:space="preserve"> </w:t>
      </w:r>
      <w:r w:rsidRPr="000E4BA7">
        <w:rPr>
          <w:w w:val="105"/>
          <w:lang w:val="uk-UA"/>
        </w:rPr>
        <w:t>та</w:t>
      </w:r>
      <w:r w:rsidRPr="000E4BA7">
        <w:rPr>
          <w:spacing w:val="2"/>
          <w:w w:val="105"/>
          <w:lang w:val="uk-UA"/>
        </w:rPr>
        <w:t xml:space="preserve"> </w:t>
      </w:r>
      <w:r w:rsidRPr="000E4BA7">
        <w:rPr>
          <w:spacing w:val="-2"/>
          <w:w w:val="105"/>
          <w:lang w:val="uk-UA"/>
        </w:rPr>
        <w:t>взаємозалежності</w:t>
      </w:r>
      <w:r w:rsidRPr="000E4BA7">
        <w:rPr>
          <w:lang w:val="uk-UA"/>
        </w:rPr>
        <w:tab/>
      </w:r>
      <w:r w:rsidRPr="000E4BA7">
        <w:rPr>
          <w:rFonts w:ascii="Palatino Linotype" w:hAnsi="Palatino Linotype"/>
          <w:spacing w:val="-5"/>
          <w:w w:val="105"/>
          <w:lang w:val="uk-UA"/>
        </w:rPr>
        <w:t>317</w:t>
      </w:r>
    </w:p>
    <w:p w:rsidR="001971BF" w:rsidRPr="000E4BA7" w:rsidRDefault="00933F58" w:rsidP="00C30788">
      <w:pPr>
        <w:pStyle w:val="a3"/>
        <w:tabs>
          <w:tab w:val="left" w:pos="0"/>
          <w:tab w:val="left" w:leader="dot" w:pos="7010"/>
        </w:tabs>
        <w:spacing w:before="224" w:line="261" w:lineRule="auto"/>
        <w:ind w:left="499" w:right="-55"/>
        <w:rPr>
          <w:rFonts w:ascii="Palatino Linotype" w:hAnsi="Palatino Linotype"/>
          <w:lang w:val="uk-UA"/>
        </w:rPr>
      </w:pPr>
      <w:r w:rsidRPr="000E4BA7">
        <w:rPr>
          <w:w w:val="105"/>
          <w:lang w:val="uk-UA"/>
        </w:rPr>
        <w:t xml:space="preserve">Таксономії та концепції взаємозалежності критичної </w:t>
      </w:r>
      <w:r w:rsidRPr="000E4BA7">
        <w:rPr>
          <w:spacing w:val="-2"/>
          <w:w w:val="105"/>
          <w:lang w:val="uk-UA"/>
        </w:rPr>
        <w:t>інфраструктури</w:t>
      </w:r>
      <w:r w:rsidRPr="000E4BA7">
        <w:rPr>
          <w:lang w:val="uk-UA"/>
        </w:rPr>
        <w:tab/>
      </w:r>
      <w:r w:rsidRPr="000E4BA7">
        <w:rPr>
          <w:rFonts w:ascii="Palatino Linotype" w:hAnsi="Palatino Linotype"/>
          <w:spacing w:val="-12"/>
          <w:w w:val="105"/>
          <w:lang w:val="uk-UA"/>
        </w:rPr>
        <w:t>320</w:t>
      </w:r>
    </w:p>
    <w:p w:rsidR="001971BF" w:rsidRPr="000E4BA7" w:rsidRDefault="00933F58" w:rsidP="00C30788">
      <w:pPr>
        <w:pStyle w:val="a3"/>
        <w:tabs>
          <w:tab w:val="left" w:pos="0"/>
          <w:tab w:val="left" w:leader="dot" w:pos="7013"/>
        </w:tabs>
        <w:spacing w:before="171"/>
        <w:ind w:left="500" w:right="-55"/>
        <w:rPr>
          <w:rFonts w:ascii="Palatino Linotype" w:hAnsi="Palatino Linotype"/>
          <w:lang w:val="uk-UA"/>
        </w:rPr>
      </w:pPr>
      <w:r w:rsidRPr="000E4BA7">
        <w:rPr>
          <w:w w:val="105"/>
          <w:lang w:val="uk-UA"/>
        </w:rPr>
        <w:t>Моделювання</w:t>
      </w:r>
      <w:r w:rsidRPr="000E4BA7">
        <w:rPr>
          <w:spacing w:val="18"/>
          <w:w w:val="105"/>
          <w:lang w:val="uk-UA"/>
        </w:rPr>
        <w:t xml:space="preserve"> </w:t>
      </w:r>
      <w:r w:rsidRPr="000E4BA7">
        <w:rPr>
          <w:w w:val="105"/>
          <w:lang w:val="uk-UA"/>
        </w:rPr>
        <w:t>критичної</w:t>
      </w:r>
      <w:r w:rsidRPr="000E4BA7">
        <w:rPr>
          <w:spacing w:val="25"/>
          <w:w w:val="105"/>
          <w:lang w:val="uk-UA"/>
        </w:rPr>
        <w:t xml:space="preserve"> </w:t>
      </w:r>
      <w:r w:rsidRPr="000E4BA7">
        <w:rPr>
          <w:spacing w:val="-2"/>
          <w:w w:val="105"/>
          <w:lang w:val="uk-UA"/>
        </w:rPr>
        <w:t>інфраструктури</w:t>
      </w:r>
      <w:r w:rsidRPr="000E4BA7">
        <w:rPr>
          <w:lang w:val="uk-UA"/>
        </w:rPr>
        <w:tab/>
      </w:r>
      <w:r w:rsidRPr="000E4BA7">
        <w:rPr>
          <w:rFonts w:ascii="Palatino Linotype" w:hAnsi="Palatino Linotype"/>
          <w:spacing w:val="-5"/>
          <w:w w:val="105"/>
          <w:lang w:val="uk-UA"/>
        </w:rPr>
        <w:t>326</w:t>
      </w:r>
    </w:p>
    <w:p w:rsidR="001971BF" w:rsidRPr="000E4BA7" w:rsidRDefault="00933F58" w:rsidP="00C30788">
      <w:pPr>
        <w:pStyle w:val="a3"/>
        <w:tabs>
          <w:tab w:val="left" w:pos="0"/>
        </w:tabs>
        <w:spacing w:before="224" w:line="249" w:lineRule="exact"/>
        <w:ind w:left="499" w:right="-55"/>
        <w:rPr>
          <w:lang w:val="uk-UA"/>
        </w:rPr>
      </w:pPr>
      <w:r w:rsidRPr="000E4BA7">
        <w:rPr>
          <w:w w:val="105"/>
          <w:lang w:val="uk-UA"/>
        </w:rPr>
        <w:t>Структура</w:t>
      </w:r>
      <w:r w:rsidRPr="000E4BA7">
        <w:rPr>
          <w:spacing w:val="-7"/>
          <w:w w:val="105"/>
          <w:lang w:val="uk-UA"/>
        </w:rPr>
        <w:t xml:space="preserve"> </w:t>
      </w:r>
      <w:r w:rsidRPr="000E4BA7">
        <w:rPr>
          <w:w w:val="105"/>
          <w:lang w:val="uk-UA"/>
        </w:rPr>
        <w:t>аналізу</w:t>
      </w:r>
      <w:r w:rsidRPr="000E4BA7">
        <w:rPr>
          <w:spacing w:val="-3"/>
          <w:w w:val="105"/>
          <w:lang w:val="uk-UA"/>
        </w:rPr>
        <w:t xml:space="preserve"> </w:t>
      </w:r>
      <w:r w:rsidRPr="000E4BA7">
        <w:rPr>
          <w:w w:val="105"/>
          <w:lang w:val="uk-UA"/>
        </w:rPr>
        <w:t>взаємозалежності</w:t>
      </w:r>
      <w:r w:rsidRPr="000E4BA7">
        <w:rPr>
          <w:spacing w:val="-2"/>
          <w:w w:val="105"/>
          <w:lang w:val="uk-UA"/>
        </w:rPr>
        <w:t xml:space="preserve"> </w:t>
      </w:r>
      <w:r w:rsidRPr="000E4BA7">
        <w:rPr>
          <w:w w:val="105"/>
          <w:lang w:val="uk-UA"/>
        </w:rPr>
        <w:t>критичної</w:t>
      </w:r>
      <w:r w:rsidRPr="000E4BA7">
        <w:rPr>
          <w:spacing w:val="-3"/>
          <w:w w:val="105"/>
          <w:lang w:val="uk-UA"/>
        </w:rPr>
        <w:t xml:space="preserve"> </w:t>
      </w:r>
      <w:r w:rsidRPr="000E4BA7">
        <w:rPr>
          <w:spacing w:val="-2"/>
          <w:w w:val="105"/>
          <w:lang w:val="uk-UA"/>
        </w:rPr>
        <w:t>інфраструктури</w:t>
      </w:r>
    </w:p>
    <w:p w:rsidR="001971BF" w:rsidRPr="000E4BA7" w:rsidRDefault="00933F58" w:rsidP="00C30788">
      <w:pPr>
        <w:pStyle w:val="a3"/>
        <w:tabs>
          <w:tab w:val="left" w:pos="0"/>
          <w:tab w:val="left" w:leader="dot" w:pos="7009"/>
        </w:tabs>
        <w:spacing w:line="293" w:lineRule="exact"/>
        <w:ind w:left="530" w:right="-55"/>
        <w:rPr>
          <w:rFonts w:ascii="Palatino Linotype"/>
          <w:lang w:val="uk-UA"/>
        </w:rPr>
      </w:pPr>
      <w:r w:rsidRPr="000E4BA7">
        <w:rPr>
          <w:rFonts w:ascii="Palatino Linotype"/>
          <w:spacing w:val="-10"/>
          <w:lang w:val="uk-UA"/>
        </w:rPr>
        <w:t>.</w:t>
      </w:r>
      <w:r w:rsidRPr="000E4BA7">
        <w:rPr>
          <w:rFonts w:ascii="Palatino Linotype"/>
          <w:lang w:val="uk-UA"/>
        </w:rPr>
        <w:tab/>
      </w:r>
      <w:r w:rsidRPr="000E4BA7">
        <w:rPr>
          <w:rFonts w:ascii="Palatino Linotype"/>
          <w:spacing w:val="-5"/>
          <w:lang w:val="uk-UA"/>
        </w:rPr>
        <w:t>330</w:t>
      </w:r>
    </w:p>
    <w:p w:rsidR="001971BF" w:rsidRPr="000E4BA7" w:rsidRDefault="00933F58" w:rsidP="00C30788">
      <w:pPr>
        <w:pStyle w:val="a3"/>
        <w:tabs>
          <w:tab w:val="left" w:pos="0"/>
          <w:tab w:val="left" w:leader="dot" w:pos="7010"/>
        </w:tabs>
        <w:spacing w:before="102"/>
        <w:ind w:left="860" w:right="-55"/>
        <w:rPr>
          <w:rFonts w:ascii="Palatino Linotype" w:hAnsi="Palatino Linotype"/>
          <w:lang w:val="uk-UA"/>
        </w:rPr>
      </w:pPr>
      <w:r w:rsidRPr="000E4BA7">
        <w:rPr>
          <w:w w:val="105"/>
          <w:lang w:val="uk-UA"/>
        </w:rPr>
        <w:t>Визначення</w:t>
      </w:r>
      <w:r w:rsidRPr="000E4BA7">
        <w:rPr>
          <w:spacing w:val="18"/>
          <w:w w:val="105"/>
          <w:lang w:val="uk-UA"/>
        </w:rPr>
        <w:t xml:space="preserve"> </w:t>
      </w:r>
      <w:r w:rsidRPr="000E4BA7">
        <w:rPr>
          <w:w w:val="105"/>
          <w:lang w:val="uk-UA"/>
        </w:rPr>
        <w:t>потреб</w:t>
      </w:r>
      <w:r w:rsidRPr="000E4BA7">
        <w:rPr>
          <w:spacing w:val="6"/>
          <w:w w:val="105"/>
          <w:lang w:val="uk-UA"/>
        </w:rPr>
        <w:t xml:space="preserve"> </w:t>
      </w:r>
      <w:r w:rsidRPr="000E4BA7">
        <w:rPr>
          <w:w w:val="105"/>
          <w:lang w:val="uk-UA"/>
        </w:rPr>
        <w:t>ключових</w:t>
      </w:r>
      <w:r w:rsidRPr="000E4BA7">
        <w:rPr>
          <w:spacing w:val="18"/>
          <w:w w:val="105"/>
          <w:lang w:val="uk-UA"/>
        </w:rPr>
        <w:t xml:space="preserve"> </w:t>
      </w:r>
      <w:proofErr w:type="spellStart"/>
      <w:r w:rsidRPr="000E4BA7">
        <w:rPr>
          <w:spacing w:val="-2"/>
          <w:w w:val="105"/>
          <w:lang w:val="uk-UA"/>
        </w:rPr>
        <w:t>стейкхолдерів</w:t>
      </w:r>
      <w:proofErr w:type="spellEnd"/>
      <w:r w:rsidRPr="000E4BA7">
        <w:rPr>
          <w:lang w:val="uk-UA"/>
        </w:rPr>
        <w:tab/>
      </w:r>
      <w:r w:rsidRPr="000E4BA7">
        <w:rPr>
          <w:rFonts w:ascii="Palatino Linotype" w:hAnsi="Palatino Linotype"/>
          <w:spacing w:val="-5"/>
          <w:w w:val="105"/>
          <w:lang w:val="uk-UA"/>
        </w:rPr>
        <w:t>330</w:t>
      </w:r>
    </w:p>
    <w:p w:rsidR="001971BF" w:rsidRPr="000E4BA7" w:rsidRDefault="00933F58" w:rsidP="00C30788">
      <w:pPr>
        <w:pStyle w:val="a3"/>
        <w:tabs>
          <w:tab w:val="left" w:pos="0"/>
          <w:tab w:val="left" w:leader="dot" w:pos="7019"/>
        </w:tabs>
        <w:spacing w:before="109"/>
        <w:ind w:left="860" w:right="-55"/>
        <w:rPr>
          <w:rFonts w:ascii="Palatino Linotype" w:hAnsi="Palatino Linotype"/>
          <w:lang w:val="uk-UA"/>
        </w:rPr>
      </w:pPr>
      <w:r w:rsidRPr="000E4BA7">
        <w:rPr>
          <w:w w:val="105"/>
          <w:lang w:val="uk-UA"/>
        </w:rPr>
        <w:t>Ідентифікація</w:t>
      </w:r>
      <w:r w:rsidRPr="000E4BA7">
        <w:rPr>
          <w:spacing w:val="9"/>
          <w:w w:val="105"/>
          <w:lang w:val="uk-UA"/>
        </w:rPr>
        <w:t xml:space="preserve"> </w:t>
      </w:r>
      <w:r w:rsidRPr="000E4BA7">
        <w:rPr>
          <w:w w:val="105"/>
          <w:lang w:val="uk-UA"/>
        </w:rPr>
        <w:t>основних</w:t>
      </w:r>
      <w:r w:rsidRPr="000E4BA7">
        <w:rPr>
          <w:spacing w:val="9"/>
          <w:w w:val="105"/>
          <w:lang w:val="uk-UA"/>
        </w:rPr>
        <w:t xml:space="preserve"> </w:t>
      </w:r>
      <w:r w:rsidRPr="000E4BA7">
        <w:rPr>
          <w:w w:val="105"/>
          <w:lang w:val="uk-UA"/>
        </w:rPr>
        <w:t>активів</w:t>
      </w:r>
      <w:r w:rsidRPr="000E4BA7">
        <w:rPr>
          <w:spacing w:val="10"/>
          <w:w w:val="105"/>
          <w:lang w:val="uk-UA"/>
        </w:rPr>
        <w:t xml:space="preserve"> </w:t>
      </w:r>
      <w:r w:rsidRPr="000E4BA7">
        <w:rPr>
          <w:w w:val="105"/>
          <w:lang w:val="uk-UA"/>
        </w:rPr>
        <w:t>та</w:t>
      </w:r>
      <w:r w:rsidRPr="000E4BA7">
        <w:rPr>
          <w:spacing w:val="9"/>
          <w:w w:val="105"/>
          <w:lang w:val="uk-UA"/>
        </w:rPr>
        <w:t xml:space="preserve"> </w:t>
      </w:r>
      <w:r w:rsidRPr="000E4BA7">
        <w:rPr>
          <w:spacing w:val="-2"/>
          <w:w w:val="105"/>
          <w:lang w:val="uk-UA"/>
        </w:rPr>
        <w:t>систем</w:t>
      </w:r>
      <w:r w:rsidRPr="000E4BA7">
        <w:rPr>
          <w:lang w:val="uk-UA"/>
        </w:rPr>
        <w:tab/>
      </w:r>
      <w:r w:rsidRPr="000E4BA7">
        <w:rPr>
          <w:rFonts w:ascii="Palatino Linotype" w:hAnsi="Palatino Linotype"/>
          <w:spacing w:val="-5"/>
          <w:w w:val="105"/>
          <w:lang w:val="uk-UA"/>
        </w:rPr>
        <w:t>331</w:t>
      </w:r>
    </w:p>
    <w:p w:rsidR="001971BF" w:rsidRPr="000E4BA7" w:rsidRDefault="00933F58" w:rsidP="00C30788">
      <w:pPr>
        <w:tabs>
          <w:tab w:val="left" w:pos="0"/>
        </w:tabs>
        <w:spacing w:before="100"/>
        <w:ind w:right="-55"/>
        <w:jc w:val="right"/>
        <w:rPr>
          <w:rFonts w:ascii="Calibri" w:hAnsi="Calibri"/>
          <w:sz w:val="20"/>
          <w:lang w:val="uk-UA"/>
        </w:rPr>
      </w:pPr>
      <w:r w:rsidRPr="000E4BA7">
        <w:rPr>
          <w:rFonts w:ascii="Calibri" w:hAnsi="Calibri"/>
          <w:spacing w:val="-2"/>
          <w:sz w:val="20"/>
          <w:lang w:val="uk-UA"/>
        </w:rPr>
        <w:t>Зміст</w:t>
      </w:r>
    </w:p>
    <w:p w:rsidR="001971BF" w:rsidRPr="000E4BA7" w:rsidRDefault="00933F58" w:rsidP="00C30788">
      <w:pPr>
        <w:pStyle w:val="a3"/>
        <w:tabs>
          <w:tab w:val="left" w:pos="0"/>
          <w:tab w:val="left" w:leader="dot" w:pos="7019"/>
        </w:tabs>
        <w:spacing w:before="375"/>
        <w:ind w:left="860" w:right="-55"/>
        <w:rPr>
          <w:rFonts w:ascii="Palatino Linotype" w:hAnsi="Palatino Linotype"/>
          <w:lang w:val="uk-UA"/>
        </w:rPr>
      </w:pPr>
      <w:r w:rsidRPr="000E4BA7">
        <w:rPr>
          <w:spacing w:val="-2"/>
          <w:w w:val="105"/>
          <w:lang w:val="uk-UA"/>
        </w:rPr>
        <w:t>Збір</w:t>
      </w:r>
      <w:r w:rsidRPr="000E4BA7">
        <w:rPr>
          <w:spacing w:val="-12"/>
          <w:w w:val="105"/>
          <w:lang w:val="uk-UA"/>
        </w:rPr>
        <w:t xml:space="preserve"> </w:t>
      </w:r>
      <w:r w:rsidRPr="000E4BA7">
        <w:rPr>
          <w:spacing w:val="-4"/>
          <w:w w:val="105"/>
          <w:lang w:val="uk-UA"/>
        </w:rPr>
        <w:t>даних</w:t>
      </w:r>
      <w:r w:rsidRPr="000E4BA7">
        <w:rPr>
          <w:lang w:val="uk-UA"/>
        </w:rPr>
        <w:tab/>
      </w:r>
      <w:r w:rsidRPr="000E4BA7">
        <w:rPr>
          <w:rFonts w:ascii="Palatino Linotype" w:hAnsi="Palatino Linotype"/>
          <w:spacing w:val="-5"/>
          <w:w w:val="105"/>
          <w:lang w:val="uk-UA"/>
        </w:rPr>
        <w:t>331</w:t>
      </w:r>
    </w:p>
    <w:p w:rsidR="001971BF" w:rsidRPr="000E4BA7" w:rsidRDefault="00933F58" w:rsidP="00C30788">
      <w:pPr>
        <w:pStyle w:val="a3"/>
        <w:tabs>
          <w:tab w:val="left" w:pos="0"/>
          <w:tab w:val="left" w:leader="dot" w:pos="7017"/>
        </w:tabs>
        <w:spacing w:before="84"/>
        <w:ind w:left="859" w:right="-55"/>
        <w:rPr>
          <w:rFonts w:ascii="Palatino Linotype" w:hAnsi="Palatino Linotype"/>
          <w:lang w:val="uk-UA"/>
        </w:rPr>
      </w:pPr>
      <w:r w:rsidRPr="000E4BA7">
        <w:rPr>
          <w:lang w:val="uk-UA"/>
        </w:rPr>
        <w:t>Аналіз</w:t>
      </w:r>
      <w:r w:rsidRPr="000E4BA7">
        <w:rPr>
          <w:spacing w:val="3"/>
          <w:lang w:val="uk-UA"/>
        </w:rPr>
        <w:t xml:space="preserve"> </w:t>
      </w:r>
      <w:r w:rsidRPr="000E4BA7">
        <w:rPr>
          <w:spacing w:val="-2"/>
          <w:lang w:val="uk-UA"/>
        </w:rPr>
        <w:t>інфраструктури</w:t>
      </w:r>
      <w:r w:rsidRPr="000E4BA7">
        <w:rPr>
          <w:lang w:val="uk-UA"/>
        </w:rPr>
        <w:tab/>
      </w:r>
      <w:r w:rsidRPr="000E4BA7">
        <w:rPr>
          <w:rFonts w:ascii="Palatino Linotype" w:hAnsi="Palatino Linotype"/>
          <w:spacing w:val="-5"/>
          <w:lang w:val="uk-UA"/>
        </w:rPr>
        <w:t>332</w:t>
      </w:r>
    </w:p>
    <w:p w:rsidR="001971BF" w:rsidRPr="000E4BA7" w:rsidRDefault="00933F58" w:rsidP="00C30788">
      <w:pPr>
        <w:pStyle w:val="a3"/>
        <w:tabs>
          <w:tab w:val="left" w:pos="0"/>
          <w:tab w:val="left" w:leader="dot" w:pos="7017"/>
        </w:tabs>
        <w:spacing w:before="108"/>
        <w:ind w:left="860" w:right="-55"/>
        <w:rPr>
          <w:rFonts w:ascii="Palatino Linotype" w:hAnsi="Palatino Linotype"/>
          <w:lang w:val="uk-UA"/>
        </w:rPr>
      </w:pPr>
      <w:r w:rsidRPr="000E4BA7">
        <w:rPr>
          <w:w w:val="105"/>
          <w:lang w:val="uk-UA"/>
        </w:rPr>
        <w:t>Визначення</w:t>
      </w:r>
      <w:r w:rsidRPr="000E4BA7">
        <w:rPr>
          <w:spacing w:val="5"/>
          <w:w w:val="105"/>
          <w:lang w:val="uk-UA"/>
        </w:rPr>
        <w:t xml:space="preserve"> </w:t>
      </w:r>
      <w:r w:rsidRPr="000E4BA7">
        <w:rPr>
          <w:w w:val="105"/>
          <w:lang w:val="uk-UA"/>
        </w:rPr>
        <w:t>стратегій</w:t>
      </w:r>
      <w:r w:rsidRPr="000E4BA7">
        <w:rPr>
          <w:spacing w:val="1"/>
          <w:w w:val="105"/>
          <w:lang w:val="uk-UA"/>
        </w:rPr>
        <w:t xml:space="preserve"> </w:t>
      </w:r>
      <w:r w:rsidRPr="000E4BA7">
        <w:rPr>
          <w:spacing w:val="-2"/>
          <w:w w:val="105"/>
          <w:lang w:val="uk-UA"/>
        </w:rPr>
        <w:t>стійкості</w:t>
      </w:r>
      <w:r w:rsidRPr="000E4BA7">
        <w:rPr>
          <w:lang w:val="uk-UA"/>
        </w:rPr>
        <w:tab/>
      </w:r>
      <w:r w:rsidRPr="000E4BA7">
        <w:rPr>
          <w:rFonts w:ascii="Palatino Linotype" w:hAnsi="Palatino Linotype"/>
          <w:spacing w:val="-5"/>
          <w:w w:val="105"/>
          <w:lang w:val="uk-UA"/>
        </w:rPr>
        <w:t>332</w:t>
      </w:r>
    </w:p>
    <w:p w:rsidR="001971BF" w:rsidRPr="000E4BA7" w:rsidRDefault="00933F58" w:rsidP="00C30788">
      <w:pPr>
        <w:pStyle w:val="a3"/>
        <w:tabs>
          <w:tab w:val="left" w:pos="0"/>
          <w:tab w:val="left" w:leader="dot" w:pos="7014"/>
        </w:tabs>
        <w:spacing w:before="223" w:line="261" w:lineRule="auto"/>
        <w:ind w:left="499" w:right="-55"/>
        <w:rPr>
          <w:rFonts w:ascii="Palatino Linotype" w:hAnsi="Palatino Linotype"/>
          <w:lang w:val="uk-UA"/>
        </w:rPr>
      </w:pPr>
      <w:proofErr w:type="spellStart"/>
      <w:r w:rsidRPr="000E4BA7">
        <w:rPr>
          <w:w w:val="105"/>
          <w:lang w:val="uk-UA"/>
        </w:rPr>
        <w:t>Операціоналізація</w:t>
      </w:r>
      <w:proofErr w:type="spellEnd"/>
      <w:r w:rsidRPr="000E4BA7">
        <w:rPr>
          <w:w w:val="105"/>
          <w:lang w:val="uk-UA"/>
        </w:rPr>
        <w:t xml:space="preserve"> взаємозалежностей критичної </w:t>
      </w:r>
      <w:r w:rsidRPr="000E4BA7">
        <w:rPr>
          <w:spacing w:val="-2"/>
          <w:w w:val="105"/>
          <w:lang w:val="uk-UA"/>
        </w:rPr>
        <w:t>інфраструктури</w:t>
      </w:r>
      <w:r w:rsidRPr="000E4BA7">
        <w:rPr>
          <w:lang w:val="uk-UA"/>
        </w:rPr>
        <w:tab/>
      </w:r>
      <w:r w:rsidRPr="000E4BA7">
        <w:rPr>
          <w:rFonts w:ascii="Palatino Linotype" w:hAnsi="Palatino Linotype"/>
          <w:spacing w:val="-12"/>
          <w:w w:val="105"/>
          <w:lang w:val="uk-UA"/>
        </w:rPr>
        <w:t>333</w:t>
      </w:r>
    </w:p>
    <w:p w:rsidR="001971BF" w:rsidRPr="000E4BA7" w:rsidRDefault="00933F58" w:rsidP="00C30788">
      <w:pPr>
        <w:pStyle w:val="a3"/>
        <w:tabs>
          <w:tab w:val="left" w:pos="0"/>
          <w:tab w:val="left" w:leader="dot" w:pos="7009"/>
        </w:tabs>
        <w:spacing w:before="172"/>
        <w:ind w:left="499" w:right="-55"/>
        <w:rPr>
          <w:rFonts w:ascii="Palatino Linotype" w:hAnsi="Palatino Linotype"/>
          <w:lang w:val="uk-UA"/>
        </w:rPr>
      </w:pPr>
      <w:r w:rsidRPr="000E4BA7">
        <w:rPr>
          <w:spacing w:val="-2"/>
          <w:w w:val="105"/>
          <w:lang w:val="uk-UA"/>
        </w:rPr>
        <w:t>Висновок</w:t>
      </w:r>
      <w:r w:rsidRPr="000E4BA7">
        <w:rPr>
          <w:lang w:val="uk-UA"/>
        </w:rPr>
        <w:tab/>
      </w:r>
      <w:r w:rsidRPr="000E4BA7">
        <w:rPr>
          <w:rFonts w:ascii="Palatino Linotype" w:hAnsi="Palatino Linotype"/>
          <w:spacing w:val="-5"/>
          <w:w w:val="105"/>
          <w:lang w:val="uk-UA"/>
        </w:rPr>
        <w:t>334</w:t>
      </w:r>
    </w:p>
    <w:p w:rsidR="001971BF" w:rsidRPr="000E4BA7" w:rsidRDefault="00933F58" w:rsidP="00C30788">
      <w:pPr>
        <w:pStyle w:val="a3"/>
        <w:tabs>
          <w:tab w:val="left" w:pos="0"/>
          <w:tab w:val="left" w:leader="dot" w:pos="7010"/>
        </w:tabs>
        <w:spacing w:before="277"/>
        <w:ind w:left="138" w:right="-55"/>
        <w:rPr>
          <w:b/>
          <w:lang w:val="uk-UA"/>
        </w:rPr>
      </w:pPr>
      <w:r w:rsidRPr="000E4BA7">
        <w:rPr>
          <w:rFonts w:ascii="Arial Black" w:hAnsi="Arial Black"/>
          <w:w w:val="90"/>
          <w:lang w:val="uk-UA"/>
        </w:rPr>
        <w:t>Розділ</w:t>
      </w:r>
      <w:r w:rsidRPr="000E4BA7">
        <w:rPr>
          <w:rFonts w:ascii="Arial Black" w:hAnsi="Arial Black"/>
          <w:lang w:val="uk-UA"/>
        </w:rPr>
        <w:t xml:space="preserve"> </w:t>
      </w:r>
      <w:r w:rsidRPr="000E4BA7">
        <w:rPr>
          <w:b/>
          <w:w w:val="90"/>
          <w:lang w:val="uk-UA"/>
        </w:rPr>
        <w:t>13</w:t>
      </w:r>
      <w:r w:rsidRPr="000E4BA7">
        <w:rPr>
          <w:b/>
          <w:spacing w:val="20"/>
          <w:lang w:val="uk-UA"/>
        </w:rPr>
        <w:t xml:space="preserve"> </w:t>
      </w:r>
      <w:r w:rsidRPr="000E4BA7">
        <w:rPr>
          <w:b/>
          <w:w w:val="90"/>
          <w:lang w:val="uk-UA"/>
        </w:rPr>
        <w:t>-</w:t>
      </w:r>
      <w:r w:rsidRPr="000E4BA7">
        <w:rPr>
          <w:b/>
          <w:spacing w:val="20"/>
          <w:lang w:val="uk-UA"/>
        </w:rPr>
        <w:t xml:space="preserve"> </w:t>
      </w:r>
      <w:r w:rsidRPr="000E4BA7">
        <w:rPr>
          <w:rFonts w:ascii="Arial Black" w:hAnsi="Arial Black"/>
          <w:w w:val="90"/>
          <w:lang w:val="uk-UA"/>
        </w:rPr>
        <w:t>Оцінка</w:t>
      </w:r>
      <w:r w:rsidRPr="000E4BA7">
        <w:rPr>
          <w:rFonts w:ascii="Arial Black" w:hAnsi="Arial Black"/>
          <w:lang w:val="uk-UA"/>
        </w:rPr>
        <w:t xml:space="preserve"> </w:t>
      </w:r>
      <w:r w:rsidRPr="000E4BA7">
        <w:rPr>
          <w:rFonts w:ascii="Arial Black" w:hAnsi="Arial Black"/>
          <w:w w:val="90"/>
          <w:lang w:val="uk-UA"/>
        </w:rPr>
        <w:t>та</w:t>
      </w:r>
      <w:r w:rsidRPr="000E4BA7">
        <w:rPr>
          <w:rFonts w:ascii="Arial Black" w:hAnsi="Arial Black"/>
          <w:spacing w:val="1"/>
          <w:lang w:val="uk-UA"/>
        </w:rPr>
        <w:t xml:space="preserve"> </w:t>
      </w:r>
      <w:r w:rsidRPr="000E4BA7">
        <w:rPr>
          <w:rFonts w:ascii="Arial Black" w:hAnsi="Arial Black"/>
          <w:w w:val="90"/>
          <w:lang w:val="uk-UA"/>
        </w:rPr>
        <w:t>управління</w:t>
      </w:r>
      <w:r w:rsidRPr="000E4BA7">
        <w:rPr>
          <w:rFonts w:ascii="Arial Black" w:hAnsi="Arial Black"/>
          <w:spacing w:val="-6"/>
          <w:lang w:val="uk-UA"/>
        </w:rPr>
        <w:t xml:space="preserve"> </w:t>
      </w:r>
      <w:r w:rsidRPr="000E4BA7">
        <w:rPr>
          <w:rFonts w:ascii="Arial Black" w:hAnsi="Arial Black"/>
          <w:w w:val="90"/>
          <w:lang w:val="uk-UA"/>
        </w:rPr>
        <w:t>ризиками</w:t>
      </w:r>
      <w:r w:rsidRPr="000E4BA7">
        <w:rPr>
          <w:rFonts w:ascii="Arial Black" w:hAnsi="Arial Black"/>
          <w:lang w:val="uk-UA"/>
        </w:rPr>
        <w:t xml:space="preserve"> </w:t>
      </w:r>
      <w:r w:rsidRPr="000E4BA7">
        <w:rPr>
          <w:rFonts w:ascii="Arial Black" w:hAnsi="Arial Black"/>
          <w:w w:val="90"/>
          <w:lang w:val="uk-UA"/>
        </w:rPr>
        <w:t>для</w:t>
      </w:r>
      <w:r w:rsidRPr="000E4BA7">
        <w:rPr>
          <w:rFonts w:ascii="Arial Black" w:hAnsi="Arial Black"/>
          <w:spacing w:val="1"/>
          <w:lang w:val="uk-UA"/>
        </w:rPr>
        <w:t xml:space="preserve"> </w:t>
      </w:r>
      <w:r w:rsidRPr="000E4BA7">
        <w:rPr>
          <w:rFonts w:ascii="Arial Black" w:hAnsi="Arial Black"/>
          <w:spacing w:val="-2"/>
          <w:w w:val="90"/>
          <w:lang w:val="uk-UA"/>
        </w:rPr>
        <w:t>безпеки</w:t>
      </w:r>
      <w:r w:rsidRPr="000E4BA7">
        <w:rPr>
          <w:lang w:val="uk-UA"/>
        </w:rPr>
        <w:tab/>
      </w:r>
      <w:r w:rsidRPr="000E4BA7">
        <w:rPr>
          <w:b/>
          <w:spacing w:val="-5"/>
          <w:lang w:val="uk-UA"/>
        </w:rPr>
        <w:t>337</w:t>
      </w:r>
    </w:p>
    <w:p w:rsidR="001971BF" w:rsidRPr="000E4BA7" w:rsidRDefault="00933F58" w:rsidP="00C30788">
      <w:pPr>
        <w:pStyle w:val="a3"/>
        <w:tabs>
          <w:tab w:val="left" w:pos="0"/>
          <w:tab w:val="left" w:leader="dot" w:pos="7013"/>
        </w:tabs>
        <w:spacing w:before="197"/>
        <w:ind w:left="500" w:right="-55"/>
        <w:rPr>
          <w:rFonts w:ascii="Palatino Linotype" w:hAnsi="Palatino Linotype"/>
          <w:lang w:val="uk-UA"/>
        </w:rPr>
      </w:pPr>
      <w:r w:rsidRPr="000E4BA7">
        <w:rPr>
          <w:w w:val="105"/>
          <w:lang w:val="uk-UA"/>
        </w:rPr>
        <w:t>Визначення</w:t>
      </w:r>
      <w:r w:rsidRPr="000E4BA7">
        <w:rPr>
          <w:spacing w:val="27"/>
          <w:w w:val="105"/>
          <w:lang w:val="uk-UA"/>
        </w:rPr>
        <w:t xml:space="preserve"> </w:t>
      </w:r>
      <w:r w:rsidRPr="000E4BA7">
        <w:rPr>
          <w:w w:val="105"/>
          <w:lang w:val="uk-UA"/>
        </w:rPr>
        <w:t>управління</w:t>
      </w:r>
      <w:r w:rsidRPr="000E4BA7">
        <w:rPr>
          <w:spacing w:val="21"/>
          <w:w w:val="105"/>
          <w:lang w:val="uk-UA"/>
        </w:rPr>
        <w:t xml:space="preserve"> </w:t>
      </w:r>
      <w:r w:rsidRPr="000E4BA7">
        <w:rPr>
          <w:w w:val="105"/>
          <w:lang w:val="uk-UA"/>
        </w:rPr>
        <w:t>ризиками</w:t>
      </w:r>
      <w:r w:rsidRPr="000E4BA7">
        <w:rPr>
          <w:spacing w:val="27"/>
          <w:w w:val="105"/>
          <w:lang w:val="uk-UA"/>
        </w:rPr>
        <w:t xml:space="preserve"> </w:t>
      </w:r>
      <w:r w:rsidRPr="000E4BA7">
        <w:rPr>
          <w:spacing w:val="-2"/>
          <w:w w:val="105"/>
          <w:lang w:val="uk-UA"/>
        </w:rPr>
        <w:t>безпеки</w:t>
      </w:r>
      <w:r w:rsidRPr="000E4BA7">
        <w:rPr>
          <w:lang w:val="uk-UA"/>
        </w:rPr>
        <w:tab/>
      </w:r>
      <w:r w:rsidRPr="000E4BA7">
        <w:rPr>
          <w:rFonts w:ascii="Palatino Linotype" w:hAnsi="Palatino Linotype"/>
          <w:spacing w:val="-5"/>
          <w:lang w:val="uk-UA"/>
        </w:rPr>
        <w:t>338</w:t>
      </w:r>
    </w:p>
    <w:p w:rsidR="001971BF" w:rsidRPr="000E4BA7" w:rsidRDefault="00933F58" w:rsidP="00C30788">
      <w:pPr>
        <w:pStyle w:val="a3"/>
        <w:tabs>
          <w:tab w:val="left" w:pos="0"/>
          <w:tab w:val="left" w:leader="dot" w:pos="7016"/>
        </w:tabs>
        <w:spacing w:before="199"/>
        <w:ind w:left="500" w:right="-55"/>
        <w:rPr>
          <w:rFonts w:ascii="Palatino Linotype" w:hAnsi="Palatino Linotype"/>
          <w:lang w:val="uk-UA"/>
        </w:rPr>
      </w:pPr>
      <w:r w:rsidRPr="000E4BA7">
        <w:rPr>
          <w:w w:val="105"/>
          <w:lang w:val="uk-UA"/>
        </w:rPr>
        <w:t>Системи</w:t>
      </w:r>
      <w:r w:rsidRPr="000E4BA7">
        <w:rPr>
          <w:spacing w:val="-11"/>
          <w:w w:val="105"/>
          <w:lang w:val="uk-UA"/>
        </w:rPr>
        <w:t xml:space="preserve"> </w:t>
      </w:r>
      <w:r w:rsidRPr="000E4BA7">
        <w:rPr>
          <w:w w:val="105"/>
          <w:lang w:val="uk-UA"/>
        </w:rPr>
        <w:t>управління</w:t>
      </w:r>
      <w:r w:rsidRPr="000E4BA7">
        <w:rPr>
          <w:spacing w:val="-7"/>
          <w:w w:val="105"/>
          <w:lang w:val="uk-UA"/>
        </w:rPr>
        <w:t xml:space="preserve"> </w:t>
      </w:r>
      <w:r w:rsidRPr="000E4BA7">
        <w:rPr>
          <w:spacing w:val="-2"/>
          <w:w w:val="105"/>
          <w:lang w:val="uk-UA"/>
        </w:rPr>
        <w:t>ризиками</w:t>
      </w:r>
      <w:r w:rsidRPr="000E4BA7">
        <w:rPr>
          <w:lang w:val="uk-UA"/>
        </w:rPr>
        <w:tab/>
      </w:r>
      <w:r w:rsidRPr="000E4BA7">
        <w:rPr>
          <w:rFonts w:ascii="Palatino Linotype" w:hAnsi="Palatino Linotype"/>
          <w:spacing w:val="-5"/>
          <w:w w:val="105"/>
          <w:lang w:val="uk-UA"/>
        </w:rPr>
        <w:t>339</w:t>
      </w:r>
    </w:p>
    <w:p w:rsidR="001971BF" w:rsidRPr="000E4BA7" w:rsidRDefault="00933F58" w:rsidP="00C30788">
      <w:pPr>
        <w:pStyle w:val="a3"/>
        <w:tabs>
          <w:tab w:val="left" w:pos="0"/>
          <w:tab w:val="left" w:leader="dot" w:pos="7014"/>
        </w:tabs>
        <w:spacing w:before="199"/>
        <w:ind w:left="499" w:right="-55"/>
        <w:rPr>
          <w:rFonts w:ascii="Palatino Linotype" w:hAnsi="Palatino Linotype"/>
          <w:lang w:val="uk-UA"/>
        </w:rPr>
      </w:pPr>
      <w:r w:rsidRPr="000E4BA7">
        <w:rPr>
          <w:w w:val="105"/>
          <w:lang w:val="uk-UA"/>
        </w:rPr>
        <w:lastRenderedPageBreak/>
        <w:t>Національні</w:t>
      </w:r>
      <w:r w:rsidRPr="000E4BA7">
        <w:rPr>
          <w:spacing w:val="10"/>
          <w:w w:val="105"/>
          <w:lang w:val="uk-UA"/>
        </w:rPr>
        <w:t xml:space="preserve"> </w:t>
      </w:r>
      <w:r w:rsidRPr="000E4BA7">
        <w:rPr>
          <w:w w:val="105"/>
          <w:lang w:val="uk-UA"/>
        </w:rPr>
        <w:t>програми</w:t>
      </w:r>
      <w:r w:rsidRPr="000E4BA7">
        <w:rPr>
          <w:spacing w:val="4"/>
          <w:w w:val="105"/>
          <w:lang w:val="uk-UA"/>
        </w:rPr>
        <w:t xml:space="preserve"> </w:t>
      </w:r>
      <w:r w:rsidRPr="000E4BA7">
        <w:rPr>
          <w:w w:val="105"/>
          <w:lang w:val="uk-UA"/>
        </w:rPr>
        <w:t>з</w:t>
      </w:r>
      <w:r w:rsidRPr="000E4BA7">
        <w:rPr>
          <w:spacing w:val="5"/>
          <w:w w:val="105"/>
          <w:lang w:val="uk-UA"/>
        </w:rPr>
        <w:t xml:space="preserve"> </w:t>
      </w:r>
      <w:r w:rsidRPr="000E4BA7">
        <w:rPr>
          <w:w w:val="105"/>
          <w:lang w:val="uk-UA"/>
        </w:rPr>
        <w:t>управління</w:t>
      </w:r>
      <w:r w:rsidRPr="000E4BA7">
        <w:rPr>
          <w:spacing w:val="5"/>
          <w:w w:val="105"/>
          <w:lang w:val="uk-UA"/>
        </w:rPr>
        <w:t xml:space="preserve"> </w:t>
      </w:r>
      <w:r w:rsidRPr="000E4BA7">
        <w:rPr>
          <w:spacing w:val="-2"/>
          <w:w w:val="105"/>
          <w:lang w:val="uk-UA"/>
        </w:rPr>
        <w:t>ризиками</w:t>
      </w:r>
      <w:r w:rsidRPr="000E4BA7">
        <w:rPr>
          <w:lang w:val="uk-UA"/>
        </w:rPr>
        <w:tab/>
      </w:r>
      <w:r w:rsidRPr="000E4BA7">
        <w:rPr>
          <w:rFonts w:ascii="Palatino Linotype" w:hAnsi="Palatino Linotype"/>
          <w:spacing w:val="-5"/>
          <w:lang w:val="uk-UA"/>
        </w:rPr>
        <w:t>341</w:t>
      </w:r>
    </w:p>
    <w:p w:rsidR="001971BF" w:rsidRPr="000E4BA7" w:rsidRDefault="00933F58" w:rsidP="00C30788">
      <w:pPr>
        <w:pStyle w:val="a3"/>
        <w:tabs>
          <w:tab w:val="left" w:pos="0"/>
          <w:tab w:val="left" w:leader="dot" w:pos="6999"/>
        </w:tabs>
        <w:spacing w:before="198"/>
        <w:ind w:left="499" w:right="-55"/>
        <w:rPr>
          <w:rFonts w:ascii="Palatino Linotype" w:hAnsi="Palatino Linotype"/>
          <w:lang w:val="uk-UA"/>
        </w:rPr>
      </w:pPr>
      <w:r w:rsidRPr="000E4BA7">
        <w:rPr>
          <w:w w:val="105"/>
          <w:lang w:val="uk-UA"/>
        </w:rPr>
        <w:t>Управління</w:t>
      </w:r>
      <w:r w:rsidRPr="000E4BA7">
        <w:rPr>
          <w:spacing w:val="18"/>
          <w:w w:val="105"/>
          <w:lang w:val="uk-UA"/>
        </w:rPr>
        <w:t xml:space="preserve"> </w:t>
      </w:r>
      <w:r w:rsidRPr="000E4BA7">
        <w:rPr>
          <w:w w:val="105"/>
          <w:lang w:val="uk-UA"/>
        </w:rPr>
        <w:t>ризиками</w:t>
      </w:r>
      <w:r w:rsidRPr="000E4BA7">
        <w:rPr>
          <w:spacing w:val="6"/>
          <w:w w:val="105"/>
          <w:lang w:val="uk-UA"/>
        </w:rPr>
        <w:t xml:space="preserve"> </w:t>
      </w:r>
      <w:r w:rsidRPr="000E4BA7">
        <w:rPr>
          <w:spacing w:val="-2"/>
          <w:w w:val="105"/>
          <w:lang w:val="uk-UA"/>
        </w:rPr>
        <w:t>безпеки</w:t>
      </w:r>
      <w:r w:rsidRPr="000E4BA7">
        <w:rPr>
          <w:lang w:val="uk-UA"/>
        </w:rPr>
        <w:tab/>
      </w:r>
      <w:r w:rsidRPr="000E4BA7">
        <w:rPr>
          <w:rFonts w:ascii="Palatino Linotype" w:hAnsi="Palatino Linotype"/>
          <w:spacing w:val="-5"/>
          <w:w w:val="105"/>
          <w:lang w:val="uk-UA"/>
        </w:rPr>
        <w:t>344</w:t>
      </w:r>
    </w:p>
    <w:p w:rsidR="001971BF" w:rsidRPr="000E4BA7" w:rsidRDefault="00933F58" w:rsidP="00C30788">
      <w:pPr>
        <w:pStyle w:val="a3"/>
        <w:tabs>
          <w:tab w:val="left" w:pos="0"/>
          <w:tab w:val="left" w:leader="dot" w:pos="7002"/>
        </w:tabs>
        <w:spacing w:before="109"/>
        <w:ind w:left="860" w:right="-55"/>
        <w:rPr>
          <w:rFonts w:ascii="Palatino Linotype" w:hAnsi="Palatino Linotype"/>
          <w:lang w:val="uk-UA"/>
        </w:rPr>
      </w:pPr>
      <w:r w:rsidRPr="000E4BA7">
        <w:rPr>
          <w:w w:val="105"/>
          <w:lang w:val="uk-UA"/>
        </w:rPr>
        <w:t>Будуємо</w:t>
      </w:r>
      <w:r w:rsidRPr="000E4BA7">
        <w:rPr>
          <w:spacing w:val="-16"/>
          <w:w w:val="105"/>
          <w:lang w:val="uk-UA"/>
        </w:rPr>
        <w:t xml:space="preserve"> </w:t>
      </w:r>
      <w:r w:rsidRPr="000E4BA7">
        <w:rPr>
          <w:w w:val="105"/>
          <w:lang w:val="uk-UA"/>
        </w:rPr>
        <w:t>знизу</w:t>
      </w:r>
      <w:r w:rsidRPr="000E4BA7">
        <w:rPr>
          <w:spacing w:val="-16"/>
          <w:w w:val="105"/>
          <w:lang w:val="uk-UA"/>
        </w:rPr>
        <w:t xml:space="preserve"> </w:t>
      </w:r>
      <w:r w:rsidRPr="000E4BA7">
        <w:rPr>
          <w:spacing w:val="-2"/>
          <w:w w:val="105"/>
          <w:lang w:val="uk-UA"/>
        </w:rPr>
        <w:t>догори</w:t>
      </w:r>
      <w:r w:rsidRPr="000E4BA7">
        <w:rPr>
          <w:lang w:val="uk-UA"/>
        </w:rPr>
        <w:tab/>
      </w:r>
      <w:r w:rsidRPr="000E4BA7">
        <w:rPr>
          <w:rFonts w:ascii="Palatino Linotype" w:hAnsi="Palatino Linotype"/>
          <w:spacing w:val="-5"/>
          <w:w w:val="105"/>
          <w:lang w:val="uk-UA"/>
        </w:rPr>
        <w:t>346</w:t>
      </w:r>
    </w:p>
    <w:p w:rsidR="001971BF" w:rsidRPr="000E4BA7" w:rsidRDefault="00933F58" w:rsidP="00C30788">
      <w:pPr>
        <w:pStyle w:val="a3"/>
        <w:tabs>
          <w:tab w:val="left" w:pos="0"/>
          <w:tab w:val="left" w:leader="dot" w:pos="7010"/>
        </w:tabs>
        <w:spacing w:before="109"/>
        <w:ind w:left="860" w:right="-55"/>
        <w:rPr>
          <w:rFonts w:ascii="Palatino Linotype" w:hAnsi="Palatino Linotype"/>
          <w:lang w:val="uk-UA"/>
        </w:rPr>
      </w:pPr>
      <w:r w:rsidRPr="000E4BA7">
        <w:rPr>
          <w:w w:val="105"/>
          <w:lang w:val="uk-UA"/>
        </w:rPr>
        <w:t>Формування</w:t>
      </w:r>
      <w:r w:rsidRPr="000E4BA7">
        <w:rPr>
          <w:spacing w:val="25"/>
          <w:w w:val="105"/>
          <w:lang w:val="uk-UA"/>
        </w:rPr>
        <w:t xml:space="preserve"> </w:t>
      </w:r>
      <w:r w:rsidRPr="000E4BA7">
        <w:rPr>
          <w:w w:val="105"/>
          <w:lang w:val="uk-UA"/>
        </w:rPr>
        <w:t>спільного</w:t>
      </w:r>
      <w:r w:rsidRPr="000E4BA7">
        <w:rPr>
          <w:spacing w:val="26"/>
          <w:w w:val="105"/>
          <w:lang w:val="uk-UA"/>
        </w:rPr>
        <w:t xml:space="preserve"> </w:t>
      </w:r>
      <w:r w:rsidRPr="000E4BA7">
        <w:rPr>
          <w:w w:val="105"/>
          <w:lang w:val="uk-UA"/>
        </w:rPr>
        <w:t>розуміння</w:t>
      </w:r>
      <w:r w:rsidRPr="000E4BA7">
        <w:rPr>
          <w:spacing w:val="26"/>
          <w:w w:val="105"/>
          <w:lang w:val="uk-UA"/>
        </w:rPr>
        <w:t xml:space="preserve"> </w:t>
      </w:r>
      <w:r w:rsidRPr="000E4BA7">
        <w:rPr>
          <w:spacing w:val="-2"/>
          <w:w w:val="105"/>
          <w:lang w:val="uk-UA"/>
        </w:rPr>
        <w:t>ризиків</w:t>
      </w:r>
      <w:r w:rsidRPr="000E4BA7">
        <w:rPr>
          <w:lang w:val="uk-UA"/>
        </w:rPr>
        <w:tab/>
      </w:r>
      <w:r w:rsidRPr="000E4BA7">
        <w:rPr>
          <w:rFonts w:ascii="Palatino Linotype" w:hAnsi="Palatino Linotype"/>
          <w:spacing w:val="-5"/>
          <w:lang w:val="uk-UA"/>
        </w:rPr>
        <w:t>349</w:t>
      </w:r>
    </w:p>
    <w:p w:rsidR="001971BF" w:rsidRPr="000E4BA7" w:rsidRDefault="00933F58" w:rsidP="00C30788">
      <w:pPr>
        <w:pStyle w:val="a3"/>
        <w:tabs>
          <w:tab w:val="left" w:pos="0"/>
          <w:tab w:val="left" w:leader="dot" w:pos="7023"/>
        </w:tabs>
        <w:spacing w:before="223" w:line="261" w:lineRule="auto"/>
        <w:ind w:left="499" w:right="-55"/>
        <w:rPr>
          <w:rFonts w:ascii="Palatino Linotype" w:hAnsi="Palatino Linotype"/>
          <w:lang w:val="uk-UA"/>
        </w:rPr>
      </w:pPr>
      <w:r w:rsidRPr="000E4BA7">
        <w:rPr>
          <w:lang w:val="uk-UA"/>
        </w:rPr>
        <w:t>Необхідні характеристики якісних програм</w:t>
      </w:r>
      <w:r w:rsidRPr="000E4BA7">
        <w:rPr>
          <w:spacing w:val="-2"/>
          <w:lang w:val="uk-UA"/>
        </w:rPr>
        <w:t xml:space="preserve"> </w:t>
      </w:r>
      <w:r w:rsidRPr="000E4BA7">
        <w:rPr>
          <w:lang w:val="uk-UA"/>
        </w:rPr>
        <w:t xml:space="preserve">управління </w:t>
      </w:r>
      <w:r w:rsidRPr="000E4BA7">
        <w:rPr>
          <w:spacing w:val="-2"/>
          <w:lang w:val="uk-UA"/>
        </w:rPr>
        <w:t>ризиками</w:t>
      </w:r>
      <w:r w:rsidRPr="000E4BA7">
        <w:rPr>
          <w:lang w:val="uk-UA"/>
        </w:rPr>
        <w:tab/>
      </w:r>
      <w:r w:rsidRPr="000E4BA7">
        <w:rPr>
          <w:rFonts w:ascii="Palatino Linotype" w:hAnsi="Palatino Linotype"/>
          <w:spacing w:val="-12"/>
          <w:w w:val="105"/>
          <w:lang w:val="uk-UA"/>
        </w:rPr>
        <w:t>351</w:t>
      </w:r>
    </w:p>
    <w:p w:rsidR="001971BF" w:rsidRPr="000E4BA7" w:rsidRDefault="00933F58" w:rsidP="00C30788">
      <w:pPr>
        <w:pStyle w:val="a3"/>
        <w:tabs>
          <w:tab w:val="left" w:pos="0"/>
          <w:tab w:val="left" w:leader="dot" w:pos="7023"/>
        </w:tabs>
        <w:spacing w:before="82"/>
        <w:ind w:left="860" w:right="-55"/>
        <w:rPr>
          <w:rFonts w:ascii="Palatino Linotype" w:hAnsi="Palatino Linotype"/>
          <w:lang w:val="uk-UA"/>
        </w:rPr>
      </w:pPr>
      <w:r w:rsidRPr="000E4BA7">
        <w:rPr>
          <w:spacing w:val="-2"/>
          <w:w w:val="105"/>
          <w:lang w:val="uk-UA"/>
        </w:rPr>
        <w:t>Прозорість</w:t>
      </w:r>
      <w:r w:rsidRPr="000E4BA7">
        <w:rPr>
          <w:lang w:val="uk-UA"/>
        </w:rPr>
        <w:tab/>
      </w:r>
      <w:r w:rsidRPr="000E4BA7">
        <w:rPr>
          <w:rFonts w:ascii="Palatino Linotype" w:hAnsi="Palatino Linotype"/>
          <w:spacing w:val="-5"/>
          <w:w w:val="105"/>
          <w:lang w:val="uk-UA"/>
        </w:rPr>
        <w:t>351</w:t>
      </w:r>
    </w:p>
    <w:p w:rsidR="001971BF" w:rsidRPr="000E4BA7" w:rsidRDefault="00933F58" w:rsidP="00C30788">
      <w:pPr>
        <w:pStyle w:val="a3"/>
        <w:tabs>
          <w:tab w:val="left" w:pos="0"/>
          <w:tab w:val="left" w:leader="dot" w:pos="7021"/>
        </w:tabs>
        <w:spacing w:before="109"/>
        <w:ind w:left="860" w:right="-55"/>
        <w:rPr>
          <w:rFonts w:ascii="Palatino Linotype" w:hAnsi="Palatino Linotype"/>
          <w:lang w:val="uk-UA"/>
        </w:rPr>
      </w:pPr>
      <w:r w:rsidRPr="000E4BA7">
        <w:rPr>
          <w:w w:val="105"/>
          <w:lang w:val="uk-UA"/>
        </w:rPr>
        <w:t>Інформування</w:t>
      </w:r>
      <w:r w:rsidRPr="000E4BA7">
        <w:rPr>
          <w:spacing w:val="-5"/>
          <w:w w:val="105"/>
          <w:lang w:val="uk-UA"/>
        </w:rPr>
        <w:t xml:space="preserve"> </w:t>
      </w:r>
      <w:r w:rsidRPr="000E4BA7">
        <w:rPr>
          <w:w w:val="105"/>
          <w:lang w:val="uk-UA"/>
        </w:rPr>
        <w:t>про</w:t>
      </w:r>
      <w:r w:rsidRPr="000E4BA7">
        <w:rPr>
          <w:spacing w:val="-5"/>
          <w:w w:val="105"/>
          <w:lang w:val="uk-UA"/>
        </w:rPr>
        <w:t xml:space="preserve"> </w:t>
      </w:r>
      <w:r w:rsidRPr="000E4BA7">
        <w:rPr>
          <w:spacing w:val="-2"/>
          <w:w w:val="105"/>
          <w:lang w:val="uk-UA"/>
        </w:rPr>
        <w:t>ризики</w:t>
      </w:r>
      <w:r w:rsidRPr="000E4BA7">
        <w:rPr>
          <w:lang w:val="uk-UA"/>
        </w:rPr>
        <w:tab/>
      </w:r>
      <w:r w:rsidRPr="000E4BA7">
        <w:rPr>
          <w:rFonts w:ascii="Palatino Linotype" w:hAnsi="Palatino Linotype"/>
          <w:spacing w:val="-5"/>
          <w:lang w:val="uk-UA"/>
        </w:rPr>
        <w:t>352</w:t>
      </w:r>
    </w:p>
    <w:p w:rsidR="001971BF" w:rsidRPr="000E4BA7" w:rsidRDefault="00933F58" w:rsidP="00C30788">
      <w:pPr>
        <w:pStyle w:val="a3"/>
        <w:tabs>
          <w:tab w:val="left" w:pos="0"/>
          <w:tab w:val="left" w:leader="dot" w:pos="7019"/>
        </w:tabs>
        <w:spacing w:before="109"/>
        <w:ind w:left="860" w:right="-55"/>
        <w:rPr>
          <w:rFonts w:ascii="Palatino Linotype" w:hAnsi="Palatino Linotype"/>
          <w:lang w:val="uk-UA"/>
        </w:rPr>
      </w:pPr>
      <w:r w:rsidRPr="000E4BA7">
        <w:rPr>
          <w:w w:val="105"/>
          <w:lang w:val="uk-UA"/>
        </w:rPr>
        <w:t>Управління</w:t>
      </w:r>
      <w:r w:rsidRPr="000E4BA7">
        <w:rPr>
          <w:spacing w:val="-7"/>
          <w:w w:val="105"/>
          <w:lang w:val="uk-UA"/>
        </w:rPr>
        <w:t xml:space="preserve"> </w:t>
      </w:r>
      <w:r w:rsidRPr="000E4BA7">
        <w:rPr>
          <w:spacing w:val="-2"/>
          <w:w w:val="105"/>
          <w:lang w:val="uk-UA"/>
        </w:rPr>
        <w:t>ризиками</w:t>
      </w:r>
      <w:r w:rsidRPr="000E4BA7">
        <w:rPr>
          <w:lang w:val="uk-UA"/>
        </w:rPr>
        <w:tab/>
      </w:r>
      <w:r w:rsidRPr="000E4BA7">
        <w:rPr>
          <w:rFonts w:ascii="Palatino Linotype" w:hAnsi="Palatino Linotype"/>
          <w:spacing w:val="-5"/>
          <w:w w:val="105"/>
          <w:lang w:val="uk-UA"/>
        </w:rPr>
        <w:t>353</w:t>
      </w:r>
    </w:p>
    <w:p w:rsidR="001971BF" w:rsidRPr="000E4BA7" w:rsidRDefault="00933F58" w:rsidP="00C30788">
      <w:pPr>
        <w:pStyle w:val="a3"/>
        <w:tabs>
          <w:tab w:val="left" w:pos="0"/>
          <w:tab w:val="left" w:leader="dot" w:pos="7016"/>
        </w:tabs>
        <w:spacing w:before="284" w:line="232" w:lineRule="auto"/>
        <w:ind w:left="140" w:right="-55"/>
        <w:rPr>
          <w:b/>
          <w:lang w:val="uk-UA"/>
        </w:rPr>
      </w:pPr>
      <w:r w:rsidRPr="000E4BA7">
        <w:rPr>
          <w:rFonts w:ascii="Arial Black" w:hAnsi="Arial Black"/>
          <w:spacing w:val="-8"/>
          <w:lang w:val="uk-UA"/>
        </w:rPr>
        <w:t>Розділ</w:t>
      </w:r>
      <w:r w:rsidRPr="000E4BA7">
        <w:rPr>
          <w:rFonts w:ascii="Arial Black" w:hAnsi="Arial Black"/>
          <w:spacing w:val="-20"/>
          <w:lang w:val="uk-UA"/>
        </w:rPr>
        <w:t xml:space="preserve"> </w:t>
      </w:r>
      <w:r w:rsidRPr="000E4BA7">
        <w:rPr>
          <w:b/>
          <w:spacing w:val="-8"/>
          <w:lang w:val="uk-UA"/>
        </w:rPr>
        <w:t xml:space="preserve">14 - </w:t>
      </w:r>
      <w:r w:rsidRPr="000E4BA7">
        <w:rPr>
          <w:rFonts w:ascii="Arial Black" w:hAnsi="Arial Black"/>
          <w:spacing w:val="-8"/>
          <w:lang w:val="uk-UA"/>
        </w:rPr>
        <w:t>Посилення</w:t>
      </w:r>
      <w:r w:rsidRPr="000E4BA7">
        <w:rPr>
          <w:rFonts w:ascii="Arial Black" w:hAnsi="Arial Black"/>
          <w:spacing w:val="-20"/>
          <w:lang w:val="uk-UA"/>
        </w:rPr>
        <w:t xml:space="preserve"> </w:t>
      </w:r>
      <w:r w:rsidRPr="000E4BA7">
        <w:rPr>
          <w:rFonts w:ascii="Arial Black" w:hAnsi="Arial Black"/>
          <w:spacing w:val="-8"/>
          <w:lang w:val="uk-UA"/>
        </w:rPr>
        <w:t>кібербезпеки</w:t>
      </w:r>
      <w:r w:rsidRPr="000E4BA7">
        <w:rPr>
          <w:rFonts w:ascii="Arial Black" w:hAnsi="Arial Black"/>
          <w:spacing w:val="-20"/>
          <w:lang w:val="uk-UA"/>
        </w:rPr>
        <w:t xml:space="preserve"> </w:t>
      </w:r>
      <w:r w:rsidRPr="000E4BA7">
        <w:rPr>
          <w:rFonts w:ascii="Arial Black" w:hAnsi="Arial Black"/>
          <w:spacing w:val="-8"/>
          <w:lang w:val="uk-UA"/>
        </w:rPr>
        <w:t>промислових</w:t>
      </w:r>
      <w:r w:rsidRPr="000E4BA7">
        <w:rPr>
          <w:rFonts w:ascii="Arial Black" w:hAnsi="Arial Black"/>
          <w:spacing w:val="-20"/>
          <w:lang w:val="uk-UA"/>
        </w:rPr>
        <w:t xml:space="preserve"> </w:t>
      </w:r>
      <w:r w:rsidRPr="000E4BA7">
        <w:rPr>
          <w:rFonts w:ascii="Arial Black" w:hAnsi="Arial Black"/>
          <w:spacing w:val="-8"/>
          <w:lang w:val="uk-UA"/>
        </w:rPr>
        <w:t xml:space="preserve">систем </w:t>
      </w:r>
      <w:r w:rsidRPr="000E4BA7">
        <w:rPr>
          <w:rFonts w:ascii="Arial Black" w:hAnsi="Arial Black"/>
          <w:spacing w:val="-2"/>
          <w:lang w:val="uk-UA"/>
        </w:rPr>
        <w:t>управління</w:t>
      </w:r>
      <w:r w:rsidRPr="000E4BA7">
        <w:rPr>
          <w:lang w:val="uk-UA"/>
        </w:rPr>
        <w:tab/>
      </w:r>
      <w:r w:rsidRPr="000E4BA7">
        <w:rPr>
          <w:b/>
          <w:spacing w:val="-6"/>
          <w:lang w:val="uk-UA"/>
        </w:rPr>
        <w:t>355</w:t>
      </w:r>
    </w:p>
    <w:p w:rsidR="001971BF" w:rsidRPr="000E4BA7" w:rsidRDefault="00933F58" w:rsidP="00C30788">
      <w:pPr>
        <w:pStyle w:val="a3"/>
        <w:tabs>
          <w:tab w:val="left" w:pos="0"/>
          <w:tab w:val="left" w:leader="dot" w:pos="7019"/>
        </w:tabs>
        <w:spacing w:before="198"/>
        <w:ind w:left="499" w:right="-55"/>
        <w:rPr>
          <w:rFonts w:ascii="Palatino Linotype" w:hAnsi="Palatino Linotype"/>
          <w:lang w:val="uk-UA"/>
        </w:rPr>
      </w:pPr>
      <w:r w:rsidRPr="000E4BA7">
        <w:rPr>
          <w:w w:val="105"/>
          <w:lang w:val="uk-UA"/>
        </w:rPr>
        <w:t>Огляд промислових</w:t>
      </w:r>
      <w:r w:rsidRPr="000E4BA7">
        <w:rPr>
          <w:spacing w:val="1"/>
          <w:w w:val="105"/>
          <w:lang w:val="uk-UA"/>
        </w:rPr>
        <w:t xml:space="preserve"> </w:t>
      </w:r>
      <w:r w:rsidRPr="000E4BA7">
        <w:rPr>
          <w:w w:val="105"/>
          <w:lang w:val="uk-UA"/>
        </w:rPr>
        <w:t>систем керування</w:t>
      </w:r>
      <w:r w:rsidRPr="000E4BA7">
        <w:rPr>
          <w:spacing w:val="1"/>
          <w:w w:val="105"/>
          <w:lang w:val="uk-UA"/>
        </w:rPr>
        <w:t xml:space="preserve"> </w:t>
      </w:r>
      <w:r w:rsidRPr="000E4BA7">
        <w:rPr>
          <w:rFonts w:ascii="Palatino Linotype" w:hAnsi="Palatino Linotype"/>
          <w:spacing w:val="-2"/>
          <w:w w:val="105"/>
          <w:lang w:val="uk-UA"/>
        </w:rPr>
        <w:t>(</w:t>
      </w:r>
      <w:r w:rsidRPr="000E4BA7">
        <w:rPr>
          <w:spacing w:val="-2"/>
          <w:w w:val="105"/>
          <w:lang w:val="uk-UA"/>
        </w:rPr>
        <w:t>ПСК</w:t>
      </w:r>
      <w:r w:rsidRPr="000E4BA7">
        <w:rPr>
          <w:rFonts w:ascii="Palatino Linotype" w:hAnsi="Palatino Linotype"/>
          <w:spacing w:val="-2"/>
          <w:w w:val="105"/>
          <w:lang w:val="uk-UA"/>
        </w:rPr>
        <w:t>)</w:t>
      </w:r>
      <w:r w:rsidRPr="000E4BA7">
        <w:rPr>
          <w:rFonts w:ascii="Palatino Linotype" w:hAnsi="Palatino Linotype"/>
          <w:lang w:val="uk-UA"/>
        </w:rPr>
        <w:tab/>
      </w:r>
      <w:r w:rsidRPr="000E4BA7">
        <w:rPr>
          <w:rFonts w:ascii="Palatino Linotype" w:hAnsi="Palatino Linotype"/>
          <w:spacing w:val="-5"/>
          <w:w w:val="105"/>
          <w:lang w:val="uk-UA"/>
        </w:rPr>
        <w:t>357</w:t>
      </w:r>
    </w:p>
    <w:p w:rsidR="001971BF" w:rsidRPr="000E4BA7" w:rsidRDefault="00933F58" w:rsidP="00C30788">
      <w:pPr>
        <w:pStyle w:val="a3"/>
        <w:tabs>
          <w:tab w:val="left" w:pos="0"/>
          <w:tab w:val="left" w:leader="dot" w:pos="7007"/>
        </w:tabs>
        <w:spacing w:before="199"/>
        <w:ind w:left="499" w:right="-55"/>
        <w:rPr>
          <w:rFonts w:ascii="Palatino Linotype" w:hAnsi="Palatino Linotype"/>
          <w:lang w:val="uk-UA"/>
        </w:rPr>
      </w:pPr>
      <w:r w:rsidRPr="000E4BA7">
        <w:rPr>
          <w:w w:val="105"/>
          <w:lang w:val="uk-UA"/>
        </w:rPr>
        <w:t>Проблеми</w:t>
      </w:r>
      <w:r w:rsidRPr="000E4BA7">
        <w:rPr>
          <w:spacing w:val="6"/>
          <w:w w:val="105"/>
          <w:lang w:val="uk-UA"/>
        </w:rPr>
        <w:t xml:space="preserve"> </w:t>
      </w:r>
      <w:r w:rsidRPr="000E4BA7">
        <w:rPr>
          <w:w w:val="105"/>
          <w:lang w:val="uk-UA"/>
        </w:rPr>
        <w:t>безпеки</w:t>
      </w:r>
      <w:r w:rsidRPr="000E4BA7">
        <w:rPr>
          <w:spacing w:val="6"/>
          <w:w w:val="105"/>
          <w:lang w:val="uk-UA"/>
        </w:rPr>
        <w:t xml:space="preserve"> </w:t>
      </w:r>
      <w:r w:rsidRPr="000E4BA7">
        <w:rPr>
          <w:w w:val="105"/>
          <w:lang w:val="uk-UA"/>
        </w:rPr>
        <w:t>в</w:t>
      </w:r>
      <w:r w:rsidRPr="000E4BA7">
        <w:rPr>
          <w:spacing w:val="7"/>
          <w:w w:val="105"/>
          <w:lang w:val="uk-UA"/>
        </w:rPr>
        <w:t xml:space="preserve"> </w:t>
      </w:r>
      <w:r w:rsidRPr="000E4BA7">
        <w:rPr>
          <w:rFonts w:ascii="Palatino Linotype" w:hAnsi="Palatino Linotype"/>
          <w:spacing w:val="-5"/>
          <w:w w:val="105"/>
          <w:lang w:val="uk-UA"/>
        </w:rPr>
        <w:t>ICS</w:t>
      </w:r>
      <w:r w:rsidRPr="000E4BA7">
        <w:rPr>
          <w:rFonts w:ascii="Palatino Linotype" w:hAnsi="Palatino Linotype"/>
          <w:lang w:val="uk-UA"/>
        </w:rPr>
        <w:tab/>
      </w:r>
      <w:r w:rsidRPr="000E4BA7">
        <w:rPr>
          <w:rFonts w:ascii="Palatino Linotype" w:hAnsi="Palatino Linotype"/>
          <w:spacing w:val="-5"/>
          <w:w w:val="105"/>
          <w:lang w:val="uk-UA"/>
        </w:rPr>
        <w:t>360</w:t>
      </w:r>
    </w:p>
    <w:p w:rsidR="001971BF" w:rsidRPr="000E4BA7" w:rsidRDefault="00933F58" w:rsidP="00C30788">
      <w:pPr>
        <w:pStyle w:val="a3"/>
        <w:tabs>
          <w:tab w:val="left" w:pos="0"/>
          <w:tab w:val="left" w:leader="dot" w:pos="7019"/>
        </w:tabs>
        <w:spacing w:before="108"/>
        <w:ind w:left="860" w:right="-55"/>
        <w:rPr>
          <w:rFonts w:ascii="Palatino Linotype" w:hAnsi="Palatino Linotype"/>
          <w:lang w:val="uk-UA"/>
        </w:rPr>
      </w:pPr>
      <w:r w:rsidRPr="000E4BA7">
        <w:rPr>
          <w:w w:val="105"/>
          <w:lang w:val="uk-UA"/>
        </w:rPr>
        <w:t>Уразливості</w:t>
      </w:r>
      <w:r w:rsidRPr="000E4BA7">
        <w:rPr>
          <w:spacing w:val="1"/>
          <w:w w:val="105"/>
          <w:lang w:val="uk-UA"/>
        </w:rPr>
        <w:t xml:space="preserve"> </w:t>
      </w:r>
      <w:r w:rsidRPr="000E4BA7">
        <w:rPr>
          <w:w w:val="105"/>
          <w:lang w:val="uk-UA"/>
        </w:rPr>
        <w:t>в</w:t>
      </w:r>
      <w:r w:rsidRPr="000E4BA7">
        <w:rPr>
          <w:spacing w:val="2"/>
          <w:w w:val="105"/>
          <w:lang w:val="uk-UA"/>
        </w:rPr>
        <w:t xml:space="preserve"> </w:t>
      </w:r>
      <w:r w:rsidRPr="000E4BA7">
        <w:rPr>
          <w:w w:val="105"/>
          <w:lang w:val="uk-UA"/>
        </w:rPr>
        <w:t>компонентах</w:t>
      </w:r>
      <w:r w:rsidRPr="000E4BA7">
        <w:rPr>
          <w:spacing w:val="-3"/>
          <w:w w:val="105"/>
          <w:lang w:val="uk-UA"/>
        </w:rPr>
        <w:t xml:space="preserve"> </w:t>
      </w:r>
      <w:r w:rsidRPr="000E4BA7">
        <w:rPr>
          <w:spacing w:val="-5"/>
          <w:w w:val="105"/>
          <w:lang w:val="uk-UA"/>
        </w:rPr>
        <w:t>ІКС</w:t>
      </w:r>
      <w:r w:rsidRPr="000E4BA7">
        <w:rPr>
          <w:lang w:val="uk-UA"/>
        </w:rPr>
        <w:tab/>
      </w:r>
      <w:r w:rsidRPr="000E4BA7">
        <w:rPr>
          <w:rFonts w:ascii="Palatino Linotype" w:hAnsi="Palatino Linotype"/>
          <w:spacing w:val="-5"/>
          <w:w w:val="105"/>
          <w:lang w:val="uk-UA"/>
        </w:rPr>
        <w:t>361</w:t>
      </w:r>
    </w:p>
    <w:p w:rsidR="001971BF" w:rsidRPr="000E4BA7" w:rsidRDefault="00933F58" w:rsidP="00C30788">
      <w:pPr>
        <w:pStyle w:val="a3"/>
        <w:tabs>
          <w:tab w:val="left" w:pos="0"/>
          <w:tab w:val="left" w:leader="dot" w:pos="7020"/>
        </w:tabs>
        <w:spacing w:before="109"/>
        <w:ind w:left="859" w:right="-55"/>
        <w:rPr>
          <w:rFonts w:ascii="Palatino Linotype" w:hAnsi="Palatino Linotype"/>
          <w:lang w:val="uk-UA"/>
        </w:rPr>
      </w:pPr>
      <w:r w:rsidRPr="000E4BA7">
        <w:rPr>
          <w:w w:val="105"/>
          <w:lang w:val="uk-UA"/>
        </w:rPr>
        <w:t>Компоненти</w:t>
      </w:r>
      <w:r w:rsidRPr="000E4BA7">
        <w:rPr>
          <w:spacing w:val="3"/>
          <w:w w:val="105"/>
          <w:lang w:val="uk-UA"/>
        </w:rPr>
        <w:t xml:space="preserve"> </w:t>
      </w:r>
      <w:r w:rsidRPr="000E4BA7">
        <w:rPr>
          <w:w w:val="105"/>
          <w:lang w:val="uk-UA"/>
        </w:rPr>
        <w:t>ІКС</w:t>
      </w:r>
      <w:r w:rsidRPr="000E4BA7">
        <w:rPr>
          <w:rFonts w:ascii="Palatino Linotype" w:hAnsi="Palatino Linotype"/>
          <w:w w:val="105"/>
          <w:lang w:val="uk-UA"/>
        </w:rPr>
        <w:t>,</w:t>
      </w:r>
      <w:r w:rsidRPr="000E4BA7">
        <w:rPr>
          <w:rFonts w:ascii="Palatino Linotype" w:hAnsi="Palatino Linotype"/>
          <w:spacing w:val="10"/>
          <w:w w:val="105"/>
          <w:lang w:val="uk-UA"/>
        </w:rPr>
        <w:t xml:space="preserve"> </w:t>
      </w:r>
      <w:r w:rsidRPr="000E4BA7">
        <w:rPr>
          <w:w w:val="105"/>
          <w:lang w:val="uk-UA"/>
        </w:rPr>
        <w:t>що</w:t>
      </w:r>
      <w:r w:rsidRPr="000E4BA7">
        <w:rPr>
          <w:spacing w:val="4"/>
          <w:w w:val="105"/>
          <w:lang w:val="uk-UA"/>
        </w:rPr>
        <w:t xml:space="preserve"> </w:t>
      </w:r>
      <w:r w:rsidRPr="000E4BA7">
        <w:rPr>
          <w:w w:val="105"/>
          <w:lang w:val="uk-UA"/>
        </w:rPr>
        <w:t>піддаються</w:t>
      </w:r>
      <w:r w:rsidRPr="000E4BA7">
        <w:rPr>
          <w:spacing w:val="3"/>
          <w:w w:val="105"/>
          <w:lang w:val="uk-UA"/>
        </w:rPr>
        <w:t xml:space="preserve"> </w:t>
      </w:r>
      <w:r w:rsidRPr="000E4BA7">
        <w:rPr>
          <w:w w:val="105"/>
          <w:lang w:val="uk-UA"/>
        </w:rPr>
        <w:t>впливу</w:t>
      </w:r>
      <w:r w:rsidRPr="000E4BA7">
        <w:rPr>
          <w:spacing w:val="4"/>
          <w:w w:val="105"/>
          <w:lang w:val="uk-UA"/>
        </w:rPr>
        <w:t xml:space="preserve"> </w:t>
      </w:r>
      <w:r w:rsidRPr="000E4BA7">
        <w:rPr>
          <w:spacing w:val="-2"/>
          <w:w w:val="105"/>
          <w:lang w:val="uk-UA"/>
        </w:rPr>
        <w:t>Інтернету</w:t>
      </w:r>
      <w:r w:rsidRPr="000E4BA7">
        <w:rPr>
          <w:lang w:val="uk-UA"/>
        </w:rPr>
        <w:tab/>
      </w:r>
      <w:r w:rsidRPr="000E4BA7">
        <w:rPr>
          <w:rFonts w:ascii="Palatino Linotype" w:hAnsi="Palatino Linotype"/>
          <w:spacing w:val="-5"/>
          <w:w w:val="105"/>
          <w:lang w:val="uk-UA"/>
        </w:rPr>
        <w:t>361</w:t>
      </w:r>
    </w:p>
    <w:p w:rsidR="001971BF" w:rsidRPr="000E4BA7" w:rsidRDefault="00933F58" w:rsidP="00C30788">
      <w:pPr>
        <w:pStyle w:val="a3"/>
        <w:tabs>
          <w:tab w:val="left" w:pos="0"/>
          <w:tab w:val="left" w:leader="dot" w:pos="7009"/>
        </w:tabs>
        <w:spacing w:before="199"/>
        <w:ind w:left="499" w:right="-55"/>
        <w:rPr>
          <w:rFonts w:ascii="Palatino Linotype" w:hAnsi="Palatino Linotype"/>
          <w:lang w:val="uk-UA"/>
        </w:rPr>
      </w:pPr>
      <w:r w:rsidRPr="000E4BA7">
        <w:rPr>
          <w:w w:val="105"/>
          <w:lang w:val="uk-UA"/>
        </w:rPr>
        <w:t>Зв</w:t>
      </w:r>
      <w:r w:rsidRPr="000E4BA7">
        <w:rPr>
          <w:rFonts w:ascii="Palatino Linotype" w:hAnsi="Palatino Linotype"/>
          <w:w w:val="105"/>
          <w:lang w:val="uk-UA"/>
        </w:rPr>
        <w:t>'</w:t>
      </w:r>
      <w:r w:rsidRPr="000E4BA7">
        <w:rPr>
          <w:w w:val="105"/>
          <w:lang w:val="uk-UA"/>
        </w:rPr>
        <w:t>язок</w:t>
      </w:r>
      <w:r w:rsidRPr="000E4BA7">
        <w:rPr>
          <w:spacing w:val="-6"/>
          <w:w w:val="105"/>
          <w:lang w:val="uk-UA"/>
        </w:rPr>
        <w:t xml:space="preserve"> </w:t>
      </w:r>
      <w:r w:rsidRPr="000E4BA7">
        <w:rPr>
          <w:w w:val="105"/>
          <w:lang w:val="uk-UA"/>
        </w:rPr>
        <w:t>з</w:t>
      </w:r>
      <w:r w:rsidRPr="000E4BA7">
        <w:rPr>
          <w:spacing w:val="-5"/>
          <w:w w:val="105"/>
          <w:lang w:val="uk-UA"/>
        </w:rPr>
        <w:t xml:space="preserve"> </w:t>
      </w:r>
      <w:r w:rsidRPr="000E4BA7">
        <w:rPr>
          <w:w w:val="105"/>
          <w:lang w:val="uk-UA"/>
        </w:rPr>
        <w:t>бізнес</w:t>
      </w:r>
      <w:r w:rsidRPr="000E4BA7">
        <w:rPr>
          <w:rFonts w:ascii="Palatino Linotype" w:hAnsi="Palatino Linotype"/>
          <w:w w:val="105"/>
          <w:lang w:val="uk-UA"/>
        </w:rPr>
        <w:t>-</w:t>
      </w:r>
      <w:r w:rsidRPr="000E4BA7">
        <w:rPr>
          <w:spacing w:val="-2"/>
          <w:w w:val="105"/>
          <w:lang w:val="uk-UA"/>
        </w:rPr>
        <w:t>системами</w:t>
      </w:r>
      <w:r w:rsidRPr="000E4BA7">
        <w:rPr>
          <w:lang w:val="uk-UA"/>
        </w:rPr>
        <w:tab/>
      </w:r>
      <w:r w:rsidRPr="000E4BA7">
        <w:rPr>
          <w:rFonts w:ascii="Palatino Linotype" w:hAnsi="Palatino Linotype"/>
          <w:spacing w:val="-5"/>
          <w:w w:val="105"/>
          <w:lang w:val="uk-UA"/>
        </w:rPr>
        <w:t>363</w:t>
      </w:r>
    </w:p>
    <w:p w:rsidR="001971BF" w:rsidRPr="000E4BA7" w:rsidRDefault="00933F58" w:rsidP="00C30788">
      <w:pPr>
        <w:pStyle w:val="a3"/>
        <w:tabs>
          <w:tab w:val="left" w:pos="0"/>
          <w:tab w:val="left" w:leader="dot" w:pos="7009"/>
        </w:tabs>
        <w:spacing w:before="109"/>
        <w:ind w:left="859" w:right="-55"/>
        <w:rPr>
          <w:rFonts w:ascii="Palatino Linotype" w:hAnsi="Palatino Linotype"/>
          <w:lang w:val="uk-UA"/>
        </w:rPr>
      </w:pPr>
      <w:r w:rsidRPr="000E4BA7">
        <w:rPr>
          <w:lang w:val="uk-UA"/>
        </w:rPr>
        <w:t>Застарілі</w:t>
      </w:r>
      <w:r w:rsidRPr="000E4BA7">
        <w:rPr>
          <w:spacing w:val="12"/>
          <w:lang w:val="uk-UA"/>
        </w:rPr>
        <w:t xml:space="preserve"> </w:t>
      </w:r>
      <w:r w:rsidRPr="000E4BA7">
        <w:rPr>
          <w:spacing w:val="-2"/>
          <w:lang w:val="uk-UA"/>
        </w:rPr>
        <w:t>компоненти</w:t>
      </w:r>
      <w:r w:rsidRPr="000E4BA7">
        <w:rPr>
          <w:lang w:val="uk-UA"/>
        </w:rPr>
        <w:tab/>
      </w:r>
      <w:r w:rsidRPr="000E4BA7">
        <w:rPr>
          <w:rFonts w:ascii="Palatino Linotype" w:hAnsi="Palatino Linotype"/>
          <w:spacing w:val="-5"/>
          <w:lang w:val="uk-UA"/>
        </w:rPr>
        <w:t>363</w:t>
      </w:r>
    </w:p>
    <w:p w:rsidR="001971BF" w:rsidRPr="000E4BA7" w:rsidRDefault="00933F58" w:rsidP="00C30788">
      <w:pPr>
        <w:pStyle w:val="a3"/>
        <w:tabs>
          <w:tab w:val="left" w:pos="0"/>
          <w:tab w:val="left" w:leader="dot" w:pos="7009"/>
        </w:tabs>
        <w:spacing w:before="109"/>
        <w:ind w:left="859" w:right="-55"/>
        <w:rPr>
          <w:rFonts w:ascii="Palatino Linotype" w:hAnsi="Palatino Linotype"/>
          <w:lang w:val="uk-UA"/>
        </w:rPr>
      </w:pPr>
      <w:r w:rsidRPr="000E4BA7">
        <w:rPr>
          <w:w w:val="105"/>
          <w:lang w:val="uk-UA"/>
        </w:rPr>
        <w:t>Віддалений</w:t>
      </w:r>
      <w:r w:rsidRPr="000E4BA7">
        <w:rPr>
          <w:spacing w:val="-11"/>
          <w:w w:val="105"/>
          <w:lang w:val="uk-UA"/>
        </w:rPr>
        <w:t xml:space="preserve"> </w:t>
      </w:r>
      <w:r w:rsidRPr="000E4BA7">
        <w:rPr>
          <w:w w:val="105"/>
          <w:lang w:val="uk-UA"/>
        </w:rPr>
        <w:t>доступ</w:t>
      </w:r>
      <w:r w:rsidRPr="000E4BA7">
        <w:rPr>
          <w:spacing w:val="-11"/>
          <w:w w:val="105"/>
          <w:lang w:val="uk-UA"/>
        </w:rPr>
        <w:t xml:space="preserve"> </w:t>
      </w:r>
      <w:r w:rsidRPr="000E4BA7">
        <w:rPr>
          <w:w w:val="105"/>
          <w:lang w:val="uk-UA"/>
        </w:rPr>
        <w:t>до</w:t>
      </w:r>
      <w:r w:rsidRPr="000E4BA7">
        <w:rPr>
          <w:spacing w:val="-11"/>
          <w:w w:val="105"/>
          <w:lang w:val="uk-UA"/>
        </w:rPr>
        <w:t xml:space="preserve"> </w:t>
      </w:r>
      <w:r w:rsidRPr="000E4BA7">
        <w:rPr>
          <w:w w:val="105"/>
          <w:lang w:val="uk-UA"/>
        </w:rPr>
        <w:t>мереж</w:t>
      </w:r>
      <w:r w:rsidRPr="000E4BA7">
        <w:rPr>
          <w:spacing w:val="-15"/>
          <w:w w:val="105"/>
          <w:lang w:val="uk-UA"/>
        </w:rPr>
        <w:t xml:space="preserve"> </w:t>
      </w:r>
      <w:r w:rsidRPr="000E4BA7">
        <w:rPr>
          <w:spacing w:val="-2"/>
          <w:w w:val="105"/>
          <w:lang w:val="uk-UA"/>
        </w:rPr>
        <w:t>управління</w:t>
      </w:r>
      <w:r w:rsidRPr="000E4BA7">
        <w:rPr>
          <w:lang w:val="uk-UA"/>
        </w:rPr>
        <w:tab/>
      </w:r>
      <w:r w:rsidRPr="000E4BA7">
        <w:rPr>
          <w:rFonts w:ascii="Palatino Linotype" w:hAnsi="Palatino Linotype"/>
          <w:spacing w:val="-5"/>
          <w:w w:val="105"/>
          <w:lang w:val="uk-UA"/>
        </w:rPr>
        <w:t>363</w:t>
      </w:r>
    </w:p>
    <w:p w:rsidR="001971BF" w:rsidRPr="000E4BA7" w:rsidRDefault="00933F58" w:rsidP="00C30788">
      <w:pPr>
        <w:pStyle w:val="a3"/>
        <w:tabs>
          <w:tab w:val="left" w:pos="0"/>
          <w:tab w:val="left" w:leader="dot" w:pos="7009"/>
        </w:tabs>
        <w:spacing w:before="109"/>
        <w:ind w:left="859" w:right="-55"/>
        <w:rPr>
          <w:rFonts w:ascii="Palatino Linotype" w:hAnsi="Palatino Linotype"/>
          <w:lang w:val="uk-UA"/>
        </w:rPr>
      </w:pPr>
      <w:r w:rsidRPr="000E4BA7">
        <w:rPr>
          <w:w w:val="105"/>
          <w:lang w:val="uk-UA"/>
        </w:rPr>
        <w:t>Небезпечна</w:t>
      </w:r>
      <w:r w:rsidRPr="000E4BA7">
        <w:rPr>
          <w:spacing w:val="12"/>
          <w:w w:val="105"/>
          <w:lang w:val="uk-UA"/>
        </w:rPr>
        <w:t xml:space="preserve"> </w:t>
      </w:r>
      <w:r w:rsidRPr="000E4BA7">
        <w:rPr>
          <w:w w:val="105"/>
          <w:lang w:val="uk-UA"/>
        </w:rPr>
        <w:t>природа</w:t>
      </w:r>
      <w:r w:rsidRPr="000E4BA7">
        <w:rPr>
          <w:spacing w:val="12"/>
          <w:w w:val="105"/>
          <w:lang w:val="uk-UA"/>
        </w:rPr>
        <w:t xml:space="preserve"> </w:t>
      </w:r>
      <w:r w:rsidRPr="000E4BA7">
        <w:rPr>
          <w:w w:val="105"/>
          <w:lang w:val="uk-UA"/>
        </w:rPr>
        <w:t>протоколів</w:t>
      </w:r>
      <w:r w:rsidRPr="000E4BA7">
        <w:rPr>
          <w:spacing w:val="6"/>
          <w:w w:val="105"/>
          <w:lang w:val="uk-UA"/>
        </w:rPr>
        <w:t xml:space="preserve"> </w:t>
      </w:r>
      <w:r w:rsidRPr="000E4BA7">
        <w:rPr>
          <w:rFonts w:ascii="Palatino Linotype" w:hAnsi="Palatino Linotype"/>
          <w:spacing w:val="-5"/>
          <w:w w:val="105"/>
          <w:lang w:val="uk-UA"/>
        </w:rPr>
        <w:t>ICS</w:t>
      </w:r>
      <w:r w:rsidRPr="000E4BA7">
        <w:rPr>
          <w:rFonts w:ascii="Palatino Linotype" w:hAnsi="Palatino Linotype"/>
          <w:lang w:val="uk-UA"/>
        </w:rPr>
        <w:tab/>
      </w:r>
      <w:r w:rsidRPr="000E4BA7">
        <w:rPr>
          <w:rFonts w:ascii="Palatino Linotype" w:hAnsi="Palatino Linotype"/>
          <w:spacing w:val="-5"/>
          <w:w w:val="105"/>
          <w:lang w:val="uk-UA"/>
        </w:rPr>
        <w:t>363</w:t>
      </w:r>
    </w:p>
    <w:p w:rsidR="001971BF" w:rsidRPr="000E4BA7" w:rsidRDefault="00933F58" w:rsidP="00C30788">
      <w:pPr>
        <w:pStyle w:val="a3"/>
        <w:tabs>
          <w:tab w:val="left" w:pos="0"/>
          <w:tab w:val="left" w:leader="dot" w:pos="7005"/>
        </w:tabs>
        <w:spacing w:before="197"/>
        <w:ind w:left="500" w:right="-55"/>
        <w:rPr>
          <w:rFonts w:ascii="Palatino Linotype" w:hAnsi="Palatino Linotype"/>
          <w:lang w:val="uk-UA"/>
        </w:rPr>
      </w:pPr>
      <w:r w:rsidRPr="000E4BA7">
        <w:rPr>
          <w:w w:val="105"/>
          <w:lang w:val="uk-UA"/>
        </w:rPr>
        <w:t>Основні</w:t>
      </w:r>
      <w:r w:rsidRPr="000E4BA7">
        <w:rPr>
          <w:spacing w:val="7"/>
          <w:w w:val="105"/>
          <w:lang w:val="uk-UA"/>
        </w:rPr>
        <w:t xml:space="preserve"> </w:t>
      </w:r>
      <w:proofErr w:type="spellStart"/>
      <w:r w:rsidRPr="000E4BA7">
        <w:rPr>
          <w:spacing w:val="-2"/>
          <w:w w:val="105"/>
          <w:lang w:val="uk-UA"/>
        </w:rPr>
        <w:t>кіберінциденти</w:t>
      </w:r>
      <w:proofErr w:type="spellEnd"/>
      <w:r w:rsidRPr="000E4BA7">
        <w:rPr>
          <w:lang w:val="uk-UA"/>
        </w:rPr>
        <w:tab/>
      </w:r>
      <w:r w:rsidRPr="000E4BA7">
        <w:rPr>
          <w:rFonts w:ascii="Palatino Linotype" w:hAnsi="Palatino Linotype"/>
          <w:spacing w:val="-5"/>
          <w:w w:val="105"/>
          <w:lang w:val="uk-UA"/>
        </w:rPr>
        <w:t>364</w:t>
      </w:r>
    </w:p>
    <w:p w:rsidR="001971BF" w:rsidRPr="000E4BA7" w:rsidRDefault="00933F58" w:rsidP="00C30788">
      <w:pPr>
        <w:pStyle w:val="a3"/>
        <w:tabs>
          <w:tab w:val="left" w:pos="0"/>
          <w:tab w:val="right" w:leader="dot" w:pos="7326"/>
        </w:tabs>
        <w:spacing w:before="14"/>
        <w:ind w:left="860" w:right="-55"/>
        <w:rPr>
          <w:rFonts w:ascii="Palatino Linotype"/>
          <w:lang w:val="uk-UA"/>
        </w:rPr>
      </w:pPr>
      <w:proofErr w:type="spellStart"/>
      <w:r w:rsidRPr="000E4BA7">
        <w:rPr>
          <w:rFonts w:ascii="Palatino Linotype"/>
          <w:w w:val="90"/>
          <w:lang w:val="uk-UA"/>
        </w:rPr>
        <w:t>Stuxnet</w:t>
      </w:r>
      <w:proofErr w:type="spellEnd"/>
      <w:r w:rsidRPr="000E4BA7">
        <w:rPr>
          <w:rFonts w:ascii="Palatino Linotype"/>
          <w:spacing w:val="8"/>
          <w:lang w:val="uk-UA"/>
        </w:rPr>
        <w:t xml:space="preserve"> </w:t>
      </w:r>
      <w:r w:rsidRPr="000E4BA7">
        <w:rPr>
          <w:rFonts w:ascii="Palatino Linotype"/>
          <w:spacing w:val="-2"/>
          <w:lang w:val="uk-UA"/>
        </w:rPr>
        <w:t>(2010)</w:t>
      </w:r>
      <w:r w:rsidRPr="000E4BA7">
        <w:rPr>
          <w:rFonts w:ascii="Palatino Linotype"/>
          <w:lang w:val="uk-UA"/>
        </w:rPr>
        <w:tab/>
      </w:r>
      <w:r w:rsidRPr="000E4BA7">
        <w:rPr>
          <w:rFonts w:ascii="Palatino Linotype"/>
          <w:spacing w:val="-5"/>
          <w:lang w:val="uk-UA"/>
        </w:rPr>
        <w:t>364</w:t>
      </w:r>
    </w:p>
    <w:p w:rsidR="001971BF" w:rsidRPr="000E4BA7" w:rsidRDefault="00933F58" w:rsidP="00C30788">
      <w:pPr>
        <w:pStyle w:val="a3"/>
        <w:tabs>
          <w:tab w:val="left" w:pos="0"/>
          <w:tab w:val="right" w:leader="dot" w:pos="7326"/>
        </w:tabs>
        <w:spacing w:before="74"/>
        <w:ind w:left="860" w:right="-55"/>
        <w:rPr>
          <w:rFonts w:ascii="Palatino Linotype"/>
          <w:lang w:val="uk-UA"/>
        </w:rPr>
      </w:pPr>
      <w:proofErr w:type="spellStart"/>
      <w:r w:rsidRPr="000E4BA7">
        <w:rPr>
          <w:rFonts w:ascii="Palatino Linotype"/>
          <w:w w:val="90"/>
          <w:lang w:val="uk-UA"/>
        </w:rPr>
        <w:t>BlackEnergy</w:t>
      </w:r>
      <w:proofErr w:type="spellEnd"/>
      <w:r w:rsidRPr="000E4BA7">
        <w:rPr>
          <w:rFonts w:ascii="Palatino Linotype"/>
          <w:spacing w:val="22"/>
          <w:lang w:val="uk-UA"/>
        </w:rPr>
        <w:t xml:space="preserve"> </w:t>
      </w:r>
      <w:r w:rsidRPr="000E4BA7">
        <w:rPr>
          <w:rFonts w:ascii="Palatino Linotype"/>
          <w:spacing w:val="-2"/>
          <w:lang w:val="uk-UA"/>
        </w:rPr>
        <w:t>(2011)</w:t>
      </w:r>
      <w:r w:rsidRPr="000E4BA7">
        <w:rPr>
          <w:rFonts w:ascii="Palatino Linotype"/>
          <w:lang w:val="uk-UA"/>
        </w:rPr>
        <w:tab/>
      </w:r>
      <w:r w:rsidRPr="000E4BA7">
        <w:rPr>
          <w:rFonts w:ascii="Palatino Linotype"/>
          <w:spacing w:val="-5"/>
          <w:lang w:val="uk-UA"/>
        </w:rPr>
        <w:t>364</w:t>
      </w:r>
    </w:p>
    <w:p w:rsidR="001971BF" w:rsidRPr="000E4BA7" w:rsidRDefault="00933F58" w:rsidP="00C30788">
      <w:pPr>
        <w:pStyle w:val="a3"/>
        <w:tabs>
          <w:tab w:val="left" w:pos="0"/>
          <w:tab w:val="right" w:leader="dot" w:pos="7324"/>
        </w:tabs>
        <w:spacing w:before="243"/>
        <w:ind w:left="860" w:right="-55"/>
        <w:rPr>
          <w:rFonts w:ascii="Palatino Linotype"/>
          <w:lang w:val="uk-UA"/>
        </w:rPr>
      </w:pPr>
      <w:proofErr w:type="spellStart"/>
      <w:r w:rsidRPr="000E4BA7">
        <w:rPr>
          <w:rFonts w:ascii="Palatino Linotype"/>
          <w:w w:val="90"/>
          <w:lang w:val="uk-UA"/>
        </w:rPr>
        <w:t>Havex</w:t>
      </w:r>
      <w:proofErr w:type="spellEnd"/>
      <w:r w:rsidRPr="000E4BA7">
        <w:rPr>
          <w:rFonts w:ascii="Palatino Linotype"/>
          <w:spacing w:val="-1"/>
          <w:w w:val="90"/>
          <w:lang w:val="uk-UA"/>
        </w:rPr>
        <w:t xml:space="preserve"> </w:t>
      </w:r>
      <w:r w:rsidRPr="000E4BA7">
        <w:rPr>
          <w:rFonts w:ascii="Palatino Linotype"/>
          <w:spacing w:val="-2"/>
          <w:lang w:val="uk-UA"/>
        </w:rPr>
        <w:t>(2013)</w:t>
      </w:r>
      <w:r w:rsidRPr="000E4BA7">
        <w:rPr>
          <w:rFonts w:ascii="Palatino Linotype"/>
          <w:lang w:val="uk-UA"/>
        </w:rPr>
        <w:tab/>
      </w:r>
      <w:r w:rsidRPr="000E4BA7">
        <w:rPr>
          <w:rFonts w:ascii="Palatino Linotype"/>
          <w:spacing w:val="-5"/>
          <w:lang w:val="uk-UA"/>
        </w:rPr>
        <w:t>365</w:t>
      </w:r>
    </w:p>
    <w:p w:rsidR="001971BF" w:rsidRPr="000E4BA7" w:rsidRDefault="00933F58" w:rsidP="00C30788">
      <w:pPr>
        <w:pStyle w:val="a3"/>
        <w:tabs>
          <w:tab w:val="left" w:pos="0"/>
          <w:tab w:val="right" w:leader="dot" w:pos="7323"/>
        </w:tabs>
        <w:spacing w:before="103"/>
        <w:ind w:left="859" w:right="-55"/>
        <w:rPr>
          <w:rFonts w:ascii="Palatino Linotype" w:hAnsi="Palatino Linotype"/>
          <w:lang w:val="uk-UA"/>
        </w:rPr>
      </w:pPr>
      <w:r w:rsidRPr="000E4BA7">
        <w:rPr>
          <w:lang w:val="uk-UA"/>
        </w:rPr>
        <w:t>Німецький</w:t>
      </w:r>
      <w:r w:rsidRPr="000E4BA7">
        <w:rPr>
          <w:spacing w:val="68"/>
          <w:lang w:val="uk-UA"/>
        </w:rPr>
        <w:t xml:space="preserve"> </w:t>
      </w:r>
      <w:r w:rsidRPr="000E4BA7">
        <w:rPr>
          <w:lang w:val="uk-UA"/>
        </w:rPr>
        <w:t>сталеливарний</w:t>
      </w:r>
      <w:r w:rsidRPr="000E4BA7">
        <w:rPr>
          <w:spacing w:val="69"/>
          <w:lang w:val="uk-UA"/>
        </w:rPr>
        <w:t xml:space="preserve"> </w:t>
      </w:r>
      <w:r w:rsidRPr="000E4BA7">
        <w:rPr>
          <w:lang w:val="uk-UA"/>
        </w:rPr>
        <w:t>завод</w:t>
      </w:r>
      <w:r w:rsidRPr="000E4BA7">
        <w:rPr>
          <w:spacing w:val="68"/>
          <w:lang w:val="uk-UA"/>
        </w:rPr>
        <w:t xml:space="preserve"> </w:t>
      </w:r>
      <w:r w:rsidRPr="000E4BA7">
        <w:rPr>
          <w:rFonts w:ascii="Palatino Linotype" w:hAnsi="Palatino Linotype"/>
          <w:spacing w:val="-2"/>
          <w:lang w:val="uk-UA"/>
        </w:rPr>
        <w:t>(2014)</w:t>
      </w:r>
      <w:r w:rsidRPr="000E4BA7">
        <w:rPr>
          <w:rFonts w:ascii="Palatino Linotype" w:hAnsi="Palatino Linotype"/>
          <w:lang w:val="uk-UA"/>
        </w:rPr>
        <w:tab/>
      </w:r>
      <w:r w:rsidRPr="000E4BA7">
        <w:rPr>
          <w:rFonts w:ascii="Palatino Linotype" w:hAnsi="Palatino Linotype"/>
          <w:spacing w:val="-5"/>
          <w:lang w:val="uk-UA"/>
        </w:rPr>
        <w:t>365</w:t>
      </w:r>
    </w:p>
    <w:p w:rsidR="001971BF" w:rsidRPr="000E4BA7" w:rsidRDefault="00933F58" w:rsidP="00C30788">
      <w:pPr>
        <w:pStyle w:val="a3"/>
        <w:tabs>
          <w:tab w:val="left" w:pos="0"/>
          <w:tab w:val="right" w:leader="dot" w:pos="7323"/>
        </w:tabs>
        <w:spacing w:before="108"/>
        <w:ind w:left="859" w:right="-55"/>
        <w:rPr>
          <w:rFonts w:ascii="Palatino Linotype" w:hAnsi="Palatino Linotype"/>
          <w:lang w:val="uk-UA"/>
        </w:rPr>
      </w:pPr>
      <w:r w:rsidRPr="000E4BA7">
        <w:rPr>
          <w:lang w:val="uk-UA"/>
        </w:rPr>
        <w:t>Відключення</w:t>
      </w:r>
      <w:r w:rsidRPr="000E4BA7">
        <w:rPr>
          <w:spacing w:val="54"/>
          <w:lang w:val="uk-UA"/>
        </w:rPr>
        <w:t xml:space="preserve"> </w:t>
      </w:r>
      <w:r w:rsidRPr="000E4BA7">
        <w:rPr>
          <w:lang w:val="uk-UA"/>
        </w:rPr>
        <w:t>електроенергії</w:t>
      </w:r>
      <w:r w:rsidRPr="000E4BA7">
        <w:rPr>
          <w:spacing w:val="54"/>
          <w:lang w:val="uk-UA"/>
        </w:rPr>
        <w:t xml:space="preserve"> </w:t>
      </w:r>
      <w:r w:rsidRPr="000E4BA7">
        <w:rPr>
          <w:lang w:val="uk-UA"/>
        </w:rPr>
        <w:t>в</w:t>
      </w:r>
      <w:r w:rsidRPr="000E4BA7">
        <w:rPr>
          <w:spacing w:val="54"/>
          <w:lang w:val="uk-UA"/>
        </w:rPr>
        <w:t xml:space="preserve"> </w:t>
      </w:r>
      <w:r w:rsidRPr="000E4BA7">
        <w:rPr>
          <w:lang w:val="uk-UA"/>
        </w:rPr>
        <w:t>Україні</w:t>
      </w:r>
      <w:r w:rsidRPr="000E4BA7">
        <w:rPr>
          <w:spacing w:val="54"/>
          <w:lang w:val="uk-UA"/>
        </w:rPr>
        <w:t xml:space="preserve"> </w:t>
      </w:r>
      <w:r w:rsidRPr="000E4BA7">
        <w:rPr>
          <w:rFonts w:ascii="Palatino Linotype" w:hAnsi="Palatino Linotype"/>
          <w:spacing w:val="-2"/>
          <w:lang w:val="uk-UA"/>
        </w:rPr>
        <w:t>(2015)</w:t>
      </w:r>
      <w:r w:rsidRPr="000E4BA7">
        <w:rPr>
          <w:rFonts w:ascii="Palatino Linotype" w:hAnsi="Palatino Linotype"/>
          <w:lang w:val="uk-UA"/>
        </w:rPr>
        <w:tab/>
      </w:r>
      <w:r w:rsidRPr="000E4BA7">
        <w:rPr>
          <w:rFonts w:ascii="Palatino Linotype" w:hAnsi="Palatino Linotype"/>
          <w:spacing w:val="-5"/>
          <w:lang w:val="uk-UA"/>
        </w:rPr>
        <w:t>366</w:t>
      </w:r>
    </w:p>
    <w:p w:rsidR="001971BF" w:rsidRPr="000E4BA7" w:rsidRDefault="00933F58" w:rsidP="00C30788">
      <w:pPr>
        <w:pStyle w:val="a3"/>
        <w:tabs>
          <w:tab w:val="left" w:pos="0"/>
          <w:tab w:val="right" w:leader="dot" w:pos="7323"/>
        </w:tabs>
        <w:spacing w:before="109"/>
        <w:ind w:left="859" w:right="-55"/>
        <w:rPr>
          <w:rFonts w:ascii="Palatino Linotype" w:hAnsi="Palatino Linotype"/>
          <w:lang w:val="uk-UA"/>
        </w:rPr>
      </w:pPr>
      <w:r w:rsidRPr="000E4BA7">
        <w:rPr>
          <w:lang w:val="uk-UA"/>
        </w:rPr>
        <w:t>Атомна</w:t>
      </w:r>
      <w:r w:rsidRPr="000E4BA7">
        <w:rPr>
          <w:spacing w:val="58"/>
          <w:lang w:val="uk-UA"/>
        </w:rPr>
        <w:t xml:space="preserve"> </w:t>
      </w:r>
      <w:r w:rsidRPr="000E4BA7">
        <w:rPr>
          <w:lang w:val="uk-UA"/>
        </w:rPr>
        <w:t>електростанція</w:t>
      </w:r>
      <w:r w:rsidRPr="000E4BA7">
        <w:rPr>
          <w:spacing w:val="59"/>
          <w:lang w:val="uk-UA"/>
        </w:rPr>
        <w:t xml:space="preserve"> </w:t>
      </w:r>
      <w:r w:rsidRPr="000E4BA7">
        <w:rPr>
          <w:rFonts w:ascii="Palatino Linotype" w:hAnsi="Palatino Linotype"/>
          <w:lang w:val="uk-UA"/>
        </w:rPr>
        <w:t>RWE,</w:t>
      </w:r>
      <w:r w:rsidRPr="000E4BA7">
        <w:rPr>
          <w:rFonts w:ascii="Palatino Linotype" w:hAnsi="Palatino Linotype"/>
          <w:spacing w:val="64"/>
          <w:lang w:val="uk-UA"/>
        </w:rPr>
        <w:t xml:space="preserve"> </w:t>
      </w:r>
      <w:r w:rsidRPr="000E4BA7">
        <w:rPr>
          <w:lang w:val="uk-UA"/>
        </w:rPr>
        <w:t>Німеччина</w:t>
      </w:r>
      <w:r w:rsidRPr="000E4BA7">
        <w:rPr>
          <w:spacing w:val="59"/>
          <w:lang w:val="uk-UA"/>
        </w:rPr>
        <w:t xml:space="preserve"> </w:t>
      </w:r>
      <w:r w:rsidRPr="000E4BA7">
        <w:rPr>
          <w:rFonts w:ascii="Palatino Linotype" w:hAnsi="Palatino Linotype"/>
          <w:spacing w:val="-2"/>
          <w:lang w:val="uk-UA"/>
        </w:rPr>
        <w:t>(2016)</w:t>
      </w:r>
      <w:r w:rsidRPr="000E4BA7">
        <w:rPr>
          <w:rFonts w:ascii="Palatino Linotype" w:hAnsi="Palatino Linotype"/>
          <w:lang w:val="uk-UA"/>
        </w:rPr>
        <w:tab/>
      </w:r>
      <w:r w:rsidRPr="000E4BA7">
        <w:rPr>
          <w:rFonts w:ascii="Palatino Linotype" w:hAnsi="Palatino Linotype"/>
          <w:spacing w:val="-5"/>
          <w:lang w:val="uk-UA"/>
        </w:rPr>
        <w:t>366</w:t>
      </w:r>
    </w:p>
    <w:p w:rsidR="001971BF" w:rsidRPr="000E4BA7" w:rsidRDefault="00933F58" w:rsidP="00C30788">
      <w:pPr>
        <w:pStyle w:val="a3"/>
        <w:tabs>
          <w:tab w:val="left" w:pos="0"/>
          <w:tab w:val="right" w:leader="dot" w:pos="7315"/>
        </w:tabs>
        <w:spacing w:before="80"/>
        <w:ind w:left="859" w:right="-55"/>
        <w:rPr>
          <w:rFonts w:ascii="Palatino Linotype"/>
          <w:lang w:val="uk-UA"/>
        </w:rPr>
      </w:pPr>
      <w:proofErr w:type="spellStart"/>
      <w:r w:rsidRPr="000E4BA7">
        <w:rPr>
          <w:rFonts w:ascii="Palatino Linotype"/>
          <w:w w:val="90"/>
          <w:lang w:val="uk-UA"/>
        </w:rPr>
        <w:lastRenderedPageBreak/>
        <w:t>CrashOverride</w:t>
      </w:r>
      <w:proofErr w:type="spellEnd"/>
      <w:r w:rsidRPr="000E4BA7">
        <w:rPr>
          <w:rFonts w:ascii="Palatino Linotype"/>
          <w:spacing w:val="-1"/>
          <w:lang w:val="uk-UA"/>
        </w:rPr>
        <w:t xml:space="preserve"> </w:t>
      </w:r>
      <w:r w:rsidRPr="000E4BA7">
        <w:rPr>
          <w:rFonts w:ascii="Palatino Linotype"/>
          <w:spacing w:val="-2"/>
          <w:lang w:val="uk-UA"/>
        </w:rPr>
        <w:t>(2016)</w:t>
      </w:r>
      <w:r w:rsidRPr="000E4BA7">
        <w:rPr>
          <w:rFonts w:ascii="Palatino Linotype"/>
          <w:lang w:val="uk-UA"/>
        </w:rPr>
        <w:tab/>
      </w:r>
      <w:r w:rsidRPr="000E4BA7">
        <w:rPr>
          <w:rFonts w:ascii="Palatino Linotype"/>
          <w:spacing w:val="-5"/>
          <w:lang w:val="uk-UA"/>
        </w:rPr>
        <w:t>367</w:t>
      </w:r>
    </w:p>
    <w:p w:rsidR="001971BF" w:rsidRPr="000E4BA7" w:rsidRDefault="00933F58" w:rsidP="00C30788">
      <w:pPr>
        <w:pStyle w:val="a3"/>
        <w:tabs>
          <w:tab w:val="left" w:pos="0"/>
          <w:tab w:val="right" w:leader="dot" w:pos="7315"/>
        </w:tabs>
        <w:spacing w:before="102"/>
        <w:ind w:left="859" w:right="-55"/>
        <w:rPr>
          <w:rFonts w:ascii="Palatino Linotype" w:hAnsi="Palatino Linotype"/>
          <w:lang w:val="uk-UA"/>
        </w:rPr>
      </w:pPr>
      <w:r w:rsidRPr="000E4BA7">
        <w:rPr>
          <w:spacing w:val="-4"/>
          <w:lang w:val="uk-UA"/>
        </w:rPr>
        <w:t>ТРИТОН</w:t>
      </w:r>
      <w:r w:rsidRPr="000E4BA7">
        <w:rPr>
          <w:spacing w:val="-10"/>
          <w:lang w:val="uk-UA"/>
        </w:rPr>
        <w:t xml:space="preserve"> </w:t>
      </w:r>
      <w:r w:rsidRPr="000E4BA7">
        <w:rPr>
          <w:rFonts w:ascii="Palatino Linotype" w:hAnsi="Palatino Linotype"/>
          <w:spacing w:val="-2"/>
          <w:lang w:val="uk-UA"/>
        </w:rPr>
        <w:t>(2017)</w:t>
      </w:r>
      <w:r w:rsidRPr="000E4BA7">
        <w:rPr>
          <w:rFonts w:ascii="Palatino Linotype" w:hAnsi="Palatino Linotype"/>
          <w:lang w:val="uk-UA"/>
        </w:rPr>
        <w:tab/>
      </w:r>
      <w:r w:rsidRPr="000E4BA7">
        <w:rPr>
          <w:rFonts w:ascii="Palatino Linotype" w:hAnsi="Palatino Linotype"/>
          <w:spacing w:val="-5"/>
          <w:lang w:val="uk-UA"/>
        </w:rPr>
        <w:t>367</w:t>
      </w:r>
    </w:p>
    <w:p w:rsidR="001971BF" w:rsidRPr="000E4BA7" w:rsidRDefault="00933F58" w:rsidP="00C30788">
      <w:pPr>
        <w:pStyle w:val="a3"/>
        <w:tabs>
          <w:tab w:val="left" w:pos="0"/>
          <w:tab w:val="right" w:leader="dot" w:pos="7322"/>
        </w:tabs>
        <w:spacing w:before="108"/>
        <w:ind w:left="859" w:right="-55"/>
        <w:rPr>
          <w:rFonts w:ascii="Palatino Linotype" w:hAnsi="Palatino Linotype"/>
          <w:lang w:val="uk-UA"/>
        </w:rPr>
      </w:pPr>
      <w:r w:rsidRPr="000E4BA7">
        <w:rPr>
          <w:lang w:val="uk-UA"/>
        </w:rPr>
        <w:t>Водоочисна</w:t>
      </w:r>
      <w:r w:rsidRPr="000E4BA7">
        <w:rPr>
          <w:spacing w:val="29"/>
          <w:lang w:val="uk-UA"/>
        </w:rPr>
        <w:t xml:space="preserve"> </w:t>
      </w:r>
      <w:r w:rsidRPr="000E4BA7">
        <w:rPr>
          <w:lang w:val="uk-UA"/>
        </w:rPr>
        <w:t>станція</w:t>
      </w:r>
      <w:r w:rsidRPr="000E4BA7">
        <w:rPr>
          <w:rFonts w:ascii="Palatino Linotype" w:hAnsi="Palatino Linotype"/>
          <w:lang w:val="uk-UA"/>
        </w:rPr>
        <w:t>,</w:t>
      </w:r>
      <w:r w:rsidRPr="000E4BA7">
        <w:rPr>
          <w:rFonts w:ascii="Palatino Linotype" w:hAnsi="Palatino Linotype"/>
          <w:spacing w:val="37"/>
          <w:lang w:val="uk-UA"/>
        </w:rPr>
        <w:t xml:space="preserve"> </w:t>
      </w:r>
      <w:r w:rsidRPr="000E4BA7">
        <w:rPr>
          <w:lang w:val="uk-UA"/>
        </w:rPr>
        <w:t>США</w:t>
      </w:r>
      <w:r w:rsidRPr="000E4BA7">
        <w:rPr>
          <w:spacing w:val="32"/>
          <w:lang w:val="uk-UA"/>
        </w:rPr>
        <w:t xml:space="preserve"> </w:t>
      </w:r>
      <w:r w:rsidRPr="000E4BA7">
        <w:rPr>
          <w:rFonts w:ascii="Palatino Linotype" w:hAnsi="Palatino Linotype"/>
          <w:spacing w:val="-2"/>
          <w:lang w:val="uk-UA"/>
        </w:rPr>
        <w:t>(2021)</w:t>
      </w:r>
      <w:r w:rsidRPr="000E4BA7">
        <w:rPr>
          <w:rFonts w:ascii="Palatino Linotype" w:hAnsi="Palatino Linotype"/>
          <w:lang w:val="uk-UA"/>
        </w:rPr>
        <w:tab/>
      </w:r>
      <w:r w:rsidRPr="000E4BA7">
        <w:rPr>
          <w:rFonts w:ascii="Palatino Linotype" w:hAnsi="Palatino Linotype"/>
          <w:spacing w:val="-5"/>
          <w:lang w:val="uk-UA"/>
        </w:rPr>
        <w:t>368</w:t>
      </w:r>
    </w:p>
    <w:p w:rsidR="001971BF" w:rsidRPr="000E4BA7" w:rsidRDefault="00933F58" w:rsidP="00C30788">
      <w:pPr>
        <w:pStyle w:val="a3"/>
        <w:tabs>
          <w:tab w:val="left" w:pos="0"/>
          <w:tab w:val="right" w:leader="dot" w:pos="7322"/>
        </w:tabs>
        <w:spacing w:before="109"/>
        <w:ind w:left="860" w:right="-55"/>
        <w:rPr>
          <w:rFonts w:ascii="Palatino Linotype" w:hAnsi="Palatino Linotype"/>
          <w:lang w:val="uk-UA"/>
        </w:rPr>
      </w:pPr>
      <w:r w:rsidRPr="000E4BA7">
        <w:rPr>
          <w:lang w:val="uk-UA"/>
        </w:rPr>
        <w:t>Колоніальний</w:t>
      </w:r>
      <w:r w:rsidRPr="000E4BA7">
        <w:rPr>
          <w:spacing w:val="62"/>
          <w:w w:val="150"/>
          <w:lang w:val="uk-UA"/>
        </w:rPr>
        <w:t xml:space="preserve"> </w:t>
      </w:r>
      <w:r w:rsidRPr="000E4BA7">
        <w:rPr>
          <w:lang w:val="uk-UA"/>
        </w:rPr>
        <w:t>трубопровід</w:t>
      </w:r>
      <w:r w:rsidRPr="000E4BA7">
        <w:rPr>
          <w:spacing w:val="63"/>
          <w:w w:val="150"/>
          <w:lang w:val="uk-UA"/>
        </w:rPr>
        <w:t xml:space="preserve"> </w:t>
      </w:r>
      <w:r w:rsidRPr="000E4BA7">
        <w:rPr>
          <w:rFonts w:ascii="Palatino Linotype" w:hAnsi="Palatino Linotype"/>
          <w:spacing w:val="-2"/>
          <w:lang w:val="uk-UA"/>
        </w:rPr>
        <w:t>(2021)</w:t>
      </w:r>
      <w:r w:rsidRPr="000E4BA7">
        <w:rPr>
          <w:rFonts w:ascii="Palatino Linotype" w:hAnsi="Palatino Linotype"/>
          <w:lang w:val="uk-UA"/>
        </w:rPr>
        <w:tab/>
      </w:r>
      <w:r w:rsidRPr="000E4BA7">
        <w:rPr>
          <w:rFonts w:ascii="Palatino Linotype" w:hAnsi="Palatino Linotype"/>
          <w:spacing w:val="-5"/>
          <w:lang w:val="uk-UA"/>
        </w:rPr>
        <w:t>368</w:t>
      </w:r>
    </w:p>
    <w:p w:rsidR="001971BF" w:rsidRPr="000E4BA7" w:rsidRDefault="00933F58" w:rsidP="00C30788">
      <w:pPr>
        <w:pStyle w:val="a3"/>
        <w:tabs>
          <w:tab w:val="left" w:pos="0"/>
          <w:tab w:val="right" w:leader="dot" w:pos="7317"/>
        </w:tabs>
        <w:spacing w:before="199"/>
        <w:ind w:left="499" w:right="-55"/>
        <w:rPr>
          <w:rFonts w:ascii="Palatino Linotype" w:hAnsi="Palatino Linotype"/>
          <w:lang w:val="uk-UA"/>
        </w:rPr>
      </w:pPr>
      <w:r w:rsidRPr="000E4BA7">
        <w:rPr>
          <w:lang w:val="uk-UA"/>
        </w:rPr>
        <w:t>Рекомендації</w:t>
      </w:r>
      <w:r w:rsidRPr="000E4BA7">
        <w:rPr>
          <w:spacing w:val="30"/>
          <w:lang w:val="uk-UA"/>
        </w:rPr>
        <w:t xml:space="preserve"> </w:t>
      </w:r>
      <w:r w:rsidRPr="000E4BA7">
        <w:rPr>
          <w:lang w:val="uk-UA"/>
        </w:rPr>
        <w:t>з</w:t>
      </w:r>
      <w:r w:rsidRPr="000E4BA7">
        <w:rPr>
          <w:spacing w:val="31"/>
          <w:lang w:val="uk-UA"/>
        </w:rPr>
        <w:t xml:space="preserve"> </w:t>
      </w:r>
      <w:r w:rsidRPr="000E4BA7">
        <w:rPr>
          <w:lang w:val="uk-UA"/>
        </w:rPr>
        <w:t>безпеки</w:t>
      </w:r>
      <w:r w:rsidRPr="000E4BA7">
        <w:rPr>
          <w:spacing w:val="31"/>
          <w:lang w:val="uk-UA"/>
        </w:rPr>
        <w:t xml:space="preserve"> </w:t>
      </w:r>
      <w:r w:rsidRPr="000E4BA7">
        <w:rPr>
          <w:lang w:val="uk-UA"/>
        </w:rPr>
        <w:t>для</w:t>
      </w:r>
      <w:r w:rsidRPr="000E4BA7">
        <w:rPr>
          <w:spacing w:val="31"/>
          <w:lang w:val="uk-UA"/>
        </w:rPr>
        <w:t xml:space="preserve"> </w:t>
      </w:r>
      <w:r w:rsidRPr="000E4BA7">
        <w:rPr>
          <w:rFonts w:ascii="Palatino Linotype" w:hAnsi="Palatino Linotype"/>
          <w:spacing w:val="-5"/>
          <w:lang w:val="uk-UA"/>
        </w:rPr>
        <w:t>ICS</w:t>
      </w:r>
      <w:r w:rsidRPr="000E4BA7">
        <w:rPr>
          <w:rFonts w:ascii="Palatino Linotype" w:hAnsi="Palatino Linotype"/>
          <w:lang w:val="uk-UA"/>
        </w:rPr>
        <w:tab/>
      </w:r>
      <w:r w:rsidRPr="000E4BA7">
        <w:rPr>
          <w:rFonts w:ascii="Palatino Linotype" w:hAnsi="Palatino Linotype"/>
          <w:spacing w:val="-5"/>
          <w:lang w:val="uk-UA"/>
        </w:rPr>
        <w:t>369</w:t>
      </w:r>
    </w:p>
    <w:p w:rsidR="001971BF" w:rsidRPr="000E4BA7" w:rsidRDefault="00933F58" w:rsidP="00C30788">
      <w:pPr>
        <w:pStyle w:val="a3"/>
        <w:tabs>
          <w:tab w:val="left" w:pos="0"/>
          <w:tab w:val="right" w:leader="dot" w:pos="7337"/>
        </w:tabs>
        <w:spacing w:before="109"/>
        <w:ind w:left="859" w:right="-55"/>
        <w:rPr>
          <w:rFonts w:ascii="Palatino Linotype" w:hAnsi="Palatino Linotype"/>
          <w:lang w:val="uk-UA"/>
        </w:rPr>
      </w:pPr>
      <w:r w:rsidRPr="000E4BA7">
        <w:rPr>
          <w:w w:val="105"/>
          <w:lang w:val="uk-UA"/>
        </w:rPr>
        <w:t>Основні</w:t>
      </w:r>
      <w:r w:rsidRPr="000E4BA7">
        <w:rPr>
          <w:spacing w:val="24"/>
          <w:w w:val="105"/>
          <w:lang w:val="uk-UA"/>
        </w:rPr>
        <w:t xml:space="preserve"> </w:t>
      </w:r>
      <w:r w:rsidRPr="000E4BA7">
        <w:rPr>
          <w:w w:val="105"/>
          <w:lang w:val="uk-UA"/>
        </w:rPr>
        <w:t>практики</w:t>
      </w:r>
      <w:r w:rsidRPr="000E4BA7">
        <w:rPr>
          <w:spacing w:val="18"/>
          <w:w w:val="105"/>
          <w:lang w:val="uk-UA"/>
        </w:rPr>
        <w:t xml:space="preserve"> </w:t>
      </w:r>
      <w:proofErr w:type="spellStart"/>
      <w:r w:rsidRPr="000E4BA7">
        <w:rPr>
          <w:spacing w:val="-2"/>
          <w:w w:val="105"/>
          <w:lang w:val="uk-UA"/>
        </w:rPr>
        <w:t>кібергігієни</w:t>
      </w:r>
      <w:proofErr w:type="spellEnd"/>
      <w:r w:rsidRPr="000E4BA7">
        <w:rPr>
          <w:lang w:val="uk-UA"/>
        </w:rPr>
        <w:tab/>
      </w:r>
      <w:r w:rsidRPr="000E4BA7">
        <w:rPr>
          <w:rFonts w:ascii="Palatino Linotype" w:hAnsi="Palatino Linotype"/>
          <w:spacing w:val="-5"/>
          <w:lang w:val="uk-UA"/>
        </w:rPr>
        <w:t>369</w:t>
      </w:r>
    </w:p>
    <w:p w:rsidR="001971BF" w:rsidRPr="000E4BA7" w:rsidRDefault="00933F58" w:rsidP="00183C93">
      <w:pPr>
        <w:pStyle w:val="a3"/>
        <w:tabs>
          <w:tab w:val="left" w:pos="0"/>
        </w:tabs>
        <w:spacing w:before="109"/>
        <w:ind w:left="860" w:right="-55"/>
        <w:rPr>
          <w:rFonts w:ascii="Palatino Linotype" w:hAnsi="Palatino Linotype"/>
          <w:lang w:val="uk-UA"/>
        </w:rPr>
      </w:pPr>
      <w:r w:rsidRPr="000E4BA7">
        <w:rPr>
          <w:lang w:val="uk-UA"/>
        </w:rPr>
        <w:t>Основні</w:t>
      </w:r>
      <w:r w:rsidRPr="000E4BA7">
        <w:rPr>
          <w:spacing w:val="48"/>
          <w:lang w:val="uk-UA"/>
        </w:rPr>
        <w:t xml:space="preserve"> </w:t>
      </w:r>
      <w:r w:rsidRPr="000E4BA7">
        <w:rPr>
          <w:lang w:val="uk-UA"/>
        </w:rPr>
        <w:t>заходи</w:t>
      </w:r>
      <w:r w:rsidRPr="000E4BA7">
        <w:rPr>
          <w:spacing w:val="49"/>
          <w:lang w:val="uk-UA"/>
        </w:rPr>
        <w:t xml:space="preserve"> </w:t>
      </w:r>
      <w:r w:rsidRPr="000E4BA7">
        <w:rPr>
          <w:lang w:val="uk-UA"/>
        </w:rPr>
        <w:t>кібербезпеки</w:t>
      </w:r>
      <w:r w:rsidRPr="000E4BA7">
        <w:rPr>
          <w:spacing w:val="48"/>
          <w:lang w:val="uk-UA"/>
        </w:rPr>
        <w:t xml:space="preserve"> </w:t>
      </w:r>
      <w:r w:rsidRPr="000E4BA7">
        <w:rPr>
          <w:lang w:val="uk-UA"/>
        </w:rPr>
        <w:t>для</w:t>
      </w:r>
      <w:r w:rsidRPr="000E4BA7">
        <w:rPr>
          <w:spacing w:val="49"/>
          <w:lang w:val="uk-UA"/>
        </w:rPr>
        <w:t xml:space="preserve"> </w:t>
      </w:r>
      <w:r w:rsidRPr="000E4BA7">
        <w:rPr>
          <w:spacing w:val="-5"/>
          <w:lang w:val="uk-UA"/>
        </w:rPr>
        <w:t>ІКС</w:t>
      </w:r>
      <w:r w:rsidRPr="000E4BA7">
        <w:rPr>
          <w:lang w:val="uk-UA"/>
        </w:rPr>
        <w:tab/>
      </w:r>
      <w:r w:rsidRPr="000E4BA7">
        <w:rPr>
          <w:rFonts w:ascii="Palatino Linotype" w:hAnsi="Palatino Linotype"/>
          <w:spacing w:val="-5"/>
          <w:lang w:val="uk-UA"/>
        </w:rPr>
        <w:t>370</w:t>
      </w:r>
    </w:p>
    <w:p w:rsidR="001971BF" w:rsidRPr="000E4BA7" w:rsidRDefault="00933F58" w:rsidP="00C30788">
      <w:pPr>
        <w:pStyle w:val="a3"/>
        <w:tabs>
          <w:tab w:val="left" w:pos="0"/>
          <w:tab w:val="right" w:leader="dot" w:pos="7344"/>
        </w:tabs>
        <w:spacing w:before="198"/>
        <w:ind w:left="499" w:right="-55"/>
        <w:rPr>
          <w:rFonts w:ascii="Palatino Linotype" w:hAnsi="Palatino Linotype"/>
          <w:lang w:val="uk-UA"/>
        </w:rPr>
      </w:pPr>
      <w:r w:rsidRPr="000E4BA7">
        <w:rPr>
          <w:lang w:val="uk-UA"/>
        </w:rPr>
        <w:t>Управління</w:t>
      </w:r>
      <w:r w:rsidRPr="000E4BA7">
        <w:rPr>
          <w:spacing w:val="64"/>
          <w:lang w:val="uk-UA"/>
        </w:rPr>
        <w:t xml:space="preserve"> </w:t>
      </w:r>
      <w:r w:rsidRPr="000E4BA7">
        <w:rPr>
          <w:lang w:val="uk-UA"/>
        </w:rPr>
        <w:t>ризиками</w:t>
      </w:r>
      <w:r w:rsidRPr="000E4BA7">
        <w:rPr>
          <w:spacing w:val="65"/>
          <w:lang w:val="uk-UA"/>
        </w:rPr>
        <w:t xml:space="preserve"> </w:t>
      </w:r>
      <w:r w:rsidRPr="000E4BA7">
        <w:rPr>
          <w:lang w:val="uk-UA"/>
        </w:rPr>
        <w:t>для</w:t>
      </w:r>
      <w:r w:rsidRPr="000E4BA7">
        <w:rPr>
          <w:spacing w:val="65"/>
          <w:lang w:val="uk-UA"/>
        </w:rPr>
        <w:t xml:space="preserve"> </w:t>
      </w:r>
      <w:r w:rsidRPr="000E4BA7">
        <w:rPr>
          <w:lang w:val="uk-UA"/>
        </w:rPr>
        <w:t>кібербезпеки</w:t>
      </w:r>
      <w:r w:rsidRPr="000E4BA7">
        <w:rPr>
          <w:spacing w:val="56"/>
          <w:lang w:val="uk-UA"/>
        </w:rPr>
        <w:t xml:space="preserve"> </w:t>
      </w:r>
      <w:r w:rsidRPr="000E4BA7">
        <w:rPr>
          <w:spacing w:val="-5"/>
          <w:lang w:val="uk-UA"/>
        </w:rPr>
        <w:t>ІКС</w:t>
      </w:r>
      <w:r w:rsidRPr="000E4BA7">
        <w:rPr>
          <w:lang w:val="uk-UA"/>
        </w:rPr>
        <w:tab/>
      </w:r>
      <w:r w:rsidRPr="000E4BA7">
        <w:rPr>
          <w:rFonts w:ascii="Palatino Linotype" w:hAnsi="Palatino Linotype"/>
          <w:spacing w:val="-5"/>
          <w:lang w:val="uk-UA"/>
        </w:rPr>
        <w:t>373</w:t>
      </w:r>
    </w:p>
    <w:p w:rsidR="001971BF" w:rsidRPr="000E4BA7" w:rsidRDefault="00933F58" w:rsidP="00C30788">
      <w:pPr>
        <w:pStyle w:val="a3"/>
        <w:tabs>
          <w:tab w:val="left" w:pos="0"/>
          <w:tab w:val="right" w:leader="dot" w:pos="7343"/>
        </w:tabs>
        <w:spacing w:before="109"/>
        <w:ind w:left="859" w:right="-55"/>
        <w:rPr>
          <w:rFonts w:ascii="Palatino Linotype" w:hAnsi="Palatino Linotype"/>
          <w:lang w:val="uk-UA"/>
        </w:rPr>
      </w:pPr>
      <w:r w:rsidRPr="000E4BA7">
        <w:rPr>
          <w:lang w:val="uk-UA"/>
        </w:rPr>
        <w:t>Методологія</w:t>
      </w:r>
      <w:r w:rsidRPr="000E4BA7">
        <w:rPr>
          <w:spacing w:val="55"/>
          <w:lang w:val="uk-UA"/>
        </w:rPr>
        <w:t xml:space="preserve"> </w:t>
      </w:r>
      <w:r w:rsidRPr="000E4BA7">
        <w:rPr>
          <w:lang w:val="uk-UA"/>
        </w:rPr>
        <w:t>оцінки</w:t>
      </w:r>
      <w:r w:rsidRPr="000E4BA7">
        <w:rPr>
          <w:spacing w:val="56"/>
          <w:lang w:val="uk-UA"/>
        </w:rPr>
        <w:t xml:space="preserve"> </w:t>
      </w:r>
      <w:r w:rsidRPr="000E4BA7">
        <w:rPr>
          <w:lang w:val="uk-UA"/>
        </w:rPr>
        <w:t>ризиків</w:t>
      </w:r>
      <w:r w:rsidRPr="000E4BA7">
        <w:rPr>
          <w:spacing w:val="56"/>
          <w:lang w:val="uk-UA"/>
        </w:rPr>
        <w:t xml:space="preserve"> </w:t>
      </w:r>
      <w:r w:rsidRPr="000E4BA7">
        <w:rPr>
          <w:lang w:val="uk-UA"/>
        </w:rPr>
        <w:t>для</w:t>
      </w:r>
      <w:r w:rsidRPr="000E4BA7">
        <w:rPr>
          <w:spacing w:val="56"/>
          <w:lang w:val="uk-UA"/>
        </w:rPr>
        <w:t xml:space="preserve"> </w:t>
      </w:r>
      <w:r w:rsidRPr="000E4BA7">
        <w:rPr>
          <w:spacing w:val="-5"/>
          <w:lang w:val="uk-UA"/>
        </w:rPr>
        <w:t>ІКС</w:t>
      </w:r>
      <w:r w:rsidRPr="000E4BA7">
        <w:rPr>
          <w:lang w:val="uk-UA"/>
        </w:rPr>
        <w:tab/>
      </w:r>
      <w:r w:rsidRPr="000E4BA7">
        <w:rPr>
          <w:rFonts w:ascii="Palatino Linotype" w:hAnsi="Palatino Linotype"/>
          <w:spacing w:val="-5"/>
          <w:lang w:val="uk-UA"/>
        </w:rPr>
        <w:t>375</w:t>
      </w:r>
    </w:p>
    <w:p w:rsidR="001971BF" w:rsidRPr="000E4BA7" w:rsidRDefault="00933F58" w:rsidP="00C30788">
      <w:pPr>
        <w:pStyle w:val="a3"/>
        <w:tabs>
          <w:tab w:val="left" w:pos="0"/>
          <w:tab w:val="right" w:leader="dot" w:pos="7343"/>
        </w:tabs>
        <w:spacing w:before="109"/>
        <w:ind w:left="860" w:right="-55"/>
        <w:rPr>
          <w:rFonts w:ascii="Palatino Linotype" w:hAnsi="Palatino Linotype"/>
          <w:lang w:val="uk-UA"/>
        </w:rPr>
      </w:pPr>
      <w:r w:rsidRPr="000E4BA7">
        <w:rPr>
          <w:lang w:val="uk-UA"/>
        </w:rPr>
        <w:t>Підхід</w:t>
      </w:r>
      <w:r w:rsidRPr="000E4BA7">
        <w:rPr>
          <w:spacing w:val="23"/>
          <w:lang w:val="uk-UA"/>
        </w:rPr>
        <w:t xml:space="preserve"> </w:t>
      </w:r>
      <w:r w:rsidRPr="000E4BA7">
        <w:rPr>
          <w:lang w:val="uk-UA"/>
        </w:rPr>
        <w:t>до</w:t>
      </w:r>
      <w:r w:rsidRPr="000E4BA7">
        <w:rPr>
          <w:spacing w:val="24"/>
          <w:lang w:val="uk-UA"/>
        </w:rPr>
        <w:t xml:space="preserve"> </w:t>
      </w:r>
      <w:r w:rsidRPr="000E4BA7">
        <w:rPr>
          <w:lang w:val="uk-UA"/>
        </w:rPr>
        <w:t>детальної</w:t>
      </w:r>
      <w:r w:rsidRPr="000E4BA7">
        <w:rPr>
          <w:spacing w:val="31"/>
          <w:lang w:val="uk-UA"/>
        </w:rPr>
        <w:t xml:space="preserve"> </w:t>
      </w:r>
      <w:r w:rsidRPr="000E4BA7">
        <w:rPr>
          <w:lang w:val="uk-UA"/>
        </w:rPr>
        <w:t>оцінки</w:t>
      </w:r>
      <w:r w:rsidRPr="000E4BA7">
        <w:rPr>
          <w:spacing w:val="30"/>
          <w:lang w:val="uk-UA"/>
        </w:rPr>
        <w:t xml:space="preserve"> </w:t>
      </w:r>
      <w:r w:rsidRPr="000E4BA7">
        <w:rPr>
          <w:spacing w:val="-2"/>
          <w:lang w:val="uk-UA"/>
        </w:rPr>
        <w:t>ризиків</w:t>
      </w:r>
      <w:r w:rsidRPr="000E4BA7">
        <w:rPr>
          <w:lang w:val="uk-UA"/>
        </w:rPr>
        <w:tab/>
      </w:r>
      <w:r w:rsidRPr="000E4BA7">
        <w:rPr>
          <w:rFonts w:ascii="Palatino Linotype" w:hAnsi="Palatino Linotype"/>
          <w:spacing w:val="-5"/>
          <w:lang w:val="uk-UA"/>
        </w:rPr>
        <w:t>377</w:t>
      </w:r>
    </w:p>
    <w:p w:rsidR="001971BF" w:rsidRPr="000E4BA7" w:rsidRDefault="00933F58" w:rsidP="00C30788">
      <w:pPr>
        <w:pStyle w:val="a3"/>
        <w:tabs>
          <w:tab w:val="left" w:pos="0"/>
        </w:tabs>
        <w:spacing w:before="109"/>
        <w:ind w:left="859" w:right="-55"/>
        <w:rPr>
          <w:rFonts w:ascii="Palatino Linotype" w:hAnsi="Palatino Linotype"/>
          <w:lang w:val="uk-UA"/>
        </w:rPr>
      </w:pPr>
      <w:r w:rsidRPr="000E4BA7">
        <w:rPr>
          <w:w w:val="105"/>
          <w:lang w:val="uk-UA"/>
        </w:rPr>
        <w:t>Сценарний</w:t>
      </w:r>
      <w:r w:rsidRPr="000E4BA7">
        <w:rPr>
          <w:spacing w:val="6"/>
          <w:w w:val="105"/>
          <w:lang w:val="uk-UA"/>
        </w:rPr>
        <w:t xml:space="preserve"> </w:t>
      </w:r>
      <w:r w:rsidRPr="000E4BA7">
        <w:rPr>
          <w:w w:val="105"/>
          <w:lang w:val="uk-UA"/>
        </w:rPr>
        <w:t>підхід</w:t>
      </w:r>
      <w:r w:rsidRPr="000E4BA7">
        <w:rPr>
          <w:spacing w:val="7"/>
          <w:w w:val="105"/>
          <w:lang w:val="uk-UA"/>
        </w:rPr>
        <w:t xml:space="preserve"> </w:t>
      </w:r>
      <w:r w:rsidRPr="000E4BA7">
        <w:rPr>
          <w:w w:val="105"/>
          <w:lang w:val="uk-UA"/>
        </w:rPr>
        <w:t>до</w:t>
      </w:r>
      <w:r w:rsidRPr="000E4BA7">
        <w:rPr>
          <w:spacing w:val="7"/>
          <w:w w:val="105"/>
          <w:lang w:val="uk-UA"/>
        </w:rPr>
        <w:t xml:space="preserve"> </w:t>
      </w:r>
      <w:r w:rsidRPr="000E4BA7">
        <w:rPr>
          <w:w w:val="105"/>
          <w:lang w:val="uk-UA"/>
        </w:rPr>
        <w:t>визначення</w:t>
      </w:r>
      <w:r w:rsidRPr="000E4BA7">
        <w:rPr>
          <w:spacing w:val="7"/>
          <w:w w:val="105"/>
          <w:lang w:val="uk-UA"/>
        </w:rPr>
        <w:t xml:space="preserve"> </w:t>
      </w:r>
      <w:r w:rsidRPr="000E4BA7">
        <w:rPr>
          <w:w w:val="105"/>
          <w:lang w:val="uk-UA"/>
        </w:rPr>
        <w:t>базового</w:t>
      </w:r>
      <w:r w:rsidRPr="000E4BA7">
        <w:rPr>
          <w:spacing w:val="1"/>
          <w:w w:val="105"/>
          <w:lang w:val="uk-UA"/>
        </w:rPr>
        <w:t xml:space="preserve"> </w:t>
      </w:r>
      <w:r w:rsidRPr="000E4BA7">
        <w:rPr>
          <w:w w:val="105"/>
          <w:lang w:val="uk-UA"/>
        </w:rPr>
        <w:t>рівня</w:t>
      </w:r>
      <w:r w:rsidRPr="000E4BA7">
        <w:rPr>
          <w:spacing w:val="2"/>
          <w:w w:val="105"/>
          <w:lang w:val="uk-UA"/>
        </w:rPr>
        <w:t xml:space="preserve"> </w:t>
      </w:r>
      <w:r w:rsidRPr="000E4BA7">
        <w:rPr>
          <w:spacing w:val="-2"/>
          <w:w w:val="105"/>
          <w:lang w:val="uk-UA"/>
        </w:rPr>
        <w:t>безпеки</w:t>
      </w:r>
      <w:r w:rsidRPr="000E4BA7">
        <w:rPr>
          <w:rFonts w:ascii="Palatino Linotype" w:hAnsi="Palatino Linotype"/>
          <w:spacing w:val="-2"/>
          <w:w w:val="105"/>
          <w:lang w:val="uk-UA"/>
        </w:rPr>
        <w:t>378</w:t>
      </w:r>
    </w:p>
    <w:p w:rsidR="001971BF" w:rsidRPr="000E4BA7" w:rsidRDefault="00933F58" w:rsidP="00C30788">
      <w:pPr>
        <w:pStyle w:val="a3"/>
        <w:tabs>
          <w:tab w:val="left" w:pos="0"/>
          <w:tab w:val="right" w:leader="dot" w:pos="7344"/>
        </w:tabs>
        <w:spacing w:before="199"/>
        <w:ind w:left="499" w:right="-55"/>
        <w:rPr>
          <w:rFonts w:ascii="Palatino Linotype" w:hAnsi="Palatino Linotype"/>
          <w:lang w:val="uk-UA"/>
        </w:rPr>
      </w:pPr>
      <w:r w:rsidRPr="000E4BA7">
        <w:rPr>
          <w:lang w:val="uk-UA"/>
        </w:rPr>
        <w:t>Захист</w:t>
      </w:r>
      <w:r w:rsidRPr="000E4BA7">
        <w:rPr>
          <w:spacing w:val="21"/>
          <w:lang w:val="uk-UA"/>
        </w:rPr>
        <w:t xml:space="preserve"> </w:t>
      </w:r>
      <w:r w:rsidRPr="000E4BA7">
        <w:rPr>
          <w:lang w:val="uk-UA"/>
        </w:rPr>
        <w:t>від</w:t>
      </w:r>
      <w:r w:rsidRPr="000E4BA7">
        <w:rPr>
          <w:spacing w:val="21"/>
          <w:lang w:val="uk-UA"/>
        </w:rPr>
        <w:t xml:space="preserve"> </w:t>
      </w:r>
      <w:r w:rsidRPr="000E4BA7">
        <w:rPr>
          <w:lang w:val="uk-UA"/>
        </w:rPr>
        <w:t>кібератак</w:t>
      </w:r>
      <w:r w:rsidRPr="000E4BA7">
        <w:rPr>
          <w:rFonts w:ascii="Palatino Linotype" w:hAnsi="Palatino Linotype"/>
          <w:lang w:val="uk-UA"/>
        </w:rPr>
        <w:t>:</w:t>
      </w:r>
      <w:r w:rsidRPr="000E4BA7">
        <w:rPr>
          <w:rFonts w:ascii="Palatino Linotype" w:hAnsi="Palatino Linotype"/>
          <w:spacing w:val="26"/>
          <w:lang w:val="uk-UA"/>
        </w:rPr>
        <w:t xml:space="preserve"> </w:t>
      </w:r>
      <w:r w:rsidRPr="000E4BA7">
        <w:rPr>
          <w:lang w:val="uk-UA"/>
        </w:rPr>
        <w:t>Погляд</w:t>
      </w:r>
      <w:r w:rsidRPr="000E4BA7">
        <w:rPr>
          <w:spacing w:val="21"/>
          <w:lang w:val="uk-UA"/>
        </w:rPr>
        <w:t xml:space="preserve"> </w:t>
      </w:r>
      <w:r w:rsidRPr="000E4BA7">
        <w:rPr>
          <w:lang w:val="uk-UA"/>
        </w:rPr>
        <w:t>у</w:t>
      </w:r>
      <w:r w:rsidRPr="000E4BA7">
        <w:rPr>
          <w:spacing w:val="21"/>
          <w:lang w:val="uk-UA"/>
        </w:rPr>
        <w:t xml:space="preserve"> </w:t>
      </w:r>
      <w:r w:rsidRPr="000E4BA7">
        <w:rPr>
          <w:spacing w:val="-2"/>
          <w:lang w:val="uk-UA"/>
        </w:rPr>
        <w:t>майбутнє</w:t>
      </w:r>
      <w:r w:rsidRPr="000E4BA7">
        <w:rPr>
          <w:lang w:val="uk-UA"/>
        </w:rPr>
        <w:tab/>
      </w:r>
      <w:r w:rsidRPr="000E4BA7">
        <w:rPr>
          <w:rFonts w:ascii="Palatino Linotype" w:hAnsi="Palatino Linotype"/>
          <w:spacing w:val="-5"/>
          <w:lang w:val="uk-UA"/>
        </w:rPr>
        <w:t>379</w:t>
      </w:r>
    </w:p>
    <w:p w:rsidR="001971BF" w:rsidRPr="000E4BA7" w:rsidRDefault="00933F58" w:rsidP="00C30788">
      <w:pPr>
        <w:pStyle w:val="a3"/>
        <w:tabs>
          <w:tab w:val="left" w:pos="0"/>
          <w:tab w:val="right" w:leader="dot" w:pos="7343"/>
        </w:tabs>
        <w:spacing w:before="109"/>
        <w:ind w:left="859" w:right="-55"/>
        <w:rPr>
          <w:rFonts w:ascii="Palatino Linotype" w:hAnsi="Palatino Linotype"/>
          <w:lang w:val="uk-UA"/>
        </w:rPr>
      </w:pPr>
      <w:r w:rsidRPr="000E4BA7">
        <w:rPr>
          <w:lang w:val="uk-UA"/>
        </w:rPr>
        <w:t>Зусилля</w:t>
      </w:r>
      <w:r w:rsidRPr="000E4BA7">
        <w:rPr>
          <w:spacing w:val="35"/>
          <w:lang w:val="uk-UA"/>
        </w:rPr>
        <w:t xml:space="preserve"> </w:t>
      </w:r>
      <w:r w:rsidRPr="000E4BA7">
        <w:rPr>
          <w:lang w:val="uk-UA"/>
        </w:rPr>
        <w:t>на</w:t>
      </w:r>
      <w:r w:rsidRPr="000E4BA7">
        <w:rPr>
          <w:spacing w:val="35"/>
          <w:lang w:val="uk-UA"/>
        </w:rPr>
        <w:t xml:space="preserve"> </w:t>
      </w:r>
      <w:r w:rsidRPr="000E4BA7">
        <w:rPr>
          <w:lang w:val="uk-UA"/>
        </w:rPr>
        <w:t>національному</w:t>
      </w:r>
      <w:r w:rsidRPr="000E4BA7">
        <w:rPr>
          <w:spacing w:val="35"/>
          <w:lang w:val="uk-UA"/>
        </w:rPr>
        <w:t xml:space="preserve"> </w:t>
      </w:r>
      <w:r w:rsidRPr="000E4BA7">
        <w:rPr>
          <w:lang w:val="uk-UA"/>
        </w:rPr>
        <w:t>рівні</w:t>
      </w:r>
      <w:r w:rsidRPr="000E4BA7">
        <w:rPr>
          <w:spacing w:val="35"/>
          <w:lang w:val="uk-UA"/>
        </w:rPr>
        <w:t xml:space="preserve"> </w:t>
      </w:r>
      <w:r w:rsidRPr="000E4BA7">
        <w:rPr>
          <w:lang w:val="uk-UA"/>
        </w:rPr>
        <w:t>для</w:t>
      </w:r>
      <w:r w:rsidRPr="000E4BA7">
        <w:rPr>
          <w:spacing w:val="35"/>
          <w:lang w:val="uk-UA"/>
        </w:rPr>
        <w:t xml:space="preserve"> </w:t>
      </w:r>
      <w:r w:rsidRPr="000E4BA7">
        <w:rPr>
          <w:rFonts w:ascii="Palatino Linotype" w:hAnsi="Palatino Linotype"/>
          <w:spacing w:val="-4"/>
          <w:lang w:val="uk-UA"/>
        </w:rPr>
        <w:t>CISR</w:t>
      </w:r>
      <w:r w:rsidRPr="000E4BA7">
        <w:rPr>
          <w:rFonts w:ascii="Palatino Linotype" w:hAnsi="Palatino Linotype"/>
          <w:lang w:val="uk-UA"/>
        </w:rPr>
        <w:tab/>
      </w:r>
      <w:r w:rsidRPr="000E4BA7">
        <w:rPr>
          <w:rFonts w:ascii="Palatino Linotype" w:hAnsi="Palatino Linotype"/>
          <w:spacing w:val="-5"/>
          <w:lang w:val="uk-UA"/>
        </w:rPr>
        <w:t>380</w:t>
      </w:r>
    </w:p>
    <w:p w:rsidR="001971BF" w:rsidRPr="000E4BA7" w:rsidRDefault="00933F58" w:rsidP="00C30788">
      <w:pPr>
        <w:pStyle w:val="a3"/>
        <w:tabs>
          <w:tab w:val="left" w:pos="0"/>
          <w:tab w:val="right" w:leader="dot" w:pos="7342"/>
        </w:tabs>
        <w:spacing w:before="108"/>
        <w:ind w:left="859" w:right="-55"/>
        <w:rPr>
          <w:rFonts w:ascii="Palatino Linotype" w:hAnsi="Palatino Linotype"/>
          <w:lang w:val="uk-UA"/>
        </w:rPr>
      </w:pPr>
      <w:r w:rsidRPr="000E4BA7">
        <w:rPr>
          <w:lang w:val="uk-UA"/>
        </w:rPr>
        <w:t>Зусилля</w:t>
      </w:r>
      <w:r w:rsidRPr="000E4BA7">
        <w:rPr>
          <w:spacing w:val="34"/>
          <w:lang w:val="uk-UA"/>
        </w:rPr>
        <w:t xml:space="preserve"> </w:t>
      </w:r>
      <w:r w:rsidRPr="000E4BA7">
        <w:rPr>
          <w:lang w:val="uk-UA"/>
        </w:rPr>
        <w:t>на</w:t>
      </w:r>
      <w:r w:rsidRPr="000E4BA7">
        <w:rPr>
          <w:spacing w:val="34"/>
          <w:lang w:val="uk-UA"/>
        </w:rPr>
        <w:t xml:space="preserve"> </w:t>
      </w:r>
      <w:r w:rsidRPr="000E4BA7">
        <w:rPr>
          <w:lang w:val="uk-UA"/>
        </w:rPr>
        <w:t>міжнародному</w:t>
      </w:r>
      <w:r w:rsidRPr="000E4BA7">
        <w:rPr>
          <w:spacing w:val="34"/>
          <w:lang w:val="uk-UA"/>
        </w:rPr>
        <w:t xml:space="preserve"> </w:t>
      </w:r>
      <w:r w:rsidRPr="000E4BA7">
        <w:rPr>
          <w:lang w:val="uk-UA"/>
        </w:rPr>
        <w:t>рівні</w:t>
      </w:r>
      <w:r w:rsidRPr="000E4BA7">
        <w:rPr>
          <w:spacing w:val="34"/>
          <w:lang w:val="uk-UA"/>
        </w:rPr>
        <w:t xml:space="preserve"> </w:t>
      </w:r>
      <w:r w:rsidRPr="000E4BA7">
        <w:rPr>
          <w:lang w:val="uk-UA"/>
        </w:rPr>
        <w:t>для</w:t>
      </w:r>
      <w:r w:rsidRPr="000E4BA7">
        <w:rPr>
          <w:spacing w:val="34"/>
          <w:lang w:val="uk-UA"/>
        </w:rPr>
        <w:t xml:space="preserve"> </w:t>
      </w:r>
      <w:r w:rsidRPr="000E4BA7">
        <w:rPr>
          <w:rFonts w:ascii="Palatino Linotype" w:hAnsi="Palatino Linotype"/>
          <w:spacing w:val="-4"/>
          <w:lang w:val="uk-UA"/>
        </w:rPr>
        <w:t>CISR</w:t>
      </w:r>
      <w:r w:rsidRPr="000E4BA7">
        <w:rPr>
          <w:rFonts w:ascii="Palatino Linotype" w:hAnsi="Palatino Linotype"/>
          <w:lang w:val="uk-UA"/>
        </w:rPr>
        <w:tab/>
      </w:r>
      <w:r w:rsidRPr="000E4BA7">
        <w:rPr>
          <w:rFonts w:ascii="Palatino Linotype" w:hAnsi="Palatino Linotype"/>
          <w:spacing w:val="-5"/>
          <w:lang w:val="uk-UA"/>
        </w:rPr>
        <w:t>382</w:t>
      </w:r>
    </w:p>
    <w:p w:rsidR="001971BF" w:rsidRPr="000E4BA7" w:rsidRDefault="00933F58" w:rsidP="00C30788">
      <w:pPr>
        <w:pStyle w:val="a3"/>
        <w:tabs>
          <w:tab w:val="left" w:pos="0"/>
          <w:tab w:val="right" w:leader="dot" w:pos="7343"/>
        </w:tabs>
        <w:spacing w:before="199"/>
        <w:ind w:left="500" w:right="-55"/>
        <w:rPr>
          <w:rFonts w:ascii="Palatino Linotype" w:hAnsi="Palatino Linotype"/>
          <w:lang w:val="uk-UA"/>
        </w:rPr>
      </w:pPr>
      <w:r w:rsidRPr="000E4BA7">
        <w:rPr>
          <w:spacing w:val="-2"/>
          <w:lang w:val="uk-UA"/>
        </w:rPr>
        <w:t>Висновок</w:t>
      </w:r>
      <w:r w:rsidRPr="000E4BA7">
        <w:rPr>
          <w:lang w:val="uk-UA"/>
        </w:rPr>
        <w:tab/>
      </w:r>
      <w:r w:rsidRPr="000E4BA7">
        <w:rPr>
          <w:rFonts w:ascii="Palatino Linotype" w:hAnsi="Palatino Linotype"/>
          <w:spacing w:val="-5"/>
          <w:lang w:val="uk-UA"/>
        </w:rPr>
        <w:t>384</w:t>
      </w:r>
    </w:p>
    <w:p w:rsidR="001971BF" w:rsidRPr="000E4BA7" w:rsidRDefault="00933F58" w:rsidP="00C30788">
      <w:pPr>
        <w:pStyle w:val="a3"/>
        <w:tabs>
          <w:tab w:val="left" w:pos="0"/>
          <w:tab w:val="right" w:leader="dot" w:pos="7343"/>
        </w:tabs>
        <w:spacing w:before="278"/>
        <w:ind w:left="140" w:right="-55"/>
        <w:rPr>
          <w:b/>
          <w:lang w:val="uk-UA"/>
        </w:rPr>
      </w:pPr>
      <w:r w:rsidRPr="000E4BA7">
        <w:rPr>
          <w:rFonts w:ascii="Arial Black" w:hAnsi="Arial Black"/>
          <w:spacing w:val="-8"/>
          <w:lang w:val="uk-UA"/>
        </w:rPr>
        <w:t>Розділ</w:t>
      </w:r>
      <w:r w:rsidRPr="000E4BA7">
        <w:rPr>
          <w:rFonts w:ascii="Arial Black" w:hAnsi="Arial Black"/>
          <w:spacing w:val="-23"/>
          <w:lang w:val="uk-UA"/>
        </w:rPr>
        <w:t xml:space="preserve"> </w:t>
      </w:r>
      <w:r w:rsidRPr="000E4BA7">
        <w:rPr>
          <w:b/>
          <w:spacing w:val="-8"/>
          <w:lang w:val="uk-UA"/>
        </w:rPr>
        <w:t>15</w:t>
      </w:r>
      <w:r w:rsidRPr="000E4BA7">
        <w:rPr>
          <w:b/>
          <w:spacing w:val="-4"/>
          <w:lang w:val="uk-UA"/>
        </w:rPr>
        <w:t xml:space="preserve"> </w:t>
      </w:r>
      <w:r w:rsidRPr="000E4BA7">
        <w:rPr>
          <w:b/>
          <w:spacing w:val="-8"/>
          <w:lang w:val="uk-UA"/>
        </w:rPr>
        <w:t>-</w:t>
      </w:r>
      <w:r w:rsidRPr="000E4BA7">
        <w:rPr>
          <w:b/>
          <w:spacing w:val="-4"/>
          <w:lang w:val="uk-UA"/>
        </w:rPr>
        <w:t xml:space="preserve"> </w:t>
      </w:r>
      <w:r w:rsidRPr="000E4BA7">
        <w:rPr>
          <w:rFonts w:ascii="Arial Black" w:hAnsi="Arial Black"/>
          <w:spacing w:val="-8"/>
          <w:lang w:val="uk-UA"/>
        </w:rPr>
        <w:t>Кризовий</w:t>
      </w:r>
      <w:r w:rsidRPr="000E4BA7">
        <w:rPr>
          <w:rFonts w:ascii="Arial Black" w:hAnsi="Arial Black"/>
          <w:spacing w:val="-23"/>
          <w:lang w:val="uk-UA"/>
        </w:rPr>
        <w:t xml:space="preserve"> </w:t>
      </w:r>
      <w:r w:rsidRPr="000E4BA7">
        <w:rPr>
          <w:rFonts w:ascii="Arial Black" w:hAnsi="Arial Black"/>
          <w:spacing w:val="-8"/>
          <w:lang w:val="uk-UA"/>
        </w:rPr>
        <w:t>менеджмент</w:t>
      </w:r>
      <w:r w:rsidRPr="000E4BA7">
        <w:rPr>
          <w:rFonts w:ascii="Arial Black" w:hAnsi="Arial Black"/>
          <w:spacing w:val="-23"/>
          <w:lang w:val="uk-UA"/>
        </w:rPr>
        <w:t xml:space="preserve"> </w:t>
      </w:r>
      <w:r w:rsidRPr="000E4BA7">
        <w:rPr>
          <w:rFonts w:ascii="Arial Black" w:hAnsi="Arial Black"/>
          <w:spacing w:val="-8"/>
          <w:lang w:val="uk-UA"/>
        </w:rPr>
        <w:t>та</w:t>
      </w:r>
      <w:r w:rsidRPr="000E4BA7">
        <w:rPr>
          <w:rFonts w:ascii="Arial Black" w:hAnsi="Arial Black"/>
          <w:spacing w:val="-23"/>
          <w:lang w:val="uk-UA"/>
        </w:rPr>
        <w:t xml:space="preserve"> </w:t>
      </w:r>
      <w:r w:rsidRPr="000E4BA7">
        <w:rPr>
          <w:rFonts w:ascii="Arial Black" w:hAnsi="Arial Black"/>
          <w:spacing w:val="-8"/>
          <w:lang w:val="uk-UA"/>
        </w:rPr>
        <w:t>реагування</w:t>
      </w:r>
      <w:r w:rsidRPr="000E4BA7">
        <w:rPr>
          <w:lang w:val="uk-UA"/>
        </w:rPr>
        <w:tab/>
      </w:r>
      <w:r w:rsidRPr="000E4BA7">
        <w:rPr>
          <w:b/>
          <w:spacing w:val="-5"/>
          <w:lang w:val="uk-UA"/>
        </w:rPr>
        <w:t>387</w:t>
      </w:r>
    </w:p>
    <w:p w:rsidR="001971BF" w:rsidRPr="000E4BA7" w:rsidRDefault="00933F58" w:rsidP="00C30788">
      <w:pPr>
        <w:pStyle w:val="a3"/>
        <w:tabs>
          <w:tab w:val="left" w:pos="0"/>
          <w:tab w:val="right" w:leader="dot" w:pos="7343"/>
        </w:tabs>
        <w:spacing w:before="286"/>
        <w:ind w:left="500" w:right="-55"/>
        <w:rPr>
          <w:rFonts w:ascii="Palatino Linotype" w:hAnsi="Palatino Linotype"/>
          <w:lang w:val="uk-UA"/>
        </w:rPr>
      </w:pPr>
      <w:r w:rsidRPr="000E4BA7">
        <w:rPr>
          <w:lang w:val="uk-UA"/>
        </w:rPr>
        <w:t>Критична</w:t>
      </w:r>
      <w:r w:rsidRPr="000E4BA7">
        <w:rPr>
          <w:spacing w:val="57"/>
          <w:w w:val="150"/>
          <w:lang w:val="uk-UA"/>
        </w:rPr>
        <w:t xml:space="preserve"> </w:t>
      </w:r>
      <w:r w:rsidRPr="000E4BA7">
        <w:rPr>
          <w:spacing w:val="-2"/>
          <w:lang w:val="uk-UA"/>
        </w:rPr>
        <w:t>інфраструктура</w:t>
      </w:r>
      <w:r w:rsidRPr="000E4BA7">
        <w:rPr>
          <w:lang w:val="uk-UA"/>
        </w:rPr>
        <w:tab/>
      </w:r>
      <w:r w:rsidRPr="000E4BA7">
        <w:rPr>
          <w:rFonts w:ascii="Palatino Linotype" w:hAnsi="Palatino Linotype"/>
          <w:spacing w:val="-5"/>
          <w:lang w:val="uk-UA"/>
        </w:rPr>
        <w:t>388</w:t>
      </w:r>
    </w:p>
    <w:p w:rsidR="001971BF" w:rsidRPr="000E4BA7" w:rsidRDefault="00933F58" w:rsidP="00C30788">
      <w:pPr>
        <w:pStyle w:val="a3"/>
        <w:tabs>
          <w:tab w:val="left" w:pos="0"/>
        </w:tabs>
        <w:spacing w:before="199" w:line="283" w:lineRule="exact"/>
        <w:ind w:left="499" w:right="-55"/>
        <w:rPr>
          <w:rFonts w:ascii="Palatino Linotype" w:hAnsi="Palatino Linotype"/>
          <w:lang w:val="uk-UA"/>
        </w:rPr>
      </w:pPr>
      <w:r w:rsidRPr="000E4BA7">
        <w:rPr>
          <w:w w:val="105"/>
          <w:lang w:val="uk-UA"/>
        </w:rPr>
        <w:t>Чому</w:t>
      </w:r>
      <w:r w:rsidRPr="000E4BA7">
        <w:rPr>
          <w:spacing w:val="6"/>
          <w:w w:val="105"/>
          <w:lang w:val="uk-UA"/>
        </w:rPr>
        <w:t xml:space="preserve"> </w:t>
      </w:r>
      <w:r w:rsidRPr="000E4BA7">
        <w:rPr>
          <w:w w:val="105"/>
          <w:lang w:val="uk-UA"/>
        </w:rPr>
        <w:t>управління</w:t>
      </w:r>
      <w:r w:rsidRPr="000E4BA7">
        <w:rPr>
          <w:spacing w:val="6"/>
          <w:w w:val="105"/>
          <w:lang w:val="uk-UA"/>
        </w:rPr>
        <w:t xml:space="preserve"> </w:t>
      </w:r>
      <w:r w:rsidRPr="000E4BA7">
        <w:rPr>
          <w:w w:val="105"/>
          <w:lang w:val="uk-UA"/>
        </w:rPr>
        <w:t>кризами</w:t>
      </w:r>
      <w:r w:rsidRPr="000E4BA7">
        <w:rPr>
          <w:spacing w:val="6"/>
          <w:w w:val="105"/>
          <w:lang w:val="uk-UA"/>
        </w:rPr>
        <w:t xml:space="preserve"> </w:t>
      </w:r>
      <w:r w:rsidRPr="000E4BA7">
        <w:rPr>
          <w:w w:val="105"/>
          <w:lang w:val="uk-UA"/>
        </w:rPr>
        <w:t>та</w:t>
      </w:r>
      <w:r w:rsidRPr="000E4BA7">
        <w:rPr>
          <w:spacing w:val="6"/>
          <w:w w:val="105"/>
          <w:lang w:val="uk-UA"/>
        </w:rPr>
        <w:t xml:space="preserve"> </w:t>
      </w:r>
      <w:r w:rsidRPr="000E4BA7">
        <w:rPr>
          <w:w w:val="105"/>
          <w:lang w:val="uk-UA"/>
        </w:rPr>
        <w:t>реагування</w:t>
      </w:r>
      <w:r w:rsidRPr="000E4BA7">
        <w:rPr>
          <w:spacing w:val="6"/>
          <w:w w:val="105"/>
          <w:lang w:val="uk-UA"/>
        </w:rPr>
        <w:t xml:space="preserve"> </w:t>
      </w:r>
      <w:r w:rsidRPr="000E4BA7">
        <w:rPr>
          <w:w w:val="105"/>
          <w:lang w:val="uk-UA"/>
        </w:rPr>
        <w:t>на</w:t>
      </w:r>
      <w:r w:rsidRPr="000E4BA7">
        <w:rPr>
          <w:spacing w:val="6"/>
          <w:w w:val="105"/>
          <w:lang w:val="uk-UA"/>
        </w:rPr>
        <w:t xml:space="preserve"> </w:t>
      </w:r>
      <w:r w:rsidRPr="000E4BA7">
        <w:rPr>
          <w:w w:val="105"/>
          <w:lang w:val="uk-UA"/>
        </w:rPr>
        <w:t>них</w:t>
      </w:r>
      <w:r w:rsidRPr="000E4BA7">
        <w:rPr>
          <w:spacing w:val="6"/>
          <w:w w:val="105"/>
          <w:lang w:val="uk-UA"/>
        </w:rPr>
        <w:t xml:space="preserve"> </w:t>
      </w:r>
      <w:r w:rsidRPr="000E4BA7">
        <w:rPr>
          <w:w w:val="105"/>
          <w:lang w:val="uk-UA"/>
        </w:rPr>
        <w:t>є</w:t>
      </w:r>
      <w:r w:rsidRPr="000E4BA7">
        <w:rPr>
          <w:spacing w:val="6"/>
          <w:w w:val="105"/>
          <w:lang w:val="uk-UA"/>
        </w:rPr>
        <w:t xml:space="preserve"> </w:t>
      </w:r>
      <w:r w:rsidRPr="000E4BA7">
        <w:rPr>
          <w:spacing w:val="-2"/>
          <w:w w:val="105"/>
          <w:lang w:val="uk-UA"/>
        </w:rPr>
        <w:t>важливим</w:t>
      </w:r>
      <w:r w:rsidRPr="000E4BA7">
        <w:rPr>
          <w:rFonts w:ascii="Palatino Linotype" w:hAnsi="Palatino Linotype"/>
          <w:spacing w:val="-2"/>
          <w:w w:val="105"/>
          <w:lang w:val="uk-UA"/>
        </w:rPr>
        <w:t>?</w:t>
      </w:r>
    </w:p>
    <w:p w:rsidR="001971BF" w:rsidRPr="000E4BA7" w:rsidRDefault="00933F58" w:rsidP="00C30788">
      <w:pPr>
        <w:pStyle w:val="a3"/>
        <w:tabs>
          <w:tab w:val="left" w:pos="0"/>
          <w:tab w:val="left" w:leader="dot" w:pos="7009"/>
        </w:tabs>
        <w:spacing w:line="283" w:lineRule="exact"/>
        <w:ind w:left="530" w:right="-55"/>
        <w:rPr>
          <w:rFonts w:ascii="Palatino Linotype"/>
          <w:lang w:val="uk-UA"/>
        </w:rPr>
      </w:pPr>
      <w:r w:rsidRPr="000E4BA7">
        <w:rPr>
          <w:rFonts w:ascii="Palatino Linotype"/>
          <w:spacing w:val="-10"/>
          <w:lang w:val="uk-UA"/>
        </w:rPr>
        <w:t>.</w:t>
      </w:r>
      <w:r w:rsidRPr="000E4BA7">
        <w:rPr>
          <w:rFonts w:ascii="Palatino Linotype"/>
          <w:lang w:val="uk-UA"/>
        </w:rPr>
        <w:tab/>
      </w:r>
      <w:r w:rsidRPr="000E4BA7">
        <w:rPr>
          <w:rFonts w:ascii="Palatino Linotype"/>
          <w:spacing w:val="-5"/>
          <w:lang w:val="uk-UA"/>
        </w:rPr>
        <w:t>387</w:t>
      </w:r>
    </w:p>
    <w:p w:rsidR="001971BF" w:rsidRPr="000E4BA7" w:rsidRDefault="00933F58" w:rsidP="00C30788">
      <w:pPr>
        <w:pStyle w:val="a3"/>
        <w:tabs>
          <w:tab w:val="left" w:pos="0"/>
          <w:tab w:val="right" w:leader="dot" w:pos="7324"/>
        </w:tabs>
        <w:spacing w:before="193"/>
        <w:ind w:left="499" w:right="-55"/>
        <w:rPr>
          <w:rFonts w:ascii="Palatino Linotype" w:hAnsi="Palatino Linotype"/>
          <w:lang w:val="uk-UA"/>
        </w:rPr>
      </w:pPr>
      <w:r w:rsidRPr="000E4BA7">
        <w:rPr>
          <w:lang w:val="uk-UA"/>
        </w:rPr>
        <w:t>Інциденти</w:t>
      </w:r>
      <w:r w:rsidRPr="000E4BA7">
        <w:rPr>
          <w:rFonts w:ascii="Palatino Linotype" w:hAnsi="Palatino Linotype"/>
          <w:lang w:val="uk-UA"/>
        </w:rPr>
        <w:t>,</w:t>
      </w:r>
      <w:r w:rsidRPr="000E4BA7">
        <w:rPr>
          <w:rFonts w:ascii="Palatino Linotype" w:hAnsi="Palatino Linotype"/>
          <w:spacing w:val="52"/>
          <w:lang w:val="uk-UA"/>
        </w:rPr>
        <w:t xml:space="preserve"> </w:t>
      </w:r>
      <w:r w:rsidRPr="000E4BA7">
        <w:rPr>
          <w:lang w:val="uk-UA"/>
        </w:rPr>
        <w:t>надзвичайні</w:t>
      </w:r>
      <w:r w:rsidRPr="000E4BA7">
        <w:rPr>
          <w:spacing w:val="47"/>
          <w:lang w:val="uk-UA"/>
        </w:rPr>
        <w:t xml:space="preserve"> </w:t>
      </w:r>
      <w:r w:rsidRPr="000E4BA7">
        <w:rPr>
          <w:lang w:val="uk-UA"/>
        </w:rPr>
        <w:t>ситуації</w:t>
      </w:r>
      <w:r w:rsidRPr="000E4BA7">
        <w:rPr>
          <w:spacing w:val="46"/>
          <w:lang w:val="uk-UA"/>
        </w:rPr>
        <w:t xml:space="preserve"> </w:t>
      </w:r>
      <w:r w:rsidRPr="000E4BA7">
        <w:rPr>
          <w:lang w:val="uk-UA"/>
        </w:rPr>
        <w:t>та</w:t>
      </w:r>
      <w:r w:rsidRPr="000E4BA7">
        <w:rPr>
          <w:spacing w:val="47"/>
          <w:lang w:val="uk-UA"/>
        </w:rPr>
        <w:t xml:space="preserve"> </w:t>
      </w:r>
      <w:r w:rsidRPr="000E4BA7">
        <w:rPr>
          <w:lang w:val="uk-UA"/>
        </w:rPr>
        <w:t>кризи</w:t>
      </w:r>
      <w:r w:rsidRPr="000E4BA7">
        <w:rPr>
          <w:rFonts w:ascii="Palatino Linotype" w:hAnsi="Palatino Linotype"/>
          <w:lang w:val="uk-UA"/>
        </w:rPr>
        <w:t>:</w:t>
      </w:r>
      <w:r w:rsidRPr="000E4BA7">
        <w:rPr>
          <w:rFonts w:ascii="Palatino Linotype" w:hAnsi="Palatino Linotype"/>
          <w:spacing w:val="52"/>
          <w:lang w:val="uk-UA"/>
        </w:rPr>
        <w:t xml:space="preserve"> </w:t>
      </w:r>
      <w:r w:rsidRPr="000E4BA7">
        <w:rPr>
          <w:lang w:val="uk-UA"/>
        </w:rPr>
        <w:t>У</w:t>
      </w:r>
      <w:r w:rsidRPr="000E4BA7">
        <w:rPr>
          <w:spacing w:val="47"/>
          <w:lang w:val="uk-UA"/>
        </w:rPr>
        <w:t xml:space="preserve"> </w:t>
      </w:r>
      <w:r w:rsidRPr="000E4BA7">
        <w:rPr>
          <w:lang w:val="uk-UA"/>
        </w:rPr>
        <w:t>чому</w:t>
      </w:r>
      <w:r w:rsidRPr="000E4BA7">
        <w:rPr>
          <w:spacing w:val="46"/>
          <w:lang w:val="uk-UA"/>
        </w:rPr>
        <w:t xml:space="preserve"> </w:t>
      </w:r>
      <w:r w:rsidRPr="000E4BA7">
        <w:rPr>
          <w:spacing w:val="-2"/>
          <w:lang w:val="uk-UA"/>
        </w:rPr>
        <w:t>різниця</w:t>
      </w:r>
      <w:r w:rsidRPr="000E4BA7">
        <w:rPr>
          <w:rFonts w:ascii="Palatino Linotype" w:hAnsi="Palatino Linotype"/>
          <w:spacing w:val="-2"/>
          <w:lang w:val="uk-UA"/>
        </w:rPr>
        <w:t>?</w:t>
      </w:r>
      <w:r w:rsidRPr="000E4BA7">
        <w:rPr>
          <w:rFonts w:ascii="Palatino Linotype" w:hAnsi="Palatino Linotype"/>
          <w:lang w:val="uk-UA"/>
        </w:rPr>
        <w:tab/>
      </w:r>
      <w:r w:rsidRPr="000E4BA7">
        <w:rPr>
          <w:rFonts w:ascii="Palatino Linotype" w:hAnsi="Palatino Linotype"/>
          <w:spacing w:val="-5"/>
          <w:lang w:val="uk-UA"/>
        </w:rPr>
        <w:t>390</w:t>
      </w:r>
    </w:p>
    <w:p w:rsidR="001971BF" w:rsidRPr="000E4BA7" w:rsidRDefault="00933F58" w:rsidP="00C30788">
      <w:pPr>
        <w:pStyle w:val="a3"/>
        <w:tabs>
          <w:tab w:val="left" w:pos="0"/>
          <w:tab w:val="right" w:leader="dot" w:pos="7323"/>
        </w:tabs>
        <w:spacing w:before="199"/>
        <w:ind w:left="499" w:right="-55"/>
        <w:rPr>
          <w:rFonts w:ascii="Palatino Linotype" w:hAnsi="Palatino Linotype"/>
          <w:lang w:val="uk-UA"/>
        </w:rPr>
      </w:pPr>
      <w:r w:rsidRPr="000E4BA7">
        <w:rPr>
          <w:lang w:val="uk-UA"/>
        </w:rPr>
        <w:t>Розвиваємо</w:t>
      </w:r>
      <w:r w:rsidRPr="000E4BA7">
        <w:rPr>
          <w:spacing w:val="64"/>
          <w:lang w:val="uk-UA"/>
        </w:rPr>
        <w:t xml:space="preserve"> </w:t>
      </w:r>
      <w:r w:rsidRPr="000E4BA7">
        <w:rPr>
          <w:lang w:val="uk-UA"/>
        </w:rPr>
        <w:t>спроможність</w:t>
      </w:r>
      <w:r w:rsidRPr="000E4BA7">
        <w:rPr>
          <w:spacing w:val="55"/>
          <w:lang w:val="uk-UA"/>
        </w:rPr>
        <w:t xml:space="preserve"> </w:t>
      </w:r>
      <w:r w:rsidRPr="000E4BA7">
        <w:rPr>
          <w:lang w:val="uk-UA"/>
        </w:rPr>
        <w:t>до</w:t>
      </w:r>
      <w:r w:rsidRPr="000E4BA7">
        <w:rPr>
          <w:spacing w:val="56"/>
          <w:lang w:val="uk-UA"/>
        </w:rPr>
        <w:t xml:space="preserve"> </w:t>
      </w:r>
      <w:r w:rsidRPr="000E4BA7">
        <w:rPr>
          <w:lang w:val="uk-UA"/>
        </w:rPr>
        <w:t>кризового</w:t>
      </w:r>
      <w:r w:rsidRPr="000E4BA7">
        <w:rPr>
          <w:spacing w:val="64"/>
          <w:lang w:val="uk-UA"/>
        </w:rPr>
        <w:t xml:space="preserve"> </w:t>
      </w:r>
      <w:r w:rsidRPr="000E4BA7">
        <w:rPr>
          <w:spacing w:val="-2"/>
          <w:lang w:val="uk-UA"/>
        </w:rPr>
        <w:t>управління</w:t>
      </w:r>
      <w:r w:rsidRPr="000E4BA7">
        <w:rPr>
          <w:lang w:val="uk-UA"/>
        </w:rPr>
        <w:tab/>
      </w:r>
      <w:r w:rsidRPr="000E4BA7">
        <w:rPr>
          <w:rFonts w:ascii="Palatino Linotype" w:hAnsi="Palatino Linotype"/>
          <w:spacing w:val="-5"/>
          <w:lang w:val="uk-UA"/>
        </w:rPr>
        <w:t>395</w:t>
      </w:r>
    </w:p>
    <w:p w:rsidR="001971BF" w:rsidRPr="000E4BA7" w:rsidRDefault="00933F58" w:rsidP="00C30788">
      <w:pPr>
        <w:pStyle w:val="a3"/>
        <w:tabs>
          <w:tab w:val="left" w:pos="0"/>
          <w:tab w:val="right" w:leader="dot" w:pos="7323"/>
        </w:tabs>
        <w:spacing w:before="199"/>
        <w:ind w:left="499" w:right="-55"/>
        <w:rPr>
          <w:rFonts w:ascii="Palatino Linotype" w:hAnsi="Palatino Linotype"/>
          <w:lang w:val="uk-UA"/>
        </w:rPr>
      </w:pPr>
      <w:r w:rsidRPr="000E4BA7">
        <w:rPr>
          <w:lang w:val="uk-UA"/>
        </w:rPr>
        <w:t>Передбачати</w:t>
      </w:r>
      <w:r w:rsidRPr="000E4BA7">
        <w:rPr>
          <w:spacing w:val="30"/>
          <w:lang w:val="uk-UA"/>
        </w:rPr>
        <w:t xml:space="preserve"> </w:t>
      </w:r>
      <w:r w:rsidRPr="000E4BA7">
        <w:rPr>
          <w:lang w:val="uk-UA"/>
        </w:rPr>
        <w:t>та</w:t>
      </w:r>
      <w:r w:rsidRPr="000E4BA7">
        <w:rPr>
          <w:spacing w:val="30"/>
          <w:lang w:val="uk-UA"/>
        </w:rPr>
        <w:t xml:space="preserve"> </w:t>
      </w:r>
      <w:r w:rsidRPr="000E4BA7">
        <w:rPr>
          <w:spacing w:val="-2"/>
          <w:lang w:val="uk-UA"/>
        </w:rPr>
        <w:t>оцінювати</w:t>
      </w:r>
      <w:r w:rsidRPr="000E4BA7">
        <w:rPr>
          <w:lang w:val="uk-UA"/>
        </w:rPr>
        <w:tab/>
      </w:r>
      <w:r w:rsidRPr="000E4BA7">
        <w:rPr>
          <w:rFonts w:ascii="Palatino Linotype" w:hAnsi="Palatino Linotype"/>
          <w:spacing w:val="-5"/>
          <w:lang w:val="uk-UA"/>
        </w:rPr>
        <w:t>397</w:t>
      </w:r>
    </w:p>
    <w:p w:rsidR="001971BF" w:rsidRPr="000E4BA7" w:rsidRDefault="00933F58" w:rsidP="00C30788">
      <w:pPr>
        <w:pStyle w:val="a3"/>
        <w:tabs>
          <w:tab w:val="left" w:pos="0"/>
          <w:tab w:val="right" w:leader="dot" w:pos="7323"/>
        </w:tabs>
        <w:spacing w:before="84"/>
        <w:ind w:left="860" w:right="-55"/>
        <w:rPr>
          <w:rFonts w:ascii="Palatino Linotype" w:hAnsi="Palatino Linotype"/>
          <w:lang w:val="uk-UA"/>
        </w:rPr>
      </w:pPr>
      <w:r w:rsidRPr="000E4BA7">
        <w:rPr>
          <w:spacing w:val="-2"/>
          <w:lang w:val="uk-UA"/>
        </w:rPr>
        <w:t>Приготуйтеся</w:t>
      </w:r>
      <w:r w:rsidRPr="000E4BA7">
        <w:rPr>
          <w:lang w:val="uk-UA"/>
        </w:rPr>
        <w:tab/>
      </w:r>
      <w:r w:rsidRPr="000E4BA7">
        <w:rPr>
          <w:rFonts w:ascii="Palatino Linotype" w:hAnsi="Palatino Linotype"/>
          <w:spacing w:val="-5"/>
          <w:lang w:val="uk-UA"/>
        </w:rPr>
        <w:t>398</w:t>
      </w:r>
    </w:p>
    <w:p w:rsidR="001971BF" w:rsidRPr="000E4BA7" w:rsidRDefault="00933F58" w:rsidP="00C30788">
      <w:pPr>
        <w:pStyle w:val="a3"/>
        <w:tabs>
          <w:tab w:val="left" w:pos="0"/>
          <w:tab w:val="right" w:leader="dot" w:pos="7323"/>
        </w:tabs>
        <w:spacing w:before="109"/>
        <w:ind w:left="860" w:right="-55"/>
        <w:rPr>
          <w:rFonts w:ascii="Palatino Linotype" w:hAnsi="Palatino Linotype"/>
          <w:lang w:val="uk-UA"/>
        </w:rPr>
      </w:pPr>
      <w:r w:rsidRPr="000E4BA7">
        <w:rPr>
          <w:lang w:val="uk-UA"/>
        </w:rPr>
        <w:t>Реагування</w:t>
      </w:r>
      <w:r w:rsidRPr="000E4BA7">
        <w:rPr>
          <w:spacing w:val="19"/>
          <w:lang w:val="uk-UA"/>
        </w:rPr>
        <w:t xml:space="preserve"> </w:t>
      </w:r>
      <w:r w:rsidRPr="000E4BA7">
        <w:rPr>
          <w:lang w:val="uk-UA"/>
        </w:rPr>
        <w:t>та</w:t>
      </w:r>
      <w:r w:rsidRPr="000E4BA7">
        <w:rPr>
          <w:spacing w:val="20"/>
          <w:lang w:val="uk-UA"/>
        </w:rPr>
        <w:t xml:space="preserve"> </w:t>
      </w:r>
      <w:r w:rsidRPr="000E4BA7">
        <w:rPr>
          <w:spacing w:val="-2"/>
          <w:lang w:val="uk-UA"/>
        </w:rPr>
        <w:t>відновлення</w:t>
      </w:r>
      <w:r w:rsidRPr="000E4BA7">
        <w:rPr>
          <w:lang w:val="uk-UA"/>
        </w:rPr>
        <w:tab/>
      </w:r>
      <w:r w:rsidRPr="000E4BA7">
        <w:rPr>
          <w:rFonts w:ascii="Palatino Linotype" w:hAnsi="Palatino Linotype"/>
          <w:spacing w:val="-5"/>
          <w:lang w:val="uk-UA"/>
        </w:rPr>
        <w:t>399</w:t>
      </w:r>
    </w:p>
    <w:p w:rsidR="001971BF" w:rsidRPr="000E4BA7" w:rsidRDefault="00933F58" w:rsidP="00C30788">
      <w:pPr>
        <w:pStyle w:val="a3"/>
        <w:tabs>
          <w:tab w:val="left" w:pos="0"/>
          <w:tab w:val="right" w:leader="dot" w:pos="7323"/>
        </w:tabs>
        <w:spacing w:before="109"/>
        <w:ind w:left="859" w:right="-55"/>
        <w:rPr>
          <w:rFonts w:ascii="Palatino Linotype" w:hAnsi="Palatino Linotype"/>
          <w:lang w:val="uk-UA"/>
        </w:rPr>
      </w:pPr>
      <w:r w:rsidRPr="000E4BA7">
        <w:rPr>
          <w:lang w:val="uk-UA"/>
        </w:rPr>
        <w:t>Команда</w:t>
      </w:r>
      <w:r w:rsidRPr="000E4BA7">
        <w:rPr>
          <w:spacing w:val="64"/>
          <w:lang w:val="uk-UA"/>
        </w:rPr>
        <w:t xml:space="preserve"> </w:t>
      </w:r>
      <w:r w:rsidRPr="000E4BA7">
        <w:rPr>
          <w:lang w:val="uk-UA"/>
        </w:rPr>
        <w:t>антикризового</w:t>
      </w:r>
      <w:r w:rsidRPr="000E4BA7">
        <w:rPr>
          <w:spacing w:val="64"/>
          <w:lang w:val="uk-UA"/>
        </w:rPr>
        <w:t xml:space="preserve"> </w:t>
      </w:r>
      <w:r w:rsidRPr="000E4BA7">
        <w:rPr>
          <w:lang w:val="uk-UA"/>
        </w:rPr>
        <w:t>менеджменту</w:t>
      </w:r>
      <w:r w:rsidRPr="000E4BA7">
        <w:rPr>
          <w:spacing w:val="64"/>
          <w:lang w:val="uk-UA"/>
        </w:rPr>
        <w:t xml:space="preserve"> </w:t>
      </w:r>
      <w:r w:rsidRPr="000E4BA7">
        <w:rPr>
          <w:lang w:val="uk-UA"/>
        </w:rPr>
        <w:t>та</w:t>
      </w:r>
      <w:r w:rsidRPr="000E4BA7">
        <w:rPr>
          <w:spacing w:val="64"/>
          <w:lang w:val="uk-UA"/>
        </w:rPr>
        <w:t xml:space="preserve"> </w:t>
      </w:r>
      <w:r w:rsidRPr="000E4BA7">
        <w:rPr>
          <w:spacing w:val="-2"/>
          <w:lang w:val="uk-UA"/>
        </w:rPr>
        <w:t>лідерство</w:t>
      </w:r>
      <w:r w:rsidRPr="000E4BA7">
        <w:rPr>
          <w:lang w:val="uk-UA"/>
        </w:rPr>
        <w:tab/>
      </w:r>
      <w:r w:rsidRPr="000E4BA7">
        <w:rPr>
          <w:rFonts w:ascii="Palatino Linotype" w:hAnsi="Palatino Linotype"/>
          <w:spacing w:val="-5"/>
          <w:lang w:val="uk-UA"/>
        </w:rPr>
        <w:t>400</w:t>
      </w:r>
    </w:p>
    <w:p w:rsidR="001971BF" w:rsidRPr="000E4BA7" w:rsidRDefault="00933F58" w:rsidP="00C30788">
      <w:pPr>
        <w:tabs>
          <w:tab w:val="left" w:pos="0"/>
        </w:tabs>
        <w:spacing w:before="238"/>
        <w:ind w:right="-55"/>
        <w:jc w:val="right"/>
        <w:rPr>
          <w:rFonts w:ascii="Calibri" w:hAnsi="Calibri"/>
          <w:sz w:val="20"/>
          <w:lang w:val="uk-UA"/>
        </w:rPr>
      </w:pPr>
      <w:r w:rsidRPr="000E4BA7">
        <w:rPr>
          <w:rFonts w:ascii="Calibri" w:hAnsi="Calibri"/>
          <w:spacing w:val="-2"/>
          <w:sz w:val="20"/>
          <w:lang w:val="uk-UA"/>
        </w:rPr>
        <w:lastRenderedPageBreak/>
        <w:t>Зміст</w:t>
      </w:r>
    </w:p>
    <w:p w:rsidR="001971BF" w:rsidRPr="000E4BA7" w:rsidRDefault="00933F58" w:rsidP="00C30788">
      <w:pPr>
        <w:pStyle w:val="a3"/>
        <w:tabs>
          <w:tab w:val="left" w:pos="0"/>
          <w:tab w:val="right" w:leader="dot" w:pos="7296"/>
        </w:tabs>
        <w:spacing w:before="375"/>
        <w:ind w:left="860" w:right="-55"/>
        <w:rPr>
          <w:rFonts w:ascii="Palatino Linotype" w:hAnsi="Palatino Linotype"/>
          <w:lang w:val="uk-UA"/>
        </w:rPr>
      </w:pPr>
      <w:r w:rsidRPr="000E4BA7">
        <w:rPr>
          <w:w w:val="105"/>
          <w:lang w:val="uk-UA"/>
        </w:rPr>
        <w:t>Тренінги</w:t>
      </w:r>
      <w:r w:rsidRPr="000E4BA7">
        <w:rPr>
          <w:rFonts w:ascii="Palatino Linotype" w:hAnsi="Palatino Linotype"/>
          <w:w w:val="105"/>
          <w:lang w:val="uk-UA"/>
        </w:rPr>
        <w:t>,</w:t>
      </w:r>
      <w:r w:rsidRPr="000E4BA7">
        <w:rPr>
          <w:rFonts w:ascii="Palatino Linotype" w:hAnsi="Palatino Linotype"/>
          <w:spacing w:val="20"/>
          <w:w w:val="105"/>
          <w:lang w:val="uk-UA"/>
        </w:rPr>
        <w:t xml:space="preserve"> </w:t>
      </w:r>
      <w:r w:rsidRPr="000E4BA7">
        <w:rPr>
          <w:w w:val="105"/>
          <w:lang w:val="uk-UA"/>
        </w:rPr>
        <w:t>навчання</w:t>
      </w:r>
      <w:r w:rsidRPr="000E4BA7">
        <w:rPr>
          <w:spacing w:val="15"/>
          <w:w w:val="105"/>
          <w:lang w:val="uk-UA"/>
        </w:rPr>
        <w:t xml:space="preserve"> </w:t>
      </w:r>
      <w:r w:rsidRPr="000E4BA7">
        <w:rPr>
          <w:w w:val="105"/>
          <w:lang w:val="uk-UA"/>
        </w:rPr>
        <w:t>та</w:t>
      </w:r>
      <w:r w:rsidRPr="000E4BA7">
        <w:rPr>
          <w:spacing w:val="14"/>
          <w:w w:val="105"/>
          <w:lang w:val="uk-UA"/>
        </w:rPr>
        <w:t xml:space="preserve"> </w:t>
      </w:r>
      <w:r w:rsidRPr="000E4BA7">
        <w:rPr>
          <w:w w:val="105"/>
          <w:lang w:val="uk-UA"/>
        </w:rPr>
        <w:t>уроки</w:t>
      </w:r>
      <w:r w:rsidRPr="000E4BA7">
        <w:rPr>
          <w:spacing w:val="15"/>
          <w:w w:val="105"/>
          <w:lang w:val="uk-UA"/>
        </w:rPr>
        <w:t xml:space="preserve"> </w:t>
      </w:r>
      <w:r w:rsidRPr="000E4BA7">
        <w:rPr>
          <w:w w:val="105"/>
          <w:lang w:val="uk-UA"/>
        </w:rPr>
        <w:t>з</w:t>
      </w:r>
      <w:r w:rsidRPr="000E4BA7">
        <w:rPr>
          <w:spacing w:val="14"/>
          <w:w w:val="105"/>
          <w:lang w:val="uk-UA"/>
        </w:rPr>
        <w:t xml:space="preserve"> </w:t>
      </w:r>
      <w:r w:rsidRPr="000E4BA7">
        <w:rPr>
          <w:w w:val="105"/>
          <w:lang w:val="uk-UA"/>
        </w:rPr>
        <w:t>кризових</w:t>
      </w:r>
      <w:r w:rsidRPr="000E4BA7">
        <w:rPr>
          <w:spacing w:val="9"/>
          <w:w w:val="105"/>
          <w:lang w:val="uk-UA"/>
        </w:rPr>
        <w:t xml:space="preserve"> </w:t>
      </w:r>
      <w:r w:rsidRPr="000E4BA7">
        <w:rPr>
          <w:spacing w:val="-2"/>
          <w:w w:val="105"/>
          <w:lang w:val="uk-UA"/>
        </w:rPr>
        <w:t>ситуацій</w:t>
      </w:r>
      <w:r w:rsidRPr="000E4BA7">
        <w:rPr>
          <w:lang w:val="uk-UA"/>
        </w:rPr>
        <w:tab/>
      </w:r>
      <w:r w:rsidRPr="000E4BA7">
        <w:rPr>
          <w:rFonts w:ascii="Palatino Linotype" w:hAnsi="Palatino Linotype"/>
          <w:spacing w:val="-5"/>
          <w:lang w:val="uk-UA"/>
        </w:rPr>
        <w:t>400</w:t>
      </w:r>
    </w:p>
    <w:p w:rsidR="001971BF" w:rsidRPr="000E4BA7" w:rsidRDefault="00933F58" w:rsidP="00C30788">
      <w:pPr>
        <w:pStyle w:val="a3"/>
        <w:tabs>
          <w:tab w:val="left" w:pos="0"/>
          <w:tab w:val="right" w:leader="dot" w:pos="7304"/>
        </w:tabs>
        <w:spacing w:before="109"/>
        <w:ind w:left="859" w:right="-55"/>
        <w:rPr>
          <w:rFonts w:ascii="Palatino Linotype" w:hAnsi="Palatino Linotype"/>
          <w:lang w:val="uk-UA"/>
        </w:rPr>
      </w:pPr>
      <w:r w:rsidRPr="000E4BA7">
        <w:rPr>
          <w:lang w:val="uk-UA"/>
        </w:rPr>
        <w:t>НАТО</w:t>
      </w:r>
      <w:r w:rsidRPr="000E4BA7">
        <w:rPr>
          <w:spacing w:val="38"/>
          <w:lang w:val="uk-UA"/>
        </w:rPr>
        <w:t xml:space="preserve"> </w:t>
      </w:r>
      <w:r w:rsidRPr="000E4BA7">
        <w:rPr>
          <w:lang w:val="uk-UA"/>
        </w:rPr>
        <w:t>і</w:t>
      </w:r>
      <w:r w:rsidRPr="000E4BA7">
        <w:rPr>
          <w:spacing w:val="37"/>
          <w:lang w:val="uk-UA"/>
        </w:rPr>
        <w:t xml:space="preserve"> </w:t>
      </w:r>
      <w:r w:rsidRPr="000E4BA7">
        <w:rPr>
          <w:lang w:val="uk-UA"/>
        </w:rPr>
        <w:t>врегулювання</w:t>
      </w:r>
      <w:r w:rsidRPr="000E4BA7">
        <w:rPr>
          <w:spacing w:val="31"/>
          <w:lang w:val="uk-UA"/>
        </w:rPr>
        <w:t xml:space="preserve"> </w:t>
      </w:r>
      <w:r w:rsidRPr="000E4BA7">
        <w:rPr>
          <w:lang w:val="uk-UA"/>
        </w:rPr>
        <w:t>кризових</w:t>
      </w:r>
      <w:r w:rsidRPr="000E4BA7">
        <w:rPr>
          <w:spacing w:val="38"/>
          <w:lang w:val="uk-UA"/>
        </w:rPr>
        <w:t xml:space="preserve"> </w:t>
      </w:r>
      <w:r w:rsidRPr="000E4BA7">
        <w:rPr>
          <w:spacing w:val="-2"/>
          <w:lang w:val="uk-UA"/>
        </w:rPr>
        <w:t>ситуацій</w:t>
      </w:r>
      <w:r w:rsidRPr="000E4BA7">
        <w:rPr>
          <w:lang w:val="uk-UA"/>
        </w:rPr>
        <w:tab/>
      </w:r>
      <w:r w:rsidRPr="000E4BA7">
        <w:rPr>
          <w:rFonts w:ascii="Palatino Linotype" w:hAnsi="Palatino Linotype"/>
          <w:spacing w:val="-5"/>
          <w:lang w:val="uk-UA"/>
        </w:rPr>
        <w:t>402</w:t>
      </w:r>
    </w:p>
    <w:p w:rsidR="001971BF" w:rsidRPr="000E4BA7" w:rsidRDefault="00933F58" w:rsidP="00C30788">
      <w:pPr>
        <w:pStyle w:val="a3"/>
        <w:tabs>
          <w:tab w:val="left" w:pos="0"/>
          <w:tab w:val="right" w:leader="dot" w:pos="7304"/>
        </w:tabs>
        <w:spacing w:before="108"/>
        <w:ind w:left="859" w:right="-55"/>
        <w:rPr>
          <w:rFonts w:ascii="Palatino Linotype" w:hAnsi="Palatino Linotype"/>
          <w:lang w:val="uk-UA"/>
        </w:rPr>
      </w:pPr>
      <w:r w:rsidRPr="000E4BA7">
        <w:rPr>
          <w:w w:val="105"/>
          <w:lang w:val="uk-UA"/>
        </w:rPr>
        <w:t>Розвиток</w:t>
      </w:r>
      <w:r w:rsidRPr="000E4BA7">
        <w:rPr>
          <w:spacing w:val="20"/>
          <w:w w:val="105"/>
          <w:lang w:val="uk-UA"/>
        </w:rPr>
        <w:t xml:space="preserve"> </w:t>
      </w:r>
      <w:r w:rsidRPr="000E4BA7">
        <w:rPr>
          <w:w w:val="105"/>
          <w:lang w:val="uk-UA"/>
        </w:rPr>
        <w:t>антикризового</w:t>
      </w:r>
      <w:r w:rsidRPr="000E4BA7">
        <w:rPr>
          <w:spacing w:val="21"/>
          <w:w w:val="105"/>
          <w:lang w:val="uk-UA"/>
        </w:rPr>
        <w:t xml:space="preserve"> </w:t>
      </w:r>
      <w:r w:rsidRPr="000E4BA7">
        <w:rPr>
          <w:w w:val="105"/>
          <w:lang w:val="uk-UA"/>
        </w:rPr>
        <w:t>управління</w:t>
      </w:r>
      <w:r w:rsidRPr="000E4BA7">
        <w:rPr>
          <w:spacing w:val="21"/>
          <w:w w:val="105"/>
          <w:lang w:val="uk-UA"/>
        </w:rPr>
        <w:t xml:space="preserve"> </w:t>
      </w:r>
      <w:r w:rsidRPr="000E4BA7">
        <w:rPr>
          <w:w w:val="105"/>
          <w:lang w:val="uk-UA"/>
        </w:rPr>
        <w:t>та</w:t>
      </w:r>
      <w:r w:rsidRPr="000E4BA7">
        <w:rPr>
          <w:spacing w:val="21"/>
          <w:w w:val="105"/>
          <w:lang w:val="uk-UA"/>
        </w:rPr>
        <w:t xml:space="preserve"> </w:t>
      </w:r>
      <w:r w:rsidRPr="000E4BA7">
        <w:rPr>
          <w:spacing w:val="-2"/>
          <w:w w:val="105"/>
          <w:lang w:val="uk-UA"/>
        </w:rPr>
        <w:t>стійкості</w:t>
      </w:r>
      <w:r w:rsidRPr="000E4BA7">
        <w:rPr>
          <w:lang w:val="uk-UA"/>
        </w:rPr>
        <w:tab/>
      </w:r>
      <w:r w:rsidRPr="000E4BA7">
        <w:rPr>
          <w:rFonts w:ascii="Palatino Linotype" w:hAnsi="Palatino Linotype"/>
          <w:spacing w:val="-5"/>
          <w:lang w:val="uk-UA"/>
        </w:rPr>
        <w:t>402</w:t>
      </w:r>
    </w:p>
    <w:p w:rsidR="001971BF" w:rsidRPr="000E4BA7" w:rsidRDefault="00933F58" w:rsidP="00C30788">
      <w:pPr>
        <w:pStyle w:val="a3"/>
        <w:tabs>
          <w:tab w:val="left" w:pos="0"/>
          <w:tab w:val="right" w:leader="dot" w:pos="7318"/>
        </w:tabs>
        <w:spacing w:before="199"/>
        <w:ind w:left="500" w:right="-55"/>
        <w:rPr>
          <w:rFonts w:ascii="Palatino Linotype" w:hAnsi="Palatino Linotype"/>
          <w:lang w:val="uk-UA"/>
        </w:rPr>
      </w:pPr>
      <w:r w:rsidRPr="000E4BA7">
        <w:rPr>
          <w:lang w:val="uk-UA"/>
        </w:rPr>
        <w:t>Підсумки</w:t>
      </w:r>
      <w:r w:rsidRPr="000E4BA7">
        <w:rPr>
          <w:spacing w:val="24"/>
          <w:lang w:val="uk-UA"/>
        </w:rPr>
        <w:t xml:space="preserve"> </w:t>
      </w:r>
      <w:r w:rsidRPr="000E4BA7">
        <w:rPr>
          <w:lang w:val="uk-UA"/>
        </w:rPr>
        <w:t>та</w:t>
      </w:r>
      <w:r w:rsidRPr="000E4BA7">
        <w:rPr>
          <w:spacing w:val="24"/>
          <w:lang w:val="uk-UA"/>
        </w:rPr>
        <w:t xml:space="preserve"> </w:t>
      </w:r>
      <w:r w:rsidRPr="000E4BA7">
        <w:rPr>
          <w:spacing w:val="-2"/>
          <w:lang w:val="uk-UA"/>
        </w:rPr>
        <w:t>висновки</w:t>
      </w:r>
      <w:r w:rsidRPr="000E4BA7">
        <w:rPr>
          <w:lang w:val="uk-UA"/>
        </w:rPr>
        <w:tab/>
      </w:r>
      <w:r w:rsidRPr="000E4BA7">
        <w:rPr>
          <w:rFonts w:ascii="Palatino Linotype" w:hAnsi="Palatino Linotype"/>
          <w:spacing w:val="-5"/>
          <w:lang w:val="uk-UA"/>
        </w:rPr>
        <w:t>404</w:t>
      </w:r>
    </w:p>
    <w:p w:rsidR="001971BF" w:rsidRPr="000E4BA7" w:rsidRDefault="00933F58" w:rsidP="00C30788">
      <w:pPr>
        <w:pStyle w:val="a3"/>
        <w:tabs>
          <w:tab w:val="left" w:pos="0"/>
          <w:tab w:val="right" w:leader="dot" w:pos="7323"/>
        </w:tabs>
        <w:spacing w:before="278"/>
        <w:ind w:left="138" w:right="-55"/>
        <w:rPr>
          <w:rFonts w:ascii="Palatino Linotype" w:hAnsi="Palatino Linotype"/>
          <w:lang w:val="uk-UA"/>
        </w:rPr>
      </w:pPr>
      <w:r w:rsidRPr="000E4BA7">
        <w:rPr>
          <w:rFonts w:ascii="Arial Black" w:hAnsi="Arial Black"/>
          <w:w w:val="90"/>
          <w:lang w:val="uk-UA"/>
        </w:rPr>
        <w:t>Про</w:t>
      </w:r>
      <w:r w:rsidRPr="000E4BA7">
        <w:rPr>
          <w:rFonts w:ascii="Arial Black" w:hAnsi="Arial Black"/>
          <w:spacing w:val="-12"/>
          <w:w w:val="90"/>
          <w:lang w:val="uk-UA"/>
        </w:rPr>
        <w:t xml:space="preserve"> </w:t>
      </w:r>
      <w:r w:rsidRPr="000E4BA7">
        <w:rPr>
          <w:rFonts w:ascii="Arial Black" w:hAnsi="Arial Black"/>
          <w:spacing w:val="-2"/>
          <w:lang w:val="uk-UA"/>
        </w:rPr>
        <w:t>дописувачів</w:t>
      </w:r>
      <w:r w:rsidRPr="000E4BA7">
        <w:rPr>
          <w:lang w:val="uk-UA"/>
        </w:rPr>
        <w:tab/>
      </w:r>
      <w:r w:rsidRPr="000E4BA7">
        <w:rPr>
          <w:rFonts w:ascii="Palatino Linotype" w:hAnsi="Palatino Linotype"/>
          <w:spacing w:val="-5"/>
          <w:lang w:val="uk-UA"/>
        </w:rPr>
        <w:t>407</w:t>
      </w:r>
    </w:p>
    <w:p w:rsidR="001971BF" w:rsidRPr="000E4BA7" w:rsidRDefault="001971BF" w:rsidP="00C30788">
      <w:pPr>
        <w:tabs>
          <w:tab w:val="left" w:pos="0"/>
        </w:tabs>
        <w:ind w:right="-55"/>
        <w:rPr>
          <w:rFonts w:ascii="Palatino Linotype" w:hAnsi="Palatino Linotype"/>
          <w:lang w:val="uk-UA"/>
        </w:rPr>
        <w:sectPr w:rsidR="001971BF" w:rsidRPr="000E4BA7" w:rsidSect="00183C93">
          <w:footerReference w:type="default" r:id="rId8"/>
          <w:pgSz w:w="10080" w:h="14400"/>
          <w:pgMar w:top="426" w:right="299" w:bottom="851" w:left="1300" w:header="0" w:footer="621" w:gutter="0"/>
          <w:cols w:space="720"/>
        </w:sectPr>
      </w:pPr>
    </w:p>
    <w:p w:rsidR="001971BF" w:rsidRPr="000E4BA7" w:rsidRDefault="001971BF" w:rsidP="00C30788">
      <w:pPr>
        <w:pStyle w:val="a3"/>
        <w:tabs>
          <w:tab w:val="left" w:pos="0"/>
        </w:tabs>
        <w:spacing w:before="9"/>
        <w:ind w:right="-55"/>
        <w:rPr>
          <w:sz w:val="23"/>
          <w:lang w:val="uk-UA"/>
        </w:rPr>
      </w:pPr>
    </w:p>
    <w:p w:rsidR="001971BF" w:rsidRPr="000E4BA7" w:rsidRDefault="00933F58" w:rsidP="00C30788">
      <w:pPr>
        <w:pStyle w:val="2"/>
        <w:tabs>
          <w:tab w:val="left" w:pos="0"/>
        </w:tabs>
        <w:spacing w:before="1"/>
        <w:ind w:left="368" w:right="-55"/>
        <w:rPr>
          <w:lang w:val="uk-UA"/>
        </w:rPr>
      </w:pPr>
      <w:bookmarkStart w:id="0" w:name="_bookmark0"/>
      <w:bookmarkEnd w:id="0"/>
      <w:r w:rsidRPr="000E4BA7">
        <w:rPr>
          <w:color w:val="00345E"/>
          <w:spacing w:val="-2"/>
          <w:lang w:val="uk-UA"/>
        </w:rPr>
        <w:t>Передмова</w:t>
      </w:r>
    </w:p>
    <w:p w:rsidR="001971BF" w:rsidRPr="000E4BA7" w:rsidRDefault="001971BF" w:rsidP="00C30788">
      <w:pPr>
        <w:pStyle w:val="a3"/>
        <w:tabs>
          <w:tab w:val="left" w:pos="0"/>
        </w:tabs>
        <w:spacing w:before="13"/>
        <w:ind w:right="-55"/>
        <w:rPr>
          <w:rFonts w:ascii="Arial Black"/>
          <w:sz w:val="51"/>
          <w:lang w:val="uk-UA"/>
        </w:rPr>
      </w:pPr>
    </w:p>
    <w:p w:rsidR="001971BF" w:rsidRPr="000E4BA7" w:rsidRDefault="00933F58" w:rsidP="00C30788">
      <w:pPr>
        <w:pStyle w:val="a3"/>
        <w:tabs>
          <w:tab w:val="left" w:pos="0"/>
        </w:tabs>
        <w:spacing w:line="264" w:lineRule="auto"/>
        <w:ind w:right="-55" w:firstLine="500"/>
        <w:rPr>
          <w:rFonts w:ascii="Palatino Linotype" w:hAnsi="Palatino Linotype"/>
          <w:lang w:val="uk-UA"/>
        </w:rPr>
      </w:pPr>
      <w:r w:rsidRPr="000E4BA7">
        <w:rPr>
          <w:lang w:val="uk-UA"/>
        </w:rPr>
        <w:t xml:space="preserve">Центр </w:t>
      </w:r>
      <w:r w:rsidRPr="000E4BA7">
        <w:rPr>
          <w:spacing w:val="9"/>
          <w:lang w:val="uk-UA"/>
        </w:rPr>
        <w:t xml:space="preserve">передового досвіду </w:t>
      </w:r>
      <w:r w:rsidRPr="000E4BA7">
        <w:rPr>
          <w:lang w:val="uk-UA"/>
        </w:rPr>
        <w:t>питань</w:t>
      </w:r>
      <w:r w:rsidRPr="000E4BA7">
        <w:rPr>
          <w:spacing w:val="80"/>
          <w:lang w:val="uk-UA"/>
        </w:rPr>
        <w:t xml:space="preserve"> </w:t>
      </w:r>
      <w:r w:rsidRPr="000E4BA7">
        <w:rPr>
          <w:lang w:val="uk-UA"/>
        </w:rPr>
        <w:t xml:space="preserve">захисту від тероризму </w:t>
      </w:r>
      <w:r w:rsidRPr="000E4BA7">
        <w:rPr>
          <w:rFonts w:ascii="Palatino Linotype" w:hAnsi="Palatino Linotype"/>
          <w:lang w:val="uk-UA"/>
        </w:rPr>
        <w:t xml:space="preserve">(COE-DAT) </w:t>
      </w:r>
      <w:r w:rsidRPr="000E4BA7">
        <w:rPr>
          <w:lang w:val="uk-UA"/>
        </w:rPr>
        <w:t>надає особам</w:t>
      </w:r>
      <w:r w:rsidRPr="000E4BA7">
        <w:rPr>
          <w:rFonts w:ascii="Palatino Linotype" w:hAnsi="Palatino Linotype"/>
          <w:lang w:val="uk-UA"/>
        </w:rPr>
        <w:t xml:space="preserve">, </w:t>
      </w:r>
      <w:r w:rsidRPr="000E4BA7">
        <w:rPr>
          <w:lang w:val="uk-UA"/>
        </w:rPr>
        <w:t>які приймають рішення</w:t>
      </w:r>
      <w:r w:rsidRPr="000E4BA7">
        <w:rPr>
          <w:rFonts w:ascii="Palatino Linotype" w:hAnsi="Palatino Linotype"/>
          <w:lang w:val="uk-UA"/>
        </w:rPr>
        <w:t xml:space="preserve">, </w:t>
      </w:r>
      <w:r w:rsidRPr="000E4BA7">
        <w:rPr>
          <w:lang w:val="uk-UA"/>
        </w:rPr>
        <w:t>всебічне розуміння тероризму і боротьби з ним з метою трансформації</w:t>
      </w:r>
      <w:r w:rsidRPr="000E4BA7">
        <w:rPr>
          <w:spacing w:val="61"/>
          <w:lang w:val="uk-UA"/>
        </w:rPr>
        <w:t xml:space="preserve"> </w:t>
      </w:r>
      <w:r w:rsidRPr="000E4BA7">
        <w:rPr>
          <w:lang w:val="uk-UA"/>
        </w:rPr>
        <w:t>Організації</w:t>
      </w:r>
      <w:r w:rsidRPr="000E4BA7">
        <w:rPr>
          <w:spacing w:val="61"/>
          <w:lang w:val="uk-UA"/>
        </w:rPr>
        <w:t xml:space="preserve"> </w:t>
      </w:r>
      <w:r w:rsidRPr="000E4BA7">
        <w:rPr>
          <w:lang w:val="uk-UA"/>
        </w:rPr>
        <w:t>Північноатлантичного</w:t>
      </w:r>
      <w:r w:rsidRPr="000E4BA7">
        <w:rPr>
          <w:spacing w:val="62"/>
          <w:lang w:val="uk-UA"/>
        </w:rPr>
        <w:t xml:space="preserve"> </w:t>
      </w:r>
      <w:r w:rsidRPr="000E4BA7">
        <w:rPr>
          <w:lang w:val="uk-UA"/>
        </w:rPr>
        <w:t>договору</w:t>
      </w:r>
      <w:r w:rsidRPr="000E4BA7">
        <w:rPr>
          <w:spacing w:val="61"/>
          <w:lang w:val="uk-UA"/>
        </w:rPr>
        <w:t xml:space="preserve"> </w:t>
      </w:r>
      <w:r w:rsidRPr="000E4BA7">
        <w:rPr>
          <w:rFonts w:ascii="Palatino Linotype" w:hAnsi="Palatino Linotype"/>
          <w:lang w:val="uk-UA"/>
        </w:rPr>
        <w:t>(</w:t>
      </w:r>
      <w:r w:rsidRPr="000E4BA7">
        <w:rPr>
          <w:lang w:val="uk-UA"/>
        </w:rPr>
        <w:t>НАТО</w:t>
      </w:r>
      <w:r w:rsidRPr="000E4BA7">
        <w:rPr>
          <w:rFonts w:ascii="Palatino Linotype" w:hAnsi="Palatino Linotype"/>
          <w:lang w:val="uk-UA"/>
        </w:rPr>
        <w:t>)</w:t>
      </w:r>
      <w:r w:rsidRPr="000E4BA7">
        <w:rPr>
          <w:rFonts w:ascii="Palatino Linotype" w:hAnsi="Palatino Linotype"/>
          <w:spacing w:val="80"/>
          <w:w w:val="150"/>
          <w:lang w:val="uk-UA"/>
        </w:rPr>
        <w:t xml:space="preserve"> </w:t>
      </w:r>
      <w:r w:rsidRPr="000E4BA7">
        <w:rPr>
          <w:lang w:val="uk-UA"/>
        </w:rPr>
        <w:t>і країн</w:t>
      </w:r>
      <w:r w:rsidRPr="000E4BA7">
        <w:rPr>
          <w:rFonts w:ascii="Palatino Linotype" w:hAnsi="Palatino Linotype"/>
          <w:lang w:val="uk-UA"/>
        </w:rPr>
        <w:t xml:space="preserve">, </w:t>
      </w:r>
      <w:r w:rsidRPr="000E4BA7">
        <w:rPr>
          <w:lang w:val="uk-UA"/>
        </w:rPr>
        <w:t>що становлять інтерес</w:t>
      </w:r>
      <w:r w:rsidRPr="000E4BA7">
        <w:rPr>
          <w:rFonts w:ascii="Palatino Linotype" w:hAnsi="Palatino Linotype"/>
          <w:lang w:val="uk-UA"/>
        </w:rPr>
        <w:t xml:space="preserve">, </w:t>
      </w:r>
      <w:r w:rsidRPr="000E4BA7">
        <w:rPr>
          <w:lang w:val="uk-UA"/>
        </w:rPr>
        <w:t>для протистояння майбутнім викликам безпеці</w:t>
      </w:r>
      <w:r w:rsidRPr="000E4BA7">
        <w:rPr>
          <w:rFonts w:ascii="Palatino Linotype" w:hAnsi="Palatino Linotype"/>
          <w:lang w:val="uk-UA"/>
        </w:rPr>
        <w:t xml:space="preserve">. </w:t>
      </w:r>
      <w:r w:rsidRPr="000E4BA7">
        <w:rPr>
          <w:lang w:val="uk-UA"/>
        </w:rPr>
        <w:t>Ця трансформація закладена в трьох задекларованих основних завданнях НАТО</w:t>
      </w:r>
      <w:r w:rsidRPr="000E4BA7">
        <w:rPr>
          <w:rFonts w:ascii="Palatino Linotype" w:hAnsi="Palatino Linotype"/>
          <w:lang w:val="uk-UA"/>
        </w:rPr>
        <w:t xml:space="preserve">: </w:t>
      </w:r>
      <w:r w:rsidRPr="000E4BA7">
        <w:rPr>
          <w:lang w:val="uk-UA"/>
        </w:rPr>
        <w:t>колективна оборона</w:t>
      </w:r>
      <w:r w:rsidRPr="000E4BA7">
        <w:rPr>
          <w:rFonts w:ascii="Palatino Linotype" w:hAnsi="Palatino Linotype"/>
          <w:lang w:val="uk-UA"/>
        </w:rPr>
        <w:t xml:space="preserve">, </w:t>
      </w:r>
      <w:r w:rsidRPr="000E4BA7">
        <w:rPr>
          <w:lang w:val="uk-UA"/>
        </w:rPr>
        <w:t>врегулювання криз і безпека на основі співробітництва</w:t>
      </w:r>
      <w:r w:rsidRPr="000E4BA7">
        <w:rPr>
          <w:rFonts w:ascii="Palatino Linotype" w:hAnsi="Palatino Linotype"/>
          <w:lang w:val="uk-UA"/>
        </w:rPr>
        <w:t>. COE- DAT</w:t>
      </w:r>
      <w:r w:rsidRPr="000E4BA7">
        <w:rPr>
          <w:rFonts w:ascii="Palatino Linotype" w:hAnsi="Palatino Linotype"/>
          <w:spacing w:val="-16"/>
          <w:lang w:val="uk-UA"/>
        </w:rPr>
        <w:t xml:space="preserve"> </w:t>
      </w:r>
      <w:r w:rsidRPr="000E4BA7">
        <w:rPr>
          <w:lang w:val="uk-UA"/>
        </w:rPr>
        <w:t>визнає</w:t>
      </w:r>
      <w:r w:rsidRPr="000E4BA7">
        <w:rPr>
          <w:rFonts w:ascii="Palatino Linotype" w:hAnsi="Palatino Linotype"/>
          <w:lang w:val="uk-UA"/>
        </w:rPr>
        <w:t>,</w:t>
      </w:r>
      <w:r w:rsidRPr="000E4BA7">
        <w:rPr>
          <w:rFonts w:ascii="Palatino Linotype" w:hAnsi="Palatino Linotype"/>
          <w:spacing w:val="-15"/>
          <w:lang w:val="uk-UA"/>
        </w:rPr>
        <w:t xml:space="preserve"> </w:t>
      </w:r>
      <w:r w:rsidRPr="000E4BA7">
        <w:rPr>
          <w:lang w:val="uk-UA"/>
        </w:rPr>
        <w:t>що</w:t>
      </w:r>
      <w:r w:rsidRPr="000E4BA7">
        <w:rPr>
          <w:spacing w:val="-17"/>
          <w:lang w:val="uk-UA"/>
        </w:rPr>
        <w:t xml:space="preserve"> </w:t>
      </w:r>
      <w:r w:rsidRPr="000E4BA7">
        <w:rPr>
          <w:lang w:val="uk-UA"/>
        </w:rPr>
        <w:t>боротьба</w:t>
      </w:r>
      <w:r w:rsidRPr="000E4BA7">
        <w:rPr>
          <w:spacing w:val="-16"/>
          <w:lang w:val="uk-UA"/>
        </w:rPr>
        <w:t xml:space="preserve"> </w:t>
      </w:r>
      <w:r w:rsidRPr="000E4BA7">
        <w:rPr>
          <w:lang w:val="uk-UA"/>
        </w:rPr>
        <w:t>з</w:t>
      </w:r>
      <w:r w:rsidRPr="000E4BA7">
        <w:rPr>
          <w:spacing w:val="-17"/>
          <w:lang w:val="uk-UA"/>
        </w:rPr>
        <w:t xml:space="preserve"> </w:t>
      </w:r>
      <w:r w:rsidRPr="000E4BA7">
        <w:rPr>
          <w:lang w:val="uk-UA"/>
        </w:rPr>
        <w:t>тероризмом</w:t>
      </w:r>
      <w:r w:rsidRPr="000E4BA7">
        <w:rPr>
          <w:spacing w:val="-17"/>
          <w:lang w:val="uk-UA"/>
        </w:rPr>
        <w:t xml:space="preserve"> </w:t>
      </w:r>
      <w:r w:rsidRPr="000E4BA7">
        <w:rPr>
          <w:lang w:val="uk-UA"/>
        </w:rPr>
        <w:t>є</w:t>
      </w:r>
      <w:r w:rsidRPr="000E4BA7">
        <w:rPr>
          <w:spacing w:val="-17"/>
          <w:lang w:val="uk-UA"/>
        </w:rPr>
        <w:t xml:space="preserve"> </w:t>
      </w:r>
      <w:r w:rsidRPr="000E4BA7">
        <w:rPr>
          <w:lang w:val="uk-UA"/>
        </w:rPr>
        <w:t>надзвичайно</w:t>
      </w:r>
      <w:r w:rsidRPr="000E4BA7">
        <w:rPr>
          <w:spacing w:val="-17"/>
          <w:lang w:val="uk-UA"/>
        </w:rPr>
        <w:t xml:space="preserve"> </w:t>
      </w:r>
      <w:r w:rsidRPr="000E4BA7">
        <w:rPr>
          <w:lang w:val="uk-UA"/>
        </w:rPr>
        <w:t>широким викликом</w:t>
      </w:r>
      <w:r w:rsidRPr="000E4BA7">
        <w:rPr>
          <w:spacing w:val="-15"/>
          <w:lang w:val="uk-UA"/>
        </w:rPr>
        <w:t xml:space="preserve"> </w:t>
      </w:r>
      <w:r w:rsidRPr="000E4BA7">
        <w:rPr>
          <w:lang w:val="uk-UA"/>
        </w:rPr>
        <w:t>безпеці</w:t>
      </w:r>
      <w:r w:rsidRPr="000E4BA7">
        <w:rPr>
          <w:rFonts w:ascii="Palatino Linotype" w:hAnsi="Palatino Linotype"/>
          <w:lang w:val="uk-UA"/>
        </w:rPr>
        <w:t>.</w:t>
      </w:r>
      <w:r w:rsidRPr="000E4BA7">
        <w:rPr>
          <w:rFonts w:ascii="Palatino Linotype" w:hAnsi="Palatino Linotype"/>
          <w:spacing w:val="-8"/>
          <w:lang w:val="uk-UA"/>
        </w:rPr>
        <w:t xml:space="preserve"> </w:t>
      </w:r>
      <w:r w:rsidRPr="000E4BA7">
        <w:rPr>
          <w:rFonts w:ascii="Palatino Linotype" w:hAnsi="Palatino Linotype"/>
          <w:lang w:val="uk-UA"/>
        </w:rPr>
        <w:t>COE-DAT</w:t>
      </w:r>
      <w:r w:rsidRPr="000E4BA7">
        <w:rPr>
          <w:rFonts w:ascii="Palatino Linotype" w:hAnsi="Palatino Linotype"/>
          <w:spacing w:val="-8"/>
          <w:lang w:val="uk-UA"/>
        </w:rPr>
        <w:t xml:space="preserve"> </w:t>
      </w:r>
      <w:r w:rsidRPr="000E4BA7">
        <w:rPr>
          <w:lang w:val="uk-UA"/>
        </w:rPr>
        <w:t>також</w:t>
      </w:r>
      <w:r w:rsidRPr="000E4BA7">
        <w:rPr>
          <w:spacing w:val="-15"/>
          <w:lang w:val="uk-UA"/>
        </w:rPr>
        <w:t xml:space="preserve"> </w:t>
      </w:r>
      <w:r w:rsidRPr="000E4BA7">
        <w:rPr>
          <w:lang w:val="uk-UA"/>
        </w:rPr>
        <w:t>визнає</w:t>
      </w:r>
      <w:r w:rsidRPr="000E4BA7">
        <w:rPr>
          <w:rFonts w:ascii="Palatino Linotype" w:hAnsi="Palatino Linotype"/>
          <w:lang w:val="uk-UA"/>
        </w:rPr>
        <w:t>,</w:t>
      </w:r>
      <w:r w:rsidRPr="000E4BA7">
        <w:rPr>
          <w:rFonts w:ascii="Palatino Linotype" w:hAnsi="Palatino Linotype"/>
          <w:spacing w:val="-8"/>
          <w:lang w:val="uk-UA"/>
        </w:rPr>
        <w:t xml:space="preserve"> </w:t>
      </w:r>
      <w:r w:rsidRPr="000E4BA7">
        <w:rPr>
          <w:lang w:val="uk-UA"/>
        </w:rPr>
        <w:t>що</w:t>
      </w:r>
      <w:r w:rsidRPr="000E4BA7">
        <w:rPr>
          <w:spacing w:val="-15"/>
          <w:lang w:val="uk-UA"/>
        </w:rPr>
        <w:t xml:space="preserve"> </w:t>
      </w:r>
      <w:r w:rsidRPr="000E4BA7">
        <w:rPr>
          <w:lang w:val="uk-UA"/>
        </w:rPr>
        <w:t>збройні сили</w:t>
      </w:r>
      <w:r w:rsidRPr="000E4BA7">
        <w:rPr>
          <w:spacing w:val="-15"/>
          <w:lang w:val="uk-UA"/>
        </w:rPr>
        <w:t xml:space="preserve"> </w:t>
      </w:r>
      <w:r w:rsidRPr="000E4BA7">
        <w:rPr>
          <w:lang w:val="uk-UA"/>
        </w:rPr>
        <w:t>самі по собі не зможуть перемогти тероризм</w:t>
      </w:r>
      <w:r w:rsidRPr="000E4BA7">
        <w:rPr>
          <w:rFonts w:ascii="Palatino Linotype" w:hAnsi="Palatino Linotype"/>
          <w:lang w:val="uk-UA"/>
        </w:rPr>
        <w:t xml:space="preserve">, </w:t>
      </w:r>
      <w:r w:rsidRPr="000E4BA7">
        <w:rPr>
          <w:lang w:val="uk-UA"/>
        </w:rPr>
        <w:t>і що збройні сили не повинні бути провідною силою</w:t>
      </w:r>
      <w:r w:rsidRPr="000E4BA7">
        <w:rPr>
          <w:spacing w:val="80"/>
          <w:lang w:val="uk-UA"/>
        </w:rPr>
        <w:t xml:space="preserve"> </w:t>
      </w:r>
      <w:r w:rsidRPr="000E4BA7">
        <w:rPr>
          <w:lang w:val="uk-UA"/>
        </w:rPr>
        <w:t>в боротьбі проти тероризму</w:t>
      </w:r>
      <w:r w:rsidRPr="000E4BA7">
        <w:rPr>
          <w:rFonts w:ascii="Palatino Linotype" w:hAnsi="Palatino Linotype"/>
          <w:lang w:val="uk-UA"/>
        </w:rPr>
        <w:t xml:space="preserve">. </w:t>
      </w:r>
      <w:r w:rsidRPr="000E4BA7">
        <w:rPr>
          <w:lang w:val="uk-UA"/>
        </w:rPr>
        <w:t>Тероризм виникає на ґрунті місцевих невдоволень і тому вимагає загальнодержавного і загальносуспільного підходу</w:t>
      </w:r>
      <w:r w:rsidRPr="000E4BA7">
        <w:rPr>
          <w:rFonts w:ascii="Palatino Linotype" w:hAnsi="Palatino Linotype"/>
          <w:lang w:val="uk-UA"/>
        </w:rPr>
        <w:t xml:space="preserve">, </w:t>
      </w:r>
      <w:r w:rsidRPr="000E4BA7">
        <w:rPr>
          <w:lang w:val="uk-UA"/>
        </w:rPr>
        <w:t>який включає стратегічну співпрацю і колективні дії держав</w:t>
      </w:r>
      <w:r w:rsidRPr="000E4BA7">
        <w:rPr>
          <w:rFonts w:ascii="Palatino Linotype" w:hAnsi="Palatino Linotype"/>
          <w:lang w:val="uk-UA"/>
        </w:rPr>
        <w:t xml:space="preserve">, </w:t>
      </w:r>
      <w:r w:rsidRPr="000E4BA7">
        <w:rPr>
          <w:lang w:val="uk-UA"/>
        </w:rPr>
        <w:t>громадянського</w:t>
      </w:r>
      <w:r w:rsidRPr="000E4BA7">
        <w:rPr>
          <w:spacing w:val="-11"/>
          <w:lang w:val="uk-UA"/>
        </w:rPr>
        <w:t xml:space="preserve"> </w:t>
      </w:r>
      <w:r w:rsidRPr="000E4BA7">
        <w:rPr>
          <w:lang w:val="uk-UA"/>
        </w:rPr>
        <w:t>суспільства</w:t>
      </w:r>
      <w:r w:rsidRPr="000E4BA7">
        <w:rPr>
          <w:spacing w:val="-11"/>
          <w:lang w:val="uk-UA"/>
        </w:rPr>
        <w:t xml:space="preserve"> </w:t>
      </w:r>
      <w:r w:rsidRPr="000E4BA7">
        <w:rPr>
          <w:lang w:val="uk-UA"/>
        </w:rPr>
        <w:t>і</w:t>
      </w:r>
      <w:r w:rsidRPr="000E4BA7">
        <w:rPr>
          <w:spacing w:val="-11"/>
          <w:lang w:val="uk-UA"/>
        </w:rPr>
        <w:t xml:space="preserve"> </w:t>
      </w:r>
      <w:r w:rsidRPr="000E4BA7">
        <w:rPr>
          <w:lang w:val="uk-UA"/>
        </w:rPr>
        <w:t>міжнародного</w:t>
      </w:r>
      <w:r w:rsidRPr="000E4BA7">
        <w:rPr>
          <w:spacing w:val="-11"/>
          <w:lang w:val="uk-UA"/>
        </w:rPr>
        <w:t xml:space="preserve"> </w:t>
      </w:r>
      <w:r w:rsidRPr="000E4BA7">
        <w:rPr>
          <w:lang w:val="uk-UA"/>
        </w:rPr>
        <w:t>співтовариства</w:t>
      </w:r>
      <w:r w:rsidRPr="000E4BA7">
        <w:rPr>
          <w:rFonts w:ascii="Palatino Linotype" w:hAnsi="Palatino Linotype"/>
          <w:lang w:val="uk-UA"/>
        </w:rPr>
        <w:t>.</w:t>
      </w:r>
    </w:p>
    <w:p w:rsidR="001971BF" w:rsidRPr="000E4BA7" w:rsidRDefault="00933F58" w:rsidP="00C30788">
      <w:pPr>
        <w:pStyle w:val="a3"/>
        <w:tabs>
          <w:tab w:val="left" w:pos="0"/>
        </w:tabs>
        <w:spacing w:before="175" w:line="264" w:lineRule="auto"/>
        <w:ind w:right="-55" w:firstLine="499"/>
        <w:rPr>
          <w:rFonts w:ascii="Palatino Linotype" w:hAnsi="Palatino Linotype"/>
          <w:lang w:val="uk-UA"/>
        </w:rPr>
      </w:pPr>
      <w:r w:rsidRPr="000E4BA7">
        <w:rPr>
          <w:lang w:val="uk-UA"/>
        </w:rPr>
        <w:t xml:space="preserve">Як </w:t>
      </w:r>
      <w:r w:rsidRPr="000E4BA7">
        <w:rPr>
          <w:spacing w:val="10"/>
          <w:lang w:val="uk-UA"/>
        </w:rPr>
        <w:t xml:space="preserve">аналітичний </w:t>
      </w:r>
      <w:r w:rsidRPr="000E4BA7">
        <w:rPr>
          <w:lang w:val="uk-UA"/>
        </w:rPr>
        <w:t xml:space="preserve">центр стратегічного рівня з розвитку діяльності </w:t>
      </w:r>
      <w:r w:rsidRPr="000E4BA7">
        <w:rPr>
          <w:spacing w:val="9"/>
          <w:lang w:val="uk-UA"/>
        </w:rPr>
        <w:t xml:space="preserve">Альянсу </w:t>
      </w:r>
      <w:r w:rsidRPr="000E4BA7">
        <w:rPr>
          <w:lang w:val="uk-UA"/>
        </w:rPr>
        <w:t>із захисту від тероризму</w:t>
      </w:r>
      <w:r w:rsidRPr="000E4BA7">
        <w:rPr>
          <w:rFonts w:ascii="Palatino Linotype" w:hAnsi="Palatino Linotype"/>
          <w:lang w:val="uk-UA"/>
        </w:rPr>
        <w:t xml:space="preserve">, </w:t>
      </w:r>
      <w:r w:rsidRPr="000E4BA7">
        <w:rPr>
          <w:lang w:val="uk-UA"/>
        </w:rPr>
        <w:t>який не входить до офіційної командної структури НАТО</w:t>
      </w:r>
      <w:r w:rsidRPr="000E4BA7">
        <w:rPr>
          <w:rFonts w:ascii="Palatino Linotype" w:hAnsi="Palatino Linotype"/>
          <w:lang w:val="uk-UA"/>
        </w:rPr>
        <w:t xml:space="preserve">, COE-DAT </w:t>
      </w:r>
      <w:r w:rsidRPr="000E4BA7">
        <w:rPr>
          <w:lang w:val="uk-UA"/>
        </w:rPr>
        <w:t>підтримує довгострокову</w:t>
      </w:r>
      <w:r w:rsidRPr="000E4BA7">
        <w:rPr>
          <w:spacing w:val="-12"/>
          <w:lang w:val="uk-UA"/>
        </w:rPr>
        <w:t xml:space="preserve"> </w:t>
      </w:r>
      <w:r w:rsidRPr="000E4BA7">
        <w:rPr>
          <w:lang w:val="uk-UA"/>
        </w:rPr>
        <w:t>військову</w:t>
      </w:r>
      <w:r w:rsidRPr="000E4BA7">
        <w:rPr>
          <w:spacing w:val="-12"/>
          <w:lang w:val="uk-UA"/>
        </w:rPr>
        <w:t xml:space="preserve"> </w:t>
      </w:r>
      <w:r w:rsidRPr="000E4BA7">
        <w:rPr>
          <w:lang w:val="uk-UA"/>
        </w:rPr>
        <w:t>трансформацію</w:t>
      </w:r>
      <w:r w:rsidRPr="000E4BA7">
        <w:rPr>
          <w:spacing w:val="-12"/>
          <w:lang w:val="uk-UA"/>
        </w:rPr>
        <w:t xml:space="preserve"> </w:t>
      </w:r>
      <w:r w:rsidRPr="000E4BA7">
        <w:rPr>
          <w:lang w:val="uk-UA"/>
        </w:rPr>
        <w:t>НАТО</w:t>
      </w:r>
      <w:r w:rsidRPr="000E4BA7">
        <w:rPr>
          <w:rFonts w:ascii="Palatino Linotype" w:hAnsi="Palatino Linotype"/>
          <w:lang w:val="uk-UA"/>
        </w:rPr>
        <w:t>,</w:t>
      </w:r>
      <w:r w:rsidRPr="000E4BA7">
        <w:rPr>
          <w:rFonts w:ascii="Palatino Linotype" w:hAnsi="Palatino Linotype"/>
          <w:spacing w:val="-6"/>
          <w:lang w:val="uk-UA"/>
        </w:rPr>
        <w:t xml:space="preserve"> </w:t>
      </w:r>
      <w:r w:rsidRPr="000E4BA7">
        <w:rPr>
          <w:lang w:val="uk-UA"/>
        </w:rPr>
        <w:t>передбачаючи</w:t>
      </w:r>
      <w:r w:rsidRPr="000E4BA7">
        <w:rPr>
          <w:spacing w:val="-12"/>
          <w:lang w:val="uk-UA"/>
        </w:rPr>
        <w:t xml:space="preserve"> </w:t>
      </w:r>
      <w:r w:rsidRPr="000E4BA7">
        <w:rPr>
          <w:lang w:val="uk-UA"/>
        </w:rPr>
        <w:t>і готуючись до неоднозначного</w:t>
      </w:r>
      <w:r w:rsidRPr="000E4BA7">
        <w:rPr>
          <w:rFonts w:ascii="Palatino Linotype" w:hAnsi="Palatino Linotype"/>
          <w:lang w:val="uk-UA"/>
        </w:rPr>
        <w:t xml:space="preserve">, </w:t>
      </w:r>
      <w:r w:rsidRPr="000E4BA7">
        <w:rPr>
          <w:lang w:val="uk-UA"/>
        </w:rPr>
        <w:t>складного і швидко мінливого майбутнього середовища безпеки</w:t>
      </w:r>
      <w:r w:rsidRPr="000E4BA7">
        <w:rPr>
          <w:rFonts w:ascii="Palatino Linotype" w:hAnsi="Palatino Linotype"/>
          <w:lang w:val="uk-UA"/>
        </w:rPr>
        <w:t xml:space="preserve">. COE-DAT </w:t>
      </w:r>
      <w:r w:rsidRPr="000E4BA7">
        <w:rPr>
          <w:lang w:val="uk-UA"/>
        </w:rPr>
        <w:t>має можливість взаємодіяти з університетами</w:t>
      </w:r>
      <w:r w:rsidRPr="000E4BA7">
        <w:rPr>
          <w:rFonts w:ascii="Palatino Linotype" w:hAnsi="Palatino Linotype"/>
          <w:lang w:val="uk-UA"/>
        </w:rPr>
        <w:t xml:space="preserve">, </w:t>
      </w:r>
      <w:r w:rsidRPr="000E4BA7">
        <w:rPr>
          <w:lang w:val="uk-UA"/>
        </w:rPr>
        <w:t>аналітичними центрами</w:t>
      </w:r>
      <w:r w:rsidRPr="000E4BA7">
        <w:rPr>
          <w:rFonts w:ascii="Palatino Linotype" w:hAnsi="Palatino Linotype"/>
          <w:lang w:val="uk-UA"/>
        </w:rPr>
        <w:t xml:space="preserve">, </w:t>
      </w:r>
      <w:r w:rsidRPr="000E4BA7">
        <w:rPr>
          <w:lang w:val="uk-UA"/>
        </w:rPr>
        <w:t>дослідниками</w:t>
      </w:r>
      <w:r w:rsidRPr="000E4BA7">
        <w:rPr>
          <w:rFonts w:ascii="Palatino Linotype" w:hAnsi="Palatino Linotype"/>
          <w:lang w:val="uk-UA"/>
        </w:rPr>
        <w:t xml:space="preserve">, </w:t>
      </w:r>
      <w:r w:rsidRPr="000E4BA7">
        <w:rPr>
          <w:lang w:val="uk-UA"/>
        </w:rPr>
        <w:t>міжнародними організаціями і глобальними партнерами з метою забезпечення критичного осмислення чутливої</w:t>
      </w:r>
      <w:r w:rsidRPr="000E4BA7">
        <w:rPr>
          <w:spacing w:val="-12"/>
          <w:lang w:val="uk-UA"/>
        </w:rPr>
        <w:t xml:space="preserve"> </w:t>
      </w:r>
      <w:r w:rsidRPr="000E4BA7">
        <w:rPr>
          <w:lang w:val="uk-UA"/>
        </w:rPr>
        <w:t>за</w:t>
      </w:r>
      <w:r w:rsidRPr="000E4BA7">
        <w:rPr>
          <w:spacing w:val="-12"/>
          <w:lang w:val="uk-UA"/>
        </w:rPr>
        <w:t xml:space="preserve"> </w:t>
      </w:r>
      <w:r w:rsidRPr="000E4BA7">
        <w:rPr>
          <w:lang w:val="uk-UA"/>
        </w:rPr>
        <w:t>своєю</w:t>
      </w:r>
      <w:r w:rsidRPr="000E4BA7">
        <w:rPr>
          <w:spacing w:val="-12"/>
          <w:lang w:val="uk-UA"/>
        </w:rPr>
        <w:t xml:space="preserve"> </w:t>
      </w:r>
      <w:r w:rsidRPr="000E4BA7">
        <w:rPr>
          <w:lang w:val="uk-UA"/>
        </w:rPr>
        <w:t>суттю</w:t>
      </w:r>
      <w:r w:rsidRPr="000E4BA7">
        <w:rPr>
          <w:spacing w:val="-12"/>
          <w:lang w:val="uk-UA"/>
        </w:rPr>
        <w:t xml:space="preserve"> </w:t>
      </w:r>
      <w:r w:rsidRPr="000E4BA7">
        <w:rPr>
          <w:lang w:val="uk-UA"/>
        </w:rPr>
        <w:t>теми</w:t>
      </w:r>
      <w:r w:rsidRPr="000E4BA7">
        <w:rPr>
          <w:spacing w:val="-12"/>
          <w:lang w:val="uk-UA"/>
        </w:rPr>
        <w:t xml:space="preserve"> </w:t>
      </w:r>
      <w:r w:rsidRPr="000E4BA7">
        <w:rPr>
          <w:lang w:val="uk-UA"/>
        </w:rPr>
        <w:t>боротьби</w:t>
      </w:r>
      <w:r w:rsidRPr="000E4BA7">
        <w:rPr>
          <w:spacing w:val="-12"/>
          <w:lang w:val="uk-UA"/>
        </w:rPr>
        <w:t xml:space="preserve"> </w:t>
      </w:r>
      <w:r w:rsidRPr="000E4BA7">
        <w:rPr>
          <w:lang w:val="uk-UA"/>
        </w:rPr>
        <w:t>проти</w:t>
      </w:r>
      <w:r w:rsidRPr="000E4BA7">
        <w:rPr>
          <w:spacing w:val="-12"/>
          <w:lang w:val="uk-UA"/>
        </w:rPr>
        <w:t xml:space="preserve"> </w:t>
      </w:r>
      <w:r w:rsidRPr="000E4BA7">
        <w:rPr>
          <w:lang w:val="uk-UA"/>
        </w:rPr>
        <w:t>тероризму</w:t>
      </w:r>
      <w:r w:rsidRPr="000E4BA7">
        <w:rPr>
          <w:rFonts w:ascii="Palatino Linotype" w:hAnsi="Palatino Linotype"/>
          <w:lang w:val="uk-UA"/>
        </w:rPr>
        <w:t>.</w:t>
      </w:r>
    </w:p>
    <w:p w:rsidR="001971BF" w:rsidRPr="000E4BA7" w:rsidRDefault="00933F58" w:rsidP="00C30788">
      <w:pPr>
        <w:pStyle w:val="a3"/>
        <w:tabs>
          <w:tab w:val="left" w:pos="0"/>
        </w:tabs>
        <w:spacing w:before="159"/>
        <w:ind w:right="-55" w:firstLine="359"/>
        <w:rPr>
          <w:spacing w:val="18"/>
          <w:w w:val="105"/>
          <w:lang w:val="uk-UA"/>
        </w:rPr>
      </w:pPr>
      <w:r w:rsidRPr="000E4BA7">
        <w:rPr>
          <w:w w:val="105"/>
          <w:lang w:val="uk-UA"/>
        </w:rPr>
        <w:t xml:space="preserve">Цей </w:t>
      </w:r>
      <w:proofErr w:type="spellStart"/>
      <w:r w:rsidRPr="000E4BA7">
        <w:rPr>
          <w:w w:val="105"/>
          <w:lang w:val="uk-UA"/>
        </w:rPr>
        <w:t>проєкт</w:t>
      </w:r>
      <w:proofErr w:type="spellEnd"/>
      <w:r w:rsidRPr="000E4BA7">
        <w:rPr>
          <w:w w:val="105"/>
          <w:lang w:val="uk-UA"/>
        </w:rPr>
        <w:t xml:space="preserve"> розпочався в середині </w:t>
      </w:r>
      <w:r w:rsidRPr="000E4BA7">
        <w:rPr>
          <w:rFonts w:ascii="Palatino Linotype" w:hAnsi="Palatino Linotype"/>
          <w:w w:val="105"/>
          <w:lang w:val="uk-UA"/>
        </w:rPr>
        <w:t xml:space="preserve">2019 </w:t>
      </w:r>
      <w:r w:rsidRPr="000E4BA7">
        <w:rPr>
          <w:w w:val="105"/>
          <w:lang w:val="uk-UA"/>
        </w:rPr>
        <w:t xml:space="preserve">року в рамках процесу аналізу наслідків шостої ітерації курсу </w:t>
      </w:r>
      <w:r w:rsidRPr="000E4BA7">
        <w:rPr>
          <w:rFonts w:ascii="Palatino Linotype" w:hAnsi="Palatino Linotype"/>
          <w:w w:val="105"/>
          <w:lang w:val="uk-UA"/>
        </w:rPr>
        <w:t>COE-DAT "</w:t>
      </w:r>
      <w:r w:rsidRPr="000E4BA7">
        <w:rPr>
          <w:w w:val="105"/>
          <w:lang w:val="uk-UA"/>
        </w:rPr>
        <w:t>Захист</w:t>
      </w:r>
      <w:r w:rsidRPr="000E4BA7">
        <w:rPr>
          <w:spacing w:val="40"/>
          <w:w w:val="105"/>
          <w:lang w:val="uk-UA"/>
        </w:rPr>
        <w:t xml:space="preserve"> </w:t>
      </w:r>
      <w:r w:rsidRPr="000E4BA7">
        <w:rPr>
          <w:w w:val="105"/>
          <w:lang w:val="uk-UA"/>
        </w:rPr>
        <w:t>критичної</w:t>
      </w:r>
      <w:r w:rsidRPr="000E4BA7">
        <w:rPr>
          <w:spacing w:val="40"/>
          <w:w w:val="105"/>
          <w:lang w:val="uk-UA"/>
        </w:rPr>
        <w:t xml:space="preserve"> </w:t>
      </w:r>
      <w:r w:rsidRPr="000E4BA7">
        <w:rPr>
          <w:w w:val="105"/>
          <w:lang w:val="uk-UA"/>
        </w:rPr>
        <w:t>інфраструктури</w:t>
      </w:r>
      <w:r w:rsidRPr="000E4BA7">
        <w:rPr>
          <w:spacing w:val="40"/>
          <w:w w:val="105"/>
          <w:lang w:val="uk-UA"/>
        </w:rPr>
        <w:t xml:space="preserve"> </w:t>
      </w:r>
      <w:r w:rsidRPr="000E4BA7">
        <w:rPr>
          <w:w w:val="105"/>
          <w:lang w:val="uk-UA"/>
        </w:rPr>
        <w:t>від</w:t>
      </w:r>
      <w:r w:rsidRPr="000E4BA7">
        <w:rPr>
          <w:spacing w:val="40"/>
          <w:w w:val="105"/>
          <w:lang w:val="uk-UA"/>
        </w:rPr>
        <w:t xml:space="preserve"> </w:t>
      </w:r>
      <w:r w:rsidRPr="000E4BA7">
        <w:rPr>
          <w:w w:val="105"/>
          <w:lang w:val="uk-UA"/>
        </w:rPr>
        <w:t>терористичних</w:t>
      </w:r>
      <w:r w:rsidRPr="000E4BA7">
        <w:rPr>
          <w:spacing w:val="40"/>
          <w:w w:val="105"/>
          <w:lang w:val="uk-UA"/>
        </w:rPr>
        <w:t xml:space="preserve"> </w:t>
      </w:r>
      <w:r w:rsidRPr="000E4BA7">
        <w:rPr>
          <w:w w:val="105"/>
          <w:lang w:val="uk-UA"/>
        </w:rPr>
        <w:t>атак</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rFonts w:ascii="Palatino Linotype" w:hAnsi="Palatino Linotype"/>
          <w:w w:val="105"/>
          <w:lang w:val="uk-UA"/>
        </w:rPr>
        <w:t xml:space="preserve">(CIPATA), </w:t>
      </w:r>
      <w:r w:rsidRPr="000E4BA7">
        <w:rPr>
          <w:w w:val="105"/>
          <w:lang w:val="uk-UA"/>
        </w:rPr>
        <w:t xml:space="preserve">який проводився </w:t>
      </w:r>
      <w:r w:rsidRPr="000E4BA7">
        <w:rPr>
          <w:rFonts w:ascii="Palatino Linotype" w:hAnsi="Palatino Linotype"/>
          <w:w w:val="105"/>
          <w:lang w:val="uk-UA"/>
        </w:rPr>
        <w:t xml:space="preserve">COE-DAT. </w:t>
      </w:r>
      <w:r w:rsidRPr="000E4BA7">
        <w:rPr>
          <w:w w:val="105"/>
          <w:lang w:val="uk-UA"/>
        </w:rPr>
        <w:t xml:space="preserve">Рекомендації щодо можливих шляхів трансформації курсу </w:t>
      </w:r>
      <w:r w:rsidRPr="000E4BA7">
        <w:rPr>
          <w:rFonts w:ascii="Palatino Linotype" w:hAnsi="Palatino Linotype"/>
          <w:w w:val="105"/>
          <w:lang w:val="uk-UA"/>
        </w:rPr>
        <w:t xml:space="preserve">CIPATA </w:t>
      </w:r>
      <w:r w:rsidRPr="000E4BA7">
        <w:rPr>
          <w:w w:val="105"/>
          <w:lang w:val="uk-UA"/>
        </w:rPr>
        <w:t>задля кращого служіння НАТО і країнам</w:t>
      </w:r>
      <w:r w:rsidRPr="000E4BA7">
        <w:rPr>
          <w:rFonts w:ascii="Palatino Linotype" w:hAnsi="Palatino Linotype"/>
          <w:w w:val="105"/>
          <w:lang w:val="uk-UA"/>
        </w:rPr>
        <w:t>-</w:t>
      </w:r>
      <w:r w:rsidRPr="000E4BA7">
        <w:rPr>
          <w:w w:val="105"/>
          <w:lang w:val="uk-UA"/>
        </w:rPr>
        <w:t>партнерам дали поштовх низці подій</w:t>
      </w:r>
      <w:r w:rsidRPr="000E4BA7">
        <w:rPr>
          <w:rFonts w:ascii="Palatino Linotype" w:hAnsi="Palatino Linotype"/>
          <w:w w:val="105"/>
          <w:lang w:val="uk-UA"/>
        </w:rPr>
        <w:t xml:space="preserve">, </w:t>
      </w:r>
      <w:r w:rsidRPr="000E4BA7">
        <w:rPr>
          <w:w w:val="105"/>
          <w:lang w:val="uk-UA"/>
        </w:rPr>
        <w:t>які зрештою призвели до написання цієї книги</w:t>
      </w:r>
      <w:r w:rsidRPr="000E4BA7">
        <w:rPr>
          <w:rFonts w:ascii="Palatino Linotype" w:hAnsi="Palatino Linotype"/>
          <w:w w:val="105"/>
          <w:lang w:val="uk-UA"/>
        </w:rPr>
        <w:t xml:space="preserve">. </w:t>
      </w:r>
      <w:r w:rsidRPr="000E4BA7">
        <w:rPr>
          <w:w w:val="105"/>
          <w:lang w:val="uk-UA"/>
        </w:rPr>
        <w:t>Однією з найважливіших подій стало</w:t>
      </w:r>
      <w:r w:rsidRPr="000E4BA7">
        <w:rPr>
          <w:spacing w:val="61"/>
          <w:w w:val="150"/>
          <w:lang w:val="uk-UA"/>
        </w:rPr>
        <w:t xml:space="preserve"> </w:t>
      </w:r>
      <w:r w:rsidRPr="000E4BA7">
        <w:rPr>
          <w:spacing w:val="18"/>
          <w:w w:val="105"/>
          <w:lang w:val="uk-UA"/>
        </w:rPr>
        <w:t>встановлення</w:t>
      </w:r>
      <w:r w:rsidRPr="000E4BA7">
        <w:rPr>
          <w:spacing w:val="35"/>
          <w:w w:val="105"/>
          <w:lang w:val="uk-UA"/>
        </w:rPr>
        <w:t xml:space="preserve">  </w:t>
      </w:r>
      <w:r w:rsidRPr="000E4BA7">
        <w:rPr>
          <w:w w:val="105"/>
          <w:lang w:val="uk-UA"/>
        </w:rPr>
        <w:t>офіційного</w:t>
      </w:r>
      <w:r w:rsidRPr="000E4BA7">
        <w:rPr>
          <w:spacing w:val="62"/>
          <w:w w:val="150"/>
          <w:lang w:val="uk-UA"/>
        </w:rPr>
        <w:t xml:space="preserve"> </w:t>
      </w:r>
      <w:r w:rsidRPr="000E4BA7">
        <w:rPr>
          <w:w w:val="105"/>
          <w:lang w:val="uk-UA"/>
        </w:rPr>
        <w:t>партнерства</w:t>
      </w:r>
      <w:r w:rsidRPr="000E4BA7">
        <w:rPr>
          <w:spacing w:val="62"/>
          <w:w w:val="150"/>
          <w:lang w:val="uk-UA"/>
        </w:rPr>
        <w:t xml:space="preserve"> </w:t>
      </w:r>
      <w:r w:rsidRPr="000E4BA7">
        <w:rPr>
          <w:w w:val="105"/>
          <w:lang w:val="uk-UA"/>
        </w:rPr>
        <w:t>між</w:t>
      </w:r>
      <w:r w:rsidRPr="000E4BA7">
        <w:rPr>
          <w:spacing w:val="62"/>
          <w:w w:val="150"/>
          <w:lang w:val="uk-UA"/>
        </w:rPr>
        <w:t xml:space="preserve"> </w:t>
      </w:r>
      <w:r w:rsidRPr="000E4BA7">
        <w:rPr>
          <w:spacing w:val="-2"/>
          <w:w w:val="105"/>
          <w:lang w:val="uk-UA"/>
        </w:rPr>
        <w:t>Інституто</w:t>
      </w:r>
      <w:r w:rsidR="00C30788" w:rsidRPr="000E4BA7">
        <w:rPr>
          <w:spacing w:val="18"/>
          <w:w w:val="105"/>
          <w:lang w:val="uk-UA"/>
        </w:rPr>
        <w:t xml:space="preserve">м </w:t>
      </w:r>
      <w:r w:rsidRPr="000E4BA7">
        <w:rPr>
          <w:w w:val="105"/>
          <w:lang w:val="uk-UA"/>
        </w:rPr>
        <w:lastRenderedPageBreak/>
        <w:t>стратегічних досліджень Військового коледжу армії США (USAWC SSI) і NATO COE-DAT.</w:t>
      </w:r>
    </w:p>
    <w:p w:rsidR="005F4FC6" w:rsidRPr="000E4BA7" w:rsidRDefault="00E667DB" w:rsidP="00C30788">
      <w:pPr>
        <w:tabs>
          <w:tab w:val="left" w:pos="0"/>
        </w:tabs>
        <w:spacing w:before="107"/>
        <w:ind w:right="-55"/>
        <w:rPr>
          <w:lang w:val="uk-UA"/>
        </w:rPr>
      </w:pPr>
      <w:r w:rsidRPr="000E4BA7">
        <w:rPr>
          <w:lang w:val="uk-UA"/>
        </w:rPr>
        <w:tab/>
      </w:r>
      <w:r w:rsidR="00933F58" w:rsidRPr="000E4BA7">
        <w:rPr>
          <w:lang w:val="uk-UA"/>
        </w:rPr>
        <w:t>USAWC</w:t>
      </w:r>
      <w:r w:rsidR="00933F58" w:rsidRPr="000E4BA7">
        <w:rPr>
          <w:spacing w:val="40"/>
          <w:lang w:val="uk-UA"/>
        </w:rPr>
        <w:t xml:space="preserve"> </w:t>
      </w:r>
      <w:r w:rsidR="00933F58" w:rsidRPr="000E4BA7">
        <w:rPr>
          <w:lang w:val="uk-UA"/>
        </w:rPr>
        <w:t>SSI</w:t>
      </w:r>
      <w:r w:rsidR="00933F58" w:rsidRPr="000E4BA7">
        <w:rPr>
          <w:spacing w:val="40"/>
          <w:lang w:val="uk-UA"/>
        </w:rPr>
        <w:t xml:space="preserve"> </w:t>
      </w:r>
      <w:r w:rsidR="00933F58" w:rsidRPr="000E4BA7">
        <w:rPr>
          <w:lang w:val="uk-UA"/>
        </w:rPr>
        <w:t>є</w:t>
      </w:r>
      <w:r w:rsidR="00933F58" w:rsidRPr="000E4BA7">
        <w:rPr>
          <w:spacing w:val="40"/>
          <w:lang w:val="uk-UA"/>
        </w:rPr>
        <w:t xml:space="preserve"> </w:t>
      </w:r>
      <w:r w:rsidR="00933F58" w:rsidRPr="000E4BA7">
        <w:rPr>
          <w:lang w:val="uk-UA"/>
        </w:rPr>
        <w:t>провідним</w:t>
      </w:r>
      <w:r w:rsidR="00933F58" w:rsidRPr="000E4BA7">
        <w:rPr>
          <w:spacing w:val="40"/>
          <w:lang w:val="uk-UA"/>
        </w:rPr>
        <w:t xml:space="preserve"> </w:t>
      </w:r>
      <w:r w:rsidR="00933F58" w:rsidRPr="000E4BA7">
        <w:rPr>
          <w:lang w:val="uk-UA"/>
        </w:rPr>
        <w:t>аналітичним</w:t>
      </w:r>
      <w:r w:rsidR="00933F58" w:rsidRPr="000E4BA7">
        <w:rPr>
          <w:spacing w:val="40"/>
          <w:lang w:val="uk-UA"/>
        </w:rPr>
        <w:t xml:space="preserve"> </w:t>
      </w:r>
      <w:r w:rsidR="00933F58" w:rsidRPr="000E4BA7">
        <w:rPr>
          <w:lang w:val="uk-UA"/>
        </w:rPr>
        <w:t>центром стратегічного рівня Армії США, завданням якого є проведення незалежних міждисциплінарних досліджень та аналізу з питань міжнародної</w:t>
      </w:r>
      <w:r w:rsidR="00933F58" w:rsidRPr="000E4BA7">
        <w:rPr>
          <w:spacing w:val="-17"/>
          <w:lang w:val="uk-UA"/>
        </w:rPr>
        <w:t xml:space="preserve"> </w:t>
      </w:r>
      <w:r w:rsidR="00933F58" w:rsidRPr="000E4BA7">
        <w:rPr>
          <w:lang w:val="uk-UA"/>
        </w:rPr>
        <w:t>безпеки,</w:t>
      </w:r>
      <w:r w:rsidR="00933F58" w:rsidRPr="000E4BA7">
        <w:rPr>
          <w:spacing w:val="-10"/>
          <w:lang w:val="uk-UA"/>
        </w:rPr>
        <w:t xml:space="preserve"> </w:t>
      </w:r>
      <w:r w:rsidR="00933F58" w:rsidRPr="000E4BA7">
        <w:rPr>
          <w:lang w:val="uk-UA"/>
        </w:rPr>
        <w:t>геостратегії</w:t>
      </w:r>
      <w:r w:rsidR="00933F58" w:rsidRPr="000E4BA7">
        <w:rPr>
          <w:spacing w:val="-16"/>
          <w:lang w:val="uk-UA"/>
        </w:rPr>
        <w:t xml:space="preserve"> </w:t>
      </w:r>
      <w:r w:rsidR="00933F58" w:rsidRPr="000E4BA7">
        <w:rPr>
          <w:lang w:val="uk-UA"/>
        </w:rPr>
        <w:t>та</w:t>
      </w:r>
      <w:r w:rsidR="00933F58" w:rsidRPr="000E4BA7">
        <w:rPr>
          <w:spacing w:val="-17"/>
          <w:lang w:val="uk-UA"/>
        </w:rPr>
        <w:t xml:space="preserve"> </w:t>
      </w:r>
      <w:r w:rsidR="00933F58" w:rsidRPr="000E4BA7">
        <w:rPr>
          <w:lang w:val="uk-UA"/>
        </w:rPr>
        <w:t>інших</w:t>
      </w:r>
      <w:r w:rsidR="00933F58" w:rsidRPr="000E4BA7">
        <w:rPr>
          <w:spacing w:val="-17"/>
          <w:lang w:val="uk-UA"/>
        </w:rPr>
        <w:t xml:space="preserve"> </w:t>
      </w:r>
      <w:r w:rsidR="00933F58" w:rsidRPr="000E4BA7">
        <w:rPr>
          <w:lang w:val="uk-UA"/>
        </w:rPr>
        <w:t>тем</w:t>
      </w:r>
      <w:r w:rsidR="00933F58" w:rsidRPr="000E4BA7">
        <w:rPr>
          <w:spacing w:val="-16"/>
          <w:lang w:val="uk-UA"/>
        </w:rPr>
        <w:t xml:space="preserve"> </w:t>
      </w:r>
      <w:r w:rsidR="00933F58" w:rsidRPr="000E4BA7">
        <w:rPr>
          <w:lang w:val="uk-UA"/>
        </w:rPr>
        <w:t>для</w:t>
      </w:r>
      <w:r w:rsidR="00933F58" w:rsidRPr="000E4BA7">
        <w:rPr>
          <w:spacing w:val="-17"/>
          <w:lang w:val="uk-UA"/>
        </w:rPr>
        <w:t xml:space="preserve"> </w:t>
      </w:r>
      <w:r w:rsidR="00933F58" w:rsidRPr="000E4BA7">
        <w:rPr>
          <w:lang w:val="uk-UA"/>
        </w:rPr>
        <w:t xml:space="preserve">Міністерства оборони США, а також для ширшого кола фахівців з питань національної безпеки та міжвідомчого співробітництва. Це партнерство дозволяє нашим двом організаціям </w:t>
      </w:r>
      <w:proofErr w:type="spellStart"/>
      <w:r w:rsidR="00933F58" w:rsidRPr="000E4BA7">
        <w:rPr>
          <w:lang w:val="uk-UA"/>
        </w:rPr>
        <w:t>оперативно</w:t>
      </w:r>
      <w:proofErr w:type="spellEnd"/>
      <w:r w:rsidR="00933F58" w:rsidRPr="000E4BA7">
        <w:rPr>
          <w:lang w:val="uk-UA"/>
        </w:rPr>
        <w:t xml:space="preserve"> співпрацювати</w:t>
      </w:r>
      <w:r w:rsidR="00933F58" w:rsidRPr="000E4BA7">
        <w:rPr>
          <w:spacing w:val="-5"/>
          <w:lang w:val="uk-UA"/>
        </w:rPr>
        <w:t xml:space="preserve"> </w:t>
      </w:r>
      <w:r w:rsidR="00933F58" w:rsidRPr="000E4BA7">
        <w:rPr>
          <w:lang w:val="uk-UA"/>
        </w:rPr>
        <w:t>і</w:t>
      </w:r>
      <w:r w:rsidR="00933F58" w:rsidRPr="000E4BA7">
        <w:rPr>
          <w:spacing w:val="-5"/>
          <w:lang w:val="uk-UA"/>
        </w:rPr>
        <w:t xml:space="preserve"> </w:t>
      </w:r>
      <w:r w:rsidR="00933F58" w:rsidRPr="000E4BA7">
        <w:rPr>
          <w:lang w:val="uk-UA"/>
        </w:rPr>
        <w:t>взаємодіяти, щоб</w:t>
      </w:r>
      <w:r w:rsidR="00933F58" w:rsidRPr="000E4BA7">
        <w:rPr>
          <w:spacing w:val="-5"/>
          <w:lang w:val="uk-UA"/>
        </w:rPr>
        <w:t xml:space="preserve"> </w:t>
      </w:r>
      <w:r w:rsidR="00933F58" w:rsidRPr="000E4BA7">
        <w:rPr>
          <w:lang w:val="uk-UA"/>
        </w:rPr>
        <w:t>забезпечи</w:t>
      </w:r>
      <w:r w:rsidR="005F4FC6" w:rsidRPr="000E4BA7">
        <w:rPr>
          <w:lang w:val="uk-UA"/>
        </w:rPr>
        <w:t>ти</w:t>
      </w:r>
      <w:r w:rsidR="005F4FC6" w:rsidRPr="000E4BA7">
        <w:rPr>
          <w:w w:val="105"/>
          <w:lang w:val="uk-UA"/>
        </w:rPr>
        <w:t xml:space="preserve"> дослідження, аналіз та освітня підтримка з питань безпеки на підтримку НАТО, її членів та країн-партнерів.</w:t>
      </w:r>
    </w:p>
    <w:p w:rsidR="005F4FC6" w:rsidRPr="000E4BA7" w:rsidRDefault="00E667DB" w:rsidP="00175308">
      <w:pPr>
        <w:pStyle w:val="a3"/>
        <w:tabs>
          <w:tab w:val="left" w:pos="0"/>
        </w:tabs>
        <w:spacing w:before="180"/>
        <w:ind w:right="-55"/>
        <w:rPr>
          <w:lang w:val="uk-UA"/>
        </w:rPr>
      </w:pPr>
      <w:r w:rsidRPr="000E4BA7">
        <w:rPr>
          <w:w w:val="105"/>
          <w:lang w:val="uk-UA"/>
        </w:rPr>
        <w:tab/>
      </w:r>
      <w:r w:rsidR="005F4FC6" w:rsidRPr="000E4BA7">
        <w:rPr>
          <w:w w:val="105"/>
          <w:lang w:val="uk-UA"/>
        </w:rPr>
        <w:t>Ми визнали, що нові виклики безпековому середовищу ХХІ століття впливають на те, як країни повинні будувати свою концепцію захисту критичної інфраструктури. Дійсно, захист національної критичної інфраструктури перейшов до підходу, що базується</w:t>
      </w:r>
      <w:r w:rsidR="005F4FC6" w:rsidRPr="000E4BA7">
        <w:rPr>
          <w:spacing w:val="38"/>
          <w:w w:val="105"/>
          <w:lang w:val="uk-UA"/>
        </w:rPr>
        <w:t xml:space="preserve"> </w:t>
      </w:r>
      <w:r w:rsidR="005F4FC6" w:rsidRPr="000E4BA7">
        <w:rPr>
          <w:w w:val="105"/>
          <w:lang w:val="uk-UA"/>
        </w:rPr>
        <w:t>на</w:t>
      </w:r>
      <w:r w:rsidR="005F4FC6" w:rsidRPr="000E4BA7">
        <w:rPr>
          <w:spacing w:val="38"/>
          <w:w w:val="105"/>
          <w:lang w:val="uk-UA"/>
        </w:rPr>
        <w:t xml:space="preserve"> </w:t>
      </w:r>
      <w:r w:rsidR="005F4FC6" w:rsidRPr="000E4BA7">
        <w:rPr>
          <w:w w:val="105"/>
          <w:lang w:val="uk-UA"/>
        </w:rPr>
        <w:t>аналізі</w:t>
      </w:r>
      <w:r w:rsidR="005F4FC6" w:rsidRPr="000E4BA7">
        <w:rPr>
          <w:spacing w:val="38"/>
          <w:w w:val="105"/>
          <w:lang w:val="uk-UA"/>
        </w:rPr>
        <w:t xml:space="preserve"> </w:t>
      </w:r>
      <w:r w:rsidR="005F4FC6" w:rsidRPr="000E4BA7">
        <w:rPr>
          <w:w w:val="105"/>
          <w:lang w:val="uk-UA"/>
        </w:rPr>
        <w:t>ризиків</w:t>
      </w:r>
      <w:r w:rsidR="005F4FC6" w:rsidRPr="000E4BA7">
        <w:rPr>
          <w:spacing w:val="38"/>
          <w:w w:val="105"/>
          <w:lang w:val="uk-UA"/>
        </w:rPr>
        <w:t xml:space="preserve"> </w:t>
      </w:r>
      <w:r w:rsidR="005F4FC6" w:rsidRPr="000E4BA7">
        <w:rPr>
          <w:w w:val="105"/>
          <w:lang w:val="uk-UA"/>
        </w:rPr>
        <w:t>і</w:t>
      </w:r>
      <w:r w:rsidR="005F4FC6" w:rsidRPr="000E4BA7">
        <w:rPr>
          <w:spacing w:val="38"/>
          <w:w w:val="105"/>
          <w:lang w:val="uk-UA"/>
        </w:rPr>
        <w:t xml:space="preserve"> </w:t>
      </w:r>
      <w:r w:rsidR="005F4FC6" w:rsidRPr="000E4BA7">
        <w:rPr>
          <w:w w:val="105"/>
          <w:lang w:val="uk-UA"/>
        </w:rPr>
        <w:t>спрямований</w:t>
      </w:r>
      <w:r w:rsidR="005F4FC6" w:rsidRPr="000E4BA7">
        <w:rPr>
          <w:spacing w:val="39"/>
          <w:w w:val="105"/>
          <w:lang w:val="uk-UA"/>
        </w:rPr>
        <w:t xml:space="preserve"> </w:t>
      </w:r>
      <w:r w:rsidR="005F4FC6" w:rsidRPr="000E4BA7">
        <w:rPr>
          <w:w w:val="105"/>
          <w:lang w:val="uk-UA"/>
        </w:rPr>
        <w:t>на</w:t>
      </w:r>
      <w:r w:rsidR="005F4FC6" w:rsidRPr="000E4BA7">
        <w:rPr>
          <w:spacing w:val="38"/>
          <w:w w:val="105"/>
          <w:lang w:val="uk-UA"/>
        </w:rPr>
        <w:t xml:space="preserve"> </w:t>
      </w:r>
      <w:r w:rsidR="005F4FC6" w:rsidRPr="000E4BA7">
        <w:rPr>
          <w:w w:val="105"/>
          <w:lang w:val="uk-UA"/>
        </w:rPr>
        <w:t>розвиток</w:t>
      </w:r>
      <w:r w:rsidR="005F4FC6" w:rsidRPr="000E4BA7">
        <w:rPr>
          <w:spacing w:val="38"/>
          <w:w w:val="105"/>
          <w:lang w:val="uk-UA"/>
        </w:rPr>
        <w:t xml:space="preserve"> </w:t>
      </w:r>
      <w:r w:rsidR="005F4FC6" w:rsidRPr="000E4BA7">
        <w:rPr>
          <w:w w:val="105"/>
          <w:lang w:val="uk-UA"/>
        </w:rPr>
        <w:t>безпеки та стійкості, що зумовило фокус на безпеці та стійкості критичної інфраструктури (CISR).</w:t>
      </w:r>
    </w:p>
    <w:p w:rsidR="001971BF" w:rsidRPr="000E4BA7" w:rsidRDefault="00933F58" w:rsidP="00C30788">
      <w:pPr>
        <w:tabs>
          <w:tab w:val="left" w:pos="0"/>
        </w:tabs>
        <w:spacing w:line="240" w:lineRule="auto"/>
        <w:ind w:right="-55" w:firstLine="499"/>
        <w:rPr>
          <w:lang w:val="uk-UA"/>
        </w:rPr>
      </w:pPr>
      <w:r w:rsidRPr="000E4BA7">
        <w:rPr>
          <w:lang w:val="uk-UA"/>
        </w:rPr>
        <w:t xml:space="preserve">Члени НАТО розуміють постійну трансформацію захисту критично важливої </w:t>
      </w:r>
      <w:r w:rsidRPr="000E4BA7">
        <w:rPr>
          <w:spacing w:val="10"/>
          <w:lang w:val="uk-UA"/>
        </w:rPr>
        <w:t xml:space="preserve">інфраструктури, </w:t>
      </w:r>
      <w:r w:rsidRPr="000E4BA7">
        <w:rPr>
          <w:lang w:val="uk-UA"/>
        </w:rPr>
        <w:t>тому</w:t>
      </w:r>
      <w:r w:rsidRPr="000E4BA7">
        <w:rPr>
          <w:spacing w:val="-9"/>
          <w:lang w:val="uk-UA"/>
        </w:rPr>
        <w:t xml:space="preserve"> </w:t>
      </w:r>
      <w:r w:rsidRPr="000E4BA7">
        <w:rPr>
          <w:lang w:val="uk-UA"/>
        </w:rPr>
        <w:t>що</w:t>
      </w:r>
      <w:r w:rsidRPr="000E4BA7">
        <w:rPr>
          <w:spacing w:val="-9"/>
          <w:lang w:val="uk-UA"/>
        </w:rPr>
        <w:t xml:space="preserve"> </w:t>
      </w:r>
      <w:r w:rsidRPr="000E4BA7">
        <w:rPr>
          <w:lang w:val="uk-UA"/>
        </w:rPr>
        <w:t>стійкість</w:t>
      </w:r>
      <w:r w:rsidRPr="000E4BA7">
        <w:rPr>
          <w:spacing w:val="-9"/>
          <w:lang w:val="uk-UA"/>
        </w:rPr>
        <w:t xml:space="preserve"> </w:t>
      </w:r>
      <w:r w:rsidRPr="000E4BA7">
        <w:rPr>
          <w:lang w:val="uk-UA"/>
        </w:rPr>
        <w:t>є</w:t>
      </w:r>
      <w:r w:rsidRPr="000E4BA7">
        <w:rPr>
          <w:spacing w:val="-9"/>
          <w:lang w:val="uk-UA"/>
        </w:rPr>
        <w:t xml:space="preserve"> </w:t>
      </w:r>
      <w:r w:rsidRPr="000E4BA7">
        <w:rPr>
          <w:lang w:val="uk-UA"/>
        </w:rPr>
        <w:t>однією з семи ключових компетенцій НАТО. Хоча CISR - це передусім індивідуальна відповідальність кожного члена Альянсу, захист ключових об'єктів глобальної критично важливої інфраструктури є питанням і викликом стратегічного рівня. Зважаючи на те, що глобальна критична інфраструктура - така як глобальні транспортні, фінансові і телекомунікаційні мережі, а також ланцюги постачання енергоносіїв і медикаментів - становить загрозу міжнародній безпеці, НАТО, разом з Європейським союзом і ООН, має</w:t>
      </w:r>
      <w:r w:rsidRPr="000E4BA7">
        <w:rPr>
          <w:spacing w:val="80"/>
          <w:lang w:val="uk-UA"/>
        </w:rPr>
        <w:t xml:space="preserve"> </w:t>
      </w:r>
      <w:r w:rsidRPr="000E4BA7">
        <w:rPr>
          <w:lang w:val="uk-UA"/>
        </w:rPr>
        <w:t>бути</w:t>
      </w:r>
      <w:r w:rsidRPr="000E4BA7">
        <w:rPr>
          <w:spacing w:val="80"/>
          <w:lang w:val="uk-UA"/>
        </w:rPr>
        <w:t xml:space="preserve"> </w:t>
      </w:r>
      <w:r w:rsidRPr="000E4BA7">
        <w:rPr>
          <w:lang w:val="uk-UA"/>
        </w:rPr>
        <w:t xml:space="preserve">залучена до цього </w:t>
      </w:r>
      <w:r w:rsidRPr="000E4BA7">
        <w:rPr>
          <w:spacing w:val="-2"/>
          <w:lang w:val="uk-UA"/>
        </w:rPr>
        <w:t>процесу.</w:t>
      </w:r>
    </w:p>
    <w:p w:rsidR="001971BF" w:rsidRPr="000E4BA7" w:rsidRDefault="00933F58" w:rsidP="00C30788">
      <w:pPr>
        <w:pStyle w:val="a3"/>
        <w:tabs>
          <w:tab w:val="left" w:pos="0"/>
        </w:tabs>
        <w:spacing w:before="163" w:line="240" w:lineRule="auto"/>
        <w:ind w:right="-55" w:firstLine="499"/>
        <w:rPr>
          <w:rFonts w:ascii="Palatino Linotype" w:hAnsi="Palatino Linotype"/>
          <w:lang w:val="uk-UA"/>
        </w:rPr>
      </w:pPr>
      <w:r w:rsidRPr="000E4BA7">
        <w:rPr>
          <w:w w:val="105"/>
          <w:lang w:val="uk-UA"/>
        </w:rPr>
        <w:t xml:space="preserve">Хоча НАТО та інші країни </w:t>
      </w:r>
      <w:r w:rsidRPr="000E4BA7">
        <w:rPr>
          <w:spacing w:val="9"/>
          <w:w w:val="105"/>
          <w:lang w:val="uk-UA"/>
        </w:rPr>
        <w:t xml:space="preserve">наразі </w:t>
      </w:r>
      <w:r w:rsidRPr="000E4BA7">
        <w:rPr>
          <w:spacing w:val="10"/>
          <w:w w:val="105"/>
          <w:lang w:val="uk-UA"/>
        </w:rPr>
        <w:t xml:space="preserve">розробляють </w:t>
      </w:r>
      <w:r w:rsidRPr="000E4BA7">
        <w:rPr>
          <w:w w:val="105"/>
          <w:lang w:val="uk-UA"/>
        </w:rPr>
        <w:t>і/або впроваджують власні стратегічні і оперативні підходи до захисту інфраструктури, необхідний комплексний підхід д о</w:t>
      </w:r>
      <w:r w:rsidRPr="000E4BA7">
        <w:rPr>
          <w:spacing w:val="40"/>
          <w:w w:val="105"/>
          <w:lang w:val="uk-UA"/>
        </w:rPr>
        <w:t xml:space="preserve"> </w:t>
      </w:r>
      <w:r w:rsidRPr="000E4BA7">
        <w:rPr>
          <w:w w:val="105"/>
          <w:lang w:val="uk-UA"/>
        </w:rPr>
        <w:t>посилення безпеки і стійкості національної і глобальної критичної інфраструктури. Щоб відповісти на цю потребу, COE-DAT та USAWC SSI провели дворічне дослідження, залучивши провідних міжнародних</w:t>
      </w:r>
      <w:r w:rsidRPr="000E4BA7">
        <w:rPr>
          <w:spacing w:val="40"/>
          <w:w w:val="105"/>
          <w:lang w:val="uk-UA"/>
        </w:rPr>
        <w:t xml:space="preserve"> </w:t>
      </w:r>
      <w:r w:rsidRPr="000E4BA7">
        <w:rPr>
          <w:w w:val="105"/>
          <w:lang w:val="uk-UA"/>
        </w:rPr>
        <w:t>експертів</w:t>
      </w:r>
      <w:r w:rsidRPr="000E4BA7">
        <w:rPr>
          <w:spacing w:val="40"/>
          <w:w w:val="105"/>
          <w:lang w:val="uk-UA"/>
        </w:rPr>
        <w:t xml:space="preserve"> </w:t>
      </w:r>
      <w:r w:rsidRPr="000E4BA7">
        <w:rPr>
          <w:w w:val="105"/>
          <w:lang w:val="uk-UA"/>
        </w:rPr>
        <w:t>з</w:t>
      </w:r>
      <w:r w:rsidRPr="000E4BA7">
        <w:rPr>
          <w:spacing w:val="40"/>
          <w:w w:val="105"/>
          <w:lang w:val="uk-UA"/>
        </w:rPr>
        <w:t xml:space="preserve"> </w:t>
      </w:r>
      <w:r w:rsidRPr="000E4BA7">
        <w:rPr>
          <w:w w:val="105"/>
          <w:lang w:val="uk-UA"/>
        </w:rPr>
        <w:t>питань</w:t>
      </w:r>
      <w:r w:rsidRPr="000E4BA7">
        <w:rPr>
          <w:spacing w:val="40"/>
          <w:w w:val="105"/>
          <w:lang w:val="uk-UA"/>
        </w:rPr>
        <w:t xml:space="preserve"> </w:t>
      </w:r>
      <w:r w:rsidRPr="000E4BA7">
        <w:rPr>
          <w:w w:val="105"/>
          <w:lang w:val="uk-UA"/>
        </w:rPr>
        <w:t>захисту</w:t>
      </w:r>
      <w:r w:rsidRPr="000E4BA7">
        <w:rPr>
          <w:spacing w:val="40"/>
          <w:w w:val="105"/>
          <w:lang w:val="uk-UA"/>
        </w:rPr>
        <w:t xml:space="preserve"> </w:t>
      </w:r>
      <w:r w:rsidRPr="000E4BA7">
        <w:rPr>
          <w:w w:val="105"/>
          <w:lang w:val="uk-UA"/>
        </w:rPr>
        <w:t>критичної інфраструктури з урядових, академічних та промислових кіл. Кульмінацією цієї дослідницької роботи є цей посібник,</w:t>
      </w:r>
      <w:r w:rsidRPr="000E4BA7">
        <w:rPr>
          <w:spacing w:val="40"/>
          <w:w w:val="105"/>
          <w:lang w:val="uk-UA"/>
        </w:rPr>
        <w:t xml:space="preserve"> </w:t>
      </w:r>
      <w:r w:rsidRPr="000E4BA7">
        <w:rPr>
          <w:w w:val="105"/>
          <w:lang w:val="uk-UA"/>
        </w:rPr>
        <w:t>і хоча</w:t>
      </w:r>
      <w:r w:rsidRPr="000E4BA7">
        <w:rPr>
          <w:spacing w:val="40"/>
          <w:w w:val="105"/>
          <w:lang w:val="uk-UA"/>
        </w:rPr>
        <w:t xml:space="preserve"> </w:t>
      </w:r>
      <w:r w:rsidRPr="000E4BA7">
        <w:rPr>
          <w:w w:val="105"/>
          <w:lang w:val="uk-UA"/>
        </w:rPr>
        <w:t>існує багато книг про захист критичної інфраструктури, в НАТО не існує спільної публікації з питань критичної інфраструктури</w:t>
      </w:r>
      <w:r w:rsidRPr="000E4BA7">
        <w:rPr>
          <w:rFonts w:ascii="Palatino Linotype" w:hAnsi="Palatino Linotype"/>
          <w:w w:val="105"/>
          <w:lang w:val="uk-UA"/>
        </w:rPr>
        <w:t>.</w:t>
      </w:r>
    </w:p>
    <w:p w:rsidR="001971BF" w:rsidRPr="000E4BA7" w:rsidRDefault="00933F58" w:rsidP="00C30788">
      <w:pPr>
        <w:pStyle w:val="a3"/>
        <w:tabs>
          <w:tab w:val="left" w:pos="0"/>
        </w:tabs>
        <w:spacing w:before="159" w:line="240" w:lineRule="auto"/>
        <w:ind w:right="-55" w:firstLine="499"/>
        <w:rPr>
          <w:rFonts w:ascii="Palatino Linotype" w:hAnsi="Palatino Linotype"/>
          <w:lang w:val="uk-UA"/>
        </w:rPr>
      </w:pPr>
      <w:r w:rsidRPr="000E4BA7">
        <w:rPr>
          <w:w w:val="105"/>
          <w:lang w:val="uk-UA"/>
        </w:rPr>
        <w:t>Тому метою цього проекту є заповнити цю прогалину</w:t>
      </w:r>
      <w:r w:rsidRPr="000E4BA7">
        <w:rPr>
          <w:rFonts w:ascii="Palatino Linotype" w:hAnsi="Palatino Linotype"/>
          <w:w w:val="105"/>
          <w:lang w:val="uk-UA"/>
        </w:rPr>
        <w:t xml:space="preserve">, </w:t>
      </w:r>
      <w:r w:rsidRPr="000E4BA7">
        <w:rPr>
          <w:w w:val="105"/>
          <w:lang w:val="uk-UA"/>
        </w:rPr>
        <w:t>підійшовши</w:t>
      </w:r>
      <w:r w:rsidRPr="000E4BA7">
        <w:rPr>
          <w:spacing w:val="40"/>
          <w:w w:val="105"/>
          <w:lang w:val="uk-UA"/>
        </w:rPr>
        <w:t xml:space="preserve"> </w:t>
      </w:r>
      <w:r w:rsidRPr="000E4BA7">
        <w:rPr>
          <w:w w:val="105"/>
          <w:lang w:val="uk-UA"/>
        </w:rPr>
        <w:t>до</w:t>
      </w:r>
      <w:r w:rsidRPr="000E4BA7">
        <w:rPr>
          <w:spacing w:val="40"/>
          <w:w w:val="105"/>
          <w:lang w:val="uk-UA"/>
        </w:rPr>
        <w:t xml:space="preserve"> </w:t>
      </w:r>
      <w:r w:rsidRPr="000E4BA7">
        <w:rPr>
          <w:w w:val="105"/>
          <w:lang w:val="uk-UA"/>
        </w:rPr>
        <w:t>теми</w:t>
      </w:r>
      <w:r w:rsidRPr="000E4BA7">
        <w:rPr>
          <w:spacing w:val="40"/>
          <w:w w:val="105"/>
          <w:lang w:val="uk-UA"/>
        </w:rPr>
        <w:t xml:space="preserve"> </w:t>
      </w:r>
      <w:r w:rsidRPr="000E4BA7">
        <w:rPr>
          <w:w w:val="105"/>
          <w:lang w:val="uk-UA"/>
        </w:rPr>
        <w:t>з</w:t>
      </w:r>
      <w:r w:rsidRPr="000E4BA7">
        <w:rPr>
          <w:spacing w:val="40"/>
          <w:w w:val="105"/>
          <w:lang w:val="uk-UA"/>
        </w:rPr>
        <w:t xml:space="preserve"> </w:t>
      </w:r>
      <w:r w:rsidRPr="000E4BA7">
        <w:rPr>
          <w:w w:val="105"/>
          <w:lang w:val="uk-UA"/>
        </w:rPr>
        <w:t>військової</w:t>
      </w:r>
      <w:r w:rsidRPr="000E4BA7">
        <w:rPr>
          <w:spacing w:val="40"/>
          <w:w w:val="105"/>
          <w:lang w:val="uk-UA"/>
        </w:rPr>
        <w:t xml:space="preserve"> </w:t>
      </w:r>
      <w:r w:rsidRPr="000E4BA7">
        <w:rPr>
          <w:w w:val="105"/>
          <w:lang w:val="uk-UA"/>
        </w:rPr>
        <w:t>точки</w:t>
      </w:r>
      <w:r w:rsidRPr="000E4BA7">
        <w:rPr>
          <w:spacing w:val="40"/>
          <w:w w:val="105"/>
          <w:lang w:val="uk-UA"/>
        </w:rPr>
        <w:t xml:space="preserve"> </w:t>
      </w:r>
      <w:r w:rsidRPr="000E4BA7">
        <w:rPr>
          <w:w w:val="105"/>
          <w:lang w:val="uk-UA"/>
        </w:rPr>
        <w:t>зору</w:t>
      </w:r>
      <w:r w:rsidRPr="000E4BA7">
        <w:rPr>
          <w:spacing w:val="40"/>
          <w:w w:val="105"/>
          <w:lang w:val="uk-UA"/>
        </w:rPr>
        <w:t xml:space="preserve"> </w:t>
      </w:r>
      <w:r w:rsidRPr="000E4BA7">
        <w:rPr>
          <w:w w:val="105"/>
          <w:lang w:val="uk-UA"/>
        </w:rPr>
        <w:t>і</w:t>
      </w:r>
      <w:r w:rsidRPr="000E4BA7">
        <w:rPr>
          <w:spacing w:val="40"/>
          <w:w w:val="105"/>
          <w:lang w:val="uk-UA"/>
        </w:rPr>
        <w:t xml:space="preserve"> </w:t>
      </w:r>
      <w:r w:rsidRPr="000E4BA7">
        <w:rPr>
          <w:spacing w:val="9"/>
          <w:w w:val="105"/>
          <w:lang w:val="uk-UA"/>
        </w:rPr>
        <w:t xml:space="preserve">зібравши </w:t>
      </w:r>
      <w:r w:rsidRPr="000E4BA7">
        <w:rPr>
          <w:w w:val="105"/>
          <w:lang w:val="uk-UA"/>
        </w:rPr>
        <w:t>найкращі практики у сфері КІСБ</w:t>
      </w:r>
      <w:r w:rsidRPr="000E4BA7">
        <w:rPr>
          <w:rFonts w:ascii="Palatino Linotype" w:hAnsi="Palatino Linotype"/>
          <w:w w:val="105"/>
          <w:lang w:val="uk-UA"/>
        </w:rPr>
        <w:t xml:space="preserve">. </w:t>
      </w:r>
      <w:r w:rsidRPr="000E4BA7">
        <w:rPr>
          <w:w w:val="105"/>
          <w:lang w:val="uk-UA"/>
        </w:rPr>
        <w:t>У книзі спочатку дається визначення</w:t>
      </w:r>
      <w:r w:rsidRPr="000E4BA7">
        <w:rPr>
          <w:spacing w:val="55"/>
          <w:w w:val="105"/>
          <w:lang w:val="uk-UA"/>
        </w:rPr>
        <w:t xml:space="preserve"> </w:t>
      </w:r>
      <w:r w:rsidRPr="000E4BA7">
        <w:rPr>
          <w:w w:val="105"/>
          <w:lang w:val="uk-UA"/>
        </w:rPr>
        <w:t>КІСР</w:t>
      </w:r>
      <w:r w:rsidRPr="000E4BA7">
        <w:rPr>
          <w:spacing w:val="45"/>
          <w:w w:val="105"/>
          <w:lang w:val="uk-UA"/>
        </w:rPr>
        <w:t xml:space="preserve"> </w:t>
      </w:r>
      <w:r w:rsidRPr="000E4BA7">
        <w:rPr>
          <w:w w:val="105"/>
          <w:lang w:val="uk-UA"/>
        </w:rPr>
        <w:t>і</w:t>
      </w:r>
      <w:r w:rsidRPr="000E4BA7">
        <w:rPr>
          <w:spacing w:val="45"/>
          <w:w w:val="105"/>
          <w:lang w:val="uk-UA"/>
        </w:rPr>
        <w:t xml:space="preserve"> </w:t>
      </w:r>
      <w:r w:rsidRPr="000E4BA7">
        <w:rPr>
          <w:w w:val="105"/>
          <w:lang w:val="uk-UA"/>
        </w:rPr>
        <w:t>численних</w:t>
      </w:r>
      <w:r w:rsidRPr="000E4BA7">
        <w:rPr>
          <w:spacing w:val="46"/>
          <w:w w:val="105"/>
          <w:lang w:val="uk-UA"/>
        </w:rPr>
        <w:t xml:space="preserve"> </w:t>
      </w:r>
      <w:r w:rsidRPr="000E4BA7">
        <w:rPr>
          <w:w w:val="105"/>
          <w:lang w:val="uk-UA"/>
        </w:rPr>
        <w:t>загроз</w:t>
      </w:r>
      <w:r w:rsidRPr="000E4BA7">
        <w:rPr>
          <w:spacing w:val="45"/>
          <w:w w:val="105"/>
          <w:lang w:val="uk-UA"/>
        </w:rPr>
        <w:t xml:space="preserve"> </w:t>
      </w:r>
      <w:r w:rsidRPr="000E4BA7">
        <w:rPr>
          <w:w w:val="105"/>
          <w:lang w:val="uk-UA"/>
        </w:rPr>
        <w:t>для</w:t>
      </w:r>
      <w:r w:rsidRPr="000E4BA7">
        <w:rPr>
          <w:spacing w:val="45"/>
          <w:w w:val="105"/>
          <w:lang w:val="uk-UA"/>
        </w:rPr>
        <w:t xml:space="preserve"> </w:t>
      </w:r>
      <w:r w:rsidRPr="000E4BA7">
        <w:rPr>
          <w:w w:val="105"/>
          <w:lang w:val="uk-UA"/>
        </w:rPr>
        <w:t>неї</w:t>
      </w:r>
      <w:r w:rsidRPr="000E4BA7">
        <w:rPr>
          <w:rFonts w:ascii="Palatino Linotype" w:hAnsi="Palatino Linotype"/>
          <w:w w:val="105"/>
          <w:lang w:val="uk-UA"/>
        </w:rPr>
        <w:t>,</w:t>
      </w:r>
      <w:r w:rsidRPr="000E4BA7">
        <w:rPr>
          <w:rFonts w:ascii="Palatino Linotype" w:hAnsi="Palatino Linotype"/>
          <w:spacing w:val="52"/>
          <w:w w:val="105"/>
          <w:lang w:val="uk-UA"/>
        </w:rPr>
        <w:t xml:space="preserve"> </w:t>
      </w:r>
      <w:r w:rsidRPr="000E4BA7">
        <w:rPr>
          <w:spacing w:val="-2"/>
          <w:w w:val="105"/>
          <w:lang w:val="uk-UA"/>
        </w:rPr>
        <w:t>наводяться</w:t>
      </w:r>
      <w:r w:rsidR="005F4FC6" w:rsidRPr="000E4BA7">
        <w:rPr>
          <w:spacing w:val="-2"/>
          <w:w w:val="105"/>
          <w:lang w:val="uk-UA"/>
        </w:rPr>
        <w:t xml:space="preserve"> </w:t>
      </w:r>
      <w:r w:rsidRPr="000E4BA7">
        <w:rPr>
          <w:w w:val="105"/>
          <w:lang w:val="uk-UA"/>
        </w:rPr>
        <w:t>приклади</w:t>
      </w:r>
      <w:r w:rsidRPr="000E4BA7">
        <w:rPr>
          <w:spacing w:val="80"/>
          <w:w w:val="105"/>
          <w:lang w:val="uk-UA"/>
        </w:rPr>
        <w:t xml:space="preserve"> </w:t>
      </w:r>
      <w:r w:rsidRPr="000E4BA7">
        <w:rPr>
          <w:w w:val="105"/>
          <w:lang w:val="uk-UA"/>
        </w:rPr>
        <w:t>з</w:t>
      </w:r>
      <w:r w:rsidRPr="000E4BA7">
        <w:rPr>
          <w:spacing w:val="80"/>
          <w:w w:val="105"/>
          <w:lang w:val="uk-UA"/>
        </w:rPr>
        <w:t xml:space="preserve"> </w:t>
      </w:r>
      <w:r w:rsidRPr="000E4BA7">
        <w:rPr>
          <w:w w:val="105"/>
          <w:lang w:val="uk-UA"/>
        </w:rPr>
        <w:t>критичної інфраструктури і</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нарешті</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 xml:space="preserve">надаються </w:t>
      </w:r>
      <w:r w:rsidRPr="000E4BA7">
        <w:rPr>
          <w:w w:val="105"/>
          <w:lang w:val="uk-UA"/>
        </w:rPr>
        <w:lastRenderedPageBreak/>
        <w:t>інструменти</w:t>
      </w:r>
      <w:r w:rsidRPr="000E4BA7">
        <w:rPr>
          <w:rFonts w:ascii="Palatino Linotype" w:hAnsi="Palatino Linotype"/>
          <w:w w:val="105"/>
          <w:lang w:val="uk-UA"/>
        </w:rPr>
        <w:t xml:space="preserve">, </w:t>
      </w:r>
      <w:r w:rsidRPr="000E4BA7">
        <w:rPr>
          <w:w w:val="105"/>
          <w:lang w:val="uk-UA"/>
        </w:rPr>
        <w:t>які країни можуть використати для зміцнення</w:t>
      </w:r>
      <w:r w:rsidRPr="000E4BA7">
        <w:rPr>
          <w:spacing w:val="40"/>
          <w:w w:val="105"/>
          <w:lang w:val="uk-UA"/>
        </w:rPr>
        <w:t xml:space="preserve"> </w:t>
      </w:r>
      <w:r w:rsidRPr="000E4BA7">
        <w:rPr>
          <w:w w:val="105"/>
          <w:lang w:val="uk-UA"/>
        </w:rPr>
        <w:t>політики і практики КІСР</w:t>
      </w:r>
      <w:r w:rsidRPr="000E4BA7">
        <w:rPr>
          <w:rFonts w:ascii="Palatino Linotype" w:hAnsi="Palatino Linotype"/>
          <w:w w:val="105"/>
          <w:lang w:val="uk-UA"/>
        </w:rPr>
        <w:t>.</w:t>
      </w:r>
    </w:p>
    <w:p w:rsidR="001971BF" w:rsidRPr="000E4BA7" w:rsidRDefault="00933F58" w:rsidP="00C30788">
      <w:pPr>
        <w:pStyle w:val="a3"/>
        <w:tabs>
          <w:tab w:val="left" w:pos="0"/>
        </w:tabs>
        <w:spacing w:before="179" w:line="240" w:lineRule="auto"/>
        <w:ind w:right="-55" w:firstLine="360"/>
        <w:rPr>
          <w:lang w:val="uk-UA"/>
        </w:rPr>
      </w:pPr>
      <w:r w:rsidRPr="000E4BA7">
        <w:rPr>
          <w:w w:val="105"/>
          <w:lang w:val="uk-UA"/>
        </w:rPr>
        <w:t>Зважаючи на успіх</w:t>
      </w:r>
      <w:r w:rsidRPr="000E4BA7">
        <w:rPr>
          <w:rFonts w:ascii="Palatino Linotype" w:hAnsi="Palatino Linotype"/>
          <w:w w:val="105"/>
          <w:lang w:val="uk-UA"/>
        </w:rPr>
        <w:t xml:space="preserve">, </w:t>
      </w:r>
      <w:r w:rsidRPr="000E4BA7">
        <w:rPr>
          <w:w w:val="105"/>
          <w:lang w:val="uk-UA"/>
        </w:rPr>
        <w:t>енергію та зацікавленість</w:t>
      </w:r>
      <w:r w:rsidRPr="000E4BA7">
        <w:rPr>
          <w:rFonts w:ascii="Palatino Linotype" w:hAnsi="Palatino Linotype"/>
          <w:w w:val="105"/>
          <w:lang w:val="uk-UA"/>
        </w:rPr>
        <w:t xml:space="preserve">, </w:t>
      </w:r>
      <w:r w:rsidRPr="000E4BA7">
        <w:rPr>
          <w:w w:val="105"/>
          <w:lang w:val="uk-UA"/>
        </w:rPr>
        <w:t>отримані під час написання цієї першої книги</w:t>
      </w:r>
      <w:r w:rsidRPr="000E4BA7">
        <w:rPr>
          <w:rFonts w:ascii="Palatino Linotype" w:hAnsi="Palatino Linotype"/>
          <w:w w:val="105"/>
          <w:lang w:val="uk-UA"/>
        </w:rPr>
        <w:t xml:space="preserve">, </w:t>
      </w:r>
      <w:r w:rsidRPr="000E4BA7">
        <w:rPr>
          <w:w w:val="105"/>
          <w:lang w:val="uk-UA"/>
        </w:rPr>
        <w:t xml:space="preserve">наприкінці </w:t>
      </w:r>
      <w:r w:rsidRPr="000E4BA7">
        <w:rPr>
          <w:rFonts w:ascii="Palatino Linotype" w:hAnsi="Palatino Linotype"/>
          <w:w w:val="105"/>
          <w:lang w:val="uk-UA"/>
        </w:rPr>
        <w:t xml:space="preserve">2021 </w:t>
      </w:r>
      <w:r w:rsidRPr="000E4BA7">
        <w:rPr>
          <w:w w:val="105"/>
          <w:lang w:val="uk-UA"/>
        </w:rPr>
        <w:t>р</w:t>
      </w:r>
      <w:r w:rsidRPr="000E4BA7">
        <w:rPr>
          <w:rFonts w:ascii="Palatino Linotype" w:hAnsi="Palatino Linotype"/>
          <w:w w:val="105"/>
          <w:lang w:val="uk-UA"/>
        </w:rPr>
        <w:t xml:space="preserve">. </w:t>
      </w:r>
      <w:r w:rsidRPr="000E4BA7">
        <w:rPr>
          <w:w w:val="105"/>
          <w:lang w:val="uk-UA"/>
        </w:rPr>
        <w:t>у співпраці з Інститутом безпекових досліджень СКУ було розпочато роботу</w:t>
      </w:r>
      <w:r w:rsidRPr="000E4BA7">
        <w:rPr>
          <w:spacing w:val="40"/>
          <w:w w:val="105"/>
          <w:lang w:val="uk-UA"/>
        </w:rPr>
        <w:t xml:space="preserve"> </w:t>
      </w:r>
      <w:r w:rsidRPr="000E4BA7">
        <w:rPr>
          <w:w w:val="105"/>
          <w:lang w:val="uk-UA"/>
        </w:rPr>
        <w:t>над другою</w:t>
      </w:r>
      <w:r w:rsidRPr="000E4BA7">
        <w:rPr>
          <w:spacing w:val="40"/>
          <w:w w:val="105"/>
          <w:lang w:val="uk-UA"/>
        </w:rPr>
        <w:t xml:space="preserve"> </w:t>
      </w:r>
      <w:r w:rsidRPr="000E4BA7">
        <w:rPr>
          <w:w w:val="105"/>
          <w:lang w:val="uk-UA"/>
        </w:rPr>
        <w:t xml:space="preserve">книгою </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продовженням</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 xml:space="preserve">яка вийшла друком наприкінці </w:t>
      </w:r>
      <w:r w:rsidRPr="000E4BA7">
        <w:rPr>
          <w:rFonts w:ascii="Palatino Linotype" w:hAnsi="Palatino Linotype"/>
          <w:w w:val="105"/>
          <w:lang w:val="uk-UA"/>
        </w:rPr>
        <w:t xml:space="preserve">2021 </w:t>
      </w:r>
      <w:r w:rsidRPr="000E4BA7">
        <w:rPr>
          <w:w w:val="105"/>
          <w:lang w:val="uk-UA"/>
        </w:rPr>
        <w:t>р</w:t>
      </w:r>
      <w:r w:rsidRPr="000E4BA7">
        <w:rPr>
          <w:rFonts w:ascii="Palatino Linotype" w:hAnsi="Palatino Linotype"/>
          <w:w w:val="105"/>
          <w:lang w:val="uk-UA"/>
        </w:rPr>
        <w:t xml:space="preserve">. </w:t>
      </w:r>
      <w:r w:rsidRPr="000E4BA7">
        <w:rPr>
          <w:w w:val="105"/>
          <w:lang w:val="uk-UA"/>
        </w:rPr>
        <w:t>У той час</w:t>
      </w:r>
      <w:r w:rsidRPr="000E4BA7">
        <w:rPr>
          <w:rFonts w:ascii="Palatino Linotype" w:hAnsi="Palatino Linotype"/>
          <w:w w:val="105"/>
          <w:lang w:val="uk-UA"/>
        </w:rPr>
        <w:t xml:space="preserve">, </w:t>
      </w:r>
      <w:r w:rsidRPr="000E4BA7">
        <w:rPr>
          <w:w w:val="105"/>
          <w:lang w:val="uk-UA"/>
        </w:rPr>
        <w:t>як перша книга закладає основу</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друга</w:t>
      </w:r>
      <w:r w:rsidRPr="000E4BA7">
        <w:rPr>
          <w:spacing w:val="80"/>
          <w:w w:val="105"/>
          <w:lang w:val="uk-UA"/>
        </w:rPr>
        <w:t xml:space="preserve"> </w:t>
      </w:r>
      <w:r w:rsidRPr="000E4BA7">
        <w:rPr>
          <w:w w:val="105"/>
          <w:lang w:val="uk-UA"/>
        </w:rPr>
        <w:t>книга</w:t>
      </w:r>
      <w:r w:rsidRPr="000E4BA7">
        <w:rPr>
          <w:spacing w:val="80"/>
          <w:w w:val="105"/>
          <w:lang w:val="uk-UA"/>
        </w:rPr>
        <w:t xml:space="preserve"> </w:t>
      </w:r>
      <w:r w:rsidRPr="000E4BA7">
        <w:rPr>
          <w:w w:val="105"/>
          <w:lang w:val="uk-UA"/>
        </w:rPr>
        <w:t>буде</w:t>
      </w:r>
      <w:r w:rsidRPr="000E4BA7">
        <w:rPr>
          <w:spacing w:val="70"/>
          <w:w w:val="150"/>
          <w:lang w:val="uk-UA"/>
        </w:rPr>
        <w:t xml:space="preserve"> </w:t>
      </w:r>
      <w:r w:rsidRPr="000E4BA7">
        <w:rPr>
          <w:w w:val="105"/>
          <w:lang w:val="uk-UA"/>
        </w:rPr>
        <w:t>присвячена</w:t>
      </w:r>
      <w:r w:rsidRPr="000E4BA7">
        <w:rPr>
          <w:spacing w:val="80"/>
          <w:w w:val="105"/>
          <w:lang w:val="uk-UA"/>
        </w:rPr>
        <w:t xml:space="preserve"> </w:t>
      </w:r>
      <w:r w:rsidRPr="000E4BA7">
        <w:rPr>
          <w:w w:val="105"/>
          <w:lang w:val="uk-UA"/>
        </w:rPr>
        <w:t>Статті</w:t>
      </w:r>
      <w:r w:rsidRPr="000E4BA7">
        <w:rPr>
          <w:spacing w:val="80"/>
          <w:w w:val="105"/>
          <w:lang w:val="uk-UA"/>
        </w:rPr>
        <w:t xml:space="preserve"> </w:t>
      </w:r>
      <w:r w:rsidRPr="000E4BA7">
        <w:rPr>
          <w:rFonts w:ascii="Palatino Linotype" w:hAnsi="Palatino Linotype"/>
          <w:w w:val="105"/>
          <w:lang w:val="uk-UA"/>
        </w:rPr>
        <w:t>3</w:t>
      </w:r>
      <w:r w:rsidR="00E2216B" w:rsidRPr="000E4BA7">
        <w:rPr>
          <w:rFonts w:ascii="Palatino Linotype" w:hAnsi="Palatino Linotype"/>
          <w:w w:val="105"/>
          <w:lang w:val="uk-UA"/>
        </w:rPr>
        <w:t>,</w:t>
      </w:r>
      <w:r w:rsidRPr="000E4BA7">
        <w:rPr>
          <w:rFonts w:ascii="Palatino Linotype" w:hAnsi="Palatino Linotype"/>
          <w:spacing w:val="70"/>
          <w:w w:val="150"/>
          <w:lang w:val="uk-UA"/>
        </w:rPr>
        <w:t xml:space="preserve"> </w:t>
      </w:r>
      <w:r w:rsidRPr="000E4BA7">
        <w:rPr>
          <w:w w:val="105"/>
          <w:lang w:val="uk-UA"/>
        </w:rPr>
        <w:t>що</w:t>
      </w:r>
      <w:r w:rsidRPr="000E4BA7">
        <w:rPr>
          <w:spacing w:val="80"/>
          <w:w w:val="105"/>
          <w:lang w:val="uk-UA"/>
        </w:rPr>
        <w:t xml:space="preserve"> </w:t>
      </w:r>
      <w:r w:rsidRPr="000E4BA7">
        <w:rPr>
          <w:w w:val="105"/>
          <w:lang w:val="uk-UA"/>
        </w:rPr>
        <w:t>охоплює спроможність</w:t>
      </w:r>
      <w:r w:rsidRPr="000E4BA7">
        <w:rPr>
          <w:spacing w:val="80"/>
          <w:w w:val="105"/>
          <w:lang w:val="uk-UA"/>
        </w:rPr>
        <w:t xml:space="preserve"> </w:t>
      </w:r>
      <w:r w:rsidRPr="000E4BA7">
        <w:rPr>
          <w:w w:val="105"/>
          <w:lang w:val="uk-UA"/>
        </w:rPr>
        <w:t>і</w:t>
      </w:r>
      <w:r w:rsidRPr="000E4BA7">
        <w:rPr>
          <w:spacing w:val="40"/>
          <w:w w:val="105"/>
          <w:lang w:val="uk-UA"/>
        </w:rPr>
        <w:t xml:space="preserve"> </w:t>
      </w:r>
      <w:r w:rsidRPr="000E4BA7">
        <w:rPr>
          <w:w w:val="105"/>
          <w:lang w:val="uk-UA"/>
        </w:rPr>
        <w:t>можливості</w:t>
      </w:r>
      <w:r w:rsidRPr="000E4BA7">
        <w:rPr>
          <w:spacing w:val="40"/>
          <w:w w:val="105"/>
          <w:lang w:val="uk-UA"/>
        </w:rPr>
        <w:t xml:space="preserve"> </w:t>
      </w:r>
      <w:r w:rsidRPr="000E4BA7">
        <w:rPr>
          <w:w w:val="105"/>
          <w:lang w:val="uk-UA"/>
        </w:rPr>
        <w:t>для</w:t>
      </w:r>
      <w:r w:rsidRPr="000E4BA7">
        <w:rPr>
          <w:spacing w:val="40"/>
          <w:w w:val="105"/>
          <w:lang w:val="uk-UA"/>
        </w:rPr>
        <w:t xml:space="preserve"> </w:t>
      </w:r>
      <w:r w:rsidRPr="000E4BA7">
        <w:rPr>
          <w:w w:val="105"/>
          <w:lang w:val="uk-UA"/>
        </w:rPr>
        <w:t>забезпечення</w:t>
      </w:r>
      <w:r w:rsidRPr="000E4BA7">
        <w:rPr>
          <w:spacing w:val="40"/>
          <w:w w:val="105"/>
          <w:lang w:val="uk-UA"/>
        </w:rPr>
        <w:t xml:space="preserve"> </w:t>
      </w:r>
      <w:r w:rsidRPr="000E4BA7">
        <w:rPr>
          <w:w w:val="105"/>
          <w:lang w:val="uk-UA"/>
        </w:rPr>
        <w:t xml:space="preserve">оборонної </w:t>
      </w:r>
      <w:r w:rsidRPr="000E4BA7">
        <w:rPr>
          <w:rFonts w:ascii="Palatino Linotype" w:hAnsi="Palatino Linotype"/>
          <w:w w:val="105"/>
          <w:lang w:val="uk-UA"/>
        </w:rPr>
        <w:t>(</w:t>
      </w:r>
      <w:r w:rsidRPr="000E4BA7">
        <w:rPr>
          <w:w w:val="105"/>
          <w:lang w:val="uk-UA"/>
        </w:rPr>
        <w:t>військової</w:t>
      </w:r>
      <w:r w:rsidRPr="000E4BA7">
        <w:rPr>
          <w:rFonts w:ascii="Palatino Linotype" w:hAnsi="Palatino Linotype"/>
          <w:w w:val="105"/>
          <w:lang w:val="uk-UA"/>
        </w:rPr>
        <w:t>)</w:t>
      </w:r>
      <w:r w:rsidRPr="000E4BA7">
        <w:rPr>
          <w:rFonts w:ascii="Palatino Linotype" w:hAnsi="Palatino Linotype"/>
          <w:spacing w:val="30"/>
          <w:w w:val="105"/>
          <w:lang w:val="uk-UA"/>
        </w:rPr>
        <w:t xml:space="preserve"> </w:t>
      </w:r>
      <w:r w:rsidRPr="000E4BA7">
        <w:rPr>
          <w:w w:val="105"/>
          <w:lang w:val="uk-UA"/>
        </w:rPr>
        <w:t>та</w:t>
      </w:r>
      <w:r w:rsidRPr="000E4BA7">
        <w:rPr>
          <w:spacing w:val="25"/>
          <w:w w:val="105"/>
          <w:lang w:val="uk-UA"/>
        </w:rPr>
        <w:t xml:space="preserve"> </w:t>
      </w:r>
      <w:r w:rsidRPr="000E4BA7">
        <w:rPr>
          <w:w w:val="105"/>
          <w:lang w:val="uk-UA"/>
        </w:rPr>
        <w:t>цивільної</w:t>
      </w:r>
      <w:r w:rsidRPr="000E4BA7">
        <w:rPr>
          <w:spacing w:val="24"/>
          <w:w w:val="105"/>
          <w:lang w:val="uk-UA"/>
        </w:rPr>
        <w:t xml:space="preserve"> </w:t>
      </w:r>
      <w:r w:rsidRPr="000E4BA7">
        <w:rPr>
          <w:w w:val="105"/>
          <w:lang w:val="uk-UA"/>
        </w:rPr>
        <w:t>готовності</w:t>
      </w:r>
      <w:r w:rsidRPr="000E4BA7">
        <w:rPr>
          <w:spacing w:val="25"/>
          <w:w w:val="105"/>
          <w:lang w:val="uk-UA"/>
        </w:rPr>
        <w:t xml:space="preserve"> </w:t>
      </w:r>
      <w:r w:rsidRPr="000E4BA7">
        <w:rPr>
          <w:w w:val="105"/>
          <w:lang w:val="uk-UA"/>
        </w:rPr>
        <w:t>і</w:t>
      </w:r>
      <w:r w:rsidRPr="000E4BA7">
        <w:rPr>
          <w:spacing w:val="24"/>
          <w:w w:val="105"/>
          <w:lang w:val="uk-UA"/>
        </w:rPr>
        <w:t xml:space="preserve"> </w:t>
      </w:r>
      <w:r w:rsidRPr="000E4BA7">
        <w:rPr>
          <w:w w:val="105"/>
          <w:lang w:val="uk-UA"/>
        </w:rPr>
        <w:t>стійкості</w:t>
      </w:r>
      <w:r w:rsidRPr="000E4BA7">
        <w:rPr>
          <w:rFonts w:ascii="Palatino Linotype" w:hAnsi="Palatino Linotype"/>
          <w:w w:val="105"/>
          <w:lang w:val="uk-UA"/>
        </w:rPr>
        <w:t>.</w:t>
      </w:r>
      <w:r w:rsidRPr="000E4BA7">
        <w:rPr>
          <w:rFonts w:ascii="Palatino Linotype" w:hAnsi="Palatino Linotype"/>
          <w:spacing w:val="31"/>
          <w:w w:val="105"/>
          <w:lang w:val="uk-UA"/>
        </w:rPr>
        <w:t xml:space="preserve"> </w:t>
      </w:r>
      <w:r w:rsidRPr="000E4BA7">
        <w:rPr>
          <w:w w:val="105"/>
          <w:lang w:val="uk-UA"/>
        </w:rPr>
        <w:t>Мета</w:t>
      </w:r>
      <w:r w:rsidRPr="000E4BA7">
        <w:rPr>
          <w:spacing w:val="24"/>
          <w:w w:val="105"/>
          <w:lang w:val="uk-UA"/>
        </w:rPr>
        <w:t xml:space="preserve"> </w:t>
      </w:r>
      <w:r w:rsidRPr="000E4BA7">
        <w:rPr>
          <w:w w:val="105"/>
          <w:lang w:val="uk-UA"/>
        </w:rPr>
        <w:t>другого</w:t>
      </w:r>
      <w:r w:rsidRPr="000E4BA7">
        <w:rPr>
          <w:spacing w:val="25"/>
          <w:w w:val="105"/>
          <w:lang w:val="uk-UA"/>
        </w:rPr>
        <w:t xml:space="preserve"> </w:t>
      </w:r>
      <w:r w:rsidRPr="000E4BA7">
        <w:rPr>
          <w:spacing w:val="-4"/>
          <w:w w:val="105"/>
          <w:lang w:val="uk-UA"/>
        </w:rPr>
        <w:t>тому</w:t>
      </w:r>
      <w:r w:rsidR="006A6A38" w:rsidRPr="000E4BA7">
        <w:rPr>
          <w:lang w:val="uk-UA"/>
        </w:rPr>
        <w:t xml:space="preserve"> </w:t>
      </w:r>
      <w:r w:rsidRPr="000E4BA7">
        <w:rPr>
          <w:rFonts w:ascii="Palatino Linotype" w:hAnsi="Palatino Linotype"/>
          <w:spacing w:val="-2"/>
          <w:w w:val="105"/>
          <w:lang w:val="uk-UA"/>
        </w:rPr>
        <w:t>-</w:t>
      </w:r>
      <w:r w:rsidRPr="000E4BA7">
        <w:rPr>
          <w:rFonts w:ascii="Palatino Linotype" w:hAnsi="Palatino Linotype"/>
          <w:w w:val="105"/>
          <w:lang w:val="uk-UA"/>
        </w:rPr>
        <w:t xml:space="preserve"> </w:t>
      </w:r>
      <w:r w:rsidRPr="000E4BA7">
        <w:rPr>
          <w:spacing w:val="-2"/>
          <w:w w:val="105"/>
          <w:lang w:val="uk-UA"/>
        </w:rPr>
        <w:t>пов</w:t>
      </w:r>
      <w:r w:rsidRPr="000E4BA7">
        <w:rPr>
          <w:rFonts w:ascii="Palatino Linotype" w:hAnsi="Palatino Linotype"/>
          <w:spacing w:val="-2"/>
          <w:w w:val="105"/>
          <w:lang w:val="uk-UA"/>
        </w:rPr>
        <w:t>'</w:t>
      </w:r>
      <w:r w:rsidRPr="000E4BA7">
        <w:rPr>
          <w:spacing w:val="-2"/>
          <w:w w:val="105"/>
          <w:lang w:val="uk-UA"/>
        </w:rPr>
        <w:t>язати</w:t>
      </w:r>
      <w:r w:rsidRPr="000E4BA7">
        <w:rPr>
          <w:spacing w:val="-6"/>
          <w:w w:val="105"/>
          <w:lang w:val="uk-UA"/>
        </w:rPr>
        <w:t xml:space="preserve"> </w:t>
      </w:r>
      <w:r w:rsidRPr="000E4BA7">
        <w:rPr>
          <w:spacing w:val="-2"/>
          <w:w w:val="105"/>
          <w:lang w:val="uk-UA"/>
        </w:rPr>
        <w:t>зусилля</w:t>
      </w:r>
      <w:r w:rsidRPr="000E4BA7">
        <w:rPr>
          <w:spacing w:val="-6"/>
          <w:w w:val="105"/>
          <w:lang w:val="uk-UA"/>
        </w:rPr>
        <w:t xml:space="preserve"> </w:t>
      </w:r>
      <w:r w:rsidRPr="000E4BA7">
        <w:rPr>
          <w:spacing w:val="-2"/>
          <w:w w:val="105"/>
          <w:lang w:val="uk-UA"/>
        </w:rPr>
        <w:t>СІСР</w:t>
      </w:r>
      <w:r w:rsidRPr="000E4BA7">
        <w:rPr>
          <w:spacing w:val="-6"/>
          <w:w w:val="105"/>
          <w:lang w:val="uk-UA"/>
        </w:rPr>
        <w:t xml:space="preserve"> </w:t>
      </w:r>
      <w:r w:rsidRPr="000E4BA7">
        <w:rPr>
          <w:spacing w:val="-2"/>
          <w:w w:val="105"/>
          <w:lang w:val="uk-UA"/>
        </w:rPr>
        <w:t>із</w:t>
      </w:r>
      <w:r w:rsidRPr="000E4BA7">
        <w:rPr>
          <w:spacing w:val="-6"/>
          <w:w w:val="105"/>
          <w:lang w:val="uk-UA"/>
        </w:rPr>
        <w:t xml:space="preserve"> </w:t>
      </w:r>
      <w:r w:rsidRPr="000E4BA7">
        <w:rPr>
          <w:spacing w:val="-2"/>
          <w:w w:val="105"/>
          <w:lang w:val="uk-UA"/>
        </w:rPr>
        <w:t>сімома</w:t>
      </w:r>
      <w:r w:rsidRPr="000E4BA7">
        <w:rPr>
          <w:spacing w:val="-10"/>
          <w:w w:val="105"/>
          <w:lang w:val="uk-UA"/>
        </w:rPr>
        <w:t xml:space="preserve"> </w:t>
      </w:r>
      <w:r w:rsidRPr="000E4BA7">
        <w:rPr>
          <w:spacing w:val="-2"/>
          <w:w w:val="105"/>
          <w:lang w:val="uk-UA"/>
        </w:rPr>
        <w:t>цілями</w:t>
      </w:r>
      <w:r w:rsidRPr="000E4BA7">
        <w:rPr>
          <w:spacing w:val="-10"/>
          <w:w w:val="105"/>
          <w:lang w:val="uk-UA"/>
        </w:rPr>
        <w:t xml:space="preserve"> </w:t>
      </w:r>
      <w:r w:rsidRPr="000E4BA7">
        <w:rPr>
          <w:spacing w:val="-4"/>
          <w:w w:val="105"/>
          <w:lang w:val="uk-UA"/>
        </w:rPr>
        <w:t>НАТО</w:t>
      </w:r>
      <w:r w:rsidR="00E2216B" w:rsidRPr="000E4BA7">
        <w:rPr>
          <w:spacing w:val="-4"/>
          <w:w w:val="105"/>
          <w:lang w:val="uk-UA"/>
        </w:rPr>
        <w:t xml:space="preserve"> </w:t>
      </w:r>
      <w:r w:rsidRPr="000E4BA7">
        <w:rPr>
          <w:lang w:val="uk-UA"/>
        </w:rPr>
        <w:t>базові вимоги</w:t>
      </w:r>
      <w:r w:rsidRPr="000E4BA7">
        <w:rPr>
          <w:rFonts w:ascii="Palatino Linotype" w:hAnsi="Palatino Linotype"/>
          <w:lang w:val="uk-UA"/>
        </w:rPr>
        <w:t xml:space="preserve">. </w:t>
      </w:r>
      <w:r w:rsidRPr="000E4BA7">
        <w:rPr>
          <w:lang w:val="uk-UA"/>
        </w:rPr>
        <w:t>Обидва томи</w:t>
      </w:r>
      <w:r w:rsidRPr="000E4BA7">
        <w:rPr>
          <w:rFonts w:ascii="Palatino Linotype" w:hAnsi="Palatino Linotype"/>
          <w:lang w:val="uk-UA"/>
        </w:rPr>
        <w:t xml:space="preserve">, </w:t>
      </w:r>
      <w:r w:rsidRPr="000E4BA7">
        <w:rPr>
          <w:lang w:val="uk-UA"/>
        </w:rPr>
        <w:t>кожен окремо і разом</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мають стати</w:t>
      </w:r>
      <w:r w:rsidRPr="000E4BA7">
        <w:rPr>
          <w:spacing w:val="24"/>
          <w:lang w:val="uk-UA"/>
        </w:rPr>
        <w:t xml:space="preserve"> </w:t>
      </w:r>
      <w:r w:rsidRPr="000E4BA7">
        <w:rPr>
          <w:lang w:val="uk-UA"/>
        </w:rPr>
        <w:t>для</w:t>
      </w:r>
      <w:r w:rsidRPr="000E4BA7">
        <w:rPr>
          <w:spacing w:val="24"/>
          <w:lang w:val="uk-UA"/>
        </w:rPr>
        <w:t xml:space="preserve"> </w:t>
      </w:r>
      <w:r w:rsidRPr="000E4BA7">
        <w:rPr>
          <w:lang w:val="uk-UA"/>
        </w:rPr>
        <w:t>членів</w:t>
      </w:r>
      <w:r w:rsidRPr="000E4BA7">
        <w:rPr>
          <w:spacing w:val="24"/>
          <w:lang w:val="uk-UA"/>
        </w:rPr>
        <w:t xml:space="preserve"> </w:t>
      </w:r>
      <w:r w:rsidRPr="000E4BA7">
        <w:rPr>
          <w:lang w:val="uk-UA"/>
        </w:rPr>
        <w:t>і</w:t>
      </w:r>
      <w:r w:rsidRPr="000E4BA7">
        <w:rPr>
          <w:spacing w:val="24"/>
          <w:lang w:val="uk-UA"/>
        </w:rPr>
        <w:t xml:space="preserve"> </w:t>
      </w:r>
      <w:r w:rsidRPr="000E4BA7">
        <w:rPr>
          <w:lang w:val="uk-UA"/>
        </w:rPr>
        <w:t>партнерів</w:t>
      </w:r>
      <w:r w:rsidRPr="000E4BA7">
        <w:rPr>
          <w:spacing w:val="40"/>
          <w:lang w:val="uk-UA"/>
        </w:rPr>
        <w:t xml:space="preserve"> </w:t>
      </w:r>
      <w:r w:rsidRPr="000E4BA7">
        <w:rPr>
          <w:spacing w:val="9"/>
          <w:lang w:val="uk-UA"/>
        </w:rPr>
        <w:t>Альянсу</w:t>
      </w:r>
      <w:r w:rsidRPr="000E4BA7">
        <w:rPr>
          <w:spacing w:val="40"/>
          <w:lang w:val="uk-UA"/>
        </w:rPr>
        <w:t xml:space="preserve"> </w:t>
      </w:r>
      <w:r w:rsidRPr="000E4BA7">
        <w:rPr>
          <w:lang w:val="uk-UA"/>
        </w:rPr>
        <w:t>ресурсом</w:t>
      </w:r>
      <w:r w:rsidRPr="000E4BA7">
        <w:rPr>
          <w:spacing w:val="40"/>
          <w:lang w:val="uk-UA"/>
        </w:rPr>
        <w:t xml:space="preserve"> </w:t>
      </w:r>
      <w:r w:rsidRPr="000E4BA7">
        <w:rPr>
          <w:lang w:val="uk-UA"/>
        </w:rPr>
        <w:t>для</w:t>
      </w:r>
      <w:r w:rsidRPr="000E4BA7">
        <w:rPr>
          <w:spacing w:val="24"/>
          <w:lang w:val="uk-UA"/>
        </w:rPr>
        <w:t xml:space="preserve"> </w:t>
      </w:r>
      <w:r w:rsidRPr="000E4BA7">
        <w:rPr>
          <w:lang w:val="uk-UA"/>
        </w:rPr>
        <w:t>розвитку і вдосконалення їхніх зусиль у сфері РМЗС</w:t>
      </w:r>
      <w:r w:rsidRPr="000E4BA7">
        <w:rPr>
          <w:rFonts w:ascii="Palatino Linotype" w:hAnsi="Palatino Linotype"/>
          <w:lang w:val="uk-UA"/>
        </w:rPr>
        <w:t xml:space="preserve">, </w:t>
      </w:r>
      <w:r w:rsidRPr="000E4BA7">
        <w:rPr>
          <w:lang w:val="uk-UA"/>
        </w:rPr>
        <w:t>але вони також можуть</w:t>
      </w:r>
      <w:r w:rsidRPr="000E4BA7">
        <w:rPr>
          <w:spacing w:val="76"/>
          <w:lang w:val="uk-UA"/>
        </w:rPr>
        <w:t xml:space="preserve"> </w:t>
      </w:r>
      <w:r w:rsidRPr="000E4BA7">
        <w:rPr>
          <w:lang w:val="uk-UA"/>
        </w:rPr>
        <w:t>бути</w:t>
      </w:r>
      <w:r w:rsidRPr="000E4BA7">
        <w:rPr>
          <w:spacing w:val="76"/>
          <w:lang w:val="uk-UA"/>
        </w:rPr>
        <w:t xml:space="preserve"> </w:t>
      </w:r>
      <w:r w:rsidRPr="000E4BA7">
        <w:rPr>
          <w:lang w:val="uk-UA"/>
        </w:rPr>
        <w:t>використані</w:t>
      </w:r>
      <w:r w:rsidRPr="000E4BA7">
        <w:rPr>
          <w:spacing w:val="76"/>
          <w:lang w:val="uk-UA"/>
        </w:rPr>
        <w:t xml:space="preserve"> </w:t>
      </w:r>
      <w:r w:rsidRPr="000E4BA7">
        <w:rPr>
          <w:lang w:val="uk-UA"/>
        </w:rPr>
        <w:t>як</w:t>
      </w:r>
      <w:r w:rsidRPr="000E4BA7">
        <w:rPr>
          <w:spacing w:val="76"/>
          <w:lang w:val="uk-UA"/>
        </w:rPr>
        <w:t xml:space="preserve"> </w:t>
      </w:r>
      <w:r w:rsidRPr="000E4BA7">
        <w:rPr>
          <w:lang w:val="uk-UA"/>
        </w:rPr>
        <w:t>навчальний</w:t>
      </w:r>
      <w:r w:rsidRPr="000E4BA7">
        <w:rPr>
          <w:spacing w:val="40"/>
          <w:lang w:val="uk-UA"/>
        </w:rPr>
        <w:t xml:space="preserve"> </w:t>
      </w:r>
      <w:r w:rsidRPr="000E4BA7">
        <w:rPr>
          <w:lang w:val="uk-UA"/>
        </w:rPr>
        <w:t>посібник</w:t>
      </w:r>
      <w:r w:rsidRPr="000E4BA7">
        <w:rPr>
          <w:rFonts w:ascii="Palatino Linotype" w:hAnsi="Palatino Linotype"/>
          <w:lang w:val="uk-UA"/>
        </w:rPr>
        <w:t>.</w:t>
      </w:r>
    </w:p>
    <w:p w:rsidR="001971BF" w:rsidRPr="000E4BA7" w:rsidRDefault="00933F58" w:rsidP="00C30788">
      <w:pPr>
        <w:pStyle w:val="a3"/>
        <w:tabs>
          <w:tab w:val="left" w:pos="0"/>
        </w:tabs>
        <w:spacing w:before="157" w:line="240" w:lineRule="auto"/>
        <w:ind w:right="-55" w:firstLine="500"/>
        <w:rPr>
          <w:rFonts w:ascii="Palatino Linotype" w:hAnsi="Palatino Linotype"/>
          <w:lang w:val="uk-UA"/>
        </w:rPr>
      </w:pPr>
      <w:r w:rsidRPr="000E4BA7">
        <w:rPr>
          <w:rFonts w:ascii="Palatino Linotype" w:hAnsi="Palatino Linotype"/>
          <w:w w:val="105"/>
          <w:lang w:val="uk-UA"/>
        </w:rPr>
        <w:t xml:space="preserve">COE-DAT </w:t>
      </w:r>
      <w:r w:rsidRPr="000E4BA7">
        <w:rPr>
          <w:w w:val="105"/>
          <w:lang w:val="uk-UA"/>
        </w:rPr>
        <w:t>у співпраці з СБІ СКУ пропонує цю публікацію спільноті НАТО</w:t>
      </w:r>
      <w:r w:rsidRPr="000E4BA7">
        <w:rPr>
          <w:rFonts w:ascii="Palatino Linotype" w:hAnsi="Palatino Linotype"/>
          <w:w w:val="105"/>
          <w:lang w:val="uk-UA"/>
        </w:rPr>
        <w:t xml:space="preserve">, </w:t>
      </w:r>
      <w:r w:rsidRPr="000E4BA7">
        <w:rPr>
          <w:w w:val="105"/>
          <w:lang w:val="uk-UA"/>
        </w:rPr>
        <w:t>країнам</w:t>
      </w:r>
      <w:r w:rsidRPr="000E4BA7">
        <w:rPr>
          <w:rFonts w:ascii="Palatino Linotype" w:hAnsi="Palatino Linotype"/>
          <w:w w:val="105"/>
          <w:lang w:val="uk-UA"/>
        </w:rPr>
        <w:t>-</w:t>
      </w:r>
      <w:r w:rsidRPr="000E4BA7">
        <w:rPr>
          <w:w w:val="105"/>
          <w:lang w:val="uk-UA"/>
        </w:rPr>
        <w:t>партнерам</w:t>
      </w:r>
      <w:r w:rsidRPr="000E4BA7">
        <w:rPr>
          <w:rFonts w:ascii="Palatino Linotype" w:hAnsi="Palatino Linotype"/>
          <w:w w:val="105"/>
          <w:lang w:val="uk-UA"/>
        </w:rPr>
        <w:t xml:space="preserve">, </w:t>
      </w:r>
      <w:r w:rsidRPr="000E4BA7">
        <w:rPr>
          <w:w w:val="105"/>
          <w:lang w:val="uk-UA"/>
        </w:rPr>
        <w:t>іншим країнам</w:t>
      </w:r>
      <w:r w:rsidRPr="000E4BA7">
        <w:rPr>
          <w:rFonts w:ascii="Palatino Linotype" w:hAnsi="Palatino Linotype"/>
          <w:w w:val="105"/>
          <w:lang w:val="uk-UA"/>
        </w:rPr>
        <w:t xml:space="preserve">, </w:t>
      </w:r>
      <w:r w:rsidRPr="000E4BA7">
        <w:rPr>
          <w:w w:val="105"/>
          <w:lang w:val="uk-UA"/>
        </w:rPr>
        <w:t>що</w:t>
      </w:r>
      <w:r w:rsidRPr="000E4BA7">
        <w:rPr>
          <w:spacing w:val="40"/>
          <w:w w:val="105"/>
          <w:lang w:val="uk-UA"/>
        </w:rPr>
        <w:t xml:space="preserve"> </w:t>
      </w:r>
      <w:r w:rsidRPr="000E4BA7">
        <w:rPr>
          <w:w w:val="105"/>
          <w:lang w:val="uk-UA"/>
        </w:rPr>
        <w:t>становлять інтерес</w:t>
      </w:r>
      <w:r w:rsidRPr="000E4BA7">
        <w:rPr>
          <w:rFonts w:ascii="Palatino Linotype" w:hAnsi="Palatino Linotype"/>
          <w:w w:val="105"/>
          <w:lang w:val="uk-UA"/>
        </w:rPr>
        <w:t xml:space="preserve">, </w:t>
      </w:r>
      <w:r w:rsidRPr="000E4BA7">
        <w:rPr>
          <w:w w:val="105"/>
          <w:lang w:val="uk-UA"/>
        </w:rPr>
        <w:t xml:space="preserve">та науковим колам з метою поширення </w:t>
      </w:r>
      <w:r w:rsidRPr="000E4BA7">
        <w:rPr>
          <w:rFonts w:ascii="Palatino Linotype" w:hAnsi="Palatino Linotype"/>
          <w:w w:val="105"/>
          <w:lang w:val="uk-UA"/>
        </w:rPr>
        <w:t>"</w:t>
      </w:r>
      <w:r w:rsidRPr="000E4BA7">
        <w:rPr>
          <w:w w:val="105"/>
          <w:lang w:val="uk-UA"/>
        </w:rPr>
        <w:t xml:space="preserve">передового </w:t>
      </w:r>
      <w:r w:rsidRPr="000E4BA7">
        <w:rPr>
          <w:spacing w:val="9"/>
          <w:w w:val="105"/>
          <w:lang w:val="uk-UA"/>
        </w:rPr>
        <w:t>досвіду</w:t>
      </w:r>
      <w:r w:rsidRPr="000E4BA7">
        <w:rPr>
          <w:rFonts w:ascii="Palatino Linotype" w:hAnsi="Palatino Linotype"/>
          <w:spacing w:val="9"/>
          <w:w w:val="105"/>
          <w:lang w:val="uk-UA"/>
        </w:rPr>
        <w:t xml:space="preserve">" </w:t>
      </w:r>
      <w:r w:rsidRPr="000E4BA7">
        <w:rPr>
          <w:w w:val="105"/>
          <w:lang w:val="uk-UA"/>
        </w:rPr>
        <w:t>у глобальній боротьбі з тероризмом</w:t>
      </w:r>
      <w:r w:rsidRPr="000E4BA7">
        <w:rPr>
          <w:rFonts w:ascii="Palatino Linotype" w:hAnsi="Palatino Linotype"/>
          <w:w w:val="105"/>
          <w:lang w:val="uk-UA"/>
        </w:rPr>
        <w:t xml:space="preserve">. </w:t>
      </w:r>
      <w:r w:rsidRPr="000E4BA7">
        <w:rPr>
          <w:w w:val="105"/>
          <w:lang w:val="uk-UA"/>
        </w:rPr>
        <w:t>Стратегічні відносини між С Б І</w:t>
      </w:r>
      <w:r w:rsidRPr="000E4BA7">
        <w:rPr>
          <w:spacing w:val="80"/>
          <w:w w:val="150"/>
          <w:lang w:val="uk-UA"/>
        </w:rPr>
        <w:t xml:space="preserve"> </w:t>
      </w:r>
      <w:r w:rsidRPr="000E4BA7">
        <w:rPr>
          <w:w w:val="105"/>
          <w:lang w:val="uk-UA"/>
        </w:rPr>
        <w:t xml:space="preserve">СКУ і </w:t>
      </w:r>
      <w:r w:rsidRPr="000E4BA7">
        <w:rPr>
          <w:rFonts w:ascii="Palatino Linotype" w:hAnsi="Palatino Linotype"/>
          <w:w w:val="105"/>
          <w:lang w:val="uk-UA"/>
        </w:rPr>
        <w:t xml:space="preserve">NATO COE-DAT </w:t>
      </w:r>
      <w:r w:rsidRPr="000E4BA7">
        <w:rPr>
          <w:w w:val="105"/>
          <w:lang w:val="uk-UA"/>
        </w:rPr>
        <w:t>призвели до того</w:t>
      </w:r>
      <w:r w:rsidRPr="000E4BA7">
        <w:rPr>
          <w:rFonts w:ascii="Palatino Linotype" w:hAnsi="Palatino Linotype"/>
          <w:w w:val="105"/>
          <w:lang w:val="uk-UA"/>
        </w:rPr>
        <w:t xml:space="preserve">, </w:t>
      </w:r>
      <w:r w:rsidRPr="000E4BA7">
        <w:rPr>
          <w:w w:val="105"/>
          <w:lang w:val="uk-UA"/>
        </w:rPr>
        <w:t>що ця книга стала реальністю</w:t>
      </w:r>
      <w:r w:rsidRPr="000E4BA7">
        <w:rPr>
          <w:rFonts w:ascii="Palatino Linotype" w:hAnsi="Palatino Linotype"/>
          <w:w w:val="105"/>
          <w:lang w:val="uk-UA"/>
        </w:rPr>
        <w:t>.</w:t>
      </w:r>
    </w:p>
    <w:p w:rsidR="001971BF" w:rsidRPr="000E4BA7" w:rsidRDefault="001971BF" w:rsidP="00C30788">
      <w:pPr>
        <w:pStyle w:val="a3"/>
        <w:tabs>
          <w:tab w:val="left" w:pos="0"/>
        </w:tabs>
        <w:ind w:right="-55"/>
        <w:rPr>
          <w:rFonts w:ascii="Palatino Linotype"/>
          <w:sz w:val="30"/>
          <w:lang w:val="uk-UA"/>
        </w:rPr>
      </w:pPr>
    </w:p>
    <w:p w:rsidR="001971BF" w:rsidRPr="000E4BA7" w:rsidRDefault="001971BF" w:rsidP="00C30788">
      <w:pPr>
        <w:pStyle w:val="a3"/>
        <w:tabs>
          <w:tab w:val="left" w:pos="0"/>
        </w:tabs>
        <w:spacing w:before="8"/>
        <w:ind w:right="-55"/>
        <w:rPr>
          <w:rFonts w:ascii="Palatino Linotype"/>
          <w:sz w:val="21"/>
          <w:lang w:val="uk-UA"/>
        </w:rPr>
      </w:pPr>
    </w:p>
    <w:p w:rsidR="001971BF" w:rsidRPr="000E4BA7" w:rsidRDefault="00933F58" w:rsidP="00C30788">
      <w:pPr>
        <w:pStyle w:val="a3"/>
        <w:tabs>
          <w:tab w:val="left" w:pos="0"/>
        </w:tabs>
        <w:spacing w:before="1" w:line="247" w:lineRule="auto"/>
        <w:ind w:left="3740" w:right="-55"/>
        <w:rPr>
          <w:lang w:val="uk-UA"/>
        </w:rPr>
      </w:pPr>
      <w:r w:rsidRPr="000E4BA7">
        <w:rPr>
          <w:lang w:val="uk-UA"/>
        </w:rPr>
        <w:t>Деніел В</w:t>
      </w:r>
      <w:r w:rsidRPr="000E4BA7">
        <w:rPr>
          <w:rFonts w:ascii="Palatino Linotype" w:hAnsi="Palatino Linotype"/>
          <w:lang w:val="uk-UA"/>
        </w:rPr>
        <w:t xml:space="preserve">. </w:t>
      </w:r>
      <w:r w:rsidRPr="000E4BA7">
        <w:rPr>
          <w:lang w:val="uk-UA"/>
        </w:rPr>
        <w:t>Стоун Полковник</w:t>
      </w:r>
      <w:r w:rsidRPr="000E4BA7">
        <w:rPr>
          <w:rFonts w:ascii="Palatino Linotype" w:hAnsi="Palatino Linotype"/>
          <w:lang w:val="uk-UA"/>
        </w:rPr>
        <w:t xml:space="preserve">, </w:t>
      </w:r>
      <w:r w:rsidRPr="000E4BA7">
        <w:rPr>
          <w:lang w:val="uk-UA"/>
        </w:rPr>
        <w:t xml:space="preserve">ВПС </w:t>
      </w:r>
      <w:r w:rsidRPr="000E4BA7">
        <w:rPr>
          <w:spacing w:val="-4"/>
          <w:lang w:val="uk-UA"/>
        </w:rPr>
        <w:t>США</w:t>
      </w:r>
    </w:p>
    <w:p w:rsidR="001971BF" w:rsidRPr="000E4BA7" w:rsidRDefault="00933F58" w:rsidP="00C30788">
      <w:pPr>
        <w:pStyle w:val="a3"/>
        <w:tabs>
          <w:tab w:val="left" w:pos="0"/>
        </w:tabs>
        <w:spacing w:before="35"/>
        <w:ind w:left="3740" w:right="-55"/>
        <w:rPr>
          <w:lang w:val="uk-UA"/>
        </w:rPr>
      </w:pPr>
      <w:r w:rsidRPr="000E4BA7">
        <w:rPr>
          <w:w w:val="105"/>
          <w:lang w:val="uk-UA"/>
        </w:rPr>
        <w:t>Заступник</w:t>
      </w:r>
      <w:r w:rsidRPr="000E4BA7">
        <w:rPr>
          <w:spacing w:val="11"/>
          <w:w w:val="105"/>
          <w:lang w:val="uk-UA"/>
        </w:rPr>
        <w:t xml:space="preserve"> </w:t>
      </w:r>
      <w:r w:rsidRPr="000E4BA7">
        <w:rPr>
          <w:spacing w:val="-2"/>
          <w:w w:val="105"/>
          <w:lang w:val="uk-UA"/>
        </w:rPr>
        <w:t>директора</w:t>
      </w:r>
    </w:p>
    <w:p w:rsidR="001971BF" w:rsidRPr="000E4BA7" w:rsidRDefault="00933F58" w:rsidP="00C30788">
      <w:pPr>
        <w:pStyle w:val="a3"/>
        <w:tabs>
          <w:tab w:val="left" w:pos="0"/>
        </w:tabs>
        <w:spacing w:before="16"/>
        <w:ind w:left="3740" w:right="-55"/>
        <w:rPr>
          <w:rFonts w:ascii="Palatino Linotype" w:hAnsi="Palatino Linotype"/>
          <w:lang w:val="uk-UA"/>
        </w:rPr>
      </w:pPr>
      <w:r w:rsidRPr="000E4BA7">
        <w:rPr>
          <w:rFonts w:ascii="Palatino Linotype" w:hAnsi="Palatino Linotype"/>
          <w:w w:val="105"/>
          <w:lang w:val="uk-UA"/>
        </w:rPr>
        <w:t>COE-DAT</w:t>
      </w:r>
      <w:r w:rsidRPr="000E4BA7">
        <w:rPr>
          <w:rFonts w:ascii="Palatino Linotype" w:hAnsi="Palatino Linotype"/>
          <w:spacing w:val="14"/>
          <w:w w:val="105"/>
          <w:lang w:val="uk-UA"/>
        </w:rPr>
        <w:t xml:space="preserve"> </w:t>
      </w:r>
      <w:r w:rsidRPr="000E4BA7">
        <w:rPr>
          <w:w w:val="105"/>
          <w:lang w:val="uk-UA"/>
        </w:rPr>
        <w:t>січень</w:t>
      </w:r>
      <w:r w:rsidRPr="000E4BA7">
        <w:rPr>
          <w:spacing w:val="8"/>
          <w:w w:val="105"/>
          <w:lang w:val="uk-UA"/>
        </w:rPr>
        <w:t xml:space="preserve"> </w:t>
      </w:r>
      <w:r w:rsidRPr="000E4BA7">
        <w:rPr>
          <w:rFonts w:ascii="Palatino Linotype" w:hAnsi="Palatino Linotype"/>
          <w:spacing w:val="-4"/>
          <w:w w:val="105"/>
          <w:lang w:val="uk-UA"/>
        </w:rPr>
        <w:t>2022</w:t>
      </w:r>
    </w:p>
    <w:p w:rsidR="001971BF" w:rsidRPr="000E4BA7" w:rsidRDefault="001971BF" w:rsidP="00C30788">
      <w:pPr>
        <w:tabs>
          <w:tab w:val="left" w:pos="0"/>
        </w:tabs>
        <w:ind w:right="-55"/>
        <w:rPr>
          <w:rFonts w:ascii="Palatino Linotype" w:hAnsi="Palatino Linotype"/>
          <w:lang w:val="uk-UA"/>
        </w:rPr>
        <w:sectPr w:rsidR="001971BF" w:rsidRPr="000E4BA7" w:rsidSect="00183C93">
          <w:footerReference w:type="default" r:id="rId9"/>
          <w:pgSz w:w="10080" w:h="14400"/>
          <w:pgMar w:top="700" w:right="582" w:bottom="820" w:left="993" w:header="0" w:footer="549" w:gutter="0"/>
          <w:cols w:space="720"/>
        </w:sectPr>
      </w:pPr>
    </w:p>
    <w:p w:rsidR="00E667DB" w:rsidRPr="000E4BA7" w:rsidRDefault="00E667DB" w:rsidP="00C30788">
      <w:pPr>
        <w:pStyle w:val="2"/>
        <w:tabs>
          <w:tab w:val="left" w:pos="0"/>
        </w:tabs>
        <w:ind w:left="370" w:right="-55"/>
        <w:rPr>
          <w:color w:val="00345E"/>
          <w:spacing w:val="-2"/>
          <w:lang w:val="uk-UA"/>
        </w:rPr>
      </w:pPr>
      <w:bookmarkStart w:id="1" w:name="_bookmark1"/>
      <w:bookmarkEnd w:id="1"/>
    </w:p>
    <w:p w:rsidR="001971BF" w:rsidRPr="000E4BA7" w:rsidRDefault="00933F58" w:rsidP="00C30788">
      <w:pPr>
        <w:pStyle w:val="2"/>
        <w:tabs>
          <w:tab w:val="left" w:pos="0"/>
        </w:tabs>
        <w:ind w:left="370" w:right="-55"/>
        <w:rPr>
          <w:color w:val="00345E"/>
          <w:spacing w:val="-2"/>
          <w:sz w:val="40"/>
          <w:szCs w:val="40"/>
          <w:lang w:val="uk-UA"/>
        </w:rPr>
      </w:pPr>
      <w:r w:rsidRPr="000E4BA7">
        <w:rPr>
          <w:color w:val="00345E"/>
          <w:spacing w:val="-2"/>
          <w:sz w:val="40"/>
          <w:szCs w:val="40"/>
          <w:lang w:val="uk-UA"/>
        </w:rPr>
        <w:t>Подяки</w:t>
      </w:r>
    </w:p>
    <w:p w:rsidR="00E667DB" w:rsidRPr="000E4BA7" w:rsidRDefault="00E667DB" w:rsidP="00C30788">
      <w:pPr>
        <w:pStyle w:val="2"/>
        <w:tabs>
          <w:tab w:val="left" w:pos="0"/>
        </w:tabs>
        <w:ind w:left="370" w:right="-55"/>
        <w:rPr>
          <w:lang w:val="uk-UA"/>
        </w:rPr>
      </w:pPr>
    </w:p>
    <w:p w:rsidR="001971BF" w:rsidRPr="000E4BA7" w:rsidRDefault="00933F58" w:rsidP="00C30788">
      <w:pPr>
        <w:pStyle w:val="a3"/>
        <w:tabs>
          <w:tab w:val="left" w:pos="0"/>
        </w:tabs>
        <w:spacing w:line="264" w:lineRule="auto"/>
        <w:ind w:right="-55" w:firstLine="360"/>
        <w:rPr>
          <w:rFonts w:ascii="Palatino Linotype" w:hAnsi="Palatino Linotype"/>
          <w:lang w:val="uk-UA"/>
        </w:rPr>
      </w:pPr>
      <w:r w:rsidRPr="000E4BA7">
        <w:rPr>
          <w:w w:val="105"/>
          <w:lang w:val="uk-UA"/>
        </w:rPr>
        <w:t xml:space="preserve">Ця книга була б неможливою без зусиль </w:t>
      </w:r>
      <w:r w:rsidRPr="000E4BA7">
        <w:rPr>
          <w:color w:val="00345E"/>
          <w:w w:val="105"/>
          <w:lang w:val="uk-UA"/>
        </w:rPr>
        <w:t>Інституту</w:t>
      </w:r>
      <w:r w:rsidRPr="000E4BA7">
        <w:rPr>
          <w:color w:val="00345E"/>
          <w:spacing w:val="80"/>
          <w:w w:val="105"/>
          <w:lang w:val="uk-UA"/>
        </w:rPr>
        <w:t xml:space="preserve"> </w:t>
      </w:r>
      <w:r w:rsidRPr="000E4BA7">
        <w:rPr>
          <w:color w:val="00345E"/>
          <w:w w:val="105"/>
          <w:lang w:val="uk-UA"/>
        </w:rPr>
        <w:t xml:space="preserve">стратегічних досліджень Військового коледжу </w:t>
      </w:r>
      <w:r w:rsidRPr="000E4BA7">
        <w:rPr>
          <w:w w:val="105"/>
          <w:lang w:val="uk-UA"/>
        </w:rPr>
        <w:t xml:space="preserve">армії США </w:t>
      </w:r>
      <w:r w:rsidRPr="000E4BA7">
        <w:rPr>
          <w:rFonts w:ascii="Palatino Linotype" w:hAnsi="Palatino Linotype"/>
          <w:color w:val="00345E"/>
          <w:w w:val="105"/>
          <w:lang w:val="uk-UA"/>
        </w:rPr>
        <w:t>(USAWC SSI)</w:t>
      </w:r>
      <w:r w:rsidRPr="000E4BA7">
        <w:rPr>
          <w:rFonts w:ascii="Palatino Linotype" w:hAnsi="Palatino Linotype"/>
          <w:w w:val="105"/>
          <w:lang w:val="uk-UA"/>
        </w:rPr>
        <w:t xml:space="preserve">, </w:t>
      </w:r>
      <w:r w:rsidRPr="000E4BA7">
        <w:rPr>
          <w:color w:val="00345E"/>
          <w:w w:val="105"/>
          <w:lang w:val="uk-UA"/>
        </w:rPr>
        <w:t xml:space="preserve">а також моїх співробітників </w:t>
      </w:r>
      <w:r w:rsidRPr="000E4BA7">
        <w:rPr>
          <w:w w:val="105"/>
          <w:lang w:val="uk-UA"/>
        </w:rPr>
        <w:t xml:space="preserve">у Центрі передового досвіду з питань захисту від тероризму </w:t>
      </w:r>
      <w:r w:rsidRPr="000E4BA7">
        <w:rPr>
          <w:rFonts w:ascii="Palatino Linotype" w:hAnsi="Palatino Linotype"/>
          <w:w w:val="105"/>
          <w:lang w:val="uk-UA"/>
        </w:rPr>
        <w:t>(COE-DAT).</w:t>
      </w:r>
    </w:p>
    <w:p w:rsidR="001971BF" w:rsidRPr="000E4BA7" w:rsidRDefault="00933F58" w:rsidP="00C30788">
      <w:pPr>
        <w:pStyle w:val="a3"/>
        <w:tabs>
          <w:tab w:val="left" w:pos="0"/>
        </w:tabs>
        <w:spacing w:before="143" w:line="318" w:lineRule="exact"/>
        <w:ind w:left="140" w:right="-55" w:firstLine="360"/>
        <w:rPr>
          <w:rFonts w:ascii="Palatino Linotype" w:hAnsi="Palatino Linotype"/>
          <w:lang w:val="uk-UA"/>
        </w:rPr>
      </w:pPr>
      <w:r w:rsidRPr="000E4BA7">
        <w:rPr>
          <w:w w:val="105"/>
          <w:lang w:val="uk-UA"/>
        </w:rPr>
        <w:t xml:space="preserve">Я хочу </w:t>
      </w:r>
      <w:r w:rsidRPr="000E4BA7">
        <w:rPr>
          <w:spacing w:val="9"/>
          <w:w w:val="105"/>
          <w:lang w:val="uk-UA"/>
        </w:rPr>
        <w:t xml:space="preserve">подякувати </w:t>
      </w:r>
      <w:r w:rsidRPr="000E4BA7">
        <w:rPr>
          <w:w w:val="105"/>
          <w:lang w:val="uk-UA"/>
        </w:rPr>
        <w:t>авторам</w:t>
      </w:r>
      <w:r w:rsidRPr="000E4BA7">
        <w:rPr>
          <w:rFonts w:ascii="Palatino Linotype" w:hAnsi="Palatino Linotype"/>
          <w:w w:val="105"/>
          <w:lang w:val="uk-UA"/>
        </w:rPr>
        <w:t xml:space="preserve">: </w:t>
      </w:r>
      <w:r w:rsidRPr="000E4BA7">
        <w:rPr>
          <w:w w:val="105"/>
          <w:lang w:val="uk-UA"/>
        </w:rPr>
        <w:t>Крісу Андерсону</w:t>
      </w:r>
      <w:r w:rsidRPr="000E4BA7">
        <w:rPr>
          <w:rFonts w:ascii="Palatino Linotype" w:hAnsi="Palatino Linotype"/>
          <w:w w:val="105"/>
          <w:lang w:val="uk-UA"/>
        </w:rPr>
        <w:t xml:space="preserve">, </w:t>
      </w:r>
      <w:proofErr w:type="spellStart"/>
      <w:r w:rsidRPr="000E4BA7">
        <w:rPr>
          <w:w w:val="105"/>
          <w:lang w:val="uk-UA"/>
        </w:rPr>
        <w:t>Малкольму</w:t>
      </w:r>
      <w:proofErr w:type="spellEnd"/>
      <w:r w:rsidRPr="000E4BA7">
        <w:rPr>
          <w:w w:val="105"/>
          <w:lang w:val="uk-UA"/>
        </w:rPr>
        <w:t xml:space="preserve"> Бейкеру</w:t>
      </w:r>
      <w:r w:rsidRPr="000E4BA7">
        <w:rPr>
          <w:rFonts w:ascii="Palatino Linotype" w:hAnsi="Palatino Linotype"/>
          <w:w w:val="105"/>
          <w:lang w:val="uk-UA"/>
        </w:rPr>
        <w:t>,</w:t>
      </w:r>
      <w:r w:rsidRPr="000E4BA7">
        <w:rPr>
          <w:rFonts w:ascii="Palatino Linotype" w:hAnsi="Palatino Linotype"/>
          <w:spacing w:val="-6"/>
          <w:w w:val="105"/>
          <w:lang w:val="uk-UA"/>
        </w:rPr>
        <w:t xml:space="preserve"> </w:t>
      </w:r>
      <w:r w:rsidRPr="000E4BA7">
        <w:rPr>
          <w:w w:val="105"/>
          <w:lang w:val="uk-UA"/>
        </w:rPr>
        <w:t>Рональду</w:t>
      </w:r>
      <w:r w:rsidRPr="000E4BA7">
        <w:rPr>
          <w:spacing w:val="-13"/>
          <w:w w:val="105"/>
          <w:lang w:val="uk-UA"/>
        </w:rPr>
        <w:t xml:space="preserve"> </w:t>
      </w:r>
      <w:proofErr w:type="spellStart"/>
      <w:r w:rsidRPr="000E4BA7">
        <w:rPr>
          <w:w w:val="105"/>
          <w:lang w:val="uk-UA"/>
        </w:rPr>
        <w:t>Бірсу</w:t>
      </w:r>
      <w:proofErr w:type="spellEnd"/>
      <w:r w:rsidRPr="000E4BA7">
        <w:rPr>
          <w:rFonts w:ascii="Palatino Linotype" w:hAnsi="Palatino Linotype"/>
          <w:w w:val="105"/>
          <w:lang w:val="uk-UA"/>
        </w:rPr>
        <w:t>,</w:t>
      </w:r>
      <w:r w:rsidRPr="000E4BA7">
        <w:rPr>
          <w:rFonts w:ascii="Palatino Linotype" w:hAnsi="Palatino Linotype"/>
          <w:spacing w:val="-6"/>
          <w:w w:val="105"/>
          <w:lang w:val="uk-UA"/>
        </w:rPr>
        <w:t xml:space="preserve"> </w:t>
      </w:r>
      <w:proofErr w:type="spellStart"/>
      <w:r w:rsidRPr="000E4BA7">
        <w:rPr>
          <w:w w:val="105"/>
          <w:lang w:val="uk-UA"/>
        </w:rPr>
        <w:t>Саліху</w:t>
      </w:r>
      <w:proofErr w:type="spellEnd"/>
      <w:r w:rsidRPr="000E4BA7">
        <w:rPr>
          <w:spacing w:val="-13"/>
          <w:w w:val="105"/>
          <w:lang w:val="uk-UA"/>
        </w:rPr>
        <w:t xml:space="preserve"> </w:t>
      </w:r>
      <w:proofErr w:type="spellStart"/>
      <w:r w:rsidRPr="000E4BA7">
        <w:rPr>
          <w:w w:val="105"/>
          <w:lang w:val="uk-UA"/>
        </w:rPr>
        <w:t>Бічакчі</w:t>
      </w:r>
      <w:proofErr w:type="spellEnd"/>
      <w:r w:rsidRPr="000E4BA7">
        <w:rPr>
          <w:rFonts w:ascii="Palatino Linotype" w:hAnsi="Palatino Linotype"/>
          <w:w w:val="105"/>
          <w:lang w:val="uk-UA"/>
        </w:rPr>
        <w:t>,</w:t>
      </w:r>
      <w:r w:rsidRPr="000E4BA7">
        <w:rPr>
          <w:rFonts w:ascii="Palatino Linotype" w:hAnsi="Palatino Linotype"/>
          <w:spacing w:val="-6"/>
          <w:w w:val="105"/>
          <w:lang w:val="uk-UA"/>
        </w:rPr>
        <w:t xml:space="preserve"> </w:t>
      </w:r>
      <w:r w:rsidRPr="000E4BA7">
        <w:rPr>
          <w:w w:val="105"/>
          <w:lang w:val="uk-UA"/>
        </w:rPr>
        <w:t>Стіву</w:t>
      </w:r>
      <w:r w:rsidRPr="000E4BA7">
        <w:rPr>
          <w:spacing w:val="-13"/>
          <w:w w:val="105"/>
          <w:lang w:val="uk-UA"/>
        </w:rPr>
        <w:t xml:space="preserve"> </w:t>
      </w:r>
      <w:proofErr w:type="spellStart"/>
      <w:r w:rsidRPr="000E4BA7">
        <w:rPr>
          <w:w w:val="105"/>
          <w:lang w:val="uk-UA"/>
        </w:rPr>
        <w:t>Біберу</w:t>
      </w:r>
      <w:proofErr w:type="spellEnd"/>
      <w:r w:rsidRPr="000E4BA7">
        <w:rPr>
          <w:rFonts w:ascii="Palatino Linotype" w:hAnsi="Palatino Linotype"/>
          <w:w w:val="105"/>
          <w:lang w:val="uk-UA"/>
        </w:rPr>
        <w:t>,</w:t>
      </w:r>
      <w:r w:rsidRPr="000E4BA7">
        <w:rPr>
          <w:rFonts w:ascii="Palatino Linotype" w:hAnsi="Palatino Linotype"/>
          <w:spacing w:val="-6"/>
          <w:w w:val="105"/>
          <w:lang w:val="uk-UA"/>
        </w:rPr>
        <w:t xml:space="preserve"> </w:t>
      </w:r>
      <w:proofErr w:type="spellStart"/>
      <w:r w:rsidRPr="000E4BA7">
        <w:rPr>
          <w:w w:val="105"/>
          <w:lang w:val="uk-UA"/>
        </w:rPr>
        <w:t>Сонгбеку</w:t>
      </w:r>
      <w:proofErr w:type="spellEnd"/>
      <w:r w:rsidRPr="000E4BA7">
        <w:rPr>
          <w:spacing w:val="-13"/>
          <w:w w:val="105"/>
          <w:lang w:val="uk-UA"/>
        </w:rPr>
        <w:t xml:space="preserve"> </w:t>
      </w:r>
      <w:r w:rsidRPr="000E4BA7">
        <w:rPr>
          <w:w w:val="105"/>
          <w:lang w:val="uk-UA"/>
        </w:rPr>
        <w:t>Чо</w:t>
      </w:r>
      <w:r w:rsidRPr="000E4BA7">
        <w:rPr>
          <w:rFonts w:ascii="Palatino Linotype" w:hAnsi="Palatino Linotype"/>
          <w:w w:val="105"/>
          <w:lang w:val="uk-UA"/>
        </w:rPr>
        <w:t xml:space="preserve">, </w:t>
      </w:r>
      <w:proofErr w:type="spellStart"/>
      <w:r w:rsidRPr="000E4BA7">
        <w:rPr>
          <w:w w:val="105"/>
          <w:lang w:val="uk-UA"/>
        </w:rPr>
        <w:t>Едріану</w:t>
      </w:r>
      <w:proofErr w:type="spellEnd"/>
      <w:r w:rsidRPr="000E4BA7">
        <w:rPr>
          <w:w w:val="105"/>
          <w:lang w:val="uk-UA"/>
        </w:rPr>
        <w:t xml:space="preserve"> </w:t>
      </w:r>
      <w:proofErr w:type="spellStart"/>
      <w:r w:rsidRPr="000E4BA7">
        <w:rPr>
          <w:w w:val="105"/>
          <w:lang w:val="uk-UA"/>
        </w:rPr>
        <w:t>Двайеру</w:t>
      </w:r>
      <w:proofErr w:type="spellEnd"/>
      <w:r w:rsidRPr="000E4BA7">
        <w:rPr>
          <w:rFonts w:ascii="Palatino Linotype" w:hAnsi="Palatino Linotype"/>
          <w:w w:val="105"/>
          <w:lang w:val="uk-UA"/>
        </w:rPr>
        <w:t xml:space="preserve">, </w:t>
      </w:r>
      <w:r w:rsidRPr="000E4BA7">
        <w:rPr>
          <w:w w:val="105"/>
          <w:lang w:val="uk-UA"/>
        </w:rPr>
        <w:t>Керол В</w:t>
      </w:r>
      <w:r w:rsidRPr="000E4BA7">
        <w:rPr>
          <w:rFonts w:ascii="Palatino Linotype" w:hAnsi="Palatino Linotype"/>
          <w:w w:val="105"/>
          <w:lang w:val="uk-UA"/>
        </w:rPr>
        <w:t xml:space="preserve">. </w:t>
      </w:r>
      <w:proofErr w:type="spellStart"/>
      <w:r w:rsidRPr="000E4BA7">
        <w:rPr>
          <w:w w:val="105"/>
          <w:lang w:val="uk-UA"/>
        </w:rPr>
        <w:t>Еванс</w:t>
      </w:r>
      <w:proofErr w:type="spellEnd"/>
      <w:r w:rsidRPr="000E4BA7">
        <w:rPr>
          <w:rFonts w:ascii="Palatino Linotype" w:hAnsi="Palatino Linotype"/>
          <w:w w:val="105"/>
          <w:lang w:val="uk-UA"/>
        </w:rPr>
        <w:t xml:space="preserve">, </w:t>
      </w:r>
      <w:proofErr w:type="spellStart"/>
      <w:r w:rsidRPr="000E4BA7">
        <w:rPr>
          <w:w w:val="105"/>
          <w:lang w:val="uk-UA"/>
        </w:rPr>
        <w:t>Джеффрі</w:t>
      </w:r>
      <w:proofErr w:type="spellEnd"/>
      <w:r w:rsidRPr="000E4BA7">
        <w:rPr>
          <w:w w:val="105"/>
          <w:lang w:val="uk-UA"/>
        </w:rPr>
        <w:t xml:space="preserve"> Френчу</w:t>
      </w:r>
      <w:r w:rsidRPr="000E4BA7">
        <w:rPr>
          <w:rFonts w:ascii="Palatino Linotype" w:hAnsi="Palatino Linotype"/>
          <w:w w:val="105"/>
          <w:lang w:val="uk-UA"/>
        </w:rPr>
        <w:t xml:space="preserve">, </w:t>
      </w:r>
      <w:r w:rsidRPr="000E4BA7">
        <w:rPr>
          <w:w w:val="105"/>
          <w:lang w:val="uk-UA"/>
        </w:rPr>
        <w:t xml:space="preserve">Девіду </w:t>
      </w:r>
      <w:proofErr w:type="spellStart"/>
      <w:r w:rsidRPr="000E4BA7">
        <w:rPr>
          <w:w w:val="105"/>
          <w:lang w:val="uk-UA"/>
        </w:rPr>
        <w:t>Харелу</w:t>
      </w:r>
      <w:proofErr w:type="spellEnd"/>
      <w:r w:rsidRPr="000E4BA7">
        <w:rPr>
          <w:rFonts w:ascii="Palatino Linotype" w:hAnsi="Palatino Linotype"/>
          <w:w w:val="105"/>
          <w:lang w:val="uk-UA"/>
        </w:rPr>
        <w:t xml:space="preserve">, </w:t>
      </w:r>
      <w:proofErr w:type="spellStart"/>
      <w:r w:rsidRPr="000E4BA7">
        <w:rPr>
          <w:w w:val="105"/>
          <w:lang w:val="uk-UA"/>
        </w:rPr>
        <w:t>Алессандро</w:t>
      </w:r>
      <w:proofErr w:type="spellEnd"/>
      <w:r w:rsidRPr="000E4BA7">
        <w:rPr>
          <w:w w:val="105"/>
          <w:lang w:val="uk-UA"/>
        </w:rPr>
        <w:t xml:space="preserve"> </w:t>
      </w:r>
      <w:r w:rsidRPr="000E4BA7">
        <w:rPr>
          <w:spacing w:val="9"/>
          <w:w w:val="105"/>
          <w:lang w:val="uk-UA"/>
        </w:rPr>
        <w:t>Лазарі</w:t>
      </w:r>
      <w:r w:rsidRPr="000E4BA7">
        <w:rPr>
          <w:rFonts w:ascii="Palatino Linotype" w:hAnsi="Palatino Linotype"/>
          <w:spacing w:val="9"/>
          <w:w w:val="105"/>
          <w:lang w:val="uk-UA"/>
        </w:rPr>
        <w:t xml:space="preserve">, </w:t>
      </w:r>
      <w:r w:rsidRPr="000E4BA7">
        <w:rPr>
          <w:w w:val="105"/>
          <w:lang w:val="uk-UA"/>
        </w:rPr>
        <w:t xml:space="preserve">Терезі </w:t>
      </w:r>
      <w:proofErr w:type="spellStart"/>
      <w:r w:rsidRPr="000E4BA7">
        <w:rPr>
          <w:w w:val="105"/>
          <w:lang w:val="uk-UA"/>
        </w:rPr>
        <w:t>Сабоніс</w:t>
      </w:r>
      <w:r w:rsidRPr="000E4BA7">
        <w:rPr>
          <w:rFonts w:ascii="Palatino Linotype" w:hAnsi="Palatino Linotype"/>
          <w:w w:val="105"/>
          <w:lang w:val="uk-UA"/>
        </w:rPr>
        <w:t>-</w:t>
      </w:r>
      <w:r w:rsidRPr="000E4BA7">
        <w:rPr>
          <w:w w:val="105"/>
          <w:lang w:val="uk-UA"/>
        </w:rPr>
        <w:t>Хелф</w:t>
      </w:r>
      <w:proofErr w:type="spellEnd"/>
      <w:r w:rsidRPr="000E4BA7">
        <w:rPr>
          <w:w w:val="105"/>
          <w:lang w:val="uk-UA"/>
        </w:rPr>
        <w:t xml:space="preserve"> і </w:t>
      </w:r>
      <w:proofErr w:type="spellStart"/>
      <w:r w:rsidRPr="000E4BA7">
        <w:rPr>
          <w:w w:val="105"/>
          <w:lang w:val="uk-UA"/>
        </w:rPr>
        <w:t>Дуейну</w:t>
      </w:r>
      <w:proofErr w:type="spellEnd"/>
      <w:r w:rsidRPr="000E4BA7">
        <w:rPr>
          <w:w w:val="105"/>
          <w:lang w:val="uk-UA"/>
        </w:rPr>
        <w:t xml:space="preserve"> Вернеру</w:t>
      </w:r>
      <w:r w:rsidRPr="000E4BA7">
        <w:rPr>
          <w:rFonts w:ascii="Palatino Linotype" w:hAnsi="Palatino Linotype"/>
          <w:w w:val="105"/>
          <w:lang w:val="uk-UA"/>
        </w:rPr>
        <w:t xml:space="preserve">. </w:t>
      </w:r>
      <w:r w:rsidRPr="000E4BA7">
        <w:rPr>
          <w:w w:val="105"/>
          <w:lang w:val="uk-UA"/>
        </w:rPr>
        <w:t>Без вашого цінного досвіду та розуміння практичних рішень</w:t>
      </w:r>
      <w:r w:rsidRPr="000E4BA7">
        <w:rPr>
          <w:spacing w:val="40"/>
          <w:w w:val="105"/>
          <w:lang w:val="uk-UA"/>
        </w:rPr>
        <w:t xml:space="preserve"> </w:t>
      </w:r>
      <w:r w:rsidRPr="000E4BA7">
        <w:rPr>
          <w:w w:val="105"/>
          <w:lang w:val="uk-UA"/>
        </w:rPr>
        <w:t>щодо</w:t>
      </w:r>
      <w:r w:rsidRPr="000E4BA7">
        <w:rPr>
          <w:spacing w:val="40"/>
          <w:w w:val="105"/>
          <w:lang w:val="uk-UA"/>
        </w:rPr>
        <w:t xml:space="preserve"> </w:t>
      </w:r>
      <w:r w:rsidRPr="000E4BA7">
        <w:rPr>
          <w:w w:val="105"/>
          <w:lang w:val="uk-UA"/>
        </w:rPr>
        <w:t>протидії</w:t>
      </w:r>
      <w:r w:rsidRPr="000E4BA7">
        <w:rPr>
          <w:spacing w:val="80"/>
          <w:w w:val="105"/>
          <w:lang w:val="uk-UA"/>
        </w:rPr>
        <w:t xml:space="preserve"> </w:t>
      </w:r>
      <w:r w:rsidRPr="000E4BA7">
        <w:rPr>
          <w:w w:val="105"/>
          <w:lang w:val="uk-UA"/>
        </w:rPr>
        <w:t>тероризму</w:t>
      </w:r>
      <w:r w:rsidRPr="000E4BA7">
        <w:rPr>
          <w:spacing w:val="80"/>
          <w:w w:val="105"/>
          <w:lang w:val="uk-UA"/>
        </w:rPr>
        <w:t xml:space="preserve"> </w:t>
      </w:r>
      <w:r w:rsidRPr="000E4BA7">
        <w:rPr>
          <w:w w:val="105"/>
          <w:lang w:val="uk-UA"/>
        </w:rPr>
        <w:t>в</w:t>
      </w:r>
      <w:r w:rsidRPr="000E4BA7">
        <w:rPr>
          <w:spacing w:val="40"/>
          <w:w w:val="105"/>
          <w:lang w:val="uk-UA"/>
        </w:rPr>
        <w:t xml:space="preserve"> </w:t>
      </w:r>
      <w:r w:rsidRPr="000E4BA7">
        <w:rPr>
          <w:w w:val="105"/>
          <w:lang w:val="uk-UA"/>
        </w:rPr>
        <w:t>контексті</w:t>
      </w:r>
      <w:r w:rsidRPr="000E4BA7">
        <w:rPr>
          <w:spacing w:val="40"/>
          <w:w w:val="105"/>
          <w:lang w:val="uk-UA"/>
        </w:rPr>
        <w:t xml:space="preserve"> </w:t>
      </w:r>
      <w:r w:rsidRPr="000E4BA7">
        <w:rPr>
          <w:w w:val="105"/>
          <w:lang w:val="uk-UA"/>
        </w:rPr>
        <w:t>безпеки</w:t>
      </w:r>
      <w:r w:rsidRPr="000E4BA7">
        <w:rPr>
          <w:spacing w:val="80"/>
          <w:w w:val="105"/>
          <w:lang w:val="uk-UA"/>
        </w:rPr>
        <w:t xml:space="preserve"> </w:t>
      </w:r>
      <w:r w:rsidRPr="000E4BA7">
        <w:rPr>
          <w:w w:val="105"/>
          <w:lang w:val="uk-UA"/>
        </w:rPr>
        <w:t>та стійкості критичної інфраструктури цей проект не</w:t>
      </w:r>
      <w:r w:rsidRPr="000E4BA7">
        <w:rPr>
          <w:spacing w:val="40"/>
          <w:w w:val="105"/>
          <w:lang w:val="uk-UA"/>
        </w:rPr>
        <w:t xml:space="preserve"> </w:t>
      </w:r>
      <w:r w:rsidRPr="000E4BA7">
        <w:rPr>
          <w:w w:val="105"/>
          <w:lang w:val="uk-UA"/>
        </w:rPr>
        <w:t>був</w:t>
      </w:r>
      <w:r w:rsidRPr="000E4BA7">
        <w:rPr>
          <w:spacing w:val="40"/>
          <w:w w:val="105"/>
          <w:lang w:val="uk-UA"/>
        </w:rPr>
        <w:t xml:space="preserve"> </w:t>
      </w:r>
      <w:r w:rsidRPr="000E4BA7">
        <w:rPr>
          <w:w w:val="105"/>
          <w:lang w:val="uk-UA"/>
        </w:rPr>
        <w:t>би можливим</w:t>
      </w:r>
      <w:r w:rsidRPr="000E4BA7">
        <w:rPr>
          <w:rFonts w:ascii="Palatino Linotype" w:hAnsi="Palatino Linotype"/>
          <w:w w:val="105"/>
          <w:lang w:val="uk-UA"/>
        </w:rPr>
        <w:t xml:space="preserve">. </w:t>
      </w:r>
      <w:r w:rsidRPr="000E4BA7">
        <w:rPr>
          <w:w w:val="105"/>
          <w:lang w:val="uk-UA"/>
        </w:rPr>
        <w:t xml:space="preserve">Я особливо хочу подякувати Рональду </w:t>
      </w:r>
      <w:proofErr w:type="spellStart"/>
      <w:r w:rsidRPr="000E4BA7">
        <w:rPr>
          <w:w w:val="105"/>
          <w:lang w:val="uk-UA"/>
        </w:rPr>
        <w:t>Бірсу</w:t>
      </w:r>
      <w:proofErr w:type="spellEnd"/>
      <w:r w:rsidRPr="000E4BA7">
        <w:rPr>
          <w:rFonts w:ascii="Palatino Linotype" w:hAnsi="Palatino Linotype"/>
          <w:w w:val="105"/>
          <w:lang w:val="uk-UA"/>
        </w:rPr>
        <w:t xml:space="preserve">, </w:t>
      </w:r>
      <w:r w:rsidRPr="000E4BA7">
        <w:rPr>
          <w:w w:val="105"/>
          <w:lang w:val="uk-UA"/>
        </w:rPr>
        <w:t xml:space="preserve">Керол </w:t>
      </w:r>
      <w:proofErr w:type="spellStart"/>
      <w:r w:rsidRPr="000E4BA7">
        <w:rPr>
          <w:w w:val="105"/>
          <w:lang w:val="uk-UA"/>
        </w:rPr>
        <w:t>Еванс</w:t>
      </w:r>
      <w:proofErr w:type="spellEnd"/>
      <w:r w:rsidRPr="000E4BA7">
        <w:rPr>
          <w:rFonts w:ascii="Palatino Linotype" w:hAnsi="Palatino Linotype"/>
          <w:w w:val="105"/>
          <w:lang w:val="uk-UA"/>
        </w:rPr>
        <w:t xml:space="preserve">, </w:t>
      </w:r>
      <w:r w:rsidRPr="000E4BA7">
        <w:rPr>
          <w:w w:val="105"/>
          <w:lang w:val="uk-UA"/>
        </w:rPr>
        <w:t xml:space="preserve">Майклу </w:t>
      </w:r>
      <w:proofErr w:type="spellStart"/>
      <w:r w:rsidRPr="000E4BA7">
        <w:rPr>
          <w:w w:val="105"/>
          <w:lang w:val="uk-UA"/>
        </w:rPr>
        <w:t>Лоудеру</w:t>
      </w:r>
      <w:proofErr w:type="spellEnd"/>
      <w:r w:rsidRPr="000E4BA7">
        <w:rPr>
          <w:w w:val="105"/>
          <w:lang w:val="uk-UA"/>
        </w:rPr>
        <w:t xml:space="preserve"> і </w:t>
      </w:r>
      <w:proofErr w:type="spellStart"/>
      <w:r w:rsidRPr="000E4BA7">
        <w:rPr>
          <w:w w:val="105"/>
          <w:lang w:val="uk-UA"/>
        </w:rPr>
        <w:t>Джеффрі</w:t>
      </w:r>
      <w:proofErr w:type="spellEnd"/>
      <w:r w:rsidRPr="000E4BA7">
        <w:rPr>
          <w:w w:val="105"/>
          <w:lang w:val="uk-UA"/>
        </w:rPr>
        <w:t xml:space="preserve"> Френчу</w:t>
      </w:r>
      <w:r w:rsidRPr="000E4BA7">
        <w:rPr>
          <w:rFonts w:ascii="Palatino Linotype" w:hAnsi="Palatino Linotype"/>
          <w:w w:val="105"/>
          <w:lang w:val="uk-UA"/>
        </w:rPr>
        <w:t xml:space="preserve">, </w:t>
      </w:r>
      <w:r w:rsidRPr="000E4BA7">
        <w:rPr>
          <w:w w:val="105"/>
          <w:lang w:val="uk-UA"/>
        </w:rPr>
        <w:t>які надали поштовх і початкове натхнення для розробки цієї книги</w:t>
      </w:r>
      <w:r w:rsidRPr="000E4BA7">
        <w:rPr>
          <w:rFonts w:ascii="Palatino Linotype" w:hAnsi="Palatino Linotype"/>
          <w:w w:val="105"/>
          <w:lang w:val="uk-UA"/>
        </w:rPr>
        <w:t>.</w:t>
      </w:r>
    </w:p>
    <w:p w:rsidR="001971BF" w:rsidRPr="000E4BA7" w:rsidRDefault="00933F58" w:rsidP="00C30788">
      <w:pPr>
        <w:pStyle w:val="a3"/>
        <w:tabs>
          <w:tab w:val="left" w:pos="0"/>
        </w:tabs>
        <w:spacing w:before="195" w:line="256" w:lineRule="auto"/>
        <w:ind w:left="140" w:right="-55" w:firstLine="360"/>
        <w:rPr>
          <w:rFonts w:ascii="Palatino Linotype" w:hAnsi="Palatino Linotype"/>
          <w:lang w:val="uk-UA"/>
        </w:rPr>
      </w:pPr>
      <w:r w:rsidRPr="000E4BA7">
        <w:rPr>
          <w:rFonts w:ascii="Palatino Linotype" w:hAnsi="Palatino Linotype"/>
          <w:w w:val="105"/>
          <w:lang w:val="uk-UA"/>
        </w:rPr>
        <w:t xml:space="preserve">COE-DAT </w:t>
      </w:r>
      <w:r w:rsidRPr="000E4BA7">
        <w:rPr>
          <w:spacing w:val="9"/>
          <w:w w:val="105"/>
          <w:lang w:val="uk-UA"/>
        </w:rPr>
        <w:t xml:space="preserve">вдячний </w:t>
      </w:r>
      <w:r w:rsidRPr="000E4BA7">
        <w:rPr>
          <w:w w:val="105"/>
          <w:lang w:val="uk-UA"/>
        </w:rPr>
        <w:t>за наукову співпрацю з Інститутом соціальних досліджень СКУ під керівництвом д</w:t>
      </w:r>
      <w:r w:rsidRPr="000E4BA7">
        <w:rPr>
          <w:rFonts w:ascii="Palatino Linotype" w:hAnsi="Palatino Linotype"/>
          <w:w w:val="105"/>
          <w:lang w:val="uk-UA"/>
        </w:rPr>
        <w:t>-</w:t>
      </w:r>
      <w:r w:rsidRPr="000E4BA7">
        <w:rPr>
          <w:w w:val="105"/>
          <w:lang w:val="uk-UA"/>
        </w:rPr>
        <w:t xml:space="preserve">ра Керол </w:t>
      </w:r>
      <w:proofErr w:type="spellStart"/>
      <w:r w:rsidRPr="000E4BA7">
        <w:rPr>
          <w:w w:val="105"/>
          <w:lang w:val="uk-UA"/>
        </w:rPr>
        <w:t>Еванс</w:t>
      </w:r>
      <w:proofErr w:type="spellEnd"/>
      <w:r w:rsidRPr="000E4BA7">
        <w:rPr>
          <w:rFonts w:ascii="Palatino Linotype" w:hAnsi="Palatino Linotype"/>
          <w:w w:val="105"/>
          <w:lang w:val="uk-UA"/>
        </w:rPr>
        <w:t xml:space="preserve">, </w:t>
      </w:r>
      <w:r w:rsidRPr="000E4BA7">
        <w:rPr>
          <w:w w:val="105"/>
          <w:lang w:val="uk-UA"/>
        </w:rPr>
        <w:t>яка забезпечила концептуальну основу</w:t>
      </w:r>
      <w:r w:rsidRPr="000E4BA7">
        <w:rPr>
          <w:rFonts w:ascii="Palatino Linotype" w:hAnsi="Palatino Linotype"/>
          <w:w w:val="105"/>
          <w:lang w:val="uk-UA"/>
        </w:rPr>
        <w:t xml:space="preserve">, </w:t>
      </w:r>
      <w:r w:rsidRPr="000E4BA7">
        <w:rPr>
          <w:w w:val="105"/>
          <w:lang w:val="uk-UA"/>
        </w:rPr>
        <w:t>академічну точність та нагляд</w:t>
      </w:r>
      <w:r w:rsidRPr="000E4BA7">
        <w:rPr>
          <w:spacing w:val="-11"/>
          <w:w w:val="105"/>
          <w:lang w:val="uk-UA"/>
        </w:rPr>
        <w:t xml:space="preserve"> </w:t>
      </w:r>
      <w:r w:rsidRPr="000E4BA7">
        <w:rPr>
          <w:w w:val="105"/>
          <w:lang w:val="uk-UA"/>
        </w:rPr>
        <w:t>за</w:t>
      </w:r>
      <w:r w:rsidRPr="000E4BA7">
        <w:rPr>
          <w:spacing w:val="40"/>
          <w:w w:val="105"/>
          <w:lang w:val="uk-UA"/>
        </w:rPr>
        <w:t xml:space="preserve"> </w:t>
      </w:r>
      <w:r w:rsidRPr="000E4BA7">
        <w:rPr>
          <w:w w:val="105"/>
          <w:lang w:val="uk-UA"/>
        </w:rPr>
        <w:t>цією</w:t>
      </w:r>
      <w:r w:rsidRPr="000E4BA7">
        <w:rPr>
          <w:spacing w:val="40"/>
          <w:w w:val="105"/>
          <w:lang w:val="uk-UA"/>
        </w:rPr>
        <w:t xml:space="preserve"> </w:t>
      </w:r>
      <w:r w:rsidRPr="000E4BA7">
        <w:rPr>
          <w:w w:val="105"/>
          <w:lang w:val="uk-UA"/>
        </w:rPr>
        <w:t>роботою</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Велика</w:t>
      </w:r>
      <w:r w:rsidRPr="000E4BA7">
        <w:rPr>
          <w:spacing w:val="40"/>
          <w:w w:val="105"/>
          <w:lang w:val="uk-UA"/>
        </w:rPr>
        <w:t xml:space="preserve"> </w:t>
      </w:r>
      <w:r w:rsidRPr="000E4BA7">
        <w:rPr>
          <w:w w:val="105"/>
          <w:lang w:val="uk-UA"/>
        </w:rPr>
        <w:t>подяка</w:t>
      </w:r>
      <w:r w:rsidRPr="000E4BA7">
        <w:rPr>
          <w:spacing w:val="40"/>
          <w:w w:val="105"/>
          <w:lang w:val="uk-UA"/>
        </w:rPr>
        <w:t xml:space="preserve"> </w:t>
      </w:r>
      <w:r w:rsidRPr="000E4BA7">
        <w:rPr>
          <w:w w:val="105"/>
          <w:lang w:val="uk-UA"/>
        </w:rPr>
        <w:t>д</w:t>
      </w:r>
      <w:r w:rsidRPr="000E4BA7">
        <w:rPr>
          <w:rFonts w:ascii="Palatino Linotype" w:hAnsi="Palatino Linotype"/>
          <w:w w:val="105"/>
          <w:lang w:val="uk-UA"/>
        </w:rPr>
        <w:t>-</w:t>
      </w:r>
      <w:r w:rsidRPr="000E4BA7">
        <w:rPr>
          <w:w w:val="105"/>
          <w:lang w:val="uk-UA"/>
        </w:rPr>
        <w:t>ру</w:t>
      </w:r>
      <w:r w:rsidRPr="000E4BA7">
        <w:rPr>
          <w:spacing w:val="40"/>
          <w:w w:val="105"/>
          <w:lang w:val="uk-UA"/>
        </w:rPr>
        <w:t xml:space="preserve"> </w:t>
      </w:r>
      <w:r w:rsidRPr="000E4BA7">
        <w:rPr>
          <w:w w:val="105"/>
          <w:lang w:val="uk-UA"/>
        </w:rPr>
        <w:t>Сарі</w:t>
      </w:r>
      <w:r w:rsidRPr="000E4BA7">
        <w:rPr>
          <w:spacing w:val="40"/>
          <w:w w:val="105"/>
          <w:lang w:val="uk-UA"/>
        </w:rPr>
        <w:t xml:space="preserve"> </w:t>
      </w:r>
      <w:proofErr w:type="spellStart"/>
      <w:r w:rsidRPr="000E4BA7">
        <w:rPr>
          <w:w w:val="105"/>
          <w:lang w:val="uk-UA"/>
        </w:rPr>
        <w:t>Ломанн</w:t>
      </w:r>
      <w:proofErr w:type="spellEnd"/>
      <w:r w:rsidRPr="000E4BA7">
        <w:rPr>
          <w:spacing w:val="40"/>
          <w:w w:val="105"/>
          <w:lang w:val="uk-UA"/>
        </w:rPr>
        <w:t xml:space="preserve"> </w:t>
      </w:r>
      <w:r w:rsidRPr="000E4BA7">
        <w:rPr>
          <w:w w:val="105"/>
          <w:lang w:val="uk-UA"/>
        </w:rPr>
        <w:t>за критичні рецензії та важливі внески</w:t>
      </w:r>
      <w:r w:rsidRPr="000E4BA7">
        <w:rPr>
          <w:rFonts w:ascii="Palatino Linotype" w:hAnsi="Palatino Linotype"/>
          <w:w w:val="105"/>
          <w:lang w:val="uk-UA"/>
        </w:rPr>
        <w:t xml:space="preserve">, </w:t>
      </w:r>
      <w:r w:rsidRPr="000E4BA7">
        <w:rPr>
          <w:w w:val="105"/>
          <w:lang w:val="uk-UA"/>
        </w:rPr>
        <w:t>які зробили книгу більш стислою та всебічною</w:t>
      </w:r>
      <w:r w:rsidRPr="000E4BA7">
        <w:rPr>
          <w:rFonts w:ascii="Palatino Linotype" w:hAnsi="Palatino Linotype"/>
          <w:w w:val="105"/>
          <w:lang w:val="uk-UA"/>
        </w:rPr>
        <w:t xml:space="preserve">. </w:t>
      </w:r>
      <w:r w:rsidRPr="000E4BA7">
        <w:rPr>
          <w:w w:val="105"/>
          <w:lang w:val="uk-UA"/>
        </w:rPr>
        <w:t xml:space="preserve">Я також хочу подякувати підполковнику </w:t>
      </w:r>
      <w:proofErr w:type="spellStart"/>
      <w:r w:rsidRPr="000E4BA7">
        <w:rPr>
          <w:w w:val="105"/>
          <w:lang w:val="uk-UA"/>
        </w:rPr>
        <w:t>Джеффрі</w:t>
      </w:r>
      <w:proofErr w:type="spellEnd"/>
      <w:r w:rsidRPr="000E4BA7">
        <w:rPr>
          <w:w w:val="105"/>
          <w:lang w:val="uk-UA"/>
        </w:rPr>
        <w:t xml:space="preserve"> Ван </w:t>
      </w:r>
      <w:proofErr w:type="spellStart"/>
      <w:r w:rsidRPr="000E4BA7">
        <w:rPr>
          <w:w w:val="105"/>
          <w:lang w:val="uk-UA"/>
        </w:rPr>
        <w:t>Сіклу</w:t>
      </w:r>
      <w:proofErr w:type="spellEnd"/>
      <w:r w:rsidRPr="000E4BA7">
        <w:rPr>
          <w:w w:val="105"/>
          <w:lang w:val="uk-UA"/>
        </w:rPr>
        <w:t xml:space="preserve"> за його невтомні зусилля з редагування</w:t>
      </w:r>
      <w:r w:rsidRPr="000E4BA7">
        <w:rPr>
          <w:rFonts w:ascii="Palatino Linotype" w:hAnsi="Palatino Linotype"/>
          <w:w w:val="105"/>
          <w:lang w:val="uk-UA"/>
        </w:rPr>
        <w:t xml:space="preserve">, </w:t>
      </w:r>
      <w:r w:rsidRPr="000E4BA7">
        <w:rPr>
          <w:w w:val="105"/>
          <w:lang w:val="uk-UA"/>
        </w:rPr>
        <w:t>щоб привести розділи книги до вчасного</w:t>
      </w:r>
      <w:r w:rsidRPr="000E4BA7">
        <w:rPr>
          <w:rFonts w:ascii="Palatino Linotype" w:hAnsi="Palatino Linotype"/>
          <w:w w:val="105"/>
          <w:lang w:val="uk-UA"/>
        </w:rPr>
        <w:t xml:space="preserve">, </w:t>
      </w:r>
      <w:r w:rsidRPr="000E4BA7">
        <w:rPr>
          <w:w w:val="105"/>
          <w:lang w:val="uk-UA"/>
        </w:rPr>
        <w:t>відшліфованого кінцевого стану</w:t>
      </w:r>
      <w:r w:rsidRPr="000E4BA7">
        <w:rPr>
          <w:rFonts w:ascii="Palatino Linotype" w:hAnsi="Palatino Linotype"/>
          <w:w w:val="105"/>
          <w:lang w:val="uk-UA"/>
        </w:rPr>
        <w:t xml:space="preserve">, </w:t>
      </w:r>
      <w:r w:rsidRPr="000E4BA7">
        <w:rPr>
          <w:w w:val="105"/>
          <w:lang w:val="uk-UA"/>
        </w:rPr>
        <w:t>та за його допомогу в проведенні серії авторських</w:t>
      </w:r>
      <w:r w:rsidRPr="000E4BA7">
        <w:rPr>
          <w:spacing w:val="40"/>
          <w:w w:val="105"/>
          <w:lang w:val="uk-UA"/>
        </w:rPr>
        <w:t xml:space="preserve"> </w:t>
      </w:r>
      <w:r w:rsidRPr="000E4BA7">
        <w:rPr>
          <w:w w:val="105"/>
          <w:lang w:val="uk-UA"/>
        </w:rPr>
        <w:t>семінарів</w:t>
      </w:r>
      <w:r w:rsidRPr="000E4BA7">
        <w:rPr>
          <w:rFonts w:ascii="Palatino Linotype" w:hAnsi="Palatino Linotype"/>
          <w:w w:val="105"/>
          <w:lang w:val="uk-UA"/>
        </w:rPr>
        <w:t xml:space="preserve">. </w:t>
      </w:r>
      <w:r w:rsidRPr="000E4BA7">
        <w:rPr>
          <w:w w:val="105"/>
          <w:lang w:val="uk-UA"/>
        </w:rPr>
        <w:t xml:space="preserve">Велика подяка видавництву </w:t>
      </w:r>
      <w:r w:rsidRPr="000E4BA7">
        <w:rPr>
          <w:rFonts w:ascii="Palatino Linotype" w:hAnsi="Palatino Linotype"/>
          <w:w w:val="105"/>
          <w:lang w:val="uk-UA"/>
        </w:rPr>
        <w:t xml:space="preserve">USAWC </w:t>
      </w:r>
      <w:proofErr w:type="spellStart"/>
      <w:r w:rsidRPr="000E4BA7">
        <w:rPr>
          <w:rFonts w:ascii="Palatino Linotype" w:hAnsi="Palatino Linotype"/>
          <w:w w:val="105"/>
          <w:lang w:val="uk-UA"/>
        </w:rPr>
        <w:t>Press</w:t>
      </w:r>
      <w:proofErr w:type="spellEnd"/>
      <w:r w:rsidRPr="000E4BA7">
        <w:rPr>
          <w:rFonts w:ascii="Palatino Linotype" w:hAnsi="Palatino Linotype"/>
          <w:w w:val="105"/>
          <w:lang w:val="uk-UA"/>
        </w:rPr>
        <w:t xml:space="preserve"> </w:t>
      </w:r>
      <w:r w:rsidRPr="000E4BA7">
        <w:rPr>
          <w:w w:val="105"/>
          <w:lang w:val="uk-UA"/>
        </w:rPr>
        <w:t xml:space="preserve">за підтримку у виданні цієї книги </w:t>
      </w:r>
      <w:r w:rsidRPr="000E4BA7">
        <w:rPr>
          <w:rFonts w:ascii="Palatino Linotype" w:hAnsi="Palatino Linotype"/>
          <w:w w:val="105"/>
          <w:lang w:val="uk-UA"/>
        </w:rPr>
        <w:t>.</w:t>
      </w:r>
    </w:p>
    <w:p w:rsidR="001971BF" w:rsidRPr="000E4BA7" w:rsidRDefault="00933F58" w:rsidP="00E667DB">
      <w:pPr>
        <w:pStyle w:val="a3"/>
        <w:tabs>
          <w:tab w:val="left" w:pos="0"/>
        </w:tabs>
        <w:spacing w:before="177" w:line="256" w:lineRule="auto"/>
        <w:ind w:left="140" w:right="-55" w:firstLine="359"/>
        <w:rPr>
          <w:lang w:val="uk-UA"/>
        </w:rPr>
      </w:pPr>
      <w:r w:rsidRPr="000E4BA7">
        <w:rPr>
          <w:w w:val="105"/>
          <w:lang w:val="uk-UA"/>
        </w:rPr>
        <w:t>Я у великому боргу перед членами мого штабу</w:t>
      </w:r>
      <w:r w:rsidRPr="000E4BA7">
        <w:rPr>
          <w:rFonts w:ascii="Palatino Linotype" w:hAnsi="Palatino Linotype"/>
          <w:w w:val="105"/>
          <w:lang w:val="uk-UA"/>
        </w:rPr>
        <w:t xml:space="preserve">: </w:t>
      </w:r>
      <w:r w:rsidRPr="000E4BA7">
        <w:rPr>
          <w:w w:val="105"/>
          <w:lang w:val="uk-UA"/>
        </w:rPr>
        <w:t>полковнику Деніелу В</w:t>
      </w:r>
      <w:r w:rsidRPr="000E4BA7">
        <w:rPr>
          <w:rFonts w:ascii="Palatino Linotype" w:hAnsi="Palatino Linotype"/>
          <w:w w:val="105"/>
          <w:lang w:val="uk-UA"/>
        </w:rPr>
        <w:t xml:space="preserve">. </w:t>
      </w:r>
      <w:r w:rsidRPr="000E4BA7">
        <w:rPr>
          <w:w w:val="105"/>
          <w:lang w:val="uk-UA"/>
        </w:rPr>
        <w:t>Стоуну</w:t>
      </w:r>
      <w:r w:rsidRPr="000E4BA7">
        <w:rPr>
          <w:rFonts w:ascii="Palatino Linotype" w:hAnsi="Palatino Linotype"/>
          <w:w w:val="105"/>
          <w:lang w:val="uk-UA"/>
        </w:rPr>
        <w:t xml:space="preserve">, </w:t>
      </w:r>
      <w:r w:rsidRPr="000E4BA7">
        <w:rPr>
          <w:w w:val="105"/>
          <w:lang w:val="uk-UA"/>
        </w:rPr>
        <w:t xml:space="preserve">полковнику </w:t>
      </w:r>
      <w:proofErr w:type="spellStart"/>
      <w:r w:rsidRPr="000E4BA7">
        <w:rPr>
          <w:w w:val="105"/>
          <w:lang w:val="uk-UA"/>
        </w:rPr>
        <w:t>Аттілі</w:t>
      </w:r>
      <w:proofErr w:type="spellEnd"/>
      <w:r w:rsidRPr="000E4BA7">
        <w:rPr>
          <w:w w:val="105"/>
          <w:lang w:val="uk-UA"/>
        </w:rPr>
        <w:t xml:space="preserve"> </w:t>
      </w:r>
      <w:proofErr w:type="spellStart"/>
      <w:r w:rsidRPr="000E4BA7">
        <w:rPr>
          <w:w w:val="105"/>
          <w:lang w:val="uk-UA"/>
        </w:rPr>
        <w:t>Чурго</w:t>
      </w:r>
      <w:proofErr w:type="spellEnd"/>
      <w:r w:rsidRPr="000E4BA7">
        <w:rPr>
          <w:rFonts w:ascii="Palatino Linotype" w:hAnsi="Palatino Linotype"/>
          <w:w w:val="105"/>
          <w:lang w:val="uk-UA"/>
        </w:rPr>
        <w:t xml:space="preserve">, </w:t>
      </w:r>
      <w:r w:rsidRPr="000E4BA7">
        <w:rPr>
          <w:w w:val="105"/>
          <w:lang w:val="uk-UA"/>
        </w:rPr>
        <w:t xml:space="preserve">капітану </w:t>
      </w:r>
      <w:proofErr w:type="spellStart"/>
      <w:r w:rsidRPr="000E4BA7">
        <w:rPr>
          <w:w w:val="105"/>
          <w:lang w:val="uk-UA"/>
        </w:rPr>
        <w:t>Савашу</w:t>
      </w:r>
      <w:proofErr w:type="spellEnd"/>
      <w:r w:rsidRPr="000E4BA7">
        <w:rPr>
          <w:w w:val="105"/>
          <w:lang w:val="uk-UA"/>
        </w:rPr>
        <w:t xml:space="preserve"> </w:t>
      </w:r>
      <w:proofErr w:type="spellStart"/>
      <w:r w:rsidRPr="000E4BA7">
        <w:rPr>
          <w:w w:val="105"/>
          <w:lang w:val="uk-UA"/>
        </w:rPr>
        <w:t>Айдогду</w:t>
      </w:r>
      <w:proofErr w:type="spellEnd"/>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полковнику</w:t>
      </w:r>
      <w:r w:rsidRPr="000E4BA7">
        <w:rPr>
          <w:spacing w:val="40"/>
          <w:w w:val="105"/>
          <w:lang w:val="uk-UA"/>
        </w:rPr>
        <w:t xml:space="preserve"> </w:t>
      </w:r>
      <w:proofErr w:type="spellStart"/>
      <w:r w:rsidRPr="000E4BA7">
        <w:rPr>
          <w:w w:val="105"/>
          <w:lang w:val="uk-UA"/>
        </w:rPr>
        <w:t>Павліну</w:t>
      </w:r>
      <w:proofErr w:type="spellEnd"/>
      <w:r w:rsidRPr="000E4BA7">
        <w:rPr>
          <w:spacing w:val="40"/>
          <w:w w:val="105"/>
          <w:lang w:val="uk-UA"/>
        </w:rPr>
        <w:t xml:space="preserve"> </w:t>
      </w:r>
      <w:proofErr w:type="spellStart"/>
      <w:r w:rsidRPr="000E4BA7">
        <w:rPr>
          <w:w w:val="105"/>
          <w:lang w:val="uk-UA"/>
        </w:rPr>
        <w:t>Райнову</w:t>
      </w:r>
      <w:proofErr w:type="spellEnd"/>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полковнику</w:t>
      </w:r>
      <w:r w:rsidRPr="000E4BA7">
        <w:rPr>
          <w:spacing w:val="40"/>
          <w:w w:val="105"/>
          <w:lang w:val="uk-UA"/>
        </w:rPr>
        <w:t xml:space="preserve"> </w:t>
      </w:r>
      <w:proofErr w:type="spellStart"/>
      <w:r w:rsidRPr="000E4BA7">
        <w:rPr>
          <w:w w:val="105"/>
          <w:lang w:val="uk-UA"/>
        </w:rPr>
        <w:t>Йоану</w:t>
      </w:r>
      <w:proofErr w:type="spellEnd"/>
      <w:r w:rsidRPr="000E4BA7">
        <w:rPr>
          <w:w w:val="105"/>
          <w:lang w:val="uk-UA"/>
        </w:rPr>
        <w:t xml:space="preserve"> </w:t>
      </w:r>
      <w:proofErr w:type="spellStart"/>
      <w:r w:rsidRPr="000E4BA7">
        <w:rPr>
          <w:w w:val="105"/>
          <w:lang w:val="uk-UA"/>
        </w:rPr>
        <w:t>Прібеку</w:t>
      </w:r>
      <w:proofErr w:type="spellEnd"/>
      <w:r w:rsidRPr="000E4BA7">
        <w:rPr>
          <w:rFonts w:ascii="Palatino Linotype" w:hAnsi="Palatino Linotype"/>
          <w:w w:val="105"/>
          <w:lang w:val="uk-UA"/>
        </w:rPr>
        <w:t xml:space="preserve">, </w:t>
      </w:r>
      <w:r w:rsidRPr="000E4BA7">
        <w:rPr>
          <w:w w:val="105"/>
          <w:lang w:val="uk-UA"/>
        </w:rPr>
        <w:t xml:space="preserve">підполковнику </w:t>
      </w:r>
      <w:proofErr w:type="spellStart"/>
      <w:r w:rsidRPr="000E4BA7">
        <w:rPr>
          <w:w w:val="105"/>
          <w:lang w:val="uk-UA"/>
        </w:rPr>
        <w:t>Уве</w:t>
      </w:r>
      <w:proofErr w:type="spellEnd"/>
      <w:r w:rsidRPr="000E4BA7">
        <w:rPr>
          <w:w w:val="105"/>
          <w:lang w:val="uk-UA"/>
        </w:rPr>
        <w:t xml:space="preserve"> </w:t>
      </w:r>
      <w:proofErr w:type="spellStart"/>
      <w:r w:rsidRPr="000E4BA7">
        <w:rPr>
          <w:w w:val="105"/>
          <w:lang w:val="uk-UA"/>
        </w:rPr>
        <w:t>Бергеру</w:t>
      </w:r>
      <w:proofErr w:type="spellEnd"/>
      <w:r w:rsidRPr="000E4BA7">
        <w:rPr>
          <w:rFonts w:ascii="Palatino Linotype" w:hAnsi="Palatino Linotype"/>
          <w:w w:val="105"/>
          <w:lang w:val="uk-UA"/>
        </w:rPr>
        <w:t xml:space="preserve">, </w:t>
      </w:r>
      <w:r w:rsidRPr="000E4BA7">
        <w:rPr>
          <w:w w:val="105"/>
          <w:lang w:val="uk-UA"/>
        </w:rPr>
        <w:t>майору Яну Макдональду</w:t>
      </w:r>
      <w:r w:rsidRPr="000E4BA7">
        <w:rPr>
          <w:rFonts w:ascii="Palatino Linotype" w:hAnsi="Palatino Linotype"/>
          <w:w w:val="105"/>
          <w:lang w:val="uk-UA"/>
        </w:rPr>
        <w:t xml:space="preserve">, </w:t>
      </w:r>
      <w:r w:rsidRPr="000E4BA7">
        <w:rPr>
          <w:w w:val="105"/>
          <w:lang w:val="uk-UA"/>
        </w:rPr>
        <w:t>майору</w:t>
      </w:r>
      <w:r w:rsidRPr="000E4BA7">
        <w:rPr>
          <w:spacing w:val="-1"/>
          <w:w w:val="105"/>
          <w:lang w:val="uk-UA"/>
        </w:rPr>
        <w:t xml:space="preserve"> </w:t>
      </w:r>
      <w:r w:rsidRPr="000E4BA7">
        <w:rPr>
          <w:w w:val="105"/>
          <w:lang w:val="uk-UA"/>
        </w:rPr>
        <w:t>Майклу</w:t>
      </w:r>
      <w:r w:rsidRPr="000E4BA7">
        <w:rPr>
          <w:spacing w:val="-1"/>
          <w:w w:val="105"/>
          <w:lang w:val="uk-UA"/>
        </w:rPr>
        <w:t xml:space="preserve"> </w:t>
      </w:r>
      <w:proofErr w:type="spellStart"/>
      <w:r w:rsidRPr="000E4BA7">
        <w:rPr>
          <w:w w:val="105"/>
          <w:lang w:val="uk-UA"/>
        </w:rPr>
        <w:t>Паскуале</w:t>
      </w:r>
      <w:proofErr w:type="spellEnd"/>
      <w:r w:rsidRPr="000E4BA7">
        <w:rPr>
          <w:rFonts w:ascii="Palatino Linotype" w:hAnsi="Palatino Linotype"/>
          <w:w w:val="105"/>
          <w:lang w:val="uk-UA"/>
        </w:rPr>
        <w:t xml:space="preserve">, </w:t>
      </w:r>
      <w:r w:rsidRPr="000E4BA7">
        <w:rPr>
          <w:w w:val="105"/>
          <w:lang w:val="uk-UA"/>
        </w:rPr>
        <w:t>майору</w:t>
      </w:r>
      <w:r w:rsidRPr="000E4BA7">
        <w:rPr>
          <w:spacing w:val="-1"/>
          <w:w w:val="105"/>
          <w:lang w:val="uk-UA"/>
        </w:rPr>
        <w:t xml:space="preserve"> </w:t>
      </w:r>
      <w:r w:rsidRPr="000E4BA7">
        <w:rPr>
          <w:w w:val="105"/>
          <w:lang w:val="uk-UA"/>
        </w:rPr>
        <w:t>Джеймсу</w:t>
      </w:r>
      <w:r w:rsidRPr="000E4BA7">
        <w:rPr>
          <w:spacing w:val="-1"/>
          <w:w w:val="105"/>
          <w:lang w:val="uk-UA"/>
        </w:rPr>
        <w:t xml:space="preserve"> </w:t>
      </w:r>
      <w:proofErr w:type="spellStart"/>
      <w:r w:rsidRPr="000E4BA7">
        <w:rPr>
          <w:w w:val="105"/>
          <w:lang w:val="uk-UA"/>
        </w:rPr>
        <w:t>Каделу</w:t>
      </w:r>
      <w:proofErr w:type="spellEnd"/>
      <w:r w:rsidRPr="000E4BA7">
        <w:rPr>
          <w:spacing w:val="-1"/>
          <w:w w:val="105"/>
          <w:lang w:val="uk-UA"/>
        </w:rPr>
        <w:t xml:space="preserve"> </w:t>
      </w:r>
      <w:r w:rsidRPr="000E4BA7">
        <w:rPr>
          <w:w w:val="105"/>
          <w:lang w:val="uk-UA"/>
        </w:rPr>
        <w:t>і</w:t>
      </w:r>
      <w:r w:rsidRPr="000E4BA7">
        <w:rPr>
          <w:spacing w:val="-1"/>
          <w:w w:val="105"/>
          <w:lang w:val="uk-UA"/>
        </w:rPr>
        <w:t xml:space="preserve"> </w:t>
      </w:r>
      <w:r w:rsidRPr="000E4BA7">
        <w:rPr>
          <w:w w:val="105"/>
          <w:lang w:val="uk-UA"/>
        </w:rPr>
        <w:t>майору</w:t>
      </w:r>
      <w:r w:rsidRPr="000E4BA7">
        <w:rPr>
          <w:spacing w:val="-1"/>
          <w:w w:val="105"/>
          <w:lang w:val="uk-UA"/>
        </w:rPr>
        <w:t xml:space="preserve"> </w:t>
      </w:r>
      <w:r w:rsidRPr="000E4BA7">
        <w:rPr>
          <w:w w:val="105"/>
          <w:lang w:val="uk-UA"/>
        </w:rPr>
        <w:t xml:space="preserve">Берту </w:t>
      </w:r>
      <w:proofErr w:type="spellStart"/>
      <w:r w:rsidRPr="000E4BA7">
        <w:rPr>
          <w:w w:val="105"/>
          <w:lang w:val="uk-UA"/>
        </w:rPr>
        <w:t>Венемі</w:t>
      </w:r>
      <w:proofErr w:type="spellEnd"/>
      <w:r w:rsidRPr="000E4BA7">
        <w:rPr>
          <w:rFonts w:ascii="Palatino Linotype" w:hAnsi="Palatino Linotype"/>
          <w:w w:val="105"/>
          <w:lang w:val="uk-UA"/>
        </w:rPr>
        <w:t xml:space="preserve">. </w:t>
      </w:r>
      <w:r w:rsidRPr="000E4BA7">
        <w:rPr>
          <w:w w:val="105"/>
          <w:lang w:val="uk-UA"/>
        </w:rPr>
        <w:t>Дякуємо вам за безмежне терпіння</w:t>
      </w:r>
      <w:r w:rsidRPr="000E4BA7">
        <w:rPr>
          <w:rFonts w:ascii="Palatino Linotype" w:hAnsi="Palatino Linotype"/>
          <w:w w:val="105"/>
          <w:lang w:val="uk-UA"/>
        </w:rPr>
        <w:t xml:space="preserve">, </w:t>
      </w:r>
      <w:r w:rsidRPr="000E4BA7">
        <w:rPr>
          <w:w w:val="105"/>
          <w:lang w:val="uk-UA"/>
        </w:rPr>
        <w:t>невтомну працю</w:t>
      </w:r>
      <w:r w:rsidRPr="000E4BA7">
        <w:rPr>
          <w:rFonts w:ascii="Palatino Linotype" w:hAnsi="Palatino Linotype"/>
          <w:w w:val="105"/>
          <w:lang w:val="uk-UA"/>
        </w:rPr>
        <w:t xml:space="preserve">, </w:t>
      </w:r>
      <w:r w:rsidRPr="000E4BA7">
        <w:rPr>
          <w:w w:val="105"/>
          <w:lang w:val="uk-UA"/>
        </w:rPr>
        <w:t>критичні зауваження та пристрасть до написання цієї книги</w:t>
      </w:r>
      <w:r w:rsidRPr="000E4BA7">
        <w:rPr>
          <w:rFonts w:ascii="Palatino Linotype" w:hAnsi="Palatino Linotype"/>
          <w:w w:val="105"/>
          <w:lang w:val="uk-UA"/>
        </w:rPr>
        <w:t xml:space="preserve">. </w:t>
      </w:r>
      <w:r w:rsidRPr="000E4BA7">
        <w:rPr>
          <w:w w:val="105"/>
          <w:lang w:val="uk-UA"/>
        </w:rPr>
        <w:t>Особлива</w:t>
      </w:r>
      <w:r w:rsidRPr="000E4BA7">
        <w:rPr>
          <w:spacing w:val="63"/>
          <w:w w:val="105"/>
          <w:lang w:val="uk-UA"/>
        </w:rPr>
        <w:t xml:space="preserve"> </w:t>
      </w:r>
      <w:r w:rsidRPr="000E4BA7">
        <w:rPr>
          <w:w w:val="105"/>
          <w:lang w:val="uk-UA"/>
        </w:rPr>
        <w:t>подяка</w:t>
      </w:r>
      <w:r w:rsidRPr="000E4BA7">
        <w:rPr>
          <w:spacing w:val="63"/>
          <w:w w:val="105"/>
          <w:lang w:val="uk-UA"/>
        </w:rPr>
        <w:t xml:space="preserve"> </w:t>
      </w:r>
      <w:r w:rsidRPr="000E4BA7">
        <w:rPr>
          <w:w w:val="105"/>
          <w:lang w:val="uk-UA"/>
        </w:rPr>
        <w:t>пані</w:t>
      </w:r>
      <w:r w:rsidRPr="000E4BA7">
        <w:rPr>
          <w:spacing w:val="65"/>
          <w:w w:val="105"/>
          <w:lang w:val="uk-UA"/>
        </w:rPr>
        <w:t xml:space="preserve"> </w:t>
      </w:r>
      <w:proofErr w:type="spellStart"/>
      <w:r w:rsidRPr="000E4BA7">
        <w:rPr>
          <w:w w:val="105"/>
          <w:lang w:val="uk-UA"/>
        </w:rPr>
        <w:t>Селві</w:t>
      </w:r>
      <w:proofErr w:type="spellEnd"/>
      <w:r w:rsidRPr="000E4BA7">
        <w:rPr>
          <w:spacing w:val="63"/>
          <w:w w:val="105"/>
          <w:lang w:val="uk-UA"/>
        </w:rPr>
        <w:t xml:space="preserve"> </w:t>
      </w:r>
      <w:proofErr w:type="spellStart"/>
      <w:r w:rsidRPr="000E4BA7">
        <w:rPr>
          <w:w w:val="105"/>
          <w:lang w:val="uk-UA"/>
        </w:rPr>
        <w:t>Кахраман</w:t>
      </w:r>
      <w:proofErr w:type="spellEnd"/>
      <w:r w:rsidRPr="000E4BA7">
        <w:rPr>
          <w:rFonts w:ascii="Palatino Linotype" w:hAnsi="Palatino Linotype"/>
          <w:w w:val="105"/>
          <w:lang w:val="uk-UA"/>
        </w:rPr>
        <w:t>,</w:t>
      </w:r>
      <w:r w:rsidRPr="000E4BA7">
        <w:rPr>
          <w:rFonts w:ascii="Palatino Linotype" w:hAnsi="Palatino Linotype"/>
          <w:spacing w:val="71"/>
          <w:w w:val="105"/>
          <w:lang w:val="uk-UA"/>
        </w:rPr>
        <w:t xml:space="preserve"> </w:t>
      </w:r>
      <w:r w:rsidRPr="000E4BA7">
        <w:rPr>
          <w:w w:val="105"/>
          <w:lang w:val="uk-UA"/>
        </w:rPr>
        <w:t>адже</w:t>
      </w:r>
      <w:r w:rsidRPr="000E4BA7">
        <w:rPr>
          <w:spacing w:val="64"/>
          <w:w w:val="105"/>
          <w:lang w:val="uk-UA"/>
        </w:rPr>
        <w:t xml:space="preserve"> </w:t>
      </w:r>
      <w:r w:rsidRPr="000E4BA7">
        <w:rPr>
          <w:w w:val="105"/>
          <w:lang w:val="uk-UA"/>
        </w:rPr>
        <w:t>без</w:t>
      </w:r>
      <w:r w:rsidRPr="000E4BA7">
        <w:rPr>
          <w:spacing w:val="63"/>
          <w:w w:val="105"/>
          <w:lang w:val="uk-UA"/>
        </w:rPr>
        <w:t xml:space="preserve"> </w:t>
      </w:r>
      <w:r w:rsidRPr="000E4BA7">
        <w:rPr>
          <w:w w:val="105"/>
          <w:lang w:val="uk-UA"/>
        </w:rPr>
        <w:t>її</w:t>
      </w:r>
      <w:r w:rsidRPr="000E4BA7">
        <w:rPr>
          <w:spacing w:val="64"/>
          <w:w w:val="105"/>
          <w:lang w:val="uk-UA"/>
        </w:rPr>
        <w:t xml:space="preserve"> </w:t>
      </w:r>
      <w:r w:rsidRPr="000E4BA7">
        <w:rPr>
          <w:spacing w:val="-2"/>
          <w:w w:val="105"/>
          <w:lang w:val="uk-UA"/>
        </w:rPr>
        <w:t>технічних</w:t>
      </w:r>
      <w:r w:rsidR="00E667DB" w:rsidRPr="000E4BA7">
        <w:rPr>
          <w:lang w:val="uk-UA"/>
        </w:rPr>
        <w:t xml:space="preserve"> </w:t>
      </w:r>
      <w:r w:rsidRPr="000E4BA7">
        <w:rPr>
          <w:lang w:val="uk-UA"/>
        </w:rPr>
        <w:t>навичок</w:t>
      </w:r>
      <w:r w:rsidRPr="000E4BA7">
        <w:rPr>
          <w:spacing w:val="80"/>
          <w:lang w:val="uk-UA"/>
        </w:rPr>
        <w:t xml:space="preserve"> </w:t>
      </w:r>
      <w:r w:rsidRPr="000E4BA7">
        <w:rPr>
          <w:lang w:val="uk-UA"/>
        </w:rPr>
        <w:t>ми</w:t>
      </w:r>
      <w:r w:rsidRPr="000E4BA7">
        <w:rPr>
          <w:spacing w:val="40"/>
          <w:lang w:val="uk-UA"/>
        </w:rPr>
        <w:t xml:space="preserve"> </w:t>
      </w:r>
      <w:r w:rsidRPr="000E4BA7">
        <w:rPr>
          <w:lang w:val="uk-UA"/>
        </w:rPr>
        <w:t>б</w:t>
      </w:r>
      <w:r w:rsidRPr="000E4BA7">
        <w:rPr>
          <w:spacing w:val="40"/>
          <w:lang w:val="uk-UA"/>
        </w:rPr>
        <w:t xml:space="preserve"> </w:t>
      </w:r>
      <w:r w:rsidRPr="000E4BA7">
        <w:rPr>
          <w:lang w:val="uk-UA"/>
        </w:rPr>
        <w:t>ніколи</w:t>
      </w:r>
      <w:r w:rsidRPr="000E4BA7">
        <w:rPr>
          <w:spacing w:val="40"/>
          <w:lang w:val="uk-UA"/>
        </w:rPr>
        <w:t xml:space="preserve"> </w:t>
      </w:r>
      <w:r w:rsidRPr="000E4BA7">
        <w:rPr>
          <w:lang w:val="uk-UA"/>
        </w:rPr>
        <w:t>не</w:t>
      </w:r>
      <w:r w:rsidRPr="000E4BA7">
        <w:rPr>
          <w:spacing w:val="40"/>
          <w:lang w:val="uk-UA"/>
        </w:rPr>
        <w:t xml:space="preserve"> </w:t>
      </w:r>
      <w:r w:rsidRPr="000E4BA7">
        <w:rPr>
          <w:lang w:val="uk-UA"/>
        </w:rPr>
        <w:t>змогли</w:t>
      </w:r>
      <w:r w:rsidRPr="000E4BA7">
        <w:rPr>
          <w:spacing w:val="40"/>
          <w:lang w:val="uk-UA"/>
        </w:rPr>
        <w:t xml:space="preserve"> </w:t>
      </w:r>
      <w:r w:rsidRPr="000E4BA7">
        <w:rPr>
          <w:lang w:val="uk-UA"/>
        </w:rPr>
        <w:t>координувати</w:t>
      </w:r>
      <w:r w:rsidRPr="000E4BA7">
        <w:rPr>
          <w:spacing w:val="40"/>
          <w:lang w:val="uk-UA"/>
        </w:rPr>
        <w:t xml:space="preserve"> </w:t>
      </w:r>
      <w:r w:rsidRPr="000E4BA7">
        <w:rPr>
          <w:lang w:val="uk-UA"/>
        </w:rPr>
        <w:t>цей</w:t>
      </w:r>
      <w:r w:rsidRPr="000E4BA7">
        <w:rPr>
          <w:spacing w:val="40"/>
          <w:lang w:val="uk-UA"/>
        </w:rPr>
        <w:t xml:space="preserve"> </w:t>
      </w:r>
      <w:r w:rsidRPr="000E4BA7">
        <w:rPr>
          <w:lang w:val="uk-UA"/>
        </w:rPr>
        <w:t>проект</w:t>
      </w:r>
      <w:r w:rsidRPr="000E4BA7">
        <w:rPr>
          <w:spacing w:val="40"/>
          <w:lang w:val="uk-UA"/>
        </w:rPr>
        <w:t xml:space="preserve"> </w:t>
      </w:r>
      <w:r w:rsidRPr="000E4BA7">
        <w:rPr>
          <w:lang w:val="uk-UA"/>
        </w:rPr>
        <w:t>з</w:t>
      </w:r>
      <w:r w:rsidRPr="000E4BA7">
        <w:rPr>
          <w:spacing w:val="80"/>
          <w:lang w:val="uk-UA"/>
        </w:rPr>
        <w:t xml:space="preserve"> </w:t>
      </w:r>
      <w:r w:rsidRPr="000E4BA7">
        <w:rPr>
          <w:lang w:val="uk-UA"/>
        </w:rPr>
        <w:t>членами нашої команди по всьому світу</w:t>
      </w:r>
      <w:r w:rsidRPr="000E4BA7">
        <w:rPr>
          <w:rFonts w:ascii="Palatino Linotype" w:hAnsi="Palatino Linotype"/>
          <w:lang w:val="uk-UA"/>
        </w:rPr>
        <w:t>.</w:t>
      </w:r>
    </w:p>
    <w:p w:rsidR="001971BF" w:rsidRPr="000E4BA7" w:rsidRDefault="00933F58" w:rsidP="00C30788">
      <w:pPr>
        <w:pStyle w:val="a3"/>
        <w:tabs>
          <w:tab w:val="left" w:pos="0"/>
        </w:tabs>
        <w:spacing w:before="12"/>
        <w:ind w:right="-55"/>
        <w:rPr>
          <w:rFonts w:ascii="Palatino Linotype"/>
          <w:sz w:val="19"/>
          <w:lang w:val="uk-UA"/>
        </w:rPr>
      </w:pPr>
      <w:r w:rsidRPr="000E4BA7">
        <w:rPr>
          <w:noProof/>
          <w:lang w:val="uk-UA"/>
        </w:rPr>
        <w:lastRenderedPageBreak/>
        <w:drawing>
          <wp:anchor distT="0" distB="0" distL="0" distR="0" simplePos="0" relativeHeight="251430400" behindDoc="0" locked="0" layoutInCell="1" allowOverlap="1">
            <wp:simplePos x="0" y="0"/>
            <wp:positionH relativeFrom="page">
              <wp:posOffset>3200400</wp:posOffset>
            </wp:positionH>
            <wp:positionV relativeFrom="paragraph">
              <wp:posOffset>185857</wp:posOffset>
            </wp:positionV>
            <wp:extent cx="1738813" cy="377190"/>
            <wp:effectExtent l="0" t="0" r="0" b="0"/>
            <wp:wrapTopAndBottom/>
            <wp:docPr id="5"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7.jpeg"/>
                    <pic:cNvPicPr/>
                  </pic:nvPicPr>
                  <pic:blipFill>
                    <a:blip r:embed="rId10" cstate="print"/>
                    <a:stretch>
                      <a:fillRect/>
                    </a:stretch>
                  </pic:blipFill>
                  <pic:spPr>
                    <a:xfrm>
                      <a:off x="0" y="0"/>
                      <a:ext cx="1738813" cy="377190"/>
                    </a:xfrm>
                    <a:prstGeom prst="rect">
                      <a:avLst/>
                    </a:prstGeom>
                  </pic:spPr>
                </pic:pic>
              </a:graphicData>
            </a:graphic>
          </wp:anchor>
        </w:drawing>
      </w:r>
    </w:p>
    <w:p w:rsidR="001971BF" w:rsidRPr="000E4BA7" w:rsidRDefault="00933F58" w:rsidP="00C30788">
      <w:pPr>
        <w:pStyle w:val="a3"/>
        <w:tabs>
          <w:tab w:val="left" w:pos="0"/>
        </w:tabs>
        <w:spacing w:before="75" w:line="256" w:lineRule="auto"/>
        <w:ind w:left="3740" w:right="-55"/>
        <w:rPr>
          <w:rFonts w:ascii="Palatino Linotype" w:hAnsi="Palatino Linotype"/>
          <w:lang w:val="uk-UA"/>
        </w:rPr>
      </w:pPr>
      <w:proofErr w:type="spellStart"/>
      <w:r w:rsidRPr="000E4BA7">
        <w:rPr>
          <w:w w:val="105"/>
          <w:lang w:val="uk-UA"/>
        </w:rPr>
        <w:t>Огужан</w:t>
      </w:r>
      <w:proofErr w:type="spellEnd"/>
      <w:r w:rsidRPr="000E4BA7">
        <w:rPr>
          <w:w w:val="105"/>
          <w:lang w:val="uk-UA"/>
        </w:rPr>
        <w:t xml:space="preserve"> </w:t>
      </w:r>
      <w:proofErr w:type="spellStart"/>
      <w:r w:rsidRPr="000E4BA7">
        <w:rPr>
          <w:w w:val="105"/>
          <w:lang w:val="uk-UA"/>
        </w:rPr>
        <w:t>Пехліван</w:t>
      </w:r>
      <w:proofErr w:type="spellEnd"/>
      <w:r w:rsidRPr="000E4BA7">
        <w:rPr>
          <w:rFonts w:ascii="Palatino Linotype" w:hAnsi="Palatino Linotype"/>
          <w:w w:val="105"/>
          <w:lang w:val="uk-UA"/>
        </w:rPr>
        <w:t xml:space="preserve">, </w:t>
      </w:r>
      <w:r w:rsidRPr="000E4BA7">
        <w:rPr>
          <w:w w:val="105"/>
          <w:lang w:val="uk-UA"/>
        </w:rPr>
        <w:t>доктор філософії</w:t>
      </w:r>
      <w:r w:rsidRPr="000E4BA7">
        <w:rPr>
          <w:rFonts w:ascii="Palatino Linotype" w:hAnsi="Palatino Linotype"/>
          <w:w w:val="105"/>
          <w:lang w:val="uk-UA"/>
        </w:rPr>
        <w:t xml:space="preserve">, </w:t>
      </w:r>
      <w:r w:rsidRPr="000E4BA7">
        <w:rPr>
          <w:w w:val="105"/>
          <w:lang w:val="uk-UA"/>
        </w:rPr>
        <w:t xml:space="preserve">полковник </w:t>
      </w:r>
      <w:r w:rsidRPr="000E4BA7">
        <w:rPr>
          <w:rFonts w:ascii="Palatino Linotype" w:hAnsi="Palatino Linotype"/>
          <w:w w:val="105"/>
          <w:lang w:val="uk-UA"/>
        </w:rPr>
        <w:t xml:space="preserve">(TUR A), </w:t>
      </w:r>
      <w:r w:rsidRPr="000E4BA7">
        <w:rPr>
          <w:w w:val="105"/>
          <w:lang w:val="uk-UA"/>
        </w:rPr>
        <w:t>директор</w:t>
      </w:r>
      <w:r w:rsidRPr="000E4BA7">
        <w:rPr>
          <w:spacing w:val="6"/>
          <w:w w:val="105"/>
          <w:lang w:val="uk-UA"/>
        </w:rPr>
        <w:t xml:space="preserve"> </w:t>
      </w:r>
      <w:r w:rsidRPr="000E4BA7">
        <w:rPr>
          <w:rFonts w:ascii="Palatino Linotype" w:hAnsi="Palatino Linotype"/>
          <w:w w:val="105"/>
          <w:lang w:val="uk-UA"/>
        </w:rPr>
        <w:t>COE-</w:t>
      </w:r>
      <w:r w:rsidRPr="000E4BA7">
        <w:rPr>
          <w:rFonts w:ascii="Palatino Linotype" w:hAnsi="Palatino Linotype"/>
          <w:spacing w:val="-5"/>
          <w:w w:val="105"/>
          <w:lang w:val="uk-UA"/>
        </w:rPr>
        <w:t>DAT</w:t>
      </w:r>
    </w:p>
    <w:p w:rsidR="001971BF" w:rsidRPr="000E4BA7" w:rsidRDefault="001971BF" w:rsidP="00C30788">
      <w:pPr>
        <w:tabs>
          <w:tab w:val="left" w:pos="0"/>
        </w:tabs>
        <w:spacing w:line="256" w:lineRule="auto"/>
        <w:ind w:right="-55"/>
        <w:rPr>
          <w:rFonts w:ascii="Palatino Linotype" w:hAnsi="Palatino Linotype"/>
          <w:lang w:val="uk-UA"/>
        </w:rPr>
        <w:sectPr w:rsidR="001971BF" w:rsidRPr="000E4BA7" w:rsidSect="00183C93">
          <w:footerReference w:type="default" r:id="rId11"/>
          <w:pgSz w:w="10080" w:h="14400"/>
          <w:pgMar w:top="600" w:right="441" w:bottom="760" w:left="709" w:header="0" w:footer="569" w:gutter="0"/>
          <w:cols w:space="720"/>
        </w:sectPr>
      </w:pPr>
    </w:p>
    <w:p w:rsidR="00B4015F" w:rsidRPr="000E4BA7" w:rsidRDefault="00B4015F" w:rsidP="00C30788">
      <w:pPr>
        <w:pStyle w:val="2"/>
        <w:tabs>
          <w:tab w:val="left" w:pos="0"/>
        </w:tabs>
        <w:ind w:left="369" w:right="-55"/>
        <w:rPr>
          <w:color w:val="00345E"/>
          <w:spacing w:val="-8"/>
          <w:lang w:val="uk-UA"/>
        </w:rPr>
      </w:pPr>
      <w:bookmarkStart w:id="2" w:name="_bookmark2"/>
      <w:bookmarkEnd w:id="2"/>
    </w:p>
    <w:p w:rsidR="00B4015F" w:rsidRPr="000E4BA7" w:rsidRDefault="00933F58" w:rsidP="00C30788">
      <w:pPr>
        <w:pStyle w:val="2"/>
        <w:tabs>
          <w:tab w:val="left" w:pos="0"/>
        </w:tabs>
        <w:ind w:left="369" w:right="-55"/>
        <w:rPr>
          <w:color w:val="00345E"/>
          <w:spacing w:val="-39"/>
          <w:lang w:val="uk-UA"/>
        </w:rPr>
      </w:pPr>
      <w:r w:rsidRPr="000E4BA7">
        <w:rPr>
          <w:color w:val="00345E"/>
          <w:spacing w:val="-8"/>
          <w:lang w:val="uk-UA"/>
        </w:rPr>
        <w:t>Виконавчий</w:t>
      </w:r>
      <w:r w:rsidRPr="000E4BA7">
        <w:rPr>
          <w:color w:val="00345E"/>
          <w:spacing w:val="-37"/>
          <w:lang w:val="uk-UA"/>
        </w:rPr>
        <w:t xml:space="preserve"> </w:t>
      </w:r>
      <w:r w:rsidRPr="000E4BA7">
        <w:rPr>
          <w:color w:val="00345E"/>
          <w:spacing w:val="-8"/>
          <w:lang w:val="uk-UA"/>
        </w:rPr>
        <w:t>директор</w:t>
      </w:r>
      <w:r w:rsidRPr="000E4BA7">
        <w:rPr>
          <w:color w:val="00345E"/>
          <w:spacing w:val="-39"/>
          <w:lang w:val="uk-UA"/>
        </w:rPr>
        <w:t xml:space="preserve"> </w:t>
      </w:r>
    </w:p>
    <w:p w:rsidR="001971BF" w:rsidRPr="000E4BA7" w:rsidRDefault="00933F58" w:rsidP="00C30788">
      <w:pPr>
        <w:pStyle w:val="2"/>
        <w:tabs>
          <w:tab w:val="left" w:pos="0"/>
        </w:tabs>
        <w:ind w:left="369" w:right="-55"/>
        <w:rPr>
          <w:color w:val="00345E"/>
          <w:spacing w:val="-8"/>
          <w:lang w:val="uk-UA"/>
        </w:rPr>
      </w:pPr>
      <w:r w:rsidRPr="000E4BA7">
        <w:rPr>
          <w:color w:val="00345E"/>
          <w:spacing w:val="-8"/>
          <w:lang w:val="uk-UA"/>
        </w:rPr>
        <w:t>Резюме</w:t>
      </w:r>
    </w:p>
    <w:p w:rsidR="00B4015F" w:rsidRPr="000E4BA7" w:rsidRDefault="00B4015F" w:rsidP="00C30788">
      <w:pPr>
        <w:pStyle w:val="2"/>
        <w:tabs>
          <w:tab w:val="left" w:pos="0"/>
        </w:tabs>
        <w:ind w:left="369" w:right="-55"/>
        <w:rPr>
          <w:lang w:val="uk-UA"/>
        </w:rPr>
      </w:pPr>
    </w:p>
    <w:p w:rsidR="001971BF" w:rsidRPr="000E4BA7" w:rsidRDefault="00933F58" w:rsidP="00C30788">
      <w:pPr>
        <w:pStyle w:val="a3"/>
        <w:tabs>
          <w:tab w:val="left" w:pos="0"/>
        </w:tabs>
        <w:spacing w:line="318" w:lineRule="exact"/>
        <w:ind w:left="139" w:right="-55" w:firstLine="360"/>
        <w:rPr>
          <w:rFonts w:ascii="Palatino Linotype" w:hAnsi="Palatino Linotype"/>
          <w:lang w:val="uk-UA"/>
        </w:rPr>
      </w:pPr>
      <w:r w:rsidRPr="000E4BA7">
        <w:rPr>
          <w:w w:val="105"/>
          <w:lang w:val="uk-UA"/>
        </w:rPr>
        <w:t xml:space="preserve">У </w:t>
      </w:r>
      <w:r w:rsidRPr="000E4BA7">
        <w:rPr>
          <w:rFonts w:ascii="Palatino Linotype" w:hAnsi="Palatino Linotype"/>
          <w:w w:val="105"/>
          <w:lang w:val="uk-UA"/>
        </w:rPr>
        <w:t xml:space="preserve">2014 </w:t>
      </w:r>
      <w:r w:rsidRPr="000E4BA7">
        <w:rPr>
          <w:w w:val="105"/>
          <w:lang w:val="uk-UA"/>
        </w:rPr>
        <w:t xml:space="preserve">році Центр передового досвіду НАТО з питань захисту від тероризму </w:t>
      </w:r>
      <w:r w:rsidRPr="000E4BA7">
        <w:rPr>
          <w:rFonts w:ascii="Palatino Linotype" w:hAnsi="Palatino Linotype"/>
          <w:w w:val="105"/>
          <w:lang w:val="uk-UA"/>
        </w:rPr>
        <w:t xml:space="preserve">(COE-DAT) </w:t>
      </w:r>
      <w:r w:rsidRPr="000E4BA7">
        <w:rPr>
          <w:w w:val="105"/>
          <w:lang w:val="uk-UA"/>
        </w:rPr>
        <w:t xml:space="preserve">започаткував перший курс </w:t>
      </w:r>
      <w:r w:rsidRPr="000E4BA7">
        <w:rPr>
          <w:rFonts w:ascii="Palatino Linotype" w:hAnsi="Palatino Linotype"/>
          <w:w w:val="105"/>
          <w:lang w:val="uk-UA"/>
        </w:rPr>
        <w:t>"</w:t>
      </w:r>
      <w:r w:rsidRPr="000E4BA7">
        <w:rPr>
          <w:w w:val="105"/>
          <w:lang w:val="uk-UA"/>
        </w:rPr>
        <w:t xml:space="preserve">Захист критичної інфраструктури від терористичних атак </w:t>
      </w:r>
      <w:r w:rsidRPr="000E4BA7">
        <w:rPr>
          <w:rFonts w:ascii="Palatino Linotype" w:hAnsi="Palatino Linotype"/>
          <w:w w:val="105"/>
          <w:lang w:val="uk-UA"/>
        </w:rPr>
        <w:t xml:space="preserve">(CIPTA)". </w:t>
      </w:r>
      <w:r w:rsidRPr="000E4BA7">
        <w:rPr>
          <w:w w:val="105"/>
          <w:lang w:val="uk-UA"/>
        </w:rPr>
        <w:t xml:space="preserve">Оскільки курс </w:t>
      </w:r>
      <w:r w:rsidRPr="000E4BA7">
        <w:rPr>
          <w:rFonts w:ascii="Palatino Linotype" w:hAnsi="Palatino Linotype"/>
          <w:w w:val="105"/>
          <w:lang w:val="uk-UA"/>
        </w:rPr>
        <w:t xml:space="preserve">CIPTA </w:t>
      </w:r>
      <w:r w:rsidRPr="000E4BA7">
        <w:rPr>
          <w:w w:val="105"/>
          <w:lang w:val="uk-UA"/>
        </w:rPr>
        <w:t>викликав підвищену відвідуваність і зацікавленість</w:t>
      </w:r>
      <w:r w:rsidRPr="000E4BA7">
        <w:rPr>
          <w:rFonts w:ascii="Palatino Linotype" w:hAnsi="Palatino Linotype"/>
          <w:w w:val="105"/>
          <w:lang w:val="uk-UA"/>
        </w:rPr>
        <w:t xml:space="preserve">, </w:t>
      </w:r>
      <w:r w:rsidRPr="000E4BA7">
        <w:rPr>
          <w:w w:val="105"/>
          <w:lang w:val="uk-UA"/>
        </w:rPr>
        <w:t>основна команда лекторів відчула потребу в оновленні</w:t>
      </w:r>
      <w:r w:rsidRPr="000E4BA7">
        <w:rPr>
          <w:spacing w:val="23"/>
          <w:w w:val="105"/>
          <w:lang w:val="uk-UA"/>
        </w:rPr>
        <w:t xml:space="preserve"> </w:t>
      </w:r>
      <w:r w:rsidRPr="000E4BA7">
        <w:rPr>
          <w:w w:val="105"/>
          <w:lang w:val="uk-UA"/>
        </w:rPr>
        <w:t>курсу</w:t>
      </w:r>
      <w:r w:rsidRPr="000E4BA7">
        <w:rPr>
          <w:spacing w:val="23"/>
          <w:w w:val="105"/>
          <w:lang w:val="uk-UA"/>
        </w:rPr>
        <w:t xml:space="preserve"> </w:t>
      </w:r>
      <w:r w:rsidRPr="000E4BA7">
        <w:rPr>
          <w:w w:val="105"/>
          <w:lang w:val="uk-UA"/>
        </w:rPr>
        <w:t>з</w:t>
      </w:r>
      <w:r w:rsidRPr="000E4BA7">
        <w:rPr>
          <w:spacing w:val="23"/>
          <w:w w:val="105"/>
          <w:lang w:val="uk-UA"/>
        </w:rPr>
        <w:t xml:space="preserve"> </w:t>
      </w:r>
      <w:r w:rsidRPr="000E4BA7">
        <w:rPr>
          <w:w w:val="105"/>
          <w:lang w:val="uk-UA"/>
        </w:rPr>
        <w:t>критичної</w:t>
      </w:r>
      <w:r w:rsidRPr="000E4BA7">
        <w:rPr>
          <w:spacing w:val="23"/>
          <w:w w:val="105"/>
          <w:lang w:val="uk-UA"/>
        </w:rPr>
        <w:t xml:space="preserve"> </w:t>
      </w:r>
      <w:r w:rsidRPr="000E4BA7">
        <w:rPr>
          <w:w w:val="105"/>
          <w:lang w:val="uk-UA"/>
        </w:rPr>
        <w:t>інфраструктури</w:t>
      </w:r>
      <w:r w:rsidRPr="000E4BA7">
        <w:rPr>
          <w:spacing w:val="23"/>
          <w:w w:val="105"/>
          <w:lang w:val="uk-UA"/>
        </w:rPr>
        <w:t xml:space="preserve"> </w:t>
      </w:r>
      <w:r w:rsidRPr="000E4BA7">
        <w:rPr>
          <w:rFonts w:ascii="Palatino Linotype" w:hAnsi="Palatino Linotype"/>
          <w:w w:val="105"/>
          <w:lang w:val="uk-UA"/>
        </w:rPr>
        <w:t>(</w:t>
      </w:r>
      <w:r w:rsidRPr="000E4BA7">
        <w:rPr>
          <w:w w:val="105"/>
          <w:lang w:val="uk-UA"/>
        </w:rPr>
        <w:t>КІ</w:t>
      </w:r>
      <w:r w:rsidRPr="000E4BA7">
        <w:rPr>
          <w:rFonts w:ascii="Palatino Linotype" w:hAnsi="Palatino Linotype"/>
          <w:w w:val="105"/>
          <w:lang w:val="uk-UA"/>
        </w:rPr>
        <w:t>),</w:t>
      </w:r>
      <w:r w:rsidRPr="000E4BA7">
        <w:rPr>
          <w:rFonts w:ascii="Palatino Linotype" w:hAnsi="Palatino Linotype"/>
          <w:spacing w:val="30"/>
          <w:w w:val="105"/>
          <w:lang w:val="uk-UA"/>
        </w:rPr>
        <w:t xml:space="preserve"> </w:t>
      </w:r>
      <w:r w:rsidRPr="000E4BA7">
        <w:rPr>
          <w:w w:val="105"/>
          <w:lang w:val="uk-UA"/>
        </w:rPr>
        <w:t>беручи</w:t>
      </w:r>
      <w:r w:rsidRPr="000E4BA7">
        <w:rPr>
          <w:spacing w:val="23"/>
          <w:w w:val="105"/>
          <w:lang w:val="uk-UA"/>
        </w:rPr>
        <w:t xml:space="preserve"> </w:t>
      </w:r>
      <w:r w:rsidRPr="000E4BA7">
        <w:rPr>
          <w:w w:val="105"/>
          <w:lang w:val="uk-UA"/>
        </w:rPr>
        <w:t>до</w:t>
      </w:r>
      <w:r w:rsidRPr="000E4BA7">
        <w:rPr>
          <w:spacing w:val="23"/>
          <w:w w:val="105"/>
          <w:lang w:val="uk-UA"/>
        </w:rPr>
        <w:t xml:space="preserve"> </w:t>
      </w:r>
      <w:r w:rsidRPr="000E4BA7">
        <w:rPr>
          <w:w w:val="105"/>
          <w:lang w:val="uk-UA"/>
        </w:rPr>
        <w:t>уваги зміщення</w:t>
      </w:r>
      <w:r w:rsidRPr="000E4BA7">
        <w:rPr>
          <w:spacing w:val="66"/>
          <w:w w:val="105"/>
          <w:lang w:val="uk-UA"/>
        </w:rPr>
        <w:t xml:space="preserve"> </w:t>
      </w:r>
      <w:r w:rsidRPr="000E4BA7">
        <w:rPr>
          <w:w w:val="105"/>
          <w:lang w:val="uk-UA"/>
        </w:rPr>
        <w:t xml:space="preserve">акценту з </w:t>
      </w:r>
      <w:r w:rsidRPr="000E4BA7">
        <w:rPr>
          <w:rFonts w:ascii="Palatino Linotype" w:hAnsi="Palatino Linotype"/>
          <w:w w:val="105"/>
          <w:lang w:val="uk-UA"/>
        </w:rPr>
        <w:t>"</w:t>
      </w:r>
      <w:r w:rsidRPr="000E4BA7">
        <w:rPr>
          <w:w w:val="105"/>
          <w:lang w:val="uk-UA"/>
        </w:rPr>
        <w:t>захисту</w:t>
      </w:r>
      <w:r w:rsidRPr="000E4BA7">
        <w:rPr>
          <w:rFonts w:ascii="Palatino Linotype" w:hAnsi="Palatino Linotype"/>
          <w:w w:val="105"/>
          <w:lang w:val="uk-UA"/>
        </w:rPr>
        <w:t xml:space="preserve">" </w:t>
      </w:r>
      <w:r w:rsidRPr="000E4BA7">
        <w:rPr>
          <w:w w:val="105"/>
          <w:lang w:val="uk-UA"/>
        </w:rPr>
        <w:t xml:space="preserve">активів КІ на </w:t>
      </w:r>
      <w:r w:rsidRPr="000E4BA7">
        <w:rPr>
          <w:rFonts w:ascii="Palatino Linotype" w:hAnsi="Palatino Linotype"/>
          <w:w w:val="105"/>
          <w:lang w:val="uk-UA"/>
        </w:rPr>
        <w:t>"</w:t>
      </w:r>
      <w:r w:rsidRPr="000E4BA7">
        <w:rPr>
          <w:w w:val="105"/>
          <w:lang w:val="uk-UA"/>
        </w:rPr>
        <w:t>безпеку і стійкість</w:t>
      </w:r>
      <w:r w:rsidRPr="000E4BA7">
        <w:rPr>
          <w:rFonts w:ascii="Palatino Linotype" w:hAnsi="Palatino Linotype"/>
          <w:w w:val="105"/>
          <w:lang w:val="uk-UA"/>
        </w:rPr>
        <w:t xml:space="preserve">". </w:t>
      </w:r>
      <w:r w:rsidRPr="000E4BA7">
        <w:rPr>
          <w:w w:val="105"/>
          <w:lang w:val="uk-UA"/>
        </w:rPr>
        <w:t>Академічним колам</w:t>
      </w:r>
      <w:r w:rsidRPr="000E4BA7">
        <w:rPr>
          <w:rFonts w:ascii="Palatino Linotype" w:hAnsi="Palatino Linotype"/>
          <w:w w:val="105"/>
          <w:lang w:val="uk-UA"/>
        </w:rPr>
        <w:t xml:space="preserve">, </w:t>
      </w:r>
      <w:r w:rsidRPr="000E4BA7">
        <w:rPr>
          <w:w w:val="105"/>
          <w:lang w:val="uk-UA"/>
        </w:rPr>
        <w:t>фахівцям з управління надзвичайними ситуаціями і промисловим практикам бракувало посібника</w:t>
      </w:r>
      <w:r w:rsidRPr="000E4BA7">
        <w:rPr>
          <w:rFonts w:ascii="Palatino Linotype" w:hAnsi="Palatino Linotype"/>
          <w:w w:val="105"/>
          <w:lang w:val="uk-UA"/>
        </w:rPr>
        <w:t xml:space="preserve">, </w:t>
      </w:r>
      <w:r w:rsidRPr="000E4BA7">
        <w:rPr>
          <w:w w:val="105"/>
          <w:lang w:val="uk-UA"/>
        </w:rPr>
        <w:t>в</w:t>
      </w:r>
      <w:r w:rsidRPr="000E4BA7">
        <w:rPr>
          <w:spacing w:val="40"/>
          <w:w w:val="105"/>
          <w:lang w:val="uk-UA"/>
        </w:rPr>
        <w:t xml:space="preserve"> </w:t>
      </w:r>
      <w:r w:rsidRPr="000E4BA7">
        <w:rPr>
          <w:w w:val="105"/>
          <w:lang w:val="uk-UA"/>
        </w:rPr>
        <w:t>якому були б використані колективні знання і досвід основної</w:t>
      </w:r>
      <w:r w:rsidRPr="000E4BA7">
        <w:rPr>
          <w:spacing w:val="40"/>
          <w:w w:val="105"/>
          <w:lang w:val="uk-UA"/>
        </w:rPr>
        <w:t xml:space="preserve"> </w:t>
      </w:r>
      <w:r w:rsidRPr="000E4BA7">
        <w:rPr>
          <w:w w:val="105"/>
          <w:lang w:val="uk-UA"/>
        </w:rPr>
        <w:t>групи викладачів</w:t>
      </w:r>
      <w:r w:rsidRPr="000E4BA7">
        <w:rPr>
          <w:rFonts w:ascii="Palatino Linotype" w:hAnsi="Palatino Linotype"/>
          <w:w w:val="105"/>
          <w:lang w:val="uk-UA"/>
        </w:rPr>
        <w:t xml:space="preserve">, </w:t>
      </w:r>
      <w:r w:rsidRPr="000E4BA7">
        <w:rPr>
          <w:w w:val="105"/>
          <w:lang w:val="uk-UA"/>
        </w:rPr>
        <w:t>посібника</w:t>
      </w:r>
      <w:r w:rsidRPr="000E4BA7">
        <w:rPr>
          <w:rFonts w:ascii="Palatino Linotype" w:hAnsi="Palatino Linotype"/>
          <w:w w:val="105"/>
          <w:lang w:val="uk-UA"/>
        </w:rPr>
        <w:t xml:space="preserve">, </w:t>
      </w:r>
      <w:r w:rsidRPr="000E4BA7">
        <w:rPr>
          <w:w w:val="105"/>
          <w:lang w:val="uk-UA"/>
        </w:rPr>
        <w:t>який міг би слугувати для навчання урядових лідерів</w:t>
      </w:r>
      <w:r w:rsidRPr="000E4BA7">
        <w:rPr>
          <w:rFonts w:ascii="Palatino Linotype" w:hAnsi="Palatino Linotype"/>
          <w:w w:val="105"/>
          <w:lang w:val="uk-UA"/>
        </w:rPr>
        <w:t xml:space="preserve">, </w:t>
      </w:r>
      <w:r w:rsidRPr="000E4BA7">
        <w:rPr>
          <w:w w:val="105"/>
          <w:lang w:val="uk-UA"/>
        </w:rPr>
        <w:t>власників і операторів об</w:t>
      </w:r>
      <w:r w:rsidRPr="000E4BA7">
        <w:rPr>
          <w:rFonts w:ascii="Palatino Linotype" w:hAnsi="Palatino Linotype"/>
          <w:w w:val="105"/>
          <w:lang w:val="uk-UA"/>
        </w:rPr>
        <w:t>'</w:t>
      </w:r>
      <w:r w:rsidRPr="000E4BA7">
        <w:rPr>
          <w:w w:val="105"/>
          <w:lang w:val="uk-UA"/>
        </w:rPr>
        <w:t>єктів критичної інфраструктури</w:t>
      </w:r>
      <w:r w:rsidRPr="000E4BA7">
        <w:rPr>
          <w:spacing w:val="69"/>
          <w:w w:val="105"/>
          <w:lang w:val="uk-UA"/>
        </w:rPr>
        <w:t xml:space="preserve"> </w:t>
      </w:r>
      <w:r w:rsidRPr="000E4BA7">
        <w:rPr>
          <w:w w:val="105"/>
          <w:lang w:val="uk-UA"/>
        </w:rPr>
        <w:t>в</w:t>
      </w:r>
      <w:r w:rsidRPr="000E4BA7">
        <w:rPr>
          <w:spacing w:val="69"/>
          <w:w w:val="105"/>
          <w:lang w:val="uk-UA"/>
        </w:rPr>
        <w:t xml:space="preserve"> </w:t>
      </w:r>
      <w:r w:rsidRPr="000E4BA7">
        <w:rPr>
          <w:w w:val="105"/>
          <w:lang w:val="uk-UA"/>
        </w:rPr>
        <w:t>державному</w:t>
      </w:r>
      <w:r w:rsidRPr="000E4BA7">
        <w:rPr>
          <w:spacing w:val="40"/>
          <w:w w:val="105"/>
          <w:lang w:val="uk-UA"/>
        </w:rPr>
        <w:t xml:space="preserve"> </w:t>
      </w:r>
      <w:r w:rsidRPr="000E4BA7">
        <w:rPr>
          <w:w w:val="105"/>
          <w:lang w:val="uk-UA"/>
        </w:rPr>
        <w:t>і</w:t>
      </w:r>
      <w:r w:rsidRPr="000E4BA7">
        <w:rPr>
          <w:spacing w:val="40"/>
          <w:w w:val="105"/>
          <w:lang w:val="uk-UA"/>
        </w:rPr>
        <w:t xml:space="preserve"> </w:t>
      </w:r>
      <w:r w:rsidRPr="000E4BA7">
        <w:rPr>
          <w:w w:val="105"/>
          <w:lang w:val="uk-UA"/>
        </w:rPr>
        <w:t>приватному</w:t>
      </w:r>
      <w:r w:rsidRPr="000E4BA7">
        <w:rPr>
          <w:spacing w:val="40"/>
          <w:w w:val="105"/>
          <w:lang w:val="uk-UA"/>
        </w:rPr>
        <w:t xml:space="preserve"> </w:t>
      </w:r>
      <w:r w:rsidRPr="000E4BA7">
        <w:rPr>
          <w:w w:val="105"/>
          <w:lang w:val="uk-UA"/>
        </w:rPr>
        <w:t>секторах</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науковців і політиків в НАТО і</w:t>
      </w:r>
      <w:r w:rsidRPr="000E4BA7">
        <w:rPr>
          <w:spacing w:val="40"/>
          <w:w w:val="105"/>
          <w:lang w:val="uk-UA"/>
        </w:rPr>
        <w:t xml:space="preserve"> </w:t>
      </w:r>
      <w:r w:rsidRPr="000E4BA7">
        <w:rPr>
          <w:w w:val="105"/>
          <w:lang w:val="uk-UA"/>
        </w:rPr>
        <w:t>країнах</w:t>
      </w:r>
      <w:r w:rsidRPr="000E4BA7">
        <w:rPr>
          <w:rFonts w:ascii="Palatino Linotype" w:hAnsi="Palatino Linotype"/>
          <w:w w:val="105"/>
          <w:lang w:val="uk-UA"/>
        </w:rPr>
        <w:t>-</w:t>
      </w:r>
      <w:r w:rsidRPr="000E4BA7">
        <w:rPr>
          <w:w w:val="105"/>
          <w:lang w:val="uk-UA"/>
        </w:rPr>
        <w:t>партнерах</w:t>
      </w:r>
      <w:r w:rsidRPr="000E4BA7">
        <w:rPr>
          <w:rFonts w:ascii="Palatino Linotype" w:hAnsi="Palatino Linotype"/>
          <w:w w:val="105"/>
          <w:lang w:val="uk-UA"/>
        </w:rPr>
        <w:t xml:space="preserve">. </w:t>
      </w:r>
      <w:r w:rsidRPr="000E4BA7">
        <w:rPr>
          <w:i/>
          <w:w w:val="105"/>
          <w:lang w:val="uk-UA"/>
        </w:rPr>
        <w:t>Сприяння колективній обороні</w:t>
      </w:r>
      <w:r w:rsidRPr="000E4BA7">
        <w:rPr>
          <w:i/>
          <w:spacing w:val="-3"/>
          <w:w w:val="105"/>
          <w:lang w:val="uk-UA"/>
        </w:rPr>
        <w:t xml:space="preserve"> </w:t>
      </w:r>
      <w:r w:rsidRPr="000E4BA7">
        <w:rPr>
          <w:i/>
          <w:w w:val="105"/>
          <w:lang w:val="uk-UA"/>
        </w:rPr>
        <w:t>НАТО: Безпека і</w:t>
      </w:r>
      <w:r w:rsidRPr="000E4BA7">
        <w:rPr>
          <w:i/>
          <w:spacing w:val="-3"/>
          <w:w w:val="105"/>
          <w:lang w:val="uk-UA"/>
        </w:rPr>
        <w:t xml:space="preserve"> </w:t>
      </w:r>
      <w:r w:rsidRPr="000E4BA7">
        <w:rPr>
          <w:i/>
          <w:w w:val="105"/>
          <w:lang w:val="uk-UA"/>
        </w:rPr>
        <w:t>стійкість</w:t>
      </w:r>
      <w:r w:rsidRPr="000E4BA7">
        <w:rPr>
          <w:i/>
          <w:spacing w:val="-3"/>
          <w:w w:val="105"/>
          <w:lang w:val="uk-UA"/>
        </w:rPr>
        <w:t xml:space="preserve"> </w:t>
      </w:r>
      <w:r w:rsidRPr="000E4BA7">
        <w:rPr>
          <w:i/>
          <w:w w:val="105"/>
          <w:lang w:val="uk-UA"/>
        </w:rPr>
        <w:t>критичної</w:t>
      </w:r>
      <w:r w:rsidRPr="000E4BA7">
        <w:rPr>
          <w:i/>
          <w:spacing w:val="-3"/>
          <w:w w:val="105"/>
          <w:lang w:val="uk-UA"/>
        </w:rPr>
        <w:t xml:space="preserve"> </w:t>
      </w:r>
      <w:r w:rsidRPr="000E4BA7">
        <w:rPr>
          <w:i/>
          <w:w w:val="105"/>
          <w:lang w:val="uk-UA"/>
        </w:rPr>
        <w:t xml:space="preserve">інфраструктури" </w:t>
      </w:r>
      <w:r w:rsidRPr="000E4BA7">
        <w:rPr>
          <w:w w:val="105"/>
          <w:lang w:val="uk-UA"/>
        </w:rPr>
        <w:t>є кульмінацією таких зусиль</w:t>
      </w:r>
      <w:r w:rsidRPr="000E4BA7">
        <w:rPr>
          <w:rFonts w:ascii="Palatino Linotype" w:hAnsi="Palatino Linotype"/>
          <w:w w:val="105"/>
          <w:lang w:val="uk-UA"/>
        </w:rPr>
        <w:t xml:space="preserve">, </w:t>
      </w:r>
      <w:r w:rsidRPr="000E4BA7">
        <w:rPr>
          <w:w w:val="105"/>
          <w:lang w:val="uk-UA"/>
        </w:rPr>
        <w:t xml:space="preserve">першим великим спільним дослідницьким проектом в рамках Меморандуму про взаєморозуміння між Інститутом стратегічних досліджень Військового коледжу армії США </w:t>
      </w:r>
      <w:r w:rsidRPr="000E4BA7">
        <w:rPr>
          <w:rFonts w:ascii="Palatino Linotype" w:hAnsi="Palatino Linotype"/>
          <w:w w:val="105"/>
          <w:lang w:val="uk-UA"/>
        </w:rPr>
        <w:t xml:space="preserve">(SSI) </w:t>
      </w:r>
      <w:r w:rsidRPr="000E4BA7">
        <w:rPr>
          <w:w w:val="105"/>
          <w:lang w:val="uk-UA"/>
        </w:rPr>
        <w:t xml:space="preserve">і </w:t>
      </w:r>
      <w:r w:rsidRPr="000E4BA7">
        <w:rPr>
          <w:rFonts w:ascii="Palatino Linotype" w:hAnsi="Palatino Linotype"/>
          <w:w w:val="105"/>
          <w:lang w:val="uk-UA"/>
        </w:rPr>
        <w:t>NATO COE-DAT.</w:t>
      </w:r>
    </w:p>
    <w:p w:rsidR="001971BF" w:rsidRPr="000E4BA7" w:rsidRDefault="00933F58" w:rsidP="00C30788">
      <w:pPr>
        <w:pStyle w:val="a3"/>
        <w:tabs>
          <w:tab w:val="left" w:pos="0"/>
        </w:tabs>
        <w:spacing w:before="165" w:line="318" w:lineRule="exact"/>
        <w:ind w:left="140" w:right="-55" w:firstLine="360"/>
        <w:rPr>
          <w:spacing w:val="53"/>
          <w:w w:val="150"/>
          <w:lang w:val="uk-UA"/>
        </w:rPr>
      </w:pPr>
      <w:r w:rsidRPr="000E4BA7">
        <w:rPr>
          <w:w w:val="105"/>
          <w:lang w:val="uk-UA"/>
        </w:rPr>
        <w:t xml:space="preserve">Дослідницький </w:t>
      </w:r>
      <w:proofErr w:type="spellStart"/>
      <w:r w:rsidRPr="000E4BA7">
        <w:rPr>
          <w:w w:val="105"/>
          <w:lang w:val="uk-UA"/>
        </w:rPr>
        <w:t>проєкт</w:t>
      </w:r>
      <w:proofErr w:type="spellEnd"/>
      <w:r w:rsidRPr="000E4BA7">
        <w:rPr>
          <w:w w:val="105"/>
          <w:lang w:val="uk-UA"/>
        </w:rPr>
        <w:t xml:space="preserve"> розпочався у жовтні </w:t>
      </w:r>
      <w:r w:rsidRPr="000E4BA7">
        <w:rPr>
          <w:rFonts w:ascii="Palatino Linotype" w:hAnsi="Palatino Linotype"/>
          <w:w w:val="105"/>
          <w:lang w:val="uk-UA"/>
        </w:rPr>
        <w:t xml:space="preserve">2020 </w:t>
      </w:r>
      <w:r w:rsidRPr="000E4BA7">
        <w:rPr>
          <w:w w:val="105"/>
          <w:lang w:val="uk-UA"/>
        </w:rPr>
        <w:t>року з серії з чотирьох</w:t>
      </w:r>
      <w:r w:rsidRPr="000E4BA7">
        <w:rPr>
          <w:spacing w:val="40"/>
          <w:w w:val="105"/>
          <w:lang w:val="uk-UA"/>
        </w:rPr>
        <w:t xml:space="preserve"> </w:t>
      </w:r>
      <w:r w:rsidRPr="000E4BA7">
        <w:rPr>
          <w:w w:val="105"/>
          <w:lang w:val="uk-UA"/>
        </w:rPr>
        <w:t>воркшопів</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організованих</w:t>
      </w:r>
      <w:r w:rsidRPr="000E4BA7">
        <w:rPr>
          <w:spacing w:val="40"/>
          <w:w w:val="105"/>
          <w:lang w:val="uk-UA"/>
        </w:rPr>
        <w:t xml:space="preserve"> </w:t>
      </w:r>
      <w:r w:rsidRPr="000E4BA7">
        <w:rPr>
          <w:rFonts w:ascii="Palatino Linotype" w:hAnsi="Palatino Linotype"/>
          <w:w w:val="105"/>
          <w:lang w:val="uk-UA"/>
        </w:rPr>
        <w:t>SSI.</w:t>
      </w:r>
      <w:r w:rsidRPr="000E4BA7">
        <w:rPr>
          <w:rFonts w:ascii="Palatino Linotype" w:hAnsi="Palatino Linotype"/>
          <w:spacing w:val="40"/>
          <w:w w:val="105"/>
          <w:lang w:val="uk-UA"/>
        </w:rPr>
        <w:t xml:space="preserve"> </w:t>
      </w:r>
      <w:r w:rsidRPr="000E4BA7">
        <w:rPr>
          <w:w w:val="105"/>
          <w:lang w:val="uk-UA"/>
        </w:rPr>
        <w:t>Наприкінці</w:t>
      </w:r>
      <w:r w:rsidRPr="000E4BA7">
        <w:rPr>
          <w:spacing w:val="40"/>
          <w:w w:val="105"/>
          <w:lang w:val="uk-UA"/>
        </w:rPr>
        <w:t xml:space="preserve"> </w:t>
      </w:r>
      <w:r w:rsidRPr="000E4BA7">
        <w:rPr>
          <w:w w:val="105"/>
          <w:lang w:val="uk-UA"/>
        </w:rPr>
        <w:t>січня</w:t>
      </w:r>
      <w:r w:rsidRPr="000E4BA7">
        <w:rPr>
          <w:spacing w:val="40"/>
          <w:w w:val="105"/>
          <w:lang w:val="uk-UA"/>
        </w:rPr>
        <w:t xml:space="preserve"> </w:t>
      </w:r>
      <w:r w:rsidRPr="000E4BA7">
        <w:rPr>
          <w:rFonts w:ascii="Palatino Linotype" w:hAnsi="Palatino Linotype"/>
          <w:w w:val="105"/>
          <w:lang w:val="uk-UA"/>
        </w:rPr>
        <w:t xml:space="preserve">2022 </w:t>
      </w:r>
      <w:r w:rsidRPr="000E4BA7">
        <w:rPr>
          <w:w w:val="105"/>
          <w:lang w:val="uk-UA"/>
        </w:rPr>
        <w:t>року було завершено роботу над чернетками розділів книги</w:t>
      </w:r>
      <w:r w:rsidRPr="000E4BA7">
        <w:rPr>
          <w:rFonts w:ascii="Palatino Linotype" w:hAnsi="Palatino Linotype"/>
          <w:w w:val="105"/>
          <w:lang w:val="uk-UA"/>
        </w:rPr>
        <w:t xml:space="preserve">. </w:t>
      </w:r>
      <w:r w:rsidRPr="000E4BA7">
        <w:rPr>
          <w:w w:val="105"/>
          <w:lang w:val="uk-UA"/>
        </w:rPr>
        <w:t xml:space="preserve">Дослідницька група не могла собі уявити російське вторгнення в </w:t>
      </w:r>
      <w:r w:rsidRPr="000E4BA7">
        <w:rPr>
          <w:spacing w:val="9"/>
          <w:w w:val="105"/>
          <w:lang w:val="uk-UA"/>
        </w:rPr>
        <w:t xml:space="preserve">Україну </w:t>
      </w:r>
      <w:r w:rsidRPr="000E4BA7">
        <w:rPr>
          <w:w w:val="105"/>
          <w:lang w:val="uk-UA"/>
        </w:rPr>
        <w:t>в лютому цього року</w:t>
      </w:r>
      <w:r w:rsidRPr="000E4BA7">
        <w:rPr>
          <w:rFonts w:ascii="Palatino Linotype" w:hAnsi="Palatino Linotype"/>
          <w:w w:val="105"/>
          <w:lang w:val="uk-UA"/>
        </w:rPr>
        <w:t xml:space="preserve">. </w:t>
      </w:r>
      <w:r w:rsidRPr="000E4BA7">
        <w:rPr>
          <w:w w:val="105"/>
          <w:lang w:val="uk-UA"/>
        </w:rPr>
        <w:t>Російська окупація Запорізької атомної електростанції</w:t>
      </w:r>
      <w:r w:rsidRPr="000E4BA7">
        <w:rPr>
          <w:rFonts w:ascii="Palatino Linotype" w:hAnsi="Palatino Linotype"/>
          <w:w w:val="105"/>
          <w:lang w:val="uk-UA"/>
        </w:rPr>
        <w:t xml:space="preserve">, </w:t>
      </w:r>
      <w:r w:rsidRPr="000E4BA7">
        <w:rPr>
          <w:w w:val="105"/>
          <w:lang w:val="uk-UA"/>
        </w:rPr>
        <w:t>послідовні ракетні удари по об</w:t>
      </w:r>
      <w:r w:rsidRPr="000E4BA7">
        <w:rPr>
          <w:rFonts w:ascii="Palatino Linotype" w:hAnsi="Palatino Linotype"/>
          <w:w w:val="105"/>
          <w:lang w:val="uk-UA"/>
        </w:rPr>
        <w:t>'</w:t>
      </w:r>
      <w:r w:rsidRPr="000E4BA7">
        <w:rPr>
          <w:w w:val="105"/>
          <w:lang w:val="uk-UA"/>
        </w:rPr>
        <w:t>єктах генерації та розподілу електроенергії в Україні</w:t>
      </w:r>
      <w:r w:rsidRPr="000E4BA7">
        <w:rPr>
          <w:rFonts w:ascii="Palatino Linotype" w:hAnsi="Palatino Linotype"/>
          <w:w w:val="105"/>
          <w:lang w:val="uk-UA"/>
        </w:rPr>
        <w:t xml:space="preserve">, </w:t>
      </w:r>
      <w:r w:rsidRPr="000E4BA7">
        <w:rPr>
          <w:w w:val="105"/>
          <w:lang w:val="uk-UA"/>
        </w:rPr>
        <w:t>залізничному транспорту та кібератаки</w:t>
      </w:r>
      <w:r w:rsidRPr="000E4BA7">
        <w:rPr>
          <w:spacing w:val="40"/>
          <w:w w:val="105"/>
          <w:lang w:val="uk-UA"/>
        </w:rPr>
        <w:t xml:space="preserve"> </w:t>
      </w:r>
      <w:r w:rsidRPr="000E4BA7">
        <w:rPr>
          <w:w w:val="105"/>
          <w:lang w:val="uk-UA"/>
        </w:rPr>
        <w:t>майже</w:t>
      </w:r>
      <w:r w:rsidRPr="000E4BA7">
        <w:rPr>
          <w:spacing w:val="40"/>
          <w:w w:val="105"/>
          <w:lang w:val="uk-UA"/>
        </w:rPr>
        <w:t xml:space="preserve"> </w:t>
      </w:r>
      <w:r w:rsidRPr="000E4BA7">
        <w:rPr>
          <w:w w:val="105"/>
          <w:lang w:val="uk-UA"/>
        </w:rPr>
        <w:t>на</w:t>
      </w:r>
      <w:r w:rsidRPr="000E4BA7">
        <w:rPr>
          <w:spacing w:val="40"/>
          <w:w w:val="105"/>
          <w:lang w:val="uk-UA"/>
        </w:rPr>
        <w:t xml:space="preserve"> </w:t>
      </w:r>
      <w:r w:rsidRPr="000E4BA7">
        <w:rPr>
          <w:w w:val="105"/>
          <w:lang w:val="uk-UA"/>
        </w:rPr>
        <w:t>всі</w:t>
      </w:r>
      <w:r w:rsidRPr="000E4BA7">
        <w:rPr>
          <w:spacing w:val="40"/>
          <w:w w:val="105"/>
          <w:lang w:val="uk-UA"/>
        </w:rPr>
        <w:t xml:space="preserve"> </w:t>
      </w:r>
      <w:r w:rsidRPr="000E4BA7">
        <w:rPr>
          <w:w w:val="105"/>
          <w:lang w:val="uk-UA"/>
        </w:rPr>
        <w:t>сектори критично важливої</w:t>
      </w:r>
      <w:r w:rsidRPr="000E4BA7">
        <w:rPr>
          <w:spacing w:val="40"/>
          <w:w w:val="105"/>
          <w:lang w:val="uk-UA"/>
        </w:rPr>
        <w:t xml:space="preserve"> </w:t>
      </w:r>
      <w:r w:rsidRPr="000E4BA7">
        <w:rPr>
          <w:w w:val="105"/>
          <w:lang w:val="uk-UA"/>
        </w:rPr>
        <w:t>інфраструктури</w:t>
      </w:r>
      <w:r w:rsidRPr="000E4BA7">
        <w:rPr>
          <w:spacing w:val="40"/>
          <w:w w:val="105"/>
          <w:lang w:val="uk-UA"/>
        </w:rPr>
        <w:t xml:space="preserve"> </w:t>
      </w:r>
      <w:r w:rsidRPr="000E4BA7">
        <w:rPr>
          <w:w w:val="105"/>
          <w:lang w:val="uk-UA"/>
        </w:rPr>
        <w:t>країни</w:t>
      </w:r>
      <w:r w:rsidRPr="000E4BA7">
        <w:rPr>
          <w:spacing w:val="40"/>
          <w:w w:val="105"/>
          <w:lang w:val="uk-UA"/>
        </w:rPr>
        <w:t xml:space="preserve"> </w:t>
      </w:r>
      <w:r w:rsidRPr="000E4BA7">
        <w:rPr>
          <w:w w:val="105"/>
          <w:lang w:val="uk-UA"/>
        </w:rPr>
        <w:t>стали надбанням</w:t>
      </w:r>
      <w:r w:rsidRPr="000E4BA7">
        <w:rPr>
          <w:spacing w:val="80"/>
          <w:w w:val="105"/>
          <w:lang w:val="uk-UA"/>
        </w:rPr>
        <w:t xml:space="preserve"> </w:t>
      </w:r>
      <w:r w:rsidRPr="000E4BA7">
        <w:rPr>
          <w:w w:val="105"/>
          <w:lang w:val="uk-UA"/>
        </w:rPr>
        <w:t>світової громадськості</w:t>
      </w:r>
      <w:r w:rsidRPr="000E4BA7">
        <w:rPr>
          <w:rFonts w:ascii="Palatino Linotype" w:hAnsi="Palatino Linotype"/>
          <w:w w:val="105"/>
          <w:lang w:val="uk-UA"/>
        </w:rPr>
        <w:t xml:space="preserve">. </w:t>
      </w:r>
      <w:r w:rsidRPr="000E4BA7">
        <w:rPr>
          <w:w w:val="105"/>
          <w:lang w:val="uk-UA"/>
        </w:rPr>
        <w:t>Використання Росією своїх газових поставок як засобу економічної війни проти Європи</w:t>
      </w:r>
      <w:r w:rsidRPr="000E4BA7">
        <w:rPr>
          <w:rFonts w:ascii="Palatino Linotype" w:hAnsi="Palatino Linotype"/>
          <w:w w:val="105"/>
          <w:lang w:val="uk-UA"/>
        </w:rPr>
        <w:t xml:space="preserve">, </w:t>
      </w:r>
      <w:r w:rsidRPr="000E4BA7">
        <w:rPr>
          <w:w w:val="105"/>
          <w:lang w:val="uk-UA"/>
        </w:rPr>
        <w:t>покликаного підірвати єдність НАТО і підтримку України</w:t>
      </w:r>
      <w:r w:rsidRPr="000E4BA7">
        <w:rPr>
          <w:rFonts w:ascii="Palatino Linotype" w:hAnsi="Palatino Linotype"/>
          <w:w w:val="105"/>
          <w:lang w:val="uk-UA"/>
        </w:rPr>
        <w:t xml:space="preserve">, </w:t>
      </w:r>
      <w:r w:rsidRPr="000E4BA7">
        <w:rPr>
          <w:w w:val="105"/>
          <w:lang w:val="uk-UA"/>
        </w:rPr>
        <w:t>є ще одним своєчасним прикладом того</w:t>
      </w:r>
      <w:r w:rsidRPr="000E4BA7">
        <w:rPr>
          <w:rFonts w:ascii="Palatino Linotype" w:hAnsi="Palatino Linotype"/>
          <w:w w:val="105"/>
          <w:lang w:val="uk-UA"/>
        </w:rPr>
        <w:t xml:space="preserve">, </w:t>
      </w:r>
      <w:r w:rsidRPr="000E4BA7">
        <w:rPr>
          <w:w w:val="105"/>
          <w:lang w:val="uk-UA"/>
        </w:rPr>
        <w:t>чому вороги</w:t>
      </w:r>
      <w:r w:rsidRPr="000E4BA7">
        <w:rPr>
          <w:rFonts w:ascii="Palatino Linotype" w:hAnsi="Palatino Linotype"/>
          <w:w w:val="105"/>
          <w:lang w:val="uk-UA"/>
        </w:rPr>
        <w:t xml:space="preserve">, </w:t>
      </w:r>
      <w:r w:rsidRPr="000E4BA7">
        <w:rPr>
          <w:w w:val="105"/>
          <w:lang w:val="uk-UA"/>
        </w:rPr>
        <w:t>національні держави і терористи однаково обирають об</w:t>
      </w:r>
      <w:r w:rsidRPr="000E4BA7">
        <w:rPr>
          <w:rFonts w:ascii="Palatino Linotype" w:hAnsi="Palatino Linotype"/>
          <w:w w:val="105"/>
          <w:lang w:val="uk-UA"/>
        </w:rPr>
        <w:t>'</w:t>
      </w:r>
      <w:r w:rsidRPr="000E4BA7">
        <w:rPr>
          <w:w w:val="105"/>
          <w:lang w:val="uk-UA"/>
        </w:rPr>
        <w:t>єкти критичної інфраструктури своєю мішенню</w:t>
      </w:r>
      <w:r w:rsidRPr="000E4BA7">
        <w:rPr>
          <w:rFonts w:ascii="Palatino Linotype" w:hAnsi="Palatino Linotype"/>
          <w:w w:val="105"/>
          <w:lang w:val="uk-UA"/>
        </w:rPr>
        <w:t>.</w:t>
      </w:r>
      <w:r w:rsidRPr="000E4BA7">
        <w:rPr>
          <w:rFonts w:ascii="Palatino Linotype" w:hAnsi="Palatino Linotype"/>
          <w:spacing w:val="77"/>
          <w:w w:val="105"/>
          <w:lang w:val="uk-UA"/>
        </w:rPr>
        <w:t xml:space="preserve"> </w:t>
      </w:r>
      <w:r w:rsidRPr="000E4BA7">
        <w:rPr>
          <w:w w:val="105"/>
          <w:lang w:val="uk-UA"/>
        </w:rPr>
        <w:t>Звідси</w:t>
      </w:r>
      <w:r w:rsidRPr="000E4BA7">
        <w:rPr>
          <w:spacing w:val="70"/>
          <w:w w:val="105"/>
          <w:lang w:val="uk-UA"/>
        </w:rPr>
        <w:t xml:space="preserve"> </w:t>
      </w:r>
      <w:r w:rsidRPr="000E4BA7">
        <w:rPr>
          <w:w w:val="105"/>
          <w:lang w:val="uk-UA"/>
        </w:rPr>
        <w:t>випливає</w:t>
      </w:r>
      <w:r w:rsidRPr="000E4BA7">
        <w:rPr>
          <w:spacing w:val="70"/>
          <w:w w:val="105"/>
          <w:lang w:val="uk-UA"/>
        </w:rPr>
        <w:t xml:space="preserve"> </w:t>
      </w:r>
      <w:r w:rsidRPr="000E4BA7">
        <w:rPr>
          <w:w w:val="105"/>
          <w:lang w:val="uk-UA"/>
        </w:rPr>
        <w:t>необхідність</w:t>
      </w:r>
      <w:r w:rsidRPr="000E4BA7">
        <w:rPr>
          <w:spacing w:val="70"/>
          <w:w w:val="105"/>
          <w:lang w:val="uk-UA"/>
        </w:rPr>
        <w:t xml:space="preserve"> </w:t>
      </w:r>
      <w:r w:rsidRPr="000E4BA7">
        <w:rPr>
          <w:w w:val="105"/>
          <w:lang w:val="uk-UA"/>
        </w:rPr>
        <w:t>партнерства</w:t>
      </w:r>
      <w:r w:rsidRPr="000E4BA7">
        <w:rPr>
          <w:spacing w:val="53"/>
          <w:w w:val="150"/>
          <w:lang w:val="uk-UA"/>
        </w:rPr>
        <w:t xml:space="preserve"> </w:t>
      </w:r>
      <w:r w:rsidRPr="000E4BA7">
        <w:rPr>
          <w:spacing w:val="-5"/>
          <w:w w:val="105"/>
          <w:lang w:val="uk-UA"/>
        </w:rPr>
        <w:t>між</w:t>
      </w:r>
      <w:r w:rsidR="00C30788" w:rsidRPr="000E4BA7">
        <w:rPr>
          <w:spacing w:val="53"/>
          <w:w w:val="150"/>
          <w:lang w:val="uk-UA"/>
        </w:rPr>
        <w:t xml:space="preserve"> </w:t>
      </w:r>
      <w:r w:rsidRPr="000E4BA7">
        <w:rPr>
          <w:w w:val="105"/>
          <w:lang w:val="uk-UA"/>
        </w:rPr>
        <w:t>державним і приватним секторами для захисту цієї</w:t>
      </w:r>
      <w:r w:rsidRPr="000E4BA7">
        <w:rPr>
          <w:spacing w:val="40"/>
          <w:w w:val="105"/>
          <w:lang w:val="uk-UA"/>
        </w:rPr>
        <w:t xml:space="preserve"> </w:t>
      </w:r>
      <w:r w:rsidRPr="000E4BA7">
        <w:rPr>
          <w:w w:val="105"/>
          <w:lang w:val="uk-UA"/>
        </w:rPr>
        <w:t>інфраструктури і розбудови стійкості</w:t>
      </w:r>
      <w:r w:rsidRPr="000E4BA7">
        <w:rPr>
          <w:rFonts w:ascii="Palatino Linotype" w:hAnsi="Palatino Linotype"/>
          <w:w w:val="105"/>
          <w:lang w:val="uk-UA"/>
        </w:rPr>
        <w:t xml:space="preserve">, </w:t>
      </w:r>
      <w:r w:rsidRPr="000E4BA7">
        <w:rPr>
          <w:w w:val="105"/>
          <w:lang w:val="uk-UA"/>
        </w:rPr>
        <w:t>необхідної для</w:t>
      </w:r>
      <w:r w:rsidRPr="000E4BA7">
        <w:rPr>
          <w:spacing w:val="80"/>
          <w:w w:val="105"/>
          <w:lang w:val="uk-UA"/>
        </w:rPr>
        <w:t xml:space="preserve"> </w:t>
      </w:r>
      <w:r w:rsidRPr="000E4BA7">
        <w:rPr>
          <w:w w:val="105"/>
          <w:lang w:val="uk-UA"/>
        </w:rPr>
        <w:t>забезпечення її життєдіяльності в разі нападу</w:t>
      </w:r>
      <w:r w:rsidRPr="000E4BA7">
        <w:rPr>
          <w:rFonts w:ascii="Palatino Linotype" w:hAnsi="Palatino Linotype"/>
          <w:w w:val="105"/>
          <w:lang w:val="uk-UA"/>
        </w:rPr>
        <w:t xml:space="preserve">. </w:t>
      </w:r>
      <w:r w:rsidRPr="000E4BA7">
        <w:rPr>
          <w:w w:val="105"/>
          <w:lang w:val="uk-UA"/>
        </w:rPr>
        <w:t xml:space="preserve">Україна також наголошує на необхідності розуміння союзниками по НАТО вразливих місць в </w:t>
      </w:r>
      <w:r w:rsidRPr="000E4BA7">
        <w:rPr>
          <w:w w:val="105"/>
          <w:lang w:val="uk-UA"/>
        </w:rPr>
        <w:lastRenderedPageBreak/>
        <w:t>інфраструктурі приймаючої країни</w:t>
      </w:r>
      <w:r w:rsidRPr="000E4BA7">
        <w:rPr>
          <w:rFonts w:ascii="Palatino Linotype" w:hAnsi="Palatino Linotype"/>
          <w:w w:val="105"/>
          <w:lang w:val="uk-UA"/>
        </w:rPr>
        <w:t xml:space="preserve">, </w:t>
      </w:r>
      <w:r w:rsidRPr="000E4BA7">
        <w:rPr>
          <w:w w:val="105"/>
          <w:lang w:val="uk-UA"/>
        </w:rPr>
        <w:t>які можуть підірвати колективну оборону</w:t>
      </w:r>
      <w:r w:rsidRPr="000E4BA7">
        <w:rPr>
          <w:rFonts w:ascii="Palatino Linotype" w:hAnsi="Palatino Linotype"/>
          <w:w w:val="105"/>
          <w:lang w:val="uk-UA"/>
        </w:rPr>
        <w:t xml:space="preserve">, </w:t>
      </w:r>
      <w:r w:rsidRPr="000E4BA7">
        <w:rPr>
          <w:w w:val="105"/>
          <w:lang w:val="uk-UA"/>
        </w:rPr>
        <w:t>і приділення більшої уваги усуненню і пом</w:t>
      </w:r>
      <w:r w:rsidRPr="000E4BA7">
        <w:rPr>
          <w:rFonts w:ascii="Palatino Linotype" w:hAnsi="Palatino Linotype"/>
          <w:w w:val="105"/>
          <w:lang w:val="uk-UA"/>
        </w:rPr>
        <w:t>'</w:t>
      </w:r>
      <w:r w:rsidRPr="000E4BA7">
        <w:rPr>
          <w:w w:val="105"/>
          <w:lang w:val="uk-UA"/>
        </w:rPr>
        <w:t>якшенню цих проблем</w:t>
      </w:r>
      <w:r w:rsidRPr="000E4BA7">
        <w:rPr>
          <w:rFonts w:ascii="Palatino Linotype" w:hAnsi="Palatino Linotype"/>
          <w:w w:val="105"/>
          <w:lang w:val="uk-UA"/>
        </w:rPr>
        <w:t>.</w:t>
      </w:r>
    </w:p>
    <w:p w:rsidR="001971BF" w:rsidRPr="000E4BA7" w:rsidRDefault="00933F58" w:rsidP="00C30788">
      <w:pPr>
        <w:pStyle w:val="a3"/>
        <w:tabs>
          <w:tab w:val="left" w:pos="0"/>
        </w:tabs>
        <w:spacing w:before="192" w:line="271" w:lineRule="auto"/>
        <w:ind w:left="140" w:right="-55" w:firstLine="360"/>
        <w:rPr>
          <w:lang w:val="uk-UA"/>
        </w:rPr>
      </w:pPr>
      <w:r w:rsidRPr="000E4BA7">
        <w:rPr>
          <w:lang w:val="uk-UA"/>
        </w:rPr>
        <w:t>Концептуальна основа цього посібника охоплює ключові аспекти</w:t>
      </w:r>
      <w:r w:rsidRPr="000E4BA7">
        <w:rPr>
          <w:rFonts w:ascii="Palatino Linotype" w:hAnsi="Palatino Linotype"/>
          <w:lang w:val="uk-UA"/>
        </w:rPr>
        <w:t>,</w:t>
      </w:r>
      <w:r w:rsidRPr="000E4BA7">
        <w:rPr>
          <w:rFonts w:ascii="Palatino Linotype" w:hAnsi="Palatino Linotype"/>
          <w:spacing w:val="-13"/>
          <w:lang w:val="uk-UA"/>
        </w:rPr>
        <w:t xml:space="preserve"> </w:t>
      </w:r>
      <w:r w:rsidRPr="000E4BA7">
        <w:rPr>
          <w:lang w:val="uk-UA"/>
        </w:rPr>
        <w:t>про</w:t>
      </w:r>
      <w:r w:rsidRPr="000E4BA7">
        <w:rPr>
          <w:spacing w:val="-16"/>
          <w:lang w:val="uk-UA"/>
        </w:rPr>
        <w:t xml:space="preserve"> </w:t>
      </w:r>
      <w:r w:rsidRPr="000E4BA7">
        <w:rPr>
          <w:lang w:val="uk-UA"/>
        </w:rPr>
        <w:t>які</w:t>
      </w:r>
      <w:r w:rsidRPr="000E4BA7">
        <w:rPr>
          <w:spacing w:val="-17"/>
          <w:lang w:val="uk-UA"/>
        </w:rPr>
        <w:t xml:space="preserve"> </w:t>
      </w:r>
      <w:r w:rsidRPr="000E4BA7">
        <w:rPr>
          <w:lang w:val="uk-UA"/>
        </w:rPr>
        <w:t>користувачі</w:t>
      </w:r>
      <w:r w:rsidRPr="000E4BA7">
        <w:rPr>
          <w:spacing w:val="-17"/>
          <w:lang w:val="uk-UA"/>
        </w:rPr>
        <w:t xml:space="preserve"> </w:t>
      </w:r>
      <w:r w:rsidRPr="000E4BA7">
        <w:rPr>
          <w:lang w:val="uk-UA"/>
        </w:rPr>
        <w:t>повинні</w:t>
      </w:r>
      <w:r w:rsidRPr="000E4BA7">
        <w:rPr>
          <w:spacing w:val="-17"/>
          <w:lang w:val="uk-UA"/>
        </w:rPr>
        <w:t xml:space="preserve"> </w:t>
      </w:r>
      <w:r w:rsidRPr="000E4BA7">
        <w:rPr>
          <w:lang w:val="uk-UA"/>
        </w:rPr>
        <w:t>мати</w:t>
      </w:r>
      <w:r w:rsidRPr="000E4BA7">
        <w:rPr>
          <w:spacing w:val="-17"/>
          <w:lang w:val="uk-UA"/>
        </w:rPr>
        <w:t xml:space="preserve"> </w:t>
      </w:r>
      <w:r w:rsidRPr="000E4BA7">
        <w:rPr>
          <w:lang w:val="uk-UA"/>
        </w:rPr>
        <w:t>базові</w:t>
      </w:r>
      <w:r w:rsidRPr="000E4BA7">
        <w:rPr>
          <w:spacing w:val="-17"/>
          <w:lang w:val="uk-UA"/>
        </w:rPr>
        <w:t xml:space="preserve"> </w:t>
      </w:r>
      <w:r w:rsidRPr="000E4BA7">
        <w:rPr>
          <w:lang w:val="uk-UA"/>
        </w:rPr>
        <w:t>знання</w:t>
      </w:r>
      <w:r w:rsidRPr="000E4BA7">
        <w:rPr>
          <w:rFonts w:ascii="Palatino Linotype" w:hAnsi="Palatino Linotype"/>
          <w:lang w:val="uk-UA"/>
        </w:rPr>
        <w:t>.</w:t>
      </w:r>
      <w:r w:rsidRPr="000E4BA7">
        <w:rPr>
          <w:rFonts w:ascii="Palatino Linotype" w:hAnsi="Palatino Linotype"/>
          <w:spacing w:val="-10"/>
          <w:lang w:val="uk-UA"/>
        </w:rPr>
        <w:t xml:space="preserve"> </w:t>
      </w:r>
      <w:r w:rsidRPr="000E4BA7">
        <w:rPr>
          <w:lang w:val="uk-UA"/>
        </w:rPr>
        <w:t>Що</w:t>
      </w:r>
      <w:r w:rsidRPr="000E4BA7">
        <w:rPr>
          <w:spacing w:val="-17"/>
          <w:lang w:val="uk-UA"/>
        </w:rPr>
        <w:t xml:space="preserve"> </w:t>
      </w:r>
      <w:r w:rsidRPr="000E4BA7">
        <w:rPr>
          <w:lang w:val="uk-UA"/>
        </w:rPr>
        <w:t>таке критична інфраструктура і чому вона важлива для НАТО і безпеки окремої</w:t>
      </w:r>
      <w:r w:rsidRPr="000E4BA7">
        <w:rPr>
          <w:spacing w:val="-14"/>
          <w:lang w:val="uk-UA"/>
        </w:rPr>
        <w:t xml:space="preserve"> </w:t>
      </w:r>
      <w:r w:rsidRPr="000E4BA7">
        <w:rPr>
          <w:lang w:val="uk-UA"/>
        </w:rPr>
        <w:t>країни</w:t>
      </w:r>
      <w:r w:rsidRPr="000E4BA7">
        <w:rPr>
          <w:rFonts w:ascii="Palatino Linotype" w:hAnsi="Palatino Linotype"/>
          <w:lang w:val="uk-UA"/>
        </w:rPr>
        <w:t>?</w:t>
      </w:r>
      <w:r w:rsidRPr="000E4BA7">
        <w:rPr>
          <w:rFonts w:ascii="Palatino Linotype" w:hAnsi="Palatino Linotype"/>
          <w:spacing w:val="9"/>
          <w:lang w:val="uk-UA"/>
        </w:rPr>
        <w:t xml:space="preserve"> </w:t>
      </w:r>
      <w:r w:rsidRPr="000E4BA7">
        <w:rPr>
          <w:lang w:val="uk-UA"/>
        </w:rPr>
        <w:t>Загрози</w:t>
      </w:r>
      <w:r w:rsidRPr="000E4BA7">
        <w:rPr>
          <w:spacing w:val="-14"/>
          <w:lang w:val="uk-UA"/>
        </w:rPr>
        <w:t xml:space="preserve"> </w:t>
      </w:r>
      <w:r w:rsidRPr="000E4BA7">
        <w:rPr>
          <w:lang w:val="uk-UA"/>
        </w:rPr>
        <w:t>і</w:t>
      </w:r>
      <w:r w:rsidRPr="000E4BA7">
        <w:rPr>
          <w:spacing w:val="-14"/>
          <w:lang w:val="uk-UA"/>
        </w:rPr>
        <w:t xml:space="preserve"> </w:t>
      </w:r>
      <w:r w:rsidRPr="000E4BA7">
        <w:rPr>
          <w:lang w:val="uk-UA"/>
        </w:rPr>
        <w:t>напади</w:t>
      </w:r>
      <w:r w:rsidRPr="000E4BA7">
        <w:rPr>
          <w:spacing w:val="-14"/>
          <w:lang w:val="uk-UA"/>
        </w:rPr>
        <w:t xml:space="preserve"> </w:t>
      </w:r>
      <w:r w:rsidRPr="000E4BA7">
        <w:rPr>
          <w:lang w:val="uk-UA"/>
        </w:rPr>
        <w:t>на</w:t>
      </w:r>
      <w:r w:rsidRPr="000E4BA7">
        <w:rPr>
          <w:spacing w:val="-14"/>
          <w:lang w:val="uk-UA"/>
        </w:rPr>
        <w:t xml:space="preserve"> </w:t>
      </w:r>
      <w:r w:rsidRPr="000E4BA7">
        <w:rPr>
          <w:lang w:val="uk-UA"/>
        </w:rPr>
        <w:t>КІ</w:t>
      </w:r>
      <w:r w:rsidRPr="000E4BA7">
        <w:rPr>
          <w:spacing w:val="-14"/>
          <w:lang w:val="uk-UA"/>
        </w:rPr>
        <w:t xml:space="preserve"> </w:t>
      </w:r>
      <w:r w:rsidRPr="000E4BA7">
        <w:rPr>
          <w:lang w:val="uk-UA"/>
        </w:rPr>
        <w:t>можуть</w:t>
      </w:r>
      <w:r w:rsidRPr="000E4BA7">
        <w:rPr>
          <w:spacing w:val="-14"/>
          <w:lang w:val="uk-UA"/>
        </w:rPr>
        <w:t xml:space="preserve"> </w:t>
      </w:r>
      <w:r w:rsidRPr="000E4BA7">
        <w:rPr>
          <w:lang w:val="uk-UA"/>
        </w:rPr>
        <w:t>виникати з багатьох векторів</w:t>
      </w:r>
      <w:r w:rsidRPr="000E4BA7">
        <w:rPr>
          <w:rFonts w:ascii="Palatino Linotype" w:hAnsi="Palatino Linotype"/>
          <w:lang w:val="uk-UA"/>
        </w:rPr>
        <w:t xml:space="preserve">, </w:t>
      </w:r>
      <w:r w:rsidRPr="000E4BA7">
        <w:rPr>
          <w:lang w:val="uk-UA"/>
        </w:rPr>
        <w:t>від кінетичних атак</w:t>
      </w:r>
      <w:r w:rsidRPr="000E4BA7">
        <w:rPr>
          <w:rFonts w:ascii="Palatino Linotype" w:hAnsi="Palatino Linotype"/>
          <w:lang w:val="uk-UA"/>
        </w:rPr>
        <w:t xml:space="preserve">, </w:t>
      </w:r>
      <w:r w:rsidRPr="000E4BA7">
        <w:rPr>
          <w:lang w:val="uk-UA"/>
        </w:rPr>
        <w:t>що здійснюються переважно терористами</w:t>
      </w:r>
      <w:r w:rsidRPr="000E4BA7">
        <w:rPr>
          <w:rFonts w:ascii="Palatino Linotype" w:hAnsi="Palatino Linotype"/>
          <w:lang w:val="uk-UA"/>
        </w:rPr>
        <w:t xml:space="preserve">, </w:t>
      </w:r>
      <w:r w:rsidRPr="000E4BA7">
        <w:rPr>
          <w:lang w:val="uk-UA"/>
        </w:rPr>
        <w:t>до кібератак з боку терористів</w:t>
      </w:r>
      <w:r w:rsidRPr="000E4BA7">
        <w:rPr>
          <w:rFonts w:ascii="Palatino Linotype" w:hAnsi="Palatino Linotype"/>
          <w:lang w:val="uk-UA"/>
        </w:rPr>
        <w:t xml:space="preserve">, </w:t>
      </w:r>
      <w:r w:rsidRPr="000E4BA7">
        <w:rPr>
          <w:lang w:val="uk-UA"/>
        </w:rPr>
        <w:t>національних держав і</w:t>
      </w:r>
      <w:r w:rsidR="00262CDE" w:rsidRPr="000E4BA7">
        <w:rPr>
          <w:lang w:val="uk-UA"/>
        </w:rPr>
        <w:t xml:space="preserve"> </w:t>
      </w:r>
      <w:r w:rsidRPr="000E4BA7">
        <w:rPr>
          <w:w w:val="105"/>
          <w:lang w:val="uk-UA"/>
        </w:rPr>
        <w:t>та їхніх довірених осіб до гібридних загроз</w:t>
      </w:r>
      <w:r w:rsidRPr="000E4BA7">
        <w:rPr>
          <w:rFonts w:ascii="Palatino Linotype" w:hAnsi="Palatino Linotype"/>
          <w:w w:val="105"/>
          <w:lang w:val="uk-UA"/>
        </w:rPr>
        <w:t xml:space="preserve">. </w:t>
      </w:r>
      <w:r w:rsidRPr="000E4BA7">
        <w:rPr>
          <w:w w:val="105"/>
          <w:lang w:val="uk-UA"/>
        </w:rPr>
        <w:t xml:space="preserve">Серед багатьох секторів критичної інфраструктури є визначені </w:t>
      </w:r>
      <w:r w:rsidRPr="000E4BA7">
        <w:rPr>
          <w:rFonts w:ascii="Palatino Linotype" w:hAnsi="Palatino Linotype"/>
          <w:w w:val="105"/>
          <w:lang w:val="uk-UA"/>
        </w:rPr>
        <w:t>"</w:t>
      </w:r>
      <w:r w:rsidRPr="000E4BA7">
        <w:rPr>
          <w:w w:val="105"/>
          <w:lang w:val="uk-UA"/>
        </w:rPr>
        <w:t>лінії життя</w:t>
      </w:r>
      <w:r w:rsidRPr="000E4BA7">
        <w:rPr>
          <w:rFonts w:ascii="Palatino Linotype" w:hAnsi="Palatino Linotype"/>
          <w:w w:val="105"/>
          <w:lang w:val="uk-UA"/>
        </w:rPr>
        <w:t xml:space="preserve">", </w:t>
      </w:r>
      <w:r w:rsidRPr="000E4BA7">
        <w:rPr>
          <w:w w:val="105"/>
          <w:lang w:val="uk-UA"/>
        </w:rPr>
        <w:t>які є життєво важливими через їхню важливість для добробуту суспільства</w:t>
      </w:r>
      <w:r w:rsidRPr="000E4BA7">
        <w:rPr>
          <w:rFonts w:ascii="Palatino Linotype" w:hAnsi="Palatino Linotype"/>
          <w:w w:val="105"/>
          <w:lang w:val="uk-UA"/>
        </w:rPr>
        <w:t xml:space="preserve">, </w:t>
      </w:r>
      <w:r w:rsidRPr="000E4BA7">
        <w:rPr>
          <w:w w:val="105"/>
          <w:lang w:val="uk-UA"/>
        </w:rPr>
        <w:t>безперервності роботи уряду</w:t>
      </w:r>
      <w:r w:rsidRPr="000E4BA7">
        <w:rPr>
          <w:rFonts w:ascii="Palatino Linotype" w:hAnsi="Palatino Linotype"/>
          <w:w w:val="105"/>
          <w:lang w:val="uk-UA"/>
        </w:rPr>
        <w:t xml:space="preserve">, </w:t>
      </w:r>
      <w:r w:rsidRPr="000E4BA7">
        <w:rPr>
          <w:w w:val="105"/>
          <w:lang w:val="uk-UA"/>
        </w:rPr>
        <w:t>економічних наслідків та згубного каскадного впливу на інші сектори КІ</w:t>
      </w:r>
      <w:r w:rsidRPr="000E4BA7">
        <w:rPr>
          <w:rFonts w:ascii="Palatino Linotype" w:hAnsi="Palatino Linotype"/>
          <w:w w:val="105"/>
          <w:lang w:val="uk-UA"/>
        </w:rPr>
        <w:t xml:space="preserve">. </w:t>
      </w:r>
      <w:r w:rsidRPr="000E4BA7">
        <w:rPr>
          <w:w w:val="105"/>
          <w:lang w:val="uk-UA"/>
        </w:rPr>
        <w:t>Останнім часом</w:t>
      </w:r>
      <w:r w:rsidRPr="000E4BA7">
        <w:rPr>
          <w:spacing w:val="40"/>
          <w:w w:val="105"/>
          <w:lang w:val="uk-UA"/>
        </w:rPr>
        <w:t xml:space="preserve"> </w:t>
      </w:r>
      <w:r w:rsidRPr="000E4BA7">
        <w:rPr>
          <w:w w:val="105"/>
          <w:lang w:val="uk-UA"/>
        </w:rPr>
        <w:t>у спільноті фахівців</w:t>
      </w:r>
      <w:r w:rsidRPr="000E4BA7">
        <w:rPr>
          <w:rFonts w:ascii="Palatino Linotype" w:hAnsi="Palatino Linotype"/>
          <w:w w:val="105"/>
          <w:lang w:val="uk-UA"/>
        </w:rPr>
        <w:t>-</w:t>
      </w:r>
      <w:r w:rsidRPr="000E4BA7">
        <w:rPr>
          <w:w w:val="105"/>
          <w:lang w:val="uk-UA"/>
        </w:rPr>
        <w:t xml:space="preserve">практиків у сфері критичної інфраструктури відбувся зсув акценту з простого </w:t>
      </w:r>
      <w:r w:rsidRPr="000E4BA7">
        <w:rPr>
          <w:rFonts w:ascii="Palatino Linotype" w:hAnsi="Palatino Linotype"/>
          <w:w w:val="105"/>
          <w:lang w:val="uk-UA"/>
        </w:rPr>
        <w:t>"</w:t>
      </w:r>
      <w:r w:rsidRPr="000E4BA7">
        <w:rPr>
          <w:w w:val="105"/>
          <w:lang w:val="uk-UA"/>
        </w:rPr>
        <w:t>захисту</w:t>
      </w:r>
      <w:r w:rsidRPr="000E4BA7">
        <w:rPr>
          <w:rFonts w:ascii="Palatino Linotype" w:hAnsi="Palatino Linotype"/>
          <w:w w:val="105"/>
          <w:lang w:val="uk-UA"/>
        </w:rPr>
        <w:t xml:space="preserve">" </w:t>
      </w:r>
      <w:r w:rsidRPr="000E4BA7">
        <w:rPr>
          <w:w w:val="105"/>
          <w:lang w:val="uk-UA"/>
        </w:rPr>
        <w:t>ключових життєво важливих об</w:t>
      </w:r>
      <w:r w:rsidRPr="000E4BA7">
        <w:rPr>
          <w:rFonts w:ascii="Palatino Linotype" w:hAnsi="Palatino Linotype"/>
          <w:w w:val="105"/>
          <w:lang w:val="uk-UA"/>
        </w:rPr>
        <w:t>'</w:t>
      </w:r>
      <w:r w:rsidRPr="000E4BA7">
        <w:rPr>
          <w:w w:val="105"/>
          <w:lang w:val="uk-UA"/>
        </w:rPr>
        <w:t>єктів</w:t>
      </w:r>
      <w:r w:rsidRPr="000E4BA7">
        <w:rPr>
          <w:spacing w:val="40"/>
          <w:w w:val="105"/>
          <w:lang w:val="uk-UA"/>
        </w:rPr>
        <w:t xml:space="preserve"> </w:t>
      </w:r>
      <w:r w:rsidRPr="000E4BA7">
        <w:rPr>
          <w:w w:val="105"/>
          <w:lang w:val="uk-UA"/>
        </w:rPr>
        <w:t xml:space="preserve">інфраструктури на посилення </w:t>
      </w:r>
      <w:r w:rsidRPr="000E4BA7">
        <w:rPr>
          <w:rFonts w:ascii="Palatino Linotype" w:hAnsi="Palatino Linotype"/>
          <w:w w:val="105"/>
          <w:lang w:val="uk-UA"/>
        </w:rPr>
        <w:t>"</w:t>
      </w:r>
      <w:r w:rsidRPr="000E4BA7">
        <w:rPr>
          <w:w w:val="105"/>
          <w:lang w:val="uk-UA"/>
        </w:rPr>
        <w:t>безпеки та стійкості</w:t>
      </w:r>
      <w:r w:rsidRPr="000E4BA7">
        <w:rPr>
          <w:rFonts w:ascii="Palatino Linotype" w:hAnsi="Palatino Linotype"/>
          <w:w w:val="105"/>
          <w:lang w:val="uk-UA"/>
        </w:rPr>
        <w:t>"</w:t>
      </w:r>
      <w:r w:rsidRPr="000E4BA7">
        <w:rPr>
          <w:rFonts w:ascii="Palatino Linotype" w:hAnsi="Palatino Linotype"/>
          <w:spacing w:val="68"/>
          <w:w w:val="105"/>
          <w:lang w:val="uk-UA"/>
        </w:rPr>
        <w:t xml:space="preserve"> </w:t>
      </w:r>
      <w:r w:rsidRPr="000E4BA7">
        <w:rPr>
          <w:w w:val="105"/>
          <w:lang w:val="uk-UA"/>
        </w:rPr>
        <w:t>цієї</w:t>
      </w:r>
      <w:r w:rsidRPr="000E4BA7">
        <w:rPr>
          <w:spacing w:val="61"/>
          <w:w w:val="105"/>
          <w:lang w:val="uk-UA"/>
        </w:rPr>
        <w:t xml:space="preserve"> </w:t>
      </w:r>
      <w:r w:rsidRPr="000E4BA7">
        <w:rPr>
          <w:w w:val="105"/>
          <w:lang w:val="uk-UA"/>
        </w:rPr>
        <w:t>інфраструктури</w:t>
      </w:r>
      <w:r w:rsidRPr="000E4BA7">
        <w:rPr>
          <w:rFonts w:ascii="Palatino Linotype" w:hAnsi="Palatino Linotype"/>
          <w:w w:val="105"/>
          <w:lang w:val="uk-UA"/>
        </w:rPr>
        <w:t>.</w:t>
      </w:r>
      <w:r w:rsidRPr="000E4BA7">
        <w:rPr>
          <w:rFonts w:ascii="Palatino Linotype" w:hAnsi="Palatino Linotype"/>
          <w:spacing w:val="78"/>
          <w:w w:val="105"/>
          <w:lang w:val="uk-UA"/>
        </w:rPr>
        <w:t xml:space="preserve"> </w:t>
      </w:r>
      <w:r w:rsidRPr="000E4BA7">
        <w:rPr>
          <w:w w:val="105"/>
          <w:lang w:val="uk-UA"/>
        </w:rPr>
        <w:t>Які</w:t>
      </w:r>
      <w:r w:rsidRPr="000E4BA7">
        <w:rPr>
          <w:spacing w:val="61"/>
          <w:w w:val="105"/>
          <w:lang w:val="uk-UA"/>
        </w:rPr>
        <w:t xml:space="preserve"> </w:t>
      </w:r>
      <w:r w:rsidRPr="000E4BA7">
        <w:rPr>
          <w:w w:val="105"/>
          <w:lang w:val="uk-UA"/>
        </w:rPr>
        <w:t>ж</w:t>
      </w:r>
      <w:r w:rsidRPr="000E4BA7">
        <w:rPr>
          <w:spacing w:val="61"/>
          <w:w w:val="105"/>
          <w:lang w:val="uk-UA"/>
        </w:rPr>
        <w:t xml:space="preserve"> </w:t>
      </w:r>
      <w:r w:rsidRPr="000E4BA7">
        <w:rPr>
          <w:w w:val="105"/>
          <w:lang w:val="uk-UA"/>
        </w:rPr>
        <w:t>інструменти</w:t>
      </w:r>
      <w:r w:rsidRPr="000E4BA7">
        <w:rPr>
          <w:spacing w:val="61"/>
          <w:w w:val="105"/>
          <w:lang w:val="uk-UA"/>
        </w:rPr>
        <w:t xml:space="preserve"> </w:t>
      </w:r>
      <w:r w:rsidRPr="000E4BA7">
        <w:rPr>
          <w:w w:val="105"/>
          <w:lang w:val="uk-UA"/>
        </w:rPr>
        <w:t>можуть використовува</w:t>
      </w:r>
      <w:r w:rsidR="00E2216B" w:rsidRPr="000E4BA7">
        <w:rPr>
          <w:spacing w:val="-16"/>
          <w:w w:val="105"/>
          <w:lang w:val="uk-UA"/>
        </w:rPr>
        <w:t>т</w:t>
      </w:r>
      <w:r w:rsidR="00E2216B" w:rsidRPr="000E4BA7">
        <w:rPr>
          <w:w w:val="105"/>
          <w:lang w:val="uk-UA"/>
        </w:rPr>
        <w:t>и</w:t>
      </w:r>
      <w:r w:rsidRPr="000E4BA7">
        <w:rPr>
          <w:spacing w:val="40"/>
          <w:w w:val="105"/>
          <w:lang w:val="uk-UA"/>
        </w:rPr>
        <w:t xml:space="preserve"> </w:t>
      </w:r>
      <w:r w:rsidRPr="000E4BA7">
        <w:rPr>
          <w:w w:val="105"/>
          <w:lang w:val="uk-UA"/>
        </w:rPr>
        <w:t>національні</w:t>
      </w:r>
      <w:r w:rsidRPr="000E4BA7">
        <w:rPr>
          <w:spacing w:val="80"/>
          <w:w w:val="105"/>
          <w:lang w:val="uk-UA"/>
        </w:rPr>
        <w:t xml:space="preserve"> </w:t>
      </w:r>
      <w:r w:rsidRPr="000E4BA7">
        <w:rPr>
          <w:w w:val="105"/>
          <w:lang w:val="uk-UA"/>
        </w:rPr>
        <w:t>держави</w:t>
      </w:r>
      <w:r w:rsidRPr="000E4BA7">
        <w:rPr>
          <w:rFonts w:ascii="Palatino Linotype" w:hAnsi="Palatino Linotype"/>
          <w:w w:val="105"/>
          <w:lang w:val="uk-UA"/>
        </w:rPr>
        <w:t>,</w:t>
      </w:r>
      <w:r w:rsidRPr="000E4BA7">
        <w:rPr>
          <w:rFonts w:ascii="Palatino Linotype" w:hAnsi="Palatino Linotype"/>
          <w:spacing w:val="80"/>
          <w:w w:val="150"/>
          <w:lang w:val="uk-UA"/>
        </w:rPr>
        <w:t xml:space="preserve"> </w:t>
      </w:r>
      <w:r w:rsidRPr="000E4BA7">
        <w:rPr>
          <w:w w:val="105"/>
          <w:lang w:val="uk-UA"/>
        </w:rPr>
        <w:t>власники</w:t>
      </w:r>
      <w:r w:rsidRPr="000E4BA7">
        <w:rPr>
          <w:spacing w:val="80"/>
          <w:w w:val="105"/>
          <w:lang w:val="uk-UA"/>
        </w:rPr>
        <w:t xml:space="preserve"> </w:t>
      </w:r>
      <w:r w:rsidRPr="000E4BA7">
        <w:rPr>
          <w:w w:val="105"/>
          <w:lang w:val="uk-UA"/>
        </w:rPr>
        <w:t>та оператори КІ для досягнення цих подвійних</w:t>
      </w:r>
      <w:r w:rsidRPr="000E4BA7">
        <w:rPr>
          <w:spacing w:val="40"/>
          <w:w w:val="105"/>
          <w:lang w:val="uk-UA"/>
        </w:rPr>
        <w:t xml:space="preserve"> </w:t>
      </w:r>
      <w:r w:rsidRPr="000E4BA7">
        <w:rPr>
          <w:w w:val="105"/>
          <w:lang w:val="uk-UA"/>
        </w:rPr>
        <w:t>цілей</w:t>
      </w:r>
      <w:r w:rsidRPr="000E4BA7">
        <w:rPr>
          <w:rFonts w:ascii="Palatino Linotype" w:hAnsi="Palatino Linotype"/>
          <w:w w:val="105"/>
          <w:lang w:val="uk-UA"/>
        </w:rPr>
        <w:t>?</w:t>
      </w:r>
    </w:p>
    <w:p w:rsidR="00B4015F" w:rsidRPr="000E4BA7" w:rsidRDefault="00933F58" w:rsidP="00C30788">
      <w:pPr>
        <w:pStyle w:val="a3"/>
        <w:tabs>
          <w:tab w:val="left" w:pos="0"/>
        </w:tabs>
        <w:spacing w:before="158" w:line="261" w:lineRule="auto"/>
        <w:ind w:left="139" w:right="-55" w:firstLine="360"/>
        <w:rPr>
          <w:rFonts w:ascii="Palatino Linotype" w:hAnsi="Palatino Linotype"/>
          <w:lang w:val="uk-UA"/>
        </w:rPr>
      </w:pPr>
      <w:r w:rsidRPr="000E4BA7">
        <w:rPr>
          <w:lang w:val="uk-UA"/>
        </w:rPr>
        <w:t>Щоб</w:t>
      </w:r>
      <w:r w:rsidRPr="000E4BA7">
        <w:rPr>
          <w:spacing w:val="-10"/>
          <w:lang w:val="uk-UA"/>
        </w:rPr>
        <w:t xml:space="preserve"> </w:t>
      </w:r>
      <w:r w:rsidRPr="000E4BA7">
        <w:rPr>
          <w:lang w:val="uk-UA"/>
        </w:rPr>
        <w:t>забезпечити</w:t>
      </w:r>
      <w:r w:rsidRPr="000E4BA7">
        <w:rPr>
          <w:spacing w:val="-10"/>
          <w:lang w:val="uk-UA"/>
        </w:rPr>
        <w:t xml:space="preserve"> </w:t>
      </w:r>
      <w:r w:rsidRPr="000E4BA7">
        <w:rPr>
          <w:lang w:val="uk-UA"/>
        </w:rPr>
        <w:t>розуміння</w:t>
      </w:r>
      <w:r w:rsidRPr="000E4BA7">
        <w:rPr>
          <w:spacing w:val="-10"/>
          <w:lang w:val="uk-UA"/>
        </w:rPr>
        <w:t xml:space="preserve"> </w:t>
      </w:r>
      <w:r w:rsidRPr="000E4BA7">
        <w:rPr>
          <w:lang w:val="uk-UA"/>
        </w:rPr>
        <w:t>цих</w:t>
      </w:r>
      <w:r w:rsidRPr="000E4BA7">
        <w:rPr>
          <w:spacing w:val="-10"/>
          <w:lang w:val="uk-UA"/>
        </w:rPr>
        <w:t xml:space="preserve"> </w:t>
      </w:r>
      <w:r w:rsidRPr="000E4BA7">
        <w:rPr>
          <w:lang w:val="uk-UA"/>
        </w:rPr>
        <w:t>важливих</w:t>
      </w:r>
      <w:r w:rsidRPr="000E4BA7">
        <w:rPr>
          <w:spacing w:val="-10"/>
          <w:lang w:val="uk-UA"/>
        </w:rPr>
        <w:t xml:space="preserve"> </w:t>
      </w:r>
      <w:r w:rsidRPr="000E4BA7">
        <w:rPr>
          <w:lang w:val="uk-UA"/>
        </w:rPr>
        <w:t>тем</w:t>
      </w:r>
      <w:r w:rsidRPr="000E4BA7">
        <w:rPr>
          <w:spacing w:val="-10"/>
          <w:lang w:val="uk-UA"/>
        </w:rPr>
        <w:t xml:space="preserve"> </w:t>
      </w:r>
      <w:r w:rsidRPr="000E4BA7">
        <w:rPr>
          <w:lang w:val="uk-UA"/>
        </w:rPr>
        <w:t>у</w:t>
      </w:r>
      <w:r w:rsidRPr="000E4BA7">
        <w:rPr>
          <w:spacing w:val="-10"/>
          <w:lang w:val="uk-UA"/>
        </w:rPr>
        <w:t xml:space="preserve"> </w:t>
      </w:r>
      <w:r w:rsidRPr="000E4BA7">
        <w:rPr>
          <w:lang w:val="uk-UA"/>
        </w:rPr>
        <w:t>сфері</w:t>
      </w:r>
      <w:r w:rsidRPr="000E4BA7">
        <w:rPr>
          <w:spacing w:val="-10"/>
          <w:lang w:val="uk-UA"/>
        </w:rPr>
        <w:t xml:space="preserve"> </w:t>
      </w:r>
      <w:r w:rsidRPr="000E4BA7">
        <w:rPr>
          <w:lang w:val="uk-UA"/>
        </w:rPr>
        <w:t>КІ</w:t>
      </w:r>
      <w:r w:rsidRPr="000E4BA7">
        <w:rPr>
          <w:rFonts w:ascii="Palatino Linotype" w:hAnsi="Palatino Linotype"/>
          <w:lang w:val="uk-UA"/>
        </w:rPr>
        <w:t>,</w:t>
      </w:r>
      <w:r w:rsidRPr="000E4BA7">
        <w:rPr>
          <w:rFonts w:ascii="Palatino Linotype" w:hAnsi="Palatino Linotype"/>
          <w:spacing w:val="-3"/>
          <w:lang w:val="uk-UA"/>
        </w:rPr>
        <w:t xml:space="preserve"> </w:t>
      </w:r>
      <w:r w:rsidRPr="000E4BA7">
        <w:rPr>
          <w:rFonts w:ascii="Palatino Linotype" w:hAnsi="Palatino Linotype"/>
          <w:lang w:val="uk-UA"/>
        </w:rPr>
        <w:t xml:space="preserve">SSI </w:t>
      </w:r>
      <w:r w:rsidRPr="000E4BA7">
        <w:rPr>
          <w:lang w:val="uk-UA"/>
        </w:rPr>
        <w:t>та</w:t>
      </w:r>
      <w:r w:rsidRPr="000E4BA7">
        <w:rPr>
          <w:spacing w:val="-12"/>
          <w:lang w:val="uk-UA"/>
        </w:rPr>
        <w:t xml:space="preserve"> </w:t>
      </w:r>
      <w:r w:rsidRPr="000E4BA7">
        <w:rPr>
          <w:rFonts w:ascii="Palatino Linotype" w:hAnsi="Palatino Linotype"/>
          <w:lang w:val="uk-UA"/>
        </w:rPr>
        <w:t>COE-DAT</w:t>
      </w:r>
      <w:r w:rsidRPr="000E4BA7">
        <w:rPr>
          <w:rFonts w:ascii="Palatino Linotype" w:hAnsi="Palatino Linotype"/>
          <w:spacing w:val="-5"/>
          <w:lang w:val="uk-UA"/>
        </w:rPr>
        <w:t xml:space="preserve"> </w:t>
      </w:r>
      <w:r w:rsidRPr="000E4BA7">
        <w:rPr>
          <w:spacing w:val="13"/>
          <w:lang w:val="uk-UA"/>
        </w:rPr>
        <w:t xml:space="preserve">зібрали </w:t>
      </w:r>
      <w:r w:rsidRPr="000E4BA7">
        <w:rPr>
          <w:spacing w:val="14"/>
          <w:lang w:val="uk-UA"/>
        </w:rPr>
        <w:t xml:space="preserve">провідних міжнародних </w:t>
      </w:r>
      <w:r w:rsidRPr="000E4BA7">
        <w:rPr>
          <w:spacing w:val="16"/>
          <w:lang w:val="uk-UA"/>
        </w:rPr>
        <w:t>експертів</w:t>
      </w:r>
      <w:r w:rsidRPr="000E4BA7">
        <w:rPr>
          <w:rFonts w:ascii="Palatino Linotype" w:hAnsi="Palatino Linotype"/>
          <w:spacing w:val="16"/>
          <w:lang w:val="uk-UA"/>
        </w:rPr>
        <w:t xml:space="preserve">. </w:t>
      </w:r>
      <w:r w:rsidRPr="000E4BA7">
        <w:rPr>
          <w:lang w:val="uk-UA"/>
        </w:rPr>
        <w:t>До складу цієї міждисциплінарної команди увійшли фахівці</w:t>
      </w:r>
      <w:r w:rsidRPr="000E4BA7">
        <w:rPr>
          <w:rFonts w:ascii="Palatino Linotype" w:hAnsi="Palatino Linotype"/>
          <w:lang w:val="uk-UA"/>
        </w:rPr>
        <w:t xml:space="preserve">- </w:t>
      </w:r>
      <w:r w:rsidRPr="000E4BA7">
        <w:rPr>
          <w:lang w:val="uk-UA"/>
        </w:rPr>
        <w:t>практики</w:t>
      </w:r>
      <w:r w:rsidRPr="000E4BA7">
        <w:rPr>
          <w:rFonts w:ascii="Palatino Linotype" w:hAnsi="Palatino Linotype"/>
          <w:lang w:val="uk-UA"/>
        </w:rPr>
        <w:t xml:space="preserve">, </w:t>
      </w:r>
      <w:r w:rsidRPr="000E4BA7">
        <w:rPr>
          <w:lang w:val="uk-UA"/>
        </w:rPr>
        <w:t xml:space="preserve">американські і європейські </w:t>
      </w:r>
      <w:r w:rsidRPr="000E4BA7">
        <w:rPr>
          <w:spacing w:val="9"/>
          <w:lang w:val="uk-UA"/>
        </w:rPr>
        <w:t>політики</w:t>
      </w:r>
      <w:r w:rsidRPr="000E4BA7">
        <w:rPr>
          <w:rFonts w:ascii="Palatino Linotype" w:hAnsi="Palatino Linotype"/>
          <w:spacing w:val="9"/>
          <w:lang w:val="uk-UA"/>
        </w:rPr>
        <w:t xml:space="preserve">, </w:t>
      </w:r>
      <w:r w:rsidRPr="000E4BA7">
        <w:rPr>
          <w:lang w:val="uk-UA"/>
        </w:rPr>
        <w:t>представники розвідувального співтовариства</w:t>
      </w:r>
      <w:r w:rsidRPr="000E4BA7">
        <w:rPr>
          <w:rFonts w:ascii="Palatino Linotype" w:hAnsi="Palatino Linotype"/>
          <w:lang w:val="uk-UA"/>
        </w:rPr>
        <w:t xml:space="preserve">, </w:t>
      </w:r>
      <w:r w:rsidRPr="000E4BA7">
        <w:rPr>
          <w:lang w:val="uk-UA"/>
        </w:rPr>
        <w:t>експерти науково</w:t>
      </w:r>
      <w:r w:rsidRPr="000E4BA7">
        <w:rPr>
          <w:rFonts w:ascii="Palatino Linotype" w:hAnsi="Palatino Linotype"/>
          <w:lang w:val="uk-UA"/>
        </w:rPr>
        <w:t>-</w:t>
      </w:r>
      <w:r w:rsidRPr="000E4BA7">
        <w:rPr>
          <w:lang w:val="uk-UA"/>
        </w:rPr>
        <w:t>дослідних лабораторій і науковці</w:t>
      </w:r>
      <w:r w:rsidRPr="000E4BA7">
        <w:rPr>
          <w:rFonts w:ascii="Palatino Linotype" w:hAnsi="Palatino Linotype"/>
          <w:lang w:val="uk-UA"/>
        </w:rPr>
        <w:t xml:space="preserve">. </w:t>
      </w:r>
      <w:r w:rsidRPr="000E4BA7">
        <w:rPr>
          <w:i/>
          <w:lang w:val="uk-UA"/>
        </w:rPr>
        <w:t xml:space="preserve">Сприяння колективній обороні НАТО: Безпека і стійкість критичної інфраструктури </w:t>
      </w:r>
      <w:r w:rsidRPr="000E4BA7">
        <w:rPr>
          <w:lang w:val="uk-UA"/>
        </w:rPr>
        <w:t>складається з трьох основних</w:t>
      </w:r>
      <w:r w:rsidRPr="000E4BA7">
        <w:rPr>
          <w:spacing w:val="-1"/>
          <w:lang w:val="uk-UA"/>
        </w:rPr>
        <w:t xml:space="preserve"> </w:t>
      </w:r>
      <w:r w:rsidRPr="000E4BA7">
        <w:rPr>
          <w:lang w:val="uk-UA"/>
        </w:rPr>
        <w:t>розділів</w:t>
      </w:r>
      <w:r w:rsidRPr="000E4BA7">
        <w:rPr>
          <w:rFonts w:ascii="Palatino Linotype" w:hAnsi="Palatino Linotype"/>
          <w:lang w:val="uk-UA"/>
        </w:rPr>
        <w:t xml:space="preserve">. </w:t>
      </w:r>
      <w:r w:rsidRPr="000E4BA7">
        <w:rPr>
          <w:lang w:val="uk-UA"/>
        </w:rPr>
        <w:t>Перший</w:t>
      </w:r>
      <w:r w:rsidRPr="000E4BA7">
        <w:rPr>
          <w:spacing w:val="-1"/>
          <w:lang w:val="uk-UA"/>
        </w:rPr>
        <w:t xml:space="preserve"> </w:t>
      </w:r>
      <w:r w:rsidRPr="000E4BA7">
        <w:rPr>
          <w:lang w:val="uk-UA"/>
        </w:rPr>
        <w:t>розділ</w:t>
      </w:r>
      <w:r w:rsidRPr="000E4BA7">
        <w:rPr>
          <w:spacing w:val="-1"/>
          <w:lang w:val="uk-UA"/>
        </w:rPr>
        <w:t xml:space="preserve"> </w:t>
      </w:r>
      <w:r w:rsidRPr="000E4BA7">
        <w:rPr>
          <w:lang w:val="uk-UA"/>
        </w:rPr>
        <w:t>складається</w:t>
      </w:r>
      <w:r w:rsidRPr="000E4BA7">
        <w:rPr>
          <w:spacing w:val="-1"/>
          <w:lang w:val="uk-UA"/>
        </w:rPr>
        <w:t xml:space="preserve"> </w:t>
      </w:r>
      <w:r w:rsidRPr="000E4BA7">
        <w:rPr>
          <w:lang w:val="uk-UA"/>
        </w:rPr>
        <w:t>з</w:t>
      </w:r>
      <w:r w:rsidRPr="000E4BA7">
        <w:rPr>
          <w:spacing w:val="-1"/>
          <w:lang w:val="uk-UA"/>
        </w:rPr>
        <w:t xml:space="preserve"> </w:t>
      </w:r>
      <w:r w:rsidRPr="000E4BA7">
        <w:rPr>
          <w:lang w:val="uk-UA"/>
        </w:rPr>
        <w:t>чотирьох</w:t>
      </w:r>
      <w:r w:rsidRPr="000E4BA7">
        <w:rPr>
          <w:spacing w:val="-1"/>
          <w:lang w:val="uk-UA"/>
        </w:rPr>
        <w:t xml:space="preserve"> </w:t>
      </w:r>
      <w:r w:rsidRPr="000E4BA7">
        <w:rPr>
          <w:lang w:val="uk-UA"/>
        </w:rPr>
        <w:t>глав</w:t>
      </w:r>
      <w:r w:rsidRPr="000E4BA7">
        <w:rPr>
          <w:rFonts w:ascii="Palatino Linotype" w:hAnsi="Palatino Linotype"/>
          <w:lang w:val="uk-UA"/>
        </w:rPr>
        <w:t xml:space="preserve">, </w:t>
      </w:r>
      <w:r w:rsidRPr="000E4BA7">
        <w:rPr>
          <w:lang w:val="uk-UA"/>
        </w:rPr>
        <w:t>які зосереджуються на тому</w:t>
      </w:r>
      <w:r w:rsidRPr="000E4BA7">
        <w:rPr>
          <w:rFonts w:ascii="Palatino Linotype" w:hAnsi="Palatino Linotype"/>
          <w:lang w:val="uk-UA"/>
        </w:rPr>
        <w:t xml:space="preserve">, </w:t>
      </w:r>
      <w:r w:rsidRPr="000E4BA7">
        <w:rPr>
          <w:lang w:val="uk-UA"/>
        </w:rPr>
        <w:t xml:space="preserve">що ми розуміємо під </w:t>
      </w:r>
      <w:r w:rsidRPr="000E4BA7">
        <w:rPr>
          <w:rFonts w:ascii="Palatino Linotype" w:hAnsi="Palatino Linotype"/>
          <w:spacing w:val="9"/>
          <w:lang w:val="uk-UA"/>
        </w:rPr>
        <w:t>"</w:t>
      </w:r>
      <w:r w:rsidRPr="000E4BA7">
        <w:rPr>
          <w:spacing w:val="9"/>
          <w:lang w:val="uk-UA"/>
        </w:rPr>
        <w:t>критичною</w:t>
      </w:r>
      <w:r w:rsidRPr="000E4BA7">
        <w:rPr>
          <w:rFonts w:ascii="Palatino Linotype" w:hAnsi="Palatino Linotype"/>
          <w:spacing w:val="9"/>
          <w:lang w:val="uk-UA"/>
        </w:rPr>
        <w:t xml:space="preserve">" </w:t>
      </w:r>
      <w:r w:rsidRPr="000E4BA7">
        <w:rPr>
          <w:spacing w:val="10"/>
          <w:lang w:val="uk-UA"/>
        </w:rPr>
        <w:t xml:space="preserve">інфраструктурою </w:t>
      </w:r>
      <w:r w:rsidRPr="000E4BA7">
        <w:rPr>
          <w:lang w:val="uk-UA"/>
        </w:rPr>
        <w:t>і чому і як вона стала мішенню для атак</w:t>
      </w:r>
      <w:r w:rsidRPr="000E4BA7">
        <w:rPr>
          <w:rFonts w:ascii="Palatino Linotype" w:hAnsi="Palatino Linotype"/>
          <w:lang w:val="uk-UA"/>
        </w:rPr>
        <w:t xml:space="preserve">. </w:t>
      </w:r>
      <w:r w:rsidRPr="000E4BA7">
        <w:rPr>
          <w:lang w:val="uk-UA"/>
        </w:rPr>
        <w:t>Відбулася еволюція від фізичних атак</w:t>
      </w:r>
      <w:r w:rsidRPr="000E4BA7">
        <w:rPr>
          <w:rFonts w:ascii="Palatino Linotype" w:hAnsi="Palatino Linotype"/>
          <w:lang w:val="uk-UA"/>
        </w:rPr>
        <w:t xml:space="preserve">, </w:t>
      </w:r>
      <w:r w:rsidRPr="000E4BA7">
        <w:rPr>
          <w:lang w:val="uk-UA"/>
        </w:rPr>
        <w:t>переважно з боку терористів</w:t>
      </w:r>
      <w:r w:rsidRPr="000E4BA7">
        <w:rPr>
          <w:rFonts w:ascii="Palatino Linotype" w:hAnsi="Palatino Linotype"/>
          <w:lang w:val="uk-UA"/>
        </w:rPr>
        <w:t>,</w:t>
      </w:r>
      <w:r w:rsidRPr="000E4BA7">
        <w:rPr>
          <w:rFonts w:ascii="Palatino Linotype" w:hAnsi="Palatino Linotype"/>
          <w:spacing w:val="-16"/>
          <w:lang w:val="uk-UA"/>
        </w:rPr>
        <w:t xml:space="preserve"> </w:t>
      </w:r>
      <w:r w:rsidRPr="000E4BA7">
        <w:rPr>
          <w:lang w:val="uk-UA"/>
        </w:rPr>
        <w:t>до</w:t>
      </w:r>
      <w:r w:rsidRPr="000E4BA7">
        <w:rPr>
          <w:spacing w:val="-16"/>
          <w:lang w:val="uk-UA"/>
        </w:rPr>
        <w:t xml:space="preserve"> </w:t>
      </w:r>
      <w:r w:rsidRPr="000E4BA7">
        <w:rPr>
          <w:lang w:val="uk-UA"/>
        </w:rPr>
        <w:t>витончених</w:t>
      </w:r>
      <w:r w:rsidRPr="000E4BA7">
        <w:rPr>
          <w:spacing w:val="-17"/>
          <w:lang w:val="uk-UA"/>
        </w:rPr>
        <w:t xml:space="preserve"> </w:t>
      </w:r>
      <w:r w:rsidRPr="000E4BA7">
        <w:rPr>
          <w:lang w:val="uk-UA"/>
        </w:rPr>
        <w:t>кібератак</w:t>
      </w:r>
      <w:r w:rsidRPr="000E4BA7">
        <w:rPr>
          <w:spacing w:val="-17"/>
          <w:lang w:val="uk-UA"/>
        </w:rPr>
        <w:t xml:space="preserve"> </w:t>
      </w:r>
      <w:r w:rsidRPr="000E4BA7">
        <w:rPr>
          <w:lang w:val="uk-UA"/>
        </w:rPr>
        <w:t>з</w:t>
      </w:r>
      <w:r w:rsidRPr="000E4BA7">
        <w:rPr>
          <w:spacing w:val="-17"/>
          <w:lang w:val="uk-UA"/>
        </w:rPr>
        <w:t xml:space="preserve"> </w:t>
      </w:r>
      <w:r w:rsidRPr="000E4BA7">
        <w:rPr>
          <w:lang w:val="uk-UA"/>
        </w:rPr>
        <w:t>боку</w:t>
      </w:r>
      <w:r w:rsidRPr="000E4BA7">
        <w:rPr>
          <w:spacing w:val="-17"/>
          <w:lang w:val="uk-UA"/>
        </w:rPr>
        <w:t xml:space="preserve"> </w:t>
      </w:r>
      <w:r w:rsidRPr="000E4BA7">
        <w:rPr>
          <w:lang w:val="uk-UA"/>
        </w:rPr>
        <w:t>супротивників</w:t>
      </w:r>
      <w:r w:rsidRPr="000E4BA7">
        <w:rPr>
          <w:spacing w:val="-16"/>
          <w:lang w:val="uk-UA"/>
        </w:rPr>
        <w:t xml:space="preserve"> </w:t>
      </w:r>
      <w:r w:rsidRPr="000E4BA7">
        <w:rPr>
          <w:lang w:val="uk-UA"/>
        </w:rPr>
        <w:t>і</w:t>
      </w:r>
      <w:r w:rsidRPr="000E4BA7">
        <w:rPr>
          <w:spacing w:val="-17"/>
          <w:lang w:val="uk-UA"/>
        </w:rPr>
        <w:t xml:space="preserve"> </w:t>
      </w:r>
      <w:r w:rsidRPr="000E4BA7">
        <w:rPr>
          <w:lang w:val="uk-UA"/>
        </w:rPr>
        <w:t>більш складних гібридних засобів</w:t>
      </w:r>
      <w:r w:rsidRPr="000E4BA7">
        <w:rPr>
          <w:rFonts w:ascii="Palatino Linotype" w:hAnsi="Palatino Linotype"/>
          <w:lang w:val="uk-UA"/>
        </w:rPr>
        <w:t xml:space="preserve">. </w:t>
      </w:r>
    </w:p>
    <w:p w:rsidR="00B4015F" w:rsidRPr="000E4BA7" w:rsidRDefault="00B4015F" w:rsidP="00C30788">
      <w:pPr>
        <w:pStyle w:val="a3"/>
        <w:tabs>
          <w:tab w:val="left" w:pos="0"/>
        </w:tabs>
        <w:spacing w:before="158" w:line="261" w:lineRule="auto"/>
        <w:ind w:left="139" w:right="-55" w:firstLine="360"/>
        <w:rPr>
          <w:rFonts w:ascii="Palatino Linotype" w:hAnsi="Palatino Linotype"/>
          <w:lang w:val="uk-UA"/>
        </w:rPr>
      </w:pPr>
    </w:p>
    <w:p w:rsidR="001971BF" w:rsidRPr="000E4BA7" w:rsidRDefault="00B4015F" w:rsidP="00C30788">
      <w:pPr>
        <w:pStyle w:val="a3"/>
        <w:tabs>
          <w:tab w:val="left" w:pos="0"/>
        </w:tabs>
        <w:spacing w:before="158" w:line="261" w:lineRule="auto"/>
        <w:ind w:left="139" w:right="-55" w:firstLine="360"/>
        <w:rPr>
          <w:rFonts w:ascii="Palatino Linotype" w:hAnsi="Palatino Linotype"/>
          <w:spacing w:val="-2"/>
          <w:lang w:val="uk-UA"/>
        </w:rPr>
      </w:pPr>
      <w:r w:rsidRPr="000E4BA7">
        <w:rPr>
          <w:rFonts w:ascii="Palatino Linotype" w:hAnsi="Palatino Linotype"/>
          <w:lang w:val="uk-UA"/>
        </w:rPr>
        <w:tab/>
      </w:r>
      <w:r w:rsidR="00933F58" w:rsidRPr="000E4BA7">
        <w:rPr>
          <w:lang w:val="uk-UA"/>
        </w:rPr>
        <w:t xml:space="preserve">Розділ </w:t>
      </w:r>
      <w:r w:rsidR="00933F58" w:rsidRPr="000E4BA7">
        <w:rPr>
          <w:rFonts w:ascii="Palatino Linotype" w:hAnsi="Palatino Linotype"/>
          <w:lang w:val="uk-UA"/>
        </w:rPr>
        <w:t>1 "</w:t>
      </w:r>
      <w:r w:rsidR="00933F58" w:rsidRPr="000E4BA7">
        <w:rPr>
          <w:lang w:val="uk-UA"/>
        </w:rPr>
        <w:t>Розуміння критичної інфраструктури</w:t>
      </w:r>
      <w:r w:rsidR="00933F58" w:rsidRPr="000E4BA7">
        <w:rPr>
          <w:rFonts w:ascii="Palatino Linotype" w:hAnsi="Palatino Linotype"/>
          <w:lang w:val="uk-UA"/>
        </w:rPr>
        <w:t>" (</w:t>
      </w:r>
      <w:r w:rsidR="00933F58" w:rsidRPr="000E4BA7">
        <w:rPr>
          <w:lang w:val="uk-UA"/>
        </w:rPr>
        <w:t xml:space="preserve">автор Рон </w:t>
      </w:r>
      <w:proofErr w:type="spellStart"/>
      <w:r w:rsidR="00933F58" w:rsidRPr="000E4BA7">
        <w:rPr>
          <w:lang w:val="uk-UA"/>
        </w:rPr>
        <w:t>Бірс</w:t>
      </w:r>
      <w:proofErr w:type="spellEnd"/>
      <w:r w:rsidR="00933F58" w:rsidRPr="000E4BA7">
        <w:rPr>
          <w:rFonts w:ascii="Palatino Linotype" w:hAnsi="Palatino Linotype"/>
          <w:lang w:val="uk-UA"/>
        </w:rPr>
        <w:t xml:space="preserve">) </w:t>
      </w:r>
      <w:r w:rsidR="00933F58" w:rsidRPr="000E4BA7">
        <w:rPr>
          <w:lang w:val="uk-UA"/>
        </w:rPr>
        <w:t>створює основу для книги</w:t>
      </w:r>
      <w:r w:rsidR="00933F58" w:rsidRPr="000E4BA7">
        <w:rPr>
          <w:rFonts w:ascii="Palatino Linotype" w:hAnsi="Palatino Linotype"/>
          <w:lang w:val="uk-UA"/>
        </w:rPr>
        <w:t xml:space="preserve">, </w:t>
      </w:r>
      <w:r w:rsidR="00933F58" w:rsidRPr="000E4BA7">
        <w:rPr>
          <w:lang w:val="uk-UA"/>
        </w:rPr>
        <w:t>відповідаючи на наступні питання</w:t>
      </w:r>
      <w:r w:rsidR="00933F58" w:rsidRPr="000E4BA7">
        <w:rPr>
          <w:rFonts w:ascii="Palatino Linotype" w:hAnsi="Palatino Linotype"/>
          <w:lang w:val="uk-UA"/>
        </w:rPr>
        <w:t>:</w:t>
      </w:r>
      <w:r w:rsidR="00933F58" w:rsidRPr="000E4BA7">
        <w:rPr>
          <w:rFonts w:ascii="Palatino Linotype" w:hAnsi="Palatino Linotype"/>
          <w:spacing w:val="40"/>
          <w:lang w:val="uk-UA"/>
        </w:rPr>
        <w:t xml:space="preserve"> </w:t>
      </w:r>
      <w:r w:rsidR="00933F58" w:rsidRPr="000E4BA7">
        <w:rPr>
          <w:lang w:val="uk-UA"/>
        </w:rPr>
        <w:t>Що таке</w:t>
      </w:r>
      <w:r w:rsidR="00933F58" w:rsidRPr="000E4BA7">
        <w:rPr>
          <w:spacing w:val="40"/>
          <w:lang w:val="uk-UA"/>
        </w:rPr>
        <w:t xml:space="preserve"> </w:t>
      </w:r>
      <w:r w:rsidR="00933F58" w:rsidRPr="000E4BA7">
        <w:rPr>
          <w:lang w:val="uk-UA"/>
        </w:rPr>
        <w:t>критична інфраструктура</w:t>
      </w:r>
      <w:r w:rsidR="00933F58" w:rsidRPr="000E4BA7">
        <w:rPr>
          <w:rFonts w:ascii="Palatino Linotype" w:hAnsi="Palatino Linotype"/>
          <w:lang w:val="uk-UA"/>
        </w:rPr>
        <w:t xml:space="preserve">? </w:t>
      </w:r>
      <w:r w:rsidR="00933F58" w:rsidRPr="000E4BA7">
        <w:rPr>
          <w:lang w:val="uk-UA"/>
        </w:rPr>
        <w:t>Чому</w:t>
      </w:r>
      <w:r w:rsidR="00933F58" w:rsidRPr="000E4BA7">
        <w:rPr>
          <w:spacing w:val="-3"/>
          <w:lang w:val="uk-UA"/>
        </w:rPr>
        <w:t xml:space="preserve"> </w:t>
      </w:r>
      <w:r w:rsidR="00933F58" w:rsidRPr="000E4BA7">
        <w:rPr>
          <w:lang w:val="uk-UA"/>
        </w:rPr>
        <w:t>вона</w:t>
      </w:r>
      <w:r w:rsidR="00933F58" w:rsidRPr="000E4BA7">
        <w:rPr>
          <w:spacing w:val="-3"/>
          <w:lang w:val="uk-UA"/>
        </w:rPr>
        <w:t xml:space="preserve"> </w:t>
      </w:r>
      <w:r w:rsidR="00933F58" w:rsidRPr="000E4BA7">
        <w:rPr>
          <w:lang w:val="uk-UA"/>
        </w:rPr>
        <w:t>важлива</w:t>
      </w:r>
      <w:r w:rsidR="00933F58" w:rsidRPr="000E4BA7">
        <w:rPr>
          <w:rFonts w:ascii="Palatino Linotype" w:hAnsi="Palatino Linotype"/>
          <w:lang w:val="uk-UA"/>
        </w:rPr>
        <w:t xml:space="preserve">? </w:t>
      </w:r>
      <w:r w:rsidR="00933F58" w:rsidRPr="000E4BA7">
        <w:rPr>
          <w:lang w:val="uk-UA"/>
        </w:rPr>
        <w:t>Яка</w:t>
      </w:r>
      <w:r w:rsidR="00933F58" w:rsidRPr="000E4BA7">
        <w:rPr>
          <w:spacing w:val="-3"/>
          <w:lang w:val="uk-UA"/>
        </w:rPr>
        <w:t xml:space="preserve"> </w:t>
      </w:r>
      <w:r w:rsidR="00933F58" w:rsidRPr="000E4BA7">
        <w:rPr>
          <w:lang w:val="uk-UA"/>
        </w:rPr>
        <w:t>різниця</w:t>
      </w:r>
      <w:r w:rsidR="00933F58" w:rsidRPr="000E4BA7">
        <w:rPr>
          <w:spacing w:val="-3"/>
          <w:lang w:val="uk-UA"/>
        </w:rPr>
        <w:t xml:space="preserve"> </w:t>
      </w:r>
      <w:r w:rsidR="00933F58" w:rsidRPr="000E4BA7">
        <w:rPr>
          <w:lang w:val="uk-UA"/>
        </w:rPr>
        <w:t>між</w:t>
      </w:r>
      <w:r w:rsidR="00933F58" w:rsidRPr="000E4BA7">
        <w:rPr>
          <w:spacing w:val="-3"/>
          <w:lang w:val="uk-UA"/>
        </w:rPr>
        <w:t xml:space="preserve"> </w:t>
      </w:r>
      <w:r w:rsidR="00933F58" w:rsidRPr="000E4BA7">
        <w:rPr>
          <w:lang w:val="uk-UA"/>
        </w:rPr>
        <w:t xml:space="preserve">захистом критичної інфраструктури </w:t>
      </w:r>
      <w:r w:rsidR="00933F58" w:rsidRPr="000E4BA7">
        <w:rPr>
          <w:rFonts w:ascii="Palatino Linotype" w:hAnsi="Palatino Linotype"/>
          <w:lang w:val="uk-UA"/>
        </w:rPr>
        <w:t>(</w:t>
      </w:r>
      <w:r w:rsidR="00933F58" w:rsidRPr="000E4BA7">
        <w:rPr>
          <w:lang w:val="uk-UA"/>
        </w:rPr>
        <w:t>ЗКІ</w:t>
      </w:r>
      <w:r w:rsidR="00933F58" w:rsidRPr="000E4BA7">
        <w:rPr>
          <w:rFonts w:ascii="Palatino Linotype" w:hAnsi="Palatino Linotype"/>
          <w:lang w:val="uk-UA"/>
        </w:rPr>
        <w:t xml:space="preserve">) </w:t>
      </w:r>
      <w:r w:rsidR="00933F58" w:rsidRPr="000E4BA7">
        <w:rPr>
          <w:lang w:val="uk-UA"/>
        </w:rPr>
        <w:t xml:space="preserve">і безпекою і стійкістю критичної </w:t>
      </w:r>
      <w:r w:rsidR="00933F58" w:rsidRPr="000E4BA7">
        <w:rPr>
          <w:lang w:val="uk-UA"/>
        </w:rPr>
        <w:lastRenderedPageBreak/>
        <w:t>інфраструктури</w:t>
      </w:r>
      <w:r w:rsidR="00933F58" w:rsidRPr="000E4BA7">
        <w:rPr>
          <w:spacing w:val="35"/>
          <w:lang w:val="uk-UA"/>
        </w:rPr>
        <w:t xml:space="preserve"> </w:t>
      </w:r>
      <w:r w:rsidR="00933F58" w:rsidRPr="000E4BA7">
        <w:rPr>
          <w:rFonts w:ascii="Palatino Linotype" w:hAnsi="Palatino Linotype"/>
          <w:lang w:val="uk-UA"/>
        </w:rPr>
        <w:t>(</w:t>
      </w:r>
      <w:r w:rsidR="00933F58" w:rsidRPr="000E4BA7">
        <w:rPr>
          <w:lang w:val="uk-UA"/>
        </w:rPr>
        <w:t>БСІ</w:t>
      </w:r>
      <w:r w:rsidR="00933F58" w:rsidRPr="000E4BA7">
        <w:rPr>
          <w:rFonts w:ascii="Palatino Linotype" w:hAnsi="Palatino Linotype"/>
          <w:lang w:val="uk-UA"/>
        </w:rPr>
        <w:t>)?</w:t>
      </w:r>
      <w:r w:rsidR="00933F58" w:rsidRPr="000E4BA7">
        <w:rPr>
          <w:rFonts w:ascii="Palatino Linotype" w:hAnsi="Palatino Linotype"/>
          <w:spacing w:val="40"/>
          <w:lang w:val="uk-UA"/>
        </w:rPr>
        <w:t xml:space="preserve"> </w:t>
      </w:r>
      <w:r w:rsidR="00933F58" w:rsidRPr="000E4BA7">
        <w:rPr>
          <w:lang w:val="uk-UA"/>
        </w:rPr>
        <w:t>Що</w:t>
      </w:r>
      <w:r w:rsidR="00933F58" w:rsidRPr="000E4BA7">
        <w:rPr>
          <w:spacing w:val="35"/>
          <w:lang w:val="uk-UA"/>
        </w:rPr>
        <w:t xml:space="preserve"> </w:t>
      </w:r>
      <w:r w:rsidR="00933F58" w:rsidRPr="000E4BA7">
        <w:rPr>
          <w:lang w:val="uk-UA"/>
        </w:rPr>
        <w:t>включає</w:t>
      </w:r>
      <w:r w:rsidR="00933F58" w:rsidRPr="000E4BA7">
        <w:rPr>
          <w:spacing w:val="35"/>
          <w:lang w:val="uk-UA"/>
        </w:rPr>
        <w:t xml:space="preserve"> </w:t>
      </w:r>
      <w:r w:rsidR="00933F58" w:rsidRPr="000E4BA7">
        <w:rPr>
          <w:lang w:val="uk-UA"/>
        </w:rPr>
        <w:t>в</w:t>
      </w:r>
      <w:r w:rsidR="00933F58" w:rsidRPr="000E4BA7">
        <w:rPr>
          <w:spacing w:val="35"/>
          <w:lang w:val="uk-UA"/>
        </w:rPr>
        <w:t xml:space="preserve"> </w:t>
      </w:r>
      <w:r w:rsidR="00933F58" w:rsidRPr="000E4BA7">
        <w:rPr>
          <w:lang w:val="uk-UA"/>
        </w:rPr>
        <w:t>себе</w:t>
      </w:r>
      <w:r w:rsidR="00933F58" w:rsidRPr="000E4BA7">
        <w:rPr>
          <w:spacing w:val="35"/>
          <w:lang w:val="uk-UA"/>
        </w:rPr>
        <w:t xml:space="preserve"> </w:t>
      </w:r>
      <w:r w:rsidR="00933F58" w:rsidRPr="000E4BA7">
        <w:rPr>
          <w:lang w:val="uk-UA"/>
        </w:rPr>
        <w:t>реалізація</w:t>
      </w:r>
      <w:r w:rsidR="00933F58" w:rsidRPr="000E4BA7">
        <w:rPr>
          <w:spacing w:val="35"/>
          <w:lang w:val="uk-UA"/>
        </w:rPr>
        <w:t xml:space="preserve"> </w:t>
      </w:r>
      <w:r w:rsidR="00933F58" w:rsidRPr="000E4BA7">
        <w:rPr>
          <w:lang w:val="uk-UA"/>
        </w:rPr>
        <w:t>політики</w:t>
      </w:r>
      <w:r w:rsidR="00933F58" w:rsidRPr="000E4BA7">
        <w:rPr>
          <w:spacing w:val="35"/>
          <w:lang w:val="uk-UA"/>
        </w:rPr>
        <w:t xml:space="preserve"> </w:t>
      </w:r>
      <w:r w:rsidR="00933F58" w:rsidRPr="000E4BA7">
        <w:rPr>
          <w:rFonts w:ascii="Palatino Linotype" w:hAnsi="Palatino Linotype"/>
          <w:lang w:val="uk-UA"/>
        </w:rPr>
        <w:t xml:space="preserve">CISR </w:t>
      </w:r>
      <w:r w:rsidR="00933F58" w:rsidRPr="000E4BA7">
        <w:rPr>
          <w:lang w:val="uk-UA"/>
        </w:rPr>
        <w:t>в</w:t>
      </w:r>
      <w:r w:rsidR="00933F58" w:rsidRPr="000E4BA7">
        <w:rPr>
          <w:spacing w:val="-14"/>
          <w:lang w:val="uk-UA"/>
        </w:rPr>
        <w:t xml:space="preserve"> </w:t>
      </w:r>
      <w:r w:rsidR="00933F58" w:rsidRPr="000E4BA7">
        <w:rPr>
          <w:lang w:val="uk-UA"/>
        </w:rPr>
        <w:t>країнах</w:t>
      </w:r>
      <w:r w:rsidR="00933F58" w:rsidRPr="000E4BA7">
        <w:rPr>
          <w:rFonts w:ascii="Palatino Linotype" w:hAnsi="Palatino Linotype"/>
          <w:lang w:val="uk-UA"/>
        </w:rPr>
        <w:t>-</w:t>
      </w:r>
      <w:r w:rsidR="00933F58" w:rsidRPr="000E4BA7">
        <w:rPr>
          <w:lang w:val="uk-UA"/>
        </w:rPr>
        <w:t>членах</w:t>
      </w:r>
      <w:r w:rsidR="00933F58" w:rsidRPr="000E4BA7">
        <w:rPr>
          <w:spacing w:val="-14"/>
          <w:lang w:val="uk-UA"/>
        </w:rPr>
        <w:t xml:space="preserve"> </w:t>
      </w:r>
      <w:r w:rsidR="00933F58" w:rsidRPr="000E4BA7">
        <w:rPr>
          <w:lang w:val="uk-UA"/>
        </w:rPr>
        <w:t>Організації</w:t>
      </w:r>
      <w:r w:rsidR="00933F58" w:rsidRPr="000E4BA7">
        <w:rPr>
          <w:spacing w:val="-14"/>
          <w:lang w:val="uk-UA"/>
        </w:rPr>
        <w:t xml:space="preserve"> </w:t>
      </w:r>
      <w:r w:rsidR="00933F58" w:rsidRPr="000E4BA7">
        <w:rPr>
          <w:lang w:val="uk-UA"/>
        </w:rPr>
        <w:t>Північноатлантичного</w:t>
      </w:r>
      <w:r w:rsidR="00933F58" w:rsidRPr="000E4BA7">
        <w:rPr>
          <w:spacing w:val="-14"/>
          <w:lang w:val="uk-UA"/>
        </w:rPr>
        <w:t xml:space="preserve"> </w:t>
      </w:r>
      <w:r w:rsidR="00933F58" w:rsidRPr="000E4BA7">
        <w:rPr>
          <w:lang w:val="uk-UA"/>
        </w:rPr>
        <w:t>договору</w:t>
      </w:r>
      <w:r w:rsidR="00933F58" w:rsidRPr="000E4BA7">
        <w:rPr>
          <w:spacing w:val="-14"/>
          <w:lang w:val="uk-UA"/>
        </w:rPr>
        <w:t xml:space="preserve"> </w:t>
      </w:r>
      <w:r w:rsidR="00933F58" w:rsidRPr="000E4BA7">
        <w:rPr>
          <w:lang w:val="uk-UA"/>
        </w:rPr>
        <w:t>і</w:t>
      </w:r>
      <w:r w:rsidR="00933F58" w:rsidRPr="000E4BA7">
        <w:rPr>
          <w:spacing w:val="-14"/>
          <w:lang w:val="uk-UA"/>
        </w:rPr>
        <w:t xml:space="preserve"> </w:t>
      </w:r>
      <w:r w:rsidR="00933F58" w:rsidRPr="000E4BA7">
        <w:rPr>
          <w:lang w:val="uk-UA"/>
        </w:rPr>
        <w:t>за його</w:t>
      </w:r>
      <w:r w:rsidR="00933F58" w:rsidRPr="000E4BA7">
        <w:rPr>
          <w:spacing w:val="-9"/>
          <w:lang w:val="uk-UA"/>
        </w:rPr>
        <w:t xml:space="preserve"> </w:t>
      </w:r>
      <w:r w:rsidR="00933F58" w:rsidRPr="000E4BA7">
        <w:rPr>
          <w:lang w:val="uk-UA"/>
        </w:rPr>
        <w:t>межами</w:t>
      </w:r>
      <w:r w:rsidR="00933F58" w:rsidRPr="000E4BA7">
        <w:rPr>
          <w:rFonts w:ascii="Palatino Linotype" w:hAnsi="Palatino Linotype"/>
          <w:lang w:val="uk-UA"/>
        </w:rPr>
        <w:t>?</w:t>
      </w:r>
      <w:r w:rsidR="00933F58" w:rsidRPr="000E4BA7">
        <w:rPr>
          <w:rFonts w:ascii="Palatino Linotype" w:hAnsi="Palatino Linotype"/>
          <w:spacing w:val="-2"/>
          <w:lang w:val="uk-UA"/>
        </w:rPr>
        <w:t xml:space="preserve"> </w:t>
      </w:r>
      <w:proofErr w:type="spellStart"/>
      <w:r w:rsidR="00933F58" w:rsidRPr="000E4BA7">
        <w:rPr>
          <w:lang w:val="uk-UA"/>
        </w:rPr>
        <w:t>Бірс</w:t>
      </w:r>
      <w:proofErr w:type="spellEnd"/>
      <w:r w:rsidR="00933F58" w:rsidRPr="000E4BA7">
        <w:rPr>
          <w:spacing w:val="-9"/>
          <w:lang w:val="uk-UA"/>
        </w:rPr>
        <w:t xml:space="preserve"> </w:t>
      </w:r>
      <w:r w:rsidR="00933F58" w:rsidRPr="000E4BA7">
        <w:rPr>
          <w:lang w:val="uk-UA"/>
        </w:rPr>
        <w:t>вважає</w:t>
      </w:r>
      <w:r w:rsidR="00933F58" w:rsidRPr="000E4BA7">
        <w:rPr>
          <w:rFonts w:ascii="Palatino Linotype" w:hAnsi="Palatino Linotype"/>
          <w:lang w:val="uk-UA"/>
        </w:rPr>
        <w:t>,</w:t>
      </w:r>
      <w:r w:rsidR="00933F58" w:rsidRPr="000E4BA7">
        <w:rPr>
          <w:rFonts w:ascii="Palatino Linotype" w:hAnsi="Palatino Linotype"/>
          <w:spacing w:val="-2"/>
          <w:lang w:val="uk-UA"/>
        </w:rPr>
        <w:t xml:space="preserve"> </w:t>
      </w:r>
      <w:r w:rsidR="00933F58" w:rsidRPr="000E4BA7">
        <w:rPr>
          <w:lang w:val="uk-UA"/>
        </w:rPr>
        <w:t>що</w:t>
      </w:r>
      <w:r w:rsidR="00933F58" w:rsidRPr="000E4BA7">
        <w:rPr>
          <w:spacing w:val="-9"/>
          <w:lang w:val="uk-UA"/>
        </w:rPr>
        <w:t xml:space="preserve"> </w:t>
      </w:r>
      <w:r w:rsidR="00933F58" w:rsidRPr="000E4BA7">
        <w:rPr>
          <w:rFonts w:ascii="Palatino Linotype" w:hAnsi="Palatino Linotype"/>
          <w:lang w:val="uk-UA"/>
        </w:rPr>
        <w:t>CISR</w:t>
      </w:r>
      <w:r w:rsidR="00933F58" w:rsidRPr="000E4BA7">
        <w:rPr>
          <w:rFonts w:ascii="Palatino Linotype" w:hAnsi="Palatino Linotype"/>
          <w:spacing w:val="-2"/>
          <w:lang w:val="uk-UA"/>
        </w:rPr>
        <w:t xml:space="preserve"> </w:t>
      </w:r>
      <w:r w:rsidR="00933F58" w:rsidRPr="000E4BA7">
        <w:rPr>
          <w:lang w:val="uk-UA"/>
        </w:rPr>
        <w:t>є</w:t>
      </w:r>
      <w:r w:rsidR="00933F58" w:rsidRPr="000E4BA7">
        <w:rPr>
          <w:spacing w:val="-9"/>
          <w:lang w:val="uk-UA"/>
        </w:rPr>
        <w:t xml:space="preserve"> </w:t>
      </w:r>
      <w:r w:rsidR="00933F58" w:rsidRPr="000E4BA7">
        <w:rPr>
          <w:lang w:val="uk-UA"/>
        </w:rPr>
        <w:t>квінтесенцією</w:t>
      </w:r>
      <w:r w:rsidR="00933F58" w:rsidRPr="000E4BA7">
        <w:rPr>
          <w:spacing w:val="-9"/>
          <w:lang w:val="uk-UA"/>
        </w:rPr>
        <w:t xml:space="preserve"> </w:t>
      </w:r>
      <w:r w:rsidR="00933F58" w:rsidRPr="000E4BA7">
        <w:rPr>
          <w:lang w:val="uk-UA"/>
        </w:rPr>
        <w:t>суспільного завдання з підтримання національної безпеки</w:t>
      </w:r>
      <w:r w:rsidR="00933F58" w:rsidRPr="000E4BA7">
        <w:rPr>
          <w:rFonts w:ascii="Palatino Linotype" w:hAnsi="Palatino Linotype"/>
          <w:lang w:val="uk-UA"/>
        </w:rPr>
        <w:t xml:space="preserve">, </w:t>
      </w:r>
      <w:r w:rsidR="00933F58" w:rsidRPr="000E4BA7">
        <w:rPr>
          <w:lang w:val="uk-UA"/>
        </w:rPr>
        <w:t>економічної життєздатності</w:t>
      </w:r>
      <w:r w:rsidR="00933F58" w:rsidRPr="000E4BA7">
        <w:rPr>
          <w:rFonts w:ascii="Palatino Linotype" w:hAnsi="Palatino Linotype"/>
          <w:lang w:val="uk-UA"/>
        </w:rPr>
        <w:t xml:space="preserve">, </w:t>
      </w:r>
      <w:r w:rsidR="00933F58" w:rsidRPr="000E4BA7">
        <w:rPr>
          <w:lang w:val="uk-UA"/>
        </w:rPr>
        <w:t>громадського здоров</w:t>
      </w:r>
      <w:r w:rsidR="00933F58" w:rsidRPr="000E4BA7">
        <w:rPr>
          <w:rFonts w:ascii="Palatino Linotype" w:hAnsi="Palatino Linotype"/>
          <w:lang w:val="uk-UA"/>
        </w:rPr>
        <w:t>'</w:t>
      </w:r>
      <w:r w:rsidR="00933F58" w:rsidRPr="000E4BA7">
        <w:rPr>
          <w:lang w:val="uk-UA"/>
        </w:rPr>
        <w:t>я і безпеки у світі</w:t>
      </w:r>
      <w:r w:rsidR="00933F58" w:rsidRPr="000E4BA7">
        <w:rPr>
          <w:rFonts w:ascii="Palatino Linotype" w:hAnsi="Palatino Linotype"/>
          <w:lang w:val="uk-UA"/>
        </w:rPr>
        <w:t xml:space="preserve">, </w:t>
      </w:r>
      <w:r w:rsidR="00933F58" w:rsidRPr="000E4BA7">
        <w:rPr>
          <w:lang w:val="uk-UA"/>
        </w:rPr>
        <w:t>наповненому зростаючими рівнями ризику</w:t>
      </w:r>
      <w:r w:rsidR="00933F58" w:rsidRPr="000E4BA7">
        <w:rPr>
          <w:rFonts w:ascii="Palatino Linotype" w:hAnsi="Palatino Linotype"/>
          <w:lang w:val="uk-UA"/>
        </w:rPr>
        <w:t xml:space="preserve">. </w:t>
      </w:r>
      <w:r w:rsidR="00933F58" w:rsidRPr="000E4BA7">
        <w:rPr>
          <w:lang w:val="uk-UA"/>
        </w:rPr>
        <w:t>Для країн</w:t>
      </w:r>
      <w:r w:rsidR="00933F58" w:rsidRPr="000E4BA7">
        <w:rPr>
          <w:rFonts w:ascii="Palatino Linotype" w:hAnsi="Palatino Linotype"/>
          <w:lang w:val="uk-UA"/>
        </w:rPr>
        <w:t>-</w:t>
      </w:r>
      <w:r w:rsidR="00933F58" w:rsidRPr="000E4BA7">
        <w:rPr>
          <w:lang w:val="uk-UA"/>
        </w:rPr>
        <w:t>членів НАТО розбудова і зміцнення СІСБ на національному рівні необхідна</w:t>
      </w:r>
      <w:r w:rsidR="00933F58" w:rsidRPr="000E4BA7">
        <w:rPr>
          <w:spacing w:val="-6"/>
          <w:lang w:val="uk-UA"/>
        </w:rPr>
        <w:t xml:space="preserve"> </w:t>
      </w:r>
      <w:r w:rsidR="00933F58" w:rsidRPr="000E4BA7">
        <w:rPr>
          <w:lang w:val="uk-UA"/>
        </w:rPr>
        <w:t>для</w:t>
      </w:r>
      <w:r w:rsidR="00933F58" w:rsidRPr="000E4BA7">
        <w:rPr>
          <w:spacing w:val="-6"/>
          <w:lang w:val="uk-UA"/>
        </w:rPr>
        <w:t xml:space="preserve"> </w:t>
      </w:r>
      <w:r w:rsidR="00933F58" w:rsidRPr="000E4BA7">
        <w:rPr>
          <w:lang w:val="uk-UA"/>
        </w:rPr>
        <w:t>захисту</w:t>
      </w:r>
      <w:r w:rsidR="00933F58" w:rsidRPr="000E4BA7">
        <w:rPr>
          <w:spacing w:val="-6"/>
          <w:lang w:val="uk-UA"/>
        </w:rPr>
        <w:t xml:space="preserve"> </w:t>
      </w:r>
      <w:r w:rsidR="00933F58" w:rsidRPr="000E4BA7">
        <w:rPr>
          <w:lang w:val="uk-UA"/>
        </w:rPr>
        <w:t>суспільств</w:t>
      </w:r>
      <w:r w:rsidR="00933F58" w:rsidRPr="000E4BA7">
        <w:rPr>
          <w:rFonts w:ascii="Palatino Linotype" w:hAnsi="Palatino Linotype"/>
          <w:lang w:val="uk-UA"/>
        </w:rPr>
        <w:t xml:space="preserve">, </w:t>
      </w:r>
      <w:r w:rsidR="00933F58" w:rsidRPr="000E4BA7">
        <w:rPr>
          <w:lang w:val="uk-UA"/>
        </w:rPr>
        <w:t>людей</w:t>
      </w:r>
      <w:r w:rsidR="00933F58" w:rsidRPr="000E4BA7">
        <w:rPr>
          <w:spacing w:val="-6"/>
          <w:lang w:val="uk-UA"/>
        </w:rPr>
        <w:t xml:space="preserve"> </w:t>
      </w:r>
      <w:r w:rsidR="00933F58" w:rsidRPr="000E4BA7">
        <w:rPr>
          <w:lang w:val="uk-UA"/>
        </w:rPr>
        <w:t>і</w:t>
      </w:r>
      <w:r w:rsidR="00933F58" w:rsidRPr="000E4BA7">
        <w:rPr>
          <w:spacing w:val="-6"/>
          <w:lang w:val="uk-UA"/>
        </w:rPr>
        <w:t xml:space="preserve"> </w:t>
      </w:r>
      <w:r w:rsidR="00933F58" w:rsidRPr="000E4BA7">
        <w:rPr>
          <w:lang w:val="uk-UA"/>
        </w:rPr>
        <w:t>спільних</w:t>
      </w:r>
      <w:r w:rsidR="00933F58" w:rsidRPr="000E4BA7">
        <w:rPr>
          <w:spacing w:val="-6"/>
          <w:lang w:val="uk-UA"/>
        </w:rPr>
        <w:t xml:space="preserve"> </w:t>
      </w:r>
      <w:r w:rsidR="00933F58" w:rsidRPr="000E4BA7">
        <w:rPr>
          <w:lang w:val="uk-UA"/>
        </w:rPr>
        <w:t>цінностей</w:t>
      </w:r>
      <w:r w:rsidR="00933F58" w:rsidRPr="000E4BA7">
        <w:rPr>
          <w:rFonts w:ascii="Palatino Linotype" w:hAnsi="Palatino Linotype"/>
          <w:lang w:val="uk-UA"/>
        </w:rPr>
        <w:t xml:space="preserve">, </w:t>
      </w:r>
      <w:r w:rsidR="00933F58" w:rsidRPr="000E4BA7">
        <w:rPr>
          <w:lang w:val="uk-UA"/>
        </w:rPr>
        <w:t>а також</w:t>
      </w:r>
      <w:r w:rsidR="00933F58" w:rsidRPr="000E4BA7">
        <w:rPr>
          <w:spacing w:val="52"/>
          <w:lang w:val="uk-UA"/>
        </w:rPr>
        <w:t xml:space="preserve"> </w:t>
      </w:r>
      <w:r w:rsidR="00933F58" w:rsidRPr="000E4BA7">
        <w:rPr>
          <w:lang w:val="uk-UA"/>
        </w:rPr>
        <w:t>для</w:t>
      </w:r>
      <w:r w:rsidR="00933F58" w:rsidRPr="000E4BA7">
        <w:rPr>
          <w:spacing w:val="51"/>
          <w:lang w:val="uk-UA"/>
        </w:rPr>
        <w:t xml:space="preserve"> </w:t>
      </w:r>
      <w:r w:rsidR="00933F58" w:rsidRPr="000E4BA7">
        <w:rPr>
          <w:lang w:val="uk-UA"/>
        </w:rPr>
        <w:t>забезпечення</w:t>
      </w:r>
      <w:r w:rsidR="00933F58" w:rsidRPr="000E4BA7">
        <w:rPr>
          <w:spacing w:val="53"/>
          <w:lang w:val="uk-UA"/>
        </w:rPr>
        <w:t xml:space="preserve"> </w:t>
      </w:r>
      <w:r w:rsidR="00933F58" w:rsidRPr="000E4BA7">
        <w:rPr>
          <w:lang w:val="uk-UA"/>
        </w:rPr>
        <w:t>фундаменту</w:t>
      </w:r>
      <w:r w:rsidR="00933F58" w:rsidRPr="000E4BA7">
        <w:rPr>
          <w:spacing w:val="53"/>
          <w:lang w:val="uk-UA"/>
        </w:rPr>
        <w:t xml:space="preserve"> </w:t>
      </w:r>
      <w:r w:rsidR="00933F58" w:rsidRPr="000E4BA7">
        <w:rPr>
          <w:lang w:val="uk-UA"/>
        </w:rPr>
        <w:t>для</w:t>
      </w:r>
      <w:r w:rsidR="00933F58" w:rsidRPr="000E4BA7">
        <w:rPr>
          <w:spacing w:val="52"/>
          <w:lang w:val="uk-UA"/>
        </w:rPr>
        <w:t xml:space="preserve"> </w:t>
      </w:r>
      <w:r w:rsidR="00933F58" w:rsidRPr="000E4BA7">
        <w:rPr>
          <w:lang w:val="uk-UA"/>
        </w:rPr>
        <w:t>надійного</w:t>
      </w:r>
      <w:r w:rsidR="00933F58" w:rsidRPr="000E4BA7">
        <w:rPr>
          <w:spacing w:val="51"/>
          <w:lang w:val="uk-UA"/>
        </w:rPr>
        <w:t xml:space="preserve"> </w:t>
      </w:r>
      <w:r w:rsidR="00933F58" w:rsidRPr="000E4BA7">
        <w:rPr>
          <w:lang w:val="uk-UA"/>
        </w:rPr>
        <w:t>стримування</w:t>
      </w:r>
      <w:r w:rsidR="00933F58" w:rsidRPr="000E4BA7">
        <w:rPr>
          <w:spacing w:val="53"/>
          <w:lang w:val="uk-UA"/>
        </w:rPr>
        <w:t xml:space="preserve"> </w:t>
      </w:r>
      <w:r w:rsidR="00933F58" w:rsidRPr="000E4BA7">
        <w:rPr>
          <w:w w:val="105"/>
          <w:lang w:val="uk-UA"/>
        </w:rPr>
        <w:t>колективної</w:t>
      </w:r>
      <w:r w:rsidR="00933F58" w:rsidRPr="000E4BA7">
        <w:rPr>
          <w:spacing w:val="24"/>
          <w:lang w:val="uk-UA"/>
        </w:rPr>
        <w:t xml:space="preserve"> </w:t>
      </w:r>
      <w:r w:rsidR="00933F58" w:rsidRPr="000E4BA7">
        <w:rPr>
          <w:spacing w:val="-2"/>
          <w:lang w:val="uk-UA"/>
        </w:rPr>
        <w:t>оборони</w:t>
      </w:r>
      <w:r w:rsidR="00933F58" w:rsidRPr="000E4BA7">
        <w:rPr>
          <w:rFonts w:ascii="Palatino Linotype" w:hAnsi="Palatino Linotype"/>
          <w:spacing w:val="-2"/>
          <w:lang w:val="uk-UA"/>
        </w:rPr>
        <w:t>.</w:t>
      </w:r>
    </w:p>
    <w:p w:rsidR="00B4015F" w:rsidRPr="000E4BA7" w:rsidRDefault="00B4015F" w:rsidP="00C30788">
      <w:pPr>
        <w:pStyle w:val="a3"/>
        <w:tabs>
          <w:tab w:val="left" w:pos="0"/>
        </w:tabs>
        <w:spacing w:before="158" w:line="261" w:lineRule="auto"/>
        <w:ind w:left="139" w:right="-55" w:firstLine="360"/>
        <w:rPr>
          <w:rFonts w:ascii="Palatino Linotype" w:hAnsi="Palatino Linotype"/>
          <w:lang w:val="uk-UA"/>
        </w:rPr>
      </w:pPr>
    </w:p>
    <w:p w:rsidR="001971BF" w:rsidRPr="000E4BA7" w:rsidRDefault="00933F58" w:rsidP="00C30788">
      <w:pPr>
        <w:pStyle w:val="a3"/>
        <w:tabs>
          <w:tab w:val="left" w:pos="0"/>
        </w:tabs>
        <w:spacing w:before="203" w:line="261" w:lineRule="auto"/>
        <w:ind w:left="140" w:right="-55" w:firstLine="360"/>
        <w:rPr>
          <w:rFonts w:ascii="Palatino Linotype" w:hAnsi="Palatino Linotype"/>
          <w:lang w:val="uk-UA"/>
        </w:rPr>
      </w:pPr>
      <w:r w:rsidRPr="000E4BA7">
        <w:rPr>
          <w:lang w:val="uk-UA"/>
        </w:rPr>
        <w:t xml:space="preserve">У розділі </w:t>
      </w:r>
      <w:r w:rsidRPr="000E4BA7">
        <w:rPr>
          <w:rFonts w:ascii="Palatino Linotype" w:hAnsi="Palatino Linotype"/>
          <w:lang w:val="uk-UA"/>
        </w:rPr>
        <w:t>2 "</w:t>
      </w:r>
      <w:r w:rsidRPr="000E4BA7">
        <w:rPr>
          <w:lang w:val="uk-UA"/>
        </w:rPr>
        <w:t>Фізичні загрози критичній інфраструктурі</w:t>
      </w:r>
      <w:r w:rsidRPr="000E4BA7">
        <w:rPr>
          <w:rFonts w:ascii="Palatino Linotype" w:hAnsi="Palatino Linotype"/>
          <w:lang w:val="uk-UA"/>
        </w:rPr>
        <w:t xml:space="preserve">" </w:t>
      </w:r>
      <w:proofErr w:type="spellStart"/>
      <w:r w:rsidRPr="000E4BA7">
        <w:rPr>
          <w:lang w:val="uk-UA"/>
        </w:rPr>
        <w:t>Малкольм</w:t>
      </w:r>
      <w:proofErr w:type="spellEnd"/>
      <w:r w:rsidRPr="000E4BA7">
        <w:rPr>
          <w:lang w:val="uk-UA"/>
        </w:rPr>
        <w:t xml:space="preserve"> Бейкер</w:t>
      </w:r>
      <w:r w:rsidRPr="000E4BA7">
        <w:rPr>
          <w:rFonts w:ascii="Palatino Linotype" w:hAnsi="Palatino Linotype"/>
          <w:lang w:val="uk-UA"/>
        </w:rPr>
        <w:t xml:space="preserve">, </w:t>
      </w:r>
      <w:r w:rsidRPr="000E4BA7">
        <w:rPr>
          <w:lang w:val="uk-UA"/>
        </w:rPr>
        <w:t xml:space="preserve">Рональд </w:t>
      </w:r>
      <w:proofErr w:type="spellStart"/>
      <w:r w:rsidRPr="000E4BA7">
        <w:rPr>
          <w:lang w:val="uk-UA"/>
        </w:rPr>
        <w:t>Бірс</w:t>
      </w:r>
      <w:proofErr w:type="spellEnd"/>
      <w:r w:rsidRPr="000E4BA7">
        <w:rPr>
          <w:lang w:val="uk-UA"/>
        </w:rPr>
        <w:t xml:space="preserve"> і Рей </w:t>
      </w:r>
      <w:proofErr w:type="spellStart"/>
      <w:r w:rsidRPr="000E4BA7">
        <w:rPr>
          <w:lang w:val="uk-UA"/>
        </w:rPr>
        <w:t>Мей</w:t>
      </w:r>
      <w:proofErr w:type="spellEnd"/>
      <w:r w:rsidRPr="000E4BA7">
        <w:rPr>
          <w:lang w:val="uk-UA"/>
        </w:rPr>
        <w:t xml:space="preserve"> детально описують кінетичні загрози для КІ з боку терористів і наводять корисний приклад нападу філії Аль</w:t>
      </w:r>
      <w:r w:rsidRPr="000E4BA7">
        <w:rPr>
          <w:rFonts w:ascii="Palatino Linotype" w:hAnsi="Palatino Linotype"/>
          <w:lang w:val="uk-UA"/>
        </w:rPr>
        <w:t>-</w:t>
      </w:r>
      <w:r w:rsidRPr="000E4BA7">
        <w:rPr>
          <w:lang w:val="uk-UA"/>
        </w:rPr>
        <w:t>Каїди на нафтогазовий об</w:t>
      </w:r>
      <w:r w:rsidRPr="000E4BA7">
        <w:rPr>
          <w:rFonts w:ascii="Palatino Linotype" w:hAnsi="Palatino Linotype"/>
          <w:lang w:val="uk-UA"/>
        </w:rPr>
        <w:t>'</w:t>
      </w:r>
      <w:r w:rsidRPr="000E4BA7">
        <w:rPr>
          <w:lang w:val="uk-UA"/>
        </w:rPr>
        <w:t xml:space="preserve">єкт </w:t>
      </w:r>
      <w:proofErr w:type="spellStart"/>
      <w:r w:rsidRPr="000E4BA7">
        <w:rPr>
          <w:lang w:val="uk-UA"/>
        </w:rPr>
        <w:t>Аменас</w:t>
      </w:r>
      <w:proofErr w:type="spellEnd"/>
      <w:r w:rsidRPr="000E4BA7">
        <w:rPr>
          <w:lang w:val="uk-UA"/>
        </w:rPr>
        <w:t xml:space="preserve"> в Алжирі в </w:t>
      </w:r>
      <w:r w:rsidRPr="000E4BA7">
        <w:rPr>
          <w:rFonts w:ascii="Palatino Linotype" w:hAnsi="Palatino Linotype"/>
          <w:lang w:val="uk-UA"/>
        </w:rPr>
        <w:t xml:space="preserve">2013 </w:t>
      </w:r>
      <w:r w:rsidRPr="000E4BA7">
        <w:rPr>
          <w:lang w:val="uk-UA"/>
        </w:rPr>
        <w:t>році</w:t>
      </w:r>
      <w:r w:rsidRPr="000E4BA7">
        <w:rPr>
          <w:rFonts w:ascii="Palatino Linotype" w:hAnsi="Palatino Linotype"/>
          <w:lang w:val="uk-UA"/>
        </w:rPr>
        <w:t xml:space="preserve">. </w:t>
      </w:r>
      <w:r w:rsidRPr="000E4BA7">
        <w:rPr>
          <w:lang w:val="uk-UA"/>
        </w:rPr>
        <w:t>Вони також розглядають природні та інші фізичні загрози інфраструктурі</w:t>
      </w:r>
      <w:r w:rsidRPr="000E4BA7">
        <w:rPr>
          <w:rFonts w:ascii="Palatino Linotype" w:hAnsi="Palatino Linotype"/>
          <w:lang w:val="uk-UA"/>
        </w:rPr>
        <w:t xml:space="preserve">, </w:t>
      </w:r>
      <w:r w:rsidRPr="000E4BA7">
        <w:rPr>
          <w:lang w:val="uk-UA"/>
        </w:rPr>
        <w:t>а також майбутні техногенні загрози</w:t>
      </w:r>
      <w:r w:rsidRPr="000E4BA7">
        <w:rPr>
          <w:rFonts w:ascii="Palatino Linotype" w:hAnsi="Palatino Linotype"/>
          <w:lang w:val="uk-UA"/>
        </w:rPr>
        <w:t>,</w:t>
      </w:r>
      <w:r w:rsidRPr="000E4BA7">
        <w:rPr>
          <w:rFonts w:ascii="Palatino Linotype" w:hAnsi="Palatino Linotype"/>
          <w:spacing w:val="-9"/>
          <w:lang w:val="uk-UA"/>
        </w:rPr>
        <w:t xml:space="preserve"> </w:t>
      </w:r>
      <w:r w:rsidRPr="000E4BA7">
        <w:rPr>
          <w:lang w:val="uk-UA"/>
        </w:rPr>
        <w:t>які</w:t>
      </w:r>
      <w:r w:rsidRPr="000E4BA7">
        <w:rPr>
          <w:spacing w:val="-16"/>
          <w:lang w:val="uk-UA"/>
        </w:rPr>
        <w:t xml:space="preserve"> </w:t>
      </w:r>
      <w:r w:rsidRPr="000E4BA7">
        <w:rPr>
          <w:lang w:val="uk-UA"/>
        </w:rPr>
        <w:t>викликають</w:t>
      </w:r>
      <w:r w:rsidRPr="000E4BA7">
        <w:rPr>
          <w:spacing w:val="-16"/>
          <w:lang w:val="uk-UA"/>
        </w:rPr>
        <w:t xml:space="preserve"> </w:t>
      </w:r>
      <w:r w:rsidRPr="000E4BA7">
        <w:rPr>
          <w:lang w:val="uk-UA"/>
        </w:rPr>
        <w:t>найбільше</w:t>
      </w:r>
      <w:r w:rsidRPr="000E4BA7">
        <w:rPr>
          <w:spacing w:val="-16"/>
          <w:lang w:val="uk-UA"/>
        </w:rPr>
        <w:t xml:space="preserve"> </w:t>
      </w:r>
      <w:r w:rsidRPr="000E4BA7">
        <w:rPr>
          <w:lang w:val="uk-UA"/>
        </w:rPr>
        <w:t>занепокоєння</w:t>
      </w:r>
      <w:r w:rsidRPr="000E4BA7">
        <w:rPr>
          <w:spacing w:val="-16"/>
          <w:lang w:val="uk-UA"/>
        </w:rPr>
        <w:t xml:space="preserve"> </w:t>
      </w:r>
      <w:r w:rsidRPr="000E4BA7">
        <w:rPr>
          <w:lang w:val="uk-UA"/>
        </w:rPr>
        <w:t>у</w:t>
      </w:r>
      <w:r w:rsidRPr="000E4BA7">
        <w:rPr>
          <w:spacing w:val="-16"/>
          <w:lang w:val="uk-UA"/>
        </w:rPr>
        <w:t xml:space="preserve"> </w:t>
      </w:r>
      <w:r w:rsidRPr="000E4BA7">
        <w:rPr>
          <w:lang w:val="uk-UA"/>
        </w:rPr>
        <w:t>НАТО</w:t>
      </w:r>
      <w:r w:rsidRPr="000E4BA7">
        <w:rPr>
          <w:rFonts w:ascii="Palatino Linotype" w:hAnsi="Palatino Linotype"/>
          <w:lang w:val="uk-UA"/>
        </w:rPr>
        <w:t>,</w:t>
      </w:r>
      <w:r w:rsidRPr="000E4BA7">
        <w:rPr>
          <w:rFonts w:ascii="Palatino Linotype" w:hAnsi="Palatino Linotype"/>
          <w:spacing w:val="-9"/>
          <w:lang w:val="uk-UA"/>
        </w:rPr>
        <w:t xml:space="preserve"> </w:t>
      </w:r>
      <w:r w:rsidRPr="000E4BA7">
        <w:rPr>
          <w:lang w:val="uk-UA"/>
        </w:rPr>
        <w:t>в</w:t>
      </w:r>
      <w:r w:rsidRPr="000E4BA7">
        <w:rPr>
          <w:spacing w:val="-16"/>
          <w:lang w:val="uk-UA"/>
        </w:rPr>
        <w:t xml:space="preserve"> </w:t>
      </w:r>
      <w:r w:rsidRPr="000E4BA7">
        <w:rPr>
          <w:lang w:val="uk-UA"/>
        </w:rPr>
        <w:t>тому числі хімічні</w:t>
      </w:r>
      <w:r w:rsidRPr="000E4BA7">
        <w:rPr>
          <w:rFonts w:ascii="Palatino Linotype" w:hAnsi="Palatino Linotype"/>
          <w:lang w:val="uk-UA"/>
        </w:rPr>
        <w:t xml:space="preserve">, </w:t>
      </w:r>
      <w:r w:rsidRPr="000E4BA7">
        <w:rPr>
          <w:lang w:val="uk-UA"/>
        </w:rPr>
        <w:t>біологічні</w:t>
      </w:r>
      <w:r w:rsidRPr="000E4BA7">
        <w:rPr>
          <w:rFonts w:ascii="Palatino Linotype" w:hAnsi="Palatino Linotype"/>
          <w:lang w:val="uk-UA"/>
        </w:rPr>
        <w:t xml:space="preserve">, </w:t>
      </w:r>
      <w:r w:rsidRPr="000E4BA7">
        <w:rPr>
          <w:lang w:val="uk-UA"/>
        </w:rPr>
        <w:t>радіологічні</w:t>
      </w:r>
      <w:r w:rsidRPr="000E4BA7">
        <w:rPr>
          <w:rFonts w:ascii="Palatino Linotype" w:hAnsi="Palatino Linotype"/>
          <w:lang w:val="uk-UA"/>
        </w:rPr>
        <w:t xml:space="preserve">, </w:t>
      </w:r>
      <w:r w:rsidRPr="000E4BA7">
        <w:rPr>
          <w:lang w:val="uk-UA"/>
        </w:rPr>
        <w:t>ядерні</w:t>
      </w:r>
      <w:r w:rsidRPr="000E4BA7">
        <w:rPr>
          <w:rFonts w:ascii="Palatino Linotype" w:hAnsi="Palatino Linotype"/>
          <w:lang w:val="uk-UA"/>
        </w:rPr>
        <w:t xml:space="preserve">, </w:t>
      </w:r>
      <w:r w:rsidRPr="000E4BA7">
        <w:rPr>
          <w:lang w:val="uk-UA"/>
        </w:rPr>
        <w:t xml:space="preserve">вибухові </w:t>
      </w:r>
      <w:r w:rsidRPr="000E4BA7">
        <w:rPr>
          <w:rFonts w:ascii="Palatino Linotype" w:hAnsi="Palatino Linotype"/>
          <w:lang w:val="uk-UA"/>
        </w:rPr>
        <w:t>(</w:t>
      </w:r>
      <w:r w:rsidRPr="000E4BA7">
        <w:rPr>
          <w:lang w:val="uk-UA"/>
        </w:rPr>
        <w:t>ХБРЯ</w:t>
      </w:r>
      <w:r w:rsidRPr="000E4BA7">
        <w:rPr>
          <w:rFonts w:ascii="Palatino Linotype" w:hAnsi="Palatino Linotype"/>
          <w:lang w:val="uk-UA"/>
        </w:rPr>
        <w:t xml:space="preserve">) </w:t>
      </w:r>
      <w:r w:rsidRPr="000E4BA7">
        <w:rPr>
          <w:lang w:val="uk-UA"/>
        </w:rPr>
        <w:t>пристрої</w:t>
      </w:r>
      <w:r w:rsidRPr="000E4BA7">
        <w:rPr>
          <w:rFonts w:ascii="Palatino Linotype" w:hAnsi="Palatino Linotype"/>
          <w:lang w:val="uk-UA"/>
        </w:rPr>
        <w:t xml:space="preserve">, </w:t>
      </w:r>
      <w:proofErr w:type="spellStart"/>
      <w:r w:rsidRPr="000E4BA7">
        <w:rPr>
          <w:lang w:val="uk-UA"/>
        </w:rPr>
        <w:t>дрони</w:t>
      </w:r>
      <w:proofErr w:type="spellEnd"/>
      <w:r w:rsidRPr="000E4BA7">
        <w:rPr>
          <w:lang w:val="uk-UA"/>
        </w:rPr>
        <w:t xml:space="preserve"> і безпілотні літальні апарати</w:t>
      </w:r>
      <w:r w:rsidRPr="000E4BA7">
        <w:rPr>
          <w:rFonts w:ascii="Palatino Linotype" w:hAnsi="Palatino Linotype"/>
          <w:lang w:val="uk-UA"/>
        </w:rPr>
        <w:t xml:space="preserve">, </w:t>
      </w:r>
      <w:r w:rsidRPr="000E4BA7">
        <w:rPr>
          <w:lang w:val="uk-UA"/>
        </w:rPr>
        <w:t>високоточну ударну зброю і електромагнітні імпульсні атаки</w:t>
      </w:r>
      <w:r w:rsidRPr="000E4BA7">
        <w:rPr>
          <w:rFonts w:ascii="Palatino Linotype" w:hAnsi="Palatino Linotype"/>
          <w:lang w:val="uk-UA"/>
        </w:rPr>
        <w:t>.</w:t>
      </w:r>
    </w:p>
    <w:p w:rsidR="00B4015F" w:rsidRPr="000E4BA7" w:rsidRDefault="00B4015F" w:rsidP="00C30788">
      <w:pPr>
        <w:pStyle w:val="a3"/>
        <w:tabs>
          <w:tab w:val="left" w:pos="0"/>
        </w:tabs>
        <w:spacing w:before="203" w:line="261" w:lineRule="auto"/>
        <w:ind w:left="140" w:right="-55" w:firstLine="360"/>
        <w:rPr>
          <w:rFonts w:ascii="Palatino Linotype" w:hAnsi="Palatino Linotype"/>
          <w:lang w:val="uk-UA"/>
        </w:rPr>
      </w:pPr>
    </w:p>
    <w:p w:rsidR="001971BF" w:rsidRPr="000E4BA7" w:rsidRDefault="00933F58" w:rsidP="00C30788">
      <w:pPr>
        <w:pStyle w:val="a3"/>
        <w:tabs>
          <w:tab w:val="left" w:pos="0"/>
        </w:tabs>
        <w:spacing w:before="1" w:line="318" w:lineRule="exact"/>
        <w:ind w:left="140" w:right="-55" w:firstLine="360"/>
        <w:rPr>
          <w:rFonts w:ascii="Palatino Linotype" w:hAnsi="Palatino Linotype"/>
          <w:w w:val="105"/>
          <w:lang w:val="uk-UA"/>
        </w:rPr>
      </w:pPr>
      <w:r w:rsidRPr="000E4BA7">
        <w:rPr>
          <w:w w:val="105"/>
          <w:lang w:val="uk-UA"/>
        </w:rPr>
        <w:t xml:space="preserve">У розділі </w:t>
      </w:r>
      <w:r w:rsidRPr="000E4BA7">
        <w:rPr>
          <w:rFonts w:ascii="Palatino Linotype" w:hAnsi="Palatino Linotype"/>
          <w:w w:val="105"/>
          <w:lang w:val="uk-UA"/>
        </w:rPr>
        <w:t>3 "</w:t>
      </w:r>
      <w:proofErr w:type="spellStart"/>
      <w:r w:rsidRPr="000E4BA7">
        <w:rPr>
          <w:w w:val="105"/>
          <w:lang w:val="uk-UA"/>
        </w:rPr>
        <w:t>Кіберзагрози</w:t>
      </w:r>
      <w:proofErr w:type="spellEnd"/>
      <w:r w:rsidRPr="000E4BA7">
        <w:rPr>
          <w:w w:val="105"/>
          <w:lang w:val="uk-UA"/>
        </w:rPr>
        <w:t xml:space="preserve"> для критичної інфраструктури</w:t>
      </w:r>
      <w:r w:rsidRPr="000E4BA7">
        <w:rPr>
          <w:rFonts w:ascii="Palatino Linotype" w:hAnsi="Palatino Linotype"/>
          <w:w w:val="105"/>
          <w:lang w:val="uk-UA"/>
        </w:rPr>
        <w:t xml:space="preserve">" </w:t>
      </w:r>
      <w:proofErr w:type="spellStart"/>
      <w:r w:rsidRPr="000E4BA7">
        <w:rPr>
          <w:w w:val="105"/>
          <w:lang w:val="uk-UA"/>
        </w:rPr>
        <w:t>Саліх</w:t>
      </w:r>
      <w:proofErr w:type="spellEnd"/>
      <w:r w:rsidRPr="000E4BA7">
        <w:rPr>
          <w:w w:val="105"/>
          <w:lang w:val="uk-UA"/>
        </w:rPr>
        <w:t xml:space="preserve"> </w:t>
      </w:r>
      <w:proofErr w:type="spellStart"/>
      <w:r w:rsidRPr="000E4BA7">
        <w:rPr>
          <w:w w:val="105"/>
          <w:lang w:val="uk-UA"/>
        </w:rPr>
        <w:t>Бічакчі</w:t>
      </w:r>
      <w:proofErr w:type="spellEnd"/>
      <w:r w:rsidRPr="000E4BA7">
        <w:rPr>
          <w:w w:val="105"/>
          <w:lang w:val="uk-UA"/>
        </w:rPr>
        <w:t xml:space="preserve"> досліджує</w:t>
      </w:r>
      <w:r w:rsidRPr="000E4BA7">
        <w:rPr>
          <w:rFonts w:ascii="Palatino Linotype" w:hAnsi="Palatino Linotype"/>
          <w:w w:val="105"/>
          <w:lang w:val="uk-UA"/>
        </w:rPr>
        <w:t xml:space="preserve">, </w:t>
      </w:r>
      <w:r w:rsidRPr="000E4BA7">
        <w:rPr>
          <w:w w:val="105"/>
          <w:lang w:val="uk-UA"/>
        </w:rPr>
        <w:t>як зростають ризики для критичної інфраструктури в кіберпросторі</w:t>
      </w:r>
      <w:r w:rsidRPr="000E4BA7">
        <w:rPr>
          <w:rFonts w:ascii="Palatino Linotype" w:hAnsi="Palatino Linotype"/>
          <w:w w:val="105"/>
          <w:lang w:val="uk-UA"/>
        </w:rPr>
        <w:t xml:space="preserve">. </w:t>
      </w:r>
      <w:r w:rsidRPr="000E4BA7">
        <w:rPr>
          <w:w w:val="105"/>
          <w:lang w:val="uk-UA"/>
        </w:rPr>
        <w:t>Він пише</w:t>
      </w:r>
      <w:r w:rsidRPr="000E4BA7">
        <w:rPr>
          <w:rFonts w:ascii="Palatino Linotype" w:hAnsi="Palatino Linotype"/>
          <w:w w:val="105"/>
          <w:lang w:val="uk-UA"/>
        </w:rPr>
        <w:t xml:space="preserve">, </w:t>
      </w:r>
      <w:r w:rsidRPr="000E4BA7">
        <w:rPr>
          <w:w w:val="105"/>
          <w:lang w:val="uk-UA"/>
        </w:rPr>
        <w:t>що</w:t>
      </w:r>
      <w:r w:rsidRPr="000E4BA7">
        <w:rPr>
          <w:rFonts w:ascii="Palatino Linotype" w:hAnsi="Palatino Linotype"/>
          <w:w w:val="105"/>
          <w:lang w:val="uk-UA"/>
        </w:rPr>
        <w:t xml:space="preserve">, </w:t>
      </w:r>
      <w:r w:rsidRPr="000E4BA7">
        <w:rPr>
          <w:w w:val="105"/>
          <w:lang w:val="uk-UA"/>
        </w:rPr>
        <w:t xml:space="preserve">хоча пандемія </w:t>
      </w:r>
      <w:r w:rsidRPr="000E4BA7">
        <w:rPr>
          <w:rFonts w:ascii="Palatino Linotype" w:hAnsi="Palatino Linotype"/>
          <w:w w:val="105"/>
          <w:lang w:val="uk-UA"/>
        </w:rPr>
        <w:t xml:space="preserve">COVID-19 </w:t>
      </w:r>
      <w:r w:rsidRPr="000E4BA7">
        <w:rPr>
          <w:w w:val="105"/>
          <w:lang w:val="uk-UA"/>
        </w:rPr>
        <w:t>змусила бізнес впроваджувати практики</w:t>
      </w:r>
      <w:r w:rsidRPr="000E4BA7">
        <w:rPr>
          <w:rFonts w:ascii="Palatino Linotype" w:hAnsi="Palatino Linotype"/>
          <w:w w:val="105"/>
          <w:lang w:val="uk-UA"/>
        </w:rPr>
        <w:t xml:space="preserve">, </w:t>
      </w:r>
      <w:r w:rsidRPr="000E4BA7">
        <w:rPr>
          <w:w w:val="105"/>
          <w:lang w:val="uk-UA"/>
        </w:rPr>
        <w:t>що дозволяють працювати більш віддалено</w:t>
      </w:r>
      <w:r w:rsidRPr="000E4BA7">
        <w:rPr>
          <w:rFonts w:ascii="Palatino Linotype" w:hAnsi="Palatino Linotype"/>
          <w:w w:val="105"/>
          <w:lang w:val="uk-UA"/>
        </w:rPr>
        <w:t xml:space="preserve">, </w:t>
      </w:r>
      <w:r w:rsidRPr="000E4BA7">
        <w:rPr>
          <w:w w:val="105"/>
          <w:lang w:val="uk-UA"/>
        </w:rPr>
        <w:t>вона також надала зловмисникам</w:t>
      </w:r>
      <w:r w:rsidRPr="000E4BA7">
        <w:rPr>
          <w:spacing w:val="40"/>
          <w:w w:val="105"/>
          <w:lang w:val="uk-UA"/>
        </w:rPr>
        <w:t xml:space="preserve"> </w:t>
      </w:r>
      <w:r w:rsidRPr="000E4BA7">
        <w:rPr>
          <w:w w:val="105"/>
          <w:lang w:val="uk-UA"/>
        </w:rPr>
        <w:t>безпрецедентну</w:t>
      </w:r>
      <w:r w:rsidRPr="000E4BA7">
        <w:rPr>
          <w:spacing w:val="40"/>
          <w:w w:val="105"/>
          <w:lang w:val="uk-UA"/>
        </w:rPr>
        <w:t xml:space="preserve"> </w:t>
      </w:r>
      <w:r w:rsidRPr="000E4BA7">
        <w:rPr>
          <w:w w:val="105"/>
          <w:lang w:val="uk-UA"/>
        </w:rPr>
        <w:t>можливість</w:t>
      </w:r>
      <w:r w:rsidRPr="000E4BA7">
        <w:rPr>
          <w:spacing w:val="40"/>
          <w:w w:val="105"/>
          <w:lang w:val="uk-UA"/>
        </w:rPr>
        <w:t xml:space="preserve"> </w:t>
      </w:r>
      <w:r w:rsidRPr="000E4BA7">
        <w:rPr>
          <w:w w:val="105"/>
          <w:lang w:val="uk-UA"/>
        </w:rPr>
        <w:t>протестувати</w:t>
      </w:r>
      <w:r w:rsidRPr="000E4BA7">
        <w:rPr>
          <w:spacing w:val="40"/>
          <w:w w:val="105"/>
          <w:lang w:val="uk-UA"/>
        </w:rPr>
        <w:t xml:space="preserve"> </w:t>
      </w:r>
      <w:r w:rsidRPr="000E4BA7">
        <w:rPr>
          <w:w w:val="105"/>
          <w:lang w:val="uk-UA"/>
        </w:rPr>
        <w:t xml:space="preserve">системи </w:t>
      </w:r>
      <w:r w:rsidRPr="000E4BA7">
        <w:rPr>
          <w:spacing w:val="10"/>
          <w:w w:val="105"/>
          <w:lang w:val="uk-UA"/>
        </w:rPr>
        <w:t xml:space="preserve">кібербезпеки </w:t>
      </w:r>
      <w:r w:rsidRPr="000E4BA7">
        <w:rPr>
          <w:w w:val="105"/>
          <w:lang w:val="uk-UA"/>
        </w:rPr>
        <w:t>та використати вразливості</w:t>
      </w:r>
      <w:r w:rsidRPr="000E4BA7">
        <w:rPr>
          <w:rFonts w:ascii="Palatino Linotype" w:hAnsi="Palatino Linotype"/>
          <w:w w:val="105"/>
          <w:lang w:val="uk-UA"/>
        </w:rPr>
        <w:t xml:space="preserve">. </w:t>
      </w:r>
      <w:r w:rsidRPr="000E4BA7">
        <w:rPr>
          <w:w w:val="105"/>
          <w:lang w:val="uk-UA"/>
        </w:rPr>
        <w:t xml:space="preserve">Пандемія продемонструвала необхідність надійної та </w:t>
      </w:r>
      <w:r w:rsidRPr="000E4BA7">
        <w:rPr>
          <w:spacing w:val="10"/>
          <w:w w:val="105"/>
          <w:lang w:val="uk-UA"/>
        </w:rPr>
        <w:t>безперервної</w:t>
      </w:r>
      <w:r w:rsidRPr="000E4BA7">
        <w:rPr>
          <w:spacing w:val="80"/>
          <w:w w:val="105"/>
          <w:lang w:val="uk-UA"/>
        </w:rPr>
        <w:t xml:space="preserve"> </w:t>
      </w:r>
      <w:r w:rsidRPr="000E4BA7">
        <w:rPr>
          <w:spacing w:val="9"/>
          <w:w w:val="105"/>
          <w:lang w:val="uk-UA"/>
        </w:rPr>
        <w:t xml:space="preserve">роботи </w:t>
      </w:r>
      <w:r w:rsidRPr="000E4BA7">
        <w:rPr>
          <w:w w:val="105"/>
          <w:lang w:val="uk-UA"/>
        </w:rPr>
        <w:t xml:space="preserve">систем </w:t>
      </w:r>
      <w:r w:rsidRPr="000E4BA7">
        <w:rPr>
          <w:spacing w:val="11"/>
          <w:w w:val="105"/>
          <w:lang w:val="uk-UA"/>
        </w:rPr>
        <w:t>електропостачання</w:t>
      </w:r>
      <w:r w:rsidRPr="000E4BA7">
        <w:rPr>
          <w:rFonts w:ascii="Palatino Linotype" w:hAnsi="Palatino Linotype"/>
          <w:spacing w:val="11"/>
          <w:w w:val="105"/>
          <w:lang w:val="uk-UA"/>
        </w:rPr>
        <w:t xml:space="preserve">, </w:t>
      </w:r>
      <w:r w:rsidRPr="000E4BA7">
        <w:rPr>
          <w:spacing w:val="12"/>
          <w:w w:val="105"/>
          <w:lang w:val="uk-UA"/>
        </w:rPr>
        <w:t xml:space="preserve">природного </w:t>
      </w:r>
      <w:r w:rsidRPr="000E4BA7">
        <w:rPr>
          <w:w w:val="105"/>
          <w:lang w:val="uk-UA"/>
        </w:rPr>
        <w:t>газу</w:t>
      </w:r>
      <w:r w:rsidRPr="000E4BA7">
        <w:rPr>
          <w:rFonts w:ascii="Palatino Linotype" w:hAnsi="Palatino Linotype"/>
          <w:w w:val="105"/>
          <w:lang w:val="uk-UA"/>
        </w:rPr>
        <w:t xml:space="preserve">, </w:t>
      </w:r>
      <w:r w:rsidRPr="000E4BA7">
        <w:rPr>
          <w:spacing w:val="9"/>
          <w:w w:val="105"/>
          <w:lang w:val="uk-UA"/>
        </w:rPr>
        <w:t>нафти</w:t>
      </w:r>
      <w:r w:rsidRPr="000E4BA7">
        <w:rPr>
          <w:rFonts w:ascii="Palatino Linotype" w:hAnsi="Palatino Linotype"/>
          <w:spacing w:val="9"/>
          <w:w w:val="105"/>
          <w:lang w:val="uk-UA"/>
        </w:rPr>
        <w:t xml:space="preserve">, </w:t>
      </w:r>
      <w:r w:rsidRPr="000E4BA7">
        <w:rPr>
          <w:w w:val="105"/>
          <w:lang w:val="uk-UA"/>
        </w:rPr>
        <w:t>водопостачання</w:t>
      </w:r>
      <w:r w:rsidRPr="000E4BA7">
        <w:rPr>
          <w:spacing w:val="40"/>
          <w:w w:val="105"/>
          <w:lang w:val="uk-UA"/>
        </w:rPr>
        <w:t xml:space="preserve"> </w:t>
      </w:r>
      <w:r w:rsidRPr="000E4BA7">
        <w:rPr>
          <w:w w:val="105"/>
          <w:lang w:val="uk-UA"/>
        </w:rPr>
        <w:t>та</w:t>
      </w:r>
      <w:r w:rsidRPr="000E4BA7">
        <w:rPr>
          <w:spacing w:val="40"/>
          <w:w w:val="105"/>
          <w:lang w:val="uk-UA"/>
        </w:rPr>
        <w:t xml:space="preserve"> </w:t>
      </w:r>
      <w:r w:rsidRPr="000E4BA7">
        <w:rPr>
          <w:w w:val="105"/>
          <w:lang w:val="uk-UA"/>
        </w:rPr>
        <w:t>водовідведення</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а також телекомунікацій</w:t>
      </w:r>
      <w:r w:rsidRPr="000E4BA7">
        <w:rPr>
          <w:rFonts w:ascii="Palatino Linotype" w:hAnsi="Palatino Linotype"/>
          <w:w w:val="105"/>
          <w:lang w:val="uk-UA"/>
        </w:rPr>
        <w:t xml:space="preserve">. </w:t>
      </w:r>
      <w:r w:rsidRPr="000E4BA7">
        <w:rPr>
          <w:w w:val="105"/>
          <w:lang w:val="uk-UA"/>
        </w:rPr>
        <w:t>Його розділ містить огляд технічних рівнів і систем критичної інфраструктури та її потенційних організаційних вразливостей до кібератак</w:t>
      </w:r>
      <w:r w:rsidRPr="000E4BA7">
        <w:rPr>
          <w:rFonts w:ascii="Palatino Linotype" w:hAnsi="Palatino Linotype"/>
          <w:w w:val="105"/>
          <w:lang w:val="uk-UA"/>
        </w:rPr>
        <w:t xml:space="preserve">, </w:t>
      </w:r>
      <w:r w:rsidRPr="000E4BA7">
        <w:rPr>
          <w:w w:val="105"/>
          <w:lang w:val="uk-UA"/>
        </w:rPr>
        <w:t>пов</w:t>
      </w:r>
      <w:r w:rsidRPr="000E4BA7">
        <w:rPr>
          <w:rFonts w:ascii="Palatino Linotype" w:hAnsi="Palatino Linotype"/>
          <w:w w:val="105"/>
          <w:lang w:val="uk-UA"/>
        </w:rPr>
        <w:t>'</w:t>
      </w:r>
      <w:r w:rsidRPr="000E4BA7">
        <w:rPr>
          <w:w w:val="105"/>
          <w:lang w:val="uk-UA"/>
        </w:rPr>
        <w:t>язаних з людськими ресурсами і управлінням</w:t>
      </w:r>
      <w:r w:rsidRPr="000E4BA7">
        <w:rPr>
          <w:rFonts w:ascii="Palatino Linotype" w:hAnsi="Palatino Linotype"/>
          <w:w w:val="105"/>
          <w:lang w:val="uk-UA"/>
        </w:rPr>
        <w:t xml:space="preserve">. </w:t>
      </w:r>
      <w:r w:rsidRPr="000E4BA7">
        <w:rPr>
          <w:w w:val="105"/>
          <w:lang w:val="uk-UA"/>
        </w:rPr>
        <w:t>Він висвітлює різні категорії суб</w:t>
      </w:r>
      <w:r w:rsidRPr="000E4BA7">
        <w:rPr>
          <w:rFonts w:ascii="Palatino Linotype" w:hAnsi="Palatino Linotype"/>
          <w:w w:val="105"/>
          <w:lang w:val="uk-UA"/>
        </w:rPr>
        <w:t>'</w:t>
      </w:r>
      <w:r w:rsidRPr="000E4BA7">
        <w:rPr>
          <w:w w:val="105"/>
          <w:lang w:val="uk-UA"/>
        </w:rPr>
        <w:t xml:space="preserve">єктів загроз </w:t>
      </w:r>
      <w:r w:rsidRPr="000E4BA7">
        <w:rPr>
          <w:rFonts w:ascii="Palatino Linotype" w:hAnsi="Palatino Linotype"/>
          <w:w w:val="105"/>
          <w:lang w:val="uk-UA"/>
        </w:rPr>
        <w:t>(</w:t>
      </w:r>
      <w:r w:rsidRPr="000E4BA7">
        <w:rPr>
          <w:w w:val="105"/>
          <w:lang w:val="uk-UA"/>
        </w:rPr>
        <w:t>опортуністичні зловмисники</w:t>
      </w:r>
      <w:r w:rsidRPr="000E4BA7">
        <w:rPr>
          <w:rFonts w:ascii="Palatino Linotype" w:hAnsi="Palatino Linotype"/>
          <w:w w:val="105"/>
          <w:lang w:val="uk-UA"/>
        </w:rPr>
        <w:t>,</w:t>
      </w:r>
      <w:r w:rsidRPr="000E4BA7">
        <w:rPr>
          <w:rFonts w:ascii="Palatino Linotype" w:hAnsi="Palatino Linotype"/>
          <w:spacing w:val="80"/>
          <w:w w:val="150"/>
          <w:lang w:val="uk-UA"/>
        </w:rPr>
        <w:t xml:space="preserve"> </w:t>
      </w:r>
      <w:r w:rsidRPr="000E4BA7">
        <w:rPr>
          <w:w w:val="105"/>
          <w:lang w:val="uk-UA"/>
        </w:rPr>
        <w:t>конкуренти</w:t>
      </w:r>
      <w:r w:rsidRPr="000E4BA7">
        <w:rPr>
          <w:rFonts w:ascii="Palatino Linotype" w:hAnsi="Palatino Linotype"/>
          <w:w w:val="105"/>
          <w:lang w:val="uk-UA"/>
        </w:rPr>
        <w:t>,</w:t>
      </w:r>
      <w:r w:rsidRPr="000E4BA7">
        <w:rPr>
          <w:rFonts w:ascii="Palatino Linotype" w:hAnsi="Palatino Linotype"/>
          <w:spacing w:val="80"/>
          <w:w w:val="150"/>
          <w:lang w:val="uk-UA"/>
        </w:rPr>
        <w:t xml:space="preserve"> </w:t>
      </w:r>
      <w:proofErr w:type="spellStart"/>
      <w:r w:rsidRPr="000E4BA7">
        <w:rPr>
          <w:w w:val="105"/>
          <w:lang w:val="uk-UA"/>
        </w:rPr>
        <w:t>інсайдерські</w:t>
      </w:r>
      <w:proofErr w:type="spellEnd"/>
      <w:r w:rsidRPr="000E4BA7">
        <w:rPr>
          <w:spacing w:val="80"/>
          <w:w w:val="150"/>
          <w:lang w:val="uk-UA"/>
        </w:rPr>
        <w:t xml:space="preserve"> </w:t>
      </w:r>
      <w:r w:rsidRPr="000E4BA7">
        <w:rPr>
          <w:w w:val="105"/>
          <w:lang w:val="uk-UA"/>
        </w:rPr>
        <w:t>загрози</w:t>
      </w:r>
      <w:r w:rsidRPr="000E4BA7">
        <w:rPr>
          <w:rFonts w:ascii="Palatino Linotype" w:hAnsi="Palatino Linotype"/>
          <w:w w:val="105"/>
          <w:lang w:val="uk-UA"/>
        </w:rPr>
        <w:t>,</w:t>
      </w:r>
      <w:r w:rsidRPr="000E4BA7">
        <w:rPr>
          <w:rFonts w:ascii="Palatino Linotype" w:hAnsi="Palatino Linotype"/>
          <w:spacing w:val="80"/>
          <w:w w:val="150"/>
          <w:lang w:val="uk-UA"/>
        </w:rPr>
        <w:t xml:space="preserve"> </w:t>
      </w:r>
      <w:r w:rsidRPr="000E4BA7">
        <w:rPr>
          <w:w w:val="105"/>
          <w:lang w:val="uk-UA"/>
        </w:rPr>
        <w:t>сучасні</w:t>
      </w:r>
      <w:r w:rsidRPr="000E4BA7">
        <w:rPr>
          <w:spacing w:val="40"/>
          <w:w w:val="105"/>
          <w:lang w:val="uk-UA"/>
        </w:rPr>
        <w:t xml:space="preserve"> </w:t>
      </w:r>
      <w:r w:rsidRPr="000E4BA7">
        <w:rPr>
          <w:w w:val="105"/>
          <w:lang w:val="uk-UA"/>
        </w:rPr>
        <w:t xml:space="preserve">постійні загрози і </w:t>
      </w:r>
      <w:proofErr w:type="spellStart"/>
      <w:r w:rsidRPr="000E4BA7">
        <w:rPr>
          <w:w w:val="105"/>
          <w:lang w:val="uk-UA"/>
        </w:rPr>
        <w:t>хактивісти</w:t>
      </w:r>
      <w:proofErr w:type="spellEnd"/>
      <w:r w:rsidRPr="000E4BA7">
        <w:rPr>
          <w:rFonts w:ascii="Palatino Linotype" w:hAnsi="Palatino Linotype"/>
          <w:w w:val="105"/>
          <w:lang w:val="uk-UA"/>
        </w:rPr>
        <w:t xml:space="preserve">) </w:t>
      </w:r>
      <w:r w:rsidRPr="000E4BA7">
        <w:rPr>
          <w:w w:val="105"/>
          <w:lang w:val="uk-UA"/>
        </w:rPr>
        <w:t>і завершує огляд нещодавніх основних типів атак</w:t>
      </w:r>
      <w:r w:rsidRPr="000E4BA7">
        <w:rPr>
          <w:rFonts w:ascii="Palatino Linotype" w:hAnsi="Palatino Linotype"/>
          <w:w w:val="105"/>
          <w:lang w:val="uk-UA"/>
        </w:rPr>
        <w:t xml:space="preserve">, </w:t>
      </w:r>
      <w:r w:rsidRPr="000E4BA7">
        <w:rPr>
          <w:w w:val="105"/>
          <w:lang w:val="uk-UA"/>
        </w:rPr>
        <w:t>які суб</w:t>
      </w:r>
      <w:r w:rsidRPr="000E4BA7">
        <w:rPr>
          <w:rFonts w:ascii="Palatino Linotype" w:hAnsi="Palatino Linotype"/>
          <w:w w:val="105"/>
          <w:lang w:val="uk-UA"/>
        </w:rPr>
        <w:t>'</w:t>
      </w:r>
      <w:r w:rsidRPr="000E4BA7">
        <w:rPr>
          <w:w w:val="105"/>
          <w:lang w:val="uk-UA"/>
        </w:rPr>
        <w:t>єкти загроз застосовують для використання вразливостей критично важливої інфраструктури</w:t>
      </w:r>
      <w:r w:rsidRPr="000E4BA7">
        <w:rPr>
          <w:rFonts w:ascii="Palatino Linotype" w:hAnsi="Palatino Linotype"/>
          <w:w w:val="105"/>
          <w:lang w:val="uk-UA"/>
        </w:rPr>
        <w:t>.</w:t>
      </w:r>
    </w:p>
    <w:p w:rsidR="00B4015F" w:rsidRPr="000E4BA7" w:rsidRDefault="00B4015F" w:rsidP="00C30788">
      <w:pPr>
        <w:pStyle w:val="a3"/>
        <w:tabs>
          <w:tab w:val="left" w:pos="0"/>
        </w:tabs>
        <w:spacing w:before="1" w:line="318" w:lineRule="exact"/>
        <w:ind w:left="140" w:right="-55" w:firstLine="360"/>
        <w:rPr>
          <w:rFonts w:ascii="Palatino Linotype" w:hAnsi="Palatino Linotype"/>
          <w:lang w:val="uk-UA"/>
        </w:rPr>
      </w:pPr>
    </w:p>
    <w:p w:rsidR="001971BF" w:rsidRPr="000E4BA7" w:rsidRDefault="00933F58" w:rsidP="00C30788">
      <w:pPr>
        <w:pStyle w:val="a3"/>
        <w:tabs>
          <w:tab w:val="left" w:pos="0"/>
        </w:tabs>
        <w:spacing w:before="189" w:line="264" w:lineRule="auto"/>
        <w:ind w:left="140" w:right="-55" w:firstLine="359"/>
        <w:rPr>
          <w:rFonts w:ascii="Palatino Linotype" w:hAnsi="Palatino Linotype"/>
          <w:lang w:val="uk-UA"/>
        </w:rPr>
      </w:pPr>
      <w:r w:rsidRPr="000E4BA7">
        <w:rPr>
          <w:w w:val="105"/>
          <w:lang w:val="uk-UA"/>
        </w:rPr>
        <w:t xml:space="preserve">Четверта і остання глава першого розділу </w:t>
      </w:r>
      <w:r w:rsidRPr="000E4BA7">
        <w:rPr>
          <w:rFonts w:ascii="Palatino Linotype" w:hAnsi="Palatino Linotype"/>
          <w:w w:val="105"/>
          <w:lang w:val="uk-UA"/>
        </w:rPr>
        <w:t>- "</w:t>
      </w:r>
      <w:r w:rsidRPr="000E4BA7">
        <w:rPr>
          <w:w w:val="105"/>
          <w:lang w:val="uk-UA"/>
        </w:rPr>
        <w:t>Гібридні загрози критичній інфраструктурі США і НАТО</w:t>
      </w:r>
      <w:r w:rsidRPr="000E4BA7">
        <w:rPr>
          <w:rFonts w:ascii="Palatino Linotype" w:hAnsi="Palatino Linotype"/>
          <w:w w:val="105"/>
          <w:lang w:val="uk-UA"/>
        </w:rPr>
        <w:t xml:space="preserve">" - </w:t>
      </w:r>
      <w:r w:rsidRPr="000E4BA7">
        <w:rPr>
          <w:w w:val="105"/>
          <w:lang w:val="uk-UA"/>
        </w:rPr>
        <w:t>написана Керол В</w:t>
      </w:r>
      <w:r w:rsidRPr="000E4BA7">
        <w:rPr>
          <w:rFonts w:ascii="Palatino Linotype" w:hAnsi="Palatino Linotype"/>
          <w:w w:val="105"/>
          <w:lang w:val="uk-UA"/>
        </w:rPr>
        <w:t xml:space="preserve">. </w:t>
      </w:r>
      <w:proofErr w:type="spellStart"/>
      <w:r w:rsidRPr="000E4BA7">
        <w:rPr>
          <w:w w:val="105"/>
          <w:lang w:val="uk-UA"/>
        </w:rPr>
        <w:t>Еванс</w:t>
      </w:r>
      <w:proofErr w:type="spellEnd"/>
      <w:r w:rsidRPr="000E4BA7">
        <w:rPr>
          <w:rFonts w:ascii="Palatino Linotype" w:hAnsi="Palatino Linotype"/>
          <w:w w:val="105"/>
          <w:lang w:val="uk-UA"/>
        </w:rPr>
        <w:t xml:space="preserve">. </w:t>
      </w:r>
      <w:r w:rsidRPr="000E4BA7">
        <w:rPr>
          <w:w w:val="105"/>
          <w:lang w:val="uk-UA"/>
        </w:rPr>
        <w:t>Вона аналізує кілька основних векторів гібридних загроз для критичної інфраструктури</w:t>
      </w:r>
      <w:r w:rsidRPr="000E4BA7">
        <w:rPr>
          <w:rFonts w:ascii="Palatino Linotype" w:hAnsi="Palatino Linotype"/>
          <w:w w:val="105"/>
          <w:lang w:val="uk-UA"/>
        </w:rPr>
        <w:t xml:space="preserve">, </w:t>
      </w:r>
      <w:r w:rsidRPr="000E4BA7">
        <w:rPr>
          <w:w w:val="105"/>
          <w:lang w:val="uk-UA"/>
        </w:rPr>
        <w:t>які можуть атакувати</w:t>
      </w:r>
      <w:r w:rsidRPr="000E4BA7">
        <w:rPr>
          <w:rFonts w:ascii="Palatino Linotype" w:hAnsi="Palatino Linotype"/>
          <w:w w:val="105"/>
          <w:lang w:val="uk-UA"/>
        </w:rPr>
        <w:t xml:space="preserve">, </w:t>
      </w:r>
      <w:r w:rsidRPr="000E4BA7">
        <w:rPr>
          <w:w w:val="105"/>
          <w:lang w:val="uk-UA"/>
        </w:rPr>
        <w:t>підірвати або скомпрометувати здатність США і НАТО вести бойові дії</w:t>
      </w:r>
      <w:r w:rsidRPr="000E4BA7">
        <w:rPr>
          <w:rFonts w:ascii="Palatino Linotype" w:hAnsi="Palatino Linotype"/>
          <w:w w:val="105"/>
          <w:lang w:val="uk-UA"/>
        </w:rPr>
        <w:t xml:space="preserve">, </w:t>
      </w:r>
      <w:r w:rsidRPr="000E4BA7">
        <w:rPr>
          <w:w w:val="105"/>
          <w:lang w:val="uk-UA"/>
        </w:rPr>
        <w:t>проектувати сили і забезпечувати життєдіяльність</w:t>
      </w:r>
      <w:r w:rsidRPr="000E4BA7">
        <w:rPr>
          <w:rFonts w:ascii="Palatino Linotype" w:hAnsi="Palatino Linotype"/>
          <w:w w:val="105"/>
          <w:lang w:val="uk-UA"/>
        </w:rPr>
        <w:t xml:space="preserve">. </w:t>
      </w:r>
      <w:r w:rsidRPr="000E4BA7">
        <w:rPr>
          <w:w w:val="105"/>
          <w:lang w:val="uk-UA"/>
        </w:rPr>
        <w:t>Перший</w:t>
      </w:r>
      <w:r w:rsidR="00262CDE" w:rsidRPr="000E4BA7">
        <w:rPr>
          <w:w w:val="105"/>
          <w:lang w:val="uk-UA"/>
        </w:rPr>
        <w:t xml:space="preserve"> </w:t>
      </w:r>
      <w:r w:rsidRPr="000E4BA7">
        <w:rPr>
          <w:w w:val="105"/>
          <w:lang w:val="uk-UA"/>
        </w:rPr>
        <w:t xml:space="preserve">вектор загрози </w:t>
      </w:r>
      <w:r w:rsidRPr="000E4BA7">
        <w:rPr>
          <w:rFonts w:ascii="Palatino Linotype" w:hAnsi="Palatino Linotype"/>
          <w:w w:val="105"/>
          <w:lang w:val="uk-UA"/>
        </w:rPr>
        <w:t xml:space="preserve">- </w:t>
      </w:r>
      <w:r w:rsidRPr="000E4BA7">
        <w:rPr>
          <w:w w:val="105"/>
          <w:lang w:val="uk-UA"/>
        </w:rPr>
        <w:t xml:space="preserve">це навмисне </w:t>
      </w:r>
      <w:proofErr w:type="spellStart"/>
      <w:r w:rsidRPr="000E4BA7">
        <w:rPr>
          <w:w w:val="105"/>
          <w:lang w:val="uk-UA"/>
        </w:rPr>
        <w:t>кіберпроникнення</w:t>
      </w:r>
      <w:proofErr w:type="spellEnd"/>
      <w:r w:rsidRPr="000E4BA7">
        <w:rPr>
          <w:w w:val="105"/>
          <w:lang w:val="uk-UA"/>
        </w:rPr>
        <w:t xml:space="preserve"> супротивника в енергетичну інфраструктуру</w:t>
      </w:r>
      <w:r w:rsidRPr="000E4BA7">
        <w:rPr>
          <w:rFonts w:ascii="Palatino Linotype" w:hAnsi="Palatino Linotype"/>
          <w:w w:val="105"/>
          <w:lang w:val="uk-UA"/>
        </w:rPr>
        <w:t xml:space="preserve">, </w:t>
      </w:r>
      <w:r w:rsidRPr="000E4BA7">
        <w:rPr>
          <w:w w:val="105"/>
          <w:lang w:val="uk-UA"/>
        </w:rPr>
        <w:t>яка підтримує американські об</w:t>
      </w:r>
      <w:r w:rsidRPr="000E4BA7">
        <w:rPr>
          <w:rFonts w:ascii="Palatino Linotype" w:hAnsi="Palatino Linotype"/>
          <w:w w:val="105"/>
          <w:lang w:val="uk-UA"/>
        </w:rPr>
        <w:t>'</w:t>
      </w:r>
      <w:r w:rsidRPr="000E4BA7">
        <w:rPr>
          <w:w w:val="105"/>
          <w:lang w:val="uk-UA"/>
        </w:rPr>
        <w:t>єкти і бази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Таке</w:t>
      </w:r>
      <w:r w:rsidRPr="000E4BA7">
        <w:rPr>
          <w:spacing w:val="40"/>
          <w:w w:val="105"/>
          <w:lang w:val="uk-UA"/>
        </w:rPr>
        <w:t xml:space="preserve"> </w:t>
      </w:r>
      <w:r w:rsidRPr="000E4BA7">
        <w:rPr>
          <w:w w:val="105"/>
          <w:lang w:val="uk-UA"/>
        </w:rPr>
        <w:t>проникнення</w:t>
      </w:r>
      <w:r w:rsidRPr="000E4BA7">
        <w:rPr>
          <w:spacing w:val="40"/>
          <w:w w:val="105"/>
          <w:lang w:val="uk-UA"/>
        </w:rPr>
        <w:t xml:space="preserve"> </w:t>
      </w:r>
      <w:r w:rsidRPr="000E4BA7">
        <w:rPr>
          <w:w w:val="105"/>
          <w:lang w:val="uk-UA"/>
        </w:rPr>
        <w:t>дозволяє</w:t>
      </w:r>
      <w:r w:rsidRPr="000E4BA7">
        <w:rPr>
          <w:spacing w:val="80"/>
          <w:w w:val="105"/>
          <w:lang w:val="uk-UA"/>
        </w:rPr>
        <w:t xml:space="preserve"> </w:t>
      </w:r>
      <w:r w:rsidRPr="000E4BA7">
        <w:rPr>
          <w:w w:val="105"/>
          <w:lang w:val="uk-UA"/>
        </w:rPr>
        <w:t>супротивникам перешкоджати</w:t>
      </w:r>
      <w:r w:rsidRPr="000E4BA7">
        <w:rPr>
          <w:spacing w:val="40"/>
          <w:w w:val="105"/>
          <w:lang w:val="uk-UA"/>
        </w:rPr>
        <w:t xml:space="preserve"> </w:t>
      </w:r>
      <w:r w:rsidRPr="000E4BA7">
        <w:rPr>
          <w:w w:val="105"/>
          <w:lang w:val="uk-UA"/>
        </w:rPr>
        <w:t>здатності</w:t>
      </w:r>
      <w:r w:rsidRPr="000E4BA7">
        <w:rPr>
          <w:spacing w:val="40"/>
          <w:w w:val="105"/>
          <w:lang w:val="uk-UA"/>
        </w:rPr>
        <w:t xml:space="preserve"> </w:t>
      </w:r>
      <w:r w:rsidRPr="000E4BA7">
        <w:rPr>
          <w:w w:val="105"/>
          <w:lang w:val="uk-UA"/>
        </w:rPr>
        <w:t>американських</w:t>
      </w:r>
      <w:r w:rsidRPr="000E4BA7">
        <w:rPr>
          <w:spacing w:val="40"/>
          <w:w w:val="105"/>
          <w:lang w:val="uk-UA"/>
        </w:rPr>
        <w:t xml:space="preserve"> </w:t>
      </w:r>
      <w:r w:rsidRPr="000E4BA7">
        <w:rPr>
          <w:w w:val="105"/>
          <w:lang w:val="uk-UA"/>
        </w:rPr>
        <w:t>збройних</w:t>
      </w:r>
      <w:r w:rsidRPr="000E4BA7">
        <w:rPr>
          <w:spacing w:val="40"/>
          <w:w w:val="105"/>
          <w:lang w:val="uk-UA"/>
        </w:rPr>
        <w:t xml:space="preserve"> </w:t>
      </w:r>
      <w:r w:rsidRPr="000E4BA7">
        <w:rPr>
          <w:w w:val="105"/>
          <w:lang w:val="uk-UA"/>
        </w:rPr>
        <w:t>сил</w:t>
      </w:r>
      <w:r w:rsidRPr="000E4BA7">
        <w:rPr>
          <w:spacing w:val="40"/>
          <w:w w:val="105"/>
          <w:lang w:val="uk-UA"/>
        </w:rPr>
        <w:t xml:space="preserve"> </w:t>
      </w:r>
      <w:r w:rsidRPr="000E4BA7">
        <w:rPr>
          <w:w w:val="105"/>
          <w:lang w:val="uk-UA"/>
        </w:rPr>
        <w:t>розгортати і підтримувати передові бойові сили і техніку</w:t>
      </w:r>
      <w:r w:rsidRPr="000E4BA7">
        <w:rPr>
          <w:rFonts w:ascii="Palatino Linotype" w:hAnsi="Palatino Linotype"/>
          <w:w w:val="105"/>
          <w:lang w:val="uk-UA"/>
        </w:rPr>
        <w:t xml:space="preserve">. </w:t>
      </w:r>
      <w:r w:rsidRPr="000E4BA7">
        <w:rPr>
          <w:w w:val="105"/>
          <w:lang w:val="uk-UA"/>
        </w:rPr>
        <w:t xml:space="preserve">Другий вектор гібридних загроз </w:t>
      </w:r>
      <w:r w:rsidRPr="000E4BA7">
        <w:rPr>
          <w:rFonts w:ascii="Palatino Linotype" w:hAnsi="Palatino Linotype"/>
          <w:w w:val="105"/>
          <w:lang w:val="uk-UA"/>
        </w:rPr>
        <w:t xml:space="preserve">- </w:t>
      </w:r>
      <w:r w:rsidRPr="000E4BA7">
        <w:rPr>
          <w:w w:val="105"/>
          <w:lang w:val="uk-UA"/>
        </w:rPr>
        <w:t>це ворожі напади н</w:t>
      </w:r>
      <w:r w:rsidRPr="000E4BA7">
        <w:rPr>
          <w:spacing w:val="-17"/>
          <w:w w:val="105"/>
          <w:lang w:val="uk-UA"/>
        </w:rPr>
        <w:t xml:space="preserve"> </w:t>
      </w:r>
      <w:r w:rsidRPr="000E4BA7">
        <w:rPr>
          <w:w w:val="105"/>
          <w:lang w:val="uk-UA"/>
        </w:rPr>
        <w:t>а</w:t>
      </w:r>
      <w:r w:rsidRPr="000E4BA7">
        <w:rPr>
          <w:spacing w:val="40"/>
          <w:w w:val="105"/>
          <w:lang w:val="uk-UA"/>
        </w:rPr>
        <w:t xml:space="preserve"> </w:t>
      </w:r>
      <w:r w:rsidRPr="000E4BA7">
        <w:rPr>
          <w:w w:val="105"/>
          <w:lang w:val="uk-UA"/>
        </w:rPr>
        <w:t>логістику США і НАТО</w:t>
      </w:r>
      <w:r w:rsidRPr="000E4BA7">
        <w:rPr>
          <w:rFonts w:ascii="Palatino Linotype" w:hAnsi="Palatino Linotype"/>
          <w:w w:val="105"/>
          <w:lang w:val="uk-UA"/>
        </w:rPr>
        <w:t xml:space="preserve">, </w:t>
      </w:r>
      <w:r w:rsidRPr="000E4BA7">
        <w:rPr>
          <w:w w:val="105"/>
          <w:lang w:val="uk-UA"/>
        </w:rPr>
        <w:t>що може погіршити здатність США проектувати свої сили</w:t>
      </w:r>
      <w:r w:rsidRPr="000E4BA7">
        <w:rPr>
          <w:spacing w:val="40"/>
          <w:w w:val="105"/>
          <w:lang w:val="uk-UA"/>
        </w:rPr>
        <w:t xml:space="preserve"> </w:t>
      </w:r>
      <w:r w:rsidRPr="000E4BA7">
        <w:rPr>
          <w:w w:val="105"/>
          <w:lang w:val="uk-UA"/>
        </w:rPr>
        <w:t>за кордоном</w:t>
      </w:r>
      <w:r w:rsidRPr="000E4BA7">
        <w:rPr>
          <w:rFonts w:ascii="Palatino Linotype" w:hAnsi="Palatino Linotype"/>
          <w:w w:val="105"/>
          <w:lang w:val="uk-UA"/>
        </w:rPr>
        <w:t xml:space="preserve">, </w:t>
      </w:r>
      <w:r w:rsidRPr="000E4BA7">
        <w:rPr>
          <w:w w:val="105"/>
          <w:lang w:val="uk-UA"/>
        </w:rPr>
        <w:t>а також знизити мобільність і стійкість НАТО на театрі бойових дій</w:t>
      </w:r>
      <w:r w:rsidRPr="000E4BA7">
        <w:rPr>
          <w:rFonts w:ascii="Palatino Linotype" w:hAnsi="Palatino Linotype"/>
          <w:w w:val="105"/>
          <w:lang w:val="uk-UA"/>
        </w:rPr>
        <w:t xml:space="preserve">. </w:t>
      </w:r>
      <w:r w:rsidRPr="000E4BA7">
        <w:rPr>
          <w:w w:val="105"/>
          <w:lang w:val="uk-UA"/>
        </w:rPr>
        <w:t>Третя гібридна загроза пов</w:t>
      </w:r>
      <w:r w:rsidRPr="000E4BA7">
        <w:rPr>
          <w:rFonts w:ascii="Palatino Linotype" w:hAnsi="Palatino Linotype"/>
          <w:w w:val="105"/>
          <w:lang w:val="uk-UA"/>
        </w:rPr>
        <w:t>'</w:t>
      </w:r>
      <w:r w:rsidRPr="000E4BA7">
        <w:rPr>
          <w:w w:val="105"/>
          <w:lang w:val="uk-UA"/>
        </w:rPr>
        <w:t>язана зі стратегічним проникненням</w:t>
      </w:r>
      <w:r w:rsidRPr="000E4BA7">
        <w:rPr>
          <w:rFonts w:ascii="Palatino Linotype" w:hAnsi="Palatino Linotype"/>
          <w:w w:val="105"/>
          <w:lang w:val="uk-UA"/>
        </w:rPr>
        <w:t xml:space="preserve">, </w:t>
      </w:r>
      <w:r w:rsidRPr="000E4BA7">
        <w:rPr>
          <w:w w:val="105"/>
          <w:lang w:val="uk-UA"/>
        </w:rPr>
        <w:t xml:space="preserve">володінням і контролем Китаю над ключовою інфраструктурою оборонних промислових баз і ланцюгами постачання в Європі через його ініціативу </w:t>
      </w:r>
      <w:r w:rsidRPr="000E4BA7">
        <w:rPr>
          <w:rFonts w:ascii="Palatino Linotype" w:hAnsi="Palatino Linotype"/>
          <w:w w:val="105"/>
          <w:lang w:val="uk-UA"/>
        </w:rPr>
        <w:t>"</w:t>
      </w:r>
      <w:r w:rsidRPr="000E4BA7">
        <w:rPr>
          <w:w w:val="105"/>
          <w:lang w:val="uk-UA"/>
        </w:rPr>
        <w:t>Один пояс</w:t>
      </w:r>
      <w:r w:rsidRPr="000E4BA7">
        <w:rPr>
          <w:rFonts w:ascii="Palatino Linotype" w:hAnsi="Palatino Linotype"/>
          <w:w w:val="105"/>
          <w:lang w:val="uk-UA"/>
        </w:rPr>
        <w:t xml:space="preserve">, </w:t>
      </w:r>
      <w:r w:rsidRPr="000E4BA7">
        <w:rPr>
          <w:w w:val="105"/>
          <w:lang w:val="uk-UA"/>
        </w:rPr>
        <w:t>один</w:t>
      </w:r>
      <w:r w:rsidRPr="000E4BA7">
        <w:rPr>
          <w:spacing w:val="37"/>
          <w:w w:val="105"/>
          <w:lang w:val="uk-UA"/>
        </w:rPr>
        <w:t xml:space="preserve"> </w:t>
      </w:r>
      <w:r w:rsidRPr="000E4BA7">
        <w:rPr>
          <w:w w:val="105"/>
          <w:lang w:val="uk-UA"/>
        </w:rPr>
        <w:t>шлях</w:t>
      </w:r>
      <w:r w:rsidRPr="000E4BA7">
        <w:rPr>
          <w:rFonts w:ascii="Palatino Linotype" w:hAnsi="Palatino Linotype"/>
          <w:w w:val="105"/>
          <w:lang w:val="uk-UA"/>
        </w:rPr>
        <w:t>"</w:t>
      </w:r>
      <w:r w:rsidRPr="000E4BA7">
        <w:rPr>
          <w:rFonts w:ascii="Palatino Linotype" w:hAnsi="Palatino Linotype"/>
          <w:spacing w:val="44"/>
          <w:w w:val="105"/>
          <w:lang w:val="uk-UA"/>
        </w:rPr>
        <w:t xml:space="preserve"> </w:t>
      </w:r>
      <w:r w:rsidRPr="000E4BA7">
        <w:rPr>
          <w:w w:val="105"/>
          <w:lang w:val="uk-UA"/>
        </w:rPr>
        <w:t>і</w:t>
      </w:r>
      <w:r w:rsidRPr="000E4BA7">
        <w:rPr>
          <w:spacing w:val="37"/>
          <w:w w:val="105"/>
          <w:lang w:val="uk-UA"/>
        </w:rPr>
        <w:t xml:space="preserve"> </w:t>
      </w:r>
      <w:r w:rsidRPr="000E4BA7">
        <w:rPr>
          <w:w w:val="105"/>
          <w:lang w:val="uk-UA"/>
        </w:rPr>
        <w:t>діяльність</w:t>
      </w:r>
      <w:r w:rsidRPr="000E4BA7">
        <w:rPr>
          <w:spacing w:val="38"/>
          <w:w w:val="105"/>
          <w:lang w:val="uk-UA"/>
        </w:rPr>
        <w:t xml:space="preserve"> </w:t>
      </w:r>
      <w:r w:rsidRPr="000E4BA7">
        <w:rPr>
          <w:w w:val="105"/>
          <w:lang w:val="uk-UA"/>
        </w:rPr>
        <w:t>з</w:t>
      </w:r>
      <w:r w:rsidRPr="000E4BA7">
        <w:rPr>
          <w:spacing w:val="37"/>
          <w:w w:val="105"/>
          <w:lang w:val="uk-UA"/>
        </w:rPr>
        <w:t xml:space="preserve"> </w:t>
      </w:r>
      <w:r w:rsidRPr="000E4BA7">
        <w:rPr>
          <w:w w:val="105"/>
          <w:lang w:val="uk-UA"/>
        </w:rPr>
        <w:t>прямого</w:t>
      </w:r>
      <w:r w:rsidRPr="000E4BA7">
        <w:rPr>
          <w:spacing w:val="38"/>
          <w:w w:val="105"/>
          <w:lang w:val="uk-UA"/>
        </w:rPr>
        <w:t xml:space="preserve"> </w:t>
      </w:r>
      <w:r w:rsidRPr="000E4BA7">
        <w:rPr>
          <w:w w:val="105"/>
          <w:lang w:val="uk-UA"/>
        </w:rPr>
        <w:t>іноземного</w:t>
      </w:r>
      <w:r w:rsidRPr="000E4BA7">
        <w:rPr>
          <w:spacing w:val="37"/>
          <w:w w:val="105"/>
          <w:lang w:val="uk-UA"/>
        </w:rPr>
        <w:t xml:space="preserve"> </w:t>
      </w:r>
      <w:r w:rsidRPr="000E4BA7">
        <w:rPr>
          <w:w w:val="105"/>
          <w:lang w:val="uk-UA"/>
        </w:rPr>
        <w:t>інвестування</w:t>
      </w:r>
      <w:r w:rsidRPr="000E4BA7">
        <w:rPr>
          <w:rFonts w:ascii="Palatino Linotype" w:hAnsi="Palatino Linotype"/>
          <w:w w:val="105"/>
          <w:lang w:val="uk-UA"/>
        </w:rPr>
        <w:t>.</w:t>
      </w:r>
      <w:r w:rsidRPr="000E4BA7">
        <w:rPr>
          <w:rFonts w:ascii="Palatino Linotype" w:hAnsi="Palatino Linotype"/>
          <w:spacing w:val="44"/>
          <w:w w:val="105"/>
          <w:lang w:val="uk-UA"/>
        </w:rPr>
        <w:t xml:space="preserve"> </w:t>
      </w:r>
      <w:r w:rsidRPr="000E4BA7">
        <w:rPr>
          <w:spacing w:val="-5"/>
          <w:w w:val="105"/>
          <w:lang w:val="uk-UA"/>
        </w:rPr>
        <w:t>Цей</w:t>
      </w:r>
      <w:r w:rsidR="00262CDE" w:rsidRPr="000E4BA7">
        <w:rPr>
          <w:lang w:val="uk-UA"/>
        </w:rPr>
        <w:t xml:space="preserve"> </w:t>
      </w:r>
      <w:r w:rsidRPr="000E4BA7">
        <w:rPr>
          <w:lang w:val="uk-UA"/>
        </w:rPr>
        <w:t xml:space="preserve">вектор надає </w:t>
      </w:r>
      <w:r w:rsidRPr="000E4BA7">
        <w:rPr>
          <w:spacing w:val="9"/>
          <w:lang w:val="uk-UA"/>
        </w:rPr>
        <w:t xml:space="preserve">можливість </w:t>
      </w:r>
      <w:r w:rsidRPr="000E4BA7">
        <w:rPr>
          <w:lang w:val="uk-UA"/>
        </w:rPr>
        <w:t xml:space="preserve">підірвати оперативну </w:t>
      </w:r>
      <w:r w:rsidRPr="000E4BA7">
        <w:rPr>
          <w:spacing w:val="9"/>
          <w:lang w:val="uk-UA"/>
        </w:rPr>
        <w:t xml:space="preserve">сумісність </w:t>
      </w:r>
      <w:r w:rsidRPr="000E4BA7">
        <w:rPr>
          <w:lang w:val="uk-UA"/>
        </w:rPr>
        <w:t xml:space="preserve">і </w:t>
      </w:r>
      <w:r w:rsidRPr="000E4BA7">
        <w:rPr>
          <w:spacing w:val="9"/>
          <w:lang w:val="uk-UA"/>
        </w:rPr>
        <w:t xml:space="preserve">політичну </w:t>
      </w:r>
      <w:r w:rsidRPr="000E4BA7">
        <w:rPr>
          <w:lang w:val="uk-UA"/>
        </w:rPr>
        <w:t>єдність США і НАТО</w:t>
      </w:r>
      <w:r w:rsidRPr="000E4BA7">
        <w:rPr>
          <w:rFonts w:ascii="Palatino Linotype" w:hAnsi="Palatino Linotype"/>
          <w:lang w:val="uk-UA"/>
        </w:rPr>
        <w:t xml:space="preserve">. </w:t>
      </w:r>
      <w:r w:rsidRPr="000E4BA7">
        <w:rPr>
          <w:lang w:val="uk-UA"/>
        </w:rPr>
        <w:t>На завершення розділу д</w:t>
      </w:r>
      <w:r w:rsidRPr="000E4BA7">
        <w:rPr>
          <w:rFonts w:ascii="Palatino Linotype" w:hAnsi="Palatino Linotype"/>
          <w:lang w:val="uk-UA"/>
        </w:rPr>
        <w:t>-</w:t>
      </w:r>
      <w:r w:rsidRPr="000E4BA7">
        <w:rPr>
          <w:lang w:val="uk-UA"/>
        </w:rPr>
        <w:t xml:space="preserve">р </w:t>
      </w:r>
      <w:proofErr w:type="spellStart"/>
      <w:r w:rsidRPr="000E4BA7">
        <w:rPr>
          <w:lang w:val="uk-UA"/>
        </w:rPr>
        <w:t>Еванс</w:t>
      </w:r>
      <w:proofErr w:type="spellEnd"/>
      <w:r w:rsidRPr="000E4BA7">
        <w:rPr>
          <w:lang w:val="uk-UA"/>
        </w:rPr>
        <w:t xml:space="preserve"> висвітлює заходи США і НАТО</w:t>
      </w:r>
      <w:r w:rsidRPr="000E4BA7">
        <w:rPr>
          <w:rFonts w:ascii="Palatino Linotype" w:hAnsi="Palatino Linotype"/>
          <w:lang w:val="uk-UA"/>
        </w:rPr>
        <w:t xml:space="preserve">, </w:t>
      </w:r>
      <w:r w:rsidRPr="000E4BA7">
        <w:rPr>
          <w:lang w:val="uk-UA"/>
        </w:rPr>
        <w:t>спрямовані на усунення і пом</w:t>
      </w:r>
      <w:r w:rsidRPr="000E4BA7">
        <w:rPr>
          <w:rFonts w:ascii="Palatino Linotype" w:hAnsi="Palatino Linotype"/>
          <w:lang w:val="uk-UA"/>
        </w:rPr>
        <w:t>'</w:t>
      </w:r>
      <w:r w:rsidRPr="000E4BA7">
        <w:rPr>
          <w:lang w:val="uk-UA"/>
        </w:rPr>
        <w:t>якшення цих загроз шляхом інвестування в СІСР через розбудову організаційної спроможності</w:t>
      </w:r>
      <w:r w:rsidRPr="000E4BA7">
        <w:rPr>
          <w:rFonts w:ascii="Palatino Linotype" w:hAnsi="Palatino Linotype"/>
          <w:lang w:val="uk-UA"/>
        </w:rPr>
        <w:t xml:space="preserve">, </w:t>
      </w:r>
      <w:r w:rsidRPr="000E4BA7">
        <w:rPr>
          <w:lang w:val="uk-UA"/>
        </w:rPr>
        <w:t>розробку політичної бази</w:t>
      </w:r>
      <w:r w:rsidRPr="000E4BA7">
        <w:rPr>
          <w:spacing w:val="-1"/>
          <w:lang w:val="uk-UA"/>
        </w:rPr>
        <w:t xml:space="preserve"> </w:t>
      </w:r>
      <w:r w:rsidRPr="000E4BA7">
        <w:rPr>
          <w:lang w:val="uk-UA"/>
        </w:rPr>
        <w:t>і</w:t>
      </w:r>
      <w:r w:rsidRPr="000E4BA7">
        <w:rPr>
          <w:spacing w:val="-1"/>
          <w:lang w:val="uk-UA"/>
        </w:rPr>
        <w:t xml:space="preserve"> </w:t>
      </w:r>
      <w:r w:rsidRPr="000E4BA7">
        <w:rPr>
          <w:lang w:val="uk-UA"/>
        </w:rPr>
        <w:t>виконання</w:t>
      </w:r>
      <w:r w:rsidRPr="000E4BA7">
        <w:rPr>
          <w:spacing w:val="-1"/>
          <w:lang w:val="uk-UA"/>
        </w:rPr>
        <w:t xml:space="preserve"> </w:t>
      </w:r>
      <w:r w:rsidRPr="000E4BA7">
        <w:rPr>
          <w:lang w:val="uk-UA"/>
        </w:rPr>
        <w:t>базових</w:t>
      </w:r>
      <w:r w:rsidRPr="000E4BA7">
        <w:rPr>
          <w:spacing w:val="-1"/>
          <w:lang w:val="uk-UA"/>
        </w:rPr>
        <w:t xml:space="preserve"> </w:t>
      </w:r>
      <w:r w:rsidRPr="000E4BA7">
        <w:rPr>
          <w:lang w:val="uk-UA"/>
        </w:rPr>
        <w:t>вимог</w:t>
      </w:r>
      <w:r w:rsidRPr="000E4BA7">
        <w:rPr>
          <w:spacing w:val="-1"/>
          <w:lang w:val="uk-UA"/>
        </w:rPr>
        <w:t xml:space="preserve"> </w:t>
      </w:r>
      <w:r w:rsidRPr="000E4BA7">
        <w:rPr>
          <w:lang w:val="uk-UA"/>
        </w:rPr>
        <w:t>до</w:t>
      </w:r>
      <w:r w:rsidRPr="000E4BA7">
        <w:rPr>
          <w:spacing w:val="-1"/>
          <w:lang w:val="uk-UA"/>
        </w:rPr>
        <w:t xml:space="preserve"> </w:t>
      </w:r>
      <w:r w:rsidRPr="000E4BA7">
        <w:rPr>
          <w:lang w:val="uk-UA"/>
        </w:rPr>
        <w:t>стійкості</w:t>
      </w:r>
      <w:r w:rsidRPr="000E4BA7">
        <w:rPr>
          <w:spacing w:val="-1"/>
          <w:lang w:val="uk-UA"/>
        </w:rPr>
        <w:t xml:space="preserve"> </w:t>
      </w:r>
      <w:r w:rsidRPr="000E4BA7">
        <w:rPr>
          <w:lang w:val="uk-UA"/>
        </w:rPr>
        <w:t>приймаючої</w:t>
      </w:r>
      <w:r w:rsidRPr="000E4BA7">
        <w:rPr>
          <w:spacing w:val="-1"/>
          <w:lang w:val="uk-UA"/>
        </w:rPr>
        <w:t xml:space="preserve"> </w:t>
      </w:r>
      <w:r w:rsidRPr="000E4BA7">
        <w:rPr>
          <w:lang w:val="uk-UA"/>
        </w:rPr>
        <w:t>країни</w:t>
      </w:r>
      <w:r w:rsidRPr="000E4BA7">
        <w:rPr>
          <w:rFonts w:ascii="Palatino Linotype" w:hAnsi="Palatino Linotype"/>
          <w:lang w:val="uk-UA"/>
        </w:rPr>
        <w:t>.</w:t>
      </w:r>
    </w:p>
    <w:p w:rsidR="00B4015F" w:rsidRPr="000E4BA7" w:rsidRDefault="00B4015F" w:rsidP="00C30788">
      <w:pPr>
        <w:pStyle w:val="a3"/>
        <w:tabs>
          <w:tab w:val="left" w:pos="0"/>
        </w:tabs>
        <w:spacing w:before="189" w:line="264" w:lineRule="auto"/>
        <w:ind w:left="140" w:right="-55" w:firstLine="359"/>
        <w:rPr>
          <w:lang w:val="uk-UA"/>
        </w:rPr>
      </w:pPr>
    </w:p>
    <w:p w:rsidR="001971BF" w:rsidRPr="000E4BA7" w:rsidRDefault="00933F58" w:rsidP="00C30788">
      <w:pPr>
        <w:pStyle w:val="a3"/>
        <w:tabs>
          <w:tab w:val="left" w:pos="0"/>
        </w:tabs>
        <w:spacing w:before="166" w:line="256" w:lineRule="auto"/>
        <w:ind w:left="139" w:right="-55" w:firstLine="360"/>
        <w:rPr>
          <w:rFonts w:ascii="Palatino Linotype" w:hAnsi="Palatino Linotype"/>
          <w:w w:val="105"/>
          <w:lang w:val="uk-UA"/>
        </w:rPr>
      </w:pPr>
      <w:r w:rsidRPr="000E4BA7">
        <w:rPr>
          <w:w w:val="105"/>
          <w:lang w:val="uk-UA"/>
        </w:rPr>
        <w:t>Другий розділ зосереджений на тому</w:t>
      </w:r>
      <w:r w:rsidRPr="000E4BA7">
        <w:rPr>
          <w:rFonts w:ascii="Palatino Linotype" w:hAnsi="Palatino Linotype"/>
          <w:w w:val="105"/>
          <w:lang w:val="uk-UA"/>
        </w:rPr>
        <w:t xml:space="preserve">, </w:t>
      </w:r>
      <w:r w:rsidRPr="000E4BA7">
        <w:rPr>
          <w:w w:val="105"/>
          <w:lang w:val="uk-UA"/>
        </w:rPr>
        <w:t xml:space="preserve">щоб дати читачам уявлення про найважливіші </w:t>
      </w:r>
      <w:r w:rsidRPr="000E4BA7">
        <w:rPr>
          <w:rFonts w:ascii="Palatino Linotype" w:hAnsi="Palatino Linotype"/>
          <w:w w:val="105"/>
          <w:lang w:val="uk-UA"/>
        </w:rPr>
        <w:t>"</w:t>
      </w:r>
      <w:r w:rsidRPr="000E4BA7">
        <w:rPr>
          <w:w w:val="105"/>
          <w:lang w:val="uk-UA"/>
        </w:rPr>
        <w:t>життєво важливі</w:t>
      </w:r>
      <w:r w:rsidRPr="000E4BA7">
        <w:rPr>
          <w:rFonts w:ascii="Palatino Linotype" w:hAnsi="Palatino Linotype"/>
          <w:w w:val="105"/>
          <w:lang w:val="uk-UA"/>
        </w:rPr>
        <w:t xml:space="preserve">" </w:t>
      </w:r>
      <w:r w:rsidRPr="000E4BA7">
        <w:rPr>
          <w:w w:val="105"/>
          <w:lang w:val="uk-UA"/>
        </w:rPr>
        <w:t xml:space="preserve">сектори </w:t>
      </w:r>
      <w:r w:rsidRPr="000E4BA7">
        <w:rPr>
          <w:spacing w:val="10"/>
          <w:w w:val="105"/>
          <w:lang w:val="uk-UA"/>
        </w:rPr>
        <w:t>інфраструктури</w:t>
      </w:r>
      <w:r w:rsidRPr="000E4BA7">
        <w:rPr>
          <w:rFonts w:ascii="Palatino Linotype" w:hAnsi="Palatino Linotype"/>
          <w:spacing w:val="10"/>
          <w:w w:val="105"/>
          <w:lang w:val="uk-UA"/>
        </w:rPr>
        <w:t xml:space="preserve">, </w:t>
      </w:r>
      <w:r w:rsidRPr="000E4BA7">
        <w:rPr>
          <w:w w:val="105"/>
          <w:lang w:val="uk-UA"/>
        </w:rPr>
        <w:t>а саме</w:t>
      </w:r>
      <w:r w:rsidRPr="000E4BA7">
        <w:rPr>
          <w:rFonts w:ascii="Palatino Linotype" w:hAnsi="Palatino Linotype"/>
          <w:w w:val="105"/>
          <w:lang w:val="uk-UA"/>
        </w:rPr>
        <w:t xml:space="preserve">: </w:t>
      </w:r>
      <w:r w:rsidRPr="000E4BA7">
        <w:rPr>
          <w:w w:val="105"/>
          <w:lang w:val="uk-UA"/>
        </w:rPr>
        <w:t>енергетику</w:t>
      </w:r>
      <w:r w:rsidRPr="000E4BA7">
        <w:rPr>
          <w:rFonts w:ascii="Palatino Linotype" w:hAnsi="Palatino Linotype"/>
          <w:w w:val="105"/>
          <w:lang w:val="uk-UA"/>
        </w:rPr>
        <w:t xml:space="preserve">, </w:t>
      </w:r>
      <w:r w:rsidRPr="000E4BA7">
        <w:rPr>
          <w:w w:val="105"/>
          <w:lang w:val="uk-UA"/>
        </w:rPr>
        <w:t xml:space="preserve">транспорт </w:t>
      </w:r>
      <w:r w:rsidRPr="000E4BA7">
        <w:rPr>
          <w:rFonts w:ascii="Palatino Linotype" w:hAnsi="Palatino Linotype"/>
          <w:w w:val="105"/>
          <w:lang w:val="uk-UA"/>
        </w:rPr>
        <w:t>(</w:t>
      </w:r>
      <w:r w:rsidRPr="000E4BA7">
        <w:rPr>
          <w:w w:val="105"/>
          <w:lang w:val="uk-UA"/>
        </w:rPr>
        <w:t>включаючи цивільну авіацію та залізничний транспорт</w:t>
      </w:r>
      <w:r w:rsidRPr="000E4BA7">
        <w:rPr>
          <w:rFonts w:ascii="Palatino Linotype" w:hAnsi="Palatino Linotype"/>
          <w:w w:val="105"/>
          <w:lang w:val="uk-UA"/>
        </w:rPr>
        <w:t xml:space="preserve">), </w:t>
      </w:r>
      <w:r w:rsidRPr="000E4BA7">
        <w:rPr>
          <w:w w:val="105"/>
          <w:lang w:val="uk-UA"/>
        </w:rPr>
        <w:t>водопостачання та зв</w:t>
      </w:r>
      <w:r w:rsidRPr="000E4BA7">
        <w:rPr>
          <w:rFonts w:ascii="Palatino Linotype" w:hAnsi="Palatino Linotype"/>
          <w:w w:val="105"/>
          <w:lang w:val="uk-UA"/>
        </w:rPr>
        <w:t>'</w:t>
      </w:r>
      <w:r w:rsidRPr="000E4BA7">
        <w:rPr>
          <w:w w:val="105"/>
          <w:lang w:val="uk-UA"/>
        </w:rPr>
        <w:t>язок</w:t>
      </w:r>
      <w:r w:rsidRPr="000E4BA7">
        <w:rPr>
          <w:rFonts w:ascii="Palatino Linotype" w:hAnsi="Palatino Linotype"/>
          <w:w w:val="105"/>
          <w:lang w:val="uk-UA"/>
        </w:rPr>
        <w:t xml:space="preserve">. </w:t>
      </w:r>
      <w:r w:rsidRPr="000E4BA7">
        <w:rPr>
          <w:w w:val="105"/>
          <w:lang w:val="uk-UA"/>
        </w:rPr>
        <w:t xml:space="preserve">Провідною в цьому розділі є Глава </w:t>
      </w:r>
      <w:r w:rsidRPr="000E4BA7">
        <w:rPr>
          <w:rFonts w:ascii="Palatino Linotype" w:hAnsi="Palatino Linotype"/>
          <w:w w:val="105"/>
          <w:lang w:val="uk-UA"/>
        </w:rPr>
        <w:t>5 "</w:t>
      </w:r>
      <w:r w:rsidRPr="000E4BA7">
        <w:rPr>
          <w:w w:val="105"/>
          <w:lang w:val="uk-UA"/>
        </w:rPr>
        <w:t xml:space="preserve">Європейська енергетика і приклад </w:t>
      </w:r>
      <w:proofErr w:type="spellStart"/>
      <w:r w:rsidRPr="000E4BA7">
        <w:rPr>
          <w:w w:val="105"/>
          <w:lang w:val="uk-UA"/>
        </w:rPr>
        <w:t>України</w:t>
      </w:r>
      <w:r w:rsidRPr="000E4BA7">
        <w:rPr>
          <w:rFonts w:ascii="Palatino Linotype" w:hAnsi="Palatino Linotype"/>
          <w:w w:val="105"/>
          <w:lang w:val="uk-UA"/>
        </w:rPr>
        <w:t>".</w:t>
      </w:r>
      <w:r w:rsidRPr="000E4BA7">
        <w:rPr>
          <w:w w:val="105"/>
          <w:lang w:val="uk-UA"/>
        </w:rPr>
        <w:t>авторства</w:t>
      </w:r>
      <w:proofErr w:type="spellEnd"/>
      <w:r w:rsidRPr="000E4BA7">
        <w:rPr>
          <w:w w:val="105"/>
          <w:lang w:val="uk-UA"/>
        </w:rPr>
        <w:t xml:space="preserve"> Терези </w:t>
      </w:r>
      <w:proofErr w:type="spellStart"/>
      <w:r w:rsidRPr="000E4BA7">
        <w:rPr>
          <w:w w:val="105"/>
          <w:lang w:val="uk-UA"/>
        </w:rPr>
        <w:t>Сабоніс</w:t>
      </w:r>
      <w:r w:rsidRPr="000E4BA7">
        <w:rPr>
          <w:rFonts w:ascii="Palatino Linotype" w:hAnsi="Palatino Linotype"/>
          <w:w w:val="105"/>
          <w:lang w:val="uk-UA"/>
        </w:rPr>
        <w:t>-</w:t>
      </w:r>
      <w:r w:rsidRPr="000E4BA7">
        <w:rPr>
          <w:w w:val="105"/>
          <w:lang w:val="uk-UA"/>
        </w:rPr>
        <w:t>Хелф</w:t>
      </w:r>
      <w:proofErr w:type="spellEnd"/>
      <w:r w:rsidRPr="000E4BA7">
        <w:rPr>
          <w:rFonts w:ascii="Palatino Linotype" w:hAnsi="Palatino Linotype"/>
          <w:w w:val="105"/>
          <w:lang w:val="uk-UA"/>
        </w:rPr>
        <w:t xml:space="preserve">. </w:t>
      </w:r>
      <w:r w:rsidRPr="000E4BA7">
        <w:rPr>
          <w:w w:val="105"/>
          <w:lang w:val="uk-UA"/>
        </w:rPr>
        <w:t>У своїй статті</w:t>
      </w:r>
      <w:r w:rsidRPr="000E4BA7">
        <w:rPr>
          <w:rFonts w:ascii="Palatino Linotype" w:hAnsi="Palatino Linotype"/>
          <w:w w:val="105"/>
          <w:lang w:val="uk-UA"/>
        </w:rPr>
        <w:t xml:space="preserve">, </w:t>
      </w:r>
      <w:r w:rsidRPr="000E4BA7">
        <w:rPr>
          <w:w w:val="105"/>
          <w:lang w:val="uk-UA"/>
        </w:rPr>
        <w:t>написаній до російського вторгнення в Україну в лютому</w:t>
      </w:r>
      <w:r w:rsidRPr="000E4BA7">
        <w:rPr>
          <w:spacing w:val="40"/>
          <w:w w:val="105"/>
          <w:lang w:val="uk-UA"/>
        </w:rPr>
        <w:t xml:space="preserve"> </w:t>
      </w:r>
      <w:r w:rsidRPr="000E4BA7">
        <w:rPr>
          <w:rFonts w:ascii="Palatino Linotype" w:hAnsi="Palatino Linotype"/>
          <w:w w:val="105"/>
          <w:lang w:val="uk-UA"/>
        </w:rPr>
        <w:t>2022</w:t>
      </w:r>
      <w:r w:rsidRPr="000E4BA7">
        <w:rPr>
          <w:rFonts w:ascii="Palatino Linotype" w:hAnsi="Palatino Linotype"/>
          <w:spacing w:val="40"/>
          <w:w w:val="105"/>
          <w:lang w:val="uk-UA"/>
        </w:rPr>
        <w:t xml:space="preserve"> </w:t>
      </w:r>
      <w:r w:rsidRPr="000E4BA7">
        <w:rPr>
          <w:w w:val="105"/>
          <w:lang w:val="uk-UA"/>
        </w:rPr>
        <w:t>року</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д</w:t>
      </w:r>
      <w:r w:rsidRPr="000E4BA7">
        <w:rPr>
          <w:rFonts w:ascii="Palatino Linotype" w:hAnsi="Palatino Linotype"/>
          <w:w w:val="105"/>
          <w:lang w:val="uk-UA"/>
        </w:rPr>
        <w:t>-</w:t>
      </w:r>
      <w:r w:rsidRPr="000E4BA7">
        <w:rPr>
          <w:w w:val="105"/>
          <w:lang w:val="uk-UA"/>
        </w:rPr>
        <w:t xml:space="preserve">р </w:t>
      </w:r>
      <w:proofErr w:type="spellStart"/>
      <w:r w:rsidRPr="000E4BA7">
        <w:rPr>
          <w:w w:val="105"/>
          <w:lang w:val="uk-UA"/>
        </w:rPr>
        <w:t>Сабоніс</w:t>
      </w:r>
      <w:r w:rsidRPr="000E4BA7">
        <w:rPr>
          <w:rFonts w:ascii="Palatino Linotype" w:hAnsi="Palatino Linotype"/>
          <w:w w:val="105"/>
          <w:lang w:val="uk-UA"/>
        </w:rPr>
        <w:t>-</w:t>
      </w:r>
      <w:r w:rsidRPr="000E4BA7">
        <w:rPr>
          <w:w w:val="105"/>
          <w:lang w:val="uk-UA"/>
        </w:rPr>
        <w:t>Хелф</w:t>
      </w:r>
      <w:proofErr w:type="spellEnd"/>
      <w:r w:rsidRPr="000E4BA7">
        <w:rPr>
          <w:w w:val="105"/>
          <w:lang w:val="uk-UA"/>
        </w:rPr>
        <w:t xml:space="preserve"> стверджує</w:t>
      </w:r>
      <w:r w:rsidRPr="000E4BA7">
        <w:rPr>
          <w:rFonts w:ascii="Palatino Linotype" w:hAnsi="Palatino Linotype"/>
          <w:w w:val="105"/>
          <w:lang w:val="uk-UA"/>
        </w:rPr>
        <w:t xml:space="preserve">, </w:t>
      </w:r>
      <w:r w:rsidRPr="000E4BA7">
        <w:rPr>
          <w:w w:val="105"/>
          <w:lang w:val="uk-UA"/>
        </w:rPr>
        <w:t>що потенційні перебої в електропостачанні</w:t>
      </w:r>
      <w:r w:rsidRPr="000E4BA7">
        <w:rPr>
          <w:spacing w:val="80"/>
          <w:w w:val="105"/>
          <w:lang w:val="uk-UA"/>
        </w:rPr>
        <w:t xml:space="preserve"> </w:t>
      </w:r>
      <w:r w:rsidRPr="000E4BA7">
        <w:rPr>
          <w:w w:val="105"/>
          <w:lang w:val="uk-UA"/>
        </w:rPr>
        <w:t>на</w:t>
      </w:r>
      <w:r w:rsidRPr="000E4BA7">
        <w:rPr>
          <w:spacing w:val="80"/>
          <w:w w:val="105"/>
          <w:lang w:val="uk-UA"/>
        </w:rPr>
        <w:t xml:space="preserve"> </w:t>
      </w:r>
      <w:r w:rsidRPr="000E4BA7">
        <w:rPr>
          <w:w w:val="105"/>
          <w:lang w:val="uk-UA"/>
        </w:rPr>
        <w:t>Заході</w:t>
      </w:r>
      <w:r w:rsidRPr="000E4BA7">
        <w:rPr>
          <w:spacing w:val="80"/>
          <w:w w:val="105"/>
          <w:lang w:val="uk-UA"/>
        </w:rPr>
        <w:t xml:space="preserve"> </w:t>
      </w:r>
      <w:r w:rsidRPr="000E4BA7">
        <w:rPr>
          <w:w w:val="105"/>
          <w:lang w:val="uk-UA"/>
        </w:rPr>
        <w:t>стають</w:t>
      </w:r>
      <w:r w:rsidRPr="000E4BA7">
        <w:rPr>
          <w:spacing w:val="80"/>
          <w:w w:val="105"/>
          <w:lang w:val="uk-UA"/>
        </w:rPr>
        <w:t xml:space="preserve"> </w:t>
      </w:r>
      <w:r w:rsidRPr="000E4BA7">
        <w:rPr>
          <w:w w:val="105"/>
          <w:lang w:val="uk-UA"/>
        </w:rPr>
        <w:t>все</w:t>
      </w:r>
      <w:r w:rsidRPr="000E4BA7">
        <w:rPr>
          <w:spacing w:val="80"/>
          <w:w w:val="105"/>
          <w:lang w:val="uk-UA"/>
        </w:rPr>
        <w:t xml:space="preserve"> </w:t>
      </w:r>
      <w:r w:rsidRPr="000E4BA7">
        <w:rPr>
          <w:w w:val="105"/>
          <w:lang w:val="uk-UA"/>
        </w:rPr>
        <w:t>більш катастрофічними для урбанізованих районів і все більш привабливими для суб</w:t>
      </w:r>
      <w:r w:rsidRPr="000E4BA7">
        <w:rPr>
          <w:rFonts w:ascii="Palatino Linotype" w:hAnsi="Palatino Linotype"/>
          <w:w w:val="105"/>
          <w:lang w:val="uk-UA"/>
        </w:rPr>
        <w:t>'</w:t>
      </w:r>
      <w:r w:rsidRPr="000E4BA7">
        <w:rPr>
          <w:w w:val="105"/>
          <w:lang w:val="uk-UA"/>
        </w:rPr>
        <w:t>єктів</w:t>
      </w:r>
      <w:r w:rsidRPr="000E4BA7">
        <w:rPr>
          <w:rFonts w:ascii="Palatino Linotype" w:hAnsi="Palatino Linotype"/>
          <w:w w:val="105"/>
          <w:lang w:val="uk-UA"/>
        </w:rPr>
        <w:t xml:space="preserve">, </w:t>
      </w:r>
      <w:r w:rsidRPr="000E4BA7">
        <w:rPr>
          <w:w w:val="105"/>
          <w:lang w:val="uk-UA"/>
        </w:rPr>
        <w:t>які прагнуть дезорганізувати роботу систем</w:t>
      </w:r>
      <w:r w:rsidRPr="000E4BA7">
        <w:rPr>
          <w:rFonts w:ascii="Palatino Linotype" w:hAnsi="Palatino Linotype"/>
          <w:w w:val="105"/>
          <w:lang w:val="uk-UA"/>
        </w:rPr>
        <w:t xml:space="preserve">. </w:t>
      </w:r>
      <w:r w:rsidRPr="000E4BA7">
        <w:rPr>
          <w:w w:val="105"/>
          <w:lang w:val="uk-UA"/>
        </w:rPr>
        <w:t>Шляхів для підриву стає більше</w:t>
      </w:r>
      <w:r w:rsidRPr="000E4BA7">
        <w:rPr>
          <w:rFonts w:ascii="Palatino Linotype" w:hAnsi="Palatino Linotype"/>
          <w:w w:val="105"/>
          <w:lang w:val="uk-UA"/>
        </w:rPr>
        <w:t xml:space="preserve">, </w:t>
      </w:r>
      <w:r w:rsidRPr="000E4BA7">
        <w:rPr>
          <w:w w:val="105"/>
          <w:lang w:val="uk-UA"/>
        </w:rPr>
        <w:t>оскільки енергетичні системи стають більшими</w:t>
      </w:r>
      <w:r w:rsidRPr="000E4BA7">
        <w:rPr>
          <w:rFonts w:ascii="Palatino Linotype" w:hAnsi="Palatino Linotype"/>
          <w:w w:val="105"/>
          <w:lang w:val="uk-UA"/>
        </w:rPr>
        <w:t>, "</w:t>
      </w:r>
      <w:r w:rsidRPr="000E4BA7">
        <w:rPr>
          <w:w w:val="105"/>
          <w:lang w:val="uk-UA"/>
        </w:rPr>
        <w:t>розумнішими</w:t>
      </w:r>
      <w:r w:rsidRPr="000E4BA7">
        <w:rPr>
          <w:rFonts w:ascii="Palatino Linotype" w:hAnsi="Palatino Linotype"/>
          <w:w w:val="105"/>
          <w:lang w:val="uk-UA"/>
        </w:rPr>
        <w:t xml:space="preserve">" </w:t>
      </w:r>
      <w:r w:rsidRPr="000E4BA7">
        <w:rPr>
          <w:w w:val="105"/>
          <w:lang w:val="uk-UA"/>
        </w:rPr>
        <w:t>і більш пов</w:t>
      </w:r>
      <w:r w:rsidRPr="000E4BA7">
        <w:rPr>
          <w:rFonts w:ascii="Palatino Linotype" w:hAnsi="Palatino Linotype"/>
          <w:w w:val="105"/>
          <w:lang w:val="uk-UA"/>
        </w:rPr>
        <w:t>'</w:t>
      </w:r>
      <w:r w:rsidRPr="000E4BA7">
        <w:rPr>
          <w:w w:val="105"/>
          <w:lang w:val="uk-UA"/>
        </w:rPr>
        <w:t>язаними на міжнародному рівні</w:t>
      </w:r>
      <w:r w:rsidRPr="000E4BA7">
        <w:rPr>
          <w:rFonts w:ascii="Palatino Linotype" w:hAnsi="Palatino Linotype"/>
          <w:w w:val="105"/>
          <w:lang w:val="uk-UA"/>
        </w:rPr>
        <w:t xml:space="preserve">. </w:t>
      </w:r>
      <w:r w:rsidRPr="000E4BA7">
        <w:rPr>
          <w:w w:val="105"/>
          <w:lang w:val="uk-UA"/>
        </w:rPr>
        <w:t xml:space="preserve">Переплетені відносини між енергетичною безпекою і кібербезпекою вимагають розуміння </w:t>
      </w:r>
      <w:r w:rsidRPr="000E4BA7">
        <w:rPr>
          <w:rFonts w:ascii="Palatino Linotype" w:hAnsi="Palatino Linotype"/>
          <w:w w:val="105"/>
          <w:lang w:val="uk-UA"/>
        </w:rPr>
        <w:t xml:space="preserve">CISR, </w:t>
      </w:r>
      <w:r w:rsidRPr="000E4BA7">
        <w:rPr>
          <w:w w:val="105"/>
          <w:lang w:val="uk-UA"/>
        </w:rPr>
        <w:t>яке визнає обидва типи вразливостей</w:t>
      </w:r>
      <w:r w:rsidRPr="000E4BA7">
        <w:rPr>
          <w:rFonts w:ascii="Palatino Linotype" w:hAnsi="Palatino Linotype"/>
          <w:w w:val="105"/>
          <w:lang w:val="uk-UA"/>
        </w:rPr>
        <w:t xml:space="preserve">. </w:t>
      </w:r>
      <w:r w:rsidRPr="000E4BA7">
        <w:rPr>
          <w:w w:val="105"/>
          <w:lang w:val="uk-UA"/>
        </w:rPr>
        <w:t>Д</w:t>
      </w:r>
      <w:r w:rsidRPr="000E4BA7">
        <w:rPr>
          <w:rFonts w:ascii="Palatino Linotype" w:hAnsi="Palatino Linotype"/>
          <w:w w:val="105"/>
          <w:lang w:val="uk-UA"/>
        </w:rPr>
        <w:t>-</w:t>
      </w:r>
      <w:r w:rsidRPr="000E4BA7">
        <w:rPr>
          <w:w w:val="105"/>
          <w:lang w:val="uk-UA"/>
        </w:rPr>
        <w:t xml:space="preserve">р </w:t>
      </w:r>
      <w:proofErr w:type="spellStart"/>
      <w:r w:rsidRPr="000E4BA7">
        <w:rPr>
          <w:w w:val="105"/>
          <w:lang w:val="uk-UA"/>
        </w:rPr>
        <w:lastRenderedPageBreak/>
        <w:t>Сабоніс</w:t>
      </w:r>
      <w:r w:rsidRPr="000E4BA7">
        <w:rPr>
          <w:rFonts w:ascii="Palatino Linotype" w:hAnsi="Palatino Linotype"/>
          <w:w w:val="105"/>
          <w:lang w:val="uk-UA"/>
        </w:rPr>
        <w:t>-</w:t>
      </w:r>
      <w:r w:rsidRPr="000E4BA7">
        <w:rPr>
          <w:w w:val="105"/>
          <w:lang w:val="uk-UA"/>
        </w:rPr>
        <w:t>Хелф</w:t>
      </w:r>
      <w:proofErr w:type="spellEnd"/>
      <w:r w:rsidRPr="000E4BA7">
        <w:rPr>
          <w:w w:val="105"/>
          <w:lang w:val="uk-UA"/>
        </w:rPr>
        <w:t xml:space="preserve"> стверджує</w:t>
      </w:r>
      <w:r w:rsidRPr="000E4BA7">
        <w:rPr>
          <w:rFonts w:ascii="Palatino Linotype" w:hAnsi="Palatino Linotype"/>
          <w:w w:val="105"/>
          <w:lang w:val="uk-UA"/>
        </w:rPr>
        <w:t xml:space="preserve">, </w:t>
      </w:r>
      <w:r w:rsidRPr="000E4BA7">
        <w:rPr>
          <w:w w:val="105"/>
          <w:lang w:val="uk-UA"/>
        </w:rPr>
        <w:t>що приклад</w:t>
      </w:r>
      <w:r w:rsidRPr="000E4BA7">
        <w:rPr>
          <w:spacing w:val="40"/>
          <w:w w:val="105"/>
          <w:lang w:val="uk-UA"/>
        </w:rPr>
        <w:t xml:space="preserve"> </w:t>
      </w:r>
      <w:r w:rsidRPr="000E4BA7">
        <w:rPr>
          <w:w w:val="105"/>
          <w:lang w:val="uk-UA"/>
        </w:rPr>
        <w:t>України</w:t>
      </w:r>
      <w:r w:rsidRPr="000E4BA7">
        <w:rPr>
          <w:spacing w:val="40"/>
          <w:w w:val="105"/>
          <w:lang w:val="uk-UA"/>
        </w:rPr>
        <w:t xml:space="preserve"> </w:t>
      </w:r>
      <w:r w:rsidRPr="000E4BA7">
        <w:rPr>
          <w:w w:val="105"/>
          <w:lang w:val="uk-UA"/>
        </w:rPr>
        <w:t>є</w:t>
      </w:r>
      <w:r w:rsidRPr="000E4BA7">
        <w:rPr>
          <w:spacing w:val="40"/>
          <w:w w:val="105"/>
          <w:lang w:val="uk-UA"/>
        </w:rPr>
        <w:t xml:space="preserve"> </w:t>
      </w:r>
      <w:r w:rsidRPr="000E4BA7">
        <w:rPr>
          <w:w w:val="105"/>
          <w:lang w:val="uk-UA"/>
        </w:rPr>
        <w:t>повчальним</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Досвід</w:t>
      </w:r>
      <w:r w:rsidRPr="000E4BA7">
        <w:rPr>
          <w:spacing w:val="40"/>
          <w:w w:val="105"/>
          <w:lang w:val="uk-UA"/>
        </w:rPr>
        <w:t xml:space="preserve"> </w:t>
      </w:r>
      <w:r w:rsidRPr="000E4BA7">
        <w:rPr>
          <w:w w:val="105"/>
          <w:lang w:val="uk-UA"/>
        </w:rPr>
        <w:t>України</w:t>
      </w:r>
      <w:r w:rsidRPr="000E4BA7">
        <w:rPr>
          <w:spacing w:val="40"/>
          <w:w w:val="105"/>
          <w:lang w:val="uk-UA"/>
        </w:rPr>
        <w:t xml:space="preserve"> </w:t>
      </w:r>
      <w:r w:rsidRPr="000E4BA7">
        <w:rPr>
          <w:w w:val="105"/>
          <w:lang w:val="uk-UA"/>
        </w:rPr>
        <w:t>в</w:t>
      </w:r>
      <w:r w:rsidRPr="000E4BA7">
        <w:rPr>
          <w:spacing w:val="40"/>
          <w:w w:val="105"/>
          <w:lang w:val="uk-UA"/>
        </w:rPr>
        <w:t xml:space="preserve"> </w:t>
      </w:r>
      <w:r w:rsidRPr="000E4BA7">
        <w:rPr>
          <w:w w:val="105"/>
          <w:lang w:val="uk-UA"/>
        </w:rPr>
        <w:t>галузі енергетичної</w:t>
      </w:r>
      <w:r w:rsidRPr="000E4BA7">
        <w:rPr>
          <w:spacing w:val="32"/>
          <w:w w:val="105"/>
          <w:lang w:val="uk-UA"/>
        </w:rPr>
        <w:t xml:space="preserve"> </w:t>
      </w:r>
      <w:r w:rsidRPr="000E4BA7">
        <w:rPr>
          <w:w w:val="105"/>
          <w:lang w:val="uk-UA"/>
        </w:rPr>
        <w:t>безпеки</w:t>
      </w:r>
      <w:r w:rsidRPr="000E4BA7">
        <w:rPr>
          <w:spacing w:val="32"/>
          <w:w w:val="105"/>
          <w:lang w:val="uk-UA"/>
        </w:rPr>
        <w:t xml:space="preserve"> </w:t>
      </w:r>
      <w:r w:rsidRPr="000E4BA7">
        <w:rPr>
          <w:w w:val="105"/>
          <w:lang w:val="uk-UA"/>
        </w:rPr>
        <w:t>і</w:t>
      </w:r>
      <w:r w:rsidRPr="000E4BA7">
        <w:rPr>
          <w:spacing w:val="32"/>
          <w:w w:val="105"/>
          <w:lang w:val="uk-UA"/>
        </w:rPr>
        <w:t xml:space="preserve"> </w:t>
      </w:r>
      <w:r w:rsidRPr="000E4BA7">
        <w:rPr>
          <w:w w:val="105"/>
          <w:lang w:val="uk-UA"/>
        </w:rPr>
        <w:t>кібербезпеки</w:t>
      </w:r>
      <w:r w:rsidRPr="000E4BA7">
        <w:rPr>
          <w:spacing w:val="32"/>
          <w:w w:val="105"/>
          <w:lang w:val="uk-UA"/>
        </w:rPr>
        <w:t xml:space="preserve"> </w:t>
      </w:r>
      <w:r w:rsidRPr="000E4BA7">
        <w:rPr>
          <w:w w:val="105"/>
          <w:lang w:val="uk-UA"/>
        </w:rPr>
        <w:t>виявляє</w:t>
      </w:r>
      <w:r w:rsidRPr="000E4BA7">
        <w:rPr>
          <w:spacing w:val="32"/>
          <w:w w:val="105"/>
          <w:lang w:val="uk-UA"/>
        </w:rPr>
        <w:t xml:space="preserve"> </w:t>
      </w:r>
      <w:r w:rsidRPr="000E4BA7">
        <w:rPr>
          <w:w w:val="105"/>
          <w:lang w:val="uk-UA"/>
        </w:rPr>
        <w:t>значні</w:t>
      </w:r>
      <w:r w:rsidRPr="000E4BA7">
        <w:rPr>
          <w:spacing w:val="32"/>
          <w:w w:val="105"/>
          <w:lang w:val="uk-UA"/>
        </w:rPr>
        <w:t xml:space="preserve"> </w:t>
      </w:r>
      <w:r w:rsidRPr="000E4BA7">
        <w:rPr>
          <w:w w:val="105"/>
          <w:lang w:val="uk-UA"/>
        </w:rPr>
        <w:t>ризики</w:t>
      </w:r>
      <w:r w:rsidRPr="000E4BA7">
        <w:rPr>
          <w:spacing w:val="32"/>
          <w:w w:val="105"/>
          <w:lang w:val="uk-UA"/>
        </w:rPr>
        <w:t xml:space="preserve"> </w:t>
      </w:r>
      <w:r w:rsidRPr="000E4BA7">
        <w:rPr>
          <w:w w:val="105"/>
          <w:lang w:val="uk-UA"/>
        </w:rPr>
        <w:t>і</w:t>
      </w:r>
      <w:r w:rsidRPr="000E4BA7">
        <w:rPr>
          <w:spacing w:val="32"/>
          <w:w w:val="105"/>
          <w:lang w:val="uk-UA"/>
        </w:rPr>
        <w:t xml:space="preserve"> </w:t>
      </w:r>
      <w:r w:rsidRPr="000E4BA7">
        <w:rPr>
          <w:w w:val="105"/>
          <w:lang w:val="uk-UA"/>
        </w:rPr>
        <w:t>дає уявлення</w:t>
      </w:r>
      <w:r w:rsidRPr="000E4BA7">
        <w:rPr>
          <w:spacing w:val="78"/>
          <w:w w:val="105"/>
          <w:lang w:val="uk-UA"/>
        </w:rPr>
        <w:t xml:space="preserve"> </w:t>
      </w:r>
      <w:r w:rsidRPr="000E4BA7">
        <w:rPr>
          <w:w w:val="105"/>
          <w:lang w:val="uk-UA"/>
        </w:rPr>
        <w:t>про зусилля НАТО з посилення цивільної</w:t>
      </w:r>
      <w:r w:rsidRPr="000E4BA7">
        <w:rPr>
          <w:spacing w:val="26"/>
          <w:w w:val="105"/>
          <w:lang w:val="uk-UA"/>
        </w:rPr>
        <w:t xml:space="preserve"> </w:t>
      </w:r>
      <w:r w:rsidRPr="000E4BA7">
        <w:rPr>
          <w:w w:val="105"/>
          <w:lang w:val="uk-UA"/>
        </w:rPr>
        <w:t>готовності і колективної С</w:t>
      </w:r>
      <w:r w:rsidRPr="000E4BA7">
        <w:rPr>
          <w:spacing w:val="-17"/>
          <w:w w:val="105"/>
          <w:lang w:val="uk-UA"/>
        </w:rPr>
        <w:t xml:space="preserve"> </w:t>
      </w:r>
      <w:r w:rsidRPr="000E4BA7">
        <w:rPr>
          <w:w w:val="105"/>
          <w:lang w:val="uk-UA"/>
        </w:rPr>
        <w:t>І</w:t>
      </w:r>
      <w:r w:rsidRPr="000E4BA7">
        <w:rPr>
          <w:spacing w:val="-16"/>
          <w:w w:val="105"/>
          <w:lang w:val="uk-UA"/>
        </w:rPr>
        <w:t xml:space="preserve"> </w:t>
      </w:r>
      <w:r w:rsidRPr="000E4BA7">
        <w:rPr>
          <w:w w:val="105"/>
          <w:lang w:val="uk-UA"/>
        </w:rPr>
        <w:t>С</w:t>
      </w:r>
      <w:r w:rsidRPr="000E4BA7">
        <w:rPr>
          <w:spacing w:val="-16"/>
          <w:w w:val="105"/>
          <w:lang w:val="uk-UA"/>
        </w:rPr>
        <w:t xml:space="preserve"> </w:t>
      </w:r>
      <w:r w:rsidRPr="000E4BA7">
        <w:rPr>
          <w:w w:val="105"/>
          <w:lang w:val="uk-UA"/>
        </w:rPr>
        <w:t>Р</w:t>
      </w:r>
      <w:r w:rsidRPr="000E4BA7">
        <w:rPr>
          <w:spacing w:val="40"/>
          <w:w w:val="105"/>
          <w:lang w:val="uk-UA"/>
        </w:rPr>
        <w:t xml:space="preserve"> </w:t>
      </w:r>
      <w:r w:rsidRPr="000E4BA7">
        <w:rPr>
          <w:w w:val="105"/>
          <w:lang w:val="uk-UA"/>
        </w:rPr>
        <w:t>серед членів і партнерів Альянсу і країн</w:t>
      </w:r>
      <w:r w:rsidRPr="000E4BA7">
        <w:rPr>
          <w:rFonts w:ascii="Palatino Linotype" w:hAnsi="Palatino Linotype"/>
          <w:w w:val="105"/>
          <w:lang w:val="uk-UA"/>
        </w:rPr>
        <w:t xml:space="preserve">- </w:t>
      </w:r>
      <w:r w:rsidRPr="000E4BA7">
        <w:rPr>
          <w:w w:val="105"/>
          <w:lang w:val="uk-UA"/>
        </w:rPr>
        <w:t>партнерів</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Він також ілюструє складнощі</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з якими Україна і</w:t>
      </w:r>
      <w:r w:rsidRPr="000E4BA7">
        <w:rPr>
          <w:spacing w:val="40"/>
          <w:w w:val="105"/>
          <w:lang w:val="uk-UA"/>
        </w:rPr>
        <w:t xml:space="preserve"> </w:t>
      </w:r>
      <w:r w:rsidRPr="000E4BA7">
        <w:rPr>
          <w:w w:val="105"/>
          <w:lang w:val="uk-UA"/>
        </w:rPr>
        <w:t>Європа стикаються сьогодні і стикатимуться в майбутньому</w:t>
      </w:r>
      <w:r w:rsidRPr="000E4BA7">
        <w:rPr>
          <w:rFonts w:ascii="Palatino Linotype" w:hAnsi="Palatino Linotype"/>
          <w:w w:val="105"/>
          <w:lang w:val="uk-UA"/>
        </w:rPr>
        <w:t>.</w:t>
      </w:r>
    </w:p>
    <w:p w:rsidR="00B4015F" w:rsidRPr="000E4BA7" w:rsidRDefault="00B4015F" w:rsidP="00C30788">
      <w:pPr>
        <w:pStyle w:val="a3"/>
        <w:tabs>
          <w:tab w:val="left" w:pos="0"/>
        </w:tabs>
        <w:spacing w:before="166" w:line="256" w:lineRule="auto"/>
        <w:ind w:left="139" w:right="-55" w:firstLine="360"/>
        <w:rPr>
          <w:rFonts w:ascii="Palatino Linotype" w:hAnsi="Palatino Linotype"/>
          <w:lang w:val="uk-UA"/>
        </w:rPr>
      </w:pPr>
    </w:p>
    <w:p w:rsidR="001971BF" w:rsidRPr="000E4BA7" w:rsidRDefault="00933F58" w:rsidP="00C30788">
      <w:pPr>
        <w:pStyle w:val="a3"/>
        <w:tabs>
          <w:tab w:val="left" w:pos="0"/>
        </w:tabs>
        <w:spacing w:before="190" w:line="264" w:lineRule="auto"/>
        <w:ind w:left="139" w:right="-55" w:firstLine="360"/>
        <w:rPr>
          <w:rFonts w:ascii="Palatino Linotype" w:hAnsi="Palatino Linotype"/>
          <w:spacing w:val="-2"/>
          <w:w w:val="105"/>
          <w:lang w:val="uk-UA"/>
        </w:rPr>
      </w:pPr>
      <w:r w:rsidRPr="000E4BA7">
        <w:rPr>
          <w:w w:val="105"/>
          <w:lang w:val="uk-UA"/>
        </w:rPr>
        <w:t xml:space="preserve">У розділі </w:t>
      </w:r>
      <w:r w:rsidRPr="000E4BA7">
        <w:rPr>
          <w:rFonts w:ascii="Palatino Linotype" w:hAnsi="Palatino Linotype"/>
          <w:w w:val="105"/>
          <w:lang w:val="uk-UA"/>
        </w:rPr>
        <w:t>6 "</w:t>
      </w:r>
      <w:r w:rsidRPr="000E4BA7">
        <w:rPr>
          <w:w w:val="105"/>
          <w:lang w:val="uk-UA"/>
        </w:rPr>
        <w:t>Цивільна авіація</w:t>
      </w:r>
      <w:r w:rsidRPr="000E4BA7">
        <w:rPr>
          <w:rFonts w:ascii="Palatino Linotype" w:hAnsi="Palatino Linotype"/>
          <w:w w:val="105"/>
          <w:lang w:val="uk-UA"/>
        </w:rPr>
        <w:t xml:space="preserve">" </w:t>
      </w:r>
      <w:r w:rsidRPr="000E4BA7">
        <w:rPr>
          <w:w w:val="105"/>
          <w:lang w:val="uk-UA"/>
        </w:rPr>
        <w:t xml:space="preserve">Девід </w:t>
      </w:r>
      <w:proofErr w:type="spellStart"/>
      <w:r w:rsidRPr="000E4BA7">
        <w:rPr>
          <w:w w:val="105"/>
          <w:lang w:val="uk-UA"/>
        </w:rPr>
        <w:t>Харелл</w:t>
      </w:r>
      <w:proofErr w:type="spellEnd"/>
      <w:r w:rsidRPr="000E4BA7">
        <w:rPr>
          <w:w w:val="105"/>
          <w:lang w:val="uk-UA"/>
        </w:rPr>
        <w:t xml:space="preserve"> аналізує сектор авіаційної інфраструктури та загрози</w:t>
      </w:r>
      <w:r w:rsidRPr="000E4BA7">
        <w:rPr>
          <w:rFonts w:ascii="Palatino Linotype" w:hAnsi="Palatino Linotype"/>
          <w:w w:val="105"/>
          <w:lang w:val="uk-UA"/>
        </w:rPr>
        <w:t xml:space="preserve">, </w:t>
      </w:r>
      <w:r w:rsidRPr="000E4BA7">
        <w:rPr>
          <w:w w:val="105"/>
          <w:lang w:val="uk-UA"/>
        </w:rPr>
        <w:t>з якими він стикається</w:t>
      </w:r>
      <w:r w:rsidRPr="000E4BA7">
        <w:rPr>
          <w:rFonts w:ascii="Palatino Linotype" w:hAnsi="Palatino Linotype"/>
          <w:w w:val="105"/>
          <w:lang w:val="uk-UA"/>
        </w:rPr>
        <w:t xml:space="preserve">, </w:t>
      </w:r>
      <w:r w:rsidRPr="000E4BA7">
        <w:rPr>
          <w:w w:val="105"/>
          <w:lang w:val="uk-UA"/>
        </w:rPr>
        <w:t>зокрема</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вибухи літаків і наземні атаки терористів на аеропорти</w:t>
      </w:r>
      <w:r w:rsidRPr="000E4BA7">
        <w:rPr>
          <w:rFonts w:ascii="Palatino Linotype" w:hAnsi="Palatino Linotype"/>
          <w:w w:val="105"/>
          <w:lang w:val="uk-UA"/>
        </w:rPr>
        <w:t xml:space="preserve">. </w:t>
      </w:r>
      <w:r w:rsidRPr="000E4BA7">
        <w:rPr>
          <w:w w:val="105"/>
          <w:lang w:val="uk-UA"/>
        </w:rPr>
        <w:t>Для розуміння сектору цивільної авіації</w:t>
      </w:r>
      <w:r w:rsidRPr="000E4BA7">
        <w:rPr>
          <w:rFonts w:ascii="Palatino Linotype" w:hAnsi="Palatino Linotype"/>
          <w:w w:val="105"/>
          <w:lang w:val="uk-UA"/>
        </w:rPr>
        <w:t xml:space="preserve">, </w:t>
      </w:r>
      <w:r w:rsidRPr="000E4BA7">
        <w:rPr>
          <w:w w:val="105"/>
          <w:lang w:val="uk-UA"/>
        </w:rPr>
        <w:t>пише він</w:t>
      </w:r>
      <w:r w:rsidRPr="000E4BA7">
        <w:rPr>
          <w:rFonts w:ascii="Palatino Linotype" w:hAnsi="Palatino Linotype"/>
          <w:w w:val="105"/>
          <w:lang w:val="uk-UA"/>
        </w:rPr>
        <w:t xml:space="preserve">, </w:t>
      </w:r>
      <w:r w:rsidRPr="000E4BA7">
        <w:rPr>
          <w:w w:val="105"/>
          <w:lang w:val="uk-UA"/>
        </w:rPr>
        <w:t>важливо знати</w:t>
      </w:r>
      <w:r w:rsidRPr="000E4BA7">
        <w:rPr>
          <w:rFonts w:ascii="Palatino Linotype" w:hAnsi="Palatino Linotype"/>
          <w:w w:val="105"/>
          <w:lang w:val="uk-UA"/>
        </w:rPr>
        <w:t xml:space="preserve">, </w:t>
      </w:r>
      <w:r w:rsidRPr="000E4BA7">
        <w:rPr>
          <w:w w:val="105"/>
          <w:lang w:val="uk-UA"/>
        </w:rPr>
        <w:t>чому</w:t>
      </w:r>
      <w:r w:rsidRPr="000E4BA7">
        <w:rPr>
          <w:spacing w:val="-17"/>
          <w:w w:val="105"/>
          <w:lang w:val="uk-UA"/>
        </w:rPr>
        <w:t xml:space="preserve"> </w:t>
      </w:r>
      <w:r w:rsidRPr="000E4BA7">
        <w:rPr>
          <w:w w:val="105"/>
          <w:lang w:val="uk-UA"/>
        </w:rPr>
        <w:t>авіаційна</w:t>
      </w:r>
      <w:r w:rsidRPr="000E4BA7">
        <w:rPr>
          <w:spacing w:val="2"/>
          <w:w w:val="105"/>
          <w:lang w:val="uk-UA"/>
        </w:rPr>
        <w:t xml:space="preserve"> </w:t>
      </w:r>
      <w:r w:rsidRPr="000E4BA7">
        <w:rPr>
          <w:w w:val="105"/>
          <w:lang w:val="uk-UA"/>
        </w:rPr>
        <w:t>галузь</w:t>
      </w:r>
      <w:r w:rsidRPr="000E4BA7">
        <w:rPr>
          <w:spacing w:val="40"/>
          <w:w w:val="105"/>
          <w:lang w:val="uk-UA"/>
        </w:rPr>
        <w:t xml:space="preserve"> </w:t>
      </w:r>
      <w:r w:rsidRPr="000E4BA7">
        <w:rPr>
          <w:w w:val="105"/>
          <w:lang w:val="uk-UA"/>
        </w:rPr>
        <w:t>є</w:t>
      </w:r>
      <w:r w:rsidRPr="000E4BA7">
        <w:rPr>
          <w:spacing w:val="40"/>
          <w:w w:val="105"/>
          <w:lang w:val="uk-UA"/>
        </w:rPr>
        <w:t xml:space="preserve"> </w:t>
      </w:r>
      <w:r w:rsidRPr="000E4BA7">
        <w:rPr>
          <w:w w:val="105"/>
          <w:lang w:val="uk-UA"/>
        </w:rPr>
        <w:t>такою</w:t>
      </w:r>
      <w:r w:rsidRPr="000E4BA7">
        <w:rPr>
          <w:spacing w:val="40"/>
          <w:w w:val="105"/>
          <w:lang w:val="uk-UA"/>
        </w:rPr>
        <w:t xml:space="preserve"> </w:t>
      </w:r>
      <w:r w:rsidRPr="000E4BA7">
        <w:rPr>
          <w:w w:val="105"/>
          <w:lang w:val="uk-UA"/>
        </w:rPr>
        <w:t>важл</w:t>
      </w:r>
      <w:r w:rsidRPr="000E4BA7">
        <w:rPr>
          <w:spacing w:val="15"/>
          <w:w w:val="105"/>
          <w:lang w:val="uk-UA"/>
        </w:rPr>
        <w:t>ив</w:t>
      </w:r>
      <w:r w:rsidRPr="000E4BA7">
        <w:rPr>
          <w:w w:val="105"/>
          <w:lang w:val="uk-UA"/>
        </w:rPr>
        <w:t>ою</w:t>
      </w:r>
      <w:r w:rsidRPr="000E4BA7">
        <w:rPr>
          <w:spacing w:val="-16"/>
          <w:w w:val="105"/>
          <w:lang w:val="uk-UA"/>
        </w:rPr>
        <w:t xml:space="preserve"> </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що</w:t>
      </w:r>
      <w:r w:rsidRPr="000E4BA7">
        <w:rPr>
          <w:spacing w:val="40"/>
          <w:w w:val="105"/>
          <w:lang w:val="uk-UA"/>
        </w:rPr>
        <w:t xml:space="preserve"> </w:t>
      </w:r>
      <w:r w:rsidRPr="000E4BA7">
        <w:rPr>
          <w:w w:val="105"/>
          <w:lang w:val="uk-UA"/>
        </w:rPr>
        <w:t>робить</w:t>
      </w:r>
      <w:r w:rsidRPr="000E4BA7">
        <w:rPr>
          <w:spacing w:val="40"/>
          <w:w w:val="105"/>
          <w:lang w:val="uk-UA"/>
        </w:rPr>
        <w:t xml:space="preserve"> </w:t>
      </w:r>
      <w:r w:rsidRPr="000E4BA7">
        <w:rPr>
          <w:w w:val="105"/>
          <w:lang w:val="uk-UA"/>
        </w:rPr>
        <w:t>її</w:t>
      </w:r>
      <w:r w:rsidRPr="000E4BA7">
        <w:rPr>
          <w:spacing w:val="40"/>
          <w:w w:val="105"/>
          <w:lang w:val="uk-UA"/>
        </w:rPr>
        <w:t xml:space="preserve"> </w:t>
      </w:r>
      <w:r w:rsidRPr="000E4BA7">
        <w:rPr>
          <w:w w:val="105"/>
          <w:lang w:val="uk-UA"/>
        </w:rPr>
        <w:t>такою нестабільною</w:t>
      </w:r>
      <w:r w:rsidRPr="000E4BA7">
        <w:rPr>
          <w:spacing w:val="-4"/>
          <w:w w:val="105"/>
          <w:lang w:val="uk-UA"/>
        </w:rPr>
        <w:t xml:space="preserve"> </w:t>
      </w:r>
      <w:r w:rsidRPr="000E4BA7">
        <w:rPr>
          <w:w w:val="105"/>
          <w:lang w:val="uk-UA"/>
        </w:rPr>
        <w:t>і чому вона є такою привабливою м</w:t>
      </w:r>
      <w:r w:rsidRPr="000E4BA7">
        <w:rPr>
          <w:spacing w:val="15"/>
          <w:w w:val="105"/>
          <w:lang w:val="uk-UA"/>
        </w:rPr>
        <w:t>іш</w:t>
      </w:r>
      <w:r w:rsidRPr="000E4BA7">
        <w:rPr>
          <w:w w:val="105"/>
          <w:lang w:val="uk-UA"/>
        </w:rPr>
        <w:t>е</w:t>
      </w:r>
      <w:r w:rsidRPr="000E4BA7">
        <w:rPr>
          <w:spacing w:val="20"/>
          <w:w w:val="105"/>
          <w:lang w:val="uk-UA"/>
        </w:rPr>
        <w:t>нню</w:t>
      </w:r>
      <w:r w:rsidRPr="000E4BA7">
        <w:rPr>
          <w:spacing w:val="40"/>
          <w:w w:val="105"/>
          <w:lang w:val="uk-UA"/>
        </w:rPr>
        <w:t xml:space="preserve"> </w:t>
      </w:r>
      <w:r w:rsidRPr="000E4BA7">
        <w:rPr>
          <w:w w:val="105"/>
          <w:lang w:val="uk-UA"/>
        </w:rPr>
        <w:t>для терористів</w:t>
      </w:r>
      <w:r w:rsidRPr="000E4BA7">
        <w:rPr>
          <w:rFonts w:ascii="Palatino Linotype" w:hAnsi="Palatino Linotype"/>
          <w:w w:val="105"/>
          <w:lang w:val="uk-UA"/>
        </w:rPr>
        <w:t xml:space="preserve">. </w:t>
      </w:r>
      <w:r w:rsidRPr="000E4BA7">
        <w:rPr>
          <w:w w:val="105"/>
          <w:lang w:val="uk-UA"/>
        </w:rPr>
        <w:t>Він наводить кілька ключових причин вразливості галузі</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її негнучкість</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непередбачуваність і труднощі з реагуванням на терористичні загрози</w:t>
      </w:r>
      <w:r w:rsidRPr="000E4BA7">
        <w:rPr>
          <w:rFonts w:ascii="Palatino Linotype" w:hAnsi="Palatino Linotype"/>
          <w:w w:val="105"/>
          <w:lang w:val="uk-UA"/>
        </w:rPr>
        <w:t xml:space="preserve">, </w:t>
      </w:r>
      <w:r w:rsidRPr="000E4BA7">
        <w:rPr>
          <w:w w:val="105"/>
          <w:lang w:val="uk-UA"/>
        </w:rPr>
        <w:t>що постійно змінюються</w:t>
      </w:r>
      <w:r w:rsidRPr="000E4BA7">
        <w:rPr>
          <w:rFonts w:ascii="Palatino Linotype" w:hAnsi="Palatino Linotype"/>
          <w:w w:val="105"/>
          <w:lang w:val="uk-UA"/>
        </w:rPr>
        <w:t xml:space="preserve">. </w:t>
      </w:r>
      <w:r w:rsidRPr="000E4BA7">
        <w:rPr>
          <w:w w:val="105"/>
          <w:lang w:val="uk-UA"/>
        </w:rPr>
        <w:t xml:space="preserve">Для ілюстрації цих вразливостей </w:t>
      </w:r>
      <w:proofErr w:type="spellStart"/>
      <w:r w:rsidRPr="000E4BA7">
        <w:rPr>
          <w:w w:val="105"/>
          <w:lang w:val="uk-UA"/>
        </w:rPr>
        <w:t>Харелл</w:t>
      </w:r>
      <w:proofErr w:type="spellEnd"/>
      <w:r w:rsidRPr="000E4BA7">
        <w:rPr>
          <w:w w:val="105"/>
          <w:lang w:val="uk-UA"/>
        </w:rPr>
        <w:t xml:space="preserve"> використовує численні тематичні дослідження</w:t>
      </w:r>
      <w:r w:rsidRPr="000E4BA7">
        <w:rPr>
          <w:rFonts w:ascii="Palatino Linotype" w:hAnsi="Palatino Linotype"/>
          <w:w w:val="105"/>
          <w:lang w:val="uk-UA"/>
        </w:rPr>
        <w:t xml:space="preserve">, </w:t>
      </w:r>
      <w:r w:rsidRPr="000E4BA7">
        <w:rPr>
          <w:w w:val="105"/>
          <w:lang w:val="uk-UA"/>
        </w:rPr>
        <w:t xml:space="preserve">які охоплюють </w:t>
      </w:r>
      <w:r w:rsidRPr="000E4BA7">
        <w:rPr>
          <w:rFonts w:ascii="Palatino Linotype" w:hAnsi="Palatino Linotype"/>
          <w:w w:val="105"/>
          <w:lang w:val="uk-UA"/>
        </w:rPr>
        <w:t xml:space="preserve">20 </w:t>
      </w:r>
      <w:r w:rsidRPr="000E4BA7">
        <w:rPr>
          <w:w w:val="105"/>
          <w:lang w:val="uk-UA"/>
        </w:rPr>
        <w:t xml:space="preserve">років після терактів </w:t>
      </w:r>
      <w:r w:rsidRPr="000E4BA7">
        <w:rPr>
          <w:rFonts w:ascii="Palatino Linotype" w:hAnsi="Palatino Linotype"/>
          <w:w w:val="105"/>
          <w:lang w:val="uk-UA"/>
        </w:rPr>
        <w:t xml:space="preserve">11 </w:t>
      </w:r>
      <w:r w:rsidRPr="000E4BA7">
        <w:rPr>
          <w:w w:val="105"/>
          <w:lang w:val="uk-UA"/>
        </w:rPr>
        <w:t>вересня</w:t>
      </w:r>
      <w:r w:rsidRPr="000E4BA7">
        <w:rPr>
          <w:rFonts w:ascii="Palatino Linotype" w:hAnsi="Palatino Linotype"/>
          <w:w w:val="105"/>
          <w:lang w:val="uk-UA"/>
        </w:rPr>
        <w:t xml:space="preserve">. </w:t>
      </w:r>
      <w:r w:rsidRPr="000E4BA7">
        <w:rPr>
          <w:w w:val="105"/>
          <w:lang w:val="uk-UA"/>
        </w:rPr>
        <w:t>Він також аналізує реакцію авіаційної безпеки на ці терористичні атаки і визначає важливі уроки</w:t>
      </w:r>
      <w:r w:rsidRPr="000E4BA7">
        <w:rPr>
          <w:rFonts w:ascii="Palatino Linotype" w:hAnsi="Palatino Linotype"/>
          <w:w w:val="105"/>
          <w:lang w:val="uk-UA"/>
        </w:rPr>
        <w:t xml:space="preserve">, </w:t>
      </w:r>
      <w:r w:rsidRPr="000E4BA7">
        <w:rPr>
          <w:w w:val="105"/>
          <w:lang w:val="uk-UA"/>
        </w:rPr>
        <w:t>які слід засвоїти</w:t>
      </w:r>
      <w:r w:rsidRPr="000E4BA7">
        <w:rPr>
          <w:rFonts w:ascii="Palatino Linotype" w:hAnsi="Palatino Linotype"/>
          <w:w w:val="105"/>
          <w:lang w:val="uk-UA"/>
        </w:rPr>
        <w:t xml:space="preserve">. </w:t>
      </w:r>
      <w:r w:rsidRPr="000E4BA7">
        <w:rPr>
          <w:w w:val="105"/>
          <w:lang w:val="uk-UA"/>
        </w:rPr>
        <w:t>На завершення він наводить рекомендації та передовий досвід</w:t>
      </w:r>
      <w:r w:rsidRPr="000E4BA7">
        <w:rPr>
          <w:rFonts w:ascii="Palatino Linotype" w:hAnsi="Palatino Linotype"/>
          <w:w w:val="105"/>
          <w:lang w:val="uk-UA"/>
        </w:rPr>
        <w:t xml:space="preserve">, </w:t>
      </w:r>
      <w:r w:rsidRPr="000E4BA7">
        <w:rPr>
          <w:w w:val="105"/>
          <w:lang w:val="uk-UA"/>
        </w:rPr>
        <w:t xml:space="preserve">які можуть допомогти зменшити вразливість міжнародної цивільної </w:t>
      </w:r>
      <w:r w:rsidRPr="000E4BA7">
        <w:rPr>
          <w:spacing w:val="-2"/>
          <w:w w:val="105"/>
          <w:lang w:val="uk-UA"/>
        </w:rPr>
        <w:t>авіації</w:t>
      </w:r>
      <w:r w:rsidRPr="000E4BA7">
        <w:rPr>
          <w:rFonts w:ascii="Palatino Linotype" w:hAnsi="Palatino Linotype"/>
          <w:spacing w:val="-2"/>
          <w:w w:val="105"/>
          <w:lang w:val="uk-UA"/>
        </w:rPr>
        <w:t>.</w:t>
      </w:r>
    </w:p>
    <w:p w:rsidR="00B4015F" w:rsidRPr="000E4BA7" w:rsidRDefault="00B4015F" w:rsidP="00C30788">
      <w:pPr>
        <w:pStyle w:val="a3"/>
        <w:tabs>
          <w:tab w:val="left" w:pos="0"/>
        </w:tabs>
        <w:spacing w:before="190" w:line="264" w:lineRule="auto"/>
        <w:ind w:left="139" w:right="-55" w:firstLine="360"/>
        <w:rPr>
          <w:rFonts w:ascii="Palatino Linotype" w:hAnsi="Palatino Linotype"/>
          <w:lang w:val="uk-UA"/>
        </w:rPr>
      </w:pPr>
    </w:p>
    <w:p w:rsidR="001971BF" w:rsidRPr="000E4BA7" w:rsidRDefault="00933F58" w:rsidP="00C30788">
      <w:pPr>
        <w:pStyle w:val="a3"/>
        <w:tabs>
          <w:tab w:val="left" w:pos="0"/>
        </w:tabs>
        <w:spacing w:before="175" w:line="256" w:lineRule="auto"/>
        <w:ind w:left="140" w:right="-55" w:firstLine="360"/>
        <w:rPr>
          <w:rFonts w:ascii="Palatino Linotype" w:hAnsi="Palatino Linotype"/>
          <w:lang w:val="uk-UA"/>
        </w:rPr>
      </w:pPr>
      <w:r w:rsidRPr="000E4BA7">
        <w:rPr>
          <w:w w:val="105"/>
          <w:lang w:val="uk-UA"/>
        </w:rPr>
        <w:t xml:space="preserve">Розділ </w:t>
      </w:r>
      <w:r w:rsidRPr="000E4BA7">
        <w:rPr>
          <w:rFonts w:ascii="Palatino Linotype" w:hAnsi="Palatino Linotype"/>
          <w:w w:val="105"/>
          <w:lang w:val="uk-UA"/>
        </w:rPr>
        <w:t>7 "</w:t>
      </w:r>
      <w:r w:rsidRPr="000E4BA7">
        <w:rPr>
          <w:w w:val="105"/>
          <w:lang w:val="uk-UA"/>
        </w:rPr>
        <w:t>Залізничні операції масового транзиту</w:t>
      </w:r>
      <w:r w:rsidRPr="000E4BA7">
        <w:rPr>
          <w:rFonts w:ascii="Palatino Linotype" w:hAnsi="Palatino Linotype"/>
          <w:w w:val="105"/>
          <w:lang w:val="uk-UA"/>
        </w:rPr>
        <w:t xml:space="preserve">" </w:t>
      </w:r>
      <w:r w:rsidRPr="000E4BA7">
        <w:rPr>
          <w:w w:val="105"/>
          <w:lang w:val="uk-UA"/>
        </w:rPr>
        <w:t xml:space="preserve">Адріана </w:t>
      </w:r>
      <w:proofErr w:type="spellStart"/>
      <w:r w:rsidRPr="000E4BA7">
        <w:rPr>
          <w:w w:val="105"/>
          <w:lang w:val="uk-UA"/>
        </w:rPr>
        <w:t>Дуайєра</w:t>
      </w:r>
      <w:proofErr w:type="spellEnd"/>
      <w:r w:rsidRPr="000E4BA7">
        <w:rPr>
          <w:w w:val="105"/>
          <w:lang w:val="uk-UA"/>
        </w:rPr>
        <w:t xml:space="preserve"> пояснює вразливість відкритих транспортних мереж</w:t>
      </w:r>
      <w:r w:rsidRPr="000E4BA7">
        <w:rPr>
          <w:rFonts w:ascii="Palatino Linotype" w:hAnsi="Palatino Linotype"/>
          <w:w w:val="105"/>
          <w:lang w:val="uk-UA"/>
        </w:rPr>
        <w:t xml:space="preserve">, </w:t>
      </w:r>
      <w:r w:rsidRPr="000E4BA7">
        <w:rPr>
          <w:w w:val="105"/>
          <w:lang w:val="uk-UA"/>
        </w:rPr>
        <w:t>таких як залізничні</w:t>
      </w:r>
      <w:r w:rsidRPr="000E4BA7">
        <w:rPr>
          <w:spacing w:val="40"/>
          <w:w w:val="105"/>
          <w:lang w:val="uk-UA"/>
        </w:rPr>
        <w:t xml:space="preserve"> </w:t>
      </w:r>
      <w:r w:rsidRPr="000E4BA7">
        <w:rPr>
          <w:w w:val="105"/>
          <w:lang w:val="uk-UA"/>
        </w:rPr>
        <w:t>перевезення</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до терористичних атак</w:t>
      </w:r>
      <w:r w:rsidRPr="000E4BA7">
        <w:rPr>
          <w:spacing w:val="-9"/>
          <w:w w:val="105"/>
          <w:lang w:val="uk-UA"/>
        </w:rPr>
        <w:t xml:space="preserve"> </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Він демонструє</w:t>
      </w:r>
      <w:r w:rsidRPr="000E4BA7">
        <w:rPr>
          <w:spacing w:val="50"/>
          <w:w w:val="105"/>
          <w:lang w:val="uk-UA"/>
        </w:rPr>
        <w:t xml:space="preserve"> </w:t>
      </w:r>
      <w:r w:rsidRPr="000E4BA7">
        <w:rPr>
          <w:w w:val="105"/>
          <w:lang w:val="uk-UA"/>
        </w:rPr>
        <w:t>методи</w:t>
      </w:r>
      <w:r w:rsidRPr="000E4BA7">
        <w:rPr>
          <w:spacing w:val="50"/>
          <w:w w:val="105"/>
          <w:lang w:val="uk-UA"/>
        </w:rPr>
        <w:t xml:space="preserve"> </w:t>
      </w:r>
      <w:r w:rsidRPr="000E4BA7">
        <w:rPr>
          <w:w w:val="105"/>
          <w:lang w:val="uk-UA"/>
        </w:rPr>
        <w:t>нападів</w:t>
      </w:r>
      <w:r w:rsidRPr="000E4BA7">
        <w:rPr>
          <w:rFonts w:ascii="Palatino Linotype" w:hAnsi="Palatino Linotype"/>
          <w:w w:val="105"/>
          <w:lang w:val="uk-UA"/>
        </w:rPr>
        <w:t>,</w:t>
      </w:r>
      <w:r w:rsidRPr="000E4BA7">
        <w:rPr>
          <w:rFonts w:ascii="Palatino Linotype" w:hAnsi="Palatino Linotype"/>
          <w:spacing w:val="56"/>
          <w:w w:val="105"/>
          <w:lang w:val="uk-UA"/>
        </w:rPr>
        <w:t xml:space="preserve"> </w:t>
      </w:r>
      <w:r w:rsidRPr="000E4BA7">
        <w:rPr>
          <w:w w:val="105"/>
          <w:lang w:val="uk-UA"/>
        </w:rPr>
        <w:t>які</w:t>
      </w:r>
      <w:r w:rsidRPr="000E4BA7">
        <w:rPr>
          <w:spacing w:val="50"/>
          <w:w w:val="105"/>
          <w:lang w:val="uk-UA"/>
        </w:rPr>
        <w:t xml:space="preserve"> </w:t>
      </w:r>
      <w:r w:rsidRPr="000E4BA7">
        <w:rPr>
          <w:w w:val="105"/>
          <w:lang w:val="uk-UA"/>
        </w:rPr>
        <w:t>найчастіше</w:t>
      </w:r>
      <w:r w:rsidRPr="000E4BA7">
        <w:rPr>
          <w:spacing w:val="50"/>
          <w:w w:val="105"/>
          <w:lang w:val="uk-UA"/>
        </w:rPr>
        <w:t xml:space="preserve"> </w:t>
      </w:r>
      <w:r w:rsidRPr="000E4BA7">
        <w:rPr>
          <w:spacing w:val="-2"/>
          <w:w w:val="105"/>
          <w:lang w:val="uk-UA"/>
        </w:rPr>
        <w:t>використовувались</w:t>
      </w:r>
      <w:r w:rsidRPr="000E4BA7">
        <w:rPr>
          <w:rFonts w:ascii="Palatino Linotype" w:hAnsi="Palatino Linotype"/>
          <w:spacing w:val="-2"/>
          <w:w w:val="105"/>
          <w:lang w:val="uk-UA"/>
        </w:rPr>
        <w:t>,</w:t>
      </w:r>
      <w:r w:rsidR="00262CDE" w:rsidRPr="000E4BA7">
        <w:rPr>
          <w:rFonts w:ascii="Palatino Linotype" w:hAnsi="Palatino Linotype"/>
          <w:spacing w:val="-2"/>
          <w:w w:val="105"/>
          <w:lang w:val="uk-UA"/>
        </w:rPr>
        <w:t xml:space="preserve"> </w:t>
      </w:r>
      <w:r w:rsidRPr="000E4BA7">
        <w:rPr>
          <w:lang w:val="uk-UA"/>
        </w:rPr>
        <w:t>спираючись на дані тематичних досліджень з Великої Британії</w:t>
      </w:r>
      <w:r w:rsidRPr="000E4BA7">
        <w:rPr>
          <w:rFonts w:ascii="Palatino Linotype" w:hAnsi="Palatino Linotype"/>
          <w:lang w:val="uk-UA"/>
        </w:rPr>
        <w:t xml:space="preserve">, </w:t>
      </w:r>
      <w:r w:rsidRPr="000E4BA7">
        <w:rPr>
          <w:lang w:val="uk-UA"/>
        </w:rPr>
        <w:t>континентальної</w:t>
      </w:r>
      <w:r w:rsidRPr="000E4BA7">
        <w:rPr>
          <w:spacing w:val="-17"/>
          <w:lang w:val="uk-UA"/>
        </w:rPr>
        <w:t xml:space="preserve"> </w:t>
      </w:r>
      <w:r w:rsidRPr="000E4BA7">
        <w:rPr>
          <w:lang w:val="uk-UA"/>
        </w:rPr>
        <w:t>Європи</w:t>
      </w:r>
      <w:r w:rsidRPr="000E4BA7">
        <w:rPr>
          <w:rFonts w:ascii="Palatino Linotype" w:hAnsi="Palatino Linotype"/>
          <w:lang w:val="uk-UA"/>
        </w:rPr>
        <w:t>,</w:t>
      </w:r>
      <w:r w:rsidRPr="000E4BA7">
        <w:rPr>
          <w:rFonts w:ascii="Palatino Linotype" w:hAnsi="Palatino Linotype"/>
          <w:spacing w:val="-15"/>
          <w:lang w:val="uk-UA"/>
        </w:rPr>
        <w:t xml:space="preserve"> </w:t>
      </w:r>
      <w:r w:rsidRPr="000E4BA7">
        <w:rPr>
          <w:lang w:val="uk-UA"/>
        </w:rPr>
        <w:t>США</w:t>
      </w:r>
      <w:r w:rsidRPr="000E4BA7">
        <w:rPr>
          <w:rFonts w:ascii="Palatino Linotype" w:hAnsi="Palatino Linotype"/>
          <w:lang w:val="uk-UA"/>
        </w:rPr>
        <w:t>,</w:t>
      </w:r>
      <w:r w:rsidRPr="000E4BA7">
        <w:rPr>
          <w:rFonts w:ascii="Palatino Linotype" w:hAnsi="Palatino Linotype"/>
          <w:spacing w:val="-16"/>
          <w:lang w:val="uk-UA"/>
        </w:rPr>
        <w:t xml:space="preserve"> </w:t>
      </w:r>
      <w:r w:rsidRPr="000E4BA7">
        <w:rPr>
          <w:lang w:val="uk-UA"/>
        </w:rPr>
        <w:t>Японії</w:t>
      </w:r>
      <w:r w:rsidRPr="000E4BA7">
        <w:rPr>
          <w:spacing w:val="-16"/>
          <w:lang w:val="uk-UA"/>
        </w:rPr>
        <w:t xml:space="preserve"> </w:t>
      </w:r>
      <w:r w:rsidRPr="000E4BA7">
        <w:rPr>
          <w:lang w:val="uk-UA"/>
        </w:rPr>
        <w:t>і</w:t>
      </w:r>
      <w:r w:rsidRPr="000E4BA7">
        <w:rPr>
          <w:spacing w:val="-17"/>
          <w:lang w:val="uk-UA"/>
        </w:rPr>
        <w:t xml:space="preserve"> </w:t>
      </w:r>
      <w:r w:rsidRPr="000E4BA7">
        <w:rPr>
          <w:lang w:val="uk-UA"/>
        </w:rPr>
        <w:t>Індії</w:t>
      </w:r>
      <w:r w:rsidRPr="000E4BA7">
        <w:rPr>
          <w:rFonts w:ascii="Palatino Linotype" w:hAnsi="Palatino Linotype"/>
          <w:lang w:val="uk-UA"/>
        </w:rPr>
        <w:t>.</w:t>
      </w:r>
      <w:r w:rsidRPr="000E4BA7">
        <w:rPr>
          <w:rFonts w:ascii="Palatino Linotype" w:hAnsi="Palatino Linotype"/>
          <w:spacing w:val="-15"/>
          <w:lang w:val="uk-UA"/>
        </w:rPr>
        <w:t xml:space="preserve"> </w:t>
      </w:r>
      <w:r w:rsidRPr="000E4BA7">
        <w:rPr>
          <w:lang w:val="uk-UA"/>
        </w:rPr>
        <w:t>З</w:t>
      </w:r>
      <w:r w:rsidRPr="000E4BA7">
        <w:rPr>
          <w:spacing w:val="-17"/>
          <w:lang w:val="uk-UA"/>
        </w:rPr>
        <w:t xml:space="preserve"> </w:t>
      </w:r>
      <w:r w:rsidRPr="000E4BA7">
        <w:rPr>
          <w:spacing w:val="21"/>
          <w:lang w:val="uk-UA"/>
        </w:rPr>
        <w:t>точки</w:t>
      </w:r>
      <w:r w:rsidRPr="000E4BA7">
        <w:rPr>
          <w:spacing w:val="-17"/>
          <w:lang w:val="uk-UA"/>
        </w:rPr>
        <w:t xml:space="preserve"> </w:t>
      </w:r>
      <w:r w:rsidRPr="000E4BA7">
        <w:rPr>
          <w:lang w:val="uk-UA"/>
        </w:rPr>
        <w:t>зору</w:t>
      </w:r>
      <w:r w:rsidRPr="000E4BA7">
        <w:rPr>
          <w:spacing w:val="-17"/>
          <w:lang w:val="uk-UA"/>
        </w:rPr>
        <w:t xml:space="preserve"> </w:t>
      </w:r>
      <w:r w:rsidRPr="000E4BA7">
        <w:rPr>
          <w:lang w:val="uk-UA"/>
        </w:rPr>
        <w:t>НАТО</w:t>
      </w:r>
      <w:r w:rsidRPr="000E4BA7">
        <w:rPr>
          <w:rFonts w:ascii="Palatino Linotype" w:hAnsi="Palatino Linotype"/>
          <w:lang w:val="uk-UA"/>
        </w:rPr>
        <w:t xml:space="preserve">, </w:t>
      </w:r>
      <w:r w:rsidRPr="000E4BA7">
        <w:rPr>
          <w:lang w:val="uk-UA"/>
        </w:rPr>
        <w:t>напади</w:t>
      </w:r>
      <w:r w:rsidRPr="000E4BA7">
        <w:rPr>
          <w:spacing w:val="-8"/>
          <w:lang w:val="uk-UA"/>
        </w:rPr>
        <w:t xml:space="preserve"> </w:t>
      </w:r>
      <w:r w:rsidRPr="000E4BA7">
        <w:rPr>
          <w:lang w:val="uk-UA"/>
        </w:rPr>
        <w:t>на</w:t>
      </w:r>
      <w:r w:rsidRPr="000E4BA7">
        <w:rPr>
          <w:spacing w:val="-8"/>
          <w:lang w:val="uk-UA"/>
        </w:rPr>
        <w:t xml:space="preserve"> </w:t>
      </w:r>
      <w:r w:rsidRPr="000E4BA7">
        <w:rPr>
          <w:lang w:val="uk-UA"/>
        </w:rPr>
        <w:t>залізничні</w:t>
      </w:r>
      <w:r w:rsidRPr="000E4BA7">
        <w:rPr>
          <w:spacing w:val="-8"/>
          <w:lang w:val="uk-UA"/>
        </w:rPr>
        <w:t xml:space="preserve"> </w:t>
      </w:r>
      <w:r w:rsidRPr="000E4BA7">
        <w:rPr>
          <w:lang w:val="uk-UA"/>
        </w:rPr>
        <w:t>мережі</w:t>
      </w:r>
      <w:r w:rsidRPr="000E4BA7">
        <w:rPr>
          <w:spacing w:val="-8"/>
          <w:lang w:val="uk-UA"/>
        </w:rPr>
        <w:t xml:space="preserve"> </w:t>
      </w:r>
      <w:r w:rsidRPr="000E4BA7">
        <w:rPr>
          <w:lang w:val="uk-UA"/>
        </w:rPr>
        <w:t>в</w:t>
      </w:r>
      <w:r w:rsidRPr="000E4BA7">
        <w:rPr>
          <w:spacing w:val="-8"/>
          <w:lang w:val="uk-UA"/>
        </w:rPr>
        <w:t xml:space="preserve"> </w:t>
      </w:r>
      <w:r w:rsidRPr="000E4BA7">
        <w:rPr>
          <w:lang w:val="uk-UA"/>
        </w:rPr>
        <w:t>країнах</w:t>
      </w:r>
      <w:r w:rsidRPr="000E4BA7">
        <w:rPr>
          <w:rFonts w:ascii="Palatino Linotype" w:hAnsi="Palatino Linotype"/>
          <w:lang w:val="uk-UA"/>
        </w:rPr>
        <w:t>-</w:t>
      </w:r>
      <w:r w:rsidRPr="000E4BA7">
        <w:rPr>
          <w:lang w:val="uk-UA"/>
        </w:rPr>
        <w:t>членах</w:t>
      </w:r>
      <w:r w:rsidRPr="000E4BA7">
        <w:rPr>
          <w:spacing w:val="-8"/>
          <w:lang w:val="uk-UA"/>
        </w:rPr>
        <w:t xml:space="preserve"> </w:t>
      </w:r>
      <w:r w:rsidRPr="000E4BA7">
        <w:rPr>
          <w:lang w:val="uk-UA"/>
        </w:rPr>
        <w:t>можуть</w:t>
      </w:r>
      <w:r w:rsidRPr="000E4BA7">
        <w:rPr>
          <w:spacing w:val="-8"/>
          <w:lang w:val="uk-UA"/>
        </w:rPr>
        <w:t xml:space="preserve"> </w:t>
      </w:r>
      <w:r w:rsidRPr="000E4BA7">
        <w:rPr>
          <w:lang w:val="uk-UA"/>
        </w:rPr>
        <w:t>порушити військову логістику</w:t>
      </w:r>
      <w:r w:rsidRPr="000E4BA7">
        <w:rPr>
          <w:rFonts w:ascii="Palatino Linotype" w:hAnsi="Palatino Linotype"/>
          <w:lang w:val="uk-UA"/>
        </w:rPr>
        <w:t xml:space="preserve">, </w:t>
      </w:r>
      <w:r w:rsidRPr="000E4BA7">
        <w:rPr>
          <w:lang w:val="uk-UA"/>
        </w:rPr>
        <w:t>цивільний ланцюг постачання і економічне процвітання</w:t>
      </w:r>
      <w:r w:rsidRPr="000E4BA7">
        <w:rPr>
          <w:spacing w:val="-16"/>
          <w:lang w:val="uk-UA"/>
        </w:rPr>
        <w:t xml:space="preserve"> </w:t>
      </w:r>
      <w:r w:rsidRPr="000E4BA7">
        <w:rPr>
          <w:lang w:val="uk-UA"/>
        </w:rPr>
        <w:t>загалом</w:t>
      </w:r>
      <w:r w:rsidRPr="000E4BA7">
        <w:rPr>
          <w:rFonts w:ascii="Palatino Linotype" w:hAnsi="Palatino Linotype"/>
          <w:lang w:val="uk-UA"/>
        </w:rPr>
        <w:t>.</w:t>
      </w:r>
      <w:r w:rsidRPr="000E4BA7">
        <w:rPr>
          <w:rFonts w:ascii="Palatino Linotype" w:hAnsi="Palatino Linotype"/>
          <w:spacing w:val="-9"/>
          <w:lang w:val="uk-UA"/>
        </w:rPr>
        <w:t xml:space="preserve"> </w:t>
      </w:r>
      <w:proofErr w:type="spellStart"/>
      <w:r w:rsidRPr="000E4BA7">
        <w:rPr>
          <w:lang w:val="uk-UA"/>
        </w:rPr>
        <w:t>Двайер</w:t>
      </w:r>
      <w:proofErr w:type="spellEnd"/>
      <w:r w:rsidRPr="000E4BA7">
        <w:rPr>
          <w:spacing w:val="-4"/>
          <w:lang w:val="uk-UA"/>
        </w:rPr>
        <w:t xml:space="preserve"> </w:t>
      </w:r>
      <w:r w:rsidRPr="000E4BA7">
        <w:rPr>
          <w:lang w:val="uk-UA"/>
        </w:rPr>
        <w:t>стверджує</w:t>
      </w:r>
      <w:r w:rsidRPr="000E4BA7">
        <w:rPr>
          <w:rFonts w:ascii="Palatino Linotype" w:hAnsi="Palatino Linotype"/>
          <w:lang w:val="uk-UA"/>
        </w:rPr>
        <w:t>,</w:t>
      </w:r>
      <w:r w:rsidRPr="000E4BA7">
        <w:rPr>
          <w:rFonts w:ascii="Palatino Linotype" w:hAnsi="Palatino Linotype"/>
          <w:spacing w:val="-9"/>
          <w:lang w:val="uk-UA"/>
        </w:rPr>
        <w:t xml:space="preserve"> </w:t>
      </w:r>
      <w:r w:rsidRPr="000E4BA7">
        <w:rPr>
          <w:lang w:val="uk-UA"/>
        </w:rPr>
        <w:t>що</w:t>
      </w:r>
      <w:r w:rsidRPr="000E4BA7">
        <w:rPr>
          <w:spacing w:val="-16"/>
          <w:lang w:val="uk-UA"/>
        </w:rPr>
        <w:t xml:space="preserve"> </w:t>
      </w:r>
      <w:r w:rsidRPr="000E4BA7">
        <w:rPr>
          <w:lang w:val="uk-UA"/>
        </w:rPr>
        <w:t>оцінка</w:t>
      </w:r>
      <w:r w:rsidRPr="000E4BA7">
        <w:rPr>
          <w:spacing w:val="-16"/>
          <w:lang w:val="uk-UA"/>
        </w:rPr>
        <w:t xml:space="preserve"> </w:t>
      </w:r>
      <w:r w:rsidRPr="000E4BA7">
        <w:rPr>
          <w:lang w:val="uk-UA"/>
        </w:rPr>
        <w:t>стратегічних ризиків є важливим засобом управління різноманітними терористичними загрозами і вразливостями</w:t>
      </w:r>
      <w:r w:rsidRPr="000E4BA7">
        <w:rPr>
          <w:rFonts w:ascii="Palatino Linotype" w:hAnsi="Palatino Linotype"/>
          <w:lang w:val="uk-UA"/>
        </w:rPr>
        <w:t xml:space="preserve">, </w:t>
      </w:r>
      <w:r w:rsidRPr="000E4BA7">
        <w:rPr>
          <w:lang w:val="uk-UA"/>
        </w:rPr>
        <w:t>притаманними масовим залізничним перевезенням</w:t>
      </w:r>
      <w:r w:rsidRPr="000E4BA7">
        <w:rPr>
          <w:rFonts w:ascii="Palatino Linotype" w:hAnsi="Palatino Linotype"/>
          <w:lang w:val="uk-UA"/>
        </w:rPr>
        <w:t>.</w:t>
      </w:r>
    </w:p>
    <w:p w:rsidR="00B4015F" w:rsidRPr="000E4BA7" w:rsidRDefault="00B4015F" w:rsidP="00C30788">
      <w:pPr>
        <w:pStyle w:val="a3"/>
        <w:tabs>
          <w:tab w:val="left" w:pos="0"/>
        </w:tabs>
        <w:spacing w:before="175" w:line="256" w:lineRule="auto"/>
        <w:ind w:left="140" w:right="-55" w:firstLine="360"/>
        <w:rPr>
          <w:rFonts w:ascii="Palatino Linotype" w:hAnsi="Palatino Linotype"/>
          <w:lang w:val="uk-UA"/>
        </w:rPr>
      </w:pPr>
    </w:p>
    <w:p w:rsidR="001971BF" w:rsidRPr="000E4BA7" w:rsidRDefault="00933F58" w:rsidP="00C30788">
      <w:pPr>
        <w:pStyle w:val="a3"/>
        <w:tabs>
          <w:tab w:val="left" w:pos="0"/>
        </w:tabs>
        <w:spacing w:before="177" w:line="278" w:lineRule="auto"/>
        <w:ind w:left="140" w:right="-55" w:firstLine="359"/>
        <w:rPr>
          <w:rFonts w:ascii="Palatino Linotype" w:hAnsi="Palatino Linotype"/>
          <w:lang w:val="uk-UA"/>
        </w:rPr>
      </w:pPr>
      <w:r w:rsidRPr="000E4BA7">
        <w:rPr>
          <w:w w:val="105"/>
          <w:lang w:val="uk-UA"/>
        </w:rPr>
        <w:t xml:space="preserve">Розділ </w:t>
      </w:r>
      <w:r w:rsidRPr="000E4BA7">
        <w:rPr>
          <w:rFonts w:ascii="Palatino Linotype" w:hAnsi="Palatino Linotype"/>
          <w:w w:val="105"/>
          <w:lang w:val="uk-UA"/>
        </w:rPr>
        <w:t>8 "</w:t>
      </w:r>
      <w:r w:rsidRPr="000E4BA7">
        <w:rPr>
          <w:w w:val="105"/>
          <w:lang w:val="uk-UA"/>
        </w:rPr>
        <w:t xml:space="preserve">Стійкість водного сектору та приклад </w:t>
      </w:r>
      <w:proofErr w:type="spellStart"/>
      <w:r w:rsidRPr="000E4BA7">
        <w:rPr>
          <w:w w:val="105"/>
          <w:lang w:val="uk-UA"/>
        </w:rPr>
        <w:t>Вашингтона</w:t>
      </w:r>
      <w:proofErr w:type="spellEnd"/>
      <w:r w:rsidRPr="000E4BA7">
        <w:rPr>
          <w:rFonts w:ascii="Palatino Linotype" w:hAnsi="Palatino Linotype"/>
          <w:w w:val="105"/>
          <w:lang w:val="uk-UA"/>
        </w:rPr>
        <w:t xml:space="preserve">", </w:t>
      </w:r>
      <w:r w:rsidRPr="000E4BA7">
        <w:rPr>
          <w:w w:val="105"/>
          <w:lang w:val="uk-UA"/>
        </w:rPr>
        <w:t xml:space="preserve">автор Стів </w:t>
      </w:r>
      <w:proofErr w:type="spellStart"/>
      <w:r w:rsidRPr="000E4BA7">
        <w:rPr>
          <w:w w:val="105"/>
          <w:lang w:val="uk-UA"/>
        </w:rPr>
        <w:t>Бібер</w:t>
      </w:r>
      <w:proofErr w:type="spellEnd"/>
      <w:r w:rsidRPr="000E4BA7">
        <w:rPr>
          <w:rFonts w:ascii="Palatino Linotype" w:hAnsi="Palatino Linotype"/>
          <w:w w:val="105"/>
          <w:lang w:val="uk-UA"/>
        </w:rPr>
        <w:t xml:space="preserve">, </w:t>
      </w:r>
      <w:r w:rsidRPr="000E4BA7">
        <w:rPr>
          <w:w w:val="105"/>
          <w:lang w:val="uk-UA"/>
        </w:rPr>
        <w:t>надає відвертий аналіз того</w:t>
      </w:r>
      <w:r w:rsidRPr="000E4BA7">
        <w:rPr>
          <w:rFonts w:ascii="Palatino Linotype" w:hAnsi="Palatino Linotype"/>
          <w:w w:val="105"/>
          <w:lang w:val="uk-UA"/>
        </w:rPr>
        <w:t xml:space="preserve">, </w:t>
      </w:r>
      <w:r w:rsidRPr="000E4BA7">
        <w:rPr>
          <w:w w:val="105"/>
          <w:lang w:val="uk-UA"/>
        </w:rPr>
        <w:t xml:space="preserve">наскільки крихким може бути постачання </w:t>
      </w:r>
      <w:r w:rsidRPr="000E4BA7">
        <w:rPr>
          <w:w w:val="105"/>
          <w:lang w:val="uk-UA"/>
        </w:rPr>
        <w:lastRenderedPageBreak/>
        <w:t>цього життєво важливого ресурсу і наскільки інші сектори критично важливої інфраструктури залежать від води</w:t>
      </w:r>
      <w:r w:rsidRPr="000E4BA7">
        <w:rPr>
          <w:rFonts w:ascii="Palatino Linotype" w:hAnsi="Palatino Linotype"/>
          <w:w w:val="105"/>
          <w:lang w:val="uk-UA"/>
        </w:rPr>
        <w:t xml:space="preserve">. </w:t>
      </w:r>
      <w:proofErr w:type="spellStart"/>
      <w:r w:rsidRPr="000E4BA7">
        <w:rPr>
          <w:w w:val="105"/>
          <w:lang w:val="uk-UA"/>
        </w:rPr>
        <w:t>Бібер</w:t>
      </w:r>
      <w:proofErr w:type="spellEnd"/>
      <w:r w:rsidRPr="000E4BA7">
        <w:rPr>
          <w:w w:val="105"/>
          <w:lang w:val="uk-UA"/>
        </w:rPr>
        <w:t xml:space="preserve"> визначає ризики</w:t>
      </w:r>
      <w:r w:rsidR="00262CDE" w:rsidRPr="000E4BA7">
        <w:rPr>
          <w:w w:val="105"/>
          <w:lang w:val="uk-UA"/>
        </w:rPr>
        <w:t xml:space="preserve"> </w:t>
      </w:r>
      <w:r w:rsidRPr="000E4BA7">
        <w:rPr>
          <w:spacing w:val="-5"/>
          <w:sz w:val="20"/>
          <w:lang w:val="uk-UA"/>
        </w:rPr>
        <w:t>США</w:t>
      </w:r>
      <w:r w:rsidR="00262CDE" w:rsidRPr="000E4BA7">
        <w:rPr>
          <w:sz w:val="20"/>
          <w:lang w:val="uk-UA"/>
        </w:rPr>
        <w:t xml:space="preserve"> </w:t>
      </w:r>
      <w:r w:rsidRPr="000E4BA7">
        <w:rPr>
          <w:lang w:val="uk-UA"/>
        </w:rPr>
        <w:t>та загрози для водного сектору</w:t>
      </w:r>
      <w:r w:rsidRPr="000E4BA7">
        <w:rPr>
          <w:rFonts w:ascii="Palatino Linotype" w:hAnsi="Palatino Linotype"/>
          <w:lang w:val="uk-UA"/>
        </w:rPr>
        <w:t xml:space="preserve">; </w:t>
      </w:r>
      <w:r w:rsidRPr="000E4BA7">
        <w:rPr>
          <w:lang w:val="uk-UA"/>
        </w:rPr>
        <w:t>окреслює ключові кроки у плануванні</w:t>
      </w:r>
      <w:r w:rsidRPr="000E4BA7">
        <w:rPr>
          <w:spacing w:val="-16"/>
          <w:lang w:val="uk-UA"/>
        </w:rPr>
        <w:t xml:space="preserve"> </w:t>
      </w:r>
      <w:r w:rsidRPr="000E4BA7">
        <w:rPr>
          <w:lang w:val="uk-UA"/>
        </w:rPr>
        <w:t>стійкості</w:t>
      </w:r>
      <w:r w:rsidRPr="000E4BA7">
        <w:rPr>
          <w:rFonts w:ascii="Palatino Linotype" w:hAnsi="Palatino Linotype"/>
          <w:lang w:val="uk-UA"/>
        </w:rPr>
        <w:t>;</w:t>
      </w:r>
      <w:r w:rsidRPr="000E4BA7">
        <w:rPr>
          <w:rFonts w:ascii="Palatino Linotype" w:hAnsi="Palatino Linotype"/>
          <w:spacing w:val="-10"/>
          <w:lang w:val="uk-UA"/>
        </w:rPr>
        <w:t xml:space="preserve"> </w:t>
      </w:r>
      <w:r w:rsidRPr="000E4BA7">
        <w:rPr>
          <w:lang w:val="uk-UA"/>
        </w:rPr>
        <w:t>ілюструє</w:t>
      </w:r>
      <w:r w:rsidRPr="000E4BA7">
        <w:rPr>
          <w:spacing w:val="-16"/>
          <w:lang w:val="uk-UA"/>
        </w:rPr>
        <w:t xml:space="preserve"> </w:t>
      </w:r>
      <w:r w:rsidRPr="000E4BA7">
        <w:rPr>
          <w:lang w:val="uk-UA"/>
        </w:rPr>
        <w:t>виклики</w:t>
      </w:r>
      <w:r w:rsidRPr="000E4BA7">
        <w:rPr>
          <w:spacing w:val="-16"/>
          <w:lang w:val="uk-UA"/>
        </w:rPr>
        <w:t xml:space="preserve"> </w:t>
      </w:r>
      <w:r w:rsidRPr="000E4BA7">
        <w:rPr>
          <w:lang w:val="uk-UA"/>
        </w:rPr>
        <w:t>та</w:t>
      </w:r>
      <w:r w:rsidRPr="000E4BA7">
        <w:rPr>
          <w:spacing w:val="-16"/>
          <w:lang w:val="uk-UA"/>
        </w:rPr>
        <w:t xml:space="preserve"> </w:t>
      </w:r>
      <w:r w:rsidRPr="000E4BA7">
        <w:rPr>
          <w:lang w:val="uk-UA"/>
        </w:rPr>
        <w:t>рішення</w:t>
      </w:r>
      <w:r w:rsidRPr="000E4BA7">
        <w:rPr>
          <w:spacing w:val="-16"/>
          <w:lang w:val="uk-UA"/>
        </w:rPr>
        <w:t xml:space="preserve"> </w:t>
      </w:r>
      <w:r w:rsidRPr="000E4BA7">
        <w:rPr>
          <w:lang w:val="uk-UA"/>
        </w:rPr>
        <w:t>для</w:t>
      </w:r>
      <w:r w:rsidRPr="000E4BA7">
        <w:rPr>
          <w:spacing w:val="-16"/>
          <w:lang w:val="uk-UA"/>
        </w:rPr>
        <w:t xml:space="preserve"> </w:t>
      </w:r>
      <w:r w:rsidRPr="000E4BA7">
        <w:rPr>
          <w:lang w:val="uk-UA"/>
        </w:rPr>
        <w:t>ініціатив</w:t>
      </w:r>
      <w:r w:rsidRPr="000E4BA7">
        <w:rPr>
          <w:spacing w:val="-16"/>
          <w:lang w:val="uk-UA"/>
        </w:rPr>
        <w:t xml:space="preserve"> </w:t>
      </w:r>
      <w:r w:rsidRPr="000E4BA7">
        <w:rPr>
          <w:lang w:val="uk-UA"/>
        </w:rPr>
        <w:t>з безпеки</w:t>
      </w:r>
      <w:r w:rsidRPr="000E4BA7">
        <w:rPr>
          <w:spacing w:val="40"/>
          <w:lang w:val="uk-UA"/>
        </w:rPr>
        <w:t xml:space="preserve"> </w:t>
      </w:r>
      <w:r w:rsidRPr="000E4BA7">
        <w:rPr>
          <w:lang w:val="uk-UA"/>
        </w:rPr>
        <w:t>та</w:t>
      </w:r>
      <w:r w:rsidRPr="000E4BA7">
        <w:rPr>
          <w:spacing w:val="40"/>
          <w:lang w:val="uk-UA"/>
        </w:rPr>
        <w:t xml:space="preserve"> </w:t>
      </w:r>
      <w:r w:rsidRPr="000E4BA7">
        <w:rPr>
          <w:lang w:val="uk-UA"/>
        </w:rPr>
        <w:t>стійкості</w:t>
      </w:r>
      <w:r w:rsidRPr="000E4BA7">
        <w:rPr>
          <w:spacing w:val="40"/>
          <w:lang w:val="uk-UA"/>
        </w:rPr>
        <w:t xml:space="preserve"> </w:t>
      </w:r>
      <w:r w:rsidRPr="000E4BA7">
        <w:rPr>
          <w:lang w:val="uk-UA"/>
        </w:rPr>
        <w:t>на</w:t>
      </w:r>
      <w:r w:rsidRPr="000E4BA7">
        <w:rPr>
          <w:spacing w:val="40"/>
          <w:lang w:val="uk-UA"/>
        </w:rPr>
        <w:t xml:space="preserve"> </w:t>
      </w:r>
      <w:r w:rsidRPr="000E4BA7">
        <w:rPr>
          <w:lang w:val="uk-UA"/>
        </w:rPr>
        <w:t>прикладі</w:t>
      </w:r>
      <w:r w:rsidRPr="000E4BA7">
        <w:rPr>
          <w:spacing w:val="80"/>
          <w:lang w:val="uk-UA"/>
        </w:rPr>
        <w:t xml:space="preserve"> </w:t>
      </w:r>
      <w:proofErr w:type="spellStart"/>
      <w:r w:rsidRPr="000E4BA7">
        <w:rPr>
          <w:lang w:val="uk-UA"/>
        </w:rPr>
        <w:t>Вашингтона</w:t>
      </w:r>
      <w:proofErr w:type="spellEnd"/>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округ Колумбія</w:t>
      </w:r>
      <w:r w:rsidRPr="000E4BA7">
        <w:rPr>
          <w:rFonts w:ascii="Palatino Linotype" w:hAnsi="Palatino Linotype"/>
          <w:lang w:val="uk-UA"/>
        </w:rPr>
        <w:t xml:space="preserve">; </w:t>
      </w:r>
      <w:r w:rsidRPr="000E4BA7">
        <w:rPr>
          <w:lang w:val="uk-UA"/>
        </w:rPr>
        <w:t>та пропонує рекомендації щодо розвитку безпеки та стійкості водного сектору</w:t>
      </w:r>
      <w:r w:rsidRPr="000E4BA7">
        <w:rPr>
          <w:rFonts w:ascii="Palatino Linotype" w:hAnsi="Palatino Linotype"/>
          <w:lang w:val="uk-UA"/>
        </w:rPr>
        <w:t xml:space="preserve">. </w:t>
      </w:r>
      <w:r w:rsidRPr="000E4BA7">
        <w:rPr>
          <w:lang w:val="uk-UA"/>
        </w:rPr>
        <w:t>Він пояснює</w:t>
      </w:r>
      <w:r w:rsidRPr="000E4BA7">
        <w:rPr>
          <w:rFonts w:ascii="Palatino Linotype" w:hAnsi="Palatino Linotype"/>
          <w:lang w:val="uk-UA"/>
        </w:rPr>
        <w:t xml:space="preserve">, </w:t>
      </w:r>
      <w:r w:rsidRPr="000E4BA7">
        <w:rPr>
          <w:lang w:val="uk-UA"/>
        </w:rPr>
        <w:t>що безпека та стійкість водного сектору є ключовим фактором цивільної готовності країни</w:t>
      </w:r>
      <w:r w:rsidRPr="000E4BA7">
        <w:rPr>
          <w:rFonts w:ascii="Palatino Linotype" w:hAnsi="Palatino Linotype"/>
          <w:lang w:val="uk-UA"/>
        </w:rPr>
        <w:t xml:space="preserve">, </w:t>
      </w:r>
      <w:r w:rsidRPr="000E4BA7">
        <w:rPr>
          <w:lang w:val="uk-UA"/>
        </w:rPr>
        <w:t>а також має військові наслідки</w:t>
      </w:r>
      <w:r w:rsidRPr="000E4BA7">
        <w:rPr>
          <w:rFonts w:ascii="Palatino Linotype" w:hAnsi="Palatino Linotype"/>
          <w:lang w:val="uk-UA"/>
        </w:rPr>
        <w:t xml:space="preserve">. </w:t>
      </w:r>
      <w:r w:rsidRPr="000E4BA7">
        <w:rPr>
          <w:lang w:val="uk-UA"/>
        </w:rPr>
        <w:t>Терористичні загрози водопостачанню або забруднення водних джерел можуть вплинути на здатність країни пересувати і утримувати свої збройні сили</w:t>
      </w:r>
      <w:r w:rsidRPr="000E4BA7">
        <w:rPr>
          <w:rFonts w:ascii="Palatino Linotype" w:hAnsi="Palatino Linotype"/>
          <w:lang w:val="uk-UA"/>
        </w:rPr>
        <w:t xml:space="preserve">, </w:t>
      </w:r>
      <w:r w:rsidRPr="000E4BA7">
        <w:rPr>
          <w:lang w:val="uk-UA"/>
        </w:rPr>
        <w:t>а також проектувати військову міць</w:t>
      </w:r>
      <w:r w:rsidRPr="000E4BA7">
        <w:rPr>
          <w:rFonts w:ascii="Palatino Linotype" w:hAnsi="Palatino Linotype"/>
          <w:lang w:val="uk-UA"/>
        </w:rPr>
        <w:t xml:space="preserve">, </w:t>
      </w:r>
      <w:r w:rsidRPr="000E4BA7">
        <w:rPr>
          <w:lang w:val="uk-UA"/>
        </w:rPr>
        <w:t>коли це необхідно</w:t>
      </w:r>
      <w:r w:rsidRPr="000E4BA7">
        <w:rPr>
          <w:rFonts w:ascii="Palatino Linotype" w:hAnsi="Palatino Linotype"/>
          <w:lang w:val="uk-UA"/>
        </w:rPr>
        <w:t xml:space="preserve">. </w:t>
      </w:r>
      <w:r w:rsidRPr="000E4BA7">
        <w:rPr>
          <w:lang w:val="uk-UA"/>
        </w:rPr>
        <w:t>З точки зору Організації Північноатлантичного договору</w:t>
      </w:r>
      <w:r w:rsidRPr="000E4BA7">
        <w:rPr>
          <w:rFonts w:ascii="Palatino Linotype" w:hAnsi="Palatino Linotype"/>
          <w:lang w:val="uk-UA"/>
        </w:rPr>
        <w:t xml:space="preserve">, </w:t>
      </w:r>
      <w:r w:rsidRPr="000E4BA7">
        <w:rPr>
          <w:lang w:val="uk-UA"/>
        </w:rPr>
        <w:t>загрози водному сектору в одній країні</w:t>
      </w:r>
      <w:r w:rsidRPr="000E4BA7">
        <w:rPr>
          <w:rFonts w:ascii="Palatino Linotype" w:hAnsi="Palatino Linotype"/>
          <w:lang w:val="uk-UA"/>
        </w:rPr>
        <w:t>-</w:t>
      </w:r>
      <w:r w:rsidRPr="000E4BA7">
        <w:rPr>
          <w:lang w:val="uk-UA"/>
        </w:rPr>
        <w:t>члені можуть мати</w:t>
      </w:r>
      <w:r w:rsidRPr="000E4BA7">
        <w:rPr>
          <w:spacing w:val="-2"/>
          <w:lang w:val="uk-UA"/>
        </w:rPr>
        <w:t xml:space="preserve"> </w:t>
      </w:r>
      <w:r w:rsidRPr="000E4BA7">
        <w:rPr>
          <w:lang w:val="uk-UA"/>
        </w:rPr>
        <w:t>хвильові</w:t>
      </w:r>
      <w:r w:rsidRPr="000E4BA7">
        <w:rPr>
          <w:spacing w:val="-2"/>
          <w:lang w:val="uk-UA"/>
        </w:rPr>
        <w:t xml:space="preserve"> </w:t>
      </w:r>
      <w:r w:rsidRPr="000E4BA7">
        <w:rPr>
          <w:lang w:val="uk-UA"/>
        </w:rPr>
        <w:t>ефекти</w:t>
      </w:r>
      <w:r w:rsidRPr="000E4BA7">
        <w:rPr>
          <w:rFonts w:ascii="Palatino Linotype" w:hAnsi="Palatino Linotype"/>
          <w:lang w:val="uk-UA"/>
        </w:rPr>
        <w:t xml:space="preserve">, </w:t>
      </w:r>
      <w:r w:rsidRPr="000E4BA7">
        <w:rPr>
          <w:lang w:val="uk-UA"/>
        </w:rPr>
        <w:t>які</w:t>
      </w:r>
      <w:r w:rsidRPr="000E4BA7">
        <w:rPr>
          <w:spacing w:val="-2"/>
          <w:lang w:val="uk-UA"/>
        </w:rPr>
        <w:t xml:space="preserve"> </w:t>
      </w:r>
      <w:r w:rsidRPr="000E4BA7">
        <w:rPr>
          <w:lang w:val="uk-UA"/>
        </w:rPr>
        <w:t>обмежують</w:t>
      </w:r>
      <w:r w:rsidRPr="000E4BA7">
        <w:rPr>
          <w:spacing w:val="-2"/>
          <w:lang w:val="uk-UA"/>
        </w:rPr>
        <w:t xml:space="preserve"> </w:t>
      </w:r>
      <w:r w:rsidRPr="000E4BA7">
        <w:rPr>
          <w:lang w:val="uk-UA"/>
        </w:rPr>
        <w:t>або</w:t>
      </w:r>
      <w:r w:rsidRPr="000E4BA7">
        <w:rPr>
          <w:spacing w:val="-2"/>
          <w:lang w:val="uk-UA"/>
        </w:rPr>
        <w:t xml:space="preserve"> </w:t>
      </w:r>
      <w:r w:rsidRPr="000E4BA7">
        <w:rPr>
          <w:lang w:val="uk-UA"/>
        </w:rPr>
        <w:t>зменшують</w:t>
      </w:r>
      <w:r w:rsidRPr="000E4BA7">
        <w:rPr>
          <w:spacing w:val="-2"/>
          <w:lang w:val="uk-UA"/>
        </w:rPr>
        <w:t xml:space="preserve"> </w:t>
      </w:r>
      <w:r w:rsidRPr="000E4BA7">
        <w:rPr>
          <w:lang w:val="uk-UA"/>
        </w:rPr>
        <w:t>військову мобільність</w:t>
      </w:r>
      <w:r w:rsidRPr="000E4BA7">
        <w:rPr>
          <w:spacing w:val="-17"/>
          <w:lang w:val="uk-UA"/>
        </w:rPr>
        <w:t xml:space="preserve"> </w:t>
      </w:r>
      <w:r w:rsidRPr="000E4BA7">
        <w:rPr>
          <w:lang w:val="uk-UA"/>
        </w:rPr>
        <w:t>і</w:t>
      </w:r>
      <w:r w:rsidRPr="000E4BA7">
        <w:rPr>
          <w:spacing w:val="-17"/>
          <w:lang w:val="uk-UA"/>
        </w:rPr>
        <w:t xml:space="preserve"> </w:t>
      </w:r>
      <w:r w:rsidRPr="000E4BA7">
        <w:rPr>
          <w:lang w:val="uk-UA"/>
        </w:rPr>
        <w:t>здатність</w:t>
      </w:r>
      <w:r w:rsidRPr="000E4BA7">
        <w:rPr>
          <w:spacing w:val="-17"/>
          <w:lang w:val="uk-UA"/>
        </w:rPr>
        <w:t xml:space="preserve"> </w:t>
      </w:r>
      <w:r w:rsidRPr="000E4BA7">
        <w:rPr>
          <w:lang w:val="uk-UA"/>
        </w:rPr>
        <w:t>НАТО</w:t>
      </w:r>
      <w:r w:rsidRPr="000E4BA7">
        <w:rPr>
          <w:spacing w:val="-17"/>
          <w:lang w:val="uk-UA"/>
        </w:rPr>
        <w:t xml:space="preserve"> </w:t>
      </w:r>
      <w:r w:rsidRPr="000E4BA7">
        <w:rPr>
          <w:lang w:val="uk-UA"/>
        </w:rPr>
        <w:t>до</w:t>
      </w:r>
      <w:r w:rsidRPr="000E4BA7">
        <w:rPr>
          <w:spacing w:val="-17"/>
          <w:lang w:val="uk-UA"/>
        </w:rPr>
        <w:t xml:space="preserve"> </w:t>
      </w:r>
      <w:r w:rsidRPr="000E4BA7">
        <w:rPr>
          <w:lang w:val="uk-UA"/>
        </w:rPr>
        <w:t>застосування</w:t>
      </w:r>
      <w:r w:rsidRPr="000E4BA7">
        <w:rPr>
          <w:spacing w:val="-16"/>
          <w:lang w:val="uk-UA"/>
        </w:rPr>
        <w:t xml:space="preserve"> </w:t>
      </w:r>
      <w:r w:rsidRPr="000E4BA7">
        <w:rPr>
          <w:lang w:val="uk-UA"/>
        </w:rPr>
        <w:t>сили</w:t>
      </w:r>
      <w:r w:rsidRPr="000E4BA7">
        <w:rPr>
          <w:spacing w:val="-17"/>
          <w:lang w:val="uk-UA"/>
        </w:rPr>
        <w:t xml:space="preserve"> </w:t>
      </w:r>
      <w:r w:rsidRPr="000E4BA7">
        <w:rPr>
          <w:lang w:val="uk-UA"/>
        </w:rPr>
        <w:t>на</w:t>
      </w:r>
      <w:r w:rsidRPr="000E4BA7">
        <w:rPr>
          <w:spacing w:val="-17"/>
          <w:lang w:val="uk-UA"/>
        </w:rPr>
        <w:t xml:space="preserve"> </w:t>
      </w:r>
      <w:r w:rsidRPr="000E4BA7">
        <w:rPr>
          <w:lang w:val="uk-UA"/>
        </w:rPr>
        <w:t>підтримку своїх основних завдань</w:t>
      </w:r>
      <w:r w:rsidRPr="000E4BA7">
        <w:rPr>
          <w:rFonts w:ascii="Palatino Linotype" w:hAnsi="Palatino Linotype"/>
          <w:lang w:val="uk-UA"/>
        </w:rPr>
        <w:t>.</w:t>
      </w:r>
    </w:p>
    <w:p w:rsidR="00B4015F" w:rsidRPr="000E4BA7" w:rsidRDefault="00B4015F" w:rsidP="00C30788">
      <w:pPr>
        <w:pStyle w:val="a3"/>
        <w:tabs>
          <w:tab w:val="left" w:pos="0"/>
        </w:tabs>
        <w:spacing w:before="177" w:line="278" w:lineRule="auto"/>
        <w:ind w:left="140" w:right="-55" w:firstLine="359"/>
        <w:rPr>
          <w:sz w:val="20"/>
          <w:lang w:val="uk-UA"/>
        </w:rPr>
      </w:pPr>
    </w:p>
    <w:p w:rsidR="001971BF" w:rsidRPr="000E4BA7" w:rsidRDefault="00933F58" w:rsidP="00C30788">
      <w:pPr>
        <w:pStyle w:val="a3"/>
        <w:tabs>
          <w:tab w:val="left" w:pos="0"/>
        </w:tabs>
        <w:spacing w:before="192" w:line="261" w:lineRule="auto"/>
        <w:ind w:left="140" w:right="-55" w:firstLine="360"/>
        <w:rPr>
          <w:rFonts w:ascii="Palatino Linotype" w:hAnsi="Palatino Linotype"/>
          <w:w w:val="105"/>
          <w:lang w:val="uk-UA"/>
        </w:rPr>
      </w:pPr>
      <w:r w:rsidRPr="000E4BA7">
        <w:rPr>
          <w:w w:val="105"/>
          <w:lang w:val="uk-UA"/>
        </w:rPr>
        <w:t xml:space="preserve">Розділ </w:t>
      </w:r>
      <w:r w:rsidRPr="000E4BA7">
        <w:rPr>
          <w:rFonts w:ascii="Palatino Linotype" w:hAnsi="Palatino Linotype"/>
          <w:w w:val="105"/>
          <w:lang w:val="uk-UA"/>
        </w:rPr>
        <w:t>9 "</w:t>
      </w:r>
      <w:r w:rsidRPr="000E4BA7">
        <w:rPr>
          <w:rFonts w:ascii="Palatino Linotype" w:hAnsi="Palatino Linotype"/>
          <w:spacing w:val="-15"/>
          <w:w w:val="105"/>
          <w:lang w:val="uk-UA"/>
        </w:rPr>
        <w:t xml:space="preserve"> </w:t>
      </w:r>
      <w:r w:rsidRPr="000E4BA7">
        <w:rPr>
          <w:w w:val="105"/>
          <w:lang w:val="uk-UA"/>
        </w:rPr>
        <w:t>Стійкість комунікацій</w:t>
      </w:r>
      <w:r w:rsidRPr="000E4BA7">
        <w:rPr>
          <w:rFonts w:ascii="Palatino Linotype" w:hAnsi="Palatino Linotype"/>
          <w:w w:val="105"/>
          <w:lang w:val="uk-UA"/>
        </w:rPr>
        <w:t xml:space="preserve">" </w:t>
      </w:r>
      <w:r w:rsidRPr="000E4BA7">
        <w:rPr>
          <w:w w:val="105"/>
          <w:lang w:val="uk-UA"/>
        </w:rPr>
        <w:t>Кріса Андерсона завершує другий розділ посібника</w:t>
      </w:r>
      <w:r w:rsidRPr="000E4BA7">
        <w:rPr>
          <w:rFonts w:ascii="Palatino Linotype" w:hAnsi="Palatino Linotype"/>
          <w:w w:val="105"/>
          <w:lang w:val="uk-UA"/>
        </w:rPr>
        <w:t xml:space="preserve">, </w:t>
      </w:r>
      <w:r w:rsidRPr="000E4BA7">
        <w:rPr>
          <w:w w:val="105"/>
          <w:lang w:val="uk-UA"/>
        </w:rPr>
        <w:t>присвячений життєво важливим</w:t>
      </w:r>
      <w:r w:rsidRPr="000E4BA7">
        <w:rPr>
          <w:spacing w:val="80"/>
          <w:w w:val="105"/>
          <w:lang w:val="uk-UA"/>
        </w:rPr>
        <w:t xml:space="preserve"> </w:t>
      </w:r>
      <w:r w:rsidRPr="000E4BA7">
        <w:rPr>
          <w:w w:val="105"/>
          <w:lang w:val="uk-UA"/>
        </w:rPr>
        <w:t>секторам КІ</w:t>
      </w:r>
      <w:r w:rsidRPr="000E4BA7">
        <w:rPr>
          <w:rFonts w:ascii="Palatino Linotype" w:hAnsi="Palatino Linotype"/>
          <w:w w:val="105"/>
          <w:lang w:val="uk-UA"/>
        </w:rPr>
        <w:t xml:space="preserve">. </w:t>
      </w:r>
      <w:r w:rsidRPr="000E4BA7">
        <w:rPr>
          <w:w w:val="105"/>
          <w:lang w:val="uk-UA"/>
        </w:rPr>
        <w:t>Зв</w:t>
      </w:r>
      <w:r w:rsidRPr="000E4BA7">
        <w:rPr>
          <w:rFonts w:ascii="Palatino Linotype" w:hAnsi="Palatino Linotype"/>
          <w:w w:val="105"/>
          <w:lang w:val="uk-UA"/>
        </w:rPr>
        <w:t>'</w:t>
      </w:r>
      <w:r w:rsidRPr="000E4BA7">
        <w:rPr>
          <w:w w:val="105"/>
          <w:lang w:val="uk-UA"/>
        </w:rPr>
        <w:t>язок є критично важливою основою сучасного світу</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а</w:t>
      </w:r>
      <w:r w:rsidRPr="000E4BA7">
        <w:rPr>
          <w:spacing w:val="40"/>
          <w:w w:val="105"/>
          <w:lang w:val="uk-UA"/>
        </w:rPr>
        <w:t xml:space="preserve"> </w:t>
      </w:r>
      <w:r w:rsidRPr="000E4BA7">
        <w:rPr>
          <w:w w:val="105"/>
          <w:lang w:val="uk-UA"/>
        </w:rPr>
        <w:t>стійкий</w:t>
      </w:r>
      <w:r w:rsidRPr="000E4BA7">
        <w:rPr>
          <w:spacing w:val="40"/>
          <w:w w:val="105"/>
          <w:lang w:val="uk-UA"/>
        </w:rPr>
        <w:t xml:space="preserve"> </w:t>
      </w:r>
      <w:r w:rsidRPr="000E4BA7">
        <w:rPr>
          <w:w w:val="105"/>
          <w:lang w:val="uk-UA"/>
        </w:rPr>
        <w:t>і</w:t>
      </w:r>
      <w:r w:rsidRPr="000E4BA7">
        <w:rPr>
          <w:spacing w:val="40"/>
          <w:w w:val="105"/>
          <w:lang w:val="uk-UA"/>
        </w:rPr>
        <w:t xml:space="preserve"> </w:t>
      </w:r>
      <w:r w:rsidRPr="000E4BA7">
        <w:rPr>
          <w:w w:val="105"/>
          <w:lang w:val="uk-UA"/>
        </w:rPr>
        <w:t>надійний</w:t>
      </w:r>
      <w:r w:rsidRPr="000E4BA7">
        <w:rPr>
          <w:spacing w:val="40"/>
          <w:w w:val="105"/>
          <w:lang w:val="uk-UA"/>
        </w:rPr>
        <w:t xml:space="preserve"> </w:t>
      </w:r>
      <w:r w:rsidRPr="000E4BA7">
        <w:rPr>
          <w:w w:val="105"/>
          <w:lang w:val="uk-UA"/>
        </w:rPr>
        <w:t>зв</w:t>
      </w:r>
      <w:r w:rsidRPr="000E4BA7">
        <w:rPr>
          <w:rFonts w:ascii="Palatino Linotype" w:hAnsi="Palatino Linotype"/>
          <w:w w:val="105"/>
          <w:lang w:val="uk-UA"/>
        </w:rPr>
        <w:t>'</w:t>
      </w:r>
      <w:r w:rsidRPr="000E4BA7">
        <w:rPr>
          <w:w w:val="105"/>
          <w:lang w:val="uk-UA"/>
        </w:rPr>
        <w:t>язок</w:t>
      </w:r>
      <w:r w:rsidRPr="000E4BA7">
        <w:rPr>
          <w:spacing w:val="40"/>
          <w:w w:val="105"/>
          <w:lang w:val="uk-UA"/>
        </w:rPr>
        <w:t xml:space="preserve"> </w:t>
      </w:r>
      <w:r w:rsidRPr="000E4BA7">
        <w:rPr>
          <w:w w:val="105"/>
          <w:lang w:val="uk-UA"/>
        </w:rPr>
        <w:t>має</w:t>
      </w:r>
      <w:r w:rsidRPr="000E4BA7">
        <w:rPr>
          <w:spacing w:val="40"/>
          <w:w w:val="105"/>
          <w:lang w:val="uk-UA"/>
        </w:rPr>
        <w:t xml:space="preserve"> </w:t>
      </w:r>
      <w:r w:rsidRPr="000E4BA7">
        <w:rPr>
          <w:w w:val="105"/>
          <w:lang w:val="uk-UA"/>
        </w:rPr>
        <w:t>фундаментальне</w:t>
      </w:r>
      <w:r w:rsidRPr="000E4BA7">
        <w:rPr>
          <w:spacing w:val="40"/>
          <w:w w:val="105"/>
          <w:lang w:val="uk-UA"/>
        </w:rPr>
        <w:t xml:space="preserve"> </w:t>
      </w:r>
      <w:r w:rsidRPr="000E4BA7">
        <w:rPr>
          <w:w w:val="105"/>
          <w:lang w:val="uk-UA"/>
        </w:rPr>
        <w:t>значення</w:t>
      </w:r>
      <w:r w:rsidRPr="000E4BA7">
        <w:rPr>
          <w:spacing w:val="40"/>
          <w:w w:val="105"/>
          <w:lang w:val="uk-UA"/>
        </w:rPr>
        <w:t xml:space="preserve"> </w:t>
      </w:r>
      <w:r w:rsidRPr="000E4BA7">
        <w:rPr>
          <w:w w:val="105"/>
          <w:lang w:val="uk-UA"/>
        </w:rPr>
        <w:t>для</w:t>
      </w:r>
      <w:r w:rsidRPr="000E4BA7">
        <w:rPr>
          <w:spacing w:val="40"/>
          <w:w w:val="105"/>
          <w:lang w:val="uk-UA"/>
        </w:rPr>
        <w:t xml:space="preserve"> </w:t>
      </w:r>
      <w:r w:rsidRPr="000E4BA7">
        <w:rPr>
          <w:w w:val="105"/>
          <w:lang w:val="uk-UA"/>
        </w:rPr>
        <w:t>національної</w:t>
      </w:r>
      <w:r w:rsidRPr="000E4BA7">
        <w:rPr>
          <w:spacing w:val="40"/>
          <w:w w:val="105"/>
          <w:lang w:val="uk-UA"/>
        </w:rPr>
        <w:t xml:space="preserve"> </w:t>
      </w:r>
      <w:r w:rsidRPr="000E4BA7">
        <w:rPr>
          <w:w w:val="105"/>
          <w:lang w:val="uk-UA"/>
        </w:rPr>
        <w:t>безпеки</w:t>
      </w:r>
      <w:r w:rsidRPr="000E4BA7">
        <w:rPr>
          <w:spacing w:val="40"/>
          <w:w w:val="105"/>
          <w:lang w:val="uk-UA"/>
        </w:rPr>
        <w:t xml:space="preserve"> </w:t>
      </w:r>
      <w:r w:rsidRPr="000E4BA7">
        <w:rPr>
          <w:w w:val="105"/>
          <w:lang w:val="uk-UA"/>
        </w:rPr>
        <w:t>і</w:t>
      </w:r>
      <w:r w:rsidRPr="000E4BA7">
        <w:rPr>
          <w:spacing w:val="40"/>
          <w:w w:val="105"/>
          <w:lang w:val="uk-UA"/>
        </w:rPr>
        <w:t xml:space="preserve"> </w:t>
      </w:r>
      <w:r w:rsidRPr="000E4BA7">
        <w:rPr>
          <w:w w:val="105"/>
          <w:lang w:val="uk-UA"/>
        </w:rPr>
        <w:t>готовності</w:t>
      </w:r>
      <w:r w:rsidRPr="000E4BA7">
        <w:rPr>
          <w:spacing w:val="40"/>
          <w:w w:val="105"/>
          <w:lang w:val="uk-UA"/>
        </w:rPr>
        <w:t xml:space="preserve"> </w:t>
      </w:r>
      <w:r w:rsidRPr="000E4BA7">
        <w:rPr>
          <w:w w:val="105"/>
          <w:lang w:val="uk-UA"/>
        </w:rPr>
        <w:t>до</w:t>
      </w:r>
      <w:r w:rsidRPr="000E4BA7">
        <w:rPr>
          <w:spacing w:val="40"/>
          <w:w w:val="105"/>
          <w:lang w:val="uk-UA"/>
        </w:rPr>
        <w:t xml:space="preserve"> </w:t>
      </w:r>
      <w:r w:rsidRPr="000E4BA7">
        <w:rPr>
          <w:w w:val="105"/>
          <w:lang w:val="uk-UA"/>
        </w:rPr>
        <w:t>надзвичайних ситуацій</w:t>
      </w:r>
      <w:r w:rsidRPr="000E4BA7">
        <w:rPr>
          <w:rFonts w:ascii="Palatino Linotype" w:hAnsi="Palatino Linotype"/>
          <w:w w:val="105"/>
          <w:lang w:val="uk-UA"/>
        </w:rPr>
        <w:t xml:space="preserve">. </w:t>
      </w:r>
      <w:r w:rsidRPr="000E4BA7">
        <w:rPr>
          <w:w w:val="105"/>
          <w:lang w:val="uk-UA"/>
        </w:rPr>
        <w:t>Він пише</w:t>
      </w:r>
      <w:r w:rsidRPr="000E4BA7">
        <w:rPr>
          <w:rFonts w:ascii="Palatino Linotype" w:hAnsi="Palatino Linotype"/>
          <w:w w:val="105"/>
          <w:lang w:val="uk-UA"/>
        </w:rPr>
        <w:t xml:space="preserve">, </w:t>
      </w:r>
      <w:r w:rsidRPr="000E4BA7">
        <w:rPr>
          <w:w w:val="105"/>
          <w:lang w:val="uk-UA"/>
        </w:rPr>
        <w:t>що зв</w:t>
      </w:r>
      <w:r w:rsidRPr="000E4BA7">
        <w:rPr>
          <w:rFonts w:ascii="Palatino Linotype" w:hAnsi="Palatino Linotype"/>
          <w:w w:val="105"/>
          <w:lang w:val="uk-UA"/>
        </w:rPr>
        <w:t>'</w:t>
      </w:r>
      <w:r w:rsidRPr="000E4BA7">
        <w:rPr>
          <w:w w:val="105"/>
          <w:lang w:val="uk-UA"/>
        </w:rPr>
        <w:t xml:space="preserve">язок відіграє багато </w:t>
      </w:r>
      <w:r w:rsidRPr="000E4BA7">
        <w:rPr>
          <w:spacing w:val="9"/>
          <w:w w:val="105"/>
          <w:lang w:val="uk-UA"/>
        </w:rPr>
        <w:t xml:space="preserve">важливих </w:t>
      </w:r>
      <w:r w:rsidRPr="000E4BA7">
        <w:rPr>
          <w:w w:val="105"/>
          <w:lang w:val="uk-UA"/>
        </w:rPr>
        <w:t>ролей для НАТО</w:t>
      </w:r>
      <w:r w:rsidRPr="000E4BA7">
        <w:rPr>
          <w:rFonts w:ascii="Palatino Linotype" w:hAnsi="Palatino Linotype"/>
          <w:w w:val="105"/>
          <w:lang w:val="uk-UA"/>
        </w:rPr>
        <w:t xml:space="preserve">, </w:t>
      </w:r>
      <w:r w:rsidRPr="000E4BA7">
        <w:rPr>
          <w:w w:val="105"/>
          <w:lang w:val="uk-UA"/>
        </w:rPr>
        <w:t>в тому числі в командуванні і управлінні</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військових операціях</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поширенні розвідувальних</w:t>
      </w:r>
      <w:r w:rsidRPr="000E4BA7">
        <w:rPr>
          <w:spacing w:val="40"/>
          <w:w w:val="105"/>
          <w:lang w:val="uk-UA"/>
        </w:rPr>
        <w:t xml:space="preserve"> </w:t>
      </w:r>
      <w:r w:rsidRPr="000E4BA7">
        <w:rPr>
          <w:w w:val="105"/>
          <w:lang w:val="uk-UA"/>
        </w:rPr>
        <w:t>даних і сигналів оповіщення</w:t>
      </w:r>
      <w:r w:rsidRPr="000E4BA7">
        <w:rPr>
          <w:rFonts w:ascii="Palatino Linotype" w:hAnsi="Palatino Linotype"/>
          <w:w w:val="105"/>
          <w:lang w:val="uk-UA"/>
        </w:rPr>
        <w:t xml:space="preserve">, </w:t>
      </w:r>
      <w:r w:rsidRPr="000E4BA7">
        <w:rPr>
          <w:w w:val="105"/>
          <w:lang w:val="uk-UA"/>
        </w:rPr>
        <w:t>врегулюванні криз і координації</w:t>
      </w:r>
      <w:r w:rsidRPr="000E4BA7">
        <w:rPr>
          <w:rFonts w:ascii="Palatino Linotype" w:hAnsi="Palatino Linotype"/>
          <w:w w:val="105"/>
          <w:lang w:val="uk-UA"/>
        </w:rPr>
        <w:t xml:space="preserve">, </w:t>
      </w:r>
      <w:r w:rsidRPr="000E4BA7">
        <w:rPr>
          <w:w w:val="105"/>
          <w:lang w:val="uk-UA"/>
        </w:rPr>
        <w:t>а також у забезпеченні готовності громадян</w:t>
      </w:r>
      <w:r w:rsidRPr="000E4BA7">
        <w:rPr>
          <w:rFonts w:ascii="Palatino Linotype" w:hAnsi="Palatino Linotype"/>
          <w:w w:val="105"/>
          <w:lang w:val="uk-UA"/>
        </w:rPr>
        <w:t xml:space="preserve">. </w:t>
      </w:r>
      <w:r w:rsidRPr="000E4BA7">
        <w:rPr>
          <w:w w:val="105"/>
          <w:lang w:val="uk-UA"/>
        </w:rPr>
        <w:t>Андерсон надає глибокий огляд сектору зв</w:t>
      </w:r>
      <w:r w:rsidRPr="000E4BA7">
        <w:rPr>
          <w:rFonts w:ascii="Palatino Linotype" w:hAnsi="Palatino Linotype"/>
          <w:w w:val="105"/>
          <w:lang w:val="uk-UA"/>
        </w:rPr>
        <w:t>'</w:t>
      </w:r>
      <w:r w:rsidRPr="000E4BA7">
        <w:rPr>
          <w:w w:val="105"/>
          <w:lang w:val="uk-UA"/>
        </w:rPr>
        <w:t>язку і пояснює</w:t>
      </w:r>
      <w:r w:rsidRPr="000E4BA7">
        <w:rPr>
          <w:rFonts w:ascii="Palatino Linotype" w:hAnsi="Palatino Linotype"/>
          <w:w w:val="105"/>
          <w:lang w:val="uk-UA"/>
        </w:rPr>
        <w:t xml:space="preserve">, </w:t>
      </w:r>
      <w:r w:rsidRPr="000E4BA7">
        <w:rPr>
          <w:w w:val="105"/>
          <w:lang w:val="uk-UA"/>
        </w:rPr>
        <w:t>яким чином цілісність</w:t>
      </w:r>
      <w:r w:rsidRPr="000E4BA7">
        <w:rPr>
          <w:rFonts w:ascii="Palatino Linotype" w:hAnsi="Palatino Linotype"/>
          <w:w w:val="105"/>
          <w:lang w:val="uk-UA"/>
        </w:rPr>
        <w:t xml:space="preserve">, </w:t>
      </w:r>
      <w:r w:rsidRPr="000E4BA7">
        <w:rPr>
          <w:w w:val="105"/>
          <w:lang w:val="uk-UA"/>
        </w:rPr>
        <w:t>доступність</w:t>
      </w:r>
      <w:r w:rsidRPr="000E4BA7">
        <w:rPr>
          <w:spacing w:val="80"/>
          <w:w w:val="105"/>
          <w:lang w:val="uk-UA"/>
        </w:rPr>
        <w:t xml:space="preserve"> </w:t>
      </w:r>
      <w:r w:rsidRPr="000E4BA7">
        <w:rPr>
          <w:w w:val="105"/>
          <w:lang w:val="uk-UA"/>
        </w:rPr>
        <w:t>або</w:t>
      </w:r>
      <w:r w:rsidRPr="000E4BA7">
        <w:rPr>
          <w:spacing w:val="80"/>
          <w:w w:val="105"/>
          <w:lang w:val="uk-UA"/>
        </w:rPr>
        <w:t xml:space="preserve"> </w:t>
      </w:r>
      <w:r w:rsidRPr="000E4BA7">
        <w:rPr>
          <w:w w:val="105"/>
          <w:lang w:val="uk-UA"/>
        </w:rPr>
        <w:t>конфіденційність</w:t>
      </w:r>
      <w:r w:rsidRPr="000E4BA7">
        <w:rPr>
          <w:spacing w:val="80"/>
          <w:w w:val="105"/>
          <w:lang w:val="uk-UA"/>
        </w:rPr>
        <w:t xml:space="preserve"> </w:t>
      </w:r>
      <w:r w:rsidRPr="000E4BA7">
        <w:rPr>
          <w:w w:val="105"/>
          <w:lang w:val="uk-UA"/>
        </w:rPr>
        <w:t>систем</w:t>
      </w:r>
      <w:r w:rsidRPr="000E4BA7">
        <w:rPr>
          <w:spacing w:val="80"/>
          <w:w w:val="105"/>
          <w:lang w:val="uk-UA"/>
        </w:rPr>
        <w:t xml:space="preserve"> </w:t>
      </w:r>
      <w:r w:rsidRPr="000E4BA7">
        <w:rPr>
          <w:w w:val="105"/>
          <w:lang w:val="uk-UA"/>
        </w:rPr>
        <w:t>зв</w:t>
      </w:r>
      <w:r w:rsidRPr="000E4BA7">
        <w:rPr>
          <w:rFonts w:ascii="Palatino Linotype" w:hAnsi="Palatino Linotype"/>
          <w:w w:val="105"/>
          <w:lang w:val="uk-UA"/>
        </w:rPr>
        <w:t>'</w:t>
      </w:r>
      <w:r w:rsidRPr="000E4BA7">
        <w:rPr>
          <w:w w:val="105"/>
          <w:lang w:val="uk-UA"/>
        </w:rPr>
        <w:t>язку</w:t>
      </w:r>
      <w:r w:rsidRPr="000E4BA7">
        <w:rPr>
          <w:spacing w:val="80"/>
          <w:w w:val="105"/>
          <w:lang w:val="uk-UA"/>
        </w:rPr>
        <w:t xml:space="preserve"> </w:t>
      </w:r>
      <w:r w:rsidRPr="000E4BA7">
        <w:rPr>
          <w:w w:val="105"/>
          <w:lang w:val="uk-UA"/>
        </w:rPr>
        <w:t>можуть</w:t>
      </w:r>
      <w:r w:rsidRPr="000E4BA7">
        <w:rPr>
          <w:spacing w:val="80"/>
          <w:w w:val="105"/>
          <w:lang w:val="uk-UA"/>
        </w:rPr>
        <w:t xml:space="preserve"> </w:t>
      </w:r>
      <w:r w:rsidRPr="000E4BA7">
        <w:rPr>
          <w:w w:val="105"/>
          <w:lang w:val="uk-UA"/>
        </w:rPr>
        <w:t>бути порушені</w:t>
      </w:r>
      <w:r w:rsidRPr="000E4BA7">
        <w:rPr>
          <w:spacing w:val="80"/>
          <w:w w:val="105"/>
          <w:lang w:val="uk-UA"/>
        </w:rPr>
        <w:t xml:space="preserve"> </w:t>
      </w:r>
      <w:r w:rsidRPr="000E4BA7">
        <w:rPr>
          <w:w w:val="105"/>
          <w:lang w:val="uk-UA"/>
        </w:rPr>
        <w:t>або</w:t>
      </w:r>
      <w:r w:rsidRPr="000E4BA7">
        <w:rPr>
          <w:spacing w:val="40"/>
          <w:w w:val="105"/>
          <w:lang w:val="uk-UA"/>
        </w:rPr>
        <w:t xml:space="preserve"> </w:t>
      </w:r>
      <w:r w:rsidRPr="000E4BA7">
        <w:rPr>
          <w:w w:val="105"/>
          <w:lang w:val="uk-UA"/>
        </w:rPr>
        <w:t>скомпрометовані</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Він</w:t>
      </w:r>
      <w:r w:rsidRPr="000E4BA7">
        <w:rPr>
          <w:spacing w:val="40"/>
          <w:w w:val="105"/>
          <w:lang w:val="uk-UA"/>
        </w:rPr>
        <w:t xml:space="preserve"> </w:t>
      </w:r>
      <w:r w:rsidRPr="000E4BA7">
        <w:rPr>
          <w:w w:val="105"/>
          <w:lang w:val="uk-UA"/>
        </w:rPr>
        <w:t>показує</w:t>
      </w:r>
      <w:r w:rsidRPr="000E4BA7">
        <w:rPr>
          <w:spacing w:val="40"/>
          <w:w w:val="105"/>
          <w:lang w:val="uk-UA"/>
        </w:rPr>
        <w:t xml:space="preserve"> </w:t>
      </w:r>
      <w:r w:rsidRPr="000E4BA7">
        <w:rPr>
          <w:w w:val="105"/>
          <w:lang w:val="uk-UA"/>
        </w:rPr>
        <w:t>ризики</w:t>
      </w:r>
      <w:r w:rsidRPr="000E4BA7">
        <w:rPr>
          <w:spacing w:val="40"/>
          <w:w w:val="105"/>
          <w:lang w:val="uk-UA"/>
        </w:rPr>
        <w:t xml:space="preserve"> </w:t>
      </w:r>
      <w:r w:rsidRPr="000E4BA7">
        <w:rPr>
          <w:w w:val="105"/>
          <w:lang w:val="uk-UA"/>
        </w:rPr>
        <w:t>для сектору</w:t>
      </w:r>
      <w:r w:rsidRPr="000E4BA7">
        <w:rPr>
          <w:spacing w:val="40"/>
          <w:w w:val="105"/>
          <w:lang w:val="uk-UA"/>
        </w:rPr>
        <w:t xml:space="preserve"> </w:t>
      </w:r>
      <w:r w:rsidRPr="000E4BA7">
        <w:rPr>
          <w:w w:val="105"/>
          <w:lang w:val="uk-UA"/>
        </w:rPr>
        <w:t>зв</w:t>
      </w:r>
      <w:r w:rsidRPr="000E4BA7">
        <w:rPr>
          <w:rFonts w:ascii="Palatino Linotype" w:hAnsi="Palatino Linotype"/>
          <w:w w:val="105"/>
          <w:lang w:val="uk-UA"/>
        </w:rPr>
        <w:t>'</w:t>
      </w:r>
      <w:r w:rsidRPr="000E4BA7">
        <w:rPr>
          <w:w w:val="105"/>
          <w:lang w:val="uk-UA"/>
        </w:rPr>
        <w:t>язку</w:t>
      </w:r>
      <w:r w:rsidRPr="000E4BA7">
        <w:rPr>
          <w:spacing w:val="40"/>
          <w:w w:val="105"/>
          <w:lang w:val="uk-UA"/>
        </w:rPr>
        <w:t xml:space="preserve"> </w:t>
      </w:r>
      <w:r w:rsidRPr="000E4BA7">
        <w:rPr>
          <w:w w:val="105"/>
          <w:lang w:val="uk-UA"/>
        </w:rPr>
        <w:t>на</w:t>
      </w:r>
      <w:r w:rsidRPr="000E4BA7">
        <w:rPr>
          <w:spacing w:val="80"/>
          <w:w w:val="105"/>
          <w:lang w:val="uk-UA"/>
        </w:rPr>
        <w:t xml:space="preserve"> </w:t>
      </w:r>
      <w:r w:rsidRPr="000E4BA7">
        <w:rPr>
          <w:w w:val="105"/>
          <w:lang w:val="uk-UA"/>
        </w:rPr>
        <w:t>прикладі</w:t>
      </w:r>
      <w:r w:rsidRPr="000E4BA7">
        <w:rPr>
          <w:spacing w:val="80"/>
          <w:w w:val="105"/>
          <w:lang w:val="uk-UA"/>
        </w:rPr>
        <w:t xml:space="preserve"> </w:t>
      </w:r>
      <w:r w:rsidRPr="000E4BA7">
        <w:rPr>
          <w:w w:val="105"/>
          <w:lang w:val="uk-UA"/>
        </w:rPr>
        <w:t>нещодавніх</w:t>
      </w:r>
      <w:r w:rsidRPr="000E4BA7">
        <w:rPr>
          <w:spacing w:val="40"/>
          <w:w w:val="105"/>
          <w:lang w:val="uk-UA"/>
        </w:rPr>
        <w:t xml:space="preserve"> </w:t>
      </w:r>
      <w:r w:rsidRPr="000E4BA7">
        <w:rPr>
          <w:w w:val="105"/>
          <w:lang w:val="uk-UA"/>
        </w:rPr>
        <w:t>природних</w:t>
      </w:r>
      <w:r w:rsidRPr="000E4BA7">
        <w:rPr>
          <w:rFonts w:ascii="Palatino Linotype" w:hAnsi="Palatino Linotype"/>
          <w:w w:val="105"/>
          <w:lang w:val="uk-UA"/>
        </w:rPr>
        <w:t xml:space="preserve">, </w:t>
      </w:r>
      <w:r w:rsidRPr="000E4BA7">
        <w:rPr>
          <w:w w:val="105"/>
          <w:lang w:val="uk-UA"/>
        </w:rPr>
        <w:t>техногенних</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кібернетичних</w:t>
      </w:r>
      <w:r w:rsidRPr="000E4BA7">
        <w:rPr>
          <w:spacing w:val="40"/>
          <w:w w:val="105"/>
          <w:lang w:val="uk-UA"/>
        </w:rPr>
        <w:t xml:space="preserve"> </w:t>
      </w:r>
      <w:r w:rsidRPr="000E4BA7">
        <w:rPr>
          <w:w w:val="105"/>
          <w:lang w:val="uk-UA"/>
        </w:rPr>
        <w:t>та</w:t>
      </w:r>
      <w:r w:rsidRPr="000E4BA7">
        <w:rPr>
          <w:spacing w:val="40"/>
          <w:w w:val="105"/>
          <w:lang w:val="uk-UA"/>
        </w:rPr>
        <w:t xml:space="preserve"> </w:t>
      </w:r>
      <w:r w:rsidRPr="000E4BA7">
        <w:rPr>
          <w:w w:val="105"/>
          <w:lang w:val="uk-UA"/>
        </w:rPr>
        <w:t>кінетичних</w:t>
      </w:r>
      <w:r w:rsidRPr="000E4BA7">
        <w:rPr>
          <w:spacing w:val="40"/>
          <w:w w:val="105"/>
          <w:lang w:val="uk-UA"/>
        </w:rPr>
        <w:t xml:space="preserve"> </w:t>
      </w:r>
      <w:r w:rsidRPr="000E4BA7">
        <w:rPr>
          <w:w w:val="105"/>
          <w:lang w:val="uk-UA"/>
        </w:rPr>
        <w:t>інцидентів</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які вплинули на системи зв</w:t>
      </w:r>
      <w:r w:rsidRPr="000E4BA7">
        <w:rPr>
          <w:rFonts w:ascii="Palatino Linotype" w:hAnsi="Palatino Linotype"/>
          <w:w w:val="105"/>
          <w:lang w:val="uk-UA"/>
        </w:rPr>
        <w:t>'</w:t>
      </w:r>
      <w:r w:rsidRPr="000E4BA7">
        <w:rPr>
          <w:w w:val="105"/>
          <w:lang w:val="uk-UA"/>
        </w:rPr>
        <w:t>язку та пов</w:t>
      </w:r>
      <w:r w:rsidRPr="000E4BA7">
        <w:rPr>
          <w:rFonts w:ascii="Palatino Linotype" w:hAnsi="Palatino Linotype"/>
          <w:w w:val="105"/>
          <w:lang w:val="uk-UA"/>
        </w:rPr>
        <w:t>'</w:t>
      </w:r>
      <w:r w:rsidRPr="000E4BA7">
        <w:rPr>
          <w:w w:val="105"/>
          <w:lang w:val="uk-UA"/>
        </w:rPr>
        <w:t>язану з ними інфраструктуру</w:t>
      </w:r>
      <w:r w:rsidRPr="000E4BA7">
        <w:rPr>
          <w:rFonts w:ascii="Palatino Linotype" w:hAnsi="Palatino Linotype"/>
          <w:w w:val="105"/>
          <w:lang w:val="uk-UA"/>
        </w:rPr>
        <w:t xml:space="preserve">. </w:t>
      </w:r>
      <w:r w:rsidRPr="000E4BA7">
        <w:rPr>
          <w:w w:val="105"/>
          <w:lang w:val="uk-UA"/>
        </w:rPr>
        <w:t>Він надає важливі рекомендації щодо підвищення стійкості комунікацій до терористичних атак та інших загроз</w:t>
      </w:r>
      <w:r w:rsidRPr="000E4BA7">
        <w:rPr>
          <w:rFonts w:ascii="Palatino Linotype" w:hAnsi="Palatino Linotype"/>
          <w:w w:val="105"/>
          <w:lang w:val="uk-UA"/>
        </w:rPr>
        <w:t>.</w:t>
      </w:r>
    </w:p>
    <w:p w:rsidR="00B4015F" w:rsidRPr="000E4BA7" w:rsidRDefault="00B4015F" w:rsidP="00C30788">
      <w:pPr>
        <w:pStyle w:val="a3"/>
        <w:tabs>
          <w:tab w:val="left" w:pos="0"/>
        </w:tabs>
        <w:spacing w:before="192" w:line="261" w:lineRule="auto"/>
        <w:ind w:left="140" w:right="-55" w:firstLine="360"/>
        <w:rPr>
          <w:rFonts w:ascii="Palatino Linotype" w:hAnsi="Palatino Linotype"/>
          <w:lang w:val="uk-UA"/>
        </w:rPr>
      </w:pPr>
    </w:p>
    <w:p w:rsidR="001971BF" w:rsidRPr="000E4BA7" w:rsidRDefault="00933F58" w:rsidP="00C30788">
      <w:pPr>
        <w:tabs>
          <w:tab w:val="left" w:pos="0"/>
        </w:tabs>
        <w:spacing w:before="161" w:line="268" w:lineRule="auto"/>
        <w:ind w:left="139" w:right="-55" w:firstLine="360"/>
        <w:rPr>
          <w:rFonts w:ascii="Palatino Linotype" w:hAnsi="Palatino Linotype"/>
          <w:w w:val="105"/>
          <w:lang w:val="uk-UA"/>
        </w:rPr>
      </w:pPr>
      <w:r w:rsidRPr="000E4BA7">
        <w:rPr>
          <w:w w:val="105"/>
          <w:lang w:val="uk-UA"/>
        </w:rPr>
        <w:t xml:space="preserve">Третій розділ </w:t>
      </w:r>
      <w:r w:rsidRPr="000E4BA7">
        <w:rPr>
          <w:rFonts w:ascii="Palatino Linotype" w:hAnsi="Palatino Linotype"/>
          <w:w w:val="105"/>
          <w:lang w:val="uk-UA"/>
        </w:rPr>
        <w:t>"</w:t>
      </w:r>
      <w:r w:rsidRPr="000E4BA7">
        <w:rPr>
          <w:w w:val="105"/>
          <w:lang w:val="uk-UA"/>
        </w:rPr>
        <w:t xml:space="preserve">Сприяння </w:t>
      </w:r>
      <w:r w:rsidRPr="000E4BA7">
        <w:rPr>
          <w:i/>
          <w:w w:val="105"/>
          <w:lang w:val="uk-UA"/>
        </w:rPr>
        <w:t>колективній</w:t>
      </w:r>
      <w:r w:rsidRPr="000E4BA7">
        <w:rPr>
          <w:i/>
          <w:spacing w:val="-4"/>
          <w:w w:val="105"/>
          <w:lang w:val="uk-UA"/>
        </w:rPr>
        <w:t xml:space="preserve"> </w:t>
      </w:r>
      <w:r w:rsidRPr="000E4BA7">
        <w:rPr>
          <w:i/>
          <w:w w:val="105"/>
          <w:lang w:val="uk-UA"/>
        </w:rPr>
        <w:t>обороні</w:t>
      </w:r>
      <w:r w:rsidRPr="000E4BA7">
        <w:rPr>
          <w:i/>
          <w:spacing w:val="-4"/>
          <w:w w:val="105"/>
          <w:lang w:val="uk-UA"/>
        </w:rPr>
        <w:t xml:space="preserve"> </w:t>
      </w:r>
      <w:r w:rsidRPr="000E4BA7">
        <w:rPr>
          <w:i/>
          <w:w w:val="105"/>
          <w:lang w:val="uk-UA"/>
        </w:rPr>
        <w:t xml:space="preserve">НАТО: Безпека і стійкість критичної </w:t>
      </w:r>
      <w:r w:rsidRPr="000E4BA7">
        <w:rPr>
          <w:i/>
          <w:w w:val="123"/>
          <w:lang w:val="uk-UA"/>
        </w:rPr>
        <w:t>і</w:t>
      </w:r>
      <w:r w:rsidRPr="000E4BA7">
        <w:rPr>
          <w:i/>
          <w:w w:val="116"/>
          <w:lang w:val="uk-UA"/>
        </w:rPr>
        <w:t>н</w:t>
      </w:r>
      <w:r w:rsidRPr="000E4BA7">
        <w:rPr>
          <w:i/>
          <w:w w:val="87"/>
          <w:lang w:val="uk-UA"/>
        </w:rPr>
        <w:t>ф</w:t>
      </w:r>
      <w:r w:rsidRPr="000E4BA7">
        <w:rPr>
          <w:i/>
          <w:w w:val="111"/>
          <w:lang w:val="uk-UA"/>
        </w:rPr>
        <w:t>р</w:t>
      </w:r>
      <w:r w:rsidRPr="000E4BA7">
        <w:rPr>
          <w:i/>
          <w:w w:val="109"/>
          <w:lang w:val="uk-UA"/>
        </w:rPr>
        <w:t>а</w:t>
      </w:r>
      <w:r w:rsidRPr="000E4BA7">
        <w:rPr>
          <w:i/>
          <w:w w:val="97"/>
          <w:lang w:val="uk-UA"/>
        </w:rPr>
        <w:t>с</w:t>
      </w:r>
      <w:r w:rsidRPr="000E4BA7">
        <w:rPr>
          <w:i/>
          <w:w w:val="112"/>
          <w:lang w:val="uk-UA"/>
        </w:rPr>
        <w:t>т</w:t>
      </w:r>
      <w:r w:rsidRPr="000E4BA7">
        <w:rPr>
          <w:i/>
          <w:w w:val="111"/>
          <w:lang w:val="uk-UA"/>
        </w:rPr>
        <w:t>р</w:t>
      </w:r>
      <w:r w:rsidRPr="000E4BA7">
        <w:rPr>
          <w:i/>
          <w:lang w:val="uk-UA"/>
        </w:rPr>
        <w:t>у</w:t>
      </w:r>
      <w:r w:rsidRPr="000E4BA7">
        <w:rPr>
          <w:i/>
          <w:w w:val="109"/>
          <w:lang w:val="uk-UA"/>
        </w:rPr>
        <w:t>к</w:t>
      </w:r>
      <w:r w:rsidRPr="000E4BA7">
        <w:rPr>
          <w:i/>
          <w:w w:val="112"/>
          <w:lang w:val="uk-UA"/>
        </w:rPr>
        <w:t>т</w:t>
      </w:r>
      <w:r w:rsidRPr="000E4BA7">
        <w:rPr>
          <w:i/>
          <w:lang w:val="uk-UA"/>
        </w:rPr>
        <w:t>у</w:t>
      </w:r>
      <w:r w:rsidRPr="000E4BA7">
        <w:rPr>
          <w:i/>
          <w:w w:val="111"/>
          <w:lang w:val="uk-UA"/>
        </w:rPr>
        <w:t>ри</w:t>
      </w:r>
      <w:r w:rsidRPr="000E4BA7">
        <w:rPr>
          <w:i/>
          <w:w w:val="62"/>
          <w:lang w:val="uk-UA"/>
        </w:rPr>
        <w:t>"</w:t>
      </w:r>
      <w:r w:rsidRPr="000E4BA7">
        <w:rPr>
          <w:i/>
          <w:w w:val="104"/>
          <w:lang w:val="uk-UA"/>
        </w:rPr>
        <w:t xml:space="preserve"> </w:t>
      </w:r>
      <w:r w:rsidRPr="000E4BA7">
        <w:rPr>
          <w:w w:val="105"/>
          <w:lang w:val="uk-UA"/>
        </w:rPr>
        <w:t>надає читачам і користувачам</w:t>
      </w:r>
      <w:r w:rsidRPr="000E4BA7">
        <w:rPr>
          <w:spacing w:val="34"/>
          <w:w w:val="105"/>
          <w:lang w:val="uk-UA"/>
        </w:rPr>
        <w:t xml:space="preserve"> </w:t>
      </w:r>
      <w:r w:rsidRPr="000E4BA7">
        <w:rPr>
          <w:w w:val="105"/>
          <w:lang w:val="uk-UA"/>
        </w:rPr>
        <w:t>посібника</w:t>
      </w:r>
      <w:r w:rsidRPr="000E4BA7">
        <w:rPr>
          <w:spacing w:val="34"/>
          <w:w w:val="105"/>
          <w:lang w:val="uk-UA"/>
        </w:rPr>
        <w:t xml:space="preserve"> </w:t>
      </w:r>
      <w:r w:rsidRPr="000E4BA7">
        <w:rPr>
          <w:w w:val="105"/>
          <w:lang w:val="uk-UA"/>
        </w:rPr>
        <w:t>інструменти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необхідні</w:t>
      </w:r>
      <w:r w:rsidRPr="000E4BA7">
        <w:rPr>
          <w:spacing w:val="40"/>
          <w:w w:val="105"/>
          <w:lang w:val="uk-UA"/>
        </w:rPr>
        <w:t xml:space="preserve"> </w:t>
      </w:r>
      <w:r w:rsidRPr="000E4BA7">
        <w:rPr>
          <w:w w:val="105"/>
          <w:lang w:val="uk-UA"/>
        </w:rPr>
        <w:t>для</w:t>
      </w:r>
      <w:r w:rsidRPr="000E4BA7">
        <w:rPr>
          <w:spacing w:val="34"/>
          <w:w w:val="105"/>
          <w:lang w:val="uk-UA"/>
        </w:rPr>
        <w:t xml:space="preserve"> </w:t>
      </w:r>
      <w:r w:rsidRPr="000E4BA7">
        <w:rPr>
          <w:w w:val="105"/>
          <w:lang w:val="uk-UA"/>
        </w:rPr>
        <w:t>стримування і</w:t>
      </w:r>
      <w:r w:rsidRPr="000E4BA7">
        <w:rPr>
          <w:spacing w:val="77"/>
          <w:w w:val="150"/>
          <w:lang w:val="uk-UA"/>
        </w:rPr>
        <w:t xml:space="preserve"> </w:t>
      </w:r>
      <w:r w:rsidRPr="000E4BA7">
        <w:rPr>
          <w:w w:val="105"/>
          <w:lang w:val="uk-UA"/>
        </w:rPr>
        <w:t>пом</w:t>
      </w:r>
      <w:r w:rsidRPr="000E4BA7">
        <w:rPr>
          <w:rFonts w:ascii="Palatino Linotype" w:hAnsi="Palatino Linotype"/>
          <w:w w:val="105"/>
          <w:lang w:val="uk-UA"/>
        </w:rPr>
        <w:t>'</w:t>
      </w:r>
      <w:r w:rsidRPr="000E4BA7">
        <w:rPr>
          <w:w w:val="105"/>
          <w:lang w:val="uk-UA"/>
        </w:rPr>
        <w:t>якшення</w:t>
      </w:r>
      <w:r w:rsidRPr="000E4BA7">
        <w:rPr>
          <w:spacing w:val="77"/>
          <w:w w:val="150"/>
          <w:lang w:val="uk-UA"/>
        </w:rPr>
        <w:t xml:space="preserve"> </w:t>
      </w:r>
      <w:r w:rsidRPr="000E4BA7">
        <w:rPr>
          <w:w w:val="105"/>
          <w:lang w:val="uk-UA"/>
        </w:rPr>
        <w:t>наслідків</w:t>
      </w:r>
      <w:r w:rsidRPr="000E4BA7">
        <w:rPr>
          <w:spacing w:val="78"/>
          <w:w w:val="150"/>
          <w:lang w:val="uk-UA"/>
        </w:rPr>
        <w:t xml:space="preserve"> </w:t>
      </w:r>
      <w:r w:rsidRPr="000E4BA7">
        <w:rPr>
          <w:w w:val="105"/>
          <w:lang w:val="uk-UA"/>
        </w:rPr>
        <w:t>атак</w:t>
      </w:r>
      <w:r w:rsidRPr="000E4BA7">
        <w:rPr>
          <w:spacing w:val="33"/>
          <w:w w:val="105"/>
          <w:lang w:val="uk-UA"/>
        </w:rPr>
        <w:t xml:space="preserve">  </w:t>
      </w:r>
      <w:r w:rsidRPr="000E4BA7">
        <w:rPr>
          <w:w w:val="105"/>
          <w:lang w:val="uk-UA"/>
        </w:rPr>
        <w:t>на</w:t>
      </w:r>
      <w:r w:rsidRPr="000E4BA7">
        <w:rPr>
          <w:spacing w:val="33"/>
          <w:w w:val="105"/>
          <w:lang w:val="uk-UA"/>
        </w:rPr>
        <w:t xml:space="preserve">  </w:t>
      </w:r>
      <w:r w:rsidRPr="000E4BA7">
        <w:rPr>
          <w:w w:val="105"/>
          <w:lang w:val="uk-UA"/>
        </w:rPr>
        <w:lastRenderedPageBreak/>
        <w:t>критичну</w:t>
      </w:r>
      <w:r w:rsidRPr="000E4BA7">
        <w:rPr>
          <w:spacing w:val="33"/>
          <w:w w:val="105"/>
          <w:lang w:val="uk-UA"/>
        </w:rPr>
        <w:t xml:space="preserve">  </w:t>
      </w:r>
      <w:r w:rsidRPr="000E4BA7">
        <w:rPr>
          <w:w w:val="105"/>
          <w:lang w:val="uk-UA"/>
        </w:rPr>
        <w:t>інфраструктуру</w:t>
      </w:r>
      <w:r w:rsidRPr="000E4BA7">
        <w:rPr>
          <w:rFonts w:ascii="Palatino Linotype" w:hAnsi="Palatino Linotype"/>
          <w:w w:val="105"/>
          <w:lang w:val="uk-UA"/>
        </w:rPr>
        <w:t>,</w:t>
      </w:r>
      <w:r w:rsidRPr="000E4BA7">
        <w:rPr>
          <w:rFonts w:ascii="Palatino Linotype" w:hAnsi="Palatino Linotype"/>
          <w:spacing w:val="28"/>
          <w:w w:val="105"/>
          <w:lang w:val="uk-UA"/>
        </w:rPr>
        <w:t xml:space="preserve">  </w:t>
      </w:r>
      <w:proofErr w:type="spellStart"/>
      <w:r w:rsidRPr="000E4BA7">
        <w:rPr>
          <w:spacing w:val="-10"/>
          <w:w w:val="105"/>
          <w:lang w:val="uk-UA"/>
        </w:rPr>
        <w:t>а</w:t>
      </w:r>
      <w:r w:rsidRPr="000E4BA7">
        <w:rPr>
          <w:w w:val="105"/>
          <w:lang w:val="uk-UA"/>
        </w:rPr>
        <w:t>також</w:t>
      </w:r>
      <w:proofErr w:type="spellEnd"/>
      <w:r w:rsidRPr="000E4BA7">
        <w:rPr>
          <w:w w:val="105"/>
          <w:lang w:val="uk-UA"/>
        </w:rPr>
        <w:t xml:space="preserve"> засоби розбудови довгострокової безпеки і стійкості інфраструктури приймаючої країни</w:t>
      </w:r>
      <w:r w:rsidRPr="000E4BA7">
        <w:rPr>
          <w:rFonts w:ascii="Palatino Linotype" w:hAnsi="Palatino Linotype"/>
          <w:w w:val="105"/>
          <w:lang w:val="uk-UA"/>
        </w:rPr>
        <w:t xml:space="preserve">, </w:t>
      </w:r>
      <w:r w:rsidRPr="000E4BA7">
        <w:rPr>
          <w:w w:val="105"/>
          <w:lang w:val="uk-UA"/>
        </w:rPr>
        <w:t>тим самим сприяючи колективній обороні НАТО</w:t>
      </w:r>
      <w:r w:rsidRPr="000E4BA7">
        <w:rPr>
          <w:rFonts w:ascii="Palatino Linotype" w:hAnsi="Palatino Linotype"/>
          <w:w w:val="105"/>
          <w:lang w:val="uk-UA"/>
        </w:rPr>
        <w:t xml:space="preserve">. </w:t>
      </w:r>
      <w:r w:rsidRPr="000E4BA7">
        <w:rPr>
          <w:w w:val="105"/>
          <w:lang w:val="uk-UA"/>
        </w:rPr>
        <w:t>Цей розділ складається з шести глав</w:t>
      </w:r>
      <w:r w:rsidRPr="000E4BA7">
        <w:rPr>
          <w:rFonts w:ascii="Palatino Linotype" w:hAnsi="Palatino Linotype"/>
          <w:w w:val="105"/>
          <w:lang w:val="uk-UA"/>
        </w:rPr>
        <w:t xml:space="preserve">. </w:t>
      </w:r>
      <w:r w:rsidRPr="000E4BA7">
        <w:rPr>
          <w:w w:val="105"/>
          <w:lang w:val="uk-UA"/>
        </w:rPr>
        <w:t xml:space="preserve">Він починається з глави </w:t>
      </w:r>
      <w:r w:rsidRPr="000E4BA7">
        <w:rPr>
          <w:rFonts w:ascii="Palatino Linotype" w:hAnsi="Palatino Linotype"/>
          <w:w w:val="105"/>
          <w:lang w:val="uk-UA"/>
        </w:rPr>
        <w:t xml:space="preserve">10, </w:t>
      </w:r>
      <w:r w:rsidRPr="000E4BA7">
        <w:rPr>
          <w:w w:val="105"/>
          <w:lang w:val="uk-UA"/>
        </w:rPr>
        <w:t xml:space="preserve">написаної </w:t>
      </w:r>
      <w:proofErr w:type="spellStart"/>
      <w:r w:rsidRPr="000E4BA7">
        <w:rPr>
          <w:w w:val="105"/>
          <w:lang w:val="uk-UA"/>
        </w:rPr>
        <w:t>Роном</w:t>
      </w:r>
      <w:proofErr w:type="spellEnd"/>
      <w:r w:rsidRPr="000E4BA7">
        <w:rPr>
          <w:w w:val="105"/>
          <w:lang w:val="uk-UA"/>
        </w:rPr>
        <w:t xml:space="preserve"> </w:t>
      </w:r>
      <w:proofErr w:type="spellStart"/>
      <w:r w:rsidRPr="000E4BA7">
        <w:rPr>
          <w:w w:val="105"/>
          <w:lang w:val="uk-UA"/>
        </w:rPr>
        <w:t>Бірсом</w:t>
      </w:r>
      <w:proofErr w:type="spellEnd"/>
      <w:r w:rsidRPr="000E4BA7">
        <w:rPr>
          <w:w w:val="105"/>
          <w:lang w:val="uk-UA"/>
        </w:rPr>
        <w:t xml:space="preserve"> і </w:t>
      </w:r>
      <w:proofErr w:type="spellStart"/>
      <w:r w:rsidRPr="000E4BA7">
        <w:rPr>
          <w:w w:val="105"/>
          <w:lang w:val="uk-UA"/>
        </w:rPr>
        <w:t>Алессандро</w:t>
      </w:r>
      <w:proofErr w:type="spellEnd"/>
      <w:r w:rsidRPr="000E4BA7">
        <w:rPr>
          <w:w w:val="105"/>
          <w:lang w:val="uk-UA"/>
        </w:rPr>
        <w:t xml:space="preserve"> Лазарі</w:t>
      </w:r>
      <w:r w:rsidRPr="000E4BA7">
        <w:rPr>
          <w:rFonts w:ascii="Palatino Linotype" w:hAnsi="Palatino Linotype"/>
          <w:w w:val="105"/>
          <w:lang w:val="uk-UA"/>
        </w:rPr>
        <w:t xml:space="preserve">, </w:t>
      </w:r>
      <w:r w:rsidRPr="000E4BA7">
        <w:rPr>
          <w:w w:val="105"/>
          <w:lang w:val="uk-UA"/>
        </w:rPr>
        <w:t>які</w:t>
      </w:r>
      <w:r w:rsidRPr="000E4BA7">
        <w:rPr>
          <w:rFonts w:ascii="Palatino Linotype" w:hAnsi="Palatino Linotype"/>
          <w:w w:val="105"/>
          <w:lang w:val="uk-UA"/>
        </w:rPr>
        <w:t xml:space="preserve">, </w:t>
      </w:r>
      <w:r w:rsidRPr="000E4BA7">
        <w:rPr>
          <w:w w:val="105"/>
          <w:lang w:val="uk-UA"/>
        </w:rPr>
        <w:t>використовуючи свої відповідні політичні погляди</w:t>
      </w:r>
      <w:r w:rsidRPr="000E4BA7">
        <w:rPr>
          <w:rFonts w:ascii="Palatino Linotype" w:hAnsi="Palatino Linotype"/>
          <w:w w:val="105"/>
          <w:lang w:val="uk-UA"/>
        </w:rPr>
        <w:t xml:space="preserve">, </w:t>
      </w:r>
      <w:r w:rsidRPr="000E4BA7">
        <w:rPr>
          <w:w w:val="105"/>
          <w:lang w:val="uk-UA"/>
        </w:rPr>
        <w:t xml:space="preserve">співпрацювали над </w:t>
      </w:r>
      <w:r w:rsidRPr="000E4BA7">
        <w:rPr>
          <w:rFonts w:ascii="Palatino Linotype" w:hAnsi="Palatino Linotype"/>
          <w:w w:val="105"/>
          <w:lang w:val="uk-UA"/>
        </w:rPr>
        <w:t>"</w:t>
      </w:r>
      <w:r w:rsidRPr="000E4BA7">
        <w:rPr>
          <w:w w:val="105"/>
          <w:lang w:val="uk-UA"/>
        </w:rPr>
        <w:t>Порівнянням політичних рамок</w:t>
      </w:r>
      <w:r w:rsidRPr="000E4BA7">
        <w:rPr>
          <w:rFonts w:ascii="Palatino Linotype" w:hAnsi="Palatino Linotype"/>
          <w:w w:val="105"/>
          <w:lang w:val="uk-UA"/>
        </w:rPr>
        <w:t xml:space="preserve">: </w:t>
      </w:r>
      <w:r w:rsidRPr="000E4BA7">
        <w:rPr>
          <w:w w:val="105"/>
          <w:lang w:val="uk-UA"/>
        </w:rPr>
        <w:t>СІСР у Сполучених Штатах та Європейському Союзі</w:t>
      </w:r>
      <w:r w:rsidRPr="000E4BA7">
        <w:rPr>
          <w:rFonts w:ascii="Palatino Linotype" w:hAnsi="Palatino Linotype"/>
          <w:w w:val="105"/>
          <w:lang w:val="uk-UA"/>
        </w:rPr>
        <w:t xml:space="preserve">". </w:t>
      </w:r>
      <w:r w:rsidRPr="000E4BA7">
        <w:rPr>
          <w:w w:val="105"/>
          <w:lang w:val="uk-UA"/>
        </w:rPr>
        <w:t xml:space="preserve">Політика і практика США та ЄС у сфері </w:t>
      </w:r>
      <w:r w:rsidRPr="000E4BA7">
        <w:rPr>
          <w:rFonts w:ascii="Palatino Linotype" w:hAnsi="Palatino Linotype"/>
          <w:w w:val="105"/>
          <w:lang w:val="uk-UA"/>
        </w:rPr>
        <w:t xml:space="preserve">CISR </w:t>
      </w:r>
      <w:r w:rsidRPr="000E4BA7">
        <w:rPr>
          <w:w w:val="105"/>
          <w:lang w:val="uk-UA"/>
        </w:rPr>
        <w:t>є найбільш передовими у світі</w:t>
      </w:r>
      <w:r w:rsidRPr="000E4BA7">
        <w:rPr>
          <w:rFonts w:ascii="Palatino Linotype" w:hAnsi="Palatino Linotype"/>
          <w:w w:val="105"/>
          <w:lang w:val="uk-UA"/>
        </w:rPr>
        <w:t xml:space="preserve">, </w:t>
      </w:r>
      <w:r w:rsidRPr="000E4BA7">
        <w:rPr>
          <w:w w:val="105"/>
          <w:lang w:val="uk-UA"/>
        </w:rPr>
        <w:t>і багато країн наслідують моделі США та ЄС</w:t>
      </w:r>
      <w:r w:rsidRPr="000E4BA7">
        <w:rPr>
          <w:rFonts w:ascii="Palatino Linotype" w:hAnsi="Palatino Linotype"/>
          <w:w w:val="105"/>
          <w:lang w:val="uk-UA"/>
        </w:rPr>
        <w:t xml:space="preserve">. </w:t>
      </w:r>
      <w:r w:rsidRPr="000E4BA7">
        <w:rPr>
          <w:w w:val="105"/>
          <w:lang w:val="uk-UA"/>
        </w:rPr>
        <w:t>У цьому розділі описано ключові засади та характеристики кожної відповідної політичної системи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причини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через</w:t>
      </w:r>
      <w:r w:rsidRPr="000E4BA7">
        <w:rPr>
          <w:spacing w:val="40"/>
          <w:w w:val="105"/>
          <w:lang w:val="uk-UA"/>
        </w:rPr>
        <w:t xml:space="preserve"> </w:t>
      </w:r>
      <w:r w:rsidRPr="000E4BA7">
        <w:rPr>
          <w:w w:val="105"/>
          <w:lang w:val="uk-UA"/>
        </w:rPr>
        <w:t>які</w:t>
      </w:r>
      <w:r w:rsidRPr="000E4BA7">
        <w:rPr>
          <w:spacing w:val="40"/>
          <w:w w:val="105"/>
          <w:lang w:val="uk-UA"/>
        </w:rPr>
        <w:t xml:space="preserve"> </w:t>
      </w:r>
      <w:r w:rsidRPr="000E4BA7">
        <w:rPr>
          <w:w w:val="105"/>
          <w:lang w:val="uk-UA"/>
        </w:rPr>
        <w:t>ці</w:t>
      </w:r>
      <w:r w:rsidRPr="000E4BA7">
        <w:rPr>
          <w:spacing w:val="40"/>
          <w:w w:val="105"/>
          <w:lang w:val="uk-UA"/>
        </w:rPr>
        <w:t xml:space="preserve"> </w:t>
      </w:r>
      <w:r w:rsidRPr="000E4BA7">
        <w:rPr>
          <w:w w:val="105"/>
          <w:lang w:val="uk-UA"/>
        </w:rPr>
        <w:t>системи</w:t>
      </w:r>
      <w:r w:rsidRPr="000E4BA7">
        <w:rPr>
          <w:spacing w:val="40"/>
          <w:w w:val="105"/>
          <w:lang w:val="uk-UA"/>
        </w:rPr>
        <w:t xml:space="preserve"> </w:t>
      </w:r>
      <w:r w:rsidRPr="000E4BA7">
        <w:rPr>
          <w:w w:val="105"/>
          <w:lang w:val="uk-UA"/>
        </w:rPr>
        <w:t>виникли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і</w:t>
      </w:r>
      <w:r w:rsidRPr="000E4BA7">
        <w:rPr>
          <w:spacing w:val="40"/>
          <w:w w:val="105"/>
          <w:lang w:val="uk-UA"/>
        </w:rPr>
        <w:t xml:space="preserve"> </w:t>
      </w:r>
      <w:r w:rsidRPr="000E4BA7">
        <w:rPr>
          <w:w w:val="105"/>
          <w:lang w:val="uk-UA"/>
        </w:rPr>
        <w:t>те</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як</w:t>
      </w:r>
      <w:r w:rsidRPr="000E4BA7">
        <w:rPr>
          <w:spacing w:val="40"/>
          <w:w w:val="105"/>
          <w:lang w:val="uk-UA"/>
        </w:rPr>
        <w:t xml:space="preserve"> </w:t>
      </w:r>
      <w:r w:rsidRPr="000E4BA7">
        <w:rPr>
          <w:w w:val="105"/>
          <w:lang w:val="uk-UA"/>
        </w:rPr>
        <w:t>вони були адаптовані з часом</w:t>
      </w:r>
      <w:r w:rsidRPr="000E4BA7">
        <w:rPr>
          <w:rFonts w:ascii="Palatino Linotype" w:hAnsi="Palatino Linotype"/>
          <w:w w:val="105"/>
          <w:lang w:val="uk-UA"/>
        </w:rPr>
        <w:t xml:space="preserve">. </w:t>
      </w:r>
      <w:r w:rsidRPr="000E4BA7">
        <w:rPr>
          <w:w w:val="105"/>
          <w:lang w:val="uk-UA"/>
        </w:rPr>
        <w:t xml:space="preserve">Мета цього розділу </w:t>
      </w:r>
      <w:r w:rsidRPr="000E4BA7">
        <w:rPr>
          <w:rFonts w:ascii="Palatino Linotype" w:hAnsi="Palatino Linotype"/>
          <w:w w:val="105"/>
          <w:lang w:val="uk-UA"/>
        </w:rPr>
        <w:t xml:space="preserve">- </w:t>
      </w:r>
      <w:r w:rsidRPr="000E4BA7">
        <w:rPr>
          <w:w w:val="105"/>
          <w:lang w:val="uk-UA"/>
        </w:rPr>
        <w:t>допомогти членам і партнерам Альянсу і партнерам краще</w:t>
      </w:r>
      <w:r w:rsidR="00E05034" w:rsidRPr="000E4BA7">
        <w:rPr>
          <w:w w:val="105"/>
          <w:lang w:val="uk-UA"/>
        </w:rPr>
        <w:t xml:space="preserve"> </w:t>
      </w:r>
      <w:r w:rsidRPr="000E4BA7">
        <w:rPr>
          <w:w w:val="105"/>
          <w:lang w:val="uk-UA"/>
        </w:rPr>
        <w:t xml:space="preserve">розуміти ці дві політичні рамки </w:t>
      </w:r>
      <w:r w:rsidRPr="000E4BA7">
        <w:rPr>
          <w:rFonts w:ascii="Palatino Linotype" w:hAnsi="Palatino Linotype"/>
          <w:w w:val="105"/>
          <w:lang w:val="uk-UA"/>
        </w:rPr>
        <w:t xml:space="preserve">CISR, </w:t>
      </w:r>
      <w:r w:rsidRPr="000E4BA7">
        <w:rPr>
          <w:w w:val="105"/>
          <w:lang w:val="uk-UA"/>
        </w:rPr>
        <w:t xml:space="preserve">щоб вони могли застосовувати ключові принципи та засади для посилення позицій </w:t>
      </w:r>
      <w:r w:rsidRPr="000E4BA7">
        <w:rPr>
          <w:rFonts w:ascii="Palatino Linotype" w:hAnsi="Palatino Linotype"/>
          <w:w w:val="105"/>
          <w:lang w:val="uk-UA"/>
        </w:rPr>
        <w:t xml:space="preserve">CISR </w:t>
      </w:r>
      <w:r w:rsidRPr="000E4BA7">
        <w:rPr>
          <w:w w:val="105"/>
          <w:lang w:val="uk-UA"/>
        </w:rPr>
        <w:t>у своїх країнах</w:t>
      </w:r>
      <w:r w:rsidRPr="000E4BA7">
        <w:rPr>
          <w:rFonts w:ascii="Palatino Linotype" w:hAnsi="Palatino Linotype"/>
          <w:w w:val="105"/>
          <w:lang w:val="uk-UA"/>
        </w:rPr>
        <w:t>.</w:t>
      </w:r>
    </w:p>
    <w:p w:rsidR="00B4015F" w:rsidRPr="000E4BA7" w:rsidRDefault="00B4015F" w:rsidP="00C30788">
      <w:pPr>
        <w:tabs>
          <w:tab w:val="left" w:pos="0"/>
        </w:tabs>
        <w:spacing w:before="161" w:line="268" w:lineRule="auto"/>
        <w:ind w:left="139" w:right="-55" w:firstLine="360"/>
        <w:rPr>
          <w:lang w:val="uk-UA"/>
        </w:rPr>
      </w:pPr>
    </w:p>
    <w:p w:rsidR="001971BF" w:rsidRPr="000E4BA7" w:rsidRDefault="00933F58" w:rsidP="00C30788">
      <w:pPr>
        <w:pStyle w:val="a3"/>
        <w:tabs>
          <w:tab w:val="left" w:pos="0"/>
          <w:tab w:val="left" w:pos="2797"/>
          <w:tab w:val="left" w:pos="3719"/>
          <w:tab w:val="left" w:pos="6231"/>
        </w:tabs>
        <w:spacing w:before="135" w:line="318" w:lineRule="exact"/>
        <w:ind w:left="140" w:right="-55" w:firstLine="360"/>
        <w:rPr>
          <w:rFonts w:ascii="Palatino Linotype" w:hAnsi="Palatino Linotype"/>
          <w:spacing w:val="8"/>
          <w:w w:val="105"/>
          <w:lang w:val="uk-UA"/>
        </w:rPr>
      </w:pPr>
      <w:r w:rsidRPr="000E4BA7">
        <w:rPr>
          <w:w w:val="105"/>
          <w:lang w:val="uk-UA"/>
        </w:rPr>
        <w:t xml:space="preserve">У Розділі </w:t>
      </w:r>
      <w:r w:rsidRPr="000E4BA7">
        <w:rPr>
          <w:rFonts w:ascii="Palatino Linotype" w:hAnsi="Palatino Linotype"/>
          <w:w w:val="105"/>
          <w:lang w:val="uk-UA"/>
        </w:rPr>
        <w:t>11 "</w:t>
      </w:r>
      <w:r w:rsidRPr="000E4BA7">
        <w:rPr>
          <w:w w:val="105"/>
          <w:lang w:val="uk-UA"/>
        </w:rPr>
        <w:t>Обмін інформацією та розвідданими</w:t>
      </w:r>
      <w:r w:rsidRPr="000E4BA7">
        <w:rPr>
          <w:rFonts w:ascii="Palatino Linotype" w:hAnsi="Palatino Linotype"/>
          <w:w w:val="105"/>
          <w:lang w:val="uk-UA"/>
        </w:rPr>
        <w:t xml:space="preserve">" </w:t>
      </w:r>
      <w:r w:rsidRPr="000E4BA7">
        <w:rPr>
          <w:w w:val="105"/>
          <w:lang w:val="uk-UA"/>
        </w:rPr>
        <w:t xml:space="preserve">Кріс Андерсон і </w:t>
      </w:r>
      <w:proofErr w:type="spellStart"/>
      <w:r w:rsidRPr="000E4BA7">
        <w:rPr>
          <w:w w:val="105"/>
          <w:lang w:val="uk-UA"/>
        </w:rPr>
        <w:t>Реймонд</w:t>
      </w:r>
      <w:proofErr w:type="spellEnd"/>
      <w:r w:rsidRPr="000E4BA7">
        <w:rPr>
          <w:w w:val="105"/>
          <w:lang w:val="uk-UA"/>
        </w:rPr>
        <w:t xml:space="preserve"> </w:t>
      </w:r>
      <w:proofErr w:type="spellStart"/>
      <w:r w:rsidRPr="000E4BA7">
        <w:rPr>
          <w:w w:val="105"/>
          <w:lang w:val="uk-UA"/>
        </w:rPr>
        <w:t>Мей</w:t>
      </w:r>
      <w:proofErr w:type="spellEnd"/>
      <w:r w:rsidRPr="000E4BA7">
        <w:rPr>
          <w:w w:val="105"/>
          <w:lang w:val="uk-UA"/>
        </w:rPr>
        <w:t xml:space="preserve"> обговорюють важливу роль обміну інформацією та розвідданими між урядами і державними або приватними власниками</w:t>
      </w:r>
      <w:r w:rsidRPr="000E4BA7">
        <w:rPr>
          <w:rFonts w:ascii="Palatino Linotype" w:hAnsi="Palatino Linotype"/>
          <w:w w:val="105"/>
          <w:lang w:val="uk-UA"/>
        </w:rPr>
        <w:t>/</w:t>
      </w:r>
      <w:r w:rsidRPr="000E4BA7">
        <w:rPr>
          <w:w w:val="105"/>
          <w:lang w:val="uk-UA"/>
        </w:rPr>
        <w:t>операторами об</w:t>
      </w:r>
      <w:r w:rsidRPr="000E4BA7">
        <w:rPr>
          <w:rFonts w:ascii="Palatino Linotype" w:hAnsi="Palatino Linotype"/>
          <w:w w:val="105"/>
          <w:lang w:val="uk-UA"/>
        </w:rPr>
        <w:t>'</w:t>
      </w:r>
      <w:r w:rsidRPr="000E4BA7">
        <w:rPr>
          <w:w w:val="105"/>
          <w:lang w:val="uk-UA"/>
        </w:rPr>
        <w:t xml:space="preserve">єктів критичної </w:t>
      </w:r>
      <w:r w:rsidRPr="000E4BA7">
        <w:rPr>
          <w:spacing w:val="10"/>
          <w:w w:val="105"/>
          <w:lang w:val="uk-UA"/>
        </w:rPr>
        <w:t>інфраструктури</w:t>
      </w:r>
      <w:r w:rsidRPr="000E4BA7">
        <w:rPr>
          <w:rFonts w:ascii="Palatino Linotype" w:hAnsi="Palatino Linotype"/>
          <w:spacing w:val="10"/>
          <w:w w:val="105"/>
          <w:lang w:val="uk-UA"/>
        </w:rPr>
        <w:t>.</w:t>
      </w:r>
      <w:r w:rsidRPr="000E4BA7">
        <w:rPr>
          <w:rFonts w:ascii="Palatino Linotype" w:hAnsi="Palatino Linotype"/>
          <w:spacing w:val="40"/>
          <w:w w:val="105"/>
          <w:lang w:val="uk-UA"/>
        </w:rPr>
        <w:t xml:space="preserve"> </w:t>
      </w:r>
      <w:r w:rsidRPr="000E4BA7">
        <w:rPr>
          <w:w w:val="105"/>
          <w:lang w:val="uk-UA"/>
        </w:rPr>
        <w:t>Ця</w:t>
      </w:r>
      <w:r w:rsidRPr="000E4BA7">
        <w:rPr>
          <w:spacing w:val="40"/>
          <w:w w:val="105"/>
          <w:lang w:val="uk-UA"/>
        </w:rPr>
        <w:t xml:space="preserve"> </w:t>
      </w:r>
      <w:r w:rsidRPr="000E4BA7">
        <w:rPr>
          <w:w w:val="105"/>
          <w:lang w:val="uk-UA"/>
        </w:rPr>
        <w:t>діяльність</w:t>
      </w:r>
      <w:r w:rsidRPr="000E4BA7">
        <w:rPr>
          <w:spacing w:val="40"/>
          <w:w w:val="105"/>
          <w:lang w:val="uk-UA"/>
        </w:rPr>
        <w:t xml:space="preserve"> </w:t>
      </w:r>
      <w:r w:rsidRPr="000E4BA7">
        <w:rPr>
          <w:w w:val="105"/>
          <w:lang w:val="uk-UA"/>
        </w:rPr>
        <w:t>має</w:t>
      </w:r>
      <w:r w:rsidRPr="000E4BA7">
        <w:rPr>
          <w:spacing w:val="40"/>
          <w:w w:val="105"/>
          <w:lang w:val="uk-UA"/>
        </w:rPr>
        <w:t xml:space="preserve"> </w:t>
      </w:r>
      <w:r w:rsidRPr="000E4BA7">
        <w:rPr>
          <w:w w:val="105"/>
          <w:lang w:val="uk-UA"/>
        </w:rPr>
        <w:t>важливе</w:t>
      </w:r>
      <w:r w:rsidRPr="000E4BA7">
        <w:rPr>
          <w:spacing w:val="40"/>
          <w:w w:val="105"/>
          <w:lang w:val="uk-UA"/>
        </w:rPr>
        <w:t xml:space="preserve"> </w:t>
      </w:r>
      <w:r w:rsidRPr="000E4BA7">
        <w:rPr>
          <w:w w:val="105"/>
          <w:lang w:val="uk-UA"/>
        </w:rPr>
        <w:t>значення</w:t>
      </w:r>
      <w:r w:rsidRPr="000E4BA7">
        <w:rPr>
          <w:spacing w:val="40"/>
          <w:w w:val="105"/>
          <w:lang w:val="uk-UA"/>
        </w:rPr>
        <w:t xml:space="preserve"> </w:t>
      </w:r>
      <w:r w:rsidRPr="000E4BA7">
        <w:rPr>
          <w:w w:val="105"/>
          <w:lang w:val="uk-UA"/>
        </w:rPr>
        <w:t>для успіху будь</w:t>
      </w:r>
      <w:r w:rsidRPr="000E4BA7">
        <w:rPr>
          <w:rFonts w:ascii="Palatino Linotype" w:hAnsi="Palatino Linotype"/>
          <w:w w:val="105"/>
          <w:lang w:val="uk-UA"/>
        </w:rPr>
        <w:t>-</w:t>
      </w:r>
      <w:r w:rsidRPr="000E4BA7">
        <w:rPr>
          <w:w w:val="105"/>
          <w:lang w:val="uk-UA"/>
        </w:rPr>
        <w:t>яких зусиль у сфері РСБІ в рамках Організації Північноатлантичного договору</w:t>
      </w:r>
      <w:r w:rsidRPr="000E4BA7">
        <w:rPr>
          <w:rFonts w:ascii="Palatino Linotype" w:hAnsi="Palatino Linotype"/>
          <w:w w:val="105"/>
          <w:lang w:val="uk-UA"/>
        </w:rPr>
        <w:t xml:space="preserve">. </w:t>
      </w:r>
      <w:r w:rsidRPr="000E4BA7">
        <w:rPr>
          <w:w w:val="105"/>
          <w:lang w:val="uk-UA"/>
        </w:rPr>
        <w:t>Вони пояснюють</w:t>
      </w:r>
      <w:r w:rsidRPr="000E4BA7">
        <w:rPr>
          <w:rFonts w:ascii="Palatino Linotype" w:hAnsi="Palatino Linotype"/>
          <w:w w:val="105"/>
          <w:lang w:val="uk-UA"/>
        </w:rPr>
        <w:t xml:space="preserve">, </w:t>
      </w:r>
      <w:r w:rsidRPr="000E4BA7">
        <w:rPr>
          <w:w w:val="105"/>
          <w:lang w:val="uk-UA"/>
        </w:rPr>
        <w:t>що ключові зацікавлені сторони інфраструктури повинні обмінюватися інформацією</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 xml:space="preserve">щоб </w:t>
      </w:r>
      <w:r w:rsidRPr="000E4BA7">
        <w:rPr>
          <w:spacing w:val="9"/>
          <w:w w:val="105"/>
          <w:lang w:val="uk-UA"/>
        </w:rPr>
        <w:t xml:space="preserve">зрозуміти </w:t>
      </w:r>
      <w:r w:rsidRPr="000E4BA7">
        <w:rPr>
          <w:w w:val="105"/>
          <w:lang w:val="uk-UA"/>
        </w:rPr>
        <w:t>комплексні</w:t>
      </w:r>
      <w:r w:rsidRPr="000E4BA7">
        <w:rPr>
          <w:spacing w:val="11"/>
          <w:w w:val="105"/>
          <w:lang w:val="uk-UA"/>
        </w:rPr>
        <w:t xml:space="preserve"> інфраструктурні</w:t>
      </w:r>
      <w:r w:rsidRPr="000E4BA7">
        <w:rPr>
          <w:spacing w:val="40"/>
          <w:w w:val="105"/>
          <w:lang w:val="uk-UA"/>
        </w:rPr>
        <w:t xml:space="preserve"> </w:t>
      </w:r>
      <w:r w:rsidRPr="000E4BA7">
        <w:rPr>
          <w:w w:val="105"/>
          <w:lang w:val="uk-UA"/>
        </w:rPr>
        <w:t>ризики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щоб потім визначити найбільш ефективні і дієві засоби для пом</w:t>
      </w:r>
      <w:r w:rsidRPr="000E4BA7">
        <w:rPr>
          <w:rFonts w:ascii="Palatino Linotype" w:hAnsi="Palatino Linotype"/>
          <w:w w:val="105"/>
          <w:lang w:val="uk-UA"/>
        </w:rPr>
        <w:t>'</w:t>
      </w:r>
      <w:r w:rsidRPr="000E4BA7">
        <w:rPr>
          <w:w w:val="105"/>
          <w:lang w:val="uk-UA"/>
        </w:rPr>
        <w:t>якшення цих небезпек</w:t>
      </w:r>
      <w:r w:rsidRPr="000E4BA7">
        <w:rPr>
          <w:rFonts w:ascii="Palatino Linotype" w:hAnsi="Palatino Linotype"/>
          <w:w w:val="105"/>
          <w:lang w:val="uk-UA"/>
        </w:rPr>
        <w:t xml:space="preserve">. </w:t>
      </w:r>
      <w:r w:rsidRPr="000E4BA7">
        <w:rPr>
          <w:w w:val="105"/>
          <w:lang w:val="uk-UA"/>
        </w:rPr>
        <w:t>Цей процес передбачає</w:t>
      </w:r>
      <w:r w:rsidRPr="000E4BA7">
        <w:rPr>
          <w:spacing w:val="80"/>
          <w:w w:val="105"/>
          <w:lang w:val="uk-UA"/>
        </w:rPr>
        <w:t xml:space="preserve"> </w:t>
      </w:r>
      <w:r w:rsidRPr="000E4BA7">
        <w:rPr>
          <w:w w:val="105"/>
          <w:lang w:val="uk-UA"/>
        </w:rPr>
        <w:t>розбудову</w:t>
      </w:r>
      <w:r w:rsidRPr="000E4BA7">
        <w:rPr>
          <w:spacing w:val="40"/>
          <w:w w:val="105"/>
          <w:lang w:val="uk-UA"/>
        </w:rPr>
        <w:t xml:space="preserve"> </w:t>
      </w:r>
      <w:r w:rsidRPr="000E4BA7">
        <w:rPr>
          <w:w w:val="105"/>
          <w:lang w:val="uk-UA"/>
        </w:rPr>
        <w:t>довіри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спільні</w:t>
      </w:r>
      <w:r w:rsidRPr="000E4BA7">
        <w:rPr>
          <w:spacing w:val="40"/>
          <w:w w:val="105"/>
          <w:lang w:val="uk-UA"/>
        </w:rPr>
        <w:t xml:space="preserve"> </w:t>
      </w:r>
      <w:r w:rsidRPr="000E4BA7">
        <w:rPr>
          <w:w w:val="105"/>
          <w:lang w:val="uk-UA"/>
        </w:rPr>
        <w:t>і</w:t>
      </w:r>
      <w:r w:rsidRPr="000E4BA7">
        <w:rPr>
          <w:spacing w:val="40"/>
          <w:w w:val="105"/>
          <w:lang w:val="uk-UA"/>
        </w:rPr>
        <w:t xml:space="preserve"> </w:t>
      </w:r>
      <w:r w:rsidRPr="000E4BA7">
        <w:rPr>
          <w:w w:val="105"/>
          <w:lang w:val="uk-UA"/>
        </w:rPr>
        <w:t>практичні</w:t>
      </w:r>
      <w:r w:rsidRPr="000E4BA7">
        <w:rPr>
          <w:spacing w:val="40"/>
          <w:w w:val="105"/>
          <w:lang w:val="uk-UA"/>
        </w:rPr>
        <w:t xml:space="preserve"> </w:t>
      </w:r>
      <w:r w:rsidRPr="000E4BA7">
        <w:rPr>
          <w:spacing w:val="9"/>
          <w:w w:val="105"/>
          <w:lang w:val="uk-UA"/>
        </w:rPr>
        <w:t>методи</w:t>
      </w:r>
      <w:r w:rsidRPr="000E4BA7">
        <w:rPr>
          <w:spacing w:val="40"/>
          <w:w w:val="105"/>
          <w:lang w:val="uk-UA"/>
        </w:rPr>
        <w:t xml:space="preserve"> </w:t>
      </w:r>
      <w:r w:rsidRPr="000E4BA7">
        <w:rPr>
          <w:w w:val="105"/>
          <w:lang w:val="uk-UA"/>
        </w:rPr>
        <w:t>комунікації</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а</w:t>
      </w:r>
      <w:r w:rsidRPr="000E4BA7">
        <w:rPr>
          <w:spacing w:val="40"/>
          <w:w w:val="105"/>
          <w:lang w:val="uk-UA"/>
        </w:rPr>
        <w:t xml:space="preserve"> </w:t>
      </w:r>
      <w:r w:rsidRPr="000E4BA7">
        <w:rPr>
          <w:w w:val="105"/>
          <w:lang w:val="uk-UA"/>
        </w:rPr>
        <w:t xml:space="preserve">також </w:t>
      </w:r>
      <w:r w:rsidRPr="000E4BA7">
        <w:rPr>
          <w:spacing w:val="12"/>
          <w:w w:val="105"/>
          <w:lang w:val="uk-UA"/>
        </w:rPr>
        <w:t>структурований</w:t>
      </w:r>
      <w:r w:rsidRPr="000E4BA7">
        <w:rPr>
          <w:rFonts w:ascii="Palatino Linotype" w:hAnsi="Palatino Linotype"/>
          <w:spacing w:val="12"/>
          <w:w w:val="105"/>
          <w:lang w:val="uk-UA"/>
        </w:rPr>
        <w:t xml:space="preserve">, </w:t>
      </w:r>
      <w:r w:rsidRPr="000E4BA7">
        <w:rPr>
          <w:spacing w:val="11"/>
          <w:w w:val="105"/>
          <w:lang w:val="uk-UA"/>
        </w:rPr>
        <w:t xml:space="preserve">багатовимірний </w:t>
      </w:r>
      <w:r w:rsidRPr="000E4BA7">
        <w:rPr>
          <w:spacing w:val="9"/>
          <w:w w:val="105"/>
          <w:lang w:val="uk-UA"/>
        </w:rPr>
        <w:t xml:space="preserve">обмін </w:t>
      </w:r>
      <w:r w:rsidRPr="000E4BA7">
        <w:rPr>
          <w:spacing w:val="10"/>
          <w:w w:val="105"/>
          <w:lang w:val="uk-UA"/>
        </w:rPr>
        <w:t>інформацією</w:t>
      </w:r>
      <w:r w:rsidRPr="000E4BA7">
        <w:rPr>
          <w:rFonts w:ascii="Palatino Linotype" w:hAnsi="Palatino Linotype"/>
          <w:spacing w:val="10"/>
          <w:w w:val="105"/>
          <w:lang w:val="uk-UA"/>
        </w:rPr>
        <w:t xml:space="preserve">. </w:t>
      </w:r>
      <w:r w:rsidRPr="000E4BA7">
        <w:rPr>
          <w:w w:val="105"/>
          <w:lang w:val="uk-UA"/>
        </w:rPr>
        <w:t xml:space="preserve">Андерсон і </w:t>
      </w:r>
      <w:proofErr w:type="spellStart"/>
      <w:r w:rsidRPr="000E4BA7">
        <w:rPr>
          <w:w w:val="105"/>
          <w:lang w:val="uk-UA"/>
        </w:rPr>
        <w:t>Мей</w:t>
      </w:r>
      <w:proofErr w:type="spellEnd"/>
      <w:r w:rsidRPr="000E4BA7">
        <w:rPr>
          <w:w w:val="105"/>
          <w:lang w:val="uk-UA"/>
        </w:rPr>
        <w:t xml:space="preserve"> наводять приклади найкращих </w:t>
      </w:r>
      <w:r w:rsidRPr="000E4BA7">
        <w:rPr>
          <w:spacing w:val="9"/>
          <w:w w:val="105"/>
          <w:lang w:val="uk-UA"/>
        </w:rPr>
        <w:t>практик державно</w:t>
      </w:r>
      <w:r w:rsidRPr="000E4BA7">
        <w:rPr>
          <w:rFonts w:ascii="Palatino Linotype" w:hAnsi="Palatino Linotype"/>
          <w:spacing w:val="9"/>
          <w:w w:val="105"/>
          <w:lang w:val="uk-UA"/>
        </w:rPr>
        <w:t>-</w:t>
      </w:r>
      <w:r w:rsidRPr="000E4BA7">
        <w:rPr>
          <w:w w:val="105"/>
          <w:lang w:val="uk-UA"/>
        </w:rPr>
        <w:t>приватних</w:t>
      </w:r>
      <w:r w:rsidRPr="000E4BA7">
        <w:rPr>
          <w:spacing w:val="40"/>
          <w:w w:val="105"/>
          <w:lang w:val="uk-UA"/>
        </w:rPr>
        <w:t xml:space="preserve"> </w:t>
      </w:r>
      <w:r w:rsidRPr="000E4BA7">
        <w:rPr>
          <w:w w:val="105"/>
          <w:lang w:val="uk-UA"/>
        </w:rPr>
        <w:t>програм</w:t>
      </w:r>
      <w:r w:rsidRPr="000E4BA7">
        <w:rPr>
          <w:spacing w:val="40"/>
          <w:w w:val="105"/>
          <w:lang w:val="uk-UA"/>
        </w:rPr>
        <w:t xml:space="preserve"> </w:t>
      </w:r>
      <w:r w:rsidRPr="000E4BA7">
        <w:rPr>
          <w:w w:val="105"/>
          <w:lang w:val="uk-UA"/>
        </w:rPr>
        <w:t>обміну</w:t>
      </w:r>
      <w:r w:rsidRPr="000E4BA7">
        <w:rPr>
          <w:spacing w:val="40"/>
          <w:w w:val="105"/>
          <w:lang w:val="uk-UA"/>
        </w:rPr>
        <w:t xml:space="preserve"> </w:t>
      </w:r>
      <w:r w:rsidRPr="000E4BA7">
        <w:rPr>
          <w:w w:val="105"/>
          <w:lang w:val="uk-UA"/>
        </w:rPr>
        <w:t>інформацією</w:t>
      </w:r>
      <w:r w:rsidRPr="000E4BA7">
        <w:rPr>
          <w:spacing w:val="40"/>
          <w:w w:val="105"/>
          <w:lang w:val="uk-UA"/>
        </w:rPr>
        <w:t xml:space="preserve"> </w:t>
      </w:r>
      <w:r w:rsidRPr="000E4BA7">
        <w:rPr>
          <w:w w:val="105"/>
          <w:lang w:val="uk-UA"/>
        </w:rPr>
        <w:t>зі</w:t>
      </w:r>
      <w:r w:rsidRPr="000E4BA7">
        <w:rPr>
          <w:spacing w:val="40"/>
          <w:w w:val="105"/>
          <w:lang w:val="uk-UA"/>
        </w:rPr>
        <w:t xml:space="preserve"> </w:t>
      </w:r>
      <w:r w:rsidRPr="000E4BA7">
        <w:rPr>
          <w:w w:val="105"/>
          <w:lang w:val="uk-UA"/>
        </w:rPr>
        <w:t>Сполучених Штатів</w:t>
      </w:r>
      <w:r w:rsidRPr="000E4BA7">
        <w:rPr>
          <w:rFonts w:ascii="Palatino Linotype" w:hAnsi="Palatino Linotype"/>
          <w:w w:val="105"/>
          <w:lang w:val="uk-UA"/>
        </w:rPr>
        <w:t xml:space="preserve">. </w:t>
      </w:r>
      <w:r w:rsidRPr="000E4BA7">
        <w:rPr>
          <w:w w:val="105"/>
          <w:lang w:val="uk-UA"/>
        </w:rPr>
        <w:t xml:space="preserve">Серед них </w:t>
      </w:r>
      <w:r w:rsidRPr="000E4BA7">
        <w:rPr>
          <w:rFonts w:ascii="Palatino Linotype" w:hAnsi="Palatino Linotype"/>
          <w:w w:val="105"/>
          <w:lang w:val="uk-UA"/>
        </w:rPr>
        <w:t xml:space="preserve">- </w:t>
      </w:r>
      <w:r w:rsidRPr="000E4BA7">
        <w:rPr>
          <w:w w:val="105"/>
          <w:lang w:val="uk-UA"/>
        </w:rPr>
        <w:t xml:space="preserve">Консультативна рада з питань партнерства у сфері критичної інфраструктури при Міністерстві внутрішньої безпеки </w:t>
      </w:r>
      <w:r w:rsidRPr="000E4BA7">
        <w:rPr>
          <w:rFonts w:ascii="Palatino Linotype" w:hAnsi="Palatino Linotype"/>
          <w:w w:val="105"/>
          <w:lang w:val="uk-UA"/>
        </w:rPr>
        <w:t xml:space="preserve">(DHS CIPAC), </w:t>
      </w:r>
      <w:r w:rsidRPr="000E4BA7">
        <w:rPr>
          <w:w w:val="105"/>
          <w:lang w:val="uk-UA"/>
        </w:rPr>
        <w:t xml:space="preserve">програма </w:t>
      </w:r>
      <w:r w:rsidRPr="000E4BA7">
        <w:rPr>
          <w:rFonts w:ascii="Palatino Linotype" w:hAnsi="Palatino Linotype"/>
          <w:w w:val="105"/>
          <w:lang w:val="uk-UA"/>
        </w:rPr>
        <w:t>"</w:t>
      </w:r>
      <w:r w:rsidRPr="000E4BA7">
        <w:rPr>
          <w:w w:val="105"/>
          <w:lang w:val="uk-UA"/>
        </w:rPr>
        <w:t>Захищена інформація про критичну інфраструктуру</w:t>
      </w:r>
      <w:r w:rsidRPr="000E4BA7">
        <w:rPr>
          <w:rFonts w:ascii="Palatino Linotype" w:hAnsi="Palatino Linotype"/>
          <w:w w:val="105"/>
          <w:lang w:val="uk-UA"/>
        </w:rPr>
        <w:t xml:space="preserve">" (PCII), </w:t>
      </w:r>
      <w:r w:rsidRPr="000E4BA7">
        <w:rPr>
          <w:w w:val="105"/>
          <w:lang w:val="uk-UA"/>
        </w:rPr>
        <w:t xml:space="preserve">Програма обміну </w:t>
      </w:r>
      <w:proofErr w:type="spellStart"/>
      <w:r w:rsidRPr="000E4BA7">
        <w:rPr>
          <w:spacing w:val="-2"/>
          <w:w w:val="105"/>
          <w:lang w:val="uk-UA"/>
        </w:rPr>
        <w:t>кіберінформацією</w:t>
      </w:r>
      <w:proofErr w:type="spellEnd"/>
      <w:r w:rsidR="00E2216B" w:rsidRPr="000E4BA7">
        <w:rPr>
          <w:lang w:val="uk-UA"/>
        </w:rPr>
        <w:t xml:space="preserve"> </w:t>
      </w:r>
      <w:r w:rsidRPr="000E4BA7">
        <w:rPr>
          <w:spacing w:val="-6"/>
          <w:w w:val="105"/>
          <w:lang w:val="uk-UA"/>
        </w:rPr>
        <w:t>та</w:t>
      </w:r>
      <w:r w:rsidR="00E2216B" w:rsidRPr="000E4BA7">
        <w:rPr>
          <w:lang w:val="uk-UA"/>
        </w:rPr>
        <w:t xml:space="preserve"> </w:t>
      </w:r>
      <w:r w:rsidRPr="000E4BA7">
        <w:rPr>
          <w:spacing w:val="-2"/>
          <w:w w:val="105"/>
          <w:lang w:val="uk-UA"/>
        </w:rPr>
        <w:t>співробітництва</w:t>
      </w:r>
      <w:r w:rsidRPr="000E4BA7">
        <w:rPr>
          <w:rFonts w:ascii="Palatino Linotype" w:hAnsi="Palatino Linotype"/>
          <w:spacing w:val="-2"/>
          <w:w w:val="105"/>
          <w:lang w:val="uk-UA"/>
        </w:rPr>
        <w:t>,</w:t>
      </w:r>
      <w:r w:rsidR="00E2216B" w:rsidRPr="000E4BA7">
        <w:rPr>
          <w:rFonts w:ascii="Palatino Linotype" w:hAnsi="Palatino Linotype"/>
          <w:lang w:val="uk-UA"/>
        </w:rPr>
        <w:t xml:space="preserve"> </w:t>
      </w:r>
      <w:r w:rsidRPr="000E4BA7">
        <w:rPr>
          <w:spacing w:val="-4"/>
          <w:w w:val="105"/>
          <w:lang w:val="uk-UA"/>
        </w:rPr>
        <w:t>Об</w:t>
      </w:r>
      <w:r w:rsidRPr="000E4BA7">
        <w:rPr>
          <w:rFonts w:ascii="Palatino Linotype" w:hAnsi="Palatino Linotype"/>
          <w:spacing w:val="-4"/>
          <w:w w:val="105"/>
          <w:lang w:val="uk-UA"/>
        </w:rPr>
        <w:t>'</w:t>
      </w:r>
      <w:r w:rsidRPr="000E4BA7">
        <w:rPr>
          <w:spacing w:val="-4"/>
          <w:w w:val="105"/>
          <w:lang w:val="uk-UA"/>
        </w:rPr>
        <w:t xml:space="preserve">єднана </w:t>
      </w:r>
      <w:r w:rsidRPr="000E4BA7">
        <w:rPr>
          <w:w w:val="105"/>
          <w:lang w:val="uk-UA"/>
        </w:rPr>
        <w:t xml:space="preserve">антитерористична цільова група </w:t>
      </w:r>
      <w:r w:rsidRPr="000E4BA7">
        <w:rPr>
          <w:rFonts w:ascii="Palatino Linotype" w:hAnsi="Palatino Linotype"/>
          <w:w w:val="105"/>
          <w:lang w:val="uk-UA"/>
        </w:rPr>
        <w:t xml:space="preserve">(JTTF) </w:t>
      </w:r>
      <w:r w:rsidRPr="000E4BA7">
        <w:rPr>
          <w:w w:val="105"/>
          <w:lang w:val="uk-UA"/>
        </w:rPr>
        <w:t>Федерального бюро розслідувань</w:t>
      </w:r>
      <w:r w:rsidRPr="000E4BA7">
        <w:rPr>
          <w:spacing w:val="-6"/>
          <w:w w:val="105"/>
          <w:lang w:val="uk-UA"/>
        </w:rPr>
        <w:t xml:space="preserve"> </w:t>
      </w:r>
      <w:r w:rsidRPr="000E4BA7">
        <w:rPr>
          <w:rFonts w:ascii="Palatino Linotype" w:hAnsi="Palatino Linotype"/>
          <w:w w:val="105"/>
          <w:lang w:val="uk-UA"/>
        </w:rPr>
        <w:t>(</w:t>
      </w:r>
      <w:r w:rsidRPr="000E4BA7">
        <w:rPr>
          <w:rFonts w:ascii="Palatino Linotype" w:hAnsi="Palatino Linotype"/>
          <w:spacing w:val="-5"/>
          <w:w w:val="105"/>
          <w:lang w:val="uk-UA"/>
        </w:rPr>
        <w:t xml:space="preserve"> </w:t>
      </w:r>
      <w:r w:rsidRPr="000E4BA7">
        <w:rPr>
          <w:w w:val="105"/>
          <w:lang w:val="uk-UA"/>
        </w:rPr>
        <w:t>ФБР</w:t>
      </w:r>
      <w:r w:rsidRPr="000E4BA7">
        <w:rPr>
          <w:rFonts w:ascii="Palatino Linotype" w:hAnsi="Palatino Linotype"/>
          <w:w w:val="105"/>
          <w:lang w:val="uk-UA"/>
        </w:rPr>
        <w:t xml:space="preserve">), </w:t>
      </w:r>
      <w:r w:rsidRPr="000E4BA7">
        <w:rPr>
          <w:w w:val="105"/>
          <w:lang w:val="uk-UA"/>
        </w:rPr>
        <w:t>Рада</w:t>
      </w:r>
      <w:r w:rsidRPr="000E4BA7">
        <w:rPr>
          <w:spacing w:val="-6"/>
          <w:w w:val="105"/>
          <w:lang w:val="uk-UA"/>
        </w:rPr>
        <w:t xml:space="preserve"> </w:t>
      </w:r>
      <w:r w:rsidRPr="000E4BA7">
        <w:rPr>
          <w:w w:val="105"/>
          <w:lang w:val="uk-UA"/>
        </w:rPr>
        <w:t>Альянсу</w:t>
      </w:r>
      <w:r w:rsidRPr="000E4BA7">
        <w:rPr>
          <w:spacing w:val="-6"/>
          <w:w w:val="105"/>
          <w:lang w:val="uk-UA"/>
        </w:rPr>
        <w:t xml:space="preserve"> </w:t>
      </w:r>
      <w:r w:rsidRPr="000E4BA7">
        <w:rPr>
          <w:w w:val="105"/>
          <w:lang w:val="uk-UA"/>
        </w:rPr>
        <w:t>внутрішньої</w:t>
      </w:r>
      <w:r w:rsidRPr="000E4BA7">
        <w:rPr>
          <w:spacing w:val="-6"/>
          <w:w w:val="105"/>
          <w:lang w:val="uk-UA"/>
        </w:rPr>
        <w:t xml:space="preserve"> </w:t>
      </w:r>
      <w:r w:rsidRPr="000E4BA7">
        <w:rPr>
          <w:w w:val="105"/>
          <w:lang w:val="uk-UA"/>
        </w:rPr>
        <w:t>безпеки</w:t>
      </w:r>
      <w:r w:rsidRPr="000E4BA7">
        <w:rPr>
          <w:spacing w:val="-6"/>
          <w:w w:val="105"/>
          <w:lang w:val="uk-UA"/>
        </w:rPr>
        <w:t xml:space="preserve"> </w:t>
      </w:r>
      <w:r w:rsidRPr="000E4BA7">
        <w:rPr>
          <w:rFonts w:ascii="Palatino Linotype" w:hAnsi="Palatino Linotype"/>
          <w:w w:val="105"/>
          <w:lang w:val="uk-UA"/>
        </w:rPr>
        <w:t xml:space="preserve">(DSAC) </w:t>
      </w:r>
      <w:r w:rsidRPr="000E4BA7">
        <w:rPr>
          <w:w w:val="105"/>
          <w:lang w:val="uk-UA"/>
        </w:rPr>
        <w:t xml:space="preserve">та </w:t>
      </w:r>
      <w:proofErr w:type="spellStart"/>
      <w:r w:rsidRPr="000E4BA7">
        <w:rPr>
          <w:rFonts w:ascii="Palatino Linotype" w:hAnsi="Palatino Linotype"/>
          <w:w w:val="105"/>
          <w:lang w:val="uk-UA"/>
        </w:rPr>
        <w:t>InfraGard</w:t>
      </w:r>
      <w:proofErr w:type="spellEnd"/>
      <w:r w:rsidRPr="000E4BA7">
        <w:rPr>
          <w:rFonts w:ascii="Palatino Linotype" w:hAnsi="Palatino Linotype"/>
          <w:w w:val="105"/>
          <w:lang w:val="uk-UA"/>
        </w:rPr>
        <w:t xml:space="preserve">. </w:t>
      </w:r>
      <w:r w:rsidRPr="000E4BA7">
        <w:rPr>
          <w:w w:val="105"/>
          <w:lang w:val="uk-UA"/>
        </w:rPr>
        <w:t>Однією з програм обміну інформацією</w:t>
      </w:r>
      <w:r w:rsidRPr="000E4BA7">
        <w:rPr>
          <w:rFonts w:ascii="Palatino Linotype" w:hAnsi="Palatino Linotype"/>
          <w:w w:val="105"/>
          <w:lang w:val="uk-UA"/>
        </w:rPr>
        <w:t xml:space="preserve">, </w:t>
      </w:r>
      <w:r w:rsidRPr="000E4BA7">
        <w:rPr>
          <w:w w:val="105"/>
          <w:lang w:val="uk-UA"/>
        </w:rPr>
        <w:t>спільною для США і Європи</w:t>
      </w:r>
      <w:r w:rsidRPr="000E4BA7">
        <w:rPr>
          <w:rFonts w:ascii="Palatino Linotype" w:hAnsi="Palatino Linotype"/>
          <w:w w:val="105"/>
          <w:lang w:val="uk-UA"/>
        </w:rPr>
        <w:t xml:space="preserve">, </w:t>
      </w:r>
      <w:r w:rsidRPr="000E4BA7">
        <w:rPr>
          <w:w w:val="105"/>
          <w:lang w:val="uk-UA"/>
        </w:rPr>
        <w:t xml:space="preserve">є Центр </w:t>
      </w:r>
      <w:r w:rsidRPr="000E4BA7">
        <w:rPr>
          <w:spacing w:val="9"/>
          <w:w w:val="105"/>
          <w:lang w:val="uk-UA"/>
        </w:rPr>
        <w:t xml:space="preserve">обміну </w:t>
      </w:r>
      <w:r w:rsidRPr="000E4BA7">
        <w:rPr>
          <w:w w:val="105"/>
          <w:lang w:val="uk-UA"/>
        </w:rPr>
        <w:t xml:space="preserve">та </w:t>
      </w:r>
      <w:r w:rsidRPr="000E4BA7">
        <w:rPr>
          <w:spacing w:val="9"/>
          <w:w w:val="105"/>
          <w:lang w:val="uk-UA"/>
        </w:rPr>
        <w:t xml:space="preserve">аналізу інформації </w:t>
      </w:r>
      <w:r w:rsidRPr="000E4BA7">
        <w:rPr>
          <w:rFonts w:ascii="Palatino Linotype" w:hAnsi="Palatino Linotype"/>
          <w:w w:val="105"/>
          <w:lang w:val="uk-UA"/>
        </w:rPr>
        <w:t>(ISAC),</w:t>
      </w:r>
      <w:r w:rsidRPr="000E4BA7">
        <w:rPr>
          <w:rFonts w:ascii="Palatino Linotype" w:hAnsi="Palatino Linotype"/>
          <w:spacing w:val="40"/>
          <w:w w:val="105"/>
          <w:lang w:val="uk-UA"/>
        </w:rPr>
        <w:t xml:space="preserve"> </w:t>
      </w:r>
      <w:r w:rsidRPr="000E4BA7">
        <w:rPr>
          <w:w w:val="105"/>
          <w:lang w:val="uk-UA"/>
        </w:rPr>
        <w:t>який є організацією</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що</w:t>
      </w:r>
      <w:r w:rsidRPr="000E4BA7">
        <w:rPr>
          <w:spacing w:val="40"/>
          <w:w w:val="105"/>
          <w:lang w:val="uk-UA"/>
        </w:rPr>
        <w:t xml:space="preserve"> </w:t>
      </w:r>
      <w:r w:rsidRPr="000E4BA7">
        <w:rPr>
          <w:w w:val="105"/>
          <w:lang w:val="uk-UA"/>
        </w:rPr>
        <w:t>спеціалізується на обміні інформацією про</w:t>
      </w:r>
      <w:r w:rsidRPr="000E4BA7">
        <w:rPr>
          <w:spacing w:val="40"/>
          <w:w w:val="105"/>
          <w:lang w:val="uk-UA"/>
        </w:rPr>
        <w:t xml:space="preserve"> </w:t>
      </w:r>
      <w:r w:rsidRPr="000E4BA7">
        <w:rPr>
          <w:w w:val="105"/>
          <w:lang w:val="uk-UA"/>
        </w:rPr>
        <w:t>загрози</w:t>
      </w:r>
      <w:r w:rsidRPr="000E4BA7">
        <w:rPr>
          <w:spacing w:val="40"/>
          <w:w w:val="105"/>
          <w:lang w:val="uk-UA"/>
        </w:rPr>
        <w:t xml:space="preserve"> </w:t>
      </w:r>
      <w:r w:rsidRPr="000E4BA7">
        <w:rPr>
          <w:w w:val="105"/>
          <w:lang w:val="uk-UA"/>
        </w:rPr>
        <w:t>і</w:t>
      </w:r>
      <w:r w:rsidRPr="000E4BA7">
        <w:rPr>
          <w:spacing w:val="40"/>
          <w:w w:val="105"/>
          <w:lang w:val="uk-UA"/>
        </w:rPr>
        <w:t xml:space="preserve"> </w:t>
      </w:r>
      <w:r w:rsidRPr="000E4BA7">
        <w:rPr>
          <w:w w:val="105"/>
          <w:lang w:val="uk-UA"/>
        </w:rPr>
        <w:t>вразливі</w:t>
      </w:r>
      <w:r w:rsidRPr="000E4BA7">
        <w:rPr>
          <w:spacing w:val="40"/>
          <w:w w:val="105"/>
          <w:lang w:val="uk-UA"/>
        </w:rPr>
        <w:t xml:space="preserve"> </w:t>
      </w:r>
      <w:r w:rsidRPr="000E4BA7">
        <w:rPr>
          <w:w w:val="105"/>
          <w:lang w:val="uk-UA"/>
        </w:rPr>
        <w:t>місця</w:t>
      </w:r>
      <w:r w:rsidRPr="000E4BA7">
        <w:rPr>
          <w:spacing w:val="40"/>
          <w:w w:val="105"/>
          <w:lang w:val="uk-UA"/>
        </w:rPr>
        <w:t xml:space="preserve"> </w:t>
      </w:r>
      <w:r w:rsidRPr="000E4BA7">
        <w:rPr>
          <w:w w:val="105"/>
          <w:lang w:val="uk-UA"/>
        </w:rPr>
        <w:t>в</w:t>
      </w:r>
      <w:r w:rsidRPr="000E4BA7">
        <w:rPr>
          <w:spacing w:val="40"/>
          <w:w w:val="105"/>
          <w:lang w:val="uk-UA"/>
        </w:rPr>
        <w:t xml:space="preserve"> </w:t>
      </w:r>
      <w:r w:rsidRPr="000E4BA7">
        <w:rPr>
          <w:w w:val="105"/>
          <w:lang w:val="uk-UA"/>
        </w:rPr>
        <w:t>секторі</w:t>
      </w:r>
      <w:r w:rsidRPr="000E4BA7">
        <w:rPr>
          <w:spacing w:val="40"/>
          <w:w w:val="105"/>
          <w:lang w:val="uk-UA"/>
        </w:rPr>
        <w:t xml:space="preserve"> </w:t>
      </w:r>
      <w:r w:rsidRPr="000E4BA7">
        <w:rPr>
          <w:w w:val="105"/>
          <w:lang w:val="uk-UA"/>
        </w:rPr>
        <w:t xml:space="preserve">критичної </w:t>
      </w:r>
      <w:r w:rsidRPr="000E4BA7">
        <w:rPr>
          <w:spacing w:val="8"/>
          <w:w w:val="105"/>
          <w:lang w:val="uk-UA"/>
        </w:rPr>
        <w:t>інфраструктури</w:t>
      </w:r>
      <w:r w:rsidRPr="000E4BA7">
        <w:rPr>
          <w:rFonts w:ascii="Palatino Linotype" w:hAnsi="Palatino Linotype"/>
          <w:spacing w:val="8"/>
          <w:w w:val="105"/>
          <w:lang w:val="uk-UA"/>
        </w:rPr>
        <w:t>.</w:t>
      </w:r>
    </w:p>
    <w:p w:rsidR="00B4015F" w:rsidRPr="000E4BA7" w:rsidRDefault="00B4015F" w:rsidP="00C30788">
      <w:pPr>
        <w:pStyle w:val="a3"/>
        <w:tabs>
          <w:tab w:val="left" w:pos="0"/>
          <w:tab w:val="left" w:pos="2797"/>
          <w:tab w:val="left" w:pos="3719"/>
          <w:tab w:val="left" w:pos="6231"/>
        </w:tabs>
        <w:spacing w:before="135" w:line="318" w:lineRule="exact"/>
        <w:ind w:left="140" w:right="-55" w:firstLine="360"/>
        <w:rPr>
          <w:rFonts w:ascii="Palatino Linotype" w:hAnsi="Palatino Linotype"/>
          <w:lang w:val="uk-UA"/>
        </w:rPr>
      </w:pPr>
    </w:p>
    <w:p w:rsidR="001971BF" w:rsidRPr="000E4BA7" w:rsidRDefault="00933F58" w:rsidP="00C30788">
      <w:pPr>
        <w:pStyle w:val="a3"/>
        <w:tabs>
          <w:tab w:val="left" w:pos="0"/>
        </w:tabs>
        <w:spacing w:before="182" w:line="264" w:lineRule="auto"/>
        <w:ind w:left="140" w:right="-55" w:firstLine="360"/>
        <w:rPr>
          <w:rFonts w:ascii="Palatino Linotype" w:hAnsi="Palatino Linotype"/>
          <w:w w:val="105"/>
          <w:lang w:val="uk-UA"/>
        </w:rPr>
      </w:pPr>
      <w:r w:rsidRPr="000E4BA7">
        <w:rPr>
          <w:w w:val="105"/>
          <w:lang w:val="uk-UA"/>
        </w:rPr>
        <w:t>Розділ</w:t>
      </w:r>
      <w:r w:rsidRPr="000E4BA7">
        <w:rPr>
          <w:spacing w:val="40"/>
          <w:w w:val="105"/>
          <w:lang w:val="uk-UA"/>
        </w:rPr>
        <w:t xml:space="preserve"> </w:t>
      </w:r>
      <w:r w:rsidRPr="000E4BA7">
        <w:rPr>
          <w:rFonts w:ascii="Palatino Linotype" w:hAnsi="Palatino Linotype"/>
          <w:w w:val="105"/>
          <w:lang w:val="uk-UA"/>
        </w:rPr>
        <w:t>12</w:t>
      </w:r>
      <w:r w:rsidRPr="000E4BA7">
        <w:rPr>
          <w:rFonts w:ascii="Palatino Linotype" w:hAnsi="Palatino Linotype"/>
          <w:spacing w:val="40"/>
          <w:w w:val="105"/>
          <w:lang w:val="uk-UA"/>
        </w:rPr>
        <w:t xml:space="preserve"> </w:t>
      </w:r>
      <w:r w:rsidRPr="000E4BA7">
        <w:rPr>
          <w:rFonts w:ascii="Palatino Linotype" w:hAnsi="Palatino Linotype"/>
          <w:w w:val="105"/>
          <w:lang w:val="uk-UA"/>
        </w:rPr>
        <w:t>"</w:t>
      </w:r>
      <w:r w:rsidRPr="000E4BA7">
        <w:rPr>
          <w:w w:val="105"/>
          <w:lang w:val="uk-UA"/>
        </w:rPr>
        <w:t>Моделювання</w:t>
      </w:r>
      <w:r w:rsidRPr="000E4BA7">
        <w:rPr>
          <w:spacing w:val="40"/>
          <w:w w:val="105"/>
          <w:lang w:val="uk-UA"/>
        </w:rPr>
        <w:t xml:space="preserve"> </w:t>
      </w:r>
      <w:r w:rsidRPr="000E4BA7">
        <w:rPr>
          <w:w w:val="105"/>
          <w:lang w:val="uk-UA"/>
        </w:rPr>
        <w:t>і</w:t>
      </w:r>
      <w:r w:rsidRPr="000E4BA7">
        <w:rPr>
          <w:spacing w:val="40"/>
          <w:w w:val="105"/>
          <w:lang w:val="uk-UA"/>
        </w:rPr>
        <w:t xml:space="preserve"> </w:t>
      </w:r>
      <w:r w:rsidRPr="000E4BA7">
        <w:rPr>
          <w:w w:val="105"/>
          <w:lang w:val="uk-UA"/>
        </w:rPr>
        <w:t>аналіз</w:t>
      </w:r>
      <w:r w:rsidRPr="000E4BA7">
        <w:rPr>
          <w:spacing w:val="40"/>
          <w:w w:val="105"/>
          <w:lang w:val="uk-UA"/>
        </w:rPr>
        <w:t xml:space="preserve"> </w:t>
      </w:r>
      <w:r w:rsidRPr="000E4BA7">
        <w:rPr>
          <w:w w:val="105"/>
          <w:lang w:val="uk-UA"/>
        </w:rPr>
        <w:t xml:space="preserve">взаємозалежності </w:t>
      </w:r>
      <w:r w:rsidRPr="000E4BA7">
        <w:rPr>
          <w:spacing w:val="9"/>
          <w:w w:val="105"/>
          <w:lang w:val="uk-UA"/>
        </w:rPr>
        <w:t xml:space="preserve">критичної </w:t>
      </w:r>
      <w:r w:rsidRPr="000E4BA7">
        <w:rPr>
          <w:spacing w:val="11"/>
          <w:w w:val="105"/>
          <w:lang w:val="uk-UA"/>
        </w:rPr>
        <w:t>інфраструктури</w:t>
      </w:r>
      <w:r w:rsidRPr="000E4BA7">
        <w:rPr>
          <w:rFonts w:ascii="Palatino Linotype" w:hAnsi="Palatino Linotype"/>
          <w:spacing w:val="11"/>
          <w:w w:val="105"/>
          <w:lang w:val="uk-UA"/>
        </w:rPr>
        <w:t xml:space="preserve">: </w:t>
      </w:r>
      <w:r w:rsidRPr="000E4BA7">
        <w:rPr>
          <w:w w:val="105"/>
          <w:lang w:val="uk-UA"/>
        </w:rPr>
        <w:t>Посилення стратегій управління стійкістю</w:t>
      </w:r>
      <w:r w:rsidRPr="000E4BA7">
        <w:rPr>
          <w:rFonts w:ascii="Palatino Linotype" w:hAnsi="Palatino Linotype"/>
          <w:w w:val="105"/>
          <w:lang w:val="uk-UA"/>
        </w:rPr>
        <w:t xml:space="preserve">" </w:t>
      </w:r>
      <w:proofErr w:type="spellStart"/>
      <w:r w:rsidRPr="000E4BA7">
        <w:rPr>
          <w:w w:val="105"/>
          <w:lang w:val="uk-UA"/>
        </w:rPr>
        <w:t>Дуейна</w:t>
      </w:r>
      <w:proofErr w:type="spellEnd"/>
      <w:r w:rsidRPr="000E4BA7">
        <w:rPr>
          <w:w w:val="105"/>
          <w:lang w:val="uk-UA"/>
        </w:rPr>
        <w:t xml:space="preserve"> Вернера надає детальний огляд необхідності для країн</w:t>
      </w:r>
      <w:r w:rsidRPr="000E4BA7">
        <w:rPr>
          <w:rFonts w:ascii="Palatino Linotype" w:hAnsi="Palatino Linotype"/>
          <w:w w:val="105"/>
          <w:lang w:val="uk-UA"/>
        </w:rPr>
        <w:t>-</w:t>
      </w:r>
      <w:r w:rsidRPr="000E4BA7">
        <w:rPr>
          <w:w w:val="105"/>
          <w:lang w:val="uk-UA"/>
        </w:rPr>
        <w:t>членів і партнерів НАТО розуміти взаємозалежність інфраструктури</w:t>
      </w:r>
      <w:r w:rsidRPr="000E4BA7">
        <w:rPr>
          <w:rFonts w:ascii="Palatino Linotype" w:hAnsi="Palatino Linotype"/>
          <w:w w:val="105"/>
          <w:lang w:val="uk-UA"/>
        </w:rPr>
        <w:t xml:space="preserve">, </w:t>
      </w:r>
      <w:r w:rsidRPr="000E4BA7">
        <w:rPr>
          <w:w w:val="105"/>
          <w:lang w:val="uk-UA"/>
        </w:rPr>
        <w:t>оскільки вони діють у взаємодії одна з одною</w:t>
      </w:r>
      <w:r w:rsidRPr="000E4BA7">
        <w:rPr>
          <w:rFonts w:ascii="Palatino Linotype" w:hAnsi="Palatino Linotype"/>
          <w:w w:val="105"/>
          <w:lang w:val="uk-UA"/>
        </w:rPr>
        <w:t xml:space="preserve">. </w:t>
      </w:r>
      <w:r w:rsidRPr="000E4BA7">
        <w:rPr>
          <w:w w:val="105"/>
          <w:lang w:val="uk-UA"/>
        </w:rPr>
        <w:t>Катастрофічні події можуть каскадом поширюватись на ці взаємопов</w:t>
      </w:r>
      <w:r w:rsidRPr="000E4BA7">
        <w:rPr>
          <w:rFonts w:ascii="Palatino Linotype" w:hAnsi="Palatino Linotype"/>
          <w:w w:val="105"/>
          <w:lang w:val="uk-UA"/>
        </w:rPr>
        <w:t>'</w:t>
      </w:r>
      <w:r w:rsidRPr="000E4BA7">
        <w:rPr>
          <w:w w:val="105"/>
          <w:lang w:val="uk-UA"/>
        </w:rPr>
        <w:t>язані</w:t>
      </w:r>
      <w:r w:rsidRPr="000E4BA7">
        <w:rPr>
          <w:spacing w:val="78"/>
          <w:w w:val="105"/>
          <w:lang w:val="uk-UA"/>
        </w:rPr>
        <w:t xml:space="preserve"> </w:t>
      </w:r>
      <w:r w:rsidRPr="000E4BA7">
        <w:rPr>
          <w:w w:val="105"/>
          <w:lang w:val="uk-UA"/>
        </w:rPr>
        <w:t>системи</w:t>
      </w:r>
      <w:r w:rsidRPr="000E4BA7">
        <w:rPr>
          <w:spacing w:val="78"/>
          <w:w w:val="105"/>
          <w:lang w:val="uk-UA"/>
        </w:rPr>
        <w:t xml:space="preserve"> </w:t>
      </w:r>
      <w:r w:rsidRPr="000E4BA7">
        <w:rPr>
          <w:w w:val="105"/>
          <w:lang w:val="uk-UA"/>
        </w:rPr>
        <w:t>і</w:t>
      </w:r>
      <w:r w:rsidRPr="000E4BA7">
        <w:rPr>
          <w:spacing w:val="78"/>
          <w:w w:val="105"/>
          <w:lang w:val="uk-UA"/>
        </w:rPr>
        <w:t xml:space="preserve"> </w:t>
      </w:r>
      <w:r w:rsidRPr="000E4BA7">
        <w:rPr>
          <w:w w:val="105"/>
          <w:lang w:val="uk-UA"/>
        </w:rPr>
        <w:t>перешкоджати</w:t>
      </w:r>
      <w:r w:rsidRPr="000E4BA7">
        <w:rPr>
          <w:spacing w:val="78"/>
          <w:w w:val="105"/>
          <w:lang w:val="uk-UA"/>
        </w:rPr>
        <w:t xml:space="preserve"> </w:t>
      </w:r>
      <w:r w:rsidRPr="000E4BA7">
        <w:rPr>
          <w:w w:val="105"/>
          <w:lang w:val="uk-UA"/>
        </w:rPr>
        <w:t>здатності</w:t>
      </w:r>
      <w:r w:rsidRPr="000E4BA7">
        <w:rPr>
          <w:spacing w:val="73"/>
          <w:w w:val="150"/>
          <w:lang w:val="uk-UA"/>
        </w:rPr>
        <w:t xml:space="preserve"> </w:t>
      </w:r>
      <w:r w:rsidRPr="000E4BA7">
        <w:rPr>
          <w:spacing w:val="-2"/>
          <w:w w:val="105"/>
          <w:lang w:val="uk-UA"/>
        </w:rPr>
        <w:t>операторів</w:t>
      </w:r>
      <w:r w:rsidR="00E05034" w:rsidRPr="000E4BA7">
        <w:rPr>
          <w:spacing w:val="-2"/>
          <w:w w:val="105"/>
          <w:lang w:val="uk-UA"/>
        </w:rPr>
        <w:t xml:space="preserve"> </w:t>
      </w:r>
      <w:r w:rsidRPr="000E4BA7">
        <w:rPr>
          <w:w w:val="105"/>
          <w:lang w:val="uk-UA"/>
        </w:rPr>
        <w:t>критично</w:t>
      </w:r>
      <w:r w:rsidRPr="000E4BA7">
        <w:rPr>
          <w:spacing w:val="40"/>
          <w:w w:val="105"/>
          <w:lang w:val="uk-UA"/>
        </w:rPr>
        <w:t xml:space="preserve"> </w:t>
      </w:r>
      <w:r w:rsidRPr="000E4BA7">
        <w:rPr>
          <w:w w:val="105"/>
          <w:lang w:val="uk-UA"/>
        </w:rPr>
        <w:t>важливої</w:t>
      </w:r>
      <w:r w:rsidRPr="000E4BA7">
        <w:rPr>
          <w:spacing w:val="40"/>
          <w:w w:val="105"/>
          <w:lang w:val="uk-UA"/>
        </w:rPr>
        <w:t xml:space="preserve"> </w:t>
      </w:r>
      <w:r w:rsidRPr="000E4BA7">
        <w:rPr>
          <w:w w:val="105"/>
          <w:lang w:val="uk-UA"/>
        </w:rPr>
        <w:t>інфраструктури</w:t>
      </w:r>
      <w:r w:rsidRPr="000E4BA7">
        <w:rPr>
          <w:spacing w:val="40"/>
          <w:w w:val="105"/>
          <w:lang w:val="uk-UA"/>
        </w:rPr>
        <w:t xml:space="preserve"> </w:t>
      </w:r>
      <w:r w:rsidRPr="000E4BA7">
        <w:rPr>
          <w:w w:val="105"/>
          <w:lang w:val="uk-UA"/>
        </w:rPr>
        <w:t>продовжувати</w:t>
      </w:r>
      <w:r w:rsidRPr="000E4BA7">
        <w:rPr>
          <w:spacing w:val="40"/>
          <w:w w:val="105"/>
          <w:lang w:val="uk-UA"/>
        </w:rPr>
        <w:t xml:space="preserve"> </w:t>
      </w:r>
      <w:r w:rsidRPr="000E4BA7">
        <w:rPr>
          <w:w w:val="105"/>
          <w:lang w:val="uk-UA"/>
        </w:rPr>
        <w:t>свою діяльність</w:t>
      </w:r>
      <w:r w:rsidRPr="000E4BA7">
        <w:rPr>
          <w:rFonts w:ascii="Palatino Linotype" w:hAnsi="Palatino Linotype"/>
          <w:w w:val="105"/>
          <w:lang w:val="uk-UA"/>
        </w:rPr>
        <w:t xml:space="preserve">. </w:t>
      </w:r>
      <w:r w:rsidRPr="000E4BA7">
        <w:rPr>
          <w:w w:val="105"/>
          <w:lang w:val="uk-UA"/>
        </w:rPr>
        <w:t>Моделювання та аналіз цих взаємозалежностей є ключовими компонентами ефективної стратегії управління ризиками і визначення того</w:t>
      </w:r>
      <w:r w:rsidRPr="000E4BA7">
        <w:rPr>
          <w:rFonts w:ascii="Palatino Linotype" w:hAnsi="Palatino Linotype"/>
          <w:w w:val="105"/>
          <w:lang w:val="uk-UA"/>
        </w:rPr>
        <w:t xml:space="preserve">, </w:t>
      </w:r>
      <w:r w:rsidRPr="000E4BA7">
        <w:rPr>
          <w:w w:val="105"/>
          <w:lang w:val="uk-UA"/>
        </w:rPr>
        <w:t>де потрібні ресурси для розбудови стійкості</w:t>
      </w:r>
      <w:r w:rsidRPr="000E4BA7">
        <w:rPr>
          <w:rFonts w:ascii="Palatino Linotype" w:hAnsi="Palatino Linotype"/>
          <w:w w:val="105"/>
          <w:lang w:val="uk-UA"/>
        </w:rPr>
        <w:t>.</w:t>
      </w:r>
      <w:r w:rsidRPr="000E4BA7">
        <w:rPr>
          <w:rFonts w:ascii="Palatino Linotype" w:hAnsi="Palatino Linotype"/>
          <w:spacing w:val="30"/>
          <w:w w:val="105"/>
          <w:lang w:val="uk-UA"/>
        </w:rPr>
        <w:t xml:space="preserve"> </w:t>
      </w:r>
      <w:r w:rsidRPr="000E4BA7">
        <w:rPr>
          <w:w w:val="105"/>
          <w:lang w:val="uk-UA"/>
        </w:rPr>
        <w:t>Вернер</w:t>
      </w:r>
      <w:r w:rsidRPr="000E4BA7">
        <w:rPr>
          <w:spacing w:val="10"/>
          <w:w w:val="105"/>
          <w:lang w:val="uk-UA"/>
        </w:rPr>
        <w:t xml:space="preserve"> узагальнює</w:t>
      </w:r>
      <w:r w:rsidRPr="000E4BA7">
        <w:rPr>
          <w:spacing w:val="40"/>
          <w:w w:val="105"/>
          <w:lang w:val="uk-UA"/>
        </w:rPr>
        <w:t xml:space="preserve"> </w:t>
      </w:r>
      <w:r w:rsidRPr="000E4BA7">
        <w:rPr>
          <w:w w:val="105"/>
          <w:lang w:val="uk-UA"/>
        </w:rPr>
        <w:t>загальні</w:t>
      </w:r>
      <w:r w:rsidRPr="000E4BA7">
        <w:rPr>
          <w:spacing w:val="40"/>
          <w:w w:val="105"/>
          <w:lang w:val="uk-UA"/>
        </w:rPr>
        <w:t xml:space="preserve"> </w:t>
      </w:r>
      <w:r w:rsidRPr="000E4BA7">
        <w:rPr>
          <w:w w:val="105"/>
          <w:lang w:val="uk-UA"/>
        </w:rPr>
        <w:t>підходи</w:t>
      </w:r>
      <w:r w:rsidRPr="000E4BA7">
        <w:rPr>
          <w:spacing w:val="40"/>
          <w:w w:val="105"/>
          <w:lang w:val="uk-UA"/>
        </w:rPr>
        <w:t xml:space="preserve"> </w:t>
      </w:r>
      <w:r w:rsidRPr="000E4BA7">
        <w:rPr>
          <w:w w:val="105"/>
          <w:lang w:val="uk-UA"/>
        </w:rPr>
        <w:t>до</w:t>
      </w:r>
      <w:r w:rsidRPr="000E4BA7">
        <w:rPr>
          <w:spacing w:val="24"/>
          <w:w w:val="105"/>
          <w:lang w:val="uk-UA"/>
        </w:rPr>
        <w:t xml:space="preserve"> </w:t>
      </w:r>
      <w:r w:rsidRPr="000E4BA7">
        <w:rPr>
          <w:w w:val="105"/>
          <w:lang w:val="uk-UA"/>
        </w:rPr>
        <w:t>моделювання</w:t>
      </w:r>
      <w:r w:rsidRPr="000E4BA7">
        <w:rPr>
          <w:spacing w:val="40"/>
          <w:w w:val="105"/>
          <w:lang w:val="uk-UA"/>
        </w:rPr>
        <w:t xml:space="preserve"> </w:t>
      </w:r>
      <w:r w:rsidRPr="000E4BA7">
        <w:rPr>
          <w:w w:val="105"/>
          <w:lang w:val="uk-UA"/>
        </w:rPr>
        <w:t>і</w:t>
      </w:r>
      <w:r w:rsidRPr="000E4BA7">
        <w:rPr>
          <w:spacing w:val="40"/>
          <w:w w:val="105"/>
          <w:lang w:val="uk-UA"/>
        </w:rPr>
        <w:t xml:space="preserve"> </w:t>
      </w:r>
      <w:r w:rsidRPr="000E4BA7">
        <w:rPr>
          <w:w w:val="105"/>
          <w:lang w:val="uk-UA"/>
        </w:rPr>
        <w:t>оцінювання</w:t>
      </w:r>
      <w:r w:rsidRPr="000E4BA7">
        <w:rPr>
          <w:spacing w:val="40"/>
          <w:w w:val="105"/>
          <w:lang w:val="uk-UA"/>
        </w:rPr>
        <w:t xml:space="preserve"> </w:t>
      </w:r>
      <w:r w:rsidRPr="000E4BA7">
        <w:rPr>
          <w:w w:val="105"/>
          <w:lang w:val="uk-UA"/>
        </w:rPr>
        <w:t>критично</w:t>
      </w:r>
      <w:r w:rsidRPr="000E4BA7">
        <w:rPr>
          <w:spacing w:val="40"/>
          <w:w w:val="105"/>
          <w:lang w:val="uk-UA"/>
        </w:rPr>
        <w:t xml:space="preserve"> </w:t>
      </w:r>
      <w:r w:rsidRPr="000E4BA7">
        <w:rPr>
          <w:w w:val="105"/>
          <w:lang w:val="uk-UA"/>
        </w:rPr>
        <w:t>важливої</w:t>
      </w:r>
      <w:r w:rsidRPr="000E4BA7">
        <w:rPr>
          <w:spacing w:val="40"/>
          <w:w w:val="105"/>
          <w:lang w:val="uk-UA"/>
        </w:rPr>
        <w:t xml:space="preserve"> </w:t>
      </w:r>
      <w:r w:rsidRPr="000E4BA7">
        <w:rPr>
          <w:w w:val="105"/>
          <w:lang w:val="uk-UA"/>
        </w:rPr>
        <w:t>інфраструктури</w:t>
      </w:r>
      <w:r w:rsidRPr="000E4BA7">
        <w:rPr>
          <w:spacing w:val="40"/>
          <w:w w:val="105"/>
          <w:lang w:val="uk-UA"/>
        </w:rPr>
        <w:t xml:space="preserve"> </w:t>
      </w:r>
      <w:r w:rsidRPr="000E4BA7">
        <w:rPr>
          <w:w w:val="105"/>
          <w:lang w:val="uk-UA"/>
        </w:rPr>
        <w:t>і</w:t>
      </w:r>
      <w:r w:rsidRPr="000E4BA7">
        <w:rPr>
          <w:spacing w:val="40"/>
          <w:w w:val="105"/>
          <w:lang w:val="uk-UA"/>
        </w:rPr>
        <w:t xml:space="preserve"> </w:t>
      </w:r>
      <w:r w:rsidRPr="000E4BA7">
        <w:rPr>
          <w:w w:val="105"/>
          <w:lang w:val="uk-UA"/>
        </w:rPr>
        <w:t xml:space="preserve">пропонує гнучку систему </w:t>
      </w:r>
      <w:r w:rsidRPr="000E4BA7">
        <w:rPr>
          <w:rFonts w:ascii="Palatino Linotype" w:hAnsi="Palatino Linotype"/>
          <w:w w:val="105"/>
          <w:lang w:val="uk-UA"/>
        </w:rPr>
        <w:t xml:space="preserve">CISR </w:t>
      </w:r>
      <w:r w:rsidRPr="000E4BA7">
        <w:rPr>
          <w:w w:val="105"/>
          <w:lang w:val="uk-UA"/>
        </w:rPr>
        <w:t>для розробки стратегій забезпечення стійкості</w:t>
      </w:r>
      <w:r w:rsidRPr="000E4BA7">
        <w:rPr>
          <w:rFonts w:ascii="Palatino Linotype" w:hAnsi="Palatino Linotype"/>
          <w:w w:val="105"/>
          <w:lang w:val="uk-UA"/>
        </w:rPr>
        <w:t xml:space="preserve">. </w:t>
      </w:r>
      <w:r w:rsidRPr="000E4BA7">
        <w:rPr>
          <w:w w:val="105"/>
          <w:lang w:val="uk-UA"/>
        </w:rPr>
        <w:t>Члени і партнери НАТО можуть використовувати ці рамки</w:t>
      </w:r>
      <w:r w:rsidRPr="000E4BA7">
        <w:rPr>
          <w:spacing w:val="40"/>
          <w:w w:val="105"/>
          <w:lang w:val="uk-UA"/>
        </w:rPr>
        <w:t xml:space="preserve"> </w:t>
      </w:r>
      <w:r w:rsidRPr="000E4BA7">
        <w:rPr>
          <w:w w:val="105"/>
          <w:lang w:val="uk-UA"/>
        </w:rPr>
        <w:t>для</w:t>
      </w:r>
      <w:r w:rsidRPr="000E4BA7">
        <w:rPr>
          <w:spacing w:val="40"/>
          <w:w w:val="105"/>
          <w:lang w:val="uk-UA"/>
        </w:rPr>
        <w:t xml:space="preserve"> </w:t>
      </w:r>
      <w:r w:rsidRPr="000E4BA7">
        <w:rPr>
          <w:w w:val="105"/>
          <w:lang w:val="uk-UA"/>
        </w:rPr>
        <w:t>зменшення</w:t>
      </w:r>
      <w:r w:rsidRPr="000E4BA7">
        <w:rPr>
          <w:spacing w:val="40"/>
          <w:w w:val="105"/>
          <w:lang w:val="uk-UA"/>
        </w:rPr>
        <w:t xml:space="preserve"> </w:t>
      </w:r>
      <w:r w:rsidRPr="000E4BA7">
        <w:rPr>
          <w:w w:val="105"/>
          <w:lang w:val="uk-UA"/>
        </w:rPr>
        <w:t>ризиків</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що</w:t>
      </w:r>
      <w:r w:rsidRPr="000E4BA7">
        <w:rPr>
          <w:spacing w:val="40"/>
          <w:w w:val="105"/>
          <w:lang w:val="uk-UA"/>
        </w:rPr>
        <w:t xml:space="preserve"> </w:t>
      </w:r>
      <w:r w:rsidRPr="000E4BA7">
        <w:rPr>
          <w:w w:val="105"/>
          <w:lang w:val="uk-UA"/>
        </w:rPr>
        <w:t>загрожують</w:t>
      </w:r>
      <w:r w:rsidRPr="000E4BA7">
        <w:rPr>
          <w:spacing w:val="40"/>
          <w:w w:val="105"/>
          <w:lang w:val="uk-UA"/>
        </w:rPr>
        <w:t xml:space="preserve"> </w:t>
      </w:r>
      <w:r w:rsidRPr="000E4BA7">
        <w:rPr>
          <w:w w:val="105"/>
          <w:lang w:val="uk-UA"/>
        </w:rPr>
        <w:t>критично важливій інфраструктурі</w:t>
      </w:r>
      <w:r w:rsidRPr="000E4BA7">
        <w:rPr>
          <w:rFonts w:ascii="Palatino Linotype" w:hAnsi="Palatino Linotype"/>
          <w:w w:val="105"/>
          <w:lang w:val="uk-UA"/>
        </w:rPr>
        <w:t xml:space="preserve">, </w:t>
      </w:r>
      <w:r w:rsidRPr="000E4BA7">
        <w:rPr>
          <w:w w:val="105"/>
          <w:lang w:val="uk-UA"/>
        </w:rPr>
        <w:t xml:space="preserve">і для посилення стійкості за допомогою </w:t>
      </w:r>
      <w:proofErr w:type="spellStart"/>
      <w:r w:rsidRPr="000E4BA7">
        <w:rPr>
          <w:w w:val="105"/>
          <w:lang w:val="uk-UA"/>
        </w:rPr>
        <w:t>міжсекторальної</w:t>
      </w:r>
      <w:proofErr w:type="spellEnd"/>
      <w:r w:rsidRPr="000E4BA7">
        <w:rPr>
          <w:w w:val="105"/>
          <w:lang w:val="uk-UA"/>
        </w:rPr>
        <w:t xml:space="preserve"> співпраці</w:t>
      </w:r>
      <w:r w:rsidRPr="000E4BA7">
        <w:rPr>
          <w:rFonts w:ascii="Palatino Linotype" w:hAnsi="Palatino Linotype"/>
          <w:w w:val="105"/>
          <w:lang w:val="uk-UA"/>
        </w:rPr>
        <w:t>.</w:t>
      </w:r>
    </w:p>
    <w:p w:rsidR="00B4015F" w:rsidRPr="000E4BA7" w:rsidRDefault="00B4015F" w:rsidP="00C30788">
      <w:pPr>
        <w:pStyle w:val="a3"/>
        <w:tabs>
          <w:tab w:val="left" w:pos="0"/>
        </w:tabs>
        <w:spacing w:before="182" w:line="264" w:lineRule="auto"/>
        <w:ind w:left="140" w:right="-55" w:firstLine="360"/>
        <w:rPr>
          <w:rFonts w:ascii="Palatino Linotype" w:hAnsi="Palatino Linotype"/>
          <w:lang w:val="uk-UA"/>
        </w:rPr>
      </w:pPr>
    </w:p>
    <w:p w:rsidR="001971BF" w:rsidRPr="000E4BA7" w:rsidRDefault="00933F58" w:rsidP="00C30788">
      <w:pPr>
        <w:pStyle w:val="a3"/>
        <w:tabs>
          <w:tab w:val="left" w:pos="0"/>
        </w:tabs>
        <w:spacing w:before="192" w:line="266" w:lineRule="auto"/>
        <w:ind w:left="140" w:right="-55" w:firstLine="360"/>
        <w:rPr>
          <w:rFonts w:ascii="Palatino Linotype" w:hAnsi="Palatino Linotype"/>
          <w:lang w:val="uk-UA"/>
        </w:rPr>
      </w:pPr>
      <w:r w:rsidRPr="000E4BA7">
        <w:rPr>
          <w:w w:val="105"/>
          <w:lang w:val="uk-UA"/>
        </w:rPr>
        <w:t>Як НАТО може найкраще управляти і оцінювати ризики для безпеки в умовах</w:t>
      </w:r>
      <w:r w:rsidRPr="000E4BA7">
        <w:rPr>
          <w:rFonts w:ascii="Palatino Linotype" w:hAnsi="Palatino Linotype"/>
          <w:w w:val="105"/>
          <w:lang w:val="uk-UA"/>
        </w:rPr>
        <w:t xml:space="preserve">, </w:t>
      </w:r>
      <w:r w:rsidRPr="000E4BA7">
        <w:rPr>
          <w:w w:val="105"/>
          <w:lang w:val="uk-UA"/>
        </w:rPr>
        <w:t>що постійно змінюються</w:t>
      </w:r>
      <w:r w:rsidRPr="000E4BA7">
        <w:rPr>
          <w:rFonts w:ascii="Palatino Linotype" w:hAnsi="Palatino Linotype"/>
          <w:w w:val="105"/>
          <w:lang w:val="uk-UA"/>
        </w:rPr>
        <w:t xml:space="preserve">, </w:t>
      </w:r>
      <w:r w:rsidRPr="000E4BA7">
        <w:rPr>
          <w:w w:val="105"/>
          <w:lang w:val="uk-UA"/>
        </w:rPr>
        <w:t xml:space="preserve">є відправною точкою для розділу </w:t>
      </w:r>
      <w:r w:rsidRPr="000E4BA7">
        <w:rPr>
          <w:rFonts w:ascii="Palatino Linotype" w:hAnsi="Palatino Linotype"/>
          <w:w w:val="105"/>
          <w:lang w:val="uk-UA"/>
        </w:rPr>
        <w:t xml:space="preserve">13 </w:t>
      </w:r>
      <w:proofErr w:type="spellStart"/>
      <w:r w:rsidRPr="000E4BA7">
        <w:rPr>
          <w:w w:val="105"/>
          <w:lang w:val="uk-UA"/>
        </w:rPr>
        <w:t>Джеффрі</w:t>
      </w:r>
      <w:proofErr w:type="spellEnd"/>
      <w:r w:rsidRPr="000E4BA7">
        <w:rPr>
          <w:w w:val="105"/>
          <w:lang w:val="uk-UA"/>
        </w:rPr>
        <w:t xml:space="preserve"> Френча</w:t>
      </w:r>
      <w:r w:rsidRPr="000E4BA7">
        <w:rPr>
          <w:rFonts w:ascii="Palatino Linotype" w:hAnsi="Palatino Linotype"/>
          <w:w w:val="105"/>
          <w:lang w:val="uk-UA"/>
        </w:rPr>
        <w:t>,</w:t>
      </w:r>
      <w:r w:rsidR="00E2216B" w:rsidRPr="000E4BA7">
        <w:rPr>
          <w:rFonts w:ascii="Palatino Linotype" w:hAnsi="Palatino Linotype"/>
          <w:w w:val="105"/>
          <w:lang w:val="uk-UA"/>
        </w:rPr>
        <w:t xml:space="preserve"> </w:t>
      </w:r>
      <w:r w:rsidRPr="000E4BA7">
        <w:rPr>
          <w:rFonts w:ascii="Palatino Linotype" w:hAnsi="Palatino Linotype"/>
          <w:w w:val="105"/>
          <w:lang w:val="uk-UA"/>
        </w:rPr>
        <w:t>"</w:t>
      </w:r>
      <w:r w:rsidRPr="000E4BA7">
        <w:rPr>
          <w:w w:val="105"/>
          <w:lang w:val="uk-UA"/>
        </w:rPr>
        <w:t>Оцінка та управління безпековими ризиками</w:t>
      </w:r>
      <w:r w:rsidRPr="000E4BA7">
        <w:rPr>
          <w:rFonts w:ascii="Palatino Linotype" w:hAnsi="Palatino Linotype"/>
          <w:w w:val="105"/>
          <w:lang w:val="uk-UA"/>
        </w:rPr>
        <w:t xml:space="preserve">". </w:t>
      </w:r>
      <w:r w:rsidRPr="000E4BA7">
        <w:rPr>
          <w:w w:val="105"/>
          <w:lang w:val="uk-UA"/>
        </w:rPr>
        <w:t>Як він зазначає</w:t>
      </w:r>
      <w:r w:rsidRPr="000E4BA7">
        <w:rPr>
          <w:rFonts w:ascii="Palatino Linotype" w:hAnsi="Palatino Linotype"/>
          <w:w w:val="105"/>
          <w:lang w:val="uk-UA"/>
        </w:rPr>
        <w:t xml:space="preserve">, </w:t>
      </w:r>
      <w:r w:rsidRPr="000E4BA7">
        <w:rPr>
          <w:w w:val="105"/>
          <w:lang w:val="uk-UA"/>
        </w:rPr>
        <w:t>організації та громади потребують формальних процесів для визначення</w:t>
      </w:r>
      <w:r w:rsidRPr="000E4BA7">
        <w:rPr>
          <w:rFonts w:ascii="Palatino Linotype" w:hAnsi="Palatino Linotype"/>
          <w:w w:val="105"/>
          <w:lang w:val="uk-UA"/>
        </w:rPr>
        <w:t xml:space="preserve">, </w:t>
      </w:r>
      <w:proofErr w:type="spellStart"/>
      <w:r w:rsidRPr="000E4BA7">
        <w:rPr>
          <w:w w:val="105"/>
          <w:lang w:val="uk-UA"/>
        </w:rPr>
        <w:t>пріоритизації</w:t>
      </w:r>
      <w:proofErr w:type="spellEnd"/>
      <w:r w:rsidRPr="000E4BA7">
        <w:rPr>
          <w:w w:val="105"/>
          <w:lang w:val="uk-UA"/>
        </w:rPr>
        <w:t xml:space="preserve"> та усунення ризиків</w:t>
      </w:r>
      <w:r w:rsidRPr="000E4BA7">
        <w:rPr>
          <w:rFonts w:ascii="Palatino Linotype" w:hAnsi="Palatino Linotype"/>
          <w:w w:val="105"/>
          <w:lang w:val="uk-UA"/>
        </w:rPr>
        <w:t xml:space="preserve">. </w:t>
      </w:r>
      <w:r w:rsidRPr="000E4BA7">
        <w:rPr>
          <w:w w:val="105"/>
          <w:lang w:val="uk-UA"/>
        </w:rPr>
        <w:t>Перспективи управління ризиками полягають у тому</w:t>
      </w:r>
      <w:r w:rsidRPr="000E4BA7">
        <w:rPr>
          <w:rFonts w:ascii="Palatino Linotype" w:hAnsi="Palatino Linotype"/>
          <w:w w:val="105"/>
          <w:lang w:val="uk-UA"/>
        </w:rPr>
        <w:t xml:space="preserve">, </w:t>
      </w:r>
      <w:r w:rsidRPr="000E4BA7">
        <w:rPr>
          <w:w w:val="105"/>
          <w:lang w:val="uk-UA"/>
        </w:rPr>
        <w:t xml:space="preserve">що за умови достатньої одноманітності та послідовності лідери уряду чи приватного сектору можуть приймати кращі рішення завдяки здатності </w:t>
      </w:r>
      <w:proofErr w:type="spellStart"/>
      <w:r w:rsidRPr="000E4BA7">
        <w:rPr>
          <w:w w:val="105"/>
          <w:lang w:val="uk-UA"/>
        </w:rPr>
        <w:t>агрегувати</w:t>
      </w:r>
      <w:proofErr w:type="spellEnd"/>
      <w:r w:rsidRPr="000E4BA7">
        <w:rPr>
          <w:w w:val="105"/>
          <w:lang w:val="uk-UA"/>
        </w:rPr>
        <w:t xml:space="preserve"> ризики на різних рівнях</w:t>
      </w:r>
      <w:r w:rsidRPr="000E4BA7">
        <w:rPr>
          <w:rFonts w:ascii="Palatino Linotype" w:hAnsi="Palatino Linotype"/>
          <w:w w:val="105"/>
          <w:lang w:val="uk-UA"/>
        </w:rPr>
        <w:t xml:space="preserve">. </w:t>
      </w:r>
      <w:r w:rsidRPr="000E4BA7">
        <w:rPr>
          <w:w w:val="105"/>
          <w:lang w:val="uk-UA"/>
        </w:rPr>
        <w:t>У його главі глибоко досліджуються концепції оцінки ризиків і управління ризиками</w:t>
      </w:r>
      <w:r w:rsidRPr="000E4BA7">
        <w:rPr>
          <w:rFonts w:ascii="Palatino Linotype" w:hAnsi="Palatino Linotype"/>
          <w:w w:val="105"/>
          <w:lang w:val="uk-UA"/>
        </w:rPr>
        <w:t xml:space="preserve">, </w:t>
      </w:r>
      <w:r w:rsidRPr="000E4BA7">
        <w:rPr>
          <w:w w:val="105"/>
          <w:lang w:val="uk-UA"/>
        </w:rPr>
        <w:t>а також</w:t>
      </w:r>
      <w:r w:rsidRPr="000E4BA7">
        <w:rPr>
          <w:spacing w:val="40"/>
          <w:w w:val="105"/>
          <w:lang w:val="uk-UA"/>
        </w:rPr>
        <w:t xml:space="preserve"> </w:t>
      </w:r>
      <w:r w:rsidRPr="000E4BA7">
        <w:rPr>
          <w:w w:val="105"/>
          <w:lang w:val="uk-UA"/>
        </w:rPr>
        <w:t>розглядається</w:t>
      </w:r>
      <w:r w:rsidRPr="000E4BA7">
        <w:rPr>
          <w:spacing w:val="40"/>
          <w:w w:val="105"/>
          <w:lang w:val="uk-UA"/>
        </w:rPr>
        <w:t xml:space="preserve"> </w:t>
      </w:r>
      <w:r w:rsidRPr="000E4BA7">
        <w:rPr>
          <w:w w:val="105"/>
          <w:lang w:val="uk-UA"/>
        </w:rPr>
        <w:t>н</w:t>
      </w:r>
      <w:r w:rsidRPr="000E4BA7">
        <w:rPr>
          <w:spacing w:val="-17"/>
          <w:w w:val="105"/>
          <w:lang w:val="uk-UA"/>
        </w:rPr>
        <w:t xml:space="preserve"> </w:t>
      </w:r>
      <w:r w:rsidRPr="000E4BA7">
        <w:rPr>
          <w:w w:val="105"/>
          <w:lang w:val="uk-UA"/>
        </w:rPr>
        <w:t>и</w:t>
      </w:r>
      <w:r w:rsidRPr="000E4BA7">
        <w:rPr>
          <w:spacing w:val="-16"/>
          <w:w w:val="105"/>
          <w:lang w:val="uk-UA"/>
        </w:rPr>
        <w:t xml:space="preserve"> </w:t>
      </w:r>
      <w:r w:rsidRPr="000E4BA7">
        <w:rPr>
          <w:w w:val="105"/>
          <w:lang w:val="uk-UA"/>
        </w:rPr>
        <w:t>з</w:t>
      </w:r>
      <w:r w:rsidRPr="000E4BA7">
        <w:rPr>
          <w:spacing w:val="-16"/>
          <w:w w:val="105"/>
          <w:lang w:val="uk-UA"/>
        </w:rPr>
        <w:t xml:space="preserve"> </w:t>
      </w:r>
      <w:r w:rsidRPr="000E4BA7">
        <w:rPr>
          <w:w w:val="105"/>
          <w:lang w:val="uk-UA"/>
        </w:rPr>
        <w:t>к</w:t>
      </w:r>
      <w:r w:rsidRPr="000E4BA7">
        <w:rPr>
          <w:spacing w:val="-16"/>
          <w:w w:val="105"/>
          <w:lang w:val="uk-UA"/>
        </w:rPr>
        <w:t xml:space="preserve"> </w:t>
      </w:r>
      <w:r w:rsidRPr="000E4BA7">
        <w:rPr>
          <w:w w:val="105"/>
          <w:lang w:val="uk-UA"/>
        </w:rPr>
        <w:t>а</w:t>
      </w:r>
      <w:r w:rsidRPr="000E4BA7">
        <w:rPr>
          <w:spacing w:val="80"/>
          <w:w w:val="105"/>
          <w:lang w:val="uk-UA"/>
        </w:rPr>
        <w:t xml:space="preserve"> </w:t>
      </w:r>
      <w:r w:rsidRPr="000E4BA7">
        <w:rPr>
          <w:w w:val="105"/>
          <w:lang w:val="uk-UA"/>
        </w:rPr>
        <w:t>окремих</w:t>
      </w:r>
      <w:r w:rsidRPr="000E4BA7">
        <w:rPr>
          <w:spacing w:val="40"/>
          <w:w w:val="105"/>
          <w:lang w:val="uk-UA"/>
        </w:rPr>
        <w:t xml:space="preserve"> </w:t>
      </w:r>
      <w:r w:rsidRPr="000E4BA7">
        <w:rPr>
          <w:w w:val="105"/>
          <w:lang w:val="uk-UA"/>
        </w:rPr>
        <w:t>систем</w:t>
      </w:r>
      <w:r w:rsidRPr="000E4BA7">
        <w:rPr>
          <w:spacing w:val="40"/>
          <w:w w:val="105"/>
          <w:lang w:val="uk-UA"/>
        </w:rPr>
        <w:t xml:space="preserve"> </w:t>
      </w:r>
      <w:r w:rsidRPr="000E4BA7">
        <w:rPr>
          <w:w w:val="105"/>
          <w:lang w:val="uk-UA"/>
        </w:rPr>
        <w:t xml:space="preserve">управління ризиками </w:t>
      </w:r>
      <w:r w:rsidRPr="000E4BA7">
        <w:rPr>
          <w:rFonts w:ascii="Palatino Linotype" w:hAnsi="Palatino Linotype"/>
          <w:w w:val="105"/>
          <w:lang w:val="uk-UA"/>
        </w:rPr>
        <w:t xml:space="preserve">- </w:t>
      </w:r>
      <w:r w:rsidRPr="000E4BA7">
        <w:rPr>
          <w:w w:val="105"/>
          <w:lang w:val="uk-UA"/>
        </w:rPr>
        <w:t xml:space="preserve">Міжнародної організації зі стандартизації </w:t>
      </w:r>
      <w:r w:rsidRPr="000E4BA7">
        <w:rPr>
          <w:rFonts w:ascii="Palatino Linotype" w:hAnsi="Palatino Linotype"/>
          <w:w w:val="105"/>
          <w:lang w:val="uk-UA"/>
        </w:rPr>
        <w:t xml:space="preserve">(ISO), </w:t>
      </w:r>
      <w:r w:rsidRPr="000E4BA7">
        <w:rPr>
          <w:w w:val="105"/>
          <w:lang w:val="uk-UA"/>
        </w:rPr>
        <w:t>НАТО</w:t>
      </w:r>
      <w:r w:rsidRPr="000E4BA7">
        <w:rPr>
          <w:rFonts w:ascii="Palatino Linotype" w:hAnsi="Palatino Linotype"/>
          <w:w w:val="105"/>
          <w:lang w:val="uk-UA"/>
        </w:rPr>
        <w:t xml:space="preserve">, </w:t>
      </w:r>
      <w:r w:rsidRPr="000E4BA7">
        <w:rPr>
          <w:w w:val="105"/>
          <w:lang w:val="uk-UA"/>
        </w:rPr>
        <w:t xml:space="preserve">Управління державної звітності США </w:t>
      </w:r>
      <w:r w:rsidRPr="000E4BA7">
        <w:rPr>
          <w:rFonts w:ascii="Palatino Linotype" w:hAnsi="Palatino Linotype"/>
          <w:w w:val="105"/>
          <w:lang w:val="uk-UA"/>
        </w:rPr>
        <w:t>(GAO)</w:t>
      </w:r>
      <w:r w:rsidRPr="000E4BA7">
        <w:rPr>
          <w:rFonts w:ascii="Palatino Linotype" w:hAnsi="Palatino Linotype"/>
          <w:spacing w:val="40"/>
          <w:w w:val="105"/>
          <w:lang w:val="uk-UA"/>
        </w:rPr>
        <w:t xml:space="preserve"> </w:t>
      </w:r>
      <w:r w:rsidRPr="000E4BA7">
        <w:rPr>
          <w:w w:val="105"/>
          <w:lang w:val="uk-UA"/>
        </w:rPr>
        <w:t>і Національного</w:t>
      </w:r>
      <w:r w:rsidRPr="000E4BA7">
        <w:rPr>
          <w:spacing w:val="40"/>
          <w:w w:val="105"/>
          <w:lang w:val="uk-UA"/>
        </w:rPr>
        <w:t xml:space="preserve"> </w:t>
      </w:r>
      <w:r w:rsidRPr="000E4BA7">
        <w:rPr>
          <w:w w:val="105"/>
          <w:lang w:val="uk-UA"/>
        </w:rPr>
        <w:t xml:space="preserve">плану захисту інфраструктури США </w:t>
      </w:r>
      <w:r w:rsidRPr="000E4BA7">
        <w:rPr>
          <w:rFonts w:ascii="Palatino Linotype" w:hAnsi="Palatino Linotype"/>
          <w:w w:val="105"/>
          <w:lang w:val="uk-UA"/>
        </w:rPr>
        <w:t xml:space="preserve">( NIPP), - </w:t>
      </w:r>
      <w:r w:rsidRPr="000E4BA7">
        <w:rPr>
          <w:w w:val="105"/>
          <w:lang w:val="uk-UA"/>
        </w:rPr>
        <w:t>які були розроблені або адаптовані для управління ризиками безпеки</w:t>
      </w:r>
      <w:r w:rsidRPr="000E4BA7">
        <w:rPr>
          <w:rFonts w:ascii="Palatino Linotype" w:hAnsi="Palatino Linotype"/>
          <w:w w:val="105"/>
          <w:lang w:val="uk-UA"/>
        </w:rPr>
        <w:t xml:space="preserve">. </w:t>
      </w:r>
      <w:r w:rsidRPr="000E4BA7">
        <w:rPr>
          <w:w w:val="105"/>
          <w:lang w:val="uk-UA"/>
        </w:rPr>
        <w:t>Далі Френч демонструє</w:t>
      </w:r>
      <w:r w:rsidRPr="000E4BA7">
        <w:rPr>
          <w:rFonts w:ascii="Palatino Linotype" w:hAnsi="Palatino Linotype"/>
          <w:w w:val="105"/>
          <w:lang w:val="uk-UA"/>
        </w:rPr>
        <w:t xml:space="preserve">, </w:t>
      </w:r>
      <w:r w:rsidRPr="000E4BA7">
        <w:rPr>
          <w:w w:val="105"/>
          <w:lang w:val="uk-UA"/>
        </w:rPr>
        <w:t>як державна програма управління ризиками на національному рівні може заохочувати і спрямовувати практику управління</w:t>
      </w:r>
      <w:r w:rsidRPr="000E4BA7">
        <w:rPr>
          <w:spacing w:val="40"/>
          <w:w w:val="105"/>
          <w:lang w:val="uk-UA"/>
        </w:rPr>
        <w:t xml:space="preserve"> </w:t>
      </w:r>
      <w:r w:rsidRPr="000E4BA7">
        <w:rPr>
          <w:w w:val="105"/>
          <w:lang w:val="uk-UA"/>
        </w:rPr>
        <w:t>ризиками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а</w:t>
      </w:r>
      <w:r w:rsidRPr="000E4BA7">
        <w:rPr>
          <w:spacing w:val="40"/>
          <w:w w:val="105"/>
          <w:lang w:val="uk-UA"/>
        </w:rPr>
        <w:t xml:space="preserve"> </w:t>
      </w:r>
      <w:r w:rsidRPr="000E4BA7">
        <w:rPr>
          <w:w w:val="105"/>
          <w:lang w:val="uk-UA"/>
        </w:rPr>
        <w:t>також</w:t>
      </w:r>
      <w:r w:rsidRPr="000E4BA7">
        <w:rPr>
          <w:spacing w:val="40"/>
          <w:w w:val="105"/>
          <w:lang w:val="uk-UA"/>
        </w:rPr>
        <w:t xml:space="preserve"> </w:t>
      </w:r>
      <w:r w:rsidRPr="000E4BA7">
        <w:rPr>
          <w:w w:val="105"/>
          <w:lang w:val="uk-UA"/>
        </w:rPr>
        <w:t>координувати</w:t>
      </w:r>
      <w:r w:rsidRPr="000E4BA7">
        <w:rPr>
          <w:spacing w:val="40"/>
          <w:w w:val="105"/>
          <w:lang w:val="uk-UA"/>
        </w:rPr>
        <w:t xml:space="preserve"> </w:t>
      </w:r>
      <w:r w:rsidRPr="000E4BA7">
        <w:rPr>
          <w:w w:val="105"/>
          <w:lang w:val="uk-UA"/>
        </w:rPr>
        <w:t>діяльність організацій державного і приватного секторів</w:t>
      </w:r>
      <w:r w:rsidRPr="000E4BA7">
        <w:rPr>
          <w:rFonts w:ascii="Palatino Linotype" w:hAnsi="Palatino Linotype"/>
          <w:w w:val="105"/>
          <w:lang w:val="uk-UA"/>
        </w:rPr>
        <w:t xml:space="preserve">, </w:t>
      </w:r>
      <w:r w:rsidRPr="000E4BA7">
        <w:rPr>
          <w:w w:val="105"/>
          <w:lang w:val="uk-UA"/>
        </w:rPr>
        <w:t>задіяних в</w:t>
      </w:r>
      <w:r w:rsidRPr="000E4BA7">
        <w:rPr>
          <w:spacing w:val="40"/>
          <w:w w:val="105"/>
          <w:lang w:val="uk-UA"/>
        </w:rPr>
        <w:t xml:space="preserve"> </w:t>
      </w:r>
      <w:r w:rsidRPr="000E4BA7">
        <w:rPr>
          <w:w w:val="105"/>
          <w:lang w:val="uk-UA"/>
        </w:rPr>
        <w:t>операціях на об</w:t>
      </w:r>
      <w:r w:rsidRPr="000E4BA7">
        <w:rPr>
          <w:rFonts w:ascii="Palatino Linotype" w:hAnsi="Palatino Linotype"/>
          <w:w w:val="105"/>
          <w:lang w:val="uk-UA"/>
        </w:rPr>
        <w:t>'</w:t>
      </w:r>
      <w:r w:rsidRPr="000E4BA7">
        <w:rPr>
          <w:w w:val="105"/>
          <w:lang w:val="uk-UA"/>
        </w:rPr>
        <w:t>єктах критичної інфраструктури</w:t>
      </w:r>
      <w:r w:rsidRPr="000E4BA7">
        <w:rPr>
          <w:rFonts w:ascii="Palatino Linotype" w:hAnsi="Palatino Linotype"/>
          <w:w w:val="105"/>
          <w:lang w:val="uk-UA"/>
        </w:rPr>
        <w:t xml:space="preserve">, </w:t>
      </w:r>
      <w:r w:rsidRPr="000E4BA7">
        <w:rPr>
          <w:w w:val="105"/>
          <w:lang w:val="uk-UA"/>
        </w:rPr>
        <w:t>з метою створення сприятливого середовища для КІСР</w:t>
      </w:r>
      <w:r w:rsidRPr="000E4BA7">
        <w:rPr>
          <w:rFonts w:ascii="Palatino Linotype" w:hAnsi="Palatino Linotype"/>
          <w:w w:val="105"/>
          <w:lang w:val="uk-UA"/>
        </w:rPr>
        <w:t>.</w:t>
      </w:r>
    </w:p>
    <w:p w:rsidR="001971BF" w:rsidRPr="000E4BA7" w:rsidRDefault="00933F58" w:rsidP="00C30788">
      <w:pPr>
        <w:pStyle w:val="a3"/>
        <w:tabs>
          <w:tab w:val="left" w:pos="0"/>
        </w:tabs>
        <w:spacing w:before="213" w:line="266" w:lineRule="auto"/>
        <w:ind w:left="139" w:right="-55" w:firstLine="360"/>
        <w:rPr>
          <w:rFonts w:ascii="Palatino Linotype" w:hAnsi="Palatino Linotype"/>
          <w:spacing w:val="-2"/>
          <w:w w:val="105"/>
          <w:lang w:val="uk-UA"/>
        </w:rPr>
      </w:pPr>
      <w:r w:rsidRPr="000E4BA7">
        <w:rPr>
          <w:w w:val="105"/>
          <w:lang w:val="uk-UA"/>
        </w:rPr>
        <w:lastRenderedPageBreak/>
        <w:t xml:space="preserve">У той час як у </w:t>
      </w:r>
      <w:r w:rsidRPr="000E4BA7">
        <w:rPr>
          <w:spacing w:val="11"/>
          <w:w w:val="105"/>
          <w:lang w:val="uk-UA"/>
        </w:rPr>
        <w:t xml:space="preserve">попередньому </w:t>
      </w:r>
      <w:r w:rsidRPr="000E4BA7">
        <w:rPr>
          <w:spacing w:val="9"/>
          <w:w w:val="105"/>
          <w:lang w:val="uk-UA"/>
        </w:rPr>
        <w:t xml:space="preserve">розділі </w:t>
      </w:r>
      <w:proofErr w:type="spellStart"/>
      <w:r w:rsidRPr="000E4BA7">
        <w:rPr>
          <w:spacing w:val="10"/>
          <w:w w:val="105"/>
          <w:lang w:val="uk-UA"/>
        </w:rPr>
        <w:t>Бічакчі</w:t>
      </w:r>
      <w:proofErr w:type="spellEnd"/>
      <w:r w:rsidRPr="000E4BA7">
        <w:rPr>
          <w:spacing w:val="10"/>
          <w:w w:val="105"/>
          <w:lang w:val="uk-UA"/>
        </w:rPr>
        <w:t xml:space="preserve"> </w:t>
      </w:r>
      <w:r w:rsidRPr="000E4BA7">
        <w:rPr>
          <w:spacing w:val="11"/>
          <w:w w:val="105"/>
          <w:lang w:val="uk-UA"/>
        </w:rPr>
        <w:t xml:space="preserve">описує </w:t>
      </w:r>
      <w:r w:rsidRPr="000E4BA7">
        <w:rPr>
          <w:spacing w:val="9"/>
          <w:w w:val="105"/>
          <w:lang w:val="uk-UA"/>
        </w:rPr>
        <w:t xml:space="preserve">різні </w:t>
      </w:r>
      <w:proofErr w:type="spellStart"/>
      <w:r w:rsidRPr="000E4BA7">
        <w:rPr>
          <w:spacing w:val="10"/>
          <w:w w:val="105"/>
          <w:lang w:val="uk-UA"/>
        </w:rPr>
        <w:t>кіберзагрози</w:t>
      </w:r>
      <w:proofErr w:type="spellEnd"/>
      <w:r w:rsidRPr="000E4BA7">
        <w:rPr>
          <w:spacing w:val="10"/>
          <w:w w:val="105"/>
          <w:lang w:val="uk-UA"/>
        </w:rPr>
        <w:t xml:space="preserve"> </w:t>
      </w:r>
      <w:r w:rsidRPr="000E4BA7">
        <w:rPr>
          <w:w w:val="105"/>
          <w:lang w:val="uk-UA"/>
        </w:rPr>
        <w:t>для КІ</w:t>
      </w:r>
      <w:r w:rsidRPr="000E4BA7">
        <w:rPr>
          <w:rFonts w:ascii="Palatino Linotype" w:hAnsi="Palatino Linotype"/>
          <w:w w:val="105"/>
          <w:lang w:val="uk-UA"/>
        </w:rPr>
        <w:t xml:space="preserve">, </w:t>
      </w:r>
      <w:proofErr w:type="spellStart"/>
      <w:r w:rsidRPr="000E4BA7">
        <w:rPr>
          <w:spacing w:val="10"/>
          <w:w w:val="105"/>
          <w:lang w:val="uk-UA"/>
        </w:rPr>
        <w:t>Сонгбек</w:t>
      </w:r>
      <w:proofErr w:type="spellEnd"/>
      <w:r w:rsidRPr="000E4BA7">
        <w:rPr>
          <w:spacing w:val="10"/>
          <w:w w:val="105"/>
          <w:lang w:val="uk-UA"/>
        </w:rPr>
        <w:t xml:space="preserve"> </w:t>
      </w:r>
      <w:r w:rsidRPr="000E4BA7">
        <w:rPr>
          <w:w w:val="105"/>
          <w:lang w:val="uk-UA"/>
        </w:rPr>
        <w:t xml:space="preserve">Чо надає користувачам </w:t>
      </w:r>
      <w:r w:rsidRPr="000E4BA7">
        <w:rPr>
          <w:spacing w:val="9"/>
          <w:w w:val="105"/>
          <w:lang w:val="uk-UA"/>
        </w:rPr>
        <w:t xml:space="preserve">цього посібника </w:t>
      </w:r>
      <w:r w:rsidRPr="000E4BA7">
        <w:rPr>
          <w:w w:val="105"/>
          <w:lang w:val="uk-UA"/>
        </w:rPr>
        <w:t>деякі важливі інструменти кібербезпеки для пом</w:t>
      </w:r>
      <w:r w:rsidRPr="000E4BA7">
        <w:rPr>
          <w:rFonts w:ascii="Palatino Linotype" w:hAnsi="Palatino Linotype"/>
          <w:w w:val="105"/>
          <w:lang w:val="uk-UA"/>
        </w:rPr>
        <w:t>'</w:t>
      </w:r>
      <w:r w:rsidRPr="000E4BA7">
        <w:rPr>
          <w:w w:val="105"/>
          <w:lang w:val="uk-UA"/>
        </w:rPr>
        <w:t>якшення цих самих загроз</w:t>
      </w:r>
      <w:r w:rsidRPr="000E4BA7">
        <w:rPr>
          <w:rFonts w:ascii="Palatino Linotype" w:hAnsi="Palatino Linotype"/>
          <w:w w:val="105"/>
          <w:lang w:val="uk-UA"/>
        </w:rPr>
        <w:t xml:space="preserve">. </w:t>
      </w:r>
      <w:r w:rsidRPr="000E4BA7">
        <w:rPr>
          <w:w w:val="105"/>
          <w:lang w:val="uk-UA"/>
        </w:rPr>
        <w:t xml:space="preserve">У Розділі </w:t>
      </w:r>
      <w:r w:rsidRPr="000E4BA7">
        <w:rPr>
          <w:rFonts w:ascii="Palatino Linotype" w:hAnsi="Palatino Linotype"/>
          <w:w w:val="105"/>
          <w:lang w:val="uk-UA"/>
        </w:rPr>
        <w:t xml:space="preserve">14 </w:t>
      </w:r>
      <w:r w:rsidRPr="000E4BA7">
        <w:rPr>
          <w:rFonts w:ascii="Palatino Linotype" w:hAnsi="Palatino Linotype"/>
          <w:spacing w:val="10"/>
          <w:w w:val="105"/>
          <w:lang w:val="uk-UA"/>
        </w:rPr>
        <w:t>"</w:t>
      </w:r>
      <w:r w:rsidRPr="000E4BA7">
        <w:rPr>
          <w:spacing w:val="10"/>
          <w:w w:val="105"/>
          <w:lang w:val="uk-UA"/>
        </w:rPr>
        <w:t xml:space="preserve">Посилення </w:t>
      </w:r>
      <w:r w:rsidRPr="000E4BA7">
        <w:rPr>
          <w:spacing w:val="11"/>
          <w:w w:val="105"/>
          <w:lang w:val="uk-UA"/>
        </w:rPr>
        <w:t xml:space="preserve">кібербезпеки промислових </w:t>
      </w:r>
      <w:r w:rsidRPr="000E4BA7">
        <w:rPr>
          <w:w w:val="105"/>
          <w:lang w:val="uk-UA"/>
        </w:rPr>
        <w:t>систем управління</w:t>
      </w:r>
      <w:r w:rsidRPr="000E4BA7">
        <w:rPr>
          <w:rFonts w:ascii="Palatino Linotype" w:hAnsi="Palatino Linotype"/>
          <w:w w:val="105"/>
          <w:lang w:val="uk-UA"/>
        </w:rPr>
        <w:t xml:space="preserve">" </w:t>
      </w:r>
      <w:r w:rsidRPr="000E4BA7">
        <w:rPr>
          <w:w w:val="105"/>
          <w:lang w:val="uk-UA"/>
        </w:rPr>
        <w:t xml:space="preserve">Чо пропонує короткий огляд характеристик промислових систем управління </w:t>
      </w:r>
      <w:r w:rsidRPr="000E4BA7">
        <w:rPr>
          <w:rFonts w:ascii="Palatino Linotype" w:hAnsi="Palatino Linotype"/>
          <w:w w:val="105"/>
          <w:lang w:val="uk-UA"/>
        </w:rPr>
        <w:t>(</w:t>
      </w:r>
      <w:r w:rsidRPr="000E4BA7">
        <w:rPr>
          <w:w w:val="105"/>
          <w:lang w:val="uk-UA"/>
        </w:rPr>
        <w:t>ПСУ</w:t>
      </w:r>
      <w:r w:rsidRPr="000E4BA7">
        <w:rPr>
          <w:rFonts w:ascii="Palatino Linotype" w:hAnsi="Palatino Linotype"/>
          <w:w w:val="105"/>
          <w:lang w:val="uk-UA"/>
        </w:rPr>
        <w:t xml:space="preserve">) </w:t>
      </w:r>
      <w:r w:rsidRPr="000E4BA7">
        <w:rPr>
          <w:w w:val="105"/>
          <w:lang w:val="uk-UA"/>
        </w:rPr>
        <w:t>і причин</w:t>
      </w:r>
      <w:r w:rsidRPr="000E4BA7">
        <w:rPr>
          <w:rFonts w:ascii="Palatino Linotype" w:hAnsi="Palatino Linotype"/>
          <w:w w:val="105"/>
          <w:lang w:val="uk-UA"/>
        </w:rPr>
        <w:t xml:space="preserve">, </w:t>
      </w:r>
      <w:r w:rsidRPr="000E4BA7">
        <w:rPr>
          <w:w w:val="105"/>
          <w:lang w:val="uk-UA"/>
        </w:rPr>
        <w:t>чому вони піддаються кібератакам з точки зору вразливості</w:t>
      </w:r>
      <w:r w:rsidRPr="000E4BA7">
        <w:rPr>
          <w:spacing w:val="40"/>
          <w:w w:val="105"/>
          <w:lang w:val="uk-UA"/>
        </w:rPr>
        <w:t xml:space="preserve"> </w:t>
      </w:r>
      <w:r w:rsidRPr="000E4BA7">
        <w:rPr>
          <w:w w:val="105"/>
          <w:lang w:val="uk-UA"/>
        </w:rPr>
        <w:t>компонентів</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а</w:t>
      </w:r>
      <w:r w:rsidRPr="000E4BA7">
        <w:rPr>
          <w:spacing w:val="40"/>
          <w:w w:val="105"/>
          <w:lang w:val="uk-UA"/>
        </w:rPr>
        <w:t xml:space="preserve"> </w:t>
      </w:r>
      <w:r w:rsidRPr="000E4BA7">
        <w:rPr>
          <w:w w:val="105"/>
          <w:lang w:val="uk-UA"/>
        </w:rPr>
        <w:t>також</w:t>
      </w:r>
      <w:r w:rsidRPr="000E4BA7">
        <w:rPr>
          <w:spacing w:val="40"/>
          <w:w w:val="105"/>
          <w:lang w:val="uk-UA"/>
        </w:rPr>
        <w:t xml:space="preserve"> </w:t>
      </w:r>
      <w:r w:rsidRPr="000E4BA7">
        <w:rPr>
          <w:w w:val="105"/>
          <w:lang w:val="uk-UA"/>
        </w:rPr>
        <w:t>поширеної</w:t>
      </w:r>
      <w:r w:rsidRPr="000E4BA7">
        <w:rPr>
          <w:spacing w:val="40"/>
          <w:w w:val="105"/>
          <w:lang w:val="uk-UA"/>
        </w:rPr>
        <w:t xml:space="preserve"> </w:t>
      </w:r>
      <w:r w:rsidRPr="000E4BA7">
        <w:rPr>
          <w:w w:val="105"/>
          <w:lang w:val="uk-UA"/>
        </w:rPr>
        <w:t>в</w:t>
      </w:r>
      <w:r w:rsidRPr="000E4BA7">
        <w:rPr>
          <w:spacing w:val="40"/>
          <w:w w:val="105"/>
          <w:lang w:val="uk-UA"/>
        </w:rPr>
        <w:t xml:space="preserve"> </w:t>
      </w:r>
      <w:r w:rsidRPr="000E4BA7">
        <w:rPr>
          <w:w w:val="105"/>
          <w:lang w:val="uk-UA"/>
        </w:rPr>
        <w:t>сучасній критичній інфраструктурі практики експлуатації ПСУ в більш відкритих взаємозв</w:t>
      </w:r>
      <w:r w:rsidRPr="000E4BA7">
        <w:rPr>
          <w:rFonts w:ascii="Palatino Linotype" w:hAnsi="Palatino Linotype"/>
          <w:w w:val="105"/>
          <w:lang w:val="uk-UA"/>
        </w:rPr>
        <w:t>'</w:t>
      </w:r>
      <w:r w:rsidRPr="000E4BA7">
        <w:rPr>
          <w:w w:val="105"/>
          <w:lang w:val="uk-UA"/>
        </w:rPr>
        <w:t>язках з бізнес</w:t>
      </w:r>
      <w:r w:rsidRPr="000E4BA7">
        <w:rPr>
          <w:rFonts w:ascii="Palatino Linotype" w:hAnsi="Palatino Linotype"/>
          <w:w w:val="105"/>
          <w:lang w:val="uk-UA"/>
        </w:rPr>
        <w:t>-</w:t>
      </w:r>
      <w:r w:rsidRPr="000E4BA7">
        <w:rPr>
          <w:w w:val="105"/>
          <w:lang w:val="uk-UA"/>
        </w:rPr>
        <w:t>мережами</w:t>
      </w:r>
      <w:r w:rsidRPr="000E4BA7">
        <w:rPr>
          <w:rFonts w:ascii="Palatino Linotype" w:hAnsi="Palatino Linotype"/>
          <w:w w:val="105"/>
          <w:lang w:val="uk-UA"/>
        </w:rPr>
        <w:t xml:space="preserve">. </w:t>
      </w:r>
      <w:r w:rsidRPr="000E4BA7">
        <w:rPr>
          <w:w w:val="105"/>
          <w:lang w:val="uk-UA"/>
        </w:rPr>
        <w:t xml:space="preserve">Він висвітлює ці вразливості на прикладах деяких великих </w:t>
      </w:r>
      <w:proofErr w:type="spellStart"/>
      <w:r w:rsidRPr="000E4BA7">
        <w:rPr>
          <w:w w:val="105"/>
          <w:lang w:val="uk-UA"/>
        </w:rPr>
        <w:t>кіберподій</w:t>
      </w:r>
      <w:proofErr w:type="spellEnd"/>
      <w:r w:rsidRPr="000E4BA7">
        <w:rPr>
          <w:rFonts w:ascii="Palatino Linotype" w:hAnsi="Palatino Linotype"/>
          <w:w w:val="105"/>
          <w:lang w:val="uk-UA"/>
        </w:rPr>
        <w:t xml:space="preserve">, </w:t>
      </w:r>
      <w:r w:rsidRPr="000E4BA7">
        <w:rPr>
          <w:w w:val="105"/>
          <w:lang w:val="uk-UA"/>
        </w:rPr>
        <w:t>зокрема</w:t>
      </w:r>
      <w:r w:rsidRPr="000E4BA7">
        <w:rPr>
          <w:rFonts w:ascii="Palatino Linotype" w:hAnsi="Palatino Linotype"/>
          <w:w w:val="105"/>
          <w:lang w:val="uk-UA"/>
        </w:rPr>
        <w:t xml:space="preserve">: </w:t>
      </w:r>
      <w:proofErr w:type="spellStart"/>
      <w:r w:rsidRPr="000E4BA7">
        <w:rPr>
          <w:rFonts w:ascii="Palatino Linotype" w:hAnsi="Palatino Linotype"/>
          <w:w w:val="105"/>
          <w:lang w:val="uk-UA"/>
        </w:rPr>
        <w:t>Stuxnet</w:t>
      </w:r>
      <w:proofErr w:type="spellEnd"/>
      <w:r w:rsidRPr="000E4BA7">
        <w:rPr>
          <w:rFonts w:ascii="Palatino Linotype" w:hAnsi="Palatino Linotype"/>
          <w:w w:val="105"/>
          <w:lang w:val="uk-UA"/>
        </w:rPr>
        <w:t xml:space="preserve"> (2010), </w:t>
      </w:r>
      <w:proofErr w:type="spellStart"/>
      <w:r w:rsidRPr="000E4BA7">
        <w:rPr>
          <w:rFonts w:ascii="Palatino Linotype" w:hAnsi="Palatino Linotype"/>
          <w:w w:val="105"/>
          <w:lang w:val="uk-UA"/>
        </w:rPr>
        <w:t>BlackEnergy</w:t>
      </w:r>
      <w:proofErr w:type="spellEnd"/>
      <w:r w:rsidRPr="000E4BA7">
        <w:rPr>
          <w:rFonts w:ascii="Palatino Linotype" w:hAnsi="Palatino Linotype"/>
          <w:w w:val="105"/>
          <w:lang w:val="uk-UA"/>
        </w:rPr>
        <w:t xml:space="preserve"> (2011), </w:t>
      </w:r>
      <w:r w:rsidRPr="000E4BA7">
        <w:rPr>
          <w:w w:val="105"/>
          <w:lang w:val="uk-UA"/>
        </w:rPr>
        <w:t xml:space="preserve">відключення електроенергії в Україні </w:t>
      </w:r>
      <w:r w:rsidRPr="000E4BA7">
        <w:rPr>
          <w:rFonts w:ascii="Palatino Linotype" w:hAnsi="Palatino Linotype"/>
          <w:w w:val="105"/>
          <w:lang w:val="uk-UA"/>
        </w:rPr>
        <w:t xml:space="preserve">(2015), </w:t>
      </w:r>
      <w:r w:rsidRPr="000E4BA7">
        <w:rPr>
          <w:w w:val="105"/>
          <w:lang w:val="uk-UA"/>
        </w:rPr>
        <w:t xml:space="preserve">атомна електростанція </w:t>
      </w:r>
      <w:r w:rsidRPr="000E4BA7">
        <w:rPr>
          <w:rFonts w:ascii="Palatino Linotype" w:hAnsi="Palatino Linotype"/>
          <w:w w:val="105"/>
          <w:lang w:val="uk-UA"/>
        </w:rPr>
        <w:t xml:space="preserve">RWE </w:t>
      </w:r>
      <w:r w:rsidRPr="000E4BA7">
        <w:rPr>
          <w:w w:val="105"/>
          <w:lang w:val="uk-UA"/>
        </w:rPr>
        <w:t xml:space="preserve">в Німеччині </w:t>
      </w:r>
      <w:r w:rsidRPr="000E4BA7">
        <w:rPr>
          <w:rFonts w:ascii="Palatino Linotype" w:hAnsi="Palatino Linotype"/>
          <w:w w:val="105"/>
          <w:lang w:val="uk-UA"/>
        </w:rPr>
        <w:t>(2016), TRITON</w:t>
      </w:r>
      <w:r w:rsidRPr="000E4BA7">
        <w:rPr>
          <w:rFonts w:ascii="Palatino Linotype" w:hAnsi="Palatino Linotype"/>
          <w:spacing w:val="80"/>
          <w:w w:val="150"/>
          <w:lang w:val="uk-UA"/>
        </w:rPr>
        <w:t xml:space="preserve"> </w:t>
      </w:r>
      <w:r w:rsidRPr="000E4BA7">
        <w:rPr>
          <w:rFonts w:ascii="Palatino Linotype" w:hAnsi="Palatino Linotype"/>
          <w:w w:val="105"/>
          <w:lang w:val="uk-UA"/>
        </w:rPr>
        <w:t>(2017)</w:t>
      </w:r>
      <w:r w:rsidRPr="000E4BA7">
        <w:rPr>
          <w:rFonts w:ascii="Palatino Linotype" w:hAnsi="Palatino Linotype"/>
          <w:spacing w:val="80"/>
          <w:w w:val="150"/>
          <w:lang w:val="uk-UA"/>
        </w:rPr>
        <w:t xml:space="preserve"> </w:t>
      </w:r>
      <w:r w:rsidRPr="000E4BA7">
        <w:rPr>
          <w:w w:val="105"/>
          <w:lang w:val="uk-UA"/>
        </w:rPr>
        <w:t>і</w:t>
      </w:r>
      <w:r w:rsidRPr="000E4BA7">
        <w:rPr>
          <w:spacing w:val="80"/>
          <w:w w:val="150"/>
          <w:lang w:val="uk-UA"/>
        </w:rPr>
        <w:t xml:space="preserve"> </w:t>
      </w:r>
      <w:r w:rsidRPr="000E4BA7">
        <w:rPr>
          <w:w w:val="105"/>
          <w:lang w:val="uk-UA"/>
        </w:rPr>
        <w:t>Колоніальний</w:t>
      </w:r>
      <w:r w:rsidRPr="000E4BA7">
        <w:rPr>
          <w:spacing w:val="80"/>
          <w:w w:val="150"/>
          <w:lang w:val="uk-UA"/>
        </w:rPr>
        <w:t xml:space="preserve"> </w:t>
      </w:r>
      <w:r w:rsidRPr="000E4BA7">
        <w:rPr>
          <w:w w:val="105"/>
          <w:lang w:val="uk-UA"/>
        </w:rPr>
        <w:t>трубопровід</w:t>
      </w:r>
      <w:r w:rsidRPr="000E4BA7">
        <w:rPr>
          <w:spacing w:val="80"/>
          <w:w w:val="150"/>
          <w:lang w:val="uk-UA"/>
        </w:rPr>
        <w:t xml:space="preserve"> </w:t>
      </w:r>
      <w:r w:rsidRPr="000E4BA7">
        <w:rPr>
          <w:rFonts w:ascii="Palatino Linotype" w:hAnsi="Palatino Linotype"/>
          <w:w w:val="105"/>
          <w:lang w:val="uk-UA"/>
        </w:rPr>
        <w:t>(2021).</w:t>
      </w:r>
      <w:r w:rsidRPr="000E4BA7">
        <w:rPr>
          <w:rFonts w:ascii="Palatino Linotype" w:hAnsi="Palatino Linotype"/>
          <w:spacing w:val="80"/>
          <w:w w:val="150"/>
          <w:lang w:val="uk-UA"/>
        </w:rPr>
        <w:t xml:space="preserve"> </w:t>
      </w:r>
      <w:r w:rsidRPr="000E4BA7">
        <w:rPr>
          <w:w w:val="105"/>
          <w:lang w:val="uk-UA"/>
        </w:rPr>
        <w:t>У</w:t>
      </w:r>
      <w:r w:rsidRPr="000E4BA7">
        <w:rPr>
          <w:spacing w:val="80"/>
          <w:w w:val="150"/>
          <w:lang w:val="uk-UA"/>
        </w:rPr>
        <w:t xml:space="preserve"> </w:t>
      </w:r>
      <w:r w:rsidRPr="000E4BA7">
        <w:rPr>
          <w:w w:val="105"/>
          <w:lang w:val="uk-UA"/>
        </w:rPr>
        <w:t>розділі пропонуються</w:t>
      </w:r>
      <w:r w:rsidRPr="000E4BA7">
        <w:rPr>
          <w:spacing w:val="80"/>
          <w:w w:val="105"/>
          <w:lang w:val="uk-UA"/>
        </w:rPr>
        <w:t xml:space="preserve"> </w:t>
      </w:r>
      <w:r w:rsidRPr="000E4BA7">
        <w:rPr>
          <w:w w:val="105"/>
          <w:lang w:val="uk-UA"/>
        </w:rPr>
        <w:t>найкращі практики та інструменти для зацікавлених сторін</w:t>
      </w:r>
      <w:r w:rsidRPr="000E4BA7">
        <w:rPr>
          <w:rFonts w:ascii="Palatino Linotype" w:hAnsi="Palatino Linotype"/>
          <w:w w:val="105"/>
          <w:lang w:val="uk-UA"/>
        </w:rPr>
        <w:t xml:space="preserve">, </w:t>
      </w:r>
      <w:r w:rsidRPr="000E4BA7">
        <w:rPr>
          <w:w w:val="105"/>
          <w:lang w:val="uk-UA"/>
        </w:rPr>
        <w:t>власників та операторів об</w:t>
      </w:r>
      <w:r w:rsidRPr="000E4BA7">
        <w:rPr>
          <w:rFonts w:ascii="Palatino Linotype" w:hAnsi="Palatino Linotype"/>
          <w:w w:val="105"/>
          <w:lang w:val="uk-UA"/>
        </w:rPr>
        <w:t>'</w:t>
      </w:r>
      <w:r w:rsidRPr="000E4BA7">
        <w:rPr>
          <w:w w:val="105"/>
          <w:lang w:val="uk-UA"/>
        </w:rPr>
        <w:t>єктів критичної інфраструктури для захисту своїх систем</w:t>
      </w:r>
      <w:r w:rsidRPr="000E4BA7">
        <w:rPr>
          <w:rFonts w:ascii="Palatino Linotype" w:hAnsi="Palatino Linotype"/>
          <w:w w:val="105"/>
          <w:lang w:val="uk-UA"/>
        </w:rPr>
        <w:t xml:space="preserve">, </w:t>
      </w:r>
      <w:r w:rsidRPr="000E4BA7">
        <w:rPr>
          <w:w w:val="105"/>
          <w:lang w:val="uk-UA"/>
        </w:rPr>
        <w:t>підвищення безпеки та стійкості</w:t>
      </w:r>
      <w:r w:rsidRPr="000E4BA7">
        <w:rPr>
          <w:spacing w:val="61"/>
          <w:w w:val="150"/>
          <w:lang w:val="uk-UA"/>
        </w:rPr>
        <w:t xml:space="preserve"> </w:t>
      </w:r>
      <w:r w:rsidRPr="000E4BA7">
        <w:rPr>
          <w:w w:val="105"/>
          <w:lang w:val="uk-UA"/>
        </w:rPr>
        <w:t>до</w:t>
      </w:r>
      <w:r w:rsidRPr="000E4BA7">
        <w:rPr>
          <w:spacing w:val="61"/>
          <w:w w:val="150"/>
          <w:lang w:val="uk-UA"/>
        </w:rPr>
        <w:t xml:space="preserve"> </w:t>
      </w:r>
      <w:r w:rsidRPr="000E4BA7">
        <w:rPr>
          <w:w w:val="105"/>
          <w:lang w:val="uk-UA"/>
        </w:rPr>
        <w:t>кібератак</w:t>
      </w:r>
      <w:r w:rsidRPr="000E4BA7">
        <w:rPr>
          <w:rFonts w:ascii="Palatino Linotype" w:hAnsi="Palatino Linotype"/>
          <w:w w:val="105"/>
          <w:lang w:val="uk-UA"/>
        </w:rPr>
        <w:t>.</w:t>
      </w:r>
      <w:r w:rsidRPr="000E4BA7">
        <w:rPr>
          <w:rFonts w:ascii="Palatino Linotype" w:hAnsi="Palatino Linotype"/>
          <w:spacing w:val="70"/>
          <w:w w:val="150"/>
          <w:lang w:val="uk-UA"/>
        </w:rPr>
        <w:t xml:space="preserve"> </w:t>
      </w:r>
      <w:r w:rsidRPr="000E4BA7">
        <w:rPr>
          <w:w w:val="105"/>
          <w:lang w:val="uk-UA"/>
        </w:rPr>
        <w:t>Чо</w:t>
      </w:r>
      <w:r w:rsidRPr="000E4BA7">
        <w:rPr>
          <w:spacing w:val="61"/>
          <w:w w:val="150"/>
          <w:lang w:val="uk-UA"/>
        </w:rPr>
        <w:t xml:space="preserve"> </w:t>
      </w:r>
      <w:r w:rsidRPr="000E4BA7">
        <w:rPr>
          <w:w w:val="105"/>
          <w:lang w:val="uk-UA"/>
        </w:rPr>
        <w:t>рекомендує</w:t>
      </w:r>
      <w:r w:rsidRPr="000E4BA7">
        <w:rPr>
          <w:spacing w:val="61"/>
          <w:w w:val="150"/>
          <w:lang w:val="uk-UA"/>
        </w:rPr>
        <w:t xml:space="preserve"> </w:t>
      </w:r>
      <w:r w:rsidRPr="000E4BA7">
        <w:rPr>
          <w:spacing w:val="-2"/>
          <w:w w:val="105"/>
          <w:lang w:val="uk-UA"/>
        </w:rPr>
        <w:t>використовувати</w:t>
      </w:r>
      <w:r w:rsidR="00E05034" w:rsidRPr="000E4BA7">
        <w:rPr>
          <w:spacing w:val="-2"/>
          <w:w w:val="105"/>
          <w:lang w:val="uk-UA"/>
        </w:rPr>
        <w:t xml:space="preserve"> </w:t>
      </w:r>
      <w:r w:rsidRPr="000E4BA7">
        <w:rPr>
          <w:w w:val="105"/>
          <w:lang w:val="uk-UA"/>
        </w:rPr>
        <w:t>методології управління ризиками</w:t>
      </w:r>
      <w:r w:rsidRPr="000E4BA7">
        <w:rPr>
          <w:rFonts w:ascii="Palatino Linotype" w:hAnsi="Palatino Linotype"/>
          <w:w w:val="105"/>
          <w:lang w:val="uk-UA"/>
        </w:rPr>
        <w:t xml:space="preserve">, </w:t>
      </w:r>
      <w:r w:rsidRPr="000E4BA7">
        <w:rPr>
          <w:w w:val="105"/>
          <w:lang w:val="uk-UA"/>
        </w:rPr>
        <w:t>базові гігієнічні практики і основні заходи кібербезпеки</w:t>
      </w:r>
      <w:r w:rsidRPr="000E4BA7">
        <w:rPr>
          <w:rFonts w:ascii="Palatino Linotype" w:hAnsi="Palatino Linotype"/>
          <w:w w:val="105"/>
          <w:lang w:val="uk-UA"/>
        </w:rPr>
        <w:t xml:space="preserve">. </w:t>
      </w:r>
      <w:r w:rsidRPr="000E4BA7">
        <w:rPr>
          <w:w w:val="105"/>
          <w:lang w:val="uk-UA"/>
        </w:rPr>
        <w:t>Хоча НАТО вживає заходів для покращення</w:t>
      </w:r>
      <w:r w:rsidRPr="000E4BA7">
        <w:rPr>
          <w:spacing w:val="40"/>
          <w:w w:val="105"/>
          <w:lang w:val="uk-UA"/>
        </w:rPr>
        <w:t xml:space="preserve"> </w:t>
      </w:r>
      <w:r w:rsidRPr="000E4BA7">
        <w:rPr>
          <w:w w:val="105"/>
          <w:lang w:val="uk-UA"/>
        </w:rPr>
        <w:t>своєї</w:t>
      </w:r>
      <w:r w:rsidRPr="000E4BA7">
        <w:rPr>
          <w:spacing w:val="40"/>
          <w:w w:val="105"/>
          <w:lang w:val="uk-UA"/>
        </w:rPr>
        <w:t xml:space="preserve"> </w:t>
      </w:r>
      <w:r w:rsidRPr="000E4BA7">
        <w:rPr>
          <w:w w:val="105"/>
          <w:lang w:val="uk-UA"/>
        </w:rPr>
        <w:t>колективної</w:t>
      </w:r>
      <w:r w:rsidRPr="000E4BA7">
        <w:rPr>
          <w:spacing w:val="40"/>
          <w:w w:val="105"/>
          <w:lang w:val="uk-UA"/>
        </w:rPr>
        <w:t xml:space="preserve"> </w:t>
      </w:r>
      <w:r w:rsidRPr="000E4BA7">
        <w:rPr>
          <w:w w:val="105"/>
          <w:lang w:val="uk-UA"/>
        </w:rPr>
        <w:t>здатності</w:t>
      </w:r>
      <w:r w:rsidRPr="000E4BA7">
        <w:rPr>
          <w:spacing w:val="40"/>
          <w:w w:val="105"/>
          <w:lang w:val="uk-UA"/>
        </w:rPr>
        <w:t xml:space="preserve"> </w:t>
      </w:r>
      <w:r w:rsidRPr="000E4BA7">
        <w:rPr>
          <w:w w:val="105"/>
          <w:lang w:val="uk-UA"/>
        </w:rPr>
        <w:t>захищати</w:t>
      </w:r>
      <w:r w:rsidRPr="000E4BA7">
        <w:rPr>
          <w:spacing w:val="80"/>
          <w:w w:val="150"/>
          <w:lang w:val="uk-UA"/>
        </w:rPr>
        <w:t xml:space="preserve"> </w:t>
      </w:r>
      <w:r w:rsidRPr="000E4BA7">
        <w:rPr>
          <w:w w:val="105"/>
          <w:lang w:val="uk-UA"/>
        </w:rPr>
        <w:t>і реагувати на кібератаки на критично важливу інфраструктуру Альянсу</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окремі</w:t>
      </w:r>
      <w:r w:rsidRPr="000E4BA7">
        <w:rPr>
          <w:spacing w:val="40"/>
          <w:w w:val="105"/>
          <w:lang w:val="uk-UA"/>
        </w:rPr>
        <w:t xml:space="preserve"> </w:t>
      </w:r>
      <w:r w:rsidRPr="000E4BA7">
        <w:rPr>
          <w:w w:val="105"/>
          <w:lang w:val="uk-UA"/>
        </w:rPr>
        <w:t>країни</w:t>
      </w:r>
      <w:r w:rsidRPr="000E4BA7">
        <w:rPr>
          <w:rFonts w:ascii="Palatino Linotype" w:hAnsi="Palatino Linotype"/>
          <w:w w:val="105"/>
          <w:lang w:val="uk-UA"/>
        </w:rPr>
        <w:t>-</w:t>
      </w:r>
      <w:r w:rsidRPr="000E4BA7">
        <w:rPr>
          <w:w w:val="105"/>
          <w:lang w:val="uk-UA"/>
        </w:rPr>
        <w:t>члени</w:t>
      </w:r>
      <w:r w:rsidRPr="000E4BA7">
        <w:rPr>
          <w:spacing w:val="40"/>
          <w:w w:val="105"/>
          <w:lang w:val="uk-UA"/>
        </w:rPr>
        <w:t xml:space="preserve"> </w:t>
      </w:r>
      <w:r w:rsidRPr="000E4BA7">
        <w:rPr>
          <w:w w:val="105"/>
          <w:lang w:val="uk-UA"/>
        </w:rPr>
        <w:t>формують</w:t>
      </w:r>
      <w:r w:rsidRPr="000E4BA7">
        <w:rPr>
          <w:spacing w:val="40"/>
          <w:w w:val="105"/>
          <w:lang w:val="uk-UA"/>
        </w:rPr>
        <w:t xml:space="preserve"> </w:t>
      </w:r>
      <w:r w:rsidRPr="000E4BA7">
        <w:rPr>
          <w:w w:val="105"/>
          <w:lang w:val="uk-UA"/>
        </w:rPr>
        <w:t>першу</w:t>
      </w:r>
      <w:r w:rsidRPr="000E4BA7">
        <w:rPr>
          <w:spacing w:val="40"/>
          <w:w w:val="105"/>
          <w:lang w:val="uk-UA"/>
        </w:rPr>
        <w:t xml:space="preserve"> </w:t>
      </w:r>
      <w:r w:rsidRPr="000E4BA7">
        <w:rPr>
          <w:w w:val="105"/>
          <w:lang w:val="uk-UA"/>
        </w:rPr>
        <w:t>лінію</w:t>
      </w:r>
      <w:r w:rsidRPr="000E4BA7">
        <w:rPr>
          <w:spacing w:val="40"/>
          <w:w w:val="105"/>
          <w:lang w:val="uk-UA"/>
        </w:rPr>
        <w:t xml:space="preserve"> </w:t>
      </w:r>
      <w:r w:rsidRPr="000E4BA7">
        <w:rPr>
          <w:w w:val="105"/>
          <w:lang w:val="uk-UA"/>
        </w:rPr>
        <w:t>оборони</w:t>
      </w:r>
      <w:r w:rsidRPr="000E4BA7">
        <w:rPr>
          <w:rFonts w:ascii="Palatino Linotype" w:hAnsi="Palatino Linotype"/>
          <w:w w:val="105"/>
          <w:lang w:val="uk-UA"/>
        </w:rPr>
        <w:t xml:space="preserve">. </w:t>
      </w:r>
      <w:r w:rsidRPr="000E4BA7">
        <w:rPr>
          <w:w w:val="105"/>
          <w:lang w:val="uk-UA"/>
        </w:rPr>
        <w:t>Чо</w:t>
      </w:r>
      <w:r w:rsidRPr="000E4BA7">
        <w:rPr>
          <w:spacing w:val="40"/>
          <w:w w:val="105"/>
          <w:lang w:val="uk-UA"/>
        </w:rPr>
        <w:t xml:space="preserve"> </w:t>
      </w:r>
      <w:r w:rsidRPr="000E4BA7">
        <w:rPr>
          <w:w w:val="105"/>
          <w:lang w:val="uk-UA"/>
        </w:rPr>
        <w:t>пропонує</w:t>
      </w:r>
      <w:r w:rsidRPr="000E4BA7">
        <w:rPr>
          <w:spacing w:val="40"/>
          <w:w w:val="105"/>
          <w:lang w:val="uk-UA"/>
        </w:rPr>
        <w:t xml:space="preserve"> </w:t>
      </w:r>
      <w:r w:rsidRPr="000E4BA7">
        <w:rPr>
          <w:w w:val="105"/>
          <w:lang w:val="uk-UA"/>
        </w:rPr>
        <w:t>національним</w:t>
      </w:r>
      <w:r w:rsidRPr="000E4BA7">
        <w:rPr>
          <w:spacing w:val="40"/>
          <w:w w:val="105"/>
          <w:lang w:val="uk-UA"/>
        </w:rPr>
        <w:t xml:space="preserve"> </w:t>
      </w:r>
      <w:r w:rsidRPr="000E4BA7">
        <w:rPr>
          <w:w w:val="105"/>
          <w:lang w:val="uk-UA"/>
        </w:rPr>
        <w:t>урядам</w:t>
      </w:r>
      <w:r w:rsidRPr="000E4BA7">
        <w:rPr>
          <w:spacing w:val="40"/>
          <w:w w:val="105"/>
          <w:lang w:val="uk-UA"/>
        </w:rPr>
        <w:t xml:space="preserve"> </w:t>
      </w:r>
      <w:r w:rsidRPr="000E4BA7">
        <w:rPr>
          <w:w w:val="105"/>
          <w:lang w:val="uk-UA"/>
        </w:rPr>
        <w:t>встановити</w:t>
      </w:r>
      <w:r w:rsidRPr="000E4BA7">
        <w:rPr>
          <w:spacing w:val="40"/>
          <w:w w:val="105"/>
          <w:lang w:val="uk-UA"/>
        </w:rPr>
        <w:t xml:space="preserve"> </w:t>
      </w:r>
      <w:r w:rsidRPr="000E4BA7">
        <w:rPr>
          <w:w w:val="105"/>
          <w:lang w:val="uk-UA"/>
        </w:rPr>
        <w:t>обов</w:t>
      </w:r>
      <w:r w:rsidRPr="000E4BA7">
        <w:rPr>
          <w:rFonts w:ascii="Palatino Linotype" w:hAnsi="Palatino Linotype"/>
          <w:w w:val="105"/>
          <w:lang w:val="uk-UA"/>
        </w:rPr>
        <w:t>'</w:t>
      </w:r>
      <w:r w:rsidRPr="000E4BA7">
        <w:rPr>
          <w:w w:val="105"/>
          <w:lang w:val="uk-UA"/>
        </w:rPr>
        <w:t>язкові вимоги з кібербезпеки для об</w:t>
      </w:r>
      <w:r w:rsidRPr="000E4BA7">
        <w:rPr>
          <w:rFonts w:ascii="Palatino Linotype" w:hAnsi="Palatino Linotype"/>
          <w:w w:val="105"/>
          <w:lang w:val="uk-UA"/>
        </w:rPr>
        <w:t>'</w:t>
      </w:r>
      <w:r w:rsidRPr="000E4BA7">
        <w:rPr>
          <w:w w:val="105"/>
          <w:lang w:val="uk-UA"/>
        </w:rPr>
        <w:t xml:space="preserve">єктів </w:t>
      </w:r>
      <w:r w:rsidRPr="000E4BA7">
        <w:rPr>
          <w:spacing w:val="10"/>
          <w:w w:val="105"/>
          <w:lang w:val="uk-UA"/>
        </w:rPr>
        <w:t xml:space="preserve">критичної інфраструктури </w:t>
      </w:r>
      <w:r w:rsidRPr="000E4BA7">
        <w:rPr>
          <w:rFonts w:ascii="Palatino Linotype" w:hAnsi="Palatino Linotype"/>
          <w:w w:val="105"/>
          <w:lang w:val="uk-UA"/>
        </w:rPr>
        <w:t xml:space="preserve">- </w:t>
      </w:r>
      <w:r w:rsidRPr="000E4BA7">
        <w:rPr>
          <w:spacing w:val="12"/>
          <w:w w:val="105"/>
          <w:lang w:val="uk-UA"/>
        </w:rPr>
        <w:t>забезпечити</w:t>
      </w:r>
      <w:r w:rsidRPr="000E4BA7">
        <w:rPr>
          <w:spacing w:val="80"/>
          <w:w w:val="105"/>
          <w:lang w:val="uk-UA"/>
        </w:rPr>
        <w:t xml:space="preserve"> </w:t>
      </w:r>
      <w:r w:rsidRPr="000E4BA7">
        <w:rPr>
          <w:w w:val="105"/>
          <w:lang w:val="uk-UA"/>
        </w:rPr>
        <w:t>дотримання</w:t>
      </w:r>
      <w:r w:rsidRPr="000E4BA7">
        <w:rPr>
          <w:spacing w:val="80"/>
          <w:w w:val="105"/>
          <w:lang w:val="uk-UA"/>
        </w:rPr>
        <w:t xml:space="preserve"> </w:t>
      </w:r>
      <w:r w:rsidRPr="000E4BA7">
        <w:rPr>
          <w:w w:val="105"/>
          <w:lang w:val="uk-UA"/>
        </w:rPr>
        <w:t>цих</w:t>
      </w:r>
      <w:r w:rsidRPr="000E4BA7">
        <w:rPr>
          <w:spacing w:val="80"/>
          <w:w w:val="105"/>
          <w:lang w:val="uk-UA"/>
        </w:rPr>
        <w:t xml:space="preserve"> </w:t>
      </w:r>
      <w:r w:rsidRPr="000E4BA7">
        <w:rPr>
          <w:w w:val="105"/>
          <w:lang w:val="uk-UA"/>
        </w:rPr>
        <w:t>вимог</w:t>
      </w:r>
      <w:r w:rsidRPr="000E4BA7">
        <w:rPr>
          <w:spacing w:val="80"/>
          <w:w w:val="105"/>
          <w:lang w:val="uk-UA"/>
        </w:rPr>
        <w:t xml:space="preserve"> </w:t>
      </w:r>
      <w:r w:rsidRPr="000E4BA7">
        <w:rPr>
          <w:w w:val="105"/>
          <w:lang w:val="uk-UA"/>
        </w:rPr>
        <w:t>власниками</w:t>
      </w:r>
      <w:r w:rsidRPr="000E4BA7">
        <w:rPr>
          <w:spacing w:val="80"/>
          <w:w w:val="105"/>
          <w:lang w:val="uk-UA"/>
        </w:rPr>
        <w:t xml:space="preserve"> </w:t>
      </w:r>
      <w:r w:rsidRPr="000E4BA7">
        <w:rPr>
          <w:w w:val="105"/>
          <w:lang w:val="uk-UA"/>
        </w:rPr>
        <w:t xml:space="preserve">і операторами </w:t>
      </w:r>
      <w:r w:rsidRPr="000E4BA7">
        <w:rPr>
          <w:rFonts w:ascii="Palatino Linotype" w:hAnsi="Palatino Linotype"/>
          <w:w w:val="105"/>
          <w:lang w:val="uk-UA"/>
        </w:rPr>
        <w:t xml:space="preserve">- </w:t>
      </w:r>
      <w:r w:rsidRPr="000E4BA7">
        <w:rPr>
          <w:w w:val="105"/>
          <w:lang w:val="uk-UA"/>
        </w:rPr>
        <w:t>і надавати консультації з питань безпеки в разі потреби</w:t>
      </w:r>
      <w:r w:rsidRPr="000E4BA7">
        <w:rPr>
          <w:rFonts w:ascii="Palatino Linotype" w:hAnsi="Palatino Linotype"/>
          <w:w w:val="105"/>
          <w:lang w:val="uk-UA"/>
        </w:rPr>
        <w:t xml:space="preserve">. </w:t>
      </w:r>
      <w:r w:rsidRPr="000E4BA7">
        <w:rPr>
          <w:w w:val="105"/>
          <w:lang w:val="uk-UA"/>
        </w:rPr>
        <w:t xml:space="preserve">Він також виступає за створення інституційного механізму співпраці </w:t>
      </w:r>
      <w:r w:rsidRPr="000E4BA7">
        <w:rPr>
          <w:rFonts w:ascii="Palatino Linotype" w:hAnsi="Palatino Linotype"/>
          <w:w w:val="105"/>
          <w:lang w:val="uk-UA"/>
        </w:rPr>
        <w:t>(</w:t>
      </w:r>
      <w:r w:rsidRPr="000E4BA7">
        <w:rPr>
          <w:w w:val="105"/>
          <w:lang w:val="uk-UA"/>
        </w:rPr>
        <w:t>наприклад</w:t>
      </w:r>
      <w:r w:rsidRPr="000E4BA7">
        <w:rPr>
          <w:rFonts w:ascii="Palatino Linotype" w:hAnsi="Palatino Linotype"/>
          <w:w w:val="105"/>
          <w:lang w:val="uk-UA"/>
        </w:rPr>
        <w:t xml:space="preserve">, </w:t>
      </w:r>
      <w:r w:rsidRPr="000E4BA7">
        <w:rPr>
          <w:w w:val="105"/>
          <w:lang w:val="uk-UA"/>
        </w:rPr>
        <w:t>державно</w:t>
      </w:r>
      <w:r w:rsidRPr="000E4BA7">
        <w:rPr>
          <w:rFonts w:ascii="Palatino Linotype" w:hAnsi="Palatino Linotype"/>
          <w:w w:val="105"/>
          <w:lang w:val="uk-UA"/>
        </w:rPr>
        <w:t>-</w:t>
      </w:r>
      <w:r w:rsidRPr="000E4BA7">
        <w:rPr>
          <w:w w:val="105"/>
          <w:lang w:val="uk-UA"/>
        </w:rPr>
        <w:t>приватної ради з питань безпеки критичної інфраструктури та спільної групи кібернетичного реагування</w:t>
      </w:r>
      <w:r w:rsidRPr="000E4BA7">
        <w:rPr>
          <w:rFonts w:ascii="Palatino Linotype" w:hAnsi="Palatino Linotype"/>
          <w:w w:val="105"/>
          <w:lang w:val="uk-UA"/>
        </w:rPr>
        <w:t xml:space="preserve">), </w:t>
      </w:r>
      <w:r w:rsidRPr="000E4BA7">
        <w:rPr>
          <w:w w:val="105"/>
          <w:lang w:val="uk-UA"/>
        </w:rPr>
        <w:t>що дозволить інтегрувати унікальні можливості</w:t>
      </w:r>
      <w:r w:rsidRPr="000E4BA7">
        <w:rPr>
          <w:spacing w:val="40"/>
          <w:w w:val="105"/>
          <w:lang w:val="uk-UA"/>
        </w:rPr>
        <w:t xml:space="preserve"> </w:t>
      </w:r>
      <w:r w:rsidRPr="000E4BA7">
        <w:rPr>
          <w:w w:val="105"/>
          <w:lang w:val="uk-UA"/>
        </w:rPr>
        <w:t>зацікавлених</w:t>
      </w:r>
      <w:r w:rsidRPr="000E4BA7">
        <w:rPr>
          <w:spacing w:val="40"/>
          <w:w w:val="105"/>
          <w:lang w:val="uk-UA"/>
        </w:rPr>
        <w:t xml:space="preserve"> </w:t>
      </w:r>
      <w:r w:rsidRPr="000E4BA7">
        <w:rPr>
          <w:w w:val="105"/>
          <w:lang w:val="uk-UA"/>
        </w:rPr>
        <w:t>сторін</w:t>
      </w:r>
      <w:r w:rsidRPr="000E4BA7">
        <w:rPr>
          <w:spacing w:val="40"/>
          <w:w w:val="105"/>
          <w:lang w:val="uk-UA"/>
        </w:rPr>
        <w:t xml:space="preserve"> </w:t>
      </w:r>
      <w:r w:rsidRPr="000E4BA7">
        <w:rPr>
          <w:w w:val="105"/>
          <w:lang w:val="uk-UA"/>
        </w:rPr>
        <w:t>у</w:t>
      </w:r>
      <w:r w:rsidRPr="000E4BA7">
        <w:rPr>
          <w:spacing w:val="40"/>
          <w:w w:val="105"/>
          <w:lang w:val="uk-UA"/>
        </w:rPr>
        <w:t xml:space="preserve"> </w:t>
      </w:r>
      <w:r w:rsidRPr="000E4BA7">
        <w:rPr>
          <w:w w:val="105"/>
          <w:lang w:val="uk-UA"/>
        </w:rPr>
        <w:t>сфері</w:t>
      </w:r>
      <w:r w:rsidRPr="000E4BA7">
        <w:rPr>
          <w:spacing w:val="40"/>
          <w:w w:val="105"/>
          <w:lang w:val="uk-UA"/>
        </w:rPr>
        <w:t xml:space="preserve"> </w:t>
      </w:r>
      <w:r w:rsidRPr="000E4BA7">
        <w:rPr>
          <w:w w:val="105"/>
          <w:lang w:val="uk-UA"/>
        </w:rPr>
        <w:t>КІ</w:t>
      </w:r>
      <w:r w:rsidRPr="000E4BA7">
        <w:rPr>
          <w:spacing w:val="40"/>
          <w:w w:val="105"/>
          <w:lang w:val="uk-UA"/>
        </w:rPr>
        <w:t xml:space="preserve"> </w:t>
      </w:r>
      <w:r w:rsidRPr="000E4BA7">
        <w:rPr>
          <w:w w:val="105"/>
          <w:lang w:val="uk-UA"/>
        </w:rPr>
        <w:t>на</w:t>
      </w:r>
      <w:r w:rsidRPr="000E4BA7">
        <w:rPr>
          <w:spacing w:val="40"/>
          <w:w w:val="105"/>
          <w:lang w:val="uk-UA"/>
        </w:rPr>
        <w:t xml:space="preserve"> </w:t>
      </w:r>
      <w:r w:rsidRPr="000E4BA7">
        <w:rPr>
          <w:w w:val="105"/>
          <w:lang w:val="uk-UA"/>
        </w:rPr>
        <w:t xml:space="preserve">національному </w:t>
      </w:r>
      <w:r w:rsidRPr="000E4BA7">
        <w:rPr>
          <w:spacing w:val="-2"/>
          <w:w w:val="105"/>
          <w:lang w:val="uk-UA"/>
        </w:rPr>
        <w:t>рівні</w:t>
      </w:r>
      <w:r w:rsidRPr="000E4BA7">
        <w:rPr>
          <w:rFonts w:ascii="Palatino Linotype" w:hAnsi="Palatino Linotype"/>
          <w:spacing w:val="-2"/>
          <w:w w:val="105"/>
          <w:lang w:val="uk-UA"/>
        </w:rPr>
        <w:t>.</w:t>
      </w:r>
    </w:p>
    <w:p w:rsidR="00B4015F" w:rsidRPr="000E4BA7" w:rsidRDefault="00B4015F" w:rsidP="00C30788">
      <w:pPr>
        <w:pStyle w:val="a3"/>
        <w:tabs>
          <w:tab w:val="left" w:pos="0"/>
        </w:tabs>
        <w:spacing w:before="213" w:line="266" w:lineRule="auto"/>
        <w:ind w:left="139" w:right="-55" w:firstLine="360"/>
        <w:rPr>
          <w:rFonts w:ascii="Palatino Linotype" w:hAnsi="Palatino Linotype"/>
          <w:lang w:val="uk-UA"/>
        </w:rPr>
      </w:pPr>
    </w:p>
    <w:p w:rsidR="001971BF" w:rsidRPr="000E4BA7" w:rsidRDefault="00933F58" w:rsidP="00B4015F">
      <w:pPr>
        <w:pStyle w:val="a3"/>
        <w:tabs>
          <w:tab w:val="left" w:pos="0"/>
        </w:tabs>
        <w:spacing w:before="1" w:line="318" w:lineRule="exact"/>
        <w:ind w:left="140" w:right="-55" w:firstLine="360"/>
        <w:rPr>
          <w:rFonts w:ascii="Palatino Linotype"/>
          <w:sz w:val="20"/>
          <w:lang w:val="uk-UA"/>
        </w:rPr>
      </w:pPr>
      <w:proofErr w:type="spellStart"/>
      <w:r w:rsidRPr="000E4BA7">
        <w:rPr>
          <w:w w:val="105"/>
          <w:lang w:val="uk-UA"/>
        </w:rPr>
        <w:t>Малкольм</w:t>
      </w:r>
      <w:proofErr w:type="spellEnd"/>
      <w:r w:rsidRPr="000E4BA7">
        <w:rPr>
          <w:w w:val="105"/>
          <w:lang w:val="uk-UA"/>
        </w:rPr>
        <w:t xml:space="preserve"> Бейкер представляє останню главу в розділі </w:t>
      </w:r>
      <w:r w:rsidRPr="000E4BA7">
        <w:rPr>
          <w:rFonts w:ascii="Palatino Linotype" w:hAnsi="Palatino Linotype"/>
          <w:w w:val="105"/>
          <w:lang w:val="uk-UA"/>
        </w:rPr>
        <w:t>"</w:t>
      </w:r>
      <w:r w:rsidRPr="000E4BA7">
        <w:rPr>
          <w:w w:val="105"/>
          <w:lang w:val="uk-UA"/>
        </w:rPr>
        <w:t>Інструменти розбудови СІСР</w:t>
      </w:r>
      <w:r w:rsidRPr="000E4BA7">
        <w:rPr>
          <w:rFonts w:ascii="Palatino Linotype" w:hAnsi="Palatino Linotype"/>
          <w:w w:val="105"/>
          <w:lang w:val="uk-UA"/>
        </w:rPr>
        <w:t xml:space="preserve">", </w:t>
      </w:r>
      <w:r w:rsidRPr="000E4BA7">
        <w:rPr>
          <w:w w:val="105"/>
          <w:lang w:val="uk-UA"/>
        </w:rPr>
        <w:t xml:space="preserve">і вона присвячена </w:t>
      </w:r>
      <w:r w:rsidRPr="000E4BA7">
        <w:rPr>
          <w:rFonts w:ascii="Palatino Linotype" w:hAnsi="Palatino Linotype"/>
          <w:w w:val="105"/>
          <w:lang w:val="uk-UA"/>
        </w:rPr>
        <w:t>"</w:t>
      </w:r>
      <w:r w:rsidRPr="000E4BA7">
        <w:rPr>
          <w:w w:val="105"/>
          <w:lang w:val="uk-UA"/>
        </w:rPr>
        <w:t>Кризовому менеджменту і реагуванню</w:t>
      </w:r>
      <w:r w:rsidRPr="000E4BA7">
        <w:rPr>
          <w:rFonts w:ascii="Palatino Linotype" w:hAnsi="Palatino Linotype"/>
          <w:w w:val="105"/>
          <w:lang w:val="uk-UA"/>
        </w:rPr>
        <w:t xml:space="preserve">". </w:t>
      </w:r>
      <w:r w:rsidRPr="000E4BA7">
        <w:rPr>
          <w:w w:val="105"/>
          <w:lang w:val="uk-UA"/>
        </w:rPr>
        <w:t>Кризове управління є важливим компонентом зобов</w:t>
      </w:r>
      <w:r w:rsidRPr="000E4BA7">
        <w:rPr>
          <w:rFonts w:ascii="Palatino Linotype" w:hAnsi="Palatino Linotype"/>
          <w:w w:val="105"/>
          <w:lang w:val="uk-UA"/>
        </w:rPr>
        <w:t>'</w:t>
      </w:r>
      <w:r w:rsidRPr="000E4BA7">
        <w:rPr>
          <w:w w:val="105"/>
          <w:lang w:val="uk-UA"/>
        </w:rPr>
        <w:t>язань Альянсу щодо посилення стійкості</w:t>
      </w:r>
      <w:r w:rsidRPr="000E4BA7">
        <w:rPr>
          <w:rFonts w:ascii="Palatino Linotype" w:hAnsi="Palatino Linotype"/>
          <w:w w:val="105"/>
          <w:lang w:val="uk-UA"/>
        </w:rPr>
        <w:t xml:space="preserve">, </w:t>
      </w:r>
      <w:r w:rsidRPr="000E4BA7">
        <w:rPr>
          <w:w w:val="105"/>
          <w:lang w:val="uk-UA"/>
        </w:rPr>
        <w:t xml:space="preserve">оголошених у червні </w:t>
      </w:r>
      <w:r w:rsidRPr="000E4BA7">
        <w:rPr>
          <w:rFonts w:ascii="Palatino Linotype" w:hAnsi="Palatino Linotype"/>
          <w:w w:val="105"/>
          <w:lang w:val="uk-UA"/>
        </w:rPr>
        <w:t xml:space="preserve">2021 </w:t>
      </w:r>
      <w:r w:rsidRPr="000E4BA7">
        <w:rPr>
          <w:w w:val="105"/>
          <w:lang w:val="uk-UA"/>
        </w:rPr>
        <w:t xml:space="preserve">року в рамках ініціативи </w:t>
      </w:r>
      <w:r w:rsidRPr="000E4BA7">
        <w:rPr>
          <w:rFonts w:ascii="Palatino Linotype" w:hAnsi="Palatino Linotype"/>
          <w:w w:val="105"/>
          <w:lang w:val="uk-UA"/>
        </w:rPr>
        <w:t>"</w:t>
      </w:r>
      <w:r w:rsidRPr="000E4BA7">
        <w:rPr>
          <w:w w:val="105"/>
          <w:lang w:val="uk-UA"/>
        </w:rPr>
        <w:t xml:space="preserve">НАТО </w:t>
      </w:r>
      <w:r w:rsidRPr="000E4BA7">
        <w:rPr>
          <w:rFonts w:ascii="Palatino Linotype" w:hAnsi="Palatino Linotype"/>
          <w:w w:val="105"/>
          <w:lang w:val="uk-UA"/>
        </w:rPr>
        <w:t xml:space="preserve">- 2030". </w:t>
      </w:r>
      <w:r w:rsidRPr="000E4BA7">
        <w:rPr>
          <w:w w:val="105"/>
          <w:lang w:val="uk-UA"/>
        </w:rPr>
        <w:t>Проте Бейкер запитує</w:t>
      </w:r>
      <w:r w:rsidRPr="000E4BA7">
        <w:rPr>
          <w:rFonts w:ascii="Palatino Linotype" w:hAnsi="Palatino Linotype"/>
          <w:w w:val="105"/>
          <w:lang w:val="uk-UA"/>
        </w:rPr>
        <w:t xml:space="preserve">, </w:t>
      </w:r>
      <w:r w:rsidRPr="000E4BA7">
        <w:rPr>
          <w:w w:val="105"/>
          <w:lang w:val="uk-UA"/>
        </w:rPr>
        <w:t>чи нинішня філософія Альянсу з врегулювання</w:t>
      </w:r>
      <w:r w:rsidRPr="000E4BA7">
        <w:rPr>
          <w:spacing w:val="80"/>
          <w:w w:val="150"/>
          <w:lang w:val="uk-UA"/>
        </w:rPr>
        <w:t xml:space="preserve"> </w:t>
      </w:r>
      <w:r w:rsidRPr="000E4BA7">
        <w:rPr>
          <w:w w:val="105"/>
          <w:lang w:val="uk-UA"/>
        </w:rPr>
        <w:t>криз</w:t>
      </w:r>
      <w:r w:rsidRPr="000E4BA7">
        <w:rPr>
          <w:spacing w:val="80"/>
          <w:w w:val="150"/>
          <w:lang w:val="uk-UA"/>
        </w:rPr>
        <w:t xml:space="preserve"> </w:t>
      </w:r>
      <w:r w:rsidRPr="000E4BA7">
        <w:rPr>
          <w:w w:val="105"/>
          <w:lang w:val="uk-UA"/>
        </w:rPr>
        <w:t>відповідає</w:t>
      </w:r>
      <w:r w:rsidRPr="000E4BA7">
        <w:rPr>
          <w:spacing w:val="80"/>
          <w:w w:val="150"/>
          <w:lang w:val="uk-UA"/>
        </w:rPr>
        <w:t xml:space="preserve"> </w:t>
      </w:r>
      <w:r w:rsidRPr="000E4BA7">
        <w:rPr>
          <w:spacing w:val="9"/>
          <w:w w:val="105"/>
          <w:lang w:val="uk-UA"/>
        </w:rPr>
        <w:t>основним</w:t>
      </w:r>
      <w:r w:rsidRPr="000E4BA7">
        <w:rPr>
          <w:spacing w:val="80"/>
          <w:w w:val="150"/>
          <w:lang w:val="uk-UA"/>
        </w:rPr>
        <w:t xml:space="preserve"> </w:t>
      </w:r>
      <w:r w:rsidRPr="000E4BA7">
        <w:rPr>
          <w:spacing w:val="9"/>
          <w:w w:val="105"/>
          <w:lang w:val="uk-UA"/>
        </w:rPr>
        <w:t>тенденціям</w:t>
      </w:r>
      <w:r w:rsidRPr="000E4BA7">
        <w:rPr>
          <w:spacing w:val="80"/>
          <w:w w:val="105"/>
          <w:lang w:val="uk-UA"/>
        </w:rPr>
        <w:t xml:space="preserve"> </w:t>
      </w:r>
      <w:r w:rsidRPr="000E4BA7">
        <w:rPr>
          <w:w w:val="105"/>
          <w:lang w:val="uk-UA"/>
        </w:rPr>
        <w:t xml:space="preserve">розвитку </w:t>
      </w:r>
      <w:r w:rsidRPr="000E4BA7">
        <w:rPr>
          <w:spacing w:val="12"/>
          <w:w w:val="105"/>
          <w:lang w:val="uk-UA"/>
        </w:rPr>
        <w:t xml:space="preserve">сучасного кризового менеджменту </w:t>
      </w:r>
      <w:r w:rsidRPr="000E4BA7">
        <w:rPr>
          <w:w w:val="105"/>
          <w:lang w:val="uk-UA"/>
        </w:rPr>
        <w:t xml:space="preserve">і </w:t>
      </w:r>
      <w:r w:rsidRPr="000E4BA7">
        <w:rPr>
          <w:spacing w:val="10"/>
          <w:w w:val="105"/>
          <w:lang w:val="uk-UA"/>
        </w:rPr>
        <w:t xml:space="preserve">ідейного </w:t>
      </w:r>
      <w:r w:rsidRPr="000E4BA7">
        <w:rPr>
          <w:spacing w:val="12"/>
          <w:w w:val="105"/>
          <w:lang w:val="uk-UA"/>
        </w:rPr>
        <w:t>лідерства</w:t>
      </w:r>
      <w:r w:rsidRPr="000E4BA7">
        <w:rPr>
          <w:rFonts w:ascii="Palatino Linotype" w:hAnsi="Palatino Linotype"/>
          <w:spacing w:val="12"/>
          <w:w w:val="105"/>
          <w:lang w:val="uk-UA"/>
        </w:rPr>
        <w:t>.</w:t>
      </w:r>
      <w:r w:rsidRPr="000E4BA7">
        <w:rPr>
          <w:rFonts w:ascii="Palatino Linotype" w:hAnsi="Palatino Linotype"/>
          <w:spacing w:val="40"/>
          <w:w w:val="105"/>
          <w:lang w:val="uk-UA"/>
        </w:rPr>
        <w:t xml:space="preserve"> </w:t>
      </w:r>
      <w:r w:rsidRPr="000E4BA7">
        <w:rPr>
          <w:w w:val="105"/>
          <w:lang w:val="uk-UA"/>
        </w:rPr>
        <w:t>Крім</w:t>
      </w:r>
      <w:r w:rsidRPr="000E4BA7">
        <w:rPr>
          <w:spacing w:val="40"/>
          <w:w w:val="105"/>
          <w:lang w:val="uk-UA"/>
        </w:rPr>
        <w:t xml:space="preserve"> </w:t>
      </w:r>
      <w:r w:rsidRPr="000E4BA7">
        <w:rPr>
          <w:w w:val="105"/>
          <w:lang w:val="uk-UA"/>
        </w:rPr>
        <w:t>того</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 xml:space="preserve">в </w:t>
      </w:r>
      <w:r w:rsidRPr="000E4BA7">
        <w:rPr>
          <w:spacing w:val="9"/>
          <w:w w:val="105"/>
          <w:lang w:val="uk-UA"/>
        </w:rPr>
        <w:t>контексті</w:t>
      </w:r>
      <w:r w:rsidRPr="000E4BA7">
        <w:rPr>
          <w:spacing w:val="40"/>
          <w:w w:val="105"/>
          <w:lang w:val="uk-UA"/>
        </w:rPr>
        <w:t xml:space="preserve"> </w:t>
      </w:r>
      <w:r w:rsidRPr="000E4BA7">
        <w:rPr>
          <w:spacing w:val="9"/>
          <w:w w:val="105"/>
          <w:lang w:val="uk-UA"/>
        </w:rPr>
        <w:t>зусиль</w:t>
      </w:r>
      <w:r w:rsidRPr="000E4BA7">
        <w:rPr>
          <w:spacing w:val="40"/>
          <w:w w:val="105"/>
          <w:lang w:val="uk-UA"/>
        </w:rPr>
        <w:t xml:space="preserve"> </w:t>
      </w:r>
      <w:r w:rsidRPr="000E4BA7">
        <w:rPr>
          <w:rFonts w:ascii="Palatino Linotype" w:hAnsi="Palatino Linotype"/>
          <w:w w:val="105"/>
          <w:lang w:val="uk-UA"/>
        </w:rPr>
        <w:t xml:space="preserve">CISR, </w:t>
      </w:r>
      <w:r w:rsidRPr="000E4BA7">
        <w:rPr>
          <w:w w:val="105"/>
          <w:lang w:val="uk-UA"/>
        </w:rPr>
        <w:t>чи</w:t>
      </w:r>
      <w:r w:rsidRPr="000E4BA7">
        <w:rPr>
          <w:spacing w:val="40"/>
          <w:w w:val="105"/>
          <w:lang w:val="uk-UA"/>
        </w:rPr>
        <w:t xml:space="preserve"> </w:t>
      </w:r>
      <w:r w:rsidRPr="000E4BA7">
        <w:rPr>
          <w:w w:val="105"/>
          <w:lang w:val="uk-UA"/>
        </w:rPr>
        <w:t>підхід НАТО до</w:t>
      </w:r>
      <w:r w:rsidRPr="000E4BA7">
        <w:rPr>
          <w:spacing w:val="40"/>
          <w:w w:val="105"/>
          <w:lang w:val="uk-UA"/>
        </w:rPr>
        <w:t xml:space="preserve"> </w:t>
      </w:r>
      <w:r w:rsidRPr="000E4BA7">
        <w:rPr>
          <w:w w:val="105"/>
          <w:lang w:val="uk-UA"/>
        </w:rPr>
        <w:t>врегулювання</w:t>
      </w:r>
      <w:r w:rsidRPr="000E4BA7">
        <w:rPr>
          <w:spacing w:val="40"/>
          <w:w w:val="105"/>
          <w:lang w:val="uk-UA"/>
        </w:rPr>
        <w:t xml:space="preserve"> </w:t>
      </w:r>
      <w:r w:rsidRPr="000E4BA7">
        <w:rPr>
          <w:w w:val="105"/>
          <w:lang w:val="uk-UA"/>
        </w:rPr>
        <w:t>криз</w:t>
      </w:r>
      <w:r w:rsidRPr="000E4BA7">
        <w:rPr>
          <w:spacing w:val="40"/>
          <w:w w:val="105"/>
          <w:lang w:val="uk-UA"/>
        </w:rPr>
        <w:t xml:space="preserve"> </w:t>
      </w:r>
      <w:r w:rsidRPr="000E4BA7">
        <w:rPr>
          <w:w w:val="105"/>
          <w:lang w:val="uk-UA"/>
        </w:rPr>
        <w:t>все</w:t>
      </w:r>
      <w:r w:rsidRPr="000E4BA7">
        <w:rPr>
          <w:spacing w:val="40"/>
          <w:w w:val="105"/>
          <w:lang w:val="uk-UA"/>
        </w:rPr>
        <w:t xml:space="preserve"> </w:t>
      </w:r>
      <w:r w:rsidRPr="000E4BA7">
        <w:rPr>
          <w:w w:val="105"/>
          <w:lang w:val="uk-UA"/>
        </w:rPr>
        <w:t>ще</w:t>
      </w:r>
      <w:r w:rsidRPr="000E4BA7">
        <w:rPr>
          <w:spacing w:val="40"/>
          <w:w w:val="105"/>
          <w:lang w:val="uk-UA"/>
        </w:rPr>
        <w:t xml:space="preserve"> </w:t>
      </w:r>
      <w:r w:rsidRPr="000E4BA7">
        <w:rPr>
          <w:w w:val="105"/>
          <w:lang w:val="uk-UA"/>
        </w:rPr>
        <w:lastRenderedPageBreak/>
        <w:t>відповідає</w:t>
      </w:r>
      <w:r w:rsidRPr="000E4BA7">
        <w:rPr>
          <w:spacing w:val="40"/>
          <w:w w:val="105"/>
          <w:lang w:val="uk-UA"/>
        </w:rPr>
        <w:t xml:space="preserve"> </w:t>
      </w:r>
      <w:r w:rsidRPr="000E4BA7">
        <w:rPr>
          <w:w w:val="105"/>
          <w:lang w:val="uk-UA"/>
        </w:rPr>
        <w:t>своєму</w:t>
      </w:r>
      <w:r w:rsidRPr="000E4BA7">
        <w:rPr>
          <w:spacing w:val="40"/>
          <w:w w:val="105"/>
          <w:lang w:val="uk-UA"/>
        </w:rPr>
        <w:t xml:space="preserve"> </w:t>
      </w:r>
      <w:r w:rsidRPr="000E4BA7">
        <w:rPr>
          <w:w w:val="105"/>
          <w:lang w:val="uk-UA"/>
        </w:rPr>
        <w:t>призначенню</w:t>
      </w:r>
      <w:r w:rsidRPr="000E4BA7">
        <w:rPr>
          <w:spacing w:val="40"/>
          <w:w w:val="105"/>
          <w:lang w:val="uk-UA"/>
        </w:rPr>
        <w:t xml:space="preserve"> </w:t>
      </w:r>
      <w:r w:rsidRPr="000E4BA7">
        <w:rPr>
          <w:rFonts w:ascii="Palatino Linotype" w:hAnsi="Palatino Linotype"/>
          <w:w w:val="105"/>
          <w:lang w:val="uk-UA"/>
        </w:rPr>
        <w:t xml:space="preserve">- </w:t>
      </w:r>
      <w:r w:rsidRPr="000E4BA7">
        <w:rPr>
          <w:w w:val="105"/>
          <w:lang w:val="uk-UA"/>
        </w:rPr>
        <w:t>чи його можна вдосконалити</w:t>
      </w:r>
      <w:r w:rsidRPr="000E4BA7">
        <w:rPr>
          <w:rFonts w:ascii="Palatino Linotype" w:hAnsi="Palatino Linotype"/>
          <w:w w:val="105"/>
          <w:lang w:val="uk-UA"/>
        </w:rPr>
        <w:t xml:space="preserve">? </w:t>
      </w:r>
      <w:r w:rsidRPr="000E4BA7">
        <w:rPr>
          <w:w w:val="105"/>
          <w:lang w:val="uk-UA"/>
        </w:rPr>
        <w:t>На його думку</w:t>
      </w:r>
      <w:r w:rsidRPr="000E4BA7">
        <w:rPr>
          <w:rFonts w:ascii="Palatino Linotype" w:hAnsi="Palatino Linotype"/>
          <w:w w:val="105"/>
          <w:lang w:val="uk-UA"/>
        </w:rPr>
        <w:t xml:space="preserve">, </w:t>
      </w:r>
      <w:r w:rsidRPr="000E4BA7">
        <w:rPr>
          <w:w w:val="105"/>
          <w:lang w:val="uk-UA"/>
        </w:rPr>
        <w:t>для НАТО розуміння врегулювання криз виключно в контексті збройних конфліктів та інших</w:t>
      </w:r>
      <w:r w:rsidRPr="000E4BA7">
        <w:rPr>
          <w:spacing w:val="40"/>
          <w:w w:val="105"/>
          <w:lang w:val="uk-UA"/>
        </w:rPr>
        <w:t xml:space="preserve"> </w:t>
      </w:r>
      <w:r w:rsidRPr="000E4BA7">
        <w:rPr>
          <w:w w:val="105"/>
          <w:lang w:val="uk-UA"/>
        </w:rPr>
        <w:t>бойових</w:t>
      </w:r>
      <w:r w:rsidRPr="000E4BA7">
        <w:rPr>
          <w:spacing w:val="40"/>
          <w:w w:val="105"/>
          <w:lang w:val="uk-UA"/>
        </w:rPr>
        <w:t xml:space="preserve"> </w:t>
      </w:r>
      <w:r w:rsidRPr="000E4BA7">
        <w:rPr>
          <w:w w:val="105"/>
          <w:lang w:val="uk-UA"/>
        </w:rPr>
        <w:t>дій</w:t>
      </w:r>
      <w:r w:rsidRPr="000E4BA7">
        <w:rPr>
          <w:spacing w:val="40"/>
          <w:w w:val="105"/>
          <w:lang w:val="uk-UA"/>
        </w:rPr>
        <w:t xml:space="preserve"> </w:t>
      </w:r>
      <w:r w:rsidRPr="000E4BA7">
        <w:rPr>
          <w:w w:val="105"/>
          <w:lang w:val="uk-UA"/>
        </w:rPr>
        <w:t>вже</w:t>
      </w:r>
      <w:r w:rsidRPr="000E4BA7">
        <w:rPr>
          <w:spacing w:val="40"/>
          <w:w w:val="105"/>
          <w:lang w:val="uk-UA"/>
        </w:rPr>
        <w:t xml:space="preserve"> </w:t>
      </w:r>
      <w:r w:rsidRPr="000E4BA7">
        <w:rPr>
          <w:w w:val="105"/>
          <w:lang w:val="uk-UA"/>
        </w:rPr>
        <w:t>не</w:t>
      </w:r>
      <w:r w:rsidRPr="000E4BA7">
        <w:rPr>
          <w:spacing w:val="40"/>
          <w:w w:val="105"/>
          <w:lang w:val="uk-UA"/>
        </w:rPr>
        <w:t xml:space="preserve"> </w:t>
      </w:r>
      <w:r w:rsidRPr="000E4BA7">
        <w:rPr>
          <w:w w:val="105"/>
          <w:lang w:val="uk-UA"/>
        </w:rPr>
        <w:t>є</w:t>
      </w:r>
      <w:r w:rsidRPr="000E4BA7">
        <w:rPr>
          <w:spacing w:val="40"/>
          <w:w w:val="105"/>
          <w:lang w:val="uk-UA"/>
        </w:rPr>
        <w:t xml:space="preserve"> </w:t>
      </w:r>
      <w:r w:rsidRPr="000E4BA7">
        <w:rPr>
          <w:w w:val="105"/>
          <w:lang w:val="uk-UA"/>
        </w:rPr>
        <w:t>доречним</w:t>
      </w:r>
      <w:r w:rsidRPr="000E4BA7">
        <w:rPr>
          <w:spacing w:val="40"/>
          <w:w w:val="105"/>
          <w:lang w:val="uk-UA"/>
        </w:rPr>
        <w:t xml:space="preserve"> </w:t>
      </w:r>
      <w:r w:rsidRPr="000E4BA7">
        <w:rPr>
          <w:w w:val="105"/>
          <w:lang w:val="uk-UA"/>
        </w:rPr>
        <w:t>або</w:t>
      </w:r>
      <w:r w:rsidRPr="000E4BA7">
        <w:rPr>
          <w:spacing w:val="40"/>
          <w:w w:val="105"/>
          <w:lang w:val="uk-UA"/>
        </w:rPr>
        <w:t xml:space="preserve"> </w:t>
      </w:r>
      <w:r w:rsidRPr="000E4BA7">
        <w:rPr>
          <w:w w:val="105"/>
          <w:lang w:val="uk-UA"/>
        </w:rPr>
        <w:t xml:space="preserve">оптимальним </w:t>
      </w:r>
      <w:r w:rsidRPr="000E4BA7">
        <w:rPr>
          <w:rFonts w:ascii="Palatino Linotype" w:hAnsi="Palatino Linotype"/>
          <w:w w:val="105"/>
          <w:lang w:val="uk-UA"/>
        </w:rPr>
        <w:t>(</w:t>
      </w:r>
      <w:r w:rsidRPr="000E4BA7">
        <w:rPr>
          <w:w w:val="105"/>
          <w:lang w:val="uk-UA"/>
        </w:rPr>
        <w:t>особливо в світлі різних фізичних</w:t>
      </w:r>
      <w:r w:rsidRPr="000E4BA7">
        <w:rPr>
          <w:rFonts w:ascii="Palatino Linotype" w:hAnsi="Palatino Linotype"/>
          <w:w w:val="105"/>
          <w:lang w:val="uk-UA"/>
        </w:rPr>
        <w:t xml:space="preserve">, </w:t>
      </w:r>
      <w:r w:rsidRPr="000E4BA7">
        <w:rPr>
          <w:w w:val="105"/>
          <w:lang w:val="uk-UA"/>
        </w:rPr>
        <w:t>кібернетичних і гібридних загроз</w:t>
      </w:r>
      <w:r w:rsidRPr="000E4BA7">
        <w:rPr>
          <w:rFonts w:ascii="Palatino Linotype" w:hAnsi="Palatino Linotype"/>
          <w:w w:val="105"/>
          <w:lang w:val="uk-UA"/>
        </w:rPr>
        <w:t xml:space="preserve">, </w:t>
      </w:r>
      <w:r w:rsidRPr="000E4BA7">
        <w:rPr>
          <w:w w:val="105"/>
          <w:lang w:val="uk-UA"/>
        </w:rPr>
        <w:t xml:space="preserve">про які йшлося раніше в розділах </w:t>
      </w:r>
      <w:r w:rsidRPr="000E4BA7">
        <w:rPr>
          <w:rFonts w:ascii="Palatino Linotype" w:hAnsi="Palatino Linotype"/>
          <w:w w:val="105"/>
          <w:lang w:val="uk-UA"/>
        </w:rPr>
        <w:t xml:space="preserve">2-4). </w:t>
      </w:r>
      <w:r w:rsidRPr="000E4BA7">
        <w:rPr>
          <w:w w:val="105"/>
          <w:lang w:val="uk-UA"/>
        </w:rPr>
        <w:t>Бейкер рекомендує вдосконалити ефективні заходи СІСР шляхом розробки і впровадження</w:t>
      </w:r>
      <w:r w:rsidRPr="000E4BA7">
        <w:rPr>
          <w:spacing w:val="40"/>
          <w:w w:val="105"/>
          <w:lang w:val="uk-UA"/>
        </w:rPr>
        <w:t xml:space="preserve"> </w:t>
      </w:r>
      <w:r w:rsidRPr="000E4BA7">
        <w:rPr>
          <w:w w:val="105"/>
          <w:lang w:val="uk-UA"/>
        </w:rPr>
        <w:t>надійних</w:t>
      </w:r>
      <w:r w:rsidRPr="000E4BA7">
        <w:rPr>
          <w:spacing w:val="40"/>
          <w:w w:val="105"/>
          <w:lang w:val="uk-UA"/>
        </w:rPr>
        <w:t xml:space="preserve"> </w:t>
      </w:r>
      <w:r w:rsidRPr="000E4BA7">
        <w:rPr>
          <w:w w:val="105"/>
          <w:lang w:val="uk-UA"/>
        </w:rPr>
        <w:t>структур</w:t>
      </w:r>
      <w:r w:rsidRPr="000E4BA7">
        <w:rPr>
          <w:spacing w:val="40"/>
          <w:w w:val="105"/>
          <w:lang w:val="uk-UA"/>
        </w:rPr>
        <w:t xml:space="preserve"> </w:t>
      </w:r>
      <w:r w:rsidRPr="000E4BA7">
        <w:rPr>
          <w:w w:val="105"/>
          <w:lang w:val="uk-UA"/>
        </w:rPr>
        <w:t>і</w:t>
      </w:r>
      <w:r w:rsidRPr="000E4BA7">
        <w:rPr>
          <w:spacing w:val="40"/>
          <w:w w:val="105"/>
          <w:lang w:val="uk-UA"/>
        </w:rPr>
        <w:t xml:space="preserve"> </w:t>
      </w:r>
      <w:r w:rsidRPr="000E4BA7">
        <w:rPr>
          <w:w w:val="105"/>
          <w:lang w:val="uk-UA"/>
        </w:rPr>
        <w:t>процесів</w:t>
      </w:r>
      <w:r w:rsidRPr="000E4BA7">
        <w:rPr>
          <w:spacing w:val="40"/>
          <w:w w:val="105"/>
          <w:lang w:val="uk-UA"/>
        </w:rPr>
        <w:t xml:space="preserve"> </w:t>
      </w:r>
      <w:r w:rsidRPr="000E4BA7">
        <w:rPr>
          <w:w w:val="105"/>
          <w:lang w:val="uk-UA"/>
        </w:rPr>
        <w:t>управління кризовими ситуаціями</w:t>
      </w:r>
      <w:r w:rsidRPr="000E4BA7">
        <w:rPr>
          <w:rFonts w:ascii="Palatino Linotype" w:hAnsi="Palatino Linotype"/>
          <w:w w:val="105"/>
          <w:lang w:val="uk-UA"/>
        </w:rPr>
        <w:t xml:space="preserve">. </w:t>
      </w:r>
      <w:r w:rsidRPr="000E4BA7">
        <w:rPr>
          <w:w w:val="105"/>
          <w:lang w:val="uk-UA"/>
        </w:rPr>
        <w:t>Ключовими елементами ефективного антикризового управління є раннє попередження</w:t>
      </w:r>
      <w:r w:rsidRPr="000E4BA7">
        <w:rPr>
          <w:rFonts w:ascii="Palatino Linotype" w:hAnsi="Palatino Linotype"/>
          <w:w w:val="105"/>
          <w:lang w:val="uk-UA"/>
        </w:rPr>
        <w:t xml:space="preserve">, </w:t>
      </w:r>
      <w:r w:rsidRPr="000E4BA7">
        <w:rPr>
          <w:w w:val="105"/>
          <w:lang w:val="uk-UA"/>
        </w:rPr>
        <w:t>ефективна стратегія</w:t>
      </w:r>
      <w:r w:rsidRPr="000E4BA7">
        <w:rPr>
          <w:rFonts w:ascii="Palatino Linotype" w:hAnsi="Palatino Linotype"/>
          <w:w w:val="105"/>
          <w:lang w:val="uk-UA"/>
        </w:rPr>
        <w:t xml:space="preserve">, </w:t>
      </w:r>
      <w:r w:rsidRPr="000E4BA7">
        <w:rPr>
          <w:w w:val="105"/>
          <w:lang w:val="uk-UA"/>
        </w:rPr>
        <w:t>хороша комунікація</w:t>
      </w:r>
      <w:r w:rsidRPr="000E4BA7">
        <w:rPr>
          <w:rFonts w:ascii="Palatino Linotype" w:hAnsi="Palatino Linotype"/>
          <w:w w:val="105"/>
          <w:lang w:val="uk-UA"/>
        </w:rPr>
        <w:t xml:space="preserve">, </w:t>
      </w:r>
      <w:r w:rsidRPr="000E4BA7">
        <w:rPr>
          <w:w w:val="105"/>
          <w:lang w:val="uk-UA"/>
        </w:rPr>
        <w:t>лідерство і швидке прийняття рішень</w:t>
      </w:r>
      <w:r w:rsidRPr="000E4BA7">
        <w:rPr>
          <w:rFonts w:ascii="Palatino Linotype" w:hAnsi="Palatino Linotype"/>
          <w:w w:val="105"/>
          <w:lang w:val="uk-UA"/>
        </w:rPr>
        <w:t xml:space="preserve">. </w:t>
      </w:r>
      <w:r w:rsidRPr="000E4BA7">
        <w:rPr>
          <w:w w:val="105"/>
          <w:lang w:val="uk-UA"/>
        </w:rPr>
        <w:t>Бейкер пропонує перевірену систему антикризового управління</w:t>
      </w:r>
      <w:r w:rsidRPr="000E4BA7">
        <w:rPr>
          <w:rFonts w:ascii="Palatino Linotype" w:hAnsi="Palatino Linotype"/>
          <w:w w:val="105"/>
          <w:lang w:val="uk-UA"/>
        </w:rPr>
        <w:t xml:space="preserve">, </w:t>
      </w:r>
      <w:r w:rsidRPr="000E4BA7">
        <w:rPr>
          <w:w w:val="105"/>
          <w:lang w:val="uk-UA"/>
        </w:rPr>
        <w:t>засновану на Британському інституті стандартів</w:t>
      </w:r>
      <w:r w:rsidRPr="000E4BA7">
        <w:rPr>
          <w:rFonts w:ascii="Palatino Linotype" w:hAnsi="Palatino Linotype"/>
          <w:w w:val="105"/>
          <w:lang w:val="uk-UA"/>
        </w:rPr>
        <w:t xml:space="preserve">, </w:t>
      </w:r>
      <w:r w:rsidRPr="000E4BA7">
        <w:rPr>
          <w:w w:val="105"/>
          <w:lang w:val="uk-UA"/>
        </w:rPr>
        <w:t>що використовує поетапний підхід до прогнозування та оцінки</w:t>
      </w:r>
      <w:r w:rsidRPr="000E4BA7">
        <w:rPr>
          <w:rFonts w:ascii="Palatino Linotype" w:hAnsi="Palatino Linotype"/>
          <w:w w:val="105"/>
          <w:lang w:val="uk-UA"/>
        </w:rPr>
        <w:t xml:space="preserve">, </w:t>
      </w:r>
      <w:r w:rsidRPr="000E4BA7">
        <w:rPr>
          <w:w w:val="105"/>
          <w:lang w:val="uk-UA"/>
        </w:rPr>
        <w:t>підготовки</w:t>
      </w:r>
      <w:r w:rsidRPr="000E4BA7">
        <w:rPr>
          <w:rFonts w:ascii="Palatino Linotype" w:hAnsi="Palatino Linotype"/>
          <w:w w:val="105"/>
          <w:lang w:val="uk-UA"/>
        </w:rPr>
        <w:t xml:space="preserve">, </w:t>
      </w:r>
      <w:r w:rsidRPr="000E4BA7">
        <w:rPr>
          <w:w w:val="105"/>
          <w:lang w:val="uk-UA"/>
        </w:rPr>
        <w:t>реагування та управління відновленням</w:t>
      </w:r>
      <w:r w:rsidRPr="000E4BA7">
        <w:rPr>
          <w:rFonts w:ascii="Palatino Linotype" w:hAnsi="Palatino Linotype"/>
          <w:w w:val="105"/>
          <w:lang w:val="uk-UA"/>
        </w:rPr>
        <w:t xml:space="preserve">. </w:t>
      </w:r>
      <w:r w:rsidRPr="000E4BA7">
        <w:rPr>
          <w:w w:val="105"/>
          <w:lang w:val="uk-UA"/>
        </w:rPr>
        <w:t>Насамкінець він</w:t>
      </w:r>
      <w:r w:rsidRPr="000E4BA7">
        <w:rPr>
          <w:spacing w:val="40"/>
          <w:w w:val="105"/>
          <w:lang w:val="uk-UA"/>
        </w:rPr>
        <w:t xml:space="preserve"> </w:t>
      </w:r>
      <w:r w:rsidRPr="000E4BA7">
        <w:rPr>
          <w:w w:val="105"/>
          <w:lang w:val="uk-UA"/>
        </w:rPr>
        <w:t>аналізує</w:t>
      </w:r>
      <w:r w:rsidRPr="000E4BA7">
        <w:rPr>
          <w:spacing w:val="40"/>
          <w:w w:val="105"/>
          <w:lang w:val="uk-UA"/>
        </w:rPr>
        <w:t xml:space="preserve"> </w:t>
      </w:r>
      <w:r w:rsidRPr="000E4BA7">
        <w:rPr>
          <w:w w:val="105"/>
          <w:lang w:val="uk-UA"/>
        </w:rPr>
        <w:t>нові</w:t>
      </w:r>
      <w:r w:rsidRPr="000E4BA7">
        <w:rPr>
          <w:spacing w:val="40"/>
          <w:w w:val="105"/>
          <w:lang w:val="uk-UA"/>
        </w:rPr>
        <w:t xml:space="preserve"> </w:t>
      </w:r>
      <w:r w:rsidRPr="000E4BA7">
        <w:rPr>
          <w:w w:val="105"/>
          <w:lang w:val="uk-UA"/>
        </w:rPr>
        <w:t>досягнення</w:t>
      </w:r>
      <w:r w:rsidRPr="000E4BA7">
        <w:rPr>
          <w:spacing w:val="40"/>
          <w:w w:val="105"/>
          <w:lang w:val="uk-UA"/>
        </w:rPr>
        <w:t xml:space="preserve"> </w:t>
      </w:r>
      <w:r w:rsidRPr="000E4BA7">
        <w:rPr>
          <w:w w:val="105"/>
          <w:lang w:val="uk-UA"/>
        </w:rPr>
        <w:t>в</w:t>
      </w:r>
      <w:r w:rsidRPr="000E4BA7">
        <w:rPr>
          <w:spacing w:val="40"/>
          <w:w w:val="105"/>
          <w:lang w:val="uk-UA"/>
        </w:rPr>
        <w:t xml:space="preserve"> </w:t>
      </w:r>
      <w:r w:rsidRPr="000E4BA7">
        <w:rPr>
          <w:w w:val="105"/>
          <w:lang w:val="uk-UA"/>
        </w:rPr>
        <w:t>галузі</w:t>
      </w:r>
      <w:r w:rsidRPr="000E4BA7">
        <w:rPr>
          <w:spacing w:val="40"/>
          <w:w w:val="105"/>
          <w:lang w:val="uk-UA"/>
        </w:rPr>
        <w:t xml:space="preserve"> </w:t>
      </w:r>
      <w:r w:rsidRPr="000E4BA7">
        <w:rPr>
          <w:w w:val="105"/>
          <w:lang w:val="uk-UA"/>
        </w:rPr>
        <w:t>стійкості</w:t>
      </w:r>
      <w:r w:rsidRPr="000E4BA7">
        <w:rPr>
          <w:spacing w:val="40"/>
          <w:w w:val="105"/>
          <w:lang w:val="uk-UA"/>
        </w:rPr>
        <w:t xml:space="preserve"> </w:t>
      </w:r>
      <w:r w:rsidRPr="000E4BA7">
        <w:rPr>
          <w:w w:val="105"/>
          <w:lang w:val="uk-UA"/>
        </w:rPr>
        <w:t>і</w:t>
      </w:r>
      <w:r w:rsidRPr="000E4BA7">
        <w:rPr>
          <w:spacing w:val="40"/>
          <w:w w:val="105"/>
          <w:lang w:val="uk-UA"/>
        </w:rPr>
        <w:t xml:space="preserve"> </w:t>
      </w:r>
      <w:r w:rsidRPr="000E4BA7">
        <w:rPr>
          <w:w w:val="105"/>
          <w:lang w:val="uk-UA"/>
        </w:rPr>
        <w:t>врегулювання криз і пропонує пропозиції щодо того</w:t>
      </w:r>
      <w:r w:rsidRPr="000E4BA7">
        <w:rPr>
          <w:rFonts w:ascii="Palatino Linotype" w:hAnsi="Palatino Linotype"/>
          <w:w w:val="105"/>
          <w:lang w:val="uk-UA"/>
        </w:rPr>
        <w:t xml:space="preserve">, </w:t>
      </w:r>
      <w:r w:rsidRPr="000E4BA7">
        <w:rPr>
          <w:w w:val="105"/>
          <w:lang w:val="uk-UA"/>
        </w:rPr>
        <w:t xml:space="preserve">як НАТО може краще узгодити свою діяльність на підтримку НАТО </w:t>
      </w:r>
      <w:r w:rsidRPr="000E4BA7">
        <w:rPr>
          <w:rFonts w:ascii="Palatino Linotype" w:hAnsi="Palatino Linotype"/>
          <w:w w:val="105"/>
          <w:lang w:val="uk-UA"/>
        </w:rPr>
        <w:t>- 2030.</w:t>
      </w:r>
    </w:p>
    <w:p w:rsidR="00B4015F" w:rsidRPr="000E4BA7" w:rsidRDefault="00B4015F" w:rsidP="00B4015F">
      <w:pPr>
        <w:pStyle w:val="a3"/>
        <w:spacing w:before="12"/>
        <w:ind w:left="3544" w:right="-55" w:firstLine="142"/>
        <w:rPr>
          <w:spacing w:val="-2"/>
          <w:w w:val="105"/>
          <w:lang w:val="uk-UA"/>
        </w:rPr>
      </w:pPr>
    </w:p>
    <w:p w:rsidR="00B4015F" w:rsidRPr="000E4BA7" w:rsidRDefault="00B4015F" w:rsidP="00B4015F">
      <w:pPr>
        <w:pStyle w:val="a3"/>
        <w:spacing w:before="12"/>
        <w:ind w:left="3544" w:right="-55" w:firstLine="142"/>
        <w:rPr>
          <w:spacing w:val="-2"/>
          <w:w w:val="105"/>
          <w:lang w:val="uk-UA"/>
        </w:rPr>
      </w:pPr>
    </w:p>
    <w:p w:rsidR="001971BF" w:rsidRPr="000E4BA7" w:rsidRDefault="00933F58" w:rsidP="00B4015F">
      <w:pPr>
        <w:pStyle w:val="a3"/>
        <w:spacing w:before="12"/>
        <w:ind w:left="3544" w:right="-55" w:firstLine="142"/>
        <w:rPr>
          <w:lang w:val="uk-UA"/>
        </w:rPr>
      </w:pPr>
      <w:r w:rsidRPr="000E4BA7">
        <w:rPr>
          <w:noProof/>
          <w:lang w:val="uk-UA"/>
        </w:rPr>
        <w:drawing>
          <wp:anchor distT="0" distB="0" distL="0" distR="0" simplePos="0" relativeHeight="251428352" behindDoc="0" locked="0" layoutInCell="1" allowOverlap="1">
            <wp:simplePos x="0" y="0"/>
            <wp:positionH relativeFrom="page">
              <wp:posOffset>3200400</wp:posOffset>
            </wp:positionH>
            <wp:positionV relativeFrom="paragraph">
              <wp:posOffset>271580</wp:posOffset>
            </wp:positionV>
            <wp:extent cx="1721142" cy="274319"/>
            <wp:effectExtent l="0" t="0" r="0" b="0"/>
            <wp:wrapTopAndBottom/>
            <wp:docPr id="7"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8.jpeg"/>
                    <pic:cNvPicPr/>
                  </pic:nvPicPr>
                  <pic:blipFill>
                    <a:blip r:embed="rId12" cstate="print"/>
                    <a:stretch>
                      <a:fillRect/>
                    </a:stretch>
                  </pic:blipFill>
                  <pic:spPr>
                    <a:xfrm>
                      <a:off x="0" y="0"/>
                      <a:ext cx="1721142" cy="274319"/>
                    </a:xfrm>
                    <a:prstGeom prst="rect">
                      <a:avLst/>
                    </a:prstGeom>
                  </pic:spPr>
                </pic:pic>
              </a:graphicData>
            </a:graphic>
          </wp:anchor>
        </w:drawing>
      </w:r>
      <w:r w:rsidRPr="000E4BA7">
        <w:rPr>
          <w:spacing w:val="-2"/>
          <w:w w:val="105"/>
          <w:lang w:val="uk-UA"/>
        </w:rPr>
        <w:t>Д</w:t>
      </w:r>
      <w:r w:rsidRPr="000E4BA7">
        <w:rPr>
          <w:rFonts w:ascii="Palatino Linotype" w:hAnsi="Palatino Linotype"/>
          <w:spacing w:val="-2"/>
          <w:w w:val="105"/>
          <w:lang w:val="uk-UA"/>
        </w:rPr>
        <w:t>-</w:t>
      </w:r>
      <w:r w:rsidRPr="000E4BA7">
        <w:rPr>
          <w:spacing w:val="-2"/>
          <w:w w:val="105"/>
          <w:lang w:val="uk-UA"/>
        </w:rPr>
        <w:t>р</w:t>
      </w:r>
      <w:r w:rsidRPr="000E4BA7">
        <w:rPr>
          <w:spacing w:val="-15"/>
          <w:w w:val="105"/>
          <w:lang w:val="uk-UA"/>
        </w:rPr>
        <w:t xml:space="preserve"> </w:t>
      </w:r>
      <w:r w:rsidRPr="000E4BA7">
        <w:rPr>
          <w:spacing w:val="-2"/>
          <w:w w:val="105"/>
          <w:lang w:val="uk-UA"/>
        </w:rPr>
        <w:t>Керол</w:t>
      </w:r>
      <w:r w:rsidRPr="000E4BA7">
        <w:rPr>
          <w:spacing w:val="-14"/>
          <w:w w:val="105"/>
          <w:lang w:val="uk-UA"/>
        </w:rPr>
        <w:t xml:space="preserve"> </w:t>
      </w:r>
      <w:r w:rsidRPr="000E4BA7">
        <w:rPr>
          <w:spacing w:val="-2"/>
          <w:w w:val="105"/>
          <w:lang w:val="uk-UA"/>
        </w:rPr>
        <w:t>В</w:t>
      </w:r>
      <w:r w:rsidRPr="000E4BA7">
        <w:rPr>
          <w:rFonts w:ascii="Palatino Linotype" w:hAnsi="Palatino Linotype"/>
          <w:spacing w:val="-2"/>
          <w:w w:val="105"/>
          <w:lang w:val="uk-UA"/>
        </w:rPr>
        <w:t>.</w:t>
      </w:r>
      <w:r w:rsidRPr="000E4BA7">
        <w:rPr>
          <w:rFonts w:ascii="Palatino Linotype" w:hAnsi="Palatino Linotype"/>
          <w:spacing w:val="-12"/>
          <w:w w:val="105"/>
          <w:lang w:val="uk-UA"/>
        </w:rPr>
        <w:t xml:space="preserve"> </w:t>
      </w:r>
      <w:proofErr w:type="spellStart"/>
      <w:r w:rsidRPr="000E4BA7">
        <w:rPr>
          <w:spacing w:val="-2"/>
          <w:w w:val="105"/>
          <w:lang w:val="uk-UA"/>
        </w:rPr>
        <w:t>Еванс</w:t>
      </w:r>
      <w:proofErr w:type="spellEnd"/>
      <w:r w:rsidRPr="000E4BA7">
        <w:rPr>
          <w:spacing w:val="-2"/>
          <w:w w:val="105"/>
          <w:lang w:val="uk-UA"/>
        </w:rPr>
        <w:t xml:space="preserve"> Редактор</w:t>
      </w:r>
    </w:p>
    <w:p w:rsidR="001971BF" w:rsidRPr="000E4BA7" w:rsidRDefault="00933F58" w:rsidP="00C30788">
      <w:pPr>
        <w:pStyle w:val="a3"/>
        <w:tabs>
          <w:tab w:val="left" w:pos="0"/>
        </w:tabs>
        <w:spacing w:before="206" w:line="285" w:lineRule="auto"/>
        <w:ind w:left="3686" w:right="-55" w:firstLine="54"/>
        <w:rPr>
          <w:lang w:val="uk-UA"/>
        </w:rPr>
      </w:pPr>
      <w:r w:rsidRPr="000E4BA7">
        <w:rPr>
          <w:w w:val="105"/>
          <w:lang w:val="uk-UA"/>
        </w:rPr>
        <w:t>Директор Інституту стратегічних</w:t>
      </w:r>
      <w:r w:rsidRPr="000E4BA7">
        <w:rPr>
          <w:spacing w:val="-6"/>
          <w:w w:val="105"/>
          <w:lang w:val="uk-UA"/>
        </w:rPr>
        <w:t xml:space="preserve"> </w:t>
      </w:r>
      <w:r w:rsidRPr="000E4BA7">
        <w:rPr>
          <w:w w:val="105"/>
          <w:lang w:val="uk-UA"/>
        </w:rPr>
        <w:t>досліджень</w:t>
      </w:r>
      <w:r w:rsidRPr="000E4BA7">
        <w:rPr>
          <w:spacing w:val="-6"/>
          <w:w w:val="105"/>
          <w:lang w:val="uk-UA"/>
        </w:rPr>
        <w:t xml:space="preserve"> </w:t>
      </w:r>
      <w:r w:rsidRPr="000E4BA7">
        <w:rPr>
          <w:w w:val="105"/>
          <w:lang w:val="uk-UA"/>
        </w:rPr>
        <w:t>та прес</w:t>
      </w:r>
      <w:r w:rsidRPr="000E4BA7">
        <w:rPr>
          <w:rFonts w:ascii="Palatino Linotype" w:hAnsi="Palatino Linotype"/>
          <w:w w:val="105"/>
          <w:lang w:val="uk-UA"/>
        </w:rPr>
        <w:t>-</w:t>
      </w:r>
      <w:r w:rsidRPr="000E4BA7">
        <w:rPr>
          <w:w w:val="105"/>
          <w:lang w:val="uk-UA"/>
        </w:rPr>
        <w:t>служби Військового коледжу армії США</w:t>
      </w:r>
    </w:p>
    <w:p w:rsidR="001971BF" w:rsidRPr="000E4BA7" w:rsidRDefault="001971BF" w:rsidP="00C30788">
      <w:pPr>
        <w:tabs>
          <w:tab w:val="left" w:pos="0"/>
        </w:tabs>
        <w:ind w:right="-55"/>
        <w:rPr>
          <w:lang w:val="uk-UA"/>
        </w:rPr>
        <w:sectPr w:rsidR="001971BF" w:rsidRPr="000E4BA7" w:rsidSect="00183C93">
          <w:pgSz w:w="10080" w:h="14400"/>
          <w:pgMar w:top="700" w:right="582" w:bottom="760" w:left="851" w:header="0" w:footer="569" w:gutter="0"/>
          <w:cols w:space="720"/>
        </w:sectPr>
      </w:pPr>
    </w:p>
    <w:p w:rsidR="0031348A" w:rsidRPr="000E4BA7" w:rsidRDefault="00933F58" w:rsidP="00C30788">
      <w:pPr>
        <w:pStyle w:val="1"/>
        <w:tabs>
          <w:tab w:val="left" w:pos="0"/>
        </w:tabs>
        <w:spacing w:line="847" w:lineRule="exact"/>
        <w:ind w:left="378" w:right="-55"/>
        <w:rPr>
          <w:rFonts w:ascii="Garamond"/>
          <w:spacing w:val="-10"/>
          <w:sz w:val="72"/>
          <w:szCs w:val="72"/>
          <w:lang w:val="uk-UA"/>
        </w:rPr>
      </w:pPr>
      <w:r w:rsidRPr="000E4BA7">
        <w:rPr>
          <w:rFonts w:ascii="Garamond"/>
          <w:spacing w:val="-10"/>
          <w:sz w:val="72"/>
          <w:szCs w:val="72"/>
          <w:lang w:val="uk-UA"/>
        </w:rPr>
        <w:lastRenderedPageBreak/>
        <w:t>-</w:t>
      </w:r>
      <w:r w:rsidRPr="000E4BA7">
        <w:rPr>
          <w:rFonts w:ascii="Garamond"/>
          <w:spacing w:val="-85"/>
          <w:sz w:val="72"/>
          <w:szCs w:val="72"/>
          <w:lang w:val="uk-UA"/>
        </w:rPr>
        <w:t xml:space="preserve"> </w:t>
      </w:r>
      <w:r w:rsidRPr="000E4BA7">
        <w:rPr>
          <w:rFonts w:ascii="Garamond"/>
          <w:spacing w:val="-10"/>
          <w:sz w:val="72"/>
          <w:szCs w:val="72"/>
          <w:lang w:val="uk-UA"/>
        </w:rPr>
        <w:t>1</w:t>
      </w:r>
      <w:r w:rsidRPr="000E4BA7">
        <w:rPr>
          <w:rFonts w:ascii="Garamond"/>
          <w:spacing w:val="-84"/>
          <w:sz w:val="72"/>
          <w:szCs w:val="72"/>
          <w:lang w:val="uk-UA"/>
        </w:rPr>
        <w:t xml:space="preserve"> </w:t>
      </w:r>
      <w:r w:rsidR="0031348A" w:rsidRPr="000E4BA7">
        <w:rPr>
          <w:rFonts w:ascii="Garamond"/>
          <w:spacing w:val="-10"/>
          <w:sz w:val="72"/>
          <w:szCs w:val="72"/>
          <w:lang w:val="uk-UA"/>
        </w:rPr>
        <w:t>–</w:t>
      </w:r>
    </w:p>
    <w:p w:rsidR="0031348A" w:rsidRPr="000E4BA7" w:rsidRDefault="00933F58" w:rsidP="00C30788">
      <w:pPr>
        <w:pStyle w:val="1"/>
        <w:tabs>
          <w:tab w:val="left" w:pos="0"/>
        </w:tabs>
        <w:spacing w:line="847" w:lineRule="exact"/>
        <w:ind w:left="378" w:right="-55"/>
        <w:rPr>
          <w:color w:val="00345E"/>
          <w:spacing w:val="-2"/>
          <w:w w:val="90"/>
          <w:lang w:val="uk-UA"/>
        </w:rPr>
      </w:pPr>
      <w:r w:rsidRPr="000E4BA7">
        <w:rPr>
          <w:color w:val="00345E"/>
          <w:w w:val="90"/>
          <w:lang w:val="uk-UA"/>
        </w:rPr>
        <w:t>Розуміння</w:t>
      </w:r>
      <w:r w:rsidRPr="000E4BA7">
        <w:rPr>
          <w:color w:val="00345E"/>
          <w:spacing w:val="27"/>
          <w:w w:val="150"/>
          <w:lang w:val="uk-UA"/>
        </w:rPr>
        <w:t xml:space="preserve"> </w:t>
      </w:r>
      <w:r w:rsidRPr="000E4BA7">
        <w:rPr>
          <w:color w:val="00345E"/>
          <w:w w:val="90"/>
          <w:lang w:val="uk-UA"/>
        </w:rPr>
        <w:t>критичної</w:t>
      </w:r>
      <w:r w:rsidRPr="000E4BA7">
        <w:rPr>
          <w:color w:val="00345E"/>
          <w:spacing w:val="79"/>
          <w:w w:val="150"/>
          <w:lang w:val="uk-UA"/>
        </w:rPr>
        <w:t xml:space="preserve"> </w:t>
      </w:r>
      <w:r w:rsidRPr="000E4BA7">
        <w:rPr>
          <w:color w:val="00345E"/>
          <w:spacing w:val="-2"/>
          <w:w w:val="90"/>
          <w:lang w:val="uk-UA"/>
        </w:rPr>
        <w:t>інфраструктури</w:t>
      </w:r>
    </w:p>
    <w:p w:rsidR="001971BF" w:rsidRPr="000E4BA7" w:rsidRDefault="00933F58" w:rsidP="00C30788">
      <w:pPr>
        <w:pStyle w:val="2"/>
        <w:tabs>
          <w:tab w:val="left" w:pos="0"/>
        </w:tabs>
        <w:ind w:left="359" w:right="-55"/>
        <w:rPr>
          <w:lang w:val="uk-UA"/>
        </w:rPr>
      </w:pPr>
      <w:r w:rsidRPr="000E4BA7">
        <w:rPr>
          <w:lang w:val="uk-UA"/>
        </w:rPr>
        <w:t>Рональд</w:t>
      </w:r>
      <w:r w:rsidRPr="000E4BA7">
        <w:rPr>
          <w:spacing w:val="20"/>
          <w:lang w:val="uk-UA"/>
        </w:rPr>
        <w:t xml:space="preserve"> </w:t>
      </w:r>
      <w:proofErr w:type="spellStart"/>
      <w:r w:rsidRPr="000E4BA7">
        <w:rPr>
          <w:spacing w:val="-4"/>
          <w:lang w:val="uk-UA"/>
        </w:rPr>
        <w:t>Бірс</w:t>
      </w:r>
      <w:proofErr w:type="spellEnd"/>
    </w:p>
    <w:p w:rsidR="001971BF" w:rsidRPr="000E4BA7" w:rsidRDefault="001971BF" w:rsidP="00C30788">
      <w:pPr>
        <w:pStyle w:val="a3"/>
        <w:tabs>
          <w:tab w:val="left" w:pos="0"/>
        </w:tabs>
        <w:ind w:right="-55"/>
        <w:rPr>
          <w:sz w:val="30"/>
          <w:lang w:val="uk-UA"/>
        </w:rPr>
      </w:pPr>
    </w:p>
    <w:p w:rsidR="001971BF" w:rsidRPr="000E4BA7" w:rsidRDefault="00933F58" w:rsidP="00C30788">
      <w:pPr>
        <w:pStyle w:val="a3"/>
        <w:tabs>
          <w:tab w:val="left" w:pos="0"/>
        </w:tabs>
        <w:spacing w:before="1" w:line="261" w:lineRule="auto"/>
        <w:ind w:left="140" w:right="-55" w:firstLine="360"/>
        <w:rPr>
          <w:rFonts w:ascii="Palatino Linotype" w:hAnsi="Palatino Linotype"/>
          <w:vertAlign w:val="superscript"/>
          <w:lang w:val="uk-UA"/>
        </w:rPr>
      </w:pPr>
      <w:r w:rsidRPr="000E4BA7">
        <w:rPr>
          <w:lang w:val="uk-UA"/>
        </w:rPr>
        <w:t>Цей</w:t>
      </w:r>
      <w:r w:rsidRPr="000E4BA7">
        <w:rPr>
          <w:spacing w:val="-13"/>
          <w:lang w:val="uk-UA"/>
        </w:rPr>
        <w:t xml:space="preserve"> </w:t>
      </w:r>
      <w:r w:rsidRPr="000E4BA7">
        <w:rPr>
          <w:lang w:val="uk-UA"/>
        </w:rPr>
        <w:t>розділ</w:t>
      </w:r>
      <w:r w:rsidRPr="000E4BA7">
        <w:rPr>
          <w:spacing w:val="-14"/>
          <w:lang w:val="uk-UA"/>
        </w:rPr>
        <w:t xml:space="preserve"> </w:t>
      </w:r>
      <w:r w:rsidRPr="000E4BA7">
        <w:rPr>
          <w:lang w:val="uk-UA"/>
        </w:rPr>
        <w:t>створює</w:t>
      </w:r>
      <w:r w:rsidRPr="000E4BA7">
        <w:rPr>
          <w:spacing w:val="-13"/>
          <w:lang w:val="uk-UA"/>
        </w:rPr>
        <w:t xml:space="preserve"> </w:t>
      </w:r>
      <w:r w:rsidRPr="000E4BA7">
        <w:rPr>
          <w:lang w:val="uk-UA"/>
        </w:rPr>
        <w:t>підґрунтя</w:t>
      </w:r>
      <w:r w:rsidRPr="000E4BA7">
        <w:rPr>
          <w:spacing w:val="-13"/>
          <w:lang w:val="uk-UA"/>
        </w:rPr>
        <w:t xml:space="preserve"> </w:t>
      </w:r>
      <w:r w:rsidRPr="000E4BA7">
        <w:rPr>
          <w:lang w:val="uk-UA"/>
        </w:rPr>
        <w:t>для</w:t>
      </w:r>
      <w:r w:rsidRPr="000E4BA7">
        <w:rPr>
          <w:spacing w:val="-14"/>
          <w:lang w:val="uk-UA"/>
        </w:rPr>
        <w:t xml:space="preserve"> </w:t>
      </w:r>
      <w:r w:rsidRPr="000E4BA7">
        <w:rPr>
          <w:lang w:val="uk-UA"/>
        </w:rPr>
        <w:t>цієї</w:t>
      </w:r>
      <w:r w:rsidRPr="000E4BA7">
        <w:rPr>
          <w:spacing w:val="-13"/>
          <w:lang w:val="uk-UA"/>
        </w:rPr>
        <w:t xml:space="preserve"> </w:t>
      </w:r>
      <w:r w:rsidRPr="000E4BA7">
        <w:rPr>
          <w:lang w:val="uk-UA"/>
        </w:rPr>
        <w:t>книги</w:t>
      </w:r>
      <w:r w:rsidRPr="000E4BA7">
        <w:rPr>
          <w:rFonts w:ascii="Palatino Linotype" w:hAnsi="Palatino Linotype"/>
          <w:lang w:val="uk-UA"/>
        </w:rPr>
        <w:t>,</w:t>
      </w:r>
      <w:r w:rsidRPr="000E4BA7">
        <w:rPr>
          <w:rFonts w:ascii="Palatino Linotype" w:hAnsi="Palatino Linotype"/>
          <w:spacing w:val="-6"/>
          <w:lang w:val="uk-UA"/>
        </w:rPr>
        <w:t xml:space="preserve"> </w:t>
      </w:r>
      <w:r w:rsidRPr="000E4BA7">
        <w:rPr>
          <w:lang w:val="uk-UA"/>
        </w:rPr>
        <w:t>відповідаючи</w:t>
      </w:r>
      <w:r w:rsidRPr="000E4BA7">
        <w:rPr>
          <w:spacing w:val="-13"/>
          <w:lang w:val="uk-UA"/>
        </w:rPr>
        <w:t xml:space="preserve"> </w:t>
      </w:r>
      <w:r w:rsidRPr="000E4BA7">
        <w:rPr>
          <w:lang w:val="uk-UA"/>
        </w:rPr>
        <w:t xml:space="preserve">на наступні </w:t>
      </w:r>
      <w:r w:rsidRPr="000E4BA7">
        <w:rPr>
          <w:spacing w:val="9"/>
          <w:lang w:val="uk-UA"/>
        </w:rPr>
        <w:t>питання</w:t>
      </w:r>
      <w:r w:rsidRPr="000E4BA7">
        <w:rPr>
          <w:rFonts w:ascii="Palatino Linotype" w:hAnsi="Palatino Linotype"/>
          <w:spacing w:val="9"/>
          <w:lang w:val="uk-UA"/>
        </w:rPr>
        <w:t xml:space="preserve">: </w:t>
      </w:r>
      <w:r w:rsidRPr="000E4BA7">
        <w:rPr>
          <w:lang w:val="uk-UA"/>
        </w:rPr>
        <w:t xml:space="preserve">Що таке </w:t>
      </w:r>
      <w:r w:rsidRPr="000E4BA7">
        <w:rPr>
          <w:spacing w:val="10"/>
          <w:lang w:val="uk-UA"/>
        </w:rPr>
        <w:t xml:space="preserve">критична </w:t>
      </w:r>
      <w:r w:rsidRPr="000E4BA7">
        <w:rPr>
          <w:spacing w:val="12"/>
          <w:lang w:val="uk-UA"/>
        </w:rPr>
        <w:t>інфраструктура</w:t>
      </w:r>
      <w:r w:rsidRPr="000E4BA7">
        <w:rPr>
          <w:rFonts w:ascii="Palatino Linotype" w:hAnsi="Palatino Linotype"/>
          <w:spacing w:val="12"/>
          <w:lang w:val="uk-UA"/>
        </w:rPr>
        <w:t xml:space="preserve">? </w:t>
      </w:r>
      <w:r w:rsidRPr="000E4BA7">
        <w:rPr>
          <w:lang w:val="uk-UA"/>
        </w:rPr>
        <w:t xml:space="preserve">Чому вона </w:t>
      </w:r>
      <w:r w:rsidRPr="000E4BA7">
        <w:rPr>
          <w:spacing w:val="10"/>
          <w:lang w:val="uk-UA"/>
        </w:rPr>
        <w:t>важлива</w:t>
      </w:r>
      <w:r w:rsidRPr="000E4BA7">
        <w:rPr>
          <w:rFonts w:ascii="Palatino Linotype" w:hAnsi="Palatino Linotype"/>
          <w:spacing w:val="10"/>
          <w:lang w:val="uk-UA"/>
        </w:rPr>
        <w:t xml:space="preserve">? </w:t>
      </w:r>
      <w:r w:rsidRPr="000E4BA7">
        <w:rPr>
          <w:lang w:val="uk-UA"/>
        </w:rPr>
        <w:t xml:space="preserve">Яка різниця між захистом критичної інфраструктури </w:t>
      </w:r>
      <w:r w:rsidRPr="000E4BA7">
        <w:rPr>
          <w:rFonts w:ascii="Palatino Linotype" w:hAnsi="Palatino Linotype"/>
          <w:lang w:val="uk-UA"/>
        </w:rPr>
        <w:t>(</w:t>
      </w:r>
      <w:r w:rsidRPr="000E4BA7">
        <w:rPr>
          <w:lang w:val="uk-UA"/>
        </w:rPr>
        <w:t>ЗКІ</w:t>
      </w:r>
      <w:r w:rsidRPr="000E4BA7">
        <w:rPr>
          <w:rFonts w:ascii="Palatino Linotype" w:hAnsi="Palatino Linotype"/>
          <w:lang w:val="uk-UA"/>
        </w:rPr>
        <w:t xml:space="preserve">) </w:t>
      </w:r>
      <w:r w:rsidRPr="000E4BA7">
        <w:rPr>
          <w:lang w:val="uk-UA"/>
        </w:rPr>
        <w:t xml:space="preserve">та </w:t>
      </w:r>
      <w:r w:rsidRPr="000E4BA7">
        <w:rPr>
          <w:spacing w:val="9"/>
          <w:lang w:val="uk-UA"/>
        </w:rPr>
        <w:t xml:space="preserve">безпекою </w:t>
      </w:r>
      <w:r w:rsidRPr="000E4BA7">
        <w:rPr>
          <w:lang w:val="uk-UA"/>
        </w:rPr>
        <w:t xml:space="preserve">і стійкістю критичної </w:t>
      </w:r>
      <w:r w:rsidRPr="000E4BA7">
        <w:rPr>
          <w:spacing w:val="10"/>
          <w:lang w:val="uk-UA"/>
        </w:rPr>
        <w:t xml:space="preserve">інфраструктури </w:t>
      </w:r>
      <w:r w:rsidRPr="000E4BA7">
        <w:rPr>
          <w:rFonts w:ascii="Palatino Linotype" w:hAnsi="Palatino Linotype"/>
          <w:lang w:val="uk-UA"/>
        </w:rPr>
        <w:t>(</w:t>
      </w:r>
      <w:r w:rsidRPr="000E4BA7">
        <w:rPr>
          <w:lang w:val="uk-UA"/>
        </w:rPr>
        <w:t>БСІ</w:t>
      </w:r>
      <w:r w:rsidRPr="000E4BA7">
        <w:rPr>
          <w:rFonts w:ascii="Palatino Linotype" w:hAnsi="Palatino Linotype"/>
          <w:lang w:val="uk-UA"/>
        </w:rPr>
        <w:t xml:space="preserve">)? </w:t>
      </w:r>
      <w:r w:rsidRPr="000E4BA7">
        <w:rPr>
          <w:lang w:val="uk-UA"/>
        </w:rPr>
        <w:t xml:space="preserve">Які ключові терміни визначені в національній політиці </w:t>
      </w:r>
      <w:r w:rsidRPr="000E4BA7">
        <w:rPr>
          <w:rFonts w:ascii="Palatino Linotype" w:hAnsi="Palatino Linotype"/>
          <w:lang w:val="uk-UA"/>
        </w:rPr>
        <w:t xml:space="preserve">CISR? </w:t>
      </w:r>
      <w:r w:rsidRPr="000E4BA7">
        <w:rPr>
          <w:lang w:val="uk-UA"/>
        </w:rPr>
        <w:t>Які основні сфери діяльності або напрямки роботи</w:t>
      </w:r>
      <w:r w:rsidRPr="000E4BA7">
        <w:rPr>
          <w:rFonts w:ascii="Palatino Linotype" w:hAnsi="Palatino Linotype"/>
          <w:lang w:val="uk-UA"/>
        </w:rPr>
        <w:t xml:space="preserve">, </w:t>
      </w:r>
      <w:r w:rsidRPr="000E4BA7">
        <w:rPr>
          <w:lang w:val="uk-UA"/>
        </w:rPr>
        <w:t>пов</w:t>
      </w:r>
      <w:r w:rsidRPr="000E4BA7">
        <w:rPr>
          <w:rFonts w:ascii="Palatino Linotype" w:hAnsi="Palatino Linotype"/>
          <w:lang w:val="uk-UA"/>
        </w:rPr>
        <w:t>'</w:t>
      </w:r>
      <w:r w:rsidRPr="000E4BA7">
        <w:rPr>
          <w:lang w:val="uk-UA"/>
        </w:rPr>
        <w:t xml:space="preserve">язані з реалізацією політики </w:t>
      </w:r>
      <w:r w:rsidRPr="000E4BA7">
        <w:rPr>
          <w:rFonts w:ascii="Palatino Linotype" w:hAnsi="Palatino Linotype"/>
          <w:lang w:val="uk-UA"/>
        </w:rPr>
        <w:t xml:space="preserve">CISR </w:t>
      </w:r>
      <w:r w:rsidRPr="000E4BA7">
        <w:rPr>
          <w:lang w:val="uk-UA"/>
        </w:rPr>
        <w:t>в країнах</w:t>
      </w:r>
      <w:r w:rsidRPr="000E4BA7">
        <w:rPr>
          <w:rFonts w:ascii="Palatino Linotype" w:hAnsi="Palatino Linotype"/>
          <w:lang w:val="uk-UA"/>
        </w:rPr>
        <w:t>-</w:t>
      </w:r>
      <w:r w:rsidRPr="000E4BA7">
        <w:rPr>
          <w:lang w:val="uk-UA"/>
        </w:rPr>
        <w:t>членах</w:t>
      </w:r>
      <w:r w:rsidRPr="000E4BA7">
        <w:rPr>
          <w:spacing w:val="68"/>
          <w:lang w:val="uk-UA"/>
        </w:rPr>
        <w:t xml:space="preserve"> </w:t>
      </w:r>
      <w:r w:rsidRPr="000E4BA7">
        <w:rPr>
          <w:lang w:val="uk-UA"/>
        </w:rPr>
        <w:t>Організації</w:t>
      </w:r>
      <w:r w:rsidRPr="000E4BA7">
        <w:rPr>
          <w:spacing w:val="75"/>
          <w:w w:val="150"/>
          <w:lang w:val="uk-UA"/>
        </w:rPr>
        <w:t xml:space="preserve"> </w:t>
      </w:r>
      <w:r w:rsidRPr="000E4BA7">
        <w:rPr>
          <w:lang w:val="uk-UA"/>
        </w:rPr>
        <w:t>Північноатлантичного</w:t>
      </w:r>
      <w:r w:rsidRPr="000E4BA7">
        <w:rPr>
          <w:spacing w:val="68"/>
          <w:lang w:val="uk-UA"/>
        </w:rPr>
        <w:t xml:space="preserve"> </w:t>
      </w:r>
      <w:r w:rsidRPr="000E4BA7">
        <w:rPr>
          <w:lang w:val="uk-UA"/>
        </w:rPr>
        <w:t>договору</w:t>
      </w:r>
      <w:r w:rsidRPr="000E4BA7">
        <w:rPr>
          <w:spacing w:val="68"/>
          <w:lang w:val="uk-UA"/>
        </w:rPr>
        <w:t xml:space="preserve"> </w:t>
      </w:r>
      <w:r w:rsidRPr="000E4BA7">
        <w:rPr>
          <w:lang w:val="uk-UA"/>
        </w:rPr>
        <w:t>та</w:t>
      </w:r>
      <w:r w:rsidRPr="000E4BA7">
        <w:rPr>
          <w:spacing w:val="69"/>
          <w:lang w:val="uk-UA"/>
        </w:rPr>
        <w:t xml:space="preserve"> </w:t>
      </w:r>
      <w:r w:rsidRPr="000E4BA7">
        <w:rPr>
          <w:lang w:val="uk-UA"/>
        </w:rPr>
        <w:t>за</w:t>
      </w:r>
      <w:r w:rsidRPr="000E4BA7">
        <w:rPr>
          <w:spacing w:val="80"/>
          <w:w w:val="150"/>
          <w:lang w:val="uk-UA"/>
        </w:rPr>
        <w:t xml:space="preserve"> </w:t>
      </w:r>
      <w:r w:rsidRPr="000E4BA7">
        <w:rPr>
          <w:lang w:val="uk-UA"/>
        </w:rPr>
        <w:t>її межами</w:t>
      </w:r>
      <w:r w:rsidRPr="000E4BA7">
        <w:rPr>
          <w:rFonts w:ascii="Palatino Linotype" w:hAnsi="Palatino Linotype"/>
          <w:lang w:val="uk-UA"/>
        </w:rPr>
        <w:t xml:space="preserve">? </w:t>
      </w:r>
      <w:r w:rsidRPr="000E4BA7">
        <w:rPr>
          <w:lang w:val="uk-UA"/>
        </w:rPr>
        <w:t>Відповіді на ці конкретні питання створюють контекстуальну основу для розуміння того</w:t>
      </w:r>
      <w:r w:rsidRPr="000E4BA7">
        <w:rPr>
          <w:rFonts w:ascii="Palatino Linotype" w:hAnsi="Palatino Linotype"/>
          <w:lang w:val="uk-UA"/>
        </w:rPr>
        <w:t xml:space="preserve">, </w:t>
      </w:r>
      <w:r w:rsidRPr="000E4BA7">
        <w:rPr>
          <w:lang w:val="uk-UA"/>
        </w:rPr>
        <w:t xml:space="preserve">чому СІСР є найважливішим суспільним завданням з підтримання </w:t>
      </w:r>
      <w:r w:rsidRPr="000E4BA7">
        <w:rPr>
          <w:spacing w:val="-2"/>
          <w:lang w:val="uk-UA"/>
        </w:rPr>
        <w:t>національної безпеки</w:t>
      </w:r>
      <w:r w:rsidRPr="000E4BA7">
        <w:rPr>
          <w:rFonts w:ascii="Palatino Linotype" w:hAnsi="Palatino Linotype"/>
          <w:spacing w:val="-2"/>
          <w:lang w:val="uk-UA"/>
        </w:rPr>
        <w:t xml:space="preserve">, </w:t>
      </w:r>
      <w:r w:rsidRPr="000E4BA7">
        <w:rPr>
          <w:spacing w:val="-2"/>
          <w:lang w:val="uk-UA"/>
        </w:rPr>
        <w:t>економічної життєздатності</w:t>
      </w:r>
      <w:r w:rsidRPr="000E4BA7">
        <w:rPr>
          <w:rFonts w:ascii="Palatino Linotype" w:hAnsi="Palatino Linotype"/>
          <w:spacing w:val="-2"/>
          <w:lang w:val="uk-UA"/>
        </w:rPr>
        <w:t xml:space="preserve">, </w:t>
      </w:r>
      <w:r w:rsidRPr="000E4BA7">
        <w:rPr>
          <w:spacing w:val="-2"/>
          <w:lang w:val="uk-UA"/>
        </w:rPr>
        <w:t xml:space="preserve">громадського </w:t>
      </w:r>
      <w:r w:rsidRPr="000E4BA7">
        <w:rPr>
          <w:lang w:val="uk-UA"/>
        </w:rPr>
        <w:t>здоров</w:t>
      </w:r>
      <w:r w:rsidRPr="000E4BA7">
        <w:rPr>
          <w:rFonts w:ascii="Palatino Linotype" w:hAnsi="Palatino Linotype"/>
          <w:lang w:val="uk-UA"/>
        </w:rPr>
        <w:t>'</w:t>
      </w:r>
      <w:r w:rsidRPr="000E4BA7">
        <w:rPr>
          <w:lang w:val="uk-UA"/>
        </w:rPr>
        <w:t>я і безпеки у світі</w:t>
      </w:r>
      <w:r w:rsidRPr="000E4BA7">
        <w:rPr>
          <w:rFonts w:ascii="Palatino Linotype" w:hAnsi="Palatino Linotype"/>
          <w:lang w:val="uk-UA"/>
        </w:rPr>
        <w:t xml:space="preserve">, </w:t>
      </w:r>
      <w:r w:rsidRPr="000E4BA7">
        <w:rPr>
          <w:lang w:val="uk-UA"/>
        </w:rPr>
        <w:t>наповненому зростаючими рівнями ризику</w:t>
      </w:r>
      <w:r w:rsidRPr="000E4BA7">
        <w:rPr>
          <w:rFonts w:ascii="Palatino Linotype" w:hAnsi="Palatino Linotype"/>
          <w:lang w:val="uk-UA"/>
        </w:rPr>
        <w:t xml:space="preserve">. </w:t>
      </w:r>
      <w:r w:rsidRPr="000E4BA7">
        <w:rPr>
          <w:lang w:val="uk-UA"/>
        </w:rPr>
        <w:t>Для країн</w:t>
      </w:r>
      <w:r w:rsidRPr="000E4BA7">
        <w:rPr>
          <w:rFonts w:ascii="Palatino Linotype" w:hAnsi="Palatino Linotype"/>
          <w:lang w:val="uk-UA"/>
        </w:rPr>
        <w:t>-</w:t>
      </w:r>
      <w:r w:rsidRPr="000E4BA7">
        <w:rPr>
          <w:lang w:val="uk-UA"/>
        </w:rPr>
        <w:t>членів НАТО розбудова і зміцнення СІСБ на національному рівні необхідна для захисту суспільств</w:t>
      </w:r>
      <w:r w:rsidRPr="000E4BA7">
        <w:rPr>
          <w:rFonts w:ascii="Palatino Linotype" w:hAnsi="Palatino Linotype"/>
          <w:lang w:val="uk-UA"/>
        </w:rPr>
        <w:t xml:space="preserve">, </w:t>
      </w:r>
      <w:r w:rsidRPr="000E4BA7">
        <w:rPr>
          <w:lang w:val="uk-UA"/>
        </w:rPr>
        <w:t>людей і спільних цінностей</w:t>
      </w:r>
      <w:r w:rsidRPr="000E4BA7">
        <w:rPr>
          <w:rFonts w:ascii="Palatino Linotype" w:hAnsi="Palatino Linotype"/>
          <w:lang w:val="uk-UA"/>
        </w:rPr>
        <w:t xml:space="preserve">, </w:t>
      </w:r>
      <w:r w:rsidRPr="000E4BA7">
        <w:rPr>
          <w:lang w:val="uk-UA"/>
        </w:rPr>
        <w:t xml:space="preserve">а також для забезпечення фундаменту для надійного стримування і оборони і здатності Альянсу </w:t>
      </w:r>
      <w:r w:rsidRPr="000E4BA7">
        <w:rPr>
          <w:spacing w:val="9"/>
          <w:lang w:val="uk-UA"/>
        </w:rPr>
        <w:t xml:space="preserve">виконувати </w:t>
      </w:r>
      <w:r w:rsidRPr="000E4BA7">
        <w:rPr>
          <w:lang w:val="uk-UA"/>
        </w:rPr>
        <w:t>свої основні завдання з колективної оборони</w:t>
      </w:r>
      <w:r w:rsidRPr="000E4BA7">
        <w:rPr>
          <w:rFonts w:ascii="Palatino Linotype" w:hAnsi="Palatino Linotype"/>
          <w:lang w:val="uk-UA"/>
        </w:rPr>
        <w:t xml:space="preserve">, </w:t>
      </w:r>
      <w:r w:rsidRPr="000E4BA7">
        <w:rPr>
          <w:lang w:val="uk-UA"/>
        </w:rPr>
        <w:t>врегулювання криз і безпеки на основі співробітництва</w:t>
      </w:r>
      <w:r w:rsidRPr="000E4BA7">
        <w:rPr>
          <w:rFonts w:ascii="Palatino Linotype" w:hAnsi="Palatino Linotype"/>
          <w:lang w:val="uk-UA"/>
        </w:rPr>
        <w:t>.</w:t>
      </w:r>
      <w:r w:rsidRPr="000E4BA7">
        <w:rPr>
          <w:rFonts w:ascii="Palatino Linotype" w:hAnsi="Palatino Linotype"/>
          <w:vertAlign w:val="superscript"/>
          <w:lang w:val="uk-UA"/>
        </w:rPr>
        <w:t>1</w:t>
      </w:r>
    </w:p>
    <w:p w:rsidR="0031348A" w:rsidRPr="000E4BA7" w:rsidRDefault="0031348A" w:rsidP="00C30788">
      <w:pPr>
        <w:pStyle w:val="a3"/>
        <w:tabs>
          <w:tab w:val="left" w:pos="0"/>
        </w:tabs>
        <w:spacing w:before="1" w:line="261" w:lineRule="auto"/>
        <w:ind w:left="140" w:right="-55" w:firstLine="360"/>
        <w:rPr>
          <w:rFonts w:ascii="Palatino Linotype" w:hAnsi="Palatino Linotype"/>
          <w:vertAlign w:val="superscript"/>
          <w:lang w:val="uk-UA"/>
        </w:rPr>
      </w:pPr>
    </w:p>
    <w:p w:rsidR="00C30788" w:rsidRPr="000E4BA7" w:rsidRDefault="00C30788" w:rsidP="00C30788">
      <w:pPr>
        <w:pStyle w:val="a3"/>
        <w:tabs>
          <w:tab w:val="left" w:pos="0"/>
        </w:tabs>
        <w:spacing w:before="1" w:line="261" w:lineRule="auto"/>
        <w:ind w:left="140" w:right="-55" w:firstLine="360"/>
        <w:rPr>
          <w:rFonts w:ascii="Palatino Linotype" w:hAnsi="Palatino Linotype"/>
          <w:vertAlign w:val="superscript"/>
          <w:lang w:val="uk-UA"/>
        </w:rPr>
      </w:pPr>
    </w:p>
    <w:p w:rsidR="00C30788" w:rsidRPr="000E4BA7" w:rsidRDefault="00C30788" w:rsidP="00C30788">
      <w:pPr>
        <w:pStyle w:val="a3"/>
        <w:tabs>
          <w:tab w:val="left" w:pos="0"/>
        </w:tabs>
        <w:spacing w:before="1" w:line="261" w:lineRule="auto"/>
        <w:ind w:left="140" w:right="-55" w:firstLine="360"/>
        <w:rPr>
          <w:rFonts w:ascii="Palatino Linotype" w:hAnsi="Palatino Linotype"/>
          <w:vertAlign w:val="superscript"/>
          <w:lang w:val="uk-UA"/>
        </w:rPr>
      </w:pPr>
    </w:p>
    <w:p w:rsidR="00B4015F" w:rsidRPr="000E4BA7" w:rsidRDefault="00B4015F">
      <w:pPr>
        <w:rPr>
          <w:rFonts w:ascii="Palatino Linotype" w:hAnsi="Palatino Linotype"/>
          <w:vertAlign w:val="superscript"/>
          <w:lang w:val="uk-UA"/>
        </w:rPr>
      </w:pPr>
      <w:r w:rsidRPr="000E4BA7">
        <w:rPr>
          <w:rFonts w:ascii="Palatino Linotype" w:hAnsi="Palatino Linotype"/>
          <w:vertAlign w:val="superscript"/>
          <w:lang w:val="uk-UA"/>
        </w:rPr>
        <w:br w:type="page"/>
      </w:r>
    </w:p>
    <w:p w:rsidR="0031348A" w:rsidRPr="000E4BA7" w:rsidRDefault="0031348A" w:rsidP="00C30788">
      <w:pPr>
        <w:pStyle w:val="3"/>
        <w:tabs>
          <w:tab w:val="left" w:pos="0"/>
        </w:tabs>
        <w:ind w:left="378" w:right="-55"/>
        <w:jc w:val="center"/>
        <w:rPr>
          <w:rFonts w:ascii="Times New Roman" w:hAnsi="Times New Roman"/>
          <w:b/>
          <w:color w:val="00345E"/>
          <w:spacing w:val="-8"/>
          <w:lang w:val="uk-UA"/>
        </w:rPr>
      </w:pPr>
      <w:r w:rsidRPr="000E4BA7">
        <w:rPr>
          <w:color w:val="00345E"/>
          <w:spacing w:val="-8"/>
          <w:lang w:val="uk-UA"/>
        </w:rPr>
        <w:lastRenderedPageBreak/>
        <w:t>Що</w:t>
      </w:r>
      <w:r w:rsidRPr="000E4BA7">
        <w:rPr>
          <w:color w:val="00345E"/>
          <w:spacing w:val="-26"/>
          <w:lang w:val="uk-UA"/>
        </w:rPr>
        <w:t xml:space="preserve"> </w:t>
      </w:r>
      <w:r w:rsidRPr="000E4BA7">
        <w:rPr>
          <w:color w:val="00345E"/>
          <w:spacing w:val="-8"/>
          <w:lang w:val="uk-UA"/>
        </w:rPr>
        <w:t>таке</w:t>
      </w:r>
      <w:r w:rsidRPr="000E4BA7">
        <w:rPr>
          <w:color w:val="00345E"/>
          <w:spacing w:val="-26"/>
          <w:lang w:val="uk-UA"/>
        </w:rPr>
        <w:t xml:space="preserve"> </w:t>
      </w:r>
      <w:r w:rsidRPr="000E4BA7">
        <w:rPr>
          <w:color w:val="00345E"/>
          <w:spacing w:val="-8"/>
          <w:lang w:val="uk-UA"/>
        </w:rPr>
        <w:t>критична</w:t>
      </w:r>
      <w:r w:rsidRPr="000E4BA7">
        <w:rPr>
          <w:color w:val="00345E"/>
          <w:spacing w:val="-28"/>
          <w:lang w:val="uk-UA"/>
        </w:rPr>
        <w:t xml:space="preserve"> </w:t>
      </w:r>
      <w:r w:rsidRPr="000E4BA7">
        <w:rPr>
          <w:color w:val="00345E"/>
          <w:spacing w:val="-8"/>
          <w:lang w:val="uk-UA"/>
        </w:rPr>
        <w:t>інфраструктура</w:t>
      </w:r>
      <w:r w:rsidRPr="000E4BA7">
        <w:rPr>
          <w:rFonts w:ascii="Times New Roman" w:hAnsi="Times New Roman"/>
          <w:b/>
          <w:color w:val="00345E"/>
          <w:spacing w:val="-8"/>
          <w:lang w:val="uk-UA"/>
        </w:rPr>
        <w:t>?</w:t>
      </w:r>
    </w:p>
    <w:p w:rsidR="0031348A" w:rsidRPr="000E4BA7" w:rsidRDefault="0031348A" w:rsidP="00C30788">
      <w:pPr>
        <w:pStyle w:val="3"/>
        <w:tabs>
          <w:tab w:val="left" w:pos="0"/>
        </w:tabs>
        <w:ind w:left="378" w:right="-55"/>
        <w:jc w:val="center"/>
        <w:rPr>
          <w:rFonts w:ascii="Times New Roman" w:hAnsi="Times New Roman"/>
          <w:b/>
          <w:lang w:val="uk-UA"/>
        </w:rPr>
      </w:pPr>
    </w:p>
    <w:p w:rsidR="00DD678C" w:rsidRPr="000E4BA7" w:rsidRDefault="0031348A" w:rsidP="00C30788">
      <w:pPr>
        <w:pStyle w:val="a3"/>
        <w:tabs>
          <w:tab w:val="left" w:pos="0"/>
        </w:tabs>
        <w:spacing w:before="1" w:line="261" w:lineRule="auto"/>
        <w:ind w:left="140" w:right="-55" w:firstLine="360"/>
        <w:rPr>
          <w:w w:val="105"/>
          <w:lang w:val="uk-UA"/>
        </w:rPr>
      </w:pPr>
      <w:r w:rsidRPr="000E4BA7">
        <w:rPr>
          <w:w w:val="105"/>
          <w:lang w:val="uk-UA"/>
        </w:rPr>
        <w:t>Хоча</w:t>
      </w:r>
      <w:r w:rsidRPr="000E4BA7">
        <w:rPr>
          <w:spacing w:val="80"/>
          <w:w w:val="150"/>
          <w:lang w:val="uk-UA"/>
        </w:rPr>
        <w:t xml:space="preserve"> </w:t>
      </w:r>
      <w:r w:rsidRPr="000E4BA7">
        <w:rPr>
          <w:w w:val="105"/>
          <w:lang w:val="uk-UA"/>
        </w:rPr>
        <w:t>не</w:t>
      </w:r>
      <w:r w:rsidRPr="000E4BA7">
        <w:rPr>
          <w:spacing w:val="80"/>
          <w:w w:val="105"/>
          <w:lang w:val="uk-UA"/>
        </w:rPr>
        <w:t xml:space="preserve"> </w:t>
      </w:r>
      <w:r w:rsidRPr="000E4BA7">
        <w:rPr>
          <w:w w:val="105"/>
          <w:lang w:val="uk-UA"/>
        </w:rPr>
        <w:t>існує</w:t>
      </w:r>
      <w:r w:rsidRPr="000E4BA7">
        <w:rPr>
          <w:spacing w:val="80"/>
          <w:w w:val="105"/>
          <w:lang w:val="uk-UA"/>
        </w:rPr>
        <w:t xml:space="preserve"> </w:t>
      </w:r>
      <w:r w:rsidRPr="000E4BA7">
        <w:rPr>
          <w:w w:val="105"/>
          <w:lang w:val="uk-UA"/>
        </w:rPr>
        <w:t>стандартного</w:t>
      </w:r>
      <w:r w:rsidRPr="000E4BA7">
        <w:rPr>
          <w:spacing w:val="80"/>
          <w:w w:val="150"/>
          <w:lang w:val="uk-UA"/>
        </w:rPr>
        <w:t xml:space="preserve"> </w:t>
      </w:r>
      <w:r w:rsidRPr="000E4BA7">
        <w:rPr>
          <w:w w:val="105"/>
          <w:lang w:val="uk-UA"/>
        </w:rPr>
        <w:t>або</w:t>
      </w:r>
      <w:r w:rsidRPr="000E4BA7">
        <w:rPr>
          <w:spacing w:val="80"/>
          <w:w w:val="105"/>
          <w:lang w:val="uk-UA"/>
        </w:rPr>
        <w:t xml:space="preserve"> </w:t>
      </w:r>
      <w:r w:rsidRPr="000E4BA7">
        <w:rPr>
          <w:w w:val="105"/>
          <w:lang w:val="uk-UA"/>
        </w:rPr>
        <w:t>універсального</w:t>
      </w:r>
      <w:r w:rsidRPr="000E4BA7">
        <w:rPr>
          <w:spacing w:val="40"/>
          <w:w w:val="105"/>
          <w:lang w:val="uk-UA"/>
        </w:rPr>
        <w:t xml:space="preserve"> </w:t>
      </w:r>
      <w:r w:rsidRPr="000E4BA7">
        <w:rPr>
          <w:w w:val="105"/>
          <w:lang w:val="uk-UA"/>
        </w:rPr>
        <w:t>визначення критичної інфраструктури</w:t>
      </w:r>
      <w:r w:rsidRPr="000E4BA7">
        <w:rPr>
          <w:rFonts w:ascii="Palatino Linotype" w:hAnsi="Palatino Linotype"/>
          <w:w w:val="105"/>
          <w:lang w:val="uk-UA"/>
        </w:rPr>
        <w:t xml:space="preserve">, </w:t>
      </w:r>
      <w:r w:rsidRPr="000E4BA7">
        <w:rPr>
          <w:w w:val="105"/>
          <w:lang w:val="uk-UA"/>
        </w:rPr>
        <w:t xml:space="preserve">багато західних країн </w:t>
      </w:r>
      <w:r w:rsidR="00C30788" w:rsidRPr="000E4BA7">
        <w:rPr>
          <w:w w:val="105"/>
          <w:lang w:val="uk-UA"/>
        </w:rPr>
        <w:t>в</w:t>
      </w:r>
      <w:r w:rsidRPr="000E4BA7">
        <w:rPr>
          <w:w w:val="105"/>
          <w:lang w:val="uk-UA"/>
        </w:rPr>
        <w:t>изначають цей термін як фізичні та кібернетичні системи та активи</w:t>
      </w:r>
      <w:r w:rsidRPr="000E4BA7">
        <w:rPr>
          <w:rFonts w:ascii="Palatino Linotype" w:hAnsi="Palatino Linotype"/>
          <w:w w:val="105"/>
          <w:lang w:val="uk-UA"/>
        </w:rPr>
        <w:t xml:space="preserve">, </w:t>
      </w:r>
      <w:r w:rsidRPr="000E4BA7">
        <w:rPr>
          <w:w w:val="105"/>
          <w:lang w:val="uk-UA"/>
        </w:rPr>
        <w:t>які є життєво важливими для країни</w:t>
      </w:r>
      <w:r w:rsidRPr="000E4BA7">
        <w:rPr>
          <w:rFonts w:ascii="Palatino Linotype" w:hAnsi="Palatino Linotype"/>
          <w:w w:val="105"/>
          <w:lang w:val="uk-UA"/>
        </w:rPr>
        <w:t>.</w:t>
      </w:r>
      <w:r w:rsidRPr="000E4BA7">
        <w:rPr>
          <w:rFonts w:ascii="Palatino Linotype" w:hAnsi="Palatino Linotype"/>
          <w:lang w:val="uk-UA"/>
        </w:rPr>
        <w:t xml:space="preserve"> </w:t>
      </w:r>
      <w:r w:rsidRPr="000E4BA7">
        <w:rPr>
          <w:w w:val="105"/>
          <w:lang w:val="uk-UA"/>
        </w:rPr>
        <w:t>що</w:t>
      </w:r>
      <w:r w:rsidRPr="000E4BA7">
        <w:rPr>
          <w:spacing w:val="80"/>
          <w:w w:val="105"/>
          <w:lang w:val="uk-UA"/>
        </w:rPr>
        <w:t xml:space="preserve"> </w:t>
      </w:r>
      <w:r w:rsidRPr="000E4BA7">
        <w:rPr>
          <w:w w:val="105"/>
          <w:lang w:val="uk-UA"/>
        </w:rPr>
        <w:t>їхня</w:t>
      </w:r>
      <w:r w:rsidRPr="000E4BA7">
        <w:rPr>
          <w:spacing w:val="80"/>
          <w:w w:val="105"/>
          <w:lang w:val="uk-UA"/>
        </w:rPr>
        <w:t xml:space="preserve"> </w:t>
      </w:r>
      <w:r w:rsidRPr="000E4BA7">
        <w:rPr>
          <w:w w:val="105"/>
          <w:lang w:val="uk-UA"/>
        </w:rPr>
        <w:t>недієздатність</w:t>
      </w:r>
      <w:r w:rsidRPr="000E4BA7">
        <w:rPr>
          <w:spacing w:val="80"/>
          <w:w w:val="105"/>
          <w:lang w:val="uk-UA"/>
        </w:rPr>
        <w:t xml:space="preserve"> </w:t>
      </w:r>
      <w:r w:rsidRPr="000E4BA7">
        <w:rPr>
          <w:w w:val="105"/>
          <w:lang w:val="uk-UA"/>
        </w:rPr>
        <w:t>або</w:t>
      </w:r>
      <w:r w:rsidRPr="000E4BA7">
        <w:rPr>
          <w:spacing w:val="80"/>
          <w:w w:val="105"/>
          <w:lang w:val="uk-UA"/>
        </w:rPr>
        <w:t xml:space="preserve"> </w:t>
      </w:r>
      <w:r w:rsidRPr="000E4BA7">
        <w:rPr>
          <w:w w:val="105"/>
          <w:lang w:val="uk-UA"/>
        </w:rPr>
        <w:t>руйнування</w:t>
      </w:r>
      <w:r w:rsidRPr="000E4BA7">
        <w:rPr>
          <w:spacing w:val="80"/>
          <w:w w:val="105"/>
          <w:lang w:val="uk-UA"/>
        </w:rPr>
        <w:t xml:space="preserve"> </w:t>
      </w:r>
      <w:r w:rsidRPr="000E4BA7">
        <w:rPr>
          <w:w w:val="105"/>
          <w:lang w:val="uk-UA"/>
        </w:rPr>
        <w:t>матиме</w:t>
      </w:r>
      <w:r w:rsidRPr="000E4BA7">
        <w:rPr>
          <w:spacing w:val="80"/>
          <w:w w:val="105"/>
          <w:lang w:val="uk-UA"/>
        </w:rPr>
        <w:t xml:space="preserve"> </w:t>
      </w:r>
      <w:r w:rsidRPr="000E4BA7">
        <w:rPr>
          <w:w w:val="105"/>
          <w:lang w:val="uk-UA"/>
        </w:rPr>
        <w:t>виснажливий вплив</w:t>
      </w:r>
      <w:r w:rsidRPr="000E4BA7">
        <w:rPr>
          <w:spacing w:val="80"/>
          <w:w w:val="105"/>
          <w:lang w:val="uk-UA"/>
        </w:rPr>
        <w:t xml:space="preserve"> </w:t>
      </w:r>
      <w:r w:rsidRPr="000E4BA7">
        <w:rPr>
          <w:w w:val="105"/>
          <w:lang w:val="uk-UA"/>
        </w:rPr>
        <w:t>на</w:t>
      </w:r>
      <w:r w:rsidRPr="000E4BA7">
        <w:rPr>
          <w:spacing w:val="80"/>
          <w:w w:val="105"/>
          <w:lang w:val="uk-UA"/>
        </w:rPr>
        <w:t xml:space="preserve"> </w:t>
      </w:r>
      <w:r w:rsidRPr="000E4BA7">
        <w:rPr>
          <w:w w:val="105"/>
          <w:lang w:val="uk-UA"/>
        </w:rPr>
        <w:t>фізичну</w:t>
      </w:r>
      <w:r w:rsidRPr="000E4BA7">
        <w:rPr>
          <w:spacing w:val="80"/>
          <w:w w:val="105"/>
          <w:lang w:val="uk-UA"/>
        </w:rPr>
        <w:t xml:space="preserve"> </w:t>
      </w:r>
      <w:r w:rsidRPr="000E4BA7">
        <w:rPr>
          <w:w w:val="105"/>
          <w:lang w:val="uk-UA"/>
        </w:rPr>
        <w:t>чи</w:t>
      </w:r>
      <w:r w:rsidRPr="000E4BA7">
        <w:rPr>
          <w:spacing w:val="80"/>
          <w:w w:val="105"/>
          <w:lang w:val="uk-UA"/>
        </w:rPr>
        <w:t xml:space="preserve"> </w:t>
      </w:r>
      <w:r w:rsidRPr="000E4BA7">
        <w:rPr>
          <w:w w:val="105"/>
          <w:lang w:val="uk-UA"/>
        </w:rPr>
        <w:t>економічну</w:t>
      </w:r>
      <w:r w:rsidRPr="000E4BA7">
        <w:rPr>
          <w:spacing w:val="80"/>
          <w:w w:val="105"/>
          <w:lang w:val="uk-UA"/>
        </w:rPr>
        <w:t xml:space="preserve"> </w:t>
      </w:r>
      <w:r w:rsidRPr="000E4BA7">
        <w:rPr>
          <w:w w:val="105"/>
          <w:lang w:val="uk-UA"/>
        </w:rPr>
        <w:t>безпеку</w:t>
      </w:r>
      <w:r w:rsidRPr="000E4BA7">
        <w:rPr>
          <w:spacing w:val="80"/>
          <w:w w:val="105"/>
          <w:lang w:val="uk-UA"/>
        </w:rPr>
        <w:t xml:space="preserve"> </w:t>
      </w:r>
      <w:r w:rsidRPr="000E4BA7">
        <w:rPr>
          <w:w w:val="105"/>
          <w:lang w:val="uk-UA"/>
        </w:rPr>
        <w:t>країни</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а</w:t>
      </w:r>
      <w:r w:rsidRPr="000E4BA7">
        <w:rPr>
          <w:spacing w:val="80"/>
          <w:w w:val="105"/>
          <w:lang w:val="uk-UA"/>
        </w:rPr>
        <w:t xml:space="preserve"> </w:t>
      </w:r>
      <w:r w:rsidRPr="000E4BA7">
        <w:rPr>
          <w:w w:val="105"/>
          <w:lang w:val="uk-UA"/>
        </w:rPr>
        <w:t>також</w:t>
      </w:r>
      <w:r w:rsidRPr="000E4BA7">
        <w:rPr>
          <w:spacing w:val="80"/>
          <w:w w:val="105"/>
          <w:lang w:val="uk-UA"/>
        </w:rPr>
        <w:t xml:space="preserve"> </w:t>
      </w:r>
      <w:r w:rsidRPr="000E4BA7">
        <w:rPr>
          <w:w w:val="105"/>
          <w:lang w:val="uk-UA"/>
        </w:rPr>
        <w:t>на здоров</w:t>
      </w:r>
      <w:r w:rsidRPr="000E4BA7">
        <w:rPr>
          <w:rFonts w:ascii="Palatino Linotype" w:hAnsi="Palatino Linotype"/>
          <w:w w:val="105"/>
          <w:lang w:val="uk-UA"/>
        </w:rPr>
        <w:t>'</w:t>
      </w:r>
      <w:r w:rsidRPr="000E4BA7">
        <w:rPr>
          <w:w w:val="105"/>
          <w:lang w:val="uk-UA"/>
        </w:rPr>
        <w:t>я</w:t>
      </w:r>
      <w:r w:rsidRPr="000E4BA7">
        <w:rPr>
          <w:spacing w:val="80"/>
          <w:w w:val="150"/>
          <w:lang w:val="uk-UA"/>
        </w:rPr>
        <w:t xml:space="preserve"> </w:t>
      </w:r>
      <w:r w:rsidRPr="000E4BA7">
        <w:rPr>
          <w:w w:val="105"/>
          <w:lang w:val="uk-UA"/>
        </w:rPr>
        <w:t>та</w:t>
      </w:r>
      <w:r w:rsidRPr="000E4BA7">
        <w:rPr>
          <w:spacing w:val="80"/>
          <w:w w:val="150"/>
          <w:lang w:val="uk-UA"/>
        </w:rPr>
        <w:t xml:space="preserve"> </w:t>
      </w:r>
      <w:r w:rsidRPr="000E4BA7">
        <w:rPr>
          <w:w w:val="105"/>
          <w:lang w:val="uk-UA"/>
        </w:rPr>
        <w:t>безпеку</w:t>
      </w:r>
      <w:r w:rsidRPr="000E4BA7">
        <w:rPr>
          <w:spacing w:val="80"/>
          <w:w w:val="150"/>
          <w:lang w:val="uk-UA"/>
        </w:rPr>
        <w:t xml:space="preserve"> </w:t>
      </w:r>
      <w:r w:rsidRPr="000E4BA7">
        <w:rPr>
          <w:w w:val="105"/>
          <w:lang w:val="uk-UA"/>
        </w:rPr>
        <w:t>населення</w:t>
      </w:r>
      <w:r w:rsidRPr="000E4BA7">
        <w:rPr>
          <w:rFonts w:ascii="Palatino Linotype" w:hAnsi="Palatino Linotype"/>
          <w:w w:val="105"/>
          <w:lang w:val="uk-UA"/>
        </w:rPr>
        <w:t>.</w:t>
      </w:r>
      <w:r w:rsidRPr="000E4BA7">
        <w:rPr>
          <w:rFonts w:ascii="Palatino Linotype" w:hAnsi="Palatino Linotype"/>
          <w:w w:val="105"/>
          <w:vertAlign w:val="superscript"/>
          <w:lang w:val="uk-UA"/>
        </w:rPr>
        <w:t>2</w:t>
      </w:r>
      <w:r w:rsidRPr="000E4BA7">
        <w:rPr>
          <w:rFonts w:ascii="Palatino Linotype" w:hAnsi="Palatino Linotype"/>
          <w:spacing w:val="80"/>
          <w:w w:val="150"/>
          <w:lang w:val="uk-UA"/>
        </w:rPr>
        <w:t xml:space="preserve"> </w:t>
      </w:r>
      <w:r w:rsidRPr="000E4BA7">
        <w:rPr>
          <w:w w:val="105"/>
          <w:lang w:val="uk-UA"/>
        </w:rPr>
        <w:t>Певні</w:t>
      </w:r>
      <w:bookmarkStart w:id="3" w:name="_bookmark3"/>
      <w:bookmarkEnd w:id="3"/>
      <w:r w:rsidRPr="000E4BA7">
        <w:rPr>
          <w:rFonts w:ascii="Palatino Linotype" w:hAnsi="Palatino Linotype"/>
          <w:vertAlign w:val="superscript"/>
          <w:lang w:val="uk-UA"/>
        </w:rPr>
        <w:t xml:space="preserve"> </w:t>
      </w:r>
      <w:r w:rsidR="00933F58" w:rsidRPr="000E4BA7">
        <w:rPr>
          <w:w w:val="105"/>
          <w:lang w:val="uk-UA"/>
        </w:rPr>
        <w:t>соціально</w:t>
      </w:r>
      <w:r w:rsidR="00933F58" w:rsidRPr="000E4BA7">
        <w:rPr>
          <w:rFonts w:ascii="Palatino Linotype" w:hAnsi="Palatino Linotype"/>
          <w:w w:val="105"/>
          <w:lang w:val="uk-UA"/>
        </w:rPr>
        <w:t>-</w:t>
      </w:r>
      <w:r w:rsidR="00933F58" w:rsidRPr="000E4BA7">
        <w:rPr>
          <w:w w:val="105"/>
          <w:lang w:val="uk-UA"/>
        </w:rPr>
        <w:t>економічні види</w:t>
      </w:r>
      <w:r w:rsidR="00933F58" w:rsidRPr="000E4BA7">
        <w:rPr>
          <w:spacing w:val="40"/>
          <w:w w:val="105"/>
          <w:lang w:val="uk-UA"/>
        </w:rPr>
        <w:t xml:space="preserve">  </w:t>
      </w:r>
      <w:r w:rsidR="00933F58" w:rsidRPr="000E4BA7">
        <w:rPr>
          <w:w w:val="105"/>
          <w:lang w:val="uk-UA"/>
        </w:rPr>
        <w:t>діяльності</w:t>
      </w:r>
      <w:r w:rsidR="00933F58" w:rsidRPr="000E4BA7">
        <w:rPr>
          <w:spacing w:val="40"/>
          <w:w w:val="105"/>
          <w:lang w:val="uk-UA"/>
        </w:rPr>
        <w:t xml:space="preserve">  </w:t>
      </w:r>
      <w:r w:rsidR="00933F58" w:rsidRPr="000E4BA7">
        <w:rPr>
          <w:w w:val="105"/>
          <w:lang w:val="uk-UA"/>
        </w:rPr>
        <w:t>є</w:t>
      </w:r>
      <w:r w:rsidR="00933F58" w:rsidRPr="000E4BA7">
        <w:rPr>
          <w:spacing w:val="40"/>
          <w:w w:val="105"/>
          <w:lang w:val="uk-UA"/>
        </w:rPr>
        <w:t xml:space="preserve">  </w:t>
      </w:r>
      <w:r w:rsidR="00933F58" w:rsidRPr="000E4BA7">
        <w:rPr>
          <w:w w:val="105"/>
          <w:lang w:val="uk-UA"/>
        </w:rPr>
        <w:t>життєво</w:t>
      </w:r>
      <w:r w:rsidR="00933F58" w:rsidRPr="000E4BA7">
        <w:rPr>
          <w:spacing w:val="40"/>
          <w:w w:val="105"/>
          <w:lang w:val="uk-UA"/>
        </w:rPr>
        <w:t xml:space="preserve">  </w:t>
      </w:r>
      <w:r w:rsidR="00933F58" w:rsidRPr="000E4BA7">
        <w:rPr>
          <w:w w:val="105"/>
          <w:lang w:val="uk-UA"/>
        </w:rPr>
        <w:t>важливими</w:t>
      </w:r>
      <w:r w:rsidR="00933F58" w:rsidRPr="000E4BA7">
        <w:rPr>
          <w:spacing w:val="40"/>
          <w:w w:val="105"/>
          <w:lang w:val="uk-UA"/>
        </w:rPr>
        <w:t xml:space="preserve">  </w:t>
      </w:r>
      <w:r w:rsidR="00933F58" w:rsidRPr="000E4BA7">
        <w:rPr>
          <w:w w:val="105"/>
          <w:lang w:val="uk-UA"/>
        </w:rPr>
        <w:t>для</w:t>
      </w:r>
      <w:r w:rsidR="00933F58" w:rsidRPr="000E4BA7">
        <w:rPr>
          <w:spacing w:val="40"/>
          <w:w w:val="105"/>
          <w:lang w:val="uk-UA"/>
        </w:rPr>
        <w:t xml:space="preserve">  </w:t>
      </w:r>
      <w:r w:rsidR="00933F58" w:rsidRPr="000E4BA7">
        <w:rPr>
          <w:w w:val="105"/>
          <w:lang w:val="uk-UA"/>
        </w:rPr>
        <w:t>повсякденного економічного</w:t>
      </w:r>
      <w:r w:rsidR="00933F58" w:rsidRPr="000E4BA7">
        <w:rPr>
          <w:spacing w:val="80"/>
          <w:w w:val="105"/>
          <w:lang w:val="uk-UA"/>
        </w:rPr>
        <w:t xml:space="preserve"> </w:t>
      </w:r>
      <w:r w:rsidR="00933F58" w:rsidRPr="000E4BA7">
        <w:rPr>
          <w:w w:val="105"/>
          <w:lang w:val="uk-UA"/>
        </w:rPr>
        <w:t>функціонування</w:t>
      </w:r>
      <w:r w:rsidR="00933F58" w:rsidRPr="000E4BA7">
        <w:rPr>
          <w:spacing w:val="80"/>
          <w:w w:val="105"/>
          <w:lang w:val="uk-UA"/>
        </w:rPr>
        <w:t xml:space="preserve"> </w:t>
      </w:r>
      <w:r w:rsidR="00933F58" w:rsidRPr="000E4BA7">
        <w:rPr>
          <w:w w:val="105"/>
          <w:lang w:val="uk-UA"/>
        </w:rPr>
        <w:t>та</w:t>
      </w:r>
      <w:r w:rsidR="00933F58" w:rsidRPr="000E4BA7">
        <w:rPr>
          <w:spacing w:val="80"/>
          <w:w w:val="105"/>
          <w:lang w:val="uk-UA"/>
        </w:rPr>
        <w:t xml:space="preserve"> </w:t>
      </w:r>
      <w:r w:rsidR="00933F58" w:rsidRPr="000E4BA7">
        <w:rPr>
          <w:w w:val="105"/>
          <w:lang w:val="uk-UA"/>
        </w:rPr>
        <w:t>безпеки</w:t>
      </w:r>
      <w:r w:rsidR="00933F58" w:rsidRPr="000E4BA7">
        <w:rPr>
          <w:spacing w:val="80"/>
          <w:w w:val="105"/>
          <w:lang w:val="uk-UA"/>
        </w:rPr>
        <w:t xml:space="preserve"> </w:t>
      </w:r>
      <w:r w:rsidR="00933F58" w:rsidRPr="000E4BA7">
        <w:rPr>
          <w:w w:val="105"/>
          <w:lang w:val="uk-UA"/>
        </w:rPr>
        <w:t>націй</w:t>
      </w:r>
      <w:r w:rsidR="00933F58" w:rsidRPr="000E4BA7">
        <w:rPr>
          <w:rFonts w:ascii="Palatino Linotype" w:hAnsi="Palatino Linotype"/>
          <w:w w:val="105"/>
          <w:lang w:val="uk-UA"/>
        </w:rPr>
        <w:t>.</w:t>
      </w:r>
      <w:r w:rsidR="00933F58" w:rsidRPr="000E4BA7">
        <w:rPr>
          <w:rFonts w:ascii="Palatino Linotype" w:hAnsi="Palatino Linotype"/>
          <w:spacing w:val="80"/>
          <w:w w:val="150"/>
          <w:lang w:val="uk-UA"/>
        </w:rPr>
        <w:t xml:space="preserve"> </w:t>
      </w:r>
      <w:r w:rsidR="00933F58" w:rsidRPr="000E4BA7">
        <w:rPr>
          <w:w w:val="105"/>
          <w:lang w:val="uk-UA"/>
        </w:rPr>
        <w:t>Хоча</w:t>
      </w:r>
      <w:r w:rsidR="00933F58" w:rsidRPr="000E4BA7">
        <w:rPr>
          <w:spacing w:val="80"/>
          <w:w w:val="105"/>
          <w:lang w:val="uk-UA"/>
        </w:rPr>
        <w:t xml:space="preserve"> </w:t>
      </w:r>
      <w:r w:rsidR="00933F58" w:rsidRPr="000E4BA7">
        <w:rPr>
          <w:w w:val="105"/>
          <w:lang w:val="uk-UA"/>
        </w:rPr>
        <w:t>немає</w:t>
      </w:r>
      <w:r w:rsidR="00933F58" w:rsidRPr="000E4BA7">
        <w:rPr>
          <w:spacing w:val="80"/>
          <w:w w:val="105"/>
          <w:lang w:val="uk-UA"/>
        </w:rPr>
        <w:t xml:space="preserve"> </w:t>
      </w:r>
      <w:r w:rsidR="00933F58" w:rsidRPr="000E4BA7">
        <w:rPr>
          <w:spacing w:val="-2"/>
          <w:w w:val="105"/>
          <w:lang w:val="uk-UA"/>
        </w:rPr>
        <w:t>єдиної</w:t>
      </w:r>
      <w:r w:rsidR="00E05034" w:rsidRPr="000E4BA7">
        <w:rPr>
          <w:lang w:val="uk-UA"/>
        </w:rPr>
        <w:t xml:space="preserve"> </w:t>
      </w:r>
      <w:r w:rsidR="00933F58" w:rsidRPr="000E4BA7">
        <w:rPr>
          <w:spacing w:val="-2"/>
          <w:w w:val="105"/>
          <w:lang w:val="uk-UA"/>
        </w:rPr>
        <w:t>думки</w:t>
      </w:r>
      <w:r w:rsidR="00E05034" w:rsidRPr="000E4BA7">
        <w:rPr>
          <w:lang w:val="uk-UA"/>
        </w:rPr>
        <w:t xml:space="preserve"> </w:t>
      </w:r>
      <w:r w:rsidR="00933F58" w:rsidRPr="000E4BA7">
        <w:rPr>
          <w:spacing w:val="-4"/>
          <w:w w:val="105"/>
          <w:lang w:val="uk-UA"/>
        </w:rPr>
        <w:t>щодо</w:t>
      </w:r>
      <w:r w:rsidR="00933F58" w:rsidRPr="000E4BA7">
        <w:rPr>
          <w:lang w:val="uk-UA"/>
        </w:rPr>
        <w:tab/>
      </w:r>
      <w:r w:rsidR="00E05034" w:rsidRPr="000E4BA7">
        <w:rPr>
          <w:lang w:val="uk-UA"/>
        </w:rPr>
        <w:t xml:space="preserve"> </w:t>
      </w:r>
      <w:r w:rsidR="00933F58" w:rsidRPr="000E4BA7">
        <w:rPr>
          <w:spacing w:val="-2"/>
          <w:w w:val="105"/>
          <w:lang w:val="uk-UA"/>
        </w:rPr>
        <w:t>того</w:t>
      </w:r>
      <w:r w:rsidR="00933F58" w:rsidRPr="000E4BA7">
        <w:rPr>
          <w:rFonts w:ascii="Palatino Linotype" w:hAnsi="Palatino Linotype"/>
          <w:spacing w:val="-2"/>
          <w:w w:val="105"/>
          <w:lang w:val="uk-UA"/>
        </w:rPr>
        <w:t>,</w:t>
      </w:r>
      <w:r w:rsidR="00E05034" w:rsidRPr="000E4BA7">
        <w:rPr>
          <w:rFonts w:ascii="Palatino Linotype" w:hAnsi="Palatino Linotype"/>
          <w:lang w:val="uk-UA"/>
        </w:rPr>
        <w:t xml:space="preserve"> </w:t>
      </w:r>
      <w:r w:rsidR="00933F58" w:rsidRPr="000E4BA7">
        <w:rPr>
          <w:spacing w:val="-2"/>
          <w:w w:val="105"/>
          <w:lang w:val="uk-UA"/>
        </w:rPr>
        <w:t>які</w:t>
      </w:r>
      <w:r w:rsidR="00E05034" w:rsidRPr="000E4BA7">
        <w:rPr>
          <w:lang w:val="uk-UA"/>
        </w:rPr>
        <w:t xml:space="preserve"> </w:t>
      </w:r>
      <w:r w:rsidR="00933F58" w:rsidRPr="000E4BA7">
        <w:rPr>
          <w:spacing w:val="-60"/>
          <w:lang w:val="uk-UA"/>
        </w:rPr>
        <w:t xml:space="preserve"> </w:t>
      </w:r>
      <w:r w:rsidR="00933F58" w:rsidRPr="000E4BA7">
        <w:rPr>
          <w:spacing w:val="-2"/>
          <w:w w:val="105"/>
          <w:lang w:val="uk-UA"/>
        </w:rPr>
        <w:t>сектори</w:t>
      </w:r>
      <w:r w:rsidR="00E05034" w:rsidRPr="000E4BA7">
        <w:rPr>
          <w:lang w:val="uk-UA"/>
        </w:rPr>
        <w:t xml:space="preserve"> </w:t>
      </w:r>
      <w:r w:rsidR="00933F58" w:rsidRPr="000E4BA7">
        <w:rPr>
          <w:spacing w:val="-2"/>
          <w:w w:val="105"/>
          <w:lang w:val="uk-UA"/>
        </w:rPr>
        <w:t>вважати</w:t>
      </w:r>
      <w:r w:rsidR="00933F58" w:rsidRPr="000E4BA7">
        <w:rPr>
          <w:lang w:val="uk-UA"/>
        </w:rPr>
        <w:tab/>
      </w:r>
      <w:r w:rsidR="00933F58" w:rsidRPr="000E4BA7">
        <w:rPr>
          <w:spacing w:val="-2"/>
          <w:w w:val="105"/>
          <w:lang w:val="uk-UA"/>
        </w:rPr>
        <w:t xml:space="preserve">критично </w:t>
      </w:r>
      <w:r w:rsidR="00933F58" w:rsidRPr="000E4BA7">
        <w:rPr>
          <w:w w:val="105"/>
          <w:lang w:val="uk-UA"/>
        </w:rPr>
        <w:t>важливими</w:t>
      </w:r>
      <w:r w:rsidR="00933F58" w:rsidRPr="000E4BA7">
        <w:rPr>
          <w:rFonts w:ascii="Palatino Linotype" w:hAnsi="Palatino Linotype"/>
          <w:w w:val="105"/>
          <w:lang w:val="uk-UA"/>
        </w:rPr>
        <w:t xml:space="preserve">, </w:t>
      </w:r>
      <w:r w:rsidR="00933F58" w:rsidRPr="000E4BA7">
        <w:rPr>
          <w:w w:val="105"/>
          <w:lang w:val="uk-UA"/>
        </w:rPr>
        <w:t>більшість країн</w:t>
      </w:r>
      <w:r w:rsidR="00933F58" w:rsidRPr="000E4BA7">
        <w:rPr>
          <w:rFonts w:ascii="Palatino Linotype" w:hAnsi="Palatino Linotype"/>
          <w:w w:val="105"/>
          <w:lang w:val="uk-UA"/>
        </w:rPr>
        <w:t xml:space="preserve">, </w:t>
      </w:r>
      <w:r w:rsidR="00933F58" w:rsidRPr="000E4BA7">
        <w:rPr>
          <w:w w:val="105"/>
          <w:lang w:val="uk-UA"/>
        </w:rPr>
        <w:t>що мають затверджену національну політику у сфері КІП або КІСР</w:t>
      </w:r>
      <w:r w:rsidR="00933F58" w:rsidRPr="000E4BA7">
        <w:rPr>
          <w:rFonts w:ascii="Palatino Linotype" w:hAnsi="Palatino Linotype"/>
          <w:w w:val="105"/>
          <w:lang w:val="uk-UA"/>
        </w:rPr>
        <w:t xml:space="preserve">, </w:t>
      </w:r>
      <w:r w:rsidR="00933F58" w:rsidRPr="000E4BA7">
        <w:rPr>
          <w:w w:val="105"/>
          <w:lang w:val="uk-UA"/>
        </w:rPr>
        <w:t>визначають деякі або всі сектори</w:t>
      </w:r>
      <w:r w:rsidR="00933F58" w:rsidRPr="000E4BA7">
        <w:rPr>
          <w:rFonts w:ascii="Palatino Linotype" w:hAnsi="Palatino Linotype"/>
          <w:w w:val="105"/>
          <w:lang w:val="uk-UA"/>
        </w:rPr>
        <w:t>,</w:t>
      </w:r>
      <w:r w:rsidR="00933F58" w:rsidRPr="000E4BA7">
        <w:rPr>
          <w:rFonts w:ascii="Palatino Linotype" w:hAnsi="Palatino Linotype"/>
          <w:spacing w:val="40"/>
          <w:w w:val="105"/>
          <w:lang w:val="uk-UA"/>
        </w:rPr>
        <w:t xml:space="preserve"> </w:t>
      </w:r>
      <w:r w:rsidR="00933F58" w:rsidRPr="000E4BA7">
        <w:rPr>
          <w:spacing w:val="-2"/>
          <w:w w:val="105"/>
          <w:lang w:val="uk-UA"/>
        </w:rPr>
        <w:t>перелічені</w:t>
      </w:r>
      <w:r w:rsidR="00E05034" w:rsidRPr="000E4BA7">
        <w:rPr>
          <w:lang w:val="uk-UA"/>
        </w:rPr>
        <w:t xml:space="preserve"> </w:t>
      </w:r>
      <w:r w:rsidR="00933F58" w:rsidRPr="000E4BA7">
        <w:rPr>
          <w:spacing w:val="-6"/>
          <w:w w:val="105"/>
          <w:lang w:val="uk-UA"/>
        </w:rPr>
        <w:t>на</w:t>
      </w:r>
      <w:r w:rsidR="00E05034" w:rsidRPr="000E4BA7">
        <w:rPr>
          <w:lang w:val="uk-UA"/>
        </w:rPr>
        <w:t xml:space="preserve"> </w:t>
      </w:r>
      <w:r w:rsidR="00933F58" w:rsidRPr="000E4BA7">
        <w:rPr>
          <w:spacing w:val="-4"/>
          <w:w w:val="105"/>
          <w:lang w:val="uk-UA"/>
        </w:rPr>
        <w:t>рис</w:t>
      </w:r>
      <w:r w:rsidR="00933F58" w:rsidRPr="000E4BA7">
        <w:rPr>
          <w:rFonts w:ascii="Palatino Linotype" w:hAnsi="Palatino Linotype"/>
          <w:spacing w:val="-4"/>
          <w:w w:val="105"/>
          <w:lang w:val="uk-UA"/>
        </w:rPr>
        <w:t>.</w:t>
      </w:r>
      <w:r w:rsidR="00E05034" w:rsidRPr="000E4BA7">
        <w:rPr>
          <w:rFonts w:ascii="Palatino Linotype" w:hAnsi="Palatino Linotype"/>
          <w:lang w:val="uk-UA"/>
        </w:rPr>
        <w:t xml:space="preserve"> </w:t>
      </w:r>
      <w:r w:rsidR="00933F58" w:rsidRPr="000E4BA7">
        <w:rPr>
          <w:rFonts w:ascii="Palatino Linotype" w:hAnsi="Palatino Linotype"/>
          <w:spacing w:val="-4"/>
          <w:w w:val="105"/>
          <w:lang w:val="uk-UA"/>
        </w:rPr>
        <w:t>1-1,</w:t>
      </w:r>
      <w:r w:rsidR="00E05034" w:rsidRPr="000E4BA7">
        <w:rPr>
          <w:rFonts w:ascii="Palatino Linotype" w:hAnsi="Palatino Linotype"/>
          <w:lang w:val="uk-UA"/>
        </w:rPr>
        <w:t xml:space="preserve"> </w:t>
      </w:r>
      <w:r w:rsidR="00933F58" w:rsidRPr="000E4BA7">
        <w:rPr>
          <w:spacing w:val="-6"/>
          <w:w w:val="105"/>
          <w:lang w:val="uk-UA"/>
        </w:rPr>
        <w:t>як</w:t>
      </w:r>
      <w:r w:rsidR="00E05034" w:rsidRPr="000E4BA7">
        <w:rPr>
          <w:lang w:val="uk-UA"/>
        </w:rPr>
        <w:t xml:space="preserve"> </w:t>
      </w:r>
      <w:r w:rsidR="00933F58" w:rsidRPr="000E4BA7">
        <w:rPr>
          <w:spacing w:val="-2"/>
          <w:w w:val="105"/>
          <w:lang w:val="uk-UA"/>
        </w:rPr>
        <w:t>критично</w:t>
      </w:r>
      <w:r w:rsidR="00E05034" w:rsidRPr="000E4BA7">
        <w:rPr>
          <w:lang w:val="uk-UA"/>
        </w:rPr>
        <w:t xml:space="preserve"> </w:t>
      </w:r>
      <w:r w:rsidR="00933F58" w:rsidRPr="000E4BA7">
        <w:rPr>
          <w:spacing w:val="-2"/>
          <w:w w:val="105"/>
          <w:lang w:val="uk-UA"/>
        </w:rPr>
        <w:t>важливі</w:t>
      </w:r>
      <w:r w:rsidR="00E05034" w:rsidRPr="000E4BA7">
        <w:rPr>
          <w:lang w:val="uk-UA"/>
        </w:rPr>
        <w:t xml:space="preserve"> </w:t>
      </w:r>
      <w:r w:rsidR="00933F58" w:rsidRPr="000E4BA7">
        <w:rPr>
          <w:spacing w:val="-2"/>
          <w:w w:val="105"/>
          <w:lang w:val="uk-UA"/>
        </w:rPr>
        <w:t>об</w:t>
      </w:r>
      <w:r w:rsidR="00933F58" w:rsidRPr="000E4BA7">
        <w:rPr>
          <w:rFonts w:ascii="Palatino Linotype" w:hAnsi="Palatino Linotype"/>
          <w:spacing w:val="-2"/>
          <w:w w:val="105"/>
          <w:lang w:val="uk-UA"/>
        </w:rPr>
        <w:t>'</w:t>
      </w:r>
      <w:r w:rsidR="00933F58" w:rsidRPr="000E4BA7">
        <w:rPr>
          <w:spacing w:val="-2"/>
          <w:w w:val="105"/>
          <w:lang w:val="uk-UA"/>
        </w:rPr>
        <w:t>єкти інфраструктури</w:t>
      </w:r>
      <w:r w:rsidR="00933F58" w:rsidRPr="000E4BA7">
        <w:rPr>
          <w:rFonts w:ascii="Palatino Linotype" w:hAnsi="Palatino Linotype"/>
          <w:spacing w:val="-2"/>
          <w:w w:val="105"/>
          <w:lang w:val="uk-UA"/>
        </w:rPr>
        <w:t>.</w:t>
      </w:r>
      <w:r w:rsidR="00933F58" w:rsidRPr="000E4BA7">
        <w:rPr>
          <w:rFonts w:ascii="Palatino Linotype" w:hAnsi="Palatino Linotype"/>
          <w:spacing w:val="-2"/>
          <w:w w:val="105"/>
          <w:vertAlign w:val="superscript"/>
          <w:lang w:val="uk-UA"/>
        </w:rPr>
        <w:t>3</w:t>
      </w:r>
      <w:r w:rsidR="00933F58" w:rsidRPr="000E4BA7">
        <w:rPr>
          <w:rFonts w:ascii="Palatino Linotype" w:hAnsi="Palatino Linotype"/>
          <w:lang w:val="uk-UA"/>
        </w:rPr>
        <w:tab/>
      </w:r>
      <w:r w:rsidR="00933F58" w:rsidRPr="000E4BA7">
        <w:rPr>
          <w:spacing w:val="-2"/>
          <w:w w:val="105"/>
          <w:lang w:val="uk-UA"/>
        </w:rPr>
        <w:t>Більшість</w:t>
      </w:r>
      <w:r w:rsidR="00E05034" w:rsidRPr="000E4BA7">
        <w:rPr>
          <w:lang w:val="uk-UA"/>
        </w:rPr>
        <w:t xml:space="preserve"> </w:t>
      </w:r>
      <w:r w:rsidR="00933F58" w:rsidRPr="000E4BA7">
        <w:rPr>
          <w:spacing w:val="-2"/>
          <w:w w:val="105"/>
          <w:lang w:val="uk-UA"/>
        </w:rPr>
        <w:t>людей</w:t>
      </w:r>
      <w:r w:rsidR="00E05034" w:rsidRPr="000E4BA7">
        <w:rPr>
          <w:lang w:val="uk-UA"/>
        </w:rPr>
        <w:t xml:space="preserve"> </w:t>
      </w:r>
      <w:r w:rsidR="00933F58" w:rsidRPr="000E4BA7">
        <w:rPr>
          <w:w w:val="105"/>
          <w:lang w:val="uk-UA"/>
        </w:rPr>
        <w:t>повсякденно стикаються з критичною інфраструктурою як з електроенергією</w:t>
      </w:r>
      <w:r w:rsidR="00933F58" w:rsidRPr="000E4BA7">
        <w:rPr>
          <w:rFonts w:ascii="Palatino Linotype" w:hAnsi="Palatino Linotype"/>
          <w:w w:val="105"/>
          <w:lang w:val="uk-UA"/>
        </w:rPr>
        <w:t>,</w:t>
      </w:r>
      <w:r w:rsidR="00933F58" w:rsidRPr="000E4BA7">
        <w:rPr>
          <w:rFonts w:ascii="Palatino Linotype" w:hAnsi="Palatino Linotype"/>
          <w:spacing w:val="80"/>
          <w:w w:val="150"/>
          <w:lang w:val="uk-UA"/>
        </w:rPr>
        <w:t xml:space="preserve"> </w:t>
      </w:r>
      <w:r w:rsidR="00933F58" w:rsidRPr="000E4BA7">
        <w:rPr>
          <w:w w:val="105"/>
          <w:lang w:val="uk-UA"/>
        </w:rPr>
        <w:t>що</w:t>
      </w:r>
      <w:r w:rsidR="00933F58" w:rsidRPr="000E4BA7">
        <w:rPr>
          <w:spacing w:val="40"/>
          <w:w w:val="105"/>
          <w:lang w:val="uk-UA"/>
        </w:rPr>
        <w:t xml:space="preserve"> </w:t>
      </w:r>
      <w:r w:rsidR="00933F58" w:rsidRPr="000E4BA7">
        <w:rPr>
          <w:w w:val="105"/>
          <w:lang w:val="uk-UA"/>
        </w:rPr>
        <w:t>використовується</w:t>
      </w:r>
      <w:r w:rsidR="00933F58" w:rsidRPr="000E4BA7">
        <w:rPr>
          <w:spacing w:val="40"/>
          <w:w w:val="105"/>
          <w:lang w:val="uk-UA"/>
        </w:rPr>
        <w:t xml:space="preserve"> </w:t>
      </w:r>
      <w:r w:rsidR="00933F58" w:rsidRPr="000E4BA7">
        <w:rPr>
          <w:w w:val="105"/>
          <w:lang w:val="uk-UA"/>
        </w:rPr>
        <w:t>в</w:t>
      </w:r>
      <w:r w:rsidR="00933F58" w:rsidRPr="000E4BA7">
        <w:rPr>
          <w:spacing w:val="40"/>
          <w:w w:val="105"/>
          <w:lang w:val="uk-UA"/>
        </w:rPr>
        <w:t xml:space="preserve"> </w:t>
      </w:r>
      <w:r w:rsidR="00933F58" w:rsidRPr="000E4BA7">
        <w:rPr>
          <w:w w:val="105"/>
          <w:lang w:val="uk-UA"/>
        </w:rPr>
        <w:t>їхніх</w:t>
      </w:r>
      <w:r w:rsidR="00933F58" w:rsidRPr="000E4BA7">
        <w:rPr>
          <w:spacing w:val="40"/>
          <w:w w:val="105"/>
          <w:lang w:val="uk-UA"/>
        </w:rPr>
        <w:t xml:space="preserve"> </w:t>
      </w:r>
      <w:r w:rsidR="00933F58" w:rsidRPr="000E4BA7">
        <w:rPr>
          <w:w w:val="105"/>
          <w:lang w:val="uk-UA"/>
        </w:rPr>
        <w:t>будинках</w:t>
      </w:r>
      <w:r w:rsidR="00933F58" w:rsidRPr="000E4BA7">
        <w:rPr>
          <w:rFonts w:ascii="Palatino Linotype" w:hAnsi="Palatino Linotype"/>
          <w:w w:val="105"/>
          <w:lang w:val="uk-UA"/>
        </w:rPr>
        <w:t>,</w:t>
      </w:r>
      <w:r w:rsidR="00933F58" w:rsidRPr="000E4BA7">
        <w:rPr>
          <w:rFonts w:ascii="Palatino Linotype" w:hAnsi="Palatino Linotype"/>
          <w:spacing w:val="40"/>
          <w:w w:val="105"/>
          <w:lang w:val="uk-UA"/>
        </w:rPr>
        <w:t xml:space="preserve"> </w:t>
      </w:r>
      <w:r w:rsidR="00933F58" w:rsidRPr="000E4BA7">
        <w:rPr>
          <w:w w:val="105"/>
          <w:lang w:val="uk-UA"/>
        </w:rPr>
        <w:t>водою</w:t>
      </w:r>
      <w:r w:rsidR="00933F58" w:rsidRPr="000E4BA7">
        <w:rPr>
          <w:rFonts w:ascii="Palatino Linotype" w:hAnsi="Palatino Linotype"/>
          <w:w w:val="105"/>
          <w:lang w:val="uk-UA"/>
        </w:rPr>
        <w:t>,</w:t>
      </w:r>
      <w:r w:rsidR="00933F58" w:rsidRPr="000E4BA7">
        <w:rPr>
          <w:rFonts w:ascii="Palatino Linotype" w:hAnsi="Palatino Linotype"/>
          <w:spacing w:val="40"/>
          <w:w w:val="105"/>
          <w:lang w:val="uk-UA"/>
        </w:rPr>
        <w:t xml:space="preserve"> </w:t>
      </w:r>
      <w:r w:rsidR="00933F58" w:rsidRPr="000E4BA7">
        <w:rPr>
          <w:w w:val="105"/>
          <w:lang w:val="uk-UA"/>
        </w:rPr>
        <w:t>яку</w:t>
      </w:r>
      <w:r w:rsidR="00933F58" w:rsidRPr="000E4BA7">
        <w:rPr>
          <w:spacing w:val="40"/>
          <w:w w:val="105"/>
          <w:lang w:val="uk-UA"/>
        </w:rPr>
        <w:t xml:space="preserve"> </w:t>
      </w:r>
      <w:r w:rsidR="00933F58" w:rsidRPr="000E4BA7">
        <w:rPr>
          <w:w w:val="105"/>
          <w:lang w:val="uk-UA"/>
        </w:rPr>
        <w:t>вони</w:t>
      </w:r>
      <w:r w:rsidR="00933F58" w:rsidRPr="000E4BA7">
        <w:rPr>
          <w:spacing w:val="40"/>
          <w:w w:val="105"/>
          <w:lang w:val="uk-UA"/>
        </w:rPr>
        <w:t xml:space="preserve"> </w:t>
      </w:r>
      <w:r w:rsidR="00933F58" w:rsidRPr="000E4BA7">
        <w:rPr>
          <w:w w:val="105"/>
          <w:lang w:val="uk-UA"/>
        </w:rPr>
        <w:t>п</w:t>
      </w:r>
      <w:r w:rsidR="00933F58" w:rsidRPr="000E4BA7">
        <w:rPr>
          <w:rFonts w:ascii="Palatino Linotype" w:hAnsi="Palatino Linotype"/>
          <w:w w:val="105"/>
          <w:lang w:val="uk-UA"/>
        </w:rPr>
        <w:t>'</w:t>
      </w:r>
      <w:r w:rsidR="00933F58" w:rsidRPr="000E4BA7">
        <w:rPr>
          <w:w w:val="105"/>
          <w:lang w:val="uk-UA"/>
        </w:rPr>
        <w:t>ють</w:t>
      </w:r>
      <w:r w:rsidR="00933F58" w:rsidRPr="000E4BA7">
        <w:rPr>
          <w:rFonts w:ascii="Palatino Linotype" w:hAnsi="Palatino Linotype"/>
          <w:w w:val="105"/>
          <w:lang w:val="uk-UA"/>
        </w:rPr>
        <w:t>,</w:t>
      </w:r>
      <w:r w:rsidR="00933F58" w:rsidRPr="000E4BA7">
        <w:rPr>
          <w:rFonts w:ascii="Palatino Linotype" w:hAnsi="Palatino Linotype"/>
          <w:spacing w:val="80"/>
          <w:w w:val="105"/>
          <w:lang w:val="uk-UA"/>
        </w:rPr>
        <w:t xml:space="preserve"> </w:t>
      </w:r>
      <w:r w:rsidR="00933F58" w:rsidRPr="000E4BA7">
        <w:rPr>
          <w:spacing w:val="-2"/>
          <w:w w:val="105"/>
          <w:lang w:val="uk-UA"/>
        </w:rPr>
        <w:t>транспортом</w:t>
      </w:r>
      <w:r w:rsidR="00933F58" w:rsidRPr="000E4BA7">
        <w:rPr>
          <w:rFonts w:ascii="Palatino Linotype" w:hAnsi="Palatino Linotype"/>
          <w:spacing w:val="-2"/>
          <w:w w:val="105"/>
          <w:lang w:val="uk-UA"/>
        </w:rPr>
        <w:t>,</w:t>
      </w:r>
      <w:r w:rsidR="00E05034" w:rsidRPr="000E4BA7">
        <w:rPr>
          <w:rFonts w:ascii="Palatino Linotype" w:hAnsi="Palatino Linotype"/>
          <w:lang w:val="uk-UA"/>
        </w:rPr>
        <w:t xml:space="preserve"> </w:t>
      </w:r>
      <w:r w:rsidR="00933F58" w:rsidRPr="000E4BA7">
        <w:rPr>
          <w:spacing w:val="-4"/>
          <w:w w:val="105"/>
          <w:lang w:val="uk-UA"/>
        </w:rPr>
        <w:t>від</w:t>
      </w:r>
      <w:r w:rsidR="00E05034" w:rsidRPr="000E4BA7">
        <w:rPr>
          <w:lang w:val="uk-UA"/>
        </w:rPr>
        <w:t xml:space="preserve"> </w:t>
      </w:r>
      <w:r w:rsidR="00933F58" w:rsidRPr="000E4BA7">
        <w:rPr>
          <w:spacing w:val="-4"/>
          <w:w w:val="105"/>
          <w:lang w:val="uk-UA"/>
        </w:rPr>
        <w:t>якого</w:t>
      </w:r>
      <w:r w:rsidR="00E05034" w:rsidRPr="000E4BA7">
        <w:rPr>
          <w:lang w:val="uk-UA"/>
        </w:rPr>
        <w:t xml:space="preserve"> </w:t>
      </w:r>
      <w:r w:rsidR="00933F58" w:rsidRPr="000E4BA7">
        <w:rPr>
          <w:spacing w:val="-2"/>
          <w:w w:val="105"/>
          <w:lang w:val="uk-UA"/>
        </w:rPr>
        <w:t>залежит</w:t>
      </w:r>
      <w:r w:rsidR="00E05034" w:rsidRPr="000E4BA7">
        <w:rPr>
          <w:spacing w:val="-2"/>
          <w:w w:val="105"/>
          <w:lang w:val="uk-UA"/>
        </w:rPr>
        <w:t xml:space="preserve">ь </w:t>
      </w:r>
      <w:r w:rsidR="00933F58" w:rsidRPr="000E4BA7">
        <w:rPr>
          <w:spacing w:val="-2"/>
          <w:w w:val="105"/>
          <w:lang w:val="uk-UA"/>
        </w:rPr>
        <w:t>свобода</w:t>
      </w:r>
      <w:r w:rsidR="00E05034" w:rsidRPr="000E4BA7">
        <w:rPr>
          <w:lang w:val="uk-UA"/>
        </w:rPr>
        <w:t xml:space="preserve"> </w:t>
      </w:r>
      <w:r w:rsidR="00933F58" w:rsidRPr="000E4BA7">
        <w:rPr>
          <w:spacing w:val="-2"/>
          <w:w w:val="105"/>
          <w:lang w:val="uk-UA"/>
        </w:rPr>
        <w:t>пересування</w:t>
      </w:r>
      <w:r w:rsidR="00933F58" w:rsidRPr="000E4BA7">
        <w:rPr>
          <w:rFonts w:ascii="Palatino Linotype" w:hAnsi="Palatino Linotype"/>
          <w:spacing w:val="-2"/>
          <w:w w:val="105"/>
          <w:lang w:val="uk-UA"/>
        </w:rPr>
        <w:t>,</w:t>
      </w:r>
      <w:r w:rsidR="00E05034" w:rsidRPr="000E4BA7">
        <w:rPr>
          <w:rFonts w:ascii="Palatino Linotype" w:hAnsi="Palatino Linotype"/>
          <w:lang w:val="uk-UA"/>
        </w:rPr>
        <w:t xml:space="preserve"> </w:t>
      </w:r>
      <w:r w:rsidR="00933F58" w:rsidRPr="000E4BA7">
        <w:rPr>
          <w:spacing w:val="-10"/>
          <w:w w:val="105"/>
          <w:lang w:val="uk-UA"/>
        </w:rPr>
        <w:t xml:space="preserve">і </w:t>
      </w:r>
      <w:r w:rsidR="00933F58" w:rsidRPr="000E4BA7">
        <w:rPr>
          <w:w w:val="105"/>
          <w:lang w:val="uk-UA"/>
        </w:rPr>
        <w:t>системами</w:t>
      </w:r>
      <w:r w:rsidR="00933F58" w:rsidRPr="000E4BA7">
        <w:rPr>
          <w:rFonts w:ascii="Palatino Linotype" w:hAnsi="Palatino Linotype"/>
          <w:w w:val="105"/>
          <w:lang w:val="uk-UA"/>
        </w:rPr>
        <w:t>,</w:t>
      </w:r>
      <w:r w:rsidR="00933F58" w:rsidRPr="000E4BA7">
        <w:rPr>
          <w:rFonts w:ascii="Palatino Linotype" w:hAnsi="Palatino Linotype"/>
          <w:spacing w:val="80"/>
          <w:w w:val="105"/>
          <w:lang w:val="uk-UA"/>
        </w:rPr>
        <w:t xml:space="preserve"> </w:t>
      </w:r>
      <w:r w:rsidR="00933F58" w:rsidRPr="000E4BA7">
        <w:rPr>
          <w:w w:val="105"/>
          <w:lang w:val="uk-UA"/>
        </w:rPr>
        <w:t>які</w:t>
      </w:r>
      <w:r w:rsidR="00933F58" w:rsidRPr="000E4BA7">
        <w:rPr>
          <w:spacing w:val="80"/>
          <w:w w:val="105"/>
          <w:lang w:val="uk-UA"/>
        </w:rPr>
        <w:t xml:space="preserve"> </w:t>
      </w:r>
      <w:r w:rsidR="00933F58" w:rsidRPr="000E4BA7">
        <w:rPr>
          <w:w w:val="105"/>
          <w:lang w:val="uk-UA"/>
        </w:rPr>
        <w:t>вони</w:t>
      </w:r>
      <w:r w:rsidR="00933F58" w:rsidRPr="000E4BA7">
        <w:rPr>
          <w:spacing w:val="80"/>
          <w:w w:val="105"/>
          <w:lang w:val="uk-UA"/>
        </w:rPr>
        <w:t xml:space="preserve"> </w:t>
      </w:r>
      <w:r w:rsidR="00933F58" w:rsidRPr="000E4BA7">
        <w:rPr>
          <w:w w:val="105"/>
          <w:lang w:val="uk-UA"/>
        </w:rPr>
        <w:t>використовують</w:t>
      </w:r>
      <w:r w:rsidR="00933F58" w:rsidRPr="000E4BA7">
        <w:rPr>
          <w:spacing w:val="80"/>
          <w:w w:val="105"/>
          <w:lang w:val="uk-UA"/>
        </w:rPr>
        <w:t xml:space="preserve"> </w:t>
      </w:r>
      <w:r w:rsidR="00933F58" w:rsidRPr="000E4BA7">
        <w:rPr>
          <w:w w:val="105"/>
          <w:lang w:val="uk-UA"/>
        </w:rPr>
        <w:t>для</w:t>
      </w:r>
      <w:r w:rsidR="00933F58" w:rsidRPr="000E4BA7">
        <w:rPr>
          <w:spacing w:val="80"/>
          <w:w w:val="105"/>
          <w:lang w:val="uk-UA"/>
        </w:rPr>
        <w:t xml:space="preserve"> </w:t>
      </w:r>
      <w:r w:rsidR="00933F58" w:rsidRPr="000E4BA7">
        <w:rPr>
          <w:w w:val="105"/>
          <w:lang w:val="uk-UA"/>
        </w:rPr>
        <w:t>зв</w:t>
      </w:r>
      <w:r w:rsidR="00933F58" w:rsidRPr="000E4BA7">
        <w:rPr>
          <w:rFonts w:ascii="Palatino Linotype" w:hAnsi="Palatino Linotype"/>
          <w:w w:val="105"/>
          <w:lang w:val="uk-UA"/>
        </w:rPr>
        <w:t>'</w:t>
      </w:r>
      <w:r w:rsidR="00933F58" w:rsidRPr="000E4BA7">
        <w:rPr>
          <w:w w:val="105"/>
          <w:lang w:val="uk-UA"/>
        </w:rPr>
        <w:t>язку</w:t>
      </w:r>
      <w:r w:rsidR="00933F58" w:rsidRPr="000E4BA7">
        <w:rPr>
          <w:spacing w:val="80"/>
          <w:w w:val="105"/>
          <w:lang w:val="uk-UA"/>
        </w:rPr>
        <w:t xml:space="preserve"> </w:t>
      </w:r>
      <w:r w:rsidR="00933F58" w:rsidRPr="000E4BA7">
        <w:rPr>
          <w:w w:val="105"/>
          <w:lang w:val="uk-UA"/>
        </w:rPr>
        <w:t>з</w:t>
      </w:r>
      <w:r w:rsidR="00933F58" w:rsidRPr="000E4BA7">
        <w:rPr>
          <w:spacing w:val="80"/>
          <w:w w:val="105"/>
          <w:lang w:val="uk-UA"/>
        </w:rPr>
        <w:t xml:space="preserve"> </w:t>
      </w:r>
      <w:r w:rsidR="00933F58" w:rsidRPr="000E4BA7">
        <w:rPr>
          <w:w w:val="105"/>
          <w:lang w:val="uk-UA"/>
        </w:rPr>
        <w:t>родиною</w:t>
      </w:r>
      <w:r w:rsidR="00933F58" w:rsidRPr="000E4BA7">
        <w:rPr>
          <w:rFonts w:ascii="Palatino Linotype" w:hAnsi="Palatino Linotype"/>
          <w:w w:val="105"/>
          <w:lang w:val="uk-UA"/>
        </w:rPr>
        <w:t xml:space="preserve">, </w:t>
      </w:r>
      <w:r w:rsidR="00933F58" w:rsidRPr="000E4BA7">
        <w:rPr>
          <w:w w:val="105"/>
          <w:lang w:val="uk-UA"/>
        </w:rPr>
        <w:t>друзями і колегами по роботі</w:t>
      </w:r>
      <w:r w:rsidR="00933F58" w:rsidRPr="000E4BA7">
        <w:rPr>
          <w:rFonts w:ascii="Palatino Linotype" w:hAnsi="Palatino Linotype"/>
          <w:w w:val="105"/>
          <w:lang w:val="uk-UA"/>
        </w:rPr>
        <w:t>.</w:t>
      </w:r>
      <w:r w:rsidR="00933F58" w:rsidRPr="000E4BA7">
        <w:rPr>
          <w:rFonts w:ascii="Palatino Linotype" w:hAnsi="Palatino Linotype"/>
          <w:w w:val="105"/>
          <w:vertAlign w:val="superscript"/>
          <w:lang w:val="uk-UA"/>
        </w:rPr>
        <w:t>4</w:t>
      </w:r>
    </w:p>
    <w:p w:rsidR="00FD442C" w:rsidRPr="000E4BA7" w:rsidRDefault="00FD442C" w:rsidP="00C30788">
      <w:pPr>
        <w:pStyle w:val="a3"/>
        <w:tabs>
          <w:tab w:val="left" w:pos="0"/>
        </w:tabs>
        <w:spacing w:before="1" w:line="261" w:lineRule="auto"/>
        <w:ind w:left="140" w:right="-55"/>
        <w:rPr>
          <w:rFonts w:ascii="Palatino Linotype" w:hAnsi="Palatino Linotype"/>
          <w:w w:val="105"/>
          <w:vertAlign w:val="superscript"/>
          <w:lang w:val="uk-UA"/>
        </w:rPr>
      </w:pPr>
    </w:p>
    <w:p w:rsidR="001971BF" w:rsidRPr="000E4BA7" w:rsidRDefault="00000000" w:rsidP="00C30788">
      <w:pPr>
        <w:pStyle w:val="a3"/>
        <w:tabs>
          <w:tab w:val="left" w:pos="0"/>
        </w:tabs>
        <w:spacing w:before="10"/>
        <w:ind w:right="-55"/>
        <w:rPr>
          <w:rFonts w:ascii="Palatino Linotype"/>
          <w:sz w:val="7"/>
          <w:lang w:val="uk-UA"/>
        </w:rPr>
      </w:pPr>
      <w:r>
        <w:rPr>
          <w:rFonts w:ascii="Arial"/>
          <w:sz w:val="22"/>
          <w:lang w:val="uk-UA"/>
        </w:rPr>
        <w:pict>
          <v:group id="docshapegroup27" o:spid="_x0000_s2273" style="position:absolute;left:0;text-align:left;margin-left:71.5pt;margin-top:6.45pt;width:361pt;height:158.9pt;z-index:-15721472;mso-wrap-distance-left:0;mso-wrap-distance-right:0;mso-position-horizontal-relative:page" coordorigin="1430,129" coordsize="7220,317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8" o:spid="_x0000_s2275" type="#_x0000_t75" style="position:absolute;left:2789;top:240;width:4501;height:2956">
              <v:imagedata r:id="rId13" o:title=""/>
            </v:shape>
            <v:rect id="docshape29" o:spid="_x0000_s2274" style="position:absolute;left:1440;top:138;width:7200;height:3158" filled="f" strokecolor="#231f20" strokeweight="1pt"/>
            <w10:wrap type="topAndBottom" anchorx="page"/>
          </v:group>
        </w:pict>
      </w:r>
    </w:p>
    <w:p w:rsidR="001971BF" w:rsidRPr="000E4BA7" w:rsidRDefault="00933F58" w:rsidP="00C30788">
      <w:pPr>
        <w:tabs>
          <w:tab w:val="left" w:pos="0"/>
        </w:tabs>
        <w:spacing w:before="121" w:line="184" w:lineRule="auto"/>
        <w:ind w:left="368" w:right="-55"/>
        <w:jc w:val="center"/>
        <w:rPr>
          <w:rFonts w:ascii="Arial Black" w:hAnsi="Arial Black"/>
          <w:sz w:val="20"/>
          <w:lang w:val="uk-UA"/>
        </w:rPr>
      </w:pPr>
      <w:r w:rsidRPr="000E4BA7">
        <w:rPr>
          <w:rFonts w:ascii="Arial Black" w:hAnsi="Arial Black"/>
          <w:w w:val="90"/>
          <w:sz w:val="20"/>
          <w:lang w:val="uk-UA"/>
        </w:rPr>
        <w:t xml:space="preserve">Рисунок </w:t>
      </w:r>
      <w:r w:rsidRPr="000E4BA7">
        <w:rPr>
          <w:rFonts w:ascii="Calibri" w:hAnsi="Calibri"/>
          <w:b/>
          <w:w w:val="90"/>
          <w:sz w:val="20"/>
          <w:lang w:val="uk-UA"/>
        </w:rPr>
        <w:t>1-1.</w:t>
      </w:r>
      <w:r w:rsidRPr="000E4BA7">
        <w:rPr>
          <w:rFonts w:ascii="Calibri" w:hAnsi="Calibri"/>
          <w:b/>
          <w:sz w:val="20"/>
          <w:lang w:val="uk-UA"/>
        </w:rPr>
        <w:t xml:space="preserve"> </w:t>
      </w:r>
      <w:r w:rsidRPr="000E4BA7">
        <w:rPr>
          <w:rFonts w:ascii="Arial Black" w:hAnsi="Arial Black"/>
          <w:w w:val="90"/>
          <w:sz w:val="20"/>
          <w:lang w:val="uk-UA"/>
        </w:rPr>
        <w:t xml:space="preserve">Перелік найчастіше визначених секторів критичної </w:t>
      </w:r>
      <w:r w:rsidRPr="000E4BA7">
        <w:rPr>
          <w:rFonts w:ascii="Arial Black" w:hAnsi="Arial Black"/>
          <w:spacing w:val="-2"/>
          <w:sz w:val="20"/>
          <w:lang w:val="uk-UA"/>
        </w:rPr>
        <w:t>інфраструктури</w:t>
      </w:r>
    </w:p>
    <w:p w:rsidR="001971BF" w:rsidRPr="000E4BA7" w:rsidRDefault="00933F58" w:rsidP="00C30788">
      <w:pPr>
        <w:tabs>
          <w:tab w:val="left" w:pos="0"/>
        </w:tabs>
        <w:spacing w:before="65"/>
        <w:ind w:left="369" w:right="-55"/>
        <w:jc w:val="center"/>
        <w:rPr>
          <w:sz w:val="20"/>
          <w:lang w:val="uk-UA"/>
        </w:rPr>
      </w:pPr>
      <w:r w:rsidRPr="000E4BA7">
        <w:rPr>
          <w:w w:val="90"/>
          <w:sz w:val="20"/>
          <w:lang w:val="uk-UA"/>
        </w:rPr>
        <w:t>(Діаграма</w:t>
      </w:r>
      <w:r w:rsidRPr="000E4BA7">
        <w:rPr>
          <w:spacing w:val="-2"/>
          <w:w w:val="90"/>
          <w:sz w:val="20"/>
          <w:lang w:val="uk-UA"/>
        </w:rPr>
        <w:t xml:space="preserve"> </w:t>
      </w:r>
      <w:r w:rsidRPr="000E4BA7">
        <w:rPr>
          <w:w w:val="90"/>
          <w:sz w:val="20"/>
          <w:lang w:val="uk-UA"/>
        </w:rPr>
        <w:t>за</w:t>
      </w:r>
      <w:r w:rsidRPr="000E4BA7">
        <w:rPr>
          <w:spacing w:val="-2"/>
          <w:w w:val="90"/>
          <w:sz w:val="20"/>
          <w:lang w:val="uk-UA"/>
        </w:rPr>
        <w:t xml:space="preserve"> </w:t>
      </w:r>
      <w:r w:rsidRPr="000E4BA7">
        <w:rPr>
          <w:w w:val="90"/>
          <w:sz w:val="20"/>
          <w:lang w:val="uk-UA"/>
        </w:rPr>
        <w:t>даними</w:t>
      </w:r>
      <w:r w:rsidRPr="000E4BA7">
        <w:rPr>
          <w:spacing w:val="-1"/>
          <w:w w:val="90"/>
          <w:sz w:val="20"/>
          <w:lang w:val="uk-UA"/>
        </w:rPr>
        <w:t xml:space="preserve"> </w:t>
      </w:r>
      <w:r w:rsidRPr="000E4BA7">
        <w:rPr>
          <w:spacing w:val="-2"/>
          <w:w w:val="90"/>
          <w:sz w:val="20"/>
          <w:lang w:val="uk-UA"/>
        </w:rPr>
        <w:t>TSAT)</w:t>
      </w:r>
    </w:p>
    <w:p w:rsidR="00C44E8D" w:rsidRPr="000E4BA7" w:rsidRDefault="00C44E8D" w:rsidP="00C30788">
      <w:pPr>
        <w:tabs>
          <w:tab w:val="left" w:pos="0"/>
          <w:tab w:val="left" w:pos="445"/>
        </w:tabs>
        <w:spacing w:before="82"/>
        <w:ind w:right="-55"/>
        <w:rPr>
          <w:rFonts w:ascii="Palatino Linotype" w:hAnsi="Palatino Linotype"/>
          <w:sz w:val="16"/>
          <w:lang w:val="uk-UA"/>
        </w:rPr>
      </w:pPr>
    </w:p>
    <w:p w:rsidR="001971BF" w:rsidRPr="000E4BA7" w:rsidRDefault="008A6781" w:rsidP="00C30788">
      <w:pPr>
        <w:pStyle w:val="a3"/>
        <w:tabs>
          <w:tab w:val="left" w:pos="0"/>
        </w:tabs>
        <w:spacing w:before="172" w:line="256" w:lineRule="auto"/>
        <w:ind w:left="140" w:right="-55" w:firstLine="16"/>
        <w:rPr>
          <w:lang w:val="uk-UA"/>
        </w:rPr>
      </w:pPr>
      <w:r w:rsidRPr="000E4BA7">
        <w:rPr>
          <w:w w:val="105"/>
          <w:lang w:val="uk-UA"/>
        </w:rPr>
        <w:t xml:space="preserve"> </w:t>
      </w:r>
      <w:r w:rsidRPr="000E4BA7">
        <w:rPr>
          <w:w w:val="105"/>
          <w:lang w:val="uk-UA"/>
        </w:rPr>
        <w:tab/>
        <w:t>Щ</w:t>
      </w:r>
      <w:r w:rsidR="00933F58" w:rsidRPr="000E4BA7">
        <w:rPr>
          <w:w w:val="105"/>
          <w:lang w:val="uk-UA"/>
        </w:rPr>
        <w:t>об проілюструвати взаємозв</w:t>
      </w:r>
      <w:r w:rsidR="00933F58" w:rsidRPr="000E4BA7">
        <w:rPr>
          <w:rFonts w:ascii="Palatino Linotype" w:hAnsi="Palatino Linotype"/>
          <w:w w:val="105"/>
          <w:lang w:val="uk-UA"/>
        </w:rPr>
        <w:t>'</w:t>
      </w:r>
      <w:r w:rsidR="00933F58" w:rsidRPr="000E4BA7">
        <w:rPr>
          <w:w w:val="105"/>
          <w:lang w:val="uk-UA"/>
        </w:rPr>
        <w:t>язки між секторами критичної інфраструктури</w:t>
      </w:r>
      <w:r w:rsidR="00933F58" w:rsidRPr="000E4BA7">
        <w:rPr>
          <w:rFonts w:ascii="Palatino Linotype" w:hAnsi="Palatino Linotype"/>
          <w:w w:val="105"/>
          <w:lang w:val="uk-UA"/>
        </w:rPr>
        <w:t>,</w:t>
      </w:r>
      <w:r w:rsidR="00933F58" w:rsidRPr="000E4BA7">
        <w:rPr>
          <w:rFonts w:ascii="Palatino Linotype" w:hAnsi="Palatino Linotype"/>
          <w:spacing w:val="40"/>
          <w:w w:val="105"/>
          <w:lang w:val="uk-UA"/>
        </w:rPr>
        <w:t xml:space="preserve"> </w:t>
      </w:r>
      <w:r w:rsidR="00933F58" w:rsidRPr="000E4BA7">
        <w:rPr>
          <w:w w:val="105"/>
          <w:lang w:val="uk-UA"/>
        </w:rPr>
        <w:t>на</w:t>
      </w:r>
      <w:r w:rsidR="00933F58" w:rsidRPr="000E4BA7">
        <w:rPr>
          <w:spacing w:val="40"/>
          <w:w w:val="105"/>
          <w:lang w:val="uk-UA"/>
        </w:rPr>
        <w:t xml:space="preserve"> </w:t>
      </w:r>
      <w:r w:rsidR="00933F58" w:rsidRPr="000E4BA7">
        <w:rPr>
          <w:w w:val="105"/>
          <w:lang w:val="uk-UA"/>
        </w:rPr>
        <w:t>рисунку</w:t>
      </w:r>
      <w:r w:rsidR="00933F58" w:rsidRPr="000E4BA7">
        <w:rPr>
          <w:spacing w:val="40"/>
          <w:w w:val="105"/>
          <w:lang w:val="uk-UA"/>
        </w:rPr>
        <w:t xml:space="preserve"> </w:t>
      </w:r>
      <w:r w:rsidR="00933F58" w:rsidRPr="000E4BA7">
        <w:rPr>
          <w:rFonts w:ascii="Palatino Linotype" w:hAnsi="Palatino Linotype"/>
          <w:w w:val="105"/>
          <w:lang w:val="uk-UA"/>
        </w:rPr>
        <w:t>1-2</w:t>
      </w:r>
      <w:r w:rsidR="00933F58" w:rsidRPr="000E4BA7">
        <w:rPr>
          <w:rFonts w:ascii="Palatino Linotype" w:hAnsi="Palatino Linotype"/>
          <w:spacing w:val="40"/>
          <w:w w:val="105"/>
          <w:lang w:val="uk-UA"/>
        </w:rPr>
        <w:t xml:space="preserve"> </w:t>
      </w:r>
      <w:r w:rsidR="00933F58" w:rsidRPr="000E4BA7">
        <w:rPr>
          <w:w w:val="105"/>
          <w:lang w:val="uk-UA"/>
        </w:rPr>
        <w:t>використано</w:t>
      </w:r>
      <w:r w:rsidR="00933F58" w:rsidRPr="000E4BA7">
        <w:rPr>
          <w:spacing w:val="40"/>
          <w:w w:val="105"/>
          <w:lang w:val="uk-UA"/>
        </w:rPr>
        <w:t xml:space="preserve"> </w:t>
      </w:r>
      <w:r w:rsidR="00933F58" w:rsidRPr="000E4BA7">
        <w:rPr>
          <w:w w:val="105"/>
          <w:lang w:val="uk-UA"/>
        </w:rPr>
        <w:t>сині</w:t>
      </w:r>
      <w:r w:rsidR="00933F58" w:rsidRPr="000E4BA7">
        <w:rPr>
          <w:spacing w:val="40"/>
          <w:w w:val="105"/>
          <w:lang w:val="uk-UA"/>
        </w:rPr>
        <w:t xml:space="preserve"> </w:t>
      </w:r>
      <w:r w:rsidR="00933F58" w:rsidRPr="000E4BA7">
        <w:rPr>
          <w:w w:val="105"/>
          <w:lang w:val="uk-UA"/>
        </w:rPr>
        <w:t>та</w:t>
      </w:r>
      <w:r w:rsidR="00933F58" w:rsidRPr="000E4BA7">
        <w:rPr>
          <w:spacing w:val="40"/>
          <w:w w:val="105"/>
          <w:lang w:val="uk-UA"/>
        </w:rPr>
        <w:t xml:space="preserve"> </w:t>
      </w:r>
      <w:r w:rsidR="00933F58" w:rsidRPr="000E4BA7">
        <w:rPr>
          <w:w w:val="105"/>
          <w:lang w:val="uk-UA"/>
        </w:rPr>
        <w:t xml:space="preserve">червоні рамки для </w:t>
      </w:r>
      <w:r w:rsidR="00933F58" w:rsidRPr="000E4BA7">
        <w:rPr>
          <w:w w:val="105"/>
          <w:lang w:val="uk-UA"/>
        </w:rPr>
        <w:lastRenderedPageBreak/>
        <w:t>визначення та розмежування різних секторів</w:t>
      </w:r>
      <w:r w:rsidR="00933F58" w:rsidRPr="000E4BA7">
        <w:rPr>
          <w:rFonts w:ascii="Palatino Linotype" w:hAnsi="Palatino Linotype"/>
          <w:w w:val="105"/>
          <w:lang w:val="uk-UA"/>
        </w:rPr>
        <w:t>.</w:t>
      </w:r>
      <w:r w:rsidR="00933F58" w:rsidRPr="000E4BA7">
        <w:rPr>
          <w:rFonts w:ascii="Palatino Linotype" w:hAnsi="Palatino Linotype"/>
          <w:w w:val="105"/>
          <w:vertAlign w:val="superscript"/>
          <w:lang w:val="uk-UA"/>
        </w:rPr>
        <w:t>5</w:t>
      </w:r>
      <w:r w:rsidR="00933F58" w:rsidRPr="000E4BA7">
        <w:rPr>
          <w:rFonts w:ascii="Palatino Linotype" w:hAnsi="Palatino Linotype"/>
          <w:w w:val="105"/>
          <w:lang w:val="uk-UA"/>
        </w:rPr>
        <w:t xml:space="preserve"> </w:t>
      </w:r>
      <w:r w:rsidR="00933F58" w:rsidRPr="000E4BA7">
        <w:rPr>
          <w:w w:val="105"/>
          <w:lang w:val="uk-UA"/>
        </w:rPr>
        <w:t>Червоні квадратики</w:t>
      </w:r>
      <w:r w:rsidR="00933F58" w:rsidRPr="000E4BA7">
        <w:rPr>
          <w:spacing w:val="57"/>
          <w:w w:val="105"/>
          <w:lang w:val="uk-UA"/>
        </w:rPr>
        <w:t xml:space="preserve"> </w:t>
      </w:r>
      <w:r w:rsidR="00933F58" w:rsidRPr="000E4BA7">
        <w:rPr>
          <w:rFonts w:ascii="Palatino Linotype" w:hAnsi="Palatino Linotype"/>
          <w:w w:val="105"/>
          <w:lang w:val="uk-UA"/>
        </w:rPr>
        <w:t>-</w:t>
      </w:r>
      <w:r w:rsidR="00933F58" w:rsidRPr="000E4BA7">
        <w:rPr>
          <w:rFonts w:ascii="Palatino Linotype" w:hAnsi="Palatino Linotype"/>
          <w:spacing w:val="64"/>
          <w:w w:val="105"/>
          <w:lang w:val="uk-UA"/>
        </w:rPr>
        <w:t xml:space="preserve"> </w:t>
      </w:r>
      <w:r w:rsidR="00933F58" w:rsidRPr="000E4BA7">
        <w:rPr>
          <w:w w:val="105"/>
          <w:lang w:val="uk-UA"/>
        </w:rPr>
        <w:t>транспорт</w:t>
      </w:r>
      <w:r w:rsidR="00933F58" w:rsidRPr="000E4BA7">
        <w:rPr>
          <w:rFonts w:ascii="Palatino Linotype" w:hAnsi="Palatino Linotype"/>
          <w:w w:val="105"/>
          <w:lang w:val="uk-UA"/>
        </w:rPr>
        <w:t>,</w:t>
      </w:r>
      <w:r w:rsidR="00933F58" w:rsidRPr="000E4BA7">
        <w:rPr>
          <w:rFonts w:ascii="Palatino Linotype" w:hAnsi="Palatino Linotype"/>
          <w:spacing w:val="64"/>
          <w:w w:val="150"/>
          <w:lang w:val="uk-UA"/>
        </w:rPr>
        <w:t xml:space="preserve"> </w:t>
      </w:r>
      <w:r w:rsidR="00933F58" w:rsidRPr="000E4BA7">
        <w:rPr>
          <w:w w:val="105"/>
          <w:lang w:val="uk-UA"/>
        </w:rPr>
        <w:t>водопостачання</w:t>
      </w:r>
      <w:r w:rsidR="00933F58" w:rsidRPr="000E4BA7">
        <w:rPr>
          <w:rFonts w:ascii="Palatino Linotype" w:hAnsi="Palatino Linotype"/>
          <w:w w:val="105"/>
          <w:lang w:val="uk-UA"/>
        </w:rPr>
        <w:t>,</w:t>
      </w:r>
      <w:r w:rsidR="00933F58" w:rsidRPr="000E4BA7">
        <w:rPr>
          <w:rFonts w:ascii="Palatino Linotype" w:hAnsi="Palatino Linotype"/>
          <w:spacing w:val="63"/>
          <w:w w:val="105"/>
          <w:lang w:val="uk-UA"/>
        </w:rPr>
        <w:t xml:space="preserve"> </w:t>
      </w:r>
      <w:r w:rsidR="00933F58" w:rsidRPr="000E4BA7">
        <w:rPr>
          <w:w w:val="105"/>
          <w:lang w:val="uk-UA"/>
        </w:rPr>
        <w:t>енергетика</w:t>
      </w:r>
      <w:r w:rsidR="00933F58" w:rsidRPr="000E4BA7">
        <w:rPr>
          <w:spacing w:val="58"/>
          <w:w w:val="105"/>
          <w:lang w:val="uk-UA"/>
        </w:rPr>
        <w:t xml:space="preserve"> </w:t>
      </w:r>
      <w:r w:rsidR="00933F58" w:rsidRPr="000E4BA7">
        <w:rPr>
          <w:w w:val="105"/>
          <w:lang w:val="uk-UA"/>
        </w:rPr>
        <w:t>та</w:t>
      </w:r>
      <w:r w:rsidR="00933F58" w:rsidRPr="000E4BA7">
        <w:rPr>
          <w:spacing w:val="57"/>
          <w:w w:val="105"/>
          <w:lang w:val="uk-UA"/>
        </w:rPr>
        <w:t xml:space="preserve"> </w:t>
      </w:r>
      <w:r w:rsidR="00933F58" w:rsidRPr="000E4BA7">
        <w:rPr>
          <w:spacing w:val="-2"/>
          <w:w w:val="105"/>
          <w:lang w:val="uk-UA"/>
        </w:rPr>
        <w:t>зв</w:t>
      </w:r>
      <w:r w:rsidR="00933F58" w:rsidRPr="000E4BA7">
        <w:rPr>
          <w:rFonts w:ascii="Palatino Linotype" w:hAnsi="Palatino Linotype"/>
          <w:spacing w:val="-2"/>
          <w:w w:val="105"/>
          <w:lang w:val="uk-UA"/>
        </w:rPr>
        <w:t>'</w:t>
      </w:r>
      <w:r w:rsidR="00933F58" w:rsidRPr="000E4BA7">
        <w:rPr>
          <w:spacing w:val="-2"/>
          <w:w w:val="105"/>
          <w:lang w:val="uk-UA"/>
        </w:rPr>
        <w:t>язок</w:t>
      </w:r>
      <w:r w:rsidR="00C30788" w:rsidRPr="000E4BA7">
        <w:rPr>
          <w:lang w:val="uk-UA"/>
        </w:rPr>
        <w:t xml:space="preserve"> </w:t>
      </w:r>
      <w:r w:rsidR="00933F58" w:rsidRPr="000E4BA7">
        <w:rPr>
          <w:rFonts w:ascii="Palatino Linotype" w:hAnsi="Palatino Linotype"/>
          <w:w w:val="105"/>
          <w:lang w:val="uk-UA"/>
        </w:rPr>
        <w:t>-</w:t>
      </w:r>
      <w:r w:rsidR="00933F58" w:rsidRPr="000E4BA7">
        <w:rPr>
          <w:rFonts w:ascii="Palatino Linotype" w:hAnsi="Palatino Linotype"/>
          <w:spacing w:val="80"/>
          <w:w w:val="105"/>
          <w:lang w:val="uk-UA"/>
        </w:rPr>
        <w:t xml:space="preserve"> </w:t>
      </w:r>
      <w:r w:rsidR="00933F58" w:rsidRPr="000E4BA7">
        <w:rPr>
          <w:w w:val="105"/>
          <w:lang w:val="uk-UA"/>
        </w:rPr>
        <w:t>відомі як сектори життєзабезпечення</w:t>
      </w:r>
      <w:r w:rsidR="00933F58" w:rsidRPr="000E4BA7">
        <w:rPr>
          <w:rFonts w:ascii="Palatino Linotype" w:hAnsi="Palatino Linotype"/>
          <w:w w:val="105"/>
          <w:lang w:val="uk-UA"/>
        </w:rPr>
        <w:t>.</w:t>
      </w:r>
      <w:r w:rsidR="00933F58" w:rsidRPr="000E4BA7">
        <w:rPr>
          <w:rFonts w:ascii="Palatino Linotype" w:hAnsi="Palatino Linotype"/>
          <w:spacing w:val="40"/>
          <w:w w:val="105"/>
          <w:lang w:val="uk-UA"/>
        </w:rPr>
        <w:t xml:space="preserve"> </w:t>
      </w:r>
      <w:r w:rsidR="00933F58" w:rsidRPr="000E4BA7">
        <w:rPr>
          <w:w w:val="105"/>
          <w:lang w:val="uk-UA"/>
        </w:rPr>
        <w:t>З огляду на їхню унікальну природу</w:t>
      </w:r>
      <w:r w:rsidR="00933F58" w:rsidRPr="000E4BA7">
        <w:rPr>
          <w:rFonts w:ascii="Palatino Linotype" w:hAnsi="Palatino Linotype"/>
          <w:w w:val="105"/>
          <w:lang w:val="uk-UA"/>
        </w:rPr>
        <w:t xml:space="preserve">, </w:t>
      </w:r>
      <w:r w:rsidR="00933F58" w:rsidRPr="000E4BA7">
        <w:rPr>
          <w:w w:val="105"/>
          <w:lang w:val="uk-UA"/>
        </w:rPr>
        <w:t>можна виділити чотири основні характеристики</w:t>
      </w:r>
      <w:r w:rsidR="00933F58" w:rsidRPr="000E4BA7">
        <w:rPr>
          <w:rFonts w:ascii="Palatino Linotype" w:hAnsi="Palatino Linotype"/>
          <w:w w:val="105"/>
          <w:lang w:val="uk-UA"/>
        </w:rPr>
        <w:t xml:space="preserve">, </w:t>
      </w:r>
      <w:r w:rsidR="00933F58" w:rsidRPr="000E4BA7">
        <w:rPr>
          <w:w w:val="105"/>
          <w:lang w:val="uk-UA"/>
        </w:rPr>
        <w:t>які відрізняють сектори життєзабезпечення від інших секторів критичної інфраструктури</w:t>
      </w:r>
      <w:r w:rsidR="00933F58" w:rsidRPr="000E4BA7">
        <w:rPr>
          <w:rFonts w:ascii="Palatino Linotype" w:hAnsi="Palatino Linotype"/>
          <w:w w:val="105"/>
          <w:lang w:val="uk-UA"/>
        </w:rPr>
        <w:t>.</w:t>
      </w:r>
      <w:r w:rsidR="00933F58" w:rsidRPr="000E4BA7">
        <w:rPr>
          <w:rFonts w:ascii="Palatino Linotype" w:hAnsi="Palatino Linotype"/>
          <w:w w:val="105"/>
          <w:vertAlign w:val="superscript"/>
          <w:lang w:val="uk-UA"/>
        </w:rPr>
        <w:t>6</w:t>
      </w:r>
      <w:r w:rsidR="00933F58" w:rsidRPr="000E4BA7">
        <w:rPr>
          <w:rFonts w:ascii="Palatino Linotype" w:hAnsi="Palatino Linotype"/>
          <w:w w:val="105"/>
          <w:lang w:val="uk-UA"/>
        </w:rPr>
        <w:t xml:space="preserve"> </w:t>
      </w:r>
      <w:r w:rsidR="00933F58" w:rsidRPr="000E4BA7">
        <w:rPr>
          <w:w w:val="105"/>
          <w:lang w:val="uk-UA"/>
        </w:rPr>
        <w:t>По</w:t>
      </w:r>
      <w:r w:rsidR="00933F58" w:rsidRPr="000E4BA7">
        <w:rPr>
          <w:rFonts w:ascii="Palatino Linotype" w:hAnsi="Palatino Linotype"/>
          <w:w w:val="105"/>
          <w:lang w:val="uk-UA"/>
        </w:rPr>
        <w:t>-</w:t>
      </w:r>
      <w:r w:rsidR="00933F58" w:rsidRPr="000E4BA7">
        <w:rPr>
          <w:w w:val="105"/>
          <w:lang w:val="uk-UA"/>
        </w:rPr>
        <w:t>перше</w:t>
      </w:r>
      <w:r w:rsidR="00933F58" w:rsidRPr="000E4BA7">
        <w:rPr>
          <w:rFonts w:ascii="Palatino Linotype" w:hAnsi="Palatino Linotype"/>
          <w:w w:val="105"/>
          <w:lang w:val="uk-UA"/>
        </w:rPr>
        <w:t xml:space="preserve">, </w:t>
      </w:r>
      <w:r w:rsidR="00933F58" w:rsidRPr="000E4BA7">
        <w:rPr>
          <w:w w:val="105"/>
          <w:lang w:val="uk-UA"/>
        </w:rPr>
        <w:t>сектори життєзабезпечення надають необхідні послуги і товари</w:t>
      </w:r>
      <w:r w:rsidR="0031348A" w:rsidRPr="000E4BA7">
        <w:rPr>
          <w:w w:val="105"/>
          <w:lang w:val="uk-UA"/>
        </w:rPr>
        <w:t xml:space="preserve"> </w:t>
      </w:r>
      <w:r w:rsidR="00933F58" w:rsidRPr="000E4BA7">
        <w:rPr>
          <w:w w:val="105"/>
          <w:lang w:val="uk-UA"/>
        </w:rPr>
        <w:t>які підтримують більшість домогосподарств</w:t>
      </w:r>
      <w:r w:rsidR="00933F58" w:rsidRPr="000E4BA7">
        <w:rPr>
          <w:rFonts w:ascii="Palatino Linotype" w:hAnsi="Palatino Linotype"/>
          <w:w w:val="105"/>
          <w:lang w:val="uk-UA"/>
        </w:rPr>
        <w:t xml:space="preserve">, </w:t>
      </w:r>
      <w:r w:rsidR="00933F58" w:rsidRPr="000E4BA7">
        <w:rPr>
          <w:w w:val="105"/>
          <w:lang w:val="uk-UA"/>
        </w:rPr>
        <w:t>підприємств</w:t>
      </w:r>
      <w:r w:rsidR="00933F58" w:rsidRPr="000E4BA7">
        <w:rPr>
          <w:rFonts w:ascii="Palatino Linotype" w:hAnsi="Palatino Linotype"/>
          <w:w w:val="105"/>
          <w:lang w:val="uk-UA"/>
        </w:rPr>
        <w:t xml:space="preserve">, </w:t>
      </w:r>
      <w:r w:rsidR="00933F58" w:rsidRPr="000E4BA7">
        <w:rPr>
          <w:w w:val="105"/>
          <w:lang w:val="uk-UA"/>
        </w:rPr>
        <w:t>громад та</w:t>
      </w:r>
      <w:r w:rsidR="00933F58" w:rsidRPr="000E4BA7">
        <w:rPr>
          <w:spacing w:val="31"/>
          <w:w w:val="105"/>
          <w:lang w:val="uk-UA"/>
        </w:rPr>
        <w:t xml:space="preserve"> </w:t>
      </w:r>
      <w:r w:rsidR="00933F58" w:rsidRPr="000E4BA7">
        <w:rPr>
          <w:w w:val="105"/>
          <w:lang w:val="uk-UA"/>
        </w:rPr>
        <w:t>рівнів</w:t>
      </w:r>
      <w:r w:rsidR="00933F58" w:rsidRPr="000E4BA7">
        <w:rPr>
          <w:spacing w:val="32"/>
          <w:w w:val="105"/>
          <w:lang w:val="uk-UA"/>
        </w:rPr>
        <w:t xml:space="preserve"> </w:t>
      </w:r>
      <w:r w:rsidR="00933F58" w:rsidRPr="000E4BA7">
        <w:rPr>
          <w:w w:val="105"/>
          <w:lang w:val="uk-UA"/>
        </w:rPr>
        <w:t>влади</w:t>
      </w:r>
      <w:r w:rsidR="00933F58" w:rsidRPr="000E4BA7">
        <w:rPr>
          <w:rFonts w:ascii="Palatino Linotype" w:hAnsi="Palatino Linotype"/>
          <w:w w:val="105"/>
          <w:lang w:val="uk-UA"/>
        </w:rPr>
        <w:t>.</w:t>
      </w:r>
      <w:r w:rsidR="00933F58" w:rsidRPr="000E4BA7">
        <w:rPr>
          <w:rFonts w:ascii="Palatino Linotype" w:hAnsi="Palatino Linotype"/>
          <w:spacing w:val="38"/>
          <w:w w:val="105"/>
          <w:lang w:val="uk-UA"/>
        </w:rPr>
        <w:t xml:space="preserve"> </w:t>
      </w:r>
      <w:r w:rsidR="00933F58" w:rsidRPr="000E4BA7">
        <w:rPr>
          <w:w w:val="105"/>
          <w:lang w:val="uk-UA"/>
        </w:rPr>
        <w:t>По</w:t>
      </w:r>
      <w:r w:rsidR="00933F58" w:rsidRPr="000E4BA7">
        <w:rPr>
          <w:rFonts w:ascii="Palatino Linotype" w:hAnsi="Palatino Linotype"/>
          <w:w w:val="105"/>
          <w:lang w:val="uk-UA"/>
        </w:rPr>
        <w:t>-</w:t>
      </w:r>
      <w:r w:rsidR="00933F58" w:rsidRPr="000E4BA7">
        <w:rPr>
          <w:w w:val="105"/>
          <w:lang w:val="uk-UA"/>
        </w:rPr>
        <w:t>друге</w:t>
      </w:r>
      <w:r w:rsidR="00933F58" w:rsidRPr="000E4BA7">
        <w:rPr>
          <w:rFonts w:ascii="Palatino Linotype" w:hAnsi="Palatino Linotype"/>
          <w:w w:val="105"/>
          <w:lang w:val="uk-UA"/>
        </w:rPr>
        <w:t>,</w:t>
      </w:r>
      <w:r w:rsidR="00933F58" w:rsidRPr="000E4BA7">
        <w:rPr>
          <w:rFonts w:ascii="Palatino Linotype" w:hAnsi="Palatino Linotype"/>
          <w:spacing w:val="38"/>
          <w:w w:val="105"/>
          <w:lang w:val="uk-UA"/>
        </w:rPr>
        <w:t xml:space="preserve"> </w:t>
      </w:r>
      <w:r w:rsidR="00933F58" w:rsidRPr="000E4BA7">
        <w:rPr>
          <w:w w:val="105"/>
          <w:lang w:val="uk-UA"/>
        </w:rPr>
        <w:t>вони</w:t>
      </w:r>
      <w:r w:rsidR="00933F58" w:rsidRPr="000E4BA7">
        <w:rPr>
          <w:spacing w:val="31"/>
          <w:w w:val="105"/>
          <w:lang w:val="uk-UA"/>
        </w:rPr>
        <w:t xml:space="preserve"> </w:t>
      </w:r>
      <w:r w:rsidR="00933F58" w:rsidRPr="000E4BA7">
        <w:rPr>
          <w:w w:val="105"/>
          <w:lang w:val="uk-UA"/>
        </w:rPr>
        <w:t>надають</w:t>
      </w:r>
      <w:r w:rsidR="00933F58" w:rsidRPr="000E4BA7">
        <w:rPr>
          <w:spacing w:val="31"/>
          <w:w w:val="105"/>
          <w:lang w:val="uk-UA"/>
        </w:rPr>
        <w:t xml:space="preserve"> </w:t>
      </w:r>
      <w:r w:rsidR="00933F58" w:rsidRPr="000E4BA7">
        <w:rPr>
          <w:w w:val="105"/>
          <w:lang w:val="uk-UA"/>
        </w:rPr>
        <w:t>послуги</w:t>
      </w:r>
      <w:r w:rsidR="00933F58" w:rsidRPr="000E4BA7">
        <w:rPr>
          <w:rFonts w:ascii="Palatino Linotype" w:hAnsi="Palatino Linotype"/>
          <w:w w:val="105"/>
          <w:lang w:val="uk-UA"/>
        </w:rPr>
        <w:t>,</w:t>
      </w:r>
      <w:r w:rsidR="00933F58" w:rsidRPr="000E4BA7">
        <w:rPr>
          <w:rFonts w:ascii="Palatino Linotype" w:hAnsi="Palatino Linotype"/>
          <w:spacing w:val="38"/>
          <w:w w:val="105"/>
          <w:lang w:val="uk-UA"/>
        </w:rPr>
        <w:t xml:space="preserve"> </w:t>
      </w:r>
      <w:r w:rsidR="00933F58" w:rsidRPr="000E4BA7">
        <w:rPr>
          <w:w w:val="105"/>
          <w:lang w:val="uk-UA"/>
        </w:rPr>
        <w:t>які</w:t>
      </w:r>
      <w:r w:rsidR="00933F58" w:rsidRPr="000E4BA7">
        <w:rPr>
          <w:spacing w:val="31"/>
          <w:w w:val="105"/>
          <w:lang w:val="uk-UA"/>
        </w:rPr>
        <w:t xml:space="preserve"> </w:t>
      </w:r>
      <w:r w:rsidR="00933F58" w:rsidRPr="000E4BA7">
        <w:rPr>
          <w:w w:val="105"/>
          <w:lang w:val="uk-UA"/>
        </w:rPr>
        <w:t>є</w:t>
      </w:r>
      <w:r w:rsidR="00933F58" w:rsidRPr="000E4BA7">
        <w:rPr>
          <w:spacing w:val="31"/>
          <w:w w:val="105"/>
          <w:lang w:val="uk-UA"/>
        </w:rPr>
        <w:t xml:space="preserve"> </w:t>
      </w:r>
      <w:r w:rsidR="00933F58" w:rsidRPr="000E4BA7">
        <w:rPr>
          <w:w w:val="105"/>
          <w:lang w:val="uk-UA"/>
        </w:rPr>
        <w:t>звичними у повсякденному житті</w:t>
      </w:r>
      <w:r w:rsidR="00933F58" w:rsidRPr="000E4BA7">
        <w:rPr>
          <w:rFonts w:ascii="Palatino Linotype" w:hAnsi="Palatino Linotype"/>
          <w:w w:val="105"/>
          <w:lang w:val="uk-UA"/>
        </w:rPr>
        <w:t xml:space="preserve">, </w:t>
      </w:r>
      <w:r w:rsidR="00933F58" w:rsidRPr="000E4BA7">
        <w:rPr>
          <w:w w:val="105"/>
          <w:lang w:val="uk-UA"/>
        </w:rPr>
        <w:t>але переривання їх надання може призвести до виникнення небезпечних для життя ситуацій</w:t>
      </w:r>
      <w:r w:rsidR="00933F58" w:rsidRPr="000E4BA7">
        <w:rPr>
          <w:rFonts w:ascii="Palatino Linotype" w:hAnsi="Palatino Linotype"/>
          <w:w w:val="105"/>
          <w:lang w:val="uk-UA"/>
        </w:rPr>
        <w:t xml:space="preserve">. </w:t>
      </w:r>
      <w:r w:rsidR="00933F58" w:rsidRPr="000E4BA7">
        <w:rPr>
          <w:w w:val="105"/>
          <w:lang w:val="uk-UA"/>
        </w:rPr>
        <w:t>По</w:t>
      </w:r>
      <w:r w:rsidR="00933F58" w:rsidRPr="000E4BA7">
        <w:rPr>
          <w:rFonts w:ascii="Palatino Linotype" w:hAnsi="Palatino Linotype"/>
          <w:w w:val="105"/>
          <w:lang w:val="uk-UA"/>
        </w:rPr>
        <w:t xml:space="preserve">- </w:t>
      </w:r>
      <w:r w:rsidR="00933F58" w:rsidRPr="000E4BA7">
        <w:rPr>
          <w:w w:val="105"/>
          <w:lang w:val="uk-UA"/>
        </w:rPr>
        <w:t>третє</w:t>
      </w:r>
      <w:r w:rsidR="00933F58" w:rsidRPr="000E4BA7">
        <w:rPr>
          <w:rFonts w:ascii="Palatino Linotype" w:hAnsi="Palatino Linotype"/>
          <w:w w:val="105"/>
          <w:lang w:val="uk-UA"/>
        </w:rPr>
        <w:t xml:space="preserve">, </w:t>
      </w:r>
      <w:r w:rsidR="00933F58" w:rsidRPr="000E4BA7">
        <w:rPr>
          <w:w w:val="105"/>
          <w:lang w:val="uk-UA"/>
        </w:rPr>
        <w:t>сектори життєзабезпечення включають складні фізичні та електронні мережі</w:t>
      </w:r>
      <w:r w:rsidR="00933F58" w:rsidRPr="000E4BA7">
        <w:rPr>
          <w:rFonts w:ascii="Palatino Linotype" w:hAnsi="Palatino Linotype"/>
          <w:w w:val="105"/>
          <w:lang w:val="uk-UA"/>
        </w:rPr>
        <w:t xml:space="preserve">, </w:t>
      </w:r>
      <w:r w:rsidR="00933F58" w:rsidRPr="000E4BA7">
        <w:rPr>
          <w:w w:val="105"/>
          <w:lang w:val="uk-UA"/>
        </w:rPr>
        <w:t>які пов</w:t>
      </w:r>
      <w:r w:rsidR="00933F58" w:rsidRPr="000E4BA7">
        <w:rPr>
          <w:rFonts w:ascii="Palatino Linotype" w:hAnsi="Palatino Linotype"/>
          <w:w w:val="105"/>
          <w:lang w:val="uk-UA"/>
        </w:rPr>
        <w:t>'</w:t>
      </w:r>
      <w:r w:rsidR="00933F58" w:rsidRPr="000E4BA7">
        <w:rPr>
          <w:w w:val="105"/>
          <w:lang w:val="uk-UA"/>
        </w:rPr>
        <w:t>язані між собою всередині та між кількома секторами</w:t>
      </w:r>
      <w:r w:rsidR="00933F58" w:rsidRPr="000E4BA7">
        <w:rPr>
          <w:rFonts w:ascii="Palatino Linotype" w:hAnsi="Palatino Linotype"/>
          <w:w w:val="105"/>
          <w:lang w:val="uk-UA"/>
        </w:rPr>
        <w:t xml:space="preserve">. </w:t>
      </w:r>
      <w:r w:rsidR="00933F58" w:rsidRPr="000E4BA7">
        <w:rPr>
          <w:w w:val="105"/>
          <w:lang w:val="uk-UA"/>
        </w:rPr>
        <w:t>І</w:t>
      </w:r>
      <w:r w:rsidR="00933F58" w:rsidRPr="000E4BA7">
        <w:rPr>
          <w:rFonts w:ascii="Palatino Linotype" w:hAnsi="Palatino Linotype"/>
          <w:w w:val="105"/>
          <w:lang w:val="uk-UA"/>
        </w:rPr>
        <w:t xml:space="preserve">, </w:t>
      </w:r>
      <w:r w:rsidR="00933F58" w:rsidRPr="000E4BA7">
        <w:rPr>
          <w:w w:val="105"/>
          <w:lang w:val="uk-UA"/>
        </w:rPr>
        <w:t>нарешті</w:t>
      </w:r>
      <w:r w:rsidR="00933F58" w:rsidRPr="000E4BA7">
        <w:rPr>
          <w:rFonts w:ascii="Palatino Linotype" w:hAnsi="Palatino Linotype"/>
          <w:w w:val="105"/>
          <w:lang w:val="uk-UA"/>
        </w:rPr>
        <w:t xml:space="preserve">, </w:t>
      </w:r>
      <w:r w:rsidR="00933F58" w:rsidRPr="000E4BA7">
        <w:rPr>
          <w:w w:val="105"/>
          <w:lang w:val="uk-UA"/>
        </w:rPr>
        <w:t>збій в одному секторі життєзабезпечення</w:t>
      </w:r>
      <w:r w:rsidR="00933F58" w:rsidRPr="000E4BA7">
        <w:rPr>
          <w:spacing w:val="40"/>
          <w:w w:val="105"/>
          <w:lang w:val="uk-UA"/>
        </w:rPr>
        <w:t xml:space="preserve"> </w:t>
      </w:r>
      <w:r w:rsidR="00933F58" w:rsidRPr="000E4BA7">
        <w:rPr>
          <w:w w:val="105"/>
          <w:lang w:val="uk-UA"/>
        </w:rPr>
        <w:t>може</w:t>
      </w:r>
      <w:r w:rsidR="00933F58" w:rsidRPr="000E4BA7">
        <w:rPr>
          <w:spacing w:val="40"/>
          <w:w w:val="105"/>
          <w:lang w:val="uk-UA"/>
        </w:rPr>
        <w:t xml:space="preserve"> </w:t>
      </w:r>
      <w:r w:rsidR="00933F58" w:rsidRPr="000E4BA7">
        <w:rPr>
          <w:w w:val="105"/>
          <w:lang w:val="uk-UA"/>
        </w:rPr>
        <w:t>вплинути</w:t>
      </w:r>
      <w:r w:rsidR="00933F58" w:rsidRPr="000E4BA7">
        <w:rPr>
          <w:spacing w:val="40"/>
          <w:w w:val="105"/>
          <w:lang w:val="uk-UA"/>
        </w:rPr>
        <w:t xml:space="preserve"> </w:t>
      </w:r>
      <w:r w:rsidR="00933F58" w:rsidRPr="000E4BA7">
        <w:rPr>
          <w:w w:val="105"/>
          <w:lang w:val="uk-UA"/>
        </w:rPr>
        <w:t>на</w:t>
      </w:r>
      <w:r w:rsidR="00933F58" w:rsidRPr="000E4BA7">
        <w:rPr>
          <w:spacing w:val="40"/>
          <w:w w:val="105"/>
          <w:lang w:val="uk-UA"/>
        </w:rPr>
        <w:t xml:space="preserve"> </w:t>
      </w:r>
      <w:r w:rsidR="00933F58" w:rsidRPr="000E4BA7">
        <w:rPr>
          <w:w w:val="105"/>
          <w:lang w:val="uk-UA"/>
        </w:rPr>
        <w:t>інші</w:t>
      </w:r>
      <w:r w:rsidR="00933F58" w:rsidRPr="000E4BA7">
        <w:rPr>
          <w:spacing w:val="40"/>
          <w:w w:val="105"/>
          <w:lang w:val="uk-UA"/>
        </w:rPr>
        <w:t xml:space="preserve"> </w:t>
      </w:r>
      <w:r w:rsidR="00933F58" w:rsidRPr="000E4BA7">
        <w:rPr>
          <w:w w:val="105"/>
          <w:lang w:val="uk-UA"/>
        </w:rPr>
        <w:t>сектори</w:t>
      </w:r>
      <w:r w:rsidR="00933F58" w:rsidRPr="000E4BA7">
        <w:rPr>
          <w:spacing w:val="40"/>
          <w:w w:val="105"/>
          <w:lang w:val="uk-UA"/>
        </w:rPr>
        <w:t xml:space="preserve"> </w:t>
      </w:r>
      <w:r w:rsidR="00933F58" w:rsidRPr="000E4BA7">
        <w:rPr>
          <w:w w:val="105"/>
          <w:lang w:val="uk-UA"/>
        </w:rPr>
        <w:t>або</w:t>
      </w:r>
      <w:r w:rsidR="00933F58" w:rsidRPr="000E4BA7">
        <w:rPr>
          <w:spacing w:val="40"/>
          <w:w w:val="105"/>
          <w:lang w:val="uk-UA"/>
        </w:rPr>
        <w:t xml:space="preserve"> </w:t>
      </w:r>
      <w:r w:rsidR="00933F58" w:rsidRPr="000E4BA7">
        <w:rPr>
          <w:w w:val="105"/>
          <w:lang w:val="uk-UA"/>
        </w:rPr>
        <w:t>вивести їх з ладу</w:t>
      </w:r>
      <w:r w:rsidR="00933F58" w:rsidRPr="000E4BA7">
        <w:rPr>
          <w:rFonts w:ascii="Palatino Linotype" w:hAnsi="Palatino Linotype"/>
          <w:w w:val="105"/>
          <w:lang w:val="uk-UA"/>
        </w:rPr>
        <w:t xml:space="preserve">, </w:t>
      </w:r>
      <w:r w:rsidR="00933F58" w:rsidRPr="000E4BA7">
        <w:rPr>
          <w:w w:val="105"/>
          <w:lang w:val="uk-UA"/>
        </w:rPr>
        <w:t xml:space="preserve">створюючи каскадні або </w:t>
      </w:r>
      <w:proofErr w:type="spellStart"/>
      <w:r w:rsidR="00933F58" w:rsidRPr="000E4BA7">
        <w:rPr>
          <w:w w:val="105"/>
          <w:lang w:val="uk-UA"/>
        </w:rPr>
        <w:t>ескалаційні</w:t>
      </w:r>
      <w:proofErr w:type="spellEnd"/>
      <w:r w:rsidR="00933F58" w:rsidRPr="000E4BA7">
        <w:rPr>
          <w:w w:val="105"/>
          <w:lang w:val="uk-UA"/>
        </w:rPr>
        <w:t xml:space="preserve"> збої</w:t>
      </w:r>
      <w:r w:rsidR="00933F58" w:rsidRPr="000E4BA7">
        <w:rPr>
          <w:rFonts w:ascii="Palatino Linotype" w:hAnsi="Palatino Linotype"/>
          <w:w w:val="105"/>
          <w:lang w:val="uk-UA"/>
        </w:rPr>
        <w:t xml:space="preserve">. </w:t>
      </w:r>
      <w:r w:rsidR="00933F58" w:rsidRPr="000E4BA7">
        <w:rPr>
          <w:w w:val="105"/>
          <w:lang w:val="uk-UA"/>
        </w:rPr>
        <w:t>Сині рамки вздовж зовнішнього кільця ілюструють інші сектори критичної інфраструктури</w:t>
      </w:r>
      <w:r w:rsidR="00933F58" w:rsidRPr="000E4BA7">
        <w:rPr>
          <w:rFonts w:ascii="Palatino Linotype" w:hAnsi="Palatino Linotype"/>
          <w:w w:val="105"/>
          <w:lang w:val="uk-UA"/>
        </w:rPr>
        <w:t xml:space="preserve">, </w:t>
      </w:r>
      <w:r w:rsidR="00933F58" w:rsidRPr="000E4BA7">
        <w:rPr>
          <w:w w:val="105"/>
          <w:lang w:val="uk-UA"/>
        </w:rPr>
        <w:t>які зазвичай залежать від секторів життєзабезпечення для безперервної роботи</w:t>
      </w:r>
      <w:r w:rsidR="00933F58" w:rsidRPr="000E4BA7">
        <w:rPr>
          <w:rFonts w:ascii="Palatino Linotype" w:hAnsi="Palatino Linotype"/>
          <w:w w:val="105"/>
          <w:lang w:val="uk-UA"/>
        </w:rPr>
        <w:t>.</w:t>
      </w:r>
    </w:p>
    <w:p w:rsidR="001971BF" w:rsidRPr="000E4BA7" w:rsidRDefault="00000000" w:rsidP="00C30788">
      <w:pPr>
        <w:pStyle w:val="a3"/>
        <w:tabs>
          <w:tab w:val="left" w:pos="0"/>
        </w:tabs>
        <w:spacing w:before="7"/>
        <w:ind w:right="-55"/>
        <w:rPr>
          <w:rFonts w:ascii="Palatino Linotype"/>
          <w:lang w:val="uk-UA"/>
        </w:rPr>
      </w:pPr>
      <w:r>
        <w:rPr>
          <w:rFonts w:ascii="Arial"/>
          <w:lang w:val="uk-UA"/>
        </w:rPr>
        <w:pict>
          <v:group id="docshapegroup31" o:spid="_x0000_s2268" style="position:absolute;left:0;text-align:left;margin-left:120.85pt;margin-top:16.45pt;width:282.85pt;height:141.85pt;z-index:-15720448;mso-wrap-distance-left:0;mso-wrap-distance-right:0;mso-position-horizontal-relative:page" coordorigin="1987,329" coordsize="6087,3563">
            <v:shape id="docshape32" o:spid="_x0000_s2270" type="#_x0000_t75" style="position:absolute;left:1997;top:338;width:6067;height:3543">
              <v:imagedata r:id="rId14" o:title=""/>
            </v:shape>
            <v:rect id="docshape33" o:spid="_x0000_s2269" style="position:absolute;left:1997;top:338;width:6067;height:3543" filled="f" strokecolor="#231f20" strokeweight="1pt"/>
            <w10:wrap type="topAndBottom" anchorx="page"/>
          </v:group>
        </w:pict>
      </w:r>
    </w:p>
    <w:p w:rsidR="001971BF" w:rsidRPr="000E4BA7" w:rsidRDefault="00933F58" w:rsidP="00C30788">
      <w:pPr>
        <w:tabs>
          <w:tab w:val="left" w:pos="0"/>
        </w:tabs>
        <w:spacing w:before="83" w:line="184" w:lineRule="auto"/>
        <w:ind w:left="367" w:right="-55"/>
        <w:jc w:val="center"/>
        <w:rPr>
          <w:rFonts w:ascii="Arial Black" w:hAnsi="Arial Black"/>
          <w:sz w:val="20"/>
          <w:lang w:val="uk-UA"/>
        </w:rPr>
      </w:pPr>
      <w:r w:rsidRPr="000E4BA7">
        <w:rPr>
          <w:rFonts w:ascii="Arial Black" w:hAnsi="Arial Black"/>
          <w:w w:val="90"/>
          <w:sz w:val="20"/>
          <w:lang w:val="uk-UA"/>
        </w:rPr>
        <w:t xml:space="preserve">Рисунок </w:t>
      </w:r>
      <w:r w:rsidRPr="000E4BA7">
        <w:rPr>
          <w:rFonts w:ascii="Calibri" w:hAnsi="Calibri"/>
          <w:b/>
          <w:w w:val="90"/>
          <w:sz w:val="20"/>
          <w:lang w:val="uk-UA"/>
        </w:rPr>
        <w:t>1-2.</w:t>
      </w:r>
      <w:r w:rsidRPr="000E4BA7">
        <w:rPr>
          <w:rFonts w:ascii="Calibri" w:hAnsi="Calibri"/>
          <w:b/>
          <w:sz w:val="20"/>
          <w:lang w:val="uk-UA"/>
        </w:rPr>
        <w:t xml:space="preserve"> </w:t>
      </w:r>
      <w:r w:rsidRPr="000E4BA7">
        <w:rPr>
          <w:rFonts w:ascii="Arial Black" w:hAnsi="Arial Black"/>
          <w:w w:val="90"/>
          <w:sz w:val="20"/>
          <w:lang w:val="uk-UA"/>
        </w:rPr>
        <w:t>Взаємозв</w:t>
      </w:r>
      <w:r w:rsidRPr="000E4BA7">
        <w:rPr>
          <w:rFonts w:ascii="Calibri" w:hAnsi="Calibri"/>
          <w:b/>
          <w:w w:val="90"/>
          <w:sz w:val="20"/>
          <w:lang w:val="uk-UA"/>
        </w:rPr>
        <w:t>'</w:t>
      </w:r>
      <w:r w:rsidRPr="000E4BA7">
        <w:rPr>
          <w:rFonts w:ascii="Arial Black" w:hAnsi="Arial Black"/>
          <w:w w:val="90"/>
          <w:sz w:val="20"/>
          <w:lang w:val="uk-UA"/>
        </w:rPr>
        <w:t xml:space="preserve">язки між секторами критичної </w:t>
      </w:r>
      <w:r w:rsidRPr="000E4BA7">
        <w:rPr>
          <w:rFonts w:ascii="Arial Black" w:hAnsi="Arial Black"/>
          <w:spacing w:val="-2"/>
          <w:sz w:val="20"/>
          <w:lang w:val="uk-UA"/>
        </w:rPr>
        <w:t>інфраструктури</w:t>
      </w:r>
    </w:p>
    <w:p w:rsidR="001971BF" w:rsidRPr="000E4BA7" w:rsidRDefault="00933F58" w:rsidP="00C30788">
      <w:pPr>
        <w:tabs>
          <w:tab w:val="left" w:pos="0"/>
        </w:tabs>
        <w:spacing w:before="65"/>
        <w:ind w:left="369" w:right="-55"/>
        <w:jc w:val="center"/>
        <w:rPr>
          <w:spacing w:val="-6"/>
          <w:sz w:val="20"/>
          <w:lang w:val="uk-UA"/>
        </w:rPr>
      </w:pPr>
      <w:r w:rsidRPr="000E4BA7">
        <w:rPr>
          <w:spacing w:val="-6"/>
          <w:sz w:val="20"/>
          <w:lang w:val="uk-UA"/>
        </w:rPr>
        <w:t>(Діаграма</w:t>
      </w:r>
      <w:r w:rsidRPr="000E4BA7">
        <w:rPr>
          <w:spacing w:val="-8"/>
          <w:sz w:val="20"/>
          <w:lang w:val="uk-UA"/>
        </w:rPr>
        <w:t xml:space="preserve"> </w:t>
      </w:r>
      <w:r w:rsidRPr="000E4BA7">
        <w:rPr>
          <w:spacing w:val="-6"/>
          <w:sz w:val="20"/>
          <w:lang w:val="uk-UA"/>
        </w:rPr>
        <w:t>Міністерства</w:t>
      </w:r>
      <w:r w:rsidRPr="000E4BA7">
        <w:rPr>
          <w:spacing w:val="-8"/>
          <w:sz w:val="20"/>
          <w:lang w:val="uk-UA"/>
        </w:rPr>
        <w:t xml:space="preserve"> </w:t>
      </w:r>
      <w:r w:rsidRPr="000E4BA7">
        <w:rPr>
          <w:spacing w:val="-6"/>
          <w:sz w:val="20"/>
          <w:lang w:val="uk-UA"/>
        </w:rPr>
        <w:t>внутрішньої</w:t>
      </w:r>
      <w:r w:rsidRPr="000E4BA7">
        <w:rPr>
          <w:spacing w:val="-7"/>
          <w:sz w:val="20"/>
          <w:lang w:val="uk-UA"/>
        </w:rPr>
        <w:t xml:space="preserve"> </w:t>
      </w:r>
      <w:r w:rsidRPr="000E4BA7">
        <w:rPr>
          <w:spacing w:val="-6"/>
          <w:sz w:val="20"/>
          <w:lang w:val="uk-UA"/>
        </w:rPr>
        <w:t>безпеки</w:t>
      </w:r>
      <w:r w:rsidRPr="000E4BA7">
        <w:rPr>
          <w:spacing w:val="-8"/>
          <w:sz w:val="20"/>
          <w:lang w:val="uk-UA"/>
        </w:rPr>
        <w:t xml:space="preserve"> </w:t>
      </w:r>
      <w:r w:rsidRPr="000E4BA7">
        <w:rPr>
          <w:spacing w:val="-6"/>
          <w:sz w:val="20"/>
          <w:lang w:val="uk-UA"/>
        </w:rPr>
        <w:t>США)</w:t>
      </w:r>
    </w:p>
    <w:p w:rsidR="008A6781" w:rsidRPr="000E4BA7" w:rsidRDefault="008A6781" w:rsidP="00C30788">
      <w:pPr>
        <w:tabs>
          <w:tab w:val="left" w:pos="0"/>
        </w:tabs>
        <w:spacing w:line="204" w:lineRule="exact"/>
        <w:ind w:left="158" w:right="-55"/>
        <w:rPr>
          <w:rFonts w:ascii="Palatino Linotype"/>
          <w:sz w:val="16"/>
          <w:lang w:val="uk-UA"/>
        </w:rPr>
      </w:pPr>
    </w:p>
    <w:p w:rsidR="00C30788" w:rsidRPr="000E4BA7" w:rsidRDefault="00C30788" w:rsidP="00C30788">
      <w:pPr>
        <w:tabs>
          <w:tab w:val="left" w:pos="0"/>
        </w:tabs>
        <w:spacing w:line="204" w:lineRule="exact"/>
        <w:ind w:left="158" w:right="-55"/>
        <w:rPr>
          <w:rFonts w:ascii="Palatino Linotype"/>
          <w:sz w:val="16"/>
          <w:lang w:val="uk-UA"/>
        </w:rPr>
      </w:pPr>
    </w:p>
    <w:p w:rsidR="001971BF" w:rsidRPr="000E4BA7" w:rsidRDefault="00933F58" w:rsidP="00C30788">
      <w:pPr>
        <w:pStyle w:val="a3"/>
        <w:tabs>
          <w:tab w:val="left" w:pos="0"/>
        </w:tabs>
        <w:spacing w:before="172"/>
        <w:ind w:left="140" w:right="-55" w:firstLine="360"/>
        <w:rPr>
          <w:rFonts w:ascii="Palatino Linotype" w:hAnsi="Palatino Linotype"/>
          <w:lang w:val="uk-UA"/>
        </w:rPr>
      </w:pPr>
      <w:r w:rsidRPr="000E4BA7">
        <w:rPr>
          <w:w w:val="105"/>
          <w:lang w:val="uk-UA"/>
        </w:rPr>
        <w:t>У попередньому розділі було описано</w:t>
      </w:r>
      <w:r w:rsidRPr="000E4BA7">
        <w:rPr>
          <w:rFonts w:ascii="Palatino Linotype" w:hAnsi="Palatino Linotype"/>
          <w:w w:val="105"/>
          <w:lang w:val="uk-UA"/>
        </w:rPr>
        <w:t xml:space="preserve">, </w:t>
      </w:r>
      <w:r w:rsidRPr="000E4BA7">
        <w:rPr>
          <w:w w:val="105"/>
          <w:lang w:val="uk-UA"/>
        </w:rPr>
        <w:t>як більшість країн визначають</w:t>
      </w:r>
      <w:r w:rsidRPr="000E4BA7">
        <w:rPr>
          <w:spacing w:val="40"/>
          <w:w w:val="105"/>
          <w:lang w:val="uk-UA"/>
        </w:rPr>
        <w:t xml:space="preserve"> </w:t>
      </w:r>
      <w:r w:rsidRPr="000E4BA7">
        <w:rPr>
          <w:w w:val="105"/>
          <w:lang w:val="uk-UA"/>
        </w:rPr>
        <w:t>критично</w:t>
      </w:r>
      <w:r w:rsidRPr="000E4BA7">
        <w:rPr>
          <w:spacing w:val="40"/>
          <w:w w:val="105"/>
          <w:lang w:val="uk-UA"/>
        </w:rPr>
        <w:t xml:space="preserve"> </w:t>
      </w:r>
      <w:r w:rsidRPr="000E4BA7">
        <w:rPr>
          <w:w w:val="105"/>
          <w:lang w:val="uk-UA"/>
        </w:rPr>
        <w:t>важливу</w:t>
      </w:r>
      <w:r w:rsidRPr="000E4BA7">
        <w:rPr>
          <w:spacing w:val="40"/>
          <w:w w:val="105"/>
          <w:lang w:val="uk-UA"/>
        </w:rPr>
        <w:t xml:space="preserve"> </w:t>
      </w:r>
      <w:r w:rsidRPr="000E4BA7">
        <w:rPr>
          <w:w w:val="105"/>
          <w:lang w:val="uk-UA"/>
        </w:rPr>
        <w:t>інфраструктуру</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але</w:t>
      </w:r>
      <w:r w:rsidRPr="000E4BA7">
        <w:rPr>
          <w:spacing w:val="40"/>
          <w:w w:val="105"/>
          <w:lang w:val="uk-UA"/>
        </w:rPr>
        <w:t xml:space="preserve"> </w:t>
      </w:r>
      <w:r w:rsidRPr="000E4BA7">
        <w:rPr>
          <w:w w:val="105"/>
          <w:lang w:val="uk-UA"/>
        </w:rPr>
        <w:t>як</w:t>
      </w:r>
      <w:r w:rsidRPr="000E4BA7">
        <w:rPr>
          <w:spacing w:val="40"/>
          <w:w w:val="105"/>
          <w:lang w:val="uk-UA"/>
        </w:rPr>
        <w:t xml:space="preserve"> </w:t>
      </w:r>
      <w:r w:rsidRPr="000E4BA7">
        <w:rPr>
          <w:w w:val="105"/>
          <w:lang w:val="uk-UA"/>
        </w:rPr>
        <w:t>її визначає НАТО</w:t>
      </w:r>
      <w:r w:rsidRPr="000E4BA7">
        <w:rPr>
          <w:rFonts w:ascii="Palatino Linotype" w:hAnsi="Palatino Linotype"/>
          <w:w w:val="105"/>
          <w:lang w:val="uk-UA"/>
        </w:rPr>
        <w:t xml:space="preserve">? </w:t>
      </w:r>
      <w:r w:rsidRPr="000E4BA7">
        <w:rPr>
          <w:w w:val="105"/>
          <w:lang w:val="uk-UA"/>
        </w:rPr>
        <w:t>В НАТО Командування об</w:t>
      </w:r>
      <w:r w:rsidRPr="000E4BA7">
        <w:rPr>
          <w:rFonts w:ascii="Palatino Linotype" w:hAnsi="Palatino Linotype"/>
          <w:w w:val="105"/>
          <w:lang w:val="uk-UA"/>
        </w:rPr>
        <w:t>'</w:t>
      </w:r>
      <w:r w:rsidRPr="000E4BA7">
        <w:rPr>
          <w:w w:val="105"/>
          <w:lang w:val="uk-UA"/>
        </w:rPr>
        <w:t xml:space="preserve">єднаних збройних сил </w:t>
      </w:r>
      <w:r w:rsidRPr="000E4BA7">
        <w:rPr>
          <w:rFonts w:ascii="Palatino Linotype" w:hAnsi="Palatino Linotype"/>
          <w:w w:val="105"/>
          <w:lang w:val="uk-UA"/>
        </w:rPr>
        <w:t>(</w:t>
      </w:r>
      <w:r w:rsidRPr="000E4BA7">
        <w:rPr>
          <w:w w:val="105"/>
          <w:lang w:val="uk-UA"/>
        </w:rPr>
        <w:t>ОЗС</w:t>
      </w:r>
      <w:r w:rsidRPr="000E4BA7">
        <w:rPr>
          <w:rFonts w:ascii="Palatino Linotype" w:hAnsi="Palatino Linotype"/>
          <w:w w:val="105"/>
          <w:lang w:val="uk-UA"/>
        </w:rPr>
        <w:t xml:space="preserve">) </w:t>
      </w:r>
      <w:r w:rsidRPr="000E4BA7">
        <w:rPr>
          <w:w w:val="105"/>
          <w:lang w:val="uk-UA"/>
        </w:rPr>
        <w:t>використовує декілька визначень для ідентифікації і розуміння типів інфраструктури</w:t>
      </w:r>
      <w:r w:rsidRPr="000E4BA7">
        <w:rPr>
          <w:rFonts w:ascii="Palatino Linotype" w:hAnsi="Palatino Linotype"/>
          <w:w w:val="105"/>
          <w:lang w:val="uk-UA"/>
        </w:rPr>
        <w:t xml:space="preserve">, </w:t>
      </w:r>
      <w:r w:rsidRPr="000E4BA7">
        <w:rPr>
          <w:w w:val="105"/>
          <w:lang w:val="uk-UA"/>
        </w:rPr>
        <w:t>наявної в певній зоні відповідальності</w:t>
      </w:r>
      <w:r w:rsidRPr="000E4BA7">
        <w:rPr>
          <w:rFonts w:ascii="Palatino Linotype" w:hAnsi="Palatino Linotype"/>
          <w:w w:val="105"/>
          <w:lang w:val="uk-UA"/>
        </w:rPr>
        <w:t xml:space="preserve">. </w:t>
      </w:r>
      <w:r w:rsidRPr="000E4BA7">
        <w:rPr>
          <w:w w:val="105"/>
          <w:lang w:val="uk-UA"/>
        </w:rPr>
        <w:t xml:space="preserve">ОЗС визначає критичну інфраструктуру як </w:t>
      </w:r>
      <w:r w:rsidRPr="000E4BA7">
        <w:rPr>
          <w:rFonts w:ascii="Palatino Linotype" w:hAnsi="Palatino Linotype"/>
          <w:w w:val="105"/>
          <w:lang w:val="uk-UA"/>
        </w:rPr>
        <w:lastRenderedPageBreak/>
        <w:t>"</w:t>
      </w:r>
      <w:r w:rsidRPr="000E4BA7">
        <w:rPr>
          <w:w w:val="105"/>
          <w:lang w:val="uk-UA"/>
        </w:rPr>
        <w:t>національні інфраструктурні активи</w:t>
      </w:r>
      <w:r w:rsidRPr="000E4BA7">
        <w:rPr>
          <w:rFonts w:ascii="Palatino Linotype" w:hAnsi="Palatino Linotype"/>
          <w:w w:val="105"/>
          <w:lang w:val="uk-UA"/>
        </w:rPr>
        <w:t xml:space="preserve">, </w:t>
      </w:r>
      <w:r w:rsidRPr="000E4BA7">
        <w:rPr>
          <w:w w:val="105"/>
          <w:lang w:val="uk-UA"/>
        </w:rPr>
        <w:t>об</w:t>
      </w:r>
      <w:r w:rsidRPr="000E4BA7">
        <w:rPr>
          <w:rFonts w:ascii="Palatino Linotype" w:hAnsi="Palatino Linotype"/>
          <w:w w:val="105"/>
          <w:lang w:val="uk-UA"/>
        </w:rPr>
        <w:t>'</w:t>
      </w:r>
      <w:r w:rsidRPr="000E4BA7">
        <w:rPr>
          <w:w w:val="105"/>
          <w:lang w:val="uk-UA"/>
        </w:rPr>
        <w:t>єкти</w:t>
      </w:r>
      <w:r w:rsidRPr="000E4BA7">
        <w:rPr>
          <w:rFonts w:ascii="Palatino Linotype" w:hAnsi="Palatino Linotype"/>
          <w:w w:val="105"/>
          <w:lang w:val="uk-UA"/>
        </w:rPr>
        <w:t xml:space="preserve">, </w:t>
      </w:r>
      <w:r w:rsidRPr="000E4BA7">
        <w:rPr>
          <w:w w:val="105"/>
          <w:lang w:val="uk-UA"/>
        </w:rPr>
        <w:t>системи</w:t>
      </w:r>
      <w:r w:rsidRPr="000E4BA7">
        <w:rPr>
          <w:rFonts w:ascii="Palatino Linotype" w:hAnsi="Palatino Linotype"/>
          <w:w w:val="105"/>
          <w:lang w:val="uk-UA"/>
        </w:rPr>
        <w:t xml:space="preserve">, </w:t>
      </w:r>
      <w:r w:rsidRPr="000E4BA7">
        <w:rPr>
          <w:w w:val="105"/>
          <w:lang w:val="uk-UA"/>
        </w:rPr>
        <w:t>мережі і процеси</w:t>
      </w:r>
      <w:r w:rsidRPr="000E4BA7">
        <w:rPr>
          <w:rFonts w:ascii="Palatino Linotype" w:hAnsi="Palatino Linotype"/>
          <w:w w:val="105"/>
          <w:lang w:val="uk-UA"/>
        </w:rPr>
        <w:t xml:space="preserve">, </w:t>
      </w:r>
      <w:r w:rsidRPr="000E4BA7">
        <w:rPr>
          <w:w w:val="105"/>
          <w:lang w:val="uk-UA"/>
        </w:rPr>
        <w:t>які підтримують військове</w:t>
      </w:r>
      <w:r w:rsidRPr="000E4BA7">
        <w:rPr>
          <w:rFonts w:ascii="Palatino Linotype" w:hAnsi="Palatino Linotype"/>
          <w:w w:val="105"/>
          <w:lang w:val="uk-UA"/>
        </w:rPr>
        <w:t xml:space="preserve">, </w:t>
      </w:r>
      <w:r w:rsidRPr="000E4BA7">
        <w:rPr>
          <w:w w:val="105"/>
          <w:lang w:val="uk-UA"/>
        </w:rPr>
        <w:t>економічне</w:t>
      </w:r>
      <w:r w:rsidRPr="000E4BA7">
        <w:rPr>
          <w:rFonts w:ascii="Palatino Linotype" w:hAnsi="Palatino Linotype"/>
          <w:w w:val="105"/>
          <w:lang w:val="uk-UA"/>
        </w:rPr>
        <w:t xml:space="preserve">, </w:t>
      </w:r>
      <w:r w:rsidRPr="000E4BA7">
        <w:rPr>
          <w:w w:val="105"/>
          <w:lang w:val="uk-UA"/>
        </w:rPr>
        <w:t>політичне і</w:t>
      </w:r>
      <w:r w:rsidRPr="000E4BA7">
        <w:rPr>
          <w:rFonts w:ascii="Palatino Linotype" w:hAnsi="Palatino Linotype"/>
          <w:w w:val="105"/>
          <w:lang w:val="uk-UA"/>
        </w:rPr>
        <w:t>/</w:t>
      </w:r>
      <w:r w:rsidRPr="000E4BA7">
        <w:rPr>
          <w:w w:val="105"/>
          <w:lang w:val="uk-UA"/>
        </w:rPr>
        <w:t>або соціальне життя</w:t>
      </w:r>
      <w:r w:rsidRPr="000E4BA7">
        <w:rPr>
          <w:rFonts w:ascii="Palatino Linotype" w:hAnsi="Palatino Linotype"/>
          <w:w w:val="105"/>
          <w:lang w:val="uk-UA"/>
        </w:rPr>
        <w:t xml:space="preserve">, </w:t>
      </w:r>
      <w:r w:rsidRPr="000E4BA7">
        <w:rPr>
          <w:w w:val="105"/>
          <w:lang w:val="uk-UA"/>
        </w:rPr>
        <w:t>від яких залежить країна і</w:t>
      </w:r>
      <w:r w:rsidRPr="000E4BA7">
        <w:rPr>
          <w:rFonts w:ascii="Palatino Linotype" w:hAnsi="Palatino Linotype"/>
          <w:w w:val="105"/>
          <w:lang w:val="uk-UA"/>
        </w:rPr>
        <w:t>/</w:t>
      </w:r>
      <w:r w:rsidRPr="000E4BA7">
        <w:rPr>
          <w:w w:val="105"/>
          <w:lang w:val="uk-UA"/>
        </w:rPr>
        <w:t>або НАТО</w:t>
      </w:r>
      <w:r w:rsidRPr="000E4BA7">
        <w:rPr>
          <w:rFonts w:ascii="Palatino Linotype" w:hAnsi="Palatino Linotype"/>
          <w:w w:val="105"/>
          <w:lang w:val="uk-UA"/>
        </w:rPr>
        <w:t>".</w:t>
      </w:r>
      <w:r w:rsidRPr="000E4BA7">
        <w:rPr>
          <w:rFonts w:ascii="Palatino Linotype" w:hAnsi="Palatino Linotype"/>
          <w:w w:val="105"/>
          <w:vertAlign w:val="superscript"/>
          <w:lang w:val="uk-UA"/>
        </w:rPr>
        <w:t>7</w:t>
      </w:r>
      <w:r w:rsidRPr="000E4BA7">
        <w:rPr>
          <w:rFonts w:ascii="Palatino Linotype" w:hAnsi="Palatino Linotype"/>
          <w:w w:val="105"/>
          <w:lang w:val="uk-UA"/>
        </w:rPr>
        <w:t xml:space="preserve"> ACO </w:t>
      </w:r>
      <w:r w:rsidRPr="000E4BA7">
        <w:rPr>
          <w:w w:val="105"/>
          <w:lang w:val="uk-UA"/>
        </w:rPr>
        <w:t>також</w:t>
      </w:r>
      <w:r w:rsidRPr="000E4BA7">
        <w:rPr>
          <w:spacing w:val="19"/>
          <w:w w:val="105"/>
          <w:lang w:val="uk-UA"/>
        </w:rPr>
        <w:t xml:space="preserve"> </w:t>
      </w:r>
      <w:r w:rsidRPr="000E4BA7">
        <w:rPr>
          <w:w w:val="105"/>
          <w:lang w:val="uk-UA"/>
        </w:rPr>
        <w:t>описує</w:t>
      </w:r>
      <w:r w:rsidRPr="000E4BA7">
        <w:rPr>
          <w:spacing w:val="19"/>
          <w:w w:val="105"/>
          <w:lang w:val="uk-UA"/>
        </w:rPr>
        <w:t xml:space="preserve"> </w:t>
      </w:r>
      <w:r w:rsidRPr="000E4BA7">
        <w:rPr>
          <w:w w:val="105"/>
          <w:lang w:val="uk-UA"/>
        </w:rPr>
        <w:t>три</w:t>
      </w:r>
      <w:r w:rsidRPr="000E4BA7">
        <w:rPr>
          <w:spacing w:val="20"/>
          <w:w w:val="105"/>
          <w:lang w:val="uk-UA"/>
        </w:rPr>
        <w:t xml:space="preserve"> </w:t>
      </w:r>
      <w:r w:rsidRPr="000E4BA7">
        <w:rPr>
          <w:w w:val="105"/>
          <w:lang w:val="uk-UA"/>
        </w:rPr>
        <w:t>підкатегорії</w:t>
      </w:r>
      <w:r w:rsidRPr="000E4BA7">
        <w:rPr>
          <w:spacing w:val="20"/>
          <w:w w:val="105"/>
          <w:lang w:val="uk-UA"/>
        </w:rPr>
        <w:t xml:space="preserve"> </w:t>
      </w:r>
      <w:r w:rsidRPr="000E4BA7">
        <w:rPr>
          <w:w w:val="105"/>
          <w:lang w:val="uk-UA"/>
        </w:rPr>
        <w:t>критичної</w:t>
      </w:r>
      <w:r w:rsidRPr="000E4BA7">
        <w:rPr>
          <w:spacing w:val="18"/>
          <w:w w:val="105"/>
          <w:lang w:val="uk-UA"/>
        </w:rPr>
        <w:t xml:space="preserve"> </w:t>
      </w:r>
      <w:r w:rsidRPr="000E4BA7">
        <w:rPr>
          <w:w w:val="105"/>
          <w:lang w:val="uk-UA"/>
        </w:rPr>
        <w:t>інфраструктури</w:t>
      </w:r>
      <w:r w:rsidRPr="000E4BA7">
        <w:rPr>
          <w:spacing w:val="20"/>
          <w:w w:val="105"/>
          <w:lang w:val="uk-UA"/>
        </w:rPr>
        <w:t xml:space="preserve"> </w:t>
      </w:r>
      <w:r w:rsidRPr="000E4BA7">
        <w:rPr>
          <w:w w:val="105"/>
          <w:lang w:val="uk-UA"/>
        </w:rPr>
        <w:t>на</w:t>
      </w:r>
      <w:r w:rsidRPr="000E4BA7">
        <w:rPr>
          <w:spacing w:val="18"/>
          <w:w w:val="105"/>
          <w:lang w:val="uk-UA"/>
        </w:rPr>
        <w:t xml:space="preserve"> </w:t>
      </w:r>
      <w:r w:rsidRPr="000E4BA7">
        <w:rPr>
          <w:spacing w:val="-2"/>
          <w:w w:val="105"/>
          <w:lang w:val="uk-UA"/>
        </w:rPr>
        <w:t>основ</w:t>
      </w:r>
      <w:r w:rsidR="008A6781" w:rsidRPr="000E4BA7">
        <w:rPr>
          <w:spacing w:val="-2"/>
          <w:w w:val="105"/>
          <w:lang w:val="uk-UA"/>
        </w:rPr>
        <w:t xml:space="preserve"> </w:t>
      </w:r>
      <w:r w:rsidRPr="000E4BA7">
        <w:rPr>
          <w:spacing w:val="-2"/>
          <w:w w:val="105"/>
          <w:lang w:val="uk-UA"/>
        </w:rPr>
        <w:t>і</w:t>
      </w:r>
      <w:r w:rsidR="00490A39" w:rsidRPr="000E4BA7">
        <w:rPr>
          <w:spacing w:val="-2"/>
          <w:w w:val="105"/>
          <w:lang w:val="uk-UA"/>
        </w:rPr>
        <w:t xml:space="preserve"> </w:t>
      </w:r>
      <w:r w:rsidRPr="000E4BA7">
        <w:rPr>
          <w:lang w:val="uk-UA"/>
        </w:rPr>
        <w:t>відповідного рівня впливу на національні служби і</w:t>
      </w:r>
      <w:r w:rsidRPr="000E4BA7">
        <w:rPr>
          <w:rFonts w:ascii="Palatino Linotype" w:hAnsi="Palatino Linotype"/>
          <w:lang w:val="uk-UA"/>
        </w:rPr>
        <w:t>/</w:t>
      </w:r>
      <w:r w:rsidRPr="000E4BA7">
        <w:rPr>
          <w:lang w:val="uk-UA"/>
        </w:rPr>
        <w:t>або операції НАТО</w:t>
      </w:r>
      <w:r w:rsidRPr="000E4BA7">
        <w:rPr>
          <w:rFonts w:ascii="Palatino Linotype" w:hAnsi="Palatino Linotype"/>
          <w:lang w:val="uk-UA"/>
        </w:rPr>
        <w:t xml:space="preserve">, </w:t>
      </w:r>
      <w:r w:rsidRPr="000E4BA7">
        <w:rPr>
          <w:lang w:val="uk-UA"/>
        </w:rPr>
        <w:t>як показано на</w:t>
      </w:r>
      <w:r w:rsidR="00C30788" w:rsidRPr="000E4BA7">
        <w:rPr>
          <w:lang w:val="uk-UA"/>
        </w:rPr>
        <w:t xml:space="preserve"> </w:t>
      </w:r>
      <w:r w:rsidRPr="000E4BA7">
        <w:rPr>
          <w:lang w:val="uk-UA"/>
        </w:rPr>
        <w:t>наступній сторінці</w:t>
      </w:r>
      <w:r w:rsidRPr="000E4BA7">
        <w:rPr>
          <w:rFonts w:ascii="Palatino Linotype" w:hAnsi="Palatino Linotype"/>
          <w:lang w:val="uk-UA"/>
        </w:rPr>
        <w:t>.</w:t>
      </w:r>
      <w:r w:rsidRPr="000E4BA7">
        <w:rPr>
          <w:rFonts w:ascii="Palatino Linotype" w:hAnsi="Palatino Linotype"/>
          <w:vertAlign w:val="superscript"/>
          <w:lang w:val="uk-UA"/>
        </w:rPr>
        <w:t>8</w:t>
      </w:r>
    </w:p>
    <w:p w:rsidR="001971BF" w:rsidRPr="000E4BA7" w:rsidRDefault="00933F58" w:rsidP="00C81F9E">
      <w:pPr>
        <w:pStyle w:val="a5"/>
        <w:numPr>
          <w:ilvl w:val="1"/>
          <w:numId w:val="18"/>
        </w:numPr>
        <w:tabs>
          <w:tab w:val="left" w:pos="0"/>
          <w:tab w:val="left" w:pos="1040"/>
        </w:tabs>
        <w:spacing w:before="0" w:line="256" w:lineRule="auto"/>
        <w:ind w:right="-55"/>
        <w:rPr>
          <w:rFonts w:ascii="Palatino Linotype" w:hAnsi="Palatino Linotype"/>
          <w:lang w:val="uk-UA"/>
        </w:rPr>
      </w:pPr>
      <w:r w:rsidRPr="000E4BA7">
        <w:rPr>
          <w:lang w:val="uk-UA"/>
        </w:rPr>
        <w:t>Критична національна інфраструктура</w:t>
      </w:r>
      <w:r w:rsidRPr="000E4BA7">
        <w:rPr>
          <w:rFonts w:ascii="Palatino Linotype" w:hAnsi="Palatino Linotype"/>
          <w:lang w:val="uk-UA"/>
        </w:rPr>
        <w:t xml:space="preserve">: </w:t>
      </w:r>
      <w:r w:rsidRPr="000E4BA7">
        <w:rPr>
          <w:lang w:val="uk-UA"/>
        </w:rPr>
        <w:t>Активи</w:t>
      </w:r>
      <w:r w:rsidRPr="000E4BA7">
        <w:rPr>
          <w:rFonts w:ascii="Palatino Linotype" w:hAnsi="Palatino Linotype"/>
          <w:lang w:val="uk-UA"/>
        </w:rPr>
        <w:t xml:space="preserve">, </w:t>
      </w:r>
      <w:r w:rsidRPr="000E4BA7">
        <w:rPr>
          <w:lang w:val="uk-UA"/>
        </w:rPr>
        <w:t>об</w:t>
      </w:r>
      <w:r w:rsidRPr="000E4BA7">
        <w:rPr>
          <w:rFonts w:ascii="Palatino Linotype" w:hAnsi="Palatino Linotype"/>
          <w:lang w:val="uk-UA"/>
        </w:rPr>
        <w:t>'</w:t>
      </w:r>
      <w:r w:rsidRPr="000E4BA7">
        <w:rPr>
          <w:lang w:val="uk-UA"/>
        </w:rPr>
        <w:t>єкти</w:t>
      </w:r>
      <w:r w:rsidRPr="000E4BA7">
        <w:rPr>
          <w:rFonts w:ascii="Palatino Linotype" w:hAnsi="Palatino Linotype"/>
          <w:lang w:val="uk-UA"/>
        </w:rPr>
        <w:t xml:space="preserve">, </w:t>
      </w:r>
      <w:r w:rsidRPr="000E4BA7">
        <w:rPr>
          <w:lang w:val="uk-UA"/>
        </w:rPr>
        <w:t>системи та мережі</w:t>
      </w:r>
      <w:r w:rsidRPr="000E4BA7">
        <w:rPr>
          <w:rFonts w:ascii="Palatino Linotype" w:hAnsi="Palatino Linotype"/>
          <w:lang w:val="uk-UA"/>
        </w:rPr>
        <w:t xml:space="preserve">, </w:t>
      </w:r>
      <w:r w:rsidRPr="000E4BA7">
        <w:rPr>
          <w:lang w:val="uk-UA"/>
        </w:rPr>
        <w:t>визначені територіальною державою</w:t>
      </w:r>
      <w:r w:rsidRPr="000E4BA7">
        <w:rPr>
          <w:rFonts w:ascii="Palatino Linotype" w:hAnsi="Palatino Linotype"/>
          <w:lang w:val="uk-UA"/>
        </w:rPr>
        <w:t xml:space="preserve">, </w:t>
      </w:r>
      <w:r w:rsidRPr="000E4BA7">
        <w:rPr>
          <w:lang w:val="uk-UA"/>
        </w:rPr>
        <w:t>що приймає</w:t>
      </w:r>
      <w:r w:rsidRPr="000E4BA7">
        <w:rPr>
          <w:rFonts w:ascii="Palatino Linotype" w:hAnsi="Palatino Linotype"/>
          <w:lang w:val="uk-UA"/>
        </w:rPr>
        <w:t xml:space="preserve">, </w:t>
      </w:r>
      <w:r w:rsidRPr="000E4BA7">
        <w:rPr>
          <w:lang w:val="uk-UA"/>
        </w:rPr>
        <w:t>які є невід</w:t>
      </w:r>
      <w:r w:rsidRPr="000E4BA7">
        <w:rPr>
          <w:rFonts w:ascii="Palatino Linotype" w:hAnsi="Palatino Linotype"/>
          <w:lang w:val="uk-UA"/>
        </w:rPr>
        <w:t>'</w:t>
      </w:r>
      <w:r w:rsidRPr="000E4BA7">
        <w:rPr>
          <w:lang w:val="uk-UA"/>
        </w:rPr>
        <w:t>ємною частиною безперервного надання та цілісності основних послуг</w:t>
      </w:r>
      <w:r w:rsidRPr="000E4BA7">
        <w:rPr>
          <w:rFonts w:ascii="Palatino Linotype" w:hAnsi="Palatino Linotype"/>
          <w:lang w:val="uk-UA"/>
        </w:rPr>
        <w:t xml:space="preserve">, </w:t>
      </w:r>
      <w:r w:rsidRPr="000E4BA7">
        <w:rPr>
          <w:lang w:val="uk-UA"/>
        </w:rPr>
        <w:t>на які покладається нація</w:t>
      </w:r>
      <w:r w:rsidRPr="000E4BA7">
        <w:rPr>
          <w:rFonts w:ascii="Palatino Linotype" w:hAnsi="Palatino Linotype"/>
          <w:lang w:val="uk-UA"/>
        </w:rPr>
        <w:t xml:space="preserve">, </w:t>
      </w:r>
      <w:r w:rsidRPr="000E4BA7">
        <w:rPr>
          <w:lang w:val="uk-UA"/>
        </w:rPr>
        <w:t>руйнування або компрометація яких може призвести до серйозних військових</w:t>
      </w:r>
      <w:r w:rsidRPr="000E4BA7">
        <w:rPr>
          <w:rFonts w:ascii="Palatino Linotype" w:hAnsi="Palatino Linotype"/>
          <w:lang w:val="uk-UA"/>
        </w:rPr>
        <w:t xml:space="preserve">, </w:t>
      </w:r>
      <w:r w:rsidRPr="000E4BA7">
        <w:rPr>
          <w:lang w:val="uk-UA"/>
        </w:rPr>
        <w:t>економічних</w:t>
      </w:r>
      <w:r w:rsidRPr="000E4BA7">
        <w:rPr>
          <w:rFonts w:ascii="Palatino Linotype" w:hAnsi="Palatino Linotype"/>
          <w:lang w:val="uk-UA"/>
        </w:rPr>
        <w:t xml:space="preserve">, </w:t>
      </w:r>
      <w:r w:rsidRPr="000E4BA7">
        <w:rPr>
          <w:lang w:val="uk-UA"/>
        </w:rPr>
        <w:t>політичних</w:t>
      </w:r>
      <w:r w:rsidRPr="000E4BA7">
        <w:rPr>
          <w:spacing w:val="-5"/>
          <w:lang w:val="uk-UA"/>
        </w:rPr>
        <w:t xml:space="preserve"> </w:t>
      </w:r>
      <w:r w:rsidRPr="000E4BA7">
        <w:rPr>
          <w:lang w:val="uk-UA"/>
        </w:rPr>
        <w:t>або</w:t>
      </w:r>
      <w:r w:rsidRPr="000E4BA7">
        <w:rPr>
          <w:spacing w:val="-5"/>
          <w:lang w:val="uk-UA"/>
        </w:rPr>
        <w:t xml:space="preserve"> </w:t>
      </w:r>
      <w:r w:rsidRPr="000E4BA7">
        <w:rPr>
          <w:lang w:val="uk-UA"/>
        </w:rPr>
        <w:t>соціальних</w:t>
      </w:r>
      <w:r w:rsidRPr="000E4BA7">
        <w:rPr>
          <w:spacing w:val="-5"/>
          <w:lang w:val="uk-UA"/>
        </w:rPr>
        <w:t xml:space="preserve"> </w:t>
      </w:r>
      <w:r w:rsidRPr="000E4BA7">
        <w:rPr>
          <w:lang w:val="uk-UA"/>
        </w:rPr>
        <w:t>наслідків</w:t>
      </w:r>
      <w:r w:rsidRPr="000E4BA7">
        <w:rPr>
          <w:spacing w:val="-5"/>
          <w:lang w:val="uk-UA"/>
        </w:rPr>
        <w:t xml:space="preserve"> </w:t>
      </w:r>
      <w:r w:rsidRPr="000E4BA7">
        <w:rPr>
          <w:lang w:val="uk-UA"/>
        </w:rPr>
        <w:t>для</w:t>
      </w:r>
      <w:r w:rsidRPr="000E4BA7">
        <w:rPr>
          <w:spacing w:val="-5"/>
          <w:lang w:val="uk-UA"/>
        </w:rPr>
        <w:t xml:space="preserve"> </w:t>
      </w:r>
      <w:r w:rsidRPr="000E4BA7">
        <w:rPr>
          <w:lang w:val="uk-UA"/>
        </w:rPr>
        <w:t>нації</w:t>
      </w:r>
      <w:r w:rsidRPr="000E4BA7">
        <w:rPr>
          <w:rFonts w:ascii="Palatino Linotype" w:hAnsi="Palatino Linotype"/>
          <w:lang w:val="uk-UA"/>
        </w:rPr>
        <w:t>.</w:t>
      </w:r>
    </w:p>
    <w:p w:rsidR="001971BF" w:rsidRPr="000E4BA7" w:rsidRDefault="00933F58" w:rsidP="00C81F9E">
      <w:pPr>
        <w:pStyle w:val="a5"/>
        <w:numPr>
          <w:ilvl w:val="1"/>
          <w:numId w:val="18"/>
        </w:numPr>
        <w:tabs>
          <w:tab w:val="left" w:pos="0"/>
          <w:tab w:val="left" w:pos="1040"/>
        </w:tabs>
        <w:spacing w:before="105" w:line="264" w:lineRule="auto"/>
        <w:ind w:right="-55"/>
        <w:rPr>
          <w:rFonts w:ascii="Palatino Linotype" w:hAnsi="Palatino Linotype"/>
          <w:lang w:val="uk-UA"/>
        </w:rPr>
      </w:pPr>
      <w:r w:rsidRPr="000E4BA7">
        <w:rPr>
          <w:w w:val="105"/>
          <w:lang w:val="uk-UA"/>
        </w:rPr>
        <w:t>Життєво важлива інфраструктура місії</w:t>
      </w:r>
      <w:r w:rsidRPr="000E4BA7">
        <w:rPr>
          <w:rFonts w:ascii="Palatino Linotype" w:hAnsi="Palatino Linotype"/>
          <w:w w:val="105"/>
          <w:lang w:val="uk-UA"/>
        </w:rPr>
        <w:t xml:space="preserve">: </w:t>
      </w:r>
      <w:r w:rsidRPr="000E4BA7">
        <w:rPr>
          <w:w w:val="105"/>
          <w:lang w:val="uk-UA"/>
        </w:rPr>
        <w:t>Активи</w:t>
      </w:r>
      <w:r w:rsidRPr="000E4BA7">
        <w:rPr>
          <w:rFonts w:ascii="Palatino Linotype" w:hAnsi="Palatino Linotype"/>
          <w:w w:val="105"/>
          <w:lang w:val="uk-UA"/>
        </w:rPr>
        <w:t xml:space="preserve">, </w:t>
      </w:r>
      <w:r w:rsidRPr="000E4BA7">
        <w:rPr>
          <w:w w:val="105"/>
          <w:lang w:val="uk-UA"/>
        </w:rPr>
        <w:t>об</w:t>
      </w:r>
      <w:r w:rsidRPr="000E4BA7">
        <w:rPr>
          <w:rFonts w:ascii="Palatino Linotype" w:hAnsi="Palatino Linotype"/>
          <w:w w:val="105"/>
          <w:lang w:val="uk-UA"/>
        </w:rPr>
        <w:t>'</w:t>
      </w:r>
      <w:r w:rsidRPr="000E4BA7">
        <w:rPr>
          <w:w w:val="105"/>
          <w:lang w:val="uk-UA"/>
        </w:rPr>
        <w:t>єкти</w:t>
      </w:r>
      <w:r w:rsidRPr="000E4BA7">
        <w:rPr>
          <w:rFonts w:ascii="Palatino Linotype" w:hAnsi="Palatino Linotype"/>
          <w:w w:val="105"/>
          <w:lang w:val="uk-UA"/>
        </w:rPr>
        <w:t xml:space="preserve">, </w:t>
      </w:r>
      <w:r w:rsidRPr="000E4BA7">
        <w:rPr>
          <w:w w:val="105"/>
          <w:lang w:val="uk-UA"/>
        </w:rPr>
        <w:t>системи і мережі в районі проведення спільних операцій</w:t>
      </w:r>
      <w:r w:rsidRPr="000E4BA7">
        <w:rPr>
          <w:rFonts w:ascii="Palatino Linotype" w:hAnsi="Palatino Linotype"/>
          <w:w w:val="105"/>
          <w:lang w:val="uk-UA"/>
        </w:rPr>
        <w:t xml:space="preserve">, </w:t>
      </w:r>
      <w:r w:rsidRPr="000E4BA7">
        <w:rPr>
          <w:w w:val="105"/>
          <w:lang w:val="uk-UA"/>
        </w:rPr>
        <w:t>на які покладаються сили НАТО</w:t>
      </w:r>
      <w:r w:rsidRPr="000E4BA7">
        <w:rPr>
          <w:rFonts w:ascii="Palatino Linotype" w:hAnsi="Palatino Linotype"/>
          <w:w w:val="105"/>
          <w:lang w:val="uk-UA"/>
        </w:rPr>
        <w:t>/</w:t>
      </w:r>
      <w:r w:rsidRPr="000E4BA7">
        <w:rPr>
          <w:w w:val="105"/>
          <w:lang w:val="uk-UA"/>
        </w:rPr>
        <w:t>країни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що</w:t>
      </w:r>
      <w:r w:rsidRPr="000E4BA7">
        <w:rPr>
          <w:spacing w:val="40"/>
          <w:w w:val="105"/>
          <w:lang w:val="uk-UA"/>
        </w:rPr>
        <w:t xml:space="preserve"> </w:t>
      </w:r>
      <w:r w:rsidRPr="000E4BA7">
        <w:rPr>
          <w:w w:val="105"/>
          <w:lang w:val="uk-UA"/>
        </w:rPr>
        <w:t>надають</w:t>
      </w:r>
      <w:r w:rsidRPr="000E4BA7">
        <w:rPr>
          <w:spacing w:val="40"/>
          <w:w w:val="105"/>
          <w:lang w:val="uk-UA"/>
        </w:rPr>
        <w:t xml:space="preserve"> </w:t>
      </w:r>
      <w:r w:rsidRPr="000E4BA7">
        <w:rPr>
          <w:w w:val="105"/>
          <w:lang w:val="uk-UA"/>
        </w:rPr>
        <w:t>війська</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для забезпечення</w:t>
      </w:r>
      <w:r w:rsidRPr="000E4BA7">
        <w:rPr>
          <w:spacing w:val="40"/>
          <w:w w:val="105"/>
          <w:lang w:val="uk-UA"/>
        </w:rPr>
        <w:t xml:space="preserve"> </w:t>
      </w:r>
      <w:r w:rsidRPr="000E4BA7">
        <w:rPr>
          <w:w w:val="105"/>
          <w:lang w:val="uk-UA"/>
        </w:rPr>
        <w:t>польових</w:t>
      </w:r>
      <w:r w:rsidRPr="000E4BA7">
        <w:rPr>
          <w:spacing w:val="40"/>
          <w:w w:val="105"/>
          <w:lang w:val="uk-UA"/>
        </w:rPr>
        <w:t xml:space="preserve"> </w:t>
      </w:r>
      <w:r w:rsidRPr="000E4BA7">
        <w:rPr>
          <w:w w:val="105"/>
          <w:lang w:val="uk-UA"/>
        </w:rPr>
        <w:t>сил</w:t>
      </w:r>
      <w:r w:rsidRPr="000E4BA7">
        <w:rPr>
          <w:spacing w:val="40"/>
          <w:w w:val="105"/>
          <w:lang w:val="uk-UA"/>
        </w:rPr>
        <w:t xml:space="preserve"> </w:t>
      </w:r>
      <w:r w:rsidRPr="000E4BA7">
        <w:rPr>
          <w:w w:val="105"/>
          <w:lang w:val="uk-UA"/>
        </w:rPr>
        <w:t>і</w:t>
      </w:r>
      <w:r w:rsidRPr="000E4BA7">
        <w:rPr>
          <w:spacing w:val="40"/>
          <w:w w:val="105"/>
          <w:lang w:val="uk-UA"/>
        </w:rPr>
        <w:t xml:space="preserve"> </w:t>
      </w:r>
      <w:r w:rsidRPr="000E4BA7">
        <w:rPr>
          <w:w w:val="105"/>
          <w:lang w:val="uk-UA"/>
        </w:rPr>
        <w:t>засобів</w:t>
      </w:r>
      <w:r w:rsidRPr="000E4BA7">
        <w:rPr>
          <w:rFonts w:ascii="Palatino Linotype" w:hAnsi="Palatino Linotype"/>
          <w:w w:val="105"/>
          <w:lang w:val="uk-UA"/>
        </w:rPr>
        <w:t>,</w:t>
      </w:r>
      <w:r w:rsidRPr="000E4BA7">
        <w:rPr>
          <w:rFonts w:ascii="Palatino Linotype" w:hAnsi="Palatino Linotype"/>
          <w:spacing w:val="88"/>
          <w:w w:val="105"/>
          <w:lang w:val="uk-UA"/>
        </w:rPr>
        <w:t xml:space="preserve"> </w:t>
      </w:r>
      <w:r w:rsidRPr="000E4BA7">
        <w:rPr>
          <w:w w:val="105"/>
          <w:lang w:val="uk-UA"/>
        </w:rPr>
        <w:t>знищення або порушення роботи яких окремо створює вирішальні перешкоди для місії НАТО</w:t>
      </w:r>
      <w:r w:rsidRPr="000E4BA7">
        <w:rPr>
          <w:rFonts w:ascii="Palatino Linotype" w:hAnsi="Palatino Linotype"/>
          <w:w w:val="105"/>
          <w:lang w:val="uk-UA"/>
        </w:rPr>
        <w:t>.</w:t>
      </w:r>
    </w:p>
    <w:p w:rsidR="001971BF" w:rsidRPr="000E4BA7" w:rsidRDefault="00933F58" w:rsidP="00C81F9E">
      <w:pPr>
        <w:pStyle w:val="a5"/>
        <w:numPr>
          <w:ilvl w:val="2"/>
          <w:numId w:val="18"/>
        </w:numPr>
        <w:tabs>
          <w:tab w:val="left" w:pos="0"/>
          <w:tab w:val="left" w:pos="1040"/>
        </w:tabs>
        <w:spacing w:before="90" w:line="256" w:lineRule="auto"/>
        <w:ind w:left="1276" w:right="-55" w:hanging="142"/>
        <w:rPr>
          <w:rFonts w:ascii="Palatino Linotype" w:hAnsi="Palatino Linotype"/>
          <w:lang w:val="uk-UA"/>
        </w:rPr>
      </w:pPr>
      <w:r w:rsidRPr="000E4BA7">
        <w:rPr>
          <w:w w:val="105"/>
          <w:lang w:val="uk-UA"/>
        </w:rPr>
        <w:t>Ключова інфраструктура</w:t>
      </w:r>
      <w:r w:rsidRPr="000E4BA7">
        <w:rPr>
          <w:rFonts w:ascii="Palatino Linotype" w:hAnsi="Palatino Linotype"/>
          <w:w w:val="105"/>
          <w:lang w:val="uk-UA"/>
        </w:rPr>
        <w:t xml:space="preserve">: </w:t>
      </w:r>
      <w:r w:rsidRPr="000E4BA7">
        <w:rPr>
          <w:w w:val="105"/>
          <w:lang w:val="uk-UA"/>
        </w:rPr>
        <w:t>Активи</w:t>
      </w:r>
      <w:r w:rsidRPr="000E4BA7">
        <w:rPr>
          <w:rFonts w:ascii="Palatino Linotype" w:hAnsi="Palatino Linotype"/>
          <w:w w:val="105"/>
          <w:lang w:val="uk-UA"/>
        </w:rPr>
        <w:t xml:space="preserve">, </w:t>
      </w:r>
      <w:r w:rsidRPr="000E4BA7">
        <w:rPr>
          <w:w w:val="105"/>
          <w:lang w:val="uk-UA"/>
        </w:rPr>
        <w:t>об</w:t>
      </w:r>
      <w:r w:rsidRPr="000E4BA7">
        <w:rPr>
          <w:rFonts w:ascii="Palatino Linotype" w:hAnsi="Palatino Linotype"/>
          <w:w w:val="105"/>
          <w:lang w:val="uk-UA"/>
        </w:rPr>
        <w:t>'</w:t>
      </w:r>
      <w:r w:rsidRPr="000E4BA7">
        <w:rPr>
          <w:w w:val="105"/>
          <w:lang w:val="uk-UA"/>
        </w:rPr>
        <w:t>єкти</w:t>
      </w:r>
      <w:r w:rsidRPr="000E4BA7">
        <w:rPr>
          <w:rFonts w:ascii="Palatino Linotype" w:hAnsi="Palatino Linotype"/>
          <w:w w:val="105"/>
          <w:lang w:val="uk-UA"/>
        </w:rPr>
        <w:t xml:space="preserve">, </w:t>
      </w:r>
      <w:r w:rsidRPr="000E4BA7">
        <w:rPr>
          <w:w w:val="105"/>
          <w:lang w:val="uk-UA"/>
        </w:rPr>
        <w:t>системи і мережі в районі проведення спільних операцій</w:t>
      </w:r>
      <w:r w:rsidRPr="000E4BA7">
        <w:rPr>
          <w:rFonts w:ascii="Palatino Linotype" w:hAnsi="Palatino Linotype"/>
          <w:w w:val="105"/>
          <w:lang w:val="uk-UA"/>
        </w:rPr>
        <w:t xml:space="preserve">, </w:t>
      </w:r>
      <w:r w:rsidRPr="000E4BA7">
        <w:rPr>
          <w:w w:val="105"/>
          <w:lang w:val="uk-UA"/>
        </w:rPr>
        <w:t>на які покладається країна</w:t>
      </w:r>
      <w:r w:rsidRPr="000E4BA7">
        <w:rPr>
          <w:rFonts w:ascii="Palatino Linotype" w:hAnsi="Palatino Linotype"/>
          <w:w w:val="105"/>
          <w:lang w:val="uk-UA"/>
        </w:rPr>
        <w:t xml:space="preserve">, </w:t>
      </w:r>
      <w:r w:rsidRPr="000E4BA7">
        <w:rPr>
          <w:w w:val="105"/>
          <w:lang w:val="uk-UA"/>
        </w:rPr>
        <w:t>що приймає</w:t>
      </w:r>
      <w:r w:rsidRPr="000E4BA7">
        <w:rPr>
          <w:rFonts w:ascii="Palatino Linotype" w:hAnsi="Palatino Linotype"/>
          <w:w w:val="105"/>
          <w:lang w:val="uk-UA"/>
        </w:rPr>
        <w:t xml:space="preserve">, </w:t>
      </w:r>
      <w:r w:rsidRPr="000E4BA7">
        <w:rPr>
          <w:w w:val="105"/>
          <w:lang w:val="uk-UA"/>
        </w:rPr>
        <w:t>або сили НАТО</w:t>
      </w:r>
      <w:r w:rsidRPr="000E4BA7">
        <w:rPr>
          <w:rFonts w:ascii="Palatino Linotype" w:hAnsi="Palatino Linotype"/>
          <w:w w:val="105"/>
          <w:lang w:val="uk-UA"/>
        </w:rPr>
        <w:t>/</w:t>
      </w:r>
      <w:r w:rsidRPr="000E4BA7">
        <w:rPr>
          <w:w w:val="105"/>
          <w:lang w:val="uk-UA"/>
        </w:rPr>
        <w:t>країни</w:t>
      </w:r>
      <w:r w:rsidRPr="000E4BA7">
        <w:rPr>
          <w:rFonts w:ascii="Palatino Linotype" w:hAnsi="Palatino Linotype"/>
          <w:w w:val="105"/>
          <w:lang w:val="uk-UA"/>
        </w:rPr>
        <w:t xml:space="preserve">, </w:t>
      </w:r>
      <w:r w:rsidRPr="000E4BA7">
        <w:rPr>
          <w:w w:val="105"/>
          <w:lang w:val="uk-UA"/>
        </w:rPr>
        <w:t>що надає війська</w:t>
      </w:r>
      <w:r w:rsidRPr="000E4BA7">
        <w:rPr>
          <w:rFonts w:ascii="Palatino Linotype" w:hAnsi="Palatino Linotype"/>
          <w:w w:val="105"/>
          <w:lang w:val="uk-UA"/>
        </w:rPr>
        <w:t xml:space="preserve">, </w:t>
      </w:r>
      <w:r w:rsidRPr="000E4BA7">
        <w:rPr>
          <w:w w:val="105"/>
          <w:lang w:val="uk-UA"/>
        </w:rPr>
        <w:t>для забезпечення польових сил і засобів</w:t>
      </w:r>
      <w:r w:rsidRPr="000E4BA7">
        <w:rPr>
          <w:rFonts w:ascii="Palatino Linotype" w:hAnsi="Palatino Linotype"/>
          <w:w w:val="105"/>
          <w:lang w:val="uk-UA"/>
        </w:rPr>
        <w:t xml:space="preserve">, </w:t>
      </w:r>
      <w:r w:rsidRPr="000E4BA7">
        <w:rPr>
          <w:w w:val="105"/>
          <w:lang w:val="uk-UA"/>
        </w:rPr>
        <w:t>руйнування або порушення яких</w:t>
      </w:r>
      <w:r w:rsidRPr="000E4BA7">
        <w:rPr>
          <w:rFonts w:ascii="Palatino Linotype" w:hAnsi="Palatino Linotype"/>
          <w:w w:val="105"/>
          <w:lang w:val="uk-UA"/>
        </w:rPr>
        <w:t xml:space="preserve">, </w:t>
      </w:r>
      <w:r w:rsidRPr="000E4BA7">
        <w:rPr>
          <w:w w:val="105"/>
          <w:lang w:val="uk-UA"/>
        </w:rPr>
        <w:t>окремо або разом</w:t>
      </w:r>
      <w:r w:rsidRPr="000E4BA7">
        <w:rPr>
          <w:rFonts w:ascii="Palatino Linotype" w:hAnsi="Palatino Linotype"/>
          <w:w w:val="105"/>
          <w:lang w:val="uk-UA"/>
        </w:rPr>
        <w:t xml:space="preserve">, </w:t>
      </w:r>
      <w:r w:rsidRPr="000E4BA7">
        <w:rPr>
          <w:w w:val="105"/>
          <w:lang w:val="uk-UA"/>
        </w:rPr>
        <w:t>створює значні перешкоди для країни</w:t>
      </w:r>
      <w:r w:rsidRPr="000E4BA7">
        <w:rPr>
          <w:rFonts w:ascii="Palatino Linotype" w:hAnsi="Palatino Linotype"/>
          <w:w w:val="105"/>
          <w:lang w:val="uk-UA"/>
        </w:rPr>
        <w:t xml:space="preserve">, </w:t>
      </w:r>
      <w:r w:rsidRPr="000E4BA7">
        <w:rPr>
          <w:w w:val="105"/>
          <w:lang w:val="uk-UA"/>
        </w:rPr>
        <w:t>що приймає</w:t>
      </w:r>
      <w:r w:rsidRPr="000E4BA7">
        <w:rPr>
          <w:spacing w:val="-17"/>
          <w:w w:val="105"/>
          <w:lang w:val="uk-UA"/>
        </w:rPr>
        <w:t xml:space="preserve"> </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або</w:t>
      </w:r>
      <w:r w:rsidRPr="000E4BA7">
        <w:rPr>
          <w:spacing w:val="80"/>
          <w:w w:val="105"/>
          <w:lang w:val="uk-UA"/>
        </w:rPr>
        <w:t xml:space="preserve"> </w:t>
      </w:r>
      <w:r w:rsidRPr="000E4BA7">
        <w:rPr>
          <w:w w:val="105"/>
          <w:lang w:val="uk-UA"/>
        </w:rPr>
        <w:t>місії НАТО</w:t>
      </w:r>
      <w:r w:rsidRPr="000E4BA7">
        <w:rPr>
          <w:rFonts w:ascii="Palatino Linotype" w:hAnsi="Palatino Linotype"/>
          <w:w w:val="105"/>
          <w:lang w:val="uk-UA"/>
        </w:rPr>
        <w:t>.</w:t>
      </w:r>
    </w:p>
    <w:p w:rsidR="001971BF" w:rsidRPr="000E4BA7" w:rsidRDefault="00933F58" w:rsidP="00C30788">
      <w:pPr>
        <w:pStyle w:val="a3"/>
        <w:tabs>
          <w:tab w:val="left" w:pos="0"/>
        </w:tabs>
        <w:spacing w:before="155" w:line="318" w:lineRule="exact"/>
        <w:ind w:left="140" w:right="-55" w:firstLine="360"/>
        <w:rPr>
          <w:lang w:val="uk-UA"/>
        </w:rPr>
      </w:pPr>
      <w:r w:rsidRPr="000E4BA7">
        <w:rPr>
          <w:w w:val="105"/>
          <w:lang w:val="uk-UA"/>
        </w:rPr>
        <w:t>Важливим питанням</w:t>
      </w:r>
      <w:r w:rsidRPr="000E4BA7">
        <w:rPr>
          <w:rFonts w:ascii="Palatino Linotype" w:hAnsi="Palatino Linotype"/>
          <w:w w:val="105"/>
          <w:lang w:val="uk-UA"/>
        </w:rPr>
        <w:t xml:space="preserve">, </w:t>
      </w:r>
      <w:r w:rsidRPr="000E4BA7">
        <w:rPr>
          <w:w w:val="105"/>
          <w:lang w:val="uk-UA"/>
        </w:rPr>
        <w:t>яке має розглянути НАТО</w:t>
      </w:r>
      <w:r w:rsidRPr="000E4BA7">
        <w:rPr>
          <w:rFonts w:ascii="Palatino Linotype" w:hAnsi="Palatino Linotype"/>
          <w:w w:val="105"/>
          <w:lang w:val="uk-UA"/>
        </w:rPr>
        <w:t xml:space="preserve">, </w:t>
      </w:r>
      <w:r w:rsidRPr="000E4BA7">
        <w:rPr>
          <w:w w:val="105"/>
          <w:lang w:val="uk-UA"/>
        </w:rPr>
        <w:t>є те</w:t>
      </w:r>
      <w:r w:rsidRPr="000E4BA7">
        <w:rPr>
          <w:rFonts w:ascii="Palatino Linotype" w:hAnsi="Palatino Linotype"/>
          <w:w w:val="105"/>
          <w:lang w:val="uk-UA"/>
        </w:rPr>
        <w:t xml:space="preserve">, </w:t>
      </w:r>
      <w:r w:rsidRPr="000E4BA7">
        <w:rPr>
          <w:w w:val="105"/>
          <w:lang w:val="uk-UA"/>
        </w:rPr>
        <w:t>якою мірою її загальна готовність до виконання місій залежить від гарантованої доступності критично важливої інфраструктури</w:t>
      </w:r>
      <w:r w:rsidRPr="000E4BA7">
        <w:rPr>
          <w:rFonts w:ascii="Palatino Linotype" w:hAnsi="Palatino Linotype"/>
          <w:w w:val="105"/>
          <w:lang w:val="uk-UA"/>
        </w:rPr>
        <w:t xml:space="preserve">, </w:t>
      </w:r>
      <w:r w:rsidRPr="000E4BA7">
        <w:rPr>
          <w:w w:val="105"/>
          <w:lang w:val="uk-UA"/>
        </w:rPr>
        <w:t>більша частина якої належить компаніям приватного сектора в різних країнах</w:t>
      </w:r>
      <w:r w:rsidRPr="000E4BA7">
        <w:rPr>
          <w:rFonts w:ascii="Palatino Linotype" w:hAnsi="Palatino Linotype"/>
          <w:w w:val="105"/>
          <w:lang w:val="uk-UA"/>
        </w:rPr>
        <w:t>-</w:t>
      </w:r>
      <w:r w:rsidRPr="000E4BA7">
        <w:rPr>
          <w:w w:val="105"/>
          <w:lang w:val="uk-UA"/>
        </w:rPr>
        <w:t>членах Альянсу</w:t>
      </w:r>
      <w:r w:rsidRPr="000E4BA7">
        <w:rPr>
          <w:rFonts w:ascii="Palatino Linotype" w:hAnsi="Palatino Linotype"/>
          <w:w w:val="105"/>
          <w:lang w:val="uk-UA"/>
        </w:rPr>
        <w:t xml:space="preserve">. </w:t>
      </w:r>
      <w:r w:rsidRPr="000E4BA7">
        <w:rPr>
          <w:w w:val="105"/>
          <w:lang w:val="uk-UA"/>
        </w:rPr>
        <w:t>Сьогодні</w:t>
      </w:r>
      <w:r w:rsidRPr="000E4BA7">
        <w:rPr>
          <w:rFonts w:ascii="Palatino Linotype" w:hAnsi="Palatino Linotype"/>
          <w:w w:val="105"/>
          <w:lang w:val="uk-UA"/>
        </w:rPr>
        <w:t xml:space="preserve">, </w:t>
      </w:r>
      <w:r w:rsidRPr="000E4BA7">
        <w:rPr>
          <w:w w:val="105"/>
          <w:lang w:val="uk-UA"/>
        </w:rPr>
        <w:t>і вже деякий час</w:t>
      </w:r>
      <w:r w:rsidRPr="000E4BA7">
        <w:rPr>
          <w:rFonts w:ascii="Palatino Linotype" w:hAnsi="Palatino Linotype"/>
          <w:w w:val="105"/>
          <w:lang w:val="uk-UA"/>
        </w:rPr>
        <w:t xml:space="preserve">, </w:t>
      </w:r>
      <w:r w:rsidRPr="000E4BA7">
        <w:rPr>
          <w:w w:val="105"/>
          <w:lang w:val="uk-UA"/>
        </w:rPr>
        <w:t>відповідь на це питання полягає в тому</w:t>
      </w:r>
      <w:r w:rsidRPr="000E4BA7">
        <w:rPr>
          <w:rFonts w:ascii="Palatino Linotype" w:hAnsi="Palatino Linotype"/>
          <w:w w:val="105"/>
          <w:lang w:val="uk-UA"/>
        </w:rPr>
        <w:t xml:space="preserve">, </w:t>
      </w:r>
      <w:r w:rsidRPr="000E4BA7">
        <w:rPr>
          <w:w w:val="105"/>
          <w:lang w:val="uk-UA"/>
        </w:rPr>
        <w:t>що НАТО значною мірою залежить від такої гарантованої доступності критично важливої інфраструктури</w:t>
      </w:r>
      <w:r w:rsidRPr="000E4BA7">
        <w:rPr>
          <w:rFonts w:ascii="Palatino Linotype" w:hAnsi="Palatino Linotype"/>
          <w:w w:val="105"/>
          <w:lang w:val="uk-UA"/>
        </w:rPr>
        <w:t xml:space="preserve">. </w:t>
      </w:r>
      <w:r w:rsidRPr="000E4BA7">
        <w:rPr>
          <w:w w:val="105"/>
          <w:lang w:val="uk-UA"/>
        </w:rPr>
        <w:t>Під час великих операцій або навчань</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наприклад</w:t>
      </w:r>
      <w:r w:rsidRPr="000E4BA7">
        <w:rPr>
          <w:rFonts w:ascii="Palatino Linotype" w:hAnsi="Palatino Linotype"/>
          <w:w w:val="105"/>
          <w:lang w:val="uk-UA"/>
        </w:rPr>
        <w:t xml:space="preserve">, </w:t>
      </w:r>
      <w:r w:rsidRPr="000E4BA7">
        <w:rPr>
          <w:w w:val="105"/>
          <w:lang w:val="uk-UA"/>
        </w:rPr>
        <w:t xml:space="preserve">приблизно </w:t>
      </w:r>
      <w:r w:rsidRPr="000E4BA7">
        <w:rPr>
          <w:rFonts w:ascii="Palatino Linotype" w:hAnsi="Palatino Linotype"/>
          <w:w w:val="105"/>
          <w:lang w:val="uk-UA"/>
        </w:rPr>
        <w:t xml:space="preserve">90 </w:t>
      </w:r>
      <w:r w:rsidRPr="000E4BA7">
        <w:rPr>
          <w:w w:val="105"/>
          <w:lang w:val="uk-UA"/>
        </w:rPr>
        <w:t xml:space="preserve">відсотків </w:t>
      </w:r>
      <w:r w:rsidRPr="000E4BA7">
        <w:rPr>
          <w:spacing w:val="10"/>
          <w:w w:val="105"/>
          <w:lang w:val="uk-UA"/>
        </w:rPr>
        <w:t xml:space="preserve">військових </w:t>
      </w:r>
      <w:r w:rsidRPr="000E4BA7">
        <w:rPr>
          <w:w w:val="105"/>
          <w:lang w:val="uk-UA"/>
        </w:rPr>
        <w:t>перевезень покладаються</w:t>
      </w:r>
      <w:r w:rsidRPr="000E4BA7">
        <w:rPr>
          <w:spacing w:val="40"/>
          <w:w w:val="105"/>
          <w:lang w:val="uk-UA"/>
        </w:rPr>
        <w:t xml:space="preserve"> </w:t>
      </w:r>
      <w:r w:rsidRPr="000E4BA7">
        <w:rPr>
          <w:w w:val="105"/>
          <w:lang w:val="uk-UA"/>
        </w:rPr>
        <w:t>на</w:t>
      </w:r>
      <w:r w:rsidRPr="000E4BA7">
        <w:rPr>
          <w:spacing w:val="40"/>
          <w:w w:val="105"/>
          <w:lang w:val="uk-UA"/>
        </w:rPr>
        <w:t xml:space="preserve"> </w:t>
      </w:r>
      <w:r w:rsidRPr="000E4BA7">
        <w:rPr>
          <w:spacing w:val="9"/>
          <w:w w:val="105"/>
          <w:lang w:val="uk-UA"/>
        </w:rPr>
        <w:t>цивільні</w:t>
      </w:r>
      <w:r w:rsidRPr="000E4BA7">
        <w:rPr>
          <w:spacing w:val="40"/>
          <w:w w:val="105"/>
          <w:lang w:val="uk-UA"/>
        </w:rPr>
        <w:t xml:space="preserve"> </w:t>
      </w:r>
      <w:r w:rsidRPr="000E4BA7">
        <w:rPr>
          <w:w w:val="105"/>
          <w:lang w:val="uk-UA"/>
        </w:rPr>
        <w:t>кораблі</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spacing w:val="9"/>
          <w:w w:val="105"/>
          <w:lang w:val="uk-UA"/>
        </w:rPr>
        <w:t>залізниці</w:t>
      </w:r>
      <w:r w:rsidRPr="000E4BA7">
        <w:rPr>
          <w:spacing w:val="40"/>
          <w:w w:val="105"/>
          <w:lang w:val="uk-UA"/>
        </w:rPr>
        <w:t xml:space="preserve"> </w:t>
      </w:r>
      <w:r w:rsidRPr="000E4BA7">
        <w:rPr>
          <w:w w:val="105"/>
          <w:lang w:val="uk-UA"/>
        </w:rPr>
        <w:t>і</w:t>
      </w:r>
      <w:r w:rsidRPr="000E4BA7">
        <w:rPr>
          <w:spacing w:val="40"/>
          <w:w w:val="105"/>
          <w:lang w:val="uk-UA"/>
        </w:rPr>
        <w:t xml:space="preserve"> </w:t>
      </w:r>
      <w:r w:rsidRPr="000E4BA7">
        <w:rPr>
          <w:spacing w:val="9"/>
          <w:w w:val="105"/>
          <w:lang w:val="uk-UA"/>
        </w:rPr>
        <w:t>літаки</w:t>
      </w:r>
      <w:r w:rsidRPr="000E4BA7">
        <w:rPr>
          <w:rFonts w:ascii="Palatino Linotype" w:hAnsi="Palatino Linotype"/>
          <w:spacing w:val="9"/>
          <w:w w:val="105"/>
          <w:lang w:val="uk-UA"/>
        </w:rPr>
        <w:t>.</w:t>
      </w:r>
      <w:r w:rsidRPr="000E4BA7">
        <w:rPr>
          <w:rFonts w:ascii="Palatino Linotype" w:hAnsi="Palatino Linotype"/>
          <w:spacing w:val="40"/>
          <w:w w:val="105"/>
          <w:lang w:val="uk-UA"/>
        </w:rPr>
        <w:t xml:space="preserve"> </w:t>
      </w:r>
      <w:r w:rsidRPr="000E4BA7">
        <w:rPr>
          <w:w w:val="105"/>
          <w:lang w:val="uk-UA"/>
        </w:rPr>
        <w:t>Про</w:t>
      </w:r>
      <w:r w:rsidRPr="000E4BA7">
        <w:rPr>
          <w:spacing w:val="40"/>
          <w:w w:val="105"/>
          <w:lang w:val="uk-UA"/>
        </w:rPr>
        <w:t xml:space="preserve"> </w:t>
      </w:r>
      <w:r w:rsidRPr="000E4BA7">
        <w:rPr>
          <w:w w:val="105"/>
          <w:lang w:val="uk-UA"/>
        </w:rPr>
        <w:t>те</w:t>
      </w:r>
      <w:r w:rsidRPr="000E4BA7">
        <w:rPr>
          <w:rFonts w:ascii="Palatino Linotype" w:hAnsi="Palatino Linotype"/>
          <w:w w:val="105"/>
          <w:lang w:val="uk-UA"/>
        </w:rPr>
        <w:t xml:space="preserve">, </w:t>
      </w:r>
      <w:r w:rsidRPr="000E4BA7">
        <w:rPr>
          <w:w w:val="105"/>
          <w:lang w:val="uk-UA"/>
        </w:rPr>
        <w:t>як залежність США і НАТО від гарантованого доступу до глобальної</w:t>
      </w:r>
      <w:r w:rsidRPr="000E4BA7">
        <w:rPr>
          <w:spacing w:val="80"/>
          <w:w w:val="105"/>
          <w:lang w:val="uk-UA"/>
        </w:rPr>
        <w:t xml:space="preserve"> </w:t>
      </w:r>
      <w:r w:rsidRPr="000E4BA7">
        <w:rPr>
          <w:w w:val="105"/>
          <w:lang w:val="uk-UA"/>
        </w:rPr>
        <w:t>судноплавної</w:t>
      </w:r>
      <w:r w:rsidRPr="000E4BA7">
        <w:rPr>
          <w:spacing w:val="80"/>
          <w:w w:val="105"/>
          <w:lang w:val="uk-UA"/>
        </w:rPr>
        <w:t xml:space="preserve"> </w:t>
      </w:r>
      <w:r w:rsidRPr="000E4BA7">
        <w:rPr>
          <w:w w:val="105"/>
          <w:lang w:val="uk-UA"/>
        </w:rPr>
        <w:t>інфраструктури</w:t>
      </w:r>
      <w:r w:rsidRPr="000E4BA7">
        <w:rPr>
          <w:spacing w:val="80"/>
          <w:w w:val="105"/>
          <w:lang w:val="uk-UA"/>
        </w:rPr>
        <w:t xml:space="preserve"> </w:t>
      </w:r>
      <w:r w:rsidRPr="000E4BA7">
        <w:rPr>
          <w:w w:val="105"/>
          <w:lang w:val="uk-UA"/>
        </w:rPr>
        <w:t>створює</w:t>
      </w:r>
      <w:r w:rsidRPr="000E4BA7">
        <w:rPr>
          <w:spacing w:val="80"/>
          <w:w w:val="105"/>
          <w:lang w:val="uk-UA"/>
        </w:rPr>
        <w:t xml:space="preserve"> </w:t>
      </w:r>
      <w:r w:rsidRPr="000E4BA7">
        <w:rPr>
          <w:w w:val="105"/>
          <w:lang w:val="uk-UA"/>
        </w:rPr>
        <w:t>загрози</w:t>
      </w:r>
      <w:r w:rsidRPr="000E4BA7">
        <w:rPr>
          <w:spacing w:val="80"/>
          <w:w w:val="105"/>
          <w:lang w:val="uk-UA"/>
        </w:rPr>
        <w:t xml:space="preserve"> </w:t>
      </w:r>
      <w:r w:rsidRPr="000E4BA7">
        <w:rPr>
          <w:w w:val="105"/>
          <w:lang w:val="uk-UA"/>
        </w:rPr>
        <w:t>для розгортання</w:t>
      </w:r>
      <w:r w:rsidRPr="000E4BA7">
        <w:rPr>
          <w:spacing w:val="65"/>
          <w:w w:val="150"/>
          <w:lang w:val="uk-UA"/>
        </w:rPr>
        <w:t xml:space="preserve"> </w:t>
      </w:r>
      <w:r w:rsidRPr="000E4BA7">
        <w:rPr>
          <w:w w:val="105"/>
          <w:lang w:val="uk-UA"/>
        </w:rPr>
        <w:t>сил</w:t>
      </w:r>
      <w:r w:rsidRPr="000E4BA7">
        <w:rPr>
          <w:spacing w:val="3"/>
          <w:w w:val="105"/>
          <w:lang w:val="uk-UA"/>
        </w:rPr>
        <w:t xml:space="preserve"> </w:t>
      </w:r>
      <w:r w:rsidRPr="000E4BA7">
        <w:rPr>
          <w:w w:val="105"/>
          <w:lang w:val="uk-UA"/>
        </w:rPr>
        <w:t>і</w:t>
      </w:r>
      <w:r w:rsidRPr="000E4BA7">
        <w:rPr>
          <w:spacing w:val="5"/>
          <w:w w:val="105"/>
          <w:lang w:val="uk-UA"/>
        </w:rPr>
        <w:t xml:space="preserve"> </w:t>
      </w:r>
      <w:r w:rsidRPr="000E4BA7">
        <w:rPr>
          <w:w w:val="105"/>
          <w:lang w:val="uk-UA"/>
        </w:rPr>
        <w:t>військової</w:t>
      </w:r>
      <w:r w:rsidRPr="000E4BA7">
        <w:rPr>
          <w:spacing w:val="4"/>
          <w:w w:val="105"/>
          <w:lang w:val="uk-UA"/>
        </w:rPr>
        <w:t xml:space="preserve"> </w:t>
      </w:r>
      <w:r w:rsidRPr="000E4BA7">
        <w:rPr>
          <w:w w:val="105"/>
          <w:lang w:val="uk-UA"/>
        </w:rPr>
        <w:t>мобільності</w:t>
      </w:r>
      <w:r w:rsidRPr="000E4BA7">
        <w:rPr>
          <w:spacing w:val="4"/>
          <w:w w:val="105"/>
          <w:lang w:val="uk-UA"/>
        </w:rPr>
        <w:t xml:space="preserve"> </w:t>
      </w:r>
      <w:r w:rsidRPr="000E4BA7">
        <w:rPr>
          <w:w w:val="105"/>
          <w:lang w:val="uk-UA"/>
        </w:rPr>
        <w:t>Альянсу</w:t>
      </w:r>
      <w:r w:rsidRPr="000E4BA7">
        <w:rPr>
          <w:rFonts w:ascii="Palatino Linotype" w:hAnsi="Palatino Linotype"/>
          <w:w w:val="105"/>
          <w:lang w:val="uk-UA"/>
        </w:rPr>
        <w:t>,</w:t>
      </w:r>
      <w:r w:rsidRPr="000E4BA7">
        <w:rPr>
          <w:rFonts w:ascii="Palatino Linotype" w:hAnsi="Palatino Linotype"/>
          <w:spacing w:val="11"/>
          <w:w w:val="105"/>
          <w:lang w:val="uk-UA"/>
        </w:rPr>
        <w:t xml:space="preserve"> </w:t>
      </w:r>
      <w:r w:rsidRPr="000E4BA7">
        <w:rPr>
          <w:w w:val="105"/>
          <w:lang w:val="uk-UA"/>
        </w:rPr>
        <w:t>див</w:t>
      </w:r>
      <w:r w:rsidRPr="000E4BA7">
        <w:rPr>
          <w:rFonts w:ascii="Palatino Linotype" w:hAnsi="Palatino Linotype"/>
          <w:w w:val="105"/>
          <w:lang w:val="uk-UA"/>
        </w:rPr>
        <w:t>.</w:t>
      </w:r>
      <w:r w:rsidRPr="000E4BA7">
        <w:rPr>
          <w:rFonts w:ascii="Palatino Linotype" w:hAnsi="Palatino Linotype"/>
          <w:spacing w:val="11"/>
          <w:w w:val="105"/>
          <w:lang w:val="uk-UA"/>
        </w:rPr>
        <w:t xml:space="preserve"> </w:t>
      </w:r>
      <w:r w:rsidRPr="000E4BA7">
        <w:rPr>
          <w:spacing w:val="-2"/>
          <w:w w:val="105"/>
          <w:lang w:val="uk-UA"/>
        </w:rPr>
        <w:t>розділ</w:t>
      </w:r>
    </w:p>
    <w:p w:rsidR="00183C93" w:rsidRDefault="00183C93" w:rsidP="00C30788">
      <w:pPr>
        <w:pStyle w:val="a3"/>
        <w:tabs>
          <w:tab w:val="left" w:pos="0"/>
        </w:tabs>
        <w:spacing w:line="279" w:lineRule="exact"/>
        <w:ind w:left="140" w:right="-55"/>
        <w:rPr>
          <w:rFonts w:ascii="Palatino Linotype"/>
          <w:spacing w:val="-5"/>
          <w:lang w:val="uk-UA"/>
        </w:rPr>
      </w:pPr>
    </w:p>
    <w:p w:rsidR="00183C93" w:rsidRDefault="00183C93" w:rsidP="00C30788">
      <w:pPr>
        <w:pStyle w:val="a3"/>
        <w:tabs>
          <w:tab w:val="left" w:pos="0"/>
        </w:tabs>
        <w:spacing w:line="279" w:lineRule="exact"/>
        <w:ind w:left="140" w:right="-55"/>
        <w:rPr>
          <w:rFonts w:ascii="Palatino Linotype"/>
          <w:spacing w:val="-5"/>
          <w:lang w:val="uk-UA"/>
        </w:rPr>
      </w:pPr>
    </w:p>
    <w:p w:rsidR="00B4015F" w:rsidRPr="000E4BA7" w:rsidRDefault="00933F58" w:rsidP="00183C93">
      <w:pPr>
        <w:pStyle w:val="a3"/>
        <w:tabs>
          <w:tab w:val="left" w:pos="0"/>
        </w:tabs>
        <w:spacing w:line="279" w:lineRule="exact"/>
        <w:ind w:left="140" w:right="-55"/>
        <w:rPr>
          <w:rFonts w:ascii="Palatino Linotype" w:hAnsi="Palatino Linotype"/>
          <w:spacing w:val="-2"/>
          <w:w w:val="105"/>
          <w:lang w:val="uk-UA"/>
        </w:rPr>
      </w:pPr>
      <w:r w:rsidRPr="000E4BA7">
        <w:rPr>
          <w:rFonts w:ascii="Palatino Linotype"/>
          <w:spacing w:val="-5"/>
          <w:lang w:val="uk-UA"/>
        </w:rPr>
        <w:lastRenderedPageBreak/>
        <w:t>4.</w:t>
      </w:r>
      <w:r w:rsidR="00183C93">
        <w:rPr>
          <w:rFonts w:ascii="Palatino Linotype"/>
          <w:spacing w:val="-5"/>
          <w:lang w:val="uk-UA"/>
        </w:rPr>
        <w:t xml:space="preserve"> </w:t>
      </w:r>
      <w:r w:rsidRPr="000E4BA7">
        <w:rPr>
          <w:w w:val="105"/>
          <w:lang w:val="uk-UA"/>
        </w:rPr>
        <w:t>У цьому розділі ми розглянули</w:t>
      </w:r>
      <w:r w:rsidRPr="000E4BA7">
        <w:rPr>
          <w:rFonts w:ascii="Palatino Linotype" w:hAnsi="Palatino Linotype"/>
          <w:w w:val="105"/>
          <w:lang w:val="uk-UA"/>
        </w:rPr>
        <w:t xml:space="preserve">, </w:t>
      </w:r>
      <w:r w:rsidRPr="000E4BA7">
        <w:rPr>
          <w:w w:val="105"/>
          <w:lang w:val="uk-UA"/>
        </w:rPr>
        <w:t>як західні країни визначають критичну інфраструктуру і чому вони це роблять</w:t>
      </w:r>
      <w:r w:rsidRPr="000E4BA7">
        <w:rPr>
          <w:rFonts w:ascii="Palatino Linotype" w:hAnsi="Palatino Linotype"/>
          <w:w w:val="105"/>
          <w:lang w:val="uk-UA"/>
        </w:rPr>
        <w:t xml:space="preserve">. </w:t>
      </w:r>
      <w:r w:rsidRPr="000E4BA7">
        <w:rPr>
          <w:w w:val="105"/>
          <w:lang w:val="uk-UA"/>
        </w:rPr>
        <w:t>Простіше</w:t>
      </w:r>
      <w:r w:rsidRPr="000E4BA7">
        <w:rPr>
          <w:spacing w:val="40"/>
          <w:w w:val="105"/>
          <w:lang w:val="uk-UA"/>
        </w:rPr>
        <w:t xml:space="preserve"> </w:t>
      </w:r>
      <w:r w:rsidRPr="000E4BA7">
        <w:rPr>
          <w:w w:val="105"/>
          <w:lang w:val="uk-UA"/>
        </w:rPr>
        <w:t>кажучи</w:t>
      </w:r>
      <w:r w:rsidRPr="000E4BA7">
        <w:rPr>
          <w:rFonts w:ascii="Palatino Linotype" w:hAnsi="Palatino Linotype"/>
          <w:w w:val="105"/>
          <w:lang w:val="uk-UA"/>
        </w:rPr>
        <w:t xml:space="preserve">, </w:t>
      </w:r>
      <w:r w:rsidRPr="000E4BA7">
        <w:rPr>
          <w:w w:val="105"/>
          <w:lang w:val="uk-UA"/>
        </w:rPr>
        <w:t>без товарів і послуг</w:t>
      </w:r>
      <w:r w:rsidRPr="000E4BA7">
        <w:rPr>
          <w:rFonts w:ascii="Palatino Linotype" w:hAnsi="Palatino Linotype"/>
          <w:w w:val="105"/>
          <w:lang w:val="uk-UA"/>
        </w:rPr>
        <w:t xml:space="preserve">, </w:t>
      </w:r>
      <w:r w:rsidRPr="000E4BA7">
        <w:rPr>
          <w:w w:val="105"/>
          <w:lang w:val="uk-UA"/>
        </w:rPr>
        <w:t>які надають ці сектори критичної інфраструктури</w:t>
      </w:r>
      <w:r w:rsidRPr="000E4BA7">
        <w:rPr>
          <w:rFonts w:ascii="Palatino Linotype" w:hAnsi="Palatino Linotype"/>
          <w:w w:val="105"/>
          <w:lang w:val="uk-UA"/>
        </w:rPr>
        <w:t xml:space="preserve">, </w:t>
      </w:r>
      <w:r w:rsidRPr="000E4BA7">
        <w:rPr>
          <w:w w:val="105"/>
          <w:lang w:val="uk-UA"/>
        </w:rPr>
        <w:t>наслідки можуть бути катастрофічними для здоров</w:t>
      </w:r>
      <w:r w:rsidRPr="000E4BA7">
        <w:rPr>
          <w:rFonts w:ascii="Palatino Linotype" w:hAnsi="Palatino Linotype"/>
          <w:w w:val="105"/>
          <w:lang w:val="uk-UA"/>
        </w:rPr>
        <w:t>'</w:t>
      </w:r>
      <w:r w:rsidRPr="000E4BA7">
        <w:rPr>
          <w:w w:val="105"/>
          <w:lang w:val="uk-UA"/>
        </w:rPr>
        <w:t>я і безпеки населення</w:t>
      </w:r>
      <w:r w:rsidRPr="000E4BA7">
        <w:rPr>
          <w:rFonts w:ascii="Palatino Linotype" w:hAnsi="Palatino Linotype"/>
          <w:w w:val="105"/>
          <w:lang w:val="uk-UA"/>
        </w:rPr>
        <w:t xml:space="preserve">, </w:t>
      </w:r>
      <w:r w:rsidRPr="000E4BA7">
        <w:rPr>
          <w:w w:val="105"/>
          <w:lang w:val="uk-UA"/>
        </w:rPr>
        <w:t>довкілля</w:t>
      </w:r>
      <w:r w:rsidRPr="000E4BA7">
        <w:rPr>
          <w:rFonts w:ascii="Palatino Linotype" w:hAnsi="Palatino Linotype"/>
          <w:w w:val="105"/>
          <w:lang w:val="uk-UA"/>
        </w:rPr>
        <w:t xml:space="preserve">, </w:t>
      </w:r>
      <w:r w:rsidRPr="000E4BA7">
        <w:rPr>
          <w:w w:val="105"/>
          <w:lang w:val="uk-UA"/>
        </w:rPr>
        <w:t>національної безпеки та</w:t>
      </w:r>
      <w:r w:rsidRPr="000E4BA7">
        <w:rPr>
          <w:rFonts w:ascii="Palatino Linotype" w:hAnsi="Palatino Linotype"/>
          <w:w w:val="105"/>
          <w:lang w:val="uk-UA"/>
        </w:rPr>
        <w:t>/</w:t>
      </w:r>
      <w:r w:rsidRPr="000E4BA7">
        <w:rPr>
          <w:w w:val="105"/>
          <w:lang w:val="uk-UA"/>
        </w:rPr>
        <w:t>або економіки країни</w:t>
      </w:r>
      <w:r w:rsidRPr="000E4BA7">
        <w:rPr>
          <w:rFonts w:ascii="Palatino Linotype" w:hAnsi="Palatino Linotype"/>
          <w:w w:val="105"/>
          <w:lang w:val="uk-UA"/>
        </w:rPr>
        <w:t xml:space="preserve">. </w:t>
      </w:r>
      <w:r w:rsidRPr="000E4BA7">
        <w:rPr>
          <w:w w:val="105"/>
          <w:lang w:val="uk-UA"/>
        </w:rPr>
        <w:t>Крім того</w:t>
      </w:r>
      <w:r w:rsidRPr="000E4BA7">
        <w:rPr>
          <w:rFonts w:ascii="Palatino Linotype" w:hAnsi="Palatino Linotype"/>
          <w:w w:val="105"/>
          <w:lang w:val="uk-UA"/>
        </w:rPr>
        <w:t xml:space="preserve">, </w:t>
      </w:r>
      <w:r w:rsidRPr="000E4BA7">
        <w:rPr>
          <w:w w:val="105"/>
          <w:lang w:val="uk-UA"/>
        </w:rPr>
        <w:t>оскільки багато таких систем і мереж працюють через кордони</w:t>
      </w:r>
      <w:r w:rsidRPr="000E4BA7">
        <w:rPr>
          <w:rFonts w:ascii="Palatino Linotype" w:hAnsi="Palatino Linotype"/>
          <w:w w:val="105"/>
          <w:lang w:val="uk-UA"/>
        </w:rPr>
        <w:t xml:space="preserve">, </w:t>
      </w:r>
      <w:r w:rsidRPr="000E4BA7">
        <w:rPr>
          <w:w w:val="105"/>
          <w:lang w:val="uk-UA"/>
        </w:rPr>
        <w:t>будь</w:t>
      </w:r>
      <w:r w:rsidRPr="000E4BA7">
        <w:rPr>
          <w:rFonts w:ascii="Palatino Linotype" w:hAnsi="Palatino Linotype"/>
          <w:w w:val="105"/>
          <w:lang w:val="uk-UA"/>
        </w:rPr>
        <w:t>-</w:t>
      </w:r>
      <w:r w:rsidRPr="000E4BA7">
        <w:rPr>
          <w:w w:val="105"/>
          <w:lang w:val="uk-UA"/>
        </w:rPr>
        <w:t>яка загроза або напад на них може мати національні</w:t>
      </w:r>
      <w:r w:rsidRPr="000E4BA7">
        <w:rPr>
          <w:rFonts w:ascii="Palatino Linotype" w:hAnsi="Palatino Linotype"/>
          <w:w w:val="105"/>
          <w:lang w:val="uk-UA"/>
        </w:rPr>
        <w:t xml:space="preserve">, </w:t>
      </w:r>
      <w:r w:rsidRPr="000E4BA7">
        <w:rPr>
          <w:w w:val="105"/>
          <w:lang w:val="uk-UA"/>
        </w:rPr>
        <w:t>регіональні і навіть глобальні</w:t>
      </w:r>
      <w:r w:rsidRPr="000E4BA7">
        <w:rPr>
          <w:spacing w:val="40"/>
          <w:w w:val="105"/>
          <w:lang w:val="uk-UA"/>
        </w:rPr>
        <w:t xml:space="preserve"> </w:t>
      </w:r>
      <w:r w:rsidRPr="000E4BA7">
        <w:rPr>
          <w:w w:val="105"/>
          <w:lang w:val="uk-UA"/>
        </w:rPr>
        <w:t>наслідки</w:t>
      </w:r>
      <w:r w:rsidRPr="000E4BA7">
        <w:rPr>
          <w:rFonts w:ascii="Palatino Linotype" w:hAnsi="Palatino Linotype"/>
          <w:w w:val="105"/>
          <w:lang w:val="uk-UA"/>
        </w:rPr>
        <w:t>.</w:t>
      </w:r>
      <w:r w:rsidRPr="000E4BA7">
        <w:rPr>
          <w:rFonts w:ascii="Palatino Linotype" w:hAnsi="Palatino Linotype"/>
          <w:spacing w:val="18"/>
          <w:w w:val="105"/>
          <w:lang w:val="uk-UA"/>
        </w:rPr>
        <w:t xml:space="preserve"> </w:t>
      </w:r>
      <w:r w:rsidRPr="000E4BA7">
        <w:rPr>
          <w:w w:val="105"/>
          <w:lang w:val="uk-UA"/>
        </w:rPr>
        <w:t>Які</w:t>
      </w:r>
      <w:r w:rsidRPr="000E4BA7">
        <w:rPr>
          <w:spacing w:val="13"/>
          <w:w w:val="105"/>
          <w:lang w:val="uk-UA"/>
        </w:rPr>
        <w:t xml:space="preserve"> </w:t>
      </w:r>
      <w:r w:rsidRPr="000E4BA7">
        <w:rPr>
          <w:w w:val="105"/>
          <w:lang w:val="uk-UA"/>
        </w:rPr>
        <w:t>ще</w:t>
      </w:r>
      <w:r w:rsidRPr="000E4BA7">
        <w:rPr>
          <w:spacing w:val="12"/>
          <w:w w:val="105"/>
          <w:lang w:val="uk-UA"/>
        </w:rPr>
        <w:t xml:space="preserve"> </w:t>
      </w:r>
      <w:r w:rsidRPr="000E4BA7">
        <w:rPr>
          <w:w w:val="105"/>
          <w:lang w:val="uk-UA"/>
        </w:rPr>
        <w:t>є</w:t>
      </w:r>
      <w:r w:rsidRPr="000E4BA7">
        <w:rPr>
          <w:spacing w:val="13"/>
          <w:w w:val="105"/>
          <w:lang w:val="uk-UA"/>
        </w:rPr>
        <w:t xml:space="preserve"> </w:t>
      </w:r>
      <w:r w:rsidRPr="000E4BA7">
        <w:rPr>
          <w:w w:val="105"/>
          <w:lang w:val="uk-UA"/>
        </w:rPr>
        <w:t>причини</w:t>
      </w:r>
      <w:r w:rsidRPr="000E4BA7">
        <w:rPr>
          <w:spacing w:val="12"/>
          <w:w w:val="105"/>
          <w:lang w:val="uk-UA"/>
        </w:rPr>
        <w:t xml:space="preserve"> </w:t>
      </w:r>
      <w:r w:rsidRPr="000E4BA7">
        <w:rPr>
          <w:w w:val="105"/>
          <w:lang w:val="uk-UA"/>
        </w:rPr>
        <w:t>важливості</w:t>
      </w:r>
      <w:r w:rsidRPr="000E4BA7">
        <w:rPr>
          <w:spacing w:val="13"/>
          <w:w w:val="105"/>
          <w:lang w:val="uk-UA"/>
        </w:rPr>
        <w:t xml:space="preserve"> </w:t>
      </w:r>
      <w:r w:rsidRPr="000E4BA7">
        <w:rPr>
          <w:w w:val="105"/>
          <w:lang w:val="uk-UA"/>
        </w:rPr>
        <w:t>критичної</w:t>
      </w:r>
      <w:r w:rsidRPr="000E4BA7">
        <w:rPr>
          <w:spacing w:val="12"/>
          <w:w w:val="105"/>
          <w:lang w:val="uk-UA"/>
        </w:rPr>
        <w:t xml:space="preserve"> </w:t>
      </w:r>
      <w:r w:rsidRPr="000E4BA7">
        <w:rPr>
          <w:spacing w:val="-2"/>
          <w:w w:val="105"/>
          <w:lang w:val="uk-UA"/>
        </w:rPr>
        <w:t>інфраструктури</w:t>
      </w:r>
      <w:r w:rsidR="00D963B3" w:rsidRPr="000E4BA7">
        <w:rPr>
          <w:rFonts w:ascii="Palatino Linotype" w:hAnsi="Palatino Linotype"/>
          <w:spacing w:val="-2"/>
          <w:w w:val="105"/>
          <w:lang w:val="uk-UA"/>
        </w:rPr>
        <w:t>.</w:t>
      </w:r>
      <w:bookmarkStart w:id="4" w:name="_bookmark4"/>
      <w:bookmarkEnd w:id="4"/>
    </w:p>
    <w:p w:rsidR="00B4015F" w:rsidRPr="000E4BA7" w:rsidRDefault="00B4015F">
      <w:pPr>
        <w:rPr>
          <w:w w:val="105"/>
          <w:lang w:val="uk-UA"/>
        </w:rPr>
      </w:pPr>
      <w:r w:rsidRPr="000E4BA7">
        <w:rPr>
          <w:w w:val="105"/>
          <w:lang w:val="uk-UA"/>
        </w:rPr>
        <w:br w:type="page"/>
      </w:r>
    </w:p>
    <w:p w:rsidR="001971BF" w:rsidRPr="000E4BA7" w:rsidRDefault="00933F58" w:rsidP="00B4015F">
      <w:pPr>
        <w:pStyle w:val="a3"/>
        <w:tabs>
          <w:tab w:val="left" w:pos="0"/>
        </w:tabs>
        <w:spacing w:before="84" w:line="256" w:lineRule="auto"/>
        <w:ind w:left="140" w:right="-55" w:firstLine="359"/>
        <w:rPr>
          <w:b/>
          <w:bCs/>
          <w:sz w:val="36"/>
          <w:szCs w:val="36"/>
          <w:lang w:val="uk-UA"/>
        </w:rPr>
      </w:pPr>
      <w:r w:rsidRPr="000E4BA7">
        <w:rPr>
          <w:b/>
          <w:bCs/>
          <w:color w:val="00345E"/>
          <w:w w:val="90"/>
          <w:sz w:val="36"/>
          <w:szCs w:val="36"/>
          <w:lang w:val="uk-UA"/>
        </w:rPr>
        <w:lastRenderedPageBreak/>
        <w:t>Чому</w:t>
      </w:r>
      <w:r w:rsidRPr="000E4BA7">
        <w:rPr>
          <w:b/>
          <w:bCs/>
          <w:color w:val="00345E"/>
          <w:spacing w:val="32"/>
          <w:sz w:val="36"/>
          <w:szCs w:val="36"/>
          <w:lang w:val="uk-UA"/>
        </w:rPr>
        <w:t xml:space="preserve"> </w:t>
      </w:r>
      <w:r w:rsidRPr="000E4BA7">
        <w:rPr>
          <w:b/>
          <w:bCs/>
          <w:color w:val="00345E"/>
          <w:w w:val="90"/>
          <w:sz w:val="36"/>
          <w:szCs w:val="36"/>
          <w:lang w:val="uk-UA"/>
        </w:rPr>
        <w:t>важлива</w:t>
      </w:r>
      <w:r w:rsidRPr="000E4BA7">
        <w:rPr>
          <w:b/>
          <w:bCs/>
          <w:color w:val="00345E"/>
          <w:spacing w:val="23"/>
          <w:sz w:val="36"/>
          <w:szCs w:val="36"/>
          <w:lang w:val="uk-UA"/>
        </w:rPr>
        <w:t xml:space="preserve"> </w:t>
      </w:r>
      <w:r w:rsidRPr="000E4BA7">
        <w:rPr>
          <w:b/>
          <w:bCs/>
          <w:color w:val="00345E"/>
          <w:w w:val="90"/>
          <w:sz w:val="36"/>
          <w:szCs w:val="36"/>
          <w:lang w:val="uk-UA"/>
        </w:rPr>
        <w:t>критична</w:t>
      </w:r>
      <w:r w:rsidRPr="000E4BA7">
        <w:rPr>
          <w:b/>
          <w:bCs/>
          <w:color w:val="00345E"/>
          <w:spacing w:val="32"/>
          <w:sz w:val="36"/>
          <w:szCs w:val="36"/>
          <w:lang w:val="uk-UA"/>
        </w:rPr>
        <w:t xml:space="preserve"> </w:t>
      </w:r>
      <w:r w:rsidRPr="000E4BA7">
        <w:rPr>
          <w:b/>
          <w:bCs/>
          <w:color w:val="00345E"/>
          <w:w w:val="90"/>
          <w:sz w:val="36"/>
          <w:szCs w:val="36"/>
          <w:lang w:val="uk-UA"/>
        </w:rPr>
        <w:t>інфраструктура</w:t>
      </w:r>
      <w:r w:rsidRPr="000E4BA7">
        <w:rPr>
          <w:b/>
          <w:bCs/>
          <w:color w:val="00345E"/>
          <w:spacing w:val="28"/>
          <w:sz w:val="36"/>
          <w:szCs w:val="36"/>
          <w:lang w:val="uk-UA"/>
        </w:rPr>
        <w:t xml:space="preserve"> </w:t>
      </w:r>
      <w:r w:rsidRPr="000E4BA7">
        <w:rPr>
          <w:b/>
          <w:bCs/>
          <w:color w:val="00345E"/>
          <w:spacing w:val="-10"/>
          <w:w w:val="90"/>
          <w:sz w:val="36"/>
          <w:szCs w:val="36"/>
          <w:lang w:val="uk-UA"/>
        </w:rPr>
        <w:t>?</w:t>
      </w:r>
    </w:p>
    <w:p w:rsidR="001971BF" w:rsidRPr="000E4BA7" w:rsidRDefault="00933F58" w:rsidP="00C30788">
      <w:pPr>
        <w:pStyle w:val="a3"/>
        <w:tabs>
          <w:tab w:val="left" w:pos="0"/>
        </w:tabs>
        <w:spacing w:before="247" w:line="318" w:lineRule="exact"/>
        <w:ind w:left="140" w:right="-55" w:firstLine="360"/>
        <w:rPr>
          <w:rFonts w:ascii="Palatino Linotype" w:hAnsi="Palatino Linotype"/>
          <w:lang w:val="uk-UA"/>
        </w:rPr>
      </w:pPr>
      <w:r w:rsidRPr="000E4BA7">
        <w:rPr>
          <w:w w:val="105"/>
          <w:lang w:val="uk-UA"/>
        </w:rPr>
        <w:t>Сьогодні громадяни багатьох країн вимагають або очікують</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що системи критичної інфраструктури і функції</w:t>
      </w:r>
      <w:r w:rsidRPr="000E4BA7">
        <w:rPr>
          <w:rFonts w:ascii="Palatino Linotype" w:hAnsi="Palatino Linotype"/>
          <w:w w:val="105"/>
          <w:lang w:val="uk-UA"/>
        </w:rPr>
        <w:t xml:space="preserve">, </w:t>
      </w:r>
      <w:r w:rsidRPr="000E4BA7">
        <w:rPr>
          <w:w w:val="105"/>
          <w:lang w:val="uk-UA"/>
        </w:rPr>
        <w:t>які вони виконують</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будуть</w:t>
      </w:r>
      <w:r w:rsidRPr="000E4BA7">
        <w:rPr>
          <w:spacing w:val="40"/>
          <w:w w:val="105"/>
          <w:lang w:val="uk-UA"/>
        </w:rPr>
        <w:t xml:space="preserve"> </w:t>
      </w:r>
      <w:r w:rsidRPr="000E4BA7">
        <w:rPr>
          <w:w w:val="105"/>
          <w:lang w:val="uk-UA"/>
        </w:rPr>
        <w:t xml:space="preserve">доступні </w:t>
      </w:r>
      <w:r w:rsidRPr="000E4BA7">
        <w:rPr>
          <w:rFonts w:ascii="Palatino Linotype" w:hAnsi="Palatino Linotype"/>
          <w:w w:val="105"/>
          <w:lang w:val="uk-UA"/>
        </w:rPr>
        <w:t>24</w:t>
      </w:r>
      <w:r w:rsidRPr="000E4BA7">
        <w:rPr>
          <w:rFonts w:ascii="Palatino Linotype" w:hAnsi="Palatino Linotype"/>
          <w:spacing w:val="40"/>
          <w:w w:val="105"/>
          <w:lang w:val="uk-UA"/>
        </w:rPr>
        <w:t xml:space="preserve"> </w:t>
      </w:r>
      <w:r w:rsidRPr="000E4BA7">
        <w:rPr>
          <w:w w:val="105"/>
          <w:lang w:val="uk-UA"/>
        </w:rPr>
        <w:t>години на добу</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Однак зловмисники</w:t>
      </w:r>
      <w:r w:rsidRPr="000E4BA7">
        <w:rPr>
          <w:spacing w:val="40"/>
          <w:w w:val="105"/>
          <w:lang w:val="uk-UA"/>
        </w:rPr>
        <w:t xml:space="preserve"> </w:t>
      </w:r>
      <w:r w:rsidRPr="000E4BA7">
        <w:rPr>
          <w:w w:val="105"/>
          <w:lang w:val="uk-UA"/>
        </w:rPr>
        <w:t>проникають</w:t>
      </w:r>
      <w:r w:rsidRPr="000E4BA7">
        <w:rPr>
          <w:spacing w:val="40"/>
          <w:w w:val="105"/>
          <w:lang w:val="uk-UA"/>
        </w:rPr>
        <w:t xml:space="preserve"> </w:t>
      </w:r>
      <w:r w:rsidRPr="000E4BA7">
        <w:rPr>
          <w:w w:val="105"/>
          <w:lang w:val="uk-UA"/>
        </w:rPr>
        <w:t>і</w:t>
      </w:r>
      <w:r w:rsidRPr="000E4BA7">
        <w:rPr>
          <w:spacing w:val="40"/>
          <w:w w:val="105"/>
          <w:lang w:val="uk-UA"/>
        </w:rPr>
        <w:t xml:space="preserve"> </w:t>
      </w:r>
      <w:r w:rsidRPr="000E4BA7">
        <w:rPr>
          <w:w w:val="105"/>
          <w:lang w:val="uk-UA"/>
        </w:rPr>
        <w:t>виводять</w:t>
      </w:r>
      <w:r w:rsidRPr="000E4BA7">
        <w:rPr>
          <w:spacing w:val="40"/>
          <w:w w:val="105"/>
          <w:lang w:val="uk-UA"/>
        </w:rPr>
        <w:t xml:space="preserve"> </w:t>
      </w:r>
      <w:r w:rsidRPr="000E4BA7">
        <w:rPr>
          <w:w w:val="105"/>
          <w:lang w:val="uk-UA"/>
        </w:rPr>
        <w:t>з</w:t>
      </w:r>
      <w:r w:rsidRPr="000E4BA7">
        <w:rPr>
          <w:spacing w:val="40"/>
          <w:w w:val="105"/>
          <w:lang w:val="uk-UA"/>
        </w:rPr>
        <w:t xml:space="preserve"> </w:t>
      </w:r>
      <w:r w:rsidRPr="000E4BA7">
        <w:rPr>
          <w:w w:val="105"/>
          <w:lang w:val="uk-UA"/>
        </w:rPr>
        <w:t>ладу</w:t>
      </w:r>
      <w:r w:rsidRPr="000E4BA7">
        <w:rPr>
          <w:spacing w:val="40"/>
          <w:w w:val="105"/>
          <w:lang w:val="uk-UA"/>
        </w:rPr>
        <w:t xml:space="preserve"> </w:t>
      </w:r>
      <w:r w:rsidRPr="000E4BA7">
        <w:rPr>
          <w:w w:val="105"/>
          <w:lang w:val="uk-UA"/>
        </w:rPr>
        <w:t>різні</w:t>
      </w:r>
      <w:r w:rsidRPr="000E4BA7">
        <w:rPr>
          <w:spacing w:val="40"/>
          <w:w w:val="105"/>
          <w:lang w:val="uk-UA"/>
        </w:rPr>
        <w:t xml:space="preserve"> </w:t>
      </w:r>
      <w:r w:rsidRPr="000E4BA7">
        <w:rPr>
          <w:w w:val="105"/>
          <w:lang w:val="uk-UA"/>
        </w:rPr>
        <w:t>частини критично важливої інфраструктури з незначними наслідками або взагалі без них</w:t>
      </w:r>
      <w:r w:rsidRPr="000E4BA7">
        <w:rPr>
          <w:rFonts w:ascii="Palatino Linotype" w:hAnsi="Palatino Linotype"/>
          <w:w w:val="105"/>
          <w:lang w:val="uk-UA"/>
        </w:rPr>
        <w:t xml:space="preserve">. </w:t>
      </w:r>
      <w:r w:rsidRPr="000E4BA7">
        <w:rPr>
          <w:w w:val="105"/>
          <w:lang w:val="uk-UA"/>
        </w:rPr>
        <w:t xml:space="preserve">Один з таких прикладів стався в травні </w:t>
      </w:r>
      <w:r w:rsidRPr="000E4BA7">
        <w:rPr>
          <w:rFonts w:ascii="Palatino Linotype" w:hAnsi="Palatino Linotype"/>
          <w:w w:val="105"/>
          <w:lang w:val="uk-UA"/>
        </w:rPr>
        <w:t xml:space="preserve">2021 </w:t>
      </w:r>
      <w:r w:rsidRPr="000E4BA7">
        <w:rPr>
          <w:w w:val="105"/>
          <w:lang w:val="uk-UA"/>
        </w:rPr>
        <w:t>року</w:t>
      </w:r>
      <w:r w:rsidRPr="000E4BA7">
        <w:rPr>
          <w:rFonts w:ascii="Palatino Linotype" w:hAnsi="Palatino Linotype"/>
          <w:w w:val="105"/>
          <w:lang w:val="uk-UA"/>
        </w:rPr>
        <w:t xml:space="preserve">, </w:t>
      </w:r>
      <w:r w:rsidRPr="000E4BA7">
        <w:rPr>
          <w:w w:val="105"/>
          <w:lang w:val="uk-UA"/>
        </w:rPr>
        <w:t xml:space="preserve">коли невелика група хакерів здійснила атаку з вимогою викупу на </w:t>
      </w:r>
      <w:proofErr w:type="spellStart"/>
      <w:r w:rsidRPr="000E4BA7">
        <w:rPr>
          <w:rFonts w:ascii="Palatino Linotype" w:hAnsi="Palatino Linotype"/>
          <w:w w:val="105"/>
          <w:lang w:val="uk-UA"/>
        </w:rPr>
        <w:t>Colonial</w:t>
      </w:r>
      <w:proofErr w:type="spellEnd"/>
      <w:r w:rsidRPr="000E4BA7">
        <w:rPr>
          <w:rFonts w:ascii="Palatino Linotype" w:hAnsi="Palatino Linotype"/>
          <w:w w:val="105"/>
          <w:lang w:val="uk-UA"/>
        </w:rPr>
        <w:t xml:space="preserve"> </w:t>
      </w:r>
      <w:proofErr w:type="spellStart"/>
      <w:r w:rsidRPr="000E4BA7">
        <w:rPr>
          <w:rFonts w:ascii="Palatino Linotype" w:hAnsi="Palatino Linotype"/>
          <w:w w:val="105"/>
          <w:lang w:val="uk-UA"/>
        </w:rPr>
        <w:t>Pipeline</w:t>
      </w:r>
      <w:proofErr w:type="spellEnd"/>
      <w:r w:rsidRPr="000E4BA7">
        <w:rPr>
          <w:rFonts w:ascii="Palatino Linotype" w:hAnsi="Palatino Linotype"/>
          <w:w w:val="105"/>
          <w:lang w:val="uk-UA"/>
        </w:rPr>
        <w:t xml:space="preserve">, </w:t>
      </w:r>
      <w:r w:rsidRPr="000E4BA7">
        <w:rPr>
          <w:w w:val="105"/>
          <w:lang w:val="uk-UA"/>
        </w:rPr>
        <w:t>найбільшу трубопровідну мережу в США для постачання нафтопродуктів</w:t>
      </w:r>
      <w:r w:rsidRPr="000E4BA7">
        <w:rPr>
          <w:rFonts w:ascii="Palatino Linotype" w:hAnsi="Palatino Linotype"/>
          <w:w w:val="105"/>
          <w:lang w:val="uk-UA"/>
        </w:rPr>
        <w:t xml:space="preserve">. </w:t>
      </w:r>
      <w:r w:rsidRPr="000E4BA7">
        <w:rPr>
          <w:w w:val="105"/>
          <w:lang w:val="uk-UA"/>
        </w:rPr>
        <w:t xml:space="preserve">Більш детально про випадок з </w:t>
      </w:r>
      <w:proofErr w:type="spellStart"/>
      <w:r w:rsidRPr="000E4BA7">
        <w:rPr>
          <w:rFonts w:ascii="Palatino Linotype" w:hAnsi="Palatino Linotype"/>
          <w:w w:val="105"/>
          <w:lang w:val="uk-UA"/>
        </w:rPr>
        <w:t>Colonial</w:t>
      </w:r>
      <w:proofErr w:type="spellEnd"/>
      <w:r w:rsidRPr="000E4BA7">
        <w:rPr>
          <w:rFonts w:ascii="Palatino Linotype" w:hAnsi="Palatino Linotype"/>
          <w:spacing w:val="-6"/>
          <w:w w:val="105"/>
          <w:lang w:val="uk-UA"/>
        </w:rPr>
        <w:t xml:space="preserve"> </w:t>
      </w:r>
      <w:proofErr w:type="spellStart"/>
      <w:r w:rsidRPr="000E4BA7">
        <w:rPr>
          <w:rFonts w:ascii="Palatino Linotype" w:hAnsi="Palatino Linotype"/>
          <w:w w:val="105"/>
          <w:lang w:val="uk-UA"/>
        </w:rPr>
        <w:t>Pipeline</w:t>
      </w:r>
      <w:proofErr w:type="spellEnd"/>
      <w:r w:rsidRPr="000E4BA7">
        <w:rPr>
          <w:rFonts w:ascii="Palatino Linotype" w:hAnsi="Palatino Linotype"/>
          <w:spacing w:val="-6"/>
          <w:w w:val="105"/>
          <w:lang w:val="uk-UA"/>
        </w:rPr>
        <w:t xml:space="preserve"> </w:t>
      </w:r>
      <w:r w:rsidRPr="000E4BA7">
        <w:rPr>
          <w:w w:val="105"/>
          <w:lang w:val="uk-UA"/>
        </w:rPr>
        <w:t>див</w:t>
      </w:r>
      <w:r w:rsidRPr="000E4BA7">
        <w:rPr>
          <w:rFonts w:ascii="Palatino Linotype" w:hAnsi="Palatino Linotype"/>
          <w:w w:val="105"/>
          <w:lang w:val="uk-UA"/>
        </w:rPr>
        <w:t>.</w:t>
      </w:r>
      <w:r w:rsidRPr="000E4BA7">
        <w:rPr>
          <w:rFonts w:ascii="Palatino Linotype" w:hAnsi="Palatino Linotype"/>
          <w:spacing w:val="-6"/>
          <w:w w:val="105"/>
          <w:lang w:val="uk-UA"/>
        </w:rPr>
        <w:t xml:space="preserve"> </w:t>
      </w:r>
      <w:r w:rsidRPr="000E4BA7">
        <w:rPr>
          <w:w w:val="105"/>
          <w:lang w:val="uk-UA"/>
        </w:rPr>
        <w:t>у</w:t>
      </w:r>
      <w:r w:rsidRPr="000E4BA7">
        <w:rPr>
          <w:spacing w:val="-13"/>
          <w:w w:val="105"/>
          <w:lang w:val="uk-UA"/>
        </w:rPr>
        <w:t xml:space="preserve"> </w:t>
      </w:r>
      <w:r w:rsidRPr="000E4BA7">
        <w:rPr>
          <w:w w:val="105"/>
          <w:lang w:val="uk-UA"/>
        </w:rPr>
        <w:t>розділі</w:t>
      </w:r>
      <w:r w:rsidRPr="000E4BA7">
        <w:rPr>
          <w:spacing w:val="-13"/>
          <w:w w:val="105"/>
          <w:lang w:val="uk-UA"/>
        </w:rPr>
        <w:t xml:space="preserve"> </w:t>
      </w:r>
      <w:r w:rsidRPr="000E4BA7">
        <w:rPr>
          <w:rFonts w:ascii="Palatino Linotype" w:hAnsi="Palatino Linotype"/>
          <w:w w:val="105"/>
          <w:lang w:val="uk-UA"/>
        </w:rPr>
        <w:t>14.</w:t>
      </w:r>
      <w:r w:rsidRPr="000E4BA7">
        <w:rPr>
          <w:rFonts w:ascii="Palatino Linotype" w:hAnsi="Palatino Linotype"/>
          <w:spacing w:val="-6"/>
          <w:w w:val="105"/>
          <w:lang w:val="uk-UA"/>
        </w:rPr>
        <w:t xml:space="preserve"> </w:t>
      </w:r>
      <w:r w:rsidRPr="000E4BA7">
        <w:rPr>
          <w:w w:val="105"/>
          <w:lang w:val="uk-UA"/>
        </w:rPr>
        <w:t>Компанія</w:t>
      </w:r>
      <w:r w:rsidRPr="000E4BA7">
        <w:rPr>
          <w:spacing w:val="-13"/>
          <w:w w:val="105"/>
          <w:lang w:val="uk-UA"/>
        </w:rPr>
        <w:t xml:space="preserve"> </w:t>
      </w:r>
      <w:proofErr w:type="spellStart"/>
      <w:r w:rsidRPr="000E4BA7">
        <w:rPr>
          <w:rFonts w:ascii="Palatino Linotype" w:hAnsi="Palatino Linotype"/>
          <w:w w:val="105"/>
          <w:lang w:val="uk-UA"/>
        </w:rPr>
        <w:t>Colonial</w:t>
      </w:r>
      <w:proofErr w:type="spellEnd"/>
      <w:r w:rsidRPr="000E4BA7">
        <w:rPr>
          <w:rFonts w:ascii="Palatino Linotype" w:hAnsi="Palatino Linotype"/>
          <w:spacing w:val="-6"/>
          <w:w w:val="105"/>
          <w:lang w:val="uk-UA"/>
        </w:rPr>
        <w:t xml:space="preserve"> </w:t>
      </w:r>
      <w:r w:rsidRPr="000E4BA7">
        <w:rPr>
          <w:w w:val="105"/>
          <w:lang w:val="uk-UA"/>
        </w:rPr>
        <w:t>перекрила</w:t>
      </w:r>
      <w:r w:rsidRPr="000E4BA7">
        <w:rPr>
          <w:spacing w:val="-13"/>
          <w:w w:val="105"/>
          <w:lang w:val="uk-UA"/>
        </w:rPr>
        <w:t xml:space="preserve"> </w:t>
      </w:r>
      <w:r w:rsidRPr="000E4BA7">
        <w:rPr>
          <w:w w:val="105"/>
          <w:lang w:val="uk-UA"/>
        </w:rPr>
        <w:t>свої магістральні трубопроводи на п</w:t>
      </w:r>
      <w:r w:rsidRPr="000E4BA7">
        <w:rPr>
          <w:rFonts w:ascii="Palatino Linotype" w:hAnsi="Palatino Linotype"/>
          <w:w w:val="105"/>
          <w:lang w:val="uk-UA"/>
        </w:rPr>
        <w:t>'</w:t>
      </w:r>
      <w:r w:rsidRPr="000E4BA7">
        <w:rPr>
          <w:w w:val="105"/>
          <w:lang w:val="uk-UA"/>
        </w:rPr>
        <w:t>ять днів</w:t>
      </w:r>
      <w:r w:rsidRPr="000E4BA7">
        <w:rPr>
          <w:rFonts w:ascii="Palatino Linotype" w:hAnsi="Palatino Linotype"/>
          <w:w w:val="105"/>
          <w:lang w:val="uk-UA"/>
        </w:rPr>
        <w:t xml:space="preserve">, </w:t>
      </w:r>
      <w:r w:rsidRPr="000E4BA7">
        <w:rPr>
          <w:w w:val="105"/>
          <w:lang w:val="uk-UA"/>
        </w:rPr>
        <w:t>перервавши половину поставок пального до східної частини країни</w:t>
      </w:r>
      <w:r w:rsidRPr="000E4BA7">
        <w:rPr>
          <w:rFonts w:ascii="Palatino Linotype" w:hAnsi="Palatino Linotype"/>
          <w:w w:val="105"/>
          <w:lang w:val="uk-UA"/>
        </w:rPr>
        <w:t xml:space="preserve">. </w:t>
      </w:r>
      <w:r w:rsidRPr="000E4BA7">
        <w:rPr>
          <w:w w:val="105"/>
          <w:lang w:val="uk-UA"/>
        </w:rPr>
        <w:t>Стурбовані водії вичерпали запаси на заправках у південно</w:t>
      </w:r>
      <w:r w:rsidRPr="000E4BA7">
        <w:rPr>
          <w:rFonts w:ascii="Palatino Linotype" w:hAnsi="Palatino Linotype"/>
          <w:w w:val="105"/>
          <w:lang w:val="uk-UA"/>
        </w:rPr>
        <w:t>-</w:t>
      </w:r>
      <w:r w:rsidRPr="000E4BA7">
        <w:rPr>
          <w:w w:val="105"/>
          <w:lang w:val="uk-UA"/>
        </w:rPr>
        <w:t>східних штатах</w:t>
      </w:r>
      <w:r w:rsidRPr="000E4BA7">
        <w:rPr>
          <w:rFonts w:ascii="Palatino Linotype" w:hAnsi="Palatino Linotype"/>
          <w:w w:val="105"/>
          <w:lang w:val="uk-UA"/>
        </w:rPr>
        <w:t xml:space="preserve">, </w:t>
      </w:r>
      <w:r w:rsidRPr="000E4BA7">
        <w:rPr>
          <w:w w:val="105"/>
          <w:lang w:val="uk-UA"/>
        </w:rPr>
        <w:t>авіакомпанії</w:t>
      </w:r>
      <w:r w:rsidRPr="000E4BA7">
        <w:rPr>
          <w:spacing w:val="40"/>
          <w:w w:val="105"/>
          <w:lang w:val="uk-UA"/>
        </w:rPr>
        <w:t xml:space="preserve"> </w:t>
      </w:r>
      <w:r w:rsidRPr="000E4BA7">
        <w:rPr>
          <w:w w:val="105"/>
          <w:lang w:val="uk-UA"/>
        </w:rPr>
        <w:t>перенаправили</w:t>
      </w:r>
      <w:r w:rsidRPr="000E4BA7">
        <w:rPr>
          <w:spacing w:val="40"/>
          <w:w w:val="105"/>
          <w:lang w:val="uk-UA"/>
        </w:rPr>
        <w:t xml:space="preserve"> </w:t>
      </w:r>
      <w:r w:rsidRPr="000E4BA7">
        <w:rPr>
          <w:w w:val="105"/>
          <w:lang w:val="uk-UA"/>
        </w:rPr>
        <w:t>літаки</w:t>
      </w:r>
      <w:r w:rsidRPr="000E4BA7">
        <w:rPr>
          <w:spacing w:val="40"/>
          <w:w w:val="105"/>
          <w:lang w:val="uk-UA"/>
        </w:rPr>
        <w:t xml:space="preserve"> </w:t>
      </w:r>
      <w:r w:rsidRPr="000E4BA7">
        <w:rPr>
          <w:w w:val="105"/>
          <w:lang w:val="uk-UA"/>
        </w:rPr>
        <w:t>в</w:t>
      </w:r>
      <w:r w:rsidRPr="000E4BA7">
        <w:rPr>
          <w:spacing w:val="40"/>
          <w:w w:val="105"/>
          <w:lang w:val="uk-UA"/>
        </w:rPr>
        <w:t xml:space="preserve"> </w:t>
      </w:r>
      <w:r w:rsidRPr="000E4BA7">
        <w:rPr>
          <w:w w:val="105"/>
          <w:lang w:val="uk-UA"/>
        </w:rPr>
        <w:t>аеропорти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де</w:t>
      </w:r>
      <w:r w:rsidRPr="000E4BA7">
        <w:rPr>
          <w:spacing w:val="40"/>
          <w:w w:val="105"/>
          <w:lang w:val="uk-UA"/>
        </w:rPr>
        <w:t xml:space="preserve"> </w:t>
      </w:r>
      <w:r w:rsidRPr="000E4BA7">
        <w:rPr>
          <w:w w:val="105"/>
          <w:lang w:val="uk-UA"/>
        </w:rPr>
        <w:t>було доступне пальне</w:t>
      </w:r>
      <w:r w:rsidRPr="000E4BA7">
        <w:rPr>
          <w:rFonts w:ascii="Palatino Linotype" w:hAnsi="Palatino Linotype"/>
          <w:w w:val="105"/>
          <w:lang w:val="uk-UA"/>
        </w:rPr>
        <w:t xml:space="preserve">, </w:t>
      </w:r>
      <w:proofErr w:type="spellStart"/>
      <w:r w:rsidRPr="000E4BA7">
        <w:rPr>
          <w:w w:val="105"/>
          <w:lang w:val="uk-UA"/>
        </w:rPr>
        <w:t>трейдери</w:t>
      </w:r>
      <w:proofErr w:type="spellEnd"/>
      <w:r w:rsidRPr="000E4BA7">
        <w:rPr>
          <w:w w:val="105"/>
          <w:lang w:val="uk-UA"/>
        </w:rPr>
        <w:t xml:space="preserve"> зіткнулися з несподіваною </w:t>
      </w:r>
      <w:proofErr w:type="spellStart"/>
      <w:r w:rsidRPr="000E4BA7">
        <w:rPr>
          <w:w w:val="105"/>
          <w:lang w:val="uk-UA"/>
        </w:rPr>
        <w:t>волатильністю</w:t>
      </w:r>
      <w:proofErr w:type="spellEnd"/>
      <w:r w:rsidRPr="000E4BA7">
        <w:rPr>
          <w:w w:val="105"/>
          <w:lang w:val="uk-UA"/>
        </w:rPr>
        <w:t xml:space="preserve"> цін</w:t>
      </w:r>
      <w:r w:rsidRPr="000E4BA7">
        <w:rPr>
          <w:rFonts w:ascii="Palatino Linotype" w:hAnsi="Palatino Linotype"/>
          <w:w w:val="105"/>
          <w:lang w:val="uk-UA"/>
        </w:rPr>
        <w:t xml:space="preserve">, </w:t>
      </w:r>
      <w:r w:rsidRPr="000E4BA7">
        <w:rPr>
          <w:w w:val="105"/>
          <w:lang w:val="uk-UA"/>
        </w:rPr>
        <w:t xml:space="preserve">а компанії намагалися знайти нові джерела </w:t>
      </w:r>
      <w:r w:rsidRPr="000E4BA7">
        <w:rPr>
          <w:spacing w:val="-2"/>
          <w:w w:val="105"/>
          <w:lang w:val="uk-UA"/>
        </w:rPr>
        <w:t>пального</w:t>
      </w:r>
      <w:r w:rsidRPr="000E4BA7">
        <w:rPr>
          <w:rFonts w:ascii="Palatino Linotype" w:hAnsi="Palatino Linotype"/>
          <w:spacing w:val="-2"/>
          <w:w w:val="105"/>
          <w:lang w:val="uk-UA"/>
        </w:rPr>
        <w:t>.</w:t>
      </w:r>
    </w:p>
    <w:p w:rsidR="001971BF" w:rsidRPr="000E4BA7" w:rsidRDefault="00933F58" w:rsidP="00C30788">
      <w:pPr>
        <w:pStyle w:val="a3"/>
        <w:tabs>
          <w:tab w:val="left" w:pos="0"/>
          <w:tab w:val="left" w:pos="696"/>
          <w:tab w:val="left" w:pos="1087"/>
          <w:tab w:val="left" w:pos="1148"/>
          <w:tab w:val="left" w:pos="1329"/>
          <w:tab w:val="left" w:pos="1650"/>
          <w:tab w:val="left" w:pos="1754"/>
          <w:tab w:val="left" w:pos="1813"/>
          <w:tab w:val="left" w:pos="1957"/>
          <w:tab w:val="left" w:pos="2289"/>
          <w:tab w:val="left" w:pos="2779"/>
          <w:tab w:val="left" w:pos="3028"/>
          <w:tab w:val="left" w:pos="3101"/>
          <w:tab w:val="left" w:pos="3411"/>
          <w:tab w:val="left" w:pos="3506"/>
          <w:tab w:val="left" w:pos="3966"/>
          <w:tab w:val="left" w:pos="4207"/>
          <w:tab w:val="left" w:pos="4384"/>
          <w:tab w:val="left" w:pos="4666"/>
          <w:tab w:val="left" w:pos="5023"/>
          <w:tab w:val="left" w:pos="5277"/>
          <w:tab w:val="left" w:pos="6087"/>
          <w:tab w:val="left" w:pos="6363"/>
          <w:tab w:val="left" w:pos="6393"/>
          <w:tab w:val="left" w:pos="6889"/>
          <w:tab w:val="left" w:pos="6926"/>
        </w:tabs>
        <w:spacing w:before="189"/>
        <w:ind w:left="140" w:right="-55" w:firstLine="360"/>
        <w:rPr>
          <w:rFonts w:ascii="Palatino Linotype" w:hAnsi="Palatino Linotype"/>
          <w:lang w:val="uk-UA"/>
        </w:rPr>
      </w:pPr>
      <w:r w:rsidRPr="000E4BA7">
        <w:rPr>
          <w:spacing w:val="-2"/>
          <w:w w:val="105"/>
          <w:lang w:val="uk-UA"/>
        </w:rPr>
        <w:t>Атака</w:t>
      </w:r>
      <w:r w:rsidR="00490A39" w:rsidRPr="000E4BA7">
        <w:rPr>
          <w:lang w:val="uk-UA"/>
        </w:rPr>
        <w:t xml:space="preserve"> </w:t>
      </w:r>
      <w:r w:rsidRPr="000E4BA7">
        <w:rPr>
          <w:spacing w:val="-6"/>
          <w:w w:val="105"/>
          <w:lang w:val="uk-UA"/>
        </w:rPr>
        <w:t>на</w:t>
      </w:r>
      <w:r w:rsidR="00490A39" w:rsidRPr="000E4BA7">
        <w:rPr>
          <w:spacing w:val="-6"/>
          <w:w w:val="105"/>
          <w:lang w:val="uk-UA"/>
        </w:rPr>
        <w:t xml:space="preserve"> </w:t>
      </w:r>
      <w:r w:rsidRPr="000E4BA7">
        <w:rPr>
          <w:spacing w:val="-2"/>
          <w:w w:val="105"/>
          <w:lang w:val="uk-UA"/>
        </w:rPr>
        <w:t>нафтопровід</w:t>
      </w:r>
      <w:r w:rsidR="00490A39" w:rsidRPr="000E4BA7">
        <w:rPr>
          <w:spacing w:val="-2"/>
          <w:w w:val="105"/>
          <w:lang w:val="uk-UA"/>
        </w:rPr>
        <w:t xml:space="preserve"> </w:t>
      </w:r>
      <w:r w:rsidRPr="000E4BA7">
        <w:rPr>
          <w:rFonts w:ascii="Palatino Linotype" w:hAnsi="Palatino Linotype"/>
          <w:spacing w:val="-2"/>
          <w:w w:val="105"/>
          <w:lang w:val="uk-UA"/>
        </w:rPr>
        <w:t>"</w:t>
      </w:r>
      <w:proofErr w:type="spellStart"/>
      <w:r w:rsidRPr="000E4BA7">
        <w:rPr>
          <w:spacing w:val="-2"/>
          <w:w w:val="105"/>
          <w:lang w:val="uk-UA"/>
        </w:rPr>
        <w:t>Колоніал</w:t>
      </w:r>
      <w:proofErr w:type="spellEnd"/>
      <w:r w:rsidR="00B4015F" w:rsidRPr="000E4BA7">
        <w:rPr>
          <w:spacing w:val="-2"/>
          <w:w w:val="105"/>
          <w:lang w:val="uk-UA"/>
        </w:rPr>
        <w:t xml:space="preserve"> </w:t>
      </w:r>
      <w:proofErr w:type="spellStart"/>
      <w:r w:rsidR="00B4015F" w:rsidRPr="000E4BA7">
        <w:rPr>
          <w:spacing w:val="-38"/>
          <w:lang w:val="uk-UA"/>
        </w:rPr>
        <w:t>П</w:t>
      </w:r>
      <w:r w:rsidRPr="000E4BA7">
        <w:rPr>
          <w:w w:val="105"/>
          <w:lang w:val="uk-UA"/>
        </w:rPr>
        <w:t>айплайн</w:t>
      </w:r>
      <w:proofErr w:type="spellEnd"/>
      <w:r w:rsidRPr="000E4BA7">
        <w:rPr>
          <w:rFonts w:ascii="Palatino Linotype" w:hAnsi="Palatino Linotype"/>
          <w:w w:val="105"/>
          <w:lang w:val="uk-UA"/>
        </w:rPr>
        <w:t>"</w:t>
      </w:r>
      <w:r w:rsidR="00E378DD" w:rsidRPr="000E4BA7">
        <w:rPr>
          <w:rFonts w:ascii="Palatino Linotype" w:hAnsi="Palatino Linotype"/>
          <w:w w:val="105"/>
          <w:lang w:val="uk-UA"/>
        </w:rPr>
        <w:t xml:space="preserve"> </w:t>
      </w:r>
      <w:r w:rsidRPr="000E4BA7">
        <w:rPr>
          <w:spacing w:val="-2"/>
          <w:w w:val="105"/>
          <w:lang w:val="uk-UA"/>
        </w:rPr>
        <w:t>демонструє</w:t>
      </w:r>
      <w:r w:rsidR="00490A39" w:rsidRPr="000E4BA7">
        <w:rPr>
          <w:spacing w:val="-2"/>
          <w:w w:val="105"/>
          <w:lang w:val="uk-UA"/>
        </w:rPr>
        <w:t xml:space="preserve"> </w:t>
      </w:r>
      <w:r w:rsidRPr="000E4BA7">
        <w:rPr>
          <w:spacing w:val="-2"/>
          <w:w w:val="105"/>
          <w:lang w:val="uk-UA"/>
        </w:rPr>
        <w:t>важливість</w:t>
      </w:r>
      <w:r w:rsidR="00490A39" w:rsidRPr="000E4BA7">
        <w:rPr>
          <w:lang w:val="uk-UA"/>
        </w:rPr>
        <w:t xml:space="preserve"> </w:t>
      </w:r>
      <w:r w:rsidRPr="000E4BA7">
        <w:rPr>
          <w:spacing w:val="-2"/>
          <w:w w:val="105"/>
          <w:lang w:val="uk-UA"/>
        </w:rPr>
        <w:t>розбудови</w:t>
      </w:r>
      <w:r w:rsidR="00490A39" w:rsidRPr="000E4BA7">
        <w:rPr>
          <w:spacing w:val="-2"/>
          <w:w w:val="105"/>
          <w:lang w:val="uk-UA"/>
        </w:rPr>
        <w:t xml:space="preserve"> </w:t>
      </w:r>
      <w:r w:rsidRPr="000E4BA7">
        <w:rPr>
          <w:spacing w:val="-2"/>
          <w:w w:val="105"/>
          <w:lang w:val="uk-UA"/>
        </w:rPr>
        <w:t>стійкості</w:t>
      </w:r>
      <w:r w:rsidRPr="000E4BA7">
        <w:rPr>
          <w:rFonts w:ascii="Palatino Linotype" w:hAnsi="Palatino Linotype"/>
          <w:spacing w:val="-2"/>
          <w:w w:val="105"/>
          <w:lang w:val="uk-UA"/>
        </w:rPr>
        <w:t>.</w:t>
      </w:r>
      <w:r w:rsidR="00490A39" w:rsidRPr="000E4BA7">
        <w:rPr>
          <w:rFonts w:ascii="Palatino Linotype" w:hAnsi="Palatino Linotype"/>
          <w:lang w:val="uk-UA"/>
        </w:rPr>
        <w:t xml:space="preserve"> </w:t>
      </w:r>
      <w:r w:rsidRPr="000E4BA7">
        <w:rPr>
          <w:spacing w:val="-2"/>
          <w:w w:val="105"/>
          <w:lang w:val="uk-UA"/>
        </w:rPr>
        <w:t>Події</w:t>
      </w:r>
      <w:r w:rsidRPr="000E4BA7">
        <w:rPr>
          <w:rFonts w:ascii="Palatino Linotype" w:hAnsi="Palatino Linotype"/>
          <w:spacing w:val="-2"/>
          <w:w w:val="105"/>
          <w:lang w:val="uk-UA"/>
        </w:rPr>
        <w:t>,</w:t>
      </w:r>
      <w:r w:rsidR="00490A39" w:rsidRPr="000E4BA7">
        <w:rPr>
          <w:rFonts w:ascii="Palatino Linotype" w:hAnsi="Palatino Linotype"/>
          <w:spacing w:val="-2"/>
          <w:w w:val="105"/>
          <w:lang w:val="uk-UA"/>
        </w:rPr>
        <w:t xml:space="preserve"> </w:t>
      </w:r>
      <w:r w:rsidRPr="000E4BA7">
        <w:rPr>
          <w:spacing w:val="-2"/>
          <w:w w:val="105"/>
          <w:lang w:val="uk-UA"/>
        </w:rPr>
        <w:t>подібні</w:t>
      </w:r>
      <w:r w:rsidR="00490A39" w:rsidRPr="000E4BA7">
        <w:rPr>
          <w:spacing w:val="-2"/>
          <w:w w:val="105"/>
          <w:lang w:val="uk-UA"/>
        </w:rPr>
        <w:t xml:space="preserve"> </w:t>
      </w:r>
      <w:r w:rsidRPr="000E4BA7">
        <w:rPr>
          <w:spacing w:val="-6"/>
          <w:w w:val="105"/>
          <w:lang w:val="uk-UA"/>
        </w:rPr>
        <w:t>до</w:t>
      </w:r>
      <w:r w:rsidR="00490A39" w:rsidRPr="000E4BA7">
        <w:rPr>
          <w:spacing w:val="-6"/>
          <w:w w:val="105"/>
          <w:lang w:val="uk-UA"/>
        </w:rPr>
        <w:t xml:space="preserve"> </w:t>
      </w:r>
      <w:r w:rsidRPr="000E4BA7">
        <w:rPr>
          <w:spacing w:val="-4"/>
          <w:w w:val="105"/>
          <w:lang w:val="uk-UA"/>
        </w:rPr>
        <w:t>цієї</w:t>
      </w:r>
      <w:r w:rsidRPr="000E4BA7">
        <w:rPr>
          <w:rFonts w:ascii="Palatino Linotype" w:hAnsi="Palatino Linotype"/>
          <w:spacing w:val="-4"/>
          <w:w w:val="105"/>
          <w:lang w:val="uk-UA"/>
        </w:rPr>
        <w:t xml:space="preserve">, </w:t>
      </w:r>
      <w:r w:rsidRPr="000E4BA7">
        <w:rPr>
          <w:w w:val="105"/>
          <w:lang w:val="uk-UA"/>
        </w:rPr>
        <w:t>надзвичайно</w:t>
      </w:r>
      <w:r w:rsidRPr="000E4BA7">
        <w:rPr>
          <w:spacing w:val="80"/>
          <w:w w:val="105"/>
          <w:lang w:val="uk-UA"/>
        </w:rPr>
        <w:t xml:space="preserve"> </w:t>
      </w:r>
      <w:r w:rsidRPr="000E4BA7">
        <w:rPr>
          <w:w w:val="105"/>
          <w:lang w:val="uk-UA"/>
        </w:rPr>
        <w:t>складно</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якщо</w:t>
      </w:r>
      <w:r w:rsidRPr="000E4BA7">
        <w:rPr>
          <w:spacing w:val="80"/>
          <w:w w:val="105"/>
          <w:lang w:val="uk-UA"/>
        </w:rPr>
        <w:t xml:space="preserve"> </w:t>
      </w:r>
      <w:r w:rsidRPr="000E4BA7">
        <w:rPr>
          <w:w w:val="105"/>
          <w:lang w:val="uk-UA"/>
        </w:rPr>
        <w:t>не</w:t>
      </w:r>
      <w:r w:rsidRPr="000E4BA7">
        <w:rPr>
          <w:spacing w:val="80"/>
          <w:w w:val="105"/>
          <w:lang w:val="uk-UA"/>
        </w:rPr>
        <w:t xml:space="preserve"> </w:t>
      </w:r>
      <w:r w:rsidRPr="000E4BA7">
        <w:rPr>
          <w:w w:val="105"/>
          <w:lang w:val="uk-UA"/>
        </w:rPr>
        <w:t>неможливо</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передбачити</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 xml:space="preserve">але </w:t>
      </w:r>
      <w:r w:rsidRPr="000E4BA7">
        <w:rPr>
          <w:spacing w:val="-2"/>
          <w:w w:val="105"/>
          <w:lang w:val="uk-UA"/>
        </w:rPr>
        <w:t>багато</w:t>
      </w:r>
      <w:r w:rsidR="00E378DD" w:rsidRPr="000E4BA7">
        <w:rPr>
          <w:spacing w:val="-2"/>
          <w:w w:val="105"/>
          <w:lang w:val="uk-UA"/>
        </w:rPr>
        <w:t xml:space="preserve"> </w:t>
      </w:r>
      <w:r w:rsidRPr="000E4BA7">
        <w:rPr>
          <w:spacing w:val="-4"/>
          <w:w w:val="105"/>
          <w:lang w:val="uk-UA"/>
        </w:rPr>
        <w:t>чого</w:t>
      </w:r>
      <w:r w:rsidRPr="000E4BA7">
        <w:rPr>
          <w:spacing w:val="-57"/>
          <w:lang w:val="uk-UA"/>
        </w:rPr>
        <w:t xml:space="preserve"> </w:t>
      </w:r>
      <w:r w:rsidRPr="000E4BA7">
        <w:rPr>
          <w:spacing w:val="-2"/>
          <w:w w:val="105"/>
          <w:lang w:val="uk-UA"/>
        </w:rPr>
        <w:t>можна</w:t>
      </w:r>
      <w:r w:rsidR="00E378DD" w:rsidRPr="000E4BA7">
        <w:rPr>
          <w:spacing w:val="-2"/>
          <w:w w:val="105"/>
          <w:lang w:val="uk-UA"/>
        </w:rPr>
        <w:t xml:space="preserve"> </w:t>
      </w:r>
      <w:r w:rsidRPr="000E4BA7">
        <w:rPr>
          <w:spacing w:val="-2"/>
          <w:w w:val="105"/>
          <w:lang w:val="uk-UA"/>
        </w:rPr>
        <w:t>зробити</w:t>
      </w:r>
      <w:r w:rsidRPr="000E4BA7">
        <w:rPr>
          <w:rFonts w:ascii="Palatino Linotype" w:hAnsi="Palatino Linotype"/>
          <w:spacing w:val="-2"/>
          <w:w w:val="105"/>
          <w:lang w:val="uk-UA"/>
        </w:rPr>
        <w:t>,</w:t>
      </w:r>
      <w:r w:rsidR="00C30788" w:rsidRPr="000E4BA7">
        <w:rPr>
          <w:rFonts w:ascii="Palatino Linotype" w:hAnsi="Palatino Linotype"/>
          <w:lang w:val="uk-UA"/>
        </w:rPr>
        <w:t xml:space="preserve"> </w:t>
      </w:r>
      <w:r w:rsidRPr="000E4BA7">
        <w:rPr>
          <w:spacing w:val="-4"/>
          <w:w w:val="105"/>
          <w:lang w:val="uk-UA"/>
        </w:rPr>
        <w:t>щоб</w:t>
      </w:r>
      <w:r w:rsidR="00E378DD" w:rsidRPr="000E4BA7">
        <w:rPr>
          <w:spacing w:val="-4"/>
          <w:w w:val="105"/>
          <w:lang w:val="uk-UA"/>
        </w:rPr>
        <w:t xml:space="preserve"> </w:t>
      </w:r>
      <w:r w:rsidRPr="000E4BA7">
        <w:rPr>
          <w:spacing w:val="-2"/>
          <w:w w:val="105"/>
          <w:lang w:val="uk-UA"/>
        </w:rPr>
        <w:t>підготуватися</w:t>
      </w:r>
      <w:r w:rsidR="00E378DD" w:rsidRPr="000E4BA7">
        <w:rPr>
          <w:spacing w:val="-2"/>
          <w:w w:val="105"/>
          <w:lang w:val="uk-UA"/>
        </w:rPr>
        <w:t xml:space="preserve"> </w:t>
      </w:r>
      <w:r w:rsidRPr="000E4BA7">
        <w:rPr>
          <w:spacing w:val="-6"/>
          <w:w w:val="105"/>
          <w:lang w:val="uk-UA"/>
        </w:rPr>
        <w:t>до</w:t>
      </w:r>
      <w:r w:rsidR="00E378DD" w:rsidRPr="000E4BA7">
        <w:rPr>
          <w:spacing w:val="-6"/>
          <w:w w:val="105"/>
          <w:lang w:val="uk-UA"/>
        </w:rPr>
        <w:t xml:space="preserve"> </w:t>
      </w:r>
      <w:r w:rsidRPr="000E4BA7">
        <w:rPr>
          <w:spacing w:val="-4"/>
          <w:w w:val="105"/>
          <w:lang w:val="uk-UA"/>
        </w:rPr>
        <w:t>них</w:t>
      </w:r>
      <w:r w:rsidRPr="000E4BA7">
        <w:rPr>
          <w:rFonts w:ascii="Palatino Linotype" w:hAnsi="Palatino Linotype"/>
          <w:spacing w:val="-4"/>
          <w:w w:val="105"/>
          <w:lang w:val="uk-UA"/>
        </w:rPr>
        <w:t xml:space="preserve">. </w:t>
      </w:r>
      <w:r w:rsidRPr="000E4BA7">
        <w:rPr>
          <w:w w:val="105"/>
          <w:lang w:val="uk-UA"/>
        </w:rPr>
        <w:t>Організаціям потрібно не лише підвищити безпеку своїх систем</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але й здатність реагувати на інциденти та швидко відновлювати</w:t>
      </w:r>
      <w:r w:rsidRPr="000E4BA7">
        <w:rPr>
          <w:spacing w:val="40"/>
          <w:w w:val="105"/>
          <w:lang w:val="uk-UA"/>
        </w:rPr>
        <w:t xml:space="preserve"> </w:t>
      </w:r>
      <w:r w:rsidRPr="000E4BA7">
        <w:rPr>
          <w:spacing w:val="-2"/>
          <w:w w:val="105"/>
          <w:lang w:val="uk-UA"/>
        </w:rPr>
        <w:t>роботу</w:t>
      </w:r>
      <w:r w:rsidR="00E378DD" w:rsidRPr="000E4BA7">
        <w:rPr>
          <w:spacing w:val="-2"/>
          <w:w w:val="105"/>
          <w:lang w:val="uk-UA"/>
        </w:rPr>
        <w:t xml:space="preserve"> </w:t>
      </w:r>
      <w:r w:rsidRPr="000E4BA7">
        <w:rPr>
          <w:spacing w:val="-2"/>
          <w:w w:val="105"/>
          <w:lang w:val="uk-UA"/>
        </w:rPr>
        <w:t>після</w:t>
      </w:r>
      <w:r w:rsidR="00E378DD" w:rsidRPr="000E4BA7">
        <w:rPr>
          <w:spacing w:val="-2"/>
          <w:w w:val="105"/>
          <w:lang w:val="uk-UA"/>
        </w:rPr>
        <w:t xml:space="preserve"> </w:t>
      </w:r>
      <w:r w:rsidRPr="000E4BA7">
        <w:rPr>
          <w:w w:val="105"/>
          <w:lang w:val="uk-UA"/>
        </w:rPr>
        <w:t>з</w:t>
      </w:r>
      <w:r w:rsidR="00490A39" w:rsidRPr="000E4BA7">
        <w:rPr>
          <w:w w:val="105"/>
          <w:lang w:val="uk-UA"/>
        </w:rPr>
        <w:t>б</w:t>
      </w:r>
      <w:r w:rsidRPr="000E4BA7">
        <w:rPr>
          <w:w w:val="105"/>
          <w:lang w:val="uk-UA"/>
        </w:rPr>
        <w:t>оїв</w:t>
      </w:r>
      <w:r w:rsidRPr="000E4BA7">
        <w:rPr>
          <w:rFonts w:ascii="Palatino Linotype" w:hAnsi="Palatino Linotype"/>
          <w:w w:val="105"/>
          <w:lang w:val="uk-UA"/>
        </w:rPr>
        <w:t>.</w:t>
      </w:r>
      <w:r w:rsidR="00E378DD" w:rsidRPr="000E4BA7">
        <w:rPr>
          <w:rFonts w:ascii="Palatino Linotype" w:hAnsi="Palatino Linotype"/>
          <w:w w:val="105"/>
          <w:lang w:val="uk-UA"/>
        </w:rPr>
        <w:t xml:space="preserve"> </w:t>
      </w:r>
      <w:r w:rsidRPr="000E4BA7">
        <w:rPr>
          <w:spacing w:val="-6"/>
          <w:w w:val="105"/>
          <w:lang w:val="uk-UA"/>
        </w:rPr>
        <w:t>Ці</w:t>
      </w:r>
      <w:r w:rsidR="00E378DD" w:rsidRPr="000E4BA7">
        <w:rPr>
          <w:lang w:val="uk-UA"/>
        </w:rPr>
        <w:t xml:space="preserve"> </w:t>
      </w:r>
      <w:r w:rsidRPr="000E4BA7">
        <w:rPr>
          <w:spacing w:val="-2"/>
          <w:w w:val="105"/>
          <w:lang w:val="uk-UA"/>
        </w:rPr>
        <w:t>можливості</w:t>
      </w:r>
      <w:r w:rsidR="00E378DD" w:rsidRPr="000E4BA7">
        <w:rPr>
          <w:lang w:val="uk-UA"/>
        </w:rPr>
        <w:t xml:space="preserve"> </w:t>
      </w:r>
      <w:r w:rsidRPr="000E4BA7">
        <w:rPr>
          <w:spacing w:val="-2"/>
          <w:w w:val="105"/>
          <w:lang w:val="uk-UA"/>
        </w:rPr>
        <w:t>можуть</w:t>
      </w:r>
      <w:r w:rsidR="00E378DD" w:rsidRPr="000E4BA7">
        <w:rPr>
          <w:lang w:val="uk-UA"/>
        </w:rPr>
        <w:t xml:space="preserve"> </w:t>
      </w:r>
      <w:r w:rsidRPr="000E4BA7">
        <w:rPr>
          <w:spacing w:val="-2"/>
          <w:w w:val="105"/>
          <w:lang w:val="uk-UA"/>
        </w:rPr>
        <w:t xml:space="preserve">заздалегідь </w:t>
      </w:r>
      <w:r w:rsidRPr="000E4BA7">
        <w:rPr>
          <w:w w:val="105"/>
          <w:lang w:val="uk-UA"/>
        </w:rPr>
        <w:t>визначити</w:t>
      </w:r>
      <w:r w:rsidRPr="000E4BA7">
        <w:rPr>
          <w:spacing w:val="40"/>
          <w:w w:val="105"/>
          <w:lang w:val="uk-UA"/>
        </w:rPr>
        <w:t xml:space="preserve"> </w:t>
      </w:r>
      <w:r w:rsidRPr="000E4BA7">
        <w:rPr>
          <w:w w:val="105"/>
          <w:lang w:val="uk-UA"/>
        </w:rPr>
        <w:t>дії</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які</w:t>
      </w:r>
      <w:r w:rsidRPr="000E4BA7">
        <w:rPr>
          <w:spacing w:val="40"/>
          <w:w w:val="105"/>
          <w:lang w:val="uk-UA"/>
        </w:rPr>
        <w:t xml:space="preserve"> </w:t>
      </w:r>
      <w:r w:rsidRPr="000E4BA7">
        <w:rPr>
          <w:w w:val="105"/>
          <w:lang w:val="uk-UA"/>
        </w:rPr>
        <w:t>необхідно</w:t>
      </w:r>
      <w:r w:rsidRPr="000E4BA7">
        <w:rPr>
          <w:spacing w:val="40"/>
          <w:w w:val="105"/>
          <w:lang w:val="uk-UA"/>
        </w:rPr>
        <w:t xml:space="preserve"> </w:t>
      </w:r>
      <w:r w:rsidRPr="000E4BA7">
        <w:rPr>
          <w:w w:val="105"/>
          <w:lang w:val="uk-UA"/>
        </w:rPr>
        <w:t>вжити</w:t>
      </w:r>
      <w:r w:rsidRPr="000E4BA7">
        <w:rPr>
          <w:spacing w:val="40"/>
          <w:w w:val="105"/>
          <w:lang w:val="uk-UA"/>
        </w:rPr>
        <w:t xml:space="preserve"> </w:t>
      </w:r>
      <w:r w:rsidRPr="000E4BA7">
        <w:rPr>
          <w:w w:val="105"/>
          <w:lang w:val="uk-UA"/>
        </w:rPr>
        <w:t>у</w:t>
      </w:r>
      <w:r w:rsidRPr="000E4BA7">
        <w:rPr>
          <w:spacing w:val="40"/>
          <w:w w:val="105"/>
          <w:lang w:val="uk-UA"/>
        </w:rPr>
        <w:t xml:space="preserve"> </w:t>
      </w:r>
      <w:r w:rsidRPr="000E4BA7">
        <w:rPr>
          <w:w w:val="105"/>
          <w:lang w:val="uk-UA"/>
        </w:rPr>
        <w:t>відповідь</w:t>
      </w:r>
      <w:r w:rsidRPr="000E4BA7">
        <w:rPr>
          <w:spacing w:val="40"/>
          <w:w w:val="105"/>
          <w:lang w:val="uk-UA"/>
        </w:rPr>
        <w:t xml:space="preserve"> </w:t>
      </w:r>
      <w:r w:rsidRPr="000E4BA7">
        <w:rPr>
          <w:w w:val="105"/>
          <w:lang w:val="uk-UA"/>
        </w:rPr>
        <w:t>на</w:t>
      </w:r>
      <w:r w:rsidRPr="000E4BA7">
        <w:rPr>
          <w:spacing w:val="40"/>
          <w:w w:val="105"/>
          <w:lang w:val="uk-UA"/>
        </w:rPr>
        <w:t xml:space="preserve"> </w:t>
      </w:r>
      <w:r w:rsidRPr="000E4BA7">
        <w:rPr>
          <w:w w:val="105"/>
          <w:lang w:val="uk-UA"/>
        </w:rPr>
        <w:t>велику деструктивну</w:t>
      </w:r>
      <w:r w:rsidRPr="000E4BA7">
        <w:rPr>
          <w:spacing w:val="80"/>
          <w:w w:val="105"/>
          <w:lang w:val="uk-UA"/>
        </w:rPr>
        <w:t xml:space="preserve"> </w:t>
      </w:r>
      <w:r w:rsidRPr="000E4BA7">
        <w:rPr>
          <w:w w:val="105"/>
          <w:lang w:val="uk-UA"/>
        </w:rPr>
        <w:t>подію</w:t>
      </w:r>
      <w:r w:rsidRPr="000E4BA7">
        <w:rPr>
          <w:rFonts w:ascii="Palatino Linotype" w:hAnsi="Palatino Linotype"/>
          <w:w w:val="105"/>
          <w:lang w:val="uk-UA"/>
        </w:rPr>
        <w:t>.</w:t>
      </w:r>
      <w:r w:rsidR="00B4015F" w:rsidRPr="000E4BA7">
        <w:rPr>
          <w:rFonts w:ascii="Palatino Linotype" w:hAnsi="Palatino Linotype"/>
          <w:w w:val="105"/>
          <w:lang w:val="uk-UA"/>
        </w:rPr>
        <w:t xml:space="preserve"> </w:t>
      </w:r>
      <w:r w:rsidRPr="000E4BA7">
        <w:rPr>
          <w:w w:val="105"/>
          <w:lang w:val="uk-UA"/>
        </w:rPr>
        <w:t>Організації</w:t>
      </w:r>
      <w:r w:rsidRPr="000E4BA7">
        <w:rPr>
          <w:spacing w:val="80"/>
          <w:w w:val="105"/>
          <w:lang w:val="uk-UA"/>
        </w:rPr>
        <w:t xml:space="preserve"> </w:t>
      </w:r>
      <w:r w:rsidRPr="000E4BA7">
        <w:rPr>
          <w:w w:val="105"/>
          <w:lang w:val="uk-UA"/>
        </w:rPr>
        <w:t>повинні</w:t>
      </w:r>
      <w:r w:rsidRPr="000E4BA7">
        <w:rPr>
          <w:spacing w:val="80"/>
          <w:w w:val="105"/>
          <w:lang w:val="uk-UA"/>
        </w:rPr>
        <w:t xml:space="preserve"> </w:t>
      </w:r>
      <w:r w:rsidRPr="000E4BA7">
        <w:rPr>
          <w:w w:val="105"/>
          <w:lang w:val="uk-UA"/>
        </w:rPr>
        <w:t>знати</w:t>
      </w:r>
      <w:r w:rsidRPr="000E4BA7">
        <w:rPr>
          <w:rFonts w:ascii="Palatino Linotype" w:hAnsi="Palatino Linotype"/>
          <w:w w:val="105"/>
          <w:lang w:val="uk-UA"/>
        </w:rPr>
        <w:t>,</w:t>
      </w:r>
      <w:r w:rsidRPr="000E4BA7">
        <w:rPr>
          <w:rFonts w:ascii="Palatino Linotype" w:hAnsi="Palatino Linotype"/>
          <w:spacing w:val="80"/>
          <w:w w:val="150"/>
          <w:lang w:val="uk-UA"/>
        </w:rPr>
        <w:t xml:space="preserve"> </w:t>
      </w:r>
      <w:r w:rsidRPr="000E4BA7">
        <w:rPr>
          <w:w w:val="105"/>
          <w:lang w:val="uk-UA"/>
        </w:rPr>
        <w:t>що</w:t>
      </w:r>
      <w:r w:rsidRPr="000E4BA7">
        <w:rPr>
          <w:spacing w:val="80"/>
          <w:w w:val="105"/>
          <w:lang w:val="uk-UA"/>
        </w:rPr>
        <w:t xml:space="preserve"> </w:t>
      </w:r>
      <w:r w:rsidRPr="000E4BA7">
        <w:rPr>
          <w:w w:val="105"/>
          <w:lang w:val="uk-UA"/>
        </w:rPr>
        <w:t>робити</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розвивати можливості для цього</w:t>
      </w:r>
      <w:r w:rsidRPr="000E4BA7">
        <w:rPr>
          <w:rFonts w:ascii="Palatino Linotype" w:hAnsi="Palatino Linotype"/>
          <w:w w:val="105"/>
          <w:lang w:val="uk-UA"/>
        </w:rPr>
        <w:t xml:space="preserve">, </w:t>
      </w:r>
      <w:r w:rsidRPr="000E4BA7">
        <w:rPr>
          <w:w w:val="105"/>
          <w:lang w:val="uk-UA"/>
        </w:rPr>
        <w:t>а потім відпрацьовувати свої дії</w:t>
      </w:r>
      <w:r w:rsidRPr="000E4BA7">
        <w:rPr>
          <w:spacing w:val="40"/>
          <w:w w:val="105"/>
          <w:lang w:val="uk-UA"/>
        </w:rPr>
        <w:t xml:space="preserve"> </w:t>
      </w:r>
      <w:r w:rsidRPr="000E4BA7">
        <w:rPr>
          <w:w w:val="105"/>
          <w:lang w:val="uk-UA"/>
        </w:rPr>
        <w:t>з</w:t>
      </w:r>
      <w:r w:rsidRPr="000E4BA7">
        <w:rPr>
          <w:spacing w:val="40"/>
          <w:w w:val="105"/>
          <w:lang w:val="uk-UA"/>
        </w:rPr>
        <w:t xml:space="preserve"> </w:t>
      </w:r>
      <w:r w:rsidRPr="000E4BA7">
        <w:rPr>
          <w:w w:val="105"/>
          <w:lang w:val="uk-UA"/>
        </w:rPr>
        <w:t>реагування</w:t>
      </w:r>
      <w:r w:rsidRPr="000E4BA7">
        <w:rPr>
          <w:spacing w:val="30"/>
          <w:w w:val="105"/>
          <w:lang w:val="uk-UA"/>
        </w:rPr>
        <w:t xml:space="preserve"> </w:t>
      </w:r>
      <w:r w:rsidRPr="000E4BA7">
        <w:rPr>
          <w:w w:val="105"/>
          <w:lang w:val="uk-UA"/>
        </w:rPr>
        <w:t>на</w:t>
      </w:r>
      <w:r w:rsidRPr="000E4BA7">
        <w:rPr>
          <w:spacing w:val="30"/>
          <w:w w:val="105"/>
          <w:lang w:val="uk-UA"/>
        </w:rPr>
        <w:t xml:space="preserve"> </w:t>
      </w:r>
      <w:r w:rsidRPr="000E4BA7">
        <w:rPr>
          <w:w w:val="105"/>
          <w:lang w:val="uk-UA"/>
        </w:rPr>
        <w:t>кризові</w:t>
      </w:r>
      <w:r w:rsidRPr="000E4BA7">
        <w:rPr>
          <w:spacing w:val="30"/>
          <w:w w:val="105"/>
          <w:lang w:val="uk-UA"/>
        </w:rPr>
        <w:t xml:space="preserve"> </w:t>
      </w:r>
      <w:r w:rsidRPr="000E4BA7">
        <w:rPr>
          <w:w w:val="105"/>
          <w:lang w:val="uk-UA"/>
        </w:rPr>
        <w:t>ситуації</w:t>
      </w:r>
      <w:r w:rsidRPr="000E4BA7">
        <w:rPr>
          <w:spacing w:val="30"/>
          <w:w w:val="105"/>
          <w:lang w:val="uk-UA"/>
        </w:rPr>
        <w:t xml:space="preserve"> </w:t>
      </w:r>
      <w:r w:rsidRPr="000E4BA7">
        <w:rPr>
          <w:rFonts w:ascii="Palatino Linotype" w:hAnsi="Palatino Linotype"/>
          <w:w w:val="105"/>
          <w:lang w:val="uk-UA"/>
        </w:rPr>
        <w:t>-</w:t>
      </w:r>
      <w:r w:rsidRPr="000E4BA7">
        <w:rPr>
          <w:rFonts w:ascii="Palatino Linotype" w:hAnsi="Palatino Linotype"/>
          <w:spacing w:val="56"/>
          <w:w w:val="105"/>
          <w:lang w:val="uk-UA"/>
        </w:rPr>
        <w:t xml:space="preserve"> </w:t>
      </w:r>
      <w:r w:rsidRPr="000E4BA7">
        <w:rPr>
          <w:w w:val="105"/>
          <w:lang w:val="uk-UA"/>
        </w:rPr>
        <w:t>і</w:t>
      </w:r>
      <w:r w:rsidRPr="000E4BA7">
        <w:rPr>
          <w:spacing w:val="40"/>
          <w:w w:val="105"/>
          <w:lang w:val="uk-UA"/>
        </w:rPr>
        <w:t xml:space="preserve"> </w:t>
      </w:r>
      <w:r w:rsidRPr="000E4BA7">
        <w:rPr>
          <w:w w:val="105"/>
          <w:lang w:val="uk-UA"/>
        </w:rPr>
        <w:t>все</w:t>
      </w:r>
      <w:r w:rsidRPr="000E4BA7">
        <w:rPr>
          <w:spacing w:val="40"/>
          <w:w w:val="105"/>
          <w:lang w:val="uk-UA"/>
        </w:rPr>
        <w:t xml:space="preserve"> </w:t>
      </w:r>
      <w:r w:rsidRPr="000E4BA7">
        <w:rPr>
          <w:w w:val="105"/>
          <w:lang w:val="uk-UA"/>
        </w:rPr>
        <w:t>це</w:t>
      </w:r>
      <w:r w:rsidRPr="000E4BA7">
        <w:rPr>
          <w:spacing w:val="40"/>
          <w:w w:val="105"/>
          <w:lang w:val="uk-UA"/>
        </w:rPr>
        <w:t xml:space="preserve"> </w:t>
      </w:r>
      <w:r w:rsidRPr="000E4BA7">
        <w:rPr>
          <w:w w:val="105"/>
          <w:lang w:val="uk-UA"/>
        </w:rPr>
        <w:t>заздалегідь</w:t>
      </w:r>
      <w:r w:rsidRPr="000E4BA7">
        <w:rPr>
          <w:spacing w:val="22"/>
          <w:w w:val="105"/>
          <w:lang w:val="uk-UA"/>
        </w:rPr>
        <w:t xml:space="preserve"> </w:t>
      </w:r>
      <w:r w:rsidRPr="000E4BA7">
        <w:rPr>
          <w:rFonts w:ascii="Palatino Linotype" w:hAnsi="Palatino Linotype"/>
          <w:w w:val="105"/>
          <w:lang w:val="uk-UA"/>
        </w:rPr>
        <w:t xml:space="preserve">, </w:t>
      </w:r>
      <w:r w:rsidRPr="000E4BA7">
        <w:rPr>
          <w:w w:val="105"/>
          <w:lang w:val="uk-UA"/>
        </w:rPr>
        <w:t>до</w:t>
      </w:r>
      <w:r w:rsidR="00E378DD" w:rsidRPr="000E4BA7">
        <w:rPr>
          <w:lang w:val="uk-UA"/>
        </w:rPr>
        <w:t xml:space="preserve"> </w:t>
      </w:r>
      <w:r w:rsidRPr="000E4BA7">
        <w:rPr>
          <w:w w:val="105"/>
          <w:lang w:val="uk-UA"/>
        </w:rPr>
        <w:t>того</w:t>
      </w:r>
      <w:r w:rsidRPr="000E4BA7">
        <w:rPr>
          <w:rFonts w:ascii="Palatino Linotype" w:hAnsi="Palatino Linotype"/>
          <w:w w:val="105"/>
          <w:lang w:val="uk-UA"/>
        </w:rPr>
        <w:t>,</w:t>
      </w:r>
      <w:r w:rsidR="00E378DD" w:rsidRPr="000E4BA7">
        <w:rPr>
          <w:rFonts w:ascii="Palatino Linotype" w:hAnsi="Palatino Linotype"/>
          <w:lang w:val="uk-UA"/>
        </w:rPr>
        <w:t xml:space="preserve"> </w:t>
      </w:r>
      <w:r w:rsidRPr="000E4BA7">
        <w:rPr>
          <w:w w:val="105"/>
          <w:lang w:val="uk-UA"/>
        </w:rPr>
        <w:t>як</w:t>
      </w:r>
      <w:r w:rsidR="00E378DD" w:rsidRPr="000E4BA7">
        <w:rPr>
          <w:lang w:val="uk-UA"/>
        </w:rPr>
        <w:t xml:space="preserve"> </w:t>
      </w:r>
      <w:r w:rsidRPr="000E4BA7">
        <w:rPr>
          <w:w w:val="105"/>
          <w:lang w:val="uk-UA"/>
        </w:rPr>
        <w:t>станеться</w:t>
      </w:r>
      <w:r w:rsidR="00E378DD" w:rsidRPr="000E4BA7">
        <w:rPr>
          <w:lang w:val="uk-UA"/>
        </w:rPr>
        <w:t xml:space="preserve"> </w:t>
      </w:r>
      <w:r w:rsidRPr="000E4BA7">
        <w:rPr>
          <w:spacing w:val="-2"/>
          <w:w w:val="105"/>
          <w:lang w:val="uk-UA"/>
        </w:rPr>
        <w:t>інцидент</w:t>
      </w:r>
      <w:r w:rsidRPr="000E4BA7">
        <w:rPr>
          <w:rFonts w:ascii="Palatino Linotype" w:hAnsi="Palatino Linotype"/>
          <w:spacing w:val="-2"/>
          <w:w w:val="105"/>
          <w:lang w:val="uk-UA"/>
        </w:rPr>
        <w:t>.</w:t>
      </w:r>
    </w:p>
    <w:p w:rsidR="001971BF" w:rsidRPr="000E4BA7" w:rsidRDefault="00933F58" w:rsidP="00C30788">
      <w:pPr>
        <w:pStyle w:val="a3"/>
        <w:tabs>
          <w:tab w:val="left" w:pos="0"/>
        </w:tabs>
        <w:spacing w:before="187" w:line="261" w:lineRule="auto"/>
        <w:ind w:left="140" w:right="-55" w:firstLine="360"/>
        <w:rPr>
          <w:rFonts w:ascii="Palatino Linotype" w:hAnsi="Palatino Linotype"/>
          <w:lang w:val="uk-UA"/>
        </w:rPr>
      </w:pPr>
      <w:r w:rsidRPr="000E4BA7">
        <w:rPr>
          <w:w w:val="105"/>
          <w:lang w:val="uk-UA"/>
        </w:rPr>
        <w:t>Докази</w:t>
      </w:r>
      <w:r w:rsidRPr="000E4BA7">
        <w:rPr>
          <w:spacing w:val="-13"/>
          <w:w w:val="105"/>
          <w:lang w:val="uk-UA"/>
        </w:rPr>
        <w:t xml:space="preserve"> </w:t>
      </w:r>
      <w:r w:rsidRPr="000E4BA7">
        <w:rPr>
          <w:w w:val="105"/>
          <w:lang w:val="uk-UA"/>
        </w:rPr>
        <w:t>також</w:t>
      </w:r>
      <w:r w:rsidRPr="000E4BA7">
        <w:rPr>
          <w:spacing w:val="-13"/>
          <w:w w:val="105"/>
          <w:lang w:val="uk-UA"/>
        </w:rPr>
        <w:t xml:space="preserve"> </w:t>
      </w:r>
      <w:r w:rsidRPr="000E4BA7">
        <w:rPr>
          <w:w w:val="105"/>
          <w:lang w:val="uk-UA"/>
        </w:rPr>
        <w:t>свідчать</w:t>
      </w:r>
      <w:r w:rsidRPr="000E4BA7">
        <w:rPr>
          <w:spacing w:val="-13"/>
          <w:w w:val="105"/>
          <w:lang w:val="uk-UA"/>
        </w:rPr>
        <w:t xml:space="preserve"> </w:t>
      </w:r>
      <w:r w:rsidRPr="000E4BA7">
        <w:rPr>
          <w:w w:val="105"/>
          <w:lang w:val="uk-UA"/>
        </w:rPr>
        <w:t>про</w:t>
      </w:r>
      <w:r w:rsidRPr="000E4BA7">
        <w:rPr>
          <w:spacing w:val="-13"/>
          <w:w w:val="105"/>
          <w:lang w:val="uk-UA"/>
        </w:rPr>
        <w:t xml:space="preserve"> </w:t>
      </w:r>
      <w:r w:rsidRPr="000E4BA7">
        <w:rPr>
          <w:w w:val="105"/>
          <w:lang w:val="uk-UA"/>
        </w:rPr>
        <w:t>те</w:t>
      </w:r>
      <w:r w:rsidRPr="000E4BA7">
        <w:rPr>
          <w:rFonts w:ascii="Palatino Linotype" w:hAnsi="Palatino Linotype"/>
          <w:w w:val="105"/>
          <w:lang w:val="uk-UA"/>
        </w:rPr>
        <w:t>,</w:t>
      </w:r>
      <w:r w:rsidRPr="000E4BA7">
        <w:rPr>
          <w:rFonts w:ascii="Palatino Linotype" w:hAnsi="Palatino Linotype"/>
          <w:spacing w:val="-6"/>
          <w:w w:val="105"/>
          <w:lang w:val="uk-UA"/>
        </w:rPr>
        <w:t xml:space="preserve"> </w:t>
      </w:r>
      <w:r w:rsidRPr="000E4BA7">
        <w:rPr>
          <w:w w:val="105"/>
          <w:lang w:val="uk-UA"/>
        </w:rPr>
        <w:t>що</w:t>
      </w:r>
      <w:r w:rsidRPr="000E4BA7">
        <w:rPr>
          <w:spacing w:val="-13"/>
          <w:w w:val="105"/>
          <w:lang w:val="uk-UA"/>
        </w:rPr>
        <w:t xml:space="preserve"> </w:t>
      </w:r>
      <w:r w:rsidRPr="000E4BA7">
        <w:rPr>
          <w:w w:val="105"/>
          <w:lang w:val="uk-UA"/>
        </w:rPr>
        <w:t>кібератака</w:t>
      </w:r>
      <w:r w:rsidRPr="000E4BA7">
        <w:rPr>
          <w:spacing w:val="-13"/>
          <w:w w:val="105"/>
          <w:lang w:val="uk-UA"/>
        </w:rPr>
        <w:t xml:space="preserve"> </w:t>
      </w:r>
      <w:r w:rsidRPr="000E4BA7">
        <w:rPr>
          <w:w w:val="105"/>
          <w:lang w:val="uk-UA"/>
        </w:rPr>
        <w:t>на</w:t>
      </w:r>
      <w:r w:rsidRPr="000E4BA7">
        <w:rPr>
          <w:spacing w:val="-13"/>
          <w:w w:val="105"/>
          <w:lang w:val="uk-UA"/>
        </w:rPr>
        <w:t xml:space="preserve"> </w:t>
      </w:r>
      <w:proofErr w:type="spellStart"/>
      <w:r w:rsidRPr="000E4BA7">
        <w:rPr>
          <w:rFonts w:ascii="Palatino Linotype" w:hAnsi="Palatino Linotype"/>
          <w:w w:val="105"/>
          <w:lang w:val="uk-UA"/>
        </w:rPr>
        <w:t>Colonial</w:t>
      </w:r>
      <w:proofErr w:type="spellEnd"/>
      <w:r w:rsidRPr="000E4BA7">
        <w:rPr>
          <w:rFonts w:ascii="Palatino Linotype" w:hAnsi="Palatino Linotype"/>
          <w:spacing w:val="-7"/>
          <w:w w:val="105"/>
          <w:lang w:val="uk-UA"/>
        </w:rPr>
        <w:t xml:space="preserve"> </w:t>
      </w:r>
      <w:proofErr w:type="spellStart"/>
      <w:r w:rsidRPr="000E4BA7">
        <w:rPr>
          <w:rFonts w:ascii="Palatino Linotype" w:hAnsi="Palatino Linotype"/>
          <w:w w:val="105"/>
          <w:lang w:val="uk-UA"/>
        </w:rPr>
        <w:t>Pipeline</w:t>
      </w:r>
      <w:proofErr w:type="spellEnd"/>
      <w:r w:rsidRPr="000E4BA7">
        <w:rPr>
          <w:rFonts w:ascii="Palatino Linotype" w:hAnsi="Palatino Linotype"/>
          <w:w w:val="105"/>
          <w:lang w:val="uk-UA"/>
        </w:rPr>
        <w:t xml:space="preserve"> </w:t>
      </w:r>
      <w:r w:rsidRPr="000E4BA7">
        <w:rPr>
          <w:w w:val="105"/>
          <w:lang w:val="uk-UA"/>
        </w:rPr>
        <w:t>не була особливо складною</w:t>
      </w:r>
      <w:r w:rsidRPr="000E4BA7">
        <w:rPr>
          <w:rFonts w:ascii="Palatino Linotype" w:hAnsi="Palatino Linotype"/>
          <w:w w:val="105"/>
          <w:lang w:val="uk-UA"/>
        </w:rPr>
        <w:t xml:space="preserve">, </w:t>
      </w:r>
      <w:r w:rsidRPr="000E4BA7">
        <w:rPr>
          <w:w w:val="105"/>
          <w:lang w:val="uk-UA"/>
        </w:rPr>
        <w:t>але їй вдалося паралізувати значну частину</w:t>
      </w:r>
      <w:r w:rsidRPr="000E4BA7">
        <w:rPr>
          <w:spacing w:val="40"/>
          <w:w w:val="105"/>
          <w:lang w:val="uk-UA"/>
        </w:rPr>
        <w:t xml:space="preserve"> </w:t>
      </w:r>
      <w:r w:rsidRPr="000E4BA7">
        <w:rPr>
          <w:w w:val="105"/>
          <w:lang w:val="uk-UA"/>
        </w:rPr>
        <w:t>паливного</w:t>
      </w:r>
      <w:r w:rsidRPr="000E4BA7">
        <w:rPr>
          <w:spacing w:val="40"/>
          <w:w w:val="105"/>
          <w:lang w:val="uk-UA"/>
        </w:rPr>
        <w:t xml:space="preserve"> </w:t>
      </w:r>
      <w:r w:rsidRPr="000E4BA7">
        <w:rPr>
          <w:w w:val="105"/>
          <w:lang w:val="uk-UA"/>
        </w:rPr>
        <w:t>постачання</w:t>
      </w:r>
      <w:r w:rsidRPr="000E4BA7">
        <w:rPr>
          <w:spacing w:val="40"/>
          <w:w w:val="105"/>
          <w:lang w:val="uk-UA"/>
        </w:rPr>
        <w:t xml:space="preserve"> </w:t>
      </w:r>
      <w:r w:rsidRPr="000E4BA7">
        <w:rPr>
          <w:w w:val="105"/>
          <w:lang w:val="uk-UA"/>
        </w:rPr>
        <w:t>найбільшої</w:t>
      </w:r>
      <w:r w:rsidRPr="000E4BA7">
        <w:rPr>
          <w:spacing w:val="40"/>
          <w:w w:val="105"/>
          <w:lang w:val="uk-UA"/>
        </w:rPr>
        <w:t xml:space="preserve"> </w:t>
      </w:r>
      <w:r w:rsidRPr="000E4BA7">
        <w:rPr>
          <w:w w:val="105"/>
          <w:lang w:val="uk-UA"/>
        </w:rPr>
        <w:t>економіки</w:t>
      </w:r>
      <w:r w:rsidRPr="000E4BA7">
        <w:rPr>
          <w:spacing w:val="40"/>
          <w:w w:val="105"/>
          <w:lang w:val="uk-UA"/>
        </w:rPr>
        <w:t xml:space="preserve"> </w:t>
      </w:r>
      <w:r w:rsidRPr="000E4BA7">
        <w:rPr>
          <w:w w:val="105"/>
          <w:lang w:val="uk-UA"/>
        </w:rPr>
        <w:t>світу</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Атака</w:t>
      </w:r>
      <w:r w:rsidRPr="000E4BA7">
        <w:rPr>
          <w:spacing w:val="-12"/>
          <w:w w:val="105"/>
          <w:lang w:val="uk-UA"/>
        </w:rPr>
        <w:t xml:space="preserve"> </w:t>
      </w:r>
      <w:r w:rsidRPr="000E4BA7">
        <w:rPr>
          <w:w w:val="105"/>
          <w:lang w:val="uk-UA"/>
        </w:rPr>
        <w:t>на</w:t>
      </w:r>
      <w:r w:rsidRPr="000E4BA7">
        <w:rPr>
          <w:spacing w:val="-12"/>
          <w:w w:val="105"/>
          <w:lang w:val="uk-UA"/>
        </w:rPr>
        <w:t xml:space="preserve"> </w:t>
      </w:r>
      <w:proofErr w:type="spellStart"/>
      <w:r w:rsidRPr="000E4BA7">
        <w:rPr>
          <w:rFonts w:ascii="Palatino Linotype" w:hAnsi="Palatino Linotype"/>
          <w:w w:val="105"/>
          <w:lang w:val="uk-UA"/>
        </w:rPr>
        <w:t>Colonial</w:t>
      </w:r>
      <w:proofErr w:type="spellEnd"/>
      <w:r w:rsidRPr="000E4BA7">
        <w:rPr>
          <w:rFonts w:ascii="Palatino Linotype" w:hAnsi="Palatino Linotype"/>
          <w:spacing w:val="-6"/>
          <w:w w:val="105"/>
          <w:lang w:val="uk-UA"/>
        </w:rPr>
        <w:t xml:space="preserve"> </w:t>
      </w:r>
      <w:proofErr w:type="spellStart"/>
      <w:r w:rsidRPr="000E4BA7">
        <w:rPr>
          <w:rFonts w:ascii="Palatino Linotype" w:hAnsi="Palatino Linotype"/>
          <w:w w:val="105"/>
          <w:lang w:val="uk-UA"/>
        </w:rPr>
        <w:t>Pipeline</w:t>
      </w:r>
      <w:proofErr w:type="spellEnd"/>
      <w:r w:rsidRPr="000E4BA7">
        <w:rPr>
          <w:rFonts w:ascii="Palatino Linotype" w:hAnsi="Palatino Linotype"/>
          <w:spacing w:val="-5"/>
          <w:w w:val="105"/>
          <w:lang w:val="uk-UA"/>
        </w:rPr>
        <w:t xml:space="preserve"> </w:t>
      </w:r>
      <w:r w:rsidRPr="000E4BA7">
        <w:rPr>
          <w:w w:val="105"/>
          <w:lang w:val="uk-UA"/>
        </w:rPr>
        <w:t>і</w:t>
      </w:r>
      <w:r w:rsidRPr="000E4BA7">
        <w:rPr>
          <w:spacing w:val="-12"/>
          <w:w w:val="105"/>
          <w:lang w:val="uk-UA"/>
        </w:rPr>
        <w:t xml:space="preserve"> </w:t>
      </w:r>
      <w:r w:rsidRPr="000E4BA7">
        <w:rPr>
          <w:w w:val="105"/>
          <w:lang w:val="uk-UA"/>
        </w:rPr>
        <w:t>багато</w:t>
      </w:r>
      <w:r w:rsidRPr="000E4BA7">
        <w:rPr>
          <w:spacing w:val="-12"/>
          <w:w w:val="105"/>
          <w:lang w:val="uk-UA"/>
        </w:rPr>
        <w:t xml:space="preserve"> </w:t>
      </w:r>
      <w:r w:rsidRPr="000E4BA7">
        <w:rPr>
          <w:w w:val="105"/>
          <w:lang w:val="uk-UA"/>
        </w:rPr>
        <w:t>подібних</w:t>
      </w:r>
      <w:r w:rsidRPr="000E4BA7">
        <w:rPr>
          <w:spacing w:val="-12"/>
          <w:w w:val="105"/>
          <w:lang w:val="uk-UA"/>
        </w:rPr>
        <w:t xml:space="preserve"> </w:t>
      </w:r>
      <w:r w:rsidRPr="000E4BA7">
        <w:rPr>
          <w:w w:val="105"/>
          <w:lang w:val="uk-UA"/>
        </w:rPr>
        <w:t>атак</w:t>
      </w:r>
      <w:r w:rsidRPr="000E4BA7">
        <w:rPr>
          <w:spacing w:val="-12"/>
          <w:w w:val="105"/>
          <w:lang w:val="uk-UA"/>
        </w:rPr>
        <w:t xml:space="preserve"> </w:t>
      </w:r>
      <w:r w:rsidRPr="000E4BA7">
        <w:rPr>
          <w:w w:val="105"/>
          <w:lang w:val="uk-UA"/>
        </w:rPr>
        <w:t>до</w:t>
      </w:r>
      <w:r w:rsidRPr="000E4BA7">
        <w:rPr>
          <w:spacing w:val="-12"/>
          <w:w w:val="105"/>
          <w:lang w:val="uk-UA"/>
        </w:rPr>
        <w:t xml:space="preserve"> </w:t>
      </w:r>
      <w:r w:rsidRPr="000E4BA7">
        <w:rPr>
          <w:w w:val="105"/>
          <w:lang w:val="uk-UA"/>
        </w:rPr>
        <w:t>і</w:t>
      </w:r>
      <w:r w:rsidRPr="000E4BA7">
        <w:rPr>
          <w:spacing w:val="-12"/>
          <w:w w:val="105"/>
          <w:lang w:val="uk-UA"/>
        </w:rPr>
        <w:t xml:space="preserve"> </w:t>
      </w:r>
      <w:r w:rsidRPr="000E4BA7">
        <w:rPr>
          <w:w w:val="105"/>
          <w:lang w:val="uk-UA"/>
        </w:rPr>
        <w:t>після</w:t>
      </w:r>
      <w:r w:rsidRPr="000E4BA7">
        <w:rPr>
          <w:spacing w:val="-12"/>
          <w:w w:val="105"/>
          <w:lang w:val="uk-UA"/>
        </w:rPr>
        <w:t xml:space="preserve"> </w:t>
      </w:r>
      <w:r w:rsidRPr="000E4BA7">
        <w:rPr>
          <w:w w:val="105"/>
          <w:lang w:val="uk-UA"/>
        </w:rPr>
        <w:t>неї</w:t>
      </w:r>
      <w:r w:rsidRPr="000E4BA7">
        <w:rPr>
          <w:spacing w:val="-12"/>
          <w:w w:val="105"/>
          <w:lang w:val="uk-UA"/>
        </w:rPr>
        <w:t xml:space="preserve"> </w:t>
      </w:r>
      <w:r w:rsidRPr="000E4BA7">
        <w:rPr>
          <w:w w:val="105"/>
          <w:lang w:val="uk-UA"/>
        </w:rPr>
        <w:t>стали можливими</w:t>
      </w:r>
      <w:r w:rsidRPr="000E4BA7">
        <w:rPr>
          <w:spacing w:val="55"/>
          <w:w w:val="150"/>
          <w:lang w:val="uk-UA"/>
        </w:rPr>
        <w:t xml:space="preserve"> </w:t>
      </w:r>
      <w:r w:rsidRPr="000E4BA7">
        <w:rPr>
          <w:w w:val="105"/>
          <w:lang w:val="uk-UA"/>
        </w:rPr>
        <w:t>завдяки</w:t>
      </w:r>
      <w:r w:rsidRPr="000E4BA7">
        <w:rPr>
          <w:spacing w:val="56"/>
          <w:w w:val="150"/>
          <w:lang w:val="uk-UA"/>
        </w:rPr>
        <w:t xml:space="preserve"> </w:t>
      </w:r>
      <w:r w:rsidRPr="000E4BA7">
        <w:rPr>
          <w:w w:val="105"/>
          <w:lang w:val="uk-UA"/>
        </w:rPr>
        <w:t>постійній</w:t>
      </w:r>
      <w:r w:rsidRPr="000E4BA7">
        <w:rPr>
          <w:spacing w:val="56"/>
          <w:w w:val="150"/>
          <w:lang w:val="uk-UA"/>
        </w:rPr>
        <w:t xml:space="preserve"> </w:t>
      </w:r>
      <w:r w:rsidRPr="000E4BA7">
        <w:rPr>
          <w:w w:val="105"/>
          <w:lang w:val="uk-UA"/>
        </w:rPr>
        <w:t>автоматизації</w:t>
      </w:r>
      <w:r w:rsidRPr="000E4BA7">
        <w:rPr>
          <w:spacing w:val="56"/>
          <w:w w:val="150"/>
          <w:lang w:val="uk-UA"/>
        </w:rPr>
        <w:t xml:space="preserve"> </w:t>
      </w:r>
      <w:r w:rsidRPr="000E4BA7">
        <w:rPr>
          <w:spacing w:val="-2"/>
          <w:w w:val="105"/>
          <w:lang w:val="uk-UA"/>
        </w:rPr>
        <w:t>традиційного</w:t>
      </w:r>
      <w:r w:rsidR="006F3D04" w:rsidRPr="000E4BA7">
        <w:rPr>
          <w:spacing w:val="-2"/>
          <w:w w:val="105"/>
          <w:lang w:val="uk-UA"/>
        </w:rPr>
        <w:t xml:space="preserve"> </w:t>
      </w:r>
      <w:r w:rsidRPr="000E4BA7">
        <w:rPr>
          <w:w w:val="105"/>
          <w:lang w:val="uk-UA"/>
        </w:rPr>
        <w:t>виробництва і промислових практик</w:t>
      </w:r>
      <w:r w:rsidRPr="000E4BA7">
        <w:rPr>
          <w:rFonts w:ascii="Palatino Linotype" w:hAnsi="Palatino Linotype"/>
          <w:w w:val="105"/>
          <w:lang w:val="uk-UA"/>
        </w:rPr>
        <w:t xml:space="preserve">, </w:t>
      </w:r>
      <w:r w:rsidRPr="000E4BA7">
        <w:rPr>
          <w:w w:val="105"/>
          <w:lang w:val="uk-UA"/>
        </w:rPr>
        <w:t>що робить ці сфери більш вразливими</w:t>
      </w:r>
      <w:r w:rsidRPr="000E4BA7">
        <w:rPr>
          <w:rFonts w:ascii="Palatino Linotype" w:hAnsi="Palatino Linotype"/>
          <w:w w:val="105"/>
          <w:lang w:val="uk-UA"/>
        </w:rPr>
        <w:t xml:space="preserve">, </w:t>
      </w:r>
      <w:r w:rsidRPr="000E4BA7">
        <w:rPr>
          <w:w w:val="105"/>
          <w:lang w:val="uk-UA"/>
        </w:rPr>
        <w:t>хоча і не обов</w:t>
      </w:r>
      <w:r w:rsidRPr="000E4BA7">
        <w:rPr>
          <w:rFonts w:ascii="Palatino Linotype" w:hAnsi="Palatino Linotype"/>
          <w:w w:val="105"/>
          <w:lang w:val="uk-UA"/>
        </w:rPr>
        <w:t>'</w:t>
      </w:r>
      <w:r w:rsidRPr="000E4BA7">
        <w:rPr>
          <w:w w:val="105"/>
          <w:lang w:val="uk-UA"/>
        </w:rPr>
        <w:t>язково становить для них пряму загрозу</w:t>
      </w:r>
      <w:r w:rsidRPr="000E4BA7">
        <w:rPr>
          <w:rFonts w:ascii="Palatino Linotype" w:hAnsi="Palatino Linotype"/>
          <w:w w:val="105"/>
          <w:lang w:val="uk-UA"/>
        </w:rPr>
        <w:t xml:space="preserve">. </w:t>
      </w:r>
      <w:r w:rsidRPr="000E4BA7">
        <w:rPr>
          <w:w w:val="105"/>
          <w:lang w:val="uk-UA"/>
        </w:rPr>
        <w:t>Акцент четвертої промислової революції на сучасних інтелектуальних технологіях спонукає суспільства до більш інтелектуальних</w:t>
      </w:r>
      <w:r w:rsidRPr="000E4BA7">
        <w:rPr>
          <w:spacing w:val="40"/>
          <w:w w:val="105"/>
          <w:lang w:val="uk-UA"/>
        </w:rPr>
        <w:t xml:space="preserve"> </w:t>
      </w:r>
      <w:r w:rsidRPr="000E4BA7">
        <w:rPr>
          <w:w w:val="105"/>
          <w:lang w:val="uk-UA"/>
        </w:rPr>
        <w:t>і</w:t>
      </w:r>
      <w:r w:rsidRPr="000E4BA7">
        <w:rPr>
          <w:spacing w:val="40"/>
          <w:w w:val="105"/>
          <w:lang w:val="uk-UA"/>
        </w:rPr>
        <w:t xml:space="preserve"> </w:t>
      </w:r>
      <w:r w:rsidRPr="000E4BA7">
        <w:rPr>
          <w:w w:val="105"/>
          <w:lang w:val="uk-UA"/>
        </w:rPr>
        <w:t>розумних</w:t>
      </w:r>
      <w:r w:rsidRPr="000E4BA7">
        <w:rPr>
          <w:spacing w:val="40"/>
          <w:w w:val="105"/>
          <w:lang w:val="uk-UA"/>
        </w:rPr>
        <w:t xml:space="preserve"> </w:t>
      </w:r>
      <w:r w:rsidRPr="000E4BA7">
        <w:rPr>
          <w:w w:val="105"/>
          <w:lang w:val="uk-UA"/>
        </w:rPr>
        <w:t>операційних</w:t>
      </w:r>
      <w:r w:rsidRPr="000E4BA7">
        <w:rPr>
          <w:spacing w:val="40"/>
          <w:w w:val="105"/>
          <w:lang w:val="uk-UA"/>
        </w:rPr>
        <w:t xml:space="preserve"> </w:t>
      </w:r>
      <w:r w:rsidRPr="000E4BA7">
        <w:rPr>
          <w:w w:val="105"/>
          <w:lang w:val="uk-UA"/>
        </w:rPr>
        <w:t>мереж</w:t>
      </w:r>
      <w:r w:rsidRPr="000E4BA7">
        <w:rPr>
          <w:spacing w:val="40"/>
          <w:w w:val="105"/>
          <w:lang w:val="uk-UA"/>
        </w:rPr>
        <w:t xml:space="preserve"> </w:t>
      </w:r>
      <w:r w:rsidRPr="000E4BA7">
        <w:rPr>
          <w:w w:val="105"/>
          <w:lang w:val="uk-UA"/>
        </w:rPr>
        <w:t>у</w:t>
      </w:r>
      <w:r w:rsidRPr="000E4BA7">
        <w:rPr>
          <w:spacing w:val="40"/>
          <w:w w:val="105"/>
          <w:lang w:val="uk-UA"/>
        </w:rPr>
        <w:t xml:space="preserve"> </w:t>
      </w:r>
      <w:r w:rsidRPr="000E4BA7">
        <w:rPr>
          <w:w w:val="105"/>
          <w:lang w:val="uk-UA"/>
        </w:rPr>
        <w:t>таких</w:t>
      </w:r>
      <w:r w:rsidRPr="000E4BA7">
        <w:rPr>
          <w:spacing w:val="40"/>
          <w:w w:val="105"/>
          <w:lang w:val="uk-UA"/>
        </w:rPr>
        <w:t xml:space="preserve"> </w:t>
      </w:r>
      <w:r w:rsidRPr="000E4BA7">
        <w:rPr>
          <w:w w:val="105"/>
          <w:lang w:val="uk-UA"/>
        </w:rPr>
        <w:t>сферах</w:t>
      </w:r>
      <w:r w:rsidRPr="000E4BA7">
        <w:rPr>
          <w:rFonts w:ascii="Palatino Linotype" w:hAnsi="Palatino Linotype"/>
          <w:w w:val="105"/>
          <w:lang w:val="uk-UA"/>
        </w:rPr>
        <w:t xml:space="preserve">, </w:t>
      </w:r>
      <w:r w:rsidRPr="000E4BA7">
        <w:rPr>
          <w:w w:val="105"/>
          <w:lang w:val="uk-UA"/>
        </w:rPr>
        <w:t>як енергетика</w:t>
      </w:r>
      <w:r w:rsidRPr="000E4BA7">
        <w:rPr>
          <w:rFonts w:ascii="Palatino Linotype" w:hAnsi="Palatino Linotype"/>
          <w:w w:val="105"/>
          <w:lang w:val="uk-UA"/>
        </w:rPr>
        <w:t xml:space="preserve">, </w:t>
      </w:r>
      <w:r w:rsidRPr="000E4BA7">
        <w:rPr>
          <w:w w:val="105"/>
          <w:lang w:val="uk-UA"/>
        </w:rPr>
        <w:t>водопостачання</w:t>
      </w:r>
      <w:r w:rsidRPr="000E4BA7">
        <w:rPr>
          <w:rFonts w:ascii="Palatino Linotype" w:hAnsi="Palatino Linotype"/>
          <w:w w:val="105"/>
          <w:lang w:val="uk-UA"/>
        </w:rPr>
        <w:t xml:space="preserve">, </w:t>
      </w:r>
      <w:r w:rsidRPr="000E4BA7">
        <w:rPr>
          <w:w w:val="105"/>
          <w:lang w:val="uk-UA"/>
        </w:rPr>
        <w:lastRenderedPageBreak/>
        <w:t>управління дорожнім рухом</w:t>
      </w:r>
      <w:r w:rsidRPr="000E4BA7">
        <w:rPr>
          <w:rFonts w:ascii="Palatino Linotype" w:hAnsi="Palatino Linotype"/>
          <w:w w:val="105"/>
          <w:lang w:val="uk-UA"/>
        </w:rPr>
        <w:t xml:space="preserve">, </w:t>
      </w:r>
      <w:r w:rsidRPr="000E4BA7">
        <w:rPr>
          <w:w w:val="105"/>
          <w:lang w:val="uk-UA"/>
        </w:rPr>
        <w:t>управління повітряним рухом і оборонні системи</w:t>
      </w:r>
      <w:r w:rsidRPr="000E4BA7">
        <w:rPr>
          <w:rFonts w:ascii="Palatino Linotype" w:hAnsi="Palatino Linotype"/>
          <w:w w:val="105"/>
          <w:lang w:val="uk-UA"/>
        </w:rPr>
        <w:t xml:space="preserve">, </w:t>
      </w:r>
      <w:r w:rsidRPr="000E4BA7">
        <w:rPr>
          <w:w w:val="105"/>
          <w:lang w:val="uk-UA"/>
        </w:rPr>
        <w:t>якщо назвати лише деякі з них</w:t>
      </w:r>
      <w:r w:rsidRPr="000E4BA7">
        <w:rPr>
          <w:rFonts w:ascii="Palatino Linotype" w:hAnsi="Palatino Linotype"/>
          <w:w w:val="105"/>
          <w:lang w:val="uk-UA"/>
        </w:rPr>
        <w:t>.</w:t>
      </w:r>
    </w:p>
    <w:p w:rsidR="001971BF" w:rsidRPr="000E4BA7" w:rsidRDefault="00C30788" w:rsidP="00C30788">
      <w:pPr>
        <w:pStyle w:val="a3"/>
        <w:tabs>
          <w:tab w:val="left" w:pos="0"/>
        </w:tabs>
        <w:spacing w:line="318" w:lineRule="exact"/>
        <w:ind w:left="140" w:right="-55"/>
        <w:rPr>
          <w:rFonts w:ascii="Palatino Linotype" w:hAnsi="Palatino Linotype"/>
          <w:lang w:val="uk-UA"/>
        </w:rPr>
      </w:pPr>
      <w:r w:rsidRPr="000E4BA7">
        <w:rPr>
          <w:spacing w:val="9"/>
          <w:w w:val="105"/>
          <w:lang w:val="uk-UA"/>
        </w:rPr>
        <w:tab/>
      </w:r>
      <w:r w:rsidR="00933F58" w:rsidRPr="000E4BA7">
        <w:rPr>
          <w:spacing w:val="9"/>
          <w:w w:val="105"/>
          <w:lang w:val="uk-UA"/>
        </w:rPr>
        <w:t>Досягнення</w:t>
      </w:r>
      <w:r w:rsidR="00933F58" w:rsidRPr="000E4BA7">
        <w:rPr>
          <w:spacing w:val="80"/>
          <w:w w:val="150"/>
          <w:lang w:val="uk-UA"/>
        </w:rPr>
        <w:t xml:space="preserve"> </w:t>
      </w:r>
      <w:r w:rsidR="00933F58" w:rsidRPr="000E4BA7">
        <w:rPr>
          <w:w w:val="105"/>
          <w:lang w:val="uk-UA"/>
        </w:rPr>
        <w:t>в</w:t>
      </w:r>
      <w:r w:rsidR="00933F58" w:rsidRPr="000E4BA7">
        <w:rPr>
          <w:spacing w:val="80"/>
          <w:w w:val="105"/>
          <w:lang w:val="uk-UA"/>
        </w:rPr>
        <w:t xml:space="preserve"> </w:t>
      </w:r>
      <w:r w:rsidR="00933F58" w:rsidRPr="000E4BA7">
        <w:rPr>
          <w:w w:val="105"/>
          <w:lang w:val="uk-UA"/>
        </w:rPr>
        <w:t>автоматизованих</w:t>
      </w:r>
      <w:r w:rsidR="00933F58" w:rsidRPr="000E4BA7">
        <w:rPr>
          <w:spacing w:val="80"/>
          <w:w w:val="105"/>
          <w:lang w:val="uk-UA"/>
        </w:rPr>
        <w:t xml:space="preserve"> </w:t>
      </w:r>
      <w:r w:rsidR="00933F58" w:rsidRPr="000E4BA7">
        <w:rPr>
          <w:w w:val="105"/>
          <w:lang w:val="uk-UA"/>
        </w:rPr>
        <w:t>технологіях</w:t>
      </w:r>
      <w:r w:rsidR="00933F58" w:rsidRPr="000E4BA7">
        <w:rPr>
          <w:rFonts w:ascii="Palatino Linotype" w:hAnsi="Palatino Linotype"/>
          <w:w w:val="105"/>
          <w:lang w:val="uk-UA"/>
        </w:rPr>
        <w:t>,</w:t>
      </w:r>
      <w:r w:rsidR="00933F58" w:rsidRPr="000E4BA7">
        <w:rPr>
          <w:rFonts w:ascii="Palatino Linotype" w:hAnsi="Palatino Linotype"/>
          <w:spacing w:val="80"/>
          <w:w w:val="150"/>
          <w:lang w:val="uk-UA"/>
        </w:rPr>
        <w:t xml:space="preserve"> </w:t>
      </w:r>
      <w:r w:rsidR="00933F58" w:rsidRPr="000E4BA7">
        <w:rPr>
          <w:spacing w:val="9"/>
          <w:w w:val="105"/>
          <w:lang w:val="uk-UA"/>
        </w:rPr>
        <w:t>таких</w:t>
      </w:r>
      <w:r w:rsidR="00933F58" w:rsidRPr="000E4BA7">
        <w:rPr>
          <w:spacing w:val="80"/>
          <w:w w:val="150"/>
          <w:lang w:val="uk-UA"/>
        </w:rPr>
        <w:t xml:space="preserve"> </w:t>
      </w:r>
      <w:r w:rsidR="00933F58" w:rsidRPr="000E4BA7">
        <w:rPr>
          <w:w w:val="105"/>
          <w:lang w:val="uk-UA"/>
        </w:rPr>
        <w:t>як</w:t>
      </w:r>
      <w:r w:rsidR="00933F58" w:rsidRPr="000E4BA7">
        <w:rPr>
          <w:spacing w:val="40"/>
          <w:w w:val="105"/>
          <w:lang w:val="uk-UA"/>
        </w:rPr>
        <w:t xml:space="preserve"> </w:t>
      </w:r>
      <w:r w:rsidR="00933F58" w:rsidRPr="000E4BA7">
        <w:rPr>
          <w:w w:val="105"/>
          <w:lang w:val="uk-UA"/>
        </w:rPr>
        <w:t>датчики</w:t>
      </w:r>
      <w:r w:rsidR="00933F58" w:rsidRPr="000E4BA7">
        <w:rPr>
          <w:rFonts w:ascii="Palatino Linotype" w:hAnsi="Palatino Linotype"/>
          <w:w w:val="105"/>
          <w:lang w:val="uk-UA"/>
        </w:rPr>
        <w:t>,</w:t>
      </w:r>
      <w:r w:rsidR="00933F58" w:rsidRPr="000E4BA7">
        <w:rPr>
          <w:rFonts w:ascii="Palatino Linotype" w:hAnsi="Palatino Linotype"/>
          <w:spacing w:val="80"/>
          <w:w w:val="150"/>
          <w:lang w:val="uk-UA"/>
        </w:rPr>
        <w:t xml:space="preserve"> </w:t>
      </w:r>
      <w:r w:rsidR="00933F58" w:rsidRPr="000E4BA7">
        <w:rPr>
          <w:w w:val="105"/>
          <w:lang w:val="uk-UA"/>
        </w:rPr>
        <w:t>Інтернет</w:t>
      </w:r>
      <w:r w:rsidR="00933F58" w:rsidRPr="000E4BA7">
        <w:rPr>
          <w:spacing w:val="80"/>
          <w:w w:val="105"/>
          <w:lang w:val="uk-UA"/>
        </w:rPr>
        <w:t xml:space="preserve"> </w:t>
      </w:r>
      <w:r w:rsidR="00933F58" w:rsidRPr="000E4BA7">
        <w:rPr>
          <w:w w:val="105"/>
          <w:lang w:val="uk-UA"/>
        </w:rPr>
        <w:t>речей</w:t>
      </w:r>
      <w:r w:rsidR="00933F58" w:rsidRPr="000E4BA7">
        <w:rPr>
          <w:spacing w:val="80"/>
          <w:w w:val="105"/>
          <w:lang w:val="uk-UA"/>
        </w:rPr>
        <w:t xml:space="preserve"> </w:t>
      </w:r>
      <w:r w:rsidR="00933F58" w:rsidRPr="000E4BA7">
        <w:rPr>
          <w:w w:val="105"/>
          <w:lang w:val="uk-UA"/>
        </w:rPr>
        <w:t>і</w:t>
      </w:r>
      <w:r w:rsidR="00933F58" w:rsidRPr="000E4BA7">
        <w:rPr>
          <w:spacing w:val="80"/>
          <w:w w:val="105"/>
          <w:lang w:val="uk-UA"/>
        </w:rPr>
        <w:t xml:space="preserve"> </w:t>
      </w:r>
      <w:r w:rsidR="00933F58" w:rsidRPr="000E4BA7">
        <w:rPr>
          <w:w w:val="105"/>
          <w:lang w:val="uk-UA"/>
        </w:rPr>
        <w:t>засоби</w:t>
      </w:r>
      <w:r w:rsidR="00933F58" w:rsidRPr="000E4BA7">
        <w:rPr>
          <w:spacing w:val="80"/>
          <w:w w:val="105"/>
          <w:lang w:val="uk-UA"/>
        </w:rPr>
        <w:t xml:space="preserve"> </w:t>
      </w:r>
      <w:r w:rsidR="00933F58" w:rsidRPr="000E4BA7">
        <w:rPr>
          <w:w w:val="105"/>
          <w:lang w:val="uk-UA"/>
        </w:rPr>
        <w:t>захисту</w:t>
      </w:r>
      <w:r w:rsidR="00933F58" w:rsidRPr="000E4BA7">
        <w:rPr>
          <w:spacing w:val="80"/>
          <w:w w:val="105"/>
          <w:lang w:val="uk-UA"/>
        </w:rPr>
        <w:t xml:space="preserve"> </w:t>
      </w:r>
      <w:r w:rsidR="00933F58" w:rsidRPr="000E4BA7">
        <w:rPr>
          <w:w w:val="105"/>
          <w:lang w:val="uk-UA"/>
        </w:rPr>
        <w:t>кібербезпеки</w:t>
      </w:r>
      <w:r w:rsidR="00933F58" w:rsidRPr="000E4BA7">
        <w:rPr>
          <w:rFonts w:ascii="Palatino Linotype" w:hAnsi="Palatino Linotype"/>
          <w:w w:val="105"/>
          <w:lang w:val="uk-UA"/>
        </w:rPr>
        <w:t>,</w:t>
      </w:r>
      <w:r w:rsidR="00933F58" w:rsidRPr="000E4BA7">
        <w:rPr>
          <w:rFonts w:ascii="Palatino Linotype" w:hAnsi="Palatino Linotype"/>
          <w:spacing w:val="40"/>
          <w:w w:val="105"/>
          <w:lang w:val="uk-UA"/>
        </w:rPr>
        <w:t xml:space="preserve"> </w:t>
      </w:r>
      <w:r w:rsidR="00933F58" w:rsidRPr="000E4BA7">
        <w:rPr>
          <w:w w:val="105"/>
          <w:lang w:val="uk-UA"/>
        </w:rPr>
        <w:t>можуть допомогти тим</w:t>
      </w:r>
      <w:r w:rsidR="00933F58" w:rsidRPr="000E4BA7">
        <w:rPr>
          <w:rFonts w:ascii="Palatino Linotype" w:hAnsi="Palatino Linotype"/>
          <w:w w:val="105"/>
          <w:lang w:val="uk-UA"/>
        </w:rPr>
        <w:t xml:space="preserve">, </w:t>
      </w:r>
      <w:r w:rsidR="00933F58" w:rsidRPr="000E4BA7">
        <w:rPr>
          <w:w w:val="105"/>
          <w:lang w:val="uk-UA"/>
        </w:rPr>
        <w:t xml:space="preserve">хто відповідає за </w:t>
      </w:r>
      <w:r w:rsidR="00933F58" w:rsidRPr="000E4BA7">
        <w:rPr>
          <w:spacing w:val="10"/>
          <w:w w:val="105"/>
          <w:lang w:val="uk-UA"/>
        </w:rPr>
        <w:t xml:space="preserve">захист критичної </w:t>
      </w:r>
      <w:r w:rsidR="00933F58" w:rsidRPr="000E4BA7">
        <w:rPr>
          <w:spacing w:val="13"/>
          <w:w w:val="105"/>
          <w:lang w:val="uk-UA"/>
        </w:rPr>
        <w:t>інфраструктури</w:t>
      </w:r>
      <w:r w:rsidR="00933F58" w:rsidRPr="000E4BA7">
        <w:rPr>
          <w:rFonts w:ascii="Palatino Linotype" w:hAnsi="Palatino Linotype"/>
          <w:spacing w:val="13"/>
          <w:w w:val="105"/>
          <w:lang w:val="uk-UA"/>
        </w:rPr>
        <w:t xml:space="preserve">, </w:t>
      </w:r>
      <w:r w:rsidR="00933F58" w:rsidRPr="000E4BA7">
        <w:rPr>
          <w:spacing w:val="10"/>
          <w:w w:val="105"/>
          <w:lang w:val="uk-UA"/>
        </w:rPr>
        <w:t>зрозуміти потенційні загрози</w:t>
      </w:r>
      <w:r w:rsidR="00933F58" w:rsidRPr="000E4BA7">
        <w:rPr>
          <w:rFonts w:ascii="Palatino Linotype" w:hAnsi="Palatino Linotype"/>
          <w:spacing w:val="10"/>
          <w:w w:val="105"/>
          <w:lang w:val="uk-UA"/>
        </w:rPr>
        <w:t xml:space="preserve">, </w:t>
      </w:r>
      <w:r w:rsidR="00933F58" w:rsidRPr="000E4BA7">
        <w:rPr>
          <w:w w:val="105"/>
          <w:lang w:val="uk-UA"/>
        </w:rPr>
        <w:t>провести діагностику</w:t>
      </w:r>
      <w:r w:rsidR="00933F58" w:rsidRPr="000E4BA7">
        <w:rPr>
          <w:rFonts w:ascii="Palatino Linotype" w:hAnsi="Palatino Linotype"/>
          <w:w w:val="105"/>
          <w:lang w:val="uk-UA"/>
        </w:rPr>
        <w:t xml:space="preserve">, </w:t>
      </w:r>
      <w:r w:rsidR="00933F58" w:rsidRPr="000E4BA7">
        <w:rPr>
          <w:w w:val="105"/>
          <w:lang w:val="uk-UA"/>
        </w:rPr>
        <w:t xml:space="preserve">спрогнозувати потенційні зміни в своїх системах і більш ефективно зміцнити </w:t>
      </w:r>
      <w:r w:rsidR="00933F58" w:rsidRPr="000E4BA7">
        <w:rPr>
          <w:spacing w:val="9"/>
          <w:w w:val="105"/>
          <w:lang w:val="uk-UA"/>
        </w:rPr>
        <w:t xml:space="preserve">безпеку </w:t>
      </w:r>
      <w:r w:rsidR="00933F58" w:rsidRPr="000E4BA7">
        <w:rPr>
          <w:w w:val="105"/>
          <w:lang w:val="uk-UA"/>
        </w:rPr>
        <w:t xml:space="preserve">і стійкість цих систем </w:t>
      </w:r>
      <w:r w:rsidR="00933F58" w:rsidRPr="000E4BA7">
        <w:rPr>
          <w:spacing w:val="9"/>
          <w:w w:val="105"/>
          <w:lang w:val="uk-UA"/>
        </w:rPr>
        <w:t>критичної</w:t>
      </w:r>
      <w:r w:rsidR="00933F58" w:rsidRPr="000E4BA7">
        <w:rPr>
          <w:spacing w:val="80"/>
          <w:w w:val="105"/>
          <w:lang w:val="uk-UA"/>
        </w:rPr>
        <w:t xml:space="preserve"> </w:t>
      </w:r>
      <w:r w:rsidR="00933F58" w:rsidRPr="000E4BA7">
        <w:rPr>
          <w:spacing w:val="11"/>
          <w:w w:val="105"/>
          <w:lang w:val="uk-UA"/>
        </w:rPr>
        <w:t>інфраструктури</w:t>
      </w:r>
      <w:r w:rsidR="00933F58" w:rsidRPr="000E4BA7">
        <w:rPr>
          <w:rFonts w:ascii="Palatino Linotype" w:hAnsi="Palatino Linotype"/>
          <w:spacing w:val="11"/>
          <w:w w:val="105"/>
          <w:lang w:val="uk-UA"/>
        </w:rPr>
        <w:t>.</w:t>
      </w:r>
      <w:r w:rsidR="00933F58" w:rsidRPr="000E4BA7">
        <w:rPr>
          <w:rFonts w:ascii="Palatino Linotype" w:hAnsi="Palatino Linotype"/>
          <w:spacing w:val="80"/>
          <w:w w:val="105"/>
          <w:lang w:val="uk-UA"/>
        </w:rPr>
        <w:t xml:space="preserve"> </w:t>
      </w:r>
      <w:r w:rsidR="00933F58" w:rsidRPr="000E4BA7">
        <w:rPr>
          <w:w w:val="105"/>
          <w:lang w:val="uk-UA"/>
        </w:rPr>
        <w:t>Разом</w:t>
      </w:r>
      <w:r w:rsidR="00933F58" w:rsidRPr="000E4BA7">
        <w:rPr>
          <w:spacing w:val="80"/>
          <w:w w:val="105"/>
          <w:lang w:val="uk-UA"/>
        </w:rPr>
        <w:t xml:space="preserve"> </w:t>
      </w:r>
      <w:r w:rsidR="00933F58" w:rsidRPr="000E4BA7">
        <w:rPr>
          <w:w w:val="105"/>
          <w:lang w:val="uk-UA"/>
        </w:rPr>
        <w:t>ці</w:t>
      </w:r>
      <w:r w:rsidR="00933F58" w:rsidRPr="000E4BA7">
        <w:rPr>
          <w:spacing w:val="80"/>
          <w:w w:val="105"/>
          <w:lang w:val="uk-UA"/>
        </w:rPr>
        <w:t xml:space="preserve"> </w:t>
      </w:r>
      <w:r w:rsidR="00933F58" w:rsidRPr="000E4BA7">
        <w:rPr>
          <w:w w:val="105"/>
          <w:lang w:val="uk-UA"/>
        </w:rPr>
        <w:t>характеристики</w:t>
      </w:r>
      <w:r w:rsidR="00933F58" w:rsidRPr="000E4BA7">
        <w:rPr>
          <w:spacing w:val="40"/>
          <w:w w:val="105"/>
          <w:lang w:val="uk-UA"/>
        </w:rPr>
        <w:t xml:space="preserve"> </w:t>
      </w:r>
      <w:r w:rsidR="00933F58" w:rsidRPr="000E4BA7">
        <w:rPr>
          <w:w w:val="105"/>
          <w:lang w:val="uk-UA"/>
        </w:rPr>
        <w:t>сучасног</w:t>
      </w:r>
      <w:r w:rsidR="00490A39" w:rsidRPr="000E4BA7">
        <w:rPr>
          <w:w w:val="105"/>
          <w:lang w:val="uk-UA"/>
        </w:rPr>
        <w:t>о</w:t>
      </w:r>
      <w:r w:rsidR="00933F58" w:rsidRPr="000E4BA7">
        <w:rPr>
          <w:spacing w:val="61"/>
          <w:w w:val="105"/>
          <w:lang w:val="uk-UA"/>
        </w:rPr>
        <w:t xml:space="preserve"> </w:t>
      </w:r>
      <w:r w:rsidR="00933F58" w:rsidRPr="000E4BA7">
        <w:rPr>
          <w:w w:val="105"/>
          <w:lang w:val="uk-UA"/>
        </w:rPr>
        <w:t>середовища</w:t>
      </w:r>
      <w:r w:rsidR="00933F58" w:rsidRPr="000E4BA7">
        <w:rPr>
          <w:spacing w:val="40"/>
          <w:w w:val="105"/>
          <w:lang w:val="uk-UA"/>
        </w:rPr>
        <w:t xml:space="preserve">  </w:t>
      </w:r>
      <w:r w:rsidR="00933F58" w:rsidRPr="000E4BA7">
        <w:rPr>
          <w:w w:val="105"/>
          <w:lang w:val="uk-UA"/>
        </w:rPr>
        <w:t>загроз</w:t>
      </w:r>
      <w:r w:rsidR="00933F58" w:rsidRPr="000E4BA7">
        <w:rPr>
          <w:spacing w:val="40"/>
          <w:w w:val="105"/>
          <w:lang w:val="uk-UA"/>
        </w:rPr>
        <w:t xml:space="preserve"> </w:t>
      </w:r>
      <w:r w:rsidR="00933F58" w:rsidRPr="000E4BA7">
        <w:rPr>
          <w:w w:val="105"/>
          <w:lang w:val="uk-UA"/>
        </w:rPr>
        <w:t>є</w:t>
      </w:r>
      <w:r w:rsidR="00933F58" w:rsidRPr="000E4BA7">
        <w:rPr>
          <w:spacing w:val="40"/>
          <w:w w:val="105"/>
          <w:lang w:val="uk-UA"/>
        </w:rPr>
        <w:t xml:space="preserve"> </w:t>
      </w:r>
      <w:r w:rsidR="00933F58" w:rsidRPr="000E4BA7">
        <w:rPr>
          <w:w w:val="105"/>
          <w:lang w:val="uk-UA"/>
        </w:rPr>
        <w:t>однією</w:t>
      </w:r>
      <w:r w:rsidR="00933F58" w:rsidRPr="000E4BA7">
        <w:rPr>
          <w:spacing w:val="40"/>
          <w:w w:val="105"/>
          <w:lang w:val="uk-UA"/>
        </w:rPr>
        <w:t xml:space="preserve"> </w:t>
      </w:r>
      <w:r w:rsidR="00933F58" w:rsidRPr="000E4BA7">
        <w:rPr>
          <w:w w:val="105"/>
          <w:lang w:val="uk-UA"/>
        </w:rPr>
        <w:t>з</w:t>
      </w:r>
      <w:r w:rsidR="00933F58" w:rsidRPr="000E4BA7">
        <w:rPr>
          <w:spacing w:val="40"/>
          <w:w w:val="105"/>
          <w:lang w:val="uk-UA"/>
        </w:rPr>
        <w:t xml:space="preserve"> </w:t>
      </w:r>
      <w:r w:rsidR="00933F58" w:rsidRPr="000E4BA7">
        <w:rPr>
          <w:w w:val="105"/>
          <w:lang w:val="uk-UA"/>
        </w:rPr>
        <w:t>найсерйозніших проблем</w:t>
      </w:r>
      <w:r w:rsidR="00933F58" w:rsidRPr="000E4BA7">
        <w:rPr>
          <w:spacing w:val="80"/>
          <w:w w:val="105"/>
          <w:lang w:val="uk-UA"/>
        </w:rPr>
        <w:t xml:space="preserve"> </w:t>
      </w:r>
      <w:r w:rsidR="00933F58" w:rsidRPr="000E4BA7">
        <w:rPr>
          <w:w w:val="105"/>
          <w:lang w:val="uk-UA"/>
        </w:rPr>
        <w:t>національної</w:t>
      </w:r>
      <w:r w:rsidR="00933F58" w:rsidRPr="000E4BA7">
        <w:rPr>
          <w:spacing w:val="40"/>
          <w:w w:val="105"/>
          <w:lang w:val="uk-UA"/>
        </w:rPr>
        <w:t xml:space="preserve"> </w:t>
      </w:r>
      <w:r w:rsidR="00933F58" w:rsidRPr="000E4BA7">
        <w:rPr>
          <w:w w:val="105"/>
          <w:lang w:val="uk-UA"/>
        </w:rPr>
        <w:t>безпеки</w:t>
      </w:r>
      <w:r w:rsidR="00933F58" w:rsidRPr="000E4BA7">
        <w:rPr>
          <w:spacing w:val="40"/>
          <w:w w:val="105"/>
          <w:lang w:val="uk-UA"/>
        </w:rPr>
        <w:t xml:space="preserve"> </w:t>
      </w:r>
      <w:r w:rsidR="00933F58" w:rsidRPr="000E4BA7">
        <w:rPr>
          <w:w w:val="105"/>
          <w:lang w:val="uk-UA"/>
        </w:rPr>
        <w:t>з</w:t>
      </w:r>
      <w:r w:rsidR="00933F58" w:rsidRPr="000E4BA7">
        <w:rPr>
          <w:spacing w:val="40"/>
          <w:w w:val="105"/>
          <w:lang w:val="uk-UA"/>
        </w:rPr>
        <w:t xml:space="preserve"> </w:t>
      </w:r>
      <w:r w:rsidR="00933F58" w:rsidRPr="000E4BA7">
        <w:rPr>
          <w:w w:val="105"/>
          <w:lang w:val="uk-UA"/>
        </w:rPr>
        <w:t>часів</w:t>
      </w:r>
      <w:r w:rsidR="00933F58" w:rsidRPr="000E4BA7">
        <w:rPr>
          <w:spacing w:val="40"/>
          <w:w w:val="105"/>
          <w:lang w:val="uk-UA"/>
        </w:rPr>
        <w:t xml:space="preserve"> </w:t>
      </w:r>
      <w:r w:rsidR="00933F58" w:rsidRPr="000E4BA7">
        <w:rPr>
          <w:w w:val="105"/>
          <w:lang w:val="uk-UA"/>
        </w:rPr>
        <w:t>винайдення</w:t>
      </w:r>
      <w:r w:rsidR="00933F58" w:rsidRPr="000E4BA7">
        <w:rPr>
          <w:spacing w:val="40"/>
          <w:w w:val="105"/>
          <w:lang w:val="uk-UA"/>
        </w:rPr>
        <w:t xml:space="preserve"> </w:t>
      </w:r>
      <w:r w:rsidR="00933F58" w:rsidRPr="000E4BA7">
        <w:rPr>
          <w:w w:val="105"/>
          <w:lang w:val="uk-UA"/>
        </w:rPr>
        <w:t>атомної бомби</w:t>
      </w:r>
      <w:r w:rsidR="00933F58" w:rsidRPr="000E4BA7">
        <w:rPr>
          <w:rFonts w:ascii="Palatino Linotype" w:hAnsi="Palatino Linotype"/>
          <w:w w:val="105"/>
          <w:lang w:val="uk-UA"/>
        </w:rPr>
        <w:t>,</w:t>
      </w:r>
      <w:r w:rsidR="00933F58" w:rsidRPr="000E4BA7">
        <w:rPr>
          <w:rFonts w:ascii="Palatino Linotype" w:hAnsi="Palatino Linotype"/>
          <w:spacing w:val="40"/>
          <w:w w:val="105"/>
          <w:lang w:val="uk-UA"/>
        </w:rPr>
        <w:t xml:space="preserve"> </w:t>
      </w:r>
      <w:r w:rsidR="00933F58" w:rsidRPr="000E4BA7">
        <w:rPr>
          <w:w w:val="105"/>
          <w:lang w:val="uk-UA"/>
        </w:rPr>
        <w:t>і</w:t>
      </w:r>
      <w:r w:rsidR="00933F58" w:rsidRPr="000E4BA7">
        <w:rPr>
          <w:spacing w:val="40"/>
          <w:w w:val="105"/>
          <w:lang w:val="uk-UA"/>
        </w:rPr>
        <w:t xml:space="preserve"> </w:t>
      </w:r>
      <w:r w:rsidR="00933F58" w:rsidRPr="000E4BA7">
        <w:rPr>
          <w:w w:val="105"/>
          <w:lang w:val="uk-UA"/>
        </w:rPr>
        <w:t>вони</w:t>
      </w:r>
      <w:r w:rsidR="00933F58" w:rsidRPr="000E4BA7">
        <w:rPr>
          <w:spacing w:val="40"/>
          <w:w w:val="105"/>
          <w:lang w:val="uk-UA"/>
        </w:rPr>
        <w:t xml:space="preserve"> </w:t>
      </w:r>
      <w:r w:rsidR="00933F58" w:rsidRPr="000E4BA7">
        <w:rPr>
          <w:w w:val="105"/>
          <w:lang w:val="uk-UA"/>
        </w:rPr>
        <w:t>демонструють</w:t>
      </w:r>
      <w:r w:rsidR="00933F58" w:rsidRPr="000E4BA7">
        <w:rPr>
          <w:rFonts w:ascii="Palatino Linotype" w:hAnsi="Palatino Linotype"/>
          <w:w w:val="105"/>
          <w:lang w:val="uk-UA"/>
        </w:rPr>
        <w:t>,</w:t>
      </w:r>
      <w:r w:rsidR="00933F58" w:rsidRPr="000E4BA7">
        <w:rPr>
          <w:rFonts w:ascii="Palatino Linotype" w:hAnsi="Palatino Linotype"/>
          <w:spacing w:val="40"/>
          <w:w w:val="105"/>
          <w:lang w:val="uk-UA"/>
        </w:rPr>
        <w:t xml:space="preserve"> </w:t>
      </w:r>
      <w:r w:rsidR="00933F58" w:rsidRPr="000E4BA7">
        <w:rPr>
          <w:w w:val="105"/>
          <w:lang w:val="uk-UA"/>
        </w:rPr>
        <w:t>чому</w:t>
      </w:r>
      <w:r w:rsidR="00933F58" w:rsidRPr="000E4BA7">
        <w:rPr>
          <w:spacing w:val="40"/>
          <w:w w:val="105"/>
          <w:lang w:val="uk-UA"/>
        </w:rPr>
        <w:t xml:space="preserve"> </w:t>
      </w:r>
      <w:r w:rsidR="00933F58" w:rsidRPr="000E4BA7">
        <w:rPr>
          <w:w w:val="105"/>
          <w:lang w:val="uk-UA"/>
        </w:rPr>
        <w:t>написання</w:t>
      </w:r>
      <w:r w:rsidR="00933F58" w:rsidRPr="000E4BA7">
        <w:rPr>
          <w:spacing w:val="40"/>
          <w:w w:val="105"/>
          <w:lang w:val="uk-UA"/>
        </w:rPr>
        <w:t xml:space="preserve"> </w:t>
      </w:r>
      <w:r w:rsidR="00933F58" w:rsidRPr="000E4BA7">
        <w:rPr>
          <w:w w:val="105"/>
          <w:lang w:val="uk-UA"/>
        </w:rPr>
        <w:t>такого</w:t>
      </w:r>
      <w:r w:rsidR="00933F58" w:rsidRPr="000E4BA7">
        <w:rPr>
          <w:spacing w:val="40"/>
          <w:w w:val="105"/>
          <w:lang w:val="uk-UA"/>
        </w:rPr>
        <w:t xml:space="preserve"> </w:t>
      </w:r>
      <w:r w:rsidR="00933F58" w:rsidRPr="000E4BA7">
        <w:rPr>
          <w:w w:val="105"/>
          <w:lang w:val="uk-UA"/>
        </w:rPr>
        <w:t>посібника</w:t>
      </w:r>
      <w:r w:rsidR="00933F58" w:rsidRPr="000E4BA7">
        <w:rPr>
          <w:rFonts w:ascii="Palatino Linotype" w:hAnsi="Palatino Linotype"/>
          <w:w w:val="105"/>
          <w:lang w:val="uk-UA"/>
        </w:rPr>
        <w:t xml:space="preserve">, </w:t>
      </w:r>
      <w:r w:rsidR="00933F58" w:rsidRPr="000E4BA7">
        <w:rPr>
          <w:w w:val="105"/>
          <w:lang w:val="uk-UA"/>
        </w:rPr>
        <w:t>як цей</w:t>
      </w:r>
      <w:r w:rsidR="00933F58" w:rsidRPr="000E4BA7">
        <w:rPr>
          <w:rFonts w:ascii="Palatino Linotype" w:hAnsi="Palatino Linotype"/>
          <w:w w:val="105"/>
          <w:lang w:val="uk-UA"/>
        </w:rPr>
        <w:t xml:space="preserve">, </w:t>
      </w:r>
      <w:r w:rsidR="00933F58" w:rsidRPr="000E4BA7">
        <w:rPr>
          <w:w w:val="105"/>
          <w:lang w:val="uk-UA"/>
        </w:rPr>
        <w:t xml:space="preserve">є необхідним для посилення колективної здатності до реагування на </w:t>
      </w:r>
      <w:proofErr w:type="spellStart"/>
      <w:r w:rsidR="00933F58" w:rsidRPr="000E4BA7">
        <w:rPr>
          <w:w w:val="105"/>
          <w:lang w:val="uk-UA"/>
        </w:rPr>
        <w:t>кіберзагрози</w:t>
      </w:r>
      <w:proofErr w:type="spellEnd"/>
      <w:r w:rsidR="00933F58" w:rsidRPr="000E4BA7">
        <w:rPr>
          <w:spacing w:val="-9"/>
          <w:w w:val="105"/>
          <w:lang w:val="uk-UA"/>
        </w:rPr>
        <w:t xml:space="preserve"> </w:t>
      </w:r>
      <w:r w:rsidR="00933F58" w:rsidRPr="000E4BA7">
        <w:rPr>
          <w:rFonts w:ascii="Palatino Linotype" w:hAnsi="Palatino Linotype"/>
          <w:w w:val="105"/>
          <w:lang w:val="uk-UA"/>
        </w:rPr>
        <w:t>.</w:t>
      </w:r>
    </w:p>
    <w:p w:rsidR="001971BF" w:rsidRPr="000E4BA7" w:rsidRDefault="00933F58" w:rsidP="00C30788">
      <w:pPr>
        <w:pStyle w:val="a3"/>
        <w:tabs>
          <w:tab w:val="left" w:pos="0"/>
        </w:tabs>
        <w:spacing w:before="194"/>
        <w:ind w:left="139" w:right="-55" w:firstLine="360"/>
        <w:rPr>
          <w:rFonts w:ascii="Palatino Linotype" w:hAnsi="Palatino Linotype"/>
          <w:w w:val="105"/>
          <w:vertAlign w:val="superscript"/>
          <w:lang w:val="uk-UA"/>
        </w:rPr>
      </w:pPr>
      <w:r w:rsidRPr="000E4BA7">
        <w:rPr>
          <w:w w:val="105"/>
          <w:lang w:val="uk-UA"/>
        </w:rPr>
        <w:t xml:space="preserve">Сьогодні країни </w:t>
      </w:r>
      <w:r w:rsidRPr="000E4BA7">
        <w:rPr>
          <w:spacing w:val="10"/>
          <w:w w:val="105"/>
          <w:lang w:val="uk-UA"/>
        </w:rPr>
        <w:t xml:space="preserve">намагаються </w:t>
      </w:r>
      <w:r w:rsidRPr="000E4BA7">
        <w:rPr>
          <w:w w:val="105"/>
          <w:lang w:val="uk-UA"/>
        </w:rPr>
        <w:t>зрозуміти</w:t>
      </w:r>
      <w:r w:rsidRPr="000E4BA7">
        <w:rPr>
          <w:rFonts w:ascii="Palatino Linotype" w:hAnsi="Palatino Linotype"/>
          <w:w w:val="105"/>
          <w:lang w:val="uk-UA"/>
        </w:rPr>
        <w:t xml:space="preserve">, </w:t>
      </w:r>
      <w:r w:rsidRPr="000E4BA7">
        <w:rPr>
          <w:w w:val="105"/>
          <w:lang w:val="uk-UA"/>
        </w:rPr>
        <w:t>з якими загрозами вони</w:t>
      </w:r>
      <w:r w:rsidRPr="000E4BA7">
        <w:rPr>
          <w:spacing w:val="40"/>
          <w:w w:val="105"/>
          <w:lang w:val="uk-UA"/>
        </w:rPr>
        <w:t xml:space="preserve"> </w:t>
      </w:r>
      <w:r w:rsidRPr="000E4BA7">
        <w:rPr>
          <w:w w:val="105"/>
          <w:lang w:val="uk-UA"/>
        </w:rPr>
        <w:t>стикаються</w:t>
      </w:r>
      <w:r w:rsidRPr="000E4BA7">
        <w:rPr>
          <w:spacing w:val="40"/>
          <w:w w:val="105"/>
          <w:lang w:val="uk-UA"/>
        </w:rPr>
        <w:t xml:space="preserve"> </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видимими</w:t>
      </w:r>
      <w:r w:rsidRPr="000E4BA7">
        <w:rPr>
          <w:spacing w:val="40"/>
          <w:w w:val="105"/>
          <w:lang w:val="uk-UA"/>
        </w:rPr>
        <w:t xml:space="preserve"> </w:t>
      </w:r>
      <w:r w:rsidRPr="000E4BA7">
        <w:rPr>
          <w:w w:val="105"/>
          <w:lang w:val="uk-UA"/>
        </w:rPr>
        <w:t>і</w:t>
      </w:r>
      <w:r w:rsidRPr="000E4BA7">
        <w:rPr>
          <w:spacing w:val="40"/>
          <w:w w:val="105"/>
          <w:lang w:val="uk-UA"/>
        </w:rPr>
        <w:t xml:space="preserve"> </w:t>
      </w:r>
      <w:r w:rsidRPr="000E4BA7">
        <w:rPr>
          <w:w w:val="105"/>
          <w:lang w:val="uk-UA"/>
        </w:rPr>
        <w:t>невидимими</w:t>
      </w:r>
      <w:r w:rsidRPr="000E4BA7">
        <w:rPr>
          <w:spacing w:val="40"/>
          <w:w w:val="105"/>
          <w:lang w:val="uk-UA"/>
        </w:rPr>
        <w:t xml:space="preserve"> </w:t>
      </w:r>
      <w:r w:rsidRPr="000E4BA7">
        <w:rPr>
          <w:rFonts w:ascii="Palatino Linotype" w:hAnsi="Palatino Linotype"/>
          <w:w w:val="105"/>
          <w:lang w:val="uk-UA"/>
        </w:rPr>
        <w:t>-</w:t>
      </w:r>
      <w:r w:rsidRPr="000E4BA7">
        <w:rPr>
          <w:rFonts w:ascii="Palatino Linotype" w:hAnsi="Palatino Linotype"/>
          <w:spacing w:val="74"/>
          <w:w w:val="105"/>
          <w:lang w:val="uk-UA"/>
        </w:rPr>
        <w:t xml:space="preserve"> </w:t>
      </w:r>
      <w:r w:rsidRPr="000E4BA7">
        <w:rPr>
          <w:w w:val="105"/>
          <w:lang w:val="uk-UA"/>
        </w:rPr>
        <w:t>і</w:t>
      </w:r>
      <w:r w:rsidRPr="000E4BA7">
        <w:rPr>
          <w:spacing w:val="68"/>
          <w:w w:val="105"/>
          <w:lang w:val="uk-UA"/>
        </w:rPr>
        <w:t xml:space="preserve"> </w:t>
      </w:r>
      <w:r w:rsidRPr="000E4BA7">
        <w:rPr>
          <w:w w:val="105"/>
          <w:lang w:val="uk-UA"/>
        </w:rPr>
        <w:t>що</w:t>
      </w:r>
      <w:r w:rsidRPr="000E4BA7">
        <w:rPr>
          <w:spacing w:val="40"/>
          <w:w w:val="105"/>
          <w:lang w:val="uk-UA"/>
        </w:rPr>
        <w:t xml:space="preserve"> </w:t>
      </w:r>
      <w:r w:rsidRPr="000E4BA7">
        <w:rPr>
          <w:w w:val="105"/>
          <w:lang w:val="uk-UA"/>
        </w:rPr>
        <w:t>вони</w:t>
      </w:r>
      <w:r w:rsidRPr="000E4BA7">
        <w:rPr>
          <w:spacing w:val="40"/>
          <w:w w:val="105"/>
          <w:lang w:val="uk-UA"/>
        </w:rPr>
        <w:t xml:space="preserve"> </w:t>
      </w:r>
      <w:r w:rsidRPr="000E4BA7">
        <w:rPr>
          <w:w w:val="105"/>
          <w:lang w:val="uk-UA"/>
        </w:rPr>
        <w:t>можуть упустити</w:t>
      </w:r>
      <w:r w:rsidRPr="000E4BA7">
        <w:rPr>
          <w:rFonts w:ascii="Palatino Linotype" w:hAnsi="Palatino Linotype"/>
          <w:w w:val="105"/>
          <w:lang w:val="uk-UA"/>
        </w:rPr>
        <w:t xml:space="preserve">. </w:t>
      </w:r>
      <w:r w:rsidRPr="000E4BA7">
        <w:rPr>
          <w:w w:val="105"/>
          <w:lang w:val="uk-UA"/>
        </w:rPr>
        <w:t>Ті</w:t>
      </w:r>
      <w:r w:rsidRPr="000E4BA7">
        <w:rPr>
          <w:rFonts w:ascii="Palatino Linotype" w:hAnsi="Palatino Linotype"/>
          <w:w w:val="105"/>
          <w:lang w:val="uk-UA"/>
        </w:rPr>
        <w:t xml:space="preserve">, </w:t>
      </w:r>
      <w:r w:rsidRPr="000E4BA7">
        <w:rPr>
          <w:w w:val="105"/>
          <w:lang w:val="uk-UA"/>
        </w:rPr>
        <w:t>хто</w:t>
      </w:r>
      <w:r w:rsidRPr="000E4BA7">
        <w:rPr>
          <w:spacing w:val="-6"/>
          <w:w w:val="105"/>
          <w:lang w:val="uk-UA"/>
        </w:rPr>
        <w:t xml:space="preserve"> </w:t>
      </w:r>
      <w:r w:rsidRPr="000E4BA7">
        <w:rPr>
          <w:w w:val="105"/>
          <w:lang w:val="uk-UA"/>
        </w:rPr>
        <w:t>відповідає</w:t>
      </w:r>
      <w:r w:rsidRPr="000E4BA7">
        <w:rPr>
          <w:spacing w:val="-7"/>
          <w:w w:val="105"/>
          <w:lang w:val="uk-UA"/>
        </w:rPr>
        <w:t xml:space="preserve"> </w:t>
      </w:r>
      <w:r w:rsidRPr="000E4BA7">
        <w:rPr>
          <w:w w:val="105"/>
          <w:lang w:val="uk-UA"/>
        </w:rPr>
        <w:t>за</w:t>
      </w:r>
      <w:r w:rsidRPr="000E4BA7">
        <w:rPr>
          <w:spacing w:val="-6"/>
          <w:w w:val="105"/>
          <w:lang w:val="uk-UA"/>
        </w:rPr>
        <w:t xml:space="preserve"> </w:t>
      </w:r>
      <w:r w:rsidRPr="000E4BA7">
        <w:rPr>
          <w:rFonts w:ascii="Palatino Linotype" w:hAnsi="Palatino Linotype"/>
          <w:w w:val="105"/>
          <w:lang w:val="uk-UA"/>
        </w:rPr>
        <w:t xml:space="preserve">CISR, </w:t>
      </w:r>
      <w:r w:rsidRPr="000E4BA7">
        <w:rPr>
          <w:w w:val="105"/>
          <w:lang w:val="uk-UA"/>
        </w:rPr>
        <w:t>постійно</w:t>
      </w:r>
      <w:r w:rsidRPr="000E4BA7">
        <w:rPr>
          <w:spacing w:val="-7"/>
          <w:w w:val="105"/>
          <w:lang w:val="uk-UA"/>
        </w:rPr>
        <w:t xml:space="preserve"> </w:t>
      </w:r>
      <w:r w:rsidRPr="000E4BA7">
        <w:rPr>
          <w:w w:val="105"/>
          <w:lang w:val="uk-UA"/>
        </w:rPr>
        <w:t>беруть</w:t>
      </w:r>
      <w:r w:rsidRPr="000E4BA7">
        <w:rPr>
          <w:spacing w:val="-6"/>
          <w:w w:val="105"/>
          <w:lang w:val="uk-UA"/>
        </w:rPr>
        <w:t xml:space="preserve"> </w:t>
      </w:r>
      <w:r w:rsidRPr="000E4BA7">
        <w:rPr>
          <w:w w:val="105"/>
          <w:lang w:val="uk-UA"/>
        </w:rPr>
        <w:t>участь</w:t>
      </w:r>
      <w:r w:rsidRPr="000E4BA7">
        <w:rPr>
          <w:spacing w:val="-6"/>
          <w:w w:val="105"/>
          <w:lang w:val="uk-UA"/>
        </w:rPr>
        <w:t xml:space="preserve"> </w:t>
      </w:r>
      <w:r w:rsidRPr="000E4BA7">
        <w:rPr>
          <w:w w:val="105"/>
          <w:lang w:val="uk-UA"/>
        </w:rPr>
        <w:t>у процесі визначення того</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які загрози повинні бути на першому місці в списку</w:t>
      </w:r>
      <w:r w:rsidRPr="000E4BA7">
        <w:rPr>
          <w:rFonts w:ascii="Palatino Linotype" w:hAnsi="Palatino Linotype"/>
          <w:w w:val="105"/>
          <w:lang w:val="uk-UA"/>
        </w:rPr>
        <w:t xml:space="preserve">, </w:t>
      </w:r>
      <w:r w:rsidRPr="000E4BA7">
        <w:rPr>
          <w:w w:val="105"/>
          <w:lang w:val="uk-UA"/>
        </w:rPr>
        <w:t xml:space="preserve">як слід </w:t>
      </w:r>
      <w:proofErr w:type="spellStart"/>
      <w:r w:rsidRPr="000E4BA7">
        <w:rPr>
          <w:w w:val="105"/>
          <w:lang w:val="uk-UA"/>
        </w:rPr>
        <w:t>ранжувати</w:t>
      </w:r>
      <w:proofErr w:type="spellEnd"/>
      <w:r w:rsidRPr="000E4BA7">
        <w:rPr>
          <w:w w:val="105"/>
          <w:lang w:val="uk-UA"/>
        </w:rPr>
        <w:t xml:space="preserve"> інші</w:t>
      </w:r>
      <w:r w:rsidRPr="000E4BA7">
        <w:rPr>
          <w:rFonts w:ascii="Palatino Linotype" w:hAnsi="Palatino Linotype"/>
          <w:w w:val="105"/>
          <w:lang w:val="uk-UA"/>
        </w:rPr>
        <w:t xml:space="preserve">, </w:t>
      </w:r>
      <w:r w:rsidRPr="000E4BA7">
        <w:rPr>
          <w:w w:val="105"/>
          <w:lang w:val="uk-UA"/>
        </w:rPr>
        <w:t>і</w:t>
      </w:r>
      <w:r w:rsidRPr="000E4BA7">
        <w:rPr>
          <w:rFonts w:ascii="Palatino Linotype" w:hAnsi="Palatino Linotype"/>
          <w:w w:val="105"/>
          <w:lang w:val="uk-UA"/>
        </w:rPr>
        <w:t xml:space="preserve">, </w:t>
      </w:r>
      <w:r w:rsidRPr="000E4BA7">
        <w:rPr>
          <w:w w:val="105"/>
          <w:lang w:val="uk-UA"/>
        </w:rPr>
        <w:t>враховуючи це ранжування</w:t>
      </w:r>
      <w:r w:rsidRPr="000E4BA7">
        <w:rPr>
          <w:rFonts w:ascii="Palatino Linotype" w:hAnsi="Palatino Linotype"/>
          <w:w w:val="105"/>
          <w:lang w:val="uk-UA"/>
        </w:rPr>
        <w:t xml:space="preserve">, </w:t>
      </w:r>
      <w:r w:rsidRPr="000E4BA7">
        <w:rPr>
          <w:w w:val="105"/>
          <w:lang w:val="uk-UA"/>
        </w:rPr>
        <w:t>які ресурси слід виділити на боротьбу з цими загрозами</w:t>
      </w:r>
      <w:r w:rsidRPr="000E4BA7">
        <w:rPr>
          <w:rFonts w:ascii="Palatino Linotype" w:hAnsi="Palatino Linotype"/>
          <w:w w:val="105"/>
          <w:lang w:val="uk-UA"/>
        </w:rPr>
        <w:t xml:space="preserve">. </w:t>
      </w:r>
      <w:r w:rsidRPr="000E4BA7">
        <w:rPr>
          <w:w w:val="105"/>
          <w:lang w:val="uk-UA"/>
        </w:rPr>
        <w:t>Які моделі та інструменти корисні для кращого розуміння загроз і наслідків атак на критичну інфраструктуру</w:t>
      </w:r>
      <w:r w:rsidRPr="000E4BA7">
        <w:rPr>
          <w:rFonts w:ascii="Palatino Linotype" w:hAnsi="Palatino Linotype"/>
          <w:w w:val="105"/>
          <w:lang w:val="uk-UA"/>
        </w:rPr>
        <w:t xml:space="preserve">? </w:t>
      </w:r>
      <w:r w:rsidRPr="000E4BA7">
        <w:rPr>
          <w:w w:val="105"/>
          <w:lang w:val="uk-UA"/>
        </w:rPr>
        <w:t>Які практики або рішення повинні впроваджувати країни для запобігання</w:t>
      </w:r>
      <w:r w:rsidRPr="000E4BA7">
        <w:rPr>
          <w:rFonts w:ascii="Palatino Linotype" w:hAnsi="Palatino Linotype"/>
          <w:w w:val="105"/>
          <w:lang w:val="uk-UA"/>
        </w:rPr>
        <w:t xml:space="preserve">, </w:t>
      </w:r>
      <w:r w:rsidRPr="000E4BA7">
        <w:rPr>
          <w:w w:val="105"/>
          <w:lang w:val="uk-UA"/>
        </w:rPr>
        <w:t>стримування</w:t>
      </w:r>
      <w:r w:rsidRPr="000E4BA7">
        <w:rPr>
          <w:rFonts w:ascii="Palatino Linotype" w:hAnsi="Palatino Linotype"/>
          <w:w w:val="105"/>
          <w:lang w:val="uk-UA"/>
        </w:rPr>
        <w:t xml:space="preserve">, </w:t>
      </w:r>
      <w:r w:rsidRPr="000E4BA7">
        <w:rPr>
          <w:w w:val="105"/>
          <w:lang w:val="uk-UA"/>
        </w:rPr>
        <w:t>пом</w:t>
      </w:r>
      <w:r w:rsidRPr="000E4BA7">
        <w:rPr>
          <w:rFonts w:ascii="Palatino Linotype" w:hAnsi="Palatino Linotype"/>
          <w:w w:val="105"/>
          <w:lang w:val="uk-UA"/>
        </w:rPr>
        <w:t>'</w:t>
      </w:r>
      <w:r w:rsidRPr="000E4BA7">
        <w:rPr>
          <w:w w:val="105"/>
          <w:lang w:val="uk-UA"/>
        </w:rPr>
        <w:t>якшення наслідків</w:t>
      </w:r>
      <w:r w:rsidRPr="000E4BA7">
        <w:rPr>
          <w:rFonts w:ascii="Palatino Linotype" w:hAnsi="Palatino Linotype"/>
          <w:w w:val="105"/>
          <w:lang w:val="uk-UA"/>
        </w:rPr>
        <w:t xml:space="preserve">, </w:t>
      </w:r>
      <w:r w:rsidRPr="000E4BA7">
        <w:rPr>
          <w:w w:val="105"/>
          <w:lang w:val="uk-UA"/>
        </w:rPr>
        <w:t>реагування та відновлення після подій</w:t>
      </w:r>
      <w:r w:rsidRPr="000E4BA7">
        <w:rPr>
          <w:rFonts w:ascii="Palatino Linotype" w:hAnsi="Palatino Linotype"/>
          <w:w w:val="105"/>
          <w:lang w:val="uk-UA"/>
        </w:rPr>
        <w:t xml:space="preserve">, </w:t>
      </w:r>
      <w:r w:rsidRPr="000E4BA7">
        <w:rPr>
          <w:w w:val="105"/>
          <w:lang w:val="uk-UA"/>
        </w:rPr>
        <w:t>що можуть порушити або зруйнувати критичну інфраструктуру</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Які існують прогалини в розвідданих і</w:t>
      </w:r>
      <w:r w:rsidRPr="000E4BA7">
        <w:rPr>
          <w:spacing w:val="40"/>
          <w:w w:val="105"/>
          <w:lang w:val="uk-UA"/>
        </w:rPr>
        <w:t xml:space="preserve"> </w:t>
      </w:r>
      <w:r w:rsidRPr="000E4BA7">
        <w:rPr>
          <w:w w:val="105"/>
          <w:lang w:val="uk-UA"/>
        </w:rPr>
        <w:t>як зацікавлені сторони повинні їх заповнювати</w:t>
      </w:r>
      <w:r w:rsidRPr="000E4BA7">
        <w:rPr>
          <w:rFonts w:ascii="Palatino Linotype" w:hAnsi="Palatino Linotype"/>
          <w:w w:val="105"/>
          <w:lang w:val="uk-UA"/>
        </w:rPr>
        <w:t>?</w:t>
      </w:r>
      <w:r w:rsidRPr="000E4BA7">
        <w:rPr>
          <w:rFonts w:ascii="Palatino Linotype" w:hAnsi="Palatino Linotype"/>
          <w:w w:val="105"/>
          <w:vertAlign w:val="superscript"/>
          <w:lang w:val="uk-UA"/>
        </w:rPr>
        <w:t>13</w:t>
      </w:r>
    </w:p>
    <w:p w:rsidR="001971BF" w:rsidRPr="000E4BA7" w:rsidRDefault="00933F58" w:rsidP="00C30788">
      <w:pPr>
        <w:pStyle w:val="a3"/>
        <w:tabs>
          <w:tab w:val="left" w:pos="0"/>
        </w:tabs>
        <w:spacing w:before="183" w:line="261" w:lineRule="auto"/>
        <w:ind w:left="140" w:right="-55" w:firstLine="360"/>
        <w:rPr>
          <w:rFonts w:ascii="Palatino Linotype" w:hAnsi="Palatino Linotype"/>
          <w:lang w:val="uk-UA"/>
        </w:rPr>
      </w:pPr>
      <w:r w:rsidRPr="000E4BA7">
        <w:rPr>
          <w:w w:val="105"/>
          <w:lang w:val="uk-UA"/>
        </w:rPr>
        <w:t>Реальність така</w:t>
      </w:r>
      <w:r w:rsidRPr="000E4BA7">
        <w:rPr>
          <w:rFonts w:ascii="Palatino Linotype" w:hAnsi="Palatino Linotype"/>
          <w:w w:val="105"/>
          <w:lang w:val="uk-UA"/>
        </w:rPr>
        <w:t xml:space="preserve">, </w:t>
      </w:r>
      <w:r w:rsidRPr="000E4BA7">
        <w:rPr>
          <w:w w:val="105"/>
          <w:lang w:val="uk-UA"/>
        </w:rPr>
        <w:t>що будь</w:t>
      </w:r>
      <w:r w:rsidRPr="000E4BA7">
        <w:rPr>
          <w:rFonts w:ascii="Palatino Linotype" w:hAnsi="Palatino Linotype"/>
          <w:w w:val="105"/>
          <w:lang w:val="uk-UA"/>
        </w:rPr>
        <w:t>-</w:t>
      </w:r>
      <w:r w:rsidRPr="000E4BA7">
        <w:rPr>
          <w:w w:val="105"/>
          <w:lang w:val="uk-UA"/>
        </w:rPr>
        <w:t>яка кількість факторів може спричинити</w:t>
      </w:r>
      <w:r w:rsidRPr="000E4BA7">
        <w:rPr>
          <w:spacing w:val="40"/>
          <w:w w:val="105"/>
          <w:lang w:val="uk-UA"/>
        </w:rPr>
        <w:t xml:space="preserve"> </w:t>
      </w:r>
      <w:r w:rsidRPr="000E4BA7">
        <w:rPr>
          <w:w w:val="105"/>
          <w:lang w:val="uk-UA"/>
        </w:rPr>
        <w:t>порушення</w:t>
      </w:r>
      <w:r w:rsidRPr="000E4BA7">
        <w:rPr>
          <w:spacing w:val="40"/>
          <w:w w:val="105"/>
          <w:lang w:val="uk-UA"/>
        </w:rPr>
        <w:t xml:space="preserve"> </w:t>
      </w:r>
      <w:r w:rsidRPr="000E4BA7">
        <w:rPr>
          <w:w w:val="105"/>
          <w:lang w:val="uk-UA"/>
        </w:rPr>
        <w:t>або</w:t>
      </w:r>
      <w:r w:rsidRPr="000E4BA7">
        <w:rPr>
          <w:spacing w:val="40"/>
          <w:w w:val="105"/>
          <w:lang w:val="uk-UA"/>
        </w:rPr>
        <w:t xml:space="preserve"> </w:t>
      </w:r>
      <w:r w:rsidRPr="000E4BA7">
        <w:rPr>
          <w:w w:val="105"/>
          <w:lang w:val="uk-UA"/>
        </w:rPr>
        <w:t>руйнування</w:t>
      </w:r>
      <w:r w:rsidRPr="000E4BA7">
        <w:rPr>
          <w:spacing w:val="40"/>
          <w:w w:val="105"/>
          <w:lang w:val="uk-UA"/>
        </w:rPr>
        <w:t xml:space="preserve"> </w:t>
      </w:r>
      <w:r w:rsidRPr="000E4BA7">
        <w:rPr>
          <w:w w:val="105"/>
          <w:lang w:val="uk-UA"/>
        </w:rPr>
        <w:t>критичної інфраструктури</w:t>
      </w:r>
      <w:r w:rsidRPr="000E4BA7">
        <w:rPr>
          <w:rFonts w:ascii="Palatino Linotype" w:hAnsi="Palatino Linotype"/>
          <w:w w:val="105"/>
          <w:lang w:val="uk-UA"/>
        </w:rPr>
        <w:t xml:space="preserve">, </w:t>
      </w:r>
      <w:r w:rsidRPr="000E4BA7">
        <w:rPr>
          <w:w w:val="105"/>
          <w:lang w:val="uk-UA"/>
        </w:rPr>
        <w:t>включаючи погане проектування</w:t>
      </w:r>
      <w:r w:rsidRPr="000E4BA7">
        <w:rPr>
          <w:rFonts w:ascii="Palatino Linotype" w:hAnsi="Palatino Linotype"/>
          <w:w w:val="105"/>
          <w:lang w:val="uk-UA"/>
        </w:rPr>
        <w:t xml:space="preserve">, </w:t>
      </w:r>
      <w:r w:rsidRPr="000E4BA7">
        <w:rPr>
          <w:w w:val="105"/>
          <w:lang w:val="uk-UA"/>
        </w:rPr>
        <w:t>помилки операторів</w:t>
      </w:r>
      <w:r w:rsidRPr="000E4BA7">
        <w:rPr>
          <w:rFonts w:ascii="Palatino Linotype" w:hAnsi="Palatino Linotype"/>
          <w:w w:val="105"/>
          <w:lang w:val="uk-UA"/>
        </w:rPr>
        <w:t xml:space="preserve">, </w:t>
      </w:r>
      <w:r w:rsidRPr="000E4BA7">
        <w:rPr>
          <w:w w:val="105"/>
          <w:lang w:val="uk-UA"/>
        </w:rPr>
        <w:t xml:space="preserve">природні причини </w:t>
      </w:r>
      <w:r w:rsidRPr="000E4BA7">
        <w:rPr>
          <w:rFonts w:ascii="Palatino Linotype" w:hAnsi="Palatino Linotype"/>
          <w:w w:val="105"/>
          <w:lang w:val="uk-UA"/>
        </w:rPr>
        <w:t>(</w:t>
      </w:r>
      <w:r w:rsidRPr="000E4BA7">
        <w:rPr>
          <w:w w:val="105"/>
          <w:lang w:val="uk-UA"/>
        </w:rPr>
        <w:t>такі як землетруси</w:t>
      </w:r>
      <w:r w:rsidRPr="000E4BA7">
        <w:rPr>
          <w:rFonts w:ascii="Palatino Linotype" w:hAnsi="Palatino Linotype"/>
          <w:w w:val="105"/>
          <w:lang w:val="uk-UA"/>
        </w:rPr>
        <w:t xml:space="preserve">, </w:t>
      </w:r>
      <w:r w:rsidRPr="000E4BA7">
        <w:rPr>
          <w:w w:val="105"/>
          <w:lang w:val="uk-UA"/>
        </w:rPr>
        <w:t>удари блискавки</w:t>
      </w:r>
      <w:r w:rsidRPr="000E4BA7">
        <w:rPr>
          <w:rFonts w:ascii="Palatino Linotype" w:hAnsi="Palatino Linotype"/>
          <w:w w:val="105"/>
          <w:lang w:val="uk-UA"/>
        </w:rPr>
        <w:t xml:space="preserve">, </w:t>
      </w:r>
      <w:r w:rsidRPr="000E4BA7">
        <w:rPr>
          <w:w w:val="105"/>
          <w:lang w:val="uk-UA"/>
        </w:rPr>
        <w:t>космічна погода і зміна клімату</w:t>
      </w:r>
      <w:r w:rsidRPr="000E4BA7">
        <w:rPr>
          <w:rFonts w:ascii="Palatino Linotype" w:hAnsi="Palatino Linotype"/>
          <w:w w:val="105"/>
          <w:lang w:val="uk-UA"/>
        </w:rPr>
        <w:t xml:space="preserve">) </w:t>
      </w:r>
      <w:r w:rsidRPr="000E4BA7">
        <w:rPr>
          <w:w w:val="105"/>
          <w:lang w:val="uk-UA"/>
        </w:rPr>
        <w:t>або навмисні дії людини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такі</w:t>
      </w:r>
      <w:r w:rsidRPr="000E4BA7">
        <w:rPr>
          <w:spacing w:val="40"/>
          <w:w w:val="105"/>
          <w:lang w:val="uk-UA"/>
        </w:rPr>
        <w:t xml:space="preserve"> </w:t>
      </w:r>
      <w:r w:rsidRPr="000E4BA7">
        <w:rPr>
          <w:w w:val="105"/>
          <w:lang w:val="uk-UA"/>
        </w:rPr>
        <w:t>як</w:t>
      </w:r>
      <w:r w:rsidRPr="000E4BA7">
        <w:rPr>
          <w:spacing w:val="40"/>
          <w:w w:val="105"/>
          <w:lang w:val="uk-UA"/>
        </w:rPr>
        <w:t xml:space="preserve"> </w:t>
      </w:r>
      <w:r w:rsidRPr="000E4BA7">
        <w:rPr>
          <w:w w:val="105"/>
          <w:lang w:val="uk-UA"/>
        </w:rPr>
        <w:t>крадіжки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підпали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тероризм</w:t>
      </w:r>
      <w:r w:rsidRPr="000E4BA7">
        <w:rPr>
          <w:spacing w:val="40"/>
          <w:w w:val="105"/>
          <w:lang w:val="uk-UA"/>
        </w:rPr>
        <w:t xml:space="preserve"> </w:t>
      </w:r>
      <w:r w:rsidRPr="000E4BA7">
        <w:rPr>
          <w:w w:val="105"/>
          <w:lang w:val="uk-UA"/>
        </w:rPr>
        <w:t>або</w:t>
      </w:r>
      <w:r w:rsidRPr="000E4BA7">
        <w:rPr>
          <w:spacing w:val="40"/>
          <w:w w:val="105"/>
          <w:lang w:val="uk-UA"/>
        </w:rPr>
        <w:t xml:space="preserve"> </w:t>
      </w:r>
      <w:r w:rsidRPr="000E4BA7">
        <w:rPr>
          <w:w w:val="105"/>
          <w:lang w:val="uk-UA"/>
        </w:rPr>
        <w:t>злочинні напади</w:t>
      </w:r>
      <w:r w:rsidRPr="000E4BA7">
        <w:rPr>
          <w:rFonts w:ascii="Palatino Linotype" w:hAnsi="Palatino Linotype"/>
          <w:w w:val="105"/>
          <w:lang w:val="uk-UA"/>
        </w:rPr>
        <w:t xml:space="preserve">. </w:t>
      </w:r>
      <w:r w:rsidRPr="000E4BA7">
        <w:rPr>
          <w:w w:val="105"/>
          <w:lang w:val="uk-UA"/>
        </w:rPr>
        <w:t>Інші фактори</w:t>
      </w:r>
      <w:r w:rsidRPr="000E4BA7">
        <w:rPr>
          <w:rFonts w:ascii="Palatino Linotype" w:hAnsi="Palatino Linotype"/>
          <w:w w:val="105"/>
          <w:lang w:val="uk-UA"/>
        </w:rPr>
        <w:t xml:space="preserve">, </w:t>
      </w:r>
      <w:r w:rsidRPr="000E4BA7">
        <w:rPr>
          <w:w w:val="105"/>
          <w:lang w:val="uk-UA"/>
        </w:rPr>
        <w:t>що підвищують ризик для критичної інфраструктури</w:t>
      </w:r>
      <w:r w:rsidRPr="000E4BA7">
        <w:rPr>
          <w:rFonts w:ascii="Palatino Linotype" w:hAnsi="Palatino Linotype"/>
          <w:w w:val="105"/>
          <w:lang w:val="uk-UA"/>
        </w:rPr>
        <w:t xml:space="preserve">, </w:t>
      </w:r>
      <w:r w:rsidRPr="000E4BA7">
        <w:rPr>
          <w:w w:val="105"/>
          <w:lang w:val="uk-UA"/>
        </w:rPr>
        <w:t>включають в себе</w:t>
      </w:r>
      <w:r w:rsidRPr="000E4BA7">
        <w:rPr>
          <w:rFonts w:ascii="Palatino Linotype" w:hAnsi="Palatino Linotype"/>
          <w:w w:val="105"/>
          <w:lang w:val="uk-UA"/>
        </w:rPr>
        <w:t>:</w:t>
      </w:r>
    </w:p>
    <w:p w:rsidR="001971BF" w:rsidRPr="000E4BA7" w:rsidRDefault="001971BF" w:rsidP="00C30788">
      <w:pPr>
        <w:pStyle w:val="a3"/>
        <w:tabs>
          <w:tab w:val="left" w:pos="0"/>
        </w:tabs>
        <w:spacing w:before="5"/>
        <w:ind w:right="-55"/>
        <w:rPr>
          <w:rFonts w:ascii="Palatino Linotype"/>
          <w:sz w:val="21"/>
          <w:lang w:val="uk-UA"/>
        </w:rPr>
      </w:pPr>
    </w:p>
    <w:p w:rsidR="001971BF" w:rsidRPr="000E4BA7" w:rsidRDefault="00933F58" w:rsidP="00C81F9E">
      <w:pPr>
        <w:pStyle w:val="a5"/>
        <w:numPr>
          <w:ilvl w:val="1"/>
          <w:numId w:val="18"/>
        </w:numPr>
        <w:tabs>
          <w:tab w:val="left" w:pos="0"/>
        </w:tabs>
        <w:spacing w:before="0" w:line="280" w:lineRule="auto"/>
        <w:ind w:left="1276" w:right="-55" w:hanging="425"/>
        <w:rPr>
          <w:lang w:val="uk-UA"/>
        </w:rPr>
      </w:pPr>
      <w:r w:rsidRPr="000E4BA7">
        <w:rPr>
          <w:w w:val="105"/>
          <w:lang w:val="uk-UA"/>
        </w:rPr>
        <w:t xml:space="preserve">Погана інфраструктура та відсутність належного </w:t>
      </w:r>
      <w:r w:rsidR="007C2D94" w:rsidRPr="000E4BA7">
        <w:rPr>
          <w:w w:val="105"/>
          <w:lang w:val="uk-UA"/>
        </w:rPr>
        <w:t xml:space="preserve">  </w:t>
      </w:r>
      <w:r w:rsidRPr="000E4BA7">
        <w:rPr>
          <w:w w:val="105"/>
          <w:lang w:val="uk-UA"/>
        </w:rPr>
        <w:t>контролю за безпекою</w:t>
      </w:r>
    </w:p>
    <w:p w:rsidR="001971BF" w:rsidRPr="000E4BA7" w:rsidRDefault="00933F58" w:rsidP="00C81F9E">
      <w:pPr>
        <w:pStyle w:val="a5"/>
        <w:numPr>
          <w:ilvl w:val="1"/>
          <w:numId w:val="18"/>
        </w:numPr>
        <w:tabs>
          <w:tab w:val="left" w:pos="0"/>
          <w:tab w:val="left" w:pos="1040"/>
        </w:tabs>
        <w:spacing w:before="126"/>
        <w:ind w:right="-55"/>
        <w:rPr>
          <w:lang w:val="uk-UA"/>
        </w:rPr>
      </w:pPr>
      <w:r w:rsidRPr="000E4BA7">
        <w:rPr>
          <w:w w:val="115"/>
          <w:lang w:val="uk-UA"/>
        </w:rPr>
        <w:t>Більш</w:t>
      </w:r>
      <w:r w:rsidRPr="000E4BA7">
        <w:rPr>
          <w:spacing w:val="48"/>
          <w:w w:val="115"/>
          <w:lang w:val="uk-UA"/>
        </w:rPr>
        <w:t xml:space="preserve"> </w:t>
      </w:r>
      <w:r w:rsidRPr="000E4BA7">
        <w:rPr>
          <w:w w:val="115"/>
          <w:lang w:val="uk-UA"/>
        </w:rPr>
        <w:t>широке</w:t>
      </w:r>
      <w:r w:rsidRPr="000E4BA7">
        <w:rPr>
          <w:spacing w:val="49"/>
          <w:w w:val="115"/>
          <w:lang w:val="uk-UA"/>
        </w:rPr>
        <w:t xml:space="preserve"> </w:t>
      </w:r>
      <w:r w:rsidRPr="000E4BA7">
        <w:rPr>
          <w:w w:val="115"/>
          <w:lang w:val="uk-UA"/>
        </w:rPr>
        <w:t>використання</w:t>
      </w:r>
      <w:r w:rsidRPr="000E4BA7">
        <w:rPr>
          <w:spacing w:val="19"/>
          <w:w w:val="115"/>
          <w:lang w:val="uk-UA"/>
        </w:rPr>
        <w:t xml:space="preserve"> </w:t>
      </w:r>
      <w:r w:rsidRPr="000E4BA7">
        <w:rPr>
          <w:w w:val="115"/>
          <w:lang w:val="uk-UA"/>
        </w:rPr>
        <w:t>інформаційних</w:t>
      </w:r>
      <w:r w:rsidRPr="000E4BA7">
        <w:rPr>
          <w:spacing w:val="49"/>
          <w:w w:val="115"/>
          <w:lang w:val="uk-UA"/>
        </w:rPr>
        <w:t xml:space="preserve"> </w:t>
      </w:r>
      <w:r w:rsidRPr="000E4BA7">
        <w:rPr>
          <w:spacing w:val="-5"/>
          <w:w w:val="115"/>
          <w:lang w:val="uk-UA"/>
        </w:rPr>
        <w:t>та</w:t>
      </w:r>
    </w:p>
    <w:p w:rsidR="001971BF" w:rsidRPr="000E4BA7" w:rsidRDefault="00933F58" w:rsidP="00C30788">
      <w:pPr>
        <w:pStyle w:val="a3"/>
        <w:tabs>
          <w:tab w:val="left" w:pos="0"/>
          <w:tab w:val="left" w:pos="4251"/>
          <w:tab w:val="left" w:pos="6316"/>
        </w:tabs>
        <w:spacing w:before="109" w:line="276" w:lineRule="auto"/>
        <w:ind w:left="1276" w:right="-55"/>
        <w:rPr>
          <w:lang w:val="uk-UA"/>
        </w:rPr>
      </w:pPr>
      <w:r w:rsidRPr="000E4BA7">
        <w:rPr>
          <w:spacing w:val="-2"/>
          <w:w w:val="115"/>
          <w:lang w:val="uk-UA"/>
        </w:rPr>
        <w:lastRenderedPageBreak/>
        <w:t>телекомунікаційних</w:t>
      </w:r>
      <w:r w:rsidRPr="000E4BA7">
        <w:rPr>
          <w:lang w:val="uk-UA"/>
        </w:rPr>
        <w:tab/>
      </w:r>
      <w:r w:rsidRPr="000E4BA7">
        <w:rPr>
          <w:spacing w:val="-2"/>
          <w:w w:val="115"/>
          <w:lang w:val="uk-UA"/>
        </w:rPr>
        <w:t>технологій</w:t>
      </w:r>
      <w:r w:rsidRPr="000E4BA7">
        <w:rPr>
          <w:lang w:val="uk-UA"/>
        </w:rPr>
        <w:tab/>
      </w:r>
      <w:r w:rsidRPr="000E4BA7">
        <w:rPr>
          <w:spacing w:val="-8"/>
          <w:lang w:val="uk-UA"/>
        </w:rPr>
        <w:t xml:space="preserve">для </w:t>
      </w:r>
      <w:r w:rsidRPr="000E4BA7">
        <w:rPr>
          <w:w w:val="115"/>
          <w:lang w:val="uk-UA"/>
        </w:rPr>
        <w:t>підтримки</w:t>
      </w:r>
      <w:r w:rsidRPr="000E4BA7">
        <w:rPr>
          <w:rFonts w:ascii="Palatino Linotype" w:hAnsi="Palatino Linotype"/>
          <w:w w:val="115"/>
          <w:lang w:val="uk-UA"/>
        </w:rPr>
        <w:t xml:space="preserve">, </w:t>
      </w:r>
      <w:r w:rsidRPr="000E4BA7">
        <w:rPr>
          <w:w w:val="115"/>
          <w:lang w:val="uk-UA"/>
        </w:rPr>
        <w:t>моніторингу та контролю функцій критично важливої інфраструктури</w:t>
      </w:r>
    </w:p>
    <w:p w:rsidR="001971BF" w:rsidRPr="000E4BA7" w:rsidRDefault="00933F58" w:rsidP="00C81F9E">
      <w:pPr>
        <w:pStyle w:val="a5"/>
        <w:numPr>
          <w:ilvl w:val="1"/>
          <w:numId w:val="18"/>
        </w:numPr>
        <w:tabs>
          <w:tab w:val="left" w:pos="0"/>
          <w:tab w:val="left" w:pos="1040"/>
        </w:tabs>
        <w:spacing w:before="134" w:line="283" w:lineRule="auto"/>
        <w:ind w:right="-55"/>
        <w:rPr>
          <w:lang w:val="uk-UA"/>
        </w:rPr>
      </w:pPr>
      <w:r w:rsidRPr="000E4BA7">
        <w:rPr>
          <w:w w:val="105"/>
          <w:lang w:val="uk-UA"/>
        </w:rPr>
        <w:t>Зростання населення світу та його перехід із сільської місцевості до міст</w:t>
      </w:r>
      <w:r w:rsidRPr="000E4BA7">
        <w:rPr>
          <w:rFonts w:ascii="Palatino Linotype" w:hAnsi="Palatino Linotype"/>
          <w:w w:val="105"/>
          <w:lang w:val="uk-UA"/>
        </w:rPr>
        <w:t xml:space="preserve">, </w:t>
      </w:r>
      <w:r w:rsidRPr="000E4BA7">
        <w:rPr>
          <w:w w:val="105"/>
          <w:lang w:val="uk-UA"/>
        </w:rPr>
        <w:t xml:space="preserve">що призводить до вичерпання можливостей використання старої </w:t>
      </w:r>
      <w:r w:rsidRPr="000E4BA7">
        <w:rPr>
          <w:spacing w:val="-2"/>
          <w:w w:val="105"/>
          <w:lang w:val="uk-UA"/>
        </w:rPr>
        <w:t>інфраструктури</w:t>
      </w:r>
    </w:p>
    <w:p w:rsidR="001971BF" w:rsidRPr="000E4BA7" w:rsidRDefault="00175308" w:rsidP="00C81F9E">
      <w:pPr>
        <w:pStyle w:val="a5"/>
        <w:numPr>
          <w:ilvl w:val="1"/>
          <w:numId w:val="18"/>
        </w:numPr>
        <w:tabs>
          <w:tab w:val="left" w:pos="0"/>
          <w:tab w:val="left" w:pos="1040"/>
          <w:tab w:val="left" w:pos="2444"/>
          <w:tab w:val="left" w:pos="3859"/>
          <w:tab w:val="left" w:pos="4147"/>
          <w:tab w:val="left" w:pos="6326"/>
        </w:tabs>
        <w:spacing w:before="151" w:line="273" w:lineRule="auto"/>
        <w:ind w:right="-55"/>
        <w:rPr>
          <w:lang w:val="uk-UA"/>
        </w:rPr>
      </w:pPr>
      <w:r w:rsidRPr="000E4BA7">
        <w:rPr>
          <w:spacing w:val="-2"/>
          <w:w w:val="105"/>
          <w:lang w:val="uk-UA"/>
        </w:rPr>
        <w:t xml:space="preserve">   </w:t>
      </w:r>
      <w:r w:rsidR="00933F58" w:rsidRPr="000E4BA7">
        <w:rPr>
          <w:spacing w:val="-2"/>
          <w:w w:val="105"/>
          <w:lang w:val="uk-UA"/>
        </w:rPr>
        <w:t>Зростаюча</w:t>
      </w:r>
      <w:r w:rsidR="00490A39" w:rsidRPr="000E4BA7">
        <w:rPr>
          <w:lang w:val="uk-UA"/>
        </w:rPr>
        <w:t xml:space="preserve"> </w:t>
      </w:r>
      <w:r w:rsidR="00933F58" w:rsidRPr="000E4BA7">
        <w:rPr>
          <w:spacing w:val="-2"/>
          <w:w w:val="105"/>
          <w:lang w:val="uk-UA"/>
        </w:rPr>
        <w:t>залежність</w:t>
      </w:r>
      <w:r w:rsidR="00490A39" w:rsidRPr="000E4BA7">
        <w:rPr>
          <w:lang w:val="uk-UA"/>
        </w:rPr>
        <w:t xml:space="preserve"> </w:t>
      </w:r>
      <w:r w:rsidR="00933F58" w:rsidRPr="000E4BA7">
        <w:rPr>
          <w:spacing w:val="-10"/>
          <w:w w:val="105"/>
          <w:lang w:val="uk-UA"/>
        </w:rPr>
        <w:t>і</w:t>
      </w:r>
      <w:r w:rsidR="00490A39" w:rsidRPr="000E4BA7">
        <w:rPr>
          <w:lang w:val="uk-UA"/>
        </w:rPr>
        <w:t xml:space="preserve"> </w:t>
      </w:r>
      <w:r w:rsidR="00933F58" w:rsidRPr="000E4BA7">
        <w:rPr>
          <w:spacing w:val="-2"/>
          <w:w w:val="105"/>
          <w:lang w:val="uk-UA"/>
        </w:rPr>
        <w:t>взаємозалежність</w:t>
      </w:r>
      <w:r w:rsidR="00490A39" w:rsidRPr="000E4BA7">
        <w:rPr>
          <w:lang w:val="uk-UA"/>
        </w:rPr>
        <w:t xml:space="preserve"> </w:t>
      </w:r>
      <w:r w:rsidR="00933F58" w:rsidRPr="000E4BA7">
        <w:rPr>
          <w:spacing w:val="-4"/>
          <w:w w:val="105"/>
          <w:lang w:val="uk-UA"/>
        </w:rPr>
        <w:t xml:space="preserve">між </w:t>
      </w:r>
      <w:r w:rsidR="00933F58" w:rsidRPr="000E4BA7">
        <w:rPr>
          <w:w w:val="105"/>
          <w:lang w:val="uk-UA"/>
        </w:rPr>
        <w:t>секторами</w:t>
      </w:r>
      <w:r w:rsidR="00933F58" w:rsidRPr="000E4BA7">
        <w:rPr>
          <w:spacing w:val="53"/>
          <w:w w:val="150"/>
          <w:lang w:val="uk-UA"/>
        </w:rPr>
        <w:t xml:space="preserve"> </w:t>
      </w:r>
      <w:r w:rsidR="00933F58" w:rsidRPr="000E4BA7">
        <w:rPr>
          <w:w w:val="105"/>
          <w:lang w:val="uk-UA"/>
        </w:rPr>
        <w:t>критичної</w:t>
      </w:r>
      <w:r w:rsidR="00933F58" w:rsidRPr="000E4BA7">
        <w:rPr>
          <w:spacing w:val="53"/>
          <w:w w:val="150"/>
          <w:lang w:val="uk-UA"/>
        </w:rPr>
        <w:t xml:space="preserve"> </w:t>
      </w:r>
      <w:r w:rsidR="00933F58" w:rsidRPr="000E4BA7">
        <w:rPr>
          <w:w w:val="105"/>
          <w:lang w:val="uk-UA"/>
        </w:rPr>
        <w:t>інфраструктури</w:t>
      </w:r>
      <w:r w:rsidR="00933F58" w:rsidRPr="000E4BA7">
        <w:rPr>
          <w:spacing w:val="24"/>
          <w:w w:val="105"/>
          <w:lang w:val="uk-UA"/>
        </w:rPr>
        <w:t xml:space="preserve">  </w:t>
      </w:r>
      <w:r w:rsidR="00933F58" w:rsidRPr="000E4BA7">
        <w:rPr>
          <w:rFonts w:ascii="Palatino Linotype" w:hAnsi="Palatino Linotype"/>
          <w:w w:val="105"/>
          <w:lang w:val="uk-UA"/>
        </w:rPr>
        <w:t>(</w:t>
      </w:r>
      <w:r w:rsidR="00933F58" w:rsidRPr="000E4BA7">
        <w:rPr>
          <w:w w:val="105"/>
          <w:lang w:val="uk-UA"/>
        </w:rPr>
        <w:t>див</w:t>
      </w:r>
      <w:r w:rsidR="00933F58" w:rsidRPr="000E4BA7">
        <w:rPr>
          <w:rFonts w:ascii="Palatino Linotype" w:hAnsi="Palatino Linotype"/>
          <w:w w:val="105"/>
          <w:lang w:val="uk-UA"/>
        </w:rPr>
        <w:t>.</w:t>
      </w:r>
      <w:r w:rsidR="00933F58" w:rsidRPr="000E4BA7">
        <w:rPr>
          <w:rFonts w:ascii="Palatino Linotype" w:hAnsi="Palatino Linotype"/>
          <w:spacing w:val="62"/>
          <w:w w:val="150"/>
          <w:lang w:val="uk-UA"/>
        </w:rPr>
        <w:t xml:space="preserve"> </w:t>
      </w:r>
      <w:r w:rsidR="00933F58" w:rsidRPr="000E4BA7">
        <w:rPr>
          <w:spacing w:val="-2"/>
          <w:w w:val="105"/>
          <w:lang w:val="uk-UA"/>
        </w:rPr>
        <w:t>розділ</w:t>
      </w:r>
      <w:r w:rsidR="00490A39" w:rsidRPr="000E4BA7">
        <w:rPr>
          <w:spacing w:val="-2"/>
          <w:w w:val="105"/>
          <w:lang w:val="uk-UA"/>
        </w:rPr>
        <w:t xml:space="preserve"> </w:t>
      </w:r>
      <w:r w:rsidR="00933F58" w:rsidRPr="000E4BA7">
        <w:rPr>
          <w:rFonts w:ascii="Palatino Linotype" w:hAnsi="Palatino Linotype"/>
          <w:spacing w:val="-5"/>
          <w:w w:val="105"/>
          <w:lang w:val="uk-UA"/>
        </w:rPr>
        <w:t>12</w:t>
      </w:r>
      <w:r w:rsidR="00490A39" w:rsidRPr="000E4BA7">
        <w:rPr>
          <w:rFonts w:ascii="Palatino Linotype" w:hAnsi="Palatino Linotype"/>
          <w:spacing w:val="-5"/>
          <w:w w:val="105"/>
          <w:lang w:val="uk-UA"/>
        </w:rPr>
        <w:t xml:space="preserve"> </w:t>
      </w:r>
      <w:r w:rsidR="00933F58" w:rsidRPr="000E4BA7">
        <w:rPr>
          <w:spacing w:val="-5"/>
          <w:w w:val="105"/>
          <w:lang w:val="uk-UA"/>
        </w:rPr>
        <w:t>для</w:t>
      </w:r>
      <w:r w:rsidR="00490A39" w:rsidRPr="000E4BA7">
        <w:rPr>
          <w:lang w:val="uk-UA"/>
        </w:rPr>
        <w:t xml:space="preserve"> </w:t>
      </w:r>
      <w:r w:rsidR="00933F58" w:rsidRPr="000E4BA7">
        <w:rPr>
          <w:spacing w:val="-2"/>
          <w:w w:val="105"/>
          <w:lang w:val="uk-UA"/>
        </w:rPr>
        <w:t>більш</w:t>
      </w:r>
      <w:r w:rsidR="00490A39" w:rsidRPr="000E4BA7">
        <w:rPr>
          <w:lang w:val="uk-UA"/>
        </w:rPr>
        <w:t xml:space="preserve"> </w:t>
      </w:r>
      <w:r w:rsidR="00933F58" w:rsidRPr="000E4BA7">
        <w:rPr>
          <w:spacing w:val="-2"/>
          <w:w w:val="105"/>
          <w:lang w:val="uk-UA"/>
        </w:rPr>
        <w:t>поглибленого</w:t>
      </w:r>
      <w:r w:rsidR="00490A39" w:rsidRPr="000E4BA7">
        <w:rPr>
          <w:spacing w:val="-2"/>
          <w:w w:val="105"/>
          <w:lang w:val="uk-UA"/>
        </w:rPr>
        <w:t xml:space="preserve"> </w:t>
      </w:r>
      <w:r w:rsidR="00933F58" w:rsidRPr="000E4BA7">
        <w:rPr>
          <w:spacing w:val="-2"/>
          <w:w w:val="105"/>
          <w:lang w:val="uk-UA"/>
        </w:rPr>
        <w:t>аналізу</w:t>
      </w:r>
      <w:r w:rsidR="00490A39" w:rsidRPr="000E4BA7">
        <w:rPr>
          <w:lang w:val="uk-UA"/>
        </w:rPr>
        <w:t xml:space="preserve"> </w:t>
      </w:r>
      <w:r w:rsidR="00933F58" w:rsidRPr="000E4BA7">
        <w:rPr>
          <w:spacing w:val="-5"/>
          <w:w w:val="105"/>
          <w:lang w:val="uk-UA"/>
        </w:rPr>
        <w:t>цих</w:t>
      </w:r>
      <w:r w:rsidR="00C30788" w:rsidRPr="000E4BA7">
        <w:rPr>
          <w:spacing w:val="-5"/>
          <w:w w:val="105"/>
          <w:lang w:val="uk-UA"/>
        </w:rPr>
        <w:t xml:space="preserve"> </w:t>
      </w:r>
      <w:r w:rsidR="00933F58" w:rsidRPr="000E4BA7">
        <w:rPr>
          <w:spacing w:val="-2"/>
          <w:w w:val="105"/>
          <w:lang w:val="uk-UA"/>
        </w:rPr>
        <w:t>взаємозв</w:t>
      </w:r>
      <w:r w:rsidR="00933F58" w:rsidRPr="000E4BA7">
        <w:rPr>
          <w:rFonts w:ascii="Palatino Linotype" w:hAnsi="Palatino Linotype"/>
          <w:spacing w:val="-2"/>
          <w:w w:val="105"/>
          <w:lang w:val="uk-UA"/>
        </w:rPr>
        <w:t>'</w:t>
      </w:r>
      <w:r w:rsidR="00933F58" w:rsidRPr="000E4BA7">
        <w:rPr>
          <w:spacing w:val="-2"/>
          <w:w w:val="105"/>
          <w:lang w:val="uk-UA"/>
        </w:rPr>
        <w:t>язків</w:t>
      </w:r>
      <w:r w:rsidR="00933F58" w:rsidRPr="000E4BA7">
        <w:rPr>
          <w:rFonts w:ascii="Palatino Linotype" w:hAnsi="Palatino Linotype"/>
          <w:spacing w:val="-2"/>
          <w:w w:val="105"/>
          <w:lang w:val="uk-UA"/>
        </w:rPr>
        <w:t>)</w:t>
      </w:r>
    </w:p>
    <w:p w:rsidR="001971BF" w:rsidRPr="000E4BA7" w:rsidRDefault="00933F58" w:rsidP="00C81F9E">
      <w:pPr>
        <w:pStyle w:val="a5"/>
        <w:numPr>
          <w:ilvl w:val="1"/>
          <w:numId w:val="18"/>
        </w:numPr>
        <w:tabs>
          <w:tab w:val="left" w:pos="0"/>
          <w:tab w:val="left" w:pos="1040"/>
        </w:tabs>
        <w:spacing w:before="128" w:line="288" w:lineRule="auto"/>
        <w:ind w:right="-55"/>
        <w:rPr>
          <w:lang w:val="uk-UA"/>
        </w:rPr>
      </w:pPr>
      <w:r w:rsidRPr="000E4BA7">
        <w:rPr>
          <w:w w:val="105"/>
          <w:lang w:val="uk-UA"/>
        </w:rPr>
        <w:t>Поглиблення розуміння противником того</w:t>
      </w:r>
      <w:r w:rsidRPr="000E4BA7">
        <w:rPr>
          <w:rFonts w:ascii="Palatino Linotype" w:hAnsi="Palatino Linotype"/>
          <w:w w:val="105"/>
          <w:lang w:val="uk-UA"/>
        </w:rPr>
        <w:t xml:space="preserve">, </w:t>
      </w:r>
      <w:r w:rsidRPr="000E4BA7">
        <w:rPr>
          <w:w w:val="105"/>
          <w:lang w:val="uk-UA"/>
        </w:rPr>
        <w:t>що успішна</w:t>
      </w:r>
      <w:r w:rsidRPr="000E4BA7">
        <w:rPr>
          <w:spacing w:val="40"/>
          <w:w w:val="105"/>
          <w:lang w:val="uk-UA"/>
        </w:rPr>
        <w:t xml:space="preserve"> </w:t>
      </w:r>
      <w:r w:rsidRPr="000E4BA7">
        <w:rPr>
          <w:w w:val="105"/>
          <w:lang w:val="uk-UA"/>
        </w:rPr>
        <w:t>атака</w:t>
      </w:r>
      <w:r w:rsidRPr="000E4BA7">
        <w:rPr>
          <w:spacing w:val="40"/>
          <w:w w:val="105"/>
          <w:lang w:val="uk-UA"/>
        </w:rPr>
        <w:t xml:space="preserve"> </w:t>
      </w:r>
      <w:r w:rsidRPr="000E4BA7">
        <w:rPr>
          <w:w w:val="105"/>
          <w:lang w:val="uk-UA"/>
        </w:rPr>
        <w:t>на</w:t>
      </w:r>
      <w:r w:rsidRPr="000E4BA7">
        <w:rPr>
          <w:spacing w:val="40"/>
          <w:w w:val="105"/>
          <w:lang w:val="uk-UA"/>
        </w:rPr>
        <w:t xml:space="preserve"> </w:t>
      </w:r>
      <w:r w:rsidRPr="000E4BA7">
        <w:rPr>
          <w:w w:val="105"/>
          <w:lang w:val="uk-UA"/>
        </w:rPr>
        <w:t>системи</w:t>
      </w:r>
      <w:r w:rsidRPr="000E4BA7">
        <w:rPr>
          <w:spacing w:val="426"/>
          <w:w w:val="105"/>
          <w:lang w:val="uk-UA"/>
        </w:rPr>
        <w:t xml:space="preserve"> </w:t>
      </w:r>
      <w:r w:rsidRPr="000E4BA7">
        <w:rPr>
          <w:w w:val="105"/>
          <w:lang w:val="uk-UA"/>
        </w:rPr>
        <w:t>критичної інфраструктури може спричинити хаос</w:t>
      </w:r>
    </w:p>
    <w:p w:rsidR="001971BF" w:rsidRPr="000E4BA7" w:rsidRDefault="00933F58" w:rsidP="00C81F9E">
      <w:pPr>
        <w:pStyle w:val="a5"/>
        <w:numPr>
          <w:ilvl w:val="1"/>
          <w:numId w:val="18"/>
        </w:numPr>
        <w:tabs>
          <w:tab w:val="left" w:pos="0"/>
          <w:tab w:val="left" w:pos="1276"/>
        </w:tabs>
        <w:spacing w:before="119" w:line="288" w:lineRule="auto"/>
        <w:ind w:right="-55"/>
        <w:rPr>
          <w:lang w:val="uk-UA"/>
        </w:rPr>
      </w:pPr>
      <w:r w:rsidRPr="000E4BA7">
        <w:rPr>
          <w:w w:val="105"/>
          <w:lang w:val="uk-UA"/>
        </w:rPr>
        <w:t>Залежність країн від критично важливої інфраструктури</w:t>
      </w:r>
      <w:r w:rsidRPr="000E4BA7">
        <w:rPr>
          <w:rFonts w:ascii="Palatino Linotype" w:hAnsi="Palatino Linotype"/>
          <w:w w:val="105"/>
          <w:lang w:val="uk-UA"/>
        </w:rPr>
        <w:t xml:space="preserve">, </w:t>
      </w:r>
      <w:r w:rsidRPr="000E4BA7">
        <w:rPr>
          <w:w w:val="105"/>
          <w:lang w:val="uk-UA"/>
        </w:rPr>
        <w:t>яка частково або повністю знаходиться</w:t>
      </w:r>
      <w:r w:rsidRPr="000E4BA7">
        <w:rPr>
          <w:spacing w:val="-17"/>
          <w:w w:val="105"/>
          <w:lang w:val="uk-UA"/>
        </w:rPr>
        <w:t xml:space="preserve"> </w:t>
      </w:r>
      <w:r w:rsidRPr="000E4BA7">
        <w:rPr>
          <w:w w:val="105"/>
          <w:lang w:val="uk-UA"/>
        </w:rPr>
        <w:t>за межами їхньої юрисдикції</w:t>
      </w:r>
      <w:r w:rsidRPr="000E4BA7">
        <w:rPr>
          <w:spacing w:val="80"/>
          <w:w w:val="105"/>
          <w:lang w:val="uk-UA"/>
        </w:rPr>
        <w:t xml:space="preserve"> </w:t>
      </w:r>
      <w:r w:rsidRPr="000E4BA7">
        <w:rPr>
          <w:w w:val="105"/>
          <w:lang w:val="uk-UA"/>
        </w:rPr>
        <w:t>і над якою вони мають обмежений контроль або взагалі не мають контролю</w:t>
      </w:r>
    </w:p>
    <w:p w:rsidR="001971BF" w:rsidRPr="000E4BA7" w:rsidRDefault="00933F58" w:rsidP="00C30788">
      <w:pPr>
        <w:pStyle w:val="a3"/>
        <w:tabs>
          <w:tab w:val="left" w:pos="0"/>
        </w:tabs>
        <w:spacing w:before="192"/>
        <w:ind w:left="140" w:right="-55" w:firstLine="360"/>
        <w:rPr>
          <w:w w:val="105"/>
          <w:lang w:val="uk-UA"/>
        </w:rPr>
      </w:pPr>
      <w:r w:rsidRPr="000E4BA7">
        <w:rPr>
          <w:w w:val="105"/>
          <w:lang w:val="uk-UA"/>
        </w:rPr>
        <w:t>У кількох розділах цієї книги більш глибоко розглядаються питання вразливості</w:t>
      </w:r>
      <w:r w:rsidRPr="000E4BA7">
        <w:rPr>
          <w:rFonts w:ascii="Palatino Linotype" w:hAnsi="Palatino Linotype"/>
          <w:w w:val="105"/>
          <w:lang w:val="uk-UA"/>
        </w:rPr>
        <w:t xml:space="preserve">, </w:t>
      </w:r>
      <w:r w:rsidRPr="000E4BA7">
        <w:rPr>
          <w:w w:val="105"/>
          <w:lang w:val="uk-UA"/>
        </w:rPr>
        <w:t>загроз і ризиків</w:t>
      </w:r>
      <w:r w:rsidRPr="000E4BA7">
        <w:rPr>
          <w:rFonts w:ascii="Palatino Linotype" w:hAnsi="Palatino Linotype"/>
          <w:w w:val="105"/>
          <w:lang w:val="uk-UA"/>
        </w:rPr>
        <w:t xml:space="preserve">. </w:t>
      </w:r>
      <w:r w:rsidRPr="000E4BA7">
        <w:rPr>
          <w:w w:val="105"/>
          <w:lang w:val="uk-UA"/>
        </w:rPr>
        <w:t>Огляд загроз і суб</w:t>
      </w:r>
      <w:r w:rsidRPr="000E4BA7">
        <w:rPr>
          <w:rFonts w:ascii="Palatino Linotype" w:hAnsi="Palatino Linotype"/>
          <w:w w:val="105"/>
          <w:lang w:val="uk-UA"/>
        </w:rPr>
        <w:t>'</w:t>
      </w:r>
      <w:r w:rsidRPr="000E4BA7">
        <w:rPr>
          <w:w w:val="105"/>
          <w:lang w:val="uk-UA"/>
        </w:rPr>
        <w:t>єктів загроз див</w:t>
      </w:r>
      <w:r w:rsidRPr="000E4BA7">
        <w:rPr>
          <w:rFonts w:ascii="Palatino Linotype" w:hAnsi="Palatino Linotype"/>
          <w:w w:val="105"/>
          <w:lang w:val="uk-UA"/>
        </w:rPr>
        <w:t xml:space="preserve">. </w:t>
      </w:r>
      <w:r w:rsidRPr="000E4BA7">
        <w:rPr>
          <w:w w:val="105"/>
          <w:lang w:val="uk-UA"/>
        </w:rPr>
        <w:t xml:space="preserve">у розділах </w:t>
      </w:r>
      <w:r w:rsidRPr="000E4BA7">
        <w:rPr>
          <w:rFonts w:ascii="Palatino Linotype" w:hAnsi="Palatino Linotype"/>
          <w:w w:val="105"/>
          <w:lang w:val="uk-UA"/>
        </w:rPr>
        <w:t xml:space="preserve">2-4. </w:t>
      </w:r>
      <w:r w:rsidRPr="000E4BA7">
        <w:rPr>
          <w:w w:val="105"/>
          <w:lang w:val="uk-UA"/>
        </w:rPr>
        <w:t>Тим не менш</w:t>
      </w:r>
      <w:r w:rsidRPr="000E4BA7">
        <w:rPr>
          <w:rFonts w:ascii="Palatino Linotype" w:hAnsi="Palatino Linotype"/>
          <w:w w:val="105"/>
          <w:lang w:val="uk-UA"/>
        </w:rPr>
        <w:t xml:space="preserve">, </w:t>
      </w:r>
      <w:r w:rsidRPr="000E4BA7">
        <w:rPr>
          <w:w w:val="105"/>
          <w:lang w:val="uk-UA"/>
        </w:rPr>
        <w:t>на цьому етапі корисно поділитися гострим спостереженням</w:t>
      </w:r>
      <w:r w:rsidRPr="000E4BA7">
        <w:rPr>
          <w:rFonts w:ascii="Palatino Linotype" w:hAnsi="Palatino Linotype"/>
          <w:w w:val="105"/>
          <w:lang w:val="uk-UA"/>
        </w:rPr>
        <w:t xml:space="preserve">, </w:t>
      </w:r>
      <w:r w:rsidRPr="000E4BA7">
        <w:rPr>
          <w:w w:val="105"/>
          <w:lang w:val="uk-UA"/>
        </w:rPr>
        <w:t xml:space="preserve">зробленим експертом з інформаційної безпеки Беном </w:t>
      </w:r>
      <w:proofErr w:type="spellStart"/>
      <w:r w:rsidRPr="000E4BA7">
        <w:rPr>
          <w:w w:val="105"/>
          <w:lang w:val="uk-UA"/>
        </w:rPr>
        <w:t>Ротке</w:t>
      </w:r>
      <w:proofErr w:type="spellEnd"/>
      <w:r w:rsidRPr="000E4BA7">
        <w:rPr>
          <w:rFonts w:ascii="Palatino Linotype" w:hAnsi="Palatino Linotype"/>
          <w:w w:val="105"/>
          <w:lang w:val="uk-UA"/>
        </w:rPr>
        <w:t xml:space="preserve">, </w:t>
      </w:r>
      <w:r w:rsidRPr="000E4BA7">
        <w:rPr>
          <w:w w:val="105"/>
          <w:lang w:val="uk-UA"/>
        </w:rPr>
        <w:t xml:space="preserve">який стверджував у </w:t>
      </w:r>
      <w:r w:rsidRPr="000E4BA7">
        <w:rPr>
          <w:rFonts w:ascii="Palatino Linotype" w:hAnsi="Palatino Linotype"/>
          <w:w w:val="105"/>
          <w:lang w:val="uk-UA"/>
        </w:rPr>
        <w:t>2013</w:t>
      </w:r>
      <w:r w:rsidRPr="000E4BA7">
        <w:rPr>
          <w:rFonts w:ascii="Palatino Linotype" w:hAnsi="Palatino Linotype"/>
          <w:spacing w:val="40"/>
          <w:w w:val="105"/>
          <w:lang w:val="uk-UA"/>
        </w:rPr>
        <w:t xml:space="preserve"> </w:t>
      </w:r>
      <w:r w:rsidRPr="000E4BA7">
        <w:rPr>
          <w:w w:val="105"/>
          <w:lang w:val="uk-UA"/>
        </w:rPr>
        <w:t>році</w:t>
      </w:r>
      <w:r w:rsidRPr="000E4BA7">
        <w:rPr>
          <w:rFonts w:ascii="Palatino Linotype" w:hAnsi="Palatino Linotype"/>
          <w:w w:val="105"/>
          <w:lang w:val="uk-UA"/>
        </w:rPr>
        <w:t>: "</w:t>
      </w:r>
      <w:r w:rsidRPr="000E4BA7">
        <w:rPr>
          <w:w w:val="105"/>
          <w:lang w:val="uk-UA"/>
        </w:rPr>
        <w:t xml:space="preserve">Найбільша загроза для критичної інфраструктури </w:t>
      </w:r>
      <w:r w:rsidRPr="000E4BA7">
        <w:rPr>
          <w:rFonts w:ascii="Palatino Linotype" w:hAnsi="Palatino Linotype"/>
          <w:w w:val="105"/>
          <w:lang w:val="uk-UA"/>
        </w:rPr>
        <w:t xml:space="preserve">- </w:t>
      </w:r>
      <w:r w:rsidRPr="000E4BA7">
        <w:rPr>
          <w:w w:val="105"/>
          <w:lang w:val="uk-UA"/>
        </w:rPr>
        <w:t>це результат десятиліть незахищеності в поєднанні з неадекватним реагуванням на відомі загрози і вразливості</w:t>
      </w:r>
      <w:r w:rsidRPr="000E4BA7">
        <w:rPr>
          <w:rFonts w:ascii="Palatino Linotype" w:hAnsi="Palatino Linotype"/>
          <w:w w:val="105"/>
          <w:lang w:val="uk-UA"/>
        </w:rPr>
        <w:t xml:space="preserve">". </w:t>
      </w:r>
      <w:r w:rsidRPr="000E4BA7">
        <w:rPr>
          <w:w w:val="105"/>
          <w:lang w:val="uk-UA"/>
        </w:rPr>
        <w:t xml:space="preserve">Спостереження </w:t>
      </w:r>
      <w:proofErr w:type="spellStart"/>
      <w:r w:rsidRPr="000E4BA7">
        <w:rPr>
          <w:w w:val="105"/>
          <w:lang w:val="uk-UA"/>
        </w:rPr>
        <w:t>Ротке</w:t>
      </w:r>
      <w:proofErr w:type="spellEnd"/>
      <w:r w:rsidRPr="000E4BA7">
        <w:rPr>
          <w:spacing w:val="80"/>
          <w:w w:val="105"/>
          <w:lang w:val="uk-UA"/>
        </w:rPr>
        <w:t xml:space="preserve"> </w:t>
      </w:r>
      <w:r w:rsidRPr="000E4BA7">
        <w:rPr>
          <w:w w:val="105"/>
          <w:lang w:val="uk-UA"/>
        </w:rPr>
        <w:t>продовжує</w:t>
      </w:r>
      <w:r w:rsidRPr="000E4BA7">
        <w:rPr>
          <w:spacing w:val="80"/>
          <w:w w:val="150"/>
          <w:lang w:val="uk-UA"/>
        </w:rPr>
        <w:t xml:space="preserve"> </w:t>
      </w:r>
      <w:r w:rsidRPr="000E4BA7">
        <w:rPr>
          <w:w w:val="105"/>
          <w:lang w:val="uk-UA"/>
        </w:rPr>
        <w:t>переслідувати</w:t>
      </w:r>
      <w:r w:rsidRPr="000E4BA7">
        <w:rPr>
          <w:spacing w:val="80"/>
          <w:w w:val="150"/>
          <w:lang w:val="uk-UA"/>
        </w:rPr>
        <w:t xml:space="preserve"> </w:t>
      </w:r>
      <w:r w:rsidRPr="000E4BA7">
        <w:rPr>
          <w:w w:val="105"/>
          <w:lang w:val="uk-UA"/>
        </w:rPr>
        <w:t>уряди</w:t>
      </w:r>
      <w:r w:rsidRPr="000E4BA7">
        <w:rPr>
          <w:spacing w:val="80"/>
          <w:w w:val="105"/>
          <w:lang w:val="uk-UA"/>
        </w:rPr>
        <w:t xml:space="preserve"> </w:t>
      </w:r>
      <w:r w:rsidRPr="000E4BA7">
        <w:rPr>
          <w:w w:val="105"/>
          <w:lang w:val="uk-UA"/>
        </w:rPr>
        <w:t>і компанії</w:t>
      </w:r>
      <w:r w:rsidRPr="000E4BA7">
        <w:rPr>
          <w:rFonts w:ascii="Palatino Linotype" w:hAnsi="Palatino Linotype"/>
          <w:w w:val="105"/>
          <w:lang w:val="uk-UA"/>
        </w:rPr>
        <w:t xml:space="preserve">, </w:t>
      </w:r>
      <w:r w:rsidRPr="000E4BA7">
        <w:rPr>
          <w:w w:val="105"/>
          <w:lang w:val="uk-UA"/>
        </w:rPr>
        <w:t xml:space="preserve">оскільки воно підкреслює нагальну потребу для всіх </w:t>
      </w:r>
      <w:r w:rsidRPr="000E4BA7">
        <w:rPr>
          <w:spacing w:val="10"/>
          <w:w w:val="105"/>
          <w:lang w:val="uk-UA"/>
        </w:rPr>
        <w:t xml:space="preserve">зацікавлених </w:t>
      </w:r>
      <w:r w:rsidRPr="000E4BA7">
        <w:rPr>
          <w:spacing w:val="9"/>
          <w:w w:val="105"/>
          <w:lang w:val="uk-UA"/>
        </w:rPr>
        <w:t xml:space="preserve">сторін </w:t>
      </w:r>
      <w:r w:rsidRPr="000E4BA7">
        <w:rPr>
          <w:w w:val="105"/>
          <w:lang w:val="uk-UA"/>
        </w:rPr>
        <w:t xml:space="preserve">у сфері </w:t>
      </w:r>
      <w:r w:rsidRPr="000E4BA7">
        <w:rPr>
          <w:spacing w:val="10"/>
          <w:w w:val="105"/>
          <w:lang w:val="uk-UA"/>
        </w:rPr>
        <w:t xml:space="preserve">критичної </w:t>
      </w:r>
      <w:r w:rsidRPr="000E4BA7">
        <w:rPr>
          <w:spacing w:val="12"/>
          <w:w w:val="105"/>
          <w:lang w:val="uk-UA"/>
        </w:rPr>
        <w:t>інфраструктури</w:t>
      </w:r>
      <w:r w:rsidRPr="000E4BA7">
        <w:rPr>
          <w:spacing w:val="80"/>
          <w:w w:val="105"/>
          <w:lang w:val="uk-UA"/>
        </w:rPr>
        <w:t xml:space="preserve"> </w:t>
      </w:r>
      <w:r w:rsidRPr="000E4BA7">
        <w:rPr>
          <w:w w:val="105"/>
          <w:lang w:val="uk-UA"/>
        </w:rPr>
        <w:t xml:space="preserve">сприяти </w:t>
      </w:r>
      <w:r w:rsidRPr="000E4BA7">
        <w:rPr>
          <w:spacing w:val="10"/>
          <w:w w:val="105"/>
          <w:lang w:val="uk-UA"/>
        </w:rPr>
        <w:t>співпраці</w:t>
      </w:r>
      <w:r w:rsidRPr="000E4BA7">
        <w:rPr>
          <w:rFonts w:ascii="Palatino Linotype" w:hAnsi="Palatino Linotype"/>
          <w:spacing w:val="10"/>
          <w:w w:val="105"/>
          <w:lang w:val="uk-UA"/>
        </w:rPr>
        <w:t xml:space="preserve">, </w:t>
      </w:r>
      <w:r w:rsidRPr="000E4BA7">
        <w:rPr>
          <w:spacing w:val="11"/>
          <w:w w:val="105"/>
          <w:lang w:val="uk-UA"/>
        </w:rPr>
        <w:t>координації</w:t>
      </w:r>
      <w:r w:rsidRPr="000E4BA7">
        <w:rPr>
          <w:rFonts w:ascii="Palatino Linotype" w:hAnsi="Palatino Linotype"/>
          <w:spacing w:val="11"/>
          <w:w w:val="105"/>
          <w:lang w:val="uk-UA"/>
        </w:rPr>
        <w:t xml:space="preserve">, </w:t>
      </w:r>
      <w:r w:rsidRPr="000E4BA7">
        <w:rPr>
          <w:spacing w:val="10"/>
          <w:w w:val="105"/>
          <w:lang w:val="uk-UA"/>
        </w:rPr>
        <w:t>взаємодії</w:t>
      </w:r>
      <w:r w:rsidRPr="000E4BA7">
        <w:rPr>
          <w:rFonts w:ascii="Palatino Linotype" w:hAnsi="Palatino Linotype"/>
          <w:spacing w:val="10"/>
          <w:w w:val="105"/>
          <w:lang w:val="uk-UA"/>
        </w:rPr>
        <w:t xml:space="preserve">, </w:t>
      </w:r>
      <w:r w:rsidRPr="000E4BA7">
        <w:rPr>
          <w:spacing w:val="11"/>
          <w:w w:val="105"/>
          <w:lang w:val="uk-UA"/>
        </w:rPr>
        <w:t xml:space="preserve">комунікації </w:t>
      </w:r>
      <w:r w:rsidRPr="000E4BA7">
        <w:rPr>
          <w:w w:val="105"/>
          <w:lang w:val="uk-UA"/>
        </w:rPr>
        <w:t>та концентрації зусиль</w:t>
      </w:r>
      <w:r w:rsidRPr="000E4BA7">
        <w:rPr>
          <w:rFonts w:ascii="Palatino Linotype" w:hAnsi="Palatino Linotype"/>
          <w:w w:val="105"/>
          <w:lang w:val="uk-UA"/>
        </w:rPr>
        <w:t xml:space="preserve">, </w:t>
      </w:r>
      <w:r w:rsidRPr="000E4BA7">
        <w:rPr>
          <w:w w:val="105"/>
          <w:lang w:val="uk-UA"/>
        </w:rPr>
        <w:t>необхідних для використання досвіду</w:t>
      </w:r>
      <w:r w:rsidRPr="000E4BA7">
        <w:rPr>
          <w:rFonts w:ascii="Palatino Linotype" w:hAnsi="Palatino Linotype"/>
          <w:w w:val="105"/>
          <w:lang w:val="uk-UA"/>
        </w:rPr>
        <w:t xml:space="preserve">, </w:t>
      </w:r>
      <w:r w:rsidRPr="000E4BA7">
        <w:rPr>
          <w:w w:val="105"/>
          <w:lang w:val="uk-UA"/>
        </w:rPr>
        <w:t>необхідного</w:t>
      </w:r>
      <w:r w:rsidRPr="000E4BA7">
        <w:rPr>
          <w:spacing w:val="40"/>
          <w:w w:val="105"/>
          <w:lang w:val="uk-UA"/>
        </w:rPr>
        <w:t xml:space="preserve"> </w:t>
      </w:r>
      <w:r w:rsidRPr="000E4BA7">
        <w:rPr>
          <w:w w:val="105"/>
          <w:lang w:val="uk-UA"/>
        </w:rPr>
        <w:t>для</w:t>
      </w:r>
      <w:r w:rsidRPr="000E4BA7">
        <w:rPr>
          <w:spacing w:val="40"/>
          <w:w w:val="105"/>
          <w:lang w:val="uk-UA"/>
        </w:rPr>
        <w:t xml:space="preserve"> </w:t>
      </w:r>
      <w:r w:rsidRPr="000E4BA7">
        <w:rPr>
          <w:w w:val="105"/>
          <w:lang w:val="uk-UA"/>
        </w:rPr>
        <w:t>наочного</w:t>
      </w:r>
      <w:r w:rsidRPr="000E4BA7">
        <w:rPr>
          <w:spacing w:val="40"/>
          <w:w w:val="105"/>
          <w:lang w:val="uk-UA"/>
        </w:rPr>
        <w:t xml:space="preserve"> </w:t>
      </w:r>
      <w:r w:rsidRPr="000E4BA7">
        <w:rPr>
          <w:w w:val="105"/>
          <w:lang w:val="uk-UA"/>
        </w:rPr>
        <w:t>посилення</w:t>
      </w:r>
      <w:r w:rsidRPr="000E4BA7">
        <w:rPr>
          <w:spacing w:val="40"/>
          <w:w w:val="105"/>
          <w:lang w:val="uk-UA"/>
        </w:rPr>
        <w:t xml:space="preserve"> </w:t>
      </w:r>
      <w:r w:rsidRPr="000E4BA7">
        <w:rPr>
          <w:w w:val="105"/>
          <w:lang w:val="uk-UA"/>
        </w:rPr>
        <w:t>колективних</w:t>
      </w:r>
      <w:r w:rsidRPr="000E4BA7">
        <w:rPr>
          <w:spacing w:val="40"/>
          <w:w w:val="105"/>
          <w:lang w:val="uk-UA"/>
        </w:rPr>
        <w:t xml:space="preserve"> </w:t>
      </w:r>
      <w:r w:rsidRPr="000E4BA7">
        <w:rPr>
          <w:w w:val="105"/>
          <w:lang w:val="uk-UA"/>
        </w:rPr>
        <w:t>позицій</w:t>
      </w:r>
      <w:r w:rsidRPr="000E4BA7">
        <w:rPr>
          <w:spacing w:val="40"/>
          <w:w w:val="105"/>
          <w:lang w:val="uk-UA"/>
        </w:rPr>
        <w:t xml:space="preserve"> </w:t>
      </w:r>
      <w:r w:rsidRPr="000E4BA7">
        <w:rPr>
          <w:w w:val="105"/>
          <w:lang w:val="uk-UA"/>
        </w:rPr>
        <w:t>у сфері КІСІ</w:t>
      </w:r>
      <w:r w:rsidRPr="000E4BA7">
        <w:rPr>
          <w:rFonts w:ascii="Palatino Linotype" w:hAnsi="Palatino Linotype"/>
          <w:w w:val="105"/>
          <w:lang w:val="uk-UA"/>
        </w:rPr>
        <w:t>.</w:t>
      </w:r>
    </w:p>
    <w:p w:rsidR="00490A39" w:rsidRPr="000E4BA7" w:rsidRDefault="00490A39" w:rsidP="00C30788">
      <w:pPr>
        <w:pStyle w:val="a3"/>
        <w:tabs>
          <w:tab w:val="left" w:pos="0"/>
        </w:tabs>
        <w:spacing w:before="192"/>
        <w:ind w:left="140" w:right="-55" w:firstLine="360"/>
        <w:rPr>
          <w:rFonts w:ascii="Palatino Linotype" w:hAnsi="Palatino Linotype"/>
          <w:w w:val="105"/>
          <w:lang w:val="uk-UA"/>
        </w:rPr>
      </w:pPr>
    </w:p>
    <w:p w:rsidR="001971BF" w:rsidRPr="000E4BA7" w:rsidRDefault="00933F58" w:rsidP="00C30788">
      <w:pPr>
        <w:tabs>
          <w:tab w:val="left" w:pos="0"/>
        </w:tabs>
        <w:ind w:left="793" w:right="-55"/>
        <w:rPr>
          <w:b/>
          <w:color w:val="00345E"/>
          <w:spacing w:val="-8"/>
          <w:sz w:val="28"/>
          <w:lang w:val="uk-UA"/>
        </w:rPr>
      </w:pPr>
      <w:bookmarkStart w:id="5" w:name="_bookmark5"/>
      <w:bookmarkEnd w:id="5"/>
      <w:r w:rsidRPr="000E4BA7">
        <w:rPr>
          <w:rFonts w:ascii="Arial Black" w:hAnsi="Arial Black"/>
          <w:color w:val="00345E"/>
          <w:spacing w:val="-8"/>
          <w:sz w:val="28"/>
          <w:lang w:val="uk-UA"/>
        </w:rPr>
        <w:t>У</w:t>
      </w:r>
      <w:r w:rsidRPr="000E4BA7">
        <w:rPr>
          <w:rFonts w:ascii="Arial Black" w:hAnsi="Arial Black"/>
          <w:color w:val="00345E"/>
          <w:spacing w:val="-31"/>
          <w:sz w:val="28"/>
          <w:lang w:val="uk-UA"/>
        </w:rPr>
        <w:t xml:space="preserve"> </w:t>
      </w:r>
      <w:r w:rsidRPr="000E4BA7">
        <w:rPr>
          <w:rFonts w:ascii="Arial Black" w:hAnsi="Arial Black"/>
          <w:color w:val="00345E"/>
          <w:spacing w:val="-8"/>
          <w:sz w:val="28"/>
          <w:lang w:val="uk-UA"/>
        </w:rPr>
        <w:t>чому</w:t>
      </w:r>
      <w:r w:rsidRPr="000E4BA7">
        <w:rPr>
          <w:rFonts w:ascii="Arial Black" w:hAnsi="Arial Black"/>
          <w:color w:val="00345E"/>
          <w:spacing w:val="-31"/>
          <w:sz w:val="28"/>
          <w:lang w:val="uk-UA"/>
        </w:rPr>
        <w:t xml:space="preserve"> </w:t>
      </w:r>
      <w:r w:rsidRPr="000E4BA7">
        <w:rPr>
          <w:rFonts w:ascii="Arial Black" w:hAnsi="Arial Black"/>
          <w:color w:val="00345E"/>
          <w:spacing w:val="-8"/>
          <w:sz w:val="28"/>
          <w:lang w:val="uk-UA"/>
        </w:rPr>
        <w:t>різниця</w:t>
      </w:r>
      <w:r w:rsidRPr="000E4BA7">
        <w:rPr>
          <w:rFonts w:ascii="Arial Black" w:hAnsi="Arial Black"/>
          <w:color w:val="00345E"/>
          <w:spacing w:val="-30"/>
          <w:sz w:val="28"/>
          <w:lang w:val="uk-UA"/>
        </w:rPr>
        <w:t xml:space="preserve"> </w:t>
      </w:r>
      <w:r w:rsidRPr="000E4BA7">
        <w:rPr>
          <w:rFonts w:ascii="Arial Black" w:hAnsi="Arial Black"/>
          <w:color w:val="00345E"/>
          <w:spacing w:val="-8"/>
          <w:sz w:val="28"/>
          <w:lang w:val="uk-UA"/>
        </w:rPr>
        <w:t>між</w:t>
      </w:r>
      <w:r w:rsidRPr="000E4BA7">
        <w:rPr>
          <w:rFonts w:ascii="Arial Black" w:hAnsi="Arial Black"/>
          <w:color w:val="00345E"/>
          <w:spacing w:val="-31"/>
          <w:sz w:val="28"/>
          <w:lang w:val="uk-UA"/>
        </w:rPr>
        <w:t xml:space="preserve"> </w:t>
      </w:r>
      <w:r w:rsidRPr="000E4BA7">
        <w:rPr>
          <w:b/>
          <w:color w:val="00345E"/>
          <w:spacing w:val="-8"/>
          <w:sz w:val="28"/>
          <w:lang w:val="uk-UA"/>
        </w:rPr>
        <w:t xml:space="preserve">CIP </w:t>
      </w:r>
      <w:r w:rsidRPr="000E4BA7">
        <w:rPr>
          <w:rFonts w:ascii="Arial Black" w:hAnsi="Arial Black"/>
          <w:color w:val="00345E"/>
          <w:spacing w:val="-8"/>
          <w:sz w:val="28"/>
          <w:lang w:val="uk-UA"/>
        </w:rPr>
        <w:t>та</w:t>
      </w:r>
      <w:r w:rsidRPr="000E4BA7">
        <w:rPr>
          <w:rFonts w:ascii="Arial Black" w:hAnsi="Arial Black"/>
          <w:color w:val="00345E"/>
          <w:spacing w:val="-32"/>
          <w:sz w:val="28"/>
          <w:lang w:val="uk-UA"/>
        </w:rPr>
        <w:t xml:space="preserve"> </w:t>
      </w:r>
      <w:r w:rsidRPr="000E4BA7">
        <w:rPr>
          <w:b/>
          <w:color w:val="00345E"/>
          <w:spacing w:val="-8"/>
          <w:sz w:val="28"/>
          <w:lang w:val="uk-UA"/>
        </w:rPr>
        <w:t>CISR?</w:t>
      </w:r>
    </w:p>
    <w:p w:rsidR="00490A39" w:rsidRPr="000E4BA7" w:rsidRDefault="00490A39" w:rsidP="00C30788">
      <w:pPr>
        <w:tabs>
          <w:tab w:val="left" w:pos="0"/>
        </w:tabs>
        <w:ind w:left="793" w:right="-55"/>
        <w:rPr>
          <w:b/>
          <w:sz w:val="28"/>
          <w:lang w:val="uk-UA"/>
        </w:rPr>
      </w:pPr>
    </w:p>
    <w:p w:rsidR="001971BF" w:rsidRPr="000E4BA7" w:rsidRDefault="00933F58" w:rsidP="00C30788">
      <w:pPr>
        <w:pStyle w:val="a3"/>
        <w:tabs>
          <w:tab w:val="left" w:pos="0"/>
        </w:tabs>
        <w:spacing w:line="288" w:lineRule="auto"/>
        <w:ind w:left="140" w:right="-55" w:firstLine="360"/>
        <w:rPr>
          <w:lang w:val="uk-UA"/>
        </w:rPr>
      </w:pPr>
      <w:r w:rsidRPr="000E4BA7">
        <w:rPr>
          <w:spacing w:val="9"/>
          <w:w w:val="105"/>
          <w:lang w:val="uk-UA"/>
        </w:rPr>
        <w:t xml:space="preserve">Людство </w:t>
      </w:r>
      <w:r w:rsidRPr="000E4BA7">
        <w:rPr>
          <w:w w:val="105"/>
          <w:lang w:val="uk-UA"/>
        </w:rPr>
        <w:t xml:space="preserve">захищає </w:t>
      </w:r>
      <w:r w:rsidRPr="000E4BA7">
        <w:rPr>
          <w:spacing w:val="9"/>
          <w:w w:val="105"/>
          <w:lang w:val="uk-UA"/>
        </w:rPr>
        <w:t xml:space="preserve">критичну </w:t>
      </w:r>
      <w:r w:rsidRPr="000E4BA7">
        <w:rPr>
          <w:spacing w:val="10"/>
          <w:w w:val="105"/>
          <w:lang w:val="uk-UA"/>
        </w:rPr>
        <w:t xml:space="preserve">інфраструктуру </w:t>
      </w:r>
      <w:r w:rsidRPr="000E4BA7">
        <w:rPr>
          <w:w w:val="105"/>
          <w:lang w:val="uk-UA"/>
        </w:rPr>
        <w:t xml:space="preserve">з </w:t>
      </w:r>
      <w:r w:rsidRPr="000E4BA7">
        <w:rPr>
          <w:spacing w:val="9"/>
          <w:w w:val="105"/>
          <w:lang w:val="uk-UA"/>
        </w:rPr>
        <w:t xml:space="preserve">часів </w:t>
      </w:r>
      <w:r w:rsidRPr="000E4BA7">
        <w:rPr>
          <w:w w:val="105"/>
          <w:lang w:val="uk-UA"/>
        </w:rPr>
        <w:t>винайдення колеса</w:t>
      </w:r>
      <w:r w:rsidRPr="000E4BA7">
        <w:rPr>
          <w:rFonts w:ascii="Palatino Linotype" w:hAnsi="Palatino Linotype"/>
          <w:w w:val="105"/>
          <w:lang w:val="uk-UA"/>
        </w:rPr>
        <w:t xml:space="preserve">, </w:t>
      </w:r>
      <w:r w:rsidRPr="000E4BA7">
        <w:rPr>
          <w:w w:val="105"/>
          <w:lang w:val="uk-UA"/>
        </w:rPr>
        <w:t xml:space="preserve">однак за останні </w:t>
      </w:r>
      <w:r w:rsidRPr="000E4BA7">
        <w:rPr>
          <w:rFonts w:ascii="Palatino Linotype" w:hAnsi="Palatino Linotype"/>
          <w:w w:val="105"/>
          <w:lang w:val="uk-UA"/>
        </w:rPr>
        <w:t xml:space="preserve">20 </w:t>
      </w:r>
      <w:r w:rsidRPr="000E4BA7">
        <w:rPr>
          <w:w w:val="105"/>
          <w:lang w:val="uk-UA"/>
        </w:rPr>
        <w:t>років більшість національних</w:t>
      </w:r>
      <w:r w:rsidRPr="000E4BA7">
        <w:rPr>
          <w:spacing w:val="40"/>
          <w:w w:val="105"/>
          <w:lang w:val="uk-UA"/>
        </w:rPr>
        <w:t xml:space="preserve"> </w:t>
      </w:r>
      <w:r w:rsidRPr="000E4BA7">
        <w:rPr>
          <w:w w:val="105"/>
          <w:lang w:val="uk-UA"/>
        </w:rPr>
        <w:t>політик</w:t>
      </w:r>
      <w:r w:rsidRPr="000E4BA7">
        <w:rPr>
          <w:spacing w:val="40"/>
          <w:w w:val="105"/>
          <w:lang w:val="uk-UA"/>
        </w:rPr>
        <w:t xml:space="preserve"> </w:t>
      </w:r>
      <w:r w:rsidRPr="000E4BA7">
        <w:rPr>
          <w:w w:val="105"/>
          <w:lang w:val="uk-UA"/>
        </w:rPr>
        <w:t>і</w:t>
      </w:r>
      <w:r w:rsidRPr="000E4BA7">
        <w:rPr>
          <w:spacing w:val="40"/>
          <w:w w:val="105"/>
          <w:lang w:val="uk-UA"/>
        </w:rPr>
        <w:t xml:space="preserve"> </w:t>
      </w:r>
      <w:r w:rsidRPr="000E4BA7">
        <w:rPr>
          <w:w w:val="105"/>
          <w:lang w:val="uk-UA"/>
        </w:rPr>
        <w:t>стратегій</w:t>
      </w:r>
      <w:r w:rsidRPr="000E4BA7">
        <w:rPr>
          <w:spacing w:val="40"/>
          <w:w w:val="105"/>
          <w:lang w:val="uk-UA"/>
        </w:rPr>
        <w:t xml:space="preserve"> </w:t>
      </w:r>
      <w:r w:rsidRPr="000E4BA7">
        <w:rPr>
          <w:w w:val="105"/>
          <w:lang w:val="uk-UA"/>
        </w:rPr>
        <w:t>у</w:t>
      </w:r>
      <w:r w:rsidRPr="000E4BA7">
        <w:rPr>
          <w:spacing w:val="40"/>
          <w:w w:val="105"/>
          <w:lang w:val="uk-UA"/>
        </w:rPr>
        <w:t xml:space="preserve"> </w:t>
      </w:r>
      <w:r w:rsidRPr="000E4BA7">
        <w:rPr>
          <w:w w:val="105"/>
          <w:lang w:val="uk-UA"/>
        </w:rPr>
        <w:t>сфері</w:t>
      </w:r>
      <w:r w:rsidRPr="000E4BA7">
        <w:rPr>
          <w:spacing w:val="40"/>
          <w:w w:val="105"/>
          <w:lang w:val="uk-UA"/>
        </w:rPr>
        <w:t xml:space="preserve"> </w:t>
      </w:r>
      <w:r w:rsidRPr="000E4BA7">
        <w:rPr>
          <w:w w:val="105"/>
          <w:lang w:val="uk-UA"/>
        </w:rPr>
        <w:lastRenderedPageBreak/>
        <w:t>критичної інфраструктури на Заході еволюціонували від зосередження виключно</w:t>
      </w:r>
      <w:r w:rsidRPr="000E4BA7">
        <w:rPr>
          <w:spacing w:val="43"/>
          <w:w w:val="105"/>
          <w:lang w:val="uk-UA"/>
        </w:rPr>
        <w:t xml:space="preserve"> </w:t>
      </w:r>
      <w:r w:rsidRPr="000E4BA7">
        <w:rPr>
          <w:w w:val="105"/>
          <w:lang w:val="uk-UA"/>
        </w:rPr>
        <w:t>на</w:t>
      </w:r>
      <w:r w:rsidRPr="000E4BA7">
        <w:rPr>
          <w:spacing w:val="44"/>
          <w:w w:val="105"/>
          <w:lang w:val="uk-UA"/>
        </w:rPr>
        <w:t xml:space="preserve"> </w:t>
      </w:r>
      <w:r w:rsidRPr="000E4BA7">
        <w:rPr>
          <w:w w:val="105"/>
          <w:lang w:val="uk-UA"/>
        </w:rPr>
        <w:t>захисті</w:t>
      </w:r>
      <w:r w:rsidRPr="000E4BA7">
        <w:rPr>
          <w:spacing w:val="43"/>
          <w:w w:val="105"/>
          <w:lang w:val="uk-UA"/>
        </w:rPr>
        <w:t xml:space="preserve"> </w:t>
      </w:r>
      <w:r w:rsidRPr="000E4BA7">
        <w:rPr>
          <w:w w:val="105"/>
          <w:lang w:val="uk-UA"/>
        </w:rPr>
        <w:t>критичної</w:t>
      </w:r>
      <w:r w:rsidRPr="000E4BA7">
        <w:rPr>
          <w:spacing w:val="44"/>
          <w:w w:val="105"/>
          <w:lang w:val="uk-UA"/>
        </w:rPr>
        <w:t xml:space="preserve"> </w:t>
      </w:r>
      <w:r w:rsidRPr="000E4BA7">
        <w:rPr>
          <w:w w:val="105"/>
          <w:lang w:val="uk-UA"/>
        </w:rPr>
        <w:t>інфраструктури</w:t>
      </w:r>
      <w:r w:rsidRPr="000E4BA7">
        <w:rPr>
          <w:spacing w:val="72"/>
          <w:w w:val="105"/>
          <w:lang w:val="uk-UA"/>
        </w:rPr>
        <w:t xml:space="preserve"> </w:t>
      </w:r>
      <w:r w:rsidRPr="000E4BA7">
        <w:rPr>
          <w:w w:val="105"/>
          <w:lang w:val="uk-UA"/>
        </w:rPr>
        <w:t>до</w:t>
      </w:r>
      <w:r w:rsidRPr="000E4BA7">
        <w:rPr>
          <w:spacing w:val="44"/>
          <w:w w:val="105"/>
          <w:lang w:val="uk-UA"/>
        </w:rPr>
        <w:t xml:space="preserve"> </w:t>
      </w:r>
      <w:r w:rsidRPr="000E4BA7">
        <w:rPr>
          <w:w w:val="105"/>
          <w:lang w:val="uk-UA"/>
        </w:rPr>
        <w:t>підвищення</w:t>
      </w:r>
      <w:r w:rsidRPr="000E4BA7">
        <w:rPr>
          <w:spacing w:val="43"/>
          <w:w w:val="105"/>
          <w:lang w:val="uk-UA"/>
        </w:rPr>
        <w:t xml:space="preserve"> </w:t>
      </w:r>
      <w:r w:rsidRPr="000E4BA7">
        <w:rPr>
          <w:spacing w:val="-5"/>
          <w:w w:val="105"/>
          <w:lang w:val="uk-UA"/>
        </w:rPr>
        <w:t>її</w:t>
      </w:r>
      <w:r w:rsidR="00C30788" w:rsidRPr="000E4BA7">
        <w:rPr>
          <w:lang w:val="uk-UA"/>
        </w:rPr>
        <w:t xml:space="preserve"> </w:t>
      </w:r>
      <w:r w:rsidRPr="000E4BA7">
        <w:rPr>
          <w:w w:val="105"/>
          <w:lang w:val="uk-UA"/>
        </w:rPr>
        <w:t>безпеки</w:t>
      </w:r>
      <w:r w:rsidRPr="000E4BA7">
        <w:rPr>
          <w:spacing w:val="40"/>
          <w:w w:val="105"/>
          <w:lang w:val="uk-UA"/>
        </w:rPr>
        <w:t xml:space="preserve"> </w:t>
      </w:r>
      <w:r w:rsidRPr="000E4BA7">
        <w:rPr>
          <w:w w:val="105"/>
          <w:lang w:val="uk-UA"/>
        </w:rPr>
        <w:t>та</w:t>
      </w:r>
      <w:r w:rsidRPr="000E4BA7">
        <w:rPr>
          <w:spacing w:val="40"/>
          <w:w w:val="105"/>
          <w:lang w:val="uk-UA"/>
        </w:rPr>
        <w:t xml:space="preserve"> </w:t>
      </w:r>
      <w:r w:rsidRPr="000E4BA7">
        <w:rPr>
          <w:w w:val="105"/>
          <w:lang w:val="uk-UA"/>
        </w:rPr>
        <w:t>стійкості</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Цей</w:t>
      </w:r>
      <w:r w:rsidRPr="000E4BA7">
        <w:rPr>
          <w:spacing w:val="40"/>
          <w:w w:val="105"/>
          <w:lang w:val="uk-UA"/>
        </w:rPr>
        <w:t xml:space="preserve"> </w:t>
      </w:r>
      <w:r w:rsidRPr="000E4BA7">
        <w:rPr>
          <w:w w:val="105"/>
          <w:lang w:val="uk-UA"/>
        </w:rPr>
        <w:t>зсув</w:t>
      </w:r>
      <w:r w:rsidRPr="000E4BA7">
        <w:rPr>
          <w:spacing w:val="40"/>
          <w:w w:val="105"/>
          <w:lang w:val="uk-UA"/>
        </w:rPr>
        <w:t xml:space="preserve"> </w:t>
      </w:r>
      <w:r w:rsidRPr="000E4BA7">
        <w:rPr>
          <w:w w:val="105"/>
          <w:lang w:val="uk-UA"/>
        </w:rPr>
        <w:t>в</w:t>
      </w:r>
      <w:r w:rsidRPr="000E4BA7">
        <w:rPr>
          <w:spacing w:val="40"/>
          <w:w w:val="105"/>
          <w:lang w:val="uk-UA"/>
        </w:rPr>
        <w:t xml:space="preserve"> </w:t>
      </w:r>
      <w:r w:rsidRPr="000E4BA7">
        <w:rPr>
          <w:w w:val="105"/>
          <w:lang w:val="uk-UA"/>
        </w:rPr>
        <w:t>першу</w:t>
      </w:r>
      <w:r w:rsidRPr="000E4BA7">
        <w:rPr>
          <w:spacing w:val="40"/>
          <w:w w:val="105"/>
          <w:lang w:val="uk-UA"/>
        </w:rPr>
        <w:t xml:space="preserve"> </w:t>
      </w:r>
      <w:r w:rsidRPr="000E4BA7">
        <w:rPr>
          <w:w w:val="105"/>
          <w:lang w:val="uk-UA"/>
        </w:rPr>
        <w:t>чергу</w:t>
      </w:r>
      <w:r w:rsidRPr="000E4BA7">
        <w:rPr>
          <w:spacing w:val="40"/>
          <w:w w:val="105"/>
          <w:lang w:val="uk-UA"/>
        </w:rPr>
        <w:t xml:space="preserve"> </w:t>
      </w:r>
      <w:r w:rsidRPr="000E4BA7">
        <w:rPr>
          <w:w w:val="105"/>
          <w:lang w:val="uk-UA"/>
        </w:rPr>
        <w:t>пов</w:t>
      </w:r>
      <w:r w:rsidRPr="000E4BA7">
        <w:rPr>
          <w:rFonts w:ascii="Palatino Linotype" w:hAnsi="Palatino Linotype"/>
          <w:w w:val="105"/>
          <w:lang w:val="uk-UA"/>
        </w:rPr>
        <w:t>'</w:t>
      </w:r>
      <w:r w:rsidRPr="000E4BA7">
        <w:rPr>
          <w:w w:val="105"/>
          <w:lang w:val="uk-UA"/>
        </w:rPr>
        <w:t>язаний</w:t>
      </w:r>
      <w:r w:rsidRPr="000E4BA7">
        <w:rPr>
          <w:spacing w:val="40"/>
          <w:w w:val="105"/>
          <w:lang w:val="uk-UA"/>
        </w:rPr>
        <w:t xml:space="preserve"> </w:t>
      </w:r>
      <w:r w:rsidRPr="000E4BA7">
        <w:rPr>
          <w:w w:val="105"/>
          <w:lang w:val="uk-UA"/>
        </w:rPr>
        <w:t>з</w:t>
      </w:r>
      <w:r w:rsidRPr="000E4BA7">
        <w:rPr>
          <w:spacing w:val="40"/>
          <w:w w:val="105"/>
          <w:lang w:val="uk-UA"/>
        </w:rPr>
        <w:t xml:space="preserve"> </w:t>
      </w:r>
      <w:r w:rsidRPr="000E4BA7">
        <w:rPr>
          <w:w w:val="105"/>
          <w:lang w:val="uk-UA"/>
        </w:rPr>
        <w:t>тим</w:t>
      </w:r>
      <w:r w:rsidRPr="000E4BA7">
        <w:rPr>
          <w:rFonts w:ascii="Palatino Linotype" w:hAnsi="Palatino Linotype"/>
          <w:w w:val="105"/>
          <w:lang w:val="uk-UA"/>
        </w:rPr>
        <w:t xml:space="preserve">, </w:t>
      </w:r>
      <w:r w:rsidRPr="000E4BA7">
        <w:rPr>
          <w:w w:val="105"/>
          <w:lang w:val="uk-UA"/>
        </w:rPr>
        <w:t>що</w:t>
      </w:r>
      <w:r w:rsidRPr="000E4BA7">
        <w:rPr>
          <w:spacing w:val="46"/>
          <w:w w:val="105"/>
          <w:lang w:val="uk-UA"/>
        </w:rPr>
        <w:t xml:space="preserve"> </w:t>
      </w:r>
      <w:r w:rsidRPr="000E4BA7">
        <w:rPr>
          <w:w w:val="105"/>
          <w:lang w:val="uk-UA"/>
        </w:rPr>
        <w:t>перед</w:t>
      </w:r>
      <w:r w:rsidRPr="000E4BA7">
        <w:rPr>
          <w:spacing w:val="45"/>
          <w:w w:val="105"/>
          <w:lang w:val="uk-UA"/>
        </w:rPr>
        <w:t xml:space="preserve"> </w:t>
      </w:r>
      <w:r w:rsidRPr="000E4BA7">
        <w:rPr>
          <w:w w:val="105"/>
          <w:lang w:val="uk-UA"/>
        </w:rPr>
        <w:t>зацікавленими</w:t>
      </w:r>
      <w:r w:rsidRPr="000E4BA7">
        <w:rPr>
          <w:spacing w:val="21"/>
          <w:w w:val="105"/>
          <w:lang w:val="uk-UA"/>
        </w:rPr>
        <w:t xml:space="preserve"> </w:t>
      </w:r>
      <w:r w:rsidRPr="000E4BA7">
        <w:rPr>
          <w:w w:val="105"/>
          <w:lang w:val="uk-UA"/>
        </w:rPr>
        <w:t>сторонами</w:t>
      </w:r>
      <w:r w:rsidRPr="000E4BA7">
        <w:rPr>
          <w:spacing w:val="21"/>
          <w:w w:val="105"/>
          <w:lang w:val="uk-UA"/>
        </w:rPr>
        <w:t xml:space="preserve"> </w:t>
      </w:r>
      <w:r w:rsidRPr="000E4BA7">
        <w:rPr>
          <w:w w:val="105"/>
          <w:lang w:val="uk-UA"/>
        </w:rPr>
        <w:t>стоїть</w:t>
      </w:r>
      <w:r w:rsidRPr="000E4BA7">
        <w:rPr>
          <w:spacing w:val="21"/>
          <w:w w:val="105"/>
          <w:lang w:val="uk-UA"/>
        </w:rPr>
        <w:t xml:space="preserve"> </w:t>
      </w:r>
      <w:r w:rsidRPr="000E4BA7">
        <w:rPr>
          <w:w w:val="105"/>
          <w:lang w:val="uk-UA"/>
        </w:rPr>
        <w:t>надскладне</w:t>
      </w:r>
      <w:r w:rsidRPr="000E4BA7">
        <w:rPr>
          <w:spacing w:val="21"/>
          <w:w w:val="105"/>
          <w:lang w:val="uk-UA"/>
        </w:rPr>
        <w:t xml:space="preserve"> </w:t>
      </w:r>
      <w:r w:rsidRPr="000E4BA7">
        <w:rPr>
          <w:spacing w:val="-2"/>
          <w:w w:val="105"/>
          <w:lang w:val="uk-UA"/>
        </w:rPr>
        <w:t>завдання</w:t>
      </w:r>
      <w:r w:rsidR="00C30788" w:rsidRPr="000E4BA7">
        <w:rPr>
          <w:spacing w:val="-2"/>
          <w:w w:val="105"/>
          <w:lang w:val="uk-UA"/>
        </w:rPr>
        <w:t xml:space="preserve"> </w:t>
      </w:r>
      <w:r w:rsidRPr="000E4BA7">
        <w:rPr>
          <w:w w:val="105"/>
          <w:lang w:val="uk-UA"/>
        </w:rPr>
        <w:t>захистити всі системи критичної інфраструктури від</w:t>
      </w:r>
      <w:r w:rsidRPr="000E4BA7">
        <w:rPr>
          <w:spacing w:val="80"/>
          <w:w w:val="105"/>
          <w:lang w:val="uk-UA"/>
        </w:rPr>
        <w:t xml:space="preserve"> </w:t>
      </w:r>
      <w:r w:rsidRPr="000E4BA7">
        <w:rPr>
          <w:w w:val="105"/>
          <w:lang w:val="uk-UA"/>
        </w:rPr>
        <w:t>зростаючої кількості факторів ризику</w:t>
      </w:r>
      <w:r w:rsidRPr="000E4BA7">
        <w:rPr>
          <w:rFonts w:ascii="Palatino Linotype" w:hAnsi="Palatino Linotype"/>
          <w:w w:val="105"/>
          <w:lang w:val="uk-UA"/>
        </w:rPr>
        <w:t xml:space="preserve">, </w:t>
      </w:r>
      <w:r w:rsidRPr="000E4BA7">
        <w:rPr>
          <w:w w:val="105"/>
          <w:lang w:val="uk-UA"/>
        </w:rPr>
        <w:t>з якими вони стикаються</w:t>
      </w:r>
      <w:r w:rsidRPr="000E4BA7">
        <w:rPr>
          <w:rFonts w:ascii="Palatino Linotype" w:hAnsi="Palatino Linotype"/>
          <w:w w:val="105"/>
          <w:lang w:val="uk-UA"/>
        </w:rPr>
        <w:t>.</w:t>
      </w:r>
    </w:p>
    <w:p w:rsidR="00490A39" w:rsidRPr="000E4BA7" w:rsidRDefault="00933F58" w:rsidP="00C30788">
      <w:pPr>
        <w:pStyle w:val="a3"/>
        <w:tabs>
          <w:tab w:val="left" w:pos="0"/>
        </w:tabs>
        <w:ind w:left="140" w:right="-55" w:firstLine="328"/>
        <w:rPr>
          <w:i/>
          <w:lang w:val="uk-UA"/>
        </w:rPr>
      </w:pPr>
      <w:r w:rsidRPr="000E4BA7">
        <w:rPr>
          <w:w w:val="105"/>
          <w:lang w:val="uk-UA"/>
        </w:rPr>
        <w:t xml:space="preserve">Відповідно до концепції </w:t>
      </w:r>
      <w:r w:rsidRPr="000E4BA7">
        <w:rPr>
          <w:rFonts w:ascii="Palatino Linotype" w:hAnsi="Palatino Linotype"/>
          <w:w w:val="105"/>
          <w:lang w:val="uk-UA"/>
        </w:rPr>
        <w:t xml:space="preserve">CISR, </w:t>
      </w:r>
      <w:r w:rsidRPr="000E4BA7">
        <w:rPr>
          <w:w w:val="105"/>
          <w:lang w:val="uk-UA"/>
        </w:rPr>
        <w:t xml:space="preserve">терміни </w:t>
      </w:r>
      <w:r w:rsidRPr="000E4BA7">
        <w:rPr>
          <w:rFonts w:ascii="Palatino Linotype" w:hAnsi="Palatino Linotype"/>
          <w:w w:val="105"/>
          <w:lang w:val="uk-UA"/>
        </w:rPr>
        <w:t>"</w:t>
      </w:r>
      <w:r w:rsidRPr="000E4BA7">
        <w:rPr>
          <w:i/>
          <w:w w:val="105"/>
          <w:lang w:val="uk-UA"/>
        </w:rPr>
        <w:t xml:space="preserve">безпека" </w:t>
      </w:r>
      <w:r w:rsidRPr="000E4BA7">
        <w:rPr>
          <w:w w:val="105"/>
          <w:lang w:val="uk-UA"/>
        </w:rPr>
        <w:t xml:space="preserve">і </w:t>
      </w:r>
      <w:r w:rsidRPr="000E4BA7">
        <w:rPr>
          <w:rFonts w:ascii="Palatino Linotype" w:hAnsi="Palatino Linotype"/>
          <w:w w:val="105"/>
          <w:lang w:val="uk-UA"/>
        </w:rPr>
        <w:t>"</w:t>
      </w:r>
      <w:r w:rsidRPr="000E4BA7">
        <w:rPr>
          <w:i/>
          <w:w w:val="105"/>
          <w:lang w:val="uk-UA"/>
        </w:rPr>
        <w:t xml:space="preserve">стійкість", </w:t>
      </w:r>
      <w:r w:rsidRPr="000E4BA7">
        <w:rPr>
          <w:w w:val="105"/>
          <w:lang w:val="uk-UA"/>
        </w:rPr>
        <w:t>безумовно</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підтримують</w:t>
      </w:r>
      <w:r w:rsidRPr="000E4BA7">
        <w:rPr>
          <w:spacing w:val="40"/>
          <w:w w:val="105"/>
          <w:lang w:val="uk-UA"/>
        </w:rPr>
        <w:t xml:space="preserve"> </w:t>
      </w:r>
      <w:r w:rsidRPr="000E4BA7">
        <w:rPr>
          <w:w w:val="105"/>
          <w:lang w:val="uk-UA"/>
        </w:rPr>
        <w:t>ідею</w:t>
      </w:r>
      <w:r w:rsidRPr="000E4BA7">
        <w:rPr>
          <w:spacing w:val="40"/>
          <w:w w:val="105"/>
          <w:lang w:val="uk-UA"/>
        </w:rPr>
        <w:t xml:space="preserve"> </w:t>
      </w:r>
      <w:r w:rsidRPr="000E4BA7">
        <w:rPr>
          <w:w w:val="105"/>
          <w:lang w:val="uk-UA"/>
        </w:rPr>
        <w:t>захисту</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але</w:t>
      </w:r>
      <w:r w:rsidRPr="000E4BA7">
        <w:rPr>
          <w:spacing w:val="40"/>
          <w:w w:val="105"/>
          <w:lang w:val="uk-UA"/>
        </w:rPr>
        <w:t xml:space="preserve"> </w:t>
      </w:r>
      <w:r w:rsidRPr="000E4BA7">
        <w:rPr>
          <w:w w:val="105"/>
          <w:lang w:val="uk-UA"/>
        </w:rPr>
        <w:t>вони</w:t>
      </w:r>
      <w:r w:rsidRPr="000E4BA7">
        <w:rPr>
          <w:spacing w:val="40"/>
          <w:w w:val="105"/>
          <w:lang w:val="uk-UA"/>
        </w:rPr>
        <w:t xml:space="preserve"> </w:t>
      </w:r>
      <w:r w:rsidRPr="000E4BA7">
        <w:rPr>
          <w:w w:val="105"/>
          <w:lang w:val="uk-UA"/>
        </w:rPr>
        <w:t>мають специфічні значення</w:t>
      </w:r>
      <w:r w:rsidRPr="000E4BA7">
        <w:rPr>
          <w:rFonts w:ascii="Palatino Linotype" w:hAnsi="Palatino Linotype"/>
          <w:w w:val="105"/>
          <w:lang w:val="uk-UA"/>
        </w:rPr>
        <w:t xml:space="preserve">. </w:t>
      </w:r>
      <w:r w:rsidRPr="000E4BA7">
        <w:rPr>
          <w:i/>
          <w:w w:val="105"/>
          <w:lang w:val="uk-UA"/>
        </w:rPr>
        <w:t xml:space="preserve">Безпека </w:t>
      </w:r>
      <w:r w:rsidRPr="000E4BA7">
        <w:rPr>
          <w:w w:val="105"/>
          <w:lang w:val="uk-UA"/>
        </w:rPr>
        <w:t>означає зменшення ймовірності успішних атак на критичну інфраструктуру або наслідків</w:t>
      </w:r>
      <w:r w:rsidRPr="000E4BA7">
        <w:rPr>
          <w:spacing w:val="40"/>
          <w:w w:val="105"/>
          <w:lang w:val="uk-UA"/>
        </w:rPr>
        <w:t xml:space="preserve"> </w:t>
      </w:r>
      <w:r w:rsidRPr="000E4BA7">
        <w:rPr>
          <w:w w:val="105"/>
          <w:lang w:val="uk-UA"/>
        </w:rPr>
        <w:t xml:space="preserve">природних чи техногенних катастроф шляхом застосування </w:t>
      </w:r>
      <w:r w:rsidRPr="000E4BA7">
        <w:rPr>
          <w:lang w:val="uk-UA"/>
        </w:rPr>
        <w:t>фізичних</w:t>
      </w:r>
      <w:r w:rsidRPr="000E4BA7">
        <w:rPr>
          <w:spacing w:val="49"/>
          <w:w w:val="150"/>
          <w:lang w:val="uk-UA"/>
        </w:rPr>
        <w:t xml:space="preserve"> </w:t>
      </w:r>
      <w:r w:rsidRPr="000E4BA7">
        <w:rPr>
          <w:lang w:val="uk-UA"/>
        </w:rPr>
        <w:t>засобів</w:t>
      </w:r>
      <w:r w:rsidRPr="000E4BA7">
        <w:rPr>
          <w:spacing w:val="50"/>
          <w:w w:val="150"/>
          <w:lang w:val="uk-UA"/>
        </w:rPr>
        <w:t xml:space="preserve"> </w:t>
      </w:r>
      <w:r w:rsidRPr="000E4BA7">
        <w:rPr>
          <w:lang w:val="uk-UA"/>
        </w:rPr>
        <w:t>або</w:t>
      </w:r>
      <w:r w:rsidRPr="000E4BA7">
        <w:rPr>
          <w:spacing w:val="50"/>
          <w:w w:val="150"/>
          <w:lang w:val="uk-UA"/>
        </w:rPr>
        <w:t xml:space="preserve"> </w:t>
      </w:r>
      <w:r w:rsidRPr="000E4BA7">
        <w:rPr>
          <w:lang w:val="uk-UA"/>
        </w:rPr>
        <w:t>оборонних</w:t>
      </w:r>
      <w:r w:rsidRPr="000E4BA7">
        <w:rPr>
          <w:spacing w:val="50"/>
          <w:w w:val="150"/>
          <w:lang w:val="uk-UA"/>
        </w:rPr>
        <w:t xml:space="preserve"> </w:t>
      </w:r>
      <w:r w:rsidRPr="000E4BA7">
        <w:rPr>
          <w:lang w:val="uk-UA"/>
        </w:rPr>
        <w:t>заходів</w:t>
      </w:r>
      <w:r w:rsidRPr="000E4BA7">
        <w:rPr>
          <w:spacing w:val="50"/>
          <w:w w:val="150"/>
          <w:lang w:val="uk-UA"/>
        </w:rPr>
        <w:t xml:space="preserve"> </w:t>
      </w:r>
      <w:r w:rsidRPr="000E4BA7">
        <w:rPr>
          <w:lang w:val="uk-UA"/>
        </w:rPr>
        <w:t>кібербезпеки</w:t>
      </w:r>
      <w:r w:rsidRPr="000E4BA7">
        <w:rPr>
          <w:rFonts w:ascii="Palatino Linotype" w:hAnsi="Palatino Linotype"/>
          <w:lang w:val="uk-UA"/>
        </w:rPr>
        <w:t>.</w:t>
      </w:r>
      <w:r w:rsidRPr="000E4BA7">
        <w:rPr>
          <w:rFonts w:ascii="Palatino Linotype" w:hAnsi="Palatino Linotype"/>
          <w:spacing w:val="59"/>
          <w:w w:val="150"/>
          <w:lang w:val="uk-UA"/>
        </w:rPr>
        <w:t xml:space="preserve"> </w:t>
      </w:r>
      <w:r w:rsidRPr="000E4BA7">
        <w:rPr>
          <w:i/>
          <w:spacing w:val="-2"/>
          <w:lang w:val="uk-UA"/>
        </w:rPr>
        <w:t>Стійкість</w:t>
      </w:r>
      <w:r w:rsidR="00E378DD" w:rsidRPr="000E4BA7">
        <w:rPr>
          <w:i/>
          <w:spacing w:val="-2"/>
          <w:lang w:val="uk-UA"/>
        </w:rPr>
        <w:t xml:space="preserve"> - </w:t>
      </w:r>
      <w:r w:rsidRPr="000E4BA7">
        <w:rPr>
          <w:w w:val="105"/>
          <w:lang w:val="uk-UA"/>
        </w:rPr>
        <w:t>це</w:t>
      </w:r>
      <w:r w:rsidRPr="000E4BA7">
        <w:rPr>
          <w:spacing w:val="63"/>
          <w:w w:val="105"/>
          <w:lang w:val="uk-UA"/>
        </w:rPr>
        <w:t xml:space="preserve"> </w:t>
      </w:r>
      <w:r w:rsidRPr="000E4BA7">
        <w:rPr>
          <w:w w:val="105"/>
          <w:lang w:val="uk-UA"/>
        </w:rPr>
        <w:t>здатність</w:t>
      </w:r>
      <w:r w:rsidRPr="000E4BA7">
        <w:rPr>
          <w:spacing w:val="65"/>
          <w:w w:val="105"/>
          <w:lang w:val="uk-UA"/>
        </w:rPr>
        <w:t xml:space="preserve"> </w:t>
      </w:r>
      <w:r w:rsidRPr="000E4BA7">
        <w:rPr>
          <w:w w:val="105"/>
          <w:lang w:val="uk-UA"/>
        </w:rPr>
        <w:t>критичної</w:t>
      </w:r>
      <w:r w:rsidRPr="000E4BA7">
        <w:rPr>
          <w:spacing w:val="65"/>
          <w:w w:val="105"/>
          <w:lang w:val="uk-UA"/>
        </w:rPr>
        <w:t xml:space="preserve"> </w:t>
      </w:r>
      <w:r w:rsidRPr="000E4BA7">
        <w:rPr>
          <w:w w:val="105"/>
          <w:lang w:val="uk-UA"/>
        </w:rPr>
        <w:t>інфраструктури</w:t>
      </w:r>
      <w:r w:rsidRPr="000E4BA7">
        <w:rPr>
          <w:spacing w:val="65"/>
          <w:w w:val="105"/>
          <w:lang w:val="uk-UA"/>
        </w:rPr>
        <w:t xml:space="preserve"> </w:t>
      </w:r>
      <w:r w:rsidRPr="000E4BA7">
        <w:rPr>
          <w:w w:val="105"/>
          <w:lang w:val="uk-UA"/>
        </w:rPr>
        <w:t>протистояти</w:t>
      </w:r>
      <w:r w:rsidRPr="000E4BA7">
        <w:rPr>
          <w:rFonts w:ascii="Palatino Linotype" w:hAnsi="Palatino Linotype"/>
          <w:spacing w:val="-10"/>
          <w:w w:val="105"/>
          <w:lang w:val="uk-UA"/>
        </w:rPr>
        <w:t>,</w:t>
      </w:r>
      <w:r w:rsidR="00C30788" w:rsidRPr="000E4BA7">
        <w:rPr>
          <w:rFonts w:ascii="Palatino Linotype" w:hAnsi="Palatino Linotype"/>
          <w:spacing w:val="-10"/>
          <w:w w:val="105"/>
          <w:lang w:val="uk-UA"/>
        </w:rPr>
        <w:t xml:space="preserve"> </w:t>
      </w:r>
      <w:r w:rsidRPr="000E4BA7">
        <w:rPr>
          <w:w w:val="105"/>
          <w:lang w:val="uk-UA"/>
        </w:rPr>
        <w:t>поглинати</w:t>
      </w:r>
      <w:r w:rsidRPr="000E4BA7">
        <w:rPr>
          <w:rFonts w:ascii="Palatino Linotype" w:hAnsi="Palatino Linotype"/>
          <w:w w:val="105"/>
          <w:lang w:val="uk-UA"/>
        </w:rPr>
        <w:t>,</w:t>
      </w:r>
      <w:r w:rsidRPr="000E4BA7">
        <w:rPr>
          <w:rFonts w:ascii="Palatino Linotype" w:hAnsi="Palatino Linotype"/>
          <w:spacing w:val="18"/>
          <w:w w:val="105"/>
          <w:lang w:val="uk-UA"/>
        </w:rPr>
        <w:t xml:space="preserve"> </w:t>
      </w:r>
      <w:r w:rsidRPr="000E4BA7">
        <w:rPr>
          <w:w w:val="105"/>
          <w:lang w:val="uk-UA"/>
        </w:rPr>
        <w:t>відновлюватися</w:t>
      </w:r>
      <w:r w:rsidRPr="000E4BA7">
        <w:rPr>
          <w:spacing w:val="12"/>
          <w:w w:val="105"/>
          <w:lang w:val="uk-UA"/>
        </w:rPr>
        <w:t xml:space="preserve"> </w:t>
      </w:r>
      <w:r w:rsidRPr="000E4BA7">
        <w:rPr>
          <w:w w:val="105"/>
          <w:lang w:val="uk-UA"/>
        </w:rPr>
        <w:t>або</w:t>
      </w:r>
      <w:r w:rsidRPr="000E4BA7">
        <w:rPr>
          <w:spacing w:val="12"/>
          <w:w w:val="105"/>
          <w:lang w:val="uk-UA"/>
        </w:rPr>
        <w:t xml:space="preserve"> </w:t>
      </w:r>
      <w:r w:rsidRPr="000E4BA7">
        <w:rPr>
          <w:w w:val="105"/>
          <w:lang w:val="uk-UA"/>
        </w:rPr>
        <w:t>успішно</w:t>
      </w:r>
      <w:r w:rsidRPr="000E4BA7">
        <w:rPr>
          <w:spacing w:val="12"/>
          <w:w w:val="105"/>
          <w:lang w:val="uk-UA"/>
        </w:rPr>
        <w:t xml:space="preserve"> </w:t>
      </w:r>
      <w:r w:rsidRPr="000E4BA7">
        <w:rPr>
          <w:spacing w:val="-2"/>
          <w:w w:val="105"/>
          <w:lang w:val="uk-UA"/>
        </w:rPr>
        <w:t>адаптуватися</w:t>
      </w:r>
      <w:r w:rsidR="00FF4764" w:rsidRPr="000E4BA7">
        <w:rPr>
          <w:lang w:val="uk-UA"/>
        </w:rPr>
        <w:t xml:space="preserve"> </w:t>
      </w:r>
      <w:r w:rsidRPr="000E4BA7">
        <w:rPr>
          <w:w w:val="105"/>
          <w:lang w:val="uk-UA"/>
        </w:rPr>
        <w:t>до мінливих умов</w:t>
      </w:r>
      <w:r w:rsidRPr="000E4BA7">
        <w:rPr>
          <w:rFonts w:ascii="Palatino Linotype" w:hAnsi="Palatino Linotype"/>
          <w:w w:val="105"/>
          <w:lang w:val="uk-UA"/>
        </w:rPr>
        <w:t xml:space="preserve">. </w:t>
      </w:r>
      <w:proofErr w:type="spellStart"/>
      <w:r w:rsidRPr="000E4BA7">
        <w:rPr>
          <w:w w:val="105"/>
          <w:lang w:val="uk-UA"/>
        </w:rPr>
        <w:t>Відмовостійка</w:t>
      </w:r>
      <w:proofErr w:type="spellEnd"/>
      <w:r w:rsidRPr="000E4BA7">
        <w:rPr>
          <w:w w:val="105"/>
          <w:lang w:val="uk-UA"/>
        </w:rPr>
        <w:t xml:space="preserve"> інфраструктура є надійною</w:t>
      </w:r>
      <w:r w:rsidRPr="000E4BA7">
        <w:rPr>
          <w:rFonts w:ascii="Palatino Linotype" w:hAnsi="Palatino Linotype"/>
          <w:w w:val="105"/>
          <w:lang w:val="uk-UA"/>
        </w:rPr>
        <w:t xml:space="preserve">, </w:t>
      </w:r>
      <w:r w:rsidRPr="000E4BA7">
        <w:rPr>
          <w:w w:val="105"/>
          <w:lang w:val="uk-UA"/>
        </w:rPr>
        <w:t>гнучкою</w:t>
      </w:r>
      <w:r w:rsidRPr="000E4BA7">
        <w:rPr>
          <w:rFonts w:ascii="Palatino Linotype" w:hAnsi="Palatino Linotype"/>
          <w:w w:val="105"/>
          <w:lang w:val="uk-UA"/>
        </w:rPr>
        <w:t xml:space="preserve">, </w:t>
      </w:r>
      <w:r w:rsidRPr="000E4BA7">
        <w:rPr>
          <w:w w:val="105"/>
          <w:lang w:val="uk-UA"/>
        </w:rPr>
        <w:t>адаптивною</w:t>
      </w:r>
      <w:r w:rsidRPr="000E4BA7">
        <w:rPr>
          <w:rFonts w:ascii="Palatino Linotype" w:hAnsi="Palatino Linotype"/>
          <w:w w:val="105"/>
          <w:lang w:val="uk-UA"/>
        </w:rPr>
        <w:t xml:space="preserve">, </w:t>
      </w:r>
      <w:r w:rsidRPr="000E4BA7">
        <w:rPr>
          <w:w w:val="105"/>
          <w:lang w:val="uk-UA"/>
        </w:rPr>
        <w:t>здатною протистояти і швидко відновлюватися після збоїв</w:t>
      </w:r>
      <w:r w:rsidRPr="000E4BA7">
        <w:rPr>
          <w:rFonts w:ascii="Palatino Linotype" w:hAnsi="Palatino Linotype"/>
          <w:w w:val="105"/>
          <w:lang w:val="uk-UA"/>
        </w:rPr>
        <w:t xml:space="preserve">, </w:t>
      </w:r>
      <w:r w:rsidRPr="000E4BA7">
        <w:rPr>
          <w:w w:val="105"/>
          <w:lang w:val="uk-UA"/>
        </w:rPr>
        <w:t>навмисних атак</w:t>
      </w:r>
      <w:r w:rsidRPr="000E4BA7">
        <w:rPr>
          <w:rFonts w:ascii="Palatino Linotype" w:hAnsi="Palatino Linotype"/>
          <w:w w:val="105"/>
          <w:lang w:val="uk-UA"/>
        </w:rPr>
        <w:t xml:space="preserve">, </w:t>
      </w:r>
      <w:r w:rsidRPr="000E4BA7">
        <w:rPr>
          <w:w w:val="105"/>
          <w:lang w:val="uk-UA"/>
        </w:rPr>
        <w:t>аварій або</w:t>
      </w:r>
      <w:r w:rsidRPr="000E4BA7">
        <w:rPr>
          <w:spacing w:val="40"/>
          <w:w w:val="105"/>
          <w:lang w:val="uk-UA"/>
        </w:rPr>
        <w:t xml:space="preserve"> </w:t>
      </w:r>
      <w:r w:rsidRPr="000E4BA7">
        <w:rPr>
          <w:w w:val="105"/>
          <w:lang w:val="uk-UA"/>
        </w:rPr>
        <w:t>природних загроз чи інцидентів</w:t>
      </w:r>
      <w:r w:rsidRPr="000E4BA7">
        <w:rPr>
          <w:rFonts w:ascii="Palatino Linotype" w:hAnsi="Palatino Linotype"/>
          <w:w w:val="105"/>
          <w:lang w:val="uk-UA"/>
        </w:rPr>
        <w:t>.</w:t>
      </w:r>
      <w:r w:rsidR="00490A39" w:rsidRPr="000E4BA7">
        <w:rPr>
          <w:rFonts w:ascii="Palatino Linotype" w:hAnsi="Palatino Linotype"/>
          <w:w w:val="105"/>
          <w:lang w:val="uk-UA"/>
        </w:rPr>
        <w:t xml:space="preserve"> </w:t>
      </w:r>
      <w:r w:rsidR="00490A39" w:rsidRPr="000E4BA7">
        <w:rPr>
          <w:lang w:val="uk-UA"/>
        </w:rPr>
        <w:t>З огляду на зростання природних і техногенних загроз і вразливостей</w:t>
      </w:r>
      <w:r w:rsidR="00490A39" w:rsidRPr="000E4BA7">
        <w:rPr>
          <w:rFonts w:ascii="Palatino Linotype" w:hAnsi="Palatino Linotype"/>
          <w:lang w:val="uk-UA"/>
        </w:rPr>
        <w:t xml:space="preserve">, </w:t>
      </w:r>
      <w:r w:rsidR="00490A39" w:rsidRPr="000E4BA7">
        <w:rPr>
          <w:lang w:val="uk-UA"/>
        </w:rPr>
        <w:t>з якими стикаються сучасні суспільства і які викривають обмеженість традиційної оцінки ризиків і зусиль зі зниження</w:t>
      </w:r>
      <w:r w:rsidR="00490A39" w:rsidRPr="000E4BA7">
        <w:rPr>
          <w:spacing w:val="-17"/>
          <w:lang w:val="uk-UA"/>
        </w:rPr>
        <w:t xml:space="preserve"> </w:t>
      </w:r>
      <w:r w:rsidR="00490A39" w:rsidRPr="000E4BA7">
        <w:rPr>
          <w:lang w:val="uk-UA"/>
        </w:rPr>
        <w:t>ризиків</w:t>
      </w:r>
      <w:r w:rsidR="00490A39" w:rsidRPr="000E4BA7">
        <w:rPr>
          <w:rFonts w:ascii="Palatino Linotype" w:hAnsi="Palatino Linotype"/>
          <w:lang w:val="uk-UA"/>
        </w:rPr>
        <w:t>,</w:t>
      </w:r>
      <w:r w:rsidR="00490A39" w:rsidRPr="000E4BA7">
        <w:rPr>
          <w:rFonts w:ascii="Palatino Linotype" w:hAnsi="Palatino Linotype"/>
          <w:spacing w:val="-15"/>
          <w:lang w:val="uk-UA"/>
        </w:rPr>
        <w:t xml:space="preserve"> </w:t>
      </w:r>
      <w:r w:rsidR="00490A39" w:rsidRPr="000E4BA7">
        <w:rPr>
          <w:lang w:val="uk-UA"/>
        </w:rPr>
        <w:t>концепція</w:t>
      </w:r>
      <w:r w:rsidR="00490A39" w:rsidRPr="000E4BA7">
        <w:rPr>
          <w:spacing w:val="-17"/>
          <w:lang w:val="uk-UA"/>
        </w:rPr>
        <w:t xml:space="preserve"> </w:t>
      </w:r>
      <w:r w:rsidR="00490A39" w:rsidRPr="000E4BA7">
        <w:rPr>
          <w:rFonts w:ascii="Palatino Linotype" w:hAnsi="Palatino Linotype"/>
          <w:lang w:val="uk-UA"/>
        </w:rPr>
        <w:t>CISR</w:t>
      </w:r>
      <w:r w:rsidR="00490A39" w:rsidRPr="000E4BA7">
        <w:rPr>
          <w:rFonts w:ascii="Palatino Linotype" w:hAnsi="Palatino Linotype"/>
          <w:spacing w:val="-15"/>
          <w:lang w:val="uk-UA"/>
        </w:rPr>
        <w:t xml:space="preserve"> </w:t>
      </w:r>
      <w:r w:rsidR="00490A39" w:rsidRPr="000E4BA7">
        <w:rPr>
          <w:lang w:val="uk-UA"/>
        </w:rPr>
        <w:t>видається</w:t>
      </w:r>
      <w:r w:rsidR="00490A39" w:rsidRPr="000E4BA7">
        <w:rPr>
          <w:spacing w:val="-17"/>
          <w:lang w:val="uk-UA"/>
        </w:rPr>
        <w:t xml:space="preserve"> </w:t>
      </w:r>
      <w:r w:rsidR="00490A39" w:rsidRPr="000E4BA7">
        <w:rPr>
          <w:lang w:val="uk-UA"/>
        </w:rPr>
        <w:t>особливо</w:t>
      </w:r>
      <w:r w:rsidR="00490A39" w:rsidRPr="000E4BA7">
        <w:rPr>
          <w:spacing w:val="-17"/>
          <w:lang w:val="uk-UA"/>
        </w:rPr>
        <w:t xml:space="preserve"> </w:t>
      </w:r>
      <w:r w:rsidR="00490A39" w:rsidRPr="000E4BA7">
        <w:rPr>
          <w:lang w:val="uk-UA"/>
        </w:rPr>
        <w:t>корисною для формування політики</w:t>
      </w:r>
      <w:r w:rsidR="00490A39" w:rsidRPr="000E4BA7">
        <w:rPr>
          <w:rFonts w:ascii="Palatino Linotype" w:hAnsi="Palatino Linotype"/>
          <w:lang w:val="uk-UA"/>
        </w:rPr>
        <w:t xml:space="preserve">, </w:t>
      </w:r>
      <w:r w:rsidR="00490A39" w:rsidRPr="000E4BA7">
        <w:rPr>
          <w:lang w:val="uk-UA"/>
        </w:rPr>
        <w:t>спрямованої на пом</w:t>
      </w:r>
      <w:r w:rsidR="00490A39" w:rsidRPr="000E4BA7">
        <w:rPr>
          <w:rFonts w:ascii="Palatino Linotype" w:hAnsi="Palatino Linotype"/>
          <w:lang w:val="uk-UA"/>
        </w:rPr>
        <w:t>'</w:t>
      </w:r>
      <w:r w:rsidR="00490A39" w:rsidRPr="000E4BA7">
        <w:rPr>
          <w:lang w:val="uk-UA"/>
        </w:rPr>
        <w:t>якшення наслідків таких</w:t>
      </w:r>
      <w:r w:rsidR="00490A39" w:rsidRPr="000E4BA7">
        <w:rPr>
          <w:spacing w:val="40"/>
          <w:lang w:val="uk-UA"/>
        </w:rPr>
        <w:t xml:space="preserve"> </w:t>
      </w:r>
      <w:r w:rsidR="00490A39" w:rsidRPr="000E4BA7">
        <w:rPr>
          <w:lang w:val="uk-UA"/>
        </w:rPr>
        <w:t>подій</w:t>
      </w:r>
      <w:r w:rsidR="00490A39" w:rsidRPr="000E4BA7">
        <w:rPr>
          <w:rFonts w:ascii="Palatino Linotype" w:hAnsi="Palatino Linotype"/>
          <w:lang w:val="uk-UA"/>
        </w:rPr>
        <w:t>,</w:t>
      </w:r>
      <w:r w:rsidR="00490A39" w:rsidRPr="000E4BA7">
        <w:rPr>
          <w:rFonts w:ascii="Palatino Linotype" w:hAnsi="Palatino Linotype"/>
          <w:spacing w:val="40"/>
          <w:lang w:val="uk-UA"/>
        </w:rPr>
        <w:t xml:space="preserve"> </w:t>
      </w:r>
      <w:r w:rsidR="00490A39" w:rsidRPr="000E4BA7">
        <w:rPr>
          <w:lang w:val="uk-UA"/>
        </w:rPr>
        <w:t>і</w:t>
      </w:r>
      <w:r w:rsidR="00490A39" w:rsidRPr="000E4BA7">
        <w:rPr>
          <w:spacing w:val="40"/>
          <w:lang w:val="uk-UA"/>
        </w:rPr>
        <w:t xml:space="preserve"> </w:t>
      </w:r>
      <w:r w:rsidR="00490A39" w:rsidRPr="000E4BA7">
        <w:rPr>
          <w:lang w:val="uk-UA"/>
        </w:rPr>
        <w:t>вказує</w:t>
      </w:r>
      <w:r w:rsidR="00490A39" w:rsidRPr="000E4BA7">
        <w:rPr>
          <w:spacing w:val="40"/>
          <w:lang w:val="uk-UA"/>
        </w:rPr>
        <w:t xml:space="preserve"> </w:t>
      </w:r>
      <w:r w:rsidR="00490A39" w:rsidRPr="000E4BA7">
        <w:rPr>
          <w:lang w:val="uk-UA"/>
        </w:rPr>
        <w:t>на</w:t>
      </w:r>
      <w:r w:rsidR="00490A39" w:rsidRPr="000E4BA7">
        <w:rPr>
          <w:spacing w:val="40"/>
          <w:lang w:val="uk-UA"/>
        </w:rPr>
        <w:t xml:space="preserve"> </w:t>
      </w:r>
      <w:r w:rsidR="00490A39" w:rsidRPr="000E4BA7">
        <w:rPr>
          <w:lang w:val="uk-UA"/>
        </w:rPr>
        <w:t>життєво</w:t>
      </w:r>
      <w:r w:rsidR="00490A39" w:rsidRPr="000E4BA7">
        <w:rPr>
          <w:spacing w:val="40"/>
          <w:lang w:val="uk-UA"/>
        </w:rPr>
        <w:t xml:space="preserve"> </w:t>
      </w:r>
      <w:r w:rsidR="00490A39" w:rsidRPr="000E4BA7">
        <w:rPr>
          <w:lang w:val="uk-UA"/>
        </w:rPr>
        <w:t>важливу</w:t>
      </w:r>
      <w:r w:rsidR="00490A39" w:rsidRPr="000E4BA7">
        <w:rPr>
          <w:spacing w:val="40"/>
          <w:lang w:val="uk-UA"/>
        </w:rPr>
        <w:t xml:space="preserve"> </w:t>
      </w:r>
      <w:r w:rsidR="00490A39" w:rsidRPr="000E4BA7">
        <w:rPr>
          <w:lang w:val="uk-UA"/>
        </w:rPr>
        <w:t>потребу</w:t>
      </w:r>
      <w:r w:rsidR="00490A39" w:rsidRPr="000E4BA7">
        <w:rPr>
          <w:spacing w:val="40"/>
          <w:lang w:val="uk-UA"/>
        </w:rPr>
        <w:t xml:space="preserve"> </w:t>
      </w:r>
      <w:r w:rsidR="00490A39" w:rsidRPr="000E4BA7">
        <w:rPr>
          <w:lang w:val="uk-UA"/>
        </w:rPr>
        <w:t>країн</w:t>
      </w:r>
      <w:r w:rsidR="00490A39" w:rsidRPr="000E4BA7">
        <w:rPr>
          <w:spacing w:val="40"/>
          <w:lang w:val="uk-UA"/>
        </w:rPr>
        <w:t xml:space="preserve"> </w:t>
      </w:r>
      <w:r w:rsidR="00490A39" w:rsidRPr="000E4BA7">
        <w:rPr>
          <w:lang w:val="uk-UA"/>
        </w:rPr>
        <w:t>у</w:t>
      </w:r>
      <w:r w:rsidR="00490A39" w:rsidRPr="000E4BA7">
        <w:rPr>
          <w:spacing w:val="40"/>
          <w:lang w:val="uk-UA"/>
        </w:rPr>
        <w:t xml:space="preserve"> </w:t>
      </w:r>
      <w:r w:rsidR="00490A39" w:rsidRPr="000E4BA7">
        <w:rPr>
          <w:lang w:val="uk-UA"/>
        </w:rPr>
        <w:t>розробці та впровадженні всеосяжної стратегії управління ризиками</w:t>
      </w:r>
      <w:r w:rsidR="00490A39" w:rsidRPr="000E4BA7">
        <w:rPr>
          <w:rFonts w:ascii="Palatino Linotype" w:hAnsi="Palatino Linotype"/>
          <w:lang w:val="uk-UA"/>
        </w:rPr>
        <w:t xml:space="preserve">. </w:t>
      </w:r>
      <w:r w:rsidR="00490A39" w:rsidRPr="000E4BA7">
        <w:rPr>
          <w:lang w:val="uk-UA"/>
        </w:rPr>
        <w:t>Аналіз і рекомендації щодо стратегій оцінки та управління ризиками див</w:t>
      </w:r>
      <w:r w:rsidR="00490A39" w:rsidRPr="000E4BA7">
        <w:rPr>
          <w:rFonts w:ascii="Palatino Linotype" w:hAnsi="Palatino Linotype"/>
          <w:lang w:val="uk-UA"/>
        </w:rPr>
        <w:t xml:space="preserve">. </w:t>
      </w:r>
      <w:r w:rsidR="00490A39" w:rsidRPr="000E4BA7">
        <w:rPr>
          <w:lang w:val="uk-UA"/>
        </w:rPr>
        <w:t xml:space="preserve">у розділі </w:t>
      </w:r>
      <w:r w:rsidR="00490A39" w:rsidRPr="000E4BA7">
        <w:rPr>
          <w:rFonts w:ascii="Palatino Linotype" w:hAnsi="Palatino Linotype"/>
          <w:lang w:val="uk-UA"/>
        </w:rPr>
        <w:t>13.</w:t>
      </w:r>
    </w:p>
    <w:p w:rsidR="001971BF" w:rsidRPr="000E4BA7" w:rsidRDefault="00933F58" w:rsidP="00C30788">
      <w:pPr>
        <w:pStyle w:val="a3"/>
        <w:tabs>
          <w:tab w:val="left" w:pos="0"/>
        </w:tabs>
        <w:spacing w:before="190" w:line="276" w:lineRule="auto"/>
        <w:ind w:left="140" w:right="-55" w:firstLine="360"/>
        <w:rPr>
          <w:rFonts w:ascii="Palatino Linotype" w:hAnsi="Palatino Linotype"/>
          <w:lang w:val="uk-UA"/>
        </w:rPr>
      </w:pPr>
      <w:r w:rsidRPr="000E4BA7">
        <w:rPr>
          <w:lang w:val="uk-UA"/>
        </w:rPr>
        <w:t>Перехід від мети захисту до мети підвищення безпеки і стійкості вимагає зміни фокусу освіти і навчання</w:t>
      </w:r>
      <w:r w:rsidRPr="000E4BA7">
        <w:rPr>
          <w:rFonts w:ascii="Palatino Linotype" w:hAnsi="Palatino Linotype"/>
          <w:lang w:val="uk-UA"/>
        </w:rPr>
        <w:t xml:space="preserve">, </w:t>
      </w:r>
      <w:r w:rsidRPr="000E4BA7">
        <w:rPr>
          <w:lang w:val="uk-UA"/>
        </w:rPr>
        <w:t xml:space="preserve">щоб забезпечити завершення і належне управління основними напрямками роботи </w:t>
      </w:r>
      <w:r w:rsidRPr="000E4BA7">
        <w:rPr>
          <w:rFonts w:ascii="Palatino Linotype" w:hAnsi="Palatino Linotype"/>
          <w:lang w:val="uk-UA"/>
        </w:rPr>
        <w:t>CISR.</w:t>
      </w:r>
    </w:p>
    <w:p w:rsidR="001971BF" w:rsidRPr="000E4BA7" w:rsidRDefault="001971BF" w:rsidP="00C30788">
      <w:pPr>
        <w:pStyle w:val="a3"/>
        <w:tabs>
          <w:tab w:val="left" w:pos="0"/>
        </w:tabs>
        <w:spacing w:before="1"/>
        <w:ind w:right="-55"/>
        <w:rPr>
          <w:rFonts w:ascii="Palatino Linotype"/>
          <w:sz w:val="31"/>
          <w:lang w:val="uk-UA"/>
        </w:rPr>
      </w:pPr>
    </w:p>
    <w:p w:rsidR="001971BF" w:rsidRPr="000E4BA7" w:rsidRDefault="00933F58" w:rsidP="00C30788">
      <w:pPr>
        <w:pStyle w:val="3"/>
        <w:tabs>
          <w:tab w:val="left" w:pos="0"/>
        </w:tabs>
        <w:spacing w:line="232" w:lineRule="auto"/>
        <w:ind w:left="479" w:right="-55"/>
        <w:rPr>
          <w:lang w:val="uk-UA"/>
        </w:rPr>
      </w:pPr>
      <w:bookmarkStart w:id="6" w:name="_bookmark6"/>
      <w:bookmarkEnd w:id="6"/>
      <w:r w:rsidRPr="000E4BA7">
        <w:rPr>
          <w:color w:val="00345E"/>
          <w:spacing w:val="-10"/>
          <w:lang w:val="uk-UA"/>
        </w:rPr>
        <w:t>Основні</w:t>
      </w:r>
      <w:r w:rsidRPr="000E4BA7">
        <w:rPr>
          <w:color w:val="00345E"/>
          <w:spacing w:val="-29"/>
          <w:lang w:val="uk-UA"/>
        </w:rPr>
        <w:t xml:space="preserve"> </w:t>
      </w:r>
      <w:r w:rsidRPr="000E4BA7">
        <w:rPr>
          <w:color w:val="00345E"/>
          <w:spacing w:val="-10"/>
          <w:lang w:val="uk-UA"/>
        </w:rPr>
        <w:t>напрямки</w:t>
      </w:r>
      <w:r w:rsidRPr="000E4BA7">
        <w:rPr>
          <w:color w:val="00345E"/>
          <w:spacing w:val="-29"/>
          <w:lang w:val="uk-UA"/>
        </w:rPr>
        <w:t xml:space="preserve"> </w:t>
      </w:r>
      <w:r w:rsidRPr="000E4BA7">
        <w:rPr>
          <w:color w:val="00345E"/>
          <w:spacing w:val="-10"/>
          <w:lang w:val="uk-UA"/>
        </w:rPr>
        <w:t>роботи</w:t>
      </w:r>
      <w:r w:rsidRPr="000E4BA7">
        <w:rPr>
          <w:color w:val="00345E"/>
          <w:spacing w:val="-29"/>
          <w:lang w:val="uk-UA"/>
        </w:rPr>
        <w:t xml:space="preserve"> </w:t>
      </w:r>
      <w:r w:rsidRPr="000E4BA7">
        <w:rPr>
          <w:color w:val="00345E"/>
          <w:spacing w:val="-10"/>
          <w:lang w:val="uk-UA"/>
        </w:rPr>
        <w:t>в</w:t>
      </w:r>
      <w:r w:rsidRPr="000E4BA7">
        <w:rPr>
          <w:color w:val="00345E"/>
          <w:spacing w:val="-29"/>
          <w:lang w:val="uk-UA"/>
        </w:rPr>
        <w:t xml:space="preserve"> </w:t>
      </w:r>
      <w:r w:rsidRPr="000E4BA7">
        <w:rPr>
          <w:color w:val="00345E"/>
          <w:spacing w:val="-10"/>
          <w:lang w:val="uk-UA"/>
        </w:rPr>
        <w:t>плануванні</w:t>
      </w:r>
      <w:r w:rsidRPr="000E4BA7">
        <w:rPr>
          <w:color w:val="00345E"/>
          <w:spacing w:val="-29"/>
          <w:lang w:val="uk-UA"/>
        </w:rPr>
        <w:t xml:space="preserve"> </w:t>
      </w:r>
      <w:r w:rsidRPr="000E4BA7">
        <w:rPr>
          <w:rFonts w:ascii="Times New Roman" w:hAnsi="Times New Roman"/>
          <w:b/>
          <w:color w:val="00345E"/>
          <w:spacing w:val="-10"/>
          <w:lang w:val="uk-UA"/>
        </w:rPr>
        <w:t xml:space="preserve">CISR </w:t>
      </w:r>
      <w:r w:rsidRPr="000E4BA7">
        <w:rPr>
          <w:color w:val="00345E"/>
          <w:spacing w:val="-10"/>
          <w:lang w:val="uk-UA"/>
        </w:rPr>
        <w:t xml:space="preserve">та </w:t>
      </w:r>
      <w:r w:rsidRPr="000E4BA7">
        <w:rPr>
          <w:color w:val="00345E"/>
          <w:spacing w:val="-2"/>
          <w:lang w:val="uk-UA"/>
        </w:rPr>
        <w:t>операціях</w:t>
      </w:r>
    </w:p>
    <w:p w:rsidR="001971BF" w:rsidRPr="000E4BA7" w:rsidRDefault="00933F58" w:rsidP="00C30788">
      <w:pPr>
        <w:pStyle w:val="a3"/>
        <w:tabs>
          <w:tab w:val="left" w:pos="0"/>
        </w:tabs>
        <w:spacing w:before="271" w:line="266" w:lineRule="auto"/>
        <w:ind w:left="140" w:right="-55" w:firstLine="360"/>
        <w:rPr>
          <w:lang w:val="uk-UA"/>
        </w:rPr>
      </w:pPr>
      <w:r w:rsidRPr="000E4BA7">
        <w:rPr>
          <w:lang w:val="uk-UA"/>
        </w:rPr>
        <w:t>Хоча процес створення</w:t>
      </w:r>
      <w:r w:rsidRPr="000E4BA7">
        <w:rPr>
          <w:rFonts w:ascii="Palatino Linotype" w:hAnsi="Palatino Linotype"/>
          <w:lang w:val="uk-UA"/>
        </w:rPr>
        <w:t xml:space="preserve">, </w:t>
      </w:r>
      <w:r w:rsidRPr="000E4BA7">
        <w:rPr>
          <w:lang w:val="uk-UA"/>
        </w:rPr>
        <w:t>впровадження та підтримки ефективної національної політики у сфері КІСБ є складним у будь</w:t>
      </w:r>
      <w:r w:rsidRPr="000E4BA7">
        <w:rPr>
          <w:rFonts w:ascii="Palatino Linotype" w:hAnsi="Palatino Linotype"/>
          <w:lang w:val="uk-UA"/>
        </w:rPr>
        <w:t>-</w:t>
      </w:r>
      <w:r w:rsidRPr="000E4BA7">
        <w:rPr>
          <w:lang w:val="uk-UA"/>
        </w:rPr>
        <w:t>якій країні</w:t>
      </w:r>
      <w:r w:rsidRPr="000E4BA7">
        <w:rPr>
          <w:rFonts w:ascii="Palatino Linotype" w:hAnsi="Palatino Linotype"/>
          <w:lang w:val="uk-UA"/>
        </w:rPr>
        <w:t xml:space="preserve">, </w:t>
      </w:r>
      <w:r w:rsidRPr="000E4BA7">
        <w:rPr>
          <w:lang w:val="uk-UA"/>
        </w:rPr>
        <w:t>існує три основні завдання</w:t>
      </w:r>
      <w:r w:rsidRPr="000E4BA7">
        <w:rPr>
          <w:rFonts w:ascii="Palatino Linotype" w:hAnsi="Palatino Linotype"/>
          <w:lang w:val="uk-UA"/>
        </w:rPr>
        <w:t xml:space="preserve">: </w:t>
      </w:r>
      <w:r w:rsidRPr="000E4BA7">
        <w:rPr>
          <w:lang w:val="uk-UA"/>
        </w:rPr>
        <w:t>оцінка ризиків</w:t>
      </w:r>
      <w:r w:rsidRPr="000E4BA7">
        <w:rPr>
          <w:rFonts w:ascii="Palatino Linotype" w:hAnsi="Palatino Linotype"/>
          <w:lang w:val="uk-UA"/>
        </w:rPr>
        <w:t xml:space="preserve">, </w:t>
      </w:r>
      <w:r w:rsidRPr="000E4BA7">
        <w:rPr>
          <w:lang w:val="uk-UA"/>
        </w:rPr>
        <w:t>підвищення безпеки та посилення стійкості</w:t>
      </w:r>
      <w:r w:rsidRPr="000E4BA7">
        <w:rPr>
          <w:rFonts w:ascii="Palatino Linotype" w:hAnsi="Palatino Linotype"/>
          <w:lang w:val="uk-UA"/>
        </w:rPr>
        <w:t xml:space="preserve">. </w:t>
      </w:r>
      <w:r w:rsidRPr="000E4BA7">
        <w:rPr>
          <w:lang w:val="uk-UA"/>
        </w:rPr>
        <w:t xml:space="preserve">Процес виконання цих трьох завдань є надзвичайно складним і </w:t>
      </w:r>
      <w:r w:rsidRPr="000E4BA7">
        <w:rPr>
          <w:lang w:val="uk-UA"/>
        </w:rPr>
        <w:lastRenderedPageBreak/>
        <w:t>постійним викликом</w:t>
      </w:r>
      <w:r w:rsidRPr="000E4BA7">
        <w:rPr>
          <w:rFonts w:ascii="Palatino Linotype" w:hAnsi="Palatino Linotype"/>
          <w:lang w:val="uk-UA"/>
        </w:rPr>
        <w:t xml:space="preserve">, </w:t>
      </w:r>
      <w:r w:rsidRPr="000E4BA7">
        <w:rPr>
          <w:lang w:val="uk-UA"/>
        </w:rPr>
        <w:t>оскільки вимагає виконання численних потоків робіт усіма зацікавленими сторонами</w:t>
      </w:r>
      <w:r w:rsidRPr="000E4BA7">
        <w:rPr>
          <w:rFonts w:ascii="Palatino Linotype" w:hAnsi="Palatino Linotype"/>
          <w:lang w:val="uk-UA"/>
        </w:rPr>
        <w:t xml:space="preserve">: </w:t>
      </w:r>
      <w:r w:rsidRPr="000E4BA7">
        <w:rPr>
          <w:lang w:val="uk-UA"/>
        </w:rPr>
        <w:t>численними державними установами</w:t>
      </w:r>
      <w:r w:rsidRPr="000E4BA7">
        <w:rPr>
          <w:rFonts w:ascii="Palatino Linotype" w:hAnsi="Palatino Linotype"/>
          <w:lang w:val="uk-UA"/>
        </w:rPr>
        <w:t xml:space="preserve">, </w:t>
      </w:r>
      <w:r w:rsidRPr="000E4BA7">
        <w:rPr>
          <w:lang w:val="uk-UA"/>
        </w:rPr>
        <w:t>власниками і операторами критичної інфраструктури</w:t>
      </w:r>
      <w:r w:rsidRPr="000E4BA7">
        <w:rPr>
          <w:rFonts w:ascii="Palatino Linotype" w:hAnsi="Palatino Linotype"/>
          <w:lang w:val="uk-UA"/>
        </w:rPr>
        <w:t xml:space="preserve">, </w:t>
      </w:r>
      <w:r w:rsidRPr="000E4BA7">
        <w:rPr>
          <w:spacing w:val="10"/>
          <w:lang w:val="uk-UA"/>
        </w:rPr>
        <w:t>науковцями</w:t>
      </w:r>
      <w:r w:rsidRPr="000E4BA7">
        <w:rPr>
          <w:rFonts w:ascii="Palatino Linotype" w:hAnsi="Palatino Linotype"/>
          <w:spacing w:val="10"/>
          <w:lang w:val="uk-UA"/>
        </w:rPr>
        <w:t xml:space="preserve">, </w:t>
      </w:r>
      <w:r w:rsidRPr="000E4BA7">
        <w:rPr>
          <w:spacing w:val="10"/>
          <w:lang w:val="uk-UA"/>
        </w:rPr>
        <w:t xml:space="preserve">профільними </w:t>
      </w:r>
      <w:r w:rsidRPr="000E4BA7">
        <w:rPr>
          <w:spacing w:val="11"/>
          <w:lang w:val="uk-UA"/>
        </w:rPr>
        <w:t>експертами</w:t>
      </w:r>
      <w:r w:rsidRPr="000E4BA7">
        <w:rPr>
          <w:rFonts w:ascii="Palatino Linotype" w:hAnsi="Palatino Linotype"/>
          <w:spacing w:val="11"/>
          <w:lang w:val="uk-UA"/>
        </w:rPr>
        <w:t xml:space="preserve">, </w:t>
      </w:r>
      <w:r w:rsidRPr="000E4BA7">
        <w:rPr>
          <w:spacing w:val="10"/>
          <w:lang w:val="uk-UA"/>
        </w:rPr>
        <w:t xml:space="preserve">міжнародними </w:t>
      </w:r>
      <w:r w:rsidRPr="000E4BA7">
        <w:rPr>
          <w:spacing w:val="12"/>
          <w:lang w:val="uk-UA"/>
        </w:rPr>
        <w:t xml:space="preserve">організаціями </w:t>
      </w:r>
      <w:r w:rsidRPr="000E4BA7">
        <w:rPr>
          <w:lang w:val="uk-UA"/>
        </w:rPr>
        <w:t>і постачальниками технологій</w:t>
      </w:r>
      <w:r w:rsidRPr="000E4BA7">
        <w:rPr>
          <w:rFonts w:ascii="Palatino Linotype" w:hAnsi="Palatino Linotype"/>
          <w:lang w:val="uk-UA"/>
        </w:rPr>
        <w:t xml:space="preserve">. </w:t>
      </w:r>
      <w:r w:rsidRPr="000E4BA7">
        <w:rPr>
          <w:lang w:val="uk-UA"/>
        </w:rPr>
        <w:t>Деякі з основних напрямків роботи включають</w:t>
      </w:r>
    </w:p>
    <w:p w:rsidR="001971BF" w:rsidRPr="000E4BA7" w:rsidRDefault="001971BF" w:rsidP="00C30788">
      <w:pPr>
        <w:pStyle w:val="a3"/>
        <w:tabs>
          <w:tab w:val="left" w:pos="0"/>
        </w:tabs>
        <w:spacing w:before="5"/>
        <w:ind w:right="-55"/>
        <w:rPr>
          <w:lang w:val="uk-UA"/>
        </w:rPr>
      </w:pPr>
    </w:p>
    <w:p w:rsidR="001971BF" w:rsidRPr="000E4BA7" w:rsidRDefault="00933F58" w:rsidP="00C81F9E">
      <w:pPr>
        <w:pStyle w:val="a5"/>
        <w:numPr>
          <w:ilvl w:val="0"/>
          <w:numId w:val="17"/>
        </w:numPr>
        <w:tabs>
          <w:tab w:val="left" w:pos="0"/>
          <w:tab w:val="left" w:pos="1040"/>
        </w:tabs>
        <w:spacing w:before="0" w:line="261" w:lineRule="auto"/>
        <w:ind w:right="-55"/>
        <w:rPr>
          <w:lang w:val="uk-UA"/>
        </w:rPr>
      </w:pPr>
      <w:r w:rsidRPr="000E4BA7">
        <w:rPr>
          <w:w w:val="105"/>
          <w:lang w:val="uk-UA"/>
        </w:rPr>
        <w:t>Визначення чітких ролей та обов</w:t>
      </w:r>
      <w:r w:rsidRPr="000E4BA7">
        <w:rPr>
          <w:rFonts w:ascii="Palatino Linotype" w:hAnsi="Palatino Linotype"/>
          <w:w w:val="105"/>
          <w:lang w:val="uk-UA"/>
        </w:rPr>
        <w:t>'</w:t>
      </w:r>
      <w:r w:rsidRPr="000E4BA7">
        <w:rPr>
          <w:w w:val="105"/>
          <w:lang w:val="uk-UA"/>
        </w:rPr>
        <w:t>язків для всіх зацікавлених</w:t>
      </w:r>
      <w:r w:rsidRPr="000E4BA7">
        <w:rPr>
          <w:spacing w:val="-3"/>
          <w:w w:val="105"/>
          <w:lang w:val="uk-UA"/>
        </w:rPr>
        <w:t xml:space="preserve"> </w:t>
      </w:r>
      <w:r w:rsidRPr="000E4BA7">
        <w:rPr>
          <w:w w:val="105"/>
          <w:lang w:val="uk-UA"/>
        </w:rPr>
        <w:t>сторін</w:t>
      </w:r>
    </w:p>
    <w:p w:rsidR="001971BF" w:rsidRPr="000E4BA7" w:rsidRDefault="00933F58" w:rsidP="00C81F9E">
      <w:pPr>
        <w:pStyle w:val="a5"/>
        <w:numPr>
          <w:ilvl w:val="0"/>
          <w:numId w:val="17"/>
        </w:numPr>
        <w:tabs>
          <w:tab w:val="left" w:pos="0"/>
          <w:tab w:val="left" w:pos="1040"/>
        </w:tabs>
        <w:spacing w:before="146"/>
        <w:ind w:right="-55"/>
        <w:rPr>
          <w:lang w:val="uk-UA"/>
        </w:rPr>
      </w:pPr>
      <w:r w:rsidRPr="000E4BA7">
        <w:rPr>
          <w:lang w:val="uk-UA"/>
        </w:rPr>
        <w:t>Ідентифікація</w:t>
      </w:r>
      <w:r w:rsidRPr="000E4BA7">
        <w:rPr>
          <w:spacing w:val="75"/>
          <w:w w:val="150"/>
          <w:lang w:val="uk-UA"/>
        </w:rPr>
        <w:t xml:space="preserve"> </w:t>
      </w:r>
      <w:r w:rsidRPr="000E4BA7">
        <w:rPr>
          <w:lang w:val="uk-UA"/>
        </w:rPr>
        <w:t>та</w:t>
      </w:r>
      <w:r w:rsidRPr="000E4BA7">
        <w:rPr>
          <w:spacing w:val="61"/>
          <w:lang w:val="uk-UA"/>
        </w:rPr>
        <w:t xml:space="preserve"> </w:t>
      </w:r>
      <w:r w:rsidRPr="000E4BA7">
        <w:rPr>
          <w:lang w:val="uk-UA"/>
        </w:rPr>
        <w:t>визначення</w:t>
      </w:r>
      <w:r w:rsidRPr="000E4BA7">
        <w:rPr>
          <w:spacing w:val="76"/>
          <w:w w:val="150"/>
          <w:lang w:val="uk-UA"/>
        </w:rPr>
        <w:t xml:space="preserve"> </w:t>
      </w:r>
      <w:r w:rsidRPr="000E4BA7">
        <w:rPr>
          <w:spacing w:val="-2"/>
          <w:lang w:val="uk-UA"/>
        </w:rPr>
        <w:t>критичності</w:t>
      </w:r>
    </w:p>
    <w:p w:rsidR="001971BF" w:rsidRPr="000E4BA7" w:rsidRDefault="00933F58" w:rsidP="00C30788">
      <w:pPr>
        <w:pStyle w:val="a3"/>
        <w:tabs>
          <w:tab w:val="left" w:pos="0"/>
        </w:tabs>
        <w:spacing w:before="109"/>
        <w:ind w:left="1040" w:right="-55"/>
        <w:rPr>
          <w:lang w:val="uk-UA"/>
        </w:rPr>
      </w:pPr>
      <w:r w:rsidRPr="000E4BA7">
        <w:rPr>
          <w:lang w:val="uk-UA"/>
        </w:rPr>
        <w:t>національної</w:t>
      </w:r>
      <w:r w:rsidRPr="000E4BA7">
        <w:rPr>
          <w:spacing w:val="30"/>
          <w:lang w:val="uk-UA"/>
        </w:rPr>
        <w:t xml:space="preserve"> </w:t>
      </w:r>
      <w:r w:rsidRPr="000E4BA7">
        <w:rPr>
          <w:spacing w:val="-2"/>
          <w:lang w:val="uk-UA"/>
        </w:rPr>
        <w:t>інфраструктури</w:t>
      </w:r>
    </w:p>
    <w:p w:rsidR="001971BF" w:rsidRPr="000E4BA7" w:rsidRDefault="00933F58" w:rsidP="00C81F9E">
      <w:pPr>
        <w:pStyle w:val="a5"/>
        <w:numPr>
          <w:ilvl w:val="0"/>
          <w:numId w:val="17"/>
        </w:numPr>
        <w:tabs>
          <w:tab w:val="left" w:pos="0"/>
          <w:tab w:val="left" w:pos="1040"/>
        </w:tabs>
        <w:spacing w:before="169" w:line="297" w:lineRule="auto"/>
        <w:ind w:right="-55"/>
        <w:rPr>
          <w:lang w:val="uk-UA"/>
        </w:rPr>
      </w:pPr>
      <w:r w:rsidRPr="000E4BA7">
        <w:rPr>
          <w:spacing w:val="10"/>
          <w:lang w:val="uk-UA"/>
        </w:rPr>
        <w:t xml:space="preserve">Картування </w:t>
      </w:r>
      <w:r w:rsidRPr="000E4BA7">
        <w:rPr>
          <w:spacing w:val="11"/>
          <w:lang w:val="uk-UA"/>
        </w:rPr>
        <w:t xml:space="preserve">залежностей </w:t>
      </w:r>
      <w:r w:rsidRPr="000E4BA7">
        <w:rPr>
          <w:lang w:val="uk-UA"/>
        </w:rPr>
        <w:t xml:space="preserve">та взаємозалежностей </w:t>
      </w:r>
      <w:r w:rsidRPr="000E4BA7">
        <w:rPr>
          <w:spacing w:val="11"/>
          <w:lang w:val="uk-UA"/>
        </w:rPr>
        <w:t xml:space="preserve">критичної </w:t>
      </w:r>
      <w:r w:rsidRPr="000E4BA7">
        <w:rPr>
          <w:spacing w:val="14"/>
          <w:lang w:val="uk-UA"/>
        </w:rPr>
        <w:t>інфраструктури</w:t>
      </w:r>
    </w:p>
    <w:p w:rsidR="001971BF" w:rsidRPr="000E4BA7" w:rsidRDefault="00933F58" w:rsidP="00C81F9E">
      <w:pPr>
        <w:pStyle w:val="a5"/>
        <w:numPr>
          <w:ilvl w:val="0"/>
          <w:numId w:val="17"/>
        </w:numPr>
        <w:tabs>
          <w:tab w:val="left" w:pos="0"/>
          <w:tab w:val="left" w:pos="1039"/>
        </w:tabs>
        <w:spacing w:before="109"/>
        <w:ind w:left="1039" w:right="-55"/>
        <w:rPr>
          <w:lang w:val="uk-UA"/>
        </w:rPr>
      </w:pPr>
      <w:r w:rsidRPr="000E4BA7">
        <w:rPr>
          <w:w w:val="105"/>
          <w:lang w:val="uk-UA"/>
        </w:rPr>
        <w:t>Визначення</w:t>
      </w:r>
      <w:r w:rsidRPr="000E4BA7">
        <w:rPr>
          <w:spacing w:val="23"/>
          <w:w w:val="105"/>
          <w:lang w:val="uk-UA"/>
        </w:rPr>
        <w:t xml:space="preserve"> </w:t>
      </w:r>
      <w:r w:rsidRPr="000E4BA7">
        <w:rPr>
          <w:w w:val="105"/>
          <w:lang w:val="uk-UA"/>
        </w:rPr>
        <w:t>вразливостей</w:t>
      </w:r>
      <w:r w:rsidRPr="000E4BA7">
        <w:rPr>
          <w:spacing w:val="16"/>
          <w:w w:val="105"/>
          <w:lang w:val="uk-UA"/>
        </w:rPr>
        <w:t xml:space="preserve"> </w:t>
      </w:r>
      <w:r w:rsidRPr="000E4BA7">
        <w:rPr>
          <w:w w:val="105"/>
          <w:lang w:val="uk-UA"/>
        </w:rPr>
        <w:t>критичної</w:t>
      </w:r>
      <w:r w:rsidRPr="000E4BA7">
        <w:rPr>
          <w:spacing w:val="23"/>
          <w:w w:val="105"/>
          <w:lang w:val="uk-UA"/>
        </w:rPr>
        <w:t xml:space="preserve"> </w:t>
      </w:r>
      <w:r w:rsidRPr="000E4BA7">
        <w:rPr>
          <w:spacing w:val="-2"/>
          <w:w w:val="105"/>
          <w:lang w:val="uk-UA"/>
        </w:rPr>
        <w:t>інфраструктури</w:t>
      </w:r>
    </w:p>
    <w:p w:rsidR="001971BF" w:rsidRPr="000E4BA7" w:rsidRDefault="00933F58" w:rsidP="00C81F9E">
      <w:pPr>
        <w:pStyle w:val="a5"/>
        <w:numPr>
          <w:ilvl w:val="0"/>
          <w:numId w:val="17"/>
        </w:numPr>
        <w:tabs>
          <w:tab w:val="left" w:pos="0"/>
          <w:tab w:val="left" w:pos="1039"/>
        </w:tabs>
        <w:spacing w:before="143" w:line="276" w:lineRule="auto"/>
        <w:ind w:left="1039" w:right="-55"/>
        <w:rPr>
          <w:lang w:val="uk-UA"/>
        </w:rPr>
      </w:pPr>
      <w:r w:rsidRPr="000E4BA7">
        <w:rPr>
          <w:lang w:val="uk-UA"/>
        </w:rPr>
        <w:t>Використання</w:t>
      </w:r>
      <w:r w:rsidRPr="000E4BA7">
        <w:rPr>
          <w:spacing w:val="38"/>
          <w:lang w:val="uk-UA"/>
        </w:rPr>
        <w:t xml:space="preserve"> </w:t>
      </w:r>
      <w:r w:rsidRPr="000E4BA7">
        <w:rPr>
          <w:lang w:val="uk-UA"/>
        </w:rPr>
        <w:t>відповідних</w:t>
      </w:r>
      <w:r w:rsidRPr="000E4BA7">
        <w:rPr>
          <w:spacing w:val="38"/>
          <w:lang w:val="uk-UA"/>
        </w:rPr>
        <w:t xml:space="preserve"> </w:t>
      </w:r>
      <w:r w:rsidRPr="000E4BA7">
        <w:rPr>
          <w:lang w:val="uk-UA"/>
        </w:rPr>
        <w:t>підходів</w:t>
      </w:r>
      <w:r w:rsidRPr="000E4BA7">
        <w:rPr>
          <w:spacing w:val="31"/>
          <w:lang w:val="uk-UA"/>
        </w:rPr>
        <w:t xml:space="preserve"> </w:t>
      </w:r>
      <w:r w:rsidRPr="000E4BA7">
        <w:rPr>
          <w:lang w:val="uk-UA"/>
        </w:rPr>
        <w:t>до</w:t>
      </w:r>
      <w:r w:rsidRPr="000E4BA7">
        <w:rPr>
          <w:spacing w:val="31"/>
          <w:lang w:val="uk-UA"/>
        </w:rPr>
        <w:t xml:space="preserve"> </w:t>
      </w:r>
      <w:r w:rsidRPr="000E4BA7">
        <w:rPr>
          <w:lang w:val="uk-UA"/>
        </w:rPr>
        <w:t>оцінки</w:t>
      </w:r>
      <w:r w:rsidRPr="000E4BA7">
        <w:rPr>
          <w:rFonts w:ascii="Palatino Linotype" w:hAnsi="Palatino Linotype"/>
          <w:lang w:val="uk-UA"/>
        </w:rPr>
        <w:t xml:space="preserve">, </w:t>
      </w:r>
      <w:r w:rsidRPr="000E4BA7">
        <w:rPr>
          <w:lang w:val="uk-UA"/>
        </w:rPr>
        <w:t>аналізу та управління ризиками</w:t>
      </w:r>
    </w:p>
    <w:p w:rsidR="001971BF" w:rsidRPr="000E4BA7" w:rsidRDefault="00933F58" w:rsidP="00C81F9E">
      <w:pPr>
        <w:pStyle w:val="a5"/>
        <w:numPr>
          <w:ilvl w:val="0"/>
          <w:numId w:val="17"/>
        </w:numPr>
        <w:tabs>
          <w:tab w:val="left" w:pos="0"/>
          <w:tab w:val="left" w:pos="1039"/>
        </w:tabs>
        <w:spacing w:before="132" w:line="280" w:lineRule="auto"/>
        <w:ind w:left="1039" w:right="-55"/>
        <w:rPr>
          <w:lang w:val="uk-UA"/>
        </w:rPr>
      </w:pPr>
      <w:r w:rsidRPr="000E4BA7">
        <w:rPr>
          <w:w w:val="105"/>
          <w:lang w:val="uk-UA"/>
        </w:rPr>
        <w:t xml:space="preserve">Створення потенціалу для управління кризовими </w:t>
      </w:r>
      <w:r w:rsidRPr="000E4BA7">
        <w:rPr>
          <w:spacing w:val="-2"/>
          <w:w w:val="105"/>
          <w:lang w:val="uk-UA"/>
        </w:rPr>
        <w:t>ситуаціями</w:t>
      </w:r>
    </w:p>
    <w:p w:rsidR="001971BF" w:rsidRPr="000E4BA7" w:rsidRDefault="00933F58" w:rsidP="00C81F9E">
      <w:pPr>
        <w:pStyle w:val="a5"/>
        <w:numPr>
          <w:ilvl w:val="0"/>
          <w:numId w:val="17"/>
        </w:numPr>
        <w:tabs>
          <w:tab w:val="left" w:pos="0"/>
          <w:tab w:val="left" w:pos="1040"/>
          <w:tab w:val="left" w:pos="3889"/>
        </w:tabs>
        <w:spacing w:before="0" w:line="276" w:lineRule="auto"/>
        <w:ind w:right="-55"/>
        <w:rPr>
          <w:lang w:val="uk-UA"/>
        </w:rPr>
      </w:pPr>
      <w:r w:rsidRPr="000E4BA7">
        <w:rPr>
          <w:spacing w:val="12"/>
          <w:lang w:val="uk-UA"/>
        </w:rPr>
        <w:t>Налагодження</w:t>
      </w:r>
      <w:r w:rsidR="00E378DD" w:rsidRPr="000E4BA7">
        <w:rPr>
          <w:lang w:val="uk-UA"/>
        </w:rPr>
        <w:t xml:space="preserve"> </w:t>
      </w:r>
      <w:r w:rsidRPr="000E4BA7">
        <w:rPr>
          <w:spacing w:val="11"/>
          <w:lang w:val="uk-UA"/>
        </w:rPr>
        <w:t>державно</w:t>
      </w:r>
      <w:r w:rsidRPr="000E4BA7">
        <w:rPr>
          <w:rFonts w:ascii="Palatino Linotype" w:hAnsi="Palatino Linotype"/>
          <w:spacing w:val="11"/>
          <w:lang w:val="uk-UA"/>
        </w:rPr>
        <w:t>-</w:t>
      </w:r>
      <w:r w:rsidRPr="000E4BA7">
        <w:rPr>
          <w:spacing w:val="11"/>
          <w:lang w:val="uk-UA"/>
        </w:rPr>
        <w:t xml:space="preserve">приватного </w:t>
      </w:r>
      <w:r w:rsidRPr="000E4BA7">
        <w:rPr>
          <w:spacing w:val="14"/>
          <w:lang w:val="uk-UA"/>
        </w:rPr>
        <w:t xml:space="preserve">партнерства </w:t>
      </w:r>
      <w:r w:rsidRPr="000E4BA7">
        <w:rPr>
          <w:spacing w:val="10"/>
          <w:lang w:val="uk-UA"/>
        </w:rPr>
        <w:t xml:space="preserve">між </w:t>
      </w:r>
      <w:r w:rsidRPr="000E4BA7">
        <w:rPr>
          <w:lang w:val="uk-UA"/>
        </w:rPr>
        <w:t>державними та приватними власниками та операторами об</w:t>
      </w:r>
      <w:r w:rsidRPr="000E4BA7">
        <w:rPr>
          <w:rFonts w:ascii="Palatino Linotype" w:hAnsi="Palatino Linotype"/>
          <w:lang w:val="uk-UA"/>
        </w:rPr>
        <w:t>'</w:t>
      </w:r>
      <w:r w:rsidRPr="000E4BA7">
        <w:rPr>
          <w:lang w:val="uk-UA"/>
        </w:rPr>
        <w:t xml:space="preserve">єктів критичної </w:t>
      </w:r>
      <w:r w:rsidRPr="000E4BA7">
        <w:rPr>
          <w:spacing w:val="-2"/>
          <w:lang w:val="uk-UA"/>
        </w:rPr>
        <w:t>інфраструктури</w:t>
      </w:r>
    </w:p>
    <w:p w:rsidR="001971BF" w:rsidRPr="000E4BA7" w:rsidRDefault="00933F58" w:rsidP="00C81F9E">
      <w:pPr>
        <w:pStyle w:val="a5"/>
        <w:numPr>
          <w:ilvl w:val="0"/>
          <w:numId w:val="17"/>
        </w:numPr>
        <w:tabs>
          <w:tab w:val="left" w:pos="0"/>
          <w:tab w:val="left" w:pos="1040"/>
        </w:tabs>
        <w:spacing w:before="134" w:line="283" w:lineRule="auto"/>
        <w:ind w:right="-55"/>
        <w:rPr>
          <w:lang w:val="uk-UA"/>
        </w:rPr>
      </w:pPr>
      <w:r w:rsidRPr="000E4BA7">
        <w:rPr>
          <w:spacing w:val="12"/>
          <w:w w:val="105"/>
          <w:lang w:val="uk-UA"/>
        </w:rPr>
        <w:t xml:space="preserve">Створення </w:t>
      </w:r>
      <w:r w:rsidRPr="000E4BA7">
        <w:rPr>
          <w:w w:val="105"/>
          <w:lang w:val="uk-UA"/>
        </w:rPr>
        <w:t xml:space="preserve">та </w:t>
      </w:r>
      <w:r w:rsidRPr="000E4BA7">
        <w:rPr>
          <w:spacing w:val="11"/>
          <w:w w:val="105"/>
          <w:lang w:val="uk-UA"/>
        </w:rPr>
        <w:t xml:space="preserve">впровадження </w:t>
      </w:r>
      <w:r w:rsidRPr="000E4BA7">
        <w:rPr>
          <w:w w:val="105"/>
          <w:lang w:val="uk-UA"/>
        </w:rPr>
        <w:t>механізмів</w:t>
      </w:r>
      <w:r w:rsidRPr="000E4BA7">
        <w:rPr>
          <w:spacing w:val="12"/>
          <w:w w:val="105"/>
          <w:lang w:val="uk-UA"/>
        </w:rPr>
        <w:t xml:space="preserve"> співпраці </w:t>
      </w:r>
      <w:r w:rsidRPr="000E4BA7">
        <w:rPr>
          <w:w w:val="105"/>
          <w:lang w:val="uk-UA"/>
        </w:rPr>
        <w:t>та обміну інформацією між урядом та власниками і операторами об</w:t>
      </w:r>
      <w:r w:rsidRPr="000E4BA7">
        <w:rPr>
          <w:rFonts w:ascii="Palatino Linotype" w:hAnsi="Palatino Linotype"/>
          <w:w w:val="105"/>
          <w:lang w:val="uk-UA"/>
        </w:rPr>
        <w:t>'</w:t>
      </w:r>
      <w:r w:rsidRPr="000E4BA7">
        <w:rPr>
          <w:w w:val="105"/>
          <w:lang w:val="uk-UA"/>
        </w:rPr>
        <w:t xml:space="preserve">єктів критичної </w:t>
      </w:r>
      <w:r w:rsidRPr="000E4BA7">
        <w:rPr>
          <w:spacing w:val="-2"/>
          <w:w w:val="105"/>
          <w:lang w:val="uk-UA"/>
        </w:rPr>
        <w:t>інфраструктури</w:t>
      </w:r>
    </w:p>
    <w:p w:rsidR="001971BF" w:rsidRPr="000E4BA7" w:rsidRDefault="00933F58" w:rsidP="00C81F9E">
      <w:pPr>
        <w:pStyle w:val="a5"/>
        <w:numPr>
          <w:ilvl w:val="0"/>
          <w:numId w:val="17"/>
        </w:numPr>
        <w:tabs>
          <w:tab w:val="left" w:pos="0"/>
          <w:tab w:val="left" w:pos="1040"/>
        </w:tabs>
        <w:spacing w:before="126" w:line="300" w:lineRule="auto"/>
        <w:ind w:right="-55"/>
        <w:rPr>
          <w:lang w:val="uk-UA"/>
        </w:rPr>
      </w:pPr>
      <w:r w:rsidRPr="000E4BA7">
        <w:rPr>
          <w:w w:val="105"/>
          <w:lang w:val="uk-UA"/>
        </w:rPr>
        <w:t>Розробка та реалізація планів забезпечення безперервності діяльності та аварійного відновлення інформаційних технологій</w:t>
      </w:r>
    </w:p>
    <w:p w:rsidR="001971BF" w:rsidRPr="000E4BA7" w:rsidRDefault="00933F58" w:rsidP="00C81F9E">
      <w:pPr>
        <w:pStyle w:val="a5"/>
        <w:numPr>
          <w:ilvl w:val="0"/>
          <w:numId w:val="17"/>
        </w:numPr>
        <w:tabs>
          <w:tab w:val="left" w:pos="0"/>
          <w:tab w:val="left" w:pos="1040"/>
        </w:tabs>
        <w:spacing w:before="104"/>
        <w:ind w:right="-55"/>
        <w:rPr>
          <w:lang w:val="uk-UA"/>
        </w:rPr>
      </w:pPr>
      <w:r w:rsidRPr="000E4BA7">
        <w:rPr>
          <w:w w:val="105"/>
          <w:lang w:val="uk-UA"/>
        </w:rPr>
        <w:t>Забезпечення</w:t>
      </w:r>
      <w:r w:rsidRPr="000E4BA7">
        <w:rPr>
          <w:spacing w:val="1"/>
          <w:w w:val="105"/>
          <w:lang w:val="uk-UA"/>
        </w:rPr>
        <w:t xml:space="preserve"> </w:t>
      </w:r>
      <w:r w:rsidRPr="000E4BA7">
        <w:rPr>
          <w:w w:val="105"/>
          <w:lang w:val="uk-UA"/>
        </w:rPr>
        <w:t>заходів</w:t>
      </w:r>
      <w:r w:rsidRPr="000E4BA7">
        <w:rPr>
          <w:spacing w:val="-4"/>
          <w:w w:val="105"/>
          <w:lang w:val="uk-UA"/>
        </w:rPr>
        <w:t xml:space="preserve"> </w:t>
      </w:r>
      <w:r w:rsidRPr="000E4BA7">
        <w:rPr>
          <w:w w:val="105"/>
          <w:lang w:val="uk-UA"/>
        </w:rPr>
        <w:t>фізичної</w:t>
      </w:r>
      <w:r w:rsidRPr="000E4BA7">
        <w:rPr>
          <w:spacing w:val="2"/>
          <w:w w:val="105"/>
          <w:lang w:val="uk-UA"/>
        </w:rPr>
        <w:t xml:space="preserve"> </w:t>
      </w:r>
      <w:r w:rsidRPr="000E4BA7">
        <w:rPr>
          <w:w w:val="105"/>
          <w:lang w:val="uk-UA"/>
        </w:rPr>
        <w:t>та</w:t>
      </w:r>
      <w:r w:rsidRPr="000E4BA7">
        <w:rPr>
          <w:spacing w:val="1"/>
          <w:w w:val="105"/>
          <w:lang w:val="uk-UA"/>
        </w:rPr>
        <w:t xml:space="preserve"> </w:t>
      </w:r>
      <w:r w:rsidRPr="000E4BA7">
        <w:rPr>
          <w:w w:val="105"/>
          <w:lang w:val="uk-UA"/>
        </w:rPr>
        <w:t>кібербезпеки</w:t>
      </w:r>
      <w:r w:rsidRPr="000E4BA7">
        <w:rPr>
          <w:spacing w:val="1"/>
          <w:w w:val="105"/>
          <w:lang w:val="uk-UA"/>
        </w:rPr>
        <w:t xml:space="preserve"> </w:t>
      </w:r>
      <w:r w:rsidRPr="000E4BA7">
        <w:rPr>
          <w:w w:val="105"/>
          <w:lang w:val="uk-UA"/>
        </w:rPr>
        <w:t>і</w:t>
      </w:r>
      <w:r w:rsidRPr="000E4BA7">
        <w:rPr>
          <w:spacing w:val="2"/>
          <w:w w:val="105"/>
          <w:lang w:val="uk-UA"/>
        </w:rPr>
        <w:t xml:space="preserve"> </w:t>
      </w:r>
      <w:r w:rsidRPr="000E4BA7">
        <w:rPr>
          <w:spacing w:val="-2"/>
          <w:w w:val="105"/>
          <w:lang w:val="uk-UA"/>
        </w:rPr>
        <w:t>стійкості</w:t>
      </w:r>
    </w:p>
    <w:p w:rsidR="001971BF" w:rsidRPr="000E4BA7" w:rsidRDefault="00933F58" w:rsidP="00C81F9E">
      <w:pPr>
        <w:pStyle w:val="a5"/>
        <w:numPr>
          <w:ilvl w:val="0"/>
          <w:numId w:val="17"/>
        </w:numPr>
        <w:tabs>
          <w:tab w:val="left" w:pos="0"/>
          <w:tab w:val="left" w:pos="1040"/>
        </w:tabs>
        <w:spacing w:before="144" w:line="276" w:lineRule="auto"/>
        <w:ind w:right="-55"/>
        <w:rPr>
          <w:lang w:val="uk-UA"/>
        </w:rPr>
      </w:pPr>
      <w:r w:rsidRPr="000E4BA7">
        <w:rPr>
          <w:w w:val="105"/>
          <w:lang w:val="uk-UA"/>
        </w:rPr>
        <w:t>Забезпечення цілісності</w:t>
      </w:r>
      <w:r w:rsidRPr="000E4BA7">
        <w:rPr>
          <w:rFonts w:ascii="Palatino Linotype" w:hAnsi="Palatino Linotype"/>
          <w:w w:val="105"/>
          <w:lang w:val="uk-UA"/>
        </w:rPr>
        <w:t xml:space="preserve">, </w:t>
      </w:r>
      <w:r w:rsidRPr="000E4BA7">
        <w:rPr>
          <w:w w:val="105"/>
          <w:lang w:val="uk-UA"/>
        </w:rPr>
        <w:t>безпеки та безперервності ланцюгів постачання критичної інфраструктури</w:t>
      </w:r>
    </w:p>
    <w:p w:rsidR="001971BF" w:rsidRPr="000E4BA7" w:rsidRDefault="00933F58" w:rsidP="00C81F9E">
      <w:pPr>
        <w:pStyle w:val="a5"/>
        <w:numPr>
          <w:ilvl w:val="0"/>
          <w:numId w:val="17"/>
        </w:numPr>
        <w:tabs>
          <w:tab w:val="left" w:pos="0"/>
          <w:tab w:val="left" w:pos="1040"/>
          <w:tab w:val="left" w:pos="2712"/>
          <w:tab w:val="left" w:pos="2989"/>
          <w:tab w:val="left" w:pos="4670"/>
          <w:tab w:val="left" w:pos="5041"/>
        </w:tabs>
        <w:spacing w:before="110" w:line="261" w:lineRule="auto"/>
        <w:ind w:right="-55"/>
        <w:rPr>
          <w:lang w:val="uk-UA"/>
        </w:rPr>
      </w:pPr>
      <w:r w:rsidRPr="000E4BA7">
        <w:rPr>
          <w:spacing w:val="-2"/>
          <w:w w:val="105"/>
          <w:lang w:val="uk-UA"/>
        </w:rPr>
        <w:t>Сприяння</w:t>
      </w:r>
      <w:r w:rsidR="004A6E44" w:rsidRPr="000E4BA7">
        <w:rPr>
          <w:lang w:val="uk-UA"/>
        </w:rPr>
        <w:t xml:space="preserve">  </w:t>
      </w:r>
      <w:r w:rsidRPr="000E4BA7">
        <w:rPr>
          <w:spacing w:val="-2"/>
          <w:w w:val="105"/>
          <w:lang w:val="uk-UA"/>
        </w:rPr>
        <w:t>місцевому</w:t>
      </w:r>
      <w:r w:rsidRPr="000E4BA7">
        <w:rPr>
          <w:rFonts w:ascii="Palatino Linotype" w:hAnsi="Palatino Linotype"/>
          <w:spacing w:val="-2"/>
          <w:w w:val="105"/>
          <w:lang w:val="uk-UA"/>
        </w:rPr>
        <w:t>,</w:t>
      </w:r>
      <w:r w:rsidR="004A6E44" w:rsidRPr="000E4BA7">
        <w:rPr>
          <w:rFonts w:ascii="Palatino Linotype" w:hAnsi="Palatino Linotype"/>
          <w:lang w:val="uk-UA"/>
        </w:rPr>
        <w:t xml:space="preserve"> </w:t>
      </w:r>
      <w:r w:rsidRPr="000E4BA7">
        <w:rPr>
          <w:spacing w:val="-2"/>
          <w:w w:val="105"/>
          <w:lang w:val="uk-UA"/>
        </w:rPr>
        <w:t>регіональному</w:t>
      </w:r>
      <w:r w:rsidRPr="000E4BA7">
        <w:rPr>
          <w:rFonts w:ascii="Palatino Linotype" w:hAnsi="Palatino Linotype"/>
          <w:spacing w:val="-2"/>
          <w:w w:val="105"/>
          <w:lang w:val="uk-UA"/>
        </w:rPr>
        <w:t xml:space="preserve">, </w:t>
      </w:r>
      <w:r w:rsidRPr="000E4BA7">
        <w:rPr>
          <w:w w:val="105"/>
          <w:lang w:val="uk-UA"/>
        </w:rPr>
        <w:t>національному та міжнародному співробітництву</w:t>
      </w:r>
      <w:r w:rsidRPr="000E4BA7">
        <w:rPr>
          <w:rFonts w:ascii="Palatino Linotype" w:hAnsi="Palatino Linotype"/>
          <w:w w:val="105"/>
          <w:lang w:val="uk-UA"/>
        </w:rPr>
        <w:t xml:space="preserve">, </w:t>
      </w:r>
      <w:r w:rsidRPr="000E4BA7">
        <w:rPr>
          <w:spacing w:val="-2"/>
          <w:w w:val="105"/>
          <w:lang w:val="uk-UA"/>
        </w:rPr>
        <w:t>співпраці</w:t>
      </w:r>
      <w:r w:rsidRPr="000E4BA7">
        <w:rPr>
          <w:rFonts w:ascii="Palatino Linotype" w:hAnsi="Palatino Linotype"/>
          <w:spacing w:val="-2"/>
          <w:w w:val="105"/>
          <w:lang w:val="uk-UA"/>
        </w:rPr>
        <w:t>,</w:t>
      </w:r>
      <w:r w:rsidR="004A6E44" w:rsidRPr="000E4BA7">
        <w:rPr>
          <w:rFonts w:ascii="Palatino Linotype" w:hAnsi="Palatino Linotype"/>
          <w:lang w:val="uk-UA"/>
        </w:rPr>
        <w:t xml:space="preserve"> </w:t>
      </w:r>
      <w:r w:rsidRPr="000E4BA7">
        <w:rPr>
          <w:spacing w:val="-2"/>
          <w:w w:val="105"/>
          <w:lang w:val="uk-UA"/>
        </w:rPr>
        <w:t>координації</w:t>
      </w:r>
      <w:r w:rsidRPr="000E4BA7">
        <w:rPr>
          <w:rFonts w:ascii="Palatino Linotype" w:hAnsi="Palatino Linotype"/>
          <w:spacing w:val="-2"/>
          <w:w w:val="105"/>
          <w:lang w:val="uk-UA"/>
        </w:rPr>
        <w:t>,</w:t>
      </w:r>
      <w:r w:rsidR="004A6E44" w:rsidRPr="000E4BA7">
        <w:rPr>
          <w:rFonts w:ascii="Palatino Linotype" w:hAnsi="Palatino Linotype"/>
          <w:lang w:val="uk-UA"/>
        </w:rPr>
        <w:t xml:space="preserve"> </w:t>
      </w:r>
      <w:r w:rsidRPr="000E4BA7">
        <w:rPr>
          <w:w w:val="105"/>
          <w:lang w:val="uk-UA"/>
        </w:rPr>
        <w:t>комунікації та концентрації</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spacing w:val="9"/>
          <w:w w:val="105"/>
          <w:lang w:val="uk-UA"/>
        </w:rPr>
        <w:t>необхідних</w:t>
      </w:r>
      <w:r w:rsidRPr="000E4BA7">
        <w:rPr>
          <w:spacing w:val="40"/>
          <w:w w:val="105"/>
          <w:lang w:val="uk-UA"/>
        </w:rPr>
        <w:t xml:space="preserve"> </w:t>
      </w:r>
      <w:r w:rsidRPr="000E4BA7">
        <w:rPr>
          <w:w w:val="105"/>
          <w:lang w:val="uk-UA"/>
        </w:rPr>
        <w:t>для</w:t>
      </w:r>
      <w:r w:rsidRPr="000E4BA7">
        <w:rPr>
          <w:spacing w:val="40"/>
          <w:w w:val="105"/>
          <w:lang w:val="uk-UA"/>
        </w:rPr>
        <w:t xml:space="preserve"> </w:t>
      </w:r>
      <w:r w:rsidRPr="000E4BA7">
        <w:rPr>
          <w:w w:val="105"/>
          <w:lang w:val="uk-UA"/>
        </w:rPr>
        <w:t>отримання</w:t>
      </w:r>
      <w:r w:rsidRPr="000E4BA7">
        <w:rPr>
          <w:spacing w:val="40"/>
          <w:w w:val="105"/>
          <w:lang w:val="uk-UA"/>
        </w:rPr>
        <w:t xml:space="preserve"> </w:t>
      </w:r>
      <w:r w:rsidRPr="000E4BA7">
        <w:rPr>
          <w:w w:val="105"/>
          <w:lang w:val="uk-UA"/>
        </w:rPr>
        <w:t>очевидно ефективних результатів</w:t>
      </w:r>
    </w:p>
    <w:p w:rsidR="001971BF" w:rsidRPr="000E4BA7" w:rsidRDefault="00933F58" w:rsidP="00C81F9E">
      <w:pPr>
        <w:pStyle w:val="a5"/>
        <w:numPr>
          <w:ilvl w:val="0"/>
          <w:numId w:val="17"/>
        </w:numPr>
        <w:tabs>
          <w:tab w:val="left" w:pos="0"/>
          <w:tab w:val="left" w:pos="1040"/>
        </w:tabs>
        <w:spacing w:before="146" w:line="297" w:lineRule="auto"/>
        <w:ind w:right="-55"/>
        <w:rPr>
          <w:lang w:val="uk-UA"/>
        </w:rPr>
      </w:pPr>
      <w:r w:rsidRPr="000E4BA7">
        <w:rPr>
          <w:w w:val="105"/>
          <w:lang w:val="uk-UA"/>
        </w:rPr>
        <w:lastRenderedPageBreak/>
        <w:t>Розширення можливостей для розвитку та проведення навчання та тренінгів з питань СІСР</w:t>
      </w:r>
    </w:p>
    <w:p w:rsidR="001971BF" w:rsidRPr="000E4BA7" w:rsidRDefault="00933F58" w:rsidP="00C81F9E">
      <w:pPr>
        <w:pStyle w:val="a5"/>
        <w:numPr>
          <w:ilvl w:val="0"/>
          <w:numId w:val="17"/>
        </w:numPr>
        <w:tabs>
          <w:tab w:val="left" w:pos="0"/>
          <w:tab w:val="left" w:pos="1040"/>
        </w:tabs>
        <w:spacing w:before="87" w:line="261" w:lineRule="auto"/>
        <w:ind w:right="-55"/>
        <w:rPr>
          <w:lang w:val="uk-UA"/>
        </w:rPr>
      </w:pPr>
      <w:r w:rsidRPr="000E4BA7">
        <w:rPr>
          <w:w w:val="105"/>
          <w:lang w:val="uk-UA"/>
        </w:rPr>
        <w:t>Впровадження надійної програми тестування</w:t>
      </w:r>
      <w:r w:rsidRPr="000E4BA7">
        <w:rPr>
          <w:rFonts w:ascii="Palatino Linotype" w:hAnsi="Palatino Linotype"/>
          <w:w w:val="105"/>
          <w:lang w:val="uk-UA"/>
        </w:rPr>
        <w:t xml:space="preserve">, </w:t>
      </w:r>
      <w:r w:rsidRPr="000E4BA7">
        <w:rPr>
          <w:w w:val="105"/>
          <w:lang w:val="uk-UA"/>
        </w:rPr>
        <w:t>навчання та тренувань для визначення того</w:t>
      </w:r>
      <w:r w:rsidRPr="000E4BA7">
        <w:rPr>
          <w:rFonts w:ascii="Palatino Linotype" w:hAnsi="Palatino Linotype"/>
          <w:w w:val="105"/>
          <w:lang w:val="uk-UA"/>
        </w:rPr>
        <w:t xml:space="preserve">, </w:t>
      </w:r>
      <w:r w:rsidRPr="000E4BA7">
        <w:rPr>
          <w:w w:val="105"/>
          <w:lang w:val="uk-UA"/>
        </w:rPr>
        <w:t>наскільки поточна політика</w:t>
      </w:r>
      <w:r w:rsidRPr="000E4BA7">
        <w:rPr>
          <w:rFonts w:ascii="Palatino Linotype" w:hAnsi="Palatino Linotype"/>
          <w:w w:val="105"/>
          <w:lang w:val="uk-UA"/>
        </w:rPr>
        <w:t xml:space="preserve">, </w:t>
      </w:r>
      <w:r w:rsidRPr="000E4BA7">
        <w:rPr>
          <w:w w:val="105"/>
          <w:lang w:val="uk-UA"/>
        </w:rPr>
        <w:t>законодавство</w:t>
      </w:r>
      <w:r w:rsidRPr="000E4BA7">
        <w:rPr>
          <w:rFonts w:ascii="Palatino Linotype" w:hAnsi="Palatino Linotype"/>
          <w:w w:val="105"/>
          <w:lang w:val="uk-UA"/>
        </w:rPr>
        <w:t xml:space="preserve">, </w:t>
      </w:r>
      <w:r w:rsidRPr="000E4BA7">
        <w:rPr>
          <w:w w:val="105"/>
          <w:lang w:val="uk-UA"/>
        </w:rPr>
        <w:t>плани</w:t>
      </w:r>
      <w:r w:rsidRPr="000E4BA7">
        <w:rPr>
          <w:rFonts w:ascii="Palatino Linotype" w:hAnsi="Palatino Linotype"/>
          <w:w w:val="105"/>
          <w:lang w:val="uk-UA"/>
        </w:rPr>
        <w:t xml:space="preserve">, </w:t>
      </w:r>
      <w:r w:rsidRPr="000E4BA7">
        <w:rPr>
          <w:w w:val="105"/>
          <w:lang w:val="uk-UA"/>
        </w:rPr>
        <w:t>процедури</w:t>
      </w:r>
      <w:r w:rsidRPr="000E4BA7">
        <w:rPr>
          <w:rFonts w:ascii="Palatino Linotype" w:hAnsi="Palatino Linotype"/>
          <w:w w:val="105"/>
          <w:lang w:val="uk-UA"/>
        </w:rPr>
        <w:t xml:space="preserve">, </w:t>
      </w:r>
      <w:r w:rsidRPr="000E4BA7">
        <w:rPr>
          <w:w w:val="105"/>
          <w:lang w:val="uk-UA"/>
        </w:rPr>
        <w:t>системи та науково</w:t>
      </w:r>
      <w:r w:rsidRPr="000E4BA7">
        <w:rPr>
          <w:rFonts w:ascii="Palatino Linotype" w:hAnsi="Palatino Linotype"/>
          <w:w w:val="105"/>
          <w:lang w:val="uk-UA"/>
        </w:rPr>
        <w:t>-</w:t>
      </w:r>
      <w:r w:rsidRPr="000E4BA7">
        <w:rPr>
          <w:w w:val="105"/>
          <w:lang w:val="uk-UA"/>
        </w:rPr>
        <w:t>дослідницька діяльність у сфері КІСР відповідають</w:t>
      </w:r>
      <w:r w:rsidRPr="000E4BA7">
        <w:rPr>
          <w:rFonts w:ascii="Palatino Linotype" w:hAnsi="Palatino Linotype"/>
          <w:w w:val="105"/>
          <w:lang w:val="uk-UA"/>
        </w:rPr>
        <w:t xml:space="preserve">, </w:t>
      </w:r>
      <w:r w:rsidRPr="000E4BA7">
        <w:rPr>
          <w:w w:val="105"/>
          <w:lang w:val="uk-UA"/>
        </w:rPr>
        <w:t>не відповідають</w:t>
      </w:r>
      <w:r w:rsidRPr="000E4BA7">
        <w:rPr>
          <w:spacing w:val="40"/>
          <w:w w:val="105"/>
          <w:lang w:val="uk-UA"/>
        </w:rPr>
        <w:t xml:space="preserve"> </w:t>
      </w:r>
      <w:r w:rsidRPr="000E4BA7">
        <w:rPr>
          <w:w w:val="105"/>
          <w:lang w:val="uk-UA"/>
        </w:rPr>
        <w:t>або</w:t>
      </w:r>
      <w:r w:rsidRPr="000E4BA7">
        <w:rPr>
          <w:spacing w:val="40"/>
          <w:w w:val="105"/>
          <w:lang w:val="uk-UA"/>
        </w:rPr>
        <w:t xml:space="preserve"> </w:t>
      </w:r>
      <w:r w:rsidRPr="000E4BA7">
        <w:rPr>
          <w:w w:val="105"/>
          <w:lang w:val="uk-UA"/>
        </w:rPr>
        <w:t>перевищують</w:t>
      </w:r>
      <w:r w:rsidRPr="000E4BA7">
        <w:rPr>
          <w:spacing w:val="286"/>
          <w:w w:val="105"/>
          <w:lang w:val="uk-UA"/>
        </w:rPr>
        <w:t xml:space="preserve"> </w:t>
      </w:r>
      <w:r w:rsidRPr="000E4BA7">
        <w:rPr>
          <w:w w:val="105"/>
          <w:lang w:val="uk-UA"/>
        </w:rPr>
        <w:t>встановлені вимоги</w:t>
      </w:r>
      <w:r w:rsidRPr="000E4BA7">
        <w:rPr>
          <w:rFonts w:ascii="Palatino Linotype" w:hAnsi="Palatino Linotype"/>
          <w:w w:val="105"/>
          <w:lang w:val="uk-UA"/>
        </w:rPr>
        <w:t xml:space="preserve">, </w:t>
      </w:r>
      <w:r w:rsidRPr="000E4BA7">
        <w:rPr>
          <w:w w:val="105"/>
          <w:lang w:val="uk-UA"/>
        </w:rPr>
        <w:t>стандарти та очікування зацікавлених</w:t>
      </w:r>
      <w:r w:rsidRPr="000E4BA7">
        <w:rPr>
          <w:spacing w:val="40"/>
          <w:w w:val="105"/>
          <w:lang w:val="uk-UA"/>
        </w:rPr>
        <w:t xml:space="preserve"> </w:t>
      </w:r>
      <w:r w:rsidRPr="000E4BA7">
        <w:rPr>
          <w:w w:val="105"/>
          <w:lang w:val="uk-UA"/>
        </w:rPr>
        <w:t>сторін</w:t>
      </w:r>
      <w:r w:rsidRPr="000E4BA7">
        <w:rPr>
          <w:rFonts w:ascii="Palatino Linotype" w:hAnsi="Palatino Linotype"/>
          <w:w w:val="105"/>
          <w:lang w:val="uk-UA"/>
        </w:rPr>
        <w:t xml:space="preserve">, </w:t>
      </w:r>
      <w:r w:rsidRPr="000E4BA7">
        <w:rPr>
          <w:w w:val="105"/>
          <w:lang w:val="uk-UA"/>
        </w:rPr>
        <w:t>які стають дедалі жорсткішими</w:t>
      </w:r>
    </w:p>
    <w:p w:rsidR="00490A39" w:rsidRPr="000E4BA7" w:rsidRDefault="004A6E44" w:rsidP="004A6E44">
      <w:pPr>
        <w:pStyle w:val="a3"/>
        <w:tabs>
          <w:tab w:val="left" w:pos="0"/>
        </w:tabs>
        <w:spacing w:before="109"/>
        <w:ind w:right="-55"/>
        <w:rPr>
          <w:rFonts w:ascii="Palatino Linotype" w:hAnsi="Palatino Linotype"/>
          <w:w w:val="105"/>
          <w:lang w:val="uk-UA"/>
        </w:rPr>
      </w:pPr>
      <w:r w:rsidRPr="000E4BA7">
        <w:rPr>
          <w:w w:val="105"/>
          <w:lang w:val="uk-UA"/>
        </w:rPr>
        <w:tab/>
      </w:r>
      <w:r w:rsidR="00933F58" w:rsidRPr="000E4BA7">
        <w:rPr>
          <w:w w:val="105"/>
          <w:lang w:val="uk-UA"/>
        </w:rPr>
        <w:t>Успішна реалізація національної політики у сфері КІСР потребує сильних лідерів та першокласних менеджерів</w:t>
      </w:r>
      <w:r w:rsidR="00933F58" w:rsidRPr="000E4BA7">
        <w:rPr>
          <w:rFonts w:ascii="Palatino Linotype" w:hAnsi="Palatino Linotype"/>
          <w:w w:val="105"/>
          <w:lang w:val="uk-UA"/>
        </w:rPr>
        <w:t xml:space="preserve">. </w:t>
      </w:r>
      <w:r w:rsidR="00933F58" w:rsidRPr="000E4BA7">
        <w:rPr>
          <w:w w:val="105"/>
          <w:lang w:val="uk-UA"/>
        </w:rPr>
        <w:t>Хоча визначені вище напрямки роботи визначають більшу частину</w:t>
      </w:r>
      <w:r w:rsidR="00933F58" w:rsidRPr="000E4BA7">
        <w:rPr>
          <w:spacing w:val="80"/>
          <w:w w:val="105"/>
          <w:lang w:val="uk-UA"/>
        </w:rPr>
        <w:t xml:space="preserve"> </w:t>
      </w:r>
      <w:r w:rsidR="00933F58" w:rsidRPr="000E4BA7">
        <w:rPr>
          <w:w w:val="105"/>
          <w:lang w:val="uk-UA"/>
        </w:rPr>
        <w:t>того</w:t>
      </w:r>
      <w:r w:rsidR="00933F58" w:rsidRPr="000E4BA7">
        <w:rPr>
          <w:rFonts w:ascii="Palatino Linotype" w:hAnsi="Palatino Linotype"/>
          <w:w w:val="105"/>
          <w:lang w:val="uk-UA"/>
        </w:rPr>
        <w:t xml:space="preserve">, </w:t>
      </w:r>
      <w:r w:rsidR="00933F58" w:rsidRPr="000E4BA7">
        <w:rPr>
          <w:w w:val="105"/>
          <w:lang w:val="uk-UA"/>
        </w:rPr>
        <w:t>що необхідно зробити</w:t>
      </w:r>
      <w:r w:rsidR="00933F58" w:rsidRPr="000E4BA7">
        <w:rPr>
          <w:rFonts w:ascii="Palatino Linotype" w:hAnsi="Palatino Linotype"/>
          <w:w w:val="105"/>
          <w:lang w:val="uk-UA"/>
        </w:rPr>
        <w:t xml:space="preserve">, </w:t>
      </w:r>
      <w:r w:rsidR="00933F58" w:rsidRPr="000E4BA7">
        <w:rPr>
          <w:w w:val="105"/>
          <w:lang w:val="uk-UA"/>
        </w:rPr>
        <w:t>ступінь ефективності розробки і реалізації</w:t>
      </w:r>
      <w:r w:rsidR="00933F58" w:rsidRPr="000E4BA7">
        <w:rPr>
          <w:spacing w:val="45"/>
          <w:w w:val="105"/>
          <w:lang w:val="uk-UA"/>
        </w:rPr>
        <w:t xml:space="preserve">  </w:t>
      </w:r>
      <w:r w:rsidR="00933F58" w:rsidRPr="000E4BA7">
        <w:rPr>
          <w:rFonts w:ascii="Palatino Linotype" w:hAnsi="Palatino Linotype"/>
          <w:w w:val="105"/>
          <w:lang w:val="uk-UA"/>
        </w:rPr>
        <w:t>"</w:t>
      </w:r>
      <w:r w:rsidR="00933F58" w:rsidRPr="000E4BA7">
        <w:rPr>
          <w:w w:val="105"/>
          <w:lang w:val="uk-UA"/>
        </w:rPr>
        <w:t>що</w:t>
      </w:r>
      <w:r w:rsidR="00933F58" w:rsidRPr="000E4BA7">
        <w:rPr>
          <w:rFonts w:ascii="Palatino Linotype" w:hAnsi="Palatino Linotype"/>
          <w:w w:val="105"/>
          <w:lang w:val="uk-UA"/>
        </w:rPr>
        <w:t>"</w:t>
      </w:r>
      <w:r w:rsidR="00933F58" w:rsidRPr="000E4BA7">
        <w:rPr>
          <w:rFonts w:ascii="Palatino Linotype" w:hAnsi="Palatino Linotype"/>
          <w:spacing w:val="51"/>
          <w:w w:val="105"/>
          <w:lang w:val="uk-UA"/>
        </w:rPr>
        <w:t xml:space="preserve">  </w:t>
      </w:r>
      <w:r w:rsidR="00933F58" w:rsidRPr="000E4BA7">
        <w:rPr>
          <w:w w:val="105"/>
          <w:lang w:val="uk-UA"/>
        </w:rPr>
        <w:t>залежить</w:t>
      </w:r>
      <w:r w:rsidR="00933F58" w:rsidRPr="000E4BA7">
        <w:rPr>
          <w:spacing w:val="45"/>
          <w:w w:val="105"/>
          <w:lang w:val="uk-UA"/>
        </w:rPr>
        <w:t xml:space="preserve">  </w:t>
      </w:r>
      <w:r w:rsidR="00933F58" w:rsidRPr="000E4BA7">
        <w:rPr>
          <w:w w:val="105"/>
          <w:lang w:val="uk-UA"/>
        </w:rPr>
        <w:t>від</w:t>
      </w:r>
      <w:r w:rsidR="00933F58" w:rsidRPr="000E4BA7">
        <w:rPr>
          <w:spacing w:val="45"/>
          <w:w w:val="105"/>
          <w:lang w:val="uk-UA"/>
        </w:rPr>
        <w:t xml:space="preserve">  </w:t>
      </w:r>
      <w:r w:rsidR="00933F58" w:rsidRPr="000E4BA7">
        <w:rPr>
          <w:w w:val="105"/>
          <w:lang w:val="uk-UA"/>
        </w:rPr>
        <w:t>того</w:t>
      </w:r>
      <w:r w:rsidR="00933F58" w:rsidRPr="000E4BA7">
        <w:rPr>
          <w:rFonts w:ascii="Palatino Linotype" w:hAnsi="Palatino Linotype"/>
          <w:w w:val="105"/>
          <w:lang w:val="uk-UA"/>
        </w:rPr>
        <w:t>,</w:t>
      </w:r>
      <w:r w:rsidR="00933F58" w:rsidRPr="000E4BA7">
        <w:rPr>
          <w:rFonts w:ascii="Palatino Linotype" w:hAnsi="Palatino Linotype"/>
          <w:spacing w:val="52"/>
          <w:w w:val="105"/>
          <w:lang w:val="uk-UA"/>
        </w:rPr>
        <w:t xml:space="preserve">  </w:t>
      </w:r>
      <w:r w:rsidR="00933F58" w:rsidRPr="000E4BA7">
        <w:rPr>
          <w:w w:val="105"/>
          <w:lang w:val="uk-UA"/>
        </w:rPr>
        <w:t>наскільки</w:t>
      </w:r>
      <w:r w:rsidR="00933F58" w:rsidRPr="000E4BA7">
        <w:rPr>
          <w:spacing w:val="45"/>
          <w:w w:val="105"/>
          <w:lang w:val="uk-UA"/>
        </w:rPr>
        <w:t xml:space="preserve">  </w:t>
      </w:r>
      <w:r w:rsidR="00933F58" w:rsidRPr="000E4BA7">
        <w:rPr>
          <w:w w:val="105"/>
          <w:lang w:val="uk-UA"/>
        </w:rPr>
        <w:t>добре</w:t>
      </w:r>
      <w:r w:rsidR="00933F58" w:rsidRPr="000E4BA7">
        <w:rPr>
          <w:spacing w:val="45"/>
          <w:w w:val="105"/>
          <w:lang w:val="uk-UA"/>
        </w:rPr>
        <w:t xml:space="preserve">  </w:t>
      </w:r>
      <w:r w:rsidR="00933F58" w:rsidRPr="000E4BA7">
        <w:rPr>
          <w:spacing w:val="-4"/>
          <w:w w:val="105"/>
          <w:lang w:val="uk-UA"/>
        </w:rPr>
        <w:t>люди</w:t>
      </w:r>
      <w:r w:rsidR="00933F58" w:rsidRPr="000E4BA7">
        <w:rPr>
          <w:rFonts w:ascii="Palatino Linotype" w:hAnsi="Palatino Linotype"/>
          <w:spacing w:val="-4"/>
          <w:w w:val="105"/>
          <w:lang w:val="uk-UA"/>
        </w:rPr>
        <w:t>,</w:t>
      </w:r>
      <w:r w:rsidR="00490A39" w:rsidRPr="000E4BA7">
        <w:rPr>
          <w:rFonts w:ascii="Palatino Linotype" w:hAnsi="Palatino Linotype"/>
          <w:spacing w:val="-4"/>
          <w:w w:val="105"/>
          <w:lang w:val="uk-UA"/>
        </w:rPr>
        <w:t xml:space="preserve"> </w:t>
      </w:r>
      <w:r w:rsidR="00490A39" w:rsidRPr="000E4BA7">
        <w:rPr>
          <w:w w:val="105"/>
          <w:lang w:val="uk-UA"/>
        </w:rPr>
        <w:t>відповідальні за керівництво і управління цими напрямками роботи</w:t>
      </w:r>
      <w:r w:rsidR="00490A39" w:rsidRPr="000E4BA7">
        <w:rPr>
          <w:rFonts w:ascii="Palatino Linotype" w:hAnsi="Palatino Linotype"/>
          <w:w w:val="105"/>
          <w:lang w:val="uk-UA"/>
        </w:rPr>
        <w:t xml:space="preserve">, </w:t>
      </w:r>
      <w:r w:rsidR="00490A39" w:rsidRPr="000E4BA7">
        <w:rPr>
          <w:w w:val="105"/>
          <w:lang w:val="uk-UA"/>
        </w:rPr>
        <w:t>сприяють співпраці</w:t>
      </w:r>
      <w:r w:rsidR="00490A39" w:rsidRPr="000E4BA7">
        <w:rPr>
          <w:rFonts w:ascii="Palatino Linotype" w:hAnsi="Palatino Linotype"/>
          <w:w w:val="105"/>
          <w:lang w:val="uk-UA"/>
        </w:rPr>
        <w:t xml:space="preserve">, </w:t>
      </w:r>
      <w:r w:rsidR="00490A39" w:rsidRPr="000E4BA7">
        <w:rPr>
          <w:w w:val="105"/>
          <w:lang w:val="uk-UA"/>
        </w:rPr>
        <w:t>кооперації</w:t>
      </w:r>
      <w:r w:rsidR="00490A39" w:rsidRPr="000E4BA7">
        <w:rPr>
          <w:rFonts w:ascii="Palatino Linotype" w:hAnsi="Palatino Linotype"/>
          <w:w w:val="105"/>
          <w:lang w:val="uk-UA"/>
        </w:rPr>
        <w:t xml:space="preserve">, </w:t>
      </w:r>
      <w:r w:rsidR="00490A39" w:rsidRPr="000E4BA7">
        <w:rPr>
          <w:w w:val="105"/>
          <w:lang w:val="uk-UA"/>
        </w:rPr>
        <w:t>координації</w:t>
      </w:r>
      <w:r w:rsidR="00490A39" w:rsidRPr="000E4BA7">
        <w:rPr>
          <w:rFonts w:ascii="Palatino Linotype" w:hAnsi="Palatino Linotype"/>
          <w:w w:val="105"/>
          <w:lang w:val="uk-UA"/>
        </w:rPr>
        <w:t xml:space="preserve">, </w:t>
      </w:r>
      <w:r w:rsidR="00490A39" w:rsidRPr="000E4BA7">
        <w:rPr>
          <w:w w:val="105"/>
          <w:lang w:val="uk-UA"/>
        </w:rPr>
        <w:t xml:space="preserve">комунікації і концентрації </w:t>
      </w:r>
      <w:r w:rsidR="00490A39" w:rsidRPr="000E4BA7">
        <w:rPr>
          <w:rFonts w:ascii="Palatino Linotype" w:hAnsi="Palatino Linotype"/>
          <w:w w:val="105"/>
          <w:lang w:val="uk-UA"/>
        </w:rPr>
        <w:t>(</w:t>
      </w:r>
      <w:r w:rsidR="00490A39" w:rsidRPr="000E4BA7">
        <w:rPr>
          <w:rFonts w:ascii="Palatino Linotype" w:hAnsi="Palatino Linotype"/>
          <w:spacing w:val="-14"/>
          <w:w w:val="105"/>
          <w:lang w:val="uk-UA"/>
        </w:rPr>
        <w:t xml:space="preserve"> </w:t>
      </w:r>
      <w:r w:rsidR="00490A39" w:rsidRPr="000E4BA7">
        <w:rPr>
          <w:rFonts w:ascii="Palatino Linotype" w:hAnsi="Palatino Linotype"/>
          <w:w w:val="105"/>
          <w:lang w:val="uk-UA"/>
        </w:rPr>
        <w:t>5</w:t>
      </w:r>
      <w:r w:rsidR="00490A39" w:rsidRPr="000E4BA7">
        <w:rPr>
          <w:w w:val="105"/>
          <w:lang w:val="uk-UA"/>
        </w:rPr>
        <w:t>С</w:t>
      </w:r>
      <w:r w:rsidR="00490A39" w:rsidRPr="000E4BA7">
        <w:rPr>
          <w:rFonts w:ascii="Palatino Linotype" w:hAnsi="Palatino Linotype"/>
          <w:w w:val="105"/>
          <w:lang w:val="uk-UA"/>
        </w:rPr>
        <w:t xml:space="preserve">), </w:t>
      </w:r>
      <w:r w:rsidR="00490A39" w:rsidRPr="000E4BA7">
        <w:rPr>
          <w:w w:val="105"/>
          <w:lang w:val="uk-UA"/>
        </w:rPr>
        <w:t>які є необхідними для побудови і підтримки життєздатної</w:t>
      </w:r>
      <w:r w:rsidR="00490A39" w:rsidRPr="000E4BA7">
        <w:rPr>
          <w:rFonts w:ascii="Palatino Linotype" w:hAnsi="Palatino Linotype"/>
          <w:w w:val="105"/>
          <w:lang w:val="uk-UA"/>
        </w:rPr>
        <w:t>,</w:t>
      </w:r>
      <w:r w:rsidR="00490A39" w:rsidRPr="000E4BA7">
        <w:rPr>
          <w:rFonts w:ascii="Palatino Linotype" w:hAnsi="Palatino Linotype"/>
          <w:spacing w:val="-15"/>
          <w:w w:val="105"/>
          <w:lang w:val="uk-UA"/>
        </w:rPr>
        <w:t xml:space="preserve"> </w:t>
      </w:r>
      <w:r w:rsidR="00490A39" w:rsidRPr="000E4BA7">
        <w:rPr>
          <w:w w:val="105"/>
          <w:lang w:val="uk-UA"/>
        </w:rPr>
        <w:t>заснованої на ризиках</w:t>
      </w:r>
      <w:r w:rsidR="00490A39" w:rsidRPr="000E4BA7">
        <w:rPr>
          <w:rFonts w:ascii="Palatino Linotype" w:hAnsi="Palatino Linotype"/>
          <w:w w:val="105"/>
          <w:lang w:val="uk-UA"/>
        </w:rPr>
        <w:t>,</w:t>
      </w:r>
      <w:r w:rsidR="00490A39" w:rsidRPr="000E4BA7">
        <w:rPr>
          <w:rFonts w:ascii="Palatino Linotype" w:hAnsi="Palatino Linotype"/>
          <w:spacing w:val="24"/>
          <w:w w:val="105"/>
          <w:lang w:val="uk-UA"/>
        </w:rPr>
        <w:t xml:space="preserve"> </w:t>
      </w:r>
      <w:r w:rsidR="00490A39" w:rsidRPr="000E4BA7">
        <w:rPr>
          <w:w w:val="105"/>
          <w:lang w:val="uk-UA"/>
        </w:rPr>
        <w:t>політики</w:t>
      </w:r>
      <w:r w:rsidR="00490A39" w:rsidRPr="000E4BA7">
        <w:rPr>
          <w:spacing w:val="80"/>
          <w:w w:val="105"/>
          <w:lang w:val="uk-UA"/>
        </w:rPr>
        <w:t xml:space="preserve"> </w:t>
      </w:r>
      <w:r w:rsidR="00490A39" w:rsidRPr="000E4BA7">
        <w:rPr>
          <w:w w:val="105"/>
          <w:lang w:val="uk-UA"/>
        </w:rPr>
        <w:t>БІСР</w:t>
      </w:r>
      <w:r w:rsidR="00490A39" w:rsidRPr="000E4BA7">
        <w:rPr>
          <w:rFonts w:ascii="Palatino Linotype" w:hAnsi="Palatino Linotype"/>
          <w:w w:val="105"/>
          <w:lang w:val="uk-UA"/>
        </w:rPr>
        <w:t>.</w:t>
      </w:r>
      <w:r w:rsidR="00490A39" w:rsidRPr="000E4BA7">
        <w:rPr>
          <w:rFonts w:ascii="Palatino Linotype" w:hAnsi="Palatino Linotype"/>
          <w:spacing w:val="24"/>
          <w:w w:val="105"/>
          <w:lang w:val="uk-UA"/>
        </w:rPr>
        <w:t xml:space="preserve"> </w:t>
      </w:r>
      <w:r w:rsidR="00490A39" w:rsidRPr="000E4BA7">
        <w:rPr>
          <w:w w:val="105"/>
          <w:lang w:val="uk-UA"/>
        </w:rPr>
        <w:t>Цей факт неможливо</w:t>
      </w:r>
      <w:r w:rsidR="00490A39" w:rsidRPr="000E4BA7">
        <w:rPr>
          <w:spacing w:val="40"/>
          <w:w w:val="105"/>
          <w:lang w:val="uk-UA"/>
        </w:rPr>
        <w:t xml:space="preserve"> </w:t>
      </w:r>
      <w:r w:rsidR="00490A39" w:rsidRPr="000E4BA7">
        <w:rPr>
          <w:w w:val="105"/>
          <w:lang w:val="uk-UA"/>
        </w:rPr>
        <w:t>переоцінити</w:t>
      </w:r>
      <w:r w:rsidR="00490A39" w:rsidRPr="000E4BA7">
        <w:rPr>
          <w:rFonts w:ascii="Palatino Linotype" w:hAnsi="Palatino Linotype"/>
          <w:w w:val="105"/>
          <w:lang w:val="uk-UA"/>
        </w:rPr>
        <w:t>.</w:t>
      </w:r>
      <w:r w:rsidR="00490A39" w:rsidRPr="000E4BA7">
        <w:rPr>
          <w:rFonts w:ascii="Palatino Linotype" w:hAnsi="Palatino Linotype"/>
          <w:spacing w:val="80"/>
          <w:w w:val="105"/>
          <w:lang w:val="uk-UA"/>
        </w:rPr>
        <w:t xml:space="preserve"> </w:t>
      </w:r>
      <w:r w:rsidR="00490A39" w:rsidRPr="000E4BA7">
        <w:rPr>
          <w:w w:val="105"/>
          <w:lang w:val="uk-UA"/>
        </w:rPr>
        <w:t>Протягом</w:t>
      </w:r>
      <w:r w:rsidR="00490A39" w:rsidRPr="000E4BA7">
        <w:rPr>
          <w:spacing w:val="40"/>
          <w:w w:val="105"/>
          <w:lang w:val="uk-UA"/>
        </w:rPr>
        <w:t xml:space="preserve"> </w:t>
      </w:r>
      <w:r w:rsidR="00490A39" w:rsidRPr="000E4BA7">
        <w:rPr>
          <w:w w:val="105"/>
          <w:lang w:val="uk-UA"/>
        </w:rPr>
        <w:t>більш</w:t>
      </w:r>
      <w:r w:rsidR="00490A39" w:rsidRPr="000E4BA7">
        <w:rPr>
          <w:spacing w:val="40"/>
          <w:w w:val="105"/>
          <w:lang w:val="uk-UA"/>
        </w:rPr>
        <w:t xml:space="preserve"> </w:t>
      </w:r>
      <w:r w:rsidR="00490A39" w:rsidRPr="000E4BA7">
        <w:rPr>
          <w:w w:val="105"/>
          <w:lang w:val="uk-UA"/>
        </w:rPr>
        <w:t>ніж</w:t>
      </w:r>
      <w:r w:rsidR="00490A39" w:rsidRPr="000E4BA7">
        <w:rPr>
          <w:spacing w:val="40"/>
          <w:w w:val="105"/>
          <w:lang w:val="uk-UA"/>
        </w:rPr>
        <w:t xml:space="preserve"> </w:t>
      </w:r>
      <w:r w:rsidR="00490A39" w:rsidRPr="000E4BA7">
        <w:rPr>
          <w:rFonts w:ascii="Palatino Linotype" w:hAnsi="Palatino Linotype"/>
          <w:w w:val="105"/>
          <w:lang w:val="uk-UA"/>
        </w:rPr>
        <w:t>30</w:t>
      </w:r>
      <w:r w:rsidR="00490A39" w:rsidRPr="000E4BA7">
        <w:rPr>
          <w:rFonts w:ascii="Palatino Linotype" w:hAnsi="Palatino Linotype"/>
          <w:spacing w:val="80"/>
          <w:w w:val="105"/>
          <w:lang w:val="uk-UA"/>
        </w:rPr>
        <w:t xml:space="preserve"> </w:t>
      </w:r>
      <w:r w:rsidR="00490A39" w:rsidRPr="000E4BA7">
        <w:rPr>
          <w:w w:val="105"/>
          <w:lang w:val="uk-UA"/>
        </w:rPr>
        <w:t xml:space="preserve">років можливості </w:t>
      </w:r>
      <w:r w:rsidR="00490A39" w:rsidRPr="000E4BA7">
        <w:rPr>
          <w:rFonts w:ascii="Palatino Linotype" w:hAnsi="Palatino Linotype"/>
          <w:w w:val="105"/>
          <w:lang w:val="uk-UA"/>
        </w:rPr>
        <w:t xml:space="preserve">CIP </w:t>
      </w:r>
      <w:r w:rsidR="00490A39" w:rsidRPr="000E4BA7">
        <w:rPr>
          <w:w w:val="105"/>
          <w:lang w:val="uk-UA"/>
        </w:rPr>
        <w:t xml:space="preserve">і </w:t>
      </w:r>
      <w:r w:rsidR="00490A39" w:rsidRPr="000E4BA7">
        <w:rPr>
          <w:rFonts w:ascii="Palatino Linotype" w:hAnsi="Palatino Linotype"/>
          <w:w w:val="105"/>
          <w:lang w:val="uk-UA"/>
        </w:rPr>
        <w:t xml:space="preserve">CISR </w:t>
      </w:r>
      <w:r w:rsidR="00490A39" w:rsidRPr="000E4BA7">
        <w:rPr>
          <w:w w:val="105"/>
          <w:lang w:val="uk-UA"/>
        </w:rPr>
        <w:t>зростали і слабшали залежно від того</w:t>
      </w:r>
      <w:r w:rsidR="00490A39" w:rsidRPr="000E4BA7">
        <w:rPr>
          <w:rFonts w:ascii="Palatino Linotype" w:hAnsi="Palatino Linotype"/>
          <w:w w:val="105"/>
          <w:lang w:val="uk-UA"/>
        </w:rPr>
        <w:t xml:space="preserve">, </w:t>
      </w:r>
      <w:r w:rsidR="00490A39" w:rsidRPr="000E4BA7">
        <w:rPr>
          <w:w w:val="105"/>
          <w:lang w:val="uk-UA"/>
        </w:rPr>
        <w:t xml:space="preserve">наскільки добре лідери виконують ці </w:t>
      </w:r>
      <w:r w:rsidR="00490A39" w:rsidRPr="000E4BA7">
        <w:rPr>
          <w:rFonts w:ascii="Palatino Linotype" w:hAnsi="Palatino Linotype"/>
          <w:w w:val="105"/>
          <w:lang w:val="uk-UA"/>
        </w:rPr>
        <w:t>5</w:t>
      </w:r>
      <w:r w:rsidR="00490A39" w:rsidRPr="000E4BA7">
        <w:rPr>
          <w:w w:val="105"/>
          <w:lang w:val="uk-UA"/>
        </w:rPr>
        <w:t>С</w:t>
      </w:r>
      <w:r w:rsidR="00490A39" w:rsidRPr="000E4BA7">
        <w:rPr>
          <w:rFonts w:ascii="Palatino Linotype" w:hAnsi="Palatino Linotype"/>
          <w:w w:val="105"/>
          <w:lang w:val="uk-UA"/>
        </w:rPr>
        <w:t>.</w:t>
      </w:r>
    </w:p>
    <w:p w:rsidR="00FF4764" w:rsidRPr="000E4BA7" w:rsidRDefault="00FF4764" w:rsidP="00C30788">
      <w:pPr>
        <w:pStyle w:val="a3"/>
        <w:tabs>
          <w:tab w:val="left" w:pos="0"/>
        </w:tabs>
        <w:spacing w:before="109"/>
        <w:ind w:left="140" w:right="-55"/>
        <w:rPr>
          <w:rFonts w:ascii="Palatino Linotype" w:hAnsi="Palatino Linotype"/>
          <w:lang w:val="uk-UA"/>
        </w:rPr>
      </w:pPr>
    </w:p>
    <w:p w:rsidR="001971BF" w:rsidRPr="000E4BA7" w:rsidRDefault="00933F58" w:rsidP="00C30788">
      <w:pPr>
        <w:pStyle w:val="3"/>
        <w:tabs>
          <w:tab w:val="left" w:pos="0"/>
        </w:tabs>
        <w:ind w:left="368" w:right="-55"/>
        <w:jc w:val="center"/>
        <w:rPr>
          <w:lang w:val="uk-UA"/>
        </w:rPr>
      </w:pPr>
      <w:bookmarkStart w:id="7" w:name="_bookmark7"/>
      <w:bookmarkEnd w:id="7"/>
      <w:r w:rsidRPr="000E4BA7">
        <w:rPr>
          <w:color w:val="00345E"/>
          <w:w w:val="90"/>
          <w:lang w:val="uk-UA"/>
        </w:rPr>
        <w:t>Озираючись</w:t>
      </w:r>
      <w:r w:rsidRPr="000E4BA7">
        <w:rPr>
          <w:color w:val="00345E"/>
          <w:spacing w:val="7"/>
          <w:lang w:val="uk-UA"/>
        </w:rPr>
        <w:t xml:space="preserve"> </w:t>
      </w:r>
      <w:r w:rsidRPr="000E4BA7">
        <w:rPr>
          <w:color w:val="00345E"/>
          <w:w w:val="90"/>
          <w:lang w:val="uk-UA"/>
        </w:rPr>
        <w:t>назад</w:t>
      </w:r>
      <w:r w:rsidRPr="000E4BA7">
        <w:rPr>
          <w:color w:val="00345E"/>
          <w:spacing w:val="8"/>
          <w:lang w:val="uk-UA"/>
        </w:rPr>
        <w:t xml:space="preserve"> </w:t>
      </w:r>
      <w:r w:rsidRPr="000E4BA7">
        <w:rPr>
          <w:color w:val="00345E"/>
          <w:w w:val="90"/>
          <w:lang w:val="uk-UA"/>
        </w:rPr>
        <w:t>і</w:t>
      </w:r>
      <w:r w:rsidRPr="000E4BA7">
        <w:rPr>
          <w:color w:val="00345E"/>
          <w:spacing w:val="8"/>
          <w:lang w:val="uk-UA"/>
        </w:rPr>
        <w:t xml:space="preserve"> </w:t>
      </w:r>
      <w:r w:rsidRPr="000E4BA7">
        <w:rPr>
          <w:color w:val="00345E"/>
          <w:w w:val="90"/>
          <w:lang w:val="uk-UA"/>
        </w:rPr>
        <w:t>дивлячись</w:t>
      </w:r>
      <w:r w:rsidRPr="000E4BA7">
        <w:rPr>
          <w:color w:val="00345E"/>
          <w:spacing w:val="8"/>
          <w:lang w:val="uk-UA"/>
        </w:rPr>
        <w:t xml:space="preserve"> </w:t>
      </w:r>
      <w:r w:rsidRPr="000E4BA7">
        <w:rPr>
          <w:color w:val="00345E"/>
          <w:spacing w:val="-2"/>
          <w:w w:val="90"/>
          <w:lang w:val="uk-UA"/>
        </w:rPr>
        <w:t>вперед</w:t>
      </w:r>
    </w:p>
    <w:p w:rsidR="001971BF" w:rsidRPr="000E4BA7" w:rsidRDefault="00933F58" w:rsidP="00C30788">
      <w:pPr>
        <w:pStyle w:val="a3"/>
        <w:tabs>
          <w:tab w:val="left" w:pos="0"/>
        </w:tabs>
        <w:spacing w:before="270" w:line="261" w:lineRule="auto"/>
        <w:ind w:right="-55" w:firstLine="500"/>
        <w:rPr>
          <w:rFonts w:ascii="Palatino Linotype" w:hAnsi="Palatino Linotype"/>
          <w:lang w:val="uk-UA"/>
        </w:rPr>
      </w:pPr>
      <w:r w:rsidRPr="000E4BA7">
        <w:rPr>
          <w:w w:val="105"/>
          <w:lang w:val="uk-UA"/>
        </w:rPr>
        <w:t>Важливо дивитися в майбутнє</w:t>
      </w:r>
      <w:r w:rsidRPr="000E4BA7">
        <w:rPr>
          <w:rFonts w:ascii="Palatino Linotype" w:hAnsi="Palatino Linotype"/>
          <w:w w:val="105"/>
          <w:lang w:val="uk-UA"/>
        </w:rPr>
        <w:t xml:space="preserve">, </w:t>
      </w:r>
      <w:r w:rsidRPr="000E4BA7">
        <w:rPr>
          <w:w w:val="105"/>
          <w:lang w:val="uk-UA"/>
        </w:rPr>
        <w:t xml:space="preserve">але країни </w:t>
      </w:r>
      <w:r w:rsidRPr="000E4BA7">
        <w:rPr>
          <w:rFonts w:ascii="Palatino Linotype" w:hAnsi="Palatino Linotype"/>
          <w:w w:val="105"/>
          <w:lang w:val="uk-UA"/>
        </w:rPr>
        <w:t xml:space="preserve">- </w:t>
      </w:r>
      <w:r w:rsidRPr="000E4BA7">
        <w:rPr>
          <w:w w:val="105"/>
          <w:lang w:val="uk-UA"/>
        </w:rPr>
        <w:t>члени НАТО також можуть вчитися на досвіді минулого</w:t>
      </w:r>
      <w:r w:rsidRPr="000E4BA7">
        <w:rPr>
          <w:rFonts w:ascii="Palatino Linotype" w:hAnsi="Palatino Linotype"/>
          <w:w w:val="105"/>
          <w:lang w:val="uk-UA"/>
        </w:rPr>
        <w:t xml:space="preserve">. </w:t>
      </w:r>
      <w:r w:rsidRPr="000E4BA7">
        <w:rPr>
          <w:w w:val="105"/>
          <w:lang w:val="uk-UA"/>
        </w:rPr>
        <w:t>Одним з повчальних прикладів з Римської імперії є</w:t>
      </w:r>
      <w:r w:rsidRPr="000E4BA7">
        <w:rPr>
          <w:spacing w:val="40"/>
          <w:w w:val="105"/>
          <w:lang w:val="uk-UA"/>
        </w:rPr>
        <w:t xml:space="preserve"> </w:t>
      </w:r>
      <w:r w:rsidRPr="000E4BA7">
        <w:rPr>
          <w:w w:val="105"/>
          <w:lang w:val="uk-UA"/>
        </w:rPr>
        <w:t>зв</w:t>
      </w:r>
      <w:r w:rsidRPr="000E4BA7">
        <w:rPr>
          <w:rFonts w:ascii="Palatino Linotype" w:hAnsi="Palatino Linotype"/>
          <w:w w:val="105"/>
          <w:lang w:val="uk-UA"/>
        </w:rPr>
        <w:t>'</w:t>
      </w:r>
      <w:r w:rsidRPr="000E4BA7">
        <w:rPr>
          <w:w w:val="105"/>
          <w:lang w:val="uk-UA"/>
        </w:rPr>
        <w:t xml:space="preserve">язок між погіршенням стану величезної римської системи акведуків </w:t>
      </w:r>
      <w:r w:rsidRPr="000E4BA7">
        <w:rPr>
          <w:rFonts w:ascii="Palatino Linotype" w:hAnsi="Palatino Linotype"/>
          <w:w w:val="105"/>
          <w:lang w:val="uk-UA"/>
        </w:rPr>
        <w:t xml:space="preserve">- </w:t>
      </w:r>
      <w:r w:rsidRPr="000E4BA7">
        <w:rPr>
          <w:w w:val="105"/>
          <w:lang w:val="uk-UA"/>
        </w:rPr>
        <w:t>безумовно</w:t>
      </w:r>
      <w:r w:rsidRPr="000E4BA7">
        <w:rPr>
          <w:rFonts w:ascii="Palatino Linotype" w:hAnsi="Palatino Linotype"/>
          <w:w w:val="105"/>
          <w:lang w:val="uk-UA"/>
        </w:rPr>
        <w:t xml:space="preserve">, </w:t>
      </w:r>
      <w:r w:rsidRPr="000E4BA7">
        <w:rPr>
          <w:w w:val="105"/>
          <w:lang w:val="uk-UA"/>
        </w:rPr>
        <w:t xml:space="preserve">раннього прикладу критично важливої інфраструктури </w:t>
      </w:r>
      <w:r w:rsidRPr="000E4BA7">
        <w:rPr>
          <w:rFonts w:ascii="Palatino Linotype" w:hAnsi="Palatino Linotype"/>
          <w:w w:val="105"/>
          <w:lang w:val="uk-UA"/>
        </w:rPr>
        <w:t xml:space="preserve">- </w:t>
      </w:r>
      <w:r w:rsidRPr="000E4BA7">
        <w:rPr>
          <w:w w:val="105"/>
          <w:lang w:val="uk-UA"/>
        </w:rPr>
        <w:t>і остаточним падінням імперії</w:t>
      </w:r>
      <w:r w:rsidRPr="000E4BA7">
        <w:rPr>
          <w:rFonts w:ascii="Palatino Linotype" w:hAnsi="Palatino Linotype"/>
          <w:w w:val="105"/>
          <w:lang w:val="uk-UA"/>
        </w:rPr>
        <w:t xml:space="preserve">. </w:t>
      </w:r>
      <w:r w:rsidRPr="000E4BA7">
        <w:rPr>
          <w:w w:val="105"/>
          <w:lang w:val="uk-UA"/>
        </w:rPr>
        <w:t>У третьому столітті до нашої ери римляни побудували акведуки по всій імперії</w:t>
      </w:r>
      <w:r w:rsidRPr="000E4BA7">
        <w:rPr>
          <w:rFonts w:ascii="Palatino Linotype" w:hAnsi="Palatino Linotype"/>
          <w:w w:val="105"/>
          <w:lang w:val="uk-UA"/>
        </w:rPr>
        <w:t xml:space="preserve">, </w:t>
      </w:r>
      <w:r w:rsidRPr="000E4BA7">
        <w:rPr>
          <w:w w:val="105"/>
          <w:lang w:val="uk-UA"/>
        </w:rPr>
        <w:t>щоб подавати воду із зовнішніх джерел до міст і містечок для забезпечення</w:t>
      </w:r>
      <w:r w:rsidRPr="000E4BA7">
        <w:rPr>
          <w:spacing w:val="40"/>
          <w:w w:val="105"/>
          <w:lang w:val="uk-UA"/>
        </w:rPr>
        <w:t xml:space="preserve"> </w:t>
      </w:r>
      <w:r w:rsidRPr="000E4BA7">
        <w:rPr>
          <w:w w:val="105"/>
          <w:lang w:val="uk-UA"/>
        </w:rPr>
        <w:t>громадських</w:t>
      </w:r>
      <w:r w:rsidRPr="000E4BA7">
        <w:rPr>
          <w:spacing w:val="40"/>
          <w:w w:val="105"/>
          <w:lang w:val="uk-UA"/>
        </w:rPr>
        <w:t xml:space="preserve"> </w:t>
      </w:r>
      <w:r w:rsidRPr="000E4BA7">
        <w:rPr>
          <w:w w:val="105"/>
          <w:lang w:val="uk-UA"/>
        </w:rPr>
        <w:t>лазень</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туалетів</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фонтанів</w:t>
      </w:r>
      <w:r w:rsidRPr="000E4BA7">
        <w:rPr>
          <w:spacing w:val="40"/>
          <w:w w:val="105"/>
          <w:lang w:val="uk-UA"/>
        </w:rPr>
        <w:t xml:space="preserve"> </w:t>
      </w:r>
      <w:r w:rsidRPr="000E4BA7">
        <w:rPr>
          <w:w w:val="105"/>
          <w:lang w:val="uk-UA"/>
        </w:rPr>
        <w:t>і</w:t>
      </w:r>
      <w:r w:rsidRPr="000E4BA7">
        <w:rPr>
          <w:spacing w:val="40"/>
          <w:w w:val="105"/>
          <w:lang w:val="uk-UA"/>
        </w:rPr>
        <w:t xml:space="preserve"> </w:t>
      </w:r>
      <w:r w:rsidRPr="000E4BA7">
        <w:rPr>
          <w:w w:val="105"/>
          <w:lang w:val="uk-UA"/>
        </w:rPr>
        <w:t>приватних домогосподарств</w:t>
      </w:r>
      <w:r w:rsidRPr="000E4BA7">
        <w:rPr>
          <w:rFonts w:ascii="Palatino Linotype" w:hAnsi="Palatino Linotype"/>
          <w:w w:val="105"/>
          <w:lang w:val="uk-UA"/>
        </w:rPr>
        <w:t xml:space="preserve">, </w:t>
      </w:r>
      <w:r w:rsidRPr="000E4BA7">
        <w:rPr>
          <w:w w:val="105"/>
          <w:lang w:val="uk-UA"/>
        </w:rPr>
        <w:t>а також для підтримки гірничодобувної промисловості</w:t>
      </w:r>
      <w:r w:rsidRPr="000E4BA7">
        <w:rPr>
          <w:rFonts w:ascii="Palatino Linotype" w:hAnsi="Palatino Linotype"/>
          <w:w w:val="105"/>
          <w:lang w:val="uk-UA"/>
        </w:rPr>
        <w:t xml:space="preserve">, </w:t>
      </w:r>
      <w:r w:rsidRPr="000E4BA7">
        <w:rPr>
          <w:w w:val="105"/>
          <w:lang w:val="uk-UA"/>
        </w:rPr>
        <w:t>млинарства</w:t>
      </w:r>
      <w:r w:rsidRPr="000E4BA7">
        <w:rPr>
          <w:rFonts w:ascii="Palatino Linotype" w:hAnsi="Palatino Linotype"/>
          <w:w w:val="105"/>
          <w:lang w:val="uk-UA"/>
        </w:rPr>
        <w:t xml:space="preserve">, </w:t>
      </w:r>
      <w:r w:rsidRPr="000E4BA7">
        <w:rPr>
          <w:w w:val="105"/>
          <w:lang w:val="uk-UA"/>
        </w:rPr>
        <w:t>фермерських господарств і садівництва</w:t>
      </w:r>
      <w:r w:rsidRPr="000E4BA7">
        <w:rPr>
          <w:rFonts w:ascii="Palatino Linotype" w:hAnsi="Palatino Linotype"/>
          <w:w w:val="105"/>
          <w:lang w:val="uk-UA"/>
        </w:rPr>
        <w:t xml:space="preserve">. </w:t>
      </w:r>
      <w:r w:rsidRPr="000E4BA7">
        <w:rPr>
          <w:w w:val="105"/>
          <w:lang w:val="uk-UA"/>
        </w:rPr>
        <w:t>Однак</w:t>
      </w:r>
      <w:r w:rsidRPr="000E4BA7">
        <w:rPr>
          <w:rFonts w:ascii="Palatino Linotype" w:hAnsi="Palatino Linotype"/>
          <w:w w:val="105"/>
          <w:lang w:val="uk-UA"/>
        </w:rPr>
        <w:t xml:space="preserve">, </w:t>
      </w:r>
      <w:r w:rsidRPr="000E4BA7">
        <w:rPr>
          <w:w w:val="105"/>
          <w:lang w:val="uk-UA"/>
        </w:rPr>
        <w:t>оскільки тогочасна адміністрація поступово занедбала акведуки і не вжила достатніх заходів безпеки та стійкості</w:t>
      </w:r>
      <w:r w:rsidRPr="000E4BA7">
        <w:rPr>
          <w:spacing w:val="40"/>
          <w:w w:val="105"/>
          <w:lang w:val="uk-UA"/>
        </w:rPr>
        <w:t xml:space="preserve"> </w:t>
      </w:r>
      <w:r w:rsidRPr="000E4BA7">
        <w:rPr>
          <w:w w:val="105"/>
          <w:lang w:val="uk-UA"/>
        </w:rPr>
        <w:t>до</w:t>
      </w:r>
      <w:r w:rsidRPr="000E4BA7">
        <w:rPr>
          <w:spacing w:val="40"/>
          <w:w w:val="105"/>
          <w:lang w:val="uk-UA"/>
        </w:rPr>
        <w:t xml:space="preserve"> </w:t>
      </w:r>
      <w:r w:rsidRPr="000E4BA7">
        <w:rPr>
          <w:w w:val="105"/>
          <w:lang w:val="uk-UA"/>
        </w:rPr>
        <w:t>низки</w:t>
      </w:r>
      <w:r w:rsidRPr="000E4BA7">
        <w:rPr>
          <w:spacing w:val="40"/>
          <w:w w:val="105"/>
          <w:lang w:val="uk-UA"/>
        </w:rPr>
        <w:t xml:space="preserve"> </w:t>
      </w:r>
      <w:r w:rsidRPr="000E4BA7">
        <w:rPr>
          <w:w w:val="105"/>
          <w:lang w:val="uk-UA"/>
        </w:rPr>
        <w:t>загроз</w:t>
      </w:r>
      <w:r w:rsidRPr="000E4BA7">
        <w:rPr>
          <w:spacing w:val="40"/>
          <w:w w:val="105"/>
          <w:lang w:val="uk-UA"/>
        </w:rPr>
        <w:t xml:space="preserve"> </w:t>
      </w:r>
      <w:r w:rsidRPr="000E4BA7">
        <w:rPr>
          <w:w w:val="105"/>
          <w:lang w:val="uk-UA"/>
        </w:rPr>
        <w:t>і</w:t>
      </w:r>
      <w:r w:rsidRPr="000E4BA7">
        <w:rPr>
          <w:spacing w:val="40"/>
          <w:w w:val="105"/>
          <w:lang w:val="uk-UA"/>
        </w:rPr>
        <w:t xml:space="preserve"> </w:t>
      </w:r>
      <w:r w:rsidRPr="000E4BA7">
        <w:rPr>
          <w:w w:val="105"/>
          <w:lang w:val="uk-UA"/>
        </w:rPr>
        <w:t>вразливостей</w:t>
      </w:r>
      <w:r w:rsidRPr="000E4BA7">
        <w:rPr>
          <w:spacing w:val="40"/>
          <w:w w:val="105"/>
          <w:lang w:val="uk-UA"/>
        </w:rPr>
        <w:t xml:space="preserve"> </w:t>
      </w:r>
      <w:r w:rsidRPr="000E4BA7">
        <w:rPr>
          <w:rFonts w:ascii="Palatino Linotype" w:hAnsi="Palatino Linotype"/>
          <w:w w:val="105"/>
          <w:lang w:val="uk-UA"/>
        </w:rPr>
        <w:t>(</w:t>
      </w:r>
      <w:r w:rsidRPr="000E4BA7">
        <w:rPr>
          <w:w w:val="105"/>
          <w:lang w:val="uk-UA"/>
        </w:rPr>
        <w:t>включаючи</w:t>
      </w:r>
      <w:r w:rsidRPr="000E4BA7">
        <w:rPr>
          <w:spacing w:val="40"/>
          <w:w w:val="105"/>
          <w:lang w:val="uk-UA"/>
        </w:rPr>
        <w:t xml:space="preserve"> </w:t>
      </w:r>
      <w:r w:rsidRPr="000E4BA7">
        <w:rPr>
          <w:w w:val="105"/>
          <w:lang w:val="uk-UA"/>
        </w:rPr>
        <w:t>загальний</w:t>
      </w:r>
      <w:r w:rsidRPr="000E4BA7">
        <w:rPr>
          <w:spacing w:val="40"/>
          <w:w w:val="105"/>
          <w:lang w:val="uk-UA"/>
        </w:rPr>
        <w:t xml:space="preserve"> </w:t>
      </w:r>
      <w:r w:rsidRPr="000E4BA7">
        <w:rPr>
          <w:w w:val="105"/>
          <w:lang w:val="uk-UA"/>
        </w:rPr>
        <w:t>знос</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навмисну</w:t>
      </w:r>
      <w:r w:rsidRPr="000E4BA7">
        <w:rPr>
          <w:spacing w:val="40"/>
          <w:w w:val="105"/>
          <w:lang w:val="uk-UA"/>
        </w:rPr>
        <w:t xml:space="preserve"> </w:t>
      </w:r>
      <w:r w:rsidRPr="000E4BA7">
        <w:rPr>
          <w:w w:val="105"/>
          <w:lang w:val="uk-UA"/>
        </w:rPr>
        <w:t>зміну</w:t>
      </w:r>
      <w:r w:rsidRPr="000E4BA7">
        <w:rPr>
          <w:spacing w:val="40"/>
          <w:w w:val="105"/>
          <w:lang w:val="uk-UA"/>
        </w:rPr>
        <w:t xml:space="preserve"> </w:t>
      </w:r>
      <w:r w:rsidRPr="000E4BA7">
        <w:rPr>
          <w:w w:val="105"/>
          <w:lang w:val="uk-UA"/>
        </w:rPr>
        <w:t>маршрутів</w:t>
      </w:r>
      <w:r w:rsidRPr="000E4BA7">
        <w:rPr>
          <w:spacing w:val="40"/>
          <w:w w:val="105"/>
          <w:lang w:val="uk-UA"/>
        </w:rPr>
        <w:t xml:space="preserve"> </w:t>
      </w:r>
      <w:r w:rsidRPr="000E4BA7">
        <w:rPr>
          <w:w w:val="105"/>
          <w:lang w:val="uk-UA"/>
        </w:rPr>
        <w:t>місцевими</w:t>
      </w:r>
      <w:r w:rsidRPr="000E4BA7">
        <w:rPr>
          <w:spacing w:val="40"/>
          <w:w w:val="105"/>
          <w:lang w:val="uk-UA"/>
        </w:rPr>
        <w:t xml:space="preserve"> </w:t>
      </w:r>
      <w:r w:rsidRPr="000E4BA7">
        <w:rPr>
          <w:w w:val="105"/>
          <w:lang w:val="uk-UA"/>
        </w:rPr>
        <w:t>фермерами</w:t>
      </w:r>
      <w:r w:rsidRPr="000E4BA7">
        <w:rPr>
          <w:rFonts w:ascii="Palatino Linotype" w:hAnsi="Palatino Linotype"/>
          <w:w w:val="105"/>
          <w:lang w:val="uk-UA"/>
        </w:rPr>
        <w:t xml:space="preserve">, </w:t>
      </w:r>
      <w:r w:rsidRPr="000E4BA7">
        <w:rPr>
          <w:w w:val="105"/>
          <w:lang w:val="uk-UA"/>
        </w:rPr>
        <w:t>навмисне</w:t>
      </w:r>
      <w:r w:rsidRPr="000E4BA7">
        <w:rPr>
          <w:spacing w:val="40"/>
          <w:w w:val="105"/>
          <w:lang w:val="uk-UA"/>
        </w:rPr>
        <w:t xml:space="preserve"> </w:t>
      </w:r>
      <w:r w:rsidRPr="000E4BA7">
        <w:rPr>
          <w:w w:val="105"/>
          <w:lang w:val="uk-UA"/>
        </w:rPr>
        <w:t>руйнування</w:t>
      </w:r>
      <w:r w:rsidRPr="000E4BA7">
        <w:rPr>
          <w:spacing w:val="40"/>
          <w:w w:val="105"/>
          <w:lang w:val="uk-UA"/>
        </w:rPr>
        <w:t xml:space="preserve"> </w:t>
      </w:r>
      <w:r w:rsidRPr="000E4BA7">
        <w:rPr>
          <w:w w:val="105"/>
          <w:lang w:val="uk-UA"/>
        </w:rPr>
        <w:t>або</w:t>
      </w:r>
      <w:r w:rsidRPr="000E4BA7">
        <w:rPr>
          <w:spacing w:val="40"/>
          <w:w w:val="105"/>
          <w:lang w:val="uk-UA"/>
        </w:rPr>
        <w:t xml:space="preserve"> </w:t>
      </w:r>
      <w:r w:rsidRPr="000E4BA7">
        <w:rPr>
          <w:w w:val="105"/>
          <w:lang w:val="uk-UA"/>
        </w:rPr>
        <w:t>перешкоджання</w:t>
      </w:r>
      <w:r w:rsidRPr="000E4BA7">
        <w:rPr>
          <w:spacing w:val="40"/>
          <w:w w:val="105"/>
          <w:lang w:val="uk-UA"/>
        </w:rPr>
        <w:t xml:space="preserve"> </w:t>
      </w:r>
      <w:r w:rsidRPr="000E4BA7">
        <w:rPr>
          <w:w w:val="105"/>
          <w:lang w:val="uk-UA"/>
        </w:rPr>
        <w:t>з</w:t>
      </w:r>
      <w:r w:rsidRPr="000E4BA7">
        <w:rPr>
          <w:spacing w:val="40"/>
          <w:w w:val="105"/>
          <w:lang w:val="uk-UA"/>
        </w:rPr>
        <w:t xml:space="preserve"> </w:t>
      </w:r>
      <w:r w:rsidRPr="000E4BA7">
        <w:rPr>
          <w:w w:val="105"/>
          <w:lang w:val="uk-UA"/>
        </w:rPr>
        <w:t>боку</w:t>
      </w:r>
      <w:r w:rsidRPr="000E4BA7">
        <w:rPr>
          <w:spacing w:val="40"/>
          <w:w w:val="105"/>
          <w:lang w:val="uk-UA"/>
        </w:rPr>
        <w:t xml:space="preserve"> </w:t>
      </w:r>
      <w:r w:rsidRPr="000E4BA7">
        <w:rPr>
          <w:w w:val="105"/>
          <w:lang w:val="uk-UA"/>
        </w:rPr>
        <w:t>ворогів</w:t>
      </w:r>
      <w:r w:rsidRPr="000E4BA7">
        <w:rPr>
          <w:rFonts w:ascii="Palatino Linotype" w:hAnsi="Palatino Linotype"/>
          <w:w w:val="105"/>
          <w:lang w:val="uk-UA"/>
        </w:rPr>
        <w:t xml:space="preserve">), </w:t>
      </w:r>
      <w:r w:rsidRPr="000E4BA7">
        <w:rPr>
          <w:w w:val="105"/>
          <w:lang w:val="uk-UA"/>
        </w:rPr>
        <w:t>багато акведуків перестали функціонувати</w:t>
      </w:r>
      <w:r w:rsidRPr="000E4BA7">
        <w:rPr>
          <w:rFonts w:ascii="Palatino Linotype" w:hAnsi="Palatino Linotype"/>
          <w:w w:val="105"/>
          <w:lang w:val="uk-UA"/>
        </w:rPr>
        <w:t>.</w:t>
      </w:r>
    </w:p>
    <w:p w:rsidR="00FF4764" w:rsidRPr="000E4BA7" w:rsidRDefault="00C30788" w:rsidP="00C30788">
      <w:pPr>
        <w:pStyle w:val="a3"/>
        <w:tabs>
          <w:tab w:val="left" w:pos="0"/>
        </w:tabs>
        <w:spacing w:before="84" w:line="266" w:lineRule="auto"/>
        <w:ind w:right="-55"/>
        <w:rPr>
          <w:rFonts w:ascii="Palatino Linotype" w:hAnsi="Palatino Linotype"/>
          <w:lang w:val="uk-UA"/>
        </w:rPr>
      </w:pPr>
      <w:r w:rsidRPr="000E4BA7">
        <w:rPr>
          <w:lang w:val="uk-UA"/>
        </w:rPr>
        <w:lastRenderedPageBreak/>
        <w:tab/>
      </w:r>
      <w:r w:rsidR="00933F58" w:rsidRPr="000E4BA7">
        <w:rPr>
          <w:lang w:val="uk-UA"/>
        </w:rPr>
        <w:t>У ХХ столітті загрози для критичної інфраструктури були майже виключно матеріальними</w:t>
      </w:r>
      <w:r w:rsidR="00933F58" w:rsidRPr="000E4BA7">
        <w:rPr>
          <w:rFonts w:ascii="Palatino Linotype" w:hAnsi="Palatino Linotype"/>
          <w:lang w:val="uk-UA"/>
        </w:rPr>
        <w:t xml:space="preserve">, </w:t>
      </w:r>
      <w:r w:rsidR="00933F58" w:rsidRPr="000E4BA7">
        <w:rPr>
          <w:lang w:val="uk-UA"/>
        </w:rPr>
        <w:t>фізичними загрозами</w:t>
      </w:r>
      <w:r w:rsidR="00933F58" w:rsidRPr="000E4BA7">
        <w:rPr>
          <w:rFonts w:ascii="Palatino Linotype" w:hAnsi="Palatino Linotype"/>
          <w:lang w:val="uk-UA"/>
        </w:rPr>
        <w:t xml:space="preserve">, </w:t>
      </w:r>
      <w:r w:rsidR="00933F58" w:rsidRPr="000E4BA7">
        <w:rPr>
          <w:lang w:val="uk-UA"/>
        </w:rPr>
        <w:t>яким можна було протистояти за допомогою матеріальних</w:t>
      </w:r>
      <w:r w:rsidR="00933F58" w:rsidRPr="000E4BA7">
        <w:rPr>
          <w:rFonts w:ascii="Palatino Linotype" w:hAnsi="Palatino Linotype"/>
          <w:lang w:val="uk-UA"/>
        </w:rPr>
        <w:t xml:space="preserve">, </w:t>
      </w:r>
      <w:r w:rsidR="00933F58" w:rsidRPr="000E4BA7">
        <w:rPr>
          <w:lang w:val="uk-UA"/>
        </w:rPr>
        <w:t>фізичних засобів захисту</w:t>
      </w:r>
      <w:r w:rsidR="00933F58" w:rsidRPr="000E4BA7">
        <w:rPr>
          <w:rFonts w:ascii="Palatino Linotype" w:hAnsi="Palatino Linotype"/>
          <w:lang w:val="uk-UA"/>
        </w:rPr>
        <w:t xml:space="preserve">. </w:t>
      </w:r>
      <w:r w:rsidR="00933F58" w:rsidRPr="000E4BA7">
        <w:rPr>
          <w:lang w:val="uk-UA"/>
        </w:rPr>
        <w:t>Такі види матеріальних</w:t>
      </w:r>
      <w:r w:rsidR="00933F58" w:rsidRPr="000E4BA7">
        <w:rPr>
          <w:rFonts w:ascii="Palatino Linotype" w:hAnsi="Palatino Linotype"/>
          <w:lang w:val="uk-UA"/>
        </w:rPr>
        <w:t xml:space="preserve">, </w:t>
      </w:r>
      <w:r w:rsidR="00933F58" w:rsidRPr="000E4BA7">
        <w:rPr>
          <w:lang w:val="uk-UA"/>
        </w:rPr>
        <w:t>фізичних загроз існують</w:t>
      </w:r>
      <w:r w:rsidR="00933F58" w:rsidRPr="000E4BA7">
        <w:rPr>
          <w:spacing w:val="-7"/>
          <w:lang w:val="uk-UA"/>
        </w:rPr>
        <w:t xml:space="preserve"> </w:t>
      </w:r>
      <w:r w:rsidR="00933F58" w:rsidRPr="000E4BA7">
        <w:rPr>
          <w:lang w:val="uk-UA"/>
        </w:rPr>
        <w:t>і</w:t>
      </w:r>
      <w:r w:rsidR="00933F58" w:rsidRPr="000E4BA7">
        <w:rPr>
          <w:spacing w:val="-7"/>
          <w:lang w:val="uk-UA"/>
        </w:rPr>
        <w:t xml:space="preserve"> </w:t>
      </w:r>
      <w:r w:rsidR="00933F58" w:rsidRPr="000E4BA7">
        <w:rPr>
          <w:lang w:val="uk-UA"/>
        </w:rPr>
        <w:t>сьогодні</w:t>
      </w:r>
      <w:r w:rsidR="00933F58" w:rsidRPr="000E4BA7">
        <w:rPr>
          <w:spacing w:val="-7"/>
          <w:lang w:val="uk-UA"/>
        </w:rPr>
        <w:t xml:space="preserve"> </w:t>
      </w:r>
      <w:r w:rsidR="00933F58" w:rsidRPr="000E4BA7">
        <w:rPr>
          <w:rFonts w:ascii="Palatino Linotype" w:hAnsi="Palatino Linotype"/>
          <w:lang w:val="uk-UA"/>
        </w:rPr>
        <w:t xml:space="preserve">- </w:t>
      </w:r>
      <w:r w:rsidR="00933F58" w:rsidRPr="000E4BA7">
        <w:rPr>
          <w:lang w:val="uk-UA"/>
        </w:rPr>
        <w:t>як</w:t>
      </w:r>
      <w:r w:rsidR="00933F58" w:rsidRPr="000E4BA7">
        <w:rPr>
          <w:spacing w:val="-7"/>
          <w:lang w:val="uk-UA"/>
        </w:rPr>
        <w:t xml:space="preserve"> </w:t>
      </w:r>
      <w:r w:rsidR="00933F58" w:rsidRPr="000E4BA7">
        <w:rPr>
          <w:lang w:val="uk-UA"/>
        </w:rPr>
        <w:t>і</w:t>
      </w:r>
      <w:r w:rsidR="00933F58" w:rsidRPr="000E4BA7">
        <w:rPr>
          <w:spacing w:val="-7"/>
          <w:lang w:val="uk-UA"/>
        </w:rPr>
        <w:t xml:space="preserve"> </w:t>
      </w:r>
      <w:r w:rsidR="00933F58" w:rsidRPr="000E4BA7">
        <w:rPr>
          <w:lang w:val="uk-UA"/>
        </w:rPr>
        <w:t>стихійні</w:t>
      </w:r>
      <w:r w:rsidR="00933F58" w:rsidRPr="000E4BA7">
        <w:rPr>
          <w:spacing w:val="-7"/>
          <w:lang w:val="uk-UA"/>
        </w:rPr>
        <w:t xml:space="preserve"> </w:t>
      </w:r>
      <w:r w:rsidR="00933F58" w:rsidRPr="000E4BA7">
        <w:rPr>
          <w:lang w:val="uk-UA"/>
        </w:rPr>
        <w:t>лиха</w:t>
      </w:r>
      <w:r w:rsidR="00933F58" w:rsidRPr="000E4BA7">
        <w:rPr>
          <w:rFonts w:ascii="Palatino Linotype" w:hAnsi="Palatino Linotype"/>
          <w:lang w:val="uk-UA"/>
        </w:rPr>
        <w:t xml:space="preserve">, </w:t>
      </w:r>
      <w:r w:rsidR="00933F58" w:rsidRPr="000E4BA7">
        <w:rPr>
          <w:lang w:val="uk-UA"/>
        </w:rPr>
        <w:t>такі</w:t>
      </w:r>
      <w:r w:rsidR="00933F58" w:rsidRPr="000E4BA7">
        <w:rPr>
          <w:spacing w:val="-7"/>
          <w:lang w:val="uk-UA"/>
        </w:rPr>
        <w:t xml:space="preserve"> </w:t>
      </w:r>
      <w:r w:rsidR="00933F58" w:rsidRPr="000E4BA7">
        <w:rPr>
          <w:lang w:val="uk-UA"/>
        </w:rPr>
        <w:t>як</w:t>
      </w:r>
      <w:r w:rsidR="00933F58" w:rsidRPr="000E4BA7">
        <w:rPr>
          <w:spacing w:val="-7"/>
          <w:lang w:val="uk-UA"/>
        </w:rPr>
        <w:t xml:space="preserve"> </w:t>
      </w:r>
      <w:r w:rsidR="00933F58" w:rsidRPr="000E4BA7">
        <w:rPr>
          <w:lang w:val="uk-UA"/>
        </w:rPr>
        <w:t>урагани</w:t>
      </w:r>
      <w:r w:rsidR="00933F58" w:rsidRPr="000E4BA7">
        <w:rPr>
          <w:rFonts w:ascii="Palatino Linotype" w:hAnsi="Palatino Linotype"/>
          <w:lang w:val="uk-UA"/>
        </w:rPr>
        <w:t xml:space="preserve">, </w:t>
      </w:r>
      <w:r w:rsidR="00933F58" w:rsidRPr="000E4BA7">
        <w:rPr>
          <w:lang w:val="uk-UA"/>
        </w:rPr>
        <w:t>ліси</w:t>
      </w:r>
      <w:r w:rsidR="00933F58" w:rsidRPr="000E4BA7">
        <w:rPr>
          <w:spacing w:val="-7"/>
          <w:lang w:val="uk-UA"/>
        </w:rPr>
        <w:t xml:space="preserve"> </w:t>
      </w:r>
      <w:r w:rsidR="00933F58" w:rsidRPr="000E4BA7">
        <w:rPr>
          <w:lang w:val="uk-UA"/>
        </w:rPr>
        <w:t>і</w:t>
      </w:r>
      <w:r w:rsidR="00933F58" w:rsidRPr="000E4BA7">
        <w:rPr>
          <w:spacing w:val="-7"/>
          <w:lang w:val="uk-UA"/>
        </w:rPr>
        <w:t xml:space="preserve"> </w:t>
      </w:r>
      <w:r w:rsidR="00933F58" w:rsidRPr="000E4BA7">
        <w:rPr>
          <w:lang w:val="uk-UA"/>
        </w:rPr>
        <w:t xml:space="preserve">лісові пожежі </w:t>
      </w:r>
      <w:r w:rsidR="00933F58" w:rsidRPr="000E4BA7">
        <w:rPr>
          <w:rFonts w:ascii="Palatino Linotype" w:hAnsi="Palatino Linotype"/>
          <w:lang w:val="uk-UA"/>
        </w:rPr>
        <w:t xml:space="preserve">- </w:t>
      </w:r>
      <w:r w:rsidR="00933F58" w:rsidRPr="000E4BA7">
        <w:rPr>
          <w:lang w:val="uk-UA"/>
        </w:rPr>
        <w:t>і вони можуть завдати серйозної шкоди людям і країнам</w:t>
      </w:r>
      <w:r w:rsidR="00933F58" w:rsidRPr="000E4BA7">
        <w:rPr>
          <w:rFonts w:ascii="Palatino Linotype" w:hAnsi="Palatino Linotype"/>
          <w:lang w:val="uk-UA"/>
        </w:rPr>
        <w:t>.</w:t>
      </w:r>
      <w:r w:rsidR="00933F58" w:rsidRPr="000E4BA7">
        <w:rPr>
          <w:rFonts w:ascii="Palatino Linotype" w:hAnsi="Palatino Linotype"/>
          <w:spacing w:val="-6"/>
          <w:lang w:val="uk-UA"/>
        </w:rPr>
        <w:t xml:space="preserve"> </w:t>
      </w:r>
      <w:r w:rsidR="00933F58" w:rsidRPr="000E4BA7">
        <w:rPr>
          <w:lang w:val="uk-UA"/>
        </w:rPr>
        <w:t>Однак</w:t>
      </w:r>
      <w:r w:rsidR="00933F58" w:rsidRPr="000E4BA7">
        <w:rPr>
          <w:spacing w:val="-13"/>
          <w:lang w:val="uk-UA"/>
        </w:rPr>
        <w:t xml:space="preserve"> </w:t>
      </w:r>
      <w:r w:rsidR="00933F58" w:rsidRPr="000E4BA7">
        <w:rPr>
          <w:lang w:val="uk-UA"/>
        </w:rPr>
        <w:t>у</w:t>
      </w:r>
      <w:r w:rsidR="00933F58" w:rsidRPr="000E4BA7">
        <w:rPr>
          <w:spacing w:val="-13"/>
          <w:lang w:val="uk-UA"/>
        </w:rPr>
        <w:t xml:space="preserve"> </w:t>
      </w:r>
      <w:r w:rsidR="00933F58" w:rsidRPr="000E4BA7">
        <w:rPr>
          <w:lang w:val="uk-UA"/>
        </w:rPr>
        <w:t>двадцять</w:t>
      </w:r>
      <w:r w:rsidR="00933F58" w:rsidRPr="000E4BA7">
        <w:rPr>
          <w:spacing w:val="-13"/>
          <w:lang w:val="uk-UA"/>
        </w:rPr>
        <w:t xml:space="preserve"> </w:t>
      </w:r>
      <w:r w:rsidR="00933F58" w:rsidRPr="000E4BA7">
        <w:rPr>
          <w:spacing w:val="9"/>
          <w:lang w:val="uk-UA"/>
        </w:rPr>
        <w:t>першому</w:t>
      </w:r>
      <w:r w:rsidR="00933F58" w:rsidRPr="000E4BA7">
        <w:rPr>
          <w:spacing w:val="2"/>
          <w:lang w:val="uk-UA"/>
        </w:rPr>
        <w:t xml:space="preserve"> </w:t>
      </w:r>
      <w:r w:rsidR="00933F58" w:rsidRPr="000E4BA7">
        <w:rPr>
          <w:lang w:val="uk-UA"/>
        </w:rPr>
        <w:t>столітті</w:t>
      </w:r>
      <w:r w:rsidR="00933F58" w:rsidRPr="000E4BA7">
        <w:rPr>
          <w:spacing w:val="-13"/>
          <w:lang w:val="uk-UA"/>
        </w:rPr>
        <w:t xml:space="preserve"> </w:t>
      </w:r>
      <w:r w:rsidR="00933F58" w:rsidRPr="000E4BA7">
        <w:rPr>
          <w:lang w:val="uk-UA"/>
        </w:rPr>
        <w:t>критично</w:t>
      </w:r>
      <w:r w:rsidR="00933F58" w:rsidRPr="000E4BA7">
        <w:rPr>
          <w:spacing w:val="-13"/>
          <w:lang w:val="uk-UA"/>
        </w:rPr>
        <w:t xml:space="preserve"> </w:t>
      </w:r>
      <w:r w:rsidR="00933F58" w:rsidRPr="000E4BA7">
        <w:rPr>
          <w:lang w:val="uk-UA"/>
        </w:rPr>
        <w:t>важливі об</w:t>
      </w:r>
      <w:r w:rsidR="00933F58" w:rsidRPr="000E4BA7">
        <w:rPr>
          <w:rFonts w:ascii="Palatino Linotype" w:hAnsi="Palatino Linotype"/>
          <w:lang w:val="uk-UA"/>
        </w:rPr>
        <w:t>'</w:t>
      </w:r>
      <w:r w:rsidR="00933F58" w:rsidRPr="000E4BA7">
        <w:rPr>
          <w:lang w:val="uk-UA"/>
        </w:rPr>
        <w:t>єкти інфраструктури</w:t>
      </w:r>
      <w:r w:rsidR="00933F58" w:rsidRPr="000E4BA7">
        <w:rPr>
          <w:spacing w:val="40"/>
          <w:lang w:val="uk-UA"/>
        </w:rPr>
        <w:t xml:space="preserve"> </w:t>
      </w:r>
      <w:r w:rsidR="00933F58" w:rsidRPr="000E4BA7">
        <w:rPr>
          <w:lang w:val="uk-UA"/>
        </w:rPr>
        <w:t>все</w:t>
      </w:r>
      <w:r w:rsidR="00933F58" w:rsidRPr="000E4BA7">
        <w:rPr>
          <w:spacing w:val="40"/>
          <w:lang w:val="uk-UA"/>
        </w:rPr>
        <w:t xml:space="preserve"> </w:t>
      </w:r>
      <w:r w:rsidR="00933F58" w:rsidRPr="000E4BA7">
        <w:rPr>
          <w:lang w:val="uk-UA"/>
        </w:rPr>
        <w:t>більше підключаються до Інтернету</w:t>
      </w:r>
      <w:r w:rsidR="00933F58" w:rsidRPr="000E4BA7">
        <w:rPr>
          <w:rFonts w:ascii="Palatino Linotype" w:hAnsi="Palatino Linotype"/>
          <w:lang w:val="uk-UA"/>
        </w:rPr>
        <w:t>.</w:t>
      </w:r>
      <w:r w:rsidR="00933F58" w:rsidRPr="000E4BA7">
        <w:rPr>
          <w:rFonts w:ascii="Palatino Linotype" w:hAnsi="Palatino Linotype"/>
          <w:spacing w:val="40"/>
          <w:lang w:val="uk-UA"/>
        </w:rPr>
        <w:t xml:space="preserve"> </w:t>
      </w:r>
      <w:r w:rsidR="00933F58" w:rsidRPr="000E4BA7">
        <w:rPr>
          <w:lang w:val="uk-UA"/>
        </w:rPr>
        <w:t>Таке посилення зв</w:t>
      </w:r>
      <w:r w:rsidR="00933F58" w:rsidRPr="000E4BA7">
        <w:rPr>
          <w:rFonts w:ascii="Palatino Linotype" w:hAnsi="Palatino Linotype"/>
          <w:lang w:val="uk-UA"/>
        </w:rPr>
        <w:t>'</w:t>
      </w:r>
      <w:r w:rsidR="00933F58" w:rsidRPr="000E4BA7">
        <w:rPr>
          <w:lang w:val="uk-UA"/>
        </w:rPr>
        <w:t>язку викликає глобальне занепокоєння</w:t>
      </w:r>
      <w:r w:rsidR="00933F58" w:rsidRPr="000E4BA7">
        <w:rPr>
          <w:rFonts w:ascii="Palatino Linotype" w:hAnsi="Palatino Linotype"/>
          <w:lang w:val="uk-UA"/>
        </w:rPr>
        <w:t xml:space="preserve">, </w:t>
      </w:r>
      <w:r w:rsidR="00933F58" w:rsidRPr="000E4BA7">
        <w:rPr>
          <w:lang w:val="uk-UA"/>
        </w:rPr>
        <w:t>оскільки значна частина критичної інфраструктури</w:t>
      </w:r>
      <w:r w:rsidR="00933F58" w:rsidRPr="000E4BA7">
        <w:rPr>
          <w:rFonts w:ascii="Palatino Linotype" w:hAnsi="Palatino Linotype"/>
          <w:lang w:val="uk-UA"/>
        </w:rPr>
        <w:t xml:space="preserve">, </w:t>
      </w:r>
      <w:r w:rsidR="00933F58" w:rsidRPr="000E4BA7">
        <w:rPr>
          <w:lang w:val="uk-UA"/>
        </w:rPr>
        <w:t>від якої залежить здоров</w:t>
      </w:r>
      <w:r w:rsidR="00933F58" w:rsidRPr="000E4BA7">
        <w:rPr>
          <w:rFonts w:ascii="Palatino Linotype" w:hAnsi="Palatino Linotype"/>
          <w:lang w:val="uk-UA"/>
        </w:rPr>
        <w:t>'</w:t>
      </w:r>
      <w:r w:rsidR="00933F58" w:rsidRPr="000E4BA7">
        <w:rPr>
          <w:lang w:val="uk-UA"/>
        </w:rPr>
        <w:t>я</w:t>
      </w:r>
      <w:r w:rsidR="00933F58" w:rsidRPr="000E4BA7">
        <w:rPr>
          <w:rFonts w:ascii="Palatino Linotype" w:hAnsi="Palatino Linotype"/>
          <w:lang w:val="uk-UA"/>
        </w:rPr>
        <w:t xml:space="preserve">, </w:t>
      </w:r>
      <w:r w:rsidR="00933F58" w:rsidRPr="000E4BA7">
        <w:rPr>
          <w:lang w:val="uk-UA"/>
        </w:rPr>
        <w:t>енергетика і безпека країн</w:t>
      </w:r>
      <w:r w:rsidR="00933F58" w:rsidRPr="000E4BA7">
        <w:rPr>
          <w:rFonts w:ascii="Palatino Linotype" w:hAnsi="Palatino Linotype"/>
          <w:lang w:val="uk-UA"/>
        </w:rPr>
        <w:t xml:space="preserve">, </w:t>
      </w:r>
      <w:r w:rsidR="00933F58" w:rsidRPr="000E4BA7">
        <w:rPr>
          <w:lang w:val="uk-UA"/>
        </w:rPr>
        <w:t xml:space="preserve">вразлива до </w:t>
      </w:r>
      <w:proofErr w:type="spellStart"/>
      <w:r w:rsidR="00933F58" w:rsidRPr="000E4BA7">
        <w:rPr>
          <w:lang w:val="uk-UA"/>
        </w:rPr>
        <w:t>кіберзагроз</w:t>
      </w:r>
      <w:proofErr w:type="spellEnd"/>
      <w:r w:rsidR="00933F58" w:rsidRPr="000E4BA7">
        <w:rPr>
          <w:rFonts w:ascii="Palatino Linotype" w:hAnsi="Palatino Linotype"/>
          <w:lang w:val="uk-UA"/>
        </w:rPr>
        <w:t xml:space="preserve">. </w:t>
      </w:r>
      <w:r w:rsidR="00933F58" w:rsidRPr="000E4BA7">
        <w:rPr>
          <w:lang w:val="uk-UA"/>
        </w:rPr>
        <w:t xml:space="preserve">Зловмисники можуть використовувати </w:t>
      </w:r>
      <w:r w:rsidR="00933F58" w:rsidRPr="000E4BA7">
        <w:rPr>
          <w:spacing w:val="9"/>
          <w:lang w:val="uk-UA"/>
        </w:rPr>
        <w:t xml:space="preserve">віртуальні </w:t>
      </w:r>
      <w:r w:rsidR="00933F58" w:rsidRPr="000E4BA7">
        <w:rPr>
          <w:lang w:val="uk-UA"/>
        </w:rPr>
        <w:t>системи управління для реалізації фізичних загроз або створювати віртуальні загрози для фізичної інфраструктури</w:t>
      </w:r>
      <w:r w:rsidR="00933F58" w:rsidRPr="000E4BA7">
        <w:rPr>
          <w:rFonts w:ascii="Palatino Linotype" w:hAnsi="Palatino Linotype"/>
          <w:lang w:val="uk-UA"/>
        </w:rPr>
        <w:t xml:space="preserve">. </w:t>
      </w:r>
      <w:r w:rsidR="00933F58" w:rsidRPr="000E4BA7">
        <w:rPr>
          <w:lang w:val="uk-UA"/>
        </w:rPr>
        <w:t>Таке поєднання віртуальних і фізичних загроз зростає в геометричній прогресії</w:t>
      </w:r>
      <w:r w:rsidR="00933F58" w:rsidRPr="000E4BA7">
        <w:rPr>
          <w:rFonts w:ascii="Palatino Linotype" w:hAnsi="Palatino Linotype"/>
          <w:lang w:val="uk-UA"/>
        </w:rPr>
        <w:t xml:space="preserve">, </w:t>
      </w:r>
      <w:r w:rsidR="00933F58" w:rsidRPr="000E4BA7">
        <w:rPr>
          <w:lang w:val="uk-UA"/>
        </w:rPr>
        <w:t>особливо зважаючи на те</w:t>
      </w:r>
      <w:r w:rsidR="00933F58" w:rsidRPr="000E4BA7">
        <w:rPr>
          <w:rFonts w:ascii="Palatino Linotype" w:hAnsi="Palatino Linotype"/>
          <w:lang w:val="uk-UA"/>
        </w:rPr>
        <w:t xml:space="preserve">, </w:t>
      </w:r>
      <w:r w:rsidR="00933F58" w:rsidRPr="000E4BA7">
        <w:rPr>
          <w:lang w:val="uk-UA"/>
        </w:rPr>
        <w:t xml:space="preserve">що </w:t>
      </w:r>
      <w:r w:rsidR="00933F58" w:rsidRPr="000E4BA7">
        <w:rPr>
          <w:spacing w:val="10"/>
          <w:lang w:val="uk-UA"/>
        </w:rPr>
        <w:t xml:space="preserve">віртуальні </w:t>
      </w:r>
      <w:r w:rsidR="00933F58" w:rsidRPr="000E4BA7">
        <w:rPr>
          <w:lang w:val="uk-UA"/>
        </w:rPr>
        <w:t>підключення до фізичної інфраструктури через Інтернет</w:t>
      </w:r>
      <w:r w:rsidR="00933F58" w:rsidRPr="000E4BA7">
        <w:rPr>
          <w:spacing w:val="65"/>
          <w:lang w:val="uk-UA"/>
        </w:rPr>
        <w:t xml:space="preserve"> </w:t>
      </w:r>
      <w:r w:rsidR="00933F58" w:rsidRPr="000E4BA7">
        <w:rPr>
          <w:lang w:val="uk-UA"/>
        </w:rPr>
        <w:t>речей</w:t>
      </w:r>
      <w:r w:rsidR="00933F58" w:rsidRPr="000E4BA7">
        <w:rPr>
          <w:spacing w:val="65"/>
          <w:lang w:val="uk-UA"/>
        </w:rPr>
        <w:t xml:space="preserve"> </w:t>
      </w:r>
      <w:r w:rsidR="00933F58" w:rsidRPr="000E4BA7">
        <w:rPr>
          <w:lang w:val="uk-UA"/>
        </w:rPr>
        <w:t>стають</w:t>
      </w:r>
      <w:r w:rsidR="00933F58" w:rsidRPr="000E4BA7">
        <w:rPr>
          <w:spacing w:val="65"/>
          <w:lang w:val="uk-UA"/>
        </w:rPr>
        <w:t xml:space="preserve"> </w:t>
      </w:r>
      <w:r w:rsidR="00933F58" w:rsidRPr="000E4BA7">
        <w:rPr>
          <w:lang w:val="uk-UA"/>
        </w:rPr>
        <w:t>все</w:t>
      </w:r>
      <w:r w:rsidR="00933F58" w:rsidRPr="000E4BA7">
        <w:rPr>
          <w:spacing w:val="65"/>
          <w:lang w:val="uk-UA"/>
        </w:rPr>
        <w:t xml:space="preserve"> </w:t>
      </w:r>
      <w:r w:rsidR="00933F58" w:rsidRPr="000E4BA7">
        <w:rPr>
          <w:lang w:val="uk-UA"/>
        </w:rPr>
        <w:t>більш</w:t>
      </w:r>
      <w:r w:rsidR="00933F58" w:rsidRPr="000E4BA7">
        <w:rPr>
          <w:spacing w:val="65"/>
          <w:lang w:val="uk-UA"/>
        </w:rPr>
        <w:t xml:space="preserve"> </w:t>
      </w:r>
      <w:r w:rsidR="00933F58" w:rsidRPr="000E4BA7">
        <w:rPr>
          <w:lang w:val="uk-UA"/>
        </w:rPr>
        <w:t>поширеним</w:t>
      </w:r>
      <w:r w:rsidR="00933F58" w:rsidRPr="000E4BA7">
        <w:rPr>
          <w:spacing w:val="65"/>
          <w:lang w:val="uk-UA"/>
        </w:rPr>
        <w:t xml:space="preserve"> </w:t>
      </w:r>
      <w:r w:rsidR="00933F58" w:rsidRPr="000E4BA7">
        <w:rPr>
          <w:lang w:val="uk-UA"/>
        </w:rPr>
        <w:t>явищем</w:t>
      </w:r>
      <w:r w:rsidR="00933F58" w:rsidRPr="000E4BA7">
        <w:rPr>
          <w:rFonts w:ascii="Palatino Linotype" w:hAnsi="Palatino Linotype"/>
          <w:lang w:val="uk-UA"/>
        </w:rPr>
        <w:t>.</w:t>
      </w:r>
      <w:r w:rsidR="00933F58" w:rsidRPr="000E4BA7">
        <w:rPr>
          <w:rFonts w:ascii="Palatino Linotype" w:hAnsi="Palatino Linotype"/>
          <w:spacing w:val="72"/>
          <w:lang w:val="uk-UA"/>
        </w:rPr>
        <w:t xml:space="preserve"> </w:t>
      </w:r>
      <w:r w:rsidR="00933F58" w:rsidRPr="000E4BA7">
        <w:rPr>
          <w:spacing w:val="-4"/>
          <w:lang w:val="uk-UA"/>
        </w:rPr>
        <w:t>Так</w:t>
      </w:r>
      <w:r w:rsidR="00FF4764" w:rsidRPr="000E4BA7">
        <w:rPr>
          <w:spacing w:val="-4"/>
          <w:lang w:val="uk-UA"/>
        </w:rPr>
        <w:t xml:space="preserve">і </w:t>
      </w:r>
      <w:r w:rsidR="00FF4764" w:rsidRPr="000E4BA7">
        <w:rPr>
          <w:lang w:val="uk-UA"/>
        </w:rPr>
        <w:t>атаки стануть більш поширеними і</w:t>
      </w:r>
      <w:r w:rsidR="00FF4764" w:rsidRPr="000E4BA7">
        <w:rPr>
          <w:rFonts w:ascii="Palatino Linotype" w:hAnsi="Palatino Linotype"/>
          <w:lang w:val="uk-UA"/>
        </w:rPr>
        <w:t xml:space="preserve">, </w:t>
      </w:r>
      <w:r w:rsidR="00FF4764" w:rsidRPr="000E4BA7">
        <w:rPr>
          <w:lang w:val="uk-UA"/>
        </w:rPr>
        <w:t>ймовірно</w:t>
      </w:r>
      <w:r w:rsidR="00FF4764" w:rsidRPr="000E4BA7">
        <w:rPr>
          <w:rFonts w:ascii="Palatino Linotype" w:hAnsi="Palatino Linotype"/>
          <w:lang w:val="uk-UA"/>
        </w:rPr>
        <w:t xml:space="preserve">, </w:t>
      </w:r>
      <w:r w:rsidR="00FF4764" w:rsidRPr="000E4BA7">
        <w:rPr>
          <w:lang w:val="uk-UA"/>
        </w:rPr>
        <w:t>будуть більш руйнівними</w:t>
      </w:r>
      <w:r w:rsidR="00FF4764" w:rsidRPr="000E4BA7">
        <w:rPr>
          <w:rFonts w:ascii="Palatino Linotype" w:hAnsi="Palatino Linotype"/>
          <w:lang w:val="uk-UA"/>
        </w:rPr>
        <w:t xml:space="preserve">. </w:t>
      </w:r>
      <w:r w:rsidR="00FF4764" w:rsidRPr="000E4BA7">
        <w:rPr>
          <w:lang w:val="uk-UA"/>
        </w:rPr>
        <w:t>Окрім продовження інвестування в новітні технології для захисту від цих загроз</w:t>
      </w:r>
      <w:r w:rsidR="00FF4764" w:rsidRPr="000E4BA7">
        <w:rPr>
          <w:rFonts w:ascii="Palatino Linotype" w:hAnsi="Palatino Linotype"/>
          <w:lang w:val="uk-UA"/>
        </w:rPr>
        <w:t xml:space="preserve">, </w:t>
      </w:r>
      <w:r w:rsidR="00FF4764" w:rsidRPr="000E4BA7">
        <w:rPr>
          <w:lang w:val="uk-UA"/>
        </w:rPr>
        <w:t xml:space="preserve">сильна позиція </w:t>
      </w:r>
      <w:r w:rsidR="00FF4764" w:rsidRPr="000E4BA7">
        <w:rPr>
          <w:rFonts w:ascii="Palatino Linotype" w:hAnsi="Palatino Linotype"/>
          <w:lang w:val="uk-UA"/>
        </w:rPr>
        <w:t xml:space="preserve">CISR </w:t>
      </w:r>
      <w:r w:rsidR="00FF4764" w:rsidRPr="000E4BA7">
        <w:rPr>
          <w:lang w:val="uk-UA"/>
        </w:rPr>
        <w:t>мінімізує вплив цих атак і зробить цілі менш цінними з точки зору супротивника</w:t>
      </w:r>
      <w:r w:rsidR="00FF4764" w:rsidRPr="000E4BA7">
        <w:rPr>
          <w:rFonts w:ascii="Palatino Linotype" w:hAnsi="Palatino Linotype"/>
          <w:lang w:val="uk-UA"/>
        </w:rPr>
        <w:t>.</w:t>
      </w:r>
    </w:p>
    <w:p w:rsidR="001971BF" w:rsidRPr="000E4BA7" w:rsidRDefault="00933F58" w:rsidP="00C30788">
      <w:pPr>
        <w:pStyle w:val="a3"/>
        <w:tabs>
          <w:tab w:val="left" w:pos="0"/>
        </w:tabs>
        <w:spacing w:before="7"/>
        <w:ind w:left="142" w:right="-55" w:firstLine="578"/>
        <w:rPr>
          <w:w w:val="105"/>
          <w:lang w:val="uk-UA"/>
        </w:rPr>
      </w:pPr>
      <w:r w:rsidRPr="000E4BA7">
        <w:rPr>
          <w:w w:val="105"/>
          <w:lang w:val="uk-UA"/>
        </w:rPr>
        <w:t xml:space="preserve">У </w:t>
      </w:r>
      <w:r w:rsidRPr="000E4BA7">
        <w:rPr>
          <w:rFonts w:ascii="Palatino Linotype" w:hAnsi="Palatino Linotype"/>
          <w:w w:val="105"/>
          <w:lang w:val="uk-UA"/>
        </w:rPr>
        <w:t xml:space="preserve">2019 </w:t>
      </w:r>
      <w:r w:rsidRPr="000E4BA7">
        <w:rPr>
          <w:w w:val="105"/>
          <w:lang w:val="uk-UA"/>
        </w:rPr>
        <w:t>році експерт з питань безпеки П</w:t>
      </w:r>
      <w:r w:rsidRPr="000E4BA7">
        <w:rPr>
          <w:rFonts w:ascii="Palatino Linotype" w:hAnsi="Palatino Linotype"/>
          <w:w w:val="105"/>
          <w:lang w:val="uk-UA"/>
        </w:rPr>
        <w:t>'</w:t>
      </w:r>
      <w:r w:rsidRPr="000E4BA7">
        <w:rPr>
          <w:w w:val="105"/>
          <w:lang w:val="uk-UA"/>
        </w:rPr>
        <w:t xml:space="preserve">єр </w:t>
      </w:r>
      <w:proofErr w:type="spellStart"/>
      <w:r w:rsidRPr="000E4BA7">
        <w:rPr>
          <w:w w:val="105"/>
          <w:lang w:val="uk-UA"/>
        </w:rPr>
        <w:t>Бурже</w:t>
      </w:r>
      <w:proofErr w:type="spellEnd"/>
      <w:r w:rsidRPr="000E4BA7">
        <w:rPr>
          <w:w w:val="105"/>
          <w:lang w:val="uk-UA"/>
        </w:rPr>
        <w:t xml:space="preserve"> забив на сполох щодо зростання загроз для критично важливої інфраструктури та необхідності реагувати на них шляхом посилення безпеки та стійкості</w:t>
      </w:r>
      <w:r w:rsidRPr="000E4BA7">
        <w:rPr>
          <w:rFonts w:ascii="Palatino Linotype" w:hAnsi="Palatino Linotype"/>
          <w:w w:val="105"/>
          <w:lang w:val="uk-UA"/>
        </w:rPr>
        <w:t>:</w:t>
      </w:r>
    </w:p>
    <w:p w:rsidR="003B108B" w:rsidRPr="000E4BA7" w:rsidRDefault="00933F58" w:rsidP="00C30788">
      <w:pPr>
        <w:pStyle w:val="a3"/>
        <w:tabs>
          <w:tab w:val="left" w:pos="0"/>
          <w:tab w:val="left" w:pos="2188"/>
          <w:tab w:val="left" w:pos="2769"/>
          <w:tab w:val="left" w:pos="3285"/>
          <w:tab w:val="left" w:pos="4277"/>
          <w:tab w:val="left" w:pos="5365"/>
          <w:tab w:val="left" w:pos="5902"/>
        </w:tabs>
        <w:spacing w:before="117" w:line="318" w:lineRule="exact"/>
        <w:ind w:left="860" w:right="-55"/>
        <w:rPr>
          <w:rFonts w:ascii="Palatino Linotype" w:hAnsi="Palatino Linotype"/>
          <w:w w:val="115"/>
          <w:vertAlign w:val="superscript"/>
          <w:lang w:val="uk-UA"/>
        </w:rPr>
      </w:pPr>
      <w:r w:rsidRPr="000E4BA7">
        <w:rPr>
          <w:lang w:val="uk-UA"/>
        </w:rPr>
        <w:t>Ми</w:t>
      </w:r>
      <w:r w:rsidRPr="000E4BA7">
        <w:rPr>
          <w:spacing w:val="-15"/>
          <w:lang w:val="uk-UA"/>
        </w:rPr>
        <w:t xml:space="preserve"> </w:t>
      </w:r>
      <w:r w:rsidRPr="000E4BA7">
        <w:rPr>
          <w:lang w:val="uk-UA"/>
        </w:rPr>
        <w:t>стоїмо</w:t>
      </w:r>
      <w:r w:rsidRPr="000E4BA7">
        <w:rPr>
          <w:spacing w:val="-15"/>
          <w:lang w:val="uk-UA"/>
        </w:rPr>
        <w:t xml:space="preserve"> </w:t>
      </w:r>
      <w:r w:rsidRPr="000E4BA7">
        <w:rPr>
          <w:lang w:val="uk-UA"/>
        </w:rPr>
        <w:t>на</w:t>
      </w:r>
      <w:r w:rsidRPr="000E4BA7">
        <w:rPr>
          <w:spacing w:val="-15"/>
          <w:lang w:val="uk-UA"/>
        </w:rPr>
        <w:t xml:space="preserve"> </w:t>
      </w:r>
      <w:r w:rsidRPr="000E4BA7">
        <w:rPr>
          <w:lang w:val="uk-UA"/>
        </w:rPr>
        <w:t>порозі</w:t>
      </w:r>
      <w:r w:rsidRPr="000E4BA7">
        <w:rPr>
          <w:spacing w:val="-15"/>
          <w:lang w:val="uk-UA"/>
        </w:rPr>
        <w:t xml:space="preserve"> </w:t>
      </w:r>
      <w:r w:rsidRPr="000E4BA7">
        <w:rPr>
          <w:lang w:val="uk-UA"/>
        </w:rPr>
        <w:t>світу</w:t>
      </w:r>
      <w:r w:rsidRPr="000E4BA7">
        <w:rPr>
          <w:rFonts w:ascii="Palatino Linotype" w:hAnsi="Palatino Linotype"/>
          <w:lang w:val="uk-UA"/>
        </w:rPr>
        <w:t>,</w:t>
      </w:r>
      <w:r w:rsidRPr="000E4BA7">
        <w:rPr>
          <w:rFonts w:ascii="Palatino Linotype" w:hAnsi="Palatino Linotype"/>
          <w:spacing w:val="-8"/>
          <w:lang w:val="uk-UA"/>
        </w:rPr>
        <w:t xml:space="preserve"> </w:t>
      </w:r>
      <w:r w:rsidRPr="000E4BA7">
        <w:rPr>
          <w:lang w:val="uk-UA"/>
        </w:rPr>
        <w:t>який</w:t>
      </w:r>
      <w:r w:rsidRPr="000E4BA7">
        <w:rPr>
          <w:spacing w:val="-15"/>
          <w:lang w:val="uk-UA"/>
        </w:rPr>
        <w:t xml:space="preserve"> </w:t>
      </w:r>
      <w:r w:rsidRPr="000E4BA7">
        <w:rPr>
          <w:lang w:val="uk-UA"/>
        </w:rPr>
        <w:t>повністю</w:t>
      </w:r>
      <w:r w:rsidRPr="000E4BA7">
        <w:rPr>
          <w:spacing w:val="-15"/>
          <w:lang w:val="uk-UA"/>
        </w:rPr>
        <w:t xml:space="preserve"> </w:t>
      </w:r>
      <w:r w:rsidRPr="000E4BA7">
        <w:rPr>
          <w:lang w:val="uk-UA"/>
        </w:rPr>
        <w:t>пов</w:t>
      </w:r>
      <w:r w:rsidRPr="000E4BA7">
        <w:rPr>
          <w:rFonts w:ascii="Palatino Linotype" w:hAnsi="Palatino Linotype"/>
          <w:lang w:val="uk-UA"/>
        </w:rPr>
        <w:t>'</w:t>
      </w:r>
      <w:r w:rsidRPr="000E4BA7">
        <w:rPr>
          <w:lang w:val="uk-UA"/>
        </w:rPr>
        <w:t>язаний між</w:t>
      </w:r>
      <w:r w:rsidRPr="000E4BA7">
        <w:rPr>
          <w:spacing w:val="-17"/>
          <w:lang w:val="uk-UA"/>
        </w:rPr>
        <w:t xml:space="preserve"> </w:t>
      </w:r>
      <w:r w:rsidRPr="000E4BA7">
        <w:rPr>
          <w:lang w:val="uk-UA"/>
        </w:rPr>
        <w:t>собою</w:t>
      </w:r>
      <w:r w:rsidRPr="000E4BA7">
        <w:rPr>
          <w:rFonts w:ascii="Palatino Linotype" w:hAnsi="Palatino Linotype"/>
          <w:lang w:val="uk-UA"/>
        </w:rPr>
        <w:t>.</w:t>
      </w:r>
      <w:r w:rsidRPr="000E4BA7">
        <w:rPr>
          <w:rFonts w:ascii="Palatino Linotype" w:hAnsi="Palatino Linotype"/>
          <w:spacing w:val="-12"/>
          <w:lang w:val="uk-UA"/>
        </w:rPr>
        <w:t xml:space="preserve"> </w:t>
      </w:r>
      <w:r w:rsidRPr="000E4BA7">
        <w:rPr>
          <w:lang w:val="uk-UA"/>
        </w:rPr>
        <w:t>Від</w:t>
      </w:r>
      <w:r w:rsidRPr="000E4BA7">
        <w:rPr>
          <w:spacing w:val="-17"/>
          <w:lang w:val="uk-UA"/>
        </w:rPr>
        <w:t xml:space="preserve"> </w:t>
      </w:r>
      <w:r w:rsidRPr="000E4BA7">
        <w:rPr>
          <w:lang w:val="uk-UA"/>
        </w:rPr>
        <w:t>розумних</w:t>
      </w:r>
      <w:r w:rsidRPr="000E4BA7">
        <w:rPr>
          <w:spacing w:val="-17"/>
          <w:lang w:val="uk-UA"/>
        </w:rPr>
        <w:t xml:space="preserve"> </w:t>
      </w:r>
      <w:r w:rsidRPr="000E4BA7">
        <w:rPr>
          <w:lang w:val="uk-UA"/>
        </w:rPr>
        <w:t>міст</w:t>
      </w:r>
      <w:r w:rsidRPr="000E4BA7">
        <w:rPr>
          <w:spacing w:val="-16"/>
          <w:lang w:val="uk-UA"/>
        </w:rPr>
        <w:t xml:space="preserve"> </w:t>
      </w:r>
      <w:r w:rsidRPr="000E4BA7">
        <w:rPr>
          <w:lang w:val="uk-UA"/>
        </w:rPr>
        <w:t>до</w:t>
      </w:r>
      <w:r w:rsidRPr="000E4BA7">
        <w:rPr>
          <w:spacing w:val="-17"/>
          <w:lang w:val="uk-UA"/>
        </w:rPr>
        <w:t xml:space="preserve"> </w:t>
      </w:r>
      <w:r w:rsidRPr="000E4BA7">
        <w:rPr>
          <w:lang w:val="uk-UA"/>
        </w:rPr>
        <w:t>розумних</w:t>
      </w:r>
      <w:r w:rsidRPr="000E4BA7">
        <w:rPr>
          <w:spacing w:val="-17"/>
          <w:lang w:val="uk-UA"/>
        </w:rPr>
        <w:t xml:space="preserve"> </w:t>
      </w:r>
      <w:r w:rsidRPr="000E4BA7">
        <w:rPr>
          <w:lang w:val="uk-UA"/>
        </w:rPr>
        <w:t>будівель</w:t>
      </w:r>
      <w:r w:rsidRPr="000E4BA7">
        <w:rPr>
          <w:rFonts w:ascii="Palatino Linotype" w:hAnsi="Palatino Linotype"/>
          <w:lang w:val="uk-UA"/>
        </w:rPr>
        <w:t xml:space="preserve">, </w:t>
      </w:r>
      <w:r w:rsidRPr="000E4BA7">
        <w:rPr>
          <w:lang w:val="uk-UA"/>
        </w:rPr>
        <w:t>з</w:t>
      </w:r>
      <w:r w:rsidRPr="000E4BA7">
        <w:rPr>
          <w:spacing w:val="-16"/>
          <w:lang w:val="uk-UA"/>
        </w:rPr>
        <w:t xml:space="preserve"> </w:t>
      </w:r>
      <w:r w:rsidRPr="000E4BA7">
        <w:rPr>
          <w:lang w:val="uk-UA"/>
        </w:rPr>
        <w:t>використанням</w:t>
      </w:r>
      <w:r w:rsidRPr="000E4BA7">
        <w:rPr>
          <w:spacing w:val="-16"/>
          <w:lang w:val="uk-UA"/>
        </w:rPr>
        <w:t xml:space="preserve"> </w:t>
      </w:r>
      <w:r w:rsidRPr="000E4BA7">
        <w:rPr>
          <w:lang w:val="uk-UA"/>
        </w:rPr>
        <w:t>машинного</w:t>
      </w:r>
      <w:r w:rsidRPr="000E4BA7">
        <w:rPr>
          <w:spacing w:val="-16"/>
          <w:lang w:val="uk-UA"/>
        </w:rPr>
        <w:t xml:space="preserve"> </w:t>
      </w:r>
      <w:r w:rsidRPr="000E4BA7">
        <w:rPr>
          <w:lang w:val="uk-UA"/>
        </w:rPr>
        <w:t>навчання</w:t>
      </w:r>
      <w:r w:rsidRPr="000E4BA7">
        <w:rPr>
          <w:spacing w:val="-16"/>
          <w:lang w:val="uk-UA"/>
        </w:rPr>
        <w:t xml:space="preserve"> </w:t>
      </w:r>
      <w:r w:rsidRPr="000E4BA7">
        <w:rPr>
          <w:lang w:val="uk-UA"/>
        </w:rPr>
        <w:t>та</w:t>
      </w:r>
      <w:r w:rsidRPr="000E4BA7">
        <w:rPr>
          <w:spacing w:val="-16"/>
          <w:lang w:val="uk-UA"/>
        </w:rPr>
        <w:t xml:space="preserve"> </w:t>
      </w:r>
      <w:r w:rsidRPr="000E4BA7">
        <w:rPr>
          <w:lang w:val="uk-UA"/>
        </w:rPr>
        <w:t xml:space="preserve">глибокого </w:t>
      </w:r>
      <w:r w:rsidRPr="000E4BA7">
        <w:rPr>
          <w:spacing w:val="-2"/>
          <w:w w:val="115"/>
          <w:lang w:val="uk-UA"/>
        </w:rPr>
        <w:t>навчання</w:t>
      </w:r>
      <w:r w:rsidR="00C30788" w:rsidRPr="000E4BA7">
        <w:rPr>
          <w:lang w:val="uk-UA"/>
        </w:rPr>
        <w:t xml:space="preserve"> </w:t>
      </w:r>
      <w:r w:rsidRPr="000E4BA7">
        <w:rPr>
          <w:spacing w:val="-6"/>
          <w:w w:val="115"/>
          <w:lang w:val="uk-UA"/>
        </w:rPr>
        <w:t>ми</w:t>
      </w:r>
      <w:r w:rsidR="00C30788" w:rsidRPr="000E4BA7">
        <w:rPr>
          <w:lang w:val="uk-UA"/>
        </w:rPr>
        <w:t xml:space="preserve"> </w:t>
      </w:r>
      <w:r w:rsidRPr="000E4BA7">
        <w:rPr>
          <w:spacing w:val="-6"/>
          <w:w w:val="115"/>
          <w:lang w:val="uk-UA"/>
        </w:rPr>
        <w:t>як</w:t>
      </w:r>
      <w:r w:rsidR="00C30788" w:rsidRPr="000E4BA7">
        <w:rPr>
          <w:lang w:val="uk-UA"/>
        </w:rPr>
        <w:t xml:space="preserve"> </w:t>
      </w:r>
      <w:r w:rsidRPr="000E4BA7">
        <w:rPr>
          <w:spacing w:val="-2"/>
          <w:w w:val="115"/>
          <w:lang w:val="uk-UA"/>
        </w:rPr>
        <w:t>ніколи</w:t>
      </w:r>
      <w:r w:rsidR="00C30788" w:rsidRPr="000E4BA7">
        <w:rPr>
          <w:lang w:val="uk-UA"/>
        </w:rPr>
        <w:t xml:space="preserve"> </w:t>
      </w:r>
      <w:r w:rsidRPr="000E4BA7">
        <w:rPr>
          <w:spacing w:val="-2"/>
          <w:w w:val="115"/>
          <w:lang w:val="uk-UA"/>
        </w:rPr>
        <w:t>близькі</w:t>
      </w:r>
      <w:r w:rsidR="00C30788" w:rsidRPr="000E4BA7">
        <w:rPr>
          <w:lang w:val="uk-UA"/>
        </w:rPr>
        <w:t xml:space="preserve"> </w:t>
      </w:r>
      <w:r w:rsidRPr="000E4BA7">
        <w:rPr>
          <w:spacing w:val="-6"/>
          <w:w w:val="115"/>
          <w:lang w:val="uk-UA"/>
        </w:rPr>
        <w:t>до</w:t>
      </w:r>
      <w:r w:rsidR="00C30788" w:rsidRPr="000E4BA7">
        <w:rPr>
          <w:lang w:val="uk-UA"/>
        </w:rPr>
        <w:t xml:space="preserve"> </w:t>
      </w:r>
      <w:r w:rsidRPr="000E4BA7">
        <w:rPr>
          <w:spacing w:val="-2"/>
          <w:lang w:val="uk-UA"/>
        </w:rPr>
        <w:t xml:space="preserve">повної </w:t>
      </w:r>
      <w:r w:rsidRPr="000E4BA7">
        <w:rPr>
          <w:w w:val="115"/>
          <w:lang w:val="uk-UA"/>
        </w:rPr>
        <w:t>конвергенції</w:t>
      </w:r>
      <w:r w:rsidRPr="000E4BA7">
        <w:rPr>
          <w:rFonts w:ascii="Palatino Linotype" w:hAnsi="Palatino Linotype"/>
          <w:w w:val="115"/>
          <w:lang w:val="uk-UA"/>
        </w:rPr>
        <w:t>.</w:t>
      </w:r>
      <w:r w:rsidRPr="000E4BA7">
        <w:rPr>
          <w:rFonts w:ascii="Palatino Linotype" w:hAnsi="Palatino Linotype"/>
          <w:spacing w:val="80"/>
          <w:w w:val="115"/>
          <w:lang w:val="uk-UA"/>
        </w:rPr>
        <w:t xml:space="preserve"> </w:t>
      </w:r>
      <w:r w:rsidRPr="000E4BA7">
        <w:rPr>
          <w:w w:val="115"/>
          <w:lang w:val="uk-UA"/>
        </w:rPr>
        <w:t>Це</w:t>
      </w:r>
      <w:r w:rsidRPr="000E4BA7">
        <w:rPr>
          <w:spacing w:val="80"/>
          <w:w w:val="115"/>
          <w:lang w:val="uk-UA"/>
        </w:rPr>
        <w:t xml:space="preserve"> </w:t>
      </w:r>
      <w:r w:rsidRPr="000E4BA7">
        <w:rPr>
          <w:w w:val="115"/>
          <w:lang w:val="uk-UA"/>
        </w:rPr>
        <w:t>також</w:t>
      </w:r>
      <w:r w:rsidRPr="000E4BA7">
        <w:rPr>
          <w:spacing w:val="80"/>
          <w:w w:val="115"/>
          <w:lang w:val="uk-UA"/>
        </w:rPr>
        <w:t xml:space="preserve"> </w:t>
      </w:r>
      <w:r w:rsidRPr="000E4BA7">
        <w:rPr>
          <w:w w:val="115"/>
          <w:lang w:val="uk-UA"/>
        </w:rPr>
        <w:t>є</w:t>
      </w:r>
      <w:r w:rsidRPr="000E4BA7">
        <w:rPr>
          <w:spacing w:val="-44"/>
          <w:lang w:val="uk-UA"/>
        </w:rPr>
        <w:t xml:space="preserve"> </w:t>
      </w:r>
      <w:r w:rsidRPr="000E4BA7">
        <w:rPr>
          <w:spacing w:val="-2"/>
          <w:lang w:val="uk-UA"/>
        </w:rPr>
        <w:t>нашою</w:t>
      </w:r>
      <w:r w:rsidRPr="000E4BA7">
        <w:rPr>
          <w:spacing w:val="62"/>
          <w:lang w:val="uk-UA"/>
        </w:rPr>
        <w:t xml:space="preserve"> </w:t>
      </w:r>
      <w:proofErr w:type="spellStart"/>
      <w:r w:rsidRPr="000E4BA7">
        <w:rPr>
          <w:spacing w:val="-2"/>
          <w:lang w:val="uk-UA"/>
        </w:rPr>
        <w:t>ахіллесовою</w:t>
      </w:r>
      <w:proofErr w:type="spellEnd"/>
      <w:r w:rsidRPr="000E4BA7">
        <w:rPr>
          <w:spacing w:val="-2"/>
          <w:lang w:val="uk-UA"/>
        </w:rPr>
        <w:t xml:space="preserve"> </w:t>
      </w:r>
      <w:r w:rsidRPr="000E4BA7">
        <w:rPr>
          <w:w w:val="115"/>
          <w:lang w:val="uk-UA"/>
        </w:rPr>
        <w:t>п</w:t>
      </w:r>
      <w:r w:rsidRPr="000E4BA7">
        <w:rPr>
          <w:rFonts w:ascii="Palatino Linotype" w:hAnsi="Palatino Linotype"/>
          <w:w w:val="115"/>
          <w:lang w:val="uk-UA"/>
        </w:rPr>
        <w:t>'</w:t>
      </w:r>
      <w:r w:rsidRPr="000E4BA7">
        <w:rPr>
          <w:w w:val="115"/>
          <w:lang w:val="uk-UA"/>
        </w:rPr>
        <w:t>ятою</w:t>
      </w:r>
      <w:r w:rsidRPr="000E4BA7">
        <w:rPr>
          <w:rFonts w:ascii="Palatino Linotype" w:hAnsi="Palatino Linotype"/>
          <w:w w:val="115"/>
          <w:lang w:val="uk-UA"/>
        </w:rPr>
        <w:t>,</w:t>
      </w:r>
      <w:r w:rsidRPr="000E4BA7">
        <w:rPr>
          <w:rFonts w:ascii="Palatino Linotype" w:hAnsi="Palatino Linotype"/>
          <w:spacing w:val="18"/>
          <w:w w:val="115"/>
          <w:lang w:val="uk-UA"/>
        </w:rPr>
        <w:t xml:space="preserve"> </w:t>
      </w:r>
      <w:r w:rsidRPr="000E4BA7">
        <w:rPr>
          <w:w w:val="115"/>
          <w:lang w:val="uk-UA"/>
        </w:rPr>
        <w:t>яка</w:t>
      </w:r>
      <w:r w:rsidRPr="000E4BA7">
        <w:rPr>
          <w:spacing w:val="12"/>
          <w:w w:val="115"/>
          <w:lang w:val="uk-UA"/>
        </w:rPr>
        <w:t xml:space="preserve"> </w:t>
      </w:r>
      <w:r w:rsidRPr="000E4BA7">
        <w:rPr>
          <w:w w:val="115"/>
          <w:lang w:val="uk-UA"/>
        </w:rPr>
        <w:t>може</w:t>
      </w:r>
      <w:r w:rsidRPr="000E4BA7">
        <w:rPr>
          <w:spacing w:val="12"/>
          <w:w w:val="115"/>
          <w:lang w:val="uk-UA"/>
        </w:rPr>
        <w:t xml:space="preserve"> </w:t>
      </w:r>
      <w:r w:rsidRPr="000E4BA7">
        <w:rPr>
          <w:w w:val="115"/>
          <w:lang w:val="uk-UA"/>
        </w:rPr>
        <w:t>призвести</w:t>
      </w:r>
      <w:r w:rsidRPr="000E4BA7">
        <w:rPr>
          <w:spacing w:val="11"/>
          <w:w w:val="115"/>
          <w:lang w:val="uk-UA"/>
        </w:rPr>
        <w:t xml:space="preserve"> </w:t>
      </w:r>
      <w:r w:rsidRPr="000E4BA7">
        <w:rPr>
          <w:w w:val="115"/>
          <w:lang w:val="uk-UA"/>
        </w:rPr>
        <w:t>до</w:t>
      </w:r>
      <w:r w:rsidRPr="000E4BA7">
        <w:rPr>
          <w:spacing w:val="12"/>
          <w:w w:val="115"/>
          <w:lang w:val="uk-UA"/>
        </w:rPr>
        <w:t xml:space="preserve"> </w:t>
      </w:r>
      <w:r w:rsidRPr="000E4BA7">
        <w:rPr>
          <w:w w:val="115"/>
          <w:lang w:val="uk-UA"/>
        </w:rPr>
        <w:t>катастрофи</w:t>
      </w:r>
      <w:r w:rsidRPr="000E4BA7">
        <w:rPr>
          <w:rFonts w:ascii="Palatino Linotype" w:hAnsi="Palatino Linotype"/>
          <w:w w:val="115"/>
          <w:lang w:val="uk-UA"/>
        </w:rPr>
        <w:t>,</w:t>
      </w:r>
      <w:r w:rsidRPr="000E4BA7">
        <w:rPr>
          <w:rFonts w:ascii="Palatino Linotype" w:hAnsi="Palatino Linotype"/>
          <w:spacing w:val="19"/>
          <w:w w:val="115"/>
          <w:lang w:val="uk-UA"/>
        </w:rPr>
        <w:t xml:space="preserve"> </w:t>
      </w:r>
      <w:r w:rsidRPr="000E4BA7">
        <w:rPr>
          <w:w w:val="115"/>
          <w:lang w:val="uk-UA"/>
        </w:rPr>
        <w:t>яку ми</w:t>
      </w:r>
      <w:r w:rsidRPr="000E4BA7">
        <w:rPr>
          <w:spacing w:val="38"/>
          <w:w w:val="115"/>
          <w:lang w:val="uk-UA"/>
        </w:rPr>
        <w:t xml:space="preserve"> </w:t>
      </w:r>
      <w:r w:rsidRPr="000E4BA7">
        <w:rPr>
          <w:w w:val="115"/>
          <w:lang w:val="uk-UA"/>
        </w:rPr>
        <w:t>навіть</w:t>
      </w:r>
      <w:r w:rsidRPr="000E4BA7">
        <w:rPr>
          <w:spacing w:val="39"/>
          <w:w w:val="115"/>
          <w:lang w:val="uk-UA"/>
        </w:rPr>
        <w:t xml:space="preserve"> </w:t>
      </w:r>
      <w:r w:rsidRPr="000E4BA7">
        <w:rPr>
          <w:w w:val="115"/>
          <w:lang w:val="uk-UA"/>
        </w:rPr>
        <w:t>не</w:t>
      </w:r>
      <w:r w:rsidRPr="000E4BA7">
        <w:rPr>
          <w:spacing w:val="39"/>
          <w:w w:val="115"/>
          <w:lang w:val="uk-UA"/>
        </w:rPr>
        <w:t xml:space="preserve"> </w:t>
      </w:r>
      <w:r w:rsidRPr="000E4BA7">
        <w:rPr>
          <w:w w:val="115"/>
          <w:lang w:val="uk-UA"/>
        </w:rPr>
        <w:t>можемо</w:t>
      </w:r>
      <w:r w:rsidRPr="000E4BA7">
        <w:rPr>
          <w:spacing w:val="39"/>
          <w:w w:val="115"/>
          <w:lang w:val="uk-UA"/>
        </w:rPr>
        <w:t xml:space="preserve"> </w:t>
      </w:r>
      <w:r w:rsidRPr="000E4BA7">
        <w:rPr>
          <w:w w:val="115"/>
          <w:lang w:val="uk-UA"/>
        </w:rPr>
        <w:t>собі</w:t>
      </w:r>
      <w:r w:rsidRPr="000E4BA7">
        <w:rPr>
          <w:spacing w:val="39"/>
          <w:w w:val="115"/>
          <w:lang w:val="uk-UA"/>
        </w:rPr>
        <w:t xml:space="preserve"> </w:t>
      </w:r>
      <w:r w:rsidRPr="000E4BA7">
        <w:rPr>
          <w:w w:val="115"/>
          <w:lang w:val="uk-UA"/>
        </w:rPr>
        <w:t>уявити</w:t>
      </w:r>
      <w:r w:rsidRPr="000E4BA7">
        <w:rPr>
          <w:rFonts w:ascii="Palatino Linotype" w:hAnsi="Palatino Linotype"/>
          <w:w w:val="115"/>
          <w:lang w:val="uk-UA"/>
        </w:rPr>
        <w:t>.</w:t>
      </w:r>
      <w:r w:rsidRPr="000E4BA7">
        <w:rPr>
          <w:rFonts w:ascii="Palatino Linotype" w:hAnsi="Palatino Linotype"/>
          <w:spacing w:val="46"/>
          <w:w w:val="115"/>
          <w:lang w:val="uk-UA"/>
        </w:rPr>
        <w:t xml:space="preserve"> </w:t>
      </w:r>
      <w:r w:rsidRPr="000E4BA7">
        <w:rPr>
          <w:w w:val="115"/>
          <w:lang w:val="uk-UA"/>
        </w:rPr>
        <w:t xml:space="preserve">Необхідність </w:t>
      </w:r>
      <w:r w:rsidRPr="000E4BA7">
        <w:rPr>
          <w:lang w:val="uk-UA"/>
        </w:rPr>
        <w:t>розуміння цих загроз від найнижчих до найвищих ланок</w:t>
      </w:r>
      <w:r w:rsidRPr="000E4BA7">
        <w:rPr>
          <w:spacing w:val="-13"/>
          <w:lang w:val="uk-UA"/>
        </w:rPr>
        <w:t xml:space="preserve"> </w:t>
      </w:r>
      <w:r w:rsidRPr="000E4BA7">
        <w:rPr>
          <w:lang w:val="uk-UA"/>
        </w:rPr>
        <w:t>наших</w:t>
      </w:r>
      <w:r w:rsidRPr="000E4BA7">
        <w:rPr>
          <w:spacing w:val="-13"/>
          <w:lang w:val="uk-UA"/>
        </w:rPr>
        <w:t xml:space="preserve"> </w:t>
      </w:r>
      <w:r w:rsidRPr="000E4BA7">
        <w:rPr>
          <w:lang w:val="uk-UA"/>
        </w:rPr>
        <w:t>організацій</w:t>
      </w:r>
      <w:r w:rsidRPr="000E4BA7">
        <w:rPr>
          <w:spacing w:val="-13"/>
          <w:lang w:val="uk-UA"/>
        </w:rPr>
        <w:t xml:space="preserve"> </w:t>
      </w:r>
      <w:r w:rsidRPr="000E4BA7">
        <w:rPr>
          <w:lang w:val="uk-UA"/>
        </w:rPr>
        <w:t>має</w:t>
      </w:r>
      <w:r w:rsidRPr="000E4BA7">
        <w:rPr>
          <w:spacing w:val="-13"/>
          <w:lang w:val="uk-UA"/>
        </w:rPr>
        <w:t xml:space="preserve"> </w:t>
      </w:r>
      <w:r w:rsidRPr="000E4BA7">
        <w:rPr>
          <w:lang w:val="uk-UA"/>
        </w:rPr>
        <w:t>вирішальне</w:t>
      </w:r>
      <w:r w:rsidRPr="000E4BA7">
        <w:rPr>
          <w:spacing w:val="-13"/>
          <w:lang w:val="uk-UA"/>
        </w:rPr>
        <w:t xml:space="preserve"> </w:t>
      </w:r>
      <w:r w:rsidRPr="000E4BA7">
        <w:rPr>
          <w:lang w:val="uk-UA"/>
        </w:rPr>
        <w:t>значення</w:t>
      </w:r>
      <w:r w:rsidRPr="000E4BA7">
        <w:rPr>
          <w:rFonts w:ascii="Palatino Linotype" w:hAnsi="Palatino Linotype"/>
          <w:lang w:val="uk-UA"/>
        </w:rPr>
        <w:t xml:space="preserve">. </w:t>
      </w:r>
      <w:r w:rsidRPr="000E4BA7">
        <w:rPr>
          <w:w w:val="115"/>
          <w:lang w:val="uk-UA"/>
        </w:rPr>
        <w:t>Однак</w:t>
      </w:r>
      <w:r w:rsidRPr="000E4BA7">
        <w:rPr>
          <w:spacing w:val="23"/>
          <w:w w:val="115"/>
          <w:lang w:val="uk-UA"/>
        </w:rPr>
        <w:t xml:space="preserve"> </w:t>
      </w:r>
      <w:r w:rsidRPr="000E4BA7">
        <w:rPr>
          <w:w w:val="115"/>
          <w:lang w:val="uk-UA"/>
        </w:rPr>
        <w:t>часу</w:t>
      </w:r>
      <w:r w:rsidRPr="000E4BA7">
        <w:rPr>
          <w:spacing w:val="23"/>
          <w:w w:val="115"/>
          <w:lang w:val="uk-UA"/>
        </w:rPr>
        <w:t xml:space="preserve"> </w:t>
      </w:r>
      <w:r w:rsidRPr="000E4BA7">
        <w:rPr>
          <w:w w:val="115"/>
          <w:lang w:val="uk-UA"/>
        </w:rPr>
        <w:t>на</w:t>
      </w:r>
      <w:r w:rsidRPr="000E4BA7">
        <w:rPr>
          <w:spacing w:val="24"/>
          <w:w w:val="115"/>
          <w:lang w:val="uk-UA"/>
        </w:rPr>
        <w:t xml:space="preserve"> </w:t>
      </w:r>
      <w:r w:rsidRPr="000E4BA7">
        <w:rPr>
          <w:w w:val="115"/>
          <w:lang w:val="uk-UA"/>
        </w:rPr>
        <w:t>освіту</w:t>
      </w:r>
      <w:r w:rsidRPr="000E4BA7">
        <w:rPr>
          <w:spacing w:val="23"/>
          <w:w w:val="115"/>
          <w:lang w:val="uk-UA"/>
        </w:rPr>
        <w:t xml:space="preserve"> </w:t>
      </w:r>
      <w:r w:rsidRPr="000E4BA7">
        <w:rPr>
          <w:w w:val="115"/>
          <w:lang w:val="uk-UA"/>
        </w:rPr>
        <w:t>стає</w:t>
      </w:r>
      <w:r w:rsidRPr="000E4BA7">
        <w:rPr>
          <w:spacing w:val="23"/>
          <w:w w:val="115"/>
          <w:lang w:val="uk-UA"/>
        </w:rPr>
        <w:t xml:space="preserve"> </w:t>
      </w:r>
      <w:r w:rsidRPr="000E4BA7">
        <w:rPr>
          <w:w w:val="115"/>
          <w:lang w:val="uk-UA"/>
        </w:rPr>
        <w:t>все</w:t>
      </w:r>
      <w:r w:rsidRPr="000E4BA7">
        <w:rPr>
          <w:spacing w:val="24"/>
          <w:w w:val="115"/>
          <w:lang w:val="uk-UA"/>
        </w:rPr>
        <w:t xml:space="preserve"> </w:t>
      </w:r>
      <w:r w:rsidRPr="000E4BA7">
        <w:rPr>
          <w:w w:val="115"/>
          <w:lang w:val="uk-UA"/>
        </w:rPr>
        <w:t>менше</w:t>
      </w:r>
      <w:r w:rsidRPr="000E4BA7">
        <w:rPr>
          <w:rFonts w:ascii="Palatino Linotype" w:hAnsi="Palatino Linotype"/>
          <w:w w:val="115"/>
          <w:lang w:val="uk-UA"/>
        </w:rPr>
        <w:t>:</w:t>
      </w:r>
      <w:r w:rsidRPr="000E4BA7">
        <w:rPr>
          <w:rFonts w:ascii="Palatino Linotype" w:hAnsi="Palatino Linotype"/>
          <w:spacing w:val="30"/>
          <w:w w:val="115"/>
          <w:lang w:val="uk-UA"/>
        </w:rPr>
        <w:t xml:space="preserve"> </w:t>
      </w:r>
      <w:r w:rsidRPr="000E4BA7">
        <w:rPr>
          <w:w w:val="115"/>
          <w:lang w:val="uk-UA"/>
        </w:rPr>
        <w:t>або</w:t>
      </w:r>
      <w:r w:rsidRPr="000E4BA7">
        <w:rPr>
          <w:spacing w:val="24"/>
          <w:w w:val="115"/>
          <w:lang w:val="uk-UA"/>
        </w:rPr>
        <w:t xml:space="preserve"> </w:t>
      </w:r>
      <w:r w:rsidRPr="000E4BA7">
        <w:rPr>
          <w:w w:val="115"/>
          <w:lang w:val="uk-UA"/>
        </w:rPr>
        <w:t>ми</w:t>
      </w:r>
      <w:r w:rsidRPr="000E4BA7">
        <w:rPr>
          <w:spacing w:val="23"/>
          <w:w w:val="115"/>
          <w:lang w:val="uk-UA"/>
        </w:rPr>
        <w:t xml:space="preserve"> </w:t>
      </w:r>
      <w:r w:rsidRPr="000E4BA7">
        <w:rPr>
          <w:w w:val="115"/>
          <w:lang w:val="uk-UA"/>
        </w:rPr>
        <w:t>її отримаємо</w:t>
      </w:r>
      <w:r w:rsidRPr="000E4BA7">
        <w:rPr>
          <w:rFonts w:ascii="Palatino Linotype" w:hAnsi="Palatino Linotype"/>
          <w:w w:val="115"/>
          <w:lang w:val="uk-UA"/>
        </w:rPr>
        <w:t xml:space="preserve">, </w:t>
      </w:r>
      <w:r w:rsidRPr="000E4BA7">
        <w:rPr>
          <w:w w:val="115"/>
          <w:lang w:val="uk-UA"/>
        </w:rPr>
        <w:t>або</w:t>
      </w:r>
      <w:r w:rsidRPr="000E4BA7">
        <w:rPr>
          <w:spacing w:val="-6"/>
          <w:w w:val="115"/>
          <w:lang w:val="uk-UA"/>
        </w:rPr>
        <w:t xml:space="preserve"> </w:t>
      </w:r>
      <w:r w:rsidRPr="000E4BA7">
        <w:rPr>
          <w:w w:val="115"/>
          <w:lang w:val="uk-UA"/>
        </w:rPr>
        <w:t>гра</w:t>
      </w:r>
      <w:r w:rsidRPr="000E4BA7">
        <w:rPr>
          <w:spacing w:val="-6"/>
          <w:w w:val="115"/>
          <w:lang w:val="uk-UA"/>
        </w:rPr>
        <w:t xml:space="preserve"> </w:t>
      </w:r>
      <w:r w:rsidRPr="000E4BA7">
        <w:rPr>
          <w:lang w:val="uk-UA"/>
        </w:rPr>
        <w:t>закінчиться</w:t>
      </w:r>
      <w:r w:rsidRPr="000E4BA7">
        <w:rPr>
          <w:rFonts w:ascii="Palatino Linotype" w:hAnsi="Palatino Linotype"/>
          <w:w w:val="115"/>
          <w:lang w:val="uk-UA"/>
        </w:rPr>
        <w:t>.</w:t>
      </w:r>
    </w:p>
    <w:p w:rsidR="009038D0" w:rsidRPr="000E4BA7" w:rsidRDefault="003B108B" w:rsidP="00C30788">
      <w:pPr>
        <w:pStyle w:val="a3"/>
        <w:tabs>
          <w:tab w:val="left" w:pos="0"/>
        </w:tabs>
        <w:spacing w:line="261" w:lineRule="auto"/>
        <w:ind w:left="140" w:right="-55" w:firstLine="580"/>
        <w:rPr>
          <w:rFonts w:ascii="Palatino Linotype" w:hAnsi="Palatino Linotype"/>
          <w:w w:val="105"/>
          <w:lang w:val="uk-UA"/>
        </w:rPr>
      </w:pPr>
      <w:r w:rsidRPr="000E4BA7">
        <w:rPr>
          <w:w w:val="105"/>
          <w:lang w:val="uk-UA"/>
        </w:rPr>
        <w:t xml:space="preserve"> Від зміни клімату до кібератак</w:t>
      </w:r>
      <w:r w:rsidRPr="000E4BA7">
        <w:rPr>
          <w:rFonts w:ascii="Palatino Linotype" w:hAnsi="Palatino Linotype"/>
          <w:w w:val="105"/>
          <w:lang w:val="uk-UA"/>
        </w:rPr>
        <w:t xml:space="preserve">, </w:t>
      </w:r>
      <w:r w:rsidRPr="000E4BA7">
        <w:rPr>
          <w:spacing w:val="10"/>
          <w:w w:val="105"/>
          <w:lang w:val="uk-UA"/>
        </w:rPr>
        <w:t xml:space="preserve">інфраструктурні </w:t>
      </w:r>
      <w:r w:rsidRPr="000E4BA7">
        <w:rPr>
          <w:w w:val="105"/>
          <w:lang w:val="uk-UA"/>
        </w:rPr>
        <w:t>системи повинні працювати в умовах дедалі більшої невизначеності</w:t>
      </w:r>
      <w:r w:rsidRPr="000E4BA7">
        <w:rPr>
          <w:rFonts w:ascii="Palatino Linotype" w:hAnsi="Palatino Linotype"/>
          <w:w w:val="105"/>
          <w:lang w:val="uk-UA"/>
        </w:rPr>
        <w:t xml:space="preserve">, </w:t>
      </w:r>
      <w:r w:rsidRPr="000E4BA7">
        <w:rPr>
          <w:w w:val="105"/>
          <w:lang w:val="uk-UA"/>
        </w:rPr>
        <w:t>коли неможливо уникнути або навіть передбачити всі потрясіння і стреси</w:t>
      </w:r>
      <w:r w:rsidRPr="000E4BA7">
        <w:rPr>
          <w:rFonts w:ascii="Palatino Linotype" w:hAnsi="Palatino Linotype"/>
          <w:w w:val="105"/>
          <w:lang w:val="uk-UA"/>
        </w:rPr>
        <w:t xml:space="preserve">. </w:t>
      </w:r>
      <w:r w:rsidRPr="000E4BA7">
        <w:rPr>
          <w:w w:val="105"/>
          <w:lang w:val="uk-UA"/>
        </w:rPr>
        <w:t>Тому важливо</w:t>
      </w:r>
      <w:r w:rsidRPr="000E4BA7">
        <w:rPr>
          <w:rFonts w:ascii="Palatino Linotype" w:hAnsi="Palatino Linotype"/>
          <w:w w:val="105"/>
          <w:lang w:val="uk-UA"/>
        </w:rPr>
        <w:t xml:space="preserve">, </w:t>
      </w:r>
      <w:r w:rsidRPr="000E4BA7">
        <w:rPr>
          <w:w w:val="105"/>
          <w:lang w:val="uk-UA"/>
        </w:rPr>
        <w:t>щоб суб</w:t>
      </w:r>
      <w:r w:rsidRPr="000E4BA7">
        <w:rPr>
          <w:rFonts w:ascii="Palatino Linotype" w:hAnsi="Palatino Linotype"/>
          <w:w w:val="105"/>
          <w:lang w:val="uk-UA"/>
        </w:rPr>
        <w:t>'</w:t>
      </w:r>
      <w:r w:rsidRPr="000E4BA7">
        <w:rPr>
          <w:w w:val="105"/>
          <w:lang w:val="uk-UA"/>
        </w:rPr>
        <w:t>єкти критичної інфраструктури були готові до загроз</w:t>
      </w:r>
      <w:r w:rsidRPr="000E4BA7">
        <w:rPr>
          <w:rFonts w:ascii="Palatino Linotype" w:hAnsi="Palatino Linotype"/>
          <w:w w:val="105"/>
          <w:lang w:val="uk-UA"/>
        </w:rPr>
        <w:t xml:space="preserve">, </w:t>
      </w:r>
      <w:r w:rsidRPr="000E4BA7">
        <w:rPr>
          <w:w w:val="105"/>
          <w:lang w:val="uk-UA"/>
        </w:rPr>
        <w:t>які вони можуть передбачити</w:t>
      </w:r>
      <w:r w:rsidRPr="000E4BA7">
        <w:rPr>
          <w:rFonts w:ascii="Palatino Linotype" w:hAnsi="Palatino Linotype"/>
          <w:w w:val="105"/>
          <w:lang w:val="uk-UA"/>
        </w:rPr>
        <w:t xml:space="preserve">, </w:t>
      </w:r>
      <w:r w:rsidRPr="000E4BA7">
        <w:rPr>
          <w:w w:val="105"/>
          <w:lang w:val="uk-UA"/>
        </w:rPr>
        <w:t>і були здатні</w:t>
      </w:r>
      <w:r w:rsidR="009038D0" w:rsidRPr="000E4BA7">
        <w:rPr>
          <w:w w:val="105"/>
          <w:lang w:val="uk-UA"/>
        </w:rPr>
        <w:t xml:space="preserve"> реагувати на несподіванки</w:t>
      </w:r>
      <w:r w:rsidR="009038D0" w:rsidRPr="000E4BA7">
        <w:rPr>
          <w:rFonts w:ascii="Palatino Linotype" w:hAnsi="Palatino Linotype"/>
          <w:w w:val="105"/>
          <w:lang w:val="uk-UA"/>
        </w:rPr>
        <w:t xml:space="preserve">, </w:t>
      </w:r>
      <w:r w:rsidR="009038D0" w:rsidRPr="000E4BA7">
        <w:rPr>
          <w:w w:val="105"/>
          <w:lang w:val="uk-UA"/>
        </w:rPr>
        <w:t>щоб надавати основні послуги</w:t>
      </w:r>
      <w:r w:rsidR="009038D0" w:rsidRPr="000E4BA7">
        <w:rPr>
          <w:rFonts w:ascii="Palatino Linotype" w:hAnsi="Palatino Linotype"/>
          <w:w w:val="105"/>
          <w:lang w:val="uk-UA"/>
        </w:rPr>
        <w:t>,</w:t>
      </w:r>
      <w:r w:rsidR="009038D0" w:rsidRPr="000E4BA7">
        <w:rPr>
          <w:rFonts w:ascii="Palatino Linotype" w:hAnsi="Palatino Linotype"/>
          <w:spacing w:val="40"/>
          <w:w w:val="105"/>
          <w:lang w:val="uk-UA"/>
        </w:rPr>
        <w:t xml:space="preserve"> </w:t>
      </w:r>
      <w:r w:rsidR="009038D0" w:rsidRPr="000E4BA7">
        <w:rPr>
          <w:w w:val="105"/>
          <w:lang w:val="uk-UA"/>
        </w:rPr>
        <w:t xml:space="preserve">від </w:t>
      </w:r>
      <w:r w:rsidR="009038D0" w:rsidRPr="000E4BA7">
        <w:rPr>
          <w:w w:val="105"/>
          <w:lang w:val="uk-UA"/>
        </w:rPr>
        <w:lastRenderedPageBreak/>
        <w:t>яких залежить суспільство</w:t>
      </w:r>
      <w:r w:rsidR="009038D0" w:rsidRPr="000E4BA7">
        <w:rPr>
          <w:rFonts w:ascii="Palatino Linotype" w:hAnsi="Palatino Linotype"/>
          <w:w w:val="105"/>
          <w:lang w:val="uk-UA"/>
        </w:rPr>
        <w:t xml:space="preserve">. </w:t>
      </w:r>
      <w:r w:rsidR="009038D0" w:rsidRPr="000E4BA7">
        <w:rPr>
          <w:w w:val="105"/>
          <w:lang w:val="uk-UA"/>
        </w:rPr>
        <w:t xml:space="preserve">Як сказав Дональд </w:t>
      </w:r>
      <w:proofErr w:type="spellStart"/>
      <w:r w:rsidR="009038D0" w:rsidRPr="000E4BA7">
        <w:rPr>
          <w:w w:val="105"/>
          <w:lang w:val="uk-UA"/>
        </w:rPr>
        <w:t>Рамсфельд</w:t>
      </w:r>
      <w:proofErr w:type="spellEnd"/>
      <w:r w:rsidR="009038D0" w:rsidRPr="000E4BA7">
        <w:rPr>
          <w:rFonts w:ascii="Palatino Linotype" w:hAnsi="Palatino Linotype"/>
          <w:w w:val="105"/>
          <w:lang w:val="uk-UA"/>
        </w:rPr>
        <w:t xml:space="preserve">, </w:t>
      </w:r>
      <w:r w:rsidR="009038D0" w:rsidRPr="000E4BA7">
        <w:rPr>
          <w:w w:val="105"/>
          <w:lang w:val="uk-UA"/>
        </w:rPr>
        <w:t>тодішній міністр оборони США</w:t>
      </w:r>
      <w:r w:rsidR="009038D0" w:rsidRPr="000E4BA7">
        <w:rPr>
          <w:rFonts w:ascii="Palatino Linotype" w:hAnsi="Palatino Linotype"/>
          <w:w w:val="105"/>
          <w:lang w:val="uk-UA"/>
        </w:rPr>
        <w:t>:</w:t>
      </w:r>
    </w:p>
    <w:p w:rsidR="009038D0" w:rsidRPr="000E4BA7" w:rsidRDefault="009038D0" w:rsidP="00C30788">
      <w:pPr>
        <w:pStyle w:val="a3"/>
        <w:tabs>
          <w:tab w:val="left" w:pos="0"/>
        </w:tabs>
        <w:spacing w:before="177" w:line="256" w:lineRule="auto"/>
        <w:ind w:left="860" w:right="-55"/>
        <w:rPr>
          <w:rFonts w:ascii="Palatino Linotype" w:hAnsi="Palatino Linotype"/>
          <w:spacing w:val="-2"/>
          <w:w w:val="105"/>
          <w:vertAlign w:val="superscript"/>
          <w:lang w:val="uk-UA"/>
        </w:rPr>
      </w:pPr>
      <w:r w:rsidRPr="000E4BA7">
        <w:rPr>
          <w:w w:val="105"/>
          <w:lang w:val="uk-UA"/>
        </w:rPr>
        <w:t>Є відомі речі</w:t>
      </w:r>
      <w:r w:rsidRPr="000E4BA7">
        <w:rPr>
          <w:rFonts w:ascii="Palatino Linotype" w:hAnsi="Palatino Linotype"/>
          <w:w w:val="105"/>
          <w:lang w:val="uk-UA"/>
        </w:rPr>
        <w:t xml:space="preserve">, </w:t>
      </w:r>
      <w:r w:rsidRPr="000E4BA7">
        <w:rPr>
          <w:w w:val="105"/>
          <w:lang w:val="uk-UA"/>
        </w:rPr>
        <w:t>які ми знаємо</w:t>
      </w:r>
      <w:r w:rsidRPr="000E4BA7">
        <w:rPr>
          <w:rFonts w:ascii="Palatino Linotype" w:hAnsi="Palatino Linotype"/>
          <w:w w:val="105"/>
          <w:lang w:val="uk-UA"/>
        </w:rPr>
        <w:t xml:space="preserve">; </w:t>
      </w:r>
      <w:r w:rsidRPr="000E4BA7">
        <w:rPr>
          <w:w w:val="105"/>
          <w:lang w:val="uk-UA"/>
        </w:rPr>
        <w:t>є речі</w:t>
      </w:r>
      <w:r w:rsidRPr="000E4BA7">
        <w:rPr>
          <w:rFonts w:ascii="Palatino Linotype" w:hAnsi="Palatino Linotype"/>
          <w:w w:val="105"/>
          <w:lang w:val="uk-UA"/>
        </w:rPr>
        <w:t xml:space="preserve">, </w:t>
      </w:r>
      <w:r w:rsidRPr="000E4BA7">
        <w:rPr>
          <w:w w:val="105"/>
          <w:lang w:val="uk-UA"/>
        </w:rPr>
        <w:t>які ми знаємо</w:t>
      </w:r>
      <w:r w:rsidRPr="000E4BA7">
        <w:rPr>
          <w:rFonts w:ascii="Palatino Linotype" w:hAnsi="Palatino Linotype"/>
          <w:w w:val="105"/>
          <w:lang w:val="uk-UA"/>
        </w:rPr>
        <w:t xml:space="preserve">, </w:t>
      </w:r>
      <w:r w:rsidRPr="000E4BA7">
        <w:rPr>
          <w:w w:val="105"/>
          <w:lang w:val="uk-UA"/>
        </w:rPr>
        <w:t>що знаємо</w:t>
      </w:r>
      <w:r w:rsidRPr="000E4BA7">
        <w:rPr>
          <w:rFonts w:ascii="Palatino Linotype" w:hAnsi="Palatino Linotype"/>
          <w:w w:val="105"/>
          <w:lang w:val="uk-UA"/>
        </w:rPr>
        <w:t xml:space="preserve">. </w:t>
      </w:r>
      <w:r w:rsidRPr="000E4BA7">
        <w:rPr>
          <w:w w:val="105"/>
          <w:lang w:val="uk-UA"/>
        </w:rPr>
        <w:t>Ми також знаємо</w:t>
      </w:r>
      <w:r w:rsidRPr="000E4BA7">
        <w:rPr>
          <w:rFonts w:ascii="Palatino Linotype" w:hAnsi="Palatino Linotype"/>
          <w:w w:val="105"/>
          <w:lang w:val="uk-UA"/>
        </w:rPr>
        <w:t xml:space="preserve">, </w:t>
      </w:r>
      <w:r w:rsidRPr="000E4BA7">
        <w:rPr>
          <w:w w:val="105"/>
          <w:lang w:val="uk-UA"/>
        </w:rPr>
        <w:t>що є відомі невідомі</w:t>
      </w:r>
      <w:r w:rsidRPr="000E4BA7">
        <w:rPr>
          <w:rFonts w:ascii="Palatino Linotype" w:hAnsi="Palatino Linotype"/>
          <w:w w:val="105"/>
          <w:lang w:val="uk-UA"/>
        </w:rPr>
        <w:t xml:space="preserve">; </w:t>
      </w:r>
      <w:r w:rsidRPr="000E4BA7">
        <w:rPr>
          <w:w w:val="105"/>
          <w:lang w:val="uk-UA"/>
        </w:rPr>
        <w:t>ми знаємо</w:t>
      </w:r>
      <w:r w:rsidRPr="000E4BA7">
        <w:rPr>
          <w:rFonts w:ascii="Palatino Linotype" w:hAnsi="Palatino Linotype"/>
          <w:w w:val="105"/>
          <w:lang w:val="uk-UA"/>
        </w:rPr>
        <w:t xml:space="preserve">, </w:t>
      </w:r>
      <w:r w:rsidRPr="000E4BA7">
        <w:rPr>
          <w:w w:val="105"/>
          <w:lang w:val="uk-UA"/>
        </w:rPr>
        <w:t>що є речі</w:t>
      </w:r>
      <w:r w:rsidRPr="000E4BA7">
        <w:rPr>
          <w:rFonts w:ascii="Palatino Linotype" w:hAnsi="Palatino Linotype"/>
          <w:w w:val="105"/>
          <w:lang w:val="uk-UA"/>
        </w:rPr>
        <w:t xml:space="preserve">, </w:t>
      </w:r>
      <w:r w:rsidRPr="000E4BA7">
        <w:rPr>
          <w:w w:val="105"/>
          <w:lang w:val="uk-UA"/>
        </w:rPr>
        <w:t>яких ми не знаємо</w:t>
      </w:r>
      <w:r w:rsidRPr="000E4BA7">
        <w:rPr>
          <w:rFonts w:ascii="Palatino Linotype" w:hAnsi="Palatino Linotype"/>
          <w:w w:val="105"/>
          <w:lang w:val="uk-UA"/>
        </w:rPr>
        <w:t xml:space="preserve">. </w:t>
      </w:r>
      <w:r w:rsidRPr="000E4BA7">
        <w:rPr>
          <w:w w:val="105"/>
          <w:lang w:val="uk-UA"/>
        </w:rPr>
        <w:t xml:space="preserve">Але є також невідомі </w:t>
      </w:r>
      <w:proofErr w:type="spellStart"/>
      <w:r w:rsidRPr="000E4BA7">
        <w:rPr>
          <w:w w:val="105"/>
          <w:lang w:val="uk-UA"/>
        </w:rPr>
        <w:t>невідомі</w:t>
      </w:r>
      <w:proofErr w:type="spellEnd"/>
      <w:r w:rsidRPr="000E4BA7">
        <w:rPr>
          <w:w w:val="105"/>
          <w:lang w:val="uk-UA"/>
        </w:rPr>
        <w:t xml:space="preserve"> </w:t>
      </w:r>
      <w:r w:rsidRPr="000E4BA7">
        <w:rPr>
          <w:rFonts w:ascii="Palatino Linotype" w:hAnsi="Palatino Linotype"/>
          <w:w w:val="105"/>
          <w:lang w:val="uk-UA"/>
        </w:rPr>
        <w:t xml:space="preserve">- </w:t>
      </w:r>
      <w:r w:rsidRPr="000E4BA7">
        <w:rPr>
          <w:w w:val="105"/>
          <w:lang w:val="uk-UA"/>
        </w:rPr>
        <w:t>ті</w:t>
      </w:r>
      <w:r w:rsidRPr="000E4BA7">
        <w:rPr>
          <w:rFonts w:ascii="Palatino Linotype" w:hAnsi="Palatino Linotype"/>
          <w:w w:val="105"/>
          <w:lang w:val="uk-UA"/>
        </w:rPr>
        <w:t xml:space="preserve">, </w:t>
      </w:r>
      <w:r w:rsidRPr="000E4BA7">
        <w:rPr>
          <w:w w:val="105"/>
          <w:lang w:val="uk-UA"/>
        </w:rPr>
        <w:t>про які ми не знаємо</w:t>
      </w:r>
      <w:r w:rsidRPr="000E4BA7">
        <w:rPr>
          <w:rFonts w:ascii="Palatino Linotype" w:hAnsi="Palatino Linotype"/>
          <w:w w:val="105"/>
          <w:lang w:val="uk-UA"/>
        </w:rPr>
        <w:t xml:space="preserve">, </w:t>
      </w:r>
      <w:r w:rsidRPr="000E4BA7">
        <w:rPr>
          <w:w w:val="105"/>
          <w:lang w:val="uk-UA"/>
        </w:rPr>
        <w:t>що не знаємо</w:t>
      </w:r>
      <w:r w:rsidRPr="000E4BA7">
        <w:rPr>
          <w:rFonts w:ascii="Palatino Linotype" w:hAnsi="Palatino Linotype"/>
          <w:w w:val="105"/>
          <w:lang w:val="uk-UA"/>
        </w:rPr>
        <w:t xml:space="preserve">. </w:t>
      </w:r>
      <w:r w:rsidRPr="000E4BA7">
        <w:rPr>
          <w:w w:val="105"/>
          <w:lang w:val="uk-UA"/>
        </w:rPr>
        <w:t>І якщо поглянути на історію вільних країн</w:t>
      </w:r>
      <w:r w:rsidRPr="000E4BA7">
        <w:rPr>
          <w:rFonts w:ascii="Palatino Linotype" w:hAnsi="Palatino Linotype"/>
          <w:w w:val="105"/>
          <w:lang w:val="uk-UA"/>
        </w:rPr>
        <w:t xml:space="preserve">, </w:t>
      </w:r>
      <w:r w:rsidRPr="000E4BA7">
        <w:rPr>
          <w:w w:val="105"/>
          <w:lang w:val="uk-UA"/>
        </w:rPr>
        <w:t>то саме остання категорія</w:t>
      </w:r>
      <w:r w:rsidRPr="000E4BA7">
        <w:rPr>
          <w:rFonts w:ascii="Palatino Linotype" w:hAnsi="Palatino Linotype"/>
          <w:w w:val="105"/>
          <w:lang w:val="uk-UA"/>
        </w:rPr>
        <w:t xml:space="preserve">, </w:t>
      </w:r>
      <w:r w:rsidRPr="000E4BA7">
        <w:rPr>
          <w:w w:val="105"/>
          <w:lang w:val="uk-UA"/>
        </w:rPr>
        <w:t>як правило</w:t>
      </w:r>
      <w:r w:rsidRPr="000E4BA7">
        <w:rPr>
          <w:rFonts w:ascii="Palatino Linotype" w:hAnsi="Palatino Linotype"/>
          <w:w w:val="105"/>
          <w:lang w:val="uk-UA"/>
        </w:rPr>
        <w:t xml:space="preserve">, </w:t>
      </w:r>
      <w:r w:rsidRPr="000E4BA7">
        <w:rPr>
          <w:w w:val="105"/>
          <w:lang w:val="uk-UA"/>
        </w:rPr>
        <w:t xml:space="preserve">є </w:t>
      </w:r>
      <w:r w:rsidRPr="000E4BA7">
        <w:rPr>
          <w:spacing w:val="-2"/>
          <w:w w:val="105"/>
          <w:lang w:val="uk-UA"/>
        </w:rPr>
        <w:t>найскладнішою</w:t>
      </w:r>
      <w:r w:rsidRPr="000E4BA7">
        <w:rPr>
          <w:rFonts w:ascii="Palatino Linotype" w:hAnsi="Palatino Linotype"/>
          <w:spacing w:val="-2"/>
          <w:w w:val="105"/>
          <w:lang w:val="uk-UA"/>
        </w:rPr>
        <w:t>.</w:t>
      </w:r>
    </w:p>
    <w:p w:rsidR="006769A3" w:rsidRPr="000E4BA7" w:rsidRDefault="006769A3" w:rsidP="00C30788">
      <w:pPr>
        <w:pStyle w:val="a3"/>
        <w:tabs>
          <w:tab w:val="left" w:pos="0"/>
        </w:tabs>
        <w:spacing w:before="13"/>
        <w:ind w:right="-55"/>
        <w:rPr>
          <w:rFonts w:ascii="Palatino Linotype"/>
          <w:lang w:val="uk-UA"/>
        </w:rPr>
      </w:pPr>
    </w:p>
    <w:p w:rsidR="001971BF" w:rsidRPr="000E4BA7" w:rsidRDefault="004A6E44" w:rsidP="00C30788">
      <w:pPr>
        <w:pStyle w:val="a3"/>
        <w:tabs>
          <w:tab w:val="left" w:pos="0"/>
        </w:tabs>
        <w:spacing w:before="84" w:line="256" w:lineRule="auto"/>
        <w:ind w:right="-55"/>
        <w:rPr>
          <w:rFonts w:ascii="Palatino Linotype" w:hAnsi="Palatino Linotype"/>
          <w:lang w:val="uk-UA"/>
        </w:rPr>
      </w:pPr>
      <w:r w:rsidRPr="000E4BA7">
        <w:rPr>
          <w:w w:val="105"/>
          <w:lang w:val="uk-UA"/>
        </w:rPr>
        <w:tab/>
      </w:r>
      <w:r w:rsidR="00933F58" w:rsidRPr="000E4BA7">
        <w:rPr>
          <w:w w:val="105"/>
          <w:lang w:val="uk-UA"/>
        </w:rPr>
        <w:t xml:space="preserve">Невідомі </w:t>
      </w:r>
      <w:proofErr w:type="spellStart"/>
      <w:r w:rsidR="00933F58" w:rsidRPr="000E4BA7">
        <w:rPr>
          <w:w w:val="105"/>
          <w:lang w:val="uk-UA"/>
        </w:rPr>
        <w:t>невідомі</w:t>
      </w:r>
      <w:proofErr w:type="spellEnd"/>
      <w:r w:rsidR="00933F58" w:rsidRPr="000E4BA7">
        <w:rPr>
          <w:w w:val="105"/>
          <w:lang w:val="uk-UA"/>
        </w:rPr>
        <w:t xml:space="preserve"> </w:t>
      </w:r>
      <w:r w:rsidR="00933F58" w:rsidRPr="000E4BA7">
        <w:rPr>
          <w:rFonts w:ascii="Palatino Linotype" w:hAnsi="Palatino Linotype"/>
          <w:w w:val="105"/>
          <w:lang w:val="uk-UA"/>
        </w:rPr>
        <w:t xml:space="preserve">- </w:t>
      </w:r>
      <w:r w:rsidR="00933F58" w:rsidRPr="000E4BA7">
        <w:rPr>
          <w:w w:val="105"/>
          <w:lang w:val="uk-UA"/>
        </w:rPr>
        <w:t>це ризики</w:t>
      </w:r>
      <w:r w:rsidR="00933F58" w:rsidRPr="000E4BA7">
        <w:rPr>
          <w:rFonts w:ascii="Palatino Linotype" w:hAnsi="Palatino Linotype"/>
          <w:w w:val="105"/>
          <w:lang w:val="uk-UA"/>
        </w:rPr>
        <w:t xml:space="preserve">, </w:t>
      </w:r>
      <w:r w:rsidR="00933F58" w:rsidRPr="000E4BA7">
        <w:rPr>
          <w:w w:val="105"/>
          <w:lang w:val="uk-UA"/>
        </w:rPr>
        <w:t>що виникають у ситуаціях</w:t>
      </w:r>
      <w:r w:rsidR="00933F58" w:rsidRPr="000E4BA7">
        <w:rPr>
          <w:rFonts w:ascii="Palatino Linotype" w:hAnsi="Palatino Linotype"/>
          <w:w w:val="105"/>
          <w:lang w:val="uk-UA"/>
        </w:rPr>
        <w:t xml:space="preserve">, </w:t>
      </w:r>
      <w:r w:rsidR="00933F58" w:rsidRPr="000E4BA7">
        <w:rPr>
          <w:w w:val="105"/>
          <w:lang w:val="uk-UA"/>
        </w:rPr>
        <w:t>які є настільки</w:t>
      </w:r>
      <w:r w:rsidR="00933F58" w:rsidRPr="000E4BA7">
        <w:rPr>
          <w:spacing w:val="69"/>
          <w:w w:val="105"/>
          <w:lang w:val="uk-UA"/>
        </w:rPr>
        <w:t xml:space="preserve"> </w:t>
      </w:r>
      <w:r w:rsidR="00933F58" w:rsidRPr="000E4BA7">
        <w:rPr>
          <w:w w:val="105"/>
          <w:lang w:val="uk-UA"/>
        </w:rPr>
        <w:t>несподіваними</w:t>
      </w:r>
      <w:r w:rsidR="00933F58" w:rsidRPr="000E4BA7">
        <w:rPr>
          <w:rFonts w:ascii="Palatino Linotype" w:hAnsi="Palatino Linotype"/>
          <w:w w:val="105"/>
          <w:lang w:val="uk-UA"/>
        </w:rPr>
        <w:t>,</w:t>
      </w:r>
      <w:r w:rsidR="00933F58" w:rsidRPr="000E4BA7">
        <w:rPr>
          <w:rFonts w:ascii="Palatino Linotype" w:hAnsi="Palatino Linotype"/>
          <w:spacing w:val="75"/>
          <w:w w:val="105"/>
          <w:lang w:val="uk-UA"/>
        </w:rPr>
        <w:t xml:space="preserve"> </w:t>
      </w:r>
      <w:r w:rsidR="00933F58" w:rsidRPr="000E4BA7">
        <w:rPr>
          <w:w w:val="105"/>
          <w:lang w:val="uk-UA"/>
        </w:rPr>
        <w:t>що</w:t>
      </w:r>
      <w:r w:rsidR="00933F58" w:rsidRPr="000E4BA7">
        <w:rPr>
          <w:spacing w:val="69"/>
          <w:w w:val="105"/>
          <w:lang w:val="uk-UA"/>
        </w:rPr>
        <w:t xml:space="preserve"> </w:t>
      </w:r>
      <w:r w:rsidR="00933F58" w:rsidRPr="000E4BA7">
        <w:rPr>
          <w:w w:val="105"/>
          <w:lang w:val="uk-UA"/>
        </w:rPr>
        <w:t>їх</w:t>
      </w:r>
      <w:r w:rsidR="00933F58" w:rsidRPr="000E4BA7">
        <w:rPr>
          <w:spacing w:val="69"/>
          <w:w w:val="105"/>
          <w:lang w:val="uk-UA"/>
        </w:rPr>
        <w:t xml:space="preserve"> </w:t>
      </w:r>
      <w:r w:rsidR="00933F58" w:rsidRPr="000E4BA7">
        <w:rPr>
          <w:w w:val="105"/>
          <w:lang w:val="uk-UA"/>
        </w:rPr>
        <w:t>не</w:t>
      </w:r>
      <w:r w:rsidR="00933F58" w:rsidRPr="000E4BA7">
        <w:rPr>
          <w:spacing w:val="69"/>
          <w:w w:val="105"/>
          <w:lang w:val="uk-UA"/>
        </w:rPr>
        <w:t xml:space="preserve"> </w:t>
      </w:r>
      <w:r w:rsidR="00933F58" w:rsidRPr="000E4BA7">
        <w:rPr>
          <w:w w:val="105"/>
          <w:lang w:val="uk-UA"/>
        </w:rPr>
        <w:t>можна</w:t>
      </w:r>
      <w:r w:rsidR="00933F58" w:rsidRPr="000E4BA7">
        <w:rPr>
          <w:spacing w:val="69"/>
          <w:w w:val="105"/>
          <w:lang w:val="uk-UA"/>
        </w:rPr>
        <w:t xml:space="preserve"> </w:t>
      </w:r>
      <w:r w:rsidR="00933F58" w:rsidRPr="000E4BA7">
        <w:rPr>
          <w:w w:val="105"/>
          <w:lang w:val="uk-UA"/>
        </w:rPr>
        <w:t>бул</w:t>
      </w:r>
      <w:r w:rsidR="003B108B" w:rsidRPr="000E4BA7">
        <w:rPr>
          <w:w w:val="105"/>
          <w:lang w:val="uk-UA"/>
        </w:rPr>
        <w:t>о передбачити</w:t>
      </w:r>
      <w:r w:rsidR="003B108B" w:rsidRPr="000E4BA7">
        <w:rPr>
          <w:rFonts w:ascii="Palatino Linotype" w:hAnsi="Palatino Linotype"/>
          <w:w w:val="105"/>
          <w:lang w:val="uk-UA"/>
        </w:rPr>
        <w:t>.</w:t>
      </w:r>
      <w:r w:rsidR="003B108B" w:rsidRPr="000E4BA7">
        <w:rPr>
          <w:rFonts w:ascii="Palatino Linotype" w:hAnsi="Palatino Linotype"/>
          <w:spacing w:val="40"/>
          <w:w w:val="105"/>
          <w:lang w:val="uk-UA"/>
        </w:rPr>
        <w:t xml:space="preserve"> </w:t>
      </w:r>
      <w:r w:rsidR="003B108B" w:rsidRPr="000E4BA7">
        <w:rPr>
          <w:w w:val="105"/>
          <w:lang w:val="uk-UA"/>
        </w:rPr>
        <w:t>Щоб</w:t>
      </w:r>
      <w:r w:rsidR="003B108B" w:rsidRPr="000E4BA7">
        <w:rPr>
          <w:spacing w:val="80"/>
          <w:w w:val="105"/>
          <w:lang w:val="uk-UA"/>
        </w:rPr>
        <w:t xml:space="preserve"> </w:t>
      </w:r>
      <w:r w:rsidR="003B108B" w:rsidRPr="000E4BA7">
        <w:rPr>
          <w:w w:val="105"/>
          <w:lang w:val="uk-UA"/>
        </w:rPr>
        <w:t>визначити</w:t>
      </w:r>
      <w:r w:rsidR="003B108B" w:rsidRPr="000E4BA7">
        <w:rPr>
          <w:spacing w:val="80"/>
          <w:w w:val="105"/>
          <w:lang w:val="uk-UA"/>
        </w:rPr>
        <w:t xml:space="preserve"> </w:t>
      </w:r>
      <w:r w:rsidR="003B108B" w:rsidRPr="000E4BA7">
        <w:rPr>
          <w:w w:val="105"/>
          <w:lang w:val="uk-UA"/>
        </w:rPr>
        <w:t>майбутні</w:t>
      </w:r>
      <w:r w:rsidR="003B108B" w:rsidRPr="000E4BA7">
        <w:rPr>
          <w:spacing w:val="80"/>
          <w:w w:val="105"/>
          <w:lang w:val="uk-UA"/>
        </w:rPr>
        <w:t xml:space="preserve"> </w:t>
      </w:r>
      <w:r w:rsidR="003B108B" w:rsidRPr="000E4BA7">
        <w:rPr>
          <w:w w:val="105"/>
          <w:lang w:val="uk-UA"/>
        </w:rPr>
        <w:t>загрози</w:t>
      </w:r>
      <w:r w:rsidR="003B108B" w:rsidRPr="000E4BA7">
        <w:rPr>
          <w:spacing w:val="80"/>
          <w:w w:val="105"/>
          <w:lang w:val="uk-UA"/>
        </w:rPr>
        <w:t xml:space="preserve"> </w:t>
      </w:r>
      <w:r w:rsidR="003B108B" w:rsidRPr="000E4BA7">
        <w:rPr>
          <w:w w:val="105"/>
          <w:lang w:val="uk-UA"/>
        </w:rPr>
        <w:t>для критичної інфраструктури</w:t>
      </w:r>
      <w:r w:rsidR="003B108B" w:rsidRPr="000E4BA7">
        <w:rPr>
          <w:rFonts w:ascii="Palatino Linotype" w:hAnsi="Palatino Linotype"/>
          <w:w w:val="105"/>
          <w:lang w:val="uk-UA"/>
        </w:rPr>
        <w:t xml:space="preserve">, </w:t>
      </w:r>
      <w:r w:rsidR="003B108B" w:rsidRPr="000E4BA7">
        <w:rPr>
          <w:w w:val="105"/>
          <w:lang w:val="uk-UA"/>
        </w:rPr>
        <w:t>зацікавлені сторони повинні</w:t>
      </w:r>
      <w:r w:rsidR="003B108B" w:rsidRPr="000E4BA7">
        <w:rPr>
          <w:spacing w:val="80"/>
          <w:w w:val="105"/>
          <w:lang w:val="uk-UA"/>
        </w:rPr>
        <w:t xml:space="preserve"> </w:t>
      </w:r>
      <w:r w:rsidR="003B108B" w:rsidRPr="000E4BA7">
        <w:rPr>
          <w:w w:val="105"/>
          <w:lang w:val="uk-UA"/>
        </w:rPr>
        <w:t>спробувати</w:t>
      </w:r>
      <w:r w:rsidR="003B108B" w:rsidRPr="000E4BA7">
        <w:rPr>
          <w:spacing w:val="40"/>
          <w:w w:val="105"/>
          <w:lang w:val="uk-UA"/>
        </w:rPr>
        <w:t xml:space="preserve"> </w:t>
      </w:r>
      <w:r w:rsidR="003B108B" w:rsidRPr="000E4BA7">
        <w:rPr>
          <w:w w:val="105"/>
          <w:lang w:val="uk-UA"/>
        </w:rPr>
        <w:t>їх</w:t>
      </w:r>
      <w:r w:rsidR="003B108B" w:rsidRPr="000E4BA7">
        <w:rPr>
          <w:spacing w:val="40"/>
          <w:w w:val="105"/>
          <w:lang w:val="uk-UA"/>
        </w:rPr>
        <w:t xml:space="preserve"> </w:t>
      </w:r>
      <w:r w:rsidR="003B108B" w:rsidRPr="000E4BA7">
        <w:rPr>
          <w:w w:val="105"/>
          <w:lang w:val="uk-UA"/>
        </w:rPr>
        <w:t>передбачити</w:t>
      </w:r>
      <w:r w:rsidR="003B108B" w:rsidRPr="000E4BA7">
        <w:rPr>
          <w:rFonts w:ascii="Palatino Linotype" w:hAnsi="Palatino Linotype"/>
          <w:w w:val="105"/>
          <w:lang w:val="uk-UA"/>
        </w:rPr>
        <w:t>.</w:t>
      </w:r>
      <w:r w:rsidR="003B108B" w:rsidRPr="000E4BA7">
        <w:rPr>
          <w:rFonts w:ascii="Palatino Linotype" w:hAnsi="Palatino Linotype"/>
          <w:spacing w:val="40"/>
          <w:w w:val="105"/>
          <w:lang w:val="uk-UA"/>
        </w:rPr>
        <w:t xml:space="preserve"> </w:t>
      </w:r>
      <w:r w:rsidR="003B108B" w:rsidRPr="000E4BA7">
        <w:rPr>
          <w:w w:val="105"/>
          <w:lang w:val="uk-UA"/>
        </w:rPr>
        <w:t>Очевидно</w:t>
      </w:r>
      <w:r w:rsidR="003B108B" w:rsidRPr="000E4BA7">
        <w:rPr>
          <w:rFonts w:ascii="Palatino Linotype" w:hAnsi="Palatino Linotype"/>
          <w:w w:val="105"/>
          <w:lang w:val="uk-UA"/>
        </w:rPr>
        <w:t>,</w:t>
      </w:r>
      <w:r w:rsidR="003B108B" w:rsidRPr="000E4BA7">
        <w:rPr>
          <w:rFonts w:ascii="Palatino Linotype" w:hAnsi="Palatino Linotype"/>
          <w:spacing w:val="40"/>
          <w:w w:val="105"/>
          <w:lang w:val="uk-UA"/>
        </w:rPr>
        <w:t xml:space="preserve"> </w:t>
      </w:r>
      <w:r w:rsidR="003B108B" w:rsidRPr="000E4BA7">
        <w:rPr>
          <w:w w:val="105"/>
          <w:lang w:val="uk-UA"/>
        </w:rPr>
        <w:t>що</w:t>
      </w:r>
      <w:r w:rsidR="003B108B" w:rsidRPr="000E4BA7">
        <w:rPr>
          <w:spacing w:val="40"/>
          <w:w w:val="105"/>
          <w:lang w:val="uk-UA"/>
        </w:rPr>
        <w:t xml:space="preserve"> </w:t>
      </w:r>
      <w:r w:rsidR="003B108B" w:rsidRPr="000E4BA7">
        <w:rPr>
          <w:w w:val="105"/>
          <w:lang w:val="uk-UA"/>
        </w:rPr>
        <w:t>найближчі</w:t>
      </w:r>
      <w:r w:rsidR="003B108B" w:rsidRPr="000E4BA7">
        <w:rPr>
          <w:spacing w:val="40"/>
          <w:w w:val="105"/>
          <w:lang w:val="uk-UA"/>
        </w:rPr>
        <w:t xml:space="preserve"> </w:t>
      </w:r>
      <w:r w:rsidR="003B108B" w:rsidRPr="000E4BA7">
        <w:rPr>
          <w:w w:val="105"/>
          <w:lang w:val="uk-UA"/>
        </w:rPr>
        <w:t>роки будуть позначені турбулентністю</w:t>
      </w:r>
      <w:r w:rsidR="003B108B" w:rsidRPr="000E4BA7">
        <w:rPr>
          <w:rFonts w:ascii="Palatino Linotype" w:hAnsi="Palatino Linotype"/>
          <w:w w:val="105"/>
          <w:lang w:val="uk-UA"/>
        </w:rPr>
        <w:t xml:space="preserve">, </w:t>
      </w:r>
      <w:r w:rsidR="003B108B" w:rsidRPr="000E4BA7">
        <w:rPr>
          <w:w w:val="105"/>
          <w:lang w:val="uk-UA"/>
        </w:rPr>
        <w:t>підживлюваною</w:t>
      </w:r>
      <w:r w:rsidR="003B108B" w:rsidRPr="000E4BA7">
        <w:rPr>
          <w:spacing w:val="80"/>
          <w:w w:val="105"/>
          <w:lang w:val="uk-UA"/>
        </w:rPr>
        <w:t xml:space="preserve"> </w:t>
      </w:r>
      <w:r w:rsidR="003B108B" w:rsidRPr="000E4BA7">
        <w:rPr>
          <w:w w:val="105"/>
          <w:lang w:val="uk-UA"/>
        </w:rPr>
        <w:t>нетрадиційними</w:t>
      </w:r>
      <w:r w:rsidR="003B108B" w:rsidRPr="000E4BA7">
        <w:rPr>
          <w:spacing w:val="35"/>
          <w:w w:val="105"/>
          <w:lang w:val="uk-UA"/>
        </w:rPr>
        <w:t xml:space="preserve"> </w:t>
      </w:r>
      <w:r w:rsidR="003B108B" w:rsidRPr="000E4BA7">
        <w:rPr>
          <w:w w:val="105"/>
          <w:lang w:val="uk-UA"/>
        </w:rPr>
        <w:t>конфліктами</w:t>
      </w:r>
      <w:r w:rsidR="003B108B" w:rsidRPr="000E4BA7">
        <w:rPr>
          <w:rFonts w:ascii="Palatino Linotype" w:hAnsi="Palatino Linotype"/>
          <w:w w:val="105"/>
          <w:lang w:val="uk-UA"/>
        </w:rPr>
        <w:t>,</w:t>
      </w:r>
      <w:r w:rsidR="003B108B" w:rsidRPr="000E4BA7">
        <w:rPr>
          <w:rFonts w:ascii="Palatino Linotype" w:hAnsi="Palatino Linotype"/>
          <w:spacing w:val="40"/>
          <w:w w:val="105"/>
          <w:lang w:val="uk-UA"/>
        </w:rPr>
        <w:t xml:space="preserve"> </w:t>
      </w:r>
      <w:r w:rsidR="003B108B" w:rsidRPr="000E4BA7">
        <w:rPr>
          <w:w w:val="105"/>
          <w:lang w:val="uk-UA"/>
        </w:rPr>
        <w:t>що</w:t>
      </w:r>
      <w:r w:rsidR="003B108B" w:rsidRPr="000E4BA7">
        <w:rPr>
          <w:spacing w:val="40"/>
          <w:w w:val="105"/>
          <w:lang w:val="uk-UA"/>
        </w:rPr>
        <w:t xml:space="preserve"> </w:t>
      </w:r>
      <w:r w:rsidR="003B108B" w:rsidRPr="000E4BA7">
        <w:rPr>
          <w:w w:val="105"/>
          <w:lang w:val="uk-UA"/>
        </w:rPr>
        <w:t>загрожують</w:t>
      </w:r>
      <w:r w:rsidR="003B108B" w:rsidRPr="000E4BA7">
        <w:rPr>
          <w:lang w:val="uk-UA"/>
        </w:rPr>
        <w:t xml:space="preserve"> </w:t>
      </w:r>
      <w:r w:rsidR="00933F58" w:rsidRPr="000E4BA7">
        <w:rPr>
          <w:lang w:val="uk-UA"/>
        </w:rPr>
        <w:t>стихійними лихами та техногенними катастрофами</w:t>
      </w:r>
      <w:r w:rsidR="00933F58" w:rsidRPr="000E4BA7">
        <w:rPr>
          <w:rFonts w:ascii="Palatino Linotype" w:hAnsi="Palatino Linotype"/>
          <w:lang w:val="uk-UA"/>
        </w:rPr>
        <w:t xml:space="preserve">, </w:t>
      </w:r>
      <w:r w:rsidR="00933F58" w:rsidRPr="000E4BA7">
        <w:rPr>
          <w:lang w:val="uk-UA"/>
        </w:rPr>
        <w:t>а також ускладнюється проблемами</w:t>
      </w:r>
      <w:r w:rsidR="00933F58" w:rsidRPr="000E4BA7">
        <w:rPr>
          <w:rFonts w:ascii="Palatino Linotype" w:hAnsi="Palatino Linotype"/>
          <w:lang w:val="uk-UA"/>
        </w:rPr>
        <w:t xml:space="preserve">, </w:t>
      </w:r>
      <w:r w:rsidR="00933F58" w:rsidRPr="000E4BA7">
        <w:rPr>
          <w:lang w:val="uk-UA"/>
        </w:rPr>
        <w:t>що виникають у зв</w:t>
      </w:r>
      <w:r w:rsidR="00933F58" w:rsidRPr="000E4BA7">
        <w:rPr>
          <w:rFonts w:ascii="Palatino Linotype" w:hAnsi="Palatino Linotype"/>
          <w:lang w:val="uk-UA"/>
        </w:rPr>
        <w:t>'</w:t>
      </w:r>
      <w:r w:rsidR="00933F58" w:rsidRPr="000E4BA7">
        <w:rPr>
          <w:lang w:val="uk-UA"/>
        </w:rPr>
        <w:t>язку зі зростаючою складністю та залежністю суспільства від критичної інфраструктури</w:t>
      </w:r>
      <w:r w:rsidR="00933F58" w:rsidRPr="000E4BA7">
        <w:rPr>
          <w:rFonts w:ascii="Palatino Linotype" w:hAnsi="Palatino Linotype"/>
          <w:lang w:val="uk-UA"/>
        </w:rPr>
        <w:t>.</w:t>
      </w:r>
    </w:p>
    <w:p w:rsidR="001971BF" w:rsidRPr="000E4BA7" w:rsidRDefault="007E7313" w:rsidP="00C30788">
      <w:pPr>
        <w:pStyle w:val="a3"/>
        <w:tabs>
          <w:tab w:val="left" w:pos="0"/>
        </w:tabs>
        <w:spacing w:before="84" w:line="256" w:lineRule="auto"/>
        <w:ind w:right="-55"/>
        <w:rPr>
          <w:rFonts w:ascii="Palatino Linotype" w:hAnsi="Palatino Linotype"/>
          <w:w w:val="105"/>
          <w:lang w:val="uk-UA"/>
        </w:rPr>
      </w:pPr>
      <w:r w:rsidRPr="000E4BA7">
        <w:rPr>
          <w:spacing w:val="-6"/>
          <w:w w:val="105"/>
          <w:lang w:val="uk-UA"/>
        </w:rPr>
        <w:tab/>
      </w:r>
      <w:r w:rsidR="003B108B" w:rsidRPr="000E4BA7">
        <w:rPr>
          <w:spacing w:val="-6"/>
          <w:w w:val="105"/>
          <w:lang w:val="uk-UA"/>
        </w:rPr>
        <w:t>Як</w:t>
      </w:r>
      <w:r w:rsidR="00E378DD" w:rsidRPr="000E4BA7">
        <w:rPr>
          <w:lang w:val="uk-UA"/>
        </w:rPr>
        <w:t xml:space="preserve"> </w:t>
      </w:r>
      <w:r w:rsidR="003B108B" w:rsidRPr="000E4BA7">
        <w:rPr>
          <w:spacing w:val="-2"/>
          <w:w w:val="105"/>
          <w:lang w:val="uk-UA"/>
        </w:rPr>
        <w:t>підкреслюється</w:t>
      </w:r>
      <w:r w:rsidR="00E378DD" w:rsidRPr="000E4BA7">
        <w:rPr>
          <w:lang w:val="uk-UA"/>
        </w:rPr>
        <w:t xml:space="preserve"> </w:t>
      </w:r>
      <w:r w:rsidR="003B108B" w:rsidRPr="000E4BA7">
        <w:rPr>
          <w:spacing w:val="-10"/>
          <w:w w:val="105"/>
          <w:lang w:val="uk-UA"/>
        </w:rPr>
        <w:t>в</w:t>
      </w:r>
      <w:r w:rsidR="00E378DD" w:rsidRPr="000E4BA7">
        <w:rPr>
          <w:lang w:val="uk-UA"/>
        </w:rPr>
        <w:t xml:space="preserve"> </w:t>
      </w:r>
      <w:r w:rsidR="003B108B" w:rsidRPr="000E4BA7">
        <w:rPr>
          <w:spacing w:val="-4"/>
          <w:w w:val="105"/>
          <w:lang w:val="uk-UA"/>
        </w:rPr>
        <w:t>усіх</w:t>
      </w:r>
      <w:r w:rsidR="00E378DD" w:rsidRPr="000E4BA7">
        <w:rPr>
          <w:lang w:val="uk-UA"/>
        </w:rPr>
        <w:t xml:space="preserve"> </w:t>
      </w:r>
      <w:r w:rsidR="003B108B" w:rsidRPr="000E4BA7">
        <w:rPr>
          <w:spacing w:val="-2"/>
          <w:w w:val="105"/>
          <w:lang w:val="uk-UA"/>
        </w:rPr>
        <w:t>розділах</w:t>
      </w:r>
      <w:r w:rsidR="00E378DD" w:rsidRPr="000E4BA7">
        <w:rPr>
          <w:lang w:val="uk-UA"/>
        </w:rPr>
        <w:t xml:space="preserve"> </w:t>
      </w:r>
      <w:r w:rsidR="003B108B" w:rsidRPr="000E4BA7">
        <w:rPr>
          <w:spacing w:val="-2"/>
          <w:w w:val="105"/>
          <w:lang w:val="uk-UA"/>
        </w:rPr>
        <w:t>цього</w:t>
      </w:r>
      <w:r w:rsidR="00E378DD" w:rsidRPr="000E4BA7">
        <w:rPr>
          <w:lang w:val="uk-UA"/>
        </w:rPr>
        <w:t xml:space="preserve"> </w:t>
      </w:r>
      <w:r w:rsidR="003B108B" w:rsidRPr="000E4BA7">
        <w:rPr>
          <w:spacing w:val="-2"/>
          <w:w w:val="105"/>
          <w:lang w:val="uk-UA"/>
        </w:rPr>
        <w:t>посібника</w:t>
      </w:r>
      <w:r w:rsidR="003B108B" w:rsidRPr="000E4BA7">
        <w:rPr>
          <w:rFonts w:ascii="Palatino Linotype" w:hAnsi="Palatino Linotype"/>
          <w:spacing w:val="-2"/>
          <w:w w:val="105"/>
          <w:lang w:val="uk-UA"/>
        </w:rPr>
        <w:t xml:space="preserve">, </w:t>
      </w:r>
      <w:r w:rsidR="003B108B" w:rsidRPr="000E4BA7">
        <w:rPr>
          <w:w w:val="105"/>
          <w:lang w:val="uk-UA"/>
        </w:rPr>
        <w:t>посилення КІСІ є важливим для здатності НАТО функціонувати в умовах</w:t>
      </w:r>
      <w:r w:rsidR="003B108B" w:rsidRPr="000E4BA7">
        <w:rPr>
          <w:spacing w:val="80"/>
          <w:w w:val="105"/>
          <w:lang w:val="uk-UA"/>
        </w:rPr>
        <w:t xml:space="preserve"> </w:t>
      </w:r>
      <w:r w:rsidR="003B108B" w:rsidRPr="000E4BA7">
        <w:rPr>
          <w:w w:val="105"/>
          <w:lang w:val="uk-UA"/>
        </w:rPr>
        <w:t>кризового</w:t>
      </w:r>
      <w:r w:rsidR="003B108B" w:rsidRPr="000E4BA7">
        <w:rPr>
          <w:spacing w:val="80"/>
          <w:w w:val="105"/>
          <w:lang w:val="uk-UA"/>
        </w:rPr>
        <w:t xml:space="preserve"> </w:t>
      </w:r>
      <w:r w:rsidR="003B108B" w:rsidRPr="000E4BA7">
        <w:rPr>
          <w:w w:val="105"/>
          <w:lang w:val="uk-UA"/>
        </w:rPr>
        <w:t>врегулювання</w:t>
      </w:r>
      <w:r w:rsidR="003B108B" w:rsidRPr="000E4BA7">
        <w:rPr>
          <w:rFonts w:ascii="Palatino Linotype" w:hAnsi="Palatino Linotype"/>
          <w:w w:val="105"/>
          <w:lang w:val="uk-UA"/>
        </w:rPr>
        <w:t>,</w:t>
      </w:r>
      <w:r w:rsidR="003B108B" w:rsidRPr="000E4BA7">
        <w:rPr>
          <w:rFonts w:ascii="Palatino Linotype" w:hAnsi="Palatino Linotype"/>
          <w:spacing w:val="80"/>
          <w:w w:val="105"/>
          <w:lang w:val="uk-UA"/>
        </w:rPr>
        <w:t xml:space="preserve"> </w:t>
      </w:r>
      <w:r w:rsidR="003B108B" w:rsidRPr="000E4BA7">
        <w:rPr>
          <w:spacing w:val="10"/>
          <w:w w:val="105"/>
          <w:lang w:val="uk-UA"/>
        </w:rPr>
        <w:t>колективної</w:t>
      </w:r>
      <w:r w:rsidR="003B108B" w:rsidRPr="000E4BA7">
        <w:rPr>
          <w:spacing w:val="80"/>
          <w:w w:val="150"/>
          <w:lang w:val="uk-UA"/>
        </w:rPr>
        <w:t xml:space="preserve"> </w:t>
      </w:r>
      <w:r w:rsidR="003B108B" w:rsidRPr="000E4BA7">
        <w:rPr>
          <w:w w:val="105"/>
          <w:lang w:val="uk-UA"/>
        </w:rPr>
        <w:t>оборони</w:t>
      </w:r>
      <w:r w:rsidR="003B108B" w:rsidRPr="000E4BA7">
        <w:rPr>
          <w:spacing w:val="80"/>
          <w:w w:val="150"/>
          <w:lang w:val="uk-UA"/>
        </w:rPr>
        <w:t xml:space="preserve"> </w:t>
      </w:r>
      <w:r w:rsidR="003B108B" w:rsidRPr="000E4BA7">
        <w:rPr>
          <w:w w:val="105"/>
          <w:lang w:val="uk-UA"/>
        </w:rPr>
        <w:t>і</w:t>
      </w:r>
      <w:r w:rsidR="003B108B" w:rsidRPr="000E4BA7">
        <w:rPr>
          <w:rFonts w:ascii="Palatino Linotype" w:hAnsi="Palatino Linotype"/>
          <w:w w:val="105"/>
          <w:lang w:val="uk-UA"/>
        </w:rPr>
        <w:t>/</w:t>
      </w:r>
      <w:r w:rsidR="003B108B" w:rsidRPr="000E4BA7">
        <w:rPr>
          <w:w w:val="105"/>
          <w:lang w:val="uk-UA"/>
        </w:rPr>
        <w:t>або</w:t>
      </w:r>
      <w:r w:rsidR="006769A3" w:rsidRPr="000E4BA7">
        <w:rPr>
          <w:rFonts w:ascii="Palatino Linotype" w:hAnsi="Palatino Linotype"/>
          <w:lang w:val="uk-UA"/>
        </w:rPr>
        <w:t xml:space="preserve"> </w:t>
      </w:r>
      <w:r w:rsidR="00933F58" w:rsidRPr="000E4BA7">
        <w:rPr>
          <w:spacing w:val="10"/>
          <w:w w:val="105"/>
          <w:lang w:val="uk-UA"/>
        </w:rPr>
        <w:t>зовнішніх</w:t>
      </w:r>
      <w:r w:rsidR="00933F58" w:rsidRPr="000E4BA7">
        <w:rPr>
          <w:spacing w:val="80"/>
          <w:w w:val="105"/>
          <w:lang w:val="uk-UA"/>
        </w:rPr>
        <w:t xml:space="preserve"> </w:t>
      </w:r>
      <w:r w:rsidR="00933F58" w:rsidRPr="000E4BA7">
        <w:rPr>
          <w:w w:val="105"/>
          <w:lang w:val="uk-UA"/>
        </w:rPr>
        <w:t>операцій</w:t>
      </w:r>
      <w:r w:rsidR="00933F58" w:rsidRPr="000E4BA7">
        <w:rPr>
          <w:rFonts w:ascii="Palatino Linotype" w:hAnsi="Palatino Linotype"/>
          <w:w w:val="105"/>
          <w:lang w:val="uk-UA"/>
        </w:rPr>
        <w:t>.</w:t>
      </w:r>
      <w:r w:rsidR="00933F58" w:rsidRPr="000E4BA7">
        <w:rPr>
          <w:rFonts w:ascii="Palatino Linotype" w:hAnsi="Palatino Linotype"/>
          <w:spacing w:val="80"/>
          <w:w w:val="105"/>
          <w:lang w:val="uk-UA"/>
        </w:rPr>
        <w:t xml:space="preserve"> </w:t>
      </w:r>
      <w:r w:rsidR="00933F58" w:rsidRPr="000E4BA7">
        <w:rPr>
          <w:spacing w:val="9"/>
          <w:w w:val="105"/>
          <w:lang w:val="uk-UA"/>
        </w:rPr>
        <w:t>Захист</w:t>
      </w:r>
      <w:r w:rsidR="00933F58" w:rsidRPr="000E4BA7">
        <w:rPr>
          <w:spacing w:val="80"/>
          <w:w w:val="105"/>
          <w:lang w:val="uk-UA"/>
        </w:rPr>
        <w:t xml:space="preserve"> </w:t>
      </w:r>
      <w:r w:rsidR="00933F58" w:rsidRPr="000E4BA7">
        <w:rPr>
          <w:w w:val="105"/>
          <w:lang w:val="uk-UA"/>
        </w:rPr>
        <w:t>систем</w:t>
      </w:r>
      <w:r w:rsidR="00933F58" w:rsidRPr="000E4BA7">
        <w:rPr>
          <w:spacing w:val="40"/>
          <w:w w:val="105"/>
          <w:lang w:val="uk-UA"/>
        </w:rPr>
        <w:t xml:space="preserve"> </w:t>
      </w:r>
      <w:r w:rsidR="00933F58" w:rsidRPr="000E4BA7">
        <w:rPr>
          <w:w w:val="105"/>
          <w:lang w:val="uk-UA"/>
        </w:rPr>
        <w:t>критичної</w:t>
      </w:r>
      <w:r w:rsidR="00933F58" w:rsidRPr="000E4BA7">
        <w:rPr>
          <w:spacing w:val="40"/>
          <w:w w:val="105"/>
          <w:lang w:val="uk-UA"/>
        </w:rPr>
        <w:t xml:space="preserve"> </w:t>
      </w:r>
      <w:r w:rsidR="00933F58" w:rsidRPr="000E4BA7">
        <w:rPr>
          <w:w w:val="105"/>
          <w:lang w:val="uk-UA"/>
        </w:rPr>
        <w:t>інфраструктури країни</w:t>
      </w:r>
      <w:r w:rsidR="00933F58" w:rsidRPr="000E4BA7">
        <w:rPr>
          <w:spacing w:val="40"/>
          <w:w w:val="105"/>
          <w:lang w:val="uk-UA"/>
        </w:rPr>
        <w:t xml:space="preserve"> </w:t>
      </w:r>
      <w:r w:rsidR="00933F58" w:rsidRPr="000E4BA7">
        <w:rPr>
          <w:w w:val="105"/>
          <w:lang w:val="uk-UA"/>
        </w:rPr>
        <w:t>і</w:t>
      </w:r>
      <w:r w:rsidR="00933F58" w:rsidRPr="000E4BA7">
        <w:rPr>
          <w:spacing w:val="40"/>
          <w:w w:val="105"/>
          <w:lang w:val="uk-UA"/>
        </w:rPr>
        <w:t xml:space="preserve"> </w:t>
      </w:r>
      <w:r w:rsidR="00933F58" w:rsidRPr="000E4BA7">
        <w:rPr>
          <w:w w:val="105"/>
          <w:lang w:val="uk-UA"/>
        </w:rPr>
        <w:t>підвищення</w:t>
      </w:r>
      <w:r w:rsidR="00933F58" w:rsidRPr="000E4BA7">
        <w:rPr>
          <w:spacing w:val="40"/>
          <w:w w:val="105"/>
          <w:lang w:val="uk-UA"/>
        </w:rPr>
        <w:t xml:space="preserve"> </w:t>
      </w:r>
      <w:r w:rsidR="00933F58" w:rsidRPr="000E4BA7">
        <w:rPr>
          <w:w w:val="105"/>
          <w:lang w:val="uk-UA"/>
        </w:rPr>
        <w:t>їх</w:t>
      </w:r>
      <w:r w:rsidR="00933F58" w:rsidRPr="000E4BA7">
        <w:rPr>
          <w:spacing w:val="40"/>
          <w:w w:val="105"/>
          <w:lang w:val="uk-UA"/>
        </w:rPr>
        <w:t xml:space="preserve"> </w:t>
      </w:r>
      <w:r w:rsidR="00933F58" w:rsidRPr="000E4BA7">
        <w:rPr>
          <w:w w:val="105"/>
          <w:lang w:val="uk-UA"/>
        </w:rPr>
        <w:t>стійкості</w:t>
      </w:r>
      <w:r w:rsidR="00933F58" w:rsidRPr="000E4BA7">
        <w:rPr>
          <w:spacing w:val="40"/>
          <w:w w:val="105"/>
          <w:lang w:val="uk-UA"/>
        </w:rPr>
        <w:t xml:space="preserve"> </w:t>
      </w:r>
      <w:r w:rsidR="00933F58" w:rsidRPr="000E4BA7">
        <w:rPr>
          <w:w w:val="105"/>
          <w:lang w:val="uk-UA"/>
        </w:rPr>
        <w:t>до</w:t>
      </w:r>
      <w:r w:rsidR="00933F58" w:rsidRPr="000E4BA7">
        <w:rPr>
          <w:spacing w:val="40"/>
          <w:w w:val="105"/>
          <w:lang w:val="uk-UA"/>
        </w:rPr>
        <w:t xml:space="preserve"> </w:t>
      </w:r>
      <w:r w:rsidR="00933F58" w:rsidRPr="000E4BA7">
        <w:rPr>
          <w:w w:val="105"/>
          <w:lang w:val="uk-UA"/>
        </w:rPr>
        <w:t>широкого</w:t>
      </w:r>
      <w:r w:rsidR="00933F58" w:rsidRPr="000E4BA7">
        <w:rPr>
          <w:spacing w:val="40"/>
          <w:w w:val="105"/>
          <w:lang w:val="uk-UA"/>
        </w:rPr>
        <w:t xml:space="preserve"> </w:t>
      </w:r>
      <w:r w:rsidR="00933F58" w:rsidRPr="000E4BA7">
        <w:rPr>
          <w:w w:val="105"/>
          <w:lang w:val="uk-UA"/>
        </w:rPr>
        <w:t>спектра</w:t>
      </w:r>
      <w:r w:rsidR="00933F58" w:rsidRPr="000E4BA7">
        <w:rPr>
          <w:spacing w:val="40"/>
          <w:w w:val="105"/>
          <w:lang w:val="uk-UA"/>
        </w:rPr>
        <w:t xml:space="preserve"> </w:t>
      </w:r>
      <w:r w:rsidR="00933F58" w:rsidRPr="000E4BA7">
        <w:rPr>
          <w:w w:val="105"/>
          <w:lang w:val="uk-UA"/>
        </w:rPr>
        <w:t>нинішніх</w:t>
      </w:r>
      <w:r w:rsidR="00933F58" w:rsidRPr="000E4BA7">
        <w:rPr>
          <w:rFonts w:ascii="Palatino Linotype" w:hAnsi="Palatino Linotype"/>
          <w:w w:val="105"/>
          <w:lang w:val="uk-UA"/>
        </w:rPr>
        <w:t xml:space="preserve">, </w:t>
      </w:r>
      <w:r w:rsidR="00933F58" w:rsidRPr="000E4BA7">
        <w:rPr>
          <w:w w:val="105"/>
          <w:lang w:val="uk-UA"/>
        </w:rPr>
        <w:t>нових</w:t>
      </w:r>
      <w:r w:rsidR="00933F58" w:rsidRPr="000E4BA7">
        <w:rPr>
          <w:spacing w:val="80"/>
          <w:w w:val="105"/>
          <w:lang w:val="uk-UA"/>
        </w:rPr>
        <w:t xml:space="preserve"> </w:t>
      </w:r>
      <w:r w:rsidR="00933F58" w:rsidRPr="000E4BA7">
        <w:rPr>
          <w:w w:val="105"/>
          <w:lang w:val="uk-UA"/>
        </w:rPr>
        <w:t>і</w:t>
      </w:r>
      <w:r w:rsidR="00933F58" w:rsidRPr="000E4BA7">
        <w:rPr>
          <w:spacing w:val="80"/>
          <w:w w:val="105"/>
          <w:lang w:val="uk-UA"/>
        </w:rPr>
        <w:t xml:space="preserve"> </w:t>
      </w:r>
      <w:r w:rsidR="00933F58" w:rsidRPr="000E4BA7">
        <w:rPr>
          <w:w w:val="105"/>
          <w:lang w:val="uk-UA"/>
        </w:rPr>
        <w:t>майбутніх</w:t>
      </w:r>
      <w:r w:rsidR="00933F58" w:rsidRPr="000E4BA7">
        <w:rPr>
          <w:spacing w:val="80"/>
          <w:w w:val="105"/>
          <w:lang w:val="uk-UA"/>
        </w:rPr>
        <w:t xml:space="preserve"> </w:t>
      </w:r>
      <w:r w:rsidR="00933F58" w:rsidRPr="000E4BA7">
        <w:rPr>
          <w:w w:val="105"/>
          <w:lang w:val="uk-UA"/>
        </w:rPr>
        <w:t>ризиків</w:t>
      </w:r>
      <w:r w:rsidR="00933F58" w:rsidRPr="000E4BA7">
        <w:rPr>
          <w:spacing w:val="80"/>
          <w:w w:val="105"/>
          <w:lang w:val="uk-UA"/>
        </w:rPr>
        <w:t xml:space="preserve"> </w:t>
      </w:r>
      <w:r w:rsidR="00933F58" w:rsidRPr="000E4BA7">
        <w:rPr>
          <w:w w:val="105"/>
          <w:lang w:val="uk-UA"/>
        </w:rPr>
        <w:t>є</w:t>
      </w:r>
      <w:r w:rsidR="00933F58" w:rsidRPr="000E4BA7">
        <w:rPr>
          <w:spacing w:val="80"/>
          <w:w w:val="105"/>
          <w:lang w:val="uk-UA"/>
        </w:rPr>
        <w:t xml:space="preserve"> </w:t>
      </w:r>
      <w:r w:rsidR="00933F58" w:rsidRPr="000E4BA7">
        <w:rPr>
          <w:w w:val="105"/>
          <w:lang w:val="uk-UA"/>
        </w:rPr>
        <w:t>складним</w:t>
      </w:r>
      <w:r w:rsidR="00933F58" w:rsidRPr="000E4BA7">
        <w:rPr>
          <w:spacing w:val="80"/>
          <w:w w:val="105"/>
          <w:lang w:val="uk-UA"/>
        </w:rPr>
        <w:t xml:space="preserve"> </w:t>
      </w:r>
      <w:r w:rsidR="00933F58" w:rsidRPr="000E4BA7">
        <w:rPr>
          <w:w w:val="105"/>
          <w:lang w:val="uk-UA"/>
        </w:rPr>
        <w:t>і</w:t>
      </w:r>
      <w:r w:rsidR="00933F58" w:rsidRPr="000E4BA7">
        <w:rPr>
          <w:spacing w:val="80"/>
          <w:w w:val="105"/>
          <w:lang w:val="uk-UA"/>
        </w:rPr>
        <w:t xml:space="preserve"> </w:t>
      </w:r>
      <w:r w:rsidR="00933F58" w:rsidRPr="000E4BA7">
        <w:rPr>
          <w:w w:val="105"/>
          <w:lang w:val="uk-UA"/>
        </w:rPr>
        <w:t>постійним</w:t>
      </w:r>
      <w:r w:rsidR="00933F58" w:rsidRPr="000E4BA7">
        <w:rPr>
          <w:spacing w:val="80"/>
          <w:w w:val="105"/>
          <w:lang w:val="uk-UA"/>
        </w:rPr>
        <w:t xml:space="preserve"> </w:t>
      </w:r>
      <w:r w:rsidR="00933F58" w:rsidRPr="000E4BA7">
        <w:rPr>
          <w:w w:val="105"/>
          <w:lang w:val="uk-UA"/>
        </w:rPr>
        <w:t>завданням</w:t>
      </w:r>
      <w:r w:rsidR="00933F58" w:rsidRPr="000E4BA7">
        <w:rPr>
          <w:rFonts w:ascii="Palatino Linotype" w:hAnsi="Palatino Linotype"/>
          <w:w w:val="105"/>
          <w:lang w:val="uk-UA"/>
        </w:rPr>
        <w:t xml:space="preserve">. </w:t>
      </w:r>
      <w:r w:rsidR="00933F58" w:rsidRPr="000E4BA7">
        <w:rPr>
          <w:w w:val="105"/>
          <w:lang w:val="uk-UA"/>
        </w:rPr>
        <w:t>Насправді</w:t>
      </w:r>
      <w:r w:rsidR="00933F58" w:rsidRPr="000E4BA7">
        <w:rPr>
          <w:rFonts w:ascii="Palatino Linotype" w:hAnsi="Palatino Linotype"/>
          <w:w w:val="105"/>
          <w:lang w:val="uk-UA"/>
        </w:rPr>
        <w:t>,</w:t>
      </w:r>
      <w:r w:rsidR="00933F58" w:rsidRPr="000E4BA7">
        <w:rPr>
          <w:rFonts w:ascii="Palatino Linotype" w:hAnsi="Palatino Linotype"/>
          <w:spacing w:val="79"/>
          <w:w w:val="105"/>
          <w:lang w:val="uk-UA"/>
        </w:rPr>
        <w:t xml:space="preserve"> </w:t>
      </w:r>
      <w:r w:rsidR="00933F58" w:rsidRPr="000E4BA7">
        <w:rPr>
          <w:w w:val="105"/>
          <w:lang w:val="uk-UA"/>
        </w:rPr>
        <w:t>це</w:t>
      </w:r>
      <w:r w:rsidR="00933F58" w:rsidRPr="000E4BA7">
        <w:rPr>
          <w:spacing w:val="40"/>
          <w:w w:val="105"/>
          <w:lang w:val="uk-UA"/>
        </w:rPr>
        <w:t xml:space="preserve"> </w:t>
      </w:r>
      <w:r w:rsidR="00933F58" w:rsidRPr="000E4BA7">
        <w:rPr>
          <w:w w:val="105"/>
          <w:lang w:val="uk-UA"/>
        </w:rPr>
        <w:t>одна</w:t>
      </w:r>
      <w:r w:rsidR="00933F58" w:rsidRPr="000E4BA7">
        <w:rPr>
          <w:spacing w:val="40"/>
          <w:w w:val="105"/>
          <w:lang w:val="uk-UA"/>
        </w:rPr>
        <w:t xml:space="preserve"> </w:t>
      </w:r>
      <w:r w:rsidR="00933F58" w:rsidRPr="000E4BA7">
        <w:rPr>
          <w:w w:val="105"/>
          <w:lang w:val="uk-UA"/>
        </w:rPr>
        <w:t>з</w:t>
      </w:r>
      <w:r w:rsidR="00933F58" w:rsidRPr="000E4BA7">
        <w:rPr>
          <w:spacing w:val="40"/>
          <w:w w:val="105"/>
          <w:lang w:val="uk-UA"/>
        </w:rPr>
        <w:t xml:space="preserve"> </w:t>
      </w:r>
      <w:r w:rsidR="00933F58" w:rsidRPr="000E4BA7">
        <w:rPr>
          <w:w w:val="105"/>
          <w:lang w:val="uk-UA"/>
        </w:rPr>
        <w:t>найскладніших</w:t>
      </w:r>
      <w:r w:rsidR="00933F58" w:rsidRPr="000E4BA7">
        <w:rPr>
          <w:spacing w:val="80"/>
          <w:w w:val="105"/>
          <w:lang w:val="uk-UA"/>
        </w:rPr>
        <w:t xml:space="preserve"> </w:t>
      </w:r>
      <w:r w:rsidR="00933F58" w:rsidRPr="000E4BA7">
        <w:rPr>
          <w:w w:val="105"/>
          <w:lang w:val="uk-UA"/>
        </w:rPr>
        <w:t>речей</w:t>
      </w:r>
      <w:r w:rsidR="00933F58" w:rsidRPr="000E4BA7">
        <w:rPr>
          <w:rFonts w:ascii="Palatino Linotype" w:hAnsi="Palatino Linotype"/>
          <w:w w:val="105"/>
          <w:lang w:val="uk-UA"/>
        </w:rPr>
        <w:t>,</w:t>
      </w:r>
      <w:r w:rsidR="00933F58" w:rsidRPr="000E4BA7">
        <w:rPr>
          <w:rFonts w:ascii="Palatino Linotype" w:hAnsi="Palatino Linotype"/>
          <w:spacing w:val="79"/>
          <w:w w:val="105"/>
          <w:lang w:val="uk-UA"/>
        </w:rPr>
        <w:t xml:space="preserve"> </w:t>
      </w:r>
      <w:r w:rsidR="00933F58" w:rsidRPr="000E4BA7">
        <w:rPr>
          <w:w w:val="105"/>
          <w:lang w:val="uk-UA"/>
        </w:rPr>
        <w:t>які</w:t>
      </w:r>
      <w:r w:rsidR="00933F58" w:rsidRPr="000E4BA7">
        <w:rPr>
          <w:spacing w:val="40"/>
          <w:w w:val="105"/>
          <w:lang w:val="uk-UA"/>
        </w:rPr>
        <w:t xml:space="preserve"> </w:t>
      </w:r>
      <w:r w:rsidR="00933F58" w:rsidRPr="000E4BA7">
        <w:rPr>
          <w:w w:val="105"/>
          <w:lang w:val="uk-UA"/>
        </w:rPr>
        <w:t>може</w:t>
      </w:r>
      <w:r w:rsidR="00933F58" w:rsidRPr="000E4BA7">
        <w:rPr>
          <w:spacing w:val="40"/>
          <w:w w:val="105"/>
          <w:lang w:val="uk-UA"/>
        </w:rPr>
        <w:t xml:space="preserve"> </w:t>
      </w:r>
      <w:r w:rsidR="00933F58" w:rsidRPr="000E4BA7">
        <w:rPr>
          <w:w w:val="105"/>
          <w:lang w:val="uk-UA"/>
        </w:rPr>
        <w:t>зробити країна</w:t>
      </w:r>
      <w:r w:rsidR="00933F58" w:rsidRPr="000E4BA7">
        <w:rPr>
          <w:rFonts w:ascii="Palatino Linotype" w:hAnsi="Palatino Linotype"/>
          <w:w w:val="105"/>
          <w:lang w:val="uk-UA"/>
        </w:rPr>
        <w:t xml:space="preserve">. </w:t>
      </w:r>
      <w:r w:rsidR="00933F58" w:rsidRPr="000E4BA7">
        <w:rPr>
          <w:w w:val="105"/>
          <w:lang w:val="uk-UA"/>
        </w:rPr>
        <w:t xml:space="preserve">Проте нездатність досягти цілей і завдань </w:t>
      </w:r>
      <w:r w:rsidR="00933F58" w:rsidRPr="000E4BA7">
        <w:rPr>
          <w:rFonts w:ascii="Palatino Linotype" w:hAnsi="Palatino Linotype"/>
          <w:w w:val="105"/>
          <w:lang w:val="uk-UA"/>
        </w:rPr>
        <w:t xml:space="preserve">CISR </w:t>
      </w:r>
      <w:r w:rsidR="00933F58" w:rsidRPr="000E4BA7">
        <w:rPr>
          <w:w w:val="105"/>
          <w:lang w:val="uk-UA"/>
        </w:rPr>
        <w:t>зменшить спроможність</w:t>
      </w:r>
      <w:r w:rsidR="00933F58" w:rsidRPr="000E4BA7">
        <w:rPr>
          <w:spacing w:val="80"/>
          <w:w w:val="105"/>
          <w:lang w:val="uk-UA"/>
        </w:rPr>
        <w:t xml:space="preserve"> </w:t>
      </w:r>
      <w:r w:rsidR="00933F58" w:rsidRPr="000E4BA7">
        <w:rPr>
          <w:w w:val="105"/>
          <w:lang w:val="uk-UA"/>
        </w:rPr>
        <w:t>НАТО</w:t>
      </w:r>
      <w:r w:rsidR="00933F58" w:rsidRPr="000E4BA7">
        <w:rPr>
          <w:spacing w:val="80"/>
          <w:w w:val="105"/>
          <w:lang w:val="uk-UA"/>
        </w:rPr>
        <w:t xml:space="preserve"> </w:t>
      </w:r>
      <w:r w:rsidR="00933F58" w:rsidRPr="000E4BA7">
        <w:rPr>
          <w:w w:val="105"/>
          <w:lang w:val="uk-UA"/>
        </w:rPr>
        <w:t>до</w:t>
      </w:r>
      <w:r w:rsidR="00933F58" w:rsidRPr="000E4BA7">
        <w:rPr>
          <w:spacing w:val="80"/>
          <w:w w:val="105"/>
          <w:lang w:val="uk-UA"/>
        </w:rPr>
        <w:t xml:space="preserve"> </w:t>
      </w:r>
      <w:r w:rsidR="00933F58" w:rsidRPr="000E4BA7">
        <w:rPr>
          <w:w w:val="105"/>
          <w:lang w:val="uk-UA"/>
        </w:rPr>
        <w:t>виконання</w:t>
      </w:r>
      <w:r w:rsidR="00933F58" w:rsidRPr="000E4BA7">
        <w:rPr>
          <w:spacing w:val="80"/>
          <w:w w:val="105"/>
          <w:lang w:val="uk-UA"/>
        </w:rPr>
        <w:t xml:space="preserve"> </w:t>
      </w:r>
      <w:r w:rsidR="00933F58" w:rsidRPr="000E4BA7">
        <w:rPr>
          <w:w w:val="105"/>
          <w:lang w:val="uk-UA"/>
        </w:rPr>
        <w:t>місій</w:t>
      </w:r>
      <w:r w:rsidR="00933F58" w:rsidRPr="000E4BA7">
        <w:rPr>
          <w:rFonts w:ascii="Palatino Linotype" w:hAnsi="Palatino Linotype"/>
          <w:w w:val="105"/>
          <w:lang w:val="uk-UA"/>
        </w:rPr>
        <w:t>,</w:t>
      </w:r>
      <w:r w:rsidR="00933F58" w:rsidRPr="000E4BA7">
        <w:rPr>
          <w:rFonts w:ascii="Palatino Linotype" w:hAnsi="Palatino Linotype"/>
          <w:spacing w:val="80"/>
          <w:w w:val="150"/>
          <w:lang w:val="uk-UA"/>
        </w:rPr>
        <w:t xml:space="preserve"> </w:t>
      </w:r>
      <w:r w:rsidR="00933F58" w:rsidRPr="000E4BA7">
        <w:rPr>
          <w:w w:val="105"/>
          <w:lang w:val="uk-UA"/>
        </w:rPr>
        <w:t>а</w:t>
      </w:r>
      <w:r w:rsidR="00933F58" w:rsidRPr="000E4BA7">
        <w:rPr>
          <w:spacing w:val="80"/>
          <w:w w:val="105"/>
          <w:lang w:val="uk-UA"/>
        </w:rPr>
        <w:t xml:space="preserve"> </w:t>
      </w:r>
      <w:r w:rsidR="00933F58" w:rsidRPr="000E4BA7">
        <w:rPr>
          <w:w w:val="105"/>
          <w:lang w:val="uk-UA"/>
        </w:rPr>
        <w:t>також</w:t>
      </w:r>
      <w:r w:rsidR="00933F58" w:rsidRPr="000E4BA7">
        <w:rPr>
          <w:spacing w:val="80"/>
          <w:w w:val="105"/>
          <w:lang w:val="uk-UA"/>
        </w:rPr>
        <w:t xml:space="preserve"> </w:t>
      </w:r>
      <w:r w:rsidR="00933F58" w:rsidRPr="000E4BA7">
        <w:rPr>
          <w:w w:val="105"/>
          <w:lang w:val="uk-UA"/>
        </w:rPr>
        <w:t>негативно</w:t>
      </w:r>
      <w:r w:rsidR="00933F58" w:rsidRPr="000E4BA7">
        <w:rPr>
          <w:spacing w:val="80"/>
          <w:w w:val="105"/>
          <w:lang w:val="uk-UA"/>
        </w:rPr>
        <w:t xml:space="preserve"> </w:t>
      </w:r>
      <w:r w:rsidR="00933F58" w:rsidRPr="000E4BA7">
        <w:rPr>
          <w:w w:val="105"/>
          <w:lang w:val="uk-UA"/>
        </w:rPr>
        <w:t>вплине на колективні суспільства країн</w:t>
      </w:r>
      <w:r w:rsidR="00933F58" w:rsidRPr="000E4BA7">
        <w:rPr>
          <w:rFonts w:ascii="Palatino Linotype" w:hAnsi="Palatino Linotype"/>
          <w:w w:val="105"/>
          <w:lang w:val="uk-UA"/>
        </w:rPr>
        <w:t>-</w:t>
      </w:r>
      <w:r w:rsidR="00933F58" w:rsidRPr="000E4BA7">
        <w:rPr>
          <w:w w:val="105"/>
          <w:lang w:val="uk-UA"/>
        </w:rPr>
        <w:t>членів</w:t>
      </w:r>
      <w:r w:rsidR="00933F58" w:rsidRPr="000E4BA7">
        <w:rPr>
          <w:rFonts w:ascii="Palatino Linotype" w:hAnsi="Palatino Linotype"/>
          <w:w w:val="105"/>
          <w:lang w:val="uk-UA"/>
        </w:rPr>
        <w:t xml:space="preserve">, </w:t>
      </w:r>
      <w:r w:rsidR="00933F58" w:rsidRPr="000E4BA7">
        <w:rPr>
          <w:w w:val="105"/>
          <w:lang w:val="uk-UA"/>
        </w:rPr>
        <w:t>оскільки критична інфраструктура</w:t>
      </w:r>
      <w:r w:rsidR="00933F58" w:rsidRPr="000E4BA7">
        <w:rPr>
          <w:spacing w:val="80"/>
          <w:w w:val="105"/>
          <w:lang w:val="uk-UA"/>
        </w:rPr>
        <w:t xml:space="preserve"> </w:t>
      </w:r>
      <w:r w:rsidR="00933F58" w:rsidRPr="000E4BA7">
        <w:rPr>
          <w:w w:val="105"/>
          <w:lang w:val="uk-UA"/>
        </w:rPr>
        <w:t>є</w:t>
      </w:r>
      <w:r w:rsidR="00933F58" w:rsidRPr="000E4BA7">
        <w:rPr>
          <w:spacing w:val="40"/>
          <w:w w:val="105"/>
          <w:lang w:val="uk-UA"/>
        </w:rPr>
        <w:t xml:space="preserve"> </w:t>
      </w:r>
      <w:r w:rsidR="00933F58" w:rsidRPr="000E4BA7">
        <w:rPr>
          <w:w w:val="105"/>
          <w:lang w:val="uk-UA"/>
        </w:rPr>
        <w:t>основою</w:t>
      </w:r>
      <w:r w:rsidR="00933F58" w:rsidRPr="000E4BA7">
        <w:rPr>
          <w:rFonts w:ascii="Palatino Linotype" w:hAnsi="Palatino Linotype"/>
          <w:w w:val="105"/>
          <w:lang w:val="uk-UA"/>
        </w:rPr>
        <w:t>,</w:t>
      </w:r>
      <w:r w:rsidR="00933F58" w:rsidRPr="000E4BA7">
        <w:rPr>
          <w:rFonts w:ascii="Palatino Linotype" w:hAnsi="Palatino Linotype"/>
          <w:spacing w:val="40"/>
          <w:w w:val="105"/>
          <w:lang w:val="uk-UA"/>
        </w:rPr>
        <w:t xml:space="preserve"> </w:t>
      </w:r>
      <w:r w:rsidR="00933F58" w:rsidRPr="000E4BA7">
        <w:rPr>
          <w:w w:val="105"/>
          <w:lang w:val="uk-UA"/>
        </w:rPr>
        <w:t>від</w:t>
      </w:r>
      <w:r w:rsidR="00933F58" w:rsidRPr="000E4BA7">
        <w:rPr>
          <w:spacing w:val="40"/>
          <w:w w:val="105"/>
          <w:lang w:val="uk-UA"/>
        </w:rPr>
        <w:t xml:space="preserve"> </w:t>
      </w:r>
      <w:r w:rsidR="00933F58" w:rsidRPr="000E4BA7">
        <w:rPr>
          <w:w w:val="105"/>
          <w:lang w:val="uk-UA"/>
        </w:rPr>
        <w:t>якої</w:t>
      </w:r>
      <w:r w:rsidR="00933F58" w:rsidRPr="000E4BA7">
        <w:rPr>
          <w:spacing w:val="40"/>
          <w:w w:val="105"/>
          <w:lang w:val="uk-UA"/>
        </w:rPr>
        <w:t xml:space="preserve"> </w:t>
      </w:r>
      <w:r w:rsidR="00933F58" w:rsidRPr="000E4BA7">
        <w:rPr>
          <w:w w:val="105"/>
          <w:lang w:val="uk-UA"/>
        </w:rPr>
        <w:t>залежать</w:t>
      </w:r>
      <w:r w:rsidR="00933F58" w:rsidRPr="000E4BA7">
        <w:rPr>
          <w:spacing w:val="40"/>
          <w:w w:val="105"/>
          <w:lang w:val="uk-UA"/>
        </w:rPr>
        <w:t xml:space="preserve"> </w:t>
      </w:r>
      <w:r w:rsidR="00933F58" w:rsidRPr="000E4BA7">
        <w:rPr>
          <w:w w:val="105"/>
          <w:lang w:val="uk-UA"/>
        </w:rPr>
        <w:t>життєво</w:t>
      </w:r>
      <w:r w:rsidR="00933F58" w:rsidRPr="000E4BA7">
        <w:rPr>
          <w:spacing w:val="40"/>
          <w:w w:val="105"/>
          <w:lang w:val="uk-UA"/>
        </w:rPr>
        <w:t xml:space="preserve"> </w:t>
      </w:r>
      <w:r w:rsidR="00933F58" w:rsidRPr="000E4BA7">
        <w:rPr>
          <w:w w:val="105"/>
          <w:lang w:val="uk-UA"/>
        </w:rPr>
        <w:t>важливі суспільні</w:t>
      </w:r>
      <w:r w:rsidR="00933F58" w:rsidRPr="000E4BA7">
        <w:rPr>
          <w:spacing w:val="80"/>
          <w:w w:val="105"/>
          <w:lang w:val="uk-UA"/>
        </w:rPr>
        <w:t xml:space="preserve"> </w:t>
      </w:r>
      <w:r w:rsidR="00933F58" w:rsidRPr="000E4BA7">
        <w:rPr>
          <w:w w:val="105"/>
          <w:lang w:val="uk-UA"/>
        </w:rPr>
        <w:t>і</w:t>
      </w:r>
      <w:r w:rsidR="00933F58" w:rsidRPr="000E4BA7">
        <w:rPr>
          <w:spacing w:val="80"/>
          <w:w w:val="105"/>
          <w:lang w:val="uk-UA"/>
        </w:rPr>
        <w:t xml:space="preserve"> </w:t>
      </w:r>
      <w:r w:rsidR="00933F58" w:rsidRPr="000E4BA7">
        <w:rPr>
          <w:w w:val="105"/>
          <w:lang w:val="uk-UA"/>
        </w:rPr>
        <w:t>економічні</w:t>
      </w:r>
      <w:r w:rsidR="00933F58" w:rsidRPr="000E4BA7">
        <w:rPr>
          <w:spacing w:val="80"/>
          <w:w w:val="105"/>
          <w:lang w:val="uk-UA"/>
        </w:rPr>
        <w:t xml:space="preserve"> </w:t>
      </w:r>
      <w:r w:rsidR="00933F58" w:rsidRPr="000E4BA7">
        <w:rPr>
          <w:w w:val="105"/>
          <w:lang w:val="uk-UA"/>
        </w:rPr>
        <w:t>функції</w:t>
      </w:r>
      <w:r w:rsidR="00933F58" w:rsidRPr="000E4BA7">
        <w:rPr>
          <w:rFonts w:ascii="Palatino Linotype" w:hAnsi="Palatino Linotype"/>
          <w:w w:val="105"/>
          <w:lang w:val="uk-UA"/>
        </w:rPr>
        <w:t>.</w:t>
      </w:r>
      <w:r w:rsidR="00933F58" w:rsidRPr="000E4BA7">
        <w:rPr>
          <w:rFonts w:ascii="Palatino Linotype" w:hAnsi="Palatino Linotype"/>
          <w:spacing w:val="80"/>
          <w:w w:val="105"/>
          <w:lang w:val="uk-UA"/>
        </w:rPr>
        <w:t xml:space="preserve"> </w:t>
      </w:r>
      <w:r w:rsidR="00933F58" w:rsidRPr="000E4BA7">
        <w:rPr>
          <w:w w:val="105"/>
          <w:lang w:val="uk-UA"/>
        </w:rPr>
        <w:t>Тому</w:t>
      </w:r>
      <w:r w:rsidR="00933F58" w:rsidRPr="000E4BA7">
        <w:rPr>
          <w:spacing w:val="80"/>
          <w:w w:val="105"/>
          <w:lang w:val="uk-UA"/>
        </w:rPr>
        <w:t xml:space="preserve"> </w:t>
      </w:r>
      <w:r w:rsidR="00933F58" w:rsidRPr="000E4BA7">
        <w:rPr>
          <w:w w:val="105"/>
          <w:lang w:val="uk-UA"/>
        </w:rPr>
        <w:t>одним</w:t>
      </w:r>
      <w:r w:rsidR="00933F58" w:rsidRPr="000E4BA7">
        <w:rPr>
          <w:spacing w:val="80"/>
          <w:w w:val="105"/>
          <w:lang w:val="uk-UA"/>
        </w:rPr>
        <w:t xml:space="preserve"> </w:t>
      </w:r>
      <w:r w:rsidR="00933F58" w:rsidRPr="000E4BA7">
        <w:rPr>
          <w:w w:val="105"/>
          <w:lang w:val="uk-UA"/>
        </w:rPr>
        <w:t>з</w:t>
      </w:r>
      <w:r w:rsidR="00933F58" w:rsidRPr="000E4BA7">
        <w:rPr>
          <w:spacing w:val="80"/>
          <w:w w:val="105"/>
          <w:lang w:val="uk-UA"/>
        </w:rPr>
        <w:t xml:space="preserve"> </w:t>
      </w:r>
      <w:r w:rsidR="00933F58" w:rsidRPr="000E4BA7">
        <w:rPr>
          <w:w w:val="105"/>
          <w:lang w:val="uk-UA"/>
        </w:rPr>
        <w:t>найважливіших</w:t>
      </w:r>
      <w:r w:rsidR="00933F58" w:rsidRPr="000E4BA7">
        <w:rPr>
          <w:spacing w:val="40"/>
          <w:w w:val="105"/>
          <w:lang w:val="uk-UA"/>
        </w:rPr>
        <w:t xml:space="preserve"> </w:t>
      </w:r>
      <w:r w:rsidR="00933F58" w:rsidRPr="000E4BA7">
        <w:rPr>
          <w:w w:val="105"/>
          <w:lang w:val="uk-UA"/>
        </w:rPr>
        <w:t>суспільних</w:t>
      </w:r>
      <w:r w:rsidR="00933F58" w:rsidRPr="000E4BA7">
        <w:rPr>
          <w:spacing w:val="40"/>
          <w:w w:val="105"/>
          <w:lang w:val="uk-UA"/>
        </w:rPr>
        <w:t xml:space="preserve"> </w:t>
      </w:r>
      <w:r w:rsidR="00933F58" w:rsidRPr="000E4BA7">
        <w:rPr>
          <w:w w:val="105"/>
          <w:lang w:val="uk-UA"/>
        </w:rPr>
        <w:t>завдань</w:t>
      </w:r>
      <w:r w:rsidR="00933F58" w:rsidRPr="000E4BA7">
        <w:rPr>
          <w:rFonts w:ascii="Palatino Linotype" w:hAnsi="Palatino Linotype"/>
          <w:w w:val="105"/>
          <w:lang w:val="uk-UA"/>
        </w:rPr>
        <w:t>,</w:t>
      </w:r>
      <w:r w:rsidR="00933F58" w:rsidRPr="000E4BA7">
        <w:rPr>
          <w:rFonts w:ascii="Palatino Linotype" w:hAnsi="Palatino Linotype"/>
          <w:spacing w:val="40"/>
          <w:w w:val="105"/>
          <w:lang w:val="uk-UA"/>
        </w:rPr>
        <w:t xml:space="preserve"> </w:t>
      </w:r>
      <w:r w:rsidR="00933F58" w:rsidRPr="000E4BA7">
        <w:rPr>
          <w:w w:val="105"/>
          <w:lang w:val="uk-UA"/>
        </w:rPr>
        <w:t>необхідних</w:t>
      </w:r>
      <w:r w:rsidR="00933F58" w:rsidRPr="000E4BA7">
        <w:rPr>
          <w:spacing w:val="40"/>
          <w:w w:val="105"/>
          <w:lang w:val="uk-UA"/>
        </w:rPr>
        <w:t xml:space="preserve"> </w:t>
      </w:r>
      <w:r w:rsidR="00933F58" w:rsidRPr="000E4BA7">
        <w:rPr>
          <w:w w:val="105"/>
          <w:lang w:val="uk-UA"/>
        </w:rPr>
        <w:t>для</w:t>
      </w:r>
      <w:r w:rsidR="00933F58" w:rsidRPr="000E4BA7">
        <w:rPr>
          <w:spacing w:val="40"/>
          <w:w w:val="105"/>
          <w:lang w:val="uk-UA"/>
        </w:rPr>
        <w:t xml:space="preserve"> </w:t>
      </w:r>
      <w:r w:rsidR="00933F58" w:rsidRPr="000E4BA7">
        <w:rPr>
          <w:w w:val="105"/>
          <w:lang w:val="uk-UA"/>
        </w:rPr>
        <w:t>підтримання</w:t>
      </w:r>
      <w:r w:rsidR="00933F58" w:rsidRPr="000E4BA7">
        <w:rPr>
          <w:spacing w:val="40"/>
          <w:w w:val="105"/>
          <w:lang w:val="uk-UA"/>
        </w:rPr>
        <w:t xml:space="preserve"> </w:t>
      </w:r>
      <w:r w:rsidR="00933F58" w:rsidRPr="000E4BA7">
        <w:rPr>
          <w:w w:val="105"/>
          <w:lang w:val="uk-UA"/>
        </w:rPr>
        <w:t>національної</w:t>
      </w:r>
      <w:r w:rsidR="00933F58" w:rsidRPr="000E4BA7">
        <w:rPr>
          <w:spacing w:val="80"/>
          <w:w w:val="105"/>
          <w:lang w:val="uk-UA"/>
        </w:rPr>
        <w:t xml:space="preserve"> </w:t>
      </w:r>
      <w:r w:rsidR="00933F58" w:rsidRPr="000E4BA7">
        <w:rPr>
          <w:w w:val="105"/>
          <w:lang w:val="uk-UA"/>
        </w:rPr>
        <w:t>безпеки</w:t>
      </w:r>
      <w:r w:rsidR="00933F58" w:rsidRPr="000E4BA7">
        <w:rPr>
          <w:rFonts w:ascii="Palatino Linotype" w:hAnsi="Palatino Linotype"/>
          <w:w w:val="105"/>
          <w:lang w:val="uk-UA"/>
        </w:rPr>
        <w:t>,</w:t>
      </w:r>
      <w:r w:rsidR="00933F58" w:rsidRPr="000E4BA7">
        <w:rPr>
          <w:rFonts w:ascii="Palatino Linotype" w:hAnsi="Palatino Linotype"/>
          <w:spacing w:val="80"/>
          <w:w w:val="105"/>
          <w:lang w:val="uk-UA"/>
        </w:rPr>
        <w:t xml:space="preserve"> </w:t>
      </w:r>
      <w:r w:rsidR="00933F58" w:rsidRPr="000E4BA7">
        <w:rPr>
          <w:w w:val="105"/>
          <w:lang w:val="uk-UA"/>
        </w:rPr>
        <w:t>економічної</w:t>
      </w:r>
      <w:r w:rsidR="00933F58" w:rsidRPr="000E4BA7">
        <w:rPr>
          <w:spacing w:val="80"/>
          <w:w w:val="105"/>
          <w:lang w:val="uk-UA"/>
        </w:rPr>
        <w:t xml:space="preserve"> </w:t>
      </w:r>
      <w:r w:rsidR="00933F58" w:rsidRPr="000E4BA7">
        <w:rPr>
          <w:w w:val="105"/>
          <w:lang w:val="uk-UA"/>
        </w:rPr>
        <w:t>життєздатності</w:t>
      </w:r>
      <w:r w:rsidR="00933F58" w:rsidRPr="000E4BA7">
        <w:rPr>
          <w:rFonts w:ascii="Palatino Linotype" w:hAnsi="Palatino Linotype"/>
          <w:w w:val="105"/>
          <w:lang w:val="uk-UA"/>
        </w:rPr>
        <w:t>,</w:t>
      </w:r>
      <w:r w:rsidR="00933F58" w:rsidRPr="000E4BA7">
        <w:rPr>
          <w:rFonts w:ascii="Palatino Linotype" w:hAnsi="Palatino Linotype"/>
          <w:spacing w:val="80"/>
          <w:w w:val="105"/>
          <w:lang w:val="uk-UA"/>
        </w:rPr>
        <w:t xml:space="preserve"> </w:t>
      </w:r>
      <w:r w:rsidR="00933F58" w:rsidRPr="000E4BA7">
        <w:rPr>
          <w:w w:val="105"/>
          <w:lang w:val="uk-UA"/>
        </w:rPr>
        <w:t>громадського</w:t>
      </w:r>
      <w:r w:rsidR="00933F58" w:rsidRPr="000E4BA7">
        <w:rPr>
          <w:spacing w:val="80"/>
          <w:w w:val="105"/>
          <w:lang w:val="uk-UA"/>
        </w:rPr>
        <w:t xml:space="preserve"> </w:t>
      </w:r>
      <w:r w:rsidR="00933F58" w:rsidRPr="000E4BA7">
        <w:rPr>
          <w:w w:val="105"/>
          <w:lang w:val="uk-UA"/>
        </w:rPr>
        <w:t>здоров</w:t>
      </w:r>
      <w:r w:rsidR="00933F58" w:rsidRPr="000E4BA7">
        <w:rPr>
          <w:rFonts w:ascii="Palatino Linotype" w:hAnsi="Palatino Linotype"/>
          <w:w w:val="105"/>
          <w:lang w:val="uk-UA"/>
        </w:rPr>
        <w:t>'</w:t>
      </w:r>
      <w:r w:rsidR="00933F58" w:rsidRPr="000E4BA7">
        <w:rPr>
          <w:w w:val="105"/>
          <w:lang w:val="uk-UA"/>
        </w:rPr>
        <w:t>я</w:t>
      </w:r>
      <w:r w:rsidR="00933F58" w:rsidRPr="000E4BA7">
        <w:rPr>
          <w:spacing w:val="80"/>
          <w:w w:val="105"/>
          <w:lang w:val="uk-UA"/>
        </w:rPr>
        <w:t xml:space="preserve"> </w:t>
      </w:r>
      <w:r w:rsidR="00933F58" w:rsidRPr="000E4BA7">
        <w:rPr>
          <w:w w:val="105"/>
          <w:lang w:val="uk-UA"/>
        </w:rPr>
        <w:t>і</w:t>
      </w:r>
      <w:r w:rsidR="00933F58" w:rsidRPr="000E4BA7">
        <w:rPr>
          <w:spacing w:val="40"/>
          <w:w w:val="105"/>
          <w:lang w:val="uk-UA"/>
        </w:rPr>
        <w:t xml:space="preserve"> </w:t>
      </w:r>
      <w:r w:rsidR="00933F58" w:rsidRPr="000E4BA7">
        <w:rPr>
          <w:w w:val="105"/>
          <w:lang w:val="uk-UA"/>
        </w:rPr>
        <w:t>безпеки</w:t>
      </w:r>
      <w:r w:rsidR="00933F58" w:rsidRPr="000E4BA7">
        <w:rPr>
          <w:spacing w:val="40"/>
          <w:w w:val="105"/>
          <w:lang w:val="uk-UA"/>
        </w:rPr>
        <w:t xml:space="preserve"> </w:t>
      </w:r>
      <w:r w:rsidR="00933F58" w:rsidRPr="000E4BA7">
        <w:rPr>
          <w:w w:val="105"/>
          <w:lang w:val="uk-UA"/>
        </w:rPr>
        <w:t>у</w:t>
      </w:r>
      <w:r w:rsidR="00933F58" w:rsidRPr="000E4BA7">
        <w:rPr>
          <w:spacing w:val="40"/>
          <w:w w:val="105"/>
          <w:lang w:val="uk-UA"/>
        </w:rPr>
        <w:t xml:space="preserve"> </w:t>
      </w:r>
      <w:r w:rsidR="00933F58" w:rsidRPr="000E4BA7">
        <w:rPr>
          <w:w w:val="105"/>
          <w:lang w:val="uk-UA"/>
        </w:rPr>
        <w:t>світі</w:t>
      </w:r>
      <w:r w:rsidR="00933F58" w:rsidRPr="000E4BA7">
        <w:rPr>
          <w:rFonts w:ascii="Palatino Linotype" w:hAnsi="Palatino Linotype"/>
          <w:w w:val="105"/>
          <w:lang w:val="uk-UA"/>
        </w:rPr>
        <w:t>,</w:t>
      </w:r>
      <w:r w:rsidR="00933F58" w:rsidRPr="000E4BA7">
        <w:rPr>
          <w:rFonts w:ascii="Palatino Linotype" w:hAnsi="Palatino Linotype"/>
          <w:spacing w:val="40"/>
          <w:w w:val="105"/>
          <w:lang w:val="uk-UA"/>
        </w:rPr>
        <w:t xml:space="preserve"> </w:t>
      </w:r>
      <w:r w:rsidR="00933F58" w:rsidRPr="000E4BA7">
        <w:rPr>
          <w:w w:val="105"/>
          <w:lang w:val="uk-UA"/>
        </w:rPr>
        <w:t>сповненому</w:t>
      </w:r>
      <w:r w:rsidR="00933F58" w:rsidRPr="000E4BA7">
        <w:rPr>
          <w:spacing w:val="33"/>
          <w:w w:val="105"/>
          <w:lang w:val="uk-UA"/>
        </w:rPr>
        <w:t xml:space="preserve"> </w:t>
      </w:r>
      <w:r w:rsidR="00933F58" w:rsidRPr="000E4BA7">
        <w:rPr>
          <w:w w:val="105"/>
          <w:lang w:val="uk-UA"/>
        </w:rPr>
        <w:t>ризиків</w:t>
      </w:r>
      <w:r w:rsidR="00933F58" w:rsidRPr="000E4BA7">
        <w:rPr>
          <w:rFonts w:ascii="Palatino Linotype" w:hAnsi="Palatino Linotype"/>
          <w:w w:val="105"/>
          <w:lang w:val="uk-UA"/>
        </w:rPr>
        <w:t>,</w:t>
      </w:r>
      <w:r w:rsidR="00933F58" w:rsidRPr="000E4BA7">
        <w:rPr>
          <w:rFonts w:ascii="Palatino Linotype" w:hAnsi="Palatino Linotype"/>
          <w:spacing w:val="40"/>
          <w:w w:val="105"/>
          <w:lang w:val="uk-UA"/>
        </w:rPr>
        <w:t xml:space="preserve"> </w:t>
      </w:r>
      <w:r w:rsidR="00933F58" w:rsidRPr="000E4BA7">
        <w:rPr>
          <w:w w:val="105"/>
          <w:lang w:val="uk-UA"/>
        </w:rPr>
        <w:t>буде</w:t>
      </w:r>
      <w:r w:rsidR="00933F58" w:rsidRPr="000E4BA7">
        <w:rPr>
          <w:spacing w:val="40"/>
          <w:w w:val="105"/>
          <w:lang w:val="uk-UA"/>
        </w:rPr>
        <w:t xml:space="preserve"> </w:t>
      </w:r>
      <w:r w:rsidR="00933F58" w:rsidRPr="000E4BA7">
        <w:rPr>
          <w:w w:val="105"/>
          <w:lang w:val="uk-UA"/>
        </w:rPr>
        <w:t>подальший</w:t>
      </w:r>
      <w:r w:rsidR="00933F58" w:rsidRPr="000E4BA7">
        <w:rPr>
          <w:spacing w:val="40"/>
          <w:w w:val="105"/>
          <w:lang w:val="uk-UA"/>
        </w:rPr>
        <w:t xml:space="preserve"> </w:t>
      </w:r>
      <w:r w:rsidR="00933F58" w:rsidRPr="000E4BA7">
        <w:rPr>
          <w:w w:val="105"/>
          <w:lang w:val="uk-UA"/>
        </w:rPr>
        <w:t>розвиток</w:t>
      </w:r>
      <w:r w:rsidR="00933F58" w:rsidRPr="000E4BA7">
        <w:rPr>
          <w:rFonts w:ascii="Palatino Linotype" w:hAnsi="Palatino Linotype"/>
          <w:w w:val="105"/>
          <w:lang w:val="uk-UA"/>
        </w:rPr>
        <w:t xml:space="preserve">, </w:t>
      </w:r>
      <w:r w:rsidR="00933F58" w:rsidRPr="000E4BA7">
        <w:rPr>
          <w:w w:val="105"/>
          <w:lang w:val="uk-UA"/>
        </w:rPr>
        <w:t>створення</w:t>
      </w:r>
      <w:r w:rsidR="00933F58" w:rsidRPr="000E4BA7">
        <w:rPr>
          <w:spacing w:val="80"/>
          <w:w w:val="105"/>
          <w:lang w:val="uk-UA"/>
        </w:rPr>
        <w:t xml:space="preserve"> </w:t>
      </w:r>
      <w:r w:rsidR="00933F58" w:rsidRPr="000E4BA7">
        <w:rPr>
          <w:w w:val="105"/>
          <w:lang w:val="uk-UA"/>
        </w:rPr>
        <w:t>і</w:t>
      </w:r>
      <w:r w:rsidR="00933F58" w:rsidRPr="000E4BA7">
        <w:rPr>
          <w:spacing w:val="80"/>
          <w:w w:val="105"/>
          <w:lang w:val="uk-UA"/>
        </w:rPr>
        <w:t xml:space="preserve"> </w:t>
      </w:r>
      <w:r w:rsidR="00933F58" w:rsidRPr="000E4BA7">
        <w:rPr>
          <w:w w:val="105"/>
          <w:lang w:val="uk-UA"/>
        </w:rPr>
        <w:t>підтримання</w:t>
      </w:r>
      <w:r w:rsidR="00933F58" w:rsidRPr="000E4BA7">
        <w:rPr>
          <w:spacing w:val="80"/>
          <w:w w:val="105"/>
          <w:lang w:val="uk-UA"/>
        </w:rPr>
        <w:t xml:space="preserve"> </w:t>
      </w:r>
      <w:r w:rsidR="00933F58" w:rsidRPr="000E4BA7">
        <w:rPr>
          <w:w w:val="105"/>
          <w:lang w:val="uk-UA"/>
        </w:rPr>
        <w:t>ефективних</w:t>
      </w:r>
      <w:r w:rsidR="00933F58" w:rsidRPr="000E4BA7">
        <w:rPr>
          <w:spacing w:val="80"/>
          <w:w w:val="105"/>
          <w:lang w:val="uk-UA"/>
        </w:rPr>
        <w:t xml:space="preserve"> </w:t>
      </w:r>
      <w:r w:rsidR="00933F58" w:rsidRPr="000E4BA7">
        <w:rPr>
          <w:w w:val="105"/>
          <w:lang w:val="uk-UA"/>
        </w:rPr>
        <w:t>національних</w:t>
      </w:r>
      <w:r w:rsidR="00933F58" w:rsidRPr="000E4BA7">
        <w:rPr>
          <w:spacing w:val="80"/>
          <w:w w:val="105"/>
          <w:lang w:val="uk-UA"/>
        </w:rPr>
        <w:t xml:space="preserve"> </w:t>
      </w:r>
      <w:r w:rsidR="00933F58" w:rsidRPr="000E4BA7">
        <w:rPr>
          <w:w w:val="105"/>
          <w:lang w:val="uk-UA"/>
        </w:rPr>
        <w:t>сил</w:t>
      </w:r>
      <w:r w:rsidR="006769A3" w:rsidRPr="000E4BA7">
        <w:rPr>
          <w:w w:val="105"/>
          <w:lang w:val="uk-UA"/>
        </w:rPr>
        <w:t xml:space="preserve"> </w:t>
      </w:r>
      <w:r w:rsidR="00933F58" w:rsidRPr="000E4BA7">
        <w:rPr>
          <w:spacing w:val="-10"/>
          <w:w w:val="105"/>
          <w:lang w:val="uk-UA"/>
        </w:rPr>
        <w:t xml:space="preserve">і </w:t>
      </w:r>
      <w:r w:rsidR="00933F58" w:rsidRPr="000E4BA7">
        <w:rPr>
          <w:w w:val="105"/>
          <w:lang w:val="uk-UA"/>
        </w:rPr>
        <w:t>засобів</w:t>
      </w:r>
      <w:r w:rsidR="006769A3" w:rsidRPr="000E4BA7">
        <w:rPr>
          <w:lang w:val="uk-UA"/>
        </w:rPr>
        <w:t xml:space="preserve"> </w:t>
      </w:r>
      <w:r w:rsidR="00933F58" w:rsidRPr="000E4BA7">
        <w:rPr>
          <w:w w:val="105"/>
          <w:lang w:val="uk-UA"/>
        </w:rPr>
        <w:t>захисту</w:t>
      </w:r>
      <w:r w:rsidR="006769A3" w:rsidRPr="000E4BA7">
        <w:rPr>
          <w:lang w:val="uk-UA"/>
        </w:rPr>
        <w:t xml:space="preserve"> </w:t>
      </w:r>
      <w:r w:rsidR="00933F58" w:rsidRPr="000E4BA7">
        <w:rPr>
          <w:w w:val="105"/>
          <w:lang w:val="uk-UA"/>
        </w:rPr>
        <w:t>критичної ін</w:t>
      </w:r>
      <w:r w:rsidR="006769A3" w:rsidRPr="000E4BA7">
        <w:rPr>
          <w:w w:val="105"/>
          <w:lang w:val="uk-UA"/>
        </w:rPr>
        <w:t>ф</w:t>
      </w:r>
      <w:r w:rsidR="00933F58" w:rsidRPr="000E4BA7">
        <w:rPr>
          <w:w w:val="105"/>
          <w:lang w:val="uk-UA"/>
        </w:rPr>
        <w:t>раструктури</w:t>
      </w:r>
      <w:r w:rsidR="006769A3" w:rsidRPr="000E4BA7">
        <w:rPr>
          <w:lang w:val="uk-UA"/>
        </w:rPr>
        <w:t xml:space="preserve"> </w:t>
      </w:r>
      <w:r w:rsidR="00933F58" w:rsidRPr="000E4BA7">
        <w:rPr>
          <w:rFonts w:ascii="Palatino Linotype" w:hAnsi="Palatino Linotype"/>
          <w:w w:val="105"/>
          <w:lang w:val="uk-UA"/>
        </w:rPr>
        <w:t>(CISR).</w:t>
      </w:r>
      <w:r w:rsidR="00B133C8" w:rsidRPr="000E4BA7">
        <w:rPr>
          <w:rFonts w:ascii="Palatino Linotype" w:hAnsi="Palatino Linotype"/>
          <w:lang w:val="uk-UA"/>
        </w:rPr>
        <w:t xml:space="preserve"> </w:t>
      </w:r>
      <w:r w:rsidR="00933F58" w:rsidRPr="000E4BA7">
        <w:rPr>
          <w:spacing w:val="-2"/>
          <w:w w:val="105"/>
          <w:lang w:val="uk-UA"/>
        </w:rPr>
        <w:t>Спільна</w:t>
      </w:r>
      <w:r w:rsidR="00B133C8" w:rsidRPr="000E4BA7">
        <w:rPr>
          <w:lang w:val="uk-UA"/>
        </w:rPr>
        <w:t xml:space="preserve"> </w:t>
      </w:r>
      <w:r w:rsidR="00933F58" w:rsidRPr="000E4BA7">
        <w:rPr>
          <w:spacing w:val="-2"/>
          <w:w w:val="105"/>
          <w:lang w:val="uk-UA"/>
        </w:rPr>
        <w:t>робота</w:t>
      </w:r>
      <w:r w:rsidR="00B133C8" w:rsidRPr="000E4BA7">
        <w:rPr>
          <w:spacing w:val="-2"/>
          <w:w w:val="105"/>
          <w:lang w:val="uk-UA"/>
        </w:rPr>
        <w:t xml:space="preserve"> </w:t>
      </w:r>
      <w:r w:rsidR="00933F58" w:rsidRPr="000E4BA7">
        <w:rPr>
          <w:spacing w:val="-6"/>
          <w:w w:val="105"/>
          <w:lang w:val="uk-UA"/>
        </w:rPr>
        <w:t>та</w:t>
      </w:r>
      <w:r w:rsidR="00B133C8" w:rsidRPr="000E4BA7">
        <w:rPr>
          <w:lang w:val="uk-UA"/>
        </w:rPr>
        <w:t xml:space="preserve"> </w:t>
      </w:r>
      <w:r w:rsidR="00933F58" w:rsidRPr="000E4BA7">
        <w:rPr>
          <w:spacing w:val="-2"/>
          <w:w w:val="105"/>
          <w:lang w:val="uk-UA"/>
        </w:rPr>
        <w:t>обмін набутим</w:t>
      </w:r>
      <w:r w:rsidR="00B133C8" w:rsidRPr="000E4BA7">
        <w:rPr>
          <w:lang w:val="uk-UA"/>
        </w:rPr>
        <w:t xml:space="preserve"> </w:t>
      </w:r>
      <w:r w:rsidR="00933F58" w:rsidRPr="000E4BA7">
        <w:rPr>
          <w:w w:val="105"/>
          <w:lang w:val="uk-UA"/>
        </w:rPr>
        <w:t>досвідом</w:t>
      </w:r>
      <w:r w:rsidR="00933F58" w:rsidRPr="000E4BA7">
        <w:rPr>
          <w:rFonts w:ascii="Palatino Linotype" w:hAnsi="Palatino Linotype"/>
          <w:w w:val="105"/>
          <w:lang w:val="uk-UA"/>
        </w:rPr>
        <w:t>,</w:t>
      </w:r>
      <w:r w:rsidR="00B133C8" w:rsidRPr="000E4BA7">
        <w:rPr>
          <w:rFonts w:ascii="Palatino Linotype" w:hAnsi="Palatino Linotype"/>
          <w:lang w:val="uk-UA"/>
        </w:rPr>
        <w:t xml:space="preserve"> </w:t>
      </w:r>
      <w:r w:rsidR="00933F58" w:rsidRPr="000E4BA7">
        <w:rPr>
          <w:spacing w:val="-2"/>
          <w:w w:val="105"/>
          <w:lang w:val="uk-UA"/>
        </w:rPr>
        <w:t>передовою</w:t>
      </w:r>
      <w:r w:rsidR="00B133C8" w:rsidRPr="000E4BA7">
        <w:rPr>
          <w:lang w:val="uk-UA"/>
        </w:rPr>
        <w:t xml:space="preserve"> </w:t>
      </w:r>
      <w:r w:rsidR="00933F58" w:rsidRPr="000E4BA7">
        <w:rPr>
          <w:spacing w:val="-2"/>
          <w:w w:val="105"/>
          <w:lang w:val="uk-UA"/>
        </w:rPr>
        <w:t>практикою</w:t>
      </w:r>
      <w:r w:rsidR="00933F58" w:rsidRPr="000E4BA7">
        <w:rPr>
          <w:rFonts w:ascii="Palatino Linotype" w:hAnsi="Palatino Linotype"/>
          <w:spacing w:val="-2"/>
          <w:w w:val="105"/>
          <w:lang w:val="uk-UA"/>
        </w:rPr>
        <w:t>,</w:t>
      </w:r>
      <w:r w:rsidR="00B133C8" w:rsidRPr="000E4BA7">
        <w:rPr>
          <w:rFonts w:ascii="Palatino Linotype" w:hAnsi="Palatino Linotype"/>
          <w:spacing w:val="-2"/>
          <w:w w:val="105"/>
          <w:lang w:val="uk-UA"/>
        </w:rPr>
        <w:t xml:space="preserve"> </w:t>
      </w:r>
      <w:r w:rsidR="00933F58" w:rsidRPr="000E4BA7">
        <w:rPr>
          <w:spacing w:val="-2"/>
          <w:w w:val="105"/>
          <w:lang w:val="uk-UA"/>
        </w:rPr>
        <w:t xml:space="preserve">тематичними </w:t>
      </w:r>
      <w:r w:rsidR="00933F58" w:rsidRPr="000E4BA7">
        <w:rPr>
          <w:w w:val="105"/>
          <w:lang w:val="uk-UA"/>
        </w:rPr>
        <w:t>дослідженнями</w:t>
      </w:r>
      <w:r w:rsidR="00933F58" w:rsidRPr="000E4BA7">
        <w:rPr>
          <w:rFonts w:ascii="Palatino Linotype" w:hAnsi="Palatino Linotype"/>
          <w:w w:val="105"/>
          <w:lang w:val="uk-UA"/>
        </w:rPr>
        <w:t xml:space="preserve">, </w:t>
      </w:r>
      <w:r w:rsidR="00933F58" w:rsidRPr="000E4BA7">
        <w:rPr>
          <w:w w:val="105"/>
          <w:lang w:val="uk-UA"/>
        </w:rPr>
        <w:t>методами</w:t>
      </w:r>
      <w:r w:rsidR="00933F58" w:rsidRPr="000E4BA7">
        <w:rPr>
          <w:rFonts w:ascii="Palatino Linotype" w:hAnsi="Palatino Linotype"/>
          <w:w w:val="105"/>
          <w:lang w:val="uk-UA"/>
        </w:rPr>
        <w:t xml:space="preserve">, </w:t>
      </w:r>
      <w:r w:rsidR="00933F58" w:rsidRPr="000E4BA7">
        <w:rPr>
          <w:w w:val="105"/>
          <w:lang w:val="uk-UA"/>
        </w:rPr>
        <w:t>інструментами</w:t>
      </w:r>
      <w:r w:rsidR="00933F58" w:rsidRPr="000E4BA7">
        <w:rPr>
          <w:rFonts w:ascii="Palatino Linotype" w:hAnsi="Palatino Linotype"/>
          <w:w w:val="105"/>
          <w:lang w:val="uk-UA"/>
        </w:rPr>
        <w:t xml:space="preserve">, </w:t>
      </w:r>
      <w:r w:rsidR="00933F58" w:rsidRPr="000E4BA7">
        <w:rPr>
          <w:w w:val="105"/>
          <w:lang w:val="uk-UA"/>
        </w:rPr>
        <w:t>підходами та досвідом</w:t>
      </w:r>
      <w:r w:rsidR="00933F58" w:rsidRPr="000E4BA7">
        <w:rPr>
          <w:rFonts w:ascii="Palatino Linotype" w:hAnsi="Palatino Linotype"/>
          <w:w w:val="105"/>
          <w:lang w:val="uk-UA"/>
        </w:rPr>
        <w:t xml:space="preserve">, </w:t>
      </w:r>
      <w:r w:rsidR="00933F58" w:rsidRPr="000E4BA7">
        <w:rPr>
          <w:spacing w:val="-10"/>
          <w:w w:val="105"/>
          <w:lang w:val="uk-UA"/>
        </w:rPr>
        <w:t>а</w:t>
      </w:r>
      <w:r w:rsidR="00B133C8" w:rsidRPr="000E4BA7">
        <w:rPr>
          <w:lang w:val="uk-UA"/>
        </w:rPr>
        <w:t xml:space="preserve"> </w:t>
      </w:r>
      <w:r w:rsidR="00933F58" w:rsidRPr="000E4BA7">
        <w:rPr>
          <w:spacing w:val="-4"/>
          <w:w w:val="105"/>
          <w:lang w:val="uk-UA"/>
        </w:rPr>
        <w:t>також</w:t>
      </w:r>
      <w:r w:rsidR="00B133C8" w:rsidRPr="000E4BA7">
        <w:rPr>
          <w:lang w:val="uk-UA"/>
        </w:rPr>
        <w:t xml:space="preserve"> </w:t>
      </w:r>
      <w:r w:rsidR="00933F58" w:rsidRPr="000E4BA7">
        <w:rPr>
          <w:spacing w:val="-2"/>
          <w:w w:val="105"/>
          <w:lang w:val="uk-UA"/>
        </w:rPr>
        <w:t>відкриття</w:t>
      </w:r>
      <w:r w:rsidR="00B133C8" w:rsidRPr="000E4BA7">
        <w:rPr>
          <w:lang w:val="uk-UA"/>
        </w:rPr>
        <w:t xml:space="preserve"> </w:t>
      </w:r>
      <w:r w:rsidR="00933F58" w:rsidRPr="000E4BA7">
        <w:rPr>
          <w:spacing w:val="-2"/>
          <w:w w:val="105"/>
          <w:lang w:val="uk-UA"/>
        </w:rPr>
        <w:t>невідомого</w:t>
      </w:r>
      <w:r w:rsidR="00933F58" w:rsidRPr="000E4BA7">
        <w:rPr>
          <w:lang w:val="uk-UA"/>
        </w:rPr>
        <w:tab/>
      </w:r>
      <w:r w:rsidR="00B133C8" w:rsidRPr="000E4BA7">
        <w:rPr>
          <w:lang w:val="uk-UA"/>
        </w:rPr>
        <w:t xml:space="preserve"> </w:t>
      </w:r>
      <w:r w:rsidR="00933F58" w:rsidRPr="000E4BA7">
        <w:rPr>
          <w:spacing w:val="-2"/>
          <w:w w:val="105"/>
          <w:lang w:val="uk-UA"/>
        </w:rPr>
        <w:t>сприятимуть</w:t>
      </w:r>
      <w:r w:rsidR="00933F58" w:rsidRPr="000E4BA7">
        <w:rPr>
          <w:lang w:val="uk-UA"/>
        </w:rPr>
        <w:tab/>
      </w:r>
      <w:r w:rsidR="00B133C8" w:rsidRPr="000E4BA7">
        <w:rPr>
          <w:lang w:val="uk-UA"/>
        </w:rPr>
        <w:t xml:space="preserve"> </w:t>
      </w:r>
      <w:r w:rsidR="00933F58" w:rsidRPr="000E4BA7">
        <w:rPr>
          <w:spacing w:val="-2"/>
          <w:w w:val="105"/>
          <w:lang w:val="uk-UA"/>
        </w:rPr>
        <w:t>розвитку</w:t>
      </w:r>
      <w:r w:rsidR="00B133C8" w:rsidRPr="000E4BA7">
        <w:rPr>
          <w:lang w:val="uk-UA"/>
        </w:rPr>
        <w:t xml:space="preserve"> </w:t>
      </w:r>
      <w:r w:rsidR="00933F58" w:rsidRPr="000E4BA7">
        <w:rPr>
          <w:spacing w:val="-8"/>
          <w:w w:val="105"/>
          <w:lang w:val="uk-UA"/>
        </w:rPr>
        <w:t xml:space="preserve">та </w:t>
      </w:r>
      <w:r w:rsidR="00933F58" w:rsidRPr="000E4BA7">
        <w:rPr>
          <w:w w:val="105"/>
          <w:lang w:val="uk-UA"/>
        </w:rPr>
        <w:t>зміцненню</w:t>
      </w:r>
      <w:r w:rsidR="00933F58" w:rsidRPr="000E4BA7">
        <w:rPr>
          <w:spacing w:val="40"/>
          <w:w w:val="105"/>
          <w:lang w:val="uk-UA"/>
        </w:rPr>
        <w:t xml:space="preserve"> </w:t>
      </w:r>
      <w:r w:rsidR="00933F58" w:rsidRPr="000E4BA7">
        <w:rPr>
          <w:w w:val="105"/>
          <w:lang w:val="uk-UA"/>
        </w:rPr>
        <w:t>місцевих</w:t>
      </w:r>
      <w:r w:rsidR="00933F58" w:rsidRPr="000E4BA7">
        <w:rPr>
          <w:rFonts w:ascii="Palatino Linotype" w:hAnsi="Palatino Linotype"/>
          <w:w w:val="105"/>
          <w:lang w:val="uk-UA"/>
        </w:rPr>
        <w:t>,</w:t>
      </w:r>
      <w:r w:rsidR="00933F58" w:rsidRPr="000E4BA7">
        <w:rPr>
          <w:rFonts w:ascii="Palatino Linotype" w:hAnsi="Palatino Linotype"/>
          <w:spacing w:val="40"/>
          <w:w w:val="105"/>
          <w:lang w:val="uk-UA"/>
        </w:rPr>
        <w:t xml:space="preserve"> </w:t>
      </w:r>
      <w:r w:rsidR="00933F58" w:rsidRPr="000E4BA7">
        <w:rPr>
          <w:w w:val="105"/>
          <w:lang w:val="uk-UA"/>
        </w:rPr>
        <w:t>регіональних</w:t>
      </w:r>
      <w:r w:rsidR="00933F58" w:rsidRPr="000E4BA7">
        <w:rPr>
          <w:rFonts w:ascii="Palatino Linotype" w:hAnsi="Palatino Linotype"/>
          <w:w w:val="105"/>
          <w:lang w:val="uk-UA"/>
        </w:rPr>
        <w:t>,</w:t>
      </w:r>
      <w:r w:rsidR="00933F58" w:rsidRPr="000E4BA7">
        <w:rPr>
          <w:rFonts w:ascii="Palatino Linotype" w:hAnsi="Palatino Linotype"/>
          <w:spacing w:val="40"/>
          <w:w w:val="105"/>
          <w:lang w:val="uk-UA"/>
        </w:rPr>
        <w:t xml:space="preserve"> </w:t>
      </w:r>
      <w:r w:rsidR="00933F58" w:rsidRPr="000E4BA7">
        <w:rPr>
          <w:w w:val="105"/>
          <w:lang w:val="uk-UA"/>
        </w:rPr>
        <w:t>національних</w:t>
      </w:r>
      <w:r w:rsidR="00933F58" w:rsidRPr="000E4BA7">
        <w:rPr>
          <w:spacing w:val="40"/>
          <w:w w:val="105"/>
          <w:lang w:val="uk-UA"/>
        </w:rPr>
        <w:t xml:space="preserve"> </w:t>
      </w:r>
      <w:r w:rsidR="00933F58" w:rsidRPr="000E4BA7">
        <w:rPr>
          <w:w w:val="105"/>
          <w:lang w:val="uk-UA"/>
        </w:rPr>
        <w:t>та</w:t>
      </w:r>
      <w:r w:rsidR="00933F58" w:rsidRPr="000E4BA7">
        <w:rPr>
          <w:spacing w:val="40"/>
          <w:w w:val="105"/>
          <w:lang w:val="uk-UA"/>
        </w:rPr>
        <w:t xml:space="preserve"> </w:t>
      </w:r>
      <w:r w:rsidR="00933F58" w:rsidRPr="000E4BA7">
        <w:rPr>
          <w:w w:val="105"/>
          <w:lang w:val="uk-UA"/>
        </w:rPr>
        <w:t>глобальних КІСР сьогодні та в майбутньому</w:t>
      </w:r>
      <w:r w:rsidR="00933F58" w:rsidRPr="000E4BA7">
        <w:rPr>
          <w:rFonts w:ascii="Palatino Linotype" w:hAnsi="Palatino Linotype"/>
          <w:w w:val="105"/>
          <w:lang w:val="uk-UA"/>
        </w:rPr>
        <w:t>.</w:t>
      </w:r>
    </w:p>
    <w:p w:rsidR="004A6E44" w:rsidRPr="000E4BA7" w:rsidRDefault="004A6E44">
      <w:pPr>
        <w:rPr>
          <w:rFonts w:ascii="Sitka Display"/>
          <w:b/>
          <w:bCs/>
          <w:sz w:val="80"/>
          <w:szCs w:val="80"/>
          <w:lang w:val="uk-UA"/>
        </w:rPr>
      </w:pPr>
      <w:r w:rsidRPr="000E4BA7">
        <w:rPr>
          <w:rFonts w:ascii="Sitka Display"/>
          <w:lang w:val="uk-UA"/>
        </w:rPr>
        <w:lastRenderedPageBreak/>
        <w:br w:type="page"/>
      </w:r>
    </w:p>
    <w:p w:rsidR="007E7313" w:rsidRPr="000E4BA7" w:rsidRDefault="007E7313" w:rsidP="00C30788">
      <w:pPr>
        <w:pStyle w:val="1"/>
        <w:tabs>
          <w:tab w:val="left" w:pos="0"/>
        </w:tabs>
        <w:spacing w:line="898" w:lineRule="exact"/>
        <w:ind w:left="378" w:right="-55"/>
        <w:rPr>
          <w:rFonts w:ascii="Sitka Display"/>
          <w:lang w:val="uk-UA"/>
        </w:rPr>
      </w:pPr>
    </w:p>
    <w:p w:rsidR="001971BF" w:rsidRPr="000E4BA7" w:rsidRDefault="00933F58" w:rsidP="00C30788">
      <w:pPr>
        <w:pStyle w:val="1"/>
        <w:tabs>
          <w:tab w:val="left" w:pos="0"/>
        </w:tabs>
        <w:spacing w:line="898" w:lineRule="exact"/>
        <w:ind w:left="378" w:right="-55"/>
        <w:rPr>
          <w:rFonts w:ascii="Sitka Display"/>
          <w:spacing w:val="-10"/>
          <w:lang w:val="uk-UA"/>
        </w:rPr>
      </w:pPr>
      <w:r w:rsidRPr="000E4BA7">
        <w:rPr>
          <w:rFonts w:ascii="Sitka Display"/>
          <w:lang w:val="uk-UA"/>
        </w:rPr>
        <w:t>-</w:t>
      </w:r>
      <w:r w:rsidRPr="000E4BA7">
        <w:rPr>
          <w:rFonts w:ascii="Sitka Display"/>
          <w:spacing w:val="-2"/>
          <w:lang w:val="uk-UA"/>
        </w:rPr>
        <w:t xml:space="preserve"> </w:t>
      </w:r>
      <w:r w:rsidRPr="000E4BA7">
        <w:rPr>
          <w:rFonts w:ascii="Sitka Display"/>
          <w:lang w:val="uk-UA"/>
        </w:rPr>
        <w:t xml:space="preserve">2 </w:t>
      </w:r>
      <w:r w:rsidR="00B133C8" w:rsidRPr="000E4BA7">
        <w:rPr>
          <w:rFonts w:ascii="Sitka Display"/>
          <w:spacing w:val="-10"/>
          <w:lang w:val="uk-UA"/>
        </w:rPr>
        <w:t>–</w:t>
      </w:r>
    </w:p>
    <w:p w:rsidR="00B133C8" w:rsidRPr="000E4BA7" w:rsidRDefault="00B133C8" w:rsidP="00C30788">
      <w:pPr>
        <w:pStyle w:val="1"/>
        <w:tabs>
          <w:tab w:val="left" w:pos="0"/>
        </w:tabs>
        <w:spacing w:line="898" w:lineRule="exact"/>
        <w:ind w:left="378" w:right="-55"/>
        <w:rPr>
          <w:rFonts w:ascii="Sitka Display"/>
          <w:lang w:val="uk-UA"/>
        </w:rPr>
      </w:pPr>
    </w:p>
    <w:p w:rsidR="001971BF" w:rsidRPr="000E4BA7" w:rsidRDefault="00933F58" w:rsidP="00C30788">
      <w:pPr>
        <w:pStyle w:val="2"/>
        <w:tabs>
          <w:tab w:val="left" w:pos="0"/>
        </w:tabs>
        <w:spacing w:line="232" w:lineRule="auto"/>
        <w:ind w:right="-55"/>
        <w:rPr>
          <w:lang w:val="uk-UA"/>
        </w:rPr>
      </w:pPr>
      <w:r w:rsidRPr="000E4BA7">
        <w:rPr>
          <w:color w:val="00345E"/>
          <w:spacing w:val="-4"/>
          <w:lang w:val="uk-UA"/>
        </w:rPr>
        <w:t>Фізичні</w:t>
      </w:r>
      <w:r w:rsidRPr="000E4BA7">
        <w:rPr>
          <w:color w:val="00345E"/>
          <w:spacing w:val="-23"/>
          <w:lang w:val="uk-UA"/>
        </w:rPr>
        <w:t xml:space="preserve"> </w:t>
      </w:r>
      <w:r w:rsidRPr="000E4BA7">
        <w:rPr>
          <w:color w:val="00345E"/>
          <w:spacing w:val="-4"/>
          <w:lang w:val="uk-UA"/>
        </w:rPr>
        <w:t>загрози</w:t>
      </w:r>
      <w:r w:rsidRPr="000E4BA7">
        <w:rPr>
          <w:color w:val="00345E"/>
          <w:spacing w:val="-23"/>
          <w:lang w:val="uk-UA"/>
        </w:rPr>
        <w:t xml:space="preserve"> </w:t>
      </w:r>
      <w:r w:rsidRPr="000E4BA7">
        <w:rPr>
          <w:color w:val="00345E"/>
          <w:spacing w:val="-4"/>
          <w:lang w:val="uk-UA"/>
        </w:rPr>
        <w:t xml:space="preserve">критичній </w:t>
      </w:r>
      <w:r w:rsidRPr="000E4BA7">
        <w:rPr>
          <w:color w:val="00345E"/>
          <w:spacing w:val="-2"/>
          <w:lang w:val="uk-UA"/>
        </w:rPr>
        <w:t>інфраструктурі</w:t>
      </w:r>
    </w:p>
    <w:p w:rsidR="001971BF" w:rsidRPr="000E4BA7" w:rsidRDefault="001971BF" w:rsidP="00C30788">
      <w:pPr>
        <w:pStyle w:val="a3"/>
        <w:tabs>
          <w:tab w:val="left" w:pos="0"/>
        </w:tabs>
        <w:spacing w:before="13"/>
        <w:ind w:right="-55"/>
        <w:rPr>
          <w:rFonts w:ascii="Arial Black"/>
          <w:sz w:val="48"/>
          <w:lang w:val="uk-UA"/>
        </w:rPr>
      </w:pPr>
    </w:p>
    <w:p w:rsidR="001971BF" w:rsidRPr="000E4BA7" w:rsidRDefault="00933F58" w:rsidP="00C30788">
      <w:pPr>
        <w:pStyle w:val="a3"/>
        <w:tabs>
          <w:tab w:val="left" w:pos="0"/>
        </w:tabs>
        <w:ind w:left="373" w:right="-55"/>
        <w:jc w:val="center"/>
        <w:rPr>
          <w:lang w:val="uk-UA"/>
        </w:rPr>
      </w:pPr>
      <w:proofErr w:type="spellStart"/>
      <w:r w:rsidRPr="000E4BA7">
        <w:rPr>
          <w:w w:val="105"/>
          <w:lang w:val="uk-UA"/>
        </w:rPr>
        <w:t>Малкольм</w:t>
      </w:r>
      <w:proofErr w:type="spellEnd"/>
      <w:r w:rsidRPr="000E4BA7">
        <w:rPr>
          <w:spacing w:val="-15"/>
          <w:w w:val="105"/>
          <w:lang w:val="uk-UA"/>
        </w:rPr>
        <w:t xml:space="preserve"> </w:t>
      </w:r>
      <w:r w:rsidRPr="000E4BA7">
        <w:rPr>
          <w:w w:val="105"/>
          <w:lang w:val="uk-UA"/>
        </w:rPr>
        <w:t>Бейкер</w:t>
      </w:r>
      <w:r w:rsidRPr="000E4BA7">
        <w:rPr>
          <w:rFonts w:ascii="Palatino Linotype" w:hAnsi="Palatino Linotype"/>
          <w:w w:val="105"/>
          <w:lang w:val="uk-UA"/>
        </w:rPr>
        <w:t>,</w:t>
      </w:r>
      <w:r w:rsidRPr="000E4BA7">
        <w:rPr>
          <w:rFonts w:ascii="Palatino Linotype" w:hAnsi="Palatino Linotype"/>
          <w:spacing w:val="-8"/>
          <w:w w:val="105"/>
          <w:lang w:val="uk-UA"/>
        </w:rPr>
        <w:t xml:space="preserve"> </w:t>
      </w:r>
      <w:r w:rsidRPr="000E4BA7">
        <w:rPr>
          <w:w w:val="105"/>
          <w:lang w:val="uk-UA"/>
        </w:rPr>
        <w:t>Рональд</w:t>
      </w:r>
      <w:r w:rsidRPr="000E4BA7">
        <w:rPr>
          <w:spacing w:val="-14"/>
          <w:w w:val="105"/>
          <w:lang w:val="uk-UA"/>
        </w:rPr>
        <w:t xml:space="preserve"> </w:t>
      </w:r>
      <w:proofErr w:type="spellStart"/>
      <w:r w:rsidRPr="000E4BA7">
        <w:rPr>
          <w:w w:val="105"/>
          <w:lang w:val="uk-UA"/>
        </w:rPr>
        <w:t>Бірс</w:t>
      </w:r>
      <w:proofErr w:type="spellEnd"/>
      <w:r w:rsidRPr="000E4BA7">
        <w:rPr>
          <w:spacing w:val="-14"/>
          <w:w w:val="105"/>
          <w:lang w:val="uk-UA"/>
        </w:rPr>
        <w:t xml:space="preserve"> </w:t>
      </w:r>
      <w:r w:rsidRPr="000E4BA7">
        <w:rPr>
          <w:w w:val="105"/>
          <w:lang w:val="uk-UA"/>
        </w:rPr>
        <w:t>та</w:t>
      </w:r>
      <w:r w:rsidRPr="000E4BA7">
        <w:rPr>
          <w:spacing w:val="-14"/>
          <w:w w:val="105"/>
          <w:lang w:val="uk-UA"/>
        </w:rPr>
        <w:t xml:space="preserve"> </w:t>
      </w:r>
      <w:r w:rsidRPr="000E4BA7">
        <w:rPr>
          <w:w w:val="105"/>
          <w:lang w:val="uk-UA"/>
        </w:rPr>
        <w:t>Рей</w:t>
      </w:r>
      <w:r w:rsidRPr="000E4BA7">
        <w:rPr>
          <w:spacing w:val="-15"/>
          <w:w w:val="105"/>
          <w:lang w:val="uk-UA"/>
        </w:rPr>
        <w:t xml:space="preserve"> </w:t>
      </w:r>
      <w:proofErr w:type="spellStart"/>
      <w:r w:rsidRPr="000E4BA7">
        <w:rPr>
          <w:spacing w:val="-5"/>
          <w:w w:val="105"/>
          <w:lang w:val="uk-UA"/>
        </w:rPr>
        <w:t>Мей</w:t>
      </w:r>
      <w:proofErr w:type="spellEnd"/>
    </w:p>
    <w:p w:rsidR="001971BF" w:rsidRPr="000E4BA7" w:rsidRDefault="001971BF" w:rsidP="00C30788">
      <w:pPr>
        <w:pStyle w:val="a3"/>
        <w:tabs>
          <w:tab w:val="left" w:pos="0"/>
        </w:tabs>
        <w:spacing w:before="2"/>
        <w:ind w:right="-55"/>
        <w:rPr>
          <w:sz w:val="34"/>
          <w:lang w:val="uk-UA"/>
        </w:rPr>
      </w:pPr>
    </w:p>
    <w:p w:rsidR="001971BF" w:rsidRPr="000E4BA7" w:rsidRDefault="00933F58" w:rsidP="00C30788">
      <w:pPr>
        <w:pStyle w:val="a3"/>
        <w:tabs>
          <w:tab w:val="left" w:pos="0"/>
        </w:tabs>
        <w:spacing w:line="271" w:lineRule="auto"/>
        <w:ind w:right="-55" w:firstLine="360"/>
        <w:rPr>
          <w:rFonts w:ascii="Palatino Linotype" w:hAnsi="Palatino Linotype"/>
          <w:lang w:val="uk-UA"/>
        </w:rPr>
      </w:pPr>
      <w:r w:rsidRPr="000E4BA7">
        <w:rPr>
          <w:lang w:val="uk-UA"/>
        </w:rPr>
        <w:t xml:space="preserve">Атаки на Сполучені Штати </w:t>
      </w:r>
      <w:r w:rsidRPr="000E4BA7">
        <w:rPr>
          <w:rFonts w:ascii="Palatino Linotype" w:hAnsi="Palatino Linotype"/>
          <w:lang w:val="uk-UA"/>
        </w:rPr>
        <w:t xml:space="preserve">11 </w:t>
      </w:r>
      <w:r w:rsidRPr="000E4BA7">
        <w:rPr>
          <w:lang w:val="uk-UA"/>
        </w:rPr>
        <w:t xml:space="preserve">вересня </w:t>
      </w:r>
      <w:r w:rsidRPr="000E4BA7">
        <w:rPr>
          <w:rFonts w:ascii="Palatino Linotype" w:hAnsi="Palatino Linotype"/>
          <w:lang w:val="uk-UA"/>
        </w:rPr>
        <w:t xml:space="preserve">(9/11) </w:t>
      </w:r>
      <w:r w:rsidRPr="000E4BA7">
        <w:rPr>
          <w:lang w:val="uk-UA"/>
        </w:rPr>
        <w:t>продемонстрували</w:t>
      </w:r>
      <w:r w:rsidRPr="000E4BA7">
        <w:rPr>
          <w:spacing w:val="40"/>
          <w:lang w:val="uk-UA"/>
        </w:rPr>
        <w:t xml:space="preserve"> </w:t>
      </w:r>
      <w:r w:rsidRPr="000E4BA7">
        <w:rPr>
          <w:lang w:val="uk-UA"/>
        </w:rPr>
        <w:t>вразливість</w:t>
      </w:r>
      <w:r w:rsidRPr="000E4BA7">
        <w:rPr>
          <w:spacing w:val="40"/>
          <w:lang w:val="uk-UA"/>
        </w:rPr>
        <w:t xml:space="preserve"> </w:t>
      </w:r>
      <w:r w:rsidRPr="000E4BA7">
        <w:rPr>
          <w:lang w:val="uk-UA"/>
        </w:rPr>
        <w:t>до</w:t>
      </w:r>
      <w:r w:rsidRPr="000E4BA7">
        <w:rPr>
          <w:spacing w:val="40"/>
          <w:lang w:val="uk-UA"/>
        </w:rPr>
        <w:t xml:space="preserve"> </w:t>
      </w:r>
      <w:r w:rsidRPr="000E4BA7">
        <w:rPr>
          <w:lang w:val="uk-UA"/>
        </w:rPr>
        <w:t>фізичних</w:t>
      </w:r>
      <w:r w:rsidRPr="000E4BA7">
        <w:rPr>
          <w:spacing w:val="40"/>
          <w:lang w:val="uk-UA"/>
        </w:rPr>
        <w:t xml:space="preserve"> </w:t>
      </w:r>
      <w:r w:rsidRPr="000E4BA7">
        <w:rPr>
          <w:lang w:val="uk-UA"/>
        </w:rPr>
        <w:t>і</w:t>
      </w:r>
      <w:r w:rsidRPr="000E4BA7">
        <w:rPr>
          <w:spacing w:val="40"/>
          <w:lang w:val="uk-UA"/>
        </w:rPr>
        <w:t xml:space="preserve"> </w:t>
      </w:r>
      <w:r w:rsidRPr="000E4BA7">
        <w:rPr>
          <w:lang w:val="uk-UA"/>
        </w:rPr>
        <w:t>кінетичних загроз</w:t>
      </w:r>
      <w:r w:rsidRPr="000E4BA7">
        <w:rPr>
          <w:spacing w:val="40"/>
          <w:lang w:val="uk-UA"/>
        </w:rPr>
        <w:t xml:space="preserve"> </w:t>
      </w:r>
      <w:r w:rsidRPr="000E4BA7">
        <w:rPr>
          <w:lang w:val="uk-UA"/>
        </w:rPr>
        <w:t>з</w:t>
      </w:r>
      <w:r w:rsidRPr="000E4BA7">
        <w:rPr>
          <w:spacing w:val="40"/>
          <w:lang w:val="uk-UA"/>
        </w:rPr>
        <w:t xml:space="preserve"> </w:t>
      </w:r>
      <w:r w:rsidRPr="000E4BA7">
        <w:rPr>
          <w:lang w:val="uk-UA"/>
        </w:rPr>
        <w:t>боку</w:t>
      </w:r>
      <w:r w:rsidRPr="000E4BA7">
        <w:rPr>
          <w:spacing w:val="40"/>
          <w:lang w:val="uk-UA"/>
        </w:rPr>
        <w:t xml:space="preserve"> </w:t>
      </w:r>
      <w:r w:rsidRPr="000E4BA7">
        <w:rPr>
          <w:lang w:val="uk-UA"/>
        </w:rPr>
        <w:t>терористів</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Ці</w:t>
      </w:r>
      <w:r w:rsidRPr="000E4BA7">
        <w:rPr>
          <w:spacing w:val="40"/>
          <w:lang w:val="uk-UA"/>
        </w:rPr>
        <w:t xml:space="preserve"> </w:t>
      </w:r>
      <w:r w:rsidRPr="000E4BA7">
        <w:rPr>
          <w:lang w:val="uk-UA"/>
        </w:rPr>
        <w:t>атаки</w:t>
      </w:r>
      <w:r w:rsidRPr="000E4BA7">
        <w:rPr>
          <w:spacing w:val="40"/>
          <w:lang w:val="uk-UA"/>
        </w:rPr>
        <w:t xml:space="preserve"> </w:t>
      </w:r>
      <w:r w:rsidRPr="000E4BA7">
        <w:rPr>
          <w:lang w:val="uk-UA"/>
        </w:rPr>
        <w:t>також</w:t>
      </w:r>
      <w:r w:rsidRPr="000E4BA7">
        <w:rPr>
          <w:spacing w:val="40"/>
          <w:lang w:val="uk-UA"/>
        </w:rPr>
        <w:t xml:space="preserve"> </w:t>
      </w:r>
      <w:r w:rsidRPr="000E4BA7">
        <w:rPr>
          <w:lang w:val="uk-UA"/>
        </w:rPr>
        <w:t>підтвердили</w:t>
      </w:r>
      <w:r w:rsidRPr="000E4BA7">
        <w:rPr>
          <w:rFonts w:ascii="Palatino Linotype" w:hAnsi="Palatino Linotype"/>
          <w:lang w:val="uk-UA"/>
        </w:rPr>
        <w:t xml:space="preserve">, </w:t>
      </w:r>
      <w:r w:rsidRPr="000E4BA7">
        <w:rPr>
          <w:lang w:val="uk-UA"/>
        </w:rPr>
        <w:t>наскільки рішучими</w:t>
      </w:r>
      <w:r w:rsidRPr="000E4BA7">
        <w:rPr>
          <w:rFonts w:ascii="Palatino Linotype" w:hAnsi="Palatino Linotype"/>
          <w:lang w:val="uk-UA"/>
        </w:rPr>
        <w:t xml:space="preserve">, </w:t>
      </w:r>
      <w:r w:rsidRPr="000E4BA7">
        <w:rPr>
          <w:lang w:val="uk-UA"/>
        </w:rPr>
        <w:t>терплячими і витонченими стали терористи як у плануванні</w:t>
      </w:r>
      <w:r w:rsidRPr="000E4BA7">
        <w:rPr>
          <w:rFonts w:ascii="Palatino Linotype" w:hAnsi="Palatino Linotype"/>
          <w:lang w:val="uk-UA"/>
        </w:rPr>
        <w:t xml:space="preserve">, </w:t>
      </w:r>
      <w:r w:rsidRPr="000E4BA7">
        <w:rPr>
          <w:lang w:val="uk-UA"/>
        </w:rPr>
        <w:t>так і у виконанні своїх операцій</w:t>
      </w:r>
      <w:r w:rsidRPr="000E4BA7">
        <w:rPr>
          <w:rFonts w:ascii="Palatino Linotype" w:hAnsi="Palatino Linotype"/>
          <w:lang w:val="uk-UA"/>
        </w:rPr>
        <w:t xml:space="preserve">. </w:t>
      </w:r>
      <w:r w:rsidRPr="000E4BA7">
        <w:rPr>
          <w:lang w:val="uk-UA"/>
        </w:rPr>
        <w:t>Понад два десятиліття потому наслідки незахищеності критичної інфраструктури залишаються серйозними</w:t>
      </w:r>
      <w:r w:rsidRPr="000E4BA7">
        <w:rPr>
          <w:rFonts w:ascii="Palatino Linotype" w:hAnsi="Palatino Linotype"/>
          <w:lang w:val="uk-UA"/>
        </w:rPr>
        <w:t>.</w:t>
      </w:r>
    </w:p>
    <w:p w:rsidR="00B133C8" w:rsidRPr="000E4BA7" w:rsidRDefault="007E7313" w:rsidP="00C30788">
      <w:pPr>
        <w:pStyle w:val="a3"/>
        <w:tabs>
          <w:tab w:val="left" w:pos="0"/>
        </w:tabs>
        <w:spacing w:before="84" w:line="264" w:lineRule="auto"/>
        <w:ind w:right="-55"/>
        <w:rPr>
          <w:rFonts w:ascii="Palatino Linotype" w:hAnsi="Palatino Linotype"/>
          <w:lang w:val="uk-UA"/>
        </w:rPr>
      </w:pPr>
      <w:r w:rsidRPr="000E4BA7">
        <w:rPr>
          <w:lang w:val="uk-UA"/>
        </w:rPr>
        <w:tab/>
      </w:r>
      <w:r w:rsidR="00933F58" w:rsidRPr="000E4BA7">
        <w:rPr>
          <w:lang w:val="uk-UA"/>
        </w:rPr>
        <w:t>Базова природа вільних суспільств значно полегшує операції і тактику</w:t>
      </w:r>
      <w:r w:rsidR="00933F58" w:rsidRPr="000E4BA7">
        <w:rPr>
          <w:rFonts w:ascii="Palatino Linotype" w:hAnsi="Palatino Linotype"/>
          <w:lang w:val="uk-UA"/>
        </w:rPr>
        <w:t xml:space="preserve">, </w:t>
      </w:r>
      <w:r w:rsidR="00933F58" w:rsidRPr="000E4BA7">
        <w:rPr>
          <w:lang w:val="uk-UA"/>
        </w:rPr>
        <w:t>що застосовуються терористами</w:t>
      </w:r>
      <w:r w:rsidR="00933F58" w:rsidRPr="000E4BA7">
        <w:rPr>
          <w:rFonts w:ascii="Palatino Linotype" w:hAnsi="Palatino Linotype"/>
          <w:lang w:val="uk-UA"/>
        </w:rPr>
        <w:t xml:space="preserve">, </w:t>
      </w:r>
      <w:r w:rsidR="00933F58" w:rsidRPr="000E4BA7">
        <w:rPr>
          <w:lang w:val="uk-UA"/>
        </w:rPr>
        <w:t>конкуруючими державами та іншими зловмисниками</w:t>
      </w:r>
      <w:r w:rsidR="00933F58" w:rsidRPr="000E4BA7">
        <w:rPr>
          <w:rFonts w:ascii="Palatino Linotype" w:hAnsi="Palatino Linotype"/>
          <w:lang w:val="uk-UA"/>
        </w:rPr>
        <w:t xml:space="preserve">, </w:t>
      </w:r>
      <w:r w:rsidR="00933F58" w:rsidRPr="000E4BA7">
        <w:rPr>
          <w:lang w:val="uk-UA"/>
        </w:rPr>
        <w:t>водночас обмежуючи здатність цих суспільств передбачати</w:t>
      </w:r>
      <w:r w:rsidR="00933F58" w:rsidRPr="000E4BA7">
        <w:rPr>
          <w:rFonts w:ascii="Palatino Linotype" w:hAnsi="Palatino Linotype"/>
          <w:lang w:val="uk-UA"/>
        </w:rPr>
        <w:t xml:space="preserve">, </w:t>
      </w:r>
      <w:r w:rsidR="00933F58" w:rsidRPr="000E4BA7">
        <w:rPr>
          <w:lang w:val="uk-UA"/>
        </w:rPr>
        <w:t>стримувати</w:t>
      </w:r>
      <w:r w:rsidR="00933F58" w:rsidRPr="000E4BA7">
        <w:rPr>
          <w:rFonts w:ascii="Palatino Linotype" w:hAnsi="Palatino Linotype"/>
          <w:lang w:val="uk-UA"/>
        </w:rPr>
        <w:t xml:space="preserve">, </w:t>
      </w:r>
      <w:r w:rsidR="00933F58" w:rsidRPr="000E4BA7">
        <w:rPr>
          <w:lang w:val="uk-UA"/>
        </w:rPr>
        <w:t>пом</w:t>
      </w:r>
      <w:r w:rsidR="00933F58" w:rsidRPr="000E4BA7">
        <w:rPr>
          <w:rFonts w:ascii="Palatino Linotype" w:hAnsi="Palatino Linotype"/>
          <w:lang w:val="uk-UA"/>
        </w:rPr>
        <w:t>'</w:t>
      </w:r>
      <w:r w:rsidR="00933F58" w:rsidRPr="000E4BA7">
        <w:rPr>
          <w:lang w:val="uk-UA"/>
        </w:rPr>
        <w:t>якшувати</w:t>
      </w:r>
      <w:r w:rsidR="00933F58" w:rsidRPr="000E4BA7">
        <w:rPr>
          <w:spacing w:val="-12"/>
          <w:lang w:val="uk-UA"/>
        </w:rPr>
        <w:t xml:space="preserve"> </w:t>
      </w:r>
      <w:r w:rsidR="00933F58" w:rsidRPr="000E4BA7">
        <w:rPr>
          <w:lang w:val="uk-UA"/>
        </w:rPr>
        <w:t>наслідки</w:t>
      </w:r>
      <w:r w:rsidR="00933F58" w:rsidRPr="000E4BA7">
        <w:rPr>
          <w:rFonts w:ascii="Palatino Linotype" w:hAnsi="Palatino Linotype"/>
          <w:lang w:val="uk-UA"/>
        </w:rPr>
        <w:t>,</w:t>
      </w:r>
      <w:r w:rsidR="00933F58" w:rsidRPr="000E4BA7">
        <w:rPr>
          <w:rFonts w:ascii="Palatino Linotype" w:hAnsi="Palatino Linotype"/>
          <w:spacing w:val="-5"/>
          <w:lang w:val="uk-UA"/>
        </w:rPr>
        <w:t xml:space="preserve"> </w:t>
      </w:r>
      <w:r w:rsidR="00933F58" w:rsidRPr="000E4BA7">
        <w:rPr>
          <w:lang w:val="uk-UA"/>
        </w:rPr>
        <w:t>реагувати</w:t>
      </w:r>
      <w:r w:rsidR="00933F58" w:rsidRPr="000E4BA7">
        <w:rPr>
          <w:spacing w:val="-12"/>
          <w:lang w:val="uk-UA"/>
        </w:rPr>
        <w:t xml:space="preserve"> </w:t>
      </w:r>
      <w:r w:rsidR="00933F58" w:rsidRPr="000E4BA7">
        <w:rPr>
          <w:lang w:val="uk-UA"/>
        </w:rPr>
        <w:t>на</w:t>
      </w:r>
      <w:r w:rsidR="00933F58" w:rsidRPr="000E4BA7">
        <w:rPr>
          <w:spacing w:val="-11"/>
          <w:lang w:val="uk-UA"/>
        </w:rPr>
        <w:t xml:space="preserve"> </w:t>
      </w:r>
      <w:r w:rsidR="00933F58" w:rsidRPr="000E4BA7">
        <w:rPr>
          <w:lang w:val="uk-UA"/>
        </w:rPr>
        <w:t>них</w:t>
      </w:r>
      <w:r w:rsidR="00933F58" w:rsidRPr="000E4BA7">
        <w:rPr>
          <w:spacing w:val="-11"/>
          <w:lang w:val="uk-UA"/>
        </w:rPr>
        <w:t xml:space="preserve"> </w:t>
      </w:r>
      <w:r w:rsidR="00933F58" w:rsidRPr="000E4BA7">
        <w:rPr>
          <w:lang w:val="uk-UA"/>
        </w:rPr>
        <w:t>і</w:t>
      </w:r>
      <w:r w:rsidR="00933F58" w:rsidRPr="000E4BA7">
        <w:rPr>
          <w:spacing w:val="-12"/>
          <w:lang w:val="uk-UA"/>
        </w:rPr>
        <w:t xml:space="preserve"> </w:t>
      </w:r>
      <w:r w:rsidR="00933F58" w:rsidRPr="000E4BA7">
        <w:rPr>
          <w:lang w:val="uk-UA"/>
        </w:rPr>
        <w:t>відновлюватись</w:t>
      </w:r>
      <w:r w:rsidR="00933F58" w:rsidRPr="000E4BA7">
        <w:rPr>
          <w:spacing w:val="-11"/>
          <w:lang w:val="uk-UA"/>
        </w:rPr>
        <w:t xml:space="preserve"> </w:t>
      </w:r>
      <w:r w:rsidR="00933F58" w:rsidRPr="000E4BA7">
        <w:rPr>
          <w:lang w:val="uk-UA"/>
        </w:rPr>
        <w:t>після зловмисних атак на них</w:t>
      </w:r>
      <w:r w:rsidR="00933F58" w:rsidRPr="000E4BA7">
        <w:rPr>
          <w:rFonts w:ascii="Palatino Linotype" w:hAnsi="Palatino Linotype"/>
          <w:lang w:val="uk-UA"/>
        </w:rPr>
        <w:t xml:space="preserve">. </w:t>
      </w:r>
      <w:r w:rsidR="00933F58" w:rsidRPr="000E4BA7">
        <w:rPr>
          <w:lang w:val="uk-UA"/>
        </w:rPr>
        <w:t>Тому для країн</w:t>
      </w:r>
      <w:r w:rsidR="00933F58" w:rsidRPr="000E4BA7">
        <w:rPr>
          <w:rFonts w:ascii="Palatino Linotype" w:hAnsi="Palatino Linotype"/>
          <w:lang w:val="uk-UA"/>
        </w:rPr>
        <w:t>-</w:t>
      </w:r>
      <w:r w:rsidR="00933F58" w:rsidRPr="000E4BA7">
        <w:rPr>
          <w:lang w:val="uk-UA"/>
        </w:rPr>
        <w:t xml:space="preserve">членів Організації Північноатлантичного договору </w:t>
      </w:r>
      <w:r w:rsidR="00933F58" w:rsidRPr="000E4BA7">
        <w:rPr>
          <w:rFonts w:ascii="Palatino Linotype" w:hAnsi="Palatino Linotype"/>
          <w:lang w:val="uk-UA"/>
        </w:rPr>
        <w:t>(</w:t>
      </w:r>
      <w:r w:rsidR="00933F58" w:rsidRPr="000E4BA7">
        <w:rPr>
          <w:lang w:val="uk-UA"/>
        </w:rPr>
        <w:t>НАТО</w:t>
      </w:r>
      <w:r w:rsidR="00933F58" w:rsidRPr="000E4BA7">
        <w:rPr>
          <w:rFonts w:ascii="Palatino Linotype" w:hAnsi="Palatino Linotype"/>
          <w:lang w:val="uk-UA"/>
        </w:rPr>
        <w:t xml:space="preserve">) </w:t>
      </w:r>
      <w:r w:rsidR="00933F58" w:rsidRPr="000E4BA7">
        <w:rPr>
          <w:lang w:val="uk-UA"/>
        </w:rPr>
        <w:t xml:space="preserve">вкрай важливо </w:t>
      </w:r>
      <w:r w:rsidR="00933F58" w:rsidRPr="000E4BA7">
        <w:rPr>
          <w:spacing w:val="-2"/>
          <w:lang w:val="uk-UA"/>
        </w:rPr>
        <w:t>розробити</w:t>
      </w:r>
      <w:r w:rsidR="00933F58" w:rsidRPr="000E4BA7">
        <w:rPr>
          <w:spacing w:val="-7"/>
          <w:lang w:val="uk-UA"/>
        </w:rPr>
        <w:t xml:space="preserve"> </w:t>
      </w:r>
      <w:r w:rsidR="00933F58" w:rsidRPr="000E4BA7">
        <w:rPr>
          <w:spacing w:val="-2"/>
          <w:lang w:val="uk-UA"/>
        </w:rPr>
        <w:t>і</w:t>
      </w:r>
      <w:r w:rsidR="00933F58" w:rsidRPr="000E4BA7">
        <w:rPr>
          <w:spacing w:val="-7"/>
          <w:lang w:val="uk-UA"/>
        </w:rPr>
        <w:t xml:space="preserve"> </w:t>
      </w:r>
      <w:r w:rsidR="00933F58" w:rsidRPr="000E4BA7">
        <w:rPr>
          <w:spacing w:val="-2"/>
          <w:lang w:val="uk-UA"/>
        </w:rPr>
        <w:t>підтримувати</w:t>
      </w:r>
      <w:r w:rsidR="00933F58" w:rsidRPr="000E4BA7">
        <w:rPr>
          <w:spacing w:val="-7"/>
          <w:lang w:val="uk-UA"/>
        </w:rPr>
        <w:t xml:space="preserve"> </w:t>
      </w:r>
      <w:r w:rsidR="00933F58" w:rsidRPr="000E4BA7">
        <w:rPr>
          <w:spacing w:val="-2"/>
          <w:lang w:val="uk-UA"/>
        </w:rPr>
        <w:t>ефективну</w:t>
      </w:r>
      <w:r w:rsidR="00933F58" w:rsidRPr="000E4BA7">
        <w:rPr>
          <w:spacing w:val="-7"/>
          <w:lang w:val="uk-UA"/>
        </w:rPr>
        <w:t xml:space="preserve"> </w:t>
      </w:r>
      <w:r w:rsidR="00933F58" w:rsidRPr="000E4BA7">
        <w:rPr>
          <w:spacing w:val="-2"/>
          <w:lang w:val="uk-UA"/>
        </w:rPr>
        <w:t>політику</w:t>
      </w:r>
      <w:r w:rsidR="00933F58" w:rsidRPr="000E4BA7">
        <w:rPr>
          <w:rFonts w:ascii="Palatino Linotype" w:hAnsi="Palatino Linotype"/>
          <w:spacing w:val="-2"/>
          <w:lang w:val="uk-UA"/>
        </w:rPr>
        <w:t xml:space="preserve">, </w:t>
      </w:r>
      <w:r w:rsidR="00933F58" w:rsidRPr="000E4BA7">
        <w:rPr>
          <w:spacing w:val="-2"/>
          <w:lang w:val="uk-UA"/>
        </w:rPr>
        <w:t>плани</w:t>
      </w:r>
      <w:r w:rsidR="00933F58" w:rsidRPr="000E4BA7">
        <w:rPr>
          <w:spacing w:val="-7"/>
          <w:lang w:val="uk-UA"/>
        </w:rPr>
        <w:t xml:space="preserve"> </w:t>
      </w:r>
      <w:r w:rsidR="00933F58" w:rsidRPr="000E4BA7">
        <w:rPr>
          <w:spacing w:val="-2"/>
          <w:lang w:val="uk-UA"/>
        </w:rPr>
        <w:t>і</w:t>
      </w:r>
      <w:r w:rsidR="00933F58" w:rsidRPr="000E4BA7">
        <w:rPr>
          <w:spacing w:val="-7"/>
          <w:lang w:val="uk-UA"/>
        </w:rPr>
        <w:t xml:space="preserve"> </w:t>
      </w:r>
      <w:r w:rsidR="00933F58" w:rsidRPr="000E4BA7">
        <w:rPr>
          <w:spacing w:val="-2"/>
          <w:lang w:val="uk-UA"/>
        </w:rPr>
        <w:t xml:space="preserve">процедури </w:t>
      </w:r>
      <w:r w:rsidR="00933F58" w:rsidRPr="000E4BA7">
        <w:rPr>
          <w:lang w:val="uk-UA"/>
        </w:rPr>
        <w:t xml:space="preserve">безпеки і стійкості критичної інфраструктури </w:t>
      </w:r>
      <w:r w:rsidR="00933F58" w:rsidRPr="000E4BA7">
        <w:rPr>
          <w:rFonts w:ascii="Palatino Linotype" w:hAnsi="Palatino Linotype"/>
          <w:lang w:val="uk-UA"/>
        </w:rPr>
        <w:t xml:space="preserve">(CISR), </w:t>
      </w:r>
      <w:r w:rsidR="00933F58" w:rsidRPr="000E4BA7">
        <w:rPr>
          <w:lang w:val="uk-UA"/>
        </w:rPr>
        <w:t>щоб зменшити ризики для критичної інфраструктури</w:t>
      </w:r>
      <w:r w:rsidR="00933F58" w:rsidRPr="000E4BA7">
        <w:rPr>
          <w:rFonts w:ascii="Palatino Linotype" w:hAnsi="Palatino Linotype"/>
          <w:lang w:val="uk-UA"/>
        </w:rPr>
        <w:t xml:space="preserve">, </w:t>
      </w:r>
      <w:r w:rsidR="00933F58" w:rsidRPr="000E4BA7">
        <w:rPr>
          <w:lang w:val="uk-UA"/>
        </w:rPr>
        <w:t>пов</w:t>
      </w:r>
      <w:r w:rsidR="00933F58" w:rsidRPr="000E4BA7">
        <w:rPr>
          <w:rFonts w:ascii="Palatino Linotype" w:hAnsi="Palatino Linotype"/>
          <w:lang w:val="uk-UA"/>
        </w:rPr>
        <w:t>'</w:t>
      </w:r>
      <w:r w:rsidR="00933F58" w:rsidRPr="000E4BA7">
        <w:rPr>
          <w:lang w:val="uk-UA"/>
        </w:rPr>
        <w:t>язані з постійно</w:t>
      </w:r>
      <w:r w:rsidR="00933F58" w:rsidRPr="000E4BA7">
        <w:rPr>
          <w:spacing w:val="-10"/>
          <w:lang w:val="uk-UA"/>
        </w:rPr>
        <w:t xml:space="preserve"> </w:t>
      </w:r>
      <w:r w:rsidR="00933F58" w:rsidRPr="000E4BA7">
        <w:rPr>
          <w:lang w:val="uk-UA"/>
        </w:rPr>
        <w:t>зростаючим</w:t>
      </w:r>
      <w:r w:rsidR="00933F58" w:rsidRPr="000E4BA7">
        <w:rPr>
          <w:spacing w:val="-10"/>
          <w:lang w:val="uk-UA"/>
        </w:rPr>
        <w:t xml:space="preserve"> </w:t>
      </w:r>
      <w:r w:rsidR="00933F58" w:rsidRPr="000E4BA7">
        <w:rPr>
          <w:lang w:val="uk-UA"/>
        </w:rPr>
        <w:t>переліком</w:t>
      </w:r>
      <w:r w:rsidR="00933F58" w:rsidRPr="000E4BA7">
        <w:rPr>
          <w:spacing w:val="-10"/>
          <w:lang w:val="uk-UA"/>
        </w:rPr>
        <w:t xml:space="preserve"> </w:t>
      </w:r>
      <w:r w:rsidR="00933F58" w:rsidRPr="000E4BA7">
        <w:rPr>
          <w:lang w:val="uk-UA"/>
        </w:rPr>
        <w:t>реальних</w:t>
      </w:r>
      <w:r w:rsidR="00933F58" w:rsidRPr="000E4BA7">
        <w:rPr>
          <w:spacing w:val="-10"/>
          <w:lang w:val="uk-UA"/>
        </w:rPr>
        <w:t xml:space="preserve"> </w:t>
      </w:r>
      <w:r w:rsidR="00933F58" w:rsidRPr="000E4BA7">
        <w:rPr>
          <w:lang w:val="uk-UA"/>
        </w:rPr>
        <w:t>загроз</w:t>
      </w:r>
      <w:r w:rsidR="00933F58" w:rsidRPr="000E4BA7">
        <w:rPr>
          <w:rFonts w:ascii="Palatino Linotype" w:hAnsi="Palatino Linotype"/>
          <w:lang w:val="uk-UA"/>
        </w:rPr>
        <w:t>,</w:t>
      </w:r>
      <w:r w:rsidR="00933F58" w:rsidRPr="000E4BA7">
        <w:rPr>
          <w:rFonts w:ascii="Palatino Linotype" w:hAnsi="Palatino Linotype"/>
          <w:spacing w:val="-3"/>
          <w:lang w:val="uk-UA"/>
        </w:rPr>
        <w:t xml:space="preserve"> </w:t>
      </w:r>
      <w:r w:rsidR="00933F58" w:rsidRPr="000E4BA7">
        <w:rPr>
          <w:lang w:val="uk-UA"/>
        </w:rPr>
        <w:t>незалежно</w:t>
      </w:r>
      <w:r w:rsidR="00933F58" w:rsidRPr="000E4BA7">
        <w:rPr>
          <w:spacing w:val="-10"/>
          <w:lang w:val="uk-UA"/>
        </w:rPr>
        <w:t xml:space="preserve"> </w:t>
      </w:r>
      <w:r w:rsidR="00933F58" w:rsidRPr="000E4BA7">
        <w:rPr>
          <w:lang w:val="uk-UA"/>
        </w:rPr>
        <w:t>від того</w:t>
      </w:r>
      <w:r w:rsidR="00933F58" w:rsidRPr="000E4BA7">
        <w:rPr>
          <w:rFonts w:ascii="Palatino Linotype" w:hAnsi="Palatino Linotype"/>
          <w:lang w:val="uk-UA"/>
        </w:rPr>
        <w:t xml:space="preserve">, </w:t>
      </w:r>
      <w:r w:rsidR="00933F58" w:rsidRPr="000E4BA7">
        <w:rPr>
          <w:lang w:val="uk-UA"/>
        </w:rPr>
        <w:t>чи є вони фізичними</w:t>
      </w:r>
      <w:r w:rsidR="00933F58" w:rsidRPr="000E4BA7">
        <w:rPr>
          <w:rFonts w:ascii="Palatino Linotype" w:hAnsi="Palatino Linotype"/>
          <w:lang w:val="uk-UA"/>
        </w:rPr>
        <w:t xml:space="preserve">, </w:t>
      </w:r>
      <w:r w:rsidR="00933F58" w:rsidRPr="000E4BA7">
        <w:rPr>
          <w:lang w:val="uk-UA"/>
        </w:rPr>
        <w:t>кібернетичними або гібридними за своєю природою</w:t>
      </w:r>
      <w:r w:rsidR="00933F58" w:rsidRPr="000E4BA7">
        <w:rPr>
          <w:rFonts w:ascii="Palatino Linotype" w:hAnsi="Palatino Linotype"/>
          <w:lang w:val="uk-UA"/>
        </w:rPr>
        <w:t xml:space="preserve">. </w:t>
      </w:r>
      <w:r w:rsidR="00933F58" w:rsidRPr="000E4BA7">
        <w:rPr>
          <w:lang w:val="uk-UA"/>
        </w:rPr>
        <w:t>Майже щодня суб</w:t>
      </w:r>
      <w:r w:rsidR="00933F58" w:rsidRPr="000E4BA7">
        <w:rPr>
          <w:rFonts w:ascii="Palatino Linotype" w:hAnsi="Palatino Linotype"/>
          <w:lang w:val="uk-UA"/>
        </w:rPr>
        <w:t>'</w:t>
      </w:r>
      <w:r w:rsidR="00933F58" w:rsidRPr="000E4BA7">
        <w:rPr>
          <w:lang w:val="uk-UA"/>
        </w:rPr>
        <w:t>єкти загроз здійснюють кібератаки</w:t>
      </w:r>
      <w:r w:rsidR="00933F58" w:rsidRPr="000E4BA7">
        <w:rPr>
          <w:spacing w:val="63"/>
          <w:w w:val="150"/>
          <w:lang w:val="uk-UA"/>
        </w:rPr>
        <w:t xml:space="preserve"> </w:t>
      </w:r>
      <w:r w:rsidR="00933F58" w:rsidRPr="000E4BA7">
        <w:rPr>
          <w:lang w:val="uk-UA"/>
        </w:rPr>
        <w:t>на</w:t>
      </w:r>
      <w:r w:rsidR="00933F58" w:rsidRPr="000E4BA7">
        <w:rPr>
          <w:spacing w:val="61"/>
          <w:w w:val="150"/>
          <w:lang w:val="uk-UA"/>
        </w:rPr>
        <w:t xml:space="preserve"> </w:t>
      </w:r>
      <w:r w:rsidR="00933F58" w:rsidRPr="000E4BA7">
        <w:rPr>
          <w:lang w:val="uk-UA"/>
        </w:rPr>
        <w:t>елементи</w:t>
      </w:r>
      <w:r w:rsidR="00933F58" w:rsidRPr="000E4BA7">
        <w:rPr>
          <w:spacing w:val="67"/>
          <w:lang w:val="uk-UA"/>
        </w:rPr>
        <w:t xml:space="preserve"> </w:t>
      </w:r>
      <w:r w:rsidR="00933F58" w:rsidRPr="000E4BA7">
        <w:rPr>
          <w:lang w:val="uk-UA"/>
        </w:rPr>
        <w:t>критичної</w:t>
      </w:r>
      <w:r w:rsidR="00933F58" w:rsidRPr="000E4BA7">
        <w:rPr>
          <w:spacing w:val="67"/>
          <w:lang w:val="uk-UA"/>
        </w:rPr>
        <w:t xml:space="preserve"> </w:t>
      </w:r>
      <w:r w:rsidR="00933F58" w:rsidRPr="000E4BA7">
        <w:rPr>
          <w:lang w:val="uk-UA"/>
        </w:rPr>
        <w:t>інфраструктури</w:t>
      </w:r>
      <w:r w:rsidR="00933F58" w:rsidRPr="000E4BA7">
        <w:rPr>
          <w:rFonts w:ascii="Palatino Linotype" w:hAnsi="Palatino Linotype"/>
          <w:lang w:val="uk-UA"/>
        </w:rPr>
        <w:t>.</w:t>
      </w:r>
      <w:r w:rsidR="00933F58" w:rsidRPr="000E4BA7">
        <w:rPr>
          <w:rFonts w:ascii="Palatino Linotype" w:hAnsi="Palatino Linotype"/>
          <w:spacing w:val="70"/>
          <w:w w:val="150"/>
          <w:lang w:val="uk-UA"/>
        </w:rPr>
        <w:t xml:space="preserve"> </w:t>
      </w:r>
      <w:r w:rsidR="00933F58" w:rsidRPr="000E4BA7">
        <w:rPr>
          <w:lang w:val="uk-UA"/>
        </w:rPr>
        <w:t>Багато</w:t>
      </w:r>
      <w:r w:rsidR="00933F58" w:rsidRPr="000E4BA7">
        <w:rPr>
          <w:spacing w:val="67"/>
          <w:lang w:val="uk-UA"/>
        </w:rPr>
        <w:t xml:space="preserve"> </w:t>
      </w:r>
      <w:r w:rsidR="00933F58" w:rsidRPr="000E4BA7">
        <w:rPr>
          <w:spacing w:val="-10"/>
          <w:lang w:val="uk-UA"/>
        </w:rPr>
        <w:t>з</w:t>
      </w:r>
      <w:r w:rsidR="00B133C8" w:rsidRPr="000E4BA7">
        <w:rPr>
          <w:spacing w:val="-10"/>
          <w:lang w:val="uk-UA"/>
        </w:rPr>
        <w:t xml:space="preserve"> </w:t>
      </w:r>
      <w:r w:rsidR="00B133C8" w:rsidRPr="000E4BA7">
        <w:rPr>
          <w:w w:val="105"/>
          <w:lang w:val="uk-UA"/>
        </w:rPr>
        <w:t>цих кібератак привертають велику суспільну і політичну увагу</w:t>
      </w:r>
      <w:r w:rsidR="00B133C8" w:rsidRPr="000E4BA7">
        <w:rPr>
          <w:rFonts w:ascii="Palatino Linotype" w:hAnsi="Palatino Linotype"/>
          <w:w w:val="105"/>
          <w:lang w:val="uk-UA"/>
        </w:rPr>
        <w:t xml:space="preserve">, </w:t>
      </w:r>
      <w:r w:rsidR="00B133C8" w:rsidRPr="000E4BA7">
        <w:rPr>
          <w:w w:val="105"/>
          <w:lang w:val="uk-UA"/>
        </w:rPr>
        <w:t xml:space="preserve">оскільки </w:t>
      </w:r>
      <w:r w:rsidR="00B133C8" w:rsidRPr="000E4BA7">
        <w:rPr>
          <w:w w:val="105"/>
          <w:lang w:val="uk-UA"/>
        </w:rPr>
        <w:lastRenderedPageBreak/>
        <w:t>завдають шкоди країнам</w:t>
      </w:r>
      <w:r w:rsidR="00B133C8" w:rsidRPr="000E4BA7">
        <w:rPr>
          <w:spacing w:val="40"/>
          <w:w w:val="105"/>
          <w:lang w:val="uk-UA"/>
        </w:rPr>
        <w:t xml:space="preserve"> </w:t>
      </w:r>
      <w:r w:rsidR="00B133C8" w:rsidRPr="000E4BA7">
        <w:rPr>
          <w:rFonts w:ascii="Palatino Linotype" w:hAnsi="Palatino Linotype"/>
          <w:w w:val="105"/>
          <w:lang w:val="uk-UA"/>
        </w:rPr>
        <w:t>-</w:t>
      </w:r>
      <w:r w:rsidR="00B133C8" w:rsidRPr="000E4BA7">
        <w:rPr>
          <w:rFonts w:ascii="Palatino Linotype" w:hAnsi="Palatino Linotype"/>
          <w:spacing w:val="80"/>
          <w:w w:val="105"/>
          <w:lang w:val="uk-UA"/>
        </w:rPr>
        <w:t xml:space="preserve"> </w:t>
      </w:r>
      <w:r w:rsidR="00B133C8" w:rsidRPr="000E4BA7">
        <w:rPr>
          <w:w w:val="105"/>
          <w:lang w:val="uk-UA"/>
        </w:rPr>
        <w:t>членам НАТО і країнам</w:t>
      </w:r>
      <w:r w:rsidR="00B133C8" w:rsidRPr="000E4BA7">
        <w:rPr>
          <w:rFonts w:ascii="Palatino Linotype" w:hAnsi="Palatino Linotype"/>
          <w:w w:val="105"/>
          <w:lang w:val="uk-UA"/>
        </w:rPr>
        <w:t xml:space="preserve">- </w:t>
      </w:r>
      <w:r w:rsidR="00B133C8" w:rsidRPr="000E4BA7">
        <w:rPr>
          <w:w w:val="105"/>
          <w:lang w:val="uk-UA"/>
        </w:rPr>
        <w:t>партнерам</w:t>
      </w:r>
      <w:r w:rsidR="00B133C8" w:rsidRPr="000E4BA7">
        <w:rPr>
          <w:rFonts w:ascii="Palatino Linotype" w:hAnsi="Palatino Linotype"/>
          <w:w w:val="105"/>
          <w:lang w:val="uk-UA"/>
        </w:rPr>
        <w:t xml:space="preserve">, </w:t>
      </w:r>
      <w:r w:rsidR="00B133C8" w:rsidRPr="000E4BA7">
        <w:rPr>
          <w:w w:val="105"/>
          <w:lang w:val="uk-UA"/>
        </w:rPr>
        <w:t>але фізичні напади на критично важливу інфраструктуру</w:t>
      </w:r>
      <w:r w:rsidR="00B133C8" w:rsidRPr="000E4BA7">
        <w:rPr>
          <w:spacing w:val="80"/>
          <w:w w:val="105"/>
          <w:lang w:val="uk-UA"/>
        </w:rPr>
        <w:t xml:space="preserve"> </w:t>
      </w:r>
      <w:r w:rsidR="00B133C8" w:rsidRPr="000E4BA7">
        <w:rPr>
          <w:w w:val="105"/>
          <w:lang w:val="uk-UA"/>
        </w:rPr>
        <w:t>також</w:t>
      </w:r>
      <w:r w:rsidR="00B133C8" w:rsidRPr="000E4BA7">
        <w:rPr>
          <w:spacing w:val="80"/>
          <w:w w:val="105"/>
          <w:lang w:val="uk-UA"/>
        </w:rPr>
        <w:t xml:space="preserve"> </w:t>
      </w:r>
      <w:r w:rsidR="00B133C8" w:rsidRPr="000E4BA7">
        <w:rPr>
          <w:w w:val="105"/>
          <w:lang w:val="uk-UA"/>
        </w:rPr>
        <w:t>залишаються</w:t>
      </w:r>
      <w:r w:rsidR="00B133C8" w:rsidRPr="000E4BA7">
        <w:rPr>
          <w:spacing w:val="80"/>
          <w:w w:val="105"/>
          <w:lang w:val="uk-UA"/>
        </w:rPr>
        <w:t xml:space="preserve"> </w:t>
      </w:r>
      <w:r w:rsidR="00B133C8" w:rsidRPr="000E4BA7">
        <w:rPr>
          <w:w w:val="105"/>
          <w:lang w:val="uk-UA"/>
        </w:rPr>
        <w:t>небезпечними загрозами</w:t>
      </w:r>
      <w:r w:rsidR="00B133C8" w:rsidRPr="000E4BA7">
        <w:rPr>
          <w:rFonts w:ascii="Palatino Linotype" w:hAnsi="Palatino Linotype"/>
          <w:w w:val="105"/>
          <w:lang w:val="uk-UA"/>
        </w:rPr>
        <w:t>,</w:t>
      </w:r>
      <w:r w:rsidR="00B133C8" w:rsidRPr="000E4BA7">
        <w:rPr>
          <w:rFonts w:ascii="Palatino Linotype" w:hAnsi="Palatino Linotype"/>
          <w:spacing w:val="40"/>
          <w:w w:val="105"/>
          <w:lang w:val="uk-UA"/>
        </w:rPr>
        <w:t xml:space="preserve"> </w:t>
      </w:r>
      <w:r w:rsidR="00B133C8" w:rsidRPr="000E4BA7">
        <w:rPr>
          <w:w w:val="105"/>
          <w:lang w:val="uk-UA"/>
        </w:rPr>
        <w:t>що</w:t>
      </w:r>
      <w:r w:rsidR="00B133C8" w:rsidRPr="000E4BA7">
        <w:rPr>
          <w:spacing w:val="40"/>
          <w:w w:val="105"/>
          <w:lang w:val="uk-UA"/>
        </w:rPr>
        <w:t xml:space="preserve"> </w:t>
      </w:r>
      <w:r w:rsidR="00B133C8" w:rsidRPr="000E4BA7">
        <w:rPr>
          <w:spacing w:val="10"/>
          <w:w w:val="105"/>
          <w:lang w:val="uk-UA"/>
        </w:rPr>
        <w:t>спонукає</w:t>
      </w:r>
      <w:r w:rsidR="00B133C8" w:rsidRPr="000E4BA7">
        <w:rPr>
          <w:spacing w:val="40"/>
          <w:w w:val="105"/>
          <w:lang w:val="uk-UA"/>
        </w:rPr>
        <w:t xml:space="preserve"> </w:t>
      </w:r>
      <w:r w:rsidR="00B133C8" w:rsidRPr="000E4BA7">
        <w:rPr>
          <w:w w:val="105"/>
          <w:lang w:val="uk-UA"/>
        </w:rPr>
        <w:t>до</w:t>
      </w:r>
      <w:r w:rsidR="00B133C8" w:rsidRPr="000E4BA7">
        <w:rPr>
          <w:spacing w:val="40"/>
          <w:w w:val="105"/>
          <w:lang w:val="uk-UA"/>
        </w:rPr>
        <w:t xml:space="preserve"> </w:t>
      </w:r>
      <w:r w:rsidR="00B133C8" w:rsidRPr="000E4BA7">
        <w:rPr>
          <w:spacing w:val="9"/>
          <w:w w:val="105"/>
          <w:lang w:val="uk-UA"/>
        </w:rPr>
        <w:t>планування</w:t>
      </w:r>
      <w:r w:rsidR="00B133C8" w:rsidRPr="000E4BA7">
        <w:rPr>
          <w:spacing w:val="40"/>
          <w:w w:val="105"/>
          <w:lang w:val="uk-UA"/>
        </w:rPr>
        <w:t xml:space="preserve"> </w:t>
      </w:r>
      <w:r w:rsidR="00B133C8" w:rsidRPr="000E4BA7">
        <w:rPr>
          <w:w w:val="105"/>
          <w:lang w:val="uk-UA"/>
        </w:rPr>
        <w:t>і зусиль</w:t>
      </w:r>
      <w:r w:rsidR="00B133C8" w:rsidRPr="000E4BA7">
        <w:rPr>
          <w:spacing w:val="40"/>
          <w:w w:val="105"/>
          <w:lang w:val="uk-UA"/>
        </w:rPr>
        <w:t xml:space="preserve"> </w:t>
      </w:r>
      <w:r w:rsidR="00B133C8" w:rsidRPr="000E4BA7">
        <w:rPr>
          <w:w w:val="105"/>
          <w:lang w:val="uk-UA"/>
        </w:rPr>
        <w:t>в галузі</w:t>
      </w:r>
      <w:r w:rsidR="00B133C8" w:rsidRPr="000E4BA7">
        <w:rPr>
          <w:spacing w:val="40"/>
          <w:w w:val="105"/>
          <w:lang w:val="uk-UA"/>
        </w:rPr>
        <w:t xml:space="preserve"> </w:t>
      </w:r>
      <w:r w:rsidR="00B133C8" w:rsidRPr="000E4BA7">
        <w:rPr>
          <w:rFonts w:ascii="Palatino Linotype" w:hAnsi="Palatino Linotype"/>
          <w:w w:val="105"/>
          <w:lang w:val="uk-UA"/>
        </w:rPr>
        <w:t xml:space="preserve">CISR </w:t>
      </w:r>
      <w:r w:rsidR="00B133C8" w:rsidRPr="000E4BA7">
        <w:rPr>
          <w:w w:val="105"/>
          <w:lang w:val="uk-UA"/>
        </w:rPr>
        <w:t>по обидва боки Атлантичного океану</w:t>
      </w:r>
      <w:r w:rsidR="00B133C8" w:rsidRPr="000E4BA7">
        <w:rPr>
          <w:rFonts w:ascii="Palatino Linotype" w:hAnsi="Palatino Linotype"/>
          <w:w w:val="105"/>
          <w:lang w:val="uk-UA"/>
        </w:rPr>
        <w:t>.</w:t>
      </w:r>
    </w:p>
    <w:p w:rsidR="001971BF" w:rsidRPr="000E4BA7" w:rsidRDefault="00933F58" w:rsidP="00C30788">
      <w:pPr>
        <w:pStyle w:val="a3"/>
        <w:tabs>
          <w:tab w:val="left" w:pos="0"/>
        </w:tabs>
        <w:spacing w:before="198" w:line="266" w:lineRule="auto"/>
        <w:ind w:left="140" w:right="-55" w:firstLine="360"/>
        <w:rPr>
          <w:rFonts w:ascii="Palatino Linotype" w:hAnsi="Palatino Linotype"/>
          <w:lang w:val="uk-UA"/>
        </w:rPr>
      </w:pPr>
      <w:r w:rsidRPr="000E4BA7">
        <w:rPr>
          <w:lang w:val="uk-UA"/>
        </w:rPr>
        <w:t>Більшість</w:t>
      </w:r>
      <w:r w:rsidRPr="000E4BA7">
        <w:rPr>
          <w:spacing w:val="-7"/>
          <w:lang w:val="uk-UA"/>
        </w:rPr>
        <w:t xml:space="preserve"> </w:t>
      </w:r>
      <w:r w:rsidRPr="000E4BA7">
        <w:rPr>
          <w:lang w:val="uk-UA"/>
        </w:rPr>
        <w:t>людей</w:t>
      </w:r>
      <w:r w:rsidRPr="000E4BA7">
        <w:rPr>
          <w:spacing w:val="-7"/>
          <w:lang w:val="uk-UA"/>
        </w:rPr>
        <w:t xml:space="preserve"> </w:t>
      </w:r>
      <w:r w:rsidRPr="000E4BA7">
        <w:rPr>
          <w:lang w:val="uk-UA"/>
        </w:rPr>
        <w:t>мають</w:t>
      </w:r>
      <w:r w:rsidRPr="000E4BA7">
        <w:rPr>
          <w:spacing w:val="-7"/>
          <w:lang w:val="uk-UA"/>
        </w:rPr>
        <w:t xml:space="preserve"> </w:t>
      </w:r>
      <w:r w:rsidRPr="000E4BA7">
        <w:rPr>
          <w:lang w:val="uk-UA"/>
        </w:rPr>
        <w:t>певний</w:t>
      </w:r>
      <w:r w:rsidRPr="000E4BA7">
        <w:rPr>
          <w:spacing w:val="-7"/>
          <w:lang w:val="uk-UA"/>
        </w:rPr>
        <w:t xml:space="preserve"> </w:t>
      </w:r>
      <w:r w:rsidRPr="000E4BA7">
        <w:rPr>
          <w:lang w:val="uk-UA"/>
        </w:rPr>
        <w:t>особистий</w:t>
      </w:r>
      <w:r w:rsidRPr="000E4BA7">
        <w:rPr>
          <w:spacing w:val="-7"/>
          <w:lang w:val="uk-UA"/>
        </w:rPr>
        <w:t xml:space="preserve"> </w:t>
      </w:r>
      <w:r w:rsidRPr="000E4BA7">
        <w:rPr>
          <w:lang w:val="uk-UA"/>
        </w:rPr>
        <w:t>досвід</w:t>
      </w:r>
      <w:r w:rsidRPr="000E4BA7">
        <w:rPr>
          <w:spacing w:val="-7"/>
          <w:lang w:val="uk-UA"/>
        </w:rPr>
        <w:t xml:space="preserve"> </w:t>
      </w:r>
      <w:r w:rsidRPr="000E4BA7">
        <w:rPr>
          <w:lang w:val="uk-UA"/>
        </w:rPr>
        <w:t>зіткнення</w:t>
      </w:r>
      <w:r w:rsidRPr="000E4BA7">
        <w:rPr>
          <w:spacing w:val="-7"/>
          <w:lang w:val="uk-UA"/>
        </w:rPr>
        <w:t xml:space="preserve"> </w:t>
      </w:r>
      <w:r w:rsidRPr="000E4BA7">
        <w:rPr>
          <w:lang w:val="uk-UA"/>
        </w:rPr>
        <w:t xml:space="preserve">з вірусом </w:t>
      </w:r>
      <w:r w:rsidRPr="000E4BA7">
        <w:rPr>
          <w:rFonts w:ascii="Palatino Linotype" w:hAnsi="Palatino Linotype"/>
          <w:lang w:val="uk-UA"/>
        </w:rPr>
        <w:t xml:space="preserve">COVID-19 </w:t>
      </w:r>
      <w:r w:rsidRPr="000E4BA7">
        <w:rPr>
          <w:lang w:val="uk-UA"/>
        </w:rPr>
        <w:t>і були свідками того</w:t>
      </w:r>
      <w:r w:rsidRPr="000E4BA7">
        <w:rPr>
          <w:rFonts w:ascii="Palatino Linotype" w:hAnsi="Palatino Linotype"/>
          <w:lang w:val="uk-UA"/>
        </w:rPr>
        <w:t xml:space="preserve">, </w:t>
      </w:r>
      <w:r w:rsidRPr="000E4BA7">
        <w:rPr>
          <w:lang w:val="uk-UA"/>
        </w:rPr>
        <w:t>як пандемія</w:t>
      </w:r>
      <w:r w:rsidRPr="000E4BA7">
        <w:rPr>
          <w:rFonts w:ascii="Palatino Linotype" w:hAnsi="Palatino Linotype"/>
          <w:lang w:val="uk-UA"/>
        </w:rPr>
        <w:t xml:space="preserve">, </w:t>
      </w:r>
      <w:r w:rsidRPr="000E4BA7">
        <w:rPr>
          <w:lang w:val="uk-UA"/>
        </w:rPr>
        <w:t>біологічна подія</w:t>
      </w:r>
      <w:r w:rsidRPr="000E4BA7">
        <w:rPr>
          <w:rFonts w:ascii="Palatino Linotype" w:hAnsi="Palatino Linotype"/>
          <w:lang w:val="uk-UA"/>
        </w:rPr>
        <w:t xml:space="preserve">, </w:t>
      </w:r>
      <w:r w:rsidRPr="000E4BA7">
        <w:rPr>
          <w:lang w:val="uk-UA"/>
        </w:rPr>
        <w:t>спричинила руйнівні наслідки</w:t>
      </w:r>
      <w:r w:rsidRPr="000E4BA7">
        <w:rPr>
          <w:rFonts w:ascii="Palatino Linotype" w:hAnsi="Palatino Linotype"/>
          <w:lang w:val="uk-UA"/>
        </w:rPr>
        <w:t>.</w:t>
      </w:r>
    </w:p>
    <w:p w:rsidR="001971BF" w:rsidRPr="000E4BA7" w:rsidRDefault="004A6E44" w:rsidP="00C30788">
      <w:pPr>
        <w:pStyle w:val="a3"/>
        <w:tabs>
          <w:tab w:val="left" w:pos="0"/>
        </w:tabs>
        <w:spacing w:line="261" w:lineRule="auto"/>
        <w:ind w:left="140" w:right="-55"/>
        <w:rPr>
          <w:rFonts w:ascii="Palatino Linotype" w:hAnsi="Palatino Linotype"/>
          <w:lang w:val="uk-UA"/>
        </w:rPr>
      </w:pPr>
      <w:r w:rsidRPr="000E4BA7">
        <w:rPr>
          <w:w w:val="105"/>
          <w:lang w:val="uk-UA"/>
        </w:rPr>
        <w:tab/>
      </w:r>
      <w:r w:rsidR="00933F58" w:rsidRPr="000E4BA7">
        <w:rPr>
          <w:w w:val="105"/>
          <w:lang w:val="uk-UA"/>
        </w:rPr>
        <w:t>У</w:t>
      </w:r>
      <w:r w:rsidR="00933F58" w:rsidRPr="000E4BA7">
        <w:rPr>
          <w:spacing w:val="-6"/>
          <w:w w:val="105"/>
          <w:lang w:val="uk-UA"/>
        </w:rPr>
        <w:t xml:space="preserve"> </w:t>
      </w:r>
      <w:r w:rsidR="00933F58" w:rsidRPr="000E4BA7">
        <w:rPr>
          <w:w w:val="105"/>
          <w:lang w:val="uk-UA"/>
        </w:rPr>
        <w:t>Сполучених</w:t>
      </w:r>
      <w:r w:rsidR="00933F58" w:rsidRPr="000E4BA7">
        <w:rPr>
          <w:spacing w:val="-6"/>
          <w:w w:val="105"/>
          <w:lang w:val="uk-UA"/>
        </w:rPr>
        <w:t xml:space="preserve"> </w:t>
      </w:r>
      <w:r w:rsidR="00933F58" w:rsidRPr="000E4BA7">
        <w:rPr>
          <w:w w:val="105"/>
          <w:lang w:val="uk-UA"/>
        </w:rPr>
        <w:t>Штатах</w:t>
      </w:r>
      <w:r w:rsidR="00933F58" w:rsidRPr="000E4BA7">
        <w:rPr>
          <w:rFonts w:ascii="Palatino Linotype" w:hAnsi="Palatino Linotype"/>
          <w:w w:val="105"/>
          <w:lang w:val="uk-UA"/>
        </w:rPr>
        <w:t xml:space="preserve">, </w:t>
      </w:r>
      <w:r w:rsidR="00933F58" w:rsidRPr="000E4BA7">
        <w:rPr>
          <w:w w:val="105"/>
          <w:lang w:val="uk-UA"/>
        </w:rPr>
        <w:t>країнах</w:t>
      </w:r>
      <w:r w:rsidR="00933F58" w:rsidRPr="000E4BA7">
        <w:rPr>
          <w:rFonts w:ascii="Palatino Linotype" w:hAnsi="Palatino Linotype"/>
          <w:w w:val="105"/>
          <w:lang w:val="uk-UA"/>
        </w:rPr>
        <w:t>-</w:t>
      </w:r>
      <w:r w:rsidR="00933F58" w:rsidRPr="000E4BA7">
        <w:rPr>
          <w:w w:val="105"/>
          <w:lang w:val="uk-UA"/>
        </w:rPr>
        <w:t>членах</w:t>
      </w:r>
      <w:r w:rsidR="00933F58" w:rsidRPr="000E4BA7">
        <w:rPr>
          <w:spacing w:val="-6"/>
          <w:w w:val="105"/>
          <w:lang w:val="uk-UA"/>
        </w:rPr>
        <w:t xml:space="preserve"> </w:t>
      </w:r>
      <w:r w:rsidR="00933F58" w:rsidRPr="000E4BA7">
        <w:rPr>
          <w:w w:val="105"/>
          <w:lang w:val="uk-UA"/>
        </w:rPr>
        <w:t>НАТО</w:t>
      </w:r>
      <w:r w:rsidR="00933F58" w:rsidRPr="000E4BA7">
        <w:rPr>
          <w:spacing w:val="-6"/>
          <w:w w:val="105"/>
          <w:lang w:val="uk-UA"/>
        </w:rPr>
        <w:t xml:space="preserve"> </w:t>
      </w:r>
      <w:r w:rsidR="00933F58" w:rsidRPr="000E4BA7">
        <w:rPr>
          <w:w w:val="105"/>
          <w:lang w:val="uk-UA"/>
        </w:rPr>
        <w:t>і</w:t>
      </w:r>
      <w:r w:rsidR="00933F58" w:rsidRPr="000E4BA7">
        <w:rPr>
          <w:spacing w:val="-6"/>
          <w:w w:val="105"/>
          <w:lang w:val="uk-UA"/>
        </w:rPr>
        <w:t xml:space="preserve"> </w:t>
      </w:r>
      <w:r w:rsidR="00933F58" w:rsidRPr="000E4BA7">
        <w:rPr>
          <w:w w:val="105"/>
          <w:lang w:val="uk-UA"/>
        </w:rPr>
        <w:t>більшості</w:t>
      </w:r>
      <w:r w:rsidR="00933F58" w:rsidRPr="000E4BA7">
        <w:rPr>
          <w:spacing w:val="-6"/>
          <w:w w:val="105"/>
          <w:lang w:val="uk-UA"/>
        </w:rPr>
        <w:t xml:space="preserve"> </w:t>
      </w:r>
      <w:r w:rsidR="00933F58" w:rsidRPr="000E4BA7">
        <w:rPr>
          <w:w w:val="105"/>
          <w:lang w:val="uk-UA"/>
        </w:rPr>
        <w:t>країн</w:t>
      </w:r>
      <w:r w:rsidR="00933F58" w:rsidRPr="000E4BA7">
        <w:rPr>
          <w:spacing w:val="-6"/>
          <w:w w:val="105"/>
          <w:lang w:val="uk-UA"/>
        </w:rPr>
        <w:t xml:space="preserve"> </w:t>
      </w:r>
      <w:r w:rsidR="00933F58" w:rsidRPr="000E4BA7">
        <w:rPr>
          <w:w w:val="105"/>
          <w:lang w:val="uk-UA"/>
        </w:rPr>
        <w:t>світу стихійні лиха спричинили хаос і завдали шкоди багатьом</w:t>
      </w:r>
      <w:r w:rsidR="00933F58" w:rsidRPr="000E4BA7">
        <w:rPr>
          <w:spacing w:val="80"/>
          <w:w w:val="105"/>
          <w:lang w:val="uk-UA"/>
        </w:rPr>
        <w:t xml:space="preserve"> </w:t>
      </w:r>
      <w:r w:rsidR="00933F58" w:rsidRPr="000E4BA7">
        <w:rPr>
          <w:w w:val="105"/>
          <w:lang w:val="uk-UA"/>
        </w:rPr>
        <w:t>секторам критично важливої інфраструктури</w:t>
      </w:r>
      <w:r w:rsidR="00933F58" w:rsidRPr="000E4BA7">
        <w:rPr>
          <w:rFonts w:ascii="Palatino Linotype" w:hAnsi="Palatino Linotype"/>
          <w:w w:val="105"/>
          <w:lang w:val="uk-UA"/>
        </w:rPr>
        <w:t xml:space="preserve">. </w:t>
      </w:r>
      <w:r w:rsidR="00933F58" w:rsidRPr="000E4BA7">
        <w:rPr>
          <w:w w:val="105"/>
          <w:lang w:val="uk-UA"/>
        </w:rPr>
        <w:t>На жаль</w:t>
      </w:r>
      <w:r w:rsidR="00933F58" w:rsidRPr="000E4BA7">
        <w:rPr>
          <w:rFonts w:ascii="Palatino Linotype" w:hAnsi="Palatino Linotype"/>
          <w:w w:val="105"/>
          <w:lang w:val="uk-UA"/>
        </w:rPr>
        <w:t xml:space="preserve">, </w:t>
      </w:r>
      <w:r w:rsidR="00933F58" w:rsidRPr="000E4BA7">
        <w:rPr>
          <w:w w:val="105"/>
          <w:lang w:val="uk-UA"/>
        </w:rPr>
        <w:t>багато людей також на власному досвіді пережили ту чи іншу форму стихійного</w:t>
      </w:r>
      <w:r w:rsidR="00933F58" w:rsidRPr="000E4BA7">
        <w:rPr>
          <w:spacing w:val="40"/>
          <w:w w:val="105"/>
          <w:lang w:val="uk-UA"/>
        </w:rPr>
        <w:t xml:space="preserve"> </w:t>
      </w:r>
      <w:r w:rsidR="00933F58" w:rsidRPr="000E4BA7">
        <w:rPr>
          <w:w w:val="105"/>
          <w:lang w:val="uk-UA"/>
        </w:rPr>
        <w:t>лиха</w:t>
      </w:r>
      <w:r w:rsidR="00933F58" w:rsidRPr="000E4BA7">
        <w:rPr>
          <w:rFonts w:ascii="Palatino Linotype" w:hAnsi="Palatino Linotype"/>
          <w:w w:val="105"/>
          <w:lang w:val="uk-UA"/>
        </w:rPr>
        <w:t>,</w:t>
      </w:r>
      <w:r w:rsidR="00933F58" w:rsidRPr="000E4BA7">
        <w:rPr>
          <w:rFonts w:ascii="Palatino Linotype" w:hAnsi="Palatino Linotype"/>
          <w:spacing w:val="40"/>
          <w:w w:val="105"/>
          <w:lang w:val="uk-UA"/>
        </w:rPr>
        <w:t xml:space="preserve"> </w:t>
      </w:r>
      <w:r w:rsidR="00933F58" w:rsidRPr="000E4BA7">
        <w:rPr>
          <w:w w:val="105"/>
          <w:lang w:val="uk-UA"/>
        </w:rPr>
        <w:t>яка</w:t>
      </w:r>
      <w:r w:rsidR="00933F58" w:rsidRPr="000E4BA7">
        <w:rPr>
          <w:spacing w:val="40"/>
          <w:w w:val="105"/>
          <w:lang w:val="uk-UA"/>
        </w:rPr>
        <w:t xml:space="preserve"> </w:t>
      </w:r>
      <w:r w:rsidR="00933F58" w:rsidRPr="000E4BA7">
        <w:rPr>
          <w:w w:val="105"/>
          <w:lang w:val="uk-UA"/>
        </w:rPr>
        <w:t>зрештою</w:t>
      </w:r>
      <w:r w:rsidR="00933F58" w:rsidRPr="000E4BA7">
        <w:rPr>
          <w:spacing w:val="40"/>
          <w:w w:val="105"/>
          <w:lang w:val="uk-UA"/>
        </w:rPr>
        <w:t xml:space="preserve"> </w:t>
      </w:r>
      <w:r w:rsidR="00933F58" w:rsidRPr="000E4BA7">
        <w:rPr>
          <w:w w:val="105"/>
          <w:lang w:val="uk-UA"/>
        </w:rPr>
        <w:t>завдає</w:t>
      </w:r>
      <w:r w:rsidR="00933F58" w:rsidRPr="000E4BA7">
        <w:rPr>
          <w:spacing w:val="40"/>
          <w:w w:val="105"/>
          <w:lang w:val="uk-UA"/>
        </w:rPr>
        <w:t xml:space="preserve"> </w:t>
      </w:r>
      <w:r w:rsidR="00933F58" w:rsidRPr="000E4BA7">
        <w:rPr>
          <w:w w:val="105"/>
          <w:lang w:val="uk-UA"/>
        </w:rPr>
        <w:t>мільярдні</w:t>
      </w:r>
      <w:r w:rsidR="00933F58" w:rsidRPr="000E4BA7">
        <w:rPr>
          <w:spacing w:val="40"/>
          <w:w w:val="105"/>
          <w:lang w:val="uk-UA"/>
        </w:rPr>
        <w:t xml:space="preserve"> </w:t>
      </w:r>
      <w:r w:rsidR="00933F58" w:rsidRPr="000E4BA7">
        <w:rPr>
          <w:w w:val="105"/>
          <w:lang w:val="uk-UA"/>
        </w:rPr>
        <w:t>збитки</w:t>
      </w:r>
      <w:r w:rsidR="00933F58" w:rsidRPr="000E4BA7">
        <w:rPr>
          <w:rFonts w:ascii="Palatino Linotype" w:hAnsi="Palatino Linotype"/>
          <w:w w:val="105"/>
          <w:lang w:val="uk-UA"/>
        </w:rPr>
        <w:t xml:space="preserve">, </w:t>
      </w:r>
      <w:r w:rsidR="00933F58" w:rsidRPr="000E4BA7">
        <w:rPr>
          <w:w w:val="105"/>
          <w:lang w:val="uk-UA"/>
        </w:rPr>
        <w:t>негативно впливає на здоров</w:t>
      </w:r>
      <w:r w:rsidR="00933F58" w:rsidRPr="000E4BA7">
        <w:rPr>
          <w:rFonts w:ascii="Palatino Linotype" w:hAnsi="Palatino Linotype"/>
          <w:w w:val="105"/>
          <w:lang w:val="uk-UA"/>
        </w:rPr>
        <w:t>'</w:t>
      </w:r>
      <w:r w:rsidR="00933F58" w:rsidRPr="000E4BA7">
        <w:rPr>
          <w:w w:val="105"/>
          <w:lang w:val="uk-UA"/>
        </w:rPr>
        <w:t>я і безпеку населення і</w:t>
      </w:r>
      <w:r w:rsidR="00933F58" w:rsidRPr="000E4BA7">
        <w:rPr>
          <w:spacing w:val="-11"/>
          <w:w w:val="105"/>
          <w:lang w:val="uk-UA"/>
        </w:rPr>
        <w:t xml:space="preserve"> </w:t>
      </w:r>
      <w:r w:rsidR="00933F58" w:rsidRPr="000E4BA7">
        <w:rPr>
          <w:rFonts w:ascii="Palatino Linotype" w:hAnsi="Palatino Linotype"/>
          <w:w w:val="105"/>
          <w:lang w:val="uk-UA"/>
        </w:rPr>
        <w:t>,</w:t>
      </w:r>
      <w:r w:rsidR="00933F58" w:rsidRPr="000E4BA7">
        <w:rPr>
          <w:rFonts w:ascii="Palatino Linotype" w:hAnsi="Palatino Linotype"/>
          <w:spacing w:val="40"/>
          <w:w w:val="105"/>
          <w:lang w:val="uk-UA"/>
        </w:rPr>
        <w:t xml:space="preserve"> </w:t>
      </w:r>
      <w:r w:rsidR="00933F58" w:rsidRPr="000E4BA7">
        <w:rPr>
          <w:w w:val="105"/>
          <w:lang w:val="uk-UA"/>
        </w:rPr>
        <w:t>можливо</w:t>
      </w:r>
      <w:r w:rsidR="00933F58" w:rsidRPr="000E4BA7">
        <w:rPr>
          <w:rFonts w:ascii="Palatino Linotype" w:hAnsi="Palatino Linotype"/>
          <w:w w:val="105"/>
          <w:lang w:val="uk-UA"/>
        </w:rPr>
        <w:t xml:space="preserve">, </w:t>
      </w:r>
      <w:r w:rsidR="00933F58" w:rsidRPr="000E4BA7">
        <w:rPr>
          <w:w w:val="105"/>
          <w:lang w:val="uk-UA"/>
        </w:rPr>
        <w:t>навіть калічить або руйнує певні об</w:t>
      </w:r>
      <w:r w:rsidR="00933F58" w:rsidRPr="000E4BA7">
        <w:rPr>
          <w:rFonts w:ascii="Palatino Linotype" w:hAnsi="Palatino Linotype"/>
          <w:w w:val="105"/>
          <w:lang w:val="uk-UA"/>
        </w:rPr>
        <w:t>'</w:t>
      </w:r>
      <w:r w:rsidR="00933F58" w:rsidRPr="000E4BA7">
        <w:rPr>
          <w:w w:val="105"/>
          <w:lang w:val="uk-UA"/>
        </w:rPr>
        <w:t>єкти критично важливої інфраструктури</w:t>
      </w:r>
      <w:r w:rsidR="00933F58" w:rsidRPr="000E4BA7">
        <w:rPr>
          <w:rFonts w:ascii="Palatino Linotype" w:hAnsi="Palatino Linotype"/>
          <w:w w:val="105"/>
          <w:lang w:val="uk-UA"/>
        </w:rPr>
        <w:t xml:space="preserve">. </w:t>
      </w:r>
      <w:r w:rsidR="00933F58" w:rsidRPr="000E4BA7">
        <w:rPr>
          <w:w w:val="105"/>
          <w:lang w:val="uk-UA"/>
        </w:rPr>
        <w:t>Багато читачів цієї книги також усвідомлюють шкоду</w:t>
      </w:r>
      <w:r w:rsidR="00933F58" w:rsidRPr="000E4BA7">
        <w:rPr>
          <w:spacing w:val="40"/>
          <w:w w:val="105"/>
          <w:lang w:val="uk-UA"/>
        </w:rPr>
        <w:t xml:space="preserve"> </w:t>
      </w:r>
      <w:r w:rsidR="00933F58" w:rsidRPr="000E4BA7">
        <w:rPr>
          <w:w w:val="105"/>
          <w:lang w:val="uk-UA"/>
        </w:rPr>
        <w:t>і</w:t>
      </w:r>
      <w:r w:rsidR="00933F58" w:rsidRPr="000E4BA7">
        <w:rPr>
          <w:spacing w:val="40"/>
          <w:w w:val="105"/>
          <w:lang w:val="uk-UA"/>
        </w:rPr>
        <w:t xml:space="preserve"> </w:t>
      </w:r>
      <w:r w:rsidR="00933F58" w:rsidRPr="000E4BA7">
        <w:rPr>
          <w:w w:val="105"/>
          <w:lang w:val="uk-UA"/>
        </w:rPr>
        <w:t>руйнування</w:t>
      </w:r>
      <w:r w:rsidR="00933F58" w:rsidRPr="000E4BA7">
        <w:rPr>
          <w:spacing w:val="40"/>
          <w:w w:val="105"/>
          <w:lang w:val="uk-UA"/>
        </w:rPr>
        <w:t xml:space="preserve"> </w:t>
      </w:r>
      <w:r w:rsidR="00933F58" w:rsidRPr="000E4BA7">
        <w:rPr>
          <w:w w:val="105"/>
          <w:lang w:val="uk-UA"/>
        </w:rPr>
        <w:t>об</w:t>
      </w:r>
      <w:r w:rsidR="00933F58" w:rsidRPr="000E4BA7">
        <w:rPr>
          <w:rFonts w:ascii="Palatino Linotype" w:hAnsi="Palatino Linotype"/>
          <w:w w:val="105"/>
          <w:lang w:val="uk-UA"/>
        </w:rPr>
        <w:t>'</w:t>
      </w:r>
      <w:r w:rsidR="00933F58" w:rsidRPr="000E4BA7">
        <w:rPr>
          <w:w w:val="105"/>
          <w:lang w:val="uk-UA"/>
        </w:rPr>
        <w:t>єктів</w:t>
      </w:r>
      <w:r w:rsidR="00933F58" w:rsidRPr="000E4BA7">
        <w:rPr>
          <w:spacing w:val="40"/>
          <w:w w:val="105"/>
          <w:lang w:val="uk-UA"/>
        </w:rPr>
        <w:t xml:space="preserve"> </w:t>
      </w:r>
      <w:r w:rsidR="00933F58" w:rsidRPr="000E4BA7">
        <w:rPr>
          <w:w w:val="105"/>
          <w:lang w:val="uk-UA"/>
        </w:rPr>
        <w:t>критичної</w:t>
      </w:r>
      <w:r w:rsidR="00933F58" w:rsidRPr="000E4BA7">
        <w:rPr>
          <w:spacing w:val="40"/>
          <w:w w:val="105"/>
          <w:lang w:val="uk-UA"/>
        </w:rPr>
        <w:t xml:space="preserve"> </w:t>
      </w:r>
      <w:r w:rsidR="00933F58" w:rsidRPr="000E4BA7">
        <w:rPr>
          <w:w w:val="105"/>
          <w:lang w:val="uk-UA"/>
        </w:rPr>
        <w:t>інфраструктури</w:t>
      </w:r>
      <w:r w:rsidR="00933F58" w:rsidRPr="000E4BA7">
        <w:rPr>
          <w:rFonts w:ascii="Palatino Linotype" w:hAnsi="Palatino Linotype"/>
          <w:w w:val="105"/>
          <w:lang w:val="uk-UA"/>
        </w:rPr>
        <w:t>,</w:t>
      </w:r>
      <w:r w:rsidR="00933F58" w:rsidRPr="000E4BA7">
        <w:rPr>
          <w:rFonts w:ascii="Palatino Linotype" w:hAnsi="Palatino Linotype"/>
          <w:spacing w:val="40"/>
          <w:w w:val="105"/>
          <w:lang w:val="uk-UA"/>
        </w:rPr>
        <w:t xml:space="preserve"> </w:t>
      </w:r>
      <w:r w:rsidR="00933F58" w:rsidRPr="000E4BA7">
        <w:rPr>
          <w:w w:val="105"/>
          <w:lang w:val="uk-UA"/>
        </w:rPr>
        <w:t xml:space="preserve">що сталися внаслідок терактів </w:t>
      </w:r>
      <w:r w:rsidR="00933F58" w:rsidRPr="000E4BA7">
        <w:rPr>
          <w:rFonts w:ascii="Palatino Linotype" w:hAnsi="Palatino Linotype"/>
          <w:w w:val="105"/>
          <w:lang w:val="uk-UA"/>
        </w:rPr>
        <w:t xml:space="preserve">11 </w:t>
      </w:r>
      <w:r w:rsidR="00933F58" w:rsidRPr="000E4BA7">
        <w:rPr>
          <w:w w:val="105"/>
          <w:lang w:val="uk-UA"/>
        </w:rPr>
        <w:t>вересня</w:t>
      </w:r>
      <w:r w:rsidR="00933F58" w:rsidRPr="000E4BA7">
        <w:rPr>
          <w:rFonts w:ascii="Palatino Linotype" w:hAnsi="Palatino Linotype"/>
          <w:w w:val="105"/>
          <w:lang w:val="uk-UA"/>
        </w:rPr>
        <w:t xml:space="preserve">. </w:t>
      </w:r>
      <w:r w:rsidR="00933F58" w:rsidRPr="000E4BA7">
        <w:rPr>
          <w:w w:val="105"/>
          <w:lang w:val="uk-UA"/>
        </w:rPr>
        <w:t>Менш відома</w:t>
      </w:r>
      <w:r w:rsidR="00933F58" w:rsidRPr="000E4BA7">
        <w:rPr>
          <w:rFonts w:ascii="Palatino Linotype" w:hAnsi="Palatino Linotype"/>
          <w:w w:val="105"/>
          <w:lang w:val="uk-UA"/>
        </w:rPr>
        <w:t xml:space="preserve">, </w:t>
      </w:r>
      <w:r w:rsidR="00933F58" w:rsidRPr="000E4BA7">
        <w:rPr>
          <w:w w:val="105"/>
          <w:lang w:val="uk-UA"/>
        </w:rPr>
        <w:t xml:space="preserve">але все ж руйнівна подія сталася у </w:t>
      </w:r>
      <w:r w:rsidR="00933F58" w:rsidRPr="000E4BA7">
        <w:rPr>
          <w:rFonts w:ascii="Palatino Linotype" w:hAnsi="Palatino Linotype"/>
          <w:w w:val="105"/>
          <w:lang w:val="uk-UA"/>
        </w:rPr>
        <w:t xml:space="preserve">2016 </w:t>
      </w:r>
      <w:r w:rsidR="00933F58" w:rsidRPr="000E4BA7">
        <w:rPr>
          <w:w w:val="105"/>
          <w:lang w:val="uk-UA"/>
        </w:rPr>
        <w:t>році</w:t>
      </w:r>
      <w:r w:rsidR="00933F58" w:rsidRPr="000E4BA7">
        <w:rPr>
          <w:rFonts w:ascii="Palatino Linotype" w:hAnsi="Palatino Linotype"/>
          <w:w w:val="105"/>
          <w:lang w:val="uk-UA"/>
        </w:rPr>
        <w:t xml:space="preserve">, </w:t>
      </w:r>
      <w:r w:rsidR="00933F58" w:rsidRPr="000E4BA7">
        <w:rPr>
          <w:w w:val="105"/>
          <w:lang w:val="uk-UA"/>
        </w:rPr>
        <w:t>коли мавпа вивела з ладу всю енергосистему Кенії</w:t>
      </w:r>
      <w:r w:rsidR="00933F58" w:rsidRPr="000E4BA7">
        <w:rPr>
          <w:rFonts w:ascii="Palatino Linotype" w:hAnsi="Palatino Linotype"/>
          <w:w w:val="105"/>
          <w:lang w:val="uk-UA"/>
        </w:rPr>
        <w:t xml:space="preserve">, </w:t>
      </w:r>
      <w:r w:rsidR="00933F58" w:rsidRPr="000E4BA7">
        <w:rPr>
          <w:w w:val="105"/>
          <w:lang w:val="uk-UA"/>
        </w:rPr>
        <w:t>впавши на трансформатор на гідроелектростанції Гітау</w:t>
      </w:r>
      <w:r w:rsidR="00933F58" w:rsidRPr="000E4BA7">
        <w:rPr>
          <w:rFonts w:ascii="Palatino Linotype" w:hAnsi="Palatino Linotype"/>
          <w:w w:val="105"/>
          <w:lang w:val="uk-UA"/>
        </w:rPr>
        <w:t>.</w:t>
      </w:r>
      <w:r w:rsidR="00933F58" w:rsidRPr="000E4BA7">
        <w:rPr>
          <w:rFonts w:ascii="Palatino Linotype" w:hAnsi="Palatino Linotype"/>
          <w:w w:val="105"/>
          <w:vertAlign w:val="superscript"/>
          <w:lang w:val="uk-UA"/>
        </w:rPr>
        <w:t>1</w:t>
      </w:r>
      <w:r w:rsidR="00933F58" w:rsidRPr="000E4BA7">
        <w:rPr>
          <w:rFonts w:ascii="Palatino Linotype" w:hAnsi="Palatino Linotype"/>
          <w:w w:val="105"/>
          <w:lang w:val="uk-UA"/>
        </w:rPr>
        <w:t xml:space="preserve"> </w:t>
      </w:r>
      <w:r w:rsidR="00933F58" w:rsidRPr="000E4BA7">
        <w:rPr>
          <w:w w:val="105"/>
          <w:lang w:val="uk-UA"/>
        </w:rPr>
        <w:t xml:space="preserve">Такий неймовірний сценарій </w:t>
      </w:r>
      <w:r w:rsidR="00933F58" w:rsidRPr="000E4BA7">
        <w:rPr>
          <w:rFonts w:ascii="Palatino Linotype" w:hAnsi="Palatino Linotype"/>
          <w:w w:val="105"/>
          <w:lang w:val="uk-UA"/>
        </w:rPr>
        <w:t xml:space="preserve">- </w:t>
      </w:r>
      <w:r w:rsidR="00933F58" w:rsidRPr="000E4BA7">
        <w:rPr>
          <w:w w:val="105"/>
          <w:lang w:val="uk-UA"/>
        </w:rPr>
        <w:t>разом з прикладами</w:t>
      </w:r>
      <w:r w:rsidR="00933F58" w:rsidRPr="000E4BA7">
        <w:rPr>
          <w:spacing w:val="40"/>
          <w:w w:val="105"/>
          <w:lang w:val="uk-UA"/>
        </w:rPr>
        <w:t xml:space="preserve"> </w:t>
      </w:r>
      <w:r w:rsidR="00933F58" w:rsidRPr="000E4BA7">
        <w:rPr>
          <w:w w:val="105"/>
          <w:lang w:val="uk-UA"/>
        </w:rPr>
        <w:t>терористичних</w:t>
      </w:r>
      <w:r w:rsidR="00933F58" w:rsidRPr="000E4BA7">
        <w:rPr>
          <w:spacing w:val="40"/>
          <w:w w:val="105"/>
          <w:lang w:val="uk-UA"/>
        </w:rPr>
        <w:t xml:space="preserve"> </w:t>
      </w:r>
      <w:r w:rsidR="00933F58" w:rsidRPr="000E4BA7">
        <w:rPr>
          <w:w w:val="105"/>
          <w:lang w:val="uk-UA"/>
        </w:rPr>
        <w:t>атак</w:t>
      </w:r>
      <w:r w:rsidR="00933F58" w:rsidRPr="000E4BA7">
        <w:rPr>
          <w:rFonts w:ascii="Palatino Linotype" w:hAnsi="Palatino Linotype"/>
          <w:w w:val="105"/>
          <w:lang w:val="uk-UA"/>
        </w:rPr>
        <w:t>,</w:t>
      </w:r>
      <w:r w:rsidR="00933F58" w:rsidRPr="000E4BA7">
        <w:rPr>
          <w:rFonts w:ascii="Palatino Linotype" w:hAnsi="Palatino Linotype"/>
          <w:spacing w:val="40"/>
          <w:w w:val="105"/>
          <w:lang w:val="uk-UA"/>
        </w:rPr>
        <w:t xml:space="preserve"> </w:t>
      </w:r>
      <w:r w:rsidR="00933F58" w:rsidRPr="000E4BA7">
        <w:rPr>
          <w:w w:val="105"/>
          <w:lang w:val="uk-UA"/>
        </w:rPr>
        <w:t>стихійних</w:t>
      </w:r>
      <w:r w:rsidR="00933F58" w:rsidRPr="000E4BA7">
        <w:rPr>
          <w:spacing w:val="40"/>
          <w:w w:val="105"/>
          <w:lang w:val="uk-UA"/>
        </w:rPr>
        <w:t xml:space="preserve"> </w:t>
      </w:r>
      <w:r w:rsidR="00933F58" w:rsidRPr="000E4BA7">
        <w:rPr>
          <w:w w:val="105"/>
          <w:lang w:val="uk-UA"/>
        </w:rPr>
        <w:t>лих</w:t>
      </w:r>
      <w:r w:rsidR="00933F58" w:rsidRPr="000E4BA7">
        <w:rPr>
          <w:spacing w:val="40"/>
          <w:w w:val="105"/>
          <w:lang w:val="uk-UA"/>
        </w:rPr>
        <w:t xml:space="preserve"> </w:t>
      </w:r>
      <w:r w:rsidR="00933F58" w:rsidRPr="000E4BA7">
        <w:rPr>
          <w:w w:val="105"/>
          <w:lang w:val="uk-UA"/>
        </w:rPr>
        <w:t>і</w:t>
      </w:r>
      <w:r w:rsidR="00933F58" w:rsidRPr="000E4BA7">
        <w:rPr>
          <w:spacing w:val="40"/>
          <w:w w:val="105"/>
          <w:lang w:val="uk-UA"/>
        </w:rPr>
        <w:t xml:space="preserve"> </w:t>
      </w:r>
      <w:r w:rsidR="00933F58" w:rsidRPr="000E4BA7">
        <w:rPr>
          <w:w w:val="105"/>
          <w:lang w:val="uk-UA"/>
        </w:rPr>
        <w:t xml:space="preserve">біологічних подій </w:t>
      </w:r>
      <w:r w:rsidR="00933F58" w:rsidRPr="000E4BA7">
        <w:rPr>
          <w:rFonts w:ascii="Palatino Linotype" w:hAnsi="Palatino Linotype"/>
          <w:w w:val="105"/>
          <w:lang w:val="uk-UA"/>
        </w:rPr>
        <w:t>-</w:t>
      </w:r>
      <w:r w:rsidR="00933F58" w:rsidRPr="000E4BA7">
        <w:rPr>
          <w:rFonts w:ascii="Palatino Linotype" w:hAnsi="Palatino Linotype"/>
          <w:spacing w:val="40"/>
          <w:w w:val="105"/>
          <w:lang w:val="uk-UA"/>
        </w:rPr>
        <w:t xml:space="preserve"> </w:t>
      </w:r>
      <w:r w:rsidR="00933F58" w:rsidRPr="000E4BA7">
        <w:rPr>
          <w:w w:val="105"/>
          <w:lang w:val="uk-UA"/>
        </w:rPr>
        <w:t>ілюструє</w:t>
      </w:r>
      <w:r w:rsidR="00933F58" w:rsidRPr="000E4BA7">
        <w:rPr>
          <w:rFonts w:ascii="Palatino Linotype" w:hAnsi="Palatino Linotype"/>
          <w:w w:val="105"/>
          <w:lang w:val="uk-UA"/>
        </w:rPr>
        <w:t>,</w:t>
      </w:r>
      <w:r w:rsidR="00933F58" w:rsidRPr="000E4BA7">
        <w:rPr>
          <w:rFonts w:ascii="Palatino Linotype" w:hAnsi="Palatino Linotype"/>
          <w:spacing w:val="40"/>
          <w:w w:val="105"/>
          <w:lang w:val="uk-UA"/>
        </w:rPr>
        <w:t xml:space="preserve"> </w:t>
      </w:r>
      <w:r w:rsidR="00933F58" w:rsidRPr="000E4BA7">
        <w:rPr>
          <w:w w:val="105"/>
          <w:lang w:val="uk-UA"/>
        </w:rPr>
        <w:t>що сучасне середовище ризиків є дуже</w:t>
      </w:r>
      <w:r w:rsidR="00933F58" w:rsidRPr="000E4BA7">
        <w:rPr>
          <w:spacing w:val="40"/>
          <w:w w:val="105"/>
          <w:lang w:val="uk-UA"/>
        </w:rPr>
        <w:t xml:space="preserve"> </w:t>
      </w:r>
      <w:r w:rsidR="00933F58" w:rsidRPr="000E4BA7">
        <w:rPr>
          <w:w w:val="105"/>
          <w:lang w:val="uk-UA"/>
        </w:rPr>
        <w:t>складним і невизначеним</w:t>
      </w:r>
      <w:r w:rsidR="00933F58" w:rsidRPr="000E4BA7">
        <w:rPr>
          <w:rFonts w:ascii="Palatino Linotype" w:hAnsi="Palatino Linotype"/>
          <w:w w:val="105"/>
          <w:lang w:val="uk-UA"/>
        </w:rPr>
        <w:t xml:space="preserve">, </w:t>
      </w:r>
      <w:r w:rsidR="00933F58" w:rsidRPr="000E4BA7">
        <w:rPr>
          <w:w w:val="105"/>
          <w:lang w:val="uk-UA"/>
        </w:rPr>
        <w:t>оскільки загрози</w:t>
      </w:r>
      <w:r w:rsidR="00933F58" w:rsidRPr="000E4BA7">
        <w:rPr>
          <w:rFonts w:ascii="Palatino Linotype" w:hAnsi="Palatino Linotype"/>
          <w:w w:val="105"/>
          <w:lang w:val="uk-UA"/>
        </w:rPr>
        <w:t xml:space="preserve">, </w:t>
      </w:r>
      <w:r w:rsidR="00933F58" w:rsidRPr="000E4BA7">
        <w:rPr>
          <w:w w:val="105"/>
          <w:lang w:val="uk-UA"/>
        </w:rPr>
        <w:t>вразливості та наслідки змінилися з початку двадцять першого століття</w:t>
      </w:r>
      <w:r w:rsidR="00933F58" w:rsidRPr="000E4BA7">
        <w:rPr>
          <w:rFonts w:ascii="Palatino Linotype" w:hAnsi="Palatino Linotype"/>
          <w:w w:val="105"/>
          <w:lang w:val="uk-UA"/>
        </w:rPr>
        <w:t>.</w:t>
      </w:r>
    </w:p>
    <w:p w:rsidR="001971BF" w:rsidRPr="000E4BA7" w:rsidRDefault="00933F58" w:rsidP="00C30788">
      <w:pPr>
        <w:pStyle w:val="a3"/>
        <w:tabs>
          <w:tab w:val="left" w:pos="0"/>
        </w:tabs>
        <w:spacing w:before="145" w:line="318" w:lineRule="exact"/>
        <w:ind w:left="140" w:right="-55" w:firstLine="360"/>
        <w:rPr>
          <w:rFonts w:ascii="Palatino Linotype" w:hAnsi="Palatino Linotype"/>
          <w:lang w:val="uk-UA"/>
        </w:rPr>
      </w:pPr>
      <w:r w:rsidRPr="000E4BA7">
        <w:rPr>
          <w:w w:val="105"/>
          <w:lang w:val="uk-UA"/>
        </w:rPr>
        <w:t xml:space="preserve">У цьому розділі надається загальний огляд існуючих і нових фізичних загроз для </w:t>
      </w:r>
      <w:r w:rsidRPr="000E4BA7">
        <w:rPr>
          <w:spacing w:val="9"/>
          <w:w w:val="105"/>
          <w:lang w:val="uk-UA"/>
        </w:rPr>
        <w:t xml:space="preserve">критичної </w:t>
      </w:r>
      <w:r w:rsidRPr="000E4BA7">
        <w:rPr>
          <w:spacing w:val="11"/>
          <w:w w:val="105"/>
          <w:lang w:val="uk-UA"/>
        </w:rPr>
        <w:t xml:space="preserve">інфраструктури </w:t>
      </w:r>
      <w:r w:rsidRPr="000E4BA7">
        <w:rPr>
          <w:w w:val="105"/>
          <w:lang w:val="uk-UA"/>
        </w:rPr>
        <w:t xml:space="preserve">у </w:t>
      </w:r>
      <w:r w:rsidRPr="000E4BA7">
        <w:rPr>
          <w:spacing w:val="9"/>
          <w:w w:val="105"/>
          <w:lang w:val="uk-UA"/>
        </w:rPr>
        <w:t xml:space="preserve">простій </w:t>
      </w:r>
      <w:r w:rsidRPr="000E4BA7">
        <w:rPr>
          <w:w w:val="105"/>
          <w:lang w:val="uk-UA"/>
        </w:rPr>
        <w:t>і зрозумілій формі</w:t>
      </w:r>
      <w:r w:rsidRPr="000E4BA7">
        <w:rPr>
          <w:rFonts w:ascii="Palatino Linotype" w:hAnsi="Palatino Linotype"/>
          <w:w w:val="105"/>
          <w:lang w:val="uk-UA"/>
        </w:rPr>
        <w:t xml:space="preserve">, </w:t>
      </w:r>
      <w:r w:rsidRPr="000E4BA7">
        <w:rPr>
          <w:w w:val="105"/>
          <w:lang w:val="uk-UA"/>
        </w:rPr>
        <w:t>що спонукає до роздумів</w:t>
      </w:r>
      <w:r w:rsidRPr="000E4BA7">
        <w:rPr>
          <w:rFonts w:ascii="Palatino Linotype" w:hAnsi="Palatino Linotype"/>
          <w:w w:val="105"/>
          <w:lang w:val="uk-UA"/>
        </w:rPr>
        <w:t xml:space="preserve">. </w:t>
      </w:r>
      <w:r w:rsidRPr="000E4BA7">
        <w:rPr>
          <w:w w:val="105"/>
          <w:lang w:val="uk-UA"/>
        </w:rPr>
        <w:t>Розділ складається з трьох основних розділів</w:t>
      </w:r>
      <w:r w:rsidRPr="000E4BA7">
        <w:rPr>
          <w:rFonts w:ascii="Palatino Linotype" w:hAnsi="Palatino Linotype"/>
          <w:w w:val="105"/>
          <w:lang w:val="uk-UA"/>
        </w:rPr>
        <w:t xml:space="preserve">. </w:t>
      </w:r>
      <w:r w:rsidRPr="000E4BA7">
        <w:rPr>
          <w:w w:val="105"/>
          <w:lang w:val="uk-UA"/>
        </w:rPr>
        <w:t>Кожен розділ представляє одну з трьох основних</w:t>
      </w:r>
      <w:r w:rsidRPr="000E4BA7">
        <w:rPr>
          <w:spacing w:val="56"/>
          <w:w w:val="150"/>
          <w:lang w:val="uk-UA"/>
        </w:rPr>
        <w:t xml:space="preserve"> </w:t>
      </w:r>
      <w:r w:rsidRPr="000E4BA7">
        <w:rPr>
          <w:w w:val="105"/>
          <w:lang w:val="uk-UA"/>
        </w:rPr>
        <w:t>категорій</w:t>
      </w:r>
      <w:r w:rsidRPr="000E4BA7">
        <w:rPr>
          <w:spacing w:val="56"/>
          <w:w w:val="150"/>
          <w:lang w:val="uk-UA"/>
        </w:rPr>
        <w:t xml:space="preserve"> </w:t>
      </w:r>
      <w:r w:rsidRPr="000E4BA7">
        <w:rPr>
          <w:w w:val="105"/>
          <w:lang w:val="uk-UA"/>
        </w:rPr>
        <w:t>фізичних</w:t>
      </w:r>
      <w:r w:rsidRPr="000E4BA7">
        <w:rPr>
          <w:spacing w:val="57"/>
          <w:w w:val="150"/>
          <w:lang w:val="uk-UA"/>
        </w:rPr>
        <w:t xml:space="preserve"> </w:t>
      </w:r>
      <w:r w:rsidRPr="000E4BA7">
        <w:rPr>
          <w:w w:val="105"/>
          <w:lang w:val="uk-UA"/>
        </w:rPr>
        <w:t>загроз</w:t>
      </w:r>
      <w:r w:rsidRPr="000E4BA7">
        <w:rPr>
          <w:spacing w:val="56"/>
          <w:w w:val="150"/>
          <w:lang w:val="uk-UA"/>
        </w:rPr>
        <w:t xml:space="preserve"> </w:t>
      </w:r>
      <w:r w:rsidRPr="000E4BA7">
        <w:rPr>
          <w:w w:val="105"/>
          <w:lang w:val="uk-UA"/>
        </w:rPr>
        <w:t>критичній</w:t>
      </w:r>
      <w:r w:rsidRPr="000E4BA7">
        <w:rPr>
          <w:spacing w:val="57"/>
          <w:w w:val="150"/>
          <w:lang w:val="uk-UA"/>
        </w:rPr>
        <w:t xml:space="preserve"> </w:t>
      </w:r>
      <w:r w:rsidRPr="000E4BA7">
        <w:rPr>
          <w:spacing w:val="-2"/>
          <w:w w:val="105"/>
          <w:lang w:val="uk-UA"/>
        </w:rPr>
        <w:t>інфраструктурі</w:t>
      </w:r>
      <w:r w:rsidRPr="000E4BA7">
        <w:rPr>
          <w:rFonts w:ascii="Palatino Linotype" w:hAnsi="Palatino Linotype"/>
          <w:spacing w:val="-2"/>
          <w:w w:val="105"/>
          <w:lang w:val="uk-UA"/>
        </w:rPr>
        <w:t>:</w:t>
      </w:r>
    </w:p>
    <w:p w:rsidR="007C2D94" w:rsidRPr="000E4BA7" w:rsidRDefault="00933F58" w:rsidP="00C30788">
      <w:pPr>
        <w:pStyle w:val="a3"/>
        <w:tabs>
          <w:tab w:val="left" w:pos="0"/>
        </w:tabs>
        <w:spacing w:before="19" w:line="276" w:lineRule="auto"/>
        <w:ind w:left="140" w:right="-55"/>
        <w:rPr>
          <w:rFonts w:ascii="Palatino Linotype" w:hAnsi="Palatino Linotype"/>
          <w:spacing w:val="-2"/>
          <w:w w:val="105"/>
          <w:lang w:val="uk-UA"/>
        </w:rPr>
      </w:pPr>
      <w:r w:rsidRPr="000E4BA7">
        <w:rPr>
          <w:rFonts w:ascii="Palatino Linotype" w:hAnsi="Palatino Linotype"/>
          <w:lang w:val="uk-UA"/>
        </w:rPr>
        <w:t>(1</w:t>
      </w:r>
      <w:r w:rsidRPr="000E4BA7">
        <w:rPr>
          <w:rFonts w:ascii="Palatino Linotype" w:hAnsi="Palatino Linotype"/>
          <w:b/>
          <w:bCs/>
          <w:highlight w:val="green"/>
          <w:lang w:val="uk-UA"/>
        </w:rPr>
        <w:t>)</w:t>
      </w:r>
      <w:r w:rsidRPr="000E4BA7">
        <w:rPr>
          <w:rFonts w:ascii="Palatino Linotype" w:hAnsi="Palatino Linotype"/>
          <w:b/>
          <w:bCs/>
          <w:spacing w:val="-7"/>
          <w:highlight w:val="green"/>
          <w:lang w:val="uk-UA"/>
        </w:rPr>
        <w:t xml:space="preserve"> </w:t>
      </w:r>
      <w:r w:rsidRPr="000E4BA7">
        <w:rPr>
          <w:b/>
          <w:bCs/>
          <w:highlight w:val="green"/>
          <w:lang w:val="uk-UA"/>
        </w:rPr>
        <w:t>природні</w:t>
      </w:r>
      <w:r w:rsidRPr="000E4BA7">
        <w:rPr>
          <w:b/>
          <w:bCs/>
          <w:spacing w:val="5"/>
          <w:highlight w:val="green"/>
          <w:lang w:val="uk-UA"/>
        </w:rPr>
        <w:t xml:space="preserve"> </w:t>
      </w:r>
      <w:r w:rsidRPr="000E4BA7">
        <w:rPr>
          <w:b/>
          <w:bCs/>
          <w:highlight w:val="green"/>
          <w:lang w:val="uk-UA"/>
        </w:rPr>
        <w:t>загрози</w:t>
      </w:r>
      <w:r w:rsidRPr="000E4BA7">
        <w:rPr>
          <w:b/>
          <w:bCs/>
          <w:spacing w:val="8"/>
          <w:highlight w:val="green"/>
          <w:lang w:val="uk-UA"/>
        </w:rPr>
        <w:t xml:space="preserve"> </w:t>
      </w:r>
      <w:r w:rsidRPr="000E4BA7">
        <w:rPr>
          <w:rFonts w:ascii="Palatino Linotype" w:hAnsi="Palatino Linotype"/>
          <w:b/>
          <w:bCs/>
          <w:highlight w:val="green"/>
          <w:lang w:val="uk-UA"/>
        </w:rPr>
        <w:t>,</w:t>
      </w:r>
      <w:r w:rsidRPr="000E4BA7">
        <w:rPr>
          <w:rFonts w:ascii="Palatino Linotype" w:hAnsi="Palatino Linotype"/>
          <w:b/>
          <w:bCs/>
          <w:spacing w:val="-7"/>
          <w:highlight w:val="green"/>
          <w:lang w:val="uk-UA"/>
        </w:rPr>
        <w:t xml:space="preserve"> </w:t>
      </w:r>
      <w:r w:rsidRPr="000E4BA7">
        <w:rPr>
          <w:rFonts w:ascii="Palatino Linotype" w:hAnsi="Palatino Linotype"/>
          <w:b/>
          <w:bCs/>
          <w:highlight w:val="green"/>
          <w:lang w:val="uk-UA"/>
        </w:rPr>
        <w:t>(2)</w:t>
      </w:r>
      <w:r w:rsidRPr="000E4BA7">
        <w:rPr>
          <w:rFonts w:ascii="Palatino Linotype" w:hAnsi="Palatino Linotype"/>
          <w:b/>
          <w:bCs/>
          <w:spacing w:val="-6"/>
          <w:highlight w:val="green"/>
          <w:lang w:val="uk-UA"/>
        </w:rPr>
        <w:t xml:space="preserve"> </w:t>
      </w:r>
      <w:r w:rsidR="004A6E44" w:rsidRPr="000E4BA7">
        <w:rPr>
          <w:b/>
          <w:bCs/>
          <w:highlight w:val="green"/>
          <w:lang w:val="uk-UA"/>
        </w:rPr>
        <w:t>зловмисні</w:t>
      </w:r>
      <w:r w:rsidRPr="000E4BA7">
        <w:rPr>
          <w:b/>
          <w:bCs/>
          <w:spacing w:val="-13"/>
          <w:highlight w:val="green"/>
          <w:lang w:val="uk-UA"/>
        </w:rPr>
        <w:t xml:space="preserve"> </w:t>
      </w:r>
      <w:r w:rsidRPr="000E4BA7">
        <w:rPr>
          <w:b/>
          <w:bCs/>
          <w:highlight w:val="green"/>
          <w:lang w:val="uk-UA"/>
        </w:rPr>
        <w:t>загрози</w:t>
      </w:r>
      <w:r w:rsidRPr="000E4BA7">
        <w:rPr>
          <w:b/>
          <w:bCs/>
          <w:spacing w:val="-13"/>
          <w:highlight w:val="green"/>
          <w:lang w:val="uk-UA"/>
        </w:rPr>
        <w:t xml:space="preserve"> </w:t>
      </w:r>
      <w:r w:rsidRPr="000E4BA7">
        <w:rPr>
          <w:b/>
          <w:bCs/>
          <w:spacing w:val="-5"/>
          <w:highlight w:val="green"/>
          <w:lang w:val="uk-UA"/>
        </w:rPr>
        <w:t>та</w:t>
      </w:r>
      <w:r w:rsidR="00B133C8" w:rsidRPr="000E4BA7">
        <w:rPr>
          <w:b/>
          <w:bCs/>
          <w:spacing w:val="-5"/>
          <w:highlight w:val="green"/>
          <w:lang w:val="uk-UA"/>
        </w:rPr>
        <w:t xml:space="preserve"> </w:t>
      </w:r>
      <w:r w:rsidRPr="000E4BA7">
        <w:rPr>
          <w:rFonts w:ascii="Palatino Linotype" w:hAnsi="Palatino Linotype"/>
          <w:b/>
          <w:bCs/>
          <w:w w:val="105"/>
          <w:highlight w:val="green"/>
          <w:lang w:val="uk-UA"/>
        </w:rPr>
        <w:t>(3)</w:t>
      </w:r>
      <w:r w:rsidRPr="000E4BA7">
        <w:rPr>
          <w:rFonts w:ascii="Palatino Linotype" w:hAnsi="Palatino Linotype"/>
          <w:b/>
          <w:bCs/>
          <w:spacing w:val="27"/>
          <w:w w:val="105"/>
          <w:highlight w:val="green"/>
          <w:lang w:val="uk-UA"/>
        </w:rPr>
        <w:t xml:space="preserve"> </w:t>
      </w:r>
      <w:r w:rsidRPr="000E4BA7">
        <w:rPr>
          <w:b/>
          <w:bCs/>
          <w:w w:val="105"/>
          <w:highlight w:val="green"/>
          <w:lang w:val="uk-UA"/>
        </w:rPr>
        <w:t>випадкові</w:t>
      </w:r>
      <w:r w:rsidRPr="000E4BA7">
        <w:rPr>
          <w:b/>
          <w:bCs/>
          <w:spacing w:val="21"/>
          <w:w w:val="105"/>
          <w:highlight w:val="green"/>
          <w:lang w:val="uk-UA"/>
        </w:rPr>
        <w:t xml:space="preserve"> </w:t>
      </w:r>
      <w:r w:rsidRPr="000E4BA7">
        <w:rPr>
          <w:b/>
          <w:bCs/>
          <w:w w:val="105"/>
          <w:highlight w:val="green"/>
          <w:lang w:val="uk-UA"/>
        </w:rPr>
        <w:t>або</w:t>
      </w:r>
      <w:r w:rsidRPr="000E4BA7">
        <w:rPr>
          <w:b/>
          <w:bCs/>
          <w:spacing w:val="21"/>
          <w:w w:val="105"/>
          <w:highlight w:val="green"/>
          <w:lang w:val="uk-UA"/>
        </w:rPr>
        <w:t xml:space="preserve"> </w:t>
      </w:r>
      <w:r w:rsidRPr="000E4BA7">
        <w:rPr>
          <w:b/>
          <w:bCs/>
          <w:w w:val="105"/>
          <w:highlight w:val="green"/>
          <w:lang w:val="uk-UA"/>
        </w:rPr>
        <w:t>технічні</w:t>
      </w:r>
      <w:r w:rsidRPr="000E4BA7">
        <w:rPr>
          <w:b/>
          <w:bCs/>
          <w:spacing w:val="21"/>
          <w:w w:val="105"/>
          <w:highlight w:val="green"/>
          <w:lang w:val="uk-UA"/>
        </w:rPr>
        <w:t xml:space="preserve"> </w:t>
      </w:r>
      <w:r w:rsidRPr="000E4BA7">
        <w:rPr>
          <w:b/>
          <w:bCs/>
          <w:w w:val="105"/>
          <w:highlight w:val="green"/>
          <w:lang w:val="uk-UA"/>
        </w:rPr>
        <w:t>загрози</w:t>
      </w:r>
      <w:r w:rsidRPr="000E4BA7">
        <w:rPr>
          <w:rFonts w:ascii="Palatino Linotype" w:hAnsi="Palatino Linotype"/>
          <w:w w:val="105"/>
          <w:lang w:val="uk-UA"/>
        </w:rPr>
        <w:t>.</w:t>
      </w:r>
      <w:r w:rsidRPr="000E4BA7">
        <w:rPr>
          <w:rFonts w:ascii="Palatino Linotype" w:hAnsi="Palatino Linotype"/>
          <w:spacing w:val="27"/>
          <w:w w:val="105"/>
          <w:lang w:val="uk-UA"/>
        </w:rPr>
        <w:t xml:space="preserve"> </w:t>
      </w:r>
      <w:r w:rsidRPr="000E4BA7">
        <w:rPr>
          <w:w w:val="105"/>
          <w:lang w:val="uk-UA"/>
        </w:rPr>
        <w:t>У</w:t>
      </w:r>
      <w:r w:rsidRPr="000E4BA7">
        <w:rPr>
          <w:spacing w:val="21"/>
          <w:w w:val="105"/>
          <w:lang w:val="uk-UA"/>
        </w:rPr>
        <w:t xml:space="preserve"> </w:t>
      </w:r>
      <w:r w:rsidRPr="000E4BA7">
        <w:rPr>
          <w:w w:val="105"/>
          <w:lang w:val="uk-UA"/>
        </w:rPr>
        <w:t>кожному</w:t>
      </w:r>
      <w:r w:rsidRPr="000E4BA7">
        <w:rPr>
          <w:spacing w:val="21"/>
          <w:w w:val="105"/>
          <w:lang w:val="uk-UA"/>
        </w:rPr>
        <w:t xml:space="preserve"> </w:t>
      </w:r>
      <w:r w:rsidRPr="000E4BA7">
        <w:rPr>
          <w:w w:val="105"/>
          <w:lang w:val="uk-UA"/>
        </w:rPr>
        <w:t>з</w:t>
      </w:r>
      <w:r w:rsidRPr="000E4BA7">
        <w:rPr>
          <w:spacing w:val="21"/>
          <w:w w:val="105"/>
          <w:lang w:val="uk-UA"/>
        </w:rPr>
        <w:t xml:space="preserve"> </w:t>
      </w:r>
      <w:r w:rsidRPr="000E4BA7">
        <w:rPr>
          <w:w w:val="105"/>
          <w:lang w:val="uk-UA"/>
        </w:rPr>
        <w:t>цих</w:t>
      </w:r>
      <w:r w:rsidRPr="000E4BA7">
        <w:rPr>
          <w:spacing w:val="21"/>
          <w:w w:val="105"/>
          <w:lang w:val="uk-UA"/>
        </w:rPr>
        <w:t xml:space="preserve"> </w:t>
      </w:r>
      <w:r w:rsidRPr="000E4BA7">
        <w:rPr>
          <w:w w:val="105"/>
          <w:lang w:val="uk-UA"/>
        </w:rPr>
        <w:t>розділів</w:t>
      </w:r>
      <w:r w:rsidRPr="000E4BA7">
        <w:rPr>
          <w:spacing w:val="21"/>
          <w:w w:val="105"/>
          <w:lang w:val="uk-UA"/>
        </w:rPr>
        <w:t xml:space="preserve"> </w:t>
      </w:r>
      <w:r w:rsidRPr="000E4BA7">
        <w:rPr>
          <w:w w:val="105"/>
          <w:lang w:val="uk-UA"/>
        </w:rPr>
        <w:t>буде розглянуто</w:t>
      </w:r>
      <w:r w:rsidRPr="000E4BA7">
        <w:rPr>
          <w:spacing w:val="80"/>
          <w:w w:val="150"/>
          <w:lang w:val="uk-UA"/>
        </w:rPr>
        <w:t xml:space="preserve"> </w:t>
      </w:r>
      <w:r w:rsidRPr="000E4BA7">
        <w:rPr>
          <w:w w:val="105"/>
          <w:lang w:val="uk-UA"/>
        </w:rPr>
        <w:t>природу</w:t>
      </w:r>
      <w:r w:rsidRPr="000E4BA7">
        <w:rPr>
          <w:spacing w:val="80"/>
          <w:w w:val="105"/>
          <w:lang w:val="uk-UA"/>
        </w:rPr>
        <w:t xml:space="preserve"> </w:t>
      </w:r>
      <w:r w:rsidRPr="000E4BA7">
        <w:rPr>
          <w:w w:val="105"/>
          <w:lang w:val="uk-UA"/>
        </w:rPr>
        <w:t>загроз</w:t>
      </w:r>
      <w:r w:rsidRPr="000E4BA7">
        <w:rPr>
          <w:spacing w:val="80"/>
          <w:w w:val="105"/>
          <w:lang w:val="uk-UA"/>
        </w:rPr>
        <w:t xml:space="preserve"> </w:t>
      </w:r>
      <w:r w:rsidRPr="000E4BA7">
        <w:rPr>
          <w:w w:val="105"/>
          <w:lang w:val="uk-UA"/>
        </w:rPr>
        <w:t>критичній</w:t>
      </w:r>
      <w:r w:rsidRPr="000E4BA7">
        <w:rPr>
          <w:spacing w:val="80"/>
          <w:w w:val="105"/>
          <w:lang w:val="uk-UA"/>
        </w:rPr>
        <w:t xml:space="preserve"> </w:t>
      </w:r>
      <w:r w:rsidRPr="000E4BA7">
        <w:rPr>
          <w:w w:val="105"/>
          <w:lang w:val="uk-UA"/>
        </w:rPr>
        <w:t>інфраструктурі</w:t>
      </w:r>
      <w:r w:rsidRPr="000E4BA7">
        <w:rPr>
          <w:rFonts w:ascii="Palatino Linotype" w:hAnsi="Palatino Linotype"/>
          <w:w w:val="105"/>
          <w:lang w:val="uk-UA"/>
        </w:rPr>
        <w:t xml:space="preserve">, </w:t>
      </w:r>
      <w:r w:rsidRPr="000E4BA7">
        <w:rPr>
          <w:w w:val="105"/>
          <w:lang w:val="uk-UA"/>
        </w:rPr>
        <w:t>наведено кілька прикладів для кожного типу загроз</w:t>
      </w:r>
      <w:r w:rsidRPr="000E4BA7">
        <w:rPr>
          <w:rFonts w:ascii="Palatino Linotype" w:hAnsi="Palatino Linotype"/>
          <w:w w:val="105"/>
          <w:lang w:val="uk-UA"/>
        </w:rPr>
        <w:t xml:space="preserve">, </w:t>
      </w:r>
      <w:r w:rsidRPr="000E4BA7">
        <w:rPr>
          <w:w w:val="105"/>
          <w:lang w:val="uk-UA"/>
        </w:rPr>
        <w:t>а потім проаналізовано</w:t>
      </w:r>
      <w:r w:rsidRPr="000E4BA7">
        <w:rPr>
          <w:spacing w:val="40"/>
          <w:w w:val="105"/>
          <w:lang w:val="uk-UA"/>
        </w:rPr>
        <w:t xml:space="preserve"> </w:t>
      </w:r>
      <w:r w:rsidRPr="000E4BA7">
        <w:rPr>
          <w:w w:val="105"/>
          <w:lang w:val="uk-UA"/>
        </w:rPr>
        <w:t>відповідні</w:t>
      </w:r>
      <w:r w:rsidRPr="000E4BA7">
        <w:rPr>
          <w:spacing w:val="40"/>
          <w:w w:val="105"/>
          <w:lang w:val="uk-UA"/>
        </w:rPr>
        <w:t xml:space="preserve"> </w:t>
      </w:r>
      <w:r w:rsidRPr="000E4BA7">
        <w:rPr>
          <w:w w:val="105"/>
          <w:lang w:val="uk-UA"/>
        </w:rPr>
        <w:t>тематичні</w:t>
      </w:r>
      <w:r w:rsidRPr="000E4BA7">
        <w:rPr>
          <w:spacing w:val="40"/>
          <w:w w:val="105"/>
          <w:lang w:val="uk-UA"/>
        </w:rPr>
        <w:t xml:space="preserve"> </w:t>
      </w:r>
      <w:r w:rsidRPr="000E4BA7">
        <w:rPr>
          <w:w w:val="105"/>
          <w:lang w:val="uk-UA"/>
        </w:rPr>
        <w:t>дослідження</w:t>
      </w:r>
      <w:r w:rsidRPr="000E4BA7">
        <w:rPr>
          <w:rFonts w:ascii="Palatino Linotype" w:hAnsi="Palatino Linotype"/>
          <w:w w:val="105"/>
          <w:lang w:val="uk-UA"/>
        </w:rPr>
        <w:t>,</w:t>
      </w:r>
      <w:r w:rsidRPr="000E4BA7">
        <w:rPr>
          <w:rFonts w:ascii="Palatino Linotype" w:hAnsi="Palatino Linotype"/>
          <w:spacing w:val="291"/>
          <w:w w:val="105"/>
          <w:lang w:val="uk-UA"/>
        </w:rPr>
        <w:t xml:space="preserve"> </w:t>
      </w:r>
      <w:r w:rsidRPr="000E4BA7">
        <w:rPr>
          <w:w w:val="105"/>
          <w:lang w:val="uk-UA"/>
        </w:rPr>
        <w:t>щоб визначити ключові висновки та навчальні моменти</w:t>
      </w:r>
      <w:r w:rsidRPr="000E4BA7">
        <w:rPr>
          <w:rFonts w:ascii="Palatino Linotype" w:hAnsi="Palatino Linotype"/>
          <w:w w:val="105"/>
          <w:lang w:val="uk-UA"/>
        </w:rPr>
        <w:t xml:space="preserve">, </w:t>
      </w:r>
      <w:r w:rsidRPr="000E4BA7">
        <w:rPr>
          <w:w w:val="105"/>
          <w:lang w:val="uk-UA"/>
        </w:rPr>
        <w:t>на які слід звернути увагу</w:t>
      </w:r>
      <w:r w:rsidRPr="000E4BA7">
        <w:rPr>
          <w:rFonts w:ascii="Palatino Linotype" w:hAnsi="Palatino Linotype"/>
          <w:w w:val="105"/>
          <w:lang w:val="uk-UA"/>
        </w:rPr>
        <w:t xml:space="preserve">. </w:t>
      </w:r>
      <w:r w:rsidRPr="000E4BA7">
        <w:rPr>
          <w:w w:val="105"/>
          <w:lang w:val="uk-UA"/>
        </w:rPr>
        <w:t>У цьому розділі пріоритет надається антропогенним загрозам</w:t>
      </w:r>
      <w:r w:rsidRPr="000E4BA7">
        <w:rPr>
          <w:rFonts w:ascii="Palatino Linotype" w:hAnsi="Palatino Linotype"/>
          <w:w w:val="105"/>
          <w:lang w:val="uk-UA"/>
        </w:rPr>
        <w:t xml:space="preserve">, </w:t>
      </w:r>
      <w:r w:rsidRPr="000E4BA7">
        <w:rPr>
          <w:w w:val="105"/>
          <w:lang w:val="uk-UA"/>
        </w:rPr>
        <w:t>який є найдовшим розділом і містить численні</w:t>
      </w:r>
      <w:r w:rsidRPr="000E4BA7">
        <w:rPr>
          <w:spacing w:val="31"/>
          <w:w w:val="105"/>
          <w:lang w:val="uk-UA"/>
        </w:rPr>
        <w:t xml:space="preserve"> </w:t>
      </w:r>
      <w:r w:rsidRPr="000E4BA7">
        <w:rPr>
          <w:w w:val="105"/>
          <w:lang w:val="uk-UA"/>
        </w:rPr>
        <w:t>приклади</w:t>
      </w:r>
      <w:r w:rsidRPr="000E4BA7">
        <w:rPr>
          <w:spacing w:val="31"/>
          <w:w w:val="105"/>
          <w:lang w:val="uk-UA"/>
        </w:rPr>
        <w:t xml:space="preserve"> </w:t>
      </w:r>
      <w:r w:rsidRPr="000E4BA7">
        <w:rPr>
          <w:w w:val="105"/>
          <w:lang w:val="uk-UA"/>
        </w:rPr>
        <w:t>та</w:t>
      </w:r>
      <w:r w:rsidRPr="000E4BA7">
        <w:rPr>
          <w:spacing w:val="31"/>
          <w:w w:val="105"/>
          <w:lang w:val="uk-UA"/>
        </w:rPr>
        <w:t xml:space="preserve"> </w:t>
      </w:r>
      <w:r w:rsidRPr="000E4BA7">
        <w:rPr>
          <w:w w:val="105"/>
          <w:lang w:val="uk-UA"/>
        </w:rPr>
        <w:t>тематичні</w:t>
      </w:r>
      <w:r w:rsidRPr="000E4BA7">
        <w:rPr>
          <w:spacing w:val="31"/>
          <w:w w:val="105"/>
          <w:lang w:val="uk-UA"/>
        </w:rPr>
        <w:t xml:space="preserve"> </w:t>
      </w:r>
      <w:r w:rsidRPr="000E4BA7">
        <w:rPr>
          <w:w w:val="105"/>
          <w:lang w:val="uk-UA"/>
        </w:rPr>
        <w:t>дослідження</w:t>
      </w:r>
      <w:r w:rsidRPr="000E4BA7">
        <w:rPr>
          <w:spacing w:val="31"/>
          <w:w w:val="105"/>
          <w:lang w:val="uk-UA"/>
        </w:rPr>
        <w:t xml:space="preserve"> </w:t>
      </w:r>
      <w:r w:rsidRPr="000E4BA7">
        <w:rPr>
          <w:w w:val="105"/>
          <w:lang w:val="uk-UA"/>
        </w:rPr>
        <w:t>різних</w:t>
      </w:r>
      <w:r w:rsidRPr="000E4BA7">
        <w:rPr>
          <w:spacing w:val="31"/>
          <w:w w:val="105"/>
          <w:lang w:val="uk-UA"/>
        </w:rPr>
        <w:t xml:space="preserve"> </w:t>
      </w:r>
      <w:r w:rsidRPr="000E4BA7">
        <w:rPr>
          <w:w w:val="105"/>
          <w:lang w:val="uk-UA"/>
        </w:rPr>
        <w:t>типів</w:t>
      </w:r>
      <w:r w:rsidRPr="000E4BA7">
        <w:rPr>
          <w:spacing w:val="40"/>
          <w:w w:val="105"/>
          <w:lang w:val="uk-UA"/>
        </w:rPr>
        <w:t xml:space="preserve"> </w:t>
      </w:r>
      <w:r w:rsidRPr="000E4BA7">
        <w:rPr>
          <w:w w:val="105"/>
          <w:lang w:val="uk-UA"/>
        </w:rPr>
        <w:t>загроз у цій категорії</w:t>
      </w:r>
      <w:r w:rsidRPr="000E4BA7">
        <w:rPr>
          <w:rFonts w:ascii="Palatino Linotype" w:hAnsi="Palatino Linotype"/>
          <w:w w:val="105"/>
          <w:lang w:val="uk-UA"/>
        </w:rPr>
        <w:t xml:space="preserve">. </w:t>
      </w:r>
      <w:r w:rsidRPr="000E4BA7">
        <w:rPr>
          <w:w w:val="105"/>
          <w:lang w:val="uk-UA"/>
        </w:rPr>
        <w:t xml:space="preserve">Розділ завершується оглядом міркувань </w:t>
      </w:r>
      <w:r w:rsidRPr="000E4BA7">
        <w:rPr>
          <w:w w:val="105"/>
          <w:lang w:val="uk-UA"/>
        </w:rPr>
        <w:lastRenderedPageBreak/>
        <w:t>для членів і партнерів Альянсу і партнерів щодо вдосконалення їхньої політики і практик у сфері КІСР задля протидії викликам</w:t>
      </w:r>
      <w:r w:rsidRPr="000E4BA7">
        <w:rPr>
          <w:rFonts w:ascii="Palatino Linotype" w:hAnsi="Palatino Linotype"/>
          <w:w w:val="105"/>
          <w:lang w:val="uk-UA"/>
        </w:rPr>
        <w:t xml:space="preserve">, </w:t>
      </w:r>
      <w:r w:rsidRPr="000E4BA7">
        <w:rPr>
          <w:w w:val="105"/>
          <w:lang w:val="uk-UA"/>
        </w:rPr>
        <w:t>пов</w:t>
      </w:r>
      <w:r w:rsidRPr="000E4BA7">
        <w:rPr>
          <w:rFonts w:ascii="Palatino Linotype" w:hAnsi="Palatino Linotype"/>
          <w:w w:val="105"/>
          <w:lang w:val="uk-UA"/>
        </w:rPr>
        <w:t>'</w:t>
      </w:r>
      <w:r w:rsidRPr="000E4BA7">
        <w:rPr>
          <w:w w:val="105"/>
          <w:lang w:val="uk-UA"/>
        </w:rPr>
        <w:t>язаним</w:t>
      </w:r>
      <w:r w:rsidRPr="000E4BA7">
        <w:rPr>
          <w:spacing w:val="40"/>
          <w:w w:val="105"/>
          <w:lang w:val="uk-UA"/>
        </w:rPr>
        <w:t xml:space="preserve"> </w:t>
      </w:r>
      <w:r w:rsidRPr="000E4BA7">
        <w:rPr>
          <w:w w:val="105"/>
          <w:lang w:val="uk-UA"/>
        </w:rPr>
        <w:t>з</w:t>
      </w:r>
      <w:r w:rsidRPr="000E4BA7">
        <w:rPr>
          <w:spacing w:val="40"/>
          <w:w w:val="105"/>
          <w:lang w:val="uk-UA"/>
        </w:rPr>
        <w:t xml:space="preserve"> </w:t>
      </w:r>
      <w:r w:rsidRPr="000E4BA7">
        <w:rPr>
          <w:w w:val="105"/>
          <w:lang w:val="uk-UA"/>
        </w:rPr>
        <w:t>фізичними</w:t>
      </w:r>
      <w:r w:rsidRPr="000E4BA7">
        <w:rPr>
          <w:spacing w:val="40"/>
          <w:w w:val="105"/>
          <w:lang w:val="uk-UA"/>
        </w:rPr>
        <w:t xml:space="preserve"> </w:t>
      </w:r>
      <w:r w:rsidRPr="000E4BA7">
        <w:rPr>
          <w:w w:val="105"/>
          <w:lang w:val="uk-UA"/>
        </w:rPr>
        <w:t>загрозами</w:t>
      </w:r>
      <w:r w:rsidRPr="000E4BA7">
        <w:rPr>
          <w:spacing w:val="40"/>
          <w:w w:val="105"/>
          <w:lang w:val="uk-UA"/>
        </w:rPr>
        <w:t xml:space="preserve"> </w:t>
      </w:r>
      <w:r w:rsidRPr="000E4BA7">
        <w:rPr>
          <w:w w:val="105"/>
          <w:lang w:val="uk-UA"/>
        </w:rPr>
        <w:t>для</w:t>
      </w:r>
      <w:r w:rsidRPr="000E4BA7">
        <w:rPr>
          <w:spacing w:val="348"/>
          <w:w w:val="105"/>
          <w:lang w:val="uk-UA"/>
        </w:rPr>
        <w:t xml:space="preserve"> </w:t>
      </w:r>
      <w:r w:rsidRPr="000E4BA7">
        <w:rPr>
          <w:w w:val="105"/>
          <w:lang w:val="uk-UA"/>
        </w:rPr>
        <w:t xml:space="preserve">критичної </w:t>
      </w:r>
      <w:r w:rsidRPr="000E4BA7">
        <w:rPr>
          <w:spacing w:val="-2"/>
          <w:w w:val="105"/>
          <w:lang w:val="uk-UA"/>
        </w:rPr>
        <w:t>інфраструктури</w:t>
      </w:r>
      <w:r w:rsidRPr="000E4BA7">
        <w:rPr>
          <w:rFonts w:ascii="Palatino Linotype" w:hAnsi="Palatino Linotype"/>
          <w:spacing w:val="-2"/>
          <w:w w:val="105"/>
          <w:lang w:val="uk-UA"/>
        </w:rPr>
        <w:t>.</w:t>
      </w:r>
    </w:p>
    <w:p w:rsidR="007C2D94" w:rsidRPr="000E4BA7" w:rsidRDefault="007C2D94" w:rsidP="00C30788">
      <w:pPr>
        <w:tabs>
          <w:tab w:val="left" w:pos="0"/>
        </w:tabs>
        <w:ind w:right="-55"/>
        <w:rPr>
          <w:rFonts w:ascii="Palatino Linotype" w:hAnsi="Palatino Linotype"/>
          <w:spacing w:val="-2"/>
          <w:w w:val="105"/>
          <w:lang w:val="uk-UA"/>
        </w:rPr>
      </w:pPr>
      <w:r w:rsidRPr="000E4BA7">
        <w:rPr>
          <w:rFonts w:ascii="Palatino Linotype" w:hAnsi="Palatino Linotype"/>
          <w:spacing w:val="-2"/>
          <w:w w:val="105"/>
          <w:lang w:val="uk-UA"/>
        </w:rPr>
        <w:br w:type="page"/>
      </w:r>
    </w:p>
    <w:p w:rsidR="001971BF" w:rsidRPr="000E4BA7" w:rsidRDefault="001971BF" w:rsidP="00C30788">
      <w:pPr>
        <w:pStyle w:val="a3"/>
        <w:tabs>
          <w:tab w:val="left" w:pos="0"/>
        </w:tabs>
        <w:spacing w:before="19"/>
        <w:ind w:left="140" w:right="-55"/>
        <w:rPr>
          <w:rFonts w:ascii="Palatino Linotype" w:hAnsi="Palatino Linotype"/>
          <w:lang w:val="uk-UA"/>
        </w:rPr>
      </w:pPr>
    </w:p>
    <w:p w:rsidR="001971BF" w:rsidRPr="000E4BA7" w:rsidRDefault="00933F58" w:rsidP="00C30788">
      <w:pPr>
        <w:pStyle w:val="3"/>
        <w:tabs>
          <w:tab w:val="left" w:pos="0"/>
        </w:tabs>
        <w:spacing w:before="71"/>
        <w:ind w:left="376" w:right="-55"/>
        <w:jc w:val="center"/>
        <w:rPr>
          <w:lang w:val="uk-UA"/>
        </w:rPr>
      </w:pPr>
      <w:bookmarkStart w:id="8" w:name="_bookmark8"/>
      <w:bookmarkEnd w:id="8"/>
      <w:r w:rsidRPr="000E4BA7">
        <w:rPr>
          <w:color w:val="00345E"/>
          <w:w w:val="90"/>
          <w:lang w:val="uk-UA"/>
        </w:rPr>
        <w:t>Природні</w:t>
      </w:r>
      <w:r w:rsidRPr="000E4BA7">
        <w:rPr>
          <w:color w:val="00345E"/>
          <w:spacing w:val="21"/>
          <w:lang w:val="uk-UA"/>
        </w:rPr>
        <w:t xml:space="preserve"> </w:t>
      </w:r>
      <w:r w:rsidRPr="000E4BA7">
        <w:rPr>
          <w:color w:val="00345E"/>
          <w:spacing w:val="-2"/>
          <w:lang w:val="uk-UA"/>
        </w:rPr>
        <w:t>загрози</w:t>
      </w:r>
    </w:p>
    <w:p w:rsidR="001971BF" w:rsidRPr="000E4BA7" w:rsidRDefault="00933F58" w:rsidP="007E7313">
      <w:pPr>
        <w:pStyle w:val="a3"/>
        <w:tabs>
          <w:tab w:val="left" w:pos="0"/>
        </w:tabs>
        <w:spacing w:before="294" w:line="266" w:lineRule="auto"/>
        <w:ind w:right="-55" w:firstLine="499"/>
        <w:rPr>
          <w:rFonts w:ascii="Palatino Linotype" w:hAnsi="Palatino Linotype"/>
          <w:lang w:val="uk-UA"/>
        </w:rPr>
      </w:pPr>
      <w:r w:rsidRPr="000E4BA7">
        <w:rPr>
          <w:spacing w:val="9"/>
          <w:w w:val="105"/>
          <w:lang w:val="uk-UA"/>
        </w:rPr>
        <w:t>Природні</w:t>
      </w:r>
      <w:r w:rsidRPr="000E4BA7">
        <w:rPr>
          <w:spacing w:val="80"/>
          <w:w w:val="150"/>
          <w:lang w:val="uk-UA"/>
        </w:rPr>
        <w:t xml:space="preserve"> </w:t>
      </w:r>
      <w:r w:rsidRPr="000E4BA7">
        <w:rPr>
          <w:w w:val="105"/>
          <w:lang w:val="uk-UA"/>
        </w:rPr>
        <w:t>явища</w:t>
      </w:r>
      <w:r w:rsidRPr="000E4BA7">
        <w:rPr>
          <w:spacing w:val="80"/>
          <w:w w:val="105"/>
          <w:lang w:val="uk-UA"/>
        </w:rPr>
        <w:t xml:space="preserve"> </w:t>
      </w:r>
      <w:r w:rsidRPr="000E4BA7">
        <w:rPr>
          <w:w w:val="105"/>
          <w:lang w:val="uk-UA"/>
        </w:rPr>
        <w:t>та</w:t>
      </w:r>
      <w:r w:rsidRPr="000E4BA7">
        <w:rPr>
          <w:spacing w:val="80"/>
          <w:w w:val="105"/>
          <w:lang w:val="uk-UA"/>
        </w:rPr>
        <w:t xml:space="preserve"> </w:t>
      </w:r>
      <w:r w:rsidRPr="000E4BA7">
        <w:rPr>
          <w:w w:val="105"/>
          <w:lang w:val="uk-UA"/>
        </w:rPr>
        <w:t>катастрофи</w:t>
      </w:r>
      <w:r w:rsidRPr="000E4BA7">
        <w:rPr>
          <w:spacing w:val="80"/>
          <w:w w:val="150"/>
          <w:lang w:val="uk-UA"/>
        </w:rPr>
        <w:t xml:space="preserve"> </w:t>
      </w:r>
      <w:r w:rsidRPr="000E4BA7">
        <w:rPr>
          <w:w w:val="105"/>
          <w:lang w:val="uk-UA"/>
        </w:rPr>
        <w:t>відбуваються</w:t>
      </w:r>
      <w:r w:rsidRPr="000E4BA7">
        <w:rPr>
          <w:spacing w:val="80"/>
          <w:w w:val="150"/>
          <w:lang w:val="uk-UA"/>
        </w:rPr>
        <w:t xml:space="preserve"> </w:t>
      </w:r>
      <w:r w:rsidRPr="000E4BA7">
        <w:rPr>
          <w:w w:val="105"/>
          <w:lang w:val="uk-UA"/>
        </w:rPr>
        <w:t>щодня</w:t>
      </w:r>
      <w:r w:rsidRPr="000E4BA7">
        <w:rPr>
          <w:spacing w:val="80"/>
          <w:w w:val="150"/>
          <w:lang w:val="uk-UA"/>
        </w:rPr>
        <w:t xml:space="preserve"> </w:t>
      </w:r>
      <w:r w:rsidRPr="000E4BA7">
        <w:rPr>
          <w:w w:val="105"/>
          <w:lang w:val="uk-UA"/>
        </w:rPr>
        <w:t>по</w:t>
      </w:r>
      <w:r w:rsidRPr="000E4BA7">
        <w:rPr>
          <w:spacing w:val="80"/>
          <w:w w:val="105"/>
          <w:lang w:val="uk-UA"/>
        </w:rPr>
        <w:t xml:space="preserve"> </w:t>
      </w:r>
      <w:r w:rsidRPr="000E4BA7">
        <w:rPr>
          <w:w w:val="105"/>
          <w:lang w:val="uk-UA"/>
        </w:rPr>
        <w:t>всьому</w:t>
      </w:r>
      <w:r w:rsidRPr="000E4BA7">
        <w:rPr>
          <w:spacing w:val="80"/>
          <w:w w:val="105"/>
          <w:lang w:val="uk-UA"/>
        </w:rPr>
        <w:t xml:space="preserve"> </w:t>
      </w:r>
      <w:r w:rsidRPr="000E4BA7">
        <w:rPr>
          <w:w w:val="105"/>
          <w:lang w:val="uk-UA"/>
        </w:rPr>
        <w:t>світу</w:t>
      </w:r>
      <w:r w:rsidRPr="000E4BA7">
        <w:rPr>
          <w:rFonts w:ascii="Palatino Linotype" w:hAnsi="Palatino Linotype"/>
          <w:w w:val="105"/>
          <w:lang w:val="uk-UA"/>
        </w:rPr>
        <w:t xml:space="preserve">. </w:t>
      </w:r>
      <w:r w:rsidRPr="000E4BA7">
        <w:rPr>
          <w:w w:val="105"/>
          <w:lang w:val="uk-UA"/>
        </w:rPr>
        <w:t>До цієї категорії належать такі різноманітні природні загрози</w:t>
      </w:r>
      <w:r w:rsidRPr="000E4BA7">
        <w:rPr>
          <w:rFonts w:ascii="Palatino Linotype" w:hAnsi="Palatino Linotype"/>
          <w:w w:val="105"/>
          <w:lang w:val="uk-UA"/>
        </w:rPr>
        <w:t xml:space="preserve">, </w:t>
      </w:r>
      <w:r w:rsidRPr="000E4BA7">
        <w:rPr>
          <w:w w:val="105"/>
          <w:lang w:val="uk-UA"/>
        </w:rPr>
        <w:t>як наслідки зміни клімату</w:t>
      </w:r>
      <w:r w:rsidRPr="000E4BA7">
        <w:rPr>
          <w:rFonts w:ascii="Palatino Linotype" w:hAnsi="Palatino Linotype"/>
          <w:w w:val="105"/>
          <w:lang w:val="uk-UA"/>
        </w:rPr>
        <w:t xml:space="preserve">, </w:t>
      </w:r>
      <w:r w:rsidRPr="000E4BA7">
        <w:rPr>
          <w:w w:val="105"/>
          <w:lang w:val="uk-UA"/>
        </w:rPr>
        <w:t>землетруси</w:t>
      </w:r>
      <w:r w:rsidRPr="000E4BA7">
        <w:rPr>
          <w:rFonts w:ascii="Palatino Linotype" w:hAnsi="Palatino Linotype"/>
          <w:w w:val="105"/>
          <w:lang w:val="uk-UA"/>
        </w:rPr>
        <w:t xml:space="preserve">, </w:t>
      </w:r>
      <w:r w:rsidRPr="000E4BA7">
        <w:rPr>
          <w:w w:val="105"/>
          <w:lang w:val="uk-UA"/>
        </w:rPr>
        <w:t>цунамі</w:t>
      </w:r>
      <w:r w:rsidRPr="000E4BA7">
        <w:rPr>
          <w:rFonts w:ascii="Palatino Linotype" w:hAnsi="Palatino Linotype"/>
          <w:w w:val="105"/>
          <w:lang w:val="uk-UA"/>
        </w:rPr>
        <w:t xml:space="preserve">, </w:t>
      </w:r>
      <w:r w:rsidRPr="000E4BA7">
        <w:rPr>
          <w:w w:val="105"/>
          <w:lang w:val="uk-UA"/>
        </w:rPr>
        <w:t>зсуви ґрунту</w:t>
      </w:r>
      <w:r w:rsidRPr="000E4BA7">
        <w:rPr>
          <w:rFonts w:ascii="Palatino Linotype" w:hAnsi="Palatino Linotype"/>
          <w:w w:val="105"/>
          <w:lang w:val="uk-UA"/>
        </w:rPr>
        <w:t xml:space="preserve">, </w:t>
      </w:r>
      <w:r w:rsidRPr="000E4BA7">
        <w:rPr>
          <w:w w:val="105"/>
          <w:lang w:val="uk-UA"/>
        </w:rPr>
        <w:t>виверження вулканів</w:t>
      </w:r>
      <w:r w:rsidRPr="000E4BA7">
        <w:rPr>
          <w:rFonts w:ascii="Palatino Linotype" w:hAnsi="Palatino Linotype"/>
          <w:w w:val="105"/>
          <w:lang w:val="uk-UA"/>
        </w:rPr>
        <w:t xml:space="preserve">, </w:t>
      </w:r>
      <w:r w:rsidRPr="000E4BA7">
        <w:rPr>
          <w:w w:val="105"/>
          <w:lang w:val="uk-UA"/>
        </w:rPr>
        <w:t>лісові пожежі</w:t>
      </w:r>
      <w:r w:rsidRPr="000E4BA7">
        <w:rPr>
          <w:rFonts w:ascii="Palatino Linotype" w:hAnsi="Palatino Linotype"/>
          <w:w w:val="105"/>
          <w:lang w:val="uk-UA"/>
        </w:rPr>
        <w:t xml:space="preserve">, </w:t>
      </w:r>
      <w:r w:rsidRPr="000E4BA7">
        <w:rPr>
          <w:w w:val="105"/>
          <w:lang w:val="uk-UA"/>
        </w:rPr>
        <w:t>урагани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паводки</w:t>
      </w:r>
      <w:r w:rsidRPr="000E4BA7">
        <w:rPr>
          <w:rFonts w:ascii="Palatino Linotype" w:hAnsi="Palatino Linotype"/>
          <w:w w:val="105"/>
          <w:lang w:val="uk-UA"/>
        </w:rPr>
        <w:t xml:space="preserve">, </w:t>
      </w:r>
      <w:r w:rsidRPr="000E4BA7">
        <w:rPr>
          <w:w w:val="105"/>
          <w:lang w:val="uk-UA"/>
        </w:rPr>
        <w:t>посухи</w:t>
      </w:r>
      <w:r w:rsidRPr="000E4BA7">
        <w:rPr>
          <w:rFonts w:ascii="Palatino Linotype" w:hAnsi="Palatino Linotype"/>
          <w:w w:val="105"/>
          <w:lang w:val="uk-UA"/>
        </w:rPr>
        <w:t xml:space="preserve">, </w:t>
      </w:r>
      <w:r w:rsidRPr="000E4BA7">
        <w:rPr>
          <w:w w:val="105"/>
          <w:lang w:val="uk-UA"/>
        </w:rPr>
        <w:t xml:space="preserve">а за певних обставин </w:t>
      </w:r>
      <w:r w:rsidRPr="000E4BA7">
        <w:rPr>
          <w:rFonts w:ascii="Palatino Linotype" w:hAnsi="Palatino Linotype"/>
          <w:w w:val="105"/>
          <w:lang w:val="uk-UA"/>
        </w:rPr>
        <w:t xml:space="preserve">- </w:t>
      </w:r>
      <w:r w:rsidRPr="000E4BA7">
        <w:rPr>
          <w:w w:val="105"/>
          <w:lang w:val="uk-UA"/>
        </w:rPr>
        <w:t>навіть час і тварини</w:t>
      </w:r>
      <w:r w:rsidRPr="000E4BA7">
        <w:rPr>
          <w:rFonts w:ascii="Palatino Linotype" w:hAnsi="Palatino Linotype"/>
          <w:w w:val="105"/>
          <w:lang w:val="uk-UA"/>
        </w:rPr>
        <w:t xml:space="preserve">. </w:t>
      </w:r>
      <w:r w:rsidRPr="000E4BA7">
        <w:rPr>
          <w:w w:val="105"/>
          <w:lang w:val="uk-UA"/>
        </w:rPr>
        <w:t xml:space="preserve">Природні загрози становлять значний ризик для критичної </w:t>
      </w:r>
      <w:r w:rsidRPr="000E4BA7">
        <w:rPr>
          <w:spacing w:val="-2"/>
          <w:w w:val="105"/>
          <w:lang w:val="uk-UA"/>
        </w:rPr>
        <w:t>інфраструктури</w:t>
      </w:r>
      <w:r w:rsidRPr="000E4BA7">
        <w:rPr>
          <w:rFonts w:ascii="Palatino Linotype" w:hAnsi="Palatino Linotype"/>
          <w:spacing w:val="-2"/>
          <w:w w:val="105"/>
          <w:lang w:val="uk-UA"/>
        </w:rPr>
        <w:t>,</w:t>
      </w:r>
      <w:r w:rsidR="007E7313" w:rsidRPr="000E4BA7">
        <w:rPr>
          <w:rFonts w:ascii="Palatino Linotype" w:hAnsi="Palatino Linotype"/>
          <w:lang w:val="uk-UA"/>
        </w:rPr>
        <w:t xml:space="preserve"> </w:t>
      </w:r>
      <w:r w:rsidRPr="000E4BA7">
        <w:rPr>
          <w:w w:val="105"/>
          <w:lang w:val="uk-UA"/>
        </w:rPr>
        <w:t>як</w:t>
      </w:r>
      <w:r w:rsidRPr="000E4BA7">
        <w:rPr>
          <w:spacing w:val="40"/>
          <w:w w:val="105"/>
          <w:lang w:val="uk-UA"/>
        </w:rPr>
        <w:t xml:space="preserve"> </w:t>
      </w:r>
      <w:r w:rsidRPr="000E4BA7">
        <w:rPr>
          <w:w w:val="105"/>
          <w:lang w:val="uk-UA"/>
        </w:rPr>
        <w:t>це</w:t>
      </w:r>
      <w:r w:rsidRPr="000E4BA7">
        <w:rPr>
          <w:spacing w:val="40"/>
          <w:w w:val="105"/>
          <w:lang w:val="uk-UA"/>
        </w:rPr>
        <w:t xml:space="preserve"> </w:t>
      </w:r>
      <w:r w:rsidRPr="000E4BA7">
        <w:rPr>
          <w:w w:val="105"/>
          <w:lang w:val="uk-UA"/>
        </w:rPr>
        <w:t>наочно</w:t>
      </w:r>
      <w:r w:rsidRPr="000E4BA7">
        <w:rPr>
          <w:spacing w:val="40"/>
          <w:w w:val="105"/>
          <w:lang w:val="uk-UA"/>
        </w:rPr>
        <w:t xml:space="preserve"> </w:t>
      </w:r>
      <w:r w:rsidRPr="000E4BA7">
        <w:rPr>
          <w:w w:val="105"/>
          <w:lang w:val="uk-UA"/>
        </w:rPr>
        <w:t>демонструють</w:t>
      </w:r>
      <w:r w:rsidRPr="000E4BA7">
        <w:rPr>
          <w:spacing w:val="40"/>
          <w:w w:val="105"/>
          <w:lang w:val="uk-UA"/>
        </w:rPr>
        <w:t xml:space="preserve"> </w:t>
      </w:r>
      <w:r w:rsidRPr="000E4BA7">
        <w:rPr>
          <w:w w:val="105"/>
          <w:lang w:val="uk-UA"/>
        </w:rPr>
        <w:t>наступні</w:t>
      </w:r>
      <w:r w:rsidRPr="000E4BA7">
        <w:rPr>
          <w:spacing w:val="40"/>
          <w:w w:val="105"/>
          <w:lang w:val="uk-UA"/>
        </w:rPr>
        <w:t xml:space="preserve"> </w:t>
      </w:r>
      <w:r w:rsidRPr="000E4BA7">
        <w:rPr>
          <w:w w:val="105"/>
          <w:lang w:val="uk-UA"/>
        </w:rPr>
        <w:t>приклади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У</w:t>
      </w:r>
      <w:r w:rsidRPr="000E4BA7">
        <w:rPr>
          <w:spacing w:val="40"/>
          <w:w w:val="105"/>
          <w:lang w:val="uk-UA"/>
        </w:rPr>
        <w:t xml:space="preserve"> </w:t>
      </w:r>
      <w:r w:rsidRPr="000E4BA7">
        <w:rPr>
          <w:rFonts w:ascii="Palatino Linotype" w:hAnsi="Palatino Linotype"/>
          <w:w w:val="105"/>
          <w:lang w:val="uk-UA"/>
        </w:rPr>
        <w:t>1993</w:t>
      </w:r>
      <w:r w:rsidRPr="000E4BA7">
        <w:rPr>
          <w:rFonts w:ascii="Palatino Linotype" w:hAnsi="Palatino Linotype"/>
          <w:spacing w:val="40"/>
          <w:w w:val="105"/>
          <w:lang w:val="uk-UA"/>
        </w:rPr>
        <w:t xml:space="preserve"> </w:t>
      </w:r>
      <w:r w:rsidRPr="000E4BA7">
        <w:rPr>
          <w:w w:val="105"/>
          <w:lang w:val="uk-UA"/>
        </w:rPr>
        <w:t>році сильна повінь на річці Міссурі поставила під загрозу безпеку атомної</w:t>
      </w:r>
      <w:r w:rsidRPr="000E4BA7">
        <w:rPr>
          <w:spacing w:val="-2"/>
          <w:w w:val="105"/>
          <w:lang w:val="uk-UA"/>
        </w:rPr>
        <w:t xml:space="preserve"> </w:t>
      </w:r>
      <w:r w:rsidRPr="000E4BA7">
        <w:rPr>
          <w:w w:val="105"/>
          <w:lang w:val="uk-UA"/>
        </w:rPr>
        <w:t>електростанції</w:t>
      </w:r>
      <w:r w:rsidRPr="000E4BA7">
        <w:rPr>
          <w:spacing w:val="-2"/>
          <w:w w:val="105"/>
          <w:lang w:val="uk-UA"/>
        </w:rPr>
        <w:t xml:space="preserve"> </w:t>
      </w:r>
      <w:r w:rsidRPr="000E4BA7">
        <w:rPr>
          <w:w w:val="105"/>
          <w:lang w:val="uk-UA"/>
        </w:rPr>
        <w:t>Купер</w:t>
      </w:r>
      <w:r w:rsidRPr="000E4BA7">
        <w:rPr>
          <w:spacing w:val="-2"/>
          <w:w w:val="105"/>
          <w:lang w:val="uk-UA"/>
        </w:rPr>
        <w:t xml:space="preserve"> </w:t>
      </w:r>
      <w:r w:rsidRPr="000E4BA7">
        <w:rPr>
          <w:w w:val="105"/>
          <w:lang w:val="uk-UA"/>
        </w:rPr>
        <w:t>у</w:t>
      </w:r>
      <w:r w:rsidRPr="000E4BA7">
        <w:rPr>
          <w:spacing w:val="-2"/>
          <w:w w:val="105"/>
          <w:lang w:val="uk-UA"/>
        </w:rPr>
        <w:t xml:space="preserve"> </w:t>
      </w:r>
      <w:r w:rsidRPr="000E4BA7">
        <w:rPr>
          <w:w w:val="105"/>
          <w:lang w:val="uk-UA"/>
        </w:rPr>
        <w:t>штаті</w:t>
      </w:r>
      <w:r w:rsidRPr="000E4BA7">
        <w:rPr>
          <w:spacing w:val="-2"/>
          <w:w w:val="105"/>
          <w:lang w:val="uk-UA"/>
        </w:rPr>
        <w:t xml:space="preserve"> </w:t>
      </w:r>
      <w:proofErr w:type="spellStart"/>
      <w:r w:rsidRPr="000E4BA7">
        <w:rPr>
          <w:w w:val="105"/>
          <w:lang w:val="uk-UA"/>
        </w:rPr>
        <w:t>Небраска</w:t>
      </w:r>
      <w:proofErr w:type="spellEnd"/>
      <w:r w:rsidRPr="000E4BA7">
        <w:rPr>
          <w:rFonts w:ascii="Palatino Linotype" w:hAnsi="Palatino Linotype"/>
          <w:w w:val="105"/>
          <w:lang w:val="uk-UA"/>
        </w:rPr>
        <w:t xml:space="preserve">. </w:t>
      </w:r>
      <w:r w:rsidRPr="000E4BA7">
        <w:rPr>
          <w:w w:val="105"/>
          <w:lang w:val="uk-UA"/>
        </w:rPr>
        <w:t xml:space="preserve">Землетрус у Кобе в Японії в </w:t>
      </w:r>
      <w:r w:rsidRPr="000E4BA7">
        <w:rPr>
          <w:rFonts w:ascii="Palatino Linotype" w:hAnsi="Palatino Linotype"/>
          <w:w w:val="105"/>
          <w:lang w:val="uk-UA"/>
        </w:rPr>
        <w:t xml:space="preserve">1995 </w:t>
      </w:r>
      <w:r w:rsidRPr="000E4BA7">
        <w:rPr>
          <w:w w:val="105"/>
          <w:lang w:val="uk-UA"/>
        </w:rPr>
        <w:t>році зруйнував критично важливі об</w:t>
      </w:r>
      <w:r w:rsidRPr="000E4BA7">
        <w:rPr>
          <w:rFonts w:ascii="Palatino Linotype" w:hAnsi="Palatino Linotype"/>
          <w:w w:val="105"/>
          <w:lang w:val="uk-UA"/>
        </w:rPr>
        <w:t>'</w:t>
      </w:r>
      <w:r w:rsidRPr="000E4BA7">
        <w:rPr>
          <w:w w:val="105"/>
          <w:lang w:val="uk-UA"/>
        </w:rPr>
        <w:t>єкти транспортної</w:t>
      </w:r>
      <w:r w:rsidRPr="000E4BA7">
        <w:rPr>
          <w:rFonts w:ascii="Palatino Linotype" w:hAnsi="Palatino Linotype"/>
          <w:w w:val="105"/>
          <w:lang w:val="uk-UA"/>
        </w:rPr>
        <w:t xml:space="preserve">, </w:t>
      </w:r>
      <w:r w:rsidRPr="000E4BA7">
        <w:rPr>
          <w:w w:val="105"/>
          <w:lang w:val="uk-UA"/>
        </w:rPr>
        <w:t>морської та хімічної інфраструктури</w:t>
      </w:r>
      <w:r w:rsidRPr="000E4BA7">
        <w:rPr>
          <w:rFonts w:ascii="Palatino Linotype" w:hAnsi="Palatino Linotype"/>
          <w:w w:val="105"/>
          <w:lang w:val="uk-UA"/>
        </w:rPr>
        <w:t xml:space="preserve">. </w:t>
      </w:r>
      <w:r w:rsidRPr="000E4BA7">
        <w:rPr>
          <w:w w:val="105"/>
          <w:lang w:val="uk-UA"/>
        </w:rPr>
        <w:t xml:space="preserve">У </w:t>
      </w:r>
      <w:r w:rsidRPr="000E4BA7">
        <w:rPr>
          <w:rFonts w:ascii="Palatino Linotype" w:hAnsi="Palatino Linotype"/>
          <w:w w:val="105"/>
          <w:lang w:val="uk-UA"/>
        </w:rPr>
        <w:t xml:space="preserve">1998 </w:t>
      </w:r>
      <w:r w:rsidRPr="000E4BA7">
        <w:rPr>
          <w:w w:val="105"/>
          <w:lang w:val="uk-UA"/>
        </w:rPr>
        <w:t xml:space="preserve">році торнадо зі швидкістю вітру від </w:t>
      </w:r>
      <w:r w:rsidRPr="000E4BA7">
        <w:rPr>
          <w:rFonts w:ascii="Palatino Linotype" w:hAnsi="Palatino Linotype"/>
          <w:w w:val="105"/>
          <w:lang w:val="uk-UA"/>
        </w:rPr>
        <w:t xml:space="preserve">113 </w:t>
      </w:r>
      <w:r w:rsidRPr="000E4BA7">
        <w:rPr>
          <w:w w:val="105"/>
          <w:lang w:val="uk-UA"/>
        </w:rPr>
        <w:t xml:space="preserve">до </w:t>
      </w:r>
      <w:r w:rsidRPr="000E4BA7">
        <w:rPr>
          <w:rFonts w:ascii="Palatino Linotype" w:hAnsi="Palatino Linotype"/>
          <w:w w:val="105"/>
          <w:lang w:val="uk-UA"/>
        </w:rPr>
        <w:t xml:space="preserve">156 </w:t>
      </w:r>
      <w:r w:rsidRPr="000E4BA7">
        <w:rPr>
          <w:w w:val="105"/>
          <w:lang w:val="uk-UA"/>
        </w:rPr>
        <w:t xml:space="preserve">миль на годину обрушилися на атомну електростанцію </w:t>
      </w:r>
      <w:proofErr w:type="spellStart"/>
      <w:r w:rsidRPr="000E4BA7">
        <w:rPr>
          <w:w w:val="105"/>
          <w:lang w:val="uk-UA"/>
        </w:rPr>
        <w:t>Девіс</w:t>
      </w:r>
      <w:r w:rsidRPr="000E4BA7">
        <w:rPr>
          <w:rFonts w:ascii="Palatino Linotype" w:hAnsi="Palatino Linotype"/>
          <w:w w:val="105"/>
          <w:lang w:val="uk-UA"/>
        </w:rPr>
        <w:t>-</w:t>
      </w:r>
      <w:r w:rsidRPr="000E4BA7">
        <w:rPr>
          <w:w w:val="105"/>
          <w:lang w:val="uk-UA"/>
        </w:rPr>
        <w:t>Бесс</w:t>
      </w:r>
      <w:proofErr w:type="spellEnd"/>
      <w:r w:rsidRPr="000E4BA7">
        <w:rPr>
          <w:w w:val="105"/>
          <w:lang w:val="uk-UA"/>
        </w:rPr>
        <w:t xml:space="preserve"> в Огайо</w:t>
      </w:r>
      <w:r w:rsidRPr="000E4BA7">
        <w:rPr>
          <w:rFonts w:ascii="Palatino Linotype" w:hAnsi="Palatino Linotype"/>
          <w:w w:val="105"/>
          <w:lang w:val="uk-UA"/>
        </w:rPr>
        <w:t xml:space="preserve">, </w:t>
      </w:r>
      <w:r w:rsidRPr="000E4BA7">
        <w:rPr>
          <w:w w:val="105"/>
          <w:lang w:val="uk-UA"/>
        </w:rPr>
        <w:t>і хоча цей конкретний інцидент не мав довгострокових наслідків</w:t>
      </w:r>
      <w:r w:rsidRPr="000E4BA7">
        <w:rPr>
          <w:rFonts w:ascii="Palatino Linotype" w:hAnsi="Palatino Linotype"/>
          <w:w w:val="105"/>
          <w:lang w:val="uk-UA"/>
        </w:rPr>
        <w:t xml:space="preserve">, </w:t>
      </w:r>
      <w:r w:rsidRPr="000E4BA7">
        <w:rPr>
          <w:w w:val="105"/>
          <w:lang w:val="uk-UA"/>
        </w:rPr>
        <w:t>він вивів з ладу кілька критично важливих систем</w:t>
      </w:r>
      <w:r w:rsidRPr="000E4BA7">
        <w:rPr>
          <w:rFonts w:ascii="Palatino Linotype" w:hAnsi="Palatino Linotype"/>
          <w:w w:val="105"/>
          <w:lang w:val="uk-UA"/>
        </w:rPr>
        <w:t xml:space="preserve">, </w:t>
      </w:r>
      <w:r w:rsidRPr="000E4BA7">
        <w:rPr>
          <w:w w:val="105"/>
          <w:lang w:val="uk-UA"/>
        </w:rPr>
        <w:t>що зробило</w:t>
      </w:r>
      <w:r w:rsidRPr="000E4BA7">
        <w:rPr>
          <w:spacing w:val="40"/>
          <w:w w:val="105"/>
          <w:lang w:val="uk-UA"/>
        </w:rPr>
        <w:t xml:space="preserve"> </w:t>
      </w:r>
      <w:r w:rsidRPr="000E4BA7">
        <w:rPr>
          <w:w w:val="105"/>
          <w:lang w:val="uk-UA"/>
        </w:rPr>
        <w:t>станцію більш вразливою до катастроф</w:t>
      </w:r>
      <w:r w:rsidRPr="000E4BA7">
        <w:rPr>
          <w:rFonts w:ascii="Palatino Linotype" w:hAnsi="Palatino Linotype"/>
          <w:w w:val="105"/>
          <w:lang w:val="uk-UA"/>
        </w:rPr>
        <w:t xml:space="preserve">. </w:t>
      </w:r>
      <w:r w:rsidRPr="000E4BA7">
        <w:rPr>
          <w:w w:val="105"/>
          <w:lang w:val="uk-UA"/>
        </w:rPr>
        <w:t>Масштабні пошкодження енергетичної</w:t>
      </w:r>
      <w:r w:rsidRPr="000E4BA7">
        <w:rPr>
          <w:spacing w:val="80"/>
          <w:w w:val="105"/>
          <w:lang w:val="uk-UA"/>
        </w:rPr>
        <w:t xml:space="preserve"> </w:t>
      </w:r>
      <w:r w:rsidRPr="000E4BA7">
        <w:rPr>
          <w:w w:val="105"/>
          <w:lang w:val="uk-UA"/>
        </w:rPr>
        <w:t>та</w:t>
      </w:r>
      <w:r w:rsidRPr="000E4BA7">
        <w:rPr>
          <w:spacing w:val="80"/>
          <w:w w:val="105"/>
          <w:lang w:val="uk-UA"/>
        </w:rPr>
        <w:t xml:space="preserve"> </w:t>
      </w:r>
      <w:r w:rsidRPr="000E4BA7">
        <w:rPr>
          <w:w w:val="105"/>
          <w:lang w:val="uk-UA"/>
        </w:rPr>
        <w:t>хімічної</w:t>
      </w:r>
      <w:r w:rsidRPr="000E4BA7">
        <w:rPr>
          <w:spacing w:val="80"/>
          <w:w w:val="105"/>
          <w:lang w:val="uk-UA"/>
        </w:rPr>
        <w:t xml:space="preserve"> </w:t>
      </w:r>
      <w:r w:rsidRPr="000E4BA7">
        <w:rPr>
          <w:spacing w:val="10"/>
          <w:w w:val="105"/>
          <w:lang w:val="uk-UA"/>
        </w:rPr>
        <w:t>інфраструктури</w:t>
      </w:r>
      <w:r w:rsidRPr="000E4BA7">
        <w:rPr>
          <w:rFonts w:ascii="Palatino Linotype" w:hAnsi="Palatino Linotype"/>
          <w:spacing w:val="10"/>
          <w:w w:val="105"/>
          <w:lang w:val="uk-UA"/>
        </w:rPr>
        <w:t>,</w:t>
      </w:r>
      <w:r w:rsidRPr="000E4BA7">
        <w:rPr>
          <w:rFonts w:ascii="Palatino Linotype" w:hAnsi="Palatino Linotype"/>
          <w:spacing w:val="80"/>
          <w:w w:val="105"/>
          <w:lang w:val="uk-UA"/>
        </w:rPr>
        <w:t xml:space="preserve"> </w:t>
      </w:r>
      <w:r w:rsidRPr="000E4BA7">
        <w:rPr>
          <w:w w:val="105"/>
          <w:lang w:val="uk-UA"/>
        </w:rPr>
        <w:t xml:space="preserve">спричинені ураганами </w:t>
      </w:r>
      <w:proofErr w:type="spellStart"/>
      <w:r w:rsidRPr="000E4BA7">
        <w:rPr>
          <w:w w:val="105"/>
          <w:lang w:val="uk-UA"/>
        </w:rPr>
        <w:t>Катріна</w:t>
      </w:r>
      <w:proofErr w:type="spellEnd"/>
      <w:r w:rsidRPr="000E4BA7">
        <w:rPr>
          <w:w w:val="105"/>
          <w:lang w:val="uk-UA"/>
        </w:rPr>
        <w:t xml:space="preserve"> і </w:t>
      </w:r>
      <w:proofErr w:type="spellStart"/>
      <w:r w:rsidRPr="000E4BA7">
        <w:rPr>
          <w:w w:val="105"/>
          <w:lang w:val="uk-UA"/>
        </w:rPr>
        <w:t>Ріта</w:t>
      </w:r>
      <w:proofErr w:type="spellEnd"/>
      <w:r w:rsidRPr="000E4BA7">
        <w:rPr>
          <w:w w:val="105"/>
          <w:lang w:val="uk-UA"/>
        </w:rPr>
        <w:t xml:space="preserve"> в США у </w:t>
      </w:r>
      <w:r w:rsidRPr="000E4BA7">
        <w:rPr>
          <w:rFonts w:ascii="Palatino Linotype" w:hAnsi="Palatino Linotype"/>
          <w:w w:val="105"/>
          <w:lang w:val="uk-UA"/>
        </w:rPr>
        <w:t>2005</w:t>
      </w:r>
      <w:r w:rsidRPr="000E4BA7">
        <w:rPr>
          <w:rFonts w:ascii="Palatino Linotype" w:hAnsi="Palatino Linotype"/>
          <w:spacing w:val="40"/>
          <w:w w:val="105"/>
          <w:lang w:val="uk-UA"/>
        </w:rPr>
        <w:t xml:space="preserve"> </w:t>
      </w:r>
      <w:r w:rsidRPr="000E4BA7">
        <w:rPr>
          <w:w w:val="105"/>
          <w:lang w:val="uk-UA"/>
        </w:rPr>
        <w:t>році</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ілюструють загрозу</w:t>
      </w:r>
      <w:r w:rsidRPr="000E4BA7">
        <w:rPr>
          <w:rFonts w:ascii="Palatino Linotype" w:hAnsi="Palatino Linotype"/>
          <w:w w:val="105"/>
          <w:lang w:val="uk-UA"/>
        </w:rPr>
        <w:t xml:space="preserve">, </w:t>
      </w:r>
      <w:r w:rsidRPr="000E4BA7">
        <w:rPr>
          <w:w w:val="105"/>
          <w:lang w:val="uk-UA"/>
        </w:rPr>
        <w:t>яку становлять екстремальні погодні умови</w:t>
      </w:r>
      <w:r w:rsidRPr="000E4BA7">
        <w:rPr>
          <w:rFonts w:ascii="Palatino Linotype" w:hAnsi="Palatino Linotype"/>
          <w:w w:val="105"/>
          <w:lang w:val="uk-UA"/>
        </w:rPr>
        <w:t xml:space="preserve">. </w:t>
      </w:r>
      <w:r w:rsidRPr="000E4BA7">
        <w:rPr>
          <w:w w:val="105"/>
          <w:lang w:val="uk-UA"/>
        </w:rPr>
        <w:t>Події</w:t>
      </w:r>
      <w:r w:rsidRPr="000E4BA7">
        <w:rPr>
          <w:rFonts w:ascii="Palatino Linotype" w:hAnsi="Palatino Linotype"/>
          <w:w w:val="105"/>
          <w:lang w:val="uk-UA"/>
        </w:rPr>
        <w:t xml:space="preserve">, </w:t>
      </w:r>
      <w:r w:rsidRPr="000E4BA7">
        <w:rPr>
          <w:w w:val="105"/>
          <w:lang w:val="uk-UA"/>
        </w:rPr>
        <w:t>пов</w:t>
      </w:r>
      <w:r w:rsidRPr="000E4BA7">
        <w:rPr>
          <w:rFonts w:ascii="Palatino Linotype" w:hAnsi="Palatino Linotype"/>
          <w:w w:val="105"/>
          <w:lang w:val="uk-UA"/>
        </w:rPr>
        <w:t>'</w:t>
      </w:r>
      <w:r w:rsidRPr="000E4BA7">
        <w:rPr>
          <w:w w:val="105"/>
          <w:lang w:val="uk-UA"/>
        </w:rPr>
        <w:t>язані з екстремальними погодними умовами</w:t>
      </w:r>
      <w:r w:rsidRPr="000E4BA7">
        <w:rPr>
          <w:rFonts w:ascii="Palatino Linotype" w:hAnsi="Palatino Linotype"/>
          <w:w w:val="105"/>
          <w:lang w:val="uk-UA"/>
        </w:rPr>
        <w:t xml:space="preserve">, </w:t>
      </w:r>
      <w:r w:rsidRPr="000E4BA7">
        <w:rPr>
          <w:w w:val="105"/>
          <w:lang w:val="uk-UA"/>
        </w:rPr>
        <w:t>зокрема</w:t>
      </w:r>
      <w:r w:rsidRPr="000E4BA7">
        <w:rPr>
          <w:rFonts w:ascii="Palatino Linotype" w:hAnsi="Palatino Linotype"/>
          <w:w w:val="105"/>
          <w:lang w:val="uk-UA"/>
        </w:rPr>
        <w:t xml:space="preserve">, </w:t>
      </w:r>
      <w:r w:rsidRPr="000E4BA7">
        <w:rPr>
          <w:w w:val="105"/>
          <w:lang w:val="uk-UA"/>
        </w:rPr>
        <w:t>блискавки і шторми</w:t>
      </w:r>
      <w:r w:rsidRPr="000E4BA7">
        <w:rPr>
          <w:rFonts w:ascii="Palatino Linotype" w:hAnsi="Palatino Linotype"/>
          <w:w w:val="105"/>
          <w:lang w:val="uk-UA"/>
        </w:rPr>
        <w:t xml:space="preserve">, </w:t>
      </w:r>
      <w:r w:rsidRPr="000E4BA7">
        <w:rPr>
          <w:w w:val="105"/>
          <w:lang w:val="uk-UA"/>
        </w:rPr>
        <w:t>історично становили найбільшу загрозу для критично важливої енергетичної інфраструктури</w:t>
      </w:r>
      <w:r w:rsidRPr="000E4BA7">
        <w:rPr>
          <w:rFonts w:ascii="Palatino Linotype" w:hAnsi="Palatino Linotype"/>
          <w:w w:val="105"/>
          <w:lang w:val="uk-UA"/>
        </w:rPr>
        <w:t>.</w:t>
      </w:r>
    </w:p>
    <w:p w:rsidR="001971BF" w:rsidRPr="000E4BA7" w:rsidRDefault="00933F58" w:rsidP="00C30788">
      <w:pPr>
        <w:pStyle w:val="a3"/>
        <w:tabs>
          <w:tab w:val="left" w:pos="0"/>
        </w:tabs>
        <w:spacing w:before="174"/>
        <w:ind w:right="-55" w:firstLine="500"/>
        <w:rPr>
          <w:rFonts w:ascii="Palatino Linotype" w:hAnsi="Palatino Linotype"/>
          <w:lang w:val="uk-UA"/>
        </w:rPr>
      </w:pPr>
      <w:r w:rsidRPr="000E4BA7">
        <w:rPr>
          <w:lang w:val="uk-UA"/>
        </w:rPr>
        <w:t>Кліматичні загрози</w:t>
      </w:r>
      <w:r w:rsidRPr="000E4BA7">
        <w:rPr>
          <w:rFonts w:ascii="Palatino Linotype" w:hAnsi="Palatino Linotype"/>
          <w:lang w:val="uk-UA"/>
        </w:rPr>
        <w:t xml:space="preserve">, </w:t>
      </w:r>
      <w:r w:rsidRPr="000E4BA7">
        <w:rPr>
          <w:lang w:val="uk-UA"/>
        </w:rPr>
        <w:t>такі як екстремальні погодні явища</w:t>
      </w:r>
      <w:r w:rsidRPr="000E4BA7">
        <w:rPr>
          <w:rFonts w:ascii="Palatino Linotype" w:hAnsi="Palatino Linotype"/>
          <w:lang w:val="uk-UA"/>
        </w:rPr>
        <w:t xml:space="preserve">, </w:t>
      </w:r>
      <w:r w:rsidRPr="000E4BA7">
        <w:rPr>
          <w:lang w:val="uk-UA"/>
        </w:rPr>
        <w:t>підвищення температури</w:t>
      </w:r>
      <w:r w:rsidRPr="000E4BA7">
        <w:rPr>
          <w:rFonts w:ascii="Palatino Linotype" w:hAnsi="Palatino Linotype"/>
          <w:lang w:val="uk-UA"/>
        </w:rPr>
        <w:t xml:space="preserve">, </w:t>
      </w:r>
      <w:r w:rsidRPr="000E4BA7">
        <w:rPr>
          <w:lang w:val="uk-UA"/>
        </w:rPr>
        <w:t>посухи</w:t>
      </w:r>
      <w:r w:rsidRPr="000E4BA7">
        <w:rPr>
          <w:rFonts w:ascii="Palatino Linotype" w:hAnsi="Palatino Linotype"/>
          <w:lang w:val="uk-UA"/>
        </w:rPr>
        <w:t xml:space="preserve">, </w:t>
      </w:r>
      <w:r w:rsidRPr="000E4BA7">
        <w:rPr>
          <w:lang w:val="uk-UA"/>
        </w:rPr>
        <w:t>лісові пожежі</w:t>
      </w:r>
      <w:r w:rsidRPr="000E4BA7">
        <w:rPr>
          <w:rFonts w:ascii="Palatino Linotype" w:hAnsi="Palatino Linotype"/>
          <w:lang w:val="uk-UA"/>
        </w:rPr>
        <w:t xml:space="preserve">, </w:t>
      </w:r>
      <w:r w:rsidRPr="000E4BA7">
        <w:rPr>
          <w:lang w:val="uk-UA"/>
        </w:rPr>
        <w:t>шторми</w:t>
      </w:r>
      <w:r w:rsidRPr="000E4BA7">
        <w:rPr>
          <w:rFonts w:ascii="Palatino Linotype" w:hAnsi="Palatino Linotype"/>
          <w:lang w:val="uk-UA"/>
        </w:rPr>
        <w:t xml:space="preserve">, </w:t>
      </w:r>
      <w:r w:rsidRPr="000E4BA7">
        <w:rPr>
          <w:lang w:val="uk-UA"/>
        </w:rPr>
        <w:t>підвищення</w:t>
      </w:r>
      <w:r w:rsidRPr="000E4BA7">
        <w:rPr>
          <w:spacing w:val="-11"/>
          <w:lang w:val="uk-UA"/>
        </w:rPr>
        <w:t xml:space="preserve"> </w:t>
      </w:r>
      <w:r w:rsidRPr="000E4BA7">
        <w:rPr>
          <w:lang w:val="uk-UA"/>
        </w:rPr>
        <w:t>рівня</w:t>
      </w:r>
      <w:r w:rsidRPr="000E4BA7">
        <w:rPr>
          <w:spacing w:val="-11"/>
          <w:lang w:val="uk-UA"/>
        </w:rPr>
        <w:t xml:space="preserve"> </w:t>
      </w:r>
      <w:r w:rsidRPr="000E4BA7">
        <w:rPr>
          <w:lang w:val="uk-UA"/>
        </w:rPr>
        <w:t>моря</w:t>
      </w:r>
      <w:r w:rsidRPr="000E4BA7">
        <w:rPr>
          <w:rFonts w:ascii="Palatino Linotype" w:hAnsi="Palatino Linotype"/>
          <w:lang w:val="uk-UA"/>
        </w:rPr>
        <w:t>,</w:t>
      </w:r>
      <w:r w:rsidRPr="000E4BA7">
        <w:rPr>
          <w:rFonts w:ascii="Palatino Linotype" w:hAnsi="Palatino Linotype"/>
          <w:spacing w:val="-4"/>
          <w:lang w:val="uk-UA"/>
        </w:rPr>
        <w:t xml:space="preserve"> </w:t>
      </w:r>
      <w:r w:rsidRPr="000E4BA7">
        <w:rPr>
          <w:lang w:val="uk-UA"/>
        </w:rPr>
        <w:t>деградація</w:t>
      </w:r>
      <w:r w:rsidRPr="000E4BA7">
        <w:rPr>
          <w:spacing w:val="-11"/>
          <w:lang w:val="uk-UA"/>
        </w:rPr>
        <w:t xml:space="preserve"> </w:t>
      </w:r>
      <w:r w:rsidRPr="000E4BA7">
        <w:rPr>
          <w:lang w:val="uk-UA"/>
        </w:rPr>
        <w:t>ґрунтів</w:t>
      </w:r>
      <w:r w:rsidRPr="000E4BA7">
        <w:rPr>
          <w:spacing w:val="-11"/>
          <w:lang w:val="uk-UA"/>
        </w:rPr>
        <w:t xml:space="preserve"> </w:t>
      </w:r>
      <w:r w:rsidRPr="000E4BA7">
        <w:rPr>
          <w:lang w:val="uk-UA"/>
        </w:rPr>
        <w:t>і</w:t>
      </w:r>
      <w:r w:rsidRPr="000E4BA7">
        <w:rPr>
          <w:spacing w:val="-11"/>
          <w:lang w:val="uk-UA"/>
        </w:rPr>
        <w:t xml:space="preserve"> </w:t>
      </w:r>
      <w:proofErr w:type="spellStart"/>
      <w:r w:rsidRPr="000E4BA7">
        <w:rPr>
          <w:lang w:val="uk-UA"/>
        </w:rPr>
        <w:t>закислення</w:t>
      </w:r>
      <w:proofErr w:type="spellEnd"/>
      <w:r w:rsidRPr="000E4BA7">
        <w:rPr>
          <w:spacing w:val="-11"/>
          <w:lang w:val="uk-UA"/>
        </w:rPr>
        <w:t xml:space="preserve"> </w:t>
      </w:r>
      <w:r w:rsidRPr="000E4BA7">
        <w:rPr>
          <w:lang w:val="uk-UA"/>
        </w:rPr>
        <w:t>океанів</w:t>
      </w:r>
      <w:r w:rsidRPr="000E4BA7">
        <w:rPr>
          <w:rFonts w:ascii="Palatino Linotype" w:hAnsi="Palatino Linotype"/>
          <w:lang w:val="uk-UA"/>
        </w:rPr>
        <w:t xml:space="preserve">, </w:t>
      </w:r>
      <w:r w:rsidRPr="000E4BA7">
        <w:rPr>
          <w:lang w:val="uk-UA"/>
        </w:rPr>
        <w:t>посилюються і загрожують інфраструктурі</w:t>
      </w:r>
      <w:r w:rsidRPr="000E4BA7">
        <w:rPr>
          <w:rFonts w:ascii="Palatino Linotype" w:hAnsi="Palatino Linotype"/>
          <w:lang w:val="uk-UA"/>
        </w:rPr>
        <w:t xml:space="preserve">, </w:t>
      </w:r>
      <w:r w:rsidRPr="000E4BA7">
        <w:rPr>
          <w:lang w:val="uk-UA"/>
        </w:rPr>
        <w:t>здоров</w:t>
      </w:r>
      <w:r w:rsidRPr="000E4BA7">
        <w:rPr>
          <w:rFonts w:ascii="Palatino Linotype" w:hAnsi="Palatino Linotype"/>
          <w:lang w:val="uk-UA"/>
        </w:rPr>
        <w:t>'</w:t>
      </w:r>
      <w:r w:rsidRPr="000E4BA7">
        <w:rPr>
          <w:lang w:val="uk-UA"/>
        </w:rPr>
        <w:t>ю</w:t>
      </w:r>
      <w:r w:rsidRPr="000E4BA7">
        <w:rPr>
          <w:rFonts w:ascii="Palatino Linotype" w:hAnsi="Palatino Linotype"/>
          <w:lang w:val="uk-UA"/>
        </w:rPr>
        <w:t xml:space="preserve">, </w:t>
      </w:r>
      <w:r w:rsidRPr="000E4BA7">
        <w:rPr>
          <w:lang w:val="uk-UA"/>
        </w:rPr>
        <w:t>водній і продовольчій безпеці</w:t>
      </w:r>
      <w:r w:rsidRPr="000E4BA7">
        <w:rPr>
          <w:rFonts w:ascii="Palatino Linotype" w:hAnsi="Palatino Linotype"/>
          <w:lang w:val="uk-UA"/>
        </w:rPr>
        <w:t xml:space="preserve">. </w:t>
      </w:r>
      <w:r w:rsidRPr="000E4BA7">
        <w:rPr>
          <w:lang w:val="uk-UA"/>
        </w:rPr>
        <w:t xml:space="preserve">Незворотна шкода екосистемам і середовищам існування </w:t>
      </w:r>
      <w:r w:rsidRPr="000E4BA7">
        <w:rPr>
          <w:rFonts w:ascii="Palatino Linotype" w:hAnsi="Palatino Linotype"/>
          <w:lang w:val="uk-UA"/>
        </w:rPr>
        <w:t xml:space="preserve">- </w:t>
      </w:r>
      <w:r w:rsidRPr="000E4BA7">
        <w:rPr>
          <w:lang w:val="uk-UA"/>
        </w:rPr>
        <w:t>деградація повітря</w:t>
      </w:r>
      <w:r w:rsidRPr="000E4BA7">
        <w:rPr>
          <w:rFonts w:ascii="Palatino Linotype" w:hAnsi="Palatino Linotype"/>
          <w:lang w:val="uk-UA"/>
        </w:rPr>
        <w:t xml:space="preserve">, </w:t>
      </w:r>
      <w:r w:rsidRPr="000E4BA7">
        <w:rPr>
          <w:lang w:val="uk-UA"/>
        </w:rPr>
        <w:t>ґрунту</w:t>
      </w:r>
      <w:r w:rsidRPr="000E4BA7">
        <w:rPr>
          <w:rFonts w:ascii="Palatino Linotype" w:hAnsi="Palatino Linotype"/>
          <w:lang w:val="uk-UA"/>
        </w:rPr>
        <w:t xml:space="preserve">, </w:t>
      </w:r>
      <w:r w:rsidRPr="000E4BA7">
        <w:rPr>
          <w:lang w:val="uk-UA"/>
        </w:rPr>
        <w:t xml:space="preserve">води і морського забруднення </w:t>
      </w:r>
      <w:r w:rsidRPr="000E4BA7">
        <w:rPr>
          <w:rFonts w:ascii="Palatino Linotype" w:hAnsi="Palatino Linotype"/>
          <w:lang w:val="uk-UA"/>
        </w:rPr>
        <w:t xml:space="preserve">- </w:t>
      </w:r>
      <w:r w:rsidRPr="000E4BA7">
        <w:rPr>
          <w:lang w:val="uk-UA"/>
        </w:rPr>
        <w:t>підірве економічні вигоди</w:t>
      </w:r>
      <w:r w:rsidRPr="000E4BA7">
        <w:rPr>
          <w:rFonts w:ascii="Palatino Linotype" w:hAnsi="Palatino Linotype"/>
          <w:lang w:val="uk-UA"/>
        </w:rPr>
        <w:t xml:space="preserve">, </w:t>
      </w:r>
      <w:r w:rsidRPr="000E4BA7">
        <w:rPr>
          <w:lang w:val="uk-UA"/>
        </w:rPr>
        <w:t>які вони забезпечують</w:t>
      </w:r>
      <w:r w:rsidRPr="000E4BA7">
        <w:rPr>
          <w:rFonts w:ascii="Palatino Linotype" w:hAnsi="Palatino Linotype"/>
          <w:lang w:val="uk-UA"/>
        </w:rPr>
        <w:t xml:space="preserve">. </w:t>
      </w:r>
      <w:r w:rsidRPr="000E4BA7">
        <w:rPr>
          <w:lang w:val="uk-UA"/>
        </w:rPr>
        <w:t>Екстремальні погодні явища</w:t>
      </w:r>
      <w:r w:rsidRPr="000E4BA7">
        <w:rPr>
          <w:rFonts w:ascii="Palatino Linotype" w:hAnsi="Palatino Linotype"/>
          <w:lang w:val="uk-UA"/>
        </w:rPr>
        <w:t xml:space="preserve">, </w:t>
      </w:r>
      <w:r w:rsidRPr="000E4BA7">
        <w:rPr>
          <w:lang w:val="uk-UA"/>
        </w:rPr>
        <w:t>багато з яких погіршуються прискоренням підвищення рівня моря</w:t>
      </w:r>
      <w:r w:rsidRPr="000E4BA7">
        <w:rPr>
          <w:rFonts w:ascii="Palatino Linotype" w:hAnsi="Palatino Linotype"/>
          <w:lang w:val="uk-UA"/>
        </w:rPr>
        <w:t xml:space="preserve">, </w:t>
      </w:r>
      <w:r w:rsidRPr="000E4BA7">
        <w:rPr>
          <w:lang w:val="uk-UA"/>
        </w:rPr>
        <w:t>особливо вплинуть на міські прибережні райони в Південній Азії</w:t>
      </w:r>
      <w:r w:rsidRPr="000E4BA7">
        <w:rPr>
          <w:rFonts w:ascii="Palatino Linotype" w:hAnsi="Palatino Linotype"/>
          <w:lang w:val="uk-UA"/>
        </w:rPr>
        <w:t xml:space="preserve">, </w:t>
      </w:r>
      <w:r w:rsidRPr="000E4BA7">
        <w:rPr>
          <w:lang w:val="uk-UA"/>
        </w:rPr>
        <w:t>Південно</w:t>
      </w:r>
      <w:r w:rsidRPr="000E4BA7">
        <w:rPr>
          <w:rFonts w:ascii="Palatino Linotype" w:hAnsi="Palatino Linotype"/>
          <w:lang w:val="uk-UA"/>
        </w:rPr>
        <w:t>-</w:t>
      </w:r>
      <w:r w:rsidRPr="000E4BA7">
        <w:rPr>
          <w:lang w:val="uk-UA"/>
        </w:rPr>
        <w:t>Східній Азії та Західній півкулі</w:t>
      </w:r>
      <w:r w:rsidRPr="000E4BA7">
        <w:rPr>
          <w:rFonts w:ascii="Palatino Linotype" w:hAnsi="Palatino Linotype"/>
          <w:lang w:val="uk-UA"/>
        </w:rPr>
        <w:t xml:space="preserve">. </w:t>
      </w:r>
      <w:r w:rsidRPr="000E4BA7">
        <w:rPr>
          <w:lang w:val="uk-UA"/>
        </w:rPr>
        <w:t>Пошкодження комунікаційної</w:t>
      </w:r>
      <w:r w:rsidRPr="000E4BA7">
        <w:rPr>
          <w:rFonts w:ascii="Palatino Linotype" w:hAnsi="Palatino Linotype"/>
          <w:lang w:val="uk-UA"/>
        </w:rPr>
        <w:t xml:space="preserve">, </w:t>
      </w:r>
      <w:r w:rsidRPr="000E4BA7">
        <w:rPr>
          <w:lang w:val="uk-UA"/>
        </w:rPr>
        <w:t>енергетичної і транспортної інфраструктури може вплинути на військові бази</w:t>
      </w:r>
      <w:r w:rsidRPr="000E4BA7">
        <w:rPr>
          <w:rFonts w:ascii="Palatino Linotype" w:hAnsi="Palatino Linotype"/>
          <w:lang w:val="uk-UA"/>
        </w:rPr>
        <w:t xml:space="preserve">, </w:t>
      </w:r>
      <w:r w:rsidRPr="000E4BA7">
        <w:rPr>
          <w:lang w:val="uk-UA"/>
        </w:rPr>
        <w:t>розташовані в низинних районах</w:t>
      </w:r>
      <w:r w:rsidRPr="000E4BA7">
        <w:rPr>
          <w:rFonts w:ascii="Palatino Linotype" w:hAnsi="Palatino Linotype"/>
          <w:lang w:val="uk-UA"/>
        </w:rPr>
        <w:t xml:space="preserve">, </w:t>
      </w:r>
      <w:r w:rsidRPr="000E4BA7">
        <w:rPr>
          <w:lang w:val="uk-UA"/>
        </w:rPr>
        <w:t>спричинити економічні витрати</w:t>
      </w:r>
      <w:r w:rsidRPr="000E4BA7">
        <w:rPr>
          <w:rFonts w:ascii="Palatino Linotype" w:hAnsi="Palatino Linotype"/>
          <w:lang w:val="uk-UA"/>
        </w:rPr>
        <w:t xml:space="preserve">, </w:t>
      </w:r>
      <w:r w:rsidRPr="000E4BA7">
        <w:rPr>
          <w:lang w:val="uk-UA"/>
        </w:rPr>
        <w:t xml:space="preserve">а також призвести до </w:t>
      </w:r>
      <w:r w:rsidRPr="000E4BA7">
        <w:rPr>
          <w:spacing w:val="-2"/>
          <w:lang w:val="uk-UA"/>
        </w:rPr>
        <w:t>переміщення</w:t>
      </w:r>
      <w:r w:rsidRPr="000E4BA7">
        <w:rPr>
          <w:spacing w:val="-10"/>
          <w:lang w:val="uk-UA"/>
        </w:rPr>
        <w:t xml:space="preserve"> </w:t>
      </w:r>
      <w:r w:rsidRPr="000E4BA7">
        <w:rPr>
          <w:spacing w:val="-2"/>
          <w:lang w:val="uk-UA"/>
        </w:rPr>
        <w:t>людей</w:t>
      </w:r>
      <w:r w:rsidRPr="000E4BA7">
        <w:rPr>
          <w:spacing w:val="-10"/>
          <w:lang w:val="uk-UA"/>
        </w:rPr>
        <w:t xml:space="preserve"> </w:t>
      </w:r>
      <w:r w:rsidRPr="000E4BA7">
        <w:rPr>
          <w:spacing w:val="-2"/>
          <w:lang w:val="uk-UA"/>
        </w:rPr>
        <w:t>і</w:t>
      </w:r>
      <w:r w:rsidRPr="000E4BA7">
        <w:rPr>
          <w:spacing w:val="-10"/>
          <w:lang w:val="uk-UA"/>
        </w:rPr>
        <w:t xml:space="preserve"> </w:t>
      </w:r>
      <w:r w:rsidRPr="000E4BA7">
        <w:rPr>
          <w:spacing w:val="-2"/>
          <w:lang w:val="uk-UA"/>
        </w:rPr>
        <w:t>людських</w:t>
      </w:r>
      <w:r w:rsidRPr="000E4BA7">
        <w:rPr>
          <w:spacing w:val="-10"/>
          <w:lang w:val="uk-UA"/>
        </w:rPr>
        <w:t xml:space="preserve"> </w:t>
      </w:r>
      <w:r w:rsidRPr="000E4BA7">
        <w:rPr>
          <w:spacing w:val="-2"/>
          <w:lang w:val="uk-UA"/>
        </w:rPr>
        <w:t>жертв</w:t>
      </w:r>
      <w:r w:rsidRPr="000E4BA7">
        <w:rPr>
          <w:rFonts w:ascii="Palatino Linotype" w:hAnsi="Palatino Linotype"/>
          <w:spacing w:val="-2"/>
          <w:lang w:val="uk-UA"/>
        </w:rPr>
        <w:t>.</w:t>
      </w:r>
      <w:r w:rsidRPr="000E4BA7">
        <w:rPr>
          <w:rFonts w:ascii="Palatino Linotype" w:hAnsi="Palatino Linotype"/>
          <w:spacing w:val="-2"/>
          <w:vertAlign w:val="superscript"/>
          <w:lang w:val="uk-UA"/>
        </w:rPr>
        <w:t>2</w:t>
      </w:r>
      <w:r w:rsidRPr="000E4BA7">
        <w:rPr>
          <w:rFonts w:ascii="Palatino Linotype" w:hAnsi="Palatino Linotype"/>
          <w:spacing w:val="-3"/>
          <w:lang w:val="uk-UA"/>
        </w:rPr>
        <w:t xml:space="preserve"> </w:t>
      </w:r>
      <w:r w:rsidRPr="000E4BA7">
        <w:rPr>
          <w:spacing w:val="-2"/>
          <w:lang w:val="uk-UA"/>
        </w:rPr>
        <w:t>Навіть</w:t>
      </w:r>
      <w:r w:rsidRPr="000E4BA7">
        <w:rPr>
          <w:spacing w:val="-10"/>
          <w:lang w:val="uk-UA"/>
        </w:rPr>
        <w:t xml:space="preserve"> </w:t>
      </w:r>
      <w:r w:rsidRPr="000E4BA7">
        <w:rPr>
          <w:spacing w:val="-2"/>
          <w:lang w:val="uk-UA"/>
        </w:rPr>
        <w:t>події</w:t>
      </w:r>
      <w:r w:rsidRPr="000E4BA7">
        <w:rPr>
          <w:rFonts w:ascii="Palatino Linotype" w:hAnsi="Palatino Linotype"/>
          <w:spacing w:val="-2"/>
          <w:lang w:val="uk-UA"/>
        </w:rPr>
        <w:t>,</w:t>
      </w:r>
      <w:r w:rsidRPr="000E4BA7">
        <w:rPr>
          <w:rFonts w:ascii="Palatino Linotype" w:hAnsi="Palatino Linotype"/>
          <w:spacing w:val="-3"/>
          <w:lang w:val="uk-UA"/>
        </w:rPr>
        <w:t xml:space="preserve"> </w:t>
      </w:r>
      <w:r w:rsidRPr="000E4BA7">
        <w:rPr>
          <w:spacing w:val="-2"/>
          <w:lang w:val="uk-UA"/>
        </w:rPr>
        <w:t>які</w:t>
      </w:r>
      <w:r w:rsidRPr="000E4BA7">
        <w:rPr>
          <w:spacing w:val="-10"/>
          <w:lang w:val="uk-UA"/>
        </w:rPr>
        <w:t xml:space="preserve"> </w:t>
      </w:r>
      <w:r w:rsidRPr="000E4BA7">
        <w:rPr>
          <w:spacing w:val="-2"/>
          <w:lang w:val="uk-UA"/>
        </w:rPr>
        <w:t>здаються малоймовірними</w:t>
      </w:r>
      <w:r w:rsidRPr="000E4BA7">
        <w:rPr>
          <w:spacing w:val="-9"/>
          <w:lang w:val="uk-UA"/>
        </w:rPr>
        <w:t xml:space="preserve"> </w:t>
      </w:r>
      <w:r w:rsidRPr="000E4BA7">
        <w:rPr>
          <w:rFonts w:ascii="Palatino Linotype" w:hAnsi="Palatino Linotype"/>
          <w:spacing w:val="-2"/>
          <w:lang w:val="uk-UA"/>
        </w:rPr>
        <w:t>(</w:t>
      </w:r>
      <w:r w:rsidRPr="000E4BA7">
        <w:rPr>
          <w:spacing w:val="-2"/>
          <w:lang w:val="uk-UA"/>
        </w:rPr>
        <w:t>наприклад</w:t>
      </w:r>
      <w:r w:rsidRPr="000E4BA7">
        <w:rPr>
          <w:rFonts w:ascii="Palatino Linotype" w:hAnsi="Palatino Linotype"/>
          <w:spacing w:val="-2"/>
          <w:lang w:val="uk-UA"/>
        </w:rPr>
        <w:t>,</w:t>
      </w:r>
      <w:r w:rsidRPr="000E4BA7">
        <w:rPr>
          <w:rFonts w:ascii="Palatino Linotype" w:hAnsi="Palatino Linotype"/>
          <w:spacing w:val="-3"/>
          <w:lang w:val="uk-UA"/>
        </w:rPr>
        <w:t xml:space="preserve"> </w:t>
      </w:r>
      <w:r w:rsidRPr="000E4BA7">
        <w:rPr>
          <w:spacing w:val="-2"/>
          <w:lang w:val="uk-UA"/>
        </w:rPr>
        <w:t>падіння</w:t>
      </w:r>
      <w:r w:rsidRPr="000E4BA7">
        <w:rPr>
          <w:spacing w:val="-9"/>
          <w:lang w:val="uk-UA"/>
        </w:rPr>
        <w:t xml:space="preserve"> </w:t>
      </w:r>
      <w:r w:rsidRPr="000E4BA7">
        <w:rPr>
          <w:spacing w:val="-2"/>
          <w:lang w:val="uk-UA"/>
        </w:rPr>
        <w:t>метеорита</w:t>
      </w:r>
      <w:r w:rsidRPr="000E4BA7">
        <w:rPr>
          <w:spacing w:val="-9"/>
          <w:lang w:val="uk-UA"/>
        </w:rPr>
        <w:t xml:space="preserve"> </w:t>
      </w:r>
      <w:r w:rsidRPr="000E4BA7">
        <w:rPr>
          <w:spacing w:val="-2"/>
          <w:lang w:val="uk-UA"/>
        </w:rPr>
        <w:t>на</w:t>
      </w:r>
      <w:r w:rsidRPr="000E4BA7">
        <w:rPr>
          <w:spacing w:val="-9"/>
          <w:lang w:val="uk-UA"/>
        </w:rPr>
        <w:t xml:space="preserve"> </w:t>
      </w:r>
      <w:r w:rsidRPr="000E4BA7">
        <w:rPr>
          <w:spacing w:val="-2"/>
          <w:lang w:val="uk-UA"/>
        </w:rPr>
        <w:t>велике</w:t>
      </w:r>
      <w:r w:rsidRPr="000E4BA7">
        <w:rPr>
          <w:spacing w:val="-9"/>
          <w:lang w:val="uk-UA"/>
        </w:rPr>
        <w:t xml:space="preserve"> </w:t>
      </w:r>
      <w:r w:rsidRPr="000E4BA7">
        <w:rPr>
          <w:spacing w:val="-2"/>
          <w:lang w:val="uk-UA"/>
        </w:rPr>
        <w:lastRenderedPageBreak/>
        <w:t xml:space="preserve">місто </w:t>
      </w:r>
      <w:r w:rsidRPr="000E4BA7">
        <w:rPr>
          <w:lang w:val="uk-UA"/>
        </w:rPr>
        <w:t xml:space="preserve">і пошкодження багатьох критично важливих секторів </w:t>
      </w:r>
      <w:r w:rsidRPr="000E4BA7">
        <w:rPr>
          <w:spacing w:val="-2"/>
          <w:lang w:val="uk-UA"/>
        </w:rPr>
        <w:t>інфраструктури</w:t>
      </w:r>
      <w:r w:rsidRPr="000E4BA7">
        <w:rPr>
          <w:rFonts w:ascii="Palatino Linotype" w:hAnsi="Palatino Linotype"/>
          <w:spacing w:val="-2"/>
          <w:lang w:val="uk-UA"/>
        </w:rPr>
        <w:t xml:space="preserve">), </w:t>
      </w:r>
      <w:r w:rsidRPr="000E4BA7">
        <w:rPr>
          <w:spacing w:val="-2"/>
          <w:lang w:val="uk-UA"/>
        </w:rPr>
        <w:t>знаходяться</w:t>
      </w:r>
      <w:r w:rsidRPr="000E4BA7">
        <w:rPr>
          <w:spacing w:val="-7"/>
          <w:lang w:val="uk-UA"/>
        </w:rPr>
        <w:t xml:space="preserve"> </w:t>
      </w:r>
      <w:r w:rsidRPr="000E4BA7">
        <w:rPr>
          <w:spacing w:val="-2"/>
          <w:lang w:val="uk-UA"/>
        </w:rPr>
        <w:t>у</w:t>
      </w:r>
      <w:r w:rsidRPr="000E4BA7">
        <w:rPr>
          <w:spacing w:val="-7"/>
          <w:lang w:val="uk-UA"/>
        </w:rPr>
        <w:t xml:space="preserve"> </w:t>
      </w:r>
      <w:r w:rsidRPr="000E4BA7">
        <w:rPr>
          <w:spacing w:val="-2"/>
          <w:lang w:val="uk-UA"/>
        </w:rPr>
        <w:t>сфері</w:t>
      </w:r>
      <w:r w:rsidRPr="000E4BA7">
        <w:rPr>
          <w:spacing w:val="-7"/>
          <w:lang w:val="uk-UA"/>
        </w:rPr>
        <w:t xml:space="preserve"> </w:t>
      </w:r>
      <w:r w:rsidRPr="000E4BA7">
        <w:rPr>
          <w:spacing w:val="-2"/>
          <w:lang w:val="uk-UA"/>
        </w:rPr>
        <w:t>можливого</w:t>
      </w:r>
      <w:r w:rsidRPr="000E4BA7">
        <w:rPr>
          <w:rFonts w:ascii="Palatino Linotype" w:hAnsi="Palatino Linotype"/>
          <w:spacing w:val="-2"/>
          <w:lang w:val="uk-UA"/>
        </w:rPr>
        <w:t>.</w:t>
      </w:r>
    </w:p>
    <w:p w:rsidR="008B4C4C" w:rsidRPr="000E4BA7" w:rsidRDefault="007E7313" w:rsidP="00C30788">
      <w:pPr>
        <w:pStyle w:val="a3"/>
        <w:tabs>
          <w:tab w:val="left" w:pos="0"/>
        </w:tabs>
        <w:spacing w:before="60" w:line="318" w:lineRule="exact"/>
        <w:ind w:right="-55"/>
        <w:rPr>
          <w:rFonts w:ascii="Palatino Linotype" w:hAnsi="Palatino Linotype"/>
          <w:lang w:val="uk-UA"/>
        </w:rPr>
      </w:pPr>
      <w:r w:rsidRPr="000E4BA7">
        <w:rPr>
          <w:w w:val="105"/>
          <w:lang w:val="uk-UA"/>
        </w:rPr>
        <w:tab/>
      </w:r>
      <w:r w:rsidR="00933F58" w:rsidRPr="000E4BA7">
        <w:rPr>
          <w:w w:val="105"/>
          <w:lang w:val="uk-UA"/>
        </w:rPr>
        <w:t>Частота і вартість стихійних лих зростають</w:t>
      </w:r>
      <w:r w:rsidR="00933F58" w:rsidRPr="000E4BA7">
        <w:rPr>
          <w:rFonts w:ascii="Palatino Linotype" w:hAnsi="Palatino Linotype"/>
          <w:w w:val="105"/>
          <w:lang w:val="uk-UA"/>
        </w:rPr>
        <w:t xml:space="preserve">, </w:t>
      </w:r>
      <w:r w:rsidR="00933F58" w:rsidRPr="000E4BA7">
        <w:rPr>
          <w:w w:val="105"/>
          <w:lang w:val="uk-UA"/>
        </w:rPr>
        <w:t>і вони часто становлять</w:t>
      </w:r>
      <w:r w:rsidR="00933F58" w:rsidRPr="000E4BA7">
        <w:rPr>
          <w:spacing w:val="20"/>
          <w:w w:val="105"/>
          <w:lang w:val="uk-UA"/>
        </w:rPr>
        <w:t xml:space="preserve"> </w:t>
      </w:r>
      <w:r w:rsidR="00933F58" w:rsidRPr="000E4BA7">
        <w:rPr>
          <w:w w:val="105"/>
          <w:lang w:val="uk-UA"/>
        </w:rPr>
        <w:t>реальну</w:t>
      </w:r>
      <w:r w:rsidR="00933F58" w:rsidRPr="000E4BA7">
        <w:rPr>
          <w:spacing w:val="20"/>
          <w:w w:val="105"/>
          <w:lang w:val="uk-UA"/>
        </w:rPr>
        <w:t xml:space="preserve"> </w:t>
      </w:r>
      <w:r w:rsidR="00933F58" w:rsidRPr="000E4BA7">
        <w:rPr>
          <w:w w:val="105"/>
          <w:lang w:val="uk-UA"/>
        </w:rPr>
        <w:t>загрозу</w:t>
      </w:r>
      <w:r w:rsidR="00933F58" w:rsidRPr="000E4BA7">
        <w:rPr>
          <w:spacing w:val="20"/>
          <w:w w:val="105"/>
          <w:lang w:val="uk-UA"/>
        </w:rPr>
        <w:t xml:space="preserve"> </w:t>
      </w:r>
      <w:r w:rsidR="00933F58" w:rsidRPr="000E4BA7">
        <w:rPr>
          <w:w w:val="105"/>
          <w:lang w:val="uk-UA"/>
        </w:rPr>
        <w:t>для</w:t>
      </w:r>
      <w:r w:rsidR="00933F58" w:rsidRPr="000E4BA7">
        <w:rPr>
          <w:spacing w:val="20"/>
          <w:w w:val="105"/>
          <w:lang w:val="uk-UA"/>
        </w:rPr>
        <w:t xml:space="preserve"> </w:t>
      </w:r>
      <w:r w:rsidR="00933F58" w:rsidRPr="000E4BA7">
        <w:rPr>
          <w:w w:val="105"/>
          <w:lang w:val="uk-UA"/>
        </w:rPr>
        <w:t>конкретних</w:t>
      </w:r>
      <w:r w:rsidR="00933F58" w:rsidRPr="000E4BA7">
        <w:rPr>
          <w:spacing w:val="20"/>
          <w:w w:val="105"/>
          <w:lang w:val="uk-UA"/>
        </w:rPr>
        <w:t xml:space="preserve"> </w:t>
      </w:r>
      <w:r w:rsidR="00933F58" w:rsidRPr="000E4BA7">
        <w:rPr>
          <w:w w:val="105"/>
          <w:lang w:val="uk-UA"/>
        </w:rPr>
        <w:t>елементів</w:t>
      </w:r>
      <w:r w:rsidR="00933F58" w:rsidRPr="000E4BA7">
        <w:rPr>
          <w:spacing w:val="20"/>
          <w:w w:val="105"/>
          <w:lang w:val="uk-UA"/>
        </w:rPr>
        <w:t xml:space="preserve"> </w:t>
      </w:r>
      <w:r w:rsidR="00933F58" w:rsidRPr="000E4BA7">
        <w:rPr>
          <w:spacing w:val="-2"/>
          <w:w w:val="105"/>
          <w:lang w:val="uk-UA"/>
        </w:rPr>
        <w:t>критичної</w:t>
      </w:r>
      <w:r w:rsidR="008B4C4C" w:rsidRPr="000E4BA7">
        <w:rPr>
          <w:spacing w:val="-2"/>
          <w:w w:val="105"/>
          <w:lang w:val="uk-UA"/>
        </w:rPr>
        <w:t xml:space="preserve"> </w:t>
      </w:r>
      <w:r w:rsidR="008B4C4C" w:rsidRPr="000E4BA7">
        <w:rPr>
          <w:w w:val="105"/>
          <w:lang w:val="uk-UA"/>
        </w:rPr>
        <w:t>інфраструктури</w:t>
      </w:r>
      <w:r w:rsidR="008B4C4C" w:rsidRPr="000E4BA7">
        <w:rPr>
          <w:rFonts w:ascii="Palatino Linotype" w:hAnsi="Palatino Linotype"/>
          <w:w w:val="105"/>
          <w:lang w:val="uk-UA"/>
        </w:rPr>
        <w:t>,</w:t>
      </w:r>
      <w:r w:rsidR="008B4C4C" w:rsidRPr="000E4BA7">
        <w:rPr>
          <w:rFonts w:ascii="Palatino Linotype" w:hAnsi="Palatino Linotype"/>
          <w:spacing w:val="40"/>
          <w:w w:val="105"/>
          <w:lang w:val="uk-UA"/>
        </w:rPr>
        <w:t xml:space="preserve"> </w:t>
      </w:r>
      <w:r w:rsidR="008B4C4C" w:rsidRPr="000E4BA7">
        <w:rPr>
          <w:w w:val="105"/>
          <w:lang w:val="uk-UA"/>
        </w:rPr>
        <w:t>розташованих</w:t>
      </w:r>
      <w:r w:rsidR="008B4C4C" w:rsidRPr="000E4BA7">
        <w:rPr>
          <w:spacing w:val="13"/>
          <w:w w:val="105"/>
          <w:lang w:val="uk-UA"/>
        </w:rPr>
        <w:t xml:space="preserve"> </w:t>
      </w:r>
      <w:r w:rsidR="008B4C4C" w:rsidRPr="000E4BA7">
        <w:rPr>
          <w:w w:val="105"/>
          <w:lang w:val="uk-UA"/>
        </w:rPr>
        <w:t>у</w:t>
      </w:r>
      <w:r w:rsidR="008B4C4C" w:rsidRPr="000E4BA7">
        <w:rPr>
          <w:spacing w:val="13"/>
          <w:w w:val="105"/>
          <w:lang w:val="uk-UA"/>
        </w:rPr>
        <w:t xml:space="preserve"> </w:t>
      </w:r>
      <w:r w:rsidR="008B4C4C" w:rsidRPr="000E4BA7">
        <w:rPr>
          <w:w w:val="105"/>
          <w:lang w:val="uk-UA"/>
        </w:rPr>
        <w:t>зоні</w:t>
      </w:r>
      <w:r w:rsidR="008B4C4C" w:rsidRPr="000E4BA7">
        <w:rPr>
          <w:spacing w:val="13"/>
          <w:w w:val="105"/>
          <w:lang w:val="uk-UA"/>
        </w:rPr>
        <w:t xml:space="preserve"> </w:t>
      </w:r>
      <w:r w:rsidR="008B4C4C" w:rsidRPr="000E4BA7">
        <w:rPr>
          <w:w w:val="105"/>
          <w:lang w:val="uk-UA"/>
        </w:rPr>
        <w:t>ураження</w:t>
      </w:r>
      <w:r w:rsidR="008B4C4C" w:rsidRPr="000E4BA7">
        <w:rPr>
          <w:spacing w:val="13"/>
          <w:w w:val="105"/>
          <w:lang w:val="uk-UA"/>
        </w:rPr>
        <w:t xml:space="preserve"> </w:t>
      </w:r>
      <w:r w:rsidR="008B4C4C" w:rsidRPr="000E4BA7">
        <w:rPr>
          <w:w w:val="105"/>
          <w:lang w:val="uk-UA"/>
        </w:rPr>
        <w:t>стихійного лиха</w:t>
      </w:r>
      <w:r w:rsidR="008B4C4C" w:rsidRPr="000E4BA7">
        <w:rPr>
          <w:rFonts w:ascii="Palatino Linotype" w:hAnsi="Palatino Linotype"/>
          <w:w w:val="105"/>
          <w:lang w:val="uk-UA"/>
        </w:rPr>
        <w:t>.</w:t>
      </w:r>
      <w:r w:rsidR="008B4C4C" w:rsidRPr="000E4BA7">
        <w:rPr>
          <w:rFonts w:ascii="Palatino Linotype" w:hAnsi="Palatino Linotype"/>
          <w:spacing w:val="40"/>
          <w:w w:val="105"/>
          <w:lang w:val="uk-UA"/>
        </w:rPr>
        <w:t xml:space="preserve"> </w:t>
      </w:r>
      <w:r w:rsidR="008B4C4C" w:rsidRPr="000E4BA7">
        <w:rPr>
          <w:w w:val="105"/>
          <w:lang w:val="uk-UA"/>
        </w:rPr>
        <w:t>Через</w:t>
      </w:r>
      <w:r w:rsidR="008B4C4C" w:rsidRPr="000E4BA7">
        <w:rPr>
          <w:spacing w:val="40"/>
          <w:w w:val="105"/>
          <w:lang w:val="uk-UA"/>
        </w:rPr>
        <w:t xml:space="preserve"> </w:t>
      </w:r>
      <w:r w:rsidR="008B4C4C" w:rsidRPr="000E4BA7">
        <w:rPr>
          <w:w w:val="105"/>
          <w:lang w:val="uk-UA"/>
        </w:rPr>
        <w:t>взаємопов</w:t>
      </w:r>
      <w:r w:rsidR="008B4C4C" w:rsidRPr="000E4BA7">
        <w:rPr>
          <w:rFonts w:ascii="Palatino Linotype" w:hAnsi="Palatino Linotype"/>
          <w:w w:val="105"/>
          <w:lang w:val="uk-UA"/>
        </w:rPr>
        <w:t>'</w:t>
      </w:r>
      <w:r w:rsidR="008B4C4C" w:rsidRPr="000E4BA7">
        <w:rPr>
          <w:w w:val="105"/>
          <w:lang w:val="uk-UA"/>
        </w:rPr>
        <w:t>язаність</w:t>
      </w:r>
      <w:r w:rsidR="008B4C4C" w:rsidRPr="000E4BA7">
        <w:rPr>
          <w:spacing w:val="40"/>
          <w:w w:val="105"/>
          <w:lang w:val="uk-UA"/>
        </w:rPr>
        <w:t xml:space="preserve"> </w:t>
      </w:r>
      <w:r w:rsidR="008B4C4C" w:rsidRPr="000E4BA7">
        <w:rPr>
          <w:w w:val="105"/>
          <w:lang w:val="uk-UA"/>
        </w:rPr>
        <w:t>об</w:t>
      </w:r>
      <w:r w:rsidR="008B4C4C" w:rsidRPr="000E4BA7">
        <w:rPr>
          <w:rFonts w:ascii="Palatino Linotype" w:hAnsi="Palatino Linotype"/>
          <w:w w:val="105"/>
          <w:lang w:val="uk-UA"/>
        </w:rPr>
        <w:t>'</w:t>
      </w:r>
      <w:r w:rsidR="008B4C4C" w:rsidRPr="000E4BA7">
        <w:rPr>
          <w:w w:val="105"/>
          <w:lang w:val="uk-UA"/>
        </w:rPr>
        <w:t>єктів</w:t>
      </w:r>
      <w:r w:rsidR="008B4C4C" w:rsidRPr="000E4BA7">
        <w:rPr>
          <w:spacing w:val="40"/>
          <w:w w:val="105"/>
          <w:lang w:val="uk-UA"/>
        </w:rPr>
        <w:t xml:space="preserve"> </w:t>
      </w:r>
      <w:r w:rsidR="008B4C4C" w:rsidRPr="000E4BA7">
        <w:rPr>
          <w:w w:val="105"/>
          <w:lang w:val="uk-UA"/>
        </w:rPr>
        <w:t>критичної інфраструктури іноді стихійне лихо в одному регіоні країни може спричинити каскадні наслідки для кількох секторів критичної інфраструктури</w:t>
      </w:r>
      <w:r w:rsidR="008B4C4C" w:rsidRPr="000E4BA7">
        <w:rPr>
          <w:rFonts w:ascii="Palatino Linotype" w:hAnsi="Palatino Linotype"/>
          <w:w w:val="105"/>
          <w:lang w:val="uk-UA"/>
        </w:rPr>
        <w:t>,</w:t>
      </w:r>
      <w:r w:rsidR="008B4C4C" w:rsidRPr="000E4BA7">
        <w:rPr>
          <w:rFonts w:ascii="Palatino Linotype" w:hAnsi="Palatino Linotype"/>
          <w:spacing w:val="40"/>
          <w:w w:val="105"/>
          <w:lang w:val="uk-UA"/>
        </w:rPr>
        <w:t xml:space="preserve"> </w:t>
      </w:r>
      <w:r w:rsidR="008B4C4C" w:rsidRPr="000E4BA7">
        <w:rPr>
          <w:w w:val="105"/>
          <w:lang w:val="uk-UA"/>
        </w:rPr>
        <w:t>деякі з яких знаходяться на іншому кінці країни або навіть у сусідній державі</w:t>
      </w:r>
      <w:r w:rsidR="008B4C4C" w:rsidRPr="000E4BA7">
        <w:rPr>
          <w:rFonts w:ascii="Palatino Linotype" w:hAnsi="Palatino Linotype"/>
          <w:w w:val="105"/>
          <w:lang w:val="uk-UA"/>
        </w:rPr>
        <w:t xml:space="preserve">. </w:t>
      </w:r>
      <w:r w:rsidR="008B4C4C" w:rsidRPr="000E4BA7">
        <w:rPr>
          <w:w w:val="105"/>
          <w:lang w:val="uk-UA"/>
        </w:rPr>
        <w:t>Суть полягає в тому</w:t>
      </w:r>
      <w:r w:rsidR="008B4C4C" w:rsidRPr="000E4BA7">
        <w:rPr>
          <w:rFonts w:ascii="Palatino Linotype" w:hAnsi="Palatino Linotype"/>
          <w:w w:val="105"/>
          <w:lang w:val="uk-UA"/>
        </w:rPr>
        <w:t xml:space="preserve">, </w:t>
      </w:r>
      <w:r w:rsidR="008B4C4C" w:rsidRPr="000E4BA7">
        <w:rPr>
          <w:w w:val="105"/>
          <w:lang w:val="uk-UA"/>
        </w:rPr>
        <w:t>що будь</w:t>
      </w:r>
      <w:r w:rsidR="008B4C4C" w:rsidRPr="000E4BA7">
        <w:rPr>
          <w:rFonts w:ascii="Palatino Linotype" w:hAnsi="Palatino Linotype"/>
          <w:w w:val="105"/>
          <w:lang w:val="uk-UA"/>
        </w:rPr>
        <w:t>-</w:t>
      </w:r>
      <w:r w:rsidR="008B4C4C" w:rsidRPr="000E4BA7">
        <w:rPr>
          <w:w w:val="105"/>
          <w:lang w:val="uk-UA"/>
        </w:rPr>
        <w:t>яка методологія оцінки загроз повинна враховувати ймовірність пошкодження</w:t>
      </w:r>
      <w:r w:rsidR="008B4C4C" w:rsidRPr="000E4BA7">
        <w:rPr>
          <w:spacing w:val="40"/>
          <w:w w:val="105"/>
          <w:lang w:val="uk-UA"/>
        </w:rPr>
        <w:t xml:space="preserve"> </w:t>
      </w:r>
      <w:r w:rsidR="008B4C4C" w:rsidRPr="000E4BA7">
        <w:rPr>
          <w:w w:val="105"/>
          <w:lang w:val="uk-UA"/>
        </w:rPr>
        <w:t>або</w:t>
      </w:r>
      <w:r w:rsidR="008B4C4C" w:rsidRPr="000E4BA7">
        <w:rPr>
          <w:spacing w:val="40"/>
          <w:w w:val="105"/>
          <w:lang w:val="uk-UA"/>
        </w:rPr>
        <w:t xml:space="preserve"> </w:t>
      </w:r>
      <w:r w:rsidR="008B4C4C" w:rsidRPr="000E4BA7">
        <w:rPr>
          <w:w w:val="105"/>
          <w:lang w:val="uk-UA"/>
        </w:rPr>
        <w:t>руйнування</w:t>
      </w:r>
      <w:r w:rsidR="008B4C4C" w:rsidRPr="000E4BA7">
        <w:rPr>
          <w:spacing w:val="40"/>
          <w:w w:val="105"/>
          <w:lang w:val="uk-UA"/>
        </w:rPr>
        <w:t xml:space="preserve"> </w:t>
      </w:r>
      <w:r w:rsidR="008B4C4C" w:rsidRPr="000E4BA7">
        <w:rPr>
          <w:w w:val="105"/>
          <w:lang w:val="uk-UA"/>
        </w:rPr>
        <w:t>об</w:t>
      </w:r>
      <w:r w:rsidR="008B4C4C" w:rsidRPr="000E4BA7">
        <w:rPr>
          <w:rFonts w:ascii="Palatino Linotype" w:hAnsi="Palatino Linotype"/>
          <w:w w:val="105"/>
          <w:lang w:val="uk-UA"/>
        </w:rPr>
        <w:t>'</w:t>
      </w:r>
      <w:r w:rsidR="008B4C4C" w:rsidRPr="000E4BA7">
        <w:rPr>
          <w:w w:val="105"/>
          <w:lang w:val="uk-UA"/>
        </w:rPr>
        <w:t>єктів</w:t>
      </w:r>
      <w:r w:rsidR="008B4C4C" w:rsidRPr="000E4BA7">
        <w:rPr>
          <w:spacing w:val="40"/>
          <w:w w:val="105"/>
          <w:lang w:val="uk-UA"/>
        </w:rPr>
        <w:t xml:space="preserve"> </w:t>
      </w:r>
      <w:r w:rsidR="008B4C4C" w:rsidRPr="000E4BA7">
        <w:rPr>
          <w:w w:val="105"/>
          <w:lang w:val="uk-UA"/>
        </w:rPr>
        <w:t>критичної</w:t>
      </w:r>
      <w:r w:rsidR="008B4C4C" w:rsidRPr="000E4BA7">
        <w:rPr>
          <w:spacing w:val="10"/>
          <w:w w:val="105"/>
          <w:lang w:val="uk-UA"/>
        </w:rPr>
        <w:t xml:space="preserve"> інфраструктури </w:t>
      </w:r>
      <w:r w:rsidR="008B4C4C" w:rsidRPr="000E4BA7">
        <w:rPr>
          <w:w w:val="105"/>
          <w:lang w:val="uk-UA"/>
        </w:rPr>
        <w:t>внаслідок природних загроз</w:t>
      </w:r>
      <w:r w:rsidR="008B4C4C" w:rsidRPr="000E4BA7">
        <w:rPr>
          <w:rFonts w:ascii="Palatino Linotype" w:hAnsi="Palatino Linotype"/>
          <w:w w:val="105"/>
          <w:lang w:val="uk-UA"/>
        </w:rPr>
        <w:t xml:space="preserve">. </w:t>
      </w:r>
      <w:r w:rsidR="008B4C4C" w:rsidRPr="000E4BA7">
        <w:rPr>
          <w:w w:val="105"/>
          <w:lang w:val="uk-UA"/>
        </w:rPr>
        <w:t>Це дозволяє як державним</w:t>
      </w:r>
      <w:r w:rsidR="008B4C4C" w:rsidRPr="000E4BA7">
        <w:rPr>
          <w:rFonts w:ascii="Palatino Linotype" w:hAnsi="Palatino Linotype"/>
          <w:w w:val="105"/>
          <w:lang w:val="uk-UA"/>
        </w:rPr>
        <w:t xml:space="preserve">, </w:t>
      </w:r>
      <w:r w:rsidR="008B4C4C" w:rsidRPr="000E4BA7">
        <w:rPr>
          <w:w w:val="105"/>
          <w:lang w:val="uk-UA"/>
        </w:rPr>
        <w:t>так і приватним власникам та операторам об</w:t>
      </w:r>
      <w:r w:rsidR="008B4C4C" w:rsidRPr="000E4BA7">
        <w:rPr>
          <w:rFonts w:ascii="Palatino Linotype" w:hAnsi="Palatino Linotype"/>
          <w:w w:val="105"/>
          <w:lang w:val="uk-UA"/>
        </w:rPr>
        <w:t>'</w:t>
      </w:r>
      <w:r w:rsidR="008B4C4C" w:rsidRPr="000E4BA7">
        <w:rPr>
          <w:w w:val="105"/>
          <w:lang w:val="uk-UA"/>
        </w:rPr>
        <w:t>єктів критичної інфраструктури краще розуміти та управляти</w:t>
      </w:r>
      <w:r w:rsidR="008B4C4C" w:rsidRPr="000E4BA7">
        <w:rPr>
          <w:spacing w:val="80"/>
          <w:w w:val="105"/>
          <w:lang w:val="uk-UA"/>
        </w:rPr>
        <w:t xml:space="preserve"> </w:t>
      </w:r>
      <w:r w:rsidR="008B4C4C" w:rsidRPr="000E4BA7">
        <w:rPr>
          <w:w w:val="105"/>
          <w:lang w:val="uk-UA"/>
        </w:rPr>
        <w:t>фізичними ризиками</w:t>
      </w:r>
      <w:r w:rsidR="008B4C4C" w:rsidRPr="000E4BA7">
        <w:rPr>
          <w:rFonts w:ascii="Palatino Linotype" w:hAnsi="Palatino Linotype"/>
          <w:w w:val="105"/>
          <w:lang w:val="uk-UA"/>
        </w:rPr>
        <w:t xml:space="preserve">, </w:t>
      </w:r>
      <w:r w:rsidR="008B4C4C" w:rsidRPr="000E4BA7">
        <w:rPr>
          <w:w w:val="105"/>
          <w:lang w:val="uk-UA"/>
        </w:rPr>
        <w:t>що загрожують об</w:t>
      </w:r>
      <w:r w:rsidR="008B4C4C" w:rsidRPr="000E4BA7">
        <w:rPr>
          <w:rFonts w:ascii="Palatino Linotype" w:hAnsi="Palatino Linotype"/>
          <w:w w:val="105"/>
          <w:lang w:val="uk-UA"/>
        </w:rPr>
        <w:t>'</w:t>
      </w:r>
      <w:r w:rsidR="008B4C4C" w:rsidRPr="000E4BA7">
        <w:rPr>
          <w:w w:val="105"/>
          <w:lang w:val="uk-UA"/>
        </w:rPr>
        <w:t xml:space="preserve">єктам критичної </w:t>
      </w:r>
      <w:r w:rsidR="008B4C4C" w:rsidRPr="000E4BA7">
        <w:rPr>
          <w:spacing w:val="-2"/>
          <w:w w:val="105"/>
          <w:lang w:val="uk-UA"/>
        </w:rPr>
        <w:t>інфраструктури</w:t>
      </w:r>
      <w:r w:rsidR="008B4C4C" w:rsidRPr="000E4BA7">
        <w:rPr>
          <w:rFonts w:ascii="Palatino Linotype" w:hAnsi="Palatino Linotype"/>
          <w:spacing w:val="-2"/>
          <w:w w:val="105"/>
          <w:lang w:val="uk-UA"/>
        </w:rPr>
        <w:t>.</w:t>
      </w:r>
    </w:p>
    <w:p w:rsidR="008B4C4C" w:rsidRPr="000E4BA7" w:rsidRDefault="008B4C4C" w:rsidP="007E7313">
      <w:pPr>
        <w:pStyle w:val="a5"/>
        <w:tabs>
          <w:tab w:val="left" w:pos="0"/>
          <w:tab w:val="left" w:pos="465"/>
        </w:tabs>
        <w:spacing w:line="264" w:lineRule="auto"/>
        <w:ind w:left="156" w:right="-55"/>
        <w:rPr>
          <w:rFonts w:ascii="Palatino Linotype" w:hAnsi="Palatino Linotype"/>
          <w:color w:val="FFFFFF" w:themeColor="background1"/>
          <w:sz w:val="16"/>
          <w:lang w:val="uk-UA"/>
        </w:rPr>
      </w:pPr>
      <w:bookmarkStart w:id="9" w:name="_bookmark9"/>
      <w:bookmarkEnd w:id="9"/>
      <w:r w:rsidRPr="000E4BA7">
        <w:rPr>
          <w:color w:val="FFFFFF" w:themeColor="background1"/>
          <w:w w:val="105"/>
          <w:sz w:val="16"/>
          <w:lang w:val="uk-UA"/>
        </w:rPr>
        <w:t>директора</w:t>
      </w:r>
      <w:r w:rsidRPr="000E4BA7">
        <w:rPr>
          <w:color w:val="FFFFFF" w:themeColor="background1"/>
          <w:spacing w:val="40"/>
          <w:w w:val="105"/>
          <w:sz w:val="16"/>
          <w:lang w:val="uk-UA"/>
        </w:rPr>
        <w:t xml:space="preserve"> </w:t>
      </w:r>
      <w:r w:rsidRPr="000E4BA7">
        <w:rPr>
          <w:color w:val="FFFFFF" w:themeColor="background1"/>
          <w:w w:val="105"/>
          <w:sz w:val="16"/>
          <w:lang w:val="uk-UA"/>
        </w:rPr>
        <w:t>Національної</w:t>
      </w:r>
      <w:r w:rsidRPr="000E4BA7">
        <w:rPr>
          <w:color w:val="FFFFFF" w:themeColor="background1"/>
          <w:spacing w:val="40"/>
          <w:w w:val="105"/>
          <w:sz w:val="16"/>
          <w:lang w:val="uk-UA"/>
        </w:rPr>
        <w:t xml:space="preserve"> </w:t>
      </w:r>
      <w:r w:rsidRPr="000E4BA7">
        <w:rPr>
          <w:color w:val="FFFFFF" w:themeColor="background1"/>
          <w:w w:val="105"/>
          <w:sz w:val="16"/>
          <w:lang w:val="uk-UA"/>
        </w:rPr>
        <w:t>розвідки</w:t>
      </w:r>
      <w:r w:rsidRPr="000E4BA7">
        <w:rPr>
          <w:rFonts w:ascii="Palatino Linotype" w:hAnsi="Palatino Linotype"/>
          <w:color w:val="FFFFFF" w:themeColor="background1"/>
          <w:w w:val="105"/>
          <w:sz w:val="16"/>
          <w:lang w:val="uk-UA"/>
        </w:rPr>
        <w:t>,</w:t>
      </w:r>
      <w:r w:rsidRPr="000E4BA7">
        <w:rPr>
          <w:rFonts w:ascii="Palatino Linotype" w:hAnsi="Palatino Linotype"/>
          <w:color w:val="FFFFFF" w:themeColor="background1"/>
          <w:spacing w:val="40"/>
          <w:w w:val="105"/>
          <w:sz w:val="16"/>
          <w:lang w:val="uk-UA"/>
        </w:rPr>
        <w:t xml:space="preserve"> </w:t>
      </w:r>
      <w:r w:rsidRPr="000E4BA7">
        <w:rPr>
          <w:rFonts w:ascii="Palatino Linotype" w:hAnsi="Palatino Linotype"/>
          <w:color w:val="FFFFFF" w:themeColor="background1"/>
          <w:w w:val="105"/>
          <w:sz w:val="16"/>
          <w:lang w:val="uk-UA"/>
        </w:rPr>
        <w:t>29</w:t>
      </w:r>
      <w:r w:rsidRPr="000E4BA7">
        <w:rPr>
          <w:rFonts w:ascii="Palatino Linotype" w:hAnsi="Palatino Linotype"/>
          <w:color w:val="FFFFFF" w:themeColor="background1"/>
          <w:spacing w:val="40"/>
          <w:w w:val="105"/>
          <w:sz w:val="16"/>
          <w:lang w:val="uk-UA"/>
        </w:rPr>
        <w:t xml:space="preserve"> </w:t>
      </w:r>
      <w:r w:rsidRPr="000E4BA7">
        <w:rPr>
          <w:color w:val="FFFFFF" w:themeColor="background1"/>
          <w:w w:val="105"/>
          <w:sz w:val="16"/>
          <w:lang w:val="uk-UA"/>
        </w:rPr>
        <w:t>січня</w:t>
      </w:r>
      <w:r w:rsidRPr="000E4BA7">
        <w:rPr>
          <w:color w:val="FFFFFF" w:themeColor="background1"/>
          <w:spacing w:val="49"/>
          <w:w w:val="105"/>
          <w:sz w:val="16"/>
          <w:lang w:val="uk-UA"/>
        </w:rPr>
        <w:t xml:space="preserve"> </w:t>
      </w:r>
      <w:r w:rsidRPr="000E4BA7">
        <w:rPr>
          <w:rFonts w:ascii="Palatino Linotype" w:hAnsi="Palatino Linotype"/>
          <w:color w:val="FFFFFF" w:themeColor="background1"/>
          <w:w w:val="105"/>
          <w:sz w:val="16"/>
          <w:lang w:val="uk-UA"/>
        </w:rPr>
        <w:t>2019</w:t>
      </w:r>
      <w:r w:rsidRPr="000E4BA7">
        <w:rPr>
          <w:rFonts w:ascii="Palatino Linotype" w:hAnsi="Palatino Linotype"/>
          <w:color w:val="FFFFFF" w:themeColor="background1"/>
          <w:spacing w:val="40"/>
          <w:w w:val="105"/>
          <w:sz w:val="16"/>
          <w:lang w:val="uk-UA"/>
        </w:rPr>
        <w:t xml:space="preserve"> </w:t>
      </w:r>
      <w:r w:rsidRPr="000E4BA7">
        <w:rPr>
          <w:color w:val="FFFFFF" w:themeColor="background1"/>
          <w:spacing w:val="-2"/>
          <w:w w:val="105"/>
          <w:sz w:val="16"/>
          <w:lang w:val="uk-UA"/>
        </w:rPr>
        <w:t>року</w:t>
      </w:r>
      <w:r w:rsidRPr="000E4BA7">
        <w:rPr>
          <w:rFonts w:ascii="Palatino Linotype" w:hAnsi="Palatino Linotype"/>
          <w:color w:val="FFFFFF" w:themeColor="background1"/>
          <w:spacing w:val="-2"/>
          <w:w w:val="105"/>
          <w:sz w:val="16"/>
          <w:lang w:val="uk-UA"/>
        </w:rPr>
        <w:t xml:space="preserve">), 23, </w:t>
      </w:r>
      <w:hyperlink r:id="rId15">
        <w:r w:rsidRPr="000E4BA7">
          <w:rPr>
            <w:rFonts w:ascii="Palatino Linotype" w:hAnsi="Palatino Linotype"/>
            <w:color w:val="FFFFFF" w:themeColor="background1"/>
            <w:spacing w:val="-2"/>
            <w:w w:val="105"/>
            <w:sz w:val="16"/>
            <w:lang w:val="uk-UA"/>
          </w:rPr>
          <w:t>https://www.dni.gov/files/ODNI/documents/2019-ATA</w:t>
        </w:r>
      </w:hyperlink>
    </w:p>
    <w:p w:rsidR="008B4C4C" w:rsidRPr="000E4BA7" w:rsidRDefault="008B4C4C" w:rsidP="00C30788">
      <w:pPr>
        <w:tabs>
          <w:tab w:val="left" w:pos="0"/>
        </w:tabs>
        <w:spacing w:line="184" w:lineRule="exact"/>
        <w:ind w:right="-55"/>
        <w:rPr>
          <w:rFonts w:ascii="Palatino Linotype"/>
          <w:sz w:val="16"/>
          <w:lang w:val="uk-UA"/>
        </w:rPr>
        <w:sectPr w:rsidR="008B4C4C" w:rsidRPr="000E4BA7" w:rsidSect="00183C93">
          <w:footerReference w:type="default" r:id="rId16"/>
          <w:pgSz w:w="10080" w:h="14400"/>
          <w:pgMar w:top="709" w:right="582" w:bottom="760" w:left="851" w:header="0" w:footer="556" w:gutter="0"/>
          <w:cols w:space="720"/>
        </w:sectPr>
      </w:pPr>
    </w:p>
    <w:p w:rsidR="001971BF" w:rsidRPr="000E4BA7" w:rsidRDefault="001971BF" w:rsidP="00C30788">
      <w:pPr>
        <w:tabs>
          <w:tab w:val="left" w:pos="0"/>
        </w:tabs>
        <w:ind w:right="-55"/>
        <w:rPr>
          <w:sz w:val="38"/>
          <w:lang w:val="uk-UA"/>
        </w:rPr>
      </w:pPr>
    </w:p>
    <w:p w:rsidR="001971BF" w:rsidRPr="000E4BA7" w:rsidRDefault="004A6E44" w:rsidP="00C30788">
      <w:pPr>
        <w:pStyle w:val="3"/>
        <w:tabs>
          <w:tab w:val="left" w:pos="0"/>
        </w:tabs>
        <w:spacing w:before="263"/>
        <w:ind w:left="140" w:right="-55"/>
        <w:rPr>
          <w:lang w:val="uk-UA"/>
        </w:rPr>
      </w:pPr>
      <w:r w:rsidRPr="000E4BA7">
        <w:rPr>
          <w:color w:val="00345E"/>
          <w:w w:val="90"/>
          <w:lang w:val="uk-UA"/>
        </w:rPr>
        <w:t>Зловмисні</w:t>
      </w:r>
      <w:r w:rsidR="00933F58" w:rsidRPr="000E4BA7">
        <w:rPr>
          <w:color w:val="00345E"/>
          <w:spacing w:val="31"/>
          <w:lang w:val="uk-UA"/>
        </w:rPr>
        <w:t xml:space="preserve"> </w:t>
      </w:r>
      <w:r w:rsidR="00933F58" w:rsidRPr="000E4BA7">
        <w:rPr>
          <w:color w:val="00345E"/>
          <w:spacing w:val="-2"/>
          <w:lang w:val="uk-UA"/>
        </w:rPr>
        <w:t>Загрози</w:t>
      </w:r>
    </w:p>
    <w:p w:rsidR="001971BF" w:rsidRPr="000E4BA7" w:rsidRDefault="001971BF" w:rsidP="00C30788">
      <w:pPr>
        <w:tabs>
          <w:tab w:val="left" w:pos="0"/>
        </w:tabs>
        <w:ind w:right="-55"/>
        <w:rPr>
          <w:lang w:val="uk-UA"/>
        </w:rPr>
        <w:sectPr w:rsidR="001971BF" w:rsidRPr="000E4BA7" w:rsidSect="00183C93">
          <w:pgSz w:w="10080" w:h="14400"/>
          <w:pgMar w:top="700" w:right="441" w:bottom="760" w:left="1300" w:header="0" w:footer="556" w:gutter="0"/>
          <w:cols w:num="2" w:space="720" w:equalWidth="0">
            <w:col w:w="1694" w:space="475"/>
            <w:col w:w="5431"/>
          </w:cols>
        </w:sectPr>
      </w:pPr>
    </w:p>
    <w:p w:rsidR="001971BF" w:rsidRPr="000E4BA7" w:rsidRDefault="00933F58" w:rsidP="00C30788">
      <w:pPr>
        <w:pStyle w:val="a3"/>
        <w:tabs>
          <w:tab w:val="left" w:pos="0"/>
        </w:tabs>
        <w:spacing w:before="104" w:line="256" w:lineRule="auto"/>
        <w:ind w:left="140" w:right="-55" w:firstLine="360"/>
        <w:rPr>
          <w:rFonts w:ascii="Palatino Linotype" w:hAnsi="Palatino Linotype"/>
          <w:lang w:val="uk-UA"/>
        </w:rPr>
      </w:pPr>
      <w:r w:rsidRPr="000E4BA7">
        <w:rPr>
          <w:i/>
          <w:w w:val="105"/>
          <w:lang w:val="uk-UA"/>
        </w:rPr>
        <w:t xml:space="preserve">Зловмисні сили </w:t>
      </w:r>
      <w:r w:rsidRPr="000E4BA7">
        <w:rPr>
          <w:rFonts w:ascii="Palatino Linotype" w:hAnsi="Palatino Linotype"/>
          <w:w w:val="105"/>
          <w:lang w:val="uk-UA"/>
        </w:rPr>
        <w:t xml:space="preserve">- </w:t>
      </w:r>
      <w:r w:rsidRPr="000E4BA7">
        <w:rPr>
          <w:w w:val="105"/>
          <w:lang w:val="uk-UA"/>
        </w:rPr>
        <w:t>це термін</w:t>
      </w:r>
      <w:r w:rsidRPr="000E4BA7">
        <w:rPr>
          <w:rFonts w:ascii="Palatino Linotype" w:hAnsi="Palatino Linotype"/>
          <w:w w:val="105"/>
          <w:lang w:val="uk-UA"/>
        </w:rPr>
        <w:t xml:space="preserve">, </w:t>
      </w:r>
      <w:r w:rsidRPr="000E4BA7">
        <w:rPr>
          <w:w w:val="105"/>
          <w:lang w:val="uk-UA"/>
        </w:rPr>
        <w:t>що використовується для опису людських суб</w:t>
      </w:r>
      <w:r w:rsidRPr="000E4BA7">
        <w:rPr>
          <w:rFonts w:ascii="Palatino Linotype" w:hAnsi="Palatino Linotype"/>
          <w:w w:val="105"/>
          <w:lang w:val="uk-UA"/>
        </w:rPr>
        <w:t>'</w:t>
      </w:r>
      <w:r w:rsidRPr="000E4BA7">
        <w:rPr>
          <w:w w:val="105"/>
          <w:lang w:val="uk-UA"/>
        </w:rPr>
        <w:t>єктів</w:t>
      </w:r>
      <w:r w:rsidRPr="000E4BA7">
        <w:rPr>
          <w:rFonts w:ascii="Palatino Linotype" w:hAnsi="Palatino Linotype"/>
          <w:w w:val="105"/>
          <w:lang w:val="uk-UA"/>
        </w:rPr>
        <w:t xml:space="preserve">, </w:t>
      </w:r>
      <w:r w:rsidRPr="000E4BA7">
        <w:rPr>
          <w:w w:val="105"/>
          <w:lang w:val="uk-UA"/>
        </w:rPr>
        <w:t>які загрожують фізичним нападом</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порушенням або знищенням нормальної роботи об</w:t>
      </w:r>
      <w:r w:rsidRPr="000E4BA7">
        <w:rPr>
          <w:rFonts w:ascii="Palatino Linotype" w:hAnsi="Palatino Linotype"/>
          <w:w w:val="105"/>
          <w:lang w:val="uk-UA"/>
        </w:rPr>
        <w:t>'</w:t>
      </w:r>
      <w:r w:rsidRPr="000E4BA7">
        <w:rPr>
          <w:w w:val="105"/>
          <w:lang w:val="uk-UA"/>
        </w:rPr>
        <w:t>єктів</w:t>
      </w:r>
      <w:r w:rsidRPr="000E4BA7">
        <w:rPr>
          <w:spacing w:val="80"/>
          <w:w w:val="105"/>
          <w:lang w:val="uk-UA"/>
        </w:rPr>
        <w:t xml:space="preserve"> </w:t>
      </w:r>
      <w:r w:rsidRPr="000E4BA7">
        <w:rPr>
          <w:w w:val="105"/>
          <w:lang w:val="uk-UA"/>
        </w:rPr>
        <w:t>критичної інфраструктури</w:t>
      </w:r>
      <w:r w:rsidRPr="000E4BA7">
        <w:rPr>
          <w:rFonts w:ascii="Palatino Linotype" w:hAnsi="Palatino Linotype"/>
          <w:w w:val="105"/>
          <w:lang w:val="uk-UA"/>
        </w:rPr>
        <w:t xml:space="preserve">. </w:t>
      </w:r>
      <w:r w:rsidRPr="000E4BA7">
        <w:rPr>
          <w:w w:val="105"/>
          <w:lang w:val="uk-UA"/>
        </w:rPr>
        <w:t>До таких сил належать іноземні та національні</w:t>
      </w:r>
      <w:r w:rsidRPr="000E4BA7">
        <w:rPr>
          <w:spacing w:val="40"/>
          <w:w w:val="105"/>
          <w:lang w:val="uk-UA"/>
        </w:rPr>
        <w:t xml:space="preserve"> </w:t>
      </w:r>
      <w:r w:rsidRPr="000E4BA7">
        <w:rPr>
          <w:w w:val="105"/>
          <w:lang w:val="uk-UA"/>
        </w:rPr>
        <w:t>терористичні</w:t>
      </w:r>
      <w:r w:rsidRPr="000E4BA7">
        <w:rPr>
          <w:spacing w:val="40"/>
          <w:w w:val="105"/>
          <w:lang w:val="uk-UA"/>
        </w:rPr>
        <w:t xml:space="preserve"> </w:t>
      </w:r>
      <w:r w:rsidRPr="000E4BA7">
        <w:rPr>
          <w:w w:val="105"/>
          <w:lang w:val="uk-UA"/>
        </w:rPr>
        <w:t>організації</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елементи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що</w:t>
      </w:r>
      <w:r w:rsidRPr="000E4BA7">
        <w:rPr>
          <w:spacing w:val="40"/>
          <w:w w:val="105"/>
          <w:lang w:val="uk-UA"/>
        </w:rPr>
        <w:t xml:space="preserve"> </w:t>
      </w:r>
      <w:r w:rsidRPr="000E4BA7">
        <w:rPr>
          <w:w w:val="105"/>
          <w:lang w:val="uk-UA"/>
        </w:rPr>
        <w:t>діють</w:t>
      </w:r>
      <w:r w:rsidRPr="000E4BA7">
        <w:rPr>
          <w:spacing w:val="40"/>
          <w:w w:val="105"/>
          <w:lang w:val="uk-UA"/>
        </w:rPr>
        <w:t xml:space="preserve"> </w:t>
      </w:r>
      <w:r w:rsidRPr="000E4BA7">
        <w:rPr>
          <w:w w:val="105"/>
          <w:lang w:val="uk-UA"/>
        </w:rPr>
        <w:t>від імені конкуруючої іноземної держави</w:t>
      </w:r>
      <w:r w:rsidRPr="000E4BA7">
        <w:rPr>
          <w:rFonts w:ascii="Palatino Linotype" w:hAnsi="Palatino Linotype"/>
          <w:w w:val="105"/>
          <w:lang w:val="uk-UA"/>
        </w:rPr>
        <w:t xml:space="preserve">, </w:t>
      </w:r>
      <w:r w:rsidRPr="000E4BA7">
        <w:rPr>
          <w:w w:val="105"/>
          <w:lang w:val="uk-UA"/>
        </w:rPr>
        <w:t>а також окремі особи зі зловмисними</w:t>
      </w:r>
      <w:r w:rsidRPr="000E4BA7">
        <w:rPr>
          <w:spacing w:val="40"/>
          <w:w w:val="105"/>
          <w:lang w:val="uk-UA"/>
        </w:rPr>
        <w:t xml:space="preserve"> </w:t>
      </w:r>
      <w:r w:rsidRPr="000E4BA7">
        <w:rPr>
          <w:w w:val="105"/>
          <w:lang w:val="uk-UA"/>
        </w:rPr>
        <w:t>намірами</w:t>
      </w:r>
      <w:r w:rsidRPr="000E4BA7">
        <w:rPr>
          <w:spacing w:val="40"/>
          <w:w w:val="105"/>
          <w:lang w:val="uk-UA"/>
        </w:rPr>
        <w:t xml:space="preserve"> </w:t>
      </w:r>
      <w:r w:rsidRPr="000E4BA7">
        <w:rPr>
          <w:w w:val="105"/>
          <w:lang w:val="uk-UA"/>
        </w:rPr>
        <w:t>щодо</w:t>
      </w:r>
      <w:r w:rsidRPr="000E4BA7">
        <w:rPr>
          <w:spacing w:val="40"/>
          <w:w w:val="105"/>
          <w:lang w:val="uk-UA"/>
        </w:rPr>
        <w:t xml:space="preserve"> </w:t>
      </w:r>
      <w:r w:rsidRPr="000E4BA7">
        <w:rPr>
          <w:w w:val="105"/>
          <w:lang w:val="uk-UA"/>
        </w:rPr>
        <w:t>уряду</w:t>
      </w:r>
      <w:r w:rsidRPr="000E4BA7">
        <w:rPr>
          <w:spacing w:val="40"/>
          <w:w w:val="105"/>
          <w:lang w:val="uk-UA"/>
        </w:rPr>
        <w:t xml:space="preserve"> </w:t>
      </w:r>
      <w:r w:rsidRPr="000E4BA7">
        <w:rPr>
          <w:w w:val="105"/>
          <w:lang w:val="uk-UA"/>
        </w:rPr>
        <w:t>або</w:t>
      </w:r>
      <w:r w:rsidRPr="000E4BA7">
        <w:rPr>
          <w:spacing w:val="40"/>
          <w:w w:val="105"/>
          <w:lang w:val="uk-UA"/>
        </w:rPr>
        <w:t xml:space="preserve"> </w:t>
      </w:r>
      <w:r w:rsidRPr="000E4BA7">
        <w:rPr>
          <w:w w:val="105"/>
          <w:lang w:val="uk-UA"/>
        </w:rPr>
        <w:t>конкретної</w:t>
      </w:r>
      <w:r w:rsidRPr="000E4BA7">
        <w:rPr>
          <w:spacing w:val="40"/>
          <w:w w:val="105"/>
          <w:lang w:val="uk-UA"/>
        </w:rPr>
        <w:t xml:space="preserve"> </w:t>
      </w:r>
      <w:r w:rsidRPr="000E4BA7">
        <w:rPr>
          <w:w w:val="105"/>
          <w:lang w:val="uk-UA"/>
        </w:rPr>
        <w:t>організації</w:t>
      </w:r>
      <w:r w:rsidRPr="000E4BA7">
        <w:rPr>
          <w:rFonts w:ascii="Palatino Linotype" w:hAnsi="Palatino Linotype"/>
          <w:w w:val="105"/>
          <w:lang w:val="uk-UA"/>
        </w:rPr>
        <w:t xml:space="preserve">, </w:t>
      </w:r>
      <w:r w:rsidRPr="000E4BA7">
        <w:rPr>
          <w:w w:val="105"/>
          <w:lang w:val="uk-UA"/>
        </w:rPr>
        <w:t xml:space="preserve">які мають </w:t>
      </w:r>
      <w:r w:rsidRPr="000E4BA7">
        <w:rPr>
          <w:rFonts w:ascii="Palatino Linotype" w:hAnsi="Palatino Linotype"/>
          <w:w w:val="105"/>
          <w:lang w:val="uk-UA"/>
        </w:rPr>
        <w:t>"</w:t>
      </w:r>
      <w:proofErr w:type="spellStart"/>
      <w:r w:rsidRPr="000E4BA7">
        <w:rPr>
          <w:w w:val="105"/>
          <w:lang w:val="uk-UA"/>
        </w:rPr>
        <w:t>надможливості</w:t>
      </w:r>
      <w:proofErr w:type="spellEnd"/>
      <w:r w:rsidRPr="000E4BA7">
        <w:rPr>
          <w:rFonts w:ascii="Palatino Linotype" w:hAnsi="Palatino Linotype"/>
          <w:w w:val="105"/>
          <w:lang w:val="uk-UA"/>
        </w:rPr>
        <w:t xml:space="preserve">" </w:t>
      </w:r>
      <w:r w:rsidRPr="000E4BA7">
        <w:rPr>
          <w:w w:val="105"/>
          <w:lang w:val="uk-UA"/>
        </w:rPr>
        <w:t>завдяки інформаційним</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комунікаційним та іншим технологічним досягненням</w:t>
      </w:r>
      <w:r w:rsidRPr="000E4BA7">
        <w:rPr>
          <w:rFonts w:ascii="Palatino Linotype" w:hAnsi="Palatino Linotype"/>
          <w:w w:val="105"/>
          <w:lang w:val="uk-UA"/>
        </w:rPr>
        <w:t>.</w:t>
      </w:r>
      <w:r w:rsidRPr="000E4BA7">
        <w:rPr>
          <w:rFonts w:ascii="Palatino Linotype" w:hAnsi="Palatino Linotype"/>
          <w:w w:val="105"/>
          <w:vertAlign w:val="superscript"/>
          <w:lang w:val="uk-UA"/>
        </w:rPr>
        <w:t>3</w:t>
      </w:r>
      <w:r w:rsidRPr="000E4BA7">
        <w:rPr>
          <w:rFonts w:ascii="Palatino Linotype" w:hAnsi="Palatino Linotype"/>
          <w:w w:val="105"/>
          <w:lang w:val="uk-UA"/>
        </w:rPr>
        <w:t xml:space="preserve"> </w:t>
      </w:r>
      <w:r w:rsidRPr="000E4BA7">
        <w:rPr>
          <w:w w:val="105"/>
          <w:lang w:val="uk-UA"/>
        </w:rPr>
        <w:t>Ця</w:t>
      </w:r>
      <w:r w:rsidRPr="000E4BA7">
        <w:rPr>
          <w:spacing w:val="40"/>
          <w:w w:val="105"/>
          <w:lang w:val="uk-UA"/>
        </w:rPr>
        <w:t xml:space="preserve"> </w:t>
      </w:r>
      <w:r w:rsidRPr="000E4BA7">
        <w:rPr>
          <w:w w:val="105"/>
          <w:lang w:val="uk-UA"/>
        </w:rPr>
        <w:t>категорія</w:t>
      </w:r>
      <w:r w:rsidRPr="000E4BA7">
        <w:rPr>
          <w:spacing w:val="40"/>
          <w:w w:val="105"/>
          <w:lang w:val="uk-UA"/>
        </w:rPr>
        <w:t xml:space="preserve"> </w:t>
      </w:r>
      <w:r w:rsidRPr="000E4BA7">
        <w:rPr>
          <w:w w:val="105"/>
          <w:lang w:val="uk-UA"/>
        </w:rPr>
        <w:t>загроз</w:t>
      </w:r>
      <w:r w:rsidRPr="000E4BA7">
        <w:rPr>
          <w:spacing w:val="40"/>
          <w:w w:val="105"/>
          <w:lang w:val="uk-UA"/>
        </w:rPr>
        <w:t xml:space="preserve"> </w:t>
      </w:r>
      <w:r w:rsidRPr="000E4BA7">
        <w:rPr>
          <w:w w:val="105"/>
          <w:lang w:val="uk-UA"/>
        </w:rPr>
        <w:t>включає</w:t>
      </w:r>
      <w:r w:rsidRPr="000E4BA7">
        <w:rPr>
          <w:spacing w:val="40"/>
          <w:w w:val="105"/>
          <w:lang w:val="uk-UA"/>
        </w:rPr>
        <w:t xml:space="preserve"> </w:t>
      </w:r>
      <w:r w:rsidRPr="000E4BA7">
        <w:rPr>
          <w:w w:val="105"/>
          <w:lang w:val="uk-UA"/>
        </w:rPr>
        <w:t>не</w:t>
      </w:r>
      <w:r w:rsidRPr="000E4BA7">
        <w:rPr>
          <w:spacing w:val="40"/>
          <w:w w:val="105"/>
          <w:lang w:val="uk-UA"/>
        </w:rPr>
        <w:t xml:space="preserve"> </w:t>
      </w:r>
      <w:r w:rsidRPr="000E4BA7">
        <w:rPr>
          <w:w w:val="105"/>
          <w:lang w:val="uk-UA"/>
        </w:rPr>
        <w:t>лише</w:t>
      </w:r>
      <w:r w:rsidRPr="000E4BA7">
        <w:rPr>
          <w:spacing w:val="40"/>
          <w:w w:val="105"/>
          <w:lang w:val="uk-UA"/>
        </w:rPr>
        <w:t xml:space="preserve"> </w:t>
      </w:r>
      <w:r w:rsidRPr="000E4BA7">
        <w:rPr>
          <w:w w:val="105"/>
          <w:lang w:val="uk-UA"/>
        </w:rPr>
        <w:t>війну</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тероризм</w:t>
      </w:r>
      <w:r w:rsidRPr="000E4BA7">
        <w:rPr>
          <w:spacing w:val="40"/>
          <w:w w:val="105"/>
          <w:lang w:val="uk-UA"/>
        </w:rPr>
        <w:t xml:space="preserve"> </w:t>
      </w:r>
      <w:r w:rsidRPr="000E4BA7">
        <w:rPr>
          <w:w w:val="105"/>
          <w:lang w:val="uk-UA"/>
        </w:rPr>
        <w:t>і</w:t>
      </w:r>
      <w:r w:rsidRPr="000E4BA7">
        <w:rPr>
          <w:spacing w:val="40"/>
          <w:w w:val="105"/>
          <w:lang w:val="uk-UA"/>
        </w:rPr>
        <w:t xml:space="preserve"> </w:t>
      </w:r>
      <w:r w:rsidRPr="000E4BA7">
        <w:rPr>
          <w:w w:val="105"/>
          <w:lang w:val="uk-UA"/>
        </w:rPr>
        <w:t>гібридну війну</w:t>
      </w:r>
      <w:r w:rsidRPr="000E4BA7">
        <w:rPr>
          <w:rFonts w:ascii="Palatino Linotype" w:hAnsi="Palatino Linotype"/>
          <w:w w:val="105"/>
          <w:lang w:val="uk-UA"/>
        </w:rPr>
        <w:t xml:space="preserve">, </w:t>
      </w:r>
      <w:r w:rsidRPr="000E4BA7">
        <w:rPr>
          <w:w w:val="105"/>
          <w:lang w:val="uk-UA"/>
        </w:rPr>
        <w:t>але й масові заворушення</w:t>
      </w:r>
      <w:r w:rsidRPr="000E4BA7">
        <w:rPr>
          <w:rFonts w:ascii="Palatino Linotype" w:hAnsi="Palatino Linotype"/>
          <w:w w:val="105"/>
          <w:lang w:val="uk-UA"/>
        </w:rPr>
        <w:t xml:space="preserve">, </w:t>
      </w:r>
      <w:r w:rsidRPr="000E4BA7">
        <w:rPr>
          <w:w w:val="105"/>
          <w:lang w:val="uk-UA"/>
        </w:rPr>
        <w:t>фінансові злочини</w:t>
      </w:r>
      <w:r w:rsidRPr="000E4BA7">
        <w:rPr>
          <w:rFonts w:ascii="Palatino Linotype" w:hAnsi="Palatino Linotype"/>
          <w:w w:val="105"/>
          <w:lang w:val="uk-UA"/>
        </w:rPr>
        <w:t xml:space="preserve">, </w:t>
      </w:r>
      <w:r w:rsidRPr="000E4BA7">
        <w:rPr>
          <w:w w:val="105"/>
          <w:lang w:val="uk-UA"/>
        </w:rPr>
        <w:t>економічне шпигунство</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а</w:t>
      </w:r>
      <w:r w:rsidRPr="000E4BA7">
        <w:rPr>
          <w:spacing w:val="40"/>
          <w:w w:val="105"/>
          <w:lang w:val="uk-UA"/>
        </w:rPr>
        <w:t xml:space="preserve"> </w:t>
      </w:r>
      <w:r w:rsidRPr="000E4BA7">
        <w:rPr>
          <w:w w:val="105"/>
          <w:lang w:val="uk-UA"/>
        </w:rPr>
        <w:t>також</w:t>
      </w:r>
      <w:r w:rsidRPr="000E4BA7">
        <w:rPr>
          <w:spacing w:val="40"/>
          <w:w w:val="105"/>
          <w:lang w:val="uk-UA"/>
        </w:rPr>
        <w:t xml:space="preserve"> </w:t>
      </w:r>
      <w:r w:rsidRPr="000E4BA7">
        <w:rPr>
          <w:w w:val="105"/>
          <w:lang w:val="uk-UA"/>
        </w:rPr>
        <w:t>можливе</w:t>
      </w:r>
      <w:r w:rsidRPr="000E4BA7">
        <w:rPr>
          <w:spacing w:val="40"/>
          <w:w w:val="105"/>
          <w:lang w:val="uk-UA"/>
        </w:rPr>
        <w:t xml:space="preserve"> </w:t>
      </w:r>
      <w:r w:rsidRPr="000E4BA7">
        <w:rPr>
          <w:w w:val="105"/>
          <w:lang w:val="uk-UA"/>
        </w:rPr>
        <w:t>використання</w:t>
      </w:r>
      <w:r w:rsidRPr="000E4BA7">
        <w:rPr>
          <w:spacing w:val="40"/>
          <w:w w:val="105"/>
          <w:lang w:val="uk-UA"/>
        </w:rPr>
        <w:t xml:space="preserve"> </w:t>
      </w:r>
      <w:r w:rsidRPr="000E4BA7">
        <w:rPr>
          <w:w w:val="105"/>
          <w:lang w:val="uk-UA"/>
        </w:rPr>
        <w:t>хімічних</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біологічних</w:t>
      </w:r>
      <w:r w:rsidRPr="000E4BA7">
        <w:rPr>
          <w:rFonts w:ascii="Palatino Linotype" w:hAnsi="Palatino Linotype"/>
          <w:w w:val="105"/>
          <w:lang w:val="uk-UA"/>
        </w:rPr>
        <w:t xml:space="preserve">, </w:t>
      </w:r>
      <w:r w:rsidRPr="000E4BA7">
        <w:rPr>
          <w:w w:val="105"/>
          <w:lang w:val="uk-UA"/>
        </w:rPr>
        <w:t>радіологічних</w:t>
      </w:r>
      <w:r w:rsidRPr="000E4BA7">
        <w:rPr>
          <w:rFonts w:ascii="Palatino Linotype" w:hAnsi="Palatino Linotype"/>
          <w:w w:val="105"/>
          <w:lang w:val="uk-UA"/>
        </w:rPr>
        <w:t xml:space="preserve">, </w:t>
      </w:r>
      <w:r w:rsidRPr="000E4BA7">
        <w:rPr>
          <w:w w:val="105"/>
          <w:lang w:val="uk-UA"/>
        </w:rPr>
        <w:t xml:space="preserve">ядерних і вибухових матеріалів </w:t>
      </w:r>
      <w:r w:rsidRPr="000E4BA7">
        <w:rPr>
          <w:rFonts w:ascii="Palatino Linotype" w:hAnsi="Palatino Linotype"/>
          <w:w w:val="105"/>
          <w:lang w:val="uk-UA"/>
        </w:rPr>
        <w:t>(</w:t>
      </w:r>
      <w:r w:rsidRPr="000E4BA7">
        <w:rPr>
          <w:w w:val="105"/>
          <w:lang w:val="uk-UA"/>
        </w:rPr>
        <w:t>ХБРЯ</w:t>
      </w:r>
      <w:r w:rsidRPr="000E4BA7">
        <w:rPr>
          <w:rFonts w:ascii="Palatino Linotype" w:hAnsi="Palatino Linotype"/>
          <w:w w:val="105"/>
          <w:lang w:val="uk-UA"/>
        </w:rPr>
        <w:t xml:space="preserve">) </w:t>
      </w:r>
      <w:r w:rsidRPr="000E4BA7">
        <w:rPr>
          <w:w w:val="105"/>
          <w:lang w:val="uk-UA"/>
        </w:rPr>
        <w:t>для завдання великої шкоди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Традиційні акти саботажу і</w:t>
      </w:r>
      <w:r w:rsidRPr="000E4BA7">
        <w:rPr>
          <w:spacing w:val="80"/>
          <w:w w:val="105"/>
          <w:lang w:val="uk-UA"/>
        </w:rPr>
        <w:t xml:space="preserve"> </w:t>
      </w:r>
      <w:r w:rsidRPr="000E4BA7">
        <w:rPr>
          <w:w w:val="105"/>
          <w:lang w:val="uk-UA"/>
        </w:rPr>
        <w:t>навмисне втручання</w:t>
      </w:r>
      <w:r w:rsidRPr="000E4BA7">
        <w:rPr>
          <w:rFonts w:ascii="Palatino Linotype" w:hAnsi="Palatino Linotype"/>
          <w:w w:val="105"/>
          <w:lang w:val="uk-UA"/>
        </w:rPr>
        <w:t xml:space="preserve">, </w:t>
      </w:r>
      <w:r w:rsidRPr="000E4BA7">
        <w:rPr>
          <w:w w:val="105"/>
          <w:lang w:val="uk-UA"/>
        </w:rPr>
        <w:t xml:space="preserve">модифікація або маніпулювання фізичними системами і процесами </w:t>
      </w:r>
      <w:r w:rsidRPr="000E4BA7">
        <w:rPr>
          <w:rFonts w:ascii="Palatino Linotype" w:hAnsi="Palatino Linotype"/>
          <w:w w:val="105"/>
          <w:lang w:val="uk-UA"/>
        </w:rPr>
        <w:t xml:space="preserve">- </w:t>
      </w:r>
      <w:r w:rsidRPr="000E4BA7">
        <w:rPr>
          <w:w w:val="105"/>
          <w:lang w:val="uk-UA"/>
        </w:rPr>
        <w:t>наприклад</w:t>
      </w:r>
      <w:r w:rsidRPr="000E4BA7">
        <w:rPr>
          <w:rFonts w:ascii="Palatino Linotype" w:hAnsi="Palatino Linotype"/>
          <w:w w:val="105"/>
          <w:lang w:val="uk-UA"/>
        </w:rPr>
        <w:t xml:space="preserve">, </w:t>
      </w:r>
      <w:r w:rsidRPr="000E4BA7">
        <w:rPr>
          <w:w w:val="105"/>
          <w:lang w:val="uk-UA"/>
        </w:rPr>
        <w:t>фізичне переміщення залізничних</w:t>
      </w:r>
      <w:r w:rsidRPr="000E4BA7">
        <w:rPr>
          <w:spacing w:val="40"/>
          <w:w w:val="105"/>
          <w:lang w:val="uk-UA"/>
        </w:rPr>
        <w:t xml:space="preserve"> </w:t>
      </w:r>
      <w:r w:rsidRPr="000E4BA7">
        <w:rPr>
          <w:w w:val="105"/>
          <w:lang w:val="uk-UA"/>
        </w:rPr>
        <w:t>стрілочних</w:t>
      </w:r>
      <w:r w:rsidRPr="000E4BA7">
        <w:rPr>
          <w:spacing w:val="80"/>
          <w:w w:val="105"/>
          <w:lang w:val="uk-UA"/>
        </w:rPr>
        <w:t xml:space="preserve"> </w:t>
      </w:r>
      <w:r w:rsidRPr="000E4BA7">
        <w:rPr>
          <w:w w:val="105"/>
          <w:lang w:val="uk-UA"/>
        </w:rPr>
        <w:t>переводів</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відкриття</w:t>
      </w:r>
      <w:r w:rsidRPr="000E4BA7">
        <w:rPr>
          <w:spacing w:val="40"/>
          <w:w w:val="105"/>
          <w:lang w:val="uk-UA"/>
        </w:rPr>
        <w:t xml:space="preserve"> </w:t>
      </w:r>
      <w:r w:rsidRPr="000E4BA7">
        <w:rPr>
          <w:w w:val="105"/>
          <w:lang w:val="uk-UA"/>
        </w:rPr>
        <w:t>і</w:t>
      </w:r>
      <w:r w:rsidRPr="000E4BA7">
        <w:rPr>
          <w:spacing w:val="40"/>
          <w:w w:val="105"/>
          <w:lang w:val="uk-UA"/>
        </w:rPr>
        <w:t xml:space="preserve"> </w:t>
      </w:r>
      <w:r w:rsidRPr="000E4BA7">
        <w:rPr>
          <w:w w:val="105"/>
          <w:lang w:val="uk-UA"/>
        </w:rPr>
        <w:t xml:space="preserve">закриття </w:t>
      </w:r>
      <w:proofErr w:type="spellStart"/>
      <w:r w:rsidRPr="000E4BA7">
        <w:rPr>
          <w:w w:val="105"/>
          <w:lang w:val="uk-UA"/>
        </w:rPr>
        <w:t>енергопроводів</w:t>
      </w:r>
      <w:proofErr w:type="spellEnd"/>
      <w:r w:rsidRPr="000E4BA7">
        <w:rPr>
          <w:rFonts w:ascii="Palatino Linotype" w:hAnsi="Palatino Linotype"/>
          <w:w w:val="105"/>
          <w:lang w:val="uk-UA"/>
        </w:rPr>
        <w:t xml:space="preserve">, </w:t>
      </w:r>
      <w:r w:rsidRPr="000E4BA7">
        <w:rPr>
          <w:w w:val="105"/>
          <w:lang w:val="uk-UA"/>
        </w:rPr>
        <w:t xml:space="preserve">придушення сигналів або </w:t>
      </w:r>
      <w:proofErr w:type="spellStart"/>
      <w:r w:rsidRPr="000E4BA7">
        <w:rPr>
          <w:w w:val="105"/>
          <w:lang w:val="uk-UA"/>
        </w:rPr>
        <w:t>тривог</w:t>
      </w:r>
      <w:proofErr w:type="spellEnd"/>
      <w:r w:rsidRPr="000E4BA7">
        <w:rPr>
          <w:w w:val="105"/>
          <w:lang w:val="uk-UA"/>
        </w:rPr>
        <w:t xml:space="preserve"> на критично важливих вузлах енергетичної і транспортної інфраструктури </w:t>
      </w:r>
      <w:r w:rsidRPr="000E4BA7">
        <w:rPr>
          <w:rFonts w:ascii="Palatino Linotype" w:hAnsi="Palatino Linotype"/>
          <w:w w:val="105"/>
          <w:lang w:val="uk-UA"/>
        </w:rPr>
        <w:t xml:space="preserve">- </w:t>
      </w:r>
      <w:r w:rsidRPr="000E4BA7">
        <w:rPr>
          <w:w w:val="105"/>
          <w:lang w:val="uk-UA"/>
        </w:rPr>
        <w:t>також залишаються загрозою для критично важливої інфраструктури</w:t>
      </w:r>
      <w:r w:rsidRPr="000E4BA7">
        <w:rPr>
          <w:rFonts w:ascii="Palatino Linotype" w:hAnsi="Palatino Linotype"/>
          <w:w w:val="105"/>
          <w:lang w:val="uk-UA"/>
        </w:rPr>
        <w:t>.</w:t>
      </w:r>
      <w:r w:rsidRPr="000E4BA7">
        <w:rPr>
          <w:rFonts w:ascii="Palatino Linotype" w:hAnsi="Palatino Linotype"/>
          <w:spacing w:val="65"/>
          <w:w w:val="105"/>
          <w:lang w:val="uk-UA"/>
        </w:rPr>
        <w:t xml:space="preserve"> </w:t>
      </w:r>
      <w:r w:rsidRPr="000E4BA7">
        <w:rPr>
          <w:w w:val="105"/>
          <w:lang w:val="uk-UA"/>
        </w:rPr>
        <w:t>З</w:t>
      </w:r>
      <w:r w:rsidRPr="000E4BA7">
        <w:rPr>
          <w:spacing w:val="40"/>
          <w:w w:val="105"/>
          <w:lang w:val="uk-UA"/>
        </w:rPr>
        <w:t xml:space="preserve"> </w:t>
      </w:r>
      <w:r w:rsidRPr="000E4BA7">
        <w:rPr>
          <w:w w:val="105"/>
          <w:lang w:val="uk-UA"/>
        </w:rPr>
        <w:t>огляду</w:t>
      </w:r>
      <w:r w:rsidRPr="000E4BA7">
        <w:rPr>
          <w:spacing w:val="40"/>
          <w:w w:val="105"/>
          <w:lang w:val="uk-UA"/>
        </w:rPr>
        <w:t xml:space="preserve"> </w:t>
      </w:r>
      <w:r w:rsidRPr="000E4BA7">
        <w:rPr>
          <w:w w:val="105"/>
          <w:lang w:val="uk-UA"/>
        </w:rPr>
        <w:t>на</w:t>
      </w:r>
      <w:r w:rsidRPr="000E4BA7">
        <w:rPr>
          <w:spacing w:val="40"/>
          <w:w w:val="105"/>
          <w:lang w:val="uk-UA"/>
        </w:rPr>
        <w:t xml:space="preserve"> </w:t>
      </w:r>
      <w:r w:rsidRPr="000E4BA7">
        <w:rPr>
          <w:w w:val="105"/>
          <w:lang w:val="uk-UA"/>
        </w:rPr>
        <w:t>таке</w:t>
      </w:r>
      <w:r w:rsidRPr="000E4BA7">
        <w:rPr>
          <w:spacing w:val="40"/>
          <w:w w:val="105"/>
          <w:lang w:val="uk-UA"/>
        </w:rPr>
        <w:t xml:space="preserve"> </w:t>
      </w:r>
      <w:r w:rsidRPr="000E4BA7">
        <w:rPr>
          <w:w w:val="105"/>
          <w:lang w:val="uk-UA"/>
        </w:rPr>
        <w:t>широке</w:t>
      </w:r>
      <w:r w:rsidRPr="000E4BA7">
        <w:rPr>
          <w:spacing w:val="40"/>
          <w:w w:val="105"/>
          <w:lang w:val="uk-UA"/>
        </w:rPr>
        <w:t xml:space="preserve"> </w:t>
      </w:r>
      <w:r w:rsidRPr="000E4BA7">
        <w:rPr>
          <w:w w:val="105"/>
          <w:lang w:val="uk-UA"/>
        </w:rPr>
        <w:t>розмаїття суб</w:t>
      </w:r>
      <w:r w:rsidRPr="000E4BA7">
        <w:rPr>
          <w:rFonts w:ascii="Palatino Linotype" w:hAnsi="Palatino Linotype"/>
          <w:w w:val="105"/>
          <w:lang w:val="uk-UA"/>
        </w:rPr>
        <w:t>'</w:t>
      </w:r>
      <w:r w:rsidRPr="000E4BA7">
        <w:rPr>
          <w:w w:val="105"/>
          <w:lang w:val="uk-UA"/>
        </w:rPr>
        <w:t>єктів і методів атак</w:t>
      </w:r>
      <w:r w:rsidRPr="000E4BA7">
        <w:rPr>
          <w:rFonts w:ascii="Palatino Linotype" w:hAnsi="Palatino Linotype"/>
          <w:w w:val="105"/>
          <w:lang w:val="uk-UA"/>
        </w:rPr>
        <w:t xml:space="preserve">, </w:t>
      </w:r>
      <w:r w:rsidRPr="000E4BA7">
        <w:rPr>
          <w:w w:val="105"/>
          <w:lang w:val="uk-UA"/>
        </w:rPr>
        <w:t>важливо збалансувати ймовірність і наслідки конкретних векторів загроз</w:t>
      </w:r>
      <w:r w:rsidRPr="000E4BA7">
        <w:rPr>
          <w:rFonts w:ascii="Palatino Linotype" w:hAnsi="Palatino Linotype"/>
          <w:w w:val="105"/>
          <w:lang w:val="uk-UA"/>
        </w:rPr>
        <w:t xml:space="preserve">. </w:t>
      </w:r>
      <w:r w:rsidRPr="000E4BA7">
        <w:rPr>
          <w:w w:val="105"/>
          <w:lang w:val="uk-UA"/>
        </w:rPr>
        <w:t>Див</w:t>
      </w:r>
      <w:r w:rsidRPr="000E4BA7">
        <w:rPr>
          <w:rFonts w:ascii="Palatino Linotype" w:hAnsi="Palatino Linotype"/>
          <w:w w:val="105"/>
          <w:lang w:val="uk-UA"/>
        </w:rPr>
        <w:t xml:space="preserve">. </w:t>
      </w:r>
      <w:r w:rsidRPr="000E4BA7">
        <w:rPr>
          <w:w w:val="105"/>
          <w:lang w:val="uk-UA"/>
        </w:rPr>
        <w:t>також важливість правдоподібності</w:t>
      </w:r>
      <w:r w:rsidRPr="000E4BA7">
        <w:rPr>
          <w:rFonts w:ascii="Palatino Linotype" w:hAnsi="Palatino Linotype"/>
          <w:w w:val="105"/>
          <w:lang w:val="uk-UA"/>
        </w:rPr>
        <w:t xml:space="preserve">, </w:t>
      </w:r>
      <w:r w:rsidRPr="000E4BA7">
        <w:rPr>
          <w:w w:val="105"/>
          <w:lang w:val="uk-UA"/>
        </w:rPr>
        <w:t xml:space="preserve">описану в розділі </w:t>
      </w:r>
      <w:r w:rsidRPr="000E4BA7">
        <w:rPr>
          <w:rFonts w:ascii="Palatino Linotype" w:hAnsi="Palatino Linotype"/>
          <w:w w:val="105"/>
          <w:lang w:val="uk-UA"/>
        </w:rPr>
        <w:t xml:space="preserve">7. </w:t>
      </w:r>
      <w:r w:rsidRPr="000E4BA7">
        <w:rPr>
          <w:w w:val="105"/>
          <w:lang w:val="uk-UA"/>
        </w:rPr>
        <w:t>У цьому розділі ми розглянемо декілька типів антропогенних загроз</w:t>
      </w:r>
      <w:r w:rsidRPr="000E4BA7">
        <w:rPr>
          <w:rFonts w:ascii="Palatino Linotype" w:hAnsi="Palatino Linotype"/>
          <w:w w:val="105"/>
          <w:lang w:val="uk-UA"/>
        </w:rPr>
        <w:t xml:space="preserve">, </w:t>
      </w:r>
      <w:r w:rsidRPr="000E4BA7">
        <w:rPr>
          <w:w w:val="105"/>
          <w:lang w:val="uk-UA"/>
        </w:rPr>
        <w:t>які є найбільш серйозними і викликають найбільше занепокоєння у НАТО</w:t>
      </w:r>
      <w:r w:rsidRPr="000E4BA7">
        <w:rPr>
          <w:rFonts w:ascii="Palatino Linotype" w:hAnsi="Palatino Linotype"/>
          <w:w w:val="105"/>
          <w:lang w:val="uk-UA"/>
        </w:rPr>
        <w:t xml:space="preserve">, </w:t>
      </w:r>
      <w:r w:rsidRPr="000E4BA7">
        <w:rPr>
          <w:w w:val="105"/>
          <w:lang w:val="uk-UA"/>
        </w:rPr>
        <w:t>і проілюструємо ключові концепції на конкретних прикладах</w:t>
      </w:r>
      <w:r w:rsidRPr="000E4BA7">
        <w:rPr>
          <w:rFonts w:ascii="Palatino Linotype" w:hAnsi="Palatino Linotype"/>
          <w:w w:val="105"/>
          <w:lang w:val="uk-UA"/>
        </w:rPr>
        <w:t xml:space="preserve">, </w:t>
      </w:r>
      <w:r w:rsidRPr="000E4BA7">
        <w:rPr>
          <w:w w:val="105"/>
          <w:lang w:val="uk-UA"/>
        </w:rPr>
        <w:t>починаючи з атаки на нафтогазовий об</w:t>
      </w:r>
      <w:r w:rsidRPr="000E4BA7">
        <w:rPr>
          <w:rFonts w:ascii="Palatino Linotype" w:hAnsi="Palatino Linotype"/>
          <w:w w:val="105"/>
          <w:lang w:val="uk-UA"/>
        </w:rPr>
        <w:t>'</w:t>
      </w:r>
      <w:r w:rsidRPr="000E4BA7">
        <w:rPr>
          <w:w w:val="105"/>
          <w:lang w:val="uk-UA"/>
        </w:rPr>
        <w:t>єкт в Ін</w:t>
      </w:r>
      <w:r w:rsidRPr="000E4BA7">
        <w:rPr>
          <w:rFonts w:ascii="Palatino Linotype" w:hAnsi="Palatino Linotype"/>
          <w:w w:val="105"/>
          <w:lang w:val="uk-UA"/>
        </w:rPr>
        <w:t>-</w:t>
      </w:r>
      <w:proofErr w:type="spellStart"/>
      <w:r w:rsidRPr="000E4BA7">
        <w:rPr>
          <w:w w:val="105"/>
          <w:lang w:val="uk-UA"/>
        </w:rPr>
        <w:t>Аменас</w:t>
      </w:r>
      <w:proofErr w:type="spellEnd"/>
      <w:r w:rsidRPr="000E4BA7">
        <w:rPr>
          <w:rFonts w:ascii="Palatino Linotype" w:hAnsi="Palatino Linotype"/>
          <w:w w:val="105"/>
          <w:lang w:val="uk-UA"/>
        </w:rPr>
        <w:t xml:space="preserve">, </w:t>
      </w:r>
      <w:r w:rsidRPr="000E4BA7">
        <w:rPr>
          <w:w w:val="105"/>
          <w:lang w:val="uk-UA"/>
        </w:rPr>
        <w:t>Алжир</w:t>
      </w:r>
      <w:r w:rsidRPr="000E4BA7">
        <w:rPr>
          <w:rFonts w:ascii="Palatino Linotype" w:hAnsi="Palatino Linotype"/>
          <w:w w:val="105"/>
          <w:lang w:val="uk-UA"/>
        </w:rPr>
        <w:t>.</w:t>
      </w:r>
    </w:p>
    <w:p w:rsidR="007C2D94" w:rsidRPr="000E4BA7" w:rsidRDefault="007C2D94" w:rsidP="00C30788">
      <w:pPr>
        <w:pStyle w:val="5"/>
        <w:tabs>
          <w:tab w:val="left" w:pos="0"/>
          <w:tab w:val="left" w:pos="3894"/>
          <w:tab w:val="left" w:pos="5916"/>
          <w:tab w:val="left" w:pos="6405"/>
        </w:tabs>
        <w:spacing w:before="172" w:line="232" w:lineRule="auto"/>
        <w:ind w:left="0" w:right="-55"/>
        <w:jc w:val="left"/>
        <w:rPr>
          <w:color w:val="00345E"/>
          <w:spacing w:val="-2"/>
          <w:lang w:val="uk-UA"/>
        </w:rPr>
      </w:pPr>
      <w:bookmarkStart w:id="10" w:name="_bookmark10"/>
      <w:bookmarkEnd w:id="10"/>
    </w:p>
    <w:p w:rsidR="007E7313" w:rsidRPr="000E4BA7" w:rsidRDefault="007E7313" w:rsidP="00C30788">
      <w:pPr>
        <w:pStyle w:val="5"/>
        <w:tabs>
          <w:tab w:val="left" w:pos="0"/>
          <w:tab w:val="left" w:pos="3894"/>
          <w:tab w:val="left" w:pos="5916"/>
          <w:tab w:val="left" w:pos="6405"/>
        </w:tabs>
        <w:spacing w:before="172" w:line="232" w:lineRule="auto"/>
        <w:ind w:left="0" w:right="-55"/>
        <w:rPr>
          <w:color w:val="00345E"/>
          <w:spacing w:val="-2"/>
          <w:lang w:val="uk-UA"/>
        </w:rPr>
      </w:pPr>
    </w:p>
    <w:p w:rsidR="007E7313" w:rsidRPr="000E4BA7" w:rsidRDefault="007E7313" w:rsidP="00C30788">
      <w:pPr>
        <w:pStyle w:val="5"/>
        <w:tabs>
          <w:tab w:val="left" w:pos="0"/>
          <w:tab w:val="left" w:pos="3894"/>
          <w:tab w:val="left" w:pos="5916"/>
          <w:tab w:val="left" w:pos="6405"/>
        </w:tabs>
        <w:spacing w:before="172" w:line="232" w:lineRule="auto"/>
        <w:ind w:left="0" w:right="-55"/>
        <w:rPr>
          <w:color w:val="00345E"/>
          <w:spacing w:val="-2"/>
          <w:lang w:val="uk-UA"/>
        </w:rPr>
      </w:pPr>
    </w:p>
    <w:p w:rsidR="007E7313" w:rsidRPr="000E4BA7" w:rsidRDefault="007E7313" w:rsidP="00C30788">
      <w:pPr>
        <w:pStyle w:val="5"/>
        <w:tabs>
          <w:tab w:val="left" w:pos="0"/>
          <w:tab w:val="left" w:pos="3894"/>
          <w:tab w:val="left" w:pos="5916"/>
          <w:tab w:val="left" w:pos="6405"/>
        </w:tabs>
        <w:spacing w:before="172" w:line="232" w:lineRule="auto"/>
        <w:ind w:left="0" w:right="-55"/>
        <w:rPr>
          <w:color w:val="00345E"/>
          <w:spacing w:val="-2"/>
          <w:lang w:val="uk-UA"/>
        </w:rPr>
      </w:pPr>
    </w:p>
    <w:p w:rsidR="007E7313" w:rsidRPr="000E4BA7" w:rsidRDefault="007E7313" w:rsidP="00C30788">
      <w:pPr>
        <w:pStyle w:val="5"/>
        <w:tabs>
          <w:tab w:val="left" w:pos="0"/>
          <w:tab w:val="left" w:pos="3894"/>
          <w:tab w:val="left" w:pos="5916"/>
          <w:tab w:val="left" w:pos="6405"/>
        </w:tabs>
        <w:spacing w:before="172" w:line="232" w:lineRule="auto"/>
        <w:ind w:left="0" w:right="-55"/>
        <w:rPr>
          <w:color w:val="00345E"/>
          <w:spacing w:val="-2"/>
          <w:lang w:val="uk-UA"/>
        </w:rPr>
      </w:pPr>
    </w:p>
    <w:p w:rsidR="007E7313" w:rsidRPr="000E4BA7" w:rsidRDefault="007E7313" w:rsidP="00C30788">
      <w:pPr>
        <w:pStyle w:val="5"/>
        <w:tabs>
          <w:tab w:val="left" w:pos="0"/>
          <w:tab w:val="left" w:pos="3894"/>
          <w:tab w:val="left" w:pos="5916"/>
          <w:tab w:val="left" w:pos="6405"/>
        </w:tabs>
        <w:spacing w:before="172" w:line="232" w:lineRule="auto"/>
        <w:ind w:left="0" w:right="-55"/>
        <w:rPr>
          <w:color w:val="00345E"/>
          <w:spacing w:val="-2"/>
          <w:lang w:val="uk-UA"/>
        </w:rPr>
      </w:pPr>
    </w:p>
    <w:p w:rsidR="001971BF" w:rsidRPr="000E4BA7" w:rsidRDefault="00933F58" w:rsidP="00C30788">
      <w:pPr>
        <w:pStyle w:val="5"/>
        <w:tabs>
          <w:tab w:val="left" w:pos="0"/>
          <w:tab w:val="left" w:pos="3894"/>
          <w:tab w:val="left" w:pos="5916"/>
          <w:tab w:val="left" w:pos="6405"/>
        </w:tabs>
        <w:spacing w:before="172" w:line="232" w:lineRule="auto"/>
        <w:ind w:left="0" w:right="-55"/>
        <w:rPr>
          <w:color w:val="00345E"/>
          <w:spacing w:val="-2"/>
          <w:lang w:val="uk-UA"/>
        </w:rPr>
      </w:pPr>
      <w:r w:rsidRPr="000E4BA7">
        <w:rPr>
          <w:color w:val="00345E"/>
          <w:spacing w:val="-2"/>
          <w:lang w:val="uk-UA"/>
        </w:rPr>
        <w:t>Тематичне</w:t>
      </w:r>
      <w:r w:rsidR="007C2D94" w:rsidRPr="000E4BA7">
        <w:rPr>
          <w:color w:val="00345E"/>
          <w:lang w:val="uk-UA"/>
        </w:rPr>
        <w:t xml:space="preserve"> </w:t>
      </w:r>
      <w:r w:rsidRPr="000E4BA7">
        <w:rPr>
          <w:color w:val="00345E"/>
          <w:spacing w:val="-2"/>
          <w:lang w:val="uk-UA"/>
        </w:rPr>
        <w:t>дослідження</w:t>
      </w:r>
      <w:r w:rsidRPr="000E4BA7">
        <w:rPr>
          <w:rFonts w:ascii="Times New Roman" w:hAnsi="Times New Roman"/>
          <w:b/>
          <w:color w:val="00345E"/>
          <w:spacing w:val="-2"/>
          <w:lang w:val="uk-UA"/>
        </w:rPr>
        <w:t>:</w:t>
      </w:r>
      <w:r w:rsidR="007C2D94" w:rsidRPr="000E4BA7">
        <w:rPr>
          <w:rFonts w:ascii="Times New Roman" w:hAnsi="Times New Roman"/>
          <w:b/>
          <w:color w:val="00345E"/>
          <w:lang w:val="uk-UA"/>
        </w:rPr>
        <w:t xml:space="preserve"> </w:t>
      </w:r>
      <w:r w:rsidRPr="000E4BA7">
        <w:rPr>
          <w:color w:val="00345E"/>
          <w:spacing w:val="-10"/>
          <w:lang w:val="uk-UA"/>
        </w:rPr>
        <w:t>В</w:t>
      </w:r>
      <w:r w:rsidR="007C2D94" w:rsidRPr="000E4BA7">
        <w:rPr>
          <w:color w:val="00345E"/>
          <w:lang w:val="uk-UA"/>
        </w:rPr>
        <w:t xml:space="preserve"> </w:t>
      </w:r>
      <w:proofErr w:type="spellStart"/>
      <w:r w:rsidRPr="000E4BA7">
        <w:rPr>
          <w:color w:val="00345E"/>
          <w:spacing w:val="-2"/>
          <w:w w:val="90"/>
          <w:lang w:val="uk-UA"/>
        </w:rPr>
        <w:t>Аменасі</w:t>
      </w:r>
      <w:proofErr w:type="spellEnd"/>
      <w:r w:rsidRPr="000E4BA7">
        <w:rPr>
          <w:rFonts w:ascii="Times New Roman" w:hAnsi="Times New Roman"/>
          <w:b/>
          <w:color w:val="00345E"/>
          <w:spacing w:val="-2"/>
          <w:w w:val="90"/>
          <w:lang w:val="uk-UA"/>
        </w:rPr>
        <w:t xml:space="preserve">, </w:t>
      </w:r>
      <w:r w:rsidRPr="000E4BA7">
        <w:rPr>
          <w:color w:val="00345E"/>
          <w:spacing w:val="-2"/>
          <w:lang w:val="uk-UA"/>
        </w:rPr>
        <w:t>Алжир</w:t>
      </w:r>
    </w:p>
    <w:p w:rsidR="007C2D94" w:rsidRPr="000E4BA7" w:rsidRDefault="007C2D94" w:rsidP="00C30788">
      <w:pPr>
        <w:pStyle w:val="5"/>
        <w:tabs>
          <w:tab w:val="left" w:pos="0"/>
          <w:tab w:val="left" w:pos="3894"/>
          <w:tab w:val="left" w:pos="5916"/>
          <w:tab w:val="left" w:pos="6405"/>
        </w:tabs>
        <w:spacing w:before="172" w:line="232" w:lineRule="auto"/>
        <w:ind w:left="0" w:right="-55"/>
        <w:jc w:val="left"/>
        <w:rPr>
          <w:rFonts w:ascii="Times New Roman" w:hAnsi="Times New Roman"/>
          <w:b/>
          <w:color w:val="00345E"/>
          <w:spacing w:val="-2"/>
          <w:lang w:val="uk-UA"/>
        </w:rPr>
      </w:pPr>
    </w:p>
    <w:p w:rsidR="007C2D94" w:rsidRPr="000E4BA7" w:rsidRDefault="007E7313" w:rsidP="00C30788">
      <w:pPr>
        <w:pStyle w:val="a3"/>
        <w:tabs>
          <w:tab w:val="left" w:pos="0"/>
        </w:tabs>
        <w:spacing w:line="256" w:lineRule="auto"/>
        <w:ind w:left="140" w:right="-55"/>
        <w:rPr>
          <w:rFonts w:ascii="Palatino Linotype" w:hAnsi="Palatino Linotype"/>
          <w:lang w:val="uk-UA"/>
        </w:rPr>
      </w:pPr>
      <w:r w:rsidRPr="000E4BA7">
        <w:rPr>
          <w:rFonts w:ascii="Palatino Linotype" w:hAnsi="Palatino Linotype"/>
          <w:w w:val="105"/>
          <w:lang w:val="uk-UA"/>
        </w:rPr>
        <w:lastRenderedPageBreak/>
        <w:tab/>
      </w:r>
      <w:r w:rsidR="00933F58" w:rsidRPr="000E4BA7">
        <w:rPr>
          <w:rFonts w:ascii="Palatino Linotype" w:hAnsi="Palatino Linotype"/>
          <w:w w:val="105"/>
          <w:lang w:val="uk-UA"/>
        </w:rPr>
        <w:t xml:space="preserve">16 </w:t>
      </w:r>
      <w:r w:rsidR="00933F58" w:rsidRPr="000E4BA7">
        <w:rPr>
          <w:w w:val="105"/>
          <w:lang w:val="uk-UA"/>
        </w:rPr>
        <w:t xml:space="preserve">січня </w:t>
      </w:r>
      <w:r w:rsidR="00933F58" w:rsidRPr="000E4BA7">
        <w:rPr>
          <w:rFonts w:ascii="Palatino Linotype" w:hAnsi="Palatino Linotype"/>
          <w:w w:val="105"/>
          <w:lang w:val="uk-UA"/>
        </w:rPr>
        <w:t xml:space="preserve">2013 </w:t>
      </w:r>
      <w:r w:rsidR="00933F58" w:rsidRPr="000E4BA7">
        <w:rPr>
          <w:w w:val="105"/>
          <w:lang w:val="uk-UA"/>
        </w:rPr>
        <w:t xml:space="preserve">року близько </w:t>
      </w:r>
      <w:r w:rsidR="00933F58" w:rsidRPr="000E4BA7">
        <w:rPr>
          <w:rFonts w:ascii="Palatino Linotype" w:hAnsi="Palatino Linotype"/>
          <w:w w:val="105"/>
          <w:lang w:val="uk-UA"/>
        </w:rPr>
        <w:t xml:space="preserve">32 </w:t>
      </w:r>
      <w:r w:rsidR="00933F58" w:rsidRPr="000E4BA7">
        <w:rPr>
          <w:w w:val="105"/>
          <w:lang w:val="uk-UA"/>
        </w:rPr>
        <w:t>добре озброєних терористів з угрупування Аль</w:t>
      </w:r>
      <w:r w:rsidR="00933F58" w:rsidRPr="000E4BA7">
        <w:rPr>
          <w:rFonts w:ascii="Palatino Linotype" w:hAnsi="Palatino Linotype"/>
          <w:w w:val="105"/>
          <w:lang w:val="uk-UA"/>
        </w:rPr>
        <w:t>-</w:t>
      </w:r>
      <w:r w:rsidR="00933F58" w:rsidRPr="000E4BA7">
        <w:rPr>
          <w:w w:val="105"/>
          <w:lang w:val="uk-UA"/>
        </w:rPr>
        <w:t>Каїди напали на нафтогазовий об</w:t>
      </w:r>
      <w:r w:rsidR="00933F58" w:rsidRPr="000E4BA7">
        <w:rPr>
          <w:rFonts w:ascii="Palatino Linotype" w:hAnsi="Palatino Linotype"/>
          <w:w w:val="105"/>
          <w:lang w:val="uk-UA"/>
        </w:rPr>
        <w:t>'</w:t>
      </w:r>
      <w:r w:rsidR="00933F58" w:rsidRPr="000E4BA7">
        <w:rPr>
          <w:w w:val="105"/>
          <w:lang w:val="uk-UA"/>
        </w:rPr>
        <w:t>єкт</w:t>
      </w:r>
      <w:r w:rsidR="00933F58" w:rsidRPr="000E4BA7">
        <w:rPr>
          <w:spacing w:val="39"/>
          <w:w w:val="105"/>
          <w:lang w:val="uk-UA"/>
        </w:rPr>
        <w:t xml:space="preserve"> </w:t>
      </w:r>
      <w:r w:rsidR="00933F58" w:rsidRPr="000E4BA7">
        <w:rPr>
          <w:w w:val="105"/>
          <w:lang w:val="uk-UA"/>
        </w:rPr>
        <w:t xml:space="preserve">Ін </w:t>
      </w:r>
      <w:proofErr w:type="spellStart"/>
      <w:r w:rsidR="00933F58" w:rsidRPr="000E4BA7">
        <w:rPr>
          <w:w w:val="105"/>
          <w:lang w:val="uk-UA"/>
        </w:rPr>
        <w:t>Аменас</w:t>
      </w:r>
      <w:proofErr w:type="spellEnd"/>
      <w:r w:rsidR="00933F58" w:rsidRPr="000E4BA7">
        <w:rPr>
          <w:spacing w:val="40"/>
          <w:w w:val="105"/>
          <w:lang w:val="uk-UA"/>
        </w:rPr>
        <w:t xml:space="preserve"> </w:t>
      </w:r>
      <w:r w:rsidR="00933F58" w:rsidRPr="000E4BA7">
        <w:rPr>
          <w:w w:val="105"/>
          <w:lang w:val="uk-UA"/>
        </w:rPr>
        <w:t>в Алжирі</w:t>
      </w:r>
      <w:r w:rsidR="00933F58" w:rsidRPr="000E4BA7">
        <w:rPr>
          <w:rFonts w:ascii="Palatino Linotype" w:hAnsi="Palatino Linotype"/>
          <w:w w:val="105"/>
          <w:lang w:val="uk-UA"/>
        </w:rPr>
        <w:t>.</w:t>
      </w:r>
      <w:r w:rsidR="00933F58" w:rsidRPr="000E4BA7">
        <w:rPr>
          <w:rFonts w:ascii="Palatino Linotype" w:hAnsi="Palatino Linotype"/>
          <w:w w:val="105"/>
          <w:vertAlign w:val="superscript"/>
          <w:lang w:val="uk-UA"/>
        </w:rPr>
        <w:t>4</w:t>
      </w:r>
      <w:r w:rsidR="00933F58" w:rsidRPr="000E4BA7">
        <w:rPr>
          <w:rFonts w:ascii="Palatino Linotype" w:hAnsi="Palatino Linotype"/>
          <w:w w:val="105"/>
          <w:lang w:val="uk-UA"/>
        </w:rPr>
        <w:t xml:space="preserve"> </w:t>
      </w:r>
      <w:r w:rsidR="00933F58" w:rsidRPr="000E4BA7">
        <w:rPr>
          <w:w w:val="105"/>
          <w:lang w:val="uk-UA"/>
        </w:rPr>
        <w:t>Безпрецедентний</w:t>
      </w:r>
      <w:r w:rsidR="00933F58" w:rsidRPr="000E4BA7">
        <w:rPr>
          <w:rFonts w:ascii="Palatino Linotype" w:hAnsi="Palatino Linotype"/>
          <w:w w:val="105"/>
          <w:lang w:val="uk-UA"/>
        </w:rPr>
        <w:t xml:space="preserve">, </w:t>
      </w:r>
      <w:r w:rsidR="00933F58" w:rsidRPr="000E4BA7">
        <w:rPr>
          <w:w w:val="105"/>
          <w:lang w:val="uk-UA"/>
        </w:rPr>
        <w:t>спланований і скоординований напад</w:t>
      </w:r>
      <w:r w:rsidR="00933F58" w:rsidRPr="000E4BA7">
        <w:rPr>
          <w:rFonts w:ascii="Palatino Linotype" w:hAnsi="Palatino Linotype"/>
          <w:w w:val="105"/>
          <w:lang w:val="uk-UA"/>
        </w:rPr>
        <w:t xml:space="preserve">, </w:t>
      </w:r>
      <w:r w:rsidR="00933F58" w:rsidRPr="000E4BA7">
        <w:rPr>
          <w:w w:val="105"/>
          <w:lang w:val="uk-UA"/>
        </w:rPr>
        <w:t>що тривав чотири дні</w:t>
      </w:r>
      <w:r w:rsidR="00933F58" w:rsidRPr="000E4BA7">
        <w:rPr>
          <w:rFonts w:ascii="Palatino Linotype" w:hAnsi="Palatino Linotype"/>
          <w:w w:val="105"/>
          <w:lang w:val="uk-UA"/>
        </w:rPr>
        <w:t xml:space="preserve">, </w:t>
      </w:r>
      <w:r w:rsidR="00933F58" w:rsidRPr="000E4BA7">
        <w:rPr>
          <w:w w:val="105"/>
          <w:lang w:val="uk-UA"/>
        </w:rPr>
        <w:t>став однією з найбільших терористичних</w:t>
      </w:r>
      <w:r w:rsidR="00933F58" w:rsidRPr="000E4BA7">
        <w:rPr>
          <w:spacing w:val="37"/>
          <w:w w:val="105"/>
          <w:lang w:val="uk-UA"/>
        </w:rPr>
        <w:t xml:space="preserve">  </w:t>
      </w:r>
      <w:r w:rsidR="00933F58" w:rsidRPr="000E4BA7">
        <w:rPr>
          <w:w w:val="105"/>
          <w:lang w:val="uk-UA"/>
        </w:rPr>
        <w:t>атак</w:t>
      </w:r>
      <w:r w:rsidR="00933F58" w:rsidRPr="000E4BA7">
        <w:rPr>
          <w:rFonts w:ascii="Palatino Linotype" w:hAnsi="Palatino Linotype"/>
          <w:w w:val="105"/>
          <w:lang w:val="uk-UA"/>
        </w:rPr>
        <w:t>,</w:t>
      </w:r>
      <w:r w:rsidR="00933F58" w:rsidRPr="000E4BA7">
        <w:rPr>
          <w:rFonts w:ascii="Palatino Linotype" w:hAnsi="Palatino Linotype"/>
          <w:spacing w:val="44"/>
          <w:w w:val="105"/>
          <w:lang w:val="uk-UA"/>
        </w:rPr>
        <w:t xml:space="preserve">  </w:t>
      </w:r>
      <w:r w:rsidR="00933F58" w:rsidRPr="000E4BA7">
        <w:rPr>
          <w:w w:val="105"/>
          <w:lang w:val="uk-UA"/>
        </w:rPr>
        <w:t>коли</w:t>
      </w:r>
      <w:r w:rsidR="00933F58" w:rsidRPr="000E4BA7">
        <w:rPr>
          <w:rFonts w:ascii="Palatino Linotype" w:hAnsi="Palatino Linotype"/>
          <w:w w:val="105"/>
          <w:lang w:val="uk-UA"/>
        </w:rPr>
        <w:t>-</w:t>
      </w:r>
      <w:r w:rsidR="00933F58" w:rsidRPr="000E4BA7">
        <w:rPr>
          <w:w w:val="105"/>
          <w:lang w:val="uk-UA"/>
        </w:rPr>
        <w:t>небудь</w:t>
      </w:r>
      <w:r w:rsidR="00933F58" w:rsidRPr="000E4BA7">
        <w:rPr>
          <w:spacing w:val="37"/>
          <w:w w:val="105"/>
          <w:lang w:val="uk-UA"/>
        </w:rPr>
        <w:t xml:space="preserve">  </w:t>
      </w:r>
      <w:r w:rsidR="00933F58" w:rsidRPr="000E4BA7">
        <w:rPr>
          <w:w w:val="105"/>
          <w:lang w:val="uk-UA"/>
        </w:rPr>
        <w:t>здійснених</w:t>
      </w:r>
      <w:r w:rsidR="00933F58" w:rsidRPr="000E4BA7">
        <w:rPr>
          <w:spacing w:val="38"/>
          <w:w w:val="105"/>
          <w:lang w:val="uk-UA"/>
        </w:rPr>
        <w:t xml:space="preserve">  </w:t>
      </w:r>
      <w:r w:rsidR="00933F58" w:rsidRPr="000E4BA7">
        <w:rPr>
          <w:w w:val="105"/>
          <w:lang w:val="uk-UA"/>
        </w:rPr>
        <w:t>на</w:t>
      </w:r>
      <w:r w:rsidR="00933F58" w:rsidRPr="000E4BA7">
        <w:rPr>
          <w:spacing w:val="112"/>
          <w:w w:val="150"/>
          <w:lang w:val="uk-UA"/>
        </w:rPr>
        <w:t xml:space="preserve"> </w:t>
      </w:r>
      <w:r w:rsidR="00933F58" w:rsidRPr="000E4BA7">
        <w:rPr>
          <w:spacing w:val="-2"/>
          <w:w w:val="105"/>
          <w:lang w:val="uk-UA"/>
        </w:rPr>
        <w:t>нафтогазові</w:t>
      </w:r>
      <w:r w:rsidR="007C2D94" w:rsidRPr="000E4BA7">
        <w:rPr>
          <w:w w:val="105"/>
          <w:lang w:val="uk-UA"/>
        </w:rPr>
        <w:t xml:space="preserve"> об</w:t>
      </w:r>
      <w:r w:rsidR="007C2D94" w:rsidRPr="000E4BA7">
        <w:rPr>
          <w:rFonts w:ascii="Palatino Linotype" w:hAnsi="Palatino Linotype"/>
          <w:w w:val="105"/>
          <w:lang w:val="uk-UA"/>
        </w:rPr>
        <w:t>'</w:t>
      </w:r>
      <w:r w:rsidR="007C2D94" w:rsidRPr="000E4BA7">
        <w:rPr>
          <w:w w:val="105"/>
          <w:lang w:val="uk-UA"/>
        </w:rPr>
        <w:t>єкти</w:t>
      </w:r>
      <w:r w:rsidR="007C2D94" w:rsidRPr="000E4BA7">
        <w:rPr>
          <w:rFonts w:ascii="Palatino Linotype" w:hAnsi="Palatino Linotype"/>
          <w:w w:val="105"/>
          <w:lang w:val="uk-UA"/>
        </w:rPr>
        <w:t xml:space="preserve">. </w:t>
      </w:r>
      <w:r w:rsidR="007C2D94" w:rsidRPr="000E4BA7">
        <w:rPr>
          <w:w w:val="105"/>
          <w:lang w:val="uk-UA"/>
        </w:rPr>
        <w:t>Один з найбільших газових проектів в Алжирі</w:t>
      </w:r>
      <w:r w:rsidR="007C2D94" w:rsidRPr="000E4BA7">
        <w:rPr>
          <w:rFonts w:ascii="Palatino Linotype" w:hAnsi="Palatino Linotype"/>
          <w:w w:val="105"/>
          <w:lang w:val="uk-UA"/>
        </w:rPr>
        <w:t xml:space="preserve">, </w:t>
      </w:r>
      <w:r w:rsidR="007C2D94" w:rsidRPr="000E4BA7">
        <w:rPr>
          <w:w w:val="105"/>
          <w:lang w:val="uk-UA"/>
        </w:rPr>
        <w:t>об</w:t>
      </w:r>
      <w:r w:rsidR="007C2D94" w:rsidRPr="000E4BA7">
        <w:rPr>
          <w:rFonts w:ascii="Palatino Linotype" w:hAnsi="Palatino Linotype"/>
          <w:w w:val="105"/>
          <w:lang w:val="uk-UA"/>
        </w:rPr>
        <w:t>'</w:t>
      </w:r>
      <w:r w:rsidR="007C2D94" w:rsidRPr="000E4BA7">
        <w:rPr>
          <w:w w:val="105"/>
          <w:lang w:val="uk-UA"/>
        </w:rPr>
        <w:t>єкт в Ін</w:t>
      </w:r>
      <w:r w:rsidR="007C2D94" w:rsidRPr="000E4BA7">
        <w:rPr>
          <w:rFonts w:ascii="Palatino Linotype" w:hAnsi="Palatino Linotype"/>
          <w:w w:val="105"/>
          <w:lang w:val="uk-UA"/>
        </w:rPr>
        <w:t xml:space="preserve">- </w:t>
      </w:r>
      <w:proofErr w:type="spellStart"/>
      <w:r w:rsidR="007C2D94" w:rsidRPr="000E4BA7">
        <w:rPr>
          <w:w w:val="105"/>
          <w:lang w:val="uk-UA"/>
        </w:rPr>
        <w:t>Аменас</w:t>
      </w:r>
      <w:proofErr w:type="spellEnd"/>
      <w:r w:rsidR="007C2D94" w:rsidRPr="000E4BA7">
        <w:rPr>
          <w:w w:val="105"/>
          <w:lang w:val="uk-UA"/>
        </w:rPr>
        <w:t xml:space="preserve"> експлуатується як спільне підприємство між </w:t>
      </w:r>
      <w:proofErr w:type="spellStart"/>
      <w:r w:rsidR="007C2D94" w:rsidRPr="000E4BA7">
        <w:rPr>
          <w:rFonts w:ascii="Palatino Linotype" w:hAnsi="Palatino Linotype"/>
          <w:w w:val="105"/>
          <w:lang w:val="uk-UA"/>
        </w:rPr>
        <w:t>Statoil</w:t>
      </w:r>
      <w:proofErr w:type="spellEnd"/>
      <w:r w:rsidR="007C2D94" w:rsidRPr="000E4BA7">
        <w:rPr>
          <w:rFonts w:ascii="Palatino Linotype" w:hAnsi="Palatino Linotype"/>
          <w:w w:val="105"/>
          <w:lang w:val="uk-UA"/>
        </w:rPr>
        <w:t xml:space="preserve">, </w:t>
      </w:r>
      <w:proofErr w:type="spellStart"/>
      <w:r w:rsidR="007C2D94" w:rsidRPr="000E4BA7">
        <w:rPr>
          <w:rFonts w:ascii="Palatino Linotype" w:hAnsi="Palatino Linotype"/>
          <w:w w:val="105"/>
          <w:lang w:val="uk-UA"/>
        </w:rPr>
        <w:t>British</w:t>
      </w:r>
      <w:proofErr w:type="spellEnd"/>
      <w:r w:rsidR="007C2D94" w:rsidRPr="000E4BA7">
        <w:rPr>
          <w:rFonts w:ascii="Palatino Linotype" w:hAnsi="Palatino Linotype"/>
          <w:w w:val="105"/>
          <w:lang w:val="uk-UA"/>
        </w:rPr>
        <w:t xml:space="preserve"> </w:t>
      </w:r>
      <w:proofErr w:type="spellStart"/>
      <w:r w:rsidR="007C2D94" w:rsidRPr="000E4BA7">
        <w:rPr>
          <w:rFonts w:ascii="Palatino Linotype" w:hAnsi="Palatino Linotype"/>
          <w:w w:val="105"/>
          <w:lang w:val="uk-UA"/>
        </w:rPr>
        <w:t>Petroleum</w:t>
      </w:r>
      <w:proofErr w:type="spellEnd"/>
      <w:r w:rsidR="007C2D94" w:rsidRPr="000E4BA7">
        <w:rPr>
          <w:rFonts w:ascii="Palatino Linotype" w:hAnsi="Palatino Linotype"/>
          <w:w w:val="105"/>
          <w:lang w:val="uk-UA"/>
        </w:rPr>
        <w:t xml:space="preserve"> </w:t>
      </w:r>
      <w:r w:rsidR="007C2D94" w:rsidRPr="000E4BA7">
        <w:rPr>
          <w:w w:val="105"/>
          <w:lang w:val="uk-UA"/>
        </w:rPr>
        <w:t xml:space="preserve">і </w:t>
      </w:r>
      <w:proofErr w:type="spellStart"/>
      <w:r w:rsidR="007C2D94" w:rsidRPr="000E4BA7">
        <w:rPr>
          <w:rFonts w:ascii="Palatino Linotype" w:hAnsi="Palatino Linotype"/>
          <w:spacing w:val="9"/>
          <w:w w:val="105"/>
          <w:lang w:val="uk-UA"/>
        </w:rPr>
        <w:t>Sonatrach</w:t>
      </w:r>
      <w:proofErr w:type="spellEnd"/>
      <w:r w:rsidR="007C2D94" w:rsidRPr="000E4BA7">
        <w:rPr>
          <w:rFonts w:ascii="Palatino Linotype" w:hAnsi="Palatino Linotype"/>
          <w:spacing w:val="9"/>
          <w:w w:val="105"/>
          <w:lang w:val="uk-UA"/>
        </w:rPr>
        <w:t xml:space="preserve">, </w:t>
      </w:r>
      <w:r w:rsidR="007C2D94" w:rsidRPr="000E4BA7">
        <w:rPr>
          <w:w w:val="105"/>
          <w:lang w:val="uk-UA"/>
        </w:rPr>
        <w:t>національною нафтовою компанією Алжиру</w:t>
      </w:r>
      <w:r w:rsidR="007C2D94" w:rsidRPr="000E4BA7">
        <w:rPr>
          <w:rFonts w:ascii="Palatino Linotype" w:hAnsi="Palatino Linotype"/>
          <w:w w:val="105"/>
          <w:lang w:val="uk-UA"/>
        </w:rPr>
        <w:t xml:space="preserve">. </w:t>
      </w:r>
      <w:r w:rsidR="007C2D94" w:rsidRPr="000E4BA7">
        <w:rPr>
          <w:w w:val="105"/>
          <w:lang w:val="uk-UA"/>
        </w:rPr>
        <w:t>Величезний об</w:t>
      </w:r>
      <w:r w:rsidR="007C2D94" w:rsidRPr="000E4BA7">
        <w:rPr>
          <w:rFonts w:ascii="Palatino Linotype" w:hAnsi="Palatino Linotype"/>
          <w:w w:val="105"/>
          <w:lang w:val="uk-UA"/>
        </w:rPr>
        <w:t>'</w:t>
      </w:r>
      <w:r w:rsidR="007C2D94" w:rsidRPr="000E4BA7">
        <w:rPr>
          <w:w w:val="105"/>
          <w:lang w:val="uk-UA"/>
        </w:rPr>
        <w:t xml:space="preserve">єкт займає понад </w:t>
      </w:r>
      <w:r w:rsidR="007C2D94" w:rsidRPr="000E4BA7">
        <w:rPr>
          <w:rFonts w:ascii="Palatino Linotype" w:hAnsi="Palatino Linotype"/>
          <w:w w:val="105"/>
          <w:lang w:val="uk-UA"/>
        </w:rPr>
        <w:t xml:space="preserve">2700 </w:t>
      </w:r>
      <w:r w:rsidR="007C2D94" w:rsidRPr="000E4BA7">
        <w:rPr>
          <w:w w:val="105"/>
          <w:lang w:val="uk-UA"/>
        </w:rPr>
        <w:t>квадратних кілометрів</w:t>
      </w:r>
      <w:r w:rsidR="007C2D94" w:rsidRPr="000E4BA7">
        <w:rPr>
          <w:spacing w:val="40"/>
          <w:w w:val="105"/>
          <w:lang w:val="uk-UA"/>
        </w:rPr>
        <w:t xml:space="preserve"> </w:t>
      </w:r>
      <w:r w:rsidR="007C2D94" w:rsidRPr="000E4BA7">
        <w:rPr>
          <w:rFonts w:ascii="Palatino Linotype" w:hAnsi="Palatino Linotype"/>
          <w:w w:val="105"/>
          <w:lang w:val="uk-UA"/>
        </w:rPr>
        <w:t>-</w:t>
      </w:r>
      <w:r w:rsidR="007C2D94" w:rsidRPr="000E4BA7">
        <w:rPr>
          <w:rFonts w:ascii="Palatino Linotype" w:hAnsi="Palatino Linotype"/>
          <w:spacing w:val="40"/>
          <w:w w:val="105"/>
          <w:lang w:val="uk-UA"/>
        </w:rPr>
        <w:t xml:space="preserve"> </w:t>
      </w:r>
      <w:r w:rsidR="007C2D94" w:rsidRPr="000E4BA7">
        <w:rPr>
          <w:w w:val="105"/>
          <w:lang w:val="uk-UA"/>
        </w:rPr>
        <w:t>територію</w:t>
      </w:r>
      <w:r w:rsidR="007C2D94" w:rsidRPr="000E4BA7">
        <w:rPr>
          <w:rFonts w:ascii="Palatino Linotype" w:hAnsi="Palatino Linotype"/>
          <w:w w:val="105"/>
          <w:lang w:val="uk-UA"/>
        </w:rPr>
        <w:t>,</w:t>
      </w:r>
      <w:r w:rsidR="007C2D94" w:rsidRPr="000E4BA7">
        <w:rPr>
          <w:rFonts w:ascii="Palatino Linotype" w:hAnsi="Palatino Linotype"/>
          <w:spacing w:val="40"/>
          <w:w w:val="105"/>
          <w:lang w:val="uk-UA"/>
        </w:rPr>
        <w:t xml:space="preserve"> </w:t>
      </w:r>
      <w:r w:rsidR="007C2D94" w:rsidRPr="000E4BA7">
        <w:rPr>
          <w:w w:val="105"/>
          <w:lang w:val="uk-UA"/>
        </w:rPr>
        <w:t>що</w:t>
      </w:r>
      <w:r w:rsidR="007C2D94" w:rsidRPr="000E4BA7">
        <w:rPr>
          <w:spacing w:val="40"/>
          <w:w w:val="105"/>
          <w:lang w:val="uk-UA"/>
        </w:rPr>
        <w:t xml:space="preserve"> </w:t>
      </w:r>
      <w:r w:rsidR="007C2D94" w:rsidRPr="000E4BA7">
        <w:rPr>
          <w:w w:val="105"/>
          <w:lang w:val="uk-UA"/>
        </w:rPr>
        <w:t>майже</w:t>
      </w:r>
      <w:r w:rsidR="007C2D94" w:rsidRPr="000E4BA7">
        <w:rPr>
          <w:spacing w:val="40"/>
          <w:w w:val="105"/>
          <w:lang w:val="uk-UA"/>
        </w:rPr>
        <w:t xml:space="preserve"> </w:t>
      </w:r>
      <w:r w:rsidR="007C2D94" w:rsidRPr="000E4BA7">
        <w:rPr>
          <w:w w:val="105"/>
          <w:lang w:val="uk-UA"/>
        </w:rPr>
        <w:t>д</w:t>
      </w:r>
      <w:r w:rsidR="004A6E44" w:rsidRPr="000E4BA7">
        <w:rPr>
          <w:w w:val="105"/>
          <w:lang w:val="uk-UA"/>
        </w:rPr>
        <w:t>орівнює</w:t>
      </w:r>
      <w:r w:rsidR="007C2D94" w:rsidRPr="000E4BA7">
        <w:rPr>
          <w:spacing w:val="-17"/>
          <w:w w:val="105"/>
          <w:lang w:val="uk-UA"/>
        </w:rPr>
        <w:t xml:space="preserve"> </w:t>
      </w:r>
      <w:r w:rsidR="007C2D94" w:rsidRPr="000E4BA7">
        <w:rPr>
          <w:w w:val="105"/>
          <w:lang w:val="uk-UA"/>
        </w:rPr>
        <w:t xml:space="preserve">розміру Люксембургу </w:t>
      </w:r>
      <w:r w:rsidR="007C2D94" w:rsidRPr="000E4BA7">
        <w:rPr>
          <w:rFonts w:ascii="Palatino Linotype" w:hAnsi="Palatino Linotype"/>
          <w:w w:val="105"/>
          <w:lang w:val="uk-UA"/>
        </w:rPr>
        <w:t xml:space="preserve">- </w:t>
      </w:r>
      <w:r w:rsidR="007C2D94" w:rsidRPr="000E4BA7">
        <w:rPr>
          <w:w w:val="105"/>
          <w:lang w:val="uk-UA"/>
        </w:rPr>
        <w:t xml:space="preserve">і розташований приблизно за </w:t>
      </w:r>
      <w:r w:rsidR="007C2D94" w:rsidRPr="000E4BA7">
        <w:rPr>
          <w:rFonts w:ascii="Palatino Linotype" w:hAnsi="Palatino Linotype"/>
          <w:w w:val="105"/>
          <w:lang w:val="uk-UA"/>
        </w:rPr>
        <w:t xml:space="preserve">1300 </w:t>
      </w:r>
      <w:r w:rsidR="007C2D94" w:rsidRPr="000E4BA7">
        <w:rPr>
          <w:w w:val="105"/>
          <w:lang w:val="uk-UA"/>
        </w:rPr>
        <w:t xml:space="preserve">кілометрів від столиці Алжиру </w:t>
      </w:r>
      <w:proofErr w:type="spellStart"/>
      <w:r w:rsidR="007C2D94" w:rsidRPr="000E4BA7">
        <w:rPr>
          <w:w w:val="105"/>
          <w:lang w:val="uk-UA"/>
        </w:rPr>
        <w:t>Алжиру</w:t>
      </w:r>
      <w:proofErr w:type="spellEnd"/>
      <w:r w:rsidR="007C2D94" w:rsidRPr="000E4BA7">
        <w:rPr>
          <w:w w:val="105"/>
          <w:lang w:val="uk-UA"/>
        </w:rPr>
        <w:t xml:space="preserve"> і приблизно за </w:t>
      </w:r>
      <w:r w:rsidR="007C2D94" w:rsidRPr="000E4BA7">
        <w:rPr>
          <w:rFonts w:ascii="Palatino Linotype" w:hAnsi="Palatino Linotype"/>
          <w:w w:val="105"/>
          <w:lang w:val="uk-UA"/>
        </w:rPr>
        <w:t xml:space="preserve">50 </w:t>
      </w:r>
      <w:r w:rsidR="007C2D94" w:rsidRPr="000E4BA7">
        <w:rPr>
          <w:w w:val="105"/>
          <w:lang w:val="uk-UA"/>
        </w:rPr>
        <w:t>кілометрів на захід від Лівійський кордон</w:t>
      </w:r>
      <w:r w:rsidR="007C2D94" w:rsidRPr="000E4BA7">
        <w:rPr>
          <w:rFonts w:ascii="Palatino Linotype" w:hAnsi="Palatino Linotype"/>
          <w:w w:val="105"/>
          <w:lang w:val="uk-UA"/>
        </w:rPr>
        <w:t xml:space="preserve">. </w:t>
      </w:r>
      <w:r w:rsidR="007C2D94" w:rsidRPr="000E4BA7">
        <w:rPr>
          <w:w w:val="105"/>
          <w:lang w:val="uk-UA"/>
        </w:rPr>
        <w:t>З огляду на його стратегічне значення</w:t>
      </w:r>
      <w:r w:rsidR="007C2D94" w:rsidRPr="000E4BA7">
        <w:rPr>
          <w:rFonts w:ascii="Palatino Linotype" w:hAnsi="Palatino Linotype"/>
          <w:w w:val="105"/>
          <w:lang w:val="uk-UA"/>
        </w:rPr>
        <w:t xml:space="preserve">, </w:t>
      </w:r>
      <w:r w:rsidR="007C2D94" w:rsidRPr="000E4BA7">
        <w:rPr>
          <w:w w:val="105"/>
          <w:lang w:val="uk-UA"/>
        </w:rPr>
        <w:t>для захисту нафтогазового об</w:t>
      </w:r>
      <w:r w:rsidR="007C2D94" w:rsidRPr="000E4BA7">
        <w:rPr>
          <w:rFonts w:ascii="Palatino Linotype" w:hAnsi="Palatino Linotype"/>
          <w:w w:val="105"/>
          <w:lang w:val="uk-UA"/>
        </w:rPr>
        <w:t>'</w:t>
      </w:r>
      <w:r w:rsidR="007C2D94" w:rsidRPr="000E4BA7">
        <w:rPr>
          <w:w w:val="105"/>
          <w:lang w:val="uk-UA"/>
        </w:rPr>
        <w:t>єкту було створено багаторівневу систему безпеки</w:t>
      </w:r>
      <w:r w:rsidR="007C2D94" w:rsidRPr="000E4BA7">
        <w:rPr>
          <w:rFonts w:ascii="Palatino Linotype" w:hAnsi="Palatino Linotype"/>
          <w:w w:val="105"/>
          <w:lang w:val="uk-UA"/>
        </w:rPr>
        <w:t>.</w:t>
      </w:r>
    </w:p>
    <w:p w:rsidR="00124595" w:rsidRPr="000E4BA7" w:rsidRDefault="007C2D94" w:rsidP="00C30788">
      <w:pPr>
        <w:pStyle w:val="a3"/>
        <w:tabs>
          <w:tab w:val="left" w:pos="0"/>
        </w:tabs>
        <w:spacing w:before="193" w:line="268" w:lineRule="auto"/>
        <w:ind w:left="140" w:right="-55" w:firstLine="360"/>
        <w:rPr>
          <w:rFonts w:ascii="Palatino Linotype" w:hAnsi="Palatino Linotype"/>
          <w:lang w:val="uk-UA"/>
        </w:rPr>
      </w:pPr>
      <w:r w:rsidRPr="000E4BA7">
        <w:rPr>
          <w:w w:val="105"/>
          <w:lang w:val="uk-UA"/>
        </w:rPr>
        <w:t xml:space="preserve">Народна національна армія і жандармерія алжирських збройних сил забезпечували зовнішній рівень </w:t>
      </w:r>
      <w:r w:rsidRPr="000E4BA7">
        <w:rPr>
          <w:spacing w:val="9"/>
          <w:w w:val="105"/>
          <w:lang w:val="uk-UA"/>
        </w:rPr>
        <w:t xml:space="preserve">безпеки </w:t>
      </w:r>
      <w:r w:rsidRPr="000E4BA7">
        <w:rPr>
          <w:w w:val="105"/>
          <w:lang w:val="uk-UA"/>
        </w:rPr>
        <w:t>об</w:t>
      </w:r>
      <w:r w:rsidRPr="000E4BA7">
        <w:rPr>
          <w:rFonts w:ascii="Palatino Linotype" w:hAnsi="Palatino Linotype"/>
          <w:w w:val="105"/>
          <w:lang w:val="uk-UA"/>
        </w:rPr>
        <w:t>'</w:t>
      </w:r>
      <w:r w:rsidRPr="000E4BA7">
        <w:rPr>
          <w:w w:val="105"/>
          <w:lang w:val="uk-UA"/>
        </w:rPr>
        <w:t>єкта</w:t>
      </w:r>
      <w:r w:rsidRPr="000E4BA7">
        <w:rPr>
          <w:rFonts w:ascii="Palatino Linotype" w:hAnsi="Palatino Linotype"/>
          <w:w w:val="105"/>
          <w:lang w:val="uk-UA"/>
        </w:rPr>
        <w:t xml:space="preserve">, </w:t>
      </w:r>
      <w:r w:rsidRPr="000E4BA7">
        <w:rPr>
          <w:w w:val="105"/>
          <w:lang w:val="uk-UA"/>
        </w:rPr>
        <w:t>працюючи окремо і підтримуючи один одного</w:t>
      </w:r>
      <w:r w:rsidRPr="000E4BA7">
        <w:rPr>
          <w:rFonts w:ascii="Palatino Linotype" w:hAnsi="Palatino Linotype"/>
          <w:w w:val="105"/>
          <w:lang w:val="uk-UA"/>
        </w:rPr>
        <w:t xml:space="preserve">. </w:t>
      </w:r>
      <w:r w:rsidRPr="000E4BA7">
        <w:rPr>
          <w:w w:val="105"/>
          <w:lang w:val="uk-UA"/>
        </w:rPr>
        <w:t>Як і в більшості інших країн</w:t>
      </w:r>
      <w:r w:rsidRPr="000E4BA7">
        <w:rPr>
          <w:rFonts w:ascii="Palatino Linotype" w:hAnsi="Palatino Linotype"/>
          <w:w w:val="105"/>
          <w:lang w:val="uk-UA"/>
        </w:rPr>
        <w:t xml:space="preserve">, </w:t>
      </w:r>
      <w:r w:rsidRPr="000E4BA7">
        <w:rPr>
          <w:w w:val="105"/>
          <w:lang w:val="uk-UA"/>
        </w:rPr>
        <w:t>уряд відповідав за захист об</w:t>
      </w:r>
      <w:r w:rsidRPr="000E4BA7">
        <w:rPr>
          <w:rFonts w:ascii="Palatino Linotype" w:hAnsi="Palatino Linotype"/>
          <w:w w:val="105"/>
          <w:lang w:val="uk-UA"/>
        </w:rPr>
        <w:t>'</w:t>
      </w:r>
      <w:r w:rsidRPr="000E4BA7">
        <w:rPr>
          <w:w w:val="105"/>
          <w:lang w:val="uk-UA"/>
        </w:rPr>
        <w:t>єкта від терористичних атак</w:t>
      </w:r>
      <w:r w:rsidRPr="000E4BA7">
        <w:rPr>
          <w:rFonts w:ascii="Palatino Linotype" w:hAnsi="Palatino Linotype"/>
          <w:w w:val="105"/>
          <w:lang w:val="uk-UA"/>
        </w:rPr>
        <w:t xml:space="preserve">, </w:t>
      </w:r>
      <w:r w:rsidRPr="000E4BA7">
        <w:rPr>
          <w:w w:val="105"/>
          <w:lang w:val="uk-UA"/>
        </w:rPr>
        <w:t>включаючи запобігання</w:t>
      </w:r>
      <w:r w:rsidRPr="000E4BA7">
        <w:rPr>
          <w:rFonts w:ascii="Palatino Linotype" w:hAnsi="Palatino Linotype"/>
          <w:w w:val="105"/>
          <w:lang w:val="uk-UA"/>
        </w:rPr>
        <w:t xml:space="preserve">, </w:t>
      </w:r>
      <w:r w:rsidRPr="000E4BA7">
        <w:rPr>
          <w:w w:val="105"/>
          <w:lang w:val="uk-UA"/>
        </w:rPr>
        <w:t>збір розвідувальних даних і прикордонний контроль</w:t>
      </w:r>
      <w:r w:rsidRPr="000E4BA7">
        <w:rPr>
          <w:rFonts w:ascii="Palatino Linotype" w:hAnsi="Palatino Linotype"/>
          <w:w w:val="105"/>
          <w:lang w:val="uk-UA"/>
        </w:rPr>
        <w:t xml:space="preserve">, </w:t>
      </w:r>
      <w:r w:rsidRPr="000E4BA7">
        <w:rPr>
          <w:w w:val="105"/>
          <w:lang w:val="uk-UA"/>
        </w:rPr>
        <w:t xml:space="preserve">в тому числі вздовж </w:t>
      </w:r>
      <w:proofErr w:type="spellStart"/>
      <w:r w:rsidRPr="000E4BA7">
        <w:rPr>
          <w:w w:val="105"/>
          <w:lang w:val="uk-UA"/>
        </w:rPr>
        <w:t>алжирсько</w:t>
      </w:r>
      <w:proofErr w:type="spellEnd"/>
      <w:r w:rsidRPr="000E4BA7">
        <w:rPr>
          <w:rFonts w:ascii="Palatino Linotype" w:hAnsi="Palatino Linotype"/>
          <w:w w:val="105"/>
          <w:lang w:val="uk-UA"/>
        </w:rPr>
        <w:t xml:space="preserve">- </w:t>
      </w:r>
      <w:r w:rsidRPr="000E4BA7">
        <w:rPr>
          <w:w w:val="105"/>
          <w:lang w:val="uk-UA"/>
        </w:rPr>
        <w:t>лівійського</w:t>
      </w:r>
      <w:r w:rsidRPr="000E4BA7">
        <w:rPr>
          <w:spacing w:val="40"/>
          <w:w w:val="105"/>
          <w:lang w:val="uk-UA"/>
        </w:rPr>
        <w:t xml:space="preserve"> </w:t>
      </w:r>
      <w:r w:rsidRPr="000E4BA7">
        <w:rPr>
          <w:w w:val="105"/>
          <w:lang w:val="uk-UA"/>
        </w:rPr>
        <w:t>кордону</w:t>
      </w:r>
      <w:r w:rsidRPr="000E4BA7">
        <w:rPr>
          <w:spacing w:val="40"/>
          <w:w w:val="105"/>
          <w:lang w:val="uk-UA"/>
        </w:rPr>
        <w:t xml:space="preserve"> </w:t>
      </w:r>
      <w:r w:rsidRPr="000E4BA7">
        <w:rPr>
          <w:w w:val="105"/>
          <w:lang w:val="uk-UA"/>
        </w:rPr>
        <w:t>і</w:t>
      </w:r>
      <w:r w:rsidRPr="000E4BA7">
        <w:rPr>
          <w:spacing w:val="40"/>
          <w:w w:val="105"/>
          <w:lang w:val="uk-UA"/>
        </w:rPr>
        <w:t xml:space="preserve"> </w:t>
      </w:r>
      <w:r w:rsidRPr="000E4BA7">
        <w:rPr>
          <w:w w:val="105"/>
          <w:lang w:val="uk-UA"/>
        </w:rPr>
        <w:t>в</w:t>
      </w:r>
      <w:r w:rsidRPr="000E4BA7">
        <w:rPr>
          <w:spacing w:val="40"/>
          <w:w w:val="105"/>
          <w:lang w:val="uk-UA"/>
        </w:rPr>
        <w:t xml:space="preserve"> </w:t>
      </w:r>
      <w:r w:rsidRPr="000E4BA7">
        <w:rPr>
          <w:w w:val="105"/>
          <w:lang w:val="uk-UA"/>
        </w:rPr>
        <w:t>пустельній</w:t>
      </w:r>
      <w:r w:rsidRPr="000E4BA7">
        <w:rPr>
          <w:spacing w:val="40"/>
          <w:w w:val="105"/>
          <w:lang w:val="uk-UA"/>
        </w:rPr>
        <w:t xml:space="preserve"> </w:t>
      </w:r>
      <w:r w:rsidRPr="000E4BA7">
        <w:rPr>
          <w:w w:val="105"/>
          <w:lang w:val="uk-UA"/>
        </w:rPr>
        <w:t>зоні</w:t>
      </w:r>
      <w:r w:rsidRPr="000E4BA7">
        <w:rPr>
          <w:spacing w:val="40"/>
          <w:w w:val="105"/>
          <w:lang w:val="uk-UA"/>
        </w:rPr>
        <w:t xml:space="preserve"> </w:t>
      </w:r>
      <w:r w:rsidRPr="000E4BA7">
        <w:rPr>
          <w:w w:val="105"/>
          <w:lang w:val="uk-UA"/>
        </w:rPr>
        <w:t>навколо</w:t>
      </w:r>
      <w:r w:rsidRPr="000E4BA7">
        <w:rPr>
          <w:spacing w:val="40"/>
          <w:w w:val="105"/>
          <w:lang w:val="uk-UA"/>
        </w:rPr>
        <w:t xml:space="preserve"> </w:t>
      </w:r>
      <w:r w:rsidRPr="000E4BA7">
        <w:rPr>
          <w:w w:val="105"/>
          <w:lang w:val="uk-UA"/>
        </w:rPr>
        <w:t>об</w:t>
      </w:r>
      <w:r w:rsidRPr="000E4BA7">
        <w:rPr>
          <w:rFonts w:ascii="Palatino Linotype" w:hAnsi="Palatino Linotype"/>
          <w:w w:val="105"/>
          <w:lang w:val="uk-UA"/>
        </w:rPr>
        <w:t>'</w:t>
      </w:r>
      <w:r w:rsidRPr="000E4BA7">
        <w:rPr>
          <w:w w:val="105"/>
          <w:lang w:val="uk-UA"/>
        </w:rPr>
        <w:t>єкта</w:t>
      </w:r>
      <w:r w:rsidRPr="000E4BA7">
        <w:rPr>
          <w:rFonts w:ascii="Palatino Linotype" w:hAnsi="Palatino Linotype"/>
          <w:w w:val="105"/>
          <w:lang w:val="uk-UA"/>
        </w:rPr>
        <w:t xml:space="preserve">. </w:t>
      </w:r>
      <w:r w:rsidRPr="000E4BA7">
        <w:rPr>
          <w:w w:val="105"/>
          <w:lang w:val="uk-UA"/>
        </w:rPr>
        <w:t>Фактично</w:t>
      </w:r>
      <w:r w:rsidRPr="000E4BA7">
        <w:rPr>
          <w:rFonts w:ascii="Palatino Linotype" w:hAnsi="Palatino Linotype"/>
          <w:w w:val="105"/>
          <w:lang w:val="uk-UA"/>
        </w:rPr>
        <w:t xml:space="preserve">, </w:t>
      </w:r>
      <w:r w:rsidRPr="000E4BA7">
        <w:rPr>
          <w:w w:val="105"/>
          <w:lang w:val="uk-UA"/>
        </w:rPr>
        <w:t xml:space="preserve">алжирський уряд створив навколо </w:t>
      </w:r>
      <w:r w:rsidRPr="000E4BA7">
        <w:rPr>
          <w:rFonts w:ascii="Palatino Linotype" w:hAnsi="Palatino Linotype"/>
          <w:w w:val="105"/>
          <w:lang w:val="uk-UA"/>
        </w:rPr>
        <w:t>"</w:t>
      </w:r>
      <w:r w:rsidRPr="000E4BA7">
        <w:rPr>
          <w:w w:val="105"/>
          <w:lang w:val="uk-UA"/>
        </w:rPr>
        <w:t xml:space="preserve">Ін </w:t>
      </w:r>
      <w:proofErr w:type="spellStart"/>
      <w:r w:rsidRPr="000E4BA7">
        <w:rPr>
          <w:w w:val="105"/>
          <w:lang w:val="uk-UA"/>
        </w:rPr>
        <w:t>Аменас</w:t>
      </w:r>
      <w:proofErr w:type="spellEnd"/>
      <w:r w:rsidRPr="000E4BA7">
        <w:rPr>
          <w:rFonts w:ascii="Palatino Linotype" w:hAnsi="Palatino Linotype"/>
          <w:w w:val="105"/>
          <w:lang w:val="uk-UA"/>
        </w:rPr>
        <w:t xml:space="preserve">" </w:t>
      </w:r>
      <w:r w:rsidRPr="000E4BA7">
        <w:rPr>
          <w:w w:val="105"/>
          <w:lang w:val="uk-UA"/>
        </w:rPr>
        <w:t>мілітаризовану зону</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де армія відповідає за</w:t>
      </w:r>
      <w:r w:rsidR="00124595" w:rsidRPr="000E4BA7">
        <w:rPr>
          <w:w w:val="105"/>
          <w:lang w:val="uk-UA"/>
        </w:rPr>
        <w:t xml:space="preserve"> </w:t>
      </w:r>
      <w:r w:rsidRPr="000E4BA7">
        <w:rPr>
          <w:w w:val="105"/>
          <w:lang w:val="uk-UA"/>
        </w:rPr>
        <w:t>безпеку</w:t>
      </w:r>
      <w:r w:rsidRPr="000E4BA7">
        <w:rPr>
          <w:spacing w:val="80"/>
          <w:w w:val="105"/>
          <w:lang w:val="uk-UA"/>
        </w:rPr>
        <w:t xml:space="preserve"> </w:t>
      </w:r>
      <w:r w:rsidRPr="000E4BA7">
        <w:rPr>
          <w:w w:val="105"/>
          <w:lang w:val="uk-UA"/>
        </w:rPr>
        <w:t>ширшої пустельної зони</w:t>
      </w:r>
      <w:r w:rsidRPr="000E4BA7">
        <w:rPr>
          <w:rFonts w:ascii="Palatino Linotype" w:hAnsi="Palatino Linotype"/>
          <w:w w:val="105"/>
          <w:lang w:val="uk-UA"/>
        </w:rPr>
        <w:t xml:space="preserve">, </w:t>
      </w:r>
      <w:r w:rsidRPr="000E4BA7">
        <w:rPr>
          <w:w w:val="105"/>
          <w:lang w:val="uk-UA"/>
        </w:rPr>
        <w:t>а жандарми забезпечують безпеку в безпосередній близькості від об</w:t>
      </w:r>
      <w:r w:rsidRPr="000E4BA7">
        <w:rPr>
          <w:rFonts w:ascii="Palatino Linotype" w:hAnsi="Palatino Linotype"/>
          <w:w w:val="105"/>
          <w:lang w:val="uk-UA"/>
        </w:rPr>
        <w:t>'</w:t>
      </w:r>
      <w:r w:rsidRPr="000E4BA7">
        <w:rPr>
          <w:w w:val="105"/>
          <w:lang w:val="uk-UA"/>
        </w:rPr>
        <w:t>єкту</w:t>
      </w:r>
      <w:r w:rsidRPr="000E4BA7">
        <w:rPr>
          <w:rFonts w:ascii="Palatino Linotype" w:hAnsi="Palatino Linotype"/>
          <w:w w:val="105"/>
          <w:lang w:val="uk-UA"/>
        </w:rPr>
        <w:t xml:space="preserve">. </w:t>
      </w:r>
      <w:r w:rsidRPr="000E4BA7">
        <w:rPr>
          <w:w w:val="105"/>
          <w:lang w:val="uk-UA"/>
        </w:rPr>
        <w:t>Що стосується внутрішнього периметру</w:t>
      </w:r>
      <w:r w:rsidRPr="000E4BA7">
        <w:rPr>
          <w:rFonts w:ascii="Palatino Linotype" w:hAnsi="Palatino Linotype"/>
          <w:w w:val="105"/>
          <w:lang w:val="uk-UA"/>
        </w:rPr>
        <w:t xml:space="preserve">, </w:t>
      </w:r>
      <w:r w:rsidRPr="000E4BA7">
        <w:rPr>
          <w:w w:val="105"/>
          <w:lang w:val="uk-UA"/>
        </w:rPr>
        <w:t xml:space="preserve">то компанії </w:t>
      </w:r>
      <w:proofErr w:type="spellStart"/>
      <w:r w:rsidRPr="000E4BA7">
        <w:rPr>
          <w:rFonts w:ascii="Palatino Linotype" w:hAnsi="Palatino Linotype"/>
          <w:w w:val="105"/>
          <w:lang w:val="uk-UA"/>
        </w:rPr>
        <w:t>Statoil</w:t>
      </w:r>
      <w:proofErr w:type="spellEnd"/>
      <w:r w:rsidRPr="000E4BA7">
        <w:rPr>
          <w:rFonts w:ascii="Palatino Linotype" w:hAnsi="Palatino Linotype"/>
          <w:w w:val="105"/>
          <w:lang w:val="uk-UA"/>
        </w:rPr>
        <w:t xml:space="preserve">, </w:t>
      </w:r>
      <w:proofErr w:type="spellStart"/>
      <w:r w:rsidRPr="000E4BA7">
        <w:rPr>
          <w:rFonts w:ascii="Palatino Linotype" w:hAnsi="Palatino Linotype"/>
          <w:w w:val="105"/>
          <w:lang w:val="uk-UA"/>
        </w:rPr>
        <w:t>British</w:t>
      </w:r>
      <w:proofErr w:type="spellEnd"/>
      <w:r w:rsidRPr="000E4BA7">
        <w:rPr>
          <w:rFonts w:ascii="Palatino Linotype" w:hAnsi="Palatino Linotype"/>
          <w:w w:val="105"/>
          <w:lang w:val="uk-UA"/>
        </w:rPr>
        <w:t xml:space="preserve"> </w:t>
      </w:r>
      <w:proofErr w:type="spellStart"/>
      <w:r w:rsidRPr="000E4BA7">
        <w:rPr>
          <w:rFonts w:ascii="Palatino Linotype" w:hAnsi="Palatino Linotype"/>
          <w:w w:val="105"/>
          <w:lang w:val="uk-UA"/>
        </w:rPr>
        <w:t>Petroleum</w:t>
      </w:r>
      <w:proofErr w:type="spellEnd"/>
      <w:r w:rsidRPr="000E4BA7">
        <w:rPr>
          <w:rFonts w:ascii="Palatino Linotype" w:hAnsi="Palatino Linotype"/>
          <w:w w:val="105"/>
          <w:lang w:val="uk-UA"/>
        </w:rPr>
        <w:t xml:space="preserve"> </w:t>
      </w:r>
      <w:r w:rsidRPr="000E4BA7">
        <w:rPr>
          <w:w w:val="105"/>
          <w:lang w:val="uk-UA"/>
        </w:rPr>
        <w:t xml:space="preserve">і </w:t>
      </w:r>
      <w:proofErr w:type="spellStart"/>
      <w:r w:rsidRPr="000E4BA7">
        <w:rPr>
          <w:rFonts w:ascii="Palatino Linotype" w:hAnsi="Palatino Linotype"/>
          <w:w w:val="105"/>
          <w:lang w:val="uk-UA"/>
        </w:rPr>
        <w:t>Sonatrach</w:t>
      </w:r>
      <w:proofErr w:type="spellEnd"/>
      <w:r w:rsidRPr="000E4BA7">
        <w:rPr>
          <w:rFonts w:ascii="Palatino Linotype" w:hAnsi="Palatino Linotype"/>
          <w:w w:val="105"/>
          <w:lang w:val="uk-UA"/>
        </w:rPr>
        <w:t xml:space="preserve"> </w:t>
      </w:r>
      <w:r w:rsidRPr="000E4BA7">
        <w:rPr>
          <w:w w:val="105"/>
          <w:lang w:val="uk-UA"/>
        </w:rPr>
        <w:t>відповідали</w:t>
      </w:r>
      <w:r w:rsidRPr="000E4BA7">
        <w:rPr>
          <w:spacing w:val="79"/>
          <w:w w:val="105"/>
          <w:lang w:val="uk-UA"/>
        </w:rPr>
        <w:t xml:space="preserve"> </w:t>
      </w:r>
      <w:r w:rsidRPr="000E4BA7">
        <w:rPr>
          <w:w w:val="105"/>
          <w:lang w:val="uk-UA"/>
        </w:rPr>
        <w:t>за</w:t>
      </w:r>
      <w:r w:rsidRPr="000E4BA7">
        <w:rPr>
          <w:spacing w:val="79"/>
          <w:w w:val="105"/>
          <w:lang w:val="uk-UA"/>
        </w:rPr>
        <w:t xml:space="preserve"> </w:t>
      </w:r>
      <w:r w:rsidRPr="000E4BA7">
        <w:rPr>
          <w:w w:val="105"/>
          <w:lang w:val="uk-UA"/>
        </w:rPr>
        <w:t>внутрішню</w:t>
      </w:r>
      <w:r w:rsidRPr="000E4BA7">
        <w:rPr>
          <w:spacing w:val="79"/>
          <w:w w:val="105"/>
          <w:lang w:val="uk-UA"/>
        </w:rPr>
        <w:t xml:space="preserve"> </w:t>
      </w:r>
      <w:r w:rsidRPr="000E4BA7">
        <w:rPr>
          <w:w w:val="105"/>
          <w:lang w:val="uk-UA"/>
        </w:rPr>
        <w:t>безпеку</w:t>
      </w:r>
      <w:r w:rsidRPr="000E4BA7">
        <w:rPr>
          <w:spacing w:val="79"/>
          <w:w w:val="105"/>
          <w:lang w:val="uk-UA"/>
        </w:rPr>
        <w:t xml:space="preserve"> </w:t>
      </w:r>
      <w:r w:rsidRPr="000E4BA7">
        <w:rPr>
          <w:w w:val="105"/>
          <w:lang w:val="uk-UA"/>
        </w:rPr>
        <w:t>в</w:t>
      </w:r>
      <w:r w:rsidRPr="000E4BA7">
        <w:rPr>
          <w:spacing w:val="79"/>
          <w:w w:val="105"/>
          <w:lang w:val="uk-UA"/>
        </w:rPr>
        <w:t xml:space="preserve"> </w:t>
      </w:r>
      <w:proofErr w:type="spellStart"/>
      <w:r w:rsidRPr="000E4BA7">
        <w:rPr>
          <w:rFonts w:ascii="Palatino Linotype" w:hAnsi="Palatino Linotype"/>
          <w:w w:val="105"/>
          <w:lang w:val="uk-UA"/>
        </w:rPr>
        <w:t>In</w:t>
      </w:r>
      <w:proofErr w:type="spellEnd"/>
      <w:r w:rsidRPr="000E4BA7">
        <w:rPr>
          <w:rFonts w:ascii="Palatino Linotype" w:hAnsi="Palatino Linotype"/>
          <w:spacing w:val="80"/>
          <w:w w:val="105"/>
          <w:lang w:val="uk-UA"/>
        </w:rPr>
        <w:t xml:space="preserve"> </w:t>
      </w:r>
      <w:proofErr w:type="spellStart"/>
      <w:r w:rsidRPr="000E4BA7">
        <w:rPr>
          <w:rFonts w:ascii="Palatino Linotype" w:hAnsi="Palatino Linotype"/>
          <w:w w:val="105"/>
          <w:lang w:val="uk-UA"/>
        </w:rPr>
        <w:t>Amenas</w:t>
      </w:r>
      <w:proofErr w:type="spellEnd"/>
      <w:r w:rsidRPr="000E4BA7">
        <w:rPr>
          <w:rFonts w:ascii="Palatino Linotype" w:hAnsi="Palatino Linotype"/>
          <w:spacing w:val="80"/>
          <w:w w:val="105"/>
          <w:lang w:val="uk-UA"/>
        </w:rPr>
        <w:t xml:space="preserve"> </w:t>
      </w:r>
      <w:r w:rsidRPr="000E4BA7">
        <w:rPr>
          <w:w w:val="105"/>
          <w:lang w:val="uk-UA"/>
        </w:rPr>
        <w:t>і</w:t>
      </w:r>
      <w:r w:rsidRPr="000E4BA7">
        <w:rPr>
          <w:spacing w:val="79"/>
          <w:w w:val="105"/>
          <w:lang w:val="uk-UA"/>
        </w:rPr>
        <w:t xml:space="preserve"> </w:t>
      </w:r>
      <w:r w:rsidRPr="000E4BA7">
        <w:rPr>
          <w:w w:val="105"/>
          <w:lang w:val="uk-UA"/>
        </w:rPr>
        <w:t>надали</w:t>
      </w:r>
      <w:r w:rsidRPr="000E4BA7">
        <w:rPr>
          <w:spacing w:val="79"/>
          <w:w w:val="105"/>
          <w:lang w:val="uk-UA"/>
        </w:rPr>
        <w:t xml:space="preserve"> </w:t>
      </w:r>
      <w:r w:rsidRPr="000E4BA7">
        <w:rPr>
          <w:w w:val="105"/>
          <w:lang w:val="uk-UA"/>
        </w:rPr>
        <w:t>для цього</w:t>
      </w:r>
      <w:r w:rsidRPr="000E4BA7">
        <w:rPr>
          <w:spacing w:val="80"/>
          <w:w w:val="105"/>
          <w:lang w:val="uk-UA"/>
        </w:rPr>
        <w:t xml:space="preserve"> </w:t>
      </w:r>
      <w:r w:rsidRPr="000E4BA7">
        <w:rPr>
          <w:w w:val="105"/>
          <w:lang w:val="uk-UA"/>
        </w:rPr>
        <w:t xml:space="preserve">неозброєну </w:t>
      </w:r>
      <w:r w:rsidRPr="000E4BA7">
        <w:rPr>
          <w:spacing w:val="9"/>
          <w:w w:val="105"/>
          <w:lang w:val="uk-UA"/>
        </w:rPr>
        <w:t xml:space="preserve">цивільну </w:t>
      </w:r>
      <w:r w:rsidRPr="000E4BA7">
        <w:rPr>
          <w:w w:val="105"/>
          <w:lang w:val="uk-UA"/>
        </w:rPr>
        <w:t>охорону</w:t>
      </w:r>
      <w:r w:rsidRPr="000E4BA7">
        <w:rPr>
          <w:rFonts w:ascii="Palatino Linotype" w:hAnsi="Palatino Linotype"/>
          <w:w w:val="105"/>
          <w:lang w:val="uk-UA"/>
        </w:rPr>
        <w:t xml:space="preserve">. </w:t>
      </w:r>
      <w:r w:rsidRPr="000E4BA7">
        <w:rPr>
          <w:w w:val="105"/>
          <w:lang w:val="uk-UA"/>
        </w:rPr>
        <w:t>Внутрішня охорона забезпечувала контроль доступу та інші захисні заходи безпеки</w:t>
      </w:r>
      <w:r w:rsidRPr="000E4BA7">
        <w:rPr>
          <w:rFonts w:ascii="Palatino Linotype" w:hAnsi="Palatino Linotype"/>
          <w:w w:val="105"/>
          <w:lang w:val="uk-UA"/>
        </w:rPr>
        <w:t xml:space="preserve">, </w:t>
      </w:r>
      <w:r w:rsidRPr="000E4BA7">
        <w:rPr>
          <w:w w:val="105"/>
          <w:lang w:val="uk-UA"/>
        </w:rPr>
        <w:t>а також навчання і планування на випадок надзвичайних ситуацій для захисту людей і майна об</w:t>
      </w:r>
      <w:r w:rsidRPr="000E4BA7">
        <w:rPr>
          <w:rFonts w:ascii="Palatino Linotype" w:hAnsi="Palatino Linotype"/>
          <w:w w:val="105"/>
          <w:lang w:val="uk-UA"/>
        </w:rPr>
        <w:t>'</w:t>
      </w:r>
      <w:r w:rsidRPr="000E4BA7">
        <w:rPr>
          <w:w w:val="105"/>
          <w:lang w:val="uk-UA"/>
        </w:rPr>
        <w:t>єкта</w:t>
      </w:r>
      <w:r w:rsidRPr="000E4BA7">
        <w:rPr>
          <w:rFonts w:ascii="Palatino Linotype" w:hAnsi="Palatino Linotype"/>
          <w:w w:val="105"/>
          <w:lang w:val="uk-UA"/>
        </w:rPr>
        <w:t xml:space="preserve">. </w:t>
      </w:r>
      <w:r w:rsidRPr="000E4BA7">
        <w:rPr>
          <w:w w:val="105"/>
          <w:lang w:val="uk-UA"/>
        </w:rPr>
        <w:t>Спочатку терористи напали на автобус</w:t>
      </w:r>
      <w:r w:rsidRPr="000E4BA7">
        <w:rPr>
          <w:rFonts w:ascii="Palatino Linotype" w:hAnsi="Palatino Linotype"/>
          <w:w w:val="105"/>
          <w:lang w:val="uk-UA"/>
        </w:rPr>
        <w:t xml:space="preserve">, </w:t>
      </w:r>
      <w:r w:rsidRPr="000E4BA7">
        <w:rPr>
          <w:w w:val="105"/>
          <w:lang w:val="uk-UA"/>
        </w:rPr>
        <w:t>що перевозив робітників на об</w:t>
      </w:r>
      <w:r w:rsidRPr="000E4BA7">
        <w:rPr>
          <w:rFonts w:ascii="Palatino Linotype" w:hAnsi="Palatino Linotype"/>
          <w:w w:val="105"/>
          <w:lang w:val="uk-UA"/>
        </w:rPr>
        <w:t>'</w:t>
      </w:r>
      <w:r w:rsidRPr="000E4BA7">
        <w:rPr>
          <w:w w:val="105"/>
          <w:lang w:val="uk-UA"/>
        </w:rPr>
        <w:t>єкт</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а потім майже одночасно атакували</w:t>
      </w:r>
      <w:r w:rsidRPr="000E4BA7">
        <w:rPr>
          <w:spacing w:val="40"/>
          <w:w w:val="105"/>
          <w:lang w:val="uk-UA"/>
        </w:rPr>
        <w:t xml:space="preserve"> </w:t>
      </w:r>
      <w:r w:rsidRPr="000E4BA7">
        <w:rPr>
          <w:w w:val="105"/>
          <w:lang w:val="uk-UA"/>
        </w:rPr>
        <w:t>житловий комплекс для робітників та нафтогазовидобувну дільницю</w:t>
      </w:r>
      <w:r w:rsidRPr="000E4BA7">
        <w:rPr>
          <w:rFonts w:ascii="Palatino Linotype" w:hAnsi="Palatino Linotype"/>
          <w:w w:val="105"/>
          <w:lang w:val="uk-UA"/>
        </w:rPr>
        <w:t xml:space="preserve">. </w:t>
      </w:r>
      <w:r w:rsidRPr="000E4BA7">
        <w:rPr>
          <w:w w:val="105"/>
          <w:lang w:val="uk-UA"/>
        </w:rPr>
        <w:t>Терористи взяли під контроль об</w:t>
      </w:r>
      <w:r w:rsidRPr="000E4BA7">
        <w:rPr>
          <w:rFonts w:ascii="Palatino Linotype" w:hAnsi="Palatino Linotype"/>
          <w:w w:val="105"/>
          <w:lang w:val="uk-UA"/>
        </w:rPr>
        <w:t>'</w:t>
      </w:r>
      <w:r w:rsidRPr="000E4BA7">
        <w:rPr>
          <w:w w:val="105"/>
          <w:lang w:val="uk-UA"/>
        </w:rPr>
        <w:t>єкт трохи більше ніж</w:t>
      </w:r>
      <w:r w:rsidRPr="000E4BA7">
        <w:rPr>
          <w:spacing w:val="40"/>
          <w:w w:val="105"/>
          <w:lang w:val="uk-UA"/>
        </w:rPr>
        <w:t xml:space="preserve"> </w:t>
      </w:r>
      <w:r w:rsidRPr="000E4BA7">
        <w:rPr>
          <w:w w:val="105"/>
          <w:lang w:val="uk-UA"/>
        </w:rPr>
        <w:t xml:space="preserve">за </w:t>
      </w:r>
      <w:r w:rsidRPr="000E4BA7">
        <w:rPr>
          <w:rFonts w:ascii="Palatino Linotype" w:hAnsi="Palatino Linotype"/>
          <w:w w:val="105"/>
          <w:lang w:val="uk-UA"/>
        </w:rPr>
        <w:t xml:space="preserve">15 </w:t>
      </w:r>
      <w:r w:rsidRPr="000E4BA7">
        <w:rPr>
          <w:w w:val="105"/>
          <w:lang w:val="uk-UA"/>
        </w:rPr>
        <w:t>хвилин</w:t>
      </w:r>
      <w:r w:rsidRPr="000E4BA7">
        <w:rPr>
          <w:rFonts w:ascii="Palatino Linotype" w:hAnsi="Palatino Linotype"/>
          <w:w w:val="105"/>
          <w:lang w:val="uk-UA"/>
        </w:rPr>
        <w:t xml:space="preserve">. </w:t>
      </w:r>
      <w:r w:rsidRPr="000E4BA7">
        <w:rPr>
          <w:w w:val="105"/>
          <w:lang w:val="uk-UA"/>
        </w:rPr>
        <w:t>Ситуація перейшла у фазу облоги</w:t>
      </w:r>
      <w:r w:rsidRPr="000E4BA7">
        <w:rPr>
          <w:rFonts w:ascii="Palatino Linotype" w:hAnsi="Palatino Linotype"/>
          <w:w w:val="105"/>
          <w:lang w:val="uk-UA"/>
        </w:rPr>
        <w:t xml:space="preserve">, </w:t>
      </w:r>
      <w:r w:rsidRPr="000E4BA7">
        <w:rPr>
          <w:w w:val="105"/>
          <w:lang w:val="uk-UA"/>
        </w:rPr>
        <w:t>оскільки терористи</w:t>
      </w:r>
      <w:r w:rsidRPr="000E4BA7">
        <w:rPr>
          <w:spacing w:val="40"/>
          <w:w w:val="105"/>
          <w:lang w:val="uk-UA"/>
        </w:rPr>
        <w:t xml:space="preserve"> </w:t>
      </w:r>
      <w:r w:rsidRPr="000E4BA7">
        <w:rPr>
          <w:w w:val="105"/>
          <w:lang w:val="uk-UA"/>
        </w:rPr>
        <w:t>шукали</w:t>
      </w:r>
      <w:r w:rsidRPr="000E4BA7">
        <w:rPr>
          <w:spacing w:val="40"/>
          <w:w w:val="105"/>
          <w:lang w:val="uk-UA"/>
        </w:rPr>
        <w:t xml:space="preserve"> </w:t>
      </w:r>
      <w:r w:rsidRPr="000E4BA7">
        <w:rPr>
          <w:w w:val="105"/>
          <w:lang w:val="uk-UA"/>
        </w:rPr>
        <w:t>іноземних</w:t>
      </w:r>
      <w:r w:rsidRPr="000E4BA7">
        <w:rPr>
          <w:spacing w:val="40"/>
          <w:w w:val="105"/>
          <w:lang w:val="uk-UA"/>
        </w:rPr>
        <w:t xml:space="preserve"> </w:t>
      </w:r>
      <w:r w:rsidRPr="000E4BA7">
        <w:rPr>
          <w:w w:val="105"/>
          <w:lang w:val="uk-UA"/>
        </w:rPr>
        <w:t>робітників</w:t>
      </w:r>
      <w:r w:rsidRPr="000E4BA7">
        <w:rPr>
          <w:spacing w:val="40"/>
          <w:w w:val="105"/>
          <w:lang w:val="uk-UA"/>
        </w:rPr>
        <w:t xml:space="preserve"> </w:t>
      </w:r>
      <w:r w:rsidRPr="000E4BA7">
        <w:rPr>
          <w:w w:val="105"/>
          <w:lang w:val="uk-UA"/>
        </w:rPr>
        <w:t>у</w:t>
      </w:r>
      <w:r w:rsidRPr="000E4BA7">
        <w:rPr>
          <w:spacing w:val="40"/>
          <w:w w:val="105"/>
          <w:lang w:val="uk-UA"/>
        </w:rPr>
        <w:t xml:space="preserve"> </w:t>
      </w:r>
      <w:r w:rsidRPr="000E4BA7">
        <w:rPr>
          <w:w w:val="105"/>
          <w:lang w:val="uk-UA"/>
        </w:rPr>
        <w:t>житлових</w:t>
      </w:r>
      <w:r w:rsidRPr="000E4BA7">
        <w:rPr>
          <w:spacing w:val="40"/>
          <w:w w:val="105"/>
          <w:lang w:val="uk-UA"/>
        </w:rPr>
        <w:t xml:space="preserve"> </w:t>
      </w:r>
      <w:r w:rsidRPr="000E4BA7">
        <w:rPr>
          <w:w w:val="105"/>
          <w:lang w:val="uk-UA"/>
        </w:rPr>
        <w:t>та виробничих приміщеннях</w:t>
      </w:r>
      <w:r w:rsidRPr="000E4BA7">
        <w:rPr>
          <w:rFonts w:ascii="Palatino Linotype" w:hAnsi="Palatino Linotype"/>
          <w:w w:val="105"/>
          <w:lang w:val="uk-UA"/>
        </w:rPr>
        <w:t xml:space="preserve">. </w:t>
      </w:r>
      <w:r w:rsidRPr="000E4BA7">
        <w:rPr>
          <w:w w:val="105"/>
          <w:lang w:val="uk-UA"/>
        </w:rPr>
        <w:t>Хоча нападники захопили іноземних робітників і оточили їх як заручників</w:t>
      </w:r>
      <w:r w:rsidRPr="000E4BA7">
        <w:rPr>
          <w:rFonts w:ascii="Palatino Linotype" w:hAnsi="Palatino Linotype"/>
          <w:w w:val="105"/>
          <w:lang w:val="uk-UA"/>
        </w:rPr>
        <w:t xml:space="preserve">, </w:t>
      </w:r>
      <w:r w:rsidRPr="000E4BA7">
        <w:rPr>
          <w:w w:val="105"/>
          <w:lang w:val="uk-UA"/>
        </w:rPr>
        <w:t>вони не взяли в полон жодного алжирського робітника і не дозволили їм втекти</w:t>
      </w:r>
      <w:r w:rsidRPr="000E4BA7">
        <w:rPr>
          <w:rFonts w:ascii="Palatino Linotype" w:hAnsi="Palatino Linotype"/>
          <w:w w:val="105"/>
          <w:lang w:val="uk-UA"/>
        </w:rPr>
        <w:t xml:space="preserve">. </w:t>
      </w:r>
      <w:r w:rsidRPr="000E4BA7">
        <w:rPr>
          <w:w w:val="105"/>
          <w:lang w:val="uk-UA"/>
        </w:rPr>
        <w:t xml:space="preserve">Терористи вимагали виведення алжирських </w:t>
      </w:r>
      <w:r w:rsidRPr="000E4BA7">
        <w:rPr>
          <w:spacing w:val="9"/>
          <w:w w:val="105"/>
          <w:lang w:val="uk-UA"/>
        </w:rPr>
        <w:t xml:space="preserve">збройних </w:t>
      </w:r>
      <w:r w:rsidRPr="000E4BA7">
        <w:rPr>
          <w:w w:val="105"/>
          <w:lang w:val="uk-UA"/>
        </w:rPr>
        <w:t>сил з околиць та вільного і безпечного проїзду до Малі</w:t>
      </w:r>
      <w:r w:rsidRPr="000E4BA7">
        <w:rPr>
          <w:rFonts w:ascii="Palatino Linotype" w:hAnsi="Palatino Linotype"/>
          <w:w w:val="105"/>
          <w:lang w:val="uk-UA"/>
        </w:rPr>
        <w:t xml:space="preserve">. </w:t>
      </w:r>
      <w:r w:rsidRPr="000E4BA7">
        <w:rPr>
          <w:w w:val="105"/>
          <w:lang w:val="uk-UA"/>
        </w:rPr>
        <w:t>Терористи</w:t>
      </w:r>
      <w:r w:rsidRPr="000E4BA7">
        <w:rPr>
          <w:spacing w:val="40"/>
          <w:w w:val="105"/>
          <w:lang w:val="uk-UA"/>
        </w:rPr>
        <w:t xml:space="preserve"> </w:t>
      </w:r>
      <w:r w:rsidR="00124595" w:rsidRPr="000E4BA7">
        <w:rPr>
          <w:w w:val="105"/>
          <w:lang w:val="uk-UA"/>
        </w:rPr>
        <w:t xml:space="preserve">також </w:t>
      </w:r>
      <w:r w:rsidR="00124595" w:rsidRPr="000E4BA7">
        <w:rPr>
          <w:w w:val="105"/>
          <w:lang w:val="uk-UA"/>
        </w:rPr>
        <w:lastRenderedPageBreak/>
        <w:t>вимагали безпечного проходу від житлового комплексу до виробничих</w:t>
      </w:r>
      <w:r w:rsidR="00124595" w:rsidRPr="000E4BA7">
        <w:rPr>
          <w:spacing w:val="40"/>
          <w:w w:val="105"/>
          <w:lang w:val="uk-UA"/>
        </w:rPr>
        <w:t xml:space="preserve"> </w:t>
      </w:r>
      <w:r w:rsidR="00124595" w:rsidRPr="000E4BA7">
        <w:rPr>
          <w:w w:val="105"/>
          <w:lang w:val="uk-UA"/>
        </w:rPr>
        <w:t>будівель</w:t>
      </w:r>
      <w:r w:rsidR="00124595" w:rsidRPr="000E4BA7">
        <w:rPr>
          <w:rFonts w:ascii="Palatino Linotype" w:hAnsi="Palatino Linotype"/>
          <w:w w:val="105"/>
          <w:lang w:val="uk-UA"/>
        </w:rPr>
        <w:t>,</w:t>
      </w:r>
      <w:r w:rsidR="00124595" w:rsidRPr="000E4BA7">
        <w:rPr>
          <w:rFonts w:ascii="Palatino Linotype" w:hAnsi="Palatino Linotype"/>
          <w:spacing w:val="40"/>
          <w:w w:val="105"/>
          <w:lang w:val="uk-UA"/>
        </w:rPr>
        <w:t xml:space="preserve"> </w:t>
      </w:r>
      <w:r w:rsidR="00124595" w:rsidRPr="000E4BA7">
        <w:rPr>
          <w:w w:val="105"/>
          <w:lang w:val="uk-UA"/>
        </w:rPr>
        <w:t>щоб</w:t>
      </w:r>
      <w:r w:rsidR="00124595" w:rsidRPr="000E4BA7">
        <w:rPr>
          <w:spacing w:val="40"/>
          <w:w w:val="105"/>
          <w:lang w:val="uk-UA"/>
        </w:rPr>
        <w:t xml:space="preserve"> </w:t>
      </w:r>
      <w:r w:rsidR="00124595" w:rsidRPr="000E4BA7">
        <w:rPr>
          <w:w w:val="105"/>
          <w:lang w:val="uk-UA"/>
        </w:rPr>
        <w:t>вони</w:t>
      </w:r>
      <w:r w:rsidR="00124595" w:rsidRPr="000E4BA7">
        <w:rPr>
          <w:spacing w:val="40"/>
          <w:w w:val="105"/>
          <w:lang w:val="uk-UA"/>
        </w:rPr>
        <w:t xml:space="preserve"> </w:t>
      </w:r>
      <w:r w:rsidR="00124595" w:rsidRPr="000E4BA7">
        <w:rPr>
          <w:w w:val="105"/>
          <w:lang w:val="uk-UA"/>
        </w:rPr>
        <w:t>могли</w:t>
      </w:r>
      <w:r w:rsidR="00124595" w:rsidRPr="000E4BA7">
        <w:rPr>
          <w:spacing w:val="40"/>
          <w:w w:val="105"/>
          <w:lang w:val="uk-UA"/>
        </w:rPr>
        <w:t xml:space="preserve"> </w:t>
      </w:r>
      <w:r w:rsidR="00124595" w:rsidRPr="000E4BA7">
        <w:rPr>
          <w:w w:val="105"/>
          <w:lang w:val="uk-UA"/>
        </w:rPr>
        <w:t>перегрупуватися</w:t>
      </w:r>
      <w:r w:rsidR="00124595" w:rsidRPr="000E4BA7">
        <w:rPr>
          <w:spacing w:val="40"/>
          <w:w w:val="105"/>
          <w:lang w:val="uk-UA"/>
        </w:rPr>
        <w:t xml:space="preserve"> </w:t>
      </w:r>
      <w:r w:rsidR="00124595" w:rsidRPr="000E4BA7">
        <w:rPr>
          <w:w w:val="105"/>
          <w:lang w:val="uk-UA"/>
        </w:rPr>
        <w:t>в одному опорному пункті</w:t>
      </w:r>
      <w:r w:rsidR="00124595" w:rsidRPr="000E4BA7">
        <w:rPr>
          <w:rFonts w:ascii="Palatino Linotype" w:hAnsi="Palatino Linotype"/>
          <w:w w:val="105"/>
          <w:lang w:val="uk-UA"/>
        </w:rPr>
        <w:t>.</w:t>
      </w:r>
    </w:p>
    <w:p w:rsidR="007C2D94" w:rsidRPr="000E4BA7" w:rsidRDefault="007C2D94" w:rsidP="00C30788">
      <w:pPr>
        <w:pStyle w:val="a3"/>
        <w:tabs>
          <w:tab w:val="left" w:pos="0"/>
        </w:tabs>
        <w:spacing w:line="318" w:lineRule="exact"/>
        <w:ind w:left="139" w:right="-55" w:firstLine="360"/>
        <w:rPr>
          <w:rFonts w:ascii="Palatino Linotype" w:hAnsi="Palatino Linotype"/>
          <w:lang w:val="uk-UA"/>
        </w:rPr>
      </w:pPr>
      <w:r w:rsidRPr="000E4BA7">
        <w:rPr>
          <w:spacing w:val="-2"/>
          <w:lang w:val="uk-UA"/>
        </w:rPr>
        <w:t>Алжирські</w:t>
      </w:r>
      <w:r w:rsidR="00124595" w:rsidRPr="000E4BA7">
        <w:rPr>
          <w:lang w:val="uk-UA"/>
        </w:rPr>
        <w:t xml:space="preserve"> </w:t>
      </w:r>
      <w:r w:rsidRPr="000E4BA7">
        <w:rPr>
          <w:spacing w:val="-2"/>
          <w:lang w:val="uk-UA"/>
        </w:rPr>
        <w:t>військові</w:t>
      </w:r>
      <w:r w:rsidR="00124595" w:rsidRPr="000E4BA7">
        <w:rPr>
          <w:lang w:val="uk-UA"/>
        </w:rPr>
        <w:t xml:space="preserve"> </w:t>
      </w:r>
      <w:r w:rsidRPr="000E4BA7">
        <w:rPr>
          <w:spacing w:val="-2"/>
          <w:lang w:val="uk-UA"/>
        </w:rPr>
        <w:t>завдали</w:t>
      </w:r>
      <w:r w:rsidR="00124595" w:rsidRPr="000E4BA7">
        <w:rPr>
          <w:lang w:val="uk-UA"/>
        </w:rPr>
        <w:t xml:space="preserve"> </w:t>
      </w:r>
      <w:proofErr w:type="spellStart"/>
      <w:r w:rsidRPr="000E4BA7">
        <w:rPr>
          <w:spacing w:val="-2"/>
          <w:lang w:val="uk-UA"/>
        </w:rPr>
        <w:t>гелікоптерного</w:t>
      </w:r>
      <w:proofErr w:type="spellEnd"/>
      <w:r w:rsidR="00124595" w:rsidRPr="000E4BA7">
        <w:rPr>
          <w:lang w:val="uk-UA"/>
        </w:rPr>
        <w:t xml:space="preserve"> </w:t>
      </w:r>
      <w:r w:rsidRPr="000E4BA7">
        <w:rPr>
          <w:spacing w:val="-2"/>
          <w:lang w:val="uk-UA"/>
        </w:rPr>
        <w:t>удару</w:t>
      </w:r>
      <w:r w:rsidR="00124595" w:rsidRPr="000E4BA7">
        <w:rPr>
          <w:lang w:val="uk-UA"/>
        </w:rPr>
        <w:t xml:space="preserve"> </w:t>
      </w:r>
      <w:r w:rsidRPr="000E4BA7">
        <w:rPr>
          <w:spacing w:val="-5"/>
          <w:lang w:val="uk-UA"/>
        </w:rPr>
        <w:t xml:space="preserve">по </w:t>
      </w:r>
      <w:r w:rsidRPr="000E4BA7">
        <w:rPr>
          <w:w w:val="105"/>
          <w:lang w:val="uk-UA"/>
        </w:rPr>
        <w:t>нападниках у житловому комплексі</w:t>
      </w:r>
      <w:r w:rsidRPr="000E4BA7">
        <w:rPr>
          <w:rFonts w:ascii="Palatino Linotype" w:hAnsi="Palatino Linotype"/>
          <w:w w:val="105"/>
          <w:lang w:val="uk-UA"/>
        </w:rPr>
        <w:t xml:space="preserve">, </w:t>
      </w:r>
      <w:r w:rsidRPr="000E4BA7">
        <w:rPr>
          <w:w w:val="105"/>
          <w:lang w:val="uk-UA"/>
        </w:rPr>
        <w:t>що змусило терористів використати заручників як живий щит</w:t>
      </w:r>
      <w:r w:rsidRPr="000E4BA7">
        <w:rPr>
          <w:rFonts w:ascii="Palatino Linotype" w:hAnsi="Palatino Linotype"/>
          <w:w w:val="105"/>
          <w:lang w:val="uk-UA"/>
        </w:rPr>
        <w:t xml:space="preserve">. </w:t>
      </w:r>
      <w:r w:rsidRPr="000E4BA7">
        <w:rPr>
          <w:w w:val="105"/>
          <w:lang w:val="uk-UA"/>
        </w:rPr>
        <w:t>Згодом терористи спробували перевезти заручників на автомобілях з житлового комплексу</w:t>
      </w:r>
      <w:r w:rsidRPr="000E4BA7">
        <w:rPr>
          <w:spacing w:val="40"/>
          <w:w w:val="105"/>
          <w:lang w:val="uk-UA"/>
        </w:rPr>
        <w:t xml:space="preserve"> </w:t>
      </w:r>
      <w:r w:rsidRPr="000E4BA7">
        <w:rPr>
          <w:w w:val="105"/>
          <w:lang w:val="uk-UA"/>
        </w:rPr>
        <w:t>до</w:t>
      </w:r>
      <w:r w:rsidRPr="000E4BA7">
        <w:rPr>
          <w:spacing w:val="40"/>
          <w:w w:val="105"/>
          <w:lang w:val="uk-UA"/>
        </w:rPr>
        <w:t xml:space="preserve"> </w:t>
      </w:r>
      <w:r w:rsidRPr="000E4BA7">
        <w:rPr>
          <w:w w:val="105"/>
          <w:lang w:val="uk-UA"/>
        </w:rPr>
        <w:t>виробничої</w:t>
      </w:r>
      <w:r w:rsidRPr="000E4BA7">
        <w:rPr>
          <w:spacing w:val="40"/>
          <w:w w:val="105"/>
          <w:lang w:val="uk-UA"/>
        </w:rPr>
        <w:t xml:space="preserve"> </w:t>
      </w:r>
      <w:r w:rsidRPr="000E4BA7">
        <w:rPr>
          <w:w w:val="105"/>
          <w:lang w:val="uk-UA"/>
        </w:rPr>
        <w:t>зони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Коли</w:t>
      </w:r>
      <w:r w:rsidRPr="000E4BA7">
        <w:rPr>
          <w:spacing w:val="40"/>
          <w:w w:val="105"/>
          <w:lang w:val="uk-UA"/>
        </w:rPr>
        <w:t xml:space="preserve"> </w:t>
      </w:r>
      <w:r w:rsidRPr="000E4BA7">
        <w:rPr>
          <w:w w:val="105"/>
          <w:lang w:val="uk-UA"/>
        </w:rPr>
        <w:t>алжирські</w:t>
      </w:r>
      <w:r w:rsidRPr="000E4BA7">
        <w:rPr>
          <w:spacing w:val="40"/>
          <w:w w:val="105"/>
          <w:lang w:val="uk-UA"/>
        </w:rPr>
        <w:t xml:space="preserve"> </w:t>
      </w:r>
      <w:r w:rsidRPr="000E4BA7">
        <w:rPr>
          <w:w w:val="105"/>
          <w:lang w:val="uk-UA"/>
        </w:rPr>
        <w:t>військові зупинили колону нападників</w:t>
      </w:r>
      <w:r w:rsidRPr="000E4BA7">
        <w:rPr>
          <w:rFonts w:ascii="Palatino Linotype" w:hAnsi="Palatino Linotype"/>
          <w:w w:val="105"/>
          <w:lang w:val="uk-UA"/>
        </w:rPr>
        <w:t xml:space="preserve">, </w:t>
      </w:r>
      <w:r w:rsidRPr="000E4BA7">
        <w:rPr>
          <w:w w:val="105"/>
          <w:lang w:val="uk-UA"/>
        </w:rPr>
        <w:t xml:space="preserve">терористи відкрили вогонь у відповідь і підірвали саморобні вибухові пристрої </w:t>
      </w:r>
      <w:r w:rsidRPr="000E4BA7">
        <w:rPr>
          <w:rFonts w:ascii="Palatino Linotype" w:hAnsi="Palatino Linotype"/>
          <w:w w:val="105"/>
          <w:lang w:val="uk-UA"/>
        </w:rPr>
        <w:t>(</w:t>
      </w:r>
      <w:r w:rsidRPr="000E4BA7">
        <w:rPr>
          <w:w w:val="105"/>
          <w:lang w:val="uk-UA"/>
        </w:rPr>
        <w:t>СВП</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Зрештою</w:t>
      </w:r>
      <w:r w:rsidRPr="000E4BA7">
        <w:rPr>
          <w:rFonts w:ascii="Palatino Linotype" w:hAnsi="Palatino Linotype"/>
          <w:w w:val="105"/>
          <w:lang w:val="uk-UA"/>
        </w:rPr>
        <w:t xml:space="preserve">, </w:t>
      </w:r>
      <w:r w:rsidRPr="000E4BA7">
        <w:rPr>
          <w:w w:val="105"/>
          <w:lang w:val="uk-UA"/>
        </w:rPr>
        <w:t>військовим вдалося убезпечити житлові приміщення і врегулювати ситуацію</w:t>
      </w:r>
      <w:r w:rsidRPr="000E4BA7">
        <w:rPr>
          <w:rFonts w:ascii="Palatino Linotype" w:hAnsi="Palatino Linotype"/>
          <w:w w:val="105"/>
          <w:lang w:val="uk-UA"/>
        </w:rPr>
        <w:t xml:space="preserve">, </w:t>
      </w:r>
      <w:r w:rsidRPr="000E4BA7">
        <w:rPr>
          <w:w w:val="105"/>
          <w:lang w:val="uk-UA"/>
        </w:rPr>
        <w:t>але значною ціною людських життів</w:t>
      </w:r>
      <w:r w:rsidRPr="000E4BA7">
        <w:rPr>
          <w:rFonts w:ascii="Palatino Linotype" w:hAnsi="Palatino Linotype"/>
          <w:w w:val="105"/>
          <w:lang w:val="uk-UA"/>
        </w:rPr>
        <w:t xml:space="preserve">. </w:t>
      </w:r>
      <w:r w:rsidRPr="000E4BA7">
        <w:rPr>
          <w:w w:val="105"/>
          <w:lang w:val="uk-UA"/>
        </w:rPr>
        <w:t>Під час</w:t>
      </w:r>
      <w:r w:rsidRPr="000E4BA7">
        <w:rPr>
          <w:spacing w:val="-17"/>
          <w:w w:val="105"/>
          <w:lang w:val="uk-UA"/>
        </w:rPr>
        <w:t xml:space="preserve"> </w:t>
      </w:r>
      <w:r w:rsidRPr="000E4BA7">
        <w:rPr>
          <w:w w:val="105"/>
          <w:lang w:val="uk-UA"/>
        </w:rPr>
        <w:t>штурму</w:t>
      </w:r>
      <w:r w:rsidRPr="000E4BA7">
        <w:rPr>
          <w:spacing w:val="29"/>
          <w:w w:val="105"/>
          <w:lang w:val="uk-UA"/>
        </w:rPr>
        <w:t xml:space="preserve"> </w:t>
      </w:r>
      <w:r w:rsidRPr="000E4BA7">
        <w:rPr>
          <w:w w:val="105"/>
          <w:lang w:val="uk-UA"/>
        </w:rPr>
        <w:t>терористів</w:t>
      </w:r>
      <w:r w:rsidRPr="000E4BA7">
        <w:rPr>
          <w:spacing w:val="-3"/>
          <w:w w:val="105"/>
          <w:lang w:val="uk-UA"/>
        </w:rPr>
        <w:t xml:space="preserve"> </w:t>
      </w:r>
      <w:r w:rsidRPr="000E4BA7">
        <w:rPr>
          <w:w w:val="105"/>
          <w:lang w:val="uk-UA"/>
        </w:rPr>
        <w:t>і</w:t>
      </w:r>
      <w:r w:rsidRPr="000E4BA7">
        <w:rPr>
          <w:spacing w:val="-3"/>
          <w:w w:val="105"/>
          <w:lang w:val="uk-UA"/>
        </w:rPr>
        <w:t xml:space="preserve"> </w:t>
      </w:r>
      <w:r w:rsidRPr="000E4BA7">
        <w:rPr>
          <w:w w:val="105"/>
          <w:lang w:val="uk-UA"/>
        </w:rPr>
        <w:t>військової</w:t>
      </w:r>
      <w:r w:rsidRPr="000E4BA7">
        <w:rPr>
          <w:spacing w:val="-3"/>
          <w:w w:val="105"/>
          <w:lang w:val="uk-UA"/>
        </w:rPr>
        <w:t xml:space="preserve"> </w:t>
      </w:r>
      <w:r w:rsidRPr="000E4BA7">
        <w:rPr>
          <w:w w:val="105"/>
          <w:lang w:val="uk-UA"/>
        </w:rPr>
        <w:t>відповіді</w:t>
      </w:r>
      <w:r w:rsidRPr="000E4BA7">
        <w:rPr>
          <w:spacing w:val="-2"/>
          <w:w w:val="105"/>
          <w:lang w:val="uk-UA"/>
        </w:rPr>
        <w:t xml:space="preserve"> </w:t>
      </w:r>
      <w:r w:rsidRPr="000E4BA7">
        <w:rPr>
          <w:w w:val="105"/>
          <w:lang w:val="uk-UA"/>
        </w:rPr>
        <w:t>загинули</w:t>
      </w:r>
      <w:r w:rsidRPr="000E4BA7">
        <w:rPr>
          <w:spacing w:val="80"/>
          <w:w w:val="105"/>
          <w:lang w:val="uk-UA"/>
        </w:rPr>
        <w:t xml:space="preserve"> </w:t>
      </w:r>
      <w:r w:rsidRPr="000E4BA7">
        <w:rPr>
          <w:rFonts w:ascii="Palatino Linotype" w:hAnsi="Palatino Linotype"/>
          <w:w w:val="105"/>
          <w:lang w:val="uk-UA"/>
        </w:rPr>
        <w:t xml:space="preserve">40 </w:t>
      </w:r>
      <w:r w:rsidRPr="000E4BA7">
        <w:rPr>
          <w:w w:val="105"/>
          <w:lang w:val="uk-UA"/>
        </w:rPr>
        <w:t xml:space="preserve">осіб з </w:t>
      </w:r>
      <w:r w:rsidRPr="000E4BA7">
        <w:rPr>
          <w:rFonts w:ascii="Palatino Linotype" w:hAnsi="Palatino Linotype"/>
          <w:w w:val="105"/>
          <w:lang w:val="uk-UA"/>
        </w:rPr>
        <w:t xml:space="preserve">10 </w:t>
      </w:r>
      <w:r w:rsidRPr="000E4BA7">
        <w:rPr>
          <w:w w:val="105"/>
          <w:lang w:val="uk-UA"/>
        </w:rPr>
        <w:t>країн</w:t>
      </w:r>
      <w:r w:rsidRPr="000E4BA7">
        <w:rPr>
          <w:rFonts w:ascii="Palatino Linotype" w:hAnsi="Palatino Linotype"/>
          <w:w w:val="105"/>
          <w:lang w:val="uk-UA"/>
        </w:rPr>
        <w:t xml:space="preserve">, </w:t>
      </w:r>
      <w:r w:rsidRPr="000E4BA7">
        <w:rPr>
          <w:w w:val="105"/>
          <w:lang w:val="uk-UA"/>
        </w:rPr>
        <w:t>а також</w:t>
      </w:r>
      <w:r w:rsidRPr="000E4BA7">
        <w:rPr>
          <w:spacing w:val="80"/>
          <w:w w:val="105"/>
          <w:lang w:val="uk-UA"/>
        </w:rPr>
        <w:t xml:space="preserve"> </w:t>
      </w:r>
      <w:r w:rsidRPr="000E4BA7">
        <w:rPr>
          <w:rFonts w:ascii="Palatino Linotype" w:hAnsi="Palatino Linotype"/>
          <w:w w:val="105"/>
          <w:lang w:val="uk-UA"/>
        </w:rPr>
        <w:t xml:space="preserve">29 </w:t>
      </w:r>
      <w:r w:rsidRPr="000E4BA7">
        <w:rPr>
          <w:w w:val="105"/>
          <w:lang w:val="uk-UA"/>
        </w:rPr>
        <w:t xml:space="preserve">з </w:t>
      </w:r>
      <w:r w:rsidRPr="000E4BA7">
        <w:rPr>
          <w:rFonts w:ascii="Palatino Linotype" w:hAnsi="Palatino Linotype"/>
          <w:w w:val="105"/>
          <w:lang w:val="uk-UA"/>
        </w:rPr>
        <w:t xml:space="preserve">32 </w:t>
      </w:r>
      <w:r w:rsidRPr="000E4BA7">
        <w:rPr>
          <w:w w:val="105"/>
          <w:lang w:val="uk-UA"/>
        </w:rPr>
        <w:t>терористів</w:t>
      </w:r>
      <w:r w:rsidRPr="000E4BA7">
        <w:rPr>
          <w:rFonts w:ascii="Palatino Linotype" w:hAnsi="Palatino Linotype"/>
          <w:w w:val="105"/>
          <w:lang w:val="uk-UA"/>
        </w:rPr>
        <w:t xml:space="preserve">. </w:t>
      </w:r>
      <w:r w:rsidRPr="000E4BA7">
        <w:rPr>
          <w:w w:val="105"/>
          <w:lang w:val="uk-UA"/>
        </w:rPr>
        <w:t xml:space="preserve">Атака в Ін </w:t>
      </w:r>
      <w:proofErr w:type="spellStart"/>
      <w:r w:rsidRPr="000E4BA7">
        <w:rPr>
          <w:w w:val="105"/>
          <w:lang w:val="uk-UA"/>
        </w:rPr>
        <w:t>Аменас</w:t>
      </w:r>
      <w:proofErr w:type="spellEnd"/>
      <w:r w:rsidRPr="000E4BA7">
        <w:rPr>
          <w:w w:val="105"/>
          <w:lang w:val="uk-UA"/>
        </w:rPr>
        <w:t xml:space="preserve"> привернула увагу світових ЗМІ з огляду на характер</w:t>
      </w:r>
      <w:r w:rsidRPr="000E4BA7">
        <w:rPr>
          <w:spacing w:val="40"/>
          <w:w w:val="105"/>
          <w:lang w:val="uk-UA"/>
        </w:rPr>
        <w:t xml:space="preserve"> </w:t>
      </w:r>
      <w:r w:rsidRPr="000E4BA7">
        <w:rPr>
          <w:w w:val="105"/>
          <w:lang w:val="uk-UA"/>
        </w:rPr>
        <w:t>нападу</w:t>
      </w:r>
      <w:r w:rsidRPr="000E4BA7">
        <w:rPr>
          <w:spacing w:val="40"/>
          <w:w w:val="105"/>
          <w:lang w:val="uk-UA"/>
        </w:rPr>
        <w:t xml:space="preserve"> </w:t>
      </w:r>
      <w:r w:rsidRPr="000E4BA7">
        <w:rPr>
          <w:w w:val="105"/>
          <w:lang w:val="uk-UA"/>
        </w:rPr>
        <w:t>та</w:t>
      </w:r>
      <w:r w:rsidRPr="000E4BA7">
        <w:rPr>
          <w:spacing w:val="40"/>
          <w:w w:val="105"/>
          <w:lang w:val="uk-UA"/>
        </w:rPr>
        <w:t xml:space="preserve"> </w:t>
      </w:r>
      <w:r w:rsidRPr="000E4BA7">
        <w:rPr>
          <w:w w:val="105"/>
          <w:lang w:val="uk-UA"/>
        </w:rPr>
        <w:t>тип</w:t>
      </w:r>
      <w:r w:rsidRPr="000E4BA7">
        <w:rPr>
          <w:spacing w:val="40"/>
          <w:w w:val="105"/>
          <w:lang w:val="uk-UA"/>
        </w:rPr>
        <w:t xml:space="preserve"> </w:t>
      </w:r>
      <w:r w:rsidRPr="000E4BA7">
        <w:rPr>
          <w:spacing w:val="9"/>
          <w:w w:val="105"/>
          <w:lang w:val="uk-UA"/>
        </w:rPr>
        <w:t>об</w:t>
      </w:r>
      <w:r w:rsidRPr="000E4BA7">
        <w:rPr>
          <w:rFonts w:ascii="Palatino Linotype" w:hAnsi="Palatino Linotype"/>
          <w:spacing w:val="9"/>
          <w:w w:val="105"/>
          <w:lang w:val="uk-UA"/>
        </w:rPr>
        <w:t>'</w:t>
      </w:r>
      <w:r w:rsidRPr="000E4BA7">
        <w:rPr>
          <w:spacing w:val="9"/>
          <w:w w:val="105"/>
          <w:lang w:val="uk-UA"/>
        </w:rPr>
        <w:t>єкту</w:t>
      </w:r>
      <w:r w:rsidRPr="000E4BA7">
        <w:rPr>
          <w:spacing w:val="40"/>
          <w:w w:val="105"/>
          <w:lang w:val="uk-UA"/>
        </w:rPr>
        <w:t xml:space="preserve"> </w:t>
      </w:r>
      <w:r w:rsidRPr="000E4BA7">
        <w:rPr>
          <w:w w:val="105"/>
          <w:lang w:val="uk-UA"/>
        </w:rPr>
        <w:t>критичної</w:t>
      </w:r>
      <w:r w:rsidRPr="000E4BA7">
        <w:rPr>
          <w:spacing w:val="40"/>
          <w:w w:val="105"/>
          <w:lang w:val="uk-UA"/>
        </w:rPr>
        <w:t xml:space="preserve"> </w:t>
      </w:r>
      <w:r w:rsidRPr="000E4BA7">
        <w:rPr>
          <w:spacing w:val="10"/>
          <w:w w:val="105"/>
          <w:lang w:val="uk-UA"/>
        </w:rPr>
        <w:t>інфраструктури</w:t>
      </w:r>
      <w:r w:rsidRPr="000E4BA7">
        <w:rPr>
          <w:rFonts w:ascii="Palatino Linotype" w:hAnsi="Palatino Linotype"/>
          <w:spacing w:val="10"/>
          <w:w w:val="105"/>
          <w:lang w:val="uk-UA"/>
        </w:rPr>
        <w:t>,</w:t>
      </w:r>
      <w:r w:rsidRPr="000E4BA7">
        <w:rPr>
          <w:rFonts w:ascii="Palatino Linotype" w:hAnsi="Palatino Linotype"/>
          <w:spacing w:val="40"/>
          <w:w w:val="105"/>
          <w:lang w:val="uk-UA"/>
        </w:rPr>
        <w:t xml:space="preserve"> </w:t>
      </w:r>
      <w:r w:rsidRPr="000E4BA7">
        <w:rPr>
          <w:w w:val="105"/>
          <w:lang w:val="uk-UA"/>
        </w:rPr>
        <w:t>який став мішенню</w:t>
      </w:r>
      <w:r w:rsidRPr="000E4BA7">
        <w:rPr>
          <w:spacing w:val="80"/>
          <w:w w:val="105"/>
          <w:lang w:val="uk-UA"/>
        </w:rPr>
        <w:t xml:space="preserve"> </w:t>
      </w:r>
      <w:r w:rsidRPr="000E4BA7">
        <w:rPr>
          <w:spacing w:val="10"/>
          <w:w w:val="105"/>
          <w:lang w:val="uk-UA"/>
        </w:rPr>
        <w:t>терористів</w:t>
      </w:r>
      <w:r w:rsidRPr="000E4BA7">
        <w:rPr>
          <w:rFonts w:ascii="Palatino Linotype" w:hAnsi="Palatino Linotype"/>
          <w:spacing w:val="10"/>
          <w:w w:val="105"/>
          <w:lang w:val="uk-UA"/>
        </w:rPr>
        <w:t xml:space="preserve">. </w:t>
      </w:r>
      <w:r w:rsidRPr="000E4BA7">
        <w:rPr>
          <w:w w:val="105"/>
          <w:lang w:val="uk-UA"/>
        </w:rPr>
        <w:t xml:space="preserve">Серед багатьох </w:t>
      </w:r>
      <w:r w:rsidRPr="000E4BA7">
        <w:rPr>
          <w:spacing w:val="9"/>
          <w:w w:val="105"/>
          <w:lang w:val="uk-UA"/>
        </w:rPr>
        <w:t>фактів</w:t>
      </w:r>
      <w:r w:rsidRPr="000E4BA7">
        <w:rPr>
          <w:rFonts w:ascii="Palatino Linotype" w:hAnsi="Palatino Linotype"/>
          <w:spacing w:val="9"/>
          <w:w w:val="105"/>
          <w:lang w:val="uk-UA"/>
        </w:rPr>
        <w:t xml:space="preserve">, </w:t>
      </w:r>
      <w:r w:rsidRPr="000E4BA7">
        <w:rPr>
          <w:w w:val="105"/>
          <w:lang w:val="uk-UA"/>
        </w:rPr>
        <w:t>виявлених під час розслідування після інциденту</w:t>
      </w:r>
      <w:r w:rsidRPr="000E4BA7">
        <w:rPr>
          <w:rFonts w:ascii="Palatino Linotype" w:hAnsi="Palatino Linotype"/>
          <w:w w:val="105"/>
          <w:lang w:val="uk-UA"/>
        </w:rPr>
        <w:t xml:space="preserve">, </w:t>
      </w:r>
      <w:r w:rsidRPr="000E4BA7">
        <w:rPr>
          <w:w w:val="105"/>
          <w:lang w:val="uk-UA"/>
        </w:rPr>
        <w:t xml:space="preserve">у фінальному звіті </w:t>
      </w:r>
      <w:proofErr w:type="spellStart"/>
      <w:r w:rsidRPr="000E4BA7">
        <w:rPr>
          <w:rFonts w:ascii="Palatino Linotype" w:hAnsi="Palatino Linotype"/>
          <w:w w:val="105"/>
          <w:lang w:val="uk-UA"/>
        </w:rPr>
        <w:t>Statoil</w:t>
      </w:r>
      <w:proofErr w:type="spellEnd"/>
      <w:r w:rsidRPr="000E4BA7">
        <w:rPr>
          <w:rFonts w:ascii="Palatino Linotype" w:hAnsi="Palatino Linotype"/>
          <w:w w:val="105"/>
          <w:lang w:val="uk-UA"/>
        </w:rPr>
        <w:t xml:space="preserve"> </w:t>
      </w:r>
      <w:r w:rsidRPr="000E4BA7">
        <w:rPr>
          <w:w w:val="105"/>
          <w:lang w:val="uk-UA"/>
        </w:rPr>
        <w:t>було зроблено висновок</w:t>
      </w:r>
      <w:r w:rsidRPr="000E4BA7">
        <w:rPr>
          <w:rFonts w:ascii="Palatino Linotype" w:hAnsi="Palatino Linotype"/>
          <w:w w:val="105"/>
          <w:lang w:val="uk-UA"/>
        </w:rPr>
        <w:t xml:space="preserve">, </w:t>
      </w:r>
      <w:r w:rsidRPr="000E4BA7">
        <w:rPr>
          <w:w w:val="105"/>
          <w:lang w:val="uk-UA"/>
        </w:rPr>
        <w:t xml:space="preserve">що </w:t>
      </w:r>
      <w:r w:rsidRPr="000E4BA7">
        <w:rPr>
          <w:spacing w:val="10"/>
          <w:w w:val="105"/>
          <w:lang w:val="uk-UA"/>
        </w:rPr>
        <w:t xml:space="preserve">багаторівневі </w:t>
      </w:r>
      <w:r w:rsidRPr="000E4BA7">
        <w:rPr>
          <w:spacing w:val="9"/>
          <w:w w:val="105"/>
          <w:lang w:val="uk-UA"/>
        </w:rPr>
        <w:t xml:space="preserve">заходи </w:t>
      </w:r>
      <w:r w:rsidRPr="000E4BA7">
        <w:rPr>
          <w:spacing w:val="10"/>
          <w:w w:val="105"/>
          <w:lang w:val="uk-UA"/>
        </w:rPr>
        <w:t xml:space="preserve">безпеки </w:t>
      </w:r>
      <w:r w:rsidRPr="000E4BA7">
        <w:rPr>
          <w:w w:val="105"/>
          <w:lang w:val="uk-UA"/>
        </w:rPr>
        <w:t xml:space="preserve">не змогли захистити </w:t>
      </w:r>
      <w:r w:rsidRPr="000E4BA7">
        <w:rPr>
          <w:spacing w:val="9"/>
          <w:w w:val="105"/>
          <w:lang w:val="uk-UA"/>
        </w:rPr>
        <w:t xml:space="preserve">житлову </w:t>
      </w:r>
      <w:r w:rsidRPr="000E4BA7">
        <w:rPr>
          <w:w w:val="105"/>
          <w:lang w:val="uk-UA"/>
        </w:rPr>
        <w:t xml:space="preserve">зону та виробничі приміщення від терористичної атаки через надмірну довіру до </w:t>
      </w:r>
      <w:r w:rsidRPr="000E4BA7">
        <w:rPr>
          <w:spacing w:val="9"/>
          <w:w w:val="105"/>
          <w:lang w:val="uk-UA"/>
        </w:rPr>
        <w:t xml:space="preserve">алжирських </w:t>
      </w:r>
      <w:r w:rsidRPr="000E4BA7">
        <w:rPr>
          <w:spacing w:val="10"/>
          <w:w w:val="105"/>
          <w:lang w:val="uk-UA"/>
        </w:rPr>
        <w:t>військових</w:t>
      </w:r>
      <w:r w:rsidRPr="000E4BA7">
        <w:rPr>
          <w:rFonts w:ascii="Palatino Linotype" w:hAnsi="Palatino Linotype"/>
          <w:spacing w:val="10"/>
          <w:w w:val="105"/>
          <w:lang w:val="uk-UA"/>
        </w:rPr>
        <w:t xml:space="preserve">, </w:t>
      </w:r>
      <w:r w:rsidRPr="000E4BA7">
        <w:rPr>
          <w:w w:val="105"/>
          <w:lang w:val="uk-UA"/>
        </w:rPr>
        <w:t>які захищали об</w:t>
      </w:r>
      <w:r w:rsidRPr="000E4BA7">
        <w:rPr>
          <w:rFonts w:ascii="Palatino Linotype" w:hAnsi="Palatino Linotype"/>
          <w:w w:val="105"/>
          <w:lang w:val="uk-UA"/>
        </w:rPr>
        <w:t>'</w:t>
      </w:r>
      <w:r w:rsidRPr="000E4BA7">
        <w:rPr>
          <w:w w:val="105"/>
          <w:lang w:val="uk-UA"/>
        </w:rPr>
        <w:t>єкт</w:t>
      </w:r>
      <w:r w:rsidRPr="000E4BA7">
        <w:rPr>
          <w:rFonts w:ascii="Palatino Linotype" w:hAnsi="Palatino Linotype"/>
          <w:w w:val="105"/>
          <w:lang w:val="uk-UA"/>
        </w:rPr>
        <w:t xml:space="preserve">. </w:t>
      </w:r>
      <w:r w:rsidRPr="000E4BA7">
        <w:rPr>
          <w:w w:val="105"/>
          <w:lang w:val="uk-UA"/>
        </w:rPr>
        <w:t>Крім того</w:t>
      </w:r>
      <w:r w:rsidRPr="000E4BA7">
        <w:rPr>
          <w:rFonts w:ascii="Palatino Linotype" w:hAnsi="Palatino Linotype"/>
          <w:w w:val="105"/>
          <w:lang w:val="uk-UA"/>
        </w:rPr>
        <w:t xml:space="preserve">, </w:t>
      </w:r>
      <w:r w:rsidRPr="000E4BA7">
        <w:rPr>
          <w:w w:val="105"/>
          <w:lang w:val="uk-UA"/>
        </w:rPr>
        <w:t>серед вищого</w:t>
      </w:r>
      <w:r w:rsidRPr="000E4BA7">
        <w:rPr>
          <w:spacing w:val="40"/>
          <w:w w:val="105"/>
          <w:lang w:val="uk-UA"/>
        </w:rPr>
        <w:t xml:space="preserve"> </w:t>
      </w:r>
      <w:r w:rsidRPr="000E4BA7">
        <w:rPr>
          <w:w w:val="105"/>
          <w:lang w:val="uk-UA"/>
        </w:rPr>
        <w:t>керівництва</w:t>
      </w:r>
      <w:r w:rsidRPr="000E4BA7">
        <w:rPr>
          <w:spacing w:val="40"/>
          <w:w w:val="105"/>
          <w:lang w:val="uk-UA"/>
        </w:rPr>
        <w:t xml:space="preserve"> </w:t>
      </w:r>
      <w:r w:rsidRPr="000E4BA7">
        <w:rPr>
          <w:w w:val="105"/>
          <w:lang w:val="uk-UA"/>
        </w:rPr>
        <w:t>об</w:t>
      </w:r>
      <w:r w:rsidRPr="000E4BA7">
        <w:rPr>
          <w:rFonts w:ascii="Palatino Linotype" w:hAnsi="Palatino Linotype"/>
          <w:w w:val="105"/>
          <w:lang w:val="uk-UA"/>
        </w:rPr>
        <w:t>'</w:t>
      </w:r>
      <w:r w:rsidRPr="000E4BA7">
        <w:rPr>
          <w:w w:val="105"/>
          <w:lang w:val="uk-UA"/>
        </w:rPr>
        <w:t>єкту</w:t>
      </w:r>
      <w:r w:rsidRPr="000E4BA7">
        <w:rPr>
          <w:spacing w:val="40"/>
          <w:w w:val="105"/>
          <w:lang w:val="uk-UA"/>
        </w:rPr>
        <w:t xml:space="preserve"> </w:t>
      </w:r>
      <w:r w:rsidRPr="000E4BA7">
        <w:rPr>
          <w:w w:val="105"/>
          <w:lang w:val="uk-UA"/>
        </w:rPr>
        <w:t>не</w:t>
      </w:r>
      <w:r w:rsidRPr="000E4BA7">
        <w:rPr>
          <w:spacing w:val="40"/>
          <w:w w:val="105"/>
          <w:lang w:val="uk-UA"/>
        </w:rPr>
        <w:t xml:space="preserve"> </w:t>
      </w:r>
      <w:r w:rsidRPr="000E4BA7">
        <w:rPr>
          <w:w w:val="105"/>
          <w:lang w:val="uk-UA"/>
        </w:rPr>
        <w:t>було</w:t>
      </w:r>
      <w:r w:rsidRPr="000E4BA7">
        <w:rPr>
          <w:spacing w:val="40"/>
          <w:w w:val="105"/>
          <w:lang w:val="uk-UA"/>
        </w:rPr>
        <w:t xml:space="preserve"> </w:t>
      </w:r>
      <w:r w:rsidRPr="000E4BA7">
        <w:rPr>
          <w:w w:val="105"/>
          <w:lang w:val="uk-UA"/>
        </w:rPr>
        <w:t>високої</w:t>
      </w:r>
      <w:r w:rsidRPr="000E4BA7">
        <w:rPr>
          <w:spacing w:val="40"/>
          <w:w w:val="105"/>
          <w:lang w:val="uk-UA"/>
        </w:rPr>
        <w:t xml:space="preserve"> </w:t>
      </w:r>
      <w:r w:rsidRPr="000E4BA7">
        <w:rPr>
          <w:w w:val="105"/>
          <w:lang w:val="uk-UA"/>
        </w:rPr>
        <w:t>культури</w:t>
      </w:r>
      <w:r w:rsidRPr="000E4BA7">
        <w:rPr>
          <w:spacing w:val="40"/>
          <w:w w:val="105"/>
          <w:lang w:val="uk-UA"/>
        </w:rPr>
        <w:t xml:space="preserve"> </w:t>
      </w:r>
      <w:r w:rsidRPr="000E4BA7">
        <w:rPr>
          <w:w w:val="105"/>
          <w:lang w:val="uk-UA"/>
        </w:rPr>
        <w:t>безпеки</w:t>
      </w:r>
      <w:r w:rsidRPr="000E4BA7">
        <w:rPr>
          <w:rFonts w:ascii="Palatino Linotype" w:hAnsi="Palatino Linotype"/>
          <w:w w:val="105"/>
          <w:lang w:val="uk-UA"/>
        </w:rPr>
        <w:t xml:space="preserve">, </w:t>
      </w:r>
      <w:r w:rsidRPr="000E4BA7">
        <w:rPr>
          <w:w w:val="105"/>
          <w:lang w:val="uk-UA"/>
        </w:rPr>
        <w:t>яке не вірило в існування реальної загрози і</w:t>
      </w:r>
      <w:r w:rsidRPr="000E4BA7">
        <w:rPr>
          <w:rFonts w:ascii="Palatino Linotype" w:hAnsi="Palatino Linotype"/>
          <w:w w:val="105"/>
          <w:lang w:val="uk-UA"/>
        </w:rPr>
        <w:t xml:space="preserve">, </w:t>
      </w:r>
      <w:r w:rsidRPr="000E4BA7">
        <w:rPr>
          <w:w w:val="105"/>
          <w:lang w:val="uk-UA"/>
        </w:rPr>
        <w:t>відповідно</w:t>
      </w:r>
      <w:r w:rsidRPr="000E4BA7">
        <w:rPr>
          <w:rFonts w:ascii="Palatino Linotype" w:hAnsi="Palatino Linotype"/>
          <w:w w:val="105"/>
          <w:lang w:val="uk-UA"/>
        </w:rPr>
        <w:t xml:space="preserve">, </w:t>
      </w:r>
      <w:r w:rsidRPr="000E4BA7">
        <w:rPr>
          <w:w w:val="105"/>
          <w:lang w:val="uk-UA"/>
        </w:rPr>
        <w:t>не інвестувало в забезпечення готовності та ресурси для захисту об</w:t>
      </w:r>
      <w:r w:rsidRPr="000E4BA7">
        <w:rPr>
          <w:rFonts w:ascii="Palatino Linotype" w:hAnsi="Palatino Linotype"/>
          <w:w w:val="105"/>
          <w:lang w:val="uk-UA"/>
        </w:rPr>
        <w:t>'</w:t>
      </w:r>
      <w:r w:rsidRPr="000E4BA7">
        <w:rPr>
          <w:w w:val="105"/>
          <w:lang w:val="uk-UA"/>
        </w:rPr>
        <w:t>єкту</w:t>
      </w:r>
      <w:r w:rsidRPr="000E4BA7">
        <w:rPr>
          <w:rFonts w:ascii="Palatino Linotype" w:hAnsi="Palatino Linotype"/>
          <w:w w:val="105"/>
          <w:lang w:val="uk-UA"/>
        </w:rPr>
        <w:t xml:space="preserve">. </w:t>
      </w:r>
      <w:r w:rsidRPr="000E4BA7">
        <w:rPr>
          <w:w w:val="105"/>
          <w:lang w:val="uk-UA"/>
        </w:rPr>
        <w:t xml:space="preserve">Після публікації звіту </w:t>
      </w:r>
      <w:proofErr w:type="spellStart"/>
      <w:r w:rsidRPr="000E4BA7">
        <w:rPr>
          <w:rFonts w:ascii="Palatino Linotype" w:hAnsi="Palatino Linotype"/>
          <w:w w:val="105"/>
          <w:lang w:val="uk-UA"/>
        </w:rPr>
        <w:t>Statoil</w:t>
      </w:r>
      <w:proofErr w:type="spellEnd"/>
      <w:r w:rsidRPr="000E4BA7">
        <w:rPr>
          <w:rFonts w:ascii="Palatino Linotype" w:hAnsi="Palatino Linotype"/>
          <w:w w:val="105"/>
          <w:lang w:val="uk-UA"/>
        </w:rPr>
        <w:t xml:space="preserve"> </w:t>
      </w:r>
      <w:r w:rsidRPr="000E4BA7">
        <w:rPr>
          <w:w w:val="105"/>
          <w:lang w:val="uk-UA"/>
        </w:rPr>
        <w:t>на об</w:t>
      </w:r>
      <w:r w:rsidRPr="000E4BA7">
        <w:rPr>
          <w:rFonts w:ascii="Palatino Linotype" w:hAnsi="Palatino Linotype"/>
          <w:w w:val="105"/>
          <w:lang w:val="uk-UA"/>
        </w:rPr>
        <w:t>'</w:t>
      </w:r>
      <w:r w:rsidRPr="000E4BA7">
        <w:rPr>
          <w:w w:val="105"/>
          <w:lang w:val="uk-UA"/>
        </w:rPr>
        <w:t xml:space="preserve">єкті </w:t>
      </w:r>
      <w:r w:rsidRPr="000E4BA7">
        <w:rPr>
          <w:rFonts w:ascii="Palatino Linotype" w:hAnsi="Palatino Linotype"/>
          <w:w w:val="105"/>
          <w:lang w:val="uk-UA"/>
        </w:rPr>
        <w:t>"</w:t>
      </w:r>
      <w:r w:rsidRPr="000E4BA7">
        <w:rPr>
          <w:w w:val="105"/>
          <w:lang w:val="uk-UA"/>
        </w:rPr>
        <w:t xml:space="preserve">Ін </w:t>
      </w:r>
      <w:proofErr w:type="spellStart"/>
      <w:r w:rsidRPr="000E4BA7">
        <w:rPr>
          <w:w w:val="105"/>
          <w:lang w:val="uk-UA"/>
        </w:rPr>
        <w:t>Аменас</w:t>
      </w:r>
      <w:proofErr w:type="spellEnd"/>
      <w:r w:rsidRPr="000E4BA7">
        <w:rPr>
          <w:rFonts w:ascii="Palatino Linotype" w:hAnsi="Palatino Linotype"/>
          <w:w w:val="105"/>
          <w:lang w:val="uk-UA"/>
        </w:rPr>
        <w:t xml:space="preserve">" </w:t>
      </w:r>
      <w:r w:rsidRPr="000E4BA7">
        <w:rPr>
          <w:w w:val="105"/>
          <w:lang w:val="uk-UA"/>
        </w:rPr>
        <w:t xml:space="preserve">було створено нову службу </w:t>
      </w:r>
      <w:r w:rsidRPr="000E4BA7">
        <w:rPr>
          <w:spacing w:val="10"/>
          <w:w w:val="105"/>
          <w:lang w:val="uk-UA"/>
        </w:rPr>
        <w:t>безпеки</w:t>
      </w:r>
      <w:r w:rsidRPr="000E4BA7">
        <w:rPr>
          <w:rFonts w:ascii="Palatino Linotype" w:hAnsi="Palatino Linotype"/>
          <w:spacing w:val="10"/>
          <w:w w:val="105"/>
          <w:lang w:val="uk-UA"/>
        </w:rPr>
        <w:t xml:space="preserve">, </w:t>
      </w:r>
      <w:r w:rsidRPr="000E4BA7">
        <w:rPr>
          <w:w w:val="105"/>
          <w:lang w:val="uk-UA"/>
        </w:rPr>
        <w:t xml:space="preserve">впроваджено програму підвищення рівня </w:t>
      </w:r>
      <w:r w:rsidRPr="000E4BA7">
        <w:rPr>
          <w:spacing w:val="10"/>
          <w:w w:val="105"/>
          <w:lang w:val="uk-UA"/>
        </w:rPr>
        <w:t>безпеки</w:t>
      </w:r>
      <w:r w:rsidRPr="000E4BA7">
        <w:rPr>
          <w:rFonts w:ascii="Palatino Linotype" w:hAnsi="Palatino Linotype"/>
          <w:spacing w:val="10"/>
          <w:w w:val="105"/>
          <w:lang w:val="uk-UA"/>
        </w:rPr>
        <w:t xml:space="preserve">, </w:t>
      </w:r>
      <w:r w:rsidRPr="000E4BA7">
        <w:rPr>
          <w:w w:val="105"/>
          <w:lang w:val="uk-UA"/>
        </w:rPr>
        <w:t>запроваджено внутрішні структури управління безпекою</w:t>
      </w:r>
      <w:r w:rsidRPr="000E4BA7">
        <w:rPr>
          <w:rFonts w:ascii="Palatino Linotype" w:hAnsi="Palatino Linotype"/>
          <w:w w:val="105"/>
          <w:lang w:val="uk-UA"/>
        </w:rPr>
        <w:t xml:space="preserve">, </w:t>
      </w:r>
      <w:r w:rsidRPr="000E4BA7">
        <w:rPr>
          <w:w w:val="105"/>
          <w:lang w:val="uk-UA"/>
        </w:rPr>
        <w:t>а також розроблено та впроваджено новий процес</w:t>
      </w:r>
      <w:r w:rsidRPr="000E4BA7">
        <w:rPr>
          <w:spacing w:val="40"/>
          <w:w w:val="105"/>
          <w:lang w:val="uk-UA"/>
        </w:rPr>
        <w:t xml:space="preserve"> </w:t>
      </w:r>
      <w:r w:rsidRPr="000E4BA7">
        <w:rPr>
          <w:w w:val="105"/>
          <w:lang w:val="uk-UA"/>
        </w:rPr>
        <w:t>оцінки</w:t>
      </w:r>
      <w:r w:rsidRPr="000E4BA7">
        <w:rPr>
          <w:spacing w:val="40"/>
          <w:w w:val="105"/>
          <w:lang w:val="uk-UA"/>
        </w:rPr>
        <w:t xml:space="preserve"> </w:t>
      </w:r>
      <w:r w:rsidRPr="000E4BA7">
        <w:rPr>
          <w:w w:val="105"/>
          <w:lang w:val="uk-UA"/>
        </w:rPr>
        <w:t>ризиків</w:t>
      </w:r>
      <w:r w:rsidRPr="000E4BA7">
        <w:rPr>
          <w:spacing w:val="40"/>
          <w:w w:val="105"/>
          <w:lang w:val="uk-UA"/>
        </w:rPr>
        <w:t xml:space="preserve"> </w:t>
      </w:r>
      <w:r w:rsidRPr="000E4BA7">
        <w:rPr>
          <w:w w:val="105"/>
          <w:lang w:val="uk-UA"/>
        </w:rPr>
        <w:t>та</w:t>
      </w:r>
      <w:r w:rsidRPr="000E4BA7">
        <w:rPr>
          <w:spacing w:val="40"/>
          <w:w w:val="105"/>
          <w:lang w:val="uk-UA"/>
        </w:rPr>
        <w:t xml:space="preserve"> </w:t>
      </w:r>
      <w:r w:rsidRPr="000E4BA7">
        <w:rPr>
          <w:w w:val="105"/>
          <w:lang w:val="uk-UA"/>
        </w:rPr>
        <w:t>загроз</w:t>
      </w:r>
      <w:r w:rsidRPr="000E4BA7">
        <w:rPr>
          <w:spacing w:val="40"/>
          <w:w w:val="105"/>
          <w:lang w:val="uk-UA"/>
        </w:rPr>
        <w:t xml:space="preserve"> </w:t>
      </w:r>
      <w:r w:rsidRPr="000E4BA7">
        <w:rPr>
          <w:w w:val="105"/>
          <w:lang w:val="uk-UA"/>
        </w:rPr>
        <w:t>безпеці</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В</w:t>
      </w:r>
      <w:r w:rsidRPr="000E4BA7">
        <w:rPr>
          <w:spacing w:val="40"/>
          <w:w w:val="105"/>
          <w:lang w:val="uk-UA"/>
        </w:rPr>
        <w:t xml:space="preserve"> </w:t>
      </w:r>
      <w:r w:rsidRPr="000E4BA7">
        <w:rPr>
          <w:w w:val="105"/>
          <w:lang w:val="uk-UA"/>
        </w:rPr>
        <w:t>основі</w:t>
      </w:r>
      <w:r w:rsidRPr="000E4BA7">
        <w:rPr>
          <w:spacing w:val="40"/>
          <w:w w:val="105"/>
          <w:lang w:val="uk-UA"/>
        </w:rPr>
        <w:t xml:space="preserve"> </w:t>
      </w:r>
      <w:r w:rsidRPr="000E4BA7">
        <w:rPr>
          <w:w w:val="105"/>
          <w:lang w:val="uk-UA"/>
        </w:rPr>
        <w:t>всіх</w:t>
      </w:r>
      <w:r w:rsidRPr="000E4BA7">
        <w:rPr>
          <w:spacing w:val="40"/>
          <w:w w:val="105"/>
          <w:lang w:val="uk-UA"/>
        </w:rPr>
        <w:t xml:space="preserve"> </w:t>
      </w:r>
      <w:r w:rsidRPr="000E4BA7">
        <w:rPr>
          <w:w w:val="105"/>
          <w:lang w:val="uk-UA"/>
        </w:rPr>
        <w:t>цих заходів</w:t>
      </w:r>
      <w:r w:rsidRPr="000E4BA7">
        <w:rPr>
          <w:spacing w:val="40"/>
          <w:w w:val="105"/>
          <w:lang w:val="uk-UA"/>
        </w:rPr>
        <w:t xml:space="preserve"> </w:t>
      </w:r>
      <w:r w:rsidRPr="000E4BA7">
        <w:rPr>
          <w:w w:val="105"/>
          <w:lang w:val="uk-UA"/>
        </w:rPr>
        <w:t>лежало</w:t>
      </w:r>
      <w:r w:rsidRPr="000E4BA7">
        <w:rPr>
          <w:spacing w:val="40"/>
          <w:w w:val="105"/>
          <w:lang w:val="uk-UA"/>
        </w:rPr>
        <w:t xml:space="preserve"> </w:t>
      </w:r>
      <w:r w:rsidRPr="000E4BA7">
        <w:rPr>
          <w:w w:val="105"/>
          <w:lang w:val="uk-UA"/>
        </w:rPr>
        <w:t>зобов</w:t>
      </w:r>
      <w:r w:rsidRPr="000E4BA7">
        <w:rPr>
          <w:rFonts w:ascii="Palatino Linotype" w:hAnsi="Palatino Linotype"/>
          <w:w w:val="105"/>
          <w:lang w:val="uk-UA"/>
        </w:rPr>
        <w:t>'</w:t>
      </w:r>
      <w:r w:rsidRPr="000E4BA7">
        <w:rPr>
          <w:w w:val="105"/>
          <w:lang w:val="uk-UA"/>
        </w:rPr>
        <w:t>язання</w:t>
      </w:r>
      <w:r w:rsidRPr="000E4BA7">
        <w:rPr>
          <w:spacing w:val="40"/>
          <w:w w:val="105"/>
          <w:lang w:val="uk-UA"/>
        </w:rPr>
        <w:t xml:space="preserve"> </w:t>
      </w:r>
      <w:r w:rsidRPr="000E4BA7">
        <w:rPr>
          <w:w w:val="105"/>
          <w:lang w:val="uk-UA"/>
        </w:rPr>
        <w:t>покращити</w:t>
      </w:r>
      <w:r w:rsidRPr="000E4BA7">
        <w:rPr>
          <w:spacing w:val="80"/>
          <w:w w:val="105"/>
          <w:lang w:val="uk-UA"/>
        </w:rPr>
        <w:t xml:space="preserve"> </w:t>
      </w:r>
      <w:r w:rsidRPr="000E4BA7">
        <w:rPr>
          <w:w w:val="105"/>
          <w:lang w:val="uk-UA"/>
        </w:rPr>
        <w:t>навчання</w:t>
      </w:r>
      <w:r w:rsidRPr="000E4BA7">
        <w:rPr>
          <w:spacing w:val="40"/>
          <w:w w:val="105"/>
          <w:lang w:val="uk-UA"/>
        </w:rPr>
        <w:t xml:space="preserve"> </w:t>
      </w:r>
      <w:r w:rsidRPr="000E4BA7">
        <w:rPr>
          <w:w w:val="105"/>
          <w:lang w:val="uk-UA"/>
        </w:rPr>
        <w:t>та міжвідомчу співпрацю</w:t>
      </w:r>
      <w:r w:rsidRPr="000E4BA7">
        <w:rPr>
          <w:rFonts w:ascii="Palatino Linotype" w:hAnsi="Palatino Linotype"/>
          <w:w w:val="105"/>
          <w:lang w:val="uk-UA"/>
        </w:rPr>
        <w:t>.</w:t>
      </w:r>
    </w:p>
    <w:p w:rsidR="007C2D94" w:rsidRPr="000E4BA7" w:rsidRDefault="007C2D94" w:rsidP="00C30788">
      <w:pPr>
        <w:pStyle w:val="a3"/>
        <w:tabs>
          <w:tab w:val="left" w:pos="0"/>
        </w:tabs>
        <w:spacing w:before="165" w:line="318" w:lineRule="exact"/>
        <w:ind w:left="140" w:right="-55" w:firstLine="516"/>
        <w:rPr>
          <w:rFonts w:ascii="Palatino Linotype" w:hAnsi="Palatino Linotype"/>
          <w:lang w:val="uk-UA"/>
        </w:rPr>
      </w:pPr>
      <w:r w:rsidRPr="000E4BA7">
        <w:rPr>
          <w:w w:val="105"/>
          <w:lang w:val="uk-UA"/>
        </w:rPr>
        <w:t xml:space="preserve">Як </w:t>
      </w:r>
      <w:r w:rsidRPr="000E4BA7">
        <w:rPr>
          <w:spacing w:val="10"/>
          <w:w w:val="105"/>
          <w:lang w:val="uk-UA"/>
        </w:rPr>
        <w:t xml:space="preserve">ілюструє </w:t>
      </w:r>
      <w:r w:rsidRPr="000E4BA7">
        <w:rPr>
          <w:spacing w:val="9"/>
          <w:w w:val="105"/>
          <w:lang w:val="uk-UA"/>
        </w:rPr>
        <w:t xml:space="preserve">напад </w:t>
      </w:r>
      <w:r w:rsidRPr="000E4BA7">
        <w:rPr>
          <w:w w:val="105"/>
          <w:lang w:val="uk-UA"/>
        </w:rPr>
        <w:t xml:space="preserve">в </w:t>
      </w:r>
      <w:r w:rsidRPr="000E4BA7">
        <w:rPr>
          <w:spacing w:val="11"/>
          <w:w w:val="105"/>
          <w:lang w:val="uk-UA"/>
        </w:rPr>
        <w:t>Ін</w:t>
      </w:r>
      <w:r w:rsidRPr="000E4BA7">
        <w:rPr>
          <w:rFonts w:ascii="Palatino Linotype" w:hAnsi="Palatino Linotype"/>
          <w:spacing w:val="11"/>
          <w:w w:val="105"/>
          <w:lang w:val="uk-UA"/>
        </w:rPr>
        <w:t>-</w:t>
      </w:r>
      <w:proofErr w:type="spellStart"/>
      <w:r w:rsidRPr="000E4BA7">
        <w:rPr>
          <w:spacing w:val="10"/>
          <w:w w:val="105"/>
          <w:lang w:val="uk-UA"/>
        </w:rPr>
        <w:t>Аменасі</w:t>
      </w:r>
      <w:proofErr w:type="spellEnd"/>
      <w:r w:rsidRPr="000E4BA7">
        <w:rPr>
          <w:rFonts w:ascii="Palatino Linotype" w:hAnsi="Palatino Linotype"/>
          <w:spacing w:val="10"/>
          <w:w w:val="105"/>
          <w:lang w:val="uk-UA"/>
        </w:rPr>
        <w:t xml:space="preserve">, </w:t>
      </w:r>
      <w:r w:rsidRPr="000E4BA7">
        <w:rPr>
          <w:w w:val="105"/>
          <w:lang w:val="uk-UA"/>
        </w:rPr>
        <w:t>зацікавлені сторони</w:t>
      </w:r>
      <w:r w:rsidRPr="000E4BA7">
        <w:rPr>
          <w:rFonts w:ascii="Palatino Linotype" w:hAnsi="Palatino Linotype"/>
          <w:w w:val="105"/>
          <w:lang w:val="uk-UA"/>
        </w:rPr>
        <w:t xml:space="preserve">, </w:t>
      </w:r>
      <w:r w:rsidRPr="000E4BA7">
        <w:rPr>
          <w:w w:val="105"/>
          <w:lang w:val="uk-UA"/>
        </w:rPr>
        <w:t>що займаються</w:t>
      </w:r>
      <w:r w:rsidRPr="000E4BA7">
        <w:rPr>
          <w:spacing w:val="40"/>
          <w:w w:val="105"/>
          <w:lang w:val="uk-UA"/>
        </w:rPr>
        <w:t xml:space="preserve"> </w:t>
      </w:r>
      <w:r w:rsidRPr="000E4BA7">
        <w:rPr>
          <w:spacing w:val="10"/>
          <w:w w:val="105"/>
          <w:lang w:val="uk-UA"/>
        </w:rPr>
        <w:t>критичною</w:t>
      </w:r>
      <w:r w:rsidRPr="000E4BA7">
        <w:rPr>
          <w:spacing w:val="80"/>
          <w:w w:val="105"/>
          <w:lang w:val="uk-UA"/>
        </w:rPr>
        <w:t xml:space="preserve"> </w:t>
      </w:r>
      <w:r w:rsidRPr="000E4BA7">
        <w:rPr>
          <w:spacing w:val="12"/>
          <w:w w:val="105"/>
          <w:lang w:val="uk-UA"/>
        </w:rPr>
        <w:t>інфраструктурою</w:t>
      </w:r>
      <w:r w:rsidRPr="000E4BA7">
        <w:rPr>
          <w:rFonts w:ascii="Palatino Linotype" w:hAnsi="Palatino Linotype"/>
          <w:spacing w:val="12"/>
          <w:w w:val="105"/>
          <w:lang w:val="uk-UA"/>
        </w:rPr>
        <w:t>,</w:t>
      </w:r>
      <w:r w:rsidRPr="000E4BA7">
        <w:rPr>
          <w:rFonts w:ascii="Palatino Linotype" w:hAnsi="Palatino Linotype"/>
          <w:spacing w:val="80"/>
          <w:w w:val="105"/>
          <w:lang w:val="uk-UA"/>
        </w:rPr>
        <w:t xml:space="preserve"> </w:t>
      </w:r>
      <w:r w:rsidRPr="000E4BA7">
        <w:rPr>
          <w:w w:val="105"/>
          <w:lang w:val="uk-UA"/>
        </w:rPr>
        <w:t>повинні</w:t>
      </w:r>
      <w:r w:rsidRPr="000E4BA7">
        <w:rPr>
          <w:spacing w:val="40"/>
          <w:w w:val="105"/>
          <w:lang w:val="uk-UA"/>
        </w:rPr>
        <w:t xml:space="preserve"> </w:t>
      </w:r>
      <w:r w:rsidRPr="000E4BA7">
        <w:rPr>
          <w:w w:val="105"/>
          <w:lang w:val="uk-UA"/>
        </w:rPr>
        <w:t>мати</w:t>
      </w:r>
      <w:r w:rsidRPr="000E4BA7">
        <w:rPr>
          <w:spacing w:val="40"/>
          <w:w w:val="105"/>
          <w:lang w:val="uk-UA"/>
        </w:rPr>
        <w:t xml:space="preserve"> </w:t>
      </w:r>
      <w:r w:rsidRPr="000E4BA7">
        <w:rPr>
          <w:w w:val="105"/>
          <w:lang w:val="uk-UA"/>
        </w:rPr>
        <w:t>справу з проблемою динамічних супротивників</w:t>
      </w:r>
      <w:r w:rsidRPr="000E4BA7">
        <w:rPr>
          <w:rFonts w:ascii="Palatino Linotype" w:hAnsi="Palatino Linotype"/>
          <w:w w:val="105"/>
          <w:lang w:val="uk-UA"/>
        </w:rPr>
        <w:t xml:space="preserve">, </w:t>
      </w:r>
      <w:r w:rsidRPr="000E4BA7">
        <w:rPr>
          <w:w w:val="105"/>
          <w:lang w:val="uk-UA"/>
        </w:rPr>
        <w:t>що еволюціонують</w:t>
      </w:r>
      <w:r w:rsidRPr="000E4BA7">
        <w:rPr>
          <w:rFonts w:ascii="Palatino Linotype" w:hAnsi="Palatino Linotype"/>
          <w:w w:val="105"/>
          <w:lang w:val="uk-UA"/>
        </w:rPr>
        <w:t xml:space="preserve">. </w:t>
      </w:r>
      <w:r w:rsidRPr="000E4BA7">
        <w:rPr>
          <w:w w:val="105"/>
          <w:lang w:val="uk-UA"/>
        </w:rPr>
        <w:t>Оскільки ці групи загроз зазвичай мають швидкі цикли планування</w:t>
      </w:r>
      <w:r w:rsidRPr="000E4BA7">
        <w:rPr>
          <w:rFonts w:ascii="Palatino Linotype" w:hAnsi="Palatino Linotype"/>
          <w:w w:val="105"/>
          <w:lang w:val="uk-UA"/>
        </w:rPr>
        <w:t xml:space="preserve">, </w:t>
      </w:r>
      <w:r w:rsidRPr="000E4BA7">
        <w:rPr>
          <w:w w:val="105"/>
          <w:lang w:val="uk-UA"/>
        </w:rPr>
        <w:t>постійно адаптують свої стратегії і можуть застосовувати нову тактику для пристосування до оновлених заходів</w:t>
      </w:r>
      <w:r w:rsidRPr="000E4BA7">
        <w:rPr>
          <w:spacing w:val="66"/>
          <w:w w:val="105"/>
          <w:lang w:val="uk-UA"/>
        </w:rPr>
        <w:t xml:space="preserve"> </w:t>
      </w:r>
      <w:r w:rsidRPr="000E4BA7">
        <w:rPr>
          <w:w w:val="105"/>
          <w:lang w:val="uk-UA"/>
        </w:rPr>
        <w:t>безпеки</w:t>
      </w:r>
      <w:r w:rsidRPr="000E4BA7">
        <w:rPr>
          <w:rFonts w:ascii="Palatino Linotype" w:hAnsi="Palatino Linotype"/>
          <w:w w:val="105"/>
          <w:lang w:val="uk-UA"/>
        </w:rPr>
        <w:t>,</w:t>
      </w:r>
      <w:r w:rsidRPr="000E4BA7">
        <w:rPr>
          <w:rFonts w:ascii="Palatino Linotype" w:hAnsi="Palatino Linotype"/>
          <w:spacing w:val="73"/>
          <w:w w:val="105"/>
          <w:lang w:val="uk-UA"/>
        </w:rPr>
        <w:t xml:space="preserve"> </w:t>
      </w:r>
      <w:r w:rsidRPr="000E4BA7">
        <w:rPr>
          <w:w w:val="105"/>
          <w:lang w:val="uk-UA"/>
        </w:rPr>
        <w:t>країни</w:t>
      </w:r>
      <w:r w:rsidRPr="000E4BA7">
        <w:rPr>
          <w:rFonts w:ascii="Palatino Linotype" w:hAnsi="Palatino Linotype"/>
          <w:w w:val="105"/>
          <w:lang w:val="uk-UA"/>
        </w:rPr>
        <w:t>-</w:t>
      </w:r>
      <w:r w:rsidRPr="000E4BA7">
        <w:rPr>
          <w:w w:val="105"/>
          <w:lang w:val="uk-UA"/>
        </w:rPr>
        <w:t>члени</w:t>
      </w:r>
      <w:r w:rsidRPr="000E4BA7">
        <w:rPr>
          <w:spacing w:val="66"/>
          <w:w w:val="105"/>
          <w:lang w:val="uk-UA"/>
        </w:rPr>
        <w:t xml:space="preserve"> </w:t>
      </w:r>
      <w:r w:rsidRPr="000E4BA7">
        <w:rPr>
          <w:w w:val="105"/>
          <w:lang w:val="uk-UA"/>
        </w:rPr>
        <w:t>і</w:t>
      </w:r>
      <w:r w:rsidRPr="000E4BA7">
        <w:rPr>
          <w:spacing w:val="66"/>
          <w:w w:val="105"/>
          <w:lang w:val="uk-UA"/>
        </w:rPr>
        <w:t xml:space="preserve"> </w:t>
      </w:r>
      <w:r w:rsidRPr="000E4BA7">
        <w:rPr>
          <w:w w:val="105"/>
          <w:lang w:val="uk-UA"/>
        </w:rPr>
        <w:t>партнери</w:t>
      </w:r>
      <w:r w:rsidRPr="000E4BA7">
        <w:rPr>
          <w:spacing w:val="66"/>
          <w:w w:val="105"/>
          <w:lang w:val="uk-UA"/>
        </w:rPr>
        <w:t xml:space="preserve"> </w:t>
      </w:r>
      <w:r w:rsidRPr="000E4BA7">
        <w:rPr>
          <w:w w:val="105"/>
          <w:lang w:val="uk-UA"/>
        </w:rPr>
        <w:t>НАТО</w:t>
      </w:r>
      <w:r w:rsidRPr="000E4BA7">
        <w:rPr>
          <w:spacing w:val="66"/>
          <w:w w:val="105"/>
          <w:lang w:val="uk-UA"/>
        </w:rPr>
        <w:t xml:space="preserve"> </w:t>
      </w:r>
      <w:r w:rsidRPr="000E4BA7">
        <w:rPr>
          <w:w w:val="105"/>
          <w:lang w:val="uk-UA"/>
        </w:rPr>
        <w:t>повинні подумати</w:t>
      </w:r>
      <w:r w:rsidRPr="000E4BA7">
        <w:rPr>
          <w:spacing w:val="80"/>
          <w:w w:val="105"/>
          <w:lang w:val="uk-UA"/>
        </w:rPr>
        <w:t xml:space="preserve"> </w:t>
      </w:r>
      <w:r w:rsidRPr="000E4BA7">
        <w:rPr>
          <w:w w:val="105"/>
          <w:lang w:val="uk-UA"/>
        </w:rPr>
        <w:t>над</w:t>
      </w:r>
      <w:r w:rsidRPr="000E4BA7">
        <w:rPr>
          <w:spacing w:val="80"/>
          <w:w w:val="105"/>
          <w:lang w:val="uk-UA"/>
        </w:rPr>
        <w:t xml:space="preserve"> </w:t>
      </w:r>
      <w:r w:rsidRPr="000E4BA7">
        <w:rPr>
          <w:w w:val="105"/>
          <w:lang w:val="uk-UA"/>
        </w:rPr>
        <w:t>тим</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як</w:t>
      </w:r>
      <w:r w:rsidRPr="000E4BA7">
        <w:rPr>
          <w:spacing w:val="40"/>
          <w:w w:val="105"/>
          <w:lang w:val="uk-UA"/>
        </w:rPr>
        <w:t xml:space="preserve"> </w:t>
      </w:r>
      <w:r w:rsidRPr="000E4BA7">
        <w:rPr>
          <w:w w:val="105"/>
          <w:lang w:val="uk-UA"/>
        </w:rPr>
        <w:t>випереджати</w:t>
      </w:r>
      <w:r w:rsidRPr="000E4BA7">
        <w:rPr>
          <w:spacing w:val="40"/>
          <w:w w:val="105"/>
          <w:lang w:val="uk-UA"/>
        </w:rPr>
        <w:t xml:space="preserve"> </w:t>
      </w:r>
      <w:r w:rsidRPr="000E4BA7">
        <w:rPr>
          <w:w w:val="105"/>
          <w:lang w:val="uk-UA"/>
        </w:rPr>
        <w:t>таких</w:t>
      </w:r>
      <w:r w:rsidRPr="000E4BA7">
        <w:rPr>
          <w:spacing w:val="40"/>
          <w:w w:val="105"/>
          <w:lang w:val="uk-UA"/>
        </w:rPr>
        <w:t xml:space="preserve"> </w:t>
      </w:r>
      <w:r w:rsidRPr="000E4BA7">
        <w:rPr>
          <w:w w:val="105"/>
          <w:lang w:val="uk-UA"/>
        </w:rPr>
        <w:t>супротивників</w:t>
      </w:r>
      <w:r w:rsidRPr="000E4BA7">
        <w:rPr>
          <w:rFonts w:ascii="Palatino Linotype" w:hAnsi="Palatino Linotype"/>
          <w:w w:val="105"/>
          <w:lang w:val="uk-UA"/>
        </w:rPr>
        <w:t>.</w:t>
      </w:r>
      <w:r w:rsidRPr="000E4BA7">
        <w:rPr>
          <w:rFonts w:ascii="Palatino Linotype" w:hAnsi="Palatino Linotype"/>
          <w:w w:val="105"/>
          <w:vertAlign w:val="superscript"/>
          <w:lang w:val="uk-UA"/>
        </w:rPr>
        <w:t>5</w:t>
      </w:r>
      <w:r w:rsidRPr="000E4BA7">
        <w:rPr>
          <w:rFonts w:ascii="Palatino Linotype" w:hAnsi="Palatino Linotype"/>
          <w:w w:val="105"/>
          <w:lang w:val="uk-UA"/>
        </w:rPr>
        <w:t xml:space="preserve"> </w:t>
      </w:r>
      <w:r w:rsidRPr="000E4BA7">
        <w:rPr>
          <w:w w:val="105"/>
          <w:lang w:val="uk-UA"/>
        </w:rPr>
        <w:t>Одна з відповідей на це життєво важливе питання полягає в тому</w:t>
      </w:r>
      <w:r w:rsidRPr="000E4BA7">
        <w:rPr>
          <w:rFonts w:ascii="Palatino Linotype" w:hAnsi="Palatino Linotype"/>
          <w:w w:val="105"/>
          <w:lang w:val="uk-UA"/>
        </w:rPr>
        <w:t xml:space="preserve">, </w:t>
      </w:r>
      <w:r w:rsidRPr="000E4BA7">
        <w:rPr>
          <w:w w:val="105"/>
          <w:lang w:val="uk-UA"/>
        </w:rPr>
        <w:t>що члени і партнери Альянсу повинні зосередитись на забезпеченні більшої захищеності і стійкості своїх систем критичної інфраструктури до існуючих і нових загроз і небезпек</w:t>
      </w:r>
      <w:r w:rsidRPr="000E4BA7">
        <w:rPr>
          <w:rFonts w:ascii="Palatino Linotype" w:hAnsi="Palatino Linotype"/>
          <w:w w:val="105"/>
          <w:lang w:val="uk-UA"/>
        </w:rPr>
        <w:t xml:space="preserve">, </w:t>
      </w:r>
      <w:r w:rsidRPr="000E4BA7">
        <w:rPr>
          <w:w w:val="105"/>
          <w:lang w:val="uk-UA"/>
        </w:rPr>
        <w:t>з якими вони</w:t>
      </w:r>
      <w:r w:rsidRPr="000E4BA7">
        <w:rPr>
          <w:rFonts w:ascii="Palatino Linotype" w:hAnsi="Palatino Linotype"/>
          <w:w w:val="105"/>
          <w:lang w:val="uk-UA"/>
        </w:rPr>
        <w:t xml:space="preserve">, </w:t>
      </w:r>
      <w:r w:rsidRPr="000E4BA7">
        <w:rPr>
          <w:w w:val="105"/>
          <w:lang w:val="uk-UA"/>
        </w:rPr>
        <w:t>найімовірніше</w:t>
      </w:r>
      <w:r w:rsidRPr="000E4BA7">
        <w:rPr>
          <w:rFonts w:ascii="Palatino Linotype" w:hAnsi="Palatino Linotype"/>
          <w:w w:val="105"/>
          <w:lang w:val="uk-UA"/>
        </w:rPr>
        <w:t xml:space="preserve">, </w:t>
      </w:r>
      <w:r w:rsidRPr="000E4BA7">
        <w:rPr>
          <w:w w:val="105"/>
          <w:lang w:val="uk-UA"/>
        </w:rPr>
        <w:t>зіткнуться</w:t>
      </w:r>
      <w:r w:rsidRPr="000E4BA7">
        <w:rPr>
          <w:rFonts w:ascii="Palatino Linotype" w:hAnsi="Palatino Linotype"/>
          <w:w w:val="105"/>
          <w:lang w:val="uk-UA"/>
        </w:rPr>
        <w:t xml:space="preserve">. </w:t>
      </w:r>
      <w:r w:rsidRPr="000E4BA7">
        <w:rPr>
          <w:w w:val="105"/>
          <w:lang w:val="uk-UA"/>
        </w:rPr>
        <w:t>Хоча перелік загроз з боку зловмисників є досить широким</w:t>
      </w:r>
      <w:r w:rsidRPr="000E4BA7">
        <w:rPr>
          <w:rFonts w:ascii="Palatino Linotype" w:hAnsi="Palatino Linotype"/>
          <w:w w:val="105"/>
          <w:lang w:val="uk-UA"/>
        </w:rPr>
        <w:t xml:space="preserve">, </w:t>
      </w:r>
      <w:r w:rsidRPr="000E4BA7">
        <w:rPr>
          <w:w w:val="105"/>
          <w:lang w:val="uk-UA"/>
        </w:rPr>
        <w:t>існує декілька типів цих антропогенних загроз</w:t>
      </w:r>
      <w:r w:rsidRPr="000E4BA7">
        <w:rPr>
          <w:rFonts w:ascii="Palatino Linotype" w:hAnsi="Palatino Linotype"/>
          <w:w w:val="105"/>
          <w:lang w:val="uk-UA"/>
        </w:rPr>
        <w:t xml:space="preserve">, </w:t>
      </w:r>
      <w:r w:rsidRPr="000E4BA7">
        <w:rPr>
          <w:w w:val="105"/>
          <w:lang w:val="uk-UA"/>
        </w:rPr>
        <w:t>які викликають найбільше занепокоєння і</w:t>
      </w:r>
      <w:r w:rsidRPr="000E4BA7">
        <w:rPr>
          <w:spacing w:val="40"/>
          <w:w w:val="105"/>
          <w:lang w:val="uk-UA"/>
        </w:rPr>
        <w:t xml:space="preserve"> </w:t>
      </w:r>
      <w:r w:rsidRPr="000E4BA7">
        <w:rPr>
          <w:w w:val="105"/>
          <w:lang w:val="uk-UA"/>
        </w:rPr>
        <w:t>які ми зараз детально розглянемо в цьому розділі</w:t>
      </w:r>
      <w:r w:rsidRPr="000E4BA7">
        <w:rPr>
          <w:rFonts w:ascii="Palatino Linotype" w:hAnsi="Palatino Linotype"/>
          <w:w w:val="105"/>
          <w:lang w:val="uk-UA"/>
        </w:rPr>
        <w:t>.</w:t>
      </w:r>
    </w:p>
    <w:p w:rsidR="007C2D94" w:rsidRPr="000E4BA7" w:rsidRDefault="007C2D94" w:rsidP="00C30788">
      <w:pPr>
        <w:pStyle w:val="a3"/>
        <w:tabs>
          <w:tab w:val="left" w:pos="0"/>
        </w:tabs>
        <w:spacing w:before="4"/>
        <w:ind w:right="-55"/>
        <w:rPr>
          <w:sz w:val="26"/>
          <w:lang w:val="uk-UA"/>
        </w:rPr>
      </w:pPr>
    </w:p>
    <w:p w:rsidR="001971BF" w:rsidRPr="000E4BA7" w:rsidRDefault="001971BF" w:rsidP="00C30788">
      <w:pPr>
        <w:pStyle w:val="a3"/>
        <w:tabs>
          <w:tab w:val="left" w:pos="0"/>
        </w:tabs>
        <w:spacing w:before="192" w:line="256" w:lineRule="auto"/>
        <w:ind w:left="139" w:right="-55" w:firstLine="360"/>
        <w:rPr>
          <w:lang w:val="uk-UA"/>
        </w:rPr>
      </w:pPr>
    </w:p>
    <w:p w:rsidR="00124595" w:rsidRPr="000E4BA7" w:rsidRDefault="00124595" w:rsidP="00C30788">
      <w:pPr>
        <w:pStyle w:val="a3"/>
        <w:tabs>
          <w:tab w:val="left" w:pos="0"/>
        </w:tabs>
        <w:spacing w:before="192" w:line="256" w:lineRule="auto"/>
        <w:ind w:left="139" w:right="-55" w:firstLine="360"/>
        <w:rPr>
          <w:lang w:val="uk-UA"/>
        </w:rPr>
        <w:sectPr w:rsidR="00124595" w:rsidRPr="000E4BA7" w:rsidSect="00183C93">
          <w:type w:val="continuous"/>
          <w:pgSz w:w="10080" w:h="14400"/>
          <w:pgMar w:top="709" w:right="582" w:bottom="851" w:left="851" w:header="0" w:footer="556" w:gutter="0"/>
          <w:cols w:space="720"/>
        </w:sectPr>
      </w:pPr>
    </w:p>
    <w:p w:rsidR="001971BF" w:rsidRPr="000E4BA7" w:rsidRDefault="00933F58" w:rsidP="00C30788">
      <w:pPr>
        <w:pStyle w:val="5"/>
        <w:tabs>
          <w:tab w:val="left" w:pos="0"/>
        </w:tabs>
        <w:ind w:left="377" w:right="-55"/>
        <w:rPr>
          <w:lang w:val="uk-UA"/>
        </w:rPr>
      </w:pPr>
      <w:bookmarkStart w:id="11" w:name="_bookmark11"/>
      <w:bookmarkEnd w:id="11"/>
      <w:r w:rsidRPr="000E4BA7">
        <w:rPr>
          <w:color w:val="00345E"/>
          <w:w w:val="90"/>
          <w:lang w:val="uk-UA"/>
        </w:rPr>
        <w:lastRenderedPageBreak/>
        <w:t>Інсайдер</w:t>
      </w:r>
      <w:r w:rsidRPr="000E4BA7">
        <w:rPr>
          <w:color w:val="00345E"/>
          <w:spacing w:val="-8"/>
          <w:lang w:val="uk-UA"/>
        </w:rPr>
        <w:t xml:space="preserve"> </w:t>
      </w:r>
      <w:r w:rsidRPr="000E4BA7">
        <w:rPr>
          <w:color w:val="00345E"/>
          <w:spacing w:val="-2"/>
          <w:lang w:val="uk-UA"/>
        </w:rPr>
        <w:t>Загроза</w:t>
      </w:r>
    </w:p>
    <w:p w:rsidR="00FD442C" w:rsidRPr="000E4BA7" w:rsidRDefault="00933F58" w:rsidP="00C30788">
      <w:pPr>
        <w:pStyle w:val="a3"/>
        <w:tabs>
          <w:tab w:val="left" w:pos="0"/>
        </w:tabs>
        <w:spacing w:before="84" w:line="264" w:lineRule="auto"/>
        <w:ind w:left="142" w:right="-55" w:firstLine="358"/>
        <w:rPr>
          <w:rFonts w:ascii="Palatino Linotype" w:hAnsi="Palatino Linotype"/>
          <w:w w:val="105"/>
          <w:lang w:val="uk-UA"/>
        </w:rPr>
      </w:pPr>
      <w:proofErr w:type="spellStart"/>
      <w:r w:rsidRPr="000E4BA7">
        <w:rPr>
          <w:lang w:val="uk-UA"/>
        </w:rPr>
        <w:t>Інсайдерська</w:t>
      </w:r>
      <w:proofErr w:type="spellEnd"/>
      <w:r w:rsidRPr="000E4BA7">
        <w:rPr>
          <w:lang w:val="uk-UA"/>
        </w:rPr>
        <w:t xml:space="preserve"> загроза </w:t>
      </w:r>
      <w:r w:rsidRPr="000E4BA7">
        <w:rPr>
          <w:rFonts w:ascii="Palatino Linotype" w:hAnsi="Palatino Linotype"/>
          <w:lang w:val="uk-UA"/>
        </w:rPr>
        <w:t xml:space="preserve">- </w:t>
      </w:r>
      <w:r w:rsidRPr="000E4BA7">
        <w:rPr>
          <w:lang w:val="uk-UA"/>
        </w:rPr>
        <w:t>це основна штучна фізична загроза для критичної інфраструктури</w:t>
      </w:r>
      <w:r w:rsidRPr="000E4BA7">
        <w:rPr>
          <w:rFonts w:ascii="Palatino Linotype" w:hAnsi="Palatino Linotype"/>
          <w:lang w:val="uk-UA"/>
        </w:rPr>
        <w:t xml:space="preserve">, </w:t>
      </w:r>
      <w:r w:rsidRPr="000E4BA7">
        <w:rPr>
          <w:lang w:val="uk-UA"/>
        </w:rPr>
        <w:t>яку часто не помічають і недооцінюють</w:t>
      </w:r>
      <w:r w:rsidRPr="000E4BA7">
        <w:rPr>
          <w:rFonts w:ascii="Palatino Linotype" w:hAnsi="Palatino Linotype"/>
          <w:lang w:val="uk-UA"/>
        </w:rPr>
        <w:t xml:space="preserve">, </w:t>
      </w:r>
      <w:r w:rsidRPr="000E4BA7">
        <w:rPr>
          <w:lang w:val="uk-UA"/>
        </w:rPr>
        <w:t>незважаючи на зростаючу кількість атак</w:t>
      </w:r>
      <w:r w:rsidRPr="000E4BA7">
        <w:rPr>
          <w:rFonts w:ascii="Palatino Linotype" w:hAnsi="Palatino Linotype"/>
          <w:lang w:val="uk-UA"/>
        </w:rPr>
        <w:t xml:space="preserve">, </w:t>
      </w:r>
      <w:r w:rsidRPr="000E4BA7">
        <w:rPr>
          <w:lang w:val="uk-UA"/>
        </w:rPr>
        <w:t>здійснених таким чином</w:t>
      </w:r>
      <w:r w:rsidRPr="000E4BA7">
        <w:rPr>
          <w:rFonts w:ascii="Palatino Linotype" w:hAnsi="Palatino Linotype"/>
          <w:lang w:val="uk-UA"/>
        </w:rPr>
        <w:t xml:space="preserve">. </w:t>
      </w:r>
      <w:r w:rsidRPr="000E4BA7">
        <w:rPr>
          <w:lang w:val="uk-UA"/>
        </w:rPr>
        <w:t>Насправді</w:t>
      </w:r>
      <w:r w:rsidRPr="000E4BA7">
        <w:rPr>
          <w:rFonts w:ascii="Palatino Linotype" w:hAnsi="Palatino Linotype"/>
          <w:lang w:val="uk-UA"/>
        </w:rPr>
        <w:t xml:space="preserve">, </w:t>
      </w:r>
      <w:r w:rsidRPr="000E4BA7">
        <w:rPr>
          <w:lang w:val="uk-UA"/>
        </w:rPr>
        <w:t>інсайдери становлять найбільшу</w:t>
      </w:r>
      <w:r w:rsidRPr="000E4BA7">
        <w:rPr>
          <w:spacing w:val="-9"/>
          <w:lang w:val="uk-UA"/>
        </w:rPr>
        <w:t xml:space="preserve"> </w:t>
      </w:r>
      <w:r w:rsidRPr="000E4BA7">
        <w:rPr>
          <w:lang w:val="uk-UA"/>
        </w:rPr>
        <w:t>загрозу</w:t>
      </w:r>
      <w:r w:rsidRPr="000E4BA7">
        <w:rPr>
          <w:spacing w:val="-9"/>
          <w:lang w:val="uk-UA"/>
        </w:rPr>
        <w:t xml:space="preserve"> </w:t>
      </w:r>
      <w:r w:rsidRPr="000E4BA7">
        <w:rPr>
          <w:rFonts w:ascii="Palatino Linotype" w:hAnsi="Palatino Linotype"/>
          <w:lang w:val="uk-UA"/>
        </w:rPr>
        <w:t>-</w:t>
      </w:r>
      <w:r w:rsidRPr="000E4BA7">
        <w:rPr>
          <w:rFonts w:ascii="Palatino Linotype" w:hAnsi="Palatino Linotype"/>
          <w:spacing w:val="-2"/>
          <w:lang w:val="uk-UA"/>
        </w:rPr>
        <w:t xml:space="preserve"> </w:t>
      </w:r>
      <w:r w:rsidRPr="000E4BA7">
        <w:rPr>
          <w:lang w:val="uk-UA"/>
        </w:rPr>
        <w:t>особливо</w:t>
      </w:r>
      <w:r w:rsidRPr="000E4BA7">
        <w:rPr>
          <w:spacing w:val="-9"/>
          <w:lang w:val="uk-UA"/>
        </w:rPr>
        <w:t xml:space="preserve"> </w:t>
      </w:r>
      <w:r w:rsidRPr="000E4BA7">
        <w:rPr>
          <w:lang w:val="uk-UA"/>
        </w:rPr>
        <w:t>якщо</w:t>
      </w:r>
      <w:r w:rsidRPr="000E4BA7">
        <w:rPr>
          <w:spacing w:val="-9"/>
          <w:lang w:val="uk-UA"/>
        </w:rPr>
        <w:t xml:space="preserve"> </w:t>
      </w:r>
      <w:r w:rsidRPr="000E4BA7">
        <w:rPr>
          <w:lang w:val="uk-UA"/>
        </w:rPr>
        <w:t>вони</w:t>
      </w:r>
      <w:r w:rsidRPr="000E4BA7">
        <w:rPr>
          <w:spacing w:val="-9"/>
          <w:lang w:val="uk-UA"/>
        </w:rPr>
        <w:t xml:space="preserve"> </w:t>
      </w:r>
      <w:r w:rsidRPr="000E4BA7">
        <w:rPr>
          <w:lang w:val="uk-UA"/>
        </w:rPr>
        <w:t>працюють</w:t>
      </w:r>
      <w:r w:rsidRPr="000E4BA7">
        <w:rPr>
          <w:spacing w:val="-9"/>
          <w:lang w:val="uk-UA"/>
        </w:rPr>
        <w:t xml:space="preserve"> </w:t>
      </w:r>
      <w:r w:rsidRPr="000E4BA7">
        <w:rPr>
          <w:lang w:val="uk-UA"/>
        </w:rPr>
        <w:t>з</w:t>
      </w:r>
      <w:r w:rsidRPr="000E4BA7">
        <w:rPr>
          <w:spacing w:val="-9"/>
          <w:lang w:val="uk-UA"/>
        </w:rPr>
        <w:t xml:space="preserve"> </w:t>
      </w:r>
      <w:r w:rsidRPr="000E4BA7">
        <w:rPr>
          <w:lang w:val="uk-UA"/>
        </w:rPr>
        <w:t>іноземною державою</w:t>
      </w:r>
      <w:r w:rsidRPr="000E4BA7">
        <w:rPr>
          <w:spacing w:val="-8"/>
          <w:lang w:val="uk-UA"/>
        </w:rPr>
        <w:t xml:space="preserve"> </w:t>
      </w:r>
      <w:r w:rsidRPr="000E4BA7">
        <w:rPr>
          <w:lang w:val="uk-UA"/>
        </w:rPr>
        <w:t>або</w:t>
      </w:r>
      <w:r w:rsidRPr="000E4BA7">
        <w:rPr>
          <w:spacing w:val="-8"/>
          <w:lang w:val="uk-UA"/>
        </w:rPr>
        <w:t xml:space="preserve"> </w:t>
      </w:r>
      <w:r w:rsidRPr="000E4BA7">
        <w:rPr>
          <w:lang w:val="uk-UA"/>
        </w:rPr>
        <w:t>іншими</w:t>
      </w:r>
      <w:r w:rsidRPr="000E4BA7">
        <w:rPr>
          <w:spacing w:val="-8"/>
          <w:lang w:val="uk-UA"/>
        </w:rPr>
        <w:t xml:space="preserve"> </w:t>
      </w:r>
      <w:r w:rsidRPr="000E4BA7">
        <w:rPr>
          <w:lang w:val="uk-UA"/>
        </w:rPr>
        <w:t>високопоставленими</w:t>
      </w:r>
      <w:r w:rsidRPr="000E4BA7">
        <w:rPr>
          <w:spacing w:val="-8"/>
          <w:lang w:val="uk-UA"/>
        </w:rPr>
        <w:t xml:space="preserve"> </w:t>
      </w:r>
      <w:r w:rsidRPr="000E4BA7">
        <w:rPr>
          <w:lang w:val="uk-UA"/>
        </w:rPr>
        <w:t>групами</w:t>
      </w:r>
      <w:r w:rsidRPr="000E4BA7">
        <w:rPr>
          <w:spacing w:val="-8"/>
          <w:lang w:val="uk-UA"/>
        </w:rPr>
        <w:t xml:space="preserve"> </w:t>
      </w:r>
      <w:r w:rsidRPr="000E4BA7">
        <w:rPr>
          <w:rFonts w:ascii="Palatino Linotype" w:hAnsi="Palatino Linotype"/>
          <w:lang w:val="uk-UA"/>
        </w:rPr>
        <w:t>-</w:t>
      </w:r>
      <w:r w:rsidRPr="000E4BA7">
        <w:rPr>
          <w:rFonts w:ascii="Palatino Linotype" w:hAnsi="Palatino Linotype"/>
          <w:spacing w:val="-1"/>
          <w:lang w:val="uk-UA"/>
        </w:rPr>
        <w:t xml:space="preserve"> </w:t>
      </w:r>
      <w:r w:rsidRPr="000E4BA7">
        <w:rPr>
          <w:lang w:val="uk-UA"/>
        </w:rPr>
        <w:t>через</w:t>
      </w:r>
      <w:r w:rsidRPr="000E4BA7">
        <w:rPr>
          <w:spacing w:val="-8"/>
          <w:lang w:val="uk-UA"/>
        </w:rPr>
        <w:t xml:space="preserve"> </w:t>
      </w:r>
      <w:r w:rsidRPr="000E4BA7">
        <w:rPr>
          <w:lang w:val="uk-UA"/>
        </w:rPr>
        <w:t>їхні детальні знання про роботу системи та практики безпеки</w:t>
      </w:r>
      <w:r w:rsidRPr="000E4BA7">
        <w:rPr>
          <w:rFonts w:ascii="Palatino Linotype" w:hAnsi="Palatino Linotype"/>
          <w:lang w:val="uk-UA"/>
        </w:rPr>
        <w:t xml:space="preserve">. </w:t>
      </w:r>
      <w:r w:rsidRPr="000E4BA7">
        <w:rPr>
          <w:lang w:val="uk-UA"/>
        </w:rPr>
        <w:t>Інсайдери часто є співробітниками компанії або постачальниками</w:t>
      </w:r>
      <w:r w:rsidRPr="000E4BA7">
        <w:rPr>
          <w:rFonts w:ascii="Palatino Linotype" w:hAnsi="Palatino Linotype"/>
          <w:lang w:val="uk-UA"/>
        </w:rPr>
        <w:t xml:space="preserve">, </w:t>
      </w:r>
      <w:r w:rsidRPr="000E4BA7">
        <w:rPr>
          <w:lang w:val="uk-UA"/>
        </w:rPr>
        <w:t>і вони можуть діяти як головні змовники або як спільники та інформатори</w:t>
      </w:r>
      <w:r w:rsidR="00124595" w:rsidRPr="000E4BA7">
        <w:rPr>
          <w:lang w:val="uk-UA"/>
        </w:rPr>
        <w:t xml:space="preserve"> </w:t>
      </w:r>
      <w:r w:rsidRPr="000E4BA7">
        <w:rPr>
          <w:w w:val="105"/>
          <w:lang w:val="uk-UA"/>
        </w:rPr>
        <w:t>зовнішнім акторам</w:t>
      </w:r>
      <w:r w:rsidRPr="000E4BA7">
        <w:rPr>
          <w:rFonts w:ascii="Palatino Linotype" w:hAnsi="Palatino Linotype"/>
          <w:w w:val="105"/>
          <w:lang w:val="uk-UA"/>
        </w:rPr>
        <w:t xml:space="preserve">. </w:t>
      </w:r>
      <w:r w:rsidRPr="000E4BA7">
        <w:rPr>
          <w:w w:val="105"/>
          <w:lang w:val="uk-UA"/>
        </w:rPr>
        <w:t>На відміну від зовнішніх акторів</w:t>
      </w:r>
      <w:r w:rsidRPr="000E4BA7">
        <w:rPr>
          <w:rFonts w:ascii="Palatino Linotype" w:hAnsi="Palatino Linotype"/>
          <w:w w:val="105"/>
          <w:lang w:val="uk-UA"/>
        </w:rPr>
        <w:t xml:space="preserve">, </w:t>
      </w:r>
      <w:r w:rsidRPr="000E4BA7">
        <w:rPr>
          <w:w w:val="105"/>
          <w:lang w:val="uk-UA"/>
        </w:rPr>
        <w:t>які можуть отримати доступ до елементів критичної інфраструктури лише за допомогою насильницьких дій або обману</w:t>
      </w:r>
      <w:r w:rsidRPr="000E4BA7">
        <w:rPr>
          <w:rFonts w:ascii="Palatino Linotype" w:hAnsi="Palatino Linotype"/>
          <w:w w:val="105"/>
          <w:lang w:val="uk-UA"/>
        </w:rPr>
        <w:t xml:space="preserve">, </w:t>
      </w:r>
      <w:r w:rsidRPr="000E4BA7">
        <w:rPr>
          <w:w w:val="105"/>
          <w:lang w:val="uk-UA"/>
        </w:rPr>
        <w:t>інсайдери мають беззаперечні переваги</w:t>
      </w:r>
      <w:r w:rsidRPr="000E4BA7">
        <w:rPr>
          <w:rFonts w:ascii="Palatino Linotype" w:hAnsi="Palatino Linotype"/>
          <w:w w:val="105"/>
          <w:lang w:val="uk-UA"/>
        </w:rPr>
        <w:t xml:space="preserve">. </w:t>
      </w:r>
      <w:r w:rsidRPr="000E4BA7">
        <w:rPr>
          <w:w w:val="105"/>
          <w:lang w:val="uk-UA"/>
        </w:rPr>
        <w:t>Враховуючи їхній доступ і можливість спостерігати за процесами на об</w:t>
      </w:r>
      <w:r w:rsidRPr="000E4BA7">
        <w:rPr>
          <w:rFonts w:ascii="Palatino Linotype" w:hAnsi="Palatino Linotype"/>
          <w:w w:val="105"/>
          <w:lang w:val="uk-UA"/>
        </w:rPr>
        <w:t>'</w:t>
      </w:r>
      <w:r w:rsidRPr="000E4BA7">
        <w:rPr>
          <w:w w:val="105"/>
          <w:lang w:val="uk-UA"/>
        </w:rPr>
        <w:t>єкті безперешкодно протягом тривалого часу</w:t>
      </w:r>
      <w:r w:rsidRPr="000E4BA7">
        <w:rPr>
          <w:rFonts w:ascii="Palatino Linotype" w:hAnsi="Palatino Linotype"/>
          <w:w w:val="105"/>
          <w:lang w:val="uk-UA"/>
        </w:rPr>
        <w:t xml:space="preserve">, </w:t>
      </w:r>
      <w:r w:rsidRPr="000E4BA7">
        <w:rPr>
          <w:w w:val="105"/>
          <w:lang w:val="uk-UA"/>
        </w:rPr>
        <w:t>знання</w:t>
      </w:r>
      <w:r w:rsidRPr="000E4BA7">
        <w:rPr>
          <w:rFonts w:ascii="Palatino Linotype" w:hAnsi="Palatino Linotype"/>
          <w:w w:val="105"/>
          <w:lang w:val="uk-UA"/>
        </w:rPr>
        <w:t xml:space="preserve">, </w:t>
      </w:r>
      <w:r w:rsidRPr="000E4BA7">
        <w:rPr>
          <w:w w:val="105"/>
          <w:lang w:val="uk-UA"/>
        </w:rPr>
        <w:t>якими володіють інсайдери</w:t>
      </w:r>
      <w:r w:rsidRPr="000E4BA7">
        <w:rPr>
          <w:rFonts w:ascii="Palatino Linotype" w:hAnsi="Palatino Linotype"/>
          <w:w w:val="105"/>
          <w:lang w:val="uk-UA"/>
        </w:rPr>
        <w:t xml:space="preserve">, </w:t>
      </w:r>
      <w:r w:rsidRPr="000E4BA7">
        <w:rPr>
          <w:w w:val="105"/>
          <w:lang w:val="uk-UA"/>
        </w:rPr>
        <w:t>або легкість</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з якою вони можуть їх здобути</w:t>
      </w:r>
      <w:r w:rsidRPr="000E4BA7">
        <w:rPr>
          <w:rFonts w:ascii="Palatino Linotype" w:hAnsi="Palatino Linotype"/>
          <w:w w:val="105"/>
          <w:lang w:val="uk-UA"/>
        </w:rPr>
        <w:t xml:space="preserve">, </w:t>
      </w:r>
      <w:r w:rsidRPr="000E4BA7">
        <w:rPr>
          <w:w w:val="105"/>
          <w:lang w:val="uk-UA"/>
        </w:rPr>
        <w:t>мають велику цінність для широкого кола потенційних зловмисників</w:t>
      </w:r>
      <w:r w:rsidRPr="000E4BA7">
        <w:rPr>
          <w:rFonts w:ascii="Palatino Linotype" w:hAnsi="Palatino Linotype"/>
          <w:w w:val="105"/>
          <w:lang w:val="uk-UA"/>
        </w:rPr>
        <w:t>.</w:t>
      </w:r>
    </w:p>
    <w:p w:rsidR="001971BF" w:rsidRPr="000E4BA7" w:rsidRDefault="00933F58" w:rsidP="00C30788">
      <w:pPr>
        <w:pStyle w:val="a3"/>
        <w:tabs>
          <w:tab w:val="left" w:pos="0"/>
        </w:tabs>
        <w:spacing w:before="84" w:line="264" w:lineRule="auto"/>
        <w:ind w:left="142" w:right="-55" w:firstLine="358"/>
        <w:rPr>
          <w:rFonts w:ascii="Palatino Linotype" w:hAnsi="Palatino Linotype"/>
          <w:lang w:val="uk-UA"/>
        </w:rPr>
      </w:pPr>
      <w:r w:rsidRPr="000E4BA7">
        <w:rPr>
          <w:w w:val="105"/>
          <w:lang w:val="uk-UA"/>
        </w:rPr>
        <w:t xml:space="preserve">В </w:t>
      </w:r>
      <w:proofErr w:type="spellStart"/>
      <w:r w:rsidRPr="000E4BA7">
        <w:rPr>
          <w:w w:val="105"/>
          <w:lang w:val="uk-UA"/>
        </w:rPr>
        <w:t>осяжному</w:t>
      </w:r>
      <w:proofErr w:type="spellEnd"/>
      <w:r w:rsidRPr="000E4BA7">
        <w:rPr>
          <w:w w:val="105"/>
          <w:lang w:val="uk-UA"/>
        </w:rPr>
        <w:t xml:space="preserve"> майбутньому список можливих внутрішніх загроз для критичної інфраструктури включає незадоволених</w:t>
      </w:r>
      <w:r w:rsidRPr="000E4BA7">
        <w:rPr>
          <w:spacing w:val="40"/>
          <w:w w:val="105"/>
          <w:lang w:val="uk-UA"/>
        </w:rPr>
        <w:t xml:space="preserve"> </w:t>
      </w:r>
      <w:r w:rsidRPr="000E4BA7">
        <w:rPr>
          <w:w w:val="105"/>
          <w:lang w:val="uk-UA"/>
        </w:rPr>
        <w:t>працівників</w:t>
      </w:r>
      <w:r w:rsidRPr="000E4BA7">
        <w:rPr>
          <w:rFonts w:ascii="Palatino Linotype" w:hAnsi="Palatino Linotype"/>
          <w:w w:val="105"/>
          <w:lang w:val="uk-UA"/>
        </w:rPr>
        <w:t xml:space="preserve">, </w:t>
      </w:r>
      <w:r w:rsidRPr="000E4BA7">
        <w:rPr>
          <w:w w:val="105"/>
          <w:lang w:val="uk-UA"/>
        </w:rPr>
        <w:t>які прагнуть помститися</w:t>
      </w:r>
      <w:r w:rsidRPr="000E4BA7">
        <w:rPr>
          <w:rFonts w:ascii="Palatino Linotype" w:hAnsi="Palatino Linotype"/>
          <w:w w:val="105"/>
          <w:lang w:val="uk-UA"/>
        </w:rPr>
        <w:t xml:space="preserve">, </w:t>
      </w:r>
      <w:r w:rsidRPr="000E4BA7">
        <w:rPr>
          <w:w w:val="105"/>
          <w:lang w:val="uk-UA"/>
        </w:rPr>
        <w:t>хакерів</w:t>
      </w:r>
      <w:r w:rsidRPr="000E4BA7">
        <w:rPr>
          <w:rFonts w:ascii="Palatino Linotype" w:hAnsi="Palatino Linotype"/>
          <w:w w:val="105"/>
          <w:lang w:val="uk-UA"/>
        </w:rPr>
        <w:t xml:space="preserve">, </w:t>
      </w:r>
      <w:r w:rsidRPr="000E4BA7">
        <w:rPr>
          <w:w w:val="105"/>
          <w:lang w:val="uk-UA"/>
        </w:rPr>
        <w:t>які випробовують свої</w:t>
      </w:r>
      <w:r w:rsidRPr="000E4BA7">
        <w:rPr>
          <w:spacing w:val="40"/>
          <w:w w:val="105"/>
          <w:lang w:val="uk-UA"/>
        </w:rPr>
        <w:t xml:space="preserve"> </w:t>
      </w:r>
      <w:r w:rsidRPr="000E4BA7">
        <w:rPr>
          <w:w w:val="105"/>
          <w:lang w:val="uk-UA"/>
        </w:rPr>
        <w:t>навички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злочинців</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які</w:t>
      </w:r>
      <w:r w:rsidRPr="000E4BA7">
        <w:rPr>
          <w:spacing w:val="40"/>
          <w:w w:val="105"/>
          <w:lang w:val="uk-UA"/>
        </w:rPr>
        <w:t xml:space="preserve"> </w:t>
      </w:r>
      <w:r w:rsidRPr="000E4BA7">
        <w:rPr>
          <w:w w:val="105"/>
          <w:lang w:val="uk-UA"/>
        </w:rPr>
        <w:t>прагнуть</w:t>
      </w:r>
      <w:r w:rsidRPr="000E4BA7">
        <w:rPr>
          <w:spacing w:val="40"/>
          <w:w w:val="105"/>
          <w:lang w:val="uk-UA"/>
        </w:rPr>
        <w:t xml:space="preserve"> </w:t>
      </w:r>
      <w:r w:rsidRPr="000E4BA7">
        <w:rPr>
          <w:w w:val="105"/>
          <w:lang w:val="uk-UA"/>
        </w:rPr>
        <w:t>отримати</w:t>
      </w:r>
      <w:r w:rsidRPr="000E4BA7">
        <w:rPr>
          <w:spacing w:val="40"/>
          <w:w w:val="105"/>
          <w:lang w:val="uk-UA"/>
        </w:rPr>
        <w:t xml:space="preserve"> </w:t>
      </w:r>
      <w:r w:rsidRPr="000E4BA7">
        <w:rPr>
          <w:w w:val="105"/>
          <w:lang w:val="uk-UA"/>
        </w:rPr>
        <w:t>фінансову</w:t>
      </w:r>
      <w:r w:rsidRPr="000E4BA7">
        <w:rPr>
          <w:spacing w:val="40"/>
          <w:w w:val="105"/>
          <w:lang w:val="uk-UA"/>
        </w:rPr>
        <w:t xml:space="preserve"> </w:t>
      </w:r>
      <w:r w:rsidRPr="000E4BA7">
        <w:rPr>
          <w:w w:val="105"/>
          <w:lang w:val="uk-UA"/>
        </w:rPr>
        <w:t>вигоду</w:t>
      </w:r>
      <w:r w:rsidRPr="000E4BA7">
        <w:rPr>
          <w:rFonts w:ascii="Palatino Linotype" w:hAnsi="Palatino Linotype"/>
          <w:w w:val="105"/>
          <w:lang w:val="uk-UA"/>
        </w:rPr>
        <w:t xml:space="preserve">, </w:t>
      </w:r>
      <w:r w:rsidRPr="000E4BA7">
        <w:rPr>
          <w:w w:val="105"/>
          <w:lang w:val="uk-UA"/>
        </w:rPr>
        <w:t>оперативників іноземних розвідок</w:t>
      </w:r>
      <w:r w:rsidRPr="000E4BA7">
        <w:rPr>
          <w:rFonts w:ascii="Palatino Linotype" w:hAnsi="Palatino Linotype"/>
          <w:w w:val="105"/>
          <w:lang w:val="uk-UA"/>
        </w:rPr>
        <w:t xml:space="preserve">, </w:t>
      </w:r>
      <w:r w:rsidRPr="000E4BA7">
        <w:rPr>
          <w:w w:val="105"/>
          <w:lang w:val="uk-UA"/>
        </w:rPr>
        <w:t>які шукають конфіденційну урядову або промислову інформацію</w:t>
      </w:r>
      <w:r w:rsidRPr="000E4BA7">
        <w:rPr>
          <w:rFonts w:ascii="Palatino Linotype" w:hAnsi="Palatino Linotype"/>
          <w:w w:val="105"/>
          <w:lang w:val="uk-UA"/>
        </w:rPr>
        <w:t xml:space="preserve">, </w:t>
      </w:r>
      <w:r w:rsidRPr="000E4BA7">
        <w:rPr>
          <w:w w:val="105"/>
          <w:lang w:val="uk-UA"/>
        </w:rPr>
        <w:t>а також терористичні угруповання або ворожі держави</w:t>
      </w:r>
      <w:r w:rsidRPr="000E4BA7">
        <w:rPr>
          <w:rFonts w:ascii="Palatino Linotype" w:hAnsi="Palatino Linotype"/>
          <w:w w:val="105"/>
          <w:lang w:val="uk-UA"/>
        </w:rPr>
        <w:t xml:space="preserve">, </w:t>
      </w:r>
      <w:r w:rsidRPr="000E4BA7">
        <w:rPr>
          <w:w w:val="105"/>
          <w:lang w:val="uk-UA"/>
        </w:rPr>
        <w:t xml:space="preserve">які здійснюють атаки на життєво важливі послуги </w:t>
      </w:r>
      <w:r w:rsidRPr="000E4BA7">
        <w:rPr>
          <w:rFonts w:ascii="Palatino Linotype" w:hAnsi="Palatino Linotype"/>
          <w:w w:val="105"/>
          <w:lang w:val="uk-UA"/>
        </w:rPr>
        <w:t>(</w:t>
      </w:r>
      <w:r w:rsidRPr="000E4BA7">
        <w:rPr>
          <w:w w:val="105"/>
          <w:lang w:val="uk-UA"/>
        </w:rPr>
        <w:t>такі як електроенергетика</w:t>
      </w:r>
      <w:r w:rsidRPr="000E4BA7">
        <w:rPr>
          <w:rFonts w:ascii="Palatino Linotype" w:hAnsi="Palatino Linotype"/>
          <w:w w:val="105"/>
          <w:lang w:val="uk-UA"/>
        </w:rPr>
        <w:t xml:space="preserve">, </w:t>
      </w:r>
      <w:r w:rsidRPr="000E4BA7">
        <w:rPr>
          <w:w w:val="105"/>
          <w:lang w:val="uk-UA"/>
        </w:rPr>
        <w:t>транспорт</w:t>
      </w:r>
      <w:r w:rsidRPr="000E4BA7">
        <w:rPr>
          <w:rFonts w:ascii="Palatino Linotype" w:hAnsi="Palatino Linotype"/>
          <w:w w:val="105"/>
          <w:lang w:val="uk-UA"/>
        </w:rPr>
        <w:t xml:space="preserve">, </w:t>
      </w:r>
      <w:r w:rsidRPr="000E4BA7">
        <w:rPr>
          <w:w w:val="105"/>
          <w:lang w:val="uk-UA"/>
        </w:rPr>
        <w:t>енергетика або телекомунікаційні системи</w:t>
      </w:r>
      <w:r w:rsidRPr="000E4BA7">
        <w:rPr>
          <w:rFonts w:ascii="Palatino Linotype" w:hAnsi="Palatino Linotype"/>
          <w:w w:val="105"/>
          <w:lang w:val="uk-UA"/>
        </w:rPr>
        <w:t xml:space="preserve">). </w:t>
      </w:r>
      <w:r w:rsidRPr="000E4BA7">
        <w:rPr>
          <w:w w:val="105"/>
          <w:lang w:val="uk-UA"/>
        </w:rPr>
        <w:t>Окрім фізичної</w:t>
      </w:r>
      <w:r w:rsidRPr="000E4BA7">
        <w:rPr>
          <w:spacing w:val="40"/>
          <w:w w:val="105"/>
          <w:lang w:val="uk-UA"/>
        </w:rPr>
        <w:t xml:space="preserve"> </w:t>
      </w:r>
      <w:r w:rsidRPr="000E4BA7">
        <w:rPr>
          <w:w w:val="105"/>
          <w:lang w:val="uk-UA"/>
        </w:rPr>
        <w:t>загрози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яку</w:t>
      </w:r>
      <w:r w:rsidRPr="000E4BA7">
        <w:rPr>
          <w:spacing w:val="40"/>
          <w:w w:val="105"/>
          <w:lang w:val="uk-UA"/>
        </w:rPr>
        <w:t xml:space="preserve"> </w:t>
      </w:r>
      <w:r w:rsidRPr="000E4BA7">
        <w:rPr>
          <w:w w:val="105"/>
          <w:lang w:val="uk-UA"/>
        </w:rPr>
        <w:t>інсайдери</w:t>
      </w:r>
      <w:r w:rsidRPr="000E4BA7">
        <w:rPr>
          <w:spacing w:val="40"/>
          <w:w w:val="105"/>
          <w:lang w:val="uk-UA"/>
        </w:rPr>
        <w:t xml:space="preserve"> </w:t>
      </w:r>
      <w:r w:rsidRPr="000E4BA7">
        <w:rPr>
          <w:w w:val="105"/>
          <w:lang w:val="uk-UA"/>
        </w:rPr>
        <w:t>становлять</w:t>
      </w:r>
      <w:r w:rsidRPr="000E4BA7">
        <w:rPr>
          <w:spacing w:val="40"/>
          <w:w w:val="105"/>
          <w:lang w:val="uk-UA"/>
        </w:rPr>
        <w:t xml:space="preserve"> </w:t>
      </w:r>
      <w:r w:rsidRPr="000E4BA7">
        <w:rPr>
          <w:w w:val="105"/>
          <w:lang w:val="uk-UA"/>
        </w:rPr>
        <w:t>для</w:t>
      </w:r>
      <w:r w:rsidRPr="000E4BA7">
        <w:rPr>
          <w:spacing w:val="40"/>
          <w:w w:val="105"/>
          <w:lang w:val="uk-UA"/>
        </w:rPr>
        <w:t xml:space="preserve"> </w:t>
      </w:r>
      <w:r w:rsidRPr="000E4BA7">
        <w:rPr>
          <w:w w:val="105"/>
          <w:lang w:val="uk-UA"/>
        </w:rPr>
        <w:t>об</w:t>
      </w:r>
      <w:r w:rsidRPr="000E4BA7">
        <w:rPr>
          <w:rFonts w:ascii="Palatino Linotype" w:hAnsi="Palatino Linotype"/>
          <w:w w:val="105"/>
          <w:lang w:val="uk-UA"/>
        </w:rPr>
        <w:t>'</w:t>
      </w:r>
      <w:r w:rsidRPr="000E4BA7">
        <w:rPr>
          <w:w w:val="105"/>
          <w:lang w:val="uk-UA"/>
        </w:rPr>
        <w:t>єктів критичної</w:t>
      </w:r>
      <w:r w:rsidRPr="000E4BA7">
        <w:rPr>
          <w:spacing w:val="80"/>
          <w:w w:val="150"/>
          <w:lang w:val="uk-UA"/>
        </w:rPr>
        <w:t xml:space="preserve"> </w:t>
      </w:r>
      <w:r w:rsidRPr="000E4BA7">
        <w:rPr>
          <w:w w:val="105"/>
          <w:lang w:val="uk-UA"/>
        </w:rPr>
        <w:t>інфраструктури</w:t>
      </w:r>
      <w:r w:rsidRPr="000E4BA7">
        <w:rPr>
          <w:rFonts w:ascii="Palatino Linotype" w:hAnsi="Palatino Linotype"/>
          <w:w w:val="105"/>
          <w:lang w:val="uk-UA"/>
        </w:rPr>
        <w:t>,</w:t>
      </w:r>
      <w:r w:rsidRPr="000E4BA7">
        <w:rPr>
          <w:rFonts w:ascii="Palatino Linotype" w:hAnsi="Palatino Linotype"/>
          <w:spacing w:val="80"/>
          <w:w w:val="150"/>
          <w:lang w:val="uk-UA"/>
        </w:rPr>
        <w:t xml:space="preserve"> </w:t>
      </w:r>
      <w:proofErr w:type="spellStart"/>
      <w:r w:rsidRPr="000E4BA7">
        <w:rPr>
          <w:w w:val="105"/>
          <w:lang w:val="uk-UA"/>
        </w:rPr>
        <w:t>інсайдерська</w:t>
      </w:r>
      <w:proofErr w:type="spellEnd"/>
      <w:r w:rsidRPr="000E4BA7">
        <w:rPr>
          <w:spacing w:val="80"/>
          <w:w w:val="150"/>
          <w:lang w:val="uk-UA"/>
        </w:rPr>
        <w:t xml:space="preserve"> </w:t>
      </w:r>
      <w:r w:rsidRPr="000E4BA7">
        <w:rPr>
          <w:w w:val="105"/>
          <w:lang w:val="uk-UA"/>
        </w:rPr>
        <w:t>загроза</w:t>
      </w:r>
      <w:r w:rsidRPr="000E4BA7">
        <w:rPr>
          <w:spacing w:val="80"/>
          <w:w w:val="150"/>
          <w:lang w:val="uk-UA"/>
        </w:rPr>
        <w:t xml:space="preserve"> </w:t>
      </w:r>
      <w:r w:rsidRPr="000E4BA7">
        <w:rPr>
          <w:w w:val="105"/>
          <w:lang w:val="uk-UA"/>
        </w:rPr>
        <w:t>також</w:t>
      </w:r>
      <w:r w:rsidRPr="000E4BA7">
        <w:rPr>
          <w:spacing w:val="40"/>
          <w:w w:val="105"/>
          <w:lang w:val="uk-UA"/>
        </w:rPr>
        <w:t xml:space="preserve"> </w:t>
      </w:r>
      <w:r w:rsidRPr="000E4BA7">
        <w:rPr>
          <w:w w:val="105"/>
          <w:lang w:val="uk-UA"/>
        </w:rPr>
        <w:t>впливає</w:t>
      </w:r>
      <w:r w:rsidRPr="000E4BA7">
        <w:rPr>
          <w:spacing w:val="40"/>
          <w:w w:val="105"/>
          <w:lang w:val="uk-UA"/>
        </w:rPr>
        <w:t xml:space="preserve"> </w:t>
      </w:r>
      <w:r w:rsidRPr="000E4BA7">
        <w:rPr>
          <w:w w:val="105"/>
          <w:lang w:val="uk-UA"/>
        </w:rPr>
        <w:t>на</w:t>
      </w:r>
      <w:r w:rsidRPr="000E4BA7">
        <w:rPr>
          <w:spacing w:val="40"/>
          <w:w w:val="105"/>
          <w:lang w:val="uk-UA"/>
        </w:rPr>
        <w:t xml:space="preserve"> </w:t>
      </w:r>
      <w:r w:rsidRPr="000E4BA7">
        <w:rPr>
          <w:w w:val="105"/>
          <w:lang w:val="uk-UA"/>
        </w:rPr>
        <w:t>кіберпростір</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де</w:t>
      </w:r>
      <w:r w:rsidRPr="000E4BA7">
        <w:rPr>
          <w:spacing w:val="40"/>
          <w:w w:val="105"/>
          <w:lang w:val="uk-UA"/>
        </w:rPr>
        <w:t xml:space="preserve"> </w:t>
      </w:r>
      <w:r w:rsidRPr="000E4BA7">
        <w:rPr>
          <w:w w:val="105"/>
          <w:lang w:val="uk-UA"/>
        </w:rPr>
        <w:t>анонімність</w:t>
      </w:r>
      <w:r w:rsidRPr="000E4BA7">
        <w:rPr>
          <w:spacing w:val="40"/>
          <w:w w:val="105"/>
          <w:lang w:val="uk-UA"/>
        </w:rPr>
        <w:t xml:space="preserve"> </w:t>
      </w:r>
      <w:r w:rsidRPr="000E4BA7">
        <w:rPr>
          <w:w w:val="105"/>
          <w:lang w:val="uk-UA"/>
        </w:rPr>
        <w:t xml:space="preserve">груп </w:t>
      </w:r>
      <w:proofErr w:type="spellStart"/>
      <w:r w:rsidRPr="000E4BA7">
        <w:rPr>
          <w:w w:val="105"/>
          <w:lang w:val="uk-UA"/>
        </w:rPr>
        <w:t>кіберзагроз</w:t>
      </w:r>
      <w:proofErr w:type="spellEnd"/>
      <w:r w:rsidRPr="000E4BA7">
        <w:rPr>
          <w:w w:val="105"/>
          <w:lang w:val="uk-UA"/>
        </w:rPr>
        <w:t xml:space="preserve"> </w:t>
      </w:r>
      <w:r w:rsidRPr="000E4BA7">
        <w:rPr>
          <w:spacing w:val="9"/>
          <w:w w:val="105"/>
          <w:lang w:val="uk-UA"/>
        </w:rPr>
        <w:t xml:space="preserve">ускладнює </w:t>
      </w:r>
      <w:r w:rsidRPr="000E4BA7">
        <w:rPr>
          <w:w w:val="105"/>
          <w:lang w:val="uk-UA"/>
        </w:rPr>
        <w:t>ідентифікацію відповідальних за вторгнення</w:t>
      </w:r>
      <w:r w:rsidRPr="000E4BA7">
        <w:rPr>
          <w:spacing w:val="40"/>
          <w:w w:val="105"/>
          <w:lang w:val="uk-UA"/>
        </w:rPr>
        <w:t xml:space="preserve"> </w:t>
      </w:r>
      <w:r w:rsidRPr="000E4BA7">
        <w:rPr>
          <w:w w:val="105"/>
          <w:lang w:val="uk-UA"/>
        </w:rPr>
        <w:t>або</w:t>
      </w:r>
      <w:r w:rsidRPr="000E4BA7">
        <w:rPr>
          <w:spacing w:val="40"/>
          <w:w w:val="105"/>
          <w:lang w:val="uk-UA"/>
        </w:rPr>
        <w:t xml:space="preserve"> </w:t>
      </w:r>
      <w:r w:rsidRPr="000E4BA7">
        <w:rPr>
          <w:w w:val="105"/>
          <w:lang w:val="uk-UA"/>
        </w:rPr>
        <w:t>з</w:t>
      </w:r>
      <w:r w:rsidRPr="000E4BA7">
        <w:rPr>
          <w:rFonts w:ascii="Palatino Linotype" w:hAnsi="Palatino Linotype"/>
          <w:w w:val="105"/>
          <w:lang w:val="uk-UA"/>
        </w:rPr>
        <w:t>'</w:t>
      </w:r>
      <w:r w:rsidRPr="000E4BA7">
        <w:rPr>
          <w:w w:val="105"/>
          <w:lang w:val="uk-UA"/>
        </w:rPr>
        <w:t>ясування</w:t>
      </w:r>
      <w:r w:rsidRPr="000E4BA7">
        <w:rPr>
          <w:spacing w:val="40"/>
          <w:w w:val="105"/>
          <w:lang w:val="uk-UA"/>
        </w:rPr>
        <w:t xml:space="preserve"> </w:t>
      </w:r>
      <w:r w:rsidRPr="000E4BA7">
        <w:rPr>
          <w:w w:val="105"/>
          <w:lang w:val="uk-UA"/>
        </w:rPr>
        <w:t>їхніх</w:t>
      </w:r>
      <w:r w:rsidRPr="000E4BA7">
        <w:rPr>
          <w:spacing w:val="40"/>
          <w:w w:val="105"/>
          <w:lang w:val="uk-UA"/>
        </w:rPr>
        <w:t xml:space="preserve"> </w:t>
      </w:r>
      <w:r w:rsidRPr="000E4BA7">
        <w:rPr>
          <w:w w:val="105"/>
          <w:lang w:val="uk-UA"/>
        </w:rPr>
        <w:t>намірів</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З</w:t>
      </w:r>
      <w:r w:rsidRPr="000E4BA7">
        <w:rPr>
          <w:spacing w:val="40"/>
          <w:w w:val="105"/>
          <w:lang w:val="uk-UA"/>
        </w:rPr>
        <w:t xml:space="preserve"> </w:t>
      </w:r>
      <w:r w:rsidRPr="000E4BA7">
        <w:rPr>
          <w:w w:val="105"/>
          <w:lang w:val="uk-UA"/>
        </w:rPr>
        <w:t>огляду</w:t>
      </w:r>
      <w:r w:rsidRPr="000E4BA7">
        <w:rPr>
          <w:spacing w:val="80"/>
          <w:w w:val="105"/>
          <w:lang w:val="uk-UA"/>
        </w:rPr>
        <w:t xml:space="preserve"> </w:t>
      </w:r>
      <w:r w:rsidRPr="000E4BA7">
        <w:rPr>
          <w:w w:val="105"/>
          <w:lang w:val="uk-UA"/>
        </w:rPr>
        <w:t>на</w:t>
      </w:r>
      <w:r w:rsidRPr="000E4BA7">
        <w:rPr>
          <w:spacing w:val="40"/>
          <w:w w:val="105"/>
          <w:lang w:val="uk-UA"/>
        </w:rPr>
        <w:t xml:space="preserve"> </w:t>
      </w:r>
      <w:r w:rsidRPr="000E4BA7">
        <w:rPr>
          <w:w w:val="105"/>
          <w:lang w:val="uk-UA"/>
        </w:rPr>
        <w:t>ці фактори</w:t>
      </w:r>
      <w:r w:rsidRPr="000E4BA7">
        <w:rPr>
          <w:rFonts w:ascii="Palatino Linotype" w:hAnsi="Palatino Linotype"/>
          <w:w w:val="105"/>
          <w:lang w:val="uk-UA"/>
        </w:rPr>
        <w:t xml:space="preserve">, </w:t>
      </w:r>
      <w:r w:rsidRPr="000E4BA7">
        <w:rPr>
          <w:w w:val="105"/>
          <w:lang w:val="uk-UA"/>
        </w:rPr>
        <w:t>методології проведення оцінки ризиків конкретних систем і вразливих місць критичної інфраструктури повинні враховувати роль кожного працівника в системі</w:t>
      </w:r>
      <w:r w:rsidRPr="000E4BA7">
        <w:rPr>
          <w:rFonts w:ascii="Palatino Linotype" w:hAnsi="Palatino Linotype"/>
          <w:w w:val="105"/>
          <w:lang w:val="uk-UA"/>
        </w:rPr>
        <w:t xml:space="preserve">, </w:t>
      </w:r>
      <w:r w:rsidRPr="000E4BA7">
        <w:rPr>
          <w:w w:val="105"/>
          <w:lang w:val="uk-UA"/>
        </w:rPr>
        <w:t>а також усіх відвідувачів сайту або об</w:t>
      </w:r>
      <w:r w:rsidRPr="000E4BA7">
        <w:rPr>
          <w:rFonts w:ascii="Palatino Linotype" w:hAnsi="Palatino Linotype"/>
          <w:w w:val="105"/>
          <w:lang w:val="uk-UA"/>
        </w:rPr>
        <w:t>'</w:t>
      </w:r>
      <w:r w:rsidRPr="000E4BA7">
        <w:rPr>
          <w:w w:val="105"/>
          <w:lang w:val="uk-UA"/>
        </w:rPr>
        <w:t>єкта</w:t>
      </w:r>
      <w:r w:rsidRPr="000E4BA7">
        <w:rPr>
          <w:rFonts w:ascii="Palatino Linotype" w:hAnsi="Palatino Linotype"/>
          <w:w w:val="105"/>
          <w:lang w:val="uk-UA"/>
        </w:rPr>
        <w:t xml:space="preserve">. </w:t>
      </w:r>
      <w:r w:rsidRPr="000E4BA7">
        <w:rPr>
          <w:w w:val="105"/>
          <w:lang w:val="uk-UA"/>
        </w:rPr>
        <w:t>Наприклад</w:t>
      </w:r>
      <w:r w:rsidRPr="000E4BA7">
        <w:rPr>
          <w:rFonts w:ascii="Palatino Linotype" w:hAnsi="Palatino Linotype"/>
          <w:w w:val="105"/>
          <w:lang w:val="uk-UA"/>
        </w:rPr>
        <w:t xml:space="preserve">, </w:t>
      </w:r>
      <w:r w:rsidRPr="000E4BA7">
        <w:rPr>
          <w:w w:val="105"/>
          <w:lang w:val="uk-UA"/>
        </w:rPr>
        <w:t xml:space="preserve">аналізуючи загрозу використання саморобного вибухового пристрою </w:t>
      </w:r>
      <w:r w:rsidRPr="000E4BA7">
        <w:rPr>
          <w:rFonts w:ascii="Palatino Linotype" w:hAnsi="Palatino Linotype"/>
          <w:w w:val="105"/>
          <w:lang w:val="uk-UA"/>
        </w:rPr>
        <w:t>(</w:t>
      </w:r>
      <w:r w:rsidRPr="000E4BA7">
        <w:rPr>
          <w:w w:val="105"/>
          <w:lang w:val="uk-UA"/>
        </w:rPr>
        <w:t>СВП</w:t>
      </w:r>
      <w:r w:rsidRPr="000E4BA7">
        <w:rPr>
          <w:rFonts w:ascii="Palatino Linotype" w:hAnsi="Palatino Linotype"/>
          <w:w w:val="105"/>
          <w:lang w:val="uk-UA"/>
        </w:rPr>
        <w:t xml:space="preserve">) </w:t>
      </w:r>
      <w:r w:rsidRPr="000E4BA7">
        <w:rPr>
          <w:w w:val="105"/>
          <w:lang w:val="uk-UA"/>
        </w:rPr>
        <w:t>для нападу на літак</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персонал</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який проводить оцінку</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повинен окремо розглядати як СВП</w:t>
      </w:r>
      <w:r w:rsidRPr="000E4BA7">
        <w:rPr>
          <w:rFonts w:ascii="Palatino Linotype" w:hAnsi="Palatino Linotype"/>
          <w:w w:val="105"/>
          <w:lang w:val="uk-UA"/>
        </w:rPr>
        <w:t xml:space="preserve">, </w:t>
      </w:r>
      <w:r w:rsidRPr="000E4BA7">
        <w:rPr>
          <w:w w:val="105"/>
          <w:lang w:val="uk-UA"/>
        </w:rPr>
        <w:t>пронесені на борт літака пасажиром</w:t>
      </w:r>
      <w:r w:rsidRPr="000E4BA7">
        <w:rPr>
          <w:rFonts w:ascii="Palatino Linotype" w:hAnsi="Palatino Linotype"/>
          <w:w w:val="105"/>
          <w:lang w:val="uk-UA"/>
        </w:rPr>
        <w:t xml:space="preserve">, </w:t>
      </w:r>
      <w:r w:rsidRPr="000E4BA7">
        <w:rPr>
          <w:w w:val="105"/>
          <w:lang w:val="uk-UA"/>
        </w:rPr>
        <w:t>так</w:t>
      </w:r>
      <w:r w:rsidRPr="000E4BA7">
        <w:rPr>
          <w:spacing w:val="12"/>
          <w:w w:val="105"/>
          <w:lang w:val="uk-UA"/>
        </w:rPr>
        <w:t xml:space="preserve"> </w:t>
      </w:r>
      <w:r w:rsidRPr="000E4BA7">
        <w:rPr>
          <w:w w:val="105"/>
          <w:lang w:val="uk-UA"/>
        </w:rPr>
        <w:t>і</w:t>
      </w:r>
      <w:r w:rsidRPr="000E4BA7">
        <w:rPr>
          <w:spacing w:val="80"/>
          <w:w w:val="105"/>
          <w:lang w:val="uk-UA"/>
        </w:rPr>
        <w:t xml:space="preserve"> </w:t>
      </w:r>
      <w:r w:rsidRPr="000E4BA7">
        <w:rPr>
          <w:w w:val="105"/>
          <w:lang w:val="uk-UA"/>
        </w:rPr>
        <w:t>СВП</w:t>
      </w:r>
      <w:r w:rsidRPr="000E4BA7">
        <w:rPr>
          <w:rFonts w:ascii="Palatino Linotype" w:hAnsi="Palatino Linotype"/>
          <w:w w:val="105"/>
          <w:lang w:val="uk-UA"/>
        </w:rPr>
        <w:t>,</w:t>
      </w:r>
      <w:r w:rsidRPr="000E4BA7">
        <w:rPr>
          <w:rFonts w:ascii="Palatino Linotype" w:hAnsi="Palatino Linotype"/>
          <w:spacing w:val="80"/>
          <w:w w:val="150"/>
          <w:lang w:val="uk-UA"/>
        </w:rPr>
        <w:t xml:space="preserve"> </w:t>
      </w:r>
      <w:r w:rsidRPr="000E4BA7">
        <w:rPr>
          <w:w w:val="105"/>
          <w:lang w:val="uk-UA"/>
        </w:rPr>
        <w:t>пронесені</w:t>
      </w:r>
      <w:r w:rsidRPr="000E4BA7">
        <w:rPr>
          <w:spacing w:val="80"/>
          <w:w w:val="105"/>
          <w:lang w:val="uk-UA"/>
        </w:rPr>
        <w:t xml:space="preserve"> </w:t>
      </w:r>
      <w:r w:rsidRPr="000E4BA7">
        <w:rPr>
          <w:w w:val="105"/>
          <w:lang w:val="uk-UA"/>
        </w:rPr>
        <w:t>на</w:t>
      </w:r>
      <w:r w:rsidRPr="000E4BA7">
        <w:rPr>
          <w:spacing w:val="40"/>
          <w:w w:val="105"/>
          <w:lang w:val="uk-UA"/>
        </w:rPr>
        <w:t xml:space="preserve"> </w:t>
      </w:r>
      <w:r w:rsidRPr="000E4BA7">
        <w:rPr>
          <w:w w:val="105"/>
          <w:lang w:val="uk-UA"/>
        </w:rPr>
        <w:t>борт</w:t>
      </w:r>
      <w:r w:rsidRPr="000E4BA7">
        <w:rPr>
          <w:spacing w:val="40"/>
          <w:w w:val="105"/>
          <w:lang w:val="uk-UA"/>
        </w:rPr>
        <w:t xml:space="preserve"> </w:t>
      </w:r>
      <w:r w:rsidRPr="000E4BA7">
        <w:rPr>
          <w:w w:val="105"/>
          <w:lang w:val="uk-UA"/>
        </w:rPr>
        <w:t>членами</w:t>
      </w:r>
      <w:r w:rsidRPr="000E4BA7">
        <w:rPr>
          <w:spacing w:val="40"/>
          <w:w w:val="105"/>
          <w:lang w:val="uk-UA"/>
        </w:rPr>
        <w:t xml:space="preserve"> </w:t>
      </w:r>
      <w:r w:rsidRPr="000E4BA7">
        <w:rPr>
          <w:w w:val="105"/>
          <w:lang w:val="uk-UA"/>
        </w:rPr>
        <w:t>екіпажу</w:t>
      </w:r>
      <w:r w:rsidRPr="000E4BA7">
        <w:rPr>
          <w:spacing w:val="40"/>
          <w:w w:val="105"/>
          <w:lang w:val="uk-UA"/>
        </w:rPr>
        <w:t xml:space="preserve"> </w:t>
      </w:r>
      <w:r w:rsidRPr="000E4BA7">
        <w:rPr>
          <w:w w:val="105"/>
          <w:lang w:val="uk-UA"/>
        </w:rPr>
        <w:t>та</w:t>
      </w:r>
      <w:r w:rsidRPr="000E4BA7">
        <w:rPr>
          <w:rFonts w:ascii="Palatino Linotype" w:hAnsi="Palatino Linotype"/>
          <w:w w:val="105"/>
          <w:lang w:val="uk-UA"/>
        </w:rPr>
        <w:t>/</w:t>
      </w:r>
      <w:r w:rsidRPr="000E4BA7">
        <w:rPr>
          <w:w w:val="105"/>
          <w:lang w:val="uk-UA"/>
        </w:rPr>
        <w:t>або іншими працівниками авіакомпанії</w:t>
      </w:r>
      <w:r w:rsidRPr="000E4BA7">
        <w:rPr>
          <w:rFonts w:ascii="Palatino Linotype" w:hAnsi="Palatino Linotype"/>
          <w:w w:val="105"/>
          <w:lang w:val="uk-UA"/>
        </w:rPr>
        <w:t xml:space="preserve">. </w:t>
      </w:r>
      <w:r w:rsidRPr="000E4BA7">
        <w:rPr>
          <w:w w:val="105"/>
          <w:lang w:val="uk-UA"/>
        </w:rPr>
        <w:t>Впровадження ефективних процедур найму та перевірки персоналу є ключовим превентивним заходом</w:t>
      </w:r>
      <w:r w:rsidRPr="000E4BA7">
        <w:rPr>
          <w:rFonts w:ascii="Palatino Linotype" w:hAnsi="Palatino Linotype"/>
          <w:w w:val="105"/>
          <w:lang w:val="uk-UA"/>
        </w:rPr>
        <w:t xml:space="preserve">, </w:t>
      </w:r>
      <w:r w:rsidRPr="000E4BA7">
        <w:rPr>
          <w:w w:val="105"/>
          <w:lang w:val="uk-UA"/>
        </w:rPr>
        <w:lastRenderedPageBreak/>
        <w:t>якого можуть вжити власники та оператори об</w:t>
      </w:r>
      <w:r w:rsidRPr="000E4BA7">
        <w:rPr>
          <w:rFonts w:ascii="Palatino Linotype" w:hAnsi="Palatino Linotype"/>
          <w:w w:val="105"/>
          <w:lang w:val="uk-UA"/>
        </w:rPr>
        <w:t>'</w:t>
      </w:r>
      <w:r w:rsidRPr="000E4BA7">
        <w:rPr>
          <w:w w:val="105"/>
          <w:lang w:val="uk-UA"/>
        </w:rPr>
        <w:t>єктів критичної інфраструктури для посилення організаційної безпеки</w:t>
      </w:r>
      <w:r w:rsidRPr="000E4BA7">
        <w:rPr>
          <w:rFonts w:ascii="Palatino Linotype" w:hAnsi="Palatino Linotype"/>
          <w:w w:val="105"/>
          <w:lang w:val="uk-UA"/>
        </w:rPr>
        <w:t>.</w:t>
      </w:r>
    </w:p>
    <w:p w:rsidR="001971BF" w:rsidRPr="000E4BA7" w:rsidRDefault="007E7313" w:rsidP="007E7313">
      <w:pPr>
        <w:pStyle w:val="a3"/>
        <w:tabs>
          <w:tab w:val="left" w:pos="0"/>
        </w:tabs>
        <w:ind w:left="142" w:right="-55"/>
        <w:rPr>
          <w:lang w:val="uk-UA"/>
        </w:rPr>
      </w:pPr>
      <w:r w:rsidRPr="000E4BA7">
        <w:rPr>
          <w:w w:val="105"/>
          <w:lang w:val="uk-UA"/>
        </w:rPr>
        <w:tab/>
      </w:r>
      <w:proofErr w:type="spellStart"/>
      <w:r w:rsidR="00933F58" w:rsidRPr="000E4BA7">
        <w:rPr>
          <w:w w:val="105"/>
          <w:lang w:val="uk-UA"/>
        </w:rPr>
        <w:t>Інсайдерська</w:t>
      </w:r>
      <w:proofErr w:type="spellEnd"/>
      <w:r w:rsidR="00933F58" w:rsidRPr="000E4BA7">
        <w:rPr>
          <w:spacing w:val="32"/>
          <w:w w:val="105"/>
          <w:lang w:val="uk-UA"/>
        </w:rPr>
        <w:t xml:space="preserve"> </w:t>
      </w:r>
      <w:r w:rsidR="00933F58" w:rsidRPr="000E4BA7">
        <w:rPr>
          <w:w w:val="105"/>
          <w:lang w:val="uk-UA"/>
        </w:rPr>
        <w:t>загроза</w:t>
      </w:r>
      <w:r w:rsidR="00933F58" w:rsidRPr="000E4BA7">
        <w:rPr>
          <w:spacing w:val="33"/>
          <w:w w:val="105"/>
          <w:lang w:val="uk-UA"/>
        </w:rPr>
        <w:t xml:space="preserve"> </w:t>
      </w:r>
      <w:r w:rsidR="00933F58" w:rsidRPr="000E4BA7">
        <w:rPr>
          <w:w w:val="105"/>
          <w:lang w:val="uk-UA"/>
        </w:rPr>
        <w:t>існує</w:t>
      </w:r>
      <w:r w:rsidR="00933F58" w:rsidRPr="000E4BA7">
        <w:rPr>
          <w:spacing w:val="33"/>
          <w:w w:val="105"/>
          <w:lang w:val="uk-UA"/>
        </w:rPr>
        <w:t xml:space="preserve"> </w:t>
      </w:r>
      <w:r w:rsidR="00933F58" w:rsidRPr="000E4BA7">
        <w:rPr>
          <w:w w:val="105"/>
          <w:lang w:val="uk-UA"/>
        </w:rPr>
        <w:t>з</w:t>
      </w:r>
      <w:r w:rsidR="00933F58" w:rsidRPr="000E4BA7">
        <w:rPr>
          <w:spacing w:val="33"/>
          <w:w w:val="105"/>
          <w:lang w:val="uk-UA"/>
        </w:rPr>
        <w:t xml:space="preserve"> </w:t>
      </w:r>
      <w:r w:rsidR="00933F58" w:rsidRPr="000E4BA7">
        <w:rPr>
          <w:w w:val="105"/>
          <w:lang w:val="uk-UA"/>
        </w:rPr>
        <w:t>часів</w:t>
      </w:r>
      <w:r w:rsidR="00933F58" w:rsidRPr="000E4BA7">
        <w:rPr>
          <w:spacing w:val="33"/>
          <w:w w:val="105"/>
          <w:lang w:val="uk-UA"/>
        </w:rPr>
        <w:t xml:space="preserve"> </w:t>
      </w:r>
      <w:r w:rsidR="00933F58" w:rsidRPr="000E4BA7">
        <w:rPr>
          <w:w w:val="105"/>
          <w:lang w:val="uk-UA"/>
        </w:rPr>
        <w:t>найдавніших</w:t>
      </w:r>
      <w:r w:rsidR="00933F58" w:rsidRPr="000E4BA7">
        <w:rPr>
          <w:spacing w:val="32"/>
          <w:w w:val="105"/>
          <w:lang w:val="uk-UA"/>
        </w:rPr>
        <w:t xml:space="preserve"> </w:t>
      </w:r>
      <w:r w:rsidR="00933F58" w:rsidRPr="000E4BA7">
        <w:rPr>
          <w:w w:val="105"/>
          <w:lang w:val="uk-UA"/>
        </w:rPr>
        <w:t>цивілізацій</w:t>
      </w:r>
      <w:r w:rsidR="00933F58" w:rsidRPr="000E4BA7">
        <w:rPr>
          <w:rFonts w:ascii="Palatino Linotype" w:hAnsi="Palatino Linotype"/>
          <w:w w:val="105"/>
          <w:lang w:val="uk-UA"/>
        </w:rPr>
        <w:t>,</w:t>
      </w:r>
      <w:r w:rsidR="00933F58" w:rsidRPr="000E4BA7">
        <w:rPr>
          <w:rFonts w:ascii="Palatino Linotype" w:hAnsi="Palatino Linotype"/>
          <w:spacing w:val="39"/>
          <w:w w:val="105"/>
          <w:lang w:val="uk-UA"/>
        </w:rPr>
        <w:t xml:space="preserve"> </w:t>
      </w:r>
      <w:r w:rsidR="00933F58" w:rsidRPr="000E4BA7">
        <w:rPr>
          <w:spacing w:val="-10"/>
          <w:w w:val="105"/>
          <w:lang w:val="uk-UA"/>
        </w:rPr>
        <w:t>а</w:t>
      </w:r>
      <w:r w:rsidRPr="000E4BA7">
        <w:rPr>
          <w:lang w:val="uk-UA"/>
        </w:rPr>
        <w:t xml:space="preserve"> </w:t>
      </w:r>
      <w:r w:rsidR="00933F58" w:rsidRPr="000E4BA7">
        <w:rPr>
          <w:lang w:val="uk-UA"/>
        </w:rPr>
        <w:t>історії</w:t>
      </w:r>
      <w:r w:rsidR="00933F58" w:rsidRPr="000E4BA7">
        <w:rPr>
          <w:spacing w:val="-12"/>
          <w:lang w:val="uk-UA"/>
        </w:rPr>
        <w:t xml:space="preserve"> </w:t>
      </w:r>
      <w:r w:rsidR="00933F58" w:rsidRPr="000E4BA7">
        <w:rPr>
          <w:lang w:val="uk-UA"/>
        </w:rPr>
        <w:t>про</w:t>
      </w:r>
      <w:r w:rsidR="00933F58" w:rsidRPr="000E4BA7">
        <w:rPr>
          <w:spacing w:val="-12"/>
          <w:lang w:val="uk-UA"/>
        </w:rPr>
        <w:t xml:space="preserve"> </w:t>
      </w:r>
      <w:proofErr w:type="spellStart"/>
      <w:r w:rsidR="00933F58" w:rsidRPr="000E4BA7">
        <w:rPr>
          <w:lang w:val="uk-UA"/>
        </w:rPr>
        <w:t>інсайдерські</w:t>
      </w:r>
      <w:proofErr w:type="spellEnd"/>
      <w:r w:rsidR="00933F58" w:rsidRPr="000E4BA7">
        <w:rPr>
          <w:spacing w:val="-12"/>
          <w:lang w:val="uk-UA"/>
        </w:rPr>
        <w:t xml:space="preserve"> </w:t>
      </w:r>
      <w:r w:rsidR="00933F58" w:rsidRPr="000E4BA7">
        <w:rPr>
          <w:lang w:val="uk-UA"/>
        </w:rPr>
        <w:t>загрози</w:t>
      </w:r>
      <w:r w:rsidR="00933F58" w:rsidRPr="000E4BA7">
        <w:rPr>
          <w:spacing w:val="-12"/>
          <w:lang w:val="uk-UA"/>
        </w:rPr>
        <w:t xml:space="preserve"> </w:t>
      </w:r>
      <w:r w:rsidR="00933F58" w:rsidRPr="000E4BA7">
        <w:rPr>
          <w:lang w:val="uk-UA"/>
        </w:rPr>
        <w:t>присутні</w:t>
      </w:r>
      <w:r w:rsidR="00933F58" w:rsidRPr="000E4BA7">
        <w:rPr>
          <w:spacing w:val="-12"/>
          <w:lang w:val="uk-UA"/>
        </w:rPr>
        <w:t xml:space="preserve"> </w:t>
      </w:r>
      <w:r w:rsidR="00933F58" w:rsidRPr="000E4BA7">
        <w:rPr>
          <w:lang w:val="uk-UA"/>
        </w:rPr>
        <w:t>майже</w:t>
      </w:r>
      <w:r w:rsidR="00933F58" w:rsidRPr="000E4BA7">
        <w:rPr>
          <w:spacing w:val="-12"/>
          <w:lang w:val="uk-UA"/>
        </w:rPr>
        <w:t xml:space="preserve"> </w:t>
      </w:r>
      <w:r w:rsidR="00933F58" w:rsidRPr="000E4BA7">
        <w:rPr>
          <w:lang w:val="uk-UA"/>
        </w:rPr>
        <w:t>в</w:t>
      </w:r>
      <w:r w:rsidR="00933F58" w:rsidRPr="000E4BA7">
        <w:rPr>
          <w:spacing w:val="-12"/>
          <w:lang w:val="uk-UA"/>
        </w:rPr>
        <w:t xml:space="preserve"> </w:t>
      </w:r>
      <w:r w:rsidR="00933F58" w:rsidRPr="000E4BA7">
        <w:rPr>
          <w:lang w:val="uk-UA"/>
        </w:rPr>
        <w:t>усіх</w:t>
      </w:r>
      <w:r w:rsidR="00933F58" w:rsidRPr="000E4BA7">
        <w:rPr>
          <w:spacing w:val="-12"/>
          <w:lang w:val="uk-UA"/>
        </w:rPr>
        <w:t xml:space="preserve"> </w:t>
      </w:r>
      <w:r w:rsidR="00933F58" w:rsidRPr="000E4BA7">
        <w:rPr>
          <w:lang w:val="uk-UA"/>
        </w:rPr>
        <w:t>культурах</w:t>
      </w:r>
      <w:r w:rsidR="00933F58" w:rsidRPr="000E4BA7">
        <w:rPr>
          <w:rFonts w:ascii="Palatino Linotype" w:hAnsi="Palatino Linotype"/>
          <w:lang w:val="uk-UA"/>
        </w:rPr>
        <w:t xml:space="preserve">. </w:t>
      </w:r>
      <w:r w:rsidR="00933F58" w:rsidRPr="000E4BA7">
        <w:rPr>
          <w:lang w:val="uk-UA"/>
        </w:rPr>
        <w:t xml:space="preserve">Приклади з американської історії включають все </w:t>
      </w:r>
      <w:r w:rsidR="00933F58" w:rsidRPr="000E4BA7">
        <w:rPr>
          <w:rFonts w:ascii="Palatino Linotype" w:hAnsi="Palatino Linotype"/>
          <w:lang w:val="uk-UA"/>
        </w:rPr>
        <w:t xml:space="preserve">- </w:t>
      </w:r>
      <w:r w:rsidR="00933F58" w:rsidRPr="000E4BA7">
        <w:rPr>
          <w:lang w:val="uk-UA"/>
        </w:rPr>
        <w:t xml:space="preserve">від зради Бенедикта Арнольда до нещодавнього </w:t>
      </w:r>
      <w:r w:rsidR="00933F58" w:rsidRPr="000E4BA7">
        <w:rPr>
          <w:spacing w:val="10"/>
          <w:lang w:val="uk-UA"/>
        </w:rPr>
        <w:t xml:space="preserve">несанкціонованого </w:t>
      </w:r>
      <w:r w:rsidR="00933F58" w:rsidRPr="000E4BA7">
        <w:rPr>
          <w:lang w:val="uk-UA"/>
        </w:rPr>
        <w:t xml:space="preserve">і </w:t>
      </w:r>
      <w:r w:rsidR="00933F58" w:rsidRPr="000E4BA7">
        <w:rPr>
          <w:spacing w:val="9"/>
          <w:lang w:val="uk-UA"/>
        </w:rPr>
        <w:t xml:space="preserve">руйнівного </w:t>
      </w:r>
      <w:r w:rsidR="00933F58" w:rsidRPr="000E4BA7">
        <w:rPr>
          <w:lang w:val="uk-UA"/>
        </w:rPr>
        <w:t xml:space="preserve">розкриття </w:t>
      </w:r>
      <w:r w:rsidR="00933F58" w:rsidRPr="000E4BA7">
        <w:rPr>
          <w:spacing w:val="10"/>
          <w:lang w:val="uk-UA"/>
        </w:rPr>
        <w:t xml:space="preserve">секретної </w:t>
      </w:r>
      <w:r w:rsidR="00933F58" w:rsidRPr="000E4BA7">
        <w:rPr>
          <w:lang w:val="uk-UA"/>
        </w:rPr>
        <w:t>інформації</w:t>
      </w:r>
      <w:r w:rsidR="00933F58" w:rsidRPr="000E4BA7">
        <w:rPr>
          <w:rFonts w:ascii="Palatino Linotype" w:hAnsi="Palatino Linotype"/>
          <w:lang w:val="uk-UA"/>
        </w:rPr>
        <w:t xml:space="preserve">. </w:t>
      </w:r>
      <w:r w:rsidR="00933F58" w:rsidRPr="000E4BA7">
        <w:rPr>
          <w:lang w:val="uk-UA"/>
        </w:rPr>
        <w:t xml:space="preserve">У цьому спектрі існує спільний </w:t>
      </w:r>
      <w:proofErr w:type="spellStart"/>
      <w:r w:rsidR="00933F58" w:rsidRPr="000E4BA7">
        <w:rPr>
          <w:lang w:val="uk-UA"/>
        </w:rPr>
        <w:t>наратив</w:t>
      </w:r>
      <w:proofErr w:type="spellEnd"/>
      <w:r w:rsidR="00933F58" w:rsidRPr="000E4BA7">
        <w:rPr>
          <w:rFonts w:ascii="Palatino Linotype" w:hAnsi="Palatino Linotype"/>
          <w:lang w:val="uk-UA"/>
        </w:rPr>
        <w:t xml:space="preserve">: </w:t>
      </w:r>
      <w:r w:rsidR="00933F58" w:rsidRPr="000E4BA7">
        <w:rPr>
          <w:lang w:val="uk-UA"/>
        </w:rPr>
        <w:t>довірені і здібні люди</w:t>
      </w:r>
      <w:r w:rsidR="00933F58" w:rsidRPr="000E4BA7">
        <w:rPr>
          <w:rFonts w:ascii="Palatino Linotype" w:hAnsi="Palatino Linotype"/>
          <w:lang w:val="uk-UA"/>
        </w:rPr>
        <w:t xml:space="preserve">, </w:t>
      </w:r>
      <w:r w:rsidR="00933F58" w:rsidRPr="000E4BA7">
        <w:rPr>
          <w:lang w:val="uk-UA"/>
        </w:rPr>
        <w:t>які часто стикаються з величезними життєвими викликами</w:t>
      </w:r>
      <w:r w:rsidR="00933F58" w:rsidRPr="000E4BA7">
        <w:rPr>
          <w:rFonts w:ascii="Palatino Linotype" w:hAnsi="Palatino Linotype"/>
          <w:lang w:val="uk-UA"/>
        </w:rPr>
        <w:t xml:space="preserve">, </w:t>
      </w:r>
      <w:r w:rsidR="00933F58" w:rsidRPr="000E4BA7">
        <w:rPr>
          <w:lang w:val="uk-UA"/>
        </w:rPr>
        <w:t>використовують свій доступ і статус довіреної особи</w:t>
      </w:r>
      <w:r w:rsidR="00933F58" w:rsidRPr="000E4BA7">
        <w:rPr>
          <w:rFonts w:ascii="Palatino Linotype" w:hAnsi="Palatino Linotype"/>
          <w:lang w:val="uk-UA"/>
        </w:rPr>
        <w:t xml:space="preserve">, </w:t>
      </w:r>
      <w:r w:rsidR="00933F58" w:rsidRPr="000E4BA7">
        <w:rPr>
          <w:lang w:val="uk-UA"/>
        </w:rPr>
        <w:t xml:space="preserve">щоб </w:t>
      </w:r>
      <w:r w:rsidR="00933F58" w:rsidRPr="000E4BA7">
        <w:rPr>
          <w:spacing w:val="10"/>
          <w:lang w:val="uk-UA"/>
        </w:rPr>
        <w:t xml:space="preserve">зрадити </w:t>
      </w:r>
      <w:r w:rsidR="00933F58" w:rsidRPr="000E4BA7">
        <w:rPr>
          <w:lang w:val="uk-UA"/>
        </w:rPr>
        <w:t xml:space="preserve">свою </w:t>
      </w:r>
      <w:r w:rsidR="00933F58" w:rsidRPr="000E4BA7">
        <w:rPr>
          <w:spacing w:val="12"/>
          <w:lang w:val="uk-UA"/>
        </w:rPr>
        <w:t xml:space="preserve">організацію </w:t>
      </w:r>
      <w:r w:rsidR="00933F58" w:rsidRPr="000E4BA7">
        <w:rPr>
          <w:lang w:val="uk-UA"/>
        </w:rPr>
        <w:t>і</w:t>
      </w:r>
      <w:r w:rsidR="00933F58" w:rsidRPr="000E4BA7">
        <w:rPr>
          <w:rFonts w:ascii="Palatino Linotype" w:hAnsi="Palatino Linotype"/>
          <w:lang w:val="uk-UA"/>
        </w:rPr>
        <w:t xml:space="preserve">, </w:t>
      </w:r>
      <w:r w:rsidR="00933F58" w:rsidRPr="000E4BA7">
        <w:rPr>
          <w:lang w:val="uk-UA"/>
        </w:rPr>
        <w:t xml:space="preserve">в </w:t>
      </w:r>
      <w:r w:rsidR="00933F58" w:rsidRPr="000E4BA7">
        <w:rPr>
          <w:spacing w:val="10"/>
          <w:lang w:val="uk-UA"/>
        </w:rPr>
        <w:t>кінцевому рахунку</w:t>
      </w:r>
      <w:r w:rsidR="00933F58" w:rsidRPr="000E4BA7">
        <w:rPr>
          <w:rFonts w:ascii="Palatino Linotype" w:hAnsi="Palatino Linotype"/>
          <w:spacing w:val="10"/>
          <w:lang w:val="uk-UA"/>
        </w:rPr>
        <w:t xml:space="preserve">, </w:t>
      </w:r>
      <w:r w:rsidR="00933F58" w:rsidRPr="000E4BA7">
        <w:rPr>
          <w:spacing w:val="10"/>
          <w:lang w:val="uk-UA"/>
        </w:rPr>
        <w:t xml:space="preserve">завдати </w:t>
      </w:r>
      <w:r w:rsidR="00933F58" w:rsidRPr="000E4BA7">
        <w:rPr>
          <w:spacing w:val="9"/>
          <w:lang w:val="uk-UA"/>
        </w:rPr>
        <w:t>шкоди нації</w:t>
      </w:r>
      <w:r w:rsidR="00933F58" w:rsidRPr="000E4BA7">
        <w:rPr>
          <w:rFonts w:ascii="Palatino Linotype" w:hAnsi="Palatino Linotype"/>
          <w:spacing w:val="9"/>
          <w:lang w:val="uk-UA"/>
        </w:rPr>
        <w:t xml:space="preserve">. </w:t>
      </w:r>
      <w:r w:rsidR="00933F58" w:rsidRPr="000E4BA7">
        <w:rPr>
          <w:lang w:val="uk-UA"/>
        </w:rPr>
        <w:t>Враховуючи ресурси</w:t>
      </w:r>
      <w:r w:rsidR="00933F58" w:rsidRPr="000E4BA7">
        <w:rPr>
          <w:rFonts w:ascii="Palatino Linotype" w:hAnsi="Palatino Linotype"/>
          <w:lang w:val="uk-UA"/>
        </w:rPr>
        <w:t xml:space="preserve">, </w:t>
      </w:r>
      <w:r w:rsidR="00933F58" w:rsidRPr="000E4BA7">
        <w:rPr>
          <w:lang w:val="uk-UA"/>
        </w:rPr>
        <w:t>які іноземні супротивники виділяють на використання або залучення інсайдерів в організаціях</w:t>
      </w:r>
      <w:r w:rsidR="00933F58" w:rsidRPr="000E4BA7">
        <w:rPr>
          <w:rFonts w:ascii="Palatino Linotype" w:hAnsi="Palatino Linotype"/>
          <w:lang w:val="uk-UA"/>
        </w:rPr>
        <w:t xml:space="preserve">, </w:t>
      </w:r>
      <w:r w:rsidR="00933F58" w:rsidRPr="000E4BA7">
        <w:rPr>
          <w:lang w:val="uk-UA"/>
        </w:rPr>
        <w:t>в які вони намагаються проникнути</w:t>
      </w:r>
      <w:r w:rsidR="00933F58" w:rsidRPr="000E4BA7">
        <w:rPr>
          <w:rFonts w:ascii="Palatino Linotype" w:hAnsi="Palatino Linotype"/>
          <w:lang w:val="uk-UA"/>
        </w:rPr>
        <w:t xml:space="preserve">, </w:t>
      </w:r>
      <w:proofErr w:type="spellStart"/>
      <w:r w:rsidR="00933F58" w:rsidRPr="000E4BA7">
        <w:rPr>
          <w:lang w:val="uk-UA"/>
        </w:rPr>
        <w:t>інсайдерська</w:t>
      </w:r>
      <w:proofErr w:type="spellEnd"/>
      <w:r w:rsidR="00124595" w:rsidRPr="000E4BA7">
        <w:rPr>
          <w:lang w:val="uk-UA"/>
        </w:rPr>
        <w:t xml:space="preserve"> </w:t>
      </w:r>
      <w:r w:rsidR="00933F58" w:rsidRPr="000E4BA7">
        <w:rPr>
          <w:w w:val="105"/>
          <w:lang w:val="uk-UA"/>
        </w:rPr>
        <w:t>загрози будуть постійною частиною ландшафту загроз і ризиків для більшості об</w:t>
      </w:r>
      <w:r w:rsidR="00933F58" w:rsidRPr="000E4BA7">
        <w:rPr>
          <w:rFonts w:ascii="Palatino Linotype" w:hAnsi="Palatino Linotype"/>
          <w:w w:val="105"/>
          <w:lang w:val="uk-UA"/>
        </w:rPr>
        <w:t>'</w:t>
      </w:r>
      <w:r w:rsidR="00933F58" w:rsidRPr="000E4BA7">
        <w:rPr>
          <w:w w:val="105"/>
          <w:lang w:val="uk-UA"/>
        </w:rPr>
        <w:t xml:space="preserve">єктів критичної інфраструктури на </w:t>
      </w:r>
      <w:r w:rsidR="004A6E44" w:rsidRPr="000E4BA7">
        <w:rPr>
          <w:w w:val="105"/>
          <w:lang w:val="uk-UA"/>
        </w:rPr>
        <w:t>довгі</w:t>
      </w:r>
      <w:r w:rsidR="00933F58" w:rsidRPr="000E4BA7">
        <w:rPr>
          <w:spacing w:val="80"/>
          <w:w w:val="105"/>
          <w:lang w:val="uk-UA"/>
        </w:rPr>
        <w:t xml:space="preserve"> </w:t>
      </w:r>
      <w:r w:rsidR="00933F58" w:rsidRPr="000E4BA7">
        <w:rPr>
          <w:w w:val="105"/>
          <w:lang w:val="uk-UA"/>
        </w:rPr>
        <w:t>роки</w:t>
      </w:r>
      <w:r w:rsidR="00933F58" w:rsidRPr="000E4BA7">
        <w:rPr>
          <w:rFonts w:ascii="Palatino Linotype" w:hAnsi="Palatino Linotype"/>
          <w:w w:val="105"/>
          <w:lang w:val="uk-UA"/>
        </w:rPr>
        <w:t>.</w:t>
      </w:r>
      <w:r w:rsidR="00933F58" w:rsidRPr="000E4BA7">
        <w:rPr>
          <w:rFonts w:ascii="Palatino Linotype" w:hAnsi="Palatino Linotype"/>
          <w:w w:val="105"/>
          <w:vertAlign w:val="superscript"/>
          <w:lang w:val="uk-UA"/>
        </w:rPr>
        <w:t>6</w:t>
      </w:r>
    </w:p>
    <w:p w:rsidR="00FD442C" w:rsidRPr="000E4BA7" w:rsidRDefault="00933F58" w:rsidP="00C30788">
      <w:pPr>
        <w:pStyle w:val="a3"/>
        <w:tabs>
          <w:tab w:val="left" w:pos="0"/>
        </w:tabs>
        <w:spacing w:before="177" w:line="264" w:lineRule="auto"/>
        <w:ind w:left="140" w:right="-55" w:firstLine="360"/>
        <w:rPr>
          <w:rFonts w:ascii="Palatino Linotype" w:hAnsi="Palatino Linotype"/>
          <w:w w:val="105"/>
          <w:lang w:val="uk-UA"/>
        </w:rPr>
      </w:pPr>
      <w:r w:rsidRPr="000E4BA7">
        <w:rPr>
          <w:w w:val="105"/>
          <w:lang w:val="uk-UA"/>
        </w:rPr>
        <w:t>Оскільки внутрішні загрози за своєю суттю є людською проблемою</w:t>
      </w:r>
      <w:r w:rsidRPr="000E4BA7">
        <w:rPr>
          <w:rFonts w:ascii="Palatino Linotype" w:hAnsi="Palatino Linotype"/>
          <w:w w:val="105"/>
          <w:lang w:val="uk-UA"/>
        </w:rPr>
        <w:t xml:space="preserve">, </w:t>
      </w:r>
      <w:r w:rsidRPr="000E4BA7">
        <w:rPr>
          <w:w w:val="105"/>
          <w:lang w:val="uk-UA"/>
        </w:rPr>
        <w:t>зацікавлені сторони критичної інфраструктури в кінцевому підсумку повинні приймати людські рішення для</w:t>
      </w:r>
      <w:r w:rsidRPr="000E4BA7">
        <w:rPr>
          <w:spacing w:val="40"/>
          <w:w w:val="105"/>
          <w:lang w:val="uk-UA"/>
        </w:rPr>
        <w:t xml:space="preserve"> </w:t>
      </w:r>
      <w:r w:rsidRPr="000E4BA7">
        <w:rPr>
          <w:w w:val="105"/>
          <w:lang w:val="uk-UA"/>
        </w:rPr>
        <w:t>протидії їм</w:t>
      </w:r>
      <w:r w:rsidRPr="000E4BA7">
        <w:rPr>
          <w:rFonts w:ascii="Palatino Linotype" w:hAnsi="Palatino Linotype"/>
          <w:w w:val="105"/>
          <w:lang w:val="uk-UA"/>
        </w:rPr>
        <w:t xml:space="preserve">. </w:t>
      </w:r>
      <w:r w:rsidRPr="000E4BA7">
        <w:rPr>
          <w:w w:val="105"/>
          <w:lang w:val="uk-UA"/>
        </w:rPr>
        <w:t>Див</w:t>
      </w:r>
      <w:r w:rsidRPr="000E4BA7">
        <w:rPr>
          <w:rFonts w:ascii="Palatino Linotype" w:hAnsi="Palatino Linotype"/>
          <w:w w:val="105"/>
          <w:lang w:val="uk-UA"/>
        </w:rPr>
        <w:t xml:space="preserve">. </w:t>
      </w:r>
      <w:r w:rsidRPr="000E4BA7">
        <w:rPr>
          <w:w w:val="105"/>
          <w:lang w:val="uk-UA"/>
        </w:rPr>
        <w:t xml:space="preserve">також главу </w:t>
      </w:r>
      <w:r w:rsidRPr="000E4BA7">
        <w:rPr>
          <w:rFonts w:ascii="Palatino Linotype" w:hAnsi="Palatino Linotype"/>
          <w:w w:val="105"/>
          <w:lang w:val="uk-UA"/>
        </w:rPr>
        <w:t xml:space="preserve">3, </w:t>
      </w:r>
      <w:r w:rsidRPr="000E4BA7">
        <w:rPr>
          <w:w w:val="105"/>
          <w:lang w:val="uk-UA"/>
        </w:rPr>
        <w:t xml:space="preserve">в якій обговорюється важливість людського капіталу для захисту від </w:t>
      </w:r>
      <w:proofErr w:type="spellStart"/>
      <w:r w:rsidRPr="000E4BA7">
        <w:rPr>
          <w:w w:val="105"/>
          <w:lang w:val="uk-UA"/>
        </w:rPr>
        <w:t>кіберзагроз</w:t>
      </w:r>
      <w:proofErr w:type="spellEnd"/>
      <w:r w:rsidRPr="000E4BA7">
        <w:rPr>
          <w:rFonts w:ascii="Palatino Linotype" w:hAnsi="Palatino Linotype"/>
          <w:w w:val="105"/>
          <w:lang w:val="uk-UA"/>
        </w:rPr>
        <w:t xml:space="preserve">. </w:t>
      </w:r>
      <w:r w:rsidRPr="000E4BA7">
        <w:rPr>
          <w:w w:val="105"/>
          <w:lang w:val="uk-UA"/>
        </w:rPr>
        <w:t xml:space="preserve">Хоча технології можуть допомогти організаціям зрозуміти діяльність своїх співробітників у </w:t>
      </w:r>
      <w:proofErr w:type="spellStart"/>
      <w:r w:rsidRPr="000E4BA7">
        <w:rPr>
          <w:w w:val="105"/>
          <w:lang w:val="uk-UA"/>
        </w:rPr>
        <w:t>кібер</w:t>
      </w:r>
      <w:proofErr w:type="spellEnd"/>
      <w:r w:rsidRPr="000E4BA7">
        <w:rPr>
          <w:rFonts w:ascii="Palatino Linotype" w:hAnsi="Palatino Linotype"/>
          <w:w w:val="105"/>
          <w:lang w:val="uk-UA"/>
        </w:rPr>
        <w:t xml:space="preserve">- </w:t>
      </w:r>
      <w:r w:rsidRPr="000E4BA7">
        <w:rPr>
          <w:w w:val="105"/>
          <w:lang w:val="uk-UA"/>
        </w:rPr>
        <w:t xml:space="preserve">та </w:t>
      </w:r>
      <w:r w:rsidRPr="000E4BA7">
        <w:rPr>
          <w:spacing w:val="10"/>
          <w:w w:val="105"/>
          <w:lang w:val="uk-UA"/>
        </w:rPr>
        <w:t xml:space="preserve">віртуальній </w:t>
      </w:r>
      <w:r w:rsidRPr="000E4BA7">
        <w:rPr>
          <w:w w:val="105"/>
          <w:lang w:val="uk-UA"/>
        </w:rPr>
        <w:t>сферах</w:t>
      </w:r>
      <w:r w:rsidRPr="000E4BA7">
        <w:rPr>
          <w:rFonts w:ascii="Palatino Linotype" w:hAnsi="Palatino Linotype"/>
          <w:w w:val="105"/>
          <w:lang w:val="uk-UA"/>
        </w:rPr>
        <w:t xml:space="preserve">, </w:t>
      </w:r>
      <w:r w:rsidRPr="000E4BA7">
        <w:rPr>
          <w:w w:val="105"/>
          <w:lang w:val="uk-UA"/>
        </w:rPr>
        <w:t>найпотужнішою зброєю</w:t>
      </w:r>
      <w:r w:rsidRPr="000E4BA7">
        <w:rPr>
          <w:rFonts w:ascii="Palatino Linotype" w:hAnsi="Palatino Linotype"/>
          <w:w w:val="105"/>
          <w:lang w:val="uk-UA"/>
        </w:rPr>
        <w:t xml:space="preserve">, </w:t>
      </w:r>
      <w:r w:rsidRPr="000E4BA7">
        <w:rPr>
          <w:w w:val="105"/>
          <w:lang w:val="uk-UA"/>
        </w:rPr>
        <w:t>яку мають власники та оператори критичної інфраструктури для протидії внутрішнім загрозам</w:t>
      </w:r>
      <w:r w:rsidRPr="000E4BA7">
        <w:rPr>
          <w:rFonts w:ascii="Palatino Linotype" w:hAnsi="Palatino Linotype"/>
          <w:w w:val="105"/>
          <w:lang w:val="uk-UA"/>
        </w:rPr>
        <w:t xml:space="preserve">, </w:t>
      </w:r>
      <w:r w:rsidRPr="000E4BA7">
        <w:rPr>
          <w:w w:val="105"/>
          <w:lang w:val="uk-UA"/>
        </w:rPr>
        <w:t>є персонал</w:t>
      </w:r>
      <w:r w:rsidRPr="000E4BA7">
        <w:rPr>
          <w:rFonts w:ascii="Palatino Linotype" w:hAnsi="Palatino Linotype"/>
          <w:w w:val="105"/>
          <w:lang w:val="uk-UA"/>
        </w:rPr>
        <w:t xml:space="preserve">, </w:t>
      </w:r>
      <w:r w:rsidRPr="000E4BA7">
        <w:rPr>
          <w:w w:val="105"/>
          <w:lang w:val="uk-UA"/>
        </w:rPr>
        <w:t>який</w:t>
      </w:r>
      <w:r w:rsidRPr="000E4BA7">
        <w:rPr>
          <w:spacing w:val="37"/>
          <w:w w:val="105"/>
          <w:lang w:val="uk-UA"/>
        </w:rPr>
        <w:t xml:space="preserve"> </w:t>
      </w:r>
      <w:r w:rsidRPr="000E4BA7">
        <w:rPr>
          <w:w w:val="105"/>
          <w:lang w:val="uk-UA"/>
        </w:rPr>
        <w:t>складає</w:t>
      </w:r>
      <w:r w:rsidRPr="000E4BA7">
        <w:rPr>
          <w:spacing w:val="37"/>
          <w:w w:val="105"/>
          <w:lang w:val="uk-UA"/>
        </w:rPr>
        <w:t xml:space="preserve"> </w:t>
      </w:r>
      <w:r w:rsidRPr="000E4BA7">
        <w:rPr>
          <w:w w:val="105"/>
          <w:lang w:val="uk-UA"/>
        </w:rPr>
        <w:t>робочу</w:t>
      </w:r>
      <w:r w:rsidRPr="000E4BA7">
        <w:rPr>
          <w:spacing w:val="37"/>
          <w:w w:val="105"/>
          <w:lang w:val="uk-UA"/>
        </w:rPr>
        <w:t xml:space="preserve"> </w:t>
      </w:r>
      <w:r w:rsidRPr="000E4BA7">
        <w:rPr>
          <w:w w:val="105"/>
          <w:lang w:val="uk-UA"/>
        </w:rPr>
        <w:t>силу</w:t>
      </w:r>
      <w:r w:rsidRPr="000E4BA7">
        <w:rPr>
          <w:spacing w:val="37"/>
          <w:w w:val="105"/>
          <w:lang w:val="uk-UA"/>
        </w:rPr>
        <w:t xml:space="preserve"> </w:t>
      </w:r>
      <w:r w:rsidRPr="000E4BA7">
        <w:rPr>
          <w:w w:val="105"/>
          <w:lang w:val="uk-UA"/>
        </w:rPr>
        <w:t>організації</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Щоб</w:t>
      </w:r>
      <w:r w:rsidRPr="000E4BA7">
        <w:rPr>
          <w:spacing w:val="37"/>
          <w:w w:val="105"/>
          <w:lang w:val="uk-UA"/>
        </w:rPr>
        <w:t xml:space="preserve"> </w:t>
      </w:r>
      <w:r w:rsidRPr="000E4BA7">
        <w:rPr>
          <w:w w:val="105"/>
          <w:lang w:val="uk-UA"/>
        </w:rPr>
        <w:t>допомогти</w:t>
      </w:r>
      <w:r w:rsidRPr="000E4BA7">
        <w:rPr>
          <w:spacing w:val="37"/>
          <w:w w:val="105"/>
          <w:lang w:val="uk-UA"/>
        </w:rPr>
        <w:t xml:space="preserve"> </w:t>
      </w:r>
      <w:r w:rsidRPr="000E4BA7">
        <w:rPr>
          <w:w w:val="105"/>
          <w:lang w:val="uk-UA"/>
        </w:rPr>
        <w:t>зменшити ці загрози</w:t>
      </w:r>
      <w:r w:rsidRPr="000E4BA7">
        <w:rPr>
          <w:rFonts w:ascii="Palatino Linotype" w:hAnsi="Palatino Linotype"/>
          <w:w w:val="105"/>
          <w:lang w:val="uk-UA"/>
        </w:rPr>
        <w:t xml:space="preserve">, </w:t>
      </w:r>
      <w:r w:rsidRPr="000E4BA7">
        <w:rPr>
          <w:w w:val="105"/>
          <w:lang w:val="uk-UA"/>
        </w:rPr>
        <w:t>організаціям необхідно виявляти аномальну або підозрілу активність серед своїх співробітників</w:t>
      </w:r>
      <w:r w:rsidRPr="000E4BA7">
        <w:rPr>
          <w:rFonts w:ascii="Palatino Linotype" w:hAnsi="Palatino Linotype"/>
          <w:w w:val="105"/>
          <w:lang w:val="uk-UA"/>
        </w:rPr>
        <w:t xml:space="preserve">, </w:t>
      </w:r>
      <w:r w:rsidRPr="000E4BA7">
        <w:rPr>
          <w:w w:val="105"/>
          <w:lang w:val="uk-UA"/>
        </w:rPr>
        <w:t>а потім реагувати на неї відповідним чином</w:t>
      </w:r>
      <w:r w:rsidRPr="000E4BA7">
        <w:rPr>
          <w:rFonts w:ascii="Palatino Linotype" w:hAnsi="Palatino Linotype"/>
          <w:w w:val="105"/>
          <w:lang w:val="uk-UA"/>
        </w:rPr>
        <w:t xml:space="preserve">, </w:t>
      </w:r>
      <w:r w:rsidRPr="000E4BA7">
        <w:rPr>
          <w:w w:val="105"/>
          <w:lang w:val="uk-UA"/>
        </w:rPr>
        <w:t xml:space="preserve">зміцнюючи </w:t>
      </w:r>
      <w:r w:rsidRPr="000E4BA7">
        <w:rPr>
          <w:spacing w:val="9"/>
          <w:w w:val="105"/>
          <w:lang w:val="uk-UA"/>
        </w:rPr>
        <w:t xml:space="preserve">довіру </w:t>
      </w:r>
      <w:r w:rsidRPr="000E4BA7">
        <w:rPr>
          <w:w w:val="105"/>
          <w:lang w:val="uk-UA"/>
        </w:rPr>
        <w:t>і використовуючи робочу силу як партнера</w:t>
      </w:r>
      <w:r w:rsidRPr="000E4BA7">
        <w:rPr>
          <w:rFonts w:ascii="Palatino Linotype" w:hAnsi="Palatino Linotype"/>
          <w:w w:val="105"/>
          <w:lang w:val="uk-UA"/>
        </w:rPr>
        <w:t>.</w:t>
      </w:r>
      <w:r w:rsidRPr="000E4BA7">
        <w:rPr>
          <w:rFonts w:ascii="Palatino Linotype" w:hAnsi="Palatino Linotype"/>
          <w:w w:val="105"/>
          <w:vertAlign w:val="superscript"/>
          <w:lang w:val="uk-UA"/>
        </w:rPr>
        <w:t>7</w:t>
      </w:r>
      <w:r w:rsidRPr="000E4BA7">
        <w:rPr>
          <w:rFonts w:ascii="Palatino Linotype" w:hAnsi="Palatino Linotype"/>
          <w:w w:val="105"/>
          <w:lang w:val="uk-UA"/>
        </w:rPr>
        <w:t xml:space="preserve"> </w:t>
      </w:r>
      <w:r w:rsidRPr="000E4BA7">
        <w:rPr>
          <w:w w:val="105"/>
          <w:lang w:val="uk-UA"/>
        </w:rPr>
        <w:t>Внутрішні загрози стають все більш важливим вектором загроз для критичної інфраструктури в контексті більш широких ризиків безпеки</w:t>
      </w:r>
      <w:r w:rsidRPr="000E4BA7">
        <w:rPr>
          <w:rFonts w:ascii="Palatino Linotype" w:hAnsi="Palatino Linotype"/>
          <w:w w:val="105"/>
          <w:lang w:val="uk-UA"/>
        </w:rPr>
        <w:t xml:space="preserve">, </w:t>
      </w:r>
      <w:r w:rsidRPr="000E4BA7">
        <w:rPr>
          <w:w w:val="105"/>
          <w:lang w:val="uk-UA"/>
        </w:rPr>
        <w:t>а також ризиків</w:t>
      </w:r>
      <w:r w:rsidRPr="000E4BA7">
        <w:rPr>
          <w:rFonts w:ascii="Palatino Linotype" w:hAnsi="Palatino Linotype"/>
          <w:w w:val="105"/>
          <w:lang w:val="uk-UA"/>
        </w:rPr>
        <w:t xml:space="preserve">, </w:t>
      </w:r>
      <w:r w:rsidRPr="000E4BA7">
        <w:rPr>
          <w:w w:val="105"/>
          <w:lang w:val="uk-UA"/>
        </w:rPr>
        <w:t>пов</w:t>
      </w:r>
      <w:r w:rsidRPr="000E4BA7">
        <w:rPr>
          <w:rFonts w:ascii="Palatino Linotype" w:hAnsi="Palatino Linotype"/>
          <w:w w:val="105"/>
          <w:lang w:val="uk-UA"/>
        </w:rPr>
        <w:t>'</w:t>
      </w:r>
      <w:r w:rsidRPr="000E4BA7">
        <w:rPr>
          <w:w w:val="105"/>
          <w:lang w:val="uk-UA"/>
        </w:rPr>
        <w:t>язаних з ланцюгами поставок і кібербезпекою</w:t>
      </w:r>
      <w:r w:rsidRPr="000E4BA7">
        <w:rPr>
          <w:rFonts w:ascii="Palatino Linotype" w:hAnsi="Palatino Linotype"/>
          <w:w w:val="105"/>
          <w:lang w:val="uk-UA"/>
        </w:rPr>
        <w:t xml:space="preserve">. </w:t>
      </w:r>
      <w:r w:rsidRPr="000E4BA7">
        <w:rPr>
          <w:w w:val="105"/>
          <w:lang w:val="uk-UA"/>
        </w:rPr>
        <w:t xml:space="preserve">Хоча </w:t>
      </w:r>
      <w:proofErr w:type="spellStart"/>
      <w:r w:rsidRPr="000E4BA7">
        <w:rPr>
          <w:w w:val="105"/>
          <w:lang w:val="uk-UA"/>
        </w:rPr>
        <w:t>інсайдерські</w:t>
      </w:r>
      <w:proofErr w:type="spellEnd"/>
      <w:r w:rsidRPr="000E4BA7">
        <w:rPr>
          <w:w w:val="105"/>
          <w:lang w:val="uk-UA"/>
        </w:rPr>
        <w:t xml:space="preserve"> загрози можуть завдавати шкоди через економічне шпигунство</w:t>
      </w:r>
      <w:r w:rsidRPr="000E4BA7">
        <w:rPr>
          <w:rFonts w:ascii="Palatino Linotype" w:hAnsi="Palatino Linotype"/>
          <w:w w:val="105"/>
          <w:lang w:val="uk-UA"/>
        </w:rPr>
        <w:t xml:space="preserve">, </w:t>
      </w:r>
      <w:r w:rsidRPr="000E4BA7">
        <w:rPr>
          <w:w w:val="105"/>
          <w:lang w:val="uk-UA"/>
        </w:rPr>
        <w:t>саботаж</w:t>
      </w:r>
      <w:r w:rsidRPr="000E4BA7">
        <w:rPr>
          <w:rFonts w:ascii="Palatino Linotype" w:hAnsi="Palatino Linotype"/>
          <w:w w:val="105"/>
          <w:lang w:val="uk-UA"/>
        </w:rPr>
        <w:t xml:space="preserve">, </w:t>
      </w:r>
      <w:r w:rsidRPr="000E4BA7">
        <w:rPr>
          <w:w w:val="105"/>
          <w:lang w:val="uk-UA"/>
        </w:rPr>
        <w:t>насильство на робочому місці</w:t>
      </w:r>
      <w:r w:rsidRPr="000E4BA7">
        <w:rPr>
          <w:rFonts w:ascii="Palatino Linotype" w:hAnsi="Palatino Linotype"/>
          <w:w w:val="105"/>
          <w:lang w:val="uk-UA"/>
        </w:rPr>
        <w:t xml:space="preserve">, </w:t>
      </w:r>
      <w:r w:rsidRPr="000E4BA7">
        <w:rPr>
          <w:w w:val="105"/>
          <w:lang w:val="uk-UA"/>
        </w:rPr>
        <w:t>шахрайство та</w:t>
      </w:r>
      <w:r w:rsidRPr="000E4BA7">
        <w:rPr>
          <w:spacing w:val="40"/>
          <w:w w:val="105"/>
          <w:lang w:val="uk-UA"/>
        </w:rPr>
        <w:t xml:space="preserve"> </w:t>
      </w:r>
      <w:r w:rsidRPr="000E4BA7">
        <w:rPr>
          <w:w w:val="105"/>
          <w:lang w:val="uk-UA"/>
        </w:rPr>
        <w:t>інші</w:t>
      </w:r>
      <w:r w:rsidRPr="000E4BA7">
        <w:rPr>
          <w:spacing w:val="40"/>
          <w:w w:val="105"/>
          <w:lang w:val="uk-UA"/>
        </w:rPr>
        <w:t xml:space="preserve"> </w:t>
      </w:r>
      <w:r w:rsidRPr="000E4BA7">
        <w:rPr>
          <w:w w:val="105"/>
          <w:lang w:val="uk-UA"/>
        </w:rPr>
        <w:t>зловживання</w:t>
      </w:r>
      <w:r w:rsidRPr="000E4BA7">
        <w:rPr>
          <w:spacing w:val="40"/>
          <w:w w:val="105"/>
          <w:lang w:val="uk-UA"/>
        </w:rPr>
        <w:t xml:space="preserve"> </w:t>
      </w:r>
      <w:r w:rsidRPr="000E4BA7">
        <w:rPr>
          <w:w w:val="105"/>
          <w:lang w:val="uk-UA"/>
        </w:rPr>
        <w:t>корпоративними</w:t>
      </w:r>
      <w:r w:rsidRPr="000E4BA7">
        <w:rPr>
          <w:spacing w:val="40"/>
          <w:w w:val="105"/>
          <w:lang w:val="uk-UA"/>
        </w:rPr>
        <w:t xml:space="preserve"> </w:t>
      </w:r>
      <w:r w:rsidRPr="000E4BA7">
        <w:rPr>
          <w:w w:val="105"/>
          <w:lang w:val="uk-UA"/>
        </w:rPr>
        <w:t>ресурсами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різні</w:t>
      </w:r>
      <w:r w:rsidRPr="000E4BA7">
        <w:rPr>
          <w:spacing w:val="40"/>
          <w:w w:val="105"/>
          <w:lang w:val="uk-UA"/>
        </w:rPr>
        <w:t xml:space="preserve"> </w:t>
      </w:r>
      <w:r w:rsidRPr="000E4BA7">
        <w:rPr>
          <w:w w:val="105"/>
          <w:lang w:val="uk-UA"/>
        </w:rPr>
        <w:t>види загроз</w:t>
      </w:r>
      <w:r w:rsidRPr="000E4BA7">
        <w:rPr>
          <w:spacing w:val="40"/>
          <w:w w:val="105"/>
          <w:lang w:val="uk-UA"/>
        </w:rPr>
        <w:t xml:space="preserve"> </w:t>
      </w:r>
      <w:r w:rsidRPr="000E4BA7">
        <w:rPr>
          <w:w w:val="105"/>
          <w:lang w:val="uk-UA"/>
        </w:rPr>
        <w:t>можуть</w:t>
      </w:r>
      <w:r w:rsidRPr="000E4BA7">
        <w:rPr>
          <w:spacing w:val="40"/>
          <w:w w:val="105"/>
          <w:lang w:val="uk-UA"/>
        </w:rPr>
        <w:t xml:space="preserve"> </w:t>
      </w:r>
      <w:r w:rsidRPr="000E4BA7">
        <w:rPr>
          <w:w w:val="105"/>
          <w:lang w:val="uk-UA"/>
        </w:rPr>
        <w:t>включати</w:t>
      </w:r>
      <w:r w:rsidRPr="000E4BA7">
        <w:rPr>
          <w:spacing w:val="40"/>
          <w:w w:val="105"/>
          <w:lang w:val="uk-UA"/>
        </w:rPr>
        <w:t xml:space="preserve"> </w:t>
      </w:r>
      <w:r w:rsidRPr="000E4BA7">
        <w:rPr>
          <w:w w:val="105"/>
          <w:lang w:val="uk-UA"/>
        </w:rPr>
        <w:t>навмисні</w:t>
      </w:r>
      <w:r w:rsidRPr="000E4BA7">
        <w:rPr>
          <w:spacing w:val="40"/>
          <w:w w:val="105"/>
          <w:lang w:val="uk-UA"/>
        </w:rPr>
        <w:t xml:space="preserve"> </w:t>
      </w:r>
      <w:r w:rsidRPr="000E4BA7">
        <w:rPr>
          <w:w w:val="105"/>
          <w:lang w:val="uk-UA"/>
        </w:rPr>
        <w:t>дії</w:t>
      </w:r>
      <w:r w:rsidRPr="000E4BA7">
        <w:rPr>
          <w:spacing w:val="40"/>
          <w:w w:val="105"/>
          <w:lang w:val="uk-UA"/>
        </w:rPr>
        <w:t xml:space="preserve"> </w:t>
      </w:r>
      <w:r w:rsidRPr="000E4BA7">
        <w:rPr>
          <w:w w:val="105"/>
          <w:lang w:val="uk-UA"/>
        </w:rPr>
        <w:t>інсайдерів</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які співпрацюють</w:t>
      </w:r>
      <w:r w:rsidRPr="000E4BA7">
        <w:rPr>
          <w:spacing w:val="40"/>
          <w:w w:val="105"/>
          <w:lang w:val="uk-UA"/>
        </w:rPr>
        <w:t xml:space="preserve"> </w:t>
      </w:r>
      <w:r w:rsidRPr="000E4BA7">
        <w:rPr>
          <w:w w:val="105"/>
          <w:lang w:val="uk-UA"/>
        </w:rPr>
        <w:t>з</w:t>
      </w:r>
      <w:r w:rsidRPr="000E4BA7">
        <w:rPr>
          <w:spacing w:val="40"/>
          <w:w w:val="105"/>
          <w:lang w:val="uk-UA"/>
        </w:rPr>
        <w:t xml:space="preserve"> </w:t>
      </w:r>
      <w:r w:rsidRPr="000E4BA7">
        <w:rPr>
          <w:w w:val="105"/>
          <w:lang w:val="uk-UA"/>
        </w:rPr>
        <w:t>іноземними</w:t>
      </w:r>
      <w:r w:rsidRPr="000E4BA7">
        <w:rPr>
          <w:spacing w:val="40"/>
          <w:w w:val="105"/>
          <w:lang w:val="uk-UA"/>
        </w:rPr>
        <w:t xml:space="preserve"> </w:t>
      </w:r>
      <w:r w:rsidRPr="000E4BA7">
        <w:rPr>
          <w:w w:val="105"/>
          <w:lang w:val="uk-UA"/>
        </w:rPr>
        <w:t>спецслужбами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або</w:t>
      </w:r>
      <w:r w:rsidRPr="000E4BA7">
        <w:rPr>
          <w:spacing w:val="40"/>
          <w:w w:val="105"/>
          <w:lang w:val="uk-UA"/>
        </w:rPr>
        <w:t xml:space="preserve"> </w:t>
      </w:r>
      <w:r w:rsidRPr="000E4BA7">
        <w:rPr>
          <w:w w:val="105"/>
          <w:lang w:val="uk-UA"/>
        </w:rPr>
        <w:t>інші</w:t>
      </w:r>
      <w:r w:rsidRPr="000E4BA7">
        <w:rPr>
          <w:spacing w:val="40"/>
          <w:w w:val="105"/>
          <w:lang w:val="uk-UA"/>
        </w:rPr>
        <w:t xml:space="preserve"> </w:t>
      </w:r>
      <w:r w:rsidRPr="000E4BA7">
        <w:rPr>
          <w:w w:val="105"/>
          <w:lang w:val="uk-UA"/>
        </w:rPr>
        <w:t>дії інсайдерів</w:t>
      </w:r>
      <w:r w:rsidRPr="000E4BA7">
        <w:rPr>
          <w:spacing w:val="40"/>
          <w:w w:val="105"/>
          <w:lang w:val="uk-UA"/>
        </w:rPr>
        <w:t xml:space="preserve"> </w:t>
      </w:r>
      <w:r w:rsidRPr="000E4BA7">
        <w:rPr>
          <w:w w:val="105"/>
          <w:lang w:val="uk-UA"/>
        </w:rPr>
        <w:t>зі</w:t>
      </w:r>
      <w:r w:rsidRPr="000E4BA7">
        <w:rPr>
          <w:spacing w:val="40"/>
          <w:w w:val="105"/>
          <w:lang w:val="uk-UA"/>
        </w:rPr>
        <w:t xml:space="preserve"> </w:t>
      </w:r>
      <w:r w:rsidRPr="000E4BA7">
        <w:rPr>
          <w:spacing w:val="10"/>
          <w:w w:val="105"/>
          <w:lang w:val="uk-UA"/>
        </w:rPr>
        <w:t>зловмисними</w:t>
      </w:r>
      <w:r w:rsidRPr="000E4BA7">
        <w:rPr>
          <w:spacing w:val="40"/>
          <w:w w:val="105"/>
          <w:lang w:val="uk-UA"/>
        </w:rPr>
        <w:t xml:space="preserve"> </w:t>
      </w:r>
      <w:r w:rsidRPr="000E4BA7">
        <w:rPr>
          <w:w w:val="105"/>
          <w:lang w:val="uk-UA"/>
        </w:rPr>
        <w:t>чи</w:t>
      </w:r>
      <w:r w:rsidRPr="000E4BA7">
        <w:rPr>
          <w:spacing w:val="40"/>
          <w:w w:val="105"/>
          <w:lang w:val="uk-UA"/>
        </w:rPr>
        <w:t xml:space="preserve"> </w:t>
      </w:r>
      <w:r w:rsidRPr="000E4BA7">
        <w:rPr>
          <w:spacing w:val="10"/>
          <w:w w:val="105"/>
          <w:lang w:val="uk-UA"/>
        </w:rPr>
        <w:t>злочинними</w:t>
      </w:r>
      <w:r w:rsidRPr="000E4BA7">
        <w:rPr>
          <w:spacing w:val="40"/>
          <w:w w:val="105"/>
          <w:lang w:val="uk-UA"/>
        </w:rPr>
        <w:t xml:space="preserve"> </w:t>
      </w:r>
      <w:r w:rsidRPr="000E4BA7">
        <w:rPr>
          <w:spacing w:val="9"/>
          <w:w w:val="105"/>
          <w:lang w:val="uk-UA"/>
        </w:rPr>
        <w:t>мотивами</w:t>
      </w:r>
      <w:r w:rsidRPr="000E4BA7">
        <w:rPr>
          <w:rFonts w:ascii="Palatino Linotype" w:hAnsi="Palatino Linotype"/>
          <w:spacing w:val="9"/>
          <w:w w:val="105"/>
          <w:lang w:val="uk-UA"/>
        </w:rPr>
        <w:t>.</w:t>
      </w:r>
      <w:r w:rsidRPr="000E4BA7">
        <w:rPr>
          <w:rFonts w:ascii="Palatino Linotype" w:hAnsi="Palatino Linotype"/>
          <w:spacing w:val="80"/>
          <w:w w:val="105"/>
          <w:lang w:val="uk-UA"/>
        </w:rPr>
        <w:t xml:space="preserve"> </w:t>
      </w:r>
      <w:r w:rsidRPr="000E4BA7">
        <w:rPr>
          <w:w w:val="105"/>
          <w:lang w:val="uk-UA"/>
        </w:rPr>
        <w:t>Нарешті</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інсайдери можуть несвідомо вчиняти порушення</w:t>
      </w:r>
      <w:r w:rsidRPr="000E4BA7">
        <w:rPr>
          <w:spacing w:val="40"/>
          <w:w w:val="105"/>
          <w:lang w:val="uk-UA"/>
        </w:rPr>
        <w:t xml:space="preserve"> </w:t>
      </w:r>
      <w:r w:rsidRPr="000E4BA7">
        <w:rPr>
          <w:w w:val="105"/>
          <w:lang w:val="uk-UA"/>
        </w:rPr>
        <w:t>безпеки від легких до серйозних через просту необережність</w:t>
      </w:r>
      <w:r w:rsidRPr="000E4BA7">
        <w:rPr>
          <w:rFonts w:ascii="Palatino Linotype" w:hAnsi="Palatino Linotype"/>
          <w:w w:val="105"/>
          <w:lang w:val="uk-UA"/>
        </w:rPr>
        <w:t xml:space="preserve">, </w:t>
      </w:r>
      <w:r w:rsidRPr="000E4BA7">
        <w:rPr>
          <w:w w:val="105"/>
          <w:lang w:val="uk-UA"/>
        </w:rPr>
        <w:t>повну недбалість або повне ігнорування простих правил і процедур безпеки</w:t>
      </w:r>
      <w:r w:rsidRPr="000E4BA7">
        <w:rPr>
          <w:rFonts w:ascii="Palatino Linotype" w:hAnsi="Palatino Linotype"/>
          <w:w w:val="105"/>
          <w:lang w:val="uk-UA"/>
        </w:rPr>
        <w:t>.</w:t>
      </w:r>
    </w:p>
    <w:p w:rsidR="007E7313" w:rsidRPr="000E4BA7" w:rsidRDefault="00933F58" w:rsidP="00C30788">
      <w:pPr>
        <w:pStyle w:val="a3"/>
        <w:tabs>
          <w:tab w:val="left" w:pos="0"/>
        </w:tabs>
        <w:spacing w:before="177" w:line="264" w:lineRule="auto"/>
        <w:ind w:left="140" w:right="-55" w:firstLine="360"/>
        <w:rPr>
          <w:rFonts w:ascii="Palatino Linotype" w:hAnsi="Palatino Linotype"/>
          <w:w w:val="105"/>
          <w:lang w:val="uk-UA"/>
        </w:rPr>
      </w:pPr>
      <w:r w:rsidRPr="000E4BA7">
        <w:rPr>
          <w:w w:val="105"/>
          <w:lang w:val="uk-UA"/>
        </w:rPr>
        <w:lastRenderedPageBreak/>
        <w:t>Підсумовуючи</w:t>
      </w:r>
      <w:r w:rsidRPr="000E4BA7">
        <w:rPr>
          <w:rFonts w:ascii="Palatino Linotype" w:hAnsi="Palatino Linotype"/>
          <w:w w:val="105"/>
          <w:lang w:val="uk-UA"/>
        </w:rPr>
        <w:t>,</w:t>
      </w:r>
      <w:r w:rsidRPr="000E4BA7">
        <w:rPr>
          <w:rFonts w:ascii="Palatino Linotype" w:hAnsi="Palatino Linotype"/>
          <w:spacing w:val="9"/>
          <w:w w:val="105"/>
          <w:lang w:val="uk-UA"/>
        </w:rPr>
        <w:t xml:space="preserve"> </w:t>
      </w:r>
      <w:r w:rsidRPr="000E4BA7">
        <w:rPr>
          <w:w w:val="105"/>
          <w:lang w:val="uk-UA"/>
        </w:rPr>
        <w:t>можна</w:t>
      </w:r>
      <w:r w:rsidRPr="000E4BA7">
        <w:rPr>
          <w:spacing w:val="40"/>
          <w:w w:val="105"/>
          <w:lang w:val="uk-UA"/>
        </w:rPr>
        <w:t xml:space="preserve"> </w:t>
      </w:r>
      <w:r w:rsidRPr="000E4BA7">
        <w:rPr>
          <w:w w:val="105"/>
          <w:lang w:val="uk-UA"/>
        </w:rPr>
        <w:t>сказати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що</w:t>
      </w:r>
      <w:r w:rsidRPr="000E4BA7">
        <w:rPr>
          <w:spacing w:val="40"/>
          <w:w w:val="105"/>
          <w:lang w:val="uk-UA"/>
        </w:rPr>
        <w:t xml:space="preserve"> </w:t>
      </w:r>
      <w:r w:rsidRPr="000E4BA7">
        <w:rPr>
          <w:w w:val="105"/>
          <w:lang w:val="uk-UA"/>
        </w:rPr>
        <w:t>внутрішня</w:t>
      </w:r>
      <w:r w:rsidRPr="000E4BA7">
        <w:rPr>
          <w:spacing w:val="40"/>
          <w:w w:val="105"/>
          <w:lang w:val="uk-UA"/>
        </w:rPr>
        <w:t xml:space="preserve"> </w:t>
      </w:r>
      <w:r w:rsidRPr="000E4BA7">
        <w:rPr>
          <w:w w:val="105"/>
          <w:lang w:val="uk-UA"/>
        </w:rPr>
        <w:t>загроза</w:t>
      </w:r>
      <w:r w:rsidRPr="000E4BA7">
        <w:rPr>
          <w:spacing w:val="40"/>
          <w:w w:val="105"/>
          <w:lang w:val="uk-UA"/>
        </w:rPr>
        <w:t xml:space="preserve"> </w:t>
      </w:r>
      <w:r w:rsidRPr="000E4BA7">
        <w:rPr>
          <w:w w:val="105"/>
          <w:lang w:val="uk-UA"/>
        </w:rPr>
        <w:t>є дуже реальною</w:t>
      </w:r>
      <w:r w:rsidRPr="000E4BA7">
        <w:rPr>
          <w:rFonts w:ascii="Palatino Linotype" w:hAnsi="Palatino Linotype"/>
          <w:w w:val="105"/>
          <w:lang w:val="uk-UA"/>
        </w:rPr>
        <w:t xml:space="preserve">. </w:t>
      </w:r>
      <w:r w:rsidRPr="000E4BA7">
        <w:rPr>
          <w:w w:val="105"/>
          <w:lang w:val="uk-UA"/>
        </w:rPr>
        <w:t xml:space="preserve">Вона становить значний ризик для активів </w:t>
      </w:r>
      <w:r w:rsidRPr="000E4BA7">
        <w:rPr>
          <w:spacing w:val="10"/>
          <w:w w:val="105"/>
          <w:lang w:val="uk-UA"/>
        </w:rPr>
        <w:t xml:space="preserve">критичної </w:t>
      </w:r>
      <w:r w:rsidRPr="000E4BA7">
        <w:rPr>
          <w:spacing w:val="11"/>
          <w:w w:val="105"/>
          <w:lang w:val="uk-UA"/>
        </w:rPr>
        <w:t xml:space="preserve">інфраструктури </w:t>
      </w:r>
      <w:r w:rsidRPr="000E4BA7">
        <w:rPr>
          <w:w w:val="105"/>
          <w:lang w:val="uk-UA"/>
        </w:rPr>
        <w:t xml:space="preserve">і є </w:t>
      </w:r>
      <w:r w:rsidRPr="000E4BA7">
        <w:rPr>
          <w:spacing w:val="10"/>
          <w:w w:val="105"/>
          <w:lang w:val="uk-UA"/>
        </w:rPr>
        <w:t>небезпекою</w:t>
      </w:r>
      <w:r w:rsidRPr="000E4BA7">
        <w:rPr>
          <w:rFonts w:ascii="Palatino Linotype" w:hAnsi="Palatino Linotype"/>
          <w:spacing w:val="10"/>
          <w:w w:val="105"/>
          <w:lang w:val="uk-UA"/>
        </w:rPr>
        <w:t xml:space="preserve">, </w:t>
      </w:r>
      <w:r w:rsidRPr="000E4BA7">
        <w:rPr>
          <w:w w:val="105"/>
          <w:lang w:val="uk-UA"/>
        </w:rPr>
        <w:t xml:space="preserve">яку зацікавлені сторони </w:t>
      </w:r>
      <w:r w:rsidRPr="000E4BA7">
        <w:rPr>
          <w:spacing w:val="10"/>
          <w:w w:val="105"/>
          <w:lang w:val="uk-UA"/>
        </w:rPr>
        <w:t xml:space="preserve">критичної інфраструктури </w:t>
      </w:r>
      <w:r w:rsidRPr="000E4BA7">
        <w:rPr>
          <w:w w:val="105"/>
          <w:lang w:val="uk-UA"/>
        </w:rPr>
        <w:t>повинні враховувати в процесі оцінки</w:t>
      </w:r>
      <w:r w:rsidRPr="000E4BA7">
        <w:rPr>
          <w:spacing w:val="40"/>
          <w:w w:val="105"/>
          <w:lang w:val="uk-UA"/>
        </w:rPr>
        <w:t xml:space="preserve"> </w:t>
      </w:r>
      <w:r w:rsidRPr="000E4BA7">
        <w:rPr>
          <w:w w:val="105"/>
          <w:lang w:val="uk-UA"/>
        </w:rPr>
        <w:t>та управління загальним ризиком</w:t>
      </w:r>
      <w:r w:rsidRPr="000E4BA7">
        <w:rPr>
          <w:rFonts w:ascii="Palatino Linotype" w:hAnsi="Palatino Linotype"/>
          <w:w w:val="105"/>
          <w:lang w:val="uk-UA"/>
        </w:rPr>
        <w:t>.</w:t>
      </w:r>
    </w:p>
    <w:p w:rsidR="007E7313" w:rsidRPr="000E4BA7" w:rsidRDefault="007E7313">
      <w:pPr>
        <w:rPr>
          <w:rFonts w:ascii="Palatino Linotype" w:hAnsi="Palatino Linotype"/>
          <w:w w:val="105"/>
          <w:lang w:val="uk-UA"/>
        </w:rPr>
      </w:pPr>
      <w:r w:rsidRPr="000E4BA7">
        <w:rPr>
          <w:rFonts w:ascii="Palatino Linotype" w:hAnsi="Palatino Linotype"/>
          <w:w w:val="105"/>
          <w:lang w:val="uk-UA"/>
        </w:rPr>
        <w:br w:type="page"/>
      </w:r>
    </w:p>
    <w:p w:rsidR="001971BF" w:rsidRPr="000E4BA7" w:rsidRDefault="00933F58" w:rsidP="007E7313">
      <w:pPr>
        <w:tabs>
          <w:tab w:val="left" w:pos="0"/>
        </w:tabs>
        <w:ind w:right="-55"/>
        <w:jc w:val="center"/>
        <w:rPr>
          <w:rFonts w:ascii="Arial Black" w:hAnsi="Arial Black"/>
          <w:lang w:val="uk-UA"/>
        </w:rPr>
      </w:pPr>
      <w:bookmarkStart w:id="12" w:name="_bookmark12"/>
      <w:bookmarkEnd w:id="12"/>
      <w:r w:rsidRPr="000E4BA7">
        <w:rPr>
          <w:b/>
          <w:color w:val="00345E"/>
          <w:lang w:val="uk-UA"/>
        </w:rPr>
        <w:lastRenderedPageBreak/>
        <w:t>CBRNE</w:t>
      </w:r>
      <w:r w:rsidRPr="000E4BA7">
        <w:rPr>
          <w:b/>
          <w:color w:val="00345E"/>
          <w:spacing w:val="17"/>
          <w:lang w:val="uk-UA"/>
        </w:rPr>
        <w:t xml:space="preserve"> </w:t>
      </w:r>
      <w:r w:rsidRPr="000E4BA7">
        <w:rPr>
          <w:rFonts w:ascii="Arial Black" w:hAnsi="Arial Black"/>
          <w:color w:val="00345E"/>
          <w:spacing w:val="-2"/>
          <w:lang w:val="uk-UA"/>
        </w:rPr>
        <w:t>Загроза</w:t>
      </w:r>
    </w:p>
    <w:p w:rsidR="001971BF" w:rsidRPr="000E4BA7" w:rsidRDefault="00933F58" w:rsidP="00C30788">
      <w:pPr>
        <w:pStyle w:val="a3"/>
        <w:tabs>
          <w:tab w:val="left" w:pos="0"/>
        </w:tabs>
        <w:spacing w:before="57" w:line="318" w:lineRule="exact"/>
        <w:ind w:left="140" w:right="-55" w:firstLine="360"/>
        <w:rPr>
          <w:rFonts w:ascii="Palatino Linotype" w:hAnsi="Palatino Linotype"/>
          <w:lang w:val="uk-UA"/>
        </w:rPr>
      </w:pPr>
      <w:r w:rsidRPr="000E4BA7">
        <w:rPr>
          <w:lang w:val="uk-UA"/>
        </w:rPr>
        <w:t>Зловмисне використання ХБРЯ матеріалів є ще одним типом штучної</w:t>
      </w:r>
      <w:r w:rsidRPr="000E4BA7">
        <w:rPr>
          <w:spacing w:val="-2"/>
          <w:lang w:val="uk-UA"/>
        </w:rPr>
        <w:t xml:space="preserve"> </w:t>
      </w:r>
      <w:r w:rsidRPr="000E4BA7">
        <w:rPr>
          <w:lang w:val="uk-UA"/>
        </w:rPr>
        <w:t>фізичної</w:t>
      </w:r>
      <w:r w:rsidRPr="000E4BA7">
        <w:rPr>
          <w:spacing w:val="-2"/>
          <w:lang w:val="uk-UA"/>
        </w:rPr>
        <w:t xml:space="preserve"> </w:t>
      </w:r>
      <w:r w:rsidRPr="000E4BA7">
        <w:rPr>
          <w:lang w:val="uk-UA"/>
        </w:rPr>
        <w:t>загрози</w:t>
      </w:r>
      <w:r w:rsidRPr="000E4BA7">
        <w:rPr>
          <w:spacing w:val="-2"/>
          <w:lang w:val="uk-UA"/>
        </w:rPr>
        <w:t xml:space="preserve"> </w:t>
      </w:r>
      <w:r w:rsidRPr="000E4BA7">
        <w:rPr>
          <w:lang w:val="uk-UA"/>
        </w:rPr>
        <w:t>знищення</w:t>
      </w:r>
      <w:r w:rsidRPr="000E4BA7">
        <w:rPr>
          <w:spacing w:val="-2"/>
          <w:lang w:val="uk-UA"/>
        </w:rPr>
        <w:t xml:space="preserve"> </w:t>
      </w:r>
      <w:r w:rsidRPr="000E4BA7">
        <w:rPr>
          <w:lang w:val="uk-UA"/>
        </w:rPr>
        <w:t>або</w:t>
      </w:r>
      <w:r w:rsidRPr="000E4BA7">
        <w:rPr>
          <w:spacing w:val="-2"/>
          <w:lang w:val="uk-UA"/>
        </w:rPr>
        <w:t xml:space="preserve"> </w:t>
      </w:r>
      <w:r w:rsidRPr="000E4BA7">
        <w:rPr>
          <w:lang w:val="uk-UA"/>
        </w:rPr>
        <w:t>пошкодження</w:t>
      </w:r>
      <w:r w:rsidRPr="000E4BA7">
        <w:rPr>
          <w:spacing w:val="-2"/>
          <w:lang w:val="uk-UA"/>
        </w:rPr>
        <w:t xml:space="preserve"> </w:t>
      </w:r>
      <w:r w:rsidRPr="000E4BA7">
        <w:rPr>
          <w:lang w:val="uk-UA"/>
        </w:rPr>
        <w:t>критично важливої інфраструктури</w:t>
      </w:r>
      <w:r w:rsidRPr="000E4BA7">
        <w:rPr>
          <w:rFonts w:ascii="Palatino Linotype" w:hAnsi="Palatino Linotype"/>
          <w:lang w:val="uk-UA"/>
        </w:rPr>
        <w:t xml:space="preserve">. </w:t>
      </w:r>
      <w:r w:rsidRPr="000E4BA7">
        <w:rPr>
          <w:lang w:val="uk-UA"/>
        </w:rPr>
        <w:t xml:space="preserve">У руках зловмисників ці матеріали становлять </w:t>
      </w:r>
      <w:r w:rsidRPr="000E4BA7">
        <w:rPr>
          <w:spacing w:val="9"/>
          <w:lang w:val="uk-UA"/>
        </w:rPr>
        <w:t xml:space="preserve">значну </w:t>
      </w:r>
      <w:r w:rsidRPr="000E4BA7">
        <w:rPr>
          <w:lang w:val="uk-UA"/>
        </w:rPr>
        <w:t>загрозу для населення</w:t>
      </w:r>
      <w:r w:rsidRPr="000E4BA7">
        <w:rPr>
          <w:rFonts w:ascii="Palatino Linotype" w:hAnsi="Palatino Linotype"/>
          <w:lang w:val="uk-UA"/>
        </w:rPr>
        <w:t xml:space="preserve">, </w:t>
      </w:r>
      <w:r w:rsidRPr="000E4BA7">
        <w:rPr>
          <w:lang w:val="uk-UA"/>
        </w:rPr>
        <w:t>інфраструктури</w:t>
      </w:r>
      <w:r w:rsidRPr="000E4BA7">
        <w:rPr>
          <w:rFonts w:ascii="Palatino Linotype" w:hAnsi="Palatino Linotype"/>
          <w:lang w:val="uk-UA"/>
        </w:rPr>
        <w:t xml:space="preserve">, </w:t>
      </w:r>
      <w:r w:rsidRPr="000E4BA7">
        <w:rPr>
          <w:lang w:val="uk-UA"/>
        </w:rPr>
        <w:t>економіки</w:t>
      </w:r>
      <w:r w:rsidRPr="000E4BA7">
        <w:rPr>
          <w:spacing w:val="63"/>
          <w:lang w:val="uk-UA"/>
        </w:rPr>
        <w:t xml:space="preserve"> </w:t>
      </w:r>
      <w:r w:rsidRPr="000E4BA7">
        <w:rPr>
          <w:lang w:val="uk-UA"/>
        </w:rPr>
        <w:t>і</w:t>
      </w:r>
      <w:r w:rsidRPr="000E4BA7">
        <w:rPr>
          <w:spacing w:val="63"/>
          <w:lang w:val="uk-UA"/>
        </w:rPr>
        <w:t xml:space="preserve"> </w:t>
      </w:r>
      <w:r w:rsidRPr="000E4BA7">
        <w:rPr>
          <w:lang w:val="uk-UA"/>
        </w:rPr>
        <w:t>безпеки</w:t>
      </w:r>
      <w:r w:rsidRPr="000E4BA7">
        <w:rPr>
          <w:spacing w:val="63"/>
          <w:lang w:val="uk-UA"/>
        </w:rPr>
        <w:t xml:space="preserve"> </w:t>
      </w:r>
      <w:r w:rsidRPr="000E4BA7">
        <w:rPr>
          <w:lang w:val="uk-UA"/>
        </w:rPr>
        <w:t>країн</w:t>
      </w:r>
      <w:r w:rsidRPr="000E4BA7">
        <w:rPr>
          <w:rFonts w:ascii="Palatino Linotype" w:hAnsi="Palatino Linotype"/>
          <w:lang w:val="uk-UA"/>
        </w:rPr>
        <w:t>-</w:t>
      </w:r>
      <w:r w:rsidRPr="000E4BA7">
        <w:rPr>
          <w:lang w:val="uk-UA"/>
        </w:rPr>
        <w:t>членів</w:t>
      </w:r>
      <w:r w:rsidRPr="000E4BA7">
        <w:rPr>
          <w:spacing w:val="63"/>
          <w:lang w:val="uk-UA"/>
        </w:rPr>
        <w:t xml:space="preserve"> </w:t>
      </w:r>
      <w:r w:rsidRPr="000E4BA7">
        <w:rPr>
          <w:lang w:val="uk-UA"/>
        </w:rPr>
        <w:t>НАТО</w:t>
      </w:r>
      <w:r w:rsidRPr="000E4BA7">
        <w:rPr>
          <w:rFonts w:ascii="Palatino Linotype" w:hAnsi="Palatino Linotype"/>
          <w:lang w:val="uk-UA"/>
        </w:rPr>
        <w:t>.</w:t>
      </w:r>
      <w:r w:rsidRPr="000E4BA7">
        <w:rPr>
          <w:rFonts w:ascii="Palatino Linotype" w:hAnsi="Palatino Linotype"/>
          <w:spacing w:val="69"/>
          <w:lang w:val="uk-UA"/>
        </w:rPr>
        <w:t xml:space="preserve"> </w:t>
      </w:r>
      <w:r w:rsidRPr="000E4BA7">
        <w:rPr>
          <w:lang w:val="uk-UA"/>
        </w:rPr>
        <w:t>Тому</w:t>
      </w:r>
      <w:r w:rsidRPr="000E4BA7">
        <w:rPr>
          <w:spacing w:val="67"/>
          <w:w w:val="150"/>
          <w:lang w:val="uk-UA"/>
        </w:rPr>
        <w:t xml:space="preserve"> </w:t>
      </w:r>
      <w:r w:rsidRPr="000E4BA7">
        <w:rPr>
          <w:lang w:val="uk-UA"/>
        </w:rPr>
        <w:t>захист</w:t>
      </w:r>
      <w:r w:rsidRPr="000E4BA7">
        <w:rPr>
          <w:spacing w:val="75"/>
          <w:w w:val="150"/>
          <w:lang w:val="uk-UA"/>
        </w:rPr>
        <w:t xml:space="preserve"> </w:t>
      </w:r>
      <w:r w:rsidRPr="000E4BA7">
        <w:rPr>
          <w:lang w:val="uk-UA"/>
        </w:rPr>
        <w:t>населення</w:t>
      </w:r>
      <w:r w:rsidRPr="000E4BA7">
        <w:rPr>
          <w:rFonts w:ascii="Palatino Linotype" w:hAnsi="Palatino Linotype"/>
          <w:lang w:val="uk-UA"/>
        </w:rPr>
        <w:t xml:space="preserve">, </w:t>
      </w:r>
      <w:r w:rsidRPr="000E4BA7">
        <w:rPr>
          <w:lang w:val="uk-UA"/>
        </w:rPr>
        <w:t>аварійно</w:t>
      </w:r>
      <w:r w:rsidR="00F85240" w:rsidRPr="000E4BA7">
        <w:rPr>
          <w:lang w:val="uk-UA"/>
        </w:rPr>
        <w:t xml:space="preserve"> </w:t>
      </w:r>
      <w:r w:rsidRPr="000E4BA7">
        <w:rPr>
          <w:lang w:val="uk-UA"/>
        </w:rPr>
        <w:t>-</w:t>
      </w:r>
      <w:r w:rsidR="00F85240" w:rsidRPr="000E4BA7">
        <w:rPr>
          <w:lang w:val="uk-UA"/>
        </w:rPr>
        <w:t xml:space="preserve"> </w:t>
      </w:r>
      <w:r w:rsidRPr="000E4BA7">
        <w:rPr>
          <w:lang w:val="uk-UA"/>
        </w:rPr>
        <w:t>рятувальних служб,</w:t>
      </w:r>
      <w:r w:rsidRPr="000E4BA7">
        <w:rPr>
          <w:rFonts w:ascii="Palatino Linotype" w:hAnsi="Palatino Linotype"/>
          <w:spacing w:val="10"/>
          <w:lang w:val="uk-UA"/>
        </w:rPr>
        <w:t xml:space="preserve"> </w:t>
      </w:r>
      <w:r w:rsidRPr="000E4BA7">
        <w:rPr>
          <w:lang w:val="uk-UA"/>
        </w:rPr>
        <w:t>сільськогосподарських</w:t>
      </w:r>
      <w:r w:rsidR="0043305E" w:rsidRPr="000E4BA7">
        <w:rPr>
          <w:spacing w:val="10"/>
          <w:lang w:val="uk-UA"/>
        </w:rPr>
        <w:t xml:space="preserve">. </w:t>
      </w:r>
      <w:r w:rsidRPr="000E4BA7">
        <w:rPr>
          <w:w w:val="105"/>
          <w:lang w:val="uk-UA"/>
        </w:rPr>
        <w:t>Захист ресурсів і критично важливої інфраструктури</w:t>
      </w:r>
      <w:r w:rsidRPr="000E4BA7">
        <w:rPr>
          <w:spacing w:val="40"/>
          <w:w w:val="105"/>
          <w:lang w:val="uk-UA"/>
        </w:rPr>
        <w:t xml:space="preserve"> </w:t>
      </w:r>
      <w:r w:rsidRPr="000E4BA7">
        <w:rPr>
          <w:w w:val="105"/>
          <w:lang w:val="uk-UA"/>
        </w:rPr>
        <w:t>від цих</w:t>
      </w:r>
      <w:r w:rsidRPr="000E4BA7">
        <w:rPr>
          <w:spacing w:val="40"/>
          <w:w w:val="105"/>
          <w:lang w:val="uk-UA"/>
        </w:rPr>
        <w:t xml:space="preserve"> </w:t>
      </w:r>
      <w:r w:rsidRPr="000E4BA7">
        <w:rPr>
          <w:w w:val="105"/>
          <w:lang w:val="uk-UA"/>
        </w:rPr>
        <w:t>загроз завжди має бути пріоритетом</w:t>
      </w:r>
      <w:r w:rsidRPr="000E4BA7">
        <w:rPr>
          <w:rFonts w:ascii="Palatino Linotype" w:hAnsi="Palatino Linotype"/>
          <w:w w:val="105"/>
          <w:lang w:val="uk-UA"/>
        </w:rPr>
        <w:t xml:space="preserve">. </w:t>
      </w:r>
      <w:r w:rsidRPr="000E4BA7">
        <w:rPr>
          <w:w w:val="105"/>
          <w:lang w:val="uk-UA"/>
        </w:rPr>
        <w:t xml:space="preserve">У цьому розділі розглядається кожен елемент абревіатури ХБРЯ </w:t>
      </w:r>
      <w:r w:rsidRPr="000E4BA7">
        <w:rPr>
          <w:rFonts w:ascii="Palatino Linotype" w:hAnsi="Palatino Linotype"/>
          <w:w w:val="105"/>
          <w:lang w:val="uk-UA"/>
        </w:rPr>
        <w:t xml:space="preserve">- </w:t>
      </w:r>
      <w:r w:rsidRPr="000E4BA7">
        <w:rPr>
          <w:w w:val="105"/>
          <w:lang w:val="uk-UA"/>
        </w:rPr>
        <w:t>хімічні</w:t>
      </w:r>
      <w:r w:rsidRPr="000E4BA7">
        <w:rPr>
          <w:rFonts w:ascii="Palatino Linotype" w:hAnsi="Palatino Linotype"/>
          <w:w w:val="105"/>
          <w:lang w:val="uk-UA"/>
        </w:rPr>
        <w:t xml:space="preserve">, </w:t>
      </w:r>
      <w:r w:rsidRPr="000E4BA7">
        <w:rPr>
          <w:w w:val="105"/>
          <w:lang w:val="uk-UA"/>
        </w:rPr>
        <w:t>біологічні</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радіологічні</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 xml:space="preserve">ядерні та </w:t>
      </w:r>
      <w:proofErr w:type="spellStart"/>
      <w:r w:rsidRPr="000E4BA7">
        <w:rPr>
          <w:w w:val="105"/>
          <w:lang w:val="uk-UA"/>
        </w:rPr>
        <w:t>високопотужні</w:t>
      </w:r>
      <w:proofErr w:type="spellEnd"/>
      <w:r w:rsidRPr="000E4BA7">
        <w:rPr>
          <w:w w:val="105"/>
          <w:lang w:val="uk-UA"/>
        </w:rPr>
        <w:t xml:space="preserve"> вибухові</w:t>
      </w:r>
      <w:r w:rsidRPr="000E4BA7">
        <w:rPr>
          <w:spacing w:val="40"/>
          <w:w w:val="105"/>
          <w:lang w:val="uk-UA"/>
        </w:rPr>
        <w:t xml:space="preserve"> </w:t>
      </w:r>
      <w:r w:rsidRPr="000E4BA7">
        <w:rPr>
          <w:w w:val="105"/>
          <w:lang w:val="uk-UA"/>
        </w:rPr>
        <w:t>речовини</w:t>
      </w:r>
      <w:r w:rsidRPr="000E4BA7">
        <w:rPr>
          <w:spacing w:val="40"/>
          <w:w w:val="105"/>
          <w:lang w:val="uk-UA"/>
        </w:rPr>
        <w:t xml:space="preserve"> </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щоб</w:t>
      </w:r>
      <w:r w:rsidRPr="000E4BA7">
        <w:rPr>
          <w:spacing w:val="40"/>
          <w:w w:val="105"/>
          <w:lang w:val="uk-UA"/>
        </w:rPr>
        <w:t xml:space="preserve"> </w:t>
      </w:r>
      <w:r w:rsidRPr="000E4BA7">
        <w:rPr>
          <w:w w:val="105"/>
          <w:lang w:val="uk-UA"/>
        </w:rPr>
        <w:t>зрозуміти</w:t>
      </w:r>
      <w:r w:rsidRPr="000E4BA7">
        <w:rPr>
          <w:spacing w:val="40"/>
          <w:w w:val="105"/>
          <w:lang w:val="uk-UA"/>
        </w:rPr>
        <w:t xml:space="preserve"> </w:t>
      </w:r>
      <w:r w:rsidRPr="000E4BA7">
        <w:rPr>
          <w:w w:val="105"/>
          <w:lang w:val="uk-UA"/>
        </w:rPr>
        <w:t>природу</w:t>
      </w:r>
      <w:r w:rsidRPr="000E4BA7">
        <w:rPr>
          <w:spacing w:val="40"/>
          <w:w w:val="105"/>
          <w:lang w:val="uk-UA"/>
        </w:rPr>
        <w:t xml:space="preserve"> </w:t>
      </w:r>
      <w:r w:rsidRPr="000E4BA7">
        <w:rPr>
          <w:w w:val="105"/>
          <w:lang w:val="uk-UA"/>
        </w:rPr>
        <w:t>загрози</w:t>
      </w:r>
      <w:r w:rsidRPr="000E4BA7">
        <w:rPr>
          <w:spacing w:val="40"/>
          <w:w w:val="105"/>
          <w:lang w:val="uk-UA"/>
        </w:rPr>
        <w:t xml:space="preserve"> </w:t>
      </w:r>
      <w:r w:rsidRPr="000E4BA7">
        <w:rPr>
          <w:w w:val="105"/>
          <w:lang w:val="uk-UA"/>
        </w:rPr>
        <w:t>і</w:t>
      </w:r>
      <w:r w:rsidRPr="000E4BA7">
        <w:rPr>
          <w:spacing w:val="40"/>
          <w:w w:val="105"/>
          <w:lang w:val="uk-UA"/>
        </w:rPr>
        <w:t xml:space="preserve"> </w:t>
      </w:r>
      <w:r w:rsidRPr="000E4BA7">
        <w:rPr>
          <w:w w:val="105"/>
          <w:lang w:val="uk-UA"/>
        </w:rPr>
        <w:t>окреслити потенційні заходи для пом</w:t>
      </w:r>
      <w:r w:rsidRPr="000E4BA7">
        <w:rPr>
          <w:rFonts w:ascii="Palatino Linotype" w:hAnsi="Palatino Linotype"/>
          <w:w w:val="105"/>
          <w:lang w:val="uk-UA"/>
        </w:rPr>
        <w:t>'</w:t>
      </w:r>
      <w:r w:rsidRPr="000E4BA7">
        <w:rPr>
          <w:w w:val="105"/>
          <w:lang w:val="uk-UA"/>
        </w:rPr>
        <w:t>якшення цих загроз і вдосконалення політики і практики КІСР</w:t>
      </w:r>
      <w:r w:rsidRPr="000E4BA7">
        <w:rPr>
          <w:rFonts w:ascii="Palatino Linotype" w:hAnsi="Palatino Linotype"/>
          <w:w w:val="105"/>
          <w:lang w:val="uk-UA"/>
        </w:rPr>
        <w:t>.</w:t>
      </w:r>
    </w:p>
    <w:p w:rsidR="001971BF" w:rsidRPr="000E4BA7" w:rsidRDefault="00933F58" w:rsidP="00C30788">
      <w:pPr>
        <w:pStyle w:val="a3"/>
        <w:tabs>
          <w:tab w:val="left" w:pos="0"/>
        </w:tabs>
        <w:spacing w:before="178" w:line="261" w:lineRule="auto"/>
        <w:ind w:left="140" w:right="-55" w:firstLine="360"/>
        <w:rPr>
          <w:rFonts w:ascii="Palatino Linotype" w:hAnsi="Palatino Linotype"/>
          <w:lang w:val="uk-UA"/>
        </w:rPr>
      </w:pPr>
      <w:r w:rsidRPr="000E4BA7">
        <w:rPr>
          <w:lang w:val="uk-UA"/>
        </w:rPr>
        <w:t>Перша категорія ХБРЯ</w:t>
      </w:r>
      <w:r w:rsidRPr="000E4BA7">
        <w:rPr>
          <w:rFonts w:ascii="Palatino Linotype" w:hAnsi="Palatino Linotype"/>
          <w:lang w:val="uk-UA"/>
        </w:rPr>
        <w:t xml:space="preserve">, </w:t>
      </w:r>
      <w:r w:rsidRPr="000E4BA7">
        <w:rPr>
          <w:lang w:val="uk-UA"/>
        </w:rPr>
        <w:t>хімічні матеріали</w:t>
      </w:r>
      <w:r w:rsidRPr="000E4BA7">
        <w:rPr>
          <w:rFonts w:ascii="Palatino Linotype" w:hAnsi="Palatino Linotype"/>
          <w:lang w:val="uk-UA"/>
        </w:rPr>
        <w:t xml:space="preserve">, </w:t>
      </w:r>
      <w:r w:rsidRPr="000E4BA7">
        <w:rPr>
          <w:lang w:val="uk-UA"/>
        </w:rPr>
        <w:t>становить складний виклик</w:t>
      </w:r>
      <w:r w:rsidRPr="000E4BA7">
        <w:rPr>
          <w:rFonts w:ascii="Palatino Linotype" w:hAnsi="Palatino Linotype"/>
          <w:lang w:val="uk-UA"/>
        </w:rPr>
        <w:t xml:space="preserve">, </w:t>
      </w:r>
      <w:r w:rsidRPr="000E4BA7">
        <w:rPr>
          <w:lang w:val="uk-UA"/>
        </w:rPr>
        <w:t>тому що суб</w:t>
      </w:r>
      <w:r w:rsidRPr="000E4BA7">
        <w:rPr>
          <w:rFonts w:ascii="Palatino Linotype" w:hAnsi="Palatino Linotype"/>
          <w:lang w:val="uk-UA"/>
        </w:rPr>
        <w:t>'</w:t>
      </w:r>
      <w:r w:rsidRPr="000E4BA7">
        <w:rPr>
          <w:lang w:val="uk-UA"/>
        </w:rPr>
        <w:t>єкти загрози можуть відносно легко отримати доступ до цих матеріалів</w:t>
      </w:r>
      <w:r w:rsidRPr="000E4BA7">
        <w:rPr>
          <w:rFonts w:ascii="Palatino Linotype" w:hAnsi="Palatino Linotype"/>
          <w:lang w:val="uk-UA"/>
        </w:rPr>
        <w:t xml:space="preserve">. </w:t>
      </w:r>
      <w:r w:rsidRPr="000E4BA7">
        <w:rPr>
          <w:lang w:val="uk-UA"/>
        </w:rPr>
        <w:t>Країни</w:t>
      </w:r>
      <w:r w:rsidRPr="000E4BA7">
        <w:rPr>
          <w:rFonts w:ascii="Palatino Linotype" w:hAnsi="Palatino Linotype"/>
          <w:lang w:val="uk-UA"/>
        </w:rPr>
        <w:t>-</w:t>
      </w:r>
      <w:r w:rsidRPr="000E4BA7">
        <w:rPr>
          <w:lang w:val="uk-UA"/>
        </w:rPr>
        <w:t>члени і партнери НАТО виробляють і зберігають хімічні речовини у великій кількості через їхню роль як невід</w:t>
      </w:r>
      <w:r w:rsidRPr="000E4BA7">
        <w:rPr>
          <w:rFonts w:ascii="Palatino Linotype" w:hAnsi="Palatino Linotype"/>
          <w:lang w:val="uk-UA"/>
        </w:rPr>
        <w:t>'</w:t>
      </w:r>
      <w:r w:rsidRPr="000E4BA7">
        <w:rPr>
          <w:lang w:val="uk-UA"/>
        </w:rPr>
        <w:t>ємної частини сучасного життя</w:t>
      </w:r>
      <w:r w:rsidRPr="000E4BA7">
        <w:rPr>
          <w:rFonts w:ascii="Palatino Linotype" w:hAnsi="Palatino Linotype"/>
          <w:lang w:val="uk-UA"/>
        </w:rPr>
        <w:t xml:space="preserve">. </w:t>
      </w:r>
      <w:r w:rsidRPr="000E4BA7">
        <w:rPr>
          <w:lang w:val="uk-UA"/>
        </w:rPr>
        <w:t>Зловмисники</w:t>
      </w:r>
      <w:r w:rsidRPr="000E4BA7">
        <w:rPr>
          <w:rFonts w:ascii="Palatino Linotype" w:hAnsi="Palatino Linotype"/>
          <w:lang w:val="uk-UA"/>
        </w:rPr>
        <w:t xml:space="preserve">, </w:t>
      </w:r>
      <w:r w:rsidRPr="000E4BA7">
        <w:rPr>
          <w:lang w:val="uk-UA"/>
        </w:rPr>
        <w:t>такі як терористи</w:t>
      </w:r>
      <w:r w:rsidRPr="000E4BA7">
        <w:rPr>
          <w:rFonts w:ascii="Palatino Linotype" w:hAnsi="Palatino Linotype"/>
          <w:lang w:val="uk-UA"/>
        </w:rPr>
        <w:t xml:space="preserve">, </w:t>
      </w:r>
      <w:r w:rsidRPr="000E4BA7">
        <w:rPr>
          <w:spacing w:val="10"/>
          <w:lang w:val="uk-UA"/>
        </w:rPr>
        <w:t xml:space="preserve">екстремісти </w:t>
      </w:r>
      <w:r w:rsidRPr="000E4BA7">
        <w:rPr>
          <w:lang w:val="uk-UA"/>
        </w:rPr>
        <w:t>і диверсанти</w:t>
      </w:r>
      <w:r w:rsidRPr="000E4BA7">
        <w:rPr>
          <w:rFonts w:ascii="Palatino Linotype" w:hAnsi="Palatino Linotype"/>
          <w:lang w:val="uk-UA"/>
        </w:rPr>
        <w:t xml:space="preserve">, </w:t>
      </w:r>
      <w:r w:rsidRPr="000E4BA7">
        <w:rPr>
          <w:lang w:val="uk-UA"/>
        </w:rPr>
        <w:t>можуть використовувати хімічні речовини</w:t>
      </w:r>
      <w:r w:rsidRPr="000E4BA7">
        <w:rPr>
          <w:rFonts w:ascii="Palatino Linotype" w:hAnsi="Palatino Linotype"/>
          <w:lang w:val="uk-UA"/>
        </w:rPr>
        <w:t xml:space="preserve">, </w:t>
      </w:r>
      <w:r w:rsidRPr="000E4BA7">
        <w:rPr>
          <w:lang w:val="uk-UA"/>
        </w:rPr>
        <w:t>поширені в промислово розвинених країнах</w:t>
      </w:r>
      <w:r w:rsidRPr="000E4BA7">
        <w:rPr>
          <w:rFonts w:ascii="Palatino Linotype" w:hAnsi="Palatino Linotype"/>
          <w:lang w:val="uk-UA"/>
        </w:rPr>
        <w:t xml:space="preserve">, </w:t>
      </w:r>
      <w:r w:rsidRPr="000E4BA7">
        <w:rPr>
          <w:lang w:val="uk-UA"/>
        </w:rPr>
        <w:t xml:space="preserve">для створення саморобних </w:t>
      </w:r>
      <w:r w:rsidRPr="000E4BA7">
        <w:rPr>
          <w:spacing w:val="10"/>
          <w:lang w:val="uk-UA"/>
        </w:rPr>
        <w:t>вибухових пристроїв</w:t>
      </w:r>
      <w:r w:rsidRPr="000E4BA7">
        <w:rPr>
          <w:rFonts w:ascii="Palatino Linotype" w:hAnsi="Palatino Linotype"/>
          <w:spacing w:val="10"/>
          <w:lang w:val="uk-UA"/>
        </w:rPr>
        <w:t xml:space="preserve">, </w:t>
      </w:r>
      <w:r w:rsidRPr="000E4BA7">
        <w:rPr>
          <w:spacing w:val="10"/>
          <w:lang w:val="uk-UA"/>
        </w:rPr>
        <w:t>запалювальних речовин</w:t>
      </w:r>
      <w:r w:rsidRPr="000E4BA7">
        <w:rPr>
          <w:rFonts w:ascii="Palatino Linotype" w:hAnsi="Palatino Linotype"/>
          <w:spacing w:val="10"/>
          <w:lang w:val="uk-UA"/>
        </w:rPr>
        <w:t xml:space="preserve">, </w:t>
      </w:r>
      <w:r w:rsidRPr="000E4BA7">
        <w:rPr>
          <w:spacing w:val="10"/>
          <w:lang w:val="uk-UA"/>
        </w:rPr>
        <w:t xml:space="preserve">хімічних </w:t>
      </w:r>
      <w:r w:rsidRPr="000E4BA7">
        <w:rPr>
          <w:spacing w:val="9"/>
          <w:lang w:val="uk-UA"/>
        </w:rPr>
        <w:t xml:space="preserve">агентів </w:t>
      </w:r>
      <w:r w:rsidRPr="000E4BA7">
        <w:rPr>
          <w:lang w:val="uk-UA"/>
        </w:rPr>
        <w:t xml:space="preserve">або навіть </w:t>
      </w:r>
      <w:r w:rsidRPr="000E4BA7">
        <w:rPr>
          <w:spacing w:val="9"/>
          <w:lang w:val="uk-UA"/>
        </w:rPr>
        <w:t xml:space="preserve">саморобної хімічної </w:t>
      </w:r>
      <w:r w:rsidRPr="000E4BA7">
        <w:rPr>
          <w:lang w:val="uk-UA"/>
        </w:rPr>
        <w:t>зброї</w:t>
      </w:r>
      <w:r w:rsidRPr="000E4BA7">
        <w:rPr>
          <w:rFonts w:ascii="Palatino Linotype" w:hAnsi="Palatino Linotype"/>
          <w:lang w:val="uk-UA"/>
        </w:rPr>
        <w:t xml:space="preserve">. </w:t>
      </w:r>
      <w:r w:rsidRPr="000E4BA7">
        <w:rPr>
          <w:lang w:val="uk-UA"/>
        </w:rPr>
        <w:t xml:space="preserve">До найпоширеніших типів </w:t>
      </w:r>
      <w:r w:rsidRPr="000E4BA7">
        <w:rPr>
          <w:spacing w:val="9"/>
          <w:lang w:val="uk-UA"/>
        </w:rPr>
        <w:t xml:space="preserve">хімічних </w:t>
      </w:r>
      <w:r w:rsidRPr="000E4BA7">
        <w:rPr>
          <w:lang w:val="uk-UA"/>
        </w:rPr>
        <w:t>речовин</w:t>
      </w:r>
      <w:r w:rsidRPr="000E4BA7">
        <w:rPr>
          <w:rFonts w:ascii="Palatino Linotype" w:hAnsi="Palatino Linotype"/>
          <w:lang w:val="uk-UA"/>
        </w:rPr>
        <w:t xml:space="preserve">, </w:t>
      </w:r>
      <w:r w:rsidRPr="000E4BA7">
        <w:rPr>
          <w:lang w:val="uk-UA"/>
        </w:rPr>
        <w:t>які зловмисники можуть</w:t>
      </w:r>
      <w:r w:rsidRPr="000E4BA7">
        <w:rPr>
          <w:spacing w:val="80"/>
          <w:lang w:val="uk-UA"/>
        </w:rPr>
        <w:t xml:space="preserve"> </w:t>
      </w:r>
      <w:r w:rsidRPr="000E4BA7">
        <w:rPr>
          <w:lang w:val="uk-UA"/>
        </w:rPr>
        <w:t>використовувати</w:t>
      </w:r>
      <w:r w:rsidRPr="000E4BA7">
        <w:rPr>
          <w:spacing w:val="80"/>
          <w:lang w:val="uk-UA"/>
        </w:rPr>
        <w:t xml:space="preserve"> </w:t>
      </w:r>
      <w:r w:rsidRPr="000E4BA7">
        <w:rPr>
          <w:lang w:val="uk-UA"/>
        </w:rPr>
        <w:t>у</w:t>
      </w:r>
      <w:r w:rsidRPr="000E4BA7">
        <w:rPr>
          <w:spacing w:val="80"/>
          <w:lang w:val="uk-UA"/>
        </w:rPr>
        <w:t xml:space="preserve"> </w:t>
      </w:r>
      <w:r w:rsidRPr="000E4BA7">
        <w:rPr>
          <w:lang w:val="uk-UA"/>
        </w:rPr>
        <w:t>саморобній</w:t>
      </w:r>
      <w:r w:rsidRPr="000E4BA7">
        <w:rPr>
          <w:spacing w:val="80"/>
          <w:lang w:val="uk-UA"/>
        </w:rPr>
        <w:t xml:space="preserve"> </w:t>
      </w:r>
      <w:r w:rsidRPr="000E4BA7">
        <w:rPr>
          <w:lang w:val="uk-UA"/>
        </w:rPr>
        <w:t>хімічній</w:t>
      </w:r>
      <w:r w:rsidRPr="000E4BA7">
        <w:rPr>
          <w:spacing w:val="80"/>
          <w:lang w:val="uk-UA"/>
        </w:rPr>
        <w:t xml:space="preserve"> </w:t>
      </w:r>
      <w:r w:rsidRPr="000E4BA7">
        <w:rPr>
          <w:lang w:val="uk-UA"/>
        </w:rPr>
        <w:t>зброї</w:t>
      </w:r>
      <w:r w:rsidRPr="000E4BA7">
        <w:rPr>
          <w:rFonts w:ascii="Palatino Linotype" w:hAnsi="Palatino Linotype"/>
          <w:lang w:val="uk-UA"/>
        </w:rPr>
        <w:t xml:space="preserve">, </w:t>
      </w:r>
      <w:r w:rsidRPr="000E4BA7">
        <w:rPr>
          <w:lang w:val="uk-UA"/>
        </w:rPr>
        <w:t>н</w:t>
      </w:r>
      <w:r w:rsidR="00253919" w:rsidRPr="000E4BA7">
        <w:rPr>
          <w:lang w:val="uk-UA"/>
        </w:rPr>
        <w:t>алежать</w:t>
      </w:r>
      <w:r w:rsidRPr="000E4BA7">
        <w:rPr>
          <w:spacing w:val="80"/>
          <w:lang w:val="uk-UA"/>
        </w:rPr>
        <w:t xml:space="preserve"> </w:t>
      </w:r>
      <w:r w:rsidRPr="000E4BA7">
        <w:rPr>
          <w:lang w:val="uk-UA"/>
        </w:rPr>
        <w:t>кислоти</w:t>
      </w:r>
      <w:r w:rsidRPr="000E4BA7">
        <w:rPr>
          <w:rFonts w:ascii="Palatino Linotype" w:hAnsi="Palatino Linotype"/>
          <w:lang w:val="uk-UA"/>
        </w:rPr>
        <w:t xml:space="preserve">, </w:t>
      </w:r>
      <w:r w:rsidRPr="000E4BA7">
        <w:rPr>
          <w:lang w:val="uk-UA"/>
        </w:rPr>
        <w:t>аміак</w:t>
      </w:r>
      <w:r w:rsidRPr="000E4BA7">
        <w:rPr>
          <w:rFonts w:ascii="Palatino Linotype" w:hAnsi="Palatino Linotype"/>
          <w:lang w:val="uk-UA"/>
        </w:rPr>
        <w:t xml:space="preserve">, </w:t>
      </w:r>
      <w:r w:rsidRPr="000E4BA7">
        <w:rPr>
          <w:lang w:val="uk-UA"/>
        </w:rPr>
        <w:t>бензол</w:t>
      </w:r>
      <w:r w:rsidRPr="000E4BA7">
        <w:rPr>
          <w:rFonts w:ascii="Palatino Linotype" w:hAnsi="Palatino Linotype"/>
          <w:lang w:val="uk-UA"/>
        </w:rPr>
        <w:t xml:space="preserve">, </w:t>
      </w:r>
      <w:r w:rsidRPr="000E4BA7">
        <w:rPr>
          <w:lang w:val="uk-UA"/>
        </w:rPr>
        <w:t>хлор і пропан</w:t>
      </w:r>
      <w:r w:rsidRPr="000E4BA7">
        <w:rPr>
          <w:rFonts w:ascii="Palatino Linotype" w:hAnsi="Palatino Linotype"/>
          <w:lang w:val="uk-UA"/>
        </w:rPr>
        <w:t xml:space="preserve">. </w:t>
      </w:r>
      <w:r w:rsidRPr="000E4BA7">
        <w:rPr>
          <w:lang w:val="uk-UA"/>
        </w:rPr>
        <w:t>Ці хімічні речовини виробляються або зберігаються в різних місцях</w:t>
      </w:r>
      <w:r w:rsidRPr="000E4BA7">
        <w:rPr>
          <w:rFonts w:ascii="Palatino Linotype" w:hAnsi="Palatino Linotype"/>
          <w:lang w:val="uk-UA"/>
        </w:rPr>
        <w:t xml:space="preserve">, </w:t>
      </w:r>
      <w:r w:rsidRPr="000E4BA7">
        <w:rPr>
          <w:lang w:val="uk-UA"/>
        </w:rPr>
        <w:t>наприклад</w:t>
      </w:r>
      <w:r w:rsidRPr="000E4BA7">
        <w:rPr>
          <w:rFonts w:ascii="Palatino Linotype" w:hAnsi="Palatino Linotype"/>
          <w:lang w:val="uk-UA"/>
        </w:rPr>
        <w:t xml:space="preserve">, </w:t>
      </w:r>
      <w:r w:rsidRPr="000E4BA7">
        <w:rPr>
          <w:lang w:val="uk-UA"/>
        </w:rPr>
        <w:t>на заводах</w:t>
      </w:r>
      <w:r w:rsidRPr="000E4BA7">
        <w:rPr>
          <w:rFonts w:ascii="Palatino Linotype" w:hAnsi="Palatino Linotype"/>
          <w:lang w:val="uk-UA"/>
        </w:rPr>
        <w:t xml:space="preserve">, </w:t>
      </w:r>
      <w:r w:rsidRPr="000E4BA7">
        <w:rPr>
          <w:lang w:val="uk-UA"/>
        </w:rPr>
        <w:t>промислових об</w:t>
      </w:r>
      <w:r w:rsidRPr="000E4BA7">
        <w:rPr>
          <w:rFonts w:ascii="Palatino Linotype" w:hAnsi="Palatino Linotype"/>
          <w:lang w:val="uk-UA"/>
        </w:rPr>
        <w:t>'</w:t>
      </w:r>
      <w:r w:rsidRPr="000E4BA7">
        <w:rPr>
          <w:lang w:val="uk-UA"/>
        </w:rPr>
        <w:t>єктах</w:t>
      </w:r>
      <w:r w:rsidRPr="000E4BA7">
        <w:rPr>
          <w:rFonts w:ascii="Palatino Linotype" w:hAnsi="Palatino Linotype"/>
          <w:lang w:val="uk-UA"/>
        </w:rPr>
        <w:t xml:space="preserve">, </w:t>
      </w:r>
      <w:r w:rsidRPr="000E4BA7">
        <w:rPr>
          <w:lang w:val="uk-UA"/>
        </w:rPr>
        <w:t>автозаправних станціях і дослідницьких лабораторіях</w:t>
      </w:r>
      <w:r w:rsidRPr="000E4BA7">
        <w:rPr>
          <w:rFonts w:ascii="Palatino Linotype" w:hAnsi="Palatino Linotype"/>
          <w:lang w:val="uk-UA"/>
        </w:rPr>
        <w:t xml:space="preserve">. </w:t>
      </w:r>
      <w:r w:rsidRPr="000E4BA7">
        <w:rPr>
          <w:lang w:val="uk-UA"/>
        </w:rPr>
        <w:t xml:space="preserve">Оскільки хімічні речовини регулярно транспортуються з використанням інших секторів критичної </w:t>
      </w:r>
      <w:r w:rsidRPr="000E4BA7">
        <w:rPr>
          <w:spacing w:val="10"/>
          <w:lang w:val="uk-UA"/>
        </w:rPr>
        <w:t>інфраструктури</w:t>
      </w:r>
      <w:r w:rsidRPr="000E4BA7">
        <w:rPr>
          <w:rFonts w:ascii="Palatino Linotype" w:hAnsi="Palatino Linotype"/>
          <w:spacing w:val="10"/>
          <w:lang w:val="uk-UA"/>
        </w:rPr>
        <w:t xml:space="preserve">, </w:t>
      </w:r>
      <w:r w:rsidRPr="000E4BA7">
        <w:rPr>
          <w:lang w:val="uk-UA"/>
        </w:rPr>
        <w:t>таких як залізничні мережі</w:t>
      </w:r>
      <w:r w:rsidRPr="000E4BA7">
        <w:rPr>
          <w:rFonts w:ascii="Palatino Linotype" w:hAnsi="Palatino Linotype"/>
          <w:lang w:val="uk-UA"/>
        </w:rPr>
        <w:t xml:space="preserve">, </w:t>
      </w:r>
      <w:r w:rsidRPr="000E4BA7">
        <w:rPr>
          <w:lang w:val="uk-UA"/>
        </w:rPr>
        <w:t>водні шляхи</w:t>
      </w:r>
      <w:r w:rsidRPr="000E4BA7">
        <w:rPr>
          <w:rFonts w:ascii="Palatino Linotype" w:hAnsi="Palatino Linotype"/>
          <w:lang w:val="uk-UA"/>
        </w:rPr>
        <w:t xml:space="preserve">, </w:t>
      </w:r>
      <w:r w:rsidRPr="000E4BA7">
        <w:rPr>
          <w:lang w:val="uk-UA"/>
        </w:rPr>
        <w:t>автомобільні дороги і літаки</w:t>
      </w:r>
      <w:r w:rsidRPr="000E4BA7">
        <w:rPr>
          <w:rFonts w:ascii="Palatino Linotype" w:hAnsi="Palatino Linotype"/>
          <w:lang w:val="uk-UA"/>
        </w:rPr>
        <w:t xml:space="preserve">, </w:t>
      </w:r>
      <w:r w:rsidRPr="000E4BA7">
        <w:rPr>
          <w:lang w:val="uk-UA"/>
        </w:rPr>
        <w:t>вони є легкими мішенями для</w:t>
      </w:r>
      <w:r w:rsidRPr="000E4BA7">
        <w:rPr>
          <w:spacing w:val="-17"/>
          <w:lang w:val="uk-UA"/>
        </w:rPr>
        <w:t xml:space="preserve"> </w:t>
      </w:r>
      <w:r w:rsidRPr="000E4BA7">
        <w:rPr>
          <w:lang w:val="uk-UA"/>
        </w:rPr>
        <w:t>саботажу</w:t>
      </w:r>
      <w:r w:rsidRPr="000E4BA7">
        <w:rPr>
          <w:spacing w:val="-17"/>
          <w:lang w:val="uk-UA"/>
        </w:rPr>
        <w:t xml:space="preserve"> </w:t>
      </w:r>
      <w:r w:rsidRPr="000E4BA7">
        <w:rPr>
          <w:lang w:val="uk-UA"/>
        </w:rPr>
        <w:t>і</w:t>
      </w:r>
      <w:r w:rsidRPr="000E4BA7">
        <w:rPr>
          <w:spacing w:val="-17"/>
          <w:lang w:val="uk-UA"/>
        </w:rPr>
        <w:t xml:space="preserve"> </w:t>
      </w:r>
      <w:r w:rsidRPr="000E4BA7">
        <w:rPr>
          <w:lang w:val="uk-UA"/>
        </w:rPr>
        <w:t>ще</w:t>
      </w:r>
      <w:r w:rsidRPr="000E4BA7">
        <w:rPr>
          <w:spacing w:val="-17"/>
          <w:lang w:val="uk-UA"/>
        </w:rPr>
        <w:t xml:space="preserve"> </w:t>
      </w:r>
      <w:r w:rsidRPr="000E4BA7">
        <w:rPr>
          <w:lang w:val="uk-UA"/>
        </w:rPr>
        <w:t>більш</w:t>
      </w:r>
      <w:r w:rsidRPr="000E4BA7">
        <w:rPr>
          <w:spacing w:val="-17"/>
          <w:lang w:val="uk-UA"/>
        </w:rPr>
        <w:t xml:space="preserve"> </w:t>
      </w:r>
      <w:r w:rsidRPr="000E4BA7">
        <w:rPr>
          <w:lang w:val="uk-UA"/>
        </w:rPr>
        <w:t>складними</w:t>
      </w:r>
      <w:r w:rsidRPr="000E4BA7">
        <w:rPr>
          <w:spacing w:val="-16"/>
          <w:lang w:val="uk-UA"/>
        </w:rPr>
        <w:t xml:space="preserve"> </w:t>
      </w:r>
      <w:r w:rsidRPr="000E4BA7">
        <w:rPr>
          <w:lang w:val="uk-UA"/>
        </w:rPr>
        <w:t>для</w:t>
      </w:r>
      <w:r w:rsidRPr="000E4BA7">
        <w:rPr>
          <w:spacing w:val="-17"/>
          <w:lang w:val="uk-UA"/>
        </w:rPr>
        <w:t xml:space="preserve"> </w:t>
      </w:r>
      <w:r w:rsidRPr="000E4BA7">
        <w:rPr>
          <w:lang w:val="uk-UA"/>
        </w:rPr>
        <w:t>захисту</w:t>
      </w:r>
      <w:r w:rsidRPr="000E4BA7">
        <w:rPr>
          <w:rFonts w:ascii="Palatino Linotype" w:hAnsi="Palatino Linotype"/>
          <w:lang w:val="uk-UA"/>
        </w:rPr>
        <w:t>.</w:t>
      </w:r>
    </w:p>
    <w:p w:rsidR="0043305E" w:rsidRPr="000E4BA7" w:rsidRDefault="00933F58" w:rsidP="00253919">
      <w:pPr>
        <w:pStyle w:val="a3"/>
        <w:tabs>
          <w:tab w:val="left" w:pos="0"/>
        </w:tabs>
        <w:spacing w:before="174" w:line="264" w:lineRule="auto"/>
        <w:ind w:left="140" w:right="-55" w:firstLine="360"/>
        <w:rPr>
          <w:lang w:val="uk-UA"/>
        </w:rPr>
      </w:pPr>
      <w:r w:rsidRPr="000E4BA7">
        <w:rPr>
          <w:lang w:val="uk-UA"/>
        </w:rPr>
        <w:t>Використання</w:t>
      </w:r>
      <w:r w:rsidRPr="000E4BA7">
        <w:rPr>
          <w:spacing w:val="-9"/>
          <w:lang w:val="uk-UA"/>
        </w:rPr>
        <w:t xml:space="preserve"> </w:t>
      </w:r>
      <w:r w:rsidRPr="000E4BA7">
        <w:rPr>
          <w:lang w:val="uk-UA"/>
        </w:rPr>
        <w:t>штучного</w:t>
      </w:r>
      <w:r w:rsidRPr="000E4BA7">
        <w:rPr>
          <w:spacing w:val="-9"/>
          <w:lang w:val="uk-UA"/>
        </w:rPr>
        <w:t xml:space="preserve"> </w:t>
      </w:r>
      <w:r w:rsidRPr="000E4BA7">
        <w:rPr>
          <w:lang w:val="uk-UA"/>
        </w:rPr>
        <w:t>зарину</w:t>
      </w:r>
      <w:r w:rsidRPr="000E4BA7">
        <w:rPr>
          <w:spacing w:val="-9"/>
          <w:lang w:val="uk-UA"/>
        </w:rPr>
        <w:t xml:space="preserve"> </w:t>
      </w:r>
      <w:r w:rsidRPr="000E4BA7">
        <w:rPr>
          <w:lang w:val="uk-UA"/>
        </w:rPr>
        <w:t>для</w:t>
      </w:r>
      <w:r w:rsidRPr="000E4BA7">
        <w:rPr>
          <w:spacing w:val="-9"/>
          <w:lang w:val="uk-UA"/>
        </w:rPr>
        <w:t xml:space="preserve"> </w:t>
      </w:r>
      <w:r w:rsidRPr="000E4BA7">
        <w:rPr>
          <w:lang w:val="uk-UA"/>
        </w:rPr>
        <w:t>атаки</w:t>
      </w:r>
      <w:r w:rsidRPr="000E4BA7">
        <w:rPr>
          <w:spacing w:val="-9"/>
          <w:lang w:val="uk-UA"/>
        </w:rPr>
        <w:t xml:space="preserve"> </w:t>
      </w:r>
      <w:r w:rsidRPr="000E4BA7">
        <w:rPr>
          <w:lang w:val="uk-UA"/>
        </w:rPr>
        <w:t>на</w:t>
      </w:r>
      <w:r w:rsidRPr="000E4BA7">
        <w:rPr>
          <w:spacing w:val="-9"/>
          <w:lang w:val="uk-UA"/>
        </w:rPr>
        <w:t xml:space="preserve"> </w:t>
      </w:r>
      <w:r w:rsidRPr="000E4BA7">
        <w:rPr>
          <w:lang w:val="uk-UA"/>
        </w:rPr>
        <w:t>токійське</w:t>
      </w:r>
      <w:r w:rsidRPr="000E4BA7">
        <w:rPr>
          <w:spacing w:val="-9"/>
          <w:lang w:val="uk-UA"/>
        </w:rPr>
        <w:t xml:space="preserve"> </w:t>
      </w:r>
      <w:r w:rsidRPr="000E4BA7">
        <w:rPr>
          <w:lang w:val="uk-UA"/>
        </w:rPr>
        <w:t xml:space="preserve">метро в </w:t>
      </w:r>
      <w:r w:rsidRPr="000E4BA7">
        <w:rPr>
          <w:rFonts w:ascii="Palatino Linotype" w:hAnsi="Palatino Linotype"/>
          <w:lang w:val="uk-UA"/>
        </w:rPr>
        <w:t xml:space="preserve">1995 </w:t>
      </w:r>
      <w:r w:rsidRPr="000E4BA7">
        <w:rPr>
          <w:lang w:val="uk-UA"/>
        </w:rPr>
        <w:t>році</w:t>
      </w:r>
      <w:r w:rsidRPr="000E4BA7">
        <w:rPr>
          <w:spacing w:val="80"/>
          <w:lang w:val="uk-UA"/>
        </w:rPr>
        <w:t xml:space="preserve"> </w:t>
      </w:r>
      <w:r w:rsidRPr="000E4BA7">
        <w:rPr>
          <w:lang w:val="uk-UA"/>
        </w:rPr>
        <w:t>є протверезним нагадуванням про вразливість і наслідки</w:t>
      </w:r>
      <w:r w:rsidRPr="000E4BA7">
        <w:rPr>
          <w:rFonts w:ascii="Palatino Linotype" w:hAnsi="Palatino Linotype"/>
          <w:lang w:val="uk-UA"/>
        </w:rPr>
        <w:t xml:space="preserve">, </w:t>
      </w:r>
      <w:r w:rsidRPr="000E4BA7">
        <w:rPr>
          <w:lang w:val="uk-UA"/>
        </w:rPr>
        <w:t>пов</w:t>
      </w:r>
      <w:r w:rsidRPr="000E4BA7">
        <w:rPr>
          <w:rFonts w:ascii="Palatino Linotype" w:hAnsi="Palatino Linotype"/>
          <w:lang w:val="uk-UA"/>
        </w:rPr>
        <w:t>'</w:t>
      </w:r>
      <w:r w:rsidRPr="000E4BA7">
        <w:rPr>
          <w:lang w:val="uk-UA"/>
        </w:rPr>
        <w:t>язані з використанням небезпечних хімічних речовин</w:t>
      </w:r>
      <w:r w:rsidRPr="000E4BA7">
        <w:rPr>
          <w:spacing w:val="29"/>
          <w:lang w:val="uk-UA"/>
        </w:rPr>
        <w:t xml:space="preserve"> </w:t>
      </w:r>
      <w:r w:rsidRPr="000E4BA7">
        <w:rPr>
          <w:lang w:val="uk-UA"/>
        </w:rPr>
        <w:t>у</w:t>
      </w:r>
      <w:r w:rsidRPr="000E4BA7">
        <w:rPr>
          <w:spacing w:val="27"/>
          <w:lang w:val="uk-UA"/>
        </w:rPr>
        <w:t xml:space="preserve"> </w:t>
      </w:r>
      <w:r w:rsidRPr="000E4BA7">
        <w:rPr>
          <w:lang w:val="uk-UA"/>
        </w:rPr>
        <w:t>якості</w:t>
      </w:r>
      <w:r w:rsidRPr="000E4BA7">
        <w:rPr>
          <w:spacing w:val="29"/>
          <w:lang w:val="uk-UA"/>
        </w:rPr>
        <w:t xml:space="preserve"> </w:t>
      </w:r>
      <w:r w:rsidRPr="000E4BA7">
        <w:rPr>
          <w:lang w:val="uk-UA"/>
        </w:rPr>
        <w:t>зброї</w:t>
      </w:r>
      <w:r w:rsidRPr="000E4BA7">
        <w:rPr>
          <w:rFonts w:ascii="Palatino Linotype" w:hAnsi="Palatino Linotype"/>
          <w:lang w:val="uk-UA"/>
        </w:rPr>
        <w:t>.</w:t>
      </w:r>
      <w:r w:rsidRPr="000E4BA7">
        <w:rPr>
          <w:rFonts w:ascii="Palatino Linotype" w:hAnsi="Palatino Linotype"/>
          <w:spacing w:val="35"/>
          <w:lang w:val="uk-UA"/>
        </w:rPr>
        <w:t xml:space="preserve"> </w:t>
      </w:r>
      <w:r w:rsidRPr="000E4BA7">
        <w:rPr>
          <w:lang w:val="uk-UA"/>
        </w:rPr>
        <w:t>Більш</w:t>
      </w:r>
      <w:r w:rsidRPr="000E4BA7">
        <w:rPr>
          <w:spacing w:val="29"/>
          <w:lang w:val="uk-UA"/>
        </w:rPr>
        <w:t xml:space="preserve"> </w:t>
      </w:r>
      <w:r w:rsidRPr="000E4BA7">
        <w:rPr>
          <w:lang w:val="uk-UA"/>
        </w:rPr>
        <w:t>детально</w:t>
      </w:r>
      <w:r w:rsidRPr="000E4BA7">
        <w:rPr>
          <w:spacing w:val="28"/>
          <w:lang w:val="uk-UA"/>
        </w:rPr>
        <w:t xml:space="preserve"> </w:t>
      </w:r>
      <w:r w:rsidRPr="000E4BA7">
        <w:rPr>
          <w:lang w:val="uk-UA"/>
        </w:rPr>
        <w:t>про</w:t>
      </w:r>
      <w:r w:rsidRPr="000E4BA7">
        <w:rPr>
          <w:spacing w:val="29"/>
          <w:lang w:val="uk-UA"/>
        </w:rPr>
        <w:t xml:space="preserve"> </w:t>
      </w:r>
      <w:r w:rsidRPr="000E4BA7">
        <w:rPr>
          <w:lang w:val="uk-UA"/>
        </w:rPr>
        <w:t>цю</w:t>
      </w:r>
      <w:r w:rsidRPr="000E4BA7">
        <w:rPr>
          <w:spacing w:val="29"/>
          <w:lang w:val="uk-UA"/>
        </w:rPr>
        <w:t xml:space="preserve"> </w:t>
      </w:r>
      <w:r w:rsidRPr="000E4BA7">
        <w:rPr>
          <w:lang w:val="uk-UA"/>
        </w:rPr>
        <w:t>атаку</w:t>
      </w:r>
      <w:r w:rsidRPr="000E4BA7">
        <w:rPr>
          <w:spacing w:val="28"/>
          <w:lang w:val="uk-UA"/>
        </w:rPr>
        <w:t xml:space="preserve"> </w:t>
      </w:r>
      <w:r w:rsidRPr="000E4BA7">
        <w:rPr>
          <w:lang w:val="uk-UA"/>
        </w:rPr>
        <w:t>див</w:t>
      </w:r>
      <w:r w:rsidRPr="000E4BA7">
        <w:rPr>
          <w:rFonts w:ascii="Palatino Linotype" w:hAnsi="Palatino Linotype"/>
          <w:lang w:val="uk-UA"/>
        </w:rPr>
        <w:t>.</w:t>
      </w:r>
      <w:r w:rsidRPr="000E4BA7">
        <w:rPr>
          <w:rFonts w:ascii="Palatino Linotype" w:hAnsi="Palatino Linotype"/>
          <w:spacing w:val="35"/>
          <w:lang w:val="uk-UA"/>
        </w:rPr>
        <w:t xml:space="preserve"> </w:t>
      </w:r>
      <w:r w:rsidRPr="000E4BA7">
        <w:rPr>
          <w:lang w:val="uk-UA"/>
        </w:rPr>
        <w:t>у</w:t>
      </w:r>
      <w:r w:rsidRPr="000E4BA7">
        <w:rPr>
          <w:spacing w:val="29"/>
          <w:lang w:val="uk-UA"/>
        </w:rPr>
        <w:t xml:space="preserve"> </w:t>
      </w:r>
      <w:r w:rsidRPr="000E4BA7">
        <w:rPr>
          <w:spacing w:val="-2"/>
          <w:lang w:val="uk-UA"/>
        </w:rPr>
        <w:t>розділі</w:t>
      </w:r>
      <w:r w:rsidR="00253919" w:rsidRPr="000E4BA7">
        <w:rPr>
          <w:lang w:val="uk-UA"/>
        </w:rPr>
        <w:t xml:space="preserve"> </w:t>
      </w:r>
      <w:r w:rsidRPr="000E4BA7">
        <w:rPr>
          <w:rFonts w:ascii="Palatino Linotype" w:hAnsi="Palatino Linotype"/>
          <w:w w:val="105"/>
          <w:lang w:val="uk-UA"/>
        </w:rPr>
        <w:t>7.</w:t>
      </w:r>
      <w:r w:rsidRPr="000E4BA7">
        <w:rPr>
          <w:rFonts w:ascii="Palatino Linotype" w:hAnsi="Palatino Linotype"/>
          <w:spacing w:val="24"/>
          <w:w w:val="105"/>
          <w:lang w:val="uk-UA"/>
        </w:rPr>
        <w:t xml:space="preserve"> </w:t>
      </w:r>
      <w:r w:rsidRPr="000E4BA7">
        <w:rPr>
          <w:w w:val="105"/>
          <w:lang w:val="uk-UA"/>
        </w:rPr>
        <w:t>Це</w:t>
      </w:r>
      <w:r w:rsidRPr="000E4BA7">
        <w:rPr>
          <w:spacing w:val="75"/>
          <w:w w:val="150"/>
          <w:lang w:val="uk-UA"/>
        </w:rPr>
        <w:t xml:space="preserve"> </w:t>
      </w:r>
      <w:r w:rsidRPr="000E4BA7">
        <w:rPr>
          <w:w w:val="105"/>
          <w:lang w:val="uk-UA"/>
        </w:rPr>
        <w:t>також</w:t>
      </w:r>
      <w:r w:rsidRPr="000E4BA7">
        <w:rPr>
          <w:spacing w:val="73"/>
          <w:w w:val="150"/>
          <w:lang w:val="uk-UA"/>
        </w:rPr>
        <w:t xml:space="preserve"> </w:t>
      </w:r>
      <w:r w:rsidRPr="000E4BA7">
        <w:rPr>
          <w:w w:val="105"/>
          <w:lang w:val="uk-UA"/>
        </w:rPr>
        <w:t>яскраве</w:t>
      </w:r>
      <w:r w:rsidRPr="000E4BA7">
        <w:rPr>
          <w:spacing w:val="74"/>
          <w:w w:val="150"/>
          <w:lang w:val="uk-UA"/>
        </w:rPr>
        <w:t xml:space="preserve"> </w:t>
      </w:r>
      <w:r w:rsidRPr="000E4BA7">
        <w:rPr>
          <w:w w:val="105"/>
          <w:lang w:val="uk-UA"/>
        </w:rPr>
        <w:t>нагадування</w:t>
      </w:r>
      <w:r w:rsidRPr="000E4BA7">
        <w:rPr>
          <w:spacing w:val="73"/>
          <w:w w:val="150"/>
          <w:lang w:val="uk-UA"/>
        </w:rPr>
        <w:t xml:space="preserve"> </w:t>
      </w:r>
      <w:r w:rsidRPr="000E4BA7">
        <w:rPr>
          <w:w w:val="105"/>
          <w:lang w:val="uk-UA"/>
        </w:rPr>
        <w:t>про</w:t>
      </w:r>
      <w:r w:rsidRPr="000E4BA7">
        <w:rPr>
          <w:spacing w:val="74"/>
          <w:w w:val="150"/>
          <w:lang w:val="uk-UA"/>
        </w:rPr>
        <w:t xml:space="preserve"> </w:t>
      </w:r>
      <w:r w:rsidRPr="000E4BA7">
        <w:rPr>
          <w:w w:val="105"/>
          <w:lang w:val="uk-UA"/>
        </w:rPr>
        <w:t>потенційну</w:t>
      </w:r>
      <w:r w:rsidRPr="000E4BA7">
        <w:rPr>
          <w:spacing w:val="73"/>
          <w:w w:val="150"/>
          <w:lang w:val="uk-UA"/>
        </w:rPr>
        <w:t xml:space="preserve"> </w:t>
      </w:r>
      <w:r w:rsidRPr="000E4BA7">
        <w:rPr>
          <w:spacing w:val="-2"/>
          <w:w w:val="105"/>
          <w:lang w:val="uk-UA"/>
        </w:rPr>
        <w:t>небезпеку</w:t>
      </w:r>
      <w:r w:rsidRPr="000E4BA7">
        <w:rPr>
          <w:rFonts w:ascii="Palatino Linotype" w:hAnsi="Palatino Linotype"/>
          <w:spacing w:val="-2"/>
          <w:w w:val="105"/>
          <w:lang w:val="uk-UA"/>
        </w:rPr>
        <w:t>,</w:t>
      </w:r>
      <w:r w:rsidR="007E7313" w:rsidRPr="000E4BA7">
        <w:rPr>
          <w:rFonts w:ascii="Palatino Linotype" w:hAnsi="Palatino Linotype"/>
          <w:lang w:val="uk-UA"/>
        </w:rPr>
        <w:t xml:space="preserve"> </w:t>
      </w:r>
      <w:r w:rsidRPr="000E4BA7">
        <w:rPr>
          <w:lang w:val="uk-UA"/>
        </w:rPr>
        <w:t>пов</w:t>
      </w:r>
      <w:r w:rsidRPr="000E4BA7">
        <w:rPr>
          <w:rFonts w:ascii="Palatino Linotype" w:hAnsi="Palatino Linotype"/>
          <w:lang w:val="uk-UA"/>
        </w:rPr>
        <w:t>'</w:t>
      </w:r>
      <w:r w:rsidRPr="000E4BA7">
        <w:rPr>
          <w:lang w:val="uk-UA"/>
        </w:rPr>
        <w:t>язану з мотивацією зловмисних груп</w:t>
      </w:r>
      <w:r w:rsidRPr="000E4BA7">
        <w:rPr>
          <w:rFonts w:ascii="Palatino Linotype" w:hAnsi="Palatino Linotype"/>
          <w:lang w:val="uk-UA"/>
        </w:rPr>
        <w:t xml:space="preserve">, </w:t>
      </w:r>
      <w:r w:rsidRPr="000E4BA7">
        <w:rPr>
          <w:lang w:val="uk-UA"/>
        </w:rPr>
        <w:t>будь то іноземні чи національні</w:t>
      </w:r>
      <w:r w:rsidRPr="000E4BA7">
        <w:rPr>
          <w:spacing w:val="9"/>
          <w:lang w:val="uk-UA"/>
        </w:rPr>
        <w:t xml:space="preserve"> терористи</w:t>
      </w:r>
      <w:r w:rsidRPr="000E4BA7">
        <w:rPr>
          <w:rFonts w:ascii="Palatino Linotype" w:hAnsi="Palatino Linotype"/>
          <w:spacing w:val="9"/>
          <w:lang w:val="uk-UA"/>
        </w:rPr>
        <w:t>,</w:t>
      </w:r>
      <w:r w:rsidRPr="000E4BA7">
        <w:rPr>
          <w:rFonts w:ascii="Palatino Linotype" w:hAnsi="Palatino Linotype"/>
          <w:spacing w:val="40"/>
          <w:lang w:val="uk-UA"/>
        </w:rPr>
        <w:t xml:space="preserve"> </w:t>
      </w:r>
      <w:r w:rsidRPr="000E4BA7">
        <w:rPr>
          <w:lang w:val="uk-UA"/>
        </w:rPr>
        <w:t>маріонеткові</w:t>
      </w:r>
      <w:r w:rsidRPr="000E4BA7">
        <w:rPr>
          <w:spacing w:val="40"/>
          <w:lang w:val="uk-UA"/>
        </w:rPr>
        <w:t xml:space="preserve"> </w:t>
      </w:r>
      <w:r w:rsidRPr="000E4BA7">
        <w:rPr>
          <w:lang w:val="uk-UA"/>
        </w:rPr>
        <w:t>сили</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елементи</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 xml:space="preserve">що діють </w:t>
      </w:r>
      <w:r w:rsidRPr="000E4BA7">
        <w:rPr>
          <w:lang w:val="uk-UA"/>
        </w:rPr>
        <w:lastRenderedPageBreak/>
        <w:t xml:space="preserve">від </w:t>
      </w:r>
      <w:r w:rsidRPr="000E4BA7">
        <w:rPr>
          <w:spacing w:val="9"/>
          <w:lang w:val="uk-UA"/>
        </w:rPr>
        <w:t xml:space="preserve">імені </w:t>
      </w:r>
      <w:r w:rsidRPr="000E4BA7">
        <w:rPr>
          <w:lang w:val="uk-UA"/>
        </w:rPr>
        <w:t>ворожої іноземної держави</w:t>
      </w:r>
      <w:r w:rsidRPr="000E4BA7">
        <w:rPr>
          <w:rFonts w:ascii="Palatino Linotype" w:hAnsi="Palatino Linotype"/>
          <w:lang w:val="uk-UA"/>
        </w:rPr>
        <w:t xml:space="preserve">, </w:t>
      </w:r>
      <w:r w:rsidRPr="000E4BA7">
        <w:rPr>
          <w:lang w:val="uk-UA"/>
        </w:rPr>
        <w:t>або зловмисник</w:t>
      </w:r>
      <w:r w:rsidRPr="000E4BA7">
        <w:rPr>
          <w:rFonts w:ascii="Palatino Linotype" w:hAnsi="Palatino Linotype"/>
          <w:lang w:val="uk-UA"/>
        </w:rPr>
        <w:t xml:space="preserve">- </w:t>
      </w:r>
      <w:r w:rsidRPr="000E4BA7">
        <w:rPr>
          <w:lang w:val="uk-UA"/>
        </w:rPr>
        <w:t>одинак</w:t>
      </w:r>
      <w:r w:rsidRPr="000E4BA7">
        <w:rPr>
          <w:spacing w:val="-5"/>
          <w:lang w:val="uk-UA"/>
        </w:rPr>
        <w:t xml:space="preserve"> </w:t>
      </w:r>
      <w:r w:rsidRPr="000E4BA7">
        <w:rPr>
          <w:lang w:val="uk-UA"/>
        </w:rPr>
        <w:t>зі</w:t>
      </w:r>
      <w:r w:rsidRPr="000E4BA7">
        <w:rPr>
          <w:spacing w:val="-5"/>
          <w:lang w:val="uk-UA"/>
        </w:rPr>
        <w:t xml:space="preserve"> </w:t>
      </w:r>
      <w:r w:rsidRPr="000E4BA7">
        <w:rPr>
          <w:lang w:val="uk-UA"/>
        </w:rPr>
        <w:t>злим</w:t>
      </w:r>
      <w:r w:rsidRPr="000E4BA7">
        <w:rPr>
          <w:spacing w:val="-5"/>
          <w:lang w:val="uk-UA"/>
        </w:rPr>
        <w:t xml:space="preserve"> </w:t>
      </w:r>
      <w:r w:rsidRPr="000E4BA7">
        <w:rPr>
          <w:lang w:val="uk-UA"/>
        </w:rPr>
        <w:t>умислом</w:t>
      </w:r>
      <w:r w:rsidRPr="000E4BA7">
        <w:rPr>
          <w:spacing w:val="-5"/>
          <w:lang w:val="uk-UA"/>
        </w:rPr>
        <w:t xml:space="preserve"> </w:t>
      </w:r>
      <w:r w:rsidRPr="000E4BA7">
        <w:rPr>
          <w:lang w:val="uk-UA"/>
        </w:rPr>
        <w:t>проти</w:t>
      </w:r>
      <w:r w:rsidRPr="000E4BA7">
        <w:rPr>
          <w:spacing w:val="-5"/>
          <w:lang w:val="uk-UA"/>
        </w:rPr>
        <w:t xml:space="preserve"> </w:t>
      </w:r>
      <w:r w:rsidRPr="000E4BA7">
        <w:rPr>
          <w:lang w:val="uk-UA"/>
        </w:rPr>
        <w:t>уряду</w:t>
      </w:r>
      <w:r w:rsidRPr="000E4BA7">
        <w:rPr>
          <w:rFonts w:ascii="Palatino Linotype" w:hAnsi="Palatino Linotype"/>
          <w:lang w:val="uk-UA"/>
        </w:rPr>
        <w:t xml:space="preserve">, </w:t>
      </w:r>
      <w:r w:rsidRPr="000E4BA7">
        <w:rPr>
          <w:lang w:val="uk-UA"/>
        </w:rPr>
        <w:t>організації</w:t>
      </w:r>
      <w:r w:rsidRPr="000E4BA7">
        <w:rPr>
          <w:spacing w:val="-5"/>
          <w:lang w:val="uk-UA"/>
        </w:rPr>
        <w:t xml:space="preserve"> </w:t>
      </w:r>
      <w:r w:rsidRPr="000E4BA7">
        <w:rPr>
          <w:lang w:val="uk-UA"/>
        </w:rPr>
        <w:t>чи</w:t>
      </w:r>
      <w:r w:rsidRPr="000E4BA7">
        <w:rPr>
          <w:spacing w:val="-5"/>
          <w:lang w:val="uk-UA"/>
        </w:rPr>
        <w:t xml:space="preserve"> </w:t>
      </w:r>
      <w:r w:rsidRPr="000E4BA7">
        <w:rPr>
          <w:lang w:val="uk-UA"/>
        </w:rPr>
        <w:t>компанії</w:t>
      </w:r>
      <w:r w:rsidR="0043305E" w:rsidRPr="000E4BA7">
        <w:rPr>
          <w:rFonts w:ascii="Palatino Linotype" w:hAnsi="Palatino Linotype"/>
          <w:lang w:val="uk-UA"/>
        </w:rPr>
        <w:t xml:space="preserve">. </w:t>
      </w:r>
      <w:r w:rsidR="0043305E" w:rsidRPr="000E4BA7">
        <w:rPr>
          <w:lang w:val="uk-UA"/>
        </w:rPr>
        <w:t xml:space="preserve">Наступна категорія серед ХБРЯ матеріалів </w:t>
      </w:r>
      <w:r w:rsidR="0043305E" w:rsidRPr="000E4BA7">
        <w:rPr>
          <w:rFonts w:ascii="Palatino Linotype" w:hAnsi="Palatino Linotype"/>
          <w:lang w:val="uk-UA"/>
        </w:rPr>
        <w:t xml:space="preserve">- </w:t>
      </w:r>
      <w:r w:rsidR="0043305E" w:rsidRPr="000E4BA7">
        <w:rPr>
          <w:lang w:val="uk-UA"/>
        </w:rPr>
        <w:t xml:space="preserve">біологічні загрози </w:t>
      </w:r>
      <w:r w:rsidR="0043305E" w:rsidRPr="000E4BA7">
        <w:rPr>
          <w:rFonts w:ascii="Palatino Linotype" w:hAnsi="Palatino Linotype"/>
          <w:lang w:val="uk-UA"/>
        </w:rPr>
        <w:t xml:space="preserve">- </w:t>
      </w:r>
      <w:r w:rsidR="0043305E" w:rsidRPr="000E4BA7">
        <w:rPr>
          <w:lang w:val="uk-UA"/>
        </w:rPr>
        <w:t>передбачає навмисне або випадкове вивільнення чи поширення біологічних агентів</w:t>
      </w:r>
      <w:r w:rsidR="0043305E" w:rsidRPr="000E4BA7">
        <w:rPr>
          <w:rFonts w:ascii="Palatino Linotype" w:hAnsi="Palatino Linotype"/>
          <w:lang w:val="uk-UA"/>
        </w:rPr>
        <w:t xml:space="preserve">, </w:t>
      </w:r>
      <w:r w:rsidR="0043305E" w:rsidRPr="000E4BA7">
        <w:rPr>
          <w:lang w:val="uk-UA"/>
        </w:rPr>
        <w:t>таких як бактерії</w:t>
      </w:r>
      <w:r w:rsidR="0043305E" w:rsidRPr="000E4BA7">
        <w:rPr>
          <w:rFonts w:ascii="Palatino Linotype" w:hAnsi="Palatino Linotype"/>
          <w:lang w:val="uk-UA"/>
        </w:rPr>
        <w:t xml:space="preserve">, </w:t>
      </w:r>
      <w:r w:rsidR="0043305E" w:rsidRPr="000E4BA7">
        <w:rPr>
          <w:lang w:val="uk-UA"/>
        </w:rPr>
        <w:t>віруси</w:t>
      </w:r>
      <w:r w:rsidR="0043305E" w:rsidRPr="000E4BA7">
        <w:rPr>
          <w:rFonts w:ascii="Palatino Linotype" w:hAnsi="Palatino Linotype"/>
          <w:lang w:val="uk-UA"/>
        </w:rPr>
        <w:t xml:space="preserve">, </w:t>
      </w:r>
      <w:r w:rsidR="0043305E" w:rsidRPr="000E4BA7">
        <w:rPr>
          <w:lang w:val="uk-UA"/>
        </w:rPr>
        <w:t>грибки або токсини</w:t>
      </w:r>
      <w:r w:rsidR="0043305E" w:rsidRPr="000E4BA7">
        <w:rPr>
          <w:rFonts w:ascii="Palatino Linotype" w:hAnsi="Palatino Linotype"/>
          <w:lang w:val="uk-UA"/>
        </w:rPr>
        <w:t xml:space="preserve">, </w:t>
      </w:r>
      <w:r w:rsidR="0043305E" w:rsidRPr="000E4BA7">
        <w:rPr>
          <w:lang w:val="uk-UA"/>
        </w:rPr>
        <w:t>що розповсюджуються повітрям</w:t>
      </w:r>
      <w:r w:rsidR="0043305E" w:rsidRPr="000E4BA7">
        <w:rPr>
          <w:rFonts w:ascii="Palatino Linotype" w:hAnsi="Palatino Linotype"/>
          <w:lang w:val="uk-UA"/>
        </w:rPr>
        <w:t xml:space="preserve">, </w:t>
      </w:r>
      <w:r w:rsidR="0043305E" w:rsidRPr="000E4BA7">
        <w:rPr>
          <w:lang w:val="uk-UA"/>
        </w:rPr>
        <w:t>водою або харчовими продуктами і спричиняють хвороби</w:t>
      </w:r>
      <w:r w:rsidR="0043305E" w:rsidRPr="000E4BA7">
        <w:rPr>
          <w:rFonts w:ascii="Palatino Linotype" w:hAnsi="Palatino Linotype"/>
          <w:lang w:val="uk-UA"/>
        </w:rPr>
        <w:t xml:space="preserve">, </w:t>
      </w:r>
      <w:r w:rsidR="0043305E" w:rsidRPr="000E4BA7">
        <w:rPr>
          <w:lang w:val="uk-UA"/>
        </w:rPr>
        <w:t>смерть і паніку</w:t>
      </w:r>
      <w:r w:rsidR="0043305E" w:rsidRPr="000E4BA7">
        <w:rPr>
          <w:rFonts w:ascii="Palatino Linotype" w:hAnsi="Palatino Linotype"/>
          <w:lang w:val="uk-UA"/>
        </w:rPr>
        <w:t xml:space="preserve">. </w:t>
      </w:r>
      <w:r w:rsidR="0043305E" w:rsidRPr="000E4BA7">
        <w:rPr>
          <w:lang w:val="uk-UA"/>
        </w:rPr>
        <w:t>Хоча ймовірність атаки є</w:t>
      </w:r>
      <w:r w:rsidR="0043305E" w:rsidRPr="000E4BA7">
        <w:rPr>
          <w:spacing w:val="40"/>
          <w:lang w:val="uk-UA"/>
        </w:rPr>
        <w:t xml:space="preserve"> </w:t>
      </w:r>
      <w:r w:rsidR="0043305E" w:rsidRPr="000E4BA7">
        <w:rPr>
          <w:lang w:val="uk-UA"/>
        </w:rPr>
        <w:t>відносно низькою через проблеми</w:t>
      </w:r>
      <w:r w:rsidR="0043305E" w:rsidRPr="000E4BA7">
        <w:rPr>
          <w:rFonts w:ascii="Palatino Linotype" w:hAnsi="Palatino Linotype"/>
          <w:lang w:val="uk-UA"/>
        </w:rPr>
        <w:t xml:space="preserve">, </w:t>
      </w:r>
      <w:r w:rsidR="0043305E" w:rsidRPr="000E4BA7">
        <w:rPr>
          <w:lang w:val="uk-UA"/>
        </w:rPr>
        <w:t>пов</w:t>
      </w:r>
      <w:r w:rsidR="0043305E" w:rsidRPr="000E4BA7">
        <w:rPr>
          <w:rFonts w:ascii="Palatino Linotype" w:hAnsi="Palatino Linotype"/>
          <w:lang w:val="uk-UA"/>
        </w:rPr>
        <w:t>'</w:t>
      </w:r>
      <w:r w:rsidR="0043305E" w:rsidRPr="000E4BA7">
        <w:rPr>
          <w:lang w:val="uk-UA"/>
        </w:rPr>
        <w:t>язані з культивуванням</w:t>
      </w:r>
      <w:r w:rsidR="0043305E" w:rsidRPr="000E4BA7">
        <w:rPr>
          <w:rFonts w:ascii="Palatino Linotype" w:hAnsi="Palatino Linotype"/>
          <w:lang w:val="uk-UA"/>
        </w:rPr>
        <w:t xml:space="preserve">, </w:t>
      </w:r>
      <w:r w:rsidR="0043305E" w:rsidRPr="000E4BA7">
        <w:rPr>
          <w:lang w:val="uk-UA"/>
        </w:rPr>
        <w:t>озброєнням і розгортанням біологічних агентів</w:t>
      </w:r>
      <w:r w:rsidR="0043305E" w:rsidRPr="000E4BA7">
        <w:rPr>
          <w:rFonts w:ascii="Palatino Linotype" w:hAnsi="Palatino Linotype"/>
          <w:lang w:val="uk-UA"/>
        </w:rPr>
        <w:t xml:space="preserve">, </w:t>
      </w:r>
      <w:r w:rsidR="0043305E" w:rsidRPr="000E4BA7">
        <w:rPr>
          <w:lang w:val="uk-UA"/>
        </w:rPr>
        <w:t>акти біотероризму все ж можуть завдати шкоди</w:t>
      </w:r>
      <w:r w:rsidR="0043305E" w:rsidRPr="000E4BA7">
        <w:rPr>
          <w:spacing w:val="80"/>
          <w:lang w:val="uk-UA"/>
        </w:rPr>
        <w:t xml:space="preserve"> </w:t>
      </w:r>
      <w:r w:rsidR="0043305E" w:rsidRPr="000E4BA7">
        <w:rPr>
          <w:lang w:val="uk-UA"/>
        </w:rPr>
        <w:t>об</w:t>
      </w:r>
      <w:r w:rsidR="0043305E" w:rsidRPr="000E4BA7">
        <w:rPr>
          <w:rFonts w:ascii="Palatino Linotype" w:hAnsi="Palatino Linotype"/>
          <w:lang w:val="uk-UA"/>
        </w:rPr>
        <w:t>'</w:t>
      </w:r>
      <w:r w:rsidR="0043305E" w:rsidRPr="000E4BA7">
        <w:rPr>
          <w:lang w:val="uk-UA"/>
        </w:rPr>
        <w:t>єктам</w:t>
      </w:r>
      <w:r w:rsidR="0043305E" w:rsidRPr="000E4BA7">
        <w:rPr>
          <w:spacing w:val="80"/>
          <w:lang w:val="uk-UA"/>
        </w:rPr>
        <w:t xml:space="preserve"> </w:t>
      </w:r>
      <w:r w:rsidR="0043305E" w:rsidRPr="000E4BA7">
        <w:rPr>
          <w:lang w:val="uk-UA"/>
        </w:rPr>
        <w:t>критично</w:t>
      </w:r>
      <w:r w:rsidR="0043305E" w:rsidRPr="000E4BA7">
        <w:rPr>
          <w:spacing w:val="80"/>
          <w:lang w:val="uk-UA"/>
        </w:rPr>
        <w:t xml:space="preserve"> </w:t>
      </w:r>
      <w:r w:rsidR="0043305E" w:rsidRPr="000E4BA7">
        <w:rPr>
          <w:lang w:val="uk-UA"/>
        </w:rPr>
        <w:t>важливої</w:t>
      </w:r>
      <w:r w:rsidR="0043305E" w:rsidRPr="000E4BA7">
        <w:rPr>
          <w:spacing w:val="80"/>
          <w:lang w:val="uk-UA"/>
        </w:rPr>
        <w:t xml:space="preserve"> </w:t>
      </w:r>
      <w:r w:rsidR="0043305E" w:rsidRPr="000E4BA7">
        <w:rPr>
          <w:lang w:val="uk-UA"/>
        </w:rPr>
        <w:t>інфраструктури</w:t>
      </w:r>
      <w:r w:rsidR="0043305E" w:rsidRPr="000E4BA7">
        <w:rPr>
          <w:rFonts w:ascii="Palatino Linotype" w:hAnsi="Palatino Linotype"/>
          <w:lang w:val="uk-UA"/>
        </w:rPr>
        <w:t>.</w:t>
      </w:r>
      <w:r w:rsidR="00253919" w:rsidRPr="000E4BA7">
        <w:rPr>
          <w:rFonts w:ascii="Palatino Linotype" w:hAnsi="Palatino Linotype"/>
          <w:lang w:val="uk-UA"/>
        </w:rPr>
        <w:t xml:space="preserve"> </w:t>
      </w:r>
      <w:r w:rsidR="0043305E" w:rsidRPr="000E4BA7">
        <w:rPr>
          <w:lang w:val="uk-UA"/>
        </w:rPr>
        <w:t xml:space="preserve">Нещодавні спалахи кишкової палички </w:t>
      </w:r>
      <w:r w:rsidR="0043305E" w:rsidRPr="000E4BA7">
        <w:rPr>
          <w:rFonts w:ascii="Palatino Linotype" w:hAnsi="Palatino Linotype"/>
          <w:lang w:val="uk-UA"/>
        </w:rPr>
        <w:t xml:space="preserve">(E. </w:t>
      </w:r>
      <w:proofErr w:type="spellStart"/>
      <w:r w:rsidR="0043305E" w:rsidRPr="000E4BA7">
        <w:rPr>
          <w:rFonts w:ascii="Palatino Linotype" w:hAnsi="Palatino Linotype"/>
          <w:lang w:val="uk-UA"/>
        </w:rPr>
        <w:t>coli</w:t>
      </w:r>
      <w:proofErr w:type="spellEnd"/>
      <w:r w:rsidR="0043305E" w:rsidRPr="000E4BA7">
        <w:rPr>
          <w:rFonts w:ascii="Palatino Linotype" w:hAnsi="Palatino Linotype"/>
          <w:lang w:val="uk-UA"/>
        </w:rPr>
        <w:t xml:space="preserve">) </w:t>
      </w:r>
      <w:r w:rsidR="0043305E" w:rsidRPr="000E4BA7">
        <w:rPr>
          <w:lang w:val="uk-UA"/>
        </w:rPr>
        <w:t>продемонстрували</w:t>
      </w:r>
      <w:r w:rsidR="0043305E" w:rsidRPr="000E4BA7">
        <w:rPr>
          <w:rFonts w:ascii="Palatino Linotype" w:hAnsi="Palatino Linotype"/>
          <w:lang w:val="uk-UA"/>
        </w:rPr>
        <w:t xml:space="preserve">, </w:t>
      </w:r>
      <w:r w:rsidR="0043305E" w:rsidRPr="000E4BA7">
        <w:rPr>
          <w:lang w:val="uk-UA"/>
        </w:rPr>
        <w:t xml:space="preserve">наскільки легко біологічна атака на критично важливу сільськогосподарську інфраструктуру може підірвати довіру споживачів і спричинити </w:t>
      </w:r>
      <w:r w:rsidR="00253919" w:rsidRPr="000E4BA7">
        <w:rPr>
          <w:lang w:val="uk-UA"/>
        </w:rPr>
        <w:t>низку</w:t>
      </w:r>
      <w:r w:rsidR="0043305E" w:rsidRPr="000E4BA7">
        <w:rPr>
          <w:spacing w:val="80"/>
          <w:w w:val="150"/>
          <w:lang w:val="uk-UA"/>
        </w:rPr>
        <w:t xml:space="preserve"> </w:t>
      </w:r>
      <w:r w:rsidR="0043305E" w:rsidRPr="000E4BA7">
        <w:rPr>
          <w:lang w:val="uk-UA"/>
        </w:rPr>
        <w:t xml:space="preserve">проблем у сфері охорони </w:t>
      </w:r>
      <w:r w:rsidR="0043305E" w:rsidRPr="000E4BA7">
        <w:rPr>
          <w:spacing w:val="-2"/>
          <w:lang w:val="uk-UA"/>
        </w:rPr>
        <w:t>здоров</w:t>
      </w:r>
      <w:r w:rsidR="0043305E" w:rsidRPr="000E4BA7">
        <w:rPr>
          <w:rFonts w:ascii="Palatino Linotype" w:hAnsi="Palatino Linotype"/>
          <w:spacing w:val="-2"/>
          <w:lang w:val="uk-UA"/>
        </w:rPr>
        <w:t>'</w:t>
      </w:r>
      <w:r w:rsidR="0043305E" w:rsidRPr="000E4BA7">
        <w:rPr>
          <w:spacing w:val="-2"/>
          <w:lang w:val="uk-UA"/>
        </w:rPr>
        <w:t>я</w:t>
      </w:r>
      <w:r w:rsidR="0043305E" w:rsidRPr="000E4BA7">
        <w:rPr>
          <w:rFonts w:ascii="Palatino Linotype" w:hAnsi="Palatino Linotype"/>
          <w:spacing w:val="-2"/>
          <w:lang w:val="uk-UA"/>
        </w:rPr>
        <w:t>.</w:t>
      </w:r>
    </w:p>
    <w:p w:rsidR="0043305E" w:rsidRPr="000E4BA7" w:rsidRDefault="0043305E" w:rsidP="007E7313">
      <w:pPr>
        <w:pStyle w:val="a3"/>
        <w:tabs>
          <w:tab w:val="left" w:pos="0"/>
        </w:tabs>
        <w:spacing w:line="240" w:lineRule="auto"/>
        <w:ind w:left="140" w:right="-55" w:firstLine="360"/>
        <w:rPr>
          <w:rFonts w:ascii="Palatino Linotype" w:hAnsi="Palatino Linotype"/>
          <w:lang w:val="uk-UA"/>
        </w:rPr>
      </w:pPr>
      <w:r w:rsidRPr="000E4BA7">
        <w:rPr>
          <w:lang w:val="uk-UA"/>
        </w:rPr>
        <w:t>Нещодавно компанія</w:t>
      </w:r>
      <w:r w:rsidRPr="000E4BA7">
        <w:rPr>
          <w:rFonts w:ascii="Palatino Linotype" w:hAnsi="Palatino Linotype"/>
          <w:lang w:val="uk-UA"/>
        </w:rPr>
        <w:t>-</w:t>
      </w:r>
      <w:r w:rsidRPr="000E4BA7">
        <w:rPr>
          <w:lang w:val="uk-UA"/>
        </w:rPr>
        <w:t>дистриб</w:t>
      </w:r>
      <w:r w:rsidRPr="000E4BA7">
        <w:rPr>
          <w:rFonts w:ascii="Palatino Linotype" w:hAnsi="Palatino Linotype"/>
          <w:lang w:val="uk-UA"/>
        </w:rPr>
        <w:t>'</w:t>
      </w:r>
      <w:r w:rsidRPr="000E4BA7">
        <w:rPr>
          <w:lang w:val="uk-UA"/>
        </w:rPr>
        <w:t>ютор м</w:t>
      </w:r>
      <w:r w:rsidRPr="000E4BA7">
        <w:rPr>
          <w:rFonts w:ascii="Palatino Linotype" w:hAnsi="Palatino Linotype"/>
          <w:lang w:val="uk-UA"/>
        </w:rPr>
        <w:t>'</w:t>
      </w:r>
      <w:r w:rsidRPr="000E4BA7">
        <w:rPr>
          <w:lang w:val="uk-UA"/>
        </w:rPr>
        <w:t xml:space="preserve">яса в США була змушена відкликати понад </w:t>
      </w:r>
      <w:r w:rsidRPr="000E4BA7">
        <w:rPr>
          <w:rFonts w:ascii="Palatino Linotype" w:hAnsi="Palatino Linotype"/>
          <w:lang w:val="uk-UA"/>
        </w:rPr>
        <w:t xml:space="preserve">14 </w:t>
      </w:r>
      <w:proofErr w:type="spellStart"/>
      <w:r w:rsidRPr="000E4BA7">
        <w:rPr>
          <w:lang w:val="uk-UA"/>
        </w:rPr>
        <w:t>тонн</w:t>
      </w:r>
      <w:proofErr w:type="spellEnd"/>
      <w:r w:rsidRPr="000E4BA7">
        <w:rPr>
          <w:lang w:val="uk-UA"/>
        </w:rPr>
        <w:t xml:space="preserve"> яловичини через потенційне зараження кишковою паличкою</w:t>
      </w:r>
      <w:r w:rsidRPr="000E4BA7">
        <w:rPr>
          <w:rFonts w:ascii="Palatino Linotype" w:hAnsi="Palatino Linotype"/>
          <w:lang w:val="uk-UA"/>
        </w:rPr>
        <w:t>.</w:t>
      </w:r>
      <w:r w:rsidRPr="000E4BA7">
        <w:rPr>
          <w:rFonts w:ascii="Palatino Linotype" w:hAnsi="Palatino Linotype"/>
          <w:spacing w:val="-16"/>
          <w:lang w:val="uk-UA"/>
        </w:rPr>
        <w:t xml:space="preserve"> </w:t>
      </w:r>
      <w:r w:rsidRPr="000E4BA7">
        <w:rPr>
          <w:rFonts w:ascii="Palatino Linotype" w:hAnsi="Palatino Linotype"/>
          <w:vertAlign w:val="superscript"/>
          <w:lang w:val="uk-UA"/>
        </w:rPr>
        <w:t>8</w:t>
      </w:r>
      <w:r w:rsidRPr="000E4BA7">
        <w:rPr>
          <w:rFonts w:ascii="Palatino Linotype" w:hAnsi="Palatino Linotype"/>
          <w:lang w:val="uk-UA"/>
        </w:rPr>
        <w:t xml:space="preserve"> </w:t>
      </w:r>
      <w:r w:rsidRPr="000E4BA7">
        <w:rPr>
          <w:lang w:val="uk-UA"/>
        </w:rPr>
        <w:t>Цей приклад демонструє</w:t>
      </w:r>
      <w:r w:rsidRPr="000E4BA7">
        <w:rPr>
          <w:rFonts w:ascii="Palatino Linotype" w:hAnsi="Palatino Linotype"/>
          <w:lang w:val="uk-UA"/>
        </w:rPr>
        <w:t xml:space="preserve">, </w:t>
      </w:r>
      <w:r w:rsidRPr="000E4BA7">
        <w:rPr>
          <w:lang w:val="uk-UA"/>
        </w:rPr>
        <w:t>що сільське господарство та харчові системи є вразливими до хвороб</w:t>
      </w:r>
      <w:r w:rsidRPr="000E4BA7">
        <w:rPr>
          <w:rFonts w:ascii="Palatino Linotype" w:hAnsi="Palatino Linotype"/>
          <w:lang w:val="uk-UA"/>
        </w:rPr>
        <w:t xml:space="preserve">, </w:t>
      </w:r>
      <w:r w:rsidRPr="000E4BA7">
        <w:rPr>
          <w:lang w:val="uk-UA"/>
        </w:rPr>
        <w:t>шкідників або отруйних речовин</w:t>
      </w:r>
      <w:r w:rsidRPr="000E4BA7">
        <w:rPr>
          <w:rFonts w:ascii="Palatino Linotype" w:hAnsi="Palatino Linotype"/>
          <w:lang w:val="uk-UA"/>
        </w:rPr>
        <w:t xml:space="preserve">, </w:t>
      </w:r>
      <w:r w:rsidRPr="000E4BA7">
        <w:rPr>
          <w:lang w:val="uk-UA"/>
        </w:rPr>
        <w:t>які виникають природним шляхом</w:t>
      </w:r>
      <w:r w:rsidRPr="000E4BA7">
        <w:rPr>
          <w:rFonts w:ascii="Palatino Linotype" w:hAnsi="Palatino Linotype"/>
          <w:lang w:val="uk-UA"/>
        </w:rPr>
        <w:t xml:space="preserve">, </w:t>
      </w:r>
      <w:r w:rsidRPr="000E4BA7">
        <w:rPr>
          <w:lang w:val="uk-UA"/>
        </w:rPr>
        <w:t>ненавмисно занесені або навмисно доставлені</w:t>
      </w:r>
      <w:r w:rsidRPr="000E4BA7">
        <w:rPr>
          <w:spacing w:val="-17"/>
          <w:lang w:val="uk-UA"/>
        </w:rPr>
        <w:t xml:space="preserve"> </w:t>
      </w:r>
      <w:r w:rsidRPr="000E4BA7">
        <w:rPr>
          <w:lang w:val="uk-UA"/>
        </w:rPr>
        <w:t>суб</w:t>
      </w:r>
      <w:r w:rsidRPr="000E4BA7">
        <w:rPr>
          <w:rFonts w:ascii="Palatino Linotype" w:hAnsi="Palatino Linotype"/>
          <w:lang w:val="uk-UA"/>
        </w:rPr>
        <w:t>'</w:t>
      </w:r>
      <w:r w:rsidRPr="000E4BA7">
        <w:rPr>
          <w:lang w:val="uk-UA"/>
        </w:rPr>
        <w:t>єктами</w:t>
      </w:r>
      <w:r w:rsidRPr="000E4BA7">
        <w:rPr>
          <w:spacing w:val="-17"/>
          <w:lang w:val="uk-UA"/>
        </w:rPr>
        <w:t xml:space="preserve"> </w:t>
      </w:r>
      <w:r w:rsidRPr="000E4BA7">
        <w:rPr>
          <w:lang w:val="uk-UA"/>
        </w:rPr>
        <w:t>загрози</w:t>
      </w:r>
      <w:r w:rsidRPr="000E4BA7">
        <w:rPr>
          <w:rFonts w:ascii="Palatino Linotype" w:hAnsi="Palatino Linotype"/>
          <w:lang w:val="uk-UA"/>
        </w:rPr>
        <w:t>.</w:t>
      </w:r>
      <w:r w:rsidRPr="000E4BA7">
        <w:rPr>
          <w:rFonts w:ascii="Palatino Linotype" w:hAnsi="Palatino Linotype"/>
          <w:spacing w:val="-15"/>
          <w:lang w:val="uk-UA"/>
        </w:rPr>
        <w:t xml:space="preserve"> </w:t>
      </w:r>
      <w:r w:rsidRPr="000E4BA7">
        <w:rPr>
          <w:lang w:val="uk-UA"/>
        </w:rPr>
        <w:t>Деякі</w:t>
      </w:r>
      <w:r w:rsidRPr="000E4BA7">
        <w:rPr>
          <w:spacing w:val="-14"/>
          <w:lang w:val="uk-UA"/>
        </w:rPr>
        <w:t xml:space="preserve"> </w:t>
      </w:r>
      <w:r w:rsidRPr="000E4BA7">
        <w:rPr>
          <w:lang w:val="uk-UA"/>
        </w:rPr>
        <w:t>комахи</w:t>
      </w:r>
      <w:r w:rsidRPr="000E4BA7">
        <w:rPr>
          <w:rFonts w:ascii="Palatino Linotype" w:hAnsi="Palatino Linotype"/>
          <w:lang w:val="uk-UA"/>
        </w:rPr>
        <w:t>,</w:t>
      </w:r>
      <w:r w:rsidRPr="000E4BA7">
        <w:rPr>
          <w:rFonts w:ascii="Palatino Linotype" w:hAnsi="Palatino Linotype"/>
          <w:spacing w:val="-13"/>
          <w:lang w:val="uk-UA"/>
        </w:rPr>
        <w:t xml:space="preserve"> </w:t>
      </w:r>
      <w:r w:rsidRPr="000E4BA7">
        <w:rPr>
          <w:lang w:val="uk-UA"/>
        </w:rPr>
        <w:t>наприклад</w:t>
      </w:r>
      <w:r w:rsidRPr="000E4BA7">
        <w:rPr>
          <w:rFonts w:ascii="Palatino Linotype" w:hAnsi="Palatino Linotype"/>
          <w:lang w:val="uk-UA"/>
        </w:rPr>
        <w:t>,</w:t>
      </w:r>
      <w:r w:rsidRPr="000E4BA7">
        <w:rPr>
          <w:rFonts w:ascii="Palatino Linotype" w:hAnsi="Palatino Linotype"/>
          <w:spacing w:val="-14"/>
          <w:lang w:val="uk-UA"/>
        </w:rPr>
        <w:t xml:space="preserve"> </w:t>
      </w:r>
      <w:r w:rsidRPr="000E4BA7">
        <w:rPr>
          <w:lang w:val="uk-UA"/>
        </w:rPr>
        <w:t>можуть знищувати ліси або сільськогосподарські зони</w:t>
      </w:r>
      <w:r w:rsidRPr="000E4BA7">
        <w:rPr>
          <w:rFonts w:ascii="Palatino Linotype" w:hAnsi="Palatino Linotype"/>
          <w:lang w:val="uk-UA"/>
        </w:rPr>
        <w:t xml:space="preserve">, </w:t>
      </w:r>
      <w:r w:rsidRPr="000E4BA7">
        <w:rPr>
          <w:lang w:val="uk-UA"/>
        </w:rPr>
        <w:t>завдаючи мільярдні економічні збитки</w:t>
      </w:r>
      <w:r w:rsidRPr="000E4BA7">
        <w:rPr>
          <w:rFonts w:ascii="Palatino Linotype" w:hAnsi="Palatino Linotype"/>
          <w:lang w:val="uk-UA"/>
        </w:rPr>
        <w:t xml:space="preserve">. </w:t>
      </w:r>
      <w:r w:rsidRPr="000E4BA7">
        <w:rPr>
          <w:lang w:val="uk-UA"/>
        </w:rPr>
        <w:t>Отже</w:t>
      </w:r>
      <w:r w:rsidRPr="000E4BA7">
        <w:rPr>
          <w:rFonts w:ascii="Palatino Linotype" w:hAnsi="Palatino Linotype"/>
          <w:lang w:val="uk-UA"/>
        </w:rPr>
        <w:t xml:space="preserve">, </w:t>
      </w:r>
      <w:r w:rsidRPr="000E4BA7">
        <w:rPr>
          <w:lang w:val="uk-UA"/>
        </w:rPr>
        <w:t>науково</w:t>
      </w:r>
      <w:r w:rsidRPr="000E4BA7">
        <w:rPr>
          <w:rFonts w:ascii="Palatino Linotype" w:hAnsi="Palatino Linotype"/>
          <w:lang w:val="uk-UA"/>
        </w:rPr>
        <w:t>-</w:t>
      </w:r>
      <w:r w:rsidRPr="000E4BA7">
        <w:rPr>
          <w:lang w:val="uk-UA"/>
        </w:rPr>
        <w:t>дослідні установи</w:t>
      </w:r>
      <w:r w:rsidRPr="000E4BA7">
        <w:rPr>
          <w:rFonts w:ascii="Palatino Linotype" w:hAnsi="Palatino Linotype"/>
          <w:lang w:val="uk-UA"/>
        </w:rPr>
        <w:t xml:space="preserve">, </w:t>
      </w:r>
      <w:r w:rsidRPr="000E4BA7">
        <w:rPr>
          <w:lang w:val="uk-UA"/>
        </w:rPr>
        <w:t xml:space="preserve">що вивчають </w:t>
      </w:r>
      <w:proofErr w:type="spellStart"/>
      <w:r w:rsidRPr="000E4BA7">
        <w:rPr>
          <w:lang w:val="uk-UA"/>
        </w:rPr>
        <w:t>інвазивні</w:t>
      </w:r>
      <w:proofErr w:type="spellEnd"/>
      <w:r w:rsidRPr="000E4BA7">
        <w:rPr>
          <w:lang w:val="uk-UA"/>
        </w:rPr>
        <w:t xml:space="preserve"> види</w:t>
      </w:r>
      <w:r w:rsidRPr="000E4BA7">
        <w:rPr>
          <w:rFonts w:ascii="Palatino Linotype" w:hAnsi="Palatino Linotype"/>
          <w:lang w:val="uk-UA"/>
        </w:rPr>
        <w:t xml:space="preserve">, </w:t>
      </w:r>
      <w:r w:rsidRPr="000E4BA7">
        <w:rPr>
          <w:lang w:val="uk-UA"/>
        </w:rPr>
        <w:t>повинні управляти ризиком їх неконтрольованого або несанкціонованого вивільнення</w:t>
      </w:r>
      <w:r w:rsidRPr="000E4BA7">
        <w:rPr>
          <w:rFonts w:ascii="Palatino Linotype" w:hAnsi="Palatino Linotype"/>
          <w:lang w:val="uk-UA"/>
        </w:rPr>
        <w:t>.</w:t>
      </w:r>
    </w:p>
    <w:p w:rsidR="00F0092C" w:rsidRPr="000E4BA7" w:rsidRDefault="00933F58" w:rsidP="00F0092C">
      <w:pPr>
        <w:pStyle w:val="a3"/>
        <w:tabs>
          <w:tab w:val="left" w:pos="0"/>
        </w:tabs>
        <w:spacing w:before="158" w:line="264" w:lineRule="auto"/>
        <w:ind w:left="139" w:right="-55" w:firstLine="360"/>
        <w:rPr>
          <w:rFonts w:ascii="Palatino Linotype" w:hAnsi="Palatino Linotype"/>
          <w:lang w:val="uk-UA"/>
        </w:rPr>
      </w:pPr>
      <w:r w:rsidRPr="000E4BA7">
        <w:rPr>
          <w:w w:val="105"/>
          <w:lang w:val="uk-UA"/>
        </w:rPr>
        <w:t>Нинішня</w:t>
      </w:r>
      <w:r w:rsidRPr="000E4BA7">
        <w:rPr>
          <w:spacing w:val="40"/>
          <w:w w:val="105"/>
          <w:lang w:val="uk-UA"/>
        </w:rPr>
        <w:t xml:space="preserve"> </w:t>
      </w:r>
      <w:r w:rsidRPr="000E4BA7">
        <w:rPr>
          <w:w w:val="105"/>
          <w:lang w:val="uk-UA"/>
        </w:rPr>
        <w:t>глобальна</w:t>
      </w:r>
      <w:r w:rsidRPr="000E4BA7">
        <w:rPr>
          <w:spacing w:val="40"/>
          <w:w w:val="105"/>
          <w:lang w:val="uk-UA"/>
        </w:rPr>
        <w:t xml:space="preserve"> </w:t>
      </w:r>
      <w:r w:rsidRPr="000E4BA7">
        <w:rPr>
          <w:w w:val="105"/>
          <w:lang w:val="uk-UA"/>
        </w:rPr>
        <w:t>пандемія</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спричинена</w:t>
      </w:r>
      <w:r w:rsidRPr="000E4BA7">
        <w:rPr>
          <w:spacing w:val="40"/>
          <w:w w:val="105"/>
          <w:lang w:val="uk-UA"/>
        </w:rPr>
        <w:t xml:space="preserve"> </w:t>
      </w:r>
      <w:r w:rsidRPr="000E4BA7">
        <w:rPr>
          <w:w w:val="105"/>
          <w:lang w:val="uk-UA"/>
        </w:rPr>
        <w:t>появою</w:t>
      </w:r>
      <w:r w:rsidRPr="000E4BA7">
        <w:rPr>
          <w:spacing w:val="40"/>
          <w:w w:val="105"/>
          <w:lang w:val="uk-UA"/>
        </w:rPr>
        <w:t xml:space="preserve"> </w:t>
      </w:r>
      <w:r w:rsidRPr="000E4BA7">
        <w:rPr>
          <w:w w:val="105"/>
          <w:lang w:val="uk-UA"/>
        </w:rPr>
        <w:t>та швидким поширенням вірусу</w:t>
      </w:r>
      <w:r w:rsidRPr="000E4BA7">
        <w:rPr>
          <w:spacing w:val="40"/>
          <w:w w:val="105"/>
          <w:lang w:val="uk-UA"/>
        </w:rPr>
        <w:t xml:space="preserve"> </w:t>
      </w:r>
      <w:r w:rsidRPr="000E4BA7">
        <w:rPr>
          <w:rFonts w:ascii="Palatino Linotype" w:hAnsi="Palatino Linotype"/>
          <w:w w:val="105"/>
          <w:lang w:val="uk-UA"/>
        </w:rPr>
        <w:t>COVID-19</w:t>
      </w:r>
      <w:r w:rsidRPr="000E4BA7">
        <w:rPr>
          <w:rFonts w:ascii="Palatino Linotype" w:hAnsi="Palatino Linotype"/>
          <w:spacing w:val="40"/>
          <w:w w:val="105"/>
          <w:lang w:val="uk-UA"/>
        </w:rPr>
        <w:t xml:space="preserve"> </w:t>
      </w:r>
      <w:r w:rsidRPr="000E4BA7">
        <w:rPr>
          <w:w w:val="105"/>
          <w:lang w:val="uk-UA"/>
        </w:rPr>
        <w:t>у</w:t>
      </w:r>
      <w:r w:rsidRPr="000E4BA7">
        <w:rPr>
          <w:spacing w:val="40"/>
          <w:w w:val="105"/>
          <w:lang w:val="uk-UA"/>
        </w:rPr>
        <w:t xml:space="preserve"> </w:t>
      </w:r>
      <w:r w:rsidRPr="000E4BA7">
        <w:rPr>
          <w:w w:val="105"/>
          <w:lang w:val="uk-UA"/>
        </w:rPr>
        <w:t>місті</w:t>
      </w:r>
      <w:r w:rsidRPr="000E4BA7">
        <w:rPr>
          <w:spacing w:val="40"/>
          <w:w w:val="105"/>
          <w:lang w:val="uk-UA"/>
        </w:rPr>
        <w:t xml:space="preserve"> </w:t>
      </w:r>
      <w:r w:rsidRPr="000E4BA7">
        <w:rPr>
          <w:w w:val="105"/>
          <w:lang w:val="uk-UA"/>
        </w:rPr>
        <w:t>Ухань</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Китай</w:t>
      </w:r>
      <w:r w:rsidRPr="000E4BA7">
        <w:rPr>
          <w:rFonts w:ascii="Palatino Linotype" w:hAnsi="Palatino Linotype"/>
          <w:w w:val="105"/>
          <w:lang w:val="uk-UA"/>
        </w:rPr>
        <w:t xml:space="preserve">, </w:t>
      </w:r>
      <w:r w:rsidRPr="000E4BA7">
        <w:rPr>
          <w:w w:val="105"/>
          <w:lang w:val="uk-UA"/>
        </w:rPr>
        <w:t>являє собою фізичний вектор біологічної загрози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Біологічні</w:t>
      </w:r>
      <w:r w:rsidRPr="000E4BA7">
        <w:rPr>
          <w:spacing w:val="40"/>
          <w:w w:val="105"/>
          <w:lang w:val="uk-UA"/>
        </w:rPr>
        <w:t xml:space="preserve"> </w:t>
      </w:r>
      <w:r w:rsidRPr="000E4BA7">
        <w:rPr>
          <w:w w:val="105"/>
          <w:lang w:val="uk-UA"/>
        </w:rPr>
        <w:t>агенти можуть призвести до загибелі мільйонів людей по всьому світу та згубного впливу на критично важливу інфраструктуру</w:t>
      </w:r>
      <w:r w:rsidRPr="000E4BA7">
        <w:rPr>
          <w:rFonts w:ascii="Palatino Linotype" w:hAnsi="Palatino Linotype"/>
          <w:w w:val="105"/>
          <w:lang w:val="uk-UA"/>
        </w:rPr>
        <w:t xml:space="preserve">, </w:t>
      </w:r>
      <w:r w:rsidRPr="000E4BA7">
        <w:rPr>
          <w:w w:val="105"/>
          <w:lang w:val="uk-UA"/>
        </w:rPr>
        <w:t>не кажучи</w:t>
      </w:r>
      <w:r w:rsidRPr="000E4BA7">
        <w:rPr>
          <w:spacing w:val="40"/>
          <w:w w:val="105"/>
          <w:lang w:val="uk-UA"/>
        </w:rPr>
        <w:t xml:space="preserve"> </w:t>
      </w:r>
      <w:r w:rsidRPr="000E4BA7">
        <w:rPr>
          <w:w w:val="105"/>
          <w:lang w:val="uk-UA"/>
        </w:rPr>
        <w:t>вже</w:t>
      </w:r>
      <w:r w:rsidRPr="000E4BA7">
        <w:rPr>
          <w:spacing w:val="40"/>
          <w:w w:val="105"/>
          <w:lang w:val="uk-UA"/>
        </w:rPr>
        <w:t xml:space="preserve"> </w:t>
      </w:r>
      <w:r w:rsidRPr="000E4BA7">
        <w:rPr>
          <w:w w:val="105"/>
          <w:lang w:val="uk-UA"/>
        </w:rPr>
        <w:t>про</w:t>
      </w:r>
      <w:r w:rsidRPr="000E4BA7">
        <w:rPr>
          <w:spacing w:val="40"/>
          <w:w w:val="105"/>
          <w:lang w:val="uk-UA"/>
        </w:rPr>
        <w:t xml:space="preserve"> </w:t>
      </w:r>
      <w:r w:rsidRPr="000E4BA7">
        <w:rPr>
          <w:w w:val="105"/>
          <w:lang w:val="uk-UA"/>
        </w:rPr>
        <w:t>трильйони</w:t>
      </w:r>
      <w:r w:rsidRPr="000E4BA7">
        <w:rPr>
          <w:spacing w:val="40"/>
          <w:w w:val="105"/>
          <w:lang w:val="uk-UA"/>
        </w:rPr>
        <w:t xml:space="preserve"> </w:t>
      </w:r>
      <w:r w:rsidRPr="000E4BA7">
        <w:rPr>
          <w:w w:val="105"/>
          <w:lang w:val="uk-UA"/>
        </w:rPr>
        <w:t>доларів</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необхідних</w:t>
      </w:r>
      <w:r w:rsidRPr="000E4BA7">
        <w:rPr>
          <w:spacing w:val="40"/>
          <w:w w:val="105"/>
          <w:lang w:val="uk-UA"/>
        </w:rPr>
        <w:t xml:space="preserve"> </w:t>
      </w:r>
      <w:r w:rsidRPr="000E4BA7">
        <w:rPr>
          <w:w w:val="105"/>
          <w:lang w:val="uk-UA"/>
        </w:rPr>
        <w:t>для</w:t>
      </w:r>
      <w:r w:rsidRPr="000E4BA7">
        <w:rPr>
          <w:spacing w:val="40"/>
          <w:w w:val="105"/>
          <w:lang w:val="uk-UA"/>
        </w:rPr>
        <w:t xml:space="preserve"> </w:t>
      </w:r>
      <w:r w:rsidRPr="000E4BA7">
        <w:rPr>
          <w:w w:val="105"/>
          <w:lang w:val="uk-UA"/>
        </w:rPr>
        <w:t>реагування та подолання соціально</w:t>
      </w:r>
      <w:r w:rsidRPr="000E4BA7">
        <w:rPr>
          <w:rFonts w:ascii="Palatino Linotype" w:hAnsi="Palatino Linotype"/>
          <w:w w:val="105"/>
          <w:lang w:val="uk-UA"/>
        </w:rPr>
        <w:t>-</w:t>
      </w:r>
      <w:r w:rsidRPr="000E4BA7">
        <w:rPr>
          <w:w w:val="105"/>
          <w:lang w:val="uk-UA"/>
        </w:rPr>
        <w:t>економічних збитків</w:t>
      </w:r>
      <w:r w:rsidRPr="000E4BA7">
        <w:rPr>
          <w:rFonts w:ascii="Palatino Linotype" w:hAnsi="Palatino Linotype"/>
          <w:w w:val="105"/>
          <w:lang w:val="uk-UA"/>
        </w:rPr>
        <w:t xml:space="preserve">, </w:t>
      </w:r>
      <w:r w:rsidRPr="000E4BA7">
        <w:rPr>
          <w:w w:val="105"/>
          <w:lang w:val="uk-UA"/>
        </w:rPr>
        <w:t>завданих</w:t>
      </w:r>
      <w:r w:rsidRPr="000E4BA7">
        <w:rPr>
          <w:spacing w:val="40"/>
          <w:w w:val="105"/>
          <w:lang w:val="uk-UA"/>
        </w:rPr>
        <w:t xml:space="preserve"> </w:t>
      </w:r>
      <w:r w:rsidRPr="000E4BA7">
        <w:rPr>
          <w:w w:val="105"/>
          <w:lang w:val="uk-UA"/>
        </w:rPr>
        <w:t>пандемією</w:t>
      </w:r>
      <w:r w:rsidRPr="000E4BA7">
        <w:rPr>
          <w:rFonts w:ascii="Palatino Linotype" w:hAnsi="Palatino Linotype"/>
          <w:w w:val="105"/>
          <w:lang w:val="uk-UA"/>
        </w:rPr>
        <w:t>.</w:t>
      </w:r>
      <w:r w:rsidRPr="000E4BA7">
        <w:rPr>
          <w:rFonts w:ascii="Palatino Linotype" w:hAnsi="Palatino Linotype"/>
          <w:w w:val="105"/>
          <w:vertAlign w:val="superscript"/>
          <w:lang w:val="uk-UA"/>
        </w:rPr>
        <w:t>9</w:t>
      </w:r>
      <w:r w:rsidRPr="000E4BA7">
        <w:rPr>
          <w:rFonts w:ascii="Palatino Linotype" w:hAnsi="Palatino Linotype"/>
          <w:w w:val="105"/>
          <w:lang w:val="uk-UA"/>
        </w:rPr>
        <w:t xml:space="preserve"> </w:t>
      </w:r>
      <w:r w:rsidRPr="000E4BA7">
        <w:rPr>
          <w:w w:val="105"/>
          <w:lang w:val="uk-UA"/>
        </w:rPr>
        <w:t xml:space="preserve">Вплив </w:t>
      </w:r>
      <w:r w:rsidRPr="000E4BA7">
        <w:rPr>
          <w:rFonts w:ascii="Palatino Linotype" w:hAnsi="Palatino Linotype"/>
          <w:w w:val="105"/>
          <w:lang w:val="uk-UA"/>
        </w:rPr>
        <w:t xml:space="preserve">COVID-19, </w:t>
      </w:r>
      <w:r w:rsidRPr="000E4BA7">
        <w:rPr>
          <w:w w:val="105"/>
          <w:lang w:val="uk-UA"/>
        </w:rPr>
        <w:t>а також можливе взяття на озброєння і вивільнення нових вірусів або інших біологічних агентів вимагає від країн посилення їхньої здатності виявляти</w:t>
      </w:r>
      <w:r w:rsidRPr="000E4BA7">
        <w:rPr>
          <w:rFonts w:ascii="Palatino Linotype" w:hAnsi="Palatino Linotype"/>
          <w:w w:val="105"/>
          <w:lang w:val="uk-UA"/>
        </w:rPr>
        <w:t xml:space="preserve">, </w:t>
      </w:r>
      <w:r w:rsidRPr="000E4BA7">
        <w:rPr>
          <w:w w:val="105"/>
          <w:lang w:val="uk-UA"/>
        </w:rPr>
        <w:t>стримувати</w:t>
      </w:r>
      <w:r w:rsidRPr="000E4BA7">
        <w:rPr>
          <w:rFonts w:ascii="Palatino Linotype" w:hAnsi="Palatino Linotype"/>
          <w:w w:val="105"/>
          <w:lang w:val="uk-UA"/>
        </w:rPr>
        <w:t xml:space="preserve">, </w:t>
      </w:r>
      <w:r w:rsidRPr="000E4BA7">
        <w:rPr>
          <w:w w:val="105"/>
          <w:lang w:val="uk-UA"/>
        </w:rPr>
        <w:t>знищувати або готуватись</w:t>
      </w:r>
      <w:r w:rsidRPr="000E4BA7">
        <w:rPr>
          <w:rFonts w:ascii="Palatino Linotype" w:hAnsi="Palatino Linotype"/>
          <w:w w:val="105"/>
          <w:lang w:val="uk-UA"/>
        </w:rPr>
        <w:t xml:space="preserve">, </w:t>
      </w:r>
      <w:r w:rsidRPr="000E4BA7">
        <w:rPr>
          <w:w w:val="105"/>
          <w:lang w:val="uk-UA"/>
        </w:rPr>
        <w:t>пом</w:t>
      </w:r>
      <w:r w:rsidRPr="000E4BA7">
        <w:rPr>
          <w:rFonts w:ascii="Palatino Linotype" w:hAnsi="Palatino Linotype"/>
          <w:w w:val="105"/>
          <w:lang w:val="uk-UA"/>
        </w:rPr>
        <w:t>'</w:t>
      </w:r>
      <w:r w:rsidRPr="000E4BA7">
        <w:rPr>
          <w:w w:val="105"/>
          <w:lang w:val="uk-UA"/>
        </w:rPr>
        <w:t>якшувати наслідки</w:t>
      </w:r>
      <w:r w:rsidRPr="000E4BA7">
        <w:rPr>
          <w:rFonts w:ascii="Palatino Linotype" w:hAnsi="Palatino Linotype"/>
          <w:w w:val="105"/>
          <w:lang w:val="uk-UA"/>
        </w:rPr>
        <w:t xml:space="preserve">, </w:t>
      </w:r>
      <w:r w:rsidRPr="000E4BA7">
        <w:rPr>
          <w:w w:val="105"/>
          <w:lang w:val="uk-UA"/>
        </w:rPr>
        <w:t>реагувати</w:t>
      </w:r>
      <w:r w:rsidRPr="000E4BA7">
        <w:rPr>
          <w:spacing w:val="40"/>
          <w:w w:val="105"/>
          <w:lang w:val="uk-UA"/>
        </w:rPr>
        <w:t xml:space="preserve"> </w:t>
      </w:r>
      <w:r w:rsidRPr="000E4BA7">
        <w:rPr>
          <w:w w:val="105"/>
          <w:lang w:val="uk-UA"/>
        </w:rPr>
        <w:t>на</w:t>
      </w:r>
      <w:r w:rsidRPr="000E4BA7">
        <w:rPr>
          <w:spacing w:val="40"/>
          <w:w w:val="105"/>
          <w:lang w:val="uk-UA"/>
        </w:rPr>
        <w:t xml:space="preserve"> </w:t>
      </w:r>
      <w:r w:rsidRPr="000E4BA7">
        <w:rPr>
          <w:w w:val="105"/>
          <w:lang w:val="uk-UA"/>
        </w:rPr>
        <w:t>них</w:t>
      </w:r>
      <w:r w:rsidRPr="000E4BA7">
        <w:rPr>
          <w:spacing w:val="40"/>
          <w:w w:val="105"/>
          <w:lang w:val="uk-UA"/>
        </w:rPr>
        <w:t xml:space="preserve"> </w:t>
      </w:r>
      <w:r w:rsidRPr="000E4BA7">
        <w:rPr>
          <w:w w:val="105"/>
          <w:lang w:val="uk-UA"/>
        </w:rPr>
        <w:t>і</w:t>
      </w:r>
      <w:r w:rsidRPr="000E4BA7">
        <w:rPr>
          <w:spacing w:val="40"/>
          <w:w w:val="105"/>
          <w:lang w:val="uk-UA"/>
        </w:rPr>
        <w:t xml:space="preserve"> </w:t>
      </w:r>
      <w:r w:rsidRPr="000E4BA7">
        <w:rPr>
          <w:w w:val="105"/>
          <w:lang w:val="uk-UA"/>
        </w:rPr>
        <w:t>врешті</w:t>
      </w:r>
      <w:r w:rsidRPr="000E4BA7">
        <w:rPr>
          <w:rFonts w:ascii="Palatino Linotype" w:hAnsi="Palatino Linotype"/>
          <w:w w:val="105"/>
          <w:lang w:val="uk-UA"/>
        </w:rPr>
        <w:t>-</w:t>
      </w:r>
      <w:r w:rsidRPr="000E4BA7">
        <w:rPr>
          <w:w w:val="105"/>
          <w:lang w:val="uk-UA"/>
        </w:rPr>
        <w:t>решт</w:t>
      </w:r>
      <w:r w:rsidRPr="000E4BA7">
        <w:rPr>
          <w:spacing w:val="40"/>
          <w:w w:val="105"/>
          <w:lang w:val="uk-UA"/>
        </w:rPr>
        <w:t xml:space="preserve"> </w:t>
      </w:r>
      <w:r w:rsidRPr="000E4BA7">
        <w:rPr>
          <w:w w:val="105"/>
          <w:lang w:val="uk-UA"/>
        </w:rPr>
        <w:t>відновлюватись</w:t>
      </w:r>
      <w:r w:rsidRPr="000E4BA7">
        <w:rPr>
          <w:spacing w:val="40"/>
          <w:w w:val="105"/>
          <w:lang w:val="uk-UA"/>
        </w:rPr>
        <w:t xml:space="preserve"> </w:t>
      </w:r>
      <w:r w:rsidRPr="000E4BA7">
        <w:rPr>
          <w:w w:val="105"/>
          <w:lang w:val="uk-UA"/>
        </w:rPr>
        <w:t>після вивільнення таких токсинів</w:t>
      </w:r>
      <w:r w:rsidRPr="000E4BA7">
        <w:rPr>
          <w:rFonts w:ascii="Palatino Linotype" w:hAnsi="Palatino Linotype"/>
          <w:w w:val="105"/>
          <w:lang w:val="uk-UA"/>
        </w:rPr>
        <w:t>.</w:t>
      </w:r>
    </w:p>
    <w:p w:rsidR="0043305E" w:rsidRPr="000E4BA7" w:rsidRDefault="00933F58" w:rsidP="00F0092C">
      <w:pPr>
        <w:pStyle w:val="a3"/>
        <w:tabs>
          <w:tab w:val="left" w:pos="0"/>
        </w:tabs>
        <w:spacing w:before="158" w:line="264" w:lineRule="auto"/>
        <w:ind w:left="139" w:right="-55" w:firstLine="360"/>
        <w:rPr>
          <w:rFonts w:ascii="Palatino Linotype" w:hAnsi="Palatino Linotype"/>
          <w:lang w:val="uk-UA"/>
        </w:rPr>
      </w:pPr>
      <w:r w:rsidRPr="000E4BA7">
        <w:rPr>
          <w:w w:val="105"/>
          <w:lang w:val="uk-UA"/>
        </w:rPr>
        <w:t xml:space="preserve">Багато </w:t>
      </w:r>
      <w:r w:rsidRPr="000E4BA7">
        <w:rPr>
          <w:rFonts w:ascii="Palatino Linotype" w:hAnsi="Palatino Linotype"/>
          <w:w w:val="105"/>
          <w:lang w:val="uk-UA"/>
        </w:rPr>
        <w:t>"</w:t>
      </w:r>
      <w:r w:rsidRPr="000E4BA7">
        <w:rPr>
          <w:w w:val="105"/>
          <w:lang w:val="uk-UA"/>
        </w:rPr>
        <w:t>уроків</w:t>
      </w:r>
      <w:r w:rsidRPr="000E4BA7">
        <w:rPr>
          <w:rFonts w:ascii="Palatino Linotype" w:hAnsi="Palatino Linotype"/>
          <w:w w:val="105"/>
          <w:lang w:val="uk-UA"/>
        </w:rPr>
        <w:t xml:space="preserve">, </w:t>
      </w:r>
      <w:r w:rsidRPr="000E4BA7">
        <w:rPr>
          <w:w w:val="105"/>
          <w:lang w:val="uk-UA"/>
        </w:rPr>
        <w:t>які слід засвоїти і застосувати</w:t>
      </w:r>
      <w:r w:rsidRPr="000E4BA7">
        <w:rPr>
          <w:rFonts w:ascii="Palatino Linotype" w:hAnsi="Palatino Linotype"/>
          <w:w w:val="105"/>
          <w:lang w:val="uk-UA"/>
        </w:rPr>
        <w:t xml:space="preserve">" </w:t>
      </w:r>
      <w:r w:rsidRPr="000E4BA7">
        <w:rPr>
          <w:w w:val="105"/>
          <w:lang w:val="uk-UA"/>
        </w:rPr>
        <w:t>будуть обговорюватися</w:t>
      </w:r>
      <w:r w:rsidRPr="000E4BA7">
        <w:rPr>
          <w:rFonts w:ascii="Palatino Linotype" w:hAnsi="Palatino Linotype"/>
          <w:w w:val="105"/>
          <w:lang w:val="uk-UA"/>
        </w:rPr>
        <w:t xml:space="preserve">, </w:t>
      </w:r>
      <w:r w:rsidRPr="000E4BA7">
        <w:rPr>
          <w:w w:val="105"/>
          <w:lang w:val="uk-UA"/>
        </w:rPr>
        <w:t>визначатися і поширюватися по всьому світу</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 xml:space="preserve">але прикрим фактом залишається </w:t>
      </w:r>
      <w:r w:rsidRPr="000E4BA7">
        <w:rPr>
          <w:w w:val="105"/>
          <w:lang w:val="uk-UA"/>
        </w:rPr>
        <w:lastRenderedPageBreak/>
        <w:t>те</w:t>
      </w:r>
      <w:r w:rsidRPr="000E4BA7">
        <w:rPr>
          <w:rFonts w:ascii="Palatino Linotype" w:hAnsi="Palatino Linotype"/>
          <w:w w:val="105"/>
          <w:lang w:val="uk-UA"/>
        </w:rPr>
        <w:t xml:space="preserve">, </w:t>
      </w:r>
      <w:r w:rsidRPr="000E4BA7">
        <w:rPr>
          <w:w w:val="105"/>
          <w:lang w:val="uk-UA"/>
        </w:rPr>
        <w:t>що уроки</w:t>
      </w:r>
      <w:r w:rsidRPr="000E4BA7">
        <w:rPr>
          <w:rFonts w:ascii="Palatino Linotype" w:hAnsi="Palatino Linotype"/>
          <w:w w:val="105"/>
          <w:lang w:val="uk-UA"/>
        </w:rPr>
        <w:t xml:space="preserve">, </w:t>
      </w:r>
      <w:r w:rsidRPr="000E4BA7">
        <w:rPr>
          <w:w w:val="105"/>
          <w:lang w:val="uk-UA"/>
        </w:rPr>
        <w:t>які слід було б засвоїти</w:t>
      </w:r>
      <w:r w:rsidRPr="000E4BA7">
        <w:rPr>
          <w:rFonts w:ascii="Palatino Linotype" w:hAnsi="Palatino Linotype"/>
          <w:w w:val="105"/>
          <w:lang w:val="uk-UA"/>
        </w:rPr>
        <w:t xml:space="preserve">, </w:t>
      </w:r>
      <w:r w:rsidRPr="000E4BA7">
        <w:rPr>
          <w:w w:val="105"/>
          <w:lang w:val="uk-UA"/>
        </w:rPr>
        <w:t>часто не засвоюються</w:t>
      </w:r>
      <w:r w:rsidRPr="000E4BA7">
        <w:rPr>
          <w:rFonts w:ascii="Palatino Linotype" w:hAnsi="Palatino Linotype"/>
          <w:w w:val="105"/>
          <w:lang w:val="uk-UA"/>
        </w:rPr>
        <w:t xml:space="preserve">. </w:t>
      </w:r>
      <w:r w:rsidRPr="000E4BA7">
        <w:rPr>
          <w:w w:val="105"/>
          <w:lang w:val="uk-UA"/>
        </w:rPr>
        <w:t>Отже</w:t>
      </w:r>
      <w:r w:rsidRPr="000E4BA7">
        <w:rPr>
          <w:rFonts w:ascii="Palatino Linotype" w:hAnsi="Palatino Linotype"/>
          <w:w w:val="105"/>
          <w:lang w:val="uk-UA"/>
        </w:rPr>
        <w:t xml:space="preserve">, </w:t>
      </w:r>
      <w:r w:rsidRPr="000E4BA7">
        <w:rPr>
          <w:w w:val="105"/>
          <w:lang w:val="uk-UA"/>
        </w:rPr>
        <w:t>коли ключові уроки ігноруються</w:t>
      </w:r>
      <w:r w:rsidRPr="000E4BA7">
        <w:rPr>
          <w:spacing w:val="40"/>
          <w:w w:val="105"/>
          <w:lang w:val="uk-UA"/>
        </w:rPr>
        <w:t xml:space="preserve"> </w:t>
      </w:r>
      <w:r w:rsidRPr="000E4BA7">
        <w:rPr>
          <w:w w:val="105"/>
          <w:lang w:val="uk-UA"/>
        </w:rPr>
        <w:t>або</w:t>
      </w:r>
      <w:r w:rsidRPr="000E4BA7">
        <w:rPr>
          <w:spacing w:val="40"/>
          <w:w w:val="105"/>
          <w:lang w:val="uk-UA"/>
        </w:rPr>
        <w:t xml:space="preserve"> </w:t>
      </w:r>
      <w:r w:rsidRPr="000E4BA7">
        <w:rPr>
          <w:w w:val="105"/>
          <w:lang w:val="uk-UA"/>
        </w:rPr>
        <w:t>не</w:t>
      </w:r>
      <w:r w:rsidRPr="000E4BA7">
        <w:rPr>
          <w:spacing w:val="40"/>
          <w:w w:val="105"/>
          <w:lang w:val="uk-UA"/>
        </w:rPr>
        <w:t xml:space="preserve"> </w:t>
      </w:r>
      <w:r w:rsidRPr="000E4BA7">
        <w:rPr>
          <w:w w:val="105"/>
          <w:lang w:val="uk-UA"/>
        </w:rPr>
        <w:t>засвоюються</w:t>
      </w:r>
      <w:r w:rsidRPr="000E4BA7">
        <w:rPr>
          <w:spacing w:val="40"/>
          <w:w w:val="105"/>
          <w:lang w:val="uk-UA"/>
        </w:rPr>
        <w:t xml:space="preserve"> </w:t>
      </w:r>
      <w:r w:rsidRPr="000E4BA7">
        <w:rPr>
          <w:w w:val="105"/>
          <w:lang w:val="uk-UA"/>
        </w:rPr>
        <w:t>на</w:t>
      </w:r>
      <w:r w:rsidRPr="000E4BA7">
        <w:rPr>
          <w:spacing w:val="40"/>
          <w:w w:val="105"/>
          <w:lang w:val="uk-UA"/>
        </w:rPr>
        <w:t xml:space="preserve"> </w:t>
      </w:r>
      <w:r w:rsidRPr="000E4BA7">
        <w:rPr>
          <w:w w:val="105"/>
          <w:lang w:val="uk-UA"/>
        </w:rPr>
        <w:t>інституційному</w:t>
      </w:r>
      <w:r w:rsidRPr="000E4BA7">
        <w:rPr>
          <w:rFonts w:ascii="Palatino Linotype" w:hAnsi="Palatino Linotype"/>
          <w:w w:val="105"/>
          <w:lang w:val="uk-UA"/>
        </w:rPr>
        <w:t xml:space="preserve">, </w:t>
      </w:r>
      <w:r w:rsidRPr="000E4BA7">
        <w:rPr>
          <w:w w:val="105"/>
          <w:lang w:val="uk-UA"/>
        </w:rPr>
        <w:t>колективному</w:t>
      </w:r>
      <w:r w:rsidRPr="000E4BA7">
        <w:rPr>
          <w:spacing w:val="40"/>
          <w:w w:val="105"/>
          <w:lang w:val="uk-UA"/>
        </w:rPr>
        <w:t xml:space="preserve"> </w:t>
      </w:r>
      <w:r w:rsidRPr="000E4BA7">
        <w:rPr>
          <w:w w:val="105"/>
          <w:lang w:val="uk-UA"/>
        </w:rPr>
        <w:t>рівні</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подібні</w:t>
      </w:r>
      <w:r w:rsidRPr="000E4BA7">
        <w:rPr>
          <w:spacing w:val="40"/>
          <w:w w:val="105"/>
          <w:lang w:val="uk-UA"/>
        </w:rPr>
        <w:t xml:space="preserve"> </w:t>
      </w:r>
      <w:r w:rsidRPr="000E4BA7">
        <w:rPr>
          <w:w w:val="105"/>
          <w:lang w:val="uk-UA"/>
        </w:rPr>
        <w:t>події</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що</w:t>
      </w:r>
      <w:r w:rsidRPr="000E4BA7">
        <w:rPr>
          <w:spacing w:val="40"/>
          <w:w w:val="105"/>
          <w:lang w:val="uk-UA"/>
        </w:rPr>
        <w:t xml:space="preserve"> </w:t>
      </w:r>
      <w:r w:rsidRPr="000E4BA7">
        <w:rPr>
          <w:w w:val="105"/>
          <w:lang w:val="uk-UA"/>
        </w:rPr>
        <w:t>відбуваються</w:t>
      </w:r>
      <w:r w:rsidRPr="000E4BA7">
        <w:rPr>
          <w:spacing w:val="40"/>
          <w:w w:val="105"/>
          <w:lang w:val="uk-UA"/>
        </w:rPr>
        <w:t xml:space="preserve"> </w:t>
      </w:r>
      <w:r w:rsidRPr="000E4BA7">
        <w:rPr>
          <w:w w:val="105"/>
          <w:lang w:val="uk-UA"/>
        </w:rPr>
        <w:t>в майбутньому</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можуть розгортатися в такий самий спосіб і з</w:t>
      </w:r>
      <w:r w:rsidRPr="000E4BA7">
        <w:rPr>
          <w:spacing w:val="40"/>
          <w:w w:val="105"/>
          <w:lang w:val="uk-UA"/>
        </w:rPr>
        <w:t xml:space="preserve"> </w:t>
      </w:r>
      <w:r w:rsidRPr="000E4BA7">
        <w:rPr>
          <w:w w:val="105"/>
          <w:lang w:val="uk-UA"/>
        </w:rPr>
        <w:t>такими самими результатами</w:t>
      </w:r>
      <w:r w:rsidRPr="000E4BA7">
        <w:rPr>
          <w:rFonts w:ascii="Palatino Linotype" w:hAnsi="Palatino Linotype"/>
          <w:w w:val="105"/>
          <w:lang w:val="uk-UA"/>
        </w:rPr>
        <w:t xml:space="preserve">. </w:t>
      </w:r>
      <w:r w:rsidRPr="000E4BA7">
        <w:rPr>
          <w:w w:val="105"/>
          <w:lang w:val="uk-UA"/>
        </w:rPr>
        <w:t>Разом цей широкий спектр можливих біологічних загроз не можна просто ігнорувати</w:t>
      </w:r>
      <w:r w:rsidRPr="000E4BA7">
        <w:rPr>
          <w:rFonts w:ascii="Palatino Linotype" w:hAnsi="Palatino Linotype"/>
          <w:w w:val="105"/>
          <w:lang w:val="uk-UA"/>
        </w:rPr>
        <w:t xml:space="preserve">, </w:t>
      </w:r>
      <w:r w:rsidRPr="000E4BA7">
        <w:rPr>
          <w:w w:val="105"/>
          <w:lang w:val="uk-UA"/>
        </w:rPr>
        <w:t>навіть якщо</w:t>
      </w:r>
      <w:r w:rsidRPr="000E4BA7">
        <w:rPr>
          <w:spacing w:val="-17"/>
          <w:w w:val="105"/>
          <w:lang w:val="uk-UA"/>
        </w:rPr>
        <w:t xml:space="preserve"> </w:t>
      </w:r>
      <w:r w:rsidRPr="000E4BA7">
        <w:rPr>
          <w:w w:val="105"/>
          <w:lang w:val="uk-UA"/>
        </w:rPr>
        <w:t>деякі</w:t>
      </w:r>
      <w:r w:rsidRPr="000E4BA7">
        <w:rPr>
          <w:spacing w:val="-1"/>
          <w:w w:val="105"/>
          <w:lang w:val="uk-UA"/>
        </w:rPr>
        <w:t xml:space="preserve"> </w:t>
      </w:r>
      <w:r w:rsidRPr="000E4BA7">
        <w:rPr>
          <w:w w:val="105"/>
          <w:lang w:val="uk-UA"/>
        </w:rPr>
        <w:t>з них більш вірогідні</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ніж інші</w:t>
      </w:r>
      <w:r w:rsidRPr="000E4BA7">
        <w:rPr>
          <w:rFonts w:ascii="Palatino Linotype" w:hAnsi="Palatino Linotype"/>
          <w:w w:val="105"/>
          <w:lang w:val="uk-UA"/>
        </w:rPr>
        <w:t xml:space="preserve">. </w:t>
      </w:r>
      <w:r w:rsidRPr="000E4BA7">
        <w:rPr>
          <w:w w:val="105"/>
          <w:lang w:val="uk-UA"/>
        </w:rPr>
        <w:t xml:space="preserve">Як підкреслюється в главі </w:t>
      </w:r>
      <w:r w:rsidRPr="000E4BA7">
        <w:rPr>
          <w:rFonts w:ascii="Palatino Linotype" w:hAnsi="Palatino Linotype"/>
          <w:w w:val="105"/>
          <w:lang w:val="uk-UA"/>
        </w:rPr>
        <w:t>13,</w:t>
      </w:r>
      <w:r w:rsidRPr="000E4BA7">
        <w:rPr>
          <w:rFonts w:ascii="Palatino Linotype" w:hAnsi="Palatino Linotype"/>
          <w:spacing w:val="40"/>
          <w:w w:val="105"/>
          <w:lang w:val="uk-UA"/>
        </w:rPr>
        <w:t xml:space="preserve"> </w:t>
      </w:r>
      <w:r w:rsidRPr="000E4BA7">
        <w:rPr>
          <w:w w:val="105"/>
          <w:lang w:val="uk-UA"/>
        </w:rPr>
        <w:t>де детально розглядаються питання оцінки та</w:t>
      </w:r>
      <w:r w:rsidRPr="000E4BA7">
        <w:rPr>
          <w:spacing w:val="80"/>
          <w:w w:val="105"/>
          <w:lang w:val="uk-UA"/>
        </w:rPr>
        <w:t xml:space="preserve"> </w:t>
      </w:r>
      <w:r w:rsidRPr="000E4BA7">
        <w:rPr>
          <w:w w:val="105"/>
          <w:lang w:val="uk-UA"/>
        </w:rPr>
        <w:t>управління ризиками</w:t>
      </w:r>
      <w:r w:rsidRPr="000E4BA7">
        <w:rPr>
          <w:rFonts w:ascii="Palatino Linotype" w:hAnsi="Palatino Linotype"/>
          <w:w w:val="105"/>
          <w:lang w:val="uk-UA"/>
        </w:rPr>
        <w:t xml:space="preserve">, </w:t>
      </w:r>
      <w:r w:rsidRPr="000E4BA7">
        <w:rPr>
          <w:w w:val="105"/>
          <w:lang w:val="uk-UA"/>
        </w:rPr>
        <w:t>після того</w:t>
      </w:r>
      <w:r w:rsidRPr="000E4BA7">
        <w:rPr>
          <w:rFonts w:ascii="Palatino Linotype" w:hAnsi="Palatino Linotype"/>
          <w:w w:val="105"/>
          <w:lang w:val="uk-UA"/>
        </w:rPr>
        <w:t xml:space="preserve">, </w:t>
      </w:r>
      <w:r w:rsidRPr="000E4BA7">
        <w:rPr>
          <w:w w:val="105"/>
          <w:lang w:val="uk-UA"/>
        </w:rPr>
        <w:t>як уряди визначать</w:t>
      </w:r>
      <w:r w:rsidRPr="000E4BA7">
        <w:rPr>
          <w:rFonts w:ascii="Palatino Linotype" w:hAnsi="Palatino Linotype"/>
          <w:w w:val="105"/>
          <w:lang w:val="uk-UA"/>
        </w:rPr>
        <w:t xml:space="preserve">, </w:t>
      </w:r>
      <w:r w:rsidRPr="000E4BA7">
        <w:rPr>
          <w:w w:val="105"/>
          <w:lang w:val="uk-UA"/>
        </w:rPr>
        <w:t>які об</w:t>
      </w:r>
      <w:r w:rsidRPr="000E4BA7">
        <w:rPr>
          <w:rFonts w:ascii="Palatino Linotype" w:hAnsi="Palatino Linotype"/>
          <w:w w:val="105"/>
          <w:lang w:val="uk-UA"/>
        </w:rPr>
        <w:t>'</w:t>
      </w:r>
      <w:r w:rsidRPr="000E4BA7">
        <w:rPr>
          <w:w w:val="105"/>
          <w:lang w:val="uk-UA"/>
        </w:rPr>
        <w:t>єкти інфраструктури</w:t>
      </w:r>
      <w:r w:rsidRPr="000E4BA7">
        <w:rPr>
          <w:spacing w:val="74"/>
          <w:w w:val="105"/>
          <w:lang w:val="uk-UA"/>
        </w:rPr>
        <w:t xml:space="preserve"> </w:t>
      </w:r>
      <w:r w:rsidRPr="000E4BA7">
        <w:rPr>
          <w:w w:val="105"/>
          <w:lang w:val="uk-UA"/>
        </w:rPr>
        <w:t>є</w:t>
      </w:r>
      <w:r w:rsidRPr="000E4BA7">
        <w:rPr>
          <w:spacing w:val="74"/>
          <w:w w:val="105"/>
          <w:lang w:val="uk-UA"/>
        </w:rPr>
        <w:t xml:space="preserve"> </w:t>
      </w:r>
      <w:r w:rsidRPr="000E4BA7">
        <w:rPr>
          <w:w w:val="105"/>
          <w:lang w:val="uk-UA"/>
        </w:rPr>
        <w:t>дійсно</w:t>
      </w:r>
      <w:r w:rsidRPr="000E4BA7">
        <w:rPr>
          <w:spacing w:val="74"/>
          <w:w w:val="105"/>
          <w:lang w:val="uk-UA"/>
        </w:rPr>
        <w:t xml:space="preserve"> </w:t>
      </w:r>
      <w:r w:rsidRPr="000E4BA7">
        <w:rPr>
          <w:w w:val="105"/>
          <w:lang w:val="uk-UA"/>
        </w:rPr>
        <w:t>критично</w:t>
      </w:r>
      <w:r w:rsidRPr="000E4BA7">
        <w:rPr>
          <w:spacing w:val="74"/>
          <w:w w:val="105"/>
          <w:lang w:val="uk-UA"/>
        </w:rPr>
        <w:t xml:space="preserve"> </w:t>
      </w:r>
      <w:r w:rsidRPr="000E4BA7">
        <w:rPr>
          <w:w w:val="105"/>
          <w:lang w:val="uk-UA"/>
        </w:rPr>
        <w:t>важливими</w:t>
      </w:r>
      <w:r w:rsidRPr="000E4BA7">
        <w:rPr>
          <w:rFonts w:ascii="Palatino Linotype" w:hAnsi="Palatino Linotype"/>
          <w:w w:val="105"/>
          <w:lang w:val="uk-UA"/>
        </w:rPr>
        <w:t>,</w:t>
      </w:r>
      <w:r w:rsidRPr="000E4BA7">
        <w:rPr>
          <w:rFonts w:ascii="Palatino Linotype" w:hAnsi="Palatino Linotype"/>
          <w:spacing w:val="55"/>
          <w:w w:val="150"/>
          <w:lang w:val="uk-UA"/>
        </w:rPr>
        <w:t xml:space="preserve"> </w:t>
      </w:r>
      <w:r w:rsidRPr="000E4BA7">
        <w:rPr>
          <w:w w:val="105"/>
          <w:lang w:val="uk-UA"/>
        </w:rPr>
        <w:t>всі</w:t>
      </w:r>
      <w:r w:rsidRPr="000E4BA7">
        <w:rPr>
          <w:spacing w:val="74"/>
          <w:w w:val="105"/>
          <w:lang w:val="uk-UA"/>
        </w:rPr>
        <w:t xml:space="preserve"> </w:t>
      </w:r>
      <w:r w:rsidRPr="000E4BA7">
        <w:rPr>
          <w:w w:val="105"/>
          <w:lang w:val="uk-UA"/>
        </w:rPr>
        <w:t>загрози</w:t>
      </w:r>
      <w:r w:rsidRPr="000E4BA7">
        <w:rPr>
          <w:rFonts w:ascii="Palatino Linotype" w:hAnsi="Palatino Linotype"/>
          <w:w w:val="105"/>
          <w:lang w:val="uk-UA"/>
        </w:rPr>
        <w:t>,</w:t>
      </w:r>
      <w:r w:rsidRPr="000E4BA7">
        <w:rPr>
          <w:rFonts w:ascii="Palatino Linotype" w:hAnsi="Palatino Linotype"/>
          <w:spacing w:val="56"/>
          <w:w w:val="150"/>
          <w:lang w:val="uk-UA"/>
        </w:rPr>
        <w:t xml:space="preserve"> </w:t>
      </w:r>
      <w:r w:rsidRPr="000E4BA7">
        <w:rPr>
          <w:spacing w:val="-5"/>
          <w:w w:val="105"/>
          <w:lang w:val="uk-UA"/>
        </w:rPr>
        <w:t>щ</w:t>
      </w:r>
      <w:r w:rsidR="0043305E" w:rsidRPr="000E4BA7">
        <w:rPr>
          <w:spacing w:val="-5"/>
          <w:w w:val="105"/>
          <w:lang w:val="uk-UA"/>
        </w:rPr>
        <w:t xml:space="preserve">о </w:t>
      </w:r>
      <w:r w:rsidR="0043305E" w:rsidRPr="000E4BA7">
        <w:rPr>
          <w:lang w:val="uk-UA"/>
        </w:rPr>
        <w:t>становлять</w:t>
      </w:r>
      <w:r w:rsidR="0043305E" w:rsidRPr="000E4BA7">
        <w:rPr>
          <w:spacing w:val="-10"/>
          <w:lang w:val="uk-UA"/>
        </w:rPr>
        <w:t xml:space="preserve"> </w:t>
      </w:r>
      <w:r w:rsidR="0043305E" w:rsidRPr="000E4BA7">
        <w:rPr>
          <w:lang w:val="uk-UA"/>
        </w:rPr>
        <w:t>для</w:t>
      </w:r>
      <w:r w:rsidR="0043305E" w:rsidRPr="000E4BA7">
        <w:rPr>
          <w:spacing w:val="-10"/>
          <w:lang w:val="uk-UA"/>
        </w:rPr>
        <w:t xml:space="preserve"> </w:t>
      </w:r>
      <w:r w:rsidR="0043305E" w:rsidRPr="000E4BA7">
        <w:rPr>
          <w:lang w:val="uk-UA"/>
        </w:rPr>
        <w:t>них</w:t>
      </w:r>
      <w:r w:rsidR="0043305E" w:rsidRPr="000E4BA7">
        <w:rPr>
          <w:spacing w:val="-10"/>
          <w:lang w:val="uk-UA"/>
        </w:rPr>
        <w:t xml:space="preserve"> </w:t>
      </w:r>
      <w:r w:rsidR="0043305E" w:rsidRPr="000E4BA7">
        <w:rPr>
          <w:lang w:val="uk-UA"/>
        </w:rPr>
        <w:t>значний</w:t>
      </w:r>
      <w:r w:rsidR="0043305E" w:rsidRPr="000E4BA7">
        <w:rPr>
          <w:spacing w:val="-10"/>
          <w:lang w:val="uk-UA"/>
        </w:rPr>
        <w:t xml:space="preserve"> </w:t>
      </w:r>
      <w:r w:rsidR="0043305E" w:rsidRPr="000E4BA7">
        <w:rPr>
          <w:lang w:val="uk-UA"/>
        </w:rPr>
        <w:t>ризик</w:t>
      </w:r>
      <w:r w:rsidR="0043305E" w:rsidRPr="000E4BA7">
        <w:rPr>
          <w:rFonts w:ascii="Palatino Linotype" w:hAnsi="Palatino Linotype"/>
          <w:lang w:val="uk-UA"/>
        </w:rPr>
        <w:t>,</w:t>
      </w:r>
      <w:r w:rsidR="0043305E" w:rsidRPr="000E4BA7">
        <w:rPr>
          <w:rFonts w:ascii="Palatino Linotype" w:hAnsi="Palatino Linotype"/>
          <w:spacing w:val="-4"/>
          <w:lang w:val="uk-UA"/>
        </w:rPr>
        <w:t xml:space="preserve"> </w:t>
      </w:r>
      <w:r w:rsidR="0043305E" w:rsidRPr="000E4BA7">
        <w:rPr>
          <w:lang w:val="uk-UA"/>
        </w:rPr>
        <w:t>повинні</w:t>
      </w:r>
      <w:r w:rsidR="0043305E" w:rsidRPr="000E4BA7">
        <w:rPr>
          <w:spacing w:val="-10"/>
          <w:lang w:val="uk-UA"/>
        </w:rPr>
        <w:t xml:space="preserve"> </w:t>
      </w:r>
      <w:r w:rsidR="0043305E" w:rsidRPr="000E4BA7">
        <w:rPr>
          <w:lang w:val="uk-UA"/>
        </w:rPr>
        <w:t>бути</w:t>
      </w:r>
      <w:r w:rsidR="0043305E" w:rsidRPr="000E4BA7">
        <w:rPr>
          <w:spacing w:val="-10"/>
          <w:lang w:val="uk-UA"/>
        </w:rPr>
        <w:t xml:space="preserve"> </w:t>
      </w:r>
      <w:r w:rsidR="0043305E" w:rsidRPr="000E4BA7">
        <w:rPr>
          <w:lang w:val="uk-UA"/>
        </w:rPr>
        <w:t>чітко</w:t>
      </w:r>
      <w:r w:rsidR="0043305E" w:rsidRPr="000E4BA7">
        <w:rPr>
          <w:spacing w:val="-10"/>
          <w:lang w:val="uk-UA"/>
        </w:rPr>
        <w:t xml:space="preserve"> </w:t>
      </w:r>
      <w:r w:rsidR="0043305E" w:rsidRPr="000E4BA7">
        <w:rPr>
          <w:lang w:val="uk-UA"/>
        </w:rPr>
        <w:t>визначені</w:t>
      </w:r>
      <w:r w:rsidR="0043305E" w:rsidRPr="000E4BA7">
        <w:rPr>
          <w:rFonts w:ascii="Palatino Linotype" w:hAnsi="Palatino Linotype"/>
          <w:lang w:val="uk-UA"/>
        </w:rPr>
        <w:t xml:space="preserve">, </w:t>
      </w:r>
      <w:r w:rsidR="0043305E" w:rsidRPr="000E4BA7">
        <w:rPr>
          <w:lang w:val="uk-UA"/>
        </w:rPr>
        <w:t>оцінені і враховані при визначенні та управлінні ризиками</w:t>
      </w:r>
      <w:r w:rsidR="0043305E" w:rsidRPr="000E4BA7">
        <w:rPr>
          <w:rFonts w:ascii="Palatino Linotype" w:hAnsi="Palatino Linotype"/>
          <w:lang w:val="uk-UA"/>
        </w:rPr>
        <w:t>.</w:t>
      </w:r>
    </w:p>
    <w:p w:rsidR="0043305E" w:rsidRPr="000E4BA7" w:rsidRDefault="0043305E" w:rsidP="00C30788">
      <w:pPr>
        <w:pStyle w:val="a3"/>
        <w:tabs>
          <w:tab w:val="left" w:pos="0"/>
        </w:tabs>
        <w:spacing w:before="180" w:line="264" w:lineRule="auto"/>
        <w:ind w:left="140" w:right="-55" w:firstLine="360"/>
        <w:rPr>
          <w:rFonts w:ascii="Palatino Linotype" w:hAnsi="Palatino Linotype"/>
          <w:lang w:val="uk-UA"/>
        </w:rPr>
      </w:pPr>
      <w:r w:rsidRPr="000E4BA7">
        <w:rPr>
          <w:w w:val="105"/>
          <w:lang w:val="uk-UA"/>
        </w:rPr>
        <w:t>Застосування радіологічної та ядерної зброї</w:t>
      </w:r>
      <w:r w:rsidRPr="000E4BA7">
        <w:rPr>
          <w:rFonts w:ascii="Palatino Linotype" w:hAnsi="Palatino Linotype"/>
          <w:w w:val="105"/>
          <w:lang w:val="uk-UA"/>
        </w:rPr>
        <w:t xml:space="preserve">, </w:t>
      </w:r>
      <w:r w:rsidRPr="000E4BA7">
        <w:rPr>
          <w:w w:val="105"/>
          <w:lang w:val="uk-UA"/>
        </w:rPr>
        <w:t>третьої та четвертої категорій загроз в рамках ХБРЯ</w:t>
      </w:r>
      <w:r w:rsidRPr="000E4BA7">
        <w:rPr>
          <w:rFonts w:ascii="Palatino Linotype" w:hAnsi="Palatino Linotype"/>
          <w:w w:val="105"/>
          <w:lang w:val="uk-UA"/>
        </w:rPr>
        <w:t xml:space="preserve">, </w:t>
      </w:r>
      <w:r w:rsidRPr="000E4BA7">
        <w:rPr>
          <w:w w:val="105"/>
          <w:lang w:val="uk-UA"/>
        </w:rPr>
        <w:t>є ще однією небезпечною фізичною загрозою для критичної інфраструктури</w:t>
      </w:r>
      <w:r w:rsidRPr="000E4BA7">
        <w:rPr>
          <w:rFonts w:ascii="Palatino Linotype" w:hAnsi="Palatino Linotype"/>
          <w:w w:val="105"/>
          <w:lang w:val="uk-UA"/>
        </w:rPr>
        <w:t xml:space="preserve">. </w:t>
      </w:r>
      <w:r w:rsidRPr="000E4BA7">
        <w:rPr>
          <w:w w:val="105"/>
          <w:lang w:val="uk-UA"/>
        </w:rPr>
        <w:t>Поганою новиною на цьому фронті є те</w:t>
      </w:r>
      <w:r w:rsidRPr="000E4BA7">
        <w:rPr>
          <w:rFonts w:ascii="Palatino Linotype" w:hAnsi="Palatino Linotype"/>
          <w:w w:val="105"/>
          <w:lang w:val="uk-UA"/>
        </w:rPr>
        <w:t xml:space="preserve">, </w:t>
      </w:r>
      <w:r w:rsidRPr="000E4BA7">
        <w:rPr>
          <w:w w:val="105"/>
          <w:lang w:val="uk-UA"/>
        </w:rPr>
        <w:t>що з</w:t>
      </w:r>
      <w:r w:rsidRPr="000E4BA7">
        <w:rPr>
          <w:rFonts w:ascii="Palatino Linotype" w:hAnsi="Palatino Linotype"/>
          <w:w w:val="105"/>
          <w:lang w:val="uk-UA"/>
        </w:rPr>
        <w:t>'</w:t>
      </w:r>
      <w:r w:rsidRPr="000E4BA7">
        <w:rPr>
          <w:w w:val="105"/>
          <w:lang w:val="uk-UA"/>
        </w:rPr>
        <w:t>являється все більше</w:t>
      </w:r>
      <w:r w:rsidRPr="000E4BA7">
        <w:rPr>
          <w:spacing w:val="40"/>
          <w:w w:val="105"/>
          <w:lang w:val="uk-UA"/>
        </w:rPr>
        <w:t xml:space="preserve"> </w:t>
      </w:r>
      <w:r w:rsidRPr="000E4BA7">
        <w:rPr>
          <w:w w:val="105"/>
          <w:lang w:val="uk-UA"/>
        </w:rPr>
        <w:t>добре</w:t>
      </w:r>
      <w:r w:rsidRPr="000E4BA7">
        <w:rPr>
          <w:spacing w:val="40"/>
          <w:w w:val="105"/>
          <w:lang w:val="uk-UA"/>
        </w:rPr>
        <w:t xml:space="preserve"> </w:t>
      </w:r>
      <w:r w:rsidRPr="000E4BA7">
        <w:rPr>
          <w:w w:val="105"/>
          <w:lang w:val="uk-UA"/>
        </w:rPr>
        <w:t>організованих</w:t>
      </w:r>
      <w:r w:rsidRPr="000E4BA7">
        <w:rPr>
          <w:spacing w:val="40"/>
          <w:w w:val="105"/>
          <w:lang w:val="uk-UA"/>
        </w:rPr>
        <w:t xml:space="preserve"> </w:t>
      </w:r>
      <w:r w:rsidRPr="000E4BA7">
        <w:rPr>
          <w:w w:val="105"/>
          <w:lang w:val="uk-UA"/>
        </w:rPr>
        <w:t>і</w:t>
      </w:r>
      <w:r w:rsidRPr="000E4BA7">
        <w:rPr>
          <w:spacing w:val="40"/>
          <w:w w:val="105"/>
          <w:lang w:val="uk-UA"/>
        </w:rPr>
        <w:t xml:space="preserve"> </w:t>
      </w:r>
      <w:r w:rsidRPr="000E4BA7">
        <w:rPr>
          <w:w w:val="105"/>
          <w:lang w:val="uk-UA"/>
        </w:rPr>
        <w:t>добре</w:t>
      </w:r>
      <w:r w:rsidRPr="000E4BA7">
        <w:rPr>
          <w:spacing w:val="40"/>
          <w:w w:val="105"/>
          <w:lang w:val="uk-UA"/>
        </w:rPr>
        <w:t xml:space="preserve"> </w:t>
      </w:r>
      <w:r w:rsidRPr="000E4BA7">
        <w:rPr>
          <w:w w:val="105"/>
          <w:lang w:val="uk-UA"/>
        </w:rPr>
        <w:t>фінансованих терористичних організацій</w:t>
      </w:r>
      <w:r w:rsidRPr="000E4BA7">
        <w:rPr>
          <w:rFonts w:ascii="Palatino Linotype" w:hAnsi="Palatino Linotype"/>
          <w:w w:val="105"/>
          <w:lang w:val="uk-UA"/>
        </w:rPr>
        <w:t xml:space="preserve">, </w:t>
      </w:r>
      <w:r w:rsidRPr="000E4BA7">
        <w:rPr>
          <w:lang w:val="uk-UA"/>
        </w:rPr>
        <w:t>які тепер мають легкий доступ до знань</w:t>
      </w:r>
      <w:r w:rsidRPr="000E4BA7">
        <w:rPr>
          <w:rFonts w:ascii="Palatino Linotype" w:hAnsi="Palatino Linotype"/>
          <w:lang w:val="uk-UA"/>
        </w:rPr>
        <w:t xml:space="preserve">, </w:t>
      </w:r>
      <w:r w:rsidRPr="000E4BA7">
        <w:rPr>
          <w:lang w:val="uk-UA"/>
        </w:rPr>
        <w:t>необхідних для створення бомби</w:t>
      </w:r>
      <w:r w:rsidRPr="000E4BA7">
        <w:rPr>
          <w:rFonts w:ascii="Palatino Linotype" w:hAnsi="Palatino Linotype"/>
          <w:lang w:val="uk-UA"/>
        </w:rPr>
        <w:t xml:space="preserve">, </w:t>
      </w:r>
      <w:r w:rsidRPr="000E4BA7">
        <w:rPr>
          <w:lang w:val="uk-UA"/>
        </w:rPr>
        <w:t>оголосили про свій намір шукати матеріали</w:t>
      </w:r>
      <w:r w:rsidRPr="000E4BA7">
        <w:rPr>
          <w:rFonts w:ascii="Palatino Linotype" w:hAnsi="Palatino Linotype"/>
          <w:lang w:val="uk-UA"/>
        </w:rPr>
        <w:t xml:space="preserve">, </w:t>
      </w:r>
      <w:r w:rsidRPr="000E4BA7">
        <w:rPr>
          <w:lang w:val="uk-UA"/>
        </w:rPr>
        <w:t>необхідні для створення і використання зброї масового знищення</w:t>
      </w:r>
      <w:r w:rsidRPr="000E4BA7">
        <w:rPr>
          <w:rFonts w:ascii="Palatino Linotype" w:hAnsi="Palatino Linotype"/>
          <w:lang w:val="uk-UA"/>
        </w:rPr>
        <w:t xml:space="preserve">. </w:t>
      </w:r>
      <w:r w:rsidRPr="000E4BA7">
        <w:rPr>
          <w:lang w:val="uk-UA"/>
        </w:rPr>
        <w:t>Хоча ймовірність того</w:t>
      </w:r>
      <w:r w:rsidRPr="000E4BA7">
        <w:rPr>
          <w:rFonts w:ascii="Palatino Linotype" w:hAnsi="Palatino Linotype"/>
          <w:lang w:val="uk-UA"/>
        </w:rPr>
        <w:t xml:space="preserve">, </w:t>
      </w:r>
      <w:r w:rsidRPr="000E4BA7">
        <w:rPr>
          <w:lang w:val="uk-UA"/>
        </w:rPr>
        <w:t>що терористична група створить навіть грубий прозорий пристрій або здійснить диверсію на атомній електростанції</w:t>
      </w:r>
      <w:r w:rsidRPr="000E4BA7">
        <w:rPr>
          <w:rFonts w:ascii="Palatino Linotype" w:hAnsi="Palatino Linotype"/>
          <w:lang w:val="uk-UA"/>
        </w:rPr>
        <w:t xml:space="preserve">, </w:t>
      </w:r>
      <w:r w:rsidRPr="000E4BA7">
        <w:rPr>
          <w:lang w:val="uk-UA"/>
        </w:rPr>
        <w:t>є низькою</w:t>
      </w:r>
      <w:r w:rsidRPr="000E4BA7">
        <w:rPr>
          <w:rFonts w:ascii="Palatino Linotype" w:hAnsi="Palatino Linotype"/>
          <w:lang w:val="uk-UA"/>
        </w:rPr>
        <w:t xml:space="preserve">, </w:t>
      </w:r>
      <w:r w:rsidRPr="000E4BA7">
        <w:rPr>
          <w:lang w:val="uk-UA"/>
        </w:rPr>
        <w:t>міжнародна спільнота не може дозволити собі бути спокійною</w:t>
      </w:r>
      <w:r w:rsidRPr="000E4BA7">
        <w:rPr>
          <w:rFonts w:ascii="Palatino Linotype" w:hAnsi="Palatino Linotype"/>
          <w:lang w:val="uk-UA"/>
        </w:rPr>
        <w:t xml:space="preserve">. </w:t>
      </w:r>
      <w:r w:rsidRPr="000E4BA7">
        <w:rPr>
          <w:lang w:val="uk-UA"/>
        </w:rPr>
        <w:t>Доброю новиною є те</w:t>
      </w:r>
      <w:r w:rsidRPr="000E4BA7">
        <w:rPr>
          <w:rFonts w:ascii="Palatino Linotype" w:hAnsi="Palatino Linotype"/>
          <w:lang w:val="uk-UA"/>
        </w:rPr>
        <w:t xml:space="preserve">, </w:t>
      </w:r>
      <w:r w:rsidRPr="000E4BA7">
        <w:rPr>
          <w:lang w:val="uk-UA"/>
        </w:rPr>
        <w:t>що міжнародні політичні лідери здебільшого поділяють</w:t>
      </w:r>
      <w:r w:rsidRPr="000E4BA7">
        <w:rPr>
          <w:spacing w:val="40"/>
          <w:lang w:val="uk-UA"/>
        </w:rPr>
        <w:t xml:space="preserve"> </w:t>
      </w:r>
      <w:r w:rsidRPr="000E4BA7">
        <w:rPr>
          <w:lang w:val="uk-UA"/>
        </w:rPr>
        <w:t>однакове</w:t>
      </w:r>
      <w:r w:rsidRPr="000E4BA7">
        <w:rPr>
          <w:spacing w:val="80"/>
          <w:w w:val="150"/>
          <w:lang w:val="uk-UA"/>
        </w:rPr>
        <w:t xml:space="preserve"> </w:t>
      </w:r>
      <w:r w:rsidRPr="000E4BA7">
        <w:rPr>
          <w:lang w:val="uk-UA"/>
        </w:rPr>
        <w:t>сприйняття</w:t>
      </w:r>
      <w:r w:rsidRPr="000E4BA7">
        <w:rPr>
          <w:spacing w:val="40"/>
          <w:lang w:val="uk-UA"/>
        </w:rPr>
        <w:t xml:space="preserve"> </w:t>
      </w:r>
      <w:r w:rsidRPr="000E4BA7">
        <w:rPr>
          <w:lang w:val="uk-UA"/>
        </w:rPr>
        <w:t>загрози</w:t>
      </w:r>
      <w:r w:rsidRPr="000E4BA7">
        <w:rPr>
          <w:spacing w:val="40"/>
          <w:lang w:val="uk-UA"/>
        </w:rPr>
        <w:t xml:space="preserve"> </w:t>
      </w:r>
      <w:r w:rsidRPr="000E4BA7">
        <w:rPr>
          <w:lang w:val="uk-UA"/>
        </w:rPr>
        <w:t>ядерного</w:t>
      </w:r>
      <w:r w:rsidRPr="000E4BA7">
        <w:rPr>
          <w:spacing w:val="38"/>
          <w:lang w:val="uk-UA"/>
        </w:rPr>
        <w:t xml:space="preserve"> </w:t>
      </w:r>
      <w:r w:rsidRPr="000E4BA7">
        <w:rPr>
          <w:lang w:val="uk-UA"/>
        </w:rPr>
        <w:t>тероризму</w:t>
      </w:r>
      <w:r w:rsidRPr="000E4BA7">
        <w:rPr>
          <w:spacing w:val="40"/>
          <w:lang w:val="uk-UA"/>
        </w:rPr>
        <w:t xml:space="preserve"> </w:t>
      </w:r>
      <w:r w:rsidRPr="000E4BA7">
        <w:rPr>
          <w:lang w:val="uk-UA"/>
        </w:rPr>
        <w:t>і все частіше співпрацюють у цьому ключовому політичному питанні</w:t>
      </w:r>
      <w:r w:rsidRPr="000E4BA7">
        <w:rPr>
          <w:rFonts w:ascii="Palatino Linotype" w:hAnsi="Palatino Linotype"/>
          <w:lang w:val="uk-UA"/>
        </w:rPr>
        <w:t>,</w:t>
      </w:r>
      <w:r w:rsidRPr="000E4BA7">
        <w:rPr>
          <w:rFonts w:ascii="Palatino Linotype" w:hAnsi="Palatino Linotype"/>
          <w:spacing w:val="80"/>
          <w:lang w:val="uk-UA"/>
        </w:rPr>
        <w:t xml:space="preserve"> </w:t>
      </w:r>
      <w:r w:rsidRPr="000E4BA7">
        <w:rPr>
          <w:lang w:val="uk-UA"/>
        </w:rPr>
        <w:t>щоб</w:t>
      </w:r>
      <w:r w:rsidRPr="000E4BA7">
        <w:rPr>
          <w:spacing w:val="40"/>
          <w:lang w:val="uk-UA"/>
        </w:rPr>
        <w:t xml:space="preserve"> </w:t>
      </w:r>
      <w:r w:rsidRPr="000E4BA7">
        <w:rPr>
          <w:lang w:val="uk-UA"/>
        </w:rPr>
        <w:t>зменшити</w:t>
      </w:r>
      <w:r w:rsidRPr="000E4BA7">
        <w:rPr>
          <w:spacing w:val="80"/>
          <w:lang w:val="uk-UA"/>
        </w:rPr>
        <w:t xml:space="preserve"> </w:t>
      </w:r>
      <w:r w:rsidRPr="000E4BA7">
        <w:rPr>
          <w:lang w:val="uk-UA"/>
        </w:rPr>
        <w:t>ризики</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що</w:t>
      </w:r>
      <w:r w:rsidRPr="000E4BA7">
        <w:rPr>
          <w:spacing w:val="40"/>
          <w:lang w:val="uk-UA"/>
        </w:rPr>
        <w:t xml:space="preserve"> </w:t>
      </w:r>
      <w:r w:rsidRPr="000E4BA7">
        <w:rPr>
          <w:lang w:val="uk-UA"/>
        </w:rPr>
        <w:t>виходять</w:t>
      </w:r>
      <w:r w:rsidRPr="000E4BA7">
        <w:rPr>
          <w:spacing w:val="80"/>
          <w:lang w:val="uk-UA"/>
        </w:rPr>
        <w:t xml:space="preserve"> </w:t>
      </w:r>
      <w:r w:rsidRPr="000E4BA7">
        <w:rPr>
          <w:lang w:val="uk-UA"/>
        </w:rPr>
        <w:t>від</w:t>
      </w:r>
      <w:r w:rsidRPr="000E4BA7">
        <w:rPr>
          <w:spacing w:val="80"/>
          <w:lang w:val="uk-UA"/>
        </w:rPr>
        <w:t xml:space="preserve"> </w:t>
      </w:r>
      <w:r w:rsidRPr="000E4BA7">
        <w:rPr>
          <w:lang w:val="uk-UA"/>
        </w:rPr>
        <w:t>нього</w:t>
      </w:r>
      <w:r w:rsidRPr="000E4BA7">
        <w:rPr>
          <w:rFonts w:ascii="Palatino Linotype" w:hAnsi="Palatino Linotype"/>
          <w:lang w:val="uk-UA"/>
        </w:rPr>
        <w:t>.</w:t>
      </w:r>
    </w:p>
    <w:p w:rsidR="001971BF" w:rsidRPr="000E4BA7" w:rsidRDefault="001971BF" w:rsidP="00C30788">
      <w:pPr>
        <w:tabs>
          <w:tab w:val="left" w:pos="0"/>
        </w:tabs>
        <w:ind w:right="-55"/>
        <w:rPr>
          <w:rFonts w:ascii="Palatino Linotype" w:hAnsi="Palatino Linotype"/>
          <w:sz w:val="16"/>
          <w:lang w:val="uk-UA"/>
        </w:rPr>
        <w:sectPr w:rsidR="001971BF" w:rsidRPr="000E4BA7" w:rsidSect="00183C93">
          <w:pgSz w:w="10080" w:h="14400"/>
          <w:pgMar w:top="620" w:right="582" w:bottom="760" w:left="709" w:header="0" w:footer="556" w:gutter="0"/>
          <w:cols w:space="720"/>
        </w:sectPr>
      </w:pPr>
    </w:p>
    <w:p w:rsidR="001971BF" w:rsidRPr="000E4BA7" w:rsidRDefault="00F0092C" w:rsidP="00C30788">
      <w:pPr>
        <w:pStyle w:val="a3"/>
        <w:tabs>
          <w:tab w:val="left" w:pos="0"/>
        </w:tabs>
        <w:spacing w:line="318" w:lineRule="exact"/>
        <w:ind w:left="140" w:right="-55"/>
        <w:rPr>
          <w:rFonts w:ascii="Palatino Linotype" w:hAnsi="Palatino Linotype"/>
          <w:lang w:val="uk-UA"/>
        </w:rPr>
      </w:pPr>
      <w:r w:rsidRPr="000E4BA7">
        <w:rPr>
          <w:lang w:val="uk-UA"/>
        </w:rPr>
        <w:lastRenderedPageBreak/>
        <w:tab/>
      </w:r>
      <w:r w:rsidR="00933F58" w:rsidRPr="000E4BA7">
        <w:rPr>
          <w:lang w:val="uk-UA"/>
        </w:rPr>
        <w:t xml:space="preserve">Згідно зі звітом </w:t>
      </w:r>
      <w:r w:rsidR="00933F58" w:rsidRPr="000E4BA7">
        <w:rPr>
          <w:spacing w:val="9"/>
          <w:lang w:val="uk-UA"/>
        </w:rPr>
        <w:t xml:space="preserve">Асоціації </w:t>
      </w:r>
      <w:r w:rsidR="00933F58" w:rsidRPr="000E4BA7">
        <w:rPr>
          <w:lang w:val="uk-UA"/>
        </w:rPr>
        <w:t xml:space="preserve">з контролю над </w:t>
      </w:r>
      <w:r w:rsidR="00933F58" w:rsidRPr="000E4BA7">
        <w:rPr>
          <w:spacing w:val="10"/>
          <w:lang w:val="uk-UA"/>
        </w:rPr>
        <w:t xml:space="preserve">озброєннями </w:t>
      </w:r>
      <w:r w:rsidR="00933F58" w:rsidRPr="000E4BA7">
        <w:rPr>
          <w:lang w:val="uk-UA"/>
        </w:rPr>
        <w:t xml:space="preserve">та Робочої групи з </w:t>
      </w:r>
      <w:proofErr w:type="spellStart"/>
      <w:r w:rsidR="00933F58" w:rsidRPr="000E4BA7">
        <w:rPr>
          <w:lang w:val="uk-UA"/>
        </w:rPr>
        <w:t>розщеплюваних</w:t>
      </w:r>
      <w:proofErr w:type="spellEnd"/>
      <w:r w:rsidR="00933F58" w:rsidRPr="000E4BA7">
        <w:rPr>
          <w:lang w:val="uk-UA"/>
        </w:rPr>
        <w:t xml:space="preserve"> матеріалів</w:t>
      </w:r>
      <w:r w:rsidR="00933F58" w:rsidRPr="000E4BA7">
        <w:rPr>
          <w:rFonts w:ascii="Palatino Linotype" w:hAnsi="Palatino Linotype"/>
          <w:lang w:val="uk-UA"/>
        </w:rPr>
        <w:t>,</w:t>
      </w:r>
      <w:r w:rsidR="00933F58" w:rsidRPr="000E4BA7">
        <w:rPr>
          <w:rFonts w:ascii="Palatino Linotype" w:hAnsi="Palatino Linotype"/>
          <w:spacing w:val="40"/>
          <w:lang w:val="uk-UA"/>
        </w:rPr>
        <w:t xml:space="preserve"> </w:t>
      </w:r>
      <w:r w:rsidR="00933F58" w:rsidRPr="000E4BA7">
        <w:rPr>
          <w:lang w:val="uk-UA"/>
        </w:rPr>
        <w:t xml:space="preserve">в якому зібрані дані за </w:t>
      </w:r>
      <w:r w:rsidR="00933F58" w:rsidRPr="000E4BA7">
        <w:rPr>
          <w:rFonts w:ascii="Palatino Linotype" w:hAnsi="Palatino Linotype"/>
          <w:lang w:val="uk-UA"/>
        </w:rPr>
        <w:t xml:space="preserve">2010-16 </w:t>
      </w:r>
      <w:r w:rsidR="00933F58" w:rsidRPr="000E4BA7">
        <w:rPr>
          <w:lang w:val="uk-UA"/>
        </w:rPr>
        <w:t>роки</w:t>
      </w:r>
      <w:r w:rsidR="00933F58" w:rsidRPr="000E4BA7">
        <w:rPr>
          <w:rFonts w:ascii="Palatino Linotype" w:hAnsi="Palatino Linotype"/>
          <w:lang w:val="uk-UA"/>
        </w:rPr>
        <w:t xml:space="preserve">, </w:t>
      </w:r>
      <w:r w:rsidR="00933F58" w:rsidRPr="000E4BA7">
        <w:rPr>
          <w:lang w:val="uk-UA"/>
        </w:rPr>
        <w:t>країни досягли значного прогресу у стримуванні ядерного тероризму</w:t>
      </w:r>
      <w:r w:rsidR="00933F58" w:rsidRPr="000E4BA7">
        <w:rPr>
          <w:rFonts w:ascii="Palatino Linotype" w:hAnsi="Palatino Linotype"/>
          <w:lang w:val="uk-UA"/>
        </w:rPr>
        <w:t xml:space="preserve">, </w:t>
      </w:r>
      <w:r w:rsidR="00933F58" w:rsidRPr="000E4BA7">
        <w:rPr>
          <w:lang w:val="uk-UA"/>
        </w:rPr>
        <w:t>а також у зміцненні та підвищенні фізичної ядерної безпеки</w:t>
      </w:r>
      <w:r w:rsidR="00933F58" w:rsidRPr="000E4BA7">
        <w:rPr>
          <w:rFonts w:ascii="Palatino Linotype" w:hAnsi="Palatino Linotype"/>
          <w:lang w:val="uk-UA"/>
        </w:rPr>
        <w:t xml:space="preserve">. </w:t>
      </w:r>
      <w:r w:rsidR="00933F58" w:rsidRPr="000E4BA7">
        <w:rPr>
          <w:lang w:val="uk-UA"/>
        </w:rPr>
        <w:t>Ці добровільні національні зобов</w:t>
      </w:r>
      <w:r w:rsidR="00933F58" w:rsidRPr="000E4BA7">
        <w:rPr>
          <w:rFonts w:ascii="Palatino Linotype" w:hAnsi="Palatino Linotype"/>
          <w:lang w:val="uk-UA"/>
        </w:rPr>
        <w:t>'</w:t>
      </w:r>
      <w:r w:rsidR="00933F58" w:rsidRPr="000E4BA7">
        <w:rPr>
          <w:lang w:val="uk-UA"/>
        </w:rPr>
        <w:t>язання є одними з найбільш відчутних та інноваційних протоколів з фізичної ядерної безпеки</w:t>
      </w:r>
      <w:r w:rsidR="00933F58" w:rsidRPr="000E4BA7">
        <w:rPr>
          <w:rFonts w:ascii="Palatino Linotype" w:hAnsi="Palatino Linotype"/>
          <w:lang w:val="uk-UA"/>
        </w:rPr>
        <w:t xml:space="preserve">, </w:t>
      </w:r>
      <w:r w:rsidR="00933F58" w:rsidRPr="000E4BA7">
        <w:rPr>
          <w:lang w:val="uk-UA"/>
        </w:rPr>
        <w:t>і країни активно</w:t>
      </w:r>
      <w:r w:rsidR="00933F58" w:rsidRPr="000E4BA7">
        <w:rPr>
          <w:spacing w:val="-13"/>
          <w:lang w:val="uk-UA"/>
        </w:rPr>
        <w:t xml:space="preserve"> </w:t>
      </w:r>
      <w:r w:rsidR="00933F58" w:rsidRPr="000E4BA7">
        <w:rPr>
          <w:lang w:val="uk-UA"/>
        </w:rPr>
        <w:t>практикують</w:t>
      </w:r>
      <w:r w:rsidR="00933F58" w:rsidRPr="000E4BA7">
        <w:rPr>
          <w:spacing w:val="-13"/>
          <w:lang w:val="uk-UA"/>
        </w:rPr>
        <w:t xml:space="preserve"> </w:t>
      </w:r>
      <w:r w:rsidR="00933F58" w:rsidRPr="000E4BA7">
        <w:rPr>
          <w:lang w:val="uk-UA"/>
        </w:rPr>
        <w:t>і</w:t>
      </w:r>
      <w:r w:rsidR="00933F58" w:rsidRPr="000E4BA7">
        <w:rPr>
          <w:spacing w:val="-13"/>
          <w:lang w:val="uk-UA"/>
        </w:rPr>
        <w:t xml:space="preserve"> </w:t>
      </w:r>
      <w:r w:rsidR="00933F58" w:rsidRPr="000E4BA7">
        <w:rPr>
          <w:lang w:val="uk-UA"/>
        </w:rPr>
        <w:t>впроваджують</w:t>
      </w:r>
      <w:r w:rsidR="00933F58" w:rsidRPr="000E4BA7">
        <w:rPr>
          <w:spacing w:val="-13"/>
          <w:lang w:val="uk-UA"/>
        </w:rPr>
        <w:t xml:space="preserve"> </w:t>
      </w:r>
      <w:r w:rsidR="00933F58" w:rsidRPr="000E4BA7">
        <w:rPr>
          <w:lang w:val="uk-UA"/>
        </w:rPr>
        <w:t>їх</w:t>
      </w:r>
      <w:r w:rsidR="00933F58" w:rsidRPr="000E4BA7">
        <w:rPr>
          <w:spacing w:val="-13"/>
          <w:lang w:val="uk-UA"/>
        </w:rPr>
        <w:t xml:space="preserve"> </w:t>
      </w:r>
      <w:r w:rsidR="00933F58" w:rsidRPr="000E4BA7">
        <w:rPr>
          <w:lang w:val="uk-UA"/>
        </w:rPr>
        <w:t>по</w:t>
      </w:r>
      <w:r w:rsidR="00933F58" w:rsidRPr="000E4BA7">
        <w:rPr>
          <w:spacing w:val="-12"/>
          <w:lang w:val="uk-UA"/>
        </w:rPr>
        <w:t xml:space="preserve"> </w:t>
      </w:r>
      <w:r w:rsidR="00933F58" w:rsidRPr="000E4BA7">
        <w:rPr>
          <w:lang w:val="uk-UA"/>
        </w:rPr>
        <w:t>всьому</w:t>
      </w:r>
      <w:r w:rsidR="00933F58" w:rsidRPr="000E4BA7">
        <w:rPr>
          <w:spacing w:val="-13"/>
          <w:lang w:val="uk-UA"/>
        </w:rPr>
        <w:t xml:space="preserve"> </w:t>
      </w:r>
      <w:r w:rsidR="00933F58" w:rsidRPr="000E4BA7">
        <w:rPr>
          <w:lang w:val="uk-UA"/>
        </w:rPr>
        <w:t>світу</w:t>
      </w:r>
      <w:r w:rsidR="00933F58" w:rsidRPr="000E4BA7">
        <w:rPr>
          <w:rFonts w:ascii="Palatino Linotype" w:hAnsi="Palatino Linotype"/>
          <w:lang w:val="uk-UA"/>
        </w:rPr>
        <w:t>.</w:t>
      </w:r>
      <w:r w:rsidR="00933F58" w:rsidRPr="000E4BA7">
        <w:rPr>
          <w:rFonts w:ascii="Palatino Linotype" w:hAnsi="Palatino Linotype"/>
          <w:spacing w:val="-6"/>
          <w:lang w:val="uk-UA"/>
        </w:rPr>
        <w:t xml:space="preserve"> </w:t>
      </w:r>
      <w:r w:rsidR="00933F58" w:rsidRPr="000E4BA7">
        <w:rPr>
          <w:lang w:val="uk-UA"/>
        </w:rPr>
        <w:t>Не</w:t>
      </w:r>
      <w:r w:rsidR="00933F58" w:rsidRPr="000E4BA7">
        <w:rPr>
          <w:spacing w:val="-13"/>
          <w:lang w:val="uk-UA"/>
        </w:rPr>
        <w:t xml:space="preserve"> </w:t>
      </w:r>
      <w:r w:rsidR="00933F58" w:rsidRPr="000E4BA7">
        <w:rPr>
          <w:lang w:val="uk-UA"/>
        </w:rPr>
        <w:t>існує достовірних доказів того</w:t>
      </w:r>
      <w:r w:rsidR="00933F58" w:rsidRPr="000E4BA7">
        <w:rPr>
          <w:rFonts w:ascii="Palatino Linotype" w:hAnsi="Palatino Linotype"/>
          <w:lang w:val="uk-UA"/>
        </w:rPr>
        <w:t xml:space="preserve">, </w:t>
      </w:r>
      <w:r w:rsidR="00933F58" w:rsidRPr="000E4BA7">
        <w:rPr>
          <w:lang w:val="uk-UA"/>
        </w:rPr>
        <w:t>що будь</w:t>
      </w:r>
      <w:r w:rsidR="00933F58" w:rsidRPr="000E4BA7">
        <w:rPr>
          <w:rFonts w:ascii="Palatino Linotype" w:hAnsi="Palatino Linotype"/>
          <w:lang w:val="uk-UA"/>
        </w:rPr>
        <w:t>-</w:t>
      </w:r>
      <w:r w:rsidR="00933F58" w:rsidRPr="000E4BA7">
        <w:rPr>
          <w:lang w:val="uk-UA"/>
        </w:rPr>
        <w:t xml:space="preserve">яка терористична група змогла отримати необхідну </w:t>
      </w:r>
      <w:proofErr w:type="spellStart"/>
      <w:r w:rsidR="00933F58" w:rsidRPr="000E4BA7">
        <w:rPr>
          <w:lang w:val="uk-UA"/>
        </w:rPr>
        <w:t>багатокілограмову</w:t>
      </w:r>
      <w:proofErr w:type="spellEnd"/>
      <w:r w:rsidR="00933F58" w:rsidRPr="000E4BA7">
        <w:rPr>
          <w:lang w:val="uk-UA"/>
        </w:rPr>
        <w:t xml:space="preserve"> критичну масу збройового плутонію</w:t>
      </w:r>
      <w:r w:rsidR="00933F58" w:rsidRPr="000E4BA7">
        <w:rPr>
          <w:rFonts w:ascii="Palatino Linotype" w:hAnsi="Palatino Linotype"/>
          <w:lang w:val="uk-UA"/>
        </w:rPr>
        <w:t xml:space="preserve">, </w:t>
      </w:r>
      <w:r w:rsidR="00933F58" w:rsidRPr="000E4BA7">
        <w:rPr>
          <w:lang w:val="uk-UA"/>
        </w:rPr>
        <w:t>необхідну для створення ядерної зброї</w:t>
      </w:r>
      <w:r w:rsidR="00933F58" w:rsidRPr="000E4BA7">
        <w:rPr>
          <w:rFonts w:ascii="Palatino Linotype" w:hAnsi="Palatino Linotype"/>
          <w:lang w:val="uk-UA"/>
        </w:rPr>
        <w:t xml:space="preserve">. </w:t>
      </w:r>
      <w:r w:rsidR="00933F58" w:rsidRPr="000E4BA7">
        <w:rPr>
          <w:lang w:val="uk-UA"/>
        </w:rPr>
        <w:t xml:space="preserve">Навіть якби група </w:t>
      </w:r>
      <w:r w:rsidR="00933F58" w:rsidRPr="000E4BA7">
        <w:rPr>
          <w:spacing w:val="9"/>
          <w:lang w:val="uk-UA"/>
        </w:rPr>
        <w:t xml:space="preserve">володіла </w:t>
      </w:r>
      <w:r w:rsidR="00933F58" w:rsidRPr="000E4BA7">
        <w:rPr>
          <w:lang w:val="uk-UA"/>
        </w:rPr>
        <w:t xml:space="preserve">кількома </w:t>
      </w:r>
      <w:r w:rsidR="00933F58" w:rsidRPr="000E4BA7">
        <w:rPr>
          <w:spacing w:val="10"/>
          <w:lang w:val="uk-UA"/>
        </w:rPr>
        <w:t xml:space="preserve">кілограмами </w:t>
      </w:r>
      <w:r w:rsidR="00933F58" w:rsidRPr="000E4BA7">
        <w:rPr>
          <w:spacing w:val="9"/>
          <w:lang w:val="uk-UA"/>
        </w:rPr>
        <w:t>матеріалу</w:t>
      </w:r>
      <w:r w:rsidR="00933F58" w:rsidRPr="000E4BA7">
        <w:rPr>
          <w:rFonts w:ascii="Palatino Linotype" w:hAnsi="Palatino Linotype"/>
          <w:spacing w:val="9"/>
          <w:lang w:val="uk-UA"/>
        </w:rPr>
        <w:t xml:space="preserve">, </w:t>
      </w:r>
      <w:r w:rsidR="00933F58" w:rsidRPr="000E4BA7">
        <w:rPr>
          <w:lang w:val="uk-UA"/>
        </w:rPr>
        <w:t>щ о</w:t>
      </w:r>
      <w:r w:rsidR="00933F58" w:rsidRPr="000E4BA7">
        <w:rPr>
          <w:spacing w:val="80"/>
          <w:lang w:val="uk-UA"/>
        </w:rPr>
        <w:t xml:space="preserve"> </w:t>
      </w:r>
      <w:r w:rsidR="00933F58" w:rsidRPr="000E4BA7">
        <w:rPr>
          <w:lang w:val="uk-UA"/>
        </w:rPr>
        <w:t>розщеплюється</w:t>
      </w:r>
      <w:r w:rsidR="00933F58" w:rsidRPr="000E4BA7">
        <w:rPr>
          <w:rFonts w:ascii="Palatino Linotype" w:hAnsi="Palatino Linotype"/>
          <w:lang w:val="uk-UA"/>
        </w:rPr>
        <w:t xml:space="preserve">, </w:t>
      </w:r>
      <w:r w:rsidR="00933F58" w:rsidRPr="000E4BA7">
        <w:rPr>
          <w:lang w:val="uk-UA"/>
        </w:rPr>
        <w:t>груба</w:t>
      </w:r>
      <w:r w:rsidR="00933F58" w:rsidRPr="000E4BA7">
        <w:rPr>
          <w:spacing w:val="-15"/>
          <w:lang w:val="uk-UA"/>
        </w:rPr>
        <w:t xml:space="preserve"> </w:t>
      </w:r>
      <w:r w:rsidR="00933F58" w:rsidRPr="000E4BA7">
        <w:rPr>
          <w:lang w:val="uk-UA"/>
        </w:rPr>
        <w:t>конструкція</w:t>
      </w:r>
      <w:r w:rsidR="00933F58" w:rsidRPr="000E4BA7">
        <w:rPr>
          <w:rFonts w:ascii="Palatino Linotype" w:hAnsi="Palatino Linotype"/>
          <w:lang w:val="uk-UA"/>
        </w:rPr>
        <w:t>,</w:t>
      </w:r>
      <w:r w:rsidR="00933F58" w:rsidRPr="000E4BA7">
        <w:rPr>
          <w:rFonts w:ascii="Palatino Linotype" w:hAnsi="Palatino Linotype"/>
          <w:spacing w:val="-8"/>
          <w:lang w:val="uk-UA"/>
        </w:rPr>
        <w:t xml:space="preserve"> </w:t>
      </w:r>
      <w:r w:rsidR="00933F58" w:rsidRPr="000E4BA7">
        <w:rPr>
          <w:lang w:val="uk-UA"/>
        </w:rPr>
        <w:t>створена</w:t>
      </w:r>
      <w:r w:rsidR="00933F58" w:rsidRPr="000E4BA7">
        <w:rPr>
          <w:spacing w:val="-15"/>
          <w:lang w:val="uk-UA"/>
        </w:rPr>
        <w:t xml:space="preserve"> </w:t>
      </w:r>
      <w:r w:rsidR="00933F58" w:rsidRPr="000E4BA7">
        <w:rPr>
          <w:lang w:val="uk-UA"/>
        </w:rPr>
        <w:t>терористами</w:t>
      </w:r>
      <w:r w:rsidR="00933F58" w:rsidRPr="000E4BA7">
        <w:rPr>
          <w:rFonts w:ascii="Palatino Linotype" w:hAnsi="Palatino Linotype"/>
          <w:lang w:val="uk-UA"/>
        </w:rPr>
        <w:t xml:space="preserve">, </w:t>
      </w:r>
      <w:r w:rsidR="00933F58" w:rsidRPr="000E4BA7">
        <w:rPr>
          <w:lang w:val="uk-UA"/>
        </w:rPr>
        <w:t>потребувала б набагато більше матеріалу і становила б величезний</w:t>
      </w:r>
      <w:r w:rsidR="00933F58" w:rsidRPr="000E4BA7">
        <w:rPr>
          <w:spacing w:val="-10"/>
          <w:lang w:val="uk-UA"/>
        </w:rPr>
        <w:t xml:space="preserve"> </w:t>
      </w:r>
      <w:r w:rsidR="00933F58" w:rsidRPr="000E4BA7">
        <w:rPr>
          <w:lang w:val="uk-UA"/>
        </w:rPr>
        <w:t>технічний</w:t>
      </w:r>
      <w:r w:rsidR="00933F58" w:rsidRPr="000E4BA7">
        <w:rPr>
          <w:spacing w:val="-10"/>
          <w:lang w:val="uk-UA"/>
        </w:rPr>
        <w:t xml:space="preserve"> </w:t>
      </w:r>
      <w:r w:rsidR="00933F58" w:rsidRPr="000E4BA7">
        <w:rPr>
          <w:lang w:val="uk-UA"/>
        </w:rPr>
        <w:t>виклик</w:t>
      </w:r>
      <w:r w:rsidR="00933F58" w:rsidRPr="000E4BA7">
        <w:rPr>
          <w:rFonts w:ascii="Palatino Linotype" w:hAnsi="Palatino Linotype"/>
          <w:lang w:val="uk-UA"/>
        </w:rPr>
        <w:t>.</w:t>
      </w:r>
      <w:r w:rsidR="00933F58" w:rsidRPr="000E4BA7">
        <w:rPr>
          <w:rFonts w:ascii="Palatino Linotype" w:hAnsi="Palatino Linotype"/>
          <w:spacing w:val="-2"/>
          <w:lang w:val="uk-UA"/>
        </w:rPr>
        <w:t xml:space="preserve"> </w:t>
      </w:r>
      <w:r w:rsidR="00933F58" w:rsidRPr="000E4BA7">
        <w:rPr>
          <w:lang w:val="uk-UA"/>
        </w:rPr>
        <w:t>В</w:t>
      </w:r>
      <w:r w:rsidR="00933F58" w:rsidRPr="000E4BA7">
        <w:rPr>
          <w:spacing w:val="-10"/>
          <w:lang w:val="uk-UA"/>
        </w:rPr>
        <w:t xml:space="preserve"> </w:t>
      </w:r>
      <w:r w:rsidR="00933F58" w:rsidRPr="000E4BA7">
        <w:rPr>
          <w:lang w:val="uk-UA"/>
        </w:rPr>
        <w:t>той</w:t>
      </w:r>
      <w:r w:rsidR="00933F58" w:rsidRPr="000E4BA7">
        <w:rPr>
          <w:spacing w:val="-10"/>
          <w:lang w:val="uk-UA"/>
        </w:rPr>
        <w:t xml:space="preserve"> </w:t>
      </w:r>
      <w:r w:rsidR="00933F58" w:rsidRPr="000E4BA7">
        <w:rPr>
          <w:lang w:val="uk-UA"/>
        </w:rPr>
        <w:t>же</w:t>
      </w:r>
      <w:r w:rsidR="00933F58" w:rsidRPr="000E4BA7">
        <w:rPr>
          <w:spacing w:val="-10"/>
          <w:lang w:val="uk-UA"/>
        </w:rPr>
        <w:t xml:space="preserve"> </w:t>
      </w:r>
      <w:r w:rsidR="00933F58" w:rsidRPr="000E4BA7">
        <w:rPr>
          <w:lang w:val="uk-UA"/>
        </w:rPr>
        <w:t>час</w:t>
      </w:r>
      <w:r w:rsidR="00933F58" w:rsidRPr="000E4BA7">
        <w:rPr>
          <w:rFonts w:ascii="Palatino Linotype" w:hAnsi="Palatino Linotype"/>
          <w:lang w:val="uk-UA"/>
        </w:rPr>
        <w:t>,</w:t>
      </w:r>
      <w:r w:rsidR="00933F58" w:rsidRPr="000E4BA7">
        <w:rPr>
          <w:rFonts w:ascii="Palatino Linotype" w:hAnsi="Palatino Linotype"/>
          <w:spacing w:val="-2"/>
          <w:lang w:val="uk-UA"/>
        </w:rPr>
        <w:t xml:space="preserve"> </w:t>
      </w:r>
      <w:r w:rsidR="00933F58" w:rsidRPr="000E4BA7">
        <w:rPr>
          <w:lang w:val="uk-UA"/>
        </w:rPr>
        <w:t>фахівці</w:t>
      </w:r>
      <w:r w:rsidR="00933F58" w:rsidRPr="000E4BA7">
        <w:rPr>
          <w:spacing w:val="-9"/>
          <w:lang w:val="uk-UA"/>
        </w:rPr>
        <w:t xml:space="preserve"> </w:t>
      </w:r>
      <w:r w:rsidR="00933F58" w:rsidRPr="000E4BA7">
        <w:rPr>
          <w:lang w:val="uk-UA"/>
        </w:rPr>
        <w:t>з</w:t>
      </w:r>
      <w:r w:rsidR="00933F58" w:rsidRPr="000E4BA7">
        <w:rPr>
          <w:spacing w:val="-10"/>
          <w:lang w:val="uk-UA"/>
        </w:rPr>
        <w:t xml:space="preserve"> </w:t>
      </w:r>
      <w:r w:rsidR="00933F58" w:rsidRPr="000E4BA7">
        <w:rPr>
          <w:lang w:val="uk-UA"/>
        </w:rPr>
        <w:t>безпеки</w:t>
      </w:r>
      <w:r w:rsidR="00933F58" w:rsidRPr="000E4BA7">
        <w:rPr>
          <w:spacing w:val="-10"/>
          <w:lang w:val="uk-UA"/>
        </w:rPr>
        <w:t xml:space="preserve"> </w:t>
      </w:r>
      <w:r w:rsidR="00933F58" w:rsidRPr="000E4BA7">
        <w:rPr>
          <w:lang w:val="uk-UA"/>
        </w:rPr>
        <w:t>не можуть</w:t>
      </w:r>
      <w:r w:rsidR="00933F58" w:rsidRPr="000E4BA7">
        <w:rPr>
          <w:spacing w:val="-7"/>
          <w:lang w:val="uk-UA"/>
        </w:rPr>
        <w:t xml:space="preserve"> </w:t>
      </w:r>
      <w:r w:rsidR="00933F58" w:rsidRPr="000E4BA7">
        <w:rPr>
          <w:lang w:val="uk-UA"/>
        </w:rPr>
        <w:t>просто</w:t>
      </w:r>
      <w:r w:rsidR="00933F58" w:rsidRPr="000E4BA7">
        <w:rPr>
          <w:spacing w:val="-7"/>
          <w:lang w:val="uk-UA"/>
        </w:rPr>
        <w:t xml:space="preserve"> </w:t>
      </w:r>
      <w:r w:rsidR="00933F58" w:rsidRPr="000E4BA7">
        <w:rPr>
          <w:lang w:val="uk-UA"/>
        </w:rPr>
        <w:t>відкидати</w:t>
      </w:r>
      <w:r w:rsidR="00933F58" w:rsidRPr="000E4BA7">
        <w:rPr>
          <w:spacing w:val="80"/>
          <w:lang w:val="uk-UA"/>
        </w:rPr>
        <w:t xml:space="preserve"> </w:t>
      </w:r>
      <w:r w:rsidR="00933F58" w:rsidRPr="000E4BA7">
        <w:rPr>
          <w:lang w:val="uk-UA"/>
        </w:rPr>
        <w:t>таку</w:t>
      </w:r>
      <w:r w:rsidR="00933F58" w:rsidRPr="000E4BA7">
        <w:rPr>
          <w:spacing w:val="-7"/>
          <w:lang w:val="uk-UA"/>
        </w:rPr>
        <w:t xml:space="preserve"> </w:t>
      </w:r>
      <w:r w:rsidR="00933F58" w:rsidRPr="000E4BA7">
        <w:rPr>
          <w:lang w:val="uk-UA"/>
        </w:rPr>
        <w:t>можливість</w:t>
      </w:r>
      <w:r w:rsidR="00933F58" w:rsidRPr="000E4BA7">
        <w:rPr>
          <w:rFonts w:ascii="Palatino Linotype" w:hAnsi="Palatino Linotype"/>
          <w:lang w:val="uk-UA"/>
        </w:rPr>
        <w:t>.</w:t>
      </w:r>
    </w:p>
    <w:p w:rsidR="0043305E" w:rsidRPr="000E4BA7" w:rsidRDefault="00F0092C" w:rsidP="00C30788">
      <w:pPr>
        <w:pStyle w:val="a3"/>
        <w:tabs>
          <w:tab w:val="left" w:pos="0"/>
        </w:tabs>
        <w:spacing w:before="84" w:line="256" w:lineRule="auto"/>
        <w:ind w:left="140" w:right="-55"/>
        <w:rPr>
          <w:rFonts w:ascii="Palatino Linotype" w:hAnsi="Palatino Linotype"/>
          <w:lang w:val="uk-UA"/>
        </w:rPr>
      </w:pPr>
      <w:r w:rsidRPr="000E4BA7">
        <w:rPr>
          <w:lang w:val="uk-UA"/>
        </w:rPr>
        <w:tab/>
      </w:r>
      <w:r w:rsidR="00933F58" w:rsidRPr="000E4BA7">
        <w:rPr>
          <w:lang w:val="uk-UA"/>
        </w:rPr>
        <w:t>Імовірність того</w:t>
      </w:r>
      <w:r w:rsidR="00933F58" w:rsidRPr="000E4BA7">
        <w:rPr>
          <w:rFonts w:ascii="Palatino Linotype" w:hAnsi="Palatino Linotype"/>
          <w:lang w:val="uk-UA"/>
        </w:rPr>
        <w:t xml:space="preserve">, </w:t>
      </w:r>
      <w:r w:rsidR="00933F58" w:rsidRPr="000E4BA7">
        <w:rPr>
          <w:lang w:val="uk-UA"/>
        </w:rPr>
        <w:t xml:space="preserve">що терористи або інші зловмисники </w:t>
      </w:r>
      <w:proofErr w:type="spellStart"/>
      <w:r w:rsidR="00933F58" w:rsidRPr="000E4BA7">
        <w:rPr>
          <w:lang w:val="uk-UA"/>
        </w:rPr>
        <w:t>створять</w:t>
      </w:r>
      <w:proofErr w:type="spellEnd"/>
      <w:r w:rsidR="00933F58" w:rsidRPr="000E4BA7">
        <w:rPr>
          <w:spacing w:val="-5"/>
          <w:lang w:val="uk-UA"/>
        </w:rPr>
        <w:t xml:space="preserve"> </w:t>
      </w:r>
      <w:r w:rsidR="00933F58" w:rsidRPr="000E4BA7">
        <w:rPr>
          <w:lang w:val="uk-UA"/>
        </w:rPr>
        <w:t>і</w:t>
      </w:r>
      <w:r w:rsidR="00933F58" w:rsidRPr="000E4BA7">
        <w:rPr>
          <w:spacing w:val="-5"/>
          <w:lang w:val="uk-UA"/>
        </w:rPr>
        <w:t xml:space="preserve"> </w:t>
      </w:r>
      <w:r w:rsidR="00933F58" w:rsidRPr="000E4BA7">
        <w:rPr>
          <w:lang w:val="uk-UA"/>
        </w:rPr>
        <w:t>підірвуть</w:t>
      </w:r>
      <w:r w:rsidR="00933F58" w:rsidRPr="000E4BA7">
        <w:rPr>
          <w:spacing w:val="-5"/>
          <w:lang w:val="uk-UA"/>
        </w:rPr>
        <w:t xml:space="preserve"> </w:t>
      </w:r>
      <w:r w:rsidR="00933F58" w:rsidRPr="000E4BA7">
        <w:rPr>
          <w:lang w:val="uk-UA"/>
        </w:rPr>
        <w:t>так</w:t>
      </w:r>
      <w:r w:rsidR="00933F58" w:rsidRPr="000E4BA7">
        <w:rPr>
          <w:spacing w:val="-5"/>
          <w:lang w:val="uk-UA"/>
        </w:rPr>
        <w:t xml:space="preserve"> </w:t>
      </w:r>
      <w:r w:rsidR="00933F58" w:rsidRPr="000E4BA7">
        <w:rPr>
          <w:lang w:val="uk-UA"/>
        </w:rPr>
        <w:t>звану</w:t>
      </w:r>
      <w:r w:rsidR="00933F58" w:rsidRPr="000E4BA7">
        <w:rPr>
          <w:spacing w:val="-5"/>
          <w:lang w:val="uk-UA"/>
        </w:rPr>
        <w:t xml:space="preserve"> </w:t>
      </w:r>
      <w:r w:rsidR="00933F58" w:rsidRPr="000E4BA7">
        <w:rPr>
          <w:rFonts w:ascii="Palatino Linotype" w:hAnsi="Palatino Linotype"/>
          <w:lang w:val="uk-UA"/>
        </w:rPr>
        <w:t>"</w:t>
      </w:r>
      <w:r w:rsidR="00933F58" w:rsidRPr="000E4BA7">
        <w:rPr>
          <w:lang w:val="uk-UA"/>
        </w:rPr>
        <w:t>брудну бомбу</w:t>
      </w:r>
      <w:r w:rsidR="00933F58" w:rsidRPr="000E4BA7">
        <w:rPr>
          <w:rFonts w:ascii="Palatino Linotype" w:hAnsi="Palatino Linotype"/>
          <w:lang w:val="uk-UA"/>
        </w:rPr>
        <w:t xml:space="preserve">" - </w:t>
      </w:r>
      <w:r w:rsidR="00933F58" w:rsidRPr="000E4BA7">
        <w:rPr>
          <w:lang w:val="uk-UA"/>
        </w:rPr>
        <w:t>інакше</w:t>
      </w:r>
      <w:r w:rsidR="00933F58" w:rsidRPr="000E4BA7">
        <w:rPr>
          <w:spacing w:val="-5"/>
          <w:lang w:val="uk-UA"/>
        </w:rPr>
        <w:t xml:space="preserve"> </w:t>
      </w:r>
      <w:r w:rsidR="00933F58" w:rsidRPr="000E4BA7">
        <w:rPr>
          <w:lang w:val="uk-UA"/>
        </w:rPr>
        <w:t>відому</w:t>
      </w:r>
      <w:r w:rsidR="00933F58" w:rsidRPr="000E4BA7">
        <w:rPr>
          <w:spacing w:val="-5"/>
          <w:lang w:val="uk-UA"/>
        </w:rPr>
        <w:t xml:space="preserve"> </w:t>
      </w:r>
      <w:r w:rsidR="00933F58" w:rsidRPr="000E4BA7">
        <w:rPr>
          <w:lang w:val="uk-UA"/>
        </w:rPr>
        <w:t xml:space="preserve">як радіологічний пристрій розсіювання </w:t>
      </w:r>
      <w:r w:rsidR="00933F58" w:rsidRPr="000E4BA7">
        <w:rPr>
          <w:rFonts w:ascii="Palatino Linotype" w:hAnsi="Palatino Linotype"/>
          <w:lang w:val="uk-UA"/>
        </w:rPr>
        <w:t>(</w:t>
      </w:r>
      <w:r w:rsidR="00933F58" w:rsidRPr="000E4BA7">
        <w:rPr>
          <w:lang w:val="uk-UA"/>
        </w:rPr>
        <w:t>РПР</w:t>
      </w:r>
      <w:r w:rsidR="00933F58" w:rsidRPr="000E4BA7">
        <w:rPr>
          <w:rFonts w:ascii="Palatino Linotype" w:hAnsi="Palatino Linotype"/>
          <w:lang w:val="uk-UA"/>
        </w:rPr>
        <w:t xml:space="preserve">) - </w:t>
      </w:r>
      <w:r w:rsidR="00933F58" w:rsidRPr="000E4BA7">
        <w:rPr>
          <w:lang w:val="uk-UA"/>
        </w:rPr>
        <w:t>значно вища</w:t>
      </w:r>
      <w:r w:rsidR="00933F58" w:rsidRPr="000E4BA7">
        <w:rPr>
          <w:rFonts w:ascii="Palatino Linotype" w:hAnsi="Palatino Linotype"/>
          <w:lang w:val="uk-UA"/>
        </w:rPr>
        <w:t xml:space="preserve">, </w:t>
      </w:r>
      <w:r w:rsidR="00933F58" w:rsidRPr="000E4BA7">
        <w:rPr>
          <w:lang w:val="uk-UA"/>
        </w:rPr>
        <w:t>оскільки виготовлення РПР не складніше</w:t>
      </w:r>
      <w:r w:rsidR="00933F58" w:rsidRPr="000E4BA7">
        <w:rPr>
          <w:rFonts w:ascii="Palatino Linotype" w:hAnsi="Palatino Linotype"/>
          <w:lang w:val="uk-UA"/>
        </w:rPr>
        <w:t xml:space="preserve">, </w:t>
      </w:r>
      <w:r w:rsidR="00933F58" w:rsidRPr="000E4BA7">
        <w:rPr>
          <w:lang w:val="uk-UA"/>
        </w:rPr>
        <w:t>ніж виготовлення СВП</w:t>
      </w:r>
      <w:r w:rsidR="00933F58" w:rsidRPr="000E4BA7">
        <w:rPr>
          <w:rFonts w:ascii="Palatino Linotype" w:hAnsi="Palatino Linotype"/>
          <w:lang w:val="uk-UA"/>
        </w:rPr>
        <w:t xml:space="preserve">. </w:t>
      </w:r>
      <w:r w:rsidR="00933F58" w:rsidRPr="000E4BA7">
        <w:rPr>
          <w:lang w:val="uk-UA"/>
        </w:rPr>
        <w:t>РРП поєднує звичайні вибухові речовини з матеріалами</w:t>
      </w:r>
      <w:r w:rsidR="00933F58" w:rsidRPr="000E4BA7">
        <w:rPr>
          <w:rFonts w:ascii="Palatino Linotype" w:hAnsi="Palatino Linotype"/>
          <w:lang w:val="uk-UA"/>
        </w:rPr>
        <w:t xml:space="preserve">, </w:t>
      </w:r>
      <w:r w:rsidR="00933F58" w:rsidRPr="000E4BA7">
        <w:rPr>
          <w:lang w:val="uk-UA"/>
        </w:rPr>
        <w:t>що містять радіоактивні ізотопи</w:t>
      </w:r>
      <w:r w:rsidR="00933F58" w:rsidRPr="000E4BA7">
        <w:rPr>
          <w:rFonts w:ascii="Palatino Linotype" w:hAnsi="Palatino Linotype"/>
          <w:lang w:val="uk-UA"/>
        </w:rPr>
        <w:t xml:space="preserve">, </w:t>
      </w:r>
      <w:r w:rsidR="00933F58" w:rsidRPr="000E4BA7">
        <w:rPr>
          <w:lang w:val="uk-UA"/>
        </w:rPr>
        <w:t>деякі з яких можна знайти в таких виробах</w:t>
      </w:r>
      <w:r w:rsidR="00933F58" w:rsidRPr="000E4BA7">
        <w:rPr>
          <w:rFonts w:ascii="Palatino Linotype" w:hAnsi="Palatino Linotype"/>
          <w:lang w:val="uk-UA"/>
        </w:rPr>
        <w:t>,</w:t>
      </w:r>
      <w:r w:rsidR="00933F58" w:rsidRPr="000E4BA7">
        <w:rPr>
          <w:rFonts w:ascii="Palatino Linotype" w:hAnsi="Palatino Linotype"/>
          <w:spacing w:val="-16"/>
          <w:lang w:val="uk-UA"/>
        </w:rPr>
        <w:t xml:space="preserve"> </w:t>
      </w:r>
      <w:r w:rsidR="00933F58" w:rsidRPr="000E4BA7">
        <w:rPr>
          <w:lang w:val="uk-UA"/>
        </w:rPr>
        <w:t>як</w:t>
      </w:r>
      <w:r w:rsidR="00933F58" w:rsidRPr="000E4BA7">
        <w:rPr>
          <w:spacing w:val="-16"/>
          <w:lang w:val="uk-UA"/>
        </w:rPr>
        <w:t xml:space="preserve"> </w:t>
      </w:r>
      <w:r w:rsidR="00933F58" w:rsidRPr="000E4BA7">
        <w:rPr>
          <w:lang w:val="uk-UA"/>
        </w:rPr>
        <w:t>обладнання</w:t>
      </w:r>
      <w:r w:rsidR="00933F58" w:rsidRPr="000E4BA7">
        <w:rPr>
          <w:spacing w:val="-17"/>
          <w:lang w:val="uk-UA"/>
        </w:rPr>
        <w:t xml:space="preserve"> </w:t>
      </w:r>
      <w:r w:rsidR="00933F58" w:rsidRPr="000E4BA7">
        <w:rPr>
          <w:lang w:val="uk-UA"/>
        </w:rPr>
        <w:t>для</w:t>
      </w:r>
      <w:r w:rsidR="00933F58" w:rsidRPr="000E4BA7">
        <w:rPr>
          <w:spacing w:val="-17"/>
          <w:lang w:val="uk-UA"/>
        </w:rPr>
        <w:t xml:space="preserve"> </w:t>
      </w:r>
      <w:r w:rsidR="00933F58" w:rsidRPr="000E4BA7">
        <w:rPr>
          <w:lang w:val="uk-UA"/>
        </w:rPr>
        <w:t>лікування</w:t>
      </w:r>
      <w:r w:rsidR="00933F58" w:rsidRPr="000E4BA7">
        <w:rPr>
          <w:spacing w:val="-17"/>
          <w:lang w:val="uk-UA"/>
        </w:rPr>
        <w:t xml:space="preserve"> </w:t>
      </w:r>
      <w:r w:rsidR="00933F58" w:rsidRPr="000E4BA7">
        <w:rPr>
          <w:lang w:val="uk-UA"/>
        </w:rPr>
        <w:t>раку</w:t>
      </w:r>
      <w:r w:rsidR="00933F58" w:rsidRPr="000E4BA7">
        <w:rPr>
          <w:rFonts w:ascii="Palatino Linotype" w:hAnsi="Palatino Linotype"/>
          <w:lang w:val="uk-UA"/>
        </w:rPr>
        <w:t>,</w:t>
      </w:r>
      <w:r w:rsidR="00933F58" w:rsidRPr="000E4BA7">
        <w:rPr>
          <w:rFonts w:ascii="Palatino Linotype" w:hAnsi="Palatino Linotype"/>
          <w:spacing w:val="-15"/>
          <w:lang w:val="uk-UA"/>
        </w:rPr>
        <w:t xml:space="preserve"> </w:t>
      </w:r>
      <w:r w:rsidR="00933F58" w:rsidRPr="000E4BA7">
        <w:rPr>
          <w:lang w:val="uk-UA"/>
        </w:rPr>
        <w:t>ксерокси</w:t>
      </w:r>
      <w:r w:rsidR="00933F58" w:rsidRPr="000E4BA7">
        <w:rPr>
          <w:rFonts w:ascii="Palatino Linotype" w:hAnsi="Palatino Linotype"/>
          <w:lang w:val="uk-UA"/>
        </w:rPr>
        <w:t>,</w:t>
      </w:r>
      <w:r w:rsidR="00933F58" w:rsidRPr="000E4BA7">
        <w:rPr>
          <w:rFonts w:ascii="Palatino Linotype" w:hAnsi="Palatino Linotype"/>
          <w:spacing w:val="-15"/>
          <w:lang w:val="uk-UA"/>
        </w:rPr>
        <w:t xml:space="preserve"> </w:t>
      </w:r>
      <w:r w:rsidR="00933F58" w:rsidRPr="000E4BA7">
        <w:rPr>
          <w:lang w:val="uk-UA"/>
        </w:rPr>
        <w:t>годинники і навіть побутові детектори диму</w:t>
      </w:r>
      <w:r w:rsidR="00933F58" w:rsidRPr="000E4BA7">
        <w:rPr>
          <w:rFonts w:ascii="Palatino Linotype" w:hAnsi="Palatino Linotype"/>
          <w:lang w:val="uk-UA"/>
        </w:rPr>
        <w:t xml:space="preserve">, </w:t>
      </w:r>
      <w:r w:rsidR="00933F58" w:rsidRPr="000E4BA7">
        <w:rPr>
          <w:lang w:val="uk-UA"/>
        </w:rPr>
        <w:t>що містять радіоактивний ізотоп</w:t>
      </w:r>
      <w:r w:rsidR="00933F58" w:rsidRPr="000E4BA7">
        <w:rPr>
          <w:spacing w:val="-4"/>
          <w:lang w:val="uk-UA"/>
        </w:rPr>
        <w:t xml:space="preserve"> </w:t>
      </w:r>
      <w:r w:rsidR="00933F58" w:rsidRPr="000E4BA7">
        <w:rPr>
          <w:lang w:val="uk-UA"/>
        </w:rPr>
        <w:t>америцій</w:t>
      </w:r>
      <w:r w:rsidR="00933F58" w:rsidRPr="000E4BA7">
        <w:rPr>
          <w:spacing w:val="-4"/>
          <w:lang w:val="uk-UA"/>
        </w:rPr>
        <w:t xml:space="preserve"> </w:t>
      </w:r>
      <w:r w:rsidR="00933F58" w:rsidRPr="000E4BA7">
        <w:rPr>
          <w:rFonts w:ascii="Palatino Linotype" w:hAnsi="Palatino Linotype"/>
          <w:lang w:val="uk-UA"/>
        </w:rPr>
        <w:t xml:space="preserve">241. </w:t>
      </w:r>
      <w:r w:rsidR="00933F58" w:rsidRPr="000E4BA7">
        <w:rPr>
          <w:lang w:val="uk-UA"/>
        </w:rPr>
        <w:t>Детонація</w:t>
      </w:r>
      <w:r w:rsidR="00933F58" w:rsidRPr="000E4BA7">
        <w:rPr>
          <w:spacing w:val="-4"/>
          <w:lang w:val="uk-UA"/>
        </w:rPr>
        <w:t xml:space="preserve"> </w:t>
      </w:r>
      <w:r w:rsidR="00933F58" w:rsidRPr="000E4BA7">
        <w:rPr>
          <w:rFonts w:ascii="Palatino Linotype" w:hAnsi="Palatino Linotype"/>
          <w:lang w:val="uk-UA"/>
        </w:rPr>
        <w:t xml:space="preserve">RDD, </w:t>
      </w:r>
      <w:r w:rsidR="00933F58" w:rsidRPr="000E4BA7">
        <w:rPr>
          <w:lang w:val="uk-UA"/>
        </w:rPr>
        <w:t>ймовірно</w:t>
      </w:r>
      <w:r w:rsidR="00933F58" w:rsidRPr="000E4BA7">
        <w:rPr>
          <w:rFonts w:ascii="Palatino Linotype" w:hAnsi="Palatino Linotype"/>
          <w:lang w:val="uk-UA"/>
        </w:rPr>
        <w:t xml:space="preserve">, </w:t>
      </w:r>
      <w:r w:rsidR="00933F58" w:rsidRPr="000E4BA7">
        <w:rPr>
          <w:lang w:val="uk-UA"/>
        </w:rPr>
        <w:t>матиме</w:t>
      </w:r>
      <w:r w:rsidR="00933F58" w:rsidRPr="000E4BA7">
        <w:rPr>
          <w:spacing w:val="-4"/>
          <w:lang w:val="uk-UA"/>
        </w:rPr>
        <w:t xml:space="preserve"> </w:t>
      </w:r>
      <w:r w:rsidR="00933F58" w:rsidRPr="000E4BA7">
        <w:rPr>
          <w:lang w:val="uk-UA"/>
        </w:rPr>
        <w:t>більший психологічний</w:t>
      </w:r>
      <w:r w:rsidR="00933F58" w:rsidRPr="000E4BA7">
        <w:rPr>
          <w:spacing w:val="48"/>
          <w:lang w:val="uk-UA"/>
        </w:rPr>
        <w:t xml:space="preserve"> </w:t>
      </w:r>
      <w:r w:rsidR="00933F58" w:rsidRPr="000E4BA7">
        <w:rPr>
          <w:lang w:val="uk-UA"/>
        </w:rPr>
        <w:t>вплив</w:t>
      </w:r>
      <w:r w:rsidR="00933F58" w:rsidRPr="000E4BA7">
        <w:rPr>
          <w:spacing w:val="48"/>
          <w:lang w:val="uk-UA"/>
        </w:rPr>
        <w:t xml:space="preserve"> </w:t>
      </w:r>
      <w:r w:rsidR="00933F58" w:rsidRPr="000E4BA7">
        <w:rPr>
          <w:lang w:val="uk-UA"/>
        </w:rPr>
        <w:t>на</w:t>
      </w:r>
      <w:r w:rsidR="00933F58" w:rsidRPr="000E4BA7">
        <w:rPr>
          <w:spacing w:val="48"/>
          <w:lang w:val="uk-UA"/>
        </w:rPr>
        <w:t xml:space="preserve"> </w:t>
      </w:r>
      <w:r w:rsidR="00933F58" w:rsidRPr="000E4BA7">
        <w:rPr>
          <w:lang w:val="uk-UA"/>
        </w:rPr>
        <w:t>постраждале</w:t>
      </w:r>
      <w:r w:rsidR="00933F58" w:rsidRPr="000E4BA7">
        <w:rPr>
          <w:spacing w:val="49"/>
          <w:lang w:val="uk-UA"/>
        </w:rPr>
        <w:t xml:space="preserve"> </w:t>
      </w:r>
      <w:r w:rsidR="00933F58" w:rsidRPr="000E4BA7">
        <w:rPr>
          <w:lang w:val="uk-UA"/>
        </w:rPr>
        <w:t>населення</w:t>
      </w:r>
      <w:r w:rsidR="00933F58" w:rsidRPr="000E4BA7">
        <w:rPr>
          <w:rFonts w:ascii="Palatino Linotype" w:hAnsi="Palatino Linotype"/>
          <w:lang w:val="uk-UA"/>
        </w:rPr>
        <w:t>,</w:t>
      </w:r>
      <w:r w:rsidR="00933F58" w:rsidRPr="000E4BA7">
        <w:rPr>
          <w:rFonts w:ascii="Palatino Linotype" w:hAnsi="Palatino Linotype"/>
          <w:spacing w:val="55"/>
          <w:lang w:val="uk-UA"/>
        </w:rPr>
        <w:t xml:space="preserve"> </w:t>
      </w:r>
      <w:r w:rsidR="00933F58" w:rsidRPr="000E4BA7">
        <w:rPr>
          <w:lang w:val="uk-UA"/>
        </w:rPr>
        <w:t>ніж</w:t>
      </w:r>
      <w:r w:rsidR="00933F58" w:rsidRPr="000E4BA7">
        <w:rPr>
          <w:spacing w:val="48"/>
          <w:lang w:val="uk-UA"/>
        </w:rPr>
        <w:t xml:space="preserve"> </w:t>
      </w:r>
      <w:r w:rsidR="00933F58" w:rsidRPr="000E4BA7">
        <w:rPr>
          <w:spacing w:val="-2"/>
          <w:lang w:val="uk-UA"/>
        </w:rPr>
        <w:t>фізична</w:t>
      </w:r>
      <w:r w:rsidR="0043305E" w:rsidRPr="000E4BA7">
        <w:rPr>
          <w:spacing w:val="-2"/>
          <w:lang w:val="uk-UA"/>
        </w:rPr>
        <w:t xml:space="preserve"> </w:t>
      </w:r>
      <w:r w:rsidR="0043305E" w:rsidRPr="000E4BA7">
        <w:rPr>
          <w:w w:val="105"/>
          <w:lang w:val="uk-UA"/>
        </w:rPr>
        <w:t>шкода</w:t>
      </w:r>
      <w:r w:rsidR="0043305E" w:rsidRPr="000E4BA7">
        <w:rPr>
          <w:rFonts w:ascii="Palatino Linotype" w:hAnsi="Palatino Linotype"/>
          <w:w w:val="105"/>
          <w:lang w:val="uk-UA"/>
        </w:rPr>
        <w:t>,</w:t>
      </w:r>
      <w:r w:rsidR="0043305E" w:rsidRPr="000E4BA7">
        <w:rPr>
          <w:rFonts w:ascii="Palatino Linotype" w:hAnsi="Palatino Linotype"/>
          <w:spacing w:val="40"/>
          <w:w w:val="105"/>
          <w:lang w:val="uk-UA"/>
        </w:rPr>
        <w:t xml:space="preserve"> </w:t>
      </w:r>
      <w:r w:rsidR="0043305E" w:rsidRPr="000E4BA7">
        <w:rPr>
          <w:w w:val="105"/>
          <w:lang w:val="uk-UA"/>
        </w:rPr>
        <w:t>яку</w:t>
      </w:r>
      <w:r w:rsidR="0043305E" w:rsidRPr="000E4BA7">
        <w:rPr>
          <w:spacing w:val="40"/>
          <w:w w:val="105"/>
          <w:lang w:val="uk-UA"/>
        </w:rPr>
        <w:t xml:space="preserve"> </w:t>
      </w:r>
      <w:r w:rsidR="0043305E" w:rsidRPr="000E4BA7">
        <w:rPr>
          <w:w w:val="105"/>
          <w:lang w:val="uk-UA"/>
        </w:rPr>
        <w:t>вона</w:t>
      </w:r>
      <w:r w:rsidR="0043305E" w:rsidRPr="000E4BA7">
        <w:rPr>
          <w:spacing w:val="40"/>
          <w:w w:val="105"/>
          <w:lang w:val="uk-UA"/>
        </w:rPr>
        <w:t xml:space="preserve"> </w:t>
      </w:r>
      <w:r w:rsidR="0043305E" w:rsidRPr="000E4BA7">
        <w:rPr>
          <w:w w:val="105"/>
          <w:lang w:val="uk-UA"/>
        </w:rPr>
        <w:t>може</w:t>
      </w:r>
      <w:r w:rsidR="0043305E" w:rsidRPr="000E4BA7">
        <w:rPr>
          <w:spacing w:val="40"/>
          <w:w w:val="105"/>
          <w:lang w:val="uk-UA"/>
        </w:rPr>
        <w:t xml:space="preserve"> </w:t>
      </w:r>
      <w:r w:rsidR="0043305E" w:rsidRPr="000E4BA7">
        <w:rPr>
          <w:w w:val="105"/>
          <w:lang w:val="uk-UA"/>
        </w:rPr>
        <w:t>спричинити</w:t>
      </w:r>
      <w:r w:rsidR="0043305E" w:rsidRPr="000E4BA7">
        <w:rPr>
          <w:rFonts w:ascii="Palatino Linotype" w:hAnsi="Palatino Linotype"/>
          <w:w w:val="105"/>
          <w:lang w:val="uk-UA"/>
        </w:rPr>
        <w:t>.</w:t>
      </w:r>
      <w:r w:rsidR="0043305E" w:rsidRPr="000E4BA7">
        <w:rPr>
          <w:rFonts w:ascii="Palatino Linotype" w:hAnsi="Palatino Linotype"/>
          <w:spacing w:val="40"/>
          <w:w w:val="105"/>
          <w:lang w:val="uk-UA"/>
        </w:rPr>
        <w:t xml:space="preserve"> </w:t>
      </w:r>
      <w:r w:rsidR="0043305E" w:rsidRPr="000E4BA7">
        <w:rPr>
          <w:w w:val="105"/>
          <w:lang w:val="uk-UA"/>
        </w:rPr>
        <w:t>З</w:t>
      </w:r>
      <w:r w:rsidR="0043305E" w:rsidRPr="000E4BA7">
        <w:rPr>
          <w:spacing w:val="40"/>
          <w:w w:val="105"/>
          <w:lang w:val="uk-UA"/>
        </w:rPr>
        <w:t xml:space="preserve"> </w:t>
      </w:r>
      <w:r w:rsidR="0043305E" w:rsidRPr="000E4BA7">
        <w:rPr>
          <w:w w:val="105"/>
          <w:lang w:val="uk-UA"/>
        </w:rPr>
        <w:t>огляду</w:t>
      </w:r>
      <w:r w:rsidR="0043305E" w:rsidRPr="000E4BA7">
        <w:rPr>
          <w:spacing w:val="40"/>
          <w:w w:val="105"/>
          <w:lang w:val="uk-UA"/>
        </w:rPr>
        <w:t xml:space="preserve"> </w:t>
      </w:r>
      <w:r w:rsidR="0043305E" w:rsidRPr="000E4BA7">
        <w:rPr>
          <w:w w:val="105"/>
          <w:lang w:val="uk-UA"/>
        </w:rPr>
        <w:t>на</w:t>
      </w:r>
      <w:r w:rsidR="0043305E" w:rsidRPr="000E4BA7">
        <w:rPr>
          <w:spacing w:val="40"/>
          <w:w w:val="105"/>
          <w:lang w:val="uk-UA"/>
        </w:rPr>
        <w:t xml:space="preserve"> </w:t>
      </w:r>
      <w:r w:rsidR="0043305E" w:rsidRPr="000E4BA7">
        <w:rPr>
          <w:w w:val="105"/>
          <w:lang w:val="uk-UA"/>
        </w:rPr>
        <w:t>ймовірність нападу з використанням СЗР</w:t>
      </w:r>
      <w:r w:rsidR="0043305E" w:rsidRPr="000E4BA7">
        <w:rPr>
          <w:rFonts w:ascii="Palatino Linotype" w:hAnsi="Palatino Linotype"/>
          <w:w w:val="105"/>
          <w:lang w:val="uk-UA"/>
        </w:rPr>
        <w:t xml:space="preserve">, </w:t>
      </w:r>
      <w:r w:rsidR="0043305E" w:rsidRPr="000E4BA7">
        <w:rPr>
          <w:w w:val="105"/>
          <w:lang w:val="uk-UA"/>
        </w:rPr>
        <w:t>зацікавлені сторони критичної інфраструктури повинні розглянути</w:t>
      </w:r>
      <w:r w:rsidR="0043305E" w:rsidRPr="000E4BA7">
        <w:rPr>
          <w:rFonts w:ascii="Palatino Linotype" w:hAnsi="Palatino Linotype"/>
          <w:w w:val="105"/>
          <w:lang w:val="uk-UA"/>
        </w:rPr>
        <w:t xml:space="preserve">, </w:t>
      </w:r>
      <w:r w:rsidR="0043305E" w:rsidRPr="000E4BA7">
        <w:rPr>
          <w:w w:val="105"/>
          <w:lang w:val="uk-UA"/>
        </w:rPr>
        <w:t>наскільки сили реагування готові пом</w:t>
      </w:r>
      <w:r w:rsidR="0043305E" w:rsidRPr="000E4BA7">
        <w:rPr>
          <w:rFonts w:ascii="Palatino Linotype" w:hAnsi="Palatino Linotype"/>
          <w:w w:val="105"/>
          <w:lang w:val="uk-UA"/>
        </w:rPr>
        <w:t>'</w:t>
      </w:r>
      <w:r w:rsidR="0043305E" w:rsidRPr="000E4BA7">
        <w:rPr>
          <w:w w:val="105"/>
          <w:lang w:val="uk-UA"/>
        </w:rPr>
        <w:t>якшити фізичні і психологічні наслідки вибуху</w:t>
      </w:r>
      <w:r w:rsidR="0043305E" w:rsidRPr="000E4BA7">
        <w:rPr>
          <w:rFonts w:ascii="Palatino Linotype" w:hAnsi="Palatino Linotype"/>
          <w:w w:val="105"/>
          <w:lang w:val="uk-UA"/>
        </w:rPr>
        <w:t xml:space="preserve">, </w:t>
      </w:r>
      <w:r w:rsidR="0043305E" w:rsidRPr="000E4BA7">
        <w:rPr>
          <w:w w:val="105"/>
          <w:lang w:val="uk-UA"/>
        </w:rPr>
        <w:t>а також який вплив така подія матиме на об</w:t>
      </w:r>
      <w:r w:rsidR="0043305E" w:rsidRPr="000E4BA7">
        <w:rPr>
          <w:rFonts w:ascii="Palatino Linotype" w:hAnsi="Palatino Linotype"/>
          <w:w w:val="105"/>
          <w:lang w:val="uk-UA"/>
        </w:rPr>
        <w:t>'</w:t>
      </w:r>
      <w:r w:rsidR="0043305E" w:rsidRPr="000E4BA7">
        <w:rPr>
          <w:w w:val="105"/>
          <w:lang w:val="uk-UA"/>
        </w:rPr>
        <w:t>єкти і системи</w:t>
      </w:r>
      <w:r w:rsidR="0043305E" w:rsidRPr="000E4BA7">
        <w:rPr>
          <w:rFonts w:ascii="Palatino Linotype" w:hAnsi="Palatino Linotype"/>
          <w:w w:val="105"/>
          <w:lang w:val="uk-UA"/>
        </w:rPr>
        <w:t>.</w:t>
      </w:r>
    </w:p>
    <w:p w:rsidR="0043305E" w:rsidRPr="000E4BA7" w:rsidRDefault="0043305E" w:rsidP="00F0092C">
      <w:pPr>
        <w:pStyle w:val="a3"/>
        <w:tabs>
          <w:tab w:val="left" w:pos="0"/>
        </w:tabs>
        <w:spacing w:before="179" w:line="271" w:lineRule="auto"/>
        <w:ind w:left="140" w:right="-55" w:firstLine="360"/>
        <w:rPr>
          <w:rFonts w:ascii="Palatino Linotype" w:hAnsi="Palatino Linotype"/>
          <w:lang w:val="uk-UA"/>
        </w:rPr>
      </w:pPr>
      <w:r w:rsidRPr="000E4BA7">
        <w:rPr>
          <w:w w:val="105"/>
          <w:lang w:val="uk-UA"/>
        </w:rPr>
        <w:t>Окрім</w:t>
      </w:r>
      <w:r w:rsidRPr="000E4BA7">
        <w:rPr>
          <w:spacing w:val="40"/>
          <w:w w:val="105"/>
          <w:lang w:val="uk-UA"/>
        </w:rPr>
        <w:t xml:space="preserve"> </w:t>
      </w:r>
      <w:r w:rsidRPr="000E4BA7">
        <w:rPr>
          <w:w w:val="105"/>
          <w:lang w:val="uk-UA"/>
        </w:rPr>
        <w:t>шкоди</w:t>
      </w:r>
      <w:r w:rsidRPr="000E4BA7">
        <w:rPr>
          <w:spacing w:val="40"/>
          <w:w w:val="105"/>
          <w:lang w:val="uk-UA"/>
        </w:rPr>
        <w:t xml:space="preserve"> </w:t>
      </w:r>
      <w:r w:rsidRPr="000E4BA7">
        <w:rPr>
          <w:w w:val="105"/>
          <w:lang w:val="uk-UA"/>
        </w:rPr>
        <w:t>майну</w:t>
      </w:r>
      <w:r w:rsidRPr="000E4BA7">
        <w:rPr>
          <w:spacing w:val="40"/>
          <w:w w:val="105"/>
          <w:lang w:val="uk-UA"/>
        </w:rPr>
        <w:t xml:space="preserve"> </w:t>
      </w:r>
      <w:r w:rsidRPr="000E4BA7">
        <w:rPr>
          <w:w w:val="105"/>
          <w:lang w:val="uk-UA"/>
        </w:rPr>
        <w:t>та</w:t>
      </w:r>
      <w:r w:rsidRPr="000E4BA7">
        <w:rPr>
          <w:spacing w:val="40"/>
          <w:w w:val="105"/>
          <w:lang w:val="uk-UA"/>
        </w:rPr>
        <w:t xml:space="preserve"> </w:t>
      </w:r>
      <w:r w:rsidRPr="000E4BA7">
        <w:rPr>
          <w:spacing w:val="9"/>
          <w:w w:val="105"/>
          <w:lang w:val="uk-UA"/>
        </w:rPr>
        <w:t>критичній</w:t>
      </w:r>
      <w:r w:rsidRPr="000E4BA7">
        <w:rPr>
          <w:spacing w:val="40"/>
          <w:w w:val="105"/>
          <w:lang w:val="uk-UA"/>
        </w:rPr>
        <w:t xml:space="preserve"> </w:t>
      </w:r>
      <w:r w:rsidRPr="000E4BA7">
        <w:rPr>
          <w:spacing w:val="10"/>
          <w:w w:val="105"/>
          <w:lang w:val="uk-UA"/>
        </w:rPr>
        <w:t>інфраструктурі</w:t>
      </w:r>
      <w:r w:rsidRPr="000E4BA7">
        <w:rPr>
          <w:rFonts w:ascii="Palatino Linotype" w:hAnsi="Palatino Linotype"/>
          <w:spacing w:val="10"/>
          <w:w w:val="105"/>
          <w:lang w:val="uk-UA"/>
        </w:rPr>
        <w:t>,</w:t>
      </w:r>
      <w:r w:rsidRPr="000E4BA7">
        <w:rPr>
          <w:rFonts w:ascii="Palatino Linotype" w:hAnsi="Palatino Linotype"/>
          <w:spacing w:val="80"/>
          <w:w w:val="105"/>
          <w:lang w:val="uk-UA"/>
        </w:rPr>
        <w:t xml:space="preserve"> </w:t>
      </w:r>
      <w:r w:rsidRPr="000E4BA7">
        <w:rPr>
          <w:w w:val="105"/>
          <w:lang w:val="uk-UA"/>
        </w:rPr>
        <w:t>зловмисне використання ХБРЯ матеріалів може мати довготривалий вплив на психічне здоров</w:t>
      </w:r>
      <w:r w:rsidRPr="000E4BA7">
        <w:rPr>
          <w:rFonts w:ascii="Palatino Linotype" w:hAnsi="Palatino Linotype"/>
          <w:w w:val="105"/>
          <w:lang w:val="uk-UA"/>
        </w:rPr>
        <w:t>'</w:t>
      </w:r>
      <w:r w:rsidRPr="000E4BA7">
        <w:rPr>
          <w:w w:val="105"/>
          <w:lang w:val="uk-UA"/>
        </w:rPr>
        <w:t>я та психіку громадян та осіб</w:t>
      </w:r>
      <w:r w:rsidRPr="000E4BA7">
        <w:rPr>
          <w:rFonts w:ascii="Palatino Linotype" w:hAnsi="Palatino Linotype"/>
          <w:w w:val="105"/>
          <w:lang w:val="uk-UA"/>
        </w:rPr>
        <w:t xml:space="preserve">, </w:t>
      </w:r>
      <w:r w:rsidRPr="000E4BA7">
        <w:rPr>
          <w:w w:val="105"/>
          <w:lang w:val="uk-UA"/>
        </w:rPr>
        <w:t>які здійснюють перше реагування на надзвичайні ситуації</w:t>
      </w:r>
      <w:r w:rsidRPr="000E4BA7">
        <w:rPr>
          <w:rFonts w:ascii="Palatino Linotype" w:hAnsi="Palatino Linotype"/>
          <w:w w:val="105"/>
          <w:lang w:val="uk-UA"/>
        </w:rPr>
        <w:t xml:space="preserve">. </w:t>
      </w:r>
      <w:r w:rsidRPr="000E4BA7">
        <w:rPr>
          <w:spacing w:val="-2"/>
          <w:lang w:val="uk-UA"/>
        </w:rPr>
        <w:t>у</w:t>
      </w:r>
      <w:r w:rsidRPr="000E4BA7">
        <w:rPr>
          <w:spacing w:val="-10"/>
          <w:lang w:val="uk-UA"/>
        </w:rPr>
        <w:t xml:space="preserve"> </w:t>
      </w:r>
      <w:r w:rsidRPr="000E4BA7">
        <w:rPr>
          <w:spacing w:val="-2"/>
          <w:lang w:val="uk-UA"/>
        </w:rPr>
        <w:t>такому</w:t>
      </w:r>
      <w:r w:rsidRPr="000E4BA7">
        <w:rPr>
          <w:spacing w:val="-10"/>
          <w:lang w:val="uk-UA"/>
        </w:rPr>
        <w:t xml:space="preserve"> </w:t>
      </w:r>
      <w:r w:rsidRPr="000E4BA7">
        <w:rPr>
          <w:spacing w:val="-2"/>
          <w:lang w:val="uk-UA"/>
        </w:rPr>
        <w:t>інциденті</w:t>
      </w:r>
      <w:r w:rsidRPr="000E4BA7">
        <w:rPr>
          <w:rFonts w:ascii="Palatino Linotype" w:hAnsi="Palatino Linotype"/>
          <w:spacing w:val="-2"/>
          <w:lang w:val="uk-UA"/>
        </w:rPr>
        <w:t>.</w:t>
      </w:r>
      <w:r w:rsidRPr="000E4BA7">
        <w:rPr>
          <w:rFonts w:ascii="Palatino Linotype" w:hAnsi="Palatino Linotype"/>
          <w:spacing w:val="-3"/>
          <w:lang w:val="uk-UA"/>
        </w:rPr>
        <w:t xml:space="preserve"> </w:t>
      </w:r>
      <w:r w:rsidRPr="000E4BA7">
        <w:rPr>
          <w:spacing w:val="-2"/>
          <w:lang w:val="uk-UA"/>
        </w:rPr>
        <w:t>Наприклад</w:t>
      </w:r>
      <w:r w:rsidRPr="000E4BA7">
        <w:rPr>
          <w:rFonts w:ascii="Palatino Linotype" w:hAnsi="Palatino Linotype"/>
          <w:spacing w:val="-2"/>
          <w:lang w:val="uk-UA"/>
        </w:rPr>
        <w:t>,</w:t>
      </w:r>
      <w:r w:rsidRPr="000E4BA7">
        <w:rPr>
          <w:rFonts w:ascii="Palatino Linotype" w:hAnsi="Palatino Linotype"/>
          <w:spacing w:val="-3"/>
          <w:lang w:val="uk-UA"/>
        </w:rPr>
        <w:t xml:space="preserve"> </w:t>
      </w:r>
      <w:r w:rsidRPr="000E4BA7">
        <w:rPr>
          <w:spacing w:val="-2"/>
          <w:lang w:val="uk-UA"/>
        </w:rPr>
        <w:t>фізична</w:t>
      </w:r>
      <w:r w:rsidRPr="000E4BA7">
        <w:rPr>
          <w:spacing w:val="-10"/>
          <w:lang w:val="uk-UA"/>
        </w:rPr>
        <w:t xml:space="preserve"> </w:t>
      </w:r>
      <w:r w:rsidRPr="000E4BA7">
        <w:rPr>
          <w:spacing w:val="-2"/>
          <w:lang w:val="uk-UA"/>
        </w:rPr>
        <w:t>і</w:t>
      </w:r>
      <w:r w:rsidRPr="000E4BA7">
        <w:rPr>
          <w:spacing w:val="-10"/>
          <w:lang w:val="uk-UA"/>
        </w:rPr>
        <w:t xml:space="preserve"> </w:t>
      </w:r>
      <w:r w:rsidRPr="000E4BA7">
        <w:rPr>
          <w:spacing w:val="-2"/>
          <w:lang w:val="uk-UA"/>
        </w:rPr>
        <w:t>психологічна</w:t>
      </w:r>
      <w:r w:rsidRPr="000E4BA7">
        <w:rPr>
          <w:spacing w:val="-10"/>
          <w:lang w:val="uk-UA"/>
        </w:rPr>
        <w:t xml:space="preserve"> </w:t>
      </w:r>
      <w:r w:rsidRPr="000E4BA7">
        <w:rPr>
          <w:spacing w:val="-2"/>
          <w:lang w:val="uk-UA"/>
        </w:rPr>
        <w:t>травма</w:t>
      </w:r>
      <w:r w:rsidRPr="000E4BA7">
        <w:rPr>
          <w:spacing w:val="-10"/>
          <w:lang w:val="uk-UA"/>
        </w:rPr>
        <w:t xml:space="preserve"> </w:t>
      </w:r>
      <w:r w:rsidRPr="000E4BA7">
        <w:rPr>
          <w:spacing w:val="-2"/>
          <w:lang w:val="uk-UA"/>
        </w:rPr>
        <w:t>від</w:t>
      </w:r>
      <w:r w:rsidR="00F0092C" w:rsidRPr="000E4BA7">
        <w:rPr>
          <w:rFonts w:ascii="Palatino Linotype" w:hAnsi="Palatino Linotype"/>
          <w:lang w:val="uk-UA"/>
        </w:rPr>
        <w:t xml:space="preserve"> </w:t>
      </w:r>
      <w:r w:rsidR="00933F58" w:rsidRPr="000E4BA7">
        <w:rPr>
          <w:lang w:val="uk-UA"/>
        </w:rPr>
        <w:t>вибуху федеральної будівлі Альфреда П</w:t>
      </w:r>
      <w:r w:rsidR="00933F58" w:rsidRPr="000E4BA7">
        <w:rPr>
          <w:rFonts w:ascii="Palatino Linotype" w:hAnsi="Palatino Linotype"/>
          <w:lang w:val="uk-UA"/>
        </w:rPr>
        <w:t xml:space="preserve">. </w:t>
      </w:r>
      <w:proofErr w:type="spellStart"/>
      <w:r w:rsidR="00933F58" w:rsidRPr="000E4BA7">
        <w:rPr>
          <w:lang w:val="uk-UA"/>
        </w:rPr>
        <w:t>Мурри</w:t>
      </w:r>
      <w:proofErr w:type="spellEnd"/>
      <w:r w:rsidR="00933F58" w:rsidRPr="000E4BA7">
        <w:rPr>
          <w:lang w:val="uk-UA"/>
        </w:rPr>
        <w:t xml:space="preserve"> в </w:t>
      </w:r>
      <w:proofErr w:type="spellStart"/>
      <w:r w:rsidR="00933F58" w:rsidRPr="000E4BA7">
        <w:rPr>
          <w:lang w:val="uk-UA"/>
        </w:rPr>
        <w:t>Оклахома</w:t>
      </w:r>
      <w:proofErr w:type="spellEnd"/>
      <w:r w:rsidR="00933F58" w:rsidRPr="000E4BA7">
        <w:rPr>
          <w:rFonts w:ascii="Palatino Linotype" w:hAnsi="Palatino Linotype"/>
          <w:lang w:val="uk-UA"/>
        </w:rPr>
        <w:t>-</w:t>
      </w:r>
      <w:r w:rsidR="00933F58" w:rsidRPr="000E4BA7">
        <w:rPr>
          <w:lang w:val="uk-UA"/>
        </w:rPr>
        <w:t xml:space="preserve">Сіті і терактів </w:t>
      </w:r>
      <w:r w:rsidR="00933F58" w:rsidRPr="000E4BA7">
        <w:rPr>
          <w:rFonts w:ascii="Palatino Linotype" w:hAnsi="Palatino Linotype"/>
          <w:lang w:val="uk-UA"/>
        </w:rPr>
        <w:t xml:space="preserve">11 </w:t>
      </w:r>
      <w:r w:rsidR="00933F58" w:rsidRPr="000E4BA7">
        <w:rPr>
          <w:lang w:val="uk-UA"/>
        </w:rPr>
        <w:t xml:space="preserve">вересня в США призвела до посттравматичного стресового розладу </w:t>
      </w:r>
      <w:r w:rsidR="00933F58" w:rsidRPr="000E4BA7">
        <w:rPr>
          <w:rFonts w:ascii="Palatino Linotype" w:hAnsi="Palatino Linotype"/>
          <w:lang w:val="uk-UA"/>
        </w:rPr>
        <w:t>(</w:t>
      </w:r>
      <w:r w:rsidR="00933F58" w:rsidRPr="000E4BA7">
        <w:rPr>
          <w:lang w:val="uk-UA"/>
        </w:rPr>
        <w:t>ПТСР</w:t>
      </w:r>
      <w:r w:rsidR="00933F58" w:rsidRPr="000E4BA7">
        <w:rPr>
          <w:rFonts w:ascii="Palatino Linotype" w:hAnsi="Palatino Linotype"/>
          <w:lang w:val="uk-UA"/>
        </w:rPr>
        <w:t xml:space="preserve">) </w:t>
      </w:r>
      <w:r w:rsidR="00933F58" w:rsidRPr="000E4BA7">
        <w:rPr>
          <w:lang w:val="uk-UA"/>
        </w:rPr>
        <w:t>і збільшила використання і залежність</w:t>
      </w:r>
      <w:r w:rsidR="00933F58" w:rsidRPr="000E4BA7">
        <w:rPr>
          <w:spacing w:val="80"/>
          <w:lang w:val="uk-UA"/>
        </w:rPr>
        <w:t xml:space="preserve"> </w:t>
      </w:r>
      <w:r w:rsidR="00933F58" w:rsidRPr="000E4BA7">
        <w:rPr>
          <w:lang w:val="uk-UA"/>
        </w:rPr>
        <w:t>від</w:t>
      </w:r>
      <w:r w:rsidR="00933F58" w:rsidRPr="000E4BA7">
        <w:rPr>
          <w:spacing w:val="-17"/>
          <w:lang w:val="uk-UA"/>
        </w:rPr>
        <w:t xml:space="preserve"> </w:t>
      </w:r>
      <w:r w:rsidR="00933F58" w:rsidRPr="000E4BA7">
        <w:rPr>
          <w:lang w:val="uk-UA"/>
        </w:rPr>
        <w:t>ліків</w:t>
      </w:r>
      <w:r w:rsidR="00933F58" w:rsidRPr="000E4BA7">
        <w:rPr>
          <w:spacing w:val="-17"/>
          <w:lang w:val="uk-UA"/>
        </w:rPr>
        <w:t xml:space="preserve"> </w:t>
      </w:r>
      <w:r w:rsidR="00933F58" w:rsidRPr="000E4BA7">
        <w:rPr>
          <w:lang w:val="uk-UA"/>
        </w:rPr>
        <w:t>від</w:t>
      </w:r>
      <w:r w:rsidR="00933F58" w:rsidRPr="000E4BA7">
        <w:rPr>
          <w:spacing w:val="-17"/>
          <w:lang w:val="uk-UA"/>
        </w:rPr>
        <w:t xml:space="preserve"> </w:t>
      </w:r>
      <w:r w:rsidR="00933F58" w:rsidRPr="000E4BA7">
        <w:rPr>
          <w:lang w:val="uk-UA"/>
        </w:rPr>
        <w:t>тривоги</w:t>
      </w:r>
      <w:r w:rsidR="00933F58" w:rsidRPr="000E4BA7">
        <w:rPr>
          <w:rFonts w:ascii="Palatino Linotype" w:hAnsi="Palatino Linotype"/>
          <w:lang w:val="uk-UA"/>
        </w:rPr>
        <w:t>.</w:t>
      </w:r>
      <w:r w:rsidR="00933F58" w:rsidRPr="000E4BA7">
        <w:rPr>
          <w:rFonts w:ascii="Palatino Linotype" w:hAnsi="Palatino Linotype"/>
          <w:spacing w:val="-15"/>
          <w:lang w:val="uk-UA"/>
        </w:rPr>
        <w:t xml:space="preserve"> </w:t>
      </w:r>
      <w:r w:rsidR="00933F58" w:rsidRPr="000E4BA7">
        <w:rPr>
          <w:lang w:val="uk-UA"/>
        </w:rPr>
        <w:t>Серед</w:t>
      </w:r>
      <w:r w:rsidR="00933F58" w:rsidRPr="000E4BA7">
        <w:rPr>
          <w:spacing w:val="-17"/>
          <w:lang w:val="uk-UA"/>
        </w:rPr>
        <w:t xml:space="preserve"> </w:t>
      </w:r>
      <w:r w:rsidR="00933F58" w:rsidRPr="000E4BA7">
        <w:rPr>
          <w:lang w:val="uk-UA"/>
        </w:rPr>
        <w:t>майже</w:t>
      </w:r>
      <w:r w:rsidR="00933F58" w:rsidRPr="000E4BA7">
        <w:rPr>
          <w:spacing w:val="-17"/>
          <w:lang w:val="uk-UA"/>
        </w:rPr>
        <w:t xml:space="preserve"> </w:t>
      </w:r>
      <w:r w:rsidR="00933F58" w:rsidRPr="000E4BA7">
        <w:rPr>
          <w:rFonts w:ascii="Palatino Linotype" w:hAnsi="Palatino Linotype"/>
          <w:lang w:val="uk-UA"/>
        </w:rPr>
        <w:t>37</w:t>
      </w:r>
      <w:r w:rsidR="00933F58" w:rsidRPr="000E4BA7">
        <w:rPr>
          <w:rFonts w:ascii="Palatino Linotype" w:hAnsi="Palatino Linotype"/>
          <w:spacing w:val="-15"/>
          <w:lang w:val="uk-UA"/>
        </w:rPr>
        <w:t xml:space="preserve"> </w:t>
      </w:r>
      <w:r w:rsidR="00933F58" w:rsidRPr="000E4BA7">
        <w:rPr>
          <w:rFonts w:ascii="Palatino Linotype" w:hAnsi="Palatino Linotype"/>
          <w:lang w:val="uk-UA"/>
        </w:rPr>
        <w:t>000</w:t>
      </w:r>
      <w:r w:rsidR="00933F58" w:rsidRPr="000E4BA7">
        <w:rPr>
          <w:rFonts w:ascii="Palatino Linotype" w:hAnsi="Palatino Linotype"/>
          <w:spacing w:val="-15"/>
          <w:lang w:val="uk-UA"/>
        </w:rPr>
        <w:t xml:space="preserve"> </w:t>
      </w:r>
      <w:r w:rsidR="00933F58" w:rsidRPr="000E4BA7">
        <w:rPr>
          <w:lang w:val="uk-UA"/>
        </w:rPr>
        <w:t>членів</w:t>
      </w:r>
      <w:r w:rsidR="00933F58" w:rsidRPr="000E4BA7">
        <w:rPr>
          <w:spacing w:val="-17"/>
          <w:lang w:val="uk-UA"/>
        </w:rPr>
        <w:t xml:space="preserve"> </w:t>
      </w:r>
      <w:r w:rsidR="00933F58" w:rsidRPr="000E4BA7">
        <w:rPr>
          <w:lang w:val="uk-UA"/>
        </w:rPr>
        <w:t>Реєстру</w:t>
      </w:r>
      <w:r w:rsidR="00933F58" w:rsidRPr="000E4BA7">
        <w:rPr>
          <w:spacing w:val="-17"/>
          <w:lang w:val="uk-UA"/>
        </w:rPr>
        <w:t xml:space="preserve"> </w:t>
      </w:r>
      <w:r w:rsidR="00933F58" w:rsidRPr="000E4BA7">
        <w:rPr>
          <w:lang w:val="uk-UA"/>
        </w:rPr>
        <w:t>здоров</w:t>
      </w:r>
      <w:r w:rsidR="00933F58" w:rsidRPr="000E4BA7">
        <w:rPr>
          <w:rFonts w:ascii="Palatino Linotype" w:hAnsi="Palatino Linotype"/>
          <w:lang w:val="uk-UA"/>
        </w:rPr>
        <w:t>'</w:t>
      </w:r>
      <w:r w:rsidR="00933F58" w:rsidRPr="000E4BA7">
        <w:rPr>
          <w:lang w:val="uk-UA"/>
        </w:rPr>
        <w:t>я Всесвітнього</w:t>
      </w:r>
      <w:r w:rsidR="00933F58" w:rsidRPr="000E4BA7">
        <w:rPr>
          <w:spacing w:val="40"/>
          <w:lang w:val="uk-UA"/>
        </w:rPr>
        <w:t xml:space="preserve"> </w:t>
      </w:r>
      <w:r w:rsidR="00933F58" w:rsidRPr="000E4BA7">
        <w:rPr>
          <w:lang w:val="uk-UA"/>
        </w:rPr>
        <w:t>торгового</w:t>
      </w:r>
      <w:r w:rsidR="00933F58" w:rsidRPr="000E4BA7">
        <w:rPr>
          <w:spacing w:val="40"/>
          <w:lang w:val="uk-UA"/>
        </w:rPr>
        <w:t xml:space="preserve"> </w:t>
      </w:r>
      <w:r w:rsidR="00933F58" w:rsidRPr="000E4BA7">
        <w:rPr>
          <w:lang w:val="uk-UA"/>
        </w:rPr>
        <w:t>центру</w:t>
      </w:r>
      <w:r w:rsidR="00933F58" w:rsidRPr="000E4BA7">
        <w:rPr>
          <w:spacing w:val="40"/>
          <w:lang w:val="uk-UA"/>
        </w:rPr>
        <w:t xml:space="preserve"> </w:t>
      </w:r>
      <w:r w:rsidR="00933F58" w:rsidRPr="000E4BA7">
        <w:rPr>
          <w:lang w:val="uk-UA"/>
        </w:rPr>
        <w:t>приблизно</w:t>
      </w:r>
      <w:r w:rsidR="00933F58" w:rsidRPr="000E4BA7">
        <w:rPr>
          <w:spacing w:val="40"/>
          <w:lang w:val="uk-UA"/>
        </w:rPr>
        <w:t xml:space="preserve"> </w:t>
      </w:r>
      <w:r w:rsidR="00933F58" w:rsidRPr="000E4BA7">
        <w:rPr>
          <w:rFonts w:ascii="Palatino Linotype" w:hAnsi="Palatino Linotype"/>
          <w:lang w:val="uk-UA"/>
        </w:rPr>
        <w:t>14</w:t>
      </w:r>
      <w:r w:rsidR="00933F58" w:rsidRPr="000E4BA7">
        <w:rPr>
          <w:rFonts w:ascii="Palatino Linotype" w:hAnsi="Palatino Linotype"/>
          <w:spacing w:val="40"/>
          <w:lang w:val="uk-UA"/>
        </w:rPr>
        <w:t xml:space="preserve"> </w:t>
      </w:r>
      <w:r w:rsidR="00933F58" w:rsidRPr="000E4BA7">
        <w:rPr>
          <w:lang w:val="uk-UA"/>
        </w:rPr>
        <w:t>відсотків</w:t>
      </w:r>
      <w:r w:rsidR="00933F58" w:rsidRPr="000E4BA7">
        <w:rPr>
          <w:spacing w:val="40"/>
          <w:lang w:val="uk-UA"/>
        </w:rPr>
        <w:t xml:space="preserve"> </w:t>
      </w:r>
      <w:r w:rsidR="00933F58" w:rsidRPr="000E4BA7">
        <w:rPr>
          <w:lang w:val="uk-UA"/>
        </w:rPr>
        <w:t>страждали від</w:t>
      </w:r>
      <w:r w:rsidR="00933F58" w:rsidRPr="000E4BA7">
        <w:rPr>
          <w:spacing w:val="-4"/>
          <w:lang w:val="uk-UA"/>
        </w:rPr>
        <w:t xml:space="preserve"> </w:t>
      </w:r>
      <w:r w:rsidR="00933F58" w:rsidRPr="000E4BA7">
        <w:rPr>
          <w:lang w:val="uk-UA"/>
        </w:rPr>
        <w:t>ПТСР</w:t>
      </w:r>
      <w:r w:rsidR="00933F58" w:rsidRPr="000E4BA7">
        <w:rPr>
          <w:spacing w:val="-4"/>
          <w:lang w:val="uk-UA"/>
        </w:rPr>
        <w:t xml:space="preserve"> </w:t>
      </w:r>
      <w:r w:rsidR="00933F58" w:rsidRPr="000E4BA7">
        <w:rPr>
          <w:lang w:val="uk-UA"/>
        </w:rPr>
        <w:t>і</w:t>
      </w:r>
      <w:r w:rsidR="00933F58" w:rsidRPr="000E4BA7">
        <w:rPr>
          <w:spacing w:val="-4"/>
          <w:lang w:val="uk-UA"/>
        </w:rPr>
        <w:t xml:space="preserve"> </w:t>
      </w:r>
      <w:r w:rsidR="00933F58" w:rsidRPr="000E4BA7">
        <w:rPr>
          <w:rFonts w:ascii="Palatino Linotype" w:hAnsi="Palatino Linotype"/>
          <w:lang w:val="uk-UA"/>
        </w:rPr>
        <w:t xml:space="preserve">15 </w:t>
      </w:r>
      <w:r w:rsidR="00933F58" w:rsidRPr="000E4BA7">
        <w:rPr>
          <w:lang w:val="uk-UA"/>
        </w:rPr>
        <w:lastRenderedPageBreak/>
        <w:t>відсотків</w:t>
      </w:r>
      <w:r w:rsidR="00933F58" w:rsidRPr="000E4BA7">
        <w:rPr>
          <w:spacing w:val="-4"/>
          <w:lang w:val="uk-UA"/>
        </w:rPr>
        <w:t xml:space="preserve"> </w:t>
      </w:r>
      <w:r w:rsidR="00933F58" w:rsidRPr="000E4BA7">
        <w:rPr>
          <w:lang w:val="uk-UA"/>
        </w:rPr>
        <w:t>від</w:t>
      </w:r>
      <w:r w:rsidR="00933F58" w:rsidRPr="000E4BA7">
        <w:rPr>
          <w:spacing w:val="-4"/>
          <w:lang w:val="uk-UA"/>
        </w:rPr>
        <w:t xml:space="preserve"> </w:t>
      </w:r>
      <w:r w:rsidR="00933F58" w:rsidRPr="000E4BA7">
        <w:rPr>
          <w:lang w:val="uk-UA"/>
        </w:rPr>
        <w:t>депресії</w:t>
      </w:r>
      <w:r w:rsidR="00933F58" w:rsidRPr="000E4BA7">
        <w:rPr>
          <w:spacing w:val="-4"/>
          <w:lang w:val="uk-UA"/>
        </w:rPr>
        <w:t xml:space="preserve"> </w:t>
      </w:r>
      <w:r w:rsidR="00933F58" w:rsidRPr="000E4BA7">
        <w:rPr>
          <w:lang w:val="uk-UA"/>
        </w:rPr>
        <w:t>більш</w:t>
      </w:r>
      <w:r w:rsidR="00933F58" w:rsidRPr="000E4BA7">
        <w:rPr>
          <w:spacing w:val="-4"/>
          <w:lang w:val="uk-UA"/>
        </w:rPr>
        <w:t xml:space="preserve"> </w:t>
      </w:r>
      <w:r w:rsidR="00933F58" w:rsidRPr="000E4BA7">
        <w:rPr>
          <w:lang w:val="uk-UA"/>
        </w:rPr>
        <w:t>ніж</w:t>
      </w:r>
      <w:r w:rsidR="00933F58" w:rsidRPr="000E4BA7">
        <w:rPr>
          <w:spacing w:val="-4"/>
          <w:lang w:val="uk-UA"/>
        </w:rPr>
        <w:t xml:space="preserve"> </w:t>
      </w:r>
      <w:r w:rsidR="00933F58" w:rsidRPr="000E4BA7">
        <w:rPr>
          <w:lang w:val="uk-UA"/>
        </w:rPr>
        <w:t>через</w:t>
      </w:r>
      <w:r w:rsidR="00933F58" w:rsidRPr="000E4BA7">
        <w:rPr>
          <w:spacing w:val="-4"/>
          <w:lang w:val="uk-UA"/>
        </w:rPr>
        <w:t xml:space="preserve"> </w:t>
      </w:r>
      <w:r w:rsidR="00933F58" w:rsidRPr="000E4BA7">
        <w:rPr>
          <w:lang w:val="uk-UA"/>
        </w:rPr>
        <w:t>десять</w:t>
      </w:r>
      <w:r w:rsidR="00933F58" w:rsidRPr="000E4BA7">
        <w:rPr>
          <w:spacing w:val="-4"/>
          <w:lang w:val="uk-UA"/>
        </w:rPr>
        <w:t xml:space="preserve"> </w:t>
      </w:r>
      <w:r w:rsidR="00933F58" w:rsidRPr="000E4BA7">
        <w:rPr>
          <w:lang w:val="uk-UA"/>
        </w:rPr>
        <w:t>років після терактів</w:t>
      </w:r>
      <w:r w:rsidR="00933F58" w:rsidRPr="000E4BA7">
        <w:rPr>
          <w:rFonts w:ascii="Palatino Linotype" w:hAnsi="Palatino Linotype"/>
          <w:lang w:val="uk-UA"/>
        </w:rPr>
        <w:t xml:space="preserve">, </w:t>
      </w:r>
      <w:r w:rsidR="00933F58" w:rsidRPr="000E4BA7">
        <w:rPr>
          <w:lang w:val="uk-UA"/>
        </w:rPr>
        <w:t>а дослідження показують</w:t>
      </w:r>
      <w:r w:rsidR="00933F58" w:rsidRPr="000E4BA7">
        <w:rPr>
          <w:rFonts w:ascii="Palatino Linotype" w:hAnsi="Palatino Linotype"/>
          <w:lang w:val="uk-UA"/>
        </w:rPr>
        <w:t xml:space="preserve">, </w:t>
      </w:r>
      <w:r w:rsidR="00933F58" w:rsidRPr="000E4BA7">
        <w:rPr>
          <w:lang w:val="uk-UA"/>
        </w:rPr>
        <w:t xml:space="preserve">що приблизно </w:t>
      </w:r>
      <w:r w:rsidR="00933F58" w:rsidRPr="000E4BA7">
        <w:rPr>
          <w:rFonts w:ascii="Palatino Linotype" w:hAnsi="Palatino Linotype"/>
          <w:lang w:val="uk-UA"/>
        </w:rPr>
        <w:t xml:space="preserve">10 </w:t>
      </w:r>
      <w:r w:rsidR="00933F58" w:rsidRPr="000E4BA7">
        <w:rPr>
          <w:lang w:val="uk-UA"/>
        </w:rPr>
        <w:t>відсотків тих</w:t>
      </w:r>
      <w:r w:rsidR="00933F58" w:rsidRPr="000E4BA7">
        <w:rPr>
          <w:rFonts w:ascii="Palatino Linotype" w:hAnsi="Palatino Linotype"/>
          <w:lang w:val="uk-UA"/>
        </w:rPr>
        <w:t xml:space="preserve">, </w:t>
      </w:r>
      <w:r w:rsidR="00933F58" w:rsidRPr="000E4BA7">
        <w:rPr>
          <w:lang w:val="uk-UA"/>
        </w:rPr>
        <w:t>хто першими</w:t>
      </w:r>
      <w:r w:rsidR="00933F58" w:rsidRPr="000E4BA7">
        <w:rPr>
          <w:spacing w:val="-5"/>
          <w:lang w:val="uk-UA"/>
        </w:rPr>
        <w:t xml:space="preserve"> </w:t>
      </w:r>
      <w:r w:rsidR="00933F58" w:rsidRPr="000E4BA7">
        <w:rPr>
          <w:lang w:val="uk-UA"/>
        </w:rPr>
        <w:t>реагував на теракти</w:t>
      </w:r>
      <w:r w:rsidR="00933F58" w:rsidRPr="000E4BA7">
        <w:rPr>
          <w:rFonts w:ascii="Palatino Linotype" w:hAnsi="Palatino Linotype"/>
          <w:lang w:val="uk-UA"/>
        </w:rPr>
        <w:t xml:space="preserve">, </w:t>
      </w:r>
      <w:r w:rsidR="00933F58" w:rsidRPr="000E4BA7">
        <w:rPr>
          <w:lang w:val="uk-UA"/>
        </w:rPr>
        <w:t>все ще страждали</w:t>
      </w:r>
      <w:r w:rsidR="00933F58" w:rsidRPr="000E4BA7">
        <w:rPr>
          <w:spacing w:val="40"/>
          <w:lang w:val="uk-UA"/>
        </w:rPr>
        <w:t xml:space="preserve"> </w:t>
      </w:r>
      <w:r w:rsidR="00933F58" w:rsidRPr="000E4BA7">
        <w:rPr>
          <w:lang w:val="uk-UA"/>
        </w:rPr>
        <w:t>від</w:t>
      </w:r>
      <w:r w:rsidR="00933F58" w:rsidRPr="000E4BA7">
        <w:rPr>
          <w:spacing w:val="-5"/>
          <w:lang w:val="uk-UA"/>
        </w:rPr>
        <w:t xml:space="preserve"> </w:t>
      </w:r>
      <w:r w:rsidR="00933F58" w:rsidRPr="000E4BA7">
        <w:rPr>
          <w:lang w:val="uk-UA"/>
        </w:rPr>
        <w:t>ПТСР</w:t>
      </w:r>
      <w:r w:rsidR="00933F58" w:rsidRPr="000E4BA7">
        <w:rPr>
          <w:spacing w:val="-4"/>
          <w:lang w:val="uk-UA"/>
        </w:rPr>
        <w:t xml:space="preserve"> </w:t>
      </w:r>
      <w:r w:rsidR="00933F58" w:rsidRPr="000E4BA7">
        <w:rPr>
          <w:lang w:val="uk-UA"/>
        </w:rPr>
        <w:t>більш</w:t>
      </w:r>
      <w:r w:rsidR="00933F58" w:rsidRPr="000E4BA7">
        <w:rPr>
          <w:spacing w:val="-5"/>
          <w:lang w:val="uk-UA"/>
        </w:rPr>
        <w:t xml:space="preserve"> </w:t>
      </w:r>
      <w:r w:rsidR="00933F58" w:rsidRPr="000E4BA7">
        <w:rPr>
          <w:lang w:val="uk-UA"/>
        </w:rPr>
        <w:t>ніж</w:t>
      </w:r>
      <w:r w:rsidR="00933F58" w:rsidRPr="000E4BA7">
        <w:rPr>
          <w:spacing w:val="-5"/>
          <w:lang w:val="uk-UA"/>
        </w:rPr>
        <w:t xml:space="preserve"> </w:t>
      </w:r>
      <w:r w:rsidR="00933F58" w:rsidRPr="000E4BA7">
        <w:rPr>
          <w:lang w:val="uk-UA"/>
        </w:rPr>
        <w:t>десять</w:t>
      </w:r>
      <w:r w:rsidR="00933F58" w:rsidRPr="000E4BA7">
        <w:rPr>
          <w:spacing w:val="-5"/>
          <w:lang w:val="uk-UA"/>
        </w:rPr>
        <w:t xml:space="preserve"> </w:t>
      </w:r>
      <w:r w:rsidR="00933F58" w:rsidRPr="000E4BA7">
        <w:rPr>
          <w:lang w:val="uk-UA"/>
        </w:rPr>
        <w:t>років</w:t>
      </w:r>
      <w:r w:rsidR="00933F58" w:rsidRPr="000E4BA7">
        <w:rPr>
          <w:spacing w:val="-4"/>
          <w:lang w:val="uk-UA"/>
        </w:rPr>
        <w:t xml:space="preserve"> </w:t>
      </w:r>
      <w:r w:rsidR="00933F58" w:rsidRPr="000E4BA7">
        <w:rPr>
          <w:lang w:val="uk-UA"/>
        </w:rPr>
        <w:t>потому</w:t>
      </w:r>
      <w:r w:rsidR="00933F58" w:rsidRPr="000E4BA7">
        <w:rPr>
          <w:rFonts w:ascii="Palatino Linotype" w:hAnsi="Palatino Linotype"/>
          <w:lang w:val="uk-UA"/>
        </w:rPr>
        <w:t xml:space="preserve">. </w:t>
      </w:r>
      <w:r w:rsidR="00933F58" w:rsidRPr="000E4BA7">
        <w:rPr>
          <w:lang w:val="uk-UA"/>
        </w:rPr>
        <w:t>Аналогічно</w:t>
      </w:r>
      <w:r w:rsidR="00933F58" w:rsidRPr="000E4BA7">
        <w:rPr>
          <w:rFonts w:ascii="Palatino Linotype" w:hAnsi="Palatino Linotype"/>
          <w:lang w:val="uk-UA"/>
        </w:rPr>
        <w:t xml:space="preserve">, </w:t>
      </w:r>
      <w:r w:rsidR="00933F58" w:rsidRPr="000E4BA7">
        <w:rPr>
          <w:lang w:val="uk-UA"/>
        </w:rPr>
        <w:t>негативні психічні</w:t>
      </w:r>
      <w:r w:rsidR="00933F58" w:rsidRPr="000E4BA7">
        <w:rPr>
          <w:spacing w:val="-1"/>
          <w:lang w:val="uk-UA"/>
        </w:rPr>
        <w:t xml:space="preserve"> </w:t>
      </w:r>
      <w:r w:rsidR="00933F58" w:rsidRPr="000E4BA7">
        <w:rPr>
          <w:lang w:val="uk-UA"/>
        </w:rPr>
        <w:t>і</w:t>
      </w:r>
      <w:r w:rsidR="00933F58" w:rsidRPr="000E4BA7">
        <w:rPr>
          <w:spacing w:val="-1"/>
          <w:lang w:val="uk-UA"/>
        </w:rPr>
        <w:t xml:space="preserve"> </w:t>
      </w:r>
      <w:r w:rsidR="00933F58" w:rsidRPr="000E4BA7">
        <w:rPr>
          <w:lang w:val="uk-UA"/>
        </w:rPr>
        <w:t>психологічні</w:t>
      </w:r>
      <w:r w:rsidR="00933F58" w:rsidRPr="000E4BA7">
        <w:rPr>
          <w:spacing w:val="-1"/>
          <w:lang w:val="uk-UA"/>
        </w:rPr>
        <w:t xml:space="preserve"> </w:t>
      </w:r>
      <w:r w:rsidR="00933F58" w:rsidRPr="000E4BA7">
        <w:rPr>
          <w:lang w:val="uk-UA"/>
        </w:rPr>
        <w:t>наслідки</w:t>
      </w:r>
      <w:r w:rsidR="00933F58" w:rsidRPr="000E4BA7">
        <w:rPr>
          <w:spacing w:val="-1"/>
          <w:lang w:val="uk-UA"/>
        </w:rPr>
        <w:t xml:space="preserve"> </w:t>
      </w:r>
      <w:r w:rsidR="00933F58" w:rsidRPr="000E4BA7">
        <w:rPr>
          <w:lang w:val="uk-UA"/>
        </w:rPr>
        <w:t>пандемії</w:t>
      </w:r>
      <w:r w:rsidR="00933F58" w:rsidRPr="000E4BA7">
        <w:rPr>
          <w:spacing w:val="-1"/>
          <w:lang w:val="uk-UA"/>
        </w:rPr>
        <w:t xml:space="preserve"> </w:t>
      </w:r>
      <w:r w:rsidR="00933F58" w:rsidRPr="000E4BA7">
        <w:rPr>
          <w:rFonts w:ascii="Palatino Linotype" w:hAnsi="Palatino Linotype"/>
          <w:lang w:val="uk-UA"/>
        </w:rPr>
        <w:t xml:space="preserve">COVID-19 </w:t>
      </w:r>
      <w:r w:rsidR="00933F58" w:rsidRPr="000E4BA7">
        <w:rPr>
          <w:lang w:val="uk-UA"/>
        </w:rPr>
        <w:t>свідчать</w:t>
      </w:r>
      <w:r w:rsidR="00933F58" w:rsidRPr="000E4BA7">
        <w:rPr>
          <w:spacing w:val="-1"/>
          <w:lang w:val="uk-UA"/>
        </w:rPr>
        <w:t xml:space="preserve"> </w:t>
      </w:r>
      <w:r w:rsidR="00933F58" w:rsidRPr="000E4BA7">
        <w:rPr>
          <w:lang w:val="uk-UA"/>
        </w:rPr>
        <w:t>про важкі втрати для суспільства</w:t>
      </w:r>
      <w:r w:rsidR="00933F58" w:rsidRPr="000E4BA7">
        <w:rPr>
          <w:rFonts w:ascii="Palatino Linotype" w:hAnsi="Palatino Linotype"/>
          <w:lang w:val="uk-UA"/>
        </w:rPr>
        <w:t xml:space="preserve">, </w:t>
      </w:r>
      <w:r w:rsidR="00933F58" w:rsidRPr="000E4BA7">
        <w:rPr>
          <w:lang w:val="uk-UA"/>
        </w:rPr>
        <w:t>які можуть бути спричинені фізичними атаками на об</w:t>
      </w:r>
      <w:r w:rsidR="00933F58" w:rsidRPr="000E4BA7">
        <w:rPr>
          <w:rFonts w:ascii="Palatino Linotype" w:hAnsi="Palatino Linotype"/>
          <w:lang w:val="uk-UA"/>
        </w:rPr>
        <w:t>'</w:t>
      </w:r>
      <w:r w:rsidR="00933F58" w:rsidRPr="000E4BA7">
        <w:rPr>
          <w:lang w:val="uk-UA"/>
        </w:rPr>
        <w:t>єкти критичної інфраструктури</w:t>
      </w:r>
      <w:r w:rsidR="00933F58" w:rsidRPr="000E4BA7">
        <w:rPr>
          <w:rFonts w:ascii="Palatino Linotype" w:hAnsi="Palatino Linotype"/>
          <w:lang w:val="uk-UA"/>
        </w:rPr>
        <w:t xml:space="preserve">. </w:t>
      </w:r>
      <w:r w:rsidR="00933F58" w:rsidRPr="000E4BA7">
        <w:rPr>
          <w:lang w:val="uk-UA"/>
        </w:rPr>
        <w:t>Противники зробили висновки з цих та інших катастрофічних подій і</w:t>
      </w:r>
      <w:r w:rsidR="00933F58" w:rsidRPr="000E4BA7">
        <w:rPr>
          <w:rFonts w:ascii="Palatino Linotype" w:hAnsi="Palatino Linotype"/>
          <w:lang w:val="uk-UA"/>
        </w:rPr>
        <w:t xml:space="preserve">, </w:t>
      </w:r>
      <w:r w:rsidR="00933F58" w:rsidRPr="000E4BA7">
        <w:rPr>
          <w:lang w:val="uk-UA"/>
        </w:rPr>
        <w:t>безумовно</w:t>
      </w:r>
      <w:r w:rsidR="00933F58" w:rsidRPr="000E4BA7">
        <w:rPr>
          <w:rFonts w:ascii="Palatino Linotype" w:hAnsi="Palatino Linotype"/>
          <w:lang w:val="uk-UA"/>
        </w:rPr>
        <w:t xml:space="preserve">, </w:t>
      </w:r>
      <w:r w:rsidR="00933F58" w:rsidRPr="000E4BA7">
        <w:rPr>
          <w:lang w:val="uk-UA"/>
        </w:rPr>
        <w:t>враховують ці наслідки у своїх переслідуваннях фізичних атак і використанні гібридних векторів загроз</w:t>
      </w:r>
      <w:r w:rsidR="00933F58" w:rsidRPr="000E4BA7">
        <w:rPr>
          <w:spacing w:val="-11"/>
          <w:lang w:val="uk-UA"/>
        </w:rPr>
        <w:t xml:space="preserve"> </w:t>
      </w:r>
      <w:r w:rsidR="00933F58" w:rsidRPr="000E4BA7">
        <w:rPr>
          <w:lang w:val="uk-UA"/>
        </w:rPr>
        <w:t>для</w:t>
      </w:r>
      <w:r w:rsidR="00933F58" w:rsidRPr="000E4BA7">
        <w:rPr>
          <w:spacing w:val="-11"/>
          <w:lang w:val="uk-UA"/>
        </w:rPr>
        <w:t xml:space="preserve"> </w:t>
      </w:r>
      <w:r w:rsidR="00933F58" w:rsidRPr="000E4BA7">
        <w:rPr>
          <w:lang w:val="uk-UA"/>
        </w:rPr>
        <w:t>розколу</w:t>
      </w:r>
      <w:r w:rsidR="00933F58" w:rsidRPr="000E4BA7">
        <w:rPr>
          <w:spacing w:val="-11"/>
          <w:lang w:val="uk-UA"/>
        </w:rPr>
        <w:t xml:space="preserve"> </w:t>
      </w:r>
      <w:r w:rsidR="00933F58" w:rsidRPr="000E4BA7">
        <w:rPr>
          <w:lang w:val="uk-UA"/>
        </w:rPr>
        <w:t>західних</w:t>
      </w:r>
      <w:r w:rsidR="00933F58" w:rsidRPr="000E4BA7">
        <w:rPr>
          <w:spacing w:val="-11"/>
          <w:lang w:val="uk-UA"/>
        </w:rPr>
        <w:t xml:space="preserve"> </w:t>
      </w:r>
      <w:r w:rsidR="00933F58" w:rsidRPr="000E4BA7">
        <w:rPr>
          <w:lang w:val="uk-UA"/>
        </w:rPr>
        <w:t>суспільств</w:t>
      </w:r>
      <w:r w:rsidR="00933F58" w:rsidRPr="000E4BA7">
        <w:rPr>
          <w:rFonts w:ascii="Palatino Linotype" w:hAnsi="Palatino Linotype"/>
          <w:lang w:val="uk-UA"/>
        </w:rPr>
        <w:t>.</w:t>
      </w:r>
    </w:p>
    <w:p w:rsidR="001971BF" w:rsidRPr="000E4BA7" w:rsidRDefault="00933F58" w:rsidP="00C30788">
      <w:pPr>
        <w:pStyle w:val="a3"/>
        <w:tabs>
          <w:tab w:val="left" w:pos="0"/>
        </w:tabs>
        <w:spacing w:line="261" w:lineRule="auto"/>
        <w:ind w:left="140" w:right="-55" w:firstLine="237"/>
        <w:rPr>
          <w:rFonts w:ascii="Palatino Linotype" w:hAnsi="Palatino Linotype"/>
          <w:lang w:val="uk-UA"/>
        </w:rPr>
      </w:pPr>
      <w:r w:rsidRPr="000E4BA7">
        <w:rPr>
          <w:w w:val="105"/>
          <w:lang w:val="uk-UA"/>
        </w:rPr>
        <w:t>Остання категорія загроз у сімействі ХБРЯ</w:t>
      </w:r>
      <w:r w:rsidRPr="000E4BA7">
        <w:rPr>
          <w:rFonts w:ascii="Palatino Linotype" w:hAnsi="Palatino Linotype"/>
          <w:w w:val="105"/>
          <w:lang w:val="uk-UA"/>
        </w:rPr>
        <w:t xml:space="preserve">, </w:t>
      </w:r>
      <w:r w:rsidRPr="000E4BA7">
        <w:rPr>
          <w:w w:val="105"/>
          <w:lang w:val="uk-UA"/>
        </w:rPr>
        <w:t>вибухові речовини</w:t>
      </w:r>
      <w:r w:rsidRPr="000E4BA7">
        <w:rPr>
          <w:rFonts w:ascii="Palatino Linotype" w:hAnsi="Palatino Linotype"/>
          <w:w w:val="105"/>
          <w:lang w:val="uk-UA"/>
        </w:rPr>
        <w:t xml:space="preserve">, </w:t>
      </w:r>
      <w:r w:rsidRPr="000E4BA7">
        <w:rPr>
          <w:w w:val="105"/>
          <w:lang w:val="uk-UA"/>
        </w:rPr>
        <w:t>є найпоширенішим типом антропогенної фізичної загрози для критичної</w:t>
      </w:r>
      <w:r w:rsidRPr="000E4BA7">
        <w:rPr>
          <w:spacing w:val="40"/>
          <w:w w:val="105"/>
          <w:lang w:val="uk-UA"/>
        </w:rPr>
        <w:t xml:space="preserve"> </w:t>
      </w:r>
      <w:r w:rsidRPr="000E4BA7">
        <w:rPr>
          <w:w w:val="105"/>
          <w:lang w:val="uk-UA"/>
        </w:rPr>
        <w:t>інфраструктури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Ця</w:t>
      </w:r>
      <w:r w:rsidRPr="000E4BA7">
        <w:rPr>
          <w:spacing w:val="40"/>
          <w:w w:val="105"/>
          <w:lang w:val="uk-UA"/>
        </w:rPr>
        <w:t xml:space="preserve"> </w:t>
      </w:r>
      <w:r w:rsidRPr="000E4BA7">
        <w:rPr>
          <w:w w:val="105"/>
          <w:lang w:val="uk-UA"/>
        </w:rPr>
        <w:t>категорія</w:t>
      </w:r>
      <w:r w:rsidRPr="000E4BA7">
        <w:rPr>
          <w:spacing w:val="40"/>
          <w:w w:val="105"/>
          <w:lang w:val="uk-UA"/>
        </w:rPr>
        <w:t xml:space="preserve"> </w:t>
      </w:r>
      <w:r w:rsidRPr="000E4BA7">
        <w:rPr>
          <w:w w:val="105"/>
          <w:lang w:val="uk-UA"/>
        </w:rPr>
        <w:t>передбачає використання</w:t>
      </w:r>
      <w:r w:rsidRPr="000E4BA7">
        <w:rPr>
          <w:spacing w:val="80"/>
          <w:w w:val="105"/>
          <w:lang w:val="uk-UA"/>
        </w:rPr>
        <w:t xml:space="preserve"> </w:t>
      </w:r>
      <w:r w:rsidRPr="000E4BA7">
        <w:rPr>
          <w:w w:val="105"/>
          <w:lang w:val="uk-UA"/>
        </w:rPr>
        <w:t>вибухових</w:t>
      </w:r>
      <w:r w:rsidRPr="000E4BA7">
        <w:rPr>
          <w:spacing w:val="80"/>
          <w:w w:val="105"/>
          <w:lang w:val="uk-UA"/>
        </w:rPr>
        <w:t xml:space="preserve"> </w:t>
      </w:r>
      <w:r w:rsidRPr="000E4BA7">
        <w:rPr>
          <w:w w:val="105"/>
          <w:lang w:val="uk-UA"/>
        </w:rPr>
        <w:t>речовин</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таких</w:t>
      </w:r>
      <w:r w:rsidRPr="000E4BA7">
        <w:rPr>
          <w:spacing w:val="80"/>
          <w:w w:val="105"/>
          <w:lang w:val="uk-UA"/>
        </w:rPr>
        <w:t xml:space="preserve"> </w:t>
      </w:r>
      <w:r w:rsidRPr="000E4BA7">
        <w:rPr>
          <w:w w:val="105"/>
          <w:lang w:val="uk-UA"/>
        </w:rPr>
        <w:t>як</w:t>
      </w:r>
      <w:r w:rsidRPr="000E4BA7">
        <w:rPr>
          <w:spacing w:val="80"/>
          <w:w w:val="105"/>
          <w:lang w:val="uk-UA"/>
        </w:rPr>
        <w:t xml:space="preserve"> </w:t>
      </w:r>
      <w:r w:rsidRPr="000E4BA7">
        <w:rPr>
          <w:w w:val="105"/>
          <w:lang w:val="uk-UA"/>
        </w:rPr>
        <w:t>саморобні вибухові пристрої</w:t>
      </w:r>
      <w:r w:rsidRPr="000E4BA7">
        <w:rPr>
          <w:rFonts w:ascii="Palatino Linotype" w:hAnsi="Palatino Linotype"/>
          <w:w w:val="105"/>
          <w:lang w:val="uk-UA"/>
        </w:rPr>
        <w:t xml:space="preserve">, </w:t>
      </w:r>
      <w:r w:rsidRPr="000E4BA7">
        <w:rPr>
          <w:w w:val="105"/>
          <w:lang w:val="uk-UA"/>
        </w:rPr>
        <w:t>ракети і гранати</w:t>
      </w:r>
      <w:r w:rsidRPr="000E4BA7">
        <w:rPr>
          <w:rFonts w:ascii="Palatino Linotype" w:hAnsi="Palatino Linotype"/>
          <w:w w:val="105"/>
          <w:lang w:val="uk-UA"/>
        </w:rPr>
        <w:t xml:space="preserve">, </w:t>
      </w:r>
      <w:r w:rsidRPr="000E4BA7">
        <w:rPr>
          <w:w w:val="105"/>
          <w:lang w:val="uk-UA"/>
        </w:rPr>
        <w:t>для завдання шкоди</w:t>
      </w:r>
      <w:r w:rsidRPr="000E4BA7">
        <w:rPr>
          <w:rFonts w:ascii="Palatino Linotype" w:hAnsi="Palatino Linotype"/>
          <w:w w:val="105"/>
          <w:lang w:val="uk-UA"/>
        </w:rPr>
        <w:t xml:space="preserve">, </w:t>
      </w:r>
      <w:r w:rsidRPr="000E4BA7">
        <w:rPr>
          <w:w w:val="105"/>
          <w:lang w:val="uk-UA"/>
        </w:rPr>
        <w:t>виведення з ладу або знищення об</w:t>
      </w:r>
      <w:r w:rsidRPr="000E4BA7">
        <w:rPr>
          <w:rFonts w:ascii="Palatino Linotype" w:hAnsi="Palatino Linotype"/>
          <w:w w:val="105"/>
          <w:lang w:val="uk-UA"/>
        </w:rPr>
        <w:t>'</w:t>
      </w:r>
      <w:r w:rsidRPr="000E4BA7">
        <w:rPr>
          <w:w w:val="105"/>
          <w:lang w:val="uk-UA"/>
        </w:rPr>
        <w:t>єктів критичної</w:t>
      </w:r>
      <w:r w:rsidRPr="000E4BA7">
        <w:rPr>
          <w:spacing w:val="40"/>
          <w:w w:val="105"/>
          <w:lang w:val="uk-UA"/>
        </w:rPr>
        <w:t xml:space="preserve"> </w:t>
      </w:r>
      <w:r w:rsidRPr="000E4BA7">
        <w:rPr>
          <w:w w:val="105"/>
          <w:lang w:val="uk-UA"/>
        </w:rPr>
        <w:t>інфраструктури</w:t>
      </w:r>
      <w:r w:rsidRPr="000E4BA7">
        <w:rPr>
          <w:rFonts w:ascii="Palatino Linotype" w:hAnsi="Palatino Linotype"/>
          <w:w w:val="105"/>
          <w:lang w:val="uk-UA"/>
        </w:rPr>
        <w:t xml:space="preserve">. </w:t>
      </w:r>
      <w:r w:rsidRPr="000E4BA7">
        <w:rPr>
          <w:w w:val="105"/>
          <w:lang w:val="uk-UA"/>
        </w:rPr>
        <w:t>Окрім звичайних вибухових речовин</w:t>
      </w:r>
      <w:r w:rsidRPr="000E4BA7">
        <w:rPr>
          <w:rFonts w:ascii="Palatino Linotype" w:hAnsi="Palatino Linotype"/>
          <w:w w:val="105"/>
          <w:lang w:val="uk-UA"/>
        </w:rPr>
        <w:t xml:space="preserve">, </w:t>
      </w:r>
      <w:r w:rsidRPr="000E4BA7">
        <w:rPr>
          <w:w w:val="105"/>
          <w:lang w:val="uk-UA"/>
        </w:rPr>
        <w:t>до цієї категорії також належать такі прості інструменти</w:t>
      </w:r>
      <w:r w:rsidRPr="000E4BA7">
        <w:rPr>
          <w:rFonts w:ascii="Palatino Linotype" w:hAnsi="Palatino Linotype"/>
          <w:w w:val="105"/>
          <w:lang w:val="uk-UA"/>
        </w:rPr>
        <w:t xml:space="preserve">, </w:t>
      </w:r>
      <w:r w:rsidRPr="000E4BA7">
        <w:rPr>
          <w:w w:val="105"/>
          <w:lang w:val="uk-UA"/>
        </w:rPr>
        <w:t>як запальнички та сірники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саморобні запалювальні пристрої</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СВП</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встановлені на транспортних засобах</w:t>
      </w:r>
      <w:r w:rsidRPr="000E4BA7">
        <w:rPr>
          <w:rFonts w:ascii="Palatino Linotype" w:hAnsi="Palatino Linotype"/>
          <w:w w:val="105"/>
          <w:lang w:val="uk-UA"/>
        </w:rPr>
        <w:t xml:space="preserve">, </w:t>
      </w:r>
      <w:r w:rsidRPr="000E4BA7">
        <w:rPr>
          <w:w w:val="105"/>
          <w:lang w:val="uk-UA"/>
        </w:rPr>
        <w:t>та саморобні вибухові жилети</w:t>
      </w:r>
      <w:r w:rsidRPr="000E4BA7">
        <w:rPr>
          <w:rFonts w:ascii="Palatino Linotype" w:hAnsi="Palatino Linotype"/>
          <w:w w:val="105"/>
          <w:lang w:val="uk-UA"/>
        </w:rPr>
        <w:t xml:space="preserve">. </w:t>
      </w:r>
      <w:r w:rsidRPr="000E4BA7">
        <w:rPr>
          <w:w w:val="105"/>
          <w:lang w:val="uk-UA"/>
        </w:rPr>
        <w:t>У цьому сенсі</w:t>
      </w:r>
      <w:r w:rsidRPr="000E4BA7">
        <w:rPr>
          <w:spacing w:val="40"/>
          <w:w w:val="105"/>
          <w:lang w:val="uk-UA"/>
        </w:rPr>
        <w:t xml:space="preserve"> </w:t>
      </w:r>
      <w:r w:rsidRPr="000E4BA7">
        <w:rPr>
          <w:w w:val="105"/>
          <w:lang w:val="uk-UA"/>
        </w:rPr>
        <w:t>такі</w:t>
      </w:r>
      <w:r w:rsidRPr="000E4BA7">
        <w:rPr>
          <w:spacing w:val="40"/>
          <w:w w:val="105"/>
          <w:lang w:val="uk-UA"/>
        </w:rPr>
        <w:t xml:space="preserve"> </w:t>
      </w:r>
      <w:r w:rsidRPr="000E4BA7">
        <w:rPr>
          <w:w w:val="105"/>
          <w:lang w:val="uk-UA"/>
        </w:rPr>
        <w:t>прості</w:t>
      </w:r>
      <w:r w:rsidRPr="000E4BA7">
        <w:rPr>
          <w:spacing w:val="40"/>
          <w:w w:val="105"/>
          <w:lang w:val="uk-UA"/>
        </w:rPr>
        <w:t xml:space="preserve"> </w:t>
      </w:r>
      <w:r w:rsidRPr="000E4BA7">
        <w:rPr>
          <w:w w:val="105"/>
          <w:lang w:val="uk-UA"/>
        </w:rPr>
        <w:t>речі</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як</w:t>
      </w:r>
      <w:r w:rsidRPr="000E4BA7">
        <w:rPr>
          <w:spacing w:val="40"/>
          <w:w w:val="105"/>
          <w:lang w:val="uk-UA"/>
        </w:rPr>
        <w:t xml:space="preserve"> </w:t>
      </w:r>
      <w:r w:rsidRPr="000E4BA7">
        <w:rPr>
          <w:w w:val="105"/>
          <w:lang w:val="uk-UA"/>
        </w:rPr>
        <w:t>бензинова</w:t>
      </w:r>
      <w:r w:rsidRPr="000E4BA7">
        <w:rPr>
          <w:spacing w:val="40"/>
          <w:w w:val="105"/>
          <w:lang w:val="uk-UA"/>
        </w:rPr>
        <w:t xml:space="preserve"> </w:t>
      </w:r>
      <w:r w:rsidRPr="000E4BA7">
        <w:rPr>
          <w:w w:val="105"/>
          <w:lang w:val="uk-UA"/>
        </w:rPr>
        <w:t>бомба</w:t>
      </w:r>
      <w:r w:rsidRPr="000E4BA7">
        <w:rPr>
          <w:spacing w:val="40"/>
          <w:w w:val="105"/>
          <w:lang w:val="uk-UA"/>
        </w:rPr>
        <w:t xml:space="preserve"> </w:t>
      </w:r>
      <w:r w:rsidRPr="000E4BA7">
        <w:rPr>
          <w:w w:val="105"/>
          <w:lang w:val="uk-UA"/>
        </w:rPr>
        <w:t>або</w:t>
      </w:r>
      <w:r w:rsidRPr="000E4BA7">
        <w:rPr>
          <w:spacing w:val="40"/>
          <w:w w:val="105"/>
          <w:lang w:val="uk-UA"/>
        </w:rPr>
        <w:t xml:space="preserve"> </w:t>
      </w:r>
      <w:r w:rsidRPr="000E4BA7">
        <w:rPr>
          <w:w w:val="105"/>
          <w:lang w:val="uk-UA"/>
        </w:rPr>
        <w:t>коктейль Молотова</w:t>
      </w:r>
      <w:r w:rsidRPr="000E4BA7">
        <w:rPr>
          <w:rFonts w:ascii="Palatino Linotype" w:hAnsi="Palatino Linotype"/>
          <w:w w:val="105"/>
          <w:lang w:val="uk-UA"/>
        </w:rPr>
        <w:t xml:space="preserve">, </w:t>
      </w:r>
      <w:r w:rsidRPr="000E4BA7">
        <w:rPr>
          <w:w w:val="105"/>
          <w:lang w:val="uk-UA"/>
        </w:rPr>
        <w:t>у поєднанні зі злим умислом суб</w:t>
      </w:r>
      <w:r w:rsidRPr="000E4BA7">
        <w:rPr>
          <w:rFonts w:ascii="Palatino Linotype" w:hAnsi="Palatino Linotype"/>
          <w:w w:val="105"/>
          <w:lang w:val="uk-UA"/>
        </w:rPr>
        <w:t>'</w:t>
      </w:r>
      <w:r w:rsidRPr="000E4BA7">
        <w:rPr>
          <w:w w:val="105"/>
          <w:lang w:val="uk-UA"/>
        </w:rPr>
        <w:t>єкта загрози можуть призвести до катастрофічних наслідків</w:t>
      </w:r>
      <w:r w:rsidRPr="000E4BA7">
        <w:rPr>
          <w:rFonts w:ascii="Palatino Linotype" w:hAnsi="Palatino Linotype"/>
          <w:w w:val="105"/>
          <w:lang w:val="uk-UA"/>
        </w:rPr>
        <w:t xml:space="preserve">, </w:t>
      </w:r>
      <w:r w:rsidRPr="000E4BA7">
        <w:rPr>
          <w:w w:val="105"/>
          <w:lang w:val="uk-UA"/>
        </w:rPr>
        <w:t>пошкодивши або зруйнувавши фізичні об</w:t>
      </w:r>
      <w:r w:rsidRPr="000E4BA7">
        <w:rPr>
          <w:rFonts w:ascii="Palatino Linotype" w:hAnsi="Palatino Linotype"/>
          <w:w w:val="105"/>
          <w:lang w:val="uk-UA"/>
        </w:rPr>
        <w:t>'</w:t>
      </w:r>
      <w:r w:rsidRPr="000E4BA7">
        <w:rPr>
          <w:w w:val="105"/>
          <w:lang w:val="uk-UA"/>
        </w:rPr>
        <w:t>єкти критичної інфраструктури</w:t>
      </w:r>
      <w:r w:rsidRPr="000E4BA7">
        <w:rPr>
          <w:rFonts w:ascii="Palatino Linotype" w:hAnsi="Palatino Linotype"/>
          <w:w w:val="105"/>
          <w:lang w:val="uk-UA"/>
        </w:rPr>
        <w:t xml:space="preserve">, </w:t>
      </w:r>
      <w:r w:rsidRPr="000E4BA7">
        <w:rPr>
          <w:w w:val="105"/>
          <w:lang w:val="uk-UA"/>
        </w:rPr>
        <w:t>а також порушивши або припинивши надання основних послуг</w:t>
      </w:r>
      <w:r w:rsidRPr="000E4BA7">
        <w:rPr>
          <w:rFonts w:ascii="Palatino Linotype" w:hAnsi="Palatino Linotype"/>
          <w:w w:val="105"/>
          <w:lang w:val="uk-UA"/>
        </w:rPr>
        <w:t xml:space="preserve">, </w:t>
      </w:r>
      <w:r w:rsidRPr="000E4BA7">
        <w:rPr>
          <w:w w:val="105"/>
          <w:lang w:val="uk-UA"/>
        </w:rPr>
        <w:t>які вони забезпечують</w:t>
      </w:r>
      <w:r w:rsidRPr="000E4BA7">
        <w:rPr>
          <w:rFonts w:ascii="Palatino Linotype" w:hAnsi="Palatino Linotype"/>
          <w:w w:val="105"/>
          <w:lang w:val="uk-UA"/>
        </w:rPr>
        <w:t xml:space="preserve">. </w:t>
      </w:r>
      <w:r w:rsidRPr="000E4BA7">
        <w:rPr>
          <w:w w:val="105"/>
          <w:lang w:val="uk-UA"/>
        </w:rPr>
        <w:t>Тому заходи безпеки для об</w:t>
      </w:r>
      <w:r w:rsidRPr="000E4BA7">
        <w:rPr>
          <w:rFonts w:ascii="Palatino Linotype" w:hAnsi="Palatino Linotype"/>
          <w:w w:val="105"/>
          <w:lang w:val="uk-UA"/>
        </w:rPr>
        <w:t>'</w:t>
      </w:r>
      <w:r w:rsidRPr="000E4BA7">
        <w:rPr>
          <w:w w:val="105"/>
          <w:lang w:val="uk-UA"/>
        </w:rPr>
        <w:t>єктів критичної інфраструктури повинні враховувати більше</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ніж просто захист</w:t>
      </w:r>
      <w:r w:rsidRPr="000E4BA7">
        <w:rPr>
          <w:spacing w:val="80"/>
          <w:w w:val="105"/>
          <w:lang w:val="uk-UA"/>
        </w:rPr>
        <w:t xml:space="preserve"> </w:t>
      </w:r>
      <w:r w:rsidRPr="000E4BA7">
        <w:rPr>
          <w:w w:val="105"/>
          <w:lang w:val="uk-UA"/>
        </w:rPr>
        <w:t xml:space="preserve">від звичайних СВП </w:t>
      </w:r>
      <w:r w:rsidRPr="000E4BA7">
        <w:rPr>
          <w:rFonts w:ascii="Palatino Linotype" w:hAnsi="Palatino Linotype"/>
          <w:w w:val="105"/>
          <w:lang w:val="uk-UA"/>
        </w:rPr>
        <w:t xml:space="preserve">. </w:t>
      </w:r>
      <w:r w:rsidRPr="000E4BA7">
        <w:rPr>
          <w:w w:val="105"/>
          <w:lang w:val="uk-UA"/>
        </w:rPr>
        <w:t>Деякі потенційні заходи захисту включають своєчасне отримання точної інформації</w:t>
      </w:r>
      <w:r w:rsidRPr="000E4BA7">
        <w:rPr>
          <w:rFonts w:ascii="Palatino Linotype" w:hAnsi="Palatino Linotype"/>
          <w:w w:val="105"/>
          <w:lang w:val="uk-UA"/>
        </w:rPr>
        <w:t xml:space="preserve">; </w:t>
      </w:r>
      <w:r w:rsidRPr="000E4BA7">
        <w:rPr>
          <w:w w:val="105"/>
          <w:lang w:val="uk-UA"/>
        </w:rPr>
        <w:t>сучасне автоматизоване спостереження</w:t>
      </w:r>
      <w:r w:rsidRPr="000E4BA7">
        <w:rPr>
          <w:spacing w:val="72"/>
          <w:w w:val="150"/>
          <w:lang w:val="uk-UA"/>
        </w:rPr>
        <w:t xml:space="preserve"> </w:t>
      </w:r>
      <w:r w:rsidRPr="000E4BA7">
        <w:rPr>
          <w:rFonts w:ascii="Palatino Linotype" w:hAnsi="Palatino Linotype"/>
          <w:w w:val="105"/>
          <w:lang w:val="uk-UA"/>
        </w:rPr>
        <w:t>(</w:t>
      </w:r>
      <w:r w:rsidRPr="000E4BA7">
        <w:rPr>
          <w:w w:val="105"/>
          <w:lang w:val="uk-UA"/>
        </w:rPr>
        <w:t>наприклад</w:t>
      </w:r>
      <w:r w:rsidRPr="000E4BA7">
        <w:rPr>
          <w:rFonts w:ascii="Palatino Linotype" w:hAnsi="Palatino Linotype"/>
          <w:w w:val="105"/>
          <w:lang w:val="uk-UA"/>
        </w:rPr>
        <w:t>,</w:t>
      </w:r>
      <w:r w:rsidRPr="000E4BA7">
        <w:rPr>
          <w:rFonts w:ascii="Palatino Linotype" w:hAnsi="Palatino Linotype"/>
          <w:spacing w:val="51"/>
          <w:w w:val="105"/>
          <w:lang w:val="uk-UA"/>
        </w:rPr>
        <w:t xml:space="preserve"> </w:t>
      </w:r>
      <w:r w:rsidRPr="000E4BA7">
        <w:rPr>
          <w:w w:val="105"/>
          <w:lang w:val="uk-UA"/>
        </w:rPr>
        <w:t>відеоспостереження</w:t>
      </w:r>
      <w:r w:rsidRPr="000E4BA7">
        <w:rPr>
          <w:rFonts w:ascii="Palatino Linotype" w:hAnsi="Palatino Linotype"/>
          <w:w w:val="105"/>
          <w:lang w:val="uk-UA"/>
        </w:rPr>
        <w:t>);</w:t>
      </w:r>
      <w:r w:rsidRPr="000E4BA7">
        <w:rPr>
          <w:rFonts w:ascii="Palatino Linotype" w:hAnsi="Palatino Linotype"/>
          <w:spacing w:val="51"/>
          <w:w w:val="105"/>
          <w:lang w:val="uk-UA"/>
        </w:rPr>
        <w:t xml:space="preserve"> </w:t>
      </w:r>
      <w:r w:rsidRPr="000E4BA7">
        <w:rPr>
          <w:spacing w:val="-2"/>
          <w:w w:val="105"/>
          <w:lang w:val="uk-UA"/>
        </w:rPr>
        <w:t>пристрої</w:t>
      </w:r>
      <w:r w:rsidR="0043305E" w:rsidRPr="000E4BA7">
        <w:rPr>
          <w:spacing w:val="-2"/>
          <w:w w:val="105"/>
          <w:lang w:val="uk-UA"/>
        </w:rPr>
        <w:t xml:space="preserve"> </w:t>
      </w:r>
      <w:r w:rsidRPr="000E4BA7">
        <w:rPr>
          <w:w w:val="105"/>
          <w:lang w:val="uk-UA"/>
        </w:rPr>
        <w:t>виявлення для внутрішнього і зовнішнього використання</w:t>
      </w:r>
      <w:r w:rsidRPr="000E4BA7">
        <w:rPr>
          <w:rFonts w:ascii="Palatino Linotype" w:hAnsi="Palatino Linotype"/>
          <w:w w:val="105"/>
          <w:lang w:val="uk-UA"/>
        </w:rPr>
        <w:t xml:space="preserve">; </w:t>
      </w:r>
      <w:r w:rsidRPr="000E4BA7">
        <w:rPr>
          <w:w w:val="105"/>
          <w:lang w:val="uk-UA"/>
        </w:rPr>
        <w:t>визначення пріоритетності загроз встановленими системами</w:t>
      </w:r>
      <w:r w:rsidRPr="000E4BA7">
        <w:rPr>
          <w:spacing w:val="80"/>
          <w:w w:val="150"/>
          <w:lang w:val="uk-UA"/>
        </w:rPr>
        <w:t xml:space="preserve"> </w:t>
      </w:r>
      <w:r w:rsidRPr="000E4BA7">
        <w:rPr>
          <w:rFonts w:ascii="Palatino Linotype" w:hAnsi="Palatino Linotype"/>
          <w:w w:val="105"/>
          <w:lang w:val="uk-UA"/>
        </w:rPr>
        <w:t>(</w:t>
      </w:r>
      <w:r w:rsidRPr="000E4BA7">
        <w:rPr>
          <w:w w:val="105"/>
          <w:lang w:val="uk-UA"/>
        </w:rPr>
        <w:t>щоб</w:t>
      </w:r>
      <w:r w:rsidRPr="000E4BA7">
        <w:rPr>
          <w:spacing w:val="40"/>
          <w:w w:val="105"/>
          <w:lang w:val="uk-UA"/>
        </w:rPr>
        <w:t xml:space="preserve"> </w:t>
      </w:r>
      <w:r w:rsidRPr="000E4BA7">
        <w:rPr>
          <w:w w:val="105"/>
          <w:lang w:val="uk-UA"/>
        </w:rPr>
        <w:t>уникнути</w:t>
      </w:r>
      <w:r w:rsidRPr="000E4BA7">
        <w:rPr>
          <w:spacing w:val="40"/>
          <w:w w:val="105"/>
          <w:lang w:val="uk-UA"/>
        </w:rPr>
        <w:t xml:space="preserve"> </w:t>
      </w:r>
      <w:r w:rsidRPr="000E4BA7">
        <w:rPr>
          <w:w w:val="105"/>
          <w:lang w:val="uk-UA"/>
        </w:rPr>
        <w:t>постійних</w:t>
      </w:r>
      <w:r w:rsidRPr="000E4BA7">
        <w:rPr>
          <w:spacing w:val="40"/>
          <w:w w:val="105"/>
          <w:lang w:val="uk-UA"/>
        </w:rPr>
        <w:t xml:space="preserve"> </w:t>
      </w:r>
      <w:r w:rsidRPr="000E4BA7">
        <w:rPr>
          <w:w w:val="105"/>
          <w:lang w:val="uk-UA"/>
        </w:rPr>
        <w:t>хибних</w:t>
      </w:r>
      <w:r w:rsidRPr="000E4BA7">
        <w:rPr>
          <w:spacing w:val="40"/>
          <w:w w:val="105"/>
          <w:lang w:val="uk-UA"/>
        </w:rPr>
        <w:t xml:space="preserve"> </w:t>
      </w:r>
      <w:proofErr w:type="spellStart"/>
      <w:r w:rsidRPr="000E4BA7">
        <w:rPr>
          <w:w w:val="105"/>
          <w:lang w:val="uk-UA"/>
        </w:rPr>
        <w:t>тривог</w:t>
      </w:r>
      <w:proofErr w:type="spellEnd"/>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сумісність</w:t>
      </w:r>
      <w:r w:rsidRPr="000E4BA7">
        <w:rPr>
          <w:spacing w:val="40"/>
          <w:w w:val="105"/>
          <w:lang w:val="uk-UA"/>
        </w:rPr>
        <w:t xml:space="preserve"> </w:t>
      </w:r>
      <w:r w:rsidRPr="000E4BA7">
        <w:rPr>
          <w:w w:val="105"/>
          <w:lang w:val="uk-UA"/>
        </w:rPr>
        <w:t>комунікацій</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і</w:t>
      </w:r>
      <w:r w:rsidRPr="000E4BA7">
        <w:rPr>
          <w:rFonts w:ascii="Palatino Linotype" w:hAnsi="Palatino Linotype"/>
          <w:w w:val="105"/>
          <w:lang w:val="uk-UA"/>
        </w:rPr>
        <w:t xml:space="preserve">, </w:t>
      </w:r>
      <w:r w:rsidRPr="000E4BA7">
        <w:rPr>
          <w:w w:val="105"/>
          <w:lang w:val="uk-UA"/>
        </w:rPr>
        <w:t>що набуває все більшого значення</w:t>
      </w:r>
      <w:r w:rsidRPr="000E4BA7">
        <w:rPr>
          <w:rFonts w:ascii="Palatino Linotype" w:hAnsi="Palatino Linotype"/>
          <w:w w:val="105"/>
          <w:lang w:val="uk-UA"/>
        </w:rPr>
        <w:t xml:space="preserve">, </w:t>
      </w:r>
      <w:r w:rsidRPr="000E4BA7">
        <w:rPr>
          <w:w w:val="105"/>
          <w:lang w:val="uk-UA"/>
        </w:rPr>
        <w:t>стійкість організації або об</w:t>
      </w:r>
      <w:r w:rsidRPr="000E4BA7">
        <w:rPr>
          <w:rFonts w:ascii="Palatino Linotype" w:hAnsi="Palatino Linotype"/>
          <w:w w:val="105"/>
          <w:lang w:val="uk-UA"/>
        </w:rPr>
        <w:t>'</w:t>
      </w:r>
      <w:r w:rsidRPr="000E4BA7">
        <w:rPr>
          <w:w w:val="105"/>
          <w:lang w:val="uk-UA"/>
        </w:rPr>
        <w:t>єкта після нападу</w:t>
      </w:r>
      <w:r w:rsidRPr="000E4BA7">
        <w:rPr>
          <w:rFonts w:ascii="Palatino Linotype" w:hAnsi="Palatino Linotype"/>
          <w:w w:val="105"/>
          <w:lang w:val="uk-UA"/>
        </w:rPr>
        <w:t>.</w:t>
      </w:r>
    </w:p>
    <w:p w:rsidR="001971BF" w:rsidRPr="000E4BA7" w:rsidRDefault="001971BF" w:rsidP="00C30788">
      <w:pPr>
        <w:pStyle w:val="a3"/>
        <w:tabs>
          <w:tab w:val="left" w:pos="0"/>
        </w:tabs>
        <w:spacing w:before="13"/>
        <w:ind w:right="-55"/>
        <w:rPr>
          <w:rFonts w:ascii="Palatino Linotype"/>
          <w:sz w:val="33"/>
          <w:lang w:val="uk-UA"/>
        </w:rPr>
      </w:pPr>
    </w:p>
    <w:p w:rsidR="001971BF" w:rsidRPr="000E4BA7" w:rsidRDefault="00933F58" w:rsidP="00C30788">
      <w:pPr>
        <w:pStyle w:val="5"/>
        <w:tabs>
          <w:tab w:val="left" w:pos="0"/>
        </w:tabs>
        <w:ind w:left="377" w:right="-55"/>
        <w:rPr>
          <w:lang w:val="uk-UA"/>
        </w:rPr>
      </w:pPr>
      <w:bookmarkStart w:id="13" w:name="_bookmark13"/>
      <w:bookmarkEnd w:id="13"/>
      <w:r w:rsidRPr="000E4BA7">
        <w:rPr>
          <w:color w:val="00345E"/>
          <w:w w:val="90"/>
          <w:lang w:val="uk-UA"/>
        </w:rPr>
        <w:t>Безпілотник</w:t>
      </w:r>
      <w:r w:rsidRPr="000E4BA7">
        <w:rPr>
          <w:color w:val="00345E"/>
          <w:spacing w:val="1"/>
          <w:lang w:val="uk-UA"/>
        </w:rPr>
        <w:t xml:space="preserve"> </w:t>
      </w:r>
      <w:r w:rsidRPr="000E4BA7">
        <w:rPr>
          <w:color w:val="00345E"/>
          <w:spacing w:val="-2"/>
          <w:lang w:val="uk-UA"/>
        </w:rPr>
        <w:t>Загроза</w:t>
      </w:r>
    </w:p>
    <w:p w:rsidR="001971BF" w:rsidRPr="000E4BA7" w:rsidRDefault="001971BF" w:rsidP="00C30788">
      <w:pPr>
        <w:pStyle w:val="a3"/>
        <w:tabs>
          <w:tab w:val="left" w:pos="0"/>
        </w:tabs>
        <w:spacing w:before="9"/>
        <w:ind w:right="-55"/>
        <w:rPr>
          <w:rFonts w:ascii="Arial Black"/>
          <w:sz w:val="21"/>
          <w:lang w:val="uk-UA"/>
        </w:rPr>
      </w:pPr>
    </w:p>
    <w:p w:rsidR="001971BF" w:rsidRPr="000E4BA7" w:rsidRDefault="00933F58" w:rsidP="00F0092C">
      <w:pPr>
        <w:pStyle w:val="a3"/>
        <w:tabs>
          <w:tab w:val="left" w:pos="0"/>
        </w:tabs>
        <w:spacing w:before="1" w:line="261" w:lineRule="auto"/>
        <w:ind w:left="140" w:right="-55" w:firstLine="360"/>
        <w:rPr>
          <w:lang w:val="uk-UA"/>
        </w:rPr>
      </w:pPr>
      <w:r w:rsidRPr="000E4BA7">
        <w:rPr>
          <w:lang w:val="uk-UA"/>
        </w:rPr>
        <w:lastRenderedPageBreak/>
        <w:t xml:space="preserve">Ще одним видом антропогенної фізичної загрози для критичної інфраструктури є зловмисне використання </w:t>
      </w:r>
      <w:proofErr w:type="spellStart"/>
      <w:r w:rsidRPr="000E4BA7">
        <w:rPr>
          <w:lang w:val="uk-UA"/>
        </w:rPr>
        <w:t>дронів</w:t>
      </w:r>
      <w:proofErr w:type="spellEnd"/>
      <w:r w:rsidRPr="000E4BA7">
        <w:rPr>
          <w:rFonts w:ascii="Palatino Linotype" w:hAnsi="Palatino Linotype"/>
          <w:lang w:val="uk-UA"/>
        </w:rPr>
        <w:t xml:space="preserve">. </w:t>
      </w:r>
      <w:proofErr w:type="spellStart"/>
      <w:r w:rsidRPr="000E4BA7">
        <w:rPr>
          <w:spacing w:val="-2"/>
          <w:lang w:val="uk-UA"/>
        </w:rPr>
        <w:t>Дрони</w:t>
      </w:r>
      <w:proofErr w:type="spellEnd"/>
      <w:r w:rsidRPr="000E4BA7">
        <w:rPr>
          <w:spacing w:val="-10"/>
          <w:lang w:val="uk-UA"/>
        </w:rPr>
        <w:t xml:space="preserve"> </w:t>
      </w:r>
      <w:r w:rsidRPr="000E4BA7">
        <w:rPr>
          <w:rFonts w:ascii="Palatino Linotype" w:hAnsi="Palatino Linotype"/>
          <w:spacing w:val="-2"/>
          <w:lang w:val="uk-UA"/>
        </w:rPr>
        <w:t>-</w:t>
      </w:r>
      <w:r w:rsidRPr="000E4BA7">
        <w:rPr>
          <w:rFonts w:ascii="Palatino Linotype" w:hAnsi="Palatino Linotype"/>
          <w:spacing w:val="-3"/>
          <w:lang w:val="uk-UA"/>
        </w:rPr>
        <w:t xml:space="preserve"> </w:t>
      </w:r>
      <w:r w:rsidRPr="000E4BA7">
        <w:rPr>
          <w:spacing w:val="-2"/>
          <w:lang w:val="uk-UA"/>
        </w:rPr>
        <w:t>це</w:t>
      </w:r>
      <w:r w:rsidRPr="000E4BA7">
        <w:rPr>
          <w:spacing w:val="-10"/>
          <w:lang w:val="uk-UA"/>
        </w:rPr>
        <w:t xml:space="preserve"> </w:t>
      </w:r>
      <w:r w:rsidRPr="000E4BA7">
        <w:rPr>
          <w:spacing w:val="-2"/>
          <w:lang w:val="uk-UA"/>
        </w:rPr>
        <w:t>будь</w:t>
      </w:r>
      <w:r w:rsidRPr="000E4BA7">
        <w:rPr>
          <w:rFonts w:ascii="Palatino Linotype" w:hAnsi="Palatino Linotype"/>
          <w:spacing w:val="-2"/>
          <w:lang w:val="uk-UA"/>
        </w:rPr>
        <w:t>-</w:t>
      </w:r>
      <w:r w:rsidRPr="000E4BA7">
        <w:rPr>
          <w:spacing w:val="-2"/>
          <w:lang w:val="uk-UA"/>
        </w:rPr>
        <w:t>який</w:t>
      </w:r>
      <w:r w:rsidRPr="000E4BA7">
        <w:rPr>
          <w:spacing w:val="-10"/>
          <w:lang w:val="uk-UA"/>
        </w:rPr>
        <w:t xml:space="preserve"> </w:t>
      </w:r>
      <w:r w:rsidRPr="000E4BA7">
        <w:rPr>
          <w:spacing w:val="-2"/>
          <w:lang w:val="uk-UA"/>
        </w:rPr>
        <w:t>транспортний</w:t>
      </w:r>
      <w:r w:rsidRPr="000E4BA7">
        <w:rPr>
          <w:spacing w:val="-10"/>
          <w:lang w:val="uk-UA"/>
        </w:rPr>
        <w:t xml:space="preserve"> </w:t>
      </w:r>
      <w:r w:rsidRPr="000E4BA7">
        <w:rPr>
          <w:spacing w:val="-2"/>
          <w:lang w:val="uk-UA"/>
        </w:rPr>
        <w:t>засіб</w:t>
      </w:r>
      <w:r w:rsidRPr="000E4BA7">
        <w:rPr>
          <w:rFonts w:ascii="Palatino Linotype" w:hAnsi="Palatino Linotype"/>
          <w:spacing w:val="-2"/>
          <w:lang w:val="uk-UA"/>
        </w:rPr>
        <w:t>,</w:t>
      </w:r>
      <w:r w:rsidRPr="000E4BA7">
        <w:rPr>
          <w:rFonts w:ascii="Palatino Linotype" w:hAnsi="Palatino Linotype"/>
          <w:spacing w:val="-3"/>
          <w:lang w:val="uk-UA"/>
        </w:rPr>
        <w:t xml:space="preserve"> </w:t>
      </w:r>
      <w:r w:rsidRPr="000E4BA7">
        <w:rPr>
          <w:spacing w:val="-2"/>
          <w:lang w:val="uk-UA"/>
        </w:rPr>
        <w:t>що</w:t>
      </w:r>
      <w:r w:rsidRPr="000E4BA7">
        <w:rPr>
          <w:spacing w:val="-10"/>
          <w:lang w:val="uk-UA"/>
        </w:rPr>
        <w:t xml:space="preserve"> </w:t>
      </w:r>
      <w:r w:rsidRPr="000E4BA7">
        <w:rPr>
          <w:spacing w:val="-2"/>
          <w:lang w:val="uk-UA"/>
        </w:rPr>
        <w:t>може</w:t>
      </w:r>
      <w:r w:rsidRPr="000E4BA7">
        <w:rPr>
          <w:spacing w:val="-10"/>
          <w:lang w:val="uk-UA"/>
        </w:rPr>
        <w:t xml:space="preserve"> </w:t>
      </w:r>
      <w:r w:rsidRPr="000E4BA7">
        <w:rPr>
          <w:spacing w:val="-2"/>
          <w:lang w:val="uk-UA"/>
        </w:rPr>
        <w:t xml:space="preserve">пересуватися </w:t>
      </w:r>
      <w:proofErr w:type="spellStart"/>
      <w:r w:rsidRPr="000E4BA7">
        <w:rPr>
          <w:lang w:val="uk-UA"/>
        </w:rPr>
        <w:t>автономно</w:t>
      </w:r>
      <w:proofErr w:type="spellEnd"/>
      <w:r w:rsidRPr="000E4BA7">
        <w:rPr>
          <w:rFonts w:ascii="Palatino Linotype" w:hAnsi="Palatino Linotype"/>
          <w:lang w:val="uk-UA"/>
        </w:rPr>
        <w:t xml:space="preserve">; </w:t>
      </w:r>
      <w:r w:rsidRPr="000E4BA7">
        <w:rPr>
          <w:lang w:val="uk-UA"/>
        </w:rPr>
        <w:t xml:space="preserve">хоча зазвичай </w:t>
      </w:r>
      <w:proofErr w:type="spellStart"/>
      <w:r w:rsidRPr="000E4BA7">
        <w:rPr>
          <w:lang w:val="uk-UA"/>
        </w:rPr>
        <w:t>дрони</w:t>
      </w:r>
      <w:proofErr w:type="spellEnd"/>
      <w:r w:rsidRPr="000E4BA7">
        <w:rPr>
          <w:lang w:val="uk-UA"/>
        </w:rPr>
        <w:t xml:space="preserve"> і безпілотні літальні апарати</w:t>
      </w:r>
      <w:r w:rsidR="00F0092C" w:rsidRPr="000E4BA7">
        <w:rPr>
          <w:lang w:val="uk-UA"/>
        </w:rPr>
        <w:t xml:space="preserve"> </w:t>
      </w:r>
      <w:r w:rsidRPr="000E4BA7">
        <w:rPr>
          <w:rFonts w:ascii="Palatino Linotype" w:hAnsi="Palatino Linotype"/>
          <w:w w:val="105"/>
          <w:lang w:val="uk-UA"/>
        </w:rPr>
        <w:t>(</w:t>
      </w:r>
      <w:r w:rsidRPr="000E4BA7">
        <w:rPr>
          <w:w w:val="105"/>
          <w:lang w:val="uk-UA"/>
        </w:rPr>
        <w:t>БПЛА</w:t>
      </w:r>
      <w:r w:rsidRPr="000E4BA7">
        <w:rPr>
          <w:rFonts w:ascii="Palatino Linotype" w:hAnsi="Palatino Linotype"/>
          <w:w w:val="105"/>
          <w:lang w:val="uk-UA"/>
        </w:rPr>
        <w:t xml:space="preserve">) </w:t>
      </w:r>
      <w:r w:rsidRPr="000E4BA7">
        <w:rPr>
          <w:w w:val="105"/>
          <w:lang w:val="uk-UA"/>
        </w:rPr>
        <w:t>не зовсім однакові</w:t>
      </w:r>
      <w:r w:rsidRPr="000E4BA7">
        <w:rPr>
          <w:rFonts w:ascii="Palatino Linotype" w:hAnsi="Palatino Linotype"/>
          <w:w w:val="105"/>
          <w:lang w:val="uk-UA"/>
        </w:rPr>
        <w:t xml:space="preserve">. </w:t>
      </w:r>
      <w:r w:rsidRPr="000E4BA7">
        <w:rPr>
          <w:w w:val="105"/>
          <w:lang w:val="uk-UA"/>
        </w:rPr>
        <w:t>Автономний безпілотник не потребує втручання людини</w:t>
      </w:r>
      <w:r w:rsidRPr="000E4BA7">
        <w:rPr>
          <w:rFonts w:ascii="Palatino Linotype" w:hAnsi="Palatino Linotype"/>
          <w:w w:val="105"/>
          <w:lang w:val="uk-UA"/>
        </w:rPr>
        <w:t xml:space="preserve">, </w:t>
      </w:r>
      <w:r w:rsidRPr="000E4BA7">
        <w:rPr>
          <w:w w:val="105"/>
          <w:lang w:val="uk-UA"/>
        </w:rPr>
        <w:t xml:space="preserve">але може літати за допомогою бортового </w:t>
      </w:r>
      <w:proofErr w:type="spellStart"/>
      <w:r w:rsidRPr="000E4BA7">
        <w:rPr>
          <w:w w:val="105"/>
          <w:lang w:val="uk-UA"/>
        </w:rPr>
        <w:t>автопілота</w:t>
      </w:r>
      <w:proofErr w:type="spellEnd"/>
      <w:r w:rsidRPr="000E4BA7">
        <w:rPr>
          <w:rFonts w:ascii="Palatino Linotype" w:hAnsi="Palatino Linotype"/>
          <w:w w:val="105"/>
          <w:lang w:val="uk-UA"/>
        </w:rPr>
        <w:t xml:space="preserve">, </w:t>
      </w:r>
      <w:r w:rsidRPr="000E4BA7">
        <w:rPr>
          <w:w w:val="105"/>
          <w:lang w:val="uk-UA"/>
        </w:rPr>
        <w:t>комп</w:t>
      </w:r>
      <w:r w:rsidRPr="000E4BA7">
        <w:rPr>
          <w:rFonts w:ascii="Palatino Linotype" w:hAnsi="Palatino Linotype"/>
          <w:w w:val="105"/>
          <w:lang w:val="uk-UA"/>
        </w:rPr>
        <w:t>'</w:t>
      </w:r>
      <w:r w:rsidRPr="000E4BA7">
        <w:rPr>
          <w:w w:val="105"/>
          <w:lang w:val="uk-UA"/>
        </w:rPr>
        <w:t>ютера та набору датчиків</w:t>
      </w:r>
      <w:r w:rsidRPr="000E4BA7">
        <w:rPr>
          <w:rFonts w:ascii="Palatino Linotype" w:hAnsi="Palatino Linotype"/>
          <w:w w:val="105"/>
          <w:lang w:val="uk-UA"/>
        </w:rPr>
        <w:t xml:space="preserve">. </w:t>
      </w:r>
      <w:r w:rsidRPr="000E4BA7">
        <w:rPr>
          <w:w w:val="105"/>
          <w:lang w:val="uk-UA"/>
        </w:rPr>
        <w:t>Хоча БПЛА не потребує присутності людини</w:t>
      </w:r>
      <w:r w:rsidRPr="000E4BA7">
        <w:rPr>
          <w:rFonts w:ascii="Palatino Linotype" w:hAnsi="Palatino Linotype"/>
          <w:w w:val="105"/>
          <w:lang w:val="uk-UA"/>
        </w:rPr>
        <w:t>-</w:t>
      </w:r>
      <w:r w:rsidRPr="000E4BA7">
        <w:rPr>
          <w:w w:val="105"/>
          <w:lang w:val="uk-UA"/>
        </w:rPr>
        <w:t>пілота або членів екіпажу на борту літального апарату для здійснення польоту</w:t>
      </w:r>
      <w:r w:rsidRPr="000E4BA7">
        <w:rPr>
          <w:rFonts w:ascii="Palatino Linotype" w:hAnsi="Palatino Linotype"/>
          <w:w w:val="105"/>
          <w:lang w:val="uk-UA"/>
        </w:rPr>
        <w:t xml:space="preserve">, </w:t>
      </w:r>
      <w:r w:rsidRPr="000E4BA7">
        <w:rPr>
          <w:w w:val="105"/>
          <w:lang w:val="uk-UA"/>
        </w:rPr>
        <w:t>люди</w:t>
      </w:r>
      <w:r w:rsidRPr="000E4BA7">
        <w:rPr>
          <w:rFonts w:ascii="Palatino Linotype" w:hAnsi="Palatino Linotype"/>
          <w:w w:val="105"/>
          <w:lang w:val="uk-UA"/>
        </w:rPr>
        <w:t>-</w:t>
      </w:r>
      <w:r w:rsidRPr="000E4BA7">
        <w:rPr>
          <w:w w:val="105"/>
          <w:lang w:val="uk-UA"/>
        </w:rPr>
        <w:t>оператори зазвичай керують БПЛА дистанційно з землі</w:t>
      </w:r>
      <w:r w:rsidRPr="000E4BA7">
        <w:rPr>
          <w:rFonts w:ascii="Palatino Linotype" w:hAnsi="Palatino Linotype"/>
          <w:w w:val="105"/>
          <w:lang w:val="uk-UA"/>
        </w:rPr>
        <w:t>.</w:t>
      </w:r>
      <w:r w:rsidRPr="000E4BA7">
        <w:rPr>
          <w:rFonts w:ascii="Palatino Linotype" w:hAnsi="Palatino Linotype"/>
          <w:w w:val="105"/>
          <w:vertAlign w:val="superscript"/>
          <w:lang w:val="uk-UA"/>
        </w:rPr>
        <w:t>12</w:t>
      </w:r>
      <w:r w:rsidRPr="000E4BA7">
        <w:rPr>
          <w:rFonts w:ascii="Palatino Linotype" w:hAnsi="Palatino Linotype"/>
          <w:w w:val="105"/>
          <w:lang w:val="uk-UA"/>
        </w:rPr>
        <w:t xml:space="preserve"> </w:t>
      </w:r>
      <w:r w:rsidRPr="000E4BA7">
        <w:rPr>
          <w:w w:val="105"/>
          <w:lang w:val="uk-UA"/>
        </w:rPr>
        <w:t>БПЛА є компонентом безпілотної авіаційної системи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яка включає не</w:t>
      </w:r>
      <w:r w:rsidRPr="000E4BA7">
        <w:rPr>
          <w:spacing w:val="40"/>
          <w:w w:val="105"/>
          <w:lang w:val="uk-UA"/>
        </w:rPr>
        <w:t xml:space="preserve"> </w:t>
      </w:r>
      <w:r w:rsidRPr="000E4BA7">
        <w:rPr>
          <w:w w:val="105"/>
          <w:lang w:val="uk-UA"/>
        </w:rPr>
        <w:t>лише БПЛА</w:t>
      </w:r>
      <w:r w:rsidRPr="000E4BA7">
        <w:rPr>
          <w:rFonts w:ascii="Palatino Linotype" w:hAnsi="Palatino Linotype"/>
          <w:w w:val="105"/>
          <w:lang w:val="uk-UA"/>
        </w:rPr>
        <w:t xml:space="preserve">, </w:t>
      </w:r>
      <w:r w:rsidRPr="000E4BA7">
        <w:rPr>
          <w:w w:val="105"/>
          <w:lang w:val="uk-UA"/>
        </w:rPr>
        <w:t>але й усе необхідне для його функціонування</w:t>
      </w:r>
      <w:r w:rsidRPr="000E4BA7">
        <w:rPr>
          <w:rFonts w:ascii="Palatino Linotype" w:hAnsi="Palatino Linotype"/>
          <w:w w:val="105"/>
          <w:lang w:val="uk-UA"/>
        </w:rPr>
        <w:t xml:space="preserve">: </w:t>
      </w:r>
      <w:r w:rsidRPr="000E4BA7">
        <w:rPr>
          <w:w w:val="105"/>
          <w:lang w:val="uk-UA"/>
        </w:rPr>
        <w:t>наземний модуль управління</w:t>
      </w:r>
      <w:r w:rsidRPr="000E4BA7">
        <w:rPr>
          <w:rFonts w:ascii="Palatino Linotype" w:hAnsi="Palatino Linotype"/>
          <w:w w:val="105"/>
          <w:lang w:val="uk-UA"/>
        </w:rPr>
        <w:t xml:space="preserve">, </w:t>
      </w:r>
      <w:r w:rsidRPr="000E4BA7">
        <w:rPr>
          <w:w w:val="105"/>
          <w:lang w:val="uk-UA"/>
        </w:rPr>
        <w:t>модуль системи глобального позиціонування</w:t>
      </w:r>
      <w:r w:rsidRPr="000E4BA7">
        <w:rPr>
          <w:rFonts w:ascii="Palatino Linotype" w:hAnsi="Palatino Linotype"/>
          <w:w w:val="105"/>
          <w:lang w:val="uk-UA"/>
        </w:rPr>
        <w:t>,</w:t>
      </w:r>
      <w:r w:rsidRPr="000E4BA7">
        <w:rPr>
          <w:rFonts w:ascii="Palatino Linotype" w:hAnsi="Palatino Linotype"/>
          <w:spacing w:val="5"/>
          <w:w w:val="105"/>
          <w:lang w:val="uk-UA"/>
        </w:rPr>
        <w:t xml:space="preserve"> </w:t>
      </w:r>
      <w:r w:rsidRPr="000E4BA7">
        <w:rPr>
          <w:w w:val="105"/>
          <w:lang w:val="uk-UA"/>
        </w:rPr>
        <w:t>систему зв</w:t>
      </w:r>
      <w:r w:rsidRPr="000E4BA7">
        <w:rPr>
          <w:rFonts w:ascii="Palatino Linotype" w:hAnsi="Palatino Linotype"/>
          <w:w w:val="105"/>
          <w:lang w:val="uk-UA"/>
        </w:rPr>
        <w:t>'</w:t>
      </w:r>
      <w:r w:rsidRPr="000E4BA7">
        <w:rPr>
          <w:w w:val="105"/>
          <w:lang w:val="uk-UA"/>
        </w:rPr>
        <w:t>язку з БПЛА</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а також людину</w:t>
      </w:r>
      <w:r w:rsidRPr="000E4BA7">
        <w:rPr>
          <w:spacing w:val="40"/>
          <w:w w:val="105"/>
          <w:lang w:val="uk-UA"/>
        </w:rPr>
        <w:t xml:space="preserve"> </w:t>
      </w:r>
      <w:r w:rsidRPr="000E4BA7">
        <w:rPr>
          <w:w w:val="105"/>
          <w:lang w:val="uk-UA"/>
        </w:rPr>
        <w:t>на землі</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яка керує БПЛА</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Незважаючи на ці нюанси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 xml:space="preserve">в цьому розділі ми будемо використовувати загальний термін </w:t>
      </w:r>
      <w:r w:rsidRPr="000E4BA7">
        <w:rPr>
          <w:rFonts w:ascii="Palatino Linotype" w:hAnsi="Palatino Linotype"/>
          <w:w w:val="105"/>
          <w:lang w:val="uk-UA"/>
        </w:rPr>
        <w:t>"</w:t>
      </w:r>
      <w:proofErr w:type="spellStart"/>
      <w:r w:rsidRPr="000E4BA7">
        <w:rPr>
          <w:i/>
          <w:w w:val="105"/>
          <w:lang w:val="uk-UA"/>
        </w:rPr>
        <w:t>дрон</w:t>
      </w:r>
      <w:proofErr w:type="spellEnd"/>
      <w:r w:rsidRPr="000E4BA7">
        <w:rPr>
          <w:i/>
          <w:w w:val="105"/>
          <w:lang w:val="uk-UA"/>
        </w:rPr>
        <w:t xml:space="preserve">" </w:t>
      </w:r>
      <w:r w:rsidRPr="000E4BA7">
        <w:rPr>
          <w:w w:val="105"/>
          <w:lang w:val="uk-UA"/>
        </w:rPr>
        <w:t>для позначення категорії фізичної загрози</w:t>
      </w:r>
      <w:r w:rsidRPr="000E4BA7">
        <w:rPr>
          <w:rFonts w:ascii="Palatino Linotype" w:hAnsi="Palatino Linotype"/>
          <w:w w:val="105"/>
          <w:lang w:val="uk-UA"/>
        </w:rPr>
        <w:t xml:space="preserve">, </w:t>
      </w:r>
      <w:r w:rsidRPr="000E4BA7">
        <w:rPr>
          <w:w w:val="105"/>
          <w:lang w:val="uk-UA"/>
        </w:rPr>
        <w:t xml:space="preserve">яку становить весь спектр повністю і </w:t>
      </w:r>
      <w:proofErr w:type="spellStart"/>
      <w:r w:rsidRPr="000E4BA7">
        <w:rPr>
          <w:w w:val="105"/>
          <w:lang w:val="uk-UA"/>
        </w:rPr>
        <w:t>напівавтономних</w:t>
      </w:r>
      <w:proofErr w:type="spellEnd"/>
      <w:r w:rsidRPr="000E4BA7">
        <w:rPr>
          <w:w w:val="105"/>
          <w:lang w:val="uk-UA"/>
        </w:rPr>
        <w:t xml:space="preserve"> повітряних систем</w:t>
      </w:r>
      <w:r w:rsidRPr="000E4BA7">
        <w:rPr>
          <w:rFonts w:ascii="Palatino Linotype" w:hAnsi="Palatino Linotype"/>
          <w:w w:val="105"/>
          <w:lang w:val="uk-UA"/>
        </w:rPr>
        <w:t>.</w:t>
      </w:r>
    </w:p>
    <w:p w:rsidR="001971BF" w:rsidRPr="000E4BA7" w:rsidRDefault="00933F58" w:rsidP="00F0092C">
      <w:pPr>
        <w:pStyle w:val="a3"/>
        <w:tabs>
          <w:tab w:val="left" w:pos="0"/>
        </w:tabs>
        <w:spacing w:before="151" w:line="318" w:lineRule="exact"/>
        <w:ind w:left="140" w:right="-55" w:firstLine="360"/>
        <w:rPr>
          <w:lang w:val="uk-UA"/>
        </w:rPr>
      </w:pPr>
      <w:r w:rsidRPr="000E4BA7">
        <w:rPr>
          <w:lang w:val="uk-UA"/>
        </w:rPr>
        <w:t xml:space="preserve">Коли </w:t>
      </w:r>
      <w:proofErr w:type="spellStart"/>
      <w:r w:rsidRPr="000E4BA7">
        <w:rPr>
          <w:lang w:val="uk-UA"/>
        </w:rPr>
        <w:t>дрони</w:t>
      </w:r>
      <w:proofErr w:type="spellEnd"/>
      <w:r w:rsidRPr="000E4BA7">
        <w:rPr>
          <w:lang w:val="uk-UA"/>
        </w:rPr>
        <w:t xml:space="preserve"> використовуються </w:t>
      </w:r>
      <w:r w:rsidRPr="000E4BA7">
        <w:rPr>
          <w:spacing w:val="10"/>
          <w:lang w:val="uk-UA"/>
        </w:rPr>
        <w:t xml:space="preserve">технічно </w:t>
      </w:r>
      <w:r w:rsidRPr="000E4BA7">
        <w:rPr>
          <w:lang w:val="uk-UA"/>
        </w:rPr>
        <w:t>підкованими особами-одинаками, терористичними угрупованнями, національними</w:t>
      </w:r>
      <w:r w:rsidRPr="000E4BA7">
        <w:rPr>
          <w:spacing w:val="-17"/>
          <w:lang w:val="uk-UA"/>
        </w:rPr>
        <w:t xml:space="preserve"> </w:t>
      </w:r>
      <w:r w:rsidRPr="000E4BA7">
        <w:rPr>
          <w:lang w:val="uk-UA"/>
        </w:rPr>
        <w:t>і</w:t>
      </w:r>
      <w:r w:rsidRPr="000E4BA7">
        <w:rPr>
          <w:spacing w:val="-17"/>
          <w:lang w:val="uk-UA"/>
        </w:rPr>
        <w:t xml:space="preserve"> </w:t>
      </w:r>
      <w:r w:rsidRPr="000E4BA7">
        <w:rPr>
          <w:lang w:val="uk-UA"/>
        </w:rPr>
        <w:t>транснаціональними</w:t>
      </w:r>
      <w:r w:rsidRPr="000E4BA7">
        <w:rPr>
          <w:spacing w:val="-17"/>
          <w:lang w:val="uk-UA"/>
        </w:rPr>
        <w:t xml:space="preserve"> </w:t>
      </w:r>
      <w:r w:rsidRPr="000E4BA7">
        <w:rPr>
          <w:lang w:val="uk-UA"/>
        </w:rPr>
        <w:t>злочинними</w:t>
      </w:r>
      <w:r w:rsidRPr="000E4BA7">
        <w:rPr>
          <w:spacing w:val="-17"/>
          <w:lang w:val="uk-UA"/>
        </w:rPr>
        <w:t xml:space="preserve"> </w:t>
      </w:r>
      <w:r w:rsidRPr="000E4BA7">
        <w:rPr>
          <w:lang w:val="uk-UA"/>
        </w:rPr>
        <w:t xml:space="preserve">організаціями або підконтрольними їм маріонетками, що діють у місцях бойових дій, на спірних територіях або навіть над вразливими об'єктами критичної інфраструктури, вони становлять значну загрозу для критичної інфраструктури. Тому процеси оцінки та управління ризиками для безпеки критичної інфраструктури повинні включати цей вектор фізичної загрози в загальну концепцію CISR. Залежно від потужності і розміру, </w:t>
      </w:r>
      <w:proofErr w:type="spellStart"/>
      <w:r w:rsidRPr="000E4BA7">
        <w:rPr>
          <w:lang w:val="uk-UA"/>
        </w:rPr>
        <w:t>дрон</w:t>
      </w:r>
      <w:proofErr w:type="spellEnd"/>
      <w:r w:rsidRPr="000E4BA7">
        <w:rPr>
          <w:lang w:val="uk-UA"/>
        </w:rPr>
        <w:t xml:space="preserve"> може перевозити контрабанду, хімічні речовини, інші вибухові речовини чи озброєні вантажі</w:t>
      </w:r>
      <w:r w:rsidRPr="000E4BA7">
        <w:rPr>
          <w:rFonts w:ascii="Palatino Linotype" w:hAnsi="Palatino Linotype"/>
          <w:lang w:val="uk-UA"/>
        </w:rPr>
        <w:t xml:space="preserve">. </w:t>
      </w:r>
      <w:r w:rsidRPr="000E4BA7">
        <w:rPr>
          <w:lang w:val="uk-UA"/>
        </w:rPr>
        <w:t>Ці системи також здатні безшумно вести спостереження з неба за</w:t>
      </w:r>
      <w:r w:rsidRPr="000E4BA7">
        <w:rPr>
          <w:spacing w:val="40"/>
          <w:lang w:val="uk-UA"/>
        </w:rPr>
        <w:t xml:space="preserve"> </w:t>
      </w:r>
      <w:r w:rsidRPr="000E4BA7">
        <w:rPr>
          <w:lang w:val="uk-UA"/>
        </w:rPr>
        <w:t>великою територією з метою підступної або стратегічної розвідки і навіть можуть використовуватися для здійснення кібератак</w:t>
      </w:r>
      <w:r w:rsidRPr="000E4BA7">
        <w:rPr>
          <w:rFonts w:ascii="Palatino Linotype" w:hAnsi="Palatino Linotype"/>
          <w:lang w:val="uk-UA"/>
        </w:rPr>
        <w:t xml:space="preserve">, </w:t>
      </w:r>
      <w:r w:rsidRPr="000E4BA7">
        <w:rPr>
          <w:lang w:val="uk-UA"/>
        </w:rPr>
        <w:t>пов</w:t>
      </w:r>
      <w:r w:rsidRPr="000E4BA7">
        <w:rPr>
          <w:rFonts w:ascii="Palatino Linotype" w:hAnsi="Palatino Linotype"/>
          <w:lang w:val="uk-UA"/>
        </w:rPr>
        <w:t>'</w:t>
      </w:r>
      <w:r w:rsidRPr="000E4BA7">
        <w:rPr>
          <w:lang w:val="uk-UA"/>
        </w:rPr>
        <w:t>язаних з викраденням комерційної таємниці</w:t>
      </w:r>
      <w:r w:rsidRPr="000E4BA7">
        <w:rPr>
          <w:rFonts w:ascii="Palatino Linotype" w:hAnsi="Palatino Linotype"/>
          <w:lang w:val="uk-UA"/>
        </w:rPr>
        <w:t xml:space="preserve">, </w:t>
      </w:r>
      <w:r w:rsidRPr="000E4BA7">
        <w:rPr>
          <w:lang w:val="uk-UA"/>
        </w:rPr>
        <w:t>технологій або конфіденційної інформації</w:t>
      </w:r>
      <w:r w:rsidRPr="000E4BA7">
        <w:rPr>
          <w:rFonts w:ascii="Palatino Linotype" w:hAnsi="Palatino Linotype"/>
          <w:lang w:val="uk-UA"/>
        </w:rPr>
        <w:t xml:space="preserve">, </w:t>
      </w:r>
      <w:r w:rsidRPr="000E4BA7">
        <w:rPr>
          <w:lang w:val="uk-UA"/>
        </w:rPr>
        <w:t>що впливає на критично важливу інфраструктуру</w:t>
      </w:r>
      <w:r w:rsidRPr="000E4BA7">
        <w:rPr>
          <w:rFonts w:ascii="Palatino Linotype" w:hAnsi="Palatino Linotype"/>
          <w:lang w:val="uk-UA"/>
        </w:rPr>
        <w:t>.</w:t>
      </w:r>
      <w:r w:rsidRPr="000E4BA7">
        <w:rPr>
          <w:rFonts w:ascii="Palatino Linotype" w:hAnsi="Palatino Linotype"/>
          <w:spacing w:val="50"/>
          <w:lang w:val="uk-UA"/>
        </w:rPr>
        <w:t xml:space="preserve"> </w:t>
      </w:r>
      <w:r w:rsidRPr="000E4BA7">
        <w:rPr>
          <w:lang w:val="uk-UA"/>
        </w:rPr>
        <w:t>Існують</w:t>
      </w:r>
      <w:r w:rsidRPr="000E4BA7">
        <w:rPr>
          <w:spacing w:val="45"/>
          <w:lang w:val="uk-UA"/>
        </w:rPr>
        <w:t xml:space="preserve"> </w:t>
      </w:r>
      <w:r w:rsidRPr="000E4BA7">
        <w:rPr>
          <w:lang w:val="uk-UA"/>
        </w:rPr>
        <w:t>численні</w:t>
      </w:r>
      <w:r w:rsidRPr="000E4BA7">
        <w:rPr>
          <w:spacing w:val="45"/>
          <w:lang w:val="uk-UA"/>
        </w:rPr>
        <w:t xml:space="preserve"> </w:t>
      </w:r>
      <w:r w:rsidRPr="000E4BA7">
        <w:rPr>
          <w:lang w:val="uk-UA"/>
        </w:rPr>
        <w:t>приклади</w:t>
      </w:r>
      <w:r w:rsidRPr="000E4BA7">
        <w:rPr>
          <w:spacing w:val="45"/>
          <w:lang w:val="uk-UA"/>
        </w:rPr>
        <w:t xml:space="preserve"> </w:t>
      </w:r>
      <w:r w:rsidRPr="000E4BA7">
        <w:rPr>
          <w:lang w:val="uk-UA"/>
        </w:rPr>
        <w:t>зловмисної</w:t>
      </w:r>
      <w:r w:rsidRPr="000E4BA7">
        <w:rPr>
          <w:spacing w:val="44"/>
          <w:lang w:val="uk-UA"/>
        </w:rPr>
        <w:t xml:space="preserve"> </w:t>
      </w:r>
      <w:r w:rsidRPr="000E4BA7">
        <w:rPr>
          <w:lang w:val="uk-UA"/>
        </w:rPr>
        <w:t>діяльності</w:t>
      </w:r>
      <w:r w:rsidRPr="000E4BA7">
        <w:rPr>
          <w:spacing w:val="80"/>
          <w:w w:val="150"/>
          <w:lang w:val="uk-UA"/>
        </w:rPr>
        <w:t xml:space="preserve"> </w:t>
      </w:r>
      <w:r w:rsidRPr="000E4BA7">
        <w:rPr>
          <w:lang w:val="uk-UA"/>
        </w:rPr>
        <w:t xml:space="preserve">з використанням </w:t>
      </w:r>
      <w:proofErr w:type="spellStart"/>
      <w:r w:rsidRPr="000E4BA7">
        <w:rPr>
          <w:lang w:val="uk-UA"/>
        </w:rPr>
        <w:t>дронів</w:t>
      </w:r>
      <w:proofErr w:type="spellEnd"/>
      <w:r w:rsidRPr="000E4BA7">
        <w:rPr>
          <w:lang w:val="uk-UA"/>
        </w:rPr>
        <w:t xml:space="preserve"> для нападів на об</w:t>
      </w:r>
      <w:r w:rsidRPr="000E4BA7">
        <w:rPr>
          <w:rFonts w:ascii="Palatino Linotype" w:hAnsi="Palatino Linotype"/>
          <w:lang w:val="uk-UA"/>
        </w:rPr>
        <w:t>'</w:t>
      </w:r>
      <w:r w:rsidRPr="000E4BA7">
        <w:rPr>
          <w:lang w:val="uk-UA"/>
        </w:rPr>
        <w:t>єкти критичної інфраструктури та інші чутливі об</w:t>
      </w:r>
      <w:r w:rsidRPr="000E4BA7">
        <w:rPr>
          <w:rFonts w:ascii="Palatino Linotype" w:hAnsi="Palatino Linotype"/>
          <w:lang w:val="uk-UA"/>
        </w:rPr>
        <w:t>'</w:t>
      </w:r>
      <w:r w:rsidRPr="000E4BA7">
        <w:rPr>
          <w:lang w:val="uk-UA"/>
        </w:rPr>
        <w:t>єкти або персонал</w:t>
      </w:r>
      <w:r w:rsidRPr="000E4BA7">
        <w:rPr>
          <w:rFonts w:ascii="Palatino Linotype" w:hAnsi="Palatino Linotype"/>
          <w:lang w:val="uk-UA"/>
        </w:rPr>
        <w:t xml:space="preserve">. </w:t>
      </w:r>
      <w:r w:rsidRPr="000E4BA7">
        <w:rPr>
          <w:lang w:val="uk-UA"/>
        </w:rPr>
        <w:t xml:space="preserve">У Франції сім атомних електростанцій підтвердили несанкціоновані польоти </w:t>
      </w:r>
      <w:proofErr w:type="spellStart"/>
      <w:r w:rsidRPr="000E4BA7">
        <w:rPr>
          <w:lang w:val="uk-UA"/>
        </w:rPr>
        <w:t>дронів</w:t>
      </w:r>
      <w:proofErr w:type="spellEnd"/>
      <w:r w:rsidRPr="000E4BA7">
        <w:rPr>
          <w:lang w:val="uk-UA"/>
        </w:rPr>
        <w:t xml:space="preserve"> над своїми об</w:t>
      </w:r>
      <w:r w:rsidRPr="000E4BA7">
        <w:rPr>
          <w:rFonts w:ascii="Palatino Linotype" w:hAnsi="Palatino Linotype"/>
          <w:lang w:val="uk-UA"/>
        </w:rPr>
        <w:t>'</w:t>
      </w:r>
      <w:r w:rsidRPr="000E4BA7">
        <w:rPr>
          <w:lang w:val="uk-UA"/>
        </w:rPr>
        <w:t xml:space="preserve">єктами у </w:t>
      </w:r>
      <w:r w:rsidRPr="000E4BA7">
        <w:rPr>
          <w:rFonts w:ascii="Palatino Linotype" w:hAnsi="Palatino Linotype"/>
          <w:lang w:val="uk-UA"/>
        </w:rPr>
        <w:t xml:space="preserve">2014 </w:t>
      </w:r>
      <w:r w:rsidRPr="000E4BA7">
        <w:rPr>
          <w:lang w:val="uk-UA"/>
        </w:rPr>
        <w:t>році</w:t>
      </w:r>
      <w:r w:rsidRPr="000E4BA7">
        <w:rPr>
          <w:rFonts w:ascii="Palatino Linotype" w:hAnsi="Palatino Linotype"/>
          <w:lang w:val="uk-UA"/>
        </w:rPr>
        <w:t xml:space="preserve">, </w:t>
      </w:r>
      <w:r w:rsidRPr="000E4BA7">
        <w:rPr>
          <w:lang w:val="uk-UA"/>
        </w:rPr>
        <w:t xml:space="preserve">а активісти </w:t>
      </w:r>
      <w:proofErr w:type="spellStart"/>
      <w:r w:rsidRPr="000E4BA7">
        <w:rPr>
          <w:lang w:val="uk-UA"/>
        </w:rPr>
        <w:t>Грінпіс</w:t>
      </w:r>
      <w:proofErr w:type="spellEnd"/>
      <w:r w:rsidRPr="000E4BA7">
        <w:rPr>
          <w:lang w:val="uk-UA"/>
        </w:rPr>
        <w:t xml:space="preserve"> навмисно</w:t>
      </w:r>
      <w:r w:rsidRPr="000E4BA7">
        <w:rPr>
          <w:spacing w:val="48"/>
          <w:lang w:val="uk-UA"/>
        </w:rPr>
        <w:t xml:space="preserve"> </w:t>
      </w:r>
      <w:r w:rsidRPr="000E4BA7">
        <w:rPr>
          <w:lang w:val="uk-UA"/>
        </w:rPr>
        <w:t>врізалися</w:t>
      </w:r>
      <w:r w:rsidRPr="000E4BA7">
        <w:rPr>
          <w:spacing w:val="48"/>
          <w:lang w:val="uk-UA"/>
        </w:rPr>
        <w:t xml:space="preserve"> </w:t>
      </w:r>
      <w:proofErr w:type="spellStart"/>
      <w:r w:rsidRPr="000E4BA7">
        <w:rPr>
          <w:lang w:val="uk-UA"/>
        </w:rPr>
        <w:t>дроном</w:t>
      </w:r>
      <w:proofErr w:type="spellEnd"/>
      <w:r w:rsidRPr="000E4BA7">
        <w:rPr>
          <w:spacing w:val="49"/>
          <w:lang w:val="uk-UA"/>
        </w:rPr>
        <w:t xml:space="preserve"> </w:t>
      </w:r>
      <w:r w:rsidRPr="000E4BA7">
        <w:rPr>
          <w:lang w:val="uk-UA"/>
        </w:rPr>
        <w:t>у</w:t>
      </w:r>
      <w:r w:rsidRPr="000E4BA7">
        <w:rPr>
          <w:spacing w:val="48"/>
          <w:lang w:val="uk-UA"/>
        </w:rPr>
        <w:t xml:space="preserve"> </w:t>
      </w:r>
      <w:r w:rsidRPr="000E4BA7">
        <w:rPr>
          <w:lang w:val="uk-UA"/>
        </w:rPr>
        <w:t>французьку</w:t>
      </w:r>
      <w:r w:rsidRPr="000E4BA7">
        <w:rPr>
          <w:spacing w:val="48"/>
          <w:lang w:val="uk-UA"/>
        </w:rPr>
        <w:t xml:space="preserve"> </w:t>
      </w:r>
      <w:r w:rsidRPr="000E4BA7">
        <w:rPr>
          <w:lang w:val="uk-UA"/>
        </w:rPr>
        <w:t>атомну</w:t>
      </w:r>
      <w:r w:rsidRPr="000E4BA7">
        <w:rPr>
          <w:spacing w:val="49"/>
          <w:lang w:val="uk-UA"/>
        </w:rPr>
        <w:t xml:space="preserve"> </w:t>
      </w:r>
      <w:r w:rsidRPr="000E4BA7">
        <w:rPr>
          <w:spacing w:val="-2"/>
          <w:lang w:val="uk-UA"/>
        </w:rPr>
        <w:t>електростанцію</w:t>
      </w:r>
      <w:r w:rsidR="00F0092C" w:rsidRPr="000E4BA7">
        <w:rPr>
          <w:lang w:val="uk-UA"/>
        </w:rPr>
        <w:t xml:space="preserve"> </w:t>
      </w:r>
      <w:r w:rsidRPr="000E4BA7">
        <w:rPr>
          <w:w w:val="105"/>
          <w:lang w:val="uk-UA"/>
        </w:rPr>
        <w:t xml:space="preserve">поблизу Ліона у </w:t>
      </w:r>
      <w:r w:rsidRPr="000E4BA7">
        <w:rPr>
          <w:rFonts w:ascii="Palatino Linotype" w:hAnsi="Palatino Linotype"/>
          <w:w w:val="105"/>
          <w:lang w:val="uk-UA"/>
        </w:rPr>
        <w:t xml:space="preserve">2018 </w:t>
      </w:r>
      <w:r w:rsidRPr="000E4BA7">
        <w:rPr>
          <w:w w:val="105"/>
          <w:lang w:val="uk-UA"/>
        </w:rPr>
        <w:t>році</w:t>
      </w:r>
      <w:r w:rsidRPr="000E4BA7">
        <w:rPr>
          <w:rFonts w:ascii="Palatino Linotype" w:hAnsi="Palatino Linotype"/>
          <w:w w:val="105"/>
          <w:lang w:val="uk-UA"/>
        </w:rPr>
        <w:t>.</w:t>
      </w:r>
      <w:r w:rsidRPr="000E4BA7">
        <w:rPr>
          <w:rFonts w:ascii="Palatino Linotype" w:hAnsi="Palatino Linotype"/>
          <w:w w:val="105"/>
          <w:vertAlign w:val="superscript"/>
          <w:lang w:val="uk-UA"/>
        </w:rPr>
        <w:t>14</w:t>
      </w:r>
      <w:r w:rsidRPr="000E4BA7">
        <w:rPr>
          <w:rFonts w:ascii="Palatino Linotype" w:hAnsi="Palatino Linotype"/>
          <w:w w:val="105"/>
          <w:lang w:val="uk-UA"/>
        </w:rPr>
        <w:t xml:space="preserve"> </w:t>
      </w:r>
      <w:r w:rsidRPr="000E4BA7">
        <w:rPr>
          <w:w w:val="105"/>
          <w:lang w:val="uk-UA"/>
        </w:rPr>
        <w:t>Ці приклади показують</w:t>
      </w:r>
      <w:r w:rsidRPr="000E4BA7">
        <w:rPr>
          <w:rFonts w:ascii="Palatino Linotype" w:hAnsi="Palatino Linotype"/>
          <w:w w:val="105"/>
          <w:lang w:val="uk-UA"/>
        </w:rPr>
        <w:t xml:space="preserve">, </w:t>
      </w:r>
      <w:r w:rsidRPr="000E4BA7">
        <w:rPr>
          <w:w w:val="105"/>
          <w:lang w:val="uk-UA"/>
        </w:rPr>
        <w:t xml:space="preserve">що атаки з </w:t>
      </w:r>
      <w:proofErr w:type="spellStart"/>
      <w:r w:rsidRPr="000E4BA7">
        <w:rPr>
          <w:w w:val="105"/>
          <w:lang w:val="uk-UA"/>
        </w:rPr>
        <w:t>дронів</w:t>
      </w:r>
      <w:proofErr w:type="spellEnd"/>
      <w:r w:rsidRPr="000E4BA7">
        <w:rPr>
          <w:w w:val="105"/>
          <w:lang w:val="uk-UA"/>
        </w:rPr>
        <w:t xml:space="preserve"> є новим вектором фізичної загрози для здійснення атак на об</w:t>
      </w:r>
      <w:r w:rsidRPr="000E4BA7">
        <w:rPr>
          <w:rFonts w:ascii="Palatino Linotype" w:hAnsi="Palatino Linotype"/>
          <w:w w:val="105"/>
          <w:lang w:val="uk-UA"/>
        </w:rPr>
        <w:t>'</w:t>
      </w:r>
      <w:r w:rsidRPr="000E4BA7">
        <w:rPr>
          <w:w w:val="105"/>
          <w:lang w:val="uk-UA"/>
        </w:rPr>
        <w:t xml:space="preserve">єкти критичної інфраструктури </w:t>
      </w:r>
      <w:r w:rsidRPr="000E4BA7">
        <w:rPr>
          <w:rFonts w:ascii="Palatino Linotype" w:hAnsi="Palatino Linotype"/>
          <w:w w:val="105"/>
          <w:lang w:val="uk-UA"/>
        </w:rPr>
        <w:t xml:space="preserve">- </w:t>
      </w:r>
      <w:r w:rsidRPr="000E4BA7">
        <w:rPr>
          <w:w w:val="105"/>
          <w:lang w:val="uk-UA"/>
        </w:rPr>
        <w:t>тенденція</w:t>
      </w:r>
      <w:r w:rsidRPr="000E4BA7">
        <w:rPr>
          <w:rFonts w:ascii="Palatino Linotype" w:hAnsi="Palatino Linotype"/>
          <w:w w:val="105"/>
          <w:lang w:val="uk-UA"/>
        </w:rPr>
        <w:t xml:space="preserve">, </w:t>
      </w:r>
      <w:r w:rsidRPr="000E4BA7">
        <w:rPr>
          <w:w w:val="105"/>
          <w:lang w:val="uk-UA"/>
        </w:rPr>
        <w:t>яка</w:t>
      </w:r>
      <w:r w:rsidRPr="000E4BA7">
        <w:rPr>
          <w:rFonts w:ascii="Palatino Linotype" w:hAnsi="Palatino Linotype"/>
          <w:w w:val="105"/>
          <w:lang w:val="uk-UA"/>
        </w:rPr>
        <w:t xml:space="preserve">, </w:t>
      </w:r>
      <w:r w:rsidRPr="000E4BA7">
        <w:rPr>
          <w:w w:val="105"/>
          <w:lang w:val="uk-UA"/>
        </w:rPr>
        <w:t>ймовірно</w:t>
      </w:r>
      <w:r w:rsidRPr="000E4BA7">
        <w:rPr>
          <w:rFonts w:ascii="Palatino Linotype" w:hAnsi="Palatino Linotype"/>
          <w:w w:val="105"/>
          <w:lang w:val="uk-UA"/>
        </w:rPr>
        <w:t xml:space="preserve">, </w:t>
      </w:r>
      <w:r w:rsidRPr="000E4BA7">
        <w:rPr>
          <w:w w:val="105"/>
          <w:lang w:val="uk-UA"/>
        </w:rPr>
        <w:t>посилюватиметься в найближчі роки</w:t>
      </w:r>
      <w:r w:rsidRPr="000E4BA7">
        <w:rPr>
          <w:rFonts w:ascii="Palatino Linotype" w:hAnsi="Palatino Linotype"/>
          <w:w w:val="105"/>
          <w:lang w:val="uk-UA"/>
        </w:rPr>
        <w:t>.</w:t>
      </w:r>
    </w:p>
    <w:p w:rsidR="001971BF" w:rsidRPr="000E4BA7" w:rsidRDefault="00933F58" w:rsidP="00F0092C">
      <w:pPr>
        <w:pStyle w:val="a3"/>
        <w:tabs>
          <w:tab w:val="left" w:pos="0"/>
        </w:tabs>
        <w:spacing w:before="158" w:line="256" w:lineRule="auto"/>
        <w:ind w:left="140" w:right="-55" w:firstLine="359"/>
        <w:rPr>
          <w:lang w:val="uk-UA"/>
        </w:rPr>
      </w:pPr>
      <w:r w:rsidRPr="000E4BA7">
        <w:rPr>
          <w:lang w:val="uk-UA"/>
        </w:rPr>
        <w:lastRenderedPageBreak/>
        <w:t xml:space="preserve">Найпопулярніші </w:t>
      </w:r>
      <w:proofErr w:type="spellStart"/>
      <w:r w:rsidRPr="000E4BA7">
        <w:rPr>
          <w:lang w:val="uk-UA"/>
        </w:rPr>
        <w:t>квадрокоптери</w:t>
      </w:r>
      <w:proofErr w:type="spellEnd"/>
      <w:r w:rsidRPr="000E4BA7">
        <w:rPr>
          <w:rFonts w:ascii="Palatino Linotype" w:hAnsi="Palatino Linotype"/>
          <w:lang w:val="uk-UA"/>
        </w:rPr>
        <w:t xml:space="preserve">, </w:t>
      </w:r>
      <w:r w:rsidRPr="000E4BA7">
        <w:rPr>
          <w:lang w:val="uk-UA"/>
        </w:rPr>
        <w:t xml:space="preserve">що коштують всього </w:t>
      </w:r>
      <w:r w:rsidRPr="000E4BA7">
        <w:rPr>
          <w:rFonts w:ascii="Palatino Linotype" w:hAnsi="Palatino Linotype"/>
          <w:lang w:val="uk-UA"/>
        </w:rPr>
        <w:t xml:space="preserve">1200 </w:t>
      </w:r>
      <w:r w:rsidRPr="000E4BA7">
        <w:rPr>
          <w:lang w:val="uk-UA"/>
        </w:rPr>
        <w:t>доларів</w:t>
      </w:r>
      <w:r w:rsidRPr="000E4BA7">
        <w:rPr>
          <w:rFonts w:ascii="Palatino Linotype" w:hAnsi="Palatino Linotype"/>
          <w:lang w:val="uk-UA"/>
        </w:rPr>
        <w:t xml:space="preserve">, </w:t>
      </w:r>
      <w:r w:rsidRPr="000E4BA7">
        <w:rPr>
          <w:lang w:val="uk-UA"/>
        </w:rPr>
        <w:t>можуть перевозити предмети вагою до одного кілограма</w:t>
      </w:r>
      <w:r w:rsidRPr="000E4BA7">
        <w:rPr>
          <w:rFonts w:ascii="Palatino Linotype" w:hAnsi="Palatino Linotype"/>
          <w:lang w:val="uk-UA"/>
        </w:rPr>
        <w:t>.</w:t>
      </w:r>
      <w:r w:rsidRPr="000E4BA7">
        <w:rPr>
          <w:rFonts w:ascii="Palatino Linotype" w:hAnsi="Palatino Linotype"/>
          <w:spacing w:val="-4"/>
          <w:lang w:val="uk-UA"/>
        </w:rPr>
        <w:t xml:space="preserve"> </w:t>
      </w:r>
      <w:r w:rsidRPr="000E4BA7">
        <w:rPr>
          <w:lang w:val="uk-UA"/>
        </w:rPr>
        <w:t>Зловмисники</w:t>
      </w:r>
      <w:r w:rsidRPr="000E4BA7">
        <w:rPr>
          <w:spacing w:val="-11"/>
          <w:lang w:val="uk-UA"/>
        </w:rPr>
        <w:t xml:space="preserve"> </w:t>
      </w:r>
      <w:r w:rsidRPr="000E4BA7">
        <w:rPr>
          <w:lang w:val="uk-UA"/>
        </w:rPr>
        <w:t>можуть</w:t>
      </w:r>
      <w:r w:rsidRPr="000E4BA7">
        <w:rPr>
          <w:spacing w:val="-11"/>
          <w:lang w:val="uk-UA"/>
        </w:rPr>
        <w:t xml:space="preserve"> </w:t>
      </w:r>
      <w:r w:rsidRPr="000E4BA7">
        <w:rPr>
          <w:lang w:val="uk-UA"/>
        </w:rPr>
        <w:t>скористатися</w:t>
      </w:r>
      <w:r w:rsidRPr="000E4BA7">
        <w:rPr>
          <w:spacing w:val="-11"/>
          <w:lang w:val="uk-UA"/>
        </w:rPr>
        <w:t xml:space="preserve"> </w:t>
      </w:r>
      <w:r w:rsidRPr="000E4BA7">
        <w:rPr>
          <w:lang w:val="uk-UA"/>
        </w:rPr>
        <w:t>доступністю</w:t>
      </w:r>
      <w:r w:rsidRPr="000E4BA7">
        <w:rPr>
          <w:spacing w:val="-11"/>
          <w:lang w:val="uk-UA"/>
        </w:rPr>
        <w:t xml:space="preserve"> </w:t>
      </w:r>
      <w:r w:rsidRPr="000E4BA7">
        <w:rPr>
          <w:lang w:val="uk-UA"/>
        </w:rPr>
        <w:t>і</w:t>
      </w:r>
      <w:r w:rsidR="00F0092C" w:rsidRPr="000E4BA7">
        <w:rPr>
          <w:lang w:val="uk-UA"/>
        </w:rPr>
        <w:t xml:space="preserve"> </w:t>
      </w:r>
      <w:r w:rsidRPr="000E4BA7">
        <w:rPr>
          <w:lang w:val="uk-UA"/>
        </w:rPr>
        <w:t xml:space="preserve">мобільність </w:t>
      </w:r>
      <w:proofErr w:type="spellStart"/>
      <w:r w:rsidRPr="000E4BA7">
        <w:rPr>
          <w:lang w:val="uk-UA"/>
        </w:rPr>
        <w:t>квадрокоптерів</w:t>
      </w:r>
      <w:proofErr w:type="spellEnd"/>
      <w:r w:rsidRPr="000E4BA7">
        <w:rPr>
          <w:lang w:val="uk-UA"/>
        </w:rPr>
        <w:t xml:space="preserve"> для транспортування камери</w:t>
      </w:r>
      <w:r w:rsidRPr="000E4BA7">
        <w:rPr>
          <w:rFonts w:ascii="Palatino Linotype" w:hAnsi="Palatino Linotype"/>
          <w:lang w:val="uk-UA"/>
        </w:rPr>
        <w:t xml:space="preserve">, </w:t>
      </w:r>
      <w:r w:rsidRPr="000E4BA7">
        <w:rPr>
          <w:lang w:val="uk-UA"/>
        </w:rPr>
        <w:t>щоб знімати мости</w:t>
      </w:r>
      <w:r w:rsidRPr="000E4BA7">
        <w:rPr>
          <w:rFonts w:ascii="Palatino Linotype" w:hAnsi="Palatino Linotype"/>
          <w:lang w:val="uk-UA"/>
        </w:rPr>
        <w:t xml:space="preserve">, </w:t>
      </w:r>
      <w:r w:rsidRPr="000E4BA7">
        <w:rPr>
          <w:lang w:val="uk-UA"/>
        </w:rPr>
        <w:t>урядові будівлі</w:t>
      </w:r>
      <w:r w:rsidRPr="000E4BA7">
        <w:rPr>
          <w:rFonts w:ascii="Palatino Linotype" w:hAnsi="Palatino Linotype"/>
          <w:lang w:val="uk-UA"/>
        </w:rPr>
        <w:t xml:space="preserve">, </w:t>
      </w:r>
      <w:r w:rsidRPr="000E4BA7">
        <w:rPr>
          <w:lang w:val="uk-UA"/>
        </w:rPr>
        <w:t>стадіони або кортежі</w:t>
      </w:r>
      <w:r w:rsidRPr="000E4BA7">
        <w:rPr>
          <w:rFonts w:ascii="Palatino Linotype" w:hAnsi="Palatino Linotype"/>
          <w:lang w:val="uk-UA"/>
        </w:rPr>
        <w:t xml:space="preserve">, </w:t>
      </w:r>
      <w:r w:rsidRPr="000E4BA7">
        <w:rPr>
          <w:lang w:val="uk-UA"/>
        </w:rPr>
        <w:t>шукати порушення правил безпеки або навіть здійснювати атаки з використанням легких вибухових пристроїв</w:t>
      </w:r>
      <w:r w:rsidRPr="000E4BA7">
        <w:rPr>
          <w:rFonts w:ascii="Palatino Linotype" w:hAnsi="Palatino Linotype"/>
          <w:lang w:val="uk-UA"/>
        </w:rPr>
        <w:t xml:space="preserve">. </w:t>
      </w:r>
      <w:r w:rsidRPr="000E4BA7">
        <w:rPr>
          <w:lang w:val="uk-UA"/>
        </w:rPr>
        <w:t xml:space="preserve">Через свої фізичні та експлуатаційні характеристики багато типів </w:t>
      </w:r>
      <w:proofErr w:type="spellStart"/>
      <w:r w:rsidRPr="000E4BA7">
        <w:rPr>
          <w:lang w:val="uk-UA"/>
        </w:rPr>
        <w:t>дронів</w:t>
      </w:r>
      <w:proofErr w:type="spellEnd"/>
      <w:r w:rsidRPr="000E4BA7">
        <w:rPr>
          <w:lang w:val="uk-UA"/>
        </w:rPr>
        <w:t xml:space="preserve"> можуть уникати виявлення і створювати проблеми для власників та операторів об</w:t>
      </w:r>
      <w:r w:rsidRPr="000E4BA7">
        <w:rPr>
          <w:rFonts w:ascii="Palatino Linotype" w:hAnsi="Palatino Linotype"/>
          <w:lang w:val="uk-UA"/>
        </w:rPr>
        <w:t>'</w:t>
      </w:r>
      <w:r w:rsidRPr="000E4BA7">
        <w:rPr>
          <w:lang w:val="uk-UA"/>
        </w:rPr>
        <w:t>єктів критичної інфраструктури</w:t>
      </w:r>
      <w:r w:rsidRPr="000E4BA7">
        <w:rPr>
          <w:rFonts w:ascii="Palatino Linotype" w:hAnsi="Palatino Linotype"/>
          <w:lang w:val="uk-UA"/>
        </w:rPr>
        <w:t xml:space="preserve">. </w:t>
      </w:r>
      <w:r w:rsidRPr="000E4BA7">
        <w:rPr>
          <w:lang w:val="uk-UA"/>
        </w:rPr>
        <w:t xml:space="preserve">З огляду на постійну доступність і універсальність </w:t>
      </w:r>
      <w:proofErr w:type="spellStart"/>
      <w:r w:rsidRPr="000E4BA7">
        <w:rPr>
          <w:lang w:val="uk-UA"/>
        </w:rPr>
        <w:t>дронів</w:t>
      </w:r>
      <w:proofErr w:type="spellEnd"/>
      <w:r w:rsidRPr="000E4BA7">
        <w:rPr>
          <w:rFonts w:ascii="Palatino Linotype" w:hAnsi="Palatino Linotype"/>
          <w:lang w:val="uk-UA"/>
        </w:rPr>
        <w:t xml:space="preserve">, </w:t>
      </w:r>
      <w:r w:rsidRPr="000E4BA7">
        <w:rPr>
          <w:lang w:val="uk-UA"/>
        </w:rPr>
        <w:t>зловмисники</w:t>
      </w:r>
      <w:r w:rsidRPr="000E4BA7">
        <w:rPr>
          <w:rFonts w:ascii="Palatino Linotype" w:hAnsi="Palatino Linotype"/>
          <w:lang w:val="uk-UA"/>
        </w:rPr>
        <w:t xml:space="preserve">, </w:t>
      </w:r>
      <w:r w:rsidRPr="000E4BA7">
        <w:rPr>
          <w:lang w:val="uk-UA"/>
        </w:rPr>
        <w:t>ймовірно</w:t>
      </w:r>
      <w:r w:rsidRPr="000E4BA7">
        <w:rPr>
          <w:rFonts w:ascii="Palatino Linotype" w:hAnsi="Palatino Linotype"/>
          <w:lang w:val="uk-UA"/>
        </w:rPr>
        <w:t xml:space="preserve">, </w:t>
      </w:r>
      <w:r w:rsidRPr="000E4BA7">
        <w:rPr>
          <w:lang w:val="uk-UA"/>
        </w:rPr>
        <w:t>використовуватимуть їх у будь</w:t>
      </w:r>
      <w:r w:rsidRPr="000E4BA7">
        <w:rPr>
          <w:rFonts w:ascii="Palatino Linotype" w:hAnsi="Palatino Linotype"/>
          <w:lang w:val="uk-UA"/>
        </w:rPr>
        <w:t>-</w:t>
      </w:r>
      <w:r w:rsidRPr="000E4BA7">
        <w:rPr>
          <w:lang w:val="uk-UA"/>
        </w:rPr>
        <w:t>якій з наступних якостей</w:t>
      </w:r>
      <w:r w:rsidRPr="000E4BA7">
        <w:rPr>
          <w:rFonts w:ascii="Palatino Linotype" w:hAnsi="Palatino Linotype"/>
          <w:lang w:val="uk-UA"/>
        </w:rPr>
        <w:t xml:space="preserve">. </w:t>
      </w:r>
      <w:r w:rsidRPr="000E4BA7">
        <w:rPr>
          <w:lang w:val="uk-UA"/>
        </w:rPr>
        <w:t>По</w:t>
      </w:r>
      <w:r w:rsidRPr="000E4BA7">
        <w:rPr>
          <w:rFonts w:ascii="Palatino Linotype" w:hAnsi="Palatino Linotype"/>
          <w:lang w:val="uk-UA"/>
        </w:rPr>
        <w:t>-</w:t>
      </w:r>
      <w:r w:rsidRPr="000E4BA7">
        <w:rPr>
          <w:lang w:val="uk-UA"/>
        </w:rPr>
        <w:t>перше</w:t>
      </w:r>
      <w:r w:rsidRPr="000E4BA7">
        <w:rPr>
          <w:rFonts w:ascii="Palatino Linotype" w:hAnsi="Palatino Linotype"/>
          <w:lang w:val="uk-UA"/>
        </w:rPr>
        <w:t xml:space="preserve">, </w:t>
      </w:r>
      <w:r w:rsidRPr="000E4BA7">
        <w:rPr>
          <w:lang w:val="uk-UA"/>
        </w:rPr>
        <w:t xml:space="preserve">вони можуть використовувати </w:t>
      </w:r>
      <w:proofErr w:type="spellStart"/>
      <w:r w:rsidRPr="000E4BA7">
        <w:rPr>
          <w:lang w:val="uk-UA"/>
        </w:rPr>
        <w:t>дрони</w:t>
      </w:r>
      <w:proofErr w:type="spellEnd"/>
      <w:r w:rsidRPr="000E4BA7">
        <w:rPr>
          <w:lang w:val="uk-UA"/>
        </w:rPr>
        <w:t xml:space="preserve"> для розвідки критично важливих об</w:t>
      </w:r>
      <w:r w:rsidRPr="000E4BA7">
        <w:rPr>
          <w:rFonts w:ascii="Palatino Linotype" w:hAnsi="Palatino Linotype"/>
          <w:lang w:val="uk-UA"/>
        </w:rPr>
        <w:t>'</w:t>
      </w:r>
      <w:r w:rsidRPr="000E4BA7">
        <w:rPr>
          <w:lang w:val="uk-UA"/>
        </w:rPr>
        <w:t>єктів з метою збору розвідувальних даних про розташування об</w:t>
      </w:r>
      <w:r w:rsidRPr="000E4BA7">
        <w:rPr>
          <w:rFonts w:ascii="Palatino Linotype" w:hAnsi="Palatino Linotype"/>
          <w:lang w:val="uk-UA"/>
        </w:rPr>
        <w:t>'</w:t>
      </w:r>
      <w:r w:rsidRPr="000E4BA7">
        <w:rPr>
          <w:lang w:val="uk-UA"/>
        </w:rPr>
        <w:t>єкта</w:t>
      </w:r>
      <w:r w:rsidRPr="000E4BA7">
        <w:rPr>
          <w:rFonts w:ascii="Palatino Linotype" w:hAnsi="Palatino Linotype"/>
          <w:lang w:val="uk-UA"/>
        </w:rPr>
        <w:t xml:space="preserve">, </w:t>
      </w:r>
      <w:r w:rsidRPr="000E4BA7">
        <w:rPr>
          <w:lang w:val="uk-UA"/>
        </w:rPr>
        <w:t>переміщення охорони</w:t>
      </w:r>
      <w:r w:rsidRPr="000E4BA7">
        <w:rPr>
          <w:spacing w:val="54"/>
          <w:lang w:val="uk-UA"/>
        </w:rPr>
        <w:t xml:space="preserve">  </w:t>
      </w:r>
      <w:r w:rsidRPr="000E4BA7">
        <w:rPr>
          <w:lang w:val="uk-UA"/>
        </w:rPr>
        <w:t>або</w:t>
      </w:r>
      <w:r w:rsidRPr="000E4BA7">
        <w:rPr>
          <w:spacing w:val="54"/>
          <w:lang w:val="uk-UA"/>
        </w:rPr>
        <w:t xml:space="preserve">  </w:t>
      </w:r>
      <w:r w:rsidRPr="000E4BA7">
        <w:rPr>
          <w:lang w:val="uk-UA"/>
        </w:rPr>
        <w:t>іншої</w:t>
      </w:r>
      <w:r w:rsidRPr="000E4BA7">
        <w:rPr>
          <w:spacing w:val="54"/>
          <w:lang w:val="uk-UA"/>
        </w:rPr>
        <w:t xml:space="preserve">  </w:t>
      </w:r>
      <w:r w:rsidRPr="000E4BA7">
        <w:rPr>
          <w:lang w:val="uk-UA"/>
        </w:rPr>
        <w:t>інформації</w:t>
      </w:r>
      <w:r w:rsidRPr="000E4BA7">
        <w:rPr>
          <w:rFonts w:ascii="Palatino Linotype" w:hAnsi="Palatino Linotype"/>
          <w:lang w:val="uk-UA"/>
        </w:rPr>
        <w:t>,</w:t>
      </w:r>
      <w:r w:rsidRPr="000E4BA7">
        <w:rPr>
          <w:rFonts w:ascii="Palatino Linotype" w:hAnsi="Palatino Linotype"/>
          <w:spacing w:val="61"/>
          <w:lang w:val="uk-UA"/>
        </w:rPr>
        <w:t xml:space="preserve"> </w:t>
      </w:r>
      <w:r w:rsidRPr="000E4BA7">
        <w:rPr>
          <w:lang w:val="uk-UA"/>
        </w:rPr>
        <w:t>яка</w:t>
      </w:r>
      <w:r w:rsidRPr="000E4BA7">
        <w:rPr>
          <w:spacing w:val="54"/>
          <w:lang w:val="uk-UA"/>
        </w:rPr>
        <w:t xml:space="preserve"> </w:t>
      </w:r>
      <w:r w:rsidRPr="000E4BA7">
        <w:rPr>
          <w:lang w:val="uk-UA"/>
        </w:rPr>
        <w:t>може</w:t>
      </w:r>
      <w:r w:rsidRPr="000E4BA7">
        <w:rPr>
          <w:spacing w:val="54"/>
          <w:lang w:val="uk-UA"/>
        </w:rPr>
        <w:t xml:space="preserve"> </w:t>
      </w:r>
      <w:r w:rsidRPr="000E4BA7">
        <w:rPr>
          <w:lang w:val="uk-UA"/>
        </w:rPr>
        <w:t>допомогти</w:t>
      </w:r>
      <w:r w:rsidRPr="000E4BA7">
        <w:rPr>
          <w:spacing w:val="54"/>
          <w:lang w:val="uk-UA"/>
        </w:rPr>
        <w:t xml:space="preserve"> </w:t>
      </w:r>
      <w:r w:rsidRPr="000E4BA7">
        <w:rPr>
          <w:lang w:val="uk-UA"/>
        </w:rPr>
        <w:t>у здійсненні</w:t>
      </w:r>
      <w:r w:rsidRPr="000E4BA7">
        <w:rPr>
          <w:spacing w:val="-4"/>
          <w:lang w:val="uk-UA"/>
        </w:rPr>
        <w:t xml:space="preserve"> </w:t>
      </w:r>
      <w:r w:rsidRPr="000E4BA7">
        <w:rPr>
          <w:lang w:val="uk-UA"/>
        </w:rPr>
        <w:t>фізичної</w:t>
      </w:r>
      <w:r w:rsidRPr="000E4BA7">
        <w:rPr>
          <w:spacing w:val="40"/>
          <w:lang w:val="uk-UA"/>
        </w:rPr>
        <w:t xml:space="preserve"> </w:t>
      </w:r>
      <w:r w:rsidRPr="000E4BA7">
        <w:rPr>
          <w:lang w:val="uk-UA"/>
        </w:rPr>
        <w:t>атаки</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По</w:t>
      </w:r>
      <w:r w:rsidRPr="000E4BA7">
        <w:rPr>
          <w:rFonts w:ascii="Palatino Linotype" w:hAnsi="Palatino Linotype"/>
          <w:lang w:val="uk-UA"/>
        </w:rPr>
        <w:t>-</w:t>
      </w:r>
      <w:r w:rsidRPr="000E4BA7">
        <w:rPr>
          <w:lang w:val="uk-UA"/>
        </w:rPr>
        <w:t>друге</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групи</w:t>
      </w:r>
      <w:r w:rsidRPr="000E4BA7">
        <w:rPr>
          <w:spacing w:val="40"/>
          <w:lang w:val="uk-UA"/>
        </w:rPr>
        <w:t xml:space="preserve"> </w:t>
      </w:r>
      <w:r w:rsidRPr="000E4BA7">
        <w:rPr>
          <w:lang w:val="uk-UA"/>
        </w:rPr>
        <w:t>загроз</w:t>
      </w:r>
      <w:r w:rsidRPr="000E4BA7">
        <w:rPr>
          <w:spacing w:val="40"/>
          <w:lang w:val="uk-UA"/>
        </w:rPr>
        <w:t xml:space="preserve"> </w:t>
      </w:r>
      <w:r w:rsidRPr="000E4BA7">
        <w:rPr>
          <w:lang w:val="uk-UA"/>
        </w:rPr>
        <w:t xml:space="preserve">можуть використовувати </w:t>
      </w:r>
      <w:proofErr w:type="spellStart"/>
      <w:r w:rsidRPr="000E4BA7">
        <w:rPr>
          <w:lang w:val="uk-UA"/>
        </w:rPr>
        <w:t>дрони</w:t>
      </w:r>
      <w:proofErr w:type="spellEnd"/>
      <w:r w:rsidRPr="000E4BA7">
        <w:rPr>
          <w:lang w:val="uk-UA"/>
        </w:rPr>
        <w:t xml:space="preserve"> для скидання вибухівки</w:t>
      </w:r>
      <w:r w:rsidRPr="000E4BA7">
        <w:rPr>
          <w:rFonts w:ascii="Palatino Linotype" w:hAnsi="Palatino Linotype"/>
          <w:lang w:val="uk-UA"/>
        </w:rPr>
        <w:t xml:space="preserve">, </w:t>
      </w:r>
      <w:r w:rsidRPr="000E4BA7">
        <w:rPr>
          <w:lang w:val="uk-UA"/>
        </w:rPr>
        <w:t>призначеної для пошкодження критично важливої або чутливої інфраструктури в транспортних</w:t>
      </w:r>
      <w:r w:rsidRPr="000E4BA7">
        <w:rPr>
          <w:spacing w:val="40"/>
          <w:lang w:val="uk-UA"/>
        </w:rPr>
        <w:t xml:space="preserve"> </w:t>
      </w:r>
      <w:r w:rsidRPr="000E4BA7">
        <w:rPr>
          <w:lang w:val="uk-UA"/>
        </w:rPr>
        <w:t>вузлах</w:t>
      </w:r>
      <w:r w:rsidRPr="000E4BA7">
        <w:rPr>
          <w:spacing w:val="40"/>
          <w:lang w:val="uk-UA"/>
        </w:rPr>
        <w:t xml:space="preserve"> </w:t>
      </w:r>
      <w:r w:rsidRPr="000E4BA7">
        <w:rPr>
          <w:lang w:val="uk-UA"/>
        </w:rPr>
        <w:t>та</w:t>
      </w:r>
      <w:r w:rsidRPr="000E4BA7">
        <w:rPr>
          <w:spacing w:val="40"/>
          <w:lang w:val="uk-UA"/>
        </w:rPr>
        <w:t xml:space="preserve"> </w:t>
      </w:r>
      <w:r w:rsidRPr="000E4BA7">
        <w:rPr>
          <w:lang w:val="uk-UA"/>
        </w:rPr>
        <w:t>інших</w:t>
      </w:r>
      <w:r w:rsidRPr="000E4BA7">
        <w:rPr>
          <w:spacing w:val="40"/>
          <w:lang w:val="uk-UA"/>
        </w:rPr>
        <w:t xml:space="preserve"> </w:t>
      </w:r>
      <w:r w:rsidRPr="000E4BA7">
        <w:rPr>
          <w:lang w:val="uk-UA"/>
        </w:rPr>
        <w:t>місцях</w:t>
      </w:r>
      <w:r w:rsidRPr="000E4BA7">
        <w:rPr>
          <w:spacing w:val="40"/>
          <w:lang w:val="uk-UA"/>
        </w:rPr>
        <w:t xml:space="preserve"> </w:t>
      </w:r>
      <w:r w:rsidRPr="000E4BA7">
        <w:rPr>
          <w:lang w:val="uk-UA"/>
        </w:rPr>
        <w:t>масового</w:t>
      </w:r>
      <w:r w:rsidRPr="000E4BA7">
        <w:rPr>
          <w:spacing w:val="40"/>
          <w:lang w:val="uk-UA"/>
        </w:rPr>
        <w:t xml:space="preserve"> </w:t>
      </w:r>
      <w:r w:rsidRPr="000E4BA7">
        <w:rPr>
          <w:lang w:val="uk-UA"/>
        </w:rPr>
        <w:t>скупчення</w:t>
      </w:r>
      <w:r w:rsidRPr="000E4BA7">
        <w:rPr>
          <w:spacing w:val="40"/>
          <w:lang w:val="uk-UA"/>
        </w:rPr>
        <w:t xml:space="preserve"> </w:t>
      </w:r>
      <w:r w:rsidRPr="000E4BA7">
        <w:rPr>
          <w:lang w:val="uk-UA"/>
        </w:rPr>
        <w:t>людей</w:t>
      </w:r>
      <w:r w:rsidRPr="000E4BA7">
        <w:rPr>
          <w:rFonts w:ascii="Palatino Linotype" w:hAnsi="Palatino Linotype"/>
          <w:lang w:val="uk-UA"/>
        </w:rPr>
        <w:t xml:space="preserve">. </w:t>
      </w:r>
      <w:r w:rsidRPr="000E4BA7">
        <w:rPr>
          <w:lang w:val="uk-UA"/>
        </w:rPr>
        <w:t>По</w:t>
      </w:r>
      <w:r w:rsidRPr="000E4BA7">
        <w:rPr>
          <w:rFonts w:ascii="Palatino Linotype" w:hAnsi="Palatino Linotype"/>
          <w:lang w:val="uk-UA"/>
        </w:rPr>
        <w:t>-</w:t>
      </w:r>
      <w:r w:rsidRPr="000E4BA7">
        <w:rPr>
          <w:lang w:val="uk-UA"/>
        </w:rPr>
        <w:t>третє</w:t>
      </w:r>
      <w:r w:rsidRPr="000E4BA7">
        <w:rPr>
          <w:rFonts w:ascii="Palatino Linotype" w:hAnsi="Palatino Linotype"/>
          <w:lang w:val="uk-UA"/>
        </w:rPr>
        <w:t xml:space="preserve">, </w:t>
      </w:r>
      <w:proofErr w:type="spellStart"/>
      <w:r w:rsidRPr="000E4BA7">
        <w:rPr>
          <w:lang w:val="uk-UA"/>
        </w:rPr>
        <w:t>дрони</w:t>
      </w:r>
      <w:proofErr w:type="spellEnd"/>
      <w:r w:rsidRPr="000E4BA7">
        <w:rPr>
          <w:lang w:val="uk-UA"/>
        </w:rPr>
        <w:t xml:space="preserve"> можуть доставляти зброю або інші матеріали для використання в атаці</w:t>
      </w:r>
      <w:r w:rsidRPr="000E4BA7">
        <w:rPr>
          <w:rFonts w:ascii="Palatino Linotype" w:hAnsi="Palatino Linotype"/>
          <w:lang w:val="uk-UA"/>
        </w:rPr>
        <w:t xml:space="preserve">. </w:t>
      </w:r>
      <w:r w:rsidRPr="000E4BA7">
        <w:rPr>
          <w:lang w:val="uk-UA"/>
        </w:rPr>
        <w:t>І нарешті</w:t>
      </w:r>
      <w:r w:rsidRPr="000E4BA7">
        <w:rPr>
          <w:rFonts w:ascii="Palatino Linotype" w:hAnsi="Palatino Linotype"/>
          <w:lang w:val="uk-UA"/>
        </w:rPr>
        <w:t xml:space="preserve">, </w:t>
      </w:r>
      <w:proofErr w:type="spellStart"/>
      <w:r w:rsidRPr="000E4BA7">
        <w:rPr>
          <w:lang w:val="uk-UA"/>
        </w:rPr>
        <w:t>дрони</w:t>
      </w:r>
      <w:proofErr w:type="spellEnd"/>
      <w:r w:rsidRPr="000E4BA7">
        <w:rPr>
          <w:lang w:val="uk-UA"/>
        </w:rPr>
        <w:t xml:space="preserve"> можуть забезпечувати повітряну підтримку і спостереження для підтримки наземної атаки</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Щоб</w:t>
      </w:r>
      <w:r w:rsidRPr="000E4BA7">
        <w:rPr>
          <w:spacing w:val="40"/>
          <w:lang w:val="uk-UA"/>
        </w:rPr>
        <w:t xml:space="preserve"> </w:t>
      </w:r>
      <w:r w:rsidRPr="000E4BA7">
        <w:rPr>
          <w:lang w:val="uk-UA"/>
        </w:rPr>
        <w:t>продемонструвати</w:t>
      </w:r>
      <w:r w:rsidRPr="000E4BA7">
        <w:rPr>
          <w:spacing w:val="40"/>
          <w:lang w:val="uk-UA"/>
        </w:rPr>
        <w:t xml:space="preserve"> </w:t>
      </w:r>
      <w:r w:rsidRPr="000E4BA7">
        <w:rPr>
          <w:lang w:val="uk-UA"/>
        </w:rPr>
        <w:t>смертоносність</w:t>
      </w:r>
      <w:r w:rsidRPr="000E4BA7">
        <w:rPr>
          <w:spacing w:val="40"/>
          <w:lang w:val="uk-UA"/>
        </w:rPr>
        <w:t xml:space="preserve"> </w:t>
      </w:r>
      <w:r w:rsidRPr="000E4BA7">
        <w:rPr>
          <w:lang w:val="uk-UA"/>
        </w:rPr>
        <w:t>атак</w:t>
      </w:r>
      <w:r w:rsidRPr="000E4BA7">
        <w:rPr>
          <w:spacing w:val="40"/>
          <w:lang w:val="uk-UA"/>
        </w:rPr>
        <w:t xml:space="preserve"> </w:t>
      </w:r>
      <w:r w:rsidRPr="000E4BA7">
        <w:rPr>
          <w:lang w:val="uk-UA"/>
        </w:rPr>
        <w:t>безпілотників</w:t>
      </w:r>
      <w:r w:rsidRPr="000E4BA7">
        <w:rPr>
          <w:spacing w:val="40"/>
          <w:lang w:val="uk-UA"/>
        </w:rPr>
        <w:t xml:space="preserve"> </w:t>
      </w:r>
      <w:r w:rsidRPr="000E4BA7">
        <w:rPr>
          <w:lang w:val="uk-UA"/>
        </w:rPr>
        <w:t>на</w:t>
      </w:r>
      <w:r w:rsidRPr="000E4BA7">
        <w:rPr>
          <w:spacing w:val="-1"/>
          <w:lang w:val="uk-UA"/>
        </w:rPr>
        <w:t xml:space="preserve"> </w:t>
      </w:r>
      <w:r w:rsidRPr="000E4BA7">
        <w:rPr>
          <w:lang w:val="uk-UA"/>
        </w:rPr>
        <w:t>об</w:t>
      </w:r>
      <w:r w:rsidRPr="000E4BA7">
        <w:rPr>
          <w:rFonts w:ascii="Palatino Linotype" w:hAnsi="Palatino Linotype"/>
          <w:lang w:val="uk-UA"/>
        </w:rPr>
        <w:t>'</w:t>
      </w:r>
      <w:r w:rsidRPr="000E4BA7">
        <w:rPr>
          <w:lang w:val="uk-UA"/>
        </w:rPr>
        <w:t>єкти</w:t>
      </w:r>
      <w:r w:rsidRPr="000E4BA7">
        <w:rPr>
          <w:spacing w:val="-1"/>
          <w:lang w:val="uk-UA"/>
        </w:rPr>
        <w:t xml:space="preserve"> </w:t>
      </w:r>
      <w:r w:rsidRPr="000E4BA7">
        <w:rPr>
          <w:lang w:val="uk-UA"/>
        </w:rPr>
        <w:t>критичної</w:t>
      </w:r>
      <w:r w:rsidRPr="000E4BA7">
        <w:rPr>
          <w:spacing w:val="-1"/>
          <w:lang w:val="uk-UA"/>
        </w:rPr>
        <w:t xml:space="preserve"> </w:t>
      </w:r>
      <w:r w:rsidRPr="000E4BA7">
        <w:rPr>
          <w:lang w:val="uk-UA"/>
        </w:rPr>
        <w:t>інфраструктури</w:t>
      </w:r>
      <w:r w:rsidRPr="000E4BA7">
        <w:rPr>
          <w:rFonts w:ascii="Palatino Linotype" w:hAnsi="Palatino Linotype"/>
          <w:lang w:val="uk-UA"/>
        </w:rPr>
        <w:t xml:space="preserve">, </w:t>
      </w:r>
      <w:r w:rsidRPr="000E4BA7">
        <w:rPr>
          <w:lang w:val="uk-UA"/>
        </w:rPr>
        <w:t>зараз</w:t>
      </w:r>
      <w:r w:rsidRPr="000E4BA7">
        <w:rPr>
          <w:spacing w:val="-1"/>
          <w:lang w:val="uk-UA"/>
        </w:rPr>
        <w:t xml:space="preserve"> </w:t>
      </w:r>
      <w:r w:rsidRPr="000E4BA7">
        <w:rPr>
          <w:lang w:val="uk-UA"/>
        </w:rPr>
        <w:t>доречно</w:t>
      </w:r>
      <w:r w:rsidRPr="000E4BA7">
        <w:rPr>
          <w:spacing w:val="-1"/>
          <w:lang w:val="uk-UA"/>
        </w:rPr>
        <w:t xml:space="preserve"> </w:t>
      </w:r>
      <w:r w:rsidRPr="000E4BA7">
        <w:rPr>
          <w:lang w:val="uk-UA"/>
        </w:rPr>
        <w:t xml:space="preserve">розглянути приклад атаки на </w:t>
      </w:r>
      <w:proofErr w:type="spellStart"/>
      <w:r w:rsidRPr="000E4BA7">
        <w:rPr>
          <w:rFonts w:ascii="Palatino Linotype" w:hAnsi="Palatino Linotype"/>
          <w:lang w:val="uk-UA"/>
        </w:rPr>
        <w:t>Saudi</w:t>
      </w:r>
      <w:proofErr w:type="spellEnd"/>
      <w:r w:rsidRPr="000E4BA7">
        <w:rPr>
          <w:rFonts w:ascii="Palatino Linotype" w:hAnsi="Palatino Linotype"/>
          <w:lang w:val="uk-UA"/>
        </w:rPr>
        <w:t xml:space="preserve"> </w:t>
      </w:r>
      <w:proofErr w:type="spellStart"/>
      <w:r w:rsidRPr="000E4BA7">
        <w:rPr>
          <w:rFonts w:ascii="Palatino Linotype" w:hAnsi="Palatino Linotype"/>
          <w:lang w:val="uk-UA"/>
        </w:rPr>
        <w:t>Aramco</w:t>
      </w:r>
      <w:proofErr w:type="spellEnd"/>
      <w:r w:rsidRPr="000E4BA7">
        <w:rPr>
          <w:rFonts w:ascii="Palatino Linotype" w:hAnsi="Palatino Linotype"/>
          <w:lang w:val="uk-UA"/>
        </w:rPr>
        <w:t>.</w:t>
      </w:r>
    </w:p>
    <w:p w:rsidR="001971BF" w:rsidRPr="000E4BA7" w:rsidRDefault="00933F58" w:rsidP="00F0092C">
      <w:pPr>
        <w:pStyle w:val="a3"/>
        <w:tabs>
          <w:tab w:val="left" w:pos="0"/>
          <w:tab w:val="left" w:pos="1402"/>
          <w:tab w:val="left" w:pos="1561"/>
          <w:tab w:val="left" w:pos="1884"/>
          <w:tab w:val="left" w:pos="2839"/>
          <w:tab w:val="left" w:pos="3010"/>
          <w:tab w:val="left" w:pos="3866"/>
          <w:tab w:val="left" w:pos="4393"/>
          <w:tab w:val="left" w:pos="4423"/>
          <w:tab w:val="left" w:pos="4671"/>
          <w:tab w:val="left" w:pos="5985"/>
          <w:tab w:val="left" w:pos="7046"/>
          <w:tab w:val="left" w:pos="7094"/>
        </w:tabs>
        <w:spacing w:before="161" w:line="318" w:lineRule="exact"/>
        <w:ind w:left="140" w:right="-55" w:firstLine="360"/>
        <w:rPr>
          <w:lang w:val="uk-UA"/>
        </w:rPr>
      </w:pPr>
      <w:r w:rsidRPr="000E4BA7">
        <w:rPr>
          <w:rFonts w:ascii="Palatino Linotype" w:hAnsi="Palatino Linotype"/>
          <w:lang w:val="uk-UA"/>
        </w:rPr>
        <w:t>14</w:t>
      </w:r>
      <w:r w:rsidRPr="000E4BA7">
        <w:rPr>
          <w:rFonts w:ascii="Palatino Linotype" w:hAnsi="Palatino Linotype"/>
          <w:spacing w:val="40"/>
          <w:lang w:val="uk-UA"/>
        </w:rPr>
        <w:t xml:space="preserve"> </w:t>
      </w:r>
      <w:r w:rsidRPr="000E4BA7">
        <w:rPr>
          <w:lang w:val="uk-UA"/>
        </w:rPr>
        <w:t>вересня</w:t>
      </w:r>
      <w:r w:rsidRPr="000E4BA7">
        <w:rPr>
          <w:spacing w:val="40"/>
          <w:lang w:val="uk-UA"/>
        </w:rPr>
        <w:t xml:space="preserve"> </w:t>
      </w:r>
      <w:r w:rsidRPr="000E4BA7">
        <w:rPr>
          <w:rFonts w:ascii="Palatino Linotype" w:hAnsi="Palatino Linotype"/>
          <w:lang w:val="uk-UA"/>
        </w:rPr>
        <w:t>2019</w:t>
      </w:r>
      <w:r w:rsidRPr="000E4BA7">
        <w:rPr>
          <w:rFonts w:ascii="Palatino Linotype" w:hAnsi="Palatino Linotype"/>
          <w:spacing w:val="40"/>
          <w:lang w:val="uk-UA"/>
        </w:rPr>
        <w:t xml:space="preserve"> </w:t>
      </w:r>
      <w:r w:rsidRPr="000E4BA7">
        <w:rPr>
          <w:lang w:val="uk-UA"/>
        </w:rPr>
        <w:t>року</w:t>
      </w:r>
      <w:r w:rsidRPr="000E4BA7">
        <w:rPr>
          <w:spacing w:val="40"/>
          <w:lang w:val="uk-UA"/>
        </w:rPr>
        <w:t xml:space="preserve"> </w:t>
      </w:r>
      <w:r w:rsidRPr="000E4BA7">
        <w:rPr>
          <w:lang w:val="uk-UA"/>
        </w:rPr>
        <w:t>повстанці</w:t>
      </w:r>
      <w:r w:rsidRPr="000E4BA7">
        <w:rPr>
          <w:rFonts w:ascii="Palatino Linotype" w:hAnsi="Palatino Linotype"/>
          <w:lang w:val="uk-UA"/>
        </w:rPr>
        <w:t>-</w:t>
      </w:r>
      <w:proofErr w:type="spellStart"/>
      <w:r w:rsidRPr="000E4BA7">
        <w:rPr>
          <w:lang w:val="uk-UA"/>
        </w:rPr>
        <w:t>хусити</w:t>
      </w:r>
      <w:proofErr w:type="spellEnd"/>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що</w:t>
      </w:r>
      <w:r w:rsidRPr="000E4BA7">
        <w:rPr>
          <w:spacing w:val="40"/>
          <w:lang w:val="uk-UA"/>
        </w:rPr>
        <w:t xml:space="preserve"> </w:t>
      </w:r>
      <w:r w:rsidRPr="000E4BA7">
        <w:rPr>
          <w:lang w:val="uk-UA"/>
        </w:rPr>
        <w:t>базуються</w:t>
      </w:r>
      <w:r w:rsidRPr="000E4BA7">
        <w:rPr>
          <w:spacing w:val="40"/>
          <w:lang w:val="uk-UA"/>
        </w:rPr>
        <w:t xml:space="preserve"> </w:t>
      </w:r>
      <w:r w:rsidRPr="000E4BA7">
        <w:rPr>
          <w:lang w:val="uk-UA"/>
        </w:rPr>
        <w:t>в</w:t>
      </w:r>
      <w:r w:rsidRPr="000E4BA7">
        <w:rPr>
          <w:spacing w:val="40"/>
          <w:lang w:val="uk-UA"/>
        </w:rPr>
        <w:t xml:space="preserve"> </w:t>
      </w:r>
      <w:r w:rsidRPr="000E4BA7">
        <w:rPr>
          <w:lang w:val="uk-UA"/>
        </w:rPr>
        <w:t>Ємені</w:t>
      </w:r>
      <w:r w:rsidRPr="000E4BA7">
        <w:rPr>
          <w:rFonts w:ascii="Palatino Linotype" w:hAnsi="Palatino Linotype"/>
          <w:lang w:val="uk-UA"/>
        </w:rPr>
        <w:t xml:space="preserve">, </w:t>
      </w:r>
      <w:r w:rsidRPr="000E4BA7">
        <w:rPr>
          <w:lang w:val="uk-UA"/>
        </w:rPr>
        <w:t>взяли</w:t>
      </w:r>
      <w:r w:rsidRPr="000E4BA7">
        <w:rPr>
          <w:spacing w:val="80"/>
          <w:lang w:val="uk-UA"/>
        </w:rPr>
        <w:t xml:space="preserve"> </w:t>
      </w:r>
      <w:r w:rsidRPr="000E4BA7">
        <w:rPr>
          <w:lang w:val="uk-UA"/>
        </w:rPr>
        <w:t>на</w:t>
      </w:r>
      <w:r w:rsidRPr="000E4BA7">
        <w:rPr>
          <w:spacing w:val="80"/>
          <w:lang w:val="uk-UA"/>
        </w:rPr>
        <w:t xml:space="preserve"> </w:t>
      </w:r>
      <w:r w:rsidRPr="000E4BA7">
        <w:rPr>
          <w:lang w:val="uk-UA"/>
        </w:rPr>
        <w:t>себе</w:t>
      </w:r>
      <w:r w:rsidRPr="000E4BA7">
        <w:rPr>
          <w:spacing w:val="80"/>
          <w:lang w:val="uk-UA"/>
        </w:rPr>
        <w:t xml:space="preserve"> </w:t>
      </w:r>
      <w:r w:rsidRPr="000E4BA7">
        <w:rPr>
          <w:lang w:val="uk-UA"/>
        </w:rPr>
        <w:t>відповідальність</w:t>
      </w:r>
      <w:r w:rsidRPr="000E4BA7">
        <w:rPr>
          <w:spacing w:val="80"/>
          <w:lang w:val="uk-UA"/>
        </w:rPr>
        <w:t xml:space="preserve"> </w:t>
      </w:r>
      <w:r w:rsidRPr="000E4BA7">
        <w:rPr>
          <w:lang w:val="uk-UA"/>
        </w:rPr>
        <w:t>за</w:t>
      </w:r>
      <w:r w:rsidRPr="000E4BA7">
        <w:rPr>
          <w:spacing w:val="80"/>
          <w:lang w:val="uk-UA"/>
        </w:rPr>
        <w:t xml:space="preserve"> </w:t>
      </w:r>
      <w:r w:rsidRPr="000E4BA7">
        <w:rPr>
          <w:lang w:val="uk-UA"/>
        </w:rPr>
        <w:t>використання</w:t>
      </w:r>
      <w:r w:rsidRPr="000E4BA7">
        <w:rPr>
          <w:spacing w:val="82"/>
          <w:lang w:val="uk-UA"/>
        </w:rPr>
        <w:t xml:space="preserve"> </w:t>
      </w:r>
      <w:r w:rsidRPr="000E4BA7">
        <w:rPr>
          <w:lang w:val="uk-UA"/>
        </w:rPr>
        <w:t xml:space="preserve">комбінації </w:t>
      </w:r>
      <w:proofErr w:type="spellStart"/>
      <w:r w:rsidRPr="000E4BA7">
        <w:rPr>
          <w:lang w:val="uk-UA"/>
        </w:rPr>
        <w:t>дронів</w:t>
      </w:r>
      <w:proofErr w:type="spellEnd"/>
      <w:r w:rsidRPr="000E4BA7">
        <w:rPr>
          <w:spacing w:val="37"/>
          <w:lang w:val="uk-UA"/>
        </w:rPr>
        <w:t xml:space="preserve"> </w:t>
      </w:r>
      <w:r w:rsidRPr="000E4BA7">
        <w:rPr>
          <w:lang w:val="uk-UA"/>
        </w:rPr>
        <w:t>і</w:t>
      </w:r>
      <w:r w:rsidRPr="000E4BA7">
        <w:rPr>
          <w:spacing w:val="37"/>
          <w:lang w:val="uk-UA"/>
        </w:rPr>
        <w:t xml:space="preserve"> </w:t>
      </w:r>
      <w:r w:rsidRPr="000E4BA7">
        <w:rPr>
          <w:lang w:val="uk-UA"/>
        </w:rPr>
        <w:t>крилатих</w:t>
      </w:r>
      <w:r w:rsidRPr="000E4BA7">
        <w:rPr>
          <w:spacing w:val="37"/>
          <w:lang w:val="uk-UA"/>
        </w:rPr>
        <w:t xml:space="preserve"> </w:t>
      </w:r>
      <w:r w:rsidRPr="000E4BA7">
        <w:rPr>
          <w:lang w:val="uk-UA"/>
        </w:rPr>
        <w:t>ракет</w:t>
      </w:r>
      <w:r w:rsidRPr="000E4BA7">
        <w:rPr>
          <w:spacing w:val="37"/>
          <w:lang w:val="uk-UA"/>
        </w:rPr>
        <w:t xml:space="preserve"> </w:t>
      </w:r>
      <w:r w:rsidRPr="000E4BA7">
        <w:rPr>
          <w:lang w:val="uk-UA"/>
        </w:rPr>
        <w:t>для</w:t>
      </w:r>
      <w:r w:rsidRPr="000E4BA7">
        <w:rPr>
          <w:spacing w:val="37"/>
          <w:lang w:val="uk-UA"/>
        </w:rPr>
        <w:t xml:space="preserve"> </w:t>
      </w:r>
      <w:r w:rsidRPr="000E4BA7">
        <w:rPr>
          <w:lang w:val="uk-UA"/>
        </w:rPr>
        <w:t>атаки</w:t>
      </w:r>
      <w:r w:rsidRPr="000E4BA7">
        <w:rPr>
          <w:spacing w:val="37"/>
          <w:lang w:val="uk-UA"/>
        </w:rPr>
        <w:t xml:space="preserve"> </w:t>
      </w:r>
      <w:r w:rsidRPr="000E4BA7">
        <w:rPr>
          <w:lang w:val="uk-UA"/>
        </w:rPr>
        <w:t>на</w:t>
      </w:r>
      <w:r w:rsidRPr="000E4BA7">
        <w:rPr>
          <w:spacing w:val="37"/>
          <w:lang w:val="uk-UA"/>
        </w:rPr>
        <w:t xml:space="preserve"> </w:t>
      </w:r>
      <w:r w:rsidRPr="000E4BA7">
        <w:rPr>
          <w:lang w:val="uk-UA"/>
        </w:rPr>
        <w:t>два</w:t>
      </w:r>
      <w:r w:rsidRPr="000E4BA7">
        <w:rPr>
          <w:spacing w:val="37"/>
          <w:lang w:val="uk-UA"/>
        </w:rPr>
        <w:t xml:space="preserve"> </w:t>
      </w:r>
      <w:r w:rsidRPr="000E4BA7">
        <w:rPr>
          <w:lang w:val="uk-UA"/>
        </w:rPr>
        <w:t>стратегічні</w:t>
      </w:r>
      <w:r w:rsidRPr="000E4BA7">
        <w:rPr>
          <w:spacing w:val="37"/>
          <w:lang w:val="uk-UA"/>
        </w:rPr>
        <w:t xml:space="preserve"> </w:t>
      </w:r>
      <w:r w:rsidRPr="000E4BA7">
        <w:rPr>
          <w:lang w:val="uk-UA"/>
        </w:rPr>
        <w:t>нафтові об</w:t>
      </w:r>
      <w:r w:rsidRPr="000E4BA7">
        <w:rPr>
          <w:rFonts w:ascii="Palatino Linotype" w:hAnsi="Palatino Linotype"/>
          <w:lang w:val="uk-UA"/>
        </w:rPr>
        <w:t>'</w:t>
      </w:r>
      <w:r w:rsidRPr="000E4BA7">
        <w:rPr>
          <w:lang w:val="uk-UA"/>
        </w:rPr>
        <w:t>єкти</w:t>
      </w:r>
      <w:r w:rsidRPr="000E4BA7">
        <w:rPr>
          <w:spacing w:val="40"/>
          <w:lang w:val="uk-UA"/>
        </w:rPr>
        <w:t xml:space="preserve"> </w:t>
      </w:r>
      <w:r w:rsidRPr="000E4BA7">
        <w:rPr>
          <w:lang w:val="uk-UA"/>
        </w:rPr>
        <w:t>в</w:t>
      </w:r>
      <w:r w:rsidRPr="000E4BA7">
        <w:rPr>
          <w:spacing w:val="40"/>
          <w:lang w:val="uk-UA"/>
        </w:rPr>
        <w:t xml:space="preserve"> </w:t>
      </w:r>
      <w:r w:rsidRPr="000E4BA7">
        <w:rPr>
          <w:lang w:val="uk-UA"/>
        </w:rPr>
        <w:t>Саудівській</w:t>
      </w:r>
      <w:r w:rsidRPr="000E4BA7">
        <w:rPr>
          <w:spacing w:val="40"/>
          <w:lang w:val="uk-UA"/>
        </w:rPr>
        <w:t xml:space="preserve"> </w:t>
      </w:r>
      <w:r w:rsidRPr="000E4BA7">
        <w:rPr>
          <w:lang w:val="uk-UA"/>
        </w:rPr>
        <w:t>Аравії</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якими</w:t>
      </w:r>
      <w:r w:rsidRPr="000E4BA7">
        <w:rPr>
          <w:spacing w:val="40"/>
          <w:lang w:val="uk-UA"/>
        </w:rPr>
        <w:t xml:space="preserve"> </w:t>
      </w:r>
      <w:r w:rsidRPr="000E4BA7">
        <w:rPr>
          <w:lang w:val="uk-UA"/>
        </w:rPr>
        <w:t>керує</w:t>
      </w:r>
      <w:r w:rsidRPr="000E4BA7">
        <w:rPr>
          <w:spacing w:val="40"/>
          <w:lang w:val="uk-UA"/>
        </w:rPr>
        <w:t xml:space="preserve"> </w:t>
      </w:r>
      <w:r w:rsidRPr="000E4BA7">
        <w:rPr>
          <w:lang w:val="uk-UA"/>
        </w:rPr>
        <w:t>державна</w:t>
      </w:r>
      <w:r w:rsidRPr="000E4BA7">
        <w:rPr>
          <w:spacing w:val="40"/>
          <w:lang w:val="uk-UA"/>
        </w:rPr>
        <w:t xml:space="preserve"> </w:t>
      </w:r>
      <w:r w:rsidRPr="000E4BA7">
        <w:rPr>
          <w:lang w:val="uk-UA"/>
        </w:rPr>
        <w:t>компанія</w:t>
      </w:r>
      <w:r w:rsidRPr="000E4BA7">
        <w:rPr>
          <w:spacing w:val="40"/>
          <w:lang w:val="uk-UA"/>
        </w:rPr>
        <w:t xml:space="preserve"> </w:t>
      </w:r>
      <w:proofErr w:type="spellStart"/>
      <w:r w:rsidRPr="000E4BA7">
        <w:rPr>
          <w:rFonts w:ascii="Palatino Linotype" w:hAnsi="Palatino Linotype"/>
          <w:lang w:val="uk-UA"/>
        </w:rPr>
        <w:t>Saudi</w:t>
      </w:r>
      <w:proofErr w:type="spellEnd"/>
      <w:r w:rsidRPr="000E4BA7">
        <w:rPr>
          <w:rFonts w:ascii="Palatino Linotype" w:hAnsi="Palatino Linotype"/>
          <w:lang w:val="uk-UA"/>
        </w:rPr>
        <w:t xml:space="preserve"> </w:t>
      </w:r>
      <w:proofErr w:type="spellStart"/>
      <w:r w:rsidRPr="000E4BA7">
        <w:rPr>
          <w:rFonts w:ascii="Palatino Linotype" w:hAnsi="Palatino Linotype"/>
          <w:lang w:val="uk-UA"/>
        </w:rPr>
        <w:t>Aramco</w:t>
      </w:r>
      <w:proofErr w:type="spellEnd"/>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За</w:t>
      </w:r>
      <w:r w:rsidRPr="000E4BA7">
        <w:rPr>
          <w:spacing w:val="40"/>
          <w:lang w:val="uk-UA"/>
        </w:rPr>
        <w:t xml:space="preserve"> </w:t>
      </w:r>
      <w:r w:rsidRPr="000E4BA7">
        <w:rPr>
          <w:lang w:val="uk-UA"/>
        </w:rPr>
        <w:t>повідомленнями</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було</w:t>
      </w:r>
      <w:r w:rsidRPr="000E4BA7">
        <w:rPr>
          <w:spacing w:val="40"/>
          <w:lang w:val="uk-UA"/>
        </w:rPr>
        <w:t xml:space="preserve"> </w:t>
      </w:r>
      <w:r w:rsidRPr="000E4BA7">
        <w:rPr>
          <w:lang w:val="uk-UA"/>
        </w:rPr>
        <w:t>зафіксовано</w:t>
      </w:r>
      <w:r w:rsidRPr="000E4BA7">
        <w:rPr>
          <w:spacing w:val="40"/>
          <w:lang w:val="uk-UA"/>
        </w:rPr>
        <w:t xml:space="preserve"> </w:t>
      </w:r>
      <w:r w:rsidRPr="000E4BA7">
        <w:rPr>
          <w:rFonts w:ascii="Palatino Linotype" w:hAnsi="Palatino Linotype"/>
          <w:lang w:val="uk-UA"/>
        </w:rPr>
        <w:t>19</w:t>
      </w:r>
      <w:r w:rsidRPr="000E4BA7">
        <w:rPr>
          <w:rFonts w:ascii="Palatino Linotype" w:hAnsi="Palatino Linotype"/>
          <w:spacing w:val="40"/>
          <w:lang w:val="uk-UA"/>
        </w:rPr>
        <w:t xml:space="preserve"> </w:t>
      </w:r>
      <w:r w:rsidRPr="000E4BA7">
        <w:rPr>
          <w:lang w:val="uk-UA"/>
        </w:rPr>
        <w:t>точок</w:t>
      </w:r>
      <w:r w:rsidRPr="000E4BA7">
        <w:rPr>
          <w:spacing w:val="18"/>
          <w:lang w:val="uk-UA"/>
        </w:rPr>
        <w:t xml:space="preserve"> </w:t>
      </w:r>
      <w:r w:rsidRPr="000E4BA7">
        <w:rPr>
          <w:lang w:val="uk-UA"/>
        </w:rPr>
        <w:t>ураження на</w:t>
      </w:r>
      <w:r w:rsidRPr="000E4BA7">
        <w:rPr>
          <w:spacing w:val="36"/>
          <w:lang w:val="uk-UA"/>
        </w:rPr>
        <w:t xml:space="preserve"> </w:t>
      </w:r>
      <w:r w:rsidRPr="000E4BA7">
        <w:rPr>
          <w:lang w:val="uk-UA"/>
        </w:rPr>
        <w:t>нафтопереробному</w:t>
      </w:r>
      <w:r w:rsidRPr="000E4BA7">
        <w:rPr>
          <w:spacing w:val="36"/>
          <w:lang w:val="uk-UA"/>
        </w:rPr>
        <w:t xml:space="preserve"> </w:t>
      </w:r>
      <w:r w:rsidRPr="000E4BA7">
        <w:rPr>
          <w:lang w:val="uk-UA"/>
        </w:rPr>
        <w:t>заводі</w:t>
      </w:r>
      <w:r w:rsidRPr="000E4BA7">
        <w:rPr>
          <w:spacing w:val="36"/>
          <w:lang w:val="uk-UA"/>
        </w:rPr>
        <w:t xml:space="preserve"> </w:t>
      </w:r>
      <w:r w:rsidRPr="000E4BA7">
        <w:rPr>
          <w:lang w:val="uk-UA"/>
        </w:rPr>
        <w:t>в</w:t>
      </w:r>
      <w:r w:rsidRPr="000E4BA7">
        <w:rPr>
          <w:spacing w:val="36"/>
          <w:lang w:val="uk-UA"/>
        </w:rPr>
        <w:t xml:space="preserve"> </w:t>
      </w:r>
      <w:proofErr w:type="spellStart"/>
      <w:r w:rsidRPr="000E4BA7">
        <w:rPr>
          <w:lang w:val="uk-UA"/>
        </w:rPr>
        <w:t>Абкаїку</w:t>
      </w:r>
      <w:proofErr w:type="spellEnd"/>
      <w:r w:rsidRPr="000E4BA7">
        <w:rPr>
          <w:spacing w:val="36"/>
          <w:lang w:val="uk-UA"/>
        </w:rPr>
        <w:t xml:space="preserve"> </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найбільшому</w:t>
      </w:r>
      <w:r w:rsidRPr="000E4BA7">
        <w:rPr>
          <w:spacing w:val="36"/>
          <w:lang w:val="uk-UA"/>
        </w:rPr>
        <w:t xml:space="preserve"> </w:t>
      </w:r>
      <w:r w:rsidRPr="000E4BA7">
        <w:rPr>
          <w:lang w:val="uk-UA"/>
        </w:rPr>
        <w:t>в</w:t>
      </w:r>
      <w:r w:rsidRPr="000E4BA7">
        <w:rPr>
          <w:spacing w:val="36"/>
          <w:lang w:val="uk-UA"/>
        </w:rPr>
        <w:t xml:space="preserve"> </w:t>
      </w:r>
      <w:r w:rsidRPr="000E4BA7">
        <w:rPr>
          <w:lang w:val="uk-UA"/>
        </w:rPr>
        <w:t>світі</w:t>
      </w:r>
      <w:r w:rsidRPr="000E4BA7">
        <w:rPr>
          <w:spacing w:val="36"/>
          <w:lang w:val="uk-UA"/>
        </w:rPr>
        <w:t xml:space="preserve"> </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і</w:t>
      </w:r>
      <w:r w:rsidRPr="000E4BA7">
        <w:rPr>
          <w:spacing w:val="36"/>
          <w:lang w:val="uk-UA"/>
        </w:rPr>
        <w:t xml:space="preserve"> </w:t>
      </w:r>
      <w:r w:rsidRPr="000E4BA7">
        <w:rPr>
          <w:lang w:val="uk-UA"/>
        </w:rPr>
        <w:t xml:space="preserve">на </w:t>
      </w:r>
      <w:r w:rsidRPr="000E4BA7">
        <w:rPr>
          <w:spacing w:val="-2"/>
          <w:lang w:val="uk-UA"/>
        </w:rPr>
        <w:t>нафтовому</w:t>
      </w:r>
      <w:r w:rsidR="00F0092C" w:rsidRPr="000E4BA7">
        <w:rPr>
          <w:lang w:val="uk-UA"/>
        </w:rPr>
        <w:t xml:space="preserve"> </w:t>
      </w:r>
      <w:r w:rsidRPr="000E4BA7">
        <w:rPr>
          <w:spacing w:val="-2"/>
          <w:lang w:val="uk-UA"/>
        </w:rPr>
        <w:t>родовищі</w:t>
      </w:r>
      <w:r w:rsidR="00F0092C" w:rsidRPr="000E4BA7">
        <w:rPr>
          <w:lang w:val="uk-UA"/>
        </w:rPr>
        <w:t xml:space="preserve"> </w:t>
      </w:r>
      <w:proofErr w:type="spellStart"/>
      <w:r w:rsidRPr="000E4BA7">
        <w:rPr>
          <w:spacing w:val="-2"/>
          <w:lang w:val="uk-UA"/>
        </w:rPr>
        <w:t>Хурайс</w:t>
      </w:r>
      <w:proofErr w:type="spellEnd"/>
      <w:r w:rsidRPr="000E4BA7">
        <w:rPr>
          <w:rFonts w:ascii="Palatino Linotype" w:hAnsi="Palatino Linotype"/>
          <w:spacing w:val="-2"/>
          <w:lang w:val="uk-UA"/>
        </w:rPr>
        <w:t>,</w:t>
      </w:r>
      <w:r w:rsidR="00F0092C" w:rsidRPr="000E4BA7">
        <w:rPr>
          <w:rFonts w:ascii="Palatino Linotype" w:hAnsi="Palatino Linotype"/>
          <w:lang w:val="uk-UA"/>
        </w:rPr>
        <w:t xml:space="preserve"> </w:t>
      </w:r>
      <w:r w:rsidRPr="000E4BA7">
        <w:rPr>
          <w:spacing w:val="-6"/>
          <w:lang w:val="uk-UA"/>
        </w:rPr>
        <w:t>що</w:t>
      </w:r>
      <w:r w:rsidR="00F0092C" w:rsidRPr="000E4BA7">
        <w:rPr>
          <w:lang w:val="uk-UA"/>
        </w:rPr>
        <w:t xml:space="preserve"> </w:t>
      </w:r>
      <w:r w:rsidRPr="000E4BA7">
        <w:rPr>
          <w:spacing w:val="-2"/>
          <w:lang w:val="uk-UA"/>
        </w:rPr>
        <w:t>спричинило</w:t>
      </w:r>
      <w:r w:rsidR="00F0092C" w:rsidRPr="000E4BA7">
        <w:rPr>
          <w:lang w:val="uk-UA"/>
        </w:rPr>
        <w:t xml:space="preserve"> </w:t>
      </w:r>
      <w:r w:rsidRPr="000E4BA7">
        <w:rPr>
          <w:spacing w:val="-2"/>
          <w:lang w:val="uk-UA"/>
        </w:rPr>
        <w:t>пожежі</w:t>
      </w:r>
      <w:r w:rsidRPr="000E4BA7">
        <w:rPr>
          <w:rFonts w:ascii="Palatino Linotype" w:hAnsi="Palatino Linotype"/>
          <w:spacing w:val="-2"/>
          <w:lang w:val="uk-UA"/>
        </w:rPr>
        <w:t>,</w:t>
      </w:r>
      <w:r w:rsidR="00F0092C" w:rsidRPr="000E4BA7">
        <w:rPr>
          <w:rFonts w:ascii="Palatino Linotype" w:hAnsi="Palatino Linotype"/>
          <w:lang w:val="uk-UA"/>
        </w:rPr>
        <w:t xml:space="preserve"> </w:t>
      </w:r>
      <w:r w:rsidRPr="000E4BA7">
        <w:rPr>
          <w:spacing w:val="-4"/>
          <w:lang w:val="uk-UA"/>
        </w:rPr>
        <w:t xml:space="preserve">які </w:t>
      </w:r>
      <w:r w:rsidRPr="000E4BA7">
        <w:rPr>
          <w:spacing w:val="-2"/>
          <w:lang w:val="uk-UA"/>
        </w:rPr>
        <w:t>призвели</w:t>
      </w:r>
      <w:r w:rsidR="00F0092C" w:rsidRPr="000E4BA7">
        <w:rPr>
          <w:lang w:val="uk-UA"/>
        </w:rPr>
        <w:t xml:space="preserve"> </w:t>
      </w:r>
      <w:r w:rsidRPr="000E4BA7">
        <w:rPr>
          <w:spacing w:val="-6"/>
          <w:lang w:val="uk-UA"/>
        </w:rPr>
        <w:t>до</w:t>
      </w:r>
      <w:r w:rsidR="00F0092C" w:rsidRPr="000E4BA7">
        <w:rPr>
          <w:lang w:val="uk-UA"/>
        </w:rPr>
        <w:t xml:space="preserve"> </w:t>
      </w:r>
      <w:r w:rsidRPr="000E4BA7">
        <w:rPr>
          <w:spacing w:val="-2"/>
          <w:lang w:val="uk-UA"/>
        </w:rPr>
        <w:t>значних</w:t>
      </w:r>
      <w:r w:rsidR="00F0092C" w:rsidRPr="000E4BA7">
        <w:rPr>
          <w:lang w:val="uk-UA"/>
        </w:rPr>
        <w:t xml:space="preserve"> </w:t>
      </w:r>
      <w:r w:rsidRPr="000E4BA7">
        <w:rPr>
          <w:spacing w:val="-2"/>
          <w:lang w:val="uk-UA"/>
        </w:rPr>
        <w:t>руйнувань</w:t>
      </w:r>
      <w:r w:rsidR="00F0092C" w:rsidRPr="000E4BA7">
        <w:rPr>
          <w:lang w:val="uk-UA"/>
        </w:rPr>
        <w:t xml:space="preserve"> </w:t>
      </w:r>
      <w:r w:rsidRPr="000E4BA7">
        <w:rPr>
          <w:spacing w:val="-10"/>
          <w:lang w:val="uk-UA"/>
        </w:rPr>
        <w:t>і</w:t>
      </w:r>
      <w:r w:rsidR="00F0092C" w:rsidRPr="000E4BA7">
        <w:rPr>
          <w:lang w:val="uk-UA"/>
        </w:rPr>
        <w:t xml:space="preserve"> перебоїв у роботі об’єктів </w:t>
      </w:r>
      <w:r w:rsidRPr="000E4BA7">
        <w:rPr>
          <w:lang w:val="uk-UA"/>
        </w:rPr>
        <w:t>Хоча</w:t>
      </w:r>
      <w:r w:rsidRPr="000E4BA7">
        <w:rPr>
          <w:spacing w:val="35"/>
          <w:lang w:val="uk-UA"/>
        </w:rPr>
        <w:t xml:space="preserve"> </w:t>
      </w:r>
      <w:r w:rsidRPr="000E4BA7">
        <w:rPr>
          <w:lang w:val="uk-UA"/>
        </w:rPr>
        <w:t>повстанці</w:t>
      </w:r>
      <w:r w:rsidRPr="000E4BA7">
        <w:rPr>
          <w:spacing w:val="35"/>
          <w:lang w:val="uk-UA"/>
        </w:rPr>
        <w:t xml:space="preserve"> </w:t>
      </w:r>
      <w:proofErr w:type="spellStart"/>
      <w:r w:rsidRPr="000E4BA7">
        <w:rPr>
          <w:lang w:val="uk-UA"/>
        </w:rPr>
        <w:t>Хуті</w:t>
      </w:r>
      <w:proofErr w:type="spellEnd"/>
      <w:r w:rsidRPr="000E4BA7">
        <w:rPr>
          <w:spacing w:val="35"/>
          <w:lang w:val="uk-UA"/>
        </w:rPr>
        <w:t xml:space="preserve"> </w:t>
      </w:r>
      <w:r w:rsidRPr="000E4BA7">
        <w:rPr>
          <w:lang w:val="uk-UA"/>
        </w:rPr>
        <w:t>взяли</w:t>
      </w:r>
      <w:r w:rsidRPr="000E4BA7">
        <w:rPr>
          <w:spacing w:val="35"/>
          <w:lang w:val="uk-UA"/>
        </w:rPr>
        <w:t xml:space="preserve"> </w:t>
      </w:r>
      <w:r w:rsidRPr="000E4BA7">
        <w:rPr>
          <w:lang w:val="uk-UA"/>
        </w:rPr>
        <w:t>на</w:t>
      </w:r>
      <w:r w:rsidRPr="000E4BA7">
        <w:rPr>
          <w:spacing w:val="35"/>
          <w:lang w:val="uk-UA"/>
        </w:rPr>
        <w:t xml:space="preserve"> </w:t>
      </w:r>
      <w:r w:rsidRPr="000E4BA7">
        <w:rPr>
          <w:lang w:val="uk-UA"/>
        </w:rPr>
        <w:t>себе відповідальність</w:t>
      </w:r>
      <w:r w:rsidRPr="000E4BA7">
        <w:rPr>
          <w:spacing w:val="40"/>
          <w:lang w:val="uk-UA"/>
        </w:rPr>
        <w:t xml:space="preserve"> </w:t>
      </w:r>
      <w:r w:rsidRPr="000E4BA7">
        <w:rPr>
          <w:lang w:val="uk-UA"/>
        </w:rPr>
        <w:t>за</w:t>
      </w:r>
      <w:r w:rsidRPr="000E4BA7">
        <w:rPr>
          <w:spacing w:val="40"/>
          <w:lang w:val="uk-UA"/>
        </w:rPr>
        <w:t xml:space="preserve"> </w:t>
      </w:r>
      <w:r w:rsidRPr="000E4BA7">
        <w:rPr>
          <w:lang w:val="uk-UA"/>
        </w:rPr>
        <w:t>атаку</w:t>
      </w:r>
      <w:r w:rsidRPr="000E4BA7">
        <w:rPr>
          <w:rFonts w:ascii="Palatino Linotype" w:hAnsi="Palatino Linotype"/>
          <w:lang w:val="uk-UA"/>
        </w:rPr>
        <w:t>,</w:t>
      </w:r>
      <w:r w:rsidRPr="000E4BA7">
        <w:rPr>
          <w:rFonts w:ascii="Palatino Linotype" w:hAnsi="Palatino Linotype"/>
          <w:spacing w:val="58"/>
          <w:lang w:val="uk-UA"/>
        </w:rPr>
        <w:t xml:space="preserve"> </w:t>
      </w:r>
      <w:r w:rsidRPr="000E4BA7">
        <w:rPr>
          <w:lang w:val="uk-UA"/>
        </w:rPr>
        <w:t>деякі</w:t>
      </w:r>
      <w:r w:rsidRPr="000E4BA7">
        <w:rPr>
          <w:spacing w:val="40"/>
          <w:lang w:val="uk-UA"/>
        </w:rPr>
        <w:t xml:space="preserve"> </w:t>
      </w:r>
      <w:r w:rsidRPr="000E4BA7">
        <w:rPr>
          <w:lang w:val="uk-UA"/>
        </w:rPr>
        <w:t>західні</w:t>
      </w:r>
      <w:r w:rsidRPr="000E4BA7">
        <w:rPr>
          <w:spacing w:val="40"/>
          <w:lang w:val="uk-UA"/>
        </w:rPr>
        <w:t xml:space="preserve"> </w:t>
      </w:r>
      <w:r w:rsidRPr="000E4BA7">
        <w:rPr>
          <w:lang w:val="uk-UA"/>
        </w:rPr>
        <w:t>розвідувальні</w:t>
      </w:r>
      <w:r w:rsidRPr="000E4BA7">
        <w:rPr>
          <w:spacing w:val="52"/>
          <w:lang w:val="uk-UA"/>
        </w:rPr>
        <w:t xml:space="preserve"> </w:t>
      </w:r>
      <w:r w:rsidRPr="000E4BA7">
        <w:rPr>
          <w:lang w:val="uk-UA"/>
        </w:rPr>
        <w:t>служби заперечують</w:t>
      </w:r>
      <w:r w:rsidRPr="000E4BA7">
        <w:rPr>
          <w:spacing w:val="-1"/>
          <w:lang w:val="uk-UA"/>
        </w:rPr>
        <w:t xml:space="preserve"> </w:t>
      </w:r>
      <w:r w:rsidRPr="000E4BA7">
        <w:rPr>
          <w:lang w:val="uk-UA"/>
        </w:rPr>
        <w:t>це твердження</w:t>
      </w:r>
      <w:r w:rsidRPr="000E4BA7">
        <w:rPr>
          <w:rFonts w:ascii="Palatino Linotype" w:hAnsi="Palatino Linotype"/>
          <w:lang w:val="uk-UA"/>
        </w:rPr>
        <w:t>.</w:t>
      </w:r>
      <w:r w:rsidRPr="000E4BA7">
        <w:rPr>
          <w:rFonts w:ascii="Palatino Linotype" w:hAnsi="Palatino Linotype"/>
          <w:spacing w:val="7"/>
          <w:lang w:val="uk-UA"/>
        </w:rPr>
        <w:t xml:space="preserve"> </w:t>
      </w:r>
      <w:r w:rsidRPr="000E4BA7">
        <w:rPr>
          <w:lang w:val="uk-UA"/>
        </w:rPr>
        <w:t>Передові</w:t>
      </w:r>
      <w:r w:rsidRPr="000E4BA7">
        <w:rPr>
          <w:spacing w:val="-1"/>
          <w:lang w:val="uk-UA"/>
        </w:rPr>
        <w:t xml:space="preserve"> </w:t>
      </w:r>
      <w:r w:rsidRPr="000E4BA7">
        <w:rPr>
          <w:lang w:val="uk-UA"/>
        </w:rPr>
        <w:t>технології безпілотників</w:t>
      </w:r>
      <w:r w:rsidRPr="000E4BA7">
        <w:rPr>
          <w:rFonts w:ascii="Palatino Linotype" w:hAnsi="Palatino Linotype"/>
          <w:lang w:val="uk-UA"/>
        </w:rPr>
        <w:t xml:space="preserve">, </w:t>
      </w:r>
      <w:r w:rsidRPr="000E4BA7">
        <w:rPr>
          <w:spacing w:val="-2"/>
          <w:lang w:val="uk-UA"/>
        </w:rPr>
        <w:t>які</w:t>
      </w:r>
      <w:r w:rsidRPr="000E4BA7">
        <w:rPr>
          <w:spacing w:val="-9"/>
          <w:lang w:val="uk-UA"/>
        </w:rPr>
        <w:t xml:space="preserve"> </w:t>
      </w:r>
      <w:r w:rsidRPr="000E4BA7">
        <w:rPr>
          <w:spacing w:val="-2"/>
          <w:lang w:val="uk-UA"/>
        </w:rPr>
        <w:t>використовувалися</w:t>
      </w:r>
      <w:r w:rsidRPr="000E4BA7">
        <w:rPr>
          <w:spacing w:val="-9"/>
          <w:lang w:val="uk-UA"/>
        </w:rPr>
        <w:t xml:space="preserve"> </w:t>
      </w:r>
      <w:r w:rsidRPr="000E4BA7">
        <w:rPr>
          <w:spacing w:val="-2"/>
          <w:lang w:val="uk-UA"/>
        </w:rPr>
        <w:t>в</w:t>
      </w:r>
      <w:r w:rsidRPr="000E4BA7">
        <w:rPr>
          <w:spacing w:val="-9"/>
          <w:lang w:val="uk-UA"/>
        </w:rPr>
        <w:t xml:space="preserve"> </w:t>
      </w:r>
      <w:r w:rsidRPr="000E4BA7">
        <w:rPr>
          <w:spacing w:val="-2"/>
          <w:lang w:val="uk-UA"/>
        </w:rPr>
        <w:t>цих</w:t>
      </w:r>
      <w:r w:rsidRPr="000E4BA7">
        <w:rPr>
          <w:spacing w:val="-9"/>
          <w:lang w:val="uk-UA"/>
        </w:rPr>
        <w:t xml:space="preserve"> </w:t>
      </w:r>
      <w:r w:rsidRPr="000E4BA7">
        <w:rPr>
          <w:spacing w:val="-2"/>
          <w:lang w:val="uk-UA"/>
        </w:rPr>
        <w:t>атаках</w:t>
      </w:r>
      <w:r w:rsidRPr="000E4BA7">
        <w:rPr>
          <w:rFonts w:ascii="Palatino Linotype" w:hAnsi="Palatino Linotype"/>
          <w:spacing w:val="-2"/>
          <w:lang w:val="uk-UA"/>
        </w:rPr>
        <w:t>,</w:t>
      </w:r>
      <w:r w:rsidRPr="000E4BA7">
        <w:rPr>
          <w:rFonts w:ascii="Palatino Linotype" w:hAnsi="Palatino Linotype"/>
          <w:spacing w:val="-3"/>
          <w:lang w:val="uk-UA"/>
        </w:rPr>
        <w:t xml:space="preserve"> </w:t>
      </w:r>
      <w:r w:rsidRPr="000E4BA7">
        <w:rPr>
          <w:spacing w:val="-2"/>
          <w:lang w:val="uk-UA"/>
        </w:rPr>
        <w:t>свідчать</w:t>
      </w:r>
      <w:r w:rsidRPr="000E4BA7">
        <w:rPr>
          <w:spacing w:val="-9"/>
          <w:lang w:val="uk-UA"/>
        </w:rPr>
        <w:t xml:space="preserve"> </w:t>
      </w:r>
      <w:r w:rsidRPr="000E4BA7">
        <w:rPr>
          <w:spacing w:val="-2"/>
          <w:lang w:val="uk-UA"/>
        </w:rPr>
        <w:t>про</w:t>
      </w:r>
      <w:r w:rsidRPr="000E4BA7">
        <w:rPr>
          <w:spacing w:val="-9"/>
          <w:lang w:val="uk-UA"/>
        </w:rPr>
        <w:t xml:space="preserve"> </w:t>
      </w:r>
      <w:r w:rsidRPr="000E4BA7">
        <w:rPr>
          <w:spacing w:val="-2"/>
          <w:lang w:val="uk-UA"/>
        </w:rPr>
        <w:t>різку</w:t>
      </w:r>
      <w:r w:rsidRPr="000E4BA7">
        <w:rPr>
          <w:spacing w:val="-9"/>
          <w:lang w:val="uk-UA"/>
        </w:rPr>
        <w:t xml:space="preserve"> </w:t>
      </w:r>
      <w:r w:rsidRPr="000E4BA7">
        <w:rPr>
          <w:spacing w:val="-2"/>
          <w:lang w:val="uk-UA"/>
        </w:rPr>
        <w:t xml:space="preserve">ескалацію </w:t>
      </w:r>
      <w:r w:rsidRPr="000E4BA7">
        <w:rPr>
          <w:lang w:val="uk-UA"/>
        </w:rPr>
        <w:t>конфлікту</w:t>
      </w:r>
      <w:r w:rsidRPr="000E4BA7">
        <w:rPr>
          <w:spacing w:val="-10"/>
          <w:lang w:val="uk-UA"/>
        </w:rPr>
        <w:t xml:space="preserve"> </w:t>
      </w:r>
      <w:r w:rsidRPr="000E4BA7">
        <w:rPr>
          <w:lang w:val="uk-UA"/>
        </w:rPr>
        <w:t>і</w:t>
      </w:r>
      <w:r w:rsidRPr="000E4BA7">
        <w:rPr>
          <w:spacing w:val="-9"/>
          <w:lang w:val="uk-UA"/>
        </w:rPr>
        <w:t xml:space="preserve"> </w:t>
      </w:r>
      <w:r w:rsidRPr="000E4BA7">
        <w:rPr>
          <w:lang w:val="uk-UA"/>
        </w:rPr>
        <w:t>про</w:t>
      </w:r>
      <w:r w:rsidRPr="000E4BA7">
        <w:rPr>
          <w:spacing w:val="-9"/>
          <w:lang w:val="uk-UA"/>
        </w:rPr>
        <w:t xml:space="preserve"> </w:t>
      </w:r>
      <w:r w:rsidRPr="000E4BA7">
        <w:rPr>
          <w:lang w:val="uk-UA"/>
        </w:rPr>
        <w:t>здатність</w:t>
      </w:r>
      <w:r w:rsidRPr="000E4BA7">
        <w:rPr>
          <w:spacing w:val="-4"/>
          <w:lang w:val="uk-UA"/>
        </w:rPr>
        <w:t xml:space="preserve"> </w:t>
      </w:r>
      <w:r w:rsidRPr="000E4BA7">
        <w:rPr>
          <w:lang w:val="uk-UA"/>
        </w:rPr>
        <w:t>повстанців здійснювати такі напа</w:t>
      </w:r>
      <w:r w:rsidR="00A31913" w:rsidRPr="000E4BA7">
        <w:rPr>
          <w:spacing w:val="-28"/>
          <w:lang w:val="uk-UA"/>
        </w:rPr>
        <w:t>д</w:t>
      </w:r>
      <w:r w:rsidRPr="000E4BA7">
        <w:rPr>
          <w:lang w:val="uk-UA"/>
        </w:rPr>
        <w:t>и</w:t>
      </w:r>
      <w:r w:rsidRPr="000E4BA7">
        <w:rPr>
          <w:spacing w:val="-28"/>
          <w:lang w:val="uk-UA"/>
        </w:rPr>
        <w:t xml:space="preserve"> </w:t>
      </w:r>
      <w:r w:rsidRPr="000E4BA7">
        <w:rPr>
          <w:rFonts w:ascii="Palatino Linotype" w:hAnsi="Palatino Linotype"/>
          <w:lang w:val="uk-UA"/>
        </w:rPr>
        <w:t xml:space="preserve">, </w:t>
      </w:r>
      <w:r w:rsidRPr="000E4BA7">
        <w:rPr>
          <w:lang w:val="uk-UA"/>
        </w:rPr>
        <w:t>що</w:t>
      </w:r>
      <w:r w:rsidRPr="000E4BA7">
        <w:rPr>
          <w:spacing w:val="51"/>
          <w:lang w:val="uk-UA"/>
        </w:rPr>
        <w:t xml:space="preserve"> </w:t>
      </w:r>
      <w:r w:rsidRPr="000E4BA7">
        <w:rPr>
          <w:lang w:val="uk-UA"/>
        </w:rPr>
        <w:t>дозволяє</w:t>
      </w:r>
      <w:r w:rsidRPr="000E4BA7">
        <w:rPr>
          <w:spacing w:val="51"/>
          <w:lang w:val="uk-UA"/>
        </w:rPr>
        <w:t xml:space="preserve"> </w:t>
      </w:r>
      <w:r w:rsidRPr="000E4BA7">
        <w:rPr>
          <w:lang w:val="uk-UA"/>
        </w:rPr>
        <w:t>припустити</w:t>
      </w:r>
      <w:r w:rsidRPr="000E4BA7">
        <w:rPr>
          <w:rFonts w:ascii="Palatino Linotype" w:hAnsi="Palatino Linotype"/>
          <w:lang w:val="uk-UA"/>
        </w:rPr>
        <w:t>,</w:t>
      </w:r>
      <w:r w:rsidRPr="000E4BA7">
        <w:rPr>
          <w:rFonts w:ascii="Palatino Linotype" w:hAnsi="Palatino Linotype"/>
          <w:spacing w:val="58"/>
          <w:lang w:val="uk-UA"/>
        </w:rPr>
        <w:t xml:space="preserve"> </w:t>
      </w:r>
      <w:r w:rsidRPr="000E4BA7">
        <w:rPr>
          <w:lang w:val="uk-UA"/>
        </w:rPr>
        <w:t>що</w:t>
      </w:r>
      <w:r w:rsidRPr="000E4BA7">
        <w:rPr>
          <w:spacing w:val="53"/>
          <w:lang w:val="uk-UA"/>
        </w:rPr>
        <w:t xml:space="preserve"> </w:t>
      </w:r>
      <w:r w:rsidRPr="000E4BA7">
        <w:rPr>
          <w:lang w:val="uk-UA"/>
        </w:rPr>
        <w:t>ця</w:t>
      </w:r>
      <w:r w:rsidRPr="000E4BA7">
        <w:rPr>
          <w:spacing w:val="51"/>
          <w:lang w:val="uk-UA"/>
        </w:rPr>
        <w:t xml:space="preserve"> </w:t>
      </w:r>
      <w:r w:rsidRPr="000E4BA7">
        <w:rPr>
          <w:lang w:val="uk-UA"/>
        </w:rPr>
        <w:t>атака</w:t>
      </w:r>
      <w:r w:rsidRPr="000E4BA7">
        <w:rPr>
          <w:spacing w:val="51"/>
          <w:lang w:val="uk-UA"/>
        </w:rPr>
        <w:t xml:space="preserve"> </w:t>
      </w:r>
      <w:r w:rsidRPr="000E4BA7">
        <w:rPr>
          <w:lang w:val="uk-UA"/>
        </w:rPr>
        <w:t>була</w:t>
      </w:r>
      <w:r w:rsidRPr="000E4BA7">
        <w:rPr>
          <w:spacing w:val="51"/>
          <w:lang w:val="uk-UA"/>
        </w:rPr>
        <w:t xml:space="preserve"> </w:t>
      </w:r>
      <w:r w:rsidRPr="000E4BA7">
        <w:rPr>
          <w:lang w:val="uk-UA"/>
        </w:rPr>
        <w:t>терористичним</w:t>
      </w:r>
      <w:r w:rsidRPr="000E4BA7">
        <w:rPr>
          <w:spacing w:val="51"/>
          <w:lang w:val="uk-UA"/>
        </w:rPr>
        <w:t xml:space="preserve"> </w:t>
      </w:r>
      <w:r w:rsidRPr="000E4BA7">
        <w:rPr>
          <w:spacing w:val="-2"/>
          <w:lang w:val="uk-UA"/>
        </w:rPr>
        <w:t>актом</w:t>
      </w:r>
      <w:r w:rsidR="00F0092C" w:rsidRPr="000E4BA7">
        <w:rPr>
          <w:lang w:val="uk-UA"/>
        </w:rPr>
        <w:t xml:space="preserve"> </w:t>
      </w:r>
      <w:r w:rsidRPr="000E4BA7">
        <w:rPr>
          <w:w w:val="105"/>
          <w:lang w:val="uk-UA"/>
        </w:rPr>
        <w:t>у</w:t>
      </w:r>
      <w:r w:rsidRPr="000E4BA7">
        <w:rPr>
          <w:spacing w:val="-2"/>
          <w:w w:val="105"/>
          <w:lang w:val="uk-UA"/>
        </w:rPr>
        <w:t xml:space="preserve"> </w:t>
      </w:r>
      <w:r w:rsidRPr="000E4BA7">
        <w:rPr>
          <w:w w:val="105"/>
          <w:lang w:val="uk-UA"/>
        </w:rPr>
        <w:t>регіоні</w:t>
      </w:r>
      <w:r w:rsidRPr="000E4BA7">
        <w:rPr>
          <w:rFonts w:ascii="Palatino Linotype" w:hAnsi="Palatino Linotype"/>
          <w:w w:val="105"/>
          <w:lang w:val="uk-UA"/>
        </w:rPr>
        <w:t>,</w:t>
      </w:r>
      <w:r w:rsidRPr="000E4BA7">
        <w:rPr>
          <w:rFonts w:ascii="Palatino Linotype" w:hAnsi="Palatino Linotype"/>
          <w:spacing w:val="4"/>
          <w:w w:val="105"/>
          <w:lang w:val="uk-UA"/>
        </w:rPr>
        <w:t xml:space="preserve"> </w:t>
      </w:r>
      <w:proofErr w:type="spellStart"/>
      <w:r w:rsidRPr="000E4BA7">
        <w:rPr>
          <w:w w:val="105"/>
          <w:lang w:val="uk-UA"/>
        </w:rPr>
        <w:t>спонсорованим</w:t>
      </w:r>
      <w:proofErr w:type="spellEnd"/>
      <w:r w:rsidRPr="000E4BA7">
        <w:rPr>
          <w:spacing w:val="-1"/>
          <w:w w:val="105"/>
          <w:lang w:val="uk-UA"/>
        </w:rPr>
        <w:t xml:space="preserve"> </w:t>
      </w:r>
      <w:r w:rsidRPr="000E4BA7">
        <w:rPr>
          <w:w w:val="105"/>
          <w:lang w:val="uk-UA"/>
        </w:rPr>
        <w:t>державою</w:t>
      </w:r>
      <w:r w:rsidRPr="000E4BA7">
        <w:rPr>
          <w:spacing w:val="-2"/>
          <w:w w:val="105"/>
          <w:lang w:val="uk-UA"/>
        </w:rPr>
        <w:t xml:space="preserve"> </w:t>
      </w:r>
      <w:r w:rsidRPr="000E4BA7">
        <w:rPr>
          <w:w w:val="105"/>
          <w:lang w:val="uk-UA"/>
        </w:rPr>
        <w:t>або</w:t>
      </w:r>
      <w:r w:rsidRPr="000E4BA7">
        <w:rPr>
          <w:spacing w:val="-2"/>
          <w:w w:val="105"/>
          <w:lang w:val="uk-UA"/>
        </w:rPr>
        <w:t xml:space="preserve"> </w:t>
      </w:r>
      <w:r w:rsidRPr="000E4BA7">
        <w:rPr>
          <w:w w:val="105"/>
          <w:lang w:val="uk-UA"/>
        </w:rPr>
        <w:t>за</w:t>
      </w:r>
      <w:r w:rsidRPr="000E4BA7">
        <w:rPr>
          <w:spacing w:val="-1"/>
          <w:w w:val="105"/>
          <w:lang w:val="uk-UA"/>
        </w:rPr>
        <w:t xml:space="preserve"> </w:t>
      </w:r>
      <w:r w:rsidRPr="000E4BA7">
        <w:rPr>
          <w:w w:val="105"/>
          <w:lang w:val="uk-UA"/>
        </w:rPr>
        <w:t>її</w:t>
      </w:r>
      <w:r w:rsidRPr="000E4BA7">
        <w:rPr>
          <w:spacing w:val="-2"/>
          <w:w w:val="105"/>
          <w:lang w:val="uk-UA"/>
        </w:rPr>
        <w:t xml:space="preserve"> сприяння</w:t>
      </w:r>
      <w:r w:rsidRPr="000E4BA7">
        <w:rPr>
          <w:rFonts w:ascii="Palatino Linotype" w:hAnsi="Palatino Linotype"/>
          <w:spacing w:val="-2"/>
          <w:w w:val="105"/>
          <w:lang w:val="uk-UA"/>
        </w:rPr>
        <w:t>.</w:t>
      </w:r>
    </w:p>
    <w:p w:rsidR="001971BF" w:rsidRPr="000E4BA7" w:rsidRDefault="00933F58" w:rsidP="00C30788">
      <w:pPr>
        <w:pStyle w:val="a3"/>
        <w:tabs>
          <w:tab w:val="left" w:pos="0"/>
        </w:tabs>
        <w:spacing w:before="179" w:line="318" w:lineRule="exact"/>
        <w:ind w:left="140" w:right="-55" w:firstLine="360"/>
        <w:rPr>
          <w:lang w:val="uk-UA"/>
        </w:rPr>
      </w:pPr>
      <w:r w:rsidRPr="000E4BA7">
        <w:rPr>
          <w:w w:val="105"/>
          <w:lang w:val="uk-UA"/>
        </w:rPr>
        <w:lastRenderedPageBreak/>
        <w:t>Незважаючи на невизначеність щодо конкретних суб</w:t>
      </w:r>
      <w:r w:rsidRPr="000E4BA7">
        <w:rPr>
          <w:rFonts w:ascii="Palatino Linotype" w:hAnsi="Palatino Linotype"/>
          <w:w w:val="105"/>
          <w:lang w:val="uk-UA"/>
        </w:rPr>
        <w:t>'</w:t>
      </w:r>
      <w:r w:rsidRPr="000E4BA7">
        <w:rPr>
          <w:w w:val="105"/>
          <w:lang w:val="uk-UA"/>
        </w:rPr>
        <w:t>єктів загрози</w:t>
      </w:r>
      <w:r w:rsidRPr="000E4BA7">
        <w:rPr>
          <w:rFonts w:ascii="Palatino Linotype" w:hAnsi="Palatino Linotype"/>
          <w:w w:val="105"/>
          <w:lang w:val="uk-UA"/>
        </w:rPr>
        <w:t xml:space="preserve">, </w:t>
      </w:r>
      <w:r w:rsidRPr="000E4BA7">
        <w:rPr>
          <w:w w:val="105"/>
          <w:lang w:val="uk-UA"/>
        </w:rPr>
        <w:t>які стояли за атакою</w:t>
      </w:r>
      <w:r w:rsidRPr="000E4BA7">
        <w:rPr>
          <w:rFonts w:ascii="Palatino Linotype" w:hAnsi="Palatino Linotype"/>
          <w:w w:val="105"/>
          <w:lang w:val="uk-UA"/>
        </w:rPr>
        <w:t xml:space="preserve">, </w:t>
      </w:r>
      <w:r w:rsidRPr="000E4BA7">
        <w:rPr>
          <w:w w:val="105"/>
          <w:lang w:val="uk-UA"/>
        </w:rPr>
        <w:t>шкода</w:t>
      </w:r>
      <w:r w:rsidRPr="000E4BA7">
        <w:rPr>
          <w:rFonts w:ascii="Palatino Linotype" w:hAnsi="Palatino Linotype"/>
          <w:w w:val="105"/>
          <w:lang w:val="uk-UA"/>
        </w:rPr>
        <w:t xml:space="preserve">, </w:t>
      </w:r>
      <w:r w:rsidRPr="000E4BA7">
        <w:rPr>
          <w:w w:val="105"/>
          <w:lang w:val="uk-UA"/>
        </w:rPr>
        <w:t>завдана самому серцю нафтової</w:t>
      </w:r>
      <w:r w:rsidRPr="000E4BA7">
        <w:rPr>
          <w:spacing w:val="-2"/>
          <w:w w:val="105"/>
          <w:lang w:val="uk-UA"/>
        </w:rPr>
        <w:t xml:space="preserve"> </w:t>
      </w:r>
      <w:r w:rsidRPr="000E4BA7">
        <w:rPr>
          <w:w w:val="105"/>
          <w:lang w:val="uk-UA"/>
        </w:rPr>
        <w:t>інфраструктури</w:t>
      </w:r>
      <w:r w:rsidRPr="000E4BA7">
        <w:rPr>
          <w:spacing w:val="-2"/>
          <w:w w:val="105"/>
          <w:lang w:val="uk-UA"/>
        </w:rPr>
        <w:t xml:space="preserve"> </w:t>
      </w:r>
      <w:r w:rsidRPr="000E4BA7">
        <w:rPr>
          <w:w w:val="105"/>
          <w:lang w:val="uk-UA"/>
        </w:rPr>
        <w:t>Саудівської</w:t>
      </w:r>
      <w:r w:rsidRPr="000E4BA7">
        <w:rPr>
          <w:spacing w:val="-3"/>
          <w:w w:val="105"/>
          <w:lang w:val="uk-UA"/>
        </w:rPr>
        <w:t xml:space="preserve"> </w:t>
      </w:r>
      <w:r w:rsidRPr="000E4BA7">
        <w:rPr>
          <w:w w:val="105"/>
          <w:lang w:val="uk-UA"/>
        </w:rPr>
        <w:t>Аравії</w:t>
      </w:r>
      <w:r w:rsidRPr="000E4BA7">
        <w:rPr>
          <w:rFonts w:ascii="Palatino Linotype" w:hAnsi="Palatino Linotype"/>
          <w:w w:val="105"/>
          <w:lang w:val="uk-UA"/>
        </w:rPr>
        <w:t xml:space="preserve">, </w:t>
      </w:r>
      <w:r w:rsidRPr="000E4BA7">
        <w:rPr>
          <w:w w:val="105"/>
          <w:lang w:val="uk-UA"/>
        </w:rPr>
        <w:t>була</w:t>
      </w:r>
      <w:r w:rsidRPr="000E4BA7">
        <w:rPr>
          <w:spacing w:val="-2"/>
          <w:w w:val="105"/>
          <w:lang w:val="uk-UA"/>
        </w:rPr>
        <w:t xml:space="preserve"> </w:t>
      </w:r>
      <w:r w:rsidRPr="000E4BA7">
        <w:rPr>
          <w:w w:val="105"/>
          <w:lang w:val="uk-UA"/>
        </w:rPr>
        <w:t>беззаперечною</w:t>
      </w:r>
      <w:r w:rsidRPr="000E4BA7">
        <w:rPr>
          <w:rFonts w:ascii="Palatino Linotype" w:hAnsi="Palatino Linotype"/>
          <w:w w:val="105"/>
          <w:lang w:val="uk-UA"/>
        </w:rPr>
        <w:t xml:space="preserve">. </w:t>
      </w:r>
      <w:r w:rsidRPr="000E4BA7">
        <w:rPr>
          <w:w w:val="105"/>
          <w:lang w:val="uk-UA"/>
        </w:rPr>
        <w:t>Атаки</w:t>
      </w:r>
      <w:r w:rsidRPr="000E4BA7">
        <w:rPr>
          <w:spacing w:val="76"/>
          <w:w w:val="105"/>
          <w:lang w:val="uk-UA"/>
        </w:rPr>
        <w:t xml:space="preserve">  </w:t>
      </w:r>
      <w:r w:rsidR="00F0092C" w:rsidRPr="000E4BA7">
        <w:rPr>
          <w:spacing w:val="76"/>
          <w:w w:val="105"/>
          <w:lang w:val="uk-UA"/>
        </w:rPr>
        <w:t>п</w:t>
      </w:r>
      <w:r w:rsidRPr="000E4BA7">
        <w:rPr>
          <w:w w:val="105"/>
          <w:lang w:val="uk-UA"/>
        </w:rPr>
        <w:t>ошкодили</w:t>
      </w:r>
      <w:r w:rsidRPr="000E4BA7">
        <w:rPr>
          <w:spacing w:val="75"/>
          <w:w w:val="105"/>
          <w:lang w:val="uk-UA"/>
        </w:rPr>
        <w:t xml:space="preserve"> </w:t>
      </w:r>
      <w:r w:rsidRPr="000E4BA7">
        <w:rPr>
          <w:w w:val="105"/>
          <w:lang w:val="uk-UA"/>
        </w:rPr>
        <w:t>більше</w:t>
      </w:r>
      <w:r w:rsidRPr="000E4BA7">
        <w:rPr>
          <w:spacing w:val="76"/>
          <w:w w:val="105"/>
          <w:lang w:val="uk-UA"/>
        </w:rPr>
        <w:t xml:space="preserve"> </w:t>
      </w:r>
      <w:r w:rsidRPr="000E4BA7">
        <w:rPr>
          <w:w w:val="105"/>
          <w:lang w:val="uk-UA"/>
        </w:rPr>
        <w:t>половини</w:t>
      </w:r>
      <w:r w:rsidRPr="000E4BA7">
        <w:rPr>
          <w:spacing w:val="75"/>
          <w:w w:val="105"/>
          <w:lang w:val="uk-UA"/>
        </w:rPr>
        <w:t xml:space="preserve"> </w:t>
      </w:r>
      <w:r w:rsidRPr="000E4BA7">
        <w:rPr>
          <w:w w:val="105"/>
          <w:lang w:val="uk-UA"/>
        </w:rPr>
        <w:t>установок</w:t>
      </w:r>
      <w:r w:rsidRPr="000E4BA7">
        <w:rPr>
          <w:spacing w:val="76"/>
          <w:w w:val="105"/>
          <w:lang w:val="uk-UA"/>
        </w:rPr>
        <w:t xml:space="preserve"> </w:t>
      </w:r>
      <w:r w:rsidRPr="000E4BA7">
        <w:rPr>
          <w:w w:val="105"/>
          <w:lang w:val="uk-UA"/>
        </w:rPr>
        <w:t xml:space="preserve">для </w:t>
      </w:r>
      <w:r w:rsidR="00F0092C" w:rsidRPr="000E4BA7">
        <w:rPr>
          <w:w w:val="105"/>
          <w:lang w:val="uk-UA"/>
        </w:rPr>
        <w:t>розгерметизації</w:t>
      </w:r>
      <w:r w:rsidRPr="000E4BA7">
        <w:rPr>
          <w:spacing w:val="58"/>
          <w:w w:val="150"/>
          <w:lang w:val="uk-UA"/>
        </w:rPr>
        <w:t xml:space="preserve"> </w:t>
      </w:r>
      <w:r w:rsidRPr="000E4BA7">
        <w:rPr>
          <w:w w:val="105"/>
          <w:lang w:val="uk-UA"/>
        </w:rPr>
        <w:t>і</w:t>
      </w:r>
      <w:r w:rsidRPr="000E4BA7">
        <w:rPr>
          <w:spacing w:val="40"/>
          <w:w w:val="105"/>
          <w:lang w:val="uk-UA"/>
        </w:rPr>
        <w:t xml:space="preserve"> </w:t>
      </w:r>
      <w:r w:rsidRPr="000E4BA7">
        <w:rPr>
          <w:w w:val="105"/>
          <w:lang w:val="uk-UA"/>
        </w:rPr>
        <w:t>три</w:t>
      </w:r>
      <w:r w:rsidRPr="000E4BA7">
        <w:rPr>
          <w:spacing w:val="40"/>
          <w:w w:val="105"/>
          <w:lang w:val="uk-UA"/>
        </w:rPr>
        <w:t xml:space="preserve"> </w:t>
      </w:r>
      <w:r w:rsidRPr="000E4BA7">
        <w:rPr>
          <w:w w:val="105"/>
          <w:lang w:val="uk-UA"/>
        </w:rPr>
        <w:t>стабілізаційні</w:t>
      </w:r>
      <w:r w:rsidRPr="000E4BA7">
        <w:rPr>
          <w:spacing w:val="40"/>
          <w:w w:val="105"/>
          <w:lang w:val="uk-UA"/>
        </w:rPr>
        <w:t xml:space="preserve"> </w:t>
      </w:r>
      <w:r w:rsidRPr="000E4BA7">
        <w:rPr>
          <w:w w:val="105"/>
          <w:lang w:val="uk-UA"/>
        </w:rPr>
        <w:t>колони</w:t>
      </w:r>
      <w:r w:rsidRPr="000E4BA7">
        <w:rPr>
          <w:spacing w:val="40"/>
          <w:w w:val="105"/>
          <w:lang w:val="uk-UA"/>
        </w:rPr>
        <w:t xml:space="preserve"> </w:t>
      </w:r>
      <w:r w:rsidRPr="000E4BA7">
        <w:rPr>
          <w:w w:val="105"/>
          <w:lang w:val="uk-UA"/>
        </w:rPr>
        <w:t>на</w:t>
      </w:r>
      <w:r w:rsidRPr="000E4BA7">
        <w:rPr>
          <w:spacing w:val="40"/>
          <w:w w:val="105"/>
          <w:lang w:val="uk-UA"/>
        </w:rPr>
        <w:t xml:space="preserve"> </w:t>
      </w:r>
      <w:r w:rsidRPr="000E4BA7">
        <w:rPr>
          <w:w w:val="105"/>
          <w:lang w:val="uk-UA"/>
        </w:rPr>
        <w:t>нафтових об</w:t>
      </w:r>
      <w:r w:rsidRPr="000E4BA7">
        <w:rPr>
          <w:rFonts w:ascii="Palatino Linotype" w:hAnsi="Palatino Linotype"/>
          <w:w w:val="105"/>
          <w:lang w:val="uk-UA"/>
        </w:rPr>
        <w:t>'</w:t>
      </w:r>
      <w:r w:rsidRPr="000E4BA7">
        <w:rPr>
          <w:w w:val="105"/>
          <w:lang w:val="uk-UA"/>
        </w:rPr>
        <w:t xml:space="preserve">єктах в </w:t>
      </w:r>
      <w:proofErr w:type="spellStart"/>
      <w:r w:rsidRPr="000E4BA7">
        <w:rPr>
          <w:w w:val="105"/>
          <w:lang w:val="uk-UA"/>
        </w:rPr>
        <w:t>Абкаїку</w:t>
      </w:r>
      <w:proofErr w:type="spellEnd"/>
      <w:r w:rsidRPr="000E4BA7">
        <w:rPr>
          <w:rFonts w:ascii="Palatino Linotype" w:hAnsi="Palatino Linotype"/>
          <w:w w:val="105"/>
          <w:lang w:val="uk-UA"/>
        </w:rPr>
        <w:t xml:space="preserve">, </w:t>
      </w:r>
      <w:r w:rsidRPr="000E4BA7">
        <w:rPr>
          <w:w w:val="105"/>
          <w:lang w:val="uk-UA"/>
        </w:rPr>
        <w:t>що призвело до зниження щоденного</w:t>
      </w:r>
      <w:r w:rsidRPr="000E4BA7">
        <w:rPr>
          <w:spacing w:val="40"/>
          <w:w w:val="105"/>
          <w:lang w:val="uk-UA"/>
        </w:rPr>
        <w:t xml:space="preserve"> </w:t>
      </w:r>
      <w:r w:rsidRPr="000E4BA7">
        <w:rPr>
          <w:w w:val="105"/>
          <w:lang w:val="uk-UA"/>
        </w:rPr>
        <w:t>видобутку нафти в Саудівській Аравії приблизно на п</w:t>
      </w:r>
      <w:r w:rsidRPr="000E4BA7">
        <w:rPr>
          <w:rFonts w:ascii="Palatino Linotype" w:hAnsi="Palatino Linotype"/>
          <w:w w:val="105"/>
          <w:lang w:val="uk-UA"/>
        </w:rPr>
        <w:t>'</w:t>
      </w:r>
      <w:r w:rsidRPr="000E4BA7">
        <w:rPr>
          <w:w w:val="105"/>
          <w:lang w:val="uk-UA"/>
        </w:rPr>
        <w:t>ять</w:t>
      </w:r>
      <w:r w:rsidRPr="000E4BA7">
        <w:rPr>
          <w:spacing w:val="40"/>
          <w:w w:val="105"/>
          <w:lang w:val="uk-UA"/>
        </w:rPr>
        <w:t xml:space="preserve"> </w:t>
      </w:r>
      <w:r w:rsidRPr="000E4BA7">
        <w:rPr>
          <w:w w:val="105"/>
          <w:lang w:val="uk-UA"/>
        </w:rPr>
        <w:t xml:space="preserve">мільйонів барелів на добу протягом </w:t>
      </w:r>
      <w:r w:rsidRPr="000E4BA7">
        <w:rPr>
          <w:rFonts w:ascii="Palatino Linotype" w:hAnsi="Palatino Linotype"/>
          <w:w w:val="105"/>
          <w:lang w:val="uk-UA"/>
        </w:rPr>
        <w:t xml:space="preserve">10 </w:t>
      </w:r>
      <w:r w:rsidRPr="000E4BA7">
        <w:rPr>
          <w:w w:val="105"/>
          <w:lang w:val="uk-UA"/>
        </w:rPr>
        <w:t>днів</w:t>
      </w:r>
      <w:r w:rsidRPr="000E4BA7">
        <w:rPr>
          <w:rFonts w:ascii="Palatino Linotype" w:hAnsi="Palatino Linotype"/>
          <w:w w:val="105"/>
          <w:lang w:val="uk-UA"/>
        </w:rPr>
        <w:t>.</w:t>
      </w:r>
      <w:r w:rsidRPr="000E4BA7">
        <w:rPr>
          <w:rFonts w:ascii="Palatino Linotype" w:hAnsi="Palatino Linotype"/>
          <w:w w:val="105"/>
          <w:vertAlign w:val="superscript"/>
          <w:lang w:val="uk-UA"/>
        </w:rPr>
        <w:t>1</w:t>
      </w:r>
      <w:r w:rsidRPr="000E4BA7">
        <w:rPr>
          <w:rFonts w:ascii="Palatino Linotype" w:hAnsi="Palatino Linotype"/>
          <w:w w:val="105"/>
          <w:lang w:val="uk-UA"/>
        </w:rPr>
        <w:t xml:space="preserve"> </w:t>
      </w:r>
      <w:r w:rsidRPr="000E4BA7">
        <w:rPr>
          <w:w w:val="105"/>
          <w:lang w:val="uk-UA"/>
        </w:rPr>
        <w:t>Ця втрата</w:t>
      </w:r>
      <w:r w:rsidRPr="000E4BA7">
        <w:rPr>
          <w:rFonts w:ascii="Palatino Linotype" w:hAnsi="Palatino Linotype"/>
          <w:w w:val="105"/>
          <w:lang w:val="uk-UA"/>
        </w:rPr>
        <w:t xml:space="preserve">, </w:t>
      </w:r>
      <w:r w:rsidRPr="000E4BA7">
        <w:rPr>
          <w:w w:val="105"/>
          <w:lang w:val="uk-UA"/>
        </w:rPr>
        <w:t>яка становить близько п</w:t>
      </w:r>
      <w:r w:rsidRPr="000E4BA7">
        <w:rPr>
          <w:rFonts w:ascii="Palatino Linotype" w:hAnsi="Palatino Linotype"/>
          <w:w w:val="105"/>
          <w:lang w:val="uk-UA"/>
        </w:rPr>
        <w:t>'</w:t>
      </w:r>
      <w:r w:rsidRPr="000E4BA7">
        <w:rPr>
          <w:w w:val="105"/>
          <w:lang w:val="uk-UA"/>
        </w:rPr>
        <w:t xml:space="preserve">яти відсотків </w:t>
      </w:r>
      <w:r w:rsidRPr="000E4BA7">
        <w:rPr>
          <w:w w:val="105"/>
          <w:highlight w:val="yellow"/>
          <w:lang w:val="uk-UA"/>
        </w:rPr>
        <w:t>світового</w:t>
      </w:r>
    </w:p>
    <w:p w:rsidR="001971BF" w:rsidRPr="000E4BA7" w:rsidRDefault="00F0092C" w:rsidP="00C30788">
      <w:pPr>
        <w:pStyle w:val="a3"/>
        <w:tabs>
          <w:tab w:val="left" w:pos="0"/>
        </w:tabs>
        <w:spacing w:line="264" w:lineRule="auto"/>
        <w:ind w:left="140" w:right="-55"/>
        <w:rPr>
          <w:rFonts w:ascii="Palatino Linotype" w:hAnsi="Palatino Linotype"/>
          <w:lang w:val="uk-UA"/>
        </w:rPr>
      </w:pPr>
      <w:r w:rsidRPr="000E4BA7">
        <w:rPr>
          <w:w w:val="105"/>
          <w:lang w:val="uk-UA"/>
        </w:rPr>
        <w:tab/>
      </w:r>
      <w:r w:rsidR="00933F58" w:rsidRPr="000E4BA7">
        <w:rPr>
          <w:w w:val="105"/>
          <w:lang w:val="uk-UA"/>
        </w:rPr>
        <w:t xml:space="preserve">Внаслідок цього світові ціни на нафту підскочили до </w:t>
      </w:r>
      <w:r w:rsidR="00933F58" w:rsidRPr="000E4BA7">
        <w:rPr>
          <w:rFonts w:ascii="Palatino Linotype" w:hAnsi="Palatino Linotype"/>
          <w:w w:val="105"/>
          <w:lang w:val="uk-UA"/>
        </w:rPr>
        <w:t>20-</w:t>
      </w:r>
      <w:r w:rsidR="00933F58" w:rsidRPr="000E4BA7">
        <w:rPr>
          <w:w w:val="105"/>
          <w:lang w:val="uk-UA"/>
        </w:rPr>
        <w:t>річного максимуму</w:t>
      </w:r>
      <w:r w:rsidR="00933F58" w:rsidRPr="000E4BA7">
        <w:rPr>
          <w:rFonts w:ascii="Palatino Linotype" w:hAnsi="Palatino Linotype"/>
          <w:w w:val="105"/>
          <w:lang w:val="uk-UA"/>
        </w:rPr>
        <w:t xml:space="preserve">. </w:t>
      </w:r>
      <w:r w:rsidR="00933F58" w:rsidRPr="000E4BA7">
        <w:rPr>
          <w:w w:val="105"/>
          <w:lang w:val="uk-UA"/>
        </w:rPr>
        <w:t xml:space="preserve">Рівень безпеки на заводі в </w:t>
      </w:r>
      <w:proofErr w:type="spellStart"/>
      <w:r w:rsidR="00933F58" w:rsidRPr="000E4BA7">
        <w:rPr>
          <w:w w:val="105"/>
          <w:lang w:val="uk-UA"/>
        </w:rPr>
        <w:t>Абкаїку</w:t>
      </w:r>
      <w:proofErr w:type="spellEnd"/>
      <w:r w:rsidR="00933F58" w:rsidRPr="000E4BA7">
        <w:rPr>
          <w:w w:val="105"/>
          <w:lang w:val="uk-UA"/>
        </w:rPr>
        <w:t xml:space="preserve"> вважався надзвичайно високим</w:t>
      </w:r>
      <w:r w:rsidR="00933F58" w:rsidRPr="000E4BA7">
        <w:rPr>
          <w:rFonts w:ascii="Palatino Linotype" w:hAnsi="Palatino Linotype"/>
          <w:w w:val="105"/>
          <w:lang w:val="uk-UA"/>
        </w:rPr>
        <w:t xml:space="preserve">, </w:t>
      </w:r>
      <w:r w:rsidR="00933F58" w:rsidRPr="000E4BA7">
        <w:rPr>
          <w:w w:val="105"/>
          <w:lang w:val="uk-UA"/>
        </w:rPr>
        <w:t>тому руйнування</w:t>
      </w:r>
      <w:r w:rsidR="00933F58" w:rsidRPr="000E4BA7">
        <w:rPr>
          <w:rFonts w:ascii="Palatino Linotype" w:hAnsi="Palatino Linotype"/>
          <w:w w:val="105"/>
          <w:lang w:val="uk-UA"/>
        </w:rPr>
        <w:t xml:space="preserve">, </w:t>
      </w:r>
      <w:r w:rsidR="00933F58" w:rsidRPr="000E4BA7">
        <w:rPr>
          <w:w w:val="105"/>
          <w:lang w:val="uk-UA"/>
        </w:rPr>
        <w:t>спричинені атаками</w:t>
      </w:r>
      <w:r w:rsidR="00933F58" w:rsidRPr="000E4BA7">
        <w:rPr>
          <w:rFonts w:ascii="Palatino Linotype" w:hAnsi="Palatino Linotype"/>
          <w:w w:val="105"/>
          <w:lang w:val="uk-UA"/>
        </w:rPr>
        <w:t xml:space="preserve">, </w:t>
      </w:r>
      <w:r w:rsidR="00933F58" w:rsidRPr="000E4BA7">
        <w:rPr>
          <w:w w:val="105"/>
          <w:lang w:val="uk-UA"/>
        </w:rPr>
        <w:t>посилили</w:t>
      </w:r>
      <w:r w:rsidR="00933F58" w:rsidRPr="000E4BA7">
        <w:rPr>
          <w:spacing w:val="40"/>
          <w:w w:val="105"/>
          <w:lang w:val="uk-UA"/>
        </w:rPr>
        <w:t xml:space="preserve"> </w:t>
      </w:r>
      <w:r w:rsidR="00933F58" w:rsidRPr="000E4BA7">
        <w:rPr>
          <w:w w:val="105"/>
          <w:lang w:val="uk-UA"/>
        </w:rPr>
        <w:t>занепокоєння</w:t>
      </w:r>
      <w:r w:rsidR="00933F58" w:rsidRPr="000E4BA7">
        <w:rPr>
          <w:spacing w:val="40"/>
          <w:w w:val="105"/>
          <w:lang w:val="uk-UA"/>
        </w:rPr>
        <w:t xml:space="preserve"> </w:t>
      </w:r>
      <w:r w:rsidR="00933F58" w:rsidRPr="000E4BA7">
        <w:rPr>
          <w:w w:val="105"/>
          <w:lang w:val="uk-UA"/>
        </w:rPr>
        <w:t>щодо</w:t>
      </w:r>
      <w:r w:rsidR="00933F58" w:rsidRPr="000E4BA7">
        <w:rPr>
          <w:spacing w:val="40"/>
          <w:w w:val="105"/>
          <w:lang w:val="uk-UA"/>
        </w:rPr>
        <w:t xml:space="preserve"> </w:t>
      </w:r>
      <w:r w:rsidR="00933F58" w:rsidRPr="000E4BA7">
        <w:rPr>
          <w:w w:val="105"/>
          <w:lang w:val="uk-UA"/>
        </w:rPr>
        <w:t>ширшого</w:t>
      </w:r>
      <w:r w:rsidR="00933F58" w:rsidRPr="000E4BA7">
        <w:rPr>
          <w:spacing w:val="40"/>
          <w:w w:val="105"/>
          <w:lang w:val="uk-UA"/>
        </w:rPr>
        <w:t xml:space="preserve"> </w:t>
      </w:r>
      <w:r w:rsidR="00933F58" w:rsidRPr="000E4BA7">
        <w:rPr>
          <w:w w:val="105"/>
          <w:lang w:val="uk-UA"/>
        </w:rPr>
        <w:t>регіонального</w:t>
      </w:r>
      <w:r w:rsidR="00933F58" w:rsidRPr="000E4BA7">
        <w:rPr>
          <w:spacing w:val="40"/>
          <w:w w:val="105"/>
          <w:lang w:val="uk-UA"/>
        </w:rPr>
        <w:t xml:space="preserve"> </w:t>
      </w:r>
      <w:r w:rsidR="00933F58" w:rsidRPr="000E4BA7">
        <w:rPr>
          <w:w w:val="105"/>
          <w:lang w:val="uk-UA"/>
        </w:rPr>
        <w:t>конфлікту</w:t>
      </w:r>
      <w:r w:rsidR="00933F58" w:rsidRPr="000E4BA7">
        <w:rPr>
          <w:spacing w:val="40"/>
          <w:w w:val="105"/>
          <w:lang w:val="uk-UA"/>
        </w:rPr>
        <w:t xml:space="preserve"> </w:t>
      </w:r>
      <w:r w:rsidR="00933F58" w:rsidRPr="000E4BA7">
        <w:rPr>
          <w:w w:val="105"/>
          <w:lang w:val="uk-UA"/>
        </w:rPr>
        <w:t>і</w:t>
      </w:r>
      <w:r w:rsidR="00933F58" w:rsidRPr="000E4BA7">
        <w:rPr>
          <w:spacing w:val="40"/>
          <w:w w:val="105"/>
          <w:lang w:val="uk-UA"/>
        </w:rPr>
        <w:t xml:space="preserve"> </w:t>
      </w:r>
      <w:r w:rsidR="00933F58" w:rsidRPr="000E4BA7">
        <w:rPr>
          <w:w w:val="105"/>
          <w:lang w:val="uk-UA"/>
        </w:rPr>
        <w:t>збільшили</w:t>
      </w:r>
      <w:r w:rsidR="00933F58" w:rsidRPr="000E4BA7">
        <w:rPr>
          <w:spacing w:val="40"/>
          <w:w w:val="105"/>
          <w:lang w:val="uk-UA"/>
        </w:rPr>
        <w:t xml:space="preserve"> </w:t>
      </w:r>
      <w:r w:rsidR="00933F58" w:rsidRPr="000E4BA7">
        <w:rPr>
          <w:w w:val="105"/>
          <w:lang w:val="uk-UA"/>
        </w:rPr>
        <w:t>глобальну</w:t>
      </w:r>
      <w:r w:rsidR="00933F58" w:rsidRPr="000E4BA7">
        <w:rPr>
          <w:spacing w:val="40"/>
          <w:w w:val="105"/>
          <w:lang w:val="uk-UA"/>
        </w:rPr>
        <w:t xml:space="preserve"> </w:t>
      </w:r>
      <w:r w:rsidR="00933F58" w:rsidRPr="000E4BA7">
        <w:rPr>
          <w:w w:val="105"/>
          <w:lang w:val="uk-UA"/>
        </w:rPr>
        <w:t>напруженість</w:t>
      </w:r>
      <w:r w:rsidR="00933F58" w:rsidRPr="000E4BA7">
        <w:rPr>
          <w:rFonts w:ascii="Palatino Linotype" w:hAnsi="Palatino Linotype"/>
          <w:w w:val="105"/>
          <w:lang w:val="uk-UA"/>
        </w:rPr>
        <w:t>,</w:t>
      </w:r>
      <w:r w:rsidR="00933F58" w:rsidRPr="000E4BA7">
        <w:rPr>
          <w:rFonts w:ascii="Palatino Linotype" w:hAnsi="Palatino Linotype"/>
          <w:spacing w:val="40"/>
          <w:w w:val="105"/>
          <w:lang w:val="uk-UA"/>
        </w:rPr>
        <w:t xml:space="preserve"> </w:t>
      </w:r>
      <w:r w:rsidR="00933F58" w:rsidRPr="000E4BA7">
        <w:rPr>
          <w:w w:val="105"/>
          <w:lang w:val="uk-UA"/>
        </w:rPr>
        <w:t>яку</w:t>
      </w:r>
      <w:r w:rsidR="00933F58" w:rsidRPr="000E4BA7">
        <w:rPr>
          <w:spacing w:val="40"/>
          <w:w w:val="105"/>
          <w:lang w:val="uk-UA"/>
        </w:rPr>
        <w:t xml:space="preserve"> </w:t>
      </w:r>
      <w:r w:rsidR="00933F58" w:rsidRPr="000E4BA7">
        <w:rPr>
          <w:w w:val="105"/>
          <w:lang w:val="uk-UA"/>
        </w:rPr>
        <w:t>можуть</w:t>
      </w:r>
      <w:r w:rsidR="00933F58" w:rsidRPr="000E4BA7">
        <w:rPr>
          <w:spacing w:val="40"/>
          <w:w w:val="105"/>
          <w:lang w:val="uk-UA"/>
        </w:rPr>
        <w:t xml:space="preserve"> </w:t>
      </w:r>
      <w:r w:rsidR="00933F58" w:rsidRPr="000E4BA7">
        <w:rPr>
          <w:w w:val="105"/>
          <w:lang w:val="uk-UA"/>
        </w:rPr>
        <w:t>посилити подібні або подальші атаки на критично важливі об</w:t>
      </w:r>
      <w:r w:rsidR="00933F58" w:rsidRPr="000E4BA7">
        <w:rPr>
          <w:rFonts w:ascii="Palatino Linotype" w:hAnsi="Palatino Linotype"/>
          <w:w w:val="105"/>
          <w:lang w:val="uk-UA"/>
        </w:rPr>
        <w:t>'</w:t>
      </w:r>
      <w:r w:rsidR="00933F58" w:rsidRPr="000E4BA7">
        <w:rPr>
          <w:w w:val="105"/>
          <w:lang w:val="uk-UA"/>
        </w:rPr>
        <w:t>єкти інфраструктури</w:t>
      </w:r>
      <w:r w:rsidR="00933F58" w:rsidRPr="000E4BA7">
        <w:rPr>
          <w:rFonts w:ascii="Palatino Linotype" w:hAnsi="Palatino Linotype"/>
          <w:w w:val="105"/>
          <w:lang w:val="uk-UA"/>
        </w:rPr>
        <w:t>.</w:t>
      </w:r>
      <w:r w:rsidR="00933F58" w:rsidRPr="000E4BA7">
        <w:rPr>
          <w:rFonts w:ascii="Palatino Linotype" w:hAnsi="Palatino Linotype"/>
          <w:spacing w:val="40"/>
          <w:w w:val="105"/>
          <w:lang w:val="uk-UA"/>
        </w:rPr>
        <w:t xml:space="preserve"> </w:t>
      </w:r>
      <w:r w:rsidR="00933F58" w:rsidRPr="000E4BA7">
        <w:rPr>
          <w:w w:val="105"/>
          <w:lang w:val="uk-UA"/>
        </w:rPr>
        <w:t>Можливо</w:t>
      </w:r>
      <w:r w:rsidR="00933F58" w:rsidRPr="000E4BA7">
        <w:rPr>
          <w:rFonts w:ascii="Palatino Linotype" w:hAnsi="Palatino Linotype"/>
          <w:w w:val="105"/>
          <w:lang w:val="uk-UA"/>
        </w:rPr>
        <w:t>,</w:t>
      </w:r>
      <w:r w:rsidR="00933F58" w:rsidRPr="000E4BA7">
        <w:rPr>
          <w:rFonts w:ascii="Palatino Linotype" w:hAnsi="Palatino Linotype"/>
          <w:spacing w:val="40"/>
          <w:w w:val="105"/>
          <w:lang w:val="uk-UA"/>
        </w:rPr>
        <w:t xml:space="preserve"> </w:t>
      </w:r>
      <w:r w:rsidR="00933F58" w:rsidRPr="000E4BA7">
        <w:rPr>
          <w:w w:val="105"/>
          <w:lang w:val="uk-UA"/>
        </w:rPr>
        <w:t>найбільш тривожним є те</w:t>
      </w:r>
      <w:r w:rsidR="00933F58" w:rsidRPr="000E4BA7">
        <w:rPr>
          <w:rFonts w:ascii="Palatino Linotype" w:hAnsi="Palatino Linotype"/>
          <w:w w:val="105"/>
          <w:lang w:val="uk-UA"/>
        </w:rPr>
        <w:t>,</w:t>
      </w:r>
      <w:r w:rsidR="00933F58" w:rsidRPr="000E4BA7">
        <w:rPr>
          <w:rFonts w:ascii="Palatino Linotype" w:hAnsi="Palatino Linotype"/>
          <w:spacing w:val="40"/>
          <w:w w:val="105"/>
          <w:lang w:val="uk-UA"/>
        </w:rPr>
        <w:t xml:space="preserve"> </w:t>
      </w:r>
      <w:r w:rsidR="00933F58" w:rsidRPr="000E4BA7">
        <w:rPr>
          <w:w w:val="105"/>
          <w:lang w:val="uk-UA"/>
        </w:rPr>
        <w:t>що атаки на завод в</w:t>
      </w:r>
      <w:r w:rsidR="00933F58" w:rsidRPr="000E4BA7">
        <w:rPr>
          <w:spacing w:val="80"/>
          <w:w w:val="105"/>
          <w:lang w:val="uk-UA"/>
        </w:rPr>
        <w:t xml:space="preserve"> </w:t>
      </w:r>
      <w:proofErr w:type="spellStart"/>
      <w:r w:rsidR="00933F58" w:rsidRPr="000E4BA7">
        <w:rPr>
          <w:w w:val="105"/>
          <w:lang w:val="uk-UA"/>
        </w:rPr>
        <w:t>Абкаїку</w:t>
      </w:r>
      <w:proofErr w:type="spellEnd"/>
      <w:r w:rsidR="00933F58" w:rsidRPr="000E4BA7">
        <w:rPr>
          <w:rFonts w:ascii="Palatino Linotype" w:hAnsi="Palatino Linotype"/>
          <w:w w:val="105"/>
          <w:lang w:val="uk-UA"/>
        </w:rPr>
        <w:t xml:space="preserve">, </w:t>
      </w:r>
      <w:r w:rsidR="00933F58" w:rsidRPr="000E4BA7">
        <w:rPr>
          <w:w w:val="105"/>
          <w:lang w:val="uk-UA"/>
        </w:rPr>
        <w:t>який деякі експерти називають перлиною саудівської нафтової інфраструктури і серцем світової нафтової системи</w:t>
      </w:r>
      <w:r w:rsidR="00933F58" w:rsidRPr="000E4BA7">
        <w:rPr>
          <w:rFonts w:ascii="Palatino Linotype" w:hAnsi="Palatino Linotype"/>
          <w:w w:val="105"/>
          <w:lang w:val="uk-UA"/>
        </w:rPr>
        <w:t xml:space="preserve">, </w:t>
      </w:r>
      <w:r w:rsidR="00933F58" w:rsidRPr="000E4BA7">
        <w:rPr>
          <w:w w:val="105"/>
          <w:lang w:val="uk-UA"/>
        </w:rPr>
        <w:t>поставили під сумнів цінну репутацію Саудівської Аравії як надійного</w:t>
      </w:r>
      <w:r w:rsidR="00933F58" w:rsidRPr="000E4BA7">
        <w:rPr>
          <w:rFonts w:ascii="Palatino Linotype" w:hAnsi="Palatino Linotype"/>
          <w:w w:val="105"/>
          <w:lang w:val="uk-UA"/>
        </w:rPr>
        <w:t xml:space="preserve">, </w:t>
      </w:r>
      <w:r w:rsidR="00933F58" w:rsidRPr="000E4BA7">
        <w:rPr>
          <w:w w:val="105"/>
          <w:lang w:val="uk-UA"/>
        </w:rPr>
        <w:t xml:space="preserve">стабільного постачальника нафти на світовий </w:t>
      </w:r>
      <w:r w:rsidR="00933F58" w:rsidRPr="000E4BA7">
        <w:rPr>
          <w:spacing w:val="-2"/>
          <w:w w:val="105"/>
          <w:lang w:val="uk-UA"/>
        </w:rPr>
        <w:t>ринок</w:t>
      </w:r>
      <w:r w:rsidR="00933F58" w:rsidRPr="000E4BA7">
        <w:rPr>
          <w:rFonts w:ascii="Palatino Linotype" w:hAnsi="Palatino Linotype"/>
          <w:spacing w:val="-2"/>
          <w:w w:val="105"/>
          <w:lang w:val="uk-UA"/>
        </w:rPr>
        <w:t>.</w:t>
      </w:r>
    </w:p>
    <w:p w:rsidR="001971BF" w:rsidRPr="000E4BA7" w:rsidRDefault="00933F58" w:rsidP="00C30788">
      <w:pPr>
        <w:pStyle w:val="a3"/>
        <w:tabs>
          <w:tab w:val="left" w:pos="0"/>
        </w:tabs>
        <w:spacing w:before="165" w:line="261" w:lineRule="auto"/>
        <w:ind w:left="140" w:right="-55" w:firstLine="360"/>
        <w:rPr>
          <w:rFonts w:ascii="Palatino Linotype" w:hAnsi="Palatino Linotype"/>
          <w:lang w:val="uk-UA"/>
        </w:rPr>
      </w:pPr>
      <w:r w:rsidRPr="000E4BA7">
        <w:rPr>
          <w:w w:val="105"/>
          <w:lang w:val="uk-UA"/>
        </w:rPr>
        <w:t>Значний досвід</w:t>
      </w:r>
      <w:r w:rsidRPr="000E4BA7">
        <w:rPr>
          <w:rFonts w:ascii="Palatino Linotype" w:hAnsi="Palatino Linotype"/>
          <w:w w:val="105"/>
          <w:lang w:val="uk-UA"/>
        </w:rPr>
        <w:t xml:space="preserve">, </w:t>
      </w:r>
      <w:r w:rsidRPr="000E4BA7">
        <w:rPr>
          <w:w w:val="105"/>
          <w:lang w:val="uk-UA"/>
        </w:rPr>
        <w:t>отриманий після інциденту</w:t>
      </w:r>
      <w:r w:rsidRPr="000E4BA7">
        <w:rPr>
          <w:rFonts w:ascii="Palatino Linotype" w:hAnsi="Palatino Linotype"/>
          <w:w w:val="105"/>
          <w:lang w:val="uk-UA"/>
        </w:rPr>
        <w:t xml:space="preserve">, </w:t>
      </w:r>
      <w:r w:rsidRPr="000E4BA7">
        <w:rPr>
          <w:w w:val="105"/>
          <w:lang w:val="uk-UA"/>
        </w:rPr>
        <w:t>включає баланс загроз</w:t>
      </w:r>
      <w:r w:rsidRPr="000E4BA7">
        <w:rPr>
          <w:rFonts w:ascii="Palatino Linotype" w:hAnsi="Palatino Linotype"/>
          <w:w w:val="105"/>
          <w:lang w:val="uk-UA"/>
        </w:rPr>
        <w:t xml:space="preserve">, </w:t>
      </w:r>
      <w:r w:rsidRPr="000E4BA7">
        <w:rPr>
          <w:w w:val="105"/>
          <w:lang w:val="uk-UA"/>
        </w:rPr>
        <w:t>ризиків і шкоди при розгляді питання про те</w:t>
      </w:r>
      <w:r w:rsidRPr="000E4BA7">
        <w:rPr>
          <w:rFonts w:ascii="Palatino Linotype" w:hAnsi="Palatino Linotype"/>
          <w:w w:val="105"/>
          <w:lang w:val="uk-UA"/>
        </w:rPr>
        <w:t xml:space="preserve">, </w:t>
      </w:r>
      <w:r w:rsidRPr="000E4BA7">
        <w:rPr>
          <w:w w:val="105"/>
          <w:lang w:val="uk-UA"/>
        </w:rPr>
        <w:t>як зробити критичну інфраструктуру більш безпечною</w:t>
      </w:r>
      <w:r w:rsidRPr="000E4BA7">
        <w:rPr>
          <w:rFonts w:ascii="Palatino Linotype" w:hAnsi="Palatino Linotype"/>
          <w:w w:val="105"/>
          <w:lang w:val="uk-UA"/>
        </w:rPr>
        <w:t xml:space="preserve">. </w:t>
      </w:r>
      <w:r w:rsidRPr="000E4BA7">
        <w:rPr>
          <w:w w:val="105"/>
          <w:lang w:val="uk-UA"/>
        </w:rPr>
        <w:t>Природа видобутку нафти</w:t>
      </w:r>
      <w:r w:rsidRPr="000E4BA7">
        <w:rPr>
          <w:rFonts w:ascii="Palatino Linotype" w:hAnsi="Palatino Linotype"/>
          <w:w w:val="105"/>
          <w:lang w:val="uk-UA"/>
        </w:rPr>
        <w:t xml:space="preserve">, </w:t>
      </w:r>
      <w:r w:rsidRPr="000E4BA7">
        <w:rPr>
          <w:w w:val="105"/>
          <w:lang w:val="uk-UA"/>
        </w:rPr>
        <w:t>газу та енергії ілюструє значну взаємозалежність з іншими інфраструктурними секторами</w:t>
      </w:r>
      <w:r w:rsidRPr="000E4BA7">
        <w:rPr>
          <w:rFonts w:ascii="Palatino Linotype" w:hAnsi="Palatino Linotype"/>
          <w:w w:val="105"/>
          <w:lang w:val="uk-UA"/>
        </w:rPr>
        <w:t xml:space="preserve">, </w:t>
      </w:r>
      <w:r w:rsidRPr="000E4BA7">
        <w:rPr>
          <w:w w:val="105"/>
          <w:lang w:val="uk-UA"/>
        </w:rPr>
        <w:t>економічним майбутнім і глобальними ринками</w:t>
      </w:r>
      <w:r w:rsidRPr="000E4BA7">
        <w:rPr>
          <w:rFonts w:ascii="Palatino Linotype" w:hAnsi="Palatino Linotype"/>
          <w:w w:val="105"/>
          <w:lang w:val="uk-UA"/>
        </w:rPr>
        <w:t xml:space="preserve">. </w:t>
      </w:r>
      <w:r w:rsidRPr="000E4BA7">
        <w:rPr>
          <w:w w:val="105"/>
          <w:lang w:val="uk-UA"/>
        </w:rPr>
        <w:t>Оператори критичної інфраструктури надають послуги</w:t>
      </w:r>
      <w:r w:rsidRPr="000E4BA7">
        <w:rPr>
          <w:rFonts w:ascii="Palatino Linotype" w:hAnsi="Palatino Linotype"/>
          <w:w w:val="105"/>
          <w:lang w:val="uk-UA"/>
        </w:rPr>
        <w:t xml:space="preserve">, </w:t>
      </w:r>
      <w:r w:rsidRPr="000E4BA7">
        <w:rPr>
          <w:w w:val="105"/>
          <w:lang w:val="uk-UA"/>
        </w:rPr>
        <w:t>які важко захистити з повітря без підтримки військових або сил безпеки</w:t>
      </w:r>
      <w:r w:rsidRPr="000E4BA7">
        <w:rPr>
          <w:rFonts w:ascii="Palatino Linotype" w:hAnsi="Palatino Linotype"/>
          <w:w w:val="105"/>
          <w:lang w:val="uk-UA"/>
        </w:rPr>
        <w:t xml:space="preserve">. </w:t>
      </w:r>
      <w:r w:rsidRPr="000E4BA7">
        <w:rPr>
          <w:w w:val="105"/>
          <w:lang w:val="uk-UA"/>
        </w:rPr>
        <w:t>Зменшення загроз нафтогазовим об</w:t>
      </w:r>
      <w:r w:rsidRPr="000E4BA7">
        <w:rPr>
          <w:rFonts w:ascii="Palatino Linotype" w:hAnsi="Palatino Linotype"/>
          <w:w w:val="105"/>
          <w:lang w:val="uk-UA"/>
        </w:rPr>
        <w:t>'</w:t>
      </w:r>
      <w:r w:rsidRPr="000E4BA7">
        <w:rPr>
          <w:w w:val="105"/>
          <w:lang w:val="uk-UA"/>
        </w:rPr>
        <w:t>єктам</w:t>
      </w:r>
      <w:r w:rsidRPr="000E4BA7">
        <w:rPr>
          <w:spacing w:val="40"/>
          <w:w w:val="105"/>
          <w:lang w:val="uk-UA"/>
        </w:rPr>
        <w:t xml:space="preserve"> </w:t>
      </w:r>
      <w:r w:rsidRPr="000E4BA7">
        <w:rPr>
          <w:w w:val="105"/>
          <w:lang w:val="uk-UA"/>
        </w:rPr>
        <w:t>суттєво</w:t>
      </w:r>
      <w:r w:rsidRPr="000E4BA7">
        <w:rPr>
          <w:spacing w:val="80"/>
          <w:w w:val="105"/>
          <w:lang w:val="uk-UA"/>
        </w:rPr>
        <w:t xml:space="preserve"> </w:t>
      </w:r>
      <w:r w:rsidRPr="000E4BA7">
        <w:rPr>
          <w:w w:val="105"/>
          <w:lang w:val="uk-UA"/>
        </w:rPr>
        <w:t>відрізняється</w:t>
      </w:r>
      <w:r w:rsidRPr="000E4BA7">
        <w:rPr>
          <w:spacing w:val="40"/>
          <w:w w:val="105"/>
          <w:lang w:val="uk-UA"/>
        </w:rPr>
        <w:t xml:space="preserve"> </w:t>
      </w:r>
      <w:r w:rsidRPr="000E4BA7">
        <w:rPr>
          <w:w w:val="105"/>
          <w:lang w:val="uk-UA"/>
        </w:rPr>
        <w:t>від</w:t>
      </w:r>
      <w:r w:rsidRPr="000E4BA7">
        <w:rPr>
          <w:spacing w:val="40"/>
          <w:w w:val="105"/>
          <w:lang w:val="uk-UA"/>
        </w:rPr>
        <w:t xml:space="preserve"> </w:t>
      </w:r>
      <w:r w:rsidRPr="000E4BA7">
        <w:rPr>
          <w:w w:val="105"/>
          <w:lang w:val="uk-UA"/>
        </w:rPr>
        <w:t>протидії</w:t>
      </w:r>
      <w:r w:rsidRPr="000E4BA7">
        <w:rPr>
          <w:spacing w:val="40"/>
          <w:w w:val="105"/>
          <w:lang w:val="uk-UA"/>
        </w:rPr>
        <w:t xml:space="preserve"> </w:t>
      </w:r>
      <w:r w:rsidRPr="000E4BA7">
        <w:rPr>
          <w:w w:val="105"/>
          <w:lang w:val="uk-UA"/>
        </w:rPr>
        <w:t>загрозам</w:t>
      </w:r>
      <w:r w:rsidRPr="000E4BA7">
        <w:rPr>
          <w:spacing w:val="40"/>
          <w:w w:val="105"/>
          <w:lang w:val="uk-UA"/>
        </w:rPr>
        <w:t xml:space="preserve"> </w:t>
      </w:r>
      <w:r w:rsidRPr="000E4BA7">
        <w:rPr>
          <w:w w:val="105"/>
          <w:lang w:val="uk-UA"/>
        </w:rPr>
        <w:t>іншим видам критичної інфраструктури</w:t>
      </w:r>
      <w:r w:rsidRPr="000E4BA7">
        <w:rPr>
          <w:rFonts w:ascii="Palatino Linotype" w:hAnsi="Palatino Linotype"/>
          <w:w w:val="105"/>
          <w:lang w:val="uk-UA"/>
        </w:rPr>
        <w:t xml:space="preserve">, </w:t>
      </w:r>
      <w:r w:rsidRPr="000E4BA7">
        <w:rPr>
          <w:spacing w:val="9"/>
          <w:w w:val="105"/>
          <w:lang w:val="uk-UA"/>
        </w:rPr>
        <w:t>зокрема</w:t>
      </w:r>
      <w:r w:rsidRPr="000E4BA7">
        <w:rPr>
          <w:rFonts w:ascii="Palatino Linotype" w:hAnsi="Palatino Linotype"/>
          <w:spacing w:val="9"/>
          <w:w w:val="105"/>
          <w:lang w:val="uk-UA"/>
        </w:rPr>
        <w:t xml:space="preserve">, </w:t>
      </w:r>
      <w:r w:rsidRPr="000E4BA7">
        <w:rPr>
          <w:w w:val="105"/>
          <w:lang w:val="uk-UA"/>
        </w:rPr>
        <w:t xml:space="preserve">таким видам </w:t>
      </w:r>
      <w:r w:rsidRPr="000E4BA7">
        <w:rPr>
          <w:spacing w:val="10"/>
          <w:w w:val="105"/>
          <w:lang w:val="uk-UA"/>
        </w:rPr>
        <w:t>транспорту</w:t>
      </w:r>
      <w:r w:rsidRPr="000E4BA7">
        <w:rPr>
          <w:rFonts w:ascii="Palatino Linotype" w:hAnsi="Palatino Linotype"/>
          <w:spacing w:val="10"/>
          <w:w w:val="105"/>
          <w:lang w:val="uk-UA"/>
        </w:rPr>
        <w:t xml:space="preserve">, </w:t>
      </w:r>
      <w:r w:rsidRPr="000E4BA7">
        <w:rPr>
          <w:w w:val="105"/>
          <w:lang w:val="uk-UA"/>
        </w:rPr>
        <w:t xml:space="preserve">як авіація та </w:t>
      </w:r>
      <w:r w:rsidRPr="000E4BA7">
        <w:rPr>
          <w:spacing w:val="10"/>
          <w:w w:val="105"/>
          <w:lang w:val="uk-UA"/>
        </w:rPr>
        <w:t>залізниця</w:t>
      </w:r>
      <w:r w:rsidRPr="000E4BA7">
        <w:rPr>
          <w:rFonts w:ascii="Palatino Linotype" w:hAnsi="Palatino Linotype"/>
          <w:spacing w:val="10"/>
          <w:w w:val="105"/>
          <w:lang w:val="uk-UA"/>
        </w:rPr>
        <w:t xml:space="preserve">. </w:t>
      </w:r>
      <w:r w:rsidRPr="000E4BA7">
        <w:rPr>
          <w:w w:val="105"/>
          <w:lang w:val="uk-UA"/>
        </w:rPr>
        <w:t xml:space="preserve">Розділи </w:t>
      </w:r>
      <w:r w:rsidRPr="000E4BA7">
        <w:rPr>
          <w:rFonts w:ascii="Palatino Linotype" w:hAnsi="Palatino Linotype"/>
          <w:w w:val="105"/>
          <w:lang w:val="uk-UA"/>
        </w:rPr>
        <w:t xml:space="preserve">6 </w:t>
      </w:r>
      <w:r w:rsidRPr="000E4BA7">
        <w:rPr>
          <w:w w:val="105"/>
          <w:lang w:val="uk-UA"/>
        </w:rPr>
        <w:t xml:space="preserve">і </w:t>
      </w:r>
      <w:r w:rsidRPr="000E4BA7">
        <w:rPr>
          <w:rFonts w:ascii="Palatino Linotype" w:hAnsi="Palatino Linotype"/>
          <w:w w:val="105"/>
          <w:lang w:val="uk-UA"/>
        </w:rPr>
        <w:t xml:space="preserve">7 </w:t>
      </w:r>
      <w:r w:rsidRPr="000E4BA7">
        <w:rPr>
          <w:w w:val="105"/>
          <w:lang w:val="uk-UA"/>
        </w:rPr>
        <w:t>містять більш детальну інформацію про захист від загроз цивільній авіації та залізниці</w:t>
      </w:r>
      <w:r w:rsidRPr="000E4BA7">
        <w:rPr>
          <w:rFonts w:ascii="Palatino Linotype" w:hAnsi="Palatino Linotype"/>
          <w:w w:val="105"/>
          <w:lang w:val="uk-UA"/>
        </w:rPr>
        <w:t xml:space="preserve">. </w:t>
      </w:r>
      <w:r w:rsidRPr="000E4BA7">
        <w:rPr>
          <w:w w:val="105"/>
          <w:lang w:val="uk-UA"/>
        </w:rPr>
        <w:t>Ці тематичні дослідження наочно демонструють</w:t>
      </w:r>
      <w:r w:rsidRPr="000E4BA7">
        <w:rPr>
          <w:rFonts w:ascii="Palatino Linotype" w:hAnsi="Palatino Linotype"/>
          <w:w w:val="105"/>
          <w:lang w:val="uk-UA"/>
        </w:rPr>
        <w:t xml:space="preserve">, </w:t>
      </w:r>
      <w:r w:rsidRPr="000E4BA7">
        <w:rPr>
          <w:w w:val="105"/>
          <w:lang w:val="uk-UA"/>
        </w:rPr>
        <w:t xml:space="preserve">що фахівці з </w:t>
      </w:r>
      <w:r w:rsidRPr="000E4BA7">
        <w:rPr>
          <w:spacing w:val="9"/>
          <w:w w:val="105"/>
          <w:lang w:val="uk-UA"/>
        </w:rPr>
        <w:t xml:space="preserve">безпеки </w:t>
      </w:r>
      <w:r w:rsidRPr="000E4BA7">
        <w:rPr>
          <w:w w:val="105"/>
          <w:lang w:val="uk-UA"/>
        </w:rPr>
        <w:t>не можуть вживати заходів і зусиль для зменшення</w:t>
      </w:r>
      <w:r w:rsidRPr="000E4BA7">
        <w:rPr>
          <w:spacing w:val="36"/>
          <w:w w:val="105"/>
          <w:lang w:val="uk-UA"/>
        </w:rPr>
        <w:t xml:space="preserve"> </w:t>
      </w:r>
      <w:r w:rsidRPr="000E4BA7">
        <w:rPr>
          <w:w w:val="105"/>
          <w:lang w:val="uk-UA"/>
        </w:rPr>
        <w:t>загроз</w:t>
      </w:r>
      <w:r w:rsidRPr="000E4BA7">
        <w:rPr>
          <w:spacing w:val="36"/>
          <w:w w:val="105"/>
          <w:lang w:val="uk-UA"/>
        </w:rPr>
        <w:t xml:space="preserve"> </w:t>
      </w:r>
      <w:r w:rsidRPr="000E4BA7">
        <w:rPr>
          <w:w w:val="105"/>
          <w:lang w:val="uk-UA"/>
        </w:rPr>
        <w:t>у</w:t>
      </w:r>
      <w:r w:rsidRPr="000E4BA7">
        <w:rPr>
          <w:spacing w:val="36"/>
          <w:w w:val="105"/>
          <w:lang w:val="uk-UA"/>
        </w:rPr>
        <w:t xml:space="preserve"> </w:t>
      </w:r>
      <w:r w:rsidRPr="000E4BA7">
        <w:rPr>
          <w:w w:val="105"/>
          <w:lang w:val="uk-UA"/>
        </w:rPr>
        <w:t>конкретному</w:t>
      </w:r>
      <w:r w:rsidRPr="000E4BA7">
        <w:rPr>
          <w:spacing w:val="40"/>
          <w:w w:val="105"/>
          <w:lang w:val="uk-UA"/>
        </w:rPr>
        <w:t xml:space="preserve"> </w:t>
      </w:r>
      <w:r w:rsidRPr="000E4BA7">
        <w:rPr>
          <w:w w:val="105"/>
          <w:lang w:val="uk-UA"/>
        </w:rPr>
        <w:t>секторі</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а</w:t>
      </w:r>
      <w:r w:rsidRPr="000E4BA7">
        <w:rPr>
          <w:spacing w:val="36"/>
          <w:w w:val="105"/>
          <w:lang w:val="uk-UA"/>
        </w:rPr>
        <w:t xml:space="preserve"> </w:t>
      </w:r>
      <w:r w:rsidRPr="000E4BA7">
        <w:rPr>
          <w:w w:val="105"/>
          <w:lang w:val="uk-UA"/>
        </w:rPr>
        <w:t>потім</w:t>
      </w:r>
      <w:r w:rsidRPr="000E4BA7">
        <w:rPr>
          <w:spacing w:val="36"/>
          <w:w w:val="105"/>
          <w:lang w:val="uk-UA"/>
        </w:rPr>
        <w:t xml:space="preserve"> </w:t>
      </w:r>
      <w:r w:rsidRPr="000E4BA7">
        <w:rPr>
          <w:w w:val="105"/>
          <w:lang w:val="uk-UA"/>
        </w:rPr>
        <w:t>застосовувати їх</w:t>
      </w:r>
      <w:r w:rsidRPr="000E4BA7">
        <w:rPr>
          <w:spacing w:val="40"/>
          <w:w w:val="105"/>
          <w:lang w:val="uk-UA"/>
        </w:rPr>
        <w:t xml:space="preserve"> </w:t>
      </w:r>
      <w:r w:rsidRPr="000E4BA7">
        <w:rPr>
          <w:w w:val="105"/>
          <w:lang w:val="uk-UA"/>
        </w:rPr>
        <w:t>однаково</w:t>
      </w:r>
      <w:r w:rsidRPr="000E4BA7">
        <w:rPr>
          <w:spacing w:val="40"/>
          <w:w w:val="105"/>
          <w:lang w:val="uk-UA"/>
        </w:rPr>
        <w:t xml:space="preserve"> </w:t>
      </w:r>
      <w:r w:rsidRPr="000E4BA7">
        <w:rPr>
          <w:w w:val="105"/>
          <w:lang w:val="uk-UA"/>
        </w:rPr>
        <w:t>в</w:t>
      </w:r>
      <w:r w:rsidRPr="000E4BA7">
        <w:rPr>
          <w:spacing w:val="40"/>
          <w:w w:val="105"/>
          <w:lang w:val="uk-UA"/>
        </w:rPr>
        <w:t xml:space="preserve"> </w:t>
      </w:r>
      <w:r w:rsidRPr="000E4BA7">
        <w:rPr>
          <w:w w:val="105"/>
          <w:lang w:val="uk-UA"/>
        </w:rPr>
        <w:t>усіх</w:t>
      </w:r>
      <w:r w:rsidRPr="000E4BA7">
        <w:rPr>
          <w:spacing w:val="40"/>
          <w:w w:val="105"/>
          <w:lang w:val="uk-UA"/>
        </w:rPr>
        <w:t xml:space="preserve"> </w:t>
      </w:r>
      <w:r w:rsidRPr="000E4BA7">
        <w:rPr>
          <w:w w:val="105"/>
          <w:lang w:val="uk-UA"/>
        </w:rPr>
        <w:t>секторах</w:t>
      </w:r>
      <w:r w:rsidRPr="000E4BA7">
        <w:rPr>
          <w:spacing w:val="40"/>
          <w:w w:val="105"/>
          <w:lang w:val="uk-UA"/>
        </w:rPr>
        <w:t xml:space="preserve"> </w:t>
      </w:r>
      <w:r w:rsidRPr="000E4BA7">
        <w:rPr>
          <w:w w:val="105"/>
          <w:lang w:val="uk-UA"/>
        </w:rPr>
        <w:t>критичної</w:t>
      </w:r>
      <w:r w:rsidRPr="000E4BA7">
        <w:rPr>
          <w:spacing w:val="40"/>
          <w:w w:val="105"/>
          <w:lang w:val="uk-UA"/>
        </w:rPr>
        <w:t xml:space="preserve"> </w:t>
      </w:r>
      <w:r w:rsidRPr="000E4BA7">
        <w:rPr>
          <w:w w:val="105"/>
          <w:lang w:val="uk-UA"/>
        </w:rPr>
        <w:t>інфраструктури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Необхідно мати баланс</w:t>
      </w:r>
      <w:r w:rsidRPr="000E4BA7">
        <w:rPr>
          <w:rFonts w:ascii="Palatino Linotype" w:hAnsi="Palatino Linotype"/>
          <w:w w:val="105"/>
          <w:lang w:val="uk-UA"/>
        </w:rPr>
        <w:t xml:space="preserve">, </w:t>
      </w:r>
      <w:r w:rsidRPr="000E4BA7">
        <w:rPr>
          <w:spacing w:val="10"/>
          <w:w w:val="105"/>
          <w:lang w:val="uk-UA"/>
        </w:rPr>
        <w:t xml:space="preserve">заснований </w:t>
      </w:r>
      <w:r w:rsidRPr="000E4BA7">
        <w:rPr>
          <w:w w:val="105"/>
          <w:lang w:val="uk-UA"/>
        </w:rPr>
        <w:t xml:space="preserve">на </w:t>
      </w:r>
      <w:r w:rsidRPr="000E4BA7">
        <w:rPr>
          <w:spacing w:val="12"/>
          <w:w w:val="105"/>
          <w:lang w:val="uk-UA"/>
        </w:rPr>
        <w:t>загрозах</w:t>
      </w:r>
      <w:r w:rsidRPr="000E4BA7">
        <w:rPr>
          <w:rFonts w:ascii="Palatino Linotype" w:hAnsi="Palatino Linotype"/>
          <w:spacing w:val="12"/>
          <w:w w:val="105"/>
          <w:lang w:val="uk-UA"/>
        </w:rPr>
        <w:t xml:space="preserve">, </w:t>
      </w:r>
      <w:r w:rsidRPr="000E4BA7">
        <w:rPr>
          <w:spacing w:val="12"/>
          <w:w w:val="105"/>
          <w:lang w:val="uk-UA"/>
        </w:rPr>
        <w:t>правдоподібності</w:t>
      </w:r>
      <w:r w:rsidRPr="000E4BA7">
        <w:rPr>
          <w:rFonts w:ascii="Palatino Linotype" w:hAnsi="Palatino Linotype"/>
          <w:spacing w:val="12"/>
          <w:w w:val="105"/>
          <w:lang w:val="uk-UA"/>
        </w:rPr>
        <w:t>,</w:t>
      </w:r>
      <w:r w:rsidRPr="000E4BA7">
        <w:rPr>
          <w:rFonts w:ascii="Palatino Linotype" w:hAnsi="Palatino Linotype"/>
          <w:spacing w:val="80"/>
          <w:w w:val="105"/>
          <w:lang w:val="uk-UA"/>
        </w:rPr>
        <w:t xml:space="preserve"> </w:t>
      </w:r>
      <w:r w:rsidRPr="000E4BA7">
        <w:rPr>
          <w:spacing w:val="13"/>
          <w:w w:val="105"/>
          <w:lang w:val="uk-UA"/>
        </w:rPr>
        <w:t>достовірності</w:t>
      </w:r>
      <w:r w:rsidRPr="000E4BA7">
        <w:rPr>
          <w:spacing w:val="80"/>
          <w:w w:val="105"/>
          <w:lang w:val="uk-UA"/>
        </w:rPr>
        <w:t xml:space="preserve"> </w:t>
      </w:r>
      <w:r w:rsidRPr="000E4BA7">
        <w:rPr>
          <w:w w:val="105"/>
          <w:lang w:val="uk-UA"/>
        </w:rPr>
        <w:t>та</w:t>
      </w:r>
      <w:r w:rsidRPr="000E4BA7">
        <w:rPr>
          <w:spacing w:val="80"/>
          <w:w w:val="105"/>
          <w:lang w:val="uk-UA"/>
        </w:rPr>
        <w:t xml:space="preserve"> </w:t>
      </w:r>
      <w:r w:rsidRPr="000E4BA7">
        <w:rPr>
          <w:spacing w:val="13"/>
          <w:w w:val="105"/>
          <w:lang w:val="uk-UA"/>
        </w:rPr>
        <w:t>пропорційності</w:t>
      </w:r>
      <w:r w:rsidRPr="000E4BA7">
        <w:rPr>
          <w:rFonts w:ascii="Palatino Linotype" w:hAnsi="Palatino Linotype"/>
          <w:spacing w:val="13"/>
          <w:w w:val="105"/>
          <w:lang w:val="uk-UA"/>
        </w:rPr>
        <w:t xml:space="preserve">. </w:t>
      </w:r>
      <w:r w:rsidRPr="000E4BA7">
        <w:rPr>
          <w:spacing w:val="12"/>
          <w:w w:val="105"/>
          <w:lang w:val="uk-UA"/>
        </w:rPr>
        <w:t>Розділи</w:t>
      </w:r>
      <w:r w:rsidRPr="000E4BA7">
        <w:rPr>
          <w:spacing w:val="57"/>
          <w:w w:val="105"/>
          <w:lang w:val="uk-UA"/>
        </w:rPr>
        <w:t xml:space="preserve"> </w:t>
      </w:r>
      <w:r w:rsidRPr="000E4BA7">
        <w:rPr>
          <w:rFonts w:ascii="Palatino Linotype" w:hAnsi="Palatino Linotype"/>
          <w:w w:val="105"/>
          <w:lang w:val="uk-UA"/>
        </w:rPr>
        <w:t>7</w:t>
      </w:r>
      <w:r w:rsidRPr="000E4BA7">
        <w:rPr>
          <w:rFonts w:ascii="Palatino Linotype" w:hAnsi="Palatino Linotype"/>
          <w:spacing w:val="40"/>
          <w:w w:val="105"/>
          <w:lang w:val="uk-UA"/>
        </w:rPr>
        <w:t xml:space="preserve"> </w:t>
      </w:r>
      <w:r w:rsidRPr="000E4BA7">
        <w:rPr>
          <w:w w:val="105"/>
          <w:lang w:val="uk-UA"/>
        </w:rPr>
        <w:t>і</w:t>
      </w:r>
      <w:r w:rsidRPr="000E4BA7">
        <w:rPr>
          <w:spacing w:val="40"/>
          <w:w w:val="105"/>
          <w:lang w:val="uk-UA"/>
        </w:rPr>
        <w:t xml:space="preserve"> </w:t>
      </w:r>
      <w:r w:rsidRPr="000E4BA7">
        <w:rPr>
          <w:rFonts w:ascii="Palatino Linotype" w:hAnsi="Palatino Linotype"/>
          <w:w w:val="105"/>
          <w:lang w:val="uk-UA"/>
        </w:rPr>
        <w:t>1</w:t>
      </w:r>
      <w:r w:rsidRPr="000E4BA7">
        <w:rPr>
          <w:rFonts w:ascii="Palatino Linotype" w:hAnsi="Palatino Linotype"/>
          <w:spacing w:val="40"/>
          <w:w w:val="105"/>
          <w:lang w:val="uk-UA"/>
        </w:rPr>
        <w:t xml:space="preserve"> </w:t>
      </w:r>
      <w:r w:rsidRPr="000E4BA7">
        <w:rPr>
          <w:w w:val="105"/>
          <w:lang w:val="uk-UA"/>
        </w:rPr>
        <w:t>присвячені</w:t>
      </w:r>
      <w:r w:rsidRPr="000E4BA7">
        <w:rPr>
          <w:spacing w:val="40"/>
          <w:w w:val="105"/>
          <w:lang w:val="uk-UA"/>
        </w:rPr>
        <w:t xml:space="preserve"> </w:t>
      </w:r>
      <w:r w:rsidRPr="000E4BA7">
        <w:rPr>
          <w:w w:val="105"/>
          <w:lang w:val="uk-UA"/>
        </w:rPr>
        <w:t>обговоренню</w:t>
      </w:r>
      <w:r w:rsidRPr="000E4BA7">
        <w:rPr>
          <w:spacing w:val="40"/>
          <w:w w:val="105"/>
          <w:lang w:val="uk-UA"/>
        </w:rPr>
        <w:t xml:space="preserve"> </w:t>
      </w:r>
      <w:r w:rsidRPr="000E4BA7">
        <w:rPr>
          <w:w w:val="105"/>
          <w:lang w:val="uk-UA"/>
        </w:rPr>
        <w:t>цих</w:t>
      </w:r>
      <w:r w:rsidRPr="000E4BA7">
        <w:rPr>
          <w:spacing w:val="40"/>
          <w:w w:val="105"/>
          <w:lang w:val="uk-UA"/>
        </w:rPr>
        <w:t xml:space="preserve"> </w:t>
      </w:r>
      <w:r w:rsidRPr="000E4BA7">
        <w:rPr>
          <w:w w:val="105"/>
          <w:lang w:val="uk-UA"/>
        </w:rPr>
        <w:t>концепцій</w:t>
      </w:r>
      <w:r w:rsidRPr="000E4BA7">
        <w:rPr>
          <w:spacing w:val="40"/>
          <w:w w:val="105"/>
          <w:lang w:val="uk-UA"/>
        </w:rPr>
        <w:t xml:space="preserve"> </w:t>
      </w:r>
      <w:r w:rsidRPr="000E4BA7">
        <w:rPr>
          <w:w w:val="105"/>
          <w:lang w:val="uk-UA"/>
        </w:rPr>
        <w:t>в рамках</w:t>
      </w:r>
      <w:r w:rsidRPr="000E4BA7">
        <w:rPr>
          <w:spacing w:val="40"/>
          <w:w w:val="105"/>
          <w:lang w:val="uk-UA"/>
        </w:rPr>
        <w:t xml:space="preserve"> </w:t>
      </w:r>
      <w:r w:rsidRPr="000E4BA7">
        <w:rPr>
          <w:w w:val="105"/>
          <w:lang w:val="uk-UA"/>
        </w:rPr>
        <w:t>ширшої системи стратегічної оцінки ризиків</w:t>
      </w:r>
      <w:r w:rsidRPr="000E4BA7">
        <w:rPr>
          <w:rFonts w:ascii="Palatino Linotype" w:hAnsi="Palatino Linotype"/>
          <w:w w:val="105"/>
          <w:lang w:val="uk-UA"/>
        </w:rPr>
        <w:t>.</w:t>
      </w:r>
    </w:p>
    <w:p w:rsidR="001971BF" w:rsidRPr="000E4BA7" w:rsidRDefault="00933F58" w:rsidP="00F0092C">
      <w:pPr>
        <w:pStyle w:val="a3"/>
        <w:tabs>
          <w:tab w:val="left" w:pos="0"/>
        </w:tabs>
        <w:spacing w:before="149" w:line="256" w:lineRule="auto"/>
        <w:ind w:left="140" w:right="-55" w:firstLine="359"/>
        <w:rPr>
          <w:rFonts w:ascii="Palatino Linotype"/>
          <w:lang w:val="uk-UA"/>
        </w:rPr>
      </w:pPr>
      <w:r w:rsidRPr="000E4BA7">
        <w:rPr>
          <w:lang w:val="uk-UA"/>
        </w:rPr>
        <w:t>Цей короткий огляд того</w:t>
      </w:r>
      <w:r w:rsidRPr="000E4BA7">
        <w:rPr>
          <w:rFonts w:ascii="Palatino Linotype" w:hAnsi="Palatino Linotype"/>
          <w:lang w:val="uk-UA"/>
        </w:rPr>
        <w:t xml:space="preserve">, </w:t>
      </w:r>
      <w:r w:rsidRPr="000E4BA7">
        <w:rPr>
          <w:lang w:val="uk-UA"/>
        </w:rPr>
        <w:t xml:space="preserve">як зловмисники використовували </w:t>
      </w:r>
      <w:proofErr w:type="spellStart"/>
      <w:r w:rsidRPr="000E4BA7">
        <w:rPr>
          <w:lang w:val="uk-UA"/>
        </w:rPr>
        <w:t>дрони</w:t>
      </w:r>
      <w:proofErr w:type="spellEnd"/>
      <w:r w:rsidRPr="000E4BA7">
        <w:rPr>
          <w:lang w:val="uk-UA"/>
        </w:rPr>
        <w:t xml:space="preserve"> в минулому</w:t>
      </w:r>
      <w:r w:rsidRPr="000E4BA7">
        <w:rPr>
          <w:rFonts w:ascii="Palatino Linotype" w:hAnsi="Palatino Linotype"/>
          <w:lang w:val="uk-UA"/>
        </w:rPr>
        <w:t xml:space="preserve">, </w:t>
      </w:r>
      <w:r w:rsidRPr="000E4BA7">
        <w:rPr>
          <w:lang w:val="uk-UA"/>
        </w:rPr>
        <w:t>змушує замислитися над тим</w:t>
      </w:r>
      <w:r w:rsidRPr="000E4BA7">
        <w:rPr>
          <w:rFonts w:ascii="Palatino Linotype" w:hAnsi="Palatino Linotype"/>
          <w:lang w:val="uk-UA"/>
        </w:rPr>
        <w:t xml:space="preserve">, </w:t>
      </w:r>
      <w:r w:rsidRPr="000E4BA7">
        <w:rPr>
          <w:lang w:val="uk-UA"/>
        </w:rPr>
        <w:t>скільки часу пройде</w:t>
      </w:r>
      <w:r w:rsidRPr="000E4BA7">
        <w:rPr>
          <w:rFonts w:ascii="Palatino Linotype" w:hAnsi="Palatino Linotype"/>
          <w:lang w:val="uk-UA"/>
        </w:rPr>
        <w:t xml:space="preserve">, </w:t>
      </w:r>
      <w:r w:rsidRPr="000E4BA7">
        <w:rPr>
          <w:lang w:val="uk-UA"/>
        </w:rPr>
        <w:t xml:space="preserve">перш ніж </w:t>
      </w:r>
      <w:r w:rsidRPr="000E4BA7">
        <w:rPr>
          <w:lang w:val="uk-UA"/>
        </w:rPr>
        <w:lastRenderedPageBreak/>
        <w:t>суб</w:t>
      </w:r>
      <w:r w:rsidRPr="000E4BA7">
        <w:rPr>
          <w:rFonts w:ascii="Palatino Linotype" w:hAnsi="Palatino Linotype"/>
          <w:lang w:val="uk-UA"/>
        </w:rPr>
        <w:t>'</w:t>
      </w:r>
      <w:r w:rsidRPr="000E4BA7">
        <w:rPr>
          <w:lang w:val="uk-UA"/>
        </w:rPr>
        <w:t>єкти загрози посилять свою тактику і почнуть</w:t>
      </w:r>
      <w:r w:rsidRPr="000E4BA7">
        <w:rPr>
          <w:spacing w:val="72"/>
          <w:lang w:val="uk-UA"/>
        </w:rPr>
        <w:t xml:space="preserve"> </w:t>
      </w:r>
      <w:r w:rsidRPr="000E4BA7">
        <w:rPr>
          <w:lang w:val="uk-UA"/>
        </w:rPr>
        <w:t>ширше</w:t>
      </w:r>
      <w:r w:rsidRPr="000E4BA7">
        <w:rPr>
          <w:spacing w:val="72"/>
          <w:lang w:val="uk-UA"/>
        </w:rPr>
        <w:t xml:space="preserve"> </w:t>
      </w:r>
      <w:r w:rsidRPr="000E4BA7">
        <w:rPr>
          <w:lang w:val="uk-UA"/>
        </w:rPr>
        <w:t>використовувати</w:t>
      </w:r>
      <w:r w:rsidRPr="000E4BA7">
        <w:rPr>
          <w:spacing w:val="72"/>
          <w:lang w:val="uk-UA"/>
        </w:rPr>
        <w:t xml:space="preserve"> </w:t>
      </w:r>
      <w:proofErr w:type="spellStart"/>
      <w:r w:rsidRPr="000E4BA7">
        <w:rPr>
          <w:lang w:val="uk-UA"/>
        </w:rPr>
        <w:t>дрони</w:t>
      </w:r>
      <w:proofErr w:type="spellEnd"/>
      <w:r w:rsidRPr="000E4BA7">
        <w:rPr>
          <w:spacing w:val="72"/>
          <w:lang w:val="uk-UA"/>
        </w:rPr>
        <w:t xml:space="preserve"> </w:t>
      </w:r>
      <w:r w:rsidRPr="000E4BA7">
        <w:rPr>
          <w:lang w:val="uk-UA"/>
        </w:rPr>
        <w:t>для</w:t>
      </w:r>
      <w:r w:rsidRPr="000E4BA7">
        <w:rPr>
          <w:spacing w:val="72"/>
          <w:lang w:val="uk-UA"/>
        </w:rPr>
        <w:t xml:space="preserve"> </w:t>
      </w:r>
      <w:r w:rsidRPr="000E4BA7">
        <w:rPr>
          <w:lang w:val="uk-UA"/>
        </w:rPr>
        <w:t>атак</w:t>
      </w:r>
      <w:r w:rsidRPr="000E4BA7">
        <w:rPr>
          <w:spacing w:val="72"/>
          <w:lang w:val="uk-UA"/>
        </w:rPr>
        <w:t xml:space="preserve"> </w:t>
      </w:r>
      <w:r w:rsidRPr="000E4BA7">
        <w:rPr>
          <w:lang w:val="uk-UA"/>
        </w:rPr>
        <w:t>на</w:t>
      </w:r>
      <w:r w:rsidRPr="000E4BA7">
        <w:rPr>
          <w:spacing w:val="71"/>
          <w:lang w:val="uk-UA"/>
        </w:rPr>
        <w:t xml:space="preserve"> </w:t>
      </w:r>
      <w:r w:rsidRPr="000E4BA7">
        <w:rPr>
          <w:spacing w:val="-2"/>
          <w:lang w:val="uk-UA"/>
        </w:rPr>
        <w:t>об</w:t>
      </w:r>
      <w:r w:rsidRPr="000E4BA7">
        <w:rPr>
          <w:rFonts w:ascii="Palatino Linotype" w:hAnsi="Palatino Linotype"/>
          <w:spacing w:val="-2"/>
          <w:lang w:val="uk-UA"/>
        </w:rPr>
        <w:t>'</w:t>
      </w:r>
      <w:r w:rsidRPr="000E4BA7">
        <w:rPr>
          <w:spacing w:val="-2"/>
          <w:lang w:val="uk-UA"/>
        </w:rPr>
        <w:t>єкти</w:t>
      </w:r>
      <w:r w:rsidR="00F0092C" w:rsidRPr="000E4BA7">
        <w:rPr>
          <w:spacing w:val="-2"/>
          <w:lang w:val="uk-UA"/>
        </w:rPr>
        <w:t xml:space="preserve"> </w:t>
      </w:r>
      <w:r w:rsidRPr="000E4BA7">
        <w:rPr>
          <w:w w:val="105"/>
          <w:lang w:val="uk-UA"/>
        </w:rPr>
        <w:t>критичної інфраструктури</w:t>
      </w:r>
      <w:r w:rsidRPr="000E4BA7">
        <w:rPr>
          <w:rFonts w:ascii="Palatino Linotype" w:hAnsi="Palatino Linotype"/>
          <w:w w:val="105"/>
          <w:lang w:val="uk-UA"/>
        </w:rPr>
        <w:t xml:space="preserve">. </w:t>
      </w:r>
      <w:r w:rsidRPr="000E4BA7">
        <w:rPr>
          <w:w w:val="105"/>
          <w:lang w:val="uk-UA"/>
        </w:rPr>
        <w:t>Однією з таких небезпек є роїння</w:t>
      </w:r>
      <w:r w:rsidRPr="000E4BA7">
        <w:rPr>
          <w:spacing w:val="40"/>
          <w:w w:val="105"/>
          <w:lang w:val="uk-UA"/>
        </w:rPr>
        <w:t xml:space="preserve"> </w:t>
      </w:r>
      <w:proofErr w:type="spellStart"/>
      <w:r w:rsidRPr="000E4BA7">
        <w:rPr>
          <w:w w:val="105"/>
          <w:lang w:val="uk-UA"/>
        </w:rPr>
        <w:t>дронів</w:t>
      </w:r>
      <w:proofErr w:type="spellEnd"/>
      <w:r w:rsidRPr="000E4BA7">
        <w:rPr>
          <w:w w:val="105"/>
          <w:lang w:val="uk-UA"/>
        </w:rPr>
        <w:t xml:space="preserve"> </w:t>
      </w:r>
      <w:r w:rsidRPr="000E4BA7">
        <w:rPr>
          <w:rFonts w:ascii="Palatino Linotype" w:hAnsi="Palatino Linotype"/>
          <w:w w:val="105"/>
          <w:lang w:val="uk-UA"/>
        </w:rPr>
        <w:t xml:space="preserve">- </w:t>
      </w:r>
      <w:r w:rsidRPr="000E4BA7">
        <w:rPr>
          <w:w w:val="105"/>
          <w:lang w:val="uk-UA"/>
        </w:rPr>
        <w:t>тактика</w:t>
      </w:r>
      <w:r w:rsidRPr="000E4BA7">
        <w:rPr>
          <w:rFonts w:ascii="Palatino Linotype" w:hAnsi="Palatino Linotype"/>
          <w:w w:val="105"/>
          <w:lang w:val="uk-UA"/>
        </w:rPr>
        <w:t xml:space="preserve">, </w:t>
      </w:r>
      <w:r w:rsidRPr="000E4BA7">
        <w:rPr>
          <w:w w:val="105"/>
          <w:lang w:val="uk-UA"/>
        </w:rPr>
        <w:t>яка передбачає одночасне використання декількох</w:t>
      </w:r>
      <w:r w:rsidRPr="000E4BA7">
        <w:rPr>
          <w:spacing w:val="40"/>
          <w:w w:val="105"/>
          <w:lang w:val="uk-UA"/>
        </w:rPr>
        <w:t xml:space="preserve"> </w:t>
      </w:r>
      <w:proofErr w:type="spellStart"/>
      <w:r w:rsidRPr="000E4BA7">
        <w:rPr>
          <w:w w:val="105"/>
          <w:lang w:val="uk-UA"/>
        </w:rPr>
        <w:t>дронів</w:t>
      </w:r>
      <w:proofErr w:type="spellEnd"/>
      <w:r w:rsidRPr="000E4BA7">
        <w:rPr>
          <w:spacing w:val="40"/>
          <w:w w:val="105"/>
          <w:lang w:val="uk-UA"/>
        </w:rPr>
        <w:t xml:space="preserve"> </w:t>
      </w:r>
      <w:r w:rsidRPr="000E4BA7">
        <w:rPr>
          <w:w w:val="105"/>
          <w:lang w:val="uk-UA"/>
        </w:rPr>
        <w:t>для</w:t>
      </w:r>
      <w:r w:rsidRPr="000E4BA7">
        <w:rPr>
          <w:spacing w:val="40"/>
          <w:w w:val="105"/>
          <w:lang w:val="uk-UA"/>
        </w:rPr>
        <w:t xml:space="preserve"> </w:t>
      </w:r>
      <w:r w:rsidRPr="000E4BA7">
        <w:rPr>
          <w:w w:val="105"/>
          <w:lang w:val="uk-UA"/>
        </w:rPr>
        <w:t>координації</w:t>
      </w:r>
      <w:r w:rsidRPr="000E4BA7">
        <w:rPr>
          <w:spacing w:val="40"/>
          <w:w w:val="105"/>
          <w:lang w:val="uk-UA"/>
        </w:rPr>
        <w:t xml:space="preserve"> </w:t>
      </w:r>
      <w:r w:rsidRPr="000E4BA7">
        <w:rPr>
          <w:w w:val="105"/>
          <w:lang w:val="uk-UA"/>
        </w:rPr>
        <w:t>операцій</w:t>
      </w:r>
      <w:r w:rsidRPr="000E4BA7">
        <w:rPr>
          <w:spacing w:val="40"/>
          <w:w w:val="105"/>
          <w:lang w:val="uk-UA"/>
        </w:rPr>
        <w:t xml:space="preserve"> </w:t>
      </w:r>
      <w:r w:rsidRPr="000E4BA7">
        <w:rPr>
          <w:w w:val="105"/>
          <w:lang w:val="uk-UA"/>
        </w:rPr>
        <w:t>і</w:t>
      </w:r>
      <w:r w:rsidRPr="000E4BA7">
        <w:rPr>
          <w:spacing w:val="40"/>
          <w:w w:val="105"/>
          <w:lang w:val="uk-UA"/>
        </w:rPr>
        <w:t xml:space="preserve"> </w:t>
      </w:r>
      <w:r w:rsidRPr="000E4BA7">
        <w:rPr>
          <w:w w:val="105"/>
          <w:lang w:val="uk-UA"/>
        </w:rPr>
        <w:t>виконання</w:t>
      </w:r>
      <w:r w:rsidRPr="000E4BA7">
        <w:rPr>
          <w:spacing w:val="40"/>
          <w:w w:val="105"/>
          <w:lang w:val="uk-UA"/>
        </w:rPr>
        <w:t xml:space="preserve"> </w:t>
      </w:r>
      <w:r w:rsidRPr="000E4BA7">
        <w:rPr>
          <w:w w:val="105"/>
          <w:lang w:val="uk-UA"/>
        </w:rPr>
        <w:t>завдань</w:t>
      </w:r>
      <w:r w:rsidRPr="000E4BA7">
        <w:rPr>
          <w:rFonts w:ascii="Palatino Linotype" w:hAnsi="Palatino Linotype"/>
          <w:w w:val="105"/>
          <w:lang w:val="uk-UA"/>
        </w:rPr>
        <w:t xml:space="preserve">, </w:t>
      </w:r>
      <w:r w:rsidRPr="000E4BA7">
        <w:rPr>
          <w:w w:val="105"/>
          <w:lang w:val="uk-UA"/>
        </w:rPr>
        <w:t>які</w:t>
      </w:r>
      <w:r w:rsidRPr="000E4BA7">
        <w:rPr>
          <w:spacing w:val="80"/>
          <w:w w:val="105"/>
          <w:lang w:val="uk-UA"/>
        </w:rPr>
        <w:t xml:space="preserve"> </w:t>
      </w:r>
      <w:r w:rsidRPr="000E4BA7">
        <w:rPr>
          <w:w w:val="105"/>
          <w:lang w:val="uk-UA"/>
        </w:rPr>
        <w:t>не</w:t>
      </w:r>
      <w:r w:rsidRPr="000E4BA7">
        <w:rPr>
          <w:spacing w:val="80"/>
          <w:w w:val="105"/>
          <w:lang w:val="uk-UA"/>
        </w:rPr>
        <w:t xml:space="preserve"> </w:t>
      </w:r>
      <w:r w:rsidRPr="000E4BA7">
        <w:rPr>
          <w:w w:val="105"/>
          <w:lang w:val="uk-UA"/>
        </w:rPr>
        <w:t>під</w:t>
      </w:r>
      <w:r w:rsidRPr="000E4BA7">
        <w:rPr>
          <w:spacing w:val="80"/>
          <w:w w:val="105"/>
          <w:lang w:val="uk-UA"/>
        </w:rPr>
        <w:t xml:space="preserve"> </w:t>
      </w:r>
      <w:r w:rsidRPr="000E4BA7">
        <w:rPr>
          <w:w w:val="105"/>
          <w:lang w:val="uk-UA"/>
        </w:rPr>
        <w:t>силу</w:t>
      </w:r>
      <w:r w:rsidRPr="000E4BA7">
        <w:rPr>
          <w:spacing w:val="80"/>
          <w:w w:val="105"/>
          <w:lang w:val="uk-UA"/>
        </w:rPr>
        <w:t xml:space="preserve">  </w:t>
      </w:r>
      <w:r w:rsidRPr="000E4BA7">
        <w:rPr>
          <w:w w:val="105"/>
          <w:lang w:val="uk-UA"/>
        </w:rPr>
        <w:t>одному</w:t>
      </w:r>
      <w:r w:rsidRPr="000E4BA7">
        <w:rPr>
          <w:spacing w:val="40"/>
          <w:w w:val="105"/>
          <w:lang w:val="uk-UA"/>
        </w:rPr>
        <w:t xml:space="preserve"> </w:t>
      </w:r>
      <w:proofErr w:type="spellStart"/>
      <w:r w:rsidRPr="000E4BA7">
        <w:rPr>
          <w:w w:val="105"/>
          <w:lang w:val="uk-UA"/>
        </w:rPr>
        <w:t>дрону</w:t>
      </w:r>
      <w:proofErr w:type="spellEnd"/>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У</w:t>
      </w:r>
      <w:r w:rsidRPr="000E4BA7">
        <w:rPr>
          <w:spacing w:val="40"/>
          <w:w w:val="105"/>
          <w:lang w:val="uk-UA"/>
        </w:rPr>
        <w:t xml:space="preserve"> </w:t>
      </w:r>
      <w:r w:rsidRPr="000E4BA7">
        <w:rPr>
          <w:w w:val="105"/>
          <w:lang w:val="uk-UA"/>
        </w:rPr>
        <w:t>такій</w:t>
      </w:r>
      <w:r w:rsidRPr="000E4BA7">
        <w:rPr>
          <w:spacing w:val="40"/>
          <w:w w:val="105"/>
          <w:lang w:val="uk-UA"/>
        </w:rPr>
        <w:t xml:space="preserve"> </w:t>
      </w:r>
      <w:r w:rsidRPr="000E4BA7">
        <w:rPr>
          <w:w w:val="105"/>
          <w:lang w:val="uk-UA"/>
        </w:rPr>
        <w:t xml:space="preserve">конфігурації кожен </w:t>
      </w:r>
      <w:proofErr w:type="spellStart"/>
      <w:r w:rsidRPr="000E4BA7">
        <w:rPr>
          <w:w w:val="105"/>
          <w:lang w:val="uk-UA"/>
        </w:rPr>
        <w:t>дрон</w:t>
      </w:r>
      <w:proofErr w:type="spellEnd"/>
      <w:r w:rsidRPr="000E4BA7">
        <w:rPr>
          <w:w w:val="105"/>
          <w:lang w:val="uk-UA"/>
        </w:rPr>
        <w:t xml:space="preserve"> може виконувати схожу функцію або мати унікальну</w:t>
      </w:r>
      <w:r w:rsidRPr="000E4BA7">
        <w:rPr>
          <w:rFonts w:ascii="Palatino Linotype" w:hAnsi="Palatino Linotype"/>
          <w:w w:val="105"/>
          <w:lang w:val="uk-UA"/>
        </w:rPr>
        <w:t xml:space="preserve">, </w:t>
      </w:r>
      <w:r w:rsidRPr="000E4BA7">
        <w:rPr>
          <w:w w:val="105"/>
          <w:lang w:val="uk-UA"/>
        </w:rPr>
        <w:t>спеціалізовану роль</w:t>
      </w:r>
      <w:r w:rsidRPr="000E4BA7">
        <w:rPr>
          <w:rFonts w:ascii="Palatino Linotype" w:hAnsi="Palatino Linotype"/>
          <w:w w:val="105"/>
          <w:lang w:val="uk-UA"/>
        </w:rPr>
        <w:t xml:space="preserve">, </w:t>
      </w:r>
      <w:r w:rsidRPr="000E4BA7">
        <w:rPr>
          <w:w w:val="105"/>
          <w:lang w:val="uk-UA"/>
        </w:rPr>
        <w:t>наприклад</w:t>
      </w:r>
      <w:r w:rsidRPr="000E4BA7">
        <w:rPr>
          <w:rFonts w:ascii="Palatino Linotype" w:hAnsi="Palatino Linotype"/>
          <w:w w:val="105"/>
          <w:lang w:val="uk-UA"/>
        </w:rPr>
        <w:t xml:space="preserve">, </w:t>
      </w:r>
      <w:r w:rsidRPr="000E4BA7">
        <w:rPr>
          <w:w w:val="105"/>
          <w:lang w:val="uk-UA"/>
        </w:rPr>
        <w:t>збирати інформацію</w:t>
      </w:r>
      <w:r w:rsidRPr="000E4BA7">
        <w:rPr>
          <w:rFonts w:ascii="Palatino Linotype" w:hAnsi="Palatino Linotype"/>
          <w:w w:val="105"/>
          <w:lang w:val="uk-UA"/>
        </w:rPr>
        <w:t>,</w:t>
      </w:r>
      <w:r w:rsidR="00F0092C" w:rsidRPr="000E4BA7">
        <w:rPr>
          <w:rFonts w:ascii="Palatino Linotype"/>
          <w:lang w:val="uk-UA"/>
        </w:rPr>
        <w:t xml:space="preserve"> </w:t>
      </w:r>
      <w:r w:rsidRPr="000E4BA7">
        <w:rPr>
          <w:w w:val="105"/>
          <w:lang w:val="uk-UA"/>
        </w:rPr>
        <w:t>нести зброю чи вибухівку або передавати повідомлення</w:t>
      </w:r>
      <w:r w:rsidRPr="000E4BA7">
        <w:rPr>
          <w:rFonts w:ascii="Palatino Linotype" w:hAnsi="Palatino Linotype"/>
          <w:w w:val="105"/>
          <w:lang w:val="uk-UA"/>
        </w:rPr>
        <w:t xml:space="preserve">. </w:t>
      </w:r>
      <w:proofErr w:type="spellStart"/>
      <w:r w:rsidRPr="000E4BA7">
        <w:rPr>
          <w:w w:val="105"/>
          <w:lang w:val="uk-UA"/>
        </w:rPr>
        <w:t>Рой</w:t>
      </w:r>
      <w:proofErr w:type="spellEnd"/>
      <w:r w:rsidRPr="000E4BA7">
        <w:rPr>
          <w:w w:val="105"/>
          <w:lang w:val="uk-UA"/>
        </w:rPr>
        <w:t xml:space="preserve"> безпілотників вимагає розширених можливостей</w:t>
      </w:r>
      <w:r w:rsidRPr="000E4BA7">
        <w:rPr>
          <w:rFonts w:ascii="Palatino Linotype" w:hAnsi="Palatino Linotype"/>
          <w:w w:val="105"/>
          <w:lang w:val="uk-UA"/>
        </w:rPr>
        <w:t xml:space="preserve">, </w:t>
      </w:r>
      <w:r w:rsidRPr="000E4BA7">
        <w:rPr>
          <w:w w:val="105"/>
          <w:lang w:val="uk-UA"/>
        </w:rPr>
        <w:t xml:space="preserve">в тому числі здатності окремих </w:t>
      </w:r>
      <w:proofErr w:type="spellStart"/>
      <w:r w:rsidRPr="000E4BA7">
        <w:rPr>
          <w:w w:val="105"/>
          <w:lang w:val="uk-UA"/>
        </w:rPr>
        <w:t>дронів</w:t>
      </w:r>
      <w:proofErr w:type="spellEnd"/>
      <w:r w:rsidRPr="000E4BA7">
        <w:rPr>
          <w:w w:val="105"/>
          <w:lang w:val="uk-UA"/>
        </w:rPr>
        <w:t xml:space="preserve"> </w:t>
      </w:r>
      <w:r w:rsidRPr="000E4BA7">
        <w:rPr>
          <w:spacing w:val="10"/>
          <w:w w:val="105"/>
          <w:lang w:val="uk-UA"/>
        </w:rPr>
        <w:t xml:space="preserve">дотримуватися </w:t>
      </w:r>
      <w:r w:rsidRPr="000E4BA7">
        <w:rPr>
          <w:spacing w:val="9"/>
          <w:w w:val="105"/>
          <w:lang w:val="uk-UA"/>
        </w:rPr>
        <w:t>дистанції</w:t>
      </w:r>
      <w:r w:rsidRPr="000E4BA7">
        <w:rPr>
          <w:rFonts w:ascii="Palatino Linotype" w:hAnsi="Palatino Linotype"/>
          <w:spacing w:val="9"/>
          <w:w w:val="105"/>
          <w:lang w:val="uk-UA"/>
        </w:rPr>
        <w:t xml:space="preserve">, </w:t>
      </w:r>
      <w:r w:rsidRPr="000E4BA7">
        <w:rPr>
          <w:w w:val="105"/>
          <w:lang w:val="uk-UA"/>
        </w:rPr>
        <w:t xml:space="preserve">уникати </w:t>
      </w:r>
      <w:r w:rsidRPr="000E4BA7">
        <w:rPr>
          <w:spacing w:val="9"/>
          <w:w w:val="105"/>
          <w:lang w:val="uk-UA"/>
        </w:rPr>
        <w:t>зіткнень</w:t>
      </w:r>
      <w:r w:rsidRPr="000E4BA7">
        <w:rPr>
          <w:spacing w:val="40"/>
          <w:w w:val="105"/>
          <w:lang w:val="uk-UA"/>
        </w:rPr>
        <w:t xml:space="preserve"> </w:t>
      </w:r>
      <w:r w:rsidRPr="000E4BA7">
        <w:rPr>
          <w:w w:val="105"/>
          <w:lang w:val="uk-UA"/>
        </w:rPr>
        <w:t>на</w:t>
      </w:r>
      <w:r w:rsidRPr="000E4BA7">
        <w:rPr>
          <w:spacing w:val="40"/>
          <w:w w:val="105"/>
          <w:lang w:val="uk-UA"/>
        </w:rPr>
        <w:t xml:space="preserve"> </w:t>
      </w:r>
      <w:r w:rsidRPr="000E4BA7">
        <w:rPr>
          <w:w w:val="105"/>
          <w:lang w:val="uk-UA"/>
        </w:rPr>
        <w:t>близькій</w:t>
      </w:r>
      <w:r w:rsidRPr="000E4BA7">
        <w:rPr>
          <w:spacing w:val="40"/>
          <w:w w:val="105"/>
          <w:lang w:val="uk-UA"/>
        </w:rPr>
        <w:t xml:space="preserve"> </w:t>
      </w:r>
      <w:r w:rsidRPr="000E4BA7">
        <w:rPr>
          <w:w w:val="105"/>
          <w:lang w:val="uk-UA"/>
        </w:rPr>
        <w:t>відстані</w:t>
      </w:r>
      <w:r w:rsidRPr="000E4BA7">
        <w:rPr>
          <w:spacing w:val="40"/>
          <w:w w:val="105"/>
          <w:lang w:val="uk-UA"/>
        </w:rPr>
        <w:t xml:space="preserve"> </w:t>
      </w:r>
      <w:r w:rsidRPr="000E4BA7">
        <w:rPr>
          <w:w w:val="105"/>
          <w:lang w:val="uk-UA"/>
        </w:rPr>
        <w:t>і</w:t>
      </w:r>
      <w:r w:rsidRPr="000E4BA7">
        <w:rPr>
          <w:spacing w:val="40"/>
          <w:w w:val="105"/>
          <w:lang w:val="uk-UA"/>
        </w:rPr>
        <w:t xml:space="preserve"> </w:t>
      </w:r>
      <w:r w:rsidRPr="000E4BA7">
        <w:rPr>
          <w:spacing w:val="10"/>
          <w:w w:val="105"/>
          <w:lang w:val="uk-UA"/>
        </w:rPr>
        <w:t>передбачати</w:t>
      </w:r>
      <w:r w:rsidRPr="000E4BA7">
        <w:rPr>
          <w:rFonts w:ascii="Palatino Linotype" w:hAnsi="Palatino Linotype"/>
          <w:spacing w:val="10"/>
          <w:w w:val="105"/>
          <w:lang w:val="uk-UA"/>
        </w:rPr>
        <w:t>,</w:t>
      </w:r>
      <w:r w:rsidRPr="000E4BA7">
        <w:rPr>
          <w:rFonts w:ascii="Palatino Linotype" w:hAnsi="Palatino Linotype"/>
          <w:spacing w:val="40"/>
          <w:w w:val="105"/>
          <w:lang w:val="uk-UA"/>
        </w:rPr>
        <w:t xml:space="preserve"> </w:t>
      </w:r>
      <w:r w:rsidRPr="000E4BA7">
        <w:rPr>
          <w:w w:val="105"/>
          <w:lang w:val="uk-UA"/>
        </w:rPr>
        <w:t>де</w:t>
      </w:r>
      <w:r w:rsidRPr="000E4BA7">
        <w:rPr>
          <w:spacing w:val="40"/>
          <w:w w:val="105"/>
          <w:lang w:val="uk-UA"/>
        </w:rPr>
        <w:t xml:space="preserve"> </w:t>
      </w:r>
      <w:r w:rsidRPr="000E4BA7">
        <w:rPr>
          <w:w w:val="105"/>
          <w:lang w:val="uk-UA"/>
        </w:rPr>
        <w:t xml:space="preserve">перебуватимуть інші </w:t>
      </w:r>
      <w:proofErr w:type="spellStart"/>
      <w:r w:rsidRPr="000E4BA7">
        <w:rPr>
          <w:w w:val="105"/>
          <w:lang w:val="uk-UA"/>
        </w:rPr>
        <w:t>дрони</w:t>
      </w:r>
      <w:proofErr w:type="spellEnd"/>
      <w:r w:rsidRPr="000E4BA7">
        <w:rPr>
          <w:w w:val="105"/>
          <w:lang w:val="uk-UA"/>
        </w:rPr>
        <w:t xml:space="preserve"> в рої в певний момент часу</w:t>
      </w:r>
      <w:r w:rsidRPr="000E4BA7">
        <w:rPr>
          <w:rFonts w:ascii="Palatino Linotype" w:hAnsi="Palatino Linotype"/>
          <w:w w:val="105"/>
          <w:lang w:val="uk-UA"/>
        </w:rPr>
        <w:t xml:space="preserve">. </w:t>
      </w:r>
      <w:r w:rsidRPr="000E4BA7">
        <w:rPr>
          <w:w w:val="105"/>
          <w:lang w:val="uk-UA"/>
        </w:rPr>
        <w:t>Щоб досягти такого рівня складних можливостей</w:t>
      </w:r>
      <w:r w:rsidRPr="000E4BA7">
        <w:rPr>
          <w:rFonts w:ascii="Palatino Linotype" w:hAnsi="Palatino Linotype"/>
          <w:w w:val="105"/>
          <w:lang w:val="uk-UA"/>
        </w:rPr>
        <w:t xml:space="preserve">, </w:t>
      </w:r>
      <w:r w:rsidRPr="000E4BA7">
        <w:rPr>
          <w:w w:val="105"/>
          <w:lang w:val="uk-UA"/>
        </w:rPr>
        <w:t xml:space="preserve">рої </w:t>
      </w:r>
      <w:proofErr w:type="spellStart"/>
      <w:r w:rsidRPr="000E4BA7">
        <w:rPr>
          <w:w w:val="105"/>
          <w:lang w:val="uk-UA"/>
        </w:rPr>
        <w:t>дронів</w:t>
      </w:r>
      <w:proofErr w:type="spellEnd"/>
      <w:r w:rsidRPr="000E4BA7">
        <w:rPr>
          <w:w w:val="105"/>
          <w:lang w:val="uk-UA"/>
        </w:rPr>
        <w:t xml:space="preserve"> зазвичай покладаються</w:t>
      </w:r>
      <w:r w:rsidRPr="000E4BA7">
        <w:rPr>
          <w:spacing w:val="40"/>
          <w:w w:val="105"/>
          <w:lang w:val="uk-UA"/>
        </w:rPr>
        <w:t xml:space="preserve"> </w:t>
      </w:r>
      <w:r w:rsidRPr="000E4BA7">
        <w:rPr>
          <w:w w:val="105"/>
          <w:lang w:val="uk-UA"/>
        </w:rPr>
        <w:t>на</w:t>
      </w:r>
      <w:r w:rsidRPr="000E4BA7">
        <w:rPr>
          <w:spacing w:val="40"/>
          <w:w w:val="105"/>
          <w:lang w:val="uk-UA"/>
        </w:rPr>
        <w:t xml:space="preserve"> </w:t>
      </w:r>
      <w:r w:rsidRPr="000E4BA7">
        <w:rPr>
          <w:w w:val="105"/>
          <w:lang w:val="uk-UA"/>
        </w:rPr>
        <w:t>зондування</w:t>
      </w:r>
      <w:r w:rsidRPr="000E4BA7">
        <w:rPr>
          <w:spacing w:val="40"/>
          <w:w w:val="105"/>
          <w:lang w:val="uk-UA"/>
        </w:rPr>
        <w:t xml:space="preserve"> </w:t>
      </w:r>
      <w:r w:rsidRPr="000E4BA7">
        <w:rPr>
          <w:w w:val="105"/>
          <w:lang w:val="uk-UA"/>
        </w:rPr>
        <w:t>в</w:t>
      </w:r>
      <w:r w:rsidRPr="000E4BA7">
        <w:rPr>
          <w:spacing w:val="40"/>
          <w:w w:val="105"/>
          <w:lang w:val="uk-UA"/>
        </w:rPr>
        <w:t xml:space="preserve"> </w:t>
      </w:r>
      <w:r w:rsidRPr="000E4BA7">
        <w:rPr>
          <w:w w:val="105"/>
          <w:lang w:val="uk-UA"/>
        </w:rPr>
        <w:t>реальному</w:t>
      </w:r>
      <w:r w:rsidRPr="000E4BA7">
        <w:rPr>
          <w:spacing w:val="40"/>
          <w:w w:val="105"/>
          <w:lang w:val="uk-UA"/>
        </w:rPr>
        <w:t xml:space="preserve"> </w:t>
      </w:r>
      <w:r w:rsidRPr="000E4BA7">
        <w:rPr>
          <w:w w:val="105"/>
          <w:lang w:val="uk-UA"/>
        </w:rPr>
        <w:t>часі</w:t>
      </w:r>
      <w:r w:rsidRPr="000E4BA7">
        <w:rPr>
          <w:rFonts w:ascii="Palatino Linotype" w:hAnsi="Palatino Linotype"/>
          <w:w w:val="105"/>
          <w:lang w:val="uk-UA"/>
        </w:rPr>
        <w:t>,</w:t>
      </w:r>
      <w:r w:rsidRPr="000E4BA7">
        <w:rPr>
          <w:rFonts w:ascii="Palatino Linotype" w:hAnsi="Palatino Linotype"/>
          <w:spacing w:val="9"/>
          <w:w w:val="105"/>
          <w:lang w:val="uk-UA"/>
        </w:rPr>
        <w:t xml:space="preserve"> </w:t>
      </w:r>
      <w:r w:rsidRPr="000E4BA7">
        <w:rPr>
          <w:spacing w:val="9"/>
          <w:w w:val="105"/>
          <w:lang w:val="uk-UA"/>
        </w:rPr>
        <w:t xml:space="preserve">штучний </w:t>
      </w:r>
      <w:r w:rsidRPr="000E4BA7">
        <w:rPr>
          <w:w w:val="105"/>
          <w:lang w:val="uk-UA"/>
        </w:rPr>
        <w:t>інтелект</w:t>
      </w:r>
      <w:r w:rsidRPr="000E4BA7">
        <w:rPr>
          <w:rFonts w:ascii="Palatino Linotype" w:hAnsi="Palatino Linotype"/>
          <w:w w:val="105"/>
          <w:lang w:val="uk-UA"/>
        </w:rPr>
        <w:t xml:space="preserve">, </w:t>
      </w:r>
      <w:r w:rsidRPr="000E4BA7">
        <w:rPr>
          <w:w w:val="105"/>
          <w:lang w:val="uk-UA"/>
        </w:rPr>
        <w:t>алгоритми комп</w:t>
      </w:r>
      <w:r w:rsidRPr="000E4BA7">
        <w:rPr>
          <w:rFonts w:ascii="Palatino Linotype" w:hAnsi="Palatino Linotype"/>
          <w:w w:val="105"/>
          <w:lang w:val="uk-UA"/>
        </w:rPr>
        <w:t>'</w:t>
      </w:r>
      <w:r w:rsidRPr="000E4BA7">
        <w:rPr>
          <w:w w:val="105"/>
          <w:lang w:val="uk-UA"/>
        </w:rPr>
        <w:t>ютерного зору і зв</w:t>
      </w:r>
      <w:r w:rsidRPr="000E4BA7">
        <w:rPr>
          <w:rFonts w:ascii="Palatino Linotype" w:hAnsi="Palatino Linotype"/>
          <w:w w:val="105"/>
          <w:lang w:val="uk-UA"/>
        </w:rPr>
        <w:t>'</w:t>
      </w:r>
      <w:r w:rsidRPr="000E4BA7">
        <w:rPr>
          <w:w w:val="105"/>
          <w:lang w:val="uk-UA"/>
        </w:rPr>
        <w:t>язок на основі радіочастотного</w:t>
      </w:r>
      <w:r w:rsidRPr="000E4BA7">
        <w:rPr>
          <w:rFonts w:ascii="Palatino Linotype" w:hAnsi="Palatino Linotype"/>
          <w:w w:val="105"/>
          <w:lang w:val="uk-UA"/>
        </w:rPr>
        <w:t xml:space="preserve">, </w:t>
      </w:r>
      <w:r w:rsidRPr="000E4BA7">
        <w:rPr>
          <w:w w:val="105"/>
          <w:lang w:val="uk-UA"/>
        </w:rPr>
        <w:t>стільникового або супутникового зв</w:t>
      </w:r>
      <w:r w:rsidRPr="000E4BA7">
        <w:rPr>
          <w:rFonts w:ascii="Palatino Linotype" w:hAnsi="Palatino Linotype"/>
          <w:w w:val="105"/>
          <w:lang w:val="uk-UA"/>
        </w:rPr>
        <w:t>'</w:t>
      </w:r>
      <w:r w:rsidRPr="000E4BA7">
        <w:rPr>
          <w:w w:val="105"/>
          <w:lang w:val="uk-UA"/>
        </w:rPr>
        <w:t>язку</w:t>
      </w:r>
      <w:r w:rsidRPr="000E4BA7">
        <w:rPr>
          <w:rFonts w:ascii="Palatino Linotype" w:hAnsi="Palatino Linotype"/>
          <w:w w:val="105"/>
          <w:lang w:val="uk-UA"/>
        </w:rPr>
        <w:t xml:space="preserve">. </w:t>
      </w:r>
      <w:r w:rsidRPr="000E4BA7">
        <w:rPr>
          <w:w w:val="105"/>
          <w:lang w:val="uk-UA"/>
        </w:rPr>
        <w:t>Використовуючи</w:t>
      </w:r>
      <w:r w:rsidRPr="000E4BA7">
        <w:rPr>
          <w:spacing w:val="40"/>
          <w:w w:val="105"/>
          <w:lang w:val="uk-UA"/>
        </w:rPr>
        <w:t xml:space="preserve"> </w:t>
      </w:r>
      <w:r w:rsidRPr="000E4BA7">
        <w:rPr>
          <w:w w:val="105"/>
          <w:lang w:val="uk-UA"/>
        </w:rPr>
        <w:t>єдину</w:t>
      </w:r>
      <w:r w:rsidRPr="000E4BA7">
        <w:rPr>
          <w:spacing w:val="40"/>
          <w:w w:val="105"/>
          <w:lang w:val="uk-UA"/>
        </w:rPr>
        <w:t xml:space="preserve"> </w:t>
      </w:r>
      <w:r w:rsidRPr="000E4BA7">
        <w:rPr>
          <w:w w:val="105"/>
          <w:lang w:val="uk-UA"/>
        </w:rPr>
        <w:t>наземну</w:t>
      </w:r>
      <w:r w:rsidRPr="000E4BA7">
        <w:rPr>
          <w:spacing w:val="40"/>
          <w:w w:val="105"/>
          <w:lang w:val="uk-UA"/>
        </w:rPr>
        <w:t xml:space="preserve"> </w:t>
      </w:r>
      <w:r w:rsidRPr="000E4BA7">
        <w:rPr>
          <w:w w:val="105"/>
          <w:lang w:val="uk-UA"/>
        </w:rPr>
        <w:t>станцію</w:t>
      </w:r>
      <w:r w:rsidRPr="000E4BA7">
        <w:rPr>
          <w:spacing w:val="40"/>
          <w:w w:val="105"/>
          <w:lang w:val="uk-UA"/>
        </w:rPr>
        <w:t xml:space="preserve"> </w:t>
      </w:r>
      <w:r w:rsidRPr="000E4BA7">
        <w:rPr>
          <w:w w:val="105"/>
          <w:lang w:val="uk-UA"/>
        </w:rPr>
        <w:t>управління</w:t>
      </w:r>
      <w:r w:rsidRPr="000E4BA7">
        <w:rPr>
          <w:spacing w:val="40"/>
          <w:w w:val="105"/>
          <w:lang w:val="uk-UA"/>
        </w:rPr>
        <w:t xml:space="preserve"> </w:t>
      </w:r>
      <w:r w:rsidRPr="000E4BA7">
        <w:rPr>
          <w:w w:val="105"/>
          <w:lang w:val="uk-UA"/>
        </w:rPr>
        <w:t>для контролю над роєм безпілотників</w:t>
      </w:r>
      <w:r w:rsidRPr="000E4BA7">
        <w:rPr>
          <w:rFonts w:ascii="Palatino Linotype" w:hAnsi="Palatino Linotype"/>
          <w:w w:val="105"/>
          <w:lang w:val="uk-UA"/>
        </w:rPr>
        <w:t xml:space="preserve">, </w:t>
      </w:r>
      <w:r w:rsidRPr="000E4BA7">
        <w:rPr>
          <w:w w:val="105"/>
          <w:lang w:val="uk-UA"/>
        </w:rPr>
        <w:t>суб</w:t>
      </w:r>
      <w:r w:rsidRPr="000E4BA7">
        <w:rPr>
          <w:rFonts w:ascii="Palatino Linotype" w:hAnsi="Palatino Linotype"/>
          <w:w w:val="105"/>
          <w:lang w:val="uk-UA"/>
        </w:rPr>
        <w:t>'</w:t>
      </w:r>
      <w:r w:rsidRPr="000E4BA7">
        <w:rPr>
          <w:w w:val="105"/>
          <w:lang w:val="uk-UA"/>
        </w:rPr>
        <w:t>єкти загрози можуть спростити розгортання і вимоги до обладнання</w:t>
      </w:r>
      <w:r w:rsidRPr="000E4BA7">
        <w:rPr>
          <w:rFonts w:ascii="Palatino Linotype" w:hAnsi="Palatino Linotype"/>
          <w:w w:val="105"/>
          <w:lang w:val="uk-UA"/>
        </w:rPr>
        <w:t xml:space="preserve">, </w:t>
      </w:r>
      <w:r w:rsidRPr="000E4BA7">
        <w:rPr>
          <w:w w:val="105"/>
          <w:lang w:val="uk-UA"/>
        </w:rPr>
        <w:t>а також</w:t>
      </w:r>
      <w:r w:rsidRPr="000E4BA7">
        <w:rPr>
          <w:spacing w:val="40"/>
          <w:w w:val="105"/>
          <w:lang w:val="uk-UA"/>
        </w:rPr>
        <w:t xml:space="preserve"> </w:t>
      </w:r>
      <w:r w:rsidRPr="000E4BA7">
        <w:rPr>
          <w:w w:val="105"/>
          <w:lang w:val="uk-UA"/>
        </w:rPr>
        <w:t xml:space="preserve">ефективно керувати безпілотниками </w:t>
      </w:r>
      <w:proofErr w:type="spellStart"/>
      <w:r w:rsidRPr="000E4BA7">
        <w:rPr>
          <w:w w:val="105"/>
          <w:lang w:val="uk-UA"/>
        </w:rPr>
        <w:t>автономно</w:t>
      </w:r>
      <w:proofErr w:type="spellEnd"/>
      <w:r w:rsidRPr="000E4BA7">
        <w:rPr>
          <w:rFonts w:ascii="Palatino Linotype" w:hAnsi="Palatino Linotype"/>
          <w:w w:val="105"/>
          <w:lang w:val="uk-UA"/>
        </w:rPr>
        <w:t xml:space="preserve">, </w:t>
      </w:r>
      <w:r w:rsidRPr="000E4BA7">
        <w:rPr>
          <w:w w:val="105"/>
          <w:lang w:val="uk-UA"/>
        </w:rPr>
        <w:t>щоб оператору</w:t>
      </w:r>
      <w:r w:rsidRPr="000E4BA7">
        <w:rPr>
          <w:spacing w:val="40"/>
          <w:w w:val="105"/>
          <w:lang w:val="uk-UA"/>
        </w:rPr>
        <w:t xml:space="preserve"> </w:t>
      </w:r>
      <w:r w:rsidRPr="000E4BA7">
        <w:rPr>
          <w:w w:val="105"/>
          <w:lang w:val="uk-UA"/>
        </w:rPr>
        <w:t>не доводилося контролювати кілька безпілотників в реальному часі</w:t>
      </w:r>
      <w:r w:rsidRPr="000E4BA7">
        <w:rPr>
          <w:rFonts w:ascii="Palatino Linotype" w:hAnsi="Palatino Linotype"/>
          <w:w w:val="105"/>
          <w:lang w:val="uk-UA"/>
        </w:rPr>
        <w:t>.</w:t>
      </w:r>
      <w:r w:rsidRPr="000E4BA7">
        <w:rPr>
          <w:rFonts w:ascii="Palatino Linotype" w:hAnsi="Palatino Linotype"/>
          <w:w w:val="105"/>
          <w:vertAlign w:val="superscript"/>
          <w:lang w:val="uk-UA"/>
        </w:rPr>
        <w:t>21</w:t>
      </w:r>
      <w:r w:rsidRPr="000E4BA7">
        <w:rPr>
          <w:rFonts w:ascii="Palatino Linotype" w:hAnsi="Palatino Linotype"/>
          <w:w w:val="105"/>
          <w:lang w:val="uk-UA"/>
        </w:rPr>
        <w:t xml:space="preserve"> </w:t>
      </w:r>
      <w:r w:rsidRPr="000E4BA7">
        <w:rPr>
          <w:w w:val="105"/>
          <w:lang w:val="uk-UA"/>
        </w:rPr>
        <w:t>Без зайвих фантазій можна уявити собі рої безпілотників</w:t>
      </w:r>
      <w:r w:rsidRPr="000E4BA7">
        <w:rPr>
          <w:rFonts w:ascii="Palatino Linotype" w:hAnsi="Palatino Linotype"/>
          <w:w w:val="105"/>
          <w:lang w:val="uk-UA"/>
        </w:rPr>
        <w:t xml:space="preserve">, </w:t>
      </w:r>
      <w:r w:rsidRPr="000E4BA7">
        <w:rPr>
          <w:w w:val="105"/>
          <w:lang w:val="uk-UA"/>
        </w:rPr>
        <w:t>здатних маневрувати в умовах активних оборонних заходів</w:t>
      </w:r>
      <w:r w:rsidRPr="000E4BA7">
        <w:rPr>
          <w:rFonts w:ascii="Palatino Linotype" w:hAnsi="Palatino Linotype"/>
          <w:w w:val="105"/>
          <w:lang w:val="uk-UA"/>
        </w:rPr>
        <w:t xml:space="preserve">, </w:t>
      </w:r>
      <w:r w:rsidRPr="000E4BA7">
        <w:rPr>
          <w:w w:val="105"/>
          <w:lang w:val="uk-UA"/>
        </w:rPr>
        <w:t>виявляти цілі і доставляти такі різноманітні вантажі</w:t>
      </w:r>
      <w:r w:rsidRPr="000E4BA7">
        <w:rPr>
          <w:rFonts w:ascii="Palatino Linotype" w:hAnsi="Palatino Linotype"/>
          <w:w w:val="105"/>
          <w:lang w:val="uk-UA"/>
        </w:rPr>
        <w:t xml:space="preserve">, </w:t>
      </w:r>
      <w:r w:rsidRPr="000E4BA7">
        <w:rPr>
          <w:w w:val="105"/>
          <w:lang w:val="uk-UA"/>
        </w:rPr>
        <w:t>як хімічні агенти</w:t>
      </w:r>
      <w:r w:rsidRPr="000E4BA7">
        <w:rPr>
          <w:spacing w:val="40"/>
          <w:w w:val="105"/>
          <w:lang w:val="uk-UA"/>
        </w:rPr>
        <w:t xml:space="preserve"> </w:t>
      </w:r>
      <w:r w:rsidRPr="000E4BA7">
        <w:rPr>
          <w:w w:val="105"/>
          <w:lang w:val="uk-UA"/>
        </w:rPr>
        <w:t>над</w:t>
      </w:r>
      <w:r w:rsidRPr="000E4BA7">
        <w:rPr>
          <w:spacing w:val="40"/>
          <w:w w:val="105"/>
          <w:lang w:val="uk-UA"/>
        </w:rPr>
        <w:t xml:space="preserve"> </w:t>
      </w:r>
      <w:r w:rsidRPr="000E4BA7">
        <w:rPr>
          <w:w w:val="105"/>
          <w:lang w:val="uk-UA"/>
        </w:rPr>
        <w:t>населеними</w:t>
      </w:r>
      <w:r w:rsidRPr="000E4BA7">
        <w:rPr>
          <w:spacing w:val="40"/>
          <w:w w:val="105"/>
          <w:lang w:val="uk-UA"/>
        </w:rPr>
        <w:t xml:space="preserve"> </w:t>
      </w:r>
      <w:r w:rsidRPr="000E4BA7">
        <w:rPr>
          <w:w w:val="105"/>
          <w:lang w:val="uk-UA"/>
        </w:rPr>
        <w:t>пунктами</w:t>
      </w:r>
      <w:r w:rsidRPr="000E4BA7">
        <w:rPr>
          <w:spacing w:val="40"/>
          <w:w w:val="105"/>
          <w:lang w:val="uk-UA"/>
        </w:rPr>
        <w:t xml:space="preserve"> </w:t>
      </w:r>
      <w:r w:rsidRPr="000E4BA7">
        <w:rPr>
          <w:w w:val="105"/>
          <w:lang w:val="uk-UA"/>
        </w:rPr>
        <w:t>або</w:t>
      </w:r>
      <w:r w:rsidRPr="000E4BA7">
        <w:rPr>
          <w:spacing w:val="40"/>
          <w:w w:val="105"/>
          <w:lang w:val="uk-UA"/>
        </w:rPr>
        <w:t xml:space="preserve"> </w:t>
      </w:r>
      <w:r w:rsidRPr="000E4BA7">
        <w:rPr>
          <w:w w:val="105"/>
          <w:lang w:val="uk-UA"/>
        </w:rPr>
        <w:t>вибухівку</w:t>
      </w:r>
      <w:r w:rsidRPr="000E4BA7">
        <w:rPr>
          <w:spacing w:val="40"/>
          <w:w w:val="105"/>
          <w:lang w:val="uk-UA"/>
        </w:rPr>
        <w:t xml:space="preserve"> </w:t>
      </w:r>
      <w:r w:rsidRPr="000E4BA7">
        <w:rPr>
          <w:w w:val="105"/>
          <w:lang w:val="uk-UA"/>
        </w:rPr>
        <w:t>проти</w:t>
      </w:r>
      <w:r w:rsidRPr="000E4BA7">
        <w:rPr>
          <w:spacing w:val="40"/>
          <w:w w:val="105"/>
          <w:lang w:val="uk-UA"/>
        </w:rPr>
        <w:t xml:space="preserve"> </w:t>
      </w:r>
      <w:r w:rsidRPr="000E4BA7">
        <w:rPr>
          <w:w w:val="105"/>
          <w:lang w:val="uk-UA"/>
        </w:rPr>
        <w:t>таких цілей</w:t>
      </w:r>
      <w:r w:rsidRPr="000E4BA7">
        <w:rPr>
          <w:rFonts w:ascii="Palatino Linotype" w:hAnsi="Palatino Linotype"/>
          <w:w w:val="105"/>
          <w:lang w:val="uk-UA"/>
        </w:rPr>
        <w:t xml:space="preserve">, </w:t>
      </w:r>
      <w:r w:rsidRPr="000E4BA7">
        <w:rPr>
          <w:w w:val="105"/>
          <w:lang w:val="uk-UA"/>
        </w:rPr>
        <w:t>як нафтові родовища або водоочисні споруди</w:t>
      </w:r>
      <w:r w:rsidRPr="000E4BA7">
        <w:rPr>
          <w:rFonts w:ascii="Palatino Linotype" w:hAnsi="Palatino Linotype"/>
          <w:w w:val="105"/>
          <w:lang w:val="uk-UA"/>
        </w:rPr>
        <w:t>.</w:t>
      </w:r>
      <w:r w:rsidRPr="000E4BA7">
        <w:rPr>
          <w:rFonts w:ascii="Palatino Linotype" w:hAnsi="Palatino Linotype"/>
          <w:w w:val="105"/>
          <w:vertAlign w:val="superscript"/>
          <w:lang w:val="uk-UA"/>
        </w:rPr>
        <w:t>22</w:t>
      </w:r>
    </w:p>
    <w:p w:rsidR="001971BF" w:rsidRPr="000E4BA7" w:rsidRDefault="00933F58" w:rsidP="00C30788">
      <w:pPr>
        <w:pStyle w:val="a3"/>
        <w:tabs>
          <w:tab w:val="left" w:pos="0"/>
        </w:tabs>
        <w:spacing w:before="124" w:line="318" w:lineRule="exact"/>
        <w:ind w:left="140" w:right="-55" w:firstLine="360"/>
        <w:rPr>
          <w:rFonts w:ascii="Palatino Linotype" w:hAnsi="Palatino Linotype"/>
          <w:lang w:val="uk-UA"/>
        </w:rPr>
      </w:pPr>
      <w:r w:rsidRPr="000E4BA7">
        <w:rPr>
          <w:spacing w:val="9"/>
          <w:w w:val="105"/>
          <w:lang w:val="uk-UA"/>
        </w:rPr>
        <w:t xml:space="preserve">Вивчення </w:t>
      </w:r>
      <w:r w:rsidRPr="000E4BA7">
        <w:rPr>
          <w:w w:val="105"/>
          <w:lang w:val="uk-UA"/>
        </w:rPr>
        <w:t>загрози</w:t>
      </w:r>
      <w:r w:rsidRPr="000E4BA7">
        <w:rPr>
          <w:rFonts w:ascii="Palatino Linotype" w:hAnsi="Palatino Linotype"/>
          <w:w w:val="105"/>
          <w:lang w:val="uk-UA"/>
        </w:rPr>
        <w:t xml:space="preserve">, </w:t>
      </w:r>
      <w:r w:rsidRPr="000E4BA7">
        <w:rPr>
          <w:w w:val="105"/>
          <w:lang w:val="uk-UA"/>
        </w:rPr>
        <w:t xml:space="preserve">яку </w:t>
      </w:r>
      <w:proofErr w:type="spellStart"/>
      <w:r w:rsidRPr="000E4BA7">
        <w:rPr>
          <w:w w:val="105"/>
          <w:lang w:val="uk-UA"/>
        </w:rPr>
        <w:t>дрони</w:t>
      </w:r>
      <w:proofErr w:type="spellEnd"/>
      <w:r w:rsidRPr="000E4BA7">
        <w:rPr>
          <w:w w:val="105"/>
          <w:lang w:val="uk-UA"/>
        </w:rPr>
        <w:t xml:space="preserve"> і зграї </w:t>
      </w:r>
      <w:proofErr w:type="spellStart"/>
      <w:r w:rsidRPr="000E4BA7">
        <w:rPr>
          <w:spacing w:val="9"/>
          <w:w w:val="105"/>
          <w:lang w:val="uk-UA"/>
        </w:rPr>
        <w:t>дронів</w:t>
      </w:r>
      <w:proofErr w:type="spellEnd"/>
      <w:r w:rsidRPr="000E4BA7">
        <w:rPr>
          <w:spacing w:val="9"/>
          <w:w w:val="105"/>
          <w:lang w:val="uk-UA"/>
        </w:rPr>
        <w:t xml:space="preserve"> </w:t>
      </w:r>
      <w:r w:rsidRPr="000E4BA7">
        <w:rPr>
          <w:w w:val="105"/>
          <w:lang w:val="uk-UA"/>
        </w:rPr>
        <w:t>становлять для критично</w:t>
      </w:r>
      <w:r w:rsidRPr="000E4BA7">
        <w:rPr>
          <w:spacing w:val="80"/>
          <w:w w:val="105"/>
          <w:lang w:val="uk-UA"/>
        </w:rPr>
        <w:t xml:space="preserve"> </w:t>
      </w:r>
      <w:r w:rsidRPr="000E4BA7">
        <w:rPr>
          <w:w w:val="105"/>
          <w:lang w:val="uk-UA"/>
        </w:rPr>
        <w:t>важливої</w:t>
      </w:r>
      <w:r w:rsidRPr="000E4BA7">
        <w:rPr>
          <w:spacing w:val="80"/>
          <w:w w:val="105"/>
          <w:lang w:val="uk-UA"/>
        </w:rPr>
        <w:t xml:space="preserve"> </w:t>
      </w:r>
      <w:r w:rsidRPr="000E4BA7">
        <w:rPr>
          <w:w w:val="105"/>
          <w:lang w:val="uk-UA"/>
        </w:rPr>
        <w:t>інфраструктури</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підкреслює</w:t>
      </w:r>
      <w:r w:rsidRPr="000E4BA7">
        <w:rPr>
          <w:spacing w:val="80"/>
          <w:w w:val="105"/>
          <w:lang w:val="uk-UA"/>
        </w:rPr>
        <w:t xml:space="preserve"> </w:t>
      </w:r>
      <w:r w:rsidRPr="000E4BA7">
        <w:rPr>
          <w:w w:val="105"/>
          <w:lang w:val="uk-UA"/>
        </w:rPr>
        <w:t>необхідність для</w:t>
      </w:r>
      <w:r w:rsidRPr="000E4BA7">
        <w:rPr>
          <w:spacing w:val="-17"/>
          <w:w w:val="105"/>
          <w:lang w:val="uk-UA"/>
        </w:rPr>
        <w:t xml:space="preserve"> </w:t>
      </w:r>
      <w:r w:rsidRPr="000E4BA7">
        <w:rPr>
          <w:w w:val="105"/>
          <w:lang w:val="uk-UA"/>
        </w:rPr>
        <w:t>країн</w:t>
      </w:r>
      <w:r w:rsidRPr="000E4BA7">
        <w:rPr>
          <w:spacing w:val="-16"/>
          <w:w w:val="105"/>
          <w:lang w:val="uk-UA"/>
        </w:rPr>
        <w:t xml:space="preserve"> </w:t>
      </w:r>
      <w:r w:rsidRPr="000E4BA7">
        <w:rPr>
          <w:rFonts w:ascii="Palatino Linotype" w:hAnsi="Palatino Linotype"/>
          <w:w w:val="105"/>
          <w:lang w:val="uk-UA"/>
        </w:rPr>
        <w:t>-</w:t>
      </w:r>
      <w:r w:rsidRPr="000E4BA7">
        <w:rPr>
          <w:rFonts w:ascii="Palatino Linotype" w:hAnsi="Palatino Linotype"/>
          <w:spacing w:val="-14"/>
          <w:w w:val="105"/>
          <w:lang w:val="uk-UA"/>
        </w:rPr>
        <w:t xml:space="preserve"> </w:t>
      </w:r>
      <w:r w:rsidRPr="000E4BA7">
        <w:rPr>
          <w:w w:val="105"/>
          <w:lang w:val="uk-UA"/>
        </w:rPr>
        <w:t>членів</w:t>
      </w:r>
      <w:r w:rsidRPr="000E4BA7">
        <w:rPr>
          <w:spacing w:val="40"/>
          <w:w w:val="105"/>
          <w:lang w:val="uk-UA"/>
        </w:rPr>
        <w:t xml:space="preserve"> </w:t>
      </w:r>
      <w:r w:rsidRPr="000E4BA7">
        <w:rPr>
          <w:w w:val="105"/>
          <w:lang w:val="uk-UA"/>
        </w:rPr>
        <w:t>і</w:t>
      </w:r>
      <w:r w:rsidRPr="000E4BA7">
        <w:rPr>
          <w:spacing w:val="31"/>
          <w:w w:val="105"/>
          <w:lang w:val="uk-UA"/>
        </w:rPr>
        <w:t xml:space="preserve"> </w:t>
      </w:r>
      <w:r w:rsidRPr="000E4BA7">
        <w:rPr>
          <w:w w:val="105"/>
          <w:lang w:val="uk-UA"/>
        </w:rPr>
        <w:t>партнерів</w:t>
      </w:r>
      <w:r w:rsidRPr="000E4BA7">
        <w:rPr>
          <w:spacing w:val="31"/>
          <w:w w:val="105"/>
          <w:lang w:val="uk-UA"/>
        </w:rPr>
        <w:t xml:space="preserve"> </w:t>
      </w:r>
      <w:r w:rsidRPr="000E4BA7">
        <w:rPr>
          <w:w w:val="105"/>
          <w:lang w:val="uk-UA"/>
        </w:rPr>
        <w:t>НАТО</w:t>
      </w:r>
      <w:r w:rsidRPr="000E4BA7">
        <w:rPr>
          <w:spacing w:val="31"/>
          <w:w w:val="105"/>
          <w:lang w:val="uk-UA"/>
        </w:rPr>
        <w:t xml:space="preserve"> </w:t>
      </w:r>
      <w:r w:rsidRPr="000E4BA7">
        <w:rPr>
          <w:w w:val="105"/>
          <w:lang w:val="uk-UA"/>
        </w:rPr>
        <w:t>вжити</w:t>
      </w:r>
      <w:r w:rsidRPr="000E4BA7">
        <w:rPr>
          <w:spacing w:val="31"/>
          <w:w w:val="105"/>
          <w:lang w:val="uk-UA"/>
        </w:rPr>
        <w:t xml:space="preserve"> </w:t>
      </w:r>
      <w:r w:rsidRPr="000E4BA7">
        <w:rPr>
          <w:w w:val="105"/>
          <w:lang w:val="uk-UA"/>
        </w:rPr>
        <w:t>життєво</w:t>
      </w:r>
      <w:r w:rsidRPr="000E4BA7">
        <w:rPr>
          <w:spacing w:val="31"/>
          <w:w w:val="105"/>
          <w:lang w:val="uk-UA"/>
        </w:rPr>
        <w:t xml:space="preserve"> </w:t>
      </w:r>
      <w:r w:rsidRPr="000E4BA7">
        <w:rPr>
          <w:w w:val="105"/>
          <w:lang w:val="uk-UA"/>
        </w:rPr>
        <w:t>важливих заходів для посилення своїх сил і засобів СІСР</w:t>
      </w:r>
      <w:r w:rsidRPr="000E4BA7">
        <w:rPr>
          <w:rFonts w:ascii="Palatino Linotype" w:hAnsi="Palatino Linotype"/>
          <w:w w:val="105"/>
          <w:lang w:val="uk-UA"/>
        </w:rPr>
        <w:t xml:space="preserve">. </w:t>
      </w:r>
      <w:r w:rsidRPr="000E4BA7">
        <w:rPr>
          <w:w w:val="105"/>
          <w:lang w:val="uk-UA"/>
        </w:rPr>
        <w:t>Одним з таких прикладів є те</w:t>
      </w:r>
      <w:r w:rsidRPr="000E4BA7">
        <w:rPr>
          <w:rFonts w:ascii="Palatino Linotype" w:hAnsi="Palatino Linotype"/>
          <w:w w:val="105"/>
          <w:lang w:val="uk-UA"/>
        </w:rPr>
        <w:t xml:space="preserve">, </w:t>
      </w:r>
      <w:r w:rsidRPr="000E4BA7">
        <w:rPr>
          <w:w w:val="105"/>
          <w:lang w:val="uk-UA"/>
        </w:rPr>
        <w:t>що Агентство зв</w:t>
      </w:r>
      <w:r w:rsidRPr="000E4BA7">
        <w:rPr>
          <w:rFonts w:ascii="Palatino Linotype" w:hAnsi="Palatino Linotype"/>
          <w:w w:val="105"/>
          <w:lang w:val="uk-UA"/>
        </w:rPr>
        <w:t>'</w:t>
      </w:r>
      <w:r w:rsidRPr="000E4BA7">
        <w:rPr>
          <w:w w:val="105"/>
          <w:lang w:val="uk-UA"/>
        </w:rPr>
        <w:t>язку і інформації НАТО розробило недорогий прототип рішення для швидкого виявлення</w:t>
      </w:r>
      <w:r w:rsidRPr="000E4BA7">
        <w:rPr>
          <w:rFonts w:ascii="Palatino Linotype" w:hAnsi="Palatino Linotype"/>
          <w:w w:val="105"/>
          <w:lang w:val="uk-UA"/>
        </w:rPr>
        <w:t xml:space="preserve">, </w:t>
      </w:r>
      <w:r w:rsidRPr="000E4BA7">
        <w:rPr>
          <w:w w:val="105"/>
          <w:lang w:val="uk-UA"/>
        </w:rPr>
        <w:t xml:space="preserve">ідентифікації і локалізації малих </w:t>
      </w:r>
      <w:proofErr w:type="spellStart"/>
      <w:r w:rsidRPr="000E4BA7">
        <w:rPr>
          <w:w w:val="105"/>
          <w:lang w:val="uk-UA"/>
        </w:rPr>
        <w:t>дронів</w:t>
      </w:r>
      <w:proofErr w:type="spellEnd"/>
      <w:r w:rsidRPr="000E4BA7">
        <w:rPr>
          <w:rFonts w:ascii="Palatino Linotype" w:hAnsi="Palatino Linotype"/>
          <w:w w:val="105"/>
          <w:lang w:val="uk-UA"/>
        </w:rPr>
        <w:t xml:space="preserve">, </w:t>
      </w:r>
      <w:r w:rsidRPr="000E4BA7">
        <w:rPr>
          <w:w w:val="105"/>
          <w:lang w:val="uk-UA"/>
        </w:rPr>
        <w:t>які можуть становити загрозу</w:t>
      </w:r>
      <w:r w:rsidRPr="000E4BA7">
        <w:rPr>
          <w:rFonts w:ascii="Palatino Linotype" w:hAnsi="Palatino Linotype"/>
          <w:w w:val="105"/>
          <w:lang w:val="uk-UA"/>
        </w:rPr>
        <w:t xml:space="preserve">. </w:t>
      </w:r>
      <w:r w:rsidRPr="000E4BA7">
        <w:rPr>
          <w:w w:val="105"/>
          <w:lang w:val="uk-UA"/>
        </w:rPr>
        <w:t>Цей прототип</w:t>
      </w:r>
      <w:r w:rsidRPr="000E4BA7">
        <w:rPr>
          <w:rFonts w:ascii="Palatino Linotype" w:hAnsi="Palatino Linotype"/>
          <w:w w:val="105"/>
          <w:lang w:val="uk-UA"/>
        </w:rPr>
        <w:t xml:space="preserve">, </w:t>
      </w:r>
      <w:r w:rsidRPr="000E4BA7">
        <w:rPr>
          <w:w w:val="105"/>
          <w:lang w:val="uk-UA"/>
        </w:rPr>
        <w:t xml:space="preserve">відомий як система </w:t>
      </w:r>
      <w:r w:rsidRPr="000E4BA7">
        <w:rPr>
          <w:rFonts w:ascii="Palatino Linotype" w:hAnsi="Palatino Linotype"/>
          <w:w w:val="105"/>
          <w:lang w:val="uk-UA"/>
        </w:rPr>
        <w:t>ARTEMIS,</w:t>
      </w:r>
      <w:r w:rsidRPr="000E4BA7">
        <w:rPr>
          <w:rFonts w:ascii="Palatino Linotype" w:hAnsi="Palatino Linotype"/>
          <w:spacing w:val="40"/>
          <w:w w:val="105"/>
          <w:lang w:val="uk-UA"/>
        </w:rPr>
        <w:t xml:space="preserve"> </w:t>
      </w:r>
      <w:r w:rsidRPr="000E4BA7">
        <w:rPr>
          <w:w w:val="105"/>
          <w:lang w:val="uk-UA"/>
        </w:rPr>
        <w:t xml:space="preserve">використовує електромагнітні хвилі для ідентифікації </w:t>
      </w:r>
      <w:proofErr w:type="spellStart"/>
      <w:r w:rsidRPr="000E4BA7">
        <w:rPr>
          <w:w w:val="105"/>
          <w:lang w:val="uk-UA"/>
        </w:rPr>
        <w:t>дронів</w:t>
      </w:r>
      <w:proofErr w:type="spellEnd"/>
      <w:r w:rsidRPr="000E4BA7">
        <w:rPr>
          <w:w w:val="105"/>
          <w:lang w:val="uk-UA"/>
        </w:rPr>
        <w:t xml:space="preserve"> і передові технології виявлення і класифікації радіочастотних сигналів</w:t>
      </w:r>
      <w:r w:rsidRPr="000E4BA7">
        <w:rPr>
          <w:rFonts w:ascii="Palatino Linotype" w:hAnsi="Palatino Linotype"/>
          <w:w w:val="105"/>
          <w:lang w:val="uk-UA"/>
        </w:rPr>
        <w:t xml:space="preserve">, </w:t>
      </w:r>
      <w:r w:rsidRPr="000E4BA7">
        <w:rPr>
          <w:w w:val="105"/>
          <w:lang w:val="uk-UA"/>
        </w:rPr>
        <w:t xml:space="preserve">які використовують </w:t>
      </w:r>
      <w:proofErr w:type="spellStart"/>
      <w:r w:rsidRPr="000E4BA7">
        <w:rPr>
          <w:w w:val="105"/>
          <w:lang w:val="uk-UA"/>
        </w:rPr>
        <w:t>дрони</w:t>
      </w:r>
      <w:proofErr w:type="spellEnd"/>
      <w:r w:rsidRPr="000E4BA7">
        <w:rPr>
          <w:rFonts w:ascii="Palatino Linotype" w:hAnsi="Palatino Linotype"/>
          <w:w w:val="105"/>
          <w:lang w:val="uk-UA"/>
        </w:rPr>
        <w:t xml:space="preserve">. </w:t>
      </w:r>
      <w:r w:rsidRPr="000E4BA7">
        <w:rPr>
          <w:w w:val="105"/>
          <w:lang w:val="uk-UA"/>
        </w:rPr>
        <w:t>Обладнання успішно</w:t>
      </w:r>
      <w:r w:rsidRPr="000E4BA7">
        <w:rPr>
          <w:spacing w:val="80"/>
          <w:w w:val="105"/>
          <w:lang w:val="uk-UA"/>
        </w:rPr>
        <w:t xml:space="preserve"> </w:t>
      </w:r>
      <w:r w:rsidRPr="000E4BA7">
        <w:rPr>
          <w:w w:val="105"/>
          <w:lang w:val="uk-UA"/>
        </w:rPr>
        <w:t>пройшло випробування у відкритих польових умовах</w:t>
      </w:r>
      <w:r w:rsidRPr="000E4BA7">
        <w:rPr>
          <w:rFonts w:ascii="Palatino Linotype" w:hAnsi="Palatino Linotype"/>
          <w:w w:val="105"/>
          <w:lang w:val="uk-UA"/>
        </w:rPr>
        <w:t xml:space="preserve">, </w:t>
      </w:r>
      <w:r w:rsidRPr="000E4BA7">
        <w:rPr>
          <w:w w:val="105"/>
          <w:lang w:val="uk-UA"/>
        </w:rPr>
        <w:t>показавши дуже багатообіцяючі результати для використання у зменшенні загрози</w:t>
      </w:r>
      <w:r w:rsidRPr="000E4BA7">
        <w:rPr>
          <w:rFonts w:ascii="Palatino Linotype" w:hAnsi="Palatino Linotype"/>
          <w:w w:val="105"/>
          <w:lang w:val="uk-UA"/>
        </w:rPr>
        <w:t xml:space="preserve">, </w:t>
      </w:r>
      <w:r w:rsidRPr="000E4BA7">
        <w:rPr>
          <w:w w:val="105"/>
          <w:lang w:val="uk-UA"/>
        </w:rPr>
        <w:t xml:space="preserve">яку становлять комерційні </w:t>
      </w:r>
      <w:proofErr w:type="spellStart"/>
      <w:r w:rsidRPr="000E4BA7">
        <w:rPr>
          <w:w w:val="105"/>
          <w:lang w:val="uk-UA"/>
        </w:rPr>
        <w:t>дрони</w:t>
      </w:r>
      <w:proofErr w:type="spellEnd"/>
      <w:r w:rsidRPr="000E4BA7">
        <w:rPr>
          <w:rFonts w:ascii="Palatino Linotype" w:hAnsi="Palatino Linotype"/>
          <w:w w:val="105"/>
          <w:lang w:val="uk-UA"/>
        </w:rPr>
        <w:t>.</w:t>
      </w:r>
    </w:p>
    <w:p w:rsidR="00F0092C" w:rsidRPr="000E4BA7" w:rsidRDefault="00F0092C">
      <w:pPr>
        <w:rPr>
          <w:rFonts w:ascii="Palatino Linotype"/>
          <w:sz w:val="35"/>
          <w:lang w:val="uk-UA"/>
        </w:rPr>
      </w:pPr>
      <w:r w:rsidRPr="000E4BA7">
        <w:rPr>
          <w:rFonts w:ascii="Palatino Linotype"/>
          <w:sz w:val="35"/>
          <w:lang w:val="uk-UA"/>
        </w:rPr>
        <w:br w:type="page"/>
      </w:r>
    </w:p>
    <w:p w:rsidR="001971BF" w:rsidRPr="000E4BA7" w:rsidRDefault="00933F58" w:rsidP="00C30788">
      <w:pPr>
        <w:pStyle w:val="5"/>
        <w:tabs>
          <w:tab w:val="left" w:pos="0"/>
        </w:tabs>
        <w:spacing w:before="1"/>
        <w:ind w:left="961" w:right="-55"/>
        <w:rPr>
          <w:lang w:val="uk-UA"/>
        </w:rPr>
      </w:pPr>
      <w:r w:rsidRPr="000E4BA7">
        <w:rPr>
          <w:color w:val="00345E"/>
          <w:w w:val="90"/>
          <w:lang w:val="uk-UA"/>
        </w:rPr>
        <w:lastRenderedPageBreak/>
        <w:t>Загроза</w:t>
      </w:r>
      <w:r w:rsidRPr="000E4BA7">
        <w:rPr>
          <w:color w:val="00345E"/>
          <w:spacing w:val="8"/>
          <w:lang w:val="uk-UA"/>
        </w:rPr>
        <w:t xml:space="preserve"> </w:t>
      </w:r>
      <w:r w:rsidRPr="000E4BA7">
        <w:rPr>
          <w:color w:val="00345E"/>
          <w:w w:val="90"/>
          <w:lang w:val="uk-UA"/>
        </w:rPr>
        <w:t>високоточної</w:t>
      </w:r>
      <w:r w:rsidRPr="000E4BA7">
        <w:rPr>
          <w:color w:val="00345E"/>
          <w:spacing w:val="8"/>
          <w:lang w:val="uk-UA"/>
        </w:rPr>
        <w:t xml:space="preserve"> </w:t>
      </w:r>
      <w:r w:rsidRPr="000E4BA7">
        <w:rPr>
          <w:color w:val="00345E"/>
          <w:w w:val="90"/>
          <w:lang w:val="uk-UA"/>
        </w:rPr>
        <w:t>ударної</w:t>
      </w:r>
      <w:r w:rsidRPr="000E4BA7">
        <w:rPr>
          <w:color w:val="00345E"/>
          <w:spacing w:val="8"/>
          <w:lang w:val="uk-UA"/>
        </w:rPr>
        <w:t xml:space="preserve"> </w:t>
      </w:r>
      <w:r w:rsidRPr="000E4BA7">
        <w:rPr>
          <w:color w:val="00345E"/>
          <w:spacing w:val="-4"/>
          <w:w w:val="90"/>
          <w:lang w:val="uk-UA"/>
        </w:rPr>
        <w:t>зброї</w:t>
      </w:r>
    </w:p>
    <w:p w:rsidR="001971BF" w:rsidRPr="000E4BA7" w:rsidRDefault="00C471C1" w:rsidP="00C471C1">
      <w:pPr>
        <w:pStyle w:val="a3"/>
        <w:tabs>
          <w:tab w:val="left" w:pos="0"/>
          <w:tab w:val="left" w:pos="709"/>
          <w:tab w:val="left" w:pos="2888"/>
          <w:tab w:val="left" w:pos="3769"/>
          <w:tab w:val="left" w:pos="4148"/>
          <w:tab w:val="left" w:pos="6115"/>
          <w:tab w:val="left" w:pos="7046"/>
        </w:tabs>
        <w:spacing w:before="280"/>
        <w:ind w:right="-55"/>
        <w:rPr>
          <w:lang w:val="uk-UA"/>
        </w:rPr>
      </w:pPr>
      <w:r w:rsidRPr="000E4BA7">
        <w:rPr>
          <w:spacing w:val="-4"/>
          <w:lang w:val="uk-UA"/>
        </w:rPr>
        <w:tab/>
      </w:r>
      <w:r w:rsidR="00933F58" w:rsidRPr="000E4BA7">
        <w:rPr>
          <w:spacing w:val="-4"/>
          <w:lang w:val="uk-UA"/>
        </w:rPr>
        <w:t>Хоча</w:t>
      </w:r>
      <w:r w:rsidR="00F0092C" w:rsidRPr="000E4BA7">
        <w:rPr>
          <w:lang w:val="uk-UA"/>
        </w:rPr>
        <w:t xml:space="preserve"> </w:t>
      </w:r>
      <w:r w:rsidR="00933F58" w:rsidRPr="000E4BA7">
        <w:rPr>
          <w:spacing w:val="-2"/>
          <w:lang w:val="uk-UA"/>
        </w:rPr>
        <w:t>високоточні</w:t>
      </w:r>
      <w:r w:rsidR="00F0092C" w:rsidRPr="000E4BA7">
        <w:rPr>
          <w:lang w:val="uk-UA"/>
        </w:rPr>
        <w:t xml:space="preserve"> </w:t>
      </w:r>
      <w:r w:rsidR="00933F58" w:rsidRPr="000E4BA7">
        <w:rPr>
          <w:spacing w:val="-2"/>
          <w:lang w:val="uk-UA"/>
        </w:rPr>
        <w:t>атаки</w:t>
      </w:r>
      <w:r w:rsidR="00F0092C" w:rsidRPr="000E4BA7">
        <w:rPr>
          <w:lang w:val="uk-UA"/>
        </w:rPr>
        <w:t xml:space="preserve"> </w:t>
      </w:r>
      <w:r w:rsidR="00933F58" w:rsidRPr="000E4BA7">
        <w:rPr>
          <w:spacing w:val="-10"/>
          <w:lang w:val="uk-UA"/>
        </w:rPr>
        <w:t>з</w:t>
      </w:r>
      <w:r w:rsidR="00F0092C" w:rsidRPr="000E4BA7">
        <w:rPr>
          <w:lang w:val="uk-UA"/>
        </w:rPr>
        <w:t xml:space="preserve"> </w:t>
      </w:r>
      <w:r w:rsidR="00933F58" w:rsidRPr="000E4BA7">
        <w:rPr>
          <w:spacing w:val="-2"/>
          <w:lang w:val="uk-UA"/>
        </w:rPr>
        <w:t>використанням</w:t>
      </w:r>
      <w:r w:rsidR="00F0092C" w:rsidRPr="000E4BA7">
        <w:rPr>
          <w:lang w:val="uk-UA"/>
        </w:rPr>
        <w:t xml:space="preserve"> </w:t>
      </w:r>
      <w:r w:rsidR="00933F58" w:rsidRPr="000E4BA7">
        <w:rPr>
          <w:spacing w:val="-2"/>
          <w:lang w:val="uk-UA"/>
        </w:rPr>
        <w:t>ракет</w:t>
      </w:r>
      <w:r w:rsidR="00933F58" w:rsidRPr="000E4BA7">
        <w:rPr>
          <w:rFonts w:ascii="Palatino Linotype" w:hAnsi="Palatino Linotype"/>
          <w:spacing w:val="-2"/>
          <w:lang w:val="uk-UA"/>
        </w:rPr>
        <w:t>,</w:t>
      </w:r>
      <w:r w:rsidR="00F0092C" w:rsidRPr="000E4BA7">
        <w:rPr>
          <w:rFonts w:ascii="Palatino Linotype" w:hAnsi="Palatino Linotype"/>
          <w:lang w:val="uk-UA"/>
        </w:rPr>
        <w:t xml:space="preserve"> </w:t>
      </w:r>
      <w:r w:rsidR="00933F58" w:rsidRPr="000E4BA7">
        <w:rPr>
          <w:spacing w:val="-5"/>
          <w:lang w:val="uk-UA"/>
        </w:rPr>
        <w:t>які</w:t>
      </w:r>
      <w:r w:rsidR="00F0092C" w:rsidRPr="000E4BA7">
        <w:rPr>
          <w:spacing w:val="-5"/>
          <w:lang w:val="uk-UA"/>
        </w:rPr>
        <w:t xml:space="preserve"> </w:t>
      </w:r>
      <w:r w:rsidR="00933F58" w:rsidRPr="000E4BA7">
        <w:rPr>
          <w:w w:val="105"/>
          <w:lang w:val="uk-UA"/>
        </w:rPr>
        <w:t>традиційно</w:t>
      </w:r>
      <w:r w:rsidR="00933F58" w:rsidRPr="000E4BA7">
        <w:rPr>
          <w:spacing w:val="40"/>
          <w:w w:val="105"/>
          <w:lang w:val="uk-UA"/>
        </w:rPr>
        <w:t xml:space="preserve"> </w:t>
      </w:r>
      <w:r w:rsidR="00933F58" w:rsidRPr="000E4BA7">
        <w:rPr>
          <w:w w:val="105"/>
          <w:lang w:val="uk-UA"/>
        </w:rPr>
        <w:t>вважаються</w:t>
      </w:r>
      <w:r w:rsidR="00933F58" w:rsidRPr="000E4BA7">
        <w:rPr>
          <w:spacing w:val="40"/>
          <w:w w:val="105"/>
          <w:lang w:val="uk-UA"/>
        </w:rPr>
        <w:t xml:space="preserve"> </w:t>
      </w:r>
      <w:r w:rsidR="00933F58" w:rsidRPr="000E4BA7">
        <w:rPr>
          <w:w w:val="105"/>
          <w:lang w:val="uk-UA"/>
        </w:rPr>
        <w:t>звичайними</w:t>
      </w:r>
      <w:r w:rsidR="00933F58" w:rsidRPr="000E4BA7">
        <w:rPr>
          <w:spacing w:val="40"/>
          <w:w w:val="105"/>
          <w:lang w:val="uk-UA"/>
        </w:rPr>
        <w:t xml:space="preserve"> </w:t>
      </w:r>
      <w:r w:rsidR="00933F58" w:rsidRPr="000E4BA7">
        <w:rPr>
          <w:w w:val="105"/>
          <w:lang w:val="uk-UA"/>
        </w:rPr>
        <w:t>озброєннями</w:t>
      </w:r>
      <w:r w:rsidR="00933F58" w:rsidRPr="000E4BA7">
        <w:rPr>
          <w:rFonts w:ascii="Palatino Linotype" w:hAnsi="Palatino Linotype"/>
          <w:w w:val="105"/>
          <w:lang w:val="uk-UA"/>
        </w:rPr>
        <w:t>,</w:t>
      </w:r>
      <w:r w:rsidR="00933F58" w:rsidRPr="000E4BA7">
        <w:rPr>
          <w:rFonts w:ascii="Palatino Linotype" w:hAnsi="Palatino Linotype"/>
          <w:spacing w:val="40"/>
          <w:w w:val="105"/>
          <w:lang w:val="uk-UA"/>
        </w:rPr>
        <w:t xml:space="preserve"> </w:t>
      </w:r>
      <w:r w:rsidR="00933F58" w:rsidRPr="000E4BA7">
        <w:rPr>
          <w:w w:val="105"/>
          <w:lang w:val="uk-UA"/>
        </w:rPr>
        <w:t>рідко</w:t>
      </w:r>
      <w:r w:rsidR="00933F58" w:rsidRPr="000E4BA7">
        <w:rPr>
          <w:spacing w:val="40"/>
          <w:w w:val="105"/>
          <w:lang w:val="uk-UA"/>
        </w:rPr>
        <w:t xml:space="preserve"> </w:t>
      </w:r>
      <w:r w:rsidR="00933F58" w:rsidRPr="000E4BA7">
        <w:rPr>
          <w:w w:val="105"/>
          <w:lang w:val="uk-UA"/>
        </w:rPr>
        <w:t>беруться до уваги під час оцінювання національної безпеки</w:t>
      </w:r>
      <w:r w:rsidR="00933F58" w:rsidRPr="000E4BA7">
        <w:rPr>
          <w:rFonts w:ascii="Palatino Linotype" w:hAnsi="Palatino Linotype"/>
          <w:w w:val="105"/>
          <w:lang w:val="uk-UA"/>
        </w:rPr>
        <w:t xml:space="preserve">, </w:t>
      </w:r>
      <w:r w:rsidR="00933F58" w:rsidRPr="000E4BA7">
        <w:rPr>
          <w:w w:val="105"/>
          <w:lang w:val="uk-UA"/>
        </w:rPr>
        <w:t>вони становлять загрозу основним системам критично важливої інфраструктури в усьому НАТО</w:t>
      </w:r>
      <w:r w:rsidR="00933F58" w:rsidRPr="000E4BA7">
        <w:rPr>
          <w:rFonts w:ascii="Palatino Linotype" w:hAnsi="Palatino Linotype"/>
          <w:w w:val="105"/>
          <w:lang w:val="uk-UA"/>
        </w:rPr>
        <w:t xml:space="preserve">. </w:t>
      </w:r>
      <w:r w:rsidR="00933F58" w:rsidRPr="000E4BA7">
        <w:rPr>
          <w:w w:val="105"/>
          <w:lang w:val="uk-UA"/>
        </w:rPr>
        <w:t>Високоточні ракети можуть вражати цілі на великих відстанях</w:t>
      </w:r>
      <w:r w:rsidR="00933F58" w:rsidRPr="000E4BA7">
        <w:rPr>
          <w:rFonts w:ascii="Palatino Linotype" w:hAnsi="Palatino Linotype"/>
          <w:w w:val="105"/>
          <w:lang w:val="uk-UA"/>
        </w:rPr>
        <w:t xml:space="preserve">, </w:t>
      </w:r>
      <w:r w:rsidR="00933F58" w:rsidRPr="000E4BA7">
        <w:rPr>
          <w:w w:val="105"/>
          <w:lang w:val="uk-UA"/>
        </w:rPr>
        <w:t xml:space="preserve">від </w:t>
      </w:r>
      <w:r w:rsidR="00933F58" w:rsidRPr="000E4BA7">
        <w:rPr>
          <w:rFonts w:ascii="Palatino Linotype" w:hAnsi="Palatino Linotype"/>
          <w:w w:val="105"/>
          <w:lang w:val="uk-UA"/>
        </w:rPr>
        <w:t xml:space="preserve">100 </w:t>
      </w:r>
      <w:r w:rsidR="00933F58" w:rsidRPr="000E4BA7">
        <w:rPr>
          <w:w w:val="105"/>
          <w:lang w:val="uk-UA"/>
        </w:rPr>
        <w:t>метрів до тисяч миль</w:t>
      </w:r>
      <w:r w:rsidR="00933F58" w:rsidRPr="000E4BA7">
        <w:rPr>
          <w:rFonts w:ascii="Palatino Linotype" w:hAnsi="Palatino Linotype"/>
          <w:w w:val="105"/>
          <w:lang w:val="uk-UA"/>
        </w:rPr>
        <w:t xml:space="preserve">. </w:t>
      </w:r>
      <w:r w:rsidR="00933F58" w:rsidRPr="000E4BA7">
        <w:rPr>
          <w:w w:val="105"/>
          <w:lang w:val="uk-UA"/>
        </w:rPr>
        <w:t>Хоча військові вже застосовують певні заходи</w:t>
      </w:r>
      <w:r w:rsidRPr="000E4BA7">
        <w:rPr>
          <w:w w:val="105"/>
          <w:lang w:val="uk-UA"/>
        </w:rPr>
        <w:t>.</w:t>
      </w:r>
    </w:p>
    <w:p w:rsidR="001971BF" w:rsidRPr="000E4BA7" w:rsidRDefault="00C471C1" w:rsidP="00C471C1">
      <w:pPr>
        <w:pStyle w:val="a3"/>
        <w:tabs>
          <w:tab w:val="left" w:pos="0"/>
        </w:tabs>
        <w:spacing w:before="155" w:line="261" w:lineRule="auto"/>
        <w:ind w:right="-55"/>
        <w:rPr>
          <w:rFonts w:ascii="Palatino Linotype" w:hAnsi="Palatino Linotype"/>
          <w:lang w:val="uk-UA"/>
        </w:rPr>
      </w:pPr>
      <w:r w:rsidRPr="000E4BA7">
        <w:rPr>
          <w:w w:val="105"/>
          <w:lang w:val="uk-UA"/>
        </w:rPr>
        <w:tab/>
      </w:r>
      <w:r w:rsidR="00933F58" w:rsidRPr="000E4BA7">
        <w:rPr>
          <w:w w:val="105"/>
          <w:lang w:val="uk-UA"/>
        </w:rPr>
        <w:t>Для запобігання таким прихованим атакам за кордоном і захисту ключових</w:t>
      </w:r>
      <w:r w:rsidR="00933F58" w:rsidRPr="000E4BA7">
        <w:rPr>
          <w:spacing w:val="40"/>
          <w:w w:val="105"/>
          <w:lang w:val="uk-UA"/>
        </w:rPr>
        <w:t xml:space="preserve"> </w:t>
      </w:r>
      <w:r w:rsidR="00933F58" w:rsidRPr="000E4BA7">
        <w:rPr>
          <w:w w:val="105"/>
          <w:lang w:val="uk-UA"/>
        </w:rPr>
        <w:t>військових</w:t>
      </w:r>
      <w:r w:rsidR="00933F58" w:rsidRPr="000E4BA7">
        <w:rPr>
          <w:spacing w:val="40"/>
          <w:w w:val="105"/>
          <w:lang w:val="uk-UA"/>
        </w:rPr>
        <w:t xml:space="preserve"> </w:t>
      </w:r>
      <w:r w:rsidR="00933F58" w:rsidRPr="000E4BA7">
        <w:rPr>
          <w:w w:val="105"/>
          <w:lang w:val="uk-UA"/>
        </w:rPr>
        <w:t>об</w:t>
      </w:r>
      <w:r w:rsidR="00933F58" w:rsidRPr="000E4BA7">
        <w:rPr>
          <w:rFonts w:ascii="Palatino Linotype" w:hAnsi="Palatino Linotype"/>
          <w:w w:val="105"/>
          <w:lang w:val="uk-UA"/>
        </w:rPr>
        <w:t>'</w:t>
      </w:r>
      <w:r w:rsidR="00933F58" w:rsidRPr="000E4BA7">
        <w:rPr>
          <w:w w:val="105"/>
          <w:lang w:val="uk-UA"/>
        </w:rPr>
        <w:t>єктів</w:t>
      </w:r>
      <w:r w:rsidR="00933F58" w:rsidRPr="000E4BA7">
        <w:rPr>
          <w:rFonts w:ascii="Palatino Linotype" w:hAnsi="Palatino Linotype"/>
          <w:w w:val="105"/>
          <w:lang w:val="uk-UA"/>
        </w:rPr>
        <w:t>,</w:t>
      </w:r>
      <w:r w:rsidR="00933F58" w:rsidRPr="000E4BA7">
        <w:rPr>
          <w:rFonts w:ascii="Palatino Linotype" w:hAnsi="Palatino Linotype"/>
          <w:spacing w:val="40"/>
          <w:w w:val="105"/>
          <w:lang w:val="uk-UA"/>
        </w:rPr>
        <w:t xml:space="preserve"> </w:t>
      </w:r>
      <w:r w:rsidR="00933F58" w:rsidRPr="000E4BA7">
        <w:rPr>
          <w:w w:val="105"/>
          <w:lang w:val="uk-UA"/>
        </w:rPr>
        <w:t>інші</w:t>
      </w:r>
      <w:r w:rsidR="00933F58" w:rsidRPr="000E4BA7">
        <w:rPr>
          <w:spacing w:val="40"/>
          <w:w w:val="105"/>
          <w:lang w:val="uk-UA"/>
        </w:rPr>
        <w:t xml:space="preserve"> </w:t>
      </w:r>
      <w:r w:rsidR="00933F58" w:rsidRPr="000E4BA7">
        <w:rPr>
          <w:w w:val="105"/>
          <w:lang w:val="uk-UA"/>
        </w:rPr>
        <w:t>вузли</w:t>
      </w:r>
      <w:r w:rsidR="00933F58" w:rsidRPr="000E4BA7">
        <w:rPr>
          <w:spacing w:val="40"/>
          <w:w w:val="105"/>
          <w:lang w:val="uk-UA"/>
        </w:rPr>
        <w:t xml:space="preserve"> </w:t>
      </w:r>
      <w:r w:rsidR="00933F58" w:rsidRPr="000E4BA7">
        <w:rPr>
          <w:w w:val="105"/>
          <w:lang w:val="uk-UA"/>
        </w:rPr>
        <w:t>критичної інфраструктури</w:t>
      </w:r>
      <w:r w:rsidR="00933F58" w:rsidRPr="000E4BA7">
        <w:rPr>
          <w:spacing w:val="-2"/>
          <w:w w:val="105"/>
          <w:lang w:val="uk-UA"/>
        </w:rPr>
        <w:t xml:space="preserve"> </w:t>
      </w:r>
      <w:r w:rsidR="00933F58" w:rsidRPr="000E4BA7">
        <w:rPr>
          <w:w w:val="105"/>
          <w:lang w:val="uk-UA"/>
        </w:rPr>
        <w:t>погано захищені або не захищені взагалі</w:t>
      </w:r>
      <w:r w:rsidR="00933F58" w:rsidRPr="000E4BA7">
        <w:rPr>
          <w:rFonts w:ascii="Palatino Linotype" w:hAnsi="Palatino Linotype"/>
          <w:w w:val="105"/>
          <w:lang w:val="uk-UA"/>
        </w:rPr>
        <w:t>,</w:t>
      </w:r>
      <w:r w:rsidR="00933F58" w:rsidRPr="000E4BA7">
        <w:rPr>
          <w:rFonts w:ascii="Palatino Linotype" w:hAnsi="Palatino Linotype"/>
          <w:spacing w:val="80"/>
          <w:w w:val="105"/>
          <w:lang w:val="uk-UA"/>
        </w:rPr>
        <w:t xml:space="preserve"> </w:t>
      </w:r>
      <w:r w:rsidR="00933F58" w:rsidRPr="000E4BA7">
        <w:rPr>
          <w:w w:val="105"/>
          <w:lang w:val="uk-UA"/>
        </w:rPr>
        <w:t>що робить їх відносно легкими цілями</w:t>
      </w:r>
      <w:r w:rsidR="00933F58" w:rsidRPr="000E4BA7">
        <w:rPr>
          <w:rFonts w:ascii="Palatino Linotype" w:hAnsi="Palatino Linotype"/>
          <w:w w:val="105"/>
          <w:lang w:val="uk-UA"/>
        </w:rPr>
        <w:t>.</w:t>
      </w:r>
      <w:r w:rsidR="00933F58" w:rsidRPr="000E4BA7">
        <w:rPr>
          <w:rFonts w:ascii="Palatino Linotype" w:hAnsi="Palatino Linotype"/>
          <w:spacing w:val="40"/>
          <w:w w:val="105"/>
          <w:lang w:val="uk-UA"/>
        </w:rPr>
        <w:t xml:space="preserve"> </w:t>
      </w:r>
      <w:r w:rsidR="00933F58" w:rsidRPr="000E4BA7">
        <w:rPr>
          <w:w w:val="105"/>
          <w:lang w:val="uk-UA"/>
        </w:rPr>
        <w:t>З огляду на постійно</w:t>
      </w:r>
      <w:r w:rsidR="00933F58" w:rsidRPr="000E4BA7">
        <w:rPr>
          <w:spacing w:val="40"/>
          <w:w w:val="105"/>
          <w:lang w:val="uk-UA"/>
        </w:rPr>
        <w:t xml:space="preserve"> </w:t>
      </w:r>
      <w:r w:rsidR="00933F58" w:rsidRPr="000E4BA7">
        <w:rPr>
          <w:w w:val="105"/>
          <w:lang w:val="uk-UA"/>
        </w:rPr>
        <w:t>зростаючі можливості терористів придбати ракетні технології і зброю</w:t>
      </w:r>
      <w:r w:rsidR="00933F58" w:rsidRPr="000E4BA7">
        <w:rPr>
          <w:rFonts w:ascii="Palatino Linotype" w:hAnsi="Palatino Linotype"/>
          <w:w w:val="105"/>
          <w:lang w:val="uk-UA"/>
        </w:rPr>
        <w:t xml:space="preserve">, </w:t>
      </w:r>
      <w:r w:rsidR="00933F58" w:rsidRPr="000E4BA7">
        <w:rPr>
          <w:w w:val="105"/>
          <w:lang w:val="uk-UA"/>
        </w:rPr>
        <w:t>високоточні ракетні удари можуть становити постійну загрозу як з боку терористів</w:t>
      </w:r>
      <w:r w:rsidR="00933F58" w:rsidRPr="000E4BA7">
        <w:rPr>
          <w:rFonts w:ascii="Palatino Linotype" w:hAnsi="Palatino Linotype"/>
          <w:w w:val="105"/>
          <w:lang w:val="uk-UA"/>
        </w:rPr>
        <w:t xml:space="preserve">, </w:t>
      </w:r>
      <w:r w:rsidR="00933F58" w:rsidRPr="000E4BA7">
        <w:rPr>
          <w:w w:val="105"/>
          <w:lang w:val="uk-UA"/>
        </w:rPr>
        <w:t>так і з боку держав</w:t>
      </w:r>
      <w:r w:rsidR="00933F58" w:rsidRPr="000E4BA7">
        <w:rPr>
          <w:rFonts w:ascii="Palatino Linotype" w:hAnsi="Palatino Linotype"/>
          <w:w w:val="105"/>
          <w:lang w:val="uk-UA"/>
        </w:rPr>
        <w:t>-</w:t>
      </w:r>
      <w:r w:rsidR="00933F58" w:rsidRPr="000E4BA7">
        <w:rPr>
          <w:w w:val="105"/>
          <w:lang w:val="uk-UA"/>
        </w:rPr>
        <w:t>ізгоїв</w:t>
      </w:r>
      <w:r w:rsidR="00933F58" w:rsidRPr="000E4BA7">
        <w:rPr>
          <w:rFonts w:ascii="Palatino Linotype" w:hAnsi="Palatino Linotype"/>
          <w:w w:val="105"/>
          <w:lang w:val="uk-UA"/>
        </w:rPr>
        <w:t xml:space="preserve">. </w:t>
      </w:r>
      <w:r w:rsidR="00933F58" w:rsidRPr="000E4BA7">
        <w:rPr>
          <w:w w:val="105"/>
          <w:lang w:val="uk-UA"/>
        </w:rPr>
        <w:t>Для розуміння численних високоточних озброєнь</w:t>
      </w:r>
      <w:r w:rsidR="00933F58" w:rsidRPr="000E4BA7">
        <w:rPr>
          <w:rFonts w:ascii="Palatino Linotype" w:hAnsi="Palatino Linotype"/>
          <w:w w:val="105"/>
          <w:lang w:val="uk-UA"/>
        </w:rPr>
        <w:t xml:space="preserve">, </w:t>
      </w:r>
      <w:r w:rsidR="00933F58" w:rsidRPr="000E4BA7">
        <w:rPr>
          <w:w w:val="105"/>
          <w:lang w:val="uk-UA"/>
        </w:rPr>
        <w:t>які можуть загрожувати критично важливим об</w:t>
      </w:r>
      <w:r w:rsidR="00933F58" w:rsidRPr="000E4BA7">
        <w:rPr>
          <w:rFonts w:ascii="Palatino Linotype" w:hAnsi="Palatino Linotype"/>
          <w:w w:val="105"/>
          <w:lang w:val="uk-UA"/>
        </w:rPr>
        <w:t>'</w:t>
      </w:r>
      <w:r w:rsidR="00933F58" w:rsidRPr="000E4BA7">
        <w:rPr>
          <w:w w:val="105"/>
          <w:lang w:val="uk-UA"/>
        </w:rPr>
        <w:t>єктам інфраструктури в країнах</w:t>
      </w:r>
      <w:r w:rsidR="00933F58" w:rsidRPr="000E4BA7">
        <w:rPr>
          <w:spacing w:val="-1"/>
          <w:w w:val="105"/>
          <w:lang w:val="uk-UA"/>
        </w:rPr>
        <w:t xml:space="preserve"> </w:t>
      </w:r>
      <w:r w:rsidR="00933F58" w:rsidRPr="000E4BA7">
        <w:rPr>
          <w:rFonts w:ascii="Palatino Linotype" w:hAnsi="Palatino Linotype"/>
          <w:w w:val="105"/>
          <w:lang w:val="uk-UA"/>
        </w:rPr>
        <w:t xml:space="preserve">- </w:t>
      </w:r>
      <w:r w:rsidR="00933F58" w:rsidRPr="000E4BA7">
        <w:rPr>
          <w:w w:val="105"/>
          <w:lang w:val="uk-UA"/>
        </w:rPr>
        <w:t>членах</w:t>
      </w:r>
      <w:r w:rsidR="00933F58" w:rsidRPr="000E4BA7">
        <w:rPr>
          <w:spacing w:val="-1"/>
          <w:w w:val="105"/>
          <w:lang w:val="uk-UA"/>
        </w:rPr>
        <w:t xml:space="preserve"> </w:t>
      </w:r>
      <w:r w:rsidR="00933F58" w:rsidRPr="000E4BA7">
        <w:rPr>
          <w:w w:val="105"/>
          <w:lang w:val="uk-UA"/>
        </w:rPr>
        <w:t>НАТО</w:t>
      </w:r>
      <w:r w:rsidR="00933F58" w:rsidRPr="000E4BA7">
        <w:rPr>
          <w:rFonts w:ascii="Palatino Linotype" w:hAnsi="Palatino Linotype"/>
          <w:w w:val="105"/>
          <w:lang w:val="uk-UA"/>
        </w:rPr>
        <w:t xml:space="preserve">, </w:t>
      </w:r>
      <w:r w:rsidR="00933F58" w:rsidRPr="000E4BA7">
        <w:rPr>
          <w:w w:val="105"/>
          <w:lang w:val="uk-UA"/>
        </w:rPr>
        <w:t>в</w:t>
      </w:r>
      <w:r w:rsidR="00933F58" w:rsidRPr="000E4BA7">
        <w:rPr>
          <w:spacing w:val="-1"/>
          <w:w w:val="105"/>
          <w:lang w:val="uk-UA"/>
        </w:rPr>
        <w:t xml:space="preserve"> </w:t>
      </w:r>
      <w:r w:rsidR="00933F58" w:rsidRPr="000E4BA7">
        <w:rPr>
          <w:w w:val="105"/>
          <w:lang w:val="uk-UA"/>
        </w:rPr>
        <w:t>цьому</w:t>
      </w:r>
      <w:r w:rsidR="00933F58" w:rsidRPr="000E4BA7">
        <w:rPr>
          <w:spacing w:val="-1"/>
          <w:w w:val="105"/>
          <w:lang w:val="uk-UA"/>
        </w:rPr>
        <w:t xml:space="preserve"> </w:t>
      </w:r>
      <w:r w:rsidR="00933F58" w:rsidRPr="000E4BA7">
        <w:rPr>
          <w:w w:val="105"/>
          <w:lang w:val="uk-UA"/>
        </w:rPr>
        <w:t>розділі</w:t>
      </w:r>
      <w:r w:rsidR="00933F58" w:rsidRPr="000E4BA7">
        <w:rPr>
          <w:spacing w:val="-1"/>
          <w:w w:val="105"/>
          <w:lang w:val="uk-UA"/>
        </w:rPr>
        <w:t xml:space="preserve"> </w:t>
      </w:r>
      <w:r w:rsidR="00933F58" w:rsidRPr="000E4BA7">
        <w:rPr>
          <w:w w:val="105"/>
          <w:lang w:val="uk-UA"/>
        </w:rPr>
        <w:t>розглядаються</w:t>
      </w:r>
      <w:r w:rsidR="00933F58" w:rsidRPr="000E4BA7">
        <w:rPr>
          <w:spacing w:val="-1"/>
          <w:w w:val="105"/>
          <w:lang w:val="uk-UA"/>
        </w:rPr>
        <w:t xml:space="preserve"> </w:t>
      </w:r>
      <w:r w:rsidR="00933F58" w:rsidRPr="000E4BA7">
        <w:rPr>
          <w:w w:val="105"/>
          <w:lang w:val="uk-UA"/>
        </w:rPr>
        <w:t>загрози</w:t>
      </w:r>
      <w:r w:rsidR="00933F58" w:rsidRPr="000E4BA7">
        <w:rPr>
          <w:rFonts w:ascii="Palatino Linotype" w:hAnsi="Palatino Linotype"/>
          <w:w w:val="105"/>
          <w:lang w:val="uk-UA"/>
        </w:rPr>
        <w:t xml:space="preserve">, </w:t>
      </w:r>
      <w:r w:rsidR="00933F58" w:rsidRPr="000E4BA7">
        <w:rPr>
          <w:w w:val="105"/>
          <w:lang w:val="uk-UA"/>
        </w:rPr>
        <w:t>які становлять системи малої і великої дальності</w:t>
      </w:r>
      <w:r w:rsidR="00933F58" w:rsidRPr="000E4BA7">
        <w:rPr>
          <w:rFonts w:ascii="Palatino Linotype" w:hAnsi="Palatino Linotype"/>
          <w:w w:val="105"/>
          <w:lang w:val="uk-UA"/>
        </w:rPr>
        <w:t>.</w:t>
      </w:r>
    </w:p>
    <w:p w:rsidR="001971BF" w:rsidRPr="000E4BA7" w:rsidRDefault="00933F58" w:rsidP="00C471C1">
      <w:pPr>
        <w:pStyle w:val="a3"/>
        <w:tabs>
          <w:tab w:val="left" w:pos="0"/>
        </w:tabs>
        <w:spacing w:before="205" w:line="261" w:lineRule="auto"/>
        <w:ind w:right="-55" w:firstLine="359"/>
        <w:rPr>
          <w:rFonts w:ascii="Palatino Linotype" w:hAnsi="Palatino Linotype"/>
          <w:lang w:val="uk-UA"/>
        </w:rPr>
      </w:pPr>
      <w:r w:rsidRPr="000E4BA7">
        <w:rPr>
          <w:w w:val="105"/>
          <w:lang w:val="uk-UA"/>
        </w:rPr>
        <w:t>У категорії систем малої дальності найпоширенішою зброєю є переносні зенітно</w:t>
      </w:r>
      <w:r w:rsidRPr="000E4BA7">
        <w:rPr>
          <w:rFonts w:ascii="Palatino Linotype" w:hAnsi="Palatino Linotype"/>
          <w:w w:val="105"/>
          <w:lang w:val="uk-UA"/>
        </w:rPr>
        <w:t>-</w:t>
      </w:r>
      <w:r w:rsidRPr="000E4BA7">
        <w:rPr>
          <w:w w:val="105"/>
          <w:lang w:val="uk-UA"/>
        </w:rPr>
        <w:t xml:space="preserve">ракетні комплекси </w:t>
      </w:r>
      <w:r w:rsidRPr="000E4BA7">
        <w:rPr>
          <w:rFonts w:ascii="Palatino Linotype" w:hAnsi="Palatino Linotype"/>
          <w:w w:val="105"/>
          <w:lang w:val="uk-UA"/>
        </w:rPr>
        <w:t>(</w:t>
      </w:r>
      <w:r w:rsidRPr="000E4BA7">
        <w:rPr>
          <w:w w:val="105"/>
          <w:lang w:val="uk-UA"/>
        </w:rPr>
        <w:t>ПЗРК</w:t>
      </w:r>
      <w:r w:rsidRPr="000E4BA7">
        <w:rPr>
          <w:rFonts w:ascii="Palatino Linotype" w:hAnsi="Palatino Linotype"/>
          <w:w w:val="105"/>
          <w:lang w:val="uk-UA"/>
        </w:rPr>
        <w:t xml:space="preserve">), </w:t>
      </w:r>
      <w:r w:rsidRPr="000E4BA7">
        <w:rPr>
          <w:w w:val="105"/>
          <w:lang w:val="uk-UA"/>
        </w:rPr>
        <w:t>які спочатку були розроблені для захисту від військових літаків</w:t>
      </w:r>
      <w:r w:rsidRPr="000E4BA7">
        <w:rPr>
          <w:rFonts w:ascii="Palatino Linotype" w:hAnsi="Palatino Linotype"/>
          <w:w w:val="105"/>
          <w:lang w:val="uk-UA"/>
        </w:rPr>
        <w:t xml:space="preserve">. </w:t>
      </w:r>
      <w:r w:rsidRPr="000E4BA7">
        <w:rPr>
          <w:w w:val="105"/>
          <w:lang w:val="uk-UA"/>
        </w:rPr>
        <w:t>Оскільки ПЗРК здатні завдавати високоточних ударів</w:t>
      </w:r>
      <w:r w:rsidRPr="000E4BA7">
        <w:rPr>
          <w:rFonts w:ascii="Palatino Linotype" w:hAnsi="Palatino Linotype"/>
          <w:w w:val="105"/>
          <w:lang w:val="uk-UA"/>
        </w:rPr>
        <w:t xml:space="preserve">, </w:t>
      </w:r>
      <w:r w:rsidRPr="000E4BA7">
        <w:rPr>
          <w:w w:val="105"/>
          <w:lang w:val="uk-UA"/>
        </w:rPr>
        <w:t>доступні в усьому світі і бувають різних конфігурацій</w:t>
      </w:r>
      <w:r w:rsidRPr="000E4BA7">
        <w:rPr>
          <w:rFonts w:ascii="Palatino Linotype" w:hAnsi="Palatino Linotype"/>
          <w:w w:val="105"/>
          <w:lang w:val="uk-UA"/>
        </w:rPr>
        <w:t xml:space="preserve">, </w:t>
      </w:r>
      <w:r w:rsidRPr="000E4BA7">
        <w:rPr>
          <w:w w:val="105"/>
          <w:lang w:val="uk-UA"/>
        </w:rPr>
        <w:t xml:space="preserve">терористи </w:t>
      </w:r>
      <w:r w:rsidRPr="000E4BA7">
        <w:rPr>
          <w:spacing w:val="9"/>
          <w:w w:val="105"/>
          <w:lang w:val="uk-UA"/>
        </w:rPr>
        <w:t xml:space="preserve">традиційно </w:t>
      </w:r>
      <w:r w:rsidRPr="000E4BA7">
        <w:rPr>
          <w:w w:val="105"/>
          <w:lang w:val="uk-UA"/>
        </w:rPr>
        <w:t>використовують</w:t>
      </w:r>
      <w:r w:rsidRPr="000E4BA7">
        <w:rPr>
          <w:spacing w:val="40"/>
          <w:w w:val="105"/>
          <w:lang w:val="uk-UA"/>
        </w:rPr>
        <w:t xml:space="preserve"> </w:t>
      </w:r>
      <w:r w:rsidRPr="000E4BA7">
        <w:rPr>
          <w:w w:val="105"/>
          <w:lang w:val="uk-UA"/>
        </w:rPr>
        <w:t>їх</w:t>
      </w:r>
      <w:r w:rsidRPr="000E4BA7">
        <w:rPr>
          <w:spacing w:val="40"/>
          <w:w w:val="105"/>
          <w:lang w:val="uk-UA"/>
        </w:rPr>
        <w:t xml:space="preserve"> </w:t>
      </w:r>
      <w:r w:rsidRPr="000E4BA7">
        <w:rPr>
          <w:w w:val="105"/>
          <w:lang w:val="uk-UA"/>
        </w:rPr>
        <w:t>для</w:t>
      </w:r>
      <w:r w:rsidRPr="000E4BA7">
        <w:rPr>
          <w:spacing w:val="40"/>
          <w:w w:val="105"/>
          <w:lang w:val="uk-UA"/>
        </w:rPr>
        <w:t xml:space="preserve"> </w:t>
      </w:r>
      <w:r w:rsidRPr="000E4BA7">
        <w:rPr>
          <w:w w:val="105"/>
          <w:lang w:val="uk-UA"/>
        </w:rPr>
        <w:t>нападів</w:t>
      </w:r>
      <w:r w:rsidRPr="000E4BA7">
        <w:rPr>
          <w:spacing w:val="40"/>
          <w:w w:val="105"/>
          <w:lang w:val="uk-UA"/>
        </w:rPr>
        <w:t xml:space="preserve"> </w:t>
      </w:r>
      <w:r w:rsidRPr="000E4BA7">
        <w:rPr>
          <w:w w:val="105"/>
          <w:lang w:val="uk-UA"/>
        </w:rPr>
        <w:t>на</w:t>
      </w:r>
      <w:r w:rsidRPr="000E4BA7">
        <w:rPr>
          <w:spacing w:val="80"/>
          <w:w w:val="105"/>
          <w:lang w:val="uk-UA"/>
        </w:rPr>
        <w:t xml:space="preserve"> </w:t>
      </w:r>
      <w:r w:rsidRPr="000E4BA7">
        <w:rPr>
          <w:w w:val="105"/>
          <w:lang w:val="uk-UA"/>
        </w:rPr>
        <w:t>пасажирські</w:t>
      </w:r>
      <w:r w:rsidRPr="000E4BA7">
        <w:rPr>
          <w:spacing w:val="80"/>
          <w:w w:val="105"/>
          <w:lang w:val="uk-UA"/>
        </w:rPr>
        <w:t xml:space="preserve"> </w:t>
      </w:r>
      <w:r w:rsidRPr="000E4BA7">
        <w:rPr>
          <w:spacing w:val="9"/>
          <w:w w:val="105"/>
          <w:lang w:val="uk-UA"/>
        </w:rPr>
        <w:t>літаки</w:t>
      </w:r>
      <w:r w:rsidRPr="000E4BA7">
        <w:rPr>
          <w:rFonts w:ascii="Palatino Linotype" w:hAnsi="Palatino Linotype"/>
          <w:spacing w:val="9"/>
          <w:w w:val="105"/>
          <w:lang w:val="uk-UA"/>
        </w:rPr>
        <w:t xml:space="preserve">. </w:t>
      </w:r>
      <w:r w:rsidRPr="000E4BA7">
        <w:rPr>
          <w:w w:val="105"/>
          <w:lang w:val="uk-UA"/>
        </w:rPr>
        <w:t>Приклади терористичних атак проти цивільної авіації з використанням ПЗРК див</w:t>
      </w:r>
      <w:r w:rsidRPr="000E4BA7">
        <w:rPr>
          <w:rFonts w:ascii="Palatino Linotype" w:hAnsi="Palatino Linotype"/>
          <w:w w:val="105"/>
          <w:lang w:val="uk-UA"/>
        </w:rPr>
        <w:t xml:space="preserve">. </w:t>
      </w:r>
      <w:r w:rsidRPr="000E4BA7">
        <w:rPr>
          <w:w w:val="105"/>
          <w:lang w:val="uk-UA"/>
        </w:rPr>
        <w:t xml:space="preserve">у розділі </w:t>
      </w:r>
      <w:r w:rsidRPr="000E4BA7">
        <w:rPr>
          <w:rFonts w:ascii="Palatino Linotype" w:hAnsi="Palatino Linotype"/>
          <w:w w:val="105"/>
          <w:lang w:val="uk-UA"/>
        </w:rPr>
        <w:t xml:space="preserve">6. </w:t>
      </w:r>
      <w:r w:rsidRPr="000E4BA7">
        <w:rPr>
          <w:w w:val="105"/>
          <w:lang w:val="uk-UA"/>
        </w:rPr>
        <w:t xml:space="preserve">Зважаючи на відносно невеликі розміри </w:t>
      </w:r>
      <w:r w:rsidRPr="000E4BA7">
        <w:rPr>
          <w:rFonts w:ascii="Palatino Linotype" w:hAnsi="Palatino Linotype"/>
          <w:w w:val="105"/>
          <w:lang w:val="uk-UA"/>
        </w:rPr>
        <w:t xml:space="preserve">- </w:t>
      </w:r>
      <w:r w:rsidRPr="000E4BA7">
        <w:rPr>
          <w:w w:val="105"/>
          <w:lang w:val="uk-UA"/>
        </w:rPr>
        <w:t xml:space="preserve">деякі системи важать лише </w:t>
      </w:r>
      <w:r w:rsidRPr="000E4BA7">
        <w:rPr>
          <w:rFonts w:ascii="Palatino Linotype" w:hAnsi="Palatino Linotype"/>
          <w:w w:val="105"/>
          <w:lang w:val="uk-UA"/>
        </w:rPr>
        <w:t xml:space="preserve">35 </w:t>
      </w:r>
      <w:r w:rsidRPr="000E4BA7">
        <w:rPr>
          <w:w w:val="105"/>
          <w:lang w:val="uk-UA"/>
        </w:rPr>
        <w:t xml:space="preserve">фунтів і мають довжину </w:t>
      </w:r>
      <w:r w:rsidRPr="000E4BA7">
        <w:rPr>
          <w:rFonts w:ascii="Palatino Linotype" w:hAnsi="Palatino Linotype"/>
          <w:w w:val="105"/>
          <w:lang w:val="uk-UA"/>
        </w:rPr>
        <w:t xml:space="preserve">6 </w:t>
      </w:r>
      <w:r w:rsidRPr="000E4BA7">
        <w:rPr>
          <w:w w:val="105"/>
          <w:lang w:val="uk-UA"/>
        </w:rPr>
        <w:t xml:space="preserve">футів </w:t>
      </w:r>
      <w:r w:rsidRPr="000E4BA7">
        <w:rPr>
          <w:rFonts w:ascii="Palatino Linotype" w:hAnsi="Palatino Linotype"/>
          <w:w w:val="105"/>
          <w:lang w:val="uk-UA"/>
        </w:rPr>
        <w:t xml:space="preserve">- </w:t>
      </w:r>
      <w:r w:rsidRPr="000E4BA7">
        <w:rPr>
          <w:w w:val="105"/>
          <w:lang w:val="uk-UA"/>
        </w:rPr>
        <w:t>ПЗРК легко приховувати і транспортувати</w:t>
      </w:r>
      <w:r w:rsidRPr="000E4BA7">
        <w:rPr>
          <w:rFonts w:ascii="Palatino Linotype" w:hAnsi="Palatino Linotype"/>
          <w:w w:val="105"/>
          <w:lang w:val="uk-UA"/>
        </w:rPr>
        <w:t xml:space="preserve">, </w:t>
      </w:r>
      <w:r w:rsidRPr="000E4BA7">
        <w:rPr>
          <w:w w:val="105"/>
          <w:lang w:val="uk-UA"/>
        </w:rPr>
        <w:t>що робить їх ідеальною зброєю для зловмисників</w:t>
      </w:r>
      <w:r w:rsidRPr="000E4BA7">
        <w:rPr>
          <w:rFonts w:ascii="Palatino Linotype" w:hAnsi="Palatino Linotype"/>
          <w:w w:val="105"/>
          <w:lang w:val="uk-UA"/>
        </w:rPr>
        <w:t xml:space="preserve">, </w:t>
      </w:r>
      <w:r w:rsidRPr="000E4BA7">
        <w:rPr>
          <w:w w:val="105"/>
          <w:lang w:val="uk-UA"/>
        </w:rPr>
        <w:t>які шукають вразливі місця на наземних об</w:t>
      </w:r>
      <w:r w:rsidRPr="000E4BA7">
        <w:rPr>
          <w:rFonts w:ascii="Palatino Linotype" w:hAnsi="Palatino Linotype"/>
          <w:w w:val="105"/>
          <w:lang w:val="uk-UA"/>
        </w:rPr>
        <w:t>'</w:t>
      </w:r>
      <w:r w:rsidRPr="000E4BA7">
        <w:rPr>
          <w:w w:val="105"/>
          <w:lang w:val="uk-UA"/>
        </w:rPr>
        <w:t>єктах</w:t>
      </w:r>
      <w:r w:rsidRPr="000E4BA7">
        <w:rPr>
          <w:rFonts w:ascii="Palatino Linotype" w:hAnsi="Palatino Linotype"/>
          <w:w w:val="105"/>
          <w:lang w:val="uk-UA"/>
        </w:rPr>
        <w:t xml:space="preserve">, </w:t>
      </w:r>
      <w:r w:rsidRPr="000E4BA7">
        <w:rPr>
          <w:w w:val="105"/>
          <w:lang w:val="uk-UA"/>
        </w:rPr>
        <w:t>таких як електростанції або нафтогазові об</w:t>
      </w:r>
      <w:r w:rsidRPr="000E4BA7">
        <w:rPr>
          <w:rFonts w:ascii="Palatino Linotype" w:hAnsi="Palatino Linotype"/>
          <w:w w:val="105"/>
          <w:lang w:val="uk-UA"/>
        </w:rPr>
        <w:t>'</w:t>
      </w:r>
      <w:r w:rsidRPr="000E4BA7">
        <w:rPr>
          <w:w w:val="105"/>
          <w:lang w:val="uk-UA"/>
        </w:rPr>
        <w:t>єкти</w:t>
      </w:r>
      <w:r w:rsidRPr="000E4BA7">
        <w:rPr>
          <w:rFonts w:ascii="Palatino Linotype" w:hAnsi="Palatino Linotype"/>
          <w:w w:val="105"/>
          <w:lang w:val="uk-UA"/>
        </w:rPr>
        <w:t xml:space="preserve">. </w:t>
      </w:r>
      <w:r w:rsidRPr="000E4BA7">
        <w:rPr>
          <w:w w:val="105"/>
          <w:lang w:val="uk-UA"/>
        </w:rPr>
        <w:t>Аналогічно</w:t>
      </w:r>
      <w:r w:rsidRPr="000E4BA7">
        <w:rPr>
          <w:rFonts w:ascii="Palatino Linotype" w:hAnsi="Palatino Linotype"/>
          <w:w w:val="105"/>
          <w:lang w:val="uk-UA"/>
        </w:rPr>
        <w:t xml:space="preserve">, </w:t>
      </w:r>
      <w:r w:rsidRPr="000E4BA7">
        <w:rPr>
          <w:w w:val="105"/>
          <w:lang w:val="uk-UA"/>
        </w:rPr>
        <w:t xml:space="preserve">протитанкові керовані ракети </w:t>
      </w:r>
      <w:r w:rsidRPr="000E4BA7">
        <w:rPr>
          <w:rFonts w:ascii="Palatino Linotype" w:hAnsi="Palatino Linotype"/>
          <w:w w:val="105"/>
          <w:lang w:val="uk-UA"/>
        </w:rPr>
        <w:t>(</w:t>
      </w:r>
      <w:r w:rsidRPr="000E4BA7">
        <w:rPr>
          <w:w w:val="105"/>
          <w:lang w:val="uk-UA"/>
        </w:rPr>
        <w:t>ПТРК</w:t>
      </w:r>
      <w:r w:rsidRPr="000E4BA7">
        <w:rPr>
          <w:rFonts w:ascii="Palatino Linotype" w:hAnsi="Palatino Linotype"/>
          <w:w w:val="105"/>
          <w:lang w:val="uk-UA"/>
        </w:rPr>
        <w:t xml:space="preserve">) </w:t>
      </w:r>
      <w:r w:rsidRPr="000E4BA7">
        <w:rPr>
          <w:w w:val="105"/>
          <w:lang w:val="uk-UA"/>
        </w:rPr>
        <w:t>легко доступні на чорному ринку зброї</w:t>
      </w:r>
      <w:r w:rsidRPr="000E4BA7">
        <w:rPr>
          <w:rFonts w:ascii="Palatino Linotype" w:hAnsi="Palatino Linotype"/>
          <w:w w:val="105"/>
          <w:lang w:val="uk-UA"/>
        </w:rPr>
        <w:t xml:space="preserve">, </w:t>
      </w:r>
      <w:r w:rsidRPr="000E4BA7">
        <w:rPr>
          <w:w w:val="105"/>
          <w:lang w:val="uk-UA"/>
        </w:rPr>
        <w:t>їх так само легко приховати</w:t>
      </w:r>
      <w:r w:rsidRPr="000E4BA7">
        <w:rPr>
          <w:spacing w:val="40"/>
          <w:w w:val="105"/>
          <w:lang w:val="uk-UA"/>
        </w:rPr>
        <w:t xml:space="preserve"> </w:t>
      </w:r>
      <w:r w:rsidRPr="000E4BA7">
        <w:rPr>
          <w:w w:val="105"/>
          <w:lang w:val="uk-UA"/>
        </w:rPr>
        <w:t>і</w:t>
      </w:r>
      <w:r w:rsidRPr="000E4BA7">
        <w:rPr>
          <w:spacing w:val="40"/>
          <w:w w:val="105"/>
          <w:lang w:val="uk-UA"/>
        </w:rPr>
        <w:t xml:space="preserve"> </w:t>
      </w:r>
      <w:r w:rsidRPr="000E4BA7">
        <w:rPr>
          <w:w w:val="105"/>
          <w:lang w:val="uk-UA"/>
        </w:rPr>
        <w:t>транспортувати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Зловмисники</w:t>
      </w:r>
      <w:r w:rsidRPr="000E4BA7">
        <w:rPr>
          <w:spacing w:val="40"/>
          <w:w w:val="105"/>
          <w:lang w:val="uk-UA"/>
        </w:rPr>
        <w:t xml:space="preserve"> </w:t>
      </w:r>
      <w:r w:rsidRPr="000E4BA7">
        <w:rPr>
          <w:w w:val="105"/>
          <w:lang w:val="uk-UA"/>
        </w:rPr>
        <w:t>можуть</w:t>
      </w:r>
      <w:r w:rsidRPr="000E4BA7">
        <w:rPr>
          <w:spacing w:val="40"/>
          <w:w w:val="105"/>
          <w:lang w:val="uk-UA"/>
        </w:rPr>
        <w:t xml:space="preserve"> </w:t>
      </w:r>
      <w:r w:rsidRPr="000E4BA7">
        <w:rPr>
          <w:w w:val="105"/>
          <w:lang w:val="uk-UA"/>
        </w:rPr>
        <w:t>легко зберігати ПТРК разом з системою наведення і боєприпасами в багажнику автомобіля і використовувати їх для ураження будь</w:t>
      </w:r>
      <w:r w:rsidRPr="000E4BA7">
        <w:rPr>
          <w:rFonts w:ascii="Palatino Linotype" w:hAnsi="Palatino Linotype"/>
          <w:w w:val="105"/>
          <w:lang w:val="uk-UA"/>
        </w:rPr>
        <w:t xml:space="preserve">- </w:t>
      </w:r>
      <w:r w:rsidRPr="000E4BA7">
        <w:rPr>
          <w:w w:val="105"/>
          <w:lang w:val="uk-UA"/>
        </w:rPr>
        <w:t>якої</w:t>
      </w:r>
      <w:r w:rsidRPr="000E4BA7">
        <w:rPr>
          <w:spacing w:val="40"/>
          <w:w w:val="105"/>
          <w:lang w:val="uk-UA"/>
        </w:rPr>
        <w:t xml:space="preserve"> </w:t>
      </w:r>
      <w:r w:rsidRPr="000E4BA7">
        <w:rPr>
          <w:w w:val="105"/>
          <w:lang w:val="uk-UA"/>
        </w:rPr>
        <w:t>кількості</w:t>
      </w:r>
      <w:r w:rsidRPr="000E4BA7">
        <w:rPr>
          <w:spacing w:val="40"/>
          <w:w w:val="105"/>
          <w:lang w:val="uk-UA"/>
        </w:rPr>
        <w:t xml:space="preserve"> </w:t>
      </w:r>
      <w:r w:rsidRPr="000E4BA7">
        <w:rPr>
          <w:w w:val="105"/>
          <w:lang w:val="uk-UA"/>
        </w:rPr>
        <w:t>об</w:t>
      </w:r>
      <w:r w:rsidRPr="000E4BA7">
        <w:rPr>
          <w:rFonts w:ascii="Palatino Linotype" w:hAnsi="Palatino Linotype"/>
          <w:w w:val="105"/>
          <w:lang w:val="uk-UA"/>
        </w:rPr>
        <w:t>'</w:t>
      </w:r>
      <w:r w:rsidRPr="000E4BA7">
        <w:rPr>
          <w:w w:val="105"/>
          <w:lang w:val="uk-UA"/>
        </w:rPr>
        <w:t>єктів</w:t>
      </w:r>
      <w:r w:rsidRPr="000E4BA7">
        <w:rPr>
          <w:spacing w:val="40"/>
          <w:w w:val="105"/>
          <w:lang w:val="uk-UA"/>
        </w:rPr>
        <w:t xml:space="preserve"> </w:t>
      </w:r>
      <w:r w:rsidRPr="000E4BA7">
        <w:rPr>
          <w:spacing w:val="9"/>
          <w:w w:val="105"/>
          <w:lang w:val="uk-UA"/>
        </w:rPr>
        <w:t>критичної</w:t>
      </w:r>
      <w:r w:rsidRPr="000E4BA7">
        <w:rPr>
          <w:spacing w:val="40"/>
          <w:w w:val="105"/>
          <w:lang w:val="uk-UA"/>
        </w:rPr>
        <w:t xml:space="preserve"> </w:t>
      </w:r>
      <w:r w:rsidRPr="000E4BA7">
        <w:rPr>
          <w:spacing w:val="11"/>
          <w:w w:val="105"/>
          <w:lang w:val="uk-UA"/>
        </w:rPr>
        <w:t>інфраструктури</w:t>
      </w:r>
      <w:r w:rsidRPr="000E4BA7">
        <w:rPr>
          <w:rFonts w:ascii="Palatino Linotype" w:hAnsi="Palatino Linotype"/>
          <w:spacing w:val="11"/>
          <w:w w:val="105"/>
          <w:lang w:val="uk-UA"/>
        </w:rPr>
        <w:t>,</w:t>
      </w:r>
      <w:r w:rsidRPr="000E4BA7">
        <w:rPr>
          <w:rFonts w:ascii="Palatino Linotype" w:hAnsi="Palatino Linotype"/>
          <w:spacing w:val="40"/>
          <w:w w:val="105"/>
          <w:lang w:val="uk-UA"/>
        </w:rPr>
        <w:t xml:space="preserve"> </w:t>
      </w:r>
      <w:r w:rsidRPr="000E4BA7">
        <w:rPr>
          <w:w w:val="105"/>
          <w:lang w:val="uk-UA"/>
        </w:rPr>
        <w:t>таких</w:t>
      </w:r>
      <w:r w:rsidRPr="000E4BA7">
        <w:rPr>
          <w:spacing w:val="40"/>
          <w:w w:val="105"/>
          <w:lang w:val="uk-UA"/>
        </w:rPr>
        <w:t xml:space="preserve"> </w:t>
      </w:r>
      <w:r w:rsidRPr="000E4BA7">
        <w:rPr>
          <w:w w:val="105"/>
          <w:lang w:val="uk-UA"/>
        </w:rPr>
        <w:t xml:space="preserve">як великі </w:t>
      </w:r>
      <w:r w:rsidRPr="000E4BA7">
        <w:rPr>
          <w:spacing w:val="9"/>
          <w:w w:val="105"/>
          <w:lang w:val="uk-UA"/>
        </w:rPr>
        <w:t>фінансові установи</w:t>
      </w:r>
      <w:r w:rsidRPr="000E4BA7">
        <w:rPr>
          <w:rFonts w:ascii="Palatino Linotype" w:hAnsi="Palatino Linotype"/>
          <w:spacing w:val="9"/>
          <w:w w:val="105"/>
          <w:lang w:val="uk-UA"/>
        </w:rPr>
        <w:t xml:space="preserve">, </w:t>
      </w:r>
      <w:r w:rsidRPr="000E4BA7">
        <w:rPr>
          <w:w w:val="105"/>
          <w:lang w:val="uk-UA"/>
        </w:rPr>
        <w:t>водоочисні споруди і навіть основні урядові будівлі</w:t>
      </w:r>
      <w:r w:rsidRPr="000E4BA7">
        <w:rPr>
          <w:rFonts w:ascii="Palatino Linotype" w:hAnsi="Palatino Linotype"/>
          <w:w w:val="105"/>
          <w:lang w:val="uk-UA"/>
        </w:rPr>
        <w:t>.</w:t>
      </w:r>
    </w:p>
    <w:p w:rsidR="001971BF" w:rsidRPr="000E4BA7" w:rsidRDefault="00933F58" w:rsidP="00C471C1">
      <w:pPr>
        <w:pStyle w:val="a3"/>
        <w:tabs>
          <w:tab w:val="left" w:pos="0"/>
        </w:tabs>
        <w:spacing w:before="172" w:line="256" w:lineRule="auto"/>
        <w:ind w:right="-55" w:firstLine="499"/>
        <w:rPr>
          <w:lang w:val="uk-UA"/>
        </w:rPr>
      </w:pPr>
      <w:r w:rsidRPr="000E4BA7">
        <w:rPr>
          <w:w w:val="105"/>
          <w:lang w:val="uk-UA"/>
        </w:rPr>
        <w:t>Серед систем високоточної зброї великої дальності загроза</w:t>
      </w:r>
      <w:r w:rsidRPr="000E4BA7">
        <w:rPr>
          <w:rFonts w:ascii="Palatino Linotype" w:hAnsi="Palatino Linotype"/>
          <w:w w:val="105"/>
          <w:lang w:val="uk-UA"/>
        </w:rPr>
        <w:t xml:space="preserve">, </w:t>
      </w:r>
      <w:r w:rsidRPr="000E4BA7">
        <w:rPr>
          <w:w w:val="105"/>
          <w:lang w:val="uk-UA"/>
        </w:rPr>
        <w:t>яку крилаті ракети становлять для критичної інфраструктури</w:t>
      </w:r>
      <w:r w:rsidRPr="000E4BA7">
        <w:rPr>
          <w:rFonts w:ascii="Palatino Linotype" w:hAnsi="Palatino Linotype"/>
          <w:w w:val="105"/>
          <w:lang w:val="uk-UA"/>
        </w:rPr>
        <w:t xml:space="preserve">, </w:t>
      </w:r>
      <w:r w:rsidRPr="000E4BA7">
        <w:rPr>
          <w:w w:val="105"/>
          <w:lang w:val="uk-UA"/>
        </w:rPr>
        <w:t>також зростає</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 xml:space="preserve">Хоча відносно </w:t>
      </w:r>
      <w:r w:rsidRPr="000E4BA7">
        <w:rPr>
          <w:w w:val="105"/>
          <w:lang w:val="uk-UA"/>
        </w:rPr>
        <w:lastRenderedPageBreak/>
        <w:t>небагато країн мають крилаті</w:t>
      </w:r>
      <w:r w:rsidRPr="000E4BA7">
        <w:rPr>
          <w:spacing w:val="40"/>
          <w:w w:val="105"/>
          <w:lang w:val="uk-UA"/>
        </w:rPr>
        <w:t xml:space="preserve"> </w:t>
      </w:r>
      <w:r w:rsidRPr="000E4BA7">
        <w:rPr>
          <w:w w:val="105"/>
          <w:lang w:val="uk-UA"/>
        </w:rPr>
        <w:t>ракети наземного базування</w:t>
      </w:r>
      <w:r w:rsidRPr="000E4BA7">
        <w:rPr>
          <w:rFonts w:ascii="Palatino Linotype" w:hAnsi="Palatino Linotype"/>
          <w:w w:val="105"/>
          <w:lang w:val="uk-UA"/>
        </w:rPr>
        <w:t xml:space="preserve">, </w:t>
      </w:r>
      <w:r w:rsidRPr="000E4BA7">
        <w:rPr>
          <w:w w:val="105"/>
          <w:lang w:val="uk-UA"/>
        </w:rPr>
        <w:t>багато хто має протикорабельні крилаті</w:t>
      </w:r>
      <w:r w:rsidRPr="000E4BA7">
        <w:rPr>
          <w:spacing w:val="24"/>
          <w:w w:val="105"/>
          <w:lang w:val="uk-UA"/>
        </w:rPr>
        <w:t xml:space="preserve"> </w:t>
      </w:r>
      <w:r w:rsidRPr="000E4BA7">
        <w:rPr>
          <w:w w:val="105"/>
          <w:lang w:val="uk-UA"/>
        </w:rPr>
        <w:t>ракети</w:t>
      </w:r>
      <w:r w:rsidRPr="000E4BA7">
        <w:rPr>
          <w:rFonts w:ascii="Palatino Linotype" w:hAnsi="Palatino Linotype"/>
          <w:w w:val="105"/>
          <w:lang w:val="uk-UA"/>
        </w:rPr>
        <w:t>.</w:t>
      </w:r>
      <w:r w:rsidRPr="000E4BA7">
        <w:rPr>
          <w:rFonts w:ascii="Palatino Linotype" w:hAnsi="Palatino Linotype"/>
          <w:spacing w:val="31"/>
          <w:w w:val="105"/>
          <w:lang w:val="uk-UA"/>
        </w:rPr>
        <w:t xml:space="preserve"> </w:t>
      </w:r>
      <w:r w:rsidRPr="000E4BA7">
        <w:rPr>
          <w:w w:val="105"/>
          <w:lang w:val="uk-UA"/>
        </w:rPr>
        <w:t>Хоча</w:t>
      </w:r>
      <w:r w:rsidRPr="000E4BA7">
        <w:rPr>
          <w:spacing w:val="24"/>
          <w:w w:val="105"/>
          <w:lang w:val="uk-UA"/>
        </w:rPr>
        <w:t xml:space="preserve"> </w:t>
      </w:r>
      <w:r w:rsidRPr="000E4BA7">
        <w:rPr>
          <w:w w:val="105"/>
          <w:lang w:val="uk-UA"/>
        </w:rPr>
        <w:t>основною</w:t>
      </w:r>
      <w:r w:rsidRPr="000E4BA7">
        <w:rPr>
          <w:spacing w:val="25"/>
          <w:w w:val="105"/>
          <w:lang w:val="uk-UA"/>
        </w:rPr>
        <w:t xml:space="preserve"> </w:t>
      </w:r>
      <w:r w:rsidRPr="000E4BA7">
        <w:rPr>
          <w:w w:val="105"/>
          <w:lang w:val="uk-UA"/>
        </w:rPr>
        <w:t>функцією</w:t>
      </w:r>
      <w:r w:rsidRPr="000E4BA7">
        <w:rPr>
          <w:spacing w:val="24"/>
          <w:w w:val="105"/>
          <w:lang w:val="uk-UA"/>
        </w:rPr>
        <w:t xml:space="preserve"> </w:t>
      </w:r>
      <w:r w:rsidRPr="000E4BA7">
        <w:rPr>
          <w:w w:val="105"/>
          <w:lang w:val="uk-UA"/>
        </w:rPr>
        <w:t>цих</w:t>
      </w:r>
      <w:r w:rsidRPr="000E4BA7">
        <w:rPr>
          <w:spacing w:val="24"/>
          <w:w w:val="105"/>
          <w:lang w:val="uk-UA"/>
        </w:rPr>
        <w:t xml:space="preserve"> </w:t>
      </w:r>
      <w:r w:rsidRPr="000E4BA7">
        <w:rPr>
          <w:w w:val="105"/>
          <w:lang w:val="uk-UA"/>
        </w:rPr>
        <w:t>систем</w:t>
      </w:r>
      <w:r w:rsidRPr="000E4BA7">
        <w:rPr>
          <w:spacing w:val="24"/>
          <w:w w:val="105"/>
          <w:lang w:val="uk-UA"/>
        </w:rPr>
        <w:t xml:space="preserve"> </w:t>
      </w:r>
      <w:r w:rsidRPr="000E4BA7">
        <w:rPr>
          <w:w w:val="105"/>
          <w:lang w:val="uk-UA"/>
        </w:rPr>
        <w:t>є</w:t>
      </w:r>
      <w:r w:rsidRPr="000E4BA7">
        <w:rPr>
          <w:spacing w:val="25"/>
          <w:w w:val="105"/>
          <w:lang w:val="uk-UA"/>
        </w:rPr>
        <w:t xml:space="preserve"> </w:t>
      </w:r>
      <w:r w:rsidRPr="000E4BA7">
        <w:rPr>
          <w:spacing w:val="-2"/>
          <w:w w:val="105"/>
          <w:lang w:val="uk-UA"/>
        </w:rPr>
        <w:t>ураження</w:t>
      </w:r>
      <w:r w:rsidR="00C471C1" w:rsidRPr="000E4BA7">
        <w:rPr>
          <w:lang w:val="uk-UA"/>
        </w:rPr>
        <w:t xml:space="preserve"> </w:t>
      </w:r>
      <w:r w:rsidRPr="000E4BA7">
        <w:rPr>
          <w:lang w:val="uk-UA"/>
        </w:rPr>
        <w:t>кораблів</w:t>
      </w:r>
      <w:r w:rsidRPr="000E4BA7">
        <w:rPr>
          <w:spacing w:val="-13"/>
          <w:lang w:val="uk-UA"/>
        </w:rPr>
        <w:t xml:space="preserve"> </w:t>
      </w:r>
      <w:r w:rsidRPr="000E4BA7">
        <w:rPr>
          <w:lang w:val="uk-UA"/>
        </w:rPr>
        <w:t>у</w:t>
      </w:r>
      <w:r w:rsidRPr="000E4BA7">
        <w:rPr>
          <w:spacing w:val="-13"/>
          <w:lang w:val="uk-UA"/>
        </w:rPr>
        <w:t xml:space="preserve"> </w:t>
      </w:r>
      <w:r w:rsidRPr="000E4BA7">
        <w:rPr>
          <w:lang w:val="uk-UA"/>
        </w:rPr>
        <w:t>морі</w:t>
      </w:r>
      <w:r w:rsidRPr="000E4BA7">
        <w:rPr>
          <w:rFonts w:ascii="Palatino Linotype" w:hAnsi="Palatino Linotype"/>
          <w:lang w:val="uk-UA"/>
        </w:rPr>
        <w:t>,</w:t>
      </w:r>
      <w:r w:rsidRPr="000E4BA7">
        <w:rPr>
          <w:rFonts w:ascii="Palatino Linotype" w:hAnsi="Palatino Linotype"/>
          <w:spacing w:val="-6"/>
          <w:lang w:val="uk-UA"/>
        </w:rPr>
        <w:t xml:space="preserve"> </w:t>
      </w:r>
      <w:r w:rsidRPr="000E4BA7">
        <w:rPr>
          <w:lang w:val="uk-UA"/>
        </w:rPr>
        <w:t>зловмисники</w:t>
      </w:r>
      <w:r w:rsidRPr="000E4BA7">
        <w:rPr>
          <w:spacing w:val="-13"/>
          <w:lang w:val="uk-UA"/>
        </w:rPr>
        <w:t xml:space="preserve"> </w:t>
      </w:r>
      <w:r w:rsidRPr="000E4BA7">
        <w:rPr>
          <w:lang w:val="uk-UA"/>
        </w:rPr>
        <w:t>можуть</w:t>
      </w:r>
      <w:r w:rsidRPr="000E4BA7">
        <w:rPr>
          <w:spacing w:val="-13"/>
          <w:lang w:val="uk-UA"/>
        </w:rPr>
        <w:t xml:space="preserve"> </w:t>
      </w:r>
      <w:r w:rsidRPr="000E4BA7">
        <w:rPr>
          <w:lang w:val="uk-UA"/>
        </w:rPr>
        <w:t>також</w:t>
      </w:r>
      <w:r w:rsidRPr="000E4BA7">
        <w:rPr>
          <w:spacing w:val="-13"/>
          <w:lang w:val="uk-UA"/>
        </w:rPr>
        <w:t xml:space="preserve"> </w:t>
      </w:r>
      <w:r w:rsidRPr="000E4BA7">
        <w:rPr>
          <w:lang w:val="uk-UA"/>
        </w:rPr>
        <w:t>модифікувати</w:t>
      </w:r>
      <w:r w:rsidRPr="000E4BA7">
        <w:rPr>
          <w:spacing w:val="-13"/>
          <w:lang w:val="uk-UA"/>
        </w:rPr>
        <w:t xml:space="preserve"> </w:t>
      </w:r>
      <w:r w:rsidRPr="000E4BA7">
        <w:rPr>
          <w:lang w:val="uk-UA"/>
        </w:rPr>
        <w:t>їх</w:t>
      </w:r>
      <w:r w:rsidRPr="000E4BA7">
        <w:rPr>
          <w:spacing w:val="-13"/>
          <w:lang w:val="uk-UA"/>
        </w:rPr>
        <w:t xml:space="preserve"> </w:t>
      </w:r>
      <w:r w:rsidRPr="000E4BA7">
        <w:rPr>
          <w:lang w:val="uk-UA"/>
        </w:rPr>
        <w:t>для ураження об</w:t>
      </w:r>
      <w:r w:rsidRPr="000E4BA7">
        <w:rPr>
          <w:rFonts w:ascii="Palatino Linotype" w:hAnsi="Palatino Linotype"/>
          <w:lang w:val="uk-UA"/>
        </w:rPr>
        <w:t>'</w:t>
      </w:r>
      <w:r w:rsidRPr="000E4BA7">
        <w:rPr>
          <w:lang w:val="uk-UA"/>
        </w:rPr>
        <w:t>єктів критичної інфраструктури або просто використовувати</w:t>
      </w:r>
      <w:r w:rsidRPr="000E4BA7">
        <w:rPr>
          <w:spacing w:val="-12"/>
          <w:lang w:val="uk-UA"/>
        </w:rPr>
        <w:t xml:space="preserve"> </w:t>
      </w:r>
      <w:r w:rsidRPr="000E4BA7">
        <w:rPr>
          <w:lang w:val="uk-UA"/>
        </w:rPr>
        <w:t>як</w:t>
      </w:r>
      <w:r w:rsidRPr="000E4BA7">
        <w:rPr>
          <w:spacing w:val="-12"/>
          <w:lang w:val="uk-UA"/>
        </w:rPr>
        <w:t xml:space="preserve"> </w:t>
      </w:r>
      <w:r w:rsidRPr="000E4BA7">
        <w:rPr>
          <w:lang w:val="uk-UA"/>
        </w:rPr>
        <w:t>зброю</w:t>
      </w:r>
      <w:r w:rsidRPr="000E4BA7">
        <w:rPr>
          <w:spacing w:val="-12"/>
          <w:lang w:val="uk-UA"/>
        </w:rPr>
        <w:t xml:space="preserve"> </w:t>
      </w:r>
      <w:r w:rsidRPr="000E4BA7">
        <w:rPr>
          <w:lang w:val="uk-UA"/>
        </w:rPr>
        <w:t>терору</w:t>
      </w:r>
      <w:r w:rsidRPr="000E4BA7">
        <w:rPr>
          <w:rFonts w:ascii="Palatino Linotype" w:hAnsi="Palatino Linotype"/>
          <w:lang w:val="uk-UA"/>
        </w:rPr>
        <w:t>,</w:t>
      </w:r>
      <w:r w:rsidRPr="000E4BA7">
        <w:rPr>
          <w:rFonts w:ascii="Palatino Linotype" w:hAnsi="Palatino Linotype"/>
          <w:spacing w:val="-4"/>
          <w:lang w:val="uk-UA"/>
        </w:rPr>
        <w:t xml:space="preserve"> </w:t>
      </w:r>
      <w:r w:rsidRPr="000E4BA7">
        <w:rPr>
          <w:lang w:val="uk-UA"/>
        </w:rPr>
        <w:t>запускаючи</w:t>
      </w:r>
      <w:r w:rsidRPr="000E4BA7">
        <w:rPr>
          <w:spacing w:val="-12"/>
          <w:lang w:val="uk-UA"/>
        </w:rPr>
        <w:t xml:space="preserve"> </w:t>
      </w:r>
      <w:r w:rsidRPr="000E4BA7">
        <w:rPr>
          <w:lang w:val="uk-UA"/>
        </w:rPr>
        <w:t>їх</w:t>
      </w:r>
      <w:r w:rsidRPr="000E4BA7">
        <w:rPr>
          <w:spacing w:val="-12"/>
          <w:lang w:val="uk-UA"/>
        </w:rPr>
        <w:t xml:space="preserve"> </w:t>
      </w:r>
      <w:r w:rsidRPr="000E4BA7">
        <w:rPr>
          <w:lang w:val="uk-UA"/>
        </w:rPr>
        <w:t>без</w:t>
      </w:r>
      <w:r w:rsidRPr="000E4BA7">
        <w:rPr>
          <w:spacing w:val="-12"/>
          <w:lang w:val="uk-UA"/>
        </w:rPr>
        <w:t xml:space="preserve"> </w:t>
      </w:r>
      <w:r w:rsidRPr="000E4BA7">
        <w:rPr>
          <w:lang w:val="uk-UA"/>
        </w:rPr>
        <w:t>розбору</w:t>
      </w:r>
      <w:r w:rsidRPr="000E4BA7">
        <w:rPr>
          <w:spacing w:val="-12"/>
          <w:lang w:val="uk-UA"/>
        </w:rPr>
        <w:t xml:space="preserve"> </w:t>
      </w:r>
      <w:r w:rsidRPr="000E4BA7">
        <w:rPr>
          <w:lang w:val="uk-UA"/>
        </w:rPr>
        <w:t>по населених районах</w:t>
      </w:r>
      <w:r w:rsidRPr="000E4BA7">
        <w:rPr>
          <w:rFonts w:ascii="Palatino Linotype" w:hAnsi="Palatino Linotype"/>
          <w:lang w:val="uk-UA"/>
        </w:rPr>
        <w:t xml:space="preserve">. </w:t>
      </w:r>
      <w:r w:rsidRPr="000E4BA7">
        <w:rPr>
          <w:lang w:val="uk-UA"/>
        </w:rPr>
        <w:t>Так само балістичні ракети стають все більш поширеною загрозою</w:t>
      </w:r>
      <w:r w:rsidRPr="000E4BA7">
        <w:rPr>
          <w:rFonts w:ascii="Palatino Linotype" w:hAnsi="Palatino Linotype"/>
          <w:lang w:val="uk-UA"/>
        </w:rPr>
        <w:t xml:space="preserve">. </w:t>
      </w:r>
      <w:r w:rsidRPr="000E4BA7">
        <w:rPr>
          <w:lang w:val="uk-UA"/>
        </w:rPr>
        <w:t>Хоча лише кілька країн володіють міжконтинентальними балістичними ракетами</w:t>
      </w:r>
      <w:r w:rsidRPr="000E4BA7">
        <w:rPr>
          <w:rFonts w:ascii="Palatino Linotype" w:hAnsi="Palatino Linotype"/>
          <w:lang w:val="uk-UA"/>
        </w:rPr>
        <w:t xml:space="preserve">, </w:t>
      </w:r>
      <w:r w:rsidRPr="000E4BA7">
        <w:rPr>
          <w:lang w:val="uk-UA"/>
        </w:rPr>
        <w:t xml:space="preserve">багато хто має </w:t>
      </w:r>
      <w:r w:rsidRPr="000E4BA7">
        <w:rPr>
          <w:spacing w:val="10"/>
          <w:lang w:val="uk-UA"/>
        </w:rPr>
        <w:t xml:space="preserve">балістичні </w:t>
      </w:r>
      <w:r w:rsidRPr="000E4BA7">
        <w:rPr>
          <w:spacing w:val="9"/>
          <w:lang w:val="uk-UA"/>
        </w:rPr>
        <w:t>ракети</w:t>
      </w:r>
      <w:r w:rsidRPr="000E4BA7">
        <w:rPr>
          <w:rFonts w:ascii="Palatino Linotype" w:hAnsi="Palatino Linotype"/>
          <w:spacing w:val="9"/>
          <w:lang w:val="uk-UA"/>
        </w:rPr>
        <w:t xml:space="preserve">, </w:t>
      </w:r>
      <w:r w:rsidRPr="000E4BA7">
        <w:rPr>
          <w:lang w:val="uk-UA"/>
        </w:rPr>
        <w:t xml:space="preserve">здатні діяти на менших </w:t>
      </w:r>
      <w:r w:rsidRPr="000E4BA7">
        <w:rPr>
          <w:spacing w:val="9"/>
          <w:lang w:val="uk-UA"/>
        </w:rPr>
        <w:t>відстанях</w:t>
      </w:r>
      <w:r w:rsidRPr="000E4BA7">
        <w:rPr>
          <w:rFonts w:ascii="Palatino Linotype" w:hAnsi="Palatino Linotype"/>
          <w:spacing w:val="9"/>
          <w:lang w:val="uk-UA"/>
        </w:rPr>
        <w:t xml:space="preserve">. </w:t>
      </w:r>
      <w:r w:rsidRPr="000E4BA7">
        <w:rPr>
          <w:lang w:val="uk-UA"/>
        </w:rPr>
        <w:t>Зловмисники можуть контрабандою перевозити ці ракети на вантажних суднах і транспортувати їх по всьому світу для застосування проти об</w:t>
      </w:r>
      <w:r w:rsidRPr="000E4BA7">
        <w:rPr>
          <w:rFonts w:ascii="Palatino Linotype" w:hAnsi="Palatino Linotype"/>
          <w:lang w:val="uk-UA"/>
        </w:rPr>
        <w:t>'</w:t>
      </w:r>
      <w:r w:rsidRPr="000E4BA7">
        <w:rPr>
          <w:lang w:val="uk-UA"/>
        </w:rPr>
        <w:t>єктів критичної інфраструктури або населених</w:t>
      </w:r>
      <w:r w:rsidRPr="000E4BA7">
        <w:rPr>
          <w:spacing w:val="-13"/>
          <w:lang w:val="uk-UA"/>
        </w:rPr>
        <w:t xml:space="preserve"> </w:t>
      </w:r>
      <w:r w:rsidRPr="000E4BA7">
        <w:rPr>
          <w:lang w:val="uk-UA"/>
        </w:rPr>
        <w:t>пунктів</w:t>
      </w:r>
      <w:r w:rsidRPr="000E4BA7">
        <w:rPr>
          <w:spacing w:val="-13"/>
          <w:lang w:val="uk-UA"/>
        </w:rPr>
        <w:t xml:space="preserve"> </w:t>
      </w:r>
      <w:r w:rsidRPr="000E4BA7">
        <w:rPr>
          <w:lang w:val="uk-UA"/>
        </w:rPr>
        <w:t>в</w:t>
      </w:r>
      <w:r w:rsidRPr="000E4BA7">
        <w:rPr>
          <w:spacing w:val="-13"/>
          <w:lang w:val="uk-UA"/>
        </w:rPr>
        <w:t xml:space="preserve"> </w:t>
      </w:r>
      <w:r w:rsidRPr="000E4BA7">
        <w:rPr>
          <w:lang w:val="uk-UA"/>
        </w:rPr>
        <w:t>країнах</w:t>
      </w:r>
      <w:r w:rsidRPr="000E4BA7">
        <w:rPr>
          <w:rFonts w:ascii="Palatino Linotype" w:hAnsi="Palatino Linotype"/>
          <w:lang w:val="uk-UA"/>
        </w:rPr>
        <w:t>-</w:t>
      </w:r>
      <w:r w:rsidRPr="000E4BA7">
        <w:rPr>
          <w:lang w:val="uk-UA"/>
        </w:rPr>
        <w:t>членах</w:t>
      </w:r>
      <w:r w:rsidRPr="000E4BA7">
        <w:rPr>
          <w:spacing w:val="-13"/>
          <w:lang w:val="uk-UA"/>
        </w:rPr>
        <w:t xml:space="preserve"> </w:t>
      </w:r>
      <w:r w:rsidRPr="000E4BA7">
        <w:rPr>
          <w:lang w:val="uk-UA"/>
        </w:rPr>
        <w:t>і</w:t>
      </w:r>
      <w:r w:rsidRPr="000E4BA7">
        <w:rPr>
          <w:spacing w:val="-13"/>
          <w:lang w:val="uk-UA"/>
        </w:rPr>
        <w:t xml:space="preserve"> </w:t>
      </w:r>
      <w:r w:rsidRPr="000E4BA7">
        <w:rPr>
          <w:lang w:val="uk-UA"/>
        </w:rPr>
        <w:t>партнерах</w:t>
      </w:r>
      <w:r w:rsidRPr="000E4BA7">
        <w:rPr>
          <w:spacing w:val="-13"/>
          <w:lang w:val="uk-UA"/>
        </w:rPr>
        <w:t xml:space="preserve"> </w:t>
      </w:r>
      <w:r w:rsidRPr="000E4BA7">
        <w:rPr>
          <w:lang w:val="uk-UA"/>
        </w:rPr>
        <w:t>Альянсу</w:t>
      </w:r>
      <w:r w:rsidRPr="000E4BA7">
        <w:rPr>
          <w:rFonts w:ascii="Palatino Linotype" w:hAnsi="Palatino Linotype"/>
          <w:lang w:val="uk-UA"/>
        </w:rPr>
        <w:t>.</w:t>
      </w:r>
    </w:p>
    <w:p w:rsidR="001971BF" w:rsidRPr="000E4BA7" w:rsidRDefault="001971BF" w:rsidP="00C30788">
      <w:pPr>
        <w:tabs>
          <w:tab w:val="left" w:pos="0"/>
        </w:tabs>
        <w:spacing w:line="318" w:lineRule="exact"/>
        <w:ind w:right="-55"/>
        <w:rPr>
          <w:rFonts w:ascii="Palatino Linotype" w:hAnsi="Palatino Linotype"/>
          <w:lang w:val="uk-UA"/>
        </w:rPr>
        <w:sectPr w:rsidR="001971BF" w:rsidRPr="000E4BA7" w:rsidSect="00183C93">
          <w:pgSz w:w="10080" w:h="14400"/>
          <w:pgMar w:top="620" w:right="582" w:bottom="760" w:left="851" w:header="0" w:footer="556" w:gutter="0"/>
          <w:cols w:space="720"/>
        </w:sectPr>
      </w:pPr>
    </w:p>
    <w:p w:rsidR="001971BF" w:rsidRPr="000E4BA7" w:rsidRDefault="00933F58" w:rsidP="00C30788">
      <w:pPr>
        <w:pStyle w:val="5"/>
        <w:tabs>
          <w:tab w:val="left" w:pos="0"/>
        </w:tabs>
        <w:ind w:left="377" w:right="-55"/>
        <w:rPr>
          <w:lang w:val="uk-UA"/>
        </w:rPr>
      </w:pPr>
      <w:bookmarkStart w:id="14" w:name="_bookmark14"/>
      <w:bookmarkEnd w:id="14"/>
      <w:r w:rsidRPr="000E4BA7">
        <w:rPr>
          <w:color w:val="00345E"/>
          <w:w w:val="90"/>
          <w:lang w:val="uk-UA"/>
        </w:rPr>
        <w:lastRenderedPageBreak/>
        <w:t>Електромагнітний</w:t>
      </w:r>
      <w:r w:rsidRPr="000E4BA7">
        <w:rPr>
          <w:color w:val="00345E"/>
          <w:spacing w:val="31"/>
          <w:lang w:val="uk-UA"/>
        </w:rPr>
        <w:t xml:space="preserve"> </w:t>
      </w:r>
      <w:r w:rsidRPr="000E4BA7">
        <w:rPr>
          <w:color w:val="00345E"/>
          <w:w w:val="90"/>
          <w:lang w:val="uk-UA"/>
        </w:rPr>
        <w:t>імпульс</w:t>
      </w:r>
      <w:r w:rsidRPr="000E4BA7">
        <w:rPr>
          <w:color w:val="00345E"/>
          <w:spacing w:val="27"/>
          <w:lang w:val="uk-UA"/>
        </w:rPr>
        <w:t xml:space="preserve"> </w:t>
      </w:r>
      <w:r w:rsidRPr="000E4BA7">
        <w:rPr>
          <w:color w:val="00345E"/>
          <w:spacing w:val="-2"/>
          <w:w w:val="90"/>
          <w:lang w:val="uk-UA"/>
        </w:rPr>
        <w:t>Загроза</w:t>
      </w:r>
    </w:p>
    <w:p w:rsidR="001971BF" w:rsidRPr="000E4BA7" w:rsidRDefault="001971BF" w:rsidP="00C30788">
      <w:pPr>
        <w:pStyle w:val="a3"/>
        <w:tabs>
          <w:tab w:val="left" w:pos="0"/>
        </w:tabs>
        <w:spacing w:before="9"/>
        <w:ind w:right="-55"/>
        <w:rPr>
          <w:rFonts w:ascii="Arial Black"/>
          <w:sz w:val="21"/>
          <w:lang w:val="uk-UA"/>
        </w:rPr>
      </w:pPr>
    </w:p>
    <w:p w:rsidR="001971BF" w:rsidRPr="000E4BA7" w:rsidRDefault="00933F58" w:rsidP="00C471C1">
      <w:pPr>
        <w:pStyle w:val="a3"/>
        <w:tabs>
          <w:tab w:val="left" w:pos="0"/>
        </w:tabs>
        <w:spacing w:line="264" w:lineRule="auto"/>
        <w:ind w:right="-55" w:firstLine="499"/>
        <w:rPr>
          <w:rFonts w:ascii="Palatino Linotype" w:hAnsi="Palatino Linotype"/>
          <w:lang w:val="uk-UA"/>
        </w:rPr>
      </w:pPr>
      <w:r w:rsidRPr="000E4BA7">
        <w:rPr>
          <w:lang w:val="uk-UA"/>
        </w:rPr>
        <w:t>Іншим</w:t>
      </w:r>
      <w:r w:rsidRPr="000E4BA7">
        <w:rPr>
          <w:spacing w:val="-17"/>
          <w:lang w:val="uk-UA"/>
        </w:rPr>
        <w:t xml:space="preserve"> </w:t>
      </w:r>
      <w:r w:rsidRPr="000E4BA7">
        <w:rPr>
          <w:lang w:val="uk-UA"/>
        </w:rPr>
        <w:t>вектором</w:t>
      </w:r>
      <w:r w:rsidRPr="000E4BA7">
        <w:rPr>
          <w:spacing w:val="-17"/>
          <w:lang w:val="uk-UA"/>
        </w:rPr>
        <w:t xml:space="preserve"> </w:t>
      </w:r>
      <w:r w:rsidRPr="000E4BA7">
        <w:rPr>
          <w:lang w:val="uk-UA"/>
        </w:rPr>
        <w:t>фізичної</w:t>
      </w:r>
      <w:r w:rsidRPr="000E4BA7">
        <w:rPr>
          <w:spacing w:val="-17"/>
          <w:lang w:val="uk-UA"/>
        </w:rPr>
        <w:t xml:space="preserve"> </w:t>
      </w:r>
      <w:r w:rsidRPr="000E4BA7">
        <w:rPr>
          <w:lang w:val="uk-UA"/>
        </w:rPr>
        <w:t>загрози</w:t>
      </w:r>
      <w:r w:rsidRPr="000E4BA7">
        <w:rPr>
          <w:spacing w:val="-17"/>
          <w:lang w:val="uk-UA"/>
        </w:rPr>
        <w:t xml:space="preserve"> </w:t>
      </w:r>
      <w:r w:rsidRPr="000E4BA7">
        <w:rPr>
          <w:lang w:val="uk-UA"/>
        </w:rPr>
        <w:t>є</w:t>
      </w:r>
      <w:r w:rsidRPr="000E4BA7">
        <w:rPr>
          <w:spacing w:val="-17"/>
          <w:lang w:val="uk-UA"/>
        </w:rPr>
        <w:t xml:space="preserve"> </w:t>
      </w:r>
      <w:r w:rsidRPr="000E4BA7">
        <w:rPr>
          <w:lang w:val="uk-UA"/>
        </w:rPr>
        <w:t>електромагнітний</w:t>
      </w:r>
      <w:r w:rsidRPr="000E4BA7">
        <w:rPr>
          <w:spacing w:val="-16"/>
          <w:lang w:val="uk-UA"/>
        </w:rPr>
        <w:t xml:space="preserve"> </w:t>
      </w:r>
      <w:r w:rsidRPr="000E4BA7">
        <w:rPr>
          <w:lang w:val="uk-UA"/>
        </w:rPr>
        <w:t xml:space="preserve">імпульс </w:t>
      </w:r>
      <w:r w:rsidRPr="000E4BA7">
        <w:rPr>
          <w:rFonts w:ascii="Palatino Linotype" w:hAnsi="Palatino Linotype"/>
          <w:lang w:val="uk-UA"/>
        </w:rPr>
        <w:t>(</w:t>
      </w:r>
      <w:r w:rsidRPr="000E4BA7">
        <w:rPr>
          <w:lang w:val="uk-UA"/>
        </w:rPr>
        <w:t>ЕМІ</w:t>
      </w:r>
      <w:r w:rsidRPr="000E4BA7">
        <w:rPr>
          <w:rFonts w:ascii="Palatino Linotype" w:hAnsi="Palatino Linotype"/>
          <w:lang w:val="uk-UA"/>
        </w:rPr>
        <w:t>)</w:t>
      </w:r>
      <w:r w:rsidRPr="000E4BA7">
        <w:rPr>
          <w:rFonts w:ascii="Palatino Linotype" w:hAnsi="Palatino Linotype"/>
          <w:spacing w:val="-1"/>
          <w:lang w:val="uk-UA"/>
        </w:rPr>
        <w:t xml:space="preserve"> </w:t>
      </w:r>
      <w:r w:rsidRPr="000E4BA7">
        <w:rPr>
          <w:lang w:val="uk-UA"/>
        </w:rPr>
        <w:t>і</w:t>
      </w:r>
      <w:r w:rsidRPr="000E4BA7">
        <w:rPr>
          <w:spacing w:val="-7"/>
          <w:lang w:val="uk-UA"/>
        </w:rPr>
        <w:t xml:space="preserve"> </w:t>
      </w:r>
      <w:r w:rsidRPr="000E4BA7">
        <w:rPr>
          <w:spacing w:val="10"/>
          <w:lang w:val="uk-UA"/>
        </w:rPr>
        <w:t xml:space="preserve">катастрофічні </w:t>
      </w:r>
      <w:r w:rsidRPr="000E4BA7">
        <w:rPr>
          <w:spacing w:val="9"/>
          <w:lang w:val="uk-UA"/>
        </w:rPr>
        <w:t>наслідки</w:t>
      </w:r>
      <w:r w:rsidRPr="000E4BA7">
        <w:rPr>
          <w:rFonts w:ascii="Palatino Linotype" w:hAnsi="Palatino Linotype"/>
          <w:spacing w:val="9"/>
          <w:lang w:val="uk-UA"/>
        </w:rPr>
        <w:t xml:space="preserve">, </w:t>
      </w:r>
      <w:r w:rsidRPr="000E4BA7">
        <w:rPr>
          <w:lang w:val="uk-UA"/>
        </w:rPr>
        <w:t>які він може спричинити</w:t>
      </w:r>
      <w:r w:rsidRPr="000E4BA7">
        <w:rPr>
          <w:rFonts w:ascii="Palatino Linotype" w:hAnsi="Palatino Linotype"/>
          <w:lang w:val="uk-UA"/>
        </w:rPr>
        <w:t xml:space="preserve">. </w:t>
      </w:r>
      <w:r w:rsidRPr="000E4BA7">
        <w:rPr>
          <w:lang w:val="uk-UA"/>
        </w:rPr>
        <w:t>ЕМІ</w:t>
      </w:r>
      <w:r w:rsidRPr="000E4BA7">
        <w:rPr>
          <w:spacing w:val="-7"/>
          <w:lang w:val="uk-UA"/>
        </w:rPr>
        <w:t xml:space="preserve"> </w:t>
      </w:r>
      <w:r w:rsidRPr="000E4BA7">
        <w:rPr>
          <w:rFonts w:ascii="Palatino Linotype" w:hAnsi="Palatino Linotype"/>
          <w:lang w:val="uk-UA"/>
        </w:rPr>
        <w:t xml:space="preserve">- </w:t>
      </w:r>
      <w:r w:rsidRPr="000E4BA7">
        <w:rPr>
          <w:lang w:val="uk-UA"/>
        </w:rPr>
        <w:t>це короткий сплеск високоенергетичного електромагнетизму</w:t>
      </w:r>
      <w:r w:rsidRPr="000E4BA7">
        <w:rPr>
          <w:rFonts w:ascii="Palatino Linotype" w:hAnsi="Palatino Linotype"/>
          <w:lang w:val="uk-UA"/>
        </w:rPr>
        <w:t xml:space="preserve">, </w:t>
      </w:r>
      <w:r w:rsidRPr="000E4BA7">
        <w:rPr>
          <w:lang w:val="uk-UA"/>
        </w:rPr>
        <w:t>який за певних обставин може вивести з ладу або зруйнувати електричні та електронні системи</w:t>
      </w:r>
      <w:r w:rsidRPr="000E4BA7">
        <w:rPr>
          <w:rFonts w:ascii="Palatino Linotype" w:hAnsi="Palatino Linotype"/>
          <w:lang w:val="uk-UA"/>
        </w:rPr>
        <w:t xml:space="preserve">. </w:t>
      </w:r>
      <w:r w:rsidRPr="000E4BA7">
        <w:rPr>
          <w:lang w:val="uk-UA"/>
        </w:rPr>
        <w:t>Оскільки значна частина сучасного життя залежить від електрики та електроніки</w:t>
      </w:r>
      <w:r w:rsidRPr="000E4BA7">
        <w:rPr>
          <w:rFonts w:ascii="Palatino Linotype" w:hAnsi="Palatino Linotype"/>
          <w:lang w:val="uk-UA"/>
        </w:rPr>
        <w:t xml:space="preserve">, </w:t>
      </w:r>
      <w:r w:rsidRPr="000E4BA7">
        <w:rPr>
          <w:lang w:val="uk-UA"/>
        </w:rPr>
        <w:t>широкомасштабна атака ЕМІ може спричинити велику катастрофу</w:t>
      </w:r>
      <w:r w:rsidRPr="000E4BA7">
        <w:rPr>
          <w:rFonts w:ascii="Palatino Linotype" w:hAnsi="Palatino Linotype"/>
          <w:lang w:val="uk-UA"/>
        </w:rPr>
        <w:t xml:space="preserve">. </w:t>
      </w:r>
      <w:r w:rsidRPr="000E4BA7">
        <w:rPr>
          <w:lang w:val="uk-UA"/>
        </w:rPr>
        <w:t>При взаємодії з магнітним полем Землі ці потужні імпульси можуть</w:t>
      </w:r>
      <w:r w:rsidRPr="000E4BA7">
        <w:rPr>
          <w:spacing w:val="80"/>
          <w:lang w:val="uk-UA"/>
        </w:rPr>
        <w:t xml:space="preserve"> </w:t>
      </w:r>
      <w:r w:rsidRPr="000E4BA7">
        <w:rPr>
          <w:lang w:val="uk-UA"/>
        </w:rPr>
        <w:t>пошкодити електронне та електричне обладнання</w:t>
      </w:r>
      <w:r w:rsidRPr="000E4BA7">
        <w:rPr>
          <w:rFonts w:ascii="Palatino Linotype" w:hAnsi="Palatino Linotype"/>
          <w:lang w:val="uk-UA"/>
        </w:rPr>
        <w:t xml:space="preserve">, </w:t>
      </w:r>
      <w:r w:rsidRPr="000E4BA7">
        <w:rPr>
          <w:lang w:val="uk-UA"/>
        </w:rPr>
        <w:t>таке як комп</w:t>
      </w:r>
      <w:r w:rsidRPr="000E4BA7">
        <w:rPr>
          <w:rFonts w:ascii="Palatino Linotype" w:hAnsi="Palatino Linotype"/>
          <w:lang w:val="uk-UA"/>
        </w:rPr>
        <w:t>'</w:t>
      </w:r>
      <w:r w:rsidRPr="000E4BA7">
        <w:rPr>
          <w:lang w:val="uk-UA"/>
        </w:rPr>
        <w:t>ютери</w:t>
      </w:r>
      <w:r w:rsidRPr="000E4BA7">
        <w:rPr>
          <w:rFonts w:ascii="Palatino Linotype" w:hAnsi="Palatino Linotype"/>
          <w:lang w:val="uk-UA"/>
        </w:rPr>
        <w:t xml:space="preserve">, </w:t>
      </w:r>
      <w:r w:rsidRPr="000E4BA7">
        <w:rPr>
          <w:lang w:val="uk-UA"/>
        </w:rPr>
        <w:t>мобільні телефони</w:t>
      </w:r>
      <w:r w:rsidRPr="000E4BA7">
        <w:rPr>
          <w:rFonts w:ascii="Palatino Linotype" w:hAnsi="Palatino Linotype"/>
          <w:lang w:val="uk-UA"/>
        </w:rPr>
        <w:t xml:space="preserve">, </w:t>
      </w:r>
      <w:r w:rsidRPr="000E4BA7">
        <w:rPr>
          <w:lang w:val="uk-UA"/>
        </w:rPr>
        <w:t>трансформатори</w:t>
      </w:r>
      <w:r w:rsidRPr="000E4BA7">
        <w:rPr>
          <w:rFonts w:ascii="Palatino Linotype" w:hAnsi="Palatino Linotype"/>
          <w:lang w:val="uk-UA"/>
        </w:rPr>
        <w:t xml:space="preserve">, </w:t>
      </w:r>
      <w:r w:rsidRPr="000E4BA7">
        <w:rPr>
          <w:lang w:val="uk-UA"/>
        </w:rPr>
        <w:t>лінії</w:t>
      </w:r>
      <w:r w:rsidRPr="000E4BA7">
        <w:rPr>
          <w:spacing w:val="-7"/>
          <w:lang w:val="uk-UA"/>
        </w:rPr>
        <w:t xml:space="preserve"> </w:t>
      </w:r>
      <w:proofErr w:type="spellStart"/>
      <w:r w:rsidRPr="000E4BA7">
        <w:rPr>
          <w:lang w:val="uk-UA"/>
        </w:rPr>
        <w:t>електропередач</w:t>
      </w:r>
      <w:proofErr w:type="spellEnd"/>
      <w:r w:rsidRPr="000E4BA7">
        <w:rPr>
          <w:spacing w:val="-7"/>
          <w:lang w:val="uk-UA"/>
        </w:rPr>
        <w:t xml:space="preserve"> </w:t>
      </w:r>
      <w:r w:rsidRPr="000E4BA7">
        <w:rPr>
          <w:lang w:val="uk-UA"/>
        </w:rPr>
        <w:t>і</w:t>
      </w:r>
      <w:r w:rsidRPr="000E4BA7">
        <w:rPr>
          <w:spacing w:val="-7"/>
          <w:lang w:val="uk-UA"/>
        </w:rPr>
        <w:t xml:space="preserve"> </w:t>
      </w:r>
      <w:r w:rsidRPr="000E4BA7">
        <w:rPr>
          <w:lang w:val="uk-UA"/>
        </w:rPr>
        <w:t>більш</w:t>
      </w:r>
      <w:r w:rsidRPr="000E4BA7">
        <w:rPr>
          <w:spacing w:val="-7"/>
          <w:lang w:val="uk-UA"/>
        </w:rPr>
        <w:t xml:space="preserve"> </w:t>
      </w:r>
      <w:r w:rsidRPr="000E4BA7">
        <w:rPr>
          <w:lang w:val="uk-UA"/>
        </w:rPr>
        <w:t>широку</w:t>
      </w:r>
      <w:r w:rsidRPr="000E4BA7">
        <w:rPr>
          <w:spacing w:val="-7"/>
          <w:lang w:val="uk-UA"/>
        </w:rPr>
        <w:t xml:space="preserve"> </w:t>
      </w:r>
      <w:r w:rsidRPr="000E4BA7">
        <w:rPr>
          <w:lang w:val="uk-UA"/>
        </w:rPr>
        <w:t>критично важливу комунікаційну інфраструктуру</w:t>
      </w:r>
      <w:r w:rsidRPr="000E4BA7">
        <w:rPr>
          <w:rFonts w:ascii="Palatino Linotype" w:hAnsi="Palatino Linotype"/>
          <w:lang w:val="uk-UA"/>
        </w:rPr>
        <w:t xml:space="preserve">. </w:t>
      </w:r>
      <w:r w:rsidRPr="000E4BA7">
        <w:rPr>
          <w:lang w:val="uk-UA"/>
        </w:rPr>
        <w:t>Огляд мережі зв</w:t>
      </w:r>
      <w:r w:rsidRPr="000E4BA7">
        <w:rPr>
          <w:rFonts w:ascii="Palatino Linotype" w:hAnsi="Palatino Linotype"/>
          <w:lang w:val="uk-UA"/>
        </w:rPr>
        <w:t>'</w:t>
      </w:r>
      <w:r w:rsidRPr="000E4BA7">
        <w:rPr>
          <w:lang w:val="uk-UA"/>
        </w:rPr>
        <w:t>язку як життєво важливого сектору див</w:t>
      </w:r>
      <w:r w:rsidRPr="000E4BA7">
        <w:rPr>
          <w:rFonts w:ascii="Palatino Linotype" w:hAnsi="Palatino Linotype"/>
          <w:lang w:val="uk-UA"/>
        </w:rPr>
        <w:t xml:space="preserve">. </w:t>
      </w:r>
      <w:r w:rsidRPr="000E4BA7">
        <w:rPr>
          <w:lang w:val="uk-UA"/>
        </w:rPr>
        <w:t xml:space="preserve">у главі </w:t>
      </w:r>
      <w:r w:rsidRPr="000E4BA7">
        <w:rPr>
          <w:rFonts w:ascii="Palatino Linotype" w:hAnsi="Palatino Linotype"/>
          <w:lang w:val="uk-UA"/>
        </w:rPr>
        <w:t xml:space="preserve">9. </w:t>
      </w:r>
      <w:r w:rsidRPr="000E4BA7">
        <w:rPr>
          <w:lang w:val="uk-UA"/>
        </w:rPr>
        <w:t>Навіть гірше</w:t>
      </w:r>
      <w:r w:rsidRPr="000E4BA7">
        <w:rPr>
          <w:rFonts w:ascii="Palatino Linotype" w:hAnsi="Palatino Linotype"/>
          <w:lang w:val="uk-UA"/>
        </w:rPr>
        <w:t xml:space="preserve">, </w:t>
      </w:r>
      <w:r w:rsidRPr="000E4BA7">
        <w:rPr>
          <w:lang w:val="uk-UA"/>
        </w:rPr>
        <w:t>конструкція багатьох електричних мереж означає</w:t>
      </w:r>
      <w:r w:rsidRPr="000E4BA7">
        <w:rPr>
          <w:rFonts w:ascii="Palatino Linotype" w:hAnsi="Palatino Linotype"/>
          <w:lang w:val="uk-UA"/>
        </w:rPr>
        <w:t xml:space="preserve">, </w:t>
      </w:r>
      <w:r w:rsidRPr="000E4BA7">
        <w:rPr>
          <w:lang w:val="uk-UA"/>
        </w:rPr>
        <w:t>що пошкодження певних електричних систем</w:t>
      </w:r>
      <w:r w:rsidRPr="000E4BA7">
        <w:rPr>
          <w:rFonts w:ascii="Palatino Linotype" w:hAnsi="Palatino Linotype"/>
          <w:lang w:val="uk-UA"/>
        </w:rPr>
        <w:t xml:space="preserve">, </w:t>
      </w:r>
      <w:r w:rsidRPr="000E4BA7">
        <w:rPr>
          <w:lang w:val="uk-UA"/>
        </w:rPr>
        <w:t>які є життєзабезпеченням будь</w:t>
      </w:r>
      <w:r w:rsidRPr="000E4BA7">
        <w:rPr>
          <w:rFonts w:ascii="Palatino Linotype" w:hAnsi="Palatino Linotype"/>
          <w:lang w:val="uk-UA"/>
        </w:rPr>
        <w:t>-</w:t>
      </w:r>
      <w:r w:rsidRPr="000E4BA7">
        <w:rPr>
          <w:lang w:val="uk-UA"/>
        </w:rPr>
        <w:t>якого сучасного суспільства</w:t>
      </w:r>
      <w:r w:rsidRPr="000E4BA7">
        <w:rPr>
          <w:rFonts w:ascii="Palatino Linotype" w:hAnsi="Palatino Linotype"/>
          <w:lang w:val="uk-UA"/>
        </w:rPr>
        <w:t xml:space="preserve">, </w:t>
      </w:r>
      <w:r w:rsidRPr="000E4BA7">
        <w:rPr>
          <w:lang w:val="uk-UA"/>
        </w:rPr>
        <w:t xml:space="preserve">може спричинити збої в роботі цілої низки систем </w:t>
      </w:r>
      <w:r w:rsidRPr="000E4BA7">
        <w:rPr>
          <w:rFonts w:ascii="Palatino Linotype" w:hAnsi="Palatino Linotype"/>
          <w:lang w:val="uk-UA"/>
        </w:rPr>
        <w:t xml:space="preserve">- </w:t>
      </w:r>
      <w:r w:rsidRPr="000E4BA7">
        <w:rPr>
          <w:lang w:val="uk-UA"/>
        </w:rPr>
        <w:t>банківської</w:t>
      </w:r>
      <w:r w:rsidRPr="000E4BA7">
        <w:rPr>
          <w:rFonts w:ascii="Palatino Linotype" w:hAnsi="Palatino Linotype"/>
          <w:lang w:val="uk-UA"/>
        </w:rPr>
        <w:t xml:space="preserve">, </w:t>
      </w:r>
      <w:r w:rsidRPr="000E4BA7">
        <w:rPr>
          <w:lang w:val="uk-UA"/>
        </w:rPr>
        <w:t>енергетичної</w:t>
      </w:r>
      <w:r w:rsidRPr="000E4BA7">
        <w:rPr>
          <w:rFonts w:ascii="Palatino Linotype" w:hAnsi="Palatino Linotype"/>
          <w:lang w:val="uk-UA"/>
        </w:rPr>
        <w:t xml:space="preserve">, </w:t>
      </w:r>
      <w:r w:rsidRPr="000E4BA7">
        <w:rPr>
          <w:lang w:val="uk-UA"/>
        </w:rPr>
        <w:t>транспортної</w:t>
      </w:r>
      <w:r w:rsidRPr="000E4BA7">
        <w:rPr>
          <w:rFonts w:ascii="Palatino Linotype" w:hAnsi="Palatino Linotype"/>
          <w:lang w:val="uk-UA"/>
        </w:rPr>
        <w:t xml:space="preserve">, </w:t>
      </w:r>
      <w:r w:rsidRPr="000E4BA7">
        <w:rPr>
          <w:lang w:val="uk-UA"/>
        </w:rPr>
        <w:t>виробництва і доставки продуктів харчування</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водопостачання</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 xml:space="preserve">аварійних служб і кіберпростору </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в усій країні або регіоні</w:t>
      </w:r>
      <w:r w:rsidRPr="000E4BA7">
        <w:rPr>
          <w:rFonts w:ascii="Palatino Linotype" w:hAnsi="Palatino Linotype"/>
          <w:lang w:val="uk-UA"/>
        </w:rPr>
        <w:t>.</w:t>
      </w:r>
    </w:p>
    <w:p w:rsidR="001971BF" w:rsidRPr="000E4BA7" w:rsidRDefault="00933F58" w:rsidP="00C471C1">
      <w:pPr>
        <w:pStyle w:val="a3"/>
        <w:tabs>
          <w:tab w:val="left" w:pos="0"/>
        </w:tabs>
        <w:spacing w:before="163" w:line="266" w:lineRule="auto"/>
        <w:ind w:left="140" w:right="-55" w:firstLine="359"/>
        <w:rPr>
          <w:lang w:val="uk-UA"/>
        </w:rPr>
      </w:pPr>
      <w:r w:rsidRPr="000E4BA7">
        <w:rPr>
          <w:w w:val="105"/>
          <w:lang w:val="uk-UA"/>
        </w:rPr>
        <w:t>Екстремальні електромагнітні інциденти</w:t>
      </w:r>
      <w:r w:rsidRPr="000E4BA7">
        <w:rPr>
          <w:rFonts w:ascii="Palatino Linotype" w:hAnsi="Palatino Linotype"/>
          <w:w w:val="105"/>
          <w:lang w:val="uk-UA"/>
        </w:rPr>
        <w:t xml:space="preserve">, </w:t>
      </w:r>
      <w:r w:rsidRPr="000E4BA7">
        <w:rPr>
          <w:w w:val="105"/>
          <w:lang w:val="uk-UA"/>
        </w:rPr>
        <w:t>спричинені навмисною</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штучною</w:t>
      </w:r>
      <w:r w:rsidRPr="000E4BA7">
        <w:rPr>
          <w:spacing w:val="40"/>
          <w:w w:val="105"/>
          <w:lang w:val="uk-UA"/>
        </w:rPr>
        <w:t xml:space="preserve"> </w:t>
      </w:r>
      <w:r w:rsidRPr="000E4BA7">
        <w:rPr>
          <w:w w:val="105"/>
          <w:lang w:val="uk-UA"/>
        </w:rPr>
        <w:t>атакою</w:t>
      </w:r>
      <w:r w:rsidRPr="000E4BA7">
        <w:rPr>
          <w:spacing w:val="40"/>
          <w:w w:val="105"/>
          <w:lang w:val="uk-UA"/>
        </w:rPr>
        <w:t xml:space="preserve"> </w:t>
      </w:r>
      <w:r w:rsidRPr="000E4BA7">
        <w:rPr>
          <w:w w:val="105"/>
          <w:lang w:val="uk-UA"/>
        </w:rPr>
        <w:t>ЕМІ</w:t>
      </w:r>
      <w:r w:rsidRPr="000E4BA7">
        <w:rPr>
          <w:spacing w:val="40"/>
          <w:w w:val="105"/>
          <w:lang w:val="uk-UA"/>
        </w:rPr>
        <w:t xml:space="preserve"> </w:t>
      </w:r>
      <w:r w:rsidRPr="000E4BA7">
        <w:rPr>
          <w:w w:val="105"/>
          <w:lang w:val="uk-UA"/>
        </w:rPr>
        <w:t>або</w:t>
      </w:r>
      <w:r w:rsidRPr="000E4BA7">
        <w:rPr>
          <w:spacing w:val="40"/>
          <w:w w:val="105"/>
          <w:lang w:val="uk-UA"/>
        </w:rPr>
        <w:t xml:space="preserve"> </w:t>
      </w:r>
      <w:r w:rsidRPr="000E4BA7">
        <w:rPr>
          <w:w w:val="105"/>
          <w:lang w:val="uk-UA"/>
        </w:rPr>
        <w:t>природними</w:t>
      </w:r>
      <w:r w:rsidRPr="000E4BA7">
        <w:rPr>
          <w:spacing w:val="40"/>
          <w:w w:val="105"/>
          <w:lang w:val="uk-UA"/>
        </w:rPr>
        <w:t xml:space="preserve"> </w:t>
      </w:r>
      <w:r w:rsidRPr="000E4BA7">
        <w:rPr>
          <w:w w:val="105"/>
          <w:lang w:val="uk-UA"/>
        </w:rPr>
        <w:t xml:space="preserve">геомагнітними збуреннями </w:t>
      </w:r>
      <w:r w:rsidRPr="000E4BA7">
        <w:rPr>
          <w:rFonts w:ascii="Palatino Linotype" w:hAnsi="Palatino Linotype"/>
          <w:w w:val="105"/>
          <w:lang w:val="uk-UA"/>
        </w:rPr>
        <w:t>(</w:t>
      </w:r>
      <w:r w:rsidRPr="000E4BA7">
        <w:rPr>
          <w:w w:val="105"/>
          <w:lang w:val="uk-UA"/>
        </w:rPr>
        <w:t>також званими космічною погодою</w:t>
      </w:r>
      <w:r w:rsidRPr="000E4BA7">
        <w:rPr>
          <w:rFonts w:ascii="Palatino Linotype" w:hAnsi="Palatino Linotype"/>
          <w:w w:val="105"/>
          <w:lang w:val="uk-UA"/>
        </w:rPr>
        <w:t xml:space="preserve">), </w:t>
      </w:r>
      <w:r w:rsidRPr="000E4BA7">
        <w:rPr>
          <w:w w:val="105"/>
          <w:lang w:val="uk-UA"/>
        </w:rPr>
        <w:t>можуть завдати значної шкоди критично важливим секторам інфраструктури</w:t>
      </w:r>
      <w:r w:rsidRPr="000E4BA7">
        <w:rPr>
          <w:rFonts w:ascii="Palatino Linotype" w:hAnsi="Palatino Linotype"/>
          <w:w w:val="105"/>
          <w:lang w:val="uk-UA"/>
        </w:rPr>
        <w:t xml:space="preserve">, </w:t>
      </w:r>
      <w:r w:rsidRPr="000E4BA7">
        <w:rPr>
          <w:w w:val="105"/>
          <w:lang w:val="uk-UA"/>
        </w:rPr>
        <w:t>таким як електромережі</w:t>
      </w:r>
      <w:r w:rsidRPr="000E4BA7">
        <w:rPr>
          <w:rFonts w:ascii="Palatino Linotype" w:hAnsi="Palatino Linotype"/>
          <w:w w:val="105"/>
          <w:lang w:val="uk-UA"/>
        </w:rPr>
        <w:t xml:space="preserve">, </w:t>
      </w:r>
      <w:r w:rsidRPr="000E4BA7">
        <w:rPr>
          <w:w w:val="105"/>
          <w:lang w:val="uk-UA"/>
        </w:rPr>
        <w:t>зв</w:t>
      </w:r>
      <w:r w:rsidRPr="000E4BA7">
        <w:rPr>
          <w:rFonts w:ascii="Palatino Linotype" w:hAnsi="Palatino Linotype"/>
          <w:w w:val="105"/>
          <w:lang w:val="uk-UA"/>
        </w:rPr>
        <w:t>'</w:t>
      </w:r>
      <w:r w:rsidRPr="000E4BA7">
        <w:rPr>
          <w:w w:val="105"/>
          <w:lang w:val="uk-UA"/>
        </w:rPr>
        <w:t>язок і транспорт</w:t>
      </w:r>
      <w:r w:rsidRPr="000E4BA7">
        <w:rPr>
          <w:rFonts w:ascii="Palatino Linotype" w:hAnsi="Palatino Linotype"/>
          <w:w w:val="105"/>
          <w:lang w:val="uk-UA"/>
        </w:rPr>
        <w:t xml:space="preserve">, </w:t>
      </w:r>
      <w:r w:rsidRPr="000E4BA7">
        <w:rPr>
          <w:w w:val="105"/>
          <w:lang w:val="uk-UA"/>
        </w:rPr>
        <w:t>мережі</w:t>
      </w:r>
      <w:r w:rsidRPr="000E4BA7">
        <w:rPr>
          <w:rFonts w:ascii="Palatino Linotype" w:hAnsi="Palatino Linotype"/>
          <w:w w:val="105"/>
          <w:lang w:val="uk-UA"/>
        </w:rPr>
        <w:t xml:space="preserve">, </w:t>
      </w:r>
      <w:r w:rsidRPr="000E4BA7">
        <w:rPr>
          <w:w w:val="105"/>
          <w:lang w:val="uk-UA"/>
        </w:rPr>
        <w:t>а також системи водопостачання і водовідведення</w:t>
      </w:r>
      <w:r w:rsidRPr="000E4BA7">
        <w:rPr>
          <w:rFonts w:ascii="Palatino Linotype" w:hAnsi="Palatino Linotype"/>
          <w:w w:val="105"/>
          <w:lang w:val="uk-UA"/>
        </w:rPr>
        <w:t xml:space="preserve">. </w:t>
      </w:r>
      <w:r w:rsidRPr="000E4BA7">
        <w:rPr>
          <w:w w:val="105"/>
          <w:lang w:val="uk-UA"/>
        </w:rPr>
        <w:t>Ймовірно</w:t>
      </w:r>
      <w:r w:rsidRPr="000E4BA7">
        <w:rPr>
          <w:rFonts w:ascii="Palatino Linotype" w:hAnsi="Palatino Linotype"/>
          <w:w w:val="105"/>
          <w:lang w:val="uk-UA"/>
        </w:rPr>
        <w:t xml:space="preserve">, </w:t>
      </w:r>
      <w:r w:rsidRPr="000E4BA7">
        <w:rPr>
          <w:w w:val="105"/>
          <w:lang w:val="uk-UA"/>
        </w:rPr>
        <w:t>що наслідки атаки матимуть каскадний характер</w:t>
      </w:r>
      <w:r w:rsidRPr="000E4BA7">
        <w:rPr>
          <w:rFonts w:ascii="Palatino Linotype" w:hAnsi="Palatino Linotype"/>
          <w:w w:val="105"/>
          <w:lang w:val="uk-UA"/>
        </w:rPr>
        <w:t xml:space="preserve">, </w:t>
      </w:r>
      <w:r w:rsidRPr="000E4BA7">
        <w:rPr>
          <w:w w:val="105"/>
          <w:lang w:val="uk-UA"/>
        </w:rPr>
        <w:t>коли спочатку буде порушено один або кілька елементів критично важливої інфраструктури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а потім вони поширяться на інші сектори і вийдуть за межі початкових географічних регіонів</w:t>
      </w:r>
      <w:r w:rsidRPr="000E4BA7">
        <w:rPr>
          <w:rFonts w:ascii="Palatino Linotype" w:hAnsi="Palatino Linotype"/>
          <w:w w:val="105"/>
          <w:lang w:val="uk-UA"/>
        </w:rPr>
        <w:t xml:space="preserve">. </w:t>
      </w:r>
      <w:r w:rsidRPr="000E4BA7">
        <w:rPr>
          <w:w w:val="105"/>
          <w:lang w:val="uk-UA"/>
        </w:rPr>
        <w:t>Навмисні атаки з використанням висотних ядерних вибухів</w:t>
      </w:r>
      <w:r w:rsidRPr="000E4BA7">
        <w:rPr>
          <w:rFonts w:ascii="Palatino Linotype" w:hAnsi="Palatino Linotype"/>
          <w:w w:val="105"/>
          <w:lang w:val="uk-UA"/>
        </w:rPr>
        <w:t xml:space="preserve">, </w:t>
      </w:r>
      <w:r w:rsidRPr="000E4BA7">
        <w:rPr>
          <w:w w:val="105"/>
          <w:lang w:val="uk-UA"/>
        </w:rPr>
        <w:t xml:space="preserve">спеціальних звичайних боєприпасів або </w:t>
      </w:r>
      <w:r w:rsidRPr="000E4BA7">
        <w:rPr>
          <w:spacing w:val="9"/>
          <w:w w:val="105"/>
          <w:lang w:val="uk-UA"/>
        </w:rPr>
        <w:t xml:space="preserve">неядерних пристроїв </w:t>
      </w:r>
      <w:r w:rsidRPr="000E4BA7">
        <w:rPr>
          <w:spacing w:val="10"/>
          <w:w w:val="105"/>
          <w:lang w:val="uk-UA"/>
        </w:rPr>
        <w:t xml:space="preserve">спрямованої </w:t>
      </w:r>
      <w:r w:rsidRPr="000E4BA7">
        <w:rPr>
          <w:spacing w:val="9"/>
          <w:w w:val="105"/>
          <w:lang w:val="uk-UA"/>
        </w:rPr>
        <w:t xml:space="preserve">енергії </w:t>
      </w:r>
      <w:r w:rsidRPr="000E4BA7">
        <w:rPr>
          <w:w w:val="105"/>
          <w:lang w:val="uk-UA"/>
        </w:rPr>
        <w:t>можуть призвести до подій ЕМІ</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Залежно</w:t>
      </w:r>
      <w:r w:rsidRPr="000E4BA7">
        <w:rPr>
          <w:spacing w:val="40"/>
          <w:w w:val="105"/>
          <w:lang w:val="uk-UA"/>
        </w:rPr>
        <w:t xml:space="preserve"> </w:t>
      </w:r>
      <w:r w:rsidRPr="000E4BA7">
        <w:rPr>
          <w:w w:val="105"/>
          <w:lang w:val="uk-UA"/>
        </w:rPr>
        <w:t>від специфічних характеристик зброї і профілю атаки</w:t>
      </w:r>
      <w:r w:rsidRPr="000E4BA7">
        <w:rPr>
          <w:rFonts w:ascii="Palatino Linotype" w:hAnsi="Palatino Linotype"/>
          <w:w w:val="105"/>
          <w:lang w:val="uk-UA"/>
        </w:rPr>
        <w:t xml:space="preserve">, </w:t>
      </w:r>
      <w:r w:rsidRPr="000E4BA7">
        <w:rPr>
          <w:w w:val="105"/>
          <w:lang w:val="uk-UA"/>
        </w:rPr>
        <w:t>наслідки події</w:t>
      </w:r>
      <w:r w:rsidRPr="000E4BA7">
        <w:rPr>
          <w:spacing w:val="76"/>
          <w:w w:val="105"/>
          <w:lang w:val="uk-UA"/>
        </w:rPr>
        <w:t xml:space="preserve"> </w:t>
      </w:r>
      <w:r w:rsidRPr="000E4BA7">
        <w:rPr>
          <w:w w:val="105"/>
          <w:lang w:val="uk-UA"/>
        </w:rPr>
        <w:t>ЕМІ</w:t>
      </w:r>
      <w:r w:rsidRPr="000E4BA7">
        <w:rPr>
          <w:spacing w:val="77"/>
          <w:w w:val="105"/>
          <w:lang w:val="uk-UA"/>
        </w:rPr>
        <w:t xml:space="preserve"> </w:t>
      </w:r>
      <w:r w:rsidRPr="000E4BA7">
        <w:rPr>
          <w:w w:val="105"/>
          <w:lang w:val="uk-UA"/>
        </w:rPr>
        <w:t>можуть</w:t>
      </w:r>
      <w:r w:rsidRPr="000E4BA7">
        <w:rPr>
          <w:spacing w:val="78"/>
          <w:w w:val="105"/>
          <w:lang w:val="uk-UA"/>
        </w:rPr>
        <w:t xml:space="preserve"> </w:t>
      </w:r>
      <w:r w:rsidRPr="000E4BA7">
        <w:rPr>
          <w:w w:val="105"/>
          <w:lang w:val="uk-UA"/>
        </w:rPr>
        <w:t>варіюватися</w:t>
      </w:r>
      <w:r w:rsidRPr="000E4BA7">
        <w:rPr>
          <w:spacing w:val="77"/>
          <w:w w:val="105"/>
          <w:lang w:val="uk-UA"/>
        </w:rPr>
        <w:t xml:space="preserve"> </w:t>
      </w:r>
      <w:r w:rsidRPr="000E4BA7">
        <w:rPr>
          <w:w w:val="105"/>
          <w:lang w:val="uk-UA"/>
        </w:rPr>
        <w:t>в</w:t>
      </w:r>
      <w:r w:rsidRPr="000E4BA7">
        <w:rPr>
          <w:spacing w:val="77"/>
          <w:w w:val="105"/>
          <w:lang w:val="uk-UA"/>
        </w:rPr>
        <w:t xml:space="preserve"> </w:t>
      </w:r>
      <w:r w:rsidRPr="000E4BA7">
        <w:rPr>
          <w:w w:val="105"/>
          <w:lang w:val="uk-UA"/>
        </w:rPr>
        <w:t>масштабах</w:t>
      </w:r>
      <w:r w:rsidRPr="000E4BA7">
        <w:rPr>
          <w:spacing w:val="77"/>
          <w:w w:val="105"/>
          <w:lang w:val="uk-UA"/>
        </w:rPr>
        <w:t xml:space="preserve"> </w:t>
      </w:r>
      <w:r w:rsidRPr="000E4BA7">
        <w:rPr>
          <w:w w:val="105"/>
          <w:lang w:val="uk-UA"/>
        </w:rPr>
        <w:t>від</w:t>
      </w:r>
      <w:r w:rsidRPr="000E4BA7">
        <w:rPr>
          <w:spacing w:val="77"/>
          <w:w w:val="105"/>
          <w:lang w:val="uk-UA"/>
        </w:rPr>
        <w:t xml:space="preserve"> </w:t>
      </w:r>
      <w:r w:rsidRPr="000E4BA7">
        <w:rPr>
          <w:w w:val="105"/>
          <w:lang w:val="uk-UA"/>
        </w:rPr>
        <w:t>локальних</w:t>
      </w:r>
      <w:r w:rsidRPr="000E4BA7">
        <w:rPr>
          <w:spacing w:val="77"/>
          <w:w w:val="105"/>
          <w:lang w:val="uk-UA"/>
        </w:rPr>
        <w:t xml:space="preserve"> </w:t>
      </w:r>
      <w:r w:rsidRPr="000E4BA7">
        <w:rPr>
          <w:spacing w:val="-5"/>
          <w:w w:val="105"/>
          <w:lang w:val="uk-UA"/>
        </w:rPr>
        <w:t>д</w:t>
      </w:r>
      <w:r w:rsidR="00C471C1" w:rsidRPr="000E4BA7">
        <w:rPr>
          <w:spacing w:val="-5"/>
          <w:w w:val="105"/>
          <w:lang w:val="uk-UA"/>
        </w:rPr>
        <w:t xml:space="preserve">о </w:t>
      </w:r>
      <w:r w:rsidRPr="000E4BA7">
        <w:rPr>
          <w:lang w:val="uk-UA"/>
        </w:rPr>
        <w:t>регіональних</w:t>
      </w:r>
      <w:r w:rsidRPr="000E4BA7">
        <w:rPr>
          <w:spacing w:val="66"/>
          <w:lang w:val="uk-UA"/>
        </w:rPr>
        <w:t xml:space="preserve"> </w:t>
      </w:r>
      <w:r w:rsidRPr="000E4BA7">
        <w:rPr>
          <w:lang w:val="uk-UA"/>
        </w:rPr>
        <w:t>і</w:t>
      </w:r>
      <w:r w:rsidRPr="000E4BA7">
        <w:rPr>
          <w:spacing w:val="66"/>
          <w:lang w:val="uk-UA"/>
        </w:rPr>
        <w:t xml:space="preserve"> </w:t>
      </w:r>
      <w:r w:rsidRPr="000E4BA7">
        <w:rPr>
          <w:spacing w:val="-2"/>
          <w:lang w:val="uk-UA"/>
        </w:rPr>
        <w:t>континентальних</w:t>
      </w:r>
      <w:r w:rsidRPr="000E4BA7">
        <w:rPr>
          <w:rFonts w:ascii="Palatino Linotype" w:hAnsi="Palatino Linotype"/>
          <w:spacing w:val="-2"/>
          <w:lang w:val="uk-UA"/>
        </w:rPr>
        <w:t>.</w:t>
      </w:r>
    </w:p>
    <w:p w:rsidR="00C471C1" w:rsidRPr="000E4BA7" w:rsidRDefault="00933F58" w:rsidP="00C471C1">
      <w:pPr>
        <w:pStyle w:val="a3"/>
        <w:tabs>
          <w:tab w:val="left" w:pos="0"/>
        </w:tabs>
        <w:spacing w:before="201" w:line="256" w:lineRule="auto"/>
        <w:ind w:left="140" w:right="-55" w:firstLine="360"/>
        <w:rPr>
          <w:rFonts w:ascii="Palatino Linotype" w:hAnsi="Palatino Linotype"/>
          <w:lang w:val="uk-UA"/>
        </w:rPr>
      </w:pPr>
      <w:r w:rsidRPr="000E4BA7">
        <w:rPr>
          <w:w w:val="105"/>
          <w:lang w:val="uk-UA"/>
        </w:rPr>
        <w:t>Уряди всього світу</w:t>
      </w:r>
      <w:r w:rsidRPr="000E4BA7">
        <w:rPr>
          <w:rFonts w:ascii="Palatino Linotype" w:hAnsi="Palatino Linotype"/>
          <w:w w:val="105"/>
          <w:lang w:val="uk-UA"/>
        </w:rPr>
        <w:t xml:space="preserve">, </w:t>
      </w:r>
      <w:r w:rsidRPr="000E4BA7">
        <w:rPr>
          <w:w w:val="105"/>
          <w:lang w:val="uk-UA"/>
        </w:rPr>
        <w:t>і особливо їхні збройні сили</w:t>
      </w:r>
      <w:r w:rsidRPr="000E4BA7">
        <w:rPr>
          <w:rFonts w:ascii="Palatino Linotype" w:hAnsi="Palatino Linotype"/>
          <w:w w:val="105"/>
          <w:lang w:val="uk-UA"/>
        </w:rPr>
        <w:t xml:space="preserve">, </w:t>
      </w:r>
      <w:r w:rsidRPr="000E4BA7">
        <w:rPr>
          <w:w w:val="105"/>
          <w:lang w:val="uk-UA"/>
        </w:rPr>
        <w:t>займаються оцінкою загрози ЕМІ з перших років холодної війни</w:t>
      </w:r>
      <w:r w:rsidRPr="000E4BA7">
        <w:rPr>
          <w:rFonts w:ascii="Palatino Linotype" w:hAnsi="Palatino Linotype"/>
          <w:w w:val="105"/>
          <w:lang w:val="uk-UA"/>
        </w:rPr>
        <w:t xml:space="preserve">. </w:t>
      </w:r>
      <w:r w:rsidRPr="000E4BA7">
        <w:rPr>
          <w:w w:val="105"/>
          <w:lang w:val="uk-UA"/>
        </w:rPr>
        <w:t>Цей процес є складним завданням</w:t>
      </w:r>
      <w:r w:rsidRPr="000E4BA7">
        <w:rPr>
          <w:rFonts w:ascii="Palatino Linotype" w:hAnsi="Palatino Linotype"/>
          <w:w w:val="105"/>
          <w:lang w:val="uk-UA"/>
        </w:rPr>
        <w:t xml:space="preserve">, </w:t>
      </w:r>
      <w:r w:rsidRPr="000E4BA7">
        <w:rPr>
          <w:w w:val="105"/>
          <w:lang w:val="uk-UA"/>
        </w:rPr>
        <w:lastRenderedPageBreak/>
        <w:t xml:space="preserve">оскільки необхідна технічна інформація може змінюватися </w:t>
      </w:r>
      <w:r w:rsidRPr="000E4BA7">
        <w:rPr>
          <w:rFonts w:ascii="Palatino Linotype" w:hAnsi="Palatino Linotype"/>
          <w:w w:val="105"/>
          <w:lang w:val="uk-UA"/>
        </w:rPr>
        <w:t xml:space="preserve">- </w:t>
      </w:r>
      <w:r w:rsidRPr="000E4BA7">
        <w:rPr>
          <w:w w:val="105"/>
          <w:lang w:val="uk-UA"/>
        </w:rPr>
        <w:t xml:space="preserve">особливо у випадку неядерного ЕМІ </w:t>
      </w:r>
      <w:r w:rsidRPr="000E4BA7">
        <w:rPr>
          <w:rFonts w:ascii="Palatino Linotype" w:hAnsi="Palatino Linotype"/>
          <w:w w:val="105"/>
          <w:lang w:val="uk-UA"/>
        </w:rPr>
        <w:t xml:space="preserve">- </w:t>
      </w:r>
      <w:r w:rsidRPr="000E4BA7">
        <w:rPr>
          <w:w w:val="105"/>
          <w:lang w:val="uk-UA"/>
        </w:rPr>
        <w:t>і мотиваційні</w:t>
      </w:r>
      <w:r w:rsidRPr="000E4BA7">
        <w:rPr>
          <w:spacing w:val="40"/>
          <w:w w:val="105"/>
          <w:lang w:val="uk-UA"/>
        </w:rPr>
        <w:t xml:space="preserve"> </w:t>
      </w:r>
      <w:r w:rsidRPr="000E4BA7">
        <w:rPr>
          <w:w w:val="105"/>
          <w:lang w:val="uk-UA"/>
        </w:rPr>
        <w:t>аспекти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що</w:t>
      </w:r>
      <w:r w:rsidRPr="000E4BA7">
        <w:rPr>
          <w:spacing w:val="40"/>
          <w:w w:val="105"/>
          <w:lang w:val="uk-UA"/>
        </w:rPr>
        <w:t xml:space="preserve"> </w:t>
      </w:r>
      <w:r w:rsidRPr="000E4BA7">
        <w:rPr>
          <w:w w:val="105"/>
          <w:lang w:val="uk-UA"/>
        </w:rPr>
        <w:t>випливають</w:t>
      </w:r>
      <w:r w:rsidRPr="000E4BA7">
        <w:rPr>
          <w:spacing w:val="40"/>
          <w:w w:val="105"/>
          <w:lang w:val="uk-UA"/>
        </w:rPr>
        <w:t xml:space="preserve"> </w:t>
      </w:r>
      <w:r w:rsidRPr="000E4BA7">
        <w:rPr>
          <w:w w:val="105"/>
          <w:lang w:val="uk-UA"/>
        </w:rPr>
        <w:t>з</w:t>
      </w:r>
      <w:r w:rsidRPr="000E4BA7">
        <w:rPr>
          <w:spacing w:val="40"/>
          <w:w w:val="105"/>
          <w:lang w:val="uk-UA"/>
        </w:rPr>
        <w:t xml:space="preserve"> </w:t>
      </w:r>
      <w:r w:rsidRPr="000E4BA7">
        <w:rPr>
          <w:w w:val="105"/>
          <w:lang w:val="uk-UA"/>
        </w:rPr>
        <w:t>політичних</w:t>
      </w:r>
      <w:r w:rsidRPr="000E4BA7">
        <w:rPr>
          <w:spacing w:val="40"/>
          <w:w w:val="105"/>
          <w:lang w:val="uk-UA"/>
        </w:rPr>
        <w:t xml:space="preserve"> </w:t>
      </w:r>
      <w:r w:rsidRPr="000E4BA7">
        <w:rPr>
          <w:w w:val="105"/>
          <w:lang w:val="uk-UA"/>
        </w:rPr>
        <w:t>міркувань</w:t>
      </w:r>
      <w:r w:rsidRPr="000E4BA7">
        <w:rPr>
          <w:spacing w:val="40"/>
          <w:w w:val="105"/>
          <w:lang w:val="uk-UA"/>
        </w:rPr>
        <w:t xml:space="preserve"> </w:t>
      </w:r>
      <w:r w:rsidRPr="000E4BA7">
        <w:rPr>
          <w:w w:val="105"/>
          <w:lang w:val="uk-UA"/>
        </w:rPr>
        <w:t>і</w:t>
      </w:r>
      <w:r w:rsidR="00C471C1" w:rsidRPr="000E4BA7">
        <w:rPr>
          <w:lang w:val="uk-UA"/>
        </w:rPr>
        <w:t xml:space="preserve"> </w:t>
      </w:r>
      <w:r w:rsidRPr="000E4BA7">
        <w:rPr>
          <w:lang w:val="uk-UA"/>
        </w:rPr>
        <w:t>економічну ситуацію важко оцінити і передбачити</w:t>
      </w:r>
      <w:r w:rsidRPr="000E4BA7">
        <w:rPr>
          <w:rFonts w:ascii="Palatino Linotype" w:hAnsi="Palatino Linotype"/>
          <w:lang w:val="uk-UA"/>
        </w:rPr>
        <w:t xml:space="preserve">. </w:t>
      </w:r>
      <w:r w:rsidRPr="000E4BA7">
        <w:rPr>
          <w:lang w:val="uk-UA"/>
        </w:rPr>
        <w:t>Військовий аналітик Пітер Прай</w:t>
      </w:r>
      <w:r w:rsidRPr="000E4BA7">
        <w:rPr>
          <w:rFonts w:ascii="Palatino Linotype" w:hAnsi="Palatino Linotype"/>
          <w:lang w:val="uk-UA"/>
        </w:rPr>
        <w:t xml:space="preserve">, </w:t>
      </w:r>
      <w:r w:rsidRPr="000E4BA7">
        <w:rPr>
          <w:lang w:val="uk-UA"/>
        </w:rPr>
        <w:t>який раніше очолював Комісію Конгресу США</w:t>
      </w:r>
      <w:r w:rsidRPr="000E4BA7">
        <w:rPr>
          <w:spacing w:val="-8"/>
          <w:lang w:val="uk-UA"/>
        </w:rPr>
        <w:t xml:space="preserve"> </w:t>
      </w:r>
      <w:r w:rsidRPr="000E4BA7">
        <w:rPr>
          <w:lang w:val="uk-UA"/>
        </w:rPr>
        <w:t>з</w:t>
      </w:r>
      <w:r w:rsidRPr="000E4BA7">
        <w:rPr>
          <w:spacing w:val="-8"/>
          <w:lang w:val="uk-UA"/>
        </w:rPr>
        <w:t xml:space="preserve"> </w:t>
      </w:r>
      <w:r w:rsidRPr="000E4BA7">
        <w:rPr>
          <w:lang w:val="uk-UA"/>
        </w:rPr>
        <w:t>питань</w:t>
      </w:r>
      <w:r w:rsidRPr="000E4BA7">
        <w:rPr>
          <w:spacing w:val="-8"/>
          <w:lang w:val="uk-UA"/>
        </w:rPr>
        <w:t xml:space="preserve"> </w:t>
      </w:r>
      <w:r w:rsidRPr="000E4BA7">
        <w:rPr>
          <w:lang w:val="uk-UA"/>
        </w:rPr>
        <w:t>ЕМІ</w:t>
      </w:r>
      <w:r w:rsidRPr="000E4BA7">
        <w:rPr>
          <w:rFonts w:ascii="Palatino Linotype" w:hAnsi="Palatino Linotype"/>
          <w:lang w:val="uk-UA"/>
        </w:rPr>
        <w:t>,</w:t>
      </w:r>
      <w:r w:rsidRPr="000E4BA7">
        <w:rPr>
          <w:rFonts w:ascii="Palatino Linotype" w:hAnsi="Palatino Linotype"/>
          <w:spacing w:val="-1"/>
          <w:lang w:val="uk-UA"/>
        </w:rPr>
        <w:t xml:space="preserve"> </w:t>
      </w:r>
      <w:r w:rsidRPr="000E4BA7">
        <w:rPr>
          <w:lang w:val="uk-UA"/>
        </w:rPr>
        <w:t>зазначає</w:t>
      </w:r>
      <w:r w:rsidRPr="000E4BA7">
        <w:rPr>
          <w:rFonts w:ascii="Palatino Linotype" w:hAnsi="Palatino Linotype"/>
          <w:lang w:val="uk-UA"/>
        </w:rPr>
        <w:t>,</w:t>
      </w:r>
      <w:r w:rsidRPr="000E4BA7">
        <w:rPr>
          <w:rFonts w:ascii="Palatino Linotype" w:hAnsi="Palatino Linotype"/>
          <w:spacing w:val="-1"/>
          <w:lang w:val="uk-UA"/>
        </w:rPr>
        <w:t xml:space="preserve"> </w:t>
      </w:r>
      <w:r w:rsidRPr="000E4BA7">
        <w:rPr>
          <w:lang w:val="uk-UA"/>
        </w:rPr>
        <w:t>що</w:t>
      </w:r>
      <w:r w:rsidRPr="000E4BA7">
        <w:rPr>
          <w:spacing w:val="-8"/>
          <w:lang w:val="uk-UA"/>
        </w:rPr>
        <w:t xml:space="preserve"> </w:t>
      </w:r>
      <w:r w:rsidRPr="000E4BA7">
        <w:rPr>
          <w:lang w:val="uk-UA"/>
        </w:rPr>
        <w:t>вибух</w:t>
      </w:r>
      <w:r w:rsidRPr="000E4BA7">
        <w:rPr>
          <w:spacing w:val="-8"/>
          <w:lang w:val="uk-UA"/>
        </w:rPr>
        <w:t xml:space="preserve"> </w:t>
      </w:r>
      <w:r w:rsidRPr="000E4BA7">
        <w:rPr>
          <w:lang w:val="uk-UA"/>
        </w:rPr>
        <w:t>ядерної</w:t>
      </w:r>
      <w:r w:rsidRPr="000E4BA7">
        <w:rPr>
          <w:spacing w:val="-8"/>
          <w:lang w:val="uk-UA"/>
        </w:rPr>
        <w:t xml:space="preserve"> </w:t>
      </w:r>
      <w:r w:rsidRPr="000E4BA7">
        <w:rPr>
          <w:lang w:val="uk-UA"/>
        </w:rPr>
        <w:t>зброї</w:t>
      </w:r>
      <w:r w:rsidRPr="000E4BA7">
        <w:rPr>
          <w:spacing w:val="-8"/>
          <w:lang w:val="uk-UA"/>
        </w:rPr>
        <w:t xml:space="preserve"> </w:t>
      </w:r>
      <w:r w:rsidRPr="000E4BA7">
        <w:rPr>
          <w:lang w:val="uk-UA"/>
        </w:rPr>
        <w:t>приблизно за</w:t>
      </w:r>
      <w:r w:rsidRPr="000E4BA7">
        <w:rPr>
          <w:spacing w:val="-17"/>
          <w:lang w:val="uk-UA"/>
        </w:rPr>
        <w:t xml:space="preserve"> </w:t>
      </w:r>
      <w:r w:rsidRPr="000E4BA7">
        <w:rPr>
          <w:rFonts w:ascii="Palatino Linotype" w:hAnsi="Palatino Linotype"/>
          <w:lang w:val="uk-UA"/>
        </w:rPr>
        <w:t>200</w:t>
      </w:r>
      <w:r w:rsidRPr="000E4BA7">
        <w:rPr>
          <w:rFonts w:ascii="Palatino Linotype" w:hAnsi="Palatino Linotype"/>
          <w:spacing w:val="-15"/>
          <w:lang w:val="uk-UA"/>
        </w:rPr>
        <w:t xml:space="preserve"> </w:t>
      </w:r>
      <w:r w:rsidRPr="000E4BA7">
        <w:rPr>
          <w:lang w:val="uk-UA"/>
        </w:rPr>
        <w:t>миль</w:t>
      </w:r>
      <w:r w:rsidRPr="000E4BA7">
        <w:rPr>
          <w:spacing w:val="-17"/>
          <w:lang w:val="uk-UA"/>
        </w:rPr>
        <w:t xml:space="preserve"> </w:t>
      </w:r>
      <w:r w:rsidRPr="000E4BA7">
        <w:rPr>
          <w:lang w:val="uk-UA"/>
        </w:rPr>
        <w:t>над</w:t>
      </w:r>
      <w:r w:rsidRPr="000E4BA7">
        <w:rPr>
          <w:spacing w:val="-15"/>
          <w:lang w:val="uk-UA"/>
        </w:rPr>
        <w:t xml:space="preserve"> </w:t>
      </w:r>
      <w:r w:rsidRPr="000E4BA7">
        <w:rPr>
          <w:lang w:val="uk-UA"/>
        </w:rPr>
        <w:t>Сполученими</w:t>
      </w:r>
      <w:r w:rsidRPr="000E4BA7">
        <w:rPr>
          <w:spacing w:val="-17"/>
          <w:lang w:val="uk-UA"/>
        </w:rPr>
        <w:t xml:space="preserve"> </w:t>
      </w:r>
      <w:r w:rsidRPr="000E4BA7">
        <w:rPr>
          <w:lang w:val="uk-UA"/>
        </w:rPr>
        <w:t>Штатами</w:t>
      </w:r>
      <w:r w:rsidRPr="000E4BA7">
        <w:rPr>
          <w:spacing w:val="-17"/>
          <w:lang w:val="uk-UA"/>
        </w:rPr>
        <w:t xml:space="preserve"> </w:t>
      </w:r>
      <w:r w:rsidRPr="000E4BA7">
        <w:rPr>
          <w:lang w:val="uk-UA"/>
        </w:rPr>
        <w:t>може</w:t>
      </w:r>
      <w:r w:rsidRPr="000E4BA7">
        <w:rPr>
          <w:spacing w:val="-17"/>
          <w:lang w:val="uk-UA"/>
        </w:rPr>
        <w:t xml:space="preserve"> </w:t>
      </w:r>
      <w:r w:rsidRPr="000E4BA7">
        <w:rPr>
          <w:lang w:val="uk-UA"/>
        </w:rPr>
        <w:t>спричинити</w:t>
      </w:r>
      <w:r w:rsidRPr="000E4BA7">
        <w:rPr>
          <w:spacing w:val="-16"/>
          <w:lang w:val="uk-UA"/>
        </w:rPr>
        <w:t xml:space="preserve"> </w:t>
      </w:r>
      <w:r w:rsidRPr="000E4BA7">
        <w:rPr>
          <w:lang w:val="uk-UA"/>
        </w:rPr>
        <w:t xml:space="preserve">подію </w:t>
      </w:r>
      <w:r w:rsidRPr="000E4BA7">
        <w:rPr>
          <w:spacing w:val="-2"/>
          <w:lang w:val="uk-UA"/>
        </w:rPr>
        <w:t>ЕМІ</w:t>
      </w:r>
      <w:r w:rsidRPr="000E4BA7">
        <w:rPr>
          <w:rFonts w:ascii="Palatino Linotype" w:hAnsi="Palatino Linotype"/>
          <w:spacing w:val="-2"/>
          <w:lang w:val="uk-UA"/>
        </w:rPr>
        <w:t xml:space="preserve">, </w:t>
      </w:r>
      <w:r w:rsidRPr="000E4BA7">
        <w:rPr>
          <w:spacing w:val="-2"/>
          <w:lang w:val="uk-UA"/>
        </w:rPr>
        <w:t>яка</w:t>
      </w:r>
      <w:r w:rsidRPr="000E4BA7">
        <w:rPr>
          <w:spacing w:val="-6"/>
          <w:lang w:val="uk-UA"/>
        </w:rPr>
        <w:t xml:space="preserve"> </w:t>
      </w:r>
      <w:r w:rsidRPr="000E4BA7">
        <w:rPr>
          <w:spacing w:val="-2"/>
          <w:lang w:val="uk-UA"/>
        </w:rPr>
        <w:t>охопить</w:t>
      </w:r>
      <w:r w:rsidRPr="000E4BA7">
        <w:rPr>
          <w:spacing w:val="-6"/>
          <w:lang w:val="uk-UA"/>
        </w:rPr>
        <w:t xml:space="preserve"> </w:t>
      </w:r>
      <w:r w:rsidRPr="000E4BA7">
        <w:rPr>
          <w:spacing w:val="-2"/>
          <w:lang w:val="uk-UA"/>
        </w:rPr>
        <w:t>майже</w:t>
      </w:r>
      <w:r w:rsidRPr="000E4BA7">
        <w:rPr>
          <w:spacing w:val="-6"/>
          <w:lang w:val="uk-UA"/>
        </w:rPr>
        <w:t xml:space="preserve"> </w:t>
      </w:r>
      <w:r w:rsidRPr="000E4BA7">
        <w:rPr>
          <w:spacing w:val="-2"/>
          <w:lang w:val="uk-UA"/>
        </w:rPr>
        <w:t>увесь</w:t>
      </w:r>
      <w:r w:rsidRPr="000E4BA7">
        <w:rPr>
          <w:spacing w:val="-6"/>
          <w:lang w:val="uk-UA"/>
        </w:rPr>
        <w:t xml:space="preserve"> </w:t>
      </w:r>
      <w:r w:rsidRPr="000E4BA7">
        <w:rPr>
          <w:spacing w:val="-2"/>
          <w:lang w:val="uk-UA"/>
        </w:rPr>
        <w:t>північноамериканський</w:t>
      </w:r>
      <w:r w:rsidRPr="000E4BA7">
        <w:rPr>
          <w:spacing w:val="-6"/>
          <w:lang w:val="uk-UA"/>
        </w:rPr>
        <w:t xml:space="preserve"> </w:t>
      </w:r>
      <w:r w:rsidRPr="000E4BA7">
        <w:rPr>
          <w:spacing w:val="-2"/>
          <w:lang w:val="uk-UA"/>
        </w:rPr>
        <w:t>континент</w:t>
      </w:r>
      <w:r w:rsidRPr="000E4BA7">
        <w:rPr>
          <w:rFonts w:ascii="Palatino Linotype" w:hAnsi="Palatino Linotype"/>
          <w:spacing w:val="-2"/>
          <w:lang w:val="uk-UA"/>
        </w:rPr>
        <w:t xml:space="preserve">, </w:t>
      </w:r>
      <w:r w:rsidRPr="000E4BA7">
        <w:rPr>
          <w:lang w:val="uk-UA"/>
        </w:rPr>
        <w:t>а зловмисники або групи можуть створити і використати генератор ЕМІ</w:t>
      </w:r>
      <w:r w:rsidRPr="000E4BA7">
        <w:rPr>
          <w:rFonts w:ascii="Palatino Linotype" w:hAnsi="Palatino Linotype"/>
          <w:lang w:val="uk-UA"/>
        </w:rPr>
        <w:t xml:space="preserve">, </w:t>
      </w:r>
      <w:r w:rsidRPr="000E4BA7">
        <w:rPr>
          <w:lang w:val="uk-UA"/>
        </w:rPr>
        <w:t>достатньо потужний для того</w:t>
      </w:r>
      <w:r w:rsidRPr="000E4BA7">
        <w:rPr>
          <w:rFonts w:ascii="Palatino Linotype" w:hAnsi="Palatino Linotype"/>
          <w:lang w:val="uk-UA"/>
        </w:rPr>
        <w:t xml:space="preserve">, </w:t>
      </w:r>
      <w:r w:rsidRPr="000E4BA7">
        <w:rPr>
          <w:lang w:val="uk-UA"/>
        </w:rPr>
        <w:t>щоб вивести з ладу великий мегаполіс</w:t>
      </w:r>
      <w:r w:rsidRPr="000E4BA7">
        <w:rPr>
          <w:rFonts w:ascii="Palatino Linotype" w:hAnsi="Palatino Linotype"/>
          <w:lang w:val="uk-UA"/>
        </w:rPr>
        <w:t xml:space="preserve">. </w:t>
      </w:r>
      <w:r w:rsidRPr="000E4BA7">
        <w:rPr>
          <w:lang w:val="uk-UA"/>
        </w:rPr>
        <w:t>Незалежно від того</w:t>
      </w:r>
      <w:r w:rsidRPr="000E4BA7">
        <w:rPr>
          <w:rFonts w:ascii="Palatino Linotype" w:hAnsi="Palatino Linotype"/>
          <w:lang w:val="uk-UA"/>
        </w:rPr>
        <w:t xml:space="preserve">, </w:t>
      </w:r>
      <w:r w:rsidRPr="000E4BA7">
        <w:rPr>
          <w:lang w:val="uk-UA"/>
        </w:rPr>
        <w:t>чи є це наслідком нападу</w:t>
      </w:r>
      <w:r w:rsidRPr="000E4BA7">
        <w:rPr>
          <w:rFonts w:ascii="Palatino Linotype" w:hAnsi="Palatino Linotype"/>
          <w:lang w:val="uk-UA"/>
        </w:rPr>
        <w:t>,</w:t>
      </w:r>
      <w:r w:rsidRPr="000E4BA7">
        <w:rPr>
          <w:rFonts w:ascii="Palatino Linotype" w:hAnsi="Palatino Linotype"/>
          <w:spacing w:val="-16"/>
          <w:lang w:val="uk-UA"/>
        </w:rPr>
        <w:t xml:space="preserve"> </w:t>
      </w:r>
      <w:r w:rsidRPr="000E4BA7">
        <w:rPr>
          <w:lang w:val="uk-UA"/>
        </w:rPr>
        <w:t>чи</w:t>
      </w:r>
      <w:r w:rsidRPr="000E4BA7">
        <w:rPr>
          <w:spacing w:val="40"/>
          <w:lang w:val="uk-UA"/>
        </w:rPr>
        <w:t xml:space="preserve"> </w:t>
      </w:r>
      <w:r w:rsidRPr="000E4BA7">
        <w:rPr>
          <w:lang w:val="uk-UA"/>
        </w:rPr>
        <w:t>природної</w:t>
      </w:r>
      <w:r w:rsidRPr="000E4BA7">
        <w:rPr>
          <w:spacing w:val="40"/>
          <w:lang w:val="uk-UA"/>
        </w:rPr>
        <w:t xml:space="preserve"> </w:t>
      </w:r>
      <w:r w:rsidRPr="000E4BA7">
        <w:rPr>
          <w:lang w:val="uk-UA"/>
        </w:rPr>
        <w:t>події</w:t>
      </w:r>
      <w:r w:rsidRPr="000E4BA7">
        <w:rPr>
          <w:spacing w:val="-17"/>
          <w:lang w:val="uk-UA"/>
        </w:rPr>
        <w:t xml:space="preserve"> </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ризики</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пов</w:t>
      </w:r>
      <w:r w:rsidRPr="000E4BA7">
        <w:rPr>
          <w:rFonts w:ascii="Palatino Linotype" w:hAnsi="Palatino Linotype"/>
          <w:lang w:val="uk-UA"/>
        </w:rPr>
        <w:t>'</w:t>
      </w:r>
      <w:r w:rsidRPr="000E4BA7">
        <w:rPr>
          <w:lang w:val="uk-UA"/>
        </w:rPr>
        <w:t>язані</w:t>
      </w:r>
      <w:r w:rsidRPr="000E4BA7">
        <w:rPr>
          <w:spacing w:val="80"/>
          <w:lang w:val="uk-UA"/>
        </w:rPr>
        <w:t xml:space="preserve"> </w:t>
      </w:r>
      <w:r w:rsidRPr="000E4BA7">
        <w:rPr>
          <w:lang w:val="uk-UA"/>
        </w:rPr>
        <w:t>з</w:t>
      </w:r>
      <w:r w:rsidRPr="000E4BA7">
        <w:rPr>
          <w:spacing w:val="80"/>
          <w:lang w:val="uk-UA"/>
        </w:rPr>
        <w:t xml:space="preserve"> </w:t>
      </w:r>
      <w:r w:rsidRPr="000E4BA7">
        <w:rPr>
          <w:lang w:val="uk-UA"/>
        </w:rPr>
        <w:t>ЕМІ</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є значними і вони заслуговують на постійну увагу і дії з боку зацікавлених сторін</w:t>
      </w:r>
      <w:r w:rsidRPr="000E4BA7">
        <w:rPr>
          <w:rFonts w:ascii="Palatino Linotype" w:hAnsi="Palatino Linotype"/>
          <w:lang w:val="uk-UA"/>
        </w:rPr>
        <w:t xml:space="preserve">, </w:t>
      </w:r>
      <w:r w:rsidRPr="000E4BA7">
        <w:rPr>
          <w:lang w:val="uk-UA"/>
        </w:rPr>
        <w:t>які займаються критично важливою інфраструктурою</w:t>
      </w:r>
      <w:r w:rsidRPr="000E4BA7">
        <w:rPr>
          <w:spacing w:val="-17"/>
          <w:lang w:val="uk-UA"/>
        </w:rPr>
        <w:t xml:space="preserve"> </w:t>
      </w:r>
      <w:r w:rsidRPr="000E4BA7">
        <w:rPr>
          <w:lang w:val="uk-UA"/>
        </w:rPr>
        <w:t>в</w:t>
      </w:r>
      <w:r w:rsidRPr="000E4BA7">
        <w:rPr>
          <w:spacing w:val="-17"/>
          <w:lang w:val="uk-UA"/>
        </w:rPr>
        <w:t xml:space="preserve"> </w:t>
      </w:r>
      <w:r w:rsidRPr="000E4BA7">
        <w:rPr>
          <w:lang w:val="uk-UA"/>
        </w:rPr>
        <w:t>країнах</w:t>
      </w:r>
      <w:r w:rsidRPr="000E4BA7">
        <w:rPr>
          <w:spacing w:val="-17"/>
          <w:lang w:val="uk-UA"/>
        </w:rPr>
        <w:t xml:space="preserve"> </w:t>
      </w:r>
      <w:r w:rsidRPr="000E4BA7">
        <w:rPr>
          <w:lang w:val="uk-UA"/>
        </w:rPr>
        <w:t>НАТО</w:t>
      </w:r>
      <w:r w:rsidRPr="000E4BA7">
        <w:rPr>
          <w:rFonts w:ascii="Palatino Linotype" w:hAnsi="Palatino Linotype"/>
          <w:lang w:val="uk-UA"/>
        </w:rPr>
        <w:t>.</w:t>
      </w:r>
    </w:p>
    <w:p w:rsidR="001971BF" w:rsidRPr="000E4BA7" w:rsidRDefault="00C471C1" w:rsidP="00C471C1">
      <w:pPr>
        <w:rPr>
          <w:rFonts w:ascii="Palatino Linotype" w:hAnsi="Palatino Linotype"/>
          <w:lang w:val="uk-UA"/>
        </w:rPr>
      </w:pPr>
      <w:r w:rsidRPr="000E4BA7">
        <w:rPr>
          <w:rFonts w:ascii="Palatino Linotype" w:hAnsi="Palatino Linotype"/>
          <w:lang w:val="uk-UA"/>
        </w:rPr>
        <w:br w:type="page"/>
      </w:r>
    </w:p>
    <w:p w:rsidR="001971BF" w:rsidRPr="000E4BA7" w:rsidRDefault="00933F58" w:rsidP="00C30788">
      <w:pPr>
        <w:pStyle w:val="3"/>
        <w:tabs>
          <w:tab w:val="left" w:pos="0"/>
        </w:tabs>
        <w:ind w:left="1751" w:right="-55"/>
        <w:rPr>
          <w:lang w:val="uk-UA"/>
        </w:rPr>
      </w:pPr>
      <w:bookmarkStart w:id="15" w:name="_bookmark15"/>
      <w:bookmarkEnd w:id="15"/>
      <w:r w:rsidRPr="000E4BA7">
        <w:rPr>
          <w:color w:val="00345E"/>
          <w:w w:val="90"/>
          <w:lang w:val="uk-UA"/>
        </w:rPr>
        <w:lastRenderedPageBreak/>
        <w:t>Аварії</w:t>
      </w:r>
      <w:r w:rsidRPr="000E4BA7">
        <w:rPr>
          <w:color w:val="00345E"/>
          <w:spacing w:val="-4"/>
          <w:lang w:val="uk-UA"/>
        </w:rPr>
        <w:t xml:space="preserve"> </w:t>
      </w:r>
      <w:r w:rsidRPr="000E4BA7">
        <w:rPr>
          <w:color w:val="00345E"/>
          <w:w w:val="90"/>
          <w:lang w:val="uk-UA"/>
        </w:rPr>
        <w:t>та</w:t>
      </w:r>
      <w:r w:rsidRPr="000E4BA7">
        <w:rPr>
          <w:color w:val="00345E"/>
          <w:spacing w:val="-3"/>
          <w:lang w:val="uk-UA"/>
        </w:rPr>
        <w:t xml:space="preserve"> </w:t>
      </w:r>
      <w:r w:rsidRPr="000E4BA7">
        <w:rPr>
          <w:color w:val="00345E"/>
          <w:w w:val="90"/>
          <w:lang w:val="uk-UA"/>
        </w:rPr>
        <w:t>технічні</w:t>
      </w:r>
      <w:r w:rsidRPr="000E4BA7">
        <w:rPr>
          <w:color w:val="00345E"/>
          <w:spacing w:val="-7"/>
          <w:lang w:val="uk-UA"/>
        </w:rPr>
        <w:t xml:space="preserve"> </w:t>
      </w:r>
      <w:r w:rsidRPr="000E4BA7">
        <w:rPr>
          <w:color w:val="00345E"/>
          <w:spacing w:val="-2"/>
          <w:w w:val="90"/>
          <w:lang w:val="uk-UA"/>
        </w:rPr>
        <w:t>загрози</w:t>
      </w:r>
    </w:p>
    <w:p w:rsidR="001971BF" w:rsidRPr="000E4BA7" w:rsidRDefault="00933F58" w:rsidP="00C471C1">
      <w:pPr>
        <w:pStyle w:val="a3"/>
        <w:tabs>
          <w:tab w:val="left" w:pos="0"/>
        </w:tabs>
        <w:spacing w:before="270"/>
        <w:ind w:right="-55" w:firstLine="500"/>
        <w:rPr>
          <w:rFonts w:ascii="Palatino Linotype" w:hAnsi="Palatino Linotype"/>
          <w:lang w:val="uk-UA"/>
        </w:rPr>
      </w:pPr>
      <w:r w:rsidRPr="000E4BA7">
        <w:rPr>
          <w:w w:val="105"/>
          <w:lang w:val="uk-UA"/>
        </w:rPr>
        <w:t>Остання</w:t>
      </w:r>
      <w:r w:rsidRPr="000E4BA7">
        <w:rPr>
          <w:spacing w:val="40"/>
          <w:w w:val="105"/>
          <w:lang w:val="uk-UA"/>
        </w:rPr>
        <w:t xml:space="preserve"> </w:t>
      </w:r>
      <w:r w:rsidRPr="000E4BA7">
        <w:rPr>
          <w:w w:val="105"/>
          <w:lang w:val="uk-UA"/>
        </w:rPr>
        <w:t>категорія</w:t>
      </w:r>
      <w:r w:rsidRPr="000E4BA7">
        <w:rPr>
          <w:spacing w:val="40"/>
          <w:w w:val="105"/>
          <w:lang w:val="uk-UA"/>
        </w:rPr>
        <w:t xml:space="preserve"> </w:t>
      </w:r>
      <w:r w:rsidRPr="000E4BA7">
        <w:rPr>
          <w:w w:val="105"/>
          <w:lang w:val="uk-UA"/>
        </w:rPr>
        <w:t>фізичних</w:t>
      </w:r>
      <w:r w:rsidRPr="000E4BA7">
        <w:rPr>
          <w:spacing w:val="40"/>
          <w:w w:val="105"/>
          <w:lang w:val="uk-UA"/>
        </w:rPr>
        <w:t xml:space="preserve"> </w:t>
      </w:r>
      <w:r w:rsidRPr="000E4BA7">
        <w:rPr>
          <w:w w:val="105"/>
          <w:lang w:val="uk-UA"/>
        </w:rPr>
        <w:t>загроз</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що</w:t>
      </w:r>
      <w:r w:rsidRPr="000E4BA7">
        <w:rPr>
          <w:spacing w:val="40"/>
          <w:w w:val="105"/>
          <w:lang w:val="uk-UA"/>
        </w:rPr>
        <w:t xml:space="preserve"> </w:t>
      </w:r>
      <w:r w:rsidRPr="000E4BA7">
        <w:rPr>
          <w:w w:val="105"/>
          <w:lang w:val="uk-UA"/>
        </w:rPr>
        <w:t>розглядається</w:t>
      </w:r>
      <w:r w:rsidRPr="000E4BA7">
        <w:rPr>
          <w:spacing w:val="40"/>
          <w:w w:val="105"/>
          <w:lang w:val="uk-UA"/>
        </w:rPr>
        <w:t xml:space="preserve"> </w:t>
      </w:r>
      <w:r w:rsidRPr="000E4BA7">
        <w:rPr>
          <w:w w:val="105"/>
          <w:lang w:val="uk-UA"/>
        </w:rPr>
        <w:t>в цьому розділі</w:t>
      </w:r>
      <w:r w:rsidRPr="000E4BA7">
        <w:rPr>
          <w:rFonts w:ascii="Palatino Linotype" w:hAnsi="Palatino Linotype"/>
          <w:w w:val="105"/>
          <w:lang w:val="uk-UA"/>
        </w:rPr>
        <w:t xml:space="preserve">, - </w:t>
      </w:r>
      <w:r w:rsidRPr="000E4BA7">
        <w:rPr>
          <w:w w:val="105"/>
          <w:lang w:val="uk-UA"/>
        </w:rPr>
        <w:t xml:space="preserve">аварії та технічні загрози </w:t>
      </w:r>
      <w:r w:rsidRPr="000E4BA7">
        <w:rPr>
          <w:rFonts w:ascii="Palatino Linotype" w:hAnsi="Palatino Linotype"/>
          <w:w w:val="105"/>
          <w:lang w:val="uk-UA"/>
        </w:rPr>
        <w:t xml:space="preserve">- </w:t>
      </w:r>
      <w:r w:rsidRPr="000E4BA7">
        <w:rPr>
          <w:w w:val="105"/>
          <w:lang w:val="uk-UA"/>
        </w:rPr>
        <w:t>включає в себе безліч катастроф</w:t>
      </w:r>
      <w:r w:rsidRPr="000E4BA7">
        <w:rPr>
          <w:rFonts w:ascii="Palatino Linotype" w:hAnsi="Palatino Linotype"/>
          <w:w w:val="105"/>
          <w:lang w:val="uk-UA"/>
        </w:rPr>
        <w:t>,</w:t>
      </w:r>
      <w:r w:rsidRPr="000E4BA7">
        <w:rPr>
          <w:rFonts w:ascii="Palatino Linotype" w:hAnsi="Palatino Linotype"/>
          <w:spacing w:val="73"/>
          <w:w w:val="150"/>
          <w:lang w:val="uk-UA"/>
        </w:rPr>
        <w:t xml:space="preserve"> </w:t>
      </w:r>
      <w:r w:rsidRPr="000E4BA7">
        <w:rPr>
          <w:w w:val="105"/>
          <w:lang w:val="uk-UA"/>
        </w:rPr>
        <w:t>спричинених</w:t>
      </w:r>
      <w:r w:rsidRPr="000E4BA7">
        <w:rPr>
          <w:spacing w:val="80"/>
          <w:w w:val="105"/>
          <w:lang w:val="uk-UA"/>
        </w:rPr>
        <w:t xml:space="preserve"> </w:t>
      </w:r>
      <w:r w:rsidRPr="000E4BA7">
        <w:rPr>
          <w:w w:val="105"/>
          <w:lang w:val="uk-UA"/>
        </w:rPr>
        <w:t>діями</w:t>
      </w:r>
      <w:r w:rsidRPr="000E4BA7">
        <w:rPr>
          <w:spacing w:val="80"/>
          <w:w w:val="105"/>
          <w:lang w:val="uk-UA"/>
        </w:rPr>
        <w:t xml:space="preserve"> </w:t>
      </w:r>
      <w:r w:rsidRPr="000E4BA7">
        <w:rPr>
          <w:w w:val="105"/>
          <w:lang w:val="uk-UA"/>
        </w:rPr>
        <w:t>або</w:t>
      </w:r>
      <w:r w:rsidRPr="000E4BA7">
        <w:rPr>
          <w:spacing w:val="80"/>
          <w:w w:val="105"/>
          <w:lang w:val="uk-UA"/>
        </w:rPr>
        <w:t xml:space="preserve"> </w:t>
      </w:r>
      <w:r w:rsidRPr="000E4BA7">
        <w:rPr>
          <w:w w:val="105"/>
          <w:lang w:val="uk-UA"/>
        </w:rPr>
        <w:t>бездіяльністю людей</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технічними</w:t>
      </w:r>
      <w:r w:rsidRPr="000E4BA7">
        <w:rPr>
          <w:spacing w:val="40"/>
          <w:w w:val="105"/>
          <w:lang w:val="uk-UA"/>
        </w:rPr>
        <w:t xml:space="preserve"> </w:t>
      </w:r>
      <w:r w:rsidRPr="000E4BA7">
        <w:rPr>
          <w:w w:val="105"/>
          <w:lang w:val="uk-UA"/>
        </w:rPr>
        <w:t>або</w:t>
      </w:r>
      <w:r w:rsidRPr="000E4BA7">
        <w:rPr>
          <w:spacing w:val="40"/>
          <w:w w:val="105"/>
          <w:lang w:val="uk-UA"/>
        </w:rPr>
        <w:t xml:space="preserve"> </w:t>
      </w:r>
      <w:r w:rsidRPr="000E4BA7">
        <w:rPr>
          <w:w w:val="105"/>
          <w:lang w:val="uk-UA"/>
        </w:rPr>
        <w:t>інфраструктурними</w:t>
      </w:r>
      <w:r w:rsidRPr="000E4BA7">
        <w:rPr>
          <w:spacing w:val="40"/>
          <w:w w:val="105"/>
          <w:lang w:val="uk-UA"/>
        </w:rPr>
        <w:t xml:space="preserve"> </w:t>
      </w:r>
      <w:proofErr w:type="spellStart"/>
      <w:r w:rsidRPr="000E4BA7">
        <w:rPr>
          <w:w w:val="105"/>
          <w:lang w:val="uk-UA"/>
        </w:rPr>
        <w:t>збоями</w:t>
      </w:r>
      <w:proofErr w:type="spellEnd"/>
      <w:r w:rsidRPr="000E4BA7">
        <w:rPr>
          <w:spacing w:val="40"/>
          <w:w w:val="105"/>
          <w:lang w:val="uk-UA"/>
        </w:rPr>
        <w:t xml:space="preserve"> </w:t>
      </w:r>
      <w:r w:rsidRPr="000E4BA7">
        <w:rPr>
          <w:w w:val="105"/>
          <w:lang w:val="uk-UA"/>
        </w:rPr>
        <w:t>різного роду</w:t>
      </w:r>
      <w:r w:rsidRPr="000E4BA7">
        <w:rPr>
          <w:rFonts w:ascii="Palatino Linotype" w:hAnsi="Palatino Linotype"/>
          <w:w w:val="105"/>
          <w:lang w:val="uk-UA"/>
        </w:rPr>
        <w:t xml:space="preserve">, </w:t>
      </w:r>
      <w:r w:rsidRPr="000E4BA7">
        <w:rPr>
          <w:w w:val="105"/>
          <w:lang w:val="uk-UA"/>
        </w:rPr>
        <w:t>а також ситуаціями або подіями</w:t>
      </w:r>
      <w:r w:rsidRPr="000E4BA7">
        <w:rPr>
          <w:rFonts w:ascii="Palatino Linotype" w:hAnsi="Palatino Linotype"/>
          <w:w w:val="105"/>
          <w:lang w:val="uk-UA"/>
        </w:rPr>
        <w:t xml:space="preserve">, </w:t>
      </w:r>
      <w:r w:rsidRPr="000E4BA7">
        <w:rPr>
          <w:w w:val="105"/>
          <w:lang w:val="uk-UA"/>
        </w:rPr>
        <w:t>що виникають безпосередньо через людські помилки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 xml:space="preserve">Серед цих загроз </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технічні збої в електромережах і водоочисних спорудах</w:t>
      </w:r>
      <w:r w:rsidRPr="000E4BA7">
        <w:rPr>
          <w:rFonts w:ascii="Palatino Linotype" w:hAnsi="Palatino Linotype"/>
          <w:w w:val="105"/>
          <w:lang w:val="uk-UA"/>
        </w:rPr>
        <w:t>,</w:t>
      </w:r>
      <w:r w:rsidRPr="000E4BA7">
        <w:rPr>
          <w:rFonts w:ascii="Palatino Linotype" w:hAnsi="Palatino Linotype"/>
          <w:spacing w:val="80"/>
          <w:w w:val="150"/>
          <w:lang w:val="uk-UA"/>
        </w:rPr>
        <w:t xml:space="preserve"> </w:t>
      </w:r>
      <w:r w:rsidRPr="000E4BA7">
        <w:rPr>
          <w:w w:val="105"/>
          <w:lang w:val="uk-UA"/>
        </w:rPr>
        <w:t>несправні системи безпеки</w:t>
      </w:r>
      <w:r w:rsidRPr="000E4BA7">
        <w:rPr>
          <w:rFonts w:ascii="Palatino Linotype" w:hAnsi="Palatino Linotype"/>
          <w:w w:val="105"/>
          <w:lang w:val="uk-UA"/>
        </w:rPr>
        <w:t xml:space="preserve">, </w:t>
      </w:r>
      <w:r w:rsidRPr="000E4BA7">
        <w:rPr>
          <w:w w:val="105"/>
          <w:lang w:val="uk-UA"/>
        </w:rPr>
        <w:t>старіння інфраструктури</w:t>
      </w:r>
      <w:r w:rsidRPr="000E4BA7">
        <w:rPr>
          <w:rFonts w:ascii="Palatino Linotype" w:hAnsi="Palatino Linotype"/>
          <w:w w:val="105"/>
          <w:lang w:val="uk-UA"/>
        </w:rPr>
        <w:t xml:space="preserve">, </w:t>
      </w:r>
      <w:r w:rsidRPr="000E4BA7">
        <w:rPr>
          <w:w w:val="105"/>
          <w:lang w:val="uk-UA"/>
        </w:rPr>
        <w:t>що призводить до прориву водогону або витоку небезпечних матеріалів</w:t>
      </w:r>
      <w:r w:rsidRPr="000E4BA7">
        <w:rPr>
          <w:rFonts w:ascii="Palatino Linotype" w:hAnsi="Palatino Linotype"/>
          <w:w w:val="105"/>
          <w:lang w:val="uk-UA"/>
        </w:rPr>
        <w:t xml:space="preserve">, </w:t>
      </w:r>
      <w:r w:rsidRPr="000E4BA7">
        <w:rPr>
          <w:w w:val="105"/>
          <w:lang w:val="uk-UA"/>
        </w:rPr>
        <w:t xml:space="preserve">і навіть </w:t>
      </w:r>
      <w:proofErr w:type="spellStart"/>
      <w:r w:rsidRPr="000E4BA7">
        <w:rPr>
          <w:w w:val="105"/>
          <w:lang w:val="uk-UA"/>
        </w:rPr>
        <w:t>мавпи</w:t>
      </w:r>
      <w:proofErr w:type="spellEnd"/>
      <w:r w:rsidRPr="000E4BA7">
        <w:rPr>
          <w:w w:val="105"/>
          <w:lang w:val="uk-UA"/>
        </w:rPr>
        <w:t xml:space="preserve"> </w:t>
      </w:r>
      <w:r w:rsidRPr="000E4BA7">
        <w:rPr>
          <w:rFonts w:ascii="Palatino Linotype" w:hAnsi="Palatino Linotype"/>
          <w:w w:val="105"/>
          <w:lang w:val="uk-UA"/>
        </w:rPr>
        <w:t>(</w:t>
      </w:r>
      <w:r w:rsidRPr="000E4BA7">
        <w:rPr>
          <w:w w:val="105"/>
          <w:lang w:val="uk-UA"/>
        </w:rPr>
        <w:t>або інші істоти</w:t>
      </w:r>
      <w:r w:rsidRPr="000E4BA7">
        <w:rPr>
          <w:rFonts w:ascii="Palatino Linotype" w:hAnsi="Palatino Linotype"/>
          <w:w w:val="105"/>
          <w:lang w:val="uk-UA"/>
        </w:rPr>
        <w:t xml:space="preserve">), </w:t>
      </w:r>
      <w:r w:rsidRPr="000E4BA7">
        <w:rPr>
          <w:w w:val="105"/>
          <w:lang w:val="uk-UA"/>
        </w:rPr>
        <w:t>що потрапляють туди</w:t>
      </w:r>
      <w:r w:rsidRPr="000E4BA7">
        <w:rPr>
          <w:rFonts w:ascii="Palatino Linotype" w:hAnsi="Palatino Linotype"/>
          <w:w w:val="105"/>
          <w:lang w:val="uk-UA"/>
        </w:rPr>
        <w:t xml:space="preserve">, </w:t>
      </w:r>
      <w:r w:rsidRPr="000E4BA7">
        <w:rPr>
          <w:w w:val="105"/>
          <w:lang w:val="uk-UA"/>
        </w:rPr>
        <w:t>куди їм не слід потрапляти</w:t>
      </w:r>
      <w:r w:rsidRPr="000E4BA7">
        <w:rPr>
          <w:rFonts w:ascii="Palatino Linotype" w:hAnsi="Palatino Linotype"/>
          <w:w w:val="105"/>
          <w:lang w:val="uk-UA"/>
        </w:rPr>
        <w:t xml:space="preserve">. </w:t>
      </w:r>
      <w:r w:rsidRPr="000E4BA7">
        <w:rPr>
          <w:w w:val="105"/>
          <w:lang w:val="uk-UA"/>
        </w:rPr>
        <w:t>Наслідки цих загроз варіюються від легких до тяжких</w:t>
      </w:r>
      <w:r w:rsidRPr="000E4BA7">
        <w:rPr>
          <w:rFonts w:ascii="Palatino Linotype" w:hAnsi="Palatino Linotype"/>
          <w:w w:val="105"/>
          <w:lang w:val="uk-UA"/>
        </w:rPr>
        <w:t>.</w:t>
      </w:r>
    </w:p>
    <w:p w:rsidR="001971BF" w:rsidRPr="000E4BA7" w:rsidRDefault="00933F58" w:rsidP="00C471C1">
      <w:pPr>
        <w:pStyle w:val="a3"/>
        <w:tabs>
          <w:tab w:val="left" w:pos="0"/>
        </w:tabs>
        <w:spacing w:before="211" w:line="266" w:lineRule="auto"/>
        <w:ind w:right="-55" w:firstLine="360"/>
        <w:rPr>
          <w:lang w:val="uk-UA"/>
        </w:rPr>
      </w:pPr>
      <w:r w:rsidRPr="000E4BA7">
        <w:rPr>
          <w:w w:val="105"/>
          <w:lang w:val="uk-UA"/>
        </w:rPr>
        <w:t>Прикладами таких інцидентів є витоки радіації на атомних електростанціях</w:t>
      </w:r>
      <w:r w:rsidRPr="000E4BA7">
        <w:rPr>
          <w:rFonts w:ascii="Palatino Linotype" w:hAnsi="Palatino Linotype"/>
          <w:w w:val="105"/>
          <w:lang w:val="uk-UA"/>
        </w:rPr>
        <w:t xml:space="preserve">, </w:t>
      </w:r>
      <w:r w:rsidRPr="000E4BA7">
        <w:rPr>
          <w:w w:val="105"/>
          <w:lang w:val="uk-UA"/>
        </w:rPr>
        <w:t>викиди токсичних газів з хімічних заводів</w:t>
      </w:r>
      <w:r w:rsidRPr="000E4BA7">
        <w:rPr>
          <w:rFonts w:ascii="Palatino Linotype" w:hAnsi="Palatino Linotype"/>
          <w:w w:val="105"/>
          <w:lang w:val="uk-UA"/>
        </w:rPr>
        <w:t xml:space="preserve">, </w:t>
      </w:r>
      <w:r w:rsidRPr="000E4BA7">
        <w:rPr>
          <w:w w:val="105"/>
          <w:lang w:val="uk-UA"/>
        </w:rPr>
        <w:t>смертельні викиди з заводів з виробництва добрив</w:t>
      </w:r>
      <w:r w:rsidRPr="000E4BA7">
        <w:rPr>
          <w:rFonts w:ascii="Palatino Linotype" w:hAnsi="Palatino Linotype"/>
          <w:w w:val="105"/>
          <w:lang w:val="uk-UA"/>
        </w:rPr>
        <w:t xml:space="preserve">, </w:t>
      </w:r>
      <w:r w:rsidRPr="000E4BA7">
        <w:rPr>
          <w:w w:val="105"/>
          <w:lang w:val="uk-UA"/>
        </w:rPr>
        <w:t>а також людські жертви і руйнування довкілля</w:t>
      </w:r>
      <w:r w:rsidRPr="000E4BA7">
        <w:rPr>
          <w:rFonts w:ascii="Palatino Linotype" w:hAnsi="Palatino Linotype"/>
          <w:w w:val="105"/>
          <w:lang w:val="uk-UA"/>
        </w:rPr>
        <w:t xml:space="preserve">, </w:t>
      </w:r>
      <w:r w:rsidRPr="000E4BA7">
        <w:rPr>
          <w:w w:val="105"/>
          <w:lang w:val="uk-UA"/>
        </w:rPr>
        <w:t>спричинені катастрофами нафтових</w:t>
      </w:r>
      <w:r w:rsidRPr="000E4BA7">
        <w:rPr>
          <w:spacing w:val="40"/>
          <w:w w:val="105"/>
          <w:lang w:val="uk-UA"/>
        </w:rPr>
        <w:t xml:space="preserve"> </w:t>
      </w:r>
      <w:r w:rsidRPr="000E4BA7">
        <w:rPr>
          <w:w w:val="105"/>
          <w:lang w:val="uk-UA"/>
        </w:rPr>
        <w:t>і</w:t>
      </w:r>
      <w:r w:rsidRPr="000E4BA7">
        <w:rPr>
          <w:spacing w:val="40"/>
          <w:w w:val="105"/>
          <w:lang w:val="uk-UA"/>
        </w:rPr>
        <w:t xml:space="preserve"> </w:t>
      </w:r>
      <w:r w:rsidRPr="000E4BA7">
        <w:rPr>
          <w:w w:val="105"/>
          <w:lang w:val="uk-UA"/>
        </w:rPr>
        <w:t>газових</w:t>
      </w:r>
      <w:r w:rsidRPr="000E4BA7">
        <w:rPr>
          <w:spacing w:val="40"/>
          <w:w w:val="105"/>
          <w:lang w:val="uk-UA"/>
        </w:rPr>
        <w:t xml:space="preserve"> </w:t>
      </w:r>
      <w:r w:rsidRPr="000E4BA7">
        <w:rPr>
          <w:w w:val="105"/>
          <w:lang w:val="uk-UA"/>
        </w:rPr>
        <w:t>платформ</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Викид</w:t>
      </w:r>
      <w:r w:rsidRPr="000E4BA7">
        <w:rPr>
          <w:spacing w:val="40"/>
          <w:w w:val="105"/>
          <w:lang w:val="uk-UA"/>
        </w:rPr>
        <w:t xml:space="preserve"> </w:t>
      </w:r>
      <w:r w:rsidRPr="000E4BA7">
        <w:rPr>
          <w:w w:val="105"/>
          <w:lang w:val="uk-UA"/>
        </w:rPr>
        <w:t xml:space="preserve">смертоносних радіоактивних матеріалів після аварій на Чорнобильській АЕС у </w:t>
      </w:r>
      <w:r w:rsidRPr="000E4BA7">
        <w:rPr>
          <w:rFonts w:ascii="Palatino Linotype" w:hAnsi="Palatino Linotype"/>
          <w:w w:val="105"/>
          <w:lang w:val="uk-UA"/>
        </w:rPr>
        <w:t xml:space="preserve">1986 </w:t>
      </w:r>
      <w:r w:rsidRPr="000E4BA7">
        <w:rPr>
          <w:w w:val="105"/>
          <w:lang w:val="uk-UA"/>
        </w:rPr>
        <w:t xml:space="preserve">році та на АЕС у Фукусімі у </w:t>
      </w:r>
      <w:r w:rsidRPr="000E4BA7">
        <w:rPr>
          <w:rFonts w:ascii="Palatino Linotype" w:hAnsi="Palatino Linotype"/>
          <w:w w:val="105"/>
          <w:lang w:val="uk-UA"/>
        </w:rPr>
        <w:t xml:space="preserve">2011 </w:t>
      </w:r>
      <w:r w:rsidRPr="000E4BA7">
        <w:rPr>
          <w:w w:val="105"/>
          <w:lang w:val="uk-UA"/>
        </w:rPr>
        <w:t xml:space="preserve">році </w:t>
      </w:r>
      <w:r w:rsidRPr="000E4BA7">
        <w:rPr>
          <w:rFonts w:ascii="Palatino Linotype" w:hAnsi="Palatino Linotype"/>
          <w:w w:val="105"/>
          <w:lang w:val="uk-UA"/>
        </w:rPr>
        <w:t xml:space="preserve">- </w:t>
      </w:r>
      <w:r w:rsidRPr="000E4BA7">
        <w:rPr>
          <w:w w:val="105"/>
          <w:lang w:val="uk-UA"/>
        </w:rPr>
        <w:t xml:space="preserve">це два </w:t>
      </w:r>
      <w:r w:rsidRPr="000E4BA7">
        <w:rPr>
          <w:spacing w:val="9"/>
          <w:w w:val="105"/>
          <w:lang w:val="uk-UA"/>
        </w:rPr>
        <w:t xml:space="preserve">конкретні </w:t>
      </w:r>
      <w:r w:rsidRPr="000E4BA7">
        <w:rPr>
          <w:w w:val="105"/>
          <w:lang w:val="uk-UA"/>
        </w:rPr>
        <w:t>приклади</w:t>
      </w:r>
      <w:r w:rsidRPr="000E4BA7">
        <w:rPr>
          <w:spacing w:val="40"/>
          <w:w w:val="105"/>
          <w:lang w:val="uk-UA"/>
        </w:rPr>
        <w:t xml:space="preserve"> </w:t>
      </w:r>
      <w:r w:rsidRPr="000E4BA7">
        <w:rPr>
          <w:w w:val="105"/>
          <w:lang w:val="uk-UA"/>
        </w:rPr>
        <w:t>з</w:t>
      </w:r>
      <w:r w:rsidRPr="000E4BA7">
        <w:rPr>
          <w:spacing w:val="40"/>
          <w:w w:val="105"/>
          <w:lang w:val="uk-UA"/>
        </w:rPr>
        <w:t xml:space="preserve"> </w:t>
      </w:r>
      <w:r w:rsidRPr="000E4BA7">
        <w:rPr>
          <w:w w:val="105"/>
          <w:lang w:val="uk-UA"/>
        </w:rPr>
        <w:t>недавньої</w:t>
      </w:r>
      <w:r w:rsidRPr="000E4BA7">
        <w:rPr>
          <w:spacing w:val="40"/>
          <w:w w:val="105"/>
          <w:lang w:val="uk-UA"/>
        </w:rPr>
        <w:t xml:space="preserve"> </w:t>
      </w:r>
      <w:r w:rsidRPr="000E4BA7">
        <w:rPr>
          <w:w w:val="105"/>
          <w:lang w:val="uk-UA"/>
        </w:rPr>
        <w:t>історії</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Катастрофічні</w:t>
      </w:r>
      <w:r w:rsidRPr="000E4BA7">
        <w:rPr>
          <w:spacing w:val="40"/>
          <w:w w:val="105"/>
          <w:lang w:val="uk-UA"/>
        </w:rPr>
        <w:t xml:space="preserve"> </w:t>
      </w:r>
      <w:r w:rsidRPr="000E4BA7">
        <w:rPr>
          <w:w w:val="105"/>
          <w:lang w:val="uk-UA"/>
        </w:rPr>
        <w:t>наслідки</w:t>
      </w:r>
      <w:r w:rsidRPr="000E4BA7">
        <w:rPr>
          <w:spacing w:val="40"/>
          <w:w w:val="105"/>
          <w:lang w:val="uk-UA"/>
        </w:rPr>
        <w:t xml:space="preserve"> </w:t>
      </w:r>
      <w:r w:rsidRPr="000E4BA7">
        <w:rPr>
          <w:w w:val="105"/>
          <w:lang w:val="uk-UA"/>
        </w:rPr>
        <w:t>цих двох</w:t>
      </w:r>
      <w:r w:rsidRPr="000E4BA7">
        <w:rPr>
          <w:spacing w:val="58"/>
          <w:w w:val="105"/>
          <w:lang w:val="uk-UA"/>
        </w:rPr>
        <w:t xml:space="preserve">  </w:t>
      </w:r>
      <w:r w:rsidRPr="000E4BA7">
        <w:rPr>
          <w:w w:val="105"/>
          <w:lang w:val="uk-UA"/>
        </w:rPr>
        <w:t>інцидентів</w:t>
      </w:r>
      <w:r w:rsidRPr="000E4BA7">
        <w:rPr>
          <w:spacing w:val="59"/>
          <w:w w:val="105"/>
          <w:lang w:val="uk-UA"/>
        </w:rPr>
        <w:t xml:space="preserve">  </w:t>
      </w:r>
      <w:r w:rsidRPr="000E4BA7">
        <w:rPr>
          <w:w w:val="105"/>
          <w:lang w:val="uk-UA"/>
        </w:rPr>
        <w:t>також</w:t>
      </w:r>
      <w:r w:rsidRPr="000E4BA7">
        <w:rPr>
          <w:spacing w:val="59"/>
          <w:w w:val="105"/>
          <w:lang w:val="uk-UA"/>
        </w:rPr>
        <w:t xml:space="preserve">  </w:t>
      </w:r>
      <w:r w:rsidRPr="000E4BA7">
        <w:rPr>
          <w:w w:val="105"/>
          <w:lang w:val="uk-UA"/>
        </w:rPr>
        <w:t>підкреслюють</w:t>
      </w:r>
      <w:r w:rsidRPr="000E4BA7">
        <w:rPr>
          <w:spacing w:val="59"/>
          <w:w w:val="105"/>
          <w:lang w:val="uk-UA"/>
        </w:rPr>
        <w:t xml:space="preserve">  </w:t>
      </w:r>
      <w:r w:rsidRPr="000E4BA7">
        <w:rPr>
          <w:w w:val="105"/>
          <w:lang w:val="uk-UA"/>
        </w:rPr>
        <w:t>руйнівний</w:t>
      </w:r>
      <w:r w:rsidRPr="000E4BA7">
        <w:rPr>
          <w:spacing w:val="59"/>
          <w:w w:val="105"/>
          <w:lang w:val="uk-UA"/>
        </w:rPr>
        <w:t xml:space="preserve">  </w:t>
      </w:r>
      <w:r w:rsidRPr="000E4BA7">
        <w:rPr>
          <w:spacing w:val="-2"/>
          <w:w w:val="105"/>
          <w:lang w:val="uk-UA"/>
        </w:rPr>
        <w:t>потенціал</w:t>
      </w:r>
      <w:r w:rsidR="00C471C1" w:rsidRPr="000E4BA7">
        <w:rPr>
          <w:lang w:val="uk-UA"/>
        </w:rPr>
        <w:t xml:space="preserve"> </w:t>
      </w:r>
      <w:r w:rsidRPr="000E4BA7">
        <w:rPr>
          <w:w w:val="105"/>
          <w:lang w:val="uk-UA"/>
        </w:rPr>
        <w:t>використання цих матеріалів у руках зловмисників</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Зі зростанням використання ядерної енергії та залежності від неї</w:t>
      </w:r>
      <w:r w:rsidRPr="000E4BA7">
        <w:rPr>
          <w:rFonts w:ascii="Palatino Linotype" w:hAnsi="Palatino Linotype"/>
          <w:w w:val="105"/>
          <w:lang w:val="uk-UA"/>
        </w:rPr>
        <w:t xml:space="preserve">, </w:t>
      </w:r>
      <w:r w:rsidRPr="000E4BA7">
        <w:rPr>
          <w:w w:val="105"/>
          <w:lang w:val="uk-UA"/>
        </w:rPr>
        <w:t>крадіжка ядерних матеріалів і терористичні мотиви для нападу і вивільнення радіоактивних матеріалів є реальністю</w:t>
      </w:r>
      <w:r w:rsidRPr="000E4BA7">
        <w:rPr>
          <w:rFonts w:ascii="Palatino Linotype" w:hAnsi="Palatino Linotype"/>
          <w:w w:val="105"/>
          <w:lang w:val="uk-UA"/>
        </w:rPr>
        <w:t xml:space="preserve">, </w:t>
      </w:r>
      <w:r w:rsidRPr="000E4BA7">
        <w:rPr>
          <w:w w:val="105"/>
          <w:lang w:val="uk-UA"/>
        </w:rPr>
        <w:t>яка вимагає надійної безпеки</w:t>
      </w:r>
      <w:r w:rsidRPr="000E4BA7">
        <w:rPr>
          <w:rFonts w:ascii="Palatino Linotype" w:hAnsi="Palatino Linotype"/>
          <w:w w:val="105"/>
          <w:lang w:val="uk-UA"/>
        </w:rPr>
        <w:t xml:space="preserve">, </w:t>
      </w:r>
      <w:r w:rsidRPr="000E4BA7">
        <w:rPr>
          <w:w w:val="105"/>
          <w:lang w:val="uk-UA"/>
        </w:rPr>
        <w:t xml:space="preserve">підтримки безпеки і регуляторного нагляду для </w:t>
      </w:r>
      <w:r w:rsidRPr="000E4BA7">
        <w:rPr>
          <w:spacing w:val="-2"/>
          <w:w w:val="105"/>
          <w:lang w:val="uk-UA"/>
        </w:rPr>
        <w:t>протидії</w:t>
      </w:r>
      <w:r w:rsidRPr="000E4BA7">
        <w:rPr>
          <w:rFonts w:ascii="Palatino Linotype" w:hAnsi="Palatino Linotype"/>
          <w:spacing w:val="-2"/>
          <w:w w:val="105"/>
          <w:lang w:val="uk-UA"/>
        </w:rPr>
        <w:t>.</w:t>
      </w:r>
    </w:p>
    <w:p w:rsidR="001971BF" w:rsidRPr="000E4BA7" w:rsidRDefault="00933F58" w:rsidP="00C471C1">
      <w:pPr>
        <w:pStyle w:val="a3"/>
        <w:tabs>
          <w:tab w:val="left" w:pos="0"/>
        </w:tabs>
        <w:spacing w:before="174" w:line="256" w:lineRule="auto"/>
        <w:ind w:right="-55" w:firstLine="360"/>
        <w:rPr>
          <w:lang w:val="uk-UA"/>
        </w:rPr>
      </w:pPr>
      <w:r w:rsidRPr="000E4BA7">
        <w:rPr>
          <w:w w:val="105"/>
          <w:lang w:val="uk-UA"/>
        </w:rPr>
        <w:t>Темпи</w:t>
      </w:r>
      <w:r w:rsidRPr="000E4BA7">
        <w:rPr>
          <w:rFonts w:ascii="Palatino Linotype" w:hAnsi="Palatino Linotype"/>
          <w:w w:val="105"/>
          <w:lang w:val="uk-UA"/>
        </w:rPr>
        <w:t xml:space="preserve">, </w:t>
      </w:r>
      <w:r w:rsidRPr="000E4BA7">
        <w:rPr>
          <w:w w:val="105"/>
          <w:lang w:val="uk-UA"/>
        </w:rPr>
        <w:t>з якими сучасні економіки стали нерозривно пов</w:t>
      </w:r>
      <w:r w:rsidRPr="000E4BA7">
        <w:rPr>
          <w:rFonts w:ascii="Palatino Linotype" w:hAnsi="Palatino Linotype"/>
          <w:w w:val="105"/>
          <w:lang w:val="uk-UA"/>
        </w:rPr>
        <w:t>'</w:t>
      </w:r>
      <w:r w:rsidRPr="000E4BA7">
        <w:rPr>
          <w:w w:val="105"/>
          <w:lang w:val="uk-UA"/>
        </w:rPr>
        <w:t>язаними протягом останніх двох десятиліть</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особливо</w:t>
      </w:r>
      <w:r w:rsidRPr="000E4BA7">
        <w:rPr>
          <w:spacing w:val="40"/>
          <w:w w:val="105"/>
          <w:lang w:val="uk-UA"/>
        </w:rPr>
        <w:t xml:space="preserve"> </w:t>
      </w:r>
      <w:r w:rsidRPr="000E4BA7">
        <w:rPr>
          <w:w w:val="105"/>
          <w:lang w:val="uk-UA"/>
        </w:rPr>
        <w:t>завдяки значним досягненням у сфері інформаційно</w:t>
      </w:r>
      <w:r w:rsidRPr="000E4BA7">
        <w:rPr>
          <w:rFonts w:ascii="Palatino Linotype" w:hAnsi="Palatino Linotype"/>
          <w:w w:val="105"/>
          <w:lang w:val="uk-UA"/>
        </w:rPr>
        <w:t xml:space="preserve">- </w:t>
      </w:r>
      <w:r w:rsidRPr="000E4BA7">
        <w:rPr>
          <w:w w:val="105"/>
          <w:lang w:val="uk-UA"/>
        </w:rPr>
        <w:t>комунікаційних технологій</w:t>
      </w:r>
      <w:r w:rsidRPr="000E4BA7">
        <w:rPr>
          <w:rFonts w:ascii="Palatino Linotype" w:hAnsi="Palatino Linotype"/>
          <w:w w:val="105"/>
          <w:lang w:val="uk-UA"/>
        </w:rPr>
        <w:t xml:space="preserve">, </w:t>
      </w:r>
      <w:r w:rsidRPr="000E4BA7">
        <w:rPr>
          <w:w w:val="105"/>
          <w:lang w:val="uk-UA"/>
        </w:rPr>
        <w:t>піддали суспільства</w:t>
      </w:r>
      <w:r w:rsidR="00C471C1" w:rsidRPr="000E4BA7">
        <w:rPr>
          <w:lang w:val="uk-UA"/>
        </w:rPr>
        <w:t xml:space="preserve"> </w:t>
      </w:r>
      <w:r w:rsidRPr="000E4BA7">
        <w:rPr>
          <w:w w:val="105"/>
          <w:lang w:val="uk-UA"/>
        </w:rPr>
        <w:t>і</w:t>
      </w:r>
      <w:r w:rsidRPr="000E4BA7">
        <w:rPr>
          <w:spacing w:val="40"/>
          <w:w w:val="105"/>
          <w:lang w:val="uk-UA"/>
        </w:rPr>
        <w:t xml:space="preserve"> </w:t>
      </w:r>
      <w:r w:rsidRPr="000E4BA7">
        <w:rPr>
          <w:w w:val="105"/>
          <w:lang w:val="uk-UA"/>
        </w:rPr>
        <w:t>критичну</w:t>
      </w:r>
      <w:r w:rsidRPr="000E4BA7">
        <w:rPr>
          <w:spacing w:val="40"/>
          <w:w w:val="105"/>
          <w:lang w:val="uk-UA"/>
        </w:rPr>
        <w:t xml:space="preserve"> </w:t>
      </w:r>
      <w:r w:rsidRPr="000E4BA7">
        <w:rPr>
          <w:w w:val="105"/>
          <w:lang w:val="uk-UA"/>
        </w:rPr>
        <w:t>інфраструктуру</w:t>
      </w:r>
      <w:r w:rsidRPr="000E4BA7">
        <w:rPr>
          <w:spacing w:val="40"/>
          <w:w w:val="105"/>
          <w:lang w:val="uk-UA"/>
        </w:rPr>
        <w:t xml:space="preserve"> </w:t>
      </w:r>
      <w:r w:rsidRPr="000E4BA7">
        <w:rPr>
          <w:w w:val="105"/>
          <w:lang w:val="uk-UA"/>
        </w:rPr>
        <w:t>країн</w:t>
      </w:r>
      <w:r w:rsidRPr="000E4BA7">
        <w:rPr>
          <w:rFonts w:ascii="Palatino Linotype" w:hAnsi="Palatino Linotype"/>
          <w:w w:val="105"/>
          <w:lang w:val="uk-UA"/>
        </w:rPr>
        <w:t>-</w:t>
      </w:r>
      <w:r w:rsidRPr="000E4BA7">
        <w:rPr>
          <w:w w:val="105"/>
          <w:lang w:val="uk-UA"/>
        </w:rPr>
        <w:t>членів</w:t>
      </w:r>
      <w:r w:rsidRPr="000E4BA7">
        <w:rPr>
          <w:spacing w:val="40"/>
          <w:w w:val="105"/>
          <w:lang w:val="uk-UA"/>
        </w:rPr>
        <w:t xml:space="preserve"> </w:t>
      </w:r>
      <w:r w:rsidRPr="000E4BA7">
        <w:rPr>
          <w:w w:val="105"/>
          <w:lang w:val="uk-UA"/>
        </w:rPr>
        <w:t>НАТО</w:t>
      </w:r>
      <w:r w:rsidRPr="000E4BA7">
        <w:rPr>
          <w:spacing w:val="40"/>
          <w:w w:val="105"/>
          <w:lang w:val="uk-UA"/>
        </w:rPr>
        <w:t xml:space="preserve"> </w:t>
      </w:r>
      <w:r w:rsidRPr="000E4BA7">
        <w:rPr>
          <w:w w:val="105"/>
          <w:lang w:val="uk-UA"/>
        </w:rPr>
        <w:t>до безпрецедентних загроз і вразливостей</w:t>
      </w:r>
      <w:r w:rsidRPr="000E4BA7">
        <w:rPr>
          <w:rFonts w:ascii="Palatino Linotype" w:hAnsi="Palatino Linotype"/>
          <w:w w:val="105"/>
          <w:lang w:val="uk-UA"/>
        </w:rPr>
        <w:t xml:space="preserve">. </w:t>
      </w:r>
      <w:r w:rsidRPr="000E4BA7">
        <w:rPr>
          <w:w w:val="105"/>
          <w:lang w:val="uk-UA"/>
        </w:rPr>
        <w:t>Навіть простий знос створює постійні проблеми для критичної інфраструктури</w:t>
      </w:r>
      <w:r w:rsidRPr="000E4BA7">
        <w:rPr>
          <w:rFonts w:ascii="Palatino Linotype" w:hAnsi="Palatino Linotype"/>
          <w:w w:val="105"/>
          <w:lang w:val="uk-UA"/>
        </w:rPr>
        <w:t xml:space="preserve">. </w:t>
      </w:r>
      <w:r w:rsidRPr="000E4BA7">
        <w:rPr>
          <w:w w:val="105"/>
          <w:lang w:val="uk-UA"/>
        </w:rPr>
        <w:t>Хоча об</w:t>
      </w:r>
      <w:r w:rsidRPr="000E4BA7">
        <w:rPr>
          <w:rFonts w:ascii="Palatino Linotype" w:hAnsi="Palatino Linotype"/>
          <w:w w:val="105"/>
          <w:lang w:val="uk-UA"/>
        </w:rPr>
        <w:t>'</w:t>
      </w:r>
      <w:r w:rsidRPr="000E4BA7">
        <w:rPr>
          <w:w w:val="105"/>
          <w:lang w:val="uk-UA"/>
        </w:rPr>
        <w:t>єкти</w:t>
      </w:r>
      <w:r w:rsidRPr="000E4BA7">
        <w:rPr>
          <w:spacing w:val="40"/>
          <w:w w:val="105"/>
          <w:lang w:val="uk-UA"/>
        </w:rPr>
        <w:t xml:space="preserve"> </w:t>
      </w:r>
      <w:r w:rsidRPr="000E4BA7">
        <w:rPr>
          <w:w w:val="105"/>
          <w:lang w:val="uk-UA"/>
        </w:rPr>
        <w:t>критичної</w:t>
      </w:r>
      <w:r w:rsidRPr="000E4BA7">
        <w:rPr>
          <w:spacing w:val="40"/>
          <w:w w:val="105"/>
          <w:lang w:val="uk-UA"/>
        </w:rPr>
        <w:t xml:space="preserve"> </w:t>
      </w:r>
      <w:r w:rsidRPr="000E4BA7">
        <w:rPr>
          <w:w w:val="105"/>
          <w:lang w:val="uk-UA"/>
        </w:rPr>
        <w:t>інфраструктури</w:t>
      </w:r>
      <w:r w:rsidRPr="000E4BA7">
        <w:rPr>
          <w:spacing w:val="40"/>
          <w:w w:val="105"/>
          <w:lang w:val="uk-UA"/>
        </w:rPr>
        <w:t xml:space="preserve"> </w:t>
      </w:r>
      <w:r w:rsidRPr="000E4BA7">
        <w:rPr>
          <w:w w:val="105"/>
          <w:lang w:val="uk-UA"/>
        </w:rPr>
        <w:t>не</w:t>
      </w:r>
      <w:r w:rsidRPr="000E4BA7">
        <w:rPr>
          <w:spacing w:val="40"/>
          <w:w w:val="105"/>
          <w:lang w:val="uk-UA"/>
        </w:rPr>
        <w:t xml:space="preserve"> </w:t>
      </w:r>
      <w:r w:rsidRPr="000E4BA7">
        <w:rPr>
          <w:w w:val="105"/>
          <w:lang w:val="uk-UA"/>
        </w:rPr>
        <w:t>виходять</w:t>
      </w:r>
      <w:r w:rsidRPr="000E4BA7">
        <w:rPr>
          <w:spacing w:val="40"/>
          <w:w w:val="105"/>
          <w:lang w:val="uk-UA"/>
        </w:rPr>
        <w:t xml:space="preserve"> </w:t>
      </w:r>
      <w:r w:rsidRPr="000E4BA7">
        <w:rPr>
          <w:w w:val="105"/>
          <w:lang w:val="uk-UA"/>
        </w:rPr>
        <w:t>з</w:t>
      </w:r>
      <w:r w:rsidRPr="000E4BA7">
        <w:rPr>
          <w:spacing w:val="40"/>
          <w:w w:val="105"/>
          <w:lang w:val="uk-UA"/>
        </w:rPr>
        <w:t xml:space="preserve"> </w:t>
      </w:r>
      <w:r w:rsidRPr="000E4BA7">
        <w:rPr>
          <w:w w:val="105"/>
          <w:lang w:val="uk-UA"/>
        </w:rPr>
        <w:t>ладу</w:t>
      </w:r>
      <w:r w:rsidRPr="000E4BA7">
        <w:rPr>
          <w:spacing w:val="40"/>
          <w:w w:val="105"/>
          <w:lang w:val="uk-UA"/>
        </w:rPr>
        <w:t xml:space="preserve"> </w:t>
      </w:r>
      <w:r w:rsidRPr="000E4BA7">
        <w:rPr>
          <w:w w:val="105"/>
          <w:lang w:val="uk-UA"/>
        </w:rPr>
        <w:t>лише через</w:t>
      </w:r>
      <w:r w:rsidRPr="000E4BA7">
        <w:rPr>
          <w:spacing w:val="40"/>
          <w:w w:val="105"/>
          <w:lang w:val="uk-UA"/>
        </w:rPr>
        <w:t xml:space="preserve"> </w:t>
      </w:r>
      <w:r w:rsidRPr="000E4BA7">
        <w:rPr>
          <w:w w:val="105"/>
          <w:lang w:val="uk-UA"/>
        </w:rPr>
        <w:t>похилий</w:t>
      </w:r>
      <w:r w:rsidRPr="000E4BA7">
        <w:rPr>
          <w:spacing w:val="40"/>
          <w:w w:val="105"/>
          <w:lang w:val="uk-UA"/>
        </w:rPr>
        <w:t xml:space="preserve"> </w:t>
      </w:r>
      <w:r w:rsidRPr="000E4BA7">
        <w:rPr>
          <w:w w:val="105"/>
          <w:lang w:val="uk-UA"/>
        </w:rPr>
        <w:t>вік</w:t>
      </w:r>
      <w:r w:rsidRPr="000E4BA7">
        <w:rPr>
          <w:spacing w:val="40"/>
          <w:w w:val="105"/>
          <w:lang w:val="uk-UA"/>
        </w:rPr>
        <w:t xml:space="preserve"> </w:t>
      </w:r>
      <w:r w:rsidRPr="000E4BA7">
        <w:rPr>
          <w:w w:val="105"/>
          <w:lang w:val="uk-UA"/>
        </w:rPr>
        <w:t>або</w:t>
      </w:r>
      <w:r w:rsidRPr="000E4BA7">
        <w:rPr>
          <w:spacing w:val="40"/>
          <w:w w:val="105"/>
          <w:lang w:val="uk-UA"/>
        </w:rPr>
        <w:t xml:space="preserve"> </w:t>
      </w:r>
      <w:r w:rsidRPr="000E4BA7">
        <w:rPr>
          <w:w w:val="105"/>
          <w:lang w:val="uk-UA"/>
        </w:rPr>
        <w:t>запізніле</w:t>
      </w:r>
      <w:r w:rsidRPr="000E4BA7">
        <w:rPr>
          <w:spacing w:val="40"/>
          <w:w w:val="105"/>
          <w:lang w:val="uk-UA"/>
        </w:rPr>
        <w:t xml:space="preserve"> </w:t>
      </w:r>
      <w:r w:rsidRPr="000E4BA7">
        <w:rPr>
          <w:w w:val="105"/>
          <w:lang w:val="uk-UA"/>
        </w:rPr>
        <w:t>технічне</w:t>
      </w:r>
      <w:r w:rsidRPr="000E4BA7">
        <w:rPr>
          <w:spacing w:val="40"/>
          <w:w w:val="105"/>
          <w:lang w:val="uk-UA"/>
        </w:rPr>
        <w:t xml:space="preserve"> </w:t>
      </w:r>
      <w:r w:rsidRPr="000E4BA7">
        <w:rPr>
          <w:w w:val="105"/>
          <w:lang w:val="uk-UA"/>
        </w:rPr>
        <w:t>обслуговування</w:t>
      </w:r>
      <w:r w:rsidRPr="000E4BA7">
        <w:rPr>
          <w:rFonts w:ascii="Palatino Linotype" w:hAnsi="Palatino Linotype"/>
          <w:w w:val="105"/>
          <w:lang w:val="uk-UA"/>
        </w:rPr>
        <w:t xml:space="preserve">, </w:t>
      </w:r>
      <w:r w:rsidRPr="000E4BA7">
        <w:rPr>
          <w:w w:val="105"/>
          <w:lang w:val="uk-UA"/>
        </w:rPr>
        <w:t>старіння активів може погіршити продуктивність і призвести до функціональної застарілості</w:t>
      </w:r>
      <w:r w:rsidRPr="000E4BA7">
        <w:rPr>
          <w:rFonts w:ascii="Palatino Linotype" w:hAnsi="Palatino Linotype"/>
          <w:w w:val="105"/>
          <w:lang w:val="uk-UA"/>
        </w:rPr>
        <w:t xml:space="preserve">, </w:t>
      </w:r>
      <w:r w:rsidRPr="000E4BA7">
        <w:rPr>
          <w:w w:val="105"/>
          <w:lang w:val="uk-UA"/>
        </w:rPr>
        <w:t>і обидва ці фактори підвищують ризик виходу з ладу</w:t>
      </w:r>
      <w:r w:rsidRPr="000E4BA7">
        <w:rPr>
          <w:rFonts w:ascii="Palatino Linotype" w:hAnsi="Palatino Linotype"/>
          <w:w w:val="105"/>
          <w:lang w:val="uk-UA"/>
        </w:rPr>
        <w:t xml:space="preserve">. </w:t>
      </w:r>
      <w:r w:rsidRPr="000E4BA7">
        <w:rPr>
          <w:w w:val="105"/>
          <w:lang w:val="uk-UA"/>
        </w:rPr>
        <w:t>До речі</w:t>
      </w:r>
      <w:r w:rsidRPr="000E4BA7">
        <w:rPr>
          <w:rFonts w:ascii="Palatino Linotype" w:hAnsi="Palatino Linotype"/>
          <w:w w:val="105"/>
          <w:lang w:val="uk-UA"/>
        </w:rPr>
        <w:t xml:space="preserve">, </w:t>
      </w:r>
      <w:r w:rsidRPr="000E4BA7">
        <w:rPr>
          <w:w w:val="105"/>
          <w:lang w:val="uk-UA"/>
        </w:rPr>
        <w:t>нещасні випадки</w:t>
      </w:r>
      <w:r w:rsidRPr="000E4BA7">
        <w:rPr>
          <w:rFonts w:ascii="Palatino Linotype" w:hAnsi="Palatino Linotype"/>
          <w:w w:val="105"/>
          <w:lang w:val="uk-UA"/>
        </w:rPr>
        <w:t xml:space="preserve">, </w:t>
      </w:r>
      <w:r w:rsidRPr="000E4BA7">
        <w:rPr>
          <w:w w:val="105"/>
          <w:lang w:val="uk-UA"/>
        </w:rPr>
        <w:t>пов</w:t>
      </w:r>
      <w:r w:rsidRPr="000E4BA7">
        <w:rPr>
          <w:rFonts w:ascii="Palatino Linotype" w:hAnsi="Palatino Linotype"/>
          <w:w w:val="105"/>
          <w:lang w:val="uk-UA"/>
        </w:rPr>
        <w:t>'</w:t>
      </w:r>
      <w:r w:rsidRPr="000E4BA7">
        <w:rPr>
          <w:w w:val="105"/>
          <w:lang w:val="uk-UA"/>
        </w:rPr>
        <w:t>язані з використанням сільськогосподарської техніки</w:t>
      </w:r>
      <w:r w:rsidRPr="000E4BA7">
        <w:rPr>
          <w:rFonts w:ascii="Palatino Linotype" w:hAnsi="Palatino Linotype"/>
          <w:w w:val="105"/>
          <w:lang w:val="uk-UA"/>
        </w:rPr>
        <w:t xml:space="preserve">, </w:t>
      </w:r>
      <w:r w:rsidRPr="000E4BA7">
        <w:rPr>
          <w:w w:val="105"/>
          <w:lang w:val="uk-UA"/>
        </w:rPr>
        <w:t>наприклад</w:t>
      </w:r>
      <w:r w:rsidRPr="000E4BA7">
        <w:rPr>
          <w:rFonts w:ascii="Palatino Linotype" w:hAnsi="Palatino Linotype"/>
          <w:w w:val="105"/>
          <w:lang w:val="uk-UA"/>
        </w:rPr>
        <w:t xml:space="preserve">, </w:t>
      </w:r>
      <w:r w:rsidRPr="000E4BA7">
        <w:rPr>
          <w:w w:val="105"/>
          <w:lang w:val="uk-UA"/>
        </w:rPr>
        <w:t>використання</w:t>
      </w:r>
      <w:r w:rsidRPr="000E4BA7">
        <w:rPr>
          <w:spacing w:val="40"/>
          <w:w w:val="105"/>
          <w:lang w:val="uk-UA"/>
        </w:rPr>
        <w:t xml:space="preserve"> </w:t>
      </w:r>
      <w:r w:rsidRPr="000E4BA7">
        <w:rPr>
          <w:w w:val="105"/>
          <w:lang w:val="uk-UA"/>
        </w:rPr>
        <w:t>екскаватора</w:t>
      </w:r>
      <w:r w:rsidRPr="000E4BA7">
        <w:rPr>
          <w:spacing w:val="40"/>
          <w:w w:val="105"/>
          <w:lang w:val="uk-UA"/>
        </w:rPr>
        <w:t xml:space="preserve"> </w:t>
      </w:r>
      <w:r w:rsidRPr="000E4BA7">
        <w:rPr>
          <w:w w:val="105"/>
          <w:lang w:val="uk-UA"/>
        </w:rPr>
        <w:t>для</w:t>
      </w:r>
      <w:r w:rsidRPr="000E4BA7">
        <w:rPr>
          <w:spacing w:val="40"/>
          <w:w w:val="105"/>
          <w:lang w:val="uk-UA"/>
        </w:rPr>
        <w:t xml:space="preserve"> </w:t>
      </w:r>
      <w:r w:rsidRPr="000E4BA7">
        <w:rPr>
          <w:w w:val="105"/>
          <w:lang w:val="uk-UA"/>
        </w:rPr>
        <w:t>копання</w:t>
      </w:r>
      <w:r w:rsidRPr="000E4BA7">
        <w:rPr>
          <w:spacing w:val="40"/>
          <w:w w:val="105"/>
          <w:lang w:val="uk-UA"/>
        </w:rPr>
        <w:t xml:space="preserve"> </w:t>
      </w:r>
      <w:r w:rsidRPr="000E4BA7">
        <w:rPr>
          <w:w w:val="105"/>
          <w:lang w:val="uk-UA"/>
        </w:rPr>
        <w:t>землі</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спричиняють більше збоїв у роботі систем зв</w:t>
      </w:r>
      <w:r w:rsidRPr="000E4BA7">
        <w:rPr>
          <w:rFonts w:ascii="Palatino Linotype" w:hAnsi="Palatino Linotype"/>
          <w:w w:val="105"/>
          <w:lang w:val="uk-UA"/>
        </w:rPr>
        <w:t>'</w:t>
      </w:r>
      <w:r w:rsidRPr="000E4BA7">
        <w:rPr>
          <w:w w:val="105"/>
          <w:lang w:val="uk-UA"/>
        </w:rPr>
        <w:t>язку на день</w:t>
      </w:r>
      <w:r w:rsidRPr="000E4BA7">
        <w:rPr>
          <w:rFonts w:ascii="Palatino Linotype" w:hAnsi="Palatino Linotype"/>
          <w:w w:val="105"/>
          <w:lang w:val="uk-UA"/>
        </w:rPr>
        <w:t xml:space="preserve">, </w:t>
      </w:r>
      <w:r w:rsidRPr="000E4BA7">
        <w:rPr>
          <w:w w:val="105"/>
          <w:lang w:val="uk-UA"/>
        </w:rPr>
        <w:t>ніж будь</w:t>
      </w:r>
      <w:r w:rsidRPr="000E4BA7">
        <w:rPr>
          <w:rFonts w:ascii="Palatino Linotype" w:hAnsi="Palatino Linotype"/>
          <w:w w:val="105"/>
          <w:lang w:val="uk-UA"/>
        </w:rPr>
        <w:t>-</w:t>
      </w:r>
      <w:r w:rsidRPr="000E4BA7">
        <w:rPr>
          <w:w w:val="105"/>
          <w:lang w:val="uk-UA"/>
        </w:rPr>
        <w:t>яка інша фізична</w:t>
      </w:r>
      <w:r w:rsidRPr="000E4BA7">
        <w:rPr>
          <w:spacing w:val="40"/>
          <w:w w:val="105"/>
          <w:lang w:val="uk-UA"/>
        </w:rPr>
        <w:t xml:space="preserve"> </w:t>
      </w:r>
      <w:r w:rsidRPr="000E4BA7">
        <w:rPr>
          <w:w w:val="105"/>
          <w:lang w:val="uk-UA"/>
        </w:rPr>
        <w:t>подія</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Загрози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lastRenderedPageBreak/>
        <w:t>пов</w:t>
      </w:r>
      <w:r w:rsidRPr="000E4BA7">
        <w:rPr>
          <w:rFonts w:ascii="Palatino Linotype" w:hAnsi="Palatino Linotype"/>
          <w:w w:val="105"/>
          <w:lang w:val="uk-UA"/>
        </w:rPr>
        <w:t>'</w:t>
      </w:r>
      <w:r w:rsidRPr="000E4BA7">
        <w:rPr>
          <w:w w:val="105"/>
          <w:lang w:val="uk-UA"/>
        </w:rPr>
        <w:t>язані</w:t>
      </w:r>
      <w:r w:rsidRPr="000E4BA7">
        <w:rPr>
          <w:spacing w:val="40"/>
          <w:w w:val="105"/>
          <w:lang w:val="uk-UA"/>
        </w:rPr>
        <w:t xml:space="preserve"> </w:t>
      </w:r>
      <w:r w:rsidRPr="000E4BA7">
        <w:rPr>
          <w:w w:val="105"/>
          <w:lang w:val="uk-UA"/>
        </w:rPr>
        <w:t>з</w:t>
      </w:r>
      <w:r w:rsidRPr="000E4BA7">
        <w:rPr>
          <w:spacing w:val="40"/>
          <w:w w:val="105"/>
          <w:lang w:val="uk-UA"/>
        </w:rPr>
        <w:t xml:space="preserve"> </w:t>
      </w:r>
      <w:r w:rsidRPr="000E4BA7">
        <w:rPr>
          <w:w w:val="105"/>
          <w:lang w:val="uk-UA"/>
        </w:rPr>
        <w:t>аваріями</w:t>
      </w:r>
      <w:r w:rsidRPr="000E4BA7">
        <w:rPr>
          <w:spacing w:val="40"/>
          <w:w w:val="105"/>
          <w:lang w:val="uk-UA"/>
        </w:rPr>
        <w:t xml:space="preserve"> </w:t>
      </w:r>
      <w:r w:rsidRPr="000E4BA7">
        <w:rPr>
          <w:w w:val="105"/>
          <w:lang w:val="uk-UA"/>
        </w:rPr>
        <w:t>і</w:t>
      </w:r>
      <w:r w:rsidRPr="000E4BA7">
        <w:rPr>
          <w:spacing w:val="40"/>
          <w:w w:val="105"/>
          <w:lang w:val="uk-UA"/>
        </w:rPr>
        <w:t xml:space="preserve"> </w:t>
      </w:r>
      <w:r w:rsidRPr="000E4BA7">
        <w:rPr>
          <w:w w:val="105"/>
          <w:lang w:val="uk-UA"/>
        </w:rPr>
        <w:t xml:space="preserve">технічними </w:t>
      </w:r>
      <w:proofErr w:type="spellStart"/>
      <w:r w:rsidRPr="000E4BA7">
        <w:rPr>
          <w:w w:val="105"/>
          <w:lang w:val="uk-UA"/>
        </w:rPr>
        <w:t>несправностями</w:t>
      </w:r>
      <w:proofErr w:type="spellEnd"/>
      <w:r w:rsidRPr="000E4BA7">
        <w:rPr>
          <w:rFonts w:ascii="Palatino Linotype" w:hAnsi="Palatino Linotype"/>
          <w:w w:val="105"/>
          <w:lang w:val="uk-UA"/>
        </w:rPr>
        <w:t>,</w:t>
      </w:r>
      <w:r w:rsidRPr="000E4BA7">
        <w:rPr>
          <w:rFonts w:ascii="Palatino Linotype" w:hAnsi="Palatino Linotype"/>
          <w:spacing w:val="27"/>
          <w:w w:val="105"/>
          <w:lang w:val="uk-UA"/>
        </w:rPr>
        <w:t xml:space="preserve"> </w:t>
      </w:r>
      <w:r w:rsidRPr="000E4BA7">
        <w:rPr>
          <w:w w:val="105"/>
          <w:lang w:val="uk-UA"/>
        </w:rPr>
        <w:t>прикро вражають тим</w:t>
      </w:r>
      <w:r w:rsidRPr="000E4BA7">
        <w:rPr>
          <w:rFonts w:ascii="Palatino Linotype" w:hAnsi="Palatino Linotype"/>
          <w:w w:val="105"/>
          <w:lang w:val="uk-UA"/>
        </w:rPr>
        <w:t>,</w:t>
      </w:r>
      <w:r w:rsidRPr="000E4BA7">
        <w:rPr>
          <w:rFonts w:ascii="Palatino Linotype" w:hAnsi="Palatino Linotype"/>
          <w:spacing w:val="27"/>
          <w:w w:val="105"/>
          <w:lang w:val="uk-UA"/>
        </w:rPr>
        <w:t xml:space="preserve"> </w:t>
      </w:r>
      <w:r w:rsidRPr="000E4BA7">
        <w:rPr>
          <w:w w:val="105"/>
          <w:lang w:val="uk-UA"/>
        </w:rPr>
        <w:t>що будь</w:t>
      </w:r>
      <w:r w:rsidRPr="000E4BA7">
        <w:rPr>
          <w:rFonts w:ascii="Palatino Linotype" w:hAnsi="Palatino Linotype"/>
          <w:w w:val="105"/>
          <w:lang w:val="uk-UA"/>
        </w:rPr>
        <w:t>-</w:t>
      </w:r>
      <w:r w:rsidRPr="000E4BA7">
        <w:rPr>
          <w:w w:val="105"/>
          <w:lang w:val="uk-UA"/>
        </w:rPr>
        <w:t>яка з них</w:t>
      </w:r>
      <w:r w:rsidRPr="000E4BA7">
        <w:rPr>
          <w:spacing w:val="40"/>
          <w:w w:val="105"/>
          <w:lang w:val="uk-UA"/>
        </w:rPr>
        <w:t xml:space="preserve"> </w:t>
      </w:r>
      <w:r w:rsidRPr="000E4BA7">
        <w:rPr>
          <w:w w:val="105"/>
          <w:lang w:val="uk-UA"/>
        </w:rPr>
        <w:t>може</w:t>
      </w:r>
      <w:r w:rsidRPr="000E4BA7">
        <w:rPr>
          <w:spacing w:val="40"/>
          <w:w w:val="105"/>
          <w:lang w:val="uk-UA"/>
        </w:rPr>
        <w:t xml:space="preserve"> </w:t>
      </w:r>
      <w:r w:rsidRPr="000E4BA7">
        <w:rPr>
          <w:w w:val="105"/>
          <w:lang w:val="uk-UA"/>
        </w:rPr>
        <w:t>призвести</w:t>
      </w:r>
      <w:r w:rsidRPr="000E4BA7">
        <w:rPr>
          <w:spacing w:val="40"/>
          <w:w w:val="105"/>
          <w:lang w:val="uk-UA"/>
        </w:rPr>
        <w:t xml:space="preserve"> </w:t>
      </w:r>
      <w:r w:rsidRPr="000E4BA7">
        <w:rPr>
          <w:w w:val="105"/>
          <w:lang w:val="uk-UA"/>
        </w:rPr>
        <w:t>до</w:t>
      </w:r>
      <w:r w:rsidRPr="000E4BA7">
        <w:rPr>
          <w:spacing w:val="40"/>
          <w:w w:val="105"/>
          <w:lang w:val="uk-UA"/>
        </w:rPr>
        <w:t xml:space="preserve"> </w:t>
      </w:r>
      <w:r w:rsidRPr="000E4BA7">
        <w:rPr>
          <w:w w:val="105"/>
          <w:lang w:val="uk-UA"/>
        </w:rPr>
        <w:t>неприйнятних</w:t>
      </w:r>
      <w:r w:rsidRPr="000E4BA7">
        <w:rPr>
          <w:spacing w:val="40"/>
          <w:w w:val="105"/>
          <w:lang w:val="uk-UA"/>
        </w:rPr>
        <w:t xml:space="preserve"> </w:t>
      </w:r>
      <w:r w:rsidRPr="000E4BA7">
        <w:rPr>
          <w:w w:val="105"/>
          <w:lang w:val="uk-UA"/>
        </w:rPr>
        <w:t>втрат</w:t>
      </w:r>
      <w:r w:rsidRPr="000E4BA7">
        <w:rPr>
          <w:spacing w:val="40"/>
          <w:w w:val="105"/>
          <w:lang w:val="uk-UA"/>
        </w:rPr>
        <w:t xml:space="preserve"> </w:t>
      </w:r>
      <w:r w:rsidRPr="000E4BA7">
        <w:rPr>
          <w:w w:val="105"/>
          <w:lang w:val="uk-UA"/>
        </w:rPr>
        <w:t>у</w:t>
      </w:r>
      <w:r w:rsidRPr="000E4BA7">
        <w:rPr>
          <w:spacing w:val="80"/>
          <w:w w:val="105"/>
          <w:lang w:val="uk-UA"/>
        </w:rPr>
        <w:t xml:space="preserve"> </w:t>
      </w:r>
      <w:r w:rsidRPr="000E4BA7">
        <w:rPr>
          <w:w w:val="105"/>
          <w:lang w:val="uk-UA"/>
        </w:rPr>
        <w:t>вигляді людських</w:t>
      </w:r>
      <w:r w:rsidRPr="000E4BA7">
        <w:rPr>
          <w:spacing w:val="40"/>
          <w:w w:val="105"/>
          <w:lang w:val="uk-UA"/>
        </w:rPr>
        <w:t xml:space="preserve"> </w:t>
      </w:r>
      <w:r w:rsidRPr="000E4BA7">
        <w:rPr>
          <w:w w:val="105"/>
          <w:lang w:val="uk-UA"/>
        </w:rPr>
        <w:t>жертв</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знищення</w:t>
      </w:r>
      <w:r w:rsidRPr="000E4BA7">
        <w:rPr>
          <w:spacing w:val="40"/>
          <w:w w:val="105"/>
          <w:lang w:val="uk-UA"/>
        </w:rPr>
        <w:t xml:space="preserve"> </w:t>
      </w:r>
      <w:r w:rsidRPr="000E4BA7">
        <w:rPr>
          <w:w w:val="105"/>
          <w:lang w:val="uk-UA"/>
        </w:rPr>
        <w:t>майна</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економічних</w:t>
      </w:r>
      <w:r w:rsidRPr="000E4BA7">
        <w:rPr>
          <w:spacing w:val="40"/>
          <w:w w:val="105"/>
          <w:lang w:val="uk-UA"/>
        </w:rPr>
        <w:t xml:space="preserve"> </w:t>
      </w:r>
      <w:r w:rsidRPr="000E4BA7">
        <w:rPr>
          <w:w w:val="105"/>
          <w:lang w:val="uk-UA"/>
        </w:rPr>
        <w:t>наслідків</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а також підриву суспільної моралі і довіри до влади</w:t>
      </w:r>
      <w:r w:rsidRPr="000E4BA7">
        <w:rPr>
          <w:rFonts w:ascii="Palatino Linotype" w:hAnsi="Palatino Linotype"/>
          <w:w w:val="105"/>
          <w:lang w:val="uk-UA"/>
        </w:rPr>
        <w:t xml:space="preserve">. </w:t>
      </w:r>
      <w:r w:rsidRPr="000E4BA7">
        <w:rPr>
          <w:w w:val="105"/>
          <w:lang w:val="uk-UA"/>
        </w:rPr>
        <w:t xml:space="preserve">Саме тому всі три категорії фізичних загроз </w:t>
      </w:r>
      <w:r w:rsidRPr="000E4BA7">
        <w:rPr>
          <w:rFonts w:ascii="Palatino Linotype" w:hAnsi="Palatino Linotype"/>
          <w:w w:val="105"/>
          <w:lang w:val="uk-UA"/>
        </w:rPr>
        <w:t xml:space="preserve">- </w:t>
      </w:r>
      <w:r w:rsidRPr="000E4BA7">
        <w:rPr>
          <w:w w:val="105"/>
          <w:lang w:val="uk-UA"/>
        </w:rPr>
        <w:t>стихійні лиха</w:t>
      </w:r>
      <w:r w:rsidRPr="000E4BA7">
        <w:rPr>
          <w:rFonts w:ascii="Palatino Linotype" w:hAnsi="Palatino Linotype"/>
          <w:w w:val="105"/>
          <w:lang w:val="uk-UA"/>
        </w:rPr>
        <w:t xml:space="preserve">, </w:t>
      </w:r>
      <w:r w:rsidRPr="000E4BA7">
        <w:rPr>
          <w:w w:val="105"/>
          <w:lang w:val="uk-UA"/>
        </w:rPr>
        <w:t>техногенні катастрофи</w:t>
      </w:r>
      <w:r w:rsidRPr="000E4BA7">
        <w:rPr>
          <w:rFonts w:ascii="Palatino Linotype" w:hAnsi="Palatino Linotype"/>
          <w:w w:val="105"/>
          <w:lang w:val="uk-UA"/>
        </w:rPr>
        <w:t xml:space="preserve">, </w:t>
      </w:r>
      <w:r w:rsidRPr="000E4BA7">
        <w:rPr>
          <w:w w:val="105"/>
          <w:lang w:val="uk-UA"/>
        </w:rPr>
        <w:t xml:space="preserve">аварії та технічні збої </w:t>
      </w:r>
      <w:r w:rsidRPr="000E4BA7">
        <w:rPr>
          <w:rFonts w:ascii="Palatino Linotype" w:hAnsi="Palatino Linotype"/>
          <w:w w:val="105"/>
          <w:lang w:val="uk-UA"/>
        </w:rPr>
        <w:t xml:space="preserve">- </w:t>
      </w:r>
      <w:r w:rsidRPr="000E4BA7">
        <w:rPr>
          <w:w w:val="105"/>
          <w:lang w:val="uk-UA"/>
        </w:rPr>
        <w:t>необхідно брати до уваги при визначенні ризику для конкретних елементів критичної інфраструктури в будь</w:t>
      </w:r>
      <w:r w:rsidRPr="000E4BA7">
        <w:rPr>
          <w:rFonts w:ascii="Palatino Linotype" w:hAnsi="Palatino Linotype"/>
          <w:w w:val="105"/>
          <w:lang w:val="uk-UA"/>
        </w:rPr>
        <w:t>-</w:t>
      </w:r>
      <w:r w:rsidRPr="000E4BA7">
        <w:rPr>
          <w:w w:val="105"/>
          <w:lang w:val="uk-UA"/>
        </w:rPr>
        <w:t>якому секторі</w:t>
      </w:r>
      <w:r w:rsidRPr="000E4BA7">
        <w:rPr>
          <w:rFonts w:ascii="Palatino Linotype" w:hAnsi="Palatino Linotype"/>
          <w:w w:val="105"/>
          <w:lang w:val="uk-UA"/>
        </w:rPr>
        <w:t>.</w:t>
      </w:r>
    </w:p>
    <w:p w:rsidR="00C471C1" w:rsidRPr="000E4BA7" w:rsidRDefault="00C471C1">
      <w:pPr>
        <w:rPr>
          <w:rFonts w:ascii="Palatino Linotype"/>
          <w:sz w:val="29"/>
          <w:lang w:val="uk-UA"/>
        </w:rPr>
      </w:pPr>
      <w:r w:rsidRPr="000E4BA7">
        <w:rPr>
          <w:rFonts w:ascii="Palatino Linotype"/>
          <w:sz w:val="29"/>
          <w:lang w:val="uk-UA"/>
        </w:rPr>
        <w:br w:type="page"/>
      </w:r>
    </w:p>
    <w:p w:rsidR="001971BF" w:rsidRPr="000E4BA7" w:rsidRDefault="00933F58" w:rsidP="00C30788">
      <w:pPr>
        <w:pStyle w:val="3"/>
        <w:tabs>
          <w:tab w:val="left" w:pos="0"/>
        </w:tabs>
        <w:spacing w:before="1" w:line="232" w:lineRule="auto"/>
        <w:ind w:left="2453" w:right="-55" w:hanging="2017"/>
        <w:rPr>
          <w:lang w:val="uk-UA"/>
        </w:rPr>
      </w:pPr>
      <w:bookmarkStart w:id="16" w:name="_bookmark16"/>
      <w:bookmarkEnd w:id="16"/>
      <w:r w:rsidRPr="000E4BA7">
        <w:rPr>
          <w:color w:val="00345E"/>
          <w:w w:val="90"/>
          <w:lang w:val="uk-UA"/>
        </w:rPr>
        <w:lastRenderedPageBreak/>
        <w:t>Більше</w:t>
      </w:r>
      <w:r w:rsidRPr="000E4BA7">
        <w:rPr>
          <w:color w:val="00345E"/>
          <w:spacing w:val="-7"/>
          <w:w w:val="90"/>
          <w:lang w:val="uk-UA"/>
        </w:rPr>
        <w:t xml:space="preserve"> </w:t>
      </w:r>
      <w:r w:rsidRPr="000E4BA7">
        <w:rPr>
          <w:color w:val="00345E"/>
          <w:w w:val="90"/>
          <w:lang w:val="uk-UA"/>
        </w:rPr>
        <w:t>про</w:t>
      </w:r>
      <w:r w:rsidRPr="000E4BA7">
        <w:rPr>
          <w:color w:val="00345E"/>
          <w:spacing w:val="-7"/>
          <w:w w:val="90"/>
          <w:lang w:val="uk-UA"/>
        </w:rPr>
        <w:t xml:space="preserve"> </w:t>
      </w:r>
      <w:r w:rsidRPr="000E4BA7">
        <w:rPr>
          <w:color w:val="00345E"/>
          <w:w w:val="90"/>
          <w:lang w:val="uk-UA"/>
        </w:rPr>
        <w:t>що</w:t>
      </w:r>
      <w:r w:rsidRPr="000E4BA7">
        <w:rPr>
          <w:color w:val="00345E"/>
          <w:spacing w:val="-7"/>
          <w:w w:val="90"/>
          <w:lang w:val="uk-UA"/>
        </w:rPr>
        <w:t xml:space="preserve"> </w:t>
      </w:r>
      <w:r w:rsidRPr="000E4BA7">
        <w:rPr>
          <w:color w:val="00345E"/>
          <w:w w:val="90"/>
          <w:lang w:val="uk-UA"/>
        </w:rPr>
        <w:t>слід</w:t>
      </w:r>
      <w:r w:rsidRPr="000E4BA7">
        <w:rPr>
          <w:color w:val="00345E"/>
          <w:spacing w:val="-7"/>
          <w:w w:val="90"/>
          <w:lang w:val="uk-UA"/>
        </w:rPr>
        <w:t xml:space="preserve"> </w:t>
      </w:r>
      <w:r w:rsidRPr="000E4BA7">
        <w:rPr>
          <w:color w:val="00345E"/>
          <w:w w:val="90"/>
          <w:lang w:val="uk-UA"/>
        </w:rPr>
        <w:t>подумати</w:t>
      </w:r>
      <w:r w:rsidRPr="000E4BA7">
        <w:rPr>
          <w:rFonts w:ascii="Times New Roman" w:hAnsi="Times New Roman"/>
          <w:b/>
          <w:color w:val="00345E"/>
          <w:w w:val="90"/>
          <w:lang w:val="uk-UA"/>
        </w:rPr>
        <w:t xml:space="preserve">: </w:t>
      </w:r>
      <w:r w:rsidRPr="000E4BA7">
        <w:rPr>
          <w:color w:val="00345E"/>
          <w:w w:val="90"/>
          <w:lang w:val="uk-UA"/>
        </w:rPr>
        <w:t>Загрози</w:t>
      </w:r>
      <w:r w:rsidRPr="000E4BA7">
        <w:rPr>
          <w:color w:val="00345E"/>
          <w:spacing w:val="-7"/>
          <w:w w:val="90"/>
          <w:lang w:val="uk-UA"/>
        </w:rPr>
        <w:t xml:space="preserve"> </w:t>
      </w:r>
      <w:r w:rsidRPr="000E4BA7">
        <w:rPr>
          <w:color w:val="00345E"/>
          <w:w w:val="90"/>
          <w:lang w:val="uk-UA"/>
        </w:rPr>
        <w:t xml:space="preserve">для </w:t>
      </w:r>
      <w:r w:rsidRPr="000E4BA7">
        <w:rPr>
          <w:color w:val="00345E"/>
          <w:lang w:val="uk-UA"/>
        </w:rPr>
        <w:t>портових</w:t>
      </w:r>
      <w:r w:rsidRPr="000E4BA7">
        <w:rPr>
          <w:color w:val="00345E"/>
          <w:spacing w:val="-24"/>
          <w:lang w:val="uk-UA"/>
        </w:rPr>
        <w:t xml:space="preserve"> </w:t>
      </w:r>
      <w:r w:rsidRPr="000E4BA7">
        <w:rPr>
          <w:color w:val="00345E"/>
          <w:lang w:val="uk-UA"/>
        </w:rPr>
        <w:t>об</w:t>
      </w:r>
      <w:r w:rsidRPr="000E4BA7">
        <w:rPr>
          <w:rFonts w:ascii="Times New Roman" w:hAnsi="Times New Roman"/>
          <w:b/>
          <w:color w:val="00345E"/>
          <w:lang w:val="uk-UA"/>
        </w:rPr>
        <w:t>'</w:t>
      </w:r>
      <w:r w:rsidRPr="000E4BA7">
        <w:rPr>
          <w:color w:val="00345E"/>
          <w:lang w:val="uk-UA"/>
        </w:rPr>
        <w:t>єктів</w:t>
      </w:r>
    </w:p>
    <w:p w:rsidR="001971BF" w:rsidRPr="000E4BA7" w:rsidRDefault="00933F58" w:rsidP="00C471C1">
      <w:pPr>
        <w:pStyle w:val="a3"/>
        <w:tabs>
          <w:tab w:val="left" w:pos="0"/>
        </w:tabs>
        <w:spacing w:before="270" w:line="256" w:lineRule="auto"/>
        <w:ind w:right="-55" w:firstLine="360"/>
        <w:rPr>
          <w:lang w:val="uk-UA"/>
        </w:rPr>
      </w:pPr>
      <w:r w:rsidRPr="000E4BA7">
        <w:rPr>
          <w:w w:val="105"/>
          <w:lang w:val="uk-UA"/>
        </w:rPr>
        <w:t xml:space="preserve">На морський транспорт </w:t>
      </w:r>
      <w:r w:rsidRPr="000E4BA7">
        <w:rPr>
          <w:rFonts w:ascii="Palatino Linotype" w:hAnsi="Palatino Linotype"/>
          <w:w w:val="105"/>
          <w:lang w:val="uk-UA"/>
        </w:rPr>
        <w:t xml:space="preserve">- </w:t>
      </w:r>
      <w:r w:rsidRPr="000E4BA7">
        <w:rPr>
          <w:w w:val="105"/>
          <w:lang w:val="uk-UA"/>
        </w:rPr>
        <w:t>суховантажі</w:t>
      </w:r>
      <w:r w:rsidRPr="000E4BA7">
        <w:rPr>
          <w:rFonts w:ascii="Palatino Linotype" w:hAnsi="Palatino Linotype"/>
          <w:w w:val="105"/>
          <w:lang w:val="uk-UA"/>
        </w:rPr>
        <w:t xml:space="preserve">, </w:t>
      </w:r>
      <w:r w:rsidRPr="000E4BA7">
        <w:rPr>
          <w:w w:val="105"/>
          <w:lang w:val="uk-UA"/>
        </w:rPr>
        <w:t xml:space="preserve">контейнеровози і нафтові танкери </w:t>
      </w:r>
      <w:r w:rsidRPr="000E4BA7">
        <w:rPr>
          <w:rFonts w:ascii="Palatino Linotype" w:hAnsi="Palatino Linotype"/>
          <w:w w:val="105"/>
          <w:lang w:val="uk-UA"/>
        </w:rPr>
        <w:t xml:space="preserve">- </w:t>
      </w:r>
      <w:r w:rsidRPr="000E4BA7">
        <w:rPr>
          <w:w w:val="105"/>
          <w:lang w:val="uk-UA"/>
        </w:rPr>
        <w:t xml:space="preserve">припадає </w:t>
      </w:r>
      <w:r w:rsidRPr="000E4BA7">
        <w:rPr>
          <w:rFonts w:ascii="Palatino Linotype" w:hAnsi="Palatino Linotype"/>
          <w:w w:val="105"/>
          <w:lang w:val="uk-UA"/>
        </w:rPr>
        <w:t xml:space="preserve">80 </w:t>
      </w:r>
      <w:r w:rsidRPr="000E4BA7">
        <w:rPr>
          <w:w w:val="105"/>
          <w:lang w:val="uk-UA"/>
        </w:rPr>
        <w:t>відсотків обсягу світової торгівлі і</w:t>
      </w:r>
      <w:r w:rsidRPr="000E4BA7">
        <w:rPr>
          <w:spacing w:val="40"/>
          <w:w w:val="105"/>
          <w:lang w:val="uk-UA"/>
        </w:rPr>
        <w:t xml:space="preserve"> </w:t>
      </w:r>
      <w:r w:rsidRPr="000E4BA7">
        <w:rPr>
          <w:rFonts w:ascii="Palatino Linotype" w:hAnsi="Palatino Linotype"/>
          <w:w w:val="105"/>
          <w:lang w:val="uk-UA"/>
        </w:rPr>
        <w:t xml:space="preserve">70 </w:t>
      </w:r>
      <w:r w:rsidRPr="000E4BA7">
        <w:rPr>
          <w:w w:val="105"/>
          <w:lang w:val="uk-UA"/>
        </w:rPr>
        <w:t>відсотків її вартості</w:t>
      </w:r>
      <w:r w:rsidRPr="000E4BA7">
        <w:rPr>
          <w:rFonts w:ascii="Palatino Linotype" w:hAnsi="Palatino Linotype"/>
          <w:w w:val="105"/>
          <w:lang w:val="uk-UA"/>
        </w:rPr>
        <w:t xml:space="preserve">, </w:t>
      </w:r>
      <w:r w:rsidRPr="000E4BA7">
        <w:rPr>
          <w:w w:val="105"/>
          <w:lang w:val="uk-UA"/>
        </w:rPr>
        <w:t>що робить великі морські порти центрами усієї</w:t>
      </w:r>
      <w:r w:rsidRPr="000E4BA7">
        <w:rPr>
          <w:spacing w:val="40"/>
          <w:w w:val="105"/>
          <w:lang w:val="uk-UA"/>
        </w:rPr>
        <w:t xml:space="preserve"> </w:t>
      </w:r>
      <w:r w:rsidRPr="000E4BA7">
        <w:rPr>
          <w:w w:val="105"/>
          <w:lang w:val="uk-UA"/>
        </w:rPr>
        <w:t>глобальної</w:t>
      </w:r>
      <w:r w:rsidRPr="000E4BA7">
        <w:rPr>
          <w:spacing w:val="40"/>
          <w:w w:val="105"/>
          <w:lang w:val="uk-UA"/>
        </w:rPr>
        <w:t xml:space="preserve"> </w:t>
      </w:r>
      <w:r w:rsidRPr="000E4BA7">
        <w:rPr>
          <w:w w:val="105"/>
          <w:lang w:val="uk-UA"/>
        </w:rPr>
        <w:t>економічної</w:t>
      </w:r>
      <w:r w:rsidRPr="000E4BA7">
        <w:rPr>
          <w:spacing w:val="40"/>
          <w:w w:val="105"/>
          <w:lang w:val="uk-UA"/>
        </w:rPr>
        <w:t xml:space="preserve"> </w:t>
      </w:r>
      <w:r w:rsidRPr="000E4BA7">
        <w:rPr>
          <w:w w:val="105"/>
          <w:lang w:val="uk-UA"/>
        </w:rPr>
        <w:t>діяльності</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Багато</w:t>
      </w:r>
      <w:r w:rsidRPr="000E4BA7">
        <w:rPr>
          <w:spacing w:val="40"/>
          <w:w w:val="105"/>
          <w:lang w:val="uk-UA"/>
        </w:rPr>
        <w:t xml:space="preserve"> </w:t>
      </w:r>
      <w:r w:rsidRPr="000E4BA7">
        <w:rPr>
          <w:w w:val="105"/>
          <w:lang w:val="uk-UA"/>
        </w:rPr>
        <w:t>об</w:t>
      </w:r>
      <w:r w:rsidRPr="000E4BA7">
        <w:rPr>
          <w:rFonts w:ascii="Palatino Linotype" w:hAnsi="Palatino Linotype"/>
          <w:w w:val="105"/>
          <w:lang w:val="uk-UA"/>
        </w:rPr>
        <w:t>'</w:t>
      </w:r>
      <w:r w:rsidRPr="000E4BA7">
        <w:rPr>
          <w:w w:val="105"/>
          <w:lang w:val="uk-UA"/>
        </w:rPr>
        <w:t xml:space="preserve">єктів критичної інфраструктури в країнах </w:t>
      </w:r>
      <w:r w:rsidRPr="000E4BA7">
        <w:rPr>
          <w:rFonts w:ascii="Palatino Linotype" w:hAnsi="Palatino Linotype"/>
          <w:w w:val="105"/>
          <w:lang w:val="uk-UA"/>
        </w:rPr>
        <w:t xml:space="preserve">- </w:t>
      </w:r>
      <w:r w:rsidRPr="000E4BA7">
        <w:rPr>
          <w:w w:val="105"/>
          <w:lang w:val="uk-UA"/>
        </w:rPr>
        <w:t>членах НАТО розташовані вздовж узбережжя</w:t>
      </w:r>
      <w:r w:rsidRPr="000E4BA7">
        <w:rPr>
          <w:rFonts w:ascii="Palatino Linotype" w:hAnsi="Palatino Linotype"/>
          <w:w w:val="105"/>
          <w:lang w:val="uk-UA"/>
        </w:rPr>
        <w:t xml:space="preserve">, </w:t>
      </w:r>
      <w:r w:rsidRPr="000E4BA7">
        <w:rPr>
          <w:w w:val="105"/>
          <w:lang w:val="uk-UA"/>
        </w:rPr>
        <w:t>в тому числі нафтогазові термінали</w:t>
      </w:r>
      <w:r w:rsidRPr="000E4BA7">
        <w:rPr>
          <w:rFonts w:ascii="Palatino Linotype" w:hAnsi="Palatino Linotype"/>
          <w:w w:val="105"/>
          <w:lang w:val="uk-UA"/>
        </w:rPr>
        <w:t xml:space="preserve">, </w:t>
      </w:r>
      <w:r w:rsidRPr="000E4BA7">
        <w:rPr>
          <w:w w:val="105"/>
          <w:lang w:val="uk-UA"/>
        </w:rPr>
        <w:t>опріснювальні установки і атомні електростанції</w:t>
      </w:r>
      <w:r w:rsidRPr="000E4BA7">
        <w:rPr>
          <w:rFonts w:ascii="Palatino Linotype" w:hAnsi="Palatino Linotype"/>
          <w:w w:val="105"/>
          <w:lang w:val="uk-UA"/>
        </w:rPr>
        <w:t xml:space="preserve">, </w:t>
      </w:r>
      <w:r w:rsidRPr="000E4BA7">
        <w:rPr>
          <w:w w:val="105"/>
          <w:lang w:val="uk-UA"/>
        </w:rPr>
        <w:t>які потребують великої кількості води для процесу охолодження</w:t>
      </w:r>
      <w:r w:rsidRPr="000E4BA7">
        <w:rPr>
          <w:rFonts w:ascii="Palatino Linotype" w:hAnsi="Palatino Linotype"/>
          <w:w w:val="105"/>
          <w:lang w:val="uk-UA"/>
        </w:rPr>
        <w:t xml:space="preserve">. </w:t>
      </w:r>
      <w:r w:rsidRPr="000E4BA7">
        <w:rPr>
          <w:w w:val="105"/>
          <w:lang w:val="uk-UA"/>
        </w:rPr>
        <w:t>Ці великі порти являють собою багате на мішені середовище для зловмисників</w:t>
      </w:r>
      <w:r w:rsidRPr="000E4BA7">
        <w:rPr>
          <w:rFonts w:ascii="Palatino Linotype" w:hAnsi="Palatino Linotype"/>
          <w:w w:val="105"/>
          <w:lang w:val="uk-UA"/>
        </w:rPr>
        <w:t xml:space="preserve">; </w:t>
      </w:r>
      <w:r w:rsidRPr="000E4BA7">
        <w:rPr>
          <w:w w:val="105"/>
          <w:lang w:val="uk-UA"/>
        </w:rPr>
        <w:t>правильна ціль</w:t>
      </w:r>
      <w:r w:rsidRPr="000E4BA7">
        <w:rPr>
          <w:rFonts w:ascii="Palatino Linotype" w:hAnsi="Palatino Linotype"/>
          <w:w w:val="105"/>
          <w:lang w:val="uk-UA"/>
        </w:rPr>
        <w:t xml:space="preserve">, </w:t>
      </w:r>
      <w:r w:rsidRPr="000E4BA7">
        <w:rPr>
          <w:w w:val="105"/>
          <w:lang w:val="uk-UA"/>
        </w:rPr>
        <w:t>в правильному місці</w:t>
      </w:r>
      <w:r w:rsidRPr="000E4BA7">
        <w:rPr>
          <w:rFonts w:ascii="Palatino Linotype" w:hAnsi="Palatino Linotype"/>
          <w:w w:val="105"/>
          <w:lang w:val="uk-UA"/>
        </w:rPr>
        <w:t xml:space="preserve">, </w:t>
      </w:r>
      <w:r w:rsidRPr="000E4BA7">
        <w:rPr>
          <w:w w:val="105"/>
          <w:lang w:val="uk-UA"/>
        </w:rPr>
        <w:t>в правильний час</w:t>
      </w:r>
      <w:r w:rsidRPr="000E4BA7">
        <w:rPr>
          <w:rFonts w:ascii="Palatino Linotype" w:hAnsi="Palatino Linotype"/>
          <w:w w:val="105"/>
          <w:lang w:val="uk-UA"/>
        </w:rPr>
        <w:t xml:space="preserve">, </w:t>
      </w:r>
      <w:r w:rsidRPr="000E4BA7">
        <w:rPr>
          <w:w w:val="105"/>
          <w:lang w:val="uk-UA"/>
        </w:rPr>
        <w:t>використовуючи правильний вектор загрози</w:t>
      </w:r>
      <w:r w:rsidRPr="000E4BA7">
        <w:rPr>
          <w:rFonts w:ascii="Palatino Linotype" w:hAnsi="Palatino Linotype"/>
          <w:w w:val="105"/>
          <w:lang w:val="uk-UA"/>
        </w:rPr>
        <w:t xml:space="preserve">, </w:t>
      </w:r>
      <w:r w:rsidRPr="000E4BA7">
        <w:rPr>
          <w:w w:val="105"/>
          <w:lang w:val="uk-UA"/>
        </w:rPr>
        <w:t>може завдати величезної шкоди портовим об</w:t>
      </w:r>
      <w:r w:rsidRPr="000E4BA7">
        <w:rPr>
          <w:rFonts w:ascii="Palatino Linotype" w:hAnsi="Palatino Linotype"/>
          <w:w w:val="105"/>
          <w:lang w:val="uk-UA"/>
        </w:rPr>
        <w:t>'</w:t>
      </w:r>
      <w:r w:rsidRPr="000E4BA7">
        <w:rPr>
          <w:w w:val="105"/>
          <w:lang w:val="uk-UA"/>
        </w:rPr>
        <w:t>єктам</w:t>
      </w:r>
      <w:r w:rsidRPr="000E4BA7">
        <w:rPr>
          <w:rFonts w:ascii="Palatino Linotype" w:hAnsi="Palatino Linotype"/>
          <w:w w:val="105"/>
          <w:lang w:val="uk-UA"/>
        </w:rPr>
        <w:t xml:space="preserve">, </w:t>
      </w:r>
      <w:r w:rsidRPr="000E4BA7">
        <w:rPr>
          <w:w w:val="105"/>
          <w:lang w:val="uk-UA"/>
        </w:rPr>
        <w:t>а також суспільству і економіці</w:t>
      </w:r>
      <w:r w:rsidRPr="000E4BA7">
        <w:rPr>
          <w:rFonts w:ascii="Palatino Linotype" w:hAnsi="Palatino Linotype"/>
          <w:w w:val="105"/>
          <w:lang w:val="uk-UA"/>
        </w:rPr>
        <w:t>,</w:t>
      </w:r>
      <w:r w:rsidRPr="000E4BA7">
        <w:rPr>
          <w:rFonts w:ascii="Palatino Linotype" w:hAnsi="Palatino Linotype"/>
          <w:spacing w:val="39"/>
          <w:w w:val="105"/>
          <w:lang w:val="uk-UA"/>
        </w:rPr>
        <w:t xml:space="preserve"> </w:t>
      </w:r>
      <w:r w:rsidRPr="000E4BA7">
        <w:rPr>
          <w:w w:val="105"/>
          <w:lang w:val="uk-UA"/>
        </w:rPr>
        <w:t>які</w:t>
      </w:r>
      <w:r w:rsidRPr="000E4BA7">
        <w:rPr>
          <w:spacing w:val="34"/>
          <w:w w:val="105"/>
          <w:lang w:val="uk-UA"/>
        </w:rPr>
        <w:t xml:space="preserve"> </w:t>
      </w:r>
      <w:r w:rsidRPr="000E4BA7">
        <w:rPr>
          <w:w w:val="105"/>
          <w:lang w:val="uk-UA"/>
        </w:rPr>
        <w:t>вони</w:t>
      </w:r>
      <w:r w:rsidRPr="000E4BA7">
        <w:rPr>
          <w:spacing w:val="33"/>
          <w:w w:val="105"/>
          <w:lang w:val="uk-UA"/>
        </w:rPr>
        <w:t xml:space="preserve"> </w:t>
      </w:r>
      <w:r w:rsidRPr="000E4BA7">
        <w:rPr>
          <w:w w:val="105"/>
          <w:lang w:val="uk-UA"/>
        </w:rPr>
        <w:t>підтримують</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Планувальникам</w:t>
      </w:r>
      <w:r w:rsidRPr="000E4BA7">
        <w:rPr>
          <w:spacing w:val="33"/>
          <w:w w:val="105"/>
          <w:lang w:val="uk-UA"/>
        </w:rPr>
        <w:t xml:space="preserve"> </w:t>
      </w:r>
      <w:r w:rsidRPr="000E4BA7">
        <w:rPr>
          <w:w w:val="105"/>
          <w:lang w:val="uk-UA"/>
        </w:rPr>
        <w:t>безпеки</w:t>
      </w:r>
      <w:r w:rsidRPr="000E4BA7">
        <w:rPr>
          <w:spacing w:val="33"/>
          <w:w w:val="105"/>
          <w:lang w:val="uk-UA"/>
        </w:rPr>
        <w:t xml:space="preserve"> </w:t>
      </w:r>
      <w:r w:rsidRPr="000E4BA7">
        <w:rPr>
          <w:spacing w:val="-10"/>
          <w:w w:val="105"/>
          <w:lang w:val="uk-UA"/>
        </w:rPr>
        <w:t>і</w:t>
      </w:r>
      <w:r w:rsidR="00C471C1" w:rsidRPr="000E4BA7">
        <w:rPr>
          <w:lang w:val="uk-UA"/>
        </w:rPr>
        <w:t xml:space="preserve"> </w:t>
      </w:r>
      <w:r w:rsidRPr="000E4BA7">
        <w:rPr>
          <w:w w:val="105"/>
          <w:lang w:val="uk-UA"/>
        </w:rPr>
        <w:t>стійкості</w:t>
      </w:r>
      <w:r w:rsidRPr="000E4BA7">
        <w:rPr>
          <w:rFonts w:ascii="Palatino Linotype" w:hAnsi="Palatino Linotype"/>
          <w:w w:val="105"/>
          <w:lang w:val="uk-UA"/>
        </w:rPr>
        <w:t xml:space="preserve">, </w:t>
      </w:r>
      <w:r w:rsidRPr="000E4BA7">
        <w:rPr>
          <w:w w:val="105"/>
          <w:lang w:val="uk-UA"/>
        </w:rPr>
        <w:t>а також власникам і операторам портових об</w:t>
      </w:r>
      <w:r w:rsidRPr="000E4BA7">
        <w:rPr>
          <w:rFonts w:ascii="Palatino Linotype" w:hAnsi="Palatino Linotype"/>
          <w:w w:val="105"/>
          <w:lang w:val="uk-UA"/>
        </w:rPr>
        <w:t>'</w:t>
      </w:r>
      <w:r w:rsidRPr="000E4BA7">
        <w:rPr>
          <w:w w:val="105"/>
          <w:lang w:val="uk-UA"/>
        </w:rPr>
        <w:t>єктів необхідно враховувати багато факторів</w:t>
      </w:r>
      <w:r w:rsidRPr="000E4BA7">
        <w:rPr>
          <w:rFonts w:ascii="Palatino Linotype" w:hAnsi="Palatino Linotype"/>
          <w:w w:val="105"/>
          <w:lang w:val="uk-UA"/>
        </w:rPr>
        <w:t xml:space="preserve">, </w:t>
      </w:r>
      <w:r w:rsidRPr="000E4BA7">
        <w:rPr>
          <w:w w:val="105"/>
          <w:lang w:val="uk-UA"/>
        </w:rPr>
        <w:t>коли вони думають про фізичні загрози для великих портів</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Щоб краще зрозуміти</w:t>
      </w:r>
      <w:r w:rsidRPr="000E4BA7">
        <w:rPr>
          <w:spacing w:val="80"/>
          <w:w w:val="105"/>
          <w:lang w:val="uk-UA"/>
        </w:rPr>
        <w:t xml:space="preserve"> </w:t>
      </w:r>
      <w:r w:rsidRPr="000E4BA7">
        <w:rPr>
          <w:w w:val="105"/>
          <w:lang w:val="uk-UA"/>
        </w:rPr>
        <w:t>виклики</w:t>
      </w:r>
      <w:r w:rsidRPr="000E4BA7">
        <w:rPr>
          <w:rFonts w:ascii="Palatino Linotype" w:hAnsi="Palatino Linotype"/>
          <w:w w:val="105"/>
          <w:lang w:val="uk-UA"/>
        </w:rPr>
        <w:t xml:space="preserve">, </w:t>
      </w:r>
      <w:r w:rsidRPr="000E4BA7">
        <w:rPr>
          <w:w w:val="105"/>
          <w:lang w:val="uk-UA"/>
        </w:rPr>
        <w:t>пов</w:t>
      </w:r>
      <w:r w:rsidRPr="000E4BA7">
        <w:rPr>
          <w:rFonts w:ascii="Palatino Linotype" w:hAnsi="Palatino Linotype"/>
          <w:w w:val="105"/>
          <w:lang w:val="uk-UA"/>
        </w:rPr>
        <w:t>'</w:t>
      </w:r>
      <w:r w:rsidRPr="000E4BA7">
        <w:rPr>
          <w:w w:val="105"/>
          <w:lang w:val="uk-UA"/>
        </w:rPr>
        <w:t>язані із захистом цих життєво важливих об</w:t>
      </w:r>
      <w:r w:rsidRPr="000E4BA7">
        <w:rPr>
          <w:rFonts w:ascii="Palatino Linotype" w:hAnsi="Palatino Linotype"/>
          <w:w w:val="105"/>
          <w:lang w:val="uk-UA"/>
        </w:rPr>
        <w:t>'</w:t>
      </w:r>
      <w:r w:rsidRPr="000E4BA7">
        <w:rPr>
          <w:w w:val="105"/>
          <w:lang w:val="uk-UA"/>
        </w:rPr>
        <w:t>єктів</w:t>
      </w:r>
      <w:r w:rsidRPr="000E4BA7">
        <w:rPr>
          <w:rFonts w:ascii="Palatino Linotype" w:hAnsi="Palatino Linotype"/>
          <w:w w:val="105"/>
          <w:lang w:val="uk-UA"/>
        </w:rPr>
        <w:t xml:space="preserve">, </w:t>
      </w:r>
      <w:r w:rsidRPr="000E4BA7">
        <w:rPr>
          <w:w w:val="105"/>
          <w:lang w:val="uk-UA"/>
        </w:rPr>
        <w:t>зацікавлені</w:t>
      </w:r>
      <w:r w:rsidRPr="000E4BA7">
        <w:rPr>
          <w:spacing w:val="40"/>
          <w:w w:val="105"/>
          <w:lang w:val="uk-UA"/>
        </w:rPr>
        <w:t xml:space="preserve"> </w:t>
      </w:r>
      <w:r w:rsidRPr="000E4BA7">
        <w:rPr>
          <w:w w:val="105"/>
          <w:lang w:val="uk-UA"/>
        </w:rPr>
        <w:t>сторони</w:t>
      </w:r>
      <w:r w:rsidRPr="000E4BA7">
        <w:rPr>
          <w:spacing w:val="40"/>
          <w:w w:val="105"/>
          <w:lang w:val="uk-UA"/>
        </w:rPr>
        <w:t xml:space="preserve"> </w:t>
      </w:r>
      <w:r w:rsidRPr="000E4BA7">
        <w:rPr>
          <w:w w:val="105"/>
          <w:lang w:val="uk-UA"/>
        </w:rPr>
        <w:t>в</w:t>
      </w:r>
      <w:r w:rsidRPr="000E4BA7">
        <w:rPr>
          <w:spacing w:val="40"/>
          <w:w w:val="105"/>
          <w:lang w:val="uk-UA"/>
        </w:rPr>
        <w:t xml:space="preserve"> </w:t>
      </w:r>
      <w:r w:rsidRPr="000E4BA7">
        <w:rPr>
          <w:w w:val="105"/>
          <w:lang w:val="uk-UA"/>
        </w:rPr>
        <w:t>морських</w:t>
      </w:r>
      <w:r w:rsidRPr="000E4BA7">
        <w:rPr>
          <w:spacing w:val="40"/>
          <w:w w:val="105"/>
          <w:lang w:val="uk-UA"/>
        </w:rPr>
        <w:t xml:space="preserve"> </w:t>
      </w:r>
      <w:r w:rsidRPr="000E4BA7">
        <w:rPr>
          <w:w w:val="105"/>
          <w:lang w:val="uk-UA"/>
        </w:rPr>
        <w:t>портах</w:t>
      </w:r>
      <w:r w:rsidRPr="000E4BA7">
        <w:rPr>
          <w:spacing w:val="40"/>
          <w:w w:val="105"/>
          <w:lang w:val="uk-UA"/>
        </w:rPr>
        <w:t xml:space="preserve"> </w:t>
      </w:r>
      <w:r w:rsidRPr="000E4BA7">
        <w:rPr>
          <w:w w:val="105"/>
          <w:lang w:val="uk-UA"/>
        </w:rPr>
        <w:t>повинні</w:t>
      </w:r>
      <w:r w:rsidRPr="000E4BA7">
        <w:rPr>
          <w:spacing w:val="40"/>
          <w:w w:val="105"/>
          <w:lang w:val="uk-UA"/>
        </w:rPr>
        <w:t xml:space="preserve"> </w:t>
      </w:r>
      <w:r w:rsidRPr="000E4BA7">
        <w:rPr>
          <w:w w:val="105"/>
          <w:lang w:val="uk-UA"/>
        </w:rPr>
        <w:t>розглядати</w:t>
      </w:r>
      <w:r w:rsidRPr="000E4BA7">
        <w:rPr>
          <w:spacing w:val="40"/>
          <w:w w:val="105"/>
          <w:lang w:val="uk-UA"/>
        </w:rPr>
        <w:t xml:space="preserve"> </w:t>
      </w:r>
      <w:r w:rsidRPr="000E4BA7">
        <w:rPr>
          <w:w w:val="105"/>
          <w:lang w:val="uk-UA"/>
        </w:rPr>
        <w:t xml:space="preserve">порт з </w:t>
      </w:r>
      <w:proofErr w:type="spellStart"/>
      <w:r w:rsidRPr="000E4BA7">
        <w:rPr>
          <w:w w:val="105"/>
          <w:lang w:val="uk-UA"/>
        </w:rPr>
        <w:t>геопросторової</w:t>
      </w:r>
      <w:proofErr w:type="spellEnd"/>
      <w:r w:rsidRPr="000E4BA7">
        <w:rPr>
          <w:w w:val="105"/>
          <w:lang w:val="uk-UA"/>
        </w:rPr>
        <w:t xml:space="preserve"> точки зору</w:t>
      </w:r>
      <w:r w:rsidRPr="000E4BA7">
        <w:rPr>
          <w:rFonts w:ascii="Palatino Linotype" w:hAnsi="Palatino Linotype"/>
          <w:w w:val="105"/>
          <w:lang w:val="uk-UA"/>
        </w:rPr>
        <w:t xml:space="preserve">, </w:t>
      </w:r>
      <w:r w:rsidRPr="000E4BA7">
        <w:rPr>
          <w:w w:val="105"/>
          <w:lang w:val="uk-UA"/>
        </w:rPr>
        <w:t xml:space="preserve">що вимагає вивчення водного простору навколо порту </w:t>
      </w:r>
      <w:r w:rsidRPr="000E4BA7">
        <w:rPr>
          <w:rFonts w:ascii="Palatino Linotype" w:hAnsi="Palatino Linotype"/>
          <w:w w:val="105"/>
          <w:lang w:val="uk-UA"/>
        </w:rPr>
        <w:t xml:space="preserve">- </w:t>
      </w:r>
      <w:r w:rsidRPr="000E4BA7">
        <w:rPr>
          <w:w w:val="105"/>
          <w:lang w:val="uk-UA"/>
        </w:rPr>
        <w:t>як на рівні поверхні</w:t>
      </w:r>
      <w:r w:rsidRPr="000E4BA7">
        <w:rPr>
          <w:rFonts w:ascii="Palatino Linotype" w:hAnsi="Palatino Linotype"/>
          <w:w w:val="105"/>
          <w:lang w:val="uk-UA"/>
        </w:rPr>
        <w:t xml:space="preserve">, </w:t>
      </w:r>
      <w:r w:rsidRPr="000E4BA7">
        <w:rPr>
          <w:w w:val="105"/>
          <w:lang w:val="uk-UA"/>
        </w:rPr>
        <w:t>так і під водою</w:t>
      </w:r>
      <w:r w:rsidRPr="000E4BA7">
        <w:rPr>
          <w:rFonts w:ascii="Palatino Linotype" w:hAnsi="Palatino Linotype"/>
          <w:w w:val="105"/>
          <w:lang w:val="uk-UA"/>
        </w:rPr>
        <w:t xml:space="preserve">, </w:t>
      </w:r>
      <w:r w:rsidRPr="000E4BA7">
        <w:rPr>
          <w:w w:val="105"/>
          <w:lang w:val="uk-UA"/>
        </w:rPr>
        <w:t>а також портових об</w:t>
      </w:r>
      <w:r w:rsidRPr="000E4BA7">
        <w:rPr>
          <w:rFonts w:ascii="Palatino Linotype" w:hAnsi="Palatino Linotype"/>
          <w:w w:val="105"/>
          <w:lang w:val="uk-UA"/>
        </w:rPr>
        <w:t>'</w:t>
      </w:r>
      <w:r w:rsidRPr="000E4BA7">
        <w:rPr>
          <w:w w:val="105"/>
          <w:lang w:val="uk-UA"/>
        </w:rPr>
        <w:t>єктів на суші і повітряного простору над ними</w:t>
      </w:r>
      <w:r w:rsidRPr="000E4BA7">
        <w:rPr>
          <w:rFonts w:ascii="Palatino Linotype" w:hAnsi="Palatino Linotype"/>
          <w:w w:val="105"/>
          <w:lang w:val="uk-UA"/>
        </w:rPr>
        <w:t>.</w:t>
      </w:r>
    </w:p>
    <w:p w:rsidR="001971BF" w:rsidRPr="000E4BA7" w:rsidRDefault="00933F58" w:rsidP="00C471C1">
      <w:pPr>
        <w:pStyle w:val="a3"/>
        <w:tabs>
          <w:tab w:val="left" w:pos="0"/>
        </w:tabs>
        <w:spacing w:before="178" w:line="271" w:lineRule="auto"/>
        <w:ind w:right="-55" w:firstLine="500"/>
        <w:rPr>
          <w:lang w:val="uk-UA"/>
        </w:rPr>
      </w:pPr>
      <w:r w:rsidRPr="000E4BA7">
        <w:rPr>
          <w:w w:val="105"/>
          <w:lang w:val="uk-UA"/>
        </w:rPr>
        <w:t>Що стосується фізичних загроз з боку води</w:t>
      </w:r>
      <w:r w:rsidRPr="000E4BA7">
        <w:rPr>
          <w:rFonts w:ascii="Palatino Linotype" w:hAnsi="Palatino Linotype"/>
          <w:w w:val="105"/>
          <w:lang w:val="uk-UA"/>
        </w:rPr>
        <w:t xml:space="preserve">, </w:t>
      </w:r>
      <w:r w:rsidRPr="000E4BA7">
        <w:rPr>
          <w:w w:val="105"/>
          <w:lang w:val="uk-UA"/>
        </w:rPr>
        <w:t>яка оточує портові споруди</w:t>
      </w:r>
      <w:r w:rsidRPr="000E4BA7">
        <w:rPr>
          <w:rFonts w:ascii="Palatino Linotype" w:hAnsi="Palatino Linotype"/>
          <w:w w:val="105"/>
          <w:lang w:val="uk-UA"/>
        </w:rPr>
        <w:t xml:space="preserve">, </w:t>
      </w:r>
      <w:r w:rsidRPr="000E4BA7">
        <w:rPr>
          <w:w w:val="105"/>
          <w:lang w:val="uk-UA"/>
        </w:rPr>
        <w:t>то кілька терористичних організацій продемонстрували наміри розвивати можливості для нанесення кінетичних ударів з моря</w:t>
      </w:r>
      <w:r w:rsidRPr="000E4BA7">
        <w:rPr>
          <w:rFonts w:ascii="Palatino Linotype" w:hAnsi="Palatino Linotype"/>
          <w:w w:val="105"/>
          <w:lang w:val="uk-UA"/>
        </w:rPr>
        <w:t xml:space="preserve">, </w:t>
      </w:r>
      <w:r w:rsidRPr="000E4BA7">
        <w:rPr>
          <w:w w:val="105"/>
          <w:lang w:val="uk-UA"/>
        </w:rPr>
        <w:t>зокрема</w:t>
      </w:r>
      <w:r w:rsidR="00C471C1" w:rsidRPr="000E4BA7">
        <w:rPr>
          <w:lang w:val="uk-UA"/>
        </w:rPr>
        <w:t xml:space="preserve"> </w:t>
      </w:r>
      <w:r w:rsidRPr="000E4BA7">
        <w:rPr>
          <w:w w:val="105"/>
          <w:lang w:val="uk-UA"/>
        </w:rPr>
        <w:t>ті</w:t>
      </w:r>
      <w:r w:rsidRPr="000E4BA7">
        <w:rPr>
          <w:rFonts w:ascii="Palatino Linotype" w:hAnsi="Palatino Linotype"/>
          <w:w w:val="105"/>
          <w:lang w:val="uk-UA"/>
        </w:rPr>
        <w:t xml:space="preserve">, </w:t>
      </w:r>
      <w:r w:rsidRPr="000E4BA7">
        <w:rPr>
          <w:w w:val="105"/>
          <w:lang w:val="uk-UA"/>
        </w:rPr>
        <w:t>що поєднують використання аквалангістів і вибухівки</w:t>
      </w:r>
      <w:r w:rsidRPr="000E4BA7">
        <w:rPr>
          <w:rFonts w:ascii="Palatino Linotype" w:hAnsi="Palatino Linotype"/>
          <w:w w:val="105"/>
          <w:lang w:val="uk-UA"/>
        </w:rPr>
        <w:t xml:space="preserve">. </w:t>
      </w:r>
      <w:r w:rsidRPr="000E4BA7">
        <w:rPr>
          <w:w w:val="105"/>
          <w:lang w:val="uk-UA"/>
        </w:rPr>
        <w:t>Існує</w:t>
      </w:r>
      <w:r w:rsidRPr="000E4BA7">
        <w:rPr>
          <w:spacing w:val="40"/>
          <w:w w:val="105"/>
          <w:lang w:val="uk-UA"/>
        </w:rPr>
        <w:t xml:space="preserve"> </w:t>
      </w:r>
      <w:r w:rsidRPr="000E4BA7">
        <w:rPr>
          <w:w w:val="105"/>
          <w:lang w:val="uk-UA"/>
        </w:rPr>
        <w:t>два основних методи</w:t>
      </w:r>
      <w:r w:rsidRPr="000E4BA7">
        <w:rPr>
          <w:rFonts w:ascii="Palatino Linotype" w:hAnsi="Palatino Linotype"/>
          <w:w w:val="105"/>
          <w:lang w:val="uk-UA"/>
        </w:rPr>
        <w:t xml:space="preserve">, </w:t>
      </w:r>
      <w:r w:rsidRPr="000E4BA7">
        <w:rPr>
          <w:w w:val="105"/>
          <w:lang w:val="uk-UA"/>
        </w:rPr>
        <w:t>які водолази використовують для атак на порти</w:t>
      </w:r>
      <w:r w:rsidRPr="000E4BA7">
        <w:rPr>
          <w:rFonts w:ascii="Palatino Linotype" w:hAnsi="Palatino Linotype"/>
          <w:w w:val="105"/>
          <w:lang w:val="uk-UA"/>
        </w:rPr>
        <w:t xml:space="preserve">: </w:t>
      </w:r>
      <w:r w:rsidRPr="000E4BA7">
        <w:rPr>
          <w:w w:val="105"/>
          <w:lang w:val="uk-UA"/>
        </w:rPr>
        <w:t>вони або прикріплюють міну до судна</w:t>
      </w:r>
      <w:r w:rsidRPr="000E4BA7">
        <w:rPr>
          <w:rFonts w:ascii="Palatino Linotype" w:hAnsi="Palatino Linotype"/>
          <w:w w:val="105"/>
          <w:lang w:val="uk-UA"/>
        </w:rPr>
        <w:t xml:space="preserve">, </w:t>
      </w:r>
      <w:r w:rsidRPr="000E4BA7">
        <w:rPr>
          <w:w w:val="105"/>
          <w:lang w:val="uk-UA"/>
        </w:rPr>
        <w:t>що стоїть поруч з портом</w:t>
      </w:r>
      <w:r w:rsidRPr="000E4BA7">
        <w:rPr>
          <w:rFonts w:ascii="Palatino Linotype" w:hAnsi="Palatino Linotype"/>
          <w:w w:val="105"/>
          <w:lang w:val="uk-UA"/>
        </w:rPr>
        <w:t xml:space="preserve">, </w:t>
      </w:r>
      <w:r w:rsidRPr="000E4BA7">
        <w:rPr>
          <w:w w:val="105"/>
          <w:lang w:val="uk-UA"/>
        </w:rPr>
        <w:t>або встановлюють міну на д</w:t>
      </w:r>
      <w:r w:rsidRPr="000E4BA7">
        <w:rPr>
          <w:spacing w:val="-17"/>
          <w:w w:val="105"/>
          <w:lang w:val="uk-UA"/>
        </w:rPr>
        <w:t xml:space="preserve"> </w:t>
      </w:r>
      <w:r w:rsidRPr="000E4BA7">
        <w:rPr>
          <w:w w:val="105"/>
          <w:lang w:val="uk-UA"/>
        </w:rPr>
        <w:t>н</w:t>
      </w:r>
      <w:r w:rsidRPr="000E4BA7">
        <w:rPr>
          <w:spacing w:val="-16"/>
          <w:w w:val="105"/>
          <w:lang w:val="uk-UA"/>
        </w:rPr>
        <w:t xml:space="preserve"> </w:t>
      </w:r>
      <w:r w:rsidRPr="000E4BA7">
        <w:rPr>
          <w:w w:val="105"/>
          <w:lang w:val="uk-UA"/>
        </w:rPr>
        <w:t>о</w:t>
      </w:r>
      <w:r w:rsidRPr="000E4BA7">
        <w:rPr>
          <w:spacing w:val="40"/>
          <w:w w:val="105"/>
          <w:lang w:val="uk-UA"/>
        </w:rPr>
        <w:t xml:space="preserve"> </w:t>
      </w:r>
      <w:r w:rsidRPr="000E4BA7">
        <w:rPr>
          <w:w w:val="105"/>
          <w:lang w:val="uk-UA"/>
        </w:rPr>
        <w:t>портового каналу</w:t>
      </w:r>
      <w:r w:rsidRPr="000E4BA7">
        <w:rPr>
          <w:rFonts w:ascii="Palatino Linotype" w:hAnsi="Palatino Linotype"/>
          <w:w w:val="105"/>
          <w:lang w:val="uk-UA"/>
        </w:rPr>
        <w:t xml:space="preserve">. </w:t>
      </w:r>
      <w:r w:rsidRPr="000E4BA7">
        <w:rPr>
          <w:w w:val="105"/>
          <w:lang w:val="uk-UA"/>
        </w:rPr>
        <w:t>Водолазам може бути складно транспортувати і встановлювати велику кількість вибухівки</w:t>
      </w:r>
      <w:r w:rsidRPr="000E4BA7">
        <w:rPr>
          <w:rFonts w:ascii="Palatino Linotype" w:hAnsi="Palatino Linotype"/>
          <w:w w:val="105"/>
          <w:lang w:val="uk-UA"/>
        </w:rPr>
        <w:t xml:space="preserve">, </w:t>
      </w:r>
      <w:r w:rsidRPr="000E4BA7">
        <w:rPr>
          <w:w w:val="105"/>
          <w:lang w:val="uk-UA"/>
        </w:rPr>
        <w:t>яка була б необхідна для значного впливу при атаці на більшість великих суден</w:t>
      </w:r>
      <w:r w:rsidRPr="000E4BA7">
        <w:rPr>
          <w:rFonts w:ascii="Palatino Linotype" w:hAnsi="Palatino Linotype"/>
          <w:w w:val="105"/>
          <w:lang w:val="uk-UA"/>
        </w:rPr>
        <w:t xml:space="preserve">. </w:t>
      </w:r>
      <w:r w:rsidRPr="000E4BA7">
        <w:rPr>
          <w:w w:val="105"/>
          <w:lang w:val="uk-UA"/>
        </w:rPr>
        <w:t>Проте</w:t>
      </w:r>
      <w:r w:rsidRPr="000E4BA7">
        <w:rPr>
          <w:rFonts w:ascii="Palatino Linotype" w:hAnsi="Palatino Linotype"/>
          <w:w w:val="105"/>
          <w:lang w:val="uk-UA"/>
        </w:rPr>
        <w:t xml:space="preserve">, </w:t>
      </w:r>
      <w:r w:rsidRPr="000E4BA7">
        <w:rPr>
          <w:w w:val="105"/>
          <w:lang w:val="uk-UA"/>
        </w:rPr>
        <w:t>стратегічно розміщений заряд може завдати значної шкоди і створити труднощі для круїзних лайнерів</w:t>
      </w:r>
      <w:r w:rsidRPr="000E4BA7">
        <w:rPr>
          <w:rFonts w:ascii="Palatino Linotype" w:hAnsi="Palatino Linotype"/>
          <w:w w:val="105"/>
          <w:lang w:val="uk-UA"/>
        </w:rPr>
        <w:t xml:space="preserve">, </w:t>
      </w:r>
      <w:r w:rsidRPr="000E4BA7">
        <w:rPr>
          <w:w w:val="105"/>
          <w:lang w:val="uk-UA"/>
        </w:rPr>
        <w:t>військових кораблів або однокорпусного танкера</w:t>
      </w:r>
      <w:r w:rsidRPr="000E4BA7">
        <w:rPr>
          <w:rFonts w:ascii="Palatino Linotype" w:hAnsi="Palatino Linotype"/>
          <w:w w:val="105"/>
          <w:lang w:val="uk-UA"/>
        </w:rPr>
        <w:t xml:space="preserve">, </w:t>
      </w:r>
      <w:r w:rsidRPr="000E4BA7">
        <w:rPr>
          <w:w w:val="105"/>
          <w:lang w:val="uk-UA"/>
        </w:rPr>
        <w:t>наповненого компонентами</w:t>
      </w:r>
      <w:r w:rsidRPr="000E4BA7">
        <w:rPr>
          <w:rFonts w:ascii="Palatino Linotype" w:hAnsi="Palatino Linotype"/>
          <w:w w:val="105"/>
          <w:lang w:val="uk-UA"/>
        </w:rPr>
        <w:t xml:space="preserve">, </w:t>
      </w:r>
      <w:r w:rsidRPr="000E4BA7">
        <w:rPr>
          <w:w w:val="105"/>
          <w:lang w:val="uk-UA"/>
        </w:rPr>
        <w:t>які підтримують широкий спектр критично важливої інфраструктури</w:t>
      </w:r>
      <w:r w:rsidRPr="000E4BA7">
        <w:rPr>
          <w:rFonts w:ascii="Palatino Linotype" w:hAnsi="Palatino Linotype"/>
          <w:w w:val="105"/>
          <w:lang w:val="uk-UA"/>
        </w:rPr>
        <w:t xml:space="preserve">. </w:t>
      </w:r>
      <w:r w:rsidRPr="000E4BA7">
        <w:rPr>
          <w:w w:val="105"/>
          <w:lang w:val="uk-UA"/>
        </w:rPr>
        <w:t>Ця ідея не є надуманою</w:t>
      </w:r>
      <w:r w:rsidRPr="000E4BA7">
        <w:rPr>
          <w:rFonts w:ascii="Palatino Linotype" w:hAnsi="Palatino Linotype"/>
          <w:w w:val="105"/>
          <w:lang w:val="uk-UA"/>
        </w:rPr>
        <w:t xml:space="preserve">, </w:t>
      </w:r>
      <w:r w:rsidRPr="000E4BA7">
        <w:rPr>
          <w:w w:val="105"/>
          <w:lang w:val="uk-UA"/>
        </w:rPr>
        <w:t xml:space="preserve">про що свідчить приклад з грудня </w:t>
      </w:r>
      <w:r w:rsidRPr="000E4BA7">
        <w:rPr>
          <w:rFonts w:ascii="Palatino Linotype" w:hAnsi="Palatino Linotype"/>
          <w:w w:val="105"/>
          <w:lang w:val="uk-UA"/>
        </w:rPr>
        <w:t xml:space="preserve">2014 </w:t>
      </w:r>
      <w:r w:rsidRPr="000E4BA7">
        <w:rPr>
          <w:w w:val="105"/>
          <w:lang w:val="uk-UA"/>
        </w:rPr>
        <w:t>року</w:t>
      </w:r>
      <w:r w:rsidRPr="000E4BA7">
        <w:rPr>
          <w:rFonts w:ascii="Palatino Linotype" w:hAnsi="Palatino Linotype"/>
          <w:w w:val="105"/>
          <w:lang w:val="uk-UA"/>
        </w:rPr>
        <w:t xml:space="preserve">. </w:t>
      </w:r>
      <w:r w:rsidRPr="000E4BA7">
        <w:rPr>
          <w:w w:val="105"/>
          <w:lang w:val="uk-UA"/>
        </w:rPr>
        <w:t xml:space="preserve">Тоді єгипетські сили безпеки заарештували членів терористичного осередку на </w:t>
      </w:r>
      <w:proofErr w:type="spellStart"/>
      <w:r w:rsidRPr="000E4BA7">
        <w:rPr>
          <w:w w:val="105"/>
          <w:lang w:val="uk-UA"/>
        </w:rPr>
        <w:t>Синаї</w:t>
      </w:r>
      <w:proofErr w:type="spellEnd"/>
      <w:r w:rsidRPr="000E4BA7">
        <w:rPr>
          <w:w w:val="105"/>
          <w:lang w:val="uk-UA"/>
        </w:rPr>
        <w:t xml:space="preserve"> за спробу здійснити </w:t>
      </w:r>
      <w:r w:rsidRPr="000E4BA7">
        <w:rPr>
          <w:w w:val="105"/>
          <w:lang w:val="uk-UA"/>
        </w:rPr>
        <w:lastRenderedPageBreak/>
        <w:t>напад на єгипетські військові кораблі</w:t>
      </w:r>
      <w:r w:rsidRPr="000E4BA7">
        <w:rPr>
          <w:rFonts w:ascii="Palatino Linotype" w:hAnsi="Palatino Linotype"/>
          <w:w w:val="105"/>
          <w:lang w:val="uk-UA"/>
        </w:rPr>
        <w:t xml:space="preserve">. </w:t>
      </w:r>
      <w:r w:rsidRPr="000E4BA7">
        <w:rPr>
          <w:w w:val="105"/>
          <w:lang w:val="uk-UA"/>
        </w:rPr>
        <w:t>Під час арешту у членів терористичного</w:t>
      </w:r>
      <w:r w:rsidRPr="000E4BA7">
        <w:rPr>
          <w:spacing w:val="40"/>
          <w:w w:val="105"/>
          <w:lang w:val="uk-UA"/>
        </w:rPr>
        <w:t xml:space="preserve"> </w:t>
      </w:r>
      <w:r w:rsidRPr="000E4BA7">
        <w:rPr>
          <w:w w:val="105"/>
          <w:lang w:val="uk-UA"/>
        </w:rPr>
        <w:t>угруповання</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яке</w:t>
      </w:r>
      <w:r w:rsidRPr="000E4BA7">
        <w:rPr>
          <w:spacing w:val="40"/>
          <w:w w:val="105"/>
          <w:lang w:val="uk-UA"/>
        </w:rPr>
        <w:t xml:space="preserve"> </w:t>
      </w:r>
      <w:r w:rsidRPr="000E4BA7">
        <w:rPr>
          <w:w w:val="105"/>
          <w:lang w:val="uk-UA"/>
        </w:rPr>
        <w:t>вже</w:t>
      </w:r>
      <w:r w:rsidRPr="000E4BA7">
        <w:rPr>
          <w:spacing w:val="40"/>
          <w:w w:val="105"/>
          <w:lang w:val="uk-UA"/>
        </w:rPr>
        <w:t xml:space="preserve"> </w:t>
      </w:r>
      <w:r w:rsidRPr="000E4BA7">
        <w:rPr>
          <w:w w:val="105"/>
          <w:lang w:val="uk-UA"/>
        </w:rPr>
        <w:t>було</w:t>
      </w:r>
      <w:r w:rsidRPr="000E4BA7">
        <w:rPr>
          <w:spacing w:val="40"/>
          <w:w w:val="105"/>
          <w:lang w:val="uk-UA"/>
        </w:rPr>
        <w:t xml:space="preserve"> </w:t>
      </w:r>
      <w:r w:rsidRPr="000E4BA7">
        <w:rPr>
          <w:w w:val="105"/>
          <w:lang w:val="uk-UA"/>
        </w:rPr>
        <w:t>причетне</w:t>
      </w:r>
      <w:r w:rsidRPr="000E4BA7">
        <w:rPr>
          <w:spacing w:val="40"/>
          <w:w w:val="105"/>
          <w:lang w:val="uk-UA"/>
        </w:rPr>
        <w:t xml:space="preserve"> </w:t>
      </w:r>
      <w:r w:rsidRPr="000E4BA7">
        <w:rPr>
          <w:w w:val="105"/>
          <w:lang w:val="uk-UA"/>
        </w:rPr>
        <w:t>до попередніх нападів із застосуванням стрілецької зброї і ракет для влаштування</w:t>
      </w:r>
      <w:r w:rsidRPr="000E4BA7">
        <w:rPr>
          <w:spacing w:val="40"/>
          <w:w w:val="105"/>
          <w:lang w:val="uk-UA"/>
        </w:rPr>
        <w:t xml:space="preserve"> </w:t>
      </w:r>
      <w:r w:rsidRPr="000E4BA7">
        <w:rPr>
          <w:w w:val="105"/>
          <w:lang w:val="uk-UA"/>
        </w:rPr>
        <w:t>засідок</w:t>
      </w:r>
      <w:r w:rsidRPr="000E4BA7">
        <w:rPr>
          <w:spacing w:val="40"/>
          <w:w w:val="105"/>
          <w:lang w:val="uk-UA"/>
        </w:rPr>
        <w:t xml:space="preserve"> </w:t>
      </w:r>
      <w:r w:rsidRPr="000E4BA7">
        <w:rPr>
          <w:w w:val="105"/>
          <w:lang w:val="uk-UA"/>
        </w:rPr>
        <w:t>і</w:t>
      </w:r>
      <w:r w:rsidRPr="000E4BA7">
        <w:rPr>
          <w:spacing w:val="40"/>
          <w:w w:val="105"/>
          <w:lang w:val="uk-UA"/>
        </w:rPr>
        <w:t xml:space="preserve"> </w:t>
      </w:r>
      <w:r w:rsidRPr="000E4BA7">
        <w:rPr>
          <w:w w:val="105"/>
          <w:lang w:val="uk-UA"/>
        </w:rPr>
        <w:t>захоплень</w:t>
      </w:r>
      <w:r w:rsidRPr="000E4BA7">
        <w:rPr>
          <w:spacing w:val="40"/>
          <w:w w:val="105"/>
          <w:lang w:val="uk-UA"/>
        </w:rPr>
        <w:t xml:space="preserve"> </w:t>
      </w:r>
      <w:r w:rsidRPr="000E4BA7">
        <w:rPr>
          <w:w w:val="105"/>
          <w:lang w:val="uk-UA"/>
        </w:rPr>
        <w:t>єгипетських</w:t>
      </w:r>
      <w:r w:rsidRPr="000E4BA7">
        <w:rPr>
          <w:spacing w:val="40"/>
          <w:w w:val="105"/>
          <w:lang w:val="uk-UA"/>
        </w:rPr>
        <w:t xml:space="preserve"> </w:t>
      </w:r>
      <w:r w:rsidRPr="000E4BA7">
        <w:rPr>
          <w:w w:val="105"/>
          <w:lang w:val="uk-UA"/>
        </w:rPr>
        <w:t>військових кораблів</w:t>
      </w:r>
      <w:r w:rsidRPr="000E4BA7">
        <w:rPr>
          <w:rFonts w:ascii="Palatino Linotype" w:hAnsi="Palatino Linotype"/>
          <w:w w:val="105"/>
          <w:lang w:val="uk-UA"/>
        </w:rPr>
        <w:t xml:space="preserve">, </w:t>
      </w:r>
      <w:r w:rsidRPr="000E4BA7">
        <w:rPr>
          <w:w w:val="105"/>
          <w:lang w:val="uk-UA"/>
        </w:rPr>
        <w:t>було знайдено водолазне спорядження</w:t>
      </w:r>
      <w:r w:rsidRPr="000E4BA7">
        <w:rPr>
          <w:rFonts w:ascii="Palatino Linotype" w:hAnsi="Palatino Linotype"/>
          <w:w w:val="105"/>
          <w:lang w:val="uk-UA"/>
        </w:rPr>
        <w:t>.</w:t>
      </w:r>
    </w:p>
    <w:p w:rsidR="001971BF" w:rsidRPr="000E4BA7" w:rsidRDefault="00933F58" w:rsidP="00C471C1">
      <w:pPr>
        <w:pStyle w:val="a3"/>
        <w:tabs>
          <w:tab w:val="left" w:pos="0"/>
        </w:tabs>
        <w:spacing w:before="187" w:line="256" w:lineRule="auto"/>
        <w:ind w:right="-55" w:firstLine="500"/>
        <w:rPr>
          <w:rFonts w:ascii="Palatino Linotype" w:hAnsi="Palatino Linotype"/>
          <w:lang w:val="uk-UA"/>
        </w:rPr>
      </w:pPr>
      <w:r w:rsidRPr="000E4BA7">
        <w:rPr>
          <w:lang w:val="uk-UA"/>
        </w:rPr>
        <w:t>Аналогічно</w:t>
      </w:r>
      <w:r w:rsidRPr="000E4BA7">
        <w:rPr>
          <w:rFonts w:ascii="Palatino Linotype" w:hAnsi="Palatino Linotype"/>
          <w:lang w:val="uk-UA"/>
        </w:rPr>
        <w:t xml:space="preserve">, </w:t>
      </w:r>
      <w:r w:rsidRPr="000E4BA7">
        <w:rPr>
          <w:lang w:val="uk-UA"/>
        </w:rPr>
        <w:t>охорона водних портів повинна враховувати атаки з різних платформ</w:t>
      </w:r>
      <w:r w:rsidRPr="000E4BA7">
        <w:rPr>
          <w:rFonts w:ascii="Palatino Linotype" w:hAnsi="Palatino Linotype"/>
          <w:lang w:val="uk-UA"/>
        </w:rPr>
        <w:t xml:space="preserve">, </w:t>
      </w:r>
      <w:r w:rsidRPr="000E4BA7">
        <w:rPr>
          <w:lang w:val="uk-UA"/>
        </w:rPr>
        <w:t>які можуть використовувати зловмисники</w:t>
      </w:r>
      <w:r w:rsidRPr="000E4BA7">
        <w:rPr>
          <w:rFonts w:ascii="Palatino Linotype" w:hAnsi="Palatino Linotype"/>
          <w:lang w:val="uk-UA"/>
        </w:rPr>
        <w:t xml:space="preserve">, </w:t>
      </w:r>
      <w:r w:rsidRPr="000E4BA7">
        <w:rPr>
          <w:lang w:val="uk-UA"/>
        </w:rPr>
        <w:t>включаючи швидкісні катери</w:t>
      </w:r>
      <w:r w:rsidRPr="000E4BA7">
        <w:rPr>
          <w:rFonts w:ascii="Palatino Linotype" w:hAnsi="Palatino Linotype"/>
          <w:lang w:val="uk-UA"/>
        </w:rPr>
        <w:t xml:space="preserve">, </w:t>
      </w:r>
      <w:r w:rsidRPr="000E4BA7">
        <w:rPr>
          <w:lang w:val="uk-UA"/>
        </w:rPr>
        <w:t>водні мотоцикли</w:t>
      </w:r>
      <w:r w:rsidRPr="000E4BA7">
        <w:rPr>
          <w:rFonts w:ascii="Palatino Linotype" w:hAnsi="Palatino Linotype"/>
          <w:lang w:val="uk-UA"/>
        </w:rPr>
        <w:t xml:space="preserve">, </w:t>
      </w:r>
      <w:r w:rsidRPr="000E4BA7">
        <w:rPr>
          <w:lang w:val="uk-UA"/>
        </w:rPr>
        <w:t>морські контейнери і дистанційно керовані човни</w:t>
      </w:r>
      <w:r w:rsidRPr="000E4BA7">
        <w:rPr>
          <w:rFonts w:ascii="Palatino Linotype" w:hAnsi="Palatino Linotype"/>
          <w:lang w:val="uk-UA"/>
        </w:rPr>
        <w:t xml:space="preserve">. </w:t>
      </w:r>
      <w:r w:rsidRPr="000E4BA7">
        <w:rPr>
          <w:lang w:val="uk-UA"/>
        </w:rPr>
        <w:t>При розгляді того</w:t>
      </w:r>
      <w:r w:rsidRPr="000E4BA7">
        <w:rPr>
          <w:rFonts w:ascii="Palatino Linotype" w:hAnsi="Palatino Linotype"/>
          <w:lang w:val="uk-UA"/>
        </w:rPr>
        <w:t xml:space="preserve">, </w:t>
      </w:r>
      <w:r w:rsidRPr="000E4BA7">
        <w:rPr>
          <w:lang w:val="uk-UA"/>
        </w:rPr>
        <w:t>які типи атак є ймовірними</w:t>
      </w:r>
      <w:r w:rsidRPr="000E4BA7">
        <w:rPr>
          <w:rFonts w:ascii="Palatino Linotype" w:hAnsi="Palatino Linotype"/>
          <w:lang w:val="uk-UA"/>
        </w:rPr>
        <w:t xml:space="preserve">, </w:t>
      </w:r>
      <w:r w:rsidRPr="000E4BA7">
        <w:rPr>
          <w:lang w:val="uk-UA"/>
        </w:rPr>
        <w:t>особливо корисними є</w:t>
      </w:r>
      <w:r w:rsidRPr="000E4BA7">
        <w:rPr>
          <w:spacing w:val="40"/>
          <w:lang w:val="uk-UA"/>
        </w:rPr>
        <w:t xml:space="preserve"> </w:t>
      </w:r>
      <w:r w:rsidRPr="000E4BA7">
        <w:rPr>
          <w:lang w:val="uk-UA"/>
        </w:rPr>
        <w:t>два конкретні приклади</w:t>
      </w:r>
      <w:r w:rsidRPr="000E4BA7">
        <w:rPr>
          <w:rFonts w:ascii="Palatino Linotype" w:hAnsi="Palatino Linotype"/>
          <w:lang w:val="uk-UA"/>
        </w:rPr>
        <w:t xml:space="preserve">. </w:t>
      </w:r>
      <w:r w:rsidRPr="000E4BA7">
        <w:rPr>
          <w:lang w:val="uk-UA"/>
        </w:rPr>
        <w:t>Перший вектор атаки</w:t>
      </w:r>
      <w:r w:rsidRPr="000E4BA7">
        <w:rPr>
          <w:rFonts w:ascii="Palatino Linotype" w:hAnsi="Palatino Linotype"/>
          <w:lang w:val="uk-UA"/>
        </w:rPr>
        <w:t xml:space="preserve">, </w:t>
      </w:r>
      <w:r w:rsidRPr="000E4BA7">
        <w:rPr>
          <w:lang w:val="uk-UA"/>
        </w:rPr>
        <w:t>який переслідують терористичні</w:t>
      </w:r>
      <w:r w:rsidRPr="000E4BA7">
        <w:rPr>
          <w:spacing w:val="40"/>
          <w:lang w:val="uk-UA"/>
        </w:rPr>
        <w:t xml:space="preserve"> </w:t>
      </w:r>
      <w:r w:rsidRPr="000E4BA7">
        <w:rPr>
          <w:lang w:val="uk-UA"/>
        </w:rPr>
        <w:t>групи</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такі</w:t>
      </w:r>
      <w:r w:rsidRPr="000E4BA7">
        <w:rPr>
          <w:spacing w:val="40"/>
          <w:lang w:val="uk-UA"/>
        </w:rPr>
        <w:t xml:space="preserve"> </w:t>
      </w:r>
      <w:r w:rsidRPr="000E4BA7">
        <w:rPr>
          <w:lang w:val="uk-UA"/>
        </w:rPr>
        <w:t>як</w:t>
      </w:r>
      <w:r w:rsidRPr="000E4BA7">
        <w:rPr>
          <w:spacing w:val="40"/>
          <w:lang w:val="uk-UA"/>
        </w:rPr>
        <w:t xml:space="preserve"> </w:t>
      </w:r>
      <w:r w:rsidRPr="000E4BA7">
        <w:rPr>
          <w:lang w:val="uk-UA"/>
        </w:rPr>
        <w:t>Аль</w:t>
      </w:r>
      <w:r w:rsidRPr="000E4BA7">
        <w:rPr>
          <w:rFonts w:ascii="Palatino Linotype" w:hAnsi="Palatino Linotype"/>
          <w:lang w:val="uk-UA"/>
        </w:rPr>
        <w:t>-</w:t>
      </w:r>
      <w:r w:rsidRPr="000E4BA7">
        <w:rPr>
          <w:lang w:val="uk-UA"/>
        </w:rPr>
        <w:t>Каїда</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полягає</w:t>
      </w:r>
      <w:r w:rsidRPr="000E4BA7">
        <w:rPr>
          <w:spacing w:val="40"/>
          <w:lang w:val="uk-UA"/>
        </w:rPr>
        <w:t xml:space="preserve"> </w:t>
      </w:r>
      <w:r w:rsidRPr="000E4BA7">
        <w:rPr>
          <w:lang w:val="uk-UA"/>
        </w:rPr>
        <w:t>в</w:t>
      </w:r>
      <w:r w:rsidRPr="000E4BA7">
        <w:rPr>
          <w:spacing w:val="40"/>
          <w:lang w:val="uk-UA"/>
        </w:rPr>
        <w:t xml:space="preserve"> </w:t>
      </w:r>
      <w:r w:rsidRPr="000E4BA7">
        <w:rPr>
          <w:lang w:val="uk-UA"/>
        </w:rPr>
        <w:t>контрабанді</w:t>
      </w:r>
      <w:r w:rsidRPr="000E4BA7">
        <w:rPr>
          <w:spacing w:val="40"/>
          <w:lang w:val="uk-UA"/>
        </w:rPr>
        <w:t xml:space="preserve"> </w:t>
      </w:r>
      <w:r w:rsidRPr="000E4BA7">
        <w:rPr>
          <w:lang w:val="uk-UA"/>
        </w:rPr>
        <w:t>СВП</w:t>
      </w:r>
      <w:r w:rsidRPr="000E4BA7">
        <w:rPr>
          <w:spacing w:val="40"/>
          <w:lang w:val="uk-UA"/>
        </w:rPr>
        <w:t xml:space="preserve"> </w:t>
      </w:r>
      <w:r w:rsidRPr="000E4BA7">
        <w:rPr>
          <w:lang w:val="uk-UA"/>
        </w:rPr>
        <w:t>в</w:t>
      </w:r>
      <w:r w:rsidRPr="000E4BA7">
        <w:rPr>
          <w:spacing w:val="-13"/>
          <w:lang w:val="uk-UA"/>
        </w:rPr>
        <w:t xml:space="preserve"> </w:t>
      </w:r>
      <w:r w:rsidRPr="000E4BA7">
        <w:rPr>
          <w:lang w:val="uk-UA"/>
        </w:rPr>
        <w:t>корабельний</w:t>
      </w:r>
      <w:r w:rsidRPr="000E4BA7">
        <w:rPr>
          <w:spacing w:val="-12"/>
          <w:lang w:val="uk-UA"/>
        </w:rPr>
        <w:t xml:space="preserve"> </w:t>
      </w:r>
      <w:r w:rsidRPr="000E4BA7">
        <w:rPr>
          <w:lang w:val="uk-UA"/>
        </w:rPr>
        <w:t>контейнер</w:t>
      </w:r>
      <w:r w:rsidRPr="000E4BA7">
        <w:rPr>
          <w:spacing w:val="-13"/>
          <w:lang w:val="uk-UA"/>
        </w:rPr>
        <w:t xml:space="preserve"> </w:t>
      </w:r>
      <w:r w:rsidRPr="000E4BA7">
        <w:rPr>
          <w:lang w:val="uk-UA"/>
        </w:rPr>
        <w:t>для</w:t>
      </w:r>
      <w:r w:rsidRPr="000E4BA7">
        <w:rPr>
          <w:spacing w:val="-13"/>
          <w:lang w:val="uk-UA"/>
        </w:rPr>
        <w:t xml:space="preserve"> </w:t>
      </w:r>
      <w:r w:rsidRPr="000E4BA7">
        <w:rPr>
          <w:lang w:val="uk-UA"/>
        </w:rPr>
        <w:t>детонації</w:t>
      </w:r>
      <w:r w:rsidRPr="000E4BA7">
        <w:rPr>
          <w:spacing w:val="-12"/>
          <w:lang w:val="uk-UA"/>
        </w:rPr>
        <w:t xml:space="preserve"> </w:t>
      </w:r>
      <w:r w:rsidRPr="000E4BA7">
        <w:rPr>
          <w:lang w:val="uk-UA"/>
        </w:rPr>
        <w:t>проти</w:t>
      </w:r>
      <w:r w:rsidRPr="000E4BA7">
        <w:rPr>
          <w:spacing w:val="-13"/>
          <w:lang w:val="uk-UA"/>
        </w:rPr>
        <w:t xml:space="preserve"> </w:t>
      </w:r>
      <w:r w:rsidRPr="000E4BA7">
        <w:rPr>
          <w:lang w:val="uk-UA"/>
        </w:rPr>
        <w:t>цілей</w:t>
      </w:r>
      <w:r w:rsidRPr="000E4BA7">
        <w:rPr>
          <w:rFonts w:ascii="Palatino Linotype" w:hAnsi="Palatino Linotype"/>
          <w:lang w:val="uk-UA"/>
        </w:rPr>
        <w:t>,</w:t>
      </w:r>
      <w:r w:rsidRPr="000E4BA7">
        <w:rPr>
          <w:rFonts w:ascii="Palatino Linotype" w:hAnsi="Palatino Linotype"/>
          <w:spacing w:val="-6"/>
          <w:lang w:val="uk-UA"/>
        </w:rPr>
        <w:t xml:space="preserve"> </w:t>
      </w:r>
      <w:r w:rsidRPr="000E4BA7">
        <w:rPr>
          <w:lang w:val="uk-UA"/>
        </w:rPr>
        <w:t>віддалених від місця запуску</w:t>
      </w:r>
      <w:r w:rsidRPr="000E4BA7">
        <w:rPr>
          <w:rFonts w:ascii="Palatino Linotype" w:hAnsi="Palatino Linotype"/>
          <w:lang w:val="uk-UA"/>
        </w:rPr>
        <w:t xml:space="preserve">, </w:t>
      </w:r>
      <w:r w:rsidRPr="000E4BA7">
        <w:rPr>
          <w:lang w:val="uk-UA"/>
        </w:rPr>
        <w:t xml:space="preserve">як форма проекції сили для терористичних </w:t>
      </w:r>
      <w:r w:rsidRPr="000E4BA7">
        <w:rPr>
          <w:spacing w:val="-2"/>
          <w:lang w:val="uk-UA"/>
        </w:rPr>
        <w:t>груп</w:t>
      </w:r>
      <w:r w:rsidRPr="000E4BA7">
        <w:rPr>
          <w:rFonts w:ascii="Palatino Linotype" w:hAnsi="Palatino Linotype"/>
          <w:spacing w:val="-2"/>
          <w:lang w:val="uk-UA"/>
        </w:rPr>
        <w:t>.</w:t>
      </w:r>
    </w:p>
    <w:p w:rsidR="001971BF" w:rsidRPr="000E4BA7" w:rsidRDefault="00933F58" w:rsidP="00C471C1">
      <w:pPr>
        <w:pStyle w:val="a3"/>
        <w:tabs>
          <w:tab w:val="left" w:pos="0"/>
        </w:tabs>
        <w:spacing w:before="177" w:line="256" w:lineRule="auto"/>
        <w:ind w:right="-55" w:firstLine="499"/>
        <w:rPr>
          <w:lang w:val="uk-UA"/>
        </w:rPr>
      </w:pPr>
      <w:r w:rsidRPr="000E4BA7">
        <w:rPr>
          <w:lang w:val="uk-UA"/>
        </w:rPr>
        <w:t>Другим потенційним способом атаки є створення рою</w:t>
      </w:r>
      <w:r w:rsidRPr="000E4BA7">
        <w:rPr>
          <w:rFonts w:ascii="Palatino Linotype" w:hAnsi="Palatino Linotype"/>
          <w:lang w:val="uk-UA"/>
        </w:rPr>
        <w:t xml:space="preserve">, </w:t>
      </w:r>
      <w:r w:rsidRPr="000E4BA7">
        <w:rPr>
          <w:lang w:val="uk-UA"/>
        </w:rPr>
        <w:t xml:space="preserve">який </w:t>
      </w:r>
      <w:r w:rsidRPr="000E4BA7">
        <w:rPr>
          <w:w w:val="115"/>
          <w:lang w:val="uk-UA"/>
        </w:rPr>
        <w:t>поєднує безпілотники з човнами</w:t>
      </w:r>
      <w:r w:rsidRPr="000E4BA7">
        <w:rPr>
          <w:rFonts w:ascii="Palatino Linotype" w:hAnsi="Palatino Linotype"/>
          <w:w w:val="115"/>
          <w:lang w:val="uk-UA"/>
        </w:rPr>
        <w:t>-</w:t>
      </w:r>
      <w:r w:rsidRPr="000E4BA7">
        <w:rPr>
          <w:w w:val="115"/>
          <w:lang w:val="uk-UA"/>
        </w:rPr>
        <w:t xml:space="preserve">смертниками і пілотовані </w:t>
      </w:r>
      <w:r w:rsidRPr="000E4BA7">
        <w:rPr>
          <w:lang w:val="uk-UA"/>
        </w:rPr>
        <w:t>човни</w:t>
      </w:r>
      <w:r w:rsidRPr="000E4BA7">
        <w:rPr>
          <w:rFonts w:ascii="Palatino Linotype" w:hAnsi="Palatino Linotype"/>
          <w:lang w:val="uk-UA"/>
        </w:rPr>
        <w:t>-</w:t>
      </w:r>
      <w:r w:rsidRPr="000E4BA7">
        <w:rPr>
          <w:lang w:val="uk-UA"/>
        </w:rPr>
        <w:t>смертники</w:t>
      </w:r>
      <w:r w:rsidRPr="000E4BA7">
        <w:rPr>
          <w:spacing w:val="-9"/>
          <w:lang w:val="uk-UA"/>
        </w:rPr>
        <w:t xml:space="preserve"> </w:t>
      </w:r>
      <w:r w:rsidRPr="000E4BA7">
        <w:rPr>
          <w:rFonts w:ascii="Palatino Linotype" w:hAnsi="Palatino Linotype"/>
          <w:lang w:val="uk-UA"/>
        </w:rPr>
        <w:t>-</w:t>
      </w:r>
      <w:r w:rsidRPr="000E4BA7">
        <w:rPr>
          <w:rFonts w:ascii="Palatino Linotype" w:hAnsi="Palatino Linotype"/>
          <w:spacing w:val="-2"/>
          <w:lang w:val="uk-UA"/>
        </w:rPr>
        <w:t xml:space="preserve"> </w:t>
      </w:r>
      <w:r w:rsidRPr="000E4BA7">
        <w:rPr>
          <w:lang w:val="uk-UA"/>
        </w:rPr>
        <w:t>фактично</w:t>
      </w:r>
      <w:r w:rsidRPr="000E4BA7">
        <w:rPr>
          <w:rFonts w:ascii="Palatino Linotype" w:hAnsi="Palatino Linotype"/>
          <w:lang w:val="uk-UA"/>
        </w:rPr>
        <w:t>,</w:t>
      </w:r>
      <w:r w:rsidRPr="000E4BA7">
        <w:rPr>
          <w:rFonts w:ascii="Palatino Linotype" w:hAnsi="Palatino Linotype"/>
          <w:spacing w:val="-3"/>
          <w:lang w:val="uk-UA"/>
        </w:rPr>
        <w:t xml:space="preserve"> </w:t>
      </w:r>
      <w:r w:rsidRPr="000E4BA7">
        <w:rPr>
          <w:lang w:val="uk-UA"/>
        </w:rPr>
        <w:t>морська</w:t>
      </w:r>
      <w:r w:rsidRPr="000E4BA7">
        <w:rPr>
          <w:spacing w:val="-9"/>
          <w:lang w:val="uk-UA"/>
        </w:rPr>
        <w:t xml:space="preserve"> </w:t>
      </w:r>
      <w:r w:rsidRPr="000E4BA7">
        <w:rPr>
          <w:lang w:val="uk-UA"/>
        </w:rPr>
        <w:t>версія</w:t>
      </w:r>
      <w:r w:rsidRPr="000E4BA7">
        <w:rPr>
          <w:spacing w:val="-9"/>
          <w:lang w:val="uk-UA"/>
        </w:rPr>
        <w:t xml:space="preserve"> </w:t>
      </w:r>
      <w:r w:rsidRPr="000E4BA7">
        <w:rPr>
          <w:lang w:val="uk-UA"/>
        </w:rPr>
        <w:t>повітряних</w:t>
      </w:r>
      <w:r w:rsidRPr="000E4BA7">
        <w:rPr>
          <w:spacing w:val="-9"/>
          <w:lang w:val="uk-UA"/>
        </w:rPr>
        <w:t xml:space="preserve"> </w:t>
      </w:r>
      <w:proofErr w:type="spellStart"/>
      <w:r w:rsidRPr="000E4BA7">
        <w:rPr>
          <w:lang w:val="uk-UA"/>
        </w:rPr>
        <w:t>дронів</w:t>
      </w:r>
      <w:proofErr w:type="spellEnd"/>
      <w:r w:rsidRPr="000E4BA7">
        <w:rPr>
          <w:spacing w:val="-9"/>
          <w:lang w:val="uk-UA"/>
        </w:rPr>
        <w:t xml:space="preserve"> </w:t>
      </w:r>
      <w:r w:rsidRPr="000E4BA7">
        <w:rPr>
          <w:lang w:val="uk-UA"/>
        </w:rPr>
        <w:t>і роїв</w:t>
      </w:r>
      <w:r w:rsidRPr="000E4BA7">
        <w:rPr>
          <w:spacing w:val="-9"/>
          <w:lang w:val="uk-UA"/>
        </w:rPr>
        <w:t xml:space="preserve"> </w:t>
      </w:r>
      <w:proofErr w:type="spellStart"/>
      <w:r w:rsidRPr="000E4BA7">
        <w:rPr>
          <w:lang w:val="uk-UA"/>
        </w:rPr>
        <w:t>дронів</w:t>
      </w:r>
      <w:proofErr w:type="spellEnd"/>
      <w:r w:rsidRPr="000E4BA7">
        <w:rPr>
          <w:rFonts w:ascii="Palatino Linotype" w:hAnsi="Palatino Linotype"/>
          <w:lang w:val="uk-UA"/>
        </w:rPr>
        <w:t>,</w:t>
      </w:r>
      <w:r w:rsidRPr="000E4BA7">
        <w:rPr>
          <w:rFonts w:ascii="Palatino Linotype" w:hAnsi="Palatino Linotype"/>
          <w:spacing w:val="-3"/>
          <w:lang w:val="uk-UA"/>
        </w:rPr>
        <w:t xml:space="preserve"> </w:t>
      </w:r>
      <w:r w:rsidRPr="000E4BA7">
        <w:rPr>
          <w:lang w:val="uk-UA"/>
        </w:rPr>
        <w:t>описаних</w:t>
      </w:r>
      <w:r w:rsidRPr="000E4BA7">
        <w:rPr>
          <w:spacing w:val="-9"/>
          <w:lang w:val="uk-UA"/>
        </w:rPr>
        <w:t xml:space="preserve"> </w:t>
      </w:r>
      <w:r w:rsidRPr="000E4BA7">
        <w:rPr>
          <w:lang w:val="uk-UA"/>
        </w:rPr>
        <w:t>в</w:t>
      </w:r>
      <w:r w:rsidRPr="000E4BA7">
        <w:rPr>
          <w:spacing w:val="-9"/>
          <w:lang w:val="uk-UA"/>
        </w:rPr>
        <w:t xml:space="preserve"> </w:t>
      </w:r>
      <w:r w:rsidRPr="000E4BA7">
        <w:rPr>
          <w:lang w:val="uk-UA"/>
        </w:rPr>
        <w:t>попередньому</w:t>
      </w:r>
      <w:r w:rsidRPr="000E4BA7">
        <w:rPr>
          <w:spacing w:val="-9"/>
          <w:lang w:val="uk-UA"/>
        </w:rPr>
        <w:t xml:space="preserve"> </w:t>
      </w:r>
      <w:r w:rsidRPr="000E4BA7">
        <w:rPr>
          <w:lang w:val="uk-UA"/>
        </w:rPr>
        <w:t>розділі</w:t>
      </w:r>
      <w:r w:rsidRPr="000E4BA7">
        <w:rPr>
          <w:rFonts w:ascii="Palatino Linotype" w:hAnsi="Palatino Linotype"/>
          <w:lang w:val="uk-UA"/>
        </w:rPr>
        <w:t>.</w:t>
      </w:r>
      <w:r w:rsidRPr="000E4BA7">
        <w:rPr>
          <w:rFonts w:ascii="Palatino Linotype" w:hAnsi="Palatino Linotype"/>
          <w:spacing w:val="-3"/>
          <w:lang w:val="uk-UA"/>
        </w:rPr>
        <w:t xml:space="preserve"> </w:t>
      </w:r>
      <w:r w:rsidRPr="000E4BA7">
        <w:rPr>
          <w:lang w:val="uk-UA"/>
        </w:rPr>
        <w:t>Цей</w:t>
      </w:r>
      <w:r w:rsidRPr="000E4BA7">
        <w:rPr>
          <w:spacing w:val="-9"/>
          <w:lang w:val="uk-UA"/>
        </w:rPr>
        <w:t xml:space="preserve"> </w:t>
      </w:r>
      <w:r w:rsidRPr="000E4BA7">
        <w:rPr>
          <w:lang w:val="uk-UA"/>
        </w:rPr>
        <w:t>вектор</w:t>
      </w:r>
      <w:r w:rsidRPr="000E4BA7">
        <w:rPr>
          <w:spacing w:val="-9"/>
          <w:lang w:val="uk-UA"/>
        </w:rPr>
        <w:t xml:space="preserve"> </w:t>
      </w:r>
      <w:r w:rsidRPr="000E4BA7">
        <w:rPr>
          <w:lang w:val="uk-UA"/>
        </w:rPr>
        <w:t xml:space="preserve">атаки </w:t>
      </w:r>
      <w:r w:rsidRPr="000E4BA7">
        <w:rPr>
          <w:w w:val="115"/>
          <w:lang w:val="uk-UA"/>
        </w:rPr>
        <w:t>схожий на те</w:t>
      </w:r>
      <w:r w:rsidRPr="000E4BA7">
        <w:rPr>
          <w:rFonts w:ascii="Palatino Linotype" w:hAnsi="Palatino Linotype"/>
          <w:w w:val="115"/>
          <w:lang w:val="uk-UA"/>
        </w:rPr>
        <w:t xml:space="preserve">, </w:t>
      </w:r>
      <w:r w:rsidRPr="000E4BA7">
        <w:rPr>
          <w:w w:val="115"/>
          <w:lang w:val="uk-UA"/>
        </w:rPr>
        <w:t>як Японський імператорський флот і армія використовували</w:t>
      </w:r>
      <w:r w:rsidRPr="000E4BA7">
        <w:rPr>
          <w:spacing w:val="40"/>
          <w:w w:val="150"/>
          <w:lang w:val="uk-UA"/>
        </w:rPr>
        <w:t xml:space="preserve"> </w:t>
      </w:r>
      <w:r w:rsidR="00C471C1" w:rsidRPr="000E4BA7">
        <w:rPr>
          <w:lang w:val="uk-UA"/>
        </w:rPr>
        <w:t>катери-смертники</w:t>
      </w:r>
      <w:r w:rsidRPr="000E4BA7">
        <w:rPr>
          <w:spacing w:val="40"/>
          <w:w w:val="150"/>
          <w:lang w:val="uk-UA"/>
        </w:rPr>
        <w:t xml:space="preserve"> </w:t>
      </w:r>
      <w:proofErr w:type="spellStart"/>
      <w:r w:rsidRPr="000E4BA7">
        <w:rPr>
          <w:i/>
          <w:w w:val="115"/>
          <w:lang w:val="uk-UA"/>
        </w:rPr>
        <w:t>Shinyo</w:t>
      </w:r>
      <w:proofErr w:type="spellEnd"/>
      <w:r w:rsidRPr="000E4BA7">
        <w:rPr>
          <w:rFonts w:ascii="Palatino Linotype" w:hAnsi="Palatino Linotype"/>
          <w:w w:val="115"/>
          <w:lang w:val="uk-UA"/>
        </w:rPr>
        <w:t xml:space="preserve">, </w:t>
      </w:r>
      <w:r w:rsidRPr="000E4BA7">
        <w:rPr>
          <w:lang w:val="uk-UA"/>
        </w:rPr>
        <w:t>здатні</w:t>
      </w:r>
      <w:r w:rsidRPr="000E4BA7">
        <w:rPr>
          <w:spacing w:val="59"/>
          <w:lang w:val="uk-UA"/>
        </w:rPr>
        <w:t xml:space="preserve"> </w:t>
      </w:r>
      <w:r w:rsidRPr="000E4BA7">
        <w:rPr>
          <w:spacing w:val="9"/>
          <w:lang w:val="uk-UA"/>
        </w:rPr>
        <w:t>перевозити</w:t>
      </w:r>
      <w:r w:rsidRPr="000E4BA7">
        <w:rPr>
          <w:spacing w:val="78"/>
          <w:lang w:val="uk-UA"/>
        </w:rPr>
        <w:t xml:space="preserve"> </w:t>
      </w:r>
      <w:r w:rsidRPr="000E4BA7">
        <w:rPr>
          <w:lang w:val="uk-UA"/>
        </w:rPr>
        <w:t>понад</w:t>
      </w:r>
      <w:r w:rsidRPr="000E4BA7">
        <w:rPr>
          <w:spacing w:val="60"/>
          <w:lang w:val="uk-UA"/>
        </w:rPr>
        <w:t xml:space="preserve"> </w:t>
      </w:r>
      <w:r w:rsidRPr="000E4BA7">
        <w:rPr>
          <w:rFonts w:ascii="Palatino Linotype" w:hAnsi="Palatino Linotype"/>
          <w:lang w:val="uk-UA"/>
        </w:rPr>
        <w:t>500</w:t>
      </w:r>
      <w:r w:rsidRPr="000E4BA7">
        <w:rPr>
          <w:rFonts w:ascii="Palatino Linotype" w:hAnsi="Palatino Linotype"/>
          <w:spacing w:val="67"/>
          <w:lang w:val="uk-UA"/>
        </w:rPr>
        <w:t xml:space="preserve"> </w:t>
      </w:r>
      <w:r w:rsidRPr="000E4BA7">
        <w:rPr>
          <w:lang w:val="uk-UA"/>
        </w:rPr>
        <w:t>фунтів</w:t>
      </w:r>
      <w:r w:rsidRPr="000E4BA7">
        <w:rPr>
          <w:spacing w:val="60"/>
          <w:lang w:val="uk-UA"/>
        </w:rPr>
        <w:t xml:space="preserve"> </w:t>
      </w:r>
      <w:r w:rsidRPr="000E4BA7">
        <w:rPr>
          <w:lang w:val="uk-UA"/>
        </w:rPr>
        <w:t>вибухівки</w:t>
      </w:r>
      <w:r w:rsidRPr="000E4BA7">
        <w:rPr>
          <w:spacing w:val="60"/>
          <w:lang w:val="uk-UA"/>
        </w:rPr>
        <w:t xml:space="preserve"> </w:t>
      </w:r>
      <w:r w:rsidRPr="000E4BA7">
        <w:rPr>
          <w:lang w:val="uk-UA"/>
        </w:rPr>
        <w:t>і</w:t>
      </w:r>
      <w:r w:rsidRPr="000E4BA7">
        <w:rPr>
          <w:spacing w:val="60"/>
          <w:lang w:val="uk-UA"/>
        </w:rPr>
        <w:t xml:space="preserve"> </w:t>
      </w:r>
      <w:r w:rsidRPr="000E4BA7">
        <w:rPr>
          <w:lang w:val="uk-UA"/>
        </w:rPr>
        <w:t>рухатися</w:t>
      </w:r>
      <w:r w:rsidRPr="000E4BA7">
        <w:rPr>
          <w:spacing w:val="60"/>
          <w:lang w:val="uk-UA"/>
        </w:rPr>
        <w:t xml:space="preserve"> </w:t>
      </w:r>
      <w:r w:rsidRPr="000E4BA7">
        <w:rPr>
          <w:spacing w:val="-5"/>
          <w:lang w:val="uk-UA"/>
        </w:rPr>
        <w:t>зі</w:t>
      </w:r>
      <w:r w:rsidR="00A2204C" w:rsidRPr="000E4BA7">
        <w:rPr>
          <w:spacing w:val="-5"/>
          <w:lang w:val="uk-UA"/>
        </w:rPr>
        <w:t xml:space="preserve"> </w:t>
      </w:r>
      <w:r w:rsidRPr="000E4BA7">
        <w:rPr>
          <w:lang w:val="uk-UA"/>
        </w:rPr>
        <w:t>швидкістю</w:t>
      </w:r>
      <w:r w:rsidRPr="000E4BA7">
        <w:rPr>
          <w:spacing w:val="-17"/>
          <w:lang w:val="uk-UA"/>
        </w:rPr>
        <w:t xml:space="preserve"> </w:t>
      </w:r>
      <w:r w:rsidRPr="000E4BA7">
        <w:rPr>
          <w:lang w:val="uk-UA"/>
        </w:rPr>
        <w:t>майже</w:t>
      </w:r>
      <w:r w:rsidRPr="000E4BA7">
        <w:rPr>
          <w:spacing w:val="-17"/>
          <w:lang w:val="uk-UA"/>
        </w:rPr>
        <w:t xml:space="preserve"> </w:t>
      </w:r>
      <w:r w:rsidRPr="000E4BA7">
        <w:rPr>
          <w:rFonts w:ascii="Palatino Linotype" w:hAnsi="Palatino Linotype"/>
          <w:lang w:val="uk-UA"/>
        </w:rPr>
        <w:t>30</w:t>
      </w:r>
      <w:r w:rsidRPr="000E4BA7">
        <w:rPr>
          <w:rFonts w:ascii="Palatino Linotype" w:hAnsi="Palatino Linotype"/>
          <w:spacing w:val="-13"/>
          <w:lang w:val="uk-UA"/>
        </w:rPr>
        <w:t xml:space="preserve"> </w:t>
      </w:r>
      <w:r w:rsidRPr="000E4BA7">
        <w:rPr>
          <w:lang w:val="uk-UA"/>
        </w:rPr>
        <w:t>миль</w:t>
      </w:r>
      <w:r w:rsidRPr="000E4BA7">
        <w:rPr>
          <w:spacing w:val="-17"/>
          <w:lang w:val="uk-UA"/>
        </w:rPr>
        <w:t xml:space="preserve"> </w:t>
      </w:r>
      <w:r w:rsidRPr="000E4BA7">
        <w:rPr>
          <w:lang w:val="uk-UA"/>
        </w:rPr>
        <w:t>на</w:t>
      </w:r>
      <w:r w:rsidRPr="000E4BA7">
        <w:rPr>
          <w:spacing w:val="-17"/>
          <w:lang w:val="uk-UA"/>
        </w:rPr>
        <w:t xml:space="preserve"> </w:t>
      </w:r>
      <w:r w:rsidRPr="000E4BA7">
        <w:rPr>
          <w:lang w:val="uk-UA"/>
        </w:rPr>
        <w:t>годину</w:t>
      </w:r>
      <w:r w:rsidRPr="000E4BA7">
        <w:rPr>
          <w:rFonts w:ascii="Palatino Linotype" w:hAnsi="Palatino Linotype"/>
          <w:lang w:val="uk-UA"/>
        </w:rPr>
        <w:t>,</w:t>
      </w:r>
      <w:r w:rsidRPr="000E4BA7">
        <w:rPr>
          <w:rFonts w:ascii="Palatino Linotype" w:hAnsi="Palatino Linotype"/>
          <w:spacing w:val="-10"/>
          <w:lang w:val="uk-UA"/>
        </w:rPr>
        <w:t xml:space="preserve"> </w:t>
      </w:r>
      <w:r w:rsidRPr="000E4BA7">
        <w:rPr>
          <w:lang w:val="uk-UA"/>
        </w:rPr>
        <w:t>щоб</w:t>
      </w:r>
      <w:r w:rsidRPr="000E4BA7">
        <w:rPr>
          <w:spacing w:val="-17"/>
          <w:lang w:val="uk-UA"/>
        </w:rPr>
        <w:t xml:space="preserve"> </w:t>
      </w:r>
      <w:r w:rsidRPr="000E4BA7">
        <w:rPr>
          <w:lang w:val="uk-UA"/>
        </w:rPr>
        <w:t>завдати</w:t>
      </w:r>
      <w:r w:rsidRPr="000E4BA7">
        <w:rPr>
          <w:spacing w:val="-17"/>
          <w:lang w:val="uk-UA"/>
        </w:rPr>
        <w:t xml:space="preserve"> </w:t>
      </w:r>
      <w:r w:rsidRPr="000E4BA7">
        <w:rPr>
          <w:lang w:val="uk-UA"/>
        </w:rPr>
        <w:t>значної</w:t>
      </w:r>
      <w:r w:rsidRPr="000E4BA7">
        <w:rPr>
          <w:spacing w:val="-17"/>
          <w:lang w:val="uk-UA"/>
        </w:rPr>
        <w:t xml:space="preserve"> </w:t>
      </w:r>
      <w:r w:rsidRPr="000E4BA7">
        <w:rPr>
          <w:lang w:val="uk-UA"/>
        </w:rPr>
        <w:t>шкоди американським кораблям під час Другої світової війни</w:t>
      </w:r>
      <w:r w:rsidRPr="000E4BA7">
        <w:rPr>
          <w:rFonts w:ascii="Palatino Linotype" w:hAnsi="Palatino Linotype"/>
          <w:lang w:val="uk-UA"/>
        </w:rPr>
        <w:t xml:space="preserve">. </w:t>
      </w:r>
      <w:r w:rsidRPr="000E4BA7">
        <w:rPr>
          <w:lang w:val="uk-UA"/>
        </w:rPr>
        <w:t xml:space="preserve">У сучасному контексті повстанці </w:t>
      </w:r>
      <w:proofErr w:type="spellStart"/>
      <w:r w:rsidRPr="000E4BA7">
        <w:rPr>
          <w:lang w:val="uk-UA"/>
        </w:rPr>
        <w:t>Хуті</w:t>
      </w:r>
      <w:proofErr w:type="spellEnd"/>
      <w:r w:rsidRPr="000E4BA7">
        <w:rPr>
          <w:lang w:val="uk-UA"/>
        </w:rPr>
        <w:t xml:space="preserve"> використали дистанційно керований</w:t>
      </w:r>
      <w:r w:rsidRPr="000E4BA7">
        <w:rPr>
          <w:spacing w:val="-17"/>
          <w:lang w:val="uk-UA"/>
        </w:rPr>
        <w:t xml:space="preserve"> </w:t>
      </w:r>
      <w:r w:rsidRPr="000E4BA7">
        <w:rPr>
          <w:lang w:val="uk-UA"/>
        </w:rPr>
        <w:t>човен</w:t>
      </w:r>
      <w:r w:rsidRPr="000E4BA7">
        <w:rPr>
          <w:rFonts w:ascii="Palatino Linotype" w:hAnsi="Palatino Linotype"/>
          <w:lang w:val="uk-UA"/>
        </w:rPr>
        <w:t>,</w:t>
      </w:r>
      <w:r w:rsidRPr="000E4BA7">
        <w:rPr>
          <w:rFonts w:ascii="Palatino Linotype" w:hAnsi="Palatino Linotype"/>
          <w:spacing w:val="-10"/>
          <w:lang w:val="uk-UA"/>
        </w:rPr>
        <w:t xml:space="preserve"> </w:t>
      </w:r>
      <w:r w:rsidRPr="000E4BA7">
        <w:rPr>
          <w:lang w:val="uk-UA"/>
        </w:rPr>
        <w:t>навантажений</w:t>
      </w:r>
      <w:r w:rsidRPr="000E4BA7">
        <w:rPr>
          <w:spacing w:val="-17"/>
          <w:lang w:val="uk-UA"/>
        </w:rPr>
        <w:t xml:space="preserve"> </w:t>
      </w:r>
      <w:r w:rsidRPr="000E4BA7">
        <w:rPr>
          <w:lang w:val="uk-UA"/>
        </w:rPr>
        <w:t>вибухівкою</w:t>
      </w:r>
      <w:r w:rsidRPr="000E4BA7">
        <w:rPr>
          <w:spacing w:val="-17"/>
          <w:lang w:val="uk-UA"/>
        </w:rPr>
        <w:t xml:space="preserve"> </w:t>
      </w:r>
      <w:r w:rsidRPr="000E4BA7">
        <w:rPr>
          <w:rFonts w:ascii="Palatino Linotype" w:hAnsi="Palatino Linotype"/>
          <w:lang w:val="uk-UA"/>
        </w:rPr>
        <w:t>-</w:t>
      </w:r>
      <w:r w:rsidRPr="000E4BA7">
        <w:rPr>
          <w:rFonts w:ascii="Palatino Linotype" w:hAnsi="Palatino Linotype"/>
          <w:spacing w:val="-10"/>
          <w:lang w:val="uk-UA"/>
        </w:rPr>
        <w:t xml:space="preserve"> </w:t>
      </w:r>
      <w:r w:rsidRPr="000E4BA7">
        <w:rPr>
          <w:lang w:val="uk-UA"/>
        </w:rPr>
        <w:t>ймовірно</w:t>
      </w:r>
      <w:r w:rsidRPr="000E4BA7">
        <w:rPr>
          <w:rFonts w:ascii="Palatino Linotype" w:hAnsi="Palatino Linotype"/>
          <w:lang w:val="uk-UA"/>
        </w:rPr>
        <w:t>,</w:t>
      </w:r>
      <w:r w:rsidRPr="000E4BA7">
        <w:rPr>
          <w:rFonts w:ascii="Palatino Linotype" w:hAnsi="Palatino Linotype"/>
          <w:spacing w:val="-10"/>
          <w:lang w:val="uk-UA"/>
        </w:rPr>
        <w:t xml:space="preserve"> </w:t>
      </w:r>
      <w:r w:rsidRPr="000E4BA7">
        <w:rPr>
          <w:lang w:val="uk-UA"/>
        </w:rPr>
        <w:t xml:space="preserve">наданий Корпусом вартових ісламської революції Ірану </w:t>
      </w:r>
      <w:r w:rsidRPr="000E4BA7">
        <w:rPr>
          <w:rFonts w:ascii="Palatino Linotype" w:hAnsi="Palatino Linotype"/>
          <w:lang w:val="uk-UA"/>
        </w:rPr>
        <w:t xml:space="preserve">- </w:t>
      </w:r>
      <w:r w:rsidRPr="000E4BA7">
        <w:rPr>
          <w:lang w:val="uk-UA"/>
        </w:rPr>
        <w:t xml:space="preserve">для нападу на </w:t>
      </w:r>
      <w:r w:rsidRPr="000E4BA7">
        <w:rPr>
          <w:spacing w:val="-2"/>
          <w:lang w:val="uk-UA"/>
        </w:rPr>
        <w:t>Королівський</w:t>
      </w:r>
    </w:p>
    <w:p w:rsidR="001971BF" w:rsidRPr="000E4BA7" w:rsidRDefault="00C471C1" w:rsidP="00C471C1">
      <w:pPr>
        <w:pStyle w:val="a3"/>
        <w:tabs>
          <w:tab w:val="left" w:pos="0"/>
        </w:tabs>
        <w:spacing w:line="261" w:lineRule="auto"/>
        <w:ind w:right="-55"/>
        <w:rPr>
          <w:rFonts w:ascii="Palatino Linotype" w:hAnsi="Palatino Linotype"/>
          <w:lang w:val="uk-UA"/>
        </w:rPr>
      </w:pPr>
      <w:r w:rsidRPr="000E4BA7">
        <w:rPr>
          <w:sz w:val="26"/>
          <w:lang w:val="uk-UA"/>
        </w:rPr>
        <w:tab/>
      </w:r>
      <w:r w:rsidR="00933F58" w:rsidRPr="000E4BA7">
        <w:rPr>
          <w:lang w:val="uk-UA"/>
        </w:rPr>
        <w:t xml:space="preserve">Фрегат ВМС Саудівської Аравії </w:t>
      </w:r>
      <w:r w:rsidR="00933F58" w:rsidRPr="000E4BA7">
        <w:rPr>
          <w:rFonts w:ascii="Palatino Linotype" w:hAnsi="Palatino Linotype"/>
          <w:lang w:val="uk-UA"/>
        </w:rPr>
        <w:t>"</w:t>
      </w:r>
      <w:r w:rsidR="00933F58" w:rsidRPr="000E4BA7">
        <w:rPr>
          <w:i/>
          <w:lang w:val="uk-UA"/>
        </w:rPr>
        <w:t>Аль-</w:t>
      </w:r>
      <w:proofErr w:type="spellStart"/>
      <w:r w:rsidR="00933F58" w:rsidRPr="000E4BA7">
        <w:rPr>
          <w:i/>
          <w:lang w:val="uk-UA"/>
        </w:rPr>
        <w:t>Мадіна</w:t>
      </w:r>
      <w:proofErr w:type="spellEnd"/>
      <w:r w:rsidR="00933F58" w:rsidRPr="000E4BA7">
        <w:rPr>
          <w:i/>
          <w:lang w:val="uk-UA"/>
        </w:rPr>
        <w:t xml:space="preserve">" </w:t>
      </w:r>
      <w:r w:rsidR="00933F58" w:rsidRPr="000E4BA7">
        <w:rPr>
          <w:lang w:val="uk-UA"/>
        </w:rPr>
        <w:t xml:space="preserve">в січні </w:t>
      </w:r>
      <w:r w:rsidR="00933F58" w:rsidRPr="000E4BA7">
        <w:rPr>
          <w:rFonts w:ascii="Palatino Linotype" w:hAnsi="Palatino Linotype"/>
          <w:lang w:val="uk-UA"/>
        </w:rPr>
        <w:t xml:space="preserve">2017 </w:t>
      </w:r>
      <w:r w:rsidR="00933F58" w:rsidRPr="000E4BA7">
        <w:rPr>
          <w:lang w:val="uk-UA"/>
        </w:rPr>
        <w:t>року</w:t>
      </w:r>
      <w:r w:rsidR="00933F58" w:rsidRPr="000E4BA7">
        <w:rPr>
          <w:rFonts w:ascii="Palatino Linotype" w:hAnsi="Palatino Linotype"/>
          <w:lang w:val="uk-UA"/>
        </w:rPr>
        <w:t xml:space="preserve">. </w:t>
      </w:r>
      <w:r w:rsidR="00933F58" w:rsidRPr="000E4BA7">
        <w:rPr>
          <w:lang w:val="uk-UA"/>
        </w:rPr>
        <w:t xml:space="preserve">Хоча </w:t>
      </w:r>
      <w:r w:rsidR="00933F58" w:rsidRPr="000E4BA7">
        <w:rPr>
          <w:w w:val="105"/>
          <w:lang w:val="uk-UA"/>
        </w:rPr>
        <w:t>цей вектор атаки схожий на атаку човна</w:t>
      </w:r>
      <w:r w:rsidR="00933F58" w:rsidRPr="000E4BA7">
        <w:rPr>
          <w:rFonts w:ascii="Palatino Linotype" w:hAnsi="Palatino Linotype"/>
          <w:w w:val="105"/>
          <w:lang w:val="uk-UA"/>
        </w:rPr>
        <w:t>-</w:t>
      </w:r>
      <w:r w:rsidR="00933F58" w:rsidRPr="000E4BA7">
        <w:rPr>
          <w:w w:val="105"/>
          <w:lang w:val="uk-UA"/>
        </w:rPr>
        <w:t xml:space="preserve">смертника на есмінець ВМС США </w:t>
      </w:r>
      <w:r w:rsidR="00933F58" w:rsidRPr="000E4BA7">
        <w:rPr>
          <w:rFonts w:ascii="Palatino Linotype" w:hAnsi="Palatino Linotype"/>
          <w:w w:val="105"/>
          <w:lang w:val="uk-UA"/>
        </w:rPr>
        <w:t>"</w:t>
      </w:r>
      <w:proofErr w:type="spellStart"/>
      <w:r w:rsidR="00933F58" w:rsidRPr="000E4BA7">
        <w:rPr>
          <w:i/>
          <w:w w:val="105"/>
          <w:lang w:val="uk-UA"/>
        </w:rPr>
        <w:t>Коул</w:t>
      </w:r>
      <w:proofErr w:type="spellEnd"/>
      <w:r w:rsidR="00933F58" w:rsidRPr="000E4BA7">
        <w:rPr>
          <w:i/>
          <w:w w:val="105"/>
          <w:lang w:val="uk-UA"/>
        </w:rPr>
        <w:t xml:space="preserve">" у </w:t>
      </w:r>
      <w:r w:rsidR="00933F58" w:rsidRPr="000E4BA7">
        <w:rPr>
          <w:rFonts w:ascii="Palatino Linotype" w:hAnsi="Palatino Linotype"/>
          <w:w w:val="105"/>
          <w:lang w:val="uk-UA"/>
        </w:rPr>
        <w:t xml:space="preserve">2000 </w:t>
      </w:r>
      <w:r w:rsidR="00933F58" w:rsidRPr="000E4BA7">
        <w:rPr>
          <w:w w:val="105"/>
          <w:lang w:val="uk-UA"/>
        </w:rPr>
        <w:t>році</w:t>
      </w:r>
      <w:r w:rsidR="00933F58" w:rsidRPr="000E4BA7">
        <w:rPr>
          <w:rFonts w:ascii="Palatino Linotype" w:hAnsi="Palatino Linotype"/>
          <w:w w:val="105"/>
          <w:lang w:val="uk-UA"/>
        </w:rPr>
        <w:t xml:space="preserve">, </w:t>
      </w:r>
      <w:r w:rsidR="00933F58" w:rsidRPr="000E4BA7">
        <w:rPr>
          <w:w w:val="105"/>
          <w:lang w:val="uk-UA"/>
        </w:rPr>
        <w:t>можливість проведення безпілотних атак становить більш небезпечну загрозу</w:t>
      </w:r>
      <w:r w:rsidR="00933F58" w:rsidRPr="000E4BA7">
        <w:rPr>
          <w:rFonts w:ascii="Palatino Linotype" w:hAnsi="Palatino Linotype"/>
          <w:w w:val="105"/>
          <w:lang w:val="uk-UA"/>
        </w:rPr>
        <w:t xml:space="preserve">, </w:t>
      </w:r>
      <w:r w:rsidR="00933F58" w:rsidRPr="000E4BA7">
        <w:rPr>
          <w:w w:val="105"/>
          <w:lang w:val="uk-UA"/>
        </w:rPr>
        <w:t xml:space="preserve">оскільки зловмисники можуть діяти сміливіше і </w:t>
      </w:r>
      <w:proofErr w:type="spellStart"/>
      <w:r w:rsidR="00933F58" w:rsidRPr="000E4BA7">
        <w:rPr>
          <w:w w:val="105"/>
          <w:lang w:val="uk-UA"/>
        </w:rPr>
        <w:t>смертоносніше</w:t>
      </w:r>
      <w:proofErr w:type="spellEnd"/>
      <w:r w:rsidR="00933F58" w:rsidRPr="000E4BA7">
        <w:rPr>
          <w:rFonts w:ascii="Palatino Linotype" w:hAnsi="Palatino Linotype"/>
          <w:w w:val="105"/>
          <w:lang w:val="uk-UA"/>
        </w:rPr>
        <w:t xml:space="preserve">, </w:t>
      </w:r>
      <w:r w:rsidR="00933F58" w:rsidRPr="000E4BA7">
        <w:rPr>
          <w:w w:val="105"/>
          <w:lang w:val="uk-UA"/>
        </w:rPr>
        <w:t>коли їхнє власне життя не</w:t>
      </w:r>
      <w:r w:rsidR="00933F58" w:rsidRPr="000E4BA7">
        <w:rPr>
          <w:spacing w:val="-17"/>
          <w:w w:val="105"/>
          <w:lang w:val="uk-UA"/>
        </w:rPr>
        <w:t xml:space="preserve"> </w:t>
      </w:r>
      <w:r w:rsidR="00933F58" w:rsidRPr="000E4BA7">
        <w:rPr>
          <w:w w:val="105"/>
          <w:lang w:val="uk-UA"/>
        </w:rPr>
        <w:t>знаходиться</w:t>
      </w:r>
      <w:r w:rsidR="00933F58" w:rsidRPr="000E4BA7">
        <w:rPr>
          <w:spacing w:val="-16"/>
          <w:w w:val="105"/>
          <w:lang w:val="uk-UA"/>
        </w:rPr>
        <w:t xml:space="preserve"> </w:t>
      </w:r>
      <w:r w:rsidR="00933F58" w:rsidRPr="000E4BA7">
        <w:rPr>
          <w:w w:val="105"/>
          <w:lang w:val="uk-UA"/>
        </w:rPr>
        <w:t>під</w:t>
      </w:r>
      <w:r w:rsidR="00933F58" w:rsidRPr="000E4BA7">
        <w:rPr>
          <w:spacing w:val="23"/>
          <w:w w:val="105"/>
          <w:lang w:val="uk-UA"/>
        </w:rPr>
        <w:t xml:space="preserve"> </w:t>
      </w:r>
      <w:r w:rsidR="00933F58" w:rsidRPr="000E4BA7">
        <w:rPr>
          <w:w w:val="105"/>
          <w:lang w:val="uk-UA"/>
        </w:rPr>
        <w:t>прямим</w:t>
      </w:r>
      <w:r w:rsidR="00933F58" w:rsidRPr="000E4BA7">
        <w:rPr>
          <w:spacing w:val="26"/>
          <w:w w:val="105"/>
          <w:lang w:val="uk-UA"/>
        </w:rPr>
        <w:t xml:space="preserve"> </w:t>
      </w:r>
      <w:r w:rsidR="00933F58" w:rsidRPr="000E4BA7">
        <w:rPr>
          <w:w w:val="105"/>
          <w:lang w:val="uk-UA"/>
        </w:rPr>
        <w:t>за</w:t>
      </w:r>
      <w:r w:rsidR="00933F58" w:rsidRPr="000E4BA7">
        <w:rPr>
          <w:spacing w:val="16"/>
          <w:w w:val="105"/>
          <w:lang w:val="uk-UA"/>
        </w:rPr>
        <w:t>гр</w:t>
      </w:r>
      <w:r w:rsidR="00933F58" w:rsidRPr="000E4BA7">
        <w:rPr>
          <w:w w:val="105"/>
          <w:lang w:val="uk-UA"/>
        </w:rPr>
        <w:t>озою</w:t>
      </w:r>
      <w:r w:rsidR="00933F58" w:rsidRPr="000E4BA7">
        <w:rPr>
          <w:rFonts w:ascii="Palatino Linotype" w:hAnsi="Palatino Linotype"/>
          <w:w w:val="105"/>
          <w:lang w:val="uk-UA"/>
        </w:rPr>
        <w:t>.</w:t>
      </w:r>
      <w:r w:rsidR="00933F58" w:rsidRPr="000E4BA7">
        <w:rPr>
          <w:rFonts w:ascii="Palatino Linotype" w:hAnsi="Palatino Linotype"/>
          <w:spacing w:val="33"/>
          <w:w w:val="105"/>
          <w:lang w:val="uk-UA"/>
        </w:rPr>
        <w:t xml:space="preserve"> </w:t>
      </w:r>
      <w:r w:rsidR="00933F58" w:rsidRPr="000E4BA7">
        <w:rPr>
          <w:w w:val="105"/>
          <w:lang w:val="uk-UA"/>
        </w:rPr>
        <w:t>Що</w:t>
      </w:r>
      <w:r w:rsidR="00933F58" w:rsidRPr="000E4BA7">
        <w:rPr>
          <w:spacing w:val="26"/>
          <w:w w:val="105"/>
          <w:lang w:val="uk-UA"/>
        </w:rPr>
        <w:t xml:space="preserve"> </w:t>
      </w:r>
      <w:r w:rsidR="00933F58" w:rsidRPr="000E4BA7">
        <w:rPr>
          <w:w w:val="105"/>
          <w:lang w:val="uk-UA"/>
        </w:rPr>
        <w:t>стосується</w:t>
      </w:r>
      <w:r w:rsidR="00933F58" w:rsidRPr="000E4BA7">
        <w:rPr>
          <w:spacing w:val="26"/>
          <w:w w:val="105"/>
          <w:lang w:val="uk-UA"/>
        </w:rPr>
        <w:t xml:space="preserve"> </w:t>
      </w:r>
      <w:r w:rsidR="00933F58" w:rsidRPr="000E4BA7">
        <w:rPr>
          <w:w w:val="105"/>
          <w:lang w:val="uk-UA"/>
        </w:rPr>
        <w:t>фізичних загроз для наземних портових об</w:t>
      </w:r>
      <w:r w:rsidR="00933F58" w:rsidRPr="000E4BA7">
        <w:rPr>
          <w:rFonts w:ascii="Palatino Linotype" w:hAnsi="Palatino Linotype"/>
          <w:w w:val="105"/>
          <w:lang w:val="uk-UA"/>
        </w:rPr>
        <w:t>'</w:t>
      </w:r>
      <w:r w:rsidR="00933F58" w:rsidRPr="000E4BA7">
        <w:rPr>
          <w:w w:val="105"/>
          <w:lang w:val="uk-UA"/>
        </w:rPr>
        <w:t>єктів</w:t>
      </w:r>
      <w:r w:rsidR="00933F58" w:rsidRPr="000E4BA7">
        <w:rPr>
          <w:rFonts w:ascii="Palatino Linotype" w:hAnsi="Palatino Linotype"/>
          <w:w w:val="105"/>
          <w:lang w:val="uk-UA"/>
        </w:rPr>
        <w:t xml:space="preserve">, </w:t>
      </w:r>
      <w:r w:rsidR="00933F58" w:rsidRPr="000E4BA7">
        <w:rPr>
          <w:w w:val="105"/>
          <w:lang w:val="uk-UA"/>
        </w:rPr>
        <w:t>то для</w:t>
      </w:r>
      <w:r w:rsidR="00933F58" w:rsidRPr="000E4BA7">
        <w:rPr>
          <w:spacing w:val="40"/>
          <w:w w:val="105"/>
          <w:lang w:val="uk-UA"/>
        </w:rPr>
        <w:t xml:space="preserve"> </w:t>
      </w:r>
      <w:r w:rsidR="00933F58" w:rsidRPr="000E4BA7">
        <w:rPr>
          <w:w w:val="105"/>
          <w:lang w:val="uk-UA"/>
        </w:rPr>
        <w:t>більшості терористів небезпідставно залишаються улюбленою зброєю саморобні вибухові пристрої</w:t>
      </w:r>
      <w:r w:rsidR="00933F58" w:rsidRPr="000E4BA7">
        <w:rPr>
          <w:rFonts w:ascii="Palatino Linotype" w:hAnsi="Palatino Linotype"/>
          <w:w w:val="105"/>
          <w:lang w:val="uk-UA"/>
        </w:rPr>
        <w:t xml:space="preserve">, </w:t>
      </w:r>
      <w:r w:rsidR="00933F58" w:rsidRPr="000E4BA7">
        <w:rPr>
          <w:w w:val="105"/>
          <w:lang w:val="uk-UA"/>
        </w:rPr>
        <w:t>що встановлюються на</w:t>
      </w:r>
      <w:r w:rsidR="00933F58" w:rsidRPr="000E4BA7">
        <w:rPr>
          <w:spacing w:val="40"/>
          <w:w w:val="105"/>
          <w:lang w:val="uk-UA"/>
        </w:rPr>
        <w:t xml:space="preserve"> </w:t>
      </w:r>
      <w:r w:rsidR="00933F58" w:rsidRPr="000E4BA7">
        <w:rPr>
          <w:w w:val="105"/>
          <w:lang w:val="uk-UA"/>
        </w:rPr>
        <w:t>транспортних засобах</w:t>
      </w:r>
      <w:r w:rsidR="00933F58" w:rsidRPr="000E4BA7">
        <w:rPr>
          <w:rFonts w:ascii="Palatino Linotype" w:hAnsi="Palatino Linotype"/>
          <w:w w:val="105"/>
          <w:lang w:val="uk-UA"/>
        </w:rPr>
        <w:t xml:space="preserve">. </w:t>
      </w:r>
      <w:r w:rsidR="00933F58" w:rsidRPr="000E4BA7">
        <w:rPr>
          <w:w w:val="105"/>
          <w:lang w:val="uk-UA"/>
        </w:rPr>
        <w:t>Ця мобільна зброя може містити велику кількість вибухівки в транспортному засобі</w:t>
      </w:r>
      <w:r w:rsidR="00933F58" w:rsidRPr="000E4BA7">
        <w:rPr>
          <w:rFonts w:ascii="Palatino Linotype" w:hAnsi="Palatino Linotype"/>
          <w:w w:val="105"/>
          <w:lang w:val="uk-UA"/>
        </w:rPr>
        <w:t xml:space="preserve">, </w:t>
      </w:r>
      <w:r w:rsidR="00933F58" w:rsidRPr="000E4BA7">
        <w:rPr>
          <w:w w:val="105"/>
          <w:lang w:val="uk-UA"/>
        </w:rPr>
        <w:t>і чим більший транспортний</w:t>
      </w:r>
      <w:r w:rsidR="00933F58" w:rsidRPr="000E4BA7">
        <w:rPr>
          <w:spacing w:val="80"/>
          <w:w w:val="105"/>
          <w:lang w:val="uk-UA"/>
        </w:rPr>
        <w:t xml:space="preserve"> </w:t>
      </w:r>
      <w:r w:rsidR="00933F58" w:rsidRPr="000E4BA7">
        <w:rPr>
          <w:w w:val="105"/>
          <w:lang w:val="uk-UA"/>
        </w:rPr>
        <w:t>засіб</w:t>
      </w:r>
      <w:r w:rsidR="00933F58" w:rsidRPr="000E4BA7">
        <w:rPr>
          <w:rFonts w:ascii="Palatino Linotype" w:hAnsi="Palatino Linotype"/>
          <w:w w:val="105"/>
          <w:lang w:val="uk-UA"/>
        </w:rPr>
        <w:t>,</w:t>
      </w:r>
      <w:r w:rsidR="00933F58" w:rsidRPr="000E4BA7">
        <w:rPr>
          <w:rFonts w:ascii="Palatino Linotype" w:hAnsi="Palatino Linotype"/>
          <w:spacing w:val="80"/>
          <w:w w:val="105"/>
          <w:lang w:val="uk-UA"/>
        </w:rPr>
        <w:t xml:space="preserve"> </w:t>
      </w:r>
      <w:r w:rsidR="00933F58" w:rsidRPr="000E4BA7">
        <w:rPr>
          <w:w w:val="105"/>
          <w:lang w:val="uk-UA"/>
        </w:rPr>
        <w:t>тим</w:t>
      </w:r>
      <w:r w:rsidR="00933F58" w:rsidRPr="000E4BA7">
        <w:rPr>
          <w:spacing w:val="40"/>
          <w:w w:val="105"/>
          <w:lang w:val="uk-UA"/>
        </w:rPr>
        <w:t xml:space="preserve"> </w:t>
      </w:r>
      <w:r w:rsidR="00933F58" w:rsidRPr="000E4BA7">
        <w:rPr>
          <w:w w:val="105"/>
          <w:lang w:val="uk-UA"/>
        </w:rPr>
        <w:t>потужніший</w:t>
      </w:r>
      <w:r w:rsidR="00933F58" w:rsidRPr="000E4BA7">
        <w:rPr>
          <w:spacing w:val="40"/>
          <w:w w:val="105"/>
          <w:lang w:val="uk-UA"/>
        </w:rPr>
        <w:t xml:space="preserve"> </w:t>
      </w:r>
      <w:r w:rsidR="00933F58" w:rsidRPr="000E4BA7">
        <w:rPr>
          <w:w w:val="105"/>
          <w:lang w:val="uk-UA"/>
        </w:rPr>
        <w:t>вибух</w:t>
      </w:r>
      <w:r w:rsidR="00933F58" w:rsidRPr="000E4BA7">
        <w:rPr>
          <w:rFonts w:ascii="Palatino Linotype" w:hAnsi="Palatino Linotype"/>
          <w:w w:val="105"/>
          <w:lang w:val="uk-UA"/>
        </w:rPr>
        <w:t>.</w:t>
      </w:r>
      <w:r w:rsidR="00933F58" w:rsidRPr="000E4BA7">
        <w:rPr>
          <w:rFonts w:ascii="Palatino Linotype" w:hAnsi="Palatino Linotype"/>
          <w:spacing w:val="80"/>
          <w:w w:val="105"/>
          <w:lang w:val="uk-UA"/>
        </w:rPr>
        <w:t xml:space="preserve"> </w:t>
      </w:r>
      <w:r w:rsidR="00933F58" w:rsidRPr="000E4BA7">
        <w:rPr>
          <w:w w:val="105"/>
          <w:lang w:val="uk-UA"/>
        </w:rPr>
        <w:t>Зловмисники можуть не лише доставити СВП безпосередньо до місця призначення</w:t>
      </w:r>
      <w:r w:rsidR="00933F58" w:rsidRPr="000E4BA7">
        <w:rPr>
          <w:rFonts w:ascii="Palatino Linotype" w:hAnsi="Palatino Linotype"/>
          <w:w w:val="105"/>
          <w:lang w:val="uk-UA"/>
        </w:rPr>
        <w:t xml:space="preserve">, </w:t>
      </w:r>
      <w:r w:rsidR="00933F58" w:rsidRPr="000E4BA7">
        <w:rPr>
          <w:w w:val="105"/>
          <w:lang w:val="uk-UA"/>
        </w:rPr>
        <w:t xml:space="preserve">але й виявити і запобігти таким атакам може бути </w:t>
      </w:r>
      <w:r w:rsidR="00933F58" w:rsidRPr="000E4BA7">
        <w:rPr>
          <w:spacing w:val="-2"/>
          <w:w w:val="105"/>
          <w:lang w:val="uk-UA"/>
        </w:rPr>
        <w:t>складно</w:t>
      </w:r>
      <w:r w:rsidR="00933F58" w:rsidRPr="000E4BA7">
        <w:rPr>
          <w:rFonts w:ascii="Palatino Linotype" w:hAnsi="Palatino Linotype"/>
          <w:spacing w:val="-2"/>
          <w:w w:val="105"/>
          <w:lang w:val="uk-UA"/>
        </w:rPr>
        <w:t>.</w:t>
      </w:r>
    </w:p>
    <w:p w:rsidR="001971BF" w:rsidRPr="000E4BA7" w:rsidRDefault="00933F58" w:rsidP="00C471C1">
      <w:pPr>
        <w:pStyle w:val="a3"/>
        <w:tabs>
          <w:tab w:val="left" w:pos="0"/>
        </w:tabs>
        <w:spacing w:before="180" w:line="264" w:lineRule="auto"/>
        <w:ind w:right="-55" w:firstLine="499"/>
        <w:rPr>
          <w:rFonts w:ascii="Palatino Linotype" w:hAnsi="Palatino Linotype"/>
          <w:lang w:val="uk-UA"/>
        </w:rPr>
      </w:pPr>
      <w:r w:rsidRPr="000E4BA7">
        <w:rPr>
          <w:w w:val="105"/>
          <w:lang w:val="uk-UA"/>
        </w:rPr>
        <w:lastRenderedPageBreak/>
        <w:t xml:space="preserve">Як уже </w:t>
      </w:r>
      <w:r w:rsidRPr="000E4BA7">
        <w:rPr>
          <w:spacing w:val="10"/>
          <w:w w:val="105"/>
          <w:lang w:val="uk-UA"/>
        </w:rPr>
        <w:t xml:space="preserve">зазначалося </w:t>
      </w:r>
      <w:r w:rsidRPr="000E4BA7">
        <w:rPr>
          <w:w w:val="105"/>
          <w:lang w:val="uk-UA"/>
        </w:rPr>
        <w:t>в цьому розділі</w:t>
      </w:r>
      <w:r w:rsidRPr="000E4BA7">
        <w:rPr>
          <w:rFonts w:ascii="Palatino Linotype" w:hAnsi="Palatino Linotype"/>
          <w:w w:val="105"/>
          <w:lang w:val="uk-UA"/>
        </w:rPr>
        <w:t xml:space="preserve">, </w:t>
      </w:r>
      <w:r w:rsidRPr="000E4BA7">
        <w:rPr>
          <w:w w:val="105"/>
          <w:lang w:val="uk-UA"/>
        </w:rPr>
        <w:t xml:space="preserve">зловмисники можуть </w:t>
      </w:r>
      <w:r w:rsidRPr="000E4BA7">
        <w:rPr>
          <w:spacing w:val="11"/>
          <w:w w:val="105"/>
          <w:lang w:val="uk-UA"/>
        </w:rPr>
        <w:t xml:space="preserve">скористатися </w:t>
      </w:r>
      <w:r w:rsidRPr="000E4BA7">
        <w:rPr>
          <w:spacing w:val="12"/>
          <w:w w:val="105"/>
          <w:lang w:val="uk-UA"/>
        </w:rPr>
        <w:t xml:space="preserve">доступністю </w:t>
      </w:r>
      <w:r w:rsidRPr="000E4BA7">
        <w:rPr>
          <w:w w:val="105"/>
          <w:lang w:val="uk-UA"/>
        </w:rPr>
        <w:t xml:space="preserve">і </w:t>
      </w:r>
      <w:r w:rsidRPr="000E4BA7">
        <w:rPr>
          <w:spacing w:val="11"/>
          <w:w w:val="105"/>
          <w:lang w:val="uk-UA"/>
        </w:rPr>
        <w:t xml:space="preserve">мобільністю </w:t>
      </w:r>
      <w:proofErr w:type="spellStart"/>
      <w:r w:rsidRPr="000E4BA7">
        <w:rPr>
          <w:spacing w:val="9"/>
          <w:w w:val="105"/>
          <w:lang w:val="uk-UA"/>
        </w:rPr>
        <w:t>дронів</w:t>
      </w:r>
      <w:proofErr w:type="spellEnd"/>
      <w:r w:rsidRPr="000E4BA7">
        <w:rPr>
          <w:rFonts w:ascii="Palatino Linotype" w:hAnsi="Palatino Linotype"/>
          <w:spacing w:val="9"/>
          <w:w w:val="105"/>
          <w:lang w:val="uk-UA"/>
        </w:rPr>
        <w:t xml:space="preserve">, </w:t>
      </w:r>
      <w:r w:rsidRPr="000E4BA7">
        <w:rPr>
          <w:w w:val="105"/>
          <w:lang w:val="uk-UA"/>
        </w:rPr>
        <w:t>щоб</w:t>
      </w:r>
      <w:r w:rsidRPr="000E4BA7">
        <w:rPr>
          <w:spacing w:val="40"/>
          <w:w w:val="105"/>
          <w:lang w:val="uk-UA"/>
        </w:rPr>
        <w:t xml:space="preserve"> </w:t>
      </w:r>
      <w:r w:rsidRPr="000E4BA7">
        <w:rPr>
          <w:w w:val="105"/>
          <w:lang w:val="uk-UA"/>
        </w:rPr>
        <w:t>атакувати наземні портові об</w:t>
      </w:r>
      <w:r w:rsidRPr="000E4BA7">
        <w:rPr>
          <w:rFonts w:ascii="Palatino Linotype" w:hAnsi="Palatino Linotype"/>
          <w:w w:val="105"/>
          <w:lang w:val="uk-UA"/>
        </w:rPr>
        <w:t>'</w:t>
      </w:r>
      <w:r w:rsidRPr="000E4BA7">
        <w:rPr>
          <w:w w:val="105"/>
          <w:lang w:val="uk-UA"/>
        </w:rPr>
        <w:t xml:space="preserve">єкти зверху з метою виведення з ладу ключового обладнання або </w:t>
      </w:r>
      <w:r w:rsidRPr="000E4BA7">
        <w:rPr>
          <w:spacing w:val="10"/>
          <w:w w:val="105"/>
          <w:lang w:val="uk-UA"/>
        </w:rPr>
        <w:t xml:space="preserve">нейтралізації </w:t>
      </w:r>
      <w:r w:rsidRPr="000E4BA7">
        <w:rPr>
          <w:w w:val="105"/>
          <w:lang w:val="uk-UA"/>
        </w:rPr>
        <w:t>робочої сили</w:t>
      </w:r>
      <w:r w:rsidRPr="000E4BA7">
        <w:rPr>
          <w:rFonts w:ascii="Palatino Linotype" w:hAnsi="Palatino Linotype"/>
          <w:w w:val="105"/>
          <w:lang w:val="uk-UA"/>
        </w:rPr>
        <w:t xml:space="preserve">, </w:t>
      </w:r>
      <w:r w:rsidRPr="000E4BA7">
        <w:rPr>
          <w:spacing w:val="9"/>
          <w:w w:val="105"/>
          <w:lang w:val="uk-UA"/>
        </w:rPr>
        <w:t xml:space="preserve">тимчасово </w:t>
      </w:r>
      <w:r w:rsidRPr="000E4BA7">
        <w:rPr>
          <w:w w:val="105"/>
          <w:lang w:val="uk-UA"/>
        </w:rPr>
        <w:t>або назавжди</w:t>
      </w:r>
      <w:r w:rsidRPr="000E4BA7">
        <w:rPr>
          <w:rFonts w:ascii="Palatino Linotype" w:hAnsi="Palatino Linotype"/>
          <w:w w:val="105"/>
          <w:lang w:val="uk-UA"/>
        </w:rPr>
        <w:t xml:space="preserve">. </w:t>
      </w:r>
      <w:r w:rsidRPr="000E4BA7">
        <w:rPr>
          <w:w w:val="105"/>
          <w:lang w:val="uk-UA"/>
        </w:rPr>
        <w:t>Такі атаки можуть бути досить руйнівними під час рутинних портових операцій і повсякденної роботи</w:t>
      </w:r>
      <w:r w:rsidRPr="000E4BA7">
        <w:rPr>
          <w:rFonts w:ascii="Palatino Linotype" w:hAnsi="Palatino Linotype"/>
          <w:w w:val="105"/>
          <w:lang w:val="uk-UA"/>
        </w:rPr>
        <w:t xml:space="preserve">. </w:t>
      </w:r>
      <w:r w:rsidRPr="000E4BA7">
        <w:rPr>
          <w:w w:val="105"/>
          <w:lang w:val="uk-UA"/>
        </w:rPr>
        <w:t>Вони можуть завдати ще більшої шкоди</w:t>
      </w:r>
      <w:r w:rsidRPr="000E4BA7">
        <w:rPr>
          <w:rFonts w:ascii="Palatino Linotype" w:hAnsi="Palatino Linotype"/>
          <w:w w:val="105"/>
          <w:lang w:val="uk-UA"/>
        </w:rPr>
        <w:t xml:space="preserve">, </w:t>
      </w:r>
      <w:r w:rsidRPr="000E4BA7">
        <w:rPr>
          <w:w w:val="105"/>
          <w:lang w:val="uk-UA"/>
        </w:rPr>
        <w:t>коли країни</w:t>
      </w:r>
      <w:r w:rsidRPr="000E4BA7">
        <w:rPr>
          <w:rFonts w:ascii="Palatino Linotype" w:hAnsi="Palatino Linotype"/>
          <w:w w:val="105"/>
          <w:lang w:val="uk-UA"/>
        </w:rPr>
        <w:t xml:space="preserve">- </w:t>
      </w:r>
      <w:r w:rsidRPr="000E4BA7">
        <w:rPr>
          <w:w w:val="105"/>
          <w:lang w:val="uk-UA"/>
        </w:rPr>
        <w:t>члени НАТО перебувають у процесі мобілізації військових сил і засобів на підтримку колективної оборони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врегулювання</w:t>
      </w:r>
      <w:r w:rsidRPr="000E4BA7">
        <w:rPr>
          <w:spacing w:val="40"/>
          <w:w w:val="105"/>
          <w:lang w:val="uk-UA"/>
        </w:rPr>
        <w:t xml:space="preserve"> </w:t>
      </w:r>
      <w:r w:rsidRPr="000E4BA7">
        <w:rPr>
          <w:w w:val="105"/>
          <w:lang w:val="uk-UA"/>
        </w:rPr>
        <w:t>кризових ситуацій або інших зовнішніх операцій</w:t>
      </w:r>
      <w:r w:rsidRPr="000E4BA7">
        <w:rPr>
          <w:rFonts w:ascii="Palatino Linotype" w:hAnsi="Palatino Linotype"/>
          <w:w w:val="105"/>
          <w:lang w:val="uk-UA"/>
        </w:rPr>
        <w:t xml:space="preserve">. </w:t>
      </w:r>
      <w:r w:rsidRPr="000E4BA7">
        <w:rPr>
          <w:w w:val="105"/>
          <w:lang w:val="uk-UA"/>
        </w:rPr>
        <w:t xml:space="preserve">У розділі </w:t>
      </w:r>
      <w:r w:rsidRPr="000E4BA7">
        <w:rPr>
          <w:rFonts w:ascii="Palatino Linotype" w:hAnsi="Palatino Linotype"/>
          <w:w w:val="105"/>
          <w:lang w:val="uk-UA"/>
        </w:rPr>
        <w:t xml:space="preserve">4 </w:t>
      </w:r>
      <w:r w:rsidRPr="000E4BA7">
        <w:rPr>
          <w:w w:val="105"/>
          <w:lang w:val="uk-UA"/>
        </w:rPr>
        <w:t>детально обговорюється важливість морських перевезень для операцій НАТО і виклики</w:t>
      </w:r>
      <w:r w:rsidRPr="000E4BA7">
        <w:rPr>
          <w:rFonts w:ascii="Palatino Linotype" w:hAnsi="Palatino Linotype"/>
          <w:w w:val="105"/>
          <w:lang w:val="uk-UA"/>
        </w:rPr>
        <w:t xml:space="preserve">, </w:t>
      </w:r>
      <w:r w:rsidRPr="000E4BA7">
        <w:rPr>
          <w:w w:val="105"/>
          <w:lang w:val="uk-UA"/>
        </w:rPr>
        <w:t>які створюють гібридні загрози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Труднощі будівництва і утримання безпечних</w:t>
      </w:r>
      <w:r w:rsidRPr="000E4BA7">
        <w:rPr>
          <w:rFonts w:ascii="Palatino Linotype" w:hAnsi="Palatino Linotype"/>
          <w:w w:val="105"/>
          <w:lang w:val="uk-UA"/>
        </w:rPr>
        <w:t xml:space="preserve">, </w:t>
      </w:r>
      <w:r w:rsidRPr="000E4BA7">
        <w:rPr>
          <w:w w:val="105"/>
          <w:lang w:val="uk-UA"/>
        </w:rPr>
        <w:t>стійких портів</w:t>
      </w:r>
      <w:r w:rsidRPr="000E4BA7">
        <w:rPr>
          <w:rFonts w:ascii="Palatino Linotype" w:hAnsi="Palatino Linotype"/>
          <w:w w:val="105"/>
          <w:lang w:val="uk-UA"/>
        </w:rPr>
        <w:t xml:space="preserve">, </w:t>
      </w:r>
      <w:r w:rsidRPr="000E4BA7">
        <w:rPr>
          <w:w w:val="105"/>
          <w:lang w:val="uk-UA"/>
        </w:rPr>
        <w:t>безумовно</w:t>
      </w:r>
      <w:r w:rsidRPr="000E4BA7">
        <w:rPr>
          <w:rFonts w:ascii="Palatino Linotype" w:hAnsi="Palatino Linotype"/>
          <w:w w:val="105"/>
          <w:lang w:val="uk-UA"/>
        </w:rPr>
        <w:t xml:space="preserve">, </w:t>
      </w:r>
      <w:r w:rsidRPr="000E4BA7">
        <w:rPr>
          <w:w w:val="105"/>
          <w:lang w:val="uk-UA"/>
        </w:rPr>
        <w:t>величезні</w:t>
      </w:r>
      <w:r w:rsidRPr="000E4BA7">
        <w:rPr>
          <w:rFonts w:ascii="Palatino Linotype" w:hAnsi="Palatino Linotype"/>
          <w:w w:val="105"/>
          <w:lang w:val="uk-UA"/>
        </w:rPr>
        <w:t xml:space="preserve">. </w:t>
      </w:r>
      <w:r w:rsidRPr="000E4BA7">
        <w:rPr>
          <w:w w:val="105"/>
          <w:lang w:val="uk-UA"/>
        </w:rPr>
        <w:t>Проте значні інтелектуальні зусилля і ресурси</w:t>
      </w:r>
      <w:r w:rsidRPr="000E4BA7">
        <w:rPr>
          <w:rFonts w:ascii="Palatino Linotype" w:hAnsi="Palatino Linotype"/>
          <w:w w:val="105"/>
          <w:lang w:val="uk-UA"/>
        </w:rPr>
        <w:t xml:space="preserve">, </w:t>
      </w:r>
      <w:r w:rsidRPr="000E4BA7">
        <w:rPr>
          <w:w w:val="105"/>
          <w:lang w:val="uk-UA"/>
        </w:rPr>
        <w:t>розвиток передових засобів ситуаційної обізнаності для забезпечення загальної оперативної картини</w:t>
      </w:r>
      <w:r w:rsidRPr="000E4BA7">
        <w:rPr>
          <w:rFonts w:ascii="Palatino Linotype" w:hAnsi="Palatino Linotype"/>
          <w:w w:val="105"/>
          <w:lang w:val="uk-UA"/>
        </w:rPr>
        <w:t xml:space="preserve">, </w:t>
      </w:r>
      <w:r w:rsidRPr="000E4BA7">
        <w:rPr>
          <w:w w:val="105"/>
          <w:lang w:val="uk-UA"/>
        </w:rPr>
        <w:t>розгортання ефективних заходів протидії загрозам і найсучасніших систем захисту допомагають убезпечити великі порти</w:t>
      </w:r>
      <w:r w:rsidRPr="000E4BA7">
        <w:rPr>
          <w:rFonts w:ascii="Palatino Linotype" w:hAnsi="Palatino Linotype"/>
          <w:w w:val="105"/>
          <w:lang w:val="uk-UA"/>
        </w:rPr>
        <w:t xml:space="preserve">. </w:t>
      </w:r>
      <w:r w:rsidRPr="000E4BA7">
        <w:rPr>
          <w:w w:val="105"/>
          <w:lang w:val="uk-UA"/>
        </w:rPr>
        <w:t>Це досягнення є одним з найкращих прикладів найкращих зусиль</w:t>
      </w:r>
      <w:r w:rsidRPr="000E4BA7">
        <w:rPr>
          <w:spacing w:val="40"/>
          <w:w w:val="105"/>
          <w:lang w:val="uk-UA"/>
        </w:rPr>
        <w:t xml:space="preserve"> </w:t>
      </w:r>
      <w:r w:rsidRPr="000E4BA7">
        <w:rPr>
          <w:rFonts w:ascii="Palatino Linotype" w:hAnsi="Palatino Linotype"/>
          <w:w w:val="105"/>
          <w:lang w:val="uk-UA"/>
        </w:rPr>
        <w:t>CISR</w:t>
      </w:r>
      <w:r w:rsidRPr="000E4BA7">
        <w:rPr>
          <w:rFonts w:ascii="Palatino Linotype" w:hAnsi="Palatino Linotype"/>
          <w:spacing w:val="40"/>
          <w:w w:val="105"/>
          <w:lang w:val="uk-UA"/>
        </w:rPr>
        <w:t xml:space="preserve"> </w:t>
      </w:r>
      <w:r w:rsidRPr="000E4BA7">
        <w:rPr>
          <w:w w:val="105"/>
          <w:lang w:val="uk-UA"/>
        </w:rPr>
        <w:t>в ряді</w:t>
      </w:r>
      <w:r w:rsidRPr="000E4BA7">
        <w:rPr>
          <w:spacing w:val="40"/>
          <w:w w:val="105"/>
          <w:lang w:val="uk-UA"/>
        </w:rPr>
        <w:t xml:space="preserve"> </w:t>
      </w:r>
      <w:r w:rsidRPr="000E4BA7">
        <w:rPr>
          <w:spacing w:val="-2"/>
          <w:w w:val="105"/>
          <w:lang w:val="uk-UA"/>
        </w:rPr>
        <w:t>країн</w:t>
      </w:r>
      <w:r w:rsidRPr="000E4BA7">
        <w:rPr>
          <w:rFonts w:ascii="Palatino Linotype" w:hAnsi="Palatino Linotype"/>
          <w:spacing w:val="-2"/>
          <w:w w:val="105"/>
          <w:lang w:val="uk-UA"/>
        </w:rPr>
        <w:t>.</w:t>
      </w:r>
    </w:p>
    <w:p w:rsidR="00C471C1" w:rsidRPr="000E4BA7" w:rsidRDefault="00C471C1">
      <w:pPr>
        <w:rPr>
          <w:rFonts w:ascii="Palatino Linotype"/>
          <w:sz w:val="18"/>
          <w:lang w:val="uk-UA"/>
        </w:rPr>
      </w:pPr>
      <w:r w:rsidRPr="000E4BA7">
        <w:rPr>
          <w:rFonts w:ascii="Palatino Linotype"/>
          <w:sz w:val="18"/>
          <w:lang w:val="uk-UA"/>
        </w:rPr>
        <w:br w:type="page"/>
      </w:r>
    </w:p>
    <w:p w:rsidR="00C12263" w:rsidRPr="000E4BA7" w:rsidRDefault="00C12263" w:rsidP="00C471C1">
      <w:pPr>
        <w:pStyle w:val="3"/>
        <w:tabs>
          <w:tab w:val="left" w:pos="0"/>
        </w:tabs>
        <w:spacing w:before="91"/>
        <w:ind w:left="851" w:right="-55" w:hanging="567"/>
        <w:jc w:val="center"/>
        <w:rPr>
          <w:color w:val="00345E"/>
          <w:w w:val="90"/>
          <w:lang w:val="uk-UA"/>
        </w:rPr>
      </w:pPr>
      <w:bookmarkStart w:id="17" w:name="_bookmark17"/>
      <w:bookmarkEnd w:id="17"/>
    </w:p>
    <w:p w:rsidR="001971BF" w:rsidRPr="000E4BA7" w:rsidRDefault="00933F58" w:rsidP="00C471C1">
      <w:pPr>
        <w:pStyle w:val="3"/>
        <w:tabs>
          <w:tab w:val="left" w:pos="0"/>
        </w:tabs>
        <w:spacing w:before="91"/>
        <w:ind w:left="851" w:right="-55" w:hanging="567"/>
        <w:jc w:val="center"/>
        <w:rPr>
          <w:lang w:val="uk-UA"/>
        </w:rPr>
      </w:pPr>
      <w:r w:rsidRPr="000E4BA7">
        <w:rPr>
          <w:color w:val="00345E"/>
          <w:w w:val="90"/>
          <w:lang w:val="uk-UA"/>
        </w:rPr>
        <w:t>Зростання</w:t>
      </w:r>
      <w:r w:rsidRPr="000E4BA7">
        <w:rPr>
          <w:color w:val="00345E"/>
          <w:spacing w:val="-1"/>
          <w:w w:val="90"/>
          <w:lang w:val="uk-UA"/>
        </w:rPr>
        <w:t xml:space="preserve"> </w:t>
      </w:r>
      <w:r w:rsidRPr="000E4BA7">
        <w:rPr>
          <w:color w:val="00345E"/>
          <w:w w:val="90"/>
          <w:lang w:val="uk-UA"/>
        </w:rPr>
        <w:t>складності</w:t>
      </w:r>
      <w:r w:rsidRPr="000E4BA7">
        <w:rPr>
          <w:color w:val="00345E"/>
          <w:spacing w:val="-10"/>
          <w:lang w:val="uk-UA"/>
        </w:rPr>
        <w:t xml:space="preserve"> </w:t>
      </w:r>
      <w:r w:rsidRPr="000E4BA7">
        <w:rPr>
          <w:color w:val="00345E"/>
          <w:spacing w:val="-5"/>
          <w:w w:val="90"/>
          <w:lang w:val="uk-UA"/>
        </w:rPr>
        <w:t>та</w:t>
      </w:r>
    </w:p>
    <w:p w:rsidR="001971BF" w:rsidRPr="000E4BA7" w:rsidRDefault="00933F58" w:rsidP="00C471C1">
      <w:pPr>
        <w:tabs>
          <w:tab w:val="left" w:pos="0"/>
        </w:tabs>
        <w:spacing w:before="101" w:line="220" w:lineRule="auto"/>
        <w:ind w:left="567" w:right="-55"/>
        <w:jc w:val="center"/>
        <w:rPr>
          <w:rFonts w:ascii="Arial Black" w:hAnsi="Arial Black"/>
          <w:sz w:val="28"/>
          <w:lang w:val="uk-UA"/>
        </w:rPr>
      </w:pPr>
      <w:r w:rsidRPr="000E4BA7">
        <w:rPr>
          <w:rFonts w:ascii="Arial Black" w:hAnsi="Arial Black"/>
          <w:color w:val="00345E"/>
          <w:w w:val="90"/>
          <w:sz w:val="28"/>
          <w:lang w:val="uk-UA"/>
        </w:rPr>
        <w:t>аутсорсинг</w:t>
      </w:r>
      <w:r w:rsidRPr="000E4BA7">
        <w:rPr>
          <w:rFonts w:ascii="Arial Black" w:hAnsi="Arial Black"/>
          <w:color w:val="00345E"/>
          <w:spacing w:val="-8"/>
          <w:w w:val="90"/>
          <w:sz w:val="28"/>
          <w:lang w:val="uk-UA"/>
        </w:rPr>
        <w:t xml:space="preserve"> </w:t>
      </w:r>
      <w:r w:rsidRPr="000E4BA7">
        <w:rPr>
          <w:rFonts w:ascii="Arial Black" w:hAnsi="Arial Black"/>
          <w:color w:val="00345E"/>
          <w:w w:val="90"/>
          <w:sz w:val="28"/>
          <w:lang w:val="uk-UA"/>
        </w:rPr>
        <w:t xml:space="preserve">фізичних </w:t>
      </w:r>
      <w:r w:rsidRPr="000E4BA7">
        <w:rPr>
          <w:rFonts w:ascii="Arial Black" w:hAnsi="Arial Black"/>
          <w:color w:val="00345E"/>
          <w:spacing w:val="-2"/>
          <w:sz w:val="28"/>
          <w:lang w:val="uk-UA"/>
        </w:rPr>
        <w:t>загроз</w:t>
      </w:r>
    </w:p>
    <w:p w:rsidR="001971BF" w:rsidRPr="000E4BA7" w:rsidRDefault="00933F58" w:rsidP="00C30788">
      <w:pPr>
        <w:pStyle w:val="a3"/>
        <w:tabs>
          <w:tab w:val="left" w:pos="0"/>
        </w:tabs>
        <w:spacing w:before="275" w:line="264" w:lineRule="auto"/>
        <w:ind w:left="140" w:right="-55" w:firstLine="360"/>
        <w:rPr>
          <w:rFonts w:ascii="Palatino Linotype" w:hAnsi="Palatino Linotype"/>
          <w:lang w:val="uk-UA"/>
        </w:rPr>
      </w:pPr>
      <w:r w:rsidRPr="000E4BA7">
        <w:rPr>
          <w:w w:val="105"/>
          <w:lang w:val="uk-UA"/>
        </w:rPr>
        <w:t xml:space="preserve">Після терактів </w:t>
      </w:r>
      <w:r w:rsidRPr="000E4BA7">
        <w:rPr>
          <w:rFonts w:ascii="Palatino Linotype" w:hAnsi="Palatino Linotype"/>
          <w:w w:val="105"/>
          <w:lang w:val="uk-UA"/>
        </w:rPr>
        <w:t xml:space="preserve">11 </w:t>
      </w:r>
      <w:r w:rsidRPr="000E4BA7">
        <w:rPr>
          <w:w w:val="105"/>
          <w:lang w:val="uk-UA"/>
        </w:rPr>
        <w:t>вересня можливості моніторингу</w:t>
      </w:r>
      <w:r w:rsidRPr="000E4BA7">
        <w:rPr>
          <w:rFonts w:ascii="Palatino Linotype" w:hAnsi="Palatino Linotype"/>
          <w:w w:val="105"/>
          <w:lang w:val="uk-UA"/>
        </w:rPr>
        <w:t xml:space="preserve">, </w:t>
      </w:r>
      <w:r w:rsidRPr="000E4BA7">
        <w:rPr>
          <w:w w:val="105"/>
          <w:lang w:val="uk-UA"/>
        </w:rPr>
        <w:t>виявлення та захисту від широкого спектру фізичних загроз для критичної інфраструктури значно зросли</w:t>
      </w:r>
      <w:r w:rsidRPr="000E4BA7">
        <w:rPr>
          <w:rFonts w:ascii="Palatino Linotype" w:hAnsi="Palatino Linotype"/>
          <w:w w:val="105"/>
          <w:lang w:val="uk-UA"/>
        </w:rPr>
        <w:t xml:space="preserve">, </w:t>
      </w:r>
      <w:r w:rsidRPr="000E4BA7">
        <w:rPr>
          <w:w w:val="105"/>
          <w:lang w:val="uk-UA"/>
        </w:rPr>
        <w:t>про що свідчить величезна кількість камер відеоспостереження</w:t>
      </w:r>
      <w:r w:rsidRPr="000E4BA7">
        <w:rPr>
          <w:rFonts w:ascii="Palatino Linotype" w:hAnsi="Palatino Linotype"/>
          <w:w w:val="105"/>
          <w:lang w:val="uk-UA"/>
        </w:rPr>
        <w:t xml:space="preserve">, </w:t>
      </w:r>
      <w:r w:rsidRPr="000E4BA7">
        <w:rPr>
          <w:w w:val="105"/>
          <w:lang w:val="uk-UA"/>
        </w:rPr>
        <w:t>а також супутнього програмного забезпечення і людей</w:t>
      </w:r>
      <w:r w:rsidRPr="000E4BA7">
        <w:rPr>
          <w:rFonts w:ascii="Palatino Linotype" w:hAnsi="Palatino Linotype"/>
          <w:w w:val="105"/>
          <w:lang w:val="uk-UA"/>
        </w:rPr>
        <w:t>-</w:t>
      </w:r>
      <w:r w:rsidRPr="000E4BA7">
        <w:rPr>
          <w:w w:val="105"/>
          <w:lang w:val="uk-UA"/>
        </w:rPr>
        <w:t>контролерів</w:t>
      </w:r>
      <w:r w:rsidRPr="000E4BA7">
        <w:rPr>
          <w:rFonts w:ascii="Palatino Linotype" w:hAnsi="Palatino Linotype"/>
          <w:w w:val="105"/>
          <w:lang w:val="uk-UA"/>
        </w:rPr>
        <w:t xml:space="preserve">, </w:t>
      </w:r>
      <w:r w:rsidRPr="000E4BA7">
        <w:rPr>
          <w:w w:val="105"/>
          <w:lang w:val="uk-UA"/>
        </w:rPr>
        <w:t>які оточують майже всі об</w:t>
      </w:r>
      <w:r w:rsidRPr="000E4BA7">
        <w:rPr>
          <w:rFonts w:ascii="Palatino Linotype" w:hAnsi="Palatino Linotype"/>
          <w:w w:val="105"/>
          <w:lang w:val="uk-UA"/>
        </w:rPr>
        <w:t>'</w:t>
      </w:r>
      <w:r w:rsidRPr="000E4BA7">
        <w:rPr>
          <w:w w:val="105"/>
          <w:lang w:val="uk-UA"/>
        </w:rPr>
        <w:t xml:space="preserve">єкти критичної інфраструктури в багатьох західних </w:t>
      </w:r>
      <w:r w:rsidRPr="000E4BA7">
        <w:rPr>
          <w:spacing w:val="-2"/>
          <w:w w:val="105"/>
          <w:lang w:val="uk-UA"/>
        </w:rPr>
        <w:t>країнах</w:t>
      </w:r>
      <w:r w:rsidRPr="000E4BA7">
        <w:rPr>
          <w:rFonts w:ascii="Palatino Linotype" w:hAnsi="Palatino Linotype"/>
          <w:spacing w:val="-2"/>
          <w:w w:val="105"/>
          <w:lang w:val="uk-UA"/>
        </w:rPr>
        <w:t>.</w:t>
      </w:r>
    </w:p>
    <w:p w:rsidR="001971BF" w:rsidRPr="000E4BA7" w:rsidRDefault="00C471C1" w:rsidP="00C30788">
      <w:pPr>
        <w:pStyle w:val="a3"/>
        <w:tabs>
          <w:tab w:val="left" w:pos="0"/>
        </w:tabs>
        <w:spacing w:line="276" w:lineRule="auto"/>
        <w:ind w:left="140" w:right="-55"/>
        <w:rPr>
          <w:rFonts w:ascii="Palatino Linotype" w:hAnsi="Palatino Linotype"/>
          <w:lang w:val="uk-UA"/>
        </w:rPr>
      </w:pPr>
      <w:r w:rsidRPr="000E4BA7">
        <w:rPr>
          <w:lang w:val="uk-UA"/>
        </w:rPr>
        <w:tab/>
      </w:r>
      <w:r w:rsidR="00933F58" w:rsidRPr="000E4BA7">
        <w:rPr>
          <w:lang w:val="uk-UA"/>
        </w:rPr>
        <w:t>На жаль</w:t>
      </w:r>
      <w:r w:rsidR="00933F58" w:rsidRPr="000E4BA7">
        <w:rPr>
          <w:rFonts w:ascii="Palatino Linotype" w:hAnsi="Palatino Linotype"/>
          <w:lang w:val="uk-UA"/>
        </w:rPr>
        <w:t xml:space="preserve">, </w:t>
      </w:r>
      <w:r w:rsidR="00933F58" w:rsidRPr="000E4BA7">
        <w:rPr>
          <w:lang w:val="uk-UA"/>
        </w:rPr>
        <w:t>оскільки захисники стали більш витонченими</w:t>
      </w:r>
      <w:r w:rsidR="00933F58" w:rsidRPr="000E4BA7">
        <w:rPr>
          <w:rFonts w:ascii="Palatino Linotype" w:hAnsi="Palatino Linotype"/>
          <w:lang w:val="uk-UA"/>
        </w:rPr>
        <w:t xml:space="preserve">, </w:t>
      </w:r>
      <w:r w:rsidR="00933F58" w:rsidRPr="000E4BA7">
        <w:rPr>
          <w:lang w:val="uk-UA"/>
        </w:rPr>
        <w:t>зловмисники</w:t>
      </w:r>
      <w:r w:rsidR="00933F58" w:rsidRPr="000E4BA7">
        <w:rPr>
          <w:spacing w:val="40"/>
          <w:lang w:val="uk-UA"/>
        </w:rPr>
        <w:t xml:space="preserve"> </w:t>
      </w:r>
      <w:r w:rsidR="00933F58" w:rsidRPr="000E4BA7">
        <w:rPr>
          <w:lang w:val="uk-UA"/>
        </w:rPr>
        <w:t>також</w:t>
      </w:r>
      <w:r w:rsidR="00933F58" w:rsidRPr="000E4BA7">
        <w:rPr>
          <w:spacing w:val="40"/>
          <w:lang w:val="uk-UA"/>
        </w:rPr>
        <w:t xml:space="preserve"> </w:t>
      </w:r>
      <w:r w:rsidR="00933F58" w:rsidRPr="000E4BA7">
        <w:rPr>
          <w:lang w:val="uk-UA"/>
        </w:rPr>
        <w:t>стали</w:t>
      </w:r>
      <w:r w:rsidR="00933F58" w:rsidRPr="000E4BA7">
        <w:rPr>
          <w:spacing w:val="40"/>
          <w:lang w:val="uk-UA"/>
        </w:rPr>
        <w:t xml:space="preserve"> </w:t>
      </w:r>
      <w:r w:rsidR="00933F58" w:rsidRPr="000E4BA7">
        <w:rPr>
          <w:lang w:val="uk-UA"/>
        </w:rPr>
        <w:t>більш</w:t>
      </w:r>
      <w:r w:rsidR="00933F58" w:rsidRPr="000E4BA7">
        <w:rPr>
          <w:spacing w:val="40"/>
          <w:lang w:val="uk-UA"/>
        </w:rPr>
        <w:t xml:space="preserve"> </w:t>
      </w:r>
      <w:r w:rsidR="00933F58" w:rsidRPr="000E4BA7">
        <w:rPr>
          <w:lang w:val="uk-UA"/>
        </w:rPr>
        <w:t>витонченими</w:t>
      </w:r>
      <w:r w:rsidR="00933F58" w:rsidRPr="000E4BA7">
        <w:rPr>
          <w:spacing w:val="40"/>
          <w:lang w:val="uk-UA"/>
        </w:rPr>
        <w:t xml:space="preserve"> </w:t>
      </w:r>
      <w:r w:rsidR="00933F58" w:rsidRPr="000E4BA7">
        <w:rPr>
          <w:lang w:val="uk-UA"/>
        </w:rPr>
        <w:t>і</w:t>
      </w:r>
      <w:r w:rsidR="00933F58" w:rsidRPr="000E4BA7">
        <w:rPr>
          <w:spacing w:val="40"/>
          <w:lang w:val="uk-UA"/>
        </w:rPr>
        <w:t xml:space="preserve"> </w:t>
      </w:r>
      <w:r w:rsidR="00933F58" w:rsidRPr="000E4BA7">
        <w:rPr>
          <w:lang w:val="uk-UA"/>
        </w:rPr>
        <w:t>їхні</w:t>
      </w:r>
      <w:r w:rsidR="00933F58" w:rsidRPr="000E4BA7">
        <w:rPr>
          <w:spacing w:val="40"/>
          <w:lang w:val="uk-UA"/>
        </w:rPr>
        <w:t xml:space="preserve"> </w:t>
      </w:r>
      <w:r w:rsidR="00933F58" w:rsidRPr="000E4BA7">
        <w:rPr>
          <w:lang w:val="uk-UA"/>
        </w:rPr>
        <w:t xml:space="preserve">можливості </w:t>
      </w:r>
      <w:r w:rsidR="00933F58" w:rsidRPr="000E4BA7">
        <w:rPr>
          <w:spacing w:val="-2"/>
          <w:lang w:val="uk-UA"/>
        </w:rPr>
        <w:t>зросли</w:t>
      </w:r>
      <w:r w:rsidR="00933F58" w:rsidRPr="000E4BA7">
        <w:rPr>
          <w:rFonts w:ascii="Palatino Linotype" w:hAnsi="Palatino Linotype"/>
          <w:spacing w:val="-2"/>
          <w:lang w:val="uk-UA"/>
        </w:rPr>
        <w:t>.</w:t>
      </w:r>
    </w:p>
    <w:p w:rsidR="001971BF" w:rsidRPr="000E4BA7" w:rsidRDefault="00933F58" w:rsidP="00C30788">
      <w:pPr>
        <w:pStyle w:val="a3"/>
        <w:tabs>
          <w:tab w:val="left" w:pos="0"/>
        </w:tabs>
        <w:spacing w:before="183" w:line="266" w:lineRule="auto"/>
        <w:ind w:left="140" w:right="-55" w:firstLine="360"/>
        <w:rPr>
          <w:rFonts w:ascii="Palatino Linotype" w:hAnsi="Palatino Linotype"/>
          <w:spacing w:val="40"/>
          <w:w w:val="105"/>
          <w:lang w:val="uk-UA"/>
        </w:rPr>
      </w:pPr>
      <w:r w:rsidRPr="000E4BA7">
        <w:rPr>
          <w:w w:val="105"/>
          <w:lang w:val="uk-UA"/>
        </w:rPr>
        <w:t>Оскільки приватний сектор володіє і управляє більшою частиною критичної інфраструктури на Заході</w:t>
      </w:r>
      <w:r w:rsidRPr="000E4BA7">
        <w:rPr>
          <w:rFonts w:ascii="Palatino Linotype" w:hAnsi="Palatino Linotype"/>
          <w:w w:val="105"/>
          <w:lang w:val="uk-UA"/>
        </w:rPr>
        <w:t xml:space="preserve">, </w:t>
      </w:r>
      <w:r w:rsidRPr="000E4BA7">
        <w:rPr>
          <w:w w:val="105"/>
          <w:lang w:val="uk-UA"/>
        </w:rPr>
        <w:t>дорогі заходи безпеки неминуче конкурують з цілою низкою економічних міркувань</w:t>
      </w:r>
      <w:r w:rsidRPr="000E4BA7">
        <w:rPr>
          <w:rFonts w:ascii="Palatino Linotype" w:hAnsi="Palatino Linotype"/>
          <w:w w:val="105"/>
          <w:lang w:val="uk-UA"/>
        </w:rPr>
        <w:t xml:space="preserve">, </w:t>
      </w:r>
      <w:r w:rsidRPr="000E4BA7">
        <w:rPr>
          <w:w w:val="105"/>
          <w:lang w:val="uk-UA"/>
        </w:rPr>
        <w:t>створюючи реальність</w:t>
      </w:r>
      <w:r w:rsidRPr="000E4BA7">
        <w:rPr>
          <w:rFonts w:ascii="Palatino Linotype" w:hAnsi="Palatino Linotype"/>
          <w:w w:val="105"/>
          <w:lang w:val="uk-UA"/>
        </w:rPr>
        <w:t xml:space="preserve">, </w:t>
      </w:r>
      <w:r w:rsidRPr="000E4BA7">
        <w:rPr>
          <w:w w:val="105"/>
          <w:lang w:val="uk-UA"/>
        </w:rPr>
        <w:t>в якій безпека сама по собі ніколи не є вирішальним фактором</w:t>
      </w:r>
      <w:r w:rsidRPr="000E4BA7">
        <w:rPr>
          <w:rFonts w:ascii="Palatino Linotype" w:hAnsi="Palatino Linotype"/>
          <w:w w:val="105"/>
          <w:lang w:val="uk-UA"/>
        </w:rPr>
        <w:t xml:space="preserve">. </w:t>
      </w:r>
      <w:r w:rsidRPr="000E4BA7">
        <w:rPr>
          <w:w w:val="105"/>
          <w:lang w:val="uk-UA"/>
        </w:rPr>
        <w:t>Така динаміка створює дві унікальні вразливості</w:t>
      </w:r>
      <w:r w:rsidRPr="000E4BA7">
        <w:rPr>
          <w:rFonts w:ascii="Palatino Linotype" w:hAnsi="Palatino Linotype"/>
          <w:w w:val="105"/>
          <w:lang w:val="uk-UA"/>
        </w:rPr>
        <w:t xml:space="preserve">. </w:t>
      </w:r>
      <w:r w:rsidRPr="000E4BA7">
        <w:rPr>
          <w:w w:val="105"/>
          <w:lang w:val="uk-UA"/>
        </w:rPr>
        <w:t xml:space="preserve">Перша </w:t>
      </w:r>
      <w:r w:rsidRPr="000E4BA7">
        <w:rPr>
          <w:rFonts w:ascii="Palatino Linotype" w:hAnsi="Palatino Linotype"/>
          <w:w w:val="105"/>
          <w:lang w:val="uk-UA"/>
        </w:rPr>
        <w:t xml:space="preserve">- </w:t>
      </w:r>
      <w:r w:rsidRPr="000E4BA7">
        <w:rPr>
          <w:w w:val="105"/>
          <w:lang w:val="uk-UA"/>
        </w:rPr>
        <w:t xml:space="preserve">нестача ресурсів </w:t>
      </w:r>
      <w:r w:rsidRPr="000E4BA7">
        <w:rPr>
          <w:rFonts w:ascii="Palatino Linotype" w:hAnsi="Palatino Linotype"/>
          <w:w w:val="105"/>
          <w:lang w:val="uk-UA"/>
        </w:rPr>
        <w:t xml:space="preserve">- </w:t>
      </w:r>
      <w:r w:rsidRPr="000E4BA7">
        <w:rPr>
          <w:w w:val="105"/>
          <w:lang w:val="uk-UA"/>
        </w:rPr>
        <w:t>полягає в тому</w:t>
      </w:r>
      <w:r w:rsidRPr="000E4BA7">
        <w:rPr>
          <w:rFonts w:ascii="Palatino Linotype" w:hAnsi="Palatino Linotype"/>
          <w:w w:val="105"/>
          <w:lang w:val="uk-UA"/>
        </w:rPr>
        <w:t xml:space="preserve">, </w:t>
      </w:r>
      <w:r w:rsidRPr="000E4BA7">
        <w:rPr>
          <w:w w:val="105"/>
          <w:lang w:val="uk-UA"/>
        </w:rPr>
        <w:t>що захист критичної інфраструктури від фізичних загроз може бути дорогою справою</w:t>
      </w:r>
      <w:r w:rsidRPr="000E4BA7">
        <w:rPr>
          <w:rFonts w:ascii="Palatino Linotype" w:hAnsi="Palatino Linotype"/>
          <w:w w:val="105"/>
          <w:lang w:val="uk-UA"/>
        </w:rPr>
        <w:t xml:space="preserve">, </w:t>
      </w:r>
      <w:r w:rsidRPr="000E4BA7">
        <w:rPr>
          <w:w w:val="105"/>
          <w:lang w:val="uk-UA"/>
        </w:rPr>
        <w:t>яка вимагає виділення значних ресурсів</w:t>
      </w:r>
      <w:r w:rsidRPr="000E4BA7">
        <w:rPr>
          <w:rFonts w:ascii="Palatino Linotype" w:hAnsi="Palatino Linotype"/>
          <w:w w:val="105"/>
          <w:lang w:val="uk-UA"/>
        </w:rPr>
        <w:t xml:space="preserve">, </w:t>
      </w:r>
      <w:r w:rsidRPr="000E4BA7">
        <w:rPr>
          <w:w w:val="105"/>
          <w:lang w:val="uk-UA"/>
        </w:rPr>
        <w:t>але при цьому має конкурувати з іншими пріоритетами</w:t>
      </w:r>
      <w:r w:rsidRPr="000E4BA7">
        <w:rPr>
          <w:rFonts w:ascii="Palatino Linotype" w:hAnsi="Palatino Linotype"/>
          <w:w w:val="105"/>
          <w:lang w:val="uk-UA"/>
        </w:rPr>
        <w:t xml:space="preserve">, </w:t>
      </w:r>
      <w:r w:rsidRPr="000E4BA7">
        <w:rPr>
          <w:w w:val="105"/>
          <w:lang w:val="uk-UA"/>
        </w:rPr>
        <w:t>що конкурують між собою</w:t>
      </w:r>
      <w:r w:rsidRPr="000E4BA7">
        <w:rPr>
          <w:rFonts w:ascii="Palatino Linotype" w:hAnsi="Palatino Linotype"/>
          <w:w w:val="105"/>
          <w:lang w:val="uk-UA"/>
        </w:rPr>
        <w:t xml:space="preserve">. </w:t>
      </w:r>
      <w:r w:rsidRPr="000E4BA7">
        <w:rPr>
          <w:w w:val="105"/>
          <w:lang w:val="uk-UA"/>
        </w:rPr>
        <w:t>Часто не вистачає ресурсів для вирішення всіх потенційних проблем безпеки</w:t>
      </w:r>
      <w:r w:rsidRPr="000E4BA7">
        <w:rPr>
          <w:rFonts w:ascii="Palatino Linotype" w:hAnsi="Palatino Linotype"/>
          <w:w w:val="105"/>
          <w:lang w:val="uk-UA"/>
        </w:rPr>
        <w:t>,</w:t>
      </w:r>
      <w:r w:rsidRPr="000E4BA7">
        <w:rPr>
          <w:rFonts w:ascii="Palatino Linotype" w:hAnsi="Palatino Linotype"/>
          <w:spacing w:val="28"/>
          <w:w w:val="105"/>
          <w:lang w:val="uk-UA"/>
        </w:rPr>
        <w:t xml:space="preserve"> </w:t>
      </w:r>
      <w:r w:rsidRPr="000E4BA7">
        <w:rPr>
          <w:w w:val="105"/>
          <w:lang w:val="uk-UA"/>
        </w:rPr>
        <w:t>або немає достатньо вагомих</w:t>
      </w:r>
      <w:r w:rsidRPr="000E4BA7">
        <w:rPr>
          <w:spacing w:val="40"/>
          <w:w w:val="105"/>
          <w:lang w:val="uk-UA"/>
        </w:rPr>
        <w:t xml:space="preserve"> </w:t>
      </w:r>
      <w:r w:rsidRPr="000E4BA7">
        <w:rPr>
          <w:w w:val="105"/>
          <w:lang w:val="uk-UA"/>
        </w:rPr>
        <w:t>підстав</w:t>
      </w:r>
      <w:r w:rsidRPr="000E4BA7">
        <w:rPr>
          <w:rFonts w:ascii="Palatino Linotype" w:hAnsi="Palatino Linotype"/>
          <w:w w:val="105"/>
          <w:lang w:val="uk-UA"/>
        </w:rPr>
        <w:t>,</w:t>
      </w:r>
      <w:r w:rsidRPr="000E4BA7">
        <w:rPr>
          <w:rFonts w:ascii="Palatino Linotype" w:hAnsi="Palatino Linotype"/>
          <w:spacing w:val="80"/>
          <w:w w:val="150"/>
          <w:lang w:val="uk-UA"/>
        </w:rPr>
        <w:t xml:space="preserve"> </w:t>
      </w:r>
      <w:r w:rsidRPr="000E4BA7">
        <w:rPr>
          <w:w w:val="105"/>
          <w:lang w:val="uk-UA"/>
        </w:rPr>
        <w:t>щоб</w:t>
      </w:r>
      <w:r w:rsidRPr="000E4BA7">
        <w:rPr>
          <w:spacing w:val="40"/>
          <w:w w:val="105"/>
          <w:lang w:val="uk-UA"/>
        </w:rPr>
        <w:t xml:space="preserve"> </w:t>
      </w:r>
      <w:r w:rsidRPr="000E4BA7">
        <w:rPr>
          <w:w w:val="105"/>
          <w:lang w:val="uk-UA"/>
        </w:rPr>
        <w:t>виправдати</w:t>
      </w:r>
      <w:r w:rsidRPr="000E4BA7">
        <w:rPr>
          <w:spacing w:val="40"/>
          <w:w w:val="105"/>
          <w:lang w:val="uk-UA"/>
        </w:rPr>
        <w:t xml:space="preserve"> </w:t>
      </w:r>
      <w:r w:rsidRPr="000E4BA7">
        <w:rPr>
          <w:w w:val="105"/>
          <w:lang w:val="uk-UA"/>
        </w:rPr>
        <w:t>витрачання</w:t>
      </w:r>
      <w:r w:rsidRPr="000E4BA7">
        <w:rPr>
          <w:spacing w:val="40"/>
          <w:w w:val="105"/>
          <w:lang w:val="uk-UA"/>
        </w:rPr>
        <w:t xml:space="preserve"> </w:t>
      </w:r>
      <w:r w:rsidRPr="000E4BA7">
        <w:rPr>
          <w:w w:val="105"/>
          <w:lang w:val="uk-UA"/>
        </w:rPr>
        <w:t>коштів</w:t>
      </w:r>
      <w:r w:rsidRPr="000E4BA7">
        <w:rPr>
          <w:spacing w:val="40"/>
          <w:w w:val="105"/>
          <w:lang w:val="uk-UA"/>
        </w:rPr>
        <w:t xml:space="preserve"> </w:t>
      </w:r>
      <w:r w:rsidRPr="000E4BA7">
        <w:rPr>
          <w:w w:val="105"/>
          <w:lang w:val="uk-UA"/>
        </w:rPr>
        <w:t>на</w:t>
      </w:r>
      <w:r w:rsidRPr="000E4BA7">
        <w:rPr>
          <w:spacing w:val="40"/>
          <w:w w:val="105"/>
          <w:lang w:val="uk-UA"/>
        </w:rPr>
        <w:t xml:space="preserve"> </w:t>
      </w:r>
      <w:r w:rsidRPr="000E4BA7">
        <w:rPr>
          <w:w w:val="105"/>
          <w:lang w:val="uk-UA"/>
        </w:rPr>
        <w:t>безпеку замість підвищення ефективності бізнесу чи покращення</w:t>
      </w:r>
      <w:r w:rsidRPr="000E4BA7">
        <w:rPr>
          <w:spacing w:val="40"/>
          <w:w w:val="105"/>
          <w:lang w:val="uk-UA"/>
        </w:rPr>
        <w:t xml:space="preserve"> </w:t>
      </w:r>
      <w:r w:rsidRPr="000E4BA7">
        <w:rPr>
          <w:w w:val="105"/>
          <w:lang w:val="uk-UA"/>
        </w:rPr>
        <w:t>операцій</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Великі компанії та організації з більшою ймовірністю</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ніж малі</w:t>
      </w:r>
      <w:r w:rsidRPr="000E4BA7">
        <w:rPr>
          <w:rFonts w:ascii="Palatino Linotype" w:hAnsi="Palatino Linotype"/>
          <w:w w:val="105"/>
          <w:lang w:val="uk-UA"/>
        </w:rPr>
        <w:t xml:space="preserve">, </w:t>
      </w:r>
      <w:r w:rsidRPr="000E4BA7">
        <w:rPr>
          <w:w w:val="105"/>
          <w:lang w:val="uk-UA"/>
        </w:rPr>
        <w:t>можуть дозволити собі такі витрати</w:t>
      </w:r>
      <w:r w:rsidRPr="000E4BA7">
        <w:rPr>
          <w:rFonts w:ascii="Palatino Linotype" w:hAnsi="Palatino Linotype"/>
          <w:w w:val="105"/>
          <w:lang w:val="uk-UA"/>
        </w:rPr>
        <w:t xml:space="preserve">. </w:t>
      </w:r>
      <w:r w:rsidRPr="000E4BA7">
        <w:rPr>
          <w:w w:val="105"/>
          <w:lang w:val="uk-UA"/>
        </w:rPr>
        <w:t xml:space="preserve">Друга вразливість </w:t>
      </w:r>
      <w:r w:rsidRPr="000E4BA7">
        <w:rPr>
          <w:rFonts w:ascii="Palatino Linotype" w:hAnsi="Palatino Linotype"/>
          <w:w w:val="105"/>
          <w:lang w:val="uk-UA"/>
        </w:rPr>
        <w:t xml:space="preserve">- </w:t>
      </w:r>
      <w:r w:rsidRPr="000E4BA7">
        <w:rPr>
          <w:w w:val="105"/>
          <w:lang w:val="uk-UA"/>
        </w:rPr>
        <w:t xml:space="preserve">складність аутсорсингу </w:t>
      </w:r>
      <w:r w:rsidRPr="000E4BA7">
        <w:rPr>
          <w:rFonts w:ascii="Palatino Linotype" w:hAnsi="Palatino Linotype"/>
          <w:w w:val="105"/>
          <w:lang w:val="uk-UA"/>
        </w:rPr>
        <w:t xml:space="preserve">- </w:t>
      </w:r>
      <w:r w:rsidRPr="000E4BA7">
        <w:rPr>
          <w:w w:val="105"/>
          <w:lang w:val="uk-UA"/>
        </w:rPr>
        <w:t>підкреслює тенденцію компаній та організацій зосереджуватися на ключових компетенціях</w:t>
      </w:r>
      <w:r w:rsidRPr="000E4BA7">
        <w:rPr>
          <w:rFonts w:ascii="Palatino Linotype" w:hAnsi="Palatino Linotype"/>
          <w:w w:val="105"/>
          <w:lang w:val="uk-UA"/>
        </w:rPr>
        <w:t xml:space="preserve">, </w:t>
      </w:r>
      <w:r w:rsidRPr="000E4BA7">
        <w:rPr>
          <w:w w:val="105"/>
          <w:lang w:val="uk-UA"/>
        </w:rPr>
        <w:t>а все інше передавати на аутсорсинг зовнішнім постачальникам</w:t>
      </w:r>
      <w:r w:rsidRPr="000E4BA7">
        <w:rPr>
          <w:rFonts w:ascii="Palatino Linotype" w:hAnsi="Palatino Linotype"/>
          <w:w w:val="105"/>
          <w:lang w:val="uk-UA"/>
        </w:rPr>
        <w:t xml:space="preserve">, </w:t>
      </w:r>
      <w:r w:rsidRPr="000E4BA7">
        <w:rPr>
          <w:w w:val="105"/>
          <w:lang w:val="uk-UA"/>
        </w:rPr>
        <w:t>включаючи</w:t>
      </w:r>
      <w:r w:rsidRPr="000E4BA7">
        <w:rPr>
          <w:spacing w:val="40"/>
          <w:w w:val="105"/>
          <w:lang w:val="uk-UA"/>
        </w:rPr>
        <w:t xml:space="preserve"> </w:t>
      </w:r>
      <w:r w:rsidRPr="000E4BA7">
        <w:rPr>
          <w:w w:val="105"/>
          <w:lang w:val="uk-UA"/>
        </w:rPr>
        <w:t>такі</w:t>
      </w:r>
      <w:r w:rsidRPr="000E4BA7">
        <w:rPr>
          <w:spacing w:val="40"/>
          <w:w w:val="105"/>
          <w:lang w:val="uk-UA"/>
        </w:rPr>
        <w:t xml:space="preserve"> </w:t>
      </w:r>
      <w:r w:rsidRPr="000E4BA7">
        <w:rPr>
          <w:w w:val="105"/>
          <w:lang w:val="uk-UA"/>
        </w:rPr>
        <w:t>сфери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як</w:t>
      </w:r>
      <w:r w:rsidRPr="000E4BA7">
        <w:rPr>
          <w:spacing w:val="40"/>
          <w:w w:val="105"/>
          <w:lang w:val="uk-UA"/>
        </w:rPr>
        <w:t xml:space="preserve"> </w:t>
      </w:r>
      <w:r w:rsidRPr="000E4BA7">
        <w:rPr>
          <w:w w:val="105"/>
          <w:lang w:val="uk-UA"/>
        </w:rPr>
        <w:t>транспорт</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комунальні</w:t>
      </w:r>
      <w:r w:rsidRPr="000E4BA7">
        <w:rPr>
          <w:spacing w:val="40"/>
          <w:w w:val="105"/>
          <w:lang w:val="uk-UA"/>
        </w:rPr>
        <w:t xml:space="preserve"> </w:t>
      </w:r>
      <w:r w:rsidRPr="000E4BA7">
        <w:rPr>
          <w:w w:val="105"/>
          <w:lang w:val="uk-UA"/>
        </w:rPr>
        <w:t>послуги</w:t>
      </w:r>
      <w:r w:rsidRPr="000E4BA7">
        <w:rPr>
          <w:rFonts w:ascii="Palatino Linotype" w:hAnsi="Palatino Linotype"/>
          <w:w w:val="105"/>
          <w:lang w:val="uk-UA"/>
        </w:rPr>
        <w:t xml:space="preserve">, </w:t>
      </w:r>
      <w:r w:rsidRPr="000E4BA7">
        <w:rPr>
          <w:w w:val="105"/>
          <w:lang w:val="uk-UA"/>
        </w:rPr>
        <w:t>охорона здоров</w:t>
      </w:r>
      <w:r w:rsidRPr="000E4BA7">
        <w:rPr>
          <w:rFonts w:ascii="Palatino Linotype" w:hAnsi="Palatino Linotype"/>
          <w:w w:val="105"/>
          <w:lang w:val="uk-UA"/>
        </w:rPr>
        <w:t>'</w:t>
      </w:r>
      <w:r w:rsidRPr="000E4BA7">
        <w:rPr>
          <w:w w:val="105"/>
          <w:lang w:val="uk-UA"/>
        </w:rPr>
        <w:t>я та постачальники фінансових послуг</w:t>
      </w:r>
      <w:r w:rsidRPr="000E4BA7">
        <w:rPr>
          <w:rFonts w:ascii="Palatino Linotype" w:hAnsi="Palatino Linotype"/>
          <w:w w:val="105"/>
          <w:lang w:val="uk-UA"/>
        </w:rPr>
        <w:t xml:space="preserve">. </w:t>
      </w:r>
      <w:r w:rsidRPr="000E4BA7">
        <w:rPr>
          <w:w w:val="105"/>
          <w:lang w:val="uk-UA"/>
        </w:rPr>
        <w:t xml:space="preserve">Досить часто послуги фізичного та </w:t>
      </w:r>
      <w:proofErr w:type="spellStart"/>
      <w:r w:rsidRPr="000E4BA7">
        <w:rPr>
          <w:w w:val="105"/>
          <w:lang w:val="uk-UA"/>
        </w:rPr>
        <w:t>кіберзахисту</w:t>
      </w:r>
      <w:proofErr w:type="spellEnd"/>
      <w:r w:rsidRPr="000E4BA7">
        <w:rPr>
          <w:w w:val="105"/>
          <w:lang w:val="uk-UA"/>
        </w:rPr>
        <w:t xml:space="preserve"> також передаються на аутсорсинг</w:t>
      </w:r>
      <w:r w:rsidRPr="000E4BA7">
        <w:rPr>
          <w:rFonts w:ascii="Palatino Linotype" w:hAnsi="Palatino Linotype"/>
          <w:w w:val="105"/>
          <w:lang w:val="uk-UA"/>
        </w:rPr>
        <w:t xml:space="preserve">, </w:t>
      </w:r>
      <w:r w:rsidRPr="000E4BA7">
        <w:rPr>
          <w:w w:val="105"/>
          <w:lang w:val="uk-UA"/>
        </w:rPr>
        <w:t>що ускладнює оптимізацію захисту</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p>
    <w:p w:rsidR="00C12263" w:rsidRPr="000E4BA7" w:rsidRDefault="00C12263" w:rsidP="00C30788">
      <w:pPr>
        <w:pStyle w:val="a3"/>
        <w:tabs>
          <w:tab w:val="left" w:pos="0"/>
        </w:tabs>
        <w:spacing w:before="183" w:line="266" w:lineRule="auto"/>
        <w:ind w:left="140" w:right="-55" w:firstLine="360"/>
        <w:rPr>
          <w:rFonts w:ascii="Palatino Linotype" w:hAnsi="Palatino Linotype"/>
          <w:lang w:val="uk-UA"/>
        </w:rPr>
      </w:pPr>
    </w:p>
    <w:p w:rsidR="001971BF" w:rsidRPr="000E4BA7" w:rsidRDefault="00933F58" w:rsidP="00C30788">
      <w:pPr>
        <w:pStyle w:val="a3"/>
        <w:tabs>
          <w:tab w:val="left" w:pos="0"/>
        </w:tabs>
        <w:spacing w:before="153" w:line="268" w:lineRule="auto"/>
        <w:ind w:left="140" w:right="-55" w:firstLine="360"/>
        <w:rPr>
          <w:rFonts w:ascii="Palatino Linotype" w:hAnsi="Palatino Linotype"/>
          <w:lang w:val="uk-UA"/>
        </w:rPr>
      </w:pPr>
      <w:r w:rsidRPr="000E4BA7">
        <w:rPr>
          <w:w w:val="105"/>
          <w:lang w:val="uk-UA"/>
        </w:rPr>
        <w:lastRenderedPageBreak/>
        <w:t>З огляду на тенденцію до появи нових фізичних загроз для критичної інфраструктури</w:t>
      </w:r>
      <w:r w:rsidRPr="000E4BA7">
        <w:rPr>
          <w:rFonts w:ascii="Palatino Linotype" w:hAnsi="Palatino Linotype"/>
          <w:w w:val="105"/>
          <w:lang w:val="uk-UA"/>
        </w:rPr>
        <w:t xml:space="preserve">, </w:t>
      </w:r>
      <w:r w:rsidRPr="000E4BA7">
        <w:rPr>
          <w:w w:val="105"/>
          <w:lang w:val="uk-UA"/>
        </w:rPr>
        <w:t>уряди і приватний бізнес повинні усвідомлювати відповідальність</w:t>
      </w:r>
      <w:r w:rsidRPr="000E4BA7">
        <w:rPr>
          <w:rFonts w:ascii="Palatino Linotype" w:hAnsi="Palatino Linotype"/>
          <w:w w:val="105"/>
          <w:lang w:val="uk-UA"/>
        </w:rPr>
        <w:t xml:space="preserve">, </w:t>
      </w:r>
      <w:r w:rsidRPr="000E4BA7">
        <w:rPr>
          <w:w w:val="105"/>
          <w:lang w:val="uk-UA"/>
        </w:rPr>
        <w:t>яку вони несуть</w:t>
      </w:r>
      <w:r w:rsidRPr="000E4BA7">
        <w:rPr>
          <w:rFonts w:ascii="Palatino Linotype" w:hAnsi="Palatino Linotype"/>
          <w:w w:val="105"/>
          <w:lang w:val="uk-UA"/>
        </w:rPr>
        <w:t xml:space="preserve">, </w:t>
      </w:r>
      <w:r w:rsidRPr="000E4BA7">
        <w:rPr>
          <w:w w:val="105"/>
          <w:lang w:val="uk-UA"/>
        </w:rPr>
        <w:t>і тому залишатися пильними в своїх зусиллях щодо передбачення і протидії фізичним загрозам в максимально можливій мірі</w:t>
      </w:r>
      <w:r w:rsidRPr="000E4BA7">
        <w:rPr>
          <w:rFonts w:ascii="Palatino Linotype" w:hAnsi="Palatino Linotype"/>
          <w:w w:val="105"/>
          <w:lang w:val="uk-UA"/>
        </w:rPr>
        <w:t xml:space="preserve">. </w:t>
      </w:r>
      <w:r w:rsidRPr="000E4BA7">
        <w:rPr>
          <w:w w:val="105"/>
          <w:lang w:val="uk-UA"/>
        </w:rPr>
        <w:t>Важливо</w:t>
      </w:r>
      <w:r w:rsidRPr="000E4BA7">
        <w:rPr>
          <w:rFonts w:ascii="Palatino Linotype" w:hAnsi="Palatino Linotype"/>
          <w:w w:val="105"/>
          <w:lang w:val="uk-UA"/>
        </w:rPr>
        <w:t xml:space="preserve">, </w:t>
      </w:r>
      <w:r w:rsidRPr="000E4BA7">
        <w:rPr>
          <w:w w:val="105"/>
          <w:lang w:val="uk-UA"/>
        </w:rPr>
        <w:t>щоб менеджери з безпеки навчилися відстежувати фізичні загрози і постійно впроваджувати інновації для забезпечення максимальної стійкості</w:t>
      </w:r>
      <w:r w:rsidRPr="000E4BA7">
        <w:rPr>
          <w:rFonts w:ascii="Palatino Linotype" w:hAnsi="Palatino Linotype"/>
          <w:w w:val="105"/>
          <w:lang w:val="uk-UA"/>
        </w:rPr>
        <w:t xml:space="preserve">, </w:t>
      </w:r>
      <w:r w:rsidRPr="000E4BA7">
        <w:rPr>
          <w:w w:val="105"/>
          <w:lang w:val="uk-UA"/>
        </w:rPr>
        <w:t>оскільки ціна невдачі занадто висока</w:t>
      </w:r>
      <w:r w:rsidRPr="000E4BA7">
        <w:rPr>
          <w:rFonts w:ascii="Palatino Linotype" w:hAnsi="Palatino Linotype"/>
          <w:w w:val="105"/>
          <w:lang w:val="uk-UA"/>
        </w:rPr>
        <w:t>.</w:t>
      </w:r>
    </w:p>
    <w:p w:rsidR="001971BF" w:rsidRPr="000E4BA7" w:rsidRDefault="001971BF" w:rsidP="00C30788">
      <w:pPr>
        <w:tabs>
          <w:tab w:val="left" w:pos="0"/>
        </w:tabs>
        <w:spacing w:line="268" w:lineRule="auto"/>
        <w:ind w:right="-55"/>
        <w:rPr>
          <w:rFonts w:ascii="Palatino Linotype" w:hAnsi="Palatino Linotype"/>
          <w:lang w:val="uk-UA"/>
        </w:rPr>
        <w:sectPr w:rsidR="001971BF" w:rsidRPr="000E4BA7" w:rsidSect="00183C93">
          <w:pgSz w:w="10080" w:h="14400"/>
          <w:pgMar w:top="700" w:right="724" w:bottom="760" w:left="709" w:header="0" w:footer="556" w:gutter="0"/>
          <w:cols w:space="720"/>
        </w:sectPr>
      </w:pPr>
    </w:p>
    <w:p w:rsidR="001971BF" w:rsidRPr="000E4BA7" w:rsidRDefault="00933F58" w:rsidP="00C30788">
      <w:pPr>
        <w:pStyle w:val="3"/>
        <w:tabs>
          <w:tab w:val="left" w:pos="0"/>
        </w:tabs>
        <w:spacing w:before="71"/>
        <w:ind w:left="1806" w:right="-55"/>
        <w:rPr>
          <w:lang w:val="uk-UA"/>
        </w:rPr>
      </w:pPr>
      <w:bookmarkStart w:id="18" w:name="_bookmark18"/>
      <w:bookmarkEnd w:id="18"/>
      <w:r w:rsidRPr="000E4BA7">
        <w:rPr>
          <w:color w:val="00345E"/>
          <w:w w:val="90"/>
          <w:lang w:val="uk-UA"/>
        </w:rPr>
        <w:lastRenderedPageBreak/>
        <w:t>Зв</w:t>
      </w:r>
      <w:r w:rsidRPr="000E4BA7">
        <w:rPr>
          <w:rFonts w:ascii="Times New Roman" w:hAnsi="Times New Roman"/>
          <w:b/>
          <w:color w:val="00345E"/>
          <w:w w:val="90"/>
          <w:lang w:val="uk-UA"/>
        </w:rPr>
        <w:t>'</w:t>
      </w:r>
      <w:r w:rsidRPr="000E4BA7">
        <w:rPr>
          <w:color w:val="00345E"/>
          <w:w w:val="90"/>
          <w:lang w:val="uk-UA"/>
        </w:rPr>
        <w:t>язок</w:t>
      </w:r>
      <w:r w:rsidRPr="000E4BA7">
        <w:rPr>
          <w:color w:val="00345E"/>
          <w:spacing w:val="-10"/>
          <w:w w:val="90"/>
          <w:lang w:val="uk-UA"/>
        </w:rPr>
        <w:t xml:space="preserve"> </w:t>
      </w:r>
      <w:r w:rsidRPr="000E4BA7">
        <w:rPr>
          <w:color w:val="00345E"/>
          <w:w w:val="90"/>
          <w:lang w:val="uk-UA"/>
        </w:rPr>
        <w:t>між</w:t>
      </w:r>
      <w:r w:rsidRPr="000E4BA7">
        <w:rPr>
          <w:color w:val="00345E"/>
          <w:spacing w:val="-9"/>
          <w:w w:val="90"/>
          <w:lang w:val="uk-UA"/>
        </w:rPr>
        <w:t xml:space="preserve"> </w:t>
      </w:r>
      <w:r w:rsidRPr="000E4BA7">
        <w:rPr>
          <w:color w:val="00345E"/>
          <w:w w:val="90"/>
          <w:lang w:val="uk-UA"/>
        </w:rPr>
        <w:t>загрозою</w:t>
      </w:r>
      <w:r w:rsidRPr="000E4BA7">
        <w:rPr>
          <w:color w:val="00345E"/>
          <w:spacing w:val="-9"/>
          <w:w w:val="90"/>
          <w:lang w:val="uk-UA"/>
        </w:rPr>
        <w:t xml:space="preserve"> </w:t>
      </w:r>
      <w:r w:rsidRPr="000E4BA7">
        <w:rPr>
          <w:color w:val="00345E"/>
          <w:w w:val="90"/>
          <w:lang w:val="uk-UA"/>
        </w:rPr>
        <w:t>та</w:t>
      </w:r>
      <w:r w:rsidRPr="000E4BA7">
        <w:rPr>
          <w:color w:val="00345E"/>
          <w:spacing w:val="-14"/>
          <w:w w:val="90"/>
          <w:lang w:val="uk-UA"/>
        </w:rPr>
        <w:t xml:space="preserve"> </w:t>
      </w:r>
      <w:r w:rsidRPr="000E4BA7">
        <w:rPr>
          <w:color w:val="00345E"/>
          <w:spacing w:val="-2"/>
          <w:w w:val="90"/>
          <w:lang w:val="uk-UA"/>
        </w:rPr>
        <w:t>ризиком</w:t>
      </w:r>
    </w:p>
    <w:p w:rsidR="001971BF" w:rsidRPr="000E4BA7" w:rsidRDefault="00933F58" w:rsidP="00C30788">
      <w:pPr>
        <w:pStyle w:val="a3"/>
        <w:tabs>
          <w:tab w:val="left" w:pos="0"/>
        </w:tabs>
        <w:spacing w:before="294"/>
        <w:ind w:left="140" w:right="-55" w:firstLine="360"/>
        <w:rPr>
          <w:lang w:val="uk-UA"/>
        </w:rPr>
      </w:pPr>
      <w:r w:rsidRPr="000E4BA7">
        <w:rPr>
          <w:lang w:val="uk-UA"/>
        </w:rPr>
        <w:t>Точна оцінка загроз ґрунтується на детальному знанні та розумінні намірів і можливостей потенційних суб</w:t>
      </w:r>
      <w:r w:rsidRPr="000E4BA7">
        <w:rPr>
          <w:rFonts w:ascii="Palatino Linotype" w:hAnsi="Palatino Linotype"/>
          <w:lang w:val="uk-UA"/>
        </w:rPr>
        <w:t>'</w:t>
      </w:r>
      <w:r w:rsidRPr="000E4BA7">
        <w:rPr>
          <w:lang w:val="uk-UA"/>
        </w:rPr>
        <w:t>єктів загрози</w:t>
      </w:r>
      <w:r w:rsidRPr="000E4BA7">
        <w:rPr>
          <w:rFonts w:ascii="Palatino Linotype" w:hAnsi="Palatino Linotype"/>
          <w:lang w:val="uk-UA"/>
        </w:rPr>
        <w:t xml:space="preserve">, </w:t>
      </w:r>
      <w:r w:rsidRPr="000E4BA7">
        <w:rPr>
          <w:lang w:val="uk-UA"/>
        </w:rPr>
        <w:t xml:space="preserve">будь то </w:t>
      </w:r>
      <w:r w:rsidRPr="000E4BA7">
        <w:rPr>
          <w:spacing w:val="21"/>
          <w:lang w:val="uk-UA"/>
        </w:rPr>
        <w:t xml:space="preserve">стихійні </w:t>
      </w:r>
      <w:r w:rsidRPr="000E4BA7">
        <w:rPr>
          <w:spacing w:val="19"/>
          <w:lang w:val="uk-UA"/>
        </w:rPr>
        <w:t>лиха</w:t>
      </w:r>
      <w:r w:rsidRPr="000E4BA7">
        <w:rPr>
          <w:rFonts w:ascii="Palatino Linotype" w:hAnsi="Palatino Linotype"/>
          <w:spacing w:val="19"/>
          <w:lang w:val="uk-UA"/>
        </w:rPr>
        <w:t xml:space="preserve">, </w:t>
      </w:r>
      <w:r w:rsidRPr="000E4BA7">
        <w:rPr>
          <w:lang w:val="uk-UA"/>
        </w:rPr>
        <w:t>маріонеткові сили</w:t>
      </w:r>
      <w:r w:rsidRPr="000E4BA7">
        <w:rPr>
          <w:rFonts w:ascii="Palatino Linotype" w:hAnsi="Palatino Linotype"/>
          <w:lang w:val="uk-UA"/>
        </w:rPr>
        <w:t xml:space="preserve">, </w:t>
      </w:r>
      <w:r w:rsidRPr="000E4BA7">
        <w:rPr>
          <w:lang w:val="uk-UA"/>
        </w:rPr>
        <w:t>зловмисні недержавні суб</w:t>
      </w:r>
      <w:r w:rsidRPr="000E4BA7">
        <w:rPr>
          <w:rFonts w:ascii="Palatino Linotype" w:hAnsi="Palatino Linotype"/>
          <w:lang w:val="uk-UA"/>
        </w:rPr>
        <w:t>'</w:t>
      </w:r>
      <w:r w:rsidRPr="000E4BA7">
        <w:rPr>
          <w:lang w:val="uk-UA"/>
        </w:rPr>
        <w:t>єкти</w:t>
      </w:r>
      <w:r w:rsidRPr="000E4BA7">
        <w:rPr>
          <w:rFonts w:ascii="Palatino Linotype" w:hAnsi="Palatino Linotype"/>
          <w:lang w:val="uk-UA"/>
        </w:rPr>
        <w:t xml:space="preserve">, </w:t>
      </w:r>
      <w:r w:rsidRPr="000E4BA7">
        <w:rPr>
          <w:lang w:val="uk-UA"/>
        </w:rPr>
        <w:t>терористи або інсайдери зі зловмисними намірами</w:t>
      </w:r>
      <w:r w:rsidRPr="000E4BA7">
        <w:rPr>
          <w:rFonts w:ascii="Palatino Linotype" w:hAnsi="Palatino Linotype"/>
          <w:lang w:val="uk-UA"/>
        </w:rPr>
        <w:t xml:space="preserve">. </w:t>
      </w:r>
      <w:r w:rsidRPr="000E4BA7">
        <w:rPr>
          <w:lang w:val="uk-UA"/>
        </w:rPr>
        <w:t xml:space="preserve">Якісна оцінка ризиків безпеці враховує ймовірність </w:t>
      </w:r>
      <w:r w:rsidRPr="000E4BA7">
        <w:rPr>
          <w:rFonts w:ascii="Palatino Linotype" w:hAnsi="Palatino Linotype"/>
          <w:lang w:val="uk-UA"/>
        </w:rPr>
        <w:t xml:space="preserve">- </w:t>
      </w:r>
      <w:r w:rsidRPr="000E4BA7">
        <w:rPr>
          <w:lang w:val="uk-UA"/>
        </w:rPr>
        <w:t>включаючи як загрозу</w:t>
      </w:r>
      <w:r w:rsidRPr="000E4BA7">
        <w:rPr>
          <w:rFonts w:ascii="Palatino Linotype" w:hAnsi="Palatino Linotype"/>
          <w:lang w:val="uk-UA"/>
        </w:rPr>
        <w:t xml:space="preserve">, </w:t>
      </w:r>
      <w:r w:rsidRPr="000E4BA7">
        <w:rPr>
          <w:lang w:val="uk-UA"/>
        </w:rPr>
        <w:t xml:space="preserve">так і вразливість </w:t>
      </w:r>
      <w:r w:rsidRPr="000E4BA7">
        <w:rPr>
          <w:rFonts w:ascii="Palatino Linotype" w:hAnsi="Palatino Linotype"/>
          <w:lang w:val="uk-UA"/>
        </w:rPr>
        <w:t xml:space="preserve">- </w:t>
      </w:r>
      <w:r w:rsidRPr="000E4BA7">
        <w:rPr>
          <w:lang w:val="uk-UA"/>
        </w:rPr>
        <w:t>і наслідки небажаних подій</w:t>
      </w:r>
      <w:r w:rsidRPr="000E4BA7">
        <w:rPr>
          <w:rFonts w:ascii="Palatino Linotype" w:hAnsi="Palatino Linotype"/>
          <w:lang w:val="uk-UA"/>
        </w:rPr>
        <w:t xml:space="preserve">, </w:t>
      </w:r>
      <w:r w:rsidRPr="000E4BA7">
        <w:rPr>
          <w:lang w:val="uk-UA"/>
        </w:rPr>
        <w:t>спричинених різноманітними суб</w:t>
      </w:r>
      <w:r w:rsidRPr="000E4BA7">
        <w:rPr>
          <w:rFonts w:ascii="Palatino Linotype" w:hAnsi="Palatino Linotype"/>
          <w:lang w:val="uk-UA"/>
        </w:rPr>
        <w:t>'</w:t>
      </w:r>
      <w:r w:rsidRPr="000E4BA7">
        <w:rPr>
          <w:lang w:val="uk-UA"/>
        </w:rPr>
        <w:t>єктами загроз</w:t>
      </w:r>
      <w:r w:rsidRPr="000E4BA7">
        <w:rPr>
          <w:rFonts w:ascii="Palatino Linotype" w:hAnsi="Palatino Linotype"/>
          <w:lang w:val="uk-UA"/>
        </w:rPr>
        <w:t xml:space="preserve">. </w:t>
      </w:r>
    </w:p>
    <w:p w:rsidR="001971BF" w:rsidRPr="000E4BA7" w:rsidRDefault="00C471C1" w:rsidP="00C30788">
      <w:pPr>
        <w:pStyle w:val="a3"/>
        <w:tabs>
          <w:tab w:val="left" w:pos="0"/>
        </w:tabs>
        <w:spacing w:line="268" w:lineRule="auto"/>
        <w:ind w:left="140" w:right="-55"/>
        <w:rPr>
          <w:rFonts w:ascii="Palatino Linotype" w:hAnsi="Palatino Linotype"/>
          <w:lang w:val="uk-UA"/>
        </w:rPr>
      </w:pPr>
      <w:r w:rsidRPr="000E4BA7">
        <w:rPr>
          <w:w w:val="105"/>
          <w:lang w:val="uk-UA"/>
        </w:rPr>
        <w:tab/>
      </w:r>
      <w:r w:rsidR="00933F58" w:rsidRPr="000E4BA7">
        <w:rPr>
          <w:w w:val="105"/>
          <w:lang w:val="uk-UA"/>
        </w:rPr>
        <w:t xml:space="preserve">Програма </w:t>
      </w:r>
      <w:r w:rsidR="00933F58" w:rsidRPr="000E4BA7">
        <w:rPr>
          <w:rFonts w:ascii="Palatino Linotype" w:hAnsi="Palatino Linotype"/>
          <w:w w:val="105"/>
          <w:lang w:val="uk-UA"/>
        </w:rPr>
        <w:t>CISR</w:t>
      </w:r>
      <w:r w:rsidR="00933F58" w:rsidRPr="000E4BA7">
        <w:rPr>
          <w:rFonts w:ascii="Palatino Linotype" w:hAnsi="Palatino Linotype"/>
          <w:spacing w:val="14"/>
          <w:w w:val="105"/>
          <w:lang w:val="uk-UA"/>
        </w:rPr>
        <w:t xml:space="preserve"> </w:t>
      </w:r>
      <w:r w:rsidR="00933F58" w:rsidRPr="000E4BA7">
        <w:rPr>
          <w:rFonts w:ascii="Palatino Linotype" w:hAnsi="Palatino Linotype"/>
          <w:w w:val="105"/>
          <w:lang w:val="uk-UA"/>
        </w:rPr>
        <w:t>-</w:t>
      </w:r>
      <w:r w:rsidR="00933F58" w:rsidRPr="000E4BA7">
        <w:rPr>
          <w:rFonts w:ascii="Palatino Linotype" w:hAnsi="Palatino Linotype"/>
          <w:spacing w:val="14"/>
          <w:w w:val="105"/>
          <w:lang w:val="uk-UA"/>
        </w:rPr>
        <w:t xml:space="preserve"> </w:t>
      </w:r>
      <w:r w:rsidR="00933F58" w:rsidRPr="000E4BA7">
        <w:rPr>
          <w:w w:val="105"/>
          <w:lang w:val="uk-UA"/>
        </w:rPr>
        <w:t>це здатність зіставити певну загрозу з</w:t>
      </w:r>
      <w:r w:rsidR="00933F58" w:rsidRPr="000E4BA7">
        <w:rPr>
          <w:spacing w:val="80"/>
          <w:w w:val="105"/>
          <w:lang w:val="uk-UA"/>
        </w:rPr>
        <w:t xml:space="preserve"> </w:t>
      </w:r>
      <w:r w:rsidR="00933F58" w:rsidRPr="000E4BA7">
        <w:rPr>
          <w:w w:val="105"/>
          <w:lang w:val="uk-UA"/>
        </w:rPr>
        <w:t>ризиками</w:t>
      </w:r>
      <w:r w:rsidR="00933F58" w:rsidRPr="000E4BA7">
        <w:rPr>
          <w:spacing w:val="40"/>
          <w:w w:val="105"/>
          <w:lang w:val="uk-UA"/>
        </w:rPr>
        <w:t xml:space="preserve"> </w:t>
      </w:r>
      <w:r w:rsidR="00933F58" w:rsidRPr="000E4BA7">
        <w:rPr>
          <w:w w:val="105"/>
          <w:lang w:val="uk-UA"/>
        </w:rPr>
        <w:t>і вразливостями в системах критичної інфраструктури та поточними можливостями відповідних зацікавлених сторін</w:t>
      </w:r>
      <w:r w:rsidR="00933F58" w:rsidRPr="000E4BA7">
        <w:rPr>
          <w:rFonts w:ascii="Palatino Linotype" w:hAnsi="Palatino Linotype"/>
          <w:w w:val="105"/>
          <w:lang w:val="uk-UA"/>
        </w:rPr>
        <w:t xml:space="preserve">. </w:t>
      </w:r>
      <w:r w:rsidR="00933F58" w:rsidRPr="000E4BA7">
        <w:rPr>
          <w:w w:val="105"/>
          <w:lang w:val="uk-UA"/>
        </w:rPr>
        <w:t>Без стратегічної</w:t>
      </w:r>
      <w:r w:rsidR="00933F58" w:rsidRPr="000E4BA7">
        <w:rPr>
          <w:spacing w:val="80"/>
          <w:w w:val="105"/>
          <w:lang w:val="uk-UA"/>
        </w:rPr>
        <w:t xml:space="preserve"> </w:t>
      </w:r>
      <w:r w:rsidR="00933F58" w:rsidRPr="000E4BA7">
        <w:rPr>
          <w:w w:val="105"/>
          <w:lang w:val="uk-UA"/>
        </w:rPr>
        <w:t>прихильнос</w:t>
      </w:r>
      <w:r w:rsidRPr="000E4BA7">
        <w:rPr>
          <w:w w:val="105"/>
          <w:lang w:val="uk-UA"/>
        </w:rPr>
        <w:t>т</w:t>
      </w:r>
      <w:r w:rsidR="00933F58" w:rsidRPr="000E4BA7">
        <w:rPr>
          <w:w w:val="105"/>
          <w:lang w:val="uk-UA"/>
        </w:rPr>
        <w:t>і</w:t>
      </w:r>
      <w:r w:rsidR="00933F58" w:rsidRPr="000E4BA7">
        <w:rPr>
          <w:spacing w:val="80"/>
          <w:w w:val="105"/>
          <w:lang w:val="uk-UA"/>
        </w:rPr>
        <w:t xml:space="preserve"> </w:t>
      </w:r>
      <w:r w:rsidR="00933F58" w:rsidRPr="000E4BA7">
        <w:rPr>
          <w:w w:val="105"/>
          <w:lang w:val="uk-UA"/>
        </w:rPr>
        <w:t>до</w:t>
      </w:r>
      <w:r w:rsidR="00933F58" w:rsidRPr="000E4BA7">
        <w:rPr>
          <w:spacing w:val="80"/>
          <w:w w:val="105"/>
          <w:lang w:val="uk-UA"/>
        </w:rPr>
        <w:t xml:space="preserve"> </w:t>
      </w:r>
      <w:r w:rsidR="00933F58" w:rsidRPr="000E4BA7">
        <w:rPr>
          <w:w w:val="105"/>
          <w:lang w:val="uk-UA"/>
        </w:rPr>
        <w:t>програми</w:t>
      </w:r>
      <w:r w:rsidR="00933F58" w:rsidRPr="000E4BA7">
        <w:rPr>
          <w:spacing w:val="80"/>
          <w:w w:val="105"/>
          <w:lang w:val="uk-UA"/>
        </w:rPr>
        <w:t xml:space="preserve"> </w:t>
      </w:r>
      <w:r w:rsidR="00933F58" w:rsidRPr="000E4BA7">
        <w:rPr>
          <w:w w:val="105"/>
          <w:lang w:val="uk-UA"/>
        </w:rPr>
        <w:t>безпеки</w:t>
      </w:r>
      <w:r w:rsidR="00933F58" w:rsidRPr="000E4BA7">
        <w:rPr>
          <w:rFonts w:ascii="Palatino Linotype" w:hAnsi="Palatino Linotype"/>
          <w:w w:val="105"/>
          <w:lang w:val="uk-UA"/>
        </w:rPr>
        <w:t xml:space="preserve">, </w:t>
      </w:r>
      <w:r w:rsidR="00933F58" w:rsidRPr="000E4BA7">
        <w:rPr>
          <w:w w:val="105"/>
          <w:lang w:val="uk-UA"/>
        </w:rPr>
        <w:t>заснованої на загрозах і ризиках для критичної інфраструктури</w:t>
      </w:r>
      <w:r w:rsidR="00933F58" w:rsidRPr="000E4BA7">
        <w:rPr>
          <w:rFonts w:ascii="Palatino Linotype" w:hAnsi="Palatino Linotype"/>
          <w:w w:val="105"/>
          <w:lang w:val="uk-UA"/>
        </w:rPr>
        <w:t xml:space="preserve">, </w:t>
      </w:r>
      <w:r w:rsidR="00933F58" w:rsidRPr="000E4BA7">
        <w:rPr>
          <w:w w:val="105"/>
          <w:lang w:val="uk-UA"/>
        </w:rPr>
        <w:t>буде практично неможливо створити ефективну національну архітектуру</w:t>
      </w:r>
      <w:r w:rsidR="00933F58" w:rsidRPr="000E4BA7">
        <w:rPr>
          <w:rFonts w:ascii="Palatino Linotype" w:hAnsi="Palatino Linotype"/>
          <w:w w:val="105"/>
          <w:lang w:val="uk-UA"/>
        </w:rPr>
        <w:t xml:space="preserve">, </w:t>
      </w:r>
      <w:r w:rsidR="00933F58" w:rsidRPr="000E4BA7">
        <w:rPr>
          <w:w w:val="105"/>
          <w:lang w:val="uk-UA"/>
        </w:rPr>
        <w:t>культуру і політику КІСБ</w:t>
      </w:r>
      <w:r w:rsidR="00933F58" w:rsidRPr="000E4BA7">
        <w:rPr>
          <w:rFonts w:ascii="Palatino Linotype" w:hAnsi="Palatino Linotype"/>
          <w:w w:val="105"/>
          <w:lang w:val="uk-UA"/>
        </w:rPr>
        <w:t xml:space="preserve">, </w:t>
      </w:r>
      <w:r w:rsidR="00933F58" w:rsidRPr="000E4BA7">
        <w:rPr>
          <w:w w:val="105"/>
          <w:lang w:val="uk-UA"/>
        </w:rPr>
        <w:t xml:space="preserve">яка б демонструвала її </w:t>
      </w:r>
      <w:r w:rsidR="00933F58" w:rsidRPr="000E4BA7">
        <w:rPr>
          <w:spacing w:val="-2"/>
          <w:w w:val="105"/>
          <w:lang w:val="uk-UA"/>
        </w:rPr>
        <w:t>ефективність</w:t>
      </w:r>
      <w:r w:rsidR="00933F58" w:rsidRPr="000E4BA7">
        <w:rPr>
          <w:rFonts w:ascii="Palatino Linotype" w:hAnsi="Palatino Linotype"/>
          <w:spacing w:val="-2"/>
          <w:w w:val="105"/>
          <w:lang w:val="uk-UA"/>
        </w:rPr>
        <w:t>.</w:t>
      </w:r>
    </w:p>
    <w:p w:rsidR="001971BF" w:rsidRPr="000E4BA7" w:rsidRDefault="00933F58" w:rsidP="00C30788">
      <w:pPr>
        <w:pStyle w:val="a3"/>
        <w:tabs>
          <w:tab w:val="left" w:pos="0"/>
          <w:tab w:val="left" w:pos="412"/>
          <w:tab w:val="left" w:pos="1259"/>
          <w:tab w:val="left" w:pos="1439"/>
          <w:tab w:val="left" w:pos="1718"/>
          <w:tab w:val="left" w:pos="2212"/>
          <w:tab w:val="left" w:pos="2460"/>
          <w:tab w:val="left" w:pos="3181"/>
          <w:tab w:val="left" w:pos="3432"/>
          <w:tab w:val="left" w:pos="3653"/>
          <w:tab w:val="left" w:pos="4036"/>
          <w:tab w:val="left" w:pos="4352"/>
          <w:tab w:val="left" w:pos="4642"/>
          <w:tab w:val="left" w:pos="4836"/>
          <w:tab w:val="left" w:pos="5055"/>
          <w:tab w:val="left" w:pos="5098"/>
          <w:tab w:val="left" w:pos="5555"/>
          <w:tab w:val="left" w:pos="6076"/>
          <w:tab w:val="left" w:pos="6482"/>
          <w:tab w:val="left" w:pos="6699"/>
          <w:tab w:val="left" w:pos="6939"/>
          <w:tab w:val="left" w:pos="7234"/>
          <w:tab w:val="left" w:pos="7287"/>
        </w:tabs>
        <w:spacing w:before="132" w:line="318" w:lineRule="exact"/>
        <w:ind w:left="140" w:right="-55" w:firstLine="360"/>
        <w:rPr>
          <w:rFonts w:ascii="Palatino Linotype" w:hAnsi="Palatino Linotype"/>
          <w:lang w:val="uk-UA"/>
        </w:rPr>
      </w:pPr>
      <w:r w:rsidRPr="000E4BA7">
        <w:rPr>
          <w:lang w:val="uk-UA"/>
        </w:rPr>
        <w:t>Розуміння</w:t>
      </w:r>
      <w:r w:rsidRPr="000E4BA7">
        <w:rPr>
          <w:spacing w:val="44"/>
          <w:lang w:val="uk-UA"/>
        </w:rPr>
        <w:t xml:space="preserve"> </w:t>
      </w:r>
      <w:r w:rsidRPr="000E4BA7">
        <w:rPr>
          <w:lang w:val="uk-UA"/>
        </w:rPr>
        <w:t>намірів</w:t>
      </w:r>
      <w:r w:rsidRPr="000E4BA7">
        <w:rPr>
          <w:spacing w:val="44"/>
          <w:lang w:val="uk-UA"/>
        </w:rPr>
        <w:t xml:space="preserve"> </w:t>
      </w:r>
      <w:r w:rsidRPr="000E4BA7">
        <w:rPr>
          <w:lang w:val="uk-UA"/>
        </w:rPr>
        <w:t>суб</w:t>
      </w:r>
      <w:r w:rsidRPr="000E4BA7">
        <w:rPr>
          <w:rFonts w:ascii="Palatino Linotype" w:hAnsi="Palatino Linotype"/>
          <w:lang w:val="uk-UA"/>
        </w:rPr>
        <w:t>'</w:t>
      </w:r>
      <w:r w:rsidRPr="000E4BA7">
        <w:rPr>
          <w:lang w:val="uk-UA"/>
        </w:rPr>
        <w:t>єкта</w:t>
      </w:r>
      <w:r w:rsidRPr="000E4BA7">
        <w:rPr>
          <w:spacing w:val="44"/>
          <w:lang w:val="uk-UA"/>
        </w:rPr>
        <w:t xml:space="preserve"> </w:t>
      </w:r>
      <w:r w:rsidRPr="000E4BA7">
        <w:rPr>
          <w:lang w:val="uk-UA"/>
        </w:rPr>
        <w:t>загрози</w:t>
      </w:r>
      <w:r w:rsidRPr="000E4BA7">
        <w:rPr>
          <w:spacing w:val="44"/>
          <w:lang w:val="uk-UA"/>
        </w:rPr>
        <w:t xml:space="preserve"> </w:t>
      </w:r>
      <w:r w:rsidRPr="000E4BA7">
        <w:rPr>
          <w:lang w:val="uk-UA"/>
        </w:rPr>
        <w:t>вимагає</w:t>
      </w:r>
      <w:r w:rsidRPr="000E4BA7">
        <w:rPr>
          <w:spacing w:val="44"/>
          <w:lang w:val="uk-UA"/>
        </w:rPr>
        <w:t xml:space="preserve"> </w:t>
      </w:r>
      <w:r w:rsidRPr="000E4BA7">
        <w:rPr>
          <w:lang w:val="uk-UA"/>
        </w:rPr>
        <w:t>детального</w:t>
      </w:r>
      <w:r w:rsidRPr="000E4BA7">
        <w:rPr>
          <w:spacing w:val="44"/>
          <w:lang w:val="uk-UA"/>
        </w:rPr>
        <w:t xml:space="preserve"> </w:t>
      </w:r>
      <w:r w:rsidRPr="000E4BA7">
        <w:rPr>
          <w:lang w:val="uk-UA"/>
        </w:rPr>
        <w:t>знання</w:t>
      </w:r>
      <w:r w:rsidRPr="000E4BA7">
        <w:rPr>
          <w:spacing w:val="80"/>
          <w:lang w:val="uk-UA"/>
        </w:rPr>
        <w:t xml:space="preserve"> </w:t>
      </w:r>
      <w:r w:rsidRPr="000E4BA7">
        <w:rPr>
          <w:spacing w:val="-10"/>
          <w:lang w:val="uk-UA"/>
        </w:rPr>
        <w:t>і</w:t>
      </w:r>
      <w:r w:rsidR="00C471C1" w:rsidRPr="000E4BA7">
        <w:rPr>
          <w:lang w:val="uk-UA"/>
        </w:rPr>
        <w:t xml:space="preserve"> </w:t>
      </w:r>
      <w:r w:rsidRPr="000E4BA7">
        <w:rPr>
          <w:spacing w:val="-2"/>
          <w:lang w:val="uk-UA"/>
        </w:rPr>
        <w:t>розуміння</w:t>
      </w:r>
      <w:r w:rsidR="00C471C1" w:rsidRPr="000E4BA7">
        <w:rPr>
          <w:lang w:val="uk-UA"/>
        </w:rPr>
        <w:t xml:space="preserve"> </w:t>
      </w:r>
      <w:r w:rsidRPr="000E4BA7">
        <w:rPr>
          <w:spacing w:val="-39"/>
          <w:lang w:val="uk-UA"/>
        </w:rPr>
        <w:t xml:space="preserve"> </w:t>
      </w:r>
      <w:r w:rsidRPr="000E4BA7">
        <w:rPr>
          <w:lang w:val="uk-UA"/>
        </w:rPr>
        <w:t>його</w:t>
      </w:r>
      <w:r w:rsidR="00C471C1" w:rsidRPr="000E4BA7">
        <w:rPr>
          <w:lang w:val="uk-UA"/>
        </w:rPr>
        <w:t xml:space="preserve"> </w:t>
      </w:r>
      <w:r w:rsidRPr="000E4BA7">
        <w:rPr>
          <w:spacing w:val="-2"/>
          <w:lang w:val="uk-UA"/>
        </w:rPr>
        <w:t>переконань</w:t>
      </w:r>
      <w:r w:rsidRPr="000E4BA7">
        <w:rPr>
          <w:rFonts w:ascii="Palatino Linotype" w:hAnsi="Palatino Linotype"/>
          <w:spacing w:val="-2"/>
          <w:lang w:val="uk-UA"/>
        </w:rPr>
        <w:t>,</w:t>
      </w:r>
      <w:r w:rsidR="00C471C1" w:rsidRPr="000E4BA7">
        <w:rPr>
          <w:rFonts w:ascii="Palatino Linotype" w:hAnsi="Palatino Linotype"/>
          <w:lang w:val="uk-UA"/>
        </w:rPr>
        <w:t xml:space="preserve"> </w:t>
      </w:r>
      <w:r w:rsidRPr="000E4BA7">
        <w:rPr>
          <w:spacing w:val="-2"/>
          <w:lang w:val="uk-UA"/>
        </w:rPr>
        <w:t>досвіду</w:t>
      </w:r>
      <w:r w:rsidRPr="000E4BA7">
        <w:rPr>
          <w:rFonts w:ascii="Palatino Linotype" w:hAnsi="Palatino Linotype"/>
          <w:spacing w:val="-2"/>
          <w:lang w:val="uk-UA"/>
        </w:rPr>
        <w:t>,</w:t>
      </w:r>
      <w:r w:rsidR="00C471C1" w:rsidRPr="000E4BA7">
        <w:rPr>
          <w:rFonts w:ascii="Palatino Linotype" w:hAnsi="Palatino Linotype"/>
          <w:spacing w:val="-2"/>
          <w:lang w:val="uk-UA"/>
        </w:rPr>
        <w:t xml:space="preserve"> </w:t>
      </w:r>
      <w:r w:rsidRPr="000E4BA7">
        <w:rPr>
          <w:spacing w:val="-2"/>
          <w:lang w:val="uk-UA"/>
        </w:rPr>
        <w:t>світогляду</w:t>
      </w:r>
      <w:r w:rsidRPr="000E4BA7">
        <w:rPr>
          <w:rFonts w:ascii="Palatino Linotype" w:hAnsi="Palatino Linotype"/>
          <w:spacing w:val="-2"/>
          <w:lang w:val="uk-UA"/>
        </w:rPr>
        <w:t>,</w:t>
      </w:r>
      <w:r w:rsidR="00C471C1" w:rsidRPr="000E4BA7">
        <w:rPr>
          <w:rFonts w:ascii="Palatino Linotype" w:hAnsi="Palatino Linotype"/>
          <w:lang w:val="uk-UA"/>
        </w:rPr>
        <w:t xml:space="preserve"> </w:t>
      </w:r>
      <w:r w:rsidRPr="000E4BA7">
        <w:rPr>
          <w:spacing w:val="-2"/>
          <w:lang w:val="uk-UA"/>
        </w:rPr>
        <w:t>цілей</w:t>
      </w:r>
      <w:r w:rsidR="00C471C1" w:rsidRPr="000E4BA7">
        <w:rPr>
          <w:lang w:val="uk-UA"/>
        </w:rPr>
        <w:t xml:space="preserve"> </w:t>
      </w:r>
      <w:r w:rsidRPr="000E4BA7">
        <w:rPr>
          <w:spacing w:val="-10"/>
          <w:lang w:val="uk-UA"/>
        </w:rPr>
        <w:t xml:space="preserve">і </w:t>
      </w:r>
      <w:r w:rsidRPr="000E4BA7">
        <w:rPr>
          <w:lang w:val="uk-UA"/>
        </w:rPr>
        <w:t>можливостей</w:t>
      </w:r>
      <w:r w:rsidRPr="000E4BA7">
        <w:rPr>
          <w:spacing w:val="3"/>
          <w:lang w:val="uk-UA"/>
        </w:rPr>
        <w:t xml:space="preserve"> </w:t>
      </w:r>
      <w:r w:rsidRPr="000E4BA7">
        <w:rPr>
          <w:lang w:val="uk-UA"/>
        </w:rPr>
        <w:t>реалізувати</w:t>
      </w:r>
      <w:r w:rsidRPr="000E4BA7">
        <w:rPr>
          <w:spacing w:val="3"/>
          <w:lang w:val="uk-UA"/>
        </w:rPr>
        <w:t xml:space="preserve"> </w:t>
      </w:r>
      <w:r w:rsidRPr="000E4BA7">
        <w:rPr>
          <w:lang w:val="uk-UA"/>
        </w:rPr>
        <w:t>будь</w:t>
      </w:r>
      <w:r w:rsidRPr="000E4BA7">
        <w:rPr>
          <w:rFonts w:ascii="Palatino Linotype" w:hAnsi="Palatino Linotype"/>
          <w:lang w:val="uk-UA"/>
        </w:rPr>
        <w:t>-</w:t>
      </w:r>
      <w:r w:rsidRPr="000E4BA7">
        <w:rPr>
          <w:lang w:val="uk-UA"/>
        </w:rPr>
        <w:t>який</w:t>
      </w:r>
      <w:r w:rsidRPr="000E4BA7">
        <w:rPr>
          <w:spacing w:val="3"/>
          <w:lang w:val="uk-UA"/>
        </w:rPr>
        <w:t xml:space="preserve"> </w:t>
      </w:r>
      <w:r w:rsidRPr="000E4BA7">
        <w:rPr>
          <w:lang w:val="uk-UA"/>
        </w:rPr>
        <w:t>зловмисний</w:t>
      </w:r>
      <w:r w:rsidRPr="000E4BA7">
        <w:rPr>
          <w:spacing w:val="3"/>
          <w:lang w:val="uk-UA"/>
        </w:rPr>
        <w:t xml:space="preserve"> </w:t>
      </w:r>
      <w:r w:rsidRPr="000E4BA7">
        <w:rPr>
          <w:lang w:val="uk-UA"/>
        </w:rPr>
        <w:t>намір</w:t>
      </w:r>
      <w:r w:rsidRPr="000E4BA7">
        <w:rPr>
          <w:spacing w:val="3"/>
          <w:lang w:val="uk-UA"/>
        </w:rPr>
        <w:t xml:space="preserve"> </w:t>
      </w:r>
      <w:r w:rsidRPr="000E4BA7">
        <w:rPr>
          <w:lang w:val="uk-UA"/>
        </w:rPr>
        <w:t>шляхом здійснення</w:t>
      </w:r>
      <w:r w:rsidRPr="000E4BA7">
        <w:rPr>
          <w:spacing w:val="40"/>
          <w:lang w:val="uk-UA"/>
        </w:rPr>
        <w:t xml:space="preserve"> </w:t>
      </w:r>
      <w:r w:rsidRPr="000E4BA7">
        <w:rPr>
          <w:lang w:val="uk-UA"/>
        </w:rPr>
        <w:t>фізичної</w:t>
      </w:r>
      <w:r w:rsidRPr="000E4BA7">
        <w:rPr>
          <w:spacing w:val="40"/>
          <w:lang w:val="uk-UA"/>
        </w:rPr>
        <w:t xml:space="preserve"> </w:t>
      </w:r>
      <w:r w:rsidRPr="000E4BA7">
        <w:rPr>
          <w:lang w:val="uk-UA"/>
        </w:rPr>
        <w:t>атаки</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У</w:t>
      </w:r>
      <w:r w:rsidRPr="000E4BA7">
        <w:rPr>
          <w:spacing w:val="40"/>
          <w:lang w:val="uk-UA"/>
        </w:rPr>
        <w:t xml:space="preserve"> </w:t>
      </w:r>
      <w:r w:rsidRPr="000E4BA7">
        <w:rPr>
          <w:lang w:val="uk-UA"/>
        </w:rPr>
        <w:t>випадку</w:t>
      </w:r>
      <w:r w:rsidRPr="000E4BA7">
        <w:rPr>
          <w:spacing w:val="40"/>
          <w:lang w:val="uk-UA"/>
        </w:rPr>
        <w:t xml:space="preserve"> </w:t>
      </w:r>
      <w:r w:rsidRPr="000E4BA7">
        <w:rPr>
          <w:lang w:val="uk-UA"/>
        </w:rPr>
        <w:t>природних</w:t>
      </w:r>
      <w:r w:rsidRPr="000E4BA7">
        <w:rPr>
          <w:spacing w:val="40"/>
          <w:lang w:val="uk-UA"/>
        </w:rPr>
        <w:t xml:space="preserve"> </w:t>
      </w:r>
      <w:r w:rsidRPr="000E4BA7">
        <w:rPr>
          <w:lang w:val="uk-UA"/>
        </w:rPr>
        <w:t>загроз</w:t>
      </w:r>
      <w:r w:rsidRPr="000E4BA7">
        <w:rPr>
          <w:spacing w:val="40"/>
          <w:lang w:val="uk-UA"/>
        </w:rPr>
        <w:t xml:space="preserve"> </w:t>
      </w:r>
      <w:r w:rsidRPr="000E4BA7">
        <w:rPr>
          <w:lang w:val="uk-UA"/>
        </w:rPr>
        <w:t>або загроз</w:t>
      </w:r>
      <w:r w:rsidRPr="000E4BA7">
        <w:rPr>
          <w:rFonts w:ascii="Palatino Linotype" w:hAnsi="Palatino Linotype"/>
          <w:lang w:val="uk-UA"/>
        </w:rPr>
        <w:t>,</w:t>
      </w:r>
      <w:r w:rsidRPr="000E4BA7">
        <w:rPr>
          <w:rFonts w:ascii="Palatino Linotype" w:hAnsi="Palatino Linotype"/>
          <w:spacing w:val="-3"/>
          <w:lang w:val="uk-UA"/>
        </w:rPr>
        <w:t xml:space="preserve"> </w:t>
      </w:r>
      <w:r w:rsidRPr="000E4BA7">
        <w:rPr>
          <w:lang w:val="uk-UA"/>
        </w:rPr>
        <w:t>пов</w:t>
      </w:r>
      <w:r w:rsidRPr="000E4BA7">
        <w:rPr>
          <w:rFonts w:ascii="Palatino Linotype" w:hAnsi="Palatino Linotype"/>
          <w:lang w:val="uk-UA"/>
        </w:rPr>
        <w:t>'</w:t>
      </w:r>
      <w:r w:rsidRPr="000E4BA7">
        <w:rPr>
          <w:lang w:val="uk-UA"/>
        </w:rPr>
        <w:t>язаних</w:t>
      </w:r>
      <w:r w:rsidRPr="000E4BA7">
        <w:rPr>
          <w:spacing w:val="-10"/>
          <w:lang w:val="uk-UA"/>
        </w:rPr>
        <w:t xml:space="preserve"> </w:t>
      </w:r>
      <w:r w:rsidRPr="000E4BA7">
        <w:rPr>
          <w:lang w:val="uk-UA"/>
        </w:rPr>
        <w:t>з</w:t>
      </w:r>
      <w:r w:rsidRPr="000E4BA7">
        <w:rPr>
          <w:spacing w:val="-10"/>
          <w:lang w:val="uk-UA"/>
        </w:rPr>
        <w:t xml:space="preserve"> </w:t>
      </w:r>
      <w:r w:rsidRPr="000E4BA7">
        <w:rPr>
          <w:lang w:val="uk-UA"/>
        </w:rPr>
        <w:t>аваріями</w:t>
      </w:r>
      <w:r w:rsidRPr="000E4BA7">
        <w:rPr>
          <w:spacing w:val="-10"/>
          <w:lang w:val="uk-UA"/>
        </w:rPr>
        <w:t xml:space="preserve"> </w:t>
      </w:r>
      <w:r w:rsidRPr="000E4BA7">
        <w:rPr>
          <w:lang w:val="uk-UA"/>
        </w:rPr>
        <w:t>чи</w:t>
      </w:r>
      <w:r w:rsidRPr="000E4BA7">
        <w:rPr>
          <w:spacing w:val="-10"/>
          <w:lang w:val="uk-UA"/>
        </w:rPr>
        <w:t xml:space="preserve"> </w:t>
      </w:r>
      <w:r w:rsidRPr="000E4BA7">
        <w:rPr>
          <w:lang w:val="uk-UA"/>
        </w:rPr>
        <w:t xml:space="preserve">технічними </w:t>
      </w:r>
      <w:proofErr w:type="spellStart"/>
      <w:r w:rsidRPr="000E4BA7">
        <w:rPr>
          <w:lang w:val="uk-UA"/>
        </w:rPr>
        <w:t>збоями</w:t>
      </w:r>
      <w:proofErr w:type="spellEnd"/>
      <w:r w:rsidRPr="000E4BA7">
        <w:rPr>
          <w:rFonts w:ascii="Palatino Linotype" w:hAnsi="Palatino Linotype"/>
          <w:lang w:val="uk-UA"/>
        </w:rPr>
        <w:t>,</w:t>
      </w:r>
      <w:r w:rsidRPr="000E4BA7">
        <w:rPr>
          <w:rFonts w:ascii="Palatino Linotype" w:hAnsi="Palatino Linotype"/>
          <w:spacing w:val="-3"/>
          <w:lang w:val="uk-UA"/>
        </w:rPr>
        <w:t xml:space="preserve"> </w:t>
      </w:r>
      <w:r w:rsidRPr="000E4BA7">
        <w:rPr>
          <w:lang w:val="uk-UA"/>
        </w:rPr>
        <w:t>такі</w:t>
      </w:r>
      <w:r w:rsidRPr="000E4BA7">
        <w:rPr>
          <w:spacing w:val="-10"/>
          <w:lang w:val="uk-UA"/>
        </w:rPr>
        <w:t xml:space="preserve"> </w:t>
      </w:r>
      <w:r w:rsidRPr="000E4BA7">
        <w:rPr>
          <w:lang w:val="uk-UA"/>
        </w:rPr>
        <w:t xml:space="preserve">знання включають наукові прогнози ймовірності </w:t>
      </w:r>
      <w:r w:rsidR="00C471C1" w:rsidRPr="000E4BA7">
        <w:rPr>
          <w:lang w:val="uk-UA"/>
        </w:rPr>
        <w:t>стихійних лих</w:t>
      </w:r>
      <w:r w:rsidRPr="000E4BA7">
        <w:rPr>
          <w:lang w:val="uk-UA"/>
        </w:rPr>
        <w:t xml:space="preserve"> або</w:t>
      </w:r>
      <w:r w:rsidRPr="000E4BA7">
        <w:rPr>
          <w:spacing w:val="40"/>
          <w:lang w:val="uk-UA"/>
        </w:rPr>
        <w:t xml:space="preserve"> </w:t>
      </w:r>
      <w:r w:rsidRPr="000E4BA7">
        <w:rPr>
          <w:lang w:val="uk-UA"/>
        </w:rPr>
        <w:t>виходу</w:t>
      </w:r>
      <w:r w:rsidRPr="000E4BA7">
        <w:rPr>
          <w:spacing w:val="40"/>
          <w:lang w:val="uk-UA"/>
        </w:rPr>
        <w:t xml:space="preserve"> </w:t>
      </w:r>
      <w:r w:rsidRPr="000E4BA7">
        <w:rPr>
          <w:lang w:val="uk-UA"/>
        </w:rPr>
        <w:t>з</w:t>
      </w:r>
      <w:r w:rsidRPr="000E4BA7">
        <w:rPr>
          <w:spacing w:val="40"/>
          <w:lang w:val="uk-UA"/>
        </w:rPr>
        <w:t xml:space="preserve"> </w:t>
      </w:r>
      <w:r w:rsidRPr="000E4BA7">
        <w:rPr>
          <w:lang w:val="uk-UA"/>
        </w:rPr>
        <w:t>ладу</w:t>
      </w:r>
      <w:r w:rsidRPr="000E4BA7">
        <w:rPr>
          <w:spacing w:val="40"/>
          <w:lang w:val="uk-UA"/>
        </w:rPr>
        <w:t xml:space="preserve"> </w:t>
      </w:r>
      <w:r w:rsidRPr="000E4BA7">
        <w:rPr>
          <w:lang w:val="uk-UA"/>
        </w:rPr>
        <w:t>компонентів</w:t>
      </w:r>
      <w:r w:rsidRPr="000E4BA7">
        <w:rPr>
          <w:spacing w:val="40"/>
          <w:lang w:val="uk-UA"/>
        </w:rPr>
        <w:t xml:space="preserve"> </w:t>
      </w:r>
      <w:r w:rsidRPr="000E4BA7">
        <w:rPr>
          <w:lang w:val="uk-UA"/>
        </w:rPr>
        <w:t>інфраструктури</w:t>
      </w:r>
      <w:r w:rsidRPr="000E4BA7">
        <w:rPr>
          <w:spacing w:val="40"/>
          <w:lang w:val="uk-UA"/>
        </w:rPr>
        <w:t xml:space="preserve"> </w:t>
      </w:r>
      <w:r w:rsidRPr="000E4BA7">
        <w:rPr>
          <w:lang w:val="uk-UA"/>
        </w:rPr>
        <w:t>під</w:t>
      </w:r>
      <w:r w:rsidRPr="000E4BA7">
        <w:rPr>
          <w:spacing w:val="40"/>
          <w:lang w:val="uk-UA"/>
        </w:rPr>
        <w:t xml:space="preserve"> </w:t>
      </w:r>
      <w:r w:rsidRPr="000E4BA7">
        <w:rPr>
          <w:lang w:val="uk-UA"/>
        </w:rPr>
        <w:t>впливом</w:t>
      </w:r>
      <w:r w:rsidRPr="000E4BA7">
        <w:rPr>
          <w:spacing w:val="40"/>
          <w:lang w:val="uk-UA"/>
        </w:rPr>
        <w:t xml:space="preserve"> </w:t>
      </w:r>
      <w:r w:rsidRPr="000E4BA7">
        <w:rPr>
          <w:lang w:val="uk-UA"/>
        </w:rPr>
        <w:t>таких факторів</w:t>
      </w:r>
      <w:r w:rsidRPr="000E4BA7">
        <w:rPr>
          <w:rFonts w:ascii="Palatino Linotype" w:hAnsi="Palatino Linotype"/>
          <w:lang w:val="uk-UA"/>
        </w:rPr>
        <w:t>,</w:t>
      </w:r>
      <w:r w:rsidRPr="000E4BA7">
        <w:rPr>
          <w:rFonts w:ascii="Palatino Linotype" w:hAnsi="Palatino Linotype"/>
          <w:spacing w:val="21"/>
          <w:lang w:val="uk-UA"/>
        </w:rPr>
        <w:t xml:space="preserve"> </w:t>
      </w:r>
      <w:r w:rsidRPr="000E4BA7">
        <w:rPr>
          <w:lang w:val="uk-UA"/>
        </w:rPr>
        <w:t>як</w:t>
      </w:r>
      <w:r w:rsidRPr="000E4BA7">
        <w:rPr>
          <w:spacing w:val="13"/>
          <w:lang w:val="uk-UA"/>
        </w:rPr>
        <w:t xml:space="preserve"> </w:t>
      </w:r>
      <w:r w:rsidRPr="000E4BA7">
        <w:rPr>
          <w:lang w:val="uk-UA"/>
        </w:rPr>
        <w:t>час</w:t>
      </w:r>
      <w:r w:rsidRPr="000E4BA7">
        <w:rPr>
          <w:spacing w:val="14"/>
          <w:lang w:val="uk-UA"/>
        </w:rPr>
        <w:t xml:space="preserve"> </w:t>
      </w:r>
      <w:r w:rsidRPr="000E4BA7">
        <w:rPr>
          <w:lang w:val="uk-UA"/>
        </w:rPr>
        <w:t>і</w:t>
      </w:r>
      <w:r w:rsidRPr="000E4BA7">
        <w:rPr>
          <w:spacing w:val="13"/>
          <w:lang w:val="uk-UA"/>
        </w:rPr>
        <w:t xml:space="preserve"> </w:t>
      </w:r>
      <w:r w:rsidRPr="000E4BA7">
        <w:rPr>
          <w:lang w:val="uk-UA"/>
        </w:rPr>
        <w:t>стрес</w:t>
      </w:r>
      <w:r w:rsidRPr="000E4BA7">
        <w:rPr>
          <w:rFonts w:ascii="Palatino Linotype" w:hAnsi="Palatino Linotype"/>
          <w:lang w:val="uk-UA"/>
        </w:rPr>
        <w:t>.</w:t>
      </w:r>
      <w:r w:rsidRPr="000E4BA7">
        <w:rPr>
          <w:rFonts w:ascii="Palatino Linotype" w:hAnsi="Palatino Linotype"/>
          <w:spacing w:val="21"/>
          <w:lang w:val="uk-UA"/>
        </w:rPr>
        <w:t xml:space="preserve"> </w:t>
      </w:r>
      <w:r w:rsidRPr="000E4BA7">
        <w:rPr>
          <w:lang w:val="uk-UA"/>
        </w:rPr>
        <w:t>Експерти</w:t>
      </w:r>
      <w:r w:rsidRPr="000E4BA7">
        <w:rPr>
          <w:spacing w:val="14"/>
          <w:lang w:val="uk-UA"/>
        </w:rPr>
        <w:t xml:space="preserve"> </w:t>
      </w:r>
      <w:r w:rsidRPr="000E4BA7">
        <w:rPr>
          <w:lang w:val="uk-UA"/>
        </w:rPr>
        <w:t>з</w:t>
      </w:r>
      <w:r w:rsidRPr="000E4BA7">
        <w:rPr>
          <w:spacing w:val="13"/>
          <w:lang w:val="uk-UA"/>
        </w:rPr>
        <w:t xml:space="preserve"> </w:t>
      </w:r>
      <w:r w:rsidRPr="000E4BA7">
        <w:rPr>
          <w:lang w:val="uk-UA"/>
        </w:rPr>
        <w:t>безпеки</w:t>
      </w:r>
      <w:r w:rsidRPr="000E4BA7">
        <w:rPr>
          <w:spacing w:val="14"/>
          <w:lang w:val="uk-UA"/>
        </w:rPr>
        <w:t xml:space="preserve"> </w:t>
      </w:r>
      <w:r w:rsidRPr="000E4BA7">
        <w:rPr>
          <w:lang w:val="uk-UA"/>
        </w:rPr>
        <w:t>погоджуються</w:t>
      </w:r>
      <w:r w:rsidRPr="000E4BA7">
        <w:rPr>
          <w:rFonts w:ascii="Palatino Linotype" w:hAnsi="Palatino Linotype"/>
          <w:lang w:val="uk-UA"/>
        </w:rPr>
        <w:t>,</w:t>
      </w:r>
      <w:r w:rsidRPr="000E4BA7">
        <w:rPr>
          <w:rFonts w:ascii="Palatino Linotype" w:hAnsi="Palatino Linotype"/>
          <w:spacing w:val="21"/>
          <w:lang w:val="uk-UA"/>
        </w:rPr>
        <w:t xml:space="preserve"> </w:t>
      </w:r>
      <w:r w:rsidRPr="000E4BA7">
        <w:rPr>
          <w:lang w:val="uk-UA"/>
        </w:rPr>
        <w:t>що безліч виснажливих і шкідливих ді</w:t>
      </w:r>
      <w:r w:rsidR="00C471C1" w:rsidRPr="000E4BA7">
        <w:rPr>
          <w:lang w:val="uk-UA"/>
        </w:rPr>
        <w:t>й</w:t>
      </w:r>
      <w:r w:rsidRPr="000E4BA7">
        <w:rPr>
          <w:rFonts w:ascii="Palatino Linotype" w:hAnsi="Palatino Linotype"/>
          <w:lang w:val="uk-UA"/>
        </w:rPr>
        <w:t>,</w:t>
      </w:r>
      <w:r w:rsidR="00C471C1" w:rsidRPr="000E4BA7">
        <w:rPr>
          <w:rFonts w:ascii="Palatino Linotype" w:hAnsi="Palatino Linotype"/>
          <w:lang w:val="uk-UA"/>
        </w:rPr>
        <w:t xml:space="preserve"> </w:t>
      </w:r>
      <w:r w:rsidRPr="000E4BA7">
        <w:rPr>
          <w:lang w:val="uk-UA"/>
        </w:rPr>
        <w:t>які</w:t>
      </w:r>
      <w:r w:rsidRPr="000E4BA7">
        <w:rPr>
          <w:spacing w:val="-15"/>
          <w:lang w:val="uk-UA"/>
        </w:rPr>
        <w:t xml:space="preserve"> </w:t>
      </w:r>
      <w:r w:rsidRPr="000E4BA7">
        <w:rPr>
          <w:lang w:val="uk-UA"/>
        </w:rPr>
        <w:t>зловмисники</w:t>
      </w:r>
      <w:r w:rsidRPr="000E4BA7">
        <w:rPr>
          <w:spacing w:val="-15"/>
          <w:lang w:val="uk-UA"/>
        </w:rPr>
        <w:t xml:space="preserve"> </w:t>
      </w:r>
      <w:r w:rsidRPr="000E4BA7">
        <w:rPr>
          <w:lang w:val="uk-UA"/>
        </w:rPr>
        <w:t xml:space="preserve">можуть </w:t>
      </w:r>
      <w:r w:rsidRPr="000E4BA7">
        <w:rPr>
          <w:spacing w:val="-2"/>
          <w:lang w:val="uk-UA"/>
        </w:rPr>
        <w:t>вчинити</w:t>
      </w:r>
      <w:r w:rsidR="00C471C1" w:rsidRPr="000E4BA7">
        <w:rPr>
          <w:spacing w:val="-2"/>
          <w:lang w:val="uk-UA"/>
        </w:rPr>
        <w:t xml:space="preserve"> </w:t>
      </w:r>
      <w:r w:rsidRPr="000E4BA7">
        <w:rPr>
          <w:spacing w:val="-2"/>
          <w:lang w:val="uk-UA"/>
        </w:rPr>
        <w:t>проти</w:t>
      </w:r>
      <w:r w:rsidR="00C471C1" w:rsidRPr="000E4BA7">
        <w:rPr>
          <w:spacing w:val="-2"/>
          <w:lang w:val="uk-UA"/>
        </w:rPr>
        <w:t xml:space="preserve"> </w:t>
      </w:r>
      <w:r w:rsidRPr="000E4BA7">
        <w:rPr>
          <w:spacing w:val="-2"/>
          <w:lang w:val="uk-UA"/>
        </w:rPr>
        <w:t>об</w:t>
      </w:r>
      <w:r w:rsidRPr="000E4BA7">
        <w:rPr>
          <w:rFonts w:ascii="Palatino Linotype" w:hAnsi="Palatino Linotype"/>
          <w:spacing w:val="-2"/>
          <w:lang w:val="uk-UA"/>
        </w:rPr>
        <w:t>'</w:t>
      </w:r>
      <w:r w:rsidRPr="000E4BA7">
        <w:rPr>
          <w:spacing w:val="-2"/>
          <w:lang w:val="uk-UA"/>
        </w:rPr>
        <w:t>єктів</w:t>
      </w:r>
      <w:r w:rsidR="00C471C1" w:rsidRPr="000E4BA7">
        <w:rPr>
          <w:spacing w:val="-2"/>
          <w:lang w:val="uk-UA"/>
        </w:rPr>
        <w:t xml:space="preserve"> </w:t>
      </w:r>
      <w:r w:rsidRPr="000E4BA7">
        <w:rPr>
          <w:spacing w:val="-2"/>
          <w:lang w:val="uk-UA"/>
        </w:rPr>
        <w:t>критичної</w:t>
      </w:r>
      <w:r w:rsidR="00C471C1" w:rsidRPr="000E4BA7">
        <w:rPr>
          <w:lang w:val="uk-UA"/>
        </w:rPr>
        <w:t xml:space="preserve"> </w:t>
      </w:r>
      <w:r w:rsidRPr="000E4BA7">
        <w:rPr>
          <w:lang w:val="uk-UA"/>
        </w:rPr>
        <w:t>інфраструктури</w:t>
      </w:r>
      <w:r w:rsidRPr="000E4BA7">
        <w:rPr>
          <w:rFonts w:ascii="Palatino Linotype" w:hAnsi="Palatino Linotype"/>
          <w:lang w:val="uk-UA"/>
        </w:rPr>
        <w:t>,</w:t>
      </w:r>
      <w:r w:rsidR="00C471C1" w:rsidRPr="000E4BA7">
        <w:rPr>
          <w:rFonts w:ascii="Palatino Linotype" w:hAnsi="Palatino Linotype"/>
          <w:lang w:val="uk-UA"/>
        </w:rPr>
        <w:t xml:space="preserve"> </w:t>
      </w:r>
      <w:r w:rsidRPr="000E4BA7">
        <w:rPr>
          <w:spacing w:val="-22"/>
          <w:lang w:val="uk-UA"/>
        </w:rPr>
        <w:t xml:space="preserve">є </w:t>
      </w:r>
      <w:r w:rsidRPr="000E4BA7">
        <w:rPr>
          <w:spacing w:val="-2"/>
          <w:lang w:val="uk-UA"/>
        </w:rPr>
        <w:t>різноманітними</w:t>
      </w:r>
      <w:r w:rsidRPr="000E4BA7">
        <w:rPr>
          <w:rFonts w:ascii="Palatino Linotype" w:hAnsi="Palatino Linotype"/>
          <w:spacing w:val="-2"/>
          <w:lang w:val="uk-UA"/>
        </w:rPr>
        <w:t>,</w:t>
      </w:r>
      <w:r w:rsidR="00C471C1" w:rsidRPr="000E4BA7">
        <w:rPr>
          <w:rFonts w:ascii="Palatino Linotype" w:hAnsi="Palatino Linotype"/>
          <w:spacing w:val="-2"/>
          <w:lang w:val="uk-UA"/>
        </w:rPr>
        <w:t xml:space="preserve"> </w:t>
      </w:r>
      <w:r w:rsidRPr="000E4BA7">
        <w:rPr>
          <w:spacing w:val="-2"/>
          <w:lang w:val="uk-UA"/>
        </w:rPr>
        <w:t>постійно</w:t>
      </w:r>
      <w:r w:rsidR="00C471C1" w:rsidRPr="000E4BA7">
        <w:rPr>
          <w:spacing w:val="-2"/>
          <w:lang w:val="uk-UA"/>
        </w:rPr>
        <w:t xml:space="preserve"> </w:t>
      </w:r>
      <w:r w:rsidRPr="000E4BA7">
        <w:rPr>
          <w:spacing w:val="-2"/>
          <w:lang w:val="uk-UA"/>
        </w:rPr>
        <w:t>змінюються</w:t>
      </w:r>
      <w:r w:rsidRPr="000E4BA7">
        <w:rPr>
          <w:rFonts w:ascii="Palatino Linotype" w:hAnsi="Palatino Linotype"/>
          <w:spacing w:val="-2"/>
          <w:lang w:val="uk-UA"/>
        </w:rPr>
        <w:t>,</w:t>
      </w:r>
      <w:r w:rsidR="00C471C1" w:rsidRPr="000E4BA7">
        <w:rPr>
          <w:rFonts w:ascii="Palatino Linotype" w:hAnsi="Palatino Linotype"/>
          <w:spacing w:val="-2"/>
          <w:lang w:val="uk-UA"/>
        </w:rPr>
        <w:t xml:space="preserve"> </w:t>
      </w:r>
      <w:r w:rsidRPr="000E4BA7">
        <w:rPr>
          <w:spacing w:val="-2"/>
          <w:lang w:val="uk-UA"/>
        </w:rPr>
        <w:t>стають</w:t>
      </w:r>
      <w:r w:rsidR="00C471C1" w:rsidRPr="000E4BA7">
        <w:rPr>
          <w:spacing w:val="-2"/>
          <w:lang w:val="uk-UA"/>
        </w:rPr>
        <w:t xml:space="preserve"> </w:t>
      </w:r>
      <w:r w:rsidRPr="000E4BA7">
        <w:rPr>
          <w:spacing w:val="-4"/>
          <w:lang w:val="uk-UA"/>
        </w:rPr>
        <w:t>все</w:t>
      </w:r>
      <w:r w:rsidR="00C471C1" w:rsidRPr="000E4BA7">
        <w:rPr>
          <w:spacing w:val="-4"/>
          <w:lang w:val="uk-UA"/>
        </w:rPr>
        <w:t xml:space="preserve"> </w:t>
      </w:r>
      <w:r w:rsidRPr="000E4BA7">
        <w:rPr>
          <w:spacing w:val="-4"/>
          <w:lang w:val="uk-UA"/>
        </w:rPr>
        <w:t xml:space="preserve">більш </w:t>
      </w:r>
      <w:r w:rsidRPr="000E4BA7">
        <w:rPr>
          <w:lang w:val="uk-UA"/>
        </w:rPr>
        <w:t>витонченими</w:t>
      </w:r>
      <w:r w:rsidRPr="000E4BA7">
        <w:rPr>
          <w:spacing w:val="-4"/>
          <w:lang w:val="uk-UA"/>
        </w:rPr>
        <w:t xml:space="preserve"> </w:t>
      </w:r>
      <w:r w:rsidRPr="000E4BA7">
        <w:rPr>
          <w:lang w:val="uk-UA"/>
        </w:rPr>
        <w:t>і</w:t>
      </w:r>
      <w:r w:rsidRPr="000E4BA7">
        <w:rPr>
          <w:spacing w:val="-4"/>
          <w:lang w:val="uk-UA"/>
        </w:rPr>
        <w:t xml:space="preserve"> </w:t>
      </w:r>
      <w:r w:rsidRPr="000E4BA7">
        <w:rPr>
          <w:lang w:val="uk-UA"/>
        </w:rPr>
        <w:t>їм</w:t>
      </w:r>
      <w:r w:rsidRPr="000E4BA7">
        <w:rPr>
          <w:spacing w:val="-4"/>
          <w:lang w:val="uk-UA"/>
        </w:rPr>
        <w:t xml:space="preserve"> </w:t>
      </w:r>
      <w:r w:rsidRPr="000E4BA7">
        <w:rPr>
          <w:lang w:val="uk-UA"/>
        </w:rPr>
        <w:t>важко</w:t>
      </w:r>
      <w:r w:rsidRPr="000E4BA7">
        <w:rPr>
          <w:spacing w:val="-4"/>
          <w:lang w:val="uk-UA"/>
        </w:rPr>
        <w:t xml:space="preserve"> </w:t>
      </w:r>
      <w:r w:rsidRPr="000E4BA7">
        <w:rPr>
          <w:lang w:val="uk-UA"/>
        </w:rPr>
        <w:t>за</w:t>
      </w:r>
      <w:r w:rsidR="00C471C1" w:rsidRPr="000E4BA7">
        <w:rPr>
          <w:lang w:val="uk-UA"/>
        </w:rPr>
        <w:t>п</w:t>
      </w:r>
      <w:r w:rsidRPr="000E4BA7">
        <w:rPr>
          <w:lang w:val="uk-UA"/>
        </w:rPr>
        <w:t>обігти</w:t>
      </w:r>
      <w:r w:rsidRPr="000E4BA7">
        <w:rPr>
          <w:rFonts w:ascii="Palatino Linotype" w:hAnsi="Palatino Linotype"/>
          <w:lang w:val="uk-UA"/>
        </w:rPr>
        <w:t xml:space="preserve">. </w:t>
      </w:r>
      <w:r w:rsidRPr="000E4BA7">
        <w:rPr>
          <w:lang w:val="uk-UA"/>
        </w:rPr>
        <w:t>Однак</w:t>
      </w:r>
      <w:r w:rsidRPr="000E4BA7">
        <w:rPr>
          <w:rFonts w:ascii="Palatino Linotype" w:hAnsi="Palatino Linotype"/>
          <w:lang w:val="uk-UA"/>
        </w:rPr>
        <w:t xml:space="preserve">, </w:t>
      </w:r>
      <w:r w:rsidRPr="000E4BA7">
        <w:rPr>
          <w:lang w:val="uk-UA"/>
        </w:rPr>
        <w:t>якщо</w:t>
      </w:r>
      <w:r w:rsidRPr="000E4BA7">
        <w:rPr>
          <w:spacing w:val="-4"/>
          <w:lang w:val="uk-UA"/>
        </w:rPr>
        <w:t xml:space="preserve"> </w:t>
      </w:r>
      <w:r w:rsidRPr="000E4BA7">
        <w:rPr>
          <w:lang w:val="uk-UA"/>
        </w:rPr>
        <w:t>ми</w:t>
      </w:r>
      <w:r w:rsidRPr="000E4BA7">
        <w:rPr>
          <w:spacing w:val="-4"/>
          <w:lang w:val="uk-UA"/>
        </w:rPr>
        <w:t xml:space="preserve"> </w:t>
      </w:r>
      <w:r w:rsidRPr="000E4BA7">
        <w:rPr>
          <w:lang w:val="uk-UA"/>
        </w:rPr>
        <w:t>хочемо ефективно</w:t>
      </w:r>
      <w:r w:rsidRPr="000E4BA7">
        <w:rPr>
          <w:spacing w:val="40"/>
          <w:lang w:val="uk-UA"/>
        </w:rPr>
        <w:t xml:space="preserve"> </w:t>
      </w:r>
      <w:r w:rsidRPr="000E4BA7">
        <w:rPr>
          <w:lang w:val="uk-UA"/>
        </w:rPr>
        <w:t>захистити</w:t>
      </w:r>
      <w:r w:rsidRPr="000E4BA7">
        <w:rPr>
          <w:spacing w:val="40"/>
          <w:lang w:val="uk-UA"/>
        </w:rPr>
        <w:t xml:space="preserve"> </w:t>
      </w:r>
      <w:r w:rsidRPr="000E4BA7">
        <w:rPr>
          <w:lang w:val="uk-UA"/>
        </w:rPr>
        <w:t>критичну</w:t>
      </w:r>
      <w:r w:rsidRPr="000E4BA7">
        <w:rPr>
          <w:spacing w:val="40"/>
          <w:lang w:val="uk-UA"/>
        </w:rPr>
        <w:t xml:space="preserve"> </w:t>
      </w:r>
      <w:r w:rsidRPr="000E4BA7">
        <w:rPr>
          <w:lang w:val="uk-UA"/>
        </w:rPr>
        <w:t>інфраструктуру</w:t>
      </w:r>
      <w:r w:rsidRPr="000E4BA7">
        <w:rPr>
          <w:spacing w:val="80"/>
          <w:lang w:val="uk-UA"/>
        </w:rPr>
        <w:t xml:space="preserve"> </w:t>
      </w:r>
      <w:r w:rsidRPr="000E4BA7">
        <w:rPr>
          <w:lang w:val="uk-UA"/>
        </w:rPr>
        <w:t>і</w:t>
      </w:r>
      <w:r w:rsidRPr="000E4BA7">
        <w:rPr>
          <w:spacing w:val="80"/>
          <w:lang w:val="uk-UA"/>
        </w:rPr>
        <w:t xml:space="preserve"> </w:t>
      </w:r>
      <w:r w:rsidRPr="000E4BA7">
        <w:rPr>
          <w:lang w:val="uk-UA"/>
        </w:rPr>
        <w:t>зробити</w:t>
      </w:r>
      <w:r w:rsidRPr="000E4BA7">
        <w:rPr>
          <w:spacing w:val="40"/>
          <w:lang w:val="uk-UA"/>
        </w:rPr>
        <w:t xml:space="preserve"> </w:t>
      </w:r>
      <w:r w:rsidRPr="000E4BA7">
        <w:rPr>
          <w:lang w:val="uk-UA"/>
        </w:rPr>
        <w:t>її</w:t>
      </w:r>
      <w:r w:rsidRPr="000E4BA7">
        <w:rPr>
          <w:spacing w:val="40"/>
          <w:lang w:val="uk-UA"/>
        </w:rPr>
        <w:t xml:space="preserve"> </w:t>
      </w:r>
      <w:r w:rsidRPr="000E4BA7">
        <w:rPr>
          <w:lang w:val="uk-UA"/>
        </w:rPr>
        <w:t xml:space="preserve">більш </w:t>
      </w:r>
      <w:r w:rsidRPr="000E4BA7">
        <w:rPr>
          <w:spacing w:val="-2"/>
          <w:lang w:val="uk-UA"/>
        </w:rPr>
        <w:t>стійкою</w:t>
      </w:r>
      <w:r w:rsidRPr="000E4BA7">
        <w:rPr>
          <w:rFonts w:ascii="Palatino Linotype" w:hAnsi="Palatino Linotype"/>
          <w:spacing w:val="-2"/>
          <w:lang w:val="uk-UA"/>
        </w:rPr>
        <w:t>,</w:t>
      </w:r>
      <w:r w:rsidR="00C471C1" w:rsidRPr="000E4BA7">
        <w:rPr>
          <w:rFonts w:ascii="Palatino Linotype" w:hAnsi="Palatino Linotype"/>
          <w:spacing w:val="-2"/>
          <w:lang w:val="uk-UA"/>
        </w:rPr>
        <w:t xml:space="preserve"> </w:t>
      </w:r>
      <w:r w:rsidRPr="000E4BA7">
        <w:rPr>
          <w:spacing w:val="-6"/>
          <w:lang w:val="uk-UA"/>
        </w:rPr>
        <w:t>то</w:t>
      </w:r>
      <w:r w:rsidR="00C471C1" w:rsidRPr="000E4BA7">
        <w:rPr>
          <w:spacing w:val="-6"/>
          <w:lang w:val="uk-UA"/>
        </w:rPr>
        <w:t xml:space="preserve"> </w:t>
      </w:r>
      <w:r w:rsidRPr="000E4BA7">
        <w:rPr>
          <w:spacing w:val="-2"/>
          <w:lang w:val="uk-UA"/>
        </w:rPr>
        <w:t>зацікавлені</w:t>
      </w:r>
      <w:r w:rsidRPr="000E4BA7">
        <w:rPr>
          <w:lang w:val="uk-UA"/>
        </w:rPr>
        <w:tab/>
      </w:r>
      <w:r w:rsidR="00C471C1" w:rsidRPr="000E4BA7">
        <w:rPr>
          <w:lang w:val="uk-UA"/>
        </w:rPr>
        <w:t xml:space="preserve"> </w:t>
      </w:r>
      <w:r w:rsidRPr="000E4BA7">
        <w:rPr>
          <w:spacing w:val="-2"/>
          <w:lang w:val="uk-UA"/>
        </w:rPr>
        <w:t>сторони</w:t>
      </w:r>
      <w:r w:rsidRPr="000E4BA7">
        <w:rPr>
          <w:rFonts w:ascii="Palatino Linotype" w:hAnsi="Palatino Linotype"/>
          <w:spacing w:val="-2"/>
          <w:lang w:val="uk-UA"/>
        </w:rPr>
        <w:t>,</w:t>
      </w:r>
      <w:r w:rsidR="00C471C1" w:rsidRPr="000E4BA7">
        <w:rPr>
          <w:rFonts w:ascii="Palatino Linotype" w:hAnsi="Palatino Linotype"/>
          <w:spacing w:val="-2"/>
          <w:lang w:val="uk-UA"/>
        </w:rPr>
        <w:t xml:space="preserve"> </w:t>
      </w:r>
      <w:r w:rsidRPr="000E4BA7">
        <w:rPr>
          <w:spacing w:val="-6"/>
          <w:lang w:val="uk-UA"/>
        </w:rPr>
        <w:t>на</w:t>
      </w:r>
      <w:r w:rsidR="00C471C1" w:rsidRPr="000E4BA7">
        <w:rPr>
          <w:spacing w:val="-6"/>
          <w:lang w:val="uk-UA"/>
        </w:rPr>
        <w:t xml:space="preserve"> </w:t>
      </w:r>
      <w:r w:rsidRPr="000E4BA7">
        <w:rPr>
          <w:spacing w:val="-4"/>
          <w:lang w:val="uk-UA"/>
        </w:rPr>
        <w:t>яких</w:t>
      </w:r>
      <w:r w:rsidR="00C471C1" w:rsidRPr="000E4BA7">
        <w:rPr>
          <w:spacing w:val="-4"/>
          <w:lang w:val="uk-UA"/>
        </w:rPr>
        <w:t xml:space="preserve"> </w:t>
      </w:r>
      <w:r w:rsidRPr="000E4BA7">
        <w:rPr>
          <w:spacing w:val="-2"/>
          <w:lang w:val="uk-UA"/>
        </w:rPr>
        <w:t>покладено</w:t>
      </w:r>
      <w:r w:rsidR="00C471C1" w:rsidRPr="000E4BA7">
        <w:rPr>
          <w:spacing w:val="-2"/>
          <w:lang w:val="uk-UA"/>
        </w:rPr>
        <w:t xml:space="preserve"> </w:t>
      </w:r>
      <w:r w:rsidRPr="000E4BA7">
        <w:rPr>
          <w:spacing w:val="-4"/>
          <w:lang w:val="uk-UA"/>
        </w:rPr>
        <w:t xml:space="preserve">цей </w:t>
      </w:r>
      <w:r w:rsidRPr="000E4BA7">
        <w:rPr>
          <w:lang w:val="uk-UA"/>
        </w:rPr>
        <w:t>обов</w:t>
      </w:r>
      <w:r w:rsidRPr="000E4BA7">
        <w:rPr>
          <w:rFonts w:ascii="Palatino Linotype" w:hAnsi="Palatino Linotype"/>
          <w:lang w:val="uk-UA"/>
        </w:rPr>
        <w:t>'</w:t>
      </w:r>
      <w:r w:rsidRPr="000E4BA7">
        <w:rPr>
          <w:lang w:val="uk-UA"/>
        </w:rPr>
        <w:t>язок</w:t>
      </w:r>
      <w:r w:rsidRPr="000E4BA7">
        <w:rPr>
          <w:rFonts w:ascii="Palatino Linotype" w:hAnsi="Palatino Linotype"/>
          <w:lang w:val="uk-UA"/>
        </w:rPr>
        <w:t xml:space="preserve">, </w:t>
      </w:r>
      <w:r w:rsidRPr="000E4BA7">
        <w:rPr>
          <w:lang w:val="uk-UA"/>
        </w:rPr>
        <w:t>повинні глибоко розуміти спектр ймовірних фізичних загроз</w:t>
      </w:r>
      <w:r w:rsidRPr="000E4BA7">
        <w:rPr>
          <w:rFonts w:ascii="Palatino Linotype" w:hAnsi="Palatino Linotype"/>
          <w:lang w:val="uk-UA"/>
        </w:rPr>
        <w:t xml:space="preserve">, </w:t>
      </w:r>
      <w:r w:rsidRPr="000E4BA7">
        <w:rPr>
          <w:lang w:val="uk-UA"/>
        </w:rPr>
        <w:t xml:space="preserve">які існують сьогодні або лежать просто за горизонтом </w:t>
      </w:r>
      <w:r w:rsidRPr="000E4BA7">
        <w:rPr>
          <w:rFonts w:ascii="Palatino Linotype" w:hAnsi="Palatino Linotype"/>
          <w:lang w:val="uk-UA"/>
        </w:rPr>
        <w:t xml:space="preserve">- </w:t>
      </w:r>
      <w:r w:rsidRPr="000E4BA7">
        <w:rPr>
          <w:lang w:val="uk-UA"/>
        </w:rPr>
        <w:t>місце</w:t>
      </w:r>
      <w:r w:rsidRPr="000E4BA7">
        <w:rPr>
          <w:rFonts w:ascii="Palatino Linotype" w:hAnsi="Palatino Linotype"/>
          <w:lang w:val="uk-UA"/>
        </w:rPr>
        <w:t xml:space="preserve">, </w:t>
      </w:r>
      <w:r w:rsidRPr="000E4BA7">
        <w:rPr>
          <w:lang w:val="uk-UA"/>
        </w:rPr>
        <w:t>де</w:t>
      </w:r>
      <w:r w:rsidRPr="000E4BA7">
        <w:rPr>
          <w:spacing w:val="-3"/>
          <w:lang w:val="uk-UA"/>
        </w:rPr>
        <w:t xml:space="preserve"> </w:t>
      </w:r>
      <w:r w:rsidRPr="000E4BA7">
        <w:rPr>
          <w:lang w:val="uk-UA"/>
        </w:rPr>
        <w:t>часто</w:t>
      </w:r>
      <w:r w:rsidRPr="000E4BA7">
        <w:rPr>
          <w:spacing w:val="-3"/>
          <w:lang w:val="uk-UA"/>
        </w:rPr>
        <w:t xml:space="preserve"> </w:t>
      </w:r>
      <w:r w:rsidRPr="000E4BA7">
        <w:rPr>
          <w:lang w:val="uk-UA"/>
        </w:rPr>
        <w:t>з</w:t>
      </w:r>
      <w:r w:rsidRPr="000E4BA7">
        <w:rPr>
          <w:rFonts w:ascii="Palatino Linotype" w:hAnsi="Palatino Linotype"/>
          <w:lang w:val="uk-UA"/>
        </w:rPr>
        <w:t>'</w:t>
      </w:r>
      <w:r w:rsidRPr="000E4BA7">
        <w:rPr>
          <w:lang w:val="uk-UA"/>
        </w:rPr>
        <w:t>являються</w:t>
      </w:r>
      <w:r w:rsidRPr="000E4BA7">
        <w:rPr>
          <w:spacing w:val="-3"/>
          <w:lang w:val="uk-UA"/>
        </w:rPr>
        <w:t xml:space="preserve"> </w:t>
      </w:r>
      <w:r w:rsidRPr="000E4BA7">
        <w:rPr>
          <w:lang w:val="uk-UA"/>
        </w:rPr>
        <w:t xml:space="preserve">невідомі </w:t>
      </w:r>
      <w:proofErr w:type="spellStart"/>
      <w:r w:rsidRPr="000E4BA7">
        <w:rPr>
          <w:lang w:val="uk-UA"/>
        </w:rPr>
        <w:t>невідомі</w:t>
      </w:r>
      <w:proofErr w:type="spellEnd"/>
      <w:r w:rsidRPr="000E4BA7">
        <w:rPr>
          <w:rFonts w:ascii="Palatino Linotype" w:hAnsi="Palatino Linotype"/>
          <w:lang w:val="uk-UA"/>
        </w:rPr>
        <w:t xml:space="preserve">, </w:t>
      </w:r>
      <w:r w:rsidRPr="000E4BA7">
        <w:rPr>
          <w:lang w:val="uk-UA"/>
        </w:rPr>
        <w:t>про</w:t>
      </w:r>
      <w:r w:rsidRPr="000E4BA7">
        <w:rPr>
          <w:spacing w:val="-3"/>
          <w:lang w:val="uk-UA"/>
        </w:rPr>
        <w:t xml:space="preserve"> </w:t>
      </w:r>
      <w:r w:rsidRPr="000E4BA7">
        <w:rPr>
          <w:lang w:val="uk-UA"/>
        </w:rPr>
        <w:t>які</w:t>
      </w:r>
      <w:r w:rsidRPr="000E4BA7">
        <w:rPr>
          <w:spacing w:val="-3"/>
          <w:lang w:val="uk-UA"/>
        </w:rPr>
        <w:t xml:space="preserve"> </w:t>
      </w:r>
      <w:r w:rsidRPr="000E4BA7">
        <w:rPr>
          <w:lang w:val="uk-UA"/>
        </w:rPr>
        <w:t>йшлося</w:t>
      </w:r>
      <w:r w:rsidRPr="000E4BA7">
        <w:rPr>
          <w:spacing w:val="-3"/>
          <w:lang w:val="uk-UA"/>
        </w:rPr>
        <w:t xml:space="preserve"> </w:t>
      </w:r>
      <w:r w:rsidRPr="000E4BA7">
        <w:rPr>
          <w:lang w:val="uk-UA"/>
        </w:rPr>
        <w:t xml:space="preserve">в розділі </w:t>
      </w:r>
      <w:r w:rsidRPr="000E4BA7">
        <w:rPr>
          <w:rFonts w:ascii="Palatino Linotype" w:hAnsi="Palatino Linotype"/>
          <w:lang w:val="uk-UA"/>
        </w:rPr>
        <w:t>1.</w:t>
      </w:r>
    </w:p>
    <w:p w:rsidR="001971BF" w:rsidRPr="000E4BA7" w:rsidRDefault="00933F58" w:rsidP="00800015">
      <w:pPr>
        <w:pStyle w:val="a3"/>
        <w:tabs>
          <w:tab w:val="left" w:pos="0"/>
        </w:tabs>
        <w:spacing w:before="214" w:line="261" w:lineRule="auto"/>
        <w:ind w:left="140" w:right="-55" w:firstLine="360"/>
        <w:rPr>
          <w:lang w:val="uk-UA"/>
        </w:rPr>
      </w:pPr>
      <w:r w:rsidRPr="000E4BA7">
        <w:rPr>
          <w:i/>
          <w:w w:val="105"/>
          <w:lang w:val="uk-UA"/>
        </w:rPr>
        <w:t xml:space="preserve">Ризик - </w:t>
      </w:r>
      <w:r w:rsidRPr="000E4BA7">
        <w:rPr>
          <w:w w:val="105"/>
          <w:lang w:val="uk-UA"/>
        </w:rPr>
        <w:t>це потенційна можливість небажаного результату в результаті інциденту</w:t>
      </w:r>
      <w:r w:rsidRPr="000E4BA7">
        <w:rPr>
          <w:rFonts w:ascii="Palatino Linotype" w:hAnsi="Palatino Linotype"/>
          <w:w w:val="105"/>
          <w:lang w:val="uk-UA"/>
        </w:rPr>
        <w:t xml:space="preserve">, </w:t>
      </w:r>
      <w:r w:rsidRPr="000E4BA7">
        <w:rPr>
          <w:w w:val="105"/>
          <w:lang w:val="uk-UA"/>
        </w:rPr>
        <w:t>події або явища</w:t>
      </w:r>
      <w:r w:rsidRPr="000E4BA7">
        <w:rPr>
          <w:rFonts w:ascii="Palatino Linotype" w:hAnsi="Palatino Linotype"/>
          <w:w w:val="105"/>
          <w:lang w:val="uk-UA"/>
        </w:rPr>
        <w:t xml:space="preserve">, </w:t>
      </w:r>
      <w:r w:rsidRPr="000E4BA7">
        <w:rPr>
          <w:w w:val="105"/>
          <w:lang w:val="uk-UA"/>
        </w:rPr>
        <w:t xml:space="preserve">що визначається його ймовірністю </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 xml:space="preserve">функцією загроз і вразливостей </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і пов</w:t>
      </w:r>
      <w:r w:rsidRPr="000E4BA7">
        <w:rPr>
          <w:rFonts w:ascii="Palatino Linotype" w:hAnsi="Palatino Linotype"/>
          <w:w w:val="105"/>
          <w:lang w:val="uk-UA"/>
        </w:rPr>
        <w:t>'</w:t>
      </w:r>
      <w:r w:rsidRPr="000E4BA7">
        <w:rPr>
          <w:w w:val="105"/>
          <w:lang w:val="uk-UA"/>
        </w:rPr>
        <w:t>язаними з ним наслідками</w:t>
      </w:r>
      <w:r w:rsidRPr="000E4BA7">
        <w:rPr>
          <w:rFonts w:ascii="Palatino Linotype" w:hAnsi="Palatino Linotype"/>
          <w:w w:val="105"/>
          <w:lang w:val="uk-UA"/>
        </w:rPr>
        <w:t xml:space="preserve">. </w:t>
      </w:r>
      <w:r w:rsidRPr="000E4BA7">
        <w:rPr>
          <w:i/>
          <w:w w:val="105"/>
          <w:lang w:val="uk-UA"/>
        </w:rPr>
        <w:t xml:space="preserve">Управління ризиками - це </w:t>
      </w:r>
      <w:r w:rsidRPr="000E4BA7">
        <w:rPr>
          <w:w w:val="105"/>
          <w:lang w:val="uk-UA"/>
        </w:rPr>
        <w:t>процес виявлення</w:t>
      </w:r>
      <w:r w:rsidRPr="000E4BA7">
        <w:rPr>
          <w:rFonts w:ascii="Palatino Linotype" w:hAnsi="Palatino Linotype"/>
          <w:w w:val="105"/>
          <w:lang w:val="uk-UA"/>
        </w:rPr>
        <w:t xml:space="preserve">, </w:t>
      </w:r>
      <w:r w:rsidRPr="000E4BA7">
        <w:rPr>
          <w:w w:val="105"/>
          <w:lang w:val="uk-UA"/>
        </w:rPr>
        <w:t>аналізу та інформування про ризики з метою їх прийняття</w:t>
      </w:r>
      <w:r w:rsidRPr="000E4BA7">
        <w:rPr>
          <w:rFonts w:ascii="Palatino Linotype" w:hAnsi="Palatino Linotype"/>
          <w:w w:val="105"/>
          <w:lang w:val="uk-UA"/>
        </w:rPr>
        <w:t xml:space="preserve">, </w:t>
      </w:r>
      <w:r w:rsidRPr="000E4BA7">
        <w:rPr>
          <w:w w:val="105"/>
          <w:lang w:val="uk-UA"/>
        </w:rPr>
        <w:t>уникнення</w:t>
      </w:r>
      <w:r w:rsidRPr="000E4BA7">
        <w:rPr>
          <w:rFonts w:ascii="Palatino Linotype" w:hAnsi="Palatino Linotype"/>
          <w:w w:val="105"/>
          <w:lang w:val="uk-UA"/>
        </w:rPr>
        <w:t xml:space="preserve">, </w:t>
      </w:r>
      <w:r w:rsidRPr="000E4BA7">
        <w:rPr>
          <w:w w:val="105"/>
          <w:lang w:val="uk-UA"/>
        </w:rPr>
        <w:t>передачі або контролю до прийнятного рівня та вартості</w:t>
      </w:r>
      <w:r w:rsidRPr="000E4BA7">
        <w:rPr>
          <w:rFonts w:ascii="Palatino Linotype" w:hAnsi="Palatino Linotype"/>
          <w:w w:val="105"/>
          <w:lang w:val="uk-UA"/>
        </w:rPr>
        <w:t xml:space="preserve">. </w:t>
      </w:r>
      <w:r w:rsidRPr="000E4BA7">
        <w:rPr>
          <w:w w:val="105"/>
          <w:lang w:val="uk-UA"/>
        </w:rPr>
        <w:t>Управління ризиками зосереджує ресурси на тих загрозах і небезпеках</w:t>
      </w:r>
      <w:r w:rsidRPr="000E4BA7">
        <w:rPr>
          <w:rFonts w:ascii="Palatino Linotype" w:hAnsi="Palatino Linotype"/>
          <w:w w:val="105"/>
          <w:lang w:val="uk-UA"/>
        </w:rPr>
        <w:t xml:space="preserve">, </w:t>
      </w:r>
      <w:r w:rsidRPr="000E4BA7">
        <w:rPr>
          <w:w w:val="105"/>
          <w:lang w:val="uk-UA"/>
        </w:rPr>
        <w:t>які з найбільшою ймовірністю можуть спричинити</w:t>
      </w:r>
      <w:r w:rsidRPr="000E4BA7">
        <w:rPr>
          <w:spacing w:val="40"/>
          <w:w w:val="105"/>
          <w:lang w:val="uk-UA"/>
        </w:rPr>
        <w:t xml:space="preserve"> </w:t>
      </w:r>
      <w:r w:rsidRPr="000E4BA7">
        <w:rPr>
          <w:w w:val="105"/>
          <w:lang w:val="uk-UA"/>
        </w:rPr>
        <w:t>значні</w:t>
      </w:r>
      <w:r w:rsidRPr="000E4BA7">
        <w:rPr>
          <w:spacing w:val="40"/>
          <w:w w:val="105"/>
          <w:lang w:val="uk-UA"/>
        </w:rPr>
        <w:t xml:space="preserve"> </w:t>
      </w:r>
      <w:r w:rsidRPr="000E4BA7">
        <w:rPr>
          <w:w w:val="105"/>
          <w:lang w:val="uk-UA"/>
        </w:rPr>
        <w:t>небажані</w:t>
      </w:r>
      <w:r w:rsidRPr="000E4BA7">
        <w:rPr>
          <w:spacing w:val="40"/>
          <w:w w:val="105"/>
          <w:lang w:val="uk-UA"/>
        </w:rPr>
        <w:t xml:space="preserve"> </w:t>
      </w:r>
      <w:r w:rsidRPr="000E4BA7">
        <w:rPr>
          <w:w w:val="105"/>
          <w:lang w:val="uk-UA"/>
        </w:rPr>
        <w:t>наслідки</w:t>
      </w:r>
      <w:r w:rsidRPr="000E4BA7">
        <w:rPr>
          <w:spacing w:val="40"/>
          <w:w w:val="105"/>
          <w:lang w:val="uk-UA"/>
        </w:rPr>
        <w:t xml:space="preserve"> </w:t>
      </w:r>
      <w:r w:rsidRPr="000E4BA7">
        <w:rPr>
          <w:w w:val="105"/>
          <w:lang w:val="uk-UA"/>
        </w:rPr>
        <w:t>для</w:t>
      </w:r>
      <w:r w:rsidRPr="000E4BA7">
        <w:rPr>
          <w:spacing w:val="40"/>
          <w:w w:val="105"/>
          <w:lang w:val="uk-UA"/>
        </w:rPr>
        <w:t xml:space="preserve"> </w:t>
      </w:r>
      <w:r w:rsidRPr="000E4BA7">
        <w:rPr>
          <w:w w:val="105"/>
          <w:lang w:val="uk-UA"/>
        </w:rPr>
        <w:t>конкретної</w:t>
      </w:r>
      <w:r w:rsidRPr="000E4BA7">
        <w:rPr>
          <w:spacing w:val="40"/>
          <w:w w:val="105"/>
          <w:lang w:val="uk-UA"/>
        </w:rPr>
        <w:t xml:space="preserve"> </w:t>
      </w:r>
      <w:r w:rsidRPr="000E4BA7">
        <w:rPr>
          <w:w w:val="105"/>
          <w:lang w:val="uk-UA"/>
        </w:rPr>
        <w:lastRenderedPageBreak/>
        <w:t>системи або сектору критичної інфраструктури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і визначає дії</w:t>
      </w:r>
      <w:r w:rsidRPr="000E4BA7">
        <w:rPr>
          <w:rFonts w:ascii="Palatino Linotype" w:hAnsi="Palatino Linotype"/>
          <w:w w:val="105"/>
          <w:lang w:val="uk-UA"/>
        </w:rPr>
        <w:t xml:space="preserve">, </w:t>
      </w:r>
      <w:r w:rsidRPr="000E4BA7">
        <w:rPr>
          <w:w w:val="105"/>
          <w:lang w:val="uk-UA"/>
        </w:rPr>
        <w:t>спрямовані на</w:t>
      </w:r>
      <w:r w:rsidRPr="000E4BA7">
        <w:rPr>
          <w:spacing w:val="52"/>
          <w:w w:val="105"/>
          <w:lang w:val="uk-UA"/>
        </w:rPr>
        <w:t xml:space="preserve"> </w:t>
      </w:r>
      <w:r w:rsidRPr="000E4BA7">
        <w:rPr>
          <w:w w:val="105"/>
          <w:lang w:val="uk-UA"/>
        </w:rPr>
        <w:t>запобігання</w:t>
      </w:r>
      <w:r w:rsidRPr="000E4BA7">
        <w:rPr>
          <w:spacing w:val="53"/>
          <w:w w:val="105"/>
          <w:lang w:val="uk-UA"/>
        </w:rPr>
        <w:t xml:space="preserve"> </w:t>
      </w:r>
      <w:r w:rsidRPr="000E4BA7">
        <w:rPr>
          <w:w w:val="105"/>
          <w:lang w:val="uk-UA"/>
        </w:rPr>
        <w:t>або</w:t>
      </w:r>
      <w:r w:rsidRPr="000E4BA7">
        <w:rPr>
          <w:spacing w:val="53"/>
          <w:w w:val="105"/>
          <w:lang w:val="uk-UA"/>
        </w:rPr>
        <w:t xml:space="preserve"> </w:t>
      </w:r>
      <w:r w:rsidRPr="000E4BA7">
        <w:rPr>
          <w:w w:val="105"/>
          <w:lang w:val="uk-UA"/>
        </w:rPr>
        <w:t>пом</w:t>
      </w:r>
      <w:r w:rsidRPr="000E4BA7">
        <w:rPr>
          <w:rFonts w:ascii="Palatino Linotype" w:hAnsi="Palatino Linotype"/>
          <w:w w:val="105"/>
          <w:lang w:val="uk-UA"/>
        </w:rPr>
        <w:t>'</w:t>
      </w:r>
      <w:r w:rsidRPr="000E4BA7">
        <w:rPr>
          <w:w w:val="105"/>
          <w:lang w:val="uk-UA"/>
        </w:rPr>
        <w:t>якшення</w:t>
      </w:r>
      <w:r w:rsidRPr="000E4BA7">
        <w:rPr>
          <w:spacing w:val="52"/>
          <w:w w:val="105"/>
          <w:lang w:val="uk-UA"/>
        </w:rPr>
        <w:t xml:space="preserve"> </w:t>
      </w:r>
      <w:r w:rsidRPr="000E4BA7">
        <w:rPr>
          <w:w w:val="105"/>
          <w:lang w:val="uk-UA"/>
        </w:rPr>
        <w:t>наслідків</w:t>
      </w:r>
      <w:r w:rsidRPr="000E4BA7">
        <w:rPr>
          <w:spacing w:val="53"/>
          <w:w w:val="105"/>
          <w:lang w:val="uk-UA"/>
        </w:rPr>
        <w:t xml:space="preserve"> </w:t>
      </w:r>
      <w:r w:rsidRPr="000E4BA7">
        <w:rPr>
          <w:w w:val="105"/>
          <w:lang w:val="uk-UA"/>
        </w:rPr>
        <w:t>цих</w:t>
      </w:r>
      <w:r w:rsidRPr="000E4BA7">
        <w:rPr>
          <w:spacing w:val="53"/>
          <w:w w:val="105"/>
          <w:lang w:val="uk-UA"/>
        </w:rPr>
        <w:t xml:space="preserve"> </w:t>
      </w:r>
      <w:r w:rsidRPr="000E4BA7">
        <w:rPr>
          <w:w w:val="105"/>
          <w:lang w:val="uk-UA"/>
        </w:rPr>
        <w:t>інцидентів</w:t>
      </w:r>
      <w:r w:rsidRPr="000E4BA7">
        <w:rPr>
          <w:rFonts w:ascii="Palatino Linotype" w:hAnsi="Palatino Linotype"/>
          <w:w w:val="105"/>
          <w:lang w:val="uk-UA"/>
        </w:rPr>
        <w:t>.</w:t>
      </w:r>
      <w:r w:rsidRPr="000E4BA7">
        <w:rPr>
          <w:rFonts w:ascii="Palatino Linotype" w:hAnsi="Palatino Linotype"/>
          <w:spacing w:val="59"/>
          <w:w w:val="105"/>
          <w:lang w:val="uk-UA"/>
        </w:rPr>
        <w:t xml:space="preserve"> </w:t>
      </w:r>
      <w:r w:rsidRPr="000E4BA7">
        <w:rPr>
          <w:spacing w:val="-4"/>
          <w:w w:val="105"/>
          <w:lang w:val="uk-UA"/>
        </w:rPr>
        <w:t>Воно</w:t>
      </w:r>
      <w:r w:rsidR="00800015" w:rsidRPr="000E4BA7">
        <w:rPr>
          <w:lang w:val="uk-UA"/>
        </w:rPr>
        <w:t xml:space="preserve"> </w:t>
      </w:r>
      <w:r w:rsidRPr="000E4BA7">
        <w:rPr>
          <w:lang w:val="uk-UA"/>
        </w:rPr>
        <w:t>також підвищує безпеку</w:t>
      </w:r>
      <w:r w:rsidRPr="000E4BA7">
        <w:rPr>
          <w:spacing w:val="22"/>
          <w:lang w:val="uk-UA"/>
        </w:rPr>
        <w:t xml:space="preserve"> </w:t>
      </w:r>
      <w:r w:rsidRPr="000E4BA7">
        <w:rPr>
          <w:lang w:val="uk-UA"/>
        </w:rPr>
        <w:t xml:space="preserve">і зміцнює стійкість шляхом визначення і </w:t>
      </w:r>
      <w:proofErr w:type="spellStart"/>
      <w:r w:rsidRPr="000E4BA7">
        <w:rPr>
          <w:lang w:val="uk-UA"/>
        </w:rPr>
        <w:t>пріоритизації</w:t>
      </w:r>
      <w:proofErr w:type="spellEnd"/>
      <w:r w:rsidRPr="000E4BA7">
        <w:rPr>
          <w:lang w:val="uk-UA"/>
        </w:rPr>
        <w:t xml:space="preserve"> дій</w:t>
      </w:r>
      <w:r w:rsidRPr="000E4BA7">
        <w:rPr>
          <w:rFonts w:ascii="Palatino Linotype" w:hAnsi="Palatino Linotype"/>
          <w:lang w:val="uk-UA"/>
        </w:rPr>
        <w:t xml:space="preserve">, </w:t>
      </w:r>
      <w:r w:rsidRPr="000E4BA7">
        <w:rPr>
          <w:lang w:val="uk-UA"/>
        </w:rPr>
        <w:t>спрямованих на забезпечення безперервності основних функцій і послуг</w:t>
      </w:r>
      <w:r w:rsidRPr="000E4BA7">
        <w:rPr>
          <w:rFonts w:ascii="Palatino Linotype" w:hAnsi="Palatino Linotype"/>
          <w:lang w:val="uk-UA"/>
        </w:rPr>
        <w:t xml:space="preserve">, </w:t>
      </w:r>
      <w:r w:rsidRPr="000E4BA7">
        <w:rPr>
          <w:lang w:val="uk-UA"/>
        </w:rPr>
        <w:t>а також на підтримку посиленого реагування і відновлення</w:t>
      </w:r>
      <w:r w:rsidRPr="000E4BA7">
        <w:rPr>
          <w:rFonts w:ascii="Palatino Linotype" w:hAnsi="Palatino Linotype"/>
          <w:lang w:val="uk-UA"/>
        </w:rPr>
        <w:t xml:space="preserve">. </w:t>
      </w:r>
      <w:r w:rsidRPr="000E4BA7">
        <w:rPr>
          <w:lang w:val="uk-UA"/>
        </w:rPr>
        <w:t>Управління ризиками полегшує прийняття рішень і визначення пріоритетів серед усіх зацікавлених сторін</w:t>
      </w:r>
      <w:r w:rsidRPr="000E4BA7">
        <w:rPr>
          <w:rFonts w:ascii="Palatino Linotype" w:hAnsi="Palatino Linotype"/>
          <w:lang w:val="uk-UA"/>
        </w:rPr>
        <w:t>.</w:t>
      </w:r>
    </w:p>
    <w:p w:rsidR="001971BF" w:rsidRPr="000E4BA7" w:rsidRDefault="00933F58" w:rsidP="00800015">
      <w:pPr>
        <w:pStyle w:val="a3"/>
        <w:tabs>
          <w:tab w:val="left" w:pos="0"/>
        </w:tabs>
        <w:spacing w:before="139" w:line="318" w:lineRule="exact"/>
        <w:ind w:left="140" w:right="-55" w:firstLine="359"/>
        <w:rPr>
          <w:lang w:val="uk-UA"/>
        </w:rPr>
      </w:pPr>
      <w:r w:rsidRPr="000E4BA7">
        <w:rPr>
          <w:w w:val="105"/>
          <w:lang w:val="uk-UA"/>
        </w:rPr>
        <w:t>Система</w:t>
      </w:r>
      <w:r w:rsidRPr="000E4BA7">
        <w:rPr>
          <w:spacing w:val="40"/>
          <w:w w:val="105"/>
          <w:lang w:val="uk-UA"/>
        </w:rPr>
        <w:t xml:space="preserve"> </w:t>
      </w:r>
      <w:r w:rsidRPr="000E4BA7">
        <w:rPr>
          <w:w w:val="105"/>
          <w:lang w:val="uk-UA"/>
        </w:rPr>
        <w:t>управління</w:t>
      </w:r>
      <w:r w:rsidRPr="000E4BA7">
        <w:rPr>
          <w:spacing w:val="40"/>
          <w:w w:val="105"/>
          <w:lang w:val="uk-UA"/>
        </w:rPr>
        <w:t xml:space="preserve"> </w:t>
      </w:r>
      <w:r w:rsidRPr="000E4BA7">
        <w:rPr>
          <w:w w:val="105"/>
          <w:lang w:val="uk-UA"/>
        </w:rPr>
        <w:t>ризиками</w:t>
      </w:r>
      <w:r w:rsidRPr="000E4BA7">
        <w:rPr>
          <w:spacing w:val="40"/>
          <w:w w:val="105"/>
          <w:lang w:val="uk-UA"/>
        </w:rPr>
        <w:t xml:space="preserve"> </w:t>
      </w:r>
      <w:r w:rsidRPr="000E4BA7">
        <w:rPr>
          <w:w w:val="105"/>
          <w:lang w:val="uk-UA"/>
        </w:rPr>
        <w:t>визначає</w:t>
      </w:r>
      <w:r w:rsidRPr="000E4BA7">
        <w:rPr>
          <w:spacing w:val="40"/>
          <w:w w:val="105"/>
          <w:lang w:val="uk-UA"/>
        </w:rPr>
        <w:t xml:space="preserve"> </w:t>
      </w:r>
      <w:r w:rsidRPr="000E4BA7">
        <w:rPr>
          <w:w w:val="105"/>
          <w:lang w:val="uk-UA"/>
        </w:rPr>
        <w:t>підхід</w:t>
      </w:r>
      <w:r w:rsidRPr="000E4BA7">
        <w:rPr>
          <w:spacing w:val="40"/>
          <w:w w:val="105"/>
          <w:lang w:val="uk-UA"/>
        </w:rPr>
        <w:t xml:space="preserve"> </w:t>
      </w:r>
      <w:r w:rsidRPr="000E4BA7">
        <w:rPr>
          <w:w w:val="105"/>
          <w:lang w:val="uk-UA"/>
        </w:rPr>
        <w:t xml:space="preserve">до послідовного </w:t>
      </w:r>
      <w:r w:rsidRPr="000E4BA7">
        <w:rPr>
          <w:spacing w:val="9"/>
          <w:w w:val="105"/>
          <w:lang w:val="uk-UA"/>
        </w:rPr>
        <w:t>виконання</w:t>
      </w:r>
      <w:r w:rsidRPr="000E4BA7">
        <w:rPr>
          <w:spacing w:val="40"/>
          <w:w w:val="105"/>
          <w:lang w:val="uk-UA"/>
        </w:rPr>
        <w:t xml:space="preserve"> </w:t>
      </w:r>
      <w:r w:rsidRPr="000E4BA7">
        <w:rPr>
          <w:w w:val="105"/>
          <w:lang w:val="uk-UA"/>
        </w:rPr>
        <w:t>трьох ключових функцій</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По</w:t>
      </w:r>
      <w:r w:rsidRPr="000E4BA7">
        <w:rPr>
          <w:rFonts w:ascii="Palatino Linotype" w:hAnsi="Palatino Linotype"/>
          <w:w w:val="105"/>
          <w:lang w:val="uk-UA"/>
        </w:rPr>
        <w:t>-</w:t>
      </w:r>
      <w:r w:rsidRPr="000E4BA7">
        <w:rPr>
          <w:w w:val="105"/>
          <w:lang w:val="uk-UA"/>
        </w:rPr>
        <w:t>перше</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вона</w:t>
      </w:r>
      <w:r w:rsidRPr="000E4BA7">
        <w:rPr>
          <w:spacing w:val="40"/>
          <w:w w:val="105"/>
          <w:lang w:val="uk-UA"/>
        </w:rPr>
        <w:t xml:space="preserve"> </w:t>
      </w:r>
      <w:r w:rsidRPr="000E4BA7">
        <w:rPr>
          <w:w w:val="105"/>
          <w:lang w:val="uk-UA"/>
        </w:rPr>
        <w:t>спрямована</w:t>
      </w:r>
      <w:r w:rsidRPr="000E4BA7">
        <w:rPr>
          <w:spacing w:val="40"/>
          <w:w w:val="105"/>
          <w:lang w:val="uk-UA"/>
        </w:rPr>
        <w:t xml:space="preserve"> </w:t>
      </w:r>
      <w:r w:rsidRPr="000E4BA7">
        <w:rPr>
          <w:w w:val="105"/>
          <w:lang w:val="uk-UA"/>
        </w:rPr>
        <w:t>на</w:t>
      </w:r>
      <w:r w:rsidRPr="000E4BA7">
        <w:rPr>
          <w:spacing w:val="40"/>
          <w:w w:val="105"/>
          <w:lang w:val="uk-UA"/>
        </w:rPr>
        <w:t xml:space="preserve"> </w:t>
      </w:r>
      <w:r w:rsidRPr="000E4BA7">
        <w:rPr>
          <w:w w:val="105"/>
          <w:lang w:val="uk-UA"/>
        </w:rPr>
        <w:t>виявлення</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spacing w:val="9"/>
          <w:w w:val="105"/>
          <w:lang w:val="uk-UA"/>
        </w:rPr>
        <w:t>аналіз</w:t>
      </w:r>
      <w:r w:rsidRPr="000E4BA7">
        <w:rPr>
          <w:spacing w:val="66"/>
          <w:w w:val="105"/>
          <w:lang w:val="uk-UA"/>
        </w:rPr>
        <w:t xml:space="preserve"> </w:t>
      </w:r>
      <w:r w:rsidRPr="000E4BA7">
        <w:rPr>
          <w:w w:val="105"/>
          <w:lang w:val="uk-UA"/>
        </w:rPr>
        <w:t>і</w:t>
      </w:r>
      <w:r w:rsidRPr="000E4BA7">
        <w:rPr>
          <w:spacing w:val="40"/>
          <w:w w:val="105"/>
          <w:lang w:val="uk-UA"/>
        </w:rPr>
        <w:t xml:space="preserve"> </w:t>
      </w:r>
      <w:r w:rsidRPr="000E4BA7">
        <w:rPr>
          <w:w w:val="105"/>
          <w:lang w:val="uk-UA"/>
        </w:rPr>
        <w:t>розподіл</w:t>
      </w:r>
      <w:r w:rsidRPr="000E4BA7">
        <w:rPr>
          <w:spacing w:val="40"/>
          <w:w w:val="105"/>
          <w:lang w:val="uk-UA"/>
        </w:rPr>
        <w:t xml:space="preserve"> </w:t>
      </w:r>
      <w:r w:rsidRPr="000E4BA7">
        <w:rPr>
          <w:w w:val="105"/>
          <w:lang w:val="uk-UA"/>
        </w:rPr>
        <w:t>ресурсів</w:t>
      </w:r>
      <w:r w:rsidRPr="000E4BA7">
        <w:rPr>
          <w:spacing w:val="40"/>
          <w:w w:val="105"/>
          <w:lang w:val="uk-UA"/>
        </w:rPr>
        <w:t xml:space="preserve"> </w:t>
      </w:r>
      <w:r w:rsidRPr="000E4BA7">
        <w:rPr>
          <w:w w:val="105"/>
          <w:lang w:val="uk-UA"/>
        </w:rPr>
        <w:t>для запобігання</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виявлення</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припинення</w:t>
      </w:r>
      <w:r w:rsidRPr="000E4BA7">
        <w:rPr>
          <w:spacing w:val="80"/>
          <w:w w:val="105"/>
          <w:lang w:val="uk-UA"/>
        </w:rPr>
        <w:t xml:space="preserve"> </w:t>
      </w:r>
      <w:r w:rsidRPr="000E4BA7">
        <w:rPr>
          <w:w w:val="105"/>
          <w:lang w:val="uk-UA"/>
        </w:rPr>
        <w:t>і</w:t>
      </w:r>
      <w:r w:rsidRPr="000E4BA7">
        <w:rPr>
          <w:spacing w:val="80"/>
          <w:w w:val="105"/>
          <w:lang w:val="uk-UA"/>
        </w:rPr>
        <w:t xml:space="preserve"> </w:t>
      </w:r>
      <w:r w:rsidRPr="000E4BA7">
        <w:rPr>
          <w:w w:val="105"/>
          <w:lang w:val="uk-UA"/>
        </w:rPr>
        <w:t>підготовки</w:t>
      </w:r>
      <w:r w:rsidRPr="000E4BA7">
        <w:rPr>
          <w:spacing w:val="80"/>
          <w:w w:val="105"/>
          <w:lang w:val="uk-UA"/>
        </w:rPr>
        <w:t xml:space="preserve"> </w:t>
      </w:r>
      <w:r w:rsidRPr="000E4BA7">
        <w:rPr>
          <w:w w:val="105"/>
          <w:lang w:val="uk-UA"/>
        </w:rPr>
        <w:t xml:space="preserve">до загроз і </w:t>
      </w:r>
      <w:r w:rsidRPr="000E4BA7">
        <w:rPr>
          <w:spacing w:val="9"/>
          <w:w w:val="105"/>
          <w:lang w:val="uk-UA"/>
        </w:rPr>
        <w:t xml:space="preserve">небезпек </w:t>
      </w:r>
      <w:r w:rsidRPr="000E4BA7">
        <w:rPr>
          <w:w w:val="105"/>
          <w:lang w:val="uk-UA"/>
        </w:rPr>
        <w:t xml:space="preserve">для </w:t>
      </w:r>
      <w:r w:rsidRPr="000E4BA7">
        <w:rPr>
          <w:spacing w:val="9"/>
          <w:w w:val="105"/>
          <w:lang w:val="uk-UA"/>
        </w:rPr>
        <w:t xml:space="preserve">критичної </w:t>
      </w:r>
      <w:r w:rsidRPr="000E4BA7">
        <w:rPr>
          <w:spacing w:val="10"/>
          <w:w w:val="105"/>
          <w:lang w:val="uk-UA"/>
        </w:rPr>
        <w:t>інфраструктури</w:t>
      </w:r>
      <w:r w:rsidRPr="000E4BA7">
        <w:rPr>
          <w:rFonts w:ascii="Palatino Linotype" w:hAnsi="Palatino Linotype"/>
          <w:spacing w:val="10"/>
          <w:w w:val="105"/>
          <w:lang w:val="uk-UA"/>
        </w:rPr>
        <w:t xml:space="preserve">. </w:t>
      </w:r>
      <w:r w:rsidRPr="000E4BA7">
        <w:rPr>
          <w:w w:val="105"/>
          <w:lang w:val="uk-UA"/>
        </w:rPr>
        <w:t>По</w:t>
      </w:r>
      <w:r w:rsidRPr="000E4BA7">
        <w:rPr>
          <w:rFonts w:ascii="Palatino Linotype" w:hAnsi="Palatino Linotype"/>
          <w:w w:val="105"/>
          <w:lang w:val="uk-UA"/>
        </w:rPr>
        <w:t>-</w:t>
      </w:r>
      <w:r w:rsidRPr="000E4BA7">
        <w:rPr>
          <w:w w:val="105"/>
          <w:lang w:val="uk-UA"/>
        </w:rPr>
        <w:t>друге</w:t>
      </w:r>
      <w:r w:rsidRPr="000E4BA7">
        <w:rPr>
          <w:rFonts w:ascii="Palatino Linotype" w:hAnsi="Palatino Linotype"/>
          <w:w w:val="105"/>
          <w:lang w:val="uk-UA"/>
        </w:rPr>
        <w:t xml:space="preserve">, </w:t>
      </w:r>
      <w:r w:rsidRPr="000E4BA7">
        <w:rPr>
          <w:spacing w:val="9"/>
          <w:w w:val="105"/>
          <w:lang w:val="uk-UA"/>
        </w:rPr>
        <w:t>система</w:t>
      </w:r>
      <w:r w:rsidRPr="000E4BA7">
        <w:rPr>
          <w:spacing w:val="80"/>
          <w:w w:val="105"/>
          <w:lang w:val="uk-UA"/>
        </w:rPr>
        <w:t xml:space="preserve"> </w:t>
      </w:r>
      <w:r w:rsidRPr="000E4BA7">
        <w:rPr>
          <w:spacing w:val="9"/>
          <w:w w:val="105"/>
          <w:lang w:val="uk-UA"/>
        </w:rPr>
        <w:t>управління</w:t>
      </w:r>
      <w:r w:rsidRPr="000E4BA7">
        <w:rPr>
          <w:spacing w:val="80"/>
          <w:w w:val="105"/>
          <w:lang w:val="uk-UA"/>
        </w:rPr>
        <w:t xml:space="preserve"> </w:t>
      </w:r>
      <w:r w:rsidRPr="000E4BA7">
        <w:rPr>
          <w:w w:val="105"/>
          <w:lang w:val="uk-UA"/>
        </w:rPr>
        <w:t>ризиками</w:t>
      </w:r>
      <w:r w:rsidRPr="000E4BA7">
        <w:rPr>
          <w:spacing w:val="40"/>
          <w:w w:val="105"/>
          <w:lang w:val="uk-UA"/>
        </w:rPr>
        <w:t xml:space="preserve"> </w:t>
      </w:r>
      <w:r w:rsidRPr="000E4BA7">
        <w:rPr>
          <w:w w:val="105"/>
          <w:lang w:val="uk-UA"/>
        </w:rPr>
        <w:t>дозволяє</w:t>
      </w:r>
      <w:r w:rsidRPr="000E4BA7">
        <w:rPr>
          <w:spacing w:val="80"/>
          <w:w w:val="105"/>
          <w:lang w:val="uk-UA"/>
        </w:rPr>
        <w:t xml:space="preserve"> </w:t>
      </w:r>
      <w:r w:rsidRPr="000E4BA7">
        <w:rPr>
          <w:w w:val="105"/>
          <w:lang w:val="uk-UA"/>
        </w:rPr>
        <w:t>особам</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 xml:space="preserve">які приймають </w:t>
      </w:r>
      <w:r w:rsidRPr="000E4BA7">
        <w:rPr>
          <w:spacing w:val="10"/>
          <w:w w:val="105"/>
          <w:lang w:val="uk-UA"/>
        </w:rPr>
        <w:t>рішення</w:t>
      </w:r>
      <w:r w:rsidRPr="000E4BA7">
        <w:rPr>
          <w:rFonts w:ascii="Palatino Linotype" w:hAnsi="Palatino Linotype"/>
          <w:spacing w:val="10"/>
          <w:w w:val="105"/>
          <w:lang w:val="uk-UA"/>
        </w:rPr>
        <w:t xml:space="preserve">, </w:t>
      </w:r>
      <w:r w:rsidRPr="000E4BA7">
        <w:rPr>
          <w:w w:val="105"/>
          <w:lang w:val="uk-UA"/>
        </w:rPr>
        <w:t xml:space="preserve">визначати </w:t>
      </w:r>
      <w:r w:rsidRPr="000E4BA7">
        <w:rPr>
          <w:spacing w:val="10"/>
          <w:w w:val="105"/>
          <w:lang w:val="uk-UA"/>
        </w:rPr>
        <w:t xml:space="preserve">пріоритети </w:t>
      </w:r>
      <w:r w:rsidRPr="000E4BA7">
        <w:rPr>
          <w:w w:val="105"/>
          <w:lang w:val="uk-UA"/>
        </w:rPr>
        <w:t xml:space="preserve">і спрямовувати зусилля на зменшення </w:t>
      </w:r>
      <w:r w:rsidRPr="000E4BA7">
        <w:rPr>
          <w:spacing w:val="10"/>
          <w:w w:val="105"/>
          <w:lang w:val="uk-UA"/>
        </w:rPr>
        <w:t xml:space="preserve">вразливостей </w:t>
      </w:r>
      <w:r w:rsidRPr="000E4BA7">
        <w:rPr>
          <w:w w:val="105"/>
          <w:lang w:val="uk-UA"/>
        </w:rPr>
        <w:t xml:space="preserve">і усунення фізичних </w:t>
      </w:r>
      <w:r w:rsidRPr="000E4BA7">
        <w:rPr>
          <w:spacing w:val="-2"/>
          <w:w w:val="105"/>
          <w:lang w:val="uk-UA"/>
        </w:rPr>
        <w:t>особливостей</w:t>
      </w:r>
      <w:r w:rsidR="00800015" w:rsidRPr="000E4BA7">
        <w:rPr>
          <w:lang w:val="uk-UA"/>
        </w:rPr>
        <w:t xml:space="preserve"> </w:t>
      </w:r>
      <w:r w:rsidRPr="000E4BA7">
        <w:rPr>
          <w:w w:val="105"/>
          <w:lang w:val="uk-UA"/>
        </w:rPr>
        <w:t>або експлуатаційні характеристики систем критичної інфраструктури</w:t>
      </w:r>
      <w:r w:rsidRPr="000E4BA7">
        <w:rPr>
          <w:rFonts w:ascii="Palatino Linotype" w:hAnsi="Palatino Linotype"/>
          <w:w w:val="105"/>
          <w:lang w:val="uk-UA"/>
        </w:rPr>
        <w:t xml:space="preserve">, </w:t>
      </w:r>
      <w:r w:rsidRPr="000E4BA7">
        <w:rPr>
          <w:w w:val="105"/>
          <w:lang w:val="uk-UA"/>
        </w:rPr>
        <w:t>які є вразливими до експлуатації або схильні до певної загрози</w:t>
      </w:r>
      <w:r w:rsidRPr="000E4BA7">
        <w:rPr>
          <w:rFonts w:ascii="Palatino Linotype" w:hAnsi="Palatino Linotype"/>
          <w:w w:val="105"/>
          <w:lang w:val="uk-UA"/>
        </w:rPr>
        <w:t xml:space="preserve">. </w:t>
      </w:r>
      <w:r w:rsidRPr="000E4BA7">
        <w:rPr>
          <w:w w:val="105"/>
          <w:lang w:val="uk-UA"/>
        </w:rPr>
        <w:t>Нарешті</w:t>
      </w:r>
      <w:r w:rsidRPr="000E4BA7">
        <w:rPr>
          <w:rFonts w:ascii="Palatino Linotype" w:hAnsi="Palatino Linotype"/>
          <w:w w:val="105"/>
          <w:lang w:val="uk-UA"/>
        </w:rPr>
        <w:t xml:space="preserve">, </w:t>
      </w:r>
      <w:r w:rsidRPr="000E4BA7">
        <w:rPr>
          <w:w w:val="105"/>
          <w:lang w:val="uk-UA"/>
        </w:rPr>
        <w:t xml:space="preserve">вона допомагає зацікавленим сторонам </w:t>
      </w:r>
      <w:proofErr w:type="spellStart"/>
      <w:r w:rsidRPr="000E4BA7">
        <w:rPr>
          <w:w w:val="105"/>
          <w:lang w:val="uk-UA"/>
        </w:rPr>
        <w:t>проактивно</w:t>
      </w:r>
      <w:proofErr w:type="spellEnd"/>
      <w:r w:rsidRPr="000E4BA7">
        <w:rPr>
          <w:w w:val="105"/>
          <w:lang w:val="uk-UA"/>
        </w:rPr>
        <w:t xml:space="preserve"> пом</w:t>
      </w:r>
      <w:r w:rsidRPr="000E4BA7">
        <w:rPr>
          <w:rFonts w:ascii="Palatino Linotype" w:hAnsi="Palatino Linotype"/>
          <w:w w:val="105"/>
          <w:lang w:val="uk-UA"/>
        </w:rPr>
        <w:t>'</w:t>
      </w:r>
      <w:r w:rsidRPr="000E4BA7">
        <w:rPr>
          <w:w w:val="105"/>
          <w:lang w:val="uk-UA"/>
        </w:rPr>
        <w:t>якшити потенційні наслідки інцидентів або підготуватися до їх ефективного обмеження</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якщо вони все ж</w:t>
      </w:r>
      <w:r w:rsidRPr="000E4BA7">
        <w:rPr>
          <w:spacing w:val="40"/>
          <w:w w:val="105"/>
          <w:lang w:val="uk-UA"/>
        </w:rPr>
        <w:t xml:space="preserve"> </w:t>
      </w:r>
      <w:r w:rsidRPr="000E4BA7">
        <w:rPr>
          <w:w w:val="105"/>
          <w:lang w:val="uk-UA"/>
        </w:rPr>
        <w:t>таки</w:t>
      </w:r>
      <w:r w:rsidRPr="000E4BA7">
        <w:rPr>
          <w:spacing w:val="38"/>
          <w:w w:val="105"/>
          <w:lang w:val="uk-UA"/>
        </w:rPr>
        <w:t xml:space="preserve"> </w:t>
      </w:r>
      <w:r w:rsidRPr="000E4BA7">
        <w:rPr>
          <w:w w:val="105"/>
          <w:lang w:val="uk-UA"/>
        </w:rPr>
        <w:t>відбудуться</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Система</w:t>
      </w:r>
      <w:r w:rsidRPr="000E4BA7">
        <w:rPr>
          <w:spacing w:val="80"/>
          <w:w w:val="105"/>
          <w:lang w:val="uk-UA"/>
        </w:rPr>
        <w:t xml:space="preserve"> </w:t>
      </w:r>
      <w:r w:rsidRPr="000E4BA7">
        <w:rPr>
          <w:w w:val="105"/>
          <w:lang w:val="uk-UA"/>
        </w:rPr>
        <w:t>управління</w:t>
      </w:r>
      <w:r w:rsidRPr="000E4BA7">
        <w:rPr>
          <w:spacing w:val="40"/>
          <w:w w:val="105"/>
          <w:lang w:val="uk-UA"/>
        </w:rPr>
        <w:t xml:space="preserve"> </w:t>
      </w:r>
      <w:r w:rsidRPr="000E4BA7">
        <w:rPr>
          <w:w w:val="105"/>
          <w:lang w:val="uk-UA"/>
        </w:rPr>
        <w:t>ризиками</w:t>
      </w:r>
      <w:r w:rsidRPr="000E4BA7">
        <w:rPr>
          <w:spacing w:val="40"/>
          <w:w w:val="105"/>
          <w:lang w:val="uk-UA"/>
        </w:rPr>
        <w:t xml:space="preserve"> </w:t>
      </w:r>
      <w:r w:rsidRPr="000E4BA7">
        <w:rPr>
          <w:w w:val="105"/>
          <w:lang w:val="uk-UA"/>
        </w:rPr>
        <w:t>може</w:t>
      </w:r>
      <w:r w:rsidRPr="000E4BA7">
        <w:rPr>
          <w:spacing w:val="40"/>
          <w:w w:val="105"/>
          <w:lang w:val="uk-UA"/>
        </w:rPr>
        <w:t xml:space="preserve"> </w:t>
      </w:r>
      <w:r w:rsidRPr="000E4BA7">
        <w:rPr>
          <w:w w:val="105"/>
          <w:lang w:val="uk-UA"/>
        </w:rPr>
        <w:t>бути застосована</w:t>
      </w:r>
      <w:r w:rsidRPr="000E4BA7">
        <w:rPr>
          <w:spacing w:val="72"/>
          <w:w w:val="105"/>
          <w:lang w:val="uk-UA"/>
        </w:rPr>
        <w:t xml:space="preserve"> </w:t>
      </w:r>
      <w:r w:rsidRPr="000E4BA7">
        <w:rPr>
          <w:w w:val="105"/>
          <w:lang w:val="uk-UA"/>
        </w:rPr>
        <w:t>на</w:t>
      </w:r>
      <w:r w:rsidRPr="000E4BA7">
        <w:rPr>
          <w:spacing w:val="72"/>
          <w:w w:val="105"/>
          <w:lang w:val="uk-UA"/>
        </w:rPr>
        <w:t xml:space="preserve"> </w:t>
      </w:r>
      <w:r w:rsidRPr="000E4BA7">
        <w:rPr>
          <w:w w:val="105"/>
          <w:lang w:val="uk-UA"/>
        </w:rPr>
        <w:t>всіх</w:t>
      </w:r>
      <w:r w:rsidRPr="000E4BA7">
        <w:rPr>
          <w:spacing w:val="72"/>
          <w:w w:val="105"/>
          <w:lang w:val="uk-UA"/>
        </w:rPr>
        <w:t xml:space="preserve"> </w:t>
      </w:r>
      <w:r w:rsidRPr="000E4BA7">
        <w:rPr>
          <w:w w:val="105"/>
          <w:lang w:val="uk-UA"/>
        </w:rPr>
        <w:t>рівнях</w:t>
      </w:r>
      <w:r w:rsidRPr="000E4BA7">
        <w:rPr>
          <w:spacing w:val="72"/>
          <w:w w:val="105"/>
          <w:lang w:val="uk-UA"/>
        </w:rPr>
        <w:t xml:space="preserve"> </w:t>
      </w:r>
      <w:r w:rsidRPr="000E4BA7">
        <w:rPr>
          <w:w w:val="105"/>
          <w:lang w:val="uk-UA"/>
        </w:rPr>
        <w:t>державного</w:t>
      </w:r>
      <w:r w:rsidRPr="000E4BA7">
        <w:rPr>
          <w:spacing w:val="72"/>
          <w:w w:val="105"/>
          <w:lang w:val="uk-UA"/>
        </w:rPr>
        <w:t xml:space="preserve"> </w:t>
      </w:r>
      <w:r w:rsidRPr="000E4BA7">
        <w:rPr>
          <w:w w:val="105"/>
          <w:lang w:val="uk-UA"/>
        </w:rPr>
        <w:t>або</w:t>
      </w:r>
      <w:r w:rsidRPr="000E4BA7">
        <w:rPr>
          <w:spacing w:val="72"/>
          <w:w w:val="105"/>
          <w:lang w:val="uk-UA"/>
        </w:rPr>
        <w:t xml:space="preserve"> </w:t>
      </w:r>
      <w:r w:rsidRPr="000E4BA7">
        <w:rPr>
          <w:w w:val="105"/>
          <w:lang w:val="uk-UA"/>
        </w:rPr>
        <w:t>приватного сектору</w:t>
      </w:r>
      <w:r w:rsidRPr="000E4BA7">
        <w:rPr>
          <w:rFonts w:ascii="Palatino Linotype" w:hAnsi="Palatino Linotype"/>
          <w:w w:val="105"/>
          <w:lang w:val="uk-UA"/>
        </w:rPr>
        <w:t>.</w:t>
      </w:r>
      <w:r w:rsidRPr="000E4BA7">
        <w:rPr>
          <w:rFonts w:ascii="Palatino Linotype" w:hAnsi="Palatino Linotype"/>
          <w:spacing w:val="20"/>
          <w:w w:val="105"/>
          <w:lang w:val="uk-UA"/>
        </w:rPr>
        <w:t xml:space="preserve"> </w:t>
      </w:r>
      <w:r w:rsidRPr="000E4BA7">
        <w:rPr>
          <w:w w:val="105"/>
          <w:lang w:val="uk-UA"/>
        </w:rPr>
        <w:t>Вона повинна охоплювати всі загрози і небезпеки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а також різні</w:t>
      </w:r>
      <w:r w:rsidRPr="000E4BA7">
        <w:rPr>
          <w:spacing w:val="40"/>
          <w:w w:val="105"/>
          <w:lang w:val="uk-UA"/>
        </w:rPr>
        <w:t xml:space="preserve"> </w:t>
      </w:r>
      <w:r w:rsidRPr="000E4BA7">
        <w:rPr>
          <w:w w:val="105"/>
          <w:lang w:val="uk-UA"/>
        </w:rPr>
        <w:t>фактори в усіх секторах</w:t>
      </w:r>
      <w:r w:rsidRPr="000E4BA7">
        <w:rPr>
          <w:spacing w:val="40"/>
          <w:w w:val="105"/>
          <w:lang w:val="uk-UA"/>
        </w:rPr>
        <w:t xml:space="preserve"> </w:t>
      </w:r>
      <w:r w:rsidRPr="000E4BA7">
        <w:rPr>
          <w:w w:val="105"/>
          <w:lang w:val="uk-UA"/>
        </w:rPr>
        <w:t xml:space="preserve">критичної </w:t>
      </w:r>
      <w:r w:rsidRPr="000E4BA7">
        <w:rPr>
          <w:spacing w:val="10"/>
          <w:w w:val="105"/>
          <w:lang w:val="uk-UA"/>
        </w:rPr>
        <w:t>інфраструктури</w:t>
      </w:r>
      <w:r w:rsidRPr="000E4BA7">
        <w:rPr>
          <w:rFonts w:ascii="Palatino Linotype" w:hAnsi="Palatino Linotype"/>
          <w:spacing w:val="10"/>
          <w:w w:val="105"/>
          <w:lang w:val="uk-UA"/>
        </w:rPr>
        <w:t>,</w:t>
      </w:r>
      <w:r w:rsidRPr="000E4BA7">
        <w:rPr>
          <w:rFonts w:ascii="Palatino Linotype" w:hAnsi="Palatino Linotype"/>
          <w:spacing w:val="40"/>
          <w:w w:val="105"/>
          <w:lang w:val="uk-UA"/>
        </w:rPr>
        <w:t xml:space="preserve"> </w:t>
      </w:r>
      <w:r w:rsidRPr="000E4BA7">
        <w:rPr>
          <w:w w:val="105"/>
          <w:lang w:val="uk-UA"/>
        </w:rPr>
        <w:t>на додаток до окремих активів і систем</w:t>
      </w:r>
      <w:r w:rsidRPr="000E4BA7">
        <w:rPr>
          <w:rFonts w:ascii="Palatino Linotype" w:hAnsi="Palatino Linotype"/>
          <w:w w:val="105"/>
          <w:lang w:val="uk-UA"/>
        </w:rPr>
        <w:t xml:space="preserve">. </w:t>
      </w:r>
      <w:r w:rsidRPr="000E4BA7">
        <w:rPr>
          <w:w w:val="105"/>
          <w:lang w:val="uk-UA"/>
        </w:rPr>
        <w:t>Поглиблене пояснення суті оцінки та управління ризиками для безпеки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а також</w:t>
      </w:r>
      <w:r w:rsidRPr="000E4BA7">
        <w:rPr>
          <w:spacing w:val="80"/>
          <w:w w:val="105"/>
          <w:lang w:val="uk-UA"/>
        </w:rPr>
        <w:t xml:space="preserve"> </w:t>
      </w:r>
      <w:r w:rsidRPr="000E4BA7">
        <w:rPr>
          <w:w w:val="105"/>
          <w:lang w:val="uk-UA"/>
        </w:rPr>
        <w:t xml:space="preserve">відповідні кращі практики наведені в главі </w:t>
      </w:r>
      <w:r w:rsidRPr="000E4BA7">
        <w:rPr>
          <w:rFonts w:ascii="Palatino Linotype" w:hAnsi="Palatino Linotype"/>
          <w:w w:val="105"/>
          <w:lang w:val="uk-UA"/>
        </w:rPr>
        <w:t>13.</w:t>
      </w:r>
    </w:p>
    <w:p w:rsidR="001971BF" w:rsidRPr="000E4BA7" w:rsidRDefault="00933F58" w:rsidP="00800015">
      <w:pPr>
        <w:pStyle w:val="a3"/>
        <w:tabs>
          <w:tab w:val="left" w:pos="0"/>
        </w:tabs>
        <w:spacing w:before="174" w:line="261" w:lineRule="auto"/>
        <w:ind w:right="-55" w:firstLine="360"/>
        <w:rPr>
          <w:rFonts w:ascii="Palatino Linotype" w:hAnsi="Palatino Linotype"/>
          <w:lang w:val="uk-UA"/>
        </w:rPr>
      </w:pPr>
      <w:r w:rsidRPr="000E4BA7">
        <w:rPr>
          <w:lang w:val="uk-UA"/>
        </w:rPr>
        <w:t>Типи фізичних загроз</w:t>
      </w:r>
      <w:r w:rsidRPr="000E4BA7">
        <w:rPr>
          <w:rFonts w:ascii="Palatino Linotype" w:hAnsi="Palatino Linotype"/>
          <w:lang w:val="uk-UA"/>
        </w:rPr>
        <w:t xml:space="preserve">, </w:t>
      </w:r>
      <w:r w:rsidRPr="000E4BA7">
        <w:rPr>
          <w:lang w:val="uk-UA"/>
        </w:rPr>
        <w:t>визначені в цій главі</w:t>
      </w:r>
      <w:r w:rsidRPr="000E4BA7">
        <w:rPr>
          <w:rFonts w:ascii="Palatino Linotype" w:hAnsi="Palatino Linotype"/>
          <w:lang w:val="uk-UA"/>
        </w:rPr>
        <w:t xml:space="preserve">, </w:t>
      </w:r>
      <w:r w:rsidRPr="000E4BA7">
        <w:rPr>
          <w:lang w:val="uk-UA"/>
        </w:rPr>
        <w:t>можуть завдати шкоди</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пошкодити</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вивести</w:t>
      </w:r>
      <w:r w:rsidRPr="000E4BA7">
        <w:rPr>
          <w:spacing w:val="40"/>
          <w:lang w:val="uk-UA"/>
        </w:rPr>
        <w:t xml:space="preserve"> </w:t>
      </w:r>
      <w:r w:rsidRPr="000E4BA7">
        <w:rPr>
          <w:lang w:val="uk-UA"/>
        </w:rPr>
        <w:t>з</w:t>
      </w:r>
      <w:r w:rsidRPr="000E4BA7">
        <w:rPr>
          <w:spacing w:val="40"/>
          <w:lang w:val="uk-UA"/>
        </w:rPr>
        <w:t xml:space="preserve"> </w:t>
      </w:r>
      <w:r w:rsidRPr="000E4BA7">
        <w:rPr>
          <w:lang w:val="uk-UA"/>
        </w:rPr>
        <w:t>ладу</w:t>
      </w:r>
      <w:r w:rsidRPr="000E4BA7">
        <w:rPr>
          <w:spacing w:val="40"/>
          <w:lang w:val="uk-UA"/>
        </w:rPr>
        <w:t xml:space="preserve"> </w:t>
      </w:r>
      <w:r w:rsidRPr="000E4BA7">
        <w:rPr>
          <w:lang w:val="uk-UA"/>
        </w:rPr>
        <w:t>або</w:t>
      </w:r>
      <w:r w:rsidRPr="000E4BA7">
        <w:rPr>
          <w:spacing w:val="40"/>
          <w:lang w:val="uk-UA"/>
        </w:rPr>
        <w:t xml:space="preserve"> </w:t>
      </w:r>
      <w:r w:rsidRPr="000E4BA7">
        <w:rPr>
          <w:lang w:val="uk-UA"/>
        </w:rPr>
        <w:t>знищити</w:t>
      </w:r>
      <w:r w:rsidRPr="000E4BA7">
        <w:rPr>
          <w:spacing w:val="40"/>
          <w:lang w:val="uk-UA"/>
        </w:rPr>
        <w:t xml:space="preserve"> </w:t>
      </w:r>
      <w:r w:rsidRPr="000E4BA7">
        <w:rPr>
          <w:lang w:val="uk-UA"/>
        </w:rPr>
        <w:t>об</w:t>
      </w:r>
      <w:r w:rsidRPr="000E4BA7">
        <w:rPr>
          <w:rFonts w:ascii="Palatino Linotype" w:hAnsi="Palatino Linotype"/>
          <w:lang w:val="uk-UA"/>
        </w:rPr>
        <w:t>'</w:t>
      </w:r>
      <w:r w:rsidRPr="000E4BA7">
        <w:rPr>
          <w:lang w:val="uk-UA"/>
        </w:rPr>
        <w:t>єкти критичної інфраструктури</w:t>
      </w:r>
      <w:r w:rsidRPr="000E4BA7">
        <w:rPr>
          <w:rFonts w:ascii="Palatino Linotype" w:hAnsi="Palatino Linotype"/>
          <w:lang w:val="uk-UA"/>
        </w:rPr>
        <w:t xml:space="preserve">. </w:t>
      </w:r>
      <w:r w:rsidRPr="000E4BA7">
        <w:rPr>
          <w:lang w:val="uk-UA"/>
        </w:rPr>
        <w:t>Наміри і можливості супротивника</w:t>
      </w:r>
      <w:r w:rsidRPr="000E4BA7">
        <w:rPr>
          <w:rFonts w:ascii="Palatino Linotype" w:hAnsi="Palatino Linotype"/>
          <w:lang w:val="uk-UA"/>
        </w:rPr>
        <w:t xml:space="preserve">, </w:t>
      </w:r>
      <w:r w:rsidRPr="000E4BA7">
        <w:rPr>
          <w:lang w:val="uk-UA"/>
        </w:rPr>
        <w:t>доступ супротивника до об</w:t>
      </w:r>
      <w:r w:rsidRPr="000E4BA7">
        <w:rPr>
          <w:rFonts w:ascii="Palatino Linotype" w:hAnsi="Palatino Linotype"/>
          <w:lang w:val="uk-UA"/>
        </w:rPr>
        <w:t>'</w:t>
      </w:r>
      <w:r w:rsidRPr="000E4BA7">
        <w:rPr>
          <w:lang w:val="uk-UA"/>
        </w:rPr>
        <w:t xml:space="preserve">єкта критичної інфраструктури і </w:t>
      </w:r>
      <w:r w:rsidRPr="000E4BA7">
        <w:rPr>
          <w:spacing w:val="-2"/>
          <w:lang w:val="uk-UA"/>
        </w:rPr>
        <w:t>можливість</w:t>
      </w:r>
      <w:r w:rsidRPr="000E4BA7">
        <w:rPr>
          <w:spacing w:val="-8"/>
          <w:lang w:val="uk-UA"/>
        </w:rPr>
        <w:t xml:space="preserve"> </w:t>
      </w:r>
      <w:r w:rsidRPr="000E4BA7">
        <w:rPr>
          <w:spacing w:val="-2"/>
          <w:lang w:val="uk-UA"/>
        </w:rPr>
        <w:t>діяти</w:t>
      </w:r>
      <w:r w:rsidRPr="000E4BA7">
        <w:rPr>
          <w:rFonts w:ascii="Palatino Linotype" w:hAnsi="Palatino Linotype"/>
          <w:spacing w:val="-2"/>
          <w:lang w:val="uk-UA"/>
        </w:rPr>
        <w:t xml:space="preserve">, </w:t>
      </w:r>
      <w:r w:rsidRPr="000E4BA7">
        <w:rPr>
          <w:spacing w:val="-2"/>
          <w:lang w:val="uk-UA"/>
        </w:rPr>
        <w:t>керуючись</w:t>
      </w:r>
      <w:r w:rsidRPr="000E4BA7">
        <w:rPr>
          <w:spacing w:val="-8"/>
          <w:lang w:val="uk-UA"/>
        </w:rPr>
        <w:t xml:space="preserve"> </w:t>
      </w:r>
      <w:r w:rsidRPr="000E4BA7">
        <w:rPr>
          <w:spacing w:val="-2"/>
          <w:lang w:val="uk-UA"/>
        </w:rPr>
        <w:t>цими</w:t>
      </w:r>
      <w:r w:rsidRPr="000E4BA7">
        <w:rPr>
          <w:spacing w:val="-7"/>
          <w:lang w:val="uk-UA"/>
        </w:rPr>
        <w:t xml:space="preserve"> </w:t>
      </w:r>
      <w:r w:rsidRPr="000E4BA7">
        <w:rPr>
          <w:spacing w:val="-2"/>
          <w:lang w:val="uk-UA"/>
        </w:rPr>
        <w:t>мотивами</w:t>
      </w:r>
      <w:r w:rsidRPr="000E4BA7">
        <w:rPr>
          <w:spacing w:val="-8"/>
          <w:lang w:val="uk-UA"/>
        </w:rPr>
        <w:t xml:space="preserve"> </w:t>
      </w:r>
      <w:r w:rsidRPr="000E4BA7">
        <w:rPr>
          <w:spacing w:val="-2"/>
          <w:lang w:val="uk-UA"/>
        </w:rPr>
        <w:t>загрози</w:t>
      </w:r>
      <w:r w:rsidRPr="000E4BA7">
        <w:rPr>
          <w:rFonts w:ascii="Palatino Linotype" w:hAnsi="Palatino Linotype"/>
          <w:spacing w:val="-2"/>
          <w:lang w:val="uk-UA"/>
        </w:rPr>
        <w:t xml:space="preserve">, </w:t>
      </w:r>
      <w:r w:rsidRPr="000E4BA7">
        <w:rPr>
          <w:spacing w:val="-2"/>
          <w:lang w:val="uk-UA"/>
        </w:rPr>
        <w:t xml:space="preserve">впливають </w:t>
      </w:r>
      <w:r w:rsidRPr="000E4BA7">
        <w:rPr>
          <w:lang w:val="uk-UA"/>
        </w:rPr>
        <w:t>на те</w:t>
      </w:r>
      <w:r w:rsidRPr="000E4BA7">
        <w:rPr>
          <w:rFonts w:ascii="Palatino Linotype" w:hAnsi="Palatino Linotype"/>
          <w:lang w:val="uk-UA"/>
        </w:rPr>
        <w:t xml:space="preserve">, </w:t>
      </w:r>
      <w:r w:rsidRPr="000E4BA7">
        <w:rPr>
          <w:lang w:val="uk-UA"/>
        </w:rPr>
        <w:t>чи здійснять групи</w:t>
      </w:r>
      <w:r w:rsidRPr="000E4BA7">
        <w:rPr>
          <w:rFonts w:ascii="Palatino Linotype" w:hAnsi="Palatino Linotype"/>
          <w:lang w:val="uk-UA"/>
        </w:rPr>
        <w:t xml:space="preserve">, </w:t>
      </w:r>
      <w:r w:rsidRPr="000E4BA7">
        <w:rPr>
          <w:lang w:val="uk-UA"/>
        </w:rPr>
        <w:t>що загрожують</w:t>
      </w:r>
      <w:r w:rsidRPr="000E4BA7">
        <w:rPr>
          <w:rFonts w:ascii="Palatino Linotype" w:hAnsi="Palatino Linotype"/>
          <w:lang w:val="uk-UA"/>
        </w:rPr>
        <w:t xml:space="preserve">, </w:t>
      </w:r>
      <w:r w:rsidRPr="000E4BA7">
        <w:rPr>
          <w:lang w:val="uk-UA"/>
        </w:rPr>
        <w:t>атаку</w:t>
      </w:r>
      <w:r w:rsidRPr="000E4BA7">
        <w:rPr>
          <w:rFonts w:ascii="Palatino Linotype" w:hAnsi="Palatino Linotype"/>
          <w:lang w:val="uk-UA"/>
        </w:rPr>
        <w:t xml:space="preserve">, </w:t>
      </w:r>
      <w:r w:rsidRPr="000E4BA7">
        <w:rPr>
          <w:lang w:val="uk-UA"/>
        </w:rPr>
        <w:t>коли і як саме</w:t>
      </w:r>
      <w:r w:rsidRPr="000E4BA7">
        <w:rPr>
          <w:rFonts w:ascii="Palatino Linotype" w:hAnsi="Palatino Linotype"/>
          <w:lang w:val="uk-UA"/>
        </w:rPr>
        <w:t xml:space="preserve">. </w:t>
      </w:r>
      <w:r w:rsidRPr="000E4BA7">
        <w:rPr>
          <w:lang w:val="uk-UA"/>
        </w:rPr>
        <w:t>Загрози критичній інфраструктурі відрізняються за намірами</w:t>
      </w:r>
      <w:r w:rsidRPr="000E4BA7">
        <w:rPr>
          <w:rFonts w:ascii="Palatino Linotype" w:hAnsi="Palatino Linotype"/>
          <w:lang w:val="uk-UA"/>
        </w:rPr>
        <w:t xml:space="preserve">, </w:t>
      </w:r>
      <w:r w:rsidRPr="000E4BA7">
        <w:rPr>
          <w:lang w:val="uk-UA"/>
        </w:rPr>
        <w:t>можливостями</w:t>
      </w:r>
      <w:r w:rsidRPr="000E4BA7">
        <w:rPr>
          <w:rFonts w:ascii="Palatino Linotype" w:hAnsi="Palatino Linotype"/>
          <w:lang w:val="uk-UA"/>
        </w:rPr>
        <w:t xml:space="preserve">, </w:t>
      </w:r>
      <w:r w:rsidRPr="000E4BA7">
        <w:rPr>
          <w:lang w:val="uk-UA"/>
        </w:rPr>
        <w:t>потенційними або запланованими цілями</w:t>
      </w:r>
      <w:r w:rsidRPr="000E4BA7">
        <w:rPr>
          <w:rFonts w:ascii="Palatino Linotype" w:hAnsi="Palatino Linotype"/>
          <w:lang w:val="uk-UA"/>
        </w:rPr>
        <w:t xml:space="preserve">, </w:t>
      </w:r>
      <w:r w:rsidRPr="000E4BA7">
        <w:rPr>
          <w:lang w:val="uk-UA"/>
        </w:rPr>
        <w:t>методологіями</w:t>
      </w:r>
      <w:r w:rsidRPr="000E4BA7">
        <w:rPr>
          <w:spacing w:val="9"/>
          <w:lang w:val="uk-UA"/>
        </w:rPr>
        <w:t xml:space="preserve"> </w:t>
      </w:r>
      <w:r w:rsidRPr="000E4BA7">
        <w:rPr>
          <w:lang w:val="uk-UA"/>
        </w:rPr>
        <w:t>атак</w:t>
      </w:r>
      <w:r w:rsidRPr="000E4BA7">
        <w:rPr>
          <w:spacing w:val="80"/>
          <w:w w:val="150"/>
          <w:lang w:val="uk-UA"/>
        </w:rPr>
        <w:t xml:space="preserve"> </w:t>
      </w:r>
      <w:r w:rsidRPr="000E4BA7">
        <w:rPr>
          <w:lang w:val="uk-UA"/>
        </w:rPr>
        <w:t>і</w:t>
      </w:r>
      <w:r w:rsidRPr="000E4BA7">
        <w:rPr>
          <w:spacing w:val="80"/>
          <w:w w:val="150"/>
          <w:lang w:val="uk-UA"/>
        </w:rPr>
        <w:t xml:space="preserve"> </w:t>
      </w:r>
      <w:r w:rsidRPr="000E4BA7">
        <w:rPr>
          <w:lang w:val="uk-UA"/>
        </w:rPr>
        <w:t>можливостями</w:t>
      </w:r>
      <w:r w:rsidRPr="000E4BA7">
        <w:rPr>
          <w:rFonts w:ascii="Palatino Linotype" w:hAnsi="Palatino Linotype"/>
          <w:lang w:val="uk-UA"/>
        </w:rPr>
        <w:t>.</w:t>
      </w:r>
      <w:r w:rsidRPr="000E4BA7">
        <w:rPr>
          <w:rFonts w:ascii="Palatino Linotype" w:hAnsi="Palatino Linotype"/>
          <w:spacing w:val="80"/>
          <w:w w:val="150"/>
          <w:lang w:val="uk-UA"/>
        </w:rPr>
        <w:t xml:space="preserve"> </w:t>
      </w:r>
      <w:r w:rsidRPr="000E4BA7">
        <w:rPr>
          <w:lang w:val="uk-UA"/>
        </w:rPr>
        <w:t>Замість</w:t>
      </w:r>
      <w:r w:rsidR="00800015" w:rsidRPr="000E4BA7">
        <w:rPr>
          <w:spacing w:val="80"/>
          <w:w w:val="150"/>
          <w:lang w:val="uk-UA"/>
        </w:rPr>
        <w:t xml:space="preserve"> </w:t>
      </w:r>
      <w:r w:rsidR="00800015" w:rsidRPr="000E4BA7">
        <w:rPr>
          <w:lang w:val="uk-UA"/>
        </w:rPr>
        <w:t>того, щоб</w:t>
      </w:r>
      <w:r w:rsidR="00800015" w:rsidRPr="000E4BA7">
        <w:rPr>
          <w:spacing w:val="80"/>
          <w:w w:val="150"/>
          <w:lang w:val="uk-UA"/>
        </w:rPr>
        <w:t xml:space="preserve"> </w:t>
      </w:r>
      <w:r w:rsidRPr="000E4BA7">
        <w:rPr>
          <w:lang w:val="uk-UA"/>
        </w:rPr>
        <w:t>зосереджуватися</w:t>
      </w:r>
      <w:r w:rsidRPr="000E4BA7">
        <w:rPr>
          <w:spacing w:val="40"/>
          <w:w w:val="145"/>
          <w:lang w:val="uk-UA"/>
        </w:rPr>
        <w:t xml:space="preserve"> </w:t>
      </w:r>
      <w:r w:rsidRPr="000E4BA7">
        <w:rPr>
          <w:lang w:val="uk-UA"/>
        </w:rPr>
        <w:t>на одному типі загрози чи небезпеки</w:t>
      </w:r>
      <w:r w:rsidRPr="000E4BA7">
        <w:rPr>
          <w:rFonts w:ascii="Palatino Linotype" w:hAnsi="Palatino Linotype"/>
          <w:lang w:val="uk-UA"/>
        </w:rPr>
        <w:t xml:space="preserve">, </w:t>
      </w:r>
      <w:r w:rsidRPr="000E4BA7">
        <w:rPr>
          <w:lang w:val="uk-UA"/>
        </w:rPr>
        <w:t>державам</w:t>
      </w:r>
      <w:r w:rsidRPr="000E4BA7">
        <w:rPr>
          <w:spacing w:val="-7"/>
          <w:lang w:val="uk-UA"/>
        </w:rPr>
        <w:t xml:space="preserve"> </w:t>
      </w:r>
      <w:r w:rsidRPr="000E4BA7">
        <w:rPr>
          <w:lang w:val="uk-UA"/>
        </w:rPr>
        <w:t>слід</w:t>
      </w:r>
      <w:r w:rsidRPr="000E4BA7">
        <w:rPr>
          <w:spacing w:val="-7"/>
          <w:lang w:val="uk-UA"/>
        </w:rPr>
        <w:t xml:space="preserve"> </w:t>
      </w:r>
      <w:r w:rsidRPr="000E4BA7">
        <w:rPr>
          <w:lang w:val="uk-UA"/>
        </w:rPr>
        <w:t>визначити</w:t>
      </w:r>
      <w:r w:rsidRPr="000E4BA7">
        <w:rPr>
          <w:spacing w:val="-7"/>
          <w:lang w:val="uk-UA"/>
        </w:rPr>
        <w:t xml:space="preserve"> </w:t>
      </w:r>
      <w:r w:rsidRPr="000E4BA7">
        <w:rPr>
          <w:lang w:val="uk-UA"/>
        </w:rPr>
        <w:t>всі</w:t>
      </w:r>
      <w:r w:rsidRPr="000E4BA7">
        <w:rPr>
          <w:spacing w:val="-7"/>
          <w:lang w:val="uk-UA"/>
        </w:rPr>
        <w:t xml:space="preserve"> </w:t>
      </w:r>
      <w:r w:rsidRPr="000E4BA7">
        <w:rPr>
          <w:lang w:val="uk-UA"/>
        </w:rPr>
        <w:t>загрози</w:t>
      </w:r>
      <w:r w:rsidRPr="000E4BA7">
        <w:rPr>
          <w:spacing w:val="-7"/>
          <w:lang w:val="uk-UA"/>
        </w:rPr>
        <w:t xml:space="preserve"> </w:t>
      </w:r>
      <w:r w:rsidRPr="000E4BA7">
        <w:rPr>
          <w:lang w:val="uk-UA"/>
        </w:rPr>
        <w:t>і</w:t>
      </w:r>
      <w:r w:rsidRPr="000E4BA7">
        <w:rPr>
          <w:spacing w:val="-7"/>
          <w:lang w:val="uk-UA"/>
        </w:rPr>
        <w:t xml:space="preserve"> </w:t>
      </w:r>
      <w:r w:rsidRPr="000E4BA7">
        <w:rPr>
          <w:lang w:val="uk-UA"/>
        </w:rPr>
        <w:t>небезпеки</w:t>
      </w:r>
      <w:r w:rsidRPr="000E4BA7">
        <w:rPr>
          <w:rFonts w:ascii="Palatino Linotype" w:hAnsi="Palatino Linotype"/>
          <w:lang w:val="uk-UA"/>
        </w:rPr>
        <w:t xml:space="preserve">, </w:t>
      </w:r>
      <w:r w:rsidRPr="000E4BA7">
        <w:rPr>
          <w:lang w:val="uk-UA"/>
        </w:rPr>
        <w:t>які становлять найбільші ризики для їхньої критичної інфраструктури</w:t>
      </w:r>
      <w:r w:rsidRPr="000E4BA7">
        <w:rPr>
          <w:rFonts w:ascii="Palatino Linotype" w:hAnsi="Palatino Linotype"/>
          <w:lang w:val="uk-UA"/>
        </w:rPr>
        <w:t xml:space="preserve">. </w:t>
      </w:r>
      <w:r w:rsidRPr="000E4BA7">
        <w:rPr>
          <w:lang w:val="uk-UA"/>
        </w:rPr>
        <w:t xml:space="preserve">Цей процес </w:t>
      </w:r>
      <w:r w:rsidRPr="000E4BA7">
        <w:rPr>
          <w:spacing w:val="9"/>
          <w:lang w:val="uk-UA"/>
        </w:rPr>
        <w:t xml:space="preserve">дозволяє </w:t>
      </w:r>
      <w:r w:rsidRPr="000E4BA7">
        <w:rPr>
          <w:lang w:val="uk-UA"/>
        </w:rPr>
        <w:t xml:space="preserve">більш </w:t>
      </w:r>
      <w:r w:rsidRPr="000E4BA7">
        <w:rPr>
          <w:spacing w:val="9"/>
          <w:lang w:val="uk-UA"/>
        </w:rPr>
        <w:t xml:space="preserve">ефективно </w:t>
      </w:r>
      <w:r w:rsidRPr="000E4BA7">
        <w:rPr>
          <w:lang w:val="uk-UA"/>
        </w:rPr>
        <w:t xml:space="preserve">і </w:t>
      </w:r>
      <w:r w:rsidRPr="000E4BA7">
        <w:rPr>
          <w:spacing w:val="10"/>
          <w:lang w:val="uk-UA"/>
        </w:rPr>
        <w:t xml:space="preserve">раціонально </w:t>
      </w:r>
      <w:r w:rsidRPr="000E4BA7">
        <w:rPr>
          <w:spacing w:val="9"/>
          <w:lang w:val="uk-UA"/>
        </w:rPr>
        <w:t xml:space="preserve">планувати </w:t>
      </w:r>
      <w:r w:rsidRPr="000E4BA7">
        <w:rPr>
          <w:lang w:val="uk-UA"/>
        </w:rPr>
        <w:t>і</w:t>
      </w:r>
      <w:r w:rsidRPr="000E4BA7">
        <w:rPr>
          <w:spacing w:val="-4"/>
          <w:lang w:val="uk-UA"/>
        </w:rPr>
        <w:t xml:space="preserve"> </w:t>
      </w:r>
      <w:r w:rsidRPr="000E4BA7">
        <w:rPr>
          <w:lang w:val="uk-UA"/>
        </w:rPr>
        <w:t>розподіляти</w:t>
      </w:r>
      <w:r w:rsidRPr="000E4BA7">
        <w:rPr>
          <w:spacing w:val="-4"/>
          <w:lang w:val="uk-UA"/>
        </w:rPr>
        <w:t xml:space="preserve"> </w:t>
      </w:r>
      <w:r w:rsidRPr="000E4BA7">
        <w:rPr>
          <w:lang w:val="uk-UA"/>
        </w:rPr>
        <w:t>ресурси</w:t>
      </w:r>
      <w:r w:rsidRPr="000E4BA7">
        <w:rPr>
          <w:rFonts w:ascii="Palatino Linotype" w:hAnsi="Palatino Linotype"/>
          <w:lang w:val="uk-UA"/>
        </w:rPr>
        <w:t>.</w:t>
      </w:r>
    </w:p>
    <w:p w:rsidR="001971BF" w:rsidRPr="000E4BA7" w:rsidRDefault="00933F58" w:rsidP="00F4254B">
      <w:pPr>
        <w:rPr>
          <w:lang w:val="uk-UA"/>
        </w:rPr>
      </w:pPr>
      <w:r w:rsidRPr="000E4BA7">
        <w:rPr>
          <w:w w:val="105"/>
          <w:lang w:val="uk-UA"/>
        </w:rPr>
        <w:t xml:space="preserve">Критична </w:t>
      </w:r>
      <w:r w:rsidRPr="000E4BA7">
        <w:rPr>
          <w:spacing w:val="10"/>
          <w:w w:val="105"/>
          <w:lang w:val="uk-UA"/>
        </w:rPr>
        <w:t xml:space="preserve">інфраструктура </w:t>
      </w:r>
      <w:r w:rsidRPr="000E4BA7">
        <w:rPr>
          <w:w w:val="105"/>
          <w:lang w:val="uk-UA"/>
        </w:rPr>
        <w:t>вже давно піддається ризикам</w:t>
      </w:r>
      <w:r w:rsidRPr="000E4BA7">
        <w:rPr>
          <w:rFonts w:ascii="Palatino Linotype" w:hAnsi="Palatino Linotype"/>
          <w:w w:val="105"/>
          <w:lang w:val="uk-UA"/>
        </w:rPr>
        <w:t xml:space="preserve">, </w:t>
      </w:r>
      <w:r w:rsidRPr="000E4BA7">
        <w:rPr>
          <w:w w:val="105"/>
          <w:lang w:val="uk-UA"/>
        </w:rPr>
        <w:t>пов</w:t>
      </w:r>
      <w:r w:rsidRPr="000E4BA7">
        <w:rPr>
          <w:rFonts w:ascii="Palatino Linotype" w:hAnsi="Palatino Linotype"/>
          <w:w w:val="105"/>
          <w:lang w:val="uk-UA"/>
        </w:rPr>
        <w:t>'</w:t>
      </w:r>
      <w:r w:rsidRPr="000E4BA7">
        <w:rPr>
          <w:w w:val="105"/>
          <w:lang w:val="uk-UA"/>
        </w:rPr>
        <w:t>язаним з багатьма фізичними загрозами</w:t>
      </w:r>
      <w:r w:rsidRPr="000E4BA7">
        <w:rPr>
          <w:rFonts w:ascii="Palatino Linotype" w:hAnsi="Palatino Linotype"/>
          <w:w w:val="105"/>
          <w:lang w:val="uk-UA"/>
        </w:rPr>
        <w:t xml:space="preserve">, </w:t>
      </w:r>
      <w:r w:rsidRPr="000E4BA7">
        <w:rPr>
          <w:w w:val="105"/>
          <w:lang w:val="uk-UA"/>
        </w:rPr>
        <w:t>про які йшлося в цьому</w:t>
      </w:r>
      <w:r w:rsidRPr="000E4BA7">
        <w:rPr>
          <w:spacing w:val="40"/>
          <w:w w:val="105"/>
          <w:lang w:val="uk-UA"/>
        </w:rPr>
        <w:t xml:space="preserve"> </w:t>
      </w:r>
      <w:r w:rsidRPr="000E4BA7">
        <w:rPr>
          <w:w w:val="105"/>
          <w:lang w:val="uk-UA"/>
        </w:rPr>
        <w:t>розділі</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але</w:t>
      </w:r>
      <w:r w:rsidRPr="000E4BA7">
        <w:rPr>
          <w:spacing w:val="40"/>
          <w:w w:val="105"/>
          <w:lang w:val="uk-UA"/>
        </w:rPr>
        <w:t xml:space="preserve"> </w:t>
      </w:r>
      <w:r w:rsidRPr="000E4BA7">
        <w:rPr>
          <w:w w:val="105"/>
          <w:lang w:val="uk-UA"/>
        </w:rPr>
        <w:t>зараз</w:t>
      </w:r>
      <w:r w:rsidRPr="000E4BA7">
        <w:rPr>
          <w:spacing w:val="40"/>
          <w:w w:val="105"/>
          <w:lang w:val="uk-UA"/>
        </w:rPr>
        <w:t xml:space="preserve"> </w:t>
      </w:r>
      <w:r w:rsidRPr="000E4BA7">
        <w:rPr>
          <w:w w:val="105"/>
          <w:lang w:val="uk-UA"/>
        </w:rPr>
        <w:t>серйозні</w:t>
      </w:r>
      <w:r w:rsidRPr="000E4BA7">
        <w:rPr>
          <w:spacing w:val="40"/>
          <w:w w:val="105"/>
          <w:lang w:val="uk-UA"/>
        </w:rPr>
        <w:t xml:space="preserve"> </w:t>
      </w:r>
      <w:r w:rsidRPr="000E4BA7">
        <w:rPr>
          <w:w w:val="105"/>
          <w:lang w:val="uk-UA"/>
        </w:rPr>
        <w:t>ризики</w:t>
      </w:r>
      <w:r w:rsidRPr="000E4BA7">
        <w:rPr>
          <w:spacing w:val="40"/>
          <w:w w:val="105"/>
          <w:lang w:val="uk-UA"/>
        </w:rPr>
        <w:t xml:space="preserve"> </w:t>
      </w:r>
      <w:r w:rsidRPr="000E4BA7">
        <w:rPr>
          <w:w w:val="105"/>
          <w:lang w:val="uk-UA"/>
        </w:rPr>
        <w:lastRenderedPageBreak/>
        <w:t>і</w:t>
      </w:r>
      <w:r w:rsidRPr="000E4BA7">
        <w:rPr>
          <w:spacing w:val="40"/>
          <w:w w:val="105"/>
          <w:lang w:val="uk-UA"/>
        </w:rPr>
        <w:t xml:space="preserve"> </w:t>
      </w:r>
      <w:r w:rsidRPr="000E4BA7">
        <w:rPr>
          <w:w w:val="105"/>
          <w:lang w:val="uk-UA"/>
        </w:rPr>
        <w:t>загрози</w:t>
      </w:r>
      <w:r w:rsidRPr="000E4BA7">
        <w:rPr>
          <w:spacing w:val="40"/>
          <w:w w:val="105"/>
          <w:lang w:val="uk-UA"/>
        </w:rPr>
        <w:t xml:space="preserve"> </w:t>
      </w:r>
      <w:r w:rsidRPr="000E4BA7">
        <w:rPr>
          <w:w w:val="105"/>
          <w:lang w:val="uk-UA"/>
        </w:rPr>
        <w:t>також походять</w:t>
      </w:r>
      <w:r w:rsidRPr="000E4BA7">
        <w:rPr>
          <w:spacing w:val="40"/>
          <w:w w:val="105"/>
          <w:lang w:val="uk-UA"/>
        </w:rPr>
        <w:t xml:space="preserve"> </w:t>
      </w:r>
      <w:r w:rsidRPr="000E4BA7">
        <w:rPr>
          <w:w w:val="105"/>
          <w:lang w:val="uk-UA"/>
        </w:rPr>
        <w:t>з</w:t>
      </w:r>
      <w:r w:rsidRPr="000E4BA7">
        <w:rPr>
          <w:spacing w:val="40"/>
          <w:w w:val="105"/>
          <w:lang w:val="uk-UA"/>
        </w:rPr>
        <w:t xml:space="preserve"> </w:t>
      </w:r>
      <w:r w:rsidRPr="000E4BA7">
        <w:rPr>
          <w:w w:val="105"/>
          <w:lang w:val="uk-UA"/>
        </w:rPr>
        <w:t>кіберпростору</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Ці</w:t>
      </w:r>
      <w:r w:rsidRPr="000E4BA7">
        <w:rPr>
          <w:spacing w:val="40"/>
          <w:w w:val="105"/>
          <w:lang w:val="uk-UA"/>
        </w:rPr>
        <w:t xml:space="preserve"> </w:t>
      </w:r>
      <w:r w:rsidRPr="000E4BA7">
        <w:rPr>
          <w:w w:val="105"/>
          <w:lang w:val="uk-UA"/>
        </w:rPr>
        <w:t>ризики</w:t>
      </w:r>
      <w:r w:rsidRPr="000E4BA7">
        <w:rPr>
          <w:spacing w:val="40"/>
          <w:w w:val="105"/>
          <w:lang w:val="uk-UA"/>
        </w:rPr>
        <w:t xml:space="preserve"> </w:t>
      </w:r>
      <w:r w:rsidRPr="000E4BA7">
        <w:rPr>
          <w:w w:val="105"/>
          <w:lang w:val="uk-UA"/>
        </w:rPr>
        <w:t>виникають</w:t>
      </w:r>
      <w:r w:rsidRPr="000E4BA7">
        <w:rPr>
          <w:spacing w:val="80"/>
          <w:w w:val="105"/>
          <w:lang w:val="uk-UA"/>
        </w:rPr>
        <w:t xml:space="preserve"> </w:t>
      </w:r>
      <w:r w:rsidRPr="000E4BA7">
        <w:rPr>
          <w:w w:val="105"/>
          <w:lang w:val="uk-UA"/>
        </w:rPr>
        <w:t>через зростаючу інтеграцію інформаційно</w:t>
      </w:r>
      <w:r w:rsidRPr="000E4BA7">
        <w:rPr>
          <w:rFonts w:ascii="Palatino Linotype" w:hAnsi="Palatino Linotype"/>
          <w:w w:val="105"/>
          <w:lang w:val="uk-UA"/>
        </w:rPr>
        <w:t>-</w:t>
      </w:r>
      <w:r w:rsidRPr="000E4BA7">
        <w:rPr>
          <w:w w:val="105"/>
          <w:lang w:val="uk-UA"/>
        </w:rPr>
        <w:t>комунікаційних технологій з критичною інфраструктурою</w:t>
      </w:r>
      <w:r w:rsidRPr="000E4BA7">
        <w:rPr>
          <w:rFonts w:ascii="Palatino Linotype" w:hAnsi="Palatino Linotype"/>
          <w:w w:val="105"/>
          <w:lang w:val="uk-UA"/>
        </w:rPr>
        <w:t xml:space="preserve">, </w:t>
      </w:r>
      <w:r w:rsidRPr="000E4BA7">
        <w:rPr>
          <w:w w:val="105"/>
          <w:lang w:val="uk-UA"/>
        </w:rPr>
        <w:t>а також через дії супротивників</w:t>
      </w:r>
      <w:r w:rsidRPr="000E4BA7">
        <w:rPr>
          <w:rFonts w:ascii="Palatino Linotype" w:hAnsi="Palatino Linotype"/>
          <w:w w:val="105"/>
          <w:lang w:val="uk-UA"/>
        </w:rPr>
        <w:t xml:space="preserve">, </w:t>
      </w:r>
      <w:r w:rsidRPr="000E4BA7">
        <w:rPr>
          <w:w w:val="105"/>
          <w:lang w:val="uk-UA"/>
        </w:rPr>
        <w:t xml:space="preserve">які </w:t>
      </w:r>
      <w:r w:rsidRPr="000E4BA7">
        <w:rPr>
          <w:spacing w:val="-2"/>
          <w:w w:val="105"/>
          <w:lang w:val="uk-UA"/>
        </w:rPr>
        <w:t>зосереджуються</w:t>
      </w:r>
      <w:r w:rsidR="00800015" w:rsidRPr="000E4BA7">
        <w:rPr>
          <w:lang w:val="uk-UA"/>
        </w:rPr>
        <w:t xml:space="preserve"> </w:t>
      </w:r>
      <w:r w:rsidRPr="000E4BA7">
        <w:rPr>
          <w:spacing w:val="-6"/>
          <w:w w:val="105"/>
          <w:lang w:val="uk-UA"/>
        </w:rPr>
        <w:t>на</w:t>
      </w:r>
      <w:r w:rsidR="00F4254B" w:rsidRPr="000E4BA7">
        <w:rPr>
          <w:lang w:val="uk-UA"/>
        </w:rPr>
        <w:t xml:space="preserve"> </w:t>
      </w:r>
      <w:r w:rsidRPr="000E4BA7">
        <w:rPr>
          <w:spacing w:val="-2"/>
          <w:w w:val="105"/>
          <w:lang w:val="uk-UA"/>
        </w:rPr>
        <w:t>використанні</w:t>
      </w:r>
      <w:r w:rsidR="00F4254B" w:rsidRPr="000E4BA7">
        <w:rPr>
          <w:lang w:val="uk-UA"/>
        </w:rPr>
        <w:t xml:space="preserve"> </w:t>
      </w:r>
      <w:r w:rsidRPr="000E4BA7">
        <w:rPr>
          <w:spacing w:val="-2"/>
          <w:w w:val="105"/>
          <w:lang w:val="uk-UA"/>
        </w:rPr>
        <w:t xml:space="preserve">потенційних </w:t>
      </w:r>
      <w:proofErr w:type="spellStart"/>
      <w:r w:rsidRPr="000E4BA7">
        <w:rPr>
          <w:w w:val="105"/>
          <w:lang w:val="uk-UA"/>
        </w:rPr>
        <w:t>кібервразливостей</w:t>
      </w:r>
      <w:proofErr w:type="spellEnd"/>
      <w:r w:rsidRPr="000E4BA7">
        <w:rPr>
          <w:rFonts w:ascii="Palatino Linotype" w:hAnsi="Palatino Linotype"/>
          <w:w w:val="105"/>
          <w:lang w:val="uk-UA"/>
        </w:rPr>
        <w:t xml:space="preserve">. </w:t>
      </w:r>
      <w:r w:rsidRPr="000E4BA7">
        <w:rPr>
          <w:w w:val="105"/>
          <w:lang w:val="uk-UA"/>
        </w:rPr>
        <w:t>Оскільки фізичні об</w:t>
      </w:r>
      <w:r w:rsidRPr="000E4BA7">
        <w:rPr>
          <w:rFonts w:ascii="Palatino Linotype" w:hAnsi="Palatino Linotype"/>
          <w:w w:val="105"/>
          <w:lang w:val="uk-UA"/>
        </w:rPr>
        <w:t>'</w:t>
      </w:r>
      <w:r w:rsidRPr="000E4BA7">
        <w:rPr>
          <w:w w:val="105"/>
          <w:lang w:val="uk-UA"/>
        </w:rPr>
        <w:t xml:space="preserve">єкти стають все більш залежними від складних </w:t>
      </w:r>
      <w:proofErr w:type="spellStart"/>
      <w:r w:rsidRPr="000E4BA7">
        <w:rPr>
          <w:w w:val="105"/>
          <w:lang w:val="uk-UA"/>
        </w:rPr>
        <w:t>кіберсистем</w:t>
      </w:r>
      <w:proofErr w:type="spellEnd"/>
      <w:r w:rsidRPr="000E4BA7">
        <w:rPr>
          <w:rFonts w:ascii="Palatino Linotype" w:hAnsi="Palatino Linotype"/>
          <w:w w:val="105"/>
          <w:lang w:val="uk-UA"/>
        </w:rPr>
        <w:t xml:space="preserve">, </w:t>
      </w:r>
      <w:r w:rsidRPr="000E4BA7">
        <w:rPr>
          <w:w w:val="105"/>
          <w:lang w:val="uk-UA"/>
        </w:rPr>
        <w:t>критично важлива інфраструктура</w:t>
      </w:r>
      <w:r w:rsidRPr="000E4BA7">
        <w:rPr>
          <w:spacing w:val="67"/>
          <w:w w:val="105"/>
          <w:lang w:val="uk-UA"/>
        </w:rPr>
        <w:t xml:space="preserve"> </w:t>
      </w:r>
      <w:r w:rsidRPr="000E4BA7">
        <w:rPr>
          <w:w w:val="105"/>
          <w:lang w:val="uk-UA"/>
        </w:rPr>
        <w:t>буде</w:t>
      </w:r>
      <w:r w:rsidRPr="000E4BA7">
        <w:rPr>
          <w:spacing w:val="59"/>
          <w:w w:val="150"/>
          <w:lang w:val="uk-UA"/>
        </w:rPr>
        <w:t xml:space="preserve"> </w:t>
      </w:r>
      <w:r w:rsidRPr="000E4BA7">
        <w:rPr>
          <w:w w:val="105"/>
          <w:lang w:val="uk-UA"/>
        </w:rPr>
        <w:t>ставати</w:t>
      </w:r>
      <w:r w:rsidRPr="000E4BA7">
        <w:rPr>
          <w:spacing w:val="67"/>
          <w:w w:val="105"/>
          <w:lang w:val="uk-UA"/>
        </w:rPr>
        <w:t xml:space="preserve"> </w:t>
      </w:r>
      <w:r w:rsidRPr="000E4BA7">
        <w:rPr>
          <w:w w:val="105"/>
          <w:lang w:val="uk-UA"/>
        </w:rPr>
        <w:t>все</w:t>
      </w:r>
      <w:r w:rsidRPr="000E4BA7">
        <w:rPr>
          <w:spacing w:val="68"/>
          <w:w w:val="105"/>
          <w:lang w:val="uk-UA"/>
        </w:rPr>
        <w:t xml:space="preserve"> </w:t>
      </w:r>
      <w:r w:rsidRPr="000E4BA7">
        <w:rPr>
          <w:w w:val="105"/>
          <w:lang w:val="uk-UA"/>
        </w:rPr>
        <w:t>більш</w:t>
      </w:r>
      <w:r w:rsidRPr="000E4BA7">
        <w:rPr>
          <w:spacing w:val="67"/>
          <w:w w:val="105"/>
          <w:lang w:val="uk-UA"/>
        </w:rPr>
        <w:t xml:space="preserve"> </w:t>
      </w:r>
      <w:r w:rsidRPr="000E4BA7">
        <w:rPr>
          <w:w w:val="105"/>
          <w:lang w:val="uk-UA"/>
        </w:rPr>
        <w:t>вразливою</w:t>
      </w:r>
      <w:r w:rsidRPr="000E4BA7">
        <w:rPr>
          <w:spacing w:val="68"/>
          <w:w w:val="105"/>
          <w:lang w:val="uk-UA"/>
        </w:rPr>
        <w:t xml:space="preserve"> </w:t>
      </w:r>
      <w:r w:rsidRPr="000E4BA7">
        <w:rPr>
          <w:w w:val="105"/>
          <w:lang w:val="uk-UA"/>
        </w:rPr>
        <w:t>до</w:t>
      </w:r>
      <w:r w:rsidRPr="000E4BA7">
        <w:rPr>
          <w:spacing w:val="68"/>
          <w:w w:val="105"/>
          <w:lang w:val="uk-UA"/>
        </w:rPr>
        <w:t xml:space="preserve"> </w:t>
      </w:r>
      <w:r w:rsidRPr="000E4BA7">
        <w:rPr>
          <w:spacing w:val="-2"/>
          <w:w w:val="105"/>
          <w:lang w:val="uk-UA"/>
        </w:rPr>
        <w:t>певних</w:t>
      </w:r>
      <w:r w:rsidR="00F4254B" w:rsidRPr="000E4BA7">
        <w:rPr>
          <w:spacing w:val="-2"/>
          <w:w w:val="105"/>
          <w:lang w:val="uk-UA"/>
        </w:rPr>
        <w:t xml:space="preserve"> </w:t>
      </w:r>
      <w:proofErr w:type="spellStart"/>
      <w:r w:rsidRPr="000E4BA7">
        <w:rPr>
          <w:lang w:val="uk-UA"/>
        </w:rPr>
        <w:t>кіберзагроз</w:t>
      </w:r>
      <w:proofErr w:type="spellEnd"/>
      <w:r w:rsidRPr="000E4BA7">
        <w:rPr>
          <w:rFonts w:ascii="Palatino Linotype" w:hAnsi="Palatino Linotype"/>
          <w:lang w:val="uk-UA"/>
        </w:rPr>
        <w:t>.</w:t>
      </w:r>
      <w:r w:rsidRPr="000E4BA7">
        <w:rPr>
          <w:rFonts w:ascii="Palatino Linotype" w:hAnsi="Palatino Linotype"/>
          <w:spacing w:val="-16"/>
          <w:lang w:val="uk-UA"/>
        </w:rPr>
        <w:t xml:space="preserve"> </w:t>
      </w:r>
      <w:r w:rsidRPr="000E4BA7">
        <w:rPr>
          <w:lang w:val="uk-UA"/>
        </w:rPr>
        <w:t>Багато</w:t>
      </w:r>
      <w:r w:rsidRPr="000E4BA7">
        <w:rPr>
          <w:spacing w:val="40"/>
          <w:lang w:val="uk-UA"/>
        </w:rPr>
        <w:t xml:space="preserve"> </w:t>
      </w:r>
      <w:r w:rsidRPr="000E4BA7">
        <w:rPr>
          <w:lang w:val="uk-UA"/>
        </w:rPr>
        <w:t>з</w:t>
      </w:r>
      <w:r w:rsidRPr="000E4BA7">
        <w:rPr>
          <w:spacing w:val="40"/>
          <w:lang w:val="uk-UA"/>
        </w:rPr>
        <w:t xml:space="preserve"> </w:t>
      </w:r>
      <w:r w:rsidRPr="000E4BA7">
        <w:rPr>
          <w:lang w:val="uk-UA"/>
        </w:rPr>
        <w:t>цих</w:t>
      </w:r>
      <w:r w:rsidRPr="000E4BA7">
        <w:rPr>
          <w:spacing w:val="40"/>
          <w:lang w:val="uk-UA"/>
        </w:rPr>
        <w:t xml:space="preserve"> </w:t>
      </w:r>
      <w:proofErr w:type="spellStart"/>
      <w:r w:rsidRPr="000E4BA7">
        <w:rPr>
          <w:lang w:val="uk-UA"/>
        </w:rPr>
        <w:t>кіберзагроз</w:t>
      </w:r>
      <w:proofErr w:type="spellEnd"/>
      <w:r w:rsidRPr="000E4BA7">
        <w:rPr>
          <w:spacing w:val="40"/>
          <w:lang w:val="uk-UA"/>
        </w:rPr>
        <w:t xml:space="preserve"> </w:t>
      </w:r>
      <w:r w:rsidRPr="000E4BA7">
        <w:rPr>
          <w:lang w:val="uk-UA"/>
        </w:rPr>
        <w:t>можуть</w:t>
      </w:r>
      <w:r w:rsidRPr="000E4BA7">
        <w:rPr>
          <w:spacing w:val="40"/>
          <w:lang w:val="uk-UA"/>
        </w:rPr>
        <w:t xml:space="preserve"> </w:t>
      </w:r>
      <w:r w:rsidRPr="000E4BA7">
        <w:rPr>
          <w:lang w:val="uk-UA"/>
        </w:rPr>
        <w:t>спричинити подібний рівень шкоди</w:t>
      </w:r>
      <w:r w:rsidRPr="000E4BA7">
        <w:rPr>
          <w:rFonts w:ascii="Palatino Linotype" w:hAnsi="Palatino Linotype"/>
          <w:lang w:val="uk-UA"/>
        </w:rPr>
        <w:t xml:space="preserve">, </w:t>
      </w:r>
      <w:r w:rsidRPr="000E4BA7">
        <w:rPr>
          <w:lang w:val="uk-UA"/>
        </w:rPr>
        <w:t>виведення з ладу та руйнування</w:t>
      </w:r>
      <w:r w:rsidRPr="000E4BA7">
        <w:rPr>
          <w:rFonts w:ascii="Palatino Linotype" w:hAnsi="Palatino Linotype"/>
          <w:lang w:val="uk-UA"/>
        </w:rPr>
        <w:t xml:space="preserve">, </w:t>
      </w:r>
      <w:r w:rsidRPr="000E4BA7">
        <w:rPr>
          <w:lang w:val="uk-UA"/>
        </w:rPr>
        <w:t>як і низка фізичних загроз</w:t>
      </w:r>
      <w:r w:rsidRPr="000E4BA7">
        <w:rPr>
          <w:rFonts w:ascii="Palatino Linotype" w:hAnsi="Palatino Linotype"/>
          <w:lang w:val="uk-UA"/>
        </w:rPr>
        <w:t xml:space="preserve">. </w:t>
      </w:r>
      <w:r w:rsidRPr="000E4BA7">
        <w:rPr>
          <w:lang w:val="uk-UA"/>
        </w:rPr>
        <w:t>Див</w:t>
      </w:r>
      <w:r w:rsidRPr="000E4BA7">
        <w:rPr>
          <w:rFonts w:ascii="Palatino Linotype" w:hAnsi="Palatino Linotype"/>
          <w:lang w:val="uk-UA"/>
        </w:rPr>
        <w:t xml:space="preserve">. </w:t>
      </w:r>
      <w:r w:rsidRPr="000E4BA7">
        <w:rPr>
          <w:lang w:val="uk-UA"/>
        </w:rPr>
        <w:t xml:space="preserve">розділи </w:t>
      </w:r>
      <w:r w:rsidRPr="000E4BA7">
        <w:rPr>
          <w:rFonts w:ascii="Palatino Linotype" w:hAnsi="Palatino Linotype"/>
          <w:lang w:val="uk-UA"/>
        </w:rPr>
        <w:t xml:space="preserve">3 </w:t>
      </w:r>
      <w:r w:rsidRPr="000E4BA7">
        <w:rPr>
          <w:lang w:val="uk-UA"/>
        </w:rPr>
        <w:t xml:space="preserve">і </w:t>
      </w:r>
      <w:r w:rsidRPr="000E4BA7">
        <w:rPr>
          <w:rFonts w:ascii="Palatino Linotype" w:hAnsi="Palatino Linotype"/>
          <w:lang w:val="uk-UA"/>
        </w:rPr>
        <w:t xml:space="preserve">4, </w:t>
      </w:r>
      <w:r w:rsidRPr="000E4BA7">
        <w:rPr>
          <w:lang w:val="uk-UA"/>
        </w:rPr>
        <w:t xml:space="preserve">в яких розглядається природа загроз у кіберпросторі і гібридне поєднання фізичних і </w:t>
      </w:r>
      <w:proofErr w:type="spellStart"/>
      <w:r w:rsidRPr="000E4BA7">
        <w:rPr>
          <w:spacing w:val="-2"/>
          <w:lang w:val="uk-UA"/>
        </w:rPr>
        <w:t>кіберзагроз</w:t>
      </w:r>
      <w:proofErr w:type="spellEnd"/>
      <w:r w:rsidRPr="000E4BA7">
        <w:rPr>
          <w:rFonts w:ascii="Palatino Linotype" w:hAnsi="Palatino Linotype"/>
          <w:spacing w:val="-2"/>
          <w:lang w:val="uk-UA"/>
        </w:rPr>
        <w:t>.</w:t>
      </w:r>
    </w:p>
    <w:p w:rsidR="001971BF" w:rsidRPr="000E4BA7" w:rsidRDefault="00933F58" w:rsidP="00F4254B">
      <w:pPr>
        <w:pStyle w:val="a3"/>
        <w:tabs>
          <w:tab w:val="left" w:pos="0"/>
        </w:tabs>
        <w:spacing w:before="168" w:line="261" w:lineRule="auto"/>
        <w:ind w:right="-55" w:firstLine="499"/>
        <w:rPr>
          <w:lang w:val="uk-UA"/>
        </w:rPr>
      </w:pPr>
      <w:r w:rsidRPr="000E4BA7">
        <w:rPr>
          <w:w w:val="105"/>
          <w:lang w:val="uk-UA"/>
        </w:rPr>
        <w:t>Зв</w:t>
      </w:r>
      <w:r w:rsidRPr="000E4BA7">
        <w:rPr>
          <w:rFonts w:ascii="Palatino Linotype" w:hAnsi="Palatino Linotype"/>
          <w:w w:val="105"/>
          <w:lang w:val="uk-UA"/>
        </w:rPr>
        <w:t>'</w:t>
      </w:r>
      <w:r w:rsidRPr="000E4BA7">
        <w:rPr>
          <w:w w:val="105"/>
          <w:lang w:val="uk-UA"/>
        </w:rPr>
        <w:t>язки та взаємозалежності між елементами та секторами інфраструктури</w:t>
      </w:r>
      <w:r w:rsidRPr="000E4BA7">
        <w:rPr>
          <w:spacing w:val="80"/>
          <w:w w:val="150"/>
          <w:lang w:val="uk-UA"/>
        </w:rPr>
        <w:t xml:space="preserve"> </w:t>
      </w:r>
      <w:r w:rsidRPr="000E4BA7">
        <w:rPr>
          <w:w w:val="105"/>
          <w:lang w:val="uk-UA"/>
        </w:rPr>
        <w:t>означають</w:t>
      </w:r>
      <w:r w:rsidRPr="000E4BA7">
        <w:rPr>
          <w:rFonts w:ascii="Palatino Linotype" w:hAnsi="Palatino Linotype"/>
          <w:w w:val="105"/>
          <w:lang w:val="uk-UA"/>
        </w:rPr>
        <w:t>,</w:t>
      </w:r>
      <w:r w:rsidRPr="000E4BA7">
        <w:rPr>
          <w:rFonts w:ascii="Palatino Linotype" w:hAnsi="Palatino Linotype"/>
          <w:spacing w:val="80"/>
          <w:w w:val="150"/>
          <w:lang w:val="uk-UA"/>
        </w:rPr>
        <w:t xml:space="preserve"> </w:t>
      </w:r>
      <w:r w:rsidRPr="000E4BA7">
        <w:rPr>
          <w:w w:val="105"/>
          <w:lang w:val="uk-UA"/>
        </w:rPr>
        <w:t>що</w:t>
      </w:r>
      <w:r w:rsidRPr="000E4BA7">
        <w:rPr>
          <w:spacing w:val="80"/>
          <w:w w:val="150"/>
          <w:lang w:val="uk-UA"/>
        </w:rPr>
        <w:t xml:space="preserve"> </w:t>
      </w:r>
      <w:r w:rsidRPr="000E4BA7">
        <w:rPr>
          <w:spacing w:val="10"/>
          <w:w w:val="105"/>
          <w:lang w:val="uk-UA"/>
        </w:rPr>
        <w:t>пошкодження</w:t>
      </w:r>
      <w:r w:rsidRPr="000E4BA7">
        <w:rPr>
          <w:rFonts w:ascii="Palatino Linotype" w:hAnsi="Palatino Linotype"/>
          <w:spacing w:val="10"/>
          <w:w w:val="105"/>
          <w:lang w:val="uk-UA"/>
        </w:rPr>
        <w:t>,</w:t>
      </w:r>
      <w:r w:rsidRPr="000E4BA7">
        <w:rPr>
          <w:rFonts w:ascii="Palatino Linotype" w:hAnsi="Palatino Linotype"/>
          <w:spacing w:val="80"/>
          <w:w w:val="150"/>
          <w:lang w:val="uk-UA"/>
        </w:rPr>
        <w:t xml:space="preserve"> </w:t>
      </w:r>
      <w:r w:rsidRPr="000E4BA7">
        <w:rPr>
          <w:spacing w:val="9"/>
          <w:w w:val="105"/>
          <w:lang w:val="uk-UA"/>
        </w:rPr>
        <w:t>порушення</w:t>
      </w:r>
      <w:r w:rsidRPr="000E4BA7">
        <w:rPr>
          <w:spacing w:val="40"/>
          <w:w w:val="105"/>
          <w:lang w:val="uk-UA"/>
        </w:rPr>
        <w:t xml:space="preserve"> </w:t>
      </w:r>
      <w:r w:rsidRPr="000E4BA7">
        <w:rPr>
          <w:w w:val="105"/>
          <w:lang w:val="uk-UA"/>
        </w:rPr>
        <w:t xml:space="preserve">або </w:t>
      </w:r>
      <w:r w:rsidRPr="000E4BA7">
        <w:rPr>
          <w:spacing w:val="9"/>
          <w:w w:val="105"/>
          <w:lang w:val="uk-UA"/>
        </w:rPr>
        <w:t xml:space="preserve">знищення </w:t>
      </w:r>
      <w:r w:rsidRPr="000E4BA7">
        <w:rPr>
          <w:w w:val="105"/>
          <w:lang w:val="uk-UA"/>
        </w:rPr>
        <w:t xml:space="preserve">одного елемента інфраструктури внаслідок фізичної </w:t>
      </w:r>
      <w:r w:rsidRPr="000E4BA7">
        <w:rPr>
          <w:rFonts w:ascii="Palatino Linotype" w:hAnsi="Palatino Linotype"/>
          <w:w w:val="105"/>
          <w:lang w:val="uk-UA"/>
        </w:rPr>
        <w:t>(</w:t>
      </w:r>
      <w:r w:rsidRPr="000E4BA7">
        <w:rPr>
          <w:w w:val="105"/>
          <w:lang w:val="uk-UA"/>
        </w:rPr>
        <w:t>або кібернетичної</w:t>
      </w:r>
      <w:r w:rsidRPr="000E4BA7">
        <w:rPr>
          <w:rFonts w:ascii="Palatino Linotype" w:hAnsi="Palatino Linotype"/>
          <w:w w:val="105"/>
          <w:lang w:val="uk-UA"/>
        </w:rPr>
        <w:t xml:space="preserve">) </w:t>
      </w:r>
      <w:r w:rsidRPr="000E4BA7">
        <w:rPr>
          <w:w w:val="105"/>
          <w:lang w:val="uk-UA"/>
        </w:rPr>
        <w:t>події може спричинити каскадні ефекти</w:t>
      </w:r>
      <w:r w:rsidRPr="000E4BA7">
        <w:rPr>
          <w:rFonts w:ascii="Palatino Linotype" w:hAnsi="Palatino Linotype"/>
          <w:w w:val="105"/>
          <w:lang w:val="uk-UA"/>
        </w:rPr>
        <w:t xml:space="preserve">, </w:t>
      </w:r>
      <w:r w:rsidRPr="000E4BA7">
        <w:rPr>
          <w:w w:val="105"/>
          <w:lang w:val="uk-UA"/>
        </w:rPr>
        <w:t>які впливають на безперервність операцій в інших секторах або системах</w:t>
      </w:r>
      <w:r w:rsidRPr="000E4BA7">
        <w:rPr>
          <w:rFonts w:ascii="Palatino Linotype" w:hAnsi="Palatino Linotype"/>
          <w:w w:val="105"/>
          <w:lang w:val="uk-UA"/>
        </w:rPr>
        <w:t xml:space="preserve">. </w:t>
      </w:r>
      <w:r w:rsidRPr="000E4BA7">
        <w:rPr>
          <w:w w:val="105"/>
          <w:lang w:val="uk-UA"/>
        </w:rPr>
        <w:t>Виявлення і розуміння</w:t>
      </w:r>
      <w:r w:rsidRPr="000E4BA7">
        <w:rPr>
          <w:spacing w:val="40"/>
          <w:w w:val="105"/>
          <w:lang w:val="uk-UA"/>
        </w:rPr>
        <w:t xml:space="preserve"> </w:t>
      </w:r>
      <w:r w:rsidRPr="000E4BA7">
        <w:rPr>
          <w:w w:val="105"/>
          <w:lang w:val="uk-UA"/>
        </w:rPr>
        <w:t xml:space="preserve">взаємозалежностей </w:t>
      </w:r>
      <w:r w:rsidRPr="000E4BA7">
        <w:rPr>
          <w:rFonts w:ascii="Palatino Linotype" w:hAnsi="Palatino Linotype"/>
          <w:w w:val="105"/>
          <w:lang w:val="uk-UA"/>
        </w:rPr>
        <w:t>(</w:t>
      </w:r>
      <w:r w:rsidRPr="000E4BA7">
        <w:rPr>
          <w:w w:val="105"/>
          <w:lang w:val="uk-UA"/>
        </w:rPr>
        <w:t>двосторонніх</w:t>
      </w:r>
      <w:r w:rsidRPr="000E4BA7">
        <w:rPr>
          <w:rFonts w:ascii="Palatino Linotype" w:hAnsi="Palatino Linotype"/>
          <w:w w:val="105"/>
          <w:lang w:val="uk-UA"/>
        </w:rPr>
        <w:t xml:space="preserve">) </w:t>
      </w:r>
      <w:r w:rsidRPr="000E4BA7">
        <w:rPr>
          <w:w w:val="105"/>
          <w:lang w:val="uk-UA"/>
        </w:rPr>
        <w:t xml:space="preserve">або залежностей </w:t>
      </w:r>
      <w:r w:rsidRPr="000E4BA7">
        <w:rPr>
          <w:rFonts w:ascii="Palatino Linotype" w:hAnsi="Palatino Linotype"/>
          <w:w w:val="105"/>
          <w:lang w:val="uk-UA"/>
        </w:rPr>
        <w:t>(</w:t>
      </w:r>
      <w:r w:rsidRPr="000E4BA7">
        <w:rPr>
          <w:w w:val="105"/>
          <w:lang w:val="uk-UA"/>
        </w:rPr>
        <w:t>односторонніх</w:t>
      </w:r>
      <w:r w:rsidRPr="000E4BA7">
        <w:rPr>
          <w:rFonts w:ascii="Palatino Linotype" w:hAnsi="Palatino Linotype"/>
          <w:w w:val="105"/>
          <w:lang w:val="uk-UA"/>
        </w:rPr>
        <w:t xml:space="preserve">) </w:t>
      </w:r>
      <w:r w:rsidRPr="000E4BA7">
        <w:rPr>
          <w:w w:val="105"/>
          <w:lang w:val="uk-UA"/>
        </w:rPr>
        <w:t xml:space="preserve">між елементами і секторами </w:t>
      </w:r>
      <w:r w:rsidRPr="000E4BA7">
        <w:rPr>
          <w:spacing w:val="10"/>
          <w:w w:val="105"/>
          <w:lang w:val="uk-UA"/>
        </w:rPr>
        <w:t xml:space="preserve">інфраструктури </w:t>
      </w:r>
      <w:r w:rsidRPr="000E4BA7">
        <w:rPr>
          <w:w w:val="105"/>
          <w:lang w:val="uk-UA"/>
        </w:rPr>
        <w:t xml:space="preserve">є </w:t>
      </w:r>
      <w:r w:rsidR="00F4254B" w:rsidRPr="000E4BA7">
        <w:rPr>
          <w:w w:val="105"/>
          <w:lang w:val="uk-UA"/>
        </w:rPr>
        <w:t>в</w:t>
      </w:r>
      <w:r w:rsidRPr="000E4BA7">
        <w:rPr>
          <w:w w:val="105"/>
          <w:lang w:val="uk-UA"/>
        </w:rPr>
        <w:t>ажливими для оцінки ризиків і вразливостей</w:t>
      </w:r>
      <w:r w:rsidRPr="000E4BA7">
        <w:rPr>
          <w:rFonts w:ascii="Palatino Linotype" w:hAnsi="Palatino Linotype"/>
          <w:w w:val="105"/>
          <w:lang w:val="uk-UA"/>
        </w:rPr>
        <w:t xml:space="preserve">, </w:t>
      </w:r>
      <w:r w:rsidRPr="000E4BA7">
        <w:rPr>
          <w:w w:val="105"/>
          <w:lang w:val="uk-UA"/>
        </w:rPr>
        <w:t>а також для визначення того</w:t>
      </w:r>
      <w:r w:rsidRPr="000E4BA7">
        <w:rPr>
          <w:rFonts w:ascii="Palatino Linotype" w:hAnsi="Palatino Linotype"/>
          <w:w w:val="105"/>
          <w:lang w:val="uk-UA"/>
        </w:rPr>
        <w:t xml:space="preserve">, </w:t>
      </w:r>
      <w:r w:rsidRPr="000E4BA7">
        <w:rPr>
          <w:w w:val="105"/>
          <w:lang w:val="uk-UA"/>
        </w:rPr>
        <w:t>які кроки</w:t>
      </w:r>
      <w:r w:rsidR="00F4254B" w:rsidRPr="000E4BA7">
        <w:rPr>
          <w:lang w:val="uk-UA"/>
        </w:rPr>
        <w:t xml:space="preserve"> </w:t>
      </w:r>
      <w:r w:rsidRPr="000E4BA7">
        <w:rPr>
          <w:w w:val="105"/>
          <w:lang w:val="uk-UA"/>
        </w:rPr>
        <w:t>можуть бути вжиті для підвищення безпеки та стійкості</w:t>
      </w:r>
      <w:r w:rsidRPr="000E4BA7">
        <w:rPr>
          <w:rFonts w:ascii="Palatino Linotype" w:hAnsi="Palatino Linotype"/>
          <w:w w:val="105"/>
          <w:lang w:val="uk-UA"/>
        </w:rPr>
        <w:t xml:space="preserve">. </w:t>
      </w:r>
      <w:r w:rsidRPr="000E4BA7">
        <w:rPr>
          <w:w w:val="105"/>
          <w:lang w:val="uk-UA"/>
        </w:rPr>
        <w:t xml:space="preserve">У главі </w:t>
      </w:r>
      <w:r w:rsidRPr="000E4BA7">
        <w:rPr>
          <w:rFonts w:ascii="Palatino Linotype" w:hAnsi="Palatino Linotype"/>
          <w:w w:val="105"/>
          <w:lang w:val="uk-UA"/>
        </w:rPr>
        <w:t xml:space="preserve">12 </w:t>
      </w:r>
      <w:r w:rsidRPr="000E4BA7">
        <w:rPr>
          <w:w w:val="105"/>
          <w:lang w:val="uk-UA"/>
        </w:rPr>
        <w:t>наведено додаткові пояснення залежностей і взаємозалежностей між секторами критичної інфраструктури</w:t>
      </w:r>
      <w:r w:rsidRPr="000E4BA7">
        <w:rPr>
          <w:rFonts w:ascii="Palatino Linotype" w:hAnsi="Palatino Linotype"/>
          <w:w w:val="105"/>
          <w:lang w:val="uk-UA"/>
        </w:rPr>
        <w:t xml:space="preserve">, </w:t>
      </w:r>
      <w:r w:rsidRPr="000E4BA7">
        <w:rPr>
          <w:w w:val="105"/>
          <w:lang w:val="uk-UA"/>
        </w:rPr>
        <w:t>а також потенціалу для каскадних</w:t>
      </w:r>
      <w:r w:rsidRPr="000E4BA7">
        <w:rPr>
          <w:spacing w:val="40"/>
          <w:w w:val="105"/>
          <w:lang w:val="uk-UA"/>
        </w:rPr>
        <w:t xml:space="preserve"> </w:t>
      </w:r>
      <w:r w:rsidRPr="000E4BA7">
        <w:rPr>
          <w:w w:val="105"/>
          <w:lang w:val="uk-UA"/>
        </w:rPr>
        <w:t>або</w:t>
      </w:r>
      <w:r w:rsidRPr="000E4BA7">
        <w:rPr>
          <w:spacing w:val="40"/>
          <w:w w:val="105"/>
          <w:lang w:val="uk-UA"/>
        </w:rPr>
        <w:t xml:space="preserve"> </w:t>
      </w:r>
      <w:proofErr w:type="spellStart"/>
      <w:r w:rsidRPr="000E4BA7">
        <w:rPr>
          <w:w w:val="105"/>
          <w:lang w:val="uk-UA"/>
        </w:rPr>
        <w:t>ескалаційних</w:t>
      </w:r>
      <w:proofErr w:type="spellEnd"/>
      <w:r w:rsidRPr="000E4BA7">
        <w:rPr>
          <w:spacing w:val="40"/>
          <w:w w:val="105"/>
          <w:lang w:val="uk-UA"/>
        </w:rPr>
        <w:t xml:space="preserve"> </w:t>
      </w:r>
      <w:r w:rsidRPr="000E4BA7">
        <w:rPr>
          <w:w w:val="105"/>
          <w:lang w:val="uk-UA"/>
        </w:rPr>
        <w:t>ефектів</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Наприклад</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 xml:space="preserve">функціонування електромережі залежить від інтегрованих </w:t>
      </w:r>
      <w:r w:rsidRPr="000E4BA7">
        <w:rPr>
          <w:spacing w:val="11"/>
          <w:w w:val="105"/>
          <w:lang w:val="uk-UA"/>
        </w:rPr>
        <w:t>інформаційно</w:t>
      </w:r>
      <w:r w:rsidRPr="000E4BA7">
        <w:rPr>
          <w:rFonts w:ascii="Palatino Linotype" w:hAnsi="Palatino Linotype"/>
          <w:spacing w:val="11"/>
          <w:w w:val="105"/>
          <w:lang w:val="uk-UA"/>
        </w:rPr>
        <w:t>-</w:t>
      </w:r>
      <w:r w:rsidRPr="000E4BA7">
        <w:rPr>
          <w:spacing w:val="10"/>
          <w:w w:val="105"/>
          <w:lang w:val="uk-UA"/>
        </w:rPr>
        <w:t xml:space="preserve">комунікаційних </w:t>
      </w:r>
      <w:r w:rsidRPr="000E4BA7">
        <w:rPr>
          <w:spacing w:val="9"/>
          <w:w w:val="105"/>
          <w:lang w:val="uk-UA"/>
        </w:rPr>
        <w:t xml:space="preserve">систем </w:t>
      </w:r>
      <w:r w:rsidRPr="000E4BA7">
        <w:rPr>
          <w:w w:val="105"/>
          <w:lang w:val="uk-UA"/>
        </w:rPr>
        <w:t xml:space="preserve">інших </w:t>
      </w:r>
      <w:r w:rsidRPr="000E4BA7">
        <w:rPr>
          <w:spacing w:val="9"/>
          <w:w w:val="105"/>
          <w:lang w:val="uk-UA"/>
        </w:rPr>
        <w:t>секторів</w:t>
      </w:r>
      <w:r w:rsidRPr="000E4BA7">
        <w:rPr>
          <w:spacing w:val="40"/>
          <w:w w:val="105"/>
          <w:lang w:val="uk-UA"/>
        </w:rPr>
        <w:t xml:space="preserve"> </w:t>
      </w:r>
      <w:r w:rsidRPr="000E4BA7">
        <w:rPr>
          <w:spacing w:val="10"/>
          <w:w w:val="105"/>
          <w:lang w:val="uk-UA"/>
        </w:rPr>
        <w:t xml:space="preserve">критичної </w:t>
      </w:r>
      <w:r w:rsidRPr="000E4BA7">
        <w:rPr>
          <w:spacing w:val="12"/>
          <w:w w:val="105"/>
          <w:lang w:val="uk-UA"/>
        </w:rPr>
        <w:t>інфраструктури</w:t>
      </w:r>
      <w:r w:rsidRPr="000E4BA7">
        <w:rPr>
          <w:rFonts w:ascii="Palatino Linotype" w:hAnsi="Palatino Linotype"/>
          <w:spacing w:val="12"/>
          <w:w w:val="105"/>
          <w:lang w:val="uk-UA"/>
        </w:rPr>
        <w:t xml:space="preserve">, </w:t>
      </w:r>
      <w:r w:rsidRPr="000E4BA7">
        <w:rPr>
          <w:w w:val="105"/>
          <w:lang w:val="uk-UA"/>
        </w:rPr>
        <w:t xml:space="preserve">в той час як електромережа також живить сектори життєзабезпечення </w:t>
      </w:r>
      <w:r w:rsidRPr="000E4BA7">
        <w:rPr>
          <w:rFonts w:ascii="Palatino Linotype" w:hAnsi="Palatino Linotype"/>
          <w:w w:val="105"/>
          <w:lang w:val="uk-UA"/>
        </w:rPr>
        <w:t>(</w:t>
      </w:r>
      <w:r w:rsidRPr="000E4BA7">
        <w:rPr>
          <w:w w:val="105"/>
          <w:lang w:val="uk-UA"/>
        </w:rPr>
        <w:t>наприклад</w:t>
      </w:r>
      <w:r w:rsidRPr="000E4BA7">
        <w:rPr>
          <w:rFonts w:ascii="Palatino Linotype" w:hAnsi="Palatino Linotype"/>
          <w:w w:val="105"/>
          <w:lang w:val="uk-UA"/>
        </w:rPr>
        <w:t xml:space="preserve">, </w:t>
      </w:r>
      <w:r w:rsidRPr="000E4BA7">
        <w:rPr>
          <w:w w:val="105"/>
          <w:lang w:val="uk-UA"/>
        </w:rPr>
        <w:t>транспорт і системи водоочищення</w:t>
      </w:r>
      <w:r w:rsidRPr="000E4BA7">
        <w:rPr>
          <w:rFonts w:ascii="Palatino Linotype" w:hAnsi="Palatino Linotype"/>
          <w:w w:val="105"/>
          <w:lang w:val="uk-UA"/>
        </w:rPr>
        <w:t>).</w:t>
      </w:r>
    </w:p>
    <w:p w:rsidR="00F4254B" w:rsidRPr="000E4BA7" w:rsidRDefault="00F4254B">
      <w:pPr>
        <w:rPr>
          <w:rFonts w:ascii="Palatino Linotype"/>
          <w:sz w:val="30"/>
          <w:lang w:val="uk-UA"/>
        </w:rPr>
      </w:pPr>
      <w:r w:rsidRPr="000E4BA7">
        <w:rPr>
          <w:rFonts w:ascii="Palatino Linotype"/>
          <w:sz w:val="30"/>
          <w:lang w:val="uk-UA"/>
        </w:rPr>
        <w:br w:type="page"/>
      </w:r>
    </w:p>
    <w:p w:rsidR="001971BF" w:rsidRPr="000E4BA7" w:rsidRDefault="001971BF" w:rsidP="00C30788">
      <w:pPr>
        <w:pStyle w:val="a3"/>
        <w:tabs>
          <w:tab w:val="left" w:pos="0"/>
        </w:tabs>
        <w:spacing w:before="12"/>
        <w:ind w:right="-55"/>
        <w:rPr>
          <w:rFonts w:ascii="Palatino Linotype"/>
          <w:sz w:val="30"/>
          <w:lang w:val="uk-UA"/>
        </w:rPr>
      </w:pPr>
    </w:p>
    <w:p w:rsidR="001971BF" w:rsidRPr="000E4BA7" w:rsidRDefault="00933F58" w:rsidP="00C30788">
      <w:pPr>
        <w:pStyle w:val="3"/>
        <w:tabs>
          <w:tab w:val="left" w:pos="0"/>
        </w:tabs>
        <w:ind w:right="-55"/>
        <w:jc w:val="center"/>
        <w:rPr>
          <w:lang w:val="uk-UA"/>
        </w:rPr>
      </w:pPr>
      <w:bookmarkStart w:id="19" w:name="_bookmark19"/>
      <w:bookmarkEnd w:id="19"/>
      <w:r w:rsidRPr="000E4BA7">
        <w:rPr>
          <w:color w:val="00345E"/>
          <w:spacing w:val="-2"/>
          <w:lang w:val="uk-UA"/>
        </w:rPr>
        <w:t>Висновок</w:t>
      </w:r>
    </w:p>
    <w:p w:rsidR="001971BF" w:rsidRPr="000E4BA7" w:rsidRDefault="00933F58" w:rsidP="00277B11">
      <w:pPr>
        <w:pStyle w:val="a3"/>
        <w:tabs>
          <w:tab w:val="left" w:pos="0"/>
        </w:tabs>
        <w:spacing w:before="270"/>
        <w:ind w:left="140" w:right="-55" w:firstLine="360"/>
        <w:rPr>
          <w:lang w:val="uk-UA"/>
        </w:rPr>
      </w:pPr>
      <w:r w:rsidRPr="000E4BA7">
        <w:rPr>
          <w:w w:val="105"/>
          <w:lang w:val="uk-UA"/>
        </w:rPr>
        <w:t>Сучасне середовище загроз змінюється таким чином</w:t>
      </w:r>
      <w:r w:rsidRPr="000E4BA7">
        <w:rPr>
          <w:rFonts w:ascii="Palatino Linotype" w:hAnsi="Palatino Linotype"/>
          <w:w w:val="105"/>
          <w:lang w:val="uk-UA"/>
        </w:rPr>
        <w:t xml:space="preserve">, </w:t>
      </w:r>
      <w:r w:rsidRPr="000E4BA7">
        <w:rPr>
          <w:w w:val="105"/>
          <w:lang w:val="uk-UA"/>
        </w:rPr>
        <w:t>що вимагає нових видів і рівнів уваги</w:t>
      </w:r>
      <w:r w:rsidRPr="000E4BA7">
        <w:rPr>
          <w:rFonts w:ascii="Palatino Linotype" w:hAnsi="Palatino Linotype"/>
          <w:w w:val="105"/>
          <w:lang w:val="uk-UA"/>
        </w:rPr>
        <w:t xml:space="preserve">. </w:t>
      </w:r>
      <w:r w:rsidRPr="000E4BA7">
        <w:rPr>
          <w:w w:val="105"/>
          <w:lang w:val="uk-UA"/>
        </w:rPr>
        <w:t>Критична інфраструктура в країнах</w:t>
      </w:r>
      <w:r w:rsidRPr="000E4BA7">
        <w:rPr>
          <w:rFonts w:ascii="Palatino Linotype" w:hAnsi="Palatino Linotype"/>
          <w:w w:val="105"/>
          <w:lang w:val="uk-UA"/>
        </w:rPr>
        <w:t>-</w:t>
      </w:r>
      <w:r w:rsidRPr="000E4BA7">
        <w:rPr>
          <w:w w:val="105"/>
          <w:lang w:val="uk-UA"/>
        </w:rPr>
        <w:t>членах НАТО є водночас і ареною геополітичної</w:t>
      </w:r>
      <w:r w:rsidRPr="000E4BA7">
        <w:rPr>
          <w:spacing w:val="40"/>
          <w:w w:val="105"/>
          <w:lang w:val="uk-UA"/>
        </w:rPr>
        <w:t xml:space="preserve"> </w:t>
      </w:r>
      <w:r w:rsidRPr="000E4BA7">
        <w:rPr>
          <w:w w:val="105"/>
          <w:lang w:val="uk-UA"/>
        </w:rPr>
        <w:t>боротьби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і</w:t>
      </w:r>
      <w:r w:rsidRPr="000E4BA7">
        <w:rPr>
          <w:spacing w:val="40"/>
          <w:w w:val="105"/>
          <w:lang w:val="uk-UA"/>
        </w:rPr>
        <w:t xml:space="preserve"> </w:t>
      </w:r>
      <w:r w:rsidRPr="000E4BA7">
        <w:rPr>
          <w:w w:val="105"/>
          <w:lang w:val="uk-UA"/>
        </w:rPr>
        <w:t>об</w:t>
      </w:r>
      <w:r w:rsidRPr="000E4BA7">
        <w:rPr>
          <w:rFonts w:ascii="Palatino Linotype" w:hAnsi="Palatino Linotype"/>
          <w:w w:val="105"/>
          <w:lang w:val="uk-UA"/>
        </w:rPr>
        <w:t>'</w:t>
      </w:r>
      <w:r w:rsidRPr="000E4BA7">
        <w:rPr>
          <w:w w:val="105"/>
          <w:lang w:val="uk-UA"/>
        </w:rPr>
        <w:t>єктом</w:t>
      </w:r>
      <w:r w:rsidRPr="000E4BA7">
        <w:rPr>
          <w:spacing w:val="40"/>
          <w:w w:val="105"/>
          <w:lang w:val="uk-UA"/>
        </w:rPr>
        <w:t xml:space="preserve"> </w:t>
      </w:r>
      <w:r w:rsidRPr="000E4BA7">
        <w:rPr>
          <w:w w:val="105"/>
          <w:lang w:val="uk-UA"/>
        </w:rPr>
        <w:t>широкої</w:t>
      </w:r>
      <w:r w:rsidRPr="000E4BA7">
        <w:rPr>
          <w:spacing w:val="40"/>
          <w:w w:val="105"/>
          <w:lang w:val="uk-UA"/>
        </w:rPr>
        <w:t xml:space="preserve"> </w:t>
      </w:r>
      <w:r w:rsidRPr="000E4BA7">
        <w:rPr>
          <w:w w:val="105"/>
          <w:lang w:val="uk-UA"/>
        </w:rPr>
        <w:t>злочинної</w:t>
      </w:r>
      <w:r w:rsidRPr="000E4BA7">
        <w:rPr>
          <w:spacing w:val="40"/>
          <w:w w:val="105"/>
          <w:lang w:val="uk-UA"/>
        </w:rPr>
        <w:t xml:space="preserve"> </w:t>
      </w:r>
      <w:r w:rsidRPr="000E4BA7">
        <w:rPr>
          <w:w w:val="105"/>
          <w:lang w:val="uk-UA"/>
        </w:rPr>
        <w:t>діяльності</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Загроза</w:t>
      </w:r>
      <w:r w:rsidRPr="000E4BA7">
        <w:rPr>
          <w:spacing w:val="40"/>
          <w:w w:val="105"/>
          <w:lang w:val="uk-UA"/>
        </w:rPr>
        <w:t xml:space="preserve"> </w:t>
      </w:r>
      <w:r w:rsidRPr="000E4BA7">
        <w:rPr>
          <w:w w:val="105"/>
          <w:lang w:val="uk-UA"/>
        </w:rPr>
        <w:t>з боку зовнішньої розвідки ще ніколи не була такою</w:t>
      </w:r>
      <w:r w:rsidRPr="000E4BA7">
        <w:rPr>
          <w:spacing w:val="80"/>
          <w:w w:val="105"/>
          <w:lang w:val="uk-UA"/>
        </w:rPr>
        <w:t xml:space="preserve"> </w:t>
      </w:r>
      <w:r w:rsidRPr="000E4BA7">
        <w:rPr>
          <w:w w:val="105"/>
          <w:lang w:val="uk-UA"/>
        </w:rPr>
        <w:t>складною і динамічною</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як</w:t>
      </w:r>
      <w:r w:rsidRPr="000E4BA7">
        <w:rPr>
          <w:spacing w:val="40"/>
          <w:w w:val="105"/>
          <w:lang w:val="uk-UA"/>
        </w:rPr>
        <w:t xml:space="preserve"> </w:t>
      </w:r>
      <w:r w:rsidRPr="000E4BA7">
        <w:rPr>
          <w:w w:val="105"/>
          <w:lang w:val="uk-UA"/>
        </w:rPr>
        <w:t>сьогодні</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Суб</w:t>
      </w:r>
      <w:r w:rsidRPr="000E4BA7">
        <w:rPr>
          <w:rFonts w:ascii="Palatino Linotype" w:hAnsi="Palatino Linotype"/>
          <w:w w:val="105"/>
          <w:lang w:val="uk-UA"/>
        </w:rPr>
        <w:t>'</w:t>
      </w:r>
      <w:r w:rsidRPr="000E4BA7">
        <w:rPr>
          <w:w w:val="105"/>
          <w:lang w:val="uk-UA"/>
        </w:rPr>
        <w:t>єкти</w:t>
      </w:r>
      <w:r w:rsidRPr="000E4BA7">
        <w:rPr>
          <w:spacing w:val="40"/>
          <w:w w:val="105"/>
          <w:lang w:val="uk-UA"/>
        </w:rPr>
        <w:t xml:space="preserve"> </w:t>
      </w:r>
      <w:r w:rsidRPr="000E4BA7">
        <w:rPr>
          <w:w w:val="105"/>
          <w:lang w:val="uk-UA"/>
        </w:rPr>
        <w:t>зовнішньої</w:t>
      </w:r>
      <w:r w:rsidRPr="000E4BA7">
        <w:rPr>
          <w:spacing w:val="40"/>
          <w:w w:val="105"/>
          <w:lang w:val="uk-UA"/>
        </w:rPr>
        <w:t xml:space="preserve"> </w:t>
      </w:r>
      <w:r w:rsidRPr="000E4BA7">
        <w:rPr>
          <w:w w:val="105"/>
          <w:lang w:val="uk-UA"/>
        </w:rPr>
        <w:t>розвідки розвивають спроможність експлуатувати</w:t>
      </w:r>
      <w:r w:rsidRPr="000E4BA7">
        <w:rPr>
          <w:rFonts w:ascii="Palatino Linotype" w:hAnsi="Palatino Linotype"/>
          <w:w w:val="105"/>
          <w:lang w:val="uk-UA"/>
        </w:rPr>
        <w:t xml:space="preserve">, </w:t>
      </w:r>
      <w:r w:rsidRPr="000E4BA7">
        <w:rPr>
          <w:w w:val="105"/>
          <w:lang w:val="uk-UA"/>
        </w:rPr>
        <w:t>підривати або деградувати системи критичної інфраструктури</w:t>
      </w:r>
      <w:r w:rsidRPr="000E4BA7">
        <w:rPr>
          <w:rFonts w:ascii="Palatino Linotype" w:hAnsi="Palatino Linotype"/>
          <w:w w:val="105"/>
          <w:lang w:val="uk-UA"/>
        </w:rPr>
        <w:t xml:space="preserve">, </w:t>
      </w:r>
      <w:r w:rsidRPr="000E4BA7">
        <w:rPr>
          <w:w w:val="105"/>
          <w:lang w:val="uk-UA"/>
        </w:rPr>
        <w:t>які лежать в основі глобальних енергетичних і фінансових ринків</w:t>
      </w:r>
      <w:r w:rsidRPr="000E4BA7">
        <w:rPr>
          <w:rFonts w:ascii="Palatino Linotype" w:hAnsi="Palatino Linotype"/>
          <w:w w:val="105"/>
          <w:lang w:val="uk-UA"/>
        </w:rPr>
        <w:t xml:space="preserve">, </w:t>
      </w:r>
      <w:r w:rsidRPr="000E4BA7">
        <w:rPr>
          <w:w w:val="105"/>
          <w:lang w:val="uk-UA"/>
        </w:rPr>
        <w:t>телекомунікаційних послуг</w:t>
      </w:r>
      <w:r w:rsidRPr="000E4BA7">
        <w:rPr>
          <w:rFonts w:ascii="Palatino Linotype" w:hAnsi="Palatino Linotype"/>
          <w:w w:val="105"/>
          <w:lang w:val="uk-UA"/>
        </w:rPr>
        <w:t xml:space="preserve">, </w:t>
      </w:r>
      <w:r w:rsidRPr="000E4BA7">
        <w:rPr>
          <w:w w:val="105"/>
          <w:lang w:val="uk-UA"/>
        </w:rPr>
        <w:t>урядових функцій і оборонних можливостей</w:t>
      </w:r>
      <w:r w:rsidRPr="000E4BA7">
        <w:rPr>
          <w:rFonts w:ascii="Palatino Linotype" w:hAnsi="Palatino Linotype"/>
          <w:w w:val="105"/>
          <w:lang w:val="uk-UA"/>
        </w:rPr>
        <w:t xml:space="preserve">. </w:t>
      </w:r>
      <w:r w:rsidRPr="000E4BA7">
        <w:rPr>
          <w:w w:val="105"/>
          <w:lang w:val="uk-UA"/>
        </w:rPr>
        <w:t>У такий спосіб іноземні спецслужби намагаються впливати на осіб</w:t>
      </w:r>
      <w:r w:rsidRPr="000E4BA7">
        <w:rPr>
          <w:rFonts w:ascii="Palatino Linotype" w:hAnsi="Palatino Linotype"/>
          <w:w w:val="105"/>
          <w:lang w:val="uk-UA"/>
        </w:rPr>
        <w:t xml:space="preserve">, </w:t>
      </w:r>
      <w:r w:rsidRPr="000E4BA7">
        <w:rPr>
          <w:w w:val="105"/>
          <w:lang w:val="uk-UA"/>
        </w:rPr>
        <w:t>які приймають рішення</w:t>
      </w:r>
      <w:r w:rsidRPr="000E4BA7">
        <w:rPr>
          <w:rFonts w:ascii="Palatino Linotype" w:hAnsi="Palatino Linotype"/>
          <w:w w:val="105"/>
          <w:lang w:val="uk-UA"/>
        </w:rPr>
        <w:t xml:space="preserve">, </w:t>
      </w:r>
      <w:r w:rsidRPr="000E4BA7">
        <w:rPr>
          <w:w w:val="105"/>
          <w:lang w:val="uk-UA"/>
        </w:rPr>
        <w:t>або чинити на них тиск під час кризових ситуацій</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 xml:space="preserve">ставлячи під загрозу </w:t>
      </w:r>
      <w:r w:rsidRPr="000E4BA7">
        <w:rPr>
          <w:spacing w:val="9"/>
          <w:w w:val="105"/>
          <w:lang w:val="uk-UA"/>
        </w:rPr>
        <w:t xml:space="preserve">критично важливу </w:t>
      </w:r>
      <w:r w:rsidRPr="000E4BA7">
        <w:rPr>
          <w:spacing w:val="11"/>
          <w:w w:val="105"/>
          <w:lang w:val="uk-UA"/>
        </w:rPr>
        <w:t>інфраструктуру</w:t>
      </w:r>
      <w:r w:rsidRPr="000E4BA7">
        <w:rPr>
          <w:rFonts w:ascii="Palatino Linotype" w:hAnsi="Palatino Linotype"/>
          <w:spacing w:val="11"/>
          <w:w w:val="105"/>
          <w:lang w:val="uk-UA"/>
        </w:rPr>
        <w:t xml:space="preserve">. </w:t>
      </w:r>
      <w:r w:rsidRPr="000E4BA7">
        <w:rPr>
          <w:w w:val="105"/>
          <w:lang w:val="uk-UA"/>
        </w:rPr>
        <w:t>Порівняно з рештою світу країни</w:t>
      </w:r>
      <w:r w:rsidRPr="000E4BA7">
        <w:rPr>
          <w:rFonts w:ascii="Palatino Linotype" w:hAnsi="Palatino Linotype"/>
          <w:w w:val="105"/>
          <w:lang w:val="uk-UA"/>
        </w:rPr>
        <w:t xml:space="preserve">- </w:t>
      </w:r>
      <w:r w:rsidRPr="000E4BA7">
        <w:rPr>
          <w:w w:val="105"/>
          <w:lang w:val="uk-UA"/>
        </w:rPr>
        <w:t>члени НАТО загалом мають величезний привілей сприймати функціонуючу критично важливу інфраструктуру як належне</w:t>
      </w:r>
      <w:r w:rsidRPr="000E4BA7">
        <w:rPr>
          <w:rFonts w:ascii="Palatino Linotype" w:hAnsi="Palatino Linotype"/>
          <w:w w:val="105"/>
          <w:lang w:val="uk-UA"/>
        </w:rPr>
        <w:t xml:space="preserve">. </w:t>
      </w:r>
      <w:r w:rsidRPr="000E4BA7">
        <w:rPr>
          <w:w w:val="105"/>
          <w:lang w:val="uk-UA"/>
        </w:rPr>
        <w:t>Чиста вода</w:t>
      </w:r>
      <w:r w:rsidRPr="000E4BA7">
        <w:rPr>
          <w:rFonts w:ascii="Palatino Linotype" w:hAnsi="Palatino Linotype"/>
          <w:w w:val="105"/>
          <w:lang w:val="uk-UA"/>
        </w:rPr>
        <w:t xml:space="preserve">, </w:t>
      </w:r>
      <w:r w:rsidRPr="000E4BA7">
        <w:rPr>
          <w:w w:val="105"/>
          <w:lang w:val="uk-UA"/>
        </w:rPr>
        <w:t>надійні дороги</w:t>
      </w:r>
      <w:r w:rsidRPr="000E4BA7">
        <w:rPr>
          <w:rFonts w:ascii="Palatino Linotype" w:hAnsi="Palatino Linotype"/>
          <w:w w:val="105"/>
          <w:lang w:val="uk-UA"/>
        </w:rPr>
        <w:t xml:space="preserve">, </w:t>
      </w:r>
      <w:r w:rsidRPr="000E4BA7">
        <w:rPr>
          <w:w w:val="105"/>
          <w:lang w:val="uk-UA"/>
        </w:rPr>
        <w:t>якісна охорона здоров</w:t>
      </w:r>
      <w:r w:rsidRPr="000E4BA7">
        <w:rPr>
          <w:rFonts w:ascii="Palatino Linotype" w:hAnsi="Palatino Linotype"/>
          <w:w w:val="105"/>
          <w:lang w:val="uk-UA"/>
        </w:rPr>
        <w:t>'</w:t>
      </w:r>
      <w:r w:rsidRPr="000E4BA7">
        <w:rPr>
          <w:w w:val="105"/>
          <w:lang w:val="uk-UA"/>
        </w:rPr>
        <w:t>я</w:t>
      </w:r>
      <w:r w:rsidRPr="000E4BA7">
        <w:rPr>
          <w:rFonts w:ascii="Palatino Linotype" w:hAnsi="Palatino Linotype"/>
          <w:w w:val="105"/>
          <w:lang w:val="uk-UA"/>
        </w:rPr>
        <w:t xml:space="preserve">, </w:t>
      </w:r>
      <w:r w:rsidRPr="000E4BA7">
        <w:rPr>
          <w:w w:val="105"/>
          <w:lang w:val="uk-UA"/>
        </w:rPr>
        <w:t>надійне електропостачання</w:t>
      </w:r>
      <w:r w:rsidRPr="000E4BA7">
        <w:rPr>
          <w:rFonts w:ascii="Palatino Linotype" w:hAnsi="Palatino Linotype"/>
          <w:w w:val="105"/>
          <w:lang w:val="uk-UA"/>
        </w:rPr>
        <w:t xml:space="preserve">, </w:t>
      </w:r>
      <w:r w:rsidRPr="000E4BA7">
        <w:rPr>
          <w:w w:val="105"/>
          <w:lang w:val="uk-UA"/>
        </w:rPr>
        <w:t xml:space="preserve">телефони і електронна пошта </w:t>
      </w:r>
      <w:r w:rsidRPr="000E4BA7">
        <w:rPr>
          <w:rFonts w:ascii="Palatino Linotype" w:hAnsi="Palatino Linotype"/>
          <w:w w:val="105"/>
          <w:lang w:val="uk-UA"/>
        </w:rPr>
        <w:t xml:space="preserve">- </w:t>
      </w:r>
      <w:r w:rsidRPr="000E4BA7">
        <w:rPr>
          <w:w w:val="105"/>
          <w:lang w:val="uk-UA"/>
        </w:rPr>
        <w:t>все це настільки важливо</w:t>
      </w:r>
      <w:r w:rsidRPr="000E4BA7">
        <w:rPr>
          <w:spacing w:val="80"/>
          <w:w w:val="105"/>
          <w:lang w:val="uk-UA"/>
        </w:rPr>
        <w:t xml:space="preserve"> </w:t>
      </w:r>
      <w:r w:rsidRPr="000E4BA7">
        <w:rPr>
          <w:w w:val="105"/>
          <w:lang w:val="uk-UA"/>
        </w:rPr>
        <w:t>для сучасного життя на Заході</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що неможливо уявити життя без них</w:t>
      </w:r>
      <w:r w:rsidRPr="000E4BA7">
        <w:rPr>
          <w:rFonts w:ascii="Palatino Linotype" w:hAnsi="Palatino Linotype"/>
          <w:w w:val="105"/>
          <w:lang w:val="uk-UA"/>
        </w:rPr>
        <w:t xml:space="preserve">. </w:t>
      </w:r>
      <w:r w:rsidRPr="000E4BA7">
        <w:rPr>
          <w:w w:val="105"/>
          <w:lang w:val="uk-UA"/>
        </w:rPr>
        <w:t>Проте події перших</w:t>
      </w:r>
      <w:r w:rsidRPr="000E4BA7">
        <w:rPr>
          <w:spacing w:val="-5"/>
          <w:w w:val="105"/>
          <w:lang w:val="uk-UA"/>
        </w:rPr>
        <w:t xml:space="preserve"> </w:t>
      </w:r>
      <w:r w:rsidRPr="000E4BA7">
        <w:rPr>
          <w:w w:val="105"/>
          <w:lang w:val="uk-UA"/>
        </w:rPr>
        <w:t>десятиліть ХХІ століття демонструють необхідність переоцінки будь</w:t>
      </w:r>
      <w:r w:rsidRPr="000E4BA7">
        <w:rPr>
          <w:rFonts w:ascii="Palatino Linotype" w:hAnsi="Palatino Linotype"/>
          <w:w w:val="105"/>
          <w:lang w:val="uk-UA"/>
        </w:rPr>
        <w:t>-</w:t>
      </w:r>
      <w:r w:rsidRPr="000E4BA7">
        <w:rPr>
          <w:w w:val="105"/>
          <w:lang w:val="uk-UA"/>
        </w:rPr>
        <w:t>яких припущень щодо безперешкодного доступу до цих послуг</w:t>
      </w:r>
      <w:r w:rsidRPr="000E4BA7">
        <w:rPr>
          <w:rFonts w:ascii="Palatino Linotype" w:hAnsi="Palatino Linotype"/>
          <w:w w:val="105"/>
          <w:lang w:val="uk-UA"/>
        </w:rPr>
        <w:t xml:space="preserve">. </w:t>
      </w:r>
      <w:r w:rsidRPr="000E4BA7">
        <w:rPr>
          <w:w w:val="105"/>
          <w:lang w:val="uk-UA"/>
        </w:rPr>
        <w:t>Елементи</w:t>
      </w:r>
      <w:r w:rsidRPr="000E4BA7">
        <w:rPr>
          <w:spacing w:val="34"/>
          <w:w w:val="105"/>
          <w:lang w:val="uk-UA"/>
        </w:rPr>
        <w:t xml:space="preserve"> </w:t>
      </w:r>
      <w:r w:rsidRPr="000E4BA7">
        <w:rPr>
          <w:w w:val="105"/>
          <w:lang w:val="uk-UA"/>
        </w:rPr>
        <w:t>загрози</w:t>
      </w:r>
      <w:r w:rsidRPr="000E4BA7">
        <w:rPr>
          <w:rFonts w:ascii="Palatino Linotype" w:hAnsi="Palatino Linotype"/>
          <w:w w:val="105"/>
          <w:lang w:val="uk-UA"/>
        </w:rPr>
        <w:t>,</w:t>
      </w:r>
      <w:r w:rsidRPr="000E4BA7">
        <w:rPr>
          <w:rFonts w:ascii="Palatino Linotype" w:hAnsi="Palatino Linotype"/>
          <w:spacing w:val="42"/>
          <w:w w:val="105"/>
          <w:lang w:val="uk-UA"/>
        </w:rPr>
        <w:t xml:space="preserve"> </w:t>
      </w:r>
      <w:r w:rsidRPr="000E4BA7">
        <w:rPr>
          <w:w w:val="105"/>
          <w:lang w:val="uk-UA"/>
        </w:rPr>
        <w:t>швидше</w:t>
      </w:r>
      <w:r w:rsidRPr="000E4BA7">
        <w:rPr>
          <w:spacing w:val="36"/>
          <w:w w:val="105"/>
          <w:lang w:val="uk-UA"/>
        </w:rPr>
        <w:t xml:space="preserve"> </w:t>
      </w:r>
      <w:r w:rsidRPr="000E4BA7">
        <w:rPr>
          <w:w w:val="105"/>
          <w:lang w:val="uk-UA"/>
        </w:rPr>
        <w:t>за</w:t>
      </w:r>
      <w:r w:rsidRPr="000E4BA7">
        <w:rPr>
          <w:spacing w:val="36"/>
          <w:w w:val="105"/>
          <w:lang w:val="uk-UA"/>
        </w:rPr>
        <w:t xml:space="preserve"> </w:t>
      </w:r>
      <w:r w:rsidRPr="000E4BA7">
        <w:rPr>
          <w:w w:val="105"/>
          <w:lang w:val="uk-UA"/>
        </w:rPr>
        <w:t>все</w:t>
      </w:r>
      <w:r w:rsidRPr="000E4BA7">
        <w:rPr>
          <w:rFonts w:ascii="Palatino Linotype" w:hAnsi="Palatino Linotype"/>
          <w:w w:val="105"/>
          <w:lang w:val="uk-UA"/>
        </w:rPr>
        <w:t>,</w:t>
      </w:r>
      <w:r w:rsidRPr="000E4BA7">
        <w:rPr>
          <w:rFonts w:ascii="Palatino Linotype" w:hAnsi="Palatino Linotype"/>
          <w:spacing w:val="42"/>
          <w:w w:val="105"/>
          <w:lang w:val="uk-UA"/>
        </w:rPr>
        <w:t xml:space="preserve"> </w:t>
      </w:r>
      <w:r w:rsidRPr="000E4BA7">
        <w:rPr>
          <w:w w:val="105"/>
          <w:lang w:val="uk-UA"/>
        </w:rPr>
        <w:t>плануватимуть</w:t>
      </w:r>
      <w:r w:rsidRPr="000E4BA7">
        <w:rPr>
          <w:spacing w:val="37"/>
          <w:w w:val="105"/>
          <w:lang w:val="uk-UA"/>
        </w:rPr>
        <w:t xml:space="preserve"> </w:t>
      </w:r>
      <w:r w:rsidRPr="000E4BA7">
        <w:rPr>
          <w:spacing w:val="-2"/>
          <w:w w:val="105"/>
          <w:lang w:val="uk-UA"/>
        </w:rPr>
        <w:t>уникати</w:t>
      </w:r>
      <w:r w:rsidR="00277B11" w:rsidRPr="000E4BA7">
        <w:rPr>
          <w:lang w:val="uk-UA"/>
        </w:rPr>
        <w:t xml:space="preserve"> </w:t>
      </w:r>
      <w:r w:rsidRPr="000E4BA7">
        <w:rPr>
          <w:w w:val="105"/>
          <w:lang w:val="uk-UA"/>
        </w:rPr>
        <w:t>збройних</w:t>
      </w:r>
      <w:r w:rsidRPr="000E4BA7">
        <w:rPr>
          <w:spacing w:val="40"/>
          <w:w w:val="105"/>
          <w:lang w:val="uk-UA"/>
        </w:rPr>
        <w:t xml:space="preserve"> </w:t>
      </w:r>
      <w:r w:rsidRPr="000E4BA7">
        <w:rPr>
          <w:w w:val="105"/>
          <w:lang w:val="uk-UA"/>
        </w:rPr>
        <w:t>сил</w:t>
      </w:r>
      <w:r w:rsidRPr="000E4BA7">
        <w:rPr>
          <w:spacing w:val="40"/>
          <w:w w:val="105"/>
          <w:lang w:val="uk-UA"/>
        </w:rPr>
        <w:t xml:space="preserve"> </w:t>
      </w:r>
      <w:r w:rsidRPr="000E4BA7">
        <w:rPr>
          <w:w w:val="105"/>
          <w:lang w:val="uk-UA"/>
        </w:rPr>
        <w:t>Альянсу</w:t>
      </w:r>
      <w:r w:rsidRPr="000E4BA7">
        <w:rPr>
          <w:spacing w:val="40"/>
          <w:w w:val="105"/>
          <w:lang w:val="uk-UA"/>
        </w:rPr>
        <w:t xml:space="preserve"> </w:t>
      </w:r>
      <w:r w:rsidRPr="000E4BA7">
        <w:rPr>
          <w:w w:val="105"/>
          <w:lang w:val="uk-UA"/>
        </w:rPr>
        <w:t>і</w:t>
      </w:r>
      <w:r w:rsidRPr="000E4BA7">
        <w:rPr>
          <w:spacing w:val="40"/>
          <w:w w:val="105"/>
          <w:lang w:val="uk-UA"/>
        </w:rPr>
        <w:t xml:space="preserve"> </w:t>
      </w:r>
      <w:r w:rsidRPr="000E4BA7">
        <w:rPr>
          <w:w w:val="105"/>
          <w:lang w:val="uk-UA"/>
        </w:rPr>
        <w:t>натомість</w:t>
      </w:r>
      <w:r w:rsidRPr="000E4BA7">
        <w:rPr>
          <w:spacing w:val="40"/>
          <w:w w:val="105"/>
          <w:lang w:val="uk-UA"/>
        </w:rPr>
        <w:t xml:space="preserve"> </w:t>
      </w:r>
      <w:r w:rsidRPr="000E4BA7">
        <w:rPr>
          <w:w w:val="105"/>
          <w:lang w:val="uk-UA"/>
        </w:rPr>
        <w:t>намагатимуться</w:t>
      </w:r>
      <w:r w:rsidRPr="000E4BA7">
        <w:rPr>
          <w:spacing w:val="40"/>
          <w:w w:val="105"/>
          <w:lang w:val="uk-UA"/>
        </w:rPr>
        <w:t xml:space="preserve"> </w:t>
      </w:r>
      <w:r w:rsidRPr="000E4BA7">
        <w:rPr>
          <w:w w:val="105"/>
          <w:lang w:val="uk-UA"/>
        </w:rPr>
        <w:t>завдати шкоди</w:t>
      </w:r>
      <w:r w:rsidRPr="000E4BA7">
        <w:rPr>
          <w:spacing w:val="40"/>
          <w:w w:val="105"/>
          <w:lang w:val="uk-UA"/>
        </w:rPr>
        <w:t xml:space="preserve"> </w:t>
      </w:r>
      <w:r w:rsidRPr="000E4BA7">
        <w:rPr>
          <w:w w:val="105"/>
          <w:lang w:val="uk-UA"/>
        </w:rPr>
        <w:t>тим об</w:t>
      </w:r>
      <w:r w:rsidRPr="000E4BA7">
        <w:rPr>
          <w:rFonts w:ascii="Palatino Linotype" w:hAnsi="Palatino Linotype"/>
          <w:w w:val="105"/>
          <w:lang w:val="uk-UA"/>
        </w:rPr>
        <w:t>'</w:t>
      </w:r>
      <w:r w:rsidRPr="000E4BA7">
        <w:rPr>
          <w:w w:val="105"/>
          <w:lang w:val="uk-UA"/>
        </w:rPr>
        <w:t>єктам</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які погано</w:t>
      </w:r>
      <w:r w:rsidRPr="000E4BA7">
        <w:rPr>
          <w:spacing w:val="40"/>
          <w:w w:val="105"/>
          <w:lang w:val="uk-UA"/>
        </w:rPr>
        <w:t xml:space="preserve"> </w:t>
      </w:r>
      <w:r w:rsidRPr="000E4BA7">
        <w:rPr>
          <w:w w:val="105"/>
          <w:lang w:val="uk-UA"/>
        </w:rPr>
        <w:t>захищені і можуть завдати найбільшої</w:t>
      </w:r>
      <w:r w:rsidRPr="000E4BA7">
        <w:rPr>
          <w:spacing w:val="40"/>
          <w:w w:val="105"/>
          <w:lang w:val="uk-UA"/>
        </w:rPr>
        <w:t xml:space="preserve"> </w:t>
      </w:r>
      <w:r w:rsidRPr="000E4BA7">
        <w:rPr>
          <w:w w:val="105"/>
          <w:lang w:val="uk-UA"/>
        </w:rPr>
        <w:t>фізичної</w:t>
      </w:r>
      <w:r w:rsidRPr="000E4BA7">
        <w:rPr>
          <w:spacing w:val="40"/>
          <w:w w:val="105"/>
          <w:lang w:val="uk-UA"/>
        </w:rPr>
        <w:t xml:space="preserve"> </w:t>
      </w:r>
      <w:r w:rsidRPr="000E4BA7">
        <w:rPr>
          <w:w w:val="105"/>
          <w:lang w:val="uk-UA"/>
        </w:rPr>
        <w:t>і</w:t>
      </w:r>
      <w:r w:rsidRPr="000E4BA7">
        <w:rPr>
          <w:spacing w:val="40"/>
          <w:w w:val="105"/>
          <w:lang w:val="uk-UA"/>
        </w:rPr>
        <w:t xml:space="preserve"> </w:t>
      </w:r>
      <w:r w:rsidRPr="000E4BA7">
        <w:rPr>
          <w:w w:val="105"/>
          <w:lang w:val="uk-UA"/>
        </w:rPr>
        <w:t>психологічної</w:t>
      </w:r>
      <w:r w:rsidRPr="000E4BA7">
        <w:rPr>
          <w:spacing w:val="40"/>
          <w:w w:val="105"/>
          <w:lang w:val="uk-UA"/>
        </w:rPr>
        <w:t xml:space="preserve"> </w:t>
      </w:r>
      <w:r w:rsidRPr="000E4BA7">
        <w:rPr>
          <w:w w:val="105"/>
          <w:lang w:val="uk-UA"/>
        </w:rPr>
        <w:t>шкоди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Зловмисники</w:t>
      </w:r>
      <w:r w:rsidRPr="000E4BA7">
        <w:rPr>
          <w:spacing w:val="40"/>
          <w:w w:val="105"/>
          <w:lang w:val="uk-UA"/>
        </w:rPr>
        <w:t xml:space="preserve"> </w:t>
      </w:r>
      <w:r w:rsidRPr="000E4BA7">
        <w:rPr>
          <w:w w:val="105"/>
          <w:lang w:val="uk-UA"/>
        </w:rPr>
        <w:t>націлені на інфраструктуру</w:t>
      </w:r>
      <w:r w:rsidRPr="000E4BA7">
        <w:rPr>
          <w:rFonts w:ascii="Palatino Linotype" w:hAnsi="Palatino Linotype"/>
          <w:w w:val="105"/>
          <w:lang w:val="uk-UA"/>
        </w:rPr>
        <w:t xml:space="preserve">, </w:t>
      </w:r>
      <w:r w:rsidRPr="000E4BA7">
        <w:rPr>
          <w:w w:val="105"/>
          <w:lang w:val="uk-UA"/>
        </w:rPr>
        <w:t>яка підтримує країни</w:t>
      </w:r>
      <w:r w:rsidRPr="000E4BA7">
        <w:rPr>
          <w:rFonts w:ascii="Palatino Linotype" w:hAnsi="Palatino Linotype"/>
          <w:w w:val="105"/>
          <w:lang w:val="uk-UA"/>
        </w:rPr>
        <w:t>-</w:t>
      </w:r>
      <w:r w:rsidRPr="000E4BA7">
        <w:rPr>
          <w:w w:val="105"/>
          <w:lang w:val="uk-UA"/>
        </w:rPr>
        <w:t>члени НАТО і</w:t>
      </w:r>
      <w:r w:rsidRPr="000E4BA7">
        <w:rPr>
          <w:spacing w:val="40"/>
          <w:w w:val="105"/>
          <w:lang w:val="uk-UA"/>
        </w:rPr>
        <w:t xml:space="preserve"> </w:t>
      </w:r>
      <w:r w:rsidRPr="000E4BA7">
        <w:rPr>
          <w:w w:val="105"/>
          <w:lang w:val="uk-UA"/>
        </w:rPr>
        <w:t>їхні збройні сили</w:t>
      </w:r>
      <w:r w:rsidRPr="000E4BA7">
        <w:rPr>
          <w:rFonts w:ascii="Palatino Linotype" w:hAnsi="Palatino Linotype"/>
          <w:w w:val="105"/>
          <w:lang w:val="uk-UA"/>
        </w:rPr>
        <w:t>.</w:t>
      </w:r>
    </w:p>
    <w:p w:rsidR="001971BF" w:rsidRPr="000E4BA7" w:rsidRDefault="00933F58" w:rsidP="00277B11">
      <w:pPr>
        <w:pStyle w:val="a3"/>
        <w:tabs>
          <w:tab w:val="left" w:pos="142"/>
        </w:tabs>
        <w:spacing w:before="198" w:line="266" w:lineRule="auto"/>
        <w:ind w:left="142" w:right="-55" w:firstLine="499"/>
        <w:rPr>
          <w:lang w:val="uk-UA"/>
        </w:rPr>
      </w:pPr>
      <w:r w:rsidRPr="000E4BA7">
        <w:rPr>
          <w:lang w:val="uk-UA"/>
        </w:rPr>
        <w:t>Для країн НАТО життєво важливо розуміти природу цих критично важливих об</w:t>
      </w:r>
      <w:r w:rsidRPr="000E4BA7">
        <w:rPr>
          <w:rFonts w:ascii="Palatino Linotype" w:hAnsi="Palatino Linotype"/>
          <w:lang w:val="uk-UA"/>
        </w:rPr>
        <w:t>'</w:t>
      </w:r>
      <w:r w:rsidRPr="000E4BA7">
        <w:rPr>
          <w:lang w:val="uk-UA"/>
        </w:rPr>
        <w:t>єктів інфраструктури</w:t>
      </w:r>
      <w:r w:rsidRPr="000E4BA7">
        <w:rPr>
          <w:rFonts w:ascii="Palatino Linotype" w:hAnsi="Palatino Linotype"/>
          <w:lang w:val="uk-UA"/>
        </w:rPr>
        <w:t xml:space="preserve">, </w:t>
      </w:r>
      <w:r w:rsidRPr="000E4BA7">
        <w:rPr>
          <w:lang w:val="uk-UA"/>
        </w:rPr>
        <w:t>притаманні їм вразливості</w:t>
      </w:r>
      <w:r w:rsidRPr="000E4BA7">
        <w:rPr>
          <w:spacing w:val="40"/>
          <w:lang w:val="uk-UA"/>
        </w:rPr>
        <w:t xml:space="preserve"> </w:t>
      </w:r>
      <w:r w:rsidRPr="000E4BA7">
        <w:rPr>
          <w:lang w:val="uk-UA"/>
        </w:rPr>
        <w:t>і ризики</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а також загрози</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з якими</w:t>
      </w:r>
      <w:r w:rsidRPr="000E4BA7">
        <w:rPr>
          <w:spacing w:val="40"/>
          <w:lang w:val="uk-UA"/>
        </w:rPr>
        <w:t xml:space="preserve"> </w:t>
      </w:r>
      <w:r w:rsidRPr="000E4BA7">
        <w:rPr>
          <w:lang w:val="uk-UA"/>
        </w:rPr>
        <w:t>вони стикаються</w:t>
      </w:r>
      <w:r w:rsidRPr="000E4BA7">
        <w:rPr>
          <w:rFonts w:ascii="Palatino Linotype" w:hAnsi="Palatino Linotype"/>
          <w:lang w:val="uk-UA"/>
        </w:rPr>
        <w:t xml:space="preserve">. </w:t>
      </w:r>
      <w:r w:rsidRPr="000E4BA7">
        <w:rPr>
          <w:lang w:val="uk-UA"/>
        </w:rPr>
        <w:t>Оскільки нові технології підвищують швидкість операцій</w:t>
      </w:r>
      <w:r w:rsidRPr="000E4BA7">
        <w:rPr>
          <w:rFonts w:ascii="Palatino Linotype" w:hAnsi="Palatino Linotype"/>
          <w:lang w:val="uk-UA"/>
        </w:rPr>
        <w:t xml:space="preserve">, </w:t>
      </w:r>
      <w:r w:rsidRPr="000E4BA7">
        <w:rPr>
          <w:lang w:val="uk-UA"/>
        </w:rPr>
        <w:t>обсяг інформації або своєчасність розробки</w:t>
      </w:r>
      <w:r w:rsidRPr="000E4BA7">
        <w:rPr>
          <w:spacing w:val="40"/>
          <w:lang w:val="uk-UA"/>
        </w:rPr>
        <w:t xml:space="preserve"> </w:t>
      </w:r>
      <w:r w:rsidRPr="000E4BA7">
        <w:rPr>
          <w:lang w:val="uk-UA"/>
        </w:rPr>
        <w:t>загальної оперативної картини</w:t>
      </w:r>
      <w:r w:rsidRPr="000E4BA7">
        <w:rPr>
          <w:rFonts w:ascii="Palatino Linotype" w:hAnsi="Palatino Linotype"/>
          <w:lang w:val="uk-UA"/>
        </w:rPr>
        <w:t xml:space="preserve">, </w:t>
      </w:r>
      <w:r w:rsidRPr="000E4BA7">
        <w:rPr>
          <w:lang w:val="uk-UA"/>
        </w:rPr>
        <w:t>можливості суб</w:t>
      </w:r>
      <w:r w:rsidRPr="000E4BA7">
        <w:rPr>
          <w:rFonts w:ascii="Palatino Linotype" w:hAnsi="Palatino Linotype"/>
          <w:lang w:val="uk-UA"/>
        </w:rPr>
        <w:t>'</w:t>
      </w:r>
      <w:r w:rsidRPr="000E4BA7">
        <w:rPr>
          <w:lang w:val="uk-UA"/>
        </w:rPr>
        <w:t xml:space="preserve">єктів загроз пошкодити або зруйнувати </w:t>
      </w:r>
      <w:r w:rsidRPr="000E4BA7">
        <w:rPr>
          <w:spacing w:val="10"/>
          <w:lang w:val="uk-UA"/>
        </w:rPr>
        <w:t xml:space="preserve">критично </w:t>
      </w:r>
      <w:r w:rsidRPr="000E4BA7">
        <w:rPr>
          <w:spacing w:val="9"/>
          <w:lang w:val="uk-UA"/>
        </w:rPr>
        <w:t xml:space="preserve">важливу </w:t>
      </w:r>
      <w:r w:rsidRPr="000E4BA7">
        <w:rPr>
          <w:spacing w:val="12"/>
          <w:lang w:val="uk-UA"/>
        </w:rPr>
        <w:t>інфраструктуру</w:t>
      </w:r>
      <w:r w:rsidRPr="000E4BA7">
        <w:rPr>
          <w:spacing w:val="80"/>
          <w:lang w:val="uk-UA"/>
        </w:rPr>
        <w:t xml:space="preserve"> </w:t>
      </w:r>
      <w:r w:rsidRPr="000E4BA7">
        <w:rPr>
          <w:lang w:val="uk-UA"/>
        </w:rPr>
        <w:t>також</w:t>
      </w:r>
      <w:r w:rsidRPr="000E4BA7">
        <w:rPr>
          <w:spacing w:val="80"/>
          <w:lang w:val="uk-UA"/>
        </w:rPr>
        <w:t xml:space="preserve"> </w:t>
      </w:r>
      <w:r w:rsidRPr="000E4BA7">
        <w:rPr>
          <w:spacing w:val="9"/>
          <w:lang w:val="uk-UA"/>
        </w:rPr>
        <w:t>зростають</w:t>
      </w:r>
      <w:r w:rsidRPr="000E4BA7">
        <w:rPr>
          <w:rFonts w:ascii="Palatino Linotype" w:hAnsi="Palatino Linotype"/>
          <w:spacing w:val="9"/>
          <w:lang w:val="uk-UA"/>
        </w:rPr>
        <w:t>.</w:t>
      </w:r>
      <w:r w:rsidRPr="000E4BA7">
        <w:rPr>
          <w:rFonts w:ascii="Palatino Linotype" w:hAnsi="Palatino Linotype"/>
          <w:spacing w:val="80"/>
          <w:lang w:val="uk-UA"/>
        </w:rPr>
        <w:t xml:space="preserve"> </w:t>
      </w:r>
      <w:r w:rsidRPr="000E4BA7">
        <w:rPr>
          <w:lang w:val="uk-UA"/>
        </w:rPr>
        <w:t>При</w:t>
      </w:r>
      <w:r w:rsidRPr="000E4BA7">
        <w:rPr>
          <w:spacing w:val="80"/>
          <w:lang w:val="uk-UA"/>
        </w:rPr>
        <w:t xml:space="preserve"> </w:t>
      </w:r>
      <w:r w:rsidRPr="000E4BA7">
        <w:rPr>
          <w:spacing w:val="9"/>
          <w:lang w:val="uk-UA"/>
        </w:rPr>
        <w:t xml:space="preserve">впровадженні </w:t>
      </w:r>
      <w:r w:rsidRPr="000E4BA7">
        <w:rPr>
          <w:lang w:val="uk-UA"/>
        </w:rPr>
        <w:t>нових систем</w:t>
      </w:r>
      <w:r w:rsidR="00277B11" w:rsidRPr="000E4BA7">
        <w:rPr>
          <w:lang w:val="uk-UA"/>
        </w:rPr>
        <w:t xml:space="preserve"> </w:t>
      </w:r>
      <w:r w:rsidRPr="000E4BA7">
        <w:rPr>
          <w:w w:val="105"/>
          <w:lang w:val="uk-UA"/>
        </w:rPr>
        <w:t>або будуючи нові об</w:t>
      </w:r>
      <w:r w:rsidRPr="000E4BA7">
        <w:rPr>
          <w:rFonts w:ascii="Palatino Linotype" w:hAnsi="Palatino Linotype"/>
          <w:w w:val="105"/>
          <w:lang w:val="uk-UA"/>
        </w:rPr>
        <w:t>'</w:t>
      </w:r>
      <w:r w:rsidRPr="000E4BA7">
        <w:rPr>
          <w:w w:val="105"/>
          <w:lang w:val="uk-UA"/>
        </w:rPr>
        <w:t>єкти критичної інфраструктури</w:t>
      </w:r>
      <w:r w:rsidRPr="000E4BA7">
        <w:rPr>
          <w:rFonts w:ascii="Palatino Linotype" w:hAnsi="Palatino Linotype"/>
          <w:w w:val="105"/>
          <w:lang w:val="uk-UA"/>
        </w:rPr>
        <w:t xml:space="preserve">, </w:t>
      </w:r>
      <w:r w:rsidRPr="000E4BA7">
        <w:rPr>
          <w:w w:val="105"/>
          <w:lang w:val="uk-UA"/>
        </w:rPr>
        <w:t>члени і партнери Альянсу повинні постійно оцінювати ризики і вразливості</w:t>
      </w:r>
      <w:r w:rsidRPr="000E4BA7">
        <w:rPr>
          <w:rFonts w:ascii="Palatino Linotype" w:hAnsi="Palatino Linotype"/>
          <w:w w:val="105"/>
          <w:lang w:val="uk-UA"/>
        </w:rPr>
        <w:t xml:space="preserve">, </w:t>
      </w:r>
      <w:r w:rsidRPr="000E4BA7">
        <w:rPr>
          <w:w w:val="105"/>
          <w:lang w:val="uk-UA"/>
        </w:rPr>
        <w:t>притаманні цим системам</w:t>
      </w:r>
      <w:r w:rsidRPr="000E4BA7">
        <w:rPr>
          <w:rFonts w:ascii="Palatino Linotype" w:hAnsi="Palatino Linotype"/>
          <w:w w:val="105"/>
          <w:lang w:val="uk-UA"/>
        </w:rPr>
        <w:t xml:space="preserve">, </w:t>
      </w:r>
      <w:r w:rsidRPr="000E4BA7">
        <w:rPr>
          <w:w w:val="105"/>
          <w:lang w:val="uk-UA"/>
        </w:rPr>
        <w:t>а також шляхи</w:t>
      </w:r>
      <w:r w:rsidRPr="000E4BA7">
        <w:rPr>
          <w:rFonts w:ascii="Palatino Linotype" w:hAnsi="Palatino Linotype"/>
          <w:w w:val="105"/>
          <w:lang w:val="uk-UA"/>
        </w:rPr>
        <w:t xml:space="preserve">, </w:t>
      </w:r>
      <w:r w:rsidRPr="000E4BA7">
        <w:rPr>
          <w:w w:val="105"/>
          <w:lang w:val="uk-UA"/>
        </w:rPr>
        <w:t>якими зловмисники можуть їм загрожувати</w:t>
      </w:r>
      <w:r w:rsidRPr="000E4BA7">
        <w:rPr>
          <w:rFonts w:ascii="Palatino Linotype" w:hAnsi="Palatino Linotype"/>
          <w:w w:val="105"/>
          <w:lang w:val="uk-UA"/>
        </w:rPr>
        <w:t xml:space="preserve">. </w:t>
      </w:r>
      <w:r w:rsidRPr="000E4BA7">
        <w:rPr>
          <w:w w:val="105"/>
          <w:lang w:val="uk-UA"/>
        </w:rPr>
        <w:t>Така пильна оцінка допомагає гарантувати</w:t>
      </w:r>
      <w:r w:rsidRPr="000E4BA7">
        <w:rPr>
          <w:rFonts w:ascii="Palatino Linotype" w:hAnsi="Palatino Linotype"/>
          <w:w w:val="105"/>
          <w:lang w:val="uk-UA"/>
        </w:rPr>
        <w:t xml:space="preserve">, </w:t>
      </w:r>
      <w:r w:rsidRPr="000E4BA7">
        <w:rPr>
          <w:w w:val="105"/>
          <w:lang w:val="uk-UA"/>
        </w:rPr>
        <w:t xml:space="preserve">що кожен </w:t>
      </w:r>
      <w:r w:rsidRPr="000E4BA7">
        <w:rPr>
          <w:w w:val="105"/>
          <w:lang w:val="uk-UA"/>
        </w:rPr>
        <w:lastRenderedPageBreak/>
        <w:t>крок уперед не викриє слабку ланку</w:t>
      </w:r>
      <w:r w:rsidRPr="000E4BA7">
        <w:rPr>
          <w:rFonts w:ascii="Palatino Linotype" w:hAnsi="Palatino Linotype"/>
          <w:w w:val="105"/>
          <w:lang w:val="uk-UA"/>
        </w:rPr>
        <w:t xml:space="preserve">, </w:t>
      </w:r>
      <w:r w:rsidRPr="000E4BA7">
        <w:rPr>
          <w:w w:val="105"/>
          <w:lang w:val="uk-UA"/>
        </w:rPr>
        <w:t>яку можуть використати і атакувати групи</w:t>
      </w:r>
      <w:r w:rsidRPr="000E4BA7">
        <w:rPr>
          <w:rFonts w:ascii="Palatino Linotype" w:hAnsi="Palatino Linotype"/>
          <w:w w:val="105"/>
          <w:lang w:val="uk-UA"/>
        </w:rPr>
        <w:t xml:space="preserve">, </w:t>
      </w:r>
      <w:r w:rsidRPr="000E4BA7">
        <w:rPr>
          <w:w w:val="105"/>
          <w:lang w:val="uk-UA"/>
        </w:rPr>
        <w:t>що загрожують</w:t>
      </w:r>
      <w:r w:rsidRPr="000E4BA7">
        <w:rPr>
          <w:rFonts w:ascii="Palatino Linotype" w:hAnsi="Palatino Linotype"/>
          <w:w w:val="105"/>
          <w:lang w:val="uk-UA"/>
        </w:rPr>
        <w:t>.</w:t>
      </w:r>
    </w:p>
    <w:p w:rsidR="001971BF" w:rsidRPr="000E4BA7" w:rsidRDefault="00933F58" w:rsidP="00C30788">
      <w:pPr>
        <w:pStyle w:val="a3"/>
        <w:tabs>
          <w:tab w:val="left" w:pos="0"/>
        </w:tabs>
        <w:spacing w:before="149" w:line="318" w:lineRule="exact"/>
        <w:ind w:left="140" w:right="-55" w:firstLine="360"/>
        <w:rPr>
          <w:rFonts w:ascii="Palatino Linotype" w:hAnsi="Palatino Linotype"/>
          <w:lang w:val="uk-UA"/>
        </w:rPr>
      </w:pPr>
      <w:r w:rsidRPr="000E4BA7">
        <w:rPr>
          <w:w w:val="105"/>
          <w:lang w:val="uk-UA"/>
        </w:rPr>
        <w:t>З</w:t>
      </w:r>
      <w:r w:rsidRPr="000E4BA7">
        <w:rPr>
          <w:spacing w:val="40"/>
          <w:w w:val="105"/>
          <w:lang w:val="uk-UA"/>
        </w:rPr>
        <w:t xml:space="preserve"> </w:t>
      </w:r>
      <w:r w:rsidRPr="000E4BA7">
        <w:rPr>
          <w:w w:val="105"/>
          <w:lang w:val="uk-UA"/>
        </w:rPr>
        <w:t>огляду</w:t>
      </w:r>
      <w:r w:rsidRPr="000E4BA7">
        <w:rPr>
          <w:spacing w:val="40"/>
          <w:w w:val="105"/>
          <w:lang w:val="uk-UA"/>
        </w:rPr>
        <w:t xml:space="preserve"> </w:t>
      </w:r>
      <w:r w:rsidRPr="000E4BA7">
        <w:rPr>
          <w:w w:val="105"/>
          <w:lang w:val="uk-UA"/>
        </w:rPr>
        <w:t>на</w:t>
      </w:r>
      <w:r w:rsidRPr="000E4BA7">
        <w:rPr>
          <w:spacing w:val="9"/>
          <w:w w:val="105"/>
          <w:lang w:val="uk-UA"/>
        </w:rPr>
        <w:t xml:space="preserve"> мінливе середовище загроз</w:t>
      </w:r>
      <w:r w:rsidRPr="000E4BA7">
        <w:rPr>
          <w:rFonts w:ascii="Palatino Linotype" w:hAnsi="Palatino Linotype"/>
          <w:spacing w:val="9"/>
          <w:w w:val="105"/>
          <w:lang w:val="uk-UA"/>
        </w:rPr>
        <w:t>,</w:t>
      </w:r>
      <w:r w:rsidRPr="000E4BA7">
        <w:rPr>
          <w:rFonts w:ascii="Palatino Linotype" w:hAnsi="Palatino Linotype"/>
          <w:spacing w:val="40"/>
          <w:w w:val="105"/>
          <w:lang w:val="uk-UA"/>
        </w:rPr>
        <w:t xml:space="preserve"> </w:t>
      </w:r>
      <w:r w:rsidRPr="000E4BA7">
        <w:rPr>
          <w:w w:val="105"/>
          <w:lang w:val="uk-UA"/>
        </w:rPr>
        <w:t xml:space="preserve">зацікавлені сторони </w:t>
      </w:r>
      <w:r w:rsidRPr="000E4BA7">
        <w:rPr>
          <w:spacing w:val="10"/>
          <w:w w:val="105"/>
          <w:lang w:val="uk-UA"/>
        </w:rPr>
        <w:t xml:space="preserve">критичної </w:t>
      </w:r>
      <w:r w:rsidRPr="000E4BA7">
        <w:rPr>
          <w:spacing w:val="12"/>
          <w:w w:val="105"/>
          <w:lang w:val="uk-UA"/>
        </w:rPr>
        <w:t xml:space="preserve">інфраструктури </w:t>
      </w:r>
      <w:r w:rsidRPr="000E4BA7">
        <w:rPr>
          <w:w w:val="105"/>
          <w:lang w:val="uk-UA"/>
        </w:rPr>
        <w:t>в приватному і державному секторах</w:t>
      </w:r>
      <w:r w:rsidRPr="000E4BA7">
        <w:rPr>
          <w:spacing w:val="40"/>
          <w:w w:val="105"/>
          <w:lang w:val="uk-UA"/>
        </w:rPr>
        <w:t xml:space="preserve"> </w:t>
      </w:r>
      <w:r w:rsidRPr="000E4BA7">
        <w:rPr>
          <w:w w:val="105"/>
          <w:lang w:val="uk-UA"/>
        </w:rPr>
        <w:t>та</w:t>
      </w:r>
      <w:r w:rsidRPr="000E4BA7">
        <w:rPr>
          <w:spacing w:val="40"/>
          <w:w w:val="105"/>
          <w:lang w:val="uk-UA"/>
        </w:rPr>
        <w:t xml:space="preserve"> </w:t>
      </w:r>
      <w:r w:rsidRPr="000E4BA7">
        <w:rPr>
          <w:w w:val="105"/>
          <w:lang w:val="uk-UA"/>
        </w:rPr>
        <w:t>на</w:t>
      </w:r>
      <w:r w:rsidRPr="000E4BA7">
        <w:rPr>
          <w:spacing w:val="40"/>
          <w:w w:val="105"/>
          <w:lang w:val="uk-UA"/>
        </w:rPr>
        <w:t xml:space="preserve"> </w:t>
      </w:r>
      <w:r w:rsidRPr="000E4BA7">
        <w:rPr>
          <w:w w:val="105"/>
          <w:lang w:val="uk-UA"/>
        </w:rPr>
        <w:t>всіх</w:t>
      </w:r>
      <w:r w:rsidRPr="000E4BA7">
        <w:rPr>
          <w:spacing w:val="40"/>
          <w:w w:val="105"/>
          <w:lang w:val="uk-UA"/>
        </w:rPr>
        <w:t xml:space="preserve"> </w:t>
      </w:r>
      <w:r w:rsidRPr="000E4BA7">
        <w:rPr>
          <w:w w:val="105"/>
          <w:lang w:val="uk-UA"/>
        </w:rPr>
        <w:t>рівнях</w:t>
      </w:r>
      <w:r w:rsidRPr="000E4BA7">
        <w:rPr>
          <w:spacing w:val="40"/>
          <w:w w:val="105"/>
          <w:lang w:val="uk-UA"/>
        </w:rPr>
        <w:t xml:space="preserve"> </w:t>
      </w:r>
      <w:r w:rsidRPr="000E4BA7">
        <w:rPr>
          <w:w w:val="105"/>
          <w:lang w:val="uk-UA"/>
        </w:rPr>
        <w:t>влади</w:t>
      </w:r>
      <w:r w:rsidRPr="000E4BA7">
        <w:rPr>
          <w:spacing w:val="40"/>
          <w:w w:val="105"/>
          <w:lang w:val="uk-UA"/>
        </w:rPr>
        <w:t xml:space="preserve"> </w:t>
      </w:r>
      <w:r w:rsidRPr="000E4BA7">
        <w:rPr>
          <w:w w:val="105"/>
          <w:lang w:val="uk-UA"/>
        </w:rPr>
        <w:t>повинні</w:t>
      </w:r>
      <w:r w:rsidRPr="000E4BA7">
        <w:rPr>
          <w:spacing w:val="40"/>
          <w:w w:val="105"/>
          <w:lang w:val="uk-UA"/>
        </w:rPr>
        <w:t xml:space="preserve"> </w:t>
      </w:r>
      <w:r w:rsidRPr="000E4BA7">
        <w:rPr>
          <w:w w:val="105"/>
          <w:lang w:val="uk-UA"/>
        </w:rPr>
        <w:t>постійно</w:t>
      </w:r>
      <w:r w:rsidRPr="000E4BA7">
        <w:rPr>
          <w:spacing w:val="40"/>
          <w:w w:val="105"/>
          <w:lang w:val="uk-UA"/>
        </w:rPr>
        <w:t xml:space="preserve"> </w:t>
      </w:r>
      <w:r w:rsidRPr="000E4BA7">
        <w:rPr>
          <w:w w:val="105"/>
          <w:lang w:val="uk-UA"/>
        </w:rPr>
        <w:t xml:space="preserve">оцінювати свою безпеку з огляду на </w:t>
      </w:r>
      <w:r w:rsidRPr="000E4BA7">
        <w:rPr>
          <w:spacing w:val="9"/>
          <w:w w:val="105"/>
          <w:lang w:val="uk-UA"/>
        </w:rPr>
        <w:t xml:space="preserve">спектр </w:t>
      </w:r>
      <w:r w:rsidRPr="000E4BA7">
        <w:rPr>
          <w:w w:val="105"/>
          <w:lang w:val="uk-UA"/>
        </w:rPr>
        <w:t>фізичних суб</w:t>
      </w:r>
      <w:r w:rsidRPr="000E4BA7">
        <w:rPr>
          <w:rFonts w:ascii="Palatino Linotype" w:hAnsi="Palatino Linotype"/>
          <w:w w:val="105"/>
          <w:lang w:val="uk-UA"/>
        </w:rPr>
        <w:t>'</w:t>
      </w:r>
      <w:r w:rsidRPr="000E4BA7">
        <w:rPr>
          <w:w w:val="105"/>
          <w:lang w:val="uk-UA"/>
        </w:rPr>
        <w:t>єктів загроз і векторів загроз</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з</w:t>
      </w:r>
      <w:r w:rsidRPr="000E4BA7">
        <w:rPr>
          <w:spacing w:val="40"/>
          <w:w w:val="105"/>
          <w:lang w:val="uk-UA"/>
        </w:rPr>
        <w:t xml:space="preserve"> </w:t>
      </w:r>
      <w:r w:rsidRPr="000E4BA7">
        <w:rPr>
          <w:w w:val="105"/>
          <w:lang w:val="uk-UA"/>
        </w:rPr>
        <w:t>якими</w:t>
      </w:r>
      <w:r w:rsidRPr="000E4BA7">
        <w:rPr>
          <w:spacing w:val="40"/>
          <w:w w:val="105"/>
          <w:lang w:val="uk-UA"/>
        </w:rPr>
        <w:t xml:space="preserve"> </w:t>
      </w:r>
      <w:r w:rsidRPr="000E4BA7">
        <w:rPr>
          <w:w w:val="105"/>
          <w:lang w:val="uk-UA"/>
        </w:rPr>
        <w:t>вони</w:t>
      </w:r>
      <w:r w:rsidRPr="000E4BA7">
        <w:rPr>
          <w:spacing w:val="40"/>
          <w:w w:val="105"/>
          <w:lang w:val="uk-UA"/>
        </w:rPr>
        <w:t xml:space="preserve"> </w:t>
      </w:r>
      <w:r w:rsidRPr="000E4BA7">
        <w:rPr>
          <w:w w:val="105"/>
          <w:lang w:val="uk-UA"/>
        </w:rPr>
        <w:t>стикаються</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Оцінка</w:t>
      </w:r>
      <w:r w:rsidRPr="000E4BA7">
        <w:rPr>
          <w:spacing w:val="40"/>
          <w:w w:val="105"/>
          <w:lang w:val="uk-UA"/>
        </w:rPr>
        <w:t xml:space="preserve"> </w:t>
      </w:r>
      <w:r w:rsidRPr="000E4BA7">
        <w:rPr>
          <w:w w:val="105"/>
          <w:lang w:val="uk-UA"/>
        </w:rPr>
        <w:t>загального стану корпоративної безпеки організації та облік нещодавніх інвестицій</w:t>
      </w:r>
      <w:r w:rsidRPr="000E4BA7">
        <w:rPr>
          <w:spacing w:val="40"/>
          <w:w w:val="105"/>
          <w:lang w:val="uk-UA"/>
        </w:rPr>
        <w:t xml:space="preserve"> </w:t>
      </w:r>
      <w:r w:rsidRPr="000E4BA7">
        <w:rPr>
          <w:w w:val="105"/>
          <w:lang w:val="uk-UA"/>
        </w:rPr>
        <w:t>або</w:t>
      </w:r>
      <w:r w:rsidRPr="000E4BA7">
        <w:rPr>
          <w:spacing w:val="40"/>
          <w:w w:val="105"/>
          <w:lang w:val="uk-UA"/>
        </w:rPr>
        <w:t xml:space="preserve"> </w:t>
      </w:r>
      <w:r w:rsidRPr="000E4BA7">
        <w:rPr>
          <w:w w:val="105"/>
          <w:lang w:val="uk-UA"/>
        </w:rPr>
        <w:t>змін</w:t>
      </w:r>
      <w:r w:rsidRPr="000E4BA7">
        <w:rPr>
          <w:spacing w:val="40"/>
          <w:w w:val="105"/>
          <w:lang w:val="uk-UA"/>
        </w:rPr>
        <w:t xml:space="preserve"> </w:t>
      </w:r>
      <w:r w:rsidRPr="000E4BA7">
        <w:rPr>
          <w:w w:val="105"/>
          <w:lang w:val="uk-UA"/>
        </w:rPr>
        <w:t>в</w:t>
      </w:r>
      <w:r w:rsidRPr="000E4BA7">
        <w:rPr>
          <w:spacing w:val="40"/>
          <w:w w:val="105"/>
          <w:lang w:val="uk-UA"/>
        </w:rPr>
        <w:t xml:space="preserve"> </w:t>
      </w:r>
      <w:r w:rsidRPr="000E4BA7">
        <w:rPr>
          <w:w w:val="105"/>
          <w:lang w:val="uk-UA"/>
        </w:rPr>
        <w:t>організаційній</w:t>
      </w:r>
      <w:r w:rsidRPr="000E4BA7">
        <w:rPr>
          <w:spacing w:val="40"/>
          <w:w w:val="105"/>
          <w:lang w:val="uk-UA"/>
        </w:rPr>
        <w:t xml:space="preserve"> </w:t>
      </w:r>
      <w:r w:rsidRPr="000E4BA7">
        <w:rPr>
          <w:w w:val="105"/>
          <w:lang w:val="uk-UA"/>
        </w:rPr>
        <w:t>безпеці</w:t>
      </w:r>
      <w:r w:rsidRPr="000E4BA7">
        <w:rPr>
          <w:spacing w:val="40"/>
          <w:w w:val="105"/>
          <w:lang w:val="uk-UA"/>
        </w:rPr>
        <w:t xml:space="preserve"> </w:t>
      </w:r>
      <w:r w:rsidRPr="000E4BA7">
        <w:rPr>
          <w:w w:val="105"/>
          <w:lang w:val="uk-UA"/>
        </w:rPr>
        <w:t>є</w:t>
      </w:r>
      <w:r w:rsidRPr="000E4BA7">
        <w:rPr>
          <w:spacing w:val="40"/>
          <w:w w:val="105"/>
          <w:lang w:val="uk-UA"/>
        </w:rPr>
        <w:t xml:space="preserve"> </w:t>
      </w:r>
      <w:r w:rsidRPr="000E4BA7">
        <w:rPr>
          <w:w w:val="105"/>
          <w:lang w:val="uk-UA"/>
        </w:rPr>
        <w:t>ключовими кроками</w:t>
      </w:r>
      <w:r w:rsidRPr="000E4BA7">
        <w:rPr>
          <w:rFonts w:ascii="Palatino Linotype" w:hAnsi="Palatino Linotype"/>
          <w:w w:val="105"/>
          <w:lang w:val="uk-UA"/>
        </w:rPr>
        <w:t xml:space="preserve">, </w:t>
      </w:r>
      <w:r w:rsidRPr="000E4BA7">
        <w:rPr>
          <w:w w:val="105"/>
          <w:lang w:val="uk-UA"/>
        </w:rPr>
        <w:t>які необхідно здійснити</w:t>
      </w:r>
      <w:r w:rsidRPr="000E4BA7">
        <w:rPr>
          <w:rFonts w:ascii="Palatino Linotype" w:hAnsi="Palatino Linotype"/>
          <w:w w:val="105"/>
          <w:lang w:val="uk-UA"/>
        </w:rPr>
        <w:t xml:space="preserve">. </w:t>
      </w:r>
      <w:r w:rsidRPr="000E4BA7">
        <w:rPr>
          <w:w w:val="105"/>
          <w:lang w:val="uk-UA"/>
        </w:rPr>
        <w:t>Крім того</w:t>
      </w:r>
      <w:r w:rsidRPr="000E4BA7">
        <w:rPr>
          <w:rFonts w:ascii="Palatino Linotype" w:hAnsi="Palatino Linotype"/>
          <w:w w:val="105"/>
          <w:lang w:val="uk-UA"/>
        </w:rPr>
        <w:t xml:space="preserve">, </w:t>
      </w:r>
      <w:r w:rsidRPr="000E4BA7">
        <w:rPr>
          <w:w w:val="105"/>
          <w:lang w:val="uk-UA"/>
        </w:rPr>
        <w:t>організації повинні оцінити</w:t>
      </w:r>
      <w:r w:rsidRPr="000E4BA7">
        <w:rPr>
          <w:rFonts w:ascii="Palatino Linotype" w:hAnsi="Palatino Linotype"/>
          <w:w w:val="105"/>
          <w:lang w:val="uk-UA"/>
        </w:rPr>
        <w:t>,</w:t>
      </w:r>
      <w:r w:rsidRPr="000E4BA7">
        <w:rPr>
          <w:rFonts w:ascii="Palatino Linotype" w:hAnsi="Palatino Linotype"/>
          <w:spacing w:val="80"/>
          <w:w w:val="150"/>
          <w:lang w:val="uk-UA"/>
        </w:rPr>
        <w:t xml:space="preserve"> </w:t>
      </w:r>
      <w:r w:rsidRPr="000E4BA7">
        <w:rPr>
          <w:w w:val="105"/>
          <w:lang w:val="uk-UA"/>
        </w:rPr>
        <w:t>наскільки</w:t>
      </w:r>
      <w:r w:rsidRPr="000E4BA7">
        <w:rPr>
          <w:spacing w:val="80"/>
          <w:w w:val="150"/>
          <w:lang w:val="uk-UA"/>
        </w:rPr>
        <w:t xml:space="preserve"> </w:t>
      </w:r>
      <w:r w:rsidRPr="000E4BA7">
        <w:rPr>
          <w:w w:val="105"/>
          <w:lang w:val="uk-UA"/>
        </w:rPr>
        <w:t>їхня</w:t>
      </w:r>
      <w:r w:rsidRPr="000E4BA7">
        <w:rPr>
          <w:spacing w:val="80"/>
          <w:w w:val="150"/>
          <w:lang w:val="uk-UA"/>
        </w:rPr>
        <w:t xml:space="preserve"> </w:t>
      </w:r>
      <w:r w:rsidRPr="000E4BA7">
        <w:rPr>
          <w:w w:val="105"/>
          <w:lang w:val="uk-UA"/>
        </w:rPr>
        <w:t>система</w:t>
      </w:r>
      <w:r w:rsidRPr="000E4BA7">
        <w:rPr>
          <w:spacing w:val="40"/>
          <w:w w:val="105"/>
          <w:lang w:val="uk-UA"/>
        </w:rPr>
        <w:t xml:space="preserve"> </w:t>
      </w:r>
      <w:r w:rsidRPr="000E4BA7">
        <w:rPr>
          <w:w w:val="105"/>
          <w:lang w:val="uk-UA"/>
        </w:rPr>
        <w:t>безпеки</w:t>
      </w:r>
      <w:r w:rsidRPr="000E4BA7">
        <w:rPr>
          <w:spacing w:val="80"/>
          <w:w w:val="150"/>
          <w:lang w:val="uk-UA"/>
        </w:rPr>
        <w:t xml:space="preserve"> </w:t>
      </w:r>
      <w:r w:rsidRPr="000E4BA7">
        <w:rPr>
          <w:w w:val="105"/>
          <w:lang w:val="uk-UA"/>
        </w:rPr>
        <w:t>відповідає поточним</w:t>
      </w:r>
      <w:r w:rsidRPr="000E4BA7">
        <w:rPr>
          <w:spacing w:val="40"/>
          <w:w w:val="105"/>
          <w:lang w:val="uk-UA"/>
        </w:rPr>
        <w:t xml:space="preserve"> </w:t>
      </w:r>
      <w:r w:rsidRPr="000E4BA7">
        <w:rPr>
          <w:w w:val="105"/>
          <w:lang w:val="uk-UA"/>
        </w:rPr>
        <w:t>та</w:t>
      </w:r>
      <w:r w:rsidRPr="000E4BA7">
        <w:rPr>
          <w:spacing w:val="38"/>
          <w:w w:val="105"/>
          <w:lang w:val="uk-UA"/>
        </w:rPr>
        <w:t xml:space="preserve"> </w:t>
      </w:r>
      <w:r w:rsidRPr="000E4BA7">
        <w:rPr>
          <w:w w:val="105"/>
          <w:lang w:val="uk-UA"/>
        </w:rPr>
        <w:t>новим</w:t>
      </w:r>
      <w:r w:rsidRPr="000E4BA7">
        <w:rPr>
          <w:spacing w:val="40"/>
          <w:w w:val="105"/>
          <w:lang w:val="uk-UA"/>
        </w:rPr>
        <w:t xml:space="preserve"> </w:t>
      </w:r>
      <w:r w:rsidRPr="000E4BA7">
        <w:rPr>
          <w:w w:val="105"/>
          <w:lang w:val="uk-UA"/>
        </w:rPr>
        <w:t>загрозам</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Якщо</w:t>
      </w:r>
      <w:r w:rsidRPr="000E4BA7">
        <w:rPr>
          <w:spacing w:val="38"/>
          <w:w w:val="105"/>
          <w:lang w:val="uk-UA"/>
        </w:rPr>
        <w:t xml:space="preserve"> </w:t>
      </w:r>
      <w:r w:rsidRPr="000E4BA7">
        <w:rPr>
          <w:w w:val="105"/>
          <w:lang w:val="uk-UA"/>
        </w:rPr>
        <w:t>стан</w:t>
      </w:r>
      <w:r w:rsidRPr="000E4BA7">
        <w:rPr>
          <w:spacing w:val="38"/>
          <w:w w:val="105"/>
          <w:lang w:val="uk-UA"/>
        </w:rPr>
        <w:t xml:space="preserve"> </w:t>
      </w:r>
      <w:r w:rsidRPr="000E4BA7">
        <w:rPr>
          <w:w w:val="105"/>
          <w:lang w:val="uk-UA"/>
        </w:rPr>
        <w:t>безпеки</w:t>
      </w:r>
      <w:r w:rsidRPr="000E4BA7">
        <w:rPr>
          <w:spacing w:val="38"/>
          <w:w w:val="105"/>
          <w:lang w:val="uk-UA"/>
        </w:rPr>
        <w:t xml:space="preserve"> </w:t>
      </w:r>
      <w:r w:rsidRPr="000E4BA7">
        <w:rPr>
          <w:w w:val="105"/>
          <w:lang w:val="uk-UA"/>
        </w:rPr>
        <w:t>та</w:t>
      </w:r>
      <w:r w:rsidRPr="000E4BA7">
        <w:rPr>
          <w:spacing w:val="38"/>
          <w:w w:val="105"/>
          <w:lang w:val="uk-UA"/>
        </w:rPr>
        <w:t xml:space="preserve"> </w:t>
      </w:r>
      <w:r w:rsidRPr="000E4BA7">
        <w:rPr>
          <w:w w:val="105"/>
          <w:lang w:val="uk-UA"/>
        </w:rPr>
        <w:t>процедури не</w:t>
      </w:r>
      <w:r w:rsidRPr="000E4BA7">
        <w:rPr>
          <w:spacing w:val="40"/>
          <w:w w:val="105"/>
          <w:lang w:val="uk-UA"/>
        </w:rPr>
        <w:t xml:space="preserve"> </w:t>
      </w:r>
      <w:r w:rsidRPr="000E4BA7">
        <w:rPr>
          <w:w w:val="105"/>
          <w:lang w:val="uk-UA"/>
        </w:rPr>
        <w:t>відповідають</w:t>
      </w:r>
      <w:r w:rsidRPr="000E4BA7">
        <w:rPr>
          <w:spacing w:val="40"/>
          <w:w w:val="105"/>
          <w:lang w:val="uk-UA"/>
        </w:rPr>
        <w:t xml:space="preserve"> </w:t>
      </w:r>
      <w:r w:rsidRPr="000E4BA7">
        <w:rPr>
          <w:w w:val="105"/>
          <w:lang w:val="uk-UA"/>
        </w:rPr>
        <w:t>характеру</w:t>
      </w:r>
      <w:r w:rsidRPr="000E4BA7">
        <w:rPr>
          <w:spacing w:val="40"/>
          <w:w w:val="105"/>
          <w:lang w:val="uk-UA"/>
        </w:rPr>
        <w:t xml:space="preserve"> </w:t>
      </w:r>
      <w:r w:rsidRPr="000E4BA7">
        <w:rPr>
          <w:w w:val="105"/>
          <w:lang w:val="uk-UA"/>
        </w:rPr>
        <w:t>загрози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дуже</w:t>
      </w:r>
      <w:r w:rsidRPr="000E4BA7">
        <w:rPr>
          <w:spacing w:val="40"/>
          <w:w w:val="105"/>
          <w:lang w:val="uk-UA"/>
        </w:rPr>
        <w:t xml:space="preserve"> </w:t>
      </w:r>
      <w:r w:rsidRPr="000E4BA7">
        <w:rPr>
          <w:w w:val="105"/>
          <w:lang w:val="uk-UA"/>
        </w:rPr>
        <w:t>важливо</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щоб організації визначили причину невідповідності та знали</w:t>
      </w:r>
      <w:r w:rsidRPr="000E4BA7">
        <w:rPr>
          <w:rFonts w:ascii="Palatino Linotype" w:hAnsi="Palatino Linotype"/>
          <w:w w:val="105"/>
          <w:lang w:val="uk-UA"/>
        </w:rPr>
        <w:t xml:space="preserve">, </w:t>
      </w:r>
      <w:r w:rsidRPr="000E4BA7">
        <w:rPr>
          <w:w w:val="105"/>
          <w:lang w:val="uk-UA"/>
        </w:rPr>
        <w:t>хто з керівників</w:t>
      </w:r>
      <w:r w:rsidRPr="000E4BA7">
        <w:rPr>
          <w:spacing w:val="40"/>
          <w:w w:val="105"/>
          <w:lang w:val="uk-UA"/>
        </w:rPr>
        <w:t xml:space="preserve"> </w:t>
      </w:r>
      <w:r w:rsidRPr="000E4BA7">
        <w:rPr>
          <w:w w:val="105"/>
          <w:lang w:val="uk-UA"/>
        </w:rPr>
        <w:t>організації</w:t>
      </w:r>
      <w:r w:rsidRPr="000E4BA7">
        <w:rPr>
          <w:spacing w:val="40"/>
          <w:w w:val="105"/>
          <w:lang w:val="uk-UA"/>
        </w:rPr>
        <w:t xml:space="preserve"> </w:t>
      </w:r>
      <w:r w:rsidRPr="000E4BA7">
        <w:rPr>
          <w:w w:val="105"/>
          <w:lang w:val="uk-UA"/>
        </w:rPr>
        <w:t>відповідає</w:t>
      </w:r>
      <w:r w:rsidRPr="000E4BA7">
        <w:rPr>
          <w:spacing w:val="40"/>
          <w:w w:val="105"/>
          <w:lang w:val="uk-UA"/>
        </w:rPr>
        <w:t xml:space="preserve"> </w:t>
      </w:r>
      <w:r w:rsidRPr="000E4BA7">
        <w:rPr>
          <w:w w:val="105"/>
          <w:lang w:val="uk-UA"/>
        </w:rPr>
        <w:t>за</w:t>
      </w:r>
      <w:r w:rsidRPr="000E4BA7">
        <w:rPr>
          <w:spacing w:val="40"/>
          <w:w w:val="105"/>
          <w:lang w:val="uk-UA"/>
        </w:rPr>
        <w:t xml:space="preserve"> </w:t>
      </w:r>
      <w:r w:rsidRPr="000E4BA7">
        <w:rPr>
          <w:w w:val="105"/>
          <w:lang w:val="uk-UA"/>
        </w:rPr>
        <w:t>виправлення</w:t>
      </w:r>
      <w:r w:rsidRPr="000E4BA7">
        <w:rPr>
          <w:spacing w:val="40"/>
          <w:w w:val="105"/>
          <w:lang w:val="uk-UA"/>
        </w:rPr>
        <w:t xml:space="preserve"> </w:t>
      </w:r>
      <w:r w:rsidRPr="000E4BA7">
        <w:rPr>
          <w:w w:val="105"/>
          <w:lang w:val="uk-UA"/>
        </w:rPr>
        <w:t>такого</w:t>
      </w:r>
      <w:r w:rsidRPr="000E4BA7">
        <w:rPr>
          <w:spacing w:val="40"/>
          <w:w w:val="105"/>
          <w:lang w:val="uk-UA"/>
        </w:rPr>
        <w:t xml:space="preserve"> </w:t>
      </w:r>
      <w:r w:rsidRPr="000E4BA7">
        <w:rPr>
          <w:spacing w:val="10"/>
          <w:w w:val="105"/>
          <w:lang w:val="uk-UA"/>
        </w:rPr>
        <w:t>недоліку</w:t>
      </w:r>
      <w:r w:rsidRPr="000E4BA7">
        <w:rPr>
          <w:spacing w:val="40"/>
          <w:w w:val="105"/>
          <w:lang w:val="uk-UA"/>
        </w:rPr>
        <w:t xml:space="preserve"> </w:t>
      </w:r>
      <w:r w:rsidRPr="000E4BA7">
        <w:rPr>
          <w:w w:val="105"/>
          <w:lang w:val="uk-UA"/>
        </w:rPr>
        <w:t xml:space="preserve">в </w:t>
      </w:r>
      <w:r w:rsidRPr="000E4BA7">
        <w:rPr>
          <w:spacing w:val="9"/>
          <w:w w:val="105"/>
          <w:lang w:val="uk-UA"/>
        </w:rPr>
        <w:t>програмі</w:t>
      </w:r>
      <w:r w:rsidRPr="000E4BA7">
        <w:rPr>
          <w:spacing w:val="40"/>
          <w:w w:val="105"/>
          <w:lang w:val="uk-UA"/>
        </w:rPr>
        <w:t xml:space="preserve"> </w:t>
      </w:r>
      <w:r w:rsidRPr="000E4BA7">
        <w:rPr>
          <w:spacing w:val="10"/>
          <w:w w:val="105"/>
          <w:lang w:val="uk-UA"/>
        </w:rPr>
        <w:t>безпеки</w:t>
      </w:r>
      <w:r w:rsidRPr="000E4BA7">
        <w:rPr>
          <w:rFonts w:ascii="Palatino Linotype" w:hAnsi="Palatino Linotype"/>
          <w:spacing w:val="10"/>
          <w:w w:val="105"/>
          <w:lang w:val="uk-UA"/>
        </w:rPr>
        <w:t>,</w:t>
      </w:r>
      <w:r w:rsidRPr="000E4BA7">
        <w:rPr>
          <w:rFonts w:ascii="Palatino Linotype" w:hAnsi="Palatino Linotype"/>
          <w:spacing w:val="40"/>
          <w:w w:val="105"/>
          <w:lang w:val="uk-UA"/>
        </w:rPr>
        <w:t xml:space="preserve"> </w:t>
      </w:r>
      <w:r w:rsidRPr="000E4BA7">
        <w:rPr>
          <w:w w:val="105"/>
          <w:lang w:val="uk-UA"/>
        </w:rPr>
        <w:t>і як вони</w:t>
      </w:r>
      <w:r w:rsidRPr="000E4BA7">
        <w:rPr>
          <w:spacing w:val="40"/>
          <w:w w:val="105"/>
          <w:lang w:val="uk-UA"/>
        </w:rPr>
        <w:t xml:space="preserve"> </w:t>
      </w:r>
      <w:r w:rsidRPr="000E4BA7">
        <w:rPr>
          <w:w w:val="105"/>
          <w:lang w:val="uk-UA"/>
        </w:rPr>
        <w:t>повинні</w:t>
      </w:r>
      <w:r w:rsidRPr="000E4BA7">
        <w:rPr>
          <w:spacing w:val="40"/>
          <w:w w:val="105"/>
          <w:lang w:val="uk-UA"/>
        </w:rPr>
        <w:t xml:space="preserve"> </w:t>
      </w:r>
      <w:r w:rsidRPr="000E4BA7">
        <w:rPr>
          <w:w w:val="105"/>
          <w:lang w:val="uk-UA"/>
        </w:rPr>
        <w:t>це зробити</w:t>
      </w:r>
      <w:r w:rsidRPr="000E4BA7">
        <w:rPr>
          <w:rFonts w:ascii="Palatino Linotype" w:hAnsi="Palatino Linotype"/>
          <w:w w:val="105"/>
          <w:lang w:val="uk-UA"/>
        </w:rPr>
        <w:t xml:space="preserve">. </w:t>
      </w:r>
      <w:r w:rsidRPr="000E4BA7">
        <w:rPr>
          <w:w w:val="105"/>
          <w:lang w:val="uk-UA"/>
        </w:rPr>
        <w:t>Якщо існуючі політики і практики не можуть дати відповіді на ці питання</w:t>
      </w:r>
      <w:r w:rsidRPr="000E4BA7">
        <w:rPr>
          <w:rFonts w:ascii="Palatino Linotype" w:hAnsi="Palatino Linotype"/>
          <w:w w:val="105"/>
          <w:lang w:val="uk-UA"/>
        </w:rPr>
        <w:t xml:space="preserve">, </w:t>
      </w:r>
      <w:r w:rsidRPr="000E4BA7">
        <w:rPr>
          <w:w w:val="105"/>
          <w:lang w:val="uk-UA"/>
        </w:rPr>
        <w:t>організаціям критичної інфраструктури необхідно провести</w:t>
      </w:r>
      <w:r w:rsidRPr="000E4BA7">
        <w:rPr>
          <w:spacing w:val="40"/>
          <w:w w:val="105"/>
          <w:lang w:val="uk-UA"/>
        </w:rPr>
        <w:t xml:space="preserve"> </w:t>
      </w:r>
      <w:r w:rsidRPr="000E4BA7">
        <w:rPr>
          <w:w w:val="105"/>
          <w:lang w:val="uk-UA"/>
        </w:rPr>
        <w:t>огляд</w:t>
      </w:r>
      <w:r w:rsidRPr="000E4BA7">
        <w:rPr>
          <w:spacing w:val="40"/>
          <w:w w:val="105"/>
          <w:lang w:val="uk-UA"/>
        </w:rPr>
        <w:t xml:space="preserve"> </w:t>
      </w:r>
      <w:r w:rsidRPr="000E4BA7">
        <w:rPr>
          <w:w w:val="105"/>
          <w:lang w:val="uk-UA"/>
        </w:rPr>
        <w:t>і</w:t>
      </w:r>
      <w:r w:rsidRPr="000E4BA7">
        <w:rPr>
          <w:spacing w:val="40"/>
          <w:w w:val="105"/>
          <w:lang w:val="uk-UA"/>
        </w:rPr>
        <w:t xml:space="preserve"> </w:t>
      </w:r>
      <w:r w:rsidRPr="000E4BA7">
        <w:rPr>
          <w:w w:val="105"/>
          <w:lang w:val="uk-UA"/>
        </w:rPr>
        <w:t>оцінку</w:t>
      </w:r>
      <w:r w:rsidRPr="000E4BA7">
        <w:rPr>
          <w:spacing w:val="40"/>
          <w:w w:val="105"/>
          <w:lang w:val="uk-UA"/>
        </w:rPr>
        <w:t xml:space="preserve"> </w:t>
      </w:r>
      <w:r w:rsidRPr="000E4BA7">
        <w:rPr>
          <w:w w:val="105"/>
          <w:lang w:val="uk-UA"/>
        </w:rPr>
        <w:t>стану</w:t>
      </w:r>
      <w:r w:rsidRPr="000E4BA7">
        <w:rPr>
          <w:spacing w:val="40"/>
          <w:w w:val="105"/>
          <w:lang w:val="uk-UA"/>
        </w:rPr>
        <w:t xml:space="preserve"> </w:t>
      </w:r>
      <w:r w:rsidRPr="000E4BA7">
        <w:rPr>
          <w:w w:val="105"/>
          <w:lang w:val="uk-UA"/>
        </w:rPr>
        <w:t>безпеки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Завдяки</w:t>
      </w:r>
      <w:r w:rsidRPr="000E4BA7">
        <w:rPr>
          <w:spacing w:val="40"/>
          <w:w w:val="105"/>
          <w:lang w:val="uk-UA"/>
        </w:rPr>
        <w:t xml:space="preserve"> </w:t>
      </w:r>
      <w:r w:rsidRPr="000E4BA7">
        <w:rPr>
          <w:w w:val="105"/>
          <w:lang w:val="uk-UA"/>
        </w:rPr>
        <w:t xml:space="preserve">такому рішучому прагненню оцінювати ризики і </w:t>
      </w:r>
      <w:r w:rsidRPr="000E4BA7">
        <w:rPr>
          <w:spacing w:val="9"/>
          <w:w w:val="105"/>
          <w:lang w:val="uk-UA"/>
        </w:rPr>
        <w:t xml:space="preserve">загрози </w:t>
      </w:r>
      <w:r w:rsidRPr="000E4BA7">
        <w:rPr>
          <w:w w:val="105"/>
          <w:lang w:val="uk-UA"/>
        </w:rPr>
        <w:t xml:space="preserve">і </w:t>
      </w:r>
      <w:r w:rsidRPr="000E4BA7">
        <w:rPr>
          <w:spacing w:val="9"/>
          <w:w w:val="105"/>
          <w:lang w:val="uk-UA"/>
        </w:rPr>
        <w:t>вживати</w:t>
      </w:r>
      <w:r w:rsidRPr="000E4BA7">
        <w:rPr>
          <w:spacing w:val="40"/>
          <w:w w:val="105"/>
          <w:lang w:val="uk-UA"/>
        </w:rPr>
        <w:t xml:space="preserve"> </w:t>
      </w:r>
      <w:r w:rsidRPr="000E4BA7">
        <w:rPr>
          <w:w w:val="105"/>
          <w:lang w:val="uk-UA"/>
        </w:rPr>
        <w:t>заходів</w:t>
      </w:r>
      <w:r w:rsidRPr="000E4BA7">
        <w:rPr>
          <w:spacing w:val="40"/>
          <w:w w:val="105"/>
          <w:lang w:val="uk-UA"/>
        </w:rPr>
        <w:t xml:space="preserve"> </w:t>
      </w:r>
      <w:r w:rsidRPr="000E4BA7">
        <w:rPr>
          <w:w w:val="105"/>
          <w:lang w:val="uk-UA"/>
        </w:rPr>
        <w:t>для</w:t>
      </w:r>
      <w:r w:rsidRPr="000E4BA7">
        <w:rPr>
          <w:spacing w:val="40"/>
          <w:w w:val="105"/>
          <w:lang w:val="uk-UA"/>
        </w:rPr>
        <w:t xml:space="preserve"> </w:t>
      </w:r>
      <w:r w:rsidRPr="000E4BA7">
        <w:rPr>
          <w:w w:val="105"/>
          <w:lang w:val="uk-UA"/>
        </w:rPr>
        <w:t>їх</w:t>
      </w:r>
      <w:r w:rsidRPr="000E4BA7">
        <w:rPr>
          <w:spacing w:val="40"/>
          <w:w w:val="105"/>
          <w:lang w:val="uk-UA"/>
        </w:rPr>
        <w:t xml:space="preserve"> </w:t>
      </w:r>
      <w:r w:rsidRPr="000E4BA7">
        <w:rPr>
          <w:w w:val="105"/>
          <w:lang w:val="uk-UA"/>
        </w:rPr>
        <w:t>пом</w:t>
      </w:r>
      <w:r w:rsidRPr="000E4BA7">
        <w:rPr>
          <w:rFonts w:ascii="Palatino Linotype" w:hAnsi="Palatino Linotype"/>
          <w:w w:val="105"/>
          <w:lang w:val="uk-UA"/>
        </w:rPr>
        <w:t>'</w:t>
      </w:r>
      <w:r w:rsidRPr="000E4BA7">
        <w:rPr>
          <w:w w:val="105"/>
          <w:lang w:val="uk-UA"/>
        </w:rPr>
        <w:t>якшення</w:t>
      </w:r>
      <w:r w:rsidRPr="000E4BA7">
        <w:rPr>
          <w:spacing w:val="40"/>
          <w:w w:val="105"/>
          <w:lang w:val="uk-UA"/>
        </w:rPr>
        <w:t xml:space="preserve"> </w:t>
      </w:r>
      <w:r w:rsidRPr="000E4BA7">
        <w:rPr>
          <w:w w:val="105"/>
          <w:lang w:val="uk-UA"/>
        </w:rPr>
        <w:t>країни</w:t>
      </w:r>
      <w:r w:rsidRPr="000E4BA7">
        <w:rPr>
          <w:rFonts w:ascii="Palatino Linotype" w:hAnsi="Palatino Linotype"/>
          <w:w w:val="105"/>
          <w:lang w:val="uk-UA"/>
        </w:rPr>
        <w:t>-</w:t>
      </w:r>
      <w:r w:rsidRPr="000E4BA7">
        <w:rPr>
          <w:w w:val="105"/>
          <w:lang w:val="uk-UA"/>
        </w:rPr>
        <w:t>члени</w:t>
      </w:r>
      <w:r w:rsidRPr="000E4BA7">
        <w:rPr>
          <w:spacing w:val="40"/>
          <w:w w:val="105"/>
          <w:lang w:val="uk-UA"/>
        </w:rPr>
        <w:t xml:space="preserve"> </w:t>
      </w:r>
      <w:r w:rsidRPr="000E4BA7">
        <w:rPr>
          <w:w w:val="105"/>
          <w:lang w:val="uk-UA"/>
        </w:rPr>
        <w:t>і</w:t>
      </w:r>
      <w:r w:rsidRPr="000E4BA7">
        <w:rPr>
          <w:spacing w:val="40"/>
          <w:w w:val="105"/>
          <w:lang w:val="uk-UA"/>
        </w:rPr>
        <w:t xml:space="preserve"> </w:t>
      </w:r>
      <w:r w:rsidRPr="000E4BA7">
        <w:rPr>
          <w:w w:val="105"/>
          <w:lang w:val="uk-UA"/>
        </w:rPr>
        <w:t>партнери</w:t>
      </w:r>
      <w:r w:rsidRPr="000E4BA7">
        <w:rPr>
          <w:spacing w:val="40"/>
          <w:w w:val="105"/>
          <w:lang w:val="uk-UA"/>
        </w:rPr>
        <w:t xml:space="preserve"> </w:t>
      </w:r>
      <w:r w:rsidRPr="000E4BA7">
        <w:rPr>
          <w:w w:val="105"/>
          <w:lang w:val="uk-UA"/>
        </w:rPr>
        <w:t>НАТО можуть посилити культуру безпеки і стійкості</w:t>
      </w:r>
      <w:r w:rsidRPr="000E4BA7">
        <w:rPr>
          <w:rFonts w:ascii="Palatino Linotype" w:hAnsi="Palatino Linotype"/>
          <w:w w:val="105"/>
          <w:lang w:val="uk-UA"/>
        </w:rPr>
        <w:t xml:space="preserve">, </w:t>
      </w:r>
      <w:r w:rsidRPr="000E4BA7">
        <w:rPr>
          <w:w w:val="105"/>
          <w:lang w:val="uk-UA"/>
        </w:rPr>
        <w:t>необхідну для пом</w:t>
      </w:r>
      <w:r w:rsidRPr="000E4BA7">
        <w:rPr>
          <w:rFonts w:ascii="Palatino Linotype" w:hAnsi="Palatino Linotype"/>
          <w:w w:val="105"/>
          <w:lang w:val="uk-UA"/>
        </w:rPr>
        <w:t>'</w:t>
      </w:r>
      <w:r w:rsidRPr="000E4BA7">
        <w:rPr>
          <w:w w:val="105"/>
          <w:lang w:val="uk-UA"/>
        </w:rPr>
        <w:t>якшення широкого спектра фізичних загроз критично важливим об</w:t>
      </w:r>
      <w:r w:rsidRPr="000E4BA7">
        <w:rPr>
          <w:rFonts w:ascii="Palatino Linotype" w:hAnsi="Palatino Linotype"/>
          <w:w w:val="105"/>
          <w:lang w:val="uk-UA"/>
        </w:rPr>
        <w:t>'</w:t>
      </w:r>
      <w:r w:rsidRPr="000E4BA7">
        <w:rPr>
          <w:w w:val="105"/>
          <w:lang w:val="uk-UA"/>
        </w:rPr>
        <w:t>єктам інфраструктури</w:t>
      </w:r>
      <w:r w:rsidRPr="000E4BA7">
        <w:rPr>
          <w:rFonts w:ascii="Palatino Linotype" w:hAnsi="Palatino Linotype"/>
          <w:w w:val="105"/>
          <w:lang w:val="uk-UA"/>
        </w:rPr>
        <w:t xml:space="preserve">. </w:t>
      </w:r>
      <w:r w:rsidRPr="000E4BA7">
        <w:rPr>
          <w:w w:val="105"/>
          <w:lang w:val="uk-UA"/>
        </w:rPr>
        <w:t>Такі заходи сприятимуть безпеці</w:t>
      </w:r>
      <w:r w:rsidRPr="000E4BA7">
        <w:rPr>
          <w:spacing w:val="40"/>
          <w:w w:val="105"/>
          <w:lang w:val="uk-UA"/>
        </w:rPr>
        <w:t xml:space="preserve"> </w:t>
      </w:r>
      <w:r w:rsidRPr="000E4BA7">
        <w:rPr>
          <w:w w:val="105"/>
          <w:lang w:val="uk-UA"/>
        </w:rPr>
        <w:t>і процвітанню окремих</w:t>
      </w:r>
      <w:r w:rsidRPr="000E4BA7">
        <w:rPr>
          <w:spacing w:val="40"/>
          <w:w w:val="105"/>
          <w:lang w:val="uk-UA"/>
        </w:rPr>
        <w:t xml:space="preserve"> </w:t>
      </w:r>
      <w:r w:rsidRPr="000E4BA7">
        <w:rPr>
          <w:w w:val="105"/>
          <w:lang w:val="uk-UA"/>
        </w:rPr>
        <w:t>країн</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а також допоможуть Альянсу</w:t>
      </w:r>
      <w:r w:rsidRPr="000E4BA7">
        <w:rPr>
          <w:spacing w:val="40"/>
          <w:w w:val="105"/>
          <w:lang w:val="uk-UA"/>
        </w:rPr>
        <w:t xml:space="preserve"> </w:t>
      </w:r>
      <w:r w:rsidRPr="000E4BA7">
        <w:rPr>
          <w:w w:val="105"/>
          <w:lang w:val="uk-UA"/>
        </w:rPr>
        <w:t xml:space="preserve">в цілому краще </w:t>
      </w:r>
      <w:r w:rsidRPr="000E4BA7">
        <w:rPr>
          <w:spacing w:val="9"/>
          <w:w w:val="105"/>
          <w:lang w:val="uk-UA"/>
        </w:rPr>
        <w:t xml:space="preserve">виконувати </w:t>
      </w:r>
      <w:r w:rsidRPr="000E4BA7">
        <w:rPr>
          <w:w w:val="105"/>
          <w:lang w:val="uk-UA"/>
        </w:rPr>
        <w:t>основні завдання НАТО</w:t>
      </w:r>
      <w:r w:rsidRPr="000E4BA7">
        <w:rPr>
          <w:rFonts w:ascii="Palatino Linotype" w:hAnsi="Palatino Linotype"/>
          <w:w w:val="105"/>
          <w:lang w:val="uk-UA"/>
        </w:rPr>
        <w:t>.</w:t>
      </w:r>
    </w:p>
    <w:p w:rsidR="001971BF" w:rsidRPr="000E4BA7" w:rsidRDefault="001971BF" w:rsidP="00C30788">
      <w:pPr>
        <w:pStyle w:val="a3"/>
        <w:tabs>
          <w:tab w:val="left" w:pos="0"/>
        </w:tabs>
        <w:spacing w:before="11"/>
        <w:ind w:right="-55"/>
        <w:rPr>
          <w:rFonts w:ascii="Palatino Linotype"/>
          <w:sz w:val="14"/>
          <w:lang w:val="uk-UA"/>
        </w:rPr>
      </w:pPr>
    </w:p>
    <w:p w:rsidR="001971BF" w:rsidRPr="000E4BA7" w:rsidRDefault="001971BF" w:rsidP="00C30788">
      <w:pPr>
        <w:tabs>
          <w:tab w:val="left" w:pos="0"/>
        </w:tabs>
        <w:ind w:right="-55"/>
        <w:rPr>
          <w:rFonts w:ascii="Palatino Linotype"/>
          <w:sz w:val="14"/>
          <w:lang w:val="uk-UA"/>
        </w:rPr>
        <w:sectPr w:rsidR="001971BF" w:rsidRPr="000E4BA7" w:rsidSect="00183C93">
          <w:footerReference w:type="default" r:id="rId17"/>
          <w:pgSz w:w="10080" w:h="14400"/>
          <w:pgMar w:top="709" w:right="582" w:bottom="851" w:left="567" w:header="0" w:footer="0" w:gutter="0"/>
          <w:cols w:space="720"/>
        </w:sectPr>
      </w:pPr>
    </w:p>
    <w:p w:rsidR="001971BF" w:rsidRPr="000E4BA7" w:rsidRDefault="00933F58" w:rsidP="00C30788">
      <w:pPr>
        <w:pStyle w:val="1"/>
        <w:tabs>
          <w:tab w:val="left" w:pos="0"/>
        </w:tabs>
        <w:spacing w:line="891" w:lineRule="exact"/>
        <w:ind w:left="377" w:right="-55"/>
        <w:rPr>
          <w:rFonts w:ascii="Calibri"/>
          <w:lang w:val="uk-UA"/>
        </w:rPr>
      </w:pPr>
      <w:r w:rsidRPr="000E4BA7">
        <w:rPr>
          <w:rFonts w:ascii="Calibri"/>
          <w:lang w:val="uk-UA"/>
        </w:rPr>
        <w:lastRenderedPageBreak/>
        <w:t>-</w:t>
      </w:r>
      <w:r w:rsidRPr="000E4BA7">
        <w:rPr>
          <w:rFonts w:ascii="Calibri"/>
          <w:spacing w:val="-1"/>
          <w:lang w:val="uk-UA"/>
        </w:rPr>
        <w:t xml:space="preserve"> </w:t>
      </w:r>
      <w:r w:rsidRPr="000E4BA7">
        <w:rPr>
          <w:rFonts w:ascii="Calibri"/>
          <w:lang w:val="uk-UA"/>
        </w:rPr>
        <w:t xml:space="preserve">3 </w:t>
      </w:r>
      <w:r w:rsidRPr="000E4BA7">
        <w:rPr>
          <w:rFonts w:ascii="Calibri"/>
          <w:spacing w:val="-10"/>
          <w:lang w:val="uk-UA"/>
        </w:rPr>
        <w:t>-</w:t>
      </w:r>
    </w:p>
    <w:p w:rsidR="001971BF" w:rsidRPr="000E4BA7" w:rsidRDefault="00933F58" w:rsidP="00C30788">
      <w:pPr>
        <w:pStyle w:val="2"/>
        <w:tabs>
          <w:tab w:val="left" w:pos="0"/>
        </w:tabs>
        <w:spacing w:before="718" w:line="232" w:lineRule="auto"/>
        <w:ind w:right="-55"/>
        <w:rPr>
          <w:lang w:val="uk-UA"/>
        </w:rPr>
      </w:pPr>
      <w:proofErr w:type="spellStart"/>
      <w:r w:rsidRPr="000E4BA7">
        <w:rPr>
          <w:color w:val="00345E"/>
          <w:w w:val="90"/>
          <w:lang w:val="uk-UA"/>
        </w:rPr>
        <w:t>Кіберзагрози</w:t>
      </w:r>
      <w:proofErr w:type="spellEnd"/>
      <w:r w:rsidRPr="000E4BA7">
        <w:rPr>
          <w:color w:val="00345E"/>
          <w:w w:val="90"/>
          <w:lang w:val="uk-UA"/>
        </w:rPr>
        <w:t xml:space="preserve"> для критичної</w:t>
      </w:r>
      <w:r w:rsidRPr="000E4BA7">
        <w:rPr>
          <w:color w:val="00345E"/>
          <w:spacing w:val="80"/>
          <w:lang w:val="uk-UA"/>
        </w:rPr>
        <w:t xml:space="preserve"> </w:t>
      </w:r>
      <w:r w:rsidRPr="000E4BA7">
        <w:rPr>
          <w:color w:val="00345E"/>
          <w:spacing w:val="-2"/>
          <w:lang w:val="uk-UA"/>
        </w:rPr>
        <w:t>інфраструктури</w:t>
      </w:r>
    </w:p>
    <w:p w:rsidR="001971BF" w:rsidRPr="000E4BA7" w:rsidRDefault="001971BF" w:rsidP="00C30788">
      <w:pPr>
        <w:pStyle w:val="a3"/>
        <w:tabs>
          <w:tab w:val="left" w:pos="0"/>
        </w:tabs>
        <w:spacing w:before="9"/>
        <w:ind w:right="-55"/>
        <w:rPr>
          <w:rFonts w:ascii="Arial Black"/>
          <w:sz w:val="50"/>
          <w:lang w:val="uk-UA"/>
        </w:rPr>
      </w:pPr>
    </w:p>
    <w:p w:rsidR="001971BF" w:rsidRPr="000E4BA7" w:rsidRDefault="00933F58" w:rsidP="00C30788">
      <w:pPr>
        <w:pStyle w:val="a3"/>
        <w:tabs>
          <w:tab w:val="left" w:pos="0"/>
        </w:tabs>
        <w:spacing w:before="1"/>
        <w:ind w:left="369" w:right="-55"/>
        <w:jc w:val="center"/>
        <w:rPr>
          <w:lang w:val="uk-UA"/>
        </w:rPr>
      </w:pPr>
      <w:proofErr w:type="spellStart"/>
      <w:r w:rsidRPr="000E4BA7">
        <w:rPr>
          <w:w w:val="95"/>
          <w:lang w:val="uk-UA"/>
        </w:rPr>
        <w:t>Саліх</w:t>
      </w:r>
      <w:proofErr w:type="spellEnd"/>
      <w:r w:rsidRPr="000E4BA7">
        <w:rPr>
          <w:spacing w:val="4"/>
          <w:lang w:val="uk-UA"/>
        </w:rPr>
        <w:t xml:space="preserve"> </w:t>
      </w:r>
      <w:proofErr w:type="spellStart"/>
      <w:r w:rsidRPr="000E4BA7">
        <w:rPr>
          <w:spacing w:val="-2"/>
          <w:lang w:val="uk-UA"/>
        </w:rPr>
        <w:t>Бічакчі</w:t>
      </w:r>
      <w:proofErr w:type="spellEnd"/>
    </w:p>
    <w:p w:rsidR="001971BF" w:rsidRPr="000E4BA7" w:rsidRDefault="00933F58" w:rsidP="00C30788">
      <w:pPr>
        <w:pStyle w:val="a3"/>
        <w:tabs>
          <w:tab w:val="left" w:pos="0"/>
        </w:tabs>
        <w:spacing w:line="266" w:lineRule="auto"/>
        <w:ind w:left="139" w:right="-55" w:firstLine="360"/>
        <w:rPr>
          <w:rFonts w:ascii="Palatino Linotype" w:hAnsi="Palatino Linotype"/>
          <w:lang w:val="uk-UA"/>
        </w:rPr>
      </w:pPr>
      <w:r w:rsidRPr="000E4BA7">
        <w:rPr>
          <w:spacing w:val="11"/>
          <w:w w:val="105"/>
          <w:lang w:val="uk-UA"/>
        </w:rPr>
        <w:t>Ризики</w:t>
      </w:r>
      <w:r w:rsidRPr="000E4BA7">
        <w:rPr>
          <w:spacing w:val="80"/>
          <w:w w:val="105"/>
          <w:lang w:val="uk-UA"/>
        </w:rPr>
        <w:t xml:space="preserve"> </w:t>
      </w:r>
      <w:r w:rsidRPr="000E4BA7">
        <w:rPr>
          <w:spacing w:val="9"/>
          <w:w w:val="105"/>
          <w:lang w:val="uk-UA"/>
        </w:rPr>
        <w:t>для</w:t>
      </w:r>
      <w:r w:rsidRPr="000E4BA7">
        <w:rPr>
          <w:spacing w:val="80"/>
          <w:w w:val="105"/>
          <w:lang w:val="uk-UA"/>
        </w:rPr>
        <w:t xml:space="preserve"> </w:t>
      </w:r>
      <w:r w:rsidRPr="000E4BA7">
        <w:rPr>
          <w:spacing w:val="12"/>
          <w:w w:val="105"/>
          <w:lang w:val="uk-UA"/>
        </w:rPr>
        <w:t>критичної</w:t>
      </w:r>
      <w:r w:rsidRPr="000E4BA7">
        <w:rPr>
          <w:spacing w:val="80"/>
          <w:w w:val="105"/>
          <w:lang w:val="uk-UA"/>
        </w:rPr>
        <w:t xml:space="preserve"> </w:t>
      </w:r>
      <w:r w:rsidRPr="000E4BA7">
        <w:rPr>
          <w:spacing w:val="15"/>
          <w:w w:val="105"/>
          <w:lang w:val="uk-UA"/>
        </w:rPr>
        <w:t>інфраструктури</w:t>
      </w:r>
      <w:r w:rsidRPr="000E4BA7">
        <w:rPr>
          <w:spacing w:val="80"/>
          <w:w w:val="105"/>
          <w:lang w:val="uk-UA"/>
        </w:rPr>
        <w:t xml:space="preserve"> </w:t>
      </w:r>
      <w:r w:rsidRPr="000E4BA7">
        <w:rPr>
          <w:w w:val="105"/>
          <w:lang w:val="uk-UA"/>
        </w:rPr>
        <w:t>зростають</w:t>
      </w:r>
      <w:r w:rsidRPr="000E4BA7">
        <w:rPr>
          <w:rFonts w:ascii="Palatino Linotype" w:hAnsi="Palatino Linotype"/>
          <w:w w:val="105"/>
          <w:lang w:val="uk-UA"/>
        </w:rPr>
        <w:t xml:space="preserve">, </w:t>
      </w:r>
      <w:r w:rsidRPr="000E4BA7">
        <w:rPr>
          <w:w w:val="105"/>
          <w:lang w:val="uk-UA"/>
        </w:rPr>
        <w:t>особливо в кіберпросторі</w:t>
      </w:r>
      <w:r w:rsidRPr="000E4BA7">
        <w:rPr>
          <w:rFonts w:ascii="Palatino Linotype" w:hAnsi="Palatino Linotype"/>
          <w:w w:val="105"/>
          <w:lang w:val="uk-UA"/>
        </w:rPr>
        <w:t xml:space="preserve">. </w:t>
      </w:r>
      <w:r w:rsidRPr="000E4BA7">
        <w:rPr>
          <w:w w:val="105"/>
          <w:lang w:val="uk-UA"/>
        </w:rPr>
        <w:t xml:space="preserve">Хоча пандемія </w:t>
      </w:r>
      <w:r w:rsidRPr="000E4BA7">
        <w:rPr>
          <w:rFonts w:ascii="Palatino Linotype" w:hAnsi="Palatino Linotype"/>
          <w:w w:val="105"/>
          <w:lang w:val="uk-UA"/>
        </w:rPr>
        <w:t xml:space="preserve">COVID-19 </w:t>
      </w:r>
      <w:r w:rsidRPr="000E4BA7">
        <w:rPr>
          <w:w w:val="105"/>
          <w:lang w:val="uk-UA"/>
        </w:rPr>
        <w:t>збільшила середню активність домогосподарств в Інтернеті та змусила</w:t>
      </w:r>
      <w:r w:rsidRPr="000E4BA7">
        <w:rPr>
          <w:spacing w:val="40"/>
          <w:w w:val="105"/>
          <w:lang w:val="uk-UA"/>
        </w:rPr>
        <w:t xml:space="preserve"> </w:t>
      </w:r>
      <w:r w:rsidRPr="000E4BA7">
        <w:rPr>
          <w:w w:val="105"/>
          <w:lang w:val="uk-UA"/>
        </w:rPr>
        <w:t>бізнес впроваджувати практики</w:t>
      </w:r>
      <w:r w:rsidRPr="000E4BA7">
        <w:rPr>
          <w:rFonts w:ascii="Palatino Linotype" w:hAnsi="Palatino Linotype"/>
          <w:w w:val="105"/>
          <w:lang w:val="uk-UA"/>
        </w:rPr>
        <w:t xml:space="preserve">, </w:t>
      </w:r>
      <w:r w:rsidRPr="000E4BA7">
        <w:rPr>
          <w:w w:val="105"/>
          <w:lang w:val="uk-UA"/>
        </w:rPr>
        <w:t>що дозволяють працювати віддалено</w:t>
      </w:r>
      <w:r w:rsidRPr="000E4BA7">
        <w:rPr>
          <w:rFonts w:ascii="Palatino Linotype" w:hAnsi="Palatino Linotype"/>
          <w:w w:val="105"/>
          <w:lang w:val="uk-UA"/>
        </w:rPr>
        <w:t xml:space="preserve">, </w:t>
      </w:r>
      <w:r w:rsidRPr="000E4BA7">
        <w:rPr>
          <w:w w:val="105"/>
          <w:lang w:val="uk-UA"/>
        </w:rPr>
        <w:t>вона також надала зловмисникам безпрецедентну можливість протестувати системи кібербезпеки та використати вразливі місця</w:t>
      </w:r>
      <w:r w:rsidRPr="000E4BA7">
        <w:rPr>
          <w:rFonts w:ascii="Palatino Linotype" w:hAnsi="Palatino Linotype"/>
          <w:w w:val="105"/>
          <w:lang w:val="uk-UA"/>
        </w:rPr>
        <w:t xml:space="preserve">. </w:t>
      </w:r>
      <w:r w:rsidRPr="000E4BA7">
        <w:rPr>
          <w:w w:val="105"/>
          <w:lang w:val="uk-UA"/>
        </w:rPr>
        <w:t xml:space="preserve">Протягом перших шести місяців пандемії </w:t>
      </w:r>
      <w:proofErr w:type="spellStart"/>
      <w:r w:rsidRPr="000E4BA7">
        <w:rPr>
          <w:w w:val="105"/>
          <w:lang w:val="uk-UA"/>
        </w:rPr>
        <w:t>Кіберпідрозділ</w:t>
      </w:r>
      <w:proofErr w:type="spellEnd"/>
      <w:r w:rsidRPr="000E4BA7">
        <w:rPr>
          <w:w w:val="105"/>
          <w:lang w:val="uk-UA"/>
        </w:rPr>
        <w:t xml:space="preserve"> Федерального бюро розслідувань </w:t>
      </w:r>
      <w:r w:rsidRPr="000E4BA7">
        <w:rPr>
          <w:rFonts w:ascii="Palatino Linotype" w:hAnsi="Palatino Linotype"/>
          <w:w w:val="105"/>
          <w:lang w:val="uk-UA"/>
        </w:rPr>
        <w:t>(</w:t>
      </w:r>
      <w:r w:rsidRPr="000E4BA7">
        <w:rPr>
          <w:w w:val="105"/>
          <w:lang w:val="uk-UA"/>
        </w:rPr>
        <w:t>ФБР</w:t>
      </w:r>
      <w:r w:rsidRPr="000E4BA7">
        <w:rPr>
          <w:rFonts w:ascii="Palatino Linotype" w:hAnsi="Palatino Linotype"/>
          <w:w w:val="105"/>
          <w:lang w:val="uk-UA"/>
        </w:rPr>
        <w:t xml:space="preserve">) </w:t>
      </w:r>
      <w:r w:rsidRPr="000E4BA7">
        <w:rPr>
          <w:w w:val="105"/>
          <w:lang w:val="uk-UA"/>
        </w:rPr>
        <w:t xml:space="preserve">США повідомив про </w:t>
      </w:r>
      <w:r w:rsidRPr="000E4BA7">
        <w:rPr>
          <w:rFonts w:ascii="Palatino Linotype" w:hAnsi="Palatino Linotype"/>
          <w:w w:val="105"/>
          <w:lang w:val="uk-UA"/>
        </w:rPr>
        <w:t>400-</w:t>
      </w:r>
      <w:r w:rsidRPr="000E4BA7">
        <w:rPr>
          <w:w w:val="105"/>
          <w:lang w:val="uk-UA"/>
        </w:rPr>
        <w:t>відсоткове збільшення загальної кількості кібератак</w:t>
      </w:r>
      <w:r w:rsidRPr="000E4BA7">
        <w:rPr>
          <w:spacing w:val="40"/>
          <w:w w:val="105"/>
          <w:lang w:val="uk-UA"/>
        </w:rPr>
        <w:t xml:space="preserve"> </w:t>
      </w:r>
      <w:r w:rsidRPr="000E4BA7">
        <w:rPr>
          <w:w w:val="105"/>
          <w:lang w:val="uk-UA"/>
        </w:rPr>
        <w:t>порівняно</w:t>
      </w:r>
      <w:r w:rsidRPr="000E4BA7">
        <w:rPr>
          <w:spacing w:val="40"/>
          <w:w w:val="105"/>
          <w:lang w:val="uk-UA"/>
        </w:rPr>
        <w:t xml:space="preserve"> </w:t>
      </w:r>
      <w:r w:rsidRPr="000E4BA7">
        <w:rPr>
          <w:w w:val="105"/>
          <w:lang w:val="uk-UA"/>
        </w:rPr>
        <w:t>з</w:t>
      </w:r>
      <w:r w:rsidRPr="000E4BA7">
        <w:rPr>
          <w:spacing w:val="40"/>
          <w:w w:val="105"/>
          <w:lang w:val="uk-UA"/>
        </w:rPr>
        <w:t xml:space="preserve"> </w:t>
      </w:r>
      <w:proofErr w:type="spellStart"/>
      <w:r w:rsidRPr="000E4BA7">
        <w:rPr>
          <w:w w:val="105"/>
          <w:lang w:val="uk-UA"/>
        </w:rPr>
        <w:t>допандемічним</w:t>
      </w:r>
      <w:proofErr w:type="spellEnd"/>
      <w:r w:rsidRPr="000E4BA7">
        <w:rPr>
          <w:spacing w:val="40"/>
          <w:w w:val="105"/>
          <w:lang w:val="uk-UA"/>
        </w:rPr>
        <w:t xml:space="preserve"> </w:t>
      </w:r>
      <w:r w:rsidRPr="000E4BA7">
        <w:rPr>
          <w:w w:val="105"/>
          <w:lang w:val="uk-UA"/>
        </w:rPr>
        <w:t>рівнем</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а</w:t>
      </w:r>
      <w:r w:rsidRPr="000E4BA7">
        <w:rPr>
          <w:spacing w:val="40"/>
          <w:w w:val="105"/>
          <w:lang w:val="uk-UA"/>
        </w:rPr>
        <w:t xml:space="preserve"> </w:t>
      </w:r>
      <w:r w:rsidRPr="000E4BA7">
        <w:rPr>
          <w:w w:val="105"/>
          <w:lang w:val="uk-UA"/>
        </w:rPr>
        <w:t xml:space="preserve">Інтерпол відзначив </w:t>
      </w:r>
      <w:r w:rsidRPr="000E4BA7">
        <w:rPr>
          <w:rFonts w:ascii="Palatino Linotype" w:hAnsi="Palatino Linotype"/>
          <w:w w:val="105"/>
          <w:lang w:val="uk-UA"/>
        </w:rPr>
        <w:t>"</w:t>
      </w:r>
      <w:r w:rsidRPr="000E4BA7">
        <w:rPr>
          <w:w w:val="105"/>
          <w:lang w:val="uk-UA"/>
        </w:rPr>
        <w:t>тривожний рівень кібератак</w:t>
      </w:r>
      <w:r w:rsidRPr="000E4BA7">
        <w:rPr>
          <w:rFonts w:ascii="Palatino Linotype" w:hAnsi="Palatino Linotype"/>
          <w:w w:val="105"/>
          <w:lang w:val="uk-UA"/>
        </w:rPr>
        <w:t xml:space="preserve">, </w:t>
      </w:r>
      <w:r w:rsidRPr="000E4BA7">
        <w:rPr>
          <w:w w:val="105"/>
          <w:lang w:val="uk-UA"/>
        </w:rPr>
        <w:t>спрямованих на великі корпорації</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уряди</w:t>
      </w:r>
      <w:r w:rsidRPr="000E4BA7">
        <w:rPr>
          <w:spacing w:val="40"/>
          <w:w w:val="105"/>
          <w:lang w:val="uk-UA"/>
        </w:rPr>
        <w:t xml:space="preserve"> </w:t>
      </w:r>
      <w:r w:rsidRPr="000E4BA7">
        <w:rPr>
          <w:w w:val="105"/>
          <w:lang w:val="uk-UA"/>
        </w:rPr>
        <w:t>та</w:t>
      </w:r>
      <w:r w:rsidRPr="000E4BA7">
        <w:rPr>
          <w:spacing w:val="40"/>
          <w:w w:val="105"/>
          <w:lang w:val="uk-UA"/>
        </w:rPr>
        <w:t xml:space="preserve"> </w:t>
      </w:r>
      <w:r w:rsidRPr="000E4BA7">
        <w:rPr>
          <w:w w:val="105"/>
          <w:lang w:val="uk-UA"/>
        </w:rPr>
        <w:t>об</w:t>
      </w:r>
      <w:r w:rsidRPr="000E4BA7">
        <w:rPr>
          <w:rFonts w:ascii="Palatino Linotype" w:hAnsi="Palatino Linotype"/>
          <w:w w:val="105"/>
          <w:lang w:val="uk-UA"/>
        </w:rPr>
        <w:t>'</w:t>
      </w:r>
      <w:r w:rsidRPr="000E4BA7">
        <w:rPr>
          <w:w w:val="105"/>
          <w:lang w:val="uk-UA"/>
        </w:rPr>
        <w:t>єкти</w:t>
      </w:r>
      <w:r w:rsidRPr="000E4BA7">
        <w:rPr>
          <w:spacing w:val="40"/>
          <w:w w:val="105"/>
          <w:lang w:val="uk-UA"/>
        </w:rPr>
        <w:t xml:space="preserve"> </w:t>
      </w:r>
      <w:r w:rsidRPr="000E4BA7">
        <w:rPr>
          <w:w w:val="105"/>
          <w:lang w:val="uk-UA"/>
        </w:rPr>
        <w:t>критичної</w:t>
      </w:r>
      <w:r w:rsidRPr="000E4BA7">
        <w:rPr>
          <w:spacing w:val="40"/>
          <w:w w:val="105"/>
          <w:lang w:val="uk-UA"/>
        </w:rPr>
        <w:t xml:space="preserve"> </w:t>
      </w:r>
      <w:r w:rsidRPr="000E4BA7">
        <w:rPr>
          <w:w w:val="105"/>
          <w:lang w:val="uk-UA"/>
        </w:rPr>
        <w:t>інфраструктури</w:t>
      </w:r>
      <w:r w:rsidRPr="000E4BA7">
        <w:rPr>
          <w:rFonts w:ascii="Palatino Linotype" w:hAnsi="Palatino Linotype"/>
          <w:w w:val="105"/>
          <w:lang w:val="uk-UA"/>
        </w:rPr>
        <w:t xml:space="preserve">". </w:t>
      </w:r>
      <w:r w:rsidRPr="000E4BA7">
        <w:rPr>
          <w:w w:val="105"/>
          <w:lang w:val="uk-UA"/>
        </w:rPr>
        <w:t>Пандемія</w:t>
      </w:r>
      <w:r w:rsidRPr="000E4BA7">
        <w:rPr>
          <w:spacing w:val="40"/>
          <w:w w:val="105"/>
          <w:lang w:val="uk-UA"/>
        </w:rPr>
        <w:t xml:space="preserve"> </w:t>
      </w:r>
      <w:r w:rsidRPr="000E4BA7">
        <w:rPr>
          <w:w w:val="105"/>
          <w:lang w:val="uk-UA"/>
        </w:rPr>
        <w:t>також</w:t>
      </w:r>
      <w:r w:rsidRPr="000E4BA7">
        <w:rPr>
          <w:spacing w:val="40"/>
          <w:w w:val="105"/>
          <w:lang w:val="uk-UA"/>
        </w:rPr>
        <w:t xml:space="preserve"> </w:t>
      </w:r>
      <w:r w:rsidRPr="000E4BA7">
        <w:rPr>
          <w:w w:val="105"/>
          <w:lang w:val="uk-UA"/>
        </w:rPr>
        <w:t>продемонструвала</w:t>
      </w:r>
      <w:r w:rsidRPr="000E4BA7">
        <w:rPr>
          <w:spacing w:val="40"/>
          <w:w w:val="105"/>
          <w:lang w:val="uk-UA"/>
        </w:rPr>
        <w:t xml:space="preserve"> </w:t>
      </w:r>
      <w:r w:rsidRPr="000E4BA7">
        <w:rPr>
          <w:w w:val="105"/>
          <w:lang w:val="uk-UA"/>
        </w:rPr>
        <w:t>важливість</w:t>
      </w:r>
      <w:r w:rsidRPr="000E4BA7">
        <w:rPr>
          <w:spacing w:val="80"/>
          <w:w w:val="105"/>
          <w:lang w:val="uk-UA"/>
        </w:rPr>
        <w:t xml:space="preserve"> </w:t>
      </w:r>
      <w:r w:rsidRPr="000E4BA7">
        <w:rPr>
          <w:w w:val="105"/>
          <w:lang w:val="uk-UA"/>
        </w:rPr>
        <w:t>цифрової інфраструктури для безперервності сучасного життя</w:t>
      </w:r>
      <w:r w:rsidRPr="000E4BA7">
        <w:rPr>
          <w:rFonts w:ascii="Palatino Linotype" w:hAnsi="Palatino Linotype"/>
          <w:w w:val="105"/>
          <w:lang w:val="uk-UA"/>
        </w:rPr>
        <w:t xml:space="preserve">. </w:t>
      </w:r>
      <w:r w:rsidRPr="000E4BA7">
        <w:rPr>
          <w:w w:val="105"/>
          <w:lang w:val="uk-UA"/>
        </w:rPr>
        <w:t>Надійна робота систем постачання електроенергії</w:t>
      </w:r>
      <w:r w:rsidRPr="000E4BA7">
        <w:rPr>
          <w:rFonts w:ascii="Palatino Linotype" w:hAnsi="Palatino Linotype"/>
          <w:w w:val="105"/>
          <w:lang w:val="uk-UA"/>
        </w:rPr>
        <w:t xml:space="preserve">, </w:t>
      </w:r>
      <w:r w:rsidRPr="000E4BA7">
        <w:rPr>
          <w:w w:val="105"/>
          <w:lang w:val="uk-UA"/>
        </w:rPr>
        <w:t>природного газу</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нафти</w:t>
      </w:r>
      <w:r w:rsidRPr="000E4BA7">
        <w:rPr>
          <w:rFonts w:ascii="Palatino Linotype" w:hAnsi="Palatino Linotype"/>
          <w:w w:val="105"/>
          <w:lang w:val="uk-UA"/>
        </w:rPr>
        <w:t xml:space="preserve">, </w:t>
      </w:r>
      <w:r w:rsidRPr="000E4BA7">
        <w:rPr>
          <w:w w:val="105"/>
          <w:lang w:val="uk-UA"/>
        </w:rPr>
        <w:t>водопостачання та водовідведення</w:t>
      </w:r>
      <w:r w:rsidRPr="000E4BA7">
        <w:rPr>
          <w:rFonts w:ascii="Palatino Linotype" w:hAnsi="Palatino Linotype"/>
          <w:w w:val="105"/>
          <w:lang w:val="uk-UA"/>
        </w:rPr>
        <w:t xml:space="preserve">, </w:t>
      </w:r>
      <w:r w:rsidRPr="000E4BA7">
        <w:rPr>
          <w:w w:val="105"/>
          <w:lang w:val="uk-UA"/>
        </w:rPr>
        <w:t>а також телекомунікацій є життєво важливою для функціонування</w:t>
      </w:r>
      <w:r w:rsidRPr="000E4BA7">
        <w:rPr>
          <w:spacing w:val="40"/>
          <w:w w:val="105"/>
          <w:lang w:val="uk-UA"/>
        </w:rPr>
        <w:t xml:space="preserve"> </w:t>
      </w:r>
      <w:r w:rsidRPr="000E4BA7">
        <w:rPr>
          <w:w w:val="105"/>
          <w:lang w:val="uk-UA"/>
        </w:rPr>
        <w:t>держави та надання нею основних послуг</w:t>
      </w:r>
      <w:r w:rsidRPr="000E4BA7">
        <w:rPr>
          <w:rFonts w:ascii="Palatino Linotype" w:hAnsi="Palatino Linotype"/>
          <w:w w:val="105"/>
          <w:lang w:val="uk-UA"/>
        </w:rPr>
        <w:t xml:space="preserve">. </w:t>
      </w:r>
      <w:r w:rsidRPr="000E4BA7">
        <w:rPr>
          <w:w w:val="105"/>
          <w:lang w:val="uk-UA"/>
        </w:rPr>
        <w:t>У цьому сенсі зацікавлені сторони критичної інфраструктури несуть відповідальність</w:t>
      </w:r>
      <w:r w:rsidRPr="000E4BA7">
        <w:rPr>
          <w:spacing w:val="40"/>
          <w:w w:val="105"/>
          <w:lang w:val="uk-UA"/>
        </w:rPr>
        <w:t xml:space="preserve"> </w:t>
      </w:r>
      <w:r w:rsidRPr="000E4BA7">
        <w:rPr>
          <w:w w:val="105"/>
          <w:lang w:val="uk-UA"/>
        </w:rPr>
        <w:t>за</w:t>
      </w:r>
      <w:r w:rsidRPr="000E4BA7">
        <w:rPr>
          <w:spacing w:val="40"/>
          <w:w w:val="105"/>
          <w:lang w:val="uk-UA"/>
        </w:rPr>
        <w:t xml:space="preserve"> </w:t>
      </w:r>
      <w:r w:rsidRPr="000E4BA7">
        <w:rPr>
          <w:w w:val="105"/>
          <w:lang w:val="uk-UA"/>
        </w:rPr>
        <w:t>створення</w:t>
      </w:r>
      <w:r w:rsidRPr="000E4BA7">
        <w:rPr>
          <w:spacing w:val="40"/>
          <w:w w:val="105"/>
          <w:lang w:val="uk-UA"/>
        </w:rPr>
        <w:t xml:space="preserve"> </w:t>
      </w:r>
      <w:r w:rsidRPr="000E4BA7">
        <w:rPr>
          <w:w w:val="105"/>
          <w:lang w:val="uk-UA"/>
        </w:rPr>
        <w:t>системи</w:t>
      </w:r>
      <w:r w:rsidRPr="000E4BA7">
        <w:rPr>
          <w:spacing w:val="40"/>
          <w:w w:val="105"/>
          <w:lang w:val="uk-UA"/>
        </w:rPr>
        <w:t xml:space="preserve"> </w:t>
      </w:r>
      <w:r w:rsidRPr="000E4BA7">
        <w:rPr>
          <w:w w:val="105"/>
          <w:lang w:val="uk-UA"/>
        </w:rPr>
        <w:t>кібербезпеки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що</w:t>
      </w:r>
      <w:r w:rsidRPr="000E4BA7">
        <w:rPr>
          <w:spacing w:val="40"/>
          <w:w w:val="105"/>
          <w:lang w:val="uk-UA"/>
        </w:rPr>
        <w:t xml:space="preserve"> </w:t>
      </w:r>
      <w:r w:rsidRPr="000E4BA7">
        <w:rPr>
          <w:w w:val="105"/>
          <w:lang w:val="uk-UA"/>
        </w:rPr>
        <w:t>впливає н а</w:t>
      </w:r>
      <w:r w:rsidRPr="000E4BA7">
        <w:rPr>
          <w:spacing w:val="80"/>
          <w:w w:val="150"/>
          <w:lang w:val="uk-UA"/>
        </w:rPr>
        <w:t xml:space="preserve"> </w:t>
      </w:r>
      <w:r w:rsidRPr="000E4BA7">
        <w:rPr>
          <w:w w:val="105"/>
          <w:lang w:val="uk-UA"/>
        </w:rPr>
        <w:t>національну безпеку</w:t>
      </w:r>
      <w:r w:rsidRPr="000E4BA7">
        <w:rPr>
          <w:rFonts w:ascii="Palatino Linotype" w:hAnsi="Palatino Linotype"/>
          <w:w w:val="105"/>
          <w:lang w:val="uk-UA"/>
        </w:rPr>
        <w:t>.</w:t>
      </w:r>
    </w:p>
    <w:p w:rsidR="001971BF" w:rsidRPr="000E4BA7" w:rsidRDefault="00933F58" w:rsidP="00277B11">
      <w:pPr>
        <w:pStyle w:val="a3"/>
        <w:tabs>
          <w:tab w:val="left" w:pos="0"/>
        </w:tabs>
        <w:spacing w:before="84" w:line="256" w:lineRule="auto"/>
        <w:ind w:left="140" w:right="-55" w:firstLine="360"/>
        <w:rPr>
          <w:lang w:val="uk-UA"/>
        </w:rPr>
      </w:pPr>
      <w:r w:rsidRPr="000E4BA7">
        <w:rPr>
          <w:lang w:val="uk-UA"/>
        </w:rPr>
        <w:t>У</w:t>
      </w:r>
      <w:r w:rsidRPr="000E4BA7">
        <w:rPr>
          <w:spacing w:val="-3"/>
          <w:lang w:val="uk-UA"/>
        </w:rPr>
        <w:t xml:space="preserve"> </w:t>
      </w:r>
      <w:r w:rsidRPr="000E4BA7">
        <w:rPr>
          <w:lang w:val="uk-UA"/>
        </w:rPr>
        <w:t>кіберпросторі</w:t>
      </w:r>
      <w:r w:rsidRPr="000E4BA7">
        <w:rPr>
          <w:spacing w:val="-3"/>
          <w:lang w:val="uk-UA"/>
        </w:rPr>
        <w:t xml:space="preserve"> </w:t>
      </w:r>
      <w:r w:rsidRPr="000E4BA7">
        <w:rPr>
          <w:lang w:val="uk-UA"/>
        </w:rPr>
        <w:t>переважають</w:t>
      </w:r>
      <w:r w:rsidRPr="000E4BA7">
        <w:rPr>
          <w:spacing w:val="-3"/>
          <w:lang w:val="uk-UA"/>
        </w:rPr>
        <w:t xml:space="preserve"> </w:t>
      </w:r>
      <w:r w:rsidRPr="000E4BA7">
        <w:rPr>
          <w:lang w:val="uk-UA"/>
        </w:rPr>
        <w:t>дві</w:t>
      </w:r>
      <w:r w:rsidRPr="000E4BA7">
        <w:rPr>
          <w:spacing w:val="-3"/>
          <w:lang w:val="uk-UA"/>
        </w:rPr>
        <w:t xml:space="preserve"> </w:t>
      </w:r>
      <w:r w:rsidRPr="000E4BA7">
        <w:rPr>
          <w:lang w:val="uk-UA"/>
        </w:rPr>
        <w:t>точки</w:t>
      </w:r>
      <w:r w:rsidRPr="000E4BA7">
        <w:rPr>
          <w:spacing w:val="-3"/>
          <w:lang w:val="uk-UA"/>
        </w:rPr>
        <w:t xml:space="preserve"> </w:t>
      </w:r>
      <w:r w:rsidRPr="000E4BA7">
        <w:rPr>
          <w:lang w:val="uk-UA"/>
        </w:rPr>
        <w:t>зору</w:t>
      </w:r>
      <w:r w:rsidRPr="000E4BA7">
        <w:rPr>
          <w:rFonts w:ascii="Palatino Linotype" w:hAnsi="Palatino Linotype"/>
          <w:lang w:val="uk-UA"/>
        </w:rPr>
        <w:t xml:space="preserve">: </w:t>
      </w:r>
      <w:r w:rsidRPr="000E4BA7">
        <w:rPr>
          <w:lang w:val="uk-UA"/>
        </w:rPr>
        <w:t>наступальна</w:t>
      </w:r>
      <w:r w:rsidRPr="000E4BA7">
        <w:rPr>
          <w:spacing w:val="-3"/>
          <w:lang w:val="uk-UA"/>
        </w:rPr>
        <w:t xml:space="preserve"> </w:t>
      </w:r>
      <w:r w:rsidRPr="000E4BA7">
        <w:rPr>
          <w:lang w:val="uk-UA"/>
        </w:rPr>
        <w:t>та оборонна</w:t>
      </w:r>
      <w:r w:rsidRPr="000E4BA7">
        <w:rPr>
          <w:rFonts w:ascii="Palatino Linotype" w:hAnsi="Palatino Linotype"/>
          <w:lang w:val="uk-UA"/>
        </w:rPr>
        <w:t>.</w:t>
      </w:r>
      <w:r w:rsidRPr="000E4BA7">
        <w:rPr>
          <w:rFonts w:ascii="Palatino Linotype" w:hAnsi="Palatino Linotype"/>
          <w:spacing w:val="-2"/>
          <w:lang w:val="uk-UA"/>
        </w:rPr>
        <w:t xml:space="preserve"> </w:t>
      </w:r>
      <w:r w:rsidRPr="000E4BA7">
        <w:rPr>
          <w:lang w:val="uk-UA"/>
        </w:rPr>
        <w:t>З</w:t>
      </w:r>
      <w:r w:rsidRPr="000E4BA7">
        <w:rPr>
          <w:spacing w:val="-9"/>
          <w:lang w:val="uk-UA"/>
        </w:rPr>
        <w:t xml:space="preserve"> </w:t>
      </w:r>
      <w:r w:rsidRPr="000E4BA7">
        <w:rPr>
          <w:lang w:val="uk-UA"/>
        </w:rPr>
        <w:t>оборонної</w:t>
      </w:r>
      <w:r w:rsidRPr="000E4BA7">
        <w:rPr>
          <w:spacing w:val="-9"/>
          <w:lang w:val="uk-UA"/>
        </w:rPr>
        <w:t xml:space="preserve"> </w:t>
      </w:r>
      <w:r w:rsidRPr="000E4BA7">
        <w:rPr>
          <w:lang w:val="uk-UA"/>
        </w:rPr>
        <w:t>точки</w:t>
      </w:r>
      <w:r w:rsidRPr="000E4BA7">
        <w:rPr>
          <w:spacing w:val="80"/>
          <w:lang w:val="uk-UA"/>
        </w:rPr>
        <w:t xml:space="preserve"> </w:t>
      </w:r>
      <w:r w:rsidRPr="000E4BA7">
        <w:rPr>
          <w:lang w:val="uk-UA"/>
        </w:rPr>
        <w:t>зору</w:t>
      </w:r>
      <w:r w:rsidRPr="000E4BA7">
        <w:rPr>
          <w:rFonts w:ascii="Palatino Linotype" w:hAnsi="Palatino Linotype"/>
          <w:lang w:val="uk-UA"/>
        </w:rPr>
        <w:t>,</w:t>
      </w:r>
      <w:r w:rsidRPr="000E4BA7">
        <w:rPr>
          <w:rFonts w:ascii="Palatino Linotype" w:hAnsi="Palatino Linotype"/>
          <w:spacing w:val="-2"/>
          <w:lang w:val="uk-UA"/>
        </w:rPr>
        <w:t xml:space="preserve"> </w:t>
      </w:r>
      <w:r w:rsidRPr="000E4BA7">
        <w:rPr>
          <w:lang w:val="uk-UA"/>
        </w:rPr>
        <w:t>відповідальні</w:t>
      </w:r>
      <w:r w:rsidRPr="000E4BA7">
        <w:rPr>
          <w:spacing w:val="-13"/>
          <w:lang w:val="uk-UA"/>
        </w:rPr>
        <w:t xml:space="preserve"> </w:t>
      </w:r>
      <w:r w:rsidRPr="000E4BA7">
        <w:rPr>
          <w:lang w:val="uk-UA"/>
        </w:rPr>
        <w:t>особи</w:t>
      </w:r>
      <w:r w:rsidR="00277B11" w:rsidRPr="000E4BA7">
        <w:rPr>
          <w:lang w:val="uk-UA"/>
        </w:rPr>
        <w:t xml:space="preserve"> </w:t>
      </w:r>
      <w:r w:rsidRPr="000E4BA7">
        <w:rPr>
          <w:lang w:val="uk-UA"/>
        </w:rPr>
        <w:t>для захисту своїх систем стикаються з великою невизначеністю</w:t>
      </w:r>
      <w:r w:rsidRPr="000E4BA7">
        <w:rPr>
          <w:rFonts w:ascii="Palatino Linotype" w:hAnsi="Palatino Linotype"/>
          <w:lang w:val="uk-UA"/>
        </w:rPr>
        <w:t xml:space="preserve">, </w:t>
      </w:r>
      <w:r w:rsidRPr="000E4BA7">
        <w:rPr>
          <w:spacing w:val="-2"/>
          <w:lang w:val="uk-UA"/>
        </w:rPr>
        <w:t>оскільки</w:t>
      </w:r>
      <w:r w:rsidRPr="000E4BA7">
        <w:rPr>
          <w:spacing w:val="-5"/>
          <w:lang w:val="uk-UA"/>
        </w:rPr>
        <w:t xml:space="preserve"> </w:t>
      </w:r>
      <w:r w:rsidRPr="000E4BA7">
        <w:rPr>
          <w:spacing w:val="-2"/>
          <w:lang w:val="uk-UA"/>
        </w:rPr>
        <w:t>вони</w:t>
      </w:r>
      <w:r w:rsidRPr="000E4BA7">
        <w:rPr>
          <w:spacing w:val="-5"/>
          <w:lang w:val="uk-UA"/>
        </w:rPr>
        <w:t xml:space="preserve"> </w:t>
      </w:r>
      <w:r w:rsidRPr="000E4BA7">
        <w:rPr>
          <w:spacing w:val="-2"/>
          <w:lang w:val="uk-UA"/>
        </w:rPr>
        <w:t>намагаються</w:t>
      </w:r>
      <w:r w:rsidRPr="000E4BA7">
        <w:rPr>
          <w:spacing w:val="-5"/>
          <w:lang w:val="uk-UA"/>
        </w:rPr>
        <w:t xml:space="preserve"> </w:t>
      </w:r>
      <w:r w:rsidRPr="000E4BA7">
        <w:rPr>
          <w:spacing w:val="-2"/>
          <w:lang w:val="uk-UA"/>
        </w:rPr>
        <w:t>протистояти</w:t>
      </w:r>
      <w:r w:rsidRPr="000E4BA7">
        <w:rPr>
          <w:spacing w:val="-5"/>
          <w:lang w:val="uk-UA"/>
        </w:rPr>
        <w:t xml:space="preserve"> </w:t>
      </w:r>
      <w:r w:rsidRPr="000E4BA7">
        <w:rPr>
          <w:spacing w:val="-2"/>
          <w:lang w:val="uk-UA"/>
        </w:rPr>
        <w:t>та</w:t>
      </w:r>
      <w:r w:rsidRPr="000E4BA7">
        <w:rPr>
          <w:spacing w:val="-5"/>
          <w:lang w:val="uk-UA"/>
        </w:rPr>
        <w:t xml:space="preserve"> </w:t>
      </w:r>
      <w:r w:rsidRPr="000E4BA7">
        <w:rPr>
          <w:spacing w:val="-2"/>
          <w:lang w:val="uk-UA"/>
        </w:rPr>
        <w:t>пом</w:t>
      </w:r>
      <w:r w:rsidRPr="000E4BA7">
        <w:rPr>
          <w:rFonts w:ascii="Palatino Linotype" w:hAnsi="Palatino Linotype"/>
          <w:spacing w:val="-2"/>
          <w:lang w:val="uk-UA"/>
        </w:rPr>
        <w:t>'</w:t>
      </w:r>
      <w:r w:rsidRPr="000E4BA7">
        <w:rPr>
          <w:spacing w:val="-2"/>
          <w:lang w:val="uk-UA"/>
        </w:rPr>
        <w:t>якшити</w:t>
      </w:r>
      <w:r w:rsidRPr="000E4BA7">
        <w:rPr>
          <w:spacing w:val="-5"/>
          <w:lang w:val="uk-UA"/>
        </w:rPr>
        <w:t xml:space="preserve"> </w:t>
      </w:r>
      <w:r w:rsidRPr="000E4BA7">
        <w:rPr>
          <w:spacing w:val="-2"/>
          <w:lang w:val="uk-UA"/>
        </w:rPr>
        <w:t xml:space="preserve">складний </w:t>
      </w:r>
      <w:r w:rsidRPr="000E4BA7">
        <w:rPr>
          <w:lang w:val="uk-UA"/>
        </w:rPr>
        <w:t>спектр загроз у кіберпросторі</w:t>
      </w:r>
      <w:r w:rsidRPr="000E4BA7">
        <w:rPr>
          <w:rFonts w:ascii="Palatino Linotype" w:hAnsi="Palatino Linotype"/>
          <w:lang w:val="uk-UA"/>
        </w:rPr>
        <w:t xml:space="preserve">. </w:t>
      </w:r>
      <w:r w:rsidRPr="000E4BA7">
        <w:rPr>
          <w:lang w:val="uk-UA"/>
        </w:rPr>
        <w:t>У певному сенсі наступальний підхід є простішим</w:t>
      </w:r>
      <w:r w:rsidRPr="000E4BA7">
        <w:rPr>
          <w:rFonts w:ascii="Palatino Linotype" w:hAnsi="Palatino Linotype"/>
          <w:lang w:val="uk-UA"/>
        </w:rPr>
        <w:t xml:space="preserve">, </w:t>
      </w:r>
      <w:r w:rsidRPr="000E4BA7">
        <w:rPr>
          <w:lang w:val="uk-UA"/>
        </w:rPr>
        <w:t xml:space="preserve">оскільки </w:t>
      </w:r>
      <w:r w:rsidRPr="000E4BA7">
        <w:rPr>
          <w:spacing w:val="10"/>
          <w:lang w:val="uk-UA"/>
        </w:rPr>
        <w:t xml:space="preserve">зловмисники зосереджуються </w:t>
      </w:r>
      <w:r w:rsidRPr="000E4BA7">
        <w:rPr>
          <w:lang w:val="uk-UA"/>
        </w:rPr>
        <w:t xml:space="preserve">виключно на пошуку </w:t>
      </w:r>
      <w:r w:rsidRPr="000E4BA7">
        <w:rPr>
          <w:spacing w:val="10"/>
          <w:lang w:val="uk-UA"/>
        </w:rPr>
        <w:t xml:space="preserve">вразливостей </w:t>
      </w:r>
      <w:r w:rsidRPr="000E4BA7">
        <w:rPr>
          <w:lang w:val="uk-UA"/>
        </w:rPr>
        <w:t>системи</w:t>
      </w:r>
      <w:r w:rsidRPr="000E4BA7">
        <w:rPr>
          <w:rFonts w:ascii="Palatino Linotype" w:hAnsi="Palatino Linotype"/>
          <w:lang w:val="uk-UA"/>
        </w:rPr>
        <w:t xml:space="preserve">, </w:t>
      </w:r>
      <w:r w:rsidRPr="000E4BA7">
        <w:rPr>
          <w:lang w:val="uk-UA"/>
        </w:rPr>
        <w:t>які можна зламати і використати</w:t>
      </w:r>
      <w:r w:rsidRPr="000E4BA7">
        <w:rPr>
          <w:rFonts w:ascii="Palatino Linotype" w:hAnsi="Palatino Linotype"/>
          <w:lang w:val="uk-UA"/>
        </w:rPr>
        <w:t xml:space="preserve">. </w:t>
      </w:r>
      <w:r w:rsidRPr="000E4BA7">
        <w:rPr>
          <w:lang w:val="uk-UA"/>
        </w:rPr>
        <w:t>У цьому розділі пріоритетним є наступальний підхід</w:t>
      </w:r>
      <w:r w:rsidRPr="000E4BA7">
        <w:rPr>
          <w:rFonts w:ascii="Palatino Linotype" w:hAnsi="Palatino Linotype"/>
          <w:lang w:val="uk-UA"/>
        </w:rPr>
        <w:t xml:space="preserve">, </w:t>
      </w:r>
      <w:r w:rsidRPr="000E4BA7">
        <w:rPr>
          <w:lang w:val="uk-UA"/>
        </w:rPr>
        <w:t>а отже</w:t>
      </w:r>
      <w:r w:rsidRPr="000E4BA7">
        <w:rPr>
          <w:rFonts w:ascii="Palatino Linotype" w:hAnsi="Palatino Linotype"/>
          <w:lang w:val="uk-UA"/>
        </w:rPr>
        <w:t xml:space="preserve">, </w:t>
      </w:r>
      <w:r w:rsidRPr="000E4BA7">
        <w:rPr>
          <w:lang w:val="uk-UA"/>
        </w:rPr>
        <w:t>ми розглядатимемо вразливості</w:t>
      </w:r>
      <w:r w:rsidRPr="000E4BA7">
        <w:rPr>
          <w:rFonts w:ascii="Palatino Linotype" w:hAnsi="Palatino Linotype"/>
          <w:lang w:val="uk-UA"/>
        </w:rPr>
        <w:t xml:space="preserve">, </w:t>
      </w:r>
      <w:r w:rsidRPr="000E4BA7">
        <w:rPr>
          <w:lang w:val="uk-UA"/>
        </w:rPr>
        <w:t>ризики</w:t>
      </w:r>
      <w:r w:rsidRPr="000E4BA7">
        <w:rPr>
          <w:spacing w:val="-8"/>
          <w:lang w:val="uk-UA"/>
        </w:rPr>
        <w:t xml:space="preserve"> </w:t>
      </w:r>
      <w:r w:rsidRPr="000E4BA7">
        <w:rPr>
          <w:lang w:val="uk-UA"/>
        </w:rPr>
        <w:t>та</w:t>
      </w:r>
      <w:r w:rsidRPr="000E4BA7">
        <w:rPr>
          <w:spacing w:val="-8"/>
          <w:lang w:val="uk-UA"/>
        </w:rPr>
        <w:t xml:space="preserve"> </w:t>
      </w:r>
      <w:r w:rsidRPr="000E4BA7">
        <w:rPr>
          <w:lang w:val="uk-UA"/>
        </w:rPr>
        <w:t>загрози</w:t>
      </w:r>
      <w:r w:rsidRPr="000E4BA7">
        <w:rPr>
          <w:spacing w:val="-8"/>
          <w:lang w:val="uk-UA"/>
        </w:rPr>
        <w:t xml:space="preserve"> </w:t>
      </w:r>
      <w:r w:rsidRPr="000E4BA7">
        <w:rPr>
          <w:lang w:val="uk-UA"/>
        </w:rPr>
        <w:t>для</w:t>
      </w:r>
      <w:r w:rsidRPr="000E4BA7">
        <w:rPr>
          <w:spacing w:val="-8"/>
          <w:lang w:val="uk-UA"/>
        </w:rPr>
        <w:t xml:space="preserve"> </w:t>
      </w:r>
      <w:r w:rsidRPr="000E4BA7">
        <w:rPr>
          <w:lang w:val="uk-UA"/>
        </w:rPr>
        <w:t>критичної</w:t>
      </w:r>
      <w:r w:rsidRPr="000E4BA7">
        <w:rPr>
          <w:spacing w:val="-8"/>
          <w:lang w:val="uk-UA"/>
        </w:rPr>
        <w:t xml:space="preserve"> </w:t>
      </w:r>
      <w:r w:rsidRPr="000E4BA7">
        <w:rPr>
          <w:lang w:val="uk-UA"/>
        </w:rPr>
        <w:t>інфраструктури</w:t>
      </w:r>
      <w:r w:rsidRPr="000E4BA7">
        <w:rPr>
          <w:spacing w:val="-8"/>
          <w:lang w:val="uk-UA"/>
        </w:rPr>
        <w:t xml:space="preserve"> </w:t>
      </w:r>
      <w:r w:rsidRPr="000E4BA7">
        <w:rPr>
          <w:lang w:val="uk-UA"/>
        </w:rPr>
        <w:t>в</w:t>
      </w:r>
      <w:r w:rsidRPr="000E4BA7">
        <w:rPr>
          <w:spacing w:val="-8"/>
          <w:lang w:val="uk-UA"/>
        </w:rPr>
        <w:t xml:space="preserve"> </w:t>
      </w:r>
      <w:r w:rsidRPr="000E4BA7">
        <w:rPr>
          <w:lang w:val="uk-UA"/>
        </w:rPr>
        <w:t>кіберпросторі з точки зору супротивника</w:t>
      </w:r>
      <w:r w:rsidRPr="000E4BA7">
        <w:rPr>
          <w:rFonts w:ascii="Palatino Linotype" w:hAnsi="Palatino Linotype"/>
          <w:lang w:val="uk-UA"/>
        </w:rPr>
        <w:t xml:space="preserve">. </w:t>
      </w:r>
      <w:r w:rsidRPr="000E4BA7">
        <w:rPr>
          <w:lang w:val="uk-UA"/>
        </w:rPr>
        <w:t xml:space="preserve">Для </w:t>
      </w:r>
      <w:r w:rsidRPr="000E4BA7">
        <w:rPr>
          <w:lang w:val="uk-UA"/>
        </w:rPr>
        <w:lastRenderedPageBreak/>
        <w:t>ознайомлення з оборонним мисленням див</w:t>
      </w:r>
      <w:r w:rsidRPr="000E4BA7">
        <w:rPr>
          <w:rFonts w:ascii="Palatino Linotype" w:hAnsi="Palatino Linotype"/>
          <w:lang w:val="uk-UA"/>
        </w:rPr>
        <w:t xml:space="preserve">. </w:t>
      </w:r>
      <w:r w:rsidRPr="000E4BA7">
        <w:rPr>
          <w:lang w:val="uk-UA"/>
        </w:rPr>
        <w:t xml:space="preserve">главу </w:t>
      </w:r>
      <w:r w:rsidRPr="000E4BA7">
        <w:rPr>
          <w:rFonts w:ascii="Palatino Linotype" w:hAnsi="Palatino Linotype"/>
          <w:lang w:val="uk-UA"/>
        </w:rPr>
        <w:t xml:space="preserve">14, </w:t>
      </w:r>
      <w:r w:rsidRPr="000E4BA7">
        <w:rPr>
          <w:lang w:val="uk-UA"/>
        </w:rPr>
        <w:t xml:space="preserve">в якій розглядаються інструменти кібербезпеки та найкращі практики захисту критичної </w:t>
      </w:r>
      <w:r w:rsidRPr="000E4BA7">
        <w:rPr>
          <w:spacing w:val="-2"/>
          <w:lang w:val="uk-UA"/>
        </w:rPr>
        <w:t>інфраструктури</w:t>
      </w:r>
      <w:r w:rsidRPr="000E4BA7">
        <w:rPr>
          <w:rFonts w:ascii="Palatino Linotype" w:hAnsi="Palatino Linotype"/>
          <w:spacing w:val="-2"/>
          <w:lang w:val="uk-UA"/>
        </w:rPr>
        <w:t>.</w:t>
      </w:r>
    </w:p>
    <w:p w:rsidR="001971BF" w:rsidRPr="000E4BA7" w:rsidRDefault="00933F58" w:rsidP="00C30788">
      <w:pPr>
        <w:pStyle w:val="a3"/>
        <w:tabs>
          <w:tab w:val="left" w:pos="0"/>
        </w:tabs>
        <w:spacing w:before="165" w:line="256" w:lineRule="auto"/>
        <w:ind w:left="140" w:right="-55" w:firstLine="359"/>
        <w:rPr>
          <w:rFonts w:ascii="Palatino Linotype" w:hAnsi="Palatino Linotype"/>
          <w:lang w:val="uk-UA"/>
        </w:rPr>
      </w:pPr>
      <w:r w:rsidRPr="000E4BA7">
        <w:rPr>
          <w:w w:val="105"/>
          <w:lang w:val="uk-UA"/>
        </w:rPr>
        <w:t>Щоб</w:t>
      </w:r>
      <w:r w:rsidRPr="000E4BA7">
        <w:rPr>
          <w:spacing w:val="40"/>
          <w:w w:val="105"/>
          <w:lang w:val="uk-UA"/>
        </w:rPr>
        <w:t xml:space="preserve"> </w:t>
      </w:r>
      <w:r w:rsidRPr="000E4BA7">
        <w:rPr>
          <w:w w:val="105"/>
          <w:lang w:val="uk-UA"/>
        </w:rPr>
        <w:t>спланувати</w:t>
      </w:r>
      <w:r w:rsidRPr="000E4BA7">
        <w:rPr>
          <w:spacing w:val="40"/>
          <w:w w:val="105"/>
          <w:lang w:val="uk-UA"/>
        </w:rPr>
        <w:t xml:space="preserve"> </w:t>
      </w:r>
      <w:r w:rsidRPr="000E4BA7">
        <w:rPr>
          <w:w w:val="105"/>
          <w:lang w:val="uk-UA"/>
        </w:rPr>
        <w:t>успішну</w:t>
      </w:r>
      <w:r w:rsidRPr="000E4BA7">
        <w:rPr>
          <w:spacing w:val="40"/>
          <w:w w:val="105"/>
          <w:lang w:val="uk-UA"/>
        </w:rPr>
        <w:t xml:space="preserve"> </w:t>
      </w:r>
      <w:r w:rsidRPr="000E4BA7">
        <w:rPr>
          <w:w w:val="105"/>
          <w:lang w:val="uk-UA"/>
        </w:rPr>
        <w:t>атаку</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зловмисники</w:t>
      </w:r>
      <w:r w:rsidRPr="000E4BA7">
        <w:rPr>
          <w:spacing w:val="40"/>
          <w:w w:val="105"/>
          <w:lang w:val="uk-UA"/>
        </w:rPr>
        <w:t xml:space="preserve"> </w:t>
      </w:r>
      <w:r w:rsidRPr="000E4BA7">
        <w:rPr>
          <w:w w:val="105"/>
          <w:lang w:val="uk-UA"/>
        </w:rPr>
        <w:t>повинні</w:t>
      </w:r>
      <w:r w:rsidRPr="000E4BA7">
        <w:rPr>
          <w:spacing w:val="40"/>
          <w:w w:val="105"/>
          <w:lang w:val="uk-UA"/>
        </w:rPr>
        <w:t xml:space="preserve"> </w:t>
      </w:r>
      <w:r w:rsidRPr="000E4BA7">
        <w:rPr>
          <w:w w:val="105"/>
          <w:lang w:val="uk-UA"/>
        </w:rPr>
        <w:t>розуміти природу об</w:t>
      </w:r>
      <w:r w:rsidRPr="000E4BA7">
        <w:rPr>
          <w:rFonts w:ascii="Palatino Linotype" w:hAnsi="Palatino Linotype"/>
          <w:w w:val="105"/>
          <w:lang w:val="uk-UA"/>
        </w:rPr>
        <w:t>'</w:t>
      </w:r>
      <w:r w:rsidRPr="000E4BA7">
        <w:rPr>
          <w:w w:val="105"/>
          <w:lang w:val="uk-UA"/>
        </w:rPr>
        <w:t>єкта та його відповідні компоненти і взаємозв</w:t>
      </w:r>
      <w:r w:rsidRPr="000E4BA7">
        <w:rPr>
          <w:rFonts w:ascii="Palatino Linotype" w:hAnsi="Palatino Linotype"/>
          <w:w w:val="105"/>
          <w:lang w:val="uk-UA"/>
        </w:rPr>
        <w:t>'</w:t>
      </w:r>
      <w:r w:rsidRPr="000E4BA7">
        <w:rPr>
          <w:w w:val="105"/>
          <w:lang w:val="uk-UA"/>
        </w:rPr>
        <w:t>язки</w:t>
      </w:r>
      <w:r w:rsidRPr="000E4BA7">
        <w:rPr>
          <w:rFonts w:ascii="Palatino Linotype" w:hAnsi="Palatino Linotype"/>
          <w:w w:val="105"/>
          <w:lang w:val="uk-UA"/>
        </w:rPr>
        <w:t xml:space="preserve">. </w:t>
      </w:r>
      <w:r w:rsidRPr="000E4BA7">
        <w:rPr>
          <w:w w:val="105"/>
          <w:lang w:val="uk-UA"/>
        </w:rPr>
        <w:t>З точки зору наступального підходу</w:t>
      </w:r>
      <w:r w:rsidRPr="000E4BA7">
        <w:rPr>
          <w:rFonts w:ascii="Palatino Linotype" w:hAnsi="Palatino Linotype"/>
          <w:w w:val="105"/>
          <w:lang w:val="uk-UA"/>
        </w:rPr>
        <w:t xml:space="preserve">, </w:t>
      </w:r>
      <w:r w:rsidRPr="000E4BA7">
        <w:rPr>
          <w:w w:val="105"/>
          <w:lang w:val="uk-UA"/>
        </w:rPr>
        <w:t>кінцева мета полягає в тому</w:t>
      </w:r>
      <w:r w:rsidRPr="000E4BA7">
        <w:rPr>
          <w:rFonts w:ascii="Palatino Linotype" w:hAnsi="Palatino Linotype"/>
          <w:w w:val="105"/>
          <w:lang w:val="uk-UA"/>
        </w:rPr>
        <w:t xml:space="preserve">, </w:t>
      </w:r>
      <w:r w:rsidRPr="000E4BA7">
        <w:rPr>
          <w:w w:val="105"/>
          <w:lang w:val="uk-UA"/>
        </w:rPr>
        <w:t>щоб спочатку знайти одну вразливість для отримання доступу до комп</w:t>
      </w:r>
      <w:r w:rsidRPr="000E4BA7">
        <w:rPr>
          <w:rFonts w:ascii="Palatino Linotype" w:hAnsi="Palatino Linotype"/>
          <w:w w:val="105"/>
          <w:lang w:val="uk-UA"/>
        </w:rPr>
        <w:t>'</w:t>
      </w:r>
      <w:r w:rsidRPr="000E4BA7">
        <w:rPr>
          <w:w w:val="105"/>
          <w:lang w:val="uk-UA"/>
        </w:rPr>
        <w:t>ютерних систем</w:t>
      </w:r>
      <w:r w:rsidRPr="000E4BA7">
        <w:rPr>
          <w:rFonts w:ascii="Palatino Linotype" w:hAnsi="Palatino Linotype"/>
          <w:w w:val="105"/>
          <w:lang w:val="uk-UA"/>
        </w:rPr>
        <w:t xml:space="preserve">, </w:t>
      </w:r>
      <w:r w:rsidRPr="000E4BA7">
        <w:rPr>
          <w:w w:val="105"/>
          <w:lang w:val="uk-UA"/>
        </w:rPr>
        <w:t>яку зловмисник згодом використає для підвищення привілеїв у системі</w:t>
      </w:r>
      <w:r w:rsidRPr="000E4BA7">
        <w:rPr>
          <w:rFonts w:ascii="Palatino Linotype" w:hAnsi="Palatino Linotype"/>
          <w:w w:val="105"/>
          <w:lang w:val="uk-UA"/>
        </w:rPr>
        <w:t xml:space="preserve">. </w:t>
      </w:r>
      <w:r w:rsidRPr="000E4BA7">
        <w:rPr>
          <w:w w:val="105"/>
          <w:lang w:val="uk-UA"/>
        </w:rPr>
        <w:t>Наступальний менталітет відображає практики безпеки</w:t>
      </w:r>
      <w:r w:rsidRPr="000E4BA7">
        <w:rPr>
          <w:rFonts w:ascii="Palatino Linotype" w:hAnsi="Palatino Linotype"/>
          <w:w w:val="105"/>
          <w:lang w:val="uk-UA"/>
        </w:rPr>
        <w:t xml:space="preserve">, </w:t>
      </w:r>
      <w:r w:rsidRPr="000E4BA7">
        <w:rPr>
          <w:w w:val="105"/>
          <w:lang w:val="uk-UA"/>
        </w:rPr>
        <w:t>які</w:t>
      </w:r>
      <w:r w:rsidRPr="000E4BA7">
        <w:rPr>
          <w:spacing w:val="40"/>
          <w:w w:val="105"/>
          <w:lang w:val="uk-UA"/>
        </w:rPr>
        <w:t xml:space="preserve"> </w:t>
      </w:r>
      <w:r w:rsidRPr="000E4BA7">
        <w:rPr>
          <w:w w:val="105"/>
          <w:lang w:val="uk-UA"/>
        </w:rPr>
        <w:t>широко розповсюджені в природному світі</w:t>
      </w:r>
      <w:r w:rsidRPr="000E4BA7">
        <w:rPr>
          <w:rFonts w:ascii="Palatino Linotype" w:hAnsi="Palatino Linotype"/>
          <w:w w:val="105"/>
          <w:lang w:val="uk-UA"/>
        </w:rPr>
        <w:t xml:space="preserve">. </w:t>
      </w:r>
      <w:r w:rsidRPr="000E4BA7">
        <w:rPr>
          <w:w w:val="105"/>
          <w:lang w:val="uk-UA"/>
        </w:rPr>
        <w:t>Наприклад</w:t>
      </w:r>
      <w:r w:rsidRPr="000E4BA7">
        <w:rPr>
          <w:rFonts w:ascii="Palatino Linotype" w:hAnsi="Palatino Linotype"/>
          <w:w w:val="105"/>
          <w:lang w:val="uk-UA"/>
        </w:rPr>
        <w:t xml:space="preserve">, </w:t>
      </w:r>
      <w:r w:rsidRPr="000E4BA7">
        <w:rPr>
          <w:w w:val="105"/>
          <w:lang w:val="uk-UA"/>
        </w:rPr>
        <w:t xml:space="preserve">у природі хижаки використовують два основні інструменти </w:t>
      </w:r>
      <w:r w:rsidRPr="000E4BA7">
        <w:rPr>
          <w:rFonts w:ascii="Palatino Linotype" w:hAnsi="Palatino Linotype"/>
          <w:w w:val="105"/>
          <w:lang w:val="uk-UA"/>
        </w:rPr>
        <w:t xml:space="preserve">- </w:t>
      </w:r>
      <w:r w:rsidRPr="000E4BA7">
        <w:rPr>
          <w:w w:val="105"/>
          <w:lang w:val="uk-UA"/>
        </w:rPr>
        <w:t xml:space="preserve">хитрість і стратегію </w:t>
      </w:r>
      <w:r w:rsidRPr="000E4BA7">
        <w:rPr>
          <w:rFonts w:ascii="Palatino Linotype" w:hAnsi="Palatino Linotype"/>
          <w:w w:val="105"/>
          <w:lang w:val="uk-UA"/>
        </w:rPr>
        <w:t xml:space="preserve">- </w:t>
      </w:r>
      <w:r w:rsidRPr="000E4BA7">
        <w:rPr>
          <w:w w:val="105"/>
          <w:lang w:val="uk-UA"/>
        </w:rPr>
        <w:t>для захоплення здобичі</w:t>
      </w:r>
      <w:r w:rsidRPr="000E4BA7">
        <w:rPr>
          <w:rFonts w:ascii="Palatino Linotype" w:hAnsi="Palatino Linotype"/>
          <w:w w:val="105"/>
          <w:lang w:val="uk-UA"/>
        </w:rPr>
        <w:t>.</w:t>
      </w:r>
      <w:r w:rsidRPr="000E4BA7">
        <w:rPr>
          <w:rFonts w:ascii="Palatino Linotype" w:hAnsi="Palatino Linotype"/>
          <w:w w:val="105"/>
          <w:vertAlign w:val="superscript"/>
          <w:lang w:val="uk-UA"/>
        </w:rPr>
        <w:t>2</w:t>
      </w:r>
      <w:r w:rsidRPr="000E4BA7">
        <w:rPr>
          <w:rFonts w:ascii="Palatino Linotype" w:hAnsi="Palatino Linotype"/>
          <w:w w:val="105"/>
          <w:lang w:val="uk-UA"/>
        </w:rPr>
        <w:t xml:space="preserve"> </w:t>
      </w:r>
      <w:r w:rsidRPr="000E4BA7">
        <w:rPr>
          <w:w w:val="105"/>
          <w:lang w:val="uk-UA"/>
        </w:rPr>
        <w:t>У секторі кібербезпеки і пов</w:t>
      </w:r>
      <w:r w:rsidRPr="000E4BA7">
        <w:rPr>
          <w:rFonts w:ascii="Palatino Linotype" w:hAnsi="Palatino Linotype"/>
          <w:w w:val="105"/>
          <w:lang w:val="uk-UA"/>
        </w:rPr>
        <w:t>'</w:t>
      </w:r>
      <w:r w:rsidRPr="000E4BA7">
        <w:rPr>
          <w:w w:val="105"/>
          <w:lang w:val="uk-UA"/>
        </w:rPr>
        <w:t xml:space="preserve">язаній з ним літературі одним з корисних прикладів такого наступального мислення є модель </w:t>
      </w:r>
      <w:proofErr w:type="spellStart"/>
      <w:r w:rsidRPr="000E4BA7">
        <w:rPr>
          <w:rFonts w:ascii="Palatino Linotype" w:hAnsi="Palatino Linotype"/>
          <w:w w:val="105"/>
          <w:lang w:val="uk-UA"/>
        </w:rPr>
        <w:t>Cyber</w:t>
      </w:r>
      <w:proofErr w:type="spellEnd"/>
      <w:r w:rsidRPr="000E4BA7">
        <w:rPr>
          <w:rFonts w:ascii="Palatino Linotype" w:hAnsi="Palatino Linotype"/>
          <w:w w:val="105"/>
          <w:lang w:val="uk-UA"/>
        </w:rPr>
        <w:t xml:space="preserve"> </w:t>
      </w:r>
      <w:proofErr w:type="spellStart"/>
      <w:r w:rsidRPr="000E4BA7">
        <w:rPr>
          <w:rFonts w:ascii="Palatino Linotype" w:hAnsi="Palatino Linotype"/>
          <w:w w:val="105"/>
          <w:lang w:val="uk-UA"/>
        </w:rPr>
        <w:t>Kill</w:t>
      </w:r>
      <w:proofErr w:type="spellEnd"/>
      <w:r w:rsidRPr="000E4BA7">
        <w:rPr>
          <w:rFonts w:ascii="Palatino Linotype" w:hAnsi="Palatino Linotype"/>
          <w:w w:val="105"/>
          <w:lang w:val="uk-UA"/>
        </w:rPr>
        <w:t xml:space="preserve"> </w:t>
      </w:r>
      <w:proofErr w:type="spellStart"/>
      <w:r w:rsidRPr="000E4BA7">
        <w:rPr>
          <w:rFonts w:ascii="Palatino Linotype" w:hAnsi="Palatino Linotype"/>
          <w:w w:val="105"/>
          <w:lang w:val="uk-UA"/>
        </w:rPr>
        <w:t>Chain</w:t>
      </w:r>
      <w:proofErr w:type="spellEnd"/>
      <w:r w:rsidRPr="000E4BA7">
        <w:rPr>
          <w:rFonts w:ascii="Palatino Linotype" w:hAnsi="Palatino Linotype"/>
          <w:w w:val="105"/>
          <w:lang w:val="uk-UA"/>
        </w:rPr>
        <w:t xml:space="preserve">® </w:t>
      </w:r>
      <w:r w:rsidRPr="000E4BA7">
        <w:rPr>
          <w:w w:val="105"/>
          <w:lang w:val="uk-UA"/>
        </w:rPr>
        <w:t xml:space="preserve">компанії </w:t>
      </w:r>
      <w:proofErr w:type="spellStart"/>
      <w:r w:rsidRPr="000E4BA7">
        <w:rPr>
          <w:rFonts w:ascii="Palatino Linotype" w:hAnsi="Palatino Linotype"/>
          <w:w w:val="105"/>
          <w:lang w:val="uk-UA"/>
        </w:rPr>
        <w:t>Lockheed</w:t>
      </w:r>
      <w:proofErr w:type="spellEnd"/>
      <w:r w:rsidRPr="000E4BA7">
        <w:rPr>
          <w:rFonts w:ascii="Palatino Linotype" w:hAnsi="Palatino Linotype"/>
          <w:w w:val="105"/>
          <w:lang w:val="uk-UA"/>
        </w:rPr>
        <w:t xml:space="preserve"> </w:t>
      </w:r>
      <w:proofErr w:type="spellStart"/>
      <w:r w:rsidRPr="000E4BA7">
        <w:rPr>
          <w:rFonts w:ascii="Palatino Linotype" w:hAnsi="Palatino Linotype"/>
          <w:w w:val="105"/>
          <w:lang w:val="uk-UA"/>
        </w:rPr>
        <w:t>Martin</w:t>
      </w:r>
      <w:proofErr w:type="spellEnd"/>
      <w:r w:rsidRPr="000E4BA7">
        <w:rPr>
          <w:rFonts w:ascii="Palatino Linotype" w:hAnsi="Palatino Linotype"/>
          <w:w w:val="105"/>
          <w:lang w:val="uk-UA"/>
        </w:rPr>
        <w:t xml:space="preserve">, </w:t>
      </w:r>
      <w:r w:rsidRPr="000E4BA7">
        <w:rPr>
          <w:w w:val="105"/>
          <w:lang w:val="uk-UA"/>
        </w:rPr>
        <w:t>яка визначає сім кроків</w:t>
      </w:r>
      <w:r w:rsidRPr="000E4BA7">
        <w:rPr>
          <w:rFonts w:ascii="Palatino Linotype" w:hAnsi="Palatino Linotype"/>
          <w:w w:val="105"/>
          <w:lang w:val="uk-UA"/>
        </w:rPr>
        <w:t xml:space="preserve">, </w:t>
      </w:r>
      <w:r w:rsidRPr="000E4BA7">
        <w:rPr>
          <w:w w:val="105"/>
          <w:lang w:val="uk-UA"/>
        </w:rPr>
        <w:t>які повинні зробити суб</w:t>
      </w:r>
      <w:r w:rsidRPr="000E4BA7">
        <w:rPr>
          <w:rFonts w:ascii="Palatino Linotype" w:hAnsi="Palatino Linotype"/>
          <w:w w:val="105"/>
          <w:lang w:val="uk-UA"/>
        </w:rPr>
        <w:t>'</w:t>
      </w:r>
      <w:r w:rsidRPr="000E4BA7">
        <w:rPr>
          <w:w w:val="105"/>
          <w:lang w:val="uk-UA"/>
        </w:rPr>
        <w:t xml:space="preserve">єкти </w:t>
      </w:r>
      <w:proofErr w:type="spellStart"/>
      <w:r w:rsidRPr="000E4BA7">
        <w:rPr>
          <w:w w:val="105"/>
          <w:lang w:val="uk-UA"/>
        </w:rPr>
        <w:t>кіберзагроз</w:t>
      </w:r>
      <w:proofErr w:type="spellEnd"/>
      <w:r w:rsidRPr="000E4BA7">
        <w:rPr>
          <w:w w:val="105"/>
          <w:lang w:val="uk-UA"/>
        </w:rPr>
        <w:t xml:space="preserve"> для досягнення своїх цілей</w:t>
      </w:r>
      <w:r w:rsidRPr="000E4BA7">
        <w:rPr>
          <w:rFonts w:ascii="Palatino Linotype" w:hAnsi="Palatino Linotype"/>
          <w:w w:val="105"/>
          <w:lang w:val="uk-UA"/>
        </w:rPr>
        <w:t>.</w:t>
      </w:r>
      <w:r w:rsidRPr="000E4BA7">
        <w:rPr>
          <w:rFonts w:ascii="Palatino Linotype" w:hAnsi="Palatino Linotype"/>
          <w:w w:val="105"/>
          <w:vertAlign w:val="superscript"/>
          <w:lang w:val="uk-UA"/>
        </w:rPr>
        <w:t>3</w:t>
      </w:r>
      <w:r w:rsidRPr="000E4BA7">
        <w:rPr>
          <w:rFonts w:ascii="Palatino Linotype" w:hAnsi="Palatino Linotype"/>
          <w:w w:val="105"/>
          <w:lang w:val="uk-UA"/>
        </w:rPr>
        <w:t xml:space="preserve"> </w:t>
      </w:r>
      <w:r w:rsidRPr="000E4BA7">
        <w:rPr>
          <w:w w:val="105"/>
          <w:lang w:val="uk-UA"/>
        </w:rPr>
        <w:t>Спираючись на базу знань про тактику</w:t>
      </w:r>
      <w:r w:rsidRPr="000E4BA7">
        <w:rPr>
          <w:rFonts w:ascii="Palatino Linotype" w:hAnsi="Palatino Linotype"/>
          <w:w w:val="105"/>
          <w:lang w:val="uk-UA"/>
        </w:rPr>
        <w:t xml:space="preserve">, </w:t>
      </w:r>
      <w:r w:rsidRPr="000E4BA7">
        <w:rPr>
          <w:w w:val="105"/>
          <w:lang w:val="uk-UA"/>
        </w:rPr>
        <w:t>методи і процедури</w:t>
      </w:r>
      <w:r w:rsidRPr="000E4BA7">
        <w:rPr>
          <w:rFonts w:ascii="Palatino Linotype" w:hAnsi="Palatino Linotype"/>
          <w:w w:val="105"/>
          <w:lang w:val="uk-UA"/>
        </w:rPr>
        <w:t xml:space="preserve">, </w:t>
      </w:r>
      <w:r w:rsidRPr="000E4BA7">
        <w:rPr>
          <w:w w:val="105"/>
          <w:lang w:val="uk-UA"/>
        </w:rPr>
        <w:t>які супротивники застосовували під час кібератак</w:t>
      </w:r>
      <w:r w:rsidRPr="000E4BA7">
        <w:rPr>
          <w:rFonts w:ascii="Palatino Linotype" w:hAnsi="Palatino Linotype"/>
          <w:w w:val="105"/>
          <w:lang w:val="uk-UA"/>
        </w:rPr>
        <w:t xml:space="preserve">, </w:t>
      </w:r>
      <w:r w:rsidRPr="000E4BA7">
        <w:rPr>
          <w:w w:val="105"/>
          <w:lang w:val="uk-UA"/>
        </w:rPr>
        <w:t xml:space="preserve">методологія </w:t>
      </w:r>
      <w:r w:rsidRPr="000E4BA7">
        <w:rPr>
          <w:rFonts w:ascii="Palatino Linotype" w:hAnsi="Palatino Linotype"/>
          <w:w w:val="105"/>
          <w:lang w:val="uk-UA"/>
        </w:rPr>
        <w:t xml:space="preserve">ATT&amp;CK® </w:t>
      </w:r>
      <w:r w:rsidRPr="000E4BA7">
        <w:rPr>
          <w:w w:val="105"/>
          <w:lang w:val="uk-UA"/>
        </w:rPr>
        <w:t xml:space="preserve">від </w:t>
      </w:r>
      <w:r w:rsidRPr="000E4BA7">
        <w:rPr>
          <w:rFonts w:ascii="Palatino Linotype" w:hAnsi="Palatino Linotype"/>
          <w:w w:val="105"/>
          <w:lang w:val="uk-UA"/>
        </w:rPr>
        <w:t xml:space="preserve">MITRE </w:t>
      </w:r>
      <w:r w:rsidRPr="000E4BA7">
        <w:rPr>
          <w:w w:val="105"/>
          <w:lang w:val="uk-UA"/>
        </w:rPr>
        <w:t>детально описує ці сім кроків у рамках</w:t>
      </w:r>
      <w:r w:rsidRPr="000E4BA7">
        <w:rPr>
          <w:rFonts w:ascii="Palatino Linotype" w:hAnsi="Palatino Linotype"/>
          <w:w w:val="105"/>
          <w:lang w:val="uk-UA"/>
        </w:rPr>
        <w:t xml:space="preserve">, </w:t>
      </w:r>
      <w:r w:rsidRPr="000E4BA7">
        <w:rPr>
          <w:w w:val="105"/>
          <w:lang w:val="uk-UA"/>
        </w:rPr>
        <w:t>які ретельно окреслюють можливий підхід супротивника</w:t>
      </w:r>
      <w:r w:rsidRPr="000E4BA7">
        <w:rPr>
          <w:rFonts w:ascii="Palatino Linotype" w:hAnsi="Palatino Linotype"/>
          <w:w w:val="105"/>
          <w:lang w:val="uk-UA"/>
        </w:rPr>
        <w:t>.</w:t>
      </w:r>
      <w:r w:rsidRPr="000E4BA7">
        <w:rPr>
          <w:rFonts w:ascii="Palatino Linotype" w:hAnsi="Palatino Linotype"/>
          <w:w w:val="105"/>
          <w:vertAlign w:val="superscript"/>
          <w:lang w:val="uk-UA"/>
        </w:rPr>
        <w:t>4</w:t>
      </w:r>
      <w:r w:rsidRPr="000E4BA7">
        <w:rPr>
          <w:rFonts w:ascii="Palatino Linotype" w:hAnsi="Palatino Linotype"/>
          <w:w w:val="105"/>
          <w:lang w:val="uk-UA"/>
        </w:rPr>
        <w:t xml:space="preserve"> </w:t>
      </w:r>
      <w:r w:rsidRPr="000E4BA7">
        <w:rPr>
          <w:w w:val="105"/>
          <w:lang w:val="uk-UA"/>
        </w:rPr>
        <w:t>Матриця окреслює фази</w:t>
      </w:r>
      <w:r w:rsidRPr="000E4BA7">
        <w:rPr>
          <w:spacing w:val="40"/>
          <w:w w:val="105"/>
          <w:lang w:val="uk-UA"/>
        </w:rPr>
        <w:t xml:space="preserve"> </w:t>
      </w:r>
      <w:r w:rsidRPr="000E4BA7">
        <w:rPr>
          <w:w w:val="105"/>
          <w:lang w:val="uk-UA"/>
        </w:rPr>
        <w:t>кібератаки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починаючи</w:t>
      </w:r>
      <w:r w:rsidRPr="000E4BA7">
        <w:rPr>
          <w:spacing w:val="40"/>
          <w:w w:val="105"/>
          <w:lang w:val="uk-UA"/>
        </w:rPr>
        <w:t xml:space="preserve"> </w:t>
      </w:r>
      <w:r w:rsidRPr="000E4BA7">
        <w:rPr>
          <w:w w:val="105"/>
          <w:lang w:val="uk-UA"/>
        </w:rPr>
        <w:t>з</w:t>
      </w:r>
      <w:r w:rsidRPr="000E4BA7">
        <w:rPr>
          <w:spacing w:val="40"/>
          <w:w w:val="105"/>
          <w:lang w:val="uk-UA"/>
        </w:rPr>
        <w:t xml:space="preserve"> </w:t>
      </w:r>
      <w:r w:rsidRPr="000E4BA7">
        <w:rPr>
          <w:w w:val="105"/>
          <w:lang w:val="uk-UA"/>
        </w:rPr>
        <w:t>початкового</w:t>
      </w:r>
      <w:r w:rsidRPr="000E4BA7">
        <w:rPr>
          <w:spacing w:val="40"/>
          <w:w w:val="105"/>
          <w:lang w:val="uk-UA"/>
        </w:rPr>
        <w:t xml:space="preserve"> </w:t>
      </w:r>
      <w:r w:rsidRPr="000E4BA7">
        <w:rPr>
          <w:w w:val="105"/>
          <w:lang w:val="uk-UA"/>
        </w:rPr>
        <w:t>періоду</w:t>
      </w:r>
      <w:r w:rsidRPr="000E4BA7">
        <w:rPr>
          <w:spacing w:val="40"/>
          <w:w w:val="105"/>
          <w:lang w:val="uk-UA"/>
        </w:rPr>
        <w:t xml:space="preserve"> </w:t>
      </w:r>
      <w:r w:rsidRPr="000E4BA7">
        <w:rPr>
          <w:w w:val="105"/>
          <w:lang w:val="uk-UA"/>
        </w:rPr>
        <w:t>підготовки</w:t>
      </w:r>
      <w:r w:rsidRPr="000E4BA7">
        <w:rPr>
          <w:rFonts w:ascii="Palatino Linotype" w:hAnsi="Palatino Linotype"/>
          <w:w w:val="105"/>
          <w:lang w:val="uk-UA"/>
        </w:rPr>
        <w:t xml:space="preserve">, </w:t>
      </w:r>
      <w:r w:rsidRPr="000E4BA7">
        <w:rPr>
          <w:w w:val="105"/>
          <w:lang w:val="uk-UA"/>
        </w:rPr>
        <w:t>що</w:t>
      </w:r>
      <w:r w:rsidRPr="000E4BA7">
        <w:rPr>
          <w:spacing w:val="40"/>
          <w:w w:val="105"/>
          <w:lang w:val="uk-UA"/>
        </w:rPr>
        <w:t xml:space="preserve"> </w:t>
      </w:r>
      <w:r w:rsidRPr="000E4BA7">
        <w:rPr>
          <w:w w:val="105"/>
          <w:lang w:val="uk-UA"/>
        </w:rPr>
        <w:t>складається</w:t>
      </w:r>
      <w:r w:rsidRPr="000E4BA7">
        <w:rPr>
          <w:spacing w:val="40"/>
          <w:w w:val="105"/>
          <w:lang w:val="uk-UA"/>
        </w:rPr>
        <w:t xml:space="preserve"> </w:t>
      </w:r>
      <w:r w:rsidRPr="000E4BA7">
        <w:rPr>
          <w:w w:val="105"/>
          <w:lang w:val="uk-UA"/>
        </w:rPr>
        <w:t>з</w:t>
      </w:r>
      <w:r w:rsidRPr="000E4BA7">
        <w:rPr>
          <w:spacing w:val="40"/>
          <w:w w:val="105"/>
          <w:lang w:val="uk-UA"/>
        </w:rPr>
        <w:t xml:space="preserve"> </w:t>
      </w:r>
      <w:r w:rsidRPr="000E4BA7">
        <w:rPr>
          <w:w w:val="105"/>
          <w:lang w:val="uk-UA"/>
        </w:rPr>
        <w:t>розвідки</w:t>
      </w:r>
      <w:r w:rsidRPr="000E4BA7">
        <w:rPr>
          <w:spacing w:val="40"/>
          <w:w w:val="105"/>
          <w:lang w:val="uk-UA"/>
        </w:rPr>
        <w:t xml:space="preserve"> </w:t>
      </w:r>
      <w:r w:rsidRPr="000E4BA7">
        <w:rPr>
          <w:w w:val="105"/>
          <w:lang w:val="uk-UA"/>
        </w:rPr>
        <w:t>і</w:t>
      </w:r>
      <w:r w:rsidRPr="000E4BA7">
        <w:rPr>
          <w:spacing w:val="40"/>
          <w:w w:val="105"/>
          <w:lang w:val="uk-UA"/>
        </w:rPr>
        <w:t xml:space="preserve"> </w:t>
      </w:r>
      <w:r w:rsidRPr="000E4BA7">
        <w:rPr>
          <w:w w:val="105"/>
          <w:lang w:val="uk-UA"/>
        </w:rPr>
        <w:t>озброєння</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і</w:t>
      </w:r>
      <w:r w:rsidRPr="000E4BA7">
        <w:rPr>
          <w:spacing w:val="40"/>
          <w:w w:val="105"/>
          <w:lang w:val="uk-UA"/>
        </w:rPr>
        <w:t xml:space="preserve"> </w:t>
      </w:r>
      <w:r w:rsidRPr="000E4BA7">
        <w:rPr>
          <w:w w:val="105"/>
          <w:lang w:val="uk-UA"/>
        </w:rPr>
        <w:t>продовжуючи ключовими етапами</w:t>
      </w:r>
      <w:r w:rsidRPr="000E4BA7">
        <w:rPr>
          <w:rFonts w:ascii="Palatino Linotype" w:hAnsi="Palatino Linotype"/>
          <w:w w:val="105"/>
          <w:lang w:val="uk-UA"/>
        </w:rPr>
        <w:t xml:space="preserve">, </w:t>
      </w:r>
      <w:r w:rsidRPr="000E4BA7">
        <w:rPr>
          <w:w w:val="105"/>
          <w:lang w:val="uk-UA"/>
        </w:rPr>
        <w:t>такими як виконання</w:t>
      </w:r>
      <w:r w:rsidRPr="000E4BA7">
        <w:rPr>
          <w:rFonts w:ascii="Palatino Linotype" w:hAnsi="Palatino Linotype"/>
          <w:w w:val="105"/>
          <w:lang w:val="uk-UA"/>
        </w:rPr>
        <w:t xml:space="preserve">, </w:t>
      </w:r>
      <w:r w:rsidRPr="000E4BA7">
        <w:rPr>
          <w:w w:val="105"/>
          <w:lang w:val="uk-UA"/>
        </w:rPr>
        <w:t>наполегливість</w:t>
      </w:r>
      <w:r w:rsidRPr="000E4BA7">
        <w:rPr>
          <w:rFonts w:ascii="Palatino Linotype" w:hAnsi="Palatino Linotype"/>
          <w:w w:val="105"/>
          <w:lang w:val="uk-UA"/>
        </w:rPr>
        <w:t xml:space="preserve">, </w:t>
      </w:r>
      <w:r w:rsidRPr="000E4BA7">
        <w:rPr>
          <w:w w:val="105"/>
          <w:lang w:val="uk-UA"/>
        </w:rPr>
        <w:t>ескалація привілеїв</w:t>
      </w:r>
      <w:r w:rsidRPr="000E4BA7">
        <w:rPr>
          <w:rFonts w:ascii="Palatino Linotype" w:hAnsi="Palatino Linotype"/>
          <w:w w:val="105"/>
          <w:lang w:val="uk-UA"/>
        </w:rPr>
        <w:t xml:space="preserve">, </w:t>
      </w:r>
      <w:r w:rsidRPr="000E4BA7">
        <w:rPr>
          <w:w w:val="105"/>
          <w:lang w:val="uk-UA"/>
        </w:rPr>
        <w:t>ухилення від оборони і бічний рух</w:t>
      </w:r>
      <w:r w:rsidRPr="000E4BA7">
        <w:rPr>
          <w:rFonts w:ascii="Palatino Linotype" w:hAnsi="Palatino Linotype"/>
          <w:w w:val="105"/>
          <w:lang w:val="uk-UA"/>
        </w:rPr>
        <w:t>.</w:t>
      </w:r>
    </w:p>
    <w:p w:rsidR="001971BF" w:rsidRPr="000E4BA7" w:rsidRDefault="00933F58" w:rsidP="006970F1">
      <w:pPr>
        <w:pStyle w:val="a3"/>
        <w:tabs>
          <w:tab w:val="left" w:pos="0"/>
        </w:tabs>
        <w:spacing w:before="196" w:line="266" w:lineRule="auto"/>
        <w:ind w:left="140" w:right="-55" w:firstLine="360"/>
        <w:rPr>
          <w:rFonts w:ascii="Palatino Linotype" w:hAnsi="Palatino Linotype"/>
          <w:lang w:val="uk-UA"/>
        </w:rPr>
      </w:pPr>
      <w:r w:rsidRPr="000E4BA7">
        <w:rPr>
          <w:w w:val="105"/>
          <w:lang w:val="uk-UA"/>
        </w:rPr>
        <w:t xml:space="preserve">Оскільки кожна система критичної </w:t>
      </w:r>
      <w:r w:rsidRPr="000E4BA7">
        <w:rPr>
          <w:spacing w:val="10"/>
          <w:w w:val="105"/>
          <w:lang w:val="uk-UA"/>
        </w:rPr>
        <w:t xml:space="preserve">інфраструктури </w:t>
      </w:r>
      <w:r w:rsidRPr="000E4BA7">
        <w:rPr>
          <w:w w:val="105"/>
          <w:lang w:val="uk-UA"/>
        </w:rPr>
        <w:t>знаходиться в унікальному операційному середовищі</w:t>
      </w:r>
      <w:r w:rsidRPr="000E4BA7">
        <w:rPr>
          <w:rFonts w:ascii="Palatino Linotype" w:hAnsi="Palatino Linotype"/>
          <w:w w:val="105"/>
          <w:lang w:val="uk-UA"/>
        </w:rPr>
        <w:t xml:space="preserve">, </w:t>
      </w:r>
      <w:r w:rsidRPr="000E4BA7">
        <w:rPr>
          <w:w w:val="105"/>
          <w:lang w:val="uk-UA"/>
        </w:rPr>
        <w:t>зловмисники</w:t>
      </w:r>
      <w:r w:rsidRPr="000E4BA7">
        <w:rPr>
          <w:spacing w:val="15"/>
          <w:w w:val="105"/>
          <w:lang w:val="uk-UA"/>
        </w:rPr>
        <w:t xml:space="preserve"> </w:t>
      </w:r>
      <w:r w:rsidRPr="000E4BA7">
        <w:rPr>
          <w:w w:val="105"/>
          <w:lang w:val="uk-UA"/>
        </w:rPr>
        <w:t>повинні</w:t>
      </w:r>
      <w:r w:rsidRPr="000E4BA7">
        <w:rPr>
          <w:spacing w:val="16"/>
          <w:w w:val="105"/>
          <w:lang w:val="uk-UA"/>
        </w:rPr>
        <w:t xml:space="preserve"> </w:t>
      </w:r>
      <w:r w:rsidRPr="000E4BA7">
        <w:rPr>
          <w:w w:val="105"/>
          <w:lang w:val="uk-UA"/>
        </w:rPr>
        <w:t>спочатку</w:t>
      </w:r>
      <w:r w:rsidRPr="000E4BA7">
        <w:rPr>
          <w:spacing w:val="16"/>
          <w:w w:val="105"/>
          <w:lang w:val="uk-UA"/>
        </w:rPr>
        <w:t xml:space="preserve"> </w:t>
      </w:r>
      <w:r w:rsidRPr="000E4BA7">
        <w:rPr>
          <w:w w:val="105"/>
          <w:lang w:val="uk-UA"/>
        </w:rPr>
        <w:t>зрозуміти</w:t>
      </w:r>
      <w:r w:rsidRPr="000E4BA7">
        <w:rPr>
          <w:spacing w:val="16"/>
          <w:w w:val="105"/>
          <w:lang w:val="uk-UA"/>
        </w:rPr>
        <w:t xml:space="preserve"> </w:t>
      </w:r>
      <w:r w:rsidRPr="000E4BA7">
        <w:rPr>
          <w:w w:val="105"/>
          <w:lang w:val="uk-UA"/>
        </w:rPr>
        <w:t>ландшафт</w:t>
      </w:r>
      <w:r w:rsidRPr="000E4BA7">
        <w:rPr>
          <w:spacing w:val="16"/>
          <w:w w:val="105"/>
          <w:lang w:val="uk-UA"/>
        </w:rPr>
        <w:t xml:space="preserve"> </w:t>
      </w:r>
      <w:r w:rsidRPr="000E4BA7">
        <w:rPr>
          <w:w w:val="105"/>
          <w:lang w:val="uk-UA"/>
        </w:rPr>
        <w:t>і</w:t>
      </w:r>
      <w:r w:rsidRPr="000E4BA7">
        <w:rPr>
          <w:spacing w:val="16"/>
          <w:w w:val="105"/>
          <w:lang w:val="uk-UA"/>
        </w:rPr>
        <w:t xml:space="preserve"> </w:t>
      </w:r>
      <w:r w:rsidRPr="000E4BA7">
        <w:rPr>
          <w:spacing w:val="-2"/>
          <w:w w:val="105"/>
          <w:lang w:val="uk-UA"/>
        </w:rPr>
        <w:t>організацію</w:t>
      </w:r>
      <w:r w:rsidRPr="000E4BA7">
        <w:rPr>
          <w:rFonts w:ascii="Palatino Linotype" w:hAnsi="Palatino Linotype"/>
          <w:spacing w:val="-2"/>
          <w:w w:val="105"/>
          <w:lang w:val="uk-UA"/>
        </w:rPr>
        <w:t>,</w:t>
      </w:r>
      <w:r w:rsidR="00277B11" w:rsidRPr="000E4BA7">
        <w:rPr>
          <w:rFonts w:ascii="Palatino Linotype" w:hAnsi="Palatino Linotype"/>
          <w:lang w:val="uk-UA"/>
        </w:rPr>
        <w:t xml:space="preserve"> </w:t>
      </w:r>
      <w:r w:rsidRPr="000E4BA7">
        <w:rPr>
          <w:w w:val="105"/>
          <w:lang w:val="uk-UA"/>
        </w:rPr>
        <w:t>на</w:t>
      </w:r>
      <w:r w:rsidRPr="000E4BA7">
        <w:rPr>
          <w:spacing w:val="40"/>
          <w:w w:val="105"/>
          <w:lang w:val="uk-UA"/>
        </w:rPr>
        <w:t xml:space="preserve"> </w:t>
      </w:r>
      <w:r w:rsidRPr="000E4BA7">
        <w:rPr>
          <w:w w:val="105"/>
          <w:lang w:val="uk-UA"/>
        </w:rPr>
        <w:t>яку</w:t>
      </w:r>
      <w:r w:rsidRPr="000E4BA7">
        <w:rPr>
          <w:spacing w:val="40"/>
          <w:w w:val="105"/>
          <w:lang w:val="uk-UA"/>
        </w:rPr>
        <w:t xml:space="preserve"> </w:t>
      </w:r>
      <w:r w:rsidRPr="000E4BA7">
        <w:rPr>
          <w:w w:val="105"/>
          <w:lang w:val="uk-UA"/>
        </w:rPr>
        <w:t>спрямована</w:t>
      </w:r>
      <w:r w:rsidRPr="000E4BA7">
        <w:rPr>
          <w:spacing w:val="40"/>
          <w:w w:val="105"/>
          <w:lang w:val="uk-UA"/>
        </w:rPr>
        <w:t xml:space="preserve"> </w:t>
      </w:r>
      <w:r w:rsidRPr="000E4BA7">
        <w:rPr>
          <w:w w:val="105"/>
          <w:lang w:val="uk-UA"/>
        </w:rPr>
        <w:t>атака</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Критичну</w:t>
      </w:r>
      <w:r w:rsidRPr="000E4BA7">
        <w:rPr>
          <w:spacing w:val="40"/>
          <w:w w:val="105"/>
          <w:lang w:val="uk-UA"/>
        </w:rPr>
        <w:t xml:space="preserve"> </w:t>
      </w:r>
      <w:r w:rsidRPr="000E4BA7">
        <w:rPr>
          <w:w w:val="105"/>
          <w:lang w:val="uk-UA"/>
        </w:rPr>
        <w:t>інфраструктуру</w:t>
      </w:r>
      <w:r w:rsidRPr="000E4BA7">
        <w:rPr>
          <w:spacing w:val="40"/>
          <w:w w:val="105"/>
          <w:lang w:val="uk-UA"/>
        </w:rPr>
        <w:t xml:space="preserve"> </w:t>
      </w:r>
      <w:r w:rsidRPr="000E4BA7">
        <w:rPr>
          <w:w w:val="105"/>
          <w:lang w:val="uk-UA"/>
        </w:rPr>
        <w:t>можна уявити як колосальний зубчастий механізм</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який виконує свою специфічну функцію лише тоді</w:t>
      </w:r>
      <w:r w:rsidRPr="000E4BA7">
        <w:rPr>
          <w:rFonts w:ascii="Palatino Linotype" w:hAnsi="Palatino Linotype"/>
          <w:w w:val="105"/>
          <w:lang w:val="uk-UA"/>
        </w:rPr>
        <w:t xml:space="preserve">, </w:t>
      </w:r>
      <w:r w:rsidRPr="000E4BA7">
        <w:rPr>
          <w:w w:val="105"/>
          <w:lang w:val="uk-UA"/>
        </w:rPr>
        <w:t>коли всі шестерні</w:t>
      </w:r>
      <w:r w:rsidRPr="000E4BA7">
        <w:rPr>
          <w:spacing w:val="80"/>
          <w:w w:val="105"/>
          <w:lang w:val="uk-UA"/>
        </w:rPr>
        <w:t xml:space="preserve"> </w:t>
      </w:r>
      <w:r w:rsidRPr="000E4BA7">
        <w:rPr>
          <w:w w:val="105"/>
          <w:lang w:val="uk-UA"/>
        </w:rPr>
        <w:t>працюють належним чином</w:t>
      </w:r>
      <w:r w:rsidRPr="000E4BA7">
        <w:rPr>
          <w:rFonts w:ascii="Palatino Linotype" w:hAnsi="Palatino Linotype"/>
          <w:w w:val="105"/>
          <w:lang w:val="uk-UA"/>
        </w:rPr>
        <w:t xml:space="preserve">; </w:t>
      </w:r>
      <w:r w:rsidRPr="000E4BA7">
        <w:rPr>
          <w:w w:val="105"/>
          <w:lang w:val="uk-UA"/>
        </w:rPr>
        <w:t>тому будь</w:t>
      </w:r>
      <w:r w:rsidRPr="000E4BA7">
        <w:rPr>
          <w:rFonts w:ascii="Palatino Linotype" w:hAnsi="Palatino Linotype"/>
          <w:w w:val="105"/>
          <w:lang w:val="uk-UA"/>
        </w:rPr>
        <w:t>-</w:t>
      </w:r>
      <w:r w:rsidRPr="000E4BA7">
        <w:rPr>
          <w:w w:val="105"/>
          <w:lang w:val="uk-UA"/>
        </w:rPr>
        <w:t>яка помилка</w:t>
      </w:r>
      <w:r w:rsidRPr="000E4BA7">
        <w:rPr>
          <w:spacing w:val="-3"/>
          <w:w w:val="105"/>
          <w:lang w:val="uk-UA"/>
        </w:rPr>
        <w:t xml:space="preserve"> </w:t>
      </w:r>
      <w:r w:rsidRPr="000E4BA7">
        <w:rPr>
          <w:w w:val="105"/>
          <w:lang w:val="uk-UA"/>
        </w:rPr>
        <w:t>в</w:t>
      </w:r>
      <w:r w:rsidRPr="000E4BA7">
        <w:rPr>
          <w:spacing w:val="-3"/>
          <w:w w:val="105"/>
          <w:lang w:val="uk-UA"/>
        </w:rPr>
        <w:t xml:space="preserve"> </w:t>
      </w:r>
      <w:r w:rsidRPr="000E4BA7">
        <w:rPr>
          <w:w w:val="105"/>
          <w:lang w:val="uk-UA"/>
        </w:rPr>
        <w:t>дизайні чи організації швидко стає вразливим місцем</w:t>
      </w:r>
      <w:r w:rsidRPr="000E4BA7">
        <w:rPr>
          <w:rFonts w:ascii="Palatino Linotype" w:hAnsi="Palatino Linotype"/>
          <w:w w:val="105"/>
          <w:lang w:val="uk-UA"/>
        </w:rPr>
        <w:t xml:space="preserve">. </w:t>
      </w:r>
      <w:r w:rsidRPr="000E4BA7">
        <w:rPr>
          <w:w w:val="105"/>
          <w:lang w:val="uk-UA"/>
        </w:rPr>
        <w:t>По</w:t>
      </w:r>
      <w:r w:rsidRPr="000E4BA7">
        <w:rPr>
          <w:rFonts w:ascii="Palatino Linotype" w:hAnsi="Palatino Linotype"/>
          <w:w w:val="105"/>
          <w:lang w:val="uk-UA"/>
        </w:rPr>
        <w:t>-</w:t>
      </w:r>
      <w:r w:rsidRPr="000E4BA7">
        <w:rPr>
          <w:w w:val="105"/>
          <w:lang w:val="uk-UA"/>
        </w:rPr>
        <w:t>друге</w:t>
      </w:r>
      <w:r w:rsidRPr="000E4BA7">
        <w:rPr>
          <w:rFonts w:ascii="Palatino Linotype" w:hAnsi="Palatino Linotype"/>
          <w:w w:val="105"/>
          <w:lang w:val="uk-UA"/>
        </w:rPr>
        <w:t xml:space="preserve">, </w:t>
      </w:r>
      <w:r w:rsidRPr="000E4BA7">
        <w:rPr>
          <w:w w:val="105"/>
          <w:lang w:val="uk-UA"/>
        </w:rPr>
        <w:t>більшість об</w:t>
      </w:r>
      <w:r w:rsidRPr="000E4BA7">
        <w:rPr>
          <w:rFonts w:ascii="Palatino Linotype" w:hAnsi="Palatino Linotype"/>
          <w:w w:val="105"/>
          <w:lang w:val="uk-UA"/>
        </w:rPr>
        <w:t>'</w:t>
      </w:r>
      <w:r w:rsidRPr="000E4BA7">
        <w:rPr>
          <w:w w:val="105"/>
          <w:lang w:val="uk-UA"/>
        </w:rPr>
        <w:t>єктів і систем критичної інфраструктури належать і експлуатуються приватним сектором</w:t>
      </w:r>
      <w:r w:rsidRPr="000E4BA7">
        <w:rPr>
          <w:rFonts w:ascii="Palatino Linotype" w:hAnsi="Palatino Linotype"/>
          <w:w w:val="105"/>
          <w:lang w:val="uk-UA"/>
        </w:rPr>
        <w:t xml:space="preserve">. </w:t>
      </w:r>
      <w:r w:rsidRPr="000E4BA7">
        <w:rPr>
          <w:w w:val="105"/>
          <w:lang w:val="uk-UA"/>
        </w:rPr>
        <w:t>Таким чином</w:t>
      </w:r>
      <w:r w:rsidRPr="000E4BA7">
        <w:rPr>
          <w:rFonts w:ascii="Palatino Linotype" w:hAnsi="Palatino Linotype"/>
          <w:w w:val="105"/>
          <w:lang w:val="uk-UA"/>
        </w:rPr>
        <w:t xml:space="preserve">, </w:t>
      </w:r>
      <w:r w:rsidRPr="000E4BA7">
        <w:rPr>
          <w:w w:val="105"/>
          <w:lang w:val="uk-UA"/>
        </w:rPr>
        <w:t>вони</w:t>
      </w:r>
      <w:r w:rsidRPr="000E4BA7">
        <w:rPr>
          <w:rFonts w:ascii="Palatino Linotype" w:hAnsi="Palatino Linotype"/>
          <w:w w:val="105"/>
          <w:lang w:val="uk-UA"/>
        </w:rPr>
        <w:t xml:space="preserve">, </w:t>
      </w:r>
      <w:r w:rsidRPr="000E4BA7">
        <w:rPr>
          <w:w w:val="105"/>
          <w:lang w:val="uk-UA"/>
        </w:rPr>
        <w:t>як правило</w:t>
      </w:r>
      <w:r w:rsidRPr="000E4BA7">
        <w:rPr>
          <w:rFonts w:ascii="Palatino Linotype" w:hAnsi="Palatino Linotype"/>
          <w:w w:val="105"/>
          <w:lang w:val="uk-UA"/>
        </w:rPr>
        <w:t xml:space="preserve">, </w:t>
      </w:r>
      <w:r w:rsidRPr="000E4BA7">
        <w:rPr>
          <w:w w:val="105"/>
          <w:lang w:val="uk-UA"/>
        </w:rPr>
        <w:t>є бізнес</w:t>
      </w:r>
      <w:r w:rsidRPr="000E4BA7">
        <w:rPr>
          <w:rFonts w:ascii="Palatino Linotype" w:hAnsi="Palatino Linotype"/>
          <w:w w:val="105"/>
          <w:lang w:val="uk-UA"/>
        </w:rPr>
        <w:t xml:space="preserve">- </w:t>
      </w:r>
      <w:r w:rsidRPr="000E4BA7">
        <w:rPr>
          <w:w w:val="105"/>
          <w:lang w:val="uk-UA"/>
        </w:rPr>
        <w:t>орієнтованими</w:t>
      </w:r>
      <w:r w:rsidRPr="000E4BA7">
        <w:rPr>
          <w:spacing w:val="40"/>
          <w:w w:val="105"/>
          <w:lang w:val="uk-UA"/>
        </w:rPr>
        <w:t xml:space="preserve"> </w:t>
      </w:r>
      <w:r w:rsidRPr="000E4BA7">
        <w:rPr>
          <w:w w:val="105"/>
          <w:lang w:val="uk-UA"/>
        </w:rPr>
        <w:t>об</w:t>
      </w:r>
      <w:r w:rsidRPr="000E4BA7">
        <w:rPr>
          <w:rFonts w:ascii="Palatino Linotype" w:hAnsi="Palatino Linotype"/>
          <w:w w:val="105"/>
          <w:lang w:val="uk-UA"/>
        </w:rPr>
        <w:t>'</w:t>
      </w:r>
      <w:r w:rsidRPr="000E4BA7">
        <w:rPr>
          <w:w w:val="105"/>
          <w:lang w:val="uk-UA"/>
        </w:rPr>
        <w:t>єктами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які</w:t>
      </w:r>
      <w:r w:rsidRPr="000E4BA7">
        <w:rPr>
          <w:spacing w:val="40"/>
          <w:w w:val="105"/>
          <w:lang w:val="uk-UA"/>
        </w:rPr>
        <w:t xml:space="preserve"> </w:t>
      </w:r>
      <w:r w:rsidRPr="000E4BA7">
        <w:rPr>
          <w:w w:val="105"/>
          <w:lang w:val="uk-UA"/>
        </w:rPr>
        <w:t>повинні</w:t>
      </w:r>
      <w:r w:rsidRPr="000E4BA7">
        <w:rPr>
          <w:spacing w:val="40"/>
          <w:w w:val="105"/>
          <w:lang w:val="uk-UA"/>
        </w:rPr>
        <w:t xml:space="preserve"> </w:t>
      </w:r>
      <w:r w:rsidRPr="000E4BA7">
        <w:rPr>
          <w:w w:val="105"/>
          <w:lang w:val="uk-UA"/>
        </w:rPr>
        <w:t>працювати</w:t>
      </w:r>
      <w:r w:rsidRPr="000E4BA7">
        <w:rPr>
          <w:spacing w:val="40"/>
          <w:w w:val="105"/>
          <w:lang w:val="uk-UA"/>
        </w:rPr>
        <w:t xml:space="preserve"> </w:t>
      </w:r>
      <w:r w:rsidRPr="000E4BA7">
        <w:rPr>
          <w:w w:val="105"/>
          <w:lang w:val="uk-UA"/>
        </w:rPr>
        <w:t>в</w:t>
      </w:r>
      <w:r w:rsidRPr="000E4BA7">
        <w:rPr>
          <w:spacing w:val="40"/>
          <w:w w:val="105"/>
          <w:lang w:val="uk-UA"/>
        </w:rPr>
        <w:t xml:space="preserve"> </w:t>
      </w:r>
      <w:r w:rsidRPr="000E4BA7">
        <w:rPr>
          <w:w w:val="105"/>
          <w:lang w:val="uk-UA"/>
        </w:rPr>
        <w:t>умовах певних</w:t>
      </w:r>
      <w:r w:rsidRPr="000E4BA7">
        <w:rPr>
          <w:spacing w:val="40"/>
          <w:w w:val="105"/>
          <w:lang w:val="uk-UA"/>
        </w:rPr>
        <w:t xml:space="preserve"> </w:t>
      </w:r>
      <w:r w:rsidRPr="000E4BA7">
        <w:rPr>
          <w:w w:val="105"/>
          <w:lang w:val="uk-UA"/>
        </w:rPr>
        <w:t>економічних</w:t>
      </w:r>
      <w:r w:rsidRPr="000E4BA7">
        <w:rPr>
          <w:spacing w:val="40"/>
          <w:w w:val="105"/>
          <w:lang w:val="uk-UA"/>
        </w:rPr>
        <w:t xml:space="preserve"> </w:t>
      </w:r>
      <w:r w:rsidRPr="000E4BA7">
        <w:rPr>
          <w:w w:val="105"/>
          <w:lang w:val="uk-UA"/>
        </w:rPr>
        <w:t>обмежень</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Нарешті</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критична інфраструктура</w:t>
      </w:r>
      <w:r w:rsidRPr="000E4BA7">
        <w:rPr>
          <w:spacing w:val="40"/>
          <w:w w:val="105"/>
          <w:lang w:val="uk-UA"/>
        </w:rPr>
        <w:t xml:space="preserve"> </w:t>
      </w:r>
      <w:r w:rsidRPr="000E4BA7">
        <w:rPr>
          <w:w w:val="105"/>
          <w:lang w:val="uk-UA"/>
        </w:rPr>
        <w:t>за</w:t>
      </w:r>
      <w:r w:rsidRPr="000E4BA7">
        <w:rPr>
          <w:spacing w:val="40"/>
          <w:w w:val="105"/>
          <w:lang w:val="uk-UA"/>
        </w:rPr>
        <w:t xml:space="preserve"> </w:t>
      </w:r>
      <w:r w:rsidRPr="000E4BA7">
        <w:rPr>
          <w:w w:val="105"/>
          <w:lang w:val="uk-UA"/>
        </w:rPr>
        <w:t>своєю</w:t>
      </w:r>
      <w:r w:rsidRPr="000E4BA7">
        <w:rPr>
          <w:spacing w:val="40"/>
          <w:w w:val="105"/>
          <w:lang w:val="uk-UA"/>
        </w:rPr>
        <w:t xml:space="preserve"> </w:t>
      </w:r>
      <w:r w:rsidRPr="000E4BA7">
        <w:rPr>
          <w:w w:val="105"/>
          <w:lang w:val="uk-UA"/>
        </w:rPr>
        <w:t>суттю пов</w:t>
      </w:r>
      <w:r w:rsidRPr="000E4BA7">
        <w:rPr>
          <w:rFonts w:ascii="Palatino Linotype" w:hAnsi="Palatino Linotype"/>
          <w:w w:val="105"/>
          <w:lang w:val="uk-UA"/>
        </w:rPr>
        <w:t>'</w:t>
      </w:r>
      <w:r w:rsidRPr="000E4BA7">
        <w:rPr>
          <w:w w:val="105"/>
          <w:lang w:val="uk-UA"/>
        </w:rPr>
        <w:t>язана з людським фактором</w:t>
      </w:r>
      <w:r w:rsidR="00000000">
        <w:rPr>
          <w:rFonts w:ascii="Arial"/>
          <w:sz w:val="22"/>
          <w:lang w:val="uk-UA"/>
        </w:rPr>
        <w:pict>
          <v:shape id="docshape64" o:spid="_x0000_s2242" style="position:absolute;left:0;text-align:left;margin-left:1in;margin-top:16.9pt;width:5in;height:.1pt;z-index:-15707136;mso-wrap-distance-left:0;mso-wrap-distance-right:0;mso-position-horizontal-relative:page;mso-position-vertical-relative:text" coordorigin="1440,338" coordsize="7200,0" path="m1440,338r7200,e" filled="f" strokecolor="#004e77" strokeweight="1pt">
            <v:path arrowok="t"/>
            <w10:wrap type="topAndBottom" anchorx="page"/>
          </v:shape>
        </w:pict>
      </w:r>
      <w:r w:rsidR="006970F1" w:rsidRPr="000E4BA7">
        <w:rPr>
          <w:rFonts w:ascii="Palatino Linotype" w:hAnsi="Palatino Linotype"/>
          <w:w w:val="105"/>
          <w:lang w:val="uk-UA"/>
        </w:rPr>
        <w:t xml:space="preserve">, </w:t>
      </w:r>
      <w:r w:rsidRPr="000E4BA7">
        <w:rPr>
          <w:w w:val="105"/>
          <w:lang w:val="uk-UA"/>
        </w:rPr>
        <w:t>оскільки об</w:t>
      </w:r>
      <w:r w:rsidRPr="000E4BA7">
        <w:rPr>
          <w:rFonts w:ascii="Palatino Linotype" w:hAnsi="Palatino Linotype"/>
          <w:w w:val="105"/>
          <w:lang w:val="uk-UA"/>
        </w:rPr>
        <w:t>'</w:t>
      </w:r>
      <w:r w:rsidRPr="000E4BA7">
        <w:rPr>
          <w:w w:val="105"/>
          <w:lang w:val="uk-UA"/>
        </w:rPr>
        <w:t xml:space="preserve">єкти та системи критичної інфраструктури </w:t>
      </w:r>
      <w:r w:rsidRPr="000E4BA7">
        <w:rPr>
          <w:rFonts w:ascii="Palatino Linotype" w:hAnsi="Palatino Linotype"/>
          <w:w w:val="105"/>
          <w:lang w:val="uk-UA"/>
        </w:rPr>
        <w:t>(1)</w:t>
      </w:r>
      <w:r w:rsidRPr="000E4BA7">
        <w:rPr>
          <w:rFonts w:ascii="Palatino Linotype" w:hAnsi="Palatino Linotype"/>
          <w:spacing w:val="40"/>
          <w:w w:val="105"/>
          <w:lang w:val="uk-UA"/>
        </w:rPr>
        <w:t xml:space="preserve"> </w:t>
      </w:r>
      <w:r w:rsidRPr="000E4BA7">
        <w:rPr>
          <w:w w:val="105"/>
          <w:lang w:val="uk-UA"/>
        </w:rPr>
        <w:t xml:space="preserve">належать і експлуатуються людським ресурсом і </w:t>
      </w:r>
      <w:r w:rsidRPr="000E4BA7">
        <w:rPr>
          <w:rFonts w:ascii="Palatino Linotype" w:hAnsi="Palatino Linotype"/>
          <w:w w:val="105"/>
          <w:lang w:val="uk-UA"/>
        </w:rPr>
        <w:t xml:space="preserve">(2) </w:t>
      </w:r>
      <w:r w:rsidRPr="000E4BA7">
        <w:rPr>
          <w:w w:val="105"/>
          <w:lang w:val="uk-UA"/>
        </w:rPr>
        <w:t>надають основні</w:t>
      </w:r>
      <w:r w:rsidRPr="000E4BA7">
        <w:rPr>
          <w:spacing w:val="40"/>
          <w:w w:val="105"/>
          <w:lang w:val="uk-UA"/>
        </w:rPr>
        <w:t xml:space="preserve"> </w:t>
      </w:r>
      <w:r w:rsidRPr="000E4BA7">
        <w:rPr>
          <w:w w:val="105"/>
          <w:lang w:val="uk-UA"/>
        </w:rPr>
        <w:t>послуги</w:t>
      </w:r>
      <w:r w:rsidRPr="000E4BA7">
        <w:rPr>
          <w:spacing w:val="40"/>
          <w:w w:val="105"/>
          <w:lang w:val="uk-UA"/>
        </w:rPr>
        <w:t xml:space="preserve"> </w:t>
      </w:r>
      <w:r w:rsidRPr="000E4BA7">
        <w:rPr>
          <w:w w:val="105"/>
          <w:lang w:val="uk-UA"/>
        </w:rPr>
        <w:t>кінцевим</w:t>
      </w:r>
      <w:r w:rsidRPr="000E4BA7">
        <w:rPr>
          <w:spacing w:val="40"/>
          <w:w w:val="105"/>
          <w:lang w:val="uk-UA"/>
        </w:rPr>
        <w:t xml:space="preserve"> </w:t>
      </w:r>
      <w:r w:rsidRPr="000E4BA7">
        <w:rPr>
          <w:w w:val="105"/>
          <w:lang w:val="uk-UA"/>
        </w:rPr>
        <w:t>користувачам</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тому</w:t>
      </w:r>
      <w:r w:rsidRPr="000E4BA7">
        <w:rPr>
          <w:spacing w:val="40"/>
          <w:w w:val="105"/>
          <w:lang w:val="uk-UA"/>
        </w:rPr>
        <w:t xml:space="preserve"> </w:t>
      </w:r>
      <w:r w:rsidRPr="000E4BA7">
        <w:rPr>
          <w:w w:val="105"/>
          <w:lang w:val="uk-UA"/>
        </w:rPr>
        <w:t>будь</w:t>
      </w:r>
      <w:r w:rsidRPr="000E4BA7">
        <w:rPr>
          <w:rFonts w:ascii="Palatino Linotype" w:hAnsi="Palatino Linotype"/>
          <w:w w:val="105"/>
          <w:lang w:val="uk-UA"/>
        </w:rPr>
        <w:t>-</w:t>
      </w:r>
      <w:r w:rsidRPr="000E4BA7">
        <w:rPr>
          <w:w w:val="105"/>
          <w:lang w:val="uk-UA"/>
        </w:rPr>
        <w:t>яке порушення їхньої роботи вплине на повсякденне життя</w:t>
      </w:r>
      <w:r w:rsidRPr="000E4BA7">
        <w:rPr>
          <w:rFonts w:ascii="Palatino Linotype" w:hAnsi="Palatino Linotype"/>
          <w:w w:val="105"/>
          <w:lang w:val="uk-UA"/>
        </w:rPr>
        <w:t>.</w:t>
      </w:r>
    </w:p>
    <w:p w:rsidR="001971BF" w:rsidRPr="000E4BA7" w:rsidRDefault="00933F58" w:rsidP="00C30788">
      <w:pPr>
        <w:pStyle w:val="a3"/>
        <w:tabs>
          <w:tab w:val="left" w:pos="0"/>
        </w:tabs>
        <w:spacing w:before="202" w:line="264" w:lineRule="auto"/>
        <w:ind w:left="139" w:right="-55" w:firstLine="360"/>
        <w:rPr>
          <w:rFonts w:ascii="Palatino Linotype" w:hAnsi="Palatino Linotype"/>
          <w:lang w:val="uk-UA"/>
        </w:rPr>
      </w:pPr>
      <w:r w:rsidRPr="000E4BA7">
        <w:rPr>
          <w:w w:val="105"/>
          <w:lang w:val="uk-UA"/>
        </w:rPr>
        <w:lastRenderedPageBreak/>
        <w:t>У цьому розділі буде надано огляд технічних рівнів і систем критичної інфраструктури</w:t>
      </w:r>
      <w:r w:rsidRPr="000E4BA7">
        <w:rPr>
          <w:rFonts w:ascii="Palatino Linotype" w:hAnsi="Palatino Linotype"/>
          <w:w w:val="105"/>
          <w:lang w:val="uk-UA"/>
        </w:rPr>
        <w:t xml:space="preserve">, </w:t>
      </w:r>
      <w:r w:rsidRPr="000E4BA7">
        <w:rPr>
          <w:w w:val="105"/>
          <w:lang w:val="uk-UA"/>
        </w:rPr>
        <w:t>після чого буде розглянуто різні технологічні рівні</w:t>
      </w:r>
      <w:r w:rsidRPr="000E4BA7">
        <w:rPr>
          <w:rFonts w:ascii="Palatino Linotype" w:hAnsi="Palatino Linotype"/>
          <w:w w:val="105"/>
          <w:lang w:val="uk-UA"/>
        </w:rPr>
        <w:t xml:space="preserve">, </w:t>
      </w:r>
      <w:r w:rsidRPr="000E4BA7">
        <w:rPr>
          <w:w w:val="105"/>
          <w:lang w:val="uk-UA"/>
        </w:rPr>
        <w:t>а потім обговорено потенційні організаційні вразливості</w:t>
      </w:r>
      <w:r w:rsidRPr="000E4BA7">
        <w:rPr>
          <w:rFonts w:ascii="Palatino Linotype" w:hAnsi="Palatino Linotype"/>
          <w:w w:val="105"/>
          <w:lang w:val="uk-UA"/>
        </w:rPr>
        <w:t xml:space="preserve">, </w:t>
      </w:r>
      <w:r w:rsidRPr="000E4BA7">
        <w:rPr>
          <w:w w:val="105"/>
          <w:lang w:val="uk-UA"/>
        </w:rPr>
        <w:t>пов</w:t>
      </w:r>
      <w:r w:rsidRPr="000E4BA7">
        <w:rPr>
          <w:rFonts w:ascii="Palatino Linotype" w:hAnsi="Palatino Linotype"/>
          <w:w w:val="105"/>
          <w:lang w:val="uk-UA"/>
        </w:rPr>
        <w:t>'</w:t>
      </w:r>
      <w:r w:rsidRPr="000E4BA7">
        <w:rPr>
          <w:w w:val="105"/>
          <w:lang w:val="uk-UA"/>
        </w:rPr>
        <w:t>язані з людськими ресурсами та управлінням</w:t>
      </w:r>
      <w:r w:rsidRPr="000E4BA7">
        <w:rPr>
          <w:rFonts w:ascii="Palatino Linotype" w:hAnsi="Palatino Linotype"/>
          <w:w w:val="105"/>
          <w:lang w:val="uk-UA"/>
        </w:rPr>
        <w:t xml:space="preserve">. </w:t>
      </w:r>
      <w:r w:rsidRPr="000E4BA7">
        <w:rPr>
          <w:w w:val="105"/>
          <w:lang w:val="uk-UA"/>
        </w:rPr>
        <w:t>Далі в розділі буде представлено різницю в менталітеті між кібератаками і захисниками</w:t>
      </w:r>
      <w:r w:rsidRPr="000E4BA7">
        <w:rPr>
          <w:rFonts w:ascii="Palatino Linotype" w:hAnsi="Palatino Linotype"/>
          <w:w w:val="105"/>
          <w:lang w:val="uk-UA"/>
        </w:rPr>
        <w:t xml:space="preserve">, </w:t>
      </w:r>
      <w:r w:rsidRPr="000E4BA7">
        <w:rPr>
          <w:w w:val="105"/>
          <w:lang w:val="uk-UA"/>
        </w:rPr>
        <w:t>висвітлено різні категорії суб</w:t>
      </w:r>
      <w:r w:rsidRPr="000E4BA7">
        <w:rPr>
          <w:rFonts w:ascii="Palatino Linotype" w:hAnsi="Palatino Linotype"/>
          <w:w w:val="105"/>
          <w:lang w:val="uk-UA"/>
        </w:rPr>
        <w:t>'</w:t>
      </w:r>
      <w:r w:rsidRPr="000E4BA7">
        <w:rPr>
          <w:w w:val="105"/>
          <w:lang w:val="uk-UA"/>
        </w:rPr>
        <w:t>єктів загрози</w:t>
      </w:r>
      <w:r w:rsidRPr="000E4BA7">
        <w:rPr>
          <w:rFonts w:ascii="Palatino Linotype" w:hAnsi="Palatino Linotype"/>
          <w:w w:val="105"/>
          <w:lang w:val="uk-UA"/>
        </w:rPr>
        <w:t xml:space="preserve">, </w:t>
      </w:r>
      <w:r w:rsidRPr="000E4BA7">
        <w:rPr>
          <w:w w:val="105"/>
          <w:lang w:val="uk-UA"/>
        </w:rPr>
        <w:t xml:space="preserve">а на завершення </w:t>
      </w:r>
      <w:r w:rsidRPr="000E4BA7">
        <w:rPr>
          <w:rFonts w:ascii="Palatino Linotype" w:hAnsi="Palatino Linotype"/>
          <w:w w:val="105"/>
          <w:lang w:val="uk-UA"/>
        </w:rPr>
        <w:t xml:space="preserve">- </w:t>
      </w:r>
      <w:r w:rsidRPr="000E4BA7">
        <w:rPr>
          <w:w w:val="105"/>
          <w:lang w:val="uk-UA"/>
        </w:rPr>
        <w:t>огляд нових і нещодавніх основних типів</w:t>
      </w:r>
      <w:r w:rsidRPr="000E4BA7">
        <w:rPr>
          <w:spacing w:val="40"/>
          <w:w w:val="105"/>
          <w:lang w:val="uk-UA"/>
        </w:rPr>
        <w:t xml:space="preserve"> </w:t>
      </w:r>
      <w:r w:rsidRPr="000E4BA7">
        <w:rPr>
          <w:w w:val="105"/>
          <w:lang w:val="uk-UA"/>
        </w:rPr>
        <w:t>атак</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щоб</w:t>
      </w:r>
      <w:r w:rsidRPr="000E4BA7">
        <w:rPr>
          <w:spacing w:val="40"/>
          <w:w w:val="105"/>
          <w:lang w:val="uk-UA"/>
        </w:rPr>
        <w:t xml:space="preserve"> </w:t>
      </w:r>
      <w:r w:rsidRPr="000E4BA7">
        <w:rPr>
          <w:w w:val="105"/>
          <w:lang w:val="uk-UA"/>
        </w:rPr>
        <w:t>продемонструвати</w:t>
      </w:r>
      <w:r w:rsidRPr="000E4BA7">
        <w:rPr>
          <w:spacing w:val="40"/>
          <w:w w:val="105"/>
          <w:lang w:val="uk-UA"/>
        </w:rPr>
        <w:t xml:space="preserve"> </w:t>
      </w:r>
      <w:r w:rsidRPr="000E4BA7">
        <w:rPr>
          <w:w w:val="105"/>
          <w:lang w:val="uk-UA"/>
        </w:rPr>
        <w:t>різні</w:t>
      </w:r>
      <w:r w:rsidRPr="000E4BA7">
        <w:rPr>
          <w:spacing w:val="40"/>
          <w:w w:val="105"/>
          <w:lang w:val="uk-UA"/>
        </w:rPr>
        <w:t xml:space="preserve"> </w:t>
      </w:r>
      <w:r w:rsidRPr="000E4BA7">
        <w:rPr>
          <w:w w:val="105"/>
          <w:lang w:val="uk-UA"/>
        </w:rPr>
        <w:t>підходи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які застосовують суб</w:t>
      </w:r>
      <w:r w:rsidRPr="000E4BA7">
        <w:rPr>
          <w:rFonts w:ascii="Palatino Linotype" w:hAnsi="Palatino Linotype"/>
          <w:w w:val="105"/>
          <w:lang w:val="uk-UA"/>
        </w:rPr>
        <w:t>'</w:t>
      </w:r>
      <w:r w:rsidRPr="000E4BA7">
        <w:rPr>
          <w:w w:val="105"/>
          <w:lang w:val="uk-UA"/>
        </w:rPr>
        <w:t xml:space="preserve">єкти </w:t>
      </w:r>
      <w:proofErr w:type="spellStart"/>
      <w:r w:rsidRPr="000E4BA7">
        <w:rPr>
          <w:w w:val="105"/>
          <w:lang w:val="uk-UA"/>
        </w:rPr>
        <w:t>кіберзагроз</w:t>
      </w:r>
      <w:proofErr w:type="spellEnd"/>
      <w:r w:rsidRPr="000E4BA7">
        <w:rPr>
          <w:w w:val="105"/>
          <w:lang w:val="uk-UA"/>
        </w:rPr>
        <w:t xml:space="preserve"> для використання</w:t>
      </w:r>
      <w:r w:rsidRPr="000E4BA7">
        <w:rPr>
          <w:spacing w:val="40"/>
          <w:w w:val="105"/>
          <w:lang w:val="uk-UA"/>
        </w:rPr>
        <w:t xml:space="preserve"> </w:t>
      </w:r>
      <w:r w:rsidRPr="000E4BA7">
        <w:rPr>
          <w:w w:val="105"/>
          <w:lang w:val="uk-UA"/>
        </w:rPr>
        <w:t>вразливостей в критичній інфраструктурі</w:t>
      </w:r>
      <w:r w:rsidRPr="000E4BA7">
        <w:rPr>
          <w:rFonts w:ascii="Palatino Linotype" w:hAnsi="Palatino Linotype"/>
          <w:w w:val="105"/>
          <w:lang w:val="uk-UA"/>
        </w:rPr>
        <w:t>.</w:t>
      </w:r>
    </w:p>
    <w:p w:rsidR="00277B11" w:rsidRPr="000E4BA7" w:rsidRDefault="00277B11">
      <w:pPr>
        <w:rPr>
          <w:rFonts w:ascii="Palatino Linotype"/>
          <w:sz w:val="31"/>
          <w:lang w:val="uk-UA"/>
        </w:rPr>
      </w:pPr>
      <w:r w:rsidRPr="000E4BA7">
        <w:rPr>
          <w:rFonts w:ascii="Palatino Linotype"/>
          <w:sz w:val="31"/>
          <w:lang w:val="uk-UA"/>
        </w:rPr>
        <w:br w:type="page"/>
      </w:r>
    </w:p>
    <w:p w:rsidR="001971BF" w:rsidRPr="000E4BA7" w:rsidRDefault="001971BF" w:rsidP="00C30788">
      <w:pPr>
        <w:pStyle w:val="a3"/>
        <w:tabs>
          <w:tab w:val="left" w:pos="0"/>
        </w:tabs>
        <w:spacing w:before="1"/>
        <w:ind w:right="-55"/>
        <w:rPr>
          <w:rFonts w:ascii="Palatino Linotype"/>
          <w:sz w:val="31"/>
          <w:lang w:val="uk-UA"/>
        </w:rPr>
      </w:pPr>
    </w:p>
    <w:p w:rsidR="001971BF" w:rsidRPr="000E4BA7" w:rsidRDefault="00933F58" w:rsidP="00F85240">
      <w:pPr>
        <w:pStyle w:val="3"/>
        <w:tabs>
          <w:tab w:val="left" w:pos="0"/>
        </w:tabs>
        <w:spacing w:line="232" w:lineRule="auto"/>
        <w:ind w:left="227" w:right="-55"/>
        <w:jc w:val="center"/>
        <w:rPr>
          <w:lang w:val="uk-UA"/>
        </w:rPr>
      </w:pPr>
      <w:bookmarkStart w:id="20" w:name="_bookmark20"/>
      <w:bookmarkEnd w:id="20"/>
      <w:r w:rsidRPr="000E4BA7">
        <w:rPr>
          <w:color w:val="00345E"/>
          <w:lang w:val="uk-UA"/>
        </w:rPr>
        <w:t xml:space="preserve">Технічні шари та структури в критичній </w:t>
      </w:r>
      <w:r w:rsidRPr="000E4BA7">
        <w:rPr>
          <w:color w:val="00345E"/>
          <w:spacing w:val="-2"/>
          <w:lang w:val="uk-UA"/>
        </w:rPr>
        <w:t>інфраструктурі</w:t>
      </w:r>
    </w:p>
    <w:p w:rsidR="001971BF" w:rsidRPr="000E4BA7" w:rsidRDefault="00933F58" w:rsidP="00277B11">
      <w:pPr>
        <w:pStyle w:val="a3"/>
        <w:tabs>
          <w:tab w:val="left" w:pos="0"/>
        </w:tabs>
        <w:spacing w:before="271"/>
        <w:ind w:right="-55" w:firstLine="500"/>
        <w:rPr>
          <w:rFonts w:ascii="Palatino Linotype" w:hAnsi="Palatino Linotype"/>
          <w:lang w:val="uk-UA"/>
        </w:rPr>
      </w:pPr>
      <w:r w:rsidRPr="000E4BA7">
        <w:rPr>
          <w:spacing w:val="10"/>
          <w:w w:val="105"/>
          <w:lang w:val="uk-UA"/>
        </w:rPr>
        <w:t>Інфраструктура</w:t>
      </w:r>
      <w:r w:rsidRPr="000E4BA7">
        <w:rPr>
          <w:spacing w:val="80"/>
          <w:w w:val="105"/>
          <w:lang w:val="uk-UA"/>
        </w:rPr>
        <w:t xml:space="preserve"> </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це</w:t>
      </w:r>
      <w:r w:rsidRPr="000E4BA7">
        <w:rPr>
          <w:spacing w:val="80"/>
          <w:w w:val="105"/>
          <w:lang w:val="uk-UA"/>
        </w:rPr>
        <w:t xml:space="preserve"> </w:t>
      </w:r>
      <w:r w:rsidRPr="000E4BA7">
        <w:rPr>
          <w:w w:val="105"/>
          <w:lang w:val="uk-UA"/>
        </w:rPr>
        <w:t>великомасштабні</w:t>
      </w:r>
      <w:r w:rsidRPr="000E4BA7">
        <w:rPr>
          <w:spacing w:val="80"/>
          <w:w w:val="105"/>
          <w:lang w:val="uk-UA"/>
        </w:rPr>
        <w:t xml:space="preserve"> </w:t>
      </w:r>
      <w:r w:rsidRPr="000E4BA7">
        <w:rPr>
          <w:w w:val="105"/>
          <w:lang w:val="uk-UA"/>
        </w:rPr>
        <w:t>промислові</w:t>
      </w:r>
      <w:r w:rsidRPr="000E4BA7">
        <w:rPr>
          <w:spacing w:val="80"/>
          <w:w w:val="105"/>
          <w:lang w:val="uk-UA"/>
        </w:rPr>
        <w:t xml:space="preserve"> </w:t>
      </w:r>
      <w:r w:rsidRPr="000E4BA7">
        <w:rPr>
          <w:w w:val="105"/>
          <w:lang w:val="uk-UA"/>
        </w:rPr>
        <w:t>системи</w:t>
      </w:r>
      <w:r w:rsidRPr="000E4BA7">
        <w:rPr>
          <w:rFonts w:ascii="Palatino Linotype" w:hAnsi="Palatino Linotype"/>
          <w:w w:val="105"/>
          <w:lang w:val="uk-UA"/>
        </w:rPr>
        <w:t xml:space="preserve">, </w:t>
      </w:r>
      <w:r w:rsidRPr="000E4BA7">
        <w:rPr>
          <w:w w:val="105"/>
          <w:lang w:val="uk-UA"/>
        </w:rPr>
        <w:t>які взаємозалежно функціонують для виробництва та розподілу основних товарів</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таких як енергія</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вода та дані</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а також послуг</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включаючи транспорт</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банківські послуги та охорону здоров</w:t>
      </w:r>
      <w:r w:rsidRPr="000E4BA7">
        <w:rPr>
          <w:rFonts w:ascii="Palatino Linotype" w:hAnsi="Palatino Linotype"/>
          <w:w w:val="105"/>
          <w:lang w:val="uk-UA"/>
        </w:rPr>
        <w:t>'</w:t>
      </w:r>
      <w:r w:rsidRPr="000E4BA7">
        <w:rPr>
          <w:w w:val="105"/>
          <w:lang w:val="uk-UA"/>
        </w:rPr>
        <w:t>я</w:t>
      </w:r>
      <w:r w:rsidRPr="000E4BA7">
        <w:rPr>
          <w:rFonts w:ascii="Palatino Linotype" w:hAnsi="Palatino Linotype"/>
          <w:w w:val="105"/>
          <w:lang w:val="uk-UA"/>
        </w:rPr>
        <w:t>.</w:t>
      </w:r>
      <w:r w:rsidRPr="000E4BA7">
        <w:rPr>
          <w:rFonts w:ascii="Palatino Linotype" w:hAnsi="Palatino Linotype"/>
          <w:w w:val="105"/>
          <w:vertAlign w:val="superscript"/>
          <w:lang w:val="uk-UA"/>
        </w:rPr>
        <w:t>5</w:t>
      </w:r>
      <w:r w:rsidRPr="000E4BA7">
        <w:rPr>
          <w:rFonts w:ascii="Palatino Linotype" w:hAnsi="Palatino Linotype"/>
          <w:w w:val="105"/>
          <w:lang w:val="uk-UA"/>
        </w:rPr>
        <w:t xml:space="preserve"> </w:t>
      </w:r>
      <w:r w:rsidRPr="000E4BA7">
        <w:rPr>
          <w:w w:val="105"/>
          <w:lang w:val="uk-UA"/>
        </w:rPr>
        <w:t>Критична інфраструктура відіграє важливу</w:t>
      </w:r>
      <w:r w:rsidRPr="000E4BA7">
        <w:rPr>
          <w:spacing w:val="40"/>
          <w:w w:val="105"/>
          <w:lang w:val="uk-UA"/>
        </w:rPr>
        <w:t xml:space="preserve"> </w:t>
      </w:r>
      <w:r w:rsidRPr="000E4BA7">
        <w:rPr>
          <w:w w:val="105"/>
          <w:lang w:val="uk-UA"/>
        </w:rPr>
        <w:t>роль у життєдіяльності суспільства та функціонуванні держави</w:t>
      </w:r>
      <w:r w:rsidRPr="000E4BA7">
        <w:rPr>
          <w:rFonts w:ascii="Palatino Linotype" w:hAnsi="Palatino Linotype"/>
          <w:w w:val="105"/>
          <w:lang w:val="uk-UA"/>
        </w:rPr>
        <w:t xml:space="preserve">. </w:t>
      </w:r>
      <w:r w:rsidRPr="000E4BA7">
        <w:rPr>
          <w:w w:val="105"/>
          <w:lang w:val="uk-UA"/>
        </w:rPr>
        <w:t>Огляд</w:t>
      </w:r>
      <w:r w:rsidRPr="000E4BA7">
        <w:rPr>
          <w:spacing w:val="40"/>
          <w:w w:val="105"/>
          <w:lang w:val="uk-UA"/>
        </w:rPr>
        <w:t xml:space="preserve"> </w:t>
      </w:r>
      <w:r w:rsidRPr="000E4BA7">
        <w:rPr>
          <w:w w:val="105"/>
          <w:lang w:val="uk-UA"/>
        </w:rPr>
        <w:t>взаємозв</w:t>
      </w:r>
      <w:r w:rsidRPr="000E4BA7">
        <w:rPr>
          <w:rFonts w:ascii="Palatino Linotype" w:hAnsi="Palatino Linotype"/>
          <w:w w:val="105"/>
          <w:lang w:val="uk-UA"/>
        </w:rPr>
        <w:t>'</w:t>
      </w:r>
      <w:r w:rsidRPr="000E4BA7">
        <w:rPr>
          <w:w w:val="105"/>
          <w:lang w:val="uk-UA"/>
        </w:rPr>
        <w:t>язку</w:t>
      </w:r>
      <w:r w:rsidRPr="000E4BA7">
        <w:rPr>
          <w:spacing w:val="40"/>
          <w:w w:val="105"/>
          <w:lang w:val="uk-UA"/>
        </w:rPr>
        <w:t xml:space="preserve"> </w:t>
      </w:r>
      <w:r w:rsidRPr="000E4BA7">
        <w:rPr>
          <w:w w:val="105"/>
          <w:lang w:val="uk-UA"/>
        </w:rPr>
        <w:t>між</w:t>
      </w:r>
      <w:r w:rsidRPr="000E4BA7">
        <w:rPr>
          <w:spacing w:val="40"/>
          <w:w w:val="105"/>
          <w:lang w:val="uk-UA"/>
        </w:rPr>
        <w:t xml:space="preserve"> </w:t>
      </w:r>
      <w:r w:rsidRPr="000E4BA7">
        <w:rPr>
          <w:w w:val="105"/>
          <w:lang w:val="uk-UA"/>
        </w:rPr>
        <w:t>секторами</w:t>
      </w:r>
      <w:r w:rsidRPr="000E4BA7">
        <w:rPr>
          <w:spacing w:val="40"/>
          <w:w w:val="105"/>
          <w:lang w:val="uk-UA"/>
        </w:rPr>
        <w:t xml:space="preserve"> </w:t>
      </w:r>
      <w:r w:rsidRPr="000E4BA7">
        <w:rPr>
          <w:w w:val="105"/>
          <w:lang w:val="uk-UA"/>
        </w:rPr>
        <w:t>життєзабезпечення</w:t>
      </w:r>
      <w:r w:rsidRPr="000E4BA7">
        <w:rPr>
          <w:spacing w:val="40"/>
          <w:w w:val="105"/>
          <w:lang w:val="uk-UA"/>
        </w:rPr>
        <w:t xml:space="preserve"> </w:t>
      </w:r>
      <w:r w:rsidRPr="000E4BA7">
        <w:rPr>
          <w:w w:val="105"/>
          <w:lang w:val="uk-UA"/>
        </w:rPr>
        <w:t>та іншими секторами критичної інфраструктури див</w:t>
      </w:r>
      <w:r w:rsidRPr="000E4BA7">
        <w:rPr>
          <w:rFonts w:ascii="Palatino Linotype" w:hAnsi="Palatino Linotype"/>
          <w:w w:val="105"/>
          <w:lang w:val="uk-UA"/>
        </w:rPr>
        <w:t xml:space="preserve">. </w:t>
      </w:r>
      <w:r w:rsidRPr="000E4BA7">
        <w:rPr>
          <w:w w:val="105"/>
          <w:lang w:val="uk-UA"/>
        </w:rPr>
        <w:t xml:space="preserve">у розділі </w:t>
      </w:r>
      <w:r w:rsidRPr="000E4BA7">
        <w:rPr>
          <w:rFonts w:ascii="Palatino Linotype" w:hAnsi="Palatino Linotype"/>
          <w:w w:val="105"/>
          <w:lang w:val="uk-UA"/>
        </w:rPr>
        <w:t xml:space="preserve">1. </w:t>
      </w:r>
      <w:r w:rsidRPr="000E4BA7">
        <w:rPr>
          <w:w w:val="105"/>
          <w:lang w:val="uk-UA"/>
        </w:rPr>
        <w:t>Залежно від таких факторів</w:t>
      </w:r>
      <w:r w:rsidRPr="000E4BA7">
        <w:rPr>
          <w:rFonts w:ascii="Palatino Linotype" w:hAnsi="Palatino Linotype"/>
          <w:w w:val="105"/>
          <w:lang w:val="uk-UA"/>
        </w:rPr>
        <w:t xml:space="preserve">, </w:t>
      </w:r>
      <w:r w:rsidRPr="000E4BA7">
        <w:rPr>
          <w:w w:val="105"/>
          <w:lang w:val="uk-UA"/>
        </w:rPr>
        <w:t>як географічне розташування</w:t>
      </w:r>
      <w:r w:rsidRPr="000E4BA7">
        <w:rPr>
          <w:rFonts w:ascii="Palatino Linotype" w:hAnsi="Palatino Linotype"/>
          <w:w w:val="105"/>
          <w:lang w:val="uk-UA"/>
        </w:rPr>
        <w:t xml:space="preserve">, </w:t>
      </w:r>
      <w:r w:rsidRPr="000E4BA7">
        <w:rPr>
          <w:w w:val="105"/>
          <w:lang w:val="uk-UA"/>
        </w:rPr>
        <w:t>природні</w:t>
      </w:r>
      <w:r w:rsidRPr="000E4BA7">
        <w:rPr>
          <w:spacing w:val="80"/>
          <w:w w:val="105"/>
          <w:lang w:val="uk-UA"/>
        </w:rPr>
        <w:t xml:space="preserve"> </w:t>
      </w:r>
      <w:r w:rsidRPr="000E4BA7">
        <w:rPr>
          <w:w w:val="105"/>
          <w:lang w:val="uk-UA"/>
        </w:rPr>
        <w:t>ресурси</w:t>
      </w:r>
      <w:r w:rsidRPr="000E4BA7">
        <w:rPr>
          <w:spacing w:val="80"/>
          <w:w w:val="105"/>
          <w:lang w:val="uk-UA"/>
        </w:rPr>
        <w:t xml:space="preserve"> </w:t>
      </w:r>
      <w:r w:rsidRPr="000E4BA7">
        <w:rPr>
          <w:w w:val="105"/>
          <w:lang w:val="uk-UA"/>
        </w:rPr>
        <w:t>та</w:t>
      </w:r>
      <w:r w:rsidRPr="000E4BA7">
        <w:rPr>
          <w:spacing w:val="80"/>
          <w:w w:val="105"/>
          <w:lang w:val="uk-UA"/>
        </w:rPr>
        <w:t xml:space="preserve"> </w:t>
      </w:r>
      <w:r w:rsidRPr="000E4BA7">
        <w:rPr>
          <w:w w:val="105"/>
          <w:lang w:val="uk-UA"/>
        </w:rPr>
        <w:t>економіка</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держави</w:t>
      </w:r>
      <w:r w:rsidRPr="000E4BA7">
        <w:rPr>
          <w:spacing w:val="80"/>
          <w:w w:val="105"/>
          <w:lang w:val="uk-UA"/>
        </w:rPr>
        <w:t xml:space="preserve"> </w:t>
      </w:r>
      <w:r w:rsidRPr="000E4BA7">
        <w:rPr>
          <w:w w:val="105"/>
          <w:lang w:val="uk-UA"/>
        </w:rPr>
        <w:t>по</w:t>
      </w:r>
      <w:r w:rsidRPr="000E4BA7">
        <w:rPr>
          <w:rFonts w:ascii="Palatino Linotype" w:hAnsi="Palatino Linotype"/>
          <w:w w:val="105"/>
          <w:lang w:val="uk-UA"/>
        </w:rPr>
        <w:t>-</w:t>
      </w:r>
      <w:r w:rsidRPr="000E4BA7">
        <w:rPr>
          <w:w w:val="105"/>
          <w:lang w:val="uk-UA"/>
        </w:rPr>
        <w:t>різному визначають</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які</w:t>
      </w:r>
      <w:r w:rsidRPr="000E4BA7">
        <w:rPr>
          <w:spacing w:val="40"/>
          <w:w w:val="105"/>
          <w:lang w:val="uk-UA"/>
        </w:rPr>
        <w:t xml:space="preserve"> </w:t>
      </w:r>
      <w:r w:rsidRPr="000E4BA7">
        <w:rPr>
          <w:w w:val="105"/>
          <w:lang w:val="uk-UA"/>
        </w:rPr>
        <w:t>інфраструктурні</w:t>
      </w:r>
      <w:r w:rsidRPr="000E4BA7">
        <w:rPr>
          <w:spacing w:val="40"/>
          <w:w w:val="105"/>
          <w:lang w:val="uk-UA"/>
        </w:rPr>
        <w:t xml:space="preserve"> </w:t>
      </w:r>
      <w:r w:rsidRPr="000E4BA7">
        <w:rPr>
          <w:w w:val="105"/>
          <w:lang w:val="uk-UA"/>
        </w:rPr>
        <w:t>системи</w:t>
      </w:r>
      <w:r w:rsidRPr="000E4BA7">
        <w:rPr>
          <w:spacing w:val="40"/>
          <w:w w:val="105"/>
          <w:lang w:val="uk-UA"/>
        </w:rPr>
        <w:t xml:space="preserve"> </w:t>
      </w:r>
      <w:r w:rsidRPr="000E4BA7">
        <w:rPr>
          <w:w w:val="105"/>
          <w:lang w:val="uk-UA"/>
        </w:rPr>
        <w:t>вони</w:t>
      </w:r>
      <w:r w:rsidRPr="000E4BA7">
        <w:rPr>
          <w:spacing w:val="40"/>
          <w:w w:val="105"/>
          <w:lang w:val="uk-UA"/>
        </w:rPr>
        <w:t xml:space="preserve"> </w:t>
      </w:r>
      <w:r w:rsidRPr="000E4BA7">
        <w:rPr>
          <w:w w:val="105"/>
          <w:lang w:val="uk-UA"/>
        </w:rPr>
        <w:t>вважають критично важливими</w:t>
      </w:r>
      <w:r w:rsidRPr="000E4BA7">
        <w:rPr>
          <w:rFonts w:ascii="Palatino Linotype" w:hAnsi="Palatino Linotype"/>
          <w:w w:val="105"/>
          <w:lang w:val="uk-UA"/>
        </w:rPr>
        <w:t xml:space="preserve">. </w:t>
      </w:r>
      <w:r w:rsidRPr="000E4BA7">
        <w:rPr>
          <w:w w:val="105"/>
          <w:lang w:val="uk-UA"/>
        </w:rPr>
        <w:t xml:space="preserve">У розділі </w:t>
      </w:r>
      <w:r w:rsidRPr="000E4BA7">
        <w:rPr>
          <w:rFonts w:ascii="Palatino Linotype" w:hAnsi="Palatino Linotype"/>
          <w:w w:val="105"/>
          <w:lang w:val="uk-UA"/>
        </w:rPr>
        <w:t xml:space="preserve">12 </w:t>
      </w:r>
      <w:r w:rsidRPr="000E4BA7">
        <w:rPr>
          <w:w w:val="105"/>
          <w:lang w:val="uk-UA"/>
        </w:rPr>
        <w:t>наведено порівняння секторів</w:t>
      </w:r>
      <w:r w:rsidRPr="000E4BA7">
        <w:rPr>
          <w:rFonts w:ascii="Palatino Linotype" w:hAnsi="Palatino Linotype"/>
          <w:w w:val="105"/>
          <w:lang w:val="uk-UA"/>
        </w:rPr>
        <w:t xml:space="preserve">, </w:t>
      </w:r>
      <w:r w:rsidRPr="000E4BA7">
        <w:rPr>
          <w:w w:val="105"/>
          <w:lang w:val="uk-UA"/>
        </w:rPr>
        <w:t>які</w:t>
      </w:r>
      <w:r w:rsidRPr="000E4BA7">
        <w:rPr>
          <w:spacing w:val="40"/>
          <w:w w:val="105"/>
          <w:lang w:val="uk-UA"/>
        </w:rPr>
        <w:t xml:space="preserve"> </w:t>
      </w:r>
      <w:r w:rsidRPr="000E4BA7">
        <w:rPr>
          <w:w w:val="105"/>
          <w:lang w:val="uk-UA"/>
        </w:rPr>
        <w:t>деякі</w:t>
      </w:r>
      <w:r w:rsidRPr="000E4BA7">
        <w:rPr>
          <w:spacing w:val="40"/>
          <w:w w:val="105"/>
          <w:lang w:val="uk-UA"/>
        </w:rPr>
        <w:t xml:space="preserve"> </w:t>
      </w:r>
      <w:r w:rsidRPr="000E4BA7">
        <w:rPr>
          <w:w w:val="105"/>
          <w:lang w:val="uk-UA"/>
        </w:rPr>
        <w:t>країни</w:t>
      </w:r>
      <w:r w:rsidRPr="000E4BA7">
        <w:rPr>
          <w:spacing w:val="40"/>
          <w:w w:val="105"/>
          <w:lang w:val="uk-UA"/>
        </w:rPr>
        <w:t xml:space="preserve"> </w:t>
      </w:r>
      <w:r w:rsidRPr="000E4BA7">
        <w:rPr>
          <w:w w:val="105"/>
          <w:lang w:val="uk-UA"/>
        </w:rPr>
        <w:t>відносять</w:t>
      </w:r>
      <w:r w:rsidRPr="000E4BA7">
        <w:rPr>
          <w:spacing w:val="40"/>
          <w:w w:val="105"/>
          <w:lang w:val="uk-UA"/>
        </w:rPr>
        <w:t xml:space="preserve"> </w:t>
      </w:r>
      <w:r w:rsidRPr="000E4BA7">
        <w:rPr>
          <w:w w:val="105"/>
          <w:lang w:val="uk-UA"/>
        </w:rPr>
        <w:t>до</w:t>
      </w:r>
      <w:r w:rsidRPr="000E4BA7">
        <w:rPr>
          <w:spacing w:val="40"/>
          <w:w w:val="105"/>
          <w:lang w:val="uk-UA"/>
        </w:rPr>
        <w:t xml:space="preserve"> </w:t>
      </w:r>
      <w:r w:rsidRPr="000E4BA7">
        <w:rPr>
          <w:w w:val="105"/>
          <w:lang w:val="uk-UA"/>
        </w:rPr>
        <w:t>критично</w:t>
      </w:r>
      <w:r w:rsidRPr="000E4BA7">
        <w:rPr>
          <w:spacing w:val="40"/>
          <w:w w:val="105"/>
          <w:lang w:val="uk-UA"/>
        </w:rPr>
        <w:t xml:space="preserve"> </w:t>
      </w:r>
      <w:r w:rsidRPr="000E4BA7">
        <w:rPr>
          <w:w w:val="105"/>
          <w:lang w:val="uk-UA"/>
        </w:rPr>
        <w:t xml:space="preserve">важливої </w:t>
      </w:r>
      <w:r w:rsidRPr="000E4BA7">
        <w:rPr>
          <w:spacing w:val="10"/>
          <w:w w:val="105"/>
          <w:lang w:val="uk-UA"/>
        </w:rPr>
        <w:t>інфраструктури</w:t>
      </w:r>
      <w:r w:rsidRPr="000E4BA7">
        <w:rPr>
          <w:rFonts w:ascii="Palatino Linotype" w:hAnsi="Palatino Linotype"/>
          <w:spacing w:val="10"/>
          <w:w w:val="105"/>
          <w:lang w:val="uk-UA"/>
        </w:rPr>
        <w:t>.</w:t>
      </w:r>
      <w:r w:rsidRPr="000E4BA7">
        <w:rPr>
          <w:rFonts w:ascii="Palatino Linotype" w:hAnsi="Palatino Linotype"/>
          <w:spacing w:val="40"/>
          <w:w w:val="105"/>
          <w:lang w:val="uk-UA"/>
        </w:rPr>
        <w:t xml:space="preserve"> </w:t>
      </w:r>
      <w:r w:rsidRPr="000E4BA7">
        <w:rPr>
          <w:w w:val="105"/>
          <w:lang w:val="uk-UA"/>
        </w:rPr>
        <w:t>Наприклад</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у</w:t>
      </w:r>
      <w:r w:rsidRPr="000E4BA7">
        <w:rPr>
          <w:spacing w:val="40"/>
          <w:w w:val="105"/>
          <w:lang w:val="uk-UA"/>
        </w:rPr>
        <w:t xml:space="preserve"> </w:t>
      </w:r>
      <w:r w:rsidRPr="000E4BA7">
        <w:rPr>
          <w:w w:val="105"/>
          <w:lang w:val="uk-UA"/>
        </w:rPr>
        <w:t>нафтовидобувній</w:t>
      </w:r>
      <w:r w:rsidRPr="000E4BA7">
        <w:rPr>
          <w:spacing w:val="40"/>
          <w:w w:val="105"/>
          <w:lang w:val="uk-UA"/>
        </w:rPr>
        <w:t xml:space="preserve"> </w:t>
      </w:r>
      <w:r w:rsidRPr="000E4BA7">
        <w:rPr>
          <w:w w:val="105"/>
          <w:lang w:val="uk-UA"/>
        </w:rPr>
        <w:t>країні</w:t>
      </w:r>
      <w:r w:rsidRPr="000E4BA7">
        <w:rPr>
          <w:spacing w:val="80"/>
          <w:w w:val="105"/>
          <w:lang w:val="uk-UA"/>
        </w:rPr>
        <w:t xml:space="preserve"> </w:t>
      </w:r>
      <w:r w:rsidRPr="000E4BA7">
        <w:rPr>
          <w:w w:val="105"/>
          <w:lang w:val="uk-UA"/>
        </w:rPr>
        <w:t>пріоритет</w:t>
      </w:r>
      <w:r w:rsidRPr="000E4BA7">
        <w:rPr>
          <w:spacing w:val="40"/>
          <w:w w:val="105"/>
          <w:lang w:val="uk-UA"/>
        </w:rPr>
        <w:t xml:space="preserve"> </w:t>
      </w:r>
      <w:r w:rsidRPr="000E4BA7">
        <w:rPr>
          <w:w w:val="105"/>
          <w:lang w:val="uk-UA"/>
        </w:rPr>
        <w:t>захисту</w:t>
      </w:r>
      <w:r w:rsidRPr="000E4BA7">
        <w:rPr>
          <w:spacing w:val="40"/>
          <w:w w:val="105"/>
          <w:lang w:val="uk-UA"/>
        </w:rPr>
        <w:t xml:space="preserve"> </w:t>
      </w:r>
      <w:r w:rsidRPr="000E4BA7">
        <w:rPr>
          <w:w w:val="105"/>
          <w:lang w:val="uk-UA"/>
        </w:rPr>
        <w:t>нафтопереробних</w:t>
      </w:r>
      <w:r w:rsidRPr="000E4BA7">
        <w:rPr>
          <w:spacing w:val="40"/>
          <w:w w:val="105"/>
          <w:lang w:val="uk-UA"/>
        </w:rPr>
        <w:t xml:space="preserve"> </w:t>
      </w:r>
      <w:r w:rsidRPr="000E4BA7">
        <w:rPr>
          <w:w w:val="105"/>
          <w:lang w:val="uk-UA"/>
        </w:rPr>
        <w:t>заводів</w:t>
      </w:r>
      <w:r w:rsidRPr="000E4BA7">
        <w:rPr>
          <w:spacing w:val="40"/>
          <w:w w:val="105"/>
          <w:lang w:val="uk-UA"/>
        </w:rPr>
        <w:t xml:space="preserve"> </w:t>
      </w:r>
      <w:r w:rsidRPr="000E4BA7">
        <w:rPr>
          <w:w w:val="105"/>
          <w:lang w:val="uk-UA"/>
        </w:rPr>
        <w:t>набагато</w:t>
      </w:r>
      <w:r w:rsidRPr="000E4BA7">
        <w:rPr>
          <w:spacing w:val="40"/>
          <w:w w:val="105"/>
          <w:lang w:val="uk-UA"/>
        </w:rPr>
        <w:t xml:space="preserve"> </w:t>
      </w:r>
      <w:r w:rsidRPr="000E4BA7">
        <w:rPr>
          <w:w w:val="105"/>
          <w:lang w:val="uk-UA"/>
        </w:rPr>
        <w:t>вищий</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ніж</w:t>
      </w:r>
      <w:r w:rsidRPr="000E4BA7">
        <w:rPr>
          <w:spacing w:val="40"/>
          <w:w w:val="105"/>
          <w:lang w:val="uk-UA"/>
        </w:rPr>
        <w:t xml:space="preserve"> </w:t>
      </w:r>
      <w:r w:rsidRPr="000E4BA7">
        <w:rPr>
          <w:w w:val="105"/>
          <w:lang w:val="uk-UA"/>
        </w:rPr>
        <w:t>в</w:t>
      </w:r>
      <w:r w:rsidRPr="000E4BA7">
        <w:rPr>
          <w:spacing w:val="40"/>
          <w:w w:val="105"/>
          <w:lang w:val="uk-UA"/>
        </w:rPr>
        <w:t xml:space="preserve"> </w:t>
      </w:r>
      <w:r w:rsidRPr="000E4BA7">
        <w:rPr>
          <w:w w:val="105"/>
          <w:lang w:val="uk-UA"/>
        </w:rPr>
        <w:t>інших</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Кожен</w:t>
      </w:r>
      <w:r w:rsidRPr="000E4BA7">
        <w:rPr>
          <w:spacing w:val="40"/>
          <w:w w:val="105"/>
          <w:lang w:val="uk-UA"/>
        </w:rPr>
        <w:t xml:space="preserve"> </w:t>
      </w:r>
      <w:r w:rsidRPr="000E4BA7">
        <w:rPr>
          <w:w w:val="105"/>
          <w:lang w:val="uk-UA"/>
        </w:rPr>
        <w:t>сектор</w:t>
      </w:r>
      <w:r w:rsidRPr="000E4BA7">
        <w:rPr>
          <w:spacing w:val="40"/>
          <w:w w:val="105"/>
          <w:lang w:val="uk-UA"/>
        </w:rPr>
        <w:t xml:space="preserve"> </w:t>
      </w:r>
      <w:r w:rsidRPr="000E4BA7">
        <w:rPr>
          <w:w w:val="105"/>
          <w:lang w:val="uk-UA"/>
        </w:rPr>
        <w:t>критичної</w:t>
      </w:r>
      <w:r w:rsidRPr="000E4BA7">
        <w:rPr>
          <w:spacing w:val="40"/>
          <w:w w:val="105"/>
          <w:lang w:val="uk-UA"/>
        </w:rPr>
        <w:t xml:space="preserve"> </w:t>
      </w:r>
      <w:r w:rsidRPr="000E4BA7">
        <w:rPr>
          <w:w w:val="105"/>
          <w:lang w:val="uk-UA"/>
        </w:rPr>
        <w:t>інфраструктури</w:t>
      </w:r>
      <w:r w:rsidRPr="000E4BA7">
        <w:rPr>
          <w:spacing w:val="40"/>
          <w:w w:val="105"/>
          <w:lang w:val="uk-UA"/>
        </w:rPr>
        <w:t xml:space="preserve"> </w:t>
      </w:r>
      <w:r w:rsidRPr="000E4BA7">
        <w:rPr>
          <w:w w:val="105"/>
          <w:lang w:val="uk-UA"/>
        </w:rPr>
        <w:t>має унікальні</w:t>
      </w:r>
      <w:r w:rsidRPr="000E4BA7">
        <w:rPr>
          <w:spacing w:val="40"/>
          <w:w w:val="105"/>
          <w:lang w:val="uk-UA"/>
        </w:rPr>
        <w:t xml:space="preserve"> </w:t>
      </w:r>
      <w:r w:rsidRPr="000E4BA7">
        <w:rPr>
          <w:w w:val="105"/>
          <w:lang w:val="uk-UA"/>
        </w:rPr>
        <w:t>вимоги</w:t>
      </w:r>
      <w:r w:rsidRPr="000E4BA7">
        <w:rPr>
          <w:spacing w:val="40"/>
          <w:w w:val="105"/>
          <w:lang w:val="uk-UA"/>
        </w:rPr>
        <w:t xml:space="preserve"> </w:t>
      </w:r>
      <w:r w:rsidRPr="000E4BA7">
        <w:rPr>
          <w:w w:val="105"/>
          <w:lang w:val="uk-UA"/>
        </w:rPr>
        <w:t>та</w:t>
      </w:r>
      <w:r w:rsidRPr="000E4BA7">
        <w:rPr>
          <w:spacing w:val="40"/>
          <w:w w:val="105"/>
          <w:lang w:val="uk-UA"/>
        </w:rPr>
        <w:t xml:space="preserve"> </w:t>
      </w:r>
      <w:r w:rsidRPr="000E4BA7">
        <w:rPr>
          <w:w w:val="105"/>
          <w:lang w:val="uk-UA"/>
        </w:rPr>
        <w:t>практики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враховуючи</w:t>
      </w:r>
      <w:r w:rsidRPr="000E4BA7">
        <w:rPr>
          <w:spacing w:val="40"/>
          <w:w w:val="105"/>
          <w:lang w:val="uk-UA"/>
        </w:rPr>
        <w:t xml:space="preserve"> </w:t>
      </w:r>
      <w:r w:rsidRPr="000E4BA7">
        <w:rPr>
          <w:w w:val="105"/>
          <w:lang w:val="uk-UA"/>
        </w:rPr>
        <w:t>різні</w:t>
      </w:r>
      <w:r w:rsidRPr="000E4BA7">
        <w:rPr>
          <w:spacing w:val="40"/>
          <w:w w:val="105"/>
          <w:lang w:val="uk-UA"/>
        </w:rPr>
        <w:t xml:space="preserve"> </w:t>
      </w:r>
      <w:r w:rsidRPr="000E4BA7">
        <w:rPr>
          <w:w w:val="105"/>
          <w:lang w:val="uk-UA"/>
        </w:rPr>
        <w:t>послуги</w:t>
      </w:r>
      <w:r w:rsidRPr="000E4BA7">
        <w:rPr>
          <w:spacing w:val="40"/>
          <w:w w:val="105"/>
          <w:lang w:val="uk-UA"/>
        </w:rPr>
        <w:t xml:space="preserve"> </w:t>
      </w:r>
      <w:r w:rsidRPr="000E4BA7">
        <w:rPr>
          <w:w w:val="105"/>
          <w:lang w:val="uk-UA"/>
        </w:rPr>
        <w:t>та товари</w:t>
      </w:r>
      <w:r w:rsidRPr="000E4BA7">
        <w:rPr>
          <w:rFonts w:ascii="Palatino Linotype" w:hAnsi="Palatino Linotype"/>
          <w:w w:val="105"/>
          <w:lang w:val="uk-UA"/>
        </w:rPr>
        <w:t xml:space="preserve">, </w:t>
      </w:r>
      <w:r w:rsidRPr="000E4BA7">
        <w:rPr>
          <w:w w:val="105"/>
          <w:lang w:val="uk-UA"/>
        </w:rPr>
        <w:t>які ці сектори надають</w:t>
      </w:r>
      <w:r w:rsidRPr="000E4BA7">
        <w:rPr>
          <w:rFonts w:ascii="Palatino Linotype" w:hAnsi="Palatino Linotype"/>
          <w:w w:val="105"/>
          <w:lang w:val="uk-UA"/>
        </w:rPr>
        <w:t xml:space="preserve">. </w:t>
      </w:r>
      <w:r w:rsidRPr="000E4BA7">
        <w:rPr>
          <w:w w:val="105"/>
          <w:lang w:val="uk-UA"/>
        </w:rPr>
        <w:t>Серед різних типів об</w:t>
      </w:r>
      <w:r w:rsidRPr="000E4BA7">
        <w:rPr>
          <w:rFonts w:ascii="Palatino Linotype" w:hAnsi="Palatino Linotype"/>
          <w:w w:val="105"/>
          <w:lang w:val="uk-UA"/>
        </w:rPr>
        <w:t>'</w:t>
      </w:r>
      <w:r w:rsidRPr="000E4BA7">
        <w:rPr>
          <w:w w:val="105"/>
          <w:lang w:val="uk-UA"/>
        </w:rPr>
        <w:t>єктів критичної</w:t>
      </w:r>
      <w:r w:rsidRPr="000E4BA7">
        <w:rPr>
          <w:spacing w:val="73"/>
          <w:w w:val="105"/>
          <w:lang w:val="uk-UA"/>
        </w:rPr>
        <w:t xml:space="preserve"> </w:t>
      </w:r>
      <w:r w:rsidRPr="000E4BA7">
        <w:rPr>
          <w:spacing w:val="10"/>
          <w:w w:val="105"/>
          <w:lang w:val="uk-UA"/>
        </w:rPr>
        <w:t>інфраструктури</w:t>
      </w:r>
      <w:r w:rsidRPr="000E4BA7">
        <w:rPr>
          <w:spacing w:val="75"/>
          <w:w w:val="105"/>
          <w:lang w:val="uk-UA"/>
        </w:rPr>
        <w:t xml:space="preserve"> </w:t>
      </w:r>
      <w:r w:rsidRPr="000E4BA7">
        <w:rPr>
          <w:w w:val="105"/>
          <w:lang w:val="uk-UA"/>
        </w:rPr>
        <w:t>існують</w:t>
      </w:r>
      <w:r w:rsidRPr="000E4BA7">
        <w:rPr>
          <w:spacing w:val="62"/>
          <w:w w:val="105"/>
          <w:lang w:val="uk-UA"/>
        </w:rPr>
        <w:t xml:space="preserve"> </w:t>
      </w:r>
      <w:r w:rsidRPr="000E4BA7">
        <w:rPr>
          <w:w w:val="105"/>
          <w:lang w:val="uk-UA"/>
        </w:rPr>
        <w:t>відмінності</w:t>
      </w:r>
      <w:r w:rsidRPr="000E4BA7">
        <w:rPr>
          <w:spacing w:val="73"/>
          <w:w w:val="105"/>
          <w:lang w:val="uk-UA"/>
        </w:rPr>
        <w:t xml:space="preserve"> </w:t>
      </w:r>
      <w:r w:rsidRPr="000E4BA7">
        <w:rPr>
          <w:w w:val="105"/>
          <w:lang w:val="uk-UA"/>
        </w:rPr>
        <w:t>в</w:t>
      </w:r>
      <w:r w:rsidRPr="000E4BA7">
        <w:rPr>
          <w:spacing w:val="61"/>
          <w:w w:val="105"/>
          <w:lang w:val="uk-UA"/>
        </w:rPr>
        <w:t xml:space="preserve"> </w:t>
      </w:r>
      <w:r w:rsidRPr="000E4BA7">
        <w:rPr>
          <w:spacing w:val="-2"/>
          <w:w w:val="105"/>
          <w:lang w:val="uk-UA"/>
        </w:rPr>
        <w:t>дизайні</w:t>
      </w:r>
      <w:r w:rsidRPr="000E4BA7">
        <w:rPr>
          <w:rFonts w:ascii="Palatino Linotype" w:hAnsi="Palatino Linotype"/>
          <w:spacing w:val="-2"/>
          <w:w w:val="105"/>
          <w:lang w:val="uk-UA"/>
        </w:rPr>
        <w:t>,</w:t>
      </w:r>
      <w:r w:rsidR="00277B11" w:rsidRPr="000E4BA7">
        <w:rPr>
          <w:rFonts w:ascii="Palatino Linotype" w:hAnsi="Palatino Linotype"/>
          <w:lang w:val="uk-UA"/>
        </w:rPr>
        <w:t xml:space="preserve"> </w:t>
      </w:r>
      <w:r w:rsidRPr="000E4BA7">
        <w:rPr>
          <w:lang w:val="uk-UA"/>
        </w:rPr>
        <w:t>плануванні</w:t>
      </w:r>
      <w:r w:rsidRPr="000E4BA7">
        <w:rPr>
          <w:rFonts w:ascii="Palatino Linotype" w:hAnsi="Palatino Linotype"/>
          <w:lang w:val="uk-UA"/>
        </w:rPr>
        <w:t xml:space="preserve">, </w:t>
      </w:r>
      <w:r w:rsidRPr="000E4BA7">
        <w:rPr>
          <w:lang w:val="uk-UA"/>
        </w:rPr>
        <w:t>функціональності</w:t>
      </w:r>
      <w:r w:rsidRPr="000E4BA7">
        <w:rPr>
          <w:rFonts w:ascii="Palatino Linotype" w:hAnsi="Palatino Linotype"/>
          <w:lang w:val="uk-UA"/>
        </w:rPr>
        <w:t xml:space="preserve">, </w:t>
      </w:r>
      <w:r w:rsidRPr="000E4BA7">
        <w:rPr>
          <w:lang w:val="uk-UA"/>
        </w:rPr>
        <w:t>організації та технічних характеристиках залежно від сектору</w:t>
      </w:r>
      <w:r w:rsidRPr="000E4BA7">
        <w:rPr>
          <w:rFonts w:ascii="Palatino Linotype" w:hAnsi="Palatino Linotype"/>
          <w:lang w:val="uk-UA"/>
        </w:rPr>
        <w:t xml:space="preserve">. </w:t>
      </w:r>
      <w:r w:rsidRPr="000E4BA7">
        <w:rPr>
          <w:lang w:val="uk-UA"/>
        </w:rPr>
        <w:t>Наприклад</w:t>
      </w:r>
      <w:r w:rsidRPr="000E4BA7">
        <w:rPr>
          <w:rFonts w:ascii="Palatino Linotype" w:hAnsi="Palatino Linotype"/>
          <w:lang w:val="uk-UA"/>
        </w:rPr>
        <w:t xml:space="preserve">, </w:t>
      </w:r>
      <w:r w:rsidRPr="000E4BA7">
        <w:rPr>
          <w:lang w:val="uk-UA"/>
        </w:rPr>
        <w:t>конструкція і функції атомних електростанцій помітно відрізняються від телекомунікаційних або водопровідних</w:t>
      </w:r>
      <w:r w:rsidRPr="000E4BA7">
        <w:rPr>
          <w:spacing w:val="80"/>
          <w:lang w:val="uk-UA"/>
        </w:rPr>
        <w:t xml:space="preserve"> </w:t>
      </w:r>
      <w:r w:rsidRPr="000E4BA7">
        <w:rPr>
          <w:lang w:val="uk-UA"/>
        </w:rPr>
        <w:t>систем</w:t>
      </w:r>
      <w:r w:rsidRPr="000E4BA7">
        <w:rPr>
          <w:rFonts w:ascii="Palatino Linotype" w:hAnsi="Palatino Linotype"/>
          <w:lang w:val="uk-UA"/>
        </w:rPr>
        <w:t xml:space="preserve">. </w:t>
      </w:r>
      <w:r w:rsidRPr="000E4BA7">
        <w:rPr>
          <w:lang w:val="uk-UA"/>
        </w:rPr>
        <w:t>Для кращого розуміння кібербезпеки об</w:t>
      </w:r>
      <w:r w:rsidRPr="000E4BA7">
        <w:rPr>
          <w:rFonts w:ascii="Palatino Linotype" w:hAnsi="Palatino Linotype"/>
          <w:lang w:val="uk-UA"/>
        </w:rPr>
        <w:t>'</w:t>
      </w:r>
      <w:r w:rsidRPr="000E4BA7">
        <w:rPr>
          <w:lang w:val="uk-UA"/>
        </w:rPr>
        <w:t>єктів критичної інфраструктури важливо зазначити</w:t>
      </w:r>
      <w:r w:rsidRPr="000E4BA7">
        <w:rPr>
          <w:rFonts w:ascii="Palatino Linotype" w:hAnsi="Palatino Linotype"/>
          <w:lang w:val="uk-UA"/>
        </w:rPr>
        <w:t xml:space="preserve">, </w:t>
      </w:r>
      <w:r w:rsidRPr="000E4BA7">
        <w:rPr>
          <w:lang w:val="uk-UA"/>
        </w:rPr>
        <w:t>що</w:t>
      </w:r>
      <w:r w:rsidRPr="000E4BA7">
        <w:rPr>
          <w:rFonts w:ascii="Palatino Linotype" w:hAnsi="Palatino Linotype"/>
          <w:lang w:val="uk-UA"/>
        </w:rPr>
        <w:t xml:space="preserve">, </w:t>
      </w:r>
      <w:r w:rsidRPr="000E4BA7">
        <w:rPr>
          <w:lang w:val="uk-UA"/>
        </w:rPr>
        <w:t>незважаючи на описані вище відмінності</w:t>
      </w:r>
      <w:r w:rsidRPr="000E4BA7">
        <w:rPr>
          <w:rFonts w:ascii="Palatino Linotype" w:hAnsi="Palatino Linotype"/>
          <w:lang w:val="uk-UA"/>
        </w:rPr>
        <w:t xml:space="preserve">, </w:t>
      </w:r>
      <w:r w:rsidRPr="000E4BA7">
        <w:rPr>
          <w:lang w:val="uk-UA"/>
        </w:rPr>
        <w:t>системи також мають схожість на організаційному і технічному</w:t>
      </w:r>
      <w:r w:rsidRPr="000E4BA7">
        <w:rPr>
          <w:spacing w:val="-4"/>
          <w:lang w:val="uk-UA"/>
        </w:rPr>
        <w:t xml:space="preserve"> </w:t>
      </w:r>
      <w:r w:rsidRPr="000E4BA7">
        <w:rPr>
          <w:lang w:val="uk-UA"/>
        </w:rPr>
        <w:t>рівнях</w:t>
      </w:r>
      <w:r w:rsidRPr="000E4BA7">
        <w:rPr>
          <w:rFonts w:ascii="Palatino Linotype" w:hAnsi="Palatino Linotype"/>
          <w:lang w:val="uk-UA"/>
        </w:rPr>
        <w:t xml:space="preserve">, </w:t>
      </w:r>
      <w:r w:rsidRPr="000E4BA7">
        <w:rPr>
          <w:lang w:val="uk-UA"/>
        </w:rPr>
        <w:t>які</w:t>
      </w:r>
      <w:r w:rsidRPr="000E4BA7">
        <w:rPr>
          <w:spacing w:val="-4"/>
          <w:lang w:val="uk-UA"/>
        </w:rPr>
        <w:t xml:space="preserve"> </w:t>
      </w:r>
      <w:r w:rsidRPr="000E4BA7">
        <w:rPr>
          <w:lang w:val="uk-UA"/>
        </w:rPr>
        <w:t>заслуговують</w:t>
      </w:r>
      <w:r w:rsidRPr="000E4BA7">
        <w:rPr>
          <w:spacing w:val="-4"/>
          <w:lang w:val="uk-UA"/>
        </w:rPr>
        <w:t xml:space="preserve"> </w:t>
      </w:r>
      <w:r w:rsidRPr="000E4BA7">
        <w:rPr>
          <w:lang w:val="uk-UA"/>
        </w:rPr>
        <w:t>на</w:t>
      </w:r>
      <w:r w:rsidRPr="000E4BA7">
        <w:rPr>
          <w:spacing w:val="-4"/>
          <w:lang w:val="uk-UA"/>
        </w:rPr>
        <w:t xml:space="preserve"> </w:t>
      </w:r>
      <w:r w:rsidRPr="000E4BA7">
        <w:rPr>
          <w:lang w:val="uk-UA"/>
        </w:rPr>
        <w:t>подальше</w:t>
      </w:r>
      <w:r w:rsidRPr="000E4BA7">
        <w:rPr>
          <w:spacing w:val="-4"/>
          <w:lang w:val="uk-UA"/>
        </w:rPr>
        <w:t xml:space="preserve"> </w:t>
      </w:r>
      <w:r w:rsidRPr="000E4BA7">
        <w:rPr>
          <w:lang w:val="uk-UA"/>
        </w:rPr>
        <w:t>вивчення</w:t>
      </w:r>
      <w:r w:rsidRPr="000E4BA7">
        <w:rPr>
          <w:rFonts w:ascii="Palatino Linotype" w:hAnsi="Palatino Linotype"/>
          <w:lang w:val="uk-UA"/>
        </w:rPr>
        <w:t>.</w:t>
      </w:r>
    </w:p>
    <w:p w:rsidR="001971BF" w:rsidRPr="000E4BA7" w:rsidRDefault="001971BF" w:rsidP="00C30788">
      <w:pPr>
        <w:pStyle w:val="a3"/>
        <w:tabs>
          <w:tab w:val="left" w:pos="0"/>
        </w:tabs>
        <w:ind w:right="-55"/>
        <w:rPr>
          <w:rFonts w:ascii="Palatino Linotype"/>
          <w:sz w:val="20"/>
          <w:lang w:val="uk-UA"/>
        </w:rPr>
      </w:pPr>
    </w:p>
    <w:p w:rsidR="001971BF" w:rsidRPr="000E4BA7" w:rsidRDefault="001971BF" w:rsidP="00C30788">
      <w:pPr>
        <w:tabs>
          <w:tab w:val="left" w:pos="0"/>
        </w:tabs>
        <w:spacing w:line="179" w:lineRule="exact"/>
        <w:ind w:right="-55"/>
        <w:rPr>
          <w:rFonts w:ascii="Palatino Linotype"/>
          <w:sz w:val="14"/>
          <w:lang w:val="uk-UA"/>
        </w:rPr>
        <w:sectPr w:rsidR="001971BF" w:rsidRPr="000E4BA7" w:rsidSect="00183C93">
          <w:footerReference w:type="default" r:id="rId18"/>
          <w:pgSz w:w="10080" w:h="14400"/>
          <w:pgMar w:top="620" w:right="582" w:bottom="820" w:left="567" w:header="0" w:footer="547" w:gutter="0"/>
          <w:cols w:space="720"/>
        </w:sectPr>
      </w:pPr>
    </w:p>
    <w:p w:rsidR="001971BF" w:rsidRPr="000E4BA7" w:rsidRDefault="00933F58" w:rsidP="00C30788">
      <w:pPr>
        <w:pStyle w:val="5"/>
        <w:tabs>
          <w:tab w:val="left" w:pos="0"/>
        </w:tabs>
        <w:spacing w:before="156"/>
        <w:ind w:right="-55"/>
        <w:rPr>
          <w:lang w:val="uk-UA"/>
        </w:rPr>
      </w:pPr>
      <w:bookmarkStart w:id="21" w:name="_bookmark21"/>
      <w:bookmarkEnd w:id="21"/>
      <w:r w:rsidRPr="000E4BA7">
        <w:rPr>
          <w:color w:val="00345E"/>
          <w:w w:val="90"/>
          <w:lang w:val="uk-UA"/>
        </w:rPr>
        <w:lastRenderedPageBreak/>
        <w:t>Підключення</w:t>
      </w:r>
      <w:r w:rsidRPr="000E4BA7">
        <w:rPr>
          <w:color w:val="00345E"/>
          <w:spacing w:val="7"/>
          <w:lang w:val="uk-UA"/>
        </w:rPr>
        <w:t xml:space="preserve"> </w:t>
      </w:r>
      <w:r w:rsidRPr="000E4BA7">
        <w:rPr>
          <w:color w:val="00345E"/>
          <w:w w:val="90"/>
          <w:lang w:val="uk-UA"/>
        </w:rPr>
        <w:t>та</w:t>
      </w:r>
      <w:r w:rsidRPr="000E4BA7">
        <w:rPr>
          <w:color w:val="00345E"/>
          <w:spacing w:val="8"/>
          <w:lang w:val="uk-UA"/>
        </w:rPr>
        <w:t xml:space="preserve"> </w:t>
      </w:r>
      <w:r w:rsidRPr="000E4BA7">
        <w:rPr>
          <w:color w:val="00345E"/>
          <w:w w:val="90"/>
          <w:lang w:val="uk-UA"/>
        </w:rPr>
        <w:t>технічна</w:t>
      </w:r>
      <w:r w:rsidRPr="000E4BA7">
        <w:rPr>
          <w:color w:val="00345E"/>
          <w:spacing w:val="5"/>
          <w:lang w:val="uk-UA"/>
        </w:rPr>
        <w:t xml:space="preserve"> </w:t>
      </w:r>
      <w:r w:rsidRPr="000E4BA7">
        <w:rPr>
          <w:color w:val="00345E"/>
          <w:spacing w:val="-2"/>
          <w:w w:val="90"/>
          <w:lang w:val="uk-UA"/>
        </w:rPr>
        <w:t>складність</w:t>
      </w:r>
    </w:p>
    <w:p w:rsidR="001971BF" w:rsidRPr="000E4BA7" w:rsidRDefault="00933F58" w:rsidP="00C30788">
      <w:pPr>
        <w:pStyle w:val="a3"/>
        <w:tabs>
          <w:tab w:val="left" w:pos="0"/>
        </w:tabs>
        <w:spacing w:before="190"/>
        <w:ind w:left="140" w:right="-55" w:firstLine="360"/>
        <w:rPr>
          <w:rFonts w:ascii="Palatino Linotype" w:hAnsi="Palatino Linotype"/>
          <w:lang w:val="uk-UA"/>
        </w:rPr>
      </w:pPr>
      <w:r w:rsidRPr="000E4BA7">
        <w:rPr>
          <w:lang w:val="uk-UA"/>
        </w:rPr>
        <w:t>За своєю природою критичні інфраструктури є складними</w:t>
      </w:r>
      <w:r w:rsidRPr="000E4BA7">
        <w:rPr>
          <w:rFonts w:ascii="Palatino Linotype" w:hAnsi="Palatino Linotype"/>
          <w:lang w:val="uk-UA"/>
        </w:rPr>
        <w:t xml:space="preserve">, </w:t>
      </w:r>
      <w:r w:rsidRPr="000E4BA7">
        <w:rPr>
          <w:lang w:val="uk-UA"/>
        </w:rPr>
        <w:t>розподіленими системами</w:t>
      </w:r>
      <w:r w:rsidRPr="000E4BA7">
        <w:rPr>
          <w:rFonts w:ascii="Palatino Linotype" w:hAnsi="Palatino Linotype"/>
          <w:lang w:val="uk-UA"/>
        </w:rPr>
        <w:t xml:space="preserve">, </w:t>
      </w:r>
      <w:r w:rsidRPr="000E4BA7">
        <w:rPr>
          <w:lang w:val="uk-UA"/>
        </w:rPr>
        <w:t>що нагадують дерево</w:t>
      </w:r>
      <w:r w:rsidRPr="000E4BA7">
        <w:rPr>
          <w:rFonts w:ascii="Palatino Linotype" w:hAnsi="Palatino Linotype"/>
          <w:lang w:val="uk-UA"/>
        </w:rPr>
        <w:t xml:space="preserve">, </w:t>
      </w:r>
      <w:r w:rsidRPr="000E4BA7">
        <w:rPr>
          <w:lang w:val="uk-UA"/>
        </w:rPr>
        <w:t>коріння якого заглиблене в ґрунт</w:t>
      </w:r>
      <w:r w:rsidRPr="000E4BA7">
        <w:rPr>
          <w:rFonts w:ascii="Palatino Linotype" w:hAnsi="Palatino Linotype"/>
          <w:lang w:val="uk-UA"/>
        </w:rPr>
        <w:t xml:space="preserve">, </w:t>
      </w:r>
      <w:r w:rsidRPr="000E4BA7">
        <w:rPr>
          <w:lang w:val="uk-UA"/>
        </w:rPr>
        <w:t>а гілки знаходяться на видноті</w:t>
      </w:r>
      <w:r w:rsidRPr="000E4BA7">
        <w:rPr>
          <w:rFonts w:ascii="Palatino Linotype" w:hAnsi="Palatino Linotype"/>
          <w:lang w:val="uk-UA"/>
        </w:rPr>
        <w:t xml:space="preserve">. </w:t>
      </w:r>
      <w:r w:rsidRPr="000E4BA7">
        <w:rPr>
          <w:lang w:val="uk-UA"/>
        </w:rPr>
        <w:t>Тому доречніше моделювати взаємозв</w:t>
      </w:r>
      <w:r w:rsidRPr="000E4BA7">
        <w:rPr>
          <w:rFonts w:ascii="Palatino Linotype" w:hAnsi="Palatino Linotype"/>
          <w:lang w:val="uk-UA"/>
        </w:rPr>
        <w:t>'</w:t>
      </w:r>
      <w:r w:rsidRPr="000E4BA7">
        <w:rPr>
          <w:lang w:val="uk-UA"/>
        </w:rPr>
        <w:t>язок цих структур як систему систем</w:t>
      </w:r>
      <w:r w:rsidRPr="000E4BA7">
        <w:rPr>
          <w:rFonts w:ascii="Palatino Linotype" w:hAnsi="Palatino Linotype"/>
          <w:lang w:val="uk-UA"/>
        </w:rPr>
        <w:t xml:space="preserve">, </w:t>
      </w:r>
      <w:r w:rsidRPr="000E4BA7">
        <w:rPr>
          <w:lang w:val="uk-UA"/>
        </w:rPr>
        <w:t xml:space="preserve">яка складається з </w:t>
      </w:r>
      <w:r w:rsidRPr="000E4BA7">
        <w:rPr>
          <w:rFonts w:ascii="Palatino Linotype" w:hAnsi="Palatino Linotype"/>
          <w:lang w:val="uk-UA"/>
        </w:rPr>
        <w:t>"</w:t>
      </w:r>
      <w:r w:rsidRPr="000E4BA7">
        <w:rPr>
          <w:lang w:val="uk-UA"/>
        </w:rPr>
        <w:t>множинних</w:t>
      </w:r>
      <w:r w:rsidRPr="000E4BA7">
        <w:rPr>
          <w:rFonts w:ascii="Palatino Linotype" w:hAnsi="Palatino Linotype"/>
          <w:lang w:val="uk-UA"/>
        </w:rPr>
        <w:t xml:space="preserve">, </w:t>
      </w:r>
      <w:r w:rsidRPr="000E4BA7">
        <w:rPr>
          <w:lang w:val="uk-UA"/>
        </w:rPr>
        <w:t>гетерогенних</w:t>
      </w:r>
      <w:r w:rsidRPr="000E4BA7">
        <w:rPr>
          <w:rFonts w:ascii="Palatino Linotype" w:hAnsi="Palatino Linotype"/>
          <w:lang w:val="uk-UA"/>
        </w:rPr>
        <w:t xml:space="preserve">, </w:t>
      </w:r>
      <w:proofErr w:type="spellStart"/>
      <w:r w:rsidRPr="000E4BA7">
        <w:rPr>
          <w:spacing w:val="9"/>
          <w:lang w:val="uk-UA"/>
        </w:rPr>
        <w:t>оперативно</w:t>
      </w:r>
      <w:proofErr w:type="spellEnd"/>
      <w:r w:rsidRPr="000E4BA7">
        <w:rPr>
          <w:spacing w:val="9"/>
          <w:lang w:val="uk-UA"/>
        </w:rPr>
        <w:t xml:space="preserve"> </w:t>
      </w:r>
      <w:r w:rsidRPr="000E4BA7">
        <w:rPr>
          <w:spacing w:val="10"/>
          <w:lang w:val="uk-UA"/>
        </w:rPr>
        <w:t>розподілених</w:t>
      </w:r>
      <w:r w:rsidRPr="000E4BA7">
        <w:rPr>
          <w:rFonts w:ascii="Palatino Linotype" w:hAnsi="Palatino Linotype"/>
          <w:spacing w:val="10"/>
          <w:lang w:val="uk-UA"/>
        </w:rPr>
        <w:t xml:space="preserve">, </w:t>
      </w:r>
      <w:r w:rsidRPr="000E4BA7">
        <w:rPr>
          <w:lang w:val="uk-UA"/>
        </w:rPr>
        <w:t>іноді незалежно функціонуючих систем</w:t>
      </w:r>
      <w:r w:rsidRPr="000E4BA7">
        <w:rPr>
          <w:rFonts w:ascii="Palatino Linotype" w:hAnsi="Palatino Linotype"/>
          <w:lang w:val="uk-UA"/>
        </w:rPr>
        <w:t xml:space="preserve">, </w:t>
      </w:r>
      <w:r w:rsidRPr="000E4BA7">
        <w:rPr>
          <w:lang w:val="uk-UA"/>
        </w:rPr>
        <w:t>вбудованих в мережі на багатьох рівнях</w:t>
      </w:r>
      <w:r w:rsidRPr="000E4BA7">
        <w:rPr>
          <w:rFonts w:ascii="Palatino Linotype" w:hAnsi="Palatino Linotype"/>
          <w:lang w:val="uk-UA"/>
        </w:rPr>
        <w:t xml:space="preserve">, </w:t>
      </w:r>
      <w:r w:rsidRPr="000E4BA7">
        <w:rPr>
          <w:lang w:val="uk-UA"/>
        </w:rPr>
        <w:t>які розвиваються з часом</w:t>
      </w:r>
      <w:r w:rsidRPr="000E4BA7">
        <w:rPr>
          <w:rFonts w:ascii="Palatino Linotype" w:hAnsi="Palatino Linotype"/>
          <w:lang w:val="uk-UA"/>
        </w:rPr>
        <w:t xml:space="preserve">". </w:t>
      </w:r>
      <w:r w:rsidRPr="000E4BA7">
        <w:rPr>
          <w:lang w:val="uk-UA"/>
        </w:rPr>
        <w:t>Складність системи систем впливає як на вимоги до захисту</w:t>
      </w:r>
      <w:r w:rsidRPr="000E4BA7">
        <w:rPr>
          <w:rFonts w:ascii="Palatino Linotype" w:hAnsi="Palatino Linotype"/>
          <w:lang w:val="uk-UA"/>
        </w:rPr>
        <w:t xml:space="preserve">, </w:t>
      </w:r>
      <w:r w:rsidRPr="000E4BA7">
        <w:rPr>
          <w:lang w:val="uk-UA"/>
        </w:rPr>
        <w:t>так і на процедури кризового управління</w:t>
      </w:r>
      <w:r w:rsidRPr="000E4BA7">
        <w:rPr>
          <w:rFonts w:ascii="Palatino Linotype" w:hAnsi="Palatino Linotype"/>
          <w:lang w:val="uk-UA"/>
        </w:rPr>
        <w:t xml:space="preserve">. </w:t>
      </w:r>
      <w:r w:rsidRPr="000E4BA7">
        <w:rPr>
          <w:lang w:val="uk-UA"/>
        </w:rPr>
        <w:t>Існує</w:t>
      </w:r>
      <w:r w:rsidRPr="000E4BA7">
        <w:rPr>
          <w:spacing w:val="-14"/>
          <w:lang w:val="uk-UA"/>
        </w:rPr>
        <w:t xml:space="preserve"> </w:t>
      </w:r>
      <w:r w:rsidRPr="000E4BA7">
        <w:rPr>
          <w:lang w:val="uk-UA"/>
        </w:rPr>
        <w:t>два</w:t>
      </w:r>
      <w:r w:rsidRPr="000E4BA7">
        <w:rPr>
          <w:spacing w:val="-14"/>
          <w:lang w:val="uk-UA"/>
        </w:rPr>
        <w:t xml:space="preserve"> </w:t>
      </w:r>
      <w:r w:rsidRPr="000E4BA7">
        <w:rPr>
          <w:lang w:val="uk-UA"/>
        </w:rPr>
        <w:t>основних</w:t>
      </w:r>
      <w:r w:rsidRPr="000E4BA7">
        <w:rPr>
          <w:spacing w:val="-14"/>
          <w:lang w:val="uk-UA"/>
        </w:rPr>
        <w:t xml:space="preserve"> </w:t>
      </w:r>
      <w:r w:rsidRPr="000E4BA7">
        <w:rPr>
          <w:lang w:val="uk-UA"/>
        </w:rPr>
        <w:t>типи</w:t>
      </w:r>
      <w:r w:rsidRPr="000E4BA7">
        <w:rPr>
          <w:spacing w:val="-1"/>
          <w:lang w:val="uk-UA"/>
        </w:rPr>
        <w:t xml:space="preserve"> </w:t>
      </w:r>
      <w:r w:rsidRPr="000E4BA7">
        <w:rPr>
          <w:lang w:val="uk-UA"/>
        </w:rPr>
        <w:t>складності</w:t>
      </w:r>
      <w:r w:rsidRPr="000E4BA7">
        <w:rPr>
          <w:rFonts w:ascii="Palatino Linotype" w:hAnsi="Palatino Linotype"/>
          <w:lang w:val="uk-UA"/>
        </w:rPr>
        <w:t>,</w:t>
      </w:r>
      <w:r w:rsidRPr="000E4BA7">
        <w:rPr>
          <w:rFonts w:ascii="Palatino Linotype" w:hAnsi="Palatino Linotype"/>
          <w:spacing w:val="-7"/>
          <w:lang w:val="uk-UA"/>
        </w:rPr>
        <w:t xml:space="preserve"> </w:t>
      </w:r>
      <w:r w:rsidRPr="000E4BA7">
        <w:rPr>
          <w:lang w:val="uk-UA"/>
        </w:rPr>
        <w:t>притаманних</w:t>
      </w:r>
      <w:r w:rsidRPr="000E4BA7">
        <w:rPr>
          <w:spacing w:val="-14"/>
          <w:lang w:val="uk-UA"/>
        </w:rPr>
        <w:t xml:space="preserve"> </w:t>
      </w:r>
      <w:r w:rsidRPr="000E4BA7">
        <w:rPr>
          <w:lang w:val="uk-UA"/>
        </w:rPr>
        <w:t>цим</w:t>
      </w:r>
      <w:r w:rsidRPr="000E4BA7">
        <w:rPr>
          <w:spacing w:val="-14"/>
          <w:lang w:val="uk-UA"/>
        </w:rPr>
        <w:t xml:space="preserve"> </w:t>
      </w:r>
      <w:r w:rsidRPr="000E4BA7">
        <w:rPr>
          <w:lang w:val="uk-UA"/>
        </w:rPr>
        <w:t>системам критичної інфраструктури</w:t>
      </w:r>
      <w:r w:rsidRPr="000E4BA7">
        <w:rPr>
          <w:rFonts w:ascii="Palatino Linotype" w:hAnsi="Palatino Linotype"/>
          <w:lang w:val="uk-UA"/>
        </w:rPr>
        <w:t xml:space="preserve">. </w:t>
      </w:r>
      <w:r w:rsidRPr="000E4BA7">
        <w:rPr>
          <w:lang w:val="uk-UA"/>
        </w:rPr>
        <w:t>По</w:t>
      </w:r>
      <w:r w:rsidRPr="000E4BA7">
        <w:rPr>
          <w:rFonts w:ascii="Palatino Linotype" w:hAnsi="Palatino Linotype"/>
          <w:lang w:val="uk-UA"/>
        </w:rPr>
        <w:t>-</w:t>
      </w:r>
      <w:r w:rsidRPr="000E4BA7">
        <w:rPr>
          <w:lang w:val="uk-UA"/>
        </w:rPr>
        <w:t>перше</w:t>
      </w:r>
      <w:r w:rsidRPr="000E4BA7">
        <w:rPr>
          <w:rFonts w:ascii="Palatino Linotype" w:hAnsi="Palatino Linotype"/>
          <w:lang w:val="uk-UA"/>
        </w:rPr>
        <w:t xml:space="preserve">, </w:t>
      </w:r>
      <w:r w:rsidRPr="000E4BA7">
        <w:rPr>
          <w:lang w:val="uk-UA"/>
        </w:rPr>
        <w:t>рівень взаємозв</w:t>
      </w:r>
      <w:r w:rsidRPr="000E4BA7">
        <w:rPr>
          <w:rFonts w:ascii="Palatino Linotype" w:hAnsi="Palatino Linotype"/>
          <w:lang w:val="uk-UA"/>
        </w:rPr>
        <w:t>'</w:t>
      </w:r>
      <w:r w:rsidRPr="000E4BA7">
        <w:rPr>
          <w:lang w:val="uk-UA"/>
        </w:rPr>
        <w:t>язку між системами означає</w:t>
      </w:r>
      <w:r w:rsidRPr="000E4BA7">
        <w:rPr>
          <w:rFonts w:ascii="Palatino Linotype" w:hAnsi="Palatino Linotype"/>
          <w:lang w:val="uk-UA"/>
        </w:rPr>
        <w:t xml:space="preserve">, </w:t>
      </w:r>
      <w:r w:rsidRPr="000E4BA7">
        <w:rPr>
          <w:lang w:val="uk-UA"/>
        </w:rPr>
        <w:t>що будь</w:t>
      </w:r>
      <w:r w:rsidRPr="000E4BA7">
        <w:rPr>
          <w:rFonts w:ascii="Palatino Linotype" w:hAnsi="Palatino Linotype"/>
          <w:lang w:val="uk-UA"/>
        </w:rPr>
        <w:t>-</w:t>
      </w:r>
      <w:r w:rsidRPr="000E4BA7">
        <w:rPr>
          <w:lang w:val="uk-UA"/>
        </w:rPr>
        <w:t>яка несправність може створити каскадний ефект серед подібних об</w:t>
      </w:r>
      <w:r w:rsidRPr="000E4BA7">
        <w:rPr>
          <w:rFonts w:ascii="Palatino Linotype" w:hAnsi="Palatino Linotype"/>
          <w:lang w:val="uk-UA"/>
        </w:rPr>
        <w:t>'</w:t>
      </w:r>
      <w:r w:rsidRPr="000E4BA7">
        <w:rPr>
          <w:lang w:val="uk-UA"/>
        </w:rPr>
        <w:t>єктів</w:t>
      </w:r>
      <w:r w:rsidRPr="000E4BA7">
        <w:rPr>
          <w:rFonts w:ascii="Palatino Linotype" w:hAnsi="Palatino Linotype"/>
          <w:lang w:val="uk-UA"/>
        </w:rPr>
        <w:t xml:space="preserve">. </w:t>
      </w:r>
      <w:r w:rsidRPr="000E4BA7">
        <w:rPr>
          <w:lang w:val="uk-UA"/>
        </w:rPr>
        <w:t>По</w:t>
      </w:r>
      <w:r w:rsidRPr="000E4BA7">
        <w:rPr>
          <w:rFonts w:ascii="Palatino Linotype" w:hAnsi="Palatino Linotype"/>
          <w:lang w:val="uk-UA"/>
        </w:rPr>
        <w:t>-</w:t>
      </w:r>
      <w:r w:rsidRPr="000E4BA7">
        <w:rPr>
          <w:lang w:val="uk-UA"/>
        </w:rPr>
        <w:t>друге</w:t>
      </w:r>
      <w:r w:rsidRPr="000E4BA7">
        <w:rPr>
          <w:rFonts w:ascii="Palatino Linotype" w:hAnsi="Palatino Linotype"/>
          <w:lang w:val="uk-UA"/>
        </w:rPr>
        <w:t xml:space="preserve">, </w:t>
      </w:r>
      <w:r w:rsidRPr="000E4BA7">
        <w:rPr>
          <w:lang w:val="uk-UA"/>
        </w:rPr>
        <w:t>взаємозв</w:t>
      </w:r>
      <w:r w:rsidRPr="000E4BA7">
        <w:rPr>
          <w:rFonts w:ascii="Palatino Linotype" w:hAnsi="Palatino Linotype"/>
          <w:lang w:val="uk-UA"/>
        </w:rPr>
        <w:t>'</w:t>
      </w:r>
      <w:r w:rsidRPr="000E4BA7">
        <w:rPr>
          <w:lang w:val="uk-UA"/>
        </w:rPr>
        <w:t>язок також впливає на інші сектори</w:t>
      </w:r>
      <w:r w:rsidRPr="000E4BA7">
        <w:rPr>
          <w:rFonts w:ascii="Palatino Linotype" w:hAnsi="Palatino Linotype"/>
          <w:lang w:val="uk-UA"/>
        </w:rPr>
        <w:t xml:space="preserve">, </w:t>
      </w:r>
      <w:r w:rsidRPr="000E4BA7">
        <w:rPr>
          <w:lang w:val="uk-UA"/>
        </w:rPr>
        <w:t>які не є схожими за своєю природою</w:t>
      </w:r>
      <w:r w:rsidRPr="000E4BA7">
        <w:rPr>
          <w:rFonts w:ascii="Palatino Linotype" w:hAnsi="Palatino Linotype"/>
          <w:lang w:val="uk-UA"/>
        </w:rPr>
        <w:t xml:space="preserve">, </w:t>
      </w:r>
      <w:r w:rsidRPr="000E4BA7">
        <w:rPr>
          <w:lang w:val="uk-UA"/>
        </w:rPr>
        <w:t>але</w:t>
      </w:r>
      <w:r w:rsidRPr="000E4BA7">
        <w:rPr>
          <w:rFonts w:ascii="Palatino Linotype" w:hAnsi="Palatino Linotype"/>
          <w:lang w:val="uk-UA"/>
        </w:rPr>
        <w:t xml:space="preserve">, </w:t>
      </w:r>
      <w:r w:rsidRPr="000E4BA7">
        <w:rPr>
          <w:lang w:val="uk-UA"/>
        </w:rPr>
        <w:t>тим не менш</w:t>
      </w:r>
      <w:r w:rsidRPr="000E4BA7">
        <w:rPr>
          <w:rFonts w:ascii="Palatino Linotype" w:hAnsi="Palatino Linotype"/>
          <w:lang w:val="uk-UA"/>
        </w:rPr>
        <w:t xml:space="preserve">, </w:t>
      </w:r>
      <w:r w:rsidRPr="000E4BA7">
        <w:rPr>
          <w:lang w:val="uk-UA"/>
        </w:rPr>
        <w:t>є залежними</w:t>
      </w:r>
      <w:r w:rsidRPr="000E4BA7">
        <w:rPr>
          <w:rFonts w:ascii="Palatino Linotype" w:hAnsi="Palatino Linotype"/>
          <w:lang w:val="uk-UA"/>
        </w:rPr>
        <w:t xml:space="preserve">. </w:t>
      </w:r>
      <w:r w:rsidRPr="000E4BA7">
        <w:rPr>
          <w:lang w:val="uk-UA"/>
        </w:rPr>
        <w:t xml:space="preserve">У розділі </w:t>
      </w:r>
      <w:r w:rsidRPr="000E4BA7">
        <w:rPr>
          <w:rFonts w:ascii="Palatino Linotype" w:hAnsi="Palatino Linotype"/>
          <w:lang w:val="uk-UA"/>
        </w:rPr>
        <w:t xml:space="preserve">12 </w:t>
      </w:r>
      <w:r w:rsidRPr="000E4BA7">
        <w:rPr>
          <w:spacing w:val="7"/>
          <w:lang w:val="uk-UA"/>
        </w:rPr>
        <w:t>детально</w:t>
      </w:r>
      <w:r w:rsidRPr="000E4BA7">
        <w:rPr>
          <w:spacing w:val="-17"/>
          <w:lang w:val="uk-UA"/>
        </w:rPr>
        <w:t xml:space="preserve"> </w:t>
      </w:r>
      <w:r w:rsidRPr="000E4BA7">
        <w:rPr>
          <w:lang w:val="uk-UA"/>
        </w:rPr>
        <w:t>розглянуто</w:t>
      </w:r>
      <w:r w:rsidRPr="000E4BA7">
        <w:rPr>
          <w:spacing w:val="-17"/>
          <w:lang w:val="uk-UA"/>
        </w:rPr>
        <w:t xml:space="preserve"> </w:t>
      </w:r>
      <w:r w:rsidRPr="000E4BA7">
        <w:rPr>
          <w:lang w:val="uk-UA"/>
        </w:rPr>
        <w:t>каскадні</w:t>
      </w:r>
      <w:r w:rsidRPr="000E4BA7">
        <w:rPr>
          <w:spacing w:val="-17"/>
          <w:lang w:val="uk-UA"/>
        </w:rPr>
        <w:t xml:space="preserve"> </w:t>
      </w:r>
      <w:r w:rsidRPr="000E4BA7">
        <w:rPr>
          <w:lang w:val="uk-UA"/>
        </w:rPr>
        <w:t>та</w:t>
      </w:r>
      <w:r w:rsidRPr="000E4BA7">
        <w:rPr>
          <w:spacing w:val="-17"/>
          <w:lang w:val="uk-UA"/>
        </w:rPr>
        <w:t xml:space="preserve"> </w:t>
      </w:r>
      <w:proofErr w:type="spellStart"/>
      <w:r w:rsidRPr="000E4BA7">
        <w:rPr>
          <w:lang w:val="uk-UA"/>
        </w:rPr>
        <w:t>ескалаційні</w:t>
      </w:r>
      <w:proofErr w:type="spellEnd"/>
      <w:r w:rsidRPr="000E4BA7">
        <w:rPr>
          <w:spacing w:val="-17"/>
          <w:lang w:val="uk-UA"/>
        </w:rPr>
        <w:t xml:space="preserve"> </w:t>
      </w:r>
      <w:r w:rsidRPr="000E4BA7">
        <w:rPr>
          <w:lang w:val="uk-UA"/>
        </w:rPr>
        <w:t>збої</w:t>
      </w:r>
      <w:r w:rsidRPr="000E4BA7">
        <w:rPr>
          <w:rFonts w:ascii="Palatino Linotype" w:hAnsi="Palatino Linotype"/>
          <w:lang w:val="uk-UA"/>
        </w:rPr>
        <w:t>,</w:t>
      </w:r>
      <w:r w:rsidRPr="000E4BA7">
        <w:rPr>
          <w:rFonts w:ascii="Palatino Linotype" w:hAnsi="Palatino Linotype"/>
          <w:spacing w:val="-15"/>
          <w:lang w:val="uk-UA"/>
        </w:rPr>
        <w:t xml:space="preserve"> </w:t>
      </w:r>
      <w:r w:rsidRPr="000E4BA7">
        <w:rPr>
          <w:lang w:val="uk-UA"/>
        </w:rPr>
        <w:t>що</w:t>
      </w:r>
      <w:r w:rsidRPr="000E4BA7">
        <w:rPr>
          <w:spacing w:val="-16"/>
          <w:lang w:val="uk-UA"/>
        </w:rPr>
        <w:t xml:space="preserve"> </w:t>
      </w:r>
      <w:r w:rsidRPr="000E4BA7">
        <w:rPr>
          <w:lang w:val="uk-UA"/>
        </w:rPr>
        <w:t xml:space="preserve">виникають внаслідок залежностей і </w:t>
      </w:r>
      <w:r w:rsidRPr="000E4BA7">
        <w:rPr>
          <w:spacing w:val="12"/>
          <w:lang w:val="uk-UA"/>
        </w:rPr>
        <w:t xml:space="preserve">взаємозалежностей </w:t>
      </w:r>
      <w:r w:rsidRPr="000E4BA7">
        <w:rPr>
          <w:spacing w:val="9"/>
          <w:lang w:val="uk-UA"/>
        </w:rPr>
        <w:t xml:space="preserve">між </w:t>
      </w:r>
      <w:r w:rsidRPr="000E4BA7">
        <w:rPr>
          <w:spacing w:val="10"/>
          <w:lang w:val="uk-UA"/>
        </w:rPr>
        <w:t xml:space="preserve">системами </w:t>
      </w:r>
      <w:r w:rsidRPr="000E4BA7">
        <w:rPr>
          <w:spacing w:val="12"/>
          <w:lang w:val="uk-UA"/>
        </w:rPr>
        <w:t xml:space="preserve">критичної </w:t>
      </w:r>
      <w:r w:rsidRPr="000E4BA7">
        <w:rPr>
          <w:spacing w:val="14"/>
          <w:lang w:val="uk-UA"/>
        </w:rPr>
        <w:t>інфраструктури</w:t>
      </w:r>
      <w:r w:rsidRPr="000E4BA7">
        <w:rPr>
          <w:rFonts w:ascii="Palatino Linotype" w:hAnsi="Palatino Linotype"/>
          <w:spacing w:val="14"/>
          <w:lang w:val="uk-UA"/>
        </w:rPr>
        <w:t xml:space="preserve">. </w:t>
      </w:r>
      <w:r w:rsidRPr="000E4BA7">
        <w:rPr>
          <w:lang w:val="uk-UA"/>
        </w:rPr>
        <w:t>Наприклад</w:t>
      </w:r>
      <w:r w:rsidRPr="000E4BA7">
        <w:rPr>
          <w:rFonts w:ascii="Palatino Linotype" w:hAnsi="Palatino Linotype"/>
          <w:lang w:val="uk-UA"/>
        </w:rPr>
        <w:t xml:space="preserve">, </w:t>
      </w:r>
      <w:r w:rsidRPr="000E4BA7">
        <w:rPr>
          <w:lang w:val="uk-UA"/>
        </w:rPr>
        <w:t>будь</w:t>
      </w:r>
      <w:r w:rsidRPr="000E4BA7">
        <w:rPr>
          <w:rFonts w:ascii="Palatino Linotype" w:hAnsi="Palatino Linotype"/>
          <w:lang w:val="uk-UA"/>
        </w:rPr>
        <w:t>-</w:t>
      </w:r>
      <w:r w:rsidRPr="000E4BA7">
        <w:rPr>
          <w:lang w:val="uk-UA"/>
        </w:rPr>
        <w:t>який збій у телекомунікаційному секторі швидко вплине на всі сектори</w:t>
      </w:r>
      <w:r w:rsidRPr="000E4BA7">
        <w:rPr>
          <w:rFonts w:ascii="Palatino Linotype" w:hAnsi="Palatino Linotype"/>
          <w:lang w:val="uk-UA"/>
        </w:rPr>
        <w:t xml:space="preserve">, </w:t>
      </w:r>
      <w:r w:rsidRPr="000E4BA7">
        <w:rPr>
          <w:lang w:val="uk-UA"/>
        </w:rPr>
        <w:t>що залежать</w:t>
      </w:r>
      <w:r w:rsidRPr="000E4BA7">
        <w:rPr>
          <w:spacing w:val="40"/>
          <w:lang w:val="uk-UA"/>
        </w:rPr>
        <w:t xml:space="preserve"> </w:t>
      </w:r>
      <w:r w:rsidRPr="000E4BA7">
        <w:rPr>
          <w:lang w:val="uk-UA"/>
        </w:rPr>
        <w:t>від</w:t>
      </w:r>
      <w:r w:rsidRPr="000E4BA7">
        <w:rPr>
          <w:spacing w:val="40"/>
          <w:lang w:val="uk-UA"/>
        </w:rPr>
        <w:t xml:space="preserve"> </w:t>
      </w:r>
      <w:r w:rsidRPr="000E4BA7">
        <w:rPr>
          <w:lang w:val="uk-UA"/>
        </w:rPr>
        <w:t>телекомунікацій</w:t>
      </w:r>
      <w:r w:rsidRPr="000E4BA7">
        <w:rPr>
          <w:spacing w:val="40"/>
          <w:lang w:val="uk-UA"/>
        </w:rPr>
        <w:t xml:space="preserve"> </w:t>
      </w:r>
      <w:r w:rsidRPr="000E4BA7">
        <w:rPr>
          <w:lang w:val="uk-UA"/>
        </w:rPr>
        <w:t>у</w:t>
      </w:r>
      <w:r w:rsidRPr="000E4BA7">
        <w:rPr>
          <w:spacing w:val="40"/>
          <w:lang w:val="uk-UA"/>
        </w:rPr>
        <w:t xml:space="preserve"> </w:t>
      </w:r>
      <w:r w:rsidRPr="000E4BA7">
        <w:rPr>
          <w:lang w:val="uk-UA"/>
        </w:rPr>
        <w:t>своїй</w:t>
      </w:r>
      <w:r w:rsidRPr="000E4BA7">
        <w:rPr>
          <w:spacing w:val="40"/>
          <w:lang w:val="uk-UA"/>
        </w:rPr>
        <w:t xml:space="preserve"> </w:t>
      </w:r>
      <w:r w:rsidRPr="000E4BA7">
        <w:rPr>
          <w:lang w:val="uk-UA"/>
        </w:rPr>
        <w:t>роботі</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Щоб</w:t>
      </w:r>
      <w:r w:rsidRPr="000E4BA7">
        <w:rPr>
          <w:spacing w:val="40"/>
          <w:lang w:val="uk-UA"/>
        </w:rPr>
        <w:t xml:space="preserve"> </w:t>
      </w:r>
      <w:r w:rsidRPr="000E4BA7">
        <w:rPr>
          <w:lang w:val="uk-UA"/>
        </w:rPr>
        <w:t>проілюструвати цю концепцію взаємозв</w:t>
      </w:r>
      <w:r w:rsidRPr="000E4BA7">
        <w:rPr>
          <w:rFonts w:ascii="Palatino Linotype" w:hAnsi="Palatino Linotype"/>
          <w:lang w:val="uk-UA"/>
        </w:rPr>
        <w:t>'</w:t>
      </w:r>
      <w:r w:rsidRPr="000E4BA7">
        <w:rPr>
          <w:lang w:val="uk-UA"/>
        </w:rPr>
        <w:t>язку</w:t>
      </w:r>
      <w:r w:rsidRPr="000E4BA7">
        <w:rPr>
          <w:rFonts w:ascii="Palatino Linotype" w:hAnsi="Palatino Linotype"/>
          <w:lang w:val="uk-UA"/>
        </w:rPr>
        <w:t xml:space="preserve">, </w:t>
      </w:r>
      <w:r w:rsidRPr="000E4BA7">
        <w:rPr>
          <w:lang w:val="uk-UA"/>
        </w:rPr>
        <w:t xml:space="preserve">на рисунку </w:t>
      </w:r>
      <w:r w:rsidRPr="000E4BA7">
        <w:rPr>
          <w:rFonts w:ascii="Palatino Linotype" w:hAnsi="Palatino Linotype"/>
          <w:lang w:val="uk-UA"/>
        </w:rPr>
        <w:t xml:space="preserve">3-1 </w:t>
      </w:r>
      <w:r w:rsidRPr="000E4BA7">
        <w:rPr>
          <w:lang w:val="uk-UA"/>
        </w:rPr>
        <w:t>показано</w:t>
      </w:r>
      <w:r w:rsidRPr="000E4BA7">
        <w:rPr>
          <w:rFonts w:ascii="Palatino Linotype" w:hAnsi="Palatino Linotype"/>
          <w:lang w:val="uk-UA"/>
        </w:rPr>
        <w:t xml:space="preserve">, </w:t>
      </w:r>
      <w:r w:rsidRPr="000E4BA7">
        <w:rPr>
          <w:lang w:val="uk-UA"/>
        </w:rPr>
        <w:t xml:space="preserve">як відключення електроенергії в Італії в </w:t>
      </w:r>
      <w:r w:rsidRPr="000E4BA7">
        <w:rPr>
          <w:rFonts w:ascii="Palatino Linotype" w:hAnsi="Palatino Linotype"/>
          <w:lang w:val="uk-UA"/>
        </w:rPr>
        <w:t xml:space="preserve">2003 </w:t>
      </w:r>
      <w:r w:rsidRPr="000E4BA7">
        <w:rPr>
          <w:lang w:val="uk-UA"/>
        </w:rPr>
        <w:t xml:space="preserve">році вплинуло на кілька </w:t>
      </w:r>
      <w:r w:rsidRPr="000E4BA7">
        <w:rPr>
          <w:spacing w:val="-2"/>
          <w:lang w:val="uk-UA"/>
        </w:rPr>
        <w:t>інших</w:t>
      </w:r>
      <w:r w:rsidRPr="000E4BA7">
        <w:rPr>
          <w:spacing w:val="-9"/>
          <w:lang w:val="uk-UA"/>
        </w:rPr>
        <w:t xml:space="preserve"> </w:t>
      </w:r>
      <w:r w:rsidRPr="000E4BA7">
        <w:rPr>
          <w:spacing w:val="-2"/>
          <w:lang w:val="uk-UA"/>
        </w:rPr>
        <w:t>секторів</w:t>
      </w:r>
      <w:r w:rsidRPr="000E4BA7">
        <w:rPr>
          <w:spacing w:val="-9"/>
          <w:lang w:val="uk-UA"/>
        </w:rPr>
        <w:t xml:space="preserve"> </w:t>
      </w:r>
      <w:r w:rsidRPr="000E4BA7">
        <w:rPr>
          <w:spacing w:val="-2"/>
          <w:lang w:val="uk-UA"/>
        </w:rPr>
        <w:t>критичної</w:t>
      </w:r>
      <w:r w:rsidRPr="000E4BA7">
        <w:rPr>
          <w:spacing w:val="-9"/>
          <w:lang w:val="uk-UA"/>
        </w:rPr>
        <w:t xml:space="preserve"> </w:t>
      </w:r>
      <w:r w:rsidRPr="000E4BA7">
        <w:rPr>
          <w:spacing w:val="-2"/>
          <w:lang w:val="uk-UA"/>
        </w:rPr>
        <w:t>інфраструктури</w:t>
      </w:r>
      <w:r w:rsidRPr="000E4BA7">
        <w:rPr>
          <w:spacing w:val="-9"/>
          <w:lang w:val="uk-UA"/>
        </w:rPr>
        <w:t xml:space="preserve"> </w:t>
      </w:r>
      <w:r w:rsidRPr="000E4BA7">
        <w:rPr>
          <w:spacing w:val="-2"/>
          <w:lang w:val="uk-UA"/>
        </w:rPr>
        <w:t>в</w:t>
      </w:r>
      <w:r w:rsidRPr="000E4BA7">
        <w:rPr>
          <w:spacing w:val="-9"/>
          <w:lang w:val="uk-UA"/>
        </w:rPr>
        <w:t xml:space="preserve"> </w:t>
      </w:r>
      <w:r w:rsidRPr="000E4BA7">
        <w:rPr>
          <w:spacing w:val="-2"/>
          <w:lang w:val="uk-UA"/>
        </w:rPr>
        <w:t>Італії</w:t>
      </w:r>
      <w:r w:rsidRPr="000E4BA7">
        <w:rPr>
          <w:spacing w:val="-9"/>
          <w:lang w:val="uk-UA"/>
        </w:rPr>
        <w:t xml:space="preserve"> </w:t>
      </w:r>
      <w:r w:rsidRPr="000E4BA7">
        <w:rPr>
          <w:spacing w:val="-2"/>
          <w:lang w:val="uk-UA"/>
        </w:rPr>
        <w:t>та</w:t>
      </w:r>
      <w:r w:rsidRPr="000E4BA7">
        <w:rPr>
          <w:spacing w:val="-9"/>
          <w:lang w:val="uk-UA"/>
        </w:rPr>
        <w:t xml:space="preserve"> </w:t>
      </w:r>
      <w:r w:rsidRPr="000E4BA7">
        <w:rPr>
          <w:spacing w:val="-2"/>
          <w:lang w:val="uk-UA"/>
        </w:rPr>
        <w:t>за</w:t>
      </w:r>
      <w:r w:rsidRPr="000E4BA7">
        <w:rPr>
          <w:spacing w:val="-9"/>
          <w:lang w:val="uk-UA"/>
        </w:rPr>
        <w:t xml:space="preserve"> </w:t>
      </w:r>
      <w:r w:rsidRPr="000E4BA7">
        <w:rPr>
          <w:spacing w:val="-2"/>
          <w:lang w:val="uk-UA"/>
        </w:rPr>
        <w:t>її</w:t>
      </w:r>
      <w:r w:rsidRPr="000E4BA7">
        <w:rPr>
          <w:spacing w:val="-9"/>
          <w:lang w:val="uk-UA"/>
        </w:rPr>
        <w:t xml:space="preserve"> </w:t>
      </w:r>
      <w:r w:rsidRPr="000E4BA7">
        <w:rPr>
          <w:spacing w:val="-2"/>
          <w:lang w:val="uk-UA"/>
        </w:rPr>
        <w:t>межами</w:t>
      </w:r>
      <w:r w:rsidRPr="000E4BA7">
        <w:rPr>
          <w:rFonts w:ascii="Palatino Linotype" w:hAnsi="Palatino Linotype"/>
          <w:spacing w:val="-2"/>
          <w:lang w:val="uk-UA"/>
        </w:rPr>
        <w:t>.</w:t>
      </w:r>
    </w:p>
    <w:p w:rsidR="001971BF" w:rsidRPr="000E4BA7" w:rsidRDefault="001971BF" w:rsidP="00C30788">
      <w:pPr>
        <w:tabs>
          <w:tab w:val="left" w:pos="0"/>
        </w:tabs>
        <w:ind w:right="-55"/>
        <w:rPr>
          <w:rFonts w:ascii="Palatino Linotype" w:hAnsi="Palatino Linotype"/>
          <w:sz w:val="16"/>
          <w:lang w:val="uk-UA"/>
        </w:rPr>
        <w:sectPr w:rsidR="001971BF" w:rsidRPr="000E4BA7" w:rsidSect="00183C93">
          <w:pgSz w:w="10080" w:h="14400"/>
          <w:pgMar w:top="1120" w:right="582" w:bottom="820" w:left="851" w:header="0" w:footer="547" w:gutter="0"/>
          <w:cols w:space="720"/>
        </w:sectPr>
      </w:pPr>
    </w:p>
    <w:p w:rsidR="001971BF" w:rsidRPr="000E4BA7" w:rsidRDefault="001971BF" w:rsidP="00C30788">
      <w:pPr>
        <w:pStyle w:val="a3"/>
        <w:tabs>
          <w:tab w:val="left" w:pos="0"/>
        </w:tabs>
        <w:ind w:right="-55"/>
        <w:rPr>
          <w:sz w:val="20"/>
          <w:lang w:val="uk-UA"/>
        </w:rPr>
      </w:pPr>
    </w:p>
    <w:p w:rsidR="001971BF" w:rsidRPr="000E4BA7" w:rsidRDefault="00000000" w:rsidP="00C30788">
      <w:pPr>
        <w:pStyle w:val="a3"/>
        <w:tabs>
          <w:tab w:val="left" w:pos="0"/>
        </w:tabs>
        <w:spacing w:before="10"/>
        <w:ind w:right="-55"/>
        <w:rPr>
          <w:sz w:val="14"/>
          <w:lang w:val="uk-UA"/>
        </w:rPr>
      </w:pPr>
      <w:r>
        <w:rPr>
          <w:sz w:val="22"/>
          <w:lang w:val="uk-UA"/>
        </w:rPr>
        <w:pict>
          <v:group id="docshapegroup67" o:spid="_x0000_s2236" style="position:absolute;left:0;text-align:left;margin-left:71.5pt;margin-top:9.75pt;width:361pt;height:332.2pt;z-index:-15705600;mso-wrap-distance-left:0;mso-wrap-distance-right:0;mso-position-horizontal-relative:page" coordorigin="1430,195" coordsize="7220,6644">
            <v:shape id="docshape68" o:spid="_x0000_s2238" type="#_x0000_t75" style="position:absolute;left:1715;top:205;width:6387;height:6624">
              <v:imagedata r:id="rId19" o:title=""/>
            </v:shape>
            <v:rect id="docshape69" o:spid="_x0000_s2237" style="position:absolute;left:1440;top:205;width:7200;height:6624" filled="f" strokecolor="#231f20" strokeweight="1pt"/>
            <w10:wrap type="topAndBottom" anchorx="page"/>
          </v:group>
        </w:pict>
      </w:r>
    </w:p>
    <w:p w:rsidR="001971BF" w:rsidRPr="000E4BA7" w:rsidRDefault="00933F58" w:rsidP="00C30788">
      <w:pPr>
        <w:tabs>
          <w:tab w:val="left" w:pos="0"/>
        </w:tabs>
        <w:spacing w:before="22" w:line="184" w:lineRule="auto"/>
        <w:ind w:left="367" w:right="-55"/>
        <w:jc w:val="center"/>
        <w:rPr>
          <w:rFonts w:ascii="Arial Black" w:hAnsi="Arial Black"/>
          <w:sz w:val="20"/>
          <w:lang w:val="uk-UA"/>
        </w:rPr>
      </w:pPr>
      <w:r w:rsidRPr="000E4BA7">
        <w:rPr>
          <w:rFonts w:ascii="Arial Black" w:hAnsi="Arial Black"/>
          <w:w w:val="90"/>
          <w:sz w:val="20"/>
          <w:lang w:val="uk-UA"/>
        </w:rPr>
        <w:t xml:space="preserve">Рисунок </w:t>
      </w:r>
      <w:r w:rsidRPr="000E4BA7">
        <w:rPr>
          <w:rFonts w:ascii="Calibri" w:hAnsi="Calibri"/>
          <w:b/>
          <w:w w:val="90"/>
          <w:sz w:val="20"/>
          <w:lang w:val="uk-UA"/>
        </w:rPr>
        <w:t>3-1.</w:t>
      </w:r>
      <w:r w:rsidRPr="000E4BA7">
        <w:rPr>
          <w:rFonts w:ascii="Calibri" w:hAnsi="Calibri"/>
          <w:b/>
          <w:sz w:val="20"/>
          <w:lang w:val="uk-UA"/>
        </w:rPr>
        <w:t xml:space="preserve"> </w:t>
      </w:r>
      <w:r w:rsidRPr="000E4BA7">
        <w:rPr>
          <w:rFonts w:ascii="Arial Black" w:hAnsi="Arial Black"/>
          <w:w w:val="90"/>
          <w:sz w:val="20"/>
          <w:lang w:val="uk-UA"/>
        </w:rPr>
        <w:t xml:space="preserve">Вплив відключення електроенергії в Італії на інші </w:t>
      </w:r>
      <w:r w:rsidRPr="000E4BA7">
        <w:rPr>
          <w:rFonts w:ascii="Arial Black" w:hAnsi="Arial Black"/>
          <w:spacing w:val="-2"/>
          <w:sz w:val="20"/>
          <w:lang w:val="uk-UA"/>
        </w:rPr>
        <w:t>сектори</w:t>
      </w:r>
    </w:p>
    <w:p w:rsidR="001971BF" w:rsidRPr="000E4BA7" w:rsidRDefault="00933F58" w:rsidP="00C30788">
      <w:pPr>
        <w:tabs>
          <w:tab w:val="left" w:pos="0"/>
        </w:tabs>
        <w:spacing w:before="65"/>
        <w:ind w:left="370" w:right="-55"/>
        <w:jc w:val="center"/>
        <w:rPr>
          <w:sz w:val="20"/>
          <w:lang w:val="uk-UA"/>
        </w:rPr>
      </w:pPr>
      <w:r w:rsidRPr="000E4BA7">
        <w:rPr>
          <w:w w:val="90"/>
          <w:sz w:val="20"/>
          <w:lang w:val="uk-UA"/>
        </w:rPr>
        <w:t>(Діаграма</w:t>
      </w:r>
      <w:r w:rsidRPr="000E4BA7">
        <w:rPr>
          <w:spacing w:val="-7"/>
          <w:w w:val="90"/>
          <w:sz w:val="20"/>
          <w:lang w:val="uk-UA"/>
        </w:rPr>
        <w:t xml:space="preserve"> </w:t>
      </w:r>
      <w:r w:rsidRPr="000E4BA7">
        <w:rPr>
          <w:w w:val="90"/>
          <w:sz w:val="20"/>
          <w:lang w:val="uk-UA"/>
        </w:rPr>
        <w:t>від</w:t>
      </w:r>
      <w:r w:rsidRPr="000E4BA7">
        <w:rPr>
          <w:spacing w:val="-7"/>
          <w:w w:val="90"/>
          <w:sz w:val="20"/>
          <w:lang w:val="uk-UA"/>
        </w:rPr>
        <w:t xml:space="preserve"> </w:t>
      </w:r>
      <w:proofErr w:type="spellStart"/>
      <w:r w:rsidRPr="000E4BA7">
        <w:rPr>
          <w:spacing w:val="-2"/>
          <w:w w:val="90"/>
          <w:sz w:val="20"/>
          <w:lang w:val="uk-UA"/>
        </w:rPr>
        <w:t>Springer</w:t>
      </w:r>
      <w:proofErr w:type="spellEnd"/>
      <w:r w:rsidRPr="000E4BA7">
        <w:rPr>
          <w:spacing w:val="-2"/>
          <w:w w:val="90"/>
          <w:sz w:val="20"/>
          <w:lang w:val="uk-UA"/>
        </w:rPr>
        <w:t>)</w:t>
      </w:r>
    </w:p>
    <w:p w:rsidR="001971BF" w:rsidRPr="000E4BA7" w:rsidRDefault="001971BF" w:rsidP="00C30788">
      <w:pPr>
        <w:pStyle w:val="a3"/>
        <w:tabs>
          <w:tab w:val="left" w:pos="0"/>
        </w:tabs>
        <w:spacing w:before="6"/>
        <w:ind w:right="-55"/>
        <w:rPr>
          <w:sz w:val="30"/>
          <w:lang w:val="uk-UA"/>
        </w:rPr>
      </w:pPr>
    </w:p>
    <w:p w:rsidR="001971BF" w:rsidRPr="000E4BA7" w:rsidRDefault="00933F58" w:rsidP="007A4302">
      <w:pPr>
        <w:pStyle w:val="a3"/>
        <w:tabs>
          <w:tab w:val="left" w:pos="0"/>
        </w:tabs>
        <w:spacing w:line="268" w:lineRule="auto"/>
        <w:ind w:left="139" w:right="-55" w:firstLine="360"/>
        <w:rPr>
          <w:rFonts w:ascii="Palatino Linotype" w:hAnsi="Palatino Linotype"/>
          <w:lang w:val="uk-UA"/>
        </w:rPr>
      </w:pPr>
      <w:r w:rsidRPr="000E4BA7">
        <w:rPr>
          <w:spacing w:val="9"/>
          <w:w w:val="105"/>
          <w:lang w:val="uk-UA"/>
        </w:rPr>
        <w:t xml:space="preserve">Складний </w:t>
      </w:r>
      <w:r w:rsidRPr="000E4BA7">
        <w:rPr>
          <w:spacing w:val="10"/>
          <w:w w:val="105"/>
          <w:lang w:val="uk-UA"/>
        </w:rPr>
        <w:t xml:space="preserve">характер </w:t>
      </w:r>
      <w:r w:rsidRPr="000E4BA7">
        <w:rPr>
          <w:w w:val="105"/>
          <w:lang w:val="uk-UA"/>
        </w:rPr>
        <w:t xml:space="preserve">цих </w:t>
      </w:r>
      <w:r w:rsidRPr="000E4BA7">
        <w:rPr>
          <w:spacing w:val="10"/>
          <w:w w:val="105"/>
          <w:lang w:val="uk-UA"/>
        </w:rPr>
        <w:t>залежностей</w:t>
      </w:r>
      <w:r w:rsidRPr="000E4BA7">
        <w:rPr>
          <w:rFonts w:ascii="Palatino Linotype" w:hAnsi="Palatino Linotype"/>
          <w:spacing w:val="10"/>
          <w:w w:val="105"/>
          <w:lang w:val="uk-UA"/>
        </w:rPr>
        <w:t xml:space="preserve">, </w:t>
      </w:r>
      <w:r w:rsidRPr="000E4BA7">
        <w:rPr>
          <w:w w:val="105"/>
          <w:lang w:val="uk-UA"/>
        </w:rPr>
        <w:t xml:space="preserve">що збільшує </w:t>
      </w:r>
      <w:r w:rsidRPr="000E4BA7">
        <w:rPr>
          <w:spacing w:val="10"/>
          <w:w w:val="105"/>
          <w:lang w:val="uk-UA"/>
        </w:rPr>
        <w:t xml:space="preserve">потенціал </w:t>
      </w:r>
      <w:r w:rsidRPr="000E4BA7">
        <w:rPr>
          <w:w w:val="105"/>
          <w:lang w:val="uk-UA"/>
        </w:rPr>
        <w:t xml:space="preserve">для виникнення </w:t>
      </w:r>
      <w:r w:rsidRPr="000E4BA7">
        <w:rPr>
          <w:spacing w:val="11"/>
          <w:w w:val="105"/>
          <w:lang w:val="uk-UA"/>
        </w:rPr>
        <w:t xml:space="preserve">значних </w:t>
      </w:r>
      <w:r w:rsidRPr="000E4BA7">
        <w:rPr>
          <w:w w:val="105"/>
          <w:lang w:val="uk-UA"/>
        </w:rPr>
        <w:t xml:space="preserve">криз і </w:t>
      </w:r>
      <w:r w:rsidRPr="000E4BA7">
        <w:rPr>
          <w:spacing w:val="10"/>
          <w:w w:val="105"/>
          <w:lang w:val="uk-UA"/>
        </w:rPr>
        <w:t xml:space="preserve">каскадних </w:t>
      </w:r>
      <w:r w:rsidRPr="000E4BA7">
        <w:rPr>
          <w:w w:val="105"/>
          <w:lang w:val="uk-UA"/>
        </w:rPr>
        <w:t xml:space="preserve">або </w:t>
      </w:r>
      <w:proofErr w:type="spellStart"/>
      <w:r w:rsidRPr="000E4BA7">
        <w:rPr>
          <w:spacing w:val="11"/>
          <w:w w:val="105"/>
          <w:lang w:val="uk-UA"/>
        </w:rPr>
        <w:t>ескалаційних</w:t>
      </w:r>
      <w:proofErr w:type="spellEnd"/>
      <w:r w:rsidRPr="000E4BA7">
        <w:rPr>
          <w:spacing w:val="11"/>
          <w:w w:val="105"/>
          <w:lang w:val="uk-UA"/>
        </w:rPr>
        <w:t xml:space="preserve"> </w:t>
      </w:r>
      <w:r w:rsidRPr="000E4BA7">
        <w:rPr>
          <w:w w:val="105"/>
          <w:lang w:val="uk-UA"/>
        </w:rPr>
        <w:t>збоїв</w:t>
      </w:r>
      <w:r w:rsidRPr="000E4BA7">
        <w:rPr>
          <w:rFonts w:ascii="Palatino Linotype" w:hAnsi="Palatino Linotype"/>
          <w:w w:val="105"/>
          <w:lang w:val="uk-UA"/>
        </w:rPr>
        <w:t xml:space="preserve">, </w:t>
      </w:r>
      <w:r w:rsidRPr="000E4BA7">
        <w:rPr>
          <w:w w:val="105"/>
          <w:lang w:val="uk-UA"/>
        </w:rPr>
        <w:t xml:space="preserve">підкреслює необхідність </w:t>
      </w:r>
      <w:proofErr w:type="spellStart"/>
      <w:r w:rsidRPr="000E4BA7">
        <w:rPr>
          <w:w w:val="105"/>
          <w:lang w:val="uk-UA"/>
        </w:rPr>
        <w:t>міжсекторальної</w:t>
      </w:r>
      <w:proofErr w:type="spellEnd"/>
      <w:r w:rsidRPr="000E4BA7">
        <w:rPr>
          <w:w w:val="105"/>
          <w:lang w:val="uk-UA"/>
        </w:rPr>
        <w:t xml:space="preserve"> координації</w:t>
      </w:r>
      <w:r w:rsidRPr="000E4BA7">
        <w:rPr>
          <w:rFonts w:ascii="Palatino Linotype" w:hAnsi="Palatino Linotype"/>
          <w:w w:val="105"/>
          <w:lang w:val="uk-UA"/>
        </w:rPr>
        <w:t xml:space="preserve">, </w:t>
      </w:r>
      <w:r w:rsidRPr="000E4BA7">
        <w:rPr>
          <w:w w:val="105"/>
          <w:lang w:val="uk-UA"/>
        </w:rPr>
        <w:t>планування і навчань до того</w:t>
      </w:r>
      <w:r w:rsidRPr="000E4BA7">
        <w:rPr>
          <w:rFonts w:ascii="Palatino Linotype" w:hAnsi="Palatino Linotype"/>
          <w:w w:val="105"/>
          <w:lang w:val="uk-UA"/>
        </w:rPr>
        <w:t xml:space="preserve">, </w:t>
      </w:r>
      <w:r w:rsidRPr="000E4BA7">
        <w:rPr>
          <w:w w:val="105"/>
          <w:lang w:val="uk-UA"/>
        </w:rPr>
        <w:t>як відбудуться кібератаки</w:t>
      </w:r>
      <w:r w:rsidRPr="000E4BA7">
        <w:rPr>
          <w:rFonts w:ascii="Palatino Linotype" w:hAnsi="Palatino Linotype"/>
          <w:w w:val="105"/>
          <w:lang w:val="uk-UA"/>
        </w:rPr>
        <w:t xml:space="preserve">. </w:t>
      </w:r>
      <w:r w:rsidRPr="000E4BA7">
        <w:rPr>
          <w:w w:val="105"/>
          <w:lang w:val="uk-UA"/>
        </w:rPr>
        <w:t>На жаль</w:t>
      </w:r>
      <w:r w:rsidRPr="000E4BA7">
        <w:rPr>
          <w:rFonts w:ascii="Palatino Linotype" w:hAnsi="Palatino Linotype"/>
          <w:w w:val="105"/>
          <w:lang w:val="uk-UA"/>
        </w:rPr>
        <w:t xml:space="preserve">, </w:t>
      </w:r>
      <w:r w:rsidRPr="000E4BA7">
        <w:rPr>
          <w:w w:val="105"/>
          <w:lang w:val="uk-UA"/>
        </w:rPr>
        <w:t>загальний бра</w:t>
      </w:r>
      <w:r w:rsidR="006970F1" w:rsidRPr="000E4BA7">
        <w:rPr>
          <w:w w:val="105"/>
          <w:lang w:val="uk-UA"/>
        </w:rPr>
        <w:t>к</w:t>
      </w:r>
      <w:r w:rsidRPr="000E4BA7">
        <w:rPr>
          <w:spacing w:val="80"/>
          <w:w w:val="105"/>
          <w:lang w:val="uk-UA"/>
        </w:rPr>
        <w:t xml:space="preserve"> </w:t>
      </w:r>
      <w:r w:rsidRPr="000E4BA7">
        <w:rPr>
          <w:w w:val="105"/>
          <w:lang w:val="uk-UA"/>
        </w:rPr>
        <w:t>співпраці</w:t>
      </w:r>
      <w:r w:rsidRPr="000E4BA7">
        <w:rPr>
          <w:rFonts w:ascii="Palatino Linotype" w:hAnsi="Palatino Linotype"/>
          <w:w w:val="105"/>
          <w:lang w:val="uk-UA"/>
        </w:rPr>
        <w:t xml:space="preserve">, </w:t>
      </w:r>
      <w:r w:rsidRPr="000E4BA7">
        <w:rPr>
          <w:w w:val="105"/>
          <w:lang w:val="uk-UA"/>
        </w:rPr>
        <w:t xml:space="preserve">комунікації та участі в комплексних навчаннях у всіх секторах критичної </w:t>
      </w:r>
      <w:r w:rsidRPr="000E4BA7">
        <w:rPr>
          <w:spacing w:val="10"/>
          <w:w w:val="105"/>
          <w:lang w:val="uk-UA"/>
        </w:rPr>
        <w:t xml:space="preserve">інфраструктури </w:t>
      </w:r>
      <w:r w:rsidRPr="000E4BA7">
        <w:rPr>
          <w:w w:val="105"/>
          <w:lang w:val="uk-UA"/>
        </w:rPr>
        <w:t>є вразливістю</w:t>
      </w:r>
      <w:r w:rsidRPr="000E4BA7">
        <w:rPr>
          <w:rFonts w:ascii="Palatino Linotype" w:hAnsi="Palatino Linotype"/>
          <w:w w:val="105"/>
          <w:lang w:val="uk-UA"/>
        </w:rPr>
        <w:t xml:space="preserve">, </w:t>
      </w:r>
      <w:r w:rsidRPr="000E4BA7">
        <w:rPr>
          <w:w w:val="105"/>
          <w:lang w:val="uk-UA"/>
        </w:rPr>
        <w:t>якою можуть скористатися зловмисники</w:t>
      </w:r>
      <w:r w:rsidRPr="000E4BA7">
        <w:rPr>
          <w:rFonts w:ascii="Palatino Linotype" w:hAnsi="Palatino Linotype"/>
          <w:w w:val="105"/>
          <w:lang w:val="uk-UA"/>
        </w:rPr>
        <w:t xml:space="preserve">. </w:t>
      </w:r>
      <w:r w:rsidRPr="000E4BA7">
        <w:rPr>
          <w:w w:val="105"/>
          <w:lang w:val="uk-UA"/>
        </w:rPr>
        <w:t>Як зазначає один експерт з питань безпеки</w:t>
      </w:r>
      <w:r w:rsidRPr="000E4BA7">
        <w:rPr>
          <w:rFonts w:ascii="Palatino Linotype" w:hAnsi="Palatino Linotype"/>
          <w:w w:val="105"/>
          <w:lang w:val="uk-UA"/>
        </w:rPr>
        <w:t>:</w:t>
      </w:r>
      <w:r w:rsidR="007A4302" w:rsidRPr="000E4BA7">
        <w:rPr>
          <w:rFonts w:ascii="Palatino Linotype" w:hAnsi="Palatino Linotype"/>
          <w:lang w:val="uk-UA"/>
        </w:rPr>
        <w:t xml:space="preserve"> с</w:t>
      </w:r>
      <w:r w:rsidRPr="000E4BA7">
        <w:rPr>
          <w:w w:val="105"/>
          <w:lang w:val="uk-UA"/>
        </w:rPr>
        <w:t>кладні системи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такі як електромережі</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водопровідні мережі</w:t>
      </w:r>
      <w:r w:rsidRPr="000E4BA7">
        <w:rPr>
          <w:rFonts w:ascii="Palatino Linotype" w:hAnsi="Palatino Linotype"/>
          <w:w w:val="105"/>
          <w:lang w:val="uk-UA"/>
        </w:rPr>
        <w:t xml:space="preserve">, </w:t>
      </w:r>
      <w:r w:rsidRPr="000E4BA7">
        <w:rPr>
          <w:w w:val="105"/>
          <w:lang w:val="uk-UA"/>
        </w:rPr>
        <w:t>транспортні мережі та мережі зв</w:t>
      </w:r>
      <w:r w:rsidRPr="000E4BA7">
        <w:rPr>
          <w:rFonts w:ascii="Palatino Linotype" w:hAnsi="Palatino Linotype"/>
          <w:w w:val="105"/>
          <w:lang w:val="uk-UA"/>
        </w:rPr>
        <w:t>'</w:t>
      </w:r>
      <w:r w:rsidRPr="000E4BA7">
        <w:rPr>
          <w:w w:val="105"/>
          <w:lang w:val="uk-UA"/>
        </w:rPr>
        <w:t>язку</w:t>
      </w:r>
      <w:r w:rsidRPr="000E4BA7">
        <w:rPr>
          <w:rFonts w:ascii="Palatino Linotype" w:hAnsi="Palatino Linotype"/>
          <w:w w:val="105"/>
          <w:lang w:val="uk-UA"/>
        </w:rPr>
        <w:t xml:space="preserve">, </w:t>
      </w:r>
      <w:r w:rsidRPr="000E4BA7">
        <w:rPr>
          <w:w w:val="105"/>
          <w:lang w:val="uk-UA"/>
        </w:rPr>
        <w:t>мають тенденцію до самоорганізації до критичного</w:t>
      </w:r>
      <w:r w:rsidRPr="000E4BA7">
        <w:rPr>
          <w:spacing w:val="40"/>
          <w:w w:val="105"/>
          <w:lang w:val="uk-UA"/>
        </w:rPr>
        <w:t xml:space="preserve"> </w:t>
      </w:r>
      <w:r w:rsidRPr="000E4BA7">
        <w:rPr>
          <w:w w:val="105"/>
          <w:lang w:val="uk-UA"/>
        </w:rPr>
        <w:t>стану</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і</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потрапивши</w:t>
      </w:r>
      <w:r w:rsidRPr="000E4BA7">
        <w:rPr>
          <w:spacing w:val="40"/>
          <w:w w:val="105"/>
          <w:lang w:val="uk-UA"/>
        </w:rPr>
        <w:t xml:space="preserve"> </w:t>
      </w:r>
      <w:r w:rsidRPr="000E4BA7">
        <w:rPr>
          <w:w w:val="105"/>
          <w:lang w:val="uk-UA"/>
        </w:rPr>
        <w:t>в</w:t>
      </w:r>
      <w:r w:rsidRPr="000E4BA7">
        <w:rPr>
          <w:spacing w:val="40"/>
          <w:w w:val="105"/>
          <w:lang w:val="uk-UA"/>
        </w:rPr>
        <w:t xml:space="preserve"> </w:t>
      </w:r>
      <w:r w:rsidRPr="000E4BA7">
        <w:rPr>
          <w:w w:val="105"/>
          <w:lang w:val="uk-UA"/>
        </w:rPr>
        <w:t>цей</w:t>
      </w:r>
      <w:r w:rsidRPr="000E4BA7">
        <w:rPr>
          <w:spacing w:val="40"/>
          <w:w w:val="105"/>
          <w:lang w:val="uk-UA"/>
        </w:rPr>
        <w:t xml:space="preserve"> </w:t>
      </w:r>
      <w:r w:rsidRPr="000E4BA7">
        <w:rPr>
          <w:w w:val="105"/>
          <w:lang w:val="uk-UA"/>
        </w:rPr>
        <w:t>стан</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будь</w:t>
      </w:r>
      <w:r w:rsidRPr="000E4BA7">
        <w:rPr>
          <w:rFonts w:ascii="Palatino Linotype" w:hAnsi="Palatino Linotype"/>
          <w:w w:val="105"/>
          <w:lang w:val="uk-UA"/>
        </w:rPr>
        <w:t xml:space="preserve">- </w:t>
      </w:r>
      <w:r w:rsidRPr="000E4BA7">
        <w:rPr>
          <w:spacing w:val="-4"/>
          <w:w w:val="105"/>
          <w:lang w:val="uk-UA"/>
        </w:rPr>
        <w:t>яка</w:t>
      </w:r>
      <w:r w:rsidR="00A73618" w:rsidRPr="000E4BA7">
        <w:rPr>
          <w:lang w:val="uk-UA"/>
        </w:rPr>
        <w:t xml:space="preserve"> </w:t>
      </w:r>
      <w:r w:rsidRPr="000E4BA7">
        <w:rPr>
          <w:w w:val="105"/>
          <w:lang w:val="uk-UA"/>
        </w:rPr>
        <w:t>зміна в системі може запустити ланцюгову реакцію</w:t>
      </w:r>
      <w:r w:rsidRPr="000E4BA7">
        <w:rPr>
          <w:rFonts w:ascii="Palatino Linotype" w:hAnsi="Palatino Linotype"/>
          <w:w w:val="105"/>
          <w:lang w:val="uk-UA"/>
        </w:rPr>
        <w:t xml:space="preserve">. </w:t>
      </w:r>
      <w:r w:rsidRPr="000E4BA7">
        <w:rPr>
          <w:w w:val="105"/>
          <w:lang w:val="uk-UA"/>
        </w:rPr>
        <w:t>Ці ланцюгові реакції проявляються у вигляді каскадних</w:t>
      </w:r>
      <w:r w:rsidRPr="000E4BA7">
        <w:rPr>
          <w:spacing w:val="40"/>
          <w:w w:val="105"/>
          <w:lang w:val="uk-UA"/>
        </w:rPr>
        <w:t xml:space="preserve"> </w:t>
      </w:r>
      <w:r w:rsidRPr="000E4BA7">
        <w:rPr>
          <w:w w:val="105"/>
          <w:lang w:val="uk-UA"/>
        </w:rPr>
        <w:t>лавин</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аварій</w:t>
      </w:r>
      <w:r w:rsidRPr="000E4BA7">
        <w:rPr>
          <w:spacing w:val="40"/>
          <w:w w:val="105"/>
          <w:lang w:val="uk-UA"/>
        </w:rPr>
        <w:t xml:space="preserve"> </w:t>
      </w:r>
      <w:r w:rsidRPr="000E4BA7">
        <w:rPr>
          <w:w w:val="105"/>
          <w:lang w:val="uk-UA"/>
        </w:rPr>
        <w:t>на</w:t>
      </w:r>
      <w:r w:rsidRPr="000E4BA7">
        <w:rPr>
          <w:spacing w:val="40"/>
          <w:w w:val="105"/>
          <w:lang w:val="uk-UA"/>
        </w:rPr>
        <w:t xml:space="preserve"> </w:t>
      </w:r>
      <w:r w:rsidRPr="000E4BA7">
        <w:rPr>
          <w:w w:val="105"/>
          <w:lang w:val="uk-UA"/>
        </w:rPr>
        <w:t xml:space="preserve">атомних електростанціях та колапсів в </w:t>
      </w:r>
      <w:r w:rsidRPr="000E4BA7">
        <w:rPr>
          <w:w w:val="105"/>
          <w:lang w:val="uk-UA"/>
        </w:rPr>
        <w:lastRenderedPageBreak/>
        <w:t>електромережах</w:t>
      </w:r>
      <w:r w:rsidRPr="000E4BA7">
        <w:rPr>
          <w:rFonts w:ascii="Palatino Linotype" w:hAnsi="Palatino Linotype"/>
          <w:w w:val="105"/>
          <w:lang w:val="uk-UA"/>
        </w:rPr>
        <w:t xml:space="preserve">. </w:t>
      </w:r>
      <w:r w:rsidRPr="000E4BA7">
        <w:rPr>
          <w:w w:val="105"/>
          <w:lang w:val="uk-UA"/>
        </w:rPr>
        <w:t>Коли купа піску досягає критичного стану</w:t>
      </w:r>
      <w:r w:rsidRPr="000E4BA7">
        <w:rPr>
          <w:rFonts w:ascii="Palatino Linotype" w:hAnsi="Palatino Linotype"/>
          <w:w w:val="105"/>
          <w:lang w:val="uk-UA"/>
        </w:rPr>
        <w:t xml:space="preserve">, </w:t>
      </w:r>
      <w:r w:rsidRPr="000E4BA7">
        <w:rPr>
          <w:w w:val="105"/>
          <w:lang w:val="uk-UA"/>
        </w:rPr>
        <w:t>додавання</w:t>
      </w:r>
      <w:r w:rsidRPr="000E4BA7">
        <w:rPr>
          <w:spacing w:val="40"/>
          <w:w w:val="105"/>
          <w:lang w:val="uk-UA"/>
        </w:rPr>
        <w:t xml:space="preserve"> </w:t>
      </w:r>
      <w:r w:rsidRPr="000E4BA7">
        <w:rPr>
          <w:w w:val="105"/>
          <w:lang w:val="uk-UA"/>
        </w:rPr>
        <w:t xml:space="preserve">однієї піщинки може призвести до лавини непередбачуваного розміру </w:t>
      </w:r>
      <w:r w:rsidRPr="000E4BA7">
        <w:rPr>
          <w:rFonts w:ascii="Palatino Linotype" w:hAnsi="Palatino Linotype"/>
          <w:w w:val="105"/>
          <w:lang w:val="uk-UA"/>
        </w:rPr>
        <w:t xml:space="preserve">- </w:t>
      </w:r>
      <w:r w:rsidRPr="000E4BA7">
        <w:rPr>
          <w:w w:val="105"/>
          <w:lang w:val="uk-UA"/>
        </w:rPr>
        <w:t>навіть до екстремальних лавин</w:t>
      </w:r>
      <w:r w:rsidRPr="000E4BA7">
        <w:rPr>
          <w:rFonts w:ascii="Palatino Linotype" w:hAnsi="Palatino Linotype"/>
          <w:w w:val="105"/>
          <w:lang w:val="uk-UA"/>
        </w:rPr>
        <w:t xml:space="preserve">, </w:t>
      </w:r>
      <w:r w:rsidRPr="000E4BA7">
        <w:rPr>
          <w:w w:val="105"/>
          <w:lang w:val="uk-UA"/>
        </w:rPr>
        <w:t xml:space="preserve">які повністю знищують купу </w:t>
      </w:r>
      <w:r w:rsidRPr="000E4BA7">
        <w:rPr>
          <w:spacing w:val="-2"/>
          <w:w w:val="105"/>
          <w:lang w:val="uk-UA"/>
        </w:rPr>
        <w:t>піску</w:t>
      </w:r>
      <w:r w:rsidRPr="000E4BA7">
        <w:rPr>
          <w:rFonts w:ascii="Palatino Linotype" w:hAnsi="Palatino Linotype"/>
          <w:spacing w:val="-2"/>
          <w:w w:val="105"/>
          <w:lang w:val="uk-UA"/>
        </w:rPr>
        <w:t>.</w:t>
      </w:r>
      <w:r w:rsidRPr="000E4BA7">
        <w:rPr>
          <w:rFonts w:ascii="Palatino Linotype" w:hAnsi="Palatino Linotype"/>
          <w:spacing w:val="-2"/>
          <w:w w:val="105"/>
          <w:vertAlign w:val="superscript"/>
          <w:lang w:val="uk-UA"/>
        </w:rPr>
        <w:t>9</w:t>
      </w:r>
    </w:p>
    <w:p w:rsidR="001971BF" w:rsidRPr="000E4BA7" w:rsidRDefault="00933F58" w:rsidP="00C30788">
      <w:pPr>
        <w:pStyle w:val="a3"/>
        <w:tabs>
          <w:tab w:val="left" w:pos="0"/>
        </w:tabs>
        <w:spacing w:line="266" w:lineRule="auto"/>
        <w:ind w:left="140" w:right="-55" w:firstLine="360"/>
        <w:rPr>
          <w:rFonts w:ascii="Palatino Linotype" w:hAnsi="Palatino Linotype"/>
          <w:lang w:val="uk-UA"/>
        </w:rPr>
      </w:pPr>
      <w:r w:rsidRPr="000E4BA7">
        <w:rPr>
          <w:w w:val="105"/>
          <w:lang w:val="uk-UA"/>
        </w:rPr>
        <w:t>Таким чином</w:t>
      </w:r>
      <w:r w:rsidRPr="000E4BA7">
        <w:rPr>
          <w:rFonts w:ascii="Palatino Linotype" w:hAnsi="Palatino Linotype"/>
          <w:w w:val="105"/>
          <w:lang w:val="uk-UA"/>
        </w:rPr>
        <w:t xml:space="preserve">, </w:t>
      </w:r>
      <w:r w:rsidRPr="000E4BA7">
        <w:rPr>
          <w:w w:val="105"/>
          <w:lang w:val="uk-UA"/>
        </w:rPr>
        <w:t>комунікація між державними органами та власниками і операторами об</w:t>
      </w:r>
      <w:r w:rsidRPr="000E4BA7">
        <w:rPr>
          <w:rFonts w:ascii="Palatino Linotype" w:hAnsi="Palatino Linotype"/>
          <w:w w:val="105"/>
          <w:lang w:val="uk-UA"/>
        </w:rPr>
        <w:t>'</w:t>
      </w:r>
      <w:r w:rsidRPr="000E4BA7">
        <w:rPr>
          <w:w w:val="105"/>
          <w:lang w:val="uk-UA"/>
        </w:rPr>
        <w:t xml:space="preserve">єктів критичної інфраструктури є важливим елементом політики і практики </w:t>
      </w:r>
      <w:r w:rsidRPr="000E4BA7">
        <w:rPr>
          <w:rFonts w:ascii="Palatino Linotype" w:hAnsi="Palatino Linotype"/>
          <w:w w:val="105"/>
          <w:lang w:val="uk-UA"/>
        </w:rPr>
        <w:t xml:space="preserve">CISR. </w:t>
      </w:r>
      <w:r w:rsidRPr="000E4BA7">
        <w:rPr>
          <w:w w:val="105"/>
          <w:lang w:val="uk-UA"/>
        </w:rPr>
        <w:t>Приклади багатовекторного обміну інформацією та координації між державним і приватним секторами див</w:t>
      </w:r>
      <w:r w:rsidRPr="000E4BA7">
        <w:rPr>
          <w:rFonts w:ascii="Palatino Linotype" w:hAnsi="Palatino Linotype"/>
          <w:w w:val="105"/>
          <w:lang w:val="uk-UA"/>
        </w:rPr>
        <w:t xml:space="preserve">. </w:t>
      </w:r>
      <w:r w:rsidRPr="000E4BA7">
        <w:rPr>
          <w:w w:val="105"/>
          <w:lang w:val="uk-UA"/>
        </w:rPr>
        <w:t xml:space="preserve">у главі </w:t>
      </w:r>
      <w:r w:rsidRPr="000E4BA7">
        <w:rPr>
          <w:rFonts w:ascii="Palatino Linotype" w:hAnsi="Palatino Linotype"/>
          <w:w w:val="105"/>
          <w:lang w:val="uk-UA"/>
        </w:rPr>
        <w:t xml:space="preserve">11. </w:t>
      </w:r>
      <w:r w:rsidRPr="000E4BA7">
        <w:rPr>
          <w:w w:val="105"/>
          <w:lang w:val="uk-UA"/>
        </w:rPr>
        <w:t>На об</w:t>
      </w:r>
      <w:r w:rsidRPr="000E4BA7">
        <w:rPr>
          <w:rFonts w:ascii="Palatino Linotype" w:hAnsi="Palatino Linotype"/>
          <w:w w:val="105"/>
          <w:lang w:val="uk-UA"/>
        </w:rPr>
        <w:t>'</w:t>
      </w:r>
      <w:r w:rsidRPr="000E4BA7">
        <w:rPr>
          <w:w w:val="105"/>
          <w:lang w:val="uk-UA"/>
        </w:rPr>
        <w:t>єкті критичної інфраструктури існує кілька унікальних рівнів функціонування</w:t>
      </w:r>
      <w:r w:rsidRPr="000E4BA7">
        <w:rPr>
          <w:rFonts w:ascii="Palatino Linotype" w:hAnsi="Palatino Linotype"/>
          <w:w w:val="105"/>
          <w:lang w:val="uk-UA"/>
        </w:rPr>
        <w:t xml:space="preserve">, </w:t>
      </w:r>
      <w:r w:rsidRPr="000E4BA7">
        <w:rPr>
          <w:w w:val="105"/>
          <w:lang w:val="uk-UA"/>
        </w:rPr>
        <w:t>включаючи бізнес</w:t>
      </w:r>
      <w:r w:rsidRPr="000E4BA7">
        <w:rPr>
          <w:rFonts w:ascii="Palatino Linotype" w:hAnsi="Palatino Linotype"/>
          <w:w w:val="105"/>
          <w:lang w:val="uk-UA"/>
        </w:rPr>
        <w:t xml:space="preserve">, </w:t>
      </w:r>
      <w:r w:rsidRPr="000E4BA7">
        <w:rPr>
          <w:w w:val="105"/>
          <w:lang w:val="uk-UA"/>
        </w:rPr>
        <w:t>управління</w:t>
      </w:r>
      <w:r w:rsidRPr="000E4BA7">
        <w:rPr>
          <w:rFonts w:ascii="Palatino Linotype" w:hAnsi="Palatino Linotype"/>
          <w:w w:val="105"/>
          <w:lang w:val="uk-UA"/>
        </w:rPr>
        <w:t xml:space="preserve">, </w:t>
      </w:r>
      <w:r w:rsidRPr="000E4BA7">
        <w:rPr>
          <w:w w:val="105"/>
          <w:lang w:val="uk-UA"/>
        </w:rPr>
        <w:t>основне виробництво</w:t>
      </w:r>
      <w:r w:rsidRPr="000E4BA7">
        <w:rPr>
          <w:rFonts w:ascii="Palatino Linotype" w:hAnsi="Palatino Linotype"/>
          <w:w w:val="105"/>
          <w:lang w:val="uk-UA"/>
        </w:rPr>
        <w:t xml:space="preserve">, </w:t>
      </w:r>
      <w:r w:rsidRPr="000E4BA7">
        <w:rPr>
          <w:w w:val="105"/>
          <w:lang w:val="uk-UA"/>
        </w:rPr>
        <w:t xml:space="preserve">ланцюг постачання </w:t>
      </w:r>
      <w:r w:rsidRPr="000E4BA7">
        <w:rPr>
          <w:rFonts w:ascii="Palatino Linotype" w:hAnsi="Palatino Linotype"/>
          <w:w w:val="105"/>
          <w:lang w:val="uk-UA"/>
        </w:rPr>
        <w:t>(</w:t>
      </w:r>
      <w:r w:rsidRPr="000E4BA7">
        <w:rPr>
          <w:w w:val="105"/>
          <w:lang w:val="uk-UA"/>
        </w:rPr>
        <w:t>треті сторони</w:t>
      </w:r>
      <w:r w:rsidRPr="000E4BA7">
        <w:rPr>
          <w:rFonts w:ascii="Palatino Linotype" w:hAnsi="Palatino Linotype"/>
          <w:w w:val="105"/>
          <w:lang w:val="uk-UA"/>
        </w:rPr>
        <w:t xml:space="preserve">) </w:t>
      </w:r>
      <w:r w:rsidRPr="000E4BA7">
        <w:rPr>
          <w:w w:val="105"/>
          <w:lang w:val="uk-UA"/>
        </w:rPr>
        <w:t>та охорону периметру</w:t>
      </w:r>
      <w:r w:rsidRPr="000E4BA7">
        <w:rPr>
          <w:rFonts w:ascii="Palatino Linotype" w:hAnsi="Palatino Linotype"/>
          <w:w w:val="105"/>
          <w:lang w:val="uk-UA"/>
        </w:rPr>
        <w:t xml:space="preserve">. </w:t>
      </w:r>
      <w:r w:rsidRPr="000E4BA7">
        <w:rPr>
          <w:w w:val="105"/>
          <w:lang w:val="uk-UA"/>
        </w:rPr>
        <w:t>Для підтримання належної функціональності об</w:t>
      </w:r>
      <w:r w:rsidRPr="000E4BA7">
        <w:rPr>
          <w:rFonts w:ascii="Palatino Linotype" w:hAnsi="Palatino Linotype"/>
          <w:w w:val="105"/>
          <w:lang w:val="uk-UA"/>
        </w:rPr>
        <w:t>'</w:t>
      </w:r>
      <w:r w:rsidRPr="000E4BA7">
        <w:rPr>
          <w:w w:val="105"/>
          <w:lang w:val="uk-UA"/>
        </w:rPr>
        <w:t>єктів критично важливими є координація та комунікація між цими рівнями</w:t>
      </w:r>
      <w:r w:rsidRPr="000E4BA7">
        <w:rPr>
          <w:rFonts w:ascii="Palatino Linotype" w:hAnsi="Palatino Linotype"/>
          <w:w w:val="105"/>
          <w:lang w:val="uk-UA"/>
        </w:rPr>
        <w:t xml:space="preserve">. </w:t>
      </w:r>
      <w:r w:rsidRPr="000E4BA7">
        <w:rPr>
          <w:w w:val="105"/>
          <w:lang w:val="uk-UA"/>
        </w:rPr>
        <w:t>На рівні основного виробництва важливими є</w:t>
      </w:r>
      <w:r w:rsidRPr="000E4BA7">
        <w:rPr>
          <w:spacing w:val="40"/>
          <w:w w:val="105"/>
          <w:lang w:val="uk-UA"/>
        </w:rPr>
        <w:t xml:space="preserve"> </w:t>
      </w:r>
      <w:r w:rsidRPr="000E4BA7">
        <w:rPr>
          <w:w w:val="105"/>
          <w:lang w:val="uk-UA"/>
        </w:rPr>
        <w:t>два типи технологій</w:t>
      </w:r>
      <w:r w:rsidRPr="000E4BA7">
        <w:rPr>
          <w:rFonts w:ascii="Palatino Linotype" w:hAnsi="Palatino Linotype"/>
          <w:w w:val="105"/>
          <w:lang w:val="uk-UA"/>
        </w:rPr>
        <w:t xml:space="preserve">: </w:t>
      </w:r>
      <w:r w:rsidRPr="000E4BA7">
        <w:rPr>
          <w:w w:val="105"/>
          <w:lang w:val="uk-UA"/>
        </w:rPr>
        <w:t xml:space="preserve">інформаційні технології </w:t>
      </w:r>
      <w:r w:rsidRPr="000E4BA7">
        <w:rPr>
          <w:rFonts w:ascii="Palatino Linotype" w:hAnsi="Palatino Linotype"/>
          <w:w w:val="105"/>
          <w:lang w:val="uk-UA"/>
        </w:rPr>
        <w:t>(</w:t>
      </w:r>
      <w:r w:rsidRPr="000E4BA7">
        <w:rPr>
          <w:w w:val="105"/>
          <w:lang w:val="uk-UA"/>
        </w:rPr>
        <w:t>ІТ</w:t>
      </w:r>
      <w:r w:rsidRPr="000E4BA7">
        <w:rPr>
          <w:rFonts w:ascii="Palatino Linotype" w:hAnsi="Palatino Linotype"/>
          <w:w w:val="105"/>
          <w:lang w:val="uk-UA"/>
        </w:rPr>
        <w:t xml:space="preserve">) </w:t>
      </w:r>
      <w:r w:rsidRPr="000E4BA7">
        <w:rPr>
          <w:w w:val="105"/>
          <w:lang w:val="uk-UA"/>
        </w:rPr>
        <w:t xml:space="preserve">та операційні технології </w:t>
      </w:r>
      <w:r w:rsidRPr="000E4BA7">
        <w:rPr>
          <w:rFonts w:ascii="Palatino Linotype" w:hAnsi="Palatino Linotype"/>
          <w:w w:val="105"/>
          <w:lang w:val="uk-UA"/>
        </w:rPr>
        <w:t>(</w:t>
      </w:r>
      <w:r w:rsidRPr="000E4BA7">
        <w:rPr>
          <w:w w:val="105"/>
          <w:lang w:val="uk-UA"/>
        </w:rPr>
        <w:t>ОТ</w:t>
      </w:r>
      <w:r w:rsidRPr="000E4BA7">
        <w:rPr>
          <w:rFonts w:ascii="Palatino Linotype" w:hAnsi="Palatino Linotype"/>
          <w:w w:val="105"/>
          <w:lang w:val="uk-UA"/>
        </w:rPr>
        <w:t xml:space="preserve">). </w:t>
      </w:r>
      <w:r w:rsidRPr="000E4BA7">
        <w:rPr>
          <w:w w:val="105"/>
          <w:lang w:val="uk-UA"/>
        </w:rPr>
        <w:t>Хоча в чомусь вони схожі</w:t>
      </w:r>
      <w:r w:rsidRPr="000E4BA7">
        <w:rPr>
          <w:rFonts w:ascii="Palatino Linotype" w:hAnsi="Palatino Linotype"/>
          <w:w w:val="105"/>
          <w:lang w:val="uk-UA"/>
        </w:rPr>
        <w:t xml:space="preserve">, </w:t>
      </w:r>
      <w:r w:rsidRPr="000E4BA7">
        <w:rPr>
          <w:w w:val="105"/>
          <w:lang w:val="uk-UA"/>
        </w:rPr>
        <w:t>ІТ та ОТ є достатньо унікальними</w:t>
      </w:r>
      <w:r w:rsidRPr="000E4BA7">
        <w:rPr>
          <w:rFonts w:ascii="Palatino Linotype" w:hAnsi="Palatino Linotype"/>
          <w:w w:val="105"/>
          <w:lang w:val="uk-UA"/>
        </w:rPr>
        <w:t xml:space="preserve">, </w:t>
      </w:r>
      <w:r w:rsidRPr="000E4BA7">
        <w:rPr>
          <w:w w:val="105"/>
          <w:lang w:val="uk-UA"/>
        </w:rPr>
        <w:t>щоб вимагати від операторів і захисників певних знань і особливого розуміння для роботи з ними</w:t>
      </w:r>
      <w:r w:rsidRPr="000E4BA7">
        <w:rPr>
          <w:rFonts w:ascii="Palatino Linotype" w:hAnsi="Palatino Linotype"/>
          <w:w w:val="105"/>
          <w:lang w:val="uk-UA"/>
        </w:rPr>
        <w:t xml:space="preserve">. </w:t>
      </w:r>
      <w:r w:rsidRPr="000E4BA7">
        <w:rPr>
          <w:w w:val="105"/>
          <w:lang w:val="uk-UA"/>
        </w:rPr>
        <w:t>Інтеграція цих технологій</w:t>
      </w:r>
      <w:r w:rsidRPr="000E4BA7">
        <w:rPr>
          <w:spacing w:val="8"/>
          <w:w w:val="105"/>
          <w:lang w:val="uk-UA"/>
        </w:rPr>
        <w:t xml:space="preserve"> </w:t>
      </w:r>
      <w:r w:rsidRPr="000E4BA7">
        <w:rPr>
          <w:w w:val="105"/>
          <w:lang w:val="uk-UA"/>
        </w:rPr>
        <w:t>є</w:t>
      </w:r>
      <w:r w:rsidRPr="000E4BA7">
        <w:rPr>
          <w:spacing w:val="9"/>
          <w:w w:val="105"/>
          <w:lang w:val="uk-UA"/>
        </w:rPr>
        <w:t xml:space="preserve"> </w:t>
      </w:r>
      <w:r w:rsidRPr="000E4BA7">
        <w:rPr>
          <w:w w:val="105"/>
          <w:lang w:val="uk-UA"/>
        </w:rPr>
        <w:t>життєво</w:t>
      </w:r>
      <w:r w:rsidRPr="000E4BA7">
        <w:rPr>
          <w:spacing w:val="9"/>
          <w:w w:val="105"/>
          <w:lang w:val="uk-UA"/>
        </w:rPr>
        <w:t xml:space="preserve"> </w:t>
      </w:r>
      <w:r w:rsidRPr="000E4BA7">
        <w:rPr>
          <w:w w:val="105"/>
          <w:lang w:val="uk-UA"/>
        </w:rPr>
        <w:t>важливим</w:t>
      </w:r>
      <w:r w:rsidRPr="000E4BA7">
        <w:rPr>
          <w:spacing w:val="8"/>
          <w:w w:val="105"/>
          <w:lang w:val="uk-UA"/>
        </w:rPr>
        <w:t xml:space="preserve"> </w:t>
      </w:r>
      <w:r w:rsidRPr="000E4BA7">
        <w:rPr>
          <w:w w:val="105"/>
          <w:lang w:val="uk-UA"/>
        </w:rPr>
        <w:t>елементом</w:t>
      </w:r>
      <w:r w:rsidRPr="000E4BA7">
        <w:rPr>
          <w:spacing w:val="9"/>
          <w:w w:val="105"/>
          <w:lang w:val="uk-UA"/>
        </w:rPr>
        <w:t xml:space="preserve"> </w:t>
      </w:r>
      <w:r w:rsidRPr="000E4BA7">
        <w:rPr>
          <w:w w:val="105"/>
          <w:lang w:val="uk-UA"/>
        </w:rPr>
        <w:t>надійних</w:t>
      </w:r>
      <w:r w:rsidRPr="000E4BA7">
        <w:rPr>
          <w:spacing w:val="9"/>
          <w:w w:val="105"/>
          <w:lang w:val="uk-UA"/>
        </w:rPr>
        <w:t xml:space="preserve"> </w:t>
      </w:r>
      <w:proofErr w:type="spellStart"/>
      <w:r w:rsidRPr="000E4BA7">
        <w:rPr>
          <w:spacing w:val="-2"/>
          <w:w w:val="105"/>
          <w:lang w:val="uk-UA"/>
        </w:rPr>
        <w:t>кіберсистем</w:t>
      </w:r>
      <w:proofErr w:type="spellEnd"/>
      <w:r w:rsidRPr="000E4BA7">
        <w:rPr>
          <w:rFonts w:ascii="Palatino Linotype" w:hAnsi="Palatino Linotype"/>
          <w:spacing w:val="-2"/>
          <w:w w:val="105"/>
          <w:lang w:val="uk-UA"/>
        </w:rPr>
        <w:t>.</w:t>
      </w:r>
    </w:p>
    <w:p w:rsidR="001971BF" w:rsidRPr="000E4BA7" w:rsidRDefault="00933F58" w:rsidP="00A73618">
      <w:pPr>
        <w:pStyle w:val="a3"/>
        <w:tabs>
          <w:tab w:val="left" w:pos="0"/>
          <w:tab w:val="left" w:pos="1227"/>
          <w:tab w:val="left" w:pos="1484"/>
          <w:tab w:val="left" w:pos="1759"/>
          <w:tab w:val="left" w:pos="1811"/>
          <w:tab w:val="left" w:pos="2008"/>
          <w:tab w:val="left" w:pos="2361"/>
          <w:tab w:val="left" w:pos="2431"/>
          <w:tab w:val="left" w:pos="2735"/>
          <w:tab w:val="left" w:pos="3112"/>
          <w:tab w:val="left" w:pos="3167"/>
          <w:tab w:val="left" w:pos="4018"/>
          <w:tab w:val="left" w:pos="4082"/>
          <w:tab w:val="left" w:pos="4122"/>
          <w:tab w:val="left" w:pos="4472"/>
          <w:tab w:val="left" w:pos="4541"/>
          <w:tab w:val="left" w:pos="4908"/>
          <w:tab w:val="left" w:pos="5316"/>
          <w:tab w:val="left" w:pos="5414"/>
          <w:tab w:val="left" w:pos="5768"/>
          <w:tab w:val="left" w:pos="5860"/>
          <w:tab w:val="left" w:pos="6237"/>
          <w:tab w:val="left" w:pos="6548"/>
          <w:tab w:val="left" w:pos="6596"/>
          <w:tab w:val="left" w:pos="6955"/>
        </w:tabs>
        <w:spacing w:before="203" w:line="261" w:lineRule="auto"/>
        <w:ind w:left="140" w:right="-55" w:firstLine="360"/>
        <w:rPr>
          <w:lang w:val="uk-UA"/>
        </w:rPr>
      </w:pPr>
      <w:r w:rsidRPr="000E4BA7">
        <w:rPr>
          <w:w w:val="105"/>
          <w:lang w:val="uk-UA"/>
        </w:rPr>
        <w:t>На</w:t>
      </w:r>
      <w:r w:rsidRPr="000E4BA7">
        <w:rPr>
          <w:spacing w:val="40"/>
          <w:w w:val="105"/>
          <w:lang w:val="uk-UA"/>
        </w:rPr>
        <w:t xml:space="preserve"> </w:t>
      </w:r>
      <w:r w:rsidRPr="000E4BA7">
        <w:rPr>
          <w:w w:val="105"/>
          <w:lang w:val="uk-UA"/>
        </w:rPr>
        <w:t>додаток</w:t>
      </w:r>
      <w:r w:rsidRPr="000E4BA7">
        <w:rPr>
          <w:spacing w:val="40"/>
          <w:w w:val="105"/>
          <w:lang w:val="uk-UA"/>
        </w:rPr>
        <w:t xml:space="preserve"> </w:t>
      </w:r>
      <w:r w:rsidRPr="000E4BA7">
        <w:rPr>
          <w:w w:val="105"/>
          <w:lang w:val="uk-UA"/>
        </w:rPr>
        <w:t>до</w:t>
      </w:r>
      <w:r w:rsidRPr="000E4BA7">
        <w:rPr>
          <w:spacing w:val="40"/>
          <w:w w:val="105"/>
          <w:lang w:val="uk-UA"/>
        </w:rPr>
        <w:t xml:space="preserve"> </w:t>
      </w:r>
      <w:r w:rsidRPr="000E4BA7">
        <w:rPr>
          <w:w w:val="105"/>
          <w:lang w:val="uk-UA"/>
        </w:rPr>
        <w:t>операційної</w:t>
      </w:r>
      <w:r w:rsidRPr="000E4BA7">
        <w:rPr>
          <w:spacing w:val="40"/>
          <w:w w:val="105"/>
          <w:lang w:val="uk-UA"/>
        </w:rPr>
        <w:t xml:space="preserve"> </w:t>
      </w:r>
      <w:r w:rsidRPr="000E4BA7">
        <w:rPr>
          <w:w w:val="105"/>
          <w:lang w:val="uk-UA"/>
        </w:rPr>
        <w:t>складності</w:t>
      </w:r>
      <w:r w:rsidRPr="000E4BA7">
        <w:rPr>
          <w:spacing w:val="40"/>
          <w:w w:val="105"/>
          <w:lang w:val="uk-UA"/>
        </w:rPr>
        <w:t xml:space="preserve"> </w:t>
      </w:r>
      <w:r w:rsidRPr="000E4BA7">
        <w:rPr>
          <w:w w:val="105"/>
          <w:lang w:val="uk-UA"/>
        </w:rPr>
        <w:t>підключення</w:t>
      </w:r>
      <w:r w:rsidRPr="000E4BA7">
        <w:rPr>
          <w:spacing w:val="40"/>
          <w:w w:val="105"/>
          <w:lang w:val="uk-UA"/>
        </w:rPr>
        <w:t xml:space="preserve"> </w:t>
      </w:r>
      <w:r w:rsidRPr="000E4BA7">
        <w:rPr>
          <w:w w:val="105"/>
          <w:lang w:val="uk-UA"/>
        </w:rPr>
        <w:t>до мережі</w:t>
      </w:r>
      <w:r w:rsidRPr="000E4BA7">
        <w:rPr>
          <w:rFonts w:ascii="Palatino Linotype" w:hAnsi="Palatino Linotype"/>
          <w:w w:val="105"/>
          <w:lang w:val="uk-UA"/>
        </w:rPr>
        <w:t>,</w:t>
      </w:r>
      <w:r w:rsidR="00A73618" w:rsidRPr="000E4BA7">
        <w:rPr>
          <w:rFonts w:ascii="Palatino Linotype" w:hAnsi="Palatino Linotype"/>
          <w:lang w:val="uk-UA"/>
        </w:rPr>
        <w:t xml:space="preserve"> </w:t>
      </w:r>
      <w:r w:rsidRPr="000E4BA7">
        <w:rPr>
          <w:w w:val="105"/>
          <w:lang w:val="uk-UA"/>
        </w:rPr>
        <w:t>існує</w:t>
      </w:r>
      <w:r w:rsidRPr="000E4BA7">
        <w:rPr>
          <w:spacing w:val="80"/>
          <w:w w:val="105"/>
          <w:lang w:val="uk-UA"/>
        </w:rPr>
        <w:t xml:space="preserve"> </w:t>
      </w:r>
      <w:r w:rsidRPr="000E4BA7">
        <w:rPr>
          <w:w w:val="105"/>
          <w:lang w:val="uk-UA"/>
        </w:rPr>
        <w:t>часовий</w:t>
      </w:r>
      <w:r w:rsidRPr="000E4BA7">
        <w:rPr>
          <w:spacing w:val="80"/>
          <w:w w:val="105"/>
          <w:lang w:val="uk-UA"/>
        </w:rPr>
        <w:t xml:space="preserve"> </w:t>
      </w:r>
      <w:r w:rsidRPr="000E4BA7">
        <w:rPr>
          <w:w w:val="105"/>
          <w:lang w:val="uk-UA"/>
        </w:rPr>
        <w:t>вплив</w:t>
      </w:r>
      <w:r w:rsidRPr="000E4BA7">
        <w:rPr>
          <w:spacing w:val="80"/>
          <w:w w:val="105"/>
          <w:lang w:val="uk-UA"/>
        </w:rPr>
        <w:t xml:space="preserve"> </w:t>
      </w:r>
      <w:r w:rsidRPr="000E4BA7">
        <w:rPr>
          <w:w w:val="105"/>
          <w:lang w:val="uk-UA"/>
        </w:rPr>
        <w:t>на</w:t>
      </w:r>
      <w:r w:rsidRPr="000E4BA7">
        <w:rPr>
          <w:spacing w:val="80"/>
          <w:w w:val="105"/>
          <w:lang w:val="uk-UA"/>
        </w:rPr>
        <w:t xml:space="preserve"> </w:t>
      </w:r>
      <w:r w:rsidRPr="000E4BA7">
        <w:rPr>
          <w:w w:val="105"/>
          <w:lang w:val="uk-UA"/>
        </w:rPr>
        <w:t>ці</w:t>
      </w:r>
      <w:r w:rsidRPr="000E4BA7">
        <w:rPr>
          <w:spacing w:val="80"/>
          <w:w w:val="105"/>
          <w:lang w:val="uk-UA"/>
        </w:rPr>
        <w:t xml:space="preserve"> </w:t>
      </w:r>
      <w:r w:rsidRPr="000E4BA7">
        <w:rPr>
          <w:w w:val="105"/>
          <w:lang w:val="uk-UA"/>
        </w:rPr>
        <w:t>об</w:t>
      </w:r>
      <w:r w:rsidRPr="000E4BA7">
        <w:rPr>
          <w:rFonts w:ascii="Palatino Linotype" w:hAnsi="Palatino Linotype"/>
          <w:w w:val="105"/>
          <w:lang w:val="uk-UA"/>
        </w:rPr>
        <w:t>'</w:t>
      </w:r>
      <w:r w:rsidRPr="000E4BA7">
        <w:rPr>
          <w:w w:val="105"/>
          <w:lang w:val="uk-UA"/>
        </w:rPr>
        <w:t>єкти</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Архітектура промислової</w:t>
      </w:r>
      <w:r w:rsidRPr="000E4BA7">
        <w:rPr>
          <w:spacing w:val="80"/>
          <w:w w:val="105"/>
          <w:lang w:val="uk-UA"/>
        </w:rPr>
        <w:t xml:space="preserve"> </w:t>
      </w:r>
      <w:r w:rsidRPr="000E4BA7">
        <w:rPr>
          <w:w w:val="105"/>
          <w:lang w:val="uk-UA"/>
        </w:rPr>
        <w:t>системи</w:t>
      </w:r>
      <w:r w:rsidRPr="000E4BA7">
        <w:rPr>
          <w:spacing w:val="80"/>
          <w:w w:val="105"/>
          <w:lang w:val="uk-UA"/>
        </w:rPr>
        <w:t xml:space="preserve"> </w:t>
      </w:r>
      <w:r w:rsidRPr="000E4BA7">
        <w:rPr>
          <w:w w:val="105"/>
          <w:lang w:val="uk-UA"/>
        </w:rPr>
        <w:t>управління</w:t>
      </w:r>
      <w:r w:rsidRPr="000E4BA7">
        <w:rPr>
          <w:spacing w:val="80"/>
          <w:w w:val="105"/>
          <w:lang w:val="uk-UA"/>
        </w:rPr>
        <w:t xml:space="preserve"> </w:t>
      </w:r>
      <w:r w:rsidRPr="000E4BA7">
        <w:rPr>
          <w:rFonts w:ascii="Palatino Linotype" w:hAnsi="Palatino Linotype"/>
          <w:w w:val="105"/>
          <w:lang w:val="uk-UA"/>
        </w:rPr>
        <w:t>(</w:t>
      </w:r>
      <w:r w:rsidRPr="000E4BA7">
        <w:rPr>
          <w:w w:val="105"/>
          <w:lang w:val="uk-UA"/>
        </w:rPr>
        <w:t>ПСУ</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складається</w:t>
      </w:r>
      <w:r w:rsidRPr="000E4BA7">
        <w:rPr>
          <w:spacing w:val="80"/>
          <w:w w:val="105"/>
          <w:lang w:val="uk-UA"/>
        </w:rPr>
        <w:t xml:space="preserve"> </w:t>
      </w:r>
      <w:r w:rsidRPr="000E4BA7">
        <w:rPr>
          <w:w w:val="105"/>
          <w:lang w:val="uk-UA"/>
        </w:rPr>
        <w:t>з</w:t>
      </w:r>
      <w:r w:rsidRPr="000E4BA7">
        <w:rPr>
          <w:spacing w:val="80"/>
          <w:w w:val="105"/>
          <w:lang w:val="uk-UA"/>
        </w:rPr>
        <w:t xml:space="preserve"> </w:t>
      </w:r>
      <w:r w:rsidRPr="000E4BA7">
        <w:rPr>
          <w:w w:val="105"/>
          <w:lang w:val="uk-UA"/>
        </w:rPr>
        <w:t xml:space="preserve">рівнів </w:t>
      </w:r>
      <w:r w:rsidRPr="000E4BA7">
        <w:rPr>
          <w:spacing w:val="-2"/>
          <w:w w:val="105"/>
          <w:lang w:val="uk-UA"/>
        </w:rPr>
        <w:t>рішень</w:t>
      </w:r>
      <w:r w:rsidRPr="000E4BA7">
        <w:rPr>
          <w:rFonts w:ascii="Palatino Linotype" w:hAnsi="Palatino Linotype"/>
          <w:spacing w:val="-2"/>
          <w:w w:val="105"/>
          <w:lang w:val="uk-UA"/>
        </w:rPr>
        <w:t>,</w:t>
      </w:r>
      <w:r w:rsidR="00A73618" w:rsidRPr="000E4BA7">
        <w:rPr>
          <w:rFonts w:ascii="Palatino Linotype" w:hAnsi="Palatino Linotype"/>
          <w:lang w:val="uk-UA"/>
        </w:rPr>
        <w:t xml:space="preserve"> </w:t>
      </w:r>
      <w:r w:rsidRPr="000E4BA7">
        <w:rPr>
          <w:spacing w:val="-2"/>
          <w:w w:val="105"/>
          <w:lang w:val="uk-UA"/>
        </w:rPr>
        <w:t>процесів</w:t>
      </w:r>
      <w:r w:rsidR="00A73618" w:rsidRPr="000E4BA7">
        <w:rPr>
          <w:lang w:val="uk-UA"/>
        </w:rPr>
        <w:t xml:space="preserve"> </w:t>
      </w:r>
      <w:proofErr w:type="spellStart"/>
      <w:r w:rsidRPr="000E4BA7">
        <w:rPr>
          <w:spacing w:val="-10"/>
          <w:w w:val="105"/>
          <w:lang w:val="uk-UA"/>
        </w:rPr>
        <w:t>і</w:t>
      </w:r>
      <w:r w:rsidRPr="000E4BA7">
        <w:rPr>
          <w:spacing w:val="-2"/>
          <w:w w:val="105"/>
          <w:lang w:val="uk-UA"/>
        </w:rPr>
        <w:t>процедур</w:t>
      </w:r>
      <w:proofErr w:type="spellEnd"/>
      <w:r w:rsidRPr="000E4BA7">
        <w:rPr>
          <w:rFonts w:ascii="Palatino Linotype" w:hAnsi="Palatino Linotype"/>
          <w:spacing w:val="-2"/>
          <w:w w:val="105"/>
          <w:lang w:val="uk-UA"/>
        </w:rPr>
        <w:t>.</w:t>
      </w:r>
      <w:r w:rsidR="00A73618" w:rsidRPr="000E4BA7">
        <w:rPr>
          <w:rFonts w:ascii="Palatino Linotype" w:hAnsi="Palatino Linotype"/>
          <w:lang w:val="uk-UA"/>
        </w:rPr>
        <w:t xml:space="preserve"> </w:t>
      </w:r>
      <w:r w:rsidRPr="000E4BA7">
        <w:rPr>
          <w:spacing w:val="-10"/>
          <w:w w:val="105"/>
          <w:lang w:val="uk-UA"/>
        </w:rPr>
        <w:t>В</w:t>
      </w:r>
      <w:r w:rsidRPr="000E4BA7">
        <w:rPr>
          <w:lang w:val="uk-UA"/>
        </w:rPr>
        <w:tab/>
      </w:r>
      <w:r w:rsidR="00A73618" w:rsidRPr="000E4BA7">
        <w:rPr>
          <w:lang w:val="uk-UA"/>
        </w:rPr>
        <w:t xml:space="preserve"> </w:t>
      </w:r>
      <w:r w:rsidRPr="000E4BA7">
        <w:rPr>
          <w:spacing w:val="-2"/>
          <w:w w:val="105"/>
          <w:lang w:val="uk-UA"/>
        </w:rPr>
        <w:t>основі</w:t>
      </w:r>
      <w:r w:rsidR="00A73618" w:rsidRPr="000E4BA7">
        <w:rPr>
          <w:spacing w:val="-2"/>
          <w:w w:val="105"/>
          <w:lang w:val="uk-UA"/>
        </w:rPr>
        <w:t xml:space="preserve"> </w:t>
      </w:r>
      <w:r w:rsidRPr="000E4BA7">
        <w:rPr>
          <w:spacing w:val="-6"/>
          <w:w w:val="105"/>
          <w:lang w:val="uk-UA"/>
        </w:rPr>
        <w:t>т</w:t>
      </w:r>
      <w:r w:rsidR="00A73618" w:rsidRPr="000E4BA7">
        <w:rPr>
          <w:spacing w:val="-6"/>
          <w:w w:val="105"/>
          <w:lang w:val="uk-UA"/>
        </w:rPr>
        <w:t xml:space="preserve">а </w:t>
      </w:r>
      <w:r w:rsidRPr="000E4BA7">
        <w:rPr>
          <w:spacing w:val="-33"/>
          <w:lang w:val="uk-UA"/>
        </w:rPr>
        <w:t xml:space="preserve"> </w:t>
      </w:r>
      <w:r w:rsidRPr="000E4BA7">
        <w:rPr>
          <w:w w:val="105"/>
          <w:lang w:val="uk-UA"/>
        </w:rPr>
        <w:t xml:space="preserve">забезпеченні </w:t>
      </w:r>
      <w:r w:rsidRPr="000E4BA7">
        <w:rPr>
          <w:spacing w:val="-2"/>
          <w:w w:val="105"/>
          <w:lang w:val="uk-UA"/>
        </w:rPr>
        <w:t>безперебійної</w:t>
      </w:r>
      <w:r w:rsidR="00A73618" w:rsidRPr="000E4BA7">
        <w:rPr>
          <w:spacing w:val="-2"/>
          <w:w w:val="105"/>
          <w:lang w:val="uk-UA"/>
        </w:rPr>
        <w:t xml:space="preserve"> </w:t>
      </w:r>
      <w:r w:rsidRPr="000E4BA7">
        <w:rPr>
          <w:spacing w:val="-2"/>
          <w:w w:val="105"/>
          <w:lang w:val="uk-UA"/>
        </w:rPr>
        <w:t>роботи</w:t>
      </w:r>
      <w:r w:rsidR="00A73618" w:rsidRPr="000E4BA7">
        <w:rPr>
          <w:spacing w:val="-2"/>
          <w:w w:val="105"/>
          <w:lang w:val="uk-UA"/>
        </w:rPr>
        <w:t xml:space="preserve"> </w:t>
      </w:r>
      <w:r w:rsidRPr="000E4BA7">
        <w:rPr>
          <w:spacing w:val="-2"/>
          <w:w w:val="105"/>
          <w:lang w:val="uk-UA"/>
        </w:rPr>
        <w:t>критичної</w:t>
      </w:r>
      <w:r w:rsidR="00A73618" w:rsidRPr="000E4BA7">
        <w:rPr>
          <w:spacing w:val="-2"/>
          <w:w w:val="105"/>
          <w:lang w:val="uk-UA"/>
        </w:rPr>
        <w:t xml:space="preserve"> </w:t>
      </w:r>
      <w:r w:rsidRPr="000E4BA7">
        <w:rPr>
          <w:spacing w:val="-2"/>
          <w:w w:val="105"/>
          <w:lang w:val="uk-UA"/>
        </w:rPr>
        <w:t>інфраструктури</w:t>
      </w:r>
      <w:r w:rsidR="00A73618" w:rsidRPr="000E4BA7">
        <w:rPr>
          <w:spacing w:val="-2"/>
          <w:w w:val="105"/>
          <w:lang w:val="uk-UA"/>
        </w:rPr>
        <w:t xml:space="preserve"> </w:t>
      </w:r>
      <w:r w:rsidRPr="000E4BA7">
        <w:rPr>
          <w:spacing w:val="-2"/>
          <w:w w:val="105"/>
          <w:lang w:val="uk-UA"/>
        </w:rPr>
        <w:t>лежить структура</w:t>
      </w:r>
      <w:r w:rsidR="00A73618" w:rsidRPr="000E4BA7">
        <w:rPr>
          <w:spacing w:val="-2"/>
          <w:w w:val="105"/>
          <w:lang w:val="uk-UA"/>
        </w:rPr>
        <w:t xml:space="preserve"> </w:t>
      </w:r>
      <w:r w:rsidRPr="000E4BA7">
        <w:rPr>
          <w:w w:val="105"/>
          <w:lang w:val="uk-UA"/>
        </w:rPr>
        <w:t>ІКС</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яка</w:t>
      </w:r>
      <w:r w:rsidRPr="000E4BA7">
        <w:rPr>
          <w:spacing w:val="80"/>
          <w:w w:val="105"/>
          <w:lang w:val="uk-UA"/>
        </w:rPr>
        <w:t xml:space="preserve"> </w:t>
      </w:r>
      <w:r w:rsidRPr="000E4BA7">
        <w:rPr>
          <w:w w:val="105"/>
          <w:lang w:val="uk-UA"/>
        </w:rPr>
        <w:t>складається</w:t>
      </w:r>
      <w:r w:rsidRPr="000E4BA7">
        <w:rPr>
          <w:spacing w:val="80"/>
          <w:w w:val="105"/>
          <w:lang w:val="uk-UA"/>
        </w:rPr>
        <w:t xml:space="preserve"> </w:t>
      </w:r>
      <w:r w:rsidRPr="000E4BA7">
        <w:rPr>
          <w:w w:val="105"/>
          <w:lang w:val="uk-UA"/>
        </w:rPr>
        <w:t>з</w:t>
      </w:r>
      <w:r w:rsidRPr="000E4BA7">
        <w:rPr>
          <w:spacing w:val="80"/>
          <w:w w:val="105"/>
          <w:lang w:val="uk-UA"/>
        </w:rPr>
        <w:t xml:space="preserve"> </w:t>
      </w:r>
      <w:r w:rsidRPr="000E4BA7">
        <w:rPr>
          <w:w w:val="105"/>
          <w:lang w:val="uk-UA"/>
        </w:rPr>
        <w:t>декількох</w:t>
      </w:r>
      <w:r w:rsidR="00A73618" w:rsidRPr="000E4BA7">
        <w:rPr>
          <w:w w:val="105"/>
          <w:lang w:val="uk-UA"/>
        </w:rPr>
        <w:t xml:space="preserve"> </w:t>
      </w:r>
      <w:r w:rsidRPr="000E4BA7">
        <w:rPr>
          <w:spacing w:val="-2"/>
          <w:w w:val="105"/>
          <w:lang w:val="uk-UA"/>
        </w:rPr>
        <w:t>типів</w:t>
      </w:r>
      <w:r w:rsidR="00A73618" w:rsidRPr="000E4BA7">
        <w:rPr>
          <w:spacing w:val="-2"/>
          <w:w w:val="105"/>
          <w:lang w:val="uk-UA"/>
        </w:rPr>
        <w:t xml:space="preserve"> </w:t>
      </w:r>
      <w:r w:rsidRPr="000E4BA7">
        <w:rPr>
          <w:spacing w:val="-4"/>
          <w:w w:val="105"/>
          <w:lang w:val="uk-UA"/>
        </w:rPr>
        <w:t xml:space="preserve">систем </w:t>
      </w:r>
      <w:r w:rsidRPr="000E4BA7">
        <w:rPr>
          <w:w w:val="105"/>
          <w:lang w:val="uk-UA"/>
        </w:rPr>
        <w:t>управління</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таких</w:t>
      </w:r>
      <w:r w:rsidRPr="000E4BA7">
        <w:rPr>
          <w:spacing w:val="80"/>
          <w:w w:val="105"/>
          <w:lang w:val="uk-UA"/>
        </w:rPr>
        <w:t xml:space="preserve"> </w:t>
      </w:r>
      <w:r w:rsidRPr="000E4BA7">
        <w:rPr>
          <w:w w:val="105"/>
          <w:lang w:val="uk-UA"/>
        </w:rPr>
        <w:t>як</w:t>
      </w:r>
      <w:r w:rsidRPr="000E4BA7">
        <w:rPr>
          <w:spacing w:val="80"/>
          <w:w w:val="105"/>
          <w:lang w:val="uk-UA"/>
        </w:rPr>
        <w:t xml:space="preserve"> </w:t>
      </w:r>
      <w:r w:rsidRPr="000E4BA7">
        <w:rPr>
          <w:w w:val="105"/>
          <w:lang w:val="uk-UA"/>
        </w:rPr>
        <w:t>диспетчерське</w:t>
      </w:r>
      <w:r w:rsidRPr="000E4BA7">
        <w:rPr>
          <w:spacing w:val="80"/>
          <w:w w:val="105"/>
          <w:lang w:val="uk-UA"/>
        </w:rPr>
        <w:t xml:space="preserve"> </w:t>
      </w:r>
      <w:r w:rsidRPr="000E4BA7">
        <w:rPr>
          <w:w w:val="105"/>
          <w:lang w:val="uk-UA"/>
        </w:rPr>
        <w:t>управління</w:t>
      </w:r>
      <w:r w:rsidRPr="000E4BA7">
        <w:rPr>
          <w:spacing w:val="80"/>
          <w:w w:val="105"/>
          <w:lang w:val="uk-UA"/>
        </w:rPr>
        <w:t xml:space="preserve"> </w:t>
      </w:r>
      <w:r w:rsidRPr="000E4BA7">
        <w:rPr>
          <w:w w:val="105"/>
          <w:lang w:val="uk-UA"/>
        </w:rPr>
        <w:t>та</w:t>
      </w:r>
      <w:r w:rsidRPr="000E4BA7">
        <w:rPr>
          <w:spacing w:val="80"/>
          <w:w w:val="105"/>
          <w:lang w:val="uk-UA"/>
        </w:rPr>
        <w:t xml:space="preserve"> </w:t>
      </w:r>
      <w:r w:rsidRPr="000E4BA7">
        <w:rPr>
          <w:w w:val="105"/>
          <w:lang w:val="uk-UA"/>
        </w:rPr>
        <w:t>збір</w:t>
      </w:r>
      <w:r w:rsidRPr="000E4BA7">
        <w:rPr>
          <w:spacing w:val="80"/>
          <w:w w:val="105"/>
          <w:lang w:val="uk-UA"/>
        </w:rPr>
        <w:t xml:space="preserve"> </w:t>
      </w:r>
      <w:r w:rsidRPr="000E4BA7">
        <w:rPr>
          <w:w w:val="105"/>
          <w:lang w:val="uk-UA"/>
        </w:rPr>
        <w:t xml:space="preserve">даних </w:t>
      </w:r>
      <w:r w:rsidRPr="000E4BA7">
        <w:rPr>
          <w:rFonts w:ascii="Palatino Linotype" w:hAnsi="Palatino Linotype"/>
          <w:w w:val="105"/>
          <w:lang w:val="uk-UA"/>
        </w:rPr>
        <w:t xml:space="preserve">(SCADA), </w:t>
      </w:r>
      <w:r w:rsidRPr="000E4BA7">
        <w:rPr>
          <w:w w:val="105"/>
          <w:lang w:val="uk-UA"/>
        </w:rPr>
        <w:t>розподілені системи управління та програмовані логічні контролери</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Характерною</w:t>
      </w:r>
      <w:r w:rsidRPr="000E4BA7">
        <w:rPr>
          <w:spacing w:val="80"/>
          <w:w w:val="105"/>
          <w:lang w:val="uk-UA"/>
        </w:rPr>
        <w:t xml:space="preserve"> </w:t>
      </w:r>
      <w:r w:rsidRPr="000E4BA7">
        <w:rPr>
          <w:w w:val="105"/>
          <w:lang w:val="uk-UA"/>
        </w:rPr>
        <w:t>рисою</w:t>
      </w:r>
      <w:r w:rsidRPr="000E4BA7">
        <w:rPr>
          <w:spacing w:val="80"/>
          <w:w w:val="105"/>
          <w:lang w:val="uk-UA"/>
        </w:rPr>
        <w:t xml:space="preserve"> </w:t>
      </w:r>
      <w:r w:rsidRPr="000E4BA7">
        <w:rPr>
          <w:w w:val="105"/>
          <w:lang w:val="uk-UA"/>
        </w:rPr>
        <w:t>Індустрії</w:t>
      </w:r>
      <w:r w:rsidRPr="000E4BA7">
        <w:rPr>
          <w:spacing w:val="80"/>
          <w:w w:val="105"/>
          <w:lang w:val="uk-UA"/>
        </w:rPr>
        <w:t xml:space="preserve"> </w:t>
      </w:r>
      <w:r w:rsidRPr="000E4BA7">
        <w:rPr>
          <w:rFonts w:ascii="Palatino Linotype" w:hAnsi="Palatino Linotype"/>
          <w:w w:val="105"/>
          <w:lang w:val="uk-UA"/>
        </w:rPr>
        <w:t>4.0</w:t>
      </w:r>
      <w:r w:rsidRPr="000E4BA7">
        <w:rPr>
          <w:rFonts w:ascii="Palatino Linotype" w:hAnsi="Palatino Linotype"/>
          <w:spacing w:val="80"/>
          <w:w w:val="105"/>
          <w:lang w:val="uk-UA"/>
        </w:rPr>
        <w:t xml:space="preserve"> </w:t>
      </w:r>
      <w:r w:rsidRPr="000E4BA7">
        <w:rPr>
          <w:w w:val="105"/>
          <w:lang w:val="uk-UA"/>
        </w:rPr>
        <w:t>є</w:t>
      </w:r>
      <w:r w:rsidRPr="000E4BA7">
        <w:rPr>
          <w:spacing w:val="80"/>
          <w:w w:val="105"/>
          <w:lang w:val="uk-UA"/>
        </w:rPr>
        <w:t xml:space="preserve"> </w:t>
      </w:r>
      <w:r w:rsidRPr="000E4BA7">
        <w:rPr>
          <w:w w:val="105"/>
          <w:lang w:val="uk-UA"/>
        </w:rPr>
        <w:t xml:space="preserve">переважання </w:t>
      </w:r>
      <w:r w:rsidRPr="000E4BA7">
        <w:rPr>
          <w:spacing w:val="-2"/>
          <w:w w:val="105"/>
          <w:lang w:val="uk-UA"/>
        </w:rPr>
        <w:t>компонентів</w:t>
      </w:r>
      <w:r w:rsidR="00A73618" w:rsidRPr="000E4BA7">
        <w:rPr>
          <w:spacing w:val="-2"/>
          <w:w w:val="105"/>
          <w:lang w:val="uk-UA"/>
        </w:rPr>
        <w:t xml:space="preserve"> </w:t>
      </w:r>
      <w:r w:rsidRPr="000E4BA7">
        <w:rPr>
          <w:spacing w:val="-2"/>
          <w:w w:val="105"/>
          <w:lang w:val="uk-UA"/>
        </w:rPr>
        <w:t>Інтернету</w:t>
      </w:r>
      <w:r w:rsidR="00A73618" w:rsidRPr="000E4BA7">
        <w:rPr>
          <w:spacing w:val="-2"/>
          <w:w w:val="105"/>
          <w:lang w:val="uk-UA"/>
        </w:rPr>
        <w:t xml:space="preserve"> </w:t>
      </w:r>
      <w:r w:rsidRPr="000E4BA7">
        <w:rPr>
          <w:spacing w:val="-4"/>
          <w:w w:val="105"/>
          <w:lang w:val="uk-UA"/>
        </w:rPr>
        <w:t>речей</w:t>
      </w:r>
      <w:r w:rsidR="00A73618" w:rsidRPr="000E4BA7">
        <w:rPr>
          <w:spacing w:val="-4"/>
          <w:w w:val="105"/>
          <w:lang w:val="uk-UA"/>
        </w:rPr>
        <w:t xml:space="preserve"> </w:t>
      </w:r>
      <w:r w:rsidRPr="000E4BA7">
        <w:rPr>
          <w:rFonts w:ascii="Palatino Linotype" w:hAnsi="Palatino Linotype"/>
          <w:spacing w:val="-2"/>
          <w:w w:val="105"/>
          <w:lang w:val="uk-UA"/>
        </w:rPr>
        <w:t>(</w:t>
      </w:r>
      <w:proofErr w:type="spellStart"/>
      <w:r w:rsidRPr="000E4BA7">
        <w:rPr>
          <w:rFonts w:ascii="Palatino Linotype" w:hAnsi="Palatino Linotype"/>
          <w:spacing w:val="-2"/>
          <w:w w:val="105"/>
          <w:lang w:val="uk-UA"/>
        </w:rPr>
        <w:t>IoT</w:t>
      </w:r>
      <w:proofErr w:type="spellEnd"/>
      <w:r w:rsidRPr="000E4BA7">
        <w:rPr>
          <w:rFonts w:ascii="Palatino Linotype" w:hAnsi="Palatino Linotype"/>
          <w:spacing w:val="-2"/>
          <w:w w:val="105"/>
          <w:lang w:val="uk-UA"/>
        </w:rPr>
        <w:t>)</w:t>
      </w:r>
      <w:r w:rsidR="00A73618" w:rsidRPr="000E4BA7">
        <w:rPr>
          <w:rFonts w:ascii="Palatino Linotype" w:hAnsi="Palatino Linotype"/>
          <w:spacing w:val="-2"/>
          <w:w w:val="105"/>
          <w:lang w:val="uk-UA"/>
        </w:rPr>
        <w:t xml:space="preserve"> </w:t>
      </w:r>
      <w:r w:rsidRPr="000E4BA7">
        <w:rPr>
          <w:spacing w:val="-10"/>
          <w:w w:val="105"/>
          <w:lang w:val="uk-UA"/>
        </w:rPr>
        <w:t>у</w:t>
      </w:r>
      <w:r w:rsidR="00A73618" w:rsidRPr="000E4BA7">
        <w:rPr>
          <w:spacing w:val="-10"/>
          <w:w w:val="105"/>
          <w:lang w:val="uk-UA"/>
        </w:rPr>
        <w:t xml:space="preserve"> </w:t>
      </w:r>
      <w:r w:rsidRPr="000E4BA7">
        <w:rPr>
          <w:spacing w:val="-2"/>
          <w:w w:val="105"/>
          <w:lang w:val="uk-UA"/>
        </w:rPr>
        <w:t>сфері</w:t>
      </w:r>
      <w:r w:rsidR="00A73618" w:rsidRPr="000E4BA7">
        <w:rPr>
          <w:lang w:val="uk-UA"/>
        </w:rPr>
        <w:t xml:space="preserve"> </w:t>
      </w:r>
      <w:r w:rsidRPr="000E4BA7">
        <w:rPr>
          <w:spacing w:val="-2"/>
          <w:w w:val="105"/>
          <w:lang w:val="uk-UA"/>
        </w:rPr>
        <w:t>критичної інфраструктури</w:t>
      </w:r>
      <w:r w:rsidRPr="000E4BA7">
        <w:rPr>
          <w:rFonts w:ascii="Palatino Linotype" w:hAnsi="Palatino Linotype"/>
          <w:spacing w:val="-2"/>
          <w:w w:val="105"/>
          <w:lang w:val="uk-UA"/>
        </w:rPr>
        <w:t>.</w:t>
      </w:r>
      <w:r w:rsidR="00A73618" w:rsidRPr="000E4BA7">
        <w:rPr>
          <w:rFonts w:ascii="Palatino Linotype" w:hAnsi="Palatino Linotype"/>
          <w:spacing w:val="-2"/>
          <w:w w:val="105"/>
          <w:lang w:val="uk-UA"/>
        </w:rPr>
        <w:t xml:space="preserve"> </w:t>
      </w:r>
      <w:r w:rsidRPr="000E4BA7">
        <w:rPr>
          <w:spacing w:val="-2"/>
          <w:w w:val="105"/>
          <w:lang w:val="uk-UA"/>
        </w:rPr>
        <w:t>Збільшення</w:t>
      </w:r>
      <w:r w:rsidR="00A73618" w:rsidRPr="000E4BA7">
        <w:rPr>
          <w:spacing w:val="-2"/>
          <w:w w:val="105"/>
          <w:lang w:val="uk-UA"/>
        </w:rPr>
        <w:t xml:space="preserve"> </w:t>
      </w:r>
      <w:r w:rsidRPr="000E4BA7">
        <w:rPr>
          <w:spacing w:val="-2"/>
          <w:w w:val="105"/>
          <w:lang w:val="uk-UA"/>
        </w:rPr>
        <w:t>бездротового</w:t>
      </w:r>
      <w:r w:rsidR="00A73618" w:rsidRPr="000E4BA7">
        <w:rPr>
          <w:spacing w:val="-2"/>
          <w:w w:val="105"/>
          <w:lang w:val="uk-UA"/>
        </w:rPr>
        <w:t xml:space="preserve"> </w:t>
      </w:r>
      <w:r w:rsidRPr="000E4BA7">
        <w:rPr>
          <w:spacing w:val="-2"/>
          <w:w w:val="105"/>
          <w:lang w:val="uk-UA"/>
        </w:rPr>
        <w:t>зв</w:t>
      </w:r>
      <w:r w:rsidRPr="000E4BA7">
        <w:rPr>
          <w:rFonts w:ascii="Palatino Linotype" w:hAnsi="Palatino Linotype"/>
          <w:spacing w:val="-2"/>
          <w:w w:val="105"/>
          <w:lang w:val="uk-UA"/>
        </w:rPr>
        <w:t>'</w:t>
      </w:r>
      <w:r w:rsidRPr="000E4BA7">
        <w:rPr>
          <w:spacing w:val="-2"/>
          <w:w w:val="105"/>
          <w:lang w:val="uk-UA"/>
        </w:rPr>
        <w:t>язку</w:t>
      </w:r>
      <w:r w:rsidR="00A73618" w:rsidRPr="000E4BA7">
        <w:rPr>
          <w:lang w:val="uk-UA"/>
        </w:rPr>
        <w:t xml:space="preserve"> </w:t>
      </w:r>
      <w:r w:rsidRPr="000E4BA7">
        <w:rPr>
          <w:spacing w:val="-5"/>
          <w:w w:val="105"/>
          <w:lang w:val="uk-UA"/>
        </w:rPr>
        <w:t>між</w:t>
      </w:r>
      <w:r w:rsidR="00A73618" w:rsidRPr="000E4BA7">
        <w:rPr>
          <w:lang w:val="uk-UA"/>
        </w:rPr>
        <w:t xml:space="preserve"> </w:t>
      </w:r>
      <w:r w:rsidRPr="000E4BA7">
        <w:rPr>
          <w:lang w:val="uk-UA"/>
        </w:rPr>
        <w:t>нелюдськими компонентами також розширює межі протоколів бездротового зв</w:t>
      </w:r>
      <w:r w:rsidRPr="000E4BA7">
        <w:rPr>
          <w:rFonts w:ascii="Palatino Linotype" w:hAnsi="Palatino Linotype"/>
          <w:lang w:val="uk-UA"/>
        </w:rPr>
        <w:t>'</w:t>
      </w:r>
      <w:r w:rsidRPr="000E4BA7">
        <w:rPr>
          <w:lang w:val="uk-UA"/>
        </w:rPr>
        <w:t>язку і створює додаткові обов</w:t>
      </w:r>
      <w:r w:rsidRPr="000E4BA7">
        <w:rPr>
          <w:rFonts w:ascii="Palatino Linotype" w:hAnsi="Palatino Linotype"/>
          <w:lang w:val="uk-UA"/>
        </w:rPr>
        <w:t>'</w:t>
      </w:r>
      <w:r w:rsidRPr="000E4BA7">
        <w:rPr>
          <w:lang w:val="uk-UA"/>
        </w:rPr>
        <w:t xml:space="preserve">язки в сфері </w:t>
      </w:r>
      <w:r w:rsidRPr="000E4BA7">
        <w:rPr>
          <w:spacing w:val="-2"/>
          <w:lang w:val="uk-UA"/>
        </w:rPr>
        <w:t>кібербезпеки</w:t>
      </w:r>
      <w:r w:rsidRPr="000E4BA7">
        <w:rPr>
          <w:rFonts w:ascii="Palatino Linotype" w:hAnsi="Palatino Linotype"/>
          <w:spacing w:val="-2"/>
          <w:lang w:val="uk-UA"/>
        </w:rPr>
        <w:t>.</w:t>
      </w:r>
    </w:p>
    <w:p w:rsidR="001971BF" w:rsidRPr="000E4BA7" w:rsidRDefault="00933F58" w:rsidP="00A73618">
      <w:pPr>
        <w:pStyle w:val="a3"/>
        <w:tabs>
          <w:tab w:val="left" w:pos="0"/>
        </w:tabs>
        <w:spacing w:before="168"/>
        <w:ind w:left="139" w:right="-55" w:firstLine="570"/>
        <w:rPr>
          <w:lang w:val="uk-UA"/>
        </w:rPr>
      </w:pPr>
      <w:r w:rsidRPr="000E4BA7">
        <w:rPr>
          <w:w w:val="105"/>
          <w:lang w:val="uk-UA"/>
        </w:rPr>
        <w:t xml:space="preserve">В управлінні </w:t>
      </w:r>
      <w:r w:rsidRPr="000E4BA7">
        <w:rPr>
          <w:rFonts w:ascii="Palatino Linotype" w:hAnsi="Palatino Linotype"/>
          <w:w w:val="105"/>
          <w:lang w:val="uk-UA"/>
        </w:rPr>
        <w:t xml:space="preserve">ICS </w:t>
      </w:r>
      <w:r w:rsidRPr="000E4BA7">
        <w:rPr>
          <w:w w:val="105"/>
          <w:lang w:val="uk-UA"/>
        </w:rPr>
        <w:t>кілька компонентів повинні функціонувати разом</w:t>
      </w:r>
      <w:r w:rsidRPr="000E4BA7">
        <w:rPr>
          <w:rFonts w:ascii="Palatino Linotype" w:hAnsi="Palatino Linotype"/>
          <w:w w:val="105"/>
          <w:lang w:val="uk-UA"/>
        </w:rPr>
        <w:t xml:space="preserve">, </w:t>
      </w:r>
      <w:r w:rsidRPr="000E4BA7">
        <w:rPr>
          <w:w w:val="105"/>
          <w:lang w:val="uk-UA"/>
        </w:rPr>
        <w:t xml:space="preserve">щоб підтримувати роботу </w:t>
      </w:r>
      <w:r w:rsidRPr="000E4BA7">
        <w:rPr>
          <w:spacing w:val="10"/>
          <w:w w:val="105"/>
          <w:lang w:val="uk-UA"/>
        </w:rPr>
        <w:t xml:space="preserve">критично важливої </w:t>
      </w:r>
      <w:r w:rsidRPr="000E4BA7">
        <w:rPr>
          <w:spacing w:val="11"/>
          <w:w w:val="105"/>
          <w:lang w:val="uk-UA"/>
        </w:rPr>
        <w:t>інфраструктури</w:t>
      </w:r>
      <w:r w:rsidRPr="000E4BA7">
        <w:rPr>
          <w:rFonts w:ascii="Palatino Linotype" w:hAnsi="Palatino Linotype"/>
          <w:spacing w:val="11"/>
          <w:w w:val="105"/>
          <w:lang w:val="uk-UA"/>
        </w:rPr>
        <w:t xml:space="preserve">. </w:t>
      </w:r>
      <w:r w:rsidRPr="000E4BA7">
        <w:rPr>
          <w:w w:val="105"/>
          <w:lang w:val="uk-UA"/>
        </w:rPr>
        <w:t xml:space="preserve">Складність </w:t>
      </w:r>
      <w:r w:rsidRPr="000E4BA7">
        <w:rPr>
          <w:rFonts w:ascii="Palatino Linotype" w:hAnsi="Palatino Linotype"/>
          <w:w w:val="105"/>
          <w:lang w:val="uk-UA"/>
        </w:rPr>
        <w:t xml:space="preserve">ICS </w:t>
      </w:r>
      <w:r w:rsidRPr="000E4BA7">
        <w:rPr>
          <w:w w:val="105"/>
          <w:lang w:val="uk-UA"/>
        </w:rPr>
        <w:t>полягає в тому</w:t>
      </w:r>
      <w:r w:rsidRPr="000E4BA7">
        <w:rPr>
          <w:rFonts w:ascii="Palatino Linotype" w:hAnsi="Palatino Linotype"/>
          <w:w w:val="105"/>
          <w:lang w:val="uk-UA"/>
        </w:rPr>
        <w:t xml:space="preserve">, </w:t>
      </w:r>
      <w:r w:rsidRPr="000E4BA7">
        <w:rPr>
          <w:w w:val="105"/>
          <w:lang w:val="uk-UA"/>
        </w:rPr>
        <w:t>що мережа критичної інфраструктури складається з декількох ІТ</w:t>
      </w:r>
      <w:r w:rsidRPr="000E4BA7">
        <w:rPr>
          <w:rFonts w:ascii="Palatino Linotype" w:hAnsi="Palatino Linotype"/>
          <w:w w:val="105"/>
          <w:lang w:val="uk-UA"/>
        </w:rPr>
        <w:t xml:space="preserve">- </w:t>
      </w:r>
      <w:r w:rsidRPr="000E4BA7">
        <w:rPr>
          <w:w w:val="105"/>
          <w:lang w:val="uk-UA"/>
        </w:rPr>
        <w:t>та ОТ</w:t>
      </w:r>
      <w:r w:rsidRPr="000E4BA7">
        <w:rPr>
          <w:rFonts w:ascii="Palatino Linotype" w:hAnsi="Palatino Linotype"/>
          <w:w w:val="105"/>
          <w:lang w:val="uk-UA"/>
        </w:rPr>
        <w:t xml:space="preserve">- </w:t>
      </w:r>
      <w:r w:rsidRPr="000E4BA7">
        <w:rPr>
          <w:w w:val="105"/>
          <w:lang w:val="uk-UA"/>
        </w:rPr>
        <w:t>компонентів</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виготовлених</w:t>
      </w:r>
      <w:r w:rsidRPr="000E4BA7">
        <w:rPr>
          <w:spacing w:val="40"/>
          <w:w w:val="105"/>
          <w:lang w:val="uk-UA"/>
        </w:rPr>
        <w:t xml:space="preserve"> </w:t>
      </w:r>
      <w:r w:rsidRPr="000E4BA7">
        <w:rPr>
          <w:w w:val="105"/>
          <w:lang w:val="uk-UA"/>
        </w:rPr>
        <w:t>різними</w:t>
      </w:r>
      <w:r w:rsidRPr="000E4BA7">
        <w:rPr>
          <w:spacing w:val="40"/>
          <w:w w:val="105"/>
          <w:lang w:val="uk-UA"/>
        </w:rPr>
        <w:t xml:space="preserve"> </w:t>
      </w:r>
      <w:r w:rsidRPr="000E4BA7">
        <w:rPr>
          <w:w w:val="105"/>
          <w:lang w:val="uk-UA"/>
        </w:rPr>
        <w:t>виробниками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які</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як</w:t>
      </w:r>
      <w:r w:rsidRPr="000E4BA7">
        <w:rPr>
          <w:spacing w:val="80"/>
          <w:w w:val="105"/>
          <w:lang w:val="uk-UA"/>
        </w:rPr>
        <w:t xml:space="preserve"> </w:t>
      </w:r>
      <w:r w:rsidRPr="000E4BA7">
        <w:rPr>
          <w:w w:val="105"/>
          <w:lang w:val="uk-UA"/>
        </w:rPr>
        <w:t>правило</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мають</w:t>
      </w:r>
      <w:r w:rsidRPr="000E4BA7">
        <w:rPr>
          <w:spacing w:val="40"/>
          <w:w w:val="105"/>
          <w:lang w:val="uk-UA"/>
        </w:rPr>
        <w:t xml:space="preserve"> </w:t>
      </w:r>
      <w:r w:rsidRPr="000E4BA7">
        <w:rPr>
          <w:spacing w:val="9"/>
          <w:w w:val="105"/>
          <w:lang w:val="uk-UA"/>
        </w:rPr>
        <w:t>різний</w:t>
      </w:r>
      <w:r w:rsidRPr="000E4BA7">
        <w:rPr>
          <w:spacing w:val="80"/>
          <w:w w:val="105"/>
          <w:lang w:val="uk-UA"/>
        </w:rPr>
        <w:t xml:space="preserve"> </w:t>
      </w:r>
      <w:r w:rsidRPr="000E4BA7">
        <w:rPr>
          <w:spacing w:val="10"/>
          <w:w w:val="105"/>
          <w:lang w:val="uk-UA"/>
        </w:rPr>
        <w:t>термін</w:t>
      </w:r>
      <w:r w:rsidRPr="000E4BA7">
        <w:rPr>
          <w:spacing w:val="80"/>
          <w:w w:val="105"/>
          <w:lang w:val="uk-UA"/>
        </w:rPr>
        <w:t xml:space="preserve"> </w:t>
      </w:r>
      <w:r w:rsidRPr="000E4BA7">
        <w:rPr>
          <w:spacing w:val="10"/>
          <w:w w:val="105"/>
          <w:lang w:val="uk-UA"/>
        </w:rPr>
        <w:t>служби</w:t>
      </w:r>
      <w:r w:rsidRPr="000E4BA7">
        <w:rPr>
          <w:rFonts w:ascii="Palatino Linotype" w:hAnsi="Palatino Linotype"/>
          <w:spacing w:val="10"/>
          <w:w w:val="105"/>
          <w:lang w:val="uk-UA"/>
        </w:rPr>
        <w:t>,</w:t>
      </w:r>
      <w:r w:rsidRPr="000E4BA7">
        <w:rPr>
          <w:rFonts w:ascii="Palatino Linotype" w:hAnsi="Palatino Linotype"/>
          <w:spacing w:val="80"/>
          <w:w w:val="105"/>
          <w:lang w:val="uk-UA"/>
        </w:rPr>
        <w:t xml:space="preserve"> </w:t>
      </w:r>
      <w:r w:rsidRPr="000E4BA7">
        <w:rPr>
          <w:w w:val="105"/>
          <w:lang w:val="uk-UA"/>
        </w:rPr>
        <w:t>не</w:t>
      </w:r>
      <w:r w:rsidRPr="000E4BA7">
        <w:rPr>
          <w:spacing w:val="80"/>
          <w:w w:val="105"/>
          <w:lang w:val="uk-UA"/>
        </w:rPr>
        <w:t xml:space="preserve"> </w:t>
      </w:r>
      <w:r w:rsidRPr="000E4BA7">
        <w:rPr>
          <w:spacing w:val="10"/>
          <w:w w:val="105"/>
          <w:lang w:val="uk-UA"/>
        </w:rPr>
        <w:t>схожі</w:t>
      </w:r>
      <w:r w:rsidRPr="000E4BA7">
        <w:rPr>
          <w:spacing w:val="80"/>
          <w:w w:val="105"/>
          <w:lang w:val="uk-UA"/>
        </w:rPr>
        <w:t xml:space="preserve"> </w:t>
      </w:r>
      <w:r w:rsidRPr="000E4BA7">
        <w:rPr>
          <w:spacing w:val="9"/>
          <w:w w:val="105"/>
          <w:lang w:val="uk-UA"/>
        </w:rPr>
        <w:t xml:space="preserve">оновлення </w:t>
      </w:r>
      <w:r w:rsidRPr="000E4BA7">
        <w:rPr>
          <w:w w:val="105"/>
          <w:lang w:val="uk-UA"/>
        </w:rPr>
        <w:t xml:space="preserve">та </w:t>
      </w:r>
      <w:r w:rsidRPr="000E4BA7">
        <w:rPr>
          <w:spacing w:val="9"/>
          <w:w w:val="105"/>
          <w:lang w:val="uk-UA"/>
        </w:rPr>
        <w:t xml:space="preserve">різні </w:t>
      </w:r>
      <w:r w:rsidRPr="000E4BA7">
        <w:rPr>
          <w:w w:val="105"/>
          <w:lang w:val="uk-UA"/>
        </w:rPr>
        <w:t xml:space="preserve">вимоги до технічної </w:t>
      </w:r>
      <w:r w:rsidRPr="000E4BA7">
        <w:rPr>
          <w:spacing w:val="10"/>
          <w:w w:val="105"/>
          <w:lang w:val="uk-UA"/>
        </w:rPr>
        <w:t>підтримки</w:t>
      </w:r>
      <w:r w:rsidRPr="000E4BA7">
        <w:rPr>
          <w:rFonts w:ascii="Palatino Linotype" w:hAnsi="Palatino Linotype"/>
          <w:spacing w:val="10"/>
          <w:w w:val="105"/>
          <w:lang w:val="uk-UA"/>
        </w:rPr>
        <w:t xml:space="preserve">. </w:t>
      </w:r>
      <w:r w:rsidRPr="000E4BA7">
        <w:rPr>
          <w:w w:val="105"/>
          <w:lang w:val="uk-UA"/>
        </w:rPr>
        <w:t>Коли власники та оператори критичної інфраструктури визначають пріоритети</w:t>
      </w:r>
    </w:p>
    <w:p w:rsidR="001971BF" w:rsidRPr="000E4BA7" w:rsidRDefault="00A73618" w:rsidP="00C30788">
      <w:pPr>
        <w:pStyle w:val="a3"/>
        <w:tabs>
          <w:tab w:val="left" w:pos="0"/>
        </w:tabs>
        <w:spacing w:line="318" w:lineRule="exact"/>
        <w:ind w:left="140" w:right="-55"/>
        <w:rPr>
          <w:rFonts w:ascii="Palatino Linotype" w:hAnsi="Palatino Linotype"/>
          <w:lang w:val="uk-UA"/>
        </w:rPr>
      </w:pPr>
      <w:r w:rsidRPr="000E4BA7">
        <w:rPr>
          <w:w w:val="105"/>
          <w:lang w:val="uk-UA"/>
        </w:rPr>
        <w:lastRenderedPageBreak/>
        <w:tab/>
      </w:r>
      <w:r w:rsidR="00933F58" w:rsidRPr="000E4BA7">
        <w:rPr>
          <w:w w:val="105"/>
          <w:lang w:val="uk-UA"/>
        </w:rPr>
        <w:t xml:space="preserve">В </w:t>
      </w:r>
      <w:r w:rsidR="00933F58" w:rsidRPr="000E4BA7">
        <w:rPr>
          <w:spacing w:val="9"/>
          <w:w w:val="105"/>
          <w:lang w:val="uk-UA"/>
        </w:rPr>
        <w:t xml:space="preserve">умовах </w:t>
      </w:r>
      <w:r w:rsidR="00933F58" w:rsidRPr="000E4BA7">
        <w:rPr>
          <w:spacing w:val="10"/>
          <w:w w:val="105"/>
          <w:lang w:val="uk-UA"/>
        </w:rPr>
        <w:t xml:space="preserve">переважання функціональності </w:t>
      </w:r>
      <w:r w:rsidR="00933F58" w:rsidRPr="000E4BA7">
        <w:rPr>
          <w:w w:val="105"/>
          <w:lang w:val="uk-UA"/>
        </w:rPr>
        <w:t>та продуктивності</w:t>
      </w:r>
      <w:r w:rsidR="00933F58" w:rsidRPr="000E4BA7">
        <w:rPr>
          <w:spacing w:val="40"/>
          <w:w w:val="105"/>
          <w:lang w:val="uk-UA"/>
        </w:rPr>
        <w:t xml:space="preserve"> </w:t>
      </w:r>
      <w:r w:rsidR="00933F58" w:rsidRPr="000E4BA7">
        <w:rPr>
          <w:w w:val="105"/>
          <w:lang w:val="uk-UA"/>
        </w:rPr>
        <w:t>над</w:t>
      </w:r>
      <w:r w:rsidR="00933F58" w:rsidRPr="000E4BA7">
        <w:rPr>
          <w:spacing w:val="80"/>
          <w:w w:val="105"/>
          <w:lang w:val="uk-UA"/>
        </w:rPr>
        <w:t xml:space="preserve"> </w:t>
      </w:r>
      <w:r w:rsidR="00933F58" w:rsidRPr="000E4BA7">
        <w:rPr>
          <w:w w:val="105"/>
          <w:lang w:val="uk-UA"/>
        </w:rPr>
        <w:t>безпекою</w:t>
      </w:r>
      <w:r w:rsidR="00933F58" w:rsidRPr="000E4BA7">
        <w:rPr>
          <w:spacing w:val="80"/>
          <w:w w:val="105"/>
          <w:lang w:val="uk-UA"/>
        </w:rPr>
        <w:t xml:space="preserve"> </w:t>
      </w:r>
      <w:r w:rsidR="00933F58" w:rsidRPr="000E4BA7">
        <w:rPr>
          <w:w w:val="105"/>
          <w:lang w:val="uk-UA"/>
        </w:rPr>
        <w:t>компонентів</w:t>
      </w:r>
      <w:r w:rsidR="00933F58" w:rsidRPr="000E4BA7">
        <w:rPr>
          <w:spacing w:val="80"/>
          <w:w w:val="105"/>
          <w:lang w:val="uk-UA"/>
        </w:rPr>
        <w:t xml:space="preserve"> </w:t>
      </w:r>
      <w:r w:rsidR="00933F58" w:rsidRPr="000E4BA7">
        <w:rPr>
          <w:w w:val="105"/>
          <w:lang w:val="uk-UA"/>
        </w:rPr>
        <w:t>ІКС</w:t>
      </w:r>
      <w:r w:rsidR="00933F58" w:rsidRPr="000E4BA7">
        <w:rPr>
          <w:spacing w:val="80"/>
          <w:w w:val="105"/>
          <w:lang w:val="uk-UA"/>
        </w:rPr>
        <w:t xml:space="preserve"> </w:t>
      </w:r>
      <w:r w:rsidR="00933F58" w:rsidRPr="000E4BA7">
        <w:rPr>
          <w:w w:val="105"/>
          <w:lang w:val="uk-UA"/>
        </w:rPr>
        <w:t>ризики</w:t>
      </w:r>
      <w:r w:rsidR="00933F58" w:rsidRPr="000E4BA7">
        <w:rPr>
          <w:spacing w:val="80"/>
          <w:w w:val="105"/>
          <w:lang w:val="uk-UA"/>
        </w:rPr>
        <w:t xml:space="preserve"> </w:t>
      </w:r>
      <w:r w:rsidR="00933F58" w:rsidRPr="000E4BA7">
        <w:rPr>
          <w:spacing w:val="10"/>
          <w:w w:val="105"/>
          <w:lang w:val="uk-UA"/>
        </w:rPr>
        <w:t>кібербезпеки</w:t>
      </w:r>
      <w:r w:rsidR="00933F58" w:rsidRPr="000E4BA7">
        <w:rPr>
          <w:spacing w:val="80"/>
          <w:w w:val="105"/>
          <w:lang w:val="uk-UA"/>
        </w:rPr>
        <w:t xml:space="preserve"> </w:t>
      </w:r>
      <w:r w:rsidR="00933F58" w:rsidRPr="000E4BA7">
        <w:rPr>
          <w:w w:val="105"/>
          <w:lang w:val="uk-UA"/>
        </w:rPr>
        <w:t xml:space="preserve">в екосфері критичної </w:t>
      </w:r>
      <w:r w:rsidR="00933F58" w:rsidRPr="000E4BA7">
        <w:rPr>
          <w:spacing w:val="10"/>
          <w:w w:val="105"/>
          <w:lang w:val="uk-UA"/>
        </w:rPr>
        <w:t xml:space="preserve">інфраструктури </w:t>
      </w:r>
      <w:r w:rsidR="00933F58" w:rsidRPr="000E4BA7">
        <w:rPr>
          <w:w w:val="105"/>
          <w:lang w:val="uk-UA"/>
        </w:rPr>
        <w:t>зростають</w:t>
      </w:r>
      <w:r w:rsidR="00933F58" w:rsidRPr="000E4BA7">
        <w:rPr>
          <w:rFonts w:ascii="Palatino Linotype" w:hAnsi="Palatino Linotype"/>
          <w:w w:val="105"/>
          <w:lang w:val="uk-UA"/>
        </w:rPr>
        <w:t xml:space="preserve">. </w:t>
      </w:r>
      <w:r w:rsidR="00933F58" w:rsidRPr="000E4BA7">
        <w:rPr>
          <w:w w:val="105"/>
          <w:lang w:val="uk-UA"/>
        </w:rPr>
        <w:t>Таким чином</w:t>
      </w:r>
      <w:r w:rsidR="00933F58" w:rsidRPr="000E4BA7">
        <w:rPr>
          <w:rFonts w:ascii="Palatino Linotype" w:hAnsi="Palatino Linotype"/>
          <w:w w:val="105"/>
          <w:lang w:val="uk-UA"/>
        </w:rPr>
        <w:t>,</w:t>
      </w:r>
      <w:r w:rsidR="00933F58" w:rsidRPr="000E4BA7">
        <w:rPr>
          <w:rFonts w:ascii="Palatino Linotype" w:hAnsi="Palatino Linotype"/>
          <w:spacing w:val="40"/>
          <w:w w:val="105"/>
          <w:lang w:val="uk-UA"/>
        </w:rPr>
        <w:t xml:space="preserve"> </w:t>
      </w:r>
      <w:r w:rsidR="00933F58" w:rsidRPr="000E4BA7">
        <w:rPr>
          <w:w w:val="105"/>
          <w:lang w:val="uk-UA"/>
        </w:rPr>
        <w:t xml:space="preserve">коли йдеться про впровадження політики </w:t>
      </w:r>
      <w:r w:rsidR="00933F58" w:rsidRPr="000E4BA7">
        <w:rPr>
          <w:rFonts w:ascii="Palatino Linotype" w:hAnsi="Palatino Linotype"/>
          <w:w w:val="105"/>
          <w:lang w:val="uk-UA"/>
        </w:rPr>
        <w:t xml:space="preserve">CISR </w:t>
      </w:r>
      <w:r w:rsidR="00933F58" w:rsidRPr="000E4BA7">
        <w:rPr>
          <w:w w:val="105"/>
          <w:lang w:val="uk-UA"/>
        </w:rPr>
        <w:t>та забезпечення безперервної роботи об</w:t>
      </w:r>
      <w:r w:rsidR="00933F58" w:rsidRPr="000E4BA7">
        <w:rPr>
          <w:rFonts w:ascii="Palatino Linotype" w:hAnsi="Palatino Linotype"/>
          <w:w w:val="105"/>
          <w:lang w:val="uk-UA"/>
        </w:rPr>
        <w:t>'</w:t>
      </w:r>
      <w:r w:rsidR="00933F58" w:rsidRPr="000E4BA7">
        <w:rPr>
          <w:w w:val="105"/>
          <w:lang w:val="uk-UA"/>
        </w:rPr>
        <w:t>єктів критичної інфраструктури</w:t>
      </w:r>
      <w:r w:rsidR="00933F58" w:rsidRPr="000E4BA7">
        <w:rPr>
          <w:rFonts w:ascii="Palatino Linotype" w:hAnsi="Palatino Linotype"/>
          <w:w w:val="105"/>
          <w:lang w:val="uk-UA"/>
        </w:rPr>
        <w:t xml:space="preserve">, </w:t>
      </w:r>
      <w:r w:rsidR="00933F58" w:rsidRPr="000E4BA7">
        <w:rPr>
          <w:w w:val="105"/>
          <w:lang w:val="uk-UA"/>
        </w:rPr>
        <w:t>керівник служби безпеки об</w:t>
      </w:r>
      <w:r w:rsidR="00933F58" w:rsidRPr="000E4BA7">
        <w:rPr>
          <w:rFonts w:ascii="Palatino Linotype" w:hAnsi="Palatino Linotype"/>
          <w:w w:val="105"/>
          <w:lang w:val="uk-UA"/>
        </w:rPr>
        <w:t>'</w:t>
      </w:r>
      <w:r w:rsidR="00933F58" w:rsidRPr="000E4BA7">
        <w:rPr>
          <w:w w:val="105"/>
          <w:lang w:val="uk-UA"/>
        </w:rPr>
        <w:t>єкта відіграє вирішальну роль у зменшенні вразливостей</w:t>
      </w:r>
      <w:r w:rsidR="00933F58" w:rsidRPr="000E4BA7">
        <w:rPr>
          <w:rFonts w:ascii="Palatino Linotype" w:hAnsi="Palatino Linotype"/>
          <w:w w:val="105"/>
          <w:lang w:val="uk-UA"/>
        </w:rPr>
        <w:t xml:space="preserve">, </w:t>
      </w:r>
      <w:r w:rsidR="00933F58" w:rsidRPr="000E4BA7">
        <w:rPr>
          <w:w w:val="105"/>
          <w:lang w:val="uk-UA"/>
        </w:rPr>
        <w:t>ризиків та загроз у кіберпросторі</w:t>
      </w:r>
      <w:r w:rsidR="00933F58" w:rsidRPr="000E4BA7">
        <w:rPr>
          <w:rFonts w:ascii="Palatino Linotype" w:hAnsi="Palatino Linotype"/>
          <w:w w:val="105"/>
          <w:lang w:val="uk-UA"/>
        </w:rPr>
        <w:t xml:space="preserve">. </w:t>
      </w:r>
      <w:r w:rsidR="00933F58" w:rsidRPr="000E4BA7">
        <w:rPr>
          <w:w w:val="105"/>
          <w:lang w:val="uk-UA"/>
        </w:rPr>
        <w:t>Компоненти ІКС не є загальнодоступними пристроями або компонентами</w:t>
      </w:r>
      <w:r w:rsidR="00933F58" w:rsidRPr="000E4BA7">
        <w:rPr>
          <w:rFonts w:ascii="Palatino Linotype" w:hAnsi="Palatino Linotype"/>
          <w:w w:val="105"/>
          <w:lang w:val="uk-UA"/>
        </w:rPr>
        <w:t xml:space="preserve">, </w:t>
      </w:r>
      <w:r w:rsidR="00933F58" w:rsidRPr="000E4BA7">
        <w:rPr>
          <w:w w:val="105"/>
          <w:lang w:val="uk-UA"/>
        </w:rPr>
        <w:t>тому їх атака</w:t>
      </w:r>
      <w:r w:rsidR="00933F58" w:rsidRPr="000E4BA7">
        <w:rPr>
          <w:spacing w:val="40"/>
          <w:w w:val="105"/>
          <w:lang w:val="uk-UA"/>
        </w:rPr>
        <w:t xml:space="preserve"> </w:t>
      </w:r>
      <w:r w:rsidR="00933F58" w:rsidRPr="000E4BA7">
        <w:rPr>
          <w:w w:val="105"/>
          <w:lang w:val="uk-UA"/>
        </w:rPr>
        <w:t>вимагає</w:t>
      </w:r>
      <w:r w:rsidR="00933F58" w:rsidRPr="000E4BA7">
        <w:rPr>
          <w:spacing w:val="40"/>
          <w:w w:val="105"/>
          <w:lang w:val="uk-UA"/>
        </w:rPr>
        <w:t xml:space="preserve"> </w:t>
      </w:r>
      <w:r w:rsidR="00933F58" w:rsidRPr="000E4BA7">
        <w:rPr>
          <w:w w:val="105"/>
          <w:lang w:val="uk-UA"/>
        </w:rPr>
        <w:t>від</w:t>
      </w:r>
      <w:r w:rsidR="00933F58" w:rsidRPr="000E4BA7">
        <w:rPr>
          <w:spacing w:val="40"/>
          <w:w w:val="105"/>
          <w:lang w:val="uk-UA"/>
        </w:rPr>
        <w:t xml:space="preserve"> </w:t>
      </w:r>
      <w:r w:rsidR="00933F58" w:rsidRPr="000E4BA7">
        <w:rPr>
          <w:w w:val="105"/>
          <w:lang w:val="uk-UA"/>
        </w:rPr>
        <w:t>зловмисників</w:t>
      </w:r>
      <w:r w:rsidR="00933F58" w:rsidRPr="000E4BA7">
        <w:rPr>
          <w:spacing w:val="40"/>
          <w:w w:val="105"/>
          <w:lang w:val="uk-UA"/>
        </w:rPr>
        <w:t xml:space="preserve"> </w:t>
      </w:r>
      <w:r w:rsidR="00933F58" w:rsidRPr="000E4BA7">
        <w:rPr>
          <w:w w:val="105"/>
          <w:lang w:val="uk-UA"/>
        </w:rPr>
        <w:t>глибоких</w:t>
      </w:r>
      <w:r w:rsidR="00933F58" w:rsidRPr="000E4BA7">
        <w:rPr>
          <w:spacing w:val="40"/>
          <w:w w:val="105"/>
          <w:lang w:val="uk-UA"/>
        </w:rPr>
        <w:t xml:space="preserve"> </w:t>
      </w:r>
      <w:r w:rsidR="00933F58" w:rsidRPr="000E4BA7">
        <w:rPr>
          <w:w w:val="105"/>
          <w:lang w:val="uk-UA"/>
        </w:rPr>
        <w:t>знань</w:t>
      </w:r>
      <w:r w:rsidR="00933F58" w:rsidRPr="000E4BA7">
        <w:rPr>
          <w:spacing w:val="40"/>
          <w:w w:val="105"/>
          <w:lang w:val="uk-UA"/>
        </w:rPr>
        <w:t xml:space="preserve"> </w:t>
      </w:r>
      <w:r w:rsidR="00933F58" w:rsidRPr="000E4BA7">
        <w:rPr>
          <w:w w:val="105"/>
          <w:lang w:val="uk-UA"/>
        </w:rPr>
        <w:t>про</w:t>
      </w:r>
      <w:r w:rsidR="00933F58" w:rsidRPr="000E4BA7">
        <w:rPr>
          <w:spacing w:val="40"/>
          <w:w w:val="105"/>
          <w:lang w:val="uk-UA"/>
        </w:rPr>
        <w:t xml:space="preserve"> </w:t>
      </w:r>
      <w:r w:rsidR="00933F58" w:rsidRPr="000E4BA7">
        <w:rPr>
          <w:w w:val="105"/>
          <w:lang w:val="uk-UA"/>
        </w:rPr>
        <w:t>ці компоненти</w:t>
      </w:r>
      <w:r w:rsidR="00933F58" w:rsidRPr="000E4BA7">
        <w:rPr>
          <w:spacing w:val="40"/>
          <w:w w:val="105"/>
          <w:lang w:val="uk-UA"/>
        </w:rPr>
        <w:t xml:space="preserve"> </w:t>
      </w:r>
      <w:r w:rsidR="00933F58" w:rsidRPr="000E4BA7">
        <w:rPr>
          <w:rFonts w:ascii="Palatino Linotype" w:hAnsi="Palatino Linotype"/>
          <w:w w:val="105"/>
          <w:lang w:val="uk-UA"/>
        </w:rPr>
        <w:t>-</w:t>
      </w:r>
      <w:r w:rsidR="00933F58" w:rsidRPr="000E4BA7">
        <w:rPr>
          <w:rFonts w:ascii="Palatino Linotype" w:hAnsi="Palatino Linotype"/>
          <w:spacing w:val="80"/>
          <w:w w:val="105"/>
          <w:lang w:val="uk-UA"/>
        </w:rPr>
        <w:t xml:space="preserve"> </w:t>
      </w:r>
      <w:r w:rsidR="00933F58" w:rsidRPr="000E4BA7">
        <w:rPr>
          <w:w w:val="105"/>
          <w:lang w:val="uk-UA"/>
        </w:rPr>
        <w:t>реальність</w:t>
      </w:r>
      <w:r w:rsidR="00933F58" w:rsidRPr="000E4BA7">
        <w:rPr>
          <w:rFonts w:ascii="Palatino Linotype" w:hAnsi="Palatino Linotype"/>
          <w:w w:val="105"/>
          <w:lang w:val="uk-UA"/>
        </w:rPr>
        <w:t>,</w:t>
      </w:r>
      <w:r w:rsidR="00933F58" w:rsidRPr="000E4BA7">
        <w:rPr>
          <w:rFonts w:ascii="Palatino Linotype" w:hAnsi="Palatino Linotype"/>
          <w:spacing w:val="80"/>
          <w:w w:val="105"/>
          <w:lang w:val="uk-UA"/>
        </w:rPr>
        <w:t xml:space="preserve"> </w:t>
      </w:r>
      <w:r w:rsidR="00933F58" w:rsidRPr="000E4BA7">
        <w:rPr>
          <w:w w:val="105"/>
          <w:lang w:val="uk-UA"/>
        </w:rPr>
        <w:t>яка</w:t>
      </w:r>
      <w:r w:rsidR="00933F58" w:rsidRPr="000E4BA7">
        <w:rPr>
          <w:spacing w:val="40"/>
          <w:w w:val="105"/>
          <w:lang w:val="uk-UA"/>
        </w:rPr>
        <w:t xml:space="preserve"> </w:t>
      </w:r>
      <w:r w:rsidR="00933F58" w:rsidRPr="000E4BA7">
        <w:rPr>
          <w:w w:val="105"/>
          <w:lang w:val="uk-UA"/>
        </w:rPr>
        <w:t>зменшує</w:t>
      </w:r>
      <w:r w:rsidR="00933F58" w:rsidRPr="000E4BA7">
        <w:rPr>
          <w:spacing w:val="40"/>
          <w:w w:val="105"/>
          <w:lang w:val="uk-UA"/>
        </w:rPr>
        <w:t xml:space="preserve"> </w:t>
      </w:r>
      <w:r w:rsidR="00933F58" w:rsidRPr="000E4BA7">
        <w:rPr>
          <w:w w:val="105"/>
          <w:lang w:val="uk-UA"/>
        </w:rPr>
        <w:t>кількість</w:t>
      </w:r>
      <w:r w:rsidR="00933F58" w:rsidRPr="000E4BA7">
        <w:rPr>
          <w:spacing w:val="40"/>
          <w:w w:val="105"/>
          <w:lang w:val="uk-UA"/>
        </w:rPr>
        <w:t xml:space="preserve"> </w:t>
      </w:r>
      <w:r w:rsidR="00933F58" w:rsidRPr="000E4BA7">
        <w:rPr>
          <w:w w:val="105"/>
          <w:lang w:val="uk-UA"/>
        </w:rPr>
        <w:t>супротивників</w:t>
      </w:r>
      <w:r w:rsidR="00933F58" w:rsidRPr="000E4BA7">
        <w:rPr>
          <w:rFonts w:ascii="Palatino Linotype" w:hAnsi="Palatino Linotype"/>
          <w:w w:val="105"/>
          <w:lang w:val="uk-UA"/>
        </w:rPr>
        <w:t xml:space="preserve">, </w:t>
      </w:r>
      <w:r w:rsidR="00933F58" w:rsidRPr="000E4BA7">
        <w:rPr>
          <w:w w:val="105"/>
          <w:lang w:val="uk-UA"/>
        </w:rPr>
        <w:t>що</w:t>
      </w:r>
      <w:r w:rsidR="00933F58" w:rsidRPr="000E4BA7">
        <w:rPr>
          <w:spacing w:val="40"/>
          <w:w w:val="105"/>
          <w:lang w:val="uk-UA"/>
        </w:rPr>
        <w:t xml:space="preserve"> </w:t>
      </w:r>
      <w:r w:rsidR="00933F58" w:rsidRPr="000E4BA7">
        <w:rPr>
          <w:w w:val="105"/>
          <w:lang w:val="uk-UA"/>
        </w:rPr>
        <w:t>володіють необхідним ступенем специфічності для атаки на компоненти</w:t>
      </w:r>
      <w:r w:rsidR="00933F58" w:rsidRPr="000E4BA7">
        <w:rPr>
          <w:spacing w:val="40"/>
          <w:w w:val="105"/>
          <w:lang w:val="uk-UA"/>
        </w:rPr>
        <w:t xml:space="preserve"> </w:t>
      </w:r>
      <w:r w:rsidR="00933F58" w:rsidRPr="000E4BA7">
        <w:rPr>
          <w:w w:val="105"/>
          <w:lang w:val="uk-UA"/>
        </w:rPr>
        <w:t>ОТ</w:t>
      </w:r>
      <w:r w:rsidR="00933F58" w:rsidRPr="000E4BA7">
        <w:rPr>
          <w:rFonts w:ascii="Palatino Linotype" w:hAnsi="Palatino Linotype"/>
          <w:w w:val="105"/>
          <w:lang w:val="uk-UA"/>
        </w:rPr>
        <w:t>.</w:t>
      </w:r>
      <w:r w:rsidR="00933F58" w:rsidRPr="000E4BA7">
        <w:rPr>
          <w:rFonts w:ascii="Palatino Linotype" w:hAnsi="Palatino Linotype"/>
          <w:spacing w:val="80"/>
          <w:w w:val="105"/>
          <w:lang w:val="uk-UA"/>
        </w:rPr>
        <w:t xml:space="preserve"> </w:t>
      </w:r>
      <w:r w:rsidR="00933F58" w:rsidRPr="000E4BA7">
        <w:rPr>
          <w:w w:val="105"/>
          <w:lang w:val="uk-UA"/>
        </w:rPr>
        <w:t>З</w:t>
      </w:r>
      <w:r w:rsidR="00933F58" w:rsidRPr="000E4BA7">
        <w:rPr>
          <w:spacing w:val="40"/>
          <w:w w:val="105"/>
          <w:lang w:val="uk-UA"/>
        </w:rPr>
        <w:t xml:space="preserve"> </w:t>
      </w:r>
      <w:r w:rsidR="00933F58" w:rsidRPr="000E4BA7">
        <w:rPr>
          <w:w w:val="105"/>
          <w:lang w:val="uk-UA"/>
        </w:rPr>
        <w:t>іншого</w:t>
      </w:r>
      <w:r w:rsidR="00933F58" w:rsidRPr="000E4BA7">
        <w:rPr>
          <w:spacing w:val="40"/>
          <w:w w:val="105"/>
          <w:lang w:val="uk-UA"/>
        </w:rPr>
        <w:t xml:space="preserve"> </w:t>
      </w:r>
      <w:r w:rsidR="00933F58" w:rsidRPr="000E4BA7">
        <w:rPr>
          <w:w w:val="105"/>
          <w:lang w:val="uk-UA"/>
        </w:rPr>
        <w:t>боку</w:t>
      </w:r>
      <w:r w:rsidR="00933F58" w:rsidRPr="000E4BA7">
        <w:rPr>
          <w:rFonts w:ascii="Palatino Linotype" w:hAnsi="Palatino Linotype"/>
          <w:w w:val="105"/>
          <w:lang w:val="uk-UA"/>
        </w:rPr>
        <w:t>,</w:t>
      </w:r>
      <w:r w:rsidR="00933F58" w:rsidRPr="000E4BA7">
        <w:rPr>
          <w:rFonts w:ascii="Palatino Linotype" w:hAnsi="Palatino Linotype"/>
          <w:spacing w:val="80"/>
          <w:w w:val="105"/>
          <w:lang w:val="uk-UA"/>
        </w:rPr>
        <w:t xml:space="preserve"> </w:t>
      </w:r>
      <w:r w:rsidR="00933F58" w:rsidRPr="000E4BA7">
        <w:rPr>
          <w:w w:val="105"/>
          <w:lang w:val="uk-UA"/>
        </w:rPr>
        <w:t>атаки</w:t>
      </w:r>
      <w:r w:rsidR="00933F58" w:rsidRPr="000E4BA7">
        <w:rPr>
          <w:rFonts w:ascii="Palatino Linotype" w:hAnsi="Palatino Linotype"/>
          <w:w w:val="105"/>
          <w:lang w:val="uk-UA"/>
        </w:rPr>
        <w:t>,</w:t>
      </w:r>
      <w:r w:rsidR="00933F58" w:rsidRPr="000E4BA7">
        <w:rPr>
          <w:rFonts w:ascii="Palatino Linotype" w:hAnsi="Palatino Linotype"/>
          <w:spacing w:val="80"/>
          <w:w w:val="105"/>
          <w:lang w:val="uk-UA"/>
        </w:rPr>
        <w:t xml:space="preserve"> </w:t>
      </w:r>
      <w:r w:rsidR="00933F58" w:rsidRPr="000E4BA7">
        <w:rPr>
          <w:w w:val="105"/>
          <w:lang w:val="uk-UA"/>
        </w:rPr>
        <w:t>спрямовані</w:t>
      </w:r>
      <w:r w:rsidR="00933F58" w:rsidRPr="000E4BA7">
        <w:rPr>
          <w:spacing w:val="80"/>
          <w:w w:val="105"/>
          <w:lang w:val="uk-UA"/>
        </w:rPr>
        <w:t xml:space="preserve"> </w:t>
      </w:r>
      <w:r w:rsidR="00933F58" w:rsidRPr="000E4BA7">
        <w:rPr>
          <w:w w:val="105"/>
          <w:lang w:val="uk-UA"/>
        </w:rPr>
        <w:t>на компоненти ІКС</w:t>
      </w:r>
      <w:r w:rsidR="00933F58" w:rsidRPr="000E4BA7">
        <w:rPr>
          <w:rFonts w:ascii="Palatino Linotype" w:hAnsi="Palatino Linotype"/>
          <w:w w:val="105"/>
          <w:lang w:val="uk-UA"/>
        </w:rPr>
        <w:t xml:space="preserve">, </w:t>
      </w:r>
      <w:r w:rsidR="00933F58" w:rsidRPr="000E4BA7">
        <w:rPr>
          <w:w w:val="105"/>
          <w:lang w:val="uk-UA"/>
        </w:rPr>
        <w:t>здебільшого походять від передових груп постійних загроз або груп</w:t>
      </w:r>
      <w:r w:rsidR="00933F58" w:rsidRPr="000E4BA7">
        <w:rPr>
          <w:rFonts w:ascii="Palatino Linotype" w:hAnsi="Palatino Linotype"/>
          <w:w w:val="105"/>
          <w:lang w:val="uk-UA"/>
        </w:rPr>
        <w:t xml:space="preserve">, </w:t>
      </w:r>
      <w:r w:rsidR="00933F58" w:rsidRPr="000E4BA7">
        <w:rPr>
          <w:w w:val="105"/>
          <w:lang w:val="uk-UA"/>
        </w:rPr>
        <w:t>що мають державну підтримку</w:t>
      </w:r>
      <w:r w:rsidR="00933F58" w:rsidRPr="000E4BA7">
        <w:rPr>
          <w:rFonts w:ascii="Palatino Linotype" w:hAnsi="Palatino Linotype"/>
          <w:w w:val="105"/>
          <w:lang w:val="uk-UA"/>
        </w:rPr>
        <w:t>.</w:t>
      </w:r>
    </w:p>
    <w:p w:rsidR="00F85240" w:rsidRPr="000E4BA7" w:rsidRDefault="00933F58" w:rsidP="00C30788">
      <w:pPr>
        <w:pStyle w:val="a3"/>
        <w:tabs>
          <w:tab w:val="left" w:pos="0"/>
        </w:tabs>
        <w:spacing w:before="192" w:line="256" w:lineRule="auto"/>
        <w:ind w:left="140" w:right="-55" w:firstLine="359"/>
        <w:rPr>
          <w:rFonts w:ascii="Palatino Linotype" w:hAnsi="Palatino Linotype"/>
          <w:lang w:val="uk-UA"/>
        </w:rPr>
      </w:pPr>
      <w:r w:rsidRPr="000E4BA7">
        <w:rPr>
          <w:lang w:val="uk-UA"/>
        </w:rPr>
        <w:t xml:space="preserve">Структура </w:t>
      </w:r>
      <w:r w:rsidRPr="000E4BA7">
        <w:rPr>
          <w:rFonts w:ascii="Palatino Linotype" w:hAnsi="Palatino Linotype"/>
          <w:lang w:val="uk-UA"/>
        </w:rPr>
        <w:t xml:space="preserve">ICS, </w:t>
      </w:r>
      <w:r w:rsidRPr="000E4BA7">
        <w:rPr>
          <w:lang w:val="uk-UA"/>
        </w:rPr>
        <w:t>побудована з компонентів різних постачальників</w:t>
      </w:r>
      <w:r w:rsidRPr="000E4BA7">
        <w:rPr>
          <w:rFonts w:ascii="Palatino Linotype" w:hAnsi="Palatino Linotype"/>
          <w:lang w:val="uk-UA"/>
        </w:rPr>
        <w:t xml:space="preserve">, </w:t>
      </w:r>
      <w:r w:rsidRPr="000E4BA7">
        <w:rPr>
          <w:lang w:val="uk-UA"/>
        </w:rPr>
        <w:t>вимагає ретельного планування для інтеграції необхідних оновлень</w:t>
      </w:r>
      <w:r w:rsidRPr="000E4BA7">
        <w:rPr>
          <w:rFonts w:ascii="Palatino Linotype" w:hAnsi="Palatino Linotype"/>
          <w:lang w:val="uk-UA"/>
        </w:rPr>
        <w:t xml:space="preserve">, </w:t>
      </w:r>
      <w:r w:rsidRPr="000E4BA7">
        <w:rPr>
          <w:lang w:val="uk-UA"/>
        </w:rPr>
        <w:t>модернізацій та виправлень безпеки</w:t>
      </w:r>
      <w:r w:rsidRPr="000E4BA7">
        <w:rPr>
          <w:rFonts w:ascii="Palatino Linotype" w:hAnsi="Palatino Linotype"/>
          <w:lang w:val="uk-UA"/>
        </w:rPr>
        <w:t xml:space="preserve">, </w:t>
      </w:r>
      <w:r w:rsidRPr="000E4BA7">
        <w:rPr>
          <w:lang w:val="uk-UA"/>
        </w:rPr>
        <w:t>а також</w:t>
      </w:r>
      <w:r w:rsidRPr="000E4BA7">
        <w:rPr>
          <w:spacing w:val="40"/>
          <w:lang w:val="uk-UA"/>
        </w:rPr>
        <w:t xml:space="preserve"> </w:t>
      </w:r>
      <w:r w:rsidRPr="000E4BA7">
        <w:rPr>
          <w:lang w:val="uk-UA"/>
        </w:rPr>
        <w:t>для</w:t>
      </w:r>
      <w:r w:rsidRPr="000E4BA7">
        <w:rPr>
          <w:spacing w:val="40"/>
          <w:lang w:val="uk-UA"/>
        </w:rPr>
        <w:t xml:space="preserve"> </w:t>
      </w:r>
      <w:r w:rsidRPr="000E4BA7">
        <w:rPr>
          <w:lang w:val="uk-UA"/>
        </w:rPr>
        <w:t>забезпечення</w:t>
      </w:r>
      <w:r w:rsidRPr="000E4BA7">
        <w:rPr>
          <w:spacing w:val="40"/>
          <w:lang w:val="uk-UA"/>
        </w:rPr>
        <w:t xml:space="preserve"> </w:t>
      </w:r>
      <w:r w:rsidRPr="000E4BA7">
        <w:rPr>
          <w:lang w:val="uk-UA"/>
        </w:rPr>
        <w:t>того</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щоб</w:t>
      </w:r>
      <w:r w:rsidRPr="000E4BA7">
        <w:rPr>
          <w:spacing w:val="40"/>
          <w:lang w:val="uk-UA"/>
        </w:rPr>
        <w:t xml:space="preserve"> </w:t>
      </w:r>
      <w:r w:rsidRPr="000E4BA7">
        <w:rPr>
          <w:lang w:val="uk-UA"/>
        </w:rPr>
        <w:t>цей</w:t>
      </w:r>
      <w:r w:rsidRPr="000E4BA7">
        <w:rPr>
          <w:spacing w:val="40"/>
          <w:lang w:val="uk-UA"/>
        </w:rPr>
        <w:t xml:space="preserve"> </w:t>
      </w:r>
      <w:r w:rsidRPr="000E4BA7">
        <w:rPr>
          <w:lang w:val="uk-UA"/>
        </w:rPr>
        <w:t>процес</w:t>
      </w:r>
      <w:r w:rsidRPr="000E4BA7">
        <w:rPr>
          <w:spacing w:val="40"/>
          <w:lang w:val="uk-UA"/>
        </w:rPr>
        <w:t xml:space="preserve"> </w:t>
      </w:r>
      <w:r w:rsidRPr="000E4BA7">
        <w:rPr>
          <w:lang w:val="uk-UA"/>
        </w:rPr>
        <w:t>оновлення</w:t>
      </w:r>
      <w:r w:rsidRPr="000E4BA7">
        <w:rPr>
          <w:spacing w:val="40"/>
          <w:lang w:val="uk-UA"/>
        </w:rPr>
        <w:t xml:space="preserve"> </w:t>
      </w:r>
      <w:r w:rsidRPr="000E4BA7">
        <w:rPr>
          <w:lang w:val="uk-UA"/>
        </w:rPr>
        <w:t>не</w:t>
      </w:r>
      <w:r w:rsidR="006970F1" w:rsidRPr="000E4BA7">
        <w:rPr>
          <w:lang w:val="uk-UA"/>
        </w:rPr>
        <w:t xml:space="preserve"> </w:t>
      </w:r>
      <w:r w:rsidRPr="000E4BA7">
        <w:rPr>
          <w:lang w:val="uk-UA"/>
        </w:rPr>
        <w:t>заважав</w:t>
      </w:r>
      <w:r w:rsidRPr="000E4BA7">
        <w:rPr>
          <w:spacing w:val="80"/>
          <w:lang w:val="uk-UA"/>
        </w:rPr>
        <w:t xml:space="preserve"> </w:t>
      </w:r>
      <w:r w:rsidRPr="000E4BA7">
        <w:rPr>
          <w:lang w:val="uk-UA"/>
        </w:rPr>
        <w:t>загальному функціонуванню системи</w:t>
      </w:r>
      <w:r w:rsidRPr="000E4BA7">
        <w:rPr>
          <w:rFonts w:ascii="Palatino Linotype" w:hAnsi="Palatino Linotype"/>
          <w:lang w:val="uk-UA"/>
        </w:rPr>
        <w:t xml:space="preserve">. </w:t>
      </w:r>
      <w:r w:rsidRPr="000E4BA7">
        <w:rPr>
          <w:lang w:val="uk-UA"/>
        </w:rPr>
        <w:t>Оскільки важко передбачити</w:t>
      </w:r>
      <w:r w:rsidRPr="000E4BA7">
        <w:rPr>
          <w:rFonts w:ascii="Palatino Linotype" w:hAnsi="Palatino Linotype"/>
          <w:lang w:val="uk-UA"/>
        </w:rPr>
        <w:t xml:space="preserve">, </w:t>
      </w:r>
      <w:r w:rsidRPr="000E4BA7">
        <w:rPr>
          <w:lang w:val="uk-UA"/>
        </w:rPr>
        <w:t>як будуть функціонувати різні компоненти після завершення процесу оновлення</w:t>
      </w:r>
      <w:r w:rsidRPr="000E4BA7">
        <w:rPr>
          <w:rFonts w:ascii="Palatino Linotype" w:hAnsi="Palatino Linotype"/>
          <w:lang w:val="uk-UA"/>
        </w:rPr>
        <w:t xml:space="preserve">, </w:t>
      </w:r>
      <w:r w:rsidRPr="000E4BA7">
        <w:rPr>
          <w:lang w:val="uk-UA"/>
        </w:rPr>
        <w:t>особи</w:t>
      </w:r>
      <w:r w:rsidRPr="000E4BA7">
        <w:rPr>
          <w:rFonts w:ascii="Palatino Linotype" w:hAnsi="Palatino Linotype"/>
          <w:lang w:val="uk-UA"/>
        </w:rPr>
        <w:t xml:space="preserve">, </w:t>
      </w:r>
      <w:r w:rsidRPr="000E4BA7">
        <w:rPr>
          <w:lang w:val="uk-UA"/>
        </w:rPr>
        <w:t>відповідальні за ці оновлення</w:t>
      </w:r>
      <w:r w:rsidRPr="000E4BA7">
        <w:rPr>
          <w:rFonts w:ascii="Palatino Linotype" w:hAnsi="Palatino Linotype"/>
          <w:lang w:val="uk-UA"/>
        </w:rPr>
        <w:t xml:space="preserve">, </w:t>
      </w:r>
      <w:r w:rsidRPr="000E4BA7">
        <w:rPr>
          <w:lang w:val="uk-UA"/>
        </w:rPr>
        <w:t>можуть не наважуватися впроваджувати будь</w:t>
      </w:r>
      <w:r w:rsidRPr="000E4BA7">
        <w:rPr>
          <w:rFonts w:ascii="Palatino Linotype" w:hAnsi="Palatino Linotype"/>
          <w:lang w:val="uk-UA"/>
        </w:rPr>
        <w:t>-</w:t>
      </w:r>
      <w:r w:rsidRPr="000E4BA7">
        <w:rPr>
          <w:lang w:val="uk-UA"/>
        </w:rPr>
        <w:t>які зміни</w:t>
      </w:r>
      <w:r w:rsidRPr="000E4BA7">
        <w:rPr>
          <w:rFonts w:ascii="Palatino Linotype" w:hAnsi="Palatino Linotype"/>
          <w:lang w:val="uk-UA"/>
        </w:rPr>
        <w:t>,</w:t>
      </w:r>
      <w:r w:rsidRPr="000E4BA7">
        <w:rPr>
          <w:rFonts w:ascii="Palatino Linotype" w:hAnsi="Palatino Linotype"/>
          <w:spacing w:val="-6"/>
          <w:lang w:val="uk-UA"/>
        </w:rPr>
        <w:t xml:space="preserve"> </w:t>
      </w:r>
      <w:r w:rsidRPr="000E4BA7">
        <w:rPr>
          <w:lang w:val="uk-UA"/>
        </w:rPr>
        <w:t>які</w:t>
      </w:r>
      <w:r w:rsidRPr="000E4BA7">
        <w:rPr>
          <w:spacing w:val="-13"/>
          <w:lang w:val="uk-UA"/>
        </w:rPr>
        <w:t xml:space="preserve"> </w:t>
      </w:r>
      <w:r w:rsidRPr="000E4BA7">
        <w:rPr>
          <w:lang w:val="uk-UA"/>
        </w:rPr>
        <w:t>можуть</w:t>
      </w:r>
      <w:r w:rsidRPr="000E4BA7">
        <w:rPr>
          <w:spacing w:val="-13"/>
          <w:lang w:val="uk-UA"/>
        </w:rPr>
        <w:t xml:space="preserve"> </w:t>
      </w:r>
      <w:r w:rsidRPr="000E4BA7">
        <w:rPr>
          <w:lang w:val="uk-UA"/>
        </w:rPr>
        <w:t>загрожувати</w:t>
      </w:r>
      <w:r w:rsidRPr="000E4BA7">
        <w:rPr>
          <w:spacing w:val="-13"/>
          <w:lang w:val="uk-UA"/>
        </w:rPr>
        <w:t xml:space="preserve"> </w:t>
      </w:r>
      <w:r w:rsidRPr="000E4BA7">
        <w:rPr>
          <w:lang w:val="uk-UA"/>
        </w:rPr>
        <w:t>здатності</w:t>
      </w:r>
      <w:r w:rsidRPr="000E4BA7">
        <w:rPr>
          <w:spacing w:val="-13"/>
          <w:lang w:val="uk-UA"/>
        </w:rPr>
        <w:t xml:space="preserve"> </w:t>
      </w:r>
      <w:r w:rsidRPr="000E4BA7">
        <w:rPr>
          <w:lang w:val="uk-UA"/>
        </w:rPr>
        <w:t>системи</w:t>
      </w:r>
      <w:r w:rsidRPr="000E4BA7">
        <w:rPr>
          <w:spacing w:val="-13"/>
          <w:lang w:val="uk-UA"/>
        </w:rPr>
        <w:t xml:space="preserve"> </w:t>
      </w:r>
      <w:r w:rsidRPr="000E4BA7">
        <w:rPr>
          <w:lang w:val="uk-UA"/>
        </w:rPr>
        <w:t>працювати</w:t>
      </w:r>
      <w:r w:rsidRPr="000E4BA7">
        <w:rPr>
          <w:spacing w:val="-13"/>
          <w:lang w:val="uk-UA"/>
        </w:rPr>
        <w:t xml:space="preserve"> </w:t>
      </w:r>
      <w:r w:rsidRPr="000E4BA7">
        <w:rPr>
          <w:lang w:val="uk-UA"/>
        </w:rPr>
        <w:t>так</w:t>
      </w:r>
      <w:r w:rsidRPr="000E4BA7">
        <w:rPr>
          <w:rFonts w:ascii="Palatino Linotype" w:hAnsi="Palatino Linotype"/>
          <w:lang w:val="uk-UA"/>
        </w:rPr>
        <w:t xml:space="preserve">, </w:t>
      </w:r>
      <w:r w:rsidRPr="000E4BA7">
        <w:rPr>
          <w:lang w:val="uk-UA"/>
        </w:rPr>
        <w:t>як</w:t>
      </w:r>
      <w:r w:rsidRPr="000E4BA7">
        <w:rPr>
          <w:spacing w:val="-17"/>
          <w:lang w:val="uk-UA"/>
        </w:rPr>
        <w:t xml:space="preserve"> </w:t>
      </w:r>
      <w:r w:rsidRPr="000E4BA7">
        <w:rPr>
          <w:lang w:val="uk-UA"/>
        </w:rPr>
        <w:t>це</w:t>
      </w:r>
      <w:r w:rsidRPr="000E4BA7">
        <w:rPr>
          <w:spacing w:val="-17"/>
          <w:lang w:val="uk-UA"/>
        </w:rPr>
        <w:t xml:space="preserve"> </w:t>
      </w:r>
      <w:r w:rsidRPr="000E4BA7">
        <w:rPr>
          <w:lang w:val="uk-UA"/>
        </w:rPr>
        <w:t>було</w:t>
      </w:r>
      <w:r w:rsidRPr="000E4BA7">
        <w:rPr>
          <w:spacing w:val="-17"/>
          <w:lang w:val="uk-UA"/>
        </w:rPr>
        <w:t xml:space="preserve"> </w:t>
      </w:r>
      <w:r w:rsidRPr="000E4BA7">
        <w:rPr>
          <w:lang w:val="uk-UA"/>
        </w:rPr>
        <w:t>заплановано</w:t>
      </w:r>
      <w:r w:rsidRPr="000E4BA7">
        <w:rPr>
          <w:rFonts w:ascii="Palatino Linotype" w:hAnsi="Palatino Linotype"/>
          <w:lang w:val="uk-UA"/>
        </w:rPr>
        <w:t>.</w:t>
      </w:r>
      <w:r w:rsidRPr="000E4BA7">
        <w:rPr>
          <w:rFonts w:ascii="Palatino Linotype" w:hAnsi="Palatino Linotype"/>
          <w:spacing w:val="-15"/>
          <w:lang w:val="uk-UA"/>
        </w:rPr>
        <w:t xml:space="preserve"> </w:t>
      </w:r>
      <w:r w:rsidRPr="000E4BA7">
        <w:rPr>
          <w:lang w:val="uk-UA"/>
        </w:rPr>
        <w:t>Як</w:t>
      </w:r>
      <w:r w:rsidRPr="000E4BA7">
        <w:rPr>
          <w:spacing w:val="-17"/>
          <w:lang w:val="uk-UA"/>
        </w:rPr>
        <w:t xml:space="preserve"> </w:t>
      </w:r>
      <w:r w:rsidRPr="000E4BA7">
        <w:rPr>
          <w:lang w:val="uk-UA"/>
        </w:rPr>
        <w:t>наслідок</w:t>
      </w:r>
      <w:r w:rsidRPr="000E4BA7">
        <w:rPr>
          <w:rFonts w:ascii="Palatino Linotype" w:hAnsi="Palatino Linotype"/>
          <w:lang w:val="uk-UA"/>
        </w:rPr>
        <w:t>,</w:t>
      </w:r>
      <w:r w:rsidRPr="000E4BA7">
        <w:rPr>
          <w:rFonts w:ascii="Palatino Linotype" w:hAnsi="Palatino Linotype"/>
          <w:spacing w:val="-15"/>
          <w:lang w:val="uk-UA"/>
        </w:rPr>
        <w:t xml:space="preserve"> </w:t>
      </w:r>
      <w:r w:rsidRPr="000E4BA7">
        <w:rPr>
          <w:lang w:val="uk-UA"/>
        </w:rPr>
        <w:t>компоненти</w:t>
      </w:r>
      <w:r w:rsidRPr="000E4BA7">
        <w:rPr>
          <w:spacing w:val="-17"/>
          <w:lang w:val="uk-UA"/>
        </w:rPr>
        <w:t xml:space="preserve"> </w:t>
      </w:r>
      <w:r w:rsidRPr="000E4BA7">
        <w:rPr>
          <w:rFonts w:ascii="Palatino Linotype" w:hAnsi="Palatino Linotype"/>
          <w:lang w:val="uk-UA"/>
        </w:rPr>
        <w:t>SCADA</w:t>
      </w:r>
      <w:r w:rsidRPr="000E4BA7">
        <w:rPr>
          <w:rFonts w:ascii="Palatino Linotype" w:hAnsi="Palatino Linotype"/>
          <w:spacing w:val="-15"/>
          <w:lang w:val="uk-UA"/>
        </w:rPr>
        <w:t xml:space="preserve"> </w:t>
      </w:r>
      <w:r w:rsidRPr="000E4BA7">
        <w:rPr>
          <w:lang w:val="uk-UA"/>
        </w:rPr>
        <w:t>та</w:t>
      </w:r>
      <w:r w:rsidRPr="000E4BA7">
        <w:rPr>
          <w:spacing w:val="-17"/>
          <w:lang w:val="uk-UA"/>
        </w:rPr>
        <w:t xml:space="preserve"> </w:t>
      </w:r>
      <w:r w:rsidRPr="000E4BA7">
        <w:rPr>
          <w:rFonts w:ascii="Palatino Linotype" w:hAnsi="Palatino Linotype"/>
          <w:lang w:val="uk-UA"/>
        </w:rPr>
        <w:t xml:space="preserve">ICS, </w:t>
      </w:r>
      <w:r w:rsidRPr="000E4BA7">
        <w:rPr>
          <w:lang w:val="uk-UA"/>
        </w:rPr>
        <w:t>які забезпечують роботу критично важливої інфраструктури</w:t>
      </w:r>
      <w:r w:rsidRPr="000E4BA7">
        <w:rPr>
          <w:rFonts w:ascii="Palatino Linotype" w:hAnsi="Palatino Linotype"/>
          <w:lang w:val="uk-UA"/>
        </w:rPr>
        <w:t xml:space="preserve">, </w:t>
      </w:r>
      <w:r w:rsidRPr="000E4BA7">
        <w:rPr>
          <w:lang w:val="uk-UA"/>
        </w:rPr>
        <w:t>часто</w:t>
      </w:r>
      <w:r w:rsidRPr="000E4BA7">
        <w:rPr>
          <w:spacing w:val="-12"/>
          <w:lang w:val="uk-UA"/>
        </w:rPr>
        <w:t xml:space="preserve"> </w:t>
      </w:r>
      <w:r w:rsidRPr="000E4BA7">
        <w:rPr>
          <w:lang w:val="uk-UA"/>
        </w:rPr>
        <w:t>не</w:t>
      </w:r>
      <w:r w:rsidRPr="000E4BA7">
        <w:rPr>
          <w:spacing w:val="-12"/>
          <w:lang w:val="uk-UA"/>
        </w:rPr>
        <w:t xml:space="preserve"> </w:t>
      </w:r>
      <w:r w:rsidRPr="000E4BA7">
        <w:rPr>
          <w:lang w:val="uk-UA"/>
        </w:rPr>
        <w:t>отримують</w:t>
      </w:r>
      <w:r w:rsidRPr="000E4BA7">
        <w:rPr>
          <w:spacing w:val="-12"/>
          <w:lang w:val="uk-UA"/>
        </w:rPr>
        <w:t xml:space="preserve"> </w:t>
      </w:r>
      <w:r w:rsidRPr="000E4BA7">
        <w:rPr>
          <w:lang w:val="uk-UA"/>
        </w:rPr>
        <w:t>більшість</w:t>
      </w:r>
      <w:r w:rsidRPr="000E4BA7">
        <w:rPr>
          <w:spacing w:val="-12"/>
          <w:lang w:val="uk-UA"/>
        </w:rPr>
        <w:t xml:space="preserve"> </w:t>
      </w:r>
      <w:r w:rsidRPr="000E4BA7">
        <w:rPr>
          <w:lang w:val="uk-UA"/>
        </w:rPr>
        <w:t>оновлень</w:t>
      </w:r>
      <w:r w:rsidRPr="000E4BA7">
        <w:rPr>
          <w:spacing w:val="-12"/>
          <w:lang w:val="uk-UA"/>
        </w:rPr>
        <w:t xml:space="preserve"> </w:t>
      </w:r>
      <w:r w:rsidRPr="000E4BA7">
        <w:rPr>
          <w:lang w:val="uk-UA"/>
        </w:rPr>
        <w:t>та</w:t>
      </w:r>
      <w:r w:rsidRPr="000E4BA7">
        <w:rPr>
          <w:spacing w:val="-12"/>
          <w:lang w:val="uk-UA"/>
        </w:rPr>
        <w:t xml:space="preserve"> </w:t>
      </w:r>
      <w:r w:rsidRPr="000E4BA7">
        <w:rPr>
          <w:lang w:val="uk-UA"/>
        </w:rPr>
        <w:t>виправлень</w:t>
      </w:r>
      <w:r w:rsidRPr="000E4BA7">
        <w:rPr>
          <w:spacing w:val="-12"/>
          <w:lang w:val="uk-UA"/>
        </w:rPr>
        <w:t xml:space="preserve"> </w:t>
      </w:r>
      <w:r w:rsidRPr="000E4BA7">
        <w:rPr>
          <w:lang w:val="uk-UA"/>
        </w:rPr>
        <w:t>безпеки</w:t>
      </w:r>
      <w:r w:rsidRPr="000E4BA7">
        <w:rPr>
          <w:rFonts w:ascii="Palatino Linotype" w:hAnsi="Palatino Linotype"/>
          <w:lang w:val="uk-UA"/>
        </w:rPr>
        <w:t xml:space="preserve">, </w:t>
      </w:r>
      <w:r w:rsidRPr="000E4BA7">
        <w:rPr>
          <w:lang w:val="uk-UA"/>
        </w:rPr>
        <w:t>яких вони потребують</w:t>
      </w:r>
      <w:r w:rsidRPr="000E4BA7">
        <w:rPr>
          <w:rFonts w:ascii="Palatino Linotype" w:hAnsi="Palatino Linotype"/>
          <w:lang w:val="uk-UA"/>
        </w:rPr>
        <w:t>.</w:t>
      </w:r>
    </w:p>
    <w:p w:rsidR="00F85240" w:rsidRPr="000E4BA7" w:rsidRDefault="00F85240">
      <w:pPr>
        <w:rPr>
          <w:rFonts w:ascii="Palatino Linotype" w:hAnsi="Palatino Linotype"/>
          <w:lang w:val="uk-UA"/>
        </w:rPr>
      </w:pPr>
      <w:r w:rsidRPr="000E4BA7">
        <w:rPr>
          <w:rFonts w:ascii="Palatino Linotype" w:hAnsi="Palatino Linotype"/>
          <w:lang w:val="uk-UA"/>
        </w:rPr>
        <w:br w:type="page"/>
      </w:r>
    </w:p>
    <w:p w:rsidR="001971BF" w:rsidRPr="000E4BA7" w:rsidRDefault="001971BF" w:rsidP="00C30788">
      <w:pPr>
        <w:pStyle w:val="a3"/>
        <w:tabs>
          <w:tab w:val="left" w:pos="0"/>
        </w:tabs>
        <w:spacing w:before="192" w:line="256" w:lineRule="auto"/>
        <w:ind w:left="140" w:right="-55" w:firstLine="359"/>
        <w:rPr>
          <w:rFonts w:ascii="Palatino Linotype" w:hAnsi="Palatino Linotype"/>
          <w:lang w:val="uk-UA"/>
        </w:rPr>
      </w:pPr>
    </w:p>
    <w:p w:rsidR="001971BF" w:rsidRPr="000E4BA7" w:rsidRDefault="00933F58" w:rsidP="00C30788">
      <w:pPr>
        <w:pStyle w:val="5"/>
        <w:tabs>
          <w:tab w:val="left" w:pos="0"/>
        </w:tabs>
        <w:spacing w:before="157" w:line="201" w:lineRule="auto"/>
        <w:ind w:left="712" w:right="-55" w:firstLine="2"/>
        <w:rPr>
          <w:lang w:val="uk-UA"/>
        </w:rPr>
      </w:pPr>
      <w:r w:rsidRPr="000E4BA7">
        <w:rPr>
          <w:color w:val="00345E"/>
          <w:spacing w:val="-8"/>
          <w:lang w:val="uk-UA"/>
        </w:rPr>
        <w:t>Технологічні</w:t>
      </w:r>
      <w:r w:rsidRPr="000E4BA7">
        <w:rPr>
          <w:color w:val="00345E"/>
          <w:spacing w:val="-14"/>
          <w:lang w:val="uk-UA"/>
        </w:rPr>
        <w:t xml:space="preserve"> </w:t>
      </w:r>
      <w:r w:rsidRPr="000E4BA7">
        <w:rPr>
          <w:color w:val="00345E"/>
          <w:spacing w:val="-8"/>
          <w:lang w:val="uk-UA"/>
        </w:rPr>
        <w:t>шари</w:t>
      </w:r>
      <w:r w:rsidRPr="000E4BA7">
        <w:rPr>
          <w:rFonts w:ascii="Times New Roman" w:hAnsi="Times New Roman"/>
          <w:b/>
          <w:color w:val="00345E"/>
          <w:spacing w:val="-8"/>
          <w:lang w:val="uk-UA"/>
        </w:rPr>
        <w:t xml:space="preserve">: </w:t>
      </w:r>
      <w:r w:rsidRPr="000E4BA7">
        <w:rPr>
          <w:color w:val="00345E"/>
          <w:spacing w:val="-8"/>
          <w:lang w:val="uk-UA"/>
        </w:rPr>
        <w:t>Інформаційні</w:t>
      </w:r>
      <w:r w:rsidRPr="000E4BA7">
        <w:rPr>
          <w:color w:val="00345E"/>
          <w:spacing w:val="-14"/>
          <w:lang w:val="uk-UA"/>
        </w:rPr>
        <w:t xml:space="preserve"> </w:t>
      </w:r>
      <w:r w:rsidRPr="000E4BA7">
        <w:rPr>
          <w:color w:val="00345E"/>
          <w:spacing w:val="-8"/>
          <w:lang w:val="uk-UA"/>
        </w:rPr>
        <w:t>технології</w:t>
      </w:r>
      <w:r w:rsidRPr="000E4BA7">
        <w:rPr>
          <w:rFonts w:ascii="Times New Roman" w:hAnsi="Times New Roman"/>
          <w:b/>
          <w:color w:val="00345E"/>
          <w:spacing w:val="-8"/>
          <w:lang w:val="uk-UA"/>
        </w:rPr>
        <w:t xml:space="preserve">, </w:t>
      </w:r>
      <w:r w:rsidRPr="000E4BA7">
        <w:rPr>
          <w:color w:val="00345E"/>
          <w:spacing w:val="-8"/>
          <w:lang w:val="uk-UA"/>
        </w:rPr>
        <w:t>Операційні</w:t>
      </w:r>
      <w:r w:rsidRPr="000E4BA7">
        <w:rPr>
          <w:color w:val="00345E"/>
          <w:spacing w:val="-30"/>
          <w:lang w:val="uk-UA"/>
        </w:rPr>
        <w:t xml:space="preserve"> </w:t>
      </w:r>
      <w:r w:rsidRPr="000E4BA7">
        <w:rPr>
          <w:color w:val="00345E"/>
          <w:spacing w:val="-8"/>
          <w:lang w:val="uk-UA"/>
        </w:rPr>
        <w:t>технології</w:t>
      </w:r>
      <w:r w:rsidRPr="000E4BA7">
        <w:rPr>
          <w:color w:val="00345E"/>
          <w:spacing w:val="-30"/>
          <w:lang w:val="uk-UA"/>
        </w:rPr>
        <w:t xml:space="preserve"> </w:t>
      </w:r>
      <w:r w:rsidRPr="000E4BA7">
        <w:rPr>
          <w:color w:val="00345E"/>
          <w:spacing w:val="-8"/>
          <w:lang w:val="uk-UA"/>
        </w:rPr>
        <w:t>та</w:t>
      </w:r>
      <w:r w:rsidRPr="000E4BA7">
        <w:rPr>
          <w:color w:val="00345E"/>
          <w:spacing w:val="-30"/>
          <w:lang w:val="uk-UA"/>
        </w:rPr>
        <w:t xml:space="preserve"> </w:t>
      </w:r>
      <w:r w:rsidRPr="000E4BA7">
        <w:rPr>
          <w:color w:val="00345E"/>
          <w:spacing w:val="-8"/>
          <w:lang w:val="uk-UA"/>
        </w:rPr>
        <w:t>промисловий</w:t>
      </w:r>
      <w:r w:rsidRPr="000E4BA7">
        <w:rPr>
          <w:color w:val="00345E"/>
          <w:spacing w:val="-30"/>
          <w:lang w:val="uk-UA"/>
        </w:rPr>
        <w:t xml:space="preserve"> </w:t>
      </w:r>
      <w:r w:rsidRPr="000E4BA7">
        <w:rPr>
          <w:color w:val="00345E"/>
          <w:spacing w:val="-8"/>
          <w:lang w:val="uk-UA"/>
        </w:rPr>
        <w:t xml:space="preserve">Інтернет </w:t>
      </w:r>
      <w:r w:rsidRPr="000E4BA7">
        <w:rPr>
          <w:color w:val="00345E"/>
          <w:spacing w:val="-2"/>
          <w:lang w:val="uk-UA"/>
        </w:rPr>
        <w:t>речей</w:t>
      </w:r>
    </w:p>
    <w:p w:rsidR="001971BF" w:rsidRPr="000E4BA7" w:rsidRDefault="00933F58" w:rsidP="00A73618">
      <w:pPr>
        <w:pStyle w:val="a3"/>
        <w:tabs>
          <w:tab w:val="left" w:pos="0"/>
        </w:tabs>
        <w:spacing w:before="189" w:line="271" w:lineRule="auto"/>
        <w:ind w:left="140" w:right="-55" w:firstLine="360"/>
        <w:rPr>
          <w:lang w:val="uk-UA"/>
        </w:rPr>
      </w:pPr>
      <w:r w:rsidRPr="000E4BA7">
        <w:rPr>
          <w:lang w:val="uk-UA"/>
        </w:rPr>
        <w:t>Функціональність різних комп</w:t>
      </w:r>
      <w:r w:rsidRPr="000E4BA7">
        <w:rPr>
          <w:rFonts w:ascii="Palatino Linotype" w:hAnsi="Palatino Linotype"/>
          <w:lang w:val="uk-UA"/>
        </w:rPr>
        <w:t>'</w:t>
      </w:r>
      <w:r w:rsidRPr="000E4BA7">
        <w:rPr>
          <w:lang w:val="uk-UA"/>
        </w:rPr>
        <w:t>ютерних протоколів в межах певної критичної інфраструктури підвищує продуктивність системи</w:t>
      </w:r>
      <w:r w:rsidRPr="000E4BA7">
        <w:rPr>
          <w:rFonts w:ascii="Palatino Linotype" w:hAnsi="Palatino Linotype"/>
          <w:lang w:val="uk-UA"/>
        </w:rPr>
        <w:t xml:space="preserve">, </w:t>
      </w:r>
      <w:r w:rsidRPr="000E4BA7">
        <w:rPr>
          <w:lang w:val="uk-UA"/>
        </w:rPr>
        <w:t>але ускладнює безпеку</w:t>
      </w:r>
      <w:r w:rsidRPr="000E4BA7">
        <w:rPr>
          <w:rFonts w:ascii="Palatino Linotype" w:hAnsi="Palatino Linotype"/>
          <w:lang w:val="uk-UA"/>
        </w:rPr>
        <w:t xml:space="preserve">. </w:t>
      </w:r>
      <w:r w:rsidRPr="000E4BA7">
        <w:rPr>
          <w:lang w:val="uk-UA"/>
        </w:rPr>
        <w:t>ІТ</w:t>
      </w:r>
      <w:r w:rsidRPr="000E4BA7">
        <w:rPr>
          <w:rFonts w:ascii="Palatino Linotype" w:hAnsi="Palatino Linotype"/>
          <w:lang w:val="uk-UA"/>
        </w:rPr>
        <w:t>-</w:t>
      </w:r>
      <w:r w:rsidRPr="000E4BA7">
        <w:rPr>
          <w:lang w:val="uk-UA"/>
        </w:rPr>
        <w:t>системи та системи оперативного управління в основній виробничій зоні критичної інфраструктури з</w:t>
      </w:r>
      <w:r w:rsidRPr="000E4BA7">
        <w:rPr>
          <w:rFonts w:ascii="Palatino Linotype" w:hAnsi="Palatino Linotype"/>
          <w:lang w:val="uk-UA"/>
        </w:rPr>
        <w:t>'</w:t>
      </w:r>
      <w:r w:rsidRPr="000E4BA7">
        <w:rPr>
          <w:lang w:val="uk-UA"/>
        </w:rPr>
        <w:t>єднані та синхронізовані для підтримки виробництва</w:t>
      </w:r>
      <w:r w:rsidRPr="000E4BA7">
        <w:rPr>
          <w:spacing w:val="-17"/>
          <w:lang w:val="uk-UA"/>
        </w:rPr>
        <w:t xml:space="preserve"> </w:t>
      </w:r>
      <w:r w:rsidRPr="000E4BA7">
        <w:rPr>
          <w:lang w:val="uk-UA"/>
        </w:rPr>
        <w:t>або</w:t>
      </w:r>
      <w:r w:rsidRPr="000E4BA7">
        <w:rPr>
          <w:spacing w:val="40"/>
          <w:lang w:val="uk-UA"/>
        </w:rPr>
        <w:t xml:space="preserve"> </w:t>
      </w:r>
      <w:r w:rsidRPr="000E4BA7">
        <w:rPr>
          <w:lang w:val="uk-UA"/>
        </w:rPr>
        <w:t>обслуговування</w:t>
      </w:r>
      <w:r w:rsidRPr="000E4BA7">
        <w:rPr>
          <w:spacing w:val="40"/>
          <w:lang w:val="uk-UA"/>
        </w:rPr>
        <w:t xml:space="preserve"> </w:t>
      </w:r>
      <w:r w:rsidRPr="000E4BA7">
        <w:rPr>
          <w:lang w:val="uk-UA"/>
        </w:rPr>
        <w:t>об</w:t>
      </w:r>
      <w:r w:rsidRPr="000E4BA7">
        <w:rPr>
          <w:rFonts w:ascii="Palatino Linotype" w:hAnsi="Palatino Linotype"/>
          <w:lang w:val="uk-UA"/>
        </w:rPr>
        <w:t>'</w:t>
      </w:r>
      <w:r w:rsidRPr="000E4BA7">
        <w:rPr>
          <w:lang w:val="uk-UA"/>
        </w:rPr>
        <w:t>єкта</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Як</w:t>
      </w:r>
      <w:r w:rsidRPr="000E4BA7">
        <w:rPr>
          <w:spacing w:val="40"/>
          <w:lang w:val="uk-UA"/>
        </w:rPr>
        <w:t xml:space="preserve"> </w:t>
      </w:r>
      <w:r w:rsidRPr="000E4BA7">
        <w:rPr>
          <w:lang w:val="uk-UA"/>
        </w:rPr>
        <w:t>випливає</w:t>
      </w:r>
      <w:r w:rsidRPr="000E4BA7">
        <w:rPr>
          <w:spacing w:val="80"/>
          <w:lang w:val="uk-UA"/>
        </w:rPr>
        <w:t xml:space="preserve"> </w:t>
      </w:r>
      <w:r w:rsidRPr="000E4BA7">
        <w:rPr>
          <w:lang w:val="uk-UA"/>
        </w:rPr>
        <w:t>з назви</w:t>
      </w:r>
      <w:r w:rsidRPr="000E4BA7">
        <w:rPr>
          <w:rFonts w:ascii="Palatino Linotype" w:hAnsi="Palatino Linotype"/>
          <w:lang w:val="uk-UA"/>
        </w:rPr>
        <w:t>,</w:t>
      </w:r>
      <w:r w:rsidRPr="000E4BA7">
        <w:rPr>
          <w:rFonts w:ascii="Palatino Linotype" w:hAnsi="Palatino Linotype"/>
          <w:spacing w:val="79"/>
          <w:lang w:val="uk-UA"/>
        </w:rPr>
        <w:t xml:space="preserve"> </w:t>
      </w:r>
      <w:r w:rsidRPr="000E4BA7">
        <w:rPr>
          <w:lang w:val="uk-UA"/>
        </w:rPr>
        <w:t>розробники</w:t>
      </w:r>
      <w:r w:rsidRPr="000E4BA7">
        <w:rPr>
          <w:spacing w:val="72"/>
          <w:lang w:val="uk-UA"/>
        </w:rPr>
        <w:t xml:space="preserve"> </w:t>
      </w:r>
      <w:r w:rsidRPr="000E4BA7">
        <w:rPr>
          <w:rFonts w:ascii="Palatino Linotype" w:hAnsi="Palatino Linotype"/>
          <w:lang w:val="uk-UA"/>
        </w:rPr>
        <w:t>OT</w:t>
      </w:r>
      <w:r w:rsidRPr="000E4BA7">
        <w:rPr>
          <w:rFonts w:ascii="Palatino Linotype" w:hAnsi="Palatino Linotype"/>
          <w:spacing w:val="79"/>
          <w:lang w:val="uk-UA"/>
        </w:rPr>
        <w:t xml:space="preserve"> </w:t>
      </w:r>
      <w:r w:rsidRPr="000E4BA7">
        <w:rPr>
          <w:lang w:val="uk-UA"/>
        </w:rPr>
        <w:t>мають</w:t>
      </w:r>
      <w:r w:rsidRPr="000E4BA7">
        <w:rPr>
          <w:spacing w:val="72"/>
          <w:lang w:val="uk-UA"/>
        </w:rPr>
        <w:t xml:space="preserve"> </w:t>
      </w:r>
      <w:r w:rsidRPr="000E4BA7">
        <w:rPr>
          <w:lang w:val="uk-UA"/>
        </w:rPr>
        <w:t>на</w:t>
      </w:r>
      <w:r w:rsidRPr="000E4BA7">
        <w:rPr>
          <w:spacing w:val="71"/>
          <w:lang w:val="uk-UA"/>
        </w:rPr>
        <w:t xml:space="preserve"> </w:t>
      </w:r>
      <w:r w:rsidRPr="000E4BA7">
        <w:rPr>
          <w:lang w:val="uk-UA"/>
        </w:rPr>
        <w:t>увазі</w:t>
      </w:r>
      <w:r w:rsidRPr="000E4BA7">
        <w:rPr>
          <w:spacing w:val="72"/>
          <w:lang w:val="uk-UA"/>
        </w:rPr>
        <w:t xml:space="preserve"> </w:t>
      </w:r>
      <w:r w:rsidRPr="000E4BA7">
        <w:rPr>
          <w:lang w:val="uk-UA"/>
        </w:rPr>
        <w:t>здатність</w:t>
      </w:r>
      <w:r w:rsidRPr="000E4BA7">
        <w:rPr>
          <w:spacing w:val="65"/>
          <w:w w:val="150"/>
          <w:lang w:val="uk-UA"/>
        </w:rPr>
        <w:t xml:space="preserve"> </w:t>
      </w:r>
      <w:r w:rsidRPr="000E4BA7">
        <w:rPr>
          <w:spacing w:val="-2"/>
          <w:lang w:val="uk-UA"/>
        </w:rPr>
        <w:t>виконувати</w:t>
      </w:r>
      <w:r w:rsidR="00A73618" w:rsidRPr="000E4BA7">
        <w:rPr>
          <w:lang w:val="uk-UA"/>
        </w:rPr>
        <w:t xml:space="preserve"> </w:t>
      </w:r>
      <w:r w:rsidRPr="000E4BA7">
        <w:rPr>
          <w:w w:val="105"/>
          <w:lang w:val="uk-UA"/>
        </w:rPr>
        <w:t>певні дії</w:t>
      </w:r>
      <w:r w:rsidRPr="000E4BA7">
        <w:rPr>
          <w:rFonts w:ascii="Palatino Linotype" w:hAnsi="Palatino Linotype"/>
          <w:w w:val="105"/>
          <w:lang w:val="uk-UA"/>
        </w:rPr>
        <w:t xml:space="preserve">, </w:t>
      </w:r>
      <w:r w:rsidRPr="000E4BA7">
        <w:rPr>
          <w:w w:val="105"/>
          <w:lang w:val="uk-UA"/>
        </w:rPr>
        <w:t>що забезпечують безперервність роботи критичної інфраструктури</w:t>
      </w:r>
      <w:r w:rsidRPr="000E4BA7">
        <w:rPr>
          <w:rFonts w:ascii="Palatino Linotype" w:hAnsi="Palatino Linotype"/>
          <w:w w:val="105"/>
          <w:lang w:val="uk-UA"/>
        </w:rPr>
        <w:t xml:space="preserve">. </w:t>
      </w:r>
      <w:r w:rsidRPr="000E4BA7">
        <w:rPr>
          <w:w w:val="105"/>
          <w:lang w:val="uk-UA"/>
        </w:rPr>
        <w:t>Як наслідок</w:t>
      </w:r>
      <w:r w:rsidRPr="000E4BA7">
        <w:rPr>
          <w:rFonts w:ascii="Palatino Linotype" w:hAnsi="Palatino Linotype"/>
          <w:w w:val="105"/>
          <w:lang w:val="uk-UA"/>
        </w:rPr>
        <w:t xml:space="preserve">, </w:t>
      </w:r>
      <w:r w:rsidRPr="000E4BA7">
        <w:rPr>
          <w:w w:val="105"/>
          <w:lang w:val="uk-UA"/>
        </w:rPr>
        <w:t xml:space="preserve">під час операційного проектування </w:t>
      </w:r>
      <w:r w:rsidRPr="000E4BA7">
        <w:rPr>
          <w:spacing w:val="11"/>
          <w:w w:val="105"/>
          <w:lang w:val="uk-UA"/>
        </w:rPr>
        <w:t xml:space="preserve">систем </w:t>
      </w:r>
      <w:r w:rsidRPr="000E4BA7">
        <w:rPr>
          <w:rFonts w:ascii="Palatino Linotype" w:hAnsi="Palatino Linotype"/>
          <w:w w:val="105"/>
          <w:lang w:val="uk-UA"/>
        </w:rPr>
        <w:t xml:space="preserve">OT </w:t>
      </w:r>
      <w:r w:rsidRPr="000E4BA7">
        <w:rPr>
          <w:spacing w:val="12"/>
          <w:w w:val="105"/>
          <w:lang w:val="uk-UA"/>
        </w:rPr>
        <w:t xml:space="preserve">пріоритетом </w:t>
      </w:r>
      <w:r w:rsidRPr="000E4BA7">
        <w:rPr>
          <w:w w:val="105"/>
          <w:lang w:val="uk-UA"/>
        </w:rPr>
        <w:t xml:space="preserve">є </w:t>
      </w:r>
      <w:r w:rsidRPr="000E4BA7">
        <w:rPr>
          <w:spacing w:val="15"/>
          <w:w w:val="105"/>
          <w:lang w:val="uk-UA"/>
        </w:rPr>
        <w:t>функціональність</w:t>
      </w:r>
      <w:r w:rsidRPr="000E4BA7">
        <w:rPr>
          <w:rFonts w:ascii="Palatino Linotype" w:hAnsi="Palatino Linotype"/>
          <w:spacing w:val="15"/>
          <w:w w:val="105"/>
          <w:lang w:val="uk-UA"/>
        </w:rPr>
        <w:t xml:space="preserve">, </w:t>
      </w:r>
      <w:r w:rsidRPr="000E4BA7">
        <w:rPr>
          <w:w w:val="105"/>
          <w:lang w:val="uk-UA"/>
        </w:rPr>
        <w:t xml:space="preserve">а не </w:t>
      </w:r>
      <w:r w:rsidRPr="000E4BA7">
        <w:rPr>
          <w:spacing w:val="12"/>
          <w:w w:val="105"/>
          <w:lang w:val="uk-UA"/>
        </w:rPr>
        <w:t>безпека</w:t>
      </w:r>
      <w:r w:rsidRPr="000E4BA7">
        <w:rPr>
          <w:rFonts w:ascii="Palatino Linotype" w:hAnsi="Palatino Linotype"/>
          <w:spacing w:val="12"/>
          <w:w w:val="105"/>
          <w:lang w:val="uk-UA"/>
        </w:rPr>
        <w:t xml:space="preserve">. </w:t>
      </w:r>
      <w:r w:rsidRPr="000E4BA7">
        <w:rPr>
          <w:w w:val="105"/>
          <w:lang w:val="uk-UA"/>
        </w:rPr>
        <w:t>Інженери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в</w:t>
      </w:r>
      <w:r w:rsidRPr="000E4BA7">
        <w:rPr>
          <w:spacing w:val="40"/>
          <w:w w:val="105"/>
          <w:lang w:val="uk-UA"/>
        </w:rPr>
        <w:t xml:space="preserve"> </w:t>
      </w:r>
      <w:r w:rsidRPr="000E4BA7">
        <w:rPr>
          <w:w w:val="105"/>
          <w:lang w:val="uk-UA"/>
        </w:rPr>
        <w:t>принципі</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не</w:t>
      </w:r>
      <w:r w:rsidRPr="000E4BA7">
        <w:rPr>
          <w:spacing w:val="40"/>
          <w:w w:val="105"/>
          <w:lang w:val="uk-UA"/>
        </w:rPr>
        <w:t xml:space="preserve"> </w:t>
      </w:r>
      <w:r w:rsidRPr="000E4BA7">
        <w:rPr>
          <w:w w:val="105"/>
          <w:lang w:val="uk-UA"/>
        </w:rPr>
        <w:t>підключають</w:t>
      </w:r>
      <w:r w:rsidRPr="000E4BA7">
        <w:rPr>
          <w:spacing w:val="40"/>
          <w:w w:val="105"/>
          <w:lang w:val="uk-UA"/>
        </w:rPr>
        <w:t xml:space="preserve"> </w:t>
      </w:r>
      <w:r w:rsidRPr="000E4BA7">
        <w:rPr>
          <w:w w:val="105"/>
          <w:lang w:val="uk-UA"/>
        </w:rPr>
        <w:t>системи</w:t>
      </w:r>
      <w:r w:rsidRPr="000E4BA7">
        <w:rPr>
          <w:spacing w:val="40"/>
          <w:w w:val="105"/>
          <w:lang w:val="uk-UA"/>
        </w:rPr>
        <w:t xml:space="preserve"> </w:t>
      </w:r>
      <w:r w:rsidRPr="000E4BA7">
        <w:rPr>
          <w:w w:val="105"/>
          <w:lang w:val="uk-UA"/>
        </w:rPr>
        <w:t>ОТ безпосередньо до Інтернету на етапі проектування</w:t>
      </w:r>
      <w:r w:rsidRPr="000E4BA7">
        <w:rPr>
          <w:rFonts w:ascii="Palatino Linotype" w:hAnsi="Palatino Linotype"/>
          <w:w w:val="105"/>
          <w:lang w:val="uk-UA"/>
        </w:rPr>
        <w:t xml:space="preserve">, </w:t>
      </w:r>
      <w:r w:rsidRPr="000E4BA7">
        <w:rPr>
          <w:w w:val="105"/>
          <w:lang w:val="uk-UA"/>
        </w:rPr>
        <w:t>а використовують брандмауери</w:t>
      </w:r>
      <w:r w:rsidRPr="000E4BA7">
        <w:rPr>
          <w:rFonts w:ascii="Palatino Linotype" w:hAnsi="Palatino Linotype"/>
          <w:w w:val="105"/>
          <w:lang w:val="uk-UA"/>
        </w:rPr>
        <w:t xml:space="preserve">, </w:t>
      </w:r>
      <w:r w:rsidRPr="000E4BA7">
        <w:rPr>
          <w:w w:val="105"/>
          <w:lang w:val="uk-UA"/>
        </w:rPr>
        <w:t>щоб відокремити системи ОТ</w:t>
      </w:r>
      <w:r w:rsidRPr="000E4BA7">
        <w:rPr>
          <w:rFonts w:ascii="Palatino Linotype" w:hAnsi="Palatino Linotype"/>
          <w:w w:val="105"/>
          <w:lang w:val="uk-UA"/>
        </w:rPr>
        <w:t xml:space="preserve">. </w:t>
      </w:r>
      <w:r w:rsidRPr="000E4BA7">
        <w:rPr>
          <w:w w:val="105"/>
          <w:lang w:val="uk-UA"/>
        </w:rPr>
        <w:t>Оскільки інформаційні технології зосереджені на комп</w:t>
      </w:r>
      <w:r w:rsidRPr="000E4BA7">
        <w:rPr>
          <w:rFonts w:ascii="Palatino Linotype" w:hAnsi="Palatino Linotype"/>
          <w:w w:val="105"/>
          <w:lang w:val="uk-UA"/>
        </w:rPr>
        <w:t>'</w:t>
      </w:r>
      <w:r w:rsidRPr="000E4BA7">
        <w:rPr>
          <w:w w:val="105"/>
          <w:lang w:val="uk-UA"/>
        </w:rPr>
        <w:t xml:space="preserve">ютерних і телекомунікаційних </w:t>
      </w:r>
      <w:r w:rsidRPr="000E4BA7">
        <w:rPr>
          <w:spacing w:val="9"/>
          <w:w w:val="105"/>
          <w:lang w:val="uk-UA"/>
        </w:rPr>
        <w:t>системах</w:t>
      </w:r>
      <w:r w:rsidRPr="000E4BA7">
        <w:rPr>
          <w:rFonts w:ascii="Palatino Linotype" w:hAnsi="Palatino Linotype"/>
          <w:spacing w:val="9"/>
          <w:w w:val="105"/>
          <w:lang w:val="uk-UA"/>
        </w:rPr>
        <w:t xml:space="preserve">, </w:t>
      </w:r>
      <w:r w:rsidRPr="000E4BA7">
        <w:rPr>
          <w:w w:val="105"/>
          <w:lang w:val="uk-UA"/>
        </w:rPr>
        <w:t xml:space="preserve">які </w:t>
      </w:r>
      <w:r w:rsidRPr="000E4BA7">
        <w:rPr>
          <w:spacing w:val="9"/>
          <w:w w:val="105"/>
          <w:lang w:val="uk-UA"/>
        </w:rPr>
        <w:t xml:space="preserve">виконують </w:t>
      </w:r>
      <w:r w:rsidRPr="000E4BA7">
        <w:rPr>
          <w:w w:val="105"/>
          <w:lang w:val="uk-UA"/>
        </w:rPr>
        <w:t>введення</w:t>
      </w:r>
      <w:r w:rsidRPr="000E4BA7">
        <w:rPr>
          <w:rFonts w:ascii="Palatino Linotype" w:hAnsi="Palatino Linotype"/>
          <w:w w:val="105"/>
          <w:lang w:val="uk-UA"/>
        </w:rPr>
        <w:t xml:space="preserve">, </w:t>
      </w:r>
      <w:r w:rsidRPr="000E4BA7">
        <w:rPr>
          <w:spacing w:val="10"/>
          <w:w w:val="105"/>
          <w:lang w:val="uk-UA"/>
        </w:rPr>
        <w:t>зберігання</w:t>
      </w:r>
      <w:r w:rsidRPr="000E4BA7">
        <w:rPr>
          <w:rFonts w:ascii="Palatino Linotype" w:hAnsi="Palatino Linotype"/>
          <w:spacing w:val="10"/>
          <w:w w:val="105"/>
          <w:lang w:val="uk-UA"/>
        </w:rPr>
        <w:t>,</w:t>
      </w:r>
      <w:r w:rsidRPr="000E4BA7">
        <w:rPr>
          <w:rFonts w:ascii="Palatino Linotype" w:hAnsi="Palatino Linotype"/>
          <w:spacing w:val="40"/>
          <w:w w:val="105"/>
          <w:lang w:val="uk-UA"/>
        </w:rPr>
        <w:t xml:space="preserve"> </w:t>
      </w:r>
      <w:r w:rsidRPr="000E4BA7">
        <w:rPr>
          <w:w w:val="105"/>
          <w:lang w:val="uk-UA"/>
        </w:rPr>
        <w:t>відновлення</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spacing w:val="10"/>
          <w:w w:val="105"/>
          <w:lang w:val="uk-UA"/>
        </w:rPr>
        <w:t>передачу</w:t>
      </w:r>
      <w:r w:rsidRPr="000E4BA7">
        <w:rPr>
          <w:rFonts w:ascii="Palatino Linotype" w:hAnsi="Palatino Linotype"/>
          <w:spacing w:val="10"/>
          <w:w w:val="105"/>
          <w:lang w:val="uk-UA"/>
        </w:rPr>
        <w:t>,</w:t>
      </w:r>
      <w:r w:rsidRPr="000E4BA7">
        <w:rPr>
          <w:rFonts w:ascii="Palatino Linotype" w:hAnsi="Palatino Linotype"/>
          <w:spacing w:val="40"/>
          <w:w w:val="105"/>
          <w:lang w:val="uk-UA"/>
        </w:rPr>
        <w:t xml:space="preserve"> </w:t>
      </w:r>
      <w:r w:rsidRPr="000E4BA7">
        <w:rPr>
          <w:w w:val="105"/>
          <w:lang w:val="uk-UA"/>
        </w:rPr>
        <w:t>обробку</w:t>
      </w:r>
      <w:r w:rsidRPr="000E4BA7">
        <w:rPr>
          <w:spacing w:val="40"/>
          <w:w w:val="105"/>
          <w:lang w:val="uk-UA"/>
        </w:rPr>
        <w:t xml:space="preserve"> </w:t>
      </w:r>
      <w:r w:rsidRPr="000E4BA7">
        <w:rPr>
          <w:w w:val="105"/>
          <w:lang w:val="uk-UA"/>
        </w:rPr>
        <w:t>і</w:t>
      </w:r>
      <w:r w:rsidRPr="000E4BA7">
        <w:rPr>
          <w:spacing w:val="40"/>
          <w:w w:val="105"/>
          <w:lang w:val="uk-UA"/>
        </w:rPr>
        <w:t xml:space="preserve"> </w:t>
      </w:r>
      <w:r w:rsidRPr="000E4BA7">
        <w:rPr>
          <w:w w:val="105"/>
          <w:lang w:val="uk-UA"/>
        </w:rPr>
        <w:t>захист</w:t>
      </w:r>
      <w:r w:rsidRPr="000E4BA7">
        <w:rPr>
          <w:spacing w:val="40"/>
          <w:w w:val="105"/>
          <w:lang w:val="uk-UA"/>
        </w:rPr>
        <w:t xml:space="preserve"> </w:t>
      </w:r>
      <w:r w:rsidRPr="000E4BA7">
        <w:rPr>
          <w:w w:val="105"/>
          <w:lang w:val="uk-UA"/>
        </w:rPr>
        <w:t>даних</w:t>
      </w:r>
      <w:r w:rsidRPr="000E4BA7">
        <w:rPr>
          <w:rFonts w:ascii="Palatino Linotype" w:hAnsi="Palatino Linotype"/>
          <w:w w:val="105"/>
          <w:lang w:val="uk-UA"/>
        </w:rPr>
        <w:t xml:space="preserve">, </w:t>
      </w:r>
      <w:r w:rsidRPr="000E4BA7">
        <w:rPr>
          <w:w w:val="105"/>
          <w:lang w:val="uk-UA"/>
        </w:rPr>
        <w:t>вони ставлять на перше місце дані і належні процедури роботи з ними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Інновації</w:t>
      </w:r>
      <w:r w:rsidRPr="000E4BA7">
        <w:rPr>
          <w:spacing w:val="40"/>
          <w:w w:val="105"/>
          <w:lang w:val="uk-UA"/>
        </w:rPr>
        <w:t xml:space="preserve"> </w:t>
      </w:r>
      <w:r w:rsidRPr="000E4BA7">
        <w:rPr>
          <w:w w:val="105"/>
          <w:lang w:val="uk-UA"/>
        </w:rPr>
        <w:t>в</w:t>
      </w:r>
      <w:r w:rsidRPr="000E4BA7">
        <w:rPr>
          <w:spacing w:val="40"/>
          <w:w w:val="105"/>
          <w:lang w:val="uk-UA"/>
        </w:rPr>
        <w:t xml:space="preserve"> </w:t>
      </w:r>
      <w:r w:rsidRPr="000E4BA7">
        <w:rPr>
          <w:w w:val="105"/>
          <w:lang w:val="uk-UA"/>
        </w:rPr>
        <w:t>ІТ</w:t>
      </w:r>
      <w:r w:rsidRPr="000E4BA7">
        <w:rPr>
          <w:rFonts w:ascii="Palatino Linotype" w:hAnsi="Palatino Linotype"/>
          <w:w w:val="105"/>
          <w:lang w:val="uk-UA"/>
        </w:rPr>
        <w:t>-</w:t>
      </w:r>
      <w:r w:rsidRPr="000E4BA7">
        <w:rPr>
          <w:w w:val="105"/>
          <w:lang w:val="uk-UA"/>
        </w:rPr>
        <w:t>сфері</w:t>
      </w:r>
      <w:r w:rsidRPr="000E4BA7">
        <w:rPr>
          <w:spacing w:val="40"/>
          <w:w w:val="105"/>
          <w:lang w:val="uk-UA"/>
        </w:rPr>
        <w:t xml:space="preserve"> </w:t>
      </w:r>
      <w:r w:rsidRPr="000E4BA7">
        <w:rPr>
          <w:w w:val="105"/>
          <w:lang w:val="uk-UA"/>
        </w:rPr>
        <w:t>швидко</w:t>
      </w:r>
      <w:r w:rsidRPr="000E4BA7">
        <w:rPr>
          <w:spacing w:val="40"/>
          <w:w w:val="105"/>
          <w:lang w:val="uk-UA"/>
        </w:rPr>
        <w:t xml:space="preserve"> </w:t>
      </w:r>
      <w:r w:rsidRPr="000E4BA7">
        <w:rPr>
          <w:w w:val="105"/>
          <w:lang w:val="uk-UA"/>
        </w:rPr>
        <w:t>змінюються</w:t>
      </w:r>
      <w:r w:rsidRPr="000E4BA7">
        <w:rPr>
          <w:spacing w:val="40"/>
          <w:w w:val="105"/>
          <w:lang w:val="uk-UA"/>
        </w:rPr>
        <w:t xml:space="preserve"> </w:t>
      </w:r>
      <w:r w:rsidRPr="000E4BA7">
        <w:rPr>
          <w:w w:val="105"/>
          <w:lang w:val="uk-UA"/>
        </w:rPr>
        <w:t>і вдосконалюються</w:t>
      </w:r>
      <w:r w:rsidRPr="000E4BA7">
        <w:rPr>
          <w:rFonts w:ascii="Palatino Linotype" w:hAnsi="Palatino Linotype"/>
          <w:w w:val="105"/>
          <w:lang w:val="uk-UA"/>
        </w:rPr>
        <w:t xml:space="preserve">, </w:t>
      </w:r>
      <w:r w:rsidRPr="000E4BA7">
        <w:rPr>
          <w:w w:val="105"/>
          <w:lang w:val="uk-UA"/>
        </w:rPr>
        <w:t>і більшість ІТ</w:t>
      </w:r>
      <w:r w:rsidRPr="000E4BA7">
        <w:rPr>
          <w:rFonts w:ascii="Palatino Linotype" w:hAnsi="Palatino Linotype"/>
          <w:w w:val="105"/>
          <w:lang w:val="uk-UA"/>
        </w:rPr>
        <w:t>-</w:t>
      </w:r>
      <w:r w:rsidRPr="000E4BA7">
        <w:rPr>
          <w:w w:val="105"/>
          <w:lang w:val="uk-UA"/>
        </w:rPr>
        <w:t>інфраструктур можуть швидко прийняти і впровадити останні технологічні досягнення без особливих зусиль</w:t>
      </w:r>
      <w:r w:rsidRPr="000E4BA7">
        <w:rPr>
          <w:rFonts w:ascii="Palatino Linotype" w:hAnsi="Palatino Linotype"/>
          <w:w w:val="105"/>
          <w:lang w:val="uk-UA"/>
        </w:rPr>
        <w:t xml:space="preserve">. </w:t>
      </w:r>
      <w:r w:rsidRPr="000E4BA7">
        <w:rPr>
          <w:w w:val="105"/>
          <w:lang w:val="uk-UA"/>
        </w:rPr>
        <w:t>У критичній інфраструктурі</w:t>
      </w:r>
      <w:r w:rsidR="00000000">
        <w:rPr>
          <w:rFonts w:ascii="Arial" w:hAnsi="Arial"/>
          <w:sz w:val="22"/>
          <w:lang w:val="uk-UA"/>
        </w:rPr>
        <w:pict>
          <v:shapetype id="_x0000_t202" coordsize="21600,21600" o:spt="202" path="m,l,21600r21600,l21600,xe">
            <v:stroke joinstyle="miter"/>
            <v:path gradientshapeok="t" o:connecttype="rect"/>
          </v:shapetype>
          <v:shape id="docshape72" o:spid="_x0000_s2232" type="#_x0000_t202" style="position:absolute;left:0;text-align:left;margin-left:246.9pt;margin-top:678.9pt;width:9.8pt;height:12.1pt;z-index:-18464256;mso-position-horizontal-relative:page;mso-position-vertical-relative:page" filled="f" stroked="f">
            <v:textbox style="mso-next-textbox:#docshape72" inset="0,0,0,0">
              <w:txbxContent>
                <w:p w:rsidR="00733D8A" w:rsidRDefault="00733D8A">
                  <w:pPr>
                    <w:spacing w:before="23"/>
                    <w:rPr>
                      <w:sz w:val="18"/>
                    </w:rPr>
                  </w:pPr>
                  <w:r>
                    <w:rPr>
                      <w:spacing w:val="-9"/>
                      <w:sz w:val="18"/>
                    </w:rPr>
                    <w:t>55</w:t>
                  </w:r>
                </w:p>
              </w:txbxContent>
            </v:textbox>
            <w10:wrap anchorx="page" anchory="page"/>
          </v:shape>
        </w:pict>
      </w:r>
      <w:r w:rsidR="00A73618" w:rsidRPr="000E4BA7">
        <w:rPr>
          <w:w w:val="105"/>
          <w:lang w:val="uk-UA"/>
        </w:rPr>
        <w:t xml:space="preserve"> </w:t>
      </w:r>
      <w:r w:rsidRPr="000E4BA7">
        <w:rPr>
          <w:w w:val="105"/>
          <w:lang w:val="uk-UA"/>
        </w:rPr>
        <w:t>ІТ</w:t>
      </w:r>
      <w:r w:rsidRPr="000E4BA7">
        <w:rPr>
          <w:rFonts w:ascii="Palatino Linotype" w:hAnsi="Palatino Linotype"/>
          <w:w w:val="105"/>
          <w:lang w:val="uk-UA"/>
        </w:rPr>
        <w:t>-</w:t>
      </w:r>
      <w:r w:rsidRPr="000E4BA7">
        <w:rPr>
          <w:w w:val="105"/>
          <w:lang w:val="uk-UA"/>
        </w:rPr>
        <w:t>мережа є основою для бізнес</w:t>
      </w:r>
      <w:r w:rsidRPr="000E4BA7">
        <w:rPr>
          <w:rFonts w:ascii="Palatino Linotype" w:hAnsi="Palatino Linotype"/>
          <w:w w:val="105"/>
          <w:lang w:val="uk-UA"/>
        </w:rPr>
        <w:t>-</w:t>
      </w:r>
      <w:r w:rsidRPr="000E4BA7">
        <w:rPr>
          <w:w w:val="105"/>
          <w:lang w:val="uk-UA"/>
        </w:rPr>
        <w:t>рівня та рівня підприємства</w:t>
      </w:r>
      <w:r w:rsidRPr="000E4BA7">
        <w:rPr>
          <w:rFonts w:ascii="Palatino Linotype" w:hAnsi="Palatino Linotype"/>
          <w:w w:val="105"/>
          <w:lang w:val="uk-UA"/>
        </w:rPr>
        <w:t xml:space="preserve">, </w:t>
      </w:r>
      <w:r w:rsidRPr="000E4BA7">
        <w:rPr>
          <w:w w:val="105"/>
          <w:lang w:val="uk-UA"/>
        </w:rPr>
        <w:t>тоді як тісний взаємозв</w:t>
      </w:r>
      <w:r w:rsidRPr="000E4BA7">
        <w:rPr>
          <w:rFonts w:ascii="Palatino Linotype" w:hAnsi="Palatino Linotype"/>
          <w:w w:val="105"/>
          <w:lang w:val="uk-UA"/>
        </w:rPr>
        <w:t>'</w:t>
      </w:r>
      <w:r w:rsidRPr="000E4BA7">
        <w:rPr>
          <w:w w:val="105"/>
          <w:lang w:val="uk-UA"/>
        </w:rPr>
        <w:t>язок між ІТ</w:t>
      </w:r>
      <w:r w:rsidRPr="000E4BA7">
        <w:rPr>
          <w:rFonts w:ascii="Palatino Linotype" w:hAnsi="Palatino Linotype"/>
          <w:w w:val="105"/>
          <w:lang w:val="uk-UA"/>
        </w:rPr>
        <w:t xml:space="preserve">- </w:t>
      </w:r>
      <w:r w:rsidRPr="000E4BA7">
        <w:rPr>
          <w:w w:val="105"/>
          <w:lang w:val="uk-UA"/>
        </w:rPr>
        <w:t xml:space="preserve">та </w:t>
      </w:r>
      <w:r w:rsidRPr="000E4BA7">
        <w:rPr>
          <w:rFonts w:ascii="Palatino Linotype" w:hAnsi="Palatino Linotype"/>
          <w:w w:val="105"/>
          <w:lang w:val="uk-UA"/>
        </w:rPr>
        <w:t>OT-</w:t>
      </w:r>
      <w:r w:rsidRPr="000E4BA7">
        <w:rPr>
          <w:w w:val="105"/>
          <w:lang w:val="uk-UA"/>
        </w:rPr>
        <w:t>системами в основній виробничій сфері є важливою вразливістю</w:t>
      </w:r>
      <w:r w:rsidRPr="000E4BA7">
        <w:rPr>
          <w:rFonts w:ascii="Palatino Linotype" w:hAnsi="Palatino Linotype"/>
          <w:w w:val="105"/>
          <w:lang w:val="uk-UA"/>
        </w:rPr>
        <w:t>.</w:t>
      </w:r>
    </w:p>
    <w:p w:rsidR="001971BF" w:rsidRPr="000E4BA7" w:rsidRDefault="00933F58" w:rsidP="00C30788">
      <w:pPr>
        <w:pStyle w:val="a3"/>
        <w:tabs>
          <w:tab w:val="left" w:pos="0"/>
        </w:tabs>
        <w:spacing w:before="178" w:line="261" w:lineRule="auto"/>
        <w:ind w:left="140" w:right="-55" w:firstLine="360"/>
        <w:rPr>
          <w:rFonts w:ascii="Palatino Linotype" w:hAnsi="Palatino Linotype"/>
          <w:lang w:val="uk-UA"/>
        </w:rPr>
      </w:pPr>
      <w:r w:rsidRPr="000E4BA7">
        <w:rPr>
          <w:w w:val="105"/>
          <w:lang w:val="uk-UA"/>
        </w:rPr>
        <w:t xml:space="preserve">У </w:t>
      </w:r>
      <w:r w:rsidRPr="000E4BA7">
        <w:rPr>
          <w:rFonts w:ascii="Palatino Linotype" w:hAnsi="Palatino Linotype"/>
          <w:w w:val="105"/>
          <w:lang w:val="uk-UA"/>
        </w:rPr>
        <w:t>1980-</w:t>
      </w:r>
      <w:r w:rsidRPr="000E4BA7">
        <w:rPr>
          <w:w w:val="105"/>
          <w:lang w:val="uk-UA"/>
        </w:rPr>
        <w:t>х роках операційні та ІТ</w:t>
      </w:r>
      <w:r w:rsidRPr="000E4BA7">
        <w:rPr>
          <w:rFonts w:ascii="Palatino Linotype" w:hAnsi="Palatino Linotype"/>
          <w:w w:val="105"/>
          <w:lang w:val="uk-UA"/>
        </w:rPr>
        <w:t>-</w:t>
      </w:r>
      <w:r w:rsidRPr="000E4BA7">
        <w:rPr>
          <w:w w:val="105"/>
          <w:lang w:val="uk-UA"/>
        </w:rPr>
        <w:t>системи функціонували переважно незалежно один від одного</w:t>
      </w:r>
      <w:r w:rsidRPr="000E4BA7">
        <w:rPr>
          <w:rFonts w:ascii="Palatino Linotype" w:hAnsi="Palatino Linotype"/>
          <w:w w:val="105"/>
          <w:lang w:val="uk-UA"/>
        </w:rPr>
        <w:t xml:space="preserve">. </w:t>
      </w:r>
      <w:r w:rsidRPr="000E4BA7">
        <w:rPr>
          <w:w w:val="105"/>
          <w:lang w:val="uk-UA"/>
        </w:rPr>
        <w:t xml:space="preserve">У </w:t>
      </w:r>
      <w:r w:rsidRPr="000E4BA7">
        <w:rPr>
          <w:rFonts w:ascii="Palatino Linotype" w:hAnsi="Palatino Linotype"/>
          <w:w w:val="105"/>
          <w:lang w:val="uk-UA"/>
        </w:rPr>
        <w:t>1990-</w:t>
      </w:r>
      <w:r w:rsidRPr="000E4BA7">
        <w:rPr>
          <w:w w:val="105"/>
          <w:lang w:val="uk-UA"/>
        </w:rPr>
        <w:t>х роках системи ОТ почали підключатися до ІТ</w:t>
      </w:r>
      <w:r w:rsidRPr="000E4BA7">
        <w:rPr>
          <w:rFonts w:ascii="Palatino Linotype" w:hAnsi="Palatino Linotype"/>
          <w:w w:val="105"/>
          <w:lang w:val="uk-UA"/>
        </w:rPr>
        <w:t>-</w:t>
      </w:r>
      <w:r w:rsidRPr="000E4BA7">
        <w:rPr>
          <w:w w:val="105"/>
          <w:lang w:val="uk-UA"/>
        </w:rPr>
        <w:t>систем для централізації управління</w:t>
      </w:r>
      <w:r w:rsidRPr="000E4BA7">
        <w:rPr>
          <w:rFonts w:ascii="Palatino Linotype" w:hAnsi="Palatino Linotype"/>
          <w:w w:val="105"/>
          <w:lang w:val="uk-UA"/>
        </w:rPr>
        <w:t xml:space="preserve">. </w:t>
      </w:r>
      <w:r w:rsidRPr="000E4BA7">
        <w:rPr>
          <w:w w:val="105"/>
          <w:lang w:val="uk-UA"/>
        </w:rPr>
        <w:t xml:space="preserve">У </w:t>
      </w:r>
      <w:r w:rsidRPr="000E4BA7">
        <w:rPr>
          <w:rFonts w:ascii="Palatino Linotype" w:hAnsi="Palatino Linotype"/>
          <w:spacing w:val="11"/>
          <w:w w:val="105"/>
          <w:lang w:val="uk-UA"/>
        </w:rPr>
        <w:t>2000-</w:t>
      </w:r>
      <w:r w:rsidRPr="000E4BA7">
        <w:rPr>
          <w:w w:val="105"/>
          <w:lang w:val="uk-UA"/>
        </w:rPr>
        <w:t>х роках інженери ОТ створили сумісні з ІТ</w:t>
      </w:r>
      <w:r w:rsidRPr="000E4BA7">
        <w:rPr>
          <w:rFonts w:ascii="Palatino Linotype" w:hAnsi="Palatino Linotype"/>
          <w:w w:val="105"/>
          <w:lang w:val="uk-UA"/>
        </w:rPr>
        <w:t>-</w:t>
      </w:r>
      <w:r w:rsidRPr="000E4BA7">
        <w:rPr>
          <w:w w:val="105"/>
          <w:lang w:val="uk-UA"/>
        </w:rPr>
        <w:t>системами системи</w:t>
      </w:r>
      <w:r w:rsidRPr="000E4BA7">
        <w:rPr>
          <w:rFonts w:ascii="Palatino Linotype" w:hAnsi="Palatino Linotype"/>
          <w:w w:val="105"/>
          <w:lang w:val="uk-UA"/>
        </w:rPr>
        <w:t xml:space="preserve">, </w:t>
      </w:r>
      <w:r w:rsidRPr="000E4BA7">
        <w:rPr>
          <w:w w:val="105"/>
          <w:lang w:val="uk-UA"/>
        </w:rPr>
        <w:t>щоб поліпшити комунікаційні проблеми між двома системами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Таким чином</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у мережах почали розмиватися межі між ІТ</w:t>
      </w:r>
      <w:r w:rsidRPr="000E4BA7">
        <w:rPr>
          <w:rFonts w:ascii="Palatino Linotype" w:hAnsi="Palatino Linotype"/>
          <w:w w:val="105"/>
          <w:lang w:val="uk-UA"/>
        </w:rPr>
        <w:t xml:space="preserve">- </w:t>
      </w:r>
      <w:r w:rsidRPr="000E4BA7">
        <w:rPr>
          <w:w w:val="105"/>
          <w:lang w:val="uk-UA"/>
        </w:rPr>
        <w:t>та ОТ</w:t>
      </w:r>
      <w:r w:rsidRPr="000E4BA7">
        <w:rPr>
          <w:rFonts w:ascii="Palatino Linotype" w:hAnsi="Palatino Linotype"/>
          <w:w w:val="105"/>
          <w:lang w:val="uk-UA"/>
        </w:rPr>
        <w:t>-</w:t>
      </w:r>
      <w:r w:rsidRPr="000E4BA7">
        <w:rPr>
          <w:w w:val="105"/>
          <w:lang w:val="uk-UA"/>
        </w:rPr>
        <w:t>системами</w:t>
      </w:r>
      <w:r w:rsidRPr="000E4BA7">
        <w:rPr>
          <w:rFonts w:ascii="Palatino Linotype" w:hAnsi="Palatino Linotype"/>
          <w:w w:val="105"/>
          <w:lang w:val="uk-UA"/>
        </w:rPr>
        <w:t xml:space="preserve">. </w:t>
      </w:r>
      <w:r w:rsidRPr="000E4BA7">
        <w:rPr>
          <w:w w:val="105"/>
          <w:lang w:val="uk-UA"/>
        </w:rPr>
        <w:t xml:space="preserve">Сьогодні системи </w:t>
      </w:r>
      <w:r w:rsidRPr="000E4BA7">
        <w:rPr>
          <w:rFonts w:ascii="Palatino Linotype" w:hAnsi="Palatino Linotype"/>
          <w:w w:val="105"/>
          <w:lang w:val="uk-UA"/>
        </w:rPr>
        <w:t xml:space="preserve">OT </w:t>
      </w:r>
      <w:r w:rsidRPr="000E4BA7">
        <w:rPr>
          <w:w w:val="105"/>
          <w:lang w:val="uk-UA"/>
        </w:rPr>
        <w:t xml:space="preserve">також співпрацюють з хмарними обчисленнями та бездротовими </w:t>
      </w:r>
      <w:r w:rsidRPr="000E4BA7">
        <w:rPr>
          <w:spacing w:val="-2"/>
          <w:w w:val="105"/>
          <w:lang w:val="uk-UA"/>
        </w:rPr>
        <w:t>технологіями</w:t>
      </w:r>
      <w:r w:rsidRPr="000E4BA7">
        <w:rPr>
          <w:rFonts w:ascii="Palatino Linotype" w:hAnsi="Palatino Linotype"/>
          <w:spacing w:val="-2"/>
          <w:w w:val="105"/>
          <w:lang w:val="uk-UA"/>
        </w:rPr>
        <w:t>.</w:t>
      </w:r>
    </w:p>
    <w:p w:rsidR="00A73618" w:rsidRPr="000E4BA7" w:rsidRDefault="00933F58" w:rsidP="00A73618">
      <w:pPr>
        <w:pStyle w:val="a3"/>
        <w:tabs>
          <w:tab w:val="left" w:pos="0"/>
        </w:tabs>
        <w:spacing w:before="171" w:line="256" w:lineRule="auto"/>
        <w:ind w:left="140" w:right="-55" w:firstLine="360"/>
        <w:rPr>
          <w:rFonts w:ascii="Palatino Linotype" w:hAnsi="Palatino Linotype"/>
          <w:lang w:val="uk-UA"/>
        </w:rPr>
      </w:pPr>
      <w:r w:rsidRPr="000E4BA7">
        <w:rPr>
          <w:lang w:val="uk-UA"/>
        </w:rPr>
        <w:t>Простіше</w:t>
      </w:r>
      <w:r w:rsidRPr="000E4BA7">
        <w:rPr>
          <w:spacing w:val="-14"/>
          <w:lang w:val="uk-UA"/>
        </w:rPr>
        <w:t xml:space="preserve"> </w:t>
      </w:r>
      <w:r w:rsidRPr="000E4BA7">
        <w:rPr>
          <w:lang w:val="uk-UA"/>
        </w:rPr>
        <w:t>кажучи</w:t>
      </w:r>
      <w:r w:rsidRPr="000E4BA7">
        <w:rPr>
          <w:rFonts w:ascii="Palatino Linotype" w:hAnsi="Palatino Linotype"/>
          <w:lang w:val="uk-UA"/>
        </w:rPr>
        <w:t>,</w:t>
      </w:r>
      <w:r w:rsidRPr="000E4BA7">
        <w:rPr>
          <w:rFonts w:ascii="Palatino Linotype" w:hAnsi="Palatino Linotype"/>
          <w:spacing w:val="-7"/>
          <w:lang w:val="uk-UA"/>
        </w:rPr>
        <w:t xml:space="preserve"> </w:t>
      </w:r>
      <w:r w:rsidRPr="000E4BA7">
        <w:rPr>
          <w:lang w:val="uk-UA"/>
        </w:rPr>
        <w:t>операційна</w:t>
      </w:r>
      <w:r w:rsidRPr="000E4BA7">
        <w:rPr>
          <w:spacing w:val="-14"/>
          <w:lang w:val="uk-UA"/>
        </w:rPr>
        <w:t xml:space="preserve"> </w:t>
      </w:r>
      <w:r w:rsidRPr="000E4BA7">
        <w:rPr>
          <w:lang w:val="uk-UA"/>
        </w:rPr>
        <w:t>технологія</w:t>
      </w:r>
      <w:r w:rsidRPr="000E4BA7">
        <w:rPr>
          <w:spacing w:val="-14"/>
          <w:lang w:val="uk-UA"/>
        </w:rPr>
        <w:t xml:space="preserve"> </w:t>
      </w:r>
      <w:r w:rsidRPr="000E4BA7">
        <w:rPr>
          <w:rFonts w:ascii="Palatino Linotype" w:hAnsi="Palatino Linotype"/>
          <w:lang w:val="uk-UA"/>
        </w:rPr>
        <w:t>-</w:t>
      </w:r>
      <w:r w:rsidRPr="000E4BA7">
        <w:rPr>
          <w:rFonts w:ascii="Palatino Linotype" w:hAnsi="Palatino Linotype"/>
          <w:spacing w:val="-7"/>
          <w:lang w:val="uk-UA"/>
        </w:rPr>
        <w:t xml:space="preserve"> </w:t>
      </w:r>
      <w:r w:rsidRPr="000E4BA7">
        <w:rPr>
          <w:lang w:val="uk-UA"/>
        </w:rPr>
        <w:t>це</w:t>
      </w:r>
      <w:r w:rsidRPr="000E4BA7">
        <w:rPr>
          <w:spacing w:val="-14"/>
          <w:lang w:val="uk-UA"/>
        </w:rPr>
        <w:t xml:space="preserve"> </w:t>
      </w:r>
      <w:r w:rsidRPr="000E4BA7">
        <w:rPr>
          <w:lang w:val="uk-UA"/>
        </w:rPr>
        <w:t xml:space="preserve">обчислювальна потужність для </w:t>
      </w:r>
      <w:r w:rsidRPr="000E4BA7">
        <w:rPr>
          <w:spacing w:val="9"/>
          <w:lang w:val="uk-UA"/>
        </w:rPr>
        <w:t xml:space="preserve">виконання </w:t>
      </w:r>
      <w:r w:rsidRPr="000E4BA7">
        <w:rPr>
          <w:lang w:val="uk-UA"/>
        </w:rPr>
        <w:t>операцій і моніторингу пристроїв</w:t>
      </w:r>
      <w:r w:rsidRPr="000E4BA7">
        <w:rPr>
          <w:rFonts w:ascii="Palatino Linotype" w:hAnsi="Palatino Linotype"/>
          <w:lang w:val="uk-UA"/>
        </w:rPr>
        <w:t xml:space="preserve">, </w:t>
      </w:r>
      <w:r w:rsidRPr="000E4BA7">
        <w:rPr>
          <w:lang w:val="uk-UA"/>
        </w:rPr>
        <w:t>різних промислових процесів і деяких галузевих подій</w:t>
      </w:r>
      <w:r w:rsidRPr="000E4BA7">
        <w:rPr>
          <w:rFonts w:ascii="Palatino Linotype" w:hAnsi="Palatino Linotype"/>
          <w:lang w:val="uk-UA"/>
        </w:rPr>
        <w:t xml:space="preserve">. </w:t>
      </w:r>
      <w:r w:rsidRPr="000E4BA7">
        <w:rPr>
          <w:spacing w:val="9"/>
          <w:lang w:val="uk-UA"/>
        </w:rPr>
        <w:t xml:space="preserve">Типова </w:t>
      </w:r>
      <w:r w:rsidRPr="000E4BA7">
        <w:rPr>
          <w:lang w:val="uk-UA"/>
        </w:rPr>
        <w:t>мережева</w:t>
      </w:r>
      <w:r w:rsidRPr="000E4BA7">
        <w:rPr>
          <w:spacing w:val="-9"/>
          <w:lang w:val="uk-UA"/>
        </w:rPr>
        <w:t xml:space="preserve"> </w:t>
      </w:r>
      <w:r w:rsidRPr="000E4BA7">
        <w:rPr>
          <w:lang w:val="uk-UA"/>
        </w:rPr>
        <w:t>архітектура для</w:t>
      </w:r>
      <w:r w:rsidRPr="000E4BA7">
        <w:rPr>
          <w:spacing w:val="-9"/>
          <w:lang w:val="uk-UA"/>
        </w:rPr>
        <w:t xml:space="preserve"> </w:t>
      </w:r>
      <w:r w:rsidRPr="000E4BA7">
        <w:rPr>
          <w:lang w:val="uk-UA"/>
        </w:rPr>
        <w:t>промислових</w:t>
      </w:r>
      <w:r w:rsidRPr="000E4BA7">
        <w:rPr>
          <w:spacing w:val="-9"/>
          <w:lang w:val="uk-UA"/>
        </w:rPr>
        <w:t xml:space="preserve"> </w:t>
      </w:r>
      <w:r w:rsidRPr="000E4BA7">
        <w:rPr>
          <w:lang w:val="uk-UA"/>
        </w:rPr>
        <w:t>систем</w:t>
      </w:r>
      <w:r w:rsidRPr="000E4BA7">
        <w:rPr>
          <w:spacing w:val="-9"/>
          <w:lang w:val="uk-UA"/>
        </w:rPr>
        <w:t xml:space="preserve"> </w:t>
      </w:r>
      <w:r w:rsidRPr="000E4BA7">
        <w:rPr>
          <w:rFonts w:ascii="Palatino Linotype" w:hAnsi="Palatino Linotype"/>
          <w:lang w:val="uk-UA"/>
        </w:rPr>
        <w:t>OT</w:t>
      </w:r>
      <w:r w:rsidRPr="000E4BA7">
        <w:rPr>
          <w:rFonts w:ascii="Palatino Linotype" w:hAnsi="Palatino Linotype"/>
          <w:spacing w:val="-2"/>
          <w:lang w:val="uk-UA"/>
        </w:rPr>
        <w:t xml:space="preserve"> </w:t>
      </w:r>
      <w:r w:rsidRPr="000E4BA7">
        <w:rPr>
          <w:lang w:val="uk-UA"/>
        </w:rPr>
        <w:t>показана</w:t>
      </w:r>
      <w:r w:rsidRPr="000E4BA7">
        <w:rPr>
          <w:spacing w:val="-9"/>
          <w:lang w:val="uk-UA"/>
        </w:rPr>
        <w:t xml:space="preserve"> </w:t>
      </w:r>
      <w:r w:rsidRPr="000E4BA7">
        <w:rPr>
          <w:lang w:val="uk-UA"/>
        </w:rPr>
        <w:t xml:space="preserve">на рисунку </w:t>
      </w:r>
      <w:r w:rsidRPr="000E4BA7">
        <w:rPr>
          <w:rFonts w:ascii="Palatino Linotype" w:hAnsi="Palatino Linotype"/>
          <w:lang w:val="uk-UA"/>
        </w:rPr>
        <w:t xml:space="preserve">3-2. </w:t>
      </w:r>
      <w:r w:rsidRPr="000E4BA7">
        <w:rPr>
          <w:lang w:val="uk-UA"/>
        </w:rPr>
        <w:t xml:space="preserve">Системи </w:t>
      </w:r>
      <w:r w:rsidRPr="000E4BA7">
        <w:rPr>
          <w:rFonts w:ascii="Palatino Linotype" w:hAnsi="Palatino Linotype"/>
          <w:lang w:val="uk-UA"/>
        </w:rPr>
        <w:t xml:space="preserve">OT </w:t>
      </w:r>
      <w:r w:rsidRPr="000E4BA7">
        <w:rPr>
          <w:lang w:val="uk-UA"/>
        </w:rPr>
        <w:t xml:space="preserve">виконують </w:t>
      </w:r>
      <w:r w:rsidRPr="000E4BA7">
        <w:rPr>
          <w:lang w:val="uk-UA"/>
        </w:rPr>
        <w:lastRenderedPageBreak/>
        <w:t>важливі функції</w:t>
      </w:r>
      <w:r w:rsidRPr="000E4BA7">
        <w:rPr>
          <w:rFonts w:ascii="Palatino Linotype" w:hAnsi="Palatino Linotype"/>
          <w:lang w:val="uk-UA"/>
        </w:rPr>
        <w:t xml:space="preserve">, </w:t>
      </w:r>
      <w:r w:rsidRPr="000E4BA7">
        <w:rPr>
          <w:lang w:val="uk-UA"/>
        </w:rPr>
        <w:t>включаючи управління виробничими лініями</w:t>
      </w:r>
      <w:r w:rsidRPr="000E4BA7">
        <w:rPr>
          <w:rFonts w:ascii="Palatino Linotype" w:hAnsi="Palatino Linotype"/>
          <w:lang w:val="uk-UA"/>
        </w:rPr>
        <w:t xml:space="preserve">, </w:t>
      </w:r>
      <w:r w:rsidRPr="000E4BA7">
        <w:rPr>
          <w:lang w:val="uk-UA"/>
        </w:rPr>
        <w:t>контроль гірничодобувних</w:t>
      </w:r>
      <w:r w:rsidRPr="000E4BA7">
        <w:rPr>
          <w:spacing w:val="-7"/>
          <w:lang w:val="uk-UA"/>
        </w:rPr>
        <w:t xml:space="preserve"> </w:t>
      </w:r>
      <w:r w:rsidRPr="000E4BA7">
        <w:rPr>
          <w:lang w:val="uk-UA"/>
        </w:rPr>
        <w:t>операцій</w:t>
      </w:r>
      <w:r w:rsidRPr="000E4BA7">
        <w:rPr>
          <w:spacing w:val="-6"/>
          <w:lang w:val="uk-UA"/>
        </w:rPr>
        <w:t xml:space="preserve"> </w:t>
      </w:r>
      <w:r w:rsidRPr="000E4BA7">
        <w:rPr>
          <w:lang w:val="uk-UA"/>
        </w:rPr>
        <w:t>і</w:t>
      </w:r>
      <w:r w:rsidRPr="000E4BA7">
        <w:rPr>
          <w:spacing w:val="-7"/>
          <w:lang w:val="uk-UA"/>
        </w:rPr>
        <w:t xml:space="preserve"> </w:t>
      </w:r>
      <w:r w:rsidRPr="000E4BA7">
        <w:rPr>
          <w:lang w:val="uk-UA"/>
        </w:rPr>
        <w:t>моніторинг</w:t>
      </w:r>
      <w:r w:rsidRPr="000E4BA7">
        <w:rPr>
          <w:spacing w:val="-7"/>
          <w:lang w:val="uk-UA"/>
        </w:rPr>
        <w:t xml:space="preserve"> </w:t>
      </w:r>
      <w:r w:rsidRPr="000E4BA7">
        <w:rPr>
          <w:lang w:val="uk-UA"/>
        </w:rPr>
        <w:t>нафти</w:t>
      </w:r>
      <w:r w:rsidRPr="000E4BA7">
        <w:rPr>
          <w:spacing w:val="-6"/>
          <w:lang w:val="uk-UA"/>
        </w:rPr>
        <w:t xml:space="preserve"> </w:t>
      </w:r>
      <w:r w:rsidRPr="000E4BA7">
        <w:rPr>
          <w:lang w:val="uk-UA"/>
        </w:rPr>
        <w:t>і</w:t>
      </w:r>
      <w:r w:rsidRPr="000E4BA7">
        <w:rPr>
          <w:spacing w:val="-7"/>
          <w:lang w:val="uk-UA"/>
        </w:rPr>
        <w:t xml:space="preserve"> </w:t>
      </w:r>
      <w:r w:rsidRPr="000E4BA7">
        <w:rPr>
          <w:lang w:val="uk-UA"/>
        </w:rPr>
        <w:t>газу</w:t>
      </w:r>
      <w:r w:rsidRPr="000E4BA7">
        <w:rPr>
          <w:rFonts w:ascii="Palatino Linotype" w:hAnsi="Palatino Linotype"/>
          <w:lang w:val="uk-UA"/>
        </w:rPr>
        <w:t xml:space="preserve">. </w:t>
      </w:r>
      <w:r w:rsidRPr="000E4BA7">
        <w:rPr>
          <w:lang w:val="uk-UA"/>
        </w:rPr>
        <w:t>Операційна технологія надає пріоритет процесам</w:t>
      </w:r>
      <w:r w:rsidRPr="000E4BA7">
        <w:rPr>
          <w:rFonts w:ascii="Palatino Linotype" w:hAnsi="Palatino Linotype"/>
          <w:lang w:val="uk-UA"/>
        </w:rPr>
        <w:t xml:space="preserve">, </w:t>
      </w:r>
      <w:r w:rsidRPr="000E4BA7">
        <w:rPr>
          <w:lang w:val="uk-UA"/>
        </w:rPr>
        <w:t>необхідним для підтримання функціонування системи</w:t>
      </w:r>
      <w:r w:rsidRPr="000E4BA7">
        <w:rPr>
          <w:rFonts w:ascii="Palatino Linotype" w:hAnsi="Palatino Linotype"/>
          <w:lang w:val="uk-UA"/>
        </w:rPr>
        <w:t xml:space="preserve">, </w:t>
      </w:r>
      <w:r w:rsidRPr="000E4BA7">
        <w:rPr>
          <w:lang w:val="uk-UA"/>
        </w:rPr>
        <w:t>тому підвищення доступності</w:t>
      </w:r>
      <w:r w:rsidRPr="000E4BA7">
        <w:rPr>
          <w:rFonts w:ascii="Palatino Linotype" w:hAnsi="Palatino Linotype"/>
          <w:lang w:val="uk-UA"/>
        </w:rPr>
        <w:t xml:space="preserve">, </w:t>
      </w:r>
      <w:r w:rsidRPr="000E4BA7">
        <w:rPr>
          <w:lang w:val="uk-UA"/>
        </w:rPr>
        <w:t>точності та надійності послуг наземної обробки даних має важливе значення</w:t>
      </w:r>
      <w:r w:rsidRPr="000E4BA7">
        <w:rPr>
          <w:rFonts w:ascii="Palatino Linotype" w:hAnsi="Palatino Linotype"/>
          <w:lang w:val="uk-UA"/>
        </w:rPr>
        <w:t xml:space="preserve">. </w:t>
      </w:r>
      <w:r w:rsidRPr="000E4BA7">
        <w:rPr>
          <w:lang w:val="uk-UA"/>
        </w:rPr>
        <w:t>У секторі критичної інфраструктури системи</w:t>
      </w:r>
      <w:r w:rsidRPr="000E4BA7">
        <w:rPr>
          <w:spacing w:val="75"/>
          <w:lang w:val="uk-UA"/>
        </w:rPr>
        <w:t xml:space="preserve"> </w:t>
      </w:r>
      <w:r w:rsidRPr="000E4BA7">
        <w:rPr>
          <w:rFonts w:ascii="Palatino Linotype" w:hAnsi="Palatino Linotype"/>
          <w:lang w:val="uk-UA"/>
        </w:rPr>
        <w:t>OT</w:t>
      </w:r>
      <w:r w:rsidRPr="000E4BA7">
        <w:rPr>
          <w:rFonts w:ascii="Palatino Linotype" w:hAnsi="Palatino Linotype"/>
          <w:spacing w:val="80"/>
          <w:lang w:val="uk-UA"/>
        </w:rPr>
        <w:t xml:space="preserve"> </w:t>
      </w:r>
      <w:r w:rsidRPr="000E4BA7">
        <w:rPr>
          <w:lang w:val="uk-UA"/>
        </w:rPr>
        <w:t>регулярно</w:t>
      </w:r>
      <w:r w:rsidRPr="000E4BA7">
        <w:rPr>
          <w:spacing w:val="75"/>
          <w:lang w:val="uk-UA"/>
        </w:rPr>
        <w:t xml:space="preserve"> </w:t>
      </w:r>
      <w:r w:rsidRPr="000E4BA7">
        <w:rPr>
          <w:lang w:val="uk-UA"/>
        </w:rPr>
        <w:t>контролюють</w:t>
      </w:r>
      <w:r w:rsidRPr="000E4BA7">
        <w:rPr>
          <w:spacing w:val="75"/>
          <w:lang w:val="uk-UA"/>
        </w:rPr>
        <w:t xml:space="preserve"> </w:t>
      </w:r>
      <w:r w:rsidRPr="000E4BA7">
        <w:rPr>
          <w:lang w:val="uk-UA"/>
        </w:rPr>
        <w:t>процеси</w:t>
      </w:r>
      <w:r w:rsidRPr="000E4BA7">
        <w:rPr>
          <w:spacing w:val="75"/>
          <w:lang w:val="uk-UA"/>
        </w:rPr>
        <w:t xml:space="preserve"> </w:t>
      </w:r>
      <w:r w:rsidRPr="000E4BA7">
        <w:rPr>
          <w:lang w:val="uk-UA"/>
        </w:rPr>
        <w:t>і</w:t>
      </w:r>
      <w:r w:rsidRPr="000E4BA7">
        <w:rPr>
          <w:spacing w:val="75"/>
          <w:lang w:val="uk-UA"/>
        </w:rPr>
        <w:t xml:space="preserve"> </w:t>
      </w:r>
      <w:r w:rsidRPr="000E4BA7">
        <w:rPr>
          <w:lang w:val="uk-UA"/>
        </w:rPr>
        <w:t>підтримують виробничі</w:t>
      </w:r>
      <w:r w:rsidRPr="000E4BA7">
        <w:rPr>
          <w:spacing w:val="80"/>
          <w:lang w:val="uk-UA"/>
        </w:rPr>
        <w:t xml:space="preserve"> </w:t>
      </w:r>
      <w:r w:rsidRPr="000E4BA7">
        <w:rPr>
          <w:lang w:val="uk-UA"/>
        </w:rPr>
        <w:t>та</w:t>
      </w:r>
      <w:r w:rsidRPr="000E4BA7">
        <w:rPr>
          <w:spacing w:val="-1"/>
          <w:lang w:val="uk-UA"/>
        </w:rPr>
        <w:t xml:space="preserve"> </w:t>
      </w:r>
      <w:r w:rsidRPr="000E4BA7">
        <w:rPr>
          <w:lang w:val="uk-UA"/>
        </w:rPr>
        <w:t>оборонні</w:t>
      </w:r>
      <w:r w:rsidRPr="000E4BA7">
        <w:rPr>
          <w:spacing w:val="-1"/>
          <w:lang w:val="uk-UA"/>
        </w:rPr>
        <w:t xml:space="preserve"> </w:t>
      </w:r>
      <w:r w:rsidRPr="000E4BA7">
        <w:rPr>
          <w:lang w:val="uk-UA"/>
        </w:rPr>
        <w:t>підприємства</w:t>
      </w:r>
      <w:r w:rsidRPr="000E4BA7">
        <w:rPr>
          <w:rFonts w:ascii="Palatino Linotype" w:hAnsi="Palatino Linotype"/>
          <w:lang w:val="uk-UA"/>
        </w:rPr>
        <w:t>.</w:t>
      </w:r>
    </w:p>
    <w:p w:rsidR="001971BF" w:rsidRPr="000E4BA7" w:rsidRDefault="00000000" w:rsidP="00A73618">
      <w:pPr>
        <w:pStyle w:val="a3"/>
        <w:tabs>
          <w:tab w:val="left" w:pos="0"/>
        </w:tabs>
        <w:spacing w:before="171" w:line="256" w:lineRule="auto"/>
        <w:ind w:left="140" w:right="-55" w:firstLine="360"/>
        <w:rPr>
          <w:rFonts w:ascii="Palatino Linotype" w:hAnsi="Palatino Linotype"/>
          <w:lang w:val="uk-UA"/>
        </w:rPr>
      </w:pPr>
      <w:r>
        <w:rPr>
          <w:rFonts w:ascii="Arial"/>
          <w:sz w:val="22"/>
          <w:lang w:val="uk-UA"/>
        </w:rPr>
        <w:pict>
          <v:group id="docshapegroup73" o:spid="_x0000_s2229" style="position:absolute;left:0;text-align:left;margin-left:71.5pt;margin-top:8.8pt;width:361pt;height:218.45pt;z-index:-15704064;mso-wrap-distance-left:0;mso-wrap-distance-right:0;mso-position-horizontal-relative:page" coordorigin="1430,176" coordsize="7220,4369">
            <v:shape id="docshape74" o:spid="_x0000_s2231" type="#_x0000_t75" style="position:absolute;left:2060;top:186;width:5959;height:4349">
              <v:imagedata r:id="rId20" o:title=""/>
            </v:shape>
            <v:rect id="docshape75" o:spid="_x0000_s2230" style="position:absolute;left:1440;top:186;width:7200;height:4349" filled="f" strokecolor="#231f20" strokeweight="1pt"/>
            <w10:wrap type="topAndBottom" anchorx="page"/>
          </v:group>
        </w:pict>
      </w:r>
    </w:p>
    <w:p w:rsidR="00A73618" w:rsidRPr="000E4BA7" w:rsidRDefault="00A73618" w:rsidP="00A73618">
      <w:pPr>
        <w:rPr>
          <w:lang w:val="uk-UA"/>
        </w:rPr>
      </w:pPr>
    </w:p>
    <w:p w:rsidR="001971BF" w:rsidRPr="000E4BA7" w:rsidRDefault="00933F58" w:rsidP="00A73618">
      <w:pPr>
        <w:tabs>
          <w:tab w:val="left" w:pos="0"/>
        </w:tabs>
        <w:spacing w:before="124" w:line="184" w:lineRule="auto"/>
        <w:ind w:right="-55"/>
        <w:rPr>
          <w:rFonts w:ascii="Arial Black" w:hAnsi="Arial Black"/>
          <w:sz w:val="20"/>
          <w:lang w:val="uk-UA"/>
        </w:rPr>
      </w:pPr>
      <w:r w:rsidRPr="000E4BA7">
        <w:rPr>
          <w:rFonts w:ascii="Arial Black" w:hAnsi="Arial Black"/>
          <w:w w:val="90"/>
          <w:sz w:val="20"/>
          <w:lang w:val="uk-UA"/>
        </w:rPr>
        <w:t xml:space="preserve">Малюнок </w:t>
      </w:r>
      <w:r w:rsidRPr="000E4BA7">
        <w:rPr>
          <w:rFonts w:ascii="Calibri" w:hAnsi="Calibri"/>
          <w:b/>
          <w:w w:val="90"/>
          <w:sz w:val="20"/>
          <w:lang w:val="uk-UA"/>
        </w:rPr>
        <w:t>3-2.</w:t>
      </w:r>
      <w:r w:rsidRPr="000E4BA7">
        <w:rPr>
          <w:rFonts w:ascii="Calibri" w:hAnsi="Calibri"/>
          <w:b/>
          <w:sz w:val="20"/>
          <w:lang w:val="uk-UA"/>
        </w:rPr>
        <w:t xml:space="preserve"> </w:t>
      </w:r>
      <w:r w:rsidRPr="000E4BA7">
        <w:rPr>
          <w:rFonts w:ascii="Arial Black" w:hAnsi="Arial Black"/>
          <w:w w:val="90"/>
          <w:sz w:val="20"/>
          <w:lang w:val="uk-UA"/>
        </w:rPr>
        <w:t xml:space="preserve">Типова мережева архітектура промислових </w:t>
      </w:r>
      <w:r w:rsidRPr="000E4BA7">
        <w:rPr>
          <w:rFonts w:ascii="Arial Black" w:hAnsi="Arial Black"/>
          <w:sz w:val="20"/>
          <w:lang w:val="uk-UA"/>
        </w:rPr>
        <w:t>систем</w:t>
      </w:r>
      <w:r w:rsidRPr="000E4BA7">
        <w:rPr>
          <w:rFonts w:ascii="Arial Black" w:hAnsi="Arial Black"/>
          <w:spacing w:val="-18"/>
          <w:sz w:val="20"/>
          <w:lang w:val="uk-UA"/>
        </w:rPr>
        <w:t xml:space="preserve"> </w:t>
      </w:r>
      <w:r w:rsidRPr="000E4BA7">
        <w:rPr>
          <w:rFonts w:ascii="Arial Black" w:hAnsi="Arial Black"/>
          <w:sz w:val="20"/>
          <w:lang w:val="uk-UA"/>
        </w:rPr>
        <w:t>ОТ</w:t>
      </w:r>
    </w:p>
    <w:p w:rsidR="001971BF" w:rsidRPr="000E4BA7" w:rsidRDefault="00933F58" w:rsidP="00C30788">
      <w:pPr>
        <w:tabs>
          <w:tab w:val="left" w:pos="0"/>
        </w:tabs>
        <w:spacing w:before="65"/>
        <w:ind w:left="368" w:right="-55"/>
        <w:jc w:val="center"/>
        <w:rPr>
          <w:sz w:val="20"/>
          <w:lang w:val="uk-UA"/>
        </w:rPr>
      </w:pPr>
      <w:r w:rsidRPr="000E4BA7">
        <w:rPr>
          <w:spacing w:val="-6"/>
          <w:sz w:val="20"/>
          <w:lang w:val="uk-UA"/>
        </w:rPr>
        <w:t>(Діаграма</w:t>
      </w:r>
      <w:r w:rsidRPr="000E4BA7">
        <w:rPr>
          <w:spacing w:val="-7"/>
          <w:sz w:val="20"/>
          <w:lang w:val="uk-UA"/>
        </w:rPr>
        <w:t xml:space="preserve"> </w:t>
      </w:r>
      <w:r w:rsidRPr="000E4BA7">
        <w:rPr>
          <w:spacing w:val="-6"/>
          <w:sz w:val="20"/>
          <w:lang w:val="uk-UA"/>
        </w:rPr>
        <w:t>за</w:t>
      </w:r>
      <w:r w:rsidRPr="000E4BA7">
        <w:rPr>
          <w:spacing w:val="-7"/>
          <w:sz w:val="20"/>
          <w:lang w:val="uk-UA"/>
        </w:rPr>
        <w:t xml:space="preserve"> </w:t>
      </w:r>
      <w:r w:rsidRPr="000E4BA7">
        <w:rPr>
          <w:spacing w:val="-6"/>
          <w:sz w:val="20"/>
          <w:lang w:val="uk-UA"/>
        </w:rPr>
        <w:t>прикладними</w:t>
      </w:r>
      <w:r w:rsidRPr="000E4BA7">
        <w:rPr>
          <w:spacing w:val="-7"/>
          <w:sz w:val="20"/>
          <w:lang w:val="uk-UA"/>
        </w:rPr>
        <w:t xml:space="preserve"> </w:t>
      </w:r>
      <w:r w:rsidRPr="000E4BA7">
        <w:rPr>
          <w:spacing w:val="-6"/>
          <w:sz w:val="20"/>
          <w:lang w:val="uk-UA"/>
        </w:rPr>
        <w:t>науками)</w:t>
      </w:r>
    </w:p>
    <w:p w:rsidR="001971BF" w:rsidRPr="000E4BA7" w:rsidRDefault="001971BF" w:rsidP="00C30788">
      <w:pPr>
        <w:pStyle w:val="a3"/>
        <w:tabs>
          <w:tab w:val="left" w:pos="0"/>
        </w:tabs>
        <w:spacing w:before="4"/>
        <w:ind w:right="-55"/>
        <w:rPr>
          <w:sz w:val="11"/>
          <w:lang w:val="uk-UA"/>
        </w:rPr>
      </w:pPr>
    </w:p>
    <w:p w:rsidR="001971BF" w:rsidRPr="000E4BA7" w:rsidRDefault="001971BF" w:rsidP="00C30788">
      <w:pPr>
        <w:pStyle w:val="a3"/>
        <w:tabs>
          <w:tab w:val="left" w:pos="0"/>
        </w:tabs>
        <w:spacing w:before="5"/>
        <w:ind w:right="-55"/>
        <w:rPr>
          <w:sz w:val="34"/>
          <w:lang w:val="uk-UA"/>
        </w:rPr>
      </w:pPr>
    </w:p>
    <w:p w:rsidR="001971BF" w:rsidRPr="000E4BA7" w:rsidRDefault="00933F58" w:rsidP="00C30788">
      <w:pPr>
        <w:pStyle w:val="a3"/>
        <w:tabs>
          <w:tab w:val="left" w:pos="0"/>
        </w:tabs>
        <w:spacing w:line="256" w:lineRule="auto"/>
        <w:ind w:left="140" w:right="-55" w:firstLine="360"/>
        <w:rPr>
          <w:rFonts w:ascii="Palatino Linotype" w:hAnsi="Palatino Linotype"/>
          <w:lang w:val="uk-UA"/>
        </w:rPr>
      </w:pPr>
      <w:r w:rsidRPr="000E4BA7">
        <w:rPr>
          <w:w w:val="105"/>
          <w:lang w:val="uk-UA"/>
        </w:rPr>
        <w:t>На відміну від більшості ІТ</w:t>
      </w:r>
      <w:r w:rsidRPr="000E4BA7">
        <w:rPr>
          <w:rFonts w:ascii="Palatino Linotype" w:hAnsi="Palatino Linotype"/>
          <w:w w:val="105"/>
          <w:lang w:val="uk-UA"/>
        </w:rPr>
        <w:t>-</w:t>
      </w:r>
      <w:r w:rsidRPr="000E4BA7">
        <w:rPr>
          <w:w w:val="105"/>
          <w:lang w:val="uk-UA"/>
        </w:rPr>
        <w:t>систем</w:t>
      </w:r>
      <w:r w:rsidRPr="000E4BA7">
        <w:rPr>
          <w:rFonts w:ascii="Palatino Linotype" w:hAnsi="Palatino Linotype"/>
          <w:w w:val="105"/>
          <w:lang w:val="uk-UA"/>
        </w:rPr>
        <w:t xml:space="preserve">, </w:t>
      </w:r>
      <w:r w:rsidRPr="000E4BA7">
        <w:rPr>
          <w:w w:val="105"/>
          <w:lang w:val="uk-UA"/>
        </w:rPr>
        <w:t>які суворо контролюються і регулюються системними адміністраторами</w:t>
      </w:r>
      <w:r w:rsidRPr="000E4BA7">
        <w:rPr>
          <w:rFonts w:ascii="Palatino Linotype" w:hAnsi="Palatino Linotype"/>
          <w:w w:val="105"/>
          <w:lang w:val="uk-UA"/>
        </w:rPr>
        <w:t xml:space="preserve">, </w:t>
      </w:r>
      <w:r w:rsidRPr="000E4BA7">
        <w:rPr>
          <w:w w:val="105"/>
          <w:lang w:val="uk-UA"/>
        </w:rPr>
        <w:t>системи відкритого доступу</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як правило</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не мають таких обмежень чи правил</w:t>
      </w:r>
      <w:r w:rsidRPr="000E4BA7">
        <w:rPr>
          <w:spacing w:val="40"/>
          <w:w w:val="105"/>
          <w:lang w:val="uk-UA"/>
        </w:rPr>
        <w:t xml:space="preserve"> </w:t>
      </w:r>
      <w:r w:rsidRPr="000E4BA7">
        <w:rPr>
          <w:w w:val="105"/>
          <w:lang w:val="uk-UA"/>
        </w:rPr>
        <w:t>доступу</w:t>
      </w:r>
      <w:r w:rsidRPr="000E4BA7">
        <w:rPr>
          <w:rFonts w:ascii="Palatino Linotype" w:hAnsi="Palatino Linotype"/>
          <w:w w:val="105"/>
          <w:lang w:val="uk-UA"/>
        </w:rPr>
        <w:t xml:space="preserve">. </w:t>
      </w:r>
      <w:r w:rsidRPr="000E4BA7">
        <w:rPr>
          <w:w w:val="105"/>
          <w:lang w:val="uk-UA"/>
        </w:rPr>
        <w:t>Щоб захистити функціональність систем відкритого доступу</w:t>
      </w:r>
      <w:r w:rsidRPr="000E4BA7">
        <w:rPr>
          <w:rFonts w:ascii="Palatino Linotype" w:hAnsi="Palatino Linotype"/>
          <w:w w:val="105"/>
          <w:lang w:val="uk-UA"/>
        </w:rPr>
        <w:t xml:space="preserve">, </w:t>
      </w:r>
      <w:r w:rsidRPr="000E4BA7">
        <w:rPr>
          <w:w w:val="105"/>
          <w:lang w:val="uk-UA"/>
        </w:rPr>
        <w:t>вони не повинні бути настільки ж доступними</w:t>
      </w:r>
      <w:r w:rsidRPr="000E4BA7">
        <w:rPr>
          <w:rFonts w:ascii="Palatino Linotype" w:hAnsi="Palatino Linotype"/>
          <w:w w:val="105"/>
          <w:lang w:val="uk-UA"/>
        </w:rPr>
        <w:t xml:space="preserve">, </w:t>
      </w:r>
      <w:r w:rsidRPr="000E4BA7">
        <w:rPr>
          <w:w w:val="105"/>
          <w:lang w:val="uk-UA"/>
        </w:rPr>
        <w:t>як ІТ</w:t>
      </w:r>
      <w:r w:rsidRPr="000E4BA7">
        <w:rPr>
          <w:rFonts w:ascii="Palatino Linotype" w:hAnsi="Palatino Linotype"/>
          <w:w w:val="105"/>
          <w:lang w:val="uk-UA"/>
        </w:rPr>
        <w:t xml:space="preserve">- </w:t>
      </w:r>
      <w:r w:rsidRPr="000E4BA7">
        <w:rPr>
          <w:w w:val="105"/>
          <w:lang w:val="uk-UA"/>
        </w:rPr>
        <w:t>системи</w:t>
      </w:r>
      <w:r w:rsidRPr="000E4BA7">
        <w:rPr>
          <w:rFonts w:ascii="Palatino Linotype" w:hAnsi="Palatino Linotype"/>
          <w:w w:val="105"/>
          <w:lang w:val="uk-UA"/>
        </w:rPr>
        <w:t>.</w:t>
      </w:r>
      <w:r w:rsidRPr="000E4BA7">
        <w:rPr>
          <w:rFonts w:ascii="Palatino Linotype" w:hAnsi="Palatino Linotype"/>
          <w:spacing w:val="-15"/>
          <w:w w:val="105"/>
          <w:lang w:val="uk-UA"/>
        </w:rPr>
        <w:t xml:space="preserve"> </w:t>
      </w:r>
      <w:r w:rsidRPr="000E4BA7">
        <w:rPr>
          <w:w w:val="105"/>
          <w:lang w:val="uk-UA"/>
        </w:rPr>
        <w:t>Порівняно</w:t>
      </w:r>
      <w:r w:rsidRPr="000E4BA7">
        <w:rPr>
          <w:spacing w:val="69"/>
          <w:w w:val="105"/>
          <w:lang w:val="uk-UA"/>
        </w:rPr>
        <w:t xml:space="preserve"> </w:t>
      </w:r>
      <w:r w:rsidRPr="000E4BA7">
        <w:rPr>
          <w:w w:val="105"/>
          <w:lang w:val="uk-UA"/>
        </w:rPr>
        <w:t>з</w:t>
      </w:r>
      <w:r w:rsidRPr="000E4BA7">
        <w:rPr>
          <w:spacing w:val="80"/>
          <w:w w:val="105"/>
          <w:lang w:val="uk-UA"/>
        </w:rPr>
        <w:t xml:space="preserve"> </w:t>
      </w:r>
      <w:r w:rsidRPr="000E4BA7">
        <w:rPr>
          <w:w w:val="105"/>
          <w:lang w:val="uk-UA"/>
        </w:rPr>
        <w:t>ІТ</w:t>
      </w:r>
      <w:r w:rsidRPr="000E4BA7">
        <w:rPr>
          <w:spacing w:val="-16"/>
          <w:w w:val="105"/>
          <w:lang w:val="uk-UA"/>
        </w:rPr>
        <w:t xml:space="preserve"> </w:t>
      </w:r>
      <w:r w:rsidRPr="000E4BA7">
        <w:rPr>
          <w:rFonts w:ascii="Palatino Linotype" w:hAnsi="Palatino Linotype"/>
          <w:w w:val="105"/>
          <w:lang w:val="uk-UA"/>
        </w:rPr>
        <w:t>-</w:t>
      </w:r>
      <w:r w:rsidRPr="000E4BA7">
        <w:rPr>
          <w:rFonts w:ascii="Palatino Linotype" w:hAnsi="Palatino Linotype"/>
          <w:spacing w:val="-14"/>
          <w:w w:val="105"/>
          <w:lang w:val="uk-UA"/>
        </w:rPr>
        <w:t xml:space="preserve"> </w:t>
      </w:r>
      <w:r w:rsidRPr="000E4BA7">
        <w:rPr>
          <w:w w:val="105"/>
          <w:lang w:val="uk-UA"/>
        </w:rPr>
        <w:t>системами</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ОТ</w:t>
      </w:r>
      <w:r w:rsidRPr="000E4BA7">
        <w:rPr>
          <w:rFonts w:ascii="Palatino Linotype" w:hAnsi="Palatino Linotype"/>
          <w:w w:val="105"/>
          <w:lang w:val="uk-UA"/>
        </w:rPr>
        <w:t>-</w:t>
      </w:r>
      <w:r w:rsidRPr="000E4BA7">
        <w:rPr>
          <w:w w:val="105"/>
          <w:lang w:val="uk-UA"/>
        </w:rPr>
        <w:t>системи</w:t>
      </w:r>
      <w:r w:rsidRPr="000E4BA7">
        <w:rPr>
          <w:spacing w:val="80"/>
          <w:w w:val="105"/>
          <w:lang w:val="uk-UA"/>
        </w:rPr>
        <w:t xml:space="preserve"> </w:t>
      </w:r>
      <w:r w:rsidRPr="000E4BA7">
        <w:rPr>
          <w:w w:val="105"/>
          <w:lang w:val="uk-UA"/>
        </w:rPr>
        <w:t xml:space="preserve">набагато </w:t>
      </w:r>
      <w:r w:rsidRPr="000E4BA7">
        <w:rPr>
          <w:spacing w:val="9"/>
          <w:w w:val="105"/>
          <w:lang w:val="uk-UA"/>
        </w:rPr>
        <w:t xml:space="preserve">складніше </w:t>
      </w:r>
      <w:r w:rsidRPr="000E4BA7">
        <w:rPr>
          <w:w w:val="105"/>
          <w:lang w:val="uk-UA"/>
        </w:rPr>
        <w:t>відновлювати і відновлювати в разі збою</w:t>
      </w:r>
      <w:r w:rsidRPr="000E4BA7">
        <w:rPr>
          <w:rFonts w:ascii="Palatino Linotype" w:hAnsi="Palatino Linotype"/>
          <w:w w:val="105"/>
          <w:lang w:val="uk-UA"/>
        </w:rPr>
        <w:t xml:space="preserve">, </w:t>
      </w:r>
      <w:r w:rsidRPr="000E4BA7">
        <w:rPr>
          <w:w w:val="105"/>
          <w:lang w:val="uk-UA"/>
        </w:rPr>
        <w:t>і будь</w:t>
      </w:r>
      <w:r w:rsidRPr="000E4BA7">
        <w:rPr>
          <w:rFonts w:ascii="Palatino Linotype" w:hAnsi="Palatino Linotype"/>
          <w:w w:val="105"/>
          <w:lang w:val="uk-UA"/>
        </w:rPr>
        <w:t>-</w:t>
      </w:r>
      <w:r w:rsidRPr="000E4BA7">
        <w:rPr>
          <w:w w:val="105"/>
          <w:lang w:val="uk-UA"/>
        </w:rPr>
        <w:t>який збій</w:t>
      </w:r>
      <w:r w:rsidRPr="000E4BA7">
        <w:rPr>
          <w:spacing w:val="-17"/>
          <w:w w:val="105"/>
          <w:lang w:val="uk-UA"/>
        </w:rPr>
        <w:t xml:space="preserve"> </w:t>
      </w:r>
      <w:r w:rsidRPr="000E4BA7">
        <w:rPr>
          <w:w w:val="105"/>
          <w:lang w:val="uk-UA"/>
        </w:rPr>
        <w:t>в</w:t>
      </w:r>
      <w:r w:rsidRPr="000E4BA7">
        <w:rPr>
          <w:spacing w:val="-16"/>
          <w:w w:val="105"/>
          <w:lang w:val="uk-UA"/>
        </w:rPr>
        <w:t xml:space="preserve"> </w:t>
      </w:r>
      <w:r w:rsidRPr="000E4BA7">
        <w:rPr>
          <w:w w:val="105"/>
          <w:lang w:val="uk-UA"/>
        </w:rPr>
        <w:t>ОТ</w:t>
      </w:r>
      <w:r w:rsidRPr="000E4BA7">
        <w:rPr>
          <w:rFonts w:ascii="Palatino Linotype" w:hAnsi="Palatino Linotype"/>
          <w:w w:val="105"/>
          <w:lang w:val="uk-UA"/>
        </w:rPr>
        <w:t>-</w:t>
      </w:r>
      <w:r w:rsidRPr="000E4BA7">
        <w:rPr>
          <w:w w:val="105"/>
          <w:lang w:val="uk-UA"/>
        </w:rPr>
        <w:t>мережі</w:t>
      </w:r>
      <w:r w:rsidRPr="000E4BA7">
        <w:rPr>
          <w:spacing w:val="-16"/>
          <w:w w:val="105"/>
          <w:lang w:val="uk-UA"/>
        </w:rPr>
        <w:t xml:space="preserve"> </w:t>
      </w:r>
      <w:r w:rsidRPr="000E4BA7">
        <w:rPr>
          <w:w w:val="105"/>
          <w:lang w:val="uk-UA"/>
        </w:rPr>
        <w:t>може</w:t>
      </w:r>
      <w:r w:rsidRPr="000E4BA7">
        <w:rPr>
          <w:spacing w:val="-16"/>
          <w:w w:val="105"/>
          <w:lang w:val="uk-UA"/>
        </w:rPr>
        <w:t xml:space="preserve"> </w:t>
      </w:r>
      <w:r w:rsidRPr="000E4BA7">
        <w:rPr>
          <w:spacing w:val="15"/>
          <w:w w:val="105"/>
          <w:lang w:val="uk-UA"/>
        </w:rPr>
        <w:t>приз</w:t>
      </w:r>
      <w:r w:rsidRPr="000E4BA7">
        <w:rPr>
          <w:w w:val="105"/>
          <w:lang w:val="uk-UA"/>
        </w:rPr>
        <w:t>вести</w:t>
      </w:r>
      <w:r w:rsidRPr="000E4BA7">
        <w:rPr>
          <w:spacing w:val="51"/>
          <w:w w:val="105"/>
          <w:lang w:val="uk-UA"/>
        </w:rPr>
        <w:t xml:space="preserve"> </w:t>
      </w:r>
      <w:r w:rsidRPr="000E4BA7">
        <w:rPr>
          <w:w w:val="105"/>
          <w:lang w:val="uk-UA"/>
        </w:rPr>
        <w:t>до</w:t>
      </w:r>
      <w:r w:rsidRPr="000E4BA7">
        <w:rPr>
          <w:spacing w:val="73"/>
          <w:w w:val="105"/>
          <w:lang w:val="uk-UA"/>
        </w:rPr>
        <w:t xml:space="preserve"> </w:t>
      </w:r>
      <w:r w:rsidRPr="000E4BA7">
        <w:rPr>
          <w:w w:val="105"/>
          <w:lang w:val="uk-UA"/>
        </w:rPr>
        <w:t xml:space="preserve">катастрофічних наслідків або до сценарію </w:t>
      </w:r>
      <w:r w:rsidRPr="000E4BA7">
        <w:rPr>
          <w:rFonts w:ascii="Palatino Linotype" w:hAnsi="Palatino Linotype"/>
          <w:w w:val="105"/>
          <w:lang w:val="uk-UA"/>
        </w:rPr>
        <w:t>"</w:t>
      </w:r>
      <w:r w:rsidRPr="000E4BA7">
        <w:rPr>
          <w:w w:val="105"/>
          <w:lang w:val="uk-UA"/>
        </w:rPr>
        <w:t>кінця життя</w:t>
      </w:r>
      <w:r w:rsidRPr="000E4BA7">
        <w:rPr>
          <w:rFonts w:ascii="Palatino Linotype" w:hAnsi="Palatino Linotype"/>
          <w:w w:val="105"/>
          <w:lang w:val="uk-UA"/>
        </w:rPr>
        <w:t>".</w:t>
      </w:r>
    </w:p>
    <w:p w:rsidR="001971BF" w:rsidRPr="000E4BA7" w:rsidRDefault="00933F58" w:rsidP="00C30788">
      <w:pPr>
        <w:pStyle w:val="a3"/>
        <w:tabs>
          <w:tab w:val="left" w:pos="0"/>
        </w:tabs>
        <w:spacing w:before="152" w:line="318" w:lineRule="exact"/>
        <w:ind w:left="139" w:right="-55" w:firstLine="360"/>
        <w:rPr>
          <w:rFonts w:ascii="Palatino Linotype" w:hAnsi="Palatino Linotype"/>
          <w:lang w:val="uk-UA"/>
        </w:rPr>
      </w:pPr>
      <w:r w:rsidRPr="000E4BA7">
        <w:rPr>
          <w:lang w:val="uk-UA"/>
        </w:rPr>
        <w:lastRenderedPageBreak/>
        <w:t>З</w:t>
      </w:r>
      <w:r w:rsidRPr="000E4BA7">
        <w:rPr>
          <w:spacing w:val="40"/>
          <w:lang w:val="uk-UA"/>
        </w:rPr>
        <w:t xml:space="preserve"> </w:t>
      </w:r>
      <w:r w:rsidRPr="000E4BA7">
        <w:rPr>
          <w:lang w:val="uk-UA"/>
        </w:rPr>
        <w:t>часом</w:t>
      </w:r>
      <w:r w:rsidRPr="000E4BA7">
        <w:rPr>
          <w:spacing w:val="11"/>
          <w:lang w:val="uk-UA"/>
        </w:rPr>
        <w:t xml:space="preserve"> ОТ</w:t>
      </w:r>
      <w:r w:rsidRPr="000E4BA7">
        <w:rPr>
          <w:rFonts w:ascii="Palatino Linotype" w:hAnsi="Palatino Linotype"/>
          <w:spacing w:val="11"/>
          <w:lang w:val="uk-UA"/>
        </w:rPr>
        <w:t>-</w:t>
      </w:r>
      <w:r w:rsidRPr="000E4BA7">
        <w:rPr>
          <w:spacing w:val="9"/>
          <w:lang w:val="uk-UA"/>
        </w:rPr>
        <w:t xml:space="preserve">системи </w:t>
      </w:r>
      <w:r w:rsidRPr="000E4BA7">
        <w:rPr>
          <w:spacing w:val="10"/>
          <w:lang w:val="uk-UA"/>
        </w:rPr>
        <w:t xml:space="preserve">поступово </w:t>
      </w:r>
      <w:r w:rsidRPr="000E4BA7">
        <w:rPr>
          <w:lang w:val="uk-UA"/>
        </w:rPr>
        <w:t>стають</w:t>
      </w:r>
      <w:r w:rsidRPr="000E4BA7">
        <w:rPr>
          <w:spacing w:val="40"/>
          <w:lang w:val="uk-UA"/>
        </w:rPr>
        <w:t xml:space="preserve"> </w:t>
      </w:r>
      <w:r w:rsidRPr="000E4BA7">
        <w:rPr>
          <w:lang w:val="uk-UA"/>
        </w:rPr>
        <w:t xml:space="preserve">більш </w:t>
      </w:r>
      <w:r w:rsidRPr="000E4BA7">
        <w:rPr>
          <w:spacing w:val="10"/>
          <w:lang w:val="uk-UA"/>
        </w:rPr>
        <w:t>захищеними</w:t>
      </w:r>
      <w:r w:rsidRPr="000E4BA7">
        <w:rPr>
          <w:rFonts w:ascii="Palatino Linotype" w:hAnsi="Palatino Linotype"/>
          <w:spacing w:val="10"/>
          <w:lang w:val="uk-UA"/>
        </w:rPr>
        <w:t>,</w:t>
      </w:r>
      <w:r w:rsidRPr="000E4BA7">
        <w:rPr>
          <w:rFonts w:ascii="Palatino Linotype" w:hAnsi="Palatino Linotype"/>
          <w:spacing w:val="80"/>
          <w:lang w:val="uk-UA"/>
        </w:rPr>
        <w:t xml:space="preserve"> </w:t>
      </w:r>
      <w:r w:rsidRPr="000E4BA7">
        <w:rPr>
          <w:lang w:val="uk-UA"/>
        </w:rPr>
        <w:t>хоча</w:t>
      </w:r>
      <w:r w:rsidRPr="000E4BA7">
        <w:rPr>
          <w:spacing w:val="40"/>
          <w:lang w:val="uk-UA"/>
        </w:rPr>
        <w:t xml:space="preserve"> </w:t>
      </w:r>
      <w:r w:rsidRPr="000E4BA7">
        <w:rPr>
          <w:lang w:val="uk-UA"/>
        </w:rPr>
        <w:t>цей</w:t>
      </w:r>
      <w:r w:rsidRPr="000E4BA7">
        <w:rPr>
          <w:spacing w:val="40"/>
          <w:lang w:val="uk-UA"/>
        </w:rPr>
        <w:t xml:space="preserve"> </w:t>
      </w:r>
      <w:r w:rsidRPr="000E4BA7">
        <w:rPr>
          <w:lang w:val="uk-UA"/>
        </w:rPr>
        <w:t>прогрес</w:t>
      </w:r>
      <w:r w:rsidRPr="000E4BA7">
        <w:rPr>
          <w:spacing w:val="40"/>
          <w:lang w:val="uk-UA"/>
        </w:rPr>
        <w:t xml:space="preserve"> </w:t>
      </w:r>
      <w:r w:rsidRPr="000E4BA7">
        <w:rPr>
          <w:lang w:val="uk-UA"/>
        </w:rPr>
        <w:t>не</w:t>
      </w:r>
      <w:r w:rsidRPr="000E4BA7">
        <w:rPr>
          <w:spacing w:val="40"/>
          <w:lang w:val="uk-UA"/>
        </w:rPr>
        <w:t xml:space="preserve"> </w:t>
      </w:r>
      <w:r w:rsidRPr="000E4BA7">
        <w:rPr>
          <w:lang w:val="uk-UA"/>
        </w:rPr>
        <w:t>відповідає</w:t>
      </w:r>
      <w:r w:rsidRPr="000E4BA7">
        <w:rPr>
          <w:spacing w:val="40"/>
          <w:lang w:val="uk-UA"/>
        </w:rPr>
        <w:t xml:space="preserve"> </w:t>
      </w:r>
      <w:r w:rsidRPr="000E4BA7">
        <w:rPr>
          <w:lang w:val="uk-UA"/>
        </w:rPr>
        <w:t>значним</w:t>
      </w:r>
      <w:r w:rsidRPr="000E4BA7">
        <w:rPr>
          <w:spacing w:val="40"/>
          <w:lang w:val="uk-UA"/>
        </w:rPr>
        <w:t xml:space="preserve"> </w:t>
      </w:r>
      <w:r w:rsidRPr="000E4BA7">
        <w:rPr>
          <w:lang w:val="uk-UA"/>
        </w:rPr>
        <w:t>зусиллям</w:t>
      </w:r>
      <w:r w:rsidRPr="000E4BA7">
        <w:rPr>
          <w:rFonts w:ascii="Palatino Linotype" w:hAnsi="Palatino Linotype"/>
          <w:lang w:val="uk-UA"/>
        </w:rPr>
        <w:t>,</w:t>
      </w:r>
      <w:r w:rsidRPr="000E4BA7">
        <w:rPr>
          <w:rFonts w:ascii="Palatino Linotype" w:hAnsi="Palatino Linotype"/>
          <w:w w:val="145"/>
          <w:lang w:val="uk-UA"/>
        </w:rPr>
        <w:t xml:space="preserve"> </w:t>
      </w:r>
      <w:r w:rsidRPr="000E4BA7">
        <w:rPr>
          <w:lang w:val="uk-UA"/>
        </w:rPr>
        <w:t>спрямованим</w:t>
      </w:r>
      <w:r w:rsidRPr="000E4BA7">
        <w:rPr>
          <w:spacing w:val="40"/>
          <w:w w:val="145"/>
          <w:lang w:val="uk-UA"/>
        </w:rPr>
        <w:t xml:space="preserve"> </w:t>
      </w:r>
      <w:r w:rsidRPr="000E4BA7">
        <w:rPr>
          <w:lang w:val="uk-UA"/>
        </w:rPr>
        <w:t>на</w:t>
      </w:r>
      <w:r w:rsidRPr="000E4BA7">
        <w:rPr>
          <w:spacing w:val="40"/>
          <w:lang w:val="uk-UA"/>
        </w:rPr>
        <w:t xml:space="preserve"> </w:t>
      </w:r>
      <w:r w:rsidRPr="000E4BA7">
        <w:rPr>
          <w:lang w:val="uk-UA"/>
        </w:rPr>
        <w:t>захист</w:t>
      </w:r>
      <w:r w:rsidRPr="000E4BA7">
        <w:rPr>
          <w:spacing w:val="40"/>
          <w:lang w:val="uk-UA"/>
        </w:rPr>
        <w:t xml:space="preserve"> </w:t>
      </w:r>
      <w:r w:rsidRPr="000E4BA7">
        <w:rPr>
          <w:lang w:val="uk-UA"/>
        </w:rPr>
        <w:t>ІТ</w:t>
      </w:r>
      <w:r w:rsidRPr="000E4BA7">
        <w:rPr>
          <w:rFonts w:ascii="Palatino Linotype" w:hAnsi="Palatino Linotype"/>
          <w:lang w:val="uk-UA"/>
        </w:rPr>
        <w:t>-</w:t>
      </w:r>
      <w:r w:rsidRPr="000E4BA7">
        <w:rPr>
          <w:lang w:val="uk-UA"/>
        </w:rPr>
        <w:t>систем</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За</w:t>
      </w:r>
      <w:r w:rsidRPr="000E4BA7">
        <w:rPr>
          <w:spacing w:val="40"/>
          <w:lang w:val="uk-UA"/>
        </w:rPr>
        <w:t xml:space="preserve"> </w:t>
      </w:r>
      <w:r w:rsidRPr="000E4BA7">
        <w:rPr>
          <w:lang w:val="uk-UA"/>
        </w:rPr>
        <w:t>умови обмеженого оновлення прошивки</w:t>
      </w:r>
      <w:r w:rsidRPr="000E4BA7">
        <w:rPr>
          <w:rFonts w:ascii="Palatino Linotype" w:hAnsi="Palatino Linotype"/>
          <w:lang w:val="uk-UA"/>
        </w:rPr>
        <w:t xml:space="preserve">, </w:t>
      </w:r>
      <w:r w:rsidRPr="000E4BA7">
        <w:rPr>
          <w:lang w:val="uk-UA"/>
        </w:rPr>
        <w:t xml:space="preserve">підтримуваний термін служби компонентів ОТ становить від </w:t>
      </w:r>
      <w:r w:rsidRPr="000E4BA7">
        <w:rPr>
          <w:rFonts w:ascii="Palatino Linotype" w:hAnsi="Palatino Linotype"/>
          <w:lang w:val="uk-UA"/>
        </w:rPr>
        <w:t xml:space="preserve">10 </w:t>
      </w:r>
      <w:r w:rsidRPr="000E4BA7">
        <w:rPr>
          <w:lang w:val="uk-UA"/>
        </w:rPr>
        <w:t xml:space="preserve">до </w:t>
      </w:r>
      <w:r w:rsidRPr="000E4BA7">
        <w:rPr>
          <w:rFonts w:ascii="Palatino Linotype" w:hAnsi="Palatino Linotype"/>
          <w:lang w:val="uk-UA"/>
        </w:rPr>
        <w:t xml:space="preserve">20 </w:t>
      </w:r>
      <w:r w:rsidRPr="000E4BA7">
        <w:rPr>
          <w:lang w:val="uk-UA"/>
        </w:rPr>
        <w:t>років</w:t>
      </w:r>
      <w:r w:rsidRPr="000E4BA7">
        <w:rPr>
          <w:rFonts w:ascii="Palatino Linotype" w:hAnsi="Palatino Linotype"/>
          <w:lang w:val="uk-UA"/>
        </w:rPr>
        <w:t xml:space="preserve">. </w:t>
      </w:r>
      <w:r w:rsidRPr="000E4BA7">
        <w:rPr>
          <w:lang w:val="uk-UA"/>
        </w:rPr>
        <w:t>На противагу цьому</w:t>
      </w:r>
      <w:r w:rsidRPr="000E4BA7">
        <w:rPr>
          <w:rFonts w:ascii="Palatino Linotype" w:hAnsi="Palatino Linotype"/>
          <w:lang w:val="uk-UA"/>
        </w:rPr>
        <w:t xml:space="preserve">, </w:t>
      </w:r>
      <w:r w:rsidRPr="000E4BA7">
        <w:rPr>
          <w:lang w:val="uk-UA"/>
        </w:rPr>
        <w:t>апаратне</w:t>
      </w:r>
      <w:r w:rsidRPr="000E4BA7">
        <w:rPr>
          <w:rFonts w:ascii="Palatino Linotype" w:hAnsi="Palatino Linotype"/>
          <w:lang w:val="uk-UA"/>
        </w:rPr>
        <w:t xml:space="preserve">, </w:t>
      </w:r>
      <w:r w:rsidRPr="000E4BA7">
        <w:rPr>
          <w:lang w:val="uk-UA"/>
        </w:rPr>
        <w:t>програмне забезпечення та протоколи ІТ</w:t>
      </w:r>
      <w:r w:rsidRPr="000E4BA7">
        <w:rPr>
          <w:rFonts w:ascii="Palatino Linotype" w:hAnsi="Palatino Linotype"/>
          <w:lang w:val="uk-UA"/>
        </w:rPr>
        <w:t>-</w:t>
      </w:r>
      <w:r w:rsidRPr="000E4BA7">
        <w:rPr>
          <w:lang w:val="uk-UA"/>
        </w:rPr>
        <w:t>систем швидко змінюються</w:t>
      </w:r>
      <w:r w:rsidRPr="000E4BA7">
        <w:rPr>
          <w:rFonts w:ascii="Palatino Linotype" w:hAnsi="Palatino Linotype"/>
          <w:lang w:val="uk-UA"/>
        </w:rPr>
        <w:t xml:space="preserve">. </w:t>
      </w:r>
      <w:r w:rsidRPr="000E4BA7">
        <w:rPr>
          <w:lang w:val="uk-UA"/>
        </w:rPr>
        <w:t>Ця різниця в темпах і типах змін між цими двома системами створює проблеми сумісності</w:t>
      </w:r>
      <w:r w:rsidRPr="000E4BA7">
        <w:rPr>
          <w:spacing w:val="-17"/>
          <w:lang w:val="uk-UA"/>
        </w:rPr>
        <w:t xml:space="preserve"> </w:t>
      </w:r>
      <w:r w:rsidRPr="000E4BA7">
        <w:rPr>
          <w:lang w:val="uk-UA"/>
        </w:rPr>
        <w:t>та</w:t>
      </w:r>
      <w:r w:rsidRPr="000E4BA7">
        <w:rPr>
          <w:spacing w:val="-17"/>
          <w:lang w:val="uk-UA"/>
        </w:rPr>
        <w:t xml:space="preserve"> </w:t>
      </w:r>
      <w:r w:rsidRPr="000E4BA7">
        <w:rPr>
          <w:lang w:val="uk-UA"/>
        </w:rPr>
        <w:t>комунікації</w:t>
      </w:r>
      <w:r w:rsidRPr="000E4BA7">
        <w:rPr>
          <w:rFonts w:ascii="Palatino Linotype" w:hAnsi="Palatino Linotype"/>
          <w:lang w:val="uk-UA"/>
        </w:rPr>
        <w:t>.</w:t>
      </w:r>
      <w:r w:rsidRPr="000E4BA7">
        <w:rPr>
          <w:rFonts w:ascii="Palatino Linotype" w:hAnsi="Palatino Linotype"/>
          <w:spacing w:val="-15"/>
          <w:lang w:val="uk-UA"/>
        </w:rPr>
        <w:t xml:space="preserve"> </w:t>
      </w:r>
      <w:r w:rsidRPr="000E4BA7">
        <w:rPr>
          <w:lang w:val="uk-UA"/>
        </w:rPr>
        <w:t>Технологічні</w:t>
      </w:r>
      <w:r w:rsidRPr="000E4BA7">
        <w:rPr>
          <w:spacing w:val="-17"/>
          <w:lang w:val="uk-UA"/>
        </w:rPr>
        <w:t xml:space="preserve"> </w:t>
      </w:r>
      <w:r w:rsidRPr="000E4BA7">
        <w:rPr>
          <w:lang w:val="uk-UA"/>
        </w:rPr>
        <w:t>зміни</w:t>
      </w:r>
      <w:r w:rsidRPr="000E4BA7">
        <w:rPr>
          <w:spacing w:val="-17"/>
          <w:lang w:val="uk-UA"/>
        </w:rPr>
        <w:t xml:space="preserve"> </w:t>
      </w:r>
      <w:r w:rsidRPr="000E4BA7">
        <w:rPr>
          <w:lang w:val="uk-UA"/>
        </w:rPr>
        <w:t>в</w:t>
      </w:r>
      <w:r w:rsidRPr="000E4BA7">
        <w:rPr>
          <w:spacing w:val="-17"/>
          <w:lang w:val="uk-UA"/>
        </w:rPr>
        <w:t xml:space="preserve"> </w:t>
      </w:r>
      <w:r w:rsidRPr="000E4BA7">
        <w:rPr>
          <w:lang w:val="uk-UA"/>
        </w:rPr>
        <w:t>ІТ</w:t>
      </w:r>
      <w:r w:rsidRPr="000E4BA7">
        <w:rPr>
          <w:rFonts w:ascii="Palatino Linotype" w:hAnsi="Palatino Linotype"/>
          <w:lang w:val="uk-UA"/>
        </w:rPr>
        <w:t>-</w:t>
      </w:r>
      <w:r w:rsidRPr="000E4BA7">
        <w:rPr>
          <w:rFonts w:ascii="Palatino Linotype" w:hAnsi="Palatino Linotype"/>
          <w:spacing w:val="-15"/>
          <w:lang w:val="uk-UA"/>
        </w:rPr>
        <w:t xml:space="preserve"> </w:t>
      </w:r>
      <w:r w:rsidRPr="000E4BA7">
        <w:rPr>
          <w:lang w:val="uk-UA"/>
        </w:rPr>
        <w:t>та</w:t>
      </w:r>
      <w:r w:rsidRPr="000E4BA7">
        <w:rPr>
          <w:spacing w:val="-17"/>
          <w:lang w:val="uk-UA"/>
        </w:rPr>
        <w:t xml:space="preserve"> </w:t>
      </w:r>
      <w:r w:rsidRPr="000E4BA7">
        <w:rPr>
          <w:lang w:val="uk-UA"/>
        </w:rPr>
        <w:t>ОТ</w:t>
      </w:r>
      <w:r w:rsidRPr="000E4BA7">
        <w:rPr>
          <w:rFonts w:ascii="Palatino Linotype" w:hAnsi="Palatino Linotype"/>
          <w:lang w:val="uk-UA"/>
        </w:rPr>
        <w:t>-</w:t>
      </w:r>
      <w:r w:rsidRPr="000E4BA7">
        <w:rPr>
          <w:lang w:val="uk-UA"/>
        </w:rPr>
        <w:t xml:space="preserve">системах можуть поставити під сумнів здатність операторів критичної інфраструктури адаптуватися до змін та керувати процесом встановлення оновлень і </w:t>
      </w:r>
      <w:proofErr w:type="spellStart"/>
      <w:r w:rsidRPr="000E4BA7">
        <w:rPr>
          <w:lang w:val="uk-UA"/>
        </w:rPr>
        <w:t>патчів</w:t>
      </w:r>
      <w:proofErr w:type="spellEnd"/>
      <w:r w:rsidRPr="000E4BA7">
        <w:rPr>
          <w:rFonts w:ascii="Palatino Linotype" w:hAnsi="Palatino Linotype"/>
          <w:lang w:val="uk-UA"/>
        </w:rPr>
        <w:t xml:space="preserve">. </w:t>
      </w:r>
      <w:r w:rsidRPr="000E4BA7">
        <w:rPr>
          <w:lang w:val="uk-UA"/>
        </w:rPr>
        <w:t>З огляду на ці виклики</w:t>
      </w:r>
      <w:r w:rsidRPr="000E4BA7">
        <w:rPr>
          <w:rFonts w:ascii="Palatino Linotype" w:hAnsi="Palatino Linotype"/>
          <w:lang w:val="uk-UA"/>
        </w:rPr>
        <w:t xml:space="preserve">, </w:t>
      </w:r>
      <w:r w:rsidRPr="000E4BA7">
        <w:rPr>
          <w:lang w:val="uk-UA"/>
        </w:rPr>
        <w:t>об</w:t>
      </w:r>
      <w:r w:rsidRPr="000E4BA7">
        <w:rPr>
          <w:rFonts w:ascii="Palatino Linotype" w:hAnsi="Palatino Linotype"/>
          <w:lang w:val="uk-UA"/>
        </w:rPr>
        <w:t>'</w:t>
      </w:r>
      <w:r w:rsidRPr="000E4BA7">
        <w:rPr>
          <w:lang w:val="uk-UA"/>
        </w:rPr>
        <w:t>єкти критичної інфраструктури потребують стратегічних планів для управління</w:t>
      </w:r>
      <w:r w:rsidRPr="000E4BA7">
        <w:rPr>
          <w:spacing w:val="-3"/>
          <w:lang w:val="uk-UA"/>
        </w:rPr>
        <w:t xml:space="preserve"> </w:t>
      </w:r>
      <w:r w:rsidRPr="000E4BA7">
        <w:rPr>
          <w:lang w:val="uk-UA"/>
        </w:rPr>
        <w:t>цим</w:t>
      </w:r>
      <w:r w:rsidRPr="000E4BA7">
        <w:rPr>
          <w:spacing w:val="-3"/>
          <w:lang w:val="uk-UA"/>
        </w:rPr>
        <w:t xml:space="preserve"> </w:t>
      </w:r>
      <w:r w:rsidRPr="000E4BA7">
        <w:rPr>
          <w:lang w:val="uk-UA"/>
        </w:rPr>
        <w:t>процесом</w:t>
      </w:r>
      <w:r w:rsidRPr="000E4BA7">
        <w:rPr>
          <w:spacing w:val="-3"/>
          <w:lang w:val="uk-UA"/>
        </w:rPr>
        <w:t xml:space="preserve"> </w:t>
      </w:r>
      <w:r w:rsidRPr="000E4BA7">
        <w:rPr>
          <w:lang w:val="uk-UA"/>
        </w:rPr>
        <w:t>і</w:t>
      </w:r>
      <w:r w:rsidRPr="000E4BA7">
        <w:rPr>
          <w:spacing w:val="-3"/>
          <w:lang w:val="uk-UA"/>
        </w:rPr>
        <w:t xml:space="preserve"> </w:t>
      </w:r>
      <w:r w:rsidRPr="000E4BA7">
        <w:rPr>
          <w:lang w:val="uk-UA"/>
        </w:rPr>
        <w:t>забезпечення</w:t>
      </w:r>
      <w:r w:rsidRPr="000E4BA7">
        <w:rPr>
          <w:spacing w:val="-3"/>
          <w:lang w:val="uk-UA"/>
        </w:rPr>
        <w:t xml:space="preserve"> </w:t>
      </w:r>
      <w:r w:rsidRPr="000E4BA7">
        <w:rPr>
          <w:lang w:val="uk-UA"/>
        </w:rPr>
        <w:t>належного</w:t>
      </w:r>
      <w:r w:rsidRPr="000E4BA7">
        <w:rPr>
          <w:spacing w:val="-3"/>
          <w:lang w:val="uk-UA"/>
        </w:rPr>
        <w:t xml:space="preserve"> </w:t>
      </w:r>
      <w:r w:rsidRPr="000E4BA7">
        <w:rPr>
          <w:lang w:val="uk-UA"/>
        </w:rPr>
        <w:t>поєднання модернізації</w:t>
      </w:r>
      <w:r w:rsidRPr="000E4BA7">
        <w:rPr>
          <w:spacing w:val="-14"/>
          <w:lang w:val="uk-UA"/>
        </w:rPr>
        <w:t xml:space="preserve"> </w:t>
      </w:r>
      <w:r w:rsidRPr="000E4BA7">
        <w:rPr>
          <w:lang w:val="uk-UA"/>
        </w:rPr>
        <w:t>системи</w:t>
      </w:r>
      <w:r w:rsidRPr="000E4BA7">
        <w:rPr>
          <w:spacing w:val="-14"/>
          <w:lang w:val="uk-UA"/>
        </w:rPr>
        <w:t xml:space="preserve"> </w:t>
      </w:r>
      <w:r w:rsidRPr="000E4BA7">
        <w:rPr>
          <w:lang w:val="uk-UA"/>
        </w:rPr>
        <w:t>безпеки</w:t>
      </w:r>
      <w:r w:rsidRPr="000E4BA7">
        <w:rPr>
          <w:spacing w:val="-14"/>
          <w:lang w:val="uk-UA"/>
        </w:rPr>
        <w:t xml:space="preserve"> </w:t>
      </w:r>
      <w:r w:rsidRPr="000E4BA7">
        <w:rPr>
          <w:lang w:val="uk-UA"/>
        </w:rPr>
        <w:t>з</w:t>
      </w:r>
      <w:r w:rsidRPr="000E4BA7">
        <w:rPr>
          <w:spacing w:val="-14"/>
          <w:lang w:val="uk-UA"/>
        </w:rPr>
        <w:t xml:space="preserve"> </w:t>
      </w:r>
      <w:r w:rsidRPr="000E4BA7">
        <w:rPr>
          <w:lang w:val="uk-UA"/>
        </w:rPr>
        <w:t>безперервною</w:t>
      </w:r>
      <w:r w:rsidRPr="000E4BA7">
        <w:rPr>
          <w:spacing w:val="-14"/>
          <w:lang w:val="uk-UA"/>
        </w:rPr>
        <w:t xml:space="preserve"> </w:t>
      </w:r>
      <w:r w:rsidRPr="000E4BA7">
        <w:rPr>
          <w:lang w:val="uk-UA"/>
        </w:rPr>
        <w:t>роботою</w:t>
      </w:r>
      <w:r w:rsidRPr="000E4BA7">
        <w:rPr>
          <w:spacing w:val="-14"/>
          <w:lang w:val="uk-UA"/>
        </w:rPr>
        <w:t xml:space="preserve"> </w:t>
      </w:r>
      <w:r w:rsidRPr="000E4BA7">
        <w:rPr>
          <w:lang w:val="uk-UA"/>
        </w:rPr>
        <w:t>бізнесу</w:t>
      </w:r>
      <w:r w:rsidRPr="000E4BA7">
        <w:rPr>
          <w:rFonts w:ascii="Palatino Linotype" w:hAnsi="Palatino Linotype"/>
          <w:lang w:val="uk-UA"/>
        </w:rPr>
        <w:t>.</w:t>
      </w:r>
    </w:p>
    <w:p w:rsidR="001971BF" w:rsidRPr="000E4BA7" w:rsidRDefault="00933F58" w:rsidP="00FB62CB">
      <w:pPr>
        <w:pStyle w:val="a3"/>
        <w:tabs>
          <w:tab w:val="left" w:pos="0"/>
        </w:tabs>
        <w:spacing w:before="168" w:line="318" w:lineRule="exact"/>
        <w:ind w:left="139" w:right="-55" w:firstLine="360"/>
        <w:rPr>
          <w:lang w:val="uk-UA"/>
        </w:rPr>
      </w:pPr>
      <w:r w:rsidRPr="000E4BA7">
        <w:rPr>
          <w:spacing w:val="9"/>
          <w:lang w:val="uk-UA"/>
        </w:rPr>
        <w:t xml:space="preserve">Значним </w:t>
      </w:r>
      <w:r w:rsidRPr="000E4BA7">
        <w:rPr>
          <w:lang w:val="uk-UA"/>
        </w:rPr>
        <w:t xml:space="preserve">сегментом систем ОТ є </w:t>
      </w:r>
      <w:r w:rsidRPr="000E4BA7">
        <w:rPr>
          <w:spacing w:val="10"/>
          <w:lang w:val="uk-UA"/>
        </w:rPr>
        <w:t xml:space="preserve">архітектура </w:t>
      </w:r>
      <w:r w:rsidRPr="000E4BA7">
        <w:rPr>
          <w:rFonts w:ascii="Palatino Linotype" w:hAnsi="Palatino Linotype"/>
          <w:lang w:val="uk-UA"/>
        </w:rPr>
        <w:t xml:space="preserve">ICS, </w:t>
      </w:r>
      <w:r w:rsidRPr="000E4BA7">
        <w:rPr>
          <w:lang w:val="uk-UA"/>
        </w:rPr>
        <w:t>яка складається з систем</w:t>
      </w:r>
      <w:r w:rsidRPr="000E4BA7">
        <w:rPr>
          <w:rFonts w:ascii="Palatino Linotype" w:hAnsi="Palatino Linotype"/>
          <w:lang w:val="uk-UA"/>
        </w:rPr>
        <w:t xml:space="preserve">, </w:t>
      </w:r>
      <w:r w:rsidRPr="000E4BA7">
        <w:rPr>
          <w:lang w:val="uk-UA"/>
        </w:rPr>
        <w:t xml:space="preserve">що здійснюють моніторинг та управління промисловими процесами за допомогою програмованих логічних контролерів або дискретних систем управління </w:t>
      </w:r>
      <w:r w:rsidRPr="000E4BA7">
        <w:rPr>
          <w:spacing w:val="-2"/>
          <w:lang w:val="uk-UA"/>
        </w:rPr>
        <w:t>технологічними</w:t>
      </w:r>
      <w:r w:rsidRPr="000E4BA7">
        <w:rPr>
          <w:spacing w:val="-6"/>
          <w:lang w:val="uk-UA"/>
        </w:rPr>
        <w:t xml:space="preserve"> </w:t>
      </w:r>
      <w:r w:rsidRPr="000E4BA7">
        <w:rPr>
          <w:spacing w:val="-2"/>
          <w:lang w:val="uk-UA"/>
        </w:rPr>
        <w:t>процесами</w:t>
      </w:r>
      <w:r w:rsidRPr="000E4BA7">
        <w:rPr>
          <w:rFonts w:ascii="Palatino Linotype" w:hAnsi="Palatino Linotype"/>
          <w:spacing w:val="-2"/>
          <w:lang w:val="uk-UA"/>
        </w:rPr>
        <w:t>. SCADA-</w:t>
      </w:r>
      <w:r w:rsidRPr="000E4BA7">
        <w:rPr>
          <w:spacing w:val="-2"/>
          <w:lang w:val="uk-UA"/>
        </w:rPr>
        <w:t>системи</w:t>
      </w:r>
      <w:r w:rsidRPr="000E4BA7">
        <w:rPr>
          <w:rFonts w:ascii="Palatino Linotype" w:hAnsi="Palatino Linotype"/>
          <w:spacing w:val="-2"/>
          <w:lang w:val="uk-UA"/>
        </w:rPr>
        <w:t xml:space="preserve">, </w:t>
      </w:r>
      <w:r w:rsidRPr="000E4BA7">
        <w:rPr>
          <w:spacing w:val="-2"/>
          <w:lang w:val="uk-UA"/>
        </w:rPr>
        <w:t>які</w:t>
      </w:r>
      <w:r w:rsidRPr="000E4BA7">
        <w:rPr>
          <w:spacing w:val="-6"/>
          <w:lang w:val="uk-UA"/>
        </w:rPr>
        <w:t xml:space="preserve"> </w:t>
      </w:r>
      <w:r w:rsidRPr="000E4BA7">
        <w:rPr>
          <w:spacing w:val="-2"/>
          <w:lang w:val="uk-UA"/>
        </w:rPr>
        <w:t>відповідають</w:t>
      </w:r>
      <w:r w:rsidRPr="000E4BA7">
        <w:rPr>
          <w:spacing w:val="-6"/>
          <w:lang w:val="uk-UA"/>
        </w:rPr>
        <w:t xml:space="preserve"> </w:t>
      </w:r>
      <w:r w:rsidRPr="000E4BA7">
        <w:rPr>
          <w:spacing w:val="-2"/>
          <w:lang w:val="uk-UA"/>
        </w:rPr>
        <w:t xml:space="preserve">за </w:t>
      </w:r>
      <w:r w:rsidRPr="000E4BA7">
        <w:rPr>
          <w:lang w:val="uk-UA"/>
        </w:rPr>
        <w:t>управління ІКС</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мають два основних компоненти</w:t>
      </w:r>
      <w:r w:rsidRPr="000E4BA7">
        <w:rPr>
          <w:rFonts w:ascii="Palatino Linotype" w:hAnsi="Palatino Linotype"/>
          <w:lang w:val="uk-UA"/>
        </w:rPr>
        <w:t xml:space="preserve">. </w:t>
      </w:r>
      <w:r w:rsidRPr="000E4BA7">
        <w:rPr>
          <w:lang w:val="uk-UA"/>
        </w:rPr>
        <w:t xml:space="preserve">Перший </w:t>
      </w:r>
      <w:r w:rsidRPr="000E4BA7">
        <w:rPr>
          <w:rFonts w:ascii="Palatino Linotype" w:hAnsi="Palatino Linotype"/>
          <w:lang w:val="uk-UA"/>
        </w:rPr>
        <w:t xml:space="preserve">- </w:t>
      </w:r>
      <w:r w:rsidRPr="000E4BA7">
        <w:rPr>
          <w:lang w:val="uk-UA"/>
        </w:rPr>
        <w:t>це людино</w:t>
      </w:r>
      <w:r w:rsidRPr="000E4BA7">
        <w:rPr>
          <w:rFonts w:ascii="Palatino Linotype" w:hAnsi="Palatino Linotype"/>
          <w:lang w:val="uk-UA"/>
        </w:rPr>
        <w:t>-</w:t>
      </w:r>
      <w:r w:rsidRPr="000E4BA7">
        <w:rPr>
          <w:lang w:val="uk-UA"/>
        </w:rPr>
        <w:t>машинний</w:t>
      </w:r>
      <w:r w:rsidRPr="000E4BA7">
        <w:rPr>
          <w:spacing w:val="-10"/>
          <w:lang w:val="uk-UA"/>
        </w:rPr>
        <w:t xml:space="preserve"> </w:t>
      </w:r>
      <w:r w:rsidRPr="000E4BA7">
        <w:rPr>
          <w:lang w:val="uk-UA"/>
        </w:rPr>
        <w:t>інтерфейс</w:t>
      </w:r>
      <w:r w:rsidRPr="000E4BA7">
        <w:rPr>
          <w:rFonts w:ascii="Palatino Linotype" w:hAnsi="Palatino Linotype"/>
          <w:lang w:val="uk-UA"/>
        </w:rPr>
        <w:t>.</w:t>
      </w:r>
      <w:r w:rsidRPr="000E4BA7">
        <w:rPr>
          <w:rFonts w:ascii="Palatino Linotype" w:hAnsi="Palatino Linotype"/>
          <w:spacing w:val="-3"/>
          <w:lang w:val="uk-UA"/>
        </w:rPr>
        <w:t xml:space="preserve"> </w:t>
      </w:r>
      <w:r w:rsidRPr="000E4BA7">
        <w:rPr>
          <w:lang w:val="uk-UA"/>
        </w:rPr>
        <w:t>Другий</w:t>
      </w:r>
      <w:r w:rsidRPr="000E4BA7">
        <w:rPr>
          <w:spacing w:val="-11"/>
          <w:lang w:val="uk-UA"/>
        </w:rPr>
        <w:t xml:space="preserve"> </w:t>
      </w:r>
      <w:r w:rsidRPr="000E4BA7">
        <w:rPr>
          <w:rFonts w:ascii="Palatino Linotype" w:hAnsi="Palatino Linotype"/>
          <w:lang w:val="uk-UA"/>
        </w:rPr>
        <w:t>-</w:t>
      </w:r>
      <w:r w:rsidRPr="000E4BA7">
        <w:rPr>
          <w:rFonts w:ascii="Palatino Linotype" w:hAnsi="Palatino Linotype"/>
          <w:spacing w:val="-3"/>
          <w:lang w:val="uk-UA"/>
        </w:rPr>
        <w:t xml:space="preserve"> </w:t>
      </w:r>
      <w:r w:rsidRPr="000E4BA7">
        <w:rPr>
          <w:lang w:val="uk-UA"/>
        </w:rPr>
        <w:t>історик</w:t>
      </w:r>
      <w:r w:rsidRPr="000E4BA7">
        <w:rPr>
          <w:rFonts w:ascii="Palatino Linotype" w:hAnsi="Palatino Linotype"/>
          <w:lang w:val="uk-UA"/>
        </w:rPr>
        <w:t>,</w:t>
      </w:r>
      <w:r w:rsidRPr="000E4BA7">
        <w:rPr>
          <w:rFonts w:ascii="Palatino Linotype" w:hAnsi="Palatino Linotype"/>
          <w:spacing w:val="-3"/>
          <w:lang w:val="uk-UA"/>
        </w:rPr>
        <w:t xml:space="preserve"> </w:t>
      </w:r>
      <w:r w:rsidRPr="000E4BA7">
        <w:rPr>
          <w:lang w:val="uk-UA"/>
        </w:rPr>
        <w:t>який</w:t>
      </w:r>
      <w:r w:rsidRPr="000E4BA7">
        <w:rPr>
          <w:spacing w:val="-10"/>
          <w:lang w:val="uk-UA"/>
        </w:rPr>
        <w:t xml:space="preserve"> </w:t>
      </w:r>
      <w:r w:rsidRPr="000E4BA7">
        <w:rPr>
          <w:lang w:val="uk-UA"/>
        </w:rPr>
        <w:t>забезпечує графічний інтерфейс користувача</w:t>
      </w:r>
      <w:r w:rsidRPr="000E4BA7">
        <w:rPr>
          <w:rFonts w:ascii="Palatino Linotype" w:hAnsi="Palatino Linotype"/>
          <w:lang w:val="uk-UA"/>
        </w:rPr>
        <w:t xml:space="preserve">, </w:t>
      </w:r>
      <w:r w:rsidRPr="000E4BA7">
        <w:rPr>
          <w:lang w:val="uk-UA"/>
        </w:rPr>
        <w:t>щ</w:t>
      </w:r>
      <w:r w:rsidRPr="000E4BA7">
        <w:rPr>
          <w:spacing w:val="-9"/>
          <w:lang w:val="uk-UA"/>
        </w:rPr>
        <w:t xml:space="preserve"> </w:t>
      </w:r>
      <w:r w:rsidRPr="000E4BA7">
        <w:rPr>
          <w:lang w:val="uk-UA"/>
        </w:rPr>
        <w:t>о</w:t>
      </w:r>
      <w:r w:rsidRPr="000E4BA7">
        <w:rPr>
          <w:spacing w:val="40"/>
          <w:lang w:val="uk-UA"/>
        </w:rPr>
        <w:t xml:space="preserve"> </w:t>
      </w:r>
      <w:r w:rsidRPr="000E4BA7">
        <w:rPr>
          <w:lang w:val="uk-UA"/>
        </w:rPr>
        <w:t>дозволяє операторам легко спостерігати за станом системи</w:t>
      </w:r>
      <w:r w:rsidRPr="000E4BA7">
        <w:rPr>
          <w:rFonts w:ascii="Palatino Linotype" w:hAnsi="Palatino Linotype"/>
          <w:lang w:val="uk-UA"/>
        </w:rPr>
        <w:t xml:space="preserve">, </w:t>
      </w:r>
      <w:r w:rsidRPr="000E4BA7">
        <w:rPr>
          <w:lang w:val="uk-UA"/>
        </w:rPr>
        <w:t>отримувати будь</w:t>
      </w:r>
      <w:r w:rsidRPr="000E4BA7">
        <w:rPr>
          <w:rFonts w:ascii="Palatino Linotype" w:hAnsi="Palatino Linotype"/>
          <w:lang w:val="uk-UA"/>
        </w:rPr>
        <w:t>-</w:t>
      </w:r>
      <w:r w:rsidRPr="000E4BA7">
        <w:rPr>
          <w:lang w:val="uk-UA"/>
        </w:rPr>
        <w:t>які сигнали тривоги</w:t>
      </w:r>
      <w:r w:rsidRPr="000E4BA7">
        <w:rPr>
          <w:rFonts w:ascii="Palatino Linotype" w:hAnsi="Palatino Linotype"/>
          <w:lang w:val="uk-UA"/>
        </w:rPr>
        <w:t xml:space="preserve">, </w:t>
      </w:r>
      <w:r w:rsidRPr="000E4BA7">
        <w:rPr>
          <w:lang w:val="uk-UA"/>
        </w:rPr>
        <w:t>що вказують на роботу за межами діапазону</w:t>
      </w:r>
      <w:r w:rsidRPr="000E4BA7">
        <w:rPr>
          <w:rFonts w:ascii="Palatino Linotype" w:hAnsi="Palatino Linotype"/>
          <w:lang w:val="uk-UA"/>
        </w:rPr>
        <w:t xml:space="preserve">, </w:t>
      </w:r>
      <w:r w:rsidRPr="000E4BA7">
        <w:rPr>
          <w:lang w:val="uk-UA"/>
        </w:rPr>
        <w:t>або вводити системні налаштування для управління контрольованим процесом</w:t>
      </w:r>
      <w:r w:rsidRPr="000E4BA7">
        <w:rPr>
          <w:rFonts w:ascii="Palatino Linotype" w:hAnsi="Palatino Linotype"/>
          <w:lang w:val="uk-UA"/>
        </w:rPr>
        <w:t xml:space="preserve">. </w:t>
      </w:r>
      <w:r w:rsidRPr="000E4BA7">
        <w:rPr>
          <w:lang w:val="uk-UA"/>
        </w:rPr>
        <w:t xml:space="preserve">На додаток до </w:t>
      </w:r>
      <w:r w:rsidRPr="000E4BA7">
        <w:rPr>
          <w:rFonts w:ascii="Palatino Linotype" w:hAnsi="Palatino Linotype"/>
          <w:lang w:val="uk-UA"/>
        </w:rPr>
        <w:t xml:space="preserve">SCADA, </w:t>
      </w:r>
      <w:r w:rsidRPr="000E4BA7">
        <w:rPr>
          <w:lang w:val="uk-UA"/>
        </w:rPr>
        <w:t>ключові програми</w:t>
      </w:r>
      <w:r w:rsidRPr="000E4BA7">
        <w:rPr>
          <w:spacing w:val="20"/>
          <w:lang w:val="uk-UA"/>
        </w:rPr>
        <w:t xml:space="preserve"> </w:t>
      </w:r>
      <w:r w:rsidRPr="000E4BA7">
        <w:rPr>
          <w:lang w:val="uk-UA"/>
        </w:rPr>
        <w:t>в</w:t>
      </w:r>
      <w:r w:rsidRPr="000E4BA7">
        <w:rPr>
          <w:spacing w:val="77"/>
          <w:w w:val="150"/>
          <w:lang w:val="uk-UA"/>
        </w:rPr>
        <w:t xml:space="preserve"> </w:t>
      </w:r>
      <w:r w:rsidRPr="000E4BA7">
        <w:rPr>
          <w:lang w:val="uk-UA"/>
        </w:rPr>
        <w:t>категорії</w:t>
      </w:r>
      <w:r w:rsidRPr="000E4BA7">
        <w:rPr>
          <w:spacing w:val="30"/>
          <w:lang w:val="uk-UA"/>
        </w:rPr>
        <w:t xml:space="preserve"> </w:t>
      </w:r>
      <w:r w:rsidRPr="000E4BA7">
        <w:rPr>
          <w:lang w:val="uk-UA"/>
        </w:rPr>
        <w:t>систем</w:t>
      </w:r>
      <w:r w:rsidRPr="000E4BA7">
        <w:rPr>
          <w:spacing w:val="29"/>
          <w:lang w:val="uk-UA"/>
        </w:rPr>
        <w:t xml:space="preserve"> </w:t>
      </w:r>
      <w:r w:rsidRPr="000E4BA7">
        <w:rPr>
          <w:rFonts w:ascii="Palatino Linotype" w:hAnsi="Palatino Linotype"/>
          <w:lang w:val="uk-UA"/>
        </w:rPr>
        <w:t>OT</w:t>
      </w:r>
      <w:r w:rsidRPr="000E4BA7">
        <w:rPr>
          <w:rFonts w:ascii="Palatino Linotype" w:hAnsi="Palatino Linotype"/>
          <w:spacing w:val="27"/>
          <w:lang w:val="uk-UA"/>
        </w:rPr>
        <w:t xml:space="preserve"> </w:t>
      </w:r>
      <w:r w:rsidRPr="000E4BA7">
        <w:rPr>
          <w:lang w:val="uk-UA"/>
        </w:rPr>
        <w:t>включають</w:t>
      </w:r>
      <w:r w:rsidRPr="000E4BA7">
        <w:rPr>
          <w:spacing w:val="21"/>
          <w:lang w:val="uk-UA"/>
        </w:rPr>
        <w:t xml:space="preserve"> </w:t>
      </w:r>
      <w:r w:rsidRPr="000E4BA7">
        <w:rPr>
          <w:spacing w:val="-2"/>
          <w:lang w:val="uk-UA"/>
        </w:rPr>
        <w:t>комп</w:t>
      </w:r>
      <w:r w:rsidRPr="000E4BA7">
        <w:rPr>
          <w:rFonts w:ascii="Palatino Linotype" w:hAnsi="Palatino Linotype"/>
          <w:spacing w:val="-2"/>
          <w:lang w:val="uk-UA"/>
        </w:rPr>
        <w:t>'</w:t>
      </w:r>
      <w:r w:rsidRPr="000E4BA7">
        <w:rPr>
          <w:spacing w:val="-2"/>
          <w:lang w:val="uk-UA"/>
        </w:rPr>
        <w:t>ютерне</w:t>
      </w:r>
      <w:r w:rsidR="00FB62CB" w:rsidRPr="000E4BA7">
        <w:rPr>
          <w:lang w:val="uk-UA"/>
        </w:rPr>
        <w:t xml:space="preserve"> </w:t>
      </w:r>
      <w:r w:rsidRPr="000E4BA7">
        <w:rPr>
          <w:lang w:val="uk-UA"/>
        </w:rPr>
        <w:t>числове програмне забезпечення</w:t>
      </w:r>
      <w:r w:rsidRPr="000E4BA7">
        <w:rPr>
          <w:rFonts w:ascii="Palatino Linotype" w:hAnsi="Palatino Linotype"/>
          <w:lang w:val="uk-UA"/>
        </w:rPr>
        <w:t xml:space="preserve">, </w:t>
      </w:r>
      <w:r w:rsidRPr="000E4BA7">
        <w:rPr>
          <w:lang w:val="uk-UA"/>
        </w:rPr>
        <w:t>системи управління будівлями та системи автоматизації будівель</w:t>
      </w:r>
      <w:r w:rsidRPr="000E4BA7">
        <w:rPr>
          <w:rFonts w:ascii="Palatino Linotype" w:hAnsi="Palatino Linotype"/>
          <w:lang w:val="uk-UA"/>
        </w:rPr>
        <w:t xml:space="preserve">. </w:t>
      </w:r>
      <w:r w:rsidRPr="000E4BA7">
        <w:rPr>
          <w:lang w:val="uk-UA"/>
        </w:rPr>
        <w:t xml:space="preserve">Системи </w:t>
      </w:r>
      <w:r w:rsidRPr="000E4BA7">
        <w:rPr>
          <w:rFonts w:ascii="Palatino Linotype" w:hAnsi="Palatino Linotype"/>
          <w:lang w:val="uk-UA"/>
        </w:rPr>
        <w:t xml:space="preserve">OT </w:t>
      </w:r>
      <w:r w:rsidRPr="000E4BA7">
        <w:rPr>
          <w:lang w:val="uk-UA"/>
        </w:rPr>
        <w:t>також мають власні протоколи зв</w:t>
      </w:r>
      <w:r w:rsidRPr="000E4BA7">
        <w:rPr>
          <w:rFonts w:ascii="Palatino Linotype" w:hAnsi="Palatino Linotype"/>
          <w:lang w:val="uk-UA"/>
        </w:rPr>
        <w:t>'</w:t>
      </w:r>
      <w:r w:rsidRPr="000E4BA7">
        <w:rPr>
          <w:lang w:val="uk-UA"/>
        </w:rPr>
        <w:t>язку</w:t>
      </w:r>
      <w:r w:rsidRPr="000E4BA7">
        <w:rPr>
          <w:rFonts w:ascii="Palatino Linotype" w:hAnsi="Palatino Linotype"/>
          <w:lang w:val="uk-UA"/>
        </w:rPr>
        <w:t xml:space="preserve">, </w:t>
      </w:r>
      <w:r w:rsidRPr="000E4BA7">
        <w:rPr>
          <w:lang w:val="uk-UA"/>
        </w:rPr>
        <w:t>які відрізняються від тих</w:t>
      </w:r>
      <w:r w:rsidRPr="000E4BA7">
        <w:rPr>
          <w:rFonts w:ascii="Palatino Linotype" w:hAnsi="Palatino Linotype"/>
          <w:lang w:val="uk-UA"/>
        </w:rPr>
        <w:t xml:space="preserve">, </w:t>
      </w:r>
      <w:r w:rsidRPr="000E4BA7">
        <w:rPr>
          <w:lang w:val="uk-UA"/>
        </w:rPr>
        <w:t>що використовуються в ІТ</w:t>
      </w:r>
      <w:r w:rsidRPr="000E4BA7">
        <w:rPr>
          <w:rFonts w:ascii="Palatino Linotype" w:hAnsi="Palatino Linotype"/>
          <w:lang w:val="uk-UA"/>
        </w:rPr>
        <w:t>-</w:t>
      </w:r>
      <w:r w:rsidRPr="000E4BA7">
        <w:rPr>
          <w:lang w:val="uk-UA"/>
        </w:rPr>
        <w:t>системах</w:t>
      </w:r>
      <w:r w:rsidRPr="000E4BA7">
        <w:rPr>
          <w:rFonts w:ascii="Palatino Linotype" w:hAnsi="Palatino Linotype"/>
          <w:lang w:val="uk-UA"/>
        </w:rPr>
        <w:t xml:space="preserve">. </w:t>
      </w:r>
      <w:r w:rsidRPr="000E4BA7">
        <w:rPr>
          <w:lang w:val="uk-UA"/>
        </w:rPr>
        <w:t xml:space="preserve">Системи </w:t>
      </w:r>
      <w:r w:rsidRPr="000E4BA7">
        <w:rPr>
          <w:rFonts w:ascii="Palatino Linotype" w:hAnsi="Palatino Linotype"/>
          <w:lang w:val="uk-UA"/>
        </w:rPr>
        <w:t xml:space="preserve">OT </w:t>
      </w:r>
      <w:r w:rsidRPr="000E4BA7">
        <w:rPr>
          <w:lang w:val="uk-UA"/>
        </w:rPr>
        <w:t xml:space="preserve">також часто використовують віддалені термінальні пристрої </w:t>
      </w:r>
      <w:r w:rsidRPr="000E4BA7">
        <w:rPr>
          <w:rFonts w:ascii="Palatino Linotype" w:hAnsi="Palatino Linotype"/>
          <w:lang w:val="uk-UA"/>
        </w:rPr>
        <w:t xml:space="preserve">(RTU) </w:t>
      </w:r>
      <w:r w:rsidRPr="000E4BA7">
        <w:rPr>
          <w:lang w:val="uk-UA"/>
        </w:rPr>
        <w:t xml:space="preserve">для підключення одного або декількох пристроїв </w:t>
      </w:r>
      <w:r w:rsidRPr="000E4BA7">
        <w:rPr>
          <w:rFonts w:ascii="Palatino Linotype" w:hAnsi="Palatino Linotype"/>
          <w:lang w:val="uk-UA"/>
        </w:rPr>
        <w:t>(</w:t>
      </w:r>
      <w:r w:rsidRPr="000E4BA7">
        <w:rPr>
          <w:lang w:val="uk-UA"/>
        </w:rPr>
        <w:t xml:space="preserve">виконавчих </w:t>
      </w:r>
      <w:r w:rsidRPr="000E4BA7">
        <w:rPr>
          <w:spacing w:val="-2"/>
          <w:lang w:val="uk-UA"/>
        </w:rPr>
        <w:t>механізмів</w:t>
      </w:r>
      <w:r w:rsidRPr="000E4BA7">
        <w:rPr>
          <w:spacing w:val="-11"/>
          <w:lang w:val="uk-UA"/>
        </w:rPr>
        <w:t xml:space="preserve"> </w:t>
      </w:r>
      <w:r w:rsidRPr="000E4BA7">
        <w:rPr>
          <w:spacing w:val="-2"/>
          <w:lang w:val="uk-UA"/>
        </w:rPr>
        <w:t>і</w:t>
      </w:r>
      <w:r w:rsidRPr="000E4BA7">
        <w:rPr>
          <w:spacing w:val="-11"/>
          <w:lang w:val="uk-UA"/>
        </w:rPr>
        <w:t xml:space="preserve"> </w:t>
      </w:r>
      <w:r w:rsidRPr="000E4BA7">
        <w:rPr>
          <w:spacing w:val="-2"/>
          <w:lang w:val="uk-UA"/>
        </w:rPr>
        <w:t>моніторів</w:t>
      </w:r>
      <w:r w:rsidRPr="000E4BA7">
        <w:rPr>
          <w:rFonts w:ascii="Palatino Linotype" w:hAnsi="Palatino Linotype"/>
          <w:spacing w:val="-2"/>
          <w:lang w:val="uk-UA"/>
        </w:rPr>
        <w:t>)</w:t>
      </w:r>
      <w:r w:rsidRPr="000E4BA7">
        <w:rPr>
          <w:rFonts w:ascii="Palatino Linotype" w:hAnsi="Palatino Linotype"/>
          <w:spacing w:val="-4"/>
          <w:lang w:val="uk-UA"/>
        </w:rPr>
        <w:t xml:space="preserve"> </w:t>
      </w:r>
      <w:r w:rsidRPr="000E4BA7">
        <w:rPr>
          <w:spacing w:val="-2"/>
          <w:lang w:val="uk-UA"/>
        </w:rPr>
        <w:t>для</w:t>
      </w:r>
      <w:r w:rsidRPr="000E4BA7">
        <w:rPr>
          <w:spacing w:val="-11"/>
          <w:lang w:val="uk-UA"/>
        </w:rPr>
        <w:t xml:space="preserve"> </w:t>
      </w:r>
      <w:r w:rsidRPr="000E4BA7">
        <w:rPr>
          <w:spacing w:val="-2"/>
          <w:lang w:val="uk-UA"/>
        </w:rPr>
        <w:t>управління</w:t>
      </w:r>
      <w:r w:rsidRPr="000E4BA7">
        <w:rPr>
          <w:spacing w:val="-11"/>
          <w:lang w:val="uk-UA"/>
        </w:rPr>
        <w:t xml:space="preserve"> </w:t>
      </w:r>
      <w:r w:rsidRPr="000E4BA7">
        <w:rPr>
          <w:spacing w:val="-2"/>
          <w:lang w:val="uk-UA"/>
        </w:rPr>
        <w:t>або</w:t>
      </w:r>
      <w:r w:rsidRPr="000E4BA7">
        <w:rPr>
          <w:spacing w:val="-11"/>
          <w:lang w:val="uk-UA"/>
        </w:rPr>
        <w:t xml:space="preserve"> </w:t>
      </w:r>
      <w:r w:rsidRPr="000E4BA7">
        <w:rPr>
          <w:spacing w:val="-2"/>
          <w:lang w:val="uk-UA"/>
        </w:rPr>
        <w:t>моніторингу</w:t>
      </w:r>
      <w:r w:rsidRPr="000E4BA7">
        <w:rPr>
          <w:spacing w:val="-11"/>
          <w:lang w:val="uk-UA"/>
        </w:rPr>
        <w:t xml:space="preserve"> </w:t>
      </w:r>
      <w:r w:rsidRPr="000E4BA7">
        <w:rPr>
          <w:spacing w:val="-2"/>
          <w:lang w:val="uk-UA"/>
        </w:rPr>
        <w:t>процесу</w:t>
      </w:r>
      <w:r w:rsidRPr="000E4BA7">
        <w:rPr>
          <w:spacing w:val="-11"/>
          <w:lang w:val="uk-UA"/>
        </w:rPr>
        <w:t xml:space="preserve"> </w:t>
      </w:r>
      <w:r w:rsidRPr="000E4BA7">
        <w:rPr>
          <w:spacing w:val="-2"/>
          <w:lang w:val="uk-UA"/>
        </w:rPr>
        <w:t xml:space="preserve">з </w:t>
      </w:r>
      <w:r w:rsidRPr="000E4BA7">
        <w:rPr>
          <w:lang w:val="uk-UA"/>
        </w:rPr>
        <w:t>безпосередньої близькості або за тисячі кілометрів від штаб</w:t>
      </w:r>
      <w:r w:rsidRPr="000E4BA7">
        <w:rPr>
          <w:rFonts w:ascii="Palatino Linotype" w:hAnsi="Palatino Linotype"/>
          <w:lang w:val="uk-UA"/>
        </w:rPr>
        <w:t xml:space="preserve">- </w:t>
      </w:r>
      <w:r w:rsidRPr="000E4BA7">
        <w:rPr>
          <w:spacing w:val="-2"/>
          <w:lang w:val="uk-UA"/>
        </w:rPr>
        <w:t>квартири</w:t>
      </w:r>
      <w:r w:rsidRPr="000E4BA7">
        <w:rPr>
          <w:rFonts w:ascii="Palatino Linotype" w:hAnsi="Palatino Linotype"/>
          <w:spacing w:val="-2"/>
          <w:lang w:val="uk-UA"/>
        </w:rPr>
        <w:t>.</w:t>
      </w:r>
    </w:p>
    <w:p w:rsidR="001971BF" w:rsidRPr="000E4BA7" w:rsidRDefault="00933F58" w:rsidP="00FB62CB">
      <w:pPr>
        <w:pStyle w:val="a3"/>
        <w:tabs>
          <w:tab w:val="left" w:pos="0"/>
        </w:tabs>
        <w:spacing w:before="178" w:line="256" w:lineRule="auto"/>
        <w:ind w:left="139" w:right="-55" w:firstLine="360"/>
        <w:rPr>
          <w:lang w:val="uk-UA"/>
        </w:rPr>
      </w:pPr>
      <w:r w:rsidRPr="000E4BA7">
        <w:rPr>
          <w:w w:val="105"/>
          <w:lang w:val="uk-UA"/>
        </w:rPr>
        <w:t>Окрім систем ІТ і ОТ</w:t>
      </w:r>
      <w:r w:rsidRPr="000E4BA7">
        <w:rPr>
          <w:rFonts w:ascii="Palatino Linotype" w:hAnsi="Palatino Linotype"/>
          <w:w w:val="105"/>
          <w:lang w:val="uk-UA"/>
        </w:rPr>
        <w:t xml:space="preserve">, </w:t>
      </w:r>
      <w:r w:rsidRPr="000E4BA7">
        <w:rPr>
          <w:w w:val="105"/>
          <w:lang w:val="uk-UA"/>
        </w:rPr>
        <w:t>новітнім елементом</w:t>
      </w:r>
      <w:r w:rsidRPr="000E4BA7">
        <w:rPr>
          <w:rFonts w:ascii="Palatino Linotype" w:hAnsi="Palatino Linotype"/>
          <w:w w:val="105"/>
          <w:lang w:val="uk-UA"/>
        </w:rPr>
        <w:t xml:space="preserve">, </w:t>
      </w:r>
      <w:r w:rsidRPr="000E4BA7">
        <w:rPr>
          <w:w w:val="105"/>
          <w:lang w:val="uk-UA"/>
        </w:rPr>
        <w:t>що впливає н</w:t>
      </w:r>
      <w:r w:rsidRPr="000E4BA7">
        <w:rPr>
          <w:spacing w:val="-17"/>
          <w:w w:val="105"/>
          <w:lang w:val="uk-UA"/>
        </w:rPr>
        <w:t xml:space="preserve"> </w:t>
      </w:r>
      <w:r w:rsidRPr="000E4BA7">
        <w:rPr>
          <w:w w:val="105"/>
          <w:lang w:val="uk-UA"/>
        </w:rPr>
        <w:t>а роботу</w:t>
      </w:r>
      <w:r w:rsidRPr="000E4BA7">
        <w:rPr>
          <w:spacing w:val="80"/>
          <w:w w:val="105"/>
          <w:lang w:val="uk-UA"/>
        </w:rPr>
        <w:t xml:space="preserve"> </w:t>
      </w:r>
      <w:r w:rsidRPr="000E4BA7">
        <w:rPr>
          <w:w w:val="105"/>
          <w:lang w:val="uk-UA"/>
        </w:rPr>
        <w:t>і</w:t>
      </w:r>
      <w:r w:rsidRPr="000E4BA7">
        <w:rPr>
          <w:spacing w:val="80"/>
          <w:w w:val="105"/>
          <w:lang w:val="uk-UA"/>
        </w:rPr>
        <w:t xml:space="preserve"> </w:t>
      </w:r>
      <w:r w:rsidRPr="000E4BA7">
        <w:rPr>
          <w:w w:val="105"/>
          <w:lang w:val="uk-UA"/>
        </w:rPr>
        <w:t>кібербезпеку</w:t>
      </w:r>
      <w:r w:rsidRPr="000E4BA7">
        <w:rPr>
          <w:spacing w:val="80"/>
          <w:w w:val="105"/>
          <w:lang w:val="uk-UA"/>
        </w:rPr>
        <w:t xml:space="preserve"> </w:t>
      </w:r>
      <w:r w:rsidRPr="000E4BA7">
        <w:rPr>
          <w:w w:val="105"/>
          <w:lang w:val="uk-UA"/>
        </w:rPr>
        <w:t>критичної</w:t>
      </w:r>
      <w:r w:rsidRPr="000E4BA7">
        <w:rPr>
          <w:spacing w:val="80"/>
          <w:w w:val="105"/>
          <w:lang w:val="uk-UA"/>
        </w:rPr>
        <w:t xml:space="preserve"> </w:t>
      </w:r>
      <w:r w:rsidRPr="000E4BA7">
        <w:rPr>
          <w:w w:val="105"/>
          <w:lang w:val="uk-UA"/>
        </w:rPr>
        <w:t>інфраструктури</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є</w:t>
      </w:r>
      <w:r w:rsidRPr="000E4BA7">
        <w:rPr>
          <w:spacing w:val="80"/>
          <w:w w:val="105"/>
          <w:lang w:val="uk-UA"/>
        </w:rPr>
        <w:t xml:space="preserve"> </w:t>
      </w:r>
      <w:r w:rsidRPr="000E4BA7">
        <w:rPr>
          <w:w w:val="105"/>
          <w:lang w:val="uk-UA"/>
        </w:rPr>
        <w:t xml:space="preserve">Індустрія </w:t>
      </w:r>
      <w:r w:rsidRPr="000E4BA7">
        <w:rPr>
          <w:rFonts w:ascii="Palatino Linotype" w:hAnsi="Palatino Linotype"/>
          <w:w w:val="105"/>
          <w:lang w:val="uk-UA"/>
        </w:rPr>
        <w:t xml:space="preserve">4.0, </w:t>
      </w:r>
      <w:r w:rsidRPr="000E4BA7">
        <w:rPr>
          <w:w w:val="105"/>
          <w:lang w:val="uk-UA"/>
        </w:rPr>
        <w:t>яка дозволяє об</w:t>
      </w:r>
      <w:r w:rsidRPr="000E4BA7">
        <w:rPr>
          <w:rFonts w:ascii="Palatino Linotype" w:hAnsi="Palatino Linotype"/>
          <w:w w:val="105"/>
          <w:lang w:val="uk-UA"/>
        </w:rPr>
        <w:t>'</w:t>
      </w:r>
      <w:r w:rsidRPr="000E4BA7">
        <w:rPr>
          <w:w w:val="105"/>
          <w:lang w:val="uk-UA"/>
        </w:rPr>
        <w:t>єднати в інтелектуальну мережу машини і процеси для підвищення ефективності</w:t>
      </w:r>
      <w:r w:rsidRPr="000E4BA7">
        <w:rPr>
          <w:rFonts w:ascii="Palatino Linotype" w:hAnsi="Palatino Linotype"/>
          <w:w w:val="105"/>
          <w:lang w:val="uk-UA"/>
        </w:rPr>
        <w:t xml:space="preserve">. </w:t>
      </w:r>
      <w:r w:rsidRPr="000E4BA7">
        <w:rPr>
          <w:w w:val="105"/>
          <w:lang w:val="uk-UA"/>
        </w:rPr>
        <w:t xml:space="preserve">Промисловий Інтернет речей </w:t>
      </w:r>
      <w:r w:rsidRPr="000E4BA7">
        <w:rPr>
          <w:rFonts w:ascii="Palatino Linotype" w:hAnsi="Palatino Linotype"/>
          <w:w w:val="105"/>
          <w:lang w:val="uk-UA"/>
        </w:rPr>
        <w:t>(</w:t>
      </w:r>
      <w:proofErr w:type="spellStart"/>
      <w:r w:rsidRPr="000E4BA7">
        <w:rPr>
          <w:rFonts w:ascii="Palatino Linotype" w:hAnsi="Palatino Linotype"/>
          <w:w w:val="105"/>
          <w:lang w:val="uk-UA"/>
        </w:rPr>
        <w:t>IIoT</w:t>
      </w:r>
      <w:proofErr w:type="spellEnd"/>
      <w:r w:rsidRPr="000E4BA7">
        <w:rPr>
          <w:rFonts w:ascii="Palatino Linotype" w:hAnsi="Palatino Linotype"/>
          <w:w w:val="105"/>
          <w:lang w:val="uk-UA"/>
        </w:rPr>
        <w:t xml:space="preserve">) </w:t>
      </w:r>
      <w:r w:rsidRPr="000E4BA7">
        <w:rPr>
          <w:w w:val="105"/>
          <w:lang w:val="uk-UA"/>
        </w:rPr>
        <w:t>відноситься до</w:t>
      </w:r>
      <w:r w:rsidR="00FB62CB" w:rsidRPr="000E4BA7">
        <w:rPr>
          <w:lang w:val="uk-UA"/>
        </w:rPr>
        <w:t xml:space="preserve"> </w:t>
      </w:r>
      <w:r w:rsidRPr="000E4BA7">
        <w:rPr>
          <w:w w:val="105"/>
          <w:lang w:val="uk-UA"/>
        </w:rPr>
        <w:t>використання Інтернету речей у промислових секторах</w:t>
      </w:r>
      <w:r w:rsidRPr="000E4BA7">
        <w:rPr>
          <w:rFonts w:ascii="Palatino Linotype" w:hAnsi="Palatino Linotype"/>
          <w:w w:val="105"/>
          <w:lang w:val="uk-UA"/>
        </w:rPr>
        <w:t xml:space="preserve">, </w:t>
      </w:r>
      <w:r w:rsidRPr="000E4BA7">
        <w:rPr>
          <w:w w:val="105"/>
          <w:lang w:val="uk-UA"/>
        </w:rPr>
        <w:t xml:space="preserve">і це дає змогу застосовувати </w:t>
      </w:r>
      <w:proofErr w:type="spellStart"/>
      <w:r w:rsidRPr="000E4BA7">
        <w:rPr>
          <w:w w:val="105"/>
          <w:lang w:val="uk-UA"/>
        </w:rPr>
        <w:t>міжмашинну</w:t>
      </w:r>
      <w:proofErr w:type="spellEnd"/>
      <w:r w:rsidRPr="000E4BA7">
        <w:rPr>
          <w:w w:val="105"/>
          <w:lang w:val="uk-UA"/>
        </w:rPr>
        <w:t xml:space="preserve"> взаємодію та штучний інтелект</w:t>
      </w:r>
      <w:r w:rsidRPr="000E4BA7">
        <w:rPr>
          <w:spacing w:val="80"/>
          <w:w w:val="105"/>
          <w:lang w:val="uk-UA"/>
        </w:rPr>
        <w:t xml:space="preserve"> </w:t>
      </w:r>
      <w:r w:rsidRPr="000E4BA7">
        <w:rPr>
          <w:w w:val="105"/>
          <w:lang w:val="uk-UA"/>
        </w:rPr>
        <w:t>у кількох категоріях</w:t>
      </w:r>
      <w:r w:rsidRPr="000E4BA7">
        <w:rPr>
          <w:rFonts w:ascii="Palatino Linotype" w:hAnsi="Palatino Linotype"/>
          <w:w w:val="105"/>
          <w:lang w:val="uk-UA"/>
        </w:rPr>
        <w:t xml:space="preserve">. </w:t>
      </w:r>
      <w:r w:rsidRPr="000E4BA7">
        <w:rPr>
          <w:w w:val="105"/>
          <w:lang w:val="uk-UA"/>
        </w:rPr>
        <w:t>Хоча і не без ризиків</w:t>
      </w:r>
      <w:r w:rsidRPr="000E4BA7">
        <w:rPr>
          <w:rFonts w:ascii="Palatino Linotype" w:hAnsi="Palatino Linotype"/>
          <w:w w:val="105"/>
          <w:lang w:val="uk-UA"/>
        </w:rPr>
        <w:t xml:space="preserve">, </w:t>
      </w:r>
      <w:r w:rsidRPr="000E4BA7">
        <w:rPr>
          <w:w w:val="105"/>
          <w:lang w:val="uk-UA"/>
        </w:rPr>
        <w:t xml:space="preserve">ці </w:t>
      </w:r>
      <w:proofErr w:type="spellStart"/>
      <w:r w:rsidRPr="000E4BA7">
        <w:rPr>
          <w:w w:val="105"/>
          <w:lang w:val="uk-UA"/>
        </w:rPr>
        <w:t>міжмашинні</w:t>
      </w:r>
      <w:proofErr w:type="spellEnd"/>
      <w:r w:rsidRPr="000E4BA7">
        <w:rPr>
          <w:w w:val="105"/>
          <w:lang w:val="uk-UA"/>
        </w:rPr>
        <w:t xml:space="preserve"> додатки можуть спростити складні виробничі або </w:t>
      </w:r>
      <w:r w:rsidRPr="000E4BA7">
        <w:rPr>
          <w:w w:val="105"/>
          <w:lang w:val="uk-UA"/>
        </w:rPr>
        <w:lastRenderedPageBreak/>
        <w:t>контрольні процеси</w:t>
      </w:r>
      <w:r w:rsidRPr="000E4BA7">
        <w:rPr>
          <w:rFonts w:ascii="Palatino Linotype" w:hAnsi="Palatino Linotype"/>
          <w:w w:val="105"/>
          <w:lang w:val="uk-UA"/>
        </w:rPr>
        <w:t xml:space="preserve">. </w:t>
      </w:r>
      <w:r w:rsidRPr="000E4BA7">
        <w:rPr>
          <w:w w:val="105"/>
          <w:lang w:val="uk-UA"/>
        </w:rPr>
        <w:t xml:space="preserve">У критично важливих </w:t>
      </w:r>
      <w:proofErr w:type="spellStart"/>
      <w:r w:rsidRPr="000E4BA7">
        <w:rPr>
          <w:w w:val="105"/>
          <w:lang w:val="uk-UA"/>
        </w:rPr>
        <w:t>інфраструктурах</w:t>
      </w:r>
      <w:proofErr w:type="spellEnd"/>
      <w:r w:rsidRPr="000E4BA7">
        <w:rPr>
          <w:w w:val="105"/>
          <w:lang w:val="uk-UA"/>
        </w:rPr>
        <w:t xml:space="preserve"> основна відмінність між пристроями </w:t>
      </w:r>
      <w:proofErr w:type="spellStart"/>
      <w:r w:rsidRPr="000E4BA7">
        <w:rPr>
          <w:rFonts w:ascii="Palatino Linotype" w:hAnsi="Palatino Linotype"/>
          <w:w w:val="105"/>
          <w:lang w:val="uk-UA"/>
        </w:rPr>
        <w:t>IIoT</w:t>
      </w:r>
      <w:proofErr w:type="spellEnd"/>
      <w:r w:rsidRPr="000E4BA7">
        <w:rPr>
          <w:rFonts w:ascii="Palatino Linotype" w:hAnsi="Palatino Linotype"/>
          <w:spacing w:val="40"/>
          <w:w w:val="105"/>
          <w:lang w:val="uk-UA"/>
        </w:rPr>
        <w:t xml:space="preserve"> </w:t>
      </w:r>
      <w:r w:rsidRPr="000E4BA7">
        <w:rPr>
          <w:w w:val="105"/>
          <w:lang w:val="uk-UA"/>
        </w:rPr>
        <w:t xml:space="preserve">лежить на перетині рівнів ІТ і </w:t>
      </w:r>
      <w:r w:rsidRPr="000E4BA7">
        <w:rPr>
          <w:rFonts w:ascii="Palatino Linotype" w:hAnsi="Palatino Linotype"/>
          <w:w w:val="105"/>
          <w:lang w:val="uk-UA"/>
        </w:rPr>
        <w:t>OT.</w:t>
      </w:r>
      <w:r w:rsidRPr="000E4BA7">
        <w:rPr>
          <w:rFonts w:ascii="Palatino Linotype" w:hAnsi="Palatino Linotype"/>
          <w:spacing w:val="40"/>
          <w:w w:val="105"/>
          <w:lang w:val="uk-UA"/>
        </w:rPr>
        <w:t xml:space="preserve"> </w:t>
      </w:r>
      <w:proofErr w:type="spellStart"/>
      <w:r w:rsidRPr="000E4BA7">
        <w:rPr>
          <w:rFonts w:ascii="Palatino Linotype" w:hAnsi="Palatino Linotype"/>
          <w:w w:val="105"/>
          <w:lang w:val="uk-UA"/>
        </w:rPr>
        <w:t>IIoT</w:t>
      </w:r>
      <w:proofErr w:type="spellEnd"/>
      <w:r w:rsidRPr="000E4BA7">
        <w:rPr>
          <w:rFonts w:ascii="Palatino Linotype" w:hAnsi="Palatino Linotype"/>
          <w:spacing w:val="40"/>
          <w:w w:val="105"/>
          <w:lang w:val="uk-UA"/>
        </w:rPr>
        <w:t xml:space="preserve"> </w:t>
      </w:r>
      <w:r w:rsidRPr="000E4BA7">
        <w:rPr>
          <w:w w:val="105"/>
          <w:lang w:val="uk-UA"/>
        </w:rPr>
        <w:t>також може оптимізувати прозорість ланцюга поставок і логістики</w:t>
      </w:r>
      <w:r w:rsidRPr="000E4BA7">
        <w:rPr>
          <w:rFonts w:ascii="Palatino Linotype" w:hAnsi="Palatino Linotype"/>
          <w:w w:val="105"/>
          <w:lang w:val="uk-UA"/>
        </w:rPr>
        <w:t xml:space="preserve">, </w:t>
      </w:r>
      <w:r w:rsidRPr="000E4BA7">
        <w:rPr>
          <w:w w:val="105"/>
          <w:lang w:val="uk-UA"/>
        </w:rPr>
        <w:t>використовуючи розумні датчики і виконавчі механізми</w:t>
      </w:r>
      <w:r w:rsidRPr="000E4BA7">
        <w:rPr>
          <w:rFonts w:ascii="Palatino Linotype" w:hAnsi="Palatino Linotype"/>
          <w:w w:val="105"/>
          <w:lang w:val="uk-UA"/>
        </w:rPr>
        <w:t xml:space="preserve">. </w:t>
      </w:r>
      <w:r w:rsidRPr="000E4BA7">
        <w:rPr>
          <w:w w:val="105"/>
          <w:lang w:val="uk-UA"/>
        </w:rPr>
        <w:t>Така мережева структура може також підвищити рівень знань і розуміння</w:t>
      </w:r>
      <w:r w:rsidRPr="000E4BA7">
        <w:rPr>
          <w:spacing w:val="40"/>
          <w:w w:val="105"/>
          <w:lang w:val="uk-UA"/>
        </w:rPr>
        <w:t xml:space="preserve"> </w:t>
      </w:r>
      <w:r w:rsidRPr="000E4BA7">
        <w:rPr>
          <w:w w:val="105"/>
          <w:lang w:val="uk-UA"/>
        </w:rPr>
        <w:t>спільнотою</w:t>
      </w:r>
      <w:r w:rsidRPr="000E4BA7">
        <w:rPr>
          <w:spacing w:val="40"/>
          <w:w w:val="105"/>
          <w:lang w:val="uk-UA"/>
        </w:rPr>
        <w:t xml:space="preserve"> </w:t>
      </w:r>
      <w:r w:rsidRPr="000E4BA7">
        <w:rPr>
          <w:w w:val="105"/>
          <w:lang w:val="uk-UA"/>
        </w:rPr>
        <w:t>безпеки</w:t>
      </w:r>
      <w:r w:rsidRPr="000E4BA7">
        <w:rPr>
          <w:spacing w:val="40"/>
          <w:w w:val="105"/>
          <w:lang w:val="uk-UA"/>
        </w:rPr>
        <w:t xml:space="preserve"> </w:t>
      </w:r>
      <w:r w:rsidRPr="000E4BA7">
        <w:rPr>
          <w:rFonts w:ascii="Palatino Linotype" w:hAnsi="Palatino Linotype"/>
          <w:w w:val="105"/>
          <w:lang w:val="uk-UA"/>
        </w:rPr>
        <w:t>OT</w:t>
      </w:r>
      <w:r w:rsidRPr="000E4BA7">
        <w:rPr>
          <w:rFonts w:ascii="Palatino Linotype" w:hAnsi="Palatino Linotype"/>
          <w:spacing w:val="40"/>
          <w:w w:val="105"/>
          <w:lang w:val="uk-UA"/>
        </w:rPr>
        <w:t xml:space="preserve"> </w:t>
      </w:r>
      <w:r w:rsidRPr="000E4BA7">
        <w:rPr>
          <w:w w:val="105"/>
          <w:lang w:val="uk-UA"/>
        </w:rPr>
        <w:t>своїх</w:t>
      </w:r>
      <w:r w:rsidRPr="000E4BA7">
        <w:rPr>
          <w:spacing w:val="40"/>
          <w:w w:val="105"/>
          <w:lang w:val="uk-UA"/>
        </w:rPr>
        <w:t xml:space="preserve"> </w:t>
      </w:r>
      <w:r w:rsidRPr="000E4BA7">
        <w:rPr>
          <w:w w:val="105"/>
          <w:lang w:val="uk-UA"/>
        </w:rPr>
        <w:t>мереж</w:t>
      </w:r>
      <w:r w:rsidRPr="000E4BA7">
        <w:rPr>
          <w:rFonts w:ascii="Palatino Linotype" w:hAnsi="Palatino Linotype"/>
          <w:w w:val="105"/>
          <w:lang w:val="uk-UA"/>
        </w:rPr>
        <w:t>.</w:t>
      </w:r>
      <w:r w:rsidRPr="000E4BA7">
        <w:rPr>
          <w:rFonts w:ascii="Palatino Linotype" w:hAnsi="Palatino Linotype"/>
          <w:w w:val="105"/>
          <w:vertAlign w:val="superscript"/>
          <w:lang w:val="uk-UA"/>
        </w:rPr>
        <w:t>11</w:t>
      </w:r>
      <w:r w:rsidRPr="000E4BA7">
        <w:rPr>
          <w:rFonts w:ascii="Palatino Linotype" w:hAnsi="Palatino Linotype"/>
          <w:spacing w:val="40"/>
          <w:w w:val="105"/>
          <w:lang w:val="uk-UA"/>
        </w:rPr>
        <w:t xml:space="preserve"> </w:t>
      </w:r>
      <w:r w:rsidRPr="000E4BA7">
        <w:rPr>
          <w:w w:val="105"/>
          <w:lang w:val="uk-UA"/>
        </w:rPr>
        <w:t>У</w:t>
      </w:r>
      <w:r w:rsidRPr="000E4BA7">
        <w:rPr>
          <w:spacing w:val="40"/>
          <w:w w:val="105"/>
          <w:lang w:val="uk-UA"/>
        </w:rPr>
        <w:t xml:space="preserve"> </w:t>
      </w:r>
      <w:r w:rsidRPr="000E4BA7">
        <w:rPr>
          <w:w w:val="105"/>
          <w:lang w:val="uk-UA"/>
        </w:rPr>
        <w:t xml:space="preserve">середовищі </w:t>
      </w:r>
      <w:r w:rsidRPr="000E4BA7">
        <w:rPr>
          <w:rFonts w:ascii="Palatino Linotype" w:hAnsi="Palatino Linotype"/>
          <w:w w:val="105"/>
          <w:lang w:val="uk-UA"/>
        </w:rPr>
        <w:t xml:space="preserve">OT </w:t>
      </w:r>
      <w:r w:rsidRPr="000E4BA7">
        <w:rPr>
          <w:w w:val="105"/>
          <w:lang w:val="uk-UA"/>
        </w:rPr>
        <w:t>завдання полягає в тому</w:t>
      </w:r>
      <w:r w:rsidRPr="000E4BA7">
        <w:rPr>
          <w:rFonts w:ascii="Palatino Linotype" w:hAnsi="Palatino Linotype"/>
          <w:w w:val="105"/>
          <w:lang w:val="uk-UA"/>
        </w:rPr>
        <w:t xml:space="preserve">, </w:t>
      </w:r>
      <w:r w:rsidRPr="000E4BA7">
        <w:rPr>
          <w:w w:val="105"/>
          <w:lang w:val="uk-UA"/>
        </w:rPr>
        <w:t>щоб визначити</w:t>
      </w:r>
      <w:r w:rsidRPr="000E4BA7">
        <w:rPr>
          <w:rFonts w:ascii="Palatino Linotype" w:hAnsi="Palatino Linotype"/>
          <w:w w:val="105"/>
          <w:lang w:val="uk-UA"/>
        </w:rPr>
        <w:t xml:space="preserve">, </w:t>
      </w:r>
      <w:r w:rsidRPr="000E4BA7">
        <w:rPr>
          <w:w w:val="105"/>
          <w:lang w:val="uk-UA"/>
        </w:rPr>
        <w:t>чи є проблема незвичайним</w:t>
      </w:r>
      <w:r w:rsidRPr="000E4BA7">
        <w:rPr>
          <w:spacing w:val="40"/>
          <w:w w:val="105"/>
          <w:lang w:val="uk-UA"/>
        </w:rPr>
        <w:t xml:space="preserve"> </w:t>
      </w:r>
      <w:r w:rsidRPr="000E4BA7">
        <w:rPr>
          <w:w w:val="105"/>
          <w:lang w:val="uk-UA"/>
        </w:rPr>
        <w:t>інцидентом</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що</w:t>
      </w:r>
      <w:r w:rsidRPr="000E4BA7">
        <w:rPr>
          <w:spacing w:val="40"/>
          <w:w w:val="105"/>
          <w:lang w:val="uk-UA"/>
        </w:rPr>
        <w:t xml:space="preserve"> </w:t>
      </w:r>
      <w:r w:rsidRPr="000E4BA7">
        <w:rPr>
          <w:w w:val="105"/>
          <w:lang w:val="uk-UA"/>
        </w:rPr>
        <w:t>виник</w:t>
      </w:r>
      <w:r w:rsidRPr="000E4BA7">
        <w:rPr>
          <w:spacing w:val="40"/>
          <w:w w:val="105"/>
          <w:lang w:val="uk-UA"/>
        </w:rPr>
        <w:t xml:space="preserve"> </w:t>
      </w:r>
      <w:r w:rsidRPr="000E4BA7">
        <w:rPr>
          <w:w w:val="105"/>
          <w:lang w:val="uk-UA"/>
        </w:rPr>
        <w:t>в</w:t>
      </w:r>
      <w:r w:rsidRPr="000E4BA7">
        <w:rPr>
          <w:spacing w:val="40"/>
          <w:w w:val="105"/>
          <w:lang w:val="uk-UA"/>
        </w:rPr>
        <w:t xml:space="preserve"> </w:t>
      </w:r>
      <w:r w:rsidRPr="000E4BA7">
        <w:rPr>
          <w:w w:val="105"/>
          <w:lang w:val="uk-UA"/>
        </w:rPr>
        <w:t>результаті</w:t>
      </w:r>
      <w:r w:rsidRPr="000E4BA7">
        <w:rPr>
          <w:spacing w:val="40"/>
          <w:w w:val="105"/>
          <w:lang w:val="uk-UA"/>
        </w:rPr>
        <w:t xml:space="preserve"> </w:t>
      </w:r>
      <w:r w:rsidRPr="000E4BA7">
        <w:rPr>
          <w:w w:val="105"/>
          <w:lang w:val="uk-UA"/>
        </w:rPr>
        <w:t>атаки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або просто базовою помилкою в програмному забезпеченні</w:t>
      </w:r>
      <w:r w:rsidRPr="000E4BA7">
        <w:rPr>
          <w:rFonts w:ascii="Palatino Linotype" w:hAnsi="Palatino Linotype"/>
          <w:w w:val="105"/>
          <w:lang w:val="uk-UA"/>
        </w:rPr>
        <w:t>.</w:t>
      </w:r>
    </w:p>
    <w:p w:rsidR="00F85240" w:rsidRPr="000E4BA7" w:rsidRDefault="00F85240">
      <w:pPr>
        <w:rPr>
          <w:rFonts w:ascii="Arial Black" w:eastAsia="Arial Black" w:hAnsi="Arial Black" w:cs="Arial Black"/>
          <w:color w:val="00345E"/>
          <w:w w:val="90"/>
          <w:lang w:val="uk-UA"/>
        </w:rPr>
      </w:pPr>
      <w:bookmarkStart w:id="22" w:name="_bookmark22"/>
      <w:bookmarkEnd w:id="22"/>
      <w:r w:rsidRPr="000E4BA7">
        <w:rPr>
          <w:color w:val="00345E"/>
          <w:w w:val="90"/>
          <w:lang w:val="uk-UA"/>
        </w:rPr>
        <w:br w:type="page"/>
      </w:r>
    </w:p>
    <w:p w:rsidR="001971BF" w:rsidRPr="000E4BA7" w:rsidRDefault="00933F58" w:rsidP="00C30788">
      <w:pPr>
        <w:pStyle w:val="5"/>
        <w:tabs>
          <w:tab w:val="left" w:pos="0"/>
        </w:tabs>
        <w:spacing w:before="143" w:line="232" w:lineRule="auto"/>
        <w:ind w:left="3108" w:right="-55" w:hanging="2107"/>
        <w:jc w:val="left"/>
        <w:rPr>
          <w:lang w:val="uk-UA"/>
        </w:rPr>
      </w:pPr>
      <w:r w:rsidRPr="000E4BA7">
        <w:rPr>
          <w:color w:val="00345E"/>
          <w:w w:val="90"/>
          <w:lang w:val="uk-UA"/>
        </w:rPr>
        <w:lastRenderedPageBreak/>
        <w:t>Соціальна складність та соціально</w:t>
      </w:r>
      <w:r w:rsidRPr="000E4BA7">
        <w:rPr>
          <w:rFonts w:ascii="Times New Roman" w:hAnsi="Times New Roman"/>
          <w:b/>
          <w:color w:val="00345E"/>
          <w:w w:val="90"/>
          <w:lang w:val="uk-UA"/>
        </w:rPr>
        <w:t>-</w:t>
      </w:r>
      <w:r w:rsidRPr="000E4BA7">
        <w:rPr>
          <w:color w:val="00345E"/>
          <w:w w:val="90"/>
          <w:lang w:val="uk-UA"/>
        </w:rPr>
        <w:t xml:space="preserve">технічні </w:t>
      </w:r>
      <w:r w:rsidRPr="000E4BA7">
        <w:rPr>
          <w:color w:val="00345E"/>
          <w:spacing w:val="-2"/>
          <w:lang w:val="uk-UA"/>
        </w:rPr>
        <w:t>структури</w:t>
      </w:r>
    </w:p>
    <w:p w:rsidR="001971BF" w:rsidRPr="000E4BA7" w:rsidRDefault="00933F58" w:rsidP="00C30788">
      <w:pPr>
        <w:pStyle w:val="a3"/>
        <w:tabs>
          <w:tab w:val="left" w:pos="0"/>
        </w:tabs>
        <w:spacing w:before="169" w:line="318" w:lineRule="exact"/>
        <w:ind w:left="140" w:right="-55" w:firstLine="360"/>
        <w:rPr>
          <w:rFonts w:ascii="Palatino Linotype" w:hAnsi="Palatino Linotype"/>
          <w:lang w:val="uk-UA"/>
        </w:rPr>
      </w:pPr>
      <w:r w:rsidRPr="000E4BA7">
        <w:rPr>
          <w:w w:val="105"/>
          <w:lang w:val="uk-UA"/>
        </w:rPr>
        <w:t>У</w:t>
      </w:r>
      <w:r w:rsidRPr="000E4BA7">
        <w:rPr>
          <w:spacing w:val="80"/>
          <w:w w:val="105"/>
          <w:lang w:val="uk-UA"/>
        </w:rPr>
        <w:t xml:space="preserve"> </w:t>
      </w:r>
      <w:r w:rsidRPr="000E4BA7">
        <w:rPr>
          <w:w w:val="105"/>
          <w:lang w:val="uk-UA"/>
        </w:rPr>
        <w:t>той</w:t>
      </w:r>
      <w:r w:rsidRPr="000E4BA7">
        <w:rPr>
          <w:spacing w:val="80"/>
          <w:w w:val="105"/>
          <w:lang w:val="uk-UA"/>
        </w:rPr>
        <w:t xml:space="preserve"> </w:t>
      </w:r>
      <w:r w:rsidRPr="000E4BA7">
        <w:rPr>
          <w:w w:val="105"/>
          <w:lang w:val="uk-UA"/>
        </w:rPr>
        <w:t>час</w:t>
      </w:r>
      <w:r w:rsidRPr="000E4BA7">
        <w:rPr>
          <w:spacing w:val="80"/>
          <w:w w:val="105"/>
          <w:lang w:val="uk-UA"/>
        </w:rPr>
        <w:t xml:space="preserve"> </w:t>
      </w:r>
      <w:r w:rsidRPr="000E4BA7">
        <w:rPr>
          <w:w w:val="105"/>
          <w:lang w:val="uk-UA"/>
        </w:rPr>
        <w:t>як</w:t>
      </w:r>
      <w:r w:rsidRPr="000E4BA7">
        <w:rPr>
          <w:spacing w:val="80"/>
          <w:w w:val="105"/>
          <w:lang w:val="uk-UA"/>
        </w:rPr>
        <w:t xml:space="preserve"> </w:t>
      </w:r>
      <w:r w:rsidRPr="000E4BA7">
        <w:rPr>
          <w:w w:val="105"/>
          <w:lang w:val="uk-UA"/>
        </w:rPr>
        <w:t>технічна</w:t>
      </w:r>
      <w:r w:rsidRPr="000E4BA7">
        <w:rPr>
          <w:spacing w:val="80"/>
          <w:w w:val="105"/>
          <w:lang w:val="uk-UA"/>
        </w:rPr>
        <w:t xml:space="preserve"> </w:t>
      </w:r>
      <w:r w:rsidRPr="000E4BA7">
        <w:rPr>
          <w:w w:val="105"/>
          <w:lang w:val="uk-UA"/>
        </w:rPr>
        <w:t>складність</w:t>
      </w:r>
      <w:r w:rsidRPr="000E4BA7">
        <w:rPr>
          <w:spacing w:val="80"/>
          <w:w w:val="105"/>
          <w:lang w:val="uk-UA"/>
        </w:rPr>
        <w:t xml:space="preserve"> </w:t>
      </w:r>
      <w:r w:rsidRPr="000E4BA7">
        <w:rPr>
          <w:w w:val="105"/>
          <w:lang w:val="uk-UA"/>
        </w:rPr>
        <w:t>комп</w:t>
      </w:r>
      <w:r w:rsidRPr="000E4BA7">
        <w:rPr>
          <w:rFonts w:ascii="Palatino Linotype" w:hAnsi="Palatino Linotype"/>
          <w:w w:val="105"/>
          <w:lang w:val="uk-UA"/>
        </w:rPr>
        <w:t>'</w:t>
      </w:r>
      <w:r w:rsidRPr="000E4BA7">
        <w:rPr>
          <w:w w:val="105"/>
          <w:lang w:val="uk-UA"/>
        </w:rPr>
        <w:t>ютерних</w:t>
      </w:r>
      <w:r w:rsidRPr="000E4BA7">
        <w:rPr>
          <w:spacing w:val="80"/>
          <w:w w:val="105"/>
          <w:lang w:val="uk-UA"/>
        </w:rPr>
        <w:t xml:space="preserve"> </w:t>
      </w:r>
      <w:r w:rsidRPr="000E4BA7">
        <w:rPr>
          <w:w w:val="105"/>
          <w:lang w:val="uk-UA"/>
        </w:rPr>
        <w:t>систем</w:t>
      </w:r>
      <w:r w:rsidRPr="000E4BA7">
        <w:rPr>
          <w:spacing w:val="80"/>
          <w:w w:val="105"/>
          <w:lang w:val="uk-UA"/>
        </w:rPr>
        <w:t xml:space="preserve"> </w:t>
      </w:r>
      <w:r w:rsidRPr="000E4BA7">
        <w:rPr>
          <w:w w:val="105"/>
          <w:lang w:val="uk-UA"/>
        </w:rPr>
        <w:t>є</w:t>
      </w:r>
      <w:r w:rsidRPr="000E4BA7">
        <w:rPr>
          <w:spacing w:val="80"/>
          <w:w w:val="105"/>
          <w:lang w:val="uk-UA"/>
        </w:rPr>
        <w:t xml:space="preserve"> </w:t>
      </w:r>
      <w:r w:rsidRPr="000E4BA7">
        <w:rPr>
          <w:w w:val="105"/>
          <w:lang w:val="uk-UA"/>
        </w:rPr>
        <w:t>предметом</w:t>
      </w:r>
      <w:r w:rsidRPr="000E4BA7">
        <w:rPr>
          <w:spacing w:val="80"/>
          <w:w w:val="105"/>
          <w:lang w:val="uk-UA"/>
        </w:rPr>
        <w:t xml:space="preserve"> </w:t>
      </w:r>
      <w:r w:rsidRPr="000E4BA7">
        <w:rPr>
          <w:w w:val="105"/>
          <w:lang w:val="uk-UA"/>
        </w:rPr>
        <w:t>вивчення протягом багатьох років</w:t>
      </w:r>
      <w:r w:rsidRPr="000E4BA7">
        <w:rPr>
          <w:rFonts w:ascii="Palatino Linotype" w:hAnsi="Palatino Linotype"/>
          <w:w w:val="105"/>
          <w:lang w:val="uk-UA"/>
        </w:rPr>
        <w:t xml:space="preserve">, </w:t>
      </w:r>
      <w:r w:rsidRPr="000E4BA7">
        <w:rPr>
          <w:w w:val="105"/>
          <w:lang w:val="uk-UA"/>
        </w:rPr>
        <w:t>концепція соціальної</w:t>
      </w:r>
      <w:r w:rsidRPr="000E4BA7">
        <w:rPr>
          <w:spacing w:val="40"/>
          <w:w w:val="105"/>
          <w:lang w:val="uk-UA"/>
        </w:rPr>
        <w:t xml:space="preserve"> </w:t>
      </w:r>
      <w:r w:rsidRPr="000E4BA7">
        <w:rPr>
          <w:w w:val="105"/>
          <w:lang w:val="uk-UA"/>
        </w:rPr>
        <w:t>складності</w:t>
      </w:r>
      <w:r w:rsidRPr="000E4BA7">
        <w:rPr>
          <w:spacing w:val="40"/>
          <w:w w:val="105"/>
          <w:lang w:val="uk-UA"/>
        </w:rPr>
        <w:t xml:space="preserve"> </w:t>
      </w:r>
      <w:r w:rsidRPr="000E4BA7">
        <w:rPr>
          <w:w w:val="105"/>
          <w:lang w:val="uk-UA"/>
        </w:rPr>
        <w:t>є</w:t>
      </w:r>
      <w:r w:rsidRPr="000E4BA7">
        <w:rPr>
          <w:spacing w:val="40"/>
          <w:w w:val="105"/>
          <w:lang w:val="uk-UA"/>
        </w:rPr>
        <w:t xml:space="preserve"> </w:t>
      </w:r>
      <w:r w:rsidRPr="000E4BA7">
        <w:rPr>
          <w:w w:val="105"/>
          <w:lang w:val="uk-UA"/>
        </w:rPr>
        <w:t>унікальною</w:t>
      </w:r>
      <w:r w:rsidRPr="000E4BA7">
        <w:rPr>
          <w:spacing w:val="40"/>
          <w:w w:val="105"/>
          <w:lang w:val="uk-UA"/>
        </w:rPr>
        <w:t xml:space="preserve"> </w:t>
      </w:r>
      <w:r w:rsidRPr="000E4BA7">
        <w:rPr>
          <w:w w:val="105"/>
          <w:lang w:val="uk-UA"/>
        </w:rPr>
        <w:t>і</w:t>
      </w:r>
      <w:r w:rsidRPr="000E4BA7">
        <w:rPr>
          <w:spacing w:val="40"/>
          <w:w w:val="105"/>
          <w:lang w:val="uk-UA"/>
        </w:rPr>
        <w:t xml:space="preserve"> </w:t>
      </w:r>
      <w:r w:rsidRPr="000E4BA7">
        <w:rPr>
          <w:w w:val="105"/>
          <w:lang w:val="uk-UA"/>
        </w:rPr>
        <w:t>порівняно</w:t>
      </w:r>
      <w:r w:rsidRPr="000E4BA7">
        <w:rPr>
          <w:spacing w:val="40"/>
          <w:w w:val="105"/>
          <w:lang w:val="uk-UA"/>
        </w:rPr>
        <w:t xml:space="preserve"> </w:t>
      </w:r>
      <w:r w:rsidRPr="000E4BA7">
        <w:rPr>
          <w:w w:val="105"/>
          <w:lang w:val="uk-UA"/>
        </w:rPr>
        <w:t>новою</w:t>
      </w:r>
      <w:r w:rsidRPr="000E4BA7">
        <w:rPr>
          <w:rFonts w:ascii="Palatino Linotype" w:hAnsi="Palatino Linotype"/>
          <w:w w:val="105"/>
          <w:lang w:val="uk-UA"/>
        </w:rPr>
        <w:t xml:space="preserve">. </w:t>
      </w:r>
      <w:r w:rsidRPr="000E4BA7">
        <w:rPr>
          <w:w w:val="105"/>
          <w:lang w:val="uk-UA"/>
        </w:rPr>
        <w:t>Традиційне розуміння безпеки зосереджується на захисті нелюдських компонентів в зоні операції і розглядає</w:t>
      </w:r>
      <w:r w:rsidRPr="000E4BA7">
        <w:rPr>
          <w:spacing w:val="80"/>
          <w:w w:val="105"/>
          <w:lang w:val="uk-UA"/>
        </w:rPr>
        <w:t xml:space="preserve"> </w:t>
      </w:r>
      <w:r w:rsidRPr="000E4BA7">
        <w:rPr>
          <w:w w:val="105"/>
          <w:lang w:val="uk-UA"/>
        </w:rPr>
        <w:t>автоматизацію як ідеальний інструмент для контролю всіх можливих наслідків</w:t>
      </w:r>
      <w:r w:rsidRPr="000E4BA7">
        <w:rPr>
          <w:rFonts w:ascii="Palatino Linotype" w:hAnsi="Palatino Linotype"/>
          <w:w w:val="105"/>
          <w:lang w:val="uk-UA"/>
        </w:rPr>
        <w:t xml:space="preserve">. </w:t>
      </w:r>
      <w:r w:rsidRPr="000E4BA7">
        <w:rPr>
          <w:w w:val="105"/>
          <w:lang w:val="uk-UA"/>
        </w:rPr>
        <w:t>Автоматизація та обмеження нелюдських компонентів</w:t>
      </w:r>
      <w:r w:rsidRPr="000E4BA7">
        <w:rPr>
          <w:spacing w:val="40"/>
          <w:w w:val="105"/>
          <w:lang w:val="uk-UA"/>
        </w:rPr>
        <w:t xml:space="preserve"> </w:t>
      </w:r>
      <w:r w:rsidRPr="000E4BA7">
        <w:rPr>
          <w:w w:val="105"/>
          <w:lang w:val="uk-UA"/>
        </w:rPr>
        <w:t>вимагають</w:t>
      </w:r>
      <w:r w:rsidRPr="000E4BA7">
        <w:rPr>
          <w:spacing w:val="40"/>
          <w:w w:val="105"/>
          <w:lang w:val="uk-UA"/>
        </w:rPr>
        <w:t xml:space="preserve"> </w:t>
      </w:r>
      <w:r w:rsidRPr="000E4BA7">
        <w:rPr>
          <w:w w:val="105"/>
          <w:lang w:val="uk-UA"/>
        </w:rPr>
        <w:t>менше</w:t>
      </w:r>
      <w:r w:rsidRPr="000E4BA7">
        <w:rPr>
          <w:spacing w:val="40"/>
          <w:w w:val="105"/>
          <w:lang w:val="uk-UA"/>
        </w:rPr>
        <w:t xml:space="preserve"> </w:t>
      </w:r>
      <w:r w:rsidRPr="000E4BA7">
        <w:rPr>
          <w:w w:val="105"/>
          <w:lang w:val="uk-UA"/>
        </w:rPr>
        <w:t>зусиль</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ніж</w:t>
      </w:r>
      <w:r w:rsidRPr="000E4BA7">
        <w:rPr>
          <w:spacing w:val="40"/>
          <w:w w:val="105"/>
          <w:lang w:val="uk-UA"/>
        </w:rPr>
        <w:t xml:space="preserve"> </w:t>
      </w:r>
      <w:r w:rsidRPr="000E4BA7">
        <w:rPr>
          <w:w w:val="105"/>
          <w:lang w:val="uk-UA"/>
        </w:rPr>
        <w:t>боротьба</w:t>
      </w:r>
      <w:r w:rsidRPr="000E4BA7">
        <w:rPr>
          <w:spacing w:val="40"/>
          <w:w w:val="105"/>
          <w:lang w:val="uk-UA"/>
        </w:rPr>
        <w:t xml:space="preserve"> </w:t>
      </w:r>
      <w:r w:rsidRPr="000E4BA7">
        <w:rPr>
          <w:w w:val="105"/>
          <w:lang w:val="uk-UA"/>
        </w:rPr>
        <w:t>з соціальною непередбачуваністю</w:t>
      </w:r>
      <w:r w:rsidRPr="000E4BA7">
        <w:rPr>
          <w:rFonts w:ascii="Palatino Linotype" w:hAnsi="Palatino Linotype"/>
          <w:w w:val="105"/>
          <w:lang w:val="uk-UA"/>
        </w:rPr>
        <w:t xml:space="preserve">. </w:t>
      </w:r>
      <w:r w:rsidRPr="000E4BA7">
        <w:rPr>
          <w:w w:val="105"/>
          <w:lang w:val="uk-UA"/>
        </w:rPr>
        <w:t>Проблема полягає в тому</w:t>
      </w:r>
      <w:r w:rsidRPr="000E4BA7">
        <w:rPr>
          <w:rFonts w:ascii="Palatino Linotype" w:hAnsi="Palatino Linotype"/>
          <w:w w:val="105"/>
          <w:lang w:val="uk-UA"/>
        </w:rPr>
        <w:t xml:space="preserve">, </w:t>
      </w:r>
      <w:r w:rsidRPr="000E4BA7">
        <w:rPr>
          <w:w w:val="105"/>
          <w:lang w:val="uk-UA"/>
        </w:rPr>
        <w:t>що критична</w:t>
      </w:r>
      <w:r w:rsidRPr="000E4BA7">
        <w:rPr>
          <w:spacing w:val="80"/>
          <w:w w:val="105"/>
          <w:lang w:val="uk-UA"/>
        </w:rPr>
        <w:t xml:space="preserve"> </w:t>
      </w:r>
      <w:r w:rsidRPr="000E4BA7">
        <w:rPr>
          <w:w w:val="105"/>
          <w:lang w:val="uk-UA"/>
        </w:rPr>
        <w:t>інфраструктура</w:t>
      </w:r>
      <w:r w:rsidRPr="000E4BA7">
        <w:rPr>
          <w:spacing w:val="80"/>
          <w:w w:val="105"/>
          <w:lang w:val="uk-UA"/>
        </w:rPr>
        <w:t xml:space="preserve"> </w:t>
      </w:r>
      <w:r w:rsidRPr="000E4BA7">
        <w:rPr>
          <w:w w:val="105"/>
          <w:lang w:val="uk-UA"/>
        </w:rPr>
        <w:t>є</w:t>
      </w:r>
      <w:r w:rsidRPr="000E4BA7">
        <w:rPr>
          <w:spacing w:val="80"/>
          <w:w w:val="105"/>
          <w:lang w:val="uk-UA"/>
        </w:rPr>
        <w:t xml:space="preserve"> </w:t>
      </w:r>
      <w:r w:rsidRPr="000E4BA7">
        <w:rPr>
          <w:w w:val="105"/>
          <w:lang w:val="uk-UA"/>
        </w:rPr>
        <w:t>бізнес</w:t>
      </w:r>
      <w:r w:rsidRPr="000E4BA7">
        <w:rPr>
          <w:rFonts w:ascii="Palatino Linotype" w:hAnsi="Palatino Linotype"/>
          <w:w w:val="105"/>
          <w:lang w:val="uk-UA"/>
        </w:rPr>
        <w:t>-</w:t>
      </w:r>
      <w:r w:rsidRPr="000E4BA7">
        <w:rPr>
          <w:w w:val="105"/>
          <w:lang w:val="uk-UA"/>
        </w:rPr>
        <w:t>орієнтованим</w:t>
      </w:r>
      <w:r w:rsidRPr="000E4BA7">
        <w:rPr>
          <w:spacing w:val="80"/>
          <w:w w:val="105"/>
          <w:lang w:val="uk-UA"/>
        </w:rPr>
        <w:t xml:space="preserve"> </w:t>
      </w:r>
      <w:r w:rsidRPr="000E4BA7">
        <w:rPr>
          <w:w w:val="105"/>
          <w:lang w:val="uk-UA"/>
        </w:rPr>
        <w:t>сектором послуг і повинна співпрацювати з кількома сторонніми партнерами</w:t>
      </w:r>
      <w:r w:rsidRPr="000E4BA7">
        <w:rPr>
          <w:rFonts w:ascii="Palatino Linotype" w:hAnsi="Palatino Linotype"/>
          <w:w w:val="105"/>
          <w:lang w:val="uk-UA"/>
        </w:rPr>
        <w:t xml:space="preserve">. </w:t>
      </w:r>
      <w:r w:rsidRPr="000E4BA7">
        <w:rPr>
          <w:w w:val="105"/>
          <w:lang w:val="uk-UA"/>
        </w:rPr>
        <w:t>Можна використовувати автоматизацію як засіб мінімізації людської робочої сили</w:t>
      </w:r>
      <w:r w:rsidRPr="000E4BA7">
        <w:rPr>
          <w:rFonts w:ascii="Palatino Linotype" w:hAnsi="Palatino Linotype"/>
          <w:w w:val="105"/>
          <w:lang w:val="uk-UA"/>
        </w:rPr>
        <w:t xml:space="preserve">, </w:t>
      </w:r>
      <w:r w:rsidRPr="000E4BA7">
        <w:rPr>
          <w:w w:val="105"/>
          <w:lang w:val="uk-UA"/>
        </w:rPr>
        <w:t>але не без того</w:t>
      </w:r>
      <w:r w:rsidRPr="000E4BA7">
        <w:rPr>
          <w:rFonts w:ascii="Palatino Linotype" w:hAnsi="Palatino Linotype"/>
          <w:w w:val="105"/>
          <w:lang w:val="uk-UA"/>
        </w:rPr>
        <w:t xml:space="preserve">, </w:t>
      </w:r>
      <w:r w:rsidRPr="000E4BA7">
        <w:rPr>
          <w:w w:val="105"/>
          <w:lang w:val="uk-UA"/>
        </w:rPr>
        <w:t>щоб не наражати критичну інфраструктуру на інші вразливості</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Сучасний підхід до соціальної складності</w:t>
      </w:r>
      <w:r w:rsidRPr="000E4BA7">
        <w:rPr>
          <w:rFonts w:ascii="Palatino Linotype" w:hAnsi="Palatino Linotype"/>
          <w:w w:val="105"/>
          <w:lang w:val="uk-UA"/>
        </w:rPr>
        <w:t xml:space="preserve">, </w:t>
      </w:r>
      <w:r w:rsidRPr="000E4BA7">
        <w:rPr>
          <w:w w:val="105"/>
          <w:lang w:val="uk-UA"/>
        </w:rPr>
        <w:t>однак</w:t>
      </w:r>
      <w:r w:rsidRPr="000E4BA7">
        <w:rPr>
          <w:rFonts w:ascii="Palatino Linotype" w:hAnsi="Palatino Linotype"/>
          <w:w w:val="105"/>
          <w:lang w:val="uk-UA"/>
        </w:rPr>
        <w:t xml:space="preserve">, </w:t>
      </w:r>
      <w:r w:rsidRPr="000E4BA7">
        <w:rPr>
          <w:w w:val="105"/>
          <w:lang w:val="uk-UA"/>
        </w:rPr>
        <w:t>розуміє всю мережу і її людські та автоматизовані компоненти в межах</w:t>
      </w:r>
      <w:r w:rsidRPr="000E4BA7">
        <w:rPr>
          <w:spacing w:val="80"/>
          <w:w w:val="105"/>
          <w:lang w:val="uk-UA"/>
        </w:rPr>
        <w:t xml:space="preserve"> </w:t>
      </w:r>
      <w:r w:rsidRPr="000E4BA7">
        <w:rPr>
          <w:w w:val="105"/>
          <w:lang w:val="uk-UA"/>
        </w:rPr>
        <w:t>об</w:t>
      </w:r>
      <w:r w:rsidRPr="000E4BA7">
        <w:rPr>
          <w:rFonts w:ascii="Palatino Linotype" w:hAnsi="Palatino Linotype"/>
          <w:w w:val="105"/>
          <w:lang w:val="uk-UA"/>
        </w:rPr>
        <w:t>'</w:t>
      </w:r>
      <w:r w:rsidRPr="000E4BA7">
        <w:rPr>
          <w:w w:val="105"/>
          <w:lang w:val="uk-UA"/>
        </w:rPr>
        <w:t>єкта</w:t>
      </w:r>
      <w:r w:rsidRPr="000E4BA7">
        <w:rPr>
          <w:rFonts w:ascii="Palatino Linotype" w:hAnsi="Palatino Linotype"/>
          <w:w w:val="105"/>
          <w:lang w:val="uk-UA"/>
        </w:rPr>
        <w:t xml:space="preserve">. </w:t>
      </w:r>
      <w:r w:rsidRPr="000E4BA7">
        <w:rPr>
          <w:w w:val="105"/>
          <w:lang w:val="uk-UA"/>
        </w:rPr>
        <w:t>Інженери</w:t>
      </w:r>
      <w:r w:rsidRPr="000E4BA7">
        <w:rPr>
          <w:rFonts w:ascii="Palatino Linotype" w:hAnsi="Palatino Linotype"/>
          <w:w w:val="105"/>
          <w:lang w:val="uk-UA"/>
        </w:rPr>
        <w:t xml:space="preserve">, </w:t>
      </w:r>
      <w:r w:rsidRPr="000E4BA7">
        <w:rPr>
          <w:w w:val="105"/>
          <w:lang w:val="uk-UA"/>
        </w:rPr>
        <w:t>разом з їхніми мобільними телефонами</w:t>
      </w:r>
      <w:r w:rsidRPr="000E4BA7">
        <w:rPr>
          <w:rFonts w:ascii="Palatino Linotype" w:hAnsi="Palatino Linotype"/>
          <w:w w:val="105"/>
          <w:lang w:val="uk-UA"/>
        </w:rPr>
        <w:t xml:space="preserve">, </w:t>
      </w:r>
      <w:r w:rsidRPr="000E4BA7">
        <w:rPr>
          <w:w w:val="105"/>
          <w:lang w:val="uk-UA"/>
        </w:rPr>
        <w:t>картками доступу</w:t>
      </w:r>
      <w:r w:rsidRPr="000E4BA7">
        <w:rPr>
          <w:rFonts w:ascii="Palatino Linotype" w:hAnsi="Palatino Linotype"/>
          <w:w w:val="105"/>
          <w:lang w:val="uk-UA"/>
        </w:rPr>
        <w:t xml:space="preserve">, </w:t>
      </w:r>
      <w:r w:rsidRPr="000E4BA7">
        <w:rPr>
          <w:w w:val="105"/>
          <w:lang w:val="uk-UA"/>
        </w:rPr>
        <w:t>токенами і серверними кімнатами</w:t>
      </w:r>
      <w:r w:rsidRPr="000E4BA7">
        <w:rPr>
          <w:rFonts w:ascii="Palatino Linotype" w:hAnsi="Palatino Linotype"/>
          <w:w w:val="105"/>
          <w:lang w:val="uk-UA"/>
        </w:rPr>
        <w:t xml:space="preserve">, </w:t>
      </w:r>
      <w:r w:rsidRPr="000E4BA7">
        <w:rPr>
          <w:w w:val="105"/>
          <w:lang w:val="uk-UA"/>
        </w:rPr>
        <w:t>повинні розглядатися з точки зору мережевого мислення</w:t>
      </w:r>
      <w:r w:rsidRPr="000E4BA7">
        <w:rPr>
          <w:rFonts w:ascii="Palatino Linotype" w:hAnsi="Palatino Linotype"/>
          <w:w w:val="105"/>
          <w:lang w:val="uk-UA"/>
        </w:rPr>
        <w:t xml:space="preserve">. </w:t>
      </w:r>
      <w:r w:rsidRPr="000E4BA7">
        <w:rPr>
          <w:w w:val="105"/>
          <w:lang w:val="uk-UA"/>
        </w:rPr>
        <w:t>Така перспектива покаже</w:t>
      </w:r>
      <w:r w:rsidRPr="000E4BA7">
        <w:rPr>
          <w:rFonts w:ascii="Palatino Linotype" w:hAnsi="Palatino Linotype"/>
          <w:w w:val="105"/>
          <w:lang w:val="uk-UA"/>
        </w:rPr>
        <w:t xml:space="preserve">, </w:t>
      </w:r>
      <w:r w:rsidRPr="000E4BA7">
        <w:rPr>
          <w:w w:val="105"/>
          <w:lang w:val="uk-UA"/>
        </w:rPr>
        <w:t>скільки компонентів пов</w:t>
      </w:r>
      <w:r w:rsidRPr="000E4BA7">
        <w:rPr>
          <w:rFonts w:ascii="Palatino Linotype" w:hAnsi="Palatino Linotype"/>
          <w:w w:val="105"/>
          <w:lang w:val="uk-UA"/>
        </w:rPr>
        <w:t>'</w:t>
      </w:r>
      <w:r w:rsidRPr="000E4BA7">
        <w:rPr>
          <w:w w:val="105"/>
          <w:lang w:val="uk-UA"/>
        </w:rPr>
        <w:t>язані між собою</w:t>
      </w:r>
      <w:r w:rsidRPr="000E4BA7">
        <w:rPr>
          <w:rFonts w:ascii="Palatino Linotype" w:hAnsi="Palatino Linotype"/>
          <w:w w:val="105"/>
          <w:lang w:val="uk-UA"/>
        </w:rPr>
        <w:t xml:space="preserve">, </w:t>
      </w:r>
      <w:r w:rsidRPr="000E4BA7">
        <w:rPr>
          <w:w w:val="105"/>
          <w:lang w:val="uk-UA"/>
        </w:rPr>
        <w:t>і продемонструє рівень складності об</w:t>
      </w:r>
      <w:r w:rsidRPr="000E4BA7">
        <w:rPr>
          <w:rFonts w:ascii="Palatino Linotype" w:hAnsi="Palatino Linotype"/>
          <w:w w:val="105"/>
          <w:lang w:val="uk-UA"/>
        </w:rPr>
        <w:t>'</w:t>
      </w:r>
      <w:r w:rsidRPr="000E4BA7">
        <w:rPr>
          <w:w w:val="105"/>
          <w:lang w:val="uk-UA"/>
        </w:rPr>
        <w:t>єкта</w:t>
      </w:r>
      <w:r w:rsidRPr="000E4BA7">
        <w:rPr>
          <w:rFonts w:ascii="Palatino Linotype" w:hAnsi="Palatino Linotype"/>
          <w:w w:val="105"/>
          <w:lang w:val="uk-UA"/>
        </w:rPr>
        <w:t>.</w:t>
      </w:r>
    </w:p>
    <w:p w:rsidR="006970F1" w:rsidRPr="000E4BA7" w:rsidRDefault="00933F58" w:rsidP="006970F1">
      <w:pPr>
        <w:pStyle w:val="a3"/>
        <w:tabs>
          <w:tab w:val="left" w:pos="0"/>
        </w:tabs>
        <w:spacing w:before="84" w:line="256" w:lineRule="auto"/>
        <w:ind w:left="140" w:right="-55" w:firstLine="360"/>
        <w:rPr>
          <w:rFonts w:ascii="Palatino Linotype" w:hAnsi="Palatino Linotype"/>
          <w:w w:val="105"/>
          <w:lang w:val="uk-UA"/>
        </w:rPr>
      </w:pPr>
      <w:proofErr w:type="spellStart"/>
      <w:r w:rsidRPr="000E4BA7">
        <w:rPr>
          <w:w w:val="105"/>
          <w:lang w:val="uk-UA"/>
        </w:rPr>
        <w:t>Акторно</w:t>
      </w:r>
      <w:proofErr w:type="spellEnd"/>
      <w:r w:rsidRPr="000E4BA7">
        <w:rPr>
          <w:rFonts w:ascii="Palatino Linotype" w:hAnsi="Palatino Linotype"/>
          <w:w w:val="105"/>
          <w:lang w:val="uk-UA"/>
        </w:rPr>
        <w:t>-</w:t>
      </w:r>
      <w:r w:rsidRPr="000E4BA7">
        <w:rPr>
          <w:w w:val="105"/>
          <w:lang w:val="uk-UA"/>
        </w:rPr>
        <w:t>мережева</w:t>
      </w:r>
      <w:r w:rsidRPr="000E4BA7">
        <w:rPr>
          <w:spacing w:val="40"/>
          <w:w w:val="105"/>
          <w:lang w:val="uk-UA"/>
        </w:rPr>
        <w:t xml:space="preserve"> </w:t>
      </w:r>
      <w:r w:rsidRPr="000E4BA7">
        <w:rPr>
          <w:w w:val="105"/>
          <w:lang w:val="uk-UA"/>
        </w:rPr>
        <w:t>теорія</w:t>
      </w:r>
      <w:r w:rsidRPr="000E4BA7">
        <w:rPr>
          <w:spacing w:val="40"/>
          <w:w w:val="105"/>
          <w:lang w:val="uk-UA"/>
        </w:rPr>
        <w:t xml:space="preserve"> </w:t>
      </w:r>
      <w:r w:rsidRPr="000E4BA7">
        <w:rPr>
          <w:rFonts w:ascii="Palatino Linotype" w:hAnsi="Palatino Linotype"/>
          <w:w w:val="105"/>
          <w:lang w:val="uk-UA"/>
        </w:rPr>
        <w:t>(</w:t>
      </w:r>
      <w:r w:rsidRPr="000E4BA7">
        <w:rPr>
          <w:w w:val="105"/>
          <w:lang w:val="uk-UA"/>
        </w:rPr>
        <w:t>АМТ</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розуміє</w:t>
      </w:r>
      <w:r w:rsidRPr="000E4BA7">
        <w:rPr>
          <w:spacing w:val="40"/>
          <w:w w:val="105"/>
          <w:lang w:val="uk-UA"/>
        </w:rPr>
        <w:t xml:space="preserve"> </w:t>
      </w:r>
      <w:r w:rsidRPr="000E4BA7">
        <w:rPr>
          <w:w w:val="105"/>
          <w:lang w:val="uk-UA"/>
        </w:rPr>
        <w:t>кожен</w:t>
      </w:r>
      <w:r w:rsidRPr="000E4BA7">
        <w:rPr>
          <w:spacing w:val="40"/>
          <w:w w:val="105"/>
          <w:lang w:val="uk-UA"/>
        </w:rPr>
        <w:t xml:space="preserve"> </w:t>
      </w:r>
      <w:r w:rsidRPr="000E4BA7">
        <w:rPr>
          <w:w w:val="105"/>
          <w:lang w:val="uk-UA"/>
        </w:rPr>
        <w:t>елемент</w:t>
      </w:r>
      <w:r w:rsidRPr="000E4BA7">
        <w:rPr>
          <w:spacing w:val="40"/>
          <w:w w:val="105"/>
          <w:lang w:val="uk-UA"/>
        </w:rPr>
        <w:t xml:space="preserve"> </w:t>
      </w:r>
      <w:r w:rsidRPr="000E4BA7">
        <w:rPr>
          <w:w w:val="105"/>
          <w:lang w:val="uk-UA"/>
        </w:rPr>
        <w:t>як</w:t>
      </w:r>
      <w:r w:rsidRPr="000E4BA7">
        <w:rPr>
          <w:spacing w:val="40"/>
          <w:w w:val="105"/>
          <w:lang w:val="uk-UA"/>
        </w:rPr>
        <w:t xml:space="preserve"> </w:t>
      </w:r>
      <w:r w:rsidRPr="000E4BA7">
        <w:rPr>
          <w:w w:val="105"/>
          <w:lang w:val="uk-UA"/>
        </w:rPr>
        <w:t>вузол у певній</w:t>
      </w:r>
      <w:r w:rsidRPr="000E4BA7">
        <w:rPr>
          <w:spacing w:val="40"/>
          <w:w w:val="105"/>
          <w:lang w:val="uk-UA"/>
        </w:rPr>
        <w:t xml:space="preserve"> </w:t>
      </w:r>
      <w:r w:rsidRPr="000E4BA7">
        <w:rPr>
          <w:w w:val="105"/>
          <w:lang w:val="uk-UA"/>
        </w:rPr>
        <w:t>організації або структурі</w:t>
      </w:r>
      <w:r w:rsidRPr="000E4BA7">
        <w:rPr>
          <w:rFonts w:ascii="Palatino Linotype" w:hAnsi="Palatino Linotype"/>
          <w:w w:val="105"/>
          <w:lang w:val="uk-UA"/>
        </w:rPr>
        <w:t>.</w:t>
      </w:r>
    </w:p>
    <w:p w:rsidR="001971BF" w:rsidRPr="000E4BA7" w:rsidRDefault="00FB62CB" w:rsidP="006970F1">
      <w:pPr>
        <w:pStyle w:val="a3"/>
        <w:tabs>
          <w:tab w:val="left" w:pos="0"/>
        </w:tabs>
        <w:spacing w:before="84" w:line="256" w:lineRule="auto"/>
        <w:ind w:left="140" w:right="-55" w:firstLine="360"/>
        <w:rPr>
          <w:rFonts w:ascii="Palatino Linotype" w:hAnsi="Palatino Linotype"/>
          <w:lang w:val="uk-UA"/>
        </w:rPr>
      </w:pPr>
      <w:r w:rsidRPr="000E4BA7">
        <w:rPr>
          <w:lang w:val="uk-UA"/>
        </w:rPr>
        <w:tab/>
      </w:r>
      <w:r w:rsidR="00933F58" w:rsidRPr="000E4BA7">
        <w:rPr>
          <w:lang w:val="uk-UA"/>
        </w:rPr>
        <w:t>Аналіз критичної інфраструктури в мережевому режимі може допомогти</w:t>
      </w:r>
      <w:r w:rsidR="00933F58" w:rsidRPr="000E4BA7">
        <w:rPr>
          <w:spacing w:val="-7"/>
          <w:lang w:val="uk-UA"/>
        </w:rPr>
        <w:t xml:space="preserve"> </w:t>
      </w:r>
      <w:r w:rsidR="00933F58" w:rsidRPr="000E4BA7">
        <w:rPr>
          <w:lang w:val="uk-UA"/>
        </w:rPr>
        <w:t>рівню</w:t>
      </w:r>
      <w:r w:rsidR="00933F58" w:rsidRPr="000E4BA7">
        <w:rPr>
          <w:spacing w:val="-7"/>
          <w:lang w:val="uk-UA"/>
        </w:rPr>
        <w:t xml:space="preserve"> </w:t>
      </w:r>
      <w:r w:rsidR="00933F58" w:rsidRPr="000E4BA7">
        <w:rPr>
          <w:lang w:val="uk-UA"/>
        </w:rPr>
        <w:t>захисту</w:t>
      </w:r>
      <w:r w:rsidR="00933F58" w:rsidRPr="000E4BA7">
        <w:rPr>
          <w:spacing w:val="-7"/>
          <w:lang w:val="uk-UA"/>
        </w:rPr>
        <w:t xml:space="preserve"> </w:t>
      </w:r>
      <w:r w:rsidR="00933F58" w:rsidRPr="000E4BA7">
        <w:rPr>
          <w:lang w:val="uk-UA"/>
        </w:rPr>
        <w:t>легше</w:t>
      </w:r>
      <w:r w:rsidR="00933F58" w:rsidRPr="000E4BA7">
        <w:rPr>
          <w:spacing w:val="-7"/>
          <w:lang w:val="uk-UA"/>
        </w:rPr>
        <w:t xml:space="preserve"> </w:t>
      </w:r>
      <w:r w:rsidR="00933F58" w:rsidRPr="000E4BA7">
        <w:rPr>
          <w:lang w:val="uk-UA"/>
        </w:rPr>
        <w:t>побачити</w:t>
      </w:r>
      <w:r w:rsidR="00933F58" w:rsidRPr="000E4BA7">
        <w:rPr>
          <w:spacing w:val="-7"/>
          <w:lang w:val="uk-UA"/>
        </w:rPr>
        <w:t xml:space="preserve"> </w:t>
      </w:r>
      <w:r w:rsidR="00933F58" w:rsidRPr="000E4BA7">
        <w:rPr>
          <w:lang w:val="uk-UA"/>
        </w:rPr>
        <w:t>і</w:t>
      </w:r>
      <w:r w:rsidR="00933F58" w:rsidRPr="000E4BA7">
        <w:rPr>
          <w:spacing w:val="-7"/>
          <w:lang w:val="uk-UA"/>
        </w:rPr>
        <w:t xml:space="preserve"> </w:t>
      </w:r>
      <w:r w:rsidR="00933F58" w:rsidRPr="000E4BA7">
        <w:rPr>
          <w:lang w:val="uk-UA"/>
        </w:rPr>
        <w:t>оцінити</w:t>
      </w:r>
      <w:r w:rsidR="00933F58" w:rsidRPr="000E4BA7">
        <w:rPr>
          <w:spacing w:val="-7"/>
          <w:lang w:val="uk-UA"/>
        </w:rPr>
        <w:t xml:space="preserve"> </w:t>
      </w:r>
      <w:r w:rsidR="00933F58" w:rsidRPr="000E4BA7">
        <w:rPr>
          <w:lang w:val="uk-UA"/>
        </w:rPr>
        <w:t>вразливості</w:t>
      </w:r>
      <w:r w:rsidR="00933F58" w:rsidRPr="000E4BA7">
        <w:rPr>
          <w:spacing w:val="-7"/>
          <w:lang w:val="uk-UA"/>
        </w:rPr>
        <w:t xml:space="preserve"> </w:t>
      </w:r>
      <w:r w:rsidR="00933F58" w:rsidRPr="000E4BA7">
        <w:rPr>
          <w:lang w:val="uk-UA"/>
        </w:rPr>
        <w:t>і слабкі місця</w:t>
      </w:r>
      <w:r w:rsidR="00933F58" w:rsidRPr="000E4BA7">
        <w:rPr>
          <w:rFonts w:ascii="Palatino Linotype" w:hAnsi="Palatino Linotype"/>
          <w:lang w:val="uk-UA"/>
        </w:rPr>
        <w:t xml:space="preserve">, </w:t>
      </w:r>
      <w:r w:rsidR="00933F58" w:rsidRPr="000E4BA7">
        <w:rPr>
          <w:lang w:val="uk-UA"/>
        </w:rPr>
        <w:t>даючи підказки про специфічні взаємодії між різними елементами об</w:t>
      </w:r>
      <w:r w:rsidR="00933F58" w:rsidRPr="000E4BA7">
        <w:rPr>
          <w:rFonts w:ascii="Palatino Linotype" w:hAnsi="Palatino Linotype"/>
          <w:lang w:val="uk-UA"/>
        </w:rPr>
        <w:t>'</w:t>
      </w:r>
      <w:r w:rsidR="00933F58" w:rsidRPr="000E4BA7">
        <w:rPr>
          <w:lang w:val="uk-UA"/>
        </w:rPr>
        <w:t>єкта</w:t>
      </w:r>
      <w:r w:rsidR="00933F58" w:rsidRPr="000E4BA7">
        <w:rPr>
          <w:rFonts w:ascii="Palatino Linotype" w:hAnsi="Palatino Linotype"/>
          <w:lang w:val="uk-UA"/>
        </w:rPr>
        <w:t xml:space="preserve">. </w:t>
      </w:r>
      <w:r w:rsidR="00933F58" w:rsidRPr="000E4BA7">
        <w:rPr>
          <w:lang w:val="uk-UA"/>
        </w:rPr>
        <w:t xml:space="preserve">Підхід </w:t>
      </w:r>
      <w:r w:rsidR="00933F58" w:rsidRPr="000E4BA7">
        <w:rPr>
          <w:rFonts w:ascii="Palatino Linotype" w:hAnsi="Palatino Linotype"/>
          <w:lang w:val="uk-UA"/>
        </w:rPr>
        <w:t xml:space="preserve">ANT </w:t>
      </w:r>
      <w:r w:rsidR="00933F58" w:rsidRPr="000E4BA7">
        <w:rPr>
          <w:lang w:val="uk-UA"/>
        </w:rPr>
        <w:t>також може представити цілісний погляд на безпеку критичної інфраструктури</w:t>
      </w:r>
      <w:r w:rsidR="00933F58" w:rsidRPr="000E4BA7">
        <w:rPr>
          <w:rFonts w:ascii="Palatino Linotype" w:hAnsi="Palatino Linotype"/>
          <w:lang w:val="uk-UA"/>
        </w:rPr>
        <w:t xml:space="preserve">. </w:t>
      </w:r>
      <w:r w:rsidR="00933F58" w:rsidRPr="000E4BA7">
        <w:rPr>
          <w:lang w:val="uk-UA"/>
        </w:rPr>
        <w:t>Коли зловмисник вирішує атакувати певний об</w:t>
      </w:r>
      <w:r w:rsidR="00933F58" w:rsidRPr="000E4BA7">
        <w:rPr>
          <w:rFonts w:ascii="Palatino Linotype" w:hAnsi="Palatino Linotype"/>
          <w:lang w:val="uk-UA"/>
        </w:rPr>
        <w:t>'</w:t>
      </w:r>
      <w:r w:rsidR="00933F58" w:rsidRPr="000E4BA7">
        <w:rPr>
          <w:lang w:val="uk-UA"/>
        </w:rPr>
        <w:t>єкт критичної інфраструктури</w:t>
      </w:r>
      <w:r w:rsidR="00933F58" w:rsidRPr="000E4BA7">
        <w:rPr>
          <w:rFonts w:ascii="Palatino Linotype" w:hAnsi="Palatino Linotype"/>
          <w:lang w:val="uk-UA"/>
        </w:rPr>
        <w:t>,</w:t>
      </w:r>
      <w:r w:rsidR="00933F58" w:rsidRPr="000E4BA7">
        <w:rPr>
          <w:rFonts w:ascii="Palatino Linotype" w:hAnsi="Palatino Linotype"/>
          <w:spacing w:val="-16"/>
          <w:lang w:val="uk-UA"/>
        </w:rPr>
        <w:t xml:space="preserve"> </w:t>
      </w:r>
      <w:r w:rsidR="00933F58" w:rsidRPr="000E4BA7">
        <w:rPr>
          <w:lang w:val="uk-UA"/>
        </w:rPr>
        <w:t>наступним</w:t>
      </w:r>
      <w:r w:rsidR="00933F58" w:rsidRPr="000E4BA7">
        <w:rPr>
          <w:spacing w:val="-16"/>
          <w:lang w:val="uk-UA"/>
        </w:rPr>
        <w:t xml:space="preserve"> </w:t>
      </w:r>
      <w:r w:rsidR="00933F58" w:rsidRPr="000E4BA7">
        <w:rPr>
          <w:lang w:val="uk-UA"/>
        </w:rPr>
        <w:t>кроком</w:t>
      </w:r>
      <w:r w:rsidR="00933F58" w:rsidRPr="000E4BA7">
        <w:rPr>
          <w:spacing w:val="-17"/>
          <w:lang w:val="uk-UA"/>
        </w:rPr>
        <w:t xml:space="preserve"> </w:t>
      </w:r>
      <w:r w:rsidR="00933F58" w:rsidRPr="000E4BA7">
        <w:rPr>
          <w:lang w:val="uk-UA"/>
        </w:rPr>
        <w:t>буде</w:t>
      </w:r>
      <w:r w:rsidR="00933F58" w:rsidRPr="000E4BA7">
        <w:rPr>
          <w:spacing w:val="-17"/>
          <w:lang w:val="uk-UA"/>
        </w:rPr>
        <w:t xml:space="preserve"> </w:t>
      </w:r>
      <w:r w:rsidR="00933F58" w:rsidRPr="000E4BA7">
        <w:rPr>
          <w:lang w:val="uk-UA"/>
        </w:rPr>
        <w:t>пошук</w:t>
      </w:r>
      <w:r w:rsidR="00933F58" w:rsidRPr="000E4BA7">
        <w:rPr>
          <w:spacing w:val="-17"/>
          <w:lang w:val="uk-UA"/>
        </w:rPr>
        <w:t xml:space="preserve"> </w:t>
      </w:r>
      <w:r w:rsidR="00933F58" w:rsidRPr="000E4BA7">
        <w:rPr>
          <w:lang w:val="uk-UA"/>
        </w:rPr>
        <w:t>вразливостей</w:t>
      </w:r>
      <w:r w:rsidR="00933F58" w:rsidRPr="000E4BA7">
        <w:rPr>
          <w:rFonts w:ascii="Palatino Linotype" w:hAnsi="Palatino Linotype"/>
          <w:lang w:val="uk-UA"/>
        </w:rPr>
        <w:t>,</w:t>
      </w:r>
      <w:r w:rsidR="00933F58" w:rsidRPr="000E4BA7">
        <w:rPr>
          <w:rFonts w:ascii="Palatino Linotype" w:hAnsi="Palatino Linotype"/>
          <w:spacing w:val="-15"/>
          <w:lang w:val="uk-UA"/>
        </w:rPr>
        <w:t xml:space="preserve"> </w:t>
      </w:r>
      <w:r w:rsidR="00933F58" w:rsidRPr="000E4BA7">
        <w:rPr>
          <w:lang w:val="uk-UA"/>
        </w:rPr>
        <w:t>які можна</w:t>
      </w:r>
      <w:r w:rsidR="00933F58" w:rsidRPr="000E4BA7">
        <w:rPr>
          <w:spacing w:val="-17"/>
          <w:lang w:val="uk-UA"/>
        </w:rPr>
        <w:t xml:space="preserve"> </w:t>
      </w:r>
      <w:r w:rsidR="00933F58" w:rsidRPr="000E4BA7">
        <w:rPr>
          <w:lang w:val="uk-UA"/>
        </w:rPr>
        <w:t>ви</w:t>
      </w:r>
      <w:r w:rsidR="006970F1" w:rsidRPr="000E4BA7">
        <w:rPr>
          <w:spacing w:val="-17"/>
          <w:lang w:val="uk-UA"/>
        </w:rPr>
        <w:t>к</w:t>
      </w:r>
      <w:r w:rsidR="00933F58" w:rsidRPr="000E4BA7">
        <w:rPr>
          <w:lang w:val="uk-UA"/>
        </w:rPr>
        <w:t>ористати</w:t>
      </w:r>
      <w:r w:rsidR="00933F58" w:rsidRPr="000E4BA7">
        <w:rPr>
          <w:spacing w:val="80"/>
          <w:lang w:val="uk-UA"/>
        </w:rPr>
        <w:t xml:space="preserve"> </w:t>
      </w:r>
      <w:r w:rsidR="00933F58" w:rsidRPr="000E4BA7">
        <w:rPr>
          <w:lang w:val="uk-UA"/>
        </w:rPr>
        <w:t>і</w:t>
      </w:r>
      <w:r w:rsidR="00933F58" w:rsidRPr="000E4BA7">
        <w:rPr>
          <w:spacing w:val="40"/>
          <w:lang w:val="uk-UA"/>
        </w:rPr>
        <w:t xml:space="preserve"> </w:t>
      </w:r>
      <w:r w:rsidR="00933F58" w:rsidRPr="000E4BA7">
        <w:rPr>
          <w:lang w:val="uk-UA"/>
        </w:rPr>
        <w:t>таким</w:t>
      </w:r>
      <w:r w:rsidR="00933F58" w:rsidRPr="000E4BA7">
        <w:rPr>
          <w:spacing w:val="40"/>
          <w:lang w:val="uk-UA"/>
        </w:rPr>
        <w:t xml:space="preserve"> </w:t>
      </w:r>
      <w:r w:rsidR="00933F58" w:rsidRPr="000E4BA7">
        <w:rPr>
          <w:lang w:val="uk-UA"/>
        </w:rPr>
        <w:t>чином</w:t>
      </w:r>
      <w:r w:rsidR="00933F58" w:rsidRPr="000E4BA7">
        <w:rPr>
          <w:spacing w:val="40"/>
          <w:lang w:val="uk-UA"/>
        </w:rPr>
        <w:t xml:space="preserve"> </w:t>
      </w:r>
      <w:r w:rsidR="00933F58" w:rsidRPr="000E4BA7">
        <w:rPr>
          <w:lang w:val="uk-UA"/>
        </w:rPr>
        <w:t>отримати</w:t>
      </w:r>
      <w:r w:rsidR="00933F58" w:rsidRPr="000E4BA7">
        <w:rPr>
          <w:spacing w:val="40"/>
          <w:lang w:val="uk-UA"/>
        </w:rPr>
        <w:t xml:space="preserve"> </w:t>
      </w:r>
      <w:r w:rsidR="00933F58" w:rsidRPr="000E4BA7">
        <w:rPr>
          <w:lang w:val="uk-UA"/>
        </w:rPr>
        <w:t>початковий доступ до системи</w:t>
      </w:r>
      <w:r w:rsidR="00933F58" w:rsidRPr="000E4BA7">
        <w:rPr>
          <w:rFonts w:ascii="Palatino Linotype" w:hAnsi="Palatino Linotype"/>
          <w:lang w:val="uk-UA"/>
        </w:rPr>
        <w:t xml:space="preserve">. </w:t>
      </w:r>
      <w:r w:rsidR="00933F58" w:rsidRPr="000E4BA7">
        <w:rPr>
          <w:lang w:val="uk-UA"/>
        </w:rPr>
        <w:t>Зловмисники переслідують цю мету за допомогою апаратних доповнень</w:t>
      </w:r>
      <w:r w:rsidR="00933F58" w:rsidRPr="000E4BA7">
        <w:rPr>
          <w:rFonts w:ascii="Palatino Linotype" w:hAnsi="Palatino Linotype"/>
          <w:lang w:val="uk-UA"/>
        </w:rPr>
        <w:t xml:space="preserve">, </w:t>
      </w:r>
      <w:r w:rsidR="00933F58" w:rsidRPr="000E4BA7">
        <w:rPr>
          <w:lang w:val="uk-UA"/>
        </w:rPr>
        <w:t>довірчих відносин</w:t>
      </w:r>
      <w:r w:rsidR="00933F58" w:rsidRPr="000E4BA7">
        <w:rPr>
          <w:rFonts w:ascii="Palatino Linotype" w:hAnsi="Palatino Linotype"/>
          <w:lang w:val="uk-UA"/>
        </w:rPr>
        <w:t xml:space="preserve">, </w:t>
      </w:r>
      <w:r w:rsidR="00933F58" w:rsidRPr="000E4BA7">
        <w:rPr>
          <w:lang w:val="uk-UA"/>
        </w:rPr>
        <w:t>реплікації через</w:t>
      </w:r>
      <w:r w:rsidR="00933F58" w:rsidRPr="000E4BA7">
        <w:rPr>
          <w:spacing w:val="-17"/>
          <w:lang w:val="uk-UA"/>
        </w:rPr>
        <w:t xml:space="preserve"> </w:t>
      </w:r>
      <w:r w:rsidR="00933F58" w:rsidRPr="000E4BA7">
        <w:rPr>
          <w:lang w:val="uk-UA"/>
        </w:rPr>
        <w:t>знімні</w:t>
      </w:r>
      <w:r w:rsidR="00933F58" w:rsidRPr="000E4BA7">
        <w:rPr>
          <w:spacing w:val="40"/>
          <w:lang w:val="uk-UA"/>
        </w:rPr>
        <w:t xml:space="preserve"> </w:t>
      </w:r>
      <w:r w:rsidR="00933F58" w:rsidRPr="000E4BA7">
        <w:rPr>
          <w:lang w:val="uk-UA"/>
        </w:rPr>
        <w:t>носії та зовнішні віддалені сервіси</w:t>
      </w:r>
      <w:r w:rsidR="00933F58" w:rsidRPr="000E4BA7">
        <w:rPr>
          <w:rFonts w:ascii="Palatino Linotype" w:hAnsi="Palatino Linotype"/>
          <w:lang w:val="uk-UA"/>
        </w:rPr>
        <w:t>.</w:t>
      </w:r>
      <w:r w:rsidR="00933F58" w:rsidRPr="000E4BA7">
        <w:rPr>
          <w:rFonts w:ascii="Palatino Linotype" w:hAnsi="Palatino Linotype"/>
          <w:spacing w:val="40"/>
          <w:lang w:val="uk-UA"/>
        </w:rPr>
        <w:t xml:space="preserve"> </w:t>
      </w:r>
      <w:r w:rsidR="00933F58" w:rsidRPr="000E4BA7">
        <w:rPr>
          <w:lang w:val="uk-UA"/>
        </w:rPr>
        <w:t>У цьому контексті крадіжка мобільного пристрою інженера або несанкціонований доступ до облікових записів віртуальної приватної</w:t>
      </w:r>
      <w:r w:rsidR="00933F58" w:rsidRPr="000E4BA7">
        <w:rPr>
          <w:spacing w:val="-6"/>
          <w:lang w:val="uk-UA"/>
        </w:rPr>
        <w:t xml:space="preserve"> </w:t>
      </w:r>
      <w:r w:rsidR="00933F58" w:rsidRPr="000E4BA7">
        <w:rPr>
          <w:lang w:val="uk-UA"/>
        </w:rPr>
        <w:t>мережі</w:t>
      </w:r>
      <w:r w:rsidR="00933F58" w:rsidRPr="000E4BA7">
        <w:rPr>
          <w:spacing w:val="-5"/>
          <w:lang w:val="uk-UA"/>
        </w:rPr>
        <w:t xml:space="preserve"> </w:t>
      </w:r>
      <w:r w:rsidR="00933F58" w:rsidRPr="000E4BA7">
        <w:rPr>
          <w:lang w:val="uk-UA"/>
        </w:rPr>
        <w:t>менеджера</w:t>
      </w:r>
      <w:r w:rsidR="00933F58" w:rsidRPr="000E4BA7">
        <w:rPr>
          <w:spacing w:val="-6"/>
          <w:lang w:val="uk-UA"/>
        </w:rPr>
        <w:t xml:space="preserve"> </w:t>
      </w:r>
      <w:r w:rsidR="00933F58" w:rsidRPr="000E4BA7">
        <w:rPr>
          <w:lang w:val="uk-UA"/>
        </w:rPr>
        <w:t>можуть</w:t>
      </w:r>
      <w:r w:rsidR="00933F58" w:rsidRPr="000E4BA7">
        <w:rPr>
          <w:spacing w:val="-6"/>
          <w:lang w:val="uk-UA"/>
        </w:rPr>
        <w:t xml:space="preserve"> </w:t>
      </w:r>
      <w:r w:rsidR="00933F58" w:rsidRPr="000E4BA7">
        <w:rPr>
          <w:lang w:val="uk-UA"/>
        </w:rPr>
        <w:t>швидко</w:t>
      </w:r>
      <w:r w:rsidR="00933F58" w:rsidRPr="000E4BA7">
        <w:rPr>
          <w:spacing w:val="-6"/>
          <w:lang w:val="uk-UA"/>
        </w:rPr>
        <w:t xml:space="preserve"> </w:t>
      </w:r>
      <w:r w:rsidR="00933F58" w:rsidRPr="000E4BA7">
        <w:rPr>
          <w:lang w:val="uk-UA"/>
        </w:rPr>
        <w:t>стати</w:t>
      </w:r>
      <w:r w:rsidR="00933F58" w:rsidRPr="000E4BA7">
        <w:rPr>
          <w:spacing w:val="-5"/>
          <w:lang w:val="uk-UA"/>
        </w:rPr>
        <w:t xml:space="preserve"> </w:t>
      </w:r>
      <w:r w:rsidR="00933F58" w:rsidRPr="000E4BA7">
        <w:rPr>
          <w:lang w:val="uk-UA"/>
        </w:rPr>
        <w:t>вразливими місцями</w:t>
      </w:r>
      <w:r w:rsidR="00933F58" w:rsidRPr="000E4BA7">
        <w:rPr>
          <w:rFonts w:ascii="Palatino Linotype" w:hAnsi="Palatino Linotype"/>
          <w:lang w:val="uk-UA"/>
        </w:rPr>
        <w:t xml:space="preserve">, </w:t>
      </w:r>
      <w:r w:rsidR="00933F58" w:rsidRPr="000E4BA7">
        <w:rPr>
          <w:lang w:val="uk-UA"/>
        </w:rPr>
        <w:t>які ставлять під загрозу функціональність всієї системи</w:t>
      </w:r>
      <w:r w:rsidR="00933F58" w:rsidRPr="000E4BA7">
        <w:rPr>
          <w:rFonts w:ascii="Palatino Linotype" w:hAnsi="Palatino Linotype"/>
          <w:lang w:val="uk-UA"/>
        </w:rPr>
        <w:t xml:space="preserve">. </w:t>
      </w:r>
      <w:r w:rsidR="00933F58" w:rsidRPr="000E4BA7">
        <w:rPr>
          <w:lang w:val="uk-UA"/>
        </w:rPr>
        <w:t xml:space="preserve">Практика </w:t>
      </w:r>
      <w:r w:rsidR="00933F58" w:rsidRPr="000E4BA7">
        <w:rPr>
          <w:rFonts w:ascii="Palatino Linotype" w:hAnsi="Palatino Linotype"/>
          <w:lang w:val="uk-UA"/>
        </w:rPr>
        <w:t xml:space="preserve">ANT </w:t>
      </w:r>
      <w:r w:rsidR="00933F58" w:rsidRPr="000E4BA7">
        <w:rPr>
          <w:lang w:val="uk-UA"/>
        </w:rPr>
        <w:t xml:space="preserve">також може допомогти операторам критичної </w:t>
      </w:r>
      <w:r w:rsidR="00933F58" w:rsidRPr="000E4BA7">
        <w:rPr>
          <w:spacing w:val="10"/>
          <w:lang w:val="uk-UA"/>
        </w:rPr>
        <w:t xml:space="preserve">інфраструктури </w:t>
      </w:r>
      <w:r w:rsidR="00933F58" w:rsidRPr="000E4BA7">
        <w:rPr>
          <w:lang w:val="uk-UA"/>
        </w:rPr>
        <w:t>та командам кібербезпеки визначити потенційні наслідки</w:t>
      </w:r>
      <w:r w:rsidR="00933F58" w:rsidRPr="000E4BA7">
        <w:rPr>
          <w:rFonts w:ascii="Palatino Linotype" w:hAnsi="Palatino Linotype"/>
          <w:lang w:val="uk-UA"/>
        </w:rPr>
        <w:t xml:space="preserve">, </w:t>
      </w:r>
      <w:r w:rsidR="00933F58" w:rsidRPr="000E4BA7">
        <w:rPr>
          <w:lang w:val="uk-UA"/>
        </w:rPr>
        <w:t>якщо і коли вони трапляться</w:t>
      </w:r>
      <w:r w:rsidR="00933F58" w:rsidRPr="000E4BA7">
        <w:rPr>
          <w:rFonts w:ascii="Palatino Linotype" w:hAnsi="Palatino Linotype"/>
          <w:lang w:val="uk-UA"/>
        </w:rPr>
        <w:t>.</w:t>
      </w:r>
    </w:p>
    <w:p w:rsidR="001971BF" w:rsidRPr="000E4BA7" w:rsidRDefault="00933F58" w:rsidP="00C30788">
      <w:pPr>
        <w:pStyle w:val="a3"/>
        <w:tabs>
          <w:tab w:val="left" w:pos="0"/>
        </w:tabs>
        <w:spacing w:before="189" w:line="264" w:lineRule="auto"/>
        <w:ind w:left="140" w:right="-55" w:firstLine="360"/>
        <w:rPr>
          <w:rFonts w:ascii="Palatino Linotype" w:hAnsi="Palatino Linotype"/>
          <w:lang w:val="uk-UA"/>
        </w:rPr>
      </w:pPr>
      <w:r w:rsidRPr="000E4BA7">
        <w:rPr>
          <w:w w:val="105"/>
          <w:lang w:val="uk-UA"/>
        </w:rPr>
        <w:t>Крім того</w:t>
      </w:r>
      <w:r w:rsidRPr="000E4BA7">
        <w:rPr>
          <w:rFonts w:ascii="Palatino Linotype" w:hAnsi="Palatino Linotype"/>
          <w:w w:val="105"/>
          <w:lang w:val="uk-UA"/>
        </w:rPr>
        <w:t xml:space="preserve">, </w:t>
      </w:r>
      <w:r w:rsidRPr="000E4BA7">
        <w:rPr>
          <w:w w:val="105"/>
          <w:lang w:val="uk-UA"/>
        </w:rPr>
        <w:t>тимчасові зміни також можуть впливати на системи критичної інфраструктури</w:t>
      </w:r>
      <w:r w:rsidRPr="000E4BA7">
        <w:rPr>
          <w:rFonts w:ascii="Palatino Linotype" w:hAnsi="Palatino Linotype"/>
          <w:w w:val="105"/>
          <w:lang w:val="uk-UA"/>
        </w:rPr>
        <w:t xml:space="preserve">. </w:t>
      </w:r>
      <w:r w:rsidRPr="000E4BA7">
        <w:rPr>
          <w:w w:val="105"/>
          <w:lang w:val="uk-UA"/>
        </w:rPr>
        <w:t>Бувають випадки</w:t>
      </w:r>
      <w:r w:rsidRPr="000E4BA7">
        <w:rPr>
          <w:rFonts w:ascii="Palatino Linotype" w:hAnsi="Palatino Linotype"/>
          <w:w w:val="105"/>
          <w:lang w:val="uk-UA"/>
        </w:rPr>
        <w:t xml:space="preserve">, </w:t>
      </w:r>
      <w:r w:rsidRPr="000E4BA7">
        <w:rPr>
          <w:w w:val="105"/>
          <w:lang w:val="uk-UA"/>
        </w:rPr>
        <w:t xml:space="preserve">коли економічні та політичні міркування або </w:t>
      </w:r>
      <w:r w:rsidRPr="000E4BA7">
        <w:rPr>
          <w:w w:val="105"/>
          <w:lang w:val="uk-UA"/>
        </w:rPr>
        <w:lastRenderedPageBreak/>
        <w:t>стихійні лиха змушують операторів об</w:t>
      </w:r>
      <w:r w:rsidRPr="000E4BA7">
        <w:rPr>
          <w:rFonts w:ascii="Palatino Linotype" w:hAnsi="Palatino Linotype"/>
          <w:w w:val="105"/>
          <w:lang w:val="uk-UA"/>
        </w:rPr>
        <w:t>'</w:t>
      </w:r>
      <w:r w:rsidRPr="000E4BA7">
        <w:rPr>
          <w:w w:val="105"/>
          <w:lang w:val="uk-UA"/>
        </w:rPr>
        <w:t>єктів</w:t>
      </w:r>
      <w:r w:rsidRPr="000E4BA7">
        <w:rPr>
          <w:spacing w:val="80"/>
          <w:w w:val="105"/>
          <w:lang w:val="uk-UA"/>
        </w:rPr>
        <w:t xml:space="preserve"> </w:t>
      </w:r>
      <w:r w:rsidRPr="000E4BA7">
        <w:rPr>
          <w:w w:val="105"/>
          <w:lang w:val="uk-UA"/>
        </w:rPr>
        <w:t>критичної</w:t>
      </w:r>
      <w:r w:rsidRPr="000E4BA7">
        <w:rPr>
          <w:spacing w:val="80"/>
          <w:w w:val="105"/>
          <w:lang w:val="uk-UA"/>
        </w:rPr>
        <w:t xml:space="preserve"> </w:t>
      </w:r>
      <w:r w:rsidRPr="000E4BA7">
        <w:rPr>
          <w:w w:val="105"/>
          <w:lang w:val="uk-UA"/>
        </w:rPr>
        <w:t>інфраструктури</w:t>
      </w:r>
      <w:r w:rsidRPr="000E4BA7">
        <w:rPr>
          <w:spacing w:val="80"/>
          <w:w w:val="105"/>
          <w:lang w:val="uk-UA"/>
        </w:rPr>
        <w:t xml:space="preserve"> </w:t>
      </w:r>
      <w:r w:rsidRPr="000E4BA7">
        <w:rPr>
          <w:w w:val="105"/>
          <w:lang w:val="uk-UA"/>
        </w:rPr>
        <w:t>на</w:t>
      </w:r>
      <w:r w:rsidRPr="000E4BA7">
        <w:rPr>
          <w:spacing w:val="80"/>
          <w:w w:val="105"/>
          <w:lang w:val="uk-UA"/>
        </w:rPr>
        <w:t xml:space="preserve"> </w:t>
      </w:r>
      <w:r w:rsidRPr="000E4BA7">
        <w:rPr>
          <w:w w:val="105"/>
          <w:lang w:val="uk-UA"/>
        </w:rPr>
        <w:t>певний</w:t>
      </w:r>
      <w:r w:rsidRPr="000E4BA7">
        <w:rPr>
          <w:spacing w:val="80"/>
          <w:w w:val="150"/>
          <w:lang w:val="uk-UA"/>
        </w:rPr>
        <w:t xml:space="preserve"> </w:t>
      </w:r>
      <w:r w:rsidRPr="000E4BA7">
        <w:rPr>
          <w:w w:val="105"/>
          <w:lang w:val="uk-UA"/>
        </w:rPr>
        <w:t>час розширювати виробничі потужності об</w:t>
      </w:r>
      <w:r w:rsidRPr="000E4BA7">
        <w:rPr>
          <w:rFonts w:ascii="Palatino Linotype" w:hAnsi="Palatino Linotype"/>
          <w:w w:val="105"/>
          <w:lang w:val="uk-UA"/>
        </w:rPr>
        <w:t>'</w:t>
      </w:r>
      <w:r w:rsidRPr="000E4BA7">
        <w:rPr>
          <w:w w:val="105"/>
          <w:lang w:val="uk-UA"/>
        </w:rPr>
        <w:t>єкта</w:t>
      </w:r>
      <w:r w:rsidRPr="000E4BA7">
        <w:rPr>
          <w:rFonts w:ascii="Palatino Linotype" w:hAnsi="Palatino Linotype"/>
          <w:w w:val="105"/>
          <w:lang w:val="uk-UA"/>
        </w:rPr>
        <w:t xml:space="preserve">, </w:t>
      </w:r>
      <w:r w:rsidRPr="000E4BA7">
        <w:rPr>
          <w:w w:val="105"/>
          <w:lang w:val="uk-UA"/>
        </w:rPr>
        <w:t>щоб задовольнити нові потреби в послугах</w:t>
      </w:r>
      <w:r w:rsidRPr="000E4BA7">
        <w:rPr>
          <w:rFonts w:ascii="Palatino Linotype" w:hAnsi="Palatino Linotype"/>
          <w:w w:val="105"/>
          <w:lang w:val="uk-UA"/>
        </w:rPr>
        <w:t xml:space="preserve">. </w:t>
      </w:r>
      <w:r w:rsidRPr="000E4BA7">
        <w:rPr>
          <w:w w:val="105"/>
          <w:lang w:val="uk-UA"/>
        </w:rPr>
        <w:t>Бувають також ситуації</w:t>
      </w:r>
      <w:r w:rsidRPr="000E4BA7">
        <w:rPr>
          <w:rFonts w:ascii="Palatino Linotype" w:hAnsi="Palatino Linotype"/>
          <w:w w:val="105"/>
          <w:lang w:val="uk-UA"/>
        </w:rPr>
        <w:t xml:space="preserve">, </w:t>
      </w:r>
      <w:r w:rsidRPr="000E4BA7">
        <w:rPr>
          <w:w w:val="105"/>
          <w:lang w:val="uk-UA"/>
        </w:rPr>
        <w:t>коли об</w:t>
      </w:r>
      <w:r w:rsidRPr="000E4BA7">
        <w:rPr>
          <w:rFonts w:ascii="Palatino Linotype" w:hAnsi="Palatino Linotype"/>
          <w:w w:val="105"/>
          <w:lang w:val="uk-UA"/>
        </w:rPr>
        <w:t>'</w:t>
      </w:r>
      <w:r w:rsidRPr="000E4BA7">
        <w:rPr>
          <w:w w:val="105"/>
          <w:lang w:val="uk-UA"/>
        </w:rPr>
        <w:t>єкт спочатку перебуває у державній власності</w:t>
      </w:r>
      <w:r w:rsidRPr="000E4BA7">
        <w:rPr>
          <w:rFonts w:ascii="Palatino Linotype" w:hAnsi="Palatino Linotype"/>
          <w:w w:val="105"/>
          <w:lang w:val="uk-UA"/>
        </w:rPr>
        <w:t xml:space="preserve">, </w:t>
      </w:r>
      <w:r w:rsidRPr="000E4BA7">
        <w:rPr>
          <w:w w:val="105"/>
          <w:lang w:val="uk-UA"/>
        </w:rPr>
        <w:t>але потім переходить під управління приватного сектору</w:t>
      </w:r>
      <w:r w:rsidRPr="000E4BA7">
        <w:rPr>
          <w:rFonts w:ascii="Palatino Linotype" w:hAnsi="Palatino Linotype"/>
          <w:w w:val="105"/>
          <w:lang w:val="uk-UA"/>
        </w:rPr>
        <w:t xml:space="preserve">, </w:t>
      </w:r>
      <w:r w:rsidRPr="000E4BA7">
        <w:rPr>
          <w:w w:val="105"/>
          <w:lang w:val="uk-UA"/>
        </w:rPr>
        <w:t>або коли планування об</w:t>
      </w:r>
      <w:r w:rsidRPr="000E4BA7">
        <w:rPr>
          <w:rFonts w:ascii="Palatino Linotype" w:hAnsi="Palatino Linotype"/>
          <w:w w:val="105"/>
          <w:lang w:val="uk-UA"/>
        </w:rPr>
        <w:t>'</w:t>
      </w:r>
      <w:r w:rsidRPr="000E4BA7">
        <w:rPr>
          <w:w w:val="105"/>
          <w:lang w:val="uk-UA"/>
        </w:rPr>
        <w:t>єкта змінюється з таких причин</w:t>
      </w:r>
      <w:r w:rsidRPr="000E4BA7">
        <w:rPr>
          <w:rFonts w:ascii="Palatino Linotype" w:hAnsi="Palatino Linotype"/>
          <w:w w:val="105"/>
          <w:lang w:val="uk-UA"/>
        </w:rPr>
        <w:t xml:space="preserve">, </w:t>
      </w:r>
      <w:r w:rsidRPr="000E4BA7">
        <w:rPr>
          <w:w w:val="105"/>
          <w:lang w:val="uk-UA"/>
        </w:rPr>
        <w:t>як реконструкція чи додаткове будівництво</w:t>
      </w:r>
      <w:r w:rsidRPr="000E4BA7">
        <w:rPr>
          <w:rFonts w:ascii="Palatino Linotype" w:hAnsi="Palatino Linotype"/>
          <w:w w:val="105"/>
          <w:lang w:val="uk-UA"/>
        </w:rPr>
        <w:t xml:space="preserve">. </w:t>
      </w:r>
      <w:r w:rsidRPr="000E4BA7">
        <w:rPr>
          <w:w w:val="105"/>
          <w:lang w:val="uk-UA"/>
        </w:rPr>
        <w:t>Висока плинність кадрів на таких об</w:t>
      </w:r>
      <w:r w:rsidRPr="000E4BA7">
        <w:rPr>
          <w:rFonts w:ascii="Palatino Linotype" w:hAnsi="Palatino Linotype"/>
          <w:w w:val="105"/>
          <w:lang w:val="uk-UA"/>
        </w:rPr>
        <w:t>'</w:t>
      </w:r>
      <w:r w:rsidRPr="000E4BA7">
        <w:rPr>
          <w:w w:val="105"/>
          <w:lang w:val="uk-UA"/>
        </w:rPr>
        <w:t>єктах може вплинути на наявність</w:t>
      </w:r>
      <w:r w:rsidRPr="000E4BA7">
        <w:rPr>
          <w:spacing w:val="80"/>
          <w:w w:val="105"/>
          <w:lang w:val="uk-UA"/>
        </w:rPr>
        <w:t xml:space="preserve"> </w:t>
      </w:r>
      <w:r w:rsidRPr="000E4BA7">
        <w:rPr>
          <w:w w:val="105"/>
          <w:lang w:val="uk-UA"/>
        </w:rPr>
        <w:t>необхідних експертних знань для забезпечення ефективної роботи</w:t>
      </w:r>
      <w:r w:rsidRPr="000E4BA7">
        <w:rPr>
          <w:rFonts w:ascii="Palatino Linotype" w:hAnsi="Palatino Linotype"/>
          <w:w w:val="105"/>
          <w:lang w:val="uk-UA"/>
        </w:rPr>
        <w:t xml:space="preserve">, </w:t>
      </w:r>
      <w:r w:rsidRPr="000E4BA7">
        <w:rPr>
          <w:w w:val="105"/>
          <w:lang w:val="uk-UA"/>
        </w:rPr>
        <w:t>навіть якщо нові працівники мають у своєму розпорядженні конкретні креслення і записи</w:t>
      </w:r>
      <w:r w:rsidRPr="000E4BA7">
        <w:rPr>
          <w:rFonts w:ascii="Palatino Linotype" w:hAnsi="Palatino Linotype"/>
          <w:w w:val="105"/>
          <w:lang w:val="uk-UA"/>
        </w:rPr>
        <w:t>.</w:t>
      </w:r>
    </w:p>
    <w:p w:rsidR="001971BF" w:rsidRPr="000E4BA7" w:rsidRDefault="00933F58" w:rsidP="001B7CFD">
      <w:pPr>
        <w:pStyle w:val="a3"/>
        <w:tabs>
          <w:tab w:val="left" w:pos="0"/>
        </w:tabs>
        <w:spacing w:before="155" w:line="264" w:lineRule="auto"/>
        <w:ind w:left="139" w:right="-55" w:firstLine="360"/>
        <w:rPr>
          <w:lang w:val="uk-UA"/>
        </w:rPr>
      </w:pPr>
      <w:r w:rsidRPr="000E4BA7">
        <w:rPr>
          <w:w w:val="105"/>
          <w:lang w:val="uk-UA"/>
        </w:rPr>
        <w:t xml:space="preserve">У більшості </w:t>
      </w:r>
      <w:r w:rsidRPr="000E4BA7">
        <w:rPr>
          <w:spacing w:val="11"/>
          <w:w w:val="105"/>
          <w:lang w:val="uk-UA"/>
        </w:rPr>
        <w:t xml:space="preserve">критично </w:t>
      </w:r>
      <w:r w:rsidRPr="000E4BA7">
        <w:rPr>
          <w:spacing w:val="12"/>
          <w:w w:val="105"/>
          <w:lang w:val="uk-UA"/>
        </w:rPr>
        <w:t xml:space="preserve">важливих </w:t>
      </w:r>
      <w:r w:rsidRPr="000E4BA7">
        <w:rPr>
          <w:w w:val="105"/>
          <w:lang w:val="uk-UA"/>
        </w:rPr>
        <w:t>об</w:t>
      </w:r>
      <w:r w:rsidRPr="000E4BA7">
        <w:rPr>
          <w:rFonts w:ascii="Palatino Linotype" w:hAnsi="Palatino Linotype"/>
          <w:w w:val="105"/>
          <w:lang w:val="uk-UA"/>
        </w:rPr>
        <w:t>'</w:t>
      </w:r>
      <w:r w:rsidRPr="000E4BA7">
        <w:rPr>
          <w:w w:val="105"/>
          <w:lang w:val="uk-UA"/>
        </w:rPr>
        <w:t xml:space="preserve">єктів </w:t>
      </w:r>
      <w:r w:rsidRPr="000E4BA7">
        <w:rPr>
          <w:spacing w:val="13"/>
          <w:w w:val="105"/>
          <w:lang w:val="uk-UA"/>
        </w:rPr>
        <w:t xml:space="preserve">інфраструктури </w:t>
      </w:r>
      <w:r w:rsidRPr="000E4BA7">
        <w:rPr>
          <w:spacing w:val="10"/>
          <w:w w:val="105"/>
          <w:lang w:val="uk-UA"/>
        </w:rPr>
        <w:t>характер операцій</w:t>
      </w:r>
      <w:r w:rsidRPr="000E4BA7">
        <w:rPr>
          <w:rFonts w:ascii="Palatino Linotype" w:hAnsi="Palatino Linotype"/>
          <w:spacing w:val="10"/>
          <w:w w:val="105"/>
          <w:lang w:val="uk-UA"/>
        </w:rPr>
        <w:t xml:space="preserve">, </w:t>
      </w:r>
      <w:r w:rsidRPr="000E4BA7">
        <w:rPr>
          <w:w w:val="105"/>
          <w:lang w:val="uk-UA"/>
        </w:rPr>
        <w:t>а саме безперебійне обслуговування</w:t>
      </w:r>
      <w:r w:rsidRPr="000E4BA7">
        <w:rPr>
          <w:rFonts w:ascii="Palatino Linotype" w:hAnsi="Palatino Linotype"/>
          <w:w w:val="105"/>
          <w:lang w:val="uk-UA"/>
        </w:rPr>
        <w:t xml:space="preserve">, </w:t>
      </w:r>
      <w:r w:rsidRPr="000E4BA7">
        <w:rPr>
          <w:spacing w:val="9"/>
          <w:w w:val="105"/>
          <w:lang w:val="uk-UA"/>
        </w:rPr>
        <w:t xml:space="preserve">означає </w:t>
      </w:r>
      <w:r w:rsidRPr="000E4BA7">
        <w:rPr>
          <w:w w:val="105"/>
          <w:lang w:val="uk-UA"/>
        </w:rPr>
        <w:t>знижену видимість і контроль під час функціонування системи</w:t>
      </w:r>
      <w:r w:rsidRPr="000E4BA7">
        <w:rPr>
          <w:rFonts w:ascii="Palatino Linotype" w:hAnsi="Palatino Linotype"/>
          <w:w w:val="105"/>
          <w:lang w:val="uk-UA"/>
        </w:rPr>
        <w:t xml:space="preserve">. </w:t>
      </w:r>
      <w:r w:rsidRPr="000E4BA7">
        <w:rPr>
          <w:w w:val="105"/>
          <w:lang w:val="uk-UA"/>
        </w:rPr>
        <w:t>Об</w:t>
      </w:r>
      <w:r w:rsidRPr="000E4BA7">
        <w:rPr>
          <w:rFonts w:ascii="Palatino Linotype" w:hAnsi="Palatino Linotype"/>
          <w:w w:val="105"/>
          <w:lang w:val="uk-UA"/>
        </w:rPr>
        <w:t>'</w:t>
      </w:r>
      <w:r w:rsidRPr="000E4BA7">
        <w:rPr>
          <w:w w:val="105"/>
          <w:lang w:val="uk-UA"/>
        </w:rPr>
        <w:t>єкти</w:t>
      </w:r>
      <w:r w:rsidRPr="000E4BA7">
        <w:rPr>
          <w:rFonts w:ascii="Palatino Linotype" w:hAnsi="Palatino Linotype"/>
          <w:w w:val="105"/>
          <w:lang w:val="uk-UA"/>
        </w:rPr>
        <w:t xml:space="preserve">, </w:t>
      </w:r>
      <w:r w:rsidRPr="000E4BA7">
        <w:rPr>
          <w:w w:val="105"/>
          <w:lang w:val="uk-UA"/>
        </w:rPr>
        <w:t>як правило</w:t>
      </w:r>
      <w:r w:rsidRPr="000E4BA7">
        <w:rPr>
          <w:rFonts w:ascii="Palatino Linotype" w:hAnsi="Palatino Linotype"/>
          <w:w w:val="105"/>
          <w:lang w:val="uk-UA"/>
        </w:rPr>
        <w:t xml:space="preserve">, </w:t>
      </w:r>
      <w:r w:rsidRPr="000E4BA7">
        <w:rPr>
          <w:w w:val="105"/>
          <w:lang w:val="uk-UA"/>
        </w:rPr>
        <w:t>координують свої виробничі потужності з об</w:t>
      </w:r>
      <w:r w:rsidRPr="000E4BA7">
        <w:rPr>
          <w:rFonts w:ascii="Palatino Linotype" w:hAnsi="Palatino Linotype"/>
          <w:w w:val="105"/>
          <w:lang w:val="uk-UA"/>
        </w:rPr>
        <w:t>'</w:t>
      </w:r>
      <w:r w:rsidRPr="000E4BA7">
        <w:rPr>
          <w:w w:val="105"/>
          <w:lang w:val="uk-UA"/>
        </w:rPr>
        <w:t>єктами в натуральному вираженні</w:t>
      </w:r>
      <w:r w:rsidRPr="000E4BA7">
        <w:rPr>
          <w:rFonts w:ascii="Palatino Linotype" w:hAnsi="Palatino Linotype"/>
          <w:w w:val="105"/>
          <w:lang w:val="uk-UA"/>
        </w:rPr>
        <w:t xml:space="preserve">, </w:t>
      </w:r>
      <w:r w:rsidRPr="000E4BA7">
        <w:rPr>
          <w:w w:val="105"/>
          <w:lang w:val="uk-UA"/>
        </w:rPr>
        <w:t>щоб організувати</w:t>
      </w:r>
      <w:r w:rsidRPr="000E4BA7">
        <w:rPr>
          <w:spacing w:val="21"/>
          <w:w w:val="105"/>
          <w:lang w:val="uk-UA"/>
        </w:rPr>
        <w:t xml:space="preserve">  </w:t>
      </w:r>
      <w:r w:rsidRPr="000E4BA7">
        <w:rPr>
          <w:w w:val="105"/>
          <w:lang w:val="uk-UA"/>
        </w:rPr>
        <w:t>розподіл</w:t>
      </w:r>
      <w:r w:rsidRPr="000E4BA7">
        <w:rPr>
          <w:spacing w:val="22"/>
          <w:w w:val="105"/>
          <w:lang w:val="uk-UA"/>
        </w:rPr>
        <w:t xml:space="preserve">  </w:t>
      </w:r>
      <w:r w:rsidRPr="000E4BA7">
        <w:rPr>
          <w:w w:val="105"/>
          <w:lang w:val="uk-UA"/>
        </w:rPr>
        <w:t>продукту</w:t>
      </w:r>
      <w:r w:rsidRPr="000E4BA7">
        <w:rPr>
          <w:rFonts w:ascii="Palatino Linotype" w:hAnsi="Palatino Linotype"/>
          <w:w w:val="105"/>
          <w:lang w:val="uk-UA"/>
        </w:rPr>
        <w:t>,</w:t>
      </w:r>
      <w:r w:rsidRPr="000E4BA7">
        <w:rPr>
          <w:rFonts w:ascii="Palatino Linotype" w:hAnsi="Palatino Linotype"/>
          <w:spacing w:val="28"/>
          <w:w w:val="105"/>
          <w:lang w:val="uk-UA"/>
        </w:rPr>
        <w:t xml:space="preserve">  </w:t>
      </w:r>
      <w:r w:rsidRPr="000E4BA7">
        <w:rPr>
          <w:w w:val="105"/>
          <w:lang w:val="uk-UA"/>
        </w:rPr>
        <w:t>якого</w:t>
      </w:r>
      <w:r w:rsidRPr="000E4BA7">
        <w:rPr>
          <w:spacing w:val="22"/>
          <w:w w:val="105"/>
          <w:lang w:val="uk-UA"/>
        </w:rPr>
        <w:t xml:space="preserve">  </w:t>
      </w:r>
      <w:r w:rsidRPr="000E4BA7">
        <w:rPr>
          <w:w w:val="105"/>
          <w:lang w:val="uk-UA"/>
        </w:rPr>
        <w:t>потребують</w:t>
      </w:r>
      <w:r w:rsidRPr="000E4BA7">
        <w:rPr>
          <w:spacing w:val="22"/>
          <w:w w:val="105"/>
          <w:lang w:val="uk-UA"/>
        </w:rPr>
        <w:t xml:space="preserve">  </w:t>
      </w:r>
      <w:r w:rsidRPr="000E4BA7">
        <w:rPr>
          <w:spacing w:val="-2"/>
          <w:w w:val="105"/>
          <w:lang w:val="uk-UA"/>
        </w:rPr>
        <w:t>споживачі</w:t>
      </w:r>
      <w:r w:rsidRPr="000E4BA7">
        <w:rPr>
          <w:rFonts w:ascii="Palatino Linotype" w:hAnsi="Palatino Linotype"/>
          <w:spacing w:val="-2"/>
          <w:w w:val="105"/>
          <w:lang w:val="uk-UA"/>
        </w:rPr>
        <w:t>.</w:t>
      </w:r>
      <w:r w:rsidR="006970F1" w:rsidRPr="000E4BA7">
        <w:rPr>
          <w:rFonts w:ascii="Palatino Linotype" w:hAnsi="Palatino Linotype"/>
          <w:spacing w:val="-2"/>
          <w:w w:val="105"/>
          <w:lang w:val="uk-UA"/>
        </w:rPr>
        <w:t xml:space="preserve"> </w:t>
      </w:r>
      <w:r w:rsidRPr="000E4BA7">
        <w:rPr>
          <w:w w:val="105"/>
          <w:lang w:val="uk-UA"/>
        </w:rPr>
        <w:t>Електропостачання</w:t>
      </w:r>
      <w:r w:rsidRPr="000E4BA7">
        <w:rPr>
          <w:rFonts w:ascii="Palatino Linotype" w:hAnsi="Palatino Linotype"/>
          <w:w w:val="105"/>
          <w:lang w:val="uk-UA"/>
        </w:rPr>
        <w:t xml:space="preserve">, </w:t>
      </w:r>
      <w:r w:rsidRPr="000E4BA7">
        <w:rPr>
          <w:w w:val="105"/>
          <w:lang w:val="uk-UA"/>
        </w:rPr>
        <w:t>водопостачання</w:t>
      </w:r>
      <w:r w:rsidRPr="000E4BA7">
        <w:rPr>
          <w:rFonts w:ascii="Palatino Linotype" w:hAnsi="Palatino Linotype"/>
          <w:w w:val="105"/>
          <w:lang w:val="uk-UA"/>
        </w:rPr>
        <w:t xml:space="preserve">, </w:t>
      </w:r>
      <w:r w:rsidRPr="000E4BA7">
        <w:rPr>
          <w:w w:val="105"/>
          <w:lang w:val="uk-UA"/>
        </w:rPr>
        <w:t>каналізація та телекомунікації переважно працюють за схожими принципами</w:t>
      </w:r>
      <w:r w:rsidRPr="000E4BA7">
        <w:rPr>
          <w:rFonts w:ascii="Palatino Linotype" w:hAnsi="Palatino Linotype"/>
          <w:w w:val="105"/>
          <w:lang w:val="uk-UA"/>
        </w:rPr>
        <w:t xml:space="preserve">. </w:t>
      </w:r>
      <w:r w:rsidRPr="000E4BA7">
        <w:rPr>
          <w:w w:val="105"/>
          <w:lang w:val="uk-UA"/>
        </w:rPr>
        <w:t>З точки зору організаційної структури</w:t>
      </w:r>
      <w:r w:rsidRPr="000E4BA7">
        <w:rPr>
          <w:rFonts w:ascii="Palatino Linotype" w:hAnsi="Palatino Linotype"/>
          <w:w w:val="105"/>
          <w:lang w:val="uk-UA"/>
        </w:rPr>
        <w:t xml:space="preserve">, </w:t>
      </w:r>
      <w:r w:rsidRPr="000E4BA7">
        <w:rPr>
          <w:w w:val="105"/>
          <w:lang w:val="uk-UA"/>
        </w:rPr>
        <w:t>об</w:t>
      </w:r>
      <w:r w:rsidRPr="000E4BA7">
        <w:rPr>
          <w:rFonts w:ascii="Palatino Linotype" w:hAnsi="Palatino Linotype"/>
          <w:w w:val="105"/>
          <w:lang w:val="uk-UA"/>
        </w:rPr>
        <w:t>'</w:t>
      </w:r>
      <w:r w:rsidRPr="000E4BA7">
        <w:rPr>
          <w:w w:val="105"/>
          <w:lang w:val="uk-UA"/>
        </w:rPr>
        <w:t>єкти критичної інфраструктури в основному поділяються на дві частини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rFonts w:ascii="Palatino Linotype" w:hAnsi="Palatino Linotype"/>
          <w:w w:val="105"/>
          <w:lang w:val="uk-UA"/>
        </w:rPr>
        <w:t xml:space="preserve">(1) </w:t>
      </w:r>
      <w:r w:rsidRPr="000E4BA7">
        <w:rPr>
          <w:w w:val="105"/>
          <w:lang w:val="uk-UA"/>
        </w:rPr>
        <w:t>виробничі підприємства та управлінська ланка</w:t>
      </w:r>
      <w:r w:rsidRPr="000E4BA7">
        <w:rPr>
          <w:rFonts w:ascii="Palatino Linotype" w:hAnsi="Palatino Linotype"/>
          <w:w w:val="105"/>
          <w:lang w:val="uk-UA"/>
        </w:rPr>
        <w:t xml:space="preserve">, </w:t>
      </w:r>
      <w:r w:rsidRPr="000E4BA7">
        <w:rPr>
          <w:w w:val="105"/>
          <w:lang w:val="uk-UA"/>
        </w:rPr>
        <w:t>а також</w:t>
      </w:r>
      <w:r w:rsidRPr="000E4BA7">
        <w:rPr>
          <w:rFonts w:ascii="Palatino Linotype" w:hAnsi="Palatino Linotype"/>
          <w:w w:val="105"/>
          <w:lang w:val="uk-UA"/>
        </w:rPr>
        <w:t xml:space="preserve"> </w:t>
      </w:r>
      <w:r w:rsidRPr="000E4BA7">
        <w:rPr>
          <w:w w:val="105"/>
          <w:lang w:val="uk-UA"/>
        </w:rPr>
        <w:t>послуги та лінії розподілу</w:t>
      </w:r>
      <w:r w:rsidRPr="000E4BA7">
        <w:rPr>
          <w:rFonts w:ascii="Palatino Linotype" w:hAnsi="Palatino Linotype"/>
          <w:w w:val="105"/>
          <w:lang w:val="uk-UA"/>
        </w:rPr>
        <w:t xml:space="preserve">. </w:t>
      </w:r>
      <w:r w:rsidRPr="000E4BA7">
        <w:rPr>
          <w:w w:val="105"/>
          <w:lang w:val="uk-UA"/>
        </w:rPr>
        <w:t xml:space="preserve">До першої категорії відноситься різне </w:t>
      </w:r>
      <w:r w:rsidRPr="000E4BA7">
        <w:rPr>
          <w:spacing w:val="-2"/>
          <w:w w:val="105"/>
          <w:lang w:val="uk-UA"/>
        </w:rPr>
        <w:t>обладнання</w:t>
      </w:r>
      <w:r w:rsidR="001B7CFD" w:rsidRPr="000E4BA7">
        <w:rPr>
          <w:lang w:val="uk-UA"/>
        </w:rPr>
        <w:t xml:space="preserve"> </w:t>
      </w:r>
      <w:r w:rsidRPr="000E4BA7">
        <w:rPr>
          <w:w w:val="105"/>
          <w:lang w:val="uk-UA"/>
        </w:rPr>
        <w:t>та інструменти обмежують фізичний доступ до об</w:t>
      </w:r>
      <w:r w:rsidRPr="000E4BA7">
        <w:rPr>
          <w:rFonts w:ascii="Palatino Linotype" w:hAnsi="Palatino Linotype"/>
          <w:w w:val="105"/>
          <w:lang w:val="uk-UA"/>
        </w:rPr>
        <w:t>'</w:t>
      </w:r>
      <w:r w:rsidRPr="000E4BA7">
        <w:rPr>
          <w:w w:val="105"/>
          <w:lang w:val="uk-UA"/>
        </w:rPr>
        <w:t>єкту</w:t>
      </w:r>
      <w:r w:rsidRPr="000E4BA7">
        <w:rPr>
          <w:rFonts w:ascii="Palatino Linotype" w:hAnsi="Palatino Linotype"/>
          <w:w w:val="105"/>
          <w:lang w:val="uk-UA"/>
        </w:rPr>
        <w:t xml:space="preserve">, </w:t>
      </w:r>
      <w:r w:rsidRPr="000E4BA7">
        <w:rPr>
          <w:w w:val="105"/>
          <w:lang w:val="uk-UA"/>
        </w:rPr>
        <w:t>де відбувається виробництво</w:t>
      </w:r>
      <w:r w:rsidRPr="000E4BA7">
        <w:rPr>
          <w:rFonts w:ascii="Palatino Linotype" w:hAnsi="Palatino Linotype"/>
          <w:w w:val="105"/>
          <w:lang w:val="uk-UA"/>
        </w:rPr>
        <w:t xml:space="preserve">. </w:t>
      </w:r>
      <w:r w:rsidRPr="000E4BA7">
        <w:rPr>
          <w:w w:val="105"/>
          <w:lang w:val="uk-UA"/>
        </w:rPr>
        <w:t>Усередині заводу команди фізичної та кібербезпеки працюють над контролем будь</w:t>
      </w:r>
      <w:r w:rsidRPr="000E4BA7">
        <w:rPr>
          <w:rFonts w:ascii="Palatino Linotype" w:hAnsi="Palatino Linotype"/>
          <w:w w:val="105"/>
          <w:lang w:val="uk-UA"/>
        </w:rPr>
        <w:t>-</w:t>
      </w:r>
      <w:r w:rsidRPr="000E4BA7">
        <w:rPr>
          <w:w w:val="105"/>
          <w:lang w:val="uk-UA"/>
        </w:rPr>
        <w:t>яких аномалій</w:t>
      </w:r>
      <w:r w:rsidRPr="000E4BA7">
        <w:rPr>
          <w:rFonts w:ascii="Palatino Linotype" w:hAnsi="Palatino Linotype"/>
          <w:w w:val="105"/>
          <w:lang w:val="uk-UA"/>
        </w:rPr>
        <w:t xml:space="preserve">, </w:t>
      </w:r>
      <w:r w:rsidRPr="000E4BA7">
        <w:rPr>
          <w:w w:val="105"/>
          <w:lang w:val="uk-UA"/>
        </w:rPr>
        <w:t>щоб запобігти порушенням</w:t>
      </w:r>
      <w:r w:rsidRPr="000E4BA7">
        <w:rPr>
          <w:rFonts w:ascii="Palatino Linotype" w:hAnsi="Palatino Linotype"/>
          <w:w w:val="105"/>
          <w:lang w:val="uk-UA"/>
        </w:rPr>
        <w:t xml:space="preserve">, </w:t>
      </w:r>
      <w:r w:rsidRPr="000E4BA7">
        <w:rPr>
          <w:w w:val="105"/>
          <w:lang w:val="uk-UA"/>
        </w:rPr>
        <w:t>а оператори стежать за датчиками</w:t>
      </w:r>
      <w:r w:rsidRPr="000E4BA7">
        <w:rPr>
          <w:rFonts w:ascii="Palatino Linotype" w:hAnsi="Palatino Linotype"/>
          <w:w w:val="105"/>
          <w:lang w:val="uk-UA"/>
        </w:rPr>
        <w:t xml:space="preserve">, </w:t>
      </w:r>
      <w:r w:rsidRPr="000E4BA7">
        <w:rPr>
          <w:w w:val="105"/>
          <w:lang w:val="uk-UA"/>
        </w:rPr>
        <w:t>щоб керувати роботою об</w:t>
      </w:r>
      <w:r w:rsidRPr="000E4BA7">
        <w:rPr>
          <w:rFonts w:ascii="Palatino Linotype" w:hAnsi="Palatino Linotype"/>
          <w:w w:val="105"/>
          <w:lang w:val="uk-UA"/>
        </w:rPr>
        <w:t>'</w:t>
      </w:r>
      <w:r w:rsidRPr="000E4BA7">
        <w:rPr>
          <w:w w:val="105"/>
          <w:lang w:val="uk-UA"/>
        </w:rPr>
        <w:t>єкта</w:t>
      </w:r>
      <w:r w:rsidRPr="000E4BA7">
        <w:rPr>
          <w:rFonts w:ascii="Palatino Linotype" w:hAnsi="Palatino Linotype"/>
          <w:w w:val="105"/>
          <w:lang w:val="uk-UA"/>
        </w:rPr>
        <w:t xml:space="preserve">. </w:t>
      </w:r>
      <w:r w:rsidRPr="000E4BA7">
        <w:rPr>
          <w:w w:val="105"/>
          <w:lang w:val="uk-UA"/>
        </w:rPr>
        <w:t>У другій категорії розподільчі лінії та служби мають обмежений захист від будь</w:t>
      </w:r>
      <w:r w:rsidRPr="000E4BA7">
        <w:rPr>
          <w:rFonts w:ascii="Palatino Linotype" w:hAnsi="Palatino Linotype"/>
          <w:w w:val="105"/>
          <w:lang w:val="uk-UA"/>
        </w:rPr>
        <w:t>-</w:t>
      </w:r>
      <w:r w:rsidRPr="000E4BA7">
        <w:rPr>
          <w:w w:val="105"/>
          <w:lang w:val="uk-UA"/>
        </w:rPr>
        <w:t>яких загроз</w:t>
      </w:r>
      <w:r w:rsidRPr="000E4BA7">
        <w:rPr>
          <w:rFonts w:ascii="Palatino Linotype" w:hAnsi="Palatino Linotype"/>
          <w:w w:val="105"/>
          <w:lang w:val="uk-UA"/>
        </w:rPr>
        <w:t xml:space="preserve">, </w:t>
      </w:r>
      <w:r w:rsidRPr="000E4BA7">
        <w:rPr>
          <w:w w:val="105"/>
          <w:lang w:val="uk-UA"/>
        </w:rPr>
        <w:t>оскільки поверхня атаки є значною через їхні величезні розміри</w:t>
      </w:r>
      <w:r w:rsidRPr="000E4BA7">
        <w:rPr>
          <w:rFonts w:ascii="Palatino Linotype" w:hAnsi="Palatino Linotype"/>
          <w:w w:val="105"/>
          <w:lang w:val="uk-UA"/>
        </w:rPr>
        <w:t xml:space="preserve">. </w:t>
      </w:r>
      <w:r w:rsidRPr="000E4BA7">
        <w:rPr>
          <w:w w:val="105"/>
          <w:lang w:val="uk-UA"/>
        </w:rPr>
        <w:t>У деяких секторах безпека цих різних ліній та послуг залежить від таких незначних</w:t>
      </w:r>
      <w:r w:rsidRPr="000E4BA7">
        <w:rPr>
          <w:spacing w:val="40"/>
          <w:w w:val="105"/>
          <w:lang w:val="uk-UA"/>
        </w:rPr>
        <w:t xml:space="preserve"> </w:t>
      </w:r>
      <w:r w:rsidRPr="000E4BA7">
        <w:rPr>
          <w:w w:val="105"/>
          <w:lang w:val="uk-UA"/>
        </w:rPr>
        <w:t>речей</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як</w:t>
      </w:r>
      <w:r w:rsidRPr="000E4BA7">
        <w:rPr>
          <w:spacing w:val="40"/>
          <w:w w:val="105"/>
          <w:lang w:val="uk-UA"/>
        </w:rPr>
        <w:t xml:space="preserve"> </w:t>
      </w:r>
      <w:r w:rsidRPr="000E4BA7">
        <w:rPr>
          <w:w w:val="105"/>
          <w:lang w:val="uk-UA"/>
        </w:rPr>
        <w:t>накладка</w:t>
      </w:r>
      <w:r w:rsidRPr="000E4BA7">
        <w:rPr>
          <w:spacing w:val="40"/>
          <w:w w:val="105"/>
          <w:lang w:val="uk-UA"/>
        </w:rPr>
        <w:t xml:space="preserve"> </w:t>
      </w:r>
      <w:r w:rsidRPr="000E4BA7">
        <w:rPr>
          <w:w w:val="105"/>
          <w:lang w:val="uk-UA"/>
        </w:rPr>
        <w:t>на</w:t>
      </w:r>
      <w:r w:rsidRPr="000E4BA7">
        <w:rPr>
          <w:spacing w:val="40"/>
          <w:w w:val="105"/>
          <w:lang w:val="uk-UA"/>
        </w:rPr>
        <w:t xml:space="preserve"> </w:t>
      </w:r>
      <w:r w:rsidRPr="000E4BA7">
        <w:rPr>
          <w:w w:val="105"/>
          <w:lang w:val="uk-UA"/>
        </w:rPr>
        <w:t>замок</w:t>
      </w:r>
      <w:r w:rsidRPr="000E4BA7">
        <w:rPr>
          <w:spacing w:val="40"/>
          <w:w w:val="105"/>
          <w:lang w:val="uk-UA"/>
        </w:rPr>
        <w:t xml:space="preserve"> </w:t>
      </w:r>
      <w:r w:rsidRPr="000E4BA7">
        <w:rPr>
          <w:w w:val="105"/>
          <w:lang w:val="uk-UA"/>
        </w:rPr>
        <w:t>або</w:t>
      </w:r>
      <w:r w:rsidRPr="000E4BA7">
        <w:rPr>
          <w:spacing w:val="40"/>
          <w:w w:val="105"/>
          <w:lang w:val="uk-UA"/>
        </w:rPr>
        <w:t xml:space="preserve"> </w:t>
      </w:r>
      <w:r w:rsidRPr="000E4BA7">
        <w:rPr>
          <w:w w:val="105"/>
          <w:lang w:val="uk-UA"/>
        </w:rPr>
        <w:t>захищений</w:t>
      </w:r>
      <w:r w:rsidRPr="000E4BA7">
        <w:rPr>
          <w:spacing w:val="40"/>
          <w:w w:val="105"/>
          <w:lang w:val="uk-UA"/>
        </w:rPr>
        <w:t xml:space="preserve"> </w:t>
      </w:r>
      <w:r w:rsidRPr="000E4BA7">
        <w:rPr>
          <w:w w:val="105"/>
          <w:lang w:val="uk-UA"/>
        </w:rPr>
        <w:t>ящик</w:t>
      </w:r>
      <w:r w:rsidRPr="000E4BA7">
        <w:rPr>
          <w:rFonts w:ascii="Palatino Linotype" w:hAnsi="Palatino Linotype"/>
          <w:w w:val="105"/>
          <w:lang w:val="uk-UA"/>
        </w:rPr>
        <w:t xml:space="preserve">, </w:t>
      </w:r>
      <w:r w:rsidRPr="000E4BA7">
        <w:rPr>
          <w:w w:val="105"/>
          <w:lang w:val="uk-UA"/>
        </w:rPr>
        <w:t>щоб утримати потенційного супротивника від нападу на систему або націлити його на неї</w:t>
      </w:r>
      <w:r w:rsidRPr="000E4BA7">
        <w:rPr>
          <w:rFonts w:ascii="Palatino Linotype" w:hAnsi="Palatino Linotype"/>
          <w:w w:val="105"/>
          <w:lang w:val="uk-UA"/>
        </w:rPr>
        <w:t xml:space="preserve">. </w:t>
      </w:r>
      <w:r w:rsidRPr="000E4BA7">
        <w:rPr>
          <w:w w:val="105"/>
          <w:lang w:val="uk-UA"/>
        </w:rPr>
        <w:t>Експерт може легко використати ці</w:t>
      </w:r>
      <w:r w:rsidRPr="000E4BA7">
        <w:rPr>
          <w:spacing w:val="40"/>
          <w:w w:val="105"/>
          <w:lang w:val="uk-UA"/>
        </w:rPr>
        <w:t xml:space="preserve"> </w:t>
      </w:r>
      <w:r w:rsidRPr="000E4BA7">
        <w:rPr>
          <w:w w:val="105"/>
          <w:lang w:val="uk-UA"/>
        </w:rPr>
        <w:t>вузли</w:t>
      </w:r>
      <w:r w:rsidRPr="000E4BA7">
        <w:rPr>
          <w:rFonts w:ascii="Palatino Linotype" w:hAnsi="Palatino Linotype"/>
          <w:w w:val="105"/>
          <w:lang w:val="uk-UA"/>
        </w:rPr>
        <w:t xml:space="preserve">, </w:t>
      </w:r>
      <w:r w:rsidRPr="000E4BA7">
        <w:rPr>
          <w:w w:val="105"/>
          <w:lang w:val="uk-UA"/>
        </w:rPr>
        <w:t>щоб завдати шкоди або вивести з ладу критичну інфраструктуру і послуги</w:t>
      </w:r>
      <w:r w:rsidRPr="000E4BA7">
        <w:rPr>
          <w:rFonts w:ascii="Palatino Linotype" w:hAnsi="Palatino Linotype"/>
          <w:w w:val="105"/>
          <w:lang w:val="uk-UA"/>
        </w:rPr>
        <w:t xml:space="preserve">, </w:t>
      </w:r>
      <w:r w:rsidRPr="000E4BA7">
        <w:rPr>
          <w:w w:val="105"/>
          <w:lang w:val="uk-UA"/>
        </w:rPr>
        <w:t>які вона надає</w:t>
      </w:r>
      <w:r w:rsidRPr="000E4BA7">
        <w:rPr>
          <w:rFonts w:ascii="Palatino Linotype" w:hAnsi="Palatino Linotype"/>
          <w:w w:val="105"/>
          <w:lang w:val="uk-UA"/>
        </w:rPr>
        <w:t>.</w:t>
      </w:r>
    </w:p>
    <w:p w:rsidR="001971BF" w:rsidRPr="000E4BA7" w:rsidRDefault="00933F58" w:rsidP="00C30788">
      <w:pPr>
        <w:pStyle w:val="a3"/>
        <w:tabs>
          <w:tab w:val="left" w:pos="0"/>
          <w:tab w:val="left" w:pos="2561"/>
          <w:tab w:val="left" w:pos="3986"/>
          <w:tab w:val="left" w:pos="7286"/>
        </w:tabs>
        <w:spacing w:before="155" w:line="271" w:lineRule="auto"/>
        <w:ind w:left="139" w:right="-55" w:firstLine="360"/>
        <w:rPr>
          <w:rFonts w:ascii="Palatino Linotype" w:hAnsi="Palatino Linotype"/>
          <w:lang w:val="uk-UA"/>
        </w:rPr>
      </w:pPr>
      <w:r w:rsidRPr="000E4BA7">
        <w:rPr>
          <w:spacing w:val="-2"/>
          <w:lang w:val="uk-UA"/>
        </w:rPr>
        <w:t>Наприклад</w:t>
      </w:r>
      <w:r w:rsidRPr="000E4BA7">
        <w:rPr>
          <w:rFonts w:ascii="Palatino Linotype" w:hAnsi="Palatino Linotype"/>
          <w:spacing w:val="-2"/>
          <w:lang w:val="uk-UA"/>
        </w:rPr>
        <w:t>,</w:t>
      </w:r>
      <w:r w:rsidR="001B7CFD" w:rsidRPr="000E4BA7">
        <w:rPr>
          <w:rFonts w:ascii="Palatino Linotype" w:hAnsi="Palatino Linotype"/>
          <w:lang w:val="uk-UA"/>
        </w:rPr>
        <w:t xml:space="preserve"> </w:t>
      </w:r>
      <w:r w:rsidRPr="000E4BA7">
        <w:rPr>
          <w:spacing w:val="-2"/>
          <w:lang w:val="uk-UA"/>
        </w:rPr>
        <w:t>багато</w:t>
      </w:r>
      <w:r w:rsidR="001B7CFD" w:rsidRPr="000E4BA7">
        <w:rPr>
          <w:spacing w:val="-2"/>
          <w:lang w:val="uk-UA"/>
        </w:rPr>
        <w:t xml:space="preserve"> </w:t>
      </w:r>
      <w:r w:rsidRPr="000E4BA7">
        <w:rPr>
          <w:spacing w:val="-2"/>
          <w:lang w:val="uk-UA"/>
        </w:rPr>
        <w:t>електроенергетичних</w:t>
      </w:r>
      <w:r w:rsidR="001B7CFD" w:rsidRPr="000E4BA7">
        <w:rPr>
          <w:lang w:val="uk-UA"/>
        </w:rPr>
        <w:t xml:space="preserve"> </w:t>
      </w:r>
      <w:r w:rsidRPr="000E4BA7">
        <w:rPr>
          <w:spacing w:val="-10"/>
          <w:lang w:val="uk-UA"/>
        </w:rPr>
        <w:t xml:space="preserve">і </w:t>
      </w:r>
      <w:r w:rsidRPr="000E4BA7">
        <w:rPr>
          <w:lang w:val="uk-UA"/>
        </w:rPr>
        <w:t>телекомунікаційних компаній використовують службові легкові та вантажні автомобілі</w:t>
      </w:r>
      <w:r w:rsidRPr="000E4BA7">
        <w:rPr>
          <w:rFonts w:ascii="Palatino Linotype" w:hAnsi="Palatino Linotype"/>
          <w:lang w:val="uk-UA"/>
        </w:rPr>
        <w:t xml:space="preserve">, </w:t>
      </w:r>
      <w:r w:rsidRPr="000E4BA7">
        <w:rPr>
          <w:lang w:val="uk-UA"/>
        </w:rPr>
        <w:t xml:space="preserve">які зазвичай залишаються </w:t>
      </w:r>
      <w:proofErr w:type="spellStart"/>
      <w:r w:rsidRPr="000E4BA7">
        <w:rPr>
          <w:lang w:val="uk-UA"/>
        </w:rPr>
        <w:t>припаркованими</w:t>
      </w:r>
      <w:proofErr w:type="spellEnd"/>
      <w:r w:rsidRPr="000E4BA7">
        <w:rPr>
          <w:lang w:val="uk-UA"/>
        </w:rPr>
        <w:t xml:space="preserve"> в гаражі підприємства під обмеженою охороною</w:t>
      </w:r>
      <w:r w:rsidRPr="000E4BA7">
        <w:rPr>
          <w:spacing w:val="-17"/>
          <w:lang w:val="uk-UA"/>
        </w:rPr>
        <w:t xml:space="preserve"> </w:t>
      </w:r>
      <w:r w:rsidRPr="000E4BA7">
        <w:rPr>
          <w:lang w:val="uk-UA"/>
        </w:rPr>
        <w:t>по</w:t>
      </w:r>
      <w:r w:rsidRPr="000E4BA7">
        <w:rPr>
          <w:spacing w:val="-17"/>
          <w:lang w:val="uk-UA"/>
        </w:rPr>
        <w:t xml:space="preserve"> </w:t>
      </w:r>
      <w:r w:rsidRPr="000E4BA7">
        <w:rPr>
          <w:lang w:val="uk-UA"/>
        </w:rPr>
        <w:t>периметру</w:t>
      </w:r>
      <w:r w:rsidRPr="000E4BA7">
        <w:rPr>
          <w:spacing w:val="-17"/>
          <w:lang w:val="uk-UA"/>
        </w:rPr>
        <w:t xml:space="preserve"> </w:t>
      </w:r>
      <w:r w:rsidRPr="000E4BA7">
        <w:rPr>
          <w:lang w:val="uk-UA"/>
        </w:rPr>
        <w:t>або</w:t>
      </w:r>
      <w:r w:rsidRPr="000E4BA7">
        <w:rPr>
          <w:spacing w:val="-17"/>
          <w:lang w:val="uk-UA"/>
        </w:rPr>
        <w:t xml:space="preserve"> </w:t>
      </w:r>
      <w:r w:rsidRPr="000E4BA7">
        <w:rPr>
          <w:lang w:val="uk-UA"/>
        </w:rPr>
        <w:t>спостереженням</w:t>
      </w:r>
      <w:r w:rsidRPr="000E4BA7">
        <w:rPr>
          <w:spacing w:val="-17"/>
          <w:lang w:val="uk-UA"/>
        </w:rPr>
        <w:t xml:space="preserve"> </w:t>
      </w:r>
      <w:r w:rsidRPr="000E4BA7">
        <w:rPr>
          <w:lang w:val="uk-UA"/>
        </w:rPr>
        <w:t>у</w:t>
      </w:r>
      <w:r w:rsidRPr="000E4BA7">
        <w:rPr>
          <w:spacing w:val="-16"/>
          <w:lang w:val="uk-UA"/>
        </w:rPr>
        <w:t xml:space="preserve"> </w:t>
      </w:r>
      <w:r w:rsidRPr="000E4BA7">
        <w:rPr>
          <w:lang w:val="uk-UA"/>
        </w:rPr>
        <w:t>неробочий</w:t>
      </w:r>
      <w:r w:rsidRPr="000E4BA7">
        <w:rPr>
          <w:spacing w:val="-17"/>
          <w:lang w:val="uk-UA"/>
        </w:rPr>
        <w:t xml:space="preserve"> </w:t>
      </w:r>
      <w:r w:rsidRPr="000E4BA7">
        <w:rPr>
          <w:lang w:val="uk-UA"/>
        </w:rPr>
        <w:t>час</w:t>
      </w:r>
      <w:r w:rsidRPr="000E4BA7">
        <w:rPr>
          <w:rFonts w:ascii="Palatino Linotype" w:hAnsi="Palatino Linotype"/>
          <w:lang w:val="uk-UA"/>
        </w:rPr>
        <w:t>.</w:t>
      </w:r>
      <w:r w:rsidRPr="000E4BA7">
        <w:rPr>
          <w:rFonts w:ascii="Palatino Linotype" w:hAnsi="Palatino Linotype"/>
          <w:spacing w:val="-15"/>
          <w:lang w:val="uk-UA"/>
        </w:rPr>
        <w:t xml:space="preserve"> </w:t>
      </w:r>
      <w:r w:rsidRPr="000E4BA7">
        <w:rPr>
          <w:lang w:val="uk-UA"/>
        </w:rPr>
        <w:t>З точки зору бізнесу</w:t>
      </w:r>
      <w:r w:rsidRPr="000E4BA7">
        <w:rPr>
          <w:rFonts w:ascii="Palatino Linotype" w:hAnsi="Palatino Linotype"/>
          <w:lang w:val="uk-UA"/>
        </w:rPr>
        <w:t xml:space="preserve">, </w:t>
      </w:r>
      <w:r w:rsidRPr="000E4BA7">
        <w:rPr>
          <w:lang w:val="uk-UA"/>
        </w:rPr>
        <w:t xml:space="preserve">ці компанії шукають економічно ефективні засоби для роботи та </w:t>
      </w:r>
      <w:r w:rsidRPr="000E4BA7">
        <w:rPr>
          <w:lang w:val="uk-UA"/>
        </w:rPr>
        <w:lastRenderedPageBreak/>
        <w:t>зберігання обладнання</w:t>
      </w:r>
      <w:r w:rsidRPr="000E4BA7">
        <w:rPr>
          <w:rFonts w:ascii="Palatino Linotype" w:hAnsi="Palatino Linotype"/>
          <w:lang w:val="uk-UA"/>
        </w:rPr>
        <w:t xml:space="preserve">. </w:t>
      </w:r>
      <w:r w:rsidRPr="000E4BA7">
        <w:rPr>
          <w:lang w:val="uk-UA"/>
        </w:rPr>
        <w:t xml:space="preserve">Однак такий </w:t>
      </w:r>
      <w:r w:rsidRPr="000E4BA7">
        <w:rPr>
          <w:spacing w:val="-2"/>
          <w:lang w:val="uk-UA"/>
        </w:rPr>
        <w:t>мінімальний</w:t>
      </w:r>
      <w:r w:rsidRPr="000E4BA7">
        <w:rPr>
          <w:spacing w:val="-6"/>
          <w:lang w:val="uk-UA"/>
        </w:rPr>
        <w:t xml:space="preserve"> </w:t>
      </w:r>
      <w:r w:rsidRPr="000E4BA7">
        <w:rPr>
          <w:spacing w:val="-2"/>
          <w:lang w:val="uk-UA"/>
        </w:rPr>
        <w:t>рівень</w:t>
      </w:r>
      <w:r w:rsidRPr="000E4BA7">
        <w:rPr>
          <w:spacing w:val="-6"/>
          <w:lang w:val="uk-UA"/>
        </w:rPr>
        <w:t xml:space="preserve"> </w:t>
      </w:r>
      <w:r w:rsidRPr="000E4BA7">
        <w:rPr>
          <w:spacing w:val="-2"/>
          <w:lang w:val="uk-UA"/>
        </w:rPr>
        <w:t>безпеки</w:t>
      </w:r>
      <w:r w:rsidRPr="000E4BA7">
        <w:rPr>
          <w:spacing w:val="-6"/>
          <w:lang w:val="uk-UA"/>
        </w:rPr>
        <w:t xml:space="preserve"> </w:t>
      </w:r>
      <w:r w:rsidRPr="000E4BA7">
        <w:rPr>
          <w:spacing w:val="-2"/>
          <w:lang w:val="uk-UA"/>
        </w:rPr>
        <w:t>дає</w:t>
      </w:r>
      <w:r w:rsidRPr="000E4BA7">
        <w:rPr>
          <w:spacing w:val="-6"/>
          <w:lang w:val="uk-UA"/>
        </w:rPr>
        <w:t xml:space="preserve"> </w:t>
      </w:r>
      <w:r w:rsidRPr="000E4BA7">
        <w:rPr>
          <w:spacing w:val="-2"/>
          <w:lang w:val="uk-UA"/>
        </w:rPr>
        <w:t>можливість</w:t>
      </w:r>
      <w:r w:rsidRPr="000E4BA7">
        <w:rPr>
          <w:spacing w:val="-6"/>
          <w:lang w:val="uk-UA"/>
        </w:rPr>
        <w:t xml:space="preserve"> </w:t>
      </w:r>
      <w:r w:rsidRPr="000E4BA7">
        <w:rPr>
          <w:spacing w:val="-2"/>
          <w:lang w:val="uk-UA"/>
        </w:rPr>
        <w:t>зловмисникам</w:t>
      </w:r>
      <w:r w:rsidRPr="000E4BA7">
        <w:rPr>
          <w:spacing w:val="-6"/>
          <w:lang w:val="uk-UA"/>
        </w:rPr>
        <w:t xml:space="preserve"> </w:t>
      </w:r>
      <w:r w:rsidRPr="000E4BA7">
        <w:rPr>
          <w:spacing w:val="-2"/>
          <w:lang w:val="uk-UA"/>
        </w:rPr>
        <w:t xml:space="preserve">вести </w:t>
      </w:r>
      <w:r w:rsidRPr="000E4BA7">
        <w:rPr>
          <w:lang w:val="uk-UA"/>
        </w:rPr>
        <w:t>ворожу розвідку або отримати ідентифікаційні значки</w:t>
      </w:r>
      <w:r w:rsidRPr="000E4BA7">
        <w:rPr>
          <w:rFonts w:ascii="Palatino Linotype" w:hAnsi="Palatino Linotype"/>
          <w:lang w:val="uk-UA"/>
        </w:rPr>
        <w:t xml:space="preserve">, </w:t>
      </w:r>
      <w:r w:rsidRPr="000E4BA7">
        <w:rPr>
          <w:lang w:val="uk-UA"/>
        </w:rPr>
        <w:t>робочі жилети</w:t>
      </w:r>
      <w:r w:rsidRPr="000E4BA7">
        <w:rPr>
          <w:rFonts w:ascii="Palatino Linotype" w:hAnsi="Palatino Linotype"/>
          <w:lang w:val="uk-UA"/>
        </w:rPr>
        <w:t xml:space="preserve">, </w:t>
      </w:r>
      <w:r w:rsidRPr="000E4BA7">
        <w:rPr>
          <w:lang w:val="uk-UA"/>
        </w:rPr>
        <w:t>шоломи</w:t>
      </w:r>
      <w:r w:rsidRPr="000E4BA7">
        <w:rPr>
          <w:rFonts w:ascii="Palatino Linotype" w:hAnsi="Palatino Linotype"/>
          <w:lang w:val="uk-UA"/>
        </w:rPr>
        <w:t xml:space="preserve">, </w:t>
      </w:r>
      <w:r w:rsidRPr="000E4BA7">
        <w:rPr>
          <w:lang w:val="uk-UA"/>
        </w:rPr>
        <w:t>а в деяких випадках навіть робочі комп</w:t>
      </w:r>
      <w:r w:rsidRPr="000E4BA7">
        <w:rPr>
          <w:rFonts w:ascii="Palatino Linotype" w:hAnsi="Palatino Linotype"/>
          <w:lang w:val="uk-UA"/>
        </w:rPr>
        <w:t>'</w:t>
      </w:r>
      <w:r w:rsidRPr="000E4BA7">
        <w:rPr>
          <w:lang w:val="uk-UA"/>
        </w:rPr>
        <w:t>ютери чи спеціальні інструменти</w:t>
      </w:r>
      <w:r w:rsidRPr="000E4BA7">
        <w:rPr>
          <w:rFonts w:ascii="Palatino Linotype" w:hAnsi="Palatino Linotype"/>
          <w:lang w:val="uk-UA"/>
        </w:rPr>
        <w:t xml:space="preserve">. </w:t>
      </w:r>
      <w:r w:rsidRPr="000E4BA7">
        <w:rPr>
          <w:lang w:val="uk-UA"/>
        </w:rPr>
        <w:t>Невід</w:t>
      </w:r>
      <w:r w:rsidRPr="000E4BA7">
        <w:rPr>
          <w:rFonts w:ascii="Palatino Linotype" w:hAnsi="Palatino Linotype"/>
          <w:lang w:val="uk-UA"/>
        </w:rPr>
        <w:t>'</w:t>
      </w:r>
      <w:r w:rsidRPr="000E4BA7">
        <w:rPr>
          <w:lang w:val="uk-UA"/>
        </w:rPr>
        <w:t>ємною вразливістю об</w:t>
      </w:r>
      <w:r w:rsidRPr="000E4BA7">
        <w:rPr>
          <w:rFonts w:ascii="Palatino Linotype" w:hAnsi="Palatino Linotype"/>
          <w:lang w:val="uk-UA"/>
        </w:rPr>
        <w:t>'</w:t>
      </w:r>
      <w:r w:rsidRPr="000E4BA7">
        <w:rPr>
          <w:lang w:val="uk-UA"/>
        </w:rPr>
        <w:t>єктів з такою</w:t>
      </w:r>
      <w:r w:rsidRPr="000E4BA7">
        <w:rPr>
          <w:spacing w:val="80"/>
          <w:w w:val="150"/>
          <w:lang w:val="uk-UA"/>
        </w:rPr>
        <w:t xml:space="preserve"> </w:t>
      </w:r>
      <w:r w:rsidRPr="000E4BA7">
        <w:rPr>
          <w:lang w:val="uk-UA"/>
        </w:rPr>
        <w:t>розгалуженою</w:t>
      </w:r>
      <w:r w:rsidRPr="000E4BA7">
        <w:rPr>
          <w:spacing w:val="80"/>
          <w:w w:val="150"/>
          <w:lang w:val="uk-UA"/>
        </w:rPr>
        <w:t xml:space="preserve"> </w:t>
      </w:r>
      <w:r w:rsidRPr="000E4BA7">
        <w:rPr>
          <w:lang w:val="uk-UA"/>
        </w:rPr>
        <w:t>мережею</w:t>
      </w:r>
      <w:r w:rsidRPr="000E4BA7">
        <w:rPr>
          <w:spacing w:val="80"/>
          <w:w w:val="150"/>
          <w:lang w:val="uk-UA"/>
        </w:rPr>
        <w:t xml:space="preserve"> </w:t>
      </w:r>
      <w:r w:rsidRPr="000E4BA7">
        <w:rPr>
          <w:lang w:val="uk-UA"/>
        </w:rPr>
        <w:t>є</w:t>
      </w:r>
      <w:r w:rsidRPr="000E4BA7">
        <w:rPr>
          <w:spacing w:val="80"/>
          <w:w w:val="150"/>
          <w:lang w:val="uk-UA"/>
        </w:rPr>
        <w:t xml:space="preserve"> </w:t>
      </w:r>
      <w:r w:rsidRPr="000E4BA7">
        <w:rPr>
          <w:lang w:val="uk-UA"/>
        </w:rPr>
        <w:t>складність</w:t>
      </w:r>
      <w:r w:rsidRPr="000E4BA7">
        <w:rPr>
          <w:spacing w:val="80"/>
          <w:w w:val="150"/>
          <w:lang w:val="uk-UA"/>
        </w:rPr>
        <w:t xml:space="preserve"> </w:t>
      </w:r>
      <w:r w:rsidRPr="000E4BA7">
        <w:rPr>
          <w:lang w:val="uk-UA"/>
        </w:rPr>
        <w:t>забезпечення постійного</w:t>
      </w:r>
      <w:r w:rsidRPr="000E4BA7">
        <w:rPr>
          <w:spacing w:val="80"/>
          <w:lang w:val="uk-UA"/>
        </w:rPr>
        <w:t xml:space="preserve"> </w:t>
      </w:r>
      <w:r w:rsidRPr="000E4BA7">
        <w:rPr>
          <w:lang w:val="uk-UA"/>
        </w:rPr>
        <w:t>захисту</w:t>
      </w:r>
      <w:r w:rsidRPr="000E4BA7">
        <w:rPr>
          <w:spacing w:val="40"/>
          <w:lang w:val="uk-UA"/>
        </w:rPr>
        <w:t xml:space="preserve"> </w:t>
      </w:r>
      <w:r w:rsidRPr="000E4BA7">
        <w:rPr>
          <w:lang w:val="uk-UA"/>
        </w:rPr>
        <w:t>всього</w:t>
      </w:r>
      <w:r w:rsidRPr="000E4BA7">
        <w:rPr>
          <w:spacing w:val="40"/>
          <w:lang w:val="uk-UA"/>
        </w:rPr>
        <w:t xml:space="preserve"> </w:t>
      </w:r>
      <w:r w:rsidRPr="000E4BA7">
        <w:rPr>
          <w:lang w:val="uk-UA"/>
        </w:rPr>
        <w:t>персоналу</w:t>
      </w:r>
      <w:r w:rsidRPr="000E4BA7">
        <w:rPr>
          <w:rFonts w:ascii="Palatino Linotype" w:hAnsi="Palatino Linotype"/>
          <w:lang w:val="uk-UA"/>
        </w:rPr>
        <w:t>,</w:t>
      </w:r>
      <w:r w:rsidRPr="000E4BA7">
        <w:rPr>
          <w:rFonts w:ascii="Palatino Linotype" w:hAnsi="Palatino Linotype"/>
          <w:spacing w:val="80"/>
          <w:lang w:val="uk-UA"/>
        </w:rPr>
        <w:t xml:space="preserve"> </w:t>
      </w:r>
      <w:r w:rsidRPr="000E4BA7">
        <w:rPr>
          <w:lang w:val="uk-UA"/>
        </w:rPr>
        <w:t>приміщень</w:t>
      </w:r>
      <w:r w:rsidRPr="000E4BA7">
        <w:rPr>
          <w:spacing w:val="40"/>
          <w:lang w:val="uk-UA"/>
        </w:rPr>
        <w:t xml:space="preserve"> </w:t>
      </w:r>
      <w:r w:rsidRPr="000E4BA7">
        <w:rPr>
          <w:lang w:val="uk-UA"/>
        </w:rPr>
        <w:t>та обладнання</w:t>
      </w:r>
      <w:r w:rsidRPr="000E4BA7">
        <w:rPr>
          <w:rFonts w:ascii="Palatino Linotype" w:hAnsi="Palatino Linotype"/>
          <w:lang w:val="uk-UA"/>
        </w:rPr>
        <w:t xml:space="preserve">. </w:t>
      </w:r>
      <w:r w:rsidRPr="000E4BA7">
        <w:rPr>
          <w:lang w:val="uk-UA"/>
        </w:rPr>
        <w:t>Розширення мережі</w:t>
      </w:r>
      <w:r w:rsidRPr="000E4BA7">
        <w:rPr>
          <w:rFonts w:ascii="Palatino Linotype" w:hAnsi="Palatino Linotype"/>
          <w:lang w:val="uk-UA"/>
        </w:rPr>
        <w:t xml:space="preserve">, </w:t>
      </w:r>
      <w:r w:rsidRPr="000E4BA7">
        <w:rPr>
          <w:lang w:val="uk-UA"/>
        </w:rPr>
        <w:t>що збільшує площу атаки</w:t>
      </w:r>
      <w:r w:rsidRPr="000E4BA7">
        <w:rPr>
          <w:rFonts w:ascii="Palatino Linotype" w:hAnsi="Palatino Linotype"/>
          <w:lang w:val="uk-UA"/>
        </w:rPr>
        <w:t xml:space="preserve">, </w:t>
      </w:r>
      <w:r w:rsidRPr="000E4BA7">
        <w:rPr>
          <w:lang w:val="uk-UA"/>
        </w:rPr>
        <w:t>також</w:t>
      </w:r>
      <w:r w:rsidRPr="000E4BA7">
        <w:rPr>
          <w:spacing w:val="80"/>
          <w:w w:val="150"/>
          <w:lang w:val="uk-UA"/>
        </w:rPr>
        <w:t xml:space="preserve"> </w:t>
      </w:r>
      <w:r w:rsidRPr="000E4BA7">
        <w:rPr>
          <w:lang w:val="uk-UA"/>
        </w:rPr>
        <w:t>є</w:t>
      </w:r>
      <w:r w:rsidRPr="000E4BA7">
        <w:rPr>
          <w:spacing w:val="80"/>
          <w:w w:val="150"/>
          <w:lang w:val="uk-UA"/>
        </w:rPr>
        <w:t xml:space="preserve"> </w:t>
      </w:r>
      <w:r w:rsidRPr="000E4BA7">
        <w:rPr>
          <w:lang w:val="uk-UA"/>
        </w:rPr>
        <w:t>життєво</w:t>
      </w:r>
      <w:r w:rsidRPr="000E4BA7">
        <w:rPr>
          <w:spacing w:val="80"/>
          <w:w w:val="150"/>
          <w:lang w:val="uk-UA"/>
        </w:rPr>
        <w:t xml:space="preserve"> </w:t>
      </w:r>
      <w:r w:rsidRPr="000E4BA7">
        <w:rPr>
          <w:lang w:val="uk-UA"/>
        </w:rPr>
        <w:t>важливим</w:t>
      </w:r>
      <w:r w:rsidRPr="000E4BA7">
        <w:rPr>
          <w:spacing w:val="80"/>
          <w:w w:val="150"/>
          <w:lang w:val="uk-UA"/>
        </w:rPr>
        <w:t xml:space="preserve"> </w:t>
      </w:r>
      <w:r w:rsidRPr="000E4BA7">
        <w:rPr>
          <w:lang w:val="uk-UA"/>
        </w:rPr>
        <w:t>фактором</w:t>
      </w:r>
      <w:r w:rsidRPr="000E4BA7">
        <w:rPr>
          <w:spacing w:val="80"/>
          <w:w w:val="150"/>
          <w:lang w:val="uk-UA"/>
        </w:rPr>
        <w:t xml:space="preserve"> </w:t>
      </w:r>
      <w:r w:rsidRPr="000E4BA7">
        <w:rPr>
          <w:lang w:val="uk-UA"/>
        </w:rPr>
        <w:t>при</w:t>
      </w:r>
      <w:r w:rsidRPr="000E4BA7">
        <w:rPr>
          <w:spacing w:val="80"/>
          <w:w w:val="150"/>
          <w:lang w:val="uk-UA"/>
        </w:rPr>
        <w:t xml:space="preserve"> </w:t>
      </w:r>
      <w:r w:rsidRPr="000E4BA7">
        <w:rPr>
          <w:lang w:val="uk-UA"/>
        </w:rPr>
        <w:t>плануванні</w:t>
      </w:r>
      <w:r w:rsidRPr="000E4BA7">
        <w:rPr>
          <w:spacing w:val="80"/>
          <w:w w:val="150"/>
          <w:lang w:val="uk-UA"/>
        </w:rPr>
        <w:t xml:space="preserve"> </w:t>
      </w:r>
      <w:r w:rsidRPr="000E4BA7">
        <w:rPr>
          <w:lang w:val="uk-UA"/>
        </w:rPr>
        <w:t>та</w:t>
      </w:r>
      <w:r w:rsidRPr="000E4BA7">
        <w:rPr>
          <w:spacing w:val="80"/>
          <w:lang w:val="uk-UA"/>
        </w:rPr>
        <w:t xml:space="preserve"> </w:t>
      </w:r>
      <w:r w:rsidRPr="000E4BA7">
        <w:rPr>
          <w:lang w:val="uk-UA"/>
        </w:rPr>
        <w:t>здійсненні</w:t>
      </w:r>
      <w:r w:rsidRPr="000E4BA7">
        <w:rPr>
          <w:spacing w:val="80"/>
          <w:lang w:val="uk-UA"/>
        </w:rPr>
        <w:t xml:space="preserve"> </w:t>
      </w:r>
      <w:r w:rsidRPr="000E4BA7">
        <w:rPr>
          <w:lang w:val="uk-UA"/>
        </w:rPr>
        <w:t>КІСР</w:t>
      </w:r>
      <w:r w:rsidRPr="000E4BA7">
        <w:rPr>
          <w:rFonts w:ascii="Palatino Linotype" w:hAnsi="Palatino Linotype"/>
          <w:lang w:val="uk-UA"/>
        </w:rPr>
        <w:t>.</w:t>
      </w:r>
    </w:p>
    <w:p w:rsidR="001971BF" w:rsidRPr="000E4BA7" w:rsidRDefault="001971BF" w:rsidP="00C30788">
      <w:pPr>
        <w:pStyle w:val="a3"/>
        <w:tabs>
          <w:tab w:val="left" w:pos="0"/>
        </w:tabs>
        <w:spacing w:before="5"/>
        <w:ind w:right="-55"/>
        <w:rPr>
          <w:rFonts w:ascii="Palatino Linotype"/>
          <w:lang w:val="uk-UA"/>
        </w:rPr>
      </w:pPr>
    </w:p>
    <w:p w:rsidR="001B7CFD" w:rsidRPr="000E4BA7" w:rsidRDefault="001B7CFD" w:rsidP="00C30788">
      <w:pPr>
        <w:pStyle w:val="a3"/>
        <w:tabs>
          <w:tab w:val="left" w:pos="0"/>
        </w:tabs>
        <w:spacing w:before="5"/>
        <w:ind w:right="-55"/>
        <w:rPr>
          <w:rFonts w:ascii="Palatino Linotype"/>
          <w:lang w:val="uk-UA"/>
        </w:rPr>
      </w:pPr>
    </w:p>
    <w:p w:rsidR="001B7CFD" w:rsidRPr="000E4BA7" w:rsidRDefault="001B7CFD" w:rsidP="00C30788">
      <w:pPr>
        <w:pStyle w:val="a3"/>
        <w:tabs>
          <w:tab w:val="left" w:pos="0"/>
        </w:tabs>
        <w:spacing w:before="5"/>
        <w:ind w:right="-55"/>
        <w:rPr>
          <w:rFonts w:ascii="Palatino Linotype"/>
          <w:lang w:val="uk-UA"/>
        </w:rPr>
      </w:pPr>
    </w:p>
    <w:p w:rsidR="001B7CFD" w:rsidRPr="000E4BA7" w:rsidRDefault="001B7CFD" w:rsidP="00C30788">
      <w:pPr>
        <w:pStyle w:val="a3"/>
        <w:tabs>
          <w:tab w:val="left" w:pos="0"/>
        </w:tabs>
        <w:spacing w:before="5"/>
        <w:ind w:right="-55"/>
        <w:rPr>
          <w:rFonts w:ascii="Palatino Linotype"/>
          <w:lang w:val="uk-UA"/>
        </w:rPr>
      </w:pPr>
    </w:p>
    <w:p w:rsidR="001B7CFD" w:rsidRPr="000E4BA7" w:rsidRDefault="001B7CFD" w:rsidP="00C30788">
      <w:pPr>
        <w:pStyle w:val="a3"/>
        <w:tabs>
          <w:tab w:val="left" w:pos="0"/>
        </w:tabs>
        <w:spacing w:before="5"/>
        <w:ind w:right="-55"/>
        <w:rPr>
          <w:rFonts w:ascii="Palatino Linotype"/>
          <w:lang w:val="uk-UA"/>
        </w:rPr>
      </w:pPr>
    </w:p>
    <w:p w:rsidR="001B7CFD" w:rsidRPr="000E4BA7" w:rsidRDefault="001B7CFD">
      <w:pPr>
        <w:rPr>
          <w:rFonts w:ascii="Palatino Linotype"/>
          <w:lang w:val="uk-UA"/>
        </w:rPr>
      </w:pPr>
      <w:r w:rsidRPr="000E4BA7">
        <w:rPr>
          <w:rFonts w:ascii="Palatino Linotype"/>
          <w:lang w:val="uk-UA"/>
        </w:rPr>
        <w:br w:type="page"/>
      </w:r>
    </w:p>
    <w:p w:rsidR="001971BF" w:rsidRPr="000E4BA7" w:rsidRDefault="00933F58" w:rsidP="00C30788">
      <w:pPr>
        <w:pStyle w:val="3"/>
        <w:tabs>
          <w:tab w:val="left" w:pos="0"/>
        </w:tabs>
        <w:spacing w:line="192" w:lineRule="auto"/>
        <w:ind w:right="-55"/>
        <w:jc w:val="center"/>
        <w:rPr>
          <w:lang w:val="uk-UA"/>
        </w:rPr>
      </w:pPr>
      <w:r w:rsidRPr="000E4BA7">
        <w:rPr>
          <w:color w:val="00345E"/>
          <w:w w:val="90"/>
          <w:lang w:val="uk-UA"/>
        </w:rPr>
        <w:lastRenderedPageBreak/>
        <w:t xml:space="preserve">Пошук прогалин на рівнях управління </w:t>
      </w:r>
      <w:r w:rsidRPr="000E4BA7">
        <w:rPr>
          <w:color w:val="00345E"/>
          <w:spacing w:val="-8"/>
          <w:lang w:val="uk-UA"/>
        </w:rPr>
        <w:t>організацією</w:t>
      </w:r>
      <w:r w:rsidRPr="000E4BA7">
        <w:rPr>
          <w:color w:val="00345E"/>
          <w:spacing w:val="-35"/>
          <w:lang w:val="uk-UA"/>
        </w:rPr>
        <w:t xml:space="preserve"> </w:t>
      </w:r>
      <w:r w:rsidRPr="000E4BA7">
        <w:rPr>
          <w:color w:val="00345E"/>
          <w:spacing w:val="-8"/>
          <w:lang w:val="uk-UA"/>
        </w:rPr>
        <w:t>та</w:t>
      </w:r>
      <w:r w:rsidRPr="000E4BA7">
        <w:rPr>
          <w:color w:val="00345E"/>
          <w:spacing w:val="-35"/>
          <w:lang w:val="uk-UA"/>
        </w:rPr>
        <w:t xml:space="preserve"> </w:t>
      </w:r>
      <w:r w:rsidRPr="000E4BA7">
        <w:rPr>
          <w:color w:val="00345E"/>
          <w:spacing w:val="-8"/>
          <w:lang w:val="uk-UA"/>
        </w:rPr>
        <w:t>бізнесом</w:t>
      </w:r>
    </w:p>
    <w:p w:rsidR="001971BF" w:rsidRPr="000E4BA7" w:rsidRDefault="00933F58" w:rsidP="00C30788">
      <w:pPr>
        <w:pStyle w:val="5"/>
        <w:tabs>
          <w:tab w:val="left" w:pos="0"/>
        </w:tabs>
        <w:spacing w:before="256"/>
        <w:ind w:right="-55"/>
        <w:rPr>
          <w:lang w:val="uk-UA"/>
        </w:rPr>
      </w:pPr>
      <w:bookmarkStart w:id="23" w:name="_bookmark23"/>
      <w:bookmarkEnd w:id="23"/>
      <w:r w:rsidRPr="000E4BA7">
        <w:rPr>
          <w:color w:val="00345E"/>
          <w:w w:val="90"/>
          <w:lang w:val="uk-UA"/>
        </w:rPr>
        <w:t>Людський</w:t>
      </w:r>
      <w:r w:rsidRPr="000E4BA7">
        <w:rPr>
          <w:color w:val="00345E"/>
          <w:spacing w:val="17"/>
          <w:lang w:val="uk-UA"/>
        </w:rPr>
        <w:t xml:space="preserve"> </w:t>
      </w:r>
      <w:r w:rsidRPr="000E4BA7">
        <w:rPr>
          <w:color w:val="00345E"/>
          <w:w w:val="90"/>
          <w:lang w:val="uk-UA"/>
        </w:rPr>
        <w:t>капітал</w:t>
      </w:r>
      <w:r w:rsidRPr="000E4BA7">
        <w:rPr>
          <w:rFonts w:ascii="Times New Roman" w:hAnsi="Times New Roman"/>
          <w:b/>
          <w:color w:val="00345E"/>
          <w:w w:val="90"/>
          <w:lang w:val="uk-UA"/>
        </w:rPr>
        <w:t>,</w:t>
      </w:r>
      <w:r w:rsidRPr="000E4BA7">
        <w:rPr>
          <w:rFonts w:ascii="Times New Roman" w:hAnsi="Times New Roman"/>
          <w:b/>
          <w:color w:val="00345E"/>
          <w:spacing w:val="38"/>
          <w:lang w:val="uk-UA"/>
        </w:rPr>
        <w:t xml:space="preserve"> </w:t>
      </w:r>
      <w:r w:rsidRPr="000E4BA7">
        <w:rPr>
          <w:color w:val="00345E"/>
          <w:w w:val="90"/>
          <w:lang w:val="uk-UA"/>
        </w:rPr>
        <w:t>культура</w:t>
      </w:r>
      <w:r w:rsidRPr="000E4BA7">
        <w:rPr>
          <w:color w:val="00345E"/>
          <w:spacing w:val="18"/>
          <w:lang w:val="uk-UA"/>
        </w:rPr>
        <w:t xml:space="preserve"> </w:t>
      </w:r>
      <w:r w:rsidRPr="000E4BA7">
        <w:rPr>
          <w:color w:val="00345E"/>
          <w:w w:val="90"/>
          <w:lang w:val="uk-UA"/>
        </w:rPr>
        <w:t>та</w:t>
      </w:r>
      <w:r w:rsidRPr="000E4BA7">
        <w:rPr>
          <w:color w:val="00345E"/>
          <w:spacing w:val="14"/>
          <w:lang w:val="uk-UA"/>
        </w:rPr>
        <w:t xml:space="preserve"> </w:t>
      </w:r>
      <w:r w:rsidRPr="000E4BA7">
        <w:rPr>
          <w:color w:val="00345E"/>
          <w:spacing w:val="-2"/>
          <w:w w:val="90"/>
          <w:lang w:val="uk-UA"/>
        </w:rPr>
        <w:t>безпека</w:t>
      </w:r>
    </w:p>
    <w:p w:rsidR="001971BF" w:rsidRPr="000E4BA7" w:rsidRDefault="00933F58" w:rsidP="006970F1">
      <w:pPr>
        <w:pStyle w:val="a3"/>
        <w:tabs>
          <w:tab w:val="left" w:pos="0"/>
        </w:tabs>
        <w:spacing w:before="216" w:line="288" w:lineRule="auto"/>
        <w:ind w:left="140" w:right="-55" w:firstLine="360"/>
        <w:rPr>
          <w:rFonts w:ascii="Palatino Linotype" w:hAnsi="Palatino Linotype"/>
          <w:lang w:val="uk-UA"/>
        </w:rPr>
      </w:pPr>
      <w:r w:rsidRPr="000E4BA7">
        <w:rPr>
          <w:w w:val="105"/>
          <w:lang w:val="uk-UA"/>
        </w:rPr>
        <w:t xml:space="preserve">У критичній </w:t>
      </w:r>
      <w:r w:rsidRPr="000E4BA7">
        <w:rPr>
          <w:spacing w:val="10"/>
          <w:w w:val="105"/>
          <w:lang w:val="uk-UA"/>
        </w:rPr>
        <w:t xml:space="preserve">інфраструктурі </w:t>
      </w:r>
      <w:r w:rsidRPr="000E4BA7">
        <w:rPr>
          <w:spacing w:val="9"/>
          <w:w w:val="105"/>
          <w:lang w:val="uk-UA"/>
        </w:rPr>
        <w:t xml:space="preserve">людський </w:t>
      </w:r>
      <w:r w:rsidRPr="000E4BA7">
        <w:rPr>
          <w:w w:val="105"/>
          <w:lang w:val="uk-UA"/>
        </w:rPr>
        <w:t>фактор є одним з найважливіших</w:t>
      </w:r>
      <w:r w:rsidRPr="000E4BA7">
        <w:rPr>
          <w:spacing w:val="72"/>
          <w:w w:val="105"/>
          <w:lang w:val="uk-UA"/>
        </w:rPr>
        <w:t xml:space="preserve"> </w:t>
      </w:r>
      <w:r w:rsidRPr="000E4BA7">
        <w:rPr>
          <w:w w:val="105"/>
          <w:lang w:val="uk-UA"/>
        </w:rPr>
        <w:t>чинників</w:t>
      </w:r>
      <w:r w:rsidRPr="000E4BA7">
        <w:rPr>
          <w:spacing w:val="80"/>
          <w:w w:val="105"/>
          <w:lang w:val="uk-UA"/>
        </w:rPr>
        <w:t xml:space="preserve"> </w:t>
      </w:r>
      <w:r w:rsidRPr="000E4BA7">
        <w:rPr>
          <w:w w:val="105"/>
          <w:lang w:val="uk-UA"/>
        </w:rPr>
        <w:t>функціонування</w:t>
      </w:r>
      <w:r w:rsidRPr="000E4BA7">
        <w:rPr>
          <w:spacing w:val="80"/>
          <w:w w:val="150"/>
          <w:lang w:val="uk-UA"/>
        </w:rPr>
        <w:t xml:space="preserve"> </w:t>
      </w:r>
      <w:r w:rsidRPr="000E4BA7">
        <w:rPr>
          <w:w w:val="105"/>
          <w:lang w:val="uk-UA"/>
        </w:rPr>
        <w:t>системи</w:t>
      </w:r>
      <w:r w:rsidRPr="000E4BA7">
        <w:rPr>
          <w:spacing w:val="80"/>
          <w:w w:val="105"/>
          <w:lang w:val="uk-UA"/>
        </w:rPr>
        <w:t xml:space="preserve"> </w:t>
      </w:r>
      <w:r w:rsidRPr="000E4BA7">
        <w:rPr>
          <w:w w:val="105"/>
          <w:lang w:val="uk-UA"/>
        </w:rPr>
        <w:t>та</w:t>
      </w:r>
      <w:r w:rsidRPr="000E4BA7">
        <w:rPr>
          <w:spacing w:val="80"/>
          <w:w w:val="105"/>
          <w:lang w:val="uk-UA"/>
        </w:rPr>
        <w:t xml:space="preserve"> </w:t>
      </w:r>
      <w:r w:rsidRPr="000E4BA7">
        <w:rPr>
          <w:w w:val="105"/>
          <w:lang w:val="uk-UA"/>
        </w:rPr>
        <w:t>її ефективної</w:t>
      </w:r>
      <w:r w:rsidRPr="000E4BA7">
        <w:rPr>
          <w:spacing w:val="68"/>
          <w:w w:val="105"/>
          <w:lang w:val="uk-UA"/>
        </w:rPr>
        <w:t xml:space="preserve"> </w:t>
      </w:r>
      <w:r w:rsidRPr="000E4BA7">
        <w:rPr>
          <w:w w:val="105"/>
          <w:lang w:val="uk-UA"/>
        </w:rPr>
        <w:t>роботи</w:t>
      </w:r>
      <w:r w:rsidRPr="000E4BA7">
        <w:rPr>
          <w:rFonts w:ascii="Palatino Linotype" w:hAnsi="Palatino Linotype"/>
          <w:w w:val="105"/>
          <w:lang w:val="uk-UA"/>
        </w:rPr>
        <w:t>.</w:t>
      </w:r>
      <w:r w:rsidRPr="000E4BA7">
        <w:rPr>
          <w:rFonts w:ascii="Palatino Linotype" w:hAnsi="Palatino Linotype"/>
          <w:spacing w:val="75"/>
          <w:w w:val="105"/>
          <w:lang w:val="uk-UA"/>
        </w:rPr>
        <w:t xml:space="preserve"> </w:t>
      </w:r>
      <w:r w:rsidRPr="000E4BA7">
        <w:rPr>
          <w:w w:val="105"/>
          <w:lang w:val="uk-UA"/>
        </w:rPr>
        <w:t>На</w:t>
      </w:r>
      <w:r w:rsidRPr="000E4BA7">
        <w:rPr>
          <w:spacing w:val="69"/>
          <w:w w:val="105"/>
          <w:lang w:val="uk-UA"/>
        </w:rPr>
        <w:t xml:space="preserve"> </w:t>
      </w:r>
      <w:r w:rsidRPr="000E4BA7">
        <w:rPr>
          <w:w w:val="105"/>
          <w:lang w:val="uk-UA"/>
        </w:rPr>
        <w:t>початкових</w:t>
      </w:r>
      <w:r w:rsidRPr="000E4BA7">
        <w:rPr>
          <w:spacing w:val="69"/>
          <w:w w:val="105"/>
          <w:lang w:val="uk-UA"/>
        </w:rPr>
        <w:t xml:space="preserve"> </w:t>
      </w:r>
      <w:r w:rsidRPr="000E4BA7">
        <w:rPr>
          <w:w w:val="105"/>
          <w:lang w:val="uk-UA"/>
        </w:rPr>
        <w:t>етапах</w:t>
      </w:r>
      <w:r w:rsidRPr="000E4BA7">
        <w:rPr>
          <w:spacing w:val="69"/>
          <w:w w:val="105"/>
          <w:lang w:val="uk-UA"/>
        </w:rPr>
        <w:t xml:space="preserve"> </w:t>
      </w:r>
      <w:r w:rsidRPr="000E4BA7">
        <w:rPr>
          <w:w w:val="105"/>
          <w:lang w:val="uk-UA"/>
        </w:rPr>
        <w:t>планування</w:t>
      </w:r>
      <w:r w:rsidRPr="000E4BA7">
        <w:rPr>
          <w:spacing w:val="68"/>
          <w:w w:val="105"/>
          <w:lang w:val="uk-UA"/>
        </w:rPr>
        <w:t xml:space="preserve"> </w:t>
      </w:r>
      <w:r w:rsidRPr="000E4BA7">
        <w:rPr>
          <w:spacing w:val="-10"/>
          <w:w w:val="105"/>
          <w:lang w:val="uk-UA"/>
        </w:rPr>
        <w:t>і</w:t>
      </w:r>
      <w:r w:rsidR="001B7CFD" w:rsidRPr="000E4BA7">
        <w:rPr>
          <w:spacing w:val="-10"/>
          <w:w w:val="105"/>
          <w:lang w:val="uk-UA"/>
        </w:rPr>
        <w:t xml:space="preserve"> </w:t>
      </w:r>
      <w:r w:rsidRPr="000E4BA7">
        <w:rPr>
          <w:w w:val="105"/>
          <w:lang w:val="uk-UA"/>
        </w:rPr>
        <w:t>розбудови критичної інфраструктури пріоритетними зазвичай є деталі</w:t>
      </w:r>
      <w:r w:rsidRPr="000E4BA7">
        <w:rPr>
          <w:rFonts w:ascii="Palatino Linotype" w:hAnsi="Palatino Linotype"/>
          <w:w w:val="105"/>
          <w:lang w:val="uk-UA"/>
        </w:rPr>
        <w:t>,</w:t>
      </w:r>
      <w:r w:rsidRPr="000E4BA7">
        <w:rPr>
          <w:rFonts w:ascii="Palatino Linotype" w:hAnsi="Palatino Linotype"/>
          <w:spacing w:val="9"/>
          <w:w w:val="105"/>
          <w:lang w:val="uk-UA"/>
        </w:rPr>
        <w:t xml:space="preserve"> </w:t>
      </w:r>
      <w:r w:rsidRPr="000E4BA7">
        <w:rPr>
          <w:w w:val="105"/>
          <w:lang w:val="uk-UA"/>
        </w:rPr>
        <w:t>пов</w:t>
      </w:r>
      <w:r w:rsidRPr="000E4BA7">
        <w:rPr>
          <w:rFonts w:ascii="Palatino Linotype" w:hAnsi="Palatino Linotype"/>
          <w:w w:val="105"/>
          <w:lang w:val="uk-UA"/>
        </w:rPr>
        <w:t>'</w:t>
      </w:r>
      <w:r w:rsidRPr="000E4BA7">
        <w:rPr>
          <w:w w:val="105"/>
          <w:lang w:val="uk-UA"/>
        </w:rPr>
        <w:t>язані</w:t>
      </w:r>
      <w:r w:rsidRPr="000E4BA7">
        <w:rPr>
          <w:spacing w:val="33"/>
          <w:w w:val="105"/>
          <w:lang w:val="uk-UA"/>
        </w:rPr>
        <w:t xml:space="preserve"> </w:t>
      </w:r>
      <w:r w:rsidRPr="000E4BA7">
        <w:rPr>
          <w:w w:val="105"/>
          <w:lang w:val="uk-UA"/>
        </w:rPr>
        <w:t>з</w:t>
      </w:r>
      <w:r w:rsidRPr="000E4BA7">
        <w:rPr>
          <w:spacing w:val="33"/>
          <w:w w:val="105"/>
          <w:lang w:val="uk-UA"/>
        </w:rPr>
        <w:t xml:space="preserve"> </w:t>
      </w:r>
      <w:r w:rsidRPr="000E4BA7">
        <w:rPr>
          <w:w w:val="105"/>
          <w:lang w:val="uk-UA"/>
        </w:rPr>
        <w:t>безпекою</w:t>
      </w:r>
      <w:r w:rsidRPr="000E4BA7">
        <w:rPr>
          <w:spacing w:val="80"/>
          <w:w w:val="105"/>
          <w:lang w:val="uk-UA"/>
        </w:rPr>
        <w:t xml:space="preserve"> </w:t>
      </w:r>
      <w:r w:rsidRPr="000E4BA7">
        <w:rPr>
          <w:w w:val="105"/>
          <w:lang w:val="uk-UA"/>
        </w:rPr>
        <w:t>периметру</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цифровою</w:t>
      </w:r>
      <w:r w:rsidRPr="000E4BA7">
        <w:rPr>
          <w:spacing w:val="33"/>
          <w:w w:val="105"/>
          <w:lang w:val="uk-UA"/>
        </w:rPr>
        <w:t xml:space="preserve"> </w:t>
      </w:r>
      <w:r w:rsidRPr="000E4BA7">
        <w:rPr>
          <w:w w:val="105"/>
          <w:lang w:val="uk-UA"/>
        </w:rPr>
        <w:t>безпекою та операційною безпекою</w:t>
      </w:r>
      <w:r w:rsidRPr="000E4BA7">
        <w:rPr>
          <w:rFonts w:ascii="Palatino Linotype" w:hAnsi="Palatino Linotype"/>
          <w:w w:val="105"/>
          <w:lang w:val="uk-UA"/>
        </w:rPr>
        <w:t xml:space="preserve">, </w:t>
      </w:r>
      <w:r w:rsidRPr="000E4BA7">
        <w:rPr>
          <w:w w:val="105"/>
          <w:lang w:val="uk-UA"/>
        </w:rPr>
        <w:t>і порівняно менше уваги приділяється необхідним інвестиціям у людський фактор</w:t>
      </w:r>
      <w:r w:rsidRPr="000E4BA7">
        <w:rPr>
          <w:rFonts w:ascii="Palatino Linotype" w:hAnsi="Palatino Linotype"/>
          <w:w w:val="105"/>
          <w:lang w:val="uk-UA"/>
        </w:rPr>
        <w:t xml:space="preserve">. </w:t>
      </w:r>
      <w:r w:rsidRPr="000E4BA7">
        <w:rPr>
          <w:w w:val="105"/>
          <w:lang w:val="uk-UA"/>
        </w:rPr>
        <w:t>Більшість ключових концепцій безпеки</w:t>
      </w:r>
      <w:r w:rsidRPr="000E4BA7">
        <w:rPr>
          <w:rFonts w:ascii="Palatino Linotype" w:hAnsi="Palatino Linotype"/>
          <w:w w:val="105"/>
          <w:lang w:val="uk-UA"/>
        </w:rPr>
        <w:t xml:space="preserve">, </w:t>
      </w:r>
      <w:r w:rsidRPr="000E4BA7">
        <w:rPr>
          <w:w w:val="105"/>
          <w:lang w:val="uk-UA"/>
        </w:rPr>
        <w:t>таких як ситуаційна обізнаність</w:t>
      </w:r>
      <w:r w:rsidRPr="000E4BA7">
        <w:rPr>
          <w:rFonts w:ascii="Palatino Linotype" w:hAnsi="Palatino Linotype"/>
          <w:w w:val="105"/>
          <w:lang w:val="uk-UA"/>
        </w:rPr>
        <w:t xml:space="preserve">, </w:t>
      </w:r>
      <w:r w:rsidRPr="000E4BA7">
        <w:rPr>
          <w:w w:val="105"/>
          <w:lang w:val="uk-UA"/>
        </w:rPr>
        <w:t>стратегічні комунікації</w:t>
      </w:r>
      <w:r w:rsidRPr="000E4BA7">
        <w:rPr>
          <w:rFonts w:ascii="Palatino Linotype" w:hAnsi="Palatino Linotype"/>
          <w:w w:val="105"/>
          <w:lang w:val="uk-UA"/>
        </w:rPr>
        <w:t xml:space="preserve">, </w:t>
      </w:r>
      <w:r w:rsidRPr="000E4BA7">
        <w:rPr>
          <w:w w:val="105"/>
          <w:lang w:val="uk-UA"/>
        </w:rPr>
        <w:t>підозрілість</w:t>
      </w:r>
      <w:r w:rsidRPr="000E4BA7">
        <w:rPr>
          <w:rFonts w:ascii="Palatino Linotype" w:hAnsi="Palatino Linotype"/>
          <w:w w:val="105"/>
          <w:lang w:val="uk-UA"/>
        </w:rPr>
        <w:t xml:space="preserve">, </w:t>
      </w:r>
      <w:r w:rsidRPr="000E4BA7">
        <w:rPr>
          <w:w w:val="105"/>
          <w:lang w:val="uk-UA"/>
        </w:rPr>
        <w:t>стійкість і культура безпеки</w:t>
      </w:r>
      <w:r w:rsidRPr="000E4BA7">
        <w:rPr>
          <w:rFonts w:ascii="Palatino Linotype" w:hAnsi="Palatino Linotype"/>
          <w:w w:val="105"/>
          <w:lang w:val="uk-UA"/>
        </w:rPr>
        <w:t xml:space="preserve">, </w:t>
      </w:r>
      <w:r w:rsidRPr="000E4BA7">
        <w:rPr>
          <w:w w:val="105"/>
          <w:lang w:val="uk-UA"/>
        </w:rPr>
        <w:t>фундаментально пов</w:t>
      </w:r>
      <w:r w:rsidRPr="000E4BA7">
        <w:rPr>
          <w:rFonts w:ascii="Palatino Linotype" w:hAnsi="Palatino Linotype"/>
          <w:w w:val="105"/>
          <w:lang w:val="uk-UA"/>
        </w:rPr>
        <w:t>'</w:t>
      </w:r>
      <w:r w:rsidRPr="000E4BA7">
        <w:rPr>
          <w:w w:val="105"/>
          <w:lang w:val="uk-UA"/>
        </w:rPr>
        <w:t>язані з людським капіталом критичної інфраструктури</w:t>
      </w:r>
      <w:r w:rsidRPr="000E4BA7">
        <w:rPr>
          <w:rFonts w:ascii="Palatino Linotype" w:hAnsi="Palatino Linotype"/>
          <w:w w:val="105"/>
          <w:lang w:val="uk-UA"/>
        </w:rPr>
        <w:t xml:space="preserve">: </w:t>
      </w:r>
      <w:r w:rsidRPr="000E4BA7">
        <w:rPr>
          <w:w w:val="105"/>
          <w:lang w:val="uk-UA"/>
        </w:rPr>
        <w:t>людьми</w:t>
      </w:r>
      <w:r w:rsidRPr="000E4BA7">
        <w:rPr>
          <w:rFonts w:ascii="Palatino Linotype" w:hAnsi="Palatino Linotype"/>
          <w:w w:val="105"/>
          <w:lang w:val="uk-UA"/>
        </w:rPr>
        <w:t xml:space="preserve">, </w:t>
      </w:r>
      <w:r w:rsidRPr="000E4BA7">
        <w:rPr>
          <w:w w:val="105"/>
          <w:lang w:val="uk-UA"/>
        </w:rPr>
        <w:t>які володіють</w:t>
      </w:r>
      <w:r w:rsidRPr="000E4BA7">
        <w:rPr>
          <w:rFonts w:ascii="Palatino Linotype" w:hAnsi="Palatino Linotype"/>
          <w:w w:val="105"/>
          <w:lang w:val="uk-UA"/>
        </w:rPr>
        <w:t xml:space="preserve">, </w:t>
      </w:r>
      <w:r w:rsidRPr="000E4BA7">
        <w:rPr>
          <w:w w:val="105"/>
          <w:lang w:val="uk-UA"/>
        </w:rPr>
        <w:t>керують і експлуатують систему</w:t>
      </w:r>
      <w:r w:rsidRPr="000E4BA7">
        <w:rPr>
          <w:rFonts w:ascii="Palatino Linotype" w:hAnsi="Palatino Linotype"/>
          <w:w w:val="105"/>
          <w:lang w:val="uk-UA"/>
        </w:rPr>
        <w:t xml:space="preserve">. </w:t>
      </w:r>
      <w:r w:rsidRPr="000E4BA7">
        <w:rPr>
          <w:w w:val="105"/>
          <w:lang w:val="uk-UA"/>
        </w:rPr>
        <w:t>Адже навіть найсучасніші системи нічого не варті без кваліфікованої робочої сили</w:t>
      </w:r>
      <w:r w:rsidR="006970F1" w:rsidRPr="000E4BA7">
        <w:rPr>
          <w:rFonts w:ascii="Palatino Linotype" w:hAnsi="Palatino Linotype"/>
          <w:w w:val="105"/>
          <w:lang w:val="uk-UA"/>
        </w:rPr>
        <w:t>.</w:t>
      </w:r>
    </w:p>
    <w:p w:rsidR="001971BF" w:rsidRPr="000E4BA7" w:rsidRDefault="001B7CFD" w:rsidP="00C30788">
      <w:pPr>
        <w:pStyle w:val="a3"/>
        <w:tabs>
          <w:tab w:val="left" w:pos="0"/>
        </w:tabs>
        <w:spacing w:before="144" w:line="278" w:lineRule="auto"/>
        <w:ind w:left="140" w:right="-55"/>
        <w:rPr>
          <w:rFonts w:ascii="Palatino Linotype" w:hAnsi="Palatino Linotype"/>
          <w:lang w:val="uk-UA"/>
        </w:rPr>
      </w:pPr>
      <w:r w:rsidRPr="000E4BA7">
        <w:rPr>
          <w:w w:val="105"/>
          <w:lang w:val="uk-UA"/>
        </w:rPr>
        <w:tab/>
      </w:r>
      <w:r w:rsidR="00933F58" w:rsidRPr="000E4BA7">
        <w:rPr>
          <w:w w:val="105"/>
          <w:lang w:val="uk-UA"/>
        </w:rPr>
        <w:t>Деякі дослідники визначають людський компонент як одну з взаємозалежностей критичної інфраструктури</w:t>
      </w:r>
      <w:r w:rsidR="00933F58" w:rsidRPr="000E4BA7">
        <w:rPr>
          <w:rFonts w:ascii="Palatino Linotype" w:hAnsi="Palatino Linotype"/>
          <w:w w:val="105"/>
          <w:lang w:val="uk-UA"/>
        </w:rPr>
        <w:t>.</w:t>
      </w:r>
    </w:p>
    <w:p w:rsidR="001B7CFD" w:rsidRPr="000E4BA7" w:rsidRDefault="00933F58" w:rsidP="001B7CFD">
      <w:pPr>
        <w:pStyle w:val="a3"/>
        <w:tabs>
          <w:tab w:val="left" w:pos="0"/>
          <w:tab w:val="left" w:pos="700"/>
          <w:tab w:val="left" w:pos="800"/>
          <w:tab w:val="left" w:pos="1492"/>
          <w:tab w:val="left" w:pos="1596"/>
          <w:tab w:val="left" w:pos="1832"/>
          <w:tab w:val="left" w:pos="2033"/>
          <w:tab w:val="left" w:pos="2261"/>
          <w:tab w:val="left" w:pos="2985"/>
          <w:tab w:val="left" w:pos="3131"/>
          <w:tab w:val="left" w:pos="3276"/>
          <w:tab w:val="left" w:pos="3756"/>
          <w:tab w:val="left" w:pos="4269"/>
          <w:tab w:val="left" w:pos="4405"/>
          <w:tab w:val="left" w:pos="4759"/>
          <w:tab w:val="left" w:pos="4885"/>
          <w:tab w:val="left" w:pos="5180"/>
          <w:tab w:val="left" w:pos="5374"/>
          <w:tab w:val="left" w:pos="5559"/>
          <w:tab w:val="left" w:pos="5742"/>
          <w:tab w:val="left" w:pos="5797"/>
          <w:tab w:val="left" w:pos="6094"/>
          <w:tab w:val="left" w:pos="6304"/>
          <w:tab w:val="left" w:pos="6509"/>
          <w:tab w:val="left" w:pos="6844"/>
        </w:tabs>
        <w:spacing w:before="152" w:line="240" w:lineRule="auto"/>
        <w:ind w:left="139" w:right="-55" w:firstLine="360"/>
        <w:rPr>
          <w:rFonts w:ascii="Palatino Linotype" w:hAnsi="Palatino Linotype"/>
          <w:w w:val="105"/>
          <w:lang w:val="uk-UA"/>
        </w:rPr>
      </w:pPr>
      <w:r w:rsidRPr="000E4BA7">
        <w:rPr>
          <w:w w:val="105"/>
          <w:lang w:val="uk-UA"/>
        </w:rPr>
        <w:t>Розуміння</w:t>
      </w:r>
      <w:r w:rsidRPr="000E4BA7">
        <w:rPr>
          <w:spacing w:val="80"/>
          <w:w w:val="105"/>
          <w:lang w:val="uk-UA"/>
        </w:rPr>
        <w:t xml:space="preserve"> </w:t>
      </w:r>
      <w:r w:rsidRPr="000E4BA7">
        <w:rPr>
          <w:w w:val="105"/>
          <w:lang w:val="uk-UA"/>
        </w:rPr>
        <w:t>людського</w:t>
      </w:r>
      <w:r w:rsidRPr="000E4BA7">
        <w:rPr>
          <w:spacing w:val="65"/>
          <w:w w:val="105"/>
          <w:lang w:val="uk-UA"/>
        </w:rPr>
        <w:t xml:space="preserve"> </w:t>
      </w:r>
      <w:r w:rsidRPr="000E4BA7">
        <w:rPr>
          <w:w w:val="105"/>
          <w:lang w:val="uk-UA"/>
        </w:rPr>
        <w:t>виміру</w:t>
      </w:r>
      <w:r w:rsidRPr="000E4BA7">
        <w:rPr>
          <w:spacing w:val="65"/>
          <w:w w:val="105"/>
          <w:lang w:val="uk-UA"/>
        </w:rPr>
        <w:t xml:space="preserve"> </w:t>
      </w:r>
      <w:r w:rsidRPr="000E4BA7">
        <w:rPr>
          <w:w w:val="105"/>
          <w:lang w:val="uk-UA"/>
        </w:rPr>
        <w:t>персон</w:t>
      </w:r>
      <w:r w:rsidR="001B7CFD" w:rsidRPr="000E4BA7">
        <w:rPr>
          <w:w w:val="105"/>
          <w:lang w:val="uk-UA"/>
        </w:rPr>
        <w:t>ал</w:t>
      </w:r>
      <w:r w:rsidRPr="000E4BA7">
        <w:rPr>
          <w:w w:val="105"/>
          <w:lang w:val="uk-UA"/>
        </w:rPr>
        <w:t>у</w:t>
      </w:r>
      <w:r w:rsidRPr="000E4BA7">
        <w:rPr>
          <w:rFonts w:ascii="Palatino Linotype" w:hAnsi="Palatino Linotype"/>
          <w:w w:val="105"/>
          <w:lang w:val="uk-UA"/>
        </w:rPr>
        <w:t>,</w:t>
      </w:r>
      <w:r w:rsidRPr="000E4BA7">
        <w:rPr>
          <w:rFonts w:ascii="Palatino Linotype" w:hAnsi="Palatino Linotype"/>
          <w:spacing w:val="72"/>
          <w:w w:val="105"/>
          <w:lang w:val="uk-UA"/>
        </w:rPr>
        <w:t xml:space="preserve"> </w:t>
      </w:r>
      <w:r w:rsidRPr="000E4BA7">
        <w:rPr>
          <w:w w:val="105"/>
          <w:lang w:val="uk-UA"/>
        </w:rPr>
        <w:t>як</w:t>
      </w:r>
      <w:r w:rsidRPr="000E4BA7">
        <w:rPr>
          <w:spacing w:val="65"/>
          <w:w w:val="105"/>
          <w:lang w:val="uk-UA"/>
        </w:rPr>
        <w:t xml:space="preserve"> </w:t>
      </w:r>
      <w:r w:rsidRPr="000E4BA7">
        <w:rPr>
          <w:w w:val="105"/>
          <w:lang w:val="uk-UA"/>
        </w:rPr>
        <w:t>під</w:t>
      </w:r>
      <w:r w:rsidRPr="000E4BA7">
        <w:rPr>
          <w:spacing w:val="65"/>
          <w:w w:val="105"/>
          <w:lang w:val="uk-UA"/>
        </w:rPr>
        <w:t xml:space="preserve"> </w:t>
      </w:r>
      <w:r w:rsidRPr="000E4BA7">
        <w:rPr>
          <w:w w:val="105"/>
          <w:lang w:val="uk-UA"/>
        </w:rPr>
        <w:t>час виконання</w:t>
      </w:r>
      <w:r w:rsidR="001B7CFD" w:rsidRPr="000E4BA7">
        <w:rPr>
          <w:w w:val="105"/>
          <w:lang w:val="uk-UA"/>
        </w:rPr>
        <w:t xml:space="preserve"> </w:t>
      </w:r>
      <w:r w:rsidRPr="000E4BA7">
        <w:rPr>
          <w:w w:val="105"/>
          <w:lang w:val="uk-UA"/>
        </w:rPr>
        <w:t>службових</w:t>
      </w:r>
      <w:r w:rsidRPr="000E4BA7">
        <w:rPr>
          <w:spacing w:val="40"/>
          <w:w w:val="105"/>
          <w:lang w:val="uk-UA"/>
        </w:rPr>
        <w:t xml:space="preserve"> </w:t>
      </w:r>
      <w:r w:rsidRPr="000E4BA7">
        <w:rPr>
          <w:w w:val="105"/>
          <w:lang w:val="uk-UA"/>
        </w:rPr>
        <w:t>обов</w:t>
      </w:r>
      <w:r w:rsidRPr="000E4BA7">
        <w:rPr>
          <w:rFonts w:ascii="Palatino Linotype" w:hAnsi="Palatino Linotype"/>
          <w:w w:val="105"/>
          <w:lang w:val="uk-UA"/>
        </w:rPr>
        <w:t>'</w:t>
      </w:r>
      <w:r w:rsidRPr="000E4BA7">
        <w:rPr>
          <w:w w:val="105"/>
          <w:lang w:val="uk-UA"/>
        </w:rPr>
        <w:t>язків</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так</w:t>
      </w:r>
      <w:r w:rsidRPr="000E4BA7">
        <w:rPr>
          <w:spacing w:val="40"/>
          <w:w w:val="105"/>
          <w:lang w:val="uk-UA"/>
        </w:rPr>
        <w:t xml:space="preserve"> </w:t>
      </w:r>
      <w:r w:rsidRPr="000E4BA7">
        <w:rPr>
          <w:w w:val="105"/>
          <w:lang w:val="uk-UA"/>
        </w:rPr>
        <w:t>і</w:t>
      </w:r>
      <w:r w:rsidRPr="000E4BA7">
        <w:rPr>
          <w:spacing w:val="40"/>
          <w:w w:val="105"/>
          <w:lang w:val="uk-UA"/>
        </w:rPr>
        <w:t xml:space="preserve"> </w:t>
      </w:r>
      <w:r w:rsidRPr="000E4BA7">
        <w:rPr>
          <w:w w:val="105"/>
          <w:lang w:val="uk-UA"/>
        </w:rPr>
        <w:t>поза</w:t>
      </w:r>
      <w:r w:rsidRPr="000E4BA7">
        <w:rPr>
          <w:spacing w:val="40"/>
          <w:w w:val="105"/>
          <w:lang w:val="uk-UA"/>
        </w:rPr>
        <w:t xml:space="preserve"> </w:t>
      </w:r>
      <w:r w:rsidRPr="000E4BA7">
        <w:rPr>
          <w:w w:val="105"/>
          <w:lang w:val="uk-UA"/>
        </w:rPr>
        <w:t>ними</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має</w:t>
      </w:r>
      <w:r w:rsidRPr="000E4BA7">
        <w:rPr>
          <w:spacing w:val="40"/>
          <w:w w:val="105"/>
          <w:lang w:val="uk-UA"/>
        </w:rPr>
        <w:t xml:space="preserve"> </w:t>
      </w:r>
      <w:r w:rsidRPr="000E4BA7">
        <w:rPr>
          <w:w w:val="105"/>
          <w:lang w:val="uk-UA"/>
        </w:rPr>
        <w:t>важливе</w:t>
      </w:r>
      <w:r w:rsidRPr="000E4BA7">
        <w:rPr>
          <w:spacing w:val="40"/>
          <w:w w:val="105"/>
          <w:lang w:val="uk-UA"/>
        </w:rPr>
        <w:t xml:space="preserve"> </w:t>
      </w:r>
      <w:r w:rsidRPr="000E4BA7">
        <w:rPr>
          <w:w w:val="105"/>
          <w:lang w:val="uk-UA"/>
        </w:rPr>
        <w:t>значення</w:t>
      </w:r>
      <w:r w:rsidRPr="000E4BA7">
        <w:rPr>
          <w:spacing w:val="40"/>
          <w:w w:val="105"/>
          <w:lang w:val="uk-UA"/>
        </w:rPr>
        <w:t xml:space="preserve"> </w:t>
      </w:r>
      <w:r w:rsidRPr="000E4BA7">
        <w:rPr>
          <w:w w:val="105"/>
          <w:lang w:val="uk-UA"/>
        </w:rPr>
        <w:t>для</w:t>
      </w:r>
      <w:r w:rsidRPr="000E4BA7">
        <w:rPr>
          <w:spacing w:val="40"/>
          <w:w w:val="105"/>
          <w:lang w:val="uk-UA"/>
        </w:rPr>
        <w:t xml:space="preserve"> </w:t>
      </w:r>
      <w:r w:rsidRPr="000E4BA7">
        <w:rPr>
          <w:w w:val="105"/>
          <w:lang w:val="uk-UA"/>
        </w:rPr>
        <w:t>ефективної</w:t>
      </w:r>
      <w:r w:rsidRPr="000E4BA7">
        <w:rPr>
          <w:spacing w:val="40"/>
          <w:w w:val="105"/>
          <w:lang w:val="uk-UA"/>
        </w:rPr>
        <w:t xml:space="preserve"> </w:t>
      </w:r>
      <w:r w:rsidRPr="000E4BA7">
        <w:rPr>
          <w:w w:val="105"/>
          <w:lang w:val="uk-UA"/>
        </w:rPr>
        <w:t>практики</w:t>
      </w:r>
      <w:r w:rsidRPr="000E4BA7">
        <w:rPr>
          <w:spacing w:val="40"/>
          <w:w w:val="105"/>
          <w:lang w:val="uk-UA"/>
        </w:rPr>
        <w:t xml:space="preserve"> </w:t>
      </w:r>
      <w:r w:rsidRPr="000E4BA7">
        <w:rPr>
          <w:w w:val="105"/>
          <w:lang w:val="uk-UA"/>
        </w:rPr>
        <w:t>КІСВ</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На</w:t>
      </w:r>
      <w:r w:rsidRPr="000E4BA7">
        <w:rPr>
          <w:spacing w:val="40"/>
          <w:w w:val="105"/>
          <w:lang w:val="uk-UA"/>
        </w:rPr>
        <w:t xml:space="preserve"> </w:t>
      </w:r>
      <w:r w:rsidRPr="000E4BA7">
        <w:rPr>
          <w:w w:val="105"/>
          <w:lang w:val="uk-UA"/>
        </w:rPr>
        <w:t>більшості об</w:t>
      </w:r>
      <w:r w:rsidRPr="000E4BA7">
        <w:rPr>
          <w:rFonts w:ascii="Palatino Linotype" w:hAnsi="Palatino Linotype"/>
          <w:w w:val="105"/>
          <w:lang w:val="uk-UA"/>
        </w:rPr>
        <w:t>'</w:t>
      </w:r>
      <w:r w:rsidRPr="000E4BA7">
        <w:rPr>
          <w:w w:val="105"/>
          <w:lang w:val="uk-UA"/>
        </w:rPr>
        <w:t>єктів</w:t>
      </w:r>
      <w:r w:rsidRPr="000E4BA7">
        <w:rPr>
          <w:spacing w:val="80"/>
          <w:w w:val="150"/>
          <w:lang w:val="uk-UA"/>
        </w:rPr>
        <w:t xml:space="preserve"> </w:t>
      </w:r>
      <w:r w:rsidRPr="000E4BA7">
        <w:rPr>
          <w:w w:val="105"/>
          <w:lang w:val="uk-UA"/>
        </w:rPr>
        <w:t>критичної</w:t>
      </w:r>
      <w:r w:rsidRPr="000E4BA7">
        <w:rPr>
          <w:spacing w:val="80"/>
          <w:w w:val="150"/>
          <w:lang w:val="uk-UA"/>
        </w:rPr>
        <w:t xml:space="preserve"> </w:t>
      </w:r>
      <w:r w:rsidRPr="000E4BA7">
        <w:rPr>
          <w:w w:val="105"/>
          <w:lang w:val="uk-UA"/>
        </w:rPr>
        <w:t>інфраструктури</w:t>
      </w:r>
      <w:r w:rsidRPr="000E4BA7">
        <w:rPr>
          <w:spacing w:val="80"/>
          <w:w w:val="150"/>
          <w:lang w:val="uk-UA"/>
        </w:rPr>
        <w:t xml:space="preserve"> </w:t>
      </w:r>
      <w:r w:rsidRPr="000E4BA7">
        <w:rPr>
          <w:w w:val="105"/>
          <w:lang w:val="uk-UA"/>
        </w:rPr>
        <w:t>персонал</w:t>
      </w:r>
      <w:r w:rsidRPr="000E4BA7">
        <w:rPr>
          <w:spacing w:val="80"/>
          <w:w w:val="150"/>
          <w:lang w:val="uk-UA"/>
        </w:rPr>
        <w:t xml:space="preserve"> </w:t>
      </w:r>
      <w:r w:rsidRPr="000E4BA7">
        <w:rPr>
          <w:w w:val="105"/>
          <w:lang w:val="uk-UA"/>
        </w:rPr>
        <w:t>поділяється</w:t>
      </w:r>
      <w:r w:rsidRPr="000E4BA7">
        <w:rPr>
          <w:spacing w:val="40"/>
          <w:w w:val="105"/>
          <w:lang w:val="uk-UA"/>
        </w:rPr>
        <w:t xml:space="preserve">  </w:t>
      </w:r>
      <w:r w:rsidRPr="000E4BA7">
        <w:rPr>
          <w:w w:val="105"/>
          <w:lang w:val="uk-UA"/>
        </w:rPr>
        <w:t>на</w:t>
      </w:r>
      <w:r w:rsidRPr="000E4BA7">
        <w:rPr>
          <w:spacing w:val="40"/>
          <w:w w:val="105"/>
          <w:lang w:val="uk-UA"/>
        </w:rPr>
        <w:t xml:space="preserve"> </w:t>
      </w:r>
      <w:r w:rsidRPr="000E4BA7">
        <w:rPr>
          <w:w w:val="105"/>
          <w:lang w:val="uk-UA"/>
        </w:rPr>
        <w:t>три основні категорії</w:t>
      </w:r>
      <w:r w:rsidRPr="000E4BA7">
        <w:rPr>
          <w:rFonts w:ascii="Palatino Linotype" w:hAnsi="Palatino Linotype"/>
          <w:w w:val="105"/>
          <w:lang w:val="uk-UA"/>
        </w:rPr>
        <w:t xml:space="preserve">: </w:t>
      </w:r>
      <w:r w:rsidRPr="000E4BA7">
        <w:rPr>
          <w:w w:val="105"/>
          <w:lang w:val="uk-UA"/>
        </w:rPr>
        <w:t>технічний</w:t>
      </w:r>
      <w:r w:rsidRPr="000E4BA7">
        <w:rPr>
          <w:rFonts w:ascii="Palatino Linotype" w:hAnsi="Palatino Linotype"/>
          <w:w w:val="105"/>
          <w:lang w:val="uk-UA"/>
        </w:rPr>
        <w:t xml:space="preserve">, </w:t>
      </w:r>
      <w:r w:rsidRPr="000E4BA7">
        <w:rPr>
          <w:w w:val="105"/>
          <w:lang w:val="uk-UA"/>
        </w:rPr>
        <w:t>нетехнічний та управлінський</w:t>
      </w:r>
      <w:r w:rsidRPr="000E4BA7">
        <w:rPr>
          <w:rFonts w:ascii="Palatino Linotype" w:hAnsi="Palatino Linotype"/>
          <w:w w:val="105"/>
          <w:lang w:val="uk-UA"/>
        </w:rPr>
        <w:t xml:space="preserve">. </w:t>
      </w:r>
      <w:r w:rsidRPr="000E4BA7">
        <w:rPr>
          <w:w w:val="105"/>
          <w:lang w:val="uk-UA"/>
        </w:rPr>
        <w:t>У</w:t>
      </w:r>
      <w:r w:rsidRPr="000E4BA7">
        <w:rPr>
          <w:spacing w:val="80"/>
          <w:w w:val="105"/>
          <w:lang w:val="uk-UA"/>
        </w:rPr>
        <w:t xml:space="preserve"> </w:t>
      </w:r>
      <w:r w:rsidRPr="000E4BA7">
        <w:rPr>
          <w:w w:val="105"/>
          <w:lang w:val="uk-UA"/>
        </w:rPr>
        <w:t>кожній</w:t>
      </w:r>
      <w:r w:rsidRPr="000E4BA7">
        <w:rPr>
          <w:spacing w:val="40"/>
          <w:w w:val="105"/>
          <w:lang w:val="uk-UA"/>
        </w:rPr>
        <w:t xml:space="preserve"> </w:t>
      </w:r>
      <w:r w:rsidRPr="000E4BA7">
        <w:rPr>
          <w:w w:val="105"/>
          <w:lang w:val="uk-UA"/>
        </w:rPr>
        <w:t>категорії</w:t>
      </w:r>
      <w:r w:rsidRPr="000E4BA7">
        <w:rPr>
          <w:spacing w:val="40"/>
          <w:w w:val="105"/>
          <w:lang w:val="uk-UA"/>
        </w:rPr>
        <w:t xml:space="preserve"> </w:t>
      </w:r>
      <w:r w:rsidRPr="000E4BA7">
        <w:rPr>
          <w:w w:val="105"/>
          <w:lang w:val="uk-UA"/>
        </w:rPr>
        <w:t>ці</w:t>
      </w:r>
      <w:r w:rsidRPr="000E4BA7">
        <w:rPr>
          <w:spacing w:val="40"/>
          <w:w w:val="105"/>
          <w:lang w:val="uk-UA"/>
        </w:rPr>
        <w:t xml:space="preserve"> </w:t>
      </w:r>
      <w:r w:rsidRPr="000E4BA7">
        <w:rPr>
          <w:w w:val="105"/>
          <w:lang w:val="uk-UA"/>
        </w:rPr>
        <w:t>підпорядковані</w:t>
      </w:r>
      <w:r w:rsidRPr="000E4BA7">
        <w:rPr>
          <w:spacing w:val="40"/>
          <w:w w:val="105"/>
          <w:lang w:val="uk-UA"/>
        </w:rPr>
        <w:t xml:space="preserve"> </w:t>
      </w:r>
      <w:r w:rsidRPr="000E4BA7">
        <w:rPr>
          <w:w w:val="105"/>
          <w:lang w:val="uk-UA"/>
        </w:rPr>
        <w:t>команди</w:t>
      </w:r>
      <w:r w:rsidRPr="000E4BA7">
        <w:rPr>
          <w:spacing w:val="40"/>
          <w:w w:val="105"/>
          <w:lang w:val="uk-UA"/>
        </w:rPr>
        <w:t xml:space="preserve"> </w:t>
      </w:r>
      <w:r w:rsidRPr="000E4BA7">
        <w:rPr>
          <w:w w:val="105"/>
          <w:lang w:val="uk-UA"/>
        </w:rPr>
        <w:t>використовують</w:t>
      </w:r>
      <w:r w:rsidRPr="000E4BA7">
        <w:rPr>
          <w:spacing w:val="40"/>
          <w:w w:val="105"/>
          <w:lang w:val="uk-UA"/>
        </w:rPr>
        <w:t xml:space="preserve"> </w:t>
      </w:r>
      <w:r w:rsidRPr="000E4BA7">
        <w:rPr>
          <w:w w:val="105"/>
          <w:lang w:val="uk-UA"/>
        </w:rPr>
        <w:t>свої унікальні</w:t>
      </w:r>
      <w:r w:rsidRPr="000E4BA7">
        <w:rPr>
          <w:spacing w:val="80"/>
          <w:w w:val="105"/>
          <w:lang w:val="uk-UA"/>
        </w:rPr>
        <w:t xml:space="preserve"> </w:t>
      </w:r>
      <w:r w:rsidRPr="000E4BA7">
        <w:rPr>
          <w:w w:val="105"/>
          <w:lang w:val="uk-UA"/>
        </w:rPr>
        <w:t>навички</w:t>
      </w:r>
      <w:r w:rsidRPr="000E4BA7">
        <w:rPr>
          <w:spacing w:val="80"/>
          <w:w w:val="105"/>
          <w:lang w:val="uk-UA"/>
        </w:rPr>
        <w:t xml:space="preserve"> </w:t>
      </w:r>
      <w:r w:rsidRPr="000E4BA7">
        <w:rPr>
          <w:w w:val="105"/>
          <w:lang w:val="uk-UA"/>
        </w:rPr>
        <w:t>та</w:t>
      </w:r>
      <w:r w:rsidRPr="000E4BA7">
        <w:rPr>
          <w:spacing w:val="80"/>
          <w:w w:val="105"/>
          <w:lang w:val="uk-UA"/>
        </w:rPr>
        <w:t xml:space="preserve"> </w:t>
      </w:r>
      <w:r w:rsidRPr="000E4BA7">
        <w:rPr>
          <w:w w:val="105"/>
          <w:lang w:val="uk-UA"/>
        </w:rPr>
        <w:t>можливості</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а</w:t>
      </w:r>
      <w:r w:rsidRPr="000E4BA7">
        <w:rPr>
          <w:spacing w:val="80"/>
          <w:w w:val="105"/>
          <w:lang w:val="uk-UA"/>
        </w:rPr>
        <w:t xml:space="preserve"> </w:t>
      </w:r>
      <w:r w:rsidRPr="000E4BA7">
        <w:rPr>
          <w:w w:val="105"/>
          <w:lang w:val="uk-UA"/>
        </w:rPr>
        <w:t>також</w:t>
      </w:r>
      <w:r w:rsidRPr="000E4BA7">
        <w:rPr>
          <w:spacing w:val="80"/>
          <w:w w:val="105"/>
          <w:lang w:val="uk-UA"/>
        </w:rPr>
        <w:t xml:space="preserve"> </w:t>
      </w:r>
      <w:r w:rsidRPr="000E4BA7">
        <w:rPr>
          <w:w w:val="105"/>
          <w:lang w:val="uk-UA"/>
        </w:rPr>
        <w:t>співпрацюють</w:t>
      </w:r>
      <w:r w:rsidRPr="000E4BA7">
        <w:rPr>
          <w:spacing w:val="80"/>
          <w:w w:val="105"/>
          <w:lang w:val="uk-UA"/>
        </w:rPr>
        <w:t xml:space="preserve"> </w:t>
      </w:r>
      <w:r w:rsidRPr="000E4BA7">
        <w:rPr>
          <w:w w:val="105"/>
          <w:lang w:val="uk-UA"/>
        </w:rPr>
        <w:t>для досягнення спільної мети</w:t>
      </w:r>
      <w:r w:rsidRPr="000E4BA7">
        <w:rPr>
          <w:rFonts w:ascii="Palatino Linotype" w:hAnsi="Palatino Linotype"/>
          <w:w w:val="105"/>
          <w:lang w:val="uk-UA"/>
        </w:rPr>
        <w:t xml:space="preserve">. </w:t>
      </w:r>
      <w:r w:rsidRPr="000E4BA7">
        <w:rPr>
          <w:w w:val="105"/>
          <w:lang w:val="uk-UA"/>
        </w:rPr>
        <w:t>Таким чином</w:t>
      </w:r>
      <w:r w:rsidRPr="000E4BA7">
        <w:rPr>
          <w:rFonts w:ascii="Palatino Linotype" w:hAnsi="Palatino Linotype"/>
          <w:w w:val="105"/>
          <w:lang w:val="uk-UA"/>
        </w:rPr>
        <w:t xml:space="preserve">, </w:t>
      </w:r>
      <w:r w:rsidRPr="000E4BA7">
        <w:rPr>
          <w:w w:val="105"/>
          <w:lang w:val="uk-UA"/>
        </w:rPr>
        <w:t>кожна команда розвиває власну</w:t>
      </w:r>
      <w:r w:rsidRPr="000E4BA7">
        <w:rPr>
          <w:spacing w:val="80"/>
          <w:w w:val="105"/>
          <w:lang w:val="uk-UA"/>
        </w:rPr>
        <w:t xml:space="preserve"> </w:t>
      </w:r>
      <w:r w:rsidRPr="000E4BA7">
        <w:rPr>
          <w:w w:val="105"/>
          <w:lang w:val="uk-UA"/>
        </w:rPr>
        <w:t>робочу</w:t>
      </w:r>
      <w:r w:rsidRPr="000E4BA7">
        <w:rPr>
          <w:spacing w:val="80"/>
          <w:w w:val="105"/>
          <w:lang w:val="uk-UA"/>
        </w:rPr>
        <w:t xml:space="preserve"> </w:t>
      </w:r>
      <w:r w:rsidRPr="000E4BA7">
        <w:rPr>
          <w:w w:val="105"/>
          <w:lang w:val="uk-UA"/>
        </w:rPr>
        <w:t>культуру</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тоді</w:t>
      </w:r>
      <w:r w:rsidRPr="000E4BA7">
        <w:rPr>
          <w:spacing w:val="80"/>
          <w:w w:val="105"/>
          <w:lang w:val="uk-UA"/>
        </w:rPr>
        <w:t xml:space="preserve"> </w:t>
      </w:r>
      <w:r w:rsidRPr="000E4BA7">
        <w:rPr>
          <w:w w:val="105"/>
          <w:lang w:val="uk-UA"/>
        </w:rPr>
        <w:t>як</w:t>
      </w:r>
      <w:r w:rsidRPr="000E4BA7">
        <w:rPr>
          <w:spacing w:val="80"/>
          <w:w w:val="105"/>
          <w:lang w:val="uk-UA"/>
        </w:rPr>
        <w:t xml:space="preserve"> </w:t>
      </w:r>
      <w:r w:rsidRPr="000E4BA7">
        <w:rPr>
          <w:w w:val="105"/>
          <w:lang w:val="uk-UA"/>
        </w:rPr>
        <w:t>вся</w:t>
      </w:r>
      <w:r w:rsidRPr="000E4BA7">
        <w:rPr>
          <w:spacing w:val="80"/>
          <w:w w:val="105"/>
          <w:lang w:val="uk-UA"/>
        </w:rPr>
        <w:t xml:space="preserve"> </w:t>
      </w:r>
      <w:r w:rsidRPr="000E4BA7">
        <w:rPr>
          <w:w w:val="105"/>
          <w:lang w:val="uk-UA"/>
        </w:rPr>
        <w:t>організація</w:t>
      </w:r>
      <w:r w:rsidRPr="000E4BA7">
        <w:rPr>
          <w:spacing w:val="80"/>
          <w:w w:val="105"/>
          <w:lang w:val="uk-UA"/>
        </w:rPr>
        <w:t xml:space="preserve"> </w:t>
      </w:r>
      <w:r w:rsidRPr="000E4BA7">
        <w:rPr>
          <w:w w:val="105"/>
          <w:lang w:val="uk-UA"/>
        </w:rPr>
        <w:t>також</w:t>
      </w:r>
      <w:r w:rsidRPr="000E4BA7">
        <w:rPr>
          <w:spacing w:val="80"/>
          <w:w w:val="105"/>
          <w:lang w:val="uk-UA"/>
        </w:rPr>
        <w:t xml:space="preserve"> </w:t>
      </w:r>
      <w:r w:rsidRPr="000E4BA7">
        <w:rPr>
          <w:w w:val="105"/>
          <w:lang w:val="uk-UA"/>
        </w:rPr>
        <w:t>будує культуру безпеки</w:t>
      </w:r>
      <w:r w:rsidRPr="000E4BA7">
        <w:rPr>
          <w:rFonts w:ascii="Palatino Linotype" w:hAnsi="Palatino Linotype"/>
          <w:w w:val="105"/>
          <w:lang w:val="uk-UA"/>
        </w:rPr>
        <w:t xml:space="preserve">, </w:t>
      </w:r>
      <w:r w:rsidRPr="000E4BA7">
        <w:rPr>
          <w:w w:val="105"/>
          <w:lang w:val="uk-UA"/>
        </w:rPr>
        <w:t>спрямовану на зменшення загроз і підвищення стійкості</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Відділ</w:t>
      </w:r>
      <w:r w:rsidRPr="000E4BA7">
        <w:rPr>
          <w:spacing w:val="40"/>
          <w:w w:val="105"/>
          <w:lang w:val="uk-UA"/>
        </w:rPr>
        <w:t xml:space="preserve"> </w:t>
      </w:r>
      <w:r w:rsidRPr="000E4BA7">
        <w:rPr>
          <w:w w:val="105"/>
          <w:lang w:val="uk-UA"/>
        </w:rPr>
        <w:t>людських</w:t>
      </w:r>
      <w:r w:rsidRPr="000E4BA7">
        <w:rPr>
          <w:spacing w:val="40"/>
          <w:w w:val="105"/>
          <w:lang w:val="uk-UA"/>
        </w:rPr>
        <w:t xml:space="preserve"> </w:t>
      </w:r>
      <w:r w:rsidRPr="000E4BA7">
        <w:rPr>
          <w:w w:val="105"/>
          <w:lang w:val="uk-UA"/>
        </w:rPr>
        <w:t>ресурсів</w:t>
      </w:r>
      <w:r w:rsidRPr="000E4BA7">
        <w:rPr>
          <w:spacing w:val="40"/>
          <w:w w:val="105"/>
          <w:lang w:val="uk-UA"/>
        </w:rPr>
        <w:t xml:space="preserve"> </w:t>
      </w:r>
      <w:r w:rsidRPr="000E4BA7">
        <w:rPr>
          <w:rFonts w:ascii="Palatino Linotype" w:hAnsi="Palatino Linotype"/>
          <w:w w:val="105"/>
          <w:lang w:val="uk-UA"/>
        </w:rPr>
        <w:t>(HR)</w:t>
      </w:r>
      <w:r w:rsidRPr="000E4BA7">
        <w:rPr>
          <w:rFonts w:ascii="Palatino Linotype" w:hAnsi="Palatino Linotype"/>
          <w:spacing w:val="40"/>
          <w:w w:val="105"/>
          <w:lang w:val="uk-UA"/>
        </w:rPr>
        <w:t xml:space="preserve"> </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це</w:t>
      </w:r>
      <w:r w:rsidRPr="000E4BA7">
        <w:rPr>
          <w:spacing w:val="40"/>
          <w:w w:val="105"/>
          <w:lang w:val="uk-UA"/>
        </w:rPr>
        <w:t xml:space="preserve"> </w:t>
      </w:r>
      <w:r w:rsidRPr="000E4BA7">
        <w:rPr>
          <w:w w:val="105"/>
          <w:lang w:val="uk-UA"/>
        </w:rPr>
        <w:t>підрозділ</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який</w:t>
      </w:r>
      <w:r w:rsidRPr="000E4BA7">
        <w:rPr>
          <w:spacing w:val="40"/>
          <w:w w:val="105"/>
          <w:lang w:val="uk-UA"/>
        </w:rPr>
        <w:t xml:space="preserve"> </w:t>
      </w:r>
      <w:r w:rsidRPr="000E4BA7">
        <w:rPr>
          <w:w w:val="105"/>
          <w:lang w:val="uk-UA"/>
        </w:rPr>
        <w:t>в</w:t>
      </w:r>
      <w:r w:rsidRPr="000E4BA7">
        <w:rPr>
          <w:spacing w:val="40"/>
          <w:w w:val="105"/>
          <w:lang w:val="uk-UA"/>
        </w:rPr>
        <w:t xml:space="preserve"> </w:t>
      </w:r>
      <w:r w:rsidRPr="000E4BA7">
        <w:rPr>
          <w:w w:val="105"/>
          <w:lang w:val="uk-UA"/>
        </w:rPr>
        <w:t>першу чергу відповідає за розуміння та організацію робочої сили</w:t>
      </w:r>
      <w:r w:rsidRPr="000E4BA7">
        <w:rPr>
          <w:rFonts w:ascii="Palatino Linotype" w:hAnsi="Palatino Linotype"/>
          <w:w w:val="105"/>
          <w:lang w:val="uk-UA"/>
        </w:rPr>
        <w:t xml:space="preserve">. </w:t>
      </w:r>
      <w:r w:rsidRPr="000E4BA7">
        <w:rPr>
          <w:w w:val="105"/>
          <w:lang w:val="uk-UA"/>
        </w:rPr>
        <w:t>На</w:t>
      </w:r>
      <w:r w:rsidRPr="000E4BA7">
        <w:rPr>
          <w:spacing w:val="40"/>
          <w:w w:val="105"/>
          <w:lang w:val="uk-UA"/>
        </w:rPr>
        <w:t xml:space="preserve"> </w:t>
      </w:r>
      <w:r w:rsidRPr="000E4BA7">
        <w:rPr>
          <w:w w:val="105"/>
          <w:lang w:val="uk-UA"/>
        </w:rPr>
        <w:t>практиці</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однак</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відділи</w:t>
      </w:r>
      <w:r w:rsidRPr="000E4BA7">
        <w:rPr>
          <w:spacing w:val="40"/>
          <w:w w:val="105"/>
          <w:lang w:val="uk-UA"/>
        </w:rPr>
        <w:t xml:space="preserve"> </w:t>
      </w:r>
      <w:r w:rsidRPr="000E4BA7">
        <w:rPr>
          <w:w w:val="105"/>
          <w:lang w:val="uk-UA"/>
        </w:rPr>
        <w:t>кадрів</w:t>
      </w:r>
      <w:r w:rsidRPr="000E4BA7">
        <w:rPr>
          <w:spacing w:val="40"/>
          <w:w w:val="105"/>
          <w:lang w:val="uk-UA"/>
        </w:rPr>
        <w:t xml:space="preserve"> </w:t>
      </w:r>
      <w:r w:rsidRPr="000E4BA7">
        <w:rPr>
          <w:w w:val="105"/>
          <w:lang w:val="uk-UA"/>
        </w:rPr>
        <w:t>зосереджуються</w:t>
      </w:r>
      <w:r w:rsidRPr="000E4BA7">
        <w:rPr>
          <w:spacing w:val="40"/>
          <w:w w:val="105"/>
          <w:lang w:val="uk-UA"/>
        </w:rPr>
        <w:t xml:space="preserve"> </w:t>
      </w:r>
      <w:r w:rsidRPr="000E4BA7">
        <w:rPr>
          <w:w w:val="105"/>
          <w:lang w:val="uk-UA"/>
        </w:rPr>
        <w:t>в</w:t>
      </w:r>
      <w:r w:rsidRPr="000E4BA7">
        <w:rPr>
          <w:spacing w:val="40"/>
          <w:w w:val="105"/>
          <w:lang w:val="uk-UA"/>
        </w:rPr>
        <w:t xml:space="preserve"> </w:t>
      </w:r>
      <w:r w:rsidRPr="000E4BA7">
        <w:rPr>
          <w:w w:val="105"/>
          <w:lang w:val="uk-UA"/>
        </w:rPr>
        <w:t xml:space="preserve">основному </w:t>
      </w:r>
      <w:r w:rsidRPr="000E4BA7">
        <w:rPr>
          <w:spacing w:val="-6"/>
          <w:lang w:val="uk-UA"/>
        </w:rPr>
        <w:t>на</w:t>
      </w:r>
      <w:r w:rsidR="001B7CFD" w:rsidRPr="000E4BA7">
        <w:rPr>
          <w:lang w:val="uk-UA"/>
        </w:rPr>
        <w:t xml:space="preserve"> </w:t>
      </w:r>
      <w:r w:rsidRPr="000E4BA7">
        <w:rPr>
          <w:spacing w:val="-2"/>
          <w:lang w:val="uk-UA"/>
        </w:rPr>
        <w:t>перевірці</w:t>
      </w:r>
      <w:r w:rsidR="001B7CFD" w:rsidRPr="000E4BA7">
        <w:rPr>
          <w:lang w:val="uk-UA"/>
        </w:rPr>
        <w:t xml:space="preserve"> </w:t>
      </w:r>
      <w:r w:rsidRPr="000E4BA7">
        <w:rPr>
          <w:spacing w:val="-2"/>
          <w:lang w:val="uk-UA"/>
        </w:rPr>
        <w:t>біографічних</w:t>
      </w:r>
      <w:r w:rsidR="001B7CFD" w:rsidRPr="000E4BA7">
        <w:rPr>
          <w:lang w:val="uk-UA"/>
        </w:rPr>
        <w:t xml:space="preserve"> </w:t>
      </w:r>
      <w:r w:rsidRPr="000E4BA7">
        <w:rPr>
          <w:spacing w:val="-2"/>
          <w:lang w:val="uk-UA"/>
        </w:rPr>
        <w:t>даних</w:t>
      </w:r>
      <w:r w:rsidRPr="000E4BA7">
        <w:rPr>
          <w:rFonts w:ascii="Palatino Linotype" w:hAnsi="Palatino Linotype"/>
          <w:spacing w:val="-2"/>
          <w:lang w:val="uk-UA"/>
        </w:rPr>
        <w:t>,</w:t>
      </w:r>
      <w:r w:rsidR="001B7CFD" w:rsidRPr="000E4BA7">
        <w:rPr>
          <w:rFonts w:ascii="Palatino Linotype" w:hAnsi="Palatino Linotype"/>
          <w:spacing w:val="-2"/>
          <w:lang w:val="uk-UA"/>
        </w:rPr>
        <w:t xml:space="preserve"> </w:t>
      </w:r>
      <w:r w:rsidRPr="000E4BA7">
        <w:rPr>
          <w:spacing w:val="-10"/>
          <w:lang w:val="uk-UA"/>
        </w:rPr>
        <w:t>а</w:t>
      </w:r>
      <w:r w:rsidR="001B7CFD" w:rsidRPr="000E4BA7">
        <w:rPr>
          <w:spacing w:val="-10"/>
          <w:lang w:val="uk-UA"/>
        </w:rPr>
        <w:t xml:space="preserve"> </w:t>
      </w:r>
      <w:r w:rsidRPr="000E4BA7">
        <w:rPr>
          <w:spacing w:val="-6"/>
          <w:lang w:val="uk-UA"/>
        </w:rPr>
        <w:t>не</w:t>
      </w:r>
      <w:r w:rsidR="001B7CFD" w:rsidRPr="000E4BA7">
        <w:rPr>
          <w:spacing w:val="-6"/>
          <w:lang w:val="uk-UA"/>
        </w:rPr>
        <w:t xml:space="preserve"> </w:t>
      </w:r>
      <w:r w:rsidRPr="000E4BA7">
        <w:rPr>
          <w:spacing w:val="-6"/>
          <w:lang w:val="uk-UA"/>
        </w:rPr>
        <w:t>на</w:t>
      </w:r>
      <w:r w:rsidR="001B7CFD" w:rsidRPr="000E4BA7">
        <w:rPr>
          <w:spacing w:val="-6"/>
          <w:lang w:val="uk-UA"/>
        </w:rPr>
        <w:t xml:space="preserve"> </w:t>
      </w:r>
      <w:r w:rsidRPr="000E4BA7">
        <w:rPr>
          <w:spacing w:val="-2"/>
          <w:lang w:val="uk-UA"/>
        </w:rPr>
        <w:t xml:space="preserve">розумінні </w:t>
      </w:r>
      <w:r w:rsidRPr="000E4BA7">
        <w:rPr>
          <w:w w:val="105"/>
          <w:lang w:val="uk-UA"/>
        </w:rPr>
        <w:t>індивідуальних відмінностей працівників</w:t>
      </w:r>
      <w:r w:rsidRPr="000E4BA7">
        <w:rPr>
          <w:rFonts w:ascii="Palatino Linotype" w:hAnsi="Palatino Linotype"/>
          <w:w w:val="105"/>
          <w:lang w:val="uk-UA"/>
        </w:rPr>
        <w:t xml:space="preserve">, </w:t>
      </w:r>
      <w:r w:rsidRPr="000E4BA7">
        <w:rPr>
          <w:w w:val="105"/>
          <w:lang w:val="uk-UA"/>
        </w:rPr>
        <w:t>які можуть сприяти або</w:t>
      </w:r>
      <w:r w:rsidRPr="000E4BA7">
        <w:rPr>
          <w:spacing w:val="40"/>
          <w:w w:val="105"/>
          <w:lang w:val="uk-UA"/>
        </w:rPr>
        <w:t xml:space="preserve"> </w:t>
      </w:r>
      <w:r w:rsidRPr="000E4BA7">
        <w:rPr>
          <w:w w:val="105"/>
          <w:lang w:val="uk-UA"/>
        </w:rPr>
        <w:t>перешкоджати</w:t>
      </w:r>
      <w:r w:rsidRPr="000E4BA7">
        <w:rPr>
          <w:spacing w:val="80"/>
          <w:w w:val="105"/>
          <w:lang w:val="uk-UA"/>
        </w:rPr>
        <w:t xml:space="preserve"> </w:t>
      </w:r>
      <w:r w:rsidRPr="000E4BA7">
        <w:rPr>
          <w:w w:val="105"/>
          <w:lang w:val="uk-UA"/>
        </w:rPr>
        <w:t>співробітництву</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що</w:t>
      </w:r>
      <w:r w:rsidRPr="000E4BA7">
        <w:rPr>
          <w:spacing w:val="80"/>
          <w:w w:val="105"/>
          <w:lang w:val="uk-UA"/>
        </w:rPr>
        <w:t xml:space="preserve"> </w:t>
      </w:r>
      <w:r w:rsidRPr="000E4BA7">
        <w:rPr>
          <w:w w:val="105"/>
          <w:lang w:val="uk-UA"/>
        </w:rPr>
        <w:t>є</w:t>
      </w:r>
      <w:r w:rsidRPr="000E4BA7">
        <w:rPr>
          <w:spacing w:val="80"/>
          <w:w w:val="105"/>
          <w:lang w:val="uk-UA"/>
        </w:rPr>
        <w:t xml:space="preserve"> </w:t>
      </w:r>
      <w:r w:rsidRPr="000E4BA7">
        <w:rPr>
          <w:w w:val="105"/>
          <w:lang w:val="uk-UA"/>
        </w:rPr>
        <w:t>ключовими</w:t>
      </w:r>
      <w:r w:rsidRPr="000E4BA7">
        <w:rPr>
          <w:spacing w:val="80"/>
          <w:w w:val="105"/>
          <w:lang w:val="uk-UA"/>
        </w:rPr>
        <w:t xml:space="preserve"> </w:t>
      </w:r>
      <w:r w:rsidRPr="000E4BA7">
        <w:rPr>
          <w:w w:val="105"/>
          <w:lang w:val="uk-UA"/>
        </w:rPr>
        <w:t xml:space="preserve">елементами </w:t>
      </w:r>
      <w:r w:rsidRPr="000E4BA7">
        <w:rPr>
          <w:spacing w:val="-2"/>
          <w:w w:val="105"/>
          <w:lang w:val="uk-UA"/>
        </w:rPr>
        <w:t>загальної</w:t>
      </w:r>
      <w:r w:rsidR="001B7CFD" w:rsidRPr="000E4BA7">
        <w:rPr>
          <w:spacing w:val="-2"/>
          <w:w w:val="105"/>
          <w:lang w:val="uk-UA"/>
        </w:rPr>
        <w:t xml:space="preserve"> </w:t>
      </w:r>
      <w:r w:rsidRPr="000E4BA7">
        <w:rPr>
          <w:w w:val="105"/>
          <w:lang w:val="uk-UA"/>
        </w:rPr>
        <w:t>си</w:t>
      </w:r>
      <w:r w:rsidR="001B7CFD" w:rsidRPr="000E4BA7">
        <w:rPr>
          <w:w w:val="105"/>
          <w:lang w:val="uk-UA"/>
        </w:rPr>
        <w:t>с</w:t>
      </w:r>
      <w:r w:rsidRPr="000E4BA7">
        <w:rPr>
          <w:w w:val="105"/>
          <w:lang w:val="uk-UA"/>
        </w:rPr>
        <w:t>теми</w:t>
      </w:r>
      <w:r w:rsidRPr="000E4BA7">
        <w:rPr>
          <w:spacing w:val="-33"/>
          <w:lang w:val="uk-UA"/>
        </w:rPr>
        <w:t xml:space="preserve"> </w:t>
      </w:r>
      <w:r w:rsidRPr="000E4BA7">
        <w:rPr>
          <w:w w:val="105"/>
          <w:lang w:val="uk-UA"/>
        </w:rPr>
        <w:t>безпеки</w:t>
      </w:r>
      <w:r w:rsidRPr="000E4BA7">
        <w:rPr>
          <w:rFonts w:ascii="Palatino Linotype" w:hAnsi="Palatino Linotype"/>
          <w:w w:val="105"/>
          <w:lang w:val="uk-UA"/>
        </w:rPr>
        <w:t>.</w:t>
      </w:r>
      <w:r w:rsidR="001B7CFD" w:rsidRPr="000E4BA7">
        <w:rPr>
          <w:rFonts w:ascii="Palatino Linotype" w:hAnsi="Palatino Linotype"/>
          <w:w w:val="105"/>
          <w:lang w:val="uk-UA"/>
        </w:rPr>
        <w:t xml:space="preserve"> </w:t>
      </w:r>
      <w:r w:rsidRPr="000E4BA7">
        <w:rPr>
          <w:spacing w:val="-2"/>
          <w:w w:val="105"/>
          <w:lang w:val="uk-UA"/>
        </w:rPr>
        <w:t>Однією</w:t>
      </w:r>
      <w:r w:rsidR="001B7CFD" w:rsidRPr="000E4BA7">
        <w:rPr>
          <w:spacing w:val="-2"/>
          <w:w w:val="105"/>
          <w:lang w:val="uk-UA"/>
        </w:rPr>
        <w:t xml:space="preserve"> </w:t>
      </w:r>
      <w:r w:rsidRPr="000E4BA7">
        <w:rPr>
          <w:spacing w:val="-10"/>
          <w:w w:val="105"/>
          <w:lang w:val="uk-UA"/>
        </w:rPr>
        <w:t>з</w:t>
      </w:r>
      <w:r w:rsidR="001B7CFD" w:rsidRPr="000E4BA7">
        <w:rPr>
          <w:spacing w:val="-10"/>
          <w:w w:val="105"/>
          <w:lang w:val="uk-UA"/>
        </w:rPr>
        <w:t xml:space="preserve"> </w:t>
      </w:r>
      <w:r w:rsidRPr="000E4BA7">
        <w:rPr>
          <w:spacing w:val="-2"/>
          <w:w w:val="105"/>
          <w:lang w:val="uk-UA"/>
        </w:rPr>
        <w:t>вразливостей</w:t>
      </w:r>
      <w:r w:rsidRPr="000E4BA7">
        <w:rPr>
          <w:rFonts w:ascii="Palatino Linotype" w:hAnsi="Palatino Linotype"/>
          <w:spacing w:val="-2"/>
          <w:w w:val="105"/>
          <w:lang w:val="uk-UA"/>
        </w:rPr>
        <w:t xml:space="preserve">, </w:t>
      </w:r>
      <w:r w:rsidRPr="000E4BA7">
        <w:rPr>
          <w:spacing w:val="-2"/>
          <w:w w:val="105"/>
          <w:lang w:val="uk-UA"/>
        </w:rPr>
        <w:t>притаманних</w:t>
      </w:r>
      <w:r w:rsidR="001B7CFD" w:rsidRPr="000E4BA7">
        <w:rPr>
          <w:spacing w:val="-2"/>
          <w:w w:val="105"/>
          <w:lang w:val="uk-UA"/>
        </w:rPr>
        <w:t xml:space="preserve"> </w:t>
      </w:r>
      <w:r w:rsidRPr="000E4BA7">
        <w:rPr>
          <w:spacing w:val="-2"/>
          <w:w w:val="105"/>
          <w:lang w:val="uk-UA"/>
        </w:rPr>
        <w:t>об</w:t>
      </w:r>
      <w:r w:rsidRPr="000E4BA7">
        <w:rPr>
          <w:rFonts w:ascii="Palatino Linotype" w:hAnsi="Palatino Linotype"/>
          <w:spacing w:val="-2"/>
          <w:w w:val="105"/>
          <w:lang w:val="uk-UA"/>
        </w:rPr>
        <w:t>'</w:t>
      </w:r>
      <w:r w:rsidRPr="000E4BA7">
        <w:rPr>
          <w:spacing w:val="-2"/>
          <w:w w:val="105"/>
          <w:lang w:val="uk-UA"/>
        </w:rPr>
        <w:t>єктам</w:t>
      </w:r>
      <w:r w:rsidR="001B7CFD" w:rsidRPr="000E4BA7">
        <w:rPr>
          <w:spacing w:val="-2"/>
          <w:w w:val="105"/>
          <w:lang w:val="uk-UA"/>
        </w:rPr>
        <w:t xml:space="preserve"> </w:t>
      </w:r>
      <w:r w:rsidRPr="000E4BA7">
        <w:rPr>
          <w:spacing w:val="-2"/>
          <w:w w:val="105"/>
          <w:lang w:val="uk-UA"/>
        </w:rPr>
        <w:t>критичної</w:t>
      </w:r>
      <w:r w:rsidR="001B7CFD" w:rsidRPr="000E4BA7">
        <w:rPr>
          <w:spacing w:val="-2"/>
          <w:w w:val="105"/>
          <w:lang w:val="uk-UA"/>
        </w:rPr>
        <w:t xml:space="preserve"> </w:t>
      </w:r>
      <w:r w:rsidRPr="000E4BA7">
        <w:rPr>
          <w:spacing w:val="-2"/>
          <w:w w:val="105"/>
          <w:lang w:val="uk-UA"/>
        </w:rPr>
        <w:t>інфраструктури</w:t>
      </w:r>
      <w:r w:rsidRPr="000E4BA7">
        <w:rPr>
          <w:rFonts w:ascii="Palatino Linotype" w:hAnsi="Palatino Linotype"/>
          <w:spacing w:val="-2"/>
          <w:w w:val="105"/>
          <w:lang w:val="uk-UA"/>
        </w:rPr>
        <w:t>,</w:t>
      </w:r>
      <w:r w:rsidR="001B7CFD" w:rsidRPr="000E4BA7">
        <w:rPr>
          <w:rFonts w:ascii="Palatino Linotype" w:hAnsi="Palatino Linotype"/>
          <w:spacing w:val="-2"/>
          <w:w w:val="105"/>
          <w:lang w:val="uk-UA"/>
        </w:rPr>
        <w:t xml:space="preserve"> </w:t>
      </w:r>
      <w:r w:rsidRPr="000E4BA7">
        <w:rPr>
          <w:spacing w:val="-10"/>
          <w:w w:val="105"/>
          <w:lang w:val="uk-UA"/>
        </w:rPr>
        <w:t>є</w:t>
      </w:r>
      <w:r w:rsidR="001B7CFD" w:rsidRPr="000E4BA7">
        <w:rPr>
          <w:spacing w:val="-10"/>
          <w:w w:val="105"/>
          <w:lang w:val="uk-UA"/>
        </w:rPr>
        <w:t xml:space="preserve"> </w:t>
      </w:r>
      <w:r w:rsidRPr="000E4BA7">
        <w:rPr>
          <w:spacing w:val="-4"/>
          <w:w w:val="105"/>
          <w:lang w:val="uk-UA"/>
        </w:rPr>
        <w:t xml:space="preserve">брак </w:t>
      </w:r>
      <w:r w:rsidRPr="000E4BA7">
        <w:rPr>
          <w:w w:val="105"/>
          <w:lang w:val="uk-UA"/>
        </w:rPr>
        <w:t>ситуаційної</w:t>
      </w:r>
      <w:r w:rsidRPr="000E4BA7">
        <w:rPr>
          <w:spacing w:val="80"/>
          <w:w w:val="105"/>
          <w:lang w:val="uk-UA"/>
        </w:rPr>
        <w:t xml:space="preserve"> </w:t>
      </w:r>
      <w:r w:rsidRPr="000E4BA7">
        <w:rPr>
          <w:w w:val="105"/>
          <w:lang w:val="uk-UA"/>
        </w:rPr>
        <w:t>обізнаності</w:t>
      </w:r>
      <w:r w:rsidRPr="000E4BA7">
        <w:rPr>
          <w:rFonts w:ascii="Palatino Linotype" w:hAnsi="Palatino Linotype"/>
          <w:w w:val="105"/>
          <w:lang w:val="uk-UA"/>
        </w:rPr>
        <w:t>,</w:t>
      </w:r>
      <w:r w:rsidR="001B7CFD" w:rsidRPr="000E4BA7">
        <w:rPr>
          <w:rFonts w:ascii="Palatino Linotype" w:hAnsi="Palatino Linotype"/>
          <w:w w:val="105"/>
          <w:lang w:val="uk-UA"/>
        </w:rPr>
        <w:t xml:space="preserve"> </w:t>
      </w:r>
      <w:r w:rsidRPr="000E4BA7">
        <w:rPr>
          <w:lang w:val="uk-UA"/>
        </w:rPr>
        <w:t>тобто</w:t>
      </w:r>
      <w:r w:rsidR="001B7CFD" w:rsidRPr="000E4BA7">
        <w:rPr>
          <w:w w:val="135"/>
          <w:lang w:val="uk-UA"/>
        </w:rPr>
        <w:t xml:space="preserve"> </w:t>
      </w:r>
      <w:r w:rsidRPr="000E4BA7">
        <w:rPr>
          <w:rFonts w:ascii="Palatino Linotype" w:hAnsi="Palatino Linotype"/>
          <w:w w:val="105"/>
          <w:lang w:val="uk-UA"/>
        </w:rPr>
        <w:t>"</w:t>
      </w:r>
      <w:r w:rsidRPr="000E4BA7">
        <w:rPr>
          <w:w w:val="105"/>
          <w:lang w:val="uk-UA"/>
        </w:rPr>
        <w:t>знання</w:t>
      </w:r>
      <w:r w:rsidRPr="000E4BA7">
        <w:rPr>
          <w:spacing w:val="80"/>
          <w:w w:val="105"/>
          <w:lang w:val="uk-UA"/>
        </w:rPr>
        <w:t xml:space="preserve"> </w:t>
      </w:r>
      <w:r w:rsidRPr="000E4BA7">
        <w:rPr>
          <w:w w:val="105"/>
          <w:lang w:val="uk-UA"/>
        </w:rPr>
        <w:t>того</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де</w:t>
      </w:r>
      <w:r w:rsidRPr="000E4BA7">
        <w:rPr>
          <w:spacing w:val="80"/>
          <w:w w:val="105"/>
          <w:lang w:val="uk-UA"/>
        </w:rPr>
        <w:t xml:space="preserve"> </w:t>
      </w:r>
      <w:r w:rsidRPr="000E4BA7">
        <w:rPr>
          <w:w w:val="105"/>
          <w:lang w:val="uk-UA"/>
        </w:rPr>
        <w:t>ви знаходитесь</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де</w:t>
      </w:r>
      <w:r w:rsidRPr="000E4BA7">
        <w:rPr>
          <w:spacing w:val="80"/>
          <w:w w:val="105"/>
          <w:lang w:val="uk-UA"/>
        </w:rPr>
        <w:t xml:space="preserve"> </w:t>
      </w:r>
      <w:r w:rsidRPr="000E4BA7">
        <w:rPr>
          <w:w w:val="105"/>
          <w:lang w:val="uk-UA"/>
        </w:rPr>
        <w:t>знаходяться</w:t>
      </w:r>
      <w:r w:rsidRPr="000E4BA7">
        <w:rPr>
          <w:spacing w:val="80"/>
          <w:w w:val="105"/>
          <w:lang w:val="uk-UA"/>
        </w:rPr>
        <w:t xml:space="preserve"> </w:t>
      </w:r>
      <w:r w:rsidRPr="000E4BA7">
        <w:rPr>
          <w:w w:val="105"/>
          <w:lang w:val="uk-UA"/>
        </w:rPr>
        <w:t>інші</w:t>
      </w:r>
      <w:r w:rsidRPr="000E4BA7">
        <w:rPr>
          <w:spacing w:val="80"/>
          <w:w w:val="105"/>
          <w:lang w:val="uk-UA"/>
        </w:rPr>
        <w:t xml:space="preserve"> </w:t>
      </w:r>
      <w:r w:rsidRPr="000E4BA7">
        <w:rPr>
          <w:w w:val="105"/>
          <w:lang w:val="uk-UA"/>
        </w:rPr>
        <w:t>дружні</w:t>
      </w:r>
      <w:r w:rsidRPr="000E4BA7">
        <w:rPr>
          <w:spacing w:val="80"/>
          <w:w w:val="105"/>
          <w:lang w:val="uk-UA"/>
        </w:rPr>
        <w:t xml:space="preserve"> </w:t>
      </w:r>
      <w:r w:rsidRPr="000E4BA7">
        <w:rPr>
          <w:w w:val="105"/>
          <w:lang w:val="uk-UA"/>
        </w:rPr>
        <w:t>елементи</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а</w:t>
      </w:r>
      <w:r w:rsidRPr="000E4BA7">
        <w:rPr>
          <w:spacing w:val="80"/>
          <w:w w:val="105"/>
          <w:lang w:val="uk-UA"/>
        </w:rPr>
        <w:t xml:space="preserve"> </w:t>
      </w:r>
      <w:r w:rsidRPr="000E4BA7">
        <w:rPr>
          <w:w w:val="105"/>
          <w:lang w:val="uk-UA"/>
        </w:rPr>
        <w:t>також</w:t>
      </w:r>
      <w:r w:rsidRPr="000E4BA7">
        <w:rPr>
          <w:spacing w:val="40"/>
          <w:w w:val="105"/>
          <w:lang w:val="uk-UA"/>
        </w:rPr>
        <w:t xml:space="preserve"> </w:t>
      </w:r>
      <w:r w:rsidRPr="000E4BA7">
        <w:rPr>
          <w:w w:val="105"/>
          <w:lang w:val="uk-UA"/>
        </w:rPr>
        <w:t>статус</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стан</w:t>
      </w:r>
      <w:r w:rsidRPr="000E4BA7">
        <w:rPr>
          <w:spacing w:val="38"/>
          <w:w w:val="105"/>
          <w:lang w:val="uk-UA"/>
        </w:rPr>
        <w:t xml:space="preserve"> </w:t>
      </w:r>
      <w:r w:rsidRPr="000E4BA7">
        <w:rPr>
          <w:w w:val="105"/>
          <w:lang w:val="uk-UA"/>
        </w:rPr>
        <w:t>і</w:t>
      </w:r>
      <w:r w:rsidRPr="000E4BA7">
        <w:rPr>
          <w:spacing w:val="38"/>
          <w:w w:val="105"/>
          <w:lang w:val="uk-UA"/>
        </w:rPr>
        <w:t xml:space="preserve"> </w:t>
      </w:r>
      <w:r w:rsidRPr="000E4BA7">
        <w:rPr>
          <w:w w:val="105"/>
          <w:lang w:val="uk-UA"/>
        </w:rPr>
        <w:t>місцезнаходження</w:t>
      </w:r>
      <w:r w:rsidRPr="000E4BA7">
        <w:rPr>
          <w:spacing w:val="38"/>
          <w:w w:val="105"/>
          <w:lang w:val="uk-UA"/>
        </w:rPr>
        <w:t xml:space="preserve"> </w:t>
      </w:r>
      <w:r w:rsidRPr="000E4BA7">
        <w:rPr>
          <w:w w:val="105"/>
          <w:lang w:val="uk-UA"/>
        </w:rPr>
        <w:t>ворога</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У</w:t>
      </w:r>
      <w:r w:rsidRPr="000E4BA7">
        <w:rPr>
          <w:spacing w:val="38"/>
          <w:w w:val="105"/>
          <w:lang w:val="uk-UA"/>
        </w:rPr>
        <w:t xml:space="preserve"> </w:t>
      </w:r>
      <w:r w:rsidRPr="000E4BA7">
        <w:rPr>
          <w:w w:val="105"/>
          <w:lang w:val="uk-UA"/>
        </w:rPr>
        <w:t>цьому</w:t>
      </w:r>
      <w:r w:rsidRPr="000E4BA7">
        <w:rPr>
          <w:spacing w:val="38"/>
          <w:w w:val="105"/>
          <w:lang w:val="uk-UA"/>
        </w:rPr>
        <w:t xml:space="preserve"> </w:t>
      </w:r>
      <w:r w:rsidRPr="000E4BA7">
        <w:rPr>
          <w:w w:val="105"/>
          <w:lang w:val="uk-UA"/>
        </w:rPr>
        <w:t>визначенні</w:t>
      </w:r>
      <w:r w:rsidRPr="000E4BA7">
        <w:rPr>
          <w:spacing w:val="38"/>
          <w:w w:val="105"/>
          <w:lang w:val="uk-UA"/>
        </w:rPr>
        <w:t xml:space="preserve"> </w:t>
      </w:r>
      <w:r w:rsidRPr="000E4BA7">
        <w:rPr>
          <w:w w:val="105"/>
          <w:lang w:val="uk-UA"/>
        </w:rPr>
        <w:t xml:space="preserve">є </w:t>
      </w:r>
      <w:r w:rsidRPr="000E4BA7">
        <w:rPr>
          <w:spacing w:val="-4"/>
          <w:w w:val="105"/>
          <w:lang w:val="uk-UA"/>
        </w:rPr>
        <w:t>три</w:t>
      </w:r>
      <w:r w:rsidR="001B7CFD" w:rsidRPr="000E4BA7">
        <w:rPr>
          <w:spacing w:val="-4"/>
          <w:w w:val="105"/>
          <w:lang w:val="uk-UA"/>
        </w:rPr>
        <w:t xml:space="preserve"> </w:t>
      </w:r>
      <w:r w:rsidRPr="000E4BA7">
        <w:rPr>
          <w:spacing w:val="-2"/>
          <w:w w:val="105"/>
          <w:lang w:val="uk-UA"/>
        </w:rPr>
        <w:t>рівні</w:t>
      </w:r>
      <w:r w:rsidR="001B7CFD" w:rsidRPr="000E4BA7">
        <w:rPr>
          <w:spacing w:val="-2"/>
          <w:w w:val="105"/>
          <w:lang w:val="uk-UA"/>
        </w:rPr>
        <w:t xml:space="preserve"> </w:t>
      </w:r>
      <w:r w:rsidRPr="000E4BA7">
        <w:rPr>
          <w:spacing w:val="-2"/>
          <w:w w:val="105"/>
          <w:lang w:val="uk-UA"/>
        </w:rPr>
        <w:t>ситуаційної</w:t>
      </w:r>
      <w:r w:rsidR="001B7CFD" w:rsidRPr="000E4BA7">
        <w:rPr>
          <w:spacing w:val="-2"/>
          <w:w w:val="105"/>
          <w:lang w:val="uk-UA"/>
        </w:rPr>
        <w:t xml:space="preserve"> </w:t>
      </w:r>
      <w:r w:rsidRPr="000E4BA7">
        <w:rPr>
          <w:w w:val="105"/>
          <w:lang w:val="uk-UA"/>
        </w:rPr>
        <w:t>обізнаності</w:t>
      </w:r>
      <w:r w:rsidRPr="000E4BA7">
        <w:rPr>
          <w:rFonts w:ascii="Palatino Linotype" w:hAnsi="Palatino Linotype"/>
          <w:w w:val="105"/>
          <w:lang w:val="uk-UA"/>
        </w:rPr>
        <w:t>:</w:t>
      </w:r>
      <w:r w:rsidR="001B7CFD" w:rsidRPr="000E4BA7">
        <w:rPr>
          <w:rFonts w:ascii="Palatino Linotype" w:hAnsi="Palatino Linotype"/>
          <w:w w:val="105"/>
          <w:lang w:val="uk-UA"/>
        </w:rPr>
        <w:t xml:space="preserve"> </w:t>
      </w:r>
    </w:p>
    <w:p w:rsidR="001B7CFD" w:rsidRPr="000E4BA7" w:rsidRDefault="001B7CFD" w:rsidP="001B7CFD">
      <w:pPr>
        <w:pStyle w:val="a3"/>
        <w:tabs>
          <w:tab w:val="left" w:pos="0"/>
          <w:tab w:val="left" w:pos="700"/>
          <w:tab w:val="left" w:pos="800"/>
          <w:tab w:val="left" w:pos="1492"/>
          <w:tab w:val="left" w:pos="1596"/>
          <w:tab w:val="left" w:pos="1832"/>
          <w:tab w:val="left" w:pos="2033"/>
          <w:tab w:val="left" w:pos="2261"/>
          <w:tab w:val="left" w:pos="2985"/>
          <w:tab w:val="left" w:pos="3131"/>
          <w:tab w:val="left" w:pos="3276"/>
          <w:tab w:val="left" w:pos="3756"/>
          <w:tab w:val="left" w:pos="4269"/>
          <w:tab w:val="left" w:pos="4405"/>
          <w:tab w:val="left" w:pos="4759"/>
          <w:tab w:val="left" w:pos="4885"/>
          <w:tab w:val="left" w:pos="5180"/>
          <w:tab w:val="left" w:pos="5374"/>
          <w:tab w:val="left" w:pos="5559"/>
          <w:tab w:val="left" w:pos="5742"/>
          <w:tab w:val="left" w:pos="5797"/>
          <w:tab w:val="left" w:pos="6094"/>
          <w:tab w:val="left" w:pos="6304"/>
          <w:tab w:val="left" w:pos="6509"/>
          <w:tab w:val="left" w:pos="6844"/>
        </w:tabs>
        <w:spacing w:before="152" w:line="240" w:lineRule="auto"/>
        <w:ind w:left="139" w:right="-55" w:firstLine="360"/>
        <w:rPr>
          <w:rFonts w:ascii="Palatino Linotype" w:hAnsi="Palatino Linotype"/>
          <w:spacing w:val="40"/>
          <w:w w:val="105"/>
          <w:lang w:val="uk-UA"/>
        </w:rPr>
      </w:pPr>
      <w:r w:rsidRPr="000E4BA7">
        <w:rPr>
          <w:rFonts w:ascii="Palatino Linotype" w:hAnsi="Palatino Linotype"/>
          <w:lang w:val="uk-UA"/>
        </w:rPr>
        <w:t>(</w:t>
      </w:r>
      <w:r w:rsidR="00933F58" w:rsidRPr="000E4BA7">
        <w:rPr>
          <w:rFonts w:ascii="Palatino Linotype" w:hAnsi="Palatino Linotype"/>
          <w:spacing w:val="-4"/>
          <w:w w:val="105"/>
          <w:lang w:val="uk-UA"/>
        </w:rPr>
        <w:t>1)</w:t>
      </w:r>
      <w:r w:rsidRPr="000E4BA7">
        <w:rPr>
          <w:rFonts w:ascii="Palatino Linotype" w:hAnsi="Palatino Linotype"/>
          <w:spacing w:val="-4"/>
          <w:w w:val="105"/>
          <w:lang w:val="uk-UA"/>
        </w:rPr>
        <w:t xml:space="preserve"> </w:t>
      </w:r>
      <w:r w:rsidR="00933F58" w:rsidRPr="000E4BA7">
        <w:rPr>
          <w:spacing w:val="-2"/>
          <w:w w:val="105"/>
          <w:lang w:val="uk-UA"/>
        </w:rPr>
        <w:t xml:space="preserve">сприйняття </w:t>
      </w:r>
      <w:r w:rsidR="00933F58" w:rsidRPr="000E4BA7">
        <w:rPr>
          <w:w w:val="105"/>
          <w:lang w:val="uk-UA"/>
        </w:rPr>
        <w:t>критичних</w:t>
      </w:r>
      <w:r w:rsidR="00933F58" w:rsidRPr="000E4BA7">
        <w:rPr>
          <w:spacing w:val="40"/>
          <w:w w:val="105"/>
          <w:lang w:val="uk-UA"/>
        </w:rPr>
        <w:t xml:space="preserve"> </w:t>
      </w:r>
      <w:r w:rsidR="00933F58" w:rsidRPr="000E4BA7">
        <w:rPr>
          <w:w w:val="105"/>
          <w:lang w:val="uk-UA"/>
        </w:rPr>
        <w:t>факторів</w:t>
      </w:r>
      <w:r w:rsidR="00933F58" w:rsidRPr="000E4BA7">
        <w:rPr>
          <w:spacing w:val="40"/>
          <w:w w:val="105"/>
          <w:lang w:val="uk-UA"/>
        </w:rPr>
        <w:t xml:space="preserve"> </w:t>
      </w:r>
      <w:r w:rsidR="00933F58" w:rsidRPr="000E4BA7">
        <w:rPr>
          <w:w w:val="105"/>
          <w:lang w:val="uk-UA"/>
        </w:rPr>
        <w:t>у</w:t>
      </w:r>
      <w:r w:rsidR="00933F58" w:rsidRPr="000E4BA7">
        <w:rPr>
          <w:spacing w:val="40"/>
          <w:w w:val="105"/>
          <w:lang w:val="uk-UA"/>
        </w:rPr>
        <w:t xml:space="preserve"> </w:t>
      </w:r>
      <w:r w:rsidR="00933F58" w:rsidRPr="000E4BA7">
        <w:rPr>
          <w:w w:val="105"/>
          <w:lang w:val="uk-UA"/>
        </w:rPr>
        <w:t>навколишньому</w:t>
      </w:r>
      <w:r w:rsidR="00933F58" w:rsidRPr="000E4BA7">
        <w:rPr>
          <w:spacing w:val="40"/>
          <w:w w:val="105"/>
          <w:lang w:val="uk-UA"/>
        </w:rPr>
        <w:t xml:space="preserve"> </w:t>
      </w:r>
      <w:r w:rsidR="00933F58" w:rsidRPr="000E4BA7">
        <w:rPr>
          <w:w w:val="105"/>
          <w:lang w:val="uk-UA"/>
        </w:rPr>
        <w:t>середовищі</w:t>
      </w:r>
      <w:r w:rsidR="00933F58" w:rsidRPr="000E4BA7">
        <w:rPr>
          <w:rFonts w:ascii="Palatino Linotype" w:hAnsi="Palatino Linotype"/>
          <w:w w:val="105"/>
          <w:lang w:val="uk-UA"/>
        </w:rPr>
        <w:t>,</w:t>
      </w:r>
      <w:r w:rsidR="00933F58" w:rsidRPr="000E4BA7">
        <w:rPr>
          <w:rFonts w:ascii="Palatino Linotype" w:hAnsi="Palatino Linotype"/>
          <w:spacing w:val="40"/>
          <w:w w:val="105"/>
          <w:lang w:val="uk-UA"/>
        </w:rPr>
        <w:t xml:space="preserve"> </w:t>
      </w:r>
    </w:p>
    <w:p w:rsidR="00D778C7" w:rsidRPr="000E4BA7" w:rsidRDefault="00933F58" w:rsidP="001B7CFD">
      <w:pPr>
        <w:pStyle w:val="a3"/>
        <w:tabs>
          <w:tab w:val="left" w:pos="0"/>
          <w:tab w:val="left" w:pos="700"/>
          <w:tab w:val="left" w:pos="800"/>
          <w:tab w:val="left" w:pos="1492"/>
          <w:tab w:val="left" w:pos="1596"/>
          <w:tab w:val="left" w:pos="1832"/>
          <w:tab w:val="left" w:pos="2033"/>
          <w:tab w:val="left" w:pos="2261"/>
          <w:tab w:val="left" w:pos="2985"/>
          <w:tab w:val="left" w:pos="3131"/>
          <w:tab w:val="left" w:pos="3276"/>
          <w:tab w:val="left" w:pos="3756"/>
          <w:tab w:val="left" w:pos="4269"/>
          <w:tab w:val="left" w:pos="4405"/>
          <w:tab w:val="left" w:pos="4759"/>
          <w:tab w:val="left" w:pos="4885"/>
          <w:tab w:val="left" w:pos="5180"/>
          <w:tab w:val="left" w:pos="5374"/>
          <w:tab w:val="left" w:pos="5559"/>
          <w:tab w:val="left" w:pos="5742"/>
          <w:tab w:val="left" w:pos="5797"/>
          <w:tab w:val="left" w:pos="6094"/>
          <w:tab w:val="left" w:pos="6304"/>
          <w:tab w:val="left" w:pos="6509"/>
          <w:tab w:val="left" w:pos="6844"/>
        </w:tabs>
        <w:spacing w:before="152" w:line="240" w:lineRule="auto"/>
        <w:ind w:left="139" w:right="-55" w:firstLine="360"/>
        <w:rPr>
          <w:rFonts w:ascii="Palatino Linotype" w:hAnsi="Palatino Linotype"/>
          <w:spacing w:val="80"/>
          <w:w w:val="105"/>
          <w:lang w:val="uk-UA"/>
        </w:rPr>
      </w:pPr>
      <w:r w:rsidRPr="000E4BA7">
        <w:rPr>
          <w:rFonts w:ascii="Palatino Linotype" w:hAnsi="Palatino Linotype"/>
          <w:w w:val="105"/>
          <w:lang w:val="uk-UA"/>
        </w:rPr>
        <w:lastRenderedPageBreak/>
        <w:t>(2)</w:t>
      </w:r>
      <w:r w:rsidRPr="000E4BA7">
        <w:rPr>
          <w:rFonts w:ascii="Palatino Linotype" w:hAnsi="Palatino Linotype"/>
          <w:spacing w:val="40"/>
          <w:w w:val="105"/>
          <w:lang w:val="uk-UA"/>
        </w:rPr>
        <w:t xml:space="preserve"> </w:t>
      </w:r>
      <w:r w:rsidRPr="000E4BA7">
        <w:rPr>
          <w:w w:val="105"/>
          <w:lang w:val="uk-UA"/>
        </w:rPr>
        <w:t>розуміння значення</w:t>
      </w:r>
      <w:r w:rsidRPr="000E4BA7">
        <w:rPr>
          <w:spacing w:val="80"/>
          <w:w w:val="105"/>
          <w:lang w:val="uk-UA"/>
        </w:rPr>
        <w:t xml:space="preserve"> </w:t>
      </w:r>
      <w:r w:rsidRPr="000E4BA7">
        <w:rPr>
          <w:w w:val="105"/>
          <w:lang w:val="uk-UA"/>
        </w:rPr>
        <w:t>цих факторів</w:t>
      </w:r>
      <w:r w:rsidRPr="000E4BA7">
        <w:rPr>
          <w:rFonts w:ascii="Palatino Linotype" w:hAnsi="Palatino Linotype"/>
          <w:w w:val="105"/>
          <w:lang w:val="uk-UA"/>
        </w:rPr>
        <w:t>,</w:t>
      </w:r>
      <w:r w:rsidRPr="000E4BA7">
        <w:rPr>
          <w:rFonts w:ascii="Palatino Linotype" w:hAnsi="Palatino Linotype"/>
          <w:spacing w:val="25"/>
          <w:w w:val="105"/>
          <w:lang w:val="uk-UA"/>
        </w:rPr>
        <w:t xml:space="preserve"> </w:t>
      </w:r>
      <w:r w:rsidRPr="000E4BA7">
        <w:rPr>
          <w:w w:val="105"/>
          <w:lang w:val="uk-UA"/>
        </w:rPr>
        <w:t>особливо у поєднанні з цілями особи</w:t>
      </w:r>
      <w:r w:rsidRPr="000E4BA7">
        <w:rPr>
          <w:rFonts w:ascii="Palatino Linotype" w:hAnsi="Palatino Linotype"/>
          <w:w w:val="105"/>
          <w:lang w:val="uk-UA"/>
        </w:rPr>
        <w:t xml:space="preserve">, </w:t>
      </w:r>
      <w:r w:rsidRPr="000E4BA7">
        <w:rPr>
          <w:w w:val="105"/>
          <w:lang w:val="uk-UA"/>
        </w:rPr>
        <w:t>яка</w:t>
      </w:r>
      <w:r w:rsidRPr="000E4BA7">
        <w:rPr>
          <w:spacing w:val="79"/>
          <w:w w:val="105"/>
          <w:lang w:val="uk-UA"/>
        </w:rPr>
        <w:t xml:space="preserve"> </w:t>
      </w:r>
      <w:r w:rsidRPr="000E4BA7">
        <w:rPr>
          <w:w w:val="105"/>
          <w:lang w:val="uk-UA"/>
        </w:rPr>
        <w:t>приймає</w:t>
      </w:r>
      <w:r w:rsidRPr="000E4BA7">
        <w:rPr>
          <w:spacing w:val="79"/>
          <w:w w:val="105"/>
          <w:lang w:val="uk-UA"/>
        </w:rPr>
        <w:t xml:space="preserve"> </w:t>
      </w:r>
      <w:r w:rsidRPr="000E4BA7">
        <w:rPr>
          <w:w w:val="105"/>
          <w:lang w:val="uk-UA"/>
        </w:rPr>
        <w:t>рішення</w:t>
      </w:r>
      <w:r w:rsidRPr="000E4BA7">
        <w:rPr>
          <w:rFonts w:ascii="Palatino Linotype" w:hAnsi="Palatino Linotype"/>
          <w:w w:val="105"/>
          <w:lang w:val="uk-UA"/>
        </w:rPr>
        <w:t>,</w:t>
      </w:r>
    </w:p>
    <w:p w:rsidR="001971BF" w:rsidRPr="000E4BA7" w:rsidRDefault="00933F58" w:rsidP="001B7CFD">
      <w:pPr>
        <w:pStyle w:val="a3"/>
        <w:tabs>
          <w:tab w:val="left" w:pos="0"/>
          <w:tab w:val="left" w:pos="700"/>
          <w:tab w:val="left" w:pos="800"/>
          <w:tab w:val="left" w:pos="1492"/>
          <w:tab w:val="left" w:pos="1596"/>
          <w:tab w:val="left" w:pos="1832"/>
          <w:tab w:val="left" w:pos="2033"/>
          <w:tab w:val="left" w:pos="2261"/>
          <w:tab w:val="left" w:pos="2985"/>
          <w:tab w:val="left" w:pos="3131"/>
          <w:tab w:val="left" w:pos="3276"/>
          <w:tab w:val="left" w:pos="3756"/>
          <w:tab w:val="left" w:pos="4269"/>
          <w:tab w:val="left" w:pos="4405"/>
          <w:tab w:val="left" w:pos="4759"/>
          <w:tab w:val="left" w:pos="4885"/>
          <w:tab w:val="left" w:pos="5180"/>
          <w:tab w:val="left" w:pos="5374"/>
          <w:tab w:val="left" w:pos="5559"/>
          <w:tab w:val="left" w:pos="5742"/>
          <w:tab w:val="left" w:pos="5797"/>
          <w:tab w:val="left" w:pos="6094"/>
          <w:tab w:val="left" w:pos="6304"/>
          <w:tab w:val="left" w:pos="6509"/>
          <w:tab w:val="left" w:pos="6844"/>
        </w:tabs>
        <w:spacing w:before="152" w:line="240" w:lineRule="auto"/>
        <w:ind w:left="139" w:right="-55" w:firstLine="360"/>
        <w:rPr>
          <w:rFonts w:ascii="Palatino Linotype" w:hAnsi="Palatino Linotype"/>
          <w:lang w:val="uk-UA"/>
        </w:rPr>
      </w:pPr>
      <w:r w:rsidRPr="000E4BA7">
        <w:rPr>
          <w:rFonts w:ascii="Palatino Linotype" w:hAnsi="Palatino Linotype"/>
          <w:w w:val="105"/>
          <w:lang w:val="uk-UA"/>
        </w:rPr>
        <w:t>(3)</w:t>
      </w:r>
      <w:r w:rsidRPr="000E4BA7">
        <w:rPr>
          <w:rFonts w:ascii="Palatino Linotype" w:hAnsi="Palatino Linotype"/>
          <w:spacing w:val="80"/>
          <w:w w:val="105"/>
          <w:lang w:val="uk-UA"/>
        </w:rPr>
        <w:t xml:space="preserve"> </w:t>
      </w:r>
      <w:r w:rsidRPr="000E4BA7">
        <w:rPr>
          <w:w w:val="105"/>
          <w:lang w:val="uk-UA"/>
        </w:rPr>
        <w:t>передбачення</w:t>
      </w:r>
      <w:r w:rsidRPr="000E4BA7">
        <w:rPr>
          <w:spacing w:val="79"/>
          <w:w w:val="105"/>
          <w:lang w:val="uk-UA"/>
        </w:rPr>
        <w:t xml:space="preserve"> </w:t>
      </w:r>
      <w:r w:rsidRPr="000E4BA7">
        <w:rPr>
          <w:w w:val="105"/>
          <w:lang w:val="uk-UA"/>
        </w:rPr>
        <w:t>того</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як</w:t>
      </w:r>
      <w:r w:rsidRPr="000E4BA7">
        <w:rPr>
          <w:spacing w:val="79"/>
          <w:w w:val="105"/>
          <w:lang w:val="uk-UA"/>
        </w:rPr>
        <w:t xml:space="preserve"> </w:t>
      </w:r>
      <w:r w:rsidRPr="000E4BA7">
        <w:rPr>
          <w:w w:val="105"/>
          <w:lang w:val="uk-UA"/>
        </w:rPr>
        <w:t>ці</w:t>
      </w:r>
      <w:r w:rsidRPr="000E4BA7">
        <w:rPr>
          <w:spacing w:val="79"/>
          <w:w w:val="105"/>
          <w:lang w:val="uk-UA"/>
        </w:rPr>
        <w:t xml:space="preserve"> </w:t>
      </w:r>
      <w:r w:rsidRPr="000E4BA7">
        <w:rPr>
          <w:w w:val="105"/>
          <w:lang w:val="uk-UA"/>
        </w:rPr>
        <w:t>фактори впливатимуть на систему в найближчій перспективі</w:t>
      </w:r>
      <w:r w:rsidRPr="000E4BA7">
        <w:rPr>
          <w:rFonts w:ascii="Palatino Linotype" w:hAnsi="Palatino Linotype"/>
          <w:w w:val="105"/>
          <w:lang w:val="uk-UA"/>
        </w:rPr>
        <w:t>.</w:t>
      </w:r>
    </w:p>
    <w:p w:rsidR="001971BF" w:rsidRPr="000E4BA7" w:rsidRDefault="00933F58" w:rsidP="00D778C7">
      <w:pPr>
        <w:pStyle w:val="a3"/>
        <w:tabs>
          <w:tab w:val="left" w:pos="0"/>
        </w:tabs>
        <w:spacing w:before="164"/>
        <w:ind w:left="140" w:right="-55" w:firstLine="360"/>
        <w:rPr>
          <w:rFonts w:ascii="Palatino Linotype" w:hAnsi="Palatino Linotype"/>
          <w:lang w:val="uk-UA"/>
        </w:rPr>
      </w:pPr>
      <w:r w:rsidRPr="000E4BA7">
        <w:rPr>
          <w:w w:val="105"/>
          <w:lang w:val="uk-UA"/>
        </w:rPr>
        <w:t>Налагодження співпраці між елементами трудового колективу вимагає особливої координації та комунікативних навичок</w:t>
      </w:r>
      <w:r w:rsidRPr="000E4BA7">
        <w:rPr>
          <w:rFonts w:ascii="Palatino Linotype" w:hAnsi="Palatino Linotype"/>
          <w:w w:val="105"/>
          <w:lang w:val="uk-UA"/>
        </w:rPr>
        <w:t xml:space="preserve">, </w:t>
      </w:r>
      <w:r w:rsidRPr="000E4BA7">
        <w:rPr>
          <w:w w:val="105"/>
          <w:lang w:val="uk-UA"/>
        </w:rPr>
        <w:t>які є основою ситуаційної обізнаності</w:t>
      </w:r>
      <w:r w:rsidRPr="000E4BA7">
        <w:rPr>
          <w:rFonts w:ascii="Palatino Linotype" w:hAnsi="Palatino Linotype"/>
          <w:w w:val="105"/>
          <w:lang w:val="uk-UA"/>
        </w:rPr>
        <w:t xml:space="preserve">. </w:t>
      </w:r>
      <w:r w:rsidRPr="000E4BA7">
        <w:rPr>
          <w:w w:val="105"/>
          <w:lang w:val="uk-UA"/>
        </w:rPr>
        <w:t>Часто відділ кадрів найкраще підходить для того</w:t>
      </w:r>
      <w:r w:rsidRPr="000E4BA7">
        <w:rPr>
          <w:rFonts w:ascii="Palatino Linotype" w:hAnsi="Palatino Linotype"/>
          <w:w w:val="105"/>
          <w:lang w:val="uk-UA"/>
        </w:rPr>
        <w:t xml:space="preserve">, </w:t>
      </w:r>
      <w:r w:rsidRPr="000E4BA7">
        <w:rPr>
          <w:w w:val="105"/>
          <w:lang w:val="uk-UA"/>
        </w:rPr>
        <w:t>щоб докладати зусиль для покращення організаційної культури</w:t>
      </w:r>
      <w:r w:rsidRPr="000E4BA7">
        <w:rPr>
          <w:rFonts w:ascii="Palatino Linotype" w:hAnsi="Palatino Linotype"/>
          <w:w w:val="105"/>
          <w:lang w:val="uk-UA"/>
        </w:rPr>
        <w:t xml:space="preserve">, </w:t>
      </w:r>
      <w:r w:rsidRPr="000E4BA7">
        <w:rPr>
          <w:w w:val="105"/>
          <w:lang w:val="uk-UA"/>
        </w:rPr>
        <w:t>комунікацій та співпраці</w:t>
      </w:r>
      <w:r w:rsidRPr="000E4BA7">
        <w:rPr>
          <w:rFonts w:ascii="Palatino Linotype" w:hAnsi="Palatino Linotype"/>
          <w:w w:val="105"/>
          <w:lang w:val="uk-UA"/>
        </w:rPr>
        <w:t xml:space="preserve">. </w:t>
      </w:r>
      <w:r w:rsidRPr="000E4BA7">
        <w:rPr>
          <w:w w:val="105"/>
          <w:lang w:val="uk-UA"/>
        </w:rPr>
        <w:t>Без цілеспрямованих зусиль</w:t>
      </w:r>
      <w:r w:rsidRPr="000E4BA7">
        <w:rPr>
          <w:rFonts w:ascii="Palatino Linotype" w:hAnsi="Palatino Linotype"/>
          <w:w w:val="105"/>
          <w:lang w:val="uk-UA"/>
        </w:rPr>
        <w:t xml:space="preserve">, </w:t>
      </w:r>
      <w:r w:rsidRPr="000E4BA7">
        <w:rPr>
          <w:w w:val="105"/>
          <w:lang w:val="uk-UA"/>
        </w:rPr>
        <w:t>спрямованих на покращення співпраці між підрозділами та їхнім персоналом</w:t>
      </w:r>
      <w:r w:rsidRPr="000E4BA7">
        <w:rPr>
          <w:rFonts w:ascii="Palatino Linotype" w:hAnsi="Palatino Linotype"/>
          <w:w w:val="105"/>
          <w:lang w:val="uk-UA"/>
        </w:rPr>
        <w:t xml:space="preserve">, </w:t>
      </w:r>
      <w:r w:rsidRPr="000E4BA7">
        <w:rPr>
          <w:w w:val="105"/>
          <w:lang w:val="uk-UA"/>
        </w:rPr>
        <w:t xml:space="preserve">в організації можуть утворитися прогалини або </w:t>
      </w:r>
      <w:r w:rsidRPr="000E4BA7">
        <w:rPr>
          <w:rFonts w:ascii="Palatino Linotype" w:hAnsi="Palatino Linotype"/>
          <w:w w:val="105"/>
          <w:lang w:val="uk-UA"/>
        </w:rPr>
        <w:t>"</w:t>
      </w:r>
      <w:r w:rsidRPr="000E4BA7">
        <w:rPr>
          <w:w w:val="105"/>
          <w:lang w:val="uk-UA"/>
        </w:rPr>
        <w:t>сліпі зони</w:t>
      </w:r>
      <w:r w:rsidRPr="000E4BA7">
        <w:rPr>
          <w:rFonts w:ascii="Palatino Linotype" w:hAnsi="Palatino Linotype"/>
          <w:w w:val="105"/>
          <w:lang w:val="uk-UA"/>
        </w:rPr>
        <w:t xml:space="preserve">", </w:t>
      </w:r>
      <w:r w:rsidRPr="000E4BA7">
        <w:rPr>
          <w:w w:val="105"/>
          <w:lang w:val="uk-UA"/>
        </w:rPr>
        <w:t>що призведе до вразливостей</w:t>
      </w:r>
      <w:r w:rsidRPr="000E4BA7">
        <w:rPr>
          <w:rFonts w:ascii="Palatino Linotype" w:hAnsi="Palatino Linotype"/>
          <w:w w:val="105"/>
          <w:lang w:val="uk-UA"/>
        </w:rPr>
        <w:t>,</w:t>
      </w:r>
      <w:r w:rsidRPr="000E4BA7">
        <w:rPr>
          <w:rFonts w:ascii="Palatino Linotype" w:hAnsi="Palatino Linotype"/>
          <w:spacing w:val="42"/>
          <w:w w:val="105"/>
          <w:lang w:val="uk-UA"/>
        </w:rPr>
        <w:t xml:space="preserve">  </w:t>
      </w:r>
      <w:r w:rsidRPr="000E4BA7">
        <w:rPr>
          <w:w w:val="105"/>
          <w:lang w:val="uk-UA"/>
        </w:rPr>
        <w:t>якими</w:t>
      </w:r>
      <w:r w:rsidRPr="000E4BA7">
        <w:rPr>
          <w:spacing w:val="35"/>
          <w:w w:val="105"/>
          <w:lang w:val="uk-UA"/>
        </w:rPr>
        <w:t xml:space="preserve">  </w:t>
      </w:r>
      <w:r w:rsidRPr="000E4BA7">
        <w:rPr>
          <w:w w:val="105"/>
          <w:lang w:val="uk-UA"/>
        </w:rPr>
        <w:t>легко</w:t>
      </w:r>
      <w:r w:rsidRPr="000E4BA7">
        <w:rPr>
          <w:spacing w:val="36"/>
          <w:w w:val="105"/>
          <w:lang w:val="uk-UA"/>
        </w:rPr>
        <w:t xml:space="preserve">  </w:t>
      </w:r>
      <w:r w:rsidRPr="000E4BA7">
        <w:rPr>
          <w:w w:val="105"/>
          <w:lang w:val="uk-UA"/>
        </w:rPr>
        <w:t>скористаються</w:t>
      </w:r>
      <w:r w:rsidRPr="000E4BA7">
        <w:rPr>
          <w:spacing w:val="36"/>
          <w:w w:val="105"/>
          <w:lang w:val="uk-UA"/>
        </w:rPr>
        <w:t xml:space="preserve">  </w:t>
      </w:r>
      <w:r w:rsidRPr="000E4BA7">
        <w:rPr>
          <w:w w:val="105"/>
          <w:lang w:val="uk-UA"/>
        </w:rPr>
        <w:t>вороги</w:t>
      </w:r>
      <w:r w:rsidRPr="000E4BA7">
        <w:rPr>
          <w:rFonts w:ascii="Palatino Linotype" w:hAnsi="Palatino Linotype"/>
          <w:w w:val="105"/>
          <w:lang w:val="uk-UA"/>
        </w:rPr>
        <w:t>.</w:t>
      </w:r>
      <w:r w:rsidRPr="000E4BA7">
        <w:rPr>
          <w:rFonts w:ascii="Palatino Linotype" w:hAnsi="Palatino Linotype"/>
          <w:w w:val="105"/>
          <w:vertAlign w:val="superscript"/>
          <w:lang w:val="uk-UA"/>
        </w:rPr>
        <w:t>18</w:t>
      </w:r>
      <w:r w:rsidRPr="000E4BA7">
        <w:rPr>
          <w:rFonts w:ascii="Palatino Linotype" w:hAnsi="Palatino Linotype"/>
          <w:spacing w:val="42"/>
          <w:w w:val="105"/>
          <w:lang w:val="uk-UA"/>
        </w:rPr>
        <w:t xml:space="preserve">  </w:t>
      </w:r>
      <w:r w:rsidRPr="000E4BA7">
        <w:rPr>
          <w:spacing w:val="-4"/>
          <w:w w:val="105"/>
          <w:lang w:val="uk-UA"/>
        </w:rPr>
        <w:t>Зусилля</w:t>
      </w:r>
      <w:r w:rsidRPr="000E4BA7">
        <w:rPr>
          <w:rFonts w:ascii="Palatino Linotype" w:hAnsi="Palatino Linotype"/>
          <w:spacing w:val="-4"/>
          <w:w w:val="105"/>
          <w:lang w:val="uk-UA"/>
        </w:rPr>
        <w:t>,</w:t>
      </w:r>
      <w:r w:rsidR="00D778C7" w:rsidRPr="000E4BA7">
        <w:rPr>
          <w:rFonts w:ascii="Palatino Linotype" w:hAnsi="Palatino Linotype"/>
          <w:lang w:val="uk-UA"/>
        </w:rPr>
        <w:t xml:space="preserve"> </w:t>
      </w:r>
      <w:r w:rsidRPr="000E4BA7">
        <w:rPr>
          <w:lang w:val="uk-UA"/>
        </w:rPr>
        <w:t>спрямовані на побудову нормальних</w:t>
      </w:r>
      <w:r w:rsidRPr="000E4BA7">
        <w:rPr>
          <w:rFonts w:ascii="Palatino Linotype" w:hAnsi="Palatino Linotype"/>
          <w:lang w:val="uk-UA"/>
        </w:rPr>
        <w:t xml:space="preserve">, </w:t>
      </w:r>
      <w:r w:rsidRPr="000E4BA7">
        <w:rPr>
          <w:lang w:val="uk-UA"/>
        </w:rPr>
        <w:t>здорових комунікацій і співпраці</w:t>
      </w:r>
      <w:r w:rsidRPr="000E4BA7">
        <w:rPr>
          <w:spacing w:val="-17"/>
          <w:lang w:val="uk-UA"/>
        </w:rPr>
        <w:t xml:space="preserve"> </w:t>
      </w:r>
      <w:r w:rsidRPr="000E4BA7">
        <w:rPr>
          <w:lang w:val="uk-UA"/>
        </w:rPr>
        <w:t>між</w:t>
      </w:r>
      <w:r w:rsidRPr="000E4BA7">
        <w:rPr>
          <w:spacing w:val="-17"/>
          <w:lang w:val="uk-UA"/>
        </w:rPr>
        <w:t xml:space="preserve"> </w:t>
      </w:r>
      <w:r w:rsidRPr="000E4BA7">
        <w:rPr>
          <w:lang w:val="uk-UA"/>
        </w:rPr>
        <w:t>відділами</w:t>
      </w:r>
      <w:r w:rsidRPr="000E4BA7">
        <w:rPr>
          <w:rFonts w:ascii="Palatino Linotype" w:hAnsi="Palatino Linotype"/>
          <w:lang w:val="uk-UA"/>
        </w:rPr>
        <w:t>,</w:t>
      </w:r>
      <w:r w:rsidRPr="000E4BA7">
        <w:rPr>
          <w:rFonts w:ascii="Palatino Linotype" w:hAnsi="Palatino Linotype"/>
          <w:spacing w:val="-15"/>
          <w:lang w:val="uk-UA"/>
        </w:rPr>
        <w:t xml:space="preserve"> </w:t>
      </w:r>
      <w:r w:rsidRPr="000E4BA7">
        <w:rPr>
          <w:lang w:val="uk-UA"/>
        </w:rPr>
        <w:t>можуть</w:t>
      </w:r>
      <w:r w:rsidRPr="000E4BA7">
        <w:rPr>
          <w:spacing w:val="-17"/>
          <w:lang w:val="uk-UA"/>
        </w:rPr>
        <w:t xml:space="preserve"> </w:t>
      </w:r>
      <w:r w:rsidRPr="000E4BA7">
        <w:rPr>
          <w:lang w:val="uk-UA"/>
        </w:rPr>
        <w:t>запобігти</w:t>
      </w:r>
      <w:r w:rsidRPr="000E4BA7">
        <w:rPr>
          <w:spacing w:val="-17"/>
          <w:lang w:val="uk-UA"/>
        </w:rPr>
        <w:t xml:space="preserve"> </w:t>
      </w:r>
      <w:r w:rsidRPr="000E4BA7">
        <w:rPr>
          <w:lang w:val="uk-UA"/>
        </w:rPr>
        <w:t>формуванню</w:t>
      </w:r>
      <w:r w:rsidRPr="000E4BA7">
        <w:rPr>
          <w:spacing w:val="-17"/>
          <w:lang w:val="uk-UA"/>
        </w:rPr>
        <w:t xml:space="preserve"> </w:t>
      </w:r>
      <w:r w:rsidRPr="000E4BA7">
        <w:rPr>
          <w:lang w:val="uk-UA"/>
        </w:rPr>
        <w:t>відомчих субкультур на шкоду організаційній культурі та покращити загальний</w:t>
      </w:r>
      <w:r w:rsidRPr="000E4BA7">
        <w:rPr>
          <w:spacing w:val="-7"/>
          <w:lang w:val="uk-UA"/>
        </w:rPr>
        <w:t xml:space="preserve"> </w:t>
      </w:r>
      <w:r w:rsidRPr="000E4BA7">
        <w:rPr>
          <w:lang w:val="uk-UA"/>
        </w:rPr>
        <w:t>стан</w:t>
      </w:r>
      <w:r w:rsidRPr="000E4BA7">
        <w:rPr>
          <w:spacing w:val="80"/>
          <w:lang w:val="uk-UA"/>
        </w:rPr>
        <w:t xml:space="preserve"> </w:t>
      </w:r>
      <w:r w:rsidRPr="000E4BA7">
        <w:rPr>
          <w:lang w:val="uk-UA"/>
        </w:rPr>
        <w:t>КІСР</w:t>
      </w:r>
      <w:r w:rsidRPr="000E4BA7">
        <w:rPr>
          <w:spacing w:val="-7"/>
          <w:lang w:val="uk-UA"/>
        </w:rPr>
        <w:t xml:space="preserve"> </w:t>
      </w:r>
      <w:r w:rsidRPr="000E4BA7">
        <w:rPr>
          <w:lang w:val="uk-UA"/>
        </w:rPr>
        <w:t>в</w:t>
      </w:r>
      <w:r w:rsidRPr="000E4BA7">
        <w:rPr>
          <w:spacing w:val="-7"/>
          <w:lang w:val="uk-UA"/>
        </w:rPr>
        <w:t xml:space="preserve"> </w:t>
      </w:r>
      <w:r w:rsidRPr="000E4BA7">
        <w:rPr>
          <w:lang w:val="uk-UA"/>
        </w:rPr>
        <w:t>організації</w:t>
      </w:r>
      <w:r w:rsidRPr="000E4BA7">
        <w:rPr>
          <w:rFonts w:ascii="Palatino Linotype" w:hAnsi="Palatino Linotype"/>
          <w:lang w:val="uk-UA"/>
        </w:rPr>
        <w:t>.</w:t>
      </w:r>
    </w:p>
    <w:p w:rsidR="001971BF" w:rsidRPr="000E4BA7" w:rsidRDefault="00933F58" w:rsidP="00C30788">
      <w:pPr>
        <w:pStyle w:val="a3"/>
        <w:tabs>
          <w:tab w:val="left" w:pos="0"/>
        </w:tabs>
        <w:spacing w:before="148" w:line="318" w:lineRule="exact"/>
        <w:ind w:left="140" w:right="-55" w:firstLine="360"/>
        <w:rPr>
          <w:rFonts w:ascii="Palatino Linotype" w:hAnsi="Palatino Linotype"/>
          <w:lang w:val="uk-UA"/>
        </w:rPr>
      </w:pPr>
      <w:r w:rsidRPr="000E4BA7">
        <w:rPr>
          <w:lang w:val="uk-UA"/>
        </w:rPr>
        <w:t xml:space="preserve">Більшість організацій мають </w:t>
      </w:r>
      <w:r w:rsidRPr="000E4BA7">
        <w:rPr>
          <w:rFonts w:ascii="Palatino Linotype" w:hAnsi="Palatino Linotype"/>
          <w:lang w:val="uk-UA"/>
        </w:rPr>
        <w:t>"</w:t>
      </w:r>
      <w:r w:rsidRPr="000E4BA7">
        <w:rPr>
          <w:lang w:val="uk-UA"/>
        </w:rPr>
        <w:t>червоні команди</w:t>
      </w:r>
      <w:r w:rsidRPr="000E4BA7">
        <w:rPr>
          <w:rFonts w:ascii="Palatino Linotype" w:hAnsi="Palatino Linotype"/>
          <w:lang w:val="uk-UA"/>
        </w:rPr>
        <w:t xml:space="preserve">", </w:t>
      </w:r>
      <w:r w:rsidRPr="000E4BA7">
        <w:rPr>
          <w:lang w:val="uk-UA"/>
        </w:rPr>
        <w:t>які слугують для перевірки стану безпеки організації та пошуку способів проникнення на об</w:t>
      </w:r>
      <w:r w:rsidRPr="000E4BA7">
        <w:rPr>
          <w:rFonts w:ascii="Palatino Linotype" w:hAnsi="Palatino Linotype"/>
          <w:lang w:val="uk-UA"/>
        </w:rPr>
        <w:t>'</w:t>
      </w:r>
      <w:r w:rsidRPr="000E4BA7">
        <w:rPr>
          <w:lang w:val="uk-UA"/>
        </w:rPr>
        <w:t>єкт фізичними або кібернетичними методами</w:t>
      </w:r>
      <w:r w:rsidRPr="000E4BA7">
        <w:rPr>
          <w:rFonts w:ascii="Palatino Linotype" w:hAnsi="Palatino Linotype"/>
          <w:lang w:val="uk-UA"/>
        </w:rPr>
        <w:t xml:space="preserve">. </w:t>
      </w:r>
      <w:r w:rsidRPr="000E4BA7">
        <w:rPr>
          <w:lang w:val="uk-UA"/>
        </w:rPr>
        <w:t xml:space="preserve">У реальному прикладі члени </w:t>
      </w:r>
      <w:r w:rsidRPr="000E4BA7">
        <w:rPr>
          <w:rFonts w:ascii="Palatino Linotype" w:hAnsi="Palatino Linotype"/>
          <w:lang w:val="uk-UA"/>
        </w:rPr>
        <w:t>"</w:t>
      </w:r>
      <w:r w:rsidRPr="000E4BA7">
        <w:rPr>
          <w:lang w:val="uk-UA"/>
        </w:rPr>
        <w:t>червоної команди</w:t>
      </w:r>
      <w:r w:rsidRPr="000E4BA7">
        <w:rPr>
          <w:rFonts w:ascii="Palatino Linotype" w:hAnsi="Palatino Linotype"/>
          <w:lang w:val="uk-UA"/>
        </w:rPr>
        <w:t xml:space="preserve">" </w:t>
      </w:r>
      <w:r w:rsidRPr="000E4BA7">
        <w:rPr>
          <w:lang w:val="uk-UA"/>
        </w:rPr>
        <w:t>можуть використовувати жилет компанії</w:t>
      </w:r>
      <w:r w:rsidRPr="000E4BA7">
        <w:rPr>
          <w:rFonts w:ascii="Palatino Linotype" w:hAnsi="Palatino Linotype"/>
          <w:lang w:val="uk-UA"/>
        </w:rPr>
        <w:t xml:space="preserve">, </w:t>
      </w:r>
      <w:r w:rsidRPr="000E4BA7">
        <w:rPr>
          <w:lang w:val="uk-UA"/>
        </w:rPr>
        <w:t>каску або фальшивий ідентифікаційний бейдж і підійти до входу як субпідрядник або команда технічного обслуговування сторонніх послуг</w:t>
      </w:r>
      <w:r w:rsidRPr="000E4BA7">
        <w:rPr>
          <w:rFonts w:ascii="Palatino Linotype" w:hAnsi="Palatino Linotype"/>
          <w:lang w:val="uk-UA"/>
        </w:rPr>
        <w:t xml:space="preserve">. </w:t>
      </w:r>
      <w:r w:rsidRPr="000E4BA7">
        <w:rPr>
          <w:lang w:val="uk-UA"/>
        </w:rPr>
        <w:t xml:space="preserve">У цій спробі </w:t>
      </w:r>
      <w:r w:rsidRPr="000E4BA7">
        <w:rPr>
          <w:rFonts w:ascii="Palatino Linotype" w:hAnsi="Palatino Linotype"/>
          <w:lang w:val="uk-UA"/>
        </w:rPr>
        <w:t>"</w:t>
      </w:r>
      <w:r w:rsidRPr="000E4BA7">
        <w:rPr>
          <w:lang w:val="uk-UA"/>
        </w:rPr>
        <w:t>червона команда</w:t>
      </w:r>
      <w:r w:rsidRPr="000E4BA7">
        <w:rPr>
          <w:rFonts w:ascii="Palatino Linotype" w:hAnsi="Palatino Linotype"/>
          <w:lang w:val="uk-UA"/>
        </w:rPr>
        <w:t xml:space="preserve">" </w:t>
      </w:r>
      <w:r w:rsidRPr="000E4BA7">
        <w:rPr>
          <w:lang w:val="uk-UA"/>
        </w:rPr>
        <w:t>може використовувати достовірні і точні дані</w:t>
      </w:r>
      <w:r w:rsidRPr="000E4BA7">
        <w:rPr>
          <w:rFonts w:ascii="Palatino Linotype" w:hAnsi="Palatino Linotype"/>
          <w:lang w:val="uk-UA"/>
        </w:rPr>
        <w:t xml:space="preserve">, </w:t>
      </w:r>
      <w:r w:rsidRPr="000E4BA7">
        <w:rPr>
          <w:lang w:val="uk-UA"/>
        </w:rPr>
        <w:t>отримані різними методами</w:t>
      </w:r>
      <w:r w:rsidRPr="000E4BA7">
        <w:rPr>
          <w:rFonts w:ascii="Palatino Linotype" w:hAnsi="Palatino Linotype"/>
          <w:lang w:val="uk-UA"/>
        </w:rPr>
        <w:t xml:space="preserve">, </w:t>
      </w:r>
      <w:r w:rsidRPr="000E4BA7">
        <w:rPr>
          <w:lang w:val="uk-UA"/>
        </w:rPr>
        <w:t>щоб переконати охоронця</w:t>
      </w:r>
      <w:r w:rsidRPr="000E4BA7">
        <w:rPr>
          <w:spacing w:val="-15"/>
          <w:lang w:val="uk-UA"/>
        </w:rPr>
        <w:t xml:space="preserve"> </w:t>
      </w:r>
      <w:r w:rsidRPr="000E4BA7">
        <w:rPr>
          <w:lang w:val="uk-UA"/>
        </w:rPr>
        <w:t>дозволити</w:t>
      </w:r>
      <w:r w:rsidRPr="000E4BA7">
        <w:rPr>
          <w:spacing w:val="-15"/>
          <w:lang w:val="uk-UA"/>
        </w:rPr>
        <w:t xml:space="preserve"> </w:t>
      </w:r>
      <w:r w:rsidRPr="000E4BA7">
        <w:rPr>
          <w:lang w:val="uk-UA"/>
        </w:rPr>
        <w:t>в</w:t>
      </w:r>
      <w:r w:rsidRPr="000E4BA7">
        <w:rPr>
          <w:rFonts w:ascii="Palatino Linotype" w:hAnsi="Palatino Linotype"/>
          <w:lang w:val="uk-UA"/>
        </w:rPr>
        <w:t>'</w:t>
      </w:r>
      <w:r w:rsidRPr="000E4BA7">
        <w:rPr>
          <w:lang w:val="uk-UA"/>
        </w:rPr>
        <w:t>їзд</w:t>
      </w:r>
      <w:r w:rsidRPr="000E4BA7">
        <w:rPr>
          <w:rFonts w:ascii="Palatino Linotype" w:hAnsi="Palatino Linotype"/>
          <w:lang w:val="uk-UA"/>
        </w:rPr>
        <w:t>.</w:t>
      </w:r>
      <w:r w:rsidRPr="000E4BA7">
        <w:rPr>
          <w:rFonts w:ascii="Palatino Linotype" w:hAnsi="Palatino Linotype"/>
          <w:spacing w:val="-8"/>
          <w:lang w:val="uk-UA"/>
        </w:rPr>
        <w:t xml:space="preserve"> </w:t>
      </w:r>
      <w:r w:rsidRPr="000E4BA7">
        <w:rPr>
          <w:lang w:val="uk-UA"/>
        </w:rPr>
        <w:t>Будь</w:t>
      </w:r>
      <w:r w:rsidRPr="000E4BA7">
        <w:rPr>
          <w:rFonts w:ascii="Palatino Linotype" w:hAnsi="Palatino Linotype"/>
          <w:lang w:val="uk-UA"/>
        </w:rPr>
        <w:t>-</w:t>
      </w:r>
      <w:r w:rsidRPr="000E4BA7">
        <w:rPr>
          <w:lang w:val="uk-UA"/>
        </w:rPr>
        <w:t>яка</w:t>
      </w:r>
      <w:r w:rsidRPr="000E4BA7">
        <w:rPr>
          <w:spacing w:val="-15"/>
          <w:lang w:val="uk-UA"/>
        </w:rPr>
        <w:t xml:space="preserve"> </w:t>
      </w:r>
      <w:r w:rsidRPr="000E4BA7">
        <w:rPr>
          <w:lang w:val="uk-UA"/>
        </w:rPr>
        <w:t>відсутність</w:t>
      </w:r>
      <w:r w:rsidRPr="000E4BA7">
        <w:rPr>
          <w:spacing w:val="-15"/>
          <w:lang w:val="uk-UA"/>
        </w:rPr>
        <w:t xml:space="preserve"> </w:t>
      </w:r>
      <w:r w:rsidRPr="000E4BA7">
        <w:rPr>
          <w:lang w:val="uk-UA"/>
        </w:rPr>
        <w:t>координації</w:t>
      </w:r>
      <w:r w:rsidRPr="000E4BA7">
        <w:rPr>
          <w:spacing w:val="-15"/>
          <w:lang w:val="uk-UA"/>
        </w:rPr>
        <w:t xml:space="preserve"> </w:t>
      </w:r>
      <w:r w:rsidRPr="000E4BA7">
        <w:rPr>
          <w:lang w:val="uk-UA"/>
        </w:rPr>
        <w:t xml:space="preserve">між відділами </w:t>
      </w:r>
      <w:r w:rsidRPr="000E4BA7">
        <w:rPr>
          <w:rFonts w:ascii="Palatino Linotype" w:hAnsi="Palatino Linotype"/>
          <w:lang w:val="uk-UA"/>
        </w:rPr>
        <w:t xml:space="preserve">- </w:t>
      </w:r>
      <w:r w:rsidRPr="000E4BA7">
        <w:rPr>
          <w:lang w:val="uk-UA"/>
        </w:rPr>
        <w:t>наприклад</w:t>
      </w:r>
      <w:r w:rsidRPr="000E4BA7">
        <w:rPr>
          <w:rFonts w:ascii="Palatino Linotype" w:hAnsi="Palatino Linotype"/>
          <w:lang w:val="uk-UA"/>
        </w:rPr>
        <w:t xml:space="preserve">, </w:t>
      </w:r>
      <w:r w:rsidRPr="000E4BA7">
        <w:rPr>
          <w:lang w:val="uk-UA"/>
        </w:rPr>
        <w:t>неповідомлення служби безпеки про загублену</w:t>
      </w:r>
      <w:r w:rsidRPr="000E4BA7">
        <w:rPr>
          <w:spacing w:val="-16"/>
          <w:lang w:val="uk-UA"/>
        </w:rPr>
        <w:t xml:space="preserve"> </w:t>
      </w:r>
      <w:r w:rsidRPr="000E4BA7">
        <w:rPr>
          <w:lang w:val="uk-UA"/>
        </w:rPr>
        <w:t>ідентифікаційну</w:t>
      </w:r>
      <w:r w:rsidRPr="000E4BA7">
        <w:rPr>
          <w:spacing w:val="-16"/>
          <w:lang w:val="uk-UA"/>
        </w:rPr>
        <w:t xml:space="preserve"> </w:t>
      </w:r>
      <w:r w:rsidRPr="000E4BA7">
        <w:rPr>
          <w:lang w:val="uk-UA"/>
        </w:rPr>
        <w:t>картку</w:t>
      </w:r>
      <w:r w:rsidRPr="000E4BA7">
        <w:rPr>
          <w:spacing w:val="-16"/>
          <w:lang w:val="uk-UA"/>
        </w:rPr>
        <w:t xml:space="preserve"> </w:t>
      </w:r>
      <w:r w:rsidRPr="000E4BA7">
        <w:rPr>
          <w:lang w:val="uk-UA"/>
        </w:rPr>
        <w:t>або</w:t>
      </w:r>
      <w:r w:rsidRPr="000E4BA7">
        <w:rPr>
          <w:spacing w:val="-16"/>
          <w:lang w:val="uk-UA"/>
        </w:rPr>
        <w:t xml:space="preserve"> </w:t>
      </w:r>
      <w:r w:rsidRPr="000E4BA7">
        <w:rPr>
          <w:lang w:val="uk-UA"/>
        </w:rPr>
        <w:t>вкрадену</w:t>
      </w:r>
      <w:r w:rsidRPr="000E4BA7">
        <w:rPr>
          <w:spacing w:val="-16"/>
          <w:lang w:val="uk-UA"/>
        </w:rPr>
        <w:t xml:space="preserve"> </w:t>
      </w:r>
      <w:r w:rsidRPr="000E4BA7">
        <w:rPr>
          <w:lang w:val="uk-UA"/>
        </w:rPr>
        <w:t>уніформу</w:t>
      </w:r>
      <w:r w:rsidRPr="000E4BA7">
        <w:rPr>
          <w:spacing w:val="-16"/>
          <w:lang w:val="uk-UA"/>
        </w:rPr>
        <w:t xml:space="preserve"> </w:t>
      </w:r>
      <w:r w:rsidRPr="000E4BA7">
        <w:rPr>
          <w:rFonts w:ascii="Palatino Linotype" w:hAnsi="Palatino Linotype"/>
          <w:lang w:val="uk-UA"/>
        </w:rPr>
        <w:t>-</w:t>
      </w:r>
      <w:r w:rsidRPr="000E4BA7">
        <w:rPr>
          <w:rFonts w:ascii="Palatino Linotype" w:hAnsi="Palatino Linotype"/>
          <w:spacing w:val="-8"/>
          <w:lang w:val="uk-UA"/>
        </w:rPr>
        <w:t xml:space="preserve"> </w:t>
      </w:r>
      <w:r w:rsidRPr="000E4BA7">
        <w:rPr>
          <w:lang w:val="uk-UA"/>
        </w:rPr>
        <w:t>може дозволити</w:t>
      </w:r>
      <w:r w:rsidRPr="000E4BA7">
        <w:rPr>
          <w:spacing w:val="-17"/>
          <w:lang w:val="uk-UA"/>
        </w:rPr>
        <w:t xml:space="preserve"> </w:t>
      </w:r>
      <w:r w:rsidRPr="000E4BA7">
        <w:rPr>
          <w:lang w:val="uk-UA"/>
        </w:rPr>
        <w:t>справжньому</w:t>
      </w:r>
      <w:r w:rsidRPr="000E4BA7">
        <w:rPr>
          <w:spacing w:val="36"/>
          <w:lang w:val="uk-UA"/>
        </w:rPr>
        <w:t xml:space="preserve"> </w:t>
      </w:r>
      <w:r w:rsidRPr="000E4BA7">
        <w:rPr>
          <w:lang w:val="uk-UA"/>
        </w:rPr>
        <w:t>зловмиснику</w:t>
      </w:r>
      <w:r w:rsidRPr="000E4BA7">
        <w:rPr>
          <w:spacing w:val="-16"/>
          <w:lang w:val="uk-UA"/>
        </w:rPr>
        <w:t xml:space="preserve"> </w:t>
      </w:r>
      <w:r w:rsidRPr="000E4BA7">
        <w:rPr>
          <w:rFonts w:ascii="Palatino Linotype" w:hAnsi="Palatino Linotype"/>
          <w:lang w:val="uk-UA"/>
        </w:rPr>
        <w:t>,</w:t>
      </w:r>
      <w:r w:rsidRPr="000E4BA7">
        <w:rPr>
          <w:rFonts w:ascii="Palatino Linotype" w:hAnsi="Palatino Linotype"/>
          <w:spacing w:val="80"/>
          <w:lang w:val="uk-UA"/>
        </w:rPr>
        <w:t xml:space="preserve"> </w:t>
      </w:r>
      <w:r w:rsidRPr="000E4BA7">
        <w:rPr>
          <w:lang w:val="uk-UA"/>
        </w:rPr>
        <w:t>а</w:t>
      </w:r>
      <w:r w:rsidRPr="000E4BA7">
        <w:rPr>
          <w:spacing w:val="40"/>
          <w:lang w:val="uk-UA"/>
        </w:rPr>
        <w:t xml:space="preserve"> </w:t>
      </w:r>
      <w:r w:rsidRPr="000E4BA7">
        <w:rPr>
          <w:lang w:val="uk-UA"/>
        </w:rPr>
        <w:t>не</w:t>
      </w:r>
      <w:r w:rsidRPr="000E4BA7">
        <w:rPr>
          <w:spacing w:val="40"/>
          <w:lang w:val="uk-UA"/>
        </w:rPr>
        <w:t xml:space="preserve"> </w:t>
      </w:r>
      <w:r w:rsidRPr="000E4BA7">
        <w:rPr>
          <w:lang w:val="uk-UA"/>
        </w:rPr>
        <w:t>лише</w:t>
      </w:r>
      <w:r w:rsidRPr="000E4BA7">
        <w:rPr>
          <w:spacing w:val="40"/>
          <w:lang w:val="uk-UA"/>
        </w:rPr>
        <w:t xml:space="preserve"> </w:t>
      </w:r>
      <w:r w:rsidRPr="000E4BA7">
        <w:rPr>
          <w:lang w:val="uk-UA"/>
        </w:rPr>
        <w:t xml:space="preserve">члену </w:t>
      </w:r>
      <w:r w:rsidRPr="000E4BA7">
        <w:rPr>
          <w:rFonts w:ascii="Palatino Linotype" w:hAnsi="Palatino Linotype"/>
          <w:lang w:val="uk-UA"/>
        </w:rPr>
        <w:t>"</w:t>
      </w:r>
      <w:r w:rsidRPr="000E4BA7">
        <w:rPr>
          <w:lang w:val="uk-UA"/>
        </w:rPr>
        <w:t>червоної команди</w:t>
      </w:r>
      <w:r w:rsidRPr="000E4BA7">
        <w:rPr>
          <w:rFonts w:ascii="Palatino Linotype" w:hAnsi="Palatino Linotype"/>
          <w:lang w:val="uk-UA"/>
        </w:rPr>
        <w:t xml:space="preserve">", </w:t>
      </w:r>
      <w:r w:rsidRPr="000E4BA7">
        <w:rPr>
          <w:lang w:val="uk-UA"/>
        </w:rPr>
        <w:t>отримати доступ до об</w:t>
      </w:r>
      <w:r w:rsidRPr="000E4BA7">
        <w:rPr>
          <w:rFonts w:ascii="Palatino Linotype" w:hAnsi="Palatino Linotype"/>
          <w:lang w:val="uk-UA"/>
        </w:rPr>
        <w:t>'</w:t>
      </w:r>
      <w:r w:rsidRPr="000E4BA7">
        <w:rPr>
          <w:lang w:val="uk-UA"/>
        </w:rPr>
        <w:t>єкту</w:t>
      </w:r>
      <w:r w:rsidRPr="000E4BA7">
        <w:rPr>
          <w:rFonts w:ascii="Palatino Linotype" w:hAnsi="Palatino Linotype"/>
          <w:lang w:val="uk-UA"/>
        </w:rPr>
        <w:t xml:space="preserve">. </w:t>
      </w:r>
      <w:r w:rsidRPr="000E4BA7">
        <w:rPr>
          <w:lang w:val="uk-UA"/>
        </w:rPr>
        <w:t>Для побудови надійної культури та системи безпеки відділи кадрів можуть сприяти зміцненню довіри між працівниками</w:t>
      </w:r>
      <w:r w:rsidRPr="000E4BA7">
        <w:rPr>
          <w:rFonts w:ascii="Palatino Linotype" w:hAnsi="Palatino Linotype"/>
          <w:lang w:val="uk-UA"/>
        </w:rPr>
        <w:t xml:space="preserve">, </w:t>
      </w:r>
      <w:r w:rsidRPr="000E4BA7">
        <w:rPr>
          <w:spacing w:val="14"/>
          <w:lang w:val="uk-UA"/>
        </w:rPr>
        <w:t xml:space="preserve">забезпеченню </w:t>
      </w:r>
      <w:r w:rsidRPr="000E4BA7">
        <w:rPr>
          <w:spacing w:val="12"/>
          <w:lang w:val="uk-UA"/>
        </w:rPr>
        <w:t xml:space="preserve">відкритого </w:t>
      </w:r>
      <w:r w:rsidRPr="000E4BA7">
        <w:rPr>
          <w:spacing w:val="16"/>
          <w:lang w:val="uk-UA"/>
        </w:rPr>
        <w:t xml:space="preserve">спілкування </w:t>
      </w:r>
      <w:r w:rsidRPr="000E4BA7">
        <w:rPr>
          <w:lang w:val="uk-UA"/>
        </w:rPr>
        <w:t xml:space="preserve">та </w:t>
      </w:r>
      <w:r w:rsidRPr="000E4BA7">
        <w:rPr>
          <w:spacing w:val="16"/>
          <w:lang w:val="uk-UA"/>
        </w:rPr>
        <w:t>покращенню координації</w:t>
      </w:r>
      <w:r w:rsidRPr="000E4BA7">
        <w:rPr>
          <w:rFonts w:ascii="Palatino Linotype" w:hAnsi="Palatino Linotype"/>
          <w:spacing w:val="16"/>
          <w:lang w:val="uk-UA"/>
        </w:rPr>
        <w:t xml:space="preserve">. </w:t>
      </w:r>
      <w:r w:rsidRPr="000E4BA7">
        <w:rPr>
          <w:spacing w:val="16"/>
          <w:lang w:val="uk-UA"/>
        </w:rPr>
        <w:t xml:space="preserve">Розширення </w:t>
      </w:r>
      <w:r w:rsidRPr="000E4BA7">
        <w:rPr>
          <w:spacing w:val="13"/>
          <w:lang w:val="uk-UA"/>
        </w:rPr>
        <w:t xml:space="preserve">прав </w:t>
      </w:r>
      <w:r w:rsidRPr="000E4BA7">
        <w:rPr>
          <w:lang w:val="uk-UA"/>
        </w:rPr>
        <w:t>і можливостей окремих працівників і створення сильної організаційної культури сприяє підвищенню особистої відповідальності і заохочує персонал брати на себе відповідальність за умови на об</w:t>
      </w:r>
      <w:r w:rsidRPr="000E4BA7">
        <w:rPr>
          <w:rFonts w:ascii="Palatino Linotype" w:hAnsi="Palatino Linotype"/>
          <w:lang w:val="uk-UA"/>
        </w:rPr>
        <w:t>'</w:t>
      </w:r>
      <w:r w:rsidRPr="000E4BA7">
        <w:rPr>
          <w:lang w:val="uk-UA"/>
        </w:rPr>
        <w:t>єкті</w:t>
      </w:r>
      <w:r w:rsidRPr="000E4BA7">
        <w:rPr>
          <w:rFonts w:ascii="Palatino Linotype" w:hAnsi="Palatino Linotype"/>
          <w:lang w:val="uk-UA"/>
        </w:rPr>
        <w:t xml:space="preserve">, </w:t>
      </w:r>
      <w:r w:rsidRPr="000E4BA7">
        <w:rPr>
          <w:lang w:val="uk-UA"/>
        </w:rPr>
        <w:t>в тому числі за безпеку</w:t>
      </w:r>
      <w:r w:rsidRPr="000E4BA7">
        <w:rPr>
          <w:rFonts w:ascii="Palatino Linotype" w:hAnsi="Palatino Linotype"/>
          <w:lang w:val="uk-UA"/>
        </w:rPr>
        <w:t xml:space="preserve">. </w:t>
      </w:r>
      <w:r w:rsidRPr="000E4BA7">
        <w:rPr>
          <w:lang w:val="uk-UA"/>
        </w:rPr>
        <w:t xml:space="preserve">Аналогічну концепцію викладено в розділі </w:t>
      </w:r>
      <w:r w:rsidRPr="000E4BA7">
        <w:rPr>
          <w:rFonts w:ascii="Palatino Linotype" w:hAnsi="Palatino Linotype"/>
          <w:lang w:val="uk-UA"/>
        </w:rPr>
        <w:t xml:space="preserve">6, </w:t>
      </w:r>
      <w:r w:rsidRPr="000E4BA7">
        <w:rPr>
          <w:lang w:val="uk-UA"/>
        </w:rPr>
        <w:t>присвяченому обговоренню</w:t>
      </w:r>
      <w:r w:rsidRPr="000E4BA7">
        <w:rPr>
          <w:spacing w:val="-17"/>
          <w:lang w:val="uk-UA"/>
        </w:rPr>
        <w:t xml:space="preserve"> </w:t>
      </w:r>
      <w:r w:rsidRPr="000E4BA7">
        <w:rPr>
          <w:lang w:val="uk-UA"/>
        </w:rPr>
        <w:t>спільнот</w:t>
      </w:r>
      <w:r w:rsidRPr="000E4BA7">
        <w:rPr>
          <w:spacing w:val="-17"/>
          <w:lang w:val="uk-UA"/>
        </w:rPr>
        <w:t xml:space="preserve"> </w:t>
      </w:r>
      <w:r w:rsidRPr="000E4BA7">
        <w:rPr>
          <w:lang w:val="uk-UA"/>
        </w:rPr>
        <w:t>безпеки</w:t>
      </w:r>
      <w:r w:rsidRPr="000E4BA7">
        <w:rPr>
          <w:spacing w:val="-17"/>
          <w:lang w:val="uk-UA"/>
        </w:rPr>
        <w:t xml:space="preserve"> </w:t>
      </w:r>
      <w:r w:rsidRPr="000E4BA7">
        <w:rPr>
          <w:lang w:val="uk-UA"/>
        </w:rPr>
        <w:t>в</w:t>
      </w:r>
      <w:r w:rsidRPr="000E4BA7">
        <w:rPr>
          <w:spacing w:val="-17"/>
          <w:lang w:val="uk-UA"/>
        </w:rPr>
        <w:t xml:space="preserve"> </w:t>
      </w:r>
      <w:r w:rsidRPr="000E4BA7">
        <w:rPr>
          <w:lang w:val="uk-UA"/>
        </w:rPr>
        <w:t>аеропортах</w:t>
      </w:r>
      <w:r w:rsidRPr="000E4BA7">
        <w:rPr>
          <w:rFonts w:ascii="Palatino Linotype" w:hAnsi="Palatino Linotype"/>
          <w:lang w:val="uk-UA"/>
        </w:rPr>
        <w:t>.</w:t>
      </w:r>
      <w:r w:rsidRPr="000E4BA7">
        <w:rPr>
          <w:rFonts w:ascii="Palatino Linotype" w:hAnsi="Palatino Linotype"/>
          <w:spacing w:val="-15"/>
          <w:lang w:val="uk-UA"/>
        </w:rPr>
        <w:t xml:space="preserve"> </w:t>
      </w:r>
      <w:r w:rsidRPr="000E4BA7">
        <w:rPr>
          <w:lang w:val="uk-UA"/>
        </w:rPr>
        <w:t>Якщо</w:t>
      </w:r>
      <w:r w:rsidRPr="000E4BA7">
        <w:rPr>
          <w:spacing w:val="-17"/>
          <w:lang w:val="uk-UA"/>
        </w:rPr>
        <w:t xml:space="preserve"> </w:t>
      </w:r>
      <w:r w:rsidRPr="000E4BA7">
        <w:rPr>
          <w:lang w:val="uk-UA"/>
        </w:rPr>
        <w:t>не</w:t>
      </w:r>
      <w:r w:rsidRPr="000E4BA7">
        <w:rPr>
          <w:spacing w:val="-16"/>
          <w:lang w:val="uk-UA"/>
        </w:rPr>
        <w:t xml:space="preserve"> </w:t>
      </w:r>
      <w:r w:rsidRPr="000E4BA7">
        <w:rPr>
          <w:lang w:val="uk-UA"/>
        </w:rPr>
        <w:t>врахувати ці відмінності між підрозділами</w:t>
      </w:r>
      <w:r w:rsidRPr="000E4BA7">
        <w:rPr>
          <w:rFonts w:ascii="Palatino Linotype" w:hAnsi="Palatino Linotype"/>
          <w:lang w:val="uk-UA"/>
        </w:rPr>
        <w:t xml:space="preserve">, </w:t>
      </w:r>
      <w:r w:rsidRPr="000E4BA7">
        <w:rPr>
          <w:lang w:val="uk-UA"/>
        </w:rPr>
        <w:t>це може призвести до вразливостей і збоїв</w:t>
      </w:r>
      <w:r w:rsidRPr="000E4BA7">
        <w:rPr>
          <w:rFonts w:ascii="Palatino Linotype" w:hAnsi="Palatino Linotype"/>
          <w:lang w:val="uk-UA"/>
        </w:rPr>
        <w:t xml:space="preserve">, </w:t>
      </w:r>
      <w:r w:rsidRPr="000E4BA7">
        <w:rPr>
          <w:lang w:val="uk-UA"/>
        </w:rPr>
        <w:t xml:space="preserve">якими можуть скористатися </w:t>
      </w:r>
      <w:r w:rsidRPr="000E4BA7">
        <w:rPr>
          <w:rFonts w:ascii="Palatino Linotype" w:hAnsi="Palatino Linotype"/>
          <w:lang w:val="uk-UA"/>
        </w:rPr>
        <w:t>"</w:t>
      </w:r>
      <w:r w:rsidRPr="000E4BA7">
        <w:rPr>
          <w:lang w:val="uk-UA"/>
        </w:rPr>
        <w:t>червоні команди</w:t>
      </w:r>
      <w:r w:rsidRPr="000E4BA7">
        <w:rPr>
          <w:rFonts w:ascii="Palatino Linotype" w:hAnsi="Palatino Linotype"/>
          <w:lang w:val="uk-UA"/>
        </w:rPr>
        <w:t xml:space="preserve">" </w:t>
      </w:r>
      <w:r w:rsidRPr="000E4BA7">
        <w:rPr>
          <w:lang w:val="uk-UA"/>
        </w:rPr>
        <w:t>або</w:t>
      </w:r>
      <w:r w:rsidRPr="000E4BA7">
        <w:rPr>
          <w:spacing w:val="-2"/>
          <w:lang w:val="uk-UA"/>
        </w:rPr>
        <w:t xml:space="preserve"> </w:t>
      </w:r>
      <w:r w:rsidRPr="000E4BA7">
        <w:rPr>
          <w:lang w:val="uk-UA"/>
        </w:rPr>
        <w:t>реальні</w:t>
      </w:r>
      <w:r w:rsidRPr="000E4BA7">
        <w:rPr>
          <w:spacing w:val="-2"/>
          <w:lang w:val="uk-UA"/>
        </w:rPr>
        <w:t xml:space="preserve"> </w:t>
      </w:r>
      <w:r w:rsidRPr="000E4BA7">
        <w:rPr>
          <w:lang w:val="uk-UA"/>
        </w:rPr>
        <w:t>суб</w:t>
      </w:r>
      <w:r w:rsidRPr="000E4BA7">
        <w:rPr>
          <w:rFonts w:ascii="Palatino Linotype" w:hAnsi="Palatino Linotype"/>
          <w:lang w:val="uk-UA"/>
        </w:rPr>
        <w:t>'</w:t>
      </w:r>
      <w:r w:rsidRPr="000E4BA7">
        <w:rPr>
          <w:lang w:val="uk-UA"/>
        </w:rPr>
        <w:t>єкти</w:t>
      </w:r>
      <w:r w:rsidRPr="000E4BA7">
        <w:rPr>
          <w:spacing w:val="-2"/>
          <w:lang w:val="uk-UA"/>
        </w:rPr>
        <w:t xml:space="preserve"> </w:t>
      </w:r>
      <w:r w:rsidRPr="000E4BA7">
        <w:rPr>
          <w:lang w:val="uk-UA"/>
        </w:rPr>
        <w:t>загрози</w:t>
      </w:r>
      <w:r w:rsidRPr="000E4BA7">
        <w:rPr>
          <w:rFonts w:ascii="Palatino Linotype" w:hAnsi="Palatino Linotype"/>
          <w:lang w:val="uk-UA"/>
        </w:rPr>
        <w:t xml:space="preserve">, </w:t>
      </w:r>
      <w:r w:rsidRPr="000E4BA7">
        <w:rPr>
          <w:lang w:val="uk-UA"/>
        </w:rPr>
        <w:t>використовуючи</w:t>
      </w:r>
      <w:r w:rsidRPr="000E4BA7">
        <w:rPr>
          <w:spacing w:val="-2"/>
          <w:lang w:val="uk-UA"/>
        </w:rPr>
        <w:t xml:space="preserve"> </w:t>
      </w:r>
      <w:r w:rsidRPr="000E4BA7">
        <w:rPr>
          <w:lang w:val="uk-UA"/>
        </w:rPr>
        <w:t>методи соціальної інженерії</w:t>
      </w:r>
      <w:r w:rsidRPr="000E4BA7">
        <w:rPr>
          <w:rFonts w:ascii="Palatino Linotype" w:hAnsi="Palatino Linotype"/>
          <w:lang w:val="uk-UA"/>
        </w:rPr>
        <w:t>.</w:t>
      </w:r>
    </w:p>
    <w:p w:rsidR="00D778C7" w:rsidRPr="000E4BA7" w:rsidRDefault="00933F58" w:rsidP="006970F1">
      <w:pPr>
        <w:pStyle w:val="a3"/>
        <w:tabs>
          <w:tab w:val="left" w:pos="0"/>
        </w:tabs>
        <w:spacing w:before="181" w:line="261" w:lineRule="auto"/>
        <w:ind w:left="140" w:right="-55" w:firstLine="360"/>
        <w:rPr>
          <w:lang w:val="uk-UA"/>
        </w:rPr>
      </w:pPr>
      <w:r w:rsidRPr="000E4BA7">
        <w:rPr>
          <w:w w:val="105"/>
          <w:lang w:val="uk-UA"/>
        </w:rPr>
        <w:lastRenderedPageBreak/>
        <w:t>Зрештою</w:t>
      </w:r>
      <w:r w:rsidRPr="000E4BA7">
        <w:rPr>
          <w:rFonts w:ascii="Palatino Linotype" w:hAnsi="Palatino Linotype"/>
          <w:w w:val="105"/>
          <w:lang w:val="uk-UA"/>
        </w:rPr>
        <w:t xml:space="preserve">, </w:t>
      </w:r>
      <w:r w:rsidRPr="000E4BA7">
        <w:rPr>
          <w:w w:val="105"/>
          <w:lang w:val="uk-UA"/>
        </w:rPr>
        <w:t>за організаційну культуру та безпеку на об</w:t>
      </w:r>
      <w:r w:rsidRPr="000E4BA7">
        <w:rPr>
          <w:rFonts w:ascii="Palatino Linotype" w:hAnsi="Palatino Linotype"/>
          <w:w w:val="105"/>
          <w:lang w:val="uk-UA"/>
        </w:rPr>
        <w:t>'</w:t>
      </w:r>
      <w:r w:rsidRPr="000E4BA7">
        <w:rPr>
          <w:w w:val="105"/>
          <w:lang w:val="uk-UA"/>
        </w:rPr>
        <w:t>єкті відповідає керівництво</w:t>
      </w:r>
      <w:r w:rsidRPr="000E4BA7">
        <w:rPr>
          <w:rFonts w:ascii="Palatino Linotype" w:hAnsi="Palatino Linotype"/>
          <w:w w:val="105"/>
          <w:lang w:val="uk-UA"/>
        </w:rPr>
        <w:t xml:space="preserve">. </w:t>
      </w:r>
      <w:r w:rsidRPr="000E4BA7">
        <w:rPr>
          <w:w w:val="105"/>
          <w:lang w:val="uk-UA"/>
        </w:rPr>
        <w:t>Власники та керівники повинні вживати заходів для підвищення довіри та співпраці між підрозділами</w:t>
      </w:r>
      <w:r w:rsidRPr="000E4BA7">
        <w:rPr>
          <w:rFonts w:ascii="Palatino Linotype" w:hAnsi="Palatino Linotype"/>
          <w:w w:val="105"/>
          <w:lang w:val="uk-UA"/>
        </w:rPr>
        <w:t xml:space="preserve">, </w:t>
      </w:r>
      <w:r w:rsidRPr="000E4BA7">
        <w:rPr>
          <w:w w:val="105"/>
          <w:lang w:val="uk-UA"/>
        </w:rPr>
        <w:t>а також</w:t>
      </w:r>
      <w:r w:rsidRPr="000E4BA7">
        <w:rPr>
          <w:spacing w:val="40"/>
          <w:w w:val="105"/>
          <w:lang w:val="uk-UA"/>
        </w:rPr>
        <w:t xml:space="preserve"> </w:t>
      </w:r>
      <w:r w:rsidRPr="000E4BA7">
        <w:rPr>
          <w:w w:val="105"/>
          <w:lang w:val="uk-UA"/>
        </w:rPr>
        <w:t>заохочувати</w:t>
      </w:r>
      <w:r w:rsidRPr="000E4BA7">
        <w:rPr>
          <w:spacing w:val="40"/>
          <w:w w:val="105"/>
          <w:lang w:val="uk-UA"/>
        </w:rPr>
        <w:t xml:space="preserve"> </w:t>
      </w:r>
      <w:r w:rsidRPr="000E4BA7">
        <w:rPr>
          <w:w w:val="105"/>
          <w:lang w:val="uk-UA"/>
        </w:rPr>
        <w:t>культуру</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в</w:t>
      </w:r>
      <w:r w:rsidRPr="000E4BA7">
        <w:rPr>
          <w:spacing w:val="40"/>
          <w:w w:val="105"/>
          <w:lang w:val="uk-UA"/>
        </w:rPr>
        <w:t xml:space="preserve"> </w:t>
      </w:r>
      <w:r w:rsidRPr="000E4BA7">
        <w:rPr>
          <w:w w:val="105"/>
          <w:lang w:val="uk-UA"/>
        </w:rPr>
        <w:t>якій</w:t>
      </w:r>
      <w:r w:rsidRPr="000E4BA7">
        <w:rPr>
          <w:spacing w:val="40"/>
          <w:w w:val="105"/>
          <w:lang w:val="uk-UA"/>
        </w:rPr>
        <w:t xml:space="preserve"> </w:t>
      </w:r>
      <w:r w:rsidRPr="000E4BA7">
        <w:rPr>
          <w:w w:val="105"/>
          <w:lang w:val="uk-UA"/>
        </w:rPr>
        <w:t>працівники</w:t>
      </w:r>
      <w:r w:rsidRPr="000E4BA7">
        <w:rPr>
          <w:spacing w:val="40"/>
          <w:w w:val="105"/>
          <w:lang w:val="uk-UA"/>
        </w:rPr>
        <w:t xml:space="preserve"> </w:t>
      </w:r>
      <w:r w:rsidRPr="000E4BA7">
        <w:rPr>
          <w:w w:val="105"/>
          <w:lang w:val="uk-UA"/>
        </w:rPr>
        <w:t>можуть</w:t>
      </w:r>
      <w:r w:rsidRPr="000E4BA7">
        <w:rPr>
          <w:spacing w:val="40"/>
          <w:w w:val="105"/>
          <w:lang w:val="uk-UA"/>
        </w:rPr>
        <w:t xml:space="preserve"> </w:t>
      </w:r>
      <w:r w:rsidRPr="000E4BA7">
        <w:rPr>
          <w:w w:val="105"/>
          <w:lang w:val="uk-UA"/>
        </w:rPr>
        <w:t>робити свій внесок у процес прийняття рішень і</w:t>
      </w:r>
      <w:r w:rsidRPr="000E4BA7">
        <w:rPr>
          <w:rFonts w:ascii="Palatino Linotype" w:hAnsi="Palatino Linotype"/>
          <w:w w:val="105"/>
          <w:lang w:val="uk-UA"/>
        </w:rPr>
        <w:t xml:space="preserve">, </w:t>
      </w:r>
      <w:r w:rsidRPr="000E4BA7">
        <w:rPr>
          <w:w w:val="105"/>
          <w:lang w:val="uk-UA"/>
        </w:rPr>
        <w:t>за необхідності</w:t>
      </w:r>
      <w:r w:rsidRPr="000E4BA7">
        <w:rPr>
          <w:rFonts w:ascii="Palatino Linotype" w:hAnsi="Palatino Linotype"/>
          <w:w w:val="105"/>
          <w:lang w:val="uk-UA"/>
        </w:rPr>
        <w:t xml:space="preserve">, </w:t>
      </w:r>
      <w:r w:rsidRPr="000E4BA7">
        <w:rPr>
          <w:w w:val="105"/>
          <w:lang w:val="uk-UA"/>
        </w:rPr>
        <w:t>брати в ньому участь</w:t>
      </w:r>
      <w:r w:rsidRPr="000E4BA7">
        <w:rPr>
          <w:rFonts w:ascii="Palatino Linotype" w:hAnsi="Palatino Linotype"/>
          <w:w w:val="105"/>
          <w:lang w:val="uk-UA"/>
        </w:rPr>
        <w:t xml:space="preserve">. </w:t>
      </w:r>
      <w:r w:rsidRPr="000E4BA7">
        <w:rPr>
          <w:w w:val="105"/>
          <w:lang w:val="uk-UA"/>
        </w:rPr>
        <w:t>Ці зусилля можуть залучити людський капітал організації та заохотити працівників повідомляти про проблеми</w:t>
      </w:r>
      <w:r w:rsidRPr="000E4BA7">
        <w:rPr>
          <w:rFonts w:ascii="Palatino Linotype" w:hAnsi="Palatino Linotype"/>
          <w:w w:val="105"/>
          <w:lang w:val="uk-UA"/>
        </w:rPr>
        <w:t xml:space="preserve">, </w:t>
      </w:r>
      <w:r w:rsidRPr="000E4BA7">
        <w:rPr>
          <w:w w:val="105"/>
          <w:lang w:val="uk-UA"/>
        </w:rPr>
        <w:t>коли</w:t>
      </w:r>
      <w:r w:rsidRPr="000E4BA7">
        <w:rPr>
          <w:spacing w:val="40"/>
          <w:w w:val="105"/>
          <w:lang w:val="uk-UA"/>
        </w:rPr>
        <w:t xml:space="preserve"> </w:t>
      </w:r>
      <w:r w:rsidRPr="000E4BA7">
        <w:rPr>
          <w:w w:val="105"/>
          <w:lang w:val="uk-UA"/>
        </w:rPr>
        <w:t>вони</w:t>
      </w:r>
      <w:r w:rsidRPr="000E4BA7">
        <w:rPr>
          <w:spacing w:val="40"/>
          <w:w w:val="105"/>
          <w:lang w:val="uk-UA"/>
        </w:rPr>
        <w:t xml:space="preserve"> </w:t>
      </w:r>
      <w:r w:rsidRPr="000E4BA7">
        <w:rPr>
          <w:w w:val="105"/>
          <w:lang w:val="uk-UA"/>
        </w:rPr>
        <w:t>виникають</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особливо</w:t>
      </w:r>
      <w:r w:rsidRPr="000E4BA7">
        <w:rPr>
          <w:spacing w:val="40"/>
          <w:w w:val="105"/>
          <w:lang w:val="uk-UA"/>
        </w:rPr>
        <w:t xml:space="preserve"> </w:t>
      </w:r>
      <w:r w:rsidRPr="000E4BA7">
        <w:rPr>
          <w:w w:val="105"/>
          <w:lang w:val="uk-UA"/>
        </w:rPr>
        <w:t>з</w:t>
      </w:r>
      <w:r w:rsidRPr="000E4BA7">
        <w:rPr>
          <w:spacing w:val="40"/>
          <w:w w:val="105"/>
          <w:lang w:val="uk-UA"/>
        </w:rPr>
        <w:t xml:space="preserve"> </w:t>
      </w:r>
      <w:r w:rsidRPr="000E4BA7">
        <w:rPr>
          <w:w w:val="105"/>
          <w:lang w:val="uk-UA"/>
        </w:rPr>
        <w:t>точки</w:t>
      </w:r>
      <w:r w:rsidRPr="000E4BA7">
        <w:rPr>
          <w:spacing w:val="40"/>
          <w:w w:val="105"/>
          <w:lang w:val="uk-UA"/>
        </w:rPr>
        <w:t xml:space="preserve"> </w:t>
      </w:r>
      <w:r w:rsidRPr="000E4BA7">
        <w:rPr>
          <w:w w:val="105"/>
          <w:lang w:val="uk-UA"/>
        </w:rPr>
        <w:t>зору</w:t>
      </w:r>
      <w:r w:rsidRPr="000E4BA7">
        <w:rPr>
          <w:spacing w:val="40"/>
          <w:w w:val="105"/>
          <w:lang w:val="uk-UA"/>
        </w:rPr>
        <w:t xml:space="preserve"> </w:t>
      </w:r>
      <w:r w:rsidRPr="000E4BA7">
        <w:rPr>
          <w:w w:val="105"/>
          <w:lang w:val="uk-UA"/>
        </w:rPr>
        <w:t>безпеки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Такий підхід до участі також уможливить управління змінами і</w:t>
      </w:r>
      <w:r w:rsidRPr="000E4BA7">
        <w:rPr>
          <w:spacing w:val="80"/>
          <w:w w:val="105"/>
          <w:lang w:val="uk-UA"/>
        </w:rPr>
        <w:t xml:space="preserve"> </w:t>
      </w:r>
      <w:r w:rsidRPr="000E4BA7">
        <w:rPr>
          <w:w w:val="105"/>
          <w:lang w:val="uk-UA"/>
        </w:rPr>
        <w:t>полегшить</w:t>
      </w:r>
      <w:r w:rsidRPr="000E4BA7">
        <w:rPr>
          <w:spacing w:val="32"/>
          <w:w w:val="105"/>
          <w:lang w:val="uk-UA"/>
        </w:rPr>
        <w:t xml:space="preserve">  </w:t>
      </w:r>
      <w:r w:rsidRPr="000E4BA7">
        <w:rPr>
          <w:w w:val="105"/>
          <w:lang w:val="uk-UA"/>
        </w:rPr>
        <w:t>процес</w:t>
      </w:r>
      <w:r w:rsidRPr="000E4BA7">
        <w:rPr>
          <w:spacing w:val="33"/>
          <w:w w:val="105"/>
          <w:lang w:val="uk-UA"/>
        </w:rPr>
        <w:t xml:space="preserve">  </w:t>
      </w:r>
      <w:r w:rsidRPr="000E4BA7">
        <w:rPr>
          <w:w w:val="105"/>
          <w:lang w:val="uk-UA"/>
        </w:rPr>
        <w:t>адаптації</w:t>
      </w:r>
      <w:r w:rsidRPr="000E4BA7">
        <w:rPr>
          <w:rFonts w:ascii="Palatino Linotype" w:hAnsi="Palatino Linotype"/>
          <w:w w:val="105"/>
          <w:lang w:val="uk-UA"/>
        </w:rPr>
        <w:t>,</w:t>
      </w:r>
      <w:r w:rsidRPr="000E4BA7">
        <w:rPr>
          <w:rFonts w:ascii="Palatino Linotype" w:hAnsi="Palatino Linotype"/>
          <w:spacing w:val="39"/>
          <w:w w:val="105"/>
          <w:lang w:val="uk-UA"/>
        </w:rPr>
        <w:t xml:space="preserve">  </w:t>
      </w:r>
      <w:r w:rsidRPr="000E4BA7">
        <w:rPr>
          <w:w w:val="105"/>
          <w:lang w:val="uk-UA"/>
        </w:rPr>
        <w:t>необхідний</w:t>
      </w:r>
      <w:r w:rsidRPr="000E4BA7">
        <w:rPr>
          <w:spacing w:val="33"/>
          <w:w w:val="105"/>
          <w:lang w:val="uk-UA"/>
        </w:rPr>
        <w:t xml:space="preserve">  </w:t>
      </w:r>
      <w:r w:rsidRPr="000E4BA7">
        <w:rPr>
          <w:w w:val="105"/>
          <w:lang w:val="uk-UA"/>
        </w:rPr>
        <w:t>для</w:t>
      </w:r>
      <w:r w:rsidRPr="000E4BA7">
        <w:rPr>
          <w:spacing w:val="32"/>
          <w:w w:val="105"/>
          <w:lang w:val="uk-UA"/>
        </w:rPr>
        <w:t xml:space="preserve">  </w:t>
      </w:r>
      <w:r w:rsidRPr="000E4BA7">
        <w:rPr>
          <w:spacing w:val="-2"/>
          <w:w w:val="105"/>
          <w:lang w:val="uk-UA"/>
        </w:rPr>
        <w:t>вдосконалення</w:t>
      </w:r>
      <w:r w:rsidR="006970F1" w:rsidRPr="000E4BA7">
        <w:rPr>
          <w:lang w:val="uk-UA"/>
        </w:rPr>
        <w:t xml:space="preserve"> </w:t>
      </w:r>
      <w:r w:rsidRPr="000E4BA7">
        <w:rPr>
          <w:lang w:val="uk-UA"/>
        </w:rPr>
        <w:t>політики</w:t>
      </w:r>
      <w:r w:rsidRPr="000E4BA7">
        <w:rPr>
          <w:spacing w:val="-3"/>
          <w:lang w:val="uk-UA"/>
        </w:rPr>
        <w:t xml:space="preserve"> </w:t>
      </w:r>
      <w:r w:rsidRPr="000E4BA7">
        <w:rPr>
          <w:lang w:val="uk-UA"/>
        </w:rPr>
        <w:t>і</w:t>
      </w:r>
      <w:r w:rsidRPr="000E4BA7">
        <w:rPr>
          <w:spacing w:val="-2"/>
          <w:lang w:val="uk-UA"/>
        </w:rPr>
        <w:t xml:space="preserve"> </w:t>
      </w:r>
      <w:r w:rsidRPr="000E4BA7">
        <w:rPr>
          <w:lang w:val="uk-UA"/>
        </w:rPr>
        <w:t>практики</w:t>
      </w:r>
      <w:r w:rsidRPr="000E4BA7">
        <w:rPr>
          <w:spacing w:val="-2"/>
          <w:lang w:val="uk-UA"/>
        </w:rPr>
        <w:t xml:space="preserve"> </w:t>
      </w:r>
      <w:r w:rsidRPr="000E4BA7">
        <w:rPr>
          <w:spacing w:val="-4"/>
          <w:lang w:val="uk-UA"/>
        </w:rPr>
        <w:t>КІСР</w:t>
      </w:r>
      <w:r w:rsidRPr="000E4BA7">
        <w:rPr>
          <w:rFonts w:ascii="Palatino Linotype" w:hAnsi="Palatino Linotype"/>
          <w:spacing w:val="-4"/>
          <w:lang w:val="uk-UA"/>
        </w:rPr>
        <w:t>.</w:t>
      </w:r>
    </w:p>
    <w:p w:rsidR="00D778C7" w:rsidRPr="000E4BA7" w:rsidRDefault="00D778C7">
      <w:pPr>
        <w:rPr>
          <w:rFonts w:ascii="Palatino Linotype" w:hAnsi="Palatino Linotype"/>
          <w:spacing w:val="-4"/>
          <w:lang w:val="uk-UA"/>
        </w:rPr>
      </w:pPr>
      <w:r w:rsidRPr="000E4BA7">
        <w:rPr>
          <w:rFonts w:ascii="Palatino Linotype" w:hAnsi="Palatino Linotype"/>
          <w:spacing w:val="-4"/>
          <w:lang w:val="uk-UA"/>
        </w:rPr>
        <w:br w:type="page"/>
      </w:r>
    </w:p>
    <w:p w:rsidR="0077522B" w:rsidRPr="000E4BA7" w:rsidRDefault="0077522B" w:rsidP="006970F1">
      <w:pPr>
        <w:pStyle w:val="5"/>
        <w:tabs>
          <w:tab w:val="left" w:pos="0"/>
        </w:tabs>
        <w:spacing w:before="178" w:line="232" w:lineRule="auto"/>
        <w:ind w:left="266" w:right="-55"/>
        <w:rPr>
          <w:color w:val="00345E"/>
          <w:w w:val="90"/>
          <w:lang w:val="uk-UA"/>
        </w:rPr>
      </w:pPr>
    </w:p>
    <w:p w:rsidR="001971BF" w:rsidRPr="000E4BA7" w:rsidRDefault="00933F58" w:rsidP="006970F1">
      <w:pPr>
        <w:pStyle w:val="5"/>
        <w:tabs>
          <w:tab w:val="left" w:pos="0"/>
        </w:tabs>
        <w:spacing w:before="178" w:line="232" w:lineRule="auto"/>
        <w:ind w:left="266" w:right="-55"/>
        <w:rPr>
          <w:color w:val="00345E"/>
          <w:spacing w:val="-2"/>
          <w:lang w:val="uk-UA"/>
        </w:rPr>
      </w:pPr>
      <w:r w:rsidRPr="000E4BA7">
        <w:rPr>
          <w:color w:val="00345E"/>
          <w:w w:val="90"/>
          <w:lang w:val="uk-UA"/>
        </w:rPr>
        <w:t xml:space="preserve">Управління бізнесом та координація у сфері критичної </w:t>
      </w:r>
      <w:r w:rsidRPr="000E4BA7">
        <w:rPr>
          <w:color w:val="00345E"/>
          <w:spacing w:val="-2"/>
          <w:lang w:val="uk-UA"/>
        </w:rPr>
        <w:t>інфраструктури</w:t>
      </w:r>
    </w:p>
    <w:p w:rsidR="0077522B" w:rsidRPr="000E4BA7" w:rsidRDefault="0077522B" w:rsidP="006970F1">
      <w:pPr>
        <w:pStyle w:val="5"/>
        <w:tabs>
          <w:tab w:val="left" w:pos="0"/>
        </w:tabs>
        <w:spacing w:before="178" w:line="232" w:lineRule="auto"/>
        <w:ind w:left="266" w:right="-55"/>
        <w:rPr>
          <w:lang w:val="uk-UA"/>
        </w:rPr>
      </w:pPr>
    </w:p>
    <w:p w:rsidR="001971BF" w:rsidRPr="000E4BA7" w:rsidRDefault="00933F58" w:rsidP="00D778C7">
      <w:pPr>
        <w:pStyle w:val="a3"/>
        <w:tabs>
          <w:tab w:val="left" w:pos="0"/>
        </w:tabs>
        <w:spacing w:before="169" w:line="318" w:lineRule="exact"/>
        <w:ind w:left="139" w:right="-55" w:firstLine="360"/>
        <w:rPr>
          <w:lang w:val="uk-UA"/>
        </w:rPr>
      </w:pPr>
      <w:r w:rsidRPr="000E4BA7">
        <w:rPr>
          <w:w w:val="105"/>
          <w:lang w:val="uk-UA"/>
        </w:rPr>
        <w:t>Бізнес</w:t>
      </w:r>
      <w:r w:rsidRPr="000E4BA7">
        <w:rPr>
          <w:rFonts w:ascii="Palatino Linotype" w:hAnsi="Palatino Linotype"/>
          <w:w w:val="105"/>
          <w:lang w:val="uk-UA"/>
        </w:rPr>
        <w:t>-</w:t>
      </w:r>
      <w:r w:rsidRPr="000E4BA7">
        <w:rPr>
          <w:w w:val="105"/>
          <w:lang w:val="uk-UA"/>
        </w:rPr>
        <w:t>сектор є одним з центральних у критичній інфраструктурі</w:t>
      </w:r>
      <w:r w:rsidRPr="000E4BA7">
        <w:rPr>
          <w:rFonts w:ascii="Palatino Linotype" w:hAnsi="Palatino Linotype"/>
          <w:w w:val="105"/>
          <w:lang w:val="uk-UA"/>
        </w:rPr>
        <w:t xml:space="preserve">. </w:t>
      </w:r>
      <w:r w:rsidRPr="000E4BA7">
        <w:rPr>
          <w:w w:val="105"/>
          <w:lang w:val="uk-UA"/>
        </w:rPr>
        <w:t>Оскільки багато секторів критичної</w:t>
      </w:r>
      <w:r w:rsidRPr="000E4BA7">
        <w:rPr>
          <w:spacing w:val="80"/>
          <w:w w:val="105"/>
          <w:lang w:val="uk-UA"/>
        </w:rPr>
        <w:t xml:space="preserve"> </w:t>
      </w:r>
      <w:r w:rsidRPr="000E4BA7">
        <w:rPr>
          <w:w w:val="105"/>
          <w:lang w:val="uk-UA"/>
        </w:rPr>
        <w:t>інфраструктури перебувають у</w:t>
      </w:r>
      <w:r w:rsidRPr="000E4BA7">
        <w:rPr>
          <w:spacing w:val="40"/>
          <w:w w:val="105"/>
          <w:lang w:val="uk-UA"/>
        </w:rPr>
        <w:t xml:space="preserve"> </w:t>
      </w:r>
      <w:r w:rsidRPr="000E4BA7">
        <w:rPr>
          <w:w w:val="105"/>
          <w:lang w:val="uk-UA"/>
        </w:rPr>
        <w:t xml:space="preserve">приватній власності </w:t>
      </w:r>
      <w:r w:rsidRPr="000E4BA7">
        <w:rPr>
          <w:rFonts w:ascii="Palatino Linotype" w:hAnsi="Palatino Linotype"/>
          <w:w w:val="105"/>
          <w:lang w:val="uk-UA"/>
        </w:rPr>
        <w:t xml:space="preserve">- </w:t>
      </w:r>
      <w:r w:rsidRPr="000E4BA7">
        <w:rPr>
          <w:w w:val="105"/>
          <w:lang w:val="uk-UA"/>
        </w:rPr>
        <w:t>а отже</w:t>
      </w:r>
      <w:r w:rsidRPr="000E4BA7">
        <w:rPr>
          <w:rFonts w:ascii="Palatino Linotype" w:hAnsi="Palatino Linotype"/>
          <w:w w:val="105"/>
          <w:lang w:val="uk-UA"/>
        </w:rPr>
        <w:t xml:space="preserve">, </w:t>
      </w:r>
      <w:r w:rsidRPr="000E4BA7">
        <w:rPr>
          <w:w w:val="105"/>
          <w:lang w:val="uk-UA"/>
        </w:rPr>
        <w:t xml:space="preserve">отримують прибуток від своїх послуг </w:t>
      </w:r>
      <w:r w:rsidRPr="000E4BA7">
        <w:rPr>
          <w:rFonts w:ascii="Palatino Linotype" w:hAnsi="Palatino Linotype"/>
          <w:w w:val="105"/>
          <w:lang w:val="uk-UA"/>
        </w:rPr>
        <w:t xml:space="preserve">- </w:t>
      </w:r>
      <w:r w:rsidRPr="000E4BA7">
        <w:rPr>
          <w:w w:val="105"/>
          <w:lang w:val="uk-UA"/>
        </w:rPr>
        <w:t>бізнес</w:t>
      </w:r>
      <w:r w:rsidRPr="000E4BA7">
        <w:rPr>
          <w:rFonts w:ascii="Palatino Linotype" w:hAnsi="Palatino Linotype"/>
          <w:w w:val="105"/>
          <w:lang w:val="uk-UA"/>
        </w:rPr>
        <w:t>-</w:t>
      </w:r>
      <w:r w:rsidRPr="000E4BA7">
        <w:rPr>
          <w:w w:val="105"/>
          <w:lang w:val="uk-UA"/>
        </w:rPr>
        <w:t>мислення іноді переважає</w:t>
      </w:r>
      <w:r w:rsidRPr="000E4BA7">
        <w:rPr>
          <w:spacing w:val="80"/>
          <w:w w:val="150"/>
          <w:lang w:val="uk-UA"/>
        </w:rPr>
        <w:t xml:space="preserve"> </w:t>
      </w:r>
      <w:r w:rsidRPr="000E4BA7">
        <w:rPr>
          <w:w w:val="105"/>
          <w:lang w:val="uk-UA"/>
        </w:rPr>
        <w:t>над</w:t>
      </w:r>
      <w:r w:rsidRPr="000E4BA7">
        <w:rPr>
          <w:spacing w:val="80"/>
          <w:w w:val="150"/>
          <w:lang w:val="uk-UA"/>
        </w:rPr>
        <w:t xml:space="preserve"> </w:t>
      </w:r>
      <w:r w:rsidRPr="000E4BA7">
        <w:rPr>
          <w:w w:val="105"/>
          <w:lang w:val="uk-UA"/>
        </w:rPr>
        <w:t>основними</w:t>
      </w:r>
      <w:r w:rsidRPr="000E4BA7">
        <w:rPr>
          <w:spacing w:val="80"/>
          <w:w w:val="150"/>
          <w:lang w:val="uk-UA"/>
        </w:rPr>
        <w:t xml:space="preserve"> </w:t>
      </w:r>
      <w:r w:rsidRPr="000E4BA7">
        <w:rPr>
          <w:w w:val="105"/>
          <w:lang w:val="uk-UA"/>
        </w:rPr>
        <w:t>практиками</w:t>
      </w:r>
      <w:r w:rsidRPr="000E4BA7">
        <w:rPr>
          <w:spacing w:val="80"/>
          <w:w w:val="150"/>
          <w:lang w:val="uk-UA"/>
        </w:rPr>
        <w:t xml:space="preserve"> </w:t>
      </w:r>
      <w:r w:rsidRPr="000E4BA7">
        <w:rPr>
          <w:w w:val="105"/>
          <w:lang w:val="uk-UA"/>
        </w:rPr>
        <w:t>безпеки</w:t>
      </w:r>
      <w:r w:rsidRPr="000E4BA7">
        <w:rPr>
          <w:spacing w:val="80"/>
          <w:w w:val="150"/>
          <w:lang w:val="uk-UA"/>
        </w:rPr>
        <w:t xml:space="preserve"> </w:t>
      </w:r>
      <w:r w:rsidRPr="000E4BA7">
        <w:rPr>
          <w:w w:val="105"/>
          <w:lang w:val="uk-UA"/>
        </w:rPr>
        <w:t>та</w:t>
      </w:r>
      <w:r w:rsidRPr="000E4BA7">
        <w:rPr>
          <w:spacing w:val="80"/>
          <w:w w:val="150"/>
          <w:lang w:val="uk-UA"/>
        </w:rPr>
        <w:t xml:space="preserve"> </w:t>
      </w:r>
      <w:r w:rsidRPr="000E4BA7">
        <w:rPr>
          <w:w w:val="105"/>
          <w:lang w:val="uk-UA"/>
        </w:rPr>
        <w:t>захисту</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О</w:t>
      </w:r>
      <w:r w:rsidRPr="000E4BA7">
        <w:rPr>
          <w:spacing w:val="22"/>
          <w:w w:val="105"/>
          <w:lang w:val="uk-UA"/>
        </w:rPr>
        <w:t xml:space="preserve">крім </w:t>
      </w:r>
      <w:r w:rsidRPr="000E4BA7">
        <w:rPr>
          <w:w w:val="105"/>
          <w:lang w:val="uk-UA"/>
        </w:rPr>
        <w:t>координації та комунікації всередині організації</w:t>
      </w:r>
      <w:r w:rsidRPr="000E4BA7">
        <w:rPr>
          <w:rFonts w:ascii="Palatino Linotype" w:hAnsi="Palatino Linotype"/>
          <w:w w:val="105"/>
          <w:lang w:val="uk-UA"/>
        </w:rPr>
        <w:t xml:space="preserve">, </w:t>
      </w:r>
      <w:r w:rsidRPr="000E4BA7">
        <w:rPr>
          <w:w w:val="105"/>
          <w:lang w:val="uk-UA"/>
        </w:rPr>
        <w:t>керівництво також відповідає за налагодження безпечної та здорової комунікації із зовнішніми регулюючими органами для забезпечення безперервної роботи об</w:t>
      </w:r>
      <w:r w:rsidRPr="000E4BA7">
        <w:rPr>
          <w:rFonts w:ascii="Palatino Linotype" w:hAnsi="Palatino Linotype"/>
          <w:w w:val="105"/>
          <w:lang w:val="uk-UA"/>
        </w:rPr>
        <w:t>'</w:t>
      </w:r>
      <w:r w:rsidRPr="000E4BA7">
        <w:rPr>
          <w:w w:val="105"/>
          <w:lang w:val="uk-UA"/>
        </w:rPr>
        <w:t>єкта</w:t>
      </w:r>
      <w:r w:rsidRPr="000E4BA7">
        <w:rPr>
          <w:rFonts w:ascii="Palatino Linotype" w:hAnsi="Palatino Linotype"/>
          <w:w w:val="105"/>
          <w:lang w:val="uk-UA"/>
        </w:rPr>
        <w:t xml:space="preserve">. </w:t>
      </w:r>
      <w:r w:rsidRPr="000E4BA7">
        <w:rPr>
          <w:w w:val="105"/>
          <w:lang w:val="uk-UA"/>
        </w:rPr>
        <w:t>Ці комунікації також включають заходи з обміну інформацією</w:t>
      </w:r>
      <w:r w:rsidR="00D778C7" w:rsidRPr="000E4BA7">
        <w:rPr>
          <w:lang w:val="uk-UA"/>
        </w:rPr>
        <w:t xml:space="preserve"> </w:t>
      </w:r>
      <w:r w:rsidRPr="000E4BA7">
        <w:rPr>
          <w:lang w:val="uk-UA"/>
        </w:rPr>
        <w:t>та розвідувальними даними щодо можливих загроз</w:t>
      </w:r>
      <w:r w:rsidRPr="000E4BA7">
        <w:rPr>
          <w:rFonts w:ascii="Palatino Linotype" w:hAnsi="Palatino Linotype"/>
          <w:lang w:val="uk-UA"/>
        </w:rPr>
        <w:t xml:space="preserve">. </w:t>
      </w:r>
      <w:r w:rsidRPr="000E4BA7">
        <w:rPr>
          <w:lang w:val="uk-UA"/>
        </w:rPr>
        <w:t>Про багатовекторний обмін інформацією та розвідданими див</w:t>
      </w:r>
      <w:r w:rsidRPr="000E4BA7">
        <w:rPr>
          <w:rFonts w:ascii="Palatino Linotype" w:hAnsi="Palatino Linotype"/>
          <w:lang w:val="uk-UA"/>
        </w:rPr>
        <w:t xml:space="preserve">. </w:t>
      </w:r>
      <w:r w:rsidRPr="000E4BA7">
        <w:rPr>
          <w:lang w:val="uk-UA"/>
        </w:rPr>
        <w:t>розділ</w:t>
      </w:r>
      <w:r w:rsidRPr="000E4BA7">
        <w:rPr>
          <w:spacing w:val="-11"/>
          <w:lang w:val="uk-UA"/>
        </w:rPr>
        <w:t xml:space="preserve"> </w:t>
      </w:r>
      <w:r w:rsidRPr="000E4BA7">
        <w:rPr>
          <w:rFonts w:ascii="Palatino Linotype" w:hAnsi="Palatino Linotype"/>
          <w:lang w:val="uk-UA"/>
        </w:rPr>
        <w:t>11.</w:t>
      </w:r>
      <w:r w:rsidRPr="000E4BA7">
        <w:rPr>
          <w:rFonts w:ascii="Palatino Linotype" w:hAnsi="Palatino Linotype"/>
          <w:spacing w:val="-4"/>
          <w:lang w:val="uk-UA"/>
        </w:rPr>
        <w:t xml:space="preserve"> </w:t>
      </w:r>
      <w:r w:rsidRPr="000E4BA7">
        <w:rPr>
          <w:lang w:val="uk-UA"/>
        </w:rPr>
        <w:t>На</w:t>
      </w:r>
      <w:r w:rsidRPr="000E4BA7">
        <w:rPr>
          <w:spacing w:val="-11"/>
          <w:lang w:val="uk-UA"/>
        </w:rPr>
        <w:t xml:space="preserve"> </w:t>
      </w:r>
      <w:r w:rsidRPr="000E4BA7">
        <w:rPr>
          <w:lang w:val="uk-UA"/>
        </w:rPr>
        <w:t xml:space="preserve">Рисунку </w:t>
      </w:r>
      <w:r w:rsidRPr="000E4BA7">
        <w:rPr>
          <w:rFonts w:ascii="Palatino Linotype" w:hAnsi="Palatino Linotype"/>
          <w:lang w:val="uk-UA"/>
        </w:rPr>
        <w:t>3-3</w:t>
      </w:r>
      <w:r w:rsidRPr="000E4BA7">
        <w:rPr>
          <w:rFonts w:ascii="Palatino Linotype" w:hAnsi="Palatino Linotype"/>
          <w:spacing w:val="-4"/>
          <w:lang w:val="uk-UA"/>
        </w:rPr>
        <w:t xml:space="preserve"> </w:t>
      </w:r>
      <w:r w:rsidRPr="000E4BA7">
        <w:rPr>
          <w:lang w:val="uk-UA"/>
        </w:rPr>
        <w:t>показано</w:t>
      </w:r>
      <w:r w:rsidRPr="000E4BA7">
        <w:rPr>
          <w:spacing w:val="-11"/>
          <w:lang w:val="uk-UA"/>
        </w:rPr>
        <w:t xml:space="preserve"> </w:t>
      </w:r>
      <w:r w:rsidRPr="000E4BA7">
        <w:rPr>
          <w:lang w:val="uk-UA"/>
        </w:rPr>
        <w:t>роль</w:t>
      </w:r>
      <w:r w:rsidRPr="000E4BA7">
        <w:rPr>
          <w:spacing w:val="-11"/>
          <w:lang w:val="uk-UA"/>
        </w:rPr>
        <w:t xml:space="preserve"> </w:t>
      </w:r>
      <w:r w:rsidRPr="000E4BA7">
        <w:rPr>
          <w:lang w:val="uk-UA"/>
        </w:rPr>
        <w:t>і</w:t>
      </w:r>
      <w:r w:rsidRPr="000E4BA7">
        <w:rPr>
          <w:spacing w:val="-11"/>
          <w:lang w:val="uk-UA"/>
        </w:rPr>
        <w:t xml:space="preserve"> </w:t>
      </w:r>
      <w:r w:rsidRPr="000E4BA7">
        <w:rPr>
          <w:lang w:val="uk-UA"/>
        </w:rPr>
        <w:t>ключові</w:t>
      </w:r>
      <w:r w:rsidRPr="000E4BA7">
        <w:rPr>
          <w:spacing w:val="-11"/>
          <w:lang w:val="uk-UA"/>
        </w:rPr>
        <w:t xml:space="preserve"> </w:t>
      </w:r>
      <w:r w:rsidRPr="000E4BA7">
        <w:rPr>
          <w:lang w:val="uk-UA"/>
        </w:rPr>
        <w:t>зв</w:t>
      </w:r>
      <w:r w:rsidRPr="000E4BA7">
        <w:rPr>
          <w:rFonts w:ascii="Palatino Linotype" w:hAnsi="Palatino Linotype"/>
          <w:lang w:val="uk-UA"/>
        </w:rPr>
        <w:t>'</w:t>
      </w:r>
      <w:r w:rsidRPr="000E4BA7">
        <w:rPr>
          <w:lang w:val="uk-UA"/>
        </w:rPr>
        <w:t>язки</w:t>
      </w:r>
      <w:r w:rsidRPr="000E4BA7">
        <w:rPr>
          <w:spacing w:val="-11"/>
          <w:lang w:val="uk-UA"/>
        </w:rPr>
        <w:t xml:space="preserve"> </w:t>
      </w:r>
      <w:r w:rsidRPr="000E4BA7">
        <w:rPr>
          <w:lang w:val="uk-UA"/>
        </w:rPr>
        <w:t>бізнес</w:t>
      </w:r>
      <w:r w:rsidRPr="000E4BA7">
        <w:rPr>
          <w:rFonts w:ascii="Palatino Linotype" w:hAnsi="Palatino Linotype"/>
          <w:lang w:val="uk-UA"/>
        </w:rPr>
        <w:t xml:space="preserve">- </w:t>
      </w:r>
      <w:r w:rsidRPr="000E4BA7">
        <w:rPr>
          <w:lang w:val="uk-UA"/>
        </w:rPr>
        <w:t>рівня</w:t>
      </w:r>
      <w:r w:rsidRPr="000E4BA7">
        <w:rPr>
          <w:spacing w:val="-7"/>
          <w:lang w:val="uk-UA"/>
        </w:rPr>
        <w:t xml:space="preserve"> </w:t>
      </w:r>
      <w:r w:rsidRPr="000E4BA7">
        <w:rPr>
          <w:lang w:val="uk-UA"/>
        </w:rPr>
        <w:t>в</w:t>
      </w:r>
      <w:r w:rsidRPr="000E4BA7">
        <w:rPr>
          <w:spacing w:val="-7"/>
          <w:lang w:val="uk-UA"/>
        </w:rPr>
        <w:t xml:space="preserve"> </w:t>
      </w:r>
      <w:r w:rsidRPr="000E4BA7">
        <w:rPr>
          <w:lang w:val="uk-UA"/>
        </w:rPr>
        <w:t>організації</w:t>
      </w:r>
      <w:r w:rsidRPr="000E4BA7">
        <w:rPr>
          <w:spacing w:val="-7"/>
          <w:lang w:val="uk-UA"/>
        </w:rPr>
        <w:t xml:space="preserve"> </w:t>
      </w:r>
      <w:r w:rsidRPr="000E4BA7">
        <w:rPr>
          <w:lang w:val="uk-UA"/>
        </w:rPr>
        <w:t>та</w:t>
      </w:r>
      <w:r w:rsidRPr="000E4BA7">
        <w:rPr>
          <w:spacing w:val="-7"/>
          <w:lang w:val="uk-UA"/>
        </w:rPr>
        <w:t xml:space="preserve"> </w:t>
      </w:r>
      <w:r w:rsidRPr="000E4BA7">
        <w:rPr>
          <w:lang w:val="uk-UA"/>
        </w:rPr>
        <w:t>за</w:t>
      </w:r>
      <w:r w:rsidRPr="000E4BA7">
        <w:rPr>
          <w:spacing w:val="-7"/>
          <w:lang w:val="uk-UA"/>
        </w:rPr>
        <w:t xml:space="preserve"> </w:t>
      </w:r>
      <w:r w:rsidRPr="000E4BA7">
        <w:rPr>
          <w:lang w:val="uk-UA"/>
        </w:rPr>
        <w:t>її</w:t>
      </w:r>
      <w:r w:rsidRPr="000E4BA7">
        <w:rPr>
          <w:spacing w:val="80"/>
          <w:lang w:val="uk-UA"/>
        </w:rPr>
        <w:t xml:space="preserve"> </w:t>
      </w:r>
      <w:r w:rsidRPr="000E4BA7">
        <w:rPr>
          <w:lang w:val="uk-UA"/>
        </w:rPr>
        <w:t>межами</w:t>
      </w:r>
      <w:r w:rsidRPr="000E4BA7">
        <w:rPr>
          <w:spacing w:val="-25"/>
          <w:lang w:val="uk-UA"/>
        </w:rPr>
        <w:t xml:space="preserve"> </w:t>
      </w:r>
      <w:r w:rsidRPr="000E4BA7">
        <w:rPr>
          <w:rFonts w:ascii="Palatino Linotype" w:hAnsi="Palatino Linotype"/>
          <w:lang w:val="uk-UA"/>
        </w:rPr>
        <w:t>.</w:t>
      </w:r>
    </w:p>
    <w:p w:rsidR="001971BF" w:rsidRPr="000E4BA7" w:rsidRDefault="00000000" w:rsidP="00C30788">
      <w:pPr>
        <w:pStyle w:val="a3"/>
        <w:tabs>
          <w:tab w:val="left" w:pos="0"/>
        </w:tabs>
        <w:spacing w:before="9"/>
        <w:ind w:right="-55"/>
        <w:rPr>
          <w:rFonts w:ascii="Palatino Linotype"/>
          <w:sz w:val="21"/>
          <w:lang w:val="uk-UA"/>
        </w:rPr>
      </w:pPr>
      <w:r>
        <w:rPr>
          <w:rFonts w:ascii="Arial"/>
          <w:sz w:val="22"/>
          <w:lang w:val="uk-UA"/>
        </w:rPr>
        <w:pict>
          <v:group id="docshapegroup82" o:spid="_x0000_s2221" style="position:absolute;left:0;text-align:left;margin-left:1in;margin-top:15.85pt;width:361pt;height:256.2pt;z-index:-15700480;mso-wrap-distance-left:0;mso-wrap-distance-right:0;mso-position-horizontal-relative:page" coordorigin="1440,317" coordsize="7220,5124">
            <v:shape id="docshape83" o:spid="_x0000_s2223" type="#_x0000_t75" style="position:absolute;left:2453;top:366;width:5177;height:4750">
              <v:imagedata r:id="rId21" o:title=""/>
            </v:shape>
            <v:rect id="docshape84" o:spid="_x0000_s2222" style="position:absolute;left:1450;top:326;width:7200;height:5104" filled="f" strokecolor="#231f20" strokeweight="1pt"/>
            <w10:wrap type="topAndBottom" anchorx="page"/>
          </v:group>
        </w:pict>
      </w:r>
    </w:p>
    <w:p w:rsidR="001971BF" w:rsidRPr="000E4BA7" w:rsidRDefault="00933F58" w:rsidP="00C30788">
      <w:pPr>
        <w:tabs>
          <w:tab w:val="left" w:pos="0"/>
        </w:tabs>
        <w:spacing w:before="142"/>
        <w:ind w:left="372" w:right="-55"/>
        <w:jc w:val="center"/>
        <w:rPr>
          <w:rFonts w:ascii="Arial Black" w:hAnsi="Arial Black"/>
          <w:sz w:val="20"/>
          <w:lang w:val="uk-UA"/>
        </w:rPr>
      </w:pPr>
      <w:r w:rsidRPr="000E4BA7">
        <w:rPr>
          <w:rFonts w:ascii="Arial Black" w:hAnsi="Arial Black"/>
          <w:spacing w:val="-8"/>
          <w:sz w:val="20"/>
          <w:lang w:val="uk-UA"/>
        </w:rPr>
        <w:t>Рисунок</w:t>
      </w:r>
      <w:r w:rsidRPr="000E4BA7">
        <w:rPr>
          <w:rFonts w:ascii="Arial Black" w:hAnsi="Arial Black"/>
          <w:spacing w:val="-21"/>
          <w:sz w:val="20"/>
          <w:lang w:val="uk-UA"/>
        </w:rPr>
        <w:t xml:space="preserve"> </w:t>
      </w:r>
      <w:r w:rsidRPr="000E4BA7">
        <w:rPr>
          <w:rFonts w:ascii="Calibri" w:hAnsi="Calibri"/>
          <w:b/>
          <w:spacing w:val="-8"/>
          <w:sz w:val="20"/>
          <w:lang w:val="uk-UA"/>
        </w:rPr>
        <w:t>3-3.</w:t>
      </w:r>
      <w:r w:rsidRPr="000E4BA7">
        <w:rPr>
          <w:rFonts w:ascii="Calibri" w:hAnsi="Calibri"/>
          <w:b/>
          <w:spacing w:val="2"/>
          <w:sz w:val="20"/>
          <w:lang w:val="uk-UA"/>
        </w:rPr>
        <w:t xml:space="preserve"> </w:t>
      </w:r>
      <w:r w:rsidRPr="000E4BA7">
        <w:rPr>
          <w:rFonts w:ascii="Arial Black" w:hAnsi="Arial Black"/>
          <w:spacing w:val="-8"/>
          <w:sz w:val="20"/>
          <w:lang w:val="uk-UA"/>
        </w:rPr>
        <w:t>Роль</w:t>
      </w:r>
      <w:r w:rsidRPr="000E4BA7">
        <w:rPr>
          <w:rFonts w:ascii="Arial Black" w:hAnsi="Arial Black"/>
          <w:spacing w:val="-20"/>
          <w:sz w:val="20"/>
          <w:lang w:val="uk-UA"/>
        </w:rPr>
        <w:t xml:space="preserve"> </w:t>
      </w:r>
      <w:r w:rsidRPr="000E4BA7">
        <w:rPr>
          <w:rFonts w:ascii="Arial Black" w:hAnsi="Arial Black"/>
          <w:spacing w:val="-8"/>
          <w:sz w:val="20"/>
          <w:lang w:val="uk-UA"/>
        </w:rPr>
        <w:t>бізнес</w:t>
      </w:r>
      <w:r w:rsidRPr="000E4BA7">
        <w:rPr>
          <w:rFonts w:ascii="Calibri" w:hAnsi="Calibri"/>
          <w:b/>
          <w:spacing w:val="-8"/>
          <w:sz w:val="20"/>
          <w:lang w:val="uk-UA"/>
        </w:rPr>
        <w:t>-</w:t>
      </w:r>
      <w:r w:rsidRPr="000E4BA7">
        <w:rPr>
          <w:rFonts w:ascii="Arial Black" w:hAnsi="Arial Black"/>
          <w:spacing w:val="-8"/>
          <w:sz w:val="20"/>
          <w:lang w:val="uk-UA"/>
        </w:rPr>
        <w:t>рівня</w:t>
      </w:r>
    </w:p>
    <w:p w:rsidR="001971BF" w:rsidRPr="000E4BA7" w:rsidRDefault="00933F58" w:rsidP="00D778C7">
      <w:pPr>
        <w:pStyle w:val="a3"/>
        <w:tabs>
          <w:tab w:val="left" w:pos="0"/>
        </w:tabs>
        <w:spacing w:before="202" w:line="261" w:lineRule="auto"/>
        <w:ind w:left="140" w:right="-55" w:firstLine="360"/>
        <w:rPr>
          <w:rFonts w:ascii="Palatino Linotype" w:hAnsi="Palatino Linotype"/>
          <w:lang w:val="uk-UA"/>
        </w:rPr>
      </w:pPr>
      <w:r w:rsidRPr="000E4BA7">
        <w:rPr>
          <w:lang w:val="uk-UA"/>
        </w:rPr>
        <w:t>Бізнес</w:t>
      </w:r>
      <w:r w:rsidRPr="000E4BA7">
        <w:rPr>
          <w:rFonts w:ascii="Palatino Linotype" w:hAnsi="Palatino Linotype"/>
          <w:lang w:val="uk-UA"/>
        </w:rPr>
        <w:t>-</w:t>
      </w:r>
      <w:r w:rsidRPr="000E4BA7">
        <w:rPr>
          <w:lang w:val="uk-UA"/>
        </w:rPr>
        <w:t>рівень також відповідає за управління ефективною діяльністю установи перед обличчям таких загроз</w:t>
      </w:r>
      <w:r w:rsidRPr="000E4BA7">
        <w:rPr>
          <w:rFonts w:ascii="Palatino Linotype" w:hAnsi="Palatino Linotype"/>
          <w:lang w:val="uk-UA"/>
        </w:rPr>
        <w:t xml:space="preserve">, </w:t>
      </w:r>
      <w:r w:rsidRPr="000E4BA7">
        <w:rPr>
          <w:lang w:val="uk-UA"/>
        </w:rPr>
        <w:t>як кібератаки</w:t>
      </w:r>
      <w:r w:rsidRPr="000E4BA7">
        <w:rPr>
          <w:rFonts w:ascii="Palatino Linotype" w:hAnsi="Palatino Linotype"/>
          <w:lang w:val="uk-UA"/>
        </w:rPr>
        <w:t xml:space="preserve">. </w:t>
      </w:r>
      <w:r w:rsidRPr="000E4BA7">
        <w:rPr>
          <w:lang w:val="uk-UA"/>
        </w:rPr>
        <w:t xml:space="preserve">Однією з найбільш </w:t>
      </w:r>
      <w:r w:rsidRPr="000E4BA7">
        <w:rPr>
          <w:lang w:val="uk-UA"/>
        </w:rPr>
        <w:lastRenderedPageBreak/>
        <w:t>корисних інвестицій</w:t>
      </w:r>
      <w:r w:rsidRPr="000E4BA7">
        <w:rPr>
          <w:rFonts w:ascii="Palatino Linotype" w:hAnsi="Palatino Linotype"/>
          <w:lang w:val="uk-UA"/>
        </w:rPr>
        <w:t xml:space="preserve">, </w:t>
      </w:r>
      <w:r w:rsidRPr="000E4BA7">
        <w:rPr>
          <w:lang w:val="uk-UA"/>
        </w:rPr>
        <w:t>яку можуть зробити менеджери</w:t>
      </w:r>
      <w:r w:rsidRPr="000E4BA7">
        <w:rPr>
          <w:rFonts w:ascii="Palatino Linotype" w:hAnsi="Palatino Linotype"/>
          <w:lang w:val="uk-UA"/>
        </w:rPr>
        <w:t xml:space="preserve">, </w:t>
      </w:r>
      <w:r w:rsidRPr="000E4BA7">
        <w:rPr>
          <w:lang w:val="uk-UA"/>
        </w:rPr>
        <w:t>є проведення регулярних раптових навчань для підготовки співробітників</w:t>
      </w:r>
      <w:r w:rsidRPr="000E4BA7">
        <w:rPr>
          <w:rFonts w:ascii="Palatino Linotype" w:hAnsi="Palatino Linotype"/>
          <w:lang w:val="uk-UA"/>
        </w:rPr>
        <w:t xml:space="preserve">, </w:t>
      </w:r>
      <w:r w:rsidRPr="000E4BA7">
        <w:rPr>
          <w:lang w:val="uk-UA"/>
        </w:rPr>
        <w:t>посилення співпраці та мінімізації наслідків кібератаки</w:t>
      </w:r>
      <w:r w:rsidRPr="000E4BA7">
        <w:rPr>
          <w:rFonts w:ascii="Palatino Linotype" w:hAnsi="Palatino Linotype"/>
          <w:lang w:val="uk-UA"/>
        </w:rPr>
        <w:t xml:space="preserve">. </w:t>
      </w:r>
      <w:r w:rsidRPr="000E4BA7">
        <w:rPr>
          <w:lang w:val="uk-UA"/>
        </w:rPr>
        <w:t>Такі вправи дають змогу працівникам відчути певну невизначеність і стрес реальної кібератаки</w:t>
      </w:r>
      <w:r w:rsidRPr="000E4BA7">
        <w:rPr>
          <w:rFonts w:ascii="Palatino Linotype" w:hAnsi="Palatino Linotype"/>
          <w:lang w:val="uk-UA"/>
        </w:rPr>
        <w:t xml:space="preserve">, </w:t>
      </w:r>
      <w:r w:rsidRPr="000E4BA7">
        <w:rPr>
          <w:lang w:val="uk-UA"/>
        </w:rPr>
        <w:t>прищеплюють</w:t>
      </w:r>
      <w:r w:rsidRPr="000E4BA7">
        <w:rPr>
          <w:spacing w:val="-9"/>
          <w:lang w:val="uk-UA"/>
        </w:rPr>
        <w:t xml:space="preserve"> </w:t>
      </w:r>
      <w:r w:rsidRPr="000E4BA7">
        <w:rPr>
          <w:lang w:val="uk-UA"/>
        </w:rPr>
        <w:t>правильні</w:t>
      </w:r>
      <w:r w:rsidRPr="000E4BA7">
        <w:rPr>
          <w:spacing w:val="-9"/>
          <w:lang w:val="uk-UA"/>
        </w:rPr>
        <w:t xml:space="preserve"> </w:t>
      </w:r>
      <w:r w:rsidRPr="000E4BA7">
        <w:rPr>
          <w:lang w:val="uk-UA"/>
        </w:rPr>
        <w:t>реакції</w:t>
      </w:r>
      <w:r w:rsidRPr="000E4BA7">
        <w:rPr>
          <w:rFonts w:ascii="Palatino Linotype" w:hAnsi="Palatino Linotype"/>
          <w:lang w:val="uk-UA"/>
        </w:rPr>
        <w:t>,</w:t>
      </w:r>
      <w:r w:rsidRPr="000E4BA7">
        <w:rPr>
          <w:rFonts w:ascii="Palatino Linotype" w:hAnsi="Palatino Linotype"/>
          <w:spacing w:val="-3"/>
          <w:lang w:val="uk-UA"/>
        </w:rPr>
        <w:t xml:space="preserve"> </w:t>
      </w:r>
      <w:r w:rsidRPr="000E4BA7">
        <w:rPr>
          <w:lang w:val="uk-UA"/>
        </w:rPr>
        <w:t>покращують</w:t>
      </w:r>
      <w:r w:rsidRPr="000E4BA7">
        <w:rPr>
          <w:spacing w:val="-9"/>
          <w:lang w:val="uk-UA"/>
        </w:rPr>
        <w:t xml:space="preserve"> </w:t>
      </w:r>
      <w:r w:rsidRPr="000E4BA7">
        <w:rPr>
          <w:lang w:val="uk-UA"/>
        </w:rPr>
        <w:t>процес</w:t>
      </w:r>
      <w:r w:rsidRPr="000E4BA7">
        <w:rPr>
          <w:spacing w:val="-9"/>
          <w:lang w:val="uk-UA"/>
        </w:rPr>
        <w:t xml:space="preserve"> </w:t>
      </w:r>
      <w:r w:rsidRPr="000E4BA7">
        <w:rPr>
          <w:lang w:val="uk-UA"/>
        </w:rPr>
        <w:t>прийняття рішень і роблять таку поведінку більш природною для них</w:t>
      </w:r>
      <w:r w:rsidRPr="000E4BA7">
        <w:rPr>
          <w:rFonts w:ascii="Palatino Linotype" w:hAnsi="Palatino Linotype"/>
          <w:lang w:val="uk-UA"/>
        </w:rPr>
        <w:t xml:space="preserve">. </w:t>
      </w:r>
      <w:r w:rsidRPr="000E4BA7">
        <w:rPr>
          <w:lang w:val="uk-UA"/>
        </w:rPr>
        <w:t>Вправи також можуть виявити когнітивні упередження працівників</w:t>
      </w:r>
      <w:r w:rsidRPr="000E4BA7">
        <w:rPr>
          <w:rFonts w:ascii="Palatino Linotype" w:hAnsi="Palatino Linotype"/>
          <w:lang w:val="uk-UA"/>
        </w:rPr>
        <w:t xml:space="preserve">, </w:t>
      </w:r>
      <w:r w:rsidRPr="000E4BA7">
        <w:rPr>
          <w:lang w:val="uk-UA"/>
        </w:rPr>
        <w:t>зокрема</w:t>
      </w:r>
      <w:r w:rsidRPr="000E4BA7">
        <w:rPr>
          <w:rFonts w:ascii="Palatino Linotype" w:hAnsi="Palatino Linotype"/>
          <w:lang w:val="uk-UA"/>
        </w:rPr>
        <w:t xml:space="preserve">, </w:t>
      </w:r>
      <w:r w:rsidRPr="000E4BA7">
        <w:rPr>
          <w:lang w:val="uk-UA"/>
        </w:rPr>
        <w:t>надмірну впевненість у дружніх можливостях і недооцінку загроз для систем організації</w:t>
      </w:r>
      <w:r w:rsidRPr="000E4BA7">
        <w:rPr>
          <w:rFonts w:ascii="Palatino Linotype" w:hAnsi="Palatino Linotype"/>
          <w:lang w:val="uk-UA"/>
        </w:rPr>
        <w:t xml:space="preserve">. </w:t>
      </w:r>
      <w:r w:rsidRPr="000E4BA7">
        <w:rPr>
          <w:lang w:val="uk-UA"/>
        </w:rPr>
        <w:t>На жаль</w:t>
      </w:r>
      <w:r w:rsidRPr="000E4BA7">
        <w:rPr>
          <w:rFonts w:ascii="Palatino Linotype" w:hAnsi="Palatino Linotype"/>
          <w:lang w:val="uk-UA"/>
        </w:rPr>
        <w:t xml:space="preserve">, </w:t>
      </w:r>
      <w:r w:rsidRPr="000E4BA7">
        <w:rPr>
          <w:lang w:val="uk-UA"/>
        </w:rPr>
        <w:t>плинність</w:t>
      </w:r>
      <w:r w:rsidRPr="000E4BA7">
        <w:rPr>
          <w:spacing w:val="-17"/>
          <w:lang w:val="uk-UA"/>
        </w:rPr>
        <w:t xml:space="preserve"> </w:t>
      </w:r>
      <w:r w:rsidRPr="000E4BA7">
        <w:rPr>
          <w:lang w:val="uk-UA"/>
        </w:rPr>
        <w:t>кадрів</w:t>
      </w:r>
      <w:r w:rsidRPr="000E4BA7">
        <w:rPr>
          <w:spacing w:val="-17"/>
          <w:lang w:val="uk-UA"/>
        </w:rPr>
        <w:t xml:space="preserve"> </w:t>
      </w:r>
      <w:r w:rsidRPr="000E4BA7">
        <w:rPr>
          <w:rFonts w:ascii="Palatino Linotype" w:hAnsi="Palatino Linotype"/>
          <w:lang w:val="uk-UA"/>
        </w:rPr>
        <w:t>,</w:t>
      </w:r>
      <w:r w:rsidRPr="000E4BA7">
        <w:rPr>
          <w:rFonts w:ascii="Palatino Linotype" w:hAnsi="Palatino Linotype"/>
          <w:spacing w:val="-15"/>
          <w:lang w:val="uk-UA"/>
        </w:rPr>
        <w:t xml:space="preserve"> </w:t>
      </w:r>
      <w:r w:rsidRPr="000E4BA7">
        <w:rPr>
          <w:lang w:val="uk-UA"/>
        </w:rPr>
        <w:t>вимоги</w:t>
      </w:r>
      <w:r w:rsidRPr="000E4BA7">
        <w:rPr>
          <w:spacing w:val="10"/>
          <w:lang w:val="uk-UA"/>
        </w:rPr>
        <w:t xml:space="preserve"> </w:t>
      </w:r>
      <w:r w:rsidRPr="000E4BA7">
        <w:rPr>
          <w:lang w:val="uk-UA"/>
        </w:rPr>
        <w:t>повсякденного</w:t>
      </w:r>
      <w:r w:rsidRPr="000E4BA7">
        <w:rPr>
          <w:spacing w:val="22"/>
          <w:lang w:val="uk-UA"/>
        </w:rPr>
        <w:t xml:space="preserve"> </w:t>
      </w:r>
      <w:r w:rsidRPr="000E4BA7">
        <w:rPr>
          <w:lang w:val="uk-UA"/>
        </w:rPr>
        <w:t>бізнесу</w:t>
      </w:r>
      <w:r w:rsidRPr="000E4BA7">
        <w:rPr>
          <w:spacing w:val="22"/>
          <w:lang w:val="uk-UA"/>
        </w:rPr>
        <w:t xml:space="preserve"> </w:t>
      </w:r>
      <w:r w:rsidRPr="000E4BA7">
        <w:rPr>
          <w:lang w:val="uk-UA"/>
        </w:rPr>
        <w:t>і</w:t>
      </w:r>
      <w:r w:rsidRPr="000E4BA7">
        <w:rPr>
          <w:spacing w:val="22"/>
          <w:lang w:val="uk-UA"/>
        </w:rPr>
        <w:t xml:space="preserve"> </w:t>
      </w:r>
      <w:r w:rsidRPr="000E4BA7">
        <w:rPr>
          <w:lang w:val="uk-UA"/>
        </w:rPr>
        <w:t>сприйняття навчань</w:t>
      </w:r>
      <w:r w:rsidRPr="000E4BA7">
        <w:rPr>
          <w:spacing w:val="-17"/>
          <w:lang w:val="uk-UA"/>
        </w:rPr>
        <w:t xml:space="preserve"> </w:t>
      </w:r>
      <w:r w:rsidRPr="000E4BA7">
        <w:rPr>
          <w:lang w:val="uk-UA"/>
        </w:rPr>
        <w:t>як</w:t>
      </w:r>
      <w:r w:rsidRPr="000E4BA7">
        <w:rPr>
          <w:spacing w:val="-17"/>
          <w:lang w:val="uk-UA"/>
        </w:rPr>
        <w:t xml:space="preserve"> </w:t>
      </w:r>
      <w:r w:rsidRPr="000E4BA7">
        <w:rPr>
          <w:lang w:val="uk-UA"/>
        </w:rPr>
        <w:t>надто</w:t>
      </w:r>
      <w:r w:rsidRPr="000E4BA7">
        <w:rPr>
          <w:spacing w:val="-17"/>
          <w:lang w:val="uk-UA"/>
        </w:rPr>
        <w:t xml:space="preserve"> </w:t>
      </w:r>
      <w:r w:rsidRPr="000E4BA7">
        <w:rPr>
          <w:lang w:val="uk-UA"/>
        </w:rPr>
        <w:t>деструктивного</w:t>
      </w:r>
      <w:r w:rsidRPr="000E4BA7">
        <w:rPr>
          <w:spacing w:val="-17"/>
          <w:lang w:val="uk-UA"/>
        </w:rPr>
        <w:t xml:space="preserve"> </w:t>
      </w:r>
      <w:r w:rsidRPr="000E4BA7">
        <w:rPr>
          <w:lang w:val="uk-UA"/>
        </w:rPr>
        <w:t>явища</w:t>
      </w:r>
      <w:r w:rsidRPr="000E4BA7">
        <w:rPr>
          <w:spacing w:val="-17"/>
          <w:lang w:val="uk-UA"/>
        </w:rPr>
        <w:t xml:space="preserve"> </w:t>
      </w:r>
      <w:r w:rsidRPr="000E4BA7">
        <w:rPr>
          <w:lang w:val="uk-UA"/>
        </w:rPr>
        <w:t>в</w:t>
      </w:r>
      <w:r w:rsidRPr="000E4BA7">
        <w:rPr>
          <w:spacing w:val="-16"/>
          <w:lang w:val="uk-UA"/>
        </w:rPr>
        <w:t xml:space="preserve"> </w:t>
      </w:r>
      <w:r w:rsidRPr="000E4BA7">
        <w:rPr>
          <w:lang w:val="uk-UA"/>
        </w:rPr>
        <w:t>сукупності</w:t>
      </w:r>
      <w:r w:rsidRPr="000E4BA7">
        <w:rPr>
          <w:spacing w:val="-17"/>
          <w:lang w:val="uk-UA"/>
        </w:rPr>
        <w:t xml:space="preserve"> </w:t>
      </w:r>
      <w:r w:rsidRPr="000E4BA7">
        <w:rPr>
          <w:lang w:val="uk-UA"/>
        </w:rPr>
        <w:t>обмежують проведення</w:t>
      </w:r>
      <w:r w:rsidRPr="000E4BA7">
        <w:rPr>
          <w:spacing w:val="63"/>
          <w:lang w:val="uk-UA"/>
        </w:rPr>
        <w:t xml:space="preserve"> </w:t>
      </w:r>
      <w:r w:rsidRPr="000E4BA7">
        <w:rPr>
          <w:lang w:val="uk-UA"/>
        </w:rPr>
        <w:t>цих</w:t>
      </w:r>
      <w:r w:rsidRPr="000E4BA7">
        <w:rPr>
          <w:spacing w:val="63"/>
          <w:lang w:val="uk-UA"/>
        </w:rPr>
        <w:t xml:space="preserve"> </w:t>
      </w:r>
      <w:r w:rsidRPr="000E4BA7">
        <w:rPr>
          <w:lang w:val="uk-UA"/>
        </w:rPr>
        <w:t>цінних</w:t>
      </w:r>
      <w:r w:rsidRPr="000E4BA7">
        <w:rPr>
          <w:spacing w:val="63"/>
          <w:lang w:val="uk-UA"/>
        </w:rPr>
        <w:t xml:space="preserve"> </w:t>
      </w:r>
      <w:r w:rsidRPr="000E4BA7">
        <w:rPr>
          <w:lang w:val="uk-UA"/>
        </w:rPr>
        <w:t>навчань</w:t>
      </w:r>
      <w:r w:rsidRPr="000E4BA7">
        <w:rPr>
          <w:spacing w:val="63"/>
          <w:lang w:val="uk-UA"/>
        </w:rPr>
        <w:t xml:space="preserve"> </w:t>
      </w:r>
      <w:r w:rsidRPr="000E4BA7">
        <w:rPr>
          <w:lang w:val="uk-UA"/>
        </w:rPr>
        <w:t>і</w:t>
      </w:r>
      <w:r w:rsidRPr="000E4BA7">
        <w:rPr>
          <w:spacing w:val="64"/>
          <w:lang w:val="uk-UA"/>
        </w:rPr>
        <w:t xml:space="preserve"> </w:t>
      </w:r>
      <w:r w:rsidRPr="000E4BA7">
        <w:rPr>
          <w:lang w:val="uk-UA"/>
        </w:rPr>
        <w:t>переваги</w:t>
      </w:r>
      <w:r w:rsidRPr="000E4BA7">
        <w:rPr>
          <w:rFonts w:ascii="Palatino Linotype" w:hAnsi="Palatino Linotype"/>
          <w:lang w:val="uk-UA"/>
        </w:rPr>
        <w:t>,</w:t>
      </w:r>
      <w:r w:rsidRPr="000E4BA7">
        <w:rPr>
          <w:rFonts w:ascii="Palatino Linotype" w:hAnsi="Palatino Linotype"/>
          <w:spacing w:val="70"/>
          <w:lang w:val="uk-UA"/>
        </w:rPr>
        <w:t xml:space="preserve"> </w:t>
      </w:r>
      <w:r w:rsidRPr="000E4BA7">
        <w:rPr>
          <w:lang w:val="uk-UA"/>
        </w:rPr>
        <w:t>які</w:t>
      </w:r>
      <w:r w:rsidRPr="000E4BA7">
        <w:rPr>
          <w:spacing w:val="64"/>
          <w:lang w:val="uk-UA"/>
        </w:rPr>
        <w:t xml:space="preserve"> </w:t>
      </w:r>
      <w:r w:rsidRPr="000E4BA7">
        <w:rPr>
          <w:lang w:val="uk-UA"/>
        </w:rPr>
        <w:t>вони</w:t>
      </w:r>
      <w:r w:rsidRPr="000E4BA7">
        <w:rPr>
          <w:spacing w:val="62"/>
          <w:lang w:val="uk-UA"/>
        </w:rPr>
        <w:t xml:space="preserve"> </w:t>
      </w:r>
      <w:r w:rsidRPr="000E4BA7">
        <w:rPr>
          <w:spacing w:val="-2"/>
          <w:lang w:val="uk-UA"/>
        </w:rPr>
        <w:t>можуть</w:t>
      </w:r>
      <w:r w:rsidR="00D778C7" w:rsidRPr="000E4BA7">
        <w:rPr>
          <w:spacing w:val="-2"/>
          <w:lang w:val="uk-UA"/>
        </w:rPr>
        <w:t xml:space="preserve"> </w:t>
      </w:r>
      <w:r w:rsidRPr="000E4BA7">
        <w:rPr>
          <w:lang w:val="uk-UA"/>
        </w:rPr>
        <w:t>принести</w:t>
      </w:r>
      <w:r w:rsidRPr="000E4BA7">
        <w:rPr>
          <w:rFonts w:ascii="Palatino Linotype" w:hAnsi="Palatino Linotype"/>
          <w:lang w:val="uk-UA"/>
        </w:rPr>
        <w:t xml:space="preserve">. </w:t>
      </w:r>
      <w:r w:rsidRPr="000E4BA7">
        <w:rPr>
          <w:lang w:val="uk-UA"/>
        </w:rPr>
        <w:t>Якщо бізнес</w:t>
      </w:r>
      <w:r w:rsidRPr="000E4BA7">
        <w:rPr>
          <w:rFonts w:ascii="Palatino Linotype" w:hAnsi="Palatino Linotype"/>
          <w:lang w:val="uk-UA"/>
        </w:rPr>
        <w:t>-</w:t>
      </w:r>
      <w:r w:rsidRPr="000E4BA7">
        <w:rPr>
          <w:lang w:val="uk-UA"/>
        </w:rPr>
        <w:t xml:space="preserve">верства сліпо довіряє технологічним інвестиціям та ігнорує людський компонент у цих </w:t>
      </w:r>
      <w:proofErr w:type="spellStart"/>
      <w:r w:rsidRPr="000E4BA7">
        <w:rPr>
          <w:lang w:val="uk-UA"/>
        </w:rPr>
        <w:t>соціо</w:t>
      </w:r>
      <w:proofErr w:type="spellEnd"/>
      <w:r w:rsidRPr="000E4BA7">
        <w:rPr>
          <w:rFonts w:ascii="Palatino Linotype" w:hAnsi="Palatino Linotype"/>
          <w:lang w:val="uk-UA"/>
        </w:rPr>
        <w:t xml:space="preserve">- </w:t>
      </w:r>
      <w:r w:rsidRPr="000E4BA7">
        <w:rPr>
          <w:lang w:val="uk-UA"/>
        </w:rPr>
        <w:t>технологічних</w:t>
      </w:r>
      <w:r w:rsidRPr="000E4BA7">
        <w:rPr>
          <w:spacing w:val="-17"/>
          <w:lang w:val="uk-UA"/>
        </w:rPr>
        <w:t xml:space="preserve"> </w:t>
      </w:r>
      <w:r w:rsidRPr="000E4BA7">
        <w:rPr>
          <w:lang w:val="uk-UA"/>
        </w:rPr>
        <w:t>системах</w:t>
      </w:r>
      <w:r w:rsidRPr="000E4BA7">
        <w:rPr>
          <w:rFonts w:ascii="Palatino Linotype" w:hAnsi="Palatino Linotype"/>
          <w:lang w:val="uk-UA"/>
        </w:rPr>
        <w:t>,</w:t>
      </w:r>
      <w:r w:rsidRPr="000E4BA7">
        <w:rPr>
          <w:rFonts w:ascii="Palatino Linotype" w:hAnsi="Palatino Linotype"/>
          <w:spacing w:val="-10"/>
          <w:lang w:val="uk-UA"/>
        </w:rPr>
        <w:t xml:space="preserve"> </w:t>
      </w:r>
      <w:r w:rsidRPr="000E4BA7">
        <w:rPr>
          <w:lang w:val="uk-UA"/>
        </w:rPr>
        <w:t>то</w:t>
      </w:r>
      <w:r w:rsidRPr="000E4BA7">
        <w:rPr>
          <w:spacing w:val="-17"/>
          <w:lang w:val="uk-UA"/>
        </w:rPr>
        <w:t xml:space="preserve"> </w:t>
      </w:r>
      <w:r w:rsidRPr="000E4BA7">
        <w:rPr>
          <w:lang w:val="uk-UA"/>
        </w:rPr>
        <w:t>організація</w:t>
      </w:r>
      <w:r w:rsidRPr="000E4BA7">
        <w:rPr>
          <w:spacing w:val="-16"/>
          <w:lang w:val="uk-UA"/>
        </w:rPr>
        <w:t xml:space="preserve"> </w:t>
      </w:r>
      <w:r w:rsidRPr="000E4BA7">
        <w:rPr>
          <w:lang w:val="uk-UA"/>
        </w:rPr>
        <w:t>стає</w:t>
      </w:r>
      <w:r w:rsidRPr="000E4BA7">
        <w:rPr>
          <w:spacing w:val="-17"/>
          <w:lang w:val="uk-UA"/>
        </w:rPr>
        <w:t xml:space="preserve"> </w:t>
      </w:r>
      <w:r w:rsidRPr="000E4BA7">
        <w:rPr>
          <w:lang w:val="uk-UA"/>
        </w:rPr>
        <w:t>більш</w:t>
      </w:r>
      <w:r w:rsidRPr="000E4BA7">
        <w:rPr>
          <w:spacing w:val="-16"/>
          <w:lang w:val="uk-UA"/>
        </w:rPr>
        <w:t xml:space="preserve"> </w:t>
      </w:r>
      <w:r w:rsidRPr="000E4BA7">
        <w:rPr>
          <w:lang w:val="uk-UA"/>
        </w:rPr>
        <w:t>вразливою</w:t>
      </w:r>
      <w:r w:rsidRPr="000E4BA7">
        <w:rPr>
          <w:spacing w:val="-17"/>
          <w:lang w:val="uk-UA"/>
        </w:rPr>
        <w:t xml:space="preserve"> </w:t>
      </w:r>
      <w:r w:rsidRPr="000E4BA7">
        <w:rPr>
          <w:lang w:val="uk-UA"/>
        </w:rPr>
        <w:t>до руйнівних кібератак</w:t>
      </w:r>
      <w:r w:rsidRPr="000E4BA7">
        <w:rPr>
          <w:rFonts w:ascii="Palatino Linotype" w:hAnsi="Palatino Linotype"/>
          <w:lang w:val="uk-UA"/>
        </w:rPr>
        <w:t>.</w:t>
      </w:r>
    </w:p>
    <w:p w:rsidR="001971BF" w:rsidRPr="000E4BA7" w:rsidRDefault="00933F58" w:rsidP="00C30788">
      <w:pPr>
        <w:pStyle w:val="a3"/>
        <w:tabs>
          <w:tab w:val="left" w:pos="0"/>
        </w:tabs>
        <w:spacing w:line="264" w:lineRule="auto"/>
        <w:ind w:left="140" w:right="-55" w:firstLine="360"/>
        <w:rPr>
          <w:rFonts w:ascii="Palatino Linotype" w:hAnsi="Palatino Linotype"/>
          <w:lang w:val="uk-UA"/>
        </w:rPr>
      </w:pPr>
      <w:r w:rsidRPr="000E4BA7">
        <w:rPr>
          <w:w w:val="105"/>
          <w:lang w:val="uk-UA"/>
        </w:rPr>
        <w:t>Нарешті</w:t>
      </w:r>
      <w:r w:rsidRPr="000E4BA7">
        <w:rPr>
          <w:rFonts w:ascii="Palatino Linotype" w:hAnsi="Palatino Linotype"/>
          <w:w w:val="105"/>
          <w:lang w:val="uk-UA"/>
        </w:rPr>
        <w:t xml:space="preserve">, </w:t>
      </w:r>
      <w:r w:rsidRPr="000E4BA7">
        <w:rPr>
          <w:w w:val="105"/>
          <w:lang w:val="uk-UA"/>
        </w:rPr>
        <w:t>бізнес</w:t>
      </w:r>
      <w:r w:rsidRPr="000E4BA7">
        <w:rPr>
          <w:rFonts w:ascii="Palatino Linotype" w:hAnsi="Palatino Linotype"/>
          <w:w w:val="105"/>
          <w:lang w:val="uk-UA"/>
        </w:rPr>
        <w:t>-</w:t>
      </w:r>
      <w:r w:rsidRPr="000E4BA7">
        <w:rPr>
          <w:w w:val="105"/>
          <w:lang w:val="uk-UA"/>
        </w:rPr>
        <w:t>рівень є центром управління ініціативами з управління змінами</w:t>
      </w:r>
      <w:r w:rsidRPr="000E4BA7">
        <w:rPr>
          <w:rFonts w:ascii="Palatino Linotype" w:hAnsi="Palatino Linotype"/>
          <w:w w:val="105"/>
          <w:lang w:val="uk-UA"/>
        </w:rPr>
        <w:t xml:space="preserve">. </w:t>
      </w:r>
      <w:r w:rsidRPr="000E4BA7">
        <w:rPr>
          <w:w w:val="105"/>
          <w:lang w:val="uk-UA"/>
        </w:rPr>
        <w:t>Хоча бізнес</w:t>
      </w:r>
      <w:r w:rsidRPr="000E4BA7">
        <w:rPr>
          <w:rFonts w:ascii="Palatino Linotype" w:hAnsi="Palatino Linotype"/>
          <w:w w:val="105"/>
          <w:lang w:val="uk-UA"/>
        </w:rPr>
        <w:t>-</w:t>
      </w:r>
      <w:r w:rsidRPr="000E4BA7">
        <w:rPr>
          <w:w w:val="105"/>
          <w:lang w:val="uk-UA"/>
        </w:rPr>
        <w:t>менталітет чинить опір змінам</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які</w:t>
      </w:r>
      <w:r w:rsidRPr="000E4BA7">
        <w:rPr>
          <w:spacing w:val="40"/>
          <w:w w:val="105"/>
          <w:lang w:val="uk-UA"/>
        </w:rPr>
        <w:t xml:space="preserve"> </w:t>
      </w:r>
      <w:r w:rsidRPr="000E4BA7">
        <w:rPr>
          <w:w w:val="105"/>
          <w:lang w:val="uk-UA"/>
        </w:rPr>
        <w:t>можуть</w:t>
      </w:r>
      <w:r w:rsidRPr="000E4BA7">
        <w:rPr>
          <w:spacing w:val="40"/>
          <w:w w:val="105"/>
          <w:lang w:val="uk-UA"/>
        </w:rPr>
        <w:t xml:space="preserve"> </w:t>
      </w:r>
      <w:r w:rsidRPr="000E4BA7">
        <w:rPr>
          <w:w w:val="105"/>
          <w:lang w:val="uk-UA"/>
        </w:rPr>
        <w:t>порушити</w:t>
      </w:r>
      <w:r w:rsidRPr="000E4BA7">
        <w:rPr>
          <w:spacing w:val="40"/>
          <w:w w:val="105"/>
          <w:lang w:val="uk-UA"/>
        </w:rPr>
        <w:t xml:space="preserve"> </w:t>
      </w:r>
      <w:r w:rsidRPr="000E4BA7">
        <w:rPr>
          <w:w w:val="105"/>
          <w:lang w:val="uk-UA"/>
        </w:rPr>
        <w:t>роботу</w:t>
      </w:r>
      <w:r w:rsidRPr="000E4BA7">
        <w:rPr>
          <w:spacing w:val="40"/>
          <w:w w:val="105"/>
          <w:lang w:val="uk-UA"/>
        </w:rPr>
        <w:t xml:space="preserve"> </w:t>
      </w:r>
      <w:r w:rsidRPr="000E4BA7">
        <w:rPr>
          <w:w w:val="105"/>
          <w:lang w:val="uk-UA"/>
        </w:rPr>
        <w:t>об</w:t>
      </w:r>
      <w:r w:rsidRPr="000E4BA7">
        <w:rPr>
          <w:rFonts w:ascii="Palatino Linotype" w:hAnsi="Palatino Linotype"/>
          <w:w w:val="105"/>
          <w:lang w:val="uk-UA"/>
        </w:rPr>
        <w:t>'</w:t>
      </w:r>
      <w:r w:rsidRPr="000E4BA7">
        <w:rPr>
          <w:w w:val="105"/>
          <w:lang w:val="uk-UA"/>
        </w:rPr>
        <w:t>єкта</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оновлення</w:t>
      </w:r>
      <w:r w:rsidRPr="000E4BA7">
        <w:rPr>
          <w:spacing w:val="40"/>
          <w:w w:val="105"/>
          <w:lang w:val="uk-UA"/>
        </w:rPr>
        <w:t xml:space="preserve"> </w:t>
      </w:r>
      <w:r w:rsidRPr="000E4BA7">
        <w:rPr>
          <w:w w:val="105"/>
          <w:lang w:val="uk-UA"/>
        </w:rPr>
        <w:t>цифрових компонентів</w:t>
      </w:r>
      <w:r w:rsidRPr="000E4BA7">
        <w:rPr>
          <w:spacing w:val="40"/>
          <w:w w:val="105"/>
          <w:lang w:val="uk-UA"/>
        </w:rPr>
        <w:t xml:space="preserve"> </w:t>
      </w:r>
      <w:r w:rsidRPr="000E4BA7">
        <w:rPr>
          <w:w w:val="105"/>
          <w:lang w:val="uk-UA"/>
        </w:rPr>
        <w:t>є</w:t>
      </w:r>
      <w:r w:rsidRPr="000E4BA7">
        <w:rPr>
          <w:spacing w:val="40"/>
          <w:w w:val="105"/>
          <w:lang w:val="uk-UA"/>
        </w:rPr>
        <w:t xml:space="preserve"> </w:t>
      </w:r>
      <w:r w:rsidRPr="000E4BA7">
        <w:rPr>
          <w:w w:val="105"/>
          <w:lang w:val="uk-UA"/>
        </w:rPr>
        <w:t>важливим</w:t>
      </w:r>
      <w:r w:rsidRPr="000E4BA7">
        <w:rPr>
          <w:spacing w:val="80"/>
          <w:w w:val="105"/>
          <w:lang w:val="uk-UA"/>
        </w:rPr>
        <w:t xml:space="preserve"> </w:t>
      </w:r>
      <w:r w:rsidRPr="000E4BA7">
        <w:rPr>
          <w:w w:val="105"/>
          <w:lang w:val="uk-UA"/>
        </w:rPr>
        <w:t>для</w:t>
      </w:r>
      <w:r w:rsidRPr="000E4BA7">
        <w:rPr>
          <w:spacing w:val="40"/>
          <w:w w:val="105"/>
          <w:lang w:val="uk-UA"/>
        </w:rPr>
        <w:t xml:space="preserve"> </w:t>
      </w:r>
      <w:r w:rsidRPr="000E4BA7">
        <w:rPr>
          <w:w w:val="105"/>
          <w:lang w:val="uk-UA"/>
        </w:rPr>
        <w:t>кібербезпеки</w:t>
      </w:r>
      <w:r w:rsidRPr="000E4BA7">
        <w:rPr>
          <w:spacing w:val="40"/>
          <w:w w:val="105"/>
          <w:lang w:val="uk-UA"/>
        </w:rPr>
        <w:t xml:space="preserve"> </w:t>
      </w:r>
      <w:r w:rsidRPr="000E4BA7">
        <w:rPr>
          <w:w w:val="105"/>
          <w:lang w:val="uk-UA"/>
        </w:rPr>
        <w:t>критичної інфраструктури</w:t>
      </w:r>
      <w:r w:rsidRPr="000E4BA7">
        <w:rPr>
          <w:rFonts w:ascii="Palatino Linotype" w:hAnsi="Palatino Linotype"/>
          <w:w w:val="105"/>
          <w:lang w:val="uk-UA"/>
        </w:rPr>
        <w:t xml:space="preserve">. </w:t>
      </w:r>
      <w:r w:rsidRPr="000E4BA7">
        <w:rPr>
          <w:w w:val="105"/>
          <w:lang w:val="uk-UA"/>
        </w:rPr>
        <w:t>Факти свідчать про те</w:t>
      </w:r>
      <w:r w:rsidRPr="000E4BA7">
        <w:rPr>
          <w:rFonts w:ascii="Palatino Linotype" w:hAnsi="Palatino Linotype"/>
          <w:w w:val="105"/>
          <w:lang w:val="uk-UA"/>
        </w:rPr>
        <w:t xml:space="preserve">, </w:t>
      </w:r>
      <w:r w:rsidRPr="000E4BA7">
        <w:rPr>
          <w:w w:val="105"/>
          <w:lang w:val="uk-UA"/>
        </w:rPr>
        <w:t>що впровадження необхідних змін</w:t>
      </w:r>
      <w:r w:rsidRPr="000E4BA7">
        <w:rPr>
          <w:rFonts w:ascii="Palatino Linotype" w:hAnsi="Palatino Linotype"/>
          <w:w w:val="105"/>
          <w:lang w:val="uk-UA"/>
        </w:rPr>
        <w:t xml:space="preserve">, </w:t>
      </w:r>
      <w:r w:rsidRPr="000E4BA7">
        <w:rPr>
          <w:w w:val="105"/>
          <w:lang w:val="uk-UA"/>
        </w:rPr>
        <w:t>як правило</w:t>
      </w:r>
      <w:r w:rsidRPr="000E4BA7">
        <w:rPr>
          <w:rFonts w:ascii="Palatino Linotype" w:hAnsi="Palatino Linotype"/>
          <w:w w:val="105"/>
          <w:lang w:val="uk-UA"/>
        </w:rPr>
        <w:t xml:space="preserve">, </w:t>
      </w:r>
      <w:r w:rsidRPr="000E4BA7">
        <w:rPr>
          <w:w w:val="105"/>
          <w:lang w:val="uk-UA"/>
        </w:rPr>
        <w:t>приносить значні переваги об</w:t>
      </w:r>
      <w:r w:rsidRPr="000E4BA7">
        <w:rPr>
          <w:rFonts w:ascii="Palatino Linotype" w:hAnsi="Palatino Linotype"/>
          <w:w w:val="105"/>
          <w:lang w:val="uk-UA"/>
        </w:rPr>
        <w:t>'</w:t>
      </w:r>
      <w:r w:rsidRPr="000E4BA7">
        <w:rPr>
          <w:w w:val="105"/>
          <w:lang w:val="uk-UA"/>
        </w:rPr>
        <w:t>єктам критичної інфраструктури і переважає витрати на модернізацію</w:t>
      </w:r>
      <w:r w:rsidRPr="000E4BA7">
        <w:rPr>
          <w:rFonts w:ascii="Palatino Linotype" w:hAnsi="Palatino Linotype"/>
          <w:w w:val="105"/>
          <w:lang w:val="uk-UA"/>
        </w:rPr>
        <w:t xml:space="preserve">. </w:t>
      </w:r>
      <w:r w:rsidRPr="000E4BA7">
        <w:rPr>
          <w:w w:val="105"/>
          <w:lang w:val="uk-UA"/>
        </w:rPr>
        <w:t>Щоб допомогти вищому керівництву ініціювати і підтримувати значні зміни</w:t>
      </w:r>
      <w:r w:rsidRPr="000E4BA7">
        <w:rPr>
          <w:rFonts w:ascii="Palatino Linotype" w:hAnsi="Palatino Linotype"/>
          <w:w w:val="105"/>
          <w:lang w:val="uk-UA"/>
        </w:rPr>
        <w:t xml:space="preserve">, </w:t>
      </w:r>
      <w:r w:rsidRPr="000E4BA7">
        <w:rPr>
          <w:w w:val="105"/>
          <w:lang w:val="uk-UA"/>
        </w:rPr>
        <w:t>життєво важливо визначити ролі і обов</w:t>
      </w:r>
      <w:r w:rsidRPr="000E4BA7">
        <w:rPr>
          <w:rFonts w:ascii="Palatino Linotype" w:hAnsi="Palatino Linotype"/>
          <w:w w:val="105"/>
          <w:lang w:val="uk-UA"/>
        </w:rPr>
        <w:t>'</w:t>
      </w:r>
      <w:r w:rsidRPr="000E4BA7">
        <w:rPr>
          <w:w w:val="105"/>
          <w:lang w:val="uk-UA"/>
        </w:rPr>
        <w:t>язки різних рівнів організації і працівників різних департаментів</w:t>
      </w:r>
      <w:r w:rsidRPr="000E4BA7">
        <w:rPr>
          <w:rFonts w:ascii="Palatino Linotype" w:hAnsi="Palatino Linotype"/>
          <w:w w:val="105"/>
          <w:lang w:val="uk-UA"/>
        </w:rPr>
        <w:t xml:space="preserve">. </w:t>
      </w:r>
      <w:r w:rsidRPr="000E4BA7">
        <w:rPr>
          <w:w w:val="105"/>
          <w:lang w:val="uk-UA"/>
        </w:rPr>
        <w:t>Виконавчі лідери також повинні краще розуміти технічний рівень</w:t>
      </w:r>
      <w:r w:rsidRPr="000E4BA7">
        <w:rPr>
          <w:rFonts w:ascii="Palatino Linotype" w:hAnsi="Palatino Linotype"/>
          <w:w w:val="105"/>
          <w:lang w:val="uk-UA"/>
        </w:rPr>
        <w:t xml:space="preserve">, </w:t>
      </w:r>
      <w:r w:rsidRPr="000E4BA7">
        <w:rPr>
          <w:w w:val="105"/>
          <w:lang w:val="uk-UA"/>
        </w:rPr>
        <w:t>щоб керувати об</w:t>
      </w:r>
      <w:r w:rsidRPr="000E4BA7">
        <w:rPr>
          <w:rFonts w:ascii="Palatino Linotype" w:hAnsi="Palatino Linotype"/>
          <w:w w:val="105"/>
          <w:lang w:val="uk-UA"/>
        </w:rPr>
        <w:t>'</w:t>
      </w:r>
      <w:r w:rsidRPr="000E4BA7">
        <w:rPr>
          <w:w w:val="105"/>
          <w:lang w:val="uk-UA"/>
        </w:rPr>
        <w:t>єктом під час кризових ситуацій і пом</w:t>
      </w:r>
      <w:r w:rsidRPr="000E4BA7">
        <w:rPr>
          <w:rFonts w:ascii="Palatino Linotype" w:hAnsi="Palatino Linotype"/>
          <w:w w:val="105"/>
          <w:lang w:val="uk-UA"/>
        </w:rPr>
        <w:t>'</w:t>
      </w:r>
      <w:r w:rsidRPr="000E4BA7">
        <w:rPr>
          <w:w w:val="105"/>
          <w:lang w:val="uk-UA"/>
        </w:rPr>
        <w:t>якшувати ймовірні загрози</w:t>
      </w:r>
      <w:r w:rsidRPr="000E4BA7">
        <w:rPr>
          <w:rFonts w:ascii="Palatino Linotype" w:hAnsi="Palatino Linotype"/>
          <w:w w:val="105"/>
          <w:lang w:val="uk-UA"/>
        </w:rPr>
        <w:t>.</w:t>
      </w:r>
    </w:p>
    <w:p w:rsidR="00D778C7" w:rsidRPr="000E4BA7" w:rsidRDefault="00D778C7">
      <w:pPr>
        <w:rPr>
          <w:rFonts w:ascii="Palatino Linotype"/>
          <w:sz w:val="30"/>
          <w:lang w:val="uk-UA"/>
        </w:rPr>
      </w:pPr>
      <w:r w:rsidRPr="000E4BA7">
        <w:rPr>
          <w:rFonts w:ascii="Palatino Linotype"/>
          <w:sz w:val="30"/>
          <w:lang w:val="uk-UA"/>
        </w:rPr>
        <w:br w:type="page"/>
      </w:r>
    </w:p>
    <w:p w:rsidR="001971BF" w:rsidRPr="000E4BA7" w:rsidRDefault="00933F58" w:rsidP="00C30788">
      <w:pPr>
        <w:pStyle w:val="3"/>
        <w:tabs>
          <w:tab w:val="left" w:pos="0"/>
        </w:tabs>
        <w:ind w:left="376" w:right="-55"/>
        <w:jc w:val="center"/>
        <w:rPr>
          <w:lang w:val="uk-UA"/>
        </w:rPr>
      </w:pPr>
      <w:bookmarkStart w:id="24" w:name="_bookmark24"/>
      <w:bookmarkEnd w:id="24"/>
      <w:r w:rsidRPr="000E4BA7">
        <w:rPr>
          <w:color w:val="00345E"/>
          <w:w w:val="90"/>
          <w:lang w:val="uk-UA"/>
        </w:rPr>
        <w:lastRenderedPageBreak/>
        <w:t>Умонастрої</w:t>
      </w:r>
      <w:r w:rsidRPr="000E4BA7">
        <w:rPr>
          <w:color w:val="00345E"/>
          <w:spacing w:val="-2"/>
          <w:lang w:val="uk-UA"/>
        </w:rPr>
        <w:t xml:space="preserve"> </w:t>
      </w:r>
      <w:r w:rsidRPr="000E4BA7">
        <w:rPr>
          <w:color w:val="00345E"/>
          <w:w w:val="90"/>
          <w:lang w:val="uk-UA"/>
        </w:rPr>
        <w:t>та</w:t>
      </w:r>
      <w:r w:rsidRPr="000E4BA7">
        <w:rPr>
          <w:color w:val="00345E"/>
          <w:spacing w:val="-1"/>
          <w:lang w:val="uk-UA"/>
        </w:rPr>
        <w:t xml:space="preserve"> </w:t>
      </w:r>
      <w:r w:rsidRPr="000E4BA7">
        <w:rPr>
          <w:color w:val="00345E"/>
          <w:w w:val="90"/>
          <w:lang w:val="uk-UA"/>
        </w:rPr>
        <w:t>загрози</w:t>
      </w:r>
      <w:r w:rsidRPr="000E4BA7">
        <w:rPr>
          <w:color w:val="00345E"/>
          <w:spacing w:val="-4"/>
          <w:lang w:val="uk-UA"/>
        </w:rPr>
        <w:t xml:space="preserve"> </w:t>
      </w:r>
      <w:r w:rsidRPr="000E4BA7">
        <w:rPr>
          <w:color w:val="00345E"/>
          <w:w w:val="90"/>
          <w:lang w:val="uk-UA"/>
        </w:rPr>
        <w:t>Дійові</w:t>
      </w:r>
      <w:r w:rsidRPr="000E4BA7">
        <w:rPr>
          <w:color w:val="00345E"/>
          <w:spacing w:val="-7"/>
          <w:lang w:val="uk-UA"/>
        </w:rPr>
        <w:t xml:space="preserve"> </w:t>
      </w:r>
      <w:r w:rsidRPr="000E4BA7">
        <w:rPr>
          <w:color w:val="00345E"/>
          <w:spacing w:val="-2"/>
          <w:w w:val="90"/>
          <w:lang w:val="uk-UA"/>
        </w:rPr>
        <w:t>особи</w:t>
      </w:r>
    </w:p>
    <w:p w:rsidR="001971BF" w:rsidRPr="000E4BA7" w:rsidRDefault="00933F58" w:rsidP="00C30788">
      <w:pPr>
        <w:pStyle w:val="5"/>
        <w:tabs>
          <w:tab w:val="left" w:pos="0"/>
        </w:tabs>
        <w:spacing w:before="239"/>
        <w:ind w:left="377" w:right="-55"/>
        <w:rPr>
          <w:lang w:val="uk-UA"/>
        </w:rPr>
      </w:pPr>
      <w:bookmarkStart w:id="25" w:name="_bookmark25"/>
      <w:bookmarkEnd w:id="25"/>
      <w:r w:rsidRPr="000E4BA7">
        <w:rPr>
          <w:color w:val="00345E"/>
          <w:w w:val="90"/>
          <w:lang w:val="uk-UA"/>
        </w:rPr>
        <w:t>Різниця</w:t>
      </w:r>
      <w:r w:rsidRPr="000E4BA7">
        <w:rPr>
          <w:color w:val="00345E"/>
          <w:spacing w:val="11"/>
          <w:lang w:val="uk-UA"/>
        </w:rPr>
        <w:t xml:space="preserve"> </w:t>
      </w:r>
      <w:r w:rsidRPr="000E4BA7">
        <w:rPr>
          <w:color w:val="00345E"/>
          <w:w w:val="90"/>
          <w:lang w:val="uk-UA"/>
        </w:rPr>
        <w:t>в</w:t>
      </w:r>
      <w:r w:rsidRPr="000E4BA7">
        <w:rPr>
          <w:color w:val="00345E"/>
          <w:spacing w:val="12"/>
          <w:lang w:val="uk-UA"/>
        </w:rPr>
        <w:t xml:space="preserve"> </w:t>
      </w:r>
      <w:r w:rsidRPr="000E4BA7">
        <w:rPr>
          <w:color w:val="00345E"/>
          <w:w w:val="90"/>
          <w:lang w:val="uk-UA"/>
        </w:rPr>
        <w:t>менталітеті</w:t>
      </w:r>
      <w:r w:rsidRPr="000E4BA7">
        <w:rPr>
          <w:rFonts w:ascii="Times New Roman" w:hAnsi="Times New Roman"/>
          <w:b/>
          <w:color w:val="00345E"/>
          <w:w w:val="90"/>
          <w:lang w:val="uk-UA"/>
        </w:rPr>
        <w:t>:</w:t>
      </w:r>
      <w:r w:rsidRPr="000E4BA7">
        <w:rPr>
          <w:rFonts w:ascii="Times New Roman" w:hAnsi="Times New Roman"/>
          <w:b/>
          <w:color w:val="00345E"/>
          <w:spacing w:val="31"/>
          <w:lang w:val="uk-UA"/>
        </w:rPr>
        <w:t xml:space="preserve"> </w:t>
      </w:r>
      <w:r w:rsidRPr="000E4BA7">
        <w:rPr>
          <w:color w:val="00345E"/>
          <w:w w:val="90"/>
          <w:lang w:val="uk-UA"/>
        </w:rPr>
        <w:t>Нападники</w:t>
      </w:r>
      <w:r w:rsidRPr="000E4BA7">
        <w:rPr>
          <w:color w:val="00345E"/>
          <w:spacing w:val="12"/>
          <w:lang w:val="uk-UA"/>
        </w:rPr>
        <w:t xml:space="preserve"> </w:t>
      </w:r>
      <w:r w:rsidRPr="000E4BA7">
        <w:rPr>
          <w:color w:val="00345E"/>
          <w:w w:val="90"/>
          <w:lang w:val="uk-UA"/>
        </w:rPr>
        <w:t>та</w:t>
      </w:r>
      <w:r w:rsidRPr="000E4BA7">
        <w:rPr>
          <w:color w:val="00345E"/>
          <w:spacing w:val="8"/>
          <w:lang w:val="uk-UA"/>
        </w:rPr>
        <w:t xml:space="preserve"> </w:t>
      </w:r>
      <w:r w:rsidRPr="000E4BA7">
        <w:rPr>
          <w:color w:val="00345E"/>
          <w:spacing w:val="-2"/>
          <w:w w:val="90"/>
          <w:lang w:val="uk-UA"/>
        </w:rPr>
        <w:t>захисники</w:t>
      </w:r>
    </w:p>
    <w:p w:rsidR="001971BF" w:rsidRPr="000E4BA7" w:rsidRDefault="00933F58" w:rsidP="00C30788">
      <w:pPr>
        <w:pStyle w:val="a3"/>
        <w:tabs>
          <w:tab w:val="left" w:pos="0"/>
        </w:tabs>
        <w:spacing w:before="216" w:line="261" w:lineRule="auto"/>
        <w:ind w:left="140" w:right="-55" w:firstLine="360"/>
        <w:rPr>
          <w:rFonts w:ascii="Palatino Linotype" w:hAnsi="Palatino Linotype"/>
          <w:lang w:val="uk-UA"/>
        </w:rPr>
      </w:pPr>
      <w:r w:rsidRPr="000E4BA7">
        <w:rPr>
          <w:lang w:val="uk-UA"/>
        </w:rPr>
        <w:t>Успішні зусилля із забезпечення безпеки ґрунтуються на трьох ключових компонентах</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rFonts w:ascii="Palatino Linotype" w:hAnsi="Palatino Linotype"/>
          <w:lang w:val="uk-UA"/>
        </w:rPr>
        <w:t>(1)</w:t>
      </w:r>
      <w:r w:rsidRPr="000E4BA7">
        <w:rPr>
          <w:rFonts w:ascii="Palatino Linotype" w:hAnsi="Palatino Linotype"/>
          <w:spacing w:val="40"/>
          <w:lang w:val="uk-UA"/>
        </w:rPr>
        <w:t xml:space="preserve"> </w:t>
      </w:r>
      <w:r w:rsidRPr="000E4BA7">
        <w:rPr>
          <w:lang w:val="uk-UA"/>
        </w:rPr>
        <w:t>запобіжні заходи для охорони і захисту проекту і структури</w:t>
      </w:r>
      <w:r w:rsidRPr="000E4BA7">
        <w:rPr>
          <w:rFonts w:ascii="Palatino Linotype" w:hAnsi="Palatino Linotype"/>
          <w:lang w:val="uk-UA"/>
        </w:rPr>
        <w:t xml:space="preserve">, (2) </w:t>
      </w:r>
      <w:r w:rsidRPr="000E4BA7">
        <w:rPr>
          <w:lang w:val="uk-UA"/>
        </w:rPr>
        <w:t>датчики і сигналізація для оповіщення систем у разі порушення або будь</w:t>
      </w:r>
      <w:r w:rsidRPr="000E4BA7">
        <w:rPr>
          <w:rFonts w:ascii="Palatino Linotype" w:hAnsi="Palatino Linotype"/>
          <w:lang w:val="uk-UA"/>
        </w:rPr>
        <w:t>-</w:t>
      </w:r>
      <w:r w:rsidRPr="000E4BA7">
        <w:rPr>
          <w:lang w:val="uk-UA"/>
        </w:rPr>
        <w:t>якої зловмисної діяльності</w:t>
      </w:r>
      <w:r w:rsidRPr="000E4BA7">
        <w:rPr>
          <w:rFonts w:ascii="Palatino Linotype" w:hAnsi="Palatino Linotype"/>
          <w:lang w:val="uk-UA"/>
        </w:rPr>
        <w:t xml:space="preserve">, </w:t>
      </w:r>
      <w:r w:rsidRPr="000E4BA7">
        <w:rPr>
          <w:lang w:val="uk-UA"/>
        </w:rPr>
        <w:t xml:space="preserve">і </w:t>
      </w:r>
      <w:r w:rsidRPr="000E4BA7">
        <w:rPr>
          <w:rFonts w:ascii="Palatino Linotype" w:hAnsi="Palatino Linotype"/>
          <w:lang w:val="uk-UA"/>
        </w:rPr>
        <w:t xml:space="preserve">(3) </w:t>
      </w:r>
      <w:r w:rsidRPr="000E4BA7">
        <w:rPr>
          <w:lang w:val="uk-UA"/>
        </w:rPr>
        <w:t>людський потенціал</w:t>
      </w:r>
      <w:r w:rsidRPr="000E4BA7">
        <w:rPr>
          <w:rFonts w:ascii="Palatino Linotype" w:hAnsi="Palatino Linotype"/>
          <w:lang w:val="uk-UA"/>
        </w:rPr>
        <w:t xml:space="preserve">. </w:t>
      </w:r>
      <w:r w:rsidRPr="000E4BA7">
        <w:rPr>
          <w:lang w:val="uk-UA"/>
        </w:rPr>
        <w:t>Навіть якщо критично важлива інфраструктура спроектована бездоганно і здатна виявити будь</w:t>
      </w:r>
      <w:r w:rsidRPr="000E4BA7">
        <w:rPr>
          <w:rFonts w:ascii="Palatino Linotype" w:hAnsi="Palatino Linotype"/>
          <w:lang w:val="uk-UA"/>
        </w:rPr>
        <w:t>-</w:t>
      </w:r>
      <w:r w:rsidRPr="000E4BA7">
        <w:rPr>
          <w:lang w:val="uk-UA"/>
        </w:rPr>
        <w:t>яку аномалію</w:t>
      </w:r>
      <w:r w:rsidRPr="000E4BA7">
        <w:rPr>
          <w:rFonts w:ascii="Palatino Linotype" w:hAnsi="Palatino Linotype"/>
          <w:lang w:val="uk-UA"/>
        </w:rPr>
        <w:t xml:space="preserve">, </w:t>
      </w:r>
      <w:r w:rsidRPr="000E4BA7">
        <w:rPr>
          <w:lang w:val="uk-UA"/>
        </w:rPr>
        <w:t xml:space="preserve">лише людський фактор </w:t>
      </w:r>
      <w:r w:rsidRPr="000E4BA7">
        <w:rPr>
          <w:rFonts w:ascii="Palatino Linotype" w:hAnsi="Palatino Linotype"/>
          <w:lang w:val="uk-UA"/>
        </w:rPr>
        <w:t xml:space="preserve">- </w:t>
      </w:r>
      <w:r w:rsidRPr="000E4BA7">
        <w:rPr>
          <w:lang w:val="uk-UA"/>
        </w:rPr>
        <w:t>менеджери</w:t>
      </w:r>
      <w:r w:rsidRPr="000E4BA7">
        <w:rPr>
          <w:rFonts w:ascii="Palatino Linotype" w:hAnsi="Palatino Linotype"/>
          <w:lang w:val="uk-UA"/>
        </w:rPr>
        <w:t xml:space="preserve">, </w:t>
      </w:r>
      <w:r w:rsidRPr="000E4BA7">
        <w:rPr>
          <w:lang w:val="uk-UA"/>
        </w:rPr>
        <w:t xml:space="preserve">оператори і весь персонал </w:t>
      </w:r>
      <w:r w:rsidRPr="000E4BA7">
        <w:rPr>
          <w:rFonts w:ascii="Palatino Linotype" w:hAnsi="Palatino Linotype"/>
          <w:lang w:val="uk-UA"/>
        </w:rPr>
        <w:t xml:space="preserve">- </w:t>
      </w:r>
      <w:r w:rsidRPr="000E4BA7">
        <w:rPr>
          <w:lang w:val="uk-UA"/>
        </w:rPr>
        <w:t>можуть визначити відповідні заходи реагування у разі виникнення проблем</w:t>
      </w:r>
      <w:r w:rsidRPr="000E4BA7">
        <w:rPr>
          <w:rFonts w:ascii="Palatino Linotype" w:hAnsi="Palatino Linotype"/>
          <w:lang w:val="uk-UA"/>
        </w:rPr>
        <w:t xml:space="preserve">. </w:t>
      </w:r>
      <w:r w:rsidRPr="000E4BA7">
        <w:rPr>
          <w:lang w:val="uk-UA"/>
        </w:rPr>
        <w:t>Загрози</w:t>
      </w:r>
      <w:r w:rsidRPr="000E4BA7">
        <w:rPr>
          <w:rFonts w:ascii="Palatino Linotype" w:hAnsi="Palatino Linotype"/>
          <w:lang w:val="uk-UA"/>
        </w:rPr>
        <w:t xml:space="preserve">, </w:t>
      </w:r>
      <w:r w:rsidRPr="000E4BA7">
        <w:rPr>
          <w:lang w:val="uk-UA"/>
        </w:rPr>
        <w:t xml:space="preserve">які зловмисні </w:t>
      </w:r>
      <w:proofErr w:type="spellStart"/>
      <w:r w:rsidRPr="000E4BA7">
        <w:rPr>
          <w:lang w:val="uk-UA"/>
        </w:rPr>
        <w:t>кіберактивісти</w:t>
      </w:r>
      <w:proofErr w:type="spellEnd"/>
      <w:r w:rsidRPr="000E4BA7">
        <w:rPr>
          <w:lang w:val="uk-UA"/>
        </w:rPr>
        <w:t xml:space="preserve"> створюють для критичної інфраструктури</w:t>
      </w:r>
      <w:r w:rsidRPr="000E4BA7">
        <w:rPr>
          <w:rFonts w:ascii="Palatino Linotype" w:hAnsi="Palatino Linotype"/>
          <w:lang w:val="uk-UA"/>
        </w:rPr>
        <w:t>,</w:t>
      </w:r>
      <w:r w:rsidRPr="000E4BA7">
        <w:rPr>
          <w:rFonts w:ascii="Palatino Linotype" w:hAnsi="Palatino Linotype"/>
          <w:spacing w:val="-5"/>
          <w:lang w:val="uk-UA"/>
        </w:rPr>
        <w:t xml:space="preserve"> </w:t>
      </w:r>
      <w:r w:rsidRPr="000E4BA7">
        <w:rPr>
          <w:lang w:val="uk-UA"/>
        </w:rPr>
        <w:t>є</w:t>
      </w:r>
      <w:r w:rsidRPr="000E4BA7">
        <w:rPr>
          <w:spacing w:val="-11"/>
          <w:lang w:val="uk-UA"/>
        </w:rPr>
        <w:t xml:space="preserve"> </w:t>
      </w:r>
      <w:r w:rsidRPr="000E4BA7">
        <w:rPr>
          <w:lang w:val="uk-UA"/>
        </w:rPr>
        <w:t>комплексними</w:t>
      </w:r>
      <w:r w:rsidRPr="000E4BA7">
        <w:rPr>
          <w:rFonts w:ascii="Palatino Linotype" w:hAnsi="Palatino Linotype"/>
          <w:lang w:val="uk-UA"/>
        </w:rPr>
        <w:t>,</w:t>
      </w:r>
      <w:r w:rsidRPr="000E4BA7">
        <w:rPr>
          <w:rFonts w:ascii="Palatino Linotype" w:hAnsi="Palatino Linotype"/>
          <w:spacing w:val="-5"/>
          <w:lang w:val="uk-UA"/>
        </w:rPr>
        <w:t xml:space="preserve"> </w:t>
      </w:r>
      <w:r w:rsidRPr="000E4BA7">
        <w:rPr>
          <w:lang w:val="uk-UA"/>
        </w:rPr>
        <w:t>як</w:t>
      </w:r>
      <w:r w:rsidRPr="000E4BA7">
        <w:rPr>
          <w:spacing w:val="-11"/>
          <w:lang w:val="uk-UA"/>
        </w:rPr>
        <w:t xml:space="preserve"> </w:t>
      </w:r>
      <w:r w:rsidRPr="000E4BA7">
        <w:rPr>
          <w:lang w:val="uk-UA"/>
        </w:rPr>
        <w:t>показує</w:t>
      </w:r>
      <w:r w:rsidRPr="000E4BA7">
        <w:rPr>
          <w:spacing w:val="-11"/>
          <w:lang w:val="uk-UA"/>
        </w:rPr>
        <w:t xml:space="preserve"> </w:t>
      </w:r>
      <w:r w:rsidRPr="000E4BA7">
        <w:rPr>
          <w:lang w:val="uk-UA"/>
        </w:rPr>
        <w:t>ця</w:t>
      </w:r>
      <w:r w:rsidRPr="000E4BA7">
        <w:rPr>
          <w:spacing w:val="-11"/>
          <w:lang w:val="uk-UA"/>
        </w:rPr>
        <w:t xml:space="preserve"> </w:t>
      </w:r>
      <w:r w:rsidRPr="000E4BA7">
        <w:rPr>
          <w:lang w:val="uk-UA"/>
        </w:rPr>
        <w:t>аналогія</w:t>
      </w:r>
      <w:r w:rsidRPr="000E4BA7">
        <w:rPr>
          <w:rFonts w:ascii="Palatino Linotype" w:hAnsi="Palatino Linotype"/>
          <w:lang w:val="uk-UA"/>
        </w:rPr>
        <w:t>:</w:t>
      </w:r>
    </w:p>
    <w:p w:rsidR="001971BF" w:rsidRPr="000E4BA7" w:rsidRDefault="00933F58" w:rsidP="00C30788">
      <w:pPr>
        <w:pStyle w:val="a3"/>
        <w:tabs>
          <w:tab w:val="left" w:pos="0"/>
        </w:tabs>
        <w:spacing w:before="206" w:line="261" w:lineRule="auto"/>
        <w:ind w:left="860" w:right="-55"/>
        <w:rPr>
          <w:rFonts w:ascii="Palatino Linotype" w:hAnsi="Palatino Linotype"/>
          <w:lang w:val="uk-UA"/>
        </w:rPr>
      </w:pPr>
      <w:r w:rsidRPr="000E4BA7">
        <w:rPr>
          <w:lang w:val="uk-UA"/>
        </w:rPr>
        <w:t xml:space="preserve">Сьогоднішнє середовище кібербезпеки схоже на одночасну гру в шахи в </w:t>
      </w:r>
      <w:r w:rsidRPr="000E4BA7">
        <w:rPr>
          <w:rFonts w:ascii="Palatino Linotype" w:hAnsi="Palatino Linotype"/>
          <w:lang w:val="uk-UA"/>
        </w:rPr>
        <w:t xml:space="preserve">1000 </w:t>
      </w:r>
      <w:r w:rsidRPr="000E4BA7">
        <w:rPr>
          <w:lang w:val="uk-UA"/>
        </w:rPr>
        <w:t>партій з різними супротивниками різного рівня майстерності</w:t>
      </w:r>
      <w:r w:rsidRPr="000E4BA7">
        <w:rPr>
          <w:rFonts w:ascii="Palatino Linotype" w:hAnsi="Palatino Linotype"/>
          <w:lang w:val="uk-UA"/>
        </w:rPr>
        <w:t xml:space="preserve">. </w:t>
      </w:r>
      <w:r w:rsidRPr="000E4BA7">
        <w:rPr>
          <w:lang w:val="uk-UA"/>
        </w:rPr>
        <w:t xml:space="preserve">Якщо проти </w:t>
      </w:r>
      <w:r w:rsidRPr="000E4BA7">
        <w:rPr>
          <w:rFonts w:ascii="Palatino Linotype" w:hAnsi="Palatino Linotype"/>
          <w:lang w:val="uk-UA"/>
        </w:rPr>
        <w:t xml:space="preserve">98% </w:t>
      </w:r>
      <w:r w:rsidRPr="000E4BA7">
        <w:rPr>
          <w:lang w:val="uk-UA"/>
        </w:rPr>
        <w:t xml:space="preserve">гравців молодшого рівня </w:t>
      </w:r>
      <w:r w:rsidRPr="000E4BA7">
        <w:rPr>
          <w:rFonts w:ascii="Palatino Linotype" w:hAnsi="Palatino Linotype"/>
          <w:lang w:val="uk-UA"/>
        </w:rPr>
        <w:t>(</w:t>
      </w:r>
      <w:r w:rsidRPr="000E4BA7">
        <w:rPr>
          <w:lang w:val="uk-UA"/>
        </w:rPr>
        <w:t>скриптових дітей</w:t>
      </w:r>
      <w:r w:rsidRPr="000E4BA7">
        <w:rPr>
          <w:rFonts w:ascii="Palatino Linotype" w:hAnsi="Palatino Linotype"/>
          <w:lang w:val="uk-UA"/>
        </w:rPr>
        <w:t xml:space="preserve">) </w:t>
      </w:r>
      <w:r w:rsidRPr="000E4BA7">
        <w:rPr>
          <w:lang w:val="uk-UA"/>
        </w:rPr>
        <w:t>захистити дошку нескладно</w:t>
      </w:r>
      <w:r w:rsidRPr="000E4BA7">
        <w:rPr>
          <w:rFonts w:ascii="Palatino Linotype" w:hAnsi="Palatino Linotype"/>
          <w:lang w:val="uk-UA"/>
        </w:rPr>
        <w:t xml:space="preserve">, </w:t>
      </w:r>
      <w:r w:rsidRPr="000E4BA7">
        <w:rPr>
          <w:lang w:val="uk-UA"/>
        </w:rPr>
        <w:t xml:space="preserve">то </w:t>
      </w:r>
      <w:r w:rsidRPr="000E4BA7">
        <w:rPr>
          <w:rFonts w:ascii="Palatino Linotype" w:hAnsi="Palatino Linotype"/>
          <w:lang w:val="uk-UA"/>
        </w:rPr>
        <w:t xml:space="preserve">2% </w:t>
      </w:r>
      <w:r w:rsidRPr="000E4BA7">
        <w:rPr>
          <w:lang w:val="uk-UA"/>
        </w:rPr>
        <w:t>найкращих вимагають</w:t>
      </w:r>
      <w:r w:rsidRPr="000E4BA7">
        <w:rPr>
          <w:spacing w:val="-9"/>
          <w:lang w:val="uk-UA"/>
        </w:rPr>
        <w:t xml:space="preserve"> </w:t>
      </w:r>
      <w:r w:rsidRPr="000E4BA7">
        <w:rPr>
          <w:lang w:val="uk-UA"/>
        </w:rPr>
        <w:t>справжніх</w:t>
      </w:r>
      <w:r w:rsidRPr="000E4BA7">
        <w:rPr>
          <w:spacing w:val="-9"/>
          <w:lang w:val="uk-UA"/>
        </w:rPr>
        <w:t xml:space="preserve"> </w:t>
      </w:r>
      <w:r w:rsidRPr="000E4BA7">
        <w:rPr>
          <w:lang w:val="uk-UA"/>
        </w:rPr>
        <w:t>зусиль</w:t>
      </w:r>
      <w:r w:rsidRPr="000E4BA7">
        <w:rPr>
          <w:spacing w:val="-9"/>
          <w:lang w:val="uk-UA"/>
        </w:rPr>
        <w:t xml:space="preserve"> </w:t>
      </w:r>
      <w:r w:rsidRPr="000E4BA7">
        <w:rPr>
          <w:lang w:val="uk-UA"/>
        </w:rPr>
        <w:t>і</w:t>
      </w:r>
      <w:r w:rsidRPr="000E4BA7">
        <w:rPr>
          <w:spacing w:val="-9"/>
          <w:lang w:val="uk-UA"/>
        </w:rPr>
        <w:t xml:space="preserve"> </w:t>
      </w:r>
      <w:r w:rsidRPr="000E4BA7">
        <w:rPr>
          <w:lang w:val="uk-UA"/>
        </w:rPr>
        <w:t>стратегії</w:t>
      </w:r>
      <w:r w:rsidRPr="000E4BA7">
        <w:rPr>
          <w:rFonts w:ascii="Palatino Linotype" w:hAnsi="Palatino Linotype"/>
          <w:lang w:val="uk-UA"/>
        </w:rPr>
        <w:t>.</w:t>
      </w:r>
    </w:p>
    <w:p w:rsidR="001971BF" w:rsidRPr="000E4BA7" w:rsidRDefault="001971BF" w:rsidP="00C30788">
      <w:pPr>
        <w:pStyle w:val="a3"/>
        <w:tabs>
          <w:tab w:val="left" w:pos="0"/>
        </w:tabs>
        <w:spacing w:before="12"/>
        <w:ind w:right="-55"/>
        <w:rPr>
          <w:rFonts w:ascii="Palatino Linotype"/>
          <w:sz w:val="25"/>
          <w:lang w:val="uk-UA"/>
        </w:rPr>
      </w:pPr>
    </w:p>
    <w:p w:rsidR="001971BF" w:rsidRPr="000E4BA7" w:rsidRDefault="00933F58" w:rsidP="00D778C7">
      <w:pPr>
        <w:pStyle w:val="a3"/>
        <w:tabs>
          <w:tab w:val="left" w:pos="0"/>
        </w:tabs>
        <w:ind w:right="-55" w:firstLine="426"/>
        <w:rPr>
          <w:lang w:val="uk-UA"/>
        </w:rPr>
      </w:pPr>
      <w:r w:rsidRPr="000E4BA7">
        <w:rPr>
          <w:w w:val="105"/>
          <w:lang w:val="uk-UA"/>
        </w:rPr>
        <w:t>У</w:t>
      </w:r>
      <w:r w:rsidRPr="000E4BA7">
        <w:rPr>
          <w:spacing w:val="55"/>
          <w:w w:val="105"/>
          <w:lang w:val="uk-UA"/>
        </w:rPr>
        <w:t xml:space="preserve"> </w:t>
      </w:r>
      <w:r w:rsidRPr="000E4BA7">
        <w:rPr>
          <w:w w:val="105"/>
          <w:lang w:val="uk-UA"/>
        </w:rPr>
        <w:t>сфері</w:t>
      </w:r>
      <w:r w:rsidRPr="000E4BA7">
        <w:rPr>
          <w:spacing w:val="55"/>
          <w:w w:val="105"/>
          <w:lang w:val="uk-UA"/>
        </w:rPr>
        <w:t xml:space="preserve"> </w:t>
      </w:r>
      <w:r w:rsidRPr="000E4BA7">
        <w:rPr>
          <w:spacing w:val="9"/>
          <w:w w:val="105"/>
          <w:lang w:val="uk-UA"/>
        </w:rPr>
        <w:t>безпеки</w:t>
      </w:r>
      <w:r w:rsidRPr="000E4BA7">
        <w:rPr>
          <w:spacing w:val="56"/>
          <w:w w:val="150"/>
          <w:lang w:val="uk-UA"/>
        </w:rPr>
        <w:t xml:space="preserve"> </w:t>
      </w:r>
      <w:r w:rsidRPr="000E4BA7">
        <w:rPr>
          <w:w w:val="105"/>
          <w:lang w:val="uk-UA"/>
        </w:rPr>
        <w:t>критичної</w:t>
      </w:r>
      <w:r w:rsidRPr="000E4BA7">
        <w:rPr>
          <w:spacing w:val="53"/>
          <w:w w:val="150"/>
          <w:lang w:val="uk-UA"/>
        </w:rPr>
        <w:t xml:space="preserve"> </w:t>
      </w:r>
      <w:r w:rsidRPr="000E4BA7">
        <w:rPr>
          <w:spacing w:val="10"/>
          <w:w w:val="105"/>
          <w:lang w:val="uk-UA"/>
        </w:rPr>
        <w:t>інфраструктури</w:t>
      </w:r>
      <w:r w:rsidRPr="000E4BA7">
        <w:rPr>
          <w:spacing w:val="58"/>
          <w:w w:val="150"/>
          <w:lang w:val="uk-UA"/>
        </w:rPr>
        <w:t xml:space="preserve"> </w:t>
      </w:r>
      <w:r w:rsidRPr="000E4BA7">
        <w:rPr>
          <w:w w:val="105"/>
          <w:lang w:val="uk-UA"/>
        </w:rPr>
        <w:t>правила</w:t>
      </w:r>
      <w:r w:rsidRPr="000E4BA7">
        <w:rPr>
          <w:spacing w:val="55"/>
          <w:w w:val="105"/>
          <w:lang w:val="uk-UA"/>
        </w:rPr>
        <w:t xml:space="preserve"> </w:t>
      </w:r>
      <w:r w:rsidRPr="000E4BA7">
        <w:rPr>
          <w:w w:val="105"/>
          <w:lang w:val="uk-UA"/>
        </w:rPr>
        <w:t>гри</w:t>
      </w:r>
      <w:r w:rsidRPr="000E4BA7">
        <w:rPr>
          <w:spacing w:val="56"/>
          <w:w w:val="105"/>
          <w:lang w:val="uk-UA"/>
        </w:rPr>
        <w:t xml:space="preserve"> </w:t>
      </w:r>
      <w:r w:rsidRPr="000E4BA7">
        <w:rPr>
          <w:spacing w:val="-10"/>
          <w:w w:val="105"/>
          <w:lang w:val="uk-UA"/>
        </w:rPr>
        <w:t>в</w:t>
      </w:r>
      <w:r w:rsidR="00D778C7" w:rsidRPr="000E4BA7">
        <w:rPr>
          <w:lang w:val="uk-UA"/>
        </w:rPr>
        <w:t xml:space="preserve"> </w:t>
      </w:r>
      <w:r w:rsidRPr="000E4BA7">
        <w:rPr>
          <w:spacing w:val="-2"/>
          <w:lang w:val="uk-UA"/>
        </w:rPr>
        <w:t>кіберпросторі</w:t>
      </w:r>
      <w:r w:rsidR="00D778C7" w:rsidRPr="000E4BA7">
        <w:rPr>
          <w:lang w:val="uk-UA"/>
        </w:rPr>
        <w:t xml:space="preserve"> </w:t>
      </w:r>
      <w:r w:rsidRPr="000E4BA7">
        <w:rPr>
          <w:spacing w:val="-2"/>
          <w:lang w:val="uk-UA"/>
        </w:rPr>
        <w:t>визначаються</w:t>
      </w:r>
      <w:r w:rsidR="00D778C7" w:rsidRPr="000E4BA7">
        <w:rPr>
          <w:lang w:val="uk-UA"/>
        </w:rPr>
        <w:t xml:space="preserve"> </w:t>
      </w:r>
      <w:r w:rsidRPr="000E4BA7">
        <w:rPr>
          <w:spacing w:val="-2"/>
          <w:lang w:val="uk-UA"/>
        </w:rPr>
        <w:t>наступальним</w:t>
      </w:r>
      <w:r w:rsidR="00D778C7" w:rsidRPr="000E4BA7">
        <w:rPr>
          <w:lang w:val="uk-UA"/>
        </w:rPr>
        <w:t xml:space="preserve"> </w:t>
      </w:r>
      <w:r w:rsidRPr="000E4BA7">
        <w:rPr>
          <w:spacing w:val="-10"/>
          <w:lang w:val="uk-UA"/>
        </w:rPr>
        <w:t>і</w:t>
      </w:r>
      <w:r w:rsidR="00D778C7" w:rsidRPr="000E4BA7">
        <w:rPr>
          <w:lang w:val="uk-UA"/>
        </w:rPr>
        <w:t xml:space="preserve"> </w:t>
      </w:r>
      <w:r w:rsidRPr="000E4BA7">
        <w:rPr>
          <w:spacing w:val="-2"/>
          <w:lang w:val="uk-UA"/>
        </w:rPr>
        <w:t xml:space="preserve">оборонним </w:t>
      </w:r>
      <w:r w:rsidRPr="000E4BA7">
        <w:rPr>
          <w:lang w:val="uk-UA"/>
        </w:rPr>
        <w:t>мисленням</w:t>
      </w:r>
      <w:r w:rsidRPr="000E4BA7">
        <w:rPr>
          <w:rFonts w:ascii="Palatino Linotype" w:hAnsi="Palatino Linotype"/>
          <w:lang w:val="uk-UA"/>
        </w:rPr>
        <w:t xml:space="preserve">. </w:t>
      </w:r>
      <w:r w:rsidRPr="000E4BA7">
        <w:rPr>
          <w:lang w:val="uk-UA"/>
        </w:rPr>
        <w:t>Захисники не знають</w:t>
      </w:r>
      <w:r w:rsidRPr="000E4BA7">
        <w:rPr>
          <w:rFonts w:ascii="Palatino Linotype" w:hAnsi="Palatino Linotype"/>
          <w:lang w:val="uk-UA"/>
        </w:rPr>
        <w:t xml:space="preserve">, </w:t>
      </w:r>
      <w:r w:rsidRPr="000E4BA7">
        <w:rPr>
          <w:lang w:val="uk-UA"/>
        </w:rPr>
        <w:t>хто</w:t>
      </w:r>
      <w:r w:rsidR="00D778C7" w:rsidRPr="000E4BA7">
        <w:rPr>
          <w:lang w:val="uk-UA"/>
        </w:rPr>
        <w:t xml:space="preserve"> </w:t>
      </w:r>
      <w:r w:rsidRPr="000E4BA7">
        <w:rPr>
          <w:w w:val="105"/>
          <w:lang w:val="uk-UA"/>
        </w:rPr>
        <w:t>атакуватимуть систему</w:t>
      </w:r>
      <w:r w:rsidRPr="000E4BA7">
        <w:rPr>
          <w:rFonts w:ascii="Palatino Linotype" w:hAnsi="Palatino Linotype"/>
          <w:w w:val="105"/>
          <w:lang w:val="uk-UA"/>
        </w:rPr>
        <w:t xml:space="preserve">, </w:t>
      </w:r>
      <w:r w:rsidRPr="000E4BA7">
        <w:rPr>
          <w:w w:val="105"/>
          <w:lang w:val="uk-UA"/>
        </w:rPr>
        <w:t>коли вони це зроблять і як вони це зроблять</w:t>
      </w:r>
      <w:r w:rsidRPr="000E4BA7">
        <w:rPr>
          <w:rFonts w:ascii="Palatino Linotype" w:hAnsi="Palatino Linotype"/>
          <w:w w:val="105"/>
          <w:lang w:val="uk-UA"/>
        </w:rPr>
        <w:t xml:space="preserve">. </w:t>
      </w:r>
      <w:r w:rsidRPr="000E4BA7">
        <w:rPr>
          <w:w w:val="105"/>
          <w:lang w:val="uk-UA"/>
        </w:rPr>
        <w:t>Оскільки вектор загрози не є очевидним</w:t>
      </w:r>
      <w:r w:rsidRPr="000E4BA7">
        <w:rPr>
          <w:rFonts w:ascii="Palatino Linotype" w:hAnsi="Palatino Linotype"/>
          <w:w w:val="105"/>
          <w:lang w:val="uk-UA"/>
        </w:rPr>
        <w:t xml:space="preserve">, </w:t>
      </w:r>
      <w:r w:rsidRPr="000E4BA7">
        <w:rPr>
          <w:w w:val="105"/>
          <w:lang w:val="uk-UA"/>
        </w:rPr>
        <w:t xml:space="preserve">захисники повинні </w:t>
      </w:r>
      <w:r w:rsidRPr="000E4BA7">
        <w:rPr>
          <w:rFonts w:ascii="Palatino Linotype" w:hAnsi="Palatino Linotype"/>
          <w:w w:val="105"/>
          <w:lang w:val="uk-UA"/>
        </w:rPr>
        <w:t xml:space="preserve">24 </w:t>
      </w:r>
      <w:r w:rsidRPr="000E4BA7">
        <w:rPr>
          <w:w w:val="105"/>
          <w:lang w:val="uk-UA"/>
        </w:rPr>
        <w:t>години на добу підтримувати пильну увагу у всіх відповідних сферах захисту</w:t>
      </w:r>
      <w:r w:rsidRPr="000E4BA7">
        <w:rPr>
          <w:rFonts w:ascii="Palatino Linotype" w:hAnsi="Palatino Linotype"/>
          <w:w w:val="105"/>
          <w:lang w:val="uk-UA"/>
        </w:rPr>
        <w:t xml:space="preserve">, </w:t>
      </w:r>
      <w:r w:rsidRPr="000E4BA7">
        <w:rPr>
          <w:w w:val="105"/>
          <w:lang w:val="uk-UA"/>
        </w:rPr>
        <w:t>а до будь</w:t>
      </w:r>
      <w:r w:rsidRPr="000E4BA7">
        <w:rPr>
          <w:rFonts w:ascii="Palatino Linotype" w:hAnsi="Palatino Linotype"/>
          <w:w w:val="105"/>
          <w:lang w:val="uk-UA"/>
        </w:rPr>
        <w:t>-</w:t>
      </w:r>
      <w:r w:rsidRPr="000E4BA7">
        <w:rPr>
          <w:w w:val="105"/>
          <w:lang w:val="uk-UA"/>
        </w:rPr>
        <w:t>яких сигналів слід ставитися з особливою обережністю через невизначеність загрози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Захисники</w:t>
      </w:r>
      <w:r w:rsidRPr="000E4BA7">
        <w:rPr>
          <w:spacing w:val="40"/>
          <w:w w:val="105"/>
          <w:lang w:val="uk-UA"/>
        </w:rPr>
        <w:t xml:space="preserve"> </w:t>
      </w:r>
      <w:r w:rsidRPr="000E4BA7">
        <w:rPr>
          <w:w w:val="105"/>
          <w:lang w:val="uk-UA"/>
        </w:rPr>
        <w:t>виконують</w:t>
      </w:r>
      <w:r w:rsidRPr="000E4BA7">
        <w:rPr>
          <w:spacing w:val="40"/>
          <w:w w:val="105"/>
          <w:lang w:val="uk-UA"/>
        </w:rPr>
        <w:t xml:space="preserve"> </w:t>
      </w:r>
      <w:r w:rsidRPr="000E4BA7">
        <w:rPr>
          <w:w w:val="105"/>
          <w:lang w:val="uk-UA"/>
        </w:rPr>
        <w:t>роботу</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яка</w:t>
      </w:r>
      <w:r w:rsidRPr="000E4BA7">
        <w:rPr>
          <w:spacing w:val="40"/>
          <w:w w:val="105"/>
          <w:lang w:val="uk-UA"/>
        </w:rPr>
        <w:t xml:space="preserve"> </w:t>
      </w:r>
      <w:r w:rsidRPr="000E4BA7">
        <w:rPr>
          <w:w w:val="105"/>
          <w:lang w:val="uk-UA"/>
        </w:rPr>
        <w:t>часто</w:t>
      </w:r>
      <w:r w:rsidRPr="000E4BA7">
        <w:rPr>
          <w:spacing w:val="40"/>
          <w:w w:val="105"/>
          <w:lang w:val="uk-UA"/>
        </w:rPr>
        <w:t xml:space="preserve"> </w:t>
      </w:r>
      <w:r w:rsidRPr="000E4BA7">
        <w:rPr>
          <w:w w:val="105"/>
          <w:lang w:val="uk-UA"/>
        </w:rPr>
        <w:t>повторюється</w:t>
      </w:r>
      <w:r w:rsidRPr="000E4BA7">
        <w:rPr>
          <w:rFonts w:ascii="Palatino Linotype" w:hAnsi="Palatino Linotype"/>
          <w:w w:val="105"/>
          <w:lang w:val="uk-UA"/>
        </w:rPr>
        <w:t xml:space="preserve">, </w:t>
      </w:r>
      <w:r w:rsidRPr="000E4BA7">
        <w:rPr>
          <w:w w:val="105"/>
          <w:lang w:val="uk-UA"/>
        </w:rPr>
        <w:t>не знаючи</w:t>
      </w:r>
      <w:r w:rsidRPr="000E4BA7">
        <w:rPr>
          <w:rFonts w:ascii="Palatino Linotype" w:hAnsi="Palatino Linotype"/>
          <w:w w:val="105"/>
          <w:lang w:val="uk-UA"/>
        </w:rPr>
        <w:t xml:space="preserve">, </w:t>
      </w:r>
      <w:r w:rsidRPr="000E4BA7">
        <w:rPr>
          <w:w w:val="105"/>
          <w:lang w:val="uk-UA"/>
        </w:rPr>
        <w:t>чи приносять їхні зусилля позитивні результати</w:t>
      </w:r>
      <w:r w:rsidRPr="000E4BA7">
        <w:rPr>
          <w:rFonts w:ascii="Palatino Linotype" w:hAnsi="Palatino Linotype"/>
          <w:w w:val="105"/>
          <w:lang w:val="uk-UA"/>
        </w:rPr>
        <w:t xml:space="preserve">, </w:t>
      </w:r>
      <w:r w:rsidRPr="000E4BA7">
        <w:rPr>
          <w:w w:val="105"/>
          <w:lang w:val="uk-UA"/>
        </w:rPr>
        <w:t>і яка може стати настільки рутинною</w:t>
      </w:r>
      <w:r w:rsidRPr="000E4BA7">
        <w:rPr>
          <w:rFonts w:ascii="Palatino Linotype" w:hAnsi="Palatino Linotype"/>
          <w:w w:val="105"/>
          <w:lang w:val="uk-UA"/>
        </w:rPr>
        <w:t xml:space="preserve">, </w:t>
      </w:r>
      <w:r w:rsidRPr="000E4BA7">
        <w:rPr>
          <w:w w:val="105"/>
          <w:lang w:val="uk-UA"/>
        </w:rPr>
        <w:t>що захисники відволікаються і втрачають фокус на ознаках ворожої активності</w:t>
      </w:r>
      <w:r w:rsidRPr="000E4BA7">
        <w:rPr>
          <w:rFonts w:ascii="Palatino Linotype" w:hAnsi="Palatino Linotype"/>
          <w:w w:val="105"/>
          <w:lang w:val="uk-UA"/>
        </w:rPr>
        <w:t xml:space="preserve">. </w:t>
      </w:r>
      <w:r w:rsidRPr="000E4BA7">
        <w:rPr>
          <w:w w:val="105"/>
          <w:lang w:val="uk-UA"/>
        </w:rPr>
        <w:t>Місія</w:t>
      </w:r>
      <w:r w:rsidRPr="000E4BA7">
        <w:rPr>
          <w:spacing w:val="40"/>
          <w:w w:val="105"/>
          <w:lang w:val="uk-UA"/>
        </w:rPr>
        <w:t xml:space="preserve"> </w:t>
      </w:r>
      <w:proofErr w:type="spellStart"/>
      <w:r w:rsidRPr="000E4BA7">
        <w:rPr>
          <w:w w:val="105"/>
          <w:lang w:val="uk-UA"/>
        </w:rPr>
        <w:t>кіберзахисту</w:t>
      </w:r>
      <w:proofErr w:type="spellEnd"/>
      <w:r w:rsidRPr="000E4BA7">
        <w:rPr>
          <w:w w:val="105"/>
          <w:lang w:val="uk-UA"/>
        </w:rPr>
        <w:t xml:space="preserve"> не приносить негайного задоволення і не є добре зрозумілою</w:t>
      </w:r>
      <w:r w:rsidRPr="000E4BA7">
        <w:rPr>
          <w:spacing w:val="-17"/>
          <w:w w:val="105"/>
          <w:lang w:val="uk-UA"/>
        </w:rPr>
        <w:t xml:space="preserve"> </w:t>
      </w:r>
      <w:r w:rsidRPr="000E4BA7">
        <w:rPr>
          <w:w w:val="105"/>
          <w:lang w:val="uk-UA"/>
        </w:rPr>
        <w:t>для операторів і керівників</w:t>
      </w:r>
      <w:r w:rsidRPr="000E4BA7">
        <w:rPr>
          <w:spacing w:val="80"/>
          <w:w w:val="105"/>
          <w:lang w:val="uk-UA"/>
        </w:rPr>
        <w:t xml:space="preserve"> </w:t>
      </w:r>
      <w:r w:rsidRPr="000E4BA7">
        <w:rPr>
          <w:w w:val="105"/>
          <w:lang w:val="uk-UA"/>
        </w:rPr>
        <w:t>об</w:t>
      </w:r>
      <w:r w:rsidRPr="000E4BA7">
        <w:rPr>
          <w:rFonts w:ascii="Palatino Linotype" w:hAnsi="Palatino Linotype"/>
          <w:w w:val="105"/>
          <w:lang w:val="uk-UA"/>
        </w:rPr>
        <w:t>'</w:t>
      </w:r>
      <w:r w:rsidRPr="000E4BA7">
        <w:rPr>
          <w:w w:val="105"/>
          <w:lang w:val="uk-UA"/>
        </w:rPr>
        <w:t>єктів</w:t>
      </w:r>
      <w:r w:rsidRPr="000E4BA7">
        <w:rPr>
          <w:spacing w:val="80"/>
          <w:w w:val="105"/>
          <w:lang w:val="uk-UA"/>
        </w:rPr>
        <w:t xml:space="preserve"> </w:t>
      </w:r>
      <w:r w:rsidRPr="000E4BA7">
        <w:rPr>
          <w:w w:val="105"/>
          <w:lang w:val="uk-UA"/>
        </w:rPr>
        <w:t>критичної інфраструктури</w:t>
      </w:r>
      <w:r w:rsidRPr="000E4BA7">
        <w:rPr>
          <w:rFonts w:ascii="Palatino Linotype" w:hAnsi="Palatino Linotype"/>
          <w:w w:val="105"/>
          <w:lang w:val="uk-UA"/>
        </w:rPr>
        <w:t xml:space="preserve">. </w:t>
      </w:r>
      <w:r w:rsidRPr="000E4BA7">
        <w:rPr>
          <w:w w:val="105"/>
          <w:lang w:val="uk-UA"/>
        </w:rPr>
        <w:t>На папері легко підтримувати такі зусилля</w:t>
      </w:r>
      <w:r w:rsidRPr="000E4BA7">
        <w:rPr>
          <w:rFonts w:ascii="Palatino Linotype" w:hAnsi="Palatino Linotype"/>
          <w:w w:val="105"/>
          <w:lang w:val="uk-UA"/>
        </w:rPr>
        <w:t xml:space="preserve">, </w:t>
      </w:r>
      <w:r w:rsidRPr="000E4BA7">
        <w:rPr>
          <w:w w:val="105"/>
          <w:lang w:val="uk-UA"/>
        </w:rPr>
        <w:t>але насправді</w:t>
      </w:r>
      <w:r w:rsidRPr="000E4BA7">
        <w:rPr>
          <w:spacing w:val="17"/>
          <w:w w:val="105"/>
          <w:lang w:val="uk-UA"/>
        </w:rPr>
        <w:t xml:space="preserve"> </w:t>
      </w:r>
      <w:proofErr w:type="spellStart"/>
      <w:r w:rsidRPr="000E4BA7">
        <w:rPr>
          <w:w w:val="105"/>
          <w:lang w:val="uk-UA"/>
        </w:rPr>
        <w:t>кіберзахист</w:t>
      </w:r>
      <w:proofErr w:type="spellEnd"/>
      <w:r w:rsidRPr="000E4BA7">
        <w:rPr>
          <w:spacing w:val="80"/>
          <w:w w:val="105"/>
          <w:lang w:val="uk-UA"/>
        </w:rPr>
        <w:t xml:space="preserve"> </w:t>
      </w:r>
      <w:r w:rsidRPr="000E4BA7">
        <w:rPr>
          <w:w w:val="105"/>
          <w:lang w:val="uk-UA"/>
        </w:rPr>
        <w:t>протягом</w:t>
      </w:r>
      <w:r w:rsidRPr="000E4BA7">
        <w:rPr>
          <w:spacing w:val="40"/>
          <w:w w:val="105"/>
          <w:lang w:val="uk-UA"/>
        </w:rPr>
        <w:t xml:space="preserve"> </w:t>
      </w:r>
      <w:r w:rsidRPr="000E4BA7">
        <w:rPr>
          <w:w w:val="105"/>
          <w:lang w:val="uk-UA"/>
        </w:rPr>
        <w:t>тривалого</w:t>
      </w:r>
      <w:r w:rsidRPr="000E4BA7">
        <w:rPr>
          <w:spacing w:val="40"/>
          <w:w w:val="105"/>
          <w:lang w:val="uk-UA"/>
        </w:rPr>
        <w:t xml:space="preserve"> </w:t>
      </w:r>
      <w:r w:rsidRPr="000E4BA7">
        <w:rPr>
          <w:w w:val="105"/>
          <w:lang w:val="uk-UA"/>
        </w:rPr>
        <w:t>періоду</w:t>
      </w:r>
      <w:r w:rsidRPr="000E4BA7">
        <w:rPr>
          <w:spacing w:val="40"/>
          <w:w w:val="105"/>
          <w:lang w:val="uk-UA"/>
        </w:rPr>
        <w:t xml:space="preserve"> </w:t>
      </w:r>
      <w:r w:rsidRPr="000E4BA7">
        <w:rPr>
          <w:w w:val="105"/>
          <w:lang w:val="uk-UA"/>
        </w:rPr>
        <w:t>часу</w:t>
      </w:r>
      <w:r w:rsidRPr="000E4BA7">
        <w:rPr>
          <w:spacing w:val="40"/>
          <w:w w:val="105"/>
          <w:lang w:val="uk-UA"/>
        </w:rPr>
        <w:t xml:space="preserve"> </w:t>
      </w:r>
      <w:r w:rsidRPr="000E4BA7">
        <w:rPr>
          <w:w w:val="105"/>
          <w:lang w:val="uk-UA"/>
        </w:rPr>
        <w:t>є складною місією</w:t>
      </w:r>
      <w:r w:rsidRPr="000E4BA7">
        <w:rPr>
          <w:rFonts w:ascii="Palatino Linotype" w:hAnsi="Palatino Linotype"/>
          <w:w w:val="105"/>
          <w:lang w:val="uk-UA"/>
        </w:rPr>
        <w:t xml:space="preserve">. </w:t>
      </w:r>
      <w:r w:rsidRPr="000E4BA7">
        <w:rPr>
          <w:w w:val="105"/>
          <w:lang w:val="uk-UA"/>
        </w:rPr>
        <w:t>З іншого боку</w:t>
      </w:r>
      <w:r w:rsidRPr="000E4BA7">
        <w:rPr>
          <w:rFonts w:ascii="Palatino Linotype" w:hAnsi="Palatino Linotype"/>
          <w:w w:val="105"/>
          <w:lang w:val="uk-UA"/>
        </w:rPr>
        <w:t xml:space="preserve">, </w:t>
      </w:r>
      <w:r w:rsidRPr="000E4BA7">
        <w:rPr>
          <w:w w:val="105"/>
          <w:lang w:val="uk-UA"/>
        </w:rPr>
        <w:t>зловмисники мають певну мету</w:t>
      </w:r>
      <w:r w:rsidRPr="000E4BA7">
        <w:rPr>
          <w:rFonts w:ascii="Palatino Linotype" w:hAnsi="Palatino Linotype"/>
          <w:w w:val="105"/>
          <w:lang w:val="uk-UA"/>
        </w:rPr>
        <w:t xml:space="preserve">, </w:t>
      </w:r>
      <w:r w:rsidRPr="000E4BA7">
        <w:rPr>
          <w:w w:val="105"/>
          <w:lang w:val="uk-UA"/>
        </w:rPr>
        <w:t>мотивацію для досягнення успіху і час</w:t>
      </w:r>
      <w:r w:rsidRPr="000E4BA7">
        <w:rPr>
          <w:rFonts w:ascii="Palatino Linotype" w:hAnsi="Palatino Linotype"/>
          <w:w w:val="105"/>
          <w:lang w:val="uk-UA"/>
        </w:rPr>
        <w:t xml:space="preserve">, </w:t>
      </w:r>
      <w:r w:rsidRPr="000E4BA7">
        <w:rPr>
          <w:w w:val="105"/>
          <w:lang w:val="uk-UA"/>
        </w:rPr>
        <w:t>щоб випробувати всі можливі способи досягнення бажаного результату</w:t>
      </w:r>
      <w:r w:rsidRPr="000E4BA7">
        <w:rPr>
          <w:rFonts w:ascii="Palatino Linotype" w:hAnsi="Palatino Linotype"/>
          <w:w w:val="105"/>
          <w:lang w:val="uk-UA"/>
        </w:rPr>
        <w:t xml:space="preserve">. </w:t>
      </w:r>
      <w:r w:rsidRPr="000E4BA7">
        <w:rPr>
          <w:w w:val="105"/>
          <w:lang w:val="uk-UA"/>
        </w:rPr>
        <w:t>Протягом усього</w:t>
      </w:r>
      <w:r w:rsidRPr="000E4BA7">
        <w:rPr>
          <w:spacing w:val="69"/>
          <w:w w:val="150"/>
          <w:lang w:val="uk-UA"/>
        </w:rPr>
        <w:t xml:space="preserve">  </w:t>
      </w:r>
      <w:r w:rsidRPr="000E4BA7">
        <w:rPr>
          <w:w w:val="105"/>
          <w:lang w:val="uk-UA"/>
        </w:rPr>
        <w:t>процесу</w:t>
      </w:r>
      <w:r w:rsidRPr="000E4BA7">
        <w:rPr>
          <w:spacing w:val="69"/>
          <w:w w:val="150"/>
          <w:lang w:val="uk-UA"/>
        </w:rPr>
        <w:t xml:space="preserve"> </w:t>
      </w:r>
      <w:r w:rsidRPr="000E4BA7">
        <w:rPr>
          <w:w w:val="105"/>
          <w:lang w:val="uk-UA"/>
        </w:rPr>
        <w:t>вибору</w:t>
      </w:r>
      <w:r w:rsidRPr="000E4BA7">
        <w:rPr>
          <w:spacing w:val="69"/>
          <w:w w:val="150"/>
          <w:lang w:val="uk-UA"/>
        </w:rPr>
        <w:t xml:space="preserve"> </w:t>
      </w:r>
      <w:r w:rsidRPr="000E4BA7">
        <w:rPr>
          <w:w w:val="105"/>
          <w:lang w:val="uk-UA"/>
        </w:rPr>
        <w:t>мішені</w:t>
      </w:r>
      <w:r w:rsidRPr="000E4BA7">
        <w:rPr>
          <w:spacing w:val="69"/>
          <w:w w:val="150"/>
          <w:lang w:val="uk-UA"/>
        </w:rPr>
        <w:t xml:space="preserve"> </w:t>
      </w:r>
      <w:r w:rsidRPr="000E4BA7">
        <w:rPr>
          <w:w w:val="105"/>
          <w:lang w:val="uk-UA"/>
        </w:rPr>
        <w:t>та</w:t>
      </w:r>
      <w:r w:rsidRPr="000E4BA7">
        <w:rPr>
          <w:spacing w:val="69"/>
          <w:w w:val="150"/>
          <w:lang w:val="uk-UA"/>
        </w:rPr>
        <w:t xml:space="preserve"> </w:t>
      </w:r>
      <w:r w:rsidRPr="000E4BA7">
        <w:rPr>
          <w:w w:val="105"/>
          <w:lang w:val="uk-UA"/>
        </w:rPr>
        <w:t>атаки</w:t>
      </w:r>
      <w:r w:rsidRPr="000E4BA7">
        <w:rPr>
          <w:spacing w:val="69"/>
          <w:w w:val="150"/>
          <w:lang w:val="uk-UA"/>
        </w:rPr>
        <w:t xml:space="preserve"> </w:t>
      </w:r>
      <w:r w:rsidRPr="000E4BA7">
        <w:rPr>
          <w:w w:val="105"/>
          <w:lang w:val="uk-UA"/>
        </w:rPr>
        <w:t>зловмисники зацікавлені</w:t>
      </w:r>
      <w:r w:rsidRPr="000E4BA7">
        <w:rPr>
          <w:rFonts w:ascii="Palatino Linotype" w:hAnsi="Palatino Linotype"/>
          <w:w w:val="105"/>
          <w:lang w:val="uk-UA"/>
        </w:rPr>
        <w:t>,</w:t>
      </w:r>
      <w:r w:rsidRPr="000E4BA7">
        <w:rPr>
          <w:rFonts w:ascii="Palatino Linotype" w:hAnsi="Palatino Linotype"/>
          <w:spacing w:val="-14"/>
          <w:w w:val="105"/>
          <w:lang w:val="uk-UA"/>
        </w:rPr>
        <w:t xml:space="preserve"> </w:t>
      </w:r>
      <w:r w:rsidRPr="000E4BA7">
        <w:rPr>
          <w:w w:val="105"/>
          <w:lang w:val="uk-UA"/>
        </w:rPr>
        <w:t>зосереджені</w:t>
      </w:r>
      <w:r w:rsidRPr="000E4BA7">
        <w:rPr>
          <w:spacing w:val="10"/>
          <w:w w:val="105"/>
          <w:lang w:val="uk-UA"/>
        </w:rPr>
        <w:t xml:space="preserve"> </w:t>
      </w:r>
      <w:r w:rsidRPr="000E4BA7">
        <w:rPr>
          <w:w w:val="105"/>
          <w:lang w:val="uk-UA"/>
        </w:rPr>
        <w:t>та</w:t>
      </w:r>
      <w:r w:rsidRPr="000E4BA7">
        <w:rPr>
          <w:spacing w:val="37"/>
          <w:w w:val="105"/>
          <w:lang w:val="uk-UA"/>
        </w:rPr>
        <w:t xml:space="preserve"> </w:t>
      </w:r>
      <w:r w:rsidRPr="000E4BA7">
        <w:rPr>
          <w:w w:val="105"/>
          <w:lang w:val="uk-UA"/>
        </w:rPr>
        <w:t>уважні</w:t>
      </w:r>
      <w:r w:rsidRPr="000E4BA7">
        <w:rPr>
          <w:spacing w:val="37"/>
          <w:w w:val="105"/>
          <w:lang w:val="uk-UA"/>
        </w:rPr>
        <w:t xml:space="preserve"> </w:t>
      </w:r>
      <w:r w:rsidRPr="000E4BA7">
        <w:rPr>
          <w:w w:val="105"/>
          <w:lang w:val="uk-UA"/>
        </w:rPr>
        <w:t>до</w:t>
      </w:r>
      <w:r w:rsidRPr="000E4BA7">
        <w:rPr>
          <w:spacing w:val="37"/>
          <w:w w:val="105"/>
          <w:lang w:val="uk-UA"/>
        </w:rPr>
        <w:t xml:space="preserve"> </w:t>
      </w:r>
      <w:r w:rsidRPr="000E4BA7">
        <w:rPr>
          <w:w w:val="105"/>
          <w:lang w:val="uk-UA"/>
        </w:rPr>
        <w:t>деталей</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lastRenderedPageBreak/>
        <w:t>які</w:t>
      </w:r>
      <w:r w:rsidRPr="000E4BA7">
        <w:rPr>
          <w:spacing w:val="37"/>
          <w:w w:val="105"/>
          <w:lang w:val="uk-UA"/>
        </w:rPr>
        <w:t xml:space="preserve"> </w:t>
      </w:r>
      <w:r w:rsidRPr="000E4BA7">
        <w:rPr>
          <w:w w:val="105"/>
          <w:lang w:val="uk-UA"/>
        </w:rPr>
        <w:t>дають</w:t>
      </w:r>
      <w:r w:rsidRPr="000E4BA7">
        <w:rPr>
          <w:spacing w:val="37"/>
          <w:w w:val="105"/>
          <w:lang w:val="uk-UA"/>
        </w:rPr>
        <w:t xml:space="preserve"> </w:t>
      </w:r>
      <w:r w:rsidRPr="000E4BA7">
        <w:rPr>
          <w:w w:val="105"/>
          <w:lang w:val="uk-UA"/>
        </w:rPr>
        <w:t>їм змогу знайти та використати вразливості системи</w:t>
      </w:r>
      <w:r w:rsidRPr="000E4BA7">
        <w:rPr>
          <w:rFonts w:ascii="Palatino Linotype" w:hAnsi="Palatino Linotype"/>
          <w:w w:val="105"/>
          <w:lang w:val="uk-UA"/>
        </w:rPr>
        <w:t xml:space="preserve">. </w:t>
      </w:r>
      <w:r w:rsidRPr="000E4BA7">
        <w:rPr>
          <w:w w:val="105"/>
          <w:lang w:val="uk-UA"/>
        </w:rPr>
        <w:t>Зловмисники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як правило</w:t>
      </w:r>
      <w:r w:rsidRPr="000E4BA7">
        <w:rPr>
          <w:rFonts w:ascii="Palatino Linotype" w:hAnsi="Palatino Linotype"/>
          <w:w w:val="105"/>
          <w:lang w:val="uk-UA"/>
        </w:rPr>
        <w:t xml:space="preserve">, </w:t>
      </w:r>
      <w:r w:rsidRPr="000E4BA7">
        <w:rPr>
          <w:w w:val="105"/>
          <w:lang w:val="uk-UA"/>
        </w:rPr>
        <w:t>не схильні до спокус сірості або рутини</w:t>
      </w:r>
      <w:r w:rsidRPr="000E4BA7">
        <w:rPr>
          <w:rFonts w:ascii="Palatino Linotype" w:hAnsi="Palatino Linotype"/>
          <w:w w:val="105"/>
          <w:lang w:val="uk-UA"/>
        </w:rPr>
        <w:t xml:space="preserve">, </w:t>
      </w:r>
      <w:r w:rsidRPr="000E4BA7">
        <w:rPr>
          <w:w w:val="105"/>
          <w:lang w:val="uk-UA"/>
        </w:rPr>
        <w:t>з якими стикаються захисники</w:t>
      </w:r>
      <w:r w:rsidRPr="000E4BA7">
        <w:rPr>
          <w:rFonts w:ascii="Palatino Linotype" w:hAnsi="Palatino Linotype"/>
          <w:w w:val="105"/>
          <w:lang w:val="uk-UA"/>
        </w:rPr>
        <w:t xml:space="preserve">; </w:t>
      </w:r>
      <w:r w:rsidRPr="000E4BA7">
        <w:rPr>
          <w:w w:val="105"/>
          <w:lang w:val="uk-UA"/>
        </w:rPr>
        <w:t>навпаки</w:t>
      </w:r>
      <w:r w:rsidRPr="000E4BA7">
        <w:rPr>
          <w:rFonts w:ascii="Palatino Linotype" w:hAnsi="Palatino Linotype"/>
          <w:w w:val="105"/>
          <w:lang w:val="uk-UA"/>
        </w:rPr>
        <w:t xml:space="preserve">, </w:t>
      </w:r>
      <w:r w:rsidRPr="000E4BA7">
        <w:rPr>
          <w:w w:val="105"/>
          <w:lang w:val="uk-UA"/>
        </w:rPr>
        <w:t>наступальний менталітет характеризується сильною мотивацією до подолання перешкод</w:t>
      </w:r>
      <w:r w:rsidRPr="000E4BA7">
        <w:rPr>
          <w:rFonts w:ascii="Palatino Linotype" w:hAnsi="Palatino Linotype"/>
          <w:w w:val="105"/>
          <w:lang w:val="uk-UA"/>
        </w:rPr>
        <w:t>.</w:t>
      </w:r>
    </w:p>
    <w:p w:rsidR="001971BF" w:rsidRPr="000E4BA7" w:rsidRDefault="00933F58" w:rsidP="00D778C7">
      <w:pPr>
        <w:pStyle w:val="a3"/>
        <w:tabs>
          <w:tab w:val="left" w:pos="0"/>
        </w:tabs>
        <w:spacing w:before="193" w:line="266" w:lineRule="auto"/>
        <w:ind w:right="-55" w:firstLine="498"/>
        <w:rPr>
          <w:lang w:val="uk-UA"/>
        </w:rPr>
      </w:pPr>
      <w:r w:rsidRPr="000E4BA7">
        <w:rPr>
          <w:lang w:val="uk-UA"/>
        </w:rPr>
        <w:t xml:space="preserve">Хоча тренування і навчання відіграють важливу роль у розвитку безпеки і стійкості критичної інфраструктури, реальне моделювання потенційних зловмисників є непростим завданням. Як своєрідні "адвокати диявола", "червоні команди" відіграють вирішальну роль у демонстрації можливих наслідків ворожих атак. Тести на </w:t>
      </w:r>
      <w:proofErr w:type="spellStart"/>
      <w:r w:rsidRPr="000E4BA7">
        <w:rPr>
          <w:lang w:val="uk-UA"/>
        </w:rPr>
        <w:t>кібер</w:t>
      </w:r>
      <w:proofErr w:type="spellEnd"/>
      <w:r w:rsidRPr="000E4BA7">
        <w:rPr>
          <w:lang w:val="uk-UA"/>
        </w:rPr>
        <w:t>- та фізичне проникнення, які проводять червоні команди, в першу чергу спрямовані на рівень управління об'єктом і зосереджуються переважно на питаннях, які можуть призвести до порушення нормальної роботи підприємства. Часто "червоні команди" інформують відповідні сторони до початку імітації атаки, і вони зобов'язані дотримуватися певних етичних правил при проведенні атаки. Тут дотримання етики і демонстрація справжньої психології атаки є взаємовиключними, оскільки реальні</w:t>
      </w:r>
      <w:r w:rsidRPr="000E4BA7">
        <w:rPr>
          <w:spacing w:val="3"/>
          <w:lang w:val="uk-UA"/>
        </w:rPr>
        <w:t xml:space="preserve"> </w:t>
      </w:r>
      <w:r w:rsidRPr="000E4BA7">
        <w:rPr>
          <w:lang w:val="uk-UA"/>
        </w:rPr>
        <w:t>зловмисники</w:t>
      </w:r>
      <w:r w:rsidRPr="000E4BA7">
        <w:rPr>
          <w:spacing w:val="4"/>
          <w:lang w:val="uk-UA"/>
        </w:rPr>
        <w:t xml:space="preserve"> </w:t>
      </w:r>
      <w:r w:rsidRPr="000E4BA7">
        <w:rPr>
          <w:lang w:val="uk-UA"/>
        </w:rPr>
        <w:t>не</w:t>
      </w:r>
      <w:r w:rsidRPr="000E4BA7">
        <w:rPr>
          <w:spacing w:val="4"/>
          <w:lang w:val="uk-UA"/>
        </w:rPr>
        <w:t xml:space="preserve"> </w:t>
      </w:r>
      <w:r w:rsidRPr="000E4BA7">
        <w:rPr>
          <w:lang w:val="uk-UA"/>
        </w:rPr>
        <w:t>мають</w:t>
      </w:r>
      <w:r w:rsidRPr="000E4BA7">
        <w:rPr>
          <w:spacing w:val="3"/>
          <w:lang w:val="uk-UA"/>
        </w:rPr>
        <w:t xml:space="preserve"> </w:t>
      </w:r>
      <w:r w:rsidRPr="000E4BA7">
        <w:rPr>
          <w:lang w:val="uk-UA"/>
        </w:rPr>
        <w:t>жодного</w:t>
      </w:r>
      <w:r w:rsidRPr="000E4BA7">
        <w:rPr>
          <w:spacing w:val="4"/>
          <w:lang w:val="uk-UA"/>
        </w:rPr>
        <w:t xml:space="preserve"> </w:t>
      </w:r>
      <w:r w:rsidRPr="000E4BA7">
        <w:rPr>
          <w:lang w:val="uk-UA"/>
        </w:rPr>
        <w:t>етичного</w:t>
      </w:r>
      <w:r w:rsidRPr="000E4BA7">
        <w:rPr>
          <w:spacing w:val="4"/>
          <w:lang w:val="uk-UA"/>
        </w:rPr>
        <w:t xml:space="preserve"> </w:t>
      </w:r>
      <w:r w:rsidRPr="000E4BA7">
        <w:rPr>
          <w:lang w:val="uk-UA"/>
        </w:rPr>
        <w:t>кодексу</w:t>
      </w:r>
      <w:r w:rsidRPr="000E4BA7">
        <w:rPr>
          <w:rFonts w:ascii="Palatino Linotype" w:hAnsi="Palatino Linotype"/>
          <w:lang w:val="uk-UA"/>
        </w:rPr>
        <w:t>,</w:t>
      </w:r>
      <w:r w:rsidRPr="000E4BA7">
        <w:rPr>
          <w:rFonts w:ascii="Palatino Linotype" w:hAnsi="Palatino Linotype"/>
          <w:spacing w:val="11"/>
          <w:lang w:val="uk-UA"/>
        </w:rPr>
        <w:t xml:space="preserve"> </w:t>
      </w:r>
      <w:r w:rsidRPr="000E4BA7">
        <w:rPr>
          <w:spacing w:val="-4"/>
          <w:lang w:val="uk-UA"/>
        </w:rPr>
        <w:t>який</w:t>
      </w:r>
      <w:r w:rsidR="00D778C7" w:rsidRPr="000E4BA7">
        <w:rPr>
          <w:lang w:val="uk-UA"/>
        </w:rPr>
        <w:t xml:space="preserve"> </w:t>
      </w:r>
      <w:r w:rsidRPr="000E4BA7">
        <w:rPr>
          <w:w w:val="105"/>
          <w:lang w:val="uk-UA"/>
        </w:rPr>
        <w:t>вони повинні враховувати або якому вони повинні підкорятися</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Цю подвійність безпекового мислення неможливо легко змінити</w:t>
      </w:r>
      <w:r w:rsidRPr="000E4BA7">
        <w:rPr>
          <w:spacing w:val="80"/>
          <w:w w:val="105"/>
          <w:lang w:val="uk-UA"/>
        </w:rPr>
        <w:t xml:space="preserve"> </w:t>
      </w:r>
      <w:r w:rsidRPr="000E4BA7">
        <w:rPr>
          <w:w w:val="105"/>
          <w:lang w:val="uk-UA"/>
        </w:rPr>
        <w:t>за допомогою звичайних інструментів</w:t>
      </w:r>
      <w:r w:rsidRPr="000E4BA7">
        <w:rPr>
          <w:rFonts w:ascii="Palatino Linotype" w:hAnsi="Palatino Linotype"/>
          <w:w w:val="105"/>
          <w:lang w:val="uk-UA"/>
        </w:rPr>
        <w:t xml:space="preserve">. </w:t>
      </w:r>
      <w:r w:rsidRPr="000E4BA7">
        <w:rPr>
          <w:w w:val="105"/>
          <w:lang w:val="uk-UA"/>
        </w:rPr>
        <w:t>В епоху гібридності та асиметрії зловмисники мають кілька переваг над захисниками</w:t>
      </w:r>
      <w:r w:rsidRPr="000E4BA7">
        <w:rPr>
          <w:rFonts w:ascii="Palatino Linotype" w:hAnsi="Palatino Linotype"/>
          <w:w w:val="105"/>
          <w:lang w:val="uk-UA"/>
        </w:rPr>
        <w:t xml:space="preserve">. </w:t>
      </w:r>
      <w:r w:rsidRPr="000E4BA7">
        <w:rPr>
          <w:w w:val="105"/>
          <w:lang w:val="uk-UA"/>
        </w:rPr>
        <w:t>Однією з вирішальних переваг для зловмисників є вертикальна ієрархія державного сектору або державних систем критичної інфраструктури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Зіткнувшись</w:t>
      </w:r>
      <w:r w:rsidRPr="000E4BA7">
        <w:rPr>
          <w:spacing w:val="40"/>
          <w:w w:val="105"/>
          <w:lang w:val="uk-UA"/>
        </w:rPr>
        <w:t xml:space="preserve"> </w:t>
      </w:r>
      <w:r w:rsidRPr="000E4BA7">
        <w:rPr>
          <w:w w:val="105"/>
          <w:lang w:val="uk-UA"/>
        </w:rPr>
        <w:t>з</w:t>
      </w:r>
      <w:r w:rsidRPr="000E4BA7">
        <w:rPr>
          <w:spacing w:val="80"/>
          <w:w w:val="105"/>
          <w:lang w:val="uk-UA"/>
        </w:rPr>
        <w:t xml:space="preserve"> </w:t>
      </w:r>
      <w:r w:rsidRPr="000E4BA7">
        <w:rPr>
          <w:w w:val="105"/>
          <w:lang w:val="uk-UA"/>
        </w:rPr>
        <w:t>аномалією</w:t>
      </w:r>
      <w:r w:rsidRPr="000E4BA7">
        <w:rPr>
          <w:spacing w:val="40"/>
          <w:w w:val="105"/>
          <w:lang w:val="uk-UA"/>
        </w:rPr>
        <w:t xml:space="preserve"> </w:t>
      </w:r>
      <w:r w:rsidRPr="000E4BA7">
        <w:rPr>
          <w:w w:val="105"/>
          <w:lang w:val="uk-UA"/>
        </w:rPr>
        <w:t>або</w:t>
      </w:r>
      <w:r w:rsidRPr="000E4BA7">
        <w:rPr>
          <w:spacing w:val="40"/>
          <w:w w:val="105"/>
          <w:lang w:val="uk-UA"/>
        </w:rPr>
        <w:t xml:space="preserve"> </w:t>
      </w:r>
      <w:r w:rsidRPr="000E4BA7">
        <w:rPr>
          <w:w w:val="105"/>
          <w:lang w:val="uk-UA"/>
        </w:rPr>
        <w:t>атакою</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захисники об</w:t>
      </w:r>
      <w:r w:rsidRPr="000E4BA7">
        <w:rPr>
          <w:rFonts w:ascii="Palatino Linotype" w:hAnsi="Palatino Linotype"/>
          <w:w w:val="105"/>
          <w:lang w:val="uk-UA"/>
        </w:rPr>
        <w:t>'</w:t>
      </w:r>
      <w:r w:rsidRPr="000E4BA7">
        <w:rPr>
          <w:w w:val="105"/>
          <w:lang w:val="uk-UA"/>
        </w:rPr>
        <w:t>єкту</w:t>
      </w:r>
      <w:r w:rsidRPr="000E4BA7">
        <w:rPr>
          <w:rFonts w:ascii="Palatino Linotype" w:hAnsi="Palatino Linotype"/>
          <w:w w:val="105"/>
          <w:lang w:val="uk-UA"/>
        </w:rPr>
        <w:t xml:space="preserve">, </w:t>
      </w:r>
      <w:r w:rsidRPr="000E4BA7">
        <w:rPr>
          <w:w w:val="105"/>
          <w:lang w:val="uk-UA"/>
        </w:rPr>
        <w:t>на який спрямована атака</w:t>
      </w:r>
      <w:r w:rsidRPr="000E4BA7">
        <w:rPr>
          <w:rFonts w:ascii="Palatino Linotype" w:hAnsi="Palatino Linotype"/>
          <w:w w:val="105"/>
          <w:lang w:val="uk-UA"/>
        </w:rPr>
        <w:t xml:space="preserve">, </w:t>
      </w:r>
      <w:r w:rsidRPr="000E4BA7">
        <w:rPr>
          <w:w w:val="105"/>
          <w:lang w:val="uk-UA"/>
        </w:rPr>
        <w:t>повинні проінформувати кілька управлінських груп</w:t>
      </w:r>
      <w:r w:rsidRPr="000E4BA7">
        <w:rPr>
          <w:rFonts w:ascii="Palatino Linotype" w:hAnsi="Palatino Linotype"/>
          <w:w w:val="105"/>
          <w:lang w:val="uk-UA"/>
        </w:rPr>
        <w:t xml:space="preserve">, </w:t>
      </w:r>
      <w:r w:rsidRPr="000E4BA7">
        <w:rPr>
          <w:w w:val="105"/>
          <w:lang w:val="uk-UA"/>
        </w:rPr>
        <w:t>а вище керівництво об</w:t>
      </w:r>
      <w:r w:rsidRPr="000E4BA7">
        <w:rPr>
          <w:rFonts w:ascii="Palatino Linotype" w:hAnsi="Palatino Linotype"/>
          <w:w w:val="105"/>
          <w:lang w:val="uk-UA"/>
        </w:rPr>
        <w:t>'</w:t>
      </w:r>
      <w:r w:rsidRPr="000E4BA7">
        <w:rPr>
          <w:w w:val="105"/>
          <w:lang w:val="uk-UA"/>
        </w:rPr>
        <w:t xml:space="preserve">єкту </w:t>
      </w:r>
      <w:r w:rsidRPr="000E4BA7">
        <w:rPr>
          <w:rFonts w:ascii="Palatino Linotype" w:hAnsi="Palatino Linotype"/>
          <w:w w:val="105"/>
          <w:lang w:val="uk-UA"/>
        </w:rPr>
        <w:t xml:space="preserve">- </w:t>
      </w:r>
      <w:r w:rsidRPr="000E4BA7">
        <w:rPr>
          <w:w w:val="105"/>
          <w:lang w:val="uk-UA"/>
        </w:rPr>
        <w:t>повідомити державні органи влади для ліквідації</w:t>
      </w:r>
      <w:r w:rsidRPr="000E4BA7">
        <w:rPr>
          <w:spacing w:val="40"/>
          <w:w w:val="105"/>
          <w:lang w:val="uk-UA"/>
        </w:rPr>
        <w:t xml:space="preserve"> </w:t>
      </w:r>
      <w:r w:rsidRPr="000E4BA7">
        <w:rPr>
          <w:w w:val="105"/>
          <w:lang w:val="uk-UA"/>
        </w:rPr>
        <w:t>наслідків такої атаки</w:t>
      </w:r>
      <w:r w:rsidRPr="000E4BA7">
        <w:rPr>
          <w:rFonts w:ascii="Palatino Linotype" w:hAnsi="Palatino Linotype"/>
          <w:w w:val="105"/>
          <w:lang w:val="uk-UA"/>
        </w:rPr>
        <w:t xml:space="preserve">. </w:t>
      </w:r>
      <w:r w:rsidRPr="000E4BA7">
        <w:rPr>
          <w:w w:val="105"/>
          <w:lang w:val="uk-UA"/>
        </w:rPr>
        <w:t>Однак будь</w:t>
      </w:r>
      <w:r w:rsidRPr="000E4BA7">
        <w:rPr>
          <w:rFonts w:ascii="Palatino Linotype" w:hAnsi="Palatino Linotype"/>
          <w:w w:val="105"/>
          <w:lang w:val="uk-UA"/>
        </w:rPr>
        <w:t>-</w:t>
      </w:r>
      <w:r w:rsidRPr="000E4BA7">
        <w:rPr>
          <w:w w:val="105"/>
          <w:lang w:val="uk-UA"/>
        </w:rPr>
        <w:t>яка атака вимагає швидкого реагування</w:t>
      </w:r>
      <w:r w:rsidRPr="000E4BA7">
        <w:rPr>
          <w:spacing w:val="40"/>
          <w:w w:val="105"/>
          <w:lang w:val="uk-UA"/>
        </w:rPr>
        <w:t xml:space="preserve"> </w:t>
      </w:r>
      <w:r w:rsidRPr="000E4BA7">
        <w:rPr>
          <w:w w:val="105"/>
          <w:lang w:val="uk-UA"/>
        </w:rPr>
        <w:t>та</w:t>
      </w:r>
      <w:r w:rsidRPr="000E4BA7">
        <w:rPr>
          <w:spacing w:val="40"/>
          <w:w w:val="105"/>
          <w:lang w:val="uk-UA"/>
        </w:rPr>
        <w:t xml:space="preserve"> </w:t>
      </w:r>
      <w:r w:rsidRPr="000E4BA7">
        <w:rPr>
          <w:w w:val="105"/>
          <w:lang w:val="uk-UA"/>
        </w:rPr>
        <w:t>оперативних</w:t>
      </w:r>
      <w:r w:rsidRPr="000E4BA7">
        <w:rPr>
          <w:spacing w:val="40"/>
          <w:w w:val="105"/>
          <w:lang w:val="uk-UA"/>
        </w:rPr>
        <w:t xml:space="preserve"> </w:t>
      </w:r>
      <w:r w:rsidRPr="000E4BA7">
        <w:rPr>
          <w:w w:val="105"/>
          <w:lang w:val="uk-UA"/>
        </w:rPr>
        <w:t>дій</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щоб</w:t>
      </w:r>
      <w:r w:rsidRPr="000E4BA7">
        <w:rPr>
          <w:spacing w:val="40"/>
          <w:w w:val="105"/>
          <w:lang w:val="uk-UA"/>
        </w:rPr>
        <w:t xml:space="preserve"> </w:t>
      </w:r>
      <w:r w:rsidRPr="000E4BA7">
        <w:rPr>
          <w:w w:val="105"/>
          <w:lang w:val="uk-UA"/>
        </w:rPr>
        <w:t>забезпечити</w:t>
      </w:r>
      <w:r w:rsidRPr="000E4BA7">
        <w:rPr>
          <w:spacing w:val="40"/>
          <w:w w:val="105"/>
          <w:lang w:val="uk-UA"/>
        </w:rPr>
        <w:t xml:space="preserve"> </w:t>
      </w:r>
      <w:r w:rsidRPr="000E4BA7">
        <w:rPr>
          <w:w w:val="105"/>
          <w:lang w:val="uk-UA"/>
        </w:rPr>
        <w:t>продовження</w:t>
      </w:r>
      <w:r w:rsidRPr="000E4BA7">
        <w:rPr>
          <w:spacing w:val="40"/>
          <w:w w:val="105"/>
          <w:lang w:val="uk-UA"/>
        </w:rPr>
        <w:t xml:space="preserve"> </w:t>
      </w:r>
      <w:r w:rsidRPr="000E4BA7">
        <w:rPr>
          <w:w w:val="105"/>
          <w:lang w:val="uk-UA"/>
        </w:rPr>
        <w:t>роботи</w:t>
      </w:r>
      <w:r w:rsidRPr="000E4BA7">
        <w:rPr>
          <w:spacing w:val="80"/>
          <w:w w:val="105"/>
          <w:lang w:val="uk-UA"/>
        </w:rPr>
        <w:t xml:space="preserve"> </w:t>
      </w:r>
      <w:r w:rsidRPr="000E4BA7">
        <w:rPr>
          <w:w w:val="105"/>
          <w:lang w:val="uk-UA"/>
        </w:rPr>
        <w:t>об</w:t>
      </w:r>
      <w:r w:rsidRPr="000E4BA7">
        <w:rPr>
          <w:rFonts w:ascii="Palatino Linotype" w:hAnsi="Palatino Linotype"/>
          <w:w w:val="105"/>
          <w:lang w:val="uk-UA"/>
        </w:rPr>
        <w:t>'</w:t>
      </w:r>
      <w:r w:rsidRPr="000E4BA7">
        <w:rPr>
          <w:w w:val="105"/>
          <w:lang w:val="uk-UA"/>
        </w:rPr>
        <w:t>єкту</w:t>
      </w:r>
      <w:r w:rsidRPr="000E4BA7">
        <w:rPr>
          <w:rFonts w:ascii="Palatino Linotype" w:hAnsi="Palatino Linotype"/>
          <w:w w:val="105"/>
          <w:lang w:val="uk-UA"/>
        </w:rPr>
        <w:t>.</w:t>
      </w:r>
    </w:p>
    <w:p w:rsidR="001971BF" w:rsidRPr="000E4BA7" w:rsidRDefault="001971BF" w:rsidP="00C30788">
      <w:pPr>
        <w:tabs>
          <w:tab w:val="left" w:pos="0"/>
        </w:tabs>
        <w:spacing w:line="318" w:lineRule="exact"/>
        <w:ind w:right="-55"/>
        <w:rPr>
          <w:rFonts w:ascii="Palatino Linotype" w:hAnsi="Palatino Linotype"/>
          <w:lang w:val="uk-UA"/>
        </w:rPr>
        <w:sectPr w:rsidR="001971BF" w:rsidRPr="000E4BA7" w:rsidSect="00183C93">
          <w:footerReference w:type="default" r:id="rId22"/>
          <w:pgSz w:w="10080" w:h="14400"/>
          <w:pgMar w:top="620" w:right="582" w:bottom="820" w:left="709" w:header="0" w:footer="577" w:gutter="0"/>
          <w:cols w:space="720"/>
        </w:sectPr>
      </w:pPr>
    </w:p>
    <w:p w:rsidR="001971BF" w:rsidRPr="000E4BA7" w:rsidRDefault="00933F58" w:rsidP="00C30788">
      <w:pPr>
        <w:pStyle w:val="5"/>
        <w:tabs>
          <w:tab w:val="left" w:pos="0"/>
        </w:tabs>
        <w:spacing w:before="156"/>
        <w:ind w:left="376" w:right="-55"/>
        <w:rPr>
          <w:lang w:val="uk-UA"/>
        </w:rPr>
      </w:pPr>
      <w:bookmarkStart w:id="26" w:name="_bookmark26"/>
      <w:bookmarkEnd w:id="26"/>
      <w:r w:rsidRPr="000E4BA7">
        <w:rPr>
          <w:color w:val="00345E"/>
          <w:w w:val="90"/>
          <w:lang w:val="uk-UA"/>
        </w:rPr>
        <w:lastRenderedPageBreak/>
        <w:t>Загроза</w:t>
      </w:r>
      <w:r w:rsidRPr="000E4BA7">
        <w:rPr>
          <w:color w:val="00345E"/>
          <w:spacing w:val="-3"/>
          <w:w w:val="90"/>
          <w:lang w:val="uk-UA"/>
        </w:rPr>
        <w:t xml:space="preserve"> </w:t>
      </w:r>
      <w:r w:rsidRPr="000E4BA7">
        <w:rPr>
          <w:color w:val="00345E"/>
          <w:w w:val="90"/>
          <w:lang w:val="uk-UA"/>
        </w:rPr>
        <w:t>Дійові</w:t>
      </w:r>
      <w:r w:rsidRPr="000E4BA7">
        <w:rPr>
          <w:color w:val="00345E"/>
          <w:spacing w:val="-5"/>
          <w:w w:val="90"/>
          <w:lang w:val="uk-UA"/>
        </w:rPr>
        <w:t xml:space="preserve"> </w:t>
      </w:r>
      <w:r w:rsidRPr="000E4BA7">
        <w:rPr>
          <w:color w:val="00345E"/>
          <w:spacing w:val="-4"/>
          <w:w w:val="90"/>
          <w:lang w:val="uk-UA"/>
        </w:rPr>
        <w:t>особи</w:t>
      </w:r>
    </w:p>
    <w:p w:rsidR="001971BF" w:rsidRPr="000E4BA7" w:rsidRDefault="00933F58" w:rsidP="00C30788">
      <w:pPr>
        <w:pStyle w:val="a3"/>
        <w:tabs>
          <w:tab w:val="left" w:pos="0"/>
        </w:tabs>
        <w:spacing w:before="190" w:line="256" w:lineRule="auto"/>
        <w:ind w:left="139" w:right="-55" w:firstLine="360"/>
        <w:rPr>
          <w:rFonts w:ascii="Palatino Linotype" w:hAnsi="Palatino Linotype"/>
          <w:lang w:val="uk-UA"/>
        </w:rPr>
      </w:pPr>
      <w:r w:rsidRPr="000E4BA7">
        <w:rPr>
          <w:w w:val="105"/>
          <w:lang w:val="uk-UA"/>
        </w:rPr>
        <w:t>Для тих</w:t>
      </w:r>
      <w:r w:rsidRPr="000E4BA7">
        <w:rPr>
          <w:rFonts w:ascii="Palatino Linotype" w:hAnsi="Palatino Linotype"/>
          <w:w w:val="105"/>
          <w:lang w:val="uk-UA"/>
        </w:rPr>
        <w:t xml:space="preserve">, </w:t>
      </w:r>
      <w:r w:rsidRPr="000E4BA7">
        <w:rPr>
          <w:w w:val="105"/>
          <w:lang w:val="uk-UA"/>
        </w:rPr>
        <w:t>кого атакують</w:t>
      </w:r>
      <w:r w:rsidRPr="000E4BA7">
        <w:rPr>
          <w:rFonts w:ascii="Palatino Linotype" w:hAnsi="Palatino Linotype"/>
          <w:w w:val="105"/>
          <w:lang w:val="uk-UA"/>
        </w:rPr>
        <w:t xml:space="preserve">, </w:t>
      </w:r>
      <w:r w:rsidRPr="000E4BA7">
        <w:rPr>
          <w:w w:val="105"/>
          <w:lang w:val="uk-UA"/>
        </w:rPr>
        <w:t>фундаментальним і природним питанням є</w:t>
      </w:r>
      <w:r w:rsidRPr="000E4BA7">
        <w:rPr>
          <w:rFonts w:ascii="Palatino Linotype" w:hAnsi="Palatino Linotype"/>
          <w:w w:val="105"/>
          <w:lang w:val="uk-UA"/>
        </w:rPr>
        <w:t>: "</w:t>
      </w:r>
      <w:r w:rsidRPr="000E4BA7">
        <w:rPr>
          <w:w w:val="105"/>
          <w:lang w:val="uk-UA"/>
        </w:rPr>
        <w:t>Хто зловмисник</w:t>
      </w:r>
      <w:r w:rsidRPr="000E4BA7">
        <w:rPr>
          <w:rFonts w:ascii="Palatino Linotype" w:hAnsi="Palatino Linotype"/>
          <w:w w:val="105"/>
          <w:lang w:val="uk-UA"/>
        </w:rPr>
        <w:t xml:space="preserve">?". </w:t>
      </w:r>
      <w:r w:rsidRPr="000E4BA7">
        <w:rPr>
          <w:w w:val="105"/>
          <w:lang w:val="uk-UA"/>
        </w:rPr>
        <w:t xml:space="preserve">Демонструючи звичайне і традиційне розуміння </w:t>
      </w:r>
      <w:proofErr w:type="spellStart"/>
      <w:r w:rsidRPr="000E4BA7">
        <w:rPr>
          <w:w w:val="105"/>
          <w:lang w:val="uk-UA"/>
        </w:rPr>
        <w:t>кіберзагроз</w:t>
      </w:r>
      <w:proofErr w:type="spellEnd"/>
      <w:r w:rsidRPr="000E4BA7">
        <w:rPr>
          <w:rFonts w:ascii="Palatino Linotype" w:hAnsi="Palatino Linotype"/>
          <w:w w:val="105"/>
          <w:lang w:val="uk-UA"/>
        </w:rPr>
        <w:t xml:space="preserve">, </w:t>
      </w:r>
      <w:r w:rsidRPr="000E4BA7">
        <w:rPr>
          <w:w w:val="105"/>
          <w:lang w:val="uk-UA"/>
        </w:rPr>
        <w:t>література з кібербезпеки окреслює конкретні категорії зловмисників і визначає хакерів</w:t>
      </w:r>
      <w:r w:rsidRPr="000E4BA7">
        <w:rPr>
          <w:rFonts w:ascii="Palatino Linotype" w:hAnsi="Palatino Linotype"/>
          <w:w w:val="105"/>
          <w:lang w:val="uk-UA"/>
        </w:rPr>
        <w:t xml:space="preserve">, </w:t>
      </w:r>
      <w:proofErr w:type="spellStart"/>
      <w:r w:rsidRPr="000E4BA7">
        <w:rPr>
          <w:w w:val="105"/>
          <w:lang w:val="uk-UA"/>
        </w:rPr>
        <w:t>кракерів</w:t>
      </w:r>
      <w:proofErr w:type="spellEnd"/>
      <w:r w:rsidRPr="000E4BA7">
        <w:rPr>
          <w:rFonts w:ascii="Palatino Linotype" w:hAnsi="Palatino Linotype"/>
          <w:w w:val="105"/>
          <w:lang w:val="uk-UA"/>
        </w:rPr>
        <w:t xml:space="preserve">, </w:t>
      </w:r>
      <w:r w:rsidRPr="000E4BA7">
        <w:rPr>
          <w:w w:val="105"/>
          <w:lang w:val="uk-UA"/>
        </w:rPr>
        <w:t>ламерів</w:t>
      </w:r>
      <w:r w:rsidRPr="000E4BA7">
        <w:rPr>
          <w:rFonts w:ascii="Palatino Linotype" w:hAnsi="Palatino Linotype"/>
          <w:w w:val="105"/>
          <w:lang w:val="uk-UA"/>
        </w:rPr>
        <w:t xml:space="preserve">, </w:t>
      </w:r>
      <w:r w:rsidRPr="000E4BA7">
        <w:rPr>
          <w:w w:val="105"/>
          <w:lang w:val="uk-UA"/>
        </w:rPr>
        <w:t>скриптових дітлахів і вовків</w:t>
      </w:r>
      <w:r w:rsidRPr="000E4BA7">
        <w:rPr>
          <w:rFonts w:ascii="Palatino Linotype" w:hAnsi="Palatino Linotype"/>
          <w:w w:val="105"/>
          <w:lang w:val="uk-UA"/>
        </w:rPr>
        <w:t>-</w:t>
      </w:r>
      <w:r w:rsidRPr="000E4BA7">
        <w:rPr>
          <w:w w:val="105"/>
          <w:lang w:val="uk-UA"/>
        </w:rPr>
        <w:t>одинаків як основних суб</w:t>
      </w:r>
      <w:r w:rsidRPr="000E4BA7">
        <w:rPr>
          <w:rFonts w:ascii="Palatino Linotype" w:hAnsi="Palatino Linotype"/>
          <w:w w:val="105"/>
          <w:lang w:val="uk-UA"/>
        </w:rPr>
        <w:t>'</w:t>
      </w:r>
      <w:r w:rsidRPr="000E4BA7">
        <w:rPr>
          <w:w w:val="105"/>
          <w:lang w:val="uk-UA"/>
        </w:rPr>
        <w:t>єктів загрози</w:t>
      </w:r>
      <w:r w:rsidRPr="000E4BA7">
        <w:rPr>
          <w:rFonts w:ascii="Palatino Linotype" w:hAnsi="Palatino Linotype"/>
          <w:w w:val="105"/>
          <w:lang w:val="uk-UA"/>
        </w:rPr>
        <w:t xml:space="preserve">. </w:t>
      </w:r>
      <w:r w:rsidRPr="000E4BA7">
        <w:rPr>
          <w:w w:val="105"/>
          <w:lang w:val="uk-UA"/>
        </w:rPr>
        <w:t>Хоча суб</w:t>
      </w:r>
      <w:r w:rsidRPr="000E4BA7">
        <w:rPr>
          <w:rFonts w:ascii="Palatino Linotype" w:hAnsi="Palatino Linotype"/>
          <w:w w:val="105"/>
          <w:lang w:val="uk-UA"/>
        </w:rPr>
        <w:t>'</w:t>
      </w:r>
      <w:r w:rsidRPr="000E4BA7">
        <w:rPr>
          <w:w w:val="105"/>
          <w:lang w:val="uk-UA"/>
        </w:rPr>
        <w:t>єкти цього спектру відрізняються</w:t>
      </w:r>
      <w:r w:rsidRPr="000E4BA7">
        <w:rPr>
          <w:spacing w:val="40"/>
          <w:w w:val="105"/>
          <w:lang w:val="uk-UA"/>
        </w:rPr>
        <w:t xml:space="preserve"> </w:t>
      </w:r>
      <w:r w:rsidRPr="000E4BA7">
        <w:rPr>
          <w:w w:val="105"/>
          <w:lang w:val="uk-UA"/>
        </w:rPr>
        <w:t>за</w:t>
      </w:r>
      <w:r w:rsidRPr="000E4BA7">
        <w:rPr>
          <w:spacing w:val="40"/>
          <w:w w:val="105"/>
          <w:lang w:val="uk-UA"/>
        </w:rPr>
        <w:t xml:space="preserve"> </w:t>
      </w:r>
      <w:r w:rsidRPr="000E4BA7">
        <w:rPr>
          <w:w w:val="105"/>
          <w:lang w:val="uk-UA"/>
        </w:rPr>
        <w:t>своїми</w:t>
      </w:r>
      <w:r w:rsidRPr="000E4BA7">
        <w:rPr>
          <w:spacing w:val="40"/>
          <w:w w:val="105"/>
          <w:lang w:val="uk-UA"/>
        </w:rPr>
        <w:t xml:space="preserve"> </w:t>
      </w:r>
      <w:r w:rsidRPr="000E4BA7">
        <w:rPr>
          <w:w w:val="105"/>
          <w:lang w:val="uk-UA"/>
        </w:rPr>
        <w:t>можливостями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ці</w:t>
      </w:r>
      <w:r w:rsidRPr="000E4BA7">
        <w:rPr>
          <w:spacing w:val="40"/>
          <w:w w:val="105"/>
          <w:lang w:val="uk-UA"/>
        </w:rPr>
        <w:t xml:space="preserve"> </w:t>
      </w:r>
      <w:r w:rsidRPr="000E4BA7">
        <w:rPr>
          <w:w w:val="105"/>
          <w:lang w:val="uk-UA"/>
        </w:rPr>
        <w:t>окремі</w:t>
      </w:r>
      <w:r w:rsidRPr="000E4BA7">
        <w:rPr>
          <w:spacing w:val="40"/>
          <w:w w:val="105"/>
          <w:lang w:val="uk-UA"/>
        </w:rPr>
        <w:t xml:space="preserve"> </w:t>
      </w:r>
      <w:r w:rsidRPr="000E4BA7">
        <w:rPr>
          <w:w w:val="105"/>
          <w:lang w:val="uk-UA"/>
        </w:rPr>
        <w:t>категорії</w:t>
      </w:r>
      <w:r w:rsidRPr="000E4BA7">
        <w:rPr>
          <w:spacing w:val="40"/>
          <w:w w:val="105"/>
          <w:lang w:val="uk-UA"/>
        </w:rPr>
        <w:t xml:space="preserve"> </w:t>
      </w:r>
      <w:r w:rsidRPr="000E4BA7">
        <w:rPr>
          <w:w w:val="105"/>
          <w:lang w:val="uk-UA"/>
        </w:rPr>
        <w:t>вже не</w:t>
      </w:r>
      <w:r w:rsidRPr="000E4BA7">
        <w:rPr>
          <w:spacing w:val="40"/>
          <w:w w:val="105"/>
          <w:lang w:val="uk-UA"/>
        </w:rPr>
        <w:t xml:space="preserve"> </w:t>
      </w:r>
      <w:r w:rsidRPr="000E4BA7">
        <w:rPr>
          <w:w w:val="105"/>
          <w:lang w:val="uk-UA"/>
        </w:rPr>
        <w:t>є</w:t>
      </w:r>
      <w:r w:rsidRPr="000E4BA7">
        <w:rPr>
          <w:spacing w:val="40"/>
          <w:w w:val="105"/>
          <w:lang w:val="uk-UA"/>
        </w:rPr>
        <w:t xml:space="preserve"> </w:t>
      </w:r>
      <w:r w:rsidRPr="000E4BA7">
        <w:rPr>
          <w:w w:val="105"/>
          <w:lang w:val="uk-UA"/>
        </w:rPr>
        <w:t>актуальними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оскільки</w:t>
      </w:r>
      <w:r w:rsidRPr="000E4BA7">
        <w:rPr>
          <w:spacing w:val="40"/>
          <w:w w:val="105"/>
          <w:lang w:val="uk-UA"/>
        </w:rPr>
        <w:t xml:space="preserve"> </w:t>
      </w:r>
      <w:r w:rsidRPr="000E4BA7">
        <w:rPr>
          <w:w w:val="105"/>
          <w:lang w:val="uk-UA"/>
        </w:rPr>
        <w:t>сьогодні</w:t>
      </w:r>
      <w:r w:rsidRPr="000E4BA7">
        <w:rPr>
          <w:spacing w:val="40"/>
          <w:w w:val="105"/>
          <w:lang w:val="uk-UA"/>
        </w:rPr>
        <w:t xml:space="preserve"> </w:t>
      </w:r>
      <w:r w:rsidRPr="000E4BA7">
        <w:rPr>
          <w:rFonts w:ascii="Palatino Linotype" w:hAnsi="Palatino Linotype"/>
          <w:w w:val="105"/>
          <w:lang w:val="uk-UA"/>
        </w:rPr>
        <w:t>"</w:t>
      </w:r>
      <w:r w:rsidRPr="000E4BA7">
        <w:rPr>
          <w:w w:val="105"/>
          <w:lang w:val="uk-UA"/>
        </w:rPr>
        <w:t>питання</w:t>
      </w:r>
      <w:r w:rsidRPr="000E4BA7">
        <w:rPr>
          <w:spacing w:val="40"/>
          <w:w w:val="105"/>
          <w:lang w:val="uk-UA"/>
        </w:rPr>
        <w:t xml:space="preserve"> </w:t>
      </w:r>
      <w:r w:rsidRPr="000E4BA7">
        <w:rPr>
          <w:w w:val="105"/>
          <w:lang w:val="uk-UA"/>
        </w:rPr>
        <w:t>знання</w:t>
      </w:r>
      <w:r w:rsidRPr="000E4BA7">
        <w:rPr>
          <w:spacing w:val="40"/>
          <w:w w:val="105"/>
          <w:lang w:val="uk-UA"/>
        </w:rPr>
        <w:t xml:space="preserve"> </w:t>
      </w:r>
      <w:r w:rsidRPr="000E4BA7">
        <w:rPr>
          <w:w w:val="105"/>
          <w:lang w:val="uk-UA"/>
        </w:rPr>
        <w:t>повного імені зловмисника стає менш актуальним</w:t>
      </w:r>
      <w:r w:rsidRPr="000E4BA7">
        <w:rPr>
          <w:rFonts w:ascii="Palatino Linotype" w:hAnsi="Palatino Linotype"/>
          <w:w w:val="105"/>
          <w:lang w:val="uk-UA"/>
        </w:rPr>
        <w:t xml:space="preserve">, </w:t>
      </w:r>
      <w:r w:rsidRPr="000E4BA7">
        <w:rPr>
          <w:w w:val="105"/>
          <w:lang w:val="uk-UA"/>
        </w:rPr>
        <w:t>ніж знання того</w:t>
      </w:r>
      <w:r w:rsidRPr="000E4BA7">
        <w:rPr>
          <w:rFonts w:ascii="Palatino Linotype" w:hAnsi="Palatino Linotype"/>
          <w:w w:val="105"/>
          <w:lang w:val="uk-UA"/>
        </w:rPr>
        <w:t xml:space="preserve">, </w:t>
      </w:r>
      <w:r w:rsidRPr="000E4BA7">
        <w:rPr>
          <w:w w:val="105"/>
          <w:lang w:val="uk-UA"/>
        </w:rPr>
        <w:t>хто є ворогом і хто є спонсорами</w:t>
      </w:r>
      <w:r w:rsidRPr="000E4BA7">
        <w:rPr>
          <w:rFonts w:ascii="Palatino Linotype" w:hAnsi="Palatino Linotype"/>
          <w:w w:val="105"/>
          <w:lang w:val="uk-UA"/>
        </w:rPr>
        <w:t xml:space="preserve">, </w:t>
      </w:r>
      <w:r w:rsidRPr="000E4BA7">
        <w:rPr>
          <w:w w:val="105"/>
          <w:lang w:val="uk-UA"/>
        </w:rPr>
        <w:t>наприклад</w:t>
      </w:r>
      <w:r w:rsidRPr="000E4BA7">
        <w:rPr>
          <w:rFonts w:ascii="Palatino Linotype" w:hAnsi="Palatino Linotype"/>
          <w:w w:val="105"/>
          <w:lang w:val="uk-UA"/>
        </w:rPr>
        <w:t xml:space="preserve">, </w:t>
      </w:r>
      <w:r w:rsidRPr="000E4BA7">
        <w:rPr>
          <w:w w:val="105"/>
          <w:lang w:val="uk-UA"/>
        </w:rPr>
        <w:t>державний суб</w:t>
      </w:r>
      <w:r w:rsidRPr="000E4BA7">
        <w:rPr>
          <w:rFonts w:ascii="Palatino Linotype" w:hAnsi="Palatino Linotype"/>
          <w:w w:val="105"/>
          <w:lang w:val="uk-UA"/>
        </w:rPr>
        <w:t>'</w:t>
      </w:r>
      <w:r w:rsidRPr="000E4BA7">
        <w:rPr>
          <w:w w:val="105"/>
          <w:lang w:val="uk-UA"/>
        </w:rPr>
        <w:t>єкт або терористична організація</w:t>
      </w:r>
      <w:r w:rsidRPr="000E4BA7">
        <w:rPr>
          <w:rFonts w:ascii="Palatino Linotype" w:hAnsi="Palatino Linotype"/>
          <w:w w:val="105"/>
          <w:lang w:val="uk-UA"/>
        </w:rPr>
        <w:t>".</w:t>
      </w:r>
    </w:p>
    <w:p w:rsidR="001971BF" w:rsidRPr="000E4BA7" w:rsidRDefault="00933F58" w:rsidP="00C30788">
      <w:pPr>
        <w:pStyle w:val="a3"/>
        <w:tabs>
          <w:tab w:val="left" w:pos="0"/>
        </w:tabs>
        <w:spacing w:before="176" w:line="261" w:lineRule="auto"/>
        <w:ind w:left="140" w:right="-55" w:firstLine="360"/>
        <w:rPr>
          <w:rFonts w:ascii="Palatino Linotype" w:hAnsi="Palatino Linotype"/>
          <w:lang w:val="uk-UA"/>
        </w:rPr>
      </w:pPr>
      <w:r w:rsidRPr="000E4BA7">
        <w:rPr>
          <w:lang w:val="uk-UA"/>
        </w:rPr>
        <w:t>З</w:t>
      </w:r>
      <w:r w:rsidRPr="000E4BA7">
        <w:rPr>
          <w:spacing w:val="-8"/>
          <w:lang w:val="uk-UA"/>
        </w:rPr>
        <w:t xml:space="preserve"> </w:t>
      </w:r>
      <w:r w:rsidRPr="000E4BA7">
        <w:rPr>
          <w:lang w:val="uk-UA"/>
        </w:rPr>
        <w:t>огляду</w:t>
      </w:r>
      <w:r w:rsidRPr="000E4BA7">
        <w:rPr>
          <w:spacing w:val="-8"/>
          <w:lang w:val="uk-UA"/>
        </w:rPr>
        <w:t xml:space="preserve"> </w:t>
      </w:r>
      <w:r w:rsidRPr="000E4BA7">
        <w:rPr>
          <w:lang w:val="uk-UA"/>
        </w:rPr>
        <w:t>на</w:t>
      </w:r>
      <w:r w:rsidRPr="000E4BA7">
        <w:rPr>
          <w:spacing w:val="-8"/>
          <w:lang w:val="uk-UA"/>
        </w:rPr>
        <w:t xml:space="preserve"> </w:t>
      </w:r>
      <w:r w:rsidRPr="000E4BA7">
        <w:rPr>
          <w:lang w:val="uk-UA"/>
        </w:rPr>
        <w:t>складні</w:t>
      </w:r>
      <w:r w:rsidRPr="000E4BA7">
        <w:rPr>
          <w:spacing w:val="-8"/>
          <w:lang w:val="uk-UA"/>
        </w:rPr>
        <w:t xml:space="preserve"> </w:t>
      </w:r>
      <w:r w:rsidRPr="000E4BA7">
        <w:rPr>
          <w:lang w:val="uk-UA"/>
        </w:rPr>
        <w:t>мережі</w:t>
      </w:r>
      <w:r w:rsidRPr="000E4BA7">
        <w:rPr>
          <w:rFonts w:ascii="Palatino Linotype" w:hAnsi="Palatino Linotype"/>
          <w:lang w:val="uk-UA"/>
        </w:rPr>
        <w:t>,</w:t>
      </w:r>
      <w:r w:rsidRPr="000E4BA7">
        <w:rPr>
          <w:rFonts w:ascii="Palatino Linotype" w:hAnsi="Palatino Linotype"/>
          <w:spacing w:val="-1"/>
          <w:lang w:val="uk-UA"/>
        </w:rPr>
        <w:t xml:space="preserve"> </w:t>
      </w:r>
      <w:r w:rsidRPr="000E4BA7">
        <w:rPr>
          <w:lang w:val="uk-UA"/>
        </w:rPr>
        <w:t>унікальні</w:t>
      </w:r>
      <w:r w:rsidRPr="000E4BA7">
        <w:rPr>
          <w:spacing w:val="-8"/>
          <w:lang w:val="uk-UA"/>
        </w:rPr>
        <w:t xml:space="preserve"> </w:t>
      </w:r>
      <w:r w:rsidRPr="000E4BA7">
        <w:rPr>
          <w:lang w:val="uk-UA"/>
        </w:rPr>
        <w:t>організаційні</w:t>
      </w:r>
      <w:r w:rsidRPr="000E4BA7">
        <w:rPr>
          <w:spacing w:val="-8"/>
          <w:lang w:val="uk-UA"/>
        </w:rPr>
        <w:t xml:space="preserve"> </w:t>
      </w:r>
      <w:r w:rsidRPr="000E4BA7">
        <w:rPr>
          <w:lang w:val="uk-UA"/>
        </w:rPr>
        <w:t>структури та роль у підтримці сучасного життя</w:t>
      </w:r>
      <w:r w:rsidRPr="000E4BA7">
        <w:rPr>
          <w:rFonts w:ascii="Palatino Linotype" w:hAnsi="Palatino Linotype"/>
          <w:lang w:val="uk-UA"/>
        </w:rPr>
        <w:t xml:space="preserve">, </w:t>
      </w:r>
      <w:r w:rsidRPr="000E4BA7">
        <w:rPr>
          <w:lang w:val="uk-UA"/>
        </w:rPr>
        <w:t>критичні об</w:t>
      </w:r>
      <w:r w:rsidRPr="000E4BA7">
        <w:rPr>
          <w:rFonts w:ascii="Palatino Linotype" w:hAnsi="Palatino Linotype"/>
          <w:lang w:val="uk-UA"/>
        </w:rPr>
        <w:t>'</w:t>
      </w:r>
      <w:r w:rsidRPr="000E4BA7">
        <w:rPr>
          <w:lang w:val="uk-UA"/>
        </w:rPr>
        <w:t>єкти інфраструктури відрізняються</w:t>
      </w:r>
      <w:r w:rsidRPr="000E4BA7">
        <w:rPr>
          <w:spacing w:val="-2"/>
          <w:lang w:val="uk-UA"/>
        </w:rPr>
        <w:t xml:space="preserve"> </w:t>
      </w:r>
      <w:r w:rsidRPr="000E4BA7">
        <w:rPr>
          <w:lang w:val="uk-UA"/>
        </w:rPr>
        <w:t>від</w:t>
      </w:r>
      <w:r w:rsidRPr="000E4BA7">
        <w:rPr>
          <w:spacing w:val="-2"/>
          <w:lang w:val="uk-UA"/>
        </w:rPr>
        <w:t xml:space="preserve"> </w:t>
      </w:r>
      <w:r w:rsidRPr="000E4BA7">
        <w:rPr>
          <w:lang w:val="uk-UA"/>
        </w:rPr>
        <w:t>інших</w:t>
      </w:r>
      <w:r w:rsidRPr="000E4BA7">
        <w:rPr>
          <w:spacing w:val="-2"/>
          <w:lang w:val="uk-UA"/>
        </w:rPr>
        <w:t xml:space="preserve"> </w:t>
      </w:r>
      <w:r w:rsidRPr="000E4BA7">
        <w:rPr>
          <w:lang w:val="uk-UA"/>
        </w:rPr>
        <w:t>типів</w:t>
      </w:r>
      <w:r w:rsidRPr="000E4BA7">
        <w:rPr>
          <w:spacing w:val="-2"/>
          <w:lang w:val="uk-UA"/>
        </w:rPr>
        <w:t xml:space="preserve"> </w:t>
      </w:r>
      <w:r w:rsidRPr="000E4BA7">
        <w:rPr>
          <w:lang w:val="uk-UA"/>
        </w:rPr>
        <w:t>цілей</w:t>
      </w:r>
      <w:r w:rsidRPr="000E4BA7">
        <w:rPr>
          <w:rFonts w:ascii="Palatino Linotype" w:hAnsi="Palatino Linotype"/>
          <w:lang w:val="uk-UA"/>
        </w:rPr>
        <w:t xml:space="preserve">. </w:t>
      </w:r>
      <w:r w:rsidRPr="000E4BA7">
        <w:rPr>
          <w:lang w:val="uk-UA"/>
        </w:rPr>
        <w:t xml:space="preserve">Дослідники вказують на зростаючу тенденцію </w:t>
      </w:r>
      <w:proofErr w:type="spellStart"/>
      <w:r w:rsidRPr="000E4BA7">
        <w:rPr>
          <w:lang w:val="uk-UA"/>
        </w:rPr>
        <w:t>низькотехнологічних</w:t>
      </w:r>
      <w:proofErr w:type="spellEnd"/>
      <w:r w:rsidRPr="000E4BA7">
        <w:rPr>
          <w:lang w:val="uk-UA"/>
        </w:rPr>
        <w:t xml:space="preserve"> атак на об</w:t>
      </w:r>
      <w:r w:rsidRPr="000E4BA7">
        <w:rPr>
          <w:rFonts w:ascii="Palatino Linotype" w:hAnsi="Palatino Linotype"/>
          <w:lang w:val="uk-UA"/>
        </w:rPr>
        <w:t>'</w:t>
      </w:r>
      <w:r w:rsidRPr="000E4BA7">
        <w:rPr>
          <w:lang w:val="uk-UA"/>
        </w:rPr>
        <w:t>єкти критичної інфраструктури</w:t>
      </w:r>
      <w:r w:rsidRPr="000E4BA7">
        <w:rPr>
          <w:rFonts w:ascii="Palatino Linotype" w:hAnsi="Palatino Linotype"/>
          <w:lang w:val="uk-UA"/>
        </w:rPr>
        <w:t xml:space="preserve">, </w:t>
      </w:r>
      <w:r w:rsidRPr="000E4BA7">
        <w:rPr>
          <w:lang w:val="uk-UA"/>
        </w:rPr>
        <w:t>зокрема</w:t>
      </w:r>
      <w:r w:rsidRPr="000E4BA7">
        <w:rPr>
          <w:rFonts w:ascii="Palatino Linotype" w:hAnsi="Palatino Linotype"/>
          <w:lang w:val="uk-UA"/>
        </w:rPr>
        <w:t xml:space="preserve">, </w:t>
      </w:r>
      <w:r w:rsidRPr="000E4BA7">
        <w:rPr>
          <w:lang w:val="uk-UA"/>
        </w:rPr>
        <w:t>на об</w:t>
      </w:r>
      <w:r w:rsidRPr="000E4BA7">
        <w:rPr>
          <w:rFonts w:ascii="Palatino Linotype" w:hAnsi="Palatino Linotype"/>
          <w:lang w:val="uk-UA"/>
        </w:rPr>
        <w:t>'</w:t>
      </w:r>
      <w:r w:rsidRPr="000E4BA7">
        <w:rPr>
          <w:lang w:val="uk-UA"/>
        </w:rPr>
        <w:t>єкти інфраструктури зв</w:t>
      </w:r>
      <w:r w:rsidRPr="000E4BA7">
        <w:rPr>
          <w:rFonts w:ascii="Palatino Linotype" w:hAnsi="Palatino Linotype"/>
          <w:lang w:val="uk-UA"/>
        </w:rPr>
        <w:t>'</w:t>
      </w:r>
      <w:r w:rsidRPr="000E4BA7">
        <w:rPr>
          <w:lang w:val="uk-UA"/>
        </w:rPr>
        <w:t>язку та Інтернет</w:t>
      </w:r>
      <w:r w:rsidRPr="000E4BA7">
        <w:rPr>
          <w:rFonts w:ascii="Palatino Linotype" w:hAnsi="Palatino Linotype"/>
          <w:lang w:val="uk-UA"/>
        </w:rPr>
        <w:t>-</w:t>
      </w:r>
      <w:r w:rsidRPr="000E4BA7">
        <w:rPr>
          <w:lang w:val="uk-UA"/>
        </w:rPr>
        <w:t>мережі</w:t>
      </w:r>
      <w:r w:rsidRPr="000E4BA7">
        <w:rPr>
          <w:rFonts w:ascii="Palatino Linotype" w:hAnsi="Palatino Linotype"/>
          <w:lang w:val="uk-UA"/>
        </w:rPr>
        <w:t xml:space="preserve">, </w:t>
      </w:r>
      <w:r w:rsidRPr="000E4BA7">
        <w:rPr>
          <w:lang w:val="uk-UA"/>
        </w:rPr>
        <w:t>які здійснюються аматорами</w:t>
      </w:r>
      <w:r w:rsidRPr="000E4BA7">
        <w:rPr>
          <w:rFonts w:ascii="Palatino Linotype" w:hAnsi="Palatino Linotype"/>
          <w:lang w:val="uk-UA"/>
        </w:rPr>
        <w:t xml:space="preserve">, </w:t>
      </w:r>
      <w:r w:rsidRPr="000E4BA7">
        <w:rPr>
          <w:lang w:val="uk-UA"/>
        </w:rPr>
        <w:t>що не мають досвіду і глибоких знань у цьому секторі</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В</w:t>
      </w:r>
      <w:r w:rsidRPr="000E4BA7">
        <w:rPr>
          <w:spacing w:val="40"/>
          <w:lang w:val="uk-UA"/>
        </w:rPr>
        <w:t xml:space="preserve"> </w:t>
      </w:r>
      <w:r w:rsidRPr="000E4BA7">
        <w:rPr>
          <w:lang w:val="uk-UA"/>
        </w:rPr>
        <w:t>одному</w:t>
      </w:r>
      <w:r w:rsidRPr="000E4BA7">
        <w:rPr>
          <w:spacing w:val="40"/>
          <w:lang w:val="uk-UA"/>
        </w:rPr>
        <w:t xml:space="preserve"> </w:t>
      </w:r>
      <w:r w:rsidRPr="000E4BA7">
        <w:rPr>
          <w:lang w:val="uk-UA"/>
        </w:rPr>
        <w:t>з</w:t>
      </w:r>
      <w:r w:rsidRPr="000E4BA7">
        <w:rPr>
          <w:spacing w:val="40"/>
          <w:lang w:val="uk-UA"/>
        </w:rPr>
        <w:t xml:space="preserve"> </w:t>
      </w:r>
      <w:r w:rsidRPr="000E4BA7">
        <w:rPr>
          <w:lang w:val="uk-UA"/>
        </w:rPr>
        <w:t>таких</w:t>
      </w:r>
      <w:r w:rsidRPr="000E4BA7">
        <w:rPr>
          <w:spacing w:val="40"/>
          <w:lang w:val="uk-UA"/>
        </w:rPr>
        <w:t xml:space="preserve"> </w:t>
      </w:r>
      <w:r w:rsidRPr="000E4BA7">
        <w:rPr>
          <w:lang w:val="uk-UA"/>
        </w:rPr>
        <w:t>прикладів</w:t>
      </w:r>
      <w:r w:rsidRPr="000E4BA7">
        <w:rPr>
          <w:spacing w:val="40"/>
          <w:lang w:val="uk-UA"/>
        </w:rPr>
        <w:t xml:space="preserve"> </w:t>
      </w:r>
      <w:r w:rsidRPr="000E4BA7">
        <w:rPr>
          <w:lang w:val="uk-UA"/>
        </w:rPr>
        <w:t>зловмисники</w:t>
      </w:r>
      <w:r w:rsidRPr="000E4BA7">
        <w:rPr>
          <w:spacing w:val="40"/>
          <w:lang w:val="uk-UA"/>
        </w:rPr>
        <w:t xml:space="preserve"> </w:t>
      </w:r>
      <w:r w:rsidRPr="000E4BA7">
        <w:rPr>
          <w:lang w:val="uk-UA"/>
        </w:rPr>
        <w:t>стверджували</w:t>
      </w:r>
      <w:r w:rsidRPr="000E4BA7">
        <w:rPr>
          <w:rFonts w:ascii="Palatino Linotype" w:hAnsi="Palatino Linotype"/>
          <w:lang w:val="uk-UA"/>
        </w:rPr>
        <w:t xml:space="preserve">, </w:t>
      </w:r>
      <w:r w:rsidRPr="000E4BA7">
        <w:rPr>
          <w:lang w:val="uk-UA"/>
        </w:rPr>
        <w:t>що успішно проникли в німецьку систему управління залізницями</w:t>
      </w:r>
      <w:r w:rsidRPr="000E4BA7">
        <w:rPr>
          <w:rFonts w:ascii="Palatino Linotype" w:hAnsi="Palatino Linotype"/>
          <w:lang w:val="uk-UA"/>
        </w:rPr>
        <w:t xml:space="preserve">, </w:t>
      </w:r>
      <w:r w:rsidRPr="000E4BA7">
        <w:rPr>
          <w:lang w:val="uk-UA"/>
        </w:rPr>
        <w:t>але насправді вони лише скомпрометували веб</w:t>
      </w:r>
      <w:r w:rsidRPr="000E4BA7">
        <w:rPr>
          <w:rFonts w:ascii="Palatino Linotype" w:hAnsi="Palatino Linotype"/>
          <w:lang w:val="uk-UA"/>
        </w:rPr>
        <w:t xml:space="preserve">- </w:t>
      </w:r>
      <w:r w:rsidRPr="000E4BA7">
        <w:rPr>
          <w:lang w:val="uk-UA"/>
        </w:rPr>
        <w:t>інтерфейс для набору моделей поїздів</w:t>
      </w:r>
      <w:r w:rsidRPr="000E4BA7">
        <w:rPr>
          <w:rFonts w:ascii="Palatino Linotype" w:hAnsi="Palatino Linotype"/>
          <w:lang w:val="uk-UA"/>
        </w:rPr>
        <w:t xml:space="preserve">. </w:t>
      </w:r>
      <w:r w:rsidRPr="000E4BA7">
        <w:rPr>
          <w:lang w:val="uk-UA"/>
        </w:rPr>
        <w:t>Незважаючи на такі невдачі</w:t>
      </w:r>
      <w:r w:rsidRPr="000E4BA7">
        <w:rPr>
          <w:spacing w:val="-16"/>
          <w:lang w:val="uk-UA"/>
        </w:rPr>
        <w:t xml:space="preserve"> </w:t>
      </w:r>
      <w:r w:rsidRPr="000E4BA7">
        <w:rPr>
          <w:lang w:val="uk-UA"/>
        </w:rPr>
        <w:t>аматорів</w:t>
      </w:r>
      <w:r w:rsidRPr="000E4BA7">
        <w:rPr>
          <w:rFonts w:ascii="Palatino Linotype" w:hAnsi="Palatino Linotype"/>
          <w:lang w:val="uk-UA"/>
        </w:rPr>
        <w:t>,</w:t>
      </w:r>
      <w:r w:rsidRPr="000E4BA7">
        <w:rPr>
          <w:rFonts w:ascii="Palatino Linotype" w:hAnsi="Palatino Linotype"/>
          <w:spacing w:val="-10"/>
          <w:lang w:val="uk-UA"/>
        </w:rPr>
        <w:t xml:space="preserve"> </w:t>
      </w:r>
      <w:r w:rsidRPr="000E4BA7">
        <w:rPr>
          <w:lang w:val="uk-UA"/>
        </w:rPr>
        <w:t>широке</w:t>
      </w:r>
      <w:r w:rsidRPr="000E4BA7">
        <w:rPr>
          <w:spacing w:val="-16"/>
          <w:lang w:val="uk-UA"/>
        </w:rPr>
        <w:t xml:space="preserve"> </w:t>
      </w:r>
      <w:r w:rsidRPr="000E4BA7">
        <w:rPr>
          <w:lang w:val="uk-UA"/>
        </w:rPr>
        <w:t>коло</w:t>
      </w:r>
      <w:r w:rsidRPr="000E4BA7">
        <w:rPr>
          <w:spacing w:val="-16"/>
          <w:lang w:val="uk-UA"/>
        </w:rPr>
        <w:t xml:space="preserve"> </w:t>
      </w:r>
      <w:r w:rsidRPr="000E4BA7">
        <w:rPr>
          <w:lang w:val="uk-UA"/>
        </w:rPr>
        <w:t>суб</w:t>
      </w:r>
      <w:r w:rsidRPr="000E4BA7">
        <w:rPr>
          <w:rFonts w:ascii="Palatino Linotype" w:hAnsi="Palatino Linotype"/>
          <w:lang w:val="uk-UA"/>
        </w:rPr>
        <w:t>'</w:t>
      </w:r>
      <w:r w:rsidRPr="000E4BA7">
        <w:rPr>
          <w:lang w:val="uk-UA"/>
        </w:rPr>
        <w:t>єктів</w:t>
      </w:r>
      <w:r w:rsidRPr="000E4BA7">
        <w:rPr>
          <w:spacing w:val="-16"/>
          <w:lang w:val="uk-UA"/>
        </w:rPr>
        <w:t xml:space="preserve"> </w:t>
      </w:r>
      <w:r w:rsidRPr="000E4BA7">
        <w:rPr>
          <w:lang w:val="uk-UA"/>
        </w:rPr>
        <w:t>загроз</w:t>
      </w:r>
      <w:r w:rsidRPr="000E4BA7">
        <w:rPr>
          <w:spacing w:val="-16"/>
          <w:lang w:val="uk-UA"/>
        </w:rPr>
        <w:t xml:space="preserve"> </w:t>
      </w:r>
      <w:r w:rsidRPr="000E4BA7">
        <w:rPr>
          <w:lang w:val="uk-UA"/>
        </w:rPr>
        <w:t>прагне</w:t>
      </w:r>
      <w:r w:rsidRPr="000E4BA7">
        <w:rPr>
          <w:spacing w:val="-16"/>
          <w:lang w:val="uk-UA"/>
        </w:rPr>
        <w:t xml:space="preserve"> </w:t>
      </w:r>
      <w:r w:rsidRPr="000E4BA7">
        <w:rPr>
          <w:lang w:val="uk-UA"/>
        </w:rPr>
        <w:t>атакувати критичну інфраструктуру</w:t>
      </w:r>
      <w:r w:rsidRPr="000E4BA7">
        <w:rPr>
          <w:rFonts w:ascii="Palatino Linotype" w:hAnsi="Palatino Linotype"/>
          <w:lang w:val="uk-UA"/>
        </w:rPr>
        <w:t xml:space="preserve">, </w:t>
      </w:r>
      <w:r w:rsidRPr="000E4BA7">
        <w:rPr>
          <w:lang w:val="uk-UA"/>
        </w:rPr>
        <w:t>причому всі вони мають різні рівні спроможності та мотивації</w:t>
      </w:r>
      <w:r w:rsidRPr="000E4BA7">
        <w:rPr>
          <w:rFonts w:ascii="Palatino Linotype" w:hAnsi="Palatino Linotype"/>
          <w:lang w:val="uk-UA"/>
        </w:rPr>
        <w:t xml:space="preserve">. </w:t>
      </w:r>
      <w:r w:rsidRPr="000E4BA7">
        <w:rPr>
          <w:lang w:val="uk-UA"/>
        </w:rPr>
        <w:t>Загальний профіль потенційних зловмисників включає наступні групи</w:t>
      </w:r>
      <w:r w:rsidRPr="000E4BA7">
        <w:rPr>
          <w:rFonts w:ascii="Palatino Linotype" w:hAnsi="Palatino Linotype"/>
          <w:lang w:val="uk-UA"/>
        </w:rPr>
        <w:t>.</w:t>
      </w:r>
    </w:p>
    <w:p w:rsidR="001971BF" w:rsidRPr="000E4BA7" w:rsidRDefault="001971BF" w:rsidP="00C30788">
      <w:pPr>
        <w:pStyle w:val="a3"/>
        <w:tabs>
          <w:tab w:val="left" w:pos="0"/>
        </w:tabs>
        <w:ind w:right="-55"/>
        <w:rPr>
          <w:rFonts w:ascii="Palatino Linotype"/>
          <w:sz w:val="20"/>
          <w:lang w:val="uk-UA"/>
        </w:rPr>
      </w:pPr>
    </w:p>
    <w:p w:rsidR="001971BF" w:rsidRPr="000E4BA7" w:rsidRDefault="00000000" w:rsidP="00C81F9E">
      <w:pPr>
        <w:pStyle w:val="a5"/>
        <w:numPr>
          <w:ilvl w:val="0"/>
          <w:numId w:val="15"/>
        </w:numPr>
        <w:tabs>
          <w:tab w:val="left" w:pos="0"/>
          <w:tab w:val="left" w:pos="1040"/>
        </w:tabs>
        <w:spacing w:before="0" w:line="271" w:lineRule="auto"/>
        <w:ind w:right="-55"/>
        <w:rPr>
          <w:rFonts w:ascii="Palatino Linotype" w:hAnsi="Palatino Linotype"/>
          <w:lang w:val="uk-UA"/>
        </w:rPr>
      </w:pPr>
      <w:r>
        <w:rPr>
          <w:rFonts w:ascii="Arial" w:hAnsi="Arial"/>
          <w:lang w:val="uk-UA"/>
        </w:rPr>
        <w:pict>
          <v:line id="_x0000_s2219" style="position:absolute;left:0;text-align:left;z-index:15757824;mso-position-horizontal-relative:page" from="1in,147.4pt" to="6in,147.4pt" strokecolor="#004e77" strokeweight="1pt">
            <w10:wrap anchorx="page"/>
          </v:line>
        </w:pict>
      </w:r>
      <w:r w:rsidR="00933F58" w:rsidRPr="000E4BA7">
        <w:rPr>
          <w:lang w:val="uk-UA"/>
        </w:rPr>
        <w:t>Опортуністичні зловмисники</w:t>
      </w:r>
      <w:r w:rsidR="00933F58" w:rsidRPr="000E4BA7">
        <w:rPr>
          <w:rFonts w:ascii="Palatino Linotype" w:hAnsi="Palatino Linotype"/>
          <w:lang w:val="uk-UA"/>
        </w:rPr>
        <w:t xml:space="preserve">. </w:t>
      </w:r>
      <w:r w:rsidR="00933F58" w:rsidRPr="000E4BA7">
        <w:rPr>
          <w:lang w:val="uk-UA"/>
        </w:rPr>
        <w:t>Ці зловмисники не мають конкретної мети</w:t>
      </w:r>
      <w:r w:rsidR="00933F58" w:rsidRPr="000E4BA7">
        <w:rPr>
          <w:rFonts w:ascii="Palatino Linotype" w:hAnsi="Palatino Linotype"/>
          <w:lang w:val="uk-UA"/>
        </w:rPr>
        <w:t xml:space="preserve">, </w:t>
      </w:r>
      <w:r w:rsidR="00933F58" w:rsidRPr="000E4BA7">
        <w:rPr>
          <w:lang w:val="uk-UA"/>
        </w:rPr>
        <w:t>але намагаються поширити</w:t>
      </w:r>
      <w:r w:rsidR="00933F58" w:rsidRPr="000E4BA7">
        <w:rPr>
          <w:spacing w:val="-9"/>
          <w:lang w:val="uk-UA"/>
        </w:rPr>
        <w:t xml:space="preserve"> </w:t>
      </w:r>
      <w:r w:rsidR="00933F58" w:rsidRPr="000E4BA7">
        <w:rPr>
          <w:lang w:val="uk-UA"/>
        </w:rPr>
        <w:t>своє</w:t>
      </w:r>
      <w:r w:rsidR="00933F58" w:rsidRPr="000E4BA7">
        <w:rPr>
          <w:spacing w:val="-9"/>
          <w:lang w:val="uk-UA"/>
        </w:rPr>
        <w:t xml:space="preserve"> </w:t>
      </w:r>
      <w:r w:rsidR="00933F58" w:rsidRPr="000E4BA7">
        <w:rPr>
          <w:lang w:val="uk-UA"/>
        </w:rPr>
        <w:t>шкідливе</w:t>
      </w:r>
      <w:r w:rsidR="00933F58" w:rsidRPr="000E4BA7">
        <w:rPr>
          <w:spacing w:val="-9"/>
          <w:lang w:val="uk-UA"/>
        </w:rPr>
        <w:t xml:space="preserve"> </w:t>
      </w:r>
      <w:r w:rsidR="00933F58" w:rsidRPr="000E4BA7">
        <w:rPr>
          <w:lang w:val="uk-UA"/>
        </w:rPr>
        <w:t>програмне</w:t>
      </w:r>
      <w:r w:rsidR="00933F58" w:rsidRPr="000E4BA7">
        <w:rPr>
          <w:spacing w:val="-9"/>
          <w:lang w:val="uk-UA"/>
        </w:rPr>
        <w:t xml:space="preserve"> </w:t>
      </w:r>
      <w:r w:rsidR="00933F58" w:rsidRPr="000E4BA7">
        <w:rPr>
          <w:lang w:val="uk-UA"/>
        </w:rPr>
        <w:t>забезпечення якомога ширше</w:t>
      </w:r>
      <w:r w:rsidR="00933F58" w:rsidRPr="000E4BA7">
        <w:rPr>
          <w:rFonts w:ascii="Palatino Linotype" w:hAnsi="Palatino Linotype"/>
          <w:lang w:val="uk-UA"/>
        </w:rPr>
        <w:t xml:space="preserve">, </w:t>
      </w:r>
      <w:r w:rsidR="00933F58" w:rsidRPr="000E4BA7">
        <w:rPr>
          <w:lang w:val="uk-UA"/>
        </w:rPr>
        <w:t>щоб збільшити шанси на успіх</w:t>
      </w:r>
      <w:r w:rsidR="00933F58" w:rsidRPr="000E4BA7">
        <w:rPr>
          <w:rFonts w:ascii="Palatino Linotype" w:hAnsi="Palatino Linotype"/>
          <w:lang w:val="uk-UA"/>
        </w:rPr>
        <w:t>.</w:t>
      </w:r>
    </w:p>
    <w:p w:rsidR="001971BF" w:rsidRPr="000E4BA7" w:rsidRDefault="001971BF" w:rsidP="00C30788">
      <w:pPr>
        <w:tabs>
          <w:tab w:val="left" w:pos="0"/>
        </w:tabs>
        <w:spacing w:line="271" w:lineRule="auto"/>
        <w:ind w:right="-55"/>
        <w:rPr>
          <w:rFonts w:ascii="Palatino Linotype" w:hAnsi="Palatino Linotype"/>
          <w:lang w:val="uk-UA"/>
        </w:rPr>
        <w:sectPr w:rsidR="001971BF" w:rsidRPr="000E4BA7" w:rsidSect="00183C93">
          <w:pgSz w:w="10080" w:h="14400"/>
          <w:pgMar w:top="740" w:right="582" w:bottom="820" w:left="709" w:header="0" w:footer="577" w:gutter="0"/>
          <w:cols w:space="720"/>
        </w:sectPr>
      </w:pPr>
    </w:p>
    <w:p w:rsidR="001971BF" w:rsidRPr="000E4BA7" w:rsidRDefault="00933F58" w:rsidP="00C81F9E">
      <w:pPr>
        <w:pStyle w:val="a5"/>
        <w:numPr>
          <w:ilvl w:val="1"/>
          <w:numId w:val="16"/>
        </w:numPr>
        <w:tabs>
          <w:tab w:val="left" w:pos="0"/>
          <w:tab w:val="left" w:pos="1040"/>
        </w:tabs>
        <w:spacing w:before="0" w:line="256" w:lineRule="auto"/>
        <w:ind w:right="-55"/>
        <w:rPr>
          <w:rFonts w:ascii="Palatino Linotype" w:hAnsi="Palatino Linotype"/>
          <w:lang w:val="uk-UA"/>
        </w:rPr>
      </w:pPr>
      <w:r w:rsidRPr="000E4BA7">
        <w:rPr>
          <w:lang w:val="uk-UA"/>
        </w:rPr>
        <w:lastRenderedPageBreak/>
        <w:t>Промислові</w:t>
      </w:r>
      <w:r w:rsidRPr="000E4BA7">
        <w:rPr>
          <w:spacing w:val="-11"/>
          <w:lang w:val="uk-UA"/>
        </w:rPr>
        <w:t xml:space="preserve"> </w:t>
      </w:r>
      <w:r w:rsidRPr="000E4BA7">
        <w:rPr>
          <w:lang w:val="uk-UA"/>
        </w:rPr>
        <w:t>опортуністичні</w:t>
      </w:r>
      <w:r w:rsidRPr="000E4BA7">
        <w:rPr>
          <w:spacing w:val="-11"/>
          <w:lang w:val="uk-UA"/>
        </w:rPr>
        <w:t xml:space="preserve"> </w:t>
      </w:r>
      <w:r w:rsidRPr="000E4BA7">
        <w:rPr>
          <w:lang w:val="uk-UA"/>
        </w:rPr>
        <w:t>зловмисники</w:t>
      </w:r>
      <w:r w:rsidRPr="000E4BA7">
        <w:rPr>
          <w:rFonts w:ascii="Palatino Linotype" w:hAnsi="Palatino Linotype"/>
          <w:lang w:val="uk-UA"/>
        </w:rPr>
        <w:t>.</w:t>
      </w:r>
      <w:r w:rsidRPr="000E4BA7">
        <w:rPr>
          <w:rFonts w:ascii="Palatino Linotype" w:hAnsi="Palatino Linotype"/>
          <w:spacing w:val="-5"/>
          <w:lang w:val="uk-UA"/>
        </w:rPr>
        <w:t xml:space="preserve"> </w:t>
      </w:r>
      <w:r w:rsidRPr="000E4BA7">
        <w:rPr>
          <w:lang w:val="uk-UA"/>
        </w:rPr>
        <w:t>Різновид опортуністичних зловмисників</w:t>
      </w:r>
      <w:r w:rsidRPr="000E4BA7">
        <w:rPr>
          <w:rFonts w:ascii="Palatino Linotype" w:hAnsi="Palatino Linotype"/>
          <w:lang w:val="uk-UA"/>
        </w:rPr>
        <w:t xml:space="preserve">, </w:t>
      </w:r>
      <w:r w:rsidRPr="000E4BA7">
        <w:rPr>
          <w:lang w:val="uk-UA"/>
        </w:rPr>
        <w:t>які націлені</w:t>
      </w:r>
      <w:r w:rsidRPr="000E4BA7">
        <w:rPr>
          <w:rFonts w:ascii="Palatino Linotype" w:hAnsi="Palatino Linotype"/>
          <w:lang w:val="uk-UA"/>
        </w:rPr>
        <w:t xml:space="preserve">, </w:t>
      </w:r>
      <w:r w:rsidRPr="000E4BA7">
        <w:rPr>
          <w:lang w:val="uk-UA"/>
        </w:rPr>
        <w:t>зокрема</w:t>
      </w:r>
      <w:r w:rsidRPr="000E4BA7">
        <w:rPr>
          <w:rFonts w:ascii="Palatino Linotype" w:hAnsi="Palatino Linotype"/>
          <w:lang w:val="uk-UA"/>
        </w:rPr>
        <w:t xml:space="preserve">, </w:t>
      </w:r>
      <w:r w:rsidRPr="000E4BA7">
        <w:rPr>
          <w:lang w:val="uk-UA"/>
        </w:rPr>
        <w:t>на промисловий сектор</w:t>
      </w:r>
      <w:r w:rsidRPr="000E4BA7">
        <w:rPr>
          <w:rFonts w:ascii="Palatino Linotype" w:hAnsi="Palatino Linotype"/>
          <w:lang w:val="uk-UA"/>
        </w:rPr>
        <w:t xml:space="preserve">. </w:t>
      </w:r>
      <w:r w:rsidRPr="000E4BA7">
        <w:rPr>
          <w:lang w:val="uk-UA"/>
        </w:rPr>
        <w:t>Ці зловмисники намагаються використати будь</w:t>
      </w:r>
      <w:r w:rsidRPr="000E4BA7">
        <w:rPr>
          <w:rFonts w:ascii="Palatino Linotype" w:hAnsi="Palatino Linotype"/>
          <w:lang w:val="uk-UA"/>
        </w:rPr>
        <w:t>-</w:t>
      </w:r>
      <w:r w:rsidRPr="000E4BA7">
        <w:rPr>
          <w:lang w:val="uk-UA"/>
        </w:rPr>
        <w:t>яку атаку нульового дня</w:t>
      </w:r>
      <w:r w:rsidRPr="000E4BA7">
        <w:rPr>
          <w:spacing w:val="-14"/>
          <w:lang w:val="uk-UA"/>
        </w:rPr>
        <w:t xml:space="preserve"> </w:t>
      </w:r>
      <w:r w:rsidRPr="000E4BA7">
        <w:rPr>
          <w:lang w:val="uk-UA"/>
        </w:rPr>
        <w:t>або</w:t>
      </w:r>
      <w:r w:rsidRPr="000E4BA7">
        <w:rPr>
          <w:spacing w:val="-14"/>
          <w:lang w:val="uk-UA"/>
        </w:rPr>
        <w:t xml:space="preserve"> </w:t>
      </w:r>
      <w:r w:rsidRPr="000E4BA7">
        <w:rPr>
          <w:lang w:val="uk-UA"/>
        </w:rPr>
        <w:t>оголошену</w:t>
      </w:r>
      <w:r w:rsidRPr="000E4BA7">
        <w:rPr>
          <w:spacing w:val="-14"/>
          <w:lang w:val="uk-UA"/>
        </w:rPr>
        <w:t xml:space="preserve"> </w:t>
      </w:r>
      <w:r w:rsidRPr="000E4BA7">
        <w:rPr>
          <w:lang w:val="uk-UA"/>
        </w:rPr>
        <w:t>вразливість</w:t>
      </w:r>
      <w:r w:rsidRPr="000E4BA7">
        <w:rPr>
          <w:rFonts w:ascii="Palatino Linotype" w:hAnsi="Palatino Linotype"/>
          <w:lang w:val="uk-UA"/>
        </w:rPr>
        <w:t>,</w:t>
      </w:r>
      <w:r w:rsidRPr="000E4BA7">
        <w:rPr>
          <w:rFonts w:ascii="Palatino Linotype" w:hAnsi="Palatino Linotype"/>
          <w:spacing w:val="-7"/>
          <w:lang w:val="uk-UA"/>
        </w:rPr>
        <w:t xml:space="preserve"> </w:t>
      </w:r>
      <w:r w:rsidRPr="000E4BA7">
        <w:rPr>
          <w:lang w:val="uk-UA"/>
        </w:rPr>
        <w:t>щоб</w:t>
      </w:r>
      <w:r w:rsidRPr="000E4BA7">
        <w:rPr>
          <w:spacing w:val="-14"/>
          <w:lang w:val="uk-UA"/>
        </w:rPr>
        <w:t xml:space="preserve"> </w:t>
      </w:r>
      <w:r w:rsidRPr="000E4BA7">
        <w:rPr>
          <w:lang w:val="uk-UA"/>
        </w:rPr>
        <w:t>застати</w:t>
      </w:r>
      <w:r w:rsidRPr="000E4BA7">
        <w:rPr>
          <w:spacing w:val="-14"/>
          <w:lang w:val="uk-UA"/>
        </w:rPr>
        <w:t xml:space="preserve"> </w:t>
      </w:r>
      <w:r w:rsidRPr="000E4BA7">
        <w:rPr>
          <w:lang w:val="uk-UA"/>
        </w:rPr>
        <w:t>свою ціль зненацька</w:t>
      </w:r>
      <w:r w:rsidRPr="000E4BA7">
        <w:rPr>
          <w:rFonts w:ascii="Palatino Linotype" w:hAnsi="Palatino Linotype"/>
          <w:lang w:val="uk-UA"/>
        </w:rPr>
        <w:t xml:space="preserve">, </w:t>
      </w:r>
      <w:r w:rsidRPr="000E4BA7">
        <w:rPr>
          <w:lang w:val="uk-UA"/>
        </w:rPr>
        <w:t xml:space="preserve">доклавши відносно невеликих </w:t>
      </w:r>
      <w:r w:rsidRPr="000E4BA7">
        <w:rPr>
          <w:spacing w:val="-2"/>
          <w:lang w:val="uk-UA"/>
        </w:rPr>
        <w:t>зусиль</w:t>
      </w:r>
      <w:r w:rsidRPr="000E4BA7">
        <w:rPr>
          <w:rFonts w:ascii="Palatino Linotype" w:hAnsi="Palatino Linotype"/>
          <w:spacing w:val="-2"/>
          <w:lang w:val="uk-UA"/>
        </w:rPr>
        <w:t>.</w:t>
      </w:r>
    </w:p>
    <w:p w:rsidR="001971BF" w:rsidRPr="000E4BA7" w:rsidRDefault="00933F58" w:rsidP="00C81F9E">
      <w:pPr>
        <w:pStyle w:val="a5"/>
        <w:numPr>
          <w:ilvl w:val="1"/>
          <w:numId w:val="16"/>
        </w:numPr>
        <w:tabs>
          <w:tab w:val="left" w:pos="0"/>
          <w:tab w:val="left" w:pos="1040"/>
        </w:tabs>
        <w:spacing w:before="106" w:line="264" w:lineRule="auto"/>
        <w:ind w:right="-55"/>
        <w:rPr>
          <w:rFonts w:ascii="Palatino Linotype" w:hAnsi="Palatino Linotype"/>
          <w:lang w:val="uk-UA"/>
        </w:rPr>
      </w:pPr>
      <w:r w:rsidRPr="000E4BA7">
        <w:rPr>
          <w:lang w:val="uk-UA"/>
        </w:rPr>
        <w:t>Конкуренти</w:t>
      </w:r>
      <w:r w:rsidRPr="000E4BA7">
        <w:rPr>
          <w:rFonts w:ascii="Palatino Linotype" w:hAnsi="Palatino Linotype"/>
          <w:lang w:val="uk-UA"/>
        </w:rPr>
        <w:t xml:space="preserve">. </w:t>
      </w:r>
      <w:r w:rsidRPr="000E4BA7">
        <w:rPr>
          <w:lang w:val="uk-UA"/>
        </w:rPr>
        <w:t>Ці зловмисники націлені на викрадення інфраструктурних даних</w:t>
      </w:r>
      <w:r w:rsidRPr="000E4BA7">
        <w:rPr>
          <w:rFonts w:ascii="Palatino Linotype" w:hAnsi="Palatino Linotype"/>
          <w:lang w:val="uk-UA"/>
        </w:rPr>
        <w:t xml:space="preserve">, </w:t>
      </w:r>
      <w:r w:rsidRPr="000E4BA7">
        <w:rPr>
          <w:lang w:val="uk-UA"/>
        </w:rPr>
        <w:t>таких як креслення або технічна інформація</w:t>
      </w:r>
      <w:r w:rsidRPr="000E4BA7">
        <w:rPr>
          <w:rFonts w:ascii="Palatino Linotype" w:hAnsi="Palatino Linotype"/>
          <w:lang w:val="uk-UA"/>
        </w:rPr>
        <w:t xml:space="preserve">. </w:t>
      </w:r>
      <w:r w:rsidRPr="000E4BA7">
        <w:rPr>
          <w:lang w:val="uk-UA"/>
        </w:rPr>
        <w:t xml:space="preserve">У цих подіях </w:t>
      </w:r>
      <w:r w:rsidRPr="000E4BA7">
        <w:rPr>
          <w:spacing w:val="-2"/>
          <w:lang w:val="uk-UA"/>
        </w:rPr>
        <w:t>часто</w:t>
      </w:r>
      <w:r w:rsidRPr="000E4BA7">
        <w:rPr>
          <w:spacing w:val="-8"/>
          <w:lang w:val="uk-UA"/>
        </w:rPr>
        <w:t xml:space="preserve"> </w:t>
      </w:r>
      <w:r w:rsidRPr="000E4BA7">
        <w:rPr>
          <w:spacing w:val="-2"/>
          <w:lang w:val="uk-UA"/>
        </w:rPr>
        <w:t>беруть</w:t>
      </w:r>
      <w:r w:rsidRPr="000E4BA7">
        <w:rPr>
          <w:spacing w:val="-8"/>
          <w:lang w:val="uk-UA"/>
        </w:rPr>
        <w:t xml:space="preserve"> </w:t>
      </w:r>
      <w:r w:rsidRPr="000E4BA7">
        <w:rPr>
          <w:spacing w:val="-2"/>
          <w:lang w:val="uk-UA"/>
        </w:rPr>
        <w:t>участь</w:t>
      </w:r>
      <w:r w:rsidRPr="000E4BA7">
        <w:rPr>
          <w:spacing w:val="-8"/>
          <w:lang w:val="uk-UA"/>
        </w:rPr>
        <w:t xml:space="preserve"> </w:t>
      </w:r>
      <w:r w:rsidRPr="000E4BA7">
        <w:rPr>
          <w:spacing w:val="-2"/>
          <w:lang w:val="uk-UA"/>
        </w:rPr>
        <w:t>міжнародні</w:t>
      </w:r>
      <w:r w:rsidRPr="000E4BA7">
        <w:rPr>
          <w:spacing w:val="-8"/>
          <w:lang w:val="uk-UA"/>
        </w:rPr>
        <w:t xml:space="preserve"> </w:t>
      </w:r>
      <w:r w:rsidRPr="000E4BA7">
        <w:rPr>
          <w:spacing w:val="-2"/>
          <w:lang w:val="uk-UA"/>
        </w:rPr>
        <w:t>конкуренти</w:t>
      </w:r>
      <w:r w:rsidRPr="000E4BA7">
        <w:rPr>
          <w:spacing w:val="-8"/>
          <w:lang w:val="uk-UA"/>
        </w:rPr>
        <w:t xml:space="preserve"> </w:t>
      </w:r>
      <w:r w:rsidRPr="000E4BA7">
        <w:rPr>
          <w:spacing w:val="-2"/>
          <w:lang w:val="uk-UA"/>
        </w:rPr>
        <w:t>з</w:t>
      </w:r>
      <w:r w:rsidRPr="000E4BA7">
        <w:rPr>
          <w:spacing w:val="-8"/>
          <w:lang w:val="uk-UA"/>
        </w:rPr>
        <w:t xml:space="preserve"> </w:t>
      </w:r>
      <w:r w:rsidRPr="000E4BA7">
        <w:rPr>
          <w:spacing w:val="-2"/>
          <w:lang w:val="uk-UA"/>
        </w:rPr>
        <w:t xml:space="preserve">цього </w:t>
      </w:r>
      <w:r w:rsidRPr="000E4BA7">
        <w:rPr>
          <w:lang w:val="uk-UA"/>
        </w:rPr>
        <w:t>сектору або національні спецслужби</w:t>
      </w:r>
      <w:r w:rsidRPr="000E4BA7">
        <w:rPr>
          <w:rFonts w:ascii="Palatino Linotype" w:hAnsi="Palatino Linotype"/>
          <w:lang w:val="uk-UA"/>
        </w:rPr>
        <w:t xml:space="preserve">, </w:t>
      </w:r>
      <w:r w:rsidRPr="000E4BA7">
        <w:rPr>
          <w:lang w:val="uk-UA"/>
        </w:rPr>
        <w:t xml:space="preserve">які практикують </w:t>
      </w:r>
      <w:proofErr w:type="spellStart"/>
      <w:r w:rsidRPr="000E4BA7">
        <w:rPr>
          <w:lang w:val="uk-UA"/>
        </w:rPr>
        <w:t>кібершпигунство</w:t>
      </w:r>
      <w:proofErr w:type="spellEnd"/>
      <w:r w:rsidRPr="000E4BA7">
        <w:rPr>
          <w:rFonts w:ascii="Palatino Linotype" w:hAnsi="Palatino Linotype"/>
          <w:lang w:val="uk-UA"/>
        </w:rPr>
        <w:t xml:space="preserve">, </w:t>
      </w:r>
      <w:r w:rsidRPr="000E4BA7">
        <w:rPr>
          <w:lang w:val="uk-UA"/>
        </w:rPr>
        <w:t>і розрізнити ці дві сторони досить складно</w:t>
      </w:r>
      <w:r w:rsidRPr="000E4BA7">
        <w:rPr>
          <w:rFonts w:ascii="Palatino Linotype" w:hAnsi="Palatino Linotype"/>
          <w:lang w:val="uk-UA"/>
        </w:rPr>
        <w:t>.</w:t>
      </w:r>
    </w:p>
    <w:p w:rsidR="001971BF" w:rsidRPr="000E4BA7" w:rsidRDefault="00933F58" w:rsidP="00C81F9E">
      <w:pPr>
        <w:pStyle w:val="a5"/>
        <w:numPr>
          <w:ilvl w:val="1"/>
          <w:numId w:val="16"/>
        </w:numPr>
        <w:tabs>
          <w:tab w:val="left" w:pos="0"/>
          <w:tab w:val="left" w:pos="1040"/>
        </w:tabs>
        <w:spacing w:before="90" w:line="256" w:lineRule="auto"/>
        <w:ind w:right="-55"/>
        <w:rPr>
          <w:rFonts w:ascii="Palatino Linotype" w:hAnsi="Palatino Linotype"/>
          <w:lang w:val="uk-UA"/>
        </w:rPr>
      </w:pPr>
      <w:proofErr w:type="spellStart"/>
      <w:r w:rsidRPr="000E4BA7">
        <w:rPr>
          <w:lang w:val="uk-UA"/>
        </w:rPr>
        <w:t>Інсайдерські</w:t>
      </w:r>
      <w:proofErr w:type="spellEnd"/>
      <w:r w:rsidRPr="000E4BA7">
        <w:rPr>
          <w:spacing w:val="-16"/>
          <w:lang w:val="uk-UA"/>
        </w:rPr>
        <w:t xml:space="preserve"> </w:t>
      </w:r>
      <w:r w:rsidRPr="000E4BA7">
        <w:rPr>
          <w:lang w:val="uk-UA"/>
        </w:rPr>
        <w:t>загрози</w:t>
      </w:r>
      <w:r w:rsidRPr="000E4BA7">
        <w:rPr>
          <w:rFonts w:ascii="Palatino Linotype" w:hAnsi="Palatino Linotype"/>
          <w:lang w:val="uk-UA"/>
        </w:rPr>
        <w:t>.</w:t>
      </w:r>
      <w:r w:rsidRPr="000E4BA7">
        <w:rPr>
          <w:rFonts w:ascii="Palatino Linotype" w:hAnsi="Palatino Linotype"/>
          <w:spacing w:val="-9"/>
          <w:lang w:val="uk-UA"/>
        </w:rPr>
        <w:t xml:space="preserve"> </w:t>
      </w:r>
      <w:r w:rsidRPr="000E4BA7">
        <w:rPr>
          <w:lang w:val="uk-UA"/>
        </w:rPr>
        <w:t>Ці</w:t>
      </w:r>
      <w:r w:rsidRPr="000E4BA7">
        <w:rPr>
          <w:spacing w:val="-16"/>
          <w:lang w:val="uk-UA"/>
        </w:rPr>
        <w:t xml:space="preserve"> </w:t>
      </w:r>
      <w:r w:rsidRPr="000E4BA7">
        <w:rPr>
          <w:lang w:val="uk-UA"/>
        </w:rPr>
        <w:t>зловмисники</w:t>
      </w:r>
      <w:r w:rsidRPr="000E4BA7">
        <w:rPr>
          <w:spacing w:val="-16"/>
          <w:lang w:val="uk-UA"/>
        </w:rPr>
        <w:t xml:space="preserve"> </w:t>
      </w:r>
      <w:r w:rsidRPr="000E4BA7">
        <w:rPr>
          <w:rFonts w:ascii="Palatino Linotype" w:hAnsi="Palatino Linotype"/>
          <w:lang w:val="uk-UA"/>
        </w:rPr>
        <w:t>-</w:t>
      </w:r>
      <w:r w:rsidRPr="000E4BA7">
        <w:rPr>
          <w:rFonts w:ascii="Palatino Linotype" w:hAnsi="Palatino Linotype"/>
          <w:spacing w:val="-9"/>
          <w:lang w:val="uk-UA"/>
        </w:rPr>
        <w:t xml:space="preserve"> </w:t>
      </w:r>
      <w:r w:rsidRPr="000E4BA7">
        <w:rPr>
          <w:lang w:val="uk-UA"/>
        </w:rPr>
        <w:t>нинішні</w:t>
      </w:r>
      <w:r w:rsidRPr="000E4BA7">
        <w:rPr>
          <w:spacing w:val="-16"/>
          <w:lang w:val="uk-UA"/>
        </w:rPr>
        <w:t xml:space="preserve"> </w:t>
      </w:r>
      <w:r w:rsidRPr="000E4BA7">
        <w:rPr>
          <w:lang w:val="uk-UA"/>
        </w:rPr>
        <w:t>або колишні незадоволені співробітники</w:t>
      </w:r>
      <w:r w:rsidRPr="000E4BA7">
        <w:rPr>
          <w:rFonts w:ascii="Palatino Linotype" w:hAnsi="Palatino Linotype"/>
          <w:lang w:val="uk-UA"/>
        </w:rPr>
        <w:t xml:space="preserve">, </w:t>
      </w:r>
      <w:r w:rsidRPr="000E4BA7">
        <w:rPr>
          <w:lang w:val="uk-UA"/>
        </w:rPr>
        <w:t>які здійснюють свої атаки з різних причин</w:t>
      </w:r>
      <w:r w:rsidRPr="000E4BA7">
        <w:rPr>
          <w:rFonts w:ascii="Palatino Linotype" w:hAnsi="Palatino Linotype"/>
          <w:lang w:val="uk-UA"/>
        </w:rPr>
        <w:t>.</w:t>
      </w:r>
    </w:p>
    <w:p w:rsidR="001971BF" w:rsidRPr="000E4BA7" w:rsidRDefault="00933F58" w:rsidP="00C81F9E">
      <w:pPr>
        <w:pStyle w:val="a5"/>
        <w:numPr>
          <w:ilvl w:val="1"/>
          <w:numId w:val="16"/>
        </w:numPr>
        <w:tabs>
          <w:tab w:val="left" w:pos="0"/>
          <w:tab w:val="left" w:pos="1040"/>
        </w:tabs>
        <w:spacing w:before="107" w:line="261" w:lineRule="auto"/>
        <w:ind w:right="-55"/>
        <w:rPr>
          <w:rFonts w:ascii="Palatino Linotype" w:hAnsi="Palatino Linotype"/>
          <w:lang w:val="uk-UA"/>
        </w:rPr>
      </w:pPr>
      <w:r w:rsidRPr="000E4BA7">
        <w:rPr>
          <w:w w:val="105"/>
          <w:lang w:val="uk-UA"/>
        </w:rPr>
        <w:t>Просунуті постійні загрози</w:t>
      </w:r>
      <w:r w:rsidRPr="000E4BA7">
        <w:rPr>
          <w:rFonts w:ascii="Palatino Linotype" w:hAnsi="Palatino Linotype"/>
          <w:w w:val="105"/>
          <w:lang w:val="uk-UA"/>
        </w:rPr>
        <w:t xml:space="preserve">. </w:t>
      </w:r>
      <w:r w:rsidRPr="000E4BA7">
        <w:rPr>
          <w:w w:val="105"/>
          <w:lang w:val="uk-UA"/>
        </w:rPr>
        <w:t>Ці групи зловмисників можуть організовувати широкомасштабні</w:t>
      </w:r>
      <w:r w:rsidRPr="000E4BA7">
        <w:rPr>
          <w:rFonts w:ascii="Palatino Linotype" w:hAnsi="Palatino Linotype"/>
          <w:w w:val="105"/>
          <w:lang w:val="uk-UA"/>
        </w:rPr>
        <w:t xml:space="preserve">, </w:t>
      </w:r>
      <w:r w:rsidRPr="000E4BA7">
        <w:rPr>
          <w:w w:val="105"/>
          <w:lang w:val="uk-UA"/>
        </w:rPr>
        <w:t>складні атаки</w:t>
      </w:r>
      <w:r w:rsidRPr="000E4BA7">
        <w:rPr>
          <w:rFonts w:ascii="Palatino Linotype" w:hAnsi="Palatino Linotype"/>
          <w:w w:val="105"/>
          <w:lang w:val="uk-UA"/>
        </w:rPr>
        <w:t xml:space="preserve">, </w:t>
      </w:r>
      <w:r w:rsidRPr="000E4BA7">
        <w:rPr>
          <w:w w:val="105"/>
          <w:lang w:val="uk-UA"/>
        </w:rPr>
        <w:t>які відстежуються спільнотою безпеки</w:t>
      </w:r>
      <w:r w:rsidRPr="000E4BA7">
        <w:rPr>
          <w:rFonts w:ascii="Palatino Linotype" w:hAnsi="Palatino Linotype"/>
          <w:w w:val="105"/>
          <w:lang w:val="uk-UA"/>
        </w:rPr>
        <w:t xml:space="preserve">, </w:t>
      </w:r>
      <w:r w:rsidRPr="000E4BA7">
        <w:rPr>
          <w:w w:val="105"/>
          <w:lang w:val="uk-UA"/>
        </w:rPr>
        <w:t>але їх важко зупинити</w:t>
      </w:r>
      <w:r w:rsidRPr="000E4BA7">
        <w:rPr>
          <w:rFonts w:ascii="Palatino Linotype" w:hAnsi="Palatino Linotype"/>
          <w:w w:val="105"/>
          <w:lang w:val="uk-UA"/>
        </w:rPr>
        <w:t>.</w:t>
      </w:r>
      <w:r w:rsidRPr="000E4BA7">
        <w:rPr>
          <w:rFonts w:ascii="Palatino Linotype" w:hAnsi="Palatino Linotype"/>
          <w:w w:val="105"/>
          <w:vertAlign w:val="superscript"/>
          <w:lang w:val="uk-UA"/>
        </w:rPr>
        <w:t>2</w:t>
      </w:r>
      <w:r w:rsidRPr="000E4BA7">
        <w:rPr>
          <w:rFonts w:ascii="Palatino Linotype" w:hAnsi="Palatino Linotype"/>
          <w:w w:val="105"/>
          <w:lang w:val="uk-UA"/>
        </w:rPr>
        <w:t xml:space="preserve"> </w:t>
      </w:r>
      <w:r w:rsidRPr="000E4BA7">
        <w:rPr>
          <w:w w:val="105"/>
          <w:lang w:val="uk-UA"/>
        </w:rPr>
        <w:t>Ці висококваліфіковані зловмисники можуть бути державними суб</w:t>
      </w:r>
      <w:r w:rsidRPr="000E4BA7">
        <w:rPr>
          <w:rFonts w:ascii="Palatino Linotype" w:hAnsi="Palatino Linotype"/>
          <w:w w:val="105"/>
          <w:lang w:val="uk-UA"/>
        </w:rPr>
        <w:t>'</w:t>
      </w:r>
      <w:r w:rsidRPr="000E4BA7">
        <w:rPr>
          <w:w w:val="105"/>
          <w:lang w:val="uk-UA"/>
        </w:rPr>
        <w:t>єктами</w:t>
      </w:r>
      <w:r w:rsidRPr="000E4BA7">
        <w:rPr>
          <w:rFonts w:ascii="Palatino Linotype" w:hAnsi="Palatino Linotype"/>
          <w:w w:val="105"/>
          <w:lang w:val="uk-UA"/>
        </w:rPr>
        <w:t xml:space="preserve">, </w:t>
      </w:r>
      <w:r w:rsidRPr="000E4BA7">
        <w:rPr>
          <w:w w:val="105"/>
          <w:lang w:val="uk-UA"/>
        </w:rPr>
        <w:t xml:space="preserve">які мають намір здійснити </w:t>
      </w:r>
      <w:proofErr w:type="spellStart"/>
      <w:r w:rsidRPr="000E4BA7">
        <w:rPr>
          <w:w w:val="105"/>
          <w:lang w:val="uk-UA"/>
        </w:rPr>
        <w:t>кіберсаботаж</w:t>
      </w:r>
      <w:proofErr w:type="spellEnd"/>
      <w:r w:rsidRPr="000E4BA7">
        <w:rPr>
          <w:w w:val="105"/>
          <w:lang w:val="uk-UA"/>
        </w:rPr>
        <w:t xml:space="preserve"> або спричинити хаос у країні</w:t>
      </w:r>
      <w:r w:rsidRPr="000E4BA7">
        <w:rPr>
          <w:rFonts w:ascii="Palatino Linotype" w:hAnsi="Palatino Linotype"/>
          <w:w w:val="105"/>
          <w:lang w:val="uk-UA"/>
        </w:rPr>
        <w:t>-</w:t>
      </w:r>
      <w:r w:rsidRPr="000E4BA7">
        <w:rPr>
          <w:w w:val="105"/>
          <w:lang w:val="uk-UA"/>
        </w:rPr>
        <w:t>цілі</w:t>
      </w:r>
      <w:r w:rsidRPr="000E4BA7">
        <w:rPr>
          <w:rFonts w:ascii="Palatino Linotype" w:hAnsi="Palatino Linotype"/>
          <w:w w:val="105"/>
          <w:lang w:val="uk-UA"/>
        </w:rPr>
        <w:t xml:space="preserve">, </w:t>
      </w:r>
      <w:r w:rsidRPr="000E4BA7">
        <w:rPr>
          <w:w w:val="105"/>
          <w:lang w:val="uk-UA"/>
        </w:rPr>
        <w:t>порушивши або зупинивши роботу сервісу</w:t>
      </w:r>
      <w:r w:rsidRPr="000E4BA7">
        <w:rPr>
          <w:rFonts w:ascii="Palatino Linotype" w:hAnsi="Palatino Linotype"/>
          <w:w w:val="105"/>
          <w:lang w:val="uk-UA"/>
        </w:rPr>
        <w:t>.</w:t>
      </w:r>
    </w:p>
    <w:p w:rsidR="001971BF" w:rsidRPr="000E4BA7" w:rsidRDefault="00933F58" w:rsidP="00C81F9E">
      <w:pPr>
        <w:pStyle w:val="a5"/>
        <w:numPr>
          <w:ilvl w:val="1"/>
          <w:numId w:val="16"/>
        </w:numPr>
        <w:tabs>
          <w:tab w:val="left" w:pos="0"/>
          <w:tab w:val="left" w:pos="1040"/>
        </w:tabs>
        <w:spacing w:before="105" w:line="256" w:lineRule="auto"/>
        <w:ind w:right="-55"/>
        <w:rPr>
          <w:rFonts w:ascii="Palatino Linotype" w:hAnsi="Palatino Linotype"/>
          <w:lang w:val="uk-UA"/>
        </w:rPr>
      </w:pPr>
      <w:proofErr w:type="spellStart"/>
      <w:r w:rsidRPr="000E4BA7">
        <w:rPr>
          <w:lang w:val="uk-UA"/>
        </w:rPr>
        <w:t>Хактивісти</w:t>
      </w:r>
      <w:proofErr w:type="spellEnd"/>
      <w:r w:rsidRPr="000E4BA7">
        <w:rPr>
          <w:rFonts w:ascii="Palatino Linotype" w:hAnsi="Palatino Linotype"/>
          <w:lang w:val="uk-UA"/>
        </w:rPr>
        <w:t>.</w:t>
      </w:r>
      <w:r w:rsidRPr="000E4BA7">
        <w:rPr>
          <w:rFonts w:ascii="Palatino Linotype" w:hAnsi="Palatino Linotype"/>
          <w:spacing w:val="30"/>
          <w:lang w:val="uk-UA"/>
        </w:rPr>
        <w:t xml:space="preserve"> </w:t>
      </w:r>
      <w:r w:rsidRPr="000E4BA7">
        <w:rPr>
          <w:lang w:val="uk-UA"/>
        </w:rPr>
        <w:t>Ці</w:t>
      </w:r>
      <w:r w:rsidRPr="000E4BA7">
        <w:rPr>
          <w:spacing w:val="80"/>
          <w:lang w:val="uk-UA"/>
        </w:rPr>
        <w:t xml:space="preserve"> </w:t>
      </w:r>
      <w:r w:rsidRPr="000E4BA7">
        <w:rPr>
          <w:lang w:val="uk-UA"/>
        </w:rPr>
        <w:t>зловмисники</w:t>
      </w:r>
      <w:r w:rsidRPr="000E4BA7">
        <w:rPr>
          <w:spacing w:val="40"/>
          <w:lang w:val="uk-UA"/>
        </w:rPr>
        <w:t xml:space="preserve"> </w:t>
      </w:r>
      <w:r w:rsidRPr="000E4BA7">
        <w:rPr>
          <w:lang w:val="uk-UA"/>
        </w:rPr>
        <w:t>переслідують ідеологічні цілі</w:t>
      </w:r>
      <w:r w:rsidRPr="000E4BA7">
        <w:rPr>
          <w:rFonts w:ascii="Palatino Linotype" w:hAnsi="Palatino Linotype"/>
          <w:lang w:val="uk-UA"/>
        </w:rPr>
        <w:t xml:space="preserve">, </w:t>
      </w:r>
      <w:r w:rsidRPr="000E4BA7">
        <w:rPr>
          <w:lang w:val="uk-UA"/>
        </w:rPr>
        <w:t>які легітимізують їхню атаку</w:t>
      </w:r>
      <w:r w:rsidRPr="000E4BA7">
        <w:rPr>
          <w:rFonts w:ascii="Palatino Linotype" w:hAnsi="Palatino Linotype"/>
          <w:lang w:val="uk-UA"/>
        </w:rPr>
        <w:t xml:space="preserve">. </w:t>
      </w:r>
      <w:r w:rsidRPr="000E4BA7">
        <w:rPr>
          <w:lang w:val="uk-UA"/>
        </w:rPr>
        <w:t>Вони зацікавлені</w:t>
      </w:r>
      <w:r w:rsidRPr="000E4BA7">
        <w:rPr>
          <w:spacing w:val="-2"/>
          <w:lang w:val="uk-UA"/>
        </w:rPr>
        <w:t xml:space="preserve"> </w:t>
      </w:r>
      <w:r w:rsidRPr="000E4BA7">
        <w:rPr>
          <w:lang w:val="uk-UA"/>
        </w:rPr>
        <w:t>не</w:t>
      </w:r>
      <w:r w:rsidRPr="000E4BA7">
        <w:rPr>
          <w:spacing w:val="-2"/>
          <w:lang w:val="uk-UA"/>
        </w:rPr>
        <w:t xml:space="preserve"> </w:t>
      </w:r>
      <w:r w:rsidRPr="000E4BA7">
        <w:rPr>
          <w:lang w:val="uk-UA"/>
        </w:rPr>
        <w:t>в</w:t>
      </w:r>
      <w:r w:rsidRPr="000E4BA7">
        <w:rPr>
          <w:spacing w:val="-2"/>
          <w:lang w:val="uk-UA"/>
        </w:rPr>
        <w:t xml:space="preserve"> </w:t>
      </w:r>
      <w:r w:rsidRPr="000E4BA7">
        <w:rPr>
          <w:lang w:val="uk-UA"/>
        </w:rPr>
        <w:t>результатах</w:t>
      </w:r>
      <w:r w:rsidRPr="000E4BA7">
        <w:rPr>
          <w:rFonts w:ascii="Palatino Linotype" w:hAnsi="Palatino Linotype"/>
          <w:lang w:val="uk-UA"/>
        </w:rPr>
        <w:t xml:space="preserve">, </w:t>
      </w:r>
      <w:r w:rsidRPr="000E4BA7">
        <w:rPr>
          <w:lang w:val="uk-UA"/>
        </w:rPr>
        <w:t>а</w:t>
      </w:r>
      <w:r w:rsidRPr="000E4BA7">
        <w:rPr>
          <w:spacing w:val="-2"/>
          <w:lang w:val="uk-UA"/>
        </w:rPr>
        <w:t xml:space="preserve"> </w:t>
      </w:r>
      <w:r w:rsidRPr="000E4BA7">
        <w:rPr>
          <w:lang w:val="uk-UA"/>
        </w:rPr>
        <w:t>в</w:t>
      </w:r>
      <w:r w:rsidRPr="000E4BA7">
        <w:rPr>
          <w:spacing w:val="-2"/>
          <w:lang w:val="uk-UA"/>
        </w:rPr>
        <w:t xml:space="preserve"> </w:t>
      </w:r>
      <w:r w:rsidRPr="000E4BA7">
        <w:rPr>
          <w:lang w:val="uk-UA"/>
        </w:rPr>
        <w:t>просуванні</w:t>
      </w:r>
      <w:r w:rsidRPr="000E4BA7">
        <w:rPr>
          <w:spacing w:val="-2"/>
          <w:lang w:val="uk-UA"/>
        </w:rPr>
        <w:t xml:space="preserve"> </w:t>
      </w:r>
      <w:r w:rsidRPr="000E4BA7">
        <w:rPr>
          <w:lang w:val="uk-UA"/>
        </w:rPr>
        <w:t>своєї ідеологічної позиції шляхом підриву організації</w:t>
      </w:r>
      <w:r w:rsidRPr="000E4BA7">
        <w:rPr>
          <w:rFonts w:ascii="Palatino Linotype" w:hAnsi="Palatino Linotype"/>
          <w:lang w:val="uk-UA"/>
        </w:rPr>
        <w:t xml:space="preserve">- </w:t>
      </w:r>
      <w:r w:rsidRPr="000E4BA7">
        <w:rPr>
          <w:spacing w:val="-2"/>
          <w:lang w:val="uk-UA"/>
        </w:rPr>
        <w:t>мішені</w:t>
      </w:r>
      <w:r w:rsidRPr="000E4BA7">
        <w:rPr>
          <w:rFonts w:ascii="Palatino Linotype" w:hAnsi="Palatino Linotype"/>
          <w:spacing w:val="-2"/>
          <w:lang w:val="uk-UA"/>
        </w:rPr>
        <w:t>.</w:t>
      </w:r>
    </w:p>
    <w:p w:rsidR="001971BF" w:rsidRPr="000E4BA7" w:rsidRDefault="00933F58" w:rsidP="007A3A6D">
      <w:pPr>
        <w:pStyle w:val="a3"/>
        <w:tabs>
          <w:tab w:val="left" w:pos="0"/>
        </w:tabs>
        <w:spacing w:before="179" w:line="268" w:lineRule="auto"/>
        <w:ind w:left="140" w:right="-55" w:firstLine="360"/>
        <w:rPr>
          <w:rFonts w:ascii="Palatino Linotype" w:hAnsi="Palatino Linotype"/>
          <w:w w:val="105"/>
          <w:lang w:val="uk-UA"/>
        </w:rPr>
      </w:pPr>
      <w:r w:rsidRPr="000E4BA7">
        <w:rPr>
          <w:lang w:val="uk-UA"/>
        </w:rPr>
        <w:t>Власники та керівники об</w:t>
      </w:r>
      <w:r w:rsidRPr="000E4BA7">
        <w:rPr>
          <w:rFonts w:ascii="Palatino Linotype" w:hAnsi="Palatino Linotype"/>
          <w:lang w:val="uk-UA"/>
        </w:rPr>
        <w:t>'</w:t>
      </w:r>
      <w:r w:rsidRPr="000E4BA7">
        <w:rPr>
          <w:lang w:val="uk-UA"/>
        </w:rPr>
        <w:t xml:space="preserve">єктів критичної інфраструктури можуть також використовувати просту шкалу для оцінки можливих рівнів </w:t>
      </w:r>
      <w:proofErr w:type="spellStart"/>
      <w:r w:rsidRPr="000E4BA7">
        <w:rPr>
          <w:lang w:val="uk-UA"/>
        </w:rPr>
        <w:t>кіберзагроз</w:t>
      </w:r>
      <w:proofErr w:type="spellEnd"/>
      <w:r w:rsidRPr="000E4BA7">
        <w:rPr>
          <w:lang w:val="uk-UA"/>
        </w:rPr>
        <w:t xml:space="preserve"> об</w:t>
      </w:r>
      <w:r w:rsidRPr="000E4BA7">
        <w:rPr>
          <w:rFonts w:ascii="Palatino Linotype" w:hAnsi="Palatino Linotype"/>
          <w:lang w:val="uk-UA"/>
        </w:rPr>
        <w:t>'</w:t>
      </w:r>
      <w:r w:rsidRPr="000E4BA7">
        <w:rPr>
          <w:lang w:val="uk-UA"/>
        </w:rPr>
        <w:t xml:space="preserve">єкту </w:t>
      </w:r>
      <w:r w:rsidRPr="000E4BA7">
        <w:rPr>
          <w:rFonts w:ascii="Palatino Linotype" w:hAnsi="Palatino Linotype"/>
          <w:lang w:val="uk-UA"/>
        </w:rPr>
        <w:t xml:space="preserve">- </w:t>
      </w:r>
      <w:r w:rsidRPr="000E4BA7">
        <w:rPr>
          <w:lang w:val="uk-UA"/>
        </w:rPr>
        <w:t>наприклад</w:t>
      </w:r>
      <w:r w:rsidRPr="000E4BA7">
        <w:rPr>
          <w:rFonts w:ascii="Palatino Linotype" w:hAnsi="Palatino Linotype"/>
          <w:lang w:val="uk-UA"/>
        </w:rPr>
        <w:t xml:space="preserve">, </w:t>
      </w:r>
      <w:r w:rsidRPr="000E4BA7">
        <w:rPr>
          <w:lang w:val="uk-UA"/>
        </w:rPr>
        <w:t xml:space="preserve">від одного </w:t>
      </w:r>
      <w:r w:rsidRPr="000E4BA7">
        <w:rPr>
          <w:rFonts w:ascii="Palatino Linotype" w:hAnsi="Palatino Linotype"/>
          <w:lang w:val="uk-UA"/>
        </w:rPr>
        <w:t>(</w:t>
      </w:r>
      <w:r w:rsidRPr="000E4BA7">
        <w:rPr>
          <w:lang w:val="uk-UA"/>
        </w:rPr>
        <w:t>нескладний</w:t>
      </w:r>
      <w:r w:rsidRPr="000E4BA7">
        <w:rPr>
          <w:rFonts w:ascii="Palatino Linotype" w:hAnsi="Palatino Linotype"/>
          <w:lang w:val="uk-UA"/>
        </w:rPr>
        <w:t xml:space="preserve">) </w:t>
      </w:r>
      <w:r w:rsidRPr="000E4BA7">
        <w:rPr>
          <w:lang w:val="uk-UA"/>
        </w:rPr>
        <w:t>до п</w:t>
      </w:r>
      <w:r w:rsidRPr="000E4BA7">
        <w:rPr>
          <w:rFonts w:ascii="Palatino Linotype" w:hAnsi="Palatino Linotype"/>
          <w:lang w:val="uk-UA"/>
        </w:rPr>
        <w:t>'</w:t>
      </w:r>
      <w:r w:rsidRPr="000E4BA7">
        <w:rPr>
          <w:lang w:val="uk-UA"/>
        </w:rPr>
        <w:t xml:space="preserve">яти </w:t>
      </w:r>
      <w:r w:rsidRPr="000E4BA7">
        <w:rPr>
          <w:rFonts w:ascii="Palatino Linotype" w:hAnsi="Palatino Linotype"/>
          <w:lang w:val="uk-UA"/>
        </w:rPr>
        <w:t>(</w:t>
      </w:r>
      <w:r w:rsidRPr="000E4BA7">
        <w:rPr>
          <w:lang w:val="uk-UA"/>
        </w:rPr>
        <w:t>складний</w:t>
      </w:r>
      <w:r w:rsidRPr="000E4BA7">
        <w:rPr>
          <w:rFonts w:ascii="Palatino Linotype" w:hAnsi="Palatino Linotype"/>
          <w:lang w:val="uk-UA"/>
        </w:rPr>
        <w:t xml:space="preserve">) - </w:t>
      </w:r>
      <w:r w:rsidRPr="000E4BA7">
        <w:rPr>
          <w:lang w:val="uk-UA"/>
        </w:rPr>
        <w:t>щоб визначити відповідний рівень загрози</w:t>
      </w:r>
      <w:r w:rsidRPr="000E4BA7">
        <w:rPr>
          <w:rFonts w:ascii="Palatino Linotype" w:hAnsi="Palatino Linotype"/>
          <w:lang w:val="uk-UA"/>
        </w:rPr>
        <w:t xml:space="preserve">, </w:t>
      </w:r>
      <w:r w:rsidRPr="000E4BA7">
        <w:rPr>
          <w:lang w:val="uk-UA"/>
        </w:rPr>
        <w:t>від якого вони планують захищатися</w:t>
      </w:r>
      <w:r w:rsidRPr="000E4BA7">
        <w:rPr>
          <w:rFonts w:ascii="Palatino Linotype" w:hAnsi="Palatino Linotype"/>
          <w:lang w:val="uk-UA"/>
        </w:rPr>
        <w:t xml:space="preserve">. </w:t>
      </w:r>
      <w:r w:rsidRPr="000E4BA7">
        <w:rPr>
          <w:lang w:val="uk-UA"/>
        </w:rPr>
        <w:t>Визначення</w:t>
      </w:r>
      <w:r w:rsidRPr="000E4BA7">
        <w:rPr>
          <w:spacing w:val="54"/>
          <w:lang w:val="uk-UA"/>
        </w:rPr>
        <w:t xml:space="preserve"> </w:t>
      </w:r>
      <w:r w:rsidRPr="000E4BA7">
        <w:rPr>
          <w:lang w:val="uk-UA"/>
        </w:rPr>
        <w:t>відповідного</w:t>
      </w:r>
      <w:r w:rsidRPr="000E4BA7">
        <w:rPr>
          <w:spacing w:val="55"/>
          <w:lang w:val="uk-UA"/>
        </w:rPr>
        <w:t xml:space="preserve"> </w:t>
      </w:r>
      <w:r w:rsidRPr="000E4BA7">
        <w:rPr>
          <w:lang w:val="uk-UA"/>
        </w:rPr>
        <w:t>рівня</w:t>
      </w:r>
      <w:r w:rsidRPr="000E4BA7">
        <w:rPr>
          <w:spacing w:val="55"/>
          <w:lang w:val="uk-UA"/>
        </w:rPr>
        <w:t xml:space="preserve"> </w:t>
      </w:r>
      <w:r w:rsidRPr="000E4BA7">
        <w:rPr>
          <w:lang w:val="uk-UA"/>
        </w:rPr>
        <w:t>захисту</w:t>
      </w:r>
      <w:r w:rsidRPr="000E4BA7">
        <w:rPr>
          <w:spacing w:val="55"/>
          <w:lang w:val="uk-UA"/>
        </w:rPr>
        <w:t xml:space="preserve"> </w:t>
      </w:r>
      <w:r w:rsidRPr="000E4BA7">
        <w:rPr>
          <w:lang w:val="uk-UA"/>
        </w:rPr>
        <w:t>дозволяє</w:t>
      </w:r>
      <w:r w:rsidRPr="000E4BA7">
        <w:rPr>
          <w:spacing w:val="54"/>
          <w:lang w:val="uk-UA"/>
        </w:rPr>
        <w:t xml:space="preserve"> </w:t>
      </w:r>
      <w:r w:rsidRPr="000E4BA7">
        <w:rPr>
          <w:lang w:val="uk-UA"/>
        </w:rPr>
        <w:t>командам</w:t>
      </w:r>
      <w:r w:rsidRPr="000E4BA7">
        <w:rPr>
          <w:spacing w:val="55"/>
          <w:lang w:val="uk-UA"/>
        </w:rPr>
        <w:t xml:space="preserve"> </w:t>
      </w:r>
      <w:r w:rsidRPr="000E4BA7">
        <w:rPr>
          <w:spacing w:val="-10"/>
          <w:lang w:val="uk-UA"/>
        </w:rPr>
        <w:t>з</w:t>
      </w:r>
      <w:r w:rsidR="007A3A6D" w:rsidRPr="000E4BA7">
        <w:rPr>
          <w:lang w:val="uk-UA"/>
        </w:rPr>
        <w:t xml:space="preserve"> </w:t>
      </w:r>
      <w:r w:rsidRPr="000E4BA7">
        <w:rPr>
          <w:lang w:val="uk-UA"/>
        </w:rPr>
        <w:t>управління</w:t>
      </w:r>
      <w:r w:rsidRPr="000E4BA7">
        <w:rPr>
          <w:spacing w:val="-8"/>
          <w:lang w:val="uk-UA"/>
        </w:rPr>
        <w:t xml:space="preserve"> </w:t>
      </w:r>
      <w:r w:rsidRPr="000E4BA7">
        <w:rPr>
          <w:lang w:val="uk-UA"/>
        </w:rPr>
        <w:t>критичною</w:t>
      </w:r>
      <w:r w:rsidRPr="000E4BA7">
        <w:rPr>
          <w:spacing w:val="-7"/>
          <w:lang w:val="uk-UA"/>
        </w:rPr>
        <w:t xml:space="preserve"> </w:t>
      </w:r>
      <w:r w:rsidRPr="000E4BA7">
        <w:rPr>
          <w:spacing w:val="-2"/>
          <w:lang w:val="uk-UA"/>
        </w:rPr>
        <w:t>інфраструктурою</w:t>
      </w:r>
      <w:r w:rsidR="007A3A6D" w:rsidRPr="000E4BA7">
        <w:rPr>
          <w:lang w:val="uk-UA"/>
        </w:rPr>
        <w:t xml:space="preserve"> </w:t>
      </w:r>
      <w:r w:rsidRPr="000E4BA7">
        <w:rPr>
          <w:w w:val="105"/>
          <w:lang w:val="uk-UA"/>
        </w:rPr>
        <w:t>калібрувати</w:t>
      </w:r>
      <w:r w:rsidRPr="000E4BA7">
        <w:rPr>
          <w:spacing w:val="26"/>
          <w:w w:val="105"/>
          <w:lang w:val="uk-UA"/>
        </w:rPr>
        <w:t xml:space="preserve"> </w:t>
      </w:r>
      <w:r w:rsidRPr="000E4BA7">
        <w:rPr>
          <w:w w:val="105"/>
          <w:lang w:val="uk-UA"/>
        </w:rPr>
        <w:t>свої</w:t>
      </w:r>
      <w:r w:rsidRPr="000E4BA7">
        <w:rPr>
          <w:spacing w:val="26"/>
          <w:w w:val="105"/>
          <w:lang w:val="uk-UA"/>
        </w:rPr>
        <w:t xml:space="preserve"> </w:t>
      </w:r>
      <w:r w:rsidRPr="000E4BA7">
        <w:rPr>
          <w:w w:val="105"/>
          <w:lang w:val="uk-UA"/>
        </w:rPr>
        <w:t>заходи</w:t>
      </w:r>
      <w:r w:rsidRPr="000E4BA7">
        <w:rPr>
          <w:spacing w:val="26"/>
          <w:w w:val="105"/>
          <w:lang w:val="uk-UA"/>
        </w:rPr>
        <w:t xml:space="preserve"> </w:t>
      </w:r>
      <w:r w:rsidRPr="000E4BA7">
        <w:rPr>
          <w:w w:val="105"/>
          <w:lang w:val="uk-UA"/>
        </w:rPr>
        <w:t>кібербезпеки</w:t>
      </w:r>
      <w:r w:rsidRPr="000E4BA7">
        <w:rPr>
          <w:spacing w:val="26"/>
          <w:w w:val="105"/>
          <w:lang w:val="uk-UA"/>
        </w:rPr>
        <w:t xml:space="preserve"> </w:t>
      </w:r>
      <w:r w:rsidRPr="000E4BA7">
        <w:rPr>
          <w:w w:val="105"/>
          <w:lang w:val="uk-UA"/>
        </w:rPr>
        <w:t>відповідно</w:t>
      </w:r>
      <w:r w:rsidRPr="000E4BA7">
        <w:rPr>
          <w:spacing w:val="26"/>
          <w:w w:val="105"/>
          <w:lang w:val="uk-UA"/>
        </w:rPr>
        <w:t xml:space="preserve"> </w:t>
      </w:r>
      <w:r w:rsidRPr="000E4BA7">
        <w:rPr>
          <w:w w:val="105"/>
          <w:lang w:val="uk-UA"/>
        </w:rPr>
        <w:t>до</w:t>
      </w:r>
      <w:r w:rsidRPr="000E4BA7">
        <w:rPr>
          <w:spacing w:val="26"/>
          <w:w w:val="105"/>
          <w:lang w:val="uk-UA"/>
        </w:rPr>
        <w:t xml:space="preserve"> </w:t>
      </w:r>
      <w:r w:rsidRPr="000E4BA7">
        <w:rPr>
          <w:w w:val="105"/>
          <w:lang w:val="uk-UA"/>
        </w:rPr>
        <w:t>рівня</w:t>
      </w:r>
      <w:r w:rsidRPr="000E4BA7">
        <w:rPr>
          <w:spacing w:val="26"/>
          <w:w w:val="105"/>
          <w:lang w:val="uk-UA"/>
        </w:rPr>
        <w:t xml:space="preserve"> </w:t>
      </w:r>
      <w:r w:rsidRPr="000E4BA7">
        <w:rPr>
          <w:w w:val="105"/>
          <w:lang w:val="uk-UA"/>
        </w:rPr>
        <w:t>загроз</w:t>
      </w:r>
      <w:r w:rsidRPr="000E4BA7">
        <w:rPr>
          <w:rFonts w:ascii="Palatino Linotype" w:hAnsi="Palatino Linotype"/>
          <w:w w:val="105"/>
          <w:lang w:val="uk-UA"/>
        </w:rPr>
        <w:t xml:space="preserve">, </w:t>
      </w:r>
      <w:r w:rsidRPr="000E4BA7">
        <w:rPr>
          <w:w w:val="105"/>
          <w:lang w:val="uk-UA"/>
        </w:rPr>
        <w:t>з якими вони стикаються</w:t>
      </w:r>
      <w:r w:rsidRPr="000E4BA7">
        <w:rPr>
          <w:rFonts w:ascii="Palatino Linotype" w:hAnsi="Palatino Linotype"/>
          <w:w w:val="105"/>
          <w:lang w:val="uk-UA"/>
        </w:rPr>
        <w:t xml:space="preserve">. </w:t>
      </w:r>
      <w:r w:rsidRPr="000E4BA7">
        <w:rPr>
          <w:w w:val="105"/>
          <w:lang w:val="uk-UA"/>
        </w:rPr>
        <w:t>Зрештою</w:t>
      </w:r>
      <w:r w:rsidRPr="000E4BA7">
        <w:rPr>
          <w:rFonts w:ascii="Palatino Linotype" w:hAnsi="Palatino Linotype"/>
          <w:w w:val="105"/>
          <w:lang w:val="uk-UA"/>
        </w:rPr>
        <w:t xml:space="preserve">, </w:t>
      </w:r>
      <w:r w:rsidRPr="000E4BA7">
        <w:rPr>
          <w:w w:val="105"/>
          <w:lang w:val="uk-UA"/>
        </w:rPr>
        <w:t>цей крок дає керівникам</w:t>
      </w:r>
      <w:r w:rsidRPr="000E4BA7">
        <w:rPr>
          <w:spacing w:val="40"/>
          <w:w w:val="105"/>
          <w:lang w:val="uk-UA"/>
        </w:rPr>
        <w:t xml:space="preserve"> </w:t>
      </w:r>
      <w:r w:rsidRPr="000E4BA7">
        <w:rPr>
          <w:w w:val="105"/>
          <w:lang w:val="uk-UA"/>
        </w:rPr>
        <w:t>краще розуміння їхньої спроможності захиститися від кібератак</w:t>
      </w:r>
      <w:r w:rsidRPr="000E4BA7">
        <w:rPr>
          <w:rFonts w:ascii="Palatino Linotype" w:hAnsi="Palatino Linotype"/>
          <w:w w:val="105"/>
          <w:lang w:val="uk-UA"/>
        </w:rPr>
        <w:t xml:space="preserve">, </w:t>
      </w:r>
      <w:r w:rsidRPr="000E4BA7">
        <w:rPr>
          <w:w w:val="105"/>
          <w:lang w:val="uk-UA"/>
        </w:rPr>
        <w:t>допомагає</w:t>
      </w:r>
      <w:r w:rsidRPr="000E4BA7">
        <w:rPr>
          <w:spacing w:val="40"/>
          <w:w w:val="105"/>
          <w:lang w:val="uk-UA"/>
        </w:rPr>
        <w:t xml:space="preserve"> </w:t>
      </w:r>
      <w:r w:rsidRPr="000E4BA7">
        <w:rPr>
          <w:w w:val="105"/>
          <w:lang w:val="uk-UA"/>
        </w:rPr>
        <w:t>їм</w:t>
      </w:r>
      <w:r w:rsidRPr="000E4BA7">
        <w:rPr>
          <w:spacing w:val="40"/>
          <w:w w:val="105"/>
          <w:lang w:val="uk-UA"/>
        </w:rPr>
        <w:t xml:space="preserve"> </w:t>
      </w:r>
      <w:r w:rsidRPr="000E4BA7">
        <w:rPr>
          <w:w w:val="105"/>
          <w:lang w:val="uk-UA"/>
        </w:rPr>
        <w:t>здійснити</w:t>
      </w:r>
      <w:r w:rsidRPr="000E4BA7">
        <w:rPr>
          <w:spacing w:val="40"/>
          <w:w w:val="105"/>
          <w:lang w:val="uk-UA"/>
        </w:rPr>
        <w:t xml:space="preserve"> </w:t>
      </w:r>
      <w:r w:rsidRPr="000E4BA7">
        <w:rPr>
          <w:w w:val="105"/>
          <w:lang w:val="uk-UA"/>
        </w:rPr>
        <w:lastRenderedPageBreak/>
        <w:t>необхідну</w:t>
      </w:r>
      <w:r w:rsidRPr="000E4BA7">
        <w:rPr>
          <w:spacing w:val="40"/>
          <w:w w:val="105"/>
          <w:lang w:val="uk-UA"/>
        </w:rPr>
        <w:t xml:space="preserve"> </w:t>
      </w:r>
      <w:r w:rsidRPr="000E4BA7">
        <w:rPr>
          <w:w w:val="105"/>
          <w:lang w:val="uk-UA"/>
        </w:rPr>
        <w:t>підготовку</w:t>
      </w:r>
      <w:r w:rsidRPr="000E4BA7">
        <w:rPr>
          <w:spacing w:val="40"/>
          <w:w w:val="105"/>
          <w:lang w:val="uk-UA"/>
        </w:rPr>
        <w:t xml:space="preserve"> </w:t>
      </w:r>
      <w:r w:rsidRPr="000E4BA7">
        <w:rPr>
          <w:w w:val="105"/>
          <w:lang w:val="uk-UA"/>
        </w:rPr>
        <w:t>та</w:t>
      </w:r>
      <w:r w:rsidRPr="000E4BA7">
        <w:rPr>
          <w:spacing w:val="40"/>
          <w:w w:val="105"/>
          <w:lang w:val="uk-UA"/>
        </w:rPr>
        <w:t xml:space="preserve"> </w:t>
      </w:r>
      <w:r w:rsidRPr="000E4BA7">
        <w:rPr>
          <w:w w:val="105"/>
          <w:lang w:val="uk-UA"/>
        </w:rPr>
        <w:t>інвестиції</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а також спрямовує їхнє реагування</w:t>
      </w:r>
      <w:r w:rsidRPr="000E4BA7">
        <w:rPr>
          <w:rFonts w:ascii="Palatino Linotype" w:hAnsi="Palatino Linotype"/>
          <w:w w:val="105"/>
          <w:lang w:val="uk-UA"/>
        </w:rPr>
        <w:t xml:space="preserve">, </w:t>
      </w:r>
      <w:r w:rsidRPr="000E4BA7">
        <w:rPr>
          <w:w w:val="105"/>
          <w:lang w:val="uk-UA"/>
        </w:rPr>
        <w:t>якщо атаки перевищують прогнозований рівень загрози</w:t>
      </w:r>
      <w:r w:rsidRPr="000E4BA7">
        <w:rPr>
          <w:rFonts w:ascii="Palatino Linotype" w:hAnsi="Palatino Linotype"/>
          <w:w w:val="105"/>
          <w:lang w:val="uk-UA"/>
        </w:rPr>
        <w:t>.</w:t>
      </w:r>
    </w:p>
    <w:p w:rsidR="0077522B" w:rsidRPr="000E4BA7" w:rsidRDefault="0077522B">
      <w:pPr>
        <w:rPr>
          <w:rFonts w:ascii="Palatino Linotype" w:hAnsi="Palatino Linotype"/>
          <w:w w:val="105"/>
          <w:lang w:val="uk-UA"/>
        </w:rPr>
      </w:pPr>
      <w:r w:rsidRPr="000E4BA7">
        <w:rPr>
          <w:rFonts w:ascii="Palatino Linotype" w:hAnsi="Palatino Linotype"/>
          <w:w w:val="105"/>
          <w:lang w:val="uk-UA"/>
        </w:rPr>
        <w:br w:type="page"/>
      </w:r>
    </w:p>
    <w:p w:rsidR="001971BF" w:rsidRPr="000E4BA7" w:rsidRDefault="00933F58" w:rsidP="007A4302">
      <w:pPr>
        <w:jc w:val="center"/>
        <w:rPr>
          <w:b/>
          <w:bCs/>
          <w:sz w:val="40"/>
          <w:szCs w:val="40"/>
          <w:lang w:val="uk-UA"/>
        </w:rPr>
      </w:pPr>
      <w:bookmarkStart w:id="27" w:name="_bookmark27"/>
      <w:bookmarkEnd w:id="27"/>
      <w:r w:rsidRPr="000E4BA7">
        <w:rPr>
          <w:b/>
          <w:bCs/>
          <w:color w:val="00345E"/>
          <w:w w:val="90"/>
          <w:sz w:val="40"/>
          <w:szCs w:val="40"/>
          <w:lang w:val="uk-UA"/>
        </w:rPr>
        <w:lastRenderedPageBreak/>
        <w:t>Поточні</w:t>
      </w:r>
      <w:r w:rsidRPr="000E4BA7">
        <w:rPr>
          <w:b/>
          <w:bCs/>
          <w:color w:val="00345E"/>
          <w:spacing w:val="-1"/>
          <w:sz w:val="40"/>
          <w:szCs w:val="40"/>
          <w:lang w:val="uk-UA"/>
        </w:rPr>
        <w:t xml:space="preserve"> </w:t>
      </w:r>
      <w:r w:rsidRPr="000E4BA7">
        <w:rPr>
          <w:b/>
          <w:bCs/>
          <w:color w:val="00345E"/>
          <w:w w:val="90"/>
          <w:sz w:val="40"/>
          <w:szCs w:val="40"/>
          <w:lang w:val="uk-UA"/>
        </w:rPr>
        <w:t>та</w:t>
      </w:r>
      <w:r w:rsidRPr="000E4BA7">
        <w:rPr>
          <w:b/>
          <w:bCs/>
          <w:color w:val="00345E"/>
          <w:spacing w:val="1"/>
          <w:sz w:val="40"/>
          <w:szCs w:val="40"/>
          <w:lang w:val="uk-UA"/>
        </w:rPr>
        <w:t xml:space="preserve"> </w:t>
      </w:r>
      <w:r w:rsidRPr="000E4BA7">
        <w:rPr>
          <w:b/>
          <w:bCs/>
          <w:color w:val="00345E"/>
          <w:w w:val="90"/>
          <w:sz w:val="40"/>
          <w:szCs w:val="40"/>
          <w:lang w:val="uk-UA"/>
        </w:rPr>
        <w:t>нові</w:t>
      </w:r>
      <w:r w:rsidRPr="000E4BA7">
        <w:rPr>
          <w:b/>
          <w:bCs/>
          <w:color w:val="00345E"/>
          <w:spacing w:val="1"/>
          <w:sz w:val="40"/>
          <w:szCs w:val="40"/>
          <w:lang w:val="uk-UA"/>
        </w:rPr>
        <w:t xml:space="preserve"> </w:t>
      </w:r>
      <w:proofErr w:type="spellStart"/>
      <w:r w:rsidRPr="000E4BA7">
        <w:rPr>
          <w:b/>
          <w:bCs/>
          <w:color w:val="00345E"/>
          <w:spacing w:val="-2"/>
          <w:w w:val="90"/>
          <w:sz w:val="40"/>
          <w:szCs w:val="40"/>
          <w:lang w:val="uk-UA"/>
        </w:rPr>
        <w:t>кіберзагрози</w:t>
      </w:r>
      <w:proofErr w:type="spellEnd"/>
    </w:p>
    <w:p w:rsidR="001971BF" w:rsidRPr="000E4BA7" w:rsidRDefault="00933F58" w:rsidP="00C30788">
      <w:pPr>
        <w:pStyle w:val="a3"/>
        <w:tabs>
          <w:tab w:val="left" w:pos="0"/>
        </w:tabs>
        <w:spacing w:before="246" w:line="318" w:lineRule="exact"/>
        <w:ind w:left="140" w:right="-55" w:firstLine="360"/>
        <w:rPr>
          <w:rFonts w:ascii="Palatino Linotype" w:hAnsi="Palatino Linotype"/>
          <w:lang w:val="uk-UA"/>
        </w:rPr>
      </w:pPr>
      <w:r w:rsidRPr="000E4BA7">
        <w:rPr>
          <w:w w:val="105"/>
          <w:lang w:val="uk-UA"/>
        </w:rPr>
        <w:t>Щороку з</w:t>
      </w:r>
      <w:r w:rsidRPr="000E4BA7">
        <w:rPr>
          <w:rFonts w:ascii="Palatino Linotype" w:hAnsi="Palatino Linotype"/>
          <w:w w:val="105"/>
          <w:lang w:val="uk-UA"/>
        </w:rPr>
        <w:t>'</w:t>
      </w:r>
      <w:r w:rsidRPr="000E4BA7">
        <w:rPr>
          <w:w w:val="105"/>
          <w:lang w:val="uk-UA"/>
        </w:rPr>
        <w:t>являються нові вектори атак або способи дій для загроз</w:t>
      </w:r>
      <w:r w:rsidRPr="000E4BA7">
        <w:rPr>
          <w:rFonts w:ascii="Palatino Linotype" w:hAnsi="Palatino Linotype"/>
          <w:w w:val="105"/>
          <w:lang w:val="uk-UA"/>
        </w:rPr>
        <w:t xml:space="preserve">, </w:t>
      </w:r>
      <w:r w:rsidRPr="000E4BA7">
        <w:rPr>
          <w:w w:val="105"/>
          <w:lang w:val="uk-UA"/>
        </w:rPr>
        <w:t>які позначають епоху</w:t>
      </w:r>
      <w:r w:rsidRPr="000E4BA7">
        <w:rPr>
          <w:rFonts w:ascii="Palatino Linotype" w:hAnsi="Palatino Linotype"/>
          <w:w w:val="105"/>
          <w:lang w:val="uk-UA"/>
        </w:rPr>
        <w:t xml:space="preserve">. </w:t>
      </w:r>
      <w:r w:rsidRPr="000E4BA7">
        <w:rPr>
          <w:w w:val="105"/>
          <w:lang w:val="uk-UA"/>
        </w:rPr>
        <w:t>Існують також загальні методології</w:t>
      </w:r>
      <w:r w:rsidRPr="000E4BA7">
        <w:rPr>
          <w:rFonts w:ascii="Palatino Linotype" w:hAnsi="Palatino Linotype"/>
          <w:w w:val="105"/>
          <w:lang w:val="uk-UA"/>
        </w:rPr>
        <w:t xml:space="preserve">, </w:t>
      </w:r>
      <w:r w:rsidRPr="000E4BA7">
        <w:rPr>
          <w:w w:val="105"/>
          <w:lang w:val="uk-UA"/>
        </w:rPr>
        <w:t>які</w:t>
      </w:r>
      <w:r w:rsidRPr="000E4BA7">
        <w:rPr>
          <w:spacing w:val="40"/>
          <w:w w:val="105"/>
          <w:lang w:val="uk-UA"/>
        </w:rPr>
        <w:t xml:space="preserve"> </w:t>
      </w:r>
      <w:r w:rsidRPr="000E4BA7">
        <w:rPr>
          <w:w w:val="105"/>
          <w:lang w:val="uk-UA"/>
        </w:rPr>
        <w:t>зловмисники</w:t>
      </w:r>
      <w:r w:rsidRPr="000E4BA7">
        <w:rPr>
          <w:spacing w:val="40"/>
          <w:w w:val="105"/>
          <w:lang w:val="uk-UA"/>
        </w:rPr>
        <w:t xml:space="preserve"> </w:t>
      </w:r>
      <w:r w:rsidRPr="000E4BA7">
        <w:rPr>
          <w:w w:val="105"/>
          <w:lang w:val="uk-UA"/>
        </w:rPr>
        <w:t>вважають</w:t>
      </w:r>
      <w:r w:rsidRPr="000E4BA7">
        <w:rPr>
          <w:spacing w:val="40"/>
          <w:w w:val="105"/>
          <w:lang w:val="uk-UA"/>
        </w:rPr>
        <w:t xml:space="preserve"> </w:t>
      </w:r>
      <w:r w:rsidRPr="000E4BA7">
        <w:rPr>
          <w:w w:val="105"/>
          <w:lang w:val="uk-UA"/>
        </w:rPr>
        <w:t>за</w:t>
      </w:r>
      <w:r w:rsidRPr="000E4BA7">
        <w:rPr>
          <w:spacing w:val="40"/>
          <w:w w:val="105"/>
          <w:lang w:val="uk-UA"/>
        </w:rPr>
        <w:t xml:space="preserve"> </w:t>
      </w:r>
      <w:r w:rsidRPr="000E4BA7">
        <w:rPr>
          <w:w w:val="105"/>
          <w:lang w:val="uk-UA"/>
        </w:rPr>
        <w:t>краще</w:t>
      </w:r>
      <w:r w:rsidRPr="000E4BA7">
        <w:rPr>
          <w:spacing w:val="40"/>
          <w:w w:val="105"/>
          <w:lang w:val="uk-UA"/>
        </w:rPr>
        <w:t xml:space="preserve"> </w:t>
      </w:r>
      <w:r w:rsidRPr="000E4BA7">
        <w:rPr>
          <w:w w:val="105"/>
          <w:lang w:val="uk-UA"/>
        </w:rPr>
        <w:t>практикувати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і</w:t>
      </w:r>
      <w:r w:rsidRPr="000E4BA7">
        <w:rPr>
          <w:spacing w:val="40"/>
          <w:w w:val="105"/>
          <w:lang w:val="uk-UA"/>
        </w:rPr>
        <w:t xml:space="preserve"> </w:t>
      </w:r>
      <w:r w:rsidRPr="000E4BA7">
        <w:rPr>
          <w:w w:val="105"/>
          <w:lang w:val="uk-UA"/>
        </w:rPr>
        <w:t>які</w:t>
      </w:r>
      <w:r w:rsidRPr="000E4BA7">
        <w:rPr>
          <w:spacing w:val="40"/>
          <w:w w:val="105"/>
          <w:lang w:val="uk-UA"/>
        </w:rPr>
        <w:t xml:space="preserve"> </w:t>
      </w:r>
      <w:r w:rsidRPr="000E4BA7">
        <w:rPr>
          <w:w w:val="105"/>
          <w:lang w:val="uk-UA"/>
        </w:rPr>
        <w:t>стають все більш популярними</w:t>
      </w:r>
      <w:r w:rsidRPr="000E4BA7">
        <w:rPr>
          <w:rFonts w:ascii="Palatino Linotype" w:hAnsi="Palatino Linotype"/>
          <w:w w:val="105"/>
          <w:lang w:val="uk-UA"/>
        </w:rPr>
        <w:t xml:space="preserve">. </w:t>
      </w:r>
      <w:r w:rsidRPr="000E4BA7">
        <w:rPr>
          <w:w w:val="105"/>
          <w:lang w:val="uk-UA"/>
        </w:rPr>
        <w:t>Ця реальність означає</w:t>
      </w:r>
      <w:r w:rsidRPr="000E4BA7">
        <w:rPr>
          <w:rFonts w:ascii="Palatino Linotype" w:hAnsi="Palatino Linotype"/>
          <w:w w:val="105"/>
          <w:lang w:val="uk-UA"/>
        </w:rPr>
        <w:t xml:space="preserve">, </w:t>
      </w:r>
      <w:r w:rsidRPr="000E4BA7">
        <w:rPr>
          <w:w w:val="105"/>
          <w:lang w:val="uk-UA"/>
        </w:rPr>
        <w:t>що більше інструментів для атак стають доступними для більшої кількості потенційних</w:t>
      </w:r>
      <w:r w:rsidRPr="000E4BA7">
        <w:rPr>
          <w:spacing w:val="40"/>
          <w:w w:val="105"/>
          <w:lang w:val="uk-UA"/>
        </w:rPr>
        <w:t xml:space="preserve"> </w:t>
      </w:r>
      <w:r w:rsidRPr="000E4BA7">
        <w:rPr>
          <w:w w:val="105"/>
          <w:lang w:val="uk-UA"/>
        </w:rPr>
        <w:t>зловмисників</w:t>
      </w:r>
      <w:r w:rsidRPr="000E4BA7">
        <w:rPr>
          <w:spacing w:val="40"/>
          <w:w w:val="105"/>
          <w:lang w:val="uk-UA"/>
        </w:rPr>
        <w:t xml:space="preserve"> </w:t>
      </w:r>
      <w:r w:rsidRPr="000E4BA7">
        <w:rPr>
          <w:w w:val="105"/>
          <w:lang w:val="uk-UA"/>
        </w:rPr>
        <w:t>завдяки</w:t>
      </w:r>
      <w:r w:rsidRPr="000E4BA7">
        <w:rPr>
          <w:spacing w:val="40"/>
          <w:w w:val="105"/>
          <w:lang w:val="uk-UA"/>
        </w:rPr>
        <w:t xml:space="preserve"> </w:t>
      </w:r>
      <w:r w:rsidRPr="000E4BA7">
        <w:rPr>
          <w:w w:val="105"/>
          <w:lang w:val="uk-UA"/>
        </w:rPr>
        <w:t>простому</w:t>
      </w:r>
      <w:r w:rsidRPr="000E4BA7">
        <w:rPr>
          <w:spacing w:val="40"/>
          <w:w w:val="105"/>
          <w:lang w:val="uk-UA"/>
        </w:rPr>
        <w:t xml:space="preserve"> </w:t>
      </w:r>
      <w:r w:rsidRPr="000E4BA7">
        <w:rPr>
          <w:w w:val="105"/>
          <w:lang w:val="uk-UA"/>
        </w:rPr>
        <w:t>і</w:t>
      </w:r>
      <w:r w:rsidRPr="000E4BA7">
        <w:rPr>
          <w:spacing w:val="40"/>
          <w:w w:val="105"/>
          <w:lang w:val="uk-UA"/>
        </w:rPr>
        <w:t xml:space="preserve"> </w:t>
      </w:r>
      <w:r w:rsidRPr="000E4BA7">
        <w:rPr>
          <w:w w:val="105"/>
          <w:lang w:val="uk-UA"/>
        </w:rPr>
        <w:t>швидкому</w:t>
      </w:r>
      <w:r w:rsidRPr="000E4BA7">
        <w:rPr>
          <w:spacing w:val="40"/>
          <w:w w:val="105"/>
          <w:lang w:val="uk-UA"/>
        </w:rPr>
        <w:t xml:space="preserve"> </w:t>
      </w:r>
      <w:r w:rsidRPr="000E4BA7">
        <w:rPr>
          <w:w w:val="105"/>
          <w:lang w:val="uk-UA"/>
        </w:rPr>
        <w:t>пошуку в Інтернеті</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 xml:space="preserve">На додаток до </w:t>
      </w:r>
      <w:r w:rsidRPr="000E4BA7">
        <w:rPr>
          <w:spacing w:val="15"/>
          <w:w w:val="105"/>
          <w:lang w:val="uk-UA"/>
        </w:rPr>
        <w:t xml:space="preserve">основних засобів </w:t>
      </w:r>
      <w:r w:rsidRPr="000E4BA7">
        <w:rPr>
          <w:w w:val="105"/>
          <w:lang w:val="uk-UA"/>
        </w:rPr>
        <w:t>кібербезпеки</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вкрай важливо розуміти ландшафт загроз</w:t>
      </w:r>
      <w:r w:rsidRPr="000E4BA7">
        <w:rPr>
          <w:rFonts w:ascii="Palatino Linotype" w:hAnsi="Palatino Linotype"/>
          <w:w w:val="105"/>
          <w:lang w:val="uk-UA"/>
        </w:rPr>
        <w:t xml:space="preserve">, </w:t>
      </w:r>
      <w:r w:rsidRPr="000E4BA7">
        <w:rPr>
          <w:w w:val="105"/>
          <w:lang w:val="uk-UA"/>
        </w:rPr>
        <w:t xml:space="preserve">щоб захистити мережі та посилити позиції </w:t>
      </w:r>
      <w:r w:rsidRPr="000E4BA7">
        <w:rPr>
          <w:rFonts w:ascii="Palatino Linotype" w:hAnsi="Palatino Linotype"/>
          <w:w w:val="105"/>
          <w:lang w:val="uk-UA"/>
        </w:rPr>
        <w:t xml:space="preserve">CISR. </w:t>
      </w:r>
      <w:r w:rsidRPr="000E4BA7">
        <w:rPr>
          <w:w w:val="105"/>
          <w:lang w:val="uk-UA"/>
        </w:rPr>
        <w:t xml:space="preserve">Звіт </w:t>
      </w:r>
      <w:r w:rsidRPr="000E4BA7">
        <w:rPr>
          <w:rFonts w:ascii="Palatino Linotype" w:hAnsi="Palatino Linotype"/>
          <w:w w:val="105"/>
          <w:lang w:val="uk-UA"/>
        </w:rPr>
        <w:t xml:space="preserve">IBM 2021 </w:t>
      </w:r>
      <w:proofErr w:type="spellStart"/>
      <w:r w:rsidRPr="000E4BA7">
        <w:rPr>
          <w:rFonts w:ascii="Palatino Linotype" w:hAnsi="Palatino Linotype"/>
          <w:w w:val="105"/>
          <w:lang w:val="uk-UA"/>
        </w:rPr>
        <w:t>Security</w:t>
      </w:r>
      <w:proofErr w:type="spellEnd"/>
      <w:r w:rsidRPr="000E4BA7">
        <w:rPr>
          <w:rFonts w:ascii="Palatino Linotype" w:hAnsi="Palatino Linotype"/>
          <w:w w:val="105"/>
          <w:lang w:val="uk-UA"/>
        </w:rPr>
        <w:t xml:space="preserve"> X-</w:t>
      </w:r>
      <w:proofErr w:type="spellStart"/>
      <w:r w:rsidRPr="000E4BA7">
        <w:rPr>
          <w:rFonts w:ascii="Palatino Linotype" w:hAnsi="Palatino Linotype"/>
          <w:w w:val="105"/>
          <w:lang w:val="uk-UA"/>
        </w:rPr>
        <w:t>Force</w:t>
      </w:r>
      <w:proofErr w:type="spellEnd"/>
      <w:r w:rsidRPr="000E4BA7">
        <w:rPr>
          <w:rFonts w:ascii="Palatino Linotype" w:hAnsi="Palatino Linotype"/>
          <w:w w:val="105"/>
          <w:lang w:val="uk-UA"/>
        </w:rPr>
        <w:t xml:space="preserve">, </w:t>
      </w:r>
      <w:r w:rsidRPr="000E4BA7">
        <w:rPr>
          <w:w w:val="105"/>
          <w:lang w:val="uk-UA"/>
        </w:rPr>
        <w:t xml:space="preserve">який відображає найпоширеніші типи кібератак у </w:t>
      </w:r>
      <w:r w:rsidRPr="000E4BA7">
        <w:rPr>
          <w:rFonts w:ascii="Palatino Linotype" w:hAnsi="Palatino Linotype"/>
          <w:w w:val="105"/>
          <w:lang w:val="uk-UA"/>
        </w:rPr>
        <w:t xml:space="preserve">2019-20 </w:t>
      </w:r>
      <w:r w:rsidRPr="000E4BA7">
        <w:rPr>
          <w:w w:val="105"/>
          <w:lang w:val="uk-UA"/>
        </w:rPr>
        <w:t>роках</w:t>
      </w:r>
      <w:r w:rsidRPr="000E4BA7">
        <w:rPr>
          <w:rFonts w:ascii="Palatino Linotype" w:hAnsi="Palatino Linotype"/>
          <w:w w:val="105"/>
          <w:lang w:val="uk-UA"/>
        </w:rPr>
        <w:t xml:space="preserve">, </w:t>
      </w:r>
      <w:r w:rsidRPr="000E4BA7">
        <w:rPr>
          <w:w w:val="105"/>
          <w:lang w:val="uk-UA"/>
        </w:rPr>
        <w:t>демонструє зростання використання програм</w:t>
      </w:r>
      <w:r w:rsidRPr="000E4BA7">
        <w:rPr>
          <w:rFonts w:ascii="Palatino Linotype" w:hAnsi="Palatino Linotype"/>
          <w:w w:val="105"/>
          <w:lang w:val="uk-UA"/>
        </w:rPr>
        <w:t>-</w:t>
      </w:r>
      <w:r w:rsidRPr="000E4BA7">
        <w:rPr>
          <w:w w:val="105"/>
          <w:lang w:val="uk-UA"/>
        </w:rPr>
        <w:t>вимагачів</w:t>
      </w:r>
      <w:r w:rsidRPr="000E4BA7">
        <w:rPr>
          <w:rFonts w:ascii="Palatino Linotype" w:hAnsi="Palatino Linotype"/>
          <w:w w:val="105"/>
          <w:lang w:val="uk-UA"/>
        </w:rPr>
        <w:t xml:space="preserve">, </w:t>
      </w:r>
      <w:proofErr w:type="spellStart"/>
      <w:r w:rsidRPr="000E4BA7">
        <w:rPr>
          <w:w w:val="105"/>
          <w:lang w:val="uk-UA"/>
        </w:rPr>
        <w:t>троянів</w:t>
      </w:r>
      <w:proofErr w:type="spellEnd"/>
      <w:r w:rsidRPr="000E4BA7">
        <w:rPr>
          <w:w w:val="105"/>
          <w:lang w:val="uk-UA"/>
        </w:rPr>
        <w:t xml:space="preserve"> для віддаленого доступу та компрометації ділової електронної пошти за останні кілька років </w:t>
      </w:r>
      <w:r w:rsidRPr="000E4BA7">
        <w:rPr>
          <w:rFonts w:ascii="Palatino Linotype" w:hAnsi="Palatino Linotype"/>
          <w:w w:val="105"/>
          <w:lang w:val="uk-UA"/>
        </w:rPr>
        <w:t>(</w:t>
      </w:r>
      <w:r w:rsidRPr="000E4BA7">
        <w:rPr>
          <w:w w:val="105"/>
          <w:lang w:val="uk-UA"/>
        </w:rPr>
        <w:t>див</w:t>
      </w:r>
      <w:r w:rsidRPr="000E4BA7">
        <w:rPr>
          <w:rFonts w:ascii="Palatino Linotype" w:hAnsi="Palatino Linotype"/>
          <w:w w:val="105"/>
          <w:lang w:val="uk-UA"/>
        </w:rPr>
        <w:t xml:space="preserve">. </w:t>
      </w:r>
      <w:r w:rsidRPr="000E4BA7">
        <w:rPr>
          <w:w w:val="105"/>
          <w:lang w:val="uk-UA"/>
        </w:rPr>
        <w:t>рис</w:t>
      </w:r>
      <w:r w:rsidRPr="000E4BA7">
        <w:rPr>
          <w:rFonts w:ascii="Palatino Linotype" w:hAnsi="Palatino Linotype"/>
          <w:w w:val="105"/>
          <w:lang w:val="uk-UA"/>
        </w:rPr>
        <w:t>. 3-4).</w:t>
      </w:r>
      <w:r w:rsidRPr="000E4BA7">
        <w:rPr>
          <w:rFonts w:ascii="Palatino Linotype" w:hAnsi="Palatino Linotype"/>
          <w:w w:val="105"/>
          <w:vertAlign w:val="superscript"/>
          <w:lang w:val="uk-UA"/>
        </w:rPr>
        <w:t>32</w:t>
      </w:r>
      <w:r w:rsidRPr="000E4BA7">
        <w:rPr>
          <w:rFonts w:ascii="Palatino Linotype" w:hAnsi="Palatino Linotype"/>
          <w:w w:val="105"/>
          <w:lang w:val="uk-UA"/>
        </w:rPr>
        <w:t xml:space="preserve"> </w:t>
      </w:r>
      <w:r w:rsidRPr="000E4BA7">
        <w:rPr>
          <w:w w:val="105"/>
          <w:lang w:val="uk-UA"/>
        </w:rPr>
        <w:t>Крім того</w:t>
      </w:r>
      <w:r w:rsidRPr="000E4BA7">
        <w:rPr>
          <w:rFonts w:ascii="Palatino Linotype" w:hAnsi="Palatino Linotype"/>
          <w:w w:val="105"/>
          <w:lang w:val="uk-UA"/>
        </w:rPr>
        <w:t xml:space="preserve">, </w:t>
      </w:r>
      <w:r w:rsidRPr="000E4BA7">
        <w:rPr>
          <w:w w:val="105"/>
          <w:lang w:val="uk-UA"/>
        </w:rPr>
        <w:t>зловмисники</w:t>
      </w:r>
      <w:r w:rsidRPr="000E4BA7">
        <w:rPr>
          <w:spacing w:val="40"/>
          <w:w w:val="105"/>
          <w:lang w:val="uk-UA"/>
        </w:rPr>
        <w:t xml:space="preserve"> </w:t>
      </w:r>
      <w:r w:rsidRPr="000E4BA7">
        <w:rPr>
          <w:w w:val="105"/>
          <w:lang w:val="uk-UA"/>
        </w:rPr>
        <w:t>н</w:t>
      </w:r>
      <w:r w:rsidRPr="000E4BA7">
        <w:rPr>
          <w:spacing w:val="-15"/>
          <w:w w:val="105"/>
          <w:lang w:val="uk-UA"/>
        </w:rPr>
        <w:t xml:space="preserve"> </w:t>
      </w:r>
      <w:r w:rsidRPr="000E4BA7">
        <w:rPr>
          <w:w w:val="105"/>
          <w:lang w:val="uk-UA"/>
        </w:rPr>
        <w:t>а</w:t>
      </w:r>
      <w:r w:rsidRPr="000E4BA7">
        <w:rPr>
          <w:spacing w:val="-15"/>
          <w:w w:val="105"/>
          <w:lang w:val="uk-UA"/>
        </w:rPr>
        <w:t xml:space="preserve"> </w:t>
      </w:r>
      <w:r w:rsidRPr="000E4BA7">
        <w:rPr>
          <w:w w:val="105"/>
          <w:lang w:val="uk-UA"/>
        </w:rPr>
        <w:t>д</w:t>
      </w:r>
      <w:r w:rsidRPr="000E4BA7">
        <w:rPr>
          <w:spacing w:val="-15"/>
          <w:w w:val="105"/>
          <w:lang w:val="uk-UA"/>
        </w:rPr>
        <w:t xml:space="preserve"> </w:t>
      </w:r>
      <w:r w:rsidRPr="000E4BA7">
        <w:rPr>
          <w:w w:val="105"/>
          <w:lang w:val="uk-UA"/>
        </w:rPr>
        <w:t>а</w:t>
      </w:r>
      <w:r w:rsidRPr="000E4BA7">
        <w:rPr>
          <w:spacing w:val="-15"/>
          <w:w w:val="105"/>
          <w:lang w:val="uk-UA"/>
        </w:rPr>
        <w:t xml:space="preserve"> </w:t>
      </w:r>
      <w:r w:rsidRPr="000E4BA7">
        <w:rPr>
          <w:w w:val="105"/>
          <w:lang w:val="uk-UA"/>
        </w:rPr>
        <w:t>ю</w:t>
      </w:r>
      <w:r w:rsidRPr="000E4BA7">
        <w:rPr>
          <w:spacing w:val="-15"/>
          <w:w w:val="105"/>
          <w:lang w:val="uk-UA"/>
        </w:rPr>
        <w:t xml:space="preserve"> </w:t>
      </w:r>
      <w:r w:rsidRPr="000E4BA7">
        <w:rPr>
          <w:w w:val="105"/>
          <w:lang w:val="uk-UA"/>
        </w:rPr>
        <w:t>т</w:t>
      </w:r>
      <w:r w:rsidRPr="000E4BA7">
        <w:rPr>
          <w:spacing w:val="-15"/>
          <w:w w:val="105"/>
          <w:lang w:val="uk-UA"/>
        </w:rPr>
        <w:t xml:space="preserve"> </w:t>
      </w:r>
      <w:r w:rsidRPr="000E4BA7">
        <w:rPr>
          <w:w w:val="105"/>
          <w:lang w:val="uk-UA"/>
        </w:rPr>
        <w:t>ь</w:t>
      </w:r>
      <w:r w:rsidRPr="000E4BA7">
        <w:rPr>
          <w:spacing w:val="80"/>
          <w:w w:val="105"/>
          <w:lang w:val="uk-UA"/>
        </w:rPr>
        <w:t xml:space="preserve"> </w:t>
      </w:r>
      <w:r w:rsidRPr="000E4BA7">
        <w:rPr>
          <w:w w:val="105"/>
          <w:lang w:val="uk-UA"/>
        </w:rPr>
        <w:t>перевагу крадіжкам даних</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які також пов</w:t>
      </w:r>
      <w:r w:rsidRPr="000E4BA7">
        <w:rPr>
          <w:rFonts w:ascii="Palatino Linotype" w:hAnsi="Palatino Linotype"/>
          <w:w w:val="105"/>
          <w:lang w:val="uk-UA"/>
        </w:rPr>
        <w:t>'</w:t>
      </w:r>
      <w:r w:rsidRPr="000E4BA7">
        <w:rPr>
          <w:w w:val="105"/>
          <w:lang w:val="uk-UA"/>
        </w:rPr>
        <w:t>язані</w:t>
      </w:r>
      <w:r w:rsidRPr="000E4BA7">
        <w:rPr>
          <w:spacing w:val="40"/>
          <w:w w:val="105"/>
          <w:lang w:val="uk-UA"/>
        </w:rPr>
        <w:t xml:space="preserve"> </w:t>
      </w:r>
      <w:r w:rsidRPr="000E4BA7">
        <w:rPr>
          <w:w w:val="105"/>
          <w:lang w:val="uk-UA"/>
        </w:rPr>
        <w:t>з</w:t>
      </w:r>
      <w:r w:rsidRPr="000E4BA7">
        <w:rPr>
          <w:spacing w:val="40"/>
          <w:w w:val="105"/>
          <w:lang w:val="uk-UA"/>
        </w:rPr>
        <w:t xml:space="preserve"> </w:t>
      </w:r>
      <w:proofErr w:type="spellStart"/>
      <w:r w:rsidRPr="000E4BA7">
        <w:rPr>
          <w:w w:val="105"/>
          <w:lang w:val="uk-UA"/>
        </w:rPr>
        <w:t>фішингом</w:t>
      </w:r>
      <w:proofErr w:type="spellEnd"/>
      <w:r w:rsidRPr="000E4BA7">
        <w:rPr>
          <w:spacing w:val="40"/>
          <w:w w:val="105"/>
          <w:lang w:val="uk-UA"/>
        </w:rPr>
        <w:t xml:space="preserve"> </w:t>
      </w:r>
      <w:r w:rsidRPr="000E4BA7">
        <w:rPr>
          <w:w w:val="105"/>
          <w:lang w:val="uk-UA"/>
        </w:rPr>
        <w:t>і</w:t>
      </w:r>
      <w:r w:rsidRPr="000E4BA7">
        <w:rPr>
          <w:spacing w:val="40"/>
          <w:w w:val="105"/>
          <w:lang w:val="uk-UA"/>
        </w:rPr>
        <w:t xml:space="preserve"> </w:t>
      </w:r>
      <w:r w:rsidRPr="000E4BA7">
        <w:rPr>
          <w:w w:val="105"/>
          <w:lang w:val="uk-UA"/>
        </w:rPr>
        <w:t>соціальною</w:t>
      </w:r>
      <w:r w:rsidRPr="000E4BA7">
        <w:rPr>
          <w:spacing w:val="40"/>
          <w:w w:val="105"/>
          <w:lang w:val="uk-UA"/>
        </w:rPr>
        <w:t xml:space="preserve"> </w:t>
      </w:r>
      <w:r w:rsidRPr="000E4BA7">
        <w:rPr>
          <w:w w:val="105"/>
          <w:lang w:val="uk-UA"/>
        </w:rPr>
        <w:t>інженерією</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особливо</w:t>
      </w:r>
      <w:r w:rsidRPr="000E4BA7">
        <w:rPr>
          <w:spacing w:val="80"/>
          <w:w w:val="105"/>
          <w:lang w:val="uk-UA"/>
        </w:rPr>
        <w:t xml:space="preserve"> </w:t>
      </w:r>
      <w:r w:rsidRPr="000E4BA7">
        <w:rPr>
          <w:w w:val="105"/>
          <w:lang w:val="uk-UA"/>
        </w:rPr>
        <w:t>під</w:t>
      </w:r>
      <w:r w:rsidRPr="000E4BA7">
        <w:rPr>
          <w:spacing w:val="40"/>
          <w:w w:val="105"/>
          <w:lang w:val="uk-UA"/>
        </w:rPr>
        <w:t xml:space="preserve"> </w:t>
      </w:r>
      <w:r w:rsidRPr="000E4BA7">
        <w:rPr>
          <w:w w:val="105"/>
          <w:lang w:val="uk-UA"/>
        </w:rPr>
        <w:t>час підготовки до більш складних атак</w:t>
      </w:r>
      <w:r w:rsidRPr="000E4BA7">
        <w:rPr>
          <w:rFonts w:ascii="Palatino Linotype" w:hAnsi="Palatino Linotype"/>
          <w:w w:val="105"/>
          <w:lang w:val="uk-UA"/>
        </w:rPr>
        <w:t xml:space="preserve">. </w:t>
      </w:r>
      <w:r w:rsidRPr="000E4BA7">
        <w:rPr>
          <w:w w:val="105"/>
          <w:lang w:val="uk-UA"/>
        </w:rPr>
        <w:t>Серед цих різноманітних типів</w:t>
      </w:r>
      <w:r w:rsidRPr="000E4BA7">
        <w:rPr>
          <w:spacing w:val="61"/>
          <w:w w:val="105"/>
          <w:lang w:val="uk-UA"/>
        </w:rPr>
        <w:t xml:space="preserve">  </w:t>
      </w:r>
      <w:r w:rsidRPr="000E4BA7">
        <w:rPr>
          <w:w w:val="105"/>
          <w:lang w:val="uk-UA"/>
        </w:rPr>
        <w:t>атак</w:t>
      </w:r>
      <w:r w:rsidRPr="000E4BA7">
        <w:rPr>
          <w:spacing w:val="40"/>
          <w:w w:val="105"/>
          <w:lang w:val="uk-UA"/>
        </w:rPr>
        <w:t xml:space="preserve">  </w:t>
      </w:r>
      <w:r w:rsidRPr="000E4BA7">
        <w:rPr>
          <w:w w:val="105"/>
          <w:lang w:val="uk-UA"/>
        </w:rPr>
        <w:t>у</w:t>
      </w:r>
      <w:r w:rsidRPr="000E4BA7">
        <w:rPr>
          <w:spacing w:val="40"/>
          <w:w w:val="105"/>
          <w:lang w:val="uk-UA"/>
        </w:rPr>
        <w:t xml:space="preserve">  </w:t>
      </w:r>
      <w:r w:rsidRPr="000E4BA7">
        <w:rPr>
          <w:w w:val="105"/>
          <w:lang w:val="uk-UA"/>
        </w:rPr>
        <w:t>цьому</w:t>
      </w:r>
      <w:r w:rsidRPr="000E4BA7">
        <w:rPr>
          <w:spacing w:val="40"/>
          <w:w w:val="105"/>
          <w:lang w:val="uk-UA"/>
        </w:rPr>
        <w:t xml:space="preserve">  </w:t>
      </w:r>
      <w:r w:rsidRPr="000E4BA7">
        <w:rPr>
          <w:w w:val="105"/>
          <w:lang w:val="uk-UA"/>
        </w:rPr>
        <w:t>розділі</w:t>
      </w:r>
      <w:r w:rsidRPr="000E4BA7">
        <w:rPr>
          <w:spacing w:val="40"/>
          <w:w w:val="105"/>
          <w:lang w:val="uk-UA"/>
        </w:rPr>
        <w:t xml:space="preserve">  </w:t>
      </w:r>
      <w:r w:rsidRPr="000E4BA7">
        <w:rPr>
          <w:w w:val="105"/>
          <w:lang w:val="uk-UA"/>
        </w:rPr>
        <w:t>ми</w:t>
      </w:r>
      <w:r w:rsidRPr="000E4BA7">
        <w:rPr>
          <w:spacing w:val="62"/>
          <w:w w:val="105"/>
          <w:lang w:val="uk-UA"/>
        </w:rPr>
        <w:t xml:space="preserve">  </w:t>
      </w:r>
      <w:r w:rsidRPr="000E4BA7">
        <w:rPr>
          <w:w w:val="105"/>
          <w:lang w:val="uk-UA"/>
        </w:rPr>
        <w:t>розглянемо</w:t>
      </w:r>
      <w:r w:rsidRPr="000E4BA7">
        <w:rPr>
          <w:spacing w:val="40"/>
          <w:w w:val="105"/>
          <w:lang w:val="uk-UA"/>
        </w:rPr>
        <w:t xml:space="preserve">  </w:t>
      </w:r>
      <w:r w:rsidRPr="000E4BA7">
        <w:rPr>
          <w:w w:val="105"/>
          <w:lang w:val="uk-UA"/>
        </w:rPr>
        <w:t>використання</w:t>
      </w:r>
      <w:r w:rsidRPr="000E4BA7">
        <w:rPr>
          <w:spacing w:val="40"/>
          <w:w w:val="105"/>
          <w:lang w:val="uk-UA"/>
        </w:rPr>
        <w:t xml:space="preserve"> </w:t>
      </w:r>
      <w:r w:rsidRPr="000E4BA7">
        <w:rPr>
          <w:w w:val="105"/>
          <w:lang w:val="uk-UA"/>
        </w:rPr>
        <w:t>п</w:t>
      </w:r>
      <w:r w:rsidRPr="000E4BA7">
        <w:rPr>
          <w:spacing w:val="-17"/>
          <w:w w:val="105"/>
          <w:lang w:val="uk-UA"/>
        </w:rPr>
        <w:t xml:space="preserve"> </w:t>
      </w:r>
      <w:r w:rsidRPr="000E4BA7">
        <w:rPr>
          <w:w w:val="105"/>
          <w:lang w:val="uk-UA"/>
        </w:rPr>
        <w:t>р</w:t>
      </w:r>
      <w:r w:rsidRPr="000E4BA7">
        <w:rPr>
          <w:spacing w:val="-16"/>
          <w:w w:val="105"/>
          <w:lang w:val="uk-UA"/>
        </w:rPr>
        <w:t xml:space="preserve"> </w:t>
      </w:r>
      <w:r w:rsidRPr="000E4BA7">
        <w:rPr>
          <w:w w:val="105"/>
          <w:lang w:val="uk-UA"/>
        </w:rPr>
        <w:t>о</w:t>
      </w:r>
      <w:r w:rsidRPr="000E4BA7">
        <w:rPr>
          <w:spacing w:val="-16"/>
          <w:w w:val="105"/>
          <w:lang w:val="uk-UA"/>
        </w:rPr>
        <w:t xml:space="preserve"> </w:t>
      </w:r>
      <w:r w:rsidRPr="000E4BA7">
        <w:rPr>
          <w:w w:val="105"/>
          <w:lang w:val="uk-UA"/>
        </w:rPr>
        <w:t>г</w:t>
      </w:r>
      <w:r w:rsidRPr="000E4BA7">
        <w:rPr>
          <w:spacing w:val="-16"/>
          <w:w w:val="105"/>
          <w:lang w:val="uk-UA"/>
        </w:rPr>
        <w:t xml:space="preserve"> </w:t>
      </w:r>
      <w:r w:rsidRPr="000E4BA7">
        <w:rPr>
          <w:w w:val="105"/>
          <w:lang w:val="uk-UA"/>
        </w:rPr>
        <w:t>р</w:t>
      </w:r>
      <w:r w:rsidRPr="000E4BA7">
        <w:rPr>
          <w:spacing w:val="-16"/>
          <w:w w:val="105"/>
          <w:lang w:val="uk-UA"/>
        </w:rPr>
        <w:t xml:space="preserve"> </w:t>
      </w:r>
      <w:r w:rsidRPr="000E4BA7">
        <w:rPr>
          <w:w w:val="105"/>
          <w:lang w:val="uk-UA"/>
        </w:rPr>
        <w:t>а</w:t>
      </w:r>
      <w:r w:rsidRPr="000E4BA7">
        <w:rPr>
          <w:spacing w:val="-16"/>
          <w:w w:val="105"/>
          <w:lang w:val="uk-UA"/>
        </w:rPr>
        <w:t xml:space="preserve"> </w:t>
      </w:r>
      <w:r w:rsidRPr="000E4BA7">
        <w:rPr>
          <w:w w:val="105"/>
          <w:lang w:val="uk-UA"/>
        </w:rPr>
        <w:t>м</w:t>
      </w:r>
      <w:r w:rsidRPr="000E4BA7">
        <w:rPr>
          <w:spacing w:val="-16"/>
          <w:w w:val="105"/>
          <w:lang w:val="uk-UA"/>
        </w:rPr>
        <w:t xml:space="preserve"> </w:t>
      </w:r>
      <w:r w:rsidRPr="000E4BA7">
        <w:rPr>
          <w:rFonts w:ascii="Palatino Linotype" w:hAnsi="Palatino Linotype"/>
          <w:w w:val="105"/>
          <w:lang w:val="uk-UA"/>
        </w:rPr>
        <w:t>-</w:t>
      </w:r>
      <w:r w:rsidRPr="000E4BA7">
        <w:rPr>
          <w:rFonts w:ascii="Palatino Linotype" w:hAnsi="Palatino Linotype"/>
          <w:spacing w:val="-14"/>
          <w:w w:val="105"/>
          <w:lang w:val="uk-UA"/>
        </w:rPr>
        <w:t xml:space="preserve"> </w:t>
      </w:r>
      <w:r w:rsidRPr="000E4BA7">
        <w:rPr>
          <w:w w:val="105"/>
          <w:lang w:val="uk-UA"/>
        </w:rPr>
        <w:t>в</w:t>
      </w:r>
      <w:r w:rsidRPr="000E4BA7">
        <w:rPr>
          <w:spacing w:val="-16"/>
          <w:w w:val="105"/>
          <w:lang w:val="uk-UA"/>
        </w:rPr>
        <w:t xml:space="preserve"> </w:t>
      </w:r>
      <w:r w:rsidRPr="000E4BA7">
        <w:rPr>
          <w:w w:val="105"/>
          <w:lang w:val="uk-UA"/>
        </w:rPr>
        <w:t>и</w:t>
      </w:r>
      <w:r w:rsidRPr="000E4BA7">
        <w:rPr>
          <w:spacing w:val="-16"/>
          <w:w w:val="105"/>
          <w:lang w:val="uk-UA"/>
        </w:rPr>
        <w:t xml:space="preserve"> </w:t>
      </w:r>
      <w:r w:rsidRPr="000E4BA7">
        <w:rPr>
          <w:w w:val="105"/>
          <w:lang w:val="uk-UA"/>
        </w:rPr>
        <w:t>м</w:t>
      </w:r>
      <w:r w:rsidRPr="000E4BA7">
        <w:rPr>
          <w:spacing w:val="-16"/>
          <w:w w:val="105"/>
          <w:lang w:val="uk-UA"/>
        </w:rPr>
        <w:t xml:space="preserve"> </w:t>
      </w:r>
      <w:r w:rsidRPr="000E4BA7">
        <w:rPr>
          <w:w w:val="105"/>
          <w:lang w:val="uk-UA"/>
        </w:rPr>
        <w:t>а</w:t>
      </w:r>
      <w:r w:rsidRPr="000E4BA7">
        <w:rPr>
          <w:spacing w:val="-16"/>
          <w:w w:val="105"/>
          <w:lang w:val="uk-UA"/>
        </w:rPr>
        <w:t xml:space="preserve"> </w:t>
      </w:r>
      <w:r w:rsidRPr="000E4BA7">
        <w:rPr>
          <w:w w:val="105"/>
          <w:lang w:val="uk-UA"/>
        </w:rPr>
        <w:t>г</w:t>
      </w:r>
      <w:r w:rsidRPr="000E4BA7">
        <w:rPr>
          <w:spacing w:val="-16"/>
          <w:w w:val="105"/>
          <w:lang w:val="uk-UA"/>
        </w:rPr>
        <w:t xml:space="preserve"> </w:t>
      </w:r>
      <w:r w:rsidRPr="000E4BA7">
        <w:rPr>
          <w:w w:val="105"/>
          <w:lang w:val="uk-UA"/>
        </w:rPr>
        <w:t>а</w:t>
      </w:r>
      <w:r w:rsidRPr="000E4BA7">
        <w:rPr>
          <w:spacing w:val="-17"/>
          <w:w w:val="105"/>
          <w:lang w:val="uk-UA"/>
        </w:rPr>
        <w:t xml:space="preserve"> </w:t>
      </w:r>
      <w:r w:rsidRPr="000E4BA7">
        <w:rPr>
          <w:w w:val="105"/>
          <w:lang w:val="uk-UA"/>
        </w:rPr>
        <w:t>ч</w:t>
      </w:r>
      <w:r w:rsidRPr="000E4BA7">
        <w:rPr>
          <w:spacing w:val="-16"/>
          <w:w w:val="105"/>
          <w:lang w:val="uk-UA"/>
        </w:rPr>
        <w:t xml:space="preserve"> </w:t>
      </w:r>
      <w:r w:rsidRPr="000E4BA7">
        <w:rPr>
          <w:w w:val="105"/>
          <w:lang w:val="uk-UA"/>
        </w:rPr>
        <w:t>і</w:t>
      </w:r>
      <w:r w:rsidRPr="000E4BA7">
        <w:rPr>
          <w:spacing w:val="-16"/>
          <w:w w:val="105"/>
          <w:lang w:val="uk-UA"/>
        </w:rPr>
        <w:t xml:space="preserve"> </w:t>
      </w:r>
      <w:r w:rsidRPr="000E4BA7">
        <w:rPr>
          <w:w w:val="105"/>
          <w:lang w:val="uk-UA"/>
        </w:rPr>
        <w:t>в</w:t>
      </w:r>
      <w:r w:rsidRPr="000E4BA7">
        <w:rPr>
          <w:spacing w:val="-16"/>
          <w:w w:val="105"/>
          <w:lang w:val="uk-UA"/>
        </w:rPr>
        <w:t xml:space="preserve"> </w:t>
      </w:r>
      <w:r w:rsidRPr="000E4BA7">
        <w:rPr>
          <w:rFonts w:ascii="Palatino Linotype" w:hAnsi="Palatino Linotype"/>
          <w:w w:val="105"/>
          <w:lang w:val="uk-UA"/>
        </w:rPr>
        <w:t>,</w:t>
      </w:r>
      <w:r w:rsidRPr="000E4BA7">
        <w:rPr>
          <w:rFonts w:ascii="Palatino Linotype" w:hAnsi="Palatino Linotype"/>
          <w:spacing w:val="80"/>
          <w:w w:val="150"/>
          <w:lang w:val="uk-UA"/>
        </w:rPr>
        <w:t xml:space="preserve"> </w:t>
      </w:r>
      <w:r w:rsidRPr="000E4BA7">
        <w:rPr>
          <w:w w:val="105"/>
          <w:lang w:val="uk-UA"/>
        </w:rPr>
        <w:t>компрометації</w:t>
      </w:r>
      <w:r w:rsidRPr="000E4BA7">
        <w:rPr>
          <w:spacing w:val="80"/>
          <w:w w:val="150"/>
          <w:lang w:val="uk-UA"/>
        </w:rPr>
        <w:t xml:space="preserve"> </w:t>
      </w:r>
      <w:r w:rsidRPr="000E4BA7">
        <w:rPr>
          <w:w w:val="105"/>
          <w:lang w:val="uk-UA"/>
        </w:rPr>
        <w:t>ділової</w:t>
      </w:r>
      <w:r w:rsidRPr="000E4BA7">
        <w:rPr>
          <w:spacing w:val="80"/>
          <w:w w:val="150"/>
          <w:lang w:val="uk-UA"/>
        </w:rPr>
        <w:t xml:space="preserve"> </w:t>
      </w:r>
      <w:r w:rsidRPr="000E4BA7">
        <w:rPr>
          <w:w w:val="105"/>
          <w:lang w:val="uk-UA"/>
        </w:rPr>
        <w:t>електронної пошти</w:t>
      </w:r>
      <w:r w:rsidRPr="000E4BA7">
        <w:rPr>
          <w:rFonts w:ascii="Palatino Linotype" w:hAnsi="Palatino Linotype"/>
          <w:w w:val="105"/>
          <w:lang w:val="uk-UA"/>
        </w:rPr>
        <w:t xml:space="preserve">, </w:t>
      </w:r>
      <w:r w:rsidRPr="000E4BA7">
        <w:rPr>
          <w:w w:val="105"/>
          <w:lang w:val="uk-UA"/>
        </w:rPr>
        <w:t>підміни облікових даних та атаки на ланцюги поставок проти об</w:t>
      </w:r>
      <w:r w:rsidRPr="000E4BA7">
        <w:rPr>
          <w:rFonts w:ascii="Palatino Linotype" w:hAnsi="Palatino Linotype"/>
          <w:w w:val="105"/>
          <w:lang w:val="uk-UA"/>
        </w:rPr>
        <w:t>'</w:t>
      </w:r>
      <w:r w:rsidRPr="000E4BA7">
        <w:rPr>
          <w:w w:val="105"/>
          <w:lang w:val="uk-UA"/>
        </w:rPr>
        <w:t>єктів критичної інфраструктури</w:t>
      </w:r>
      <w:r w:rsidRPr="000E4BA7">
        <w:rPr>
          <w:rFonts w:ascii="Palatino Linotype" w:hAnsi="Palatino Linotype"/>
          <w:w w:val="105"/>
          <w:lang w:val="uk-UA"/>
        </w:rPr>
        <w:t>.</w:t>
      </w:r>
    </w:p>
    <w:p w:rsidR="001971BF" w:rsidRPr="000E4BA7" w:rsidRDefault="00000000" w:rsidP="00C30788">
      <w:pPr>
        <w:pStyle w:val="a3"/>
        <w:tabs>
          <w:tab w:val="left" w:pos="0"/>
        </w:tabs>
        <w:spacing w:before="7"/>
        <w:ind w:right="-55"/>
        <w:rPr>
          <w:sz w:val="15"/>
          <w:lang w:val="uk-UA"/>
        </w:rPr>
      </w:pPr>
      <w:r>
        <w:rPr>
          <w:sz w:val="22"/>
          <w:lang w:val="uk-UA"/>
        </w:rPr>
        <w:pict>
          <v:group id="docshapegroup88" o:spid="_x0000_s2213" style="position:absolute;left:0;text-align:left;margin-left:1in;margin-top:10.2pt;width:361pt;height:227.75pt;z-index:-15697920;mso-wrap-distance-left:0;mso-wrap-distance-right:0;mso-position-horizontal-relative:page" coordorigin="1440,204" coordsize="7220,4555">
            <v:shape id="docshape89" o:spid="_x0000_s2215" type="#_x0000_t75" style="position:absolute;left:1452;top:408;width:7195;height:4147">
              <v:imagedata r:id="rId23" o:title=""/>
            </v:shape>
            <v:rect id="docshape90" o:spid="_x0000_s2214" style="position:absolute;left:1450;top:214;width:7200;height:4535" filled="f" strokecolor="#231f20" strokeweight="1pt"/>
            <w10:wrap type="topAndBottom" anchorx="page"/>
          </v:group>
        </w:pict>
      </w:r>
    </w:p>
    <w:p w:rsidR="0077522B" w:rsidRPr="000E4BA7" w:rsidRDefault="00933F58" w:rsidP="0077522B">
      <w:pPr>
        <w:tabs>
          <w:tab w:val="left" w:pos="0"/>
        </w:tabs>
        <w:spacing w:before="59"/>
        <w:ind w:left="370" w:right="-55"/>
        <w:jc w:val="center"/>
        <w:rPr>
          <w:spacing w:val="-4"/>
          <w:w w:val="90"/>
          <w:sz w:val="20"/>
          <w:lang w:val="uk-UA"/>
        </w:rPr>
      </w:pPr>
      <w:r w:rsidRPr="000E4BA7">
        <w:rPr>
          <w:rFonts w:ascii="Calibri" w:hAnsi="Calibri"/>
          <w:b/>
          <w:spacing w:val="-2"/>
          <w:w w:val="105"/>
          <w:sz w:val="20"/>
          <w:lang w:val="uk-UA"/>
        </w:rPr>
        <w:t>Рисунок</w:t>
      </w:r>
      <w:r w:rsidRPr="000E4BA7">
        <w:rPr>
          <w:rFonts w:ascii="Calibri" w:hAnsi="Calibri"/>
          <w:b/>
          <w:spacing w:val="-3"/>
          <w:w w:val="105"/>
          <w:sz w:val="20"/>
          <w:lang w:val="uk-UA"/>
        </w:rPr>
        <w:t xml:space="preserve"> </w:t>
      </w:r>
      <w:r w:rsidRPr="000E4BA7">
        <w:rPr>
          <w:rFonts w:ascii="Calibri" w:hAnsi="Calibri"/>
          <w:b/>
          <w:spacing w:val="-2"/>
          <w:w w:val="105"/>
          <w:sz w:val="20"/>
          <w:lang w:val="uk-UA"/>
        </w:rPr>
        <w:t>3-4. Розподіл</w:t>
      </w:r>
      <w:r w:rsidRPr="000E4BA7">
        <w:rPr>
          <w:rFonts w:ascii="Calibri" w:hAnsi="Calibri"/>
          <w:b/>
          <w:spacing w:val="-3"/>
          <w:w w:val="105"/>
          <w:sz w:val="20"/>
          <w:lang w:val="uk-UA"/>
        </w:rPr>
        <w:t xml:space="preserve"> </w:t>
      </w:r>
      <w:r w:rsidRPr="000E4BA7">
        <w:rPr>
          <w:rFonts w:ascii="Calibri" w:hAnsi="Calibri"/>
          <w:b/>
          <w:spacing w:val="-2"/>
          <w:w w:val="105"/>
          <w:sz w:val="20"/>
          <w:lang w:val="uk-UA"/>
        </w:rPr>
        <w:t>кібератак за</w:t>
      </w:r>
      <w:r w:rsidRPr="000E4BA7">
        <w:rPr>
          <w:rFonts w:ascii="Calibri" w:hAnsi="Calibri"/>
          <w:b/>
          <w:spacing w:val="-3"/>
          <w:w w:val="105"/>
          <w:sz w:val="20"/>
          <w:lang w:val="uk-UA"/>
        </w:rPr>
        <w:t xml:space="preserve"> </w:t>
      </w:r>
      <w:r w:rsidRPr="000E4BA7">
        <w:rPr>
          <w:rFonts w:ascii="Calibri" w:hAnsi="Calibri"/>
          <w:b/>
          <w:spacing w:val="-2"/>
          <w:w w:val="105"/>
          <w:sz w:val="20"/>
          <w:lang w:val="uk-UA"/>
        </w:rPr>
        <w:t>типами, 2019-</w:t>
      </w:r>
      <w:r w:rsidRPr="000E4BA7">
        <w:rPr>
          <w:rFonts w:ascii="Calibri" w:hAnsi="Calibri"/>
          <w:b/>
          <w:spacing w:val="-5"/>
          <w:w w:val="105"/>
          <w:sz w:val="20"/>
          <w:lang w:val="uk-UA"/>
        </w:rPr>
        <w:t>20</w:t>
      </w:r>
      <w:r w:rsidR="0077522B" w:rsidRPr="000E4BA7">
        <w:rPr>
          <w:rFonts w:ascii="Calibri" w:hAnsi="Calibri"/>
          <w:b/>
          <w:spacing w:val="-5"/>
          <w:w w:val="105"/>
          <w:sz w:val="20"/>
          <w:lang w:val="uk-UA"/>
        </w:rPr>
        <w:t xml:space="preserve"> (</w:t>
      </w:r>
      <w:r w:rsidR="0077522B" w:rsidRPr="000E4BA7">
        <w:rPr>
          <w:w w:val="90"/>
          <w:sz w:val="20"/>
          <w:lang w:val="uk-UA"/>
        </w:rPr>
        <w:t>(Діаграма</w:t>
      </w:r>
      <w:r w:rsidR="0077522B" w:rsidRPr="000E4BA7">
        <w:rPr>
          <w:spacing w:val="-7"/>
          <w:w w:val="90"/>
          <w:sz w:val="20"/>
          <w:lang w:val="uk-UA"/>
        </w:rPr>
        <w:t xml:space="preserve"> </w:t>
      </w:r>
      <w:r w:rsidR="0077522B" w:rsidRPr="000E4BA7">
        <w:rPr>
          <w:w w:val="90"/>
          <w:sz w:val="20"/>
          <w:lang w:val="uk-UA"/>
        </w:rPr>
        <w:t>від</w:t>
      </w:r>
      <w:r w:rsidR="0077522B" w:rsidRPr="000E4BA7">
        <w:rPr>
          <w:spacing w:val="-7"/>
          <w:w w:val="90"/>
          <w:sz w:val="20"/>
          <w:lang w:val="uk-UA"/>
        </w:rPr>
        <w:t xml:space="preserve"> </w:t>
      </w:r>
      <w:r w:rsidR="0077522B" w:rsidRPr="000E4BA7">
        <w:rPr>
          <w:spacing w:val="-4"/>
          <w:w w:val="90"/>
          <w:sz w:val="20"/>
          <w:lang w:val="uk-UA"/>
        </w:rPr>
        <w:t>IBM)</w:t>
      </w:r>
    </w:p>
    <w:p w:rsidR="007A4302" w:rsidRPr="000E4BA7" w:rsidRDefault="007A4302">
      <w:pPr>
        <w:rPr>
          <w:spacing w:val="-4"/>
          <w:w w:val="90"/>
          <w:sz w:val="20"/>
          <w:lang w:val="uk-UA"/>
        </w:rPr>
      </w:pPr>
    </w:p>
    <w:p w:rsidR="001971BF" w:rsidRPr="000E4BA7" w:rsidRDefault="00933F58" w:rsidP="00C30788">
      <w:pPr>
        <w:pStyle w:val="5"/>
        <w:tabs>
          <w:tab w:val="left" w:pos="0"/>
        </w:tabs>
        <w:spacing w:before="141"/>
        <w:ind w:left="369" w:right="-55"/>
        <w:rPr>
          <w:color w:val="00345E"/>
          <w:spacing w:val="-2"/>
          <w:lang w:val="uk-UA"/>
        </w:rPr>
      </w:pPr>
      <w:bookmarkStart w:id="28" w:name="_bookmark28"/>
      <w:bookmarkEnd w:id="28"/>
      <w:r w:rsidRPr="000E4BA7">
        <w:rPr>
          <w:color w:val="00345E"/>
          <w:spacing w:val="-11"/>
          <w:lang w:val="uk-UA"/>
        </w:rPr>
        <w:t>Програми</w:t>
      </w:r>
      <w:r w:rsidRPr="000E4BA7">
        <w:rPr>
          <w:rFonts w:ascii="Times New Roman" w:hAnsi="Times New Roman"/>
          <w:b/>
          <w:color w:val="00345E"/>
          <w:spacing w:val="-11"/>
          <w:lang w:val="uk-UA"/>
        </w:rPr>
        <w:t>-</w:t>
      </w:r>
      <w:r w:rsidRPr="000E4BA7">
        <w:rPr>
          <w:color w:val="00345E"/>
          <w:spacing w:val="-2"/>
          <w:lang w:val="uk-UA"/>
        </w:rPr>
        <w:t>вимагачі</w:t>
      </w:r>
    </w:p>
    <w:p w:rsidR="0077522B" w:rsidRPr="000E4BA7" w:rsidRDefault="0077522B" w:rsidP="00C30788">
      <w:pPr>
        <w:pStyle w:val="5"/>
        <w:tabs>
          <w:tab w:val="left" w:pos="0"/>
        </w:tabs>
        <w:spacing w:before="141"/>
        <w:ind w:left="369" w:right="-55"/>
        <w:rPr>
          <w:lang w:val="uk-UA"/>
        </w:rPr>
      </w:pPr>
    </w:p>
    <w:p w:rsidR="001971BF" w:rsidRPr="000E4BA7" w:rsidRDefault="00933F58" w:rsidP="00C30788">
      <w:pPr>
        <w:pStyle w:val="a3"/>
        <w:tabs>
          <w:tab w:val="left" w:pos="0"/>
        </w:tabs>
        <w:spacing w:before="191"/>
        <w:ind w:left="140" w:right="-55" w:firstLine="360"/>
        <w:rPr>
          <w:rFonts w:ascii="Palatino Linotype" w:hAnsi="Palatino Linotype"/>
          <w:lang w:val="uk-UA"/>
        </w:rPr>
      </w:pPr>
      <w:r w:rsidRPr="000E4BA7">
        <w:rPr>
          <w:w w:val="105"/>
          <w:lang w:val="uk-UA"/>
        </w:rPr>
        <w:t>Програми</w:t>
      </w:r>
      <w:r w:rsidRPr="000E4BA7">
        <w:rPr>
          <w:rFonts w:ascii="Palatino Linotype" w:hAnsi="Palatino Linotype"/>
          <w:w w:val="105"/>
          <w:lang w:val="uk-UA"/>
        </w:rPr>
        <w:t>-</w:t>
      </w:r>
      <w:r w:rsidRPr="000E4BA7">
        <w:rPr>
          <w:w w:val="105"/>
          <w:lang w:val="uk-UA"/>
        </w:rPr>
        <w:t xml:space="preserve">здирники </w:t>
      </w:r>
      <w:r w:rsidRPr="000E4BA7">
        <w:rPr>
          <w:rFonts w:ascii="Palatino Linotype" w:hAnsi="Palatino Linotype"/>
          <w:w w:val="105"/>
          <w:lang w:val="uk-UA"/>
        </w:rPr>
        <w:t xml:space="preserve">- </w:t>
      </w:r>
      <w:r w:rsidRPr="000E4BA7">
        <w:rPr>
          <w:w w:val="105"/>
          <w:lang w:val="uk-UA"/>
        </w:rPr>
        <w:t>це не просто шкідливе програмне забезпечення</w:t>
      </w:r>
      <w:r w:rsidRPr="000E4BA7">
        <w:rPr>
          <w:rFonts w:ascii="Palatino Linotype" w:hAnsi="Palatino Linotype"/>
          <w:w w:val="105"/>
          <w:lang w:val="uk-UA"/>
        </w:rPr>
        <w:t xml:space="preserve">, </w:t>
      </w:r>
      <w:r w:rsidRPr="000E4BA7">
        <w:rPr>
          <w:w w:val="105"/>
          <w:lang w:val="uk-UA"/>
        </w:rPr>
        <w:t>яке націлене на дані користувача</w:t>
      </w:r>
      <w:r w:rsidRPr="000E4BA7">
        <w:rPr>
          <w:rFonts w:ascii="Palatino Linotype" w:hAnsi="Palatino Linotype"/>
          <w:w w:val="105"/>
          <w:lang w:val="uk-UA"/>
        </w:rPr>
        <w:t xml:space="preserve">, </w:t>
      </w:r>
      <w:r w:rsidRPr="000E4BA7">
        <w:rPr>
          <w:w w:val="105"/>
          <w:lang w:val="uk-UA"/>
        </w:rPr>
        <w:t>це поєднання двох</w:t>
      </w:r>
      <w:r w:rsidRPr="000E4BA7">
        <w:rPr>
          <w:spacing w:val="40"/>
          <w:w w:val="105"/>
          <w:lang w:val="uk-UA"/>
        </w:rPr>
        <w:t xml:space="preserve"> </w:t>
      </w:r>
      <w:r w:rsidRPr="000E4BA7">
        <w:rPr>
          <w:w w:val="105"/>
          <w:lang w:val="uk-UA"/>
        </w:rPr>
        <w:t>понять</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rFonts w:ascii="Palatino Linotype" w:hAnsi="Palatino Linotype"/>
          <w:w w:val="105"/>
          <w:lang w:val="uk-UA"/>
        </w:rPr>
        <w:t>"</w:t>
      </w:r>
      <w:r w:rsidRPr="000E4BA7">
        <w:rPr>
          <w:w w:val="105"/>
          <w:lang w:val="uk-UA"/>
        </w:rPr>
        <w:t>викуп</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і</w:t>
      </w:r>
      <w:r w:rsidRPr="000E4BA7">
        <w:rPr>
          <w:spacing w:val="40"/>
          <w:w w:val="105"/>
          <w:lang w:val="uk-UA"/>
        </w:rPr>
        <w:t xml:space="preserve"> </w:t>
      </w:r>
      <w:r w:rsidRPr="000E4BA7">
        <w:rPr>
          <w:rFonts w:ascii="Palatino Linotype" w:hAnsi="Palatino Linotype"/>
          <w:w w:val="105"/>
          <w:lang w:val="uk-UA"/>
        </w:rPr>
        <w:t>"</w:t>
      </w:r>
      <w:r w:rsidRPr="000E4BA7">
        <w:rPr>
          <w:w w:val="105"/>
          <w:lang w:val="uk-UA"/>
        </w:rPr>
        <w:t>програмне</w:t>
      </w:r>
      <w:r w:rsidRPr="000E4BA7">
        <w:rPr>
          <w:spacing w:val="40"/>
          <w:w w:val="105"/>
          <w:lang w:val="uk-UA"/>
        </w:rPr>
        <w:t xml:space="preserve"> </w:t>
      </w:r>
      <w:r w:rsidR="007A5F96" w:rsidRPr="000E4BA7">
        <w:rPr>
          <w:w w:val="105"/>
          <w:lang w:val="uk-UA"/>
        </w:rPr>
        <w:t>з</w:t>
      </w:r>
      <w:r w:rsidRPr="000E4BA7">
        <w:rPr>
          <w:w w:val="105"/>
          <w:lang w:val="uk-UA"/>
        </w:rPr>
        <w:t>абезпечення</w:t>
      </w:r>
      <w:r w:rsidRPr="000E4BA7">
        <w:rPr>
          <w:rFonts w:ascii="Palatino Linotype" w:hAnsi="Palatino Linotype"/>
          <w:w w:val="105"/>
          <w:lang w:val="uk-UA"/>
        </w:rPr>
        <w:t>" .</w:t>
      </w:r>
      <w:r w:rsidRPr="000E4BA7">
        <w:rPr>
          <w:rFonts w:ascii="Palatino Linotype" w:hAnsi="Palatino Linotype"/>
          <w:spacing w:val="40"/>
          <w:w w:val="105"/>
          <w:lang w:val="uk-UA"/>
        </w:rPr>
        <w:t xml:space="preserve"> </w:t>
      </w:r>
      <w:r w:rsidRPr="000E4BA7">
        <w:rPr>
          <w:w w:val="105"/>
          <w:lang w:val="uk-UA"/>
        </w:rPr>
        <w:t>По</w:t>
      </w:r>
      <w:r w:rsidRPr="000E4BA7">
        <w:rPr>
          <w:rFonts w:ascii="Palatino Linotype" w:hAnsi="Palatino Linotype"/>
          <w:w w:val="105"/>
          <w:lang w:val="uk-UA"/>
        </w:rPr>
        <w:t xml:space="preserve">- </w:t>
      </w:r>
      <w:r w:rsidRPr="000E4BA7">
        <w:rPr>
          <w:w w:val="105"/>
          <w:lang w:val="uk-UA"/>
        </w:rPr>
        <w:t>перше</w:t>
      </w:r>
      <w:r w:rsidRPr="000E4BA7">
        <w:rPr>
          <w:rFonts w:ascii="Palatino Linotype" w:hAnsi="Palatino Linotype"/>
          <w:w w:val="105"/>
          <w:lang w:val="uk-UA"/>
        </w:rPr>
        <w:t xml:space="preserve">, </w:t>
      </w:r>
      <w:proofErr w:type="spellStart"/>
      <w:r w:rsidRPr="000E4BA7">
        <w:rPr>
          <w:i/>
          <w:w w:val="105"/>
          <w:lang w:val="uk-UA"/>
        </w:rPr>
        <w:t>ware</w:t>
      </w:r>
      <w:proofErr w:type="spellEnd"/>
      <w:r w:rsidRPr="000E4BA7">
        <w:rPr>
          <w:i/>
          <w:w w:val="105"/>
          <w:lang w:val="uk-UA"/>
        </w:rPr>
        <w:t xml:space="preserve"> </w:t>
      </w:r>
      <w:r w:rsidRPr="000E4BA7">
        <w:rPr>
          <w:rFonts w:ascii="Palatino Linotype" w:hAnsi="Palatino Linotype"/>
          <w:w w:val="105"/>
          <w:lang w:val="uk-UA"/>
        </w:rPr>
        <w:t xml:space="preserve">- </w:t>
      </w:r>
      <w:r w:rsidRPr="000E4BA7">
        <w:rPr>
          <w:w w:val="105"/>
          <w:lang w:val="uk-UA"/>
        </w:rPr>
        <w:t>це шкідливе програмне забезпечення</w:t>
      </w:r>
      <w:r w:rsidRPr="000E4BA7">
        <w:rPr>
          <w:rFonts w:ascii="Palatino Linotype" w:hAnsi="Palatino Linotype"/>
          <w:w w:val="105"/>
          <w:lang w:val="uk-UA"/>
        </w:rPr>
        <w:t xml:space="preserve">, </w:t>
      </w:r>
      <w:r w:rsidRPr="000E4BA7">
        <w:rPr>
          <w:w w:val="105"/>
          <w:lang w:val="uk-UA"/>
        </w:rPr>
        <w:t>яке дозволяє програмам</w:t>
      </w:r>
      <w:r w:rsidRPr="000E4BA7">
        <w:rPr>
          <w:rFonts w:ascii="Palatino Linotype" w:hAnsi="Palatino Linotype"/>
          <w:w w:val="105"/>
          <w:lang w:val="uk-UA"/>
        </w:rPr>
        <w:t>-</w:t>
      </w:r>
      <w:r w:rsidRPr="000E4BA7">
        <w:rPr>
          <w:w w:val="105"/>
          <w:lang w:val="uk-UA"/>
        </w:rPr>
        <w:t>здирникам шифрувати всі дані в зараженій комп</w:t>
      </w:r>
      <w:r w:rsidRPr="000E4BA7">
        <w:rPr>
          <w:rFonts w:ascii="Palatino Linotype" w:hAnsi="Palatino Linotype"/>
          <w:w w:val="105"/>
          <w:lang w:val="uk-UA"/>
        </w:rPr>
        <w:t>'</w:t>
      </w:r>
      <w:r w:rsidRPr="000E4BA7">
        <w:rPr>
          <w:w w:val="105"/>
          <w:lang w:val="uk-UA"/>
        </w:rPr>
        <w:t>ютерній системі за допомогою різних рівнів асиметричного шифрування</w:t>
      </w:r>
      <w:r w:rsidRPr="000E4BA7">
        <w:rPr>
          <w:rFonts w:ascii="Palatino Linotype" w:hAnsi="Palatino Linotype"/>
          <w:w w:val="105"/>
          <w:lang w:val="uk-UA"/>
        </w:rPr>
        <w:t xml:space="preserve">. </w:t>
      </w:r>
      <w:r w:rsidRPr="000E4BA7">
        <w:rPr>
          <w:w w:val="105"/>
          <w:lang w:val="uk-UA"/>
        </w:rPr>
        <w:t>По</w:t>
      </w:r>
      <w:r w:rsidRPr="000E4BA7">
        <w:rPr>
          <w:rFonts w:ascii="Palatino Linotype" w:hAnsi="Palatino Linotype"/>
          <w:w w:val="105"/>
          <w:lang w:val="uk-UA"/>
        </w:rPr>
        <w:t>-</w:t>
      </w:r>
      <w:r w:rsidRPr="000E4BA7">
        <w:rPr>
          <w:w w:val="105"/>
          <w:lang w:val="uk-UA"/>
        </w:rPr>
        <w:t>друге</w:t>
      </w:r>
      <w:r w:rsidRPr="000E4BA7">
        <w:rPr>
          <w:rFonts w:ascii="Palatino Linotype" w:hAnsi="Palatino Linotype"/>
          <w:w w:val="105"/>
          <w:lang w:val="uk-UA"/>
        </w:rPr>
        <w:t xml:space="preserve">, </w:t>
      </w:r>
      <w:r w:rsidRPr="000E4BA7">
        <w:rPr>
          <w:w w:val="105"/>
          <w:lang w:val="uk-UA"/>
        </w:rPr>
        <w:t xml:space="preserve">вимога </w:t>
      </w:r>
      <w:r w:rsidRPr="000E4BA7">
        <w:rPr>
          <w:i/>
          <w:w w:val="105"/>
          <w:lang w:val="uk-UA"/>
        </w:rPr>
        <w:t xml:space="preserve">викупу вказує на </w:t>
      </w:r>
      <w:r w:rsidRPr="000E4BA7">
        <w:rPr>
          <w:w w:val="105"/>
          <w:lang w:val="uk-UA"/>
        </w:rPr>
        <w:t>цілеспрямовану кампанію та конкретний бізнес</w:t>
      </w:r>
      <w:r w:rsidRPr="000E4BA7">
        <w:rPr>
          <w:rFonts w:ascii="Palatino Linotype" w:hAnsi="Palatino Linotype"/>
          <w:w w:val="105"/>
          <w:lang w:val="uk-UA"/>
        </w:rPr>
        <w:t>-</w:t>
      </w:r>
      <w:r w:rsidRPr="000E4BA7">
        <w:rPr>
          <w:w w:val="105"/>
          <w:lang w:val="uk-UA"/>
        </w:rPr>
        <w:t>план програми</w:t>
      </w:r>
      <w:r w:rsidRPr="000E4BA7">
        <w:rPr>
          <w:rFonts w:ascii="Palatino Linotype" w:hAnsi="Palatino Linotype"/>
          <w:w w:val="105"/>
          <w:lang w:val="uk-UA"/>
        </w:rPr>
        <w:t>-</w:t>
      </w:r>
      <w:r w:rsidRPr="000E4BA7">
        <w:rPr>
          <w:w w:val="105"/>
          <w:lang w:val="uk-UA"/>
        </w:rPr>
        <w:t>здирника</w:t>
      </w:r>
      <w:r w:rsidRPr="000E4BA7">
        <w:rPr>
          <w:rFonts w:ascii="Palatino Linotype" w:hAnsi="Palatino Linotype"/>
          <w:w w:val="105"/>
          <w:lang w:val="uk-UA"/>
        </w:rPr>
        <w:t xml:space="preserve">, </w:t>
      </w:r>
      <w:r w:rsidRPr="000E4BA7">
        <w:rPr>
          <w:w w:val="105"/>
          <w:lang w:val="uk-UA"/>
        </w:rPr>
        <w:t>спрямований на утримання даних жертви в полоні та їхнє звільнення лише після отримання платежу</w:t>
      </w:r>
      <w:r w:rsidRPr="000E4BA7">
        <w:rPr>
          <w:rFonts w:ascii="Palatino Linotype" w:hAnsi="Palatino Linotype"/>
          <w:w w:val="105"/>
          <w:lang w:val="uk-UA"/>
        </w:rPr>
        <w:t xml:space="preserve">. </w:t>
      </w:r>
      <w:r w:rsidRPr="000E4BA7">
        <w:rPr>
          <w:w w:val="105"/>
          <w:lang w:val="uk-UA"/>
        </w:rPr>
        <w:t>Дослідження показують</w:t>
      </w:r>
      <w:r w:rsidRPr="000E4BA7">
        <w:rPr>
          <w:rFonts w:ascii="Palatino Linotype" w:hAnsi="Palatino Linotype"/>
          <w:w w:val="105"/>
          <w:lang w:val="uk-UA"/>
        </w:rPr>
        <w:t xml:space="preserve">, </w:t>
      </w:r>
      <w:r w:rsidRPr="000E4BA7">
        <w:rPr>
          <w:w w:val="105"/>
          <w:lang w:val="uk-UA"/>
        </w:rPr>
        <w:t xml:space="preserve">що у </w:t>
      </w:r>
      <w:r w:rsidRPr="000E4BA7">
        <w:rPr>
          <w:rFonts w:ascii="Palatino Linotype" w:hAnsi="Palatino Linotype"/>
          <w:w w:val="105"/>
          <w:lang w:val="uk-UA"/>
        </w:rPr>
        <w:t xml:space="preserve">2021 </w:t>
      </w:r>
      <w:r w:rsidRPr="000E4BA7">
        <w:rPr>
          <w:w w:val="105"/>
          <w:lang w:val="uk-UA"/>
        </w:rPr>
        <w:t>році підприємства приватного сектору зазнавали атаки з використанням програм</w:t>
      </w:r>
      <w:r w:rsidRPr="000E4BA7">
        <w:rPr>
          <w:rFonts w:ascii="Palatino Linotype" w:hAnsi="Palatino Linotype"/>
          <w:w w:val="105"/>
          <w:lang w:val="uk-UA"/>
        </w:rPr>
        <w:t>-</w:t>
      </w:r>
      <w:r w:rsidRPr="000E4BA7">
        <w:rPr>
          <w:w w:val="105"/>
          <w:lang w:val="uk-UA"/>
        </w:rPr>
        <w:t xml:space="preserve">вимагачів кожні </w:t>
      </w:r>
      <w:r w:rsidRPr="000E4BA7">
        <w:rPr>
          <w:rFonts w:ascii="Palatino Linotype" w:hAnsi="Palatino Linotype"/>
          <w:w w:val="105"/>
          <w:lang w:val="uk-UA"/>
        </w:rPr>
        <w:t xml:space="preserve">11 </w:t>
      </w:r>
      <w:r w:rsidRPr="000E4BA7">
        <w:rPr>
          <w:w w:val="105"/>
          <w:lang w:val="uk-UA"/>
        </w:rPr>
        <w:t>секунд</w:t>
      </w:r>
      <w:r w:rsidRPr="000E4BA7">
        <w:rPr>
          <w:rFonts w:ascii="Palatino Linotype" w:hAnsi="Palatino Linotype"/>
          <w:w w:val="105"/>
          <w:lang w:val="uk-UA"/>
        </w:rPr>
        <w:t xml:space="preserve">, </w:t>
      </w:r>
      <w:r w:rsidRPr="000E4BA7">
        <w:rPr>
          <w:w w:val="105"/>
          <w:lang w:val="uk-UA"/>
        </w:rPr>
        <w:t xml:space="preserve">порівняно з однією атакою </w:t>
      </w:r>
      <w:r w:rsidRPr="000E4BA7">
        <w:rPr>
          <w:spacing w:val="20"/>
          <w:w w:val="105"/>
          <w:lang w:val="uk-UA"/>
        </w:rPr>
        <w:t>кожні</w:t>
      </w:r>
      <w:r w:rsidRPr="000E4BA7">
        <w:rPr>
          <w:spacing w:val="40"/>
          <w:w w:val="105"/>
          <w:lang w:val="uk-UA"/>
        </w:rPr>
        <w:t xml:space="preserve"> </w:t>
      </w:r>
      <w:r w:rsidRPr="000E4BA7">
        <w:rPr>
          <w:rFonts w:ascii="Palatino Linotype" w:hAnsi="Palatino Linotype"/>
          <w:w w:val="105"/>
          <w:lang w:val="uk-UA"/>
        </w:rPr>
        <w:t xml:space="preserve">40 </w:t>
      </w:r>
      <w:r w:rsidRPr="000E4BA7">
        <w:rPr>
          <w:w w:val="105"/>
          <w:lang w:val="uk-UA"/>
        </w:rPr>
        <w:t xml:space="preserve">секунд у </w:t>
      </w:r>
      <w:r w:rsidRPr="000E4BA7">
        <w:rPr>
          <w:rFonts w:ascii="Palatino Linotype" w:hAnsi="Palatino Linotype"/>
          <w:w w:val="105"/>
          <w:lang w:val="uk-UA"/>
        </w:rPr>
        <w:t xml:space="preserve">2016 </w:t>
      </w:r>
      <w:r w:rsidRPr="000E4BA7">
        <w:rPr>
          <w:w w:val="105"/>
          <w:lang w:val="uk-UA"/>
        </w:rPr>
        <w:t>році</w:t>
      </w:r>
      <w:r w:rsidRPr="000E4BA7">
        <w:rPr>
          <w:rFonts w:ascii="Palatino Linotype" w:hAnsi="Palatino Linotype"/>
          <w:w w:val="105"/>
          <w:lang w:val="uk-UA"/>
        </w:rPr>
        <w:t>.</w:t>
      </w:r>
      <w:r w:rsidRPr="000E4BA7">
        <w:rPr>
          <w:rFonts w:ascii="Palatino Linotype" w:hAnsi="Palatino Linotype"/>
          <w:w w:val="105"/>
          <w:vertAlign w:val="superscript"/>
          <w:lang w:val="uk-UA"/>
        </w:rPr>
        <w:t>33</w:t>
      </w:r>
    </w:p>
    <w:p w:rsidR="001971BF" w:rsidRPr="000E4BA7" w:rsidRDefault="00933F58" w:rsidP="007A4302">
      <w:pPr>
        <w:pStyle w:val="a3"/>
        <w:tabs>
          <w:tab w:val="left" w:pos="0"/>
        </w:tabs>
        <w:spacing w:before="184" w:line="256" w:lineRule="auto"/>
        <w:ind w:left="140" w:right="-55" w:firstLine="360"/>
        <w:rPr>
          <w:lang w:val="uk-UA"/>
        </w:rPr>
      </w:pPr>
      <w:r w:rsidRPr="000E4BA7">
        <w:rPr>
          <w:lang w:val="uk-UA"/>
        </w:rPr>
        <w:t>Програми</w:t>
      </w:r>
      <w:r w:rsidRPr="000E4BA7">
        <w:rPr>
          <w:rFonts w:ascii="Palatino Linotype" w:hAnsi="Palatino Linotype"/>
          <w:lang w:val="uk-UA"/>
        </w:rPr>
        <w:t>-</w:t>
      </w:r>
      <w:r w:rsidRPr="000E4BA7">
        <w:rPr>
          <w:lang w:val="uk-UA"/>
        </w:rPr>
        <w:t>здирники</w:t>
      </w:r>
      <w:r w:rsidRPr="000E4BA7">
        <w:rPr>
          <w:spacing w:val="-11"/>
          <w:lang w:val="uk-UA"/>
        </w:rPr>
        <w:t xml:space="preserve"> </w:t>
      </w:r>
      <w:r w:rsidRPr="000E4BA7">
        <w:rPr>
          <w:lang w:val="uk-UA"/>
        </w:rPr>
        <w:t>з</w:t>
      </w:r>
      <w:r w:rsidRPr="000E4BA7">
        <w:rPr>
          <w:rFonts w:ascii="Palatino Linotype" w:hAnsi="Palatino Linotype"/>
          <w:lang w:val="uk-UA"/>
        </w:rPr>
        <w:t>'</w:t>
      </w:r>
      <w:r w:rsidRPr="000E4BA7">
        <w:rPr>
          <w:lang w:val="uk-UA"/>
        </w:rPr>
        <w:t>явилися</w:t>
      </w:r>
      <w:r w:rsidRPr="000E4BA7">
        <w:rPr>
          <w:spacing w:val="-11"/>
          <w:lang w:val="uk-UA"/>
        </w:rPr>
        <w:t xml:space="preserve"> </w:t>
      </w:r>
      <w:r w:rsidRPr="000E4BA7">
        <w:rPr>
          <w:lang w:val="uk-UA"/>
        </w:rPr>
        <w:t>на</w:t>
      </w:r>
      <w:r w:rsidRPr="000E4BA7">
        <w:rPr>
          <w:spacing w:val="-11"/>
          <w:lang w:val="uk-UA"/>
        </w:rPr>
        <w:t xml:space="preserve"> </w:t>
      </w:r>
      <w:r w:rsidRPr="000E4BA7">
        <w:rPr>
          <w:lang w:val="uk-UA"/>
        </w:rPr>
        <w:t>ринку</w:t>
      </w:r>
      <w:r w:rsidRPr="000E4BA7">
        <w:rPr>
          <w:spacing w:val="-11"/>
          <w:lang w:val="uk-UA"/>
        </w:rPr>
        <w:t xml:space="preserve"> </w:t>
      </w:r>
      <w:r w:rsidRPr="000E4BA7">
        <w:rPr>
          <w:lang w:val="uk-UA"/>
        </w:rPr>
        <w:t>з</w:t>
      </w:r>
      <w:r w:rsidRPr="000E4BA7">
        <w:rPr>
          <w:spacing w:val="-11"/>
          <w:lang w:val="uk-UA"/>
        </w:rPr>
        <w:t xml:space="preserve"> </w:t>
      </w:r>
      <w:r w:rsidRPr="000E4BA7">
        <w:rPr>
          <w:rFonts w:ascii="Palatino Linotype" w:hAnsi="Palatino Linotype"/>
          <w:lang w:val="uk-UA"/>
        </w:rPr>
        <w:t>1989</w:t>
      </w:r>
      <w:r w:rsidRPr="000E4BA7">
        <w:rPr>
          <w:rFonts w:ascii="Palatino Linotype" w:hAnsi="Palatino Linotype"/>
          <w:spacing w:val="-4"/>
          <w:lang w:val="uk-UA"/>
        </w:rPr>
        <w:t xml:space="preserve"> </w:t>
      </w:r>
      <w:r w:rsidRPr="000E4BA7">
        <w:rPr>
          <w:lang w:val="uk-UA"/>
        </w:rPr>
        <w:t>року</w:t>
      </w:r>
      <w:r w:rsidRPr="000E4BA7">
        <w:rPr>
          <w:rFonts w:ascii="Palatino Linotype" w:hAnsi="Palatino Linotype"/>
          <w:lang w:val="uk-UA"/>
        </w:rPr>
        <w:t>.</w:t>
      </w:r>
      <w:r w:rsidRPr="000E4BA7">
        <w:rPr>
          <w:rFonts w:ascii="Palatino Linotype" w:hAnsi="Palatino Linotype"/>
          <w:spacing w:val="-4"/>
          <w:lang w:val="uk-UA"/>
        </w:rPr>
        <w:t xml:space="preserve"> </w:t>
      </w:r>
      <w:r w:rsidRPr="000E4BA7">
        <w:rPr>
          <w:lang w:val="uk-UA"/>
        </w:rPr>
        <w:t>Того</w:t>
      </w:r>
      <w:r w:rsidRPr="000E4BA7">
        <w:rPr>
          <w:spacing w:val="-11"/>
          <w:lang w:val="uk-UA"/>
        </w:rPr>
        <w:t xml:space="preserve"> </w:t>
      </w:r>
      <w:r w:rsidRPr="000E4BA7">
        <w:rPr>
          <w:lang w:val="uk-UA"/>
        </w:rPr>
        <w:t>року Джозеф</w:t>
      </w:r>
      <w:r w:rsidRPr="000E4BA7">
        <w:rPr>
          <w:spacing w:val="-17"/>
          <w:lang w:val="uk-UA"/>
        </w:rPr>
        <w:t xml:space="preserve"> </w:t>
      </w:r>
      <w:r w:rsidRPr="000E4BA7">
        <w:rPr>
          <w:lang w:val="uk-UA"/>
        </w:rPr>
        <w:t>Л</w:t>
      </w:r>
      <w:r w:rsidRPr="000E4BA7">
        <w:rPr>
          <w:rFonts w:ascii="Palatino Linotype" w:hAnsi="Palatino Linotype"/>
          <w:lang w:val="uk-UA"/>
        </w:rPr>
        <w:t>.</w:t>
      </w:r>
      <w:r w:rsidRPr="000E4BA7">
        <w:rPr>
          <w:rFonts w:ascii="Palatino Linotype" w:hAnsi="Palatino Linotype"/>
          <w:spacing w:val="-4"/>
          <w:lang w:val="uk-UA"/>
        </w:rPr>
        <w:t xml:space="preserve"> </w:t>
      </w:r>
      <w:proofErr w:type="spellStart"/>
      <w:r w:rsidRPr="000E4BA7">
        <w:rPr>
          <w:lang w:val="uk-UA"/>
        </w:rPr>
        <w:t>Попп</w:t>
      </w:r>
      <w:proofErr w:type="spellEnd"/>
      <w:r w:rsidRPr="000E4BA7">
        <w:rPr>
          <w:spacing w:val="-8"/>
          <w:lang w:val="uk-UA"/>
        </w:rPr>
        <w:t xml:space="preserve"> </w:t>
      </w:r>
      <w:r w:rsidRPr="000E4BA7">
        <w:rPr>
          <w:rFonts w:ascii="Palatino Linotype" w:hAnsi="Palatino Linotype"/>
          <w:lang w:val="uk-UA"/>
        </w:rPr>
        <w:t>(</w:t>
      </w:r>
      <w:proofErr w:type="spellStart"/>
      <w:r w:rsidRPr="000E4BA7">
        <w:rPr>
          <w:rFonts w:ascii="Palatino Linotype" w:hAnsi="Palatino Linotype"/>
          <w:lang w:val="uk-UA"/>
        </w:rPr>
        <w:t>Joseph</w:t>
      </w:r>
      <w:proofErr w:type="spellEnd"/>
      <w:r w:rsidRPr="000E4BA7">
        <w:rPr>
          <w:rFonts w:ascii="Palatino Linotype" w:hAnsi="Palatino Linotype"/>
          <w:spacing w:val="-2"/>
          <w:lang w:val="uk-UA"/>
        </w:rPr>
        <w:t xml:space="preserve"> </w:t>
      </w:r>
      <w:r w:rsidRPr="000E4BA7">
        <w:rPr>
          <w:rFonts w:ascii="Palatino Linotype" w:hAnsi="Palatino Linotype"/>
          <w:lang w:val="uk-UA"/>
        </w:rPr>
        <w:t>L.</w:t>
      </w:r>
      <w:r w:rsidRPr="000E4BA7">
        <w:rPr>
          <w:rFonts w:ascii="Palatino Linotype" w:hAnsi="Palatino Linotype"/>
          <w:spacing w:val="-2"/>
          <w:lang w:val="uk-UA"/>
        </w:rPr>
        <w:t xml:space="preserve"> </w:t>
      </w:r>
      <w:proofErr w:type="spellStart"/>
      <w:r w:rsidRPr="000E4BA7">
        <w:rPr>
          <w:rFonts w:ascii="Palatino Linotype" w:hAnsi="Palatino Linotype"/>
          <w:lang w:val="uk-UA"/>
        </w:rPr>
        <w:t>Popp</w:t>
      </w:r>
      <w:proofErr w:type="spellEnd"/>
      <w:r w:rsidRPr="000E4BA7">
        <w:rPr>
          <w:rFonts w:ascii="Palatino Linotype" w:hAnsi="Palatino Linotype"/>
          <w:lang w:val="uk-UA"/>
        </w:rPr>
        <w:t>)</w:t>
      </w:r>
      <w:r w:rsidRPr="000E4BA7">
        <w:rPr>
          <w:rFonts w:ascii="Palatino Linotype" w:hAnsi="Palatino Linotype"/>
          <w:spacing w:val="-2"/>
          <w:lang w:val="uk-UA"/>
        </w:rPr>
        <w:t xml:space="preserve"> </w:t>
      </w:r>
      <w:r w:rsidRPr="000E4BA7">
        <w:rPr>
          <w:lang w:val="uk-UA"/>
        </w:rPr>
        <w:t>здійснив</w:t>
      </w:r>
      <w:r w:rsidRPr="000E4BA7">
        <w:rPr>
          <w:spacing w:val="-8"/>
          <w:lang w:val="uk-UA"/>
        </w:rPr>
        <w:t xml:space="preserve"> </w:t>
      </w:r>
      <w:r w:rsidRPr="000E4BA7">
        <w:rPr>
          <w:lang w:val="uk-UA"/>
        </w:rPr>
        <w:t>першу</w:t>
      </w:r>
      <w:r w:rsidRPr="000E4BA7">
        <w:rPr>
          <w:spacing w:val="-16"/>
          <w:lang w:val="uk-UA"/>
        </w:rPr>
        <w:t xml:space="preserve"> </w:t>
      </w:r>
      <w:r w:rsidRPr="000E4BA7">
        <w:rPr>
          <w:lang w:val="uk-UA"/>
        </w:rPr>
        <w:t>в</w:t>
      </w:r>
      <w:r w:rsidRPr="000E4BA7">
        <w:rPr>
          <w:spacing w:val="-17"/>
          <w:lang w:val="uk-UA"/>
        </w:rPr>
        <w:t xml:space="preserve"> </w:t>
      </w:r>
      <w:r w:rsidRPr="000E4BA7">
        <w:rPr>
          <w:lang w:val="uk-UA"/>
        </w:rPr>
        <w:t>історії</w:t>
      </w:r>
      <w:r w:rsidRPr="000E4BA7">
        <w:rPr>
          <w:spacing w:val="-17"/>
          <w:lang w:val="uk-UA"/>
        </w:rPr>
        <w:t xml:space="preserve"> </w:t>
      </w:r>
      <w:r w:rsidRPr="000E4BA7">
        <w:rPr>
          <w:lang w:val="uk-UA"/>
        </w:rPr>
        <w:t>атаку</w:t>
      </w:r>
      <w:r w:rsidRPr="000E4BA7">
        <w:rPr>
          <w:spacing w:val="-8"/>
          <w:lang w:val="uk-UA"/>
        </w:rPr>
        <w:t xml:space="preserve"> </w:t>
      </w:r>
      <w:r w:rsidRPr="000E4BA7">
        <w:rPr>
          <w:lang w:val="uk-UA"/>
        </w:rPr>
        <w:t>з використанням вірусу</w:t>
      </w:r>
      <w:r w:rsidRPr="000E4BA7">
        <w:rPr>
          <w:rFonts w:ascii="Palatino Linotype" w:hAnsi="Palatino Linotype"/>
          <w:lang w:val="uk-UA"/>
        </w:rPr>
        <w:t>-</w:t>
      </w:r>
      <w:r w:rsidRPr="000E4BA7">
        <w:rPr>
          <w:lang w:val="uk-UA"/>
        </w:rPr>
        <w:t>вимагача</w:t>
      </w:r>
      <w:r w:rsidRPr="000E4BA7">
        <w:rPr>
          <w:rFonts w:ascii="Palatino Linotype" w:hAnsi="Palatino Linotype"/>
          <w:lang w:val="uk-UA"/>
        </w:rPr>
        <w:t xml:space="preserve">, </w:t>
      </w:r>
      <w:r w:rsidRPr="000E4BA7">
        <w:rPr>
          <w:lang w:val="uk-UA"/>
        </w:rPr>
        <w:t xml:space="preserve">розповсюдивши </w:t>
      </w:r>
      <w:r w:rsidRPr="000E4BA7">
        <w:rPr>
          <w:rFonts w:ascii="Palatino Linotype" w:hAnsi="Palatino Linotype"/>
          <w:lang w:val="uk-UA"/>
        </w:rPr>
        <w:t xml:space="preserve">20 000 </w:t>
      </w:r>
      <w:r w:rsidRPr="000E4BA7">
        <w:rPr>
          <w:lang w:val="uk-UA"/>
        </w:rPr>
        <w:t>дискет</w:t>
      </w:r>
      <w:r w:rsidRPr="000E4BA7">
        <w:rPr>
          <w:rFonts w:ascii="Palatino Linotype" w:hAnsi="Palatino Linotype"/>
          <w:lang w:val="uk-UA"/>
        </w:rPr>
        <w:t xml:space="preserve">, </w:t>
      </w:r>
      <w:r w:rsidRPr="000E4BA7">
        <w:rPr>
          <w:lang w:val="uk-UA"/>
        </w:rPr>
        <w:t>які нібито містили інформацію про СНІД</w:t>
      </w:r>
      <w:r w:rsidRPr="000E4BA7">
        <w:rPr>
          <w:rFonts w:ascii="Palatino Linotype" w:hAnsi="Palatino Linotype"/>
          <w:lang w:val="uk-UA"/>
        </w:rPr>
        <w:t xml:space="preserve">, </w:t>
      </w:r>
      <w:r w:rsidRPr="000E4BA7">
        <w:rPr>
          <w:lang w:val="uk-UA"/>
        </w:rPr>
        <w:t>серед учасників Міжнародної конференції зі СНІДу</w:t>
      </w:r>
      <w:r w:rsidRPr="000E4BA7">
        <w:rPr>
          <w:rFonts w:ascii="Palatino Linotype" w:hAnsi="Palatino Linotype"/>
          <w:lang w:val="uk-UA"/>
        </w:rPr>
        <w:t xml:space="preserve">, </w:t>
      </w:r>
      <w:r w:rsidRPr="000E4BA7">
        <w:rPr>
          <w:lang w:val="uk-UA"/>
        </w:rPr>
        <w:t>організованої Всесвітньою організацією</w:t>
      </w:r>
      <w:r w:rsidRPr="000E4BA7">
        <w:rPr>
          <w:spacing w:val="65"/>
          <w:lang w:val="uk-UA"/>
        </w:rPr>
        <w:t xml:space="preserve"> </w:t>
      </w:r>
      <w:r w:rsidRPr="000E4BA7">
        <w:rPr>
          <w:lang w:val="uk-UA"/>
        </w:rPr>
        <w:t>охорони</w:t>
      </w:r>
      <w:r w:rsidRPr="000E4BA7">
        <w:rPr>
          <w:spacing w:val="65"/>
          <w:lang w:val="uk-UA"/>
        </w:rPr>
        <w:t xml:space="preserve"> </w:t>
      </w:r>
      <w:r w:rsidRPr="000E4BA7">
        <w:rPr>
          <w:lang w:val="uk-UA"/>
        </w:rPr>
        <w:t>здоров</w:t>
      </w:r>
      <w:r w:rsidRPr="000E4BA7">
        <w:rPr>
          <w:rFonts w:ascii="Palatino Linotype" w:hAnsi="Palatino Linotype"/>
          <w:lang w:val="uk-UA"/>
        </w:rPr>
        <w:t>'</w:t>
      </w:r>
      <w:r w:rsidRPr="000E4BA7">
        <w:rPr>
          <w:lang w:val="uk-UA"/>
        </w:rPr>
        <w:t>я</w:t>
      </w:r>
      <w:r w:rsidRPr="000E4BA7">
        <w:rPr>
          <w:rFonts w:ascii="Palatino Linotype" w:hAnsi="Palatino Linotype"/>
          <w:spacing w:val="72"/>
          <w:lang w:val="uk-UA"/>
        </w:rPr>
        <w:t xml:space="preserve"> </w:t>
      </w:r>
      <w:r w:rsidRPr="000E4BA7">
        <w:rPr>
          <w:lang w:val="uk-UA"/>
        </w:rPr>
        <w:t>Троянська</w:t>
      </w:r>
      <w:r w:rsidRPr="000E4BA7">
        <w:rPr>
          <w:spacing w:val="65"/>
          <w:lang w:val="uk-UA"/>
        </w:rPr>
        <w:t xml:space="preserve"> </w:t>
      </w:r>
      <w:r w:rsidRPr="000E4BA7">
        <w:rPr>
          <w:spacing w:val="-2"/>
          <w:lang w:val="uk-UA"/>
        </w:rPr>
        <w:t>програма</w:t>
      </w:r>
      <w:r w:rsidR="007A4302" w:rsidRPr="000E4BA7">
        <w:rPr>
          <w:lang w:val="uk-UA"/>
        </w:rPr>
        <w:t xml:space="preserve"> </w:t>
      </w:r>
      <w:r w:rsidRPr="000E4BA7">
        <w:rPr>
          <w:w w:val="105"/>
          <w:lang w:val="uk-UA"/>
        </w:rPr>
        <w:t>зашифрувала імена файлів</w:t>
      </w:r>
      <w:r w:rsidRPr="000E4BA7">
        <w:rPr>
          <w:spacing w:val="-4"/>
          <w:w w:val="105"/>
          <w:lang w:val="uk-UA"/>
        </w:rPr>
        <w:t xml:space="preserve"> </w:t>
      </w:r>
      <w:r w:rsidRPr="000E4BA7">
        <w:rPr>
          <w:w w:val="105"/>
          <w:lang w:val="uk-UA"/>
        </w:rPr>
        <w:t>на комп</w:t>
      </w:r>
      <w:r w:rsidRPr="000E4BA7">
        <w:rPr>
          <w:rFonts w:ascii="Palatino Linotype" w:hAnsi="Palatino Linotype"/>
          <w:w w:val="105"/>
          <w:lang w:val="uk-UA"/>
        </w:rPr>
        <w:t>'</w:t>
      </w:r>
      <w:r w:rsidRPr="000E4BA7">
        <w:rPr>
          <w:w w:val="105"/>
          <w:lang w:val="uk-UA"/>
        </w:rPr>
        <w:t>ютері замовника і приховала каталоги</w:t>
      </w:r>
      <w:r w:rsidRPr="000E4BA7">
        <w:rPr>
          <w:rFonts w:ascii="Palatino Linotype" w:hAnsi="Palatino Linotype"/>
          <w:w w:val="105"/>
          <w:lang w:val="uk-UA"/>
        </w:rPr>
        <w:t xml:space="preserve">, </w:t>
      </w:r>
      <w:r w:rsidRPr="000E4BA7">
        <w:rPr>
          <w:w w:val="105"/>
          <w:lang w:val="uk-UA"/>
        </w:rPr>
        <w:t xml:space="preserve">а потім вимагала </w:t>
      </w:r>
      <w:r w:rsidRPr="000E4BA7">
        <w:rPr>
          <w:rFonts w:ascii="Palatino Linotype" w:hAnsi="Palatino Linotype"/>
          <w:w w:val="105"/>
          <w:lang w:val="uk-UA"/>
        </w:rPr>
        <w:t xml:space="preserve">189 </w:t>
      </w:r>
      <w:r w:rsidRPr="000E4BA7">
        <w:rPr>
          <w:w w:val="105"/>
          <w:lang w:val="uk-UA"/>
        </w:rPr>
        <w:t>доларів США за доступ до файлів</w:t>
      </w:r>
      <w:r w:rsidRPr="000E4BA7">
        <w:rPr>
          <w:rFonts w:ascii="Palatino Linotype" w:hAnsi="Palatino Linotype"/>
          <w:w w:val="105"/>
          <w:lang w:val="uk-UA"/>
        </w:rPr>
        <w:t xml:space="preserve">. </w:t>
      </w:r>
      <w:r w:rsidRPr="000E4BA7">
        <w:rPr>
          <w:w w:val="105"/>
          <w:lang w:val="uk-UA"/>
        </w:rPr>
        <w:t>Етапи</w:t>
      </w:r>
      <w:r w:rsidRPr="000E4BA7">
        <w:rPr>
          <w:spacing w:val="40"/>
          <w:w w:val="105"/>
          <w:lang w:val="uk-UA"/>
        </w:rPr>
        <w:t xml:space="preserve"> </w:t>
      </w:r>
      <w:r w:rsidRPr="000E4BA7">
        <w:rPr>
          <w:w w:val="105"/>
          <w:lang w:val="uk-UA"/>
        </w:rPr>
        <w:t>атак</w:t>
      </w:r>
      <w:r w:rsidRPr="000E4BA7">
        <w:rPr>
          <w:spacing w:val="40"/>
          <w:w w:val="105"/>
          <w:lang w:val="uk-UA"/>
        </w:rPr>
        <w:t xml:space="preserve"> </w:t>
      </w:r>
      <w:r w:rsidRPr="000E4BA7">
        <w:rPr>
          <w:w w:val="105"/>
          <w:lang w:val="uk-UA"/>
        </w:rPr>
        <w:t>вірусів</w:t>
      </w:r>
      <w:r w:rsidRPr="000E4BA7">
        <w:rPr>
          <w:rFonts w:ascii="Palatino Linotype" w:hAnsi="Palatino Linotype"/>
          <w:w w:val="105"/>
          <w:lang w:val="uk-UA"/>
        </w:rPr>
        <w:t>-</w:t>
      </w:r>
      <w:r w:rsidRPr="000E4BA7">
        <w:rPr>
          <w:w w:val="105"/>
          <w:lang w:val="uk-UA"/>
        </w:rPr>
        <w:t>здирників</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такі</w:t>
      </w:r>
      <w:r w:rsidRPr="000E4BA7">
        <w:rPr>
          <w:spacing w:val="40"/>
          <w:w w:val="105"/>
          <w:lang w:val="uk-UA"/>
        </w:rPr>
        <w:t xml:space="preserve"> </w:t>
      </w:r>
      <w:r w:rsidRPr="000E4BA7">
        <w:rPr>
          <w:w w:val="105"/>
          <w:lang w:val="uk-UA"/>
        </w:rPr>
        <w:t>як</w:t>
      </w:r>
      <w:r w:rsidRPr="000E4BA7">
        <w:rPr>
          <w:spacing w:val="40"/>
          <w:w w:val="105"/>
          <w:lang w:val="uk-UA"/>
        </w:rPr>
        <w:t xml:space="preserve"> </w:t>
      </w:r>
      <w:r w:rsidRPr="000E4BA7">
        <w:rPr>
          <w:w w:val="105"/>
          <w:lang w:val="uk-UA"/>
        </w:rPr>
        <w:t>шифрування</w:t>
      </w:r>
      <w:r w:rsidRPr="000E4BA7">
        <w:rPr>
          <w:spacing w:val="40"/>
          <w:w w:val="105"/>
          <w:lang w:val="uk-UA"/>
        </w:rPr>
        <w:t xml:space="preserve"> </w:t>
      </w:r>
      <w:r w:rsidRPr="000E4BA7">
        <w:rPr>
          <w:w w:val="105"/>
          <w:lang w:val="uk-UA"/>
        </w:rPr>
        <w:t>і</w:t>
      </w:r>
      <w:r w:rsidRPr="000E4BA7">
        <w:rPr>
          <w:spacing w:val="40"/>
          <w:w w:val="105"/>
          <w:lang w:val="uk-UA"/>
        </w:rPr>
        <w:t xml:space="preserve"> </w:t>
      </w:r>
      <w:r w:rsidRPr="000E4BA7">
        <w:rPr>
          <w:w w:val="105"/>
          <w:lang w:val="uk-UA"/>
        </w:rPr>
        <w:t>вимога викупу для відновлення доступу</w:t>
      </w:r>
      <w:r w:rsidRPr="000E4BA7">
        <w:rPr>
          <w:rFonts w:ascii="Palatino Linotype" w:hAnsi="Palatino Linotype"/>
          <w:w w:val="105"/>
          <w:lang w:val="uk-UA"/>
        </w:rPr>
        <w:t xml:space="preserve">, </w:t>
      </w:r>
      <w:r w:rsidRPr="000E4BA7">
        <w:rPr>
          <w:w w:val="105"/>
          <w:lang w:val="uk-UA"/>
        </w:rPr>
        <w:t>по суті</w:t>
      </w:r>
      <w:r w:rsidRPr="000E4BA7">
        <w:rPr>
          <w:rFonts w:ascii="Palatino Linotype" w:hAnsi="Palatino Linotype"/>
          <w:w w:val="105"/>
          <w:lang w:val="uk-UA"/>
        </w:rPr>
        <w:t xml:space="preserve">, </w:t>
      </w:r>
      <w:r w:rsidRPr="000E4BA7">
        <w:rPr>
          <w:w w:val="105"/>
          <w:lang w:val="uk-UA"/>
        </w:rPr>
        <w:t>залишилися незмінними</w:t>
      </w:r>
      <w:r w:rsidR="007A4302" w:rsidRPr="000E4BA7">
        <w:rPr>
          <w:lang w:val="uk-UA"/>
        </w:rPr>
        <w:t xml:space="preserve"> </w:t>
      </w:r>
      <w:r w:rsidRPr="000E4BA7">
        <w:rPr>
          <w:lang w:val="uk-UA"/>
        </w:rPr>
        <w:t xml:space="preserve">з </w:t>
      </w:r>
      <w:r w:rsidRPr="000E4BA7">
        <w:rPr>
          <w:spacing w:val="10"/>
          <w:lang w:val="uk-UA"/>
        </w:rPr>
        <w:t>часом</w:t>
      </w:r>
      <w:r w:rsidRPr="000E4BA7">
        <w:rPr>
          <w:rFonts w:ascii="Palatino Linotype" w:hAnsi="Palatino Linotype"/>
          <w:spacing w:val="10"/>
          <w:lang w:val="uk-UA"/>
        </w:rPr>
        <w:t xml:space="preserve">, </w:t>
      </w:r>
      <w:r w:rsidRPr="000E4BA7">
        <w:rPr>
          <w:lang w:val="uk-UA"/>
        </w:rPr>
        <w:t xml:space="preserve">хоча </w:t>
      </w:r>
      <w:r w:rsidRPr="000E4BA7">
        <w:rPr>
          <w:spacing w:val="11"/>
          <w:lang w:val="uk-UA"/>
        </w:rPr>
        <w:t xml:space="preserve">методологія розповсюдження </w:t>
      </w:r>
      <w:r w:rsidRPr="000E4BA7">
        <w:rPr>
          <w:spacing w:val="12"/>
          <w:lang w:val="uk-UA"/>
        </w:rPr>
        <w:t>змінилася</w:t>
      </w:r>
      <w:r w:rsidRPr="000E4BA7">
        <w:rPr>
          <w:rFonts w:ascii="Palatino Linotype" w:hAnsi="Palatino Linotype"/>
          <w:spacing w:val="12"/>
          <w:lang w:val="uk-UA"/>
        </w:rPr>
        <w:t xml:space="preserve">. </w:t>
      </w:r>
      <w:r w:rsidRPr="000E4BA7">
        <w:rPr>
          <w:lang w:val="uk-UA"/>
        </w:rPr>
        <w:t>Сьогодні програми</w:t>
      </w:r>
      <w:r w:rsidRPr="000E4BA7">
        <w:rPr>
          <w:rFonts w:ascii="Palatino Linotype" w:hAnsi="Palatino Linotype"/>
          <w:lang w:val="uk-UA"/>
        </w:rPr>
        <w:t>-</w:t>
      </w:r>
      <w:r w:rsidRPr="000E4BA7">
        <w:rPr>
          <w:lang w:val="uk-UA"/>
        </w:rPr>
        <w:t>вимагачі мають високу ймовірність успіху при відносно низьких шансах бути виявленими</w:t>
      </w:r>
      <w:r w:rsidRPr="000E4BA7">
        <w:rPr>
          <w:rFonts w:ascii="Palatino Linotype" w:hAnsi="Palatino Linotype"/>
          <w:lang w:val="uk-UA"/>
        </w:rPr>
        <w:t xml:space="preserve">. </w:t>
      </w:r>
      <w:r w:rsidRPr="000E4BA7">
        <w:rPr>
          <w:lang w:val="uk-UA"/>
        </w:rPr>
        <w:t>Як наслідок</w:t>
      </w:r>
      <w:r w:rsidRPr="000E4BA7">
        <w:rPr>
          <w:rFonts w:ascii="Palatino Linotype" w:hAnsi="Palatino Linotype"/>
          <w:lang w:val="uk-UA"/>
        </w:rPr>
        <w:t xml:space="preserve">, </w:t>
      </w:r>
      <w:r w:rsidRPr="000E4BA7">
        <w:rPr>
          <w:lang w:val="uk-UA"/>
        </w:rPr>
        <w:t>програми</w:t>
      </w:r>
      <w:r w:rsidRPr="000E4BA7">
        <w:rPr>
          <w:rFonts w:ascii="Palatino Linotype" w:hAnsi="Palatino Linotype"/>
          <w:lang w:val="uk-UA"/>
        </w:rPr>
        <w:t>-</w:t>
      </w:r>
      <w:r w:rsidRPr="000E4BA7">
        <w:rPr>
          <w:lang w:val="uk-UA"/>
        </w:rPr>
        <w:t>вимагачі стали інструментом</w:t>
      </w:r>
      <w:r w:rsidRPr="000E4BA7">
        <w:rPr>
          <w:rFonts w:ascii="Palatino Linotype" w:hAnsi="Palatino Linotype"/>
          <w:lang w:val="uk-UA"/>
        </w:rPr>
        <w:t xml:space="preserve">, </w:t>
      </w:r>
      <w:r w:rsidRPr="000E4BA7">
        <w:rPr>
          <w:lang w:val="uk-UA"/>
        </w:rPr>
        <w:t>який обирають зловмисники</w:t>
      </w:r>
      <w:r w:rsidRPr="000E4BA7">
        <w:rPr>
          <w:rFonts w:ascii="Palatino Linotype" w:hAnsi="Palatino Linotype"/>
          <w:lang w:val="uk-UA"/>
        </w:rPr>
        <w:t xml:space="preserve">, </w:t>
      </w:r>
      <w:r w:rsidRPr="000E4BA7">
        <w:rPr>
          <w:lang w:val="uk-UA"/>
        </w:rPr>
        <w:t>щоб заробляти гроші</w:t>
      </w:r>
      <w:r w:rsidRPr="000E4BA7">
        <w:rPr>
          <w:rFonts w:ascii="Palatino Linotype" w:hAnsi="Palatino Linotype"/>
          <w:lang w:val="uk-UA"/>
        </w:rPr>
        <w:t xml:space="preserve">, </w:t>
      </w:r>
      <w:r w:rsidRPr="000E4BA7">
        <w:rPr>
          <w:lang w:val="uk-UA"/>
        </w:rPr>
        <w:t>докладаючи обмежених зусиль</w:t>
      </w:r>
      <w:r w:rsidRPr="000E4BA7">
        <w:rPr>
          <w:rFonts w:ascii="Palatino Linotype" w:hAnsi="Palatino Linotype"/>
          <w:lang w:val="uk-UA"/>
        </w:rPr>
        <w:t xml:space="preserve">. </w:t>
      </w:r>
      <w:r w:rsidRPr="000E4BA7">
        <w:rPr>
          <w:lang w:val="uk-UA"/>
        </w:rPr>
        <w:t>Кількість кампаній з використанням програм</w:t>
      </w:r>
      <w:r w:rsidRPr="000E4BA7">
        <w:rPr>
          <w:rFonts w:ascii="Palatino Linotype" w:hAnsi="Palatino Linotype"/>
          <w:lang w:val="uk-UA"/>
        </w:rPr>
        <w:t>-</w:t>
      </w:r>
      <w:r w:rsidRPr="000E4BA7">
        <w:rPr>
          <w:lang w:val="uk-UA"/>
        </w:rPr>
        <w:t>вимагачів проти об</w:t>
      </w:r>
      <w:r w:rsidRPr="000E4BA7">
        <w:rPr>
          <w:rFonts w:ascii="Palatino Linotype" w:hAnsi="Palatino Linotype"/>
          <w:lang w:val="uk-UA"/>
        </w:rPr>
        <w:t>'</w:t>
      </w:r>
      <w:r w:rsidRPr="000E4BA7">
        <w:rPr>
          <w:lang w:val="uk-UA"/>
        </w:rPr>
        <w:t xml:space="preserve">єктів критичної інфраструктури зросла з </w:t>
      </w:r>
      <w:r w:rsidRPr="000E4BA7">
        <w:rPr>
          <w:rFonts w:ascii="Palatino Linotype" w:hAnsi="Palatino Linotype"/>
          <w:lang w:val="uk-UA"/>
        </w:rPr>
        <w:t xml:space="preserve">2019 </w:t>
      </w:r>
      <w:r w:rsidRPr="000E4BA7">
        <w:rPr>
          <w:lang w:val="uk-UA"/>
        </w:rPr>
        <w:t>року і прискорилася</w:t>
      </w:r>
      <w:r w:rsidRPr="000E4BA7">
        <w:rPr>
          <w:spacing w:val="-17"/>
          <w:lang w:val="uk-UA"/>
        </w:rPr>
        <w:t xml:space="preserve"> </w:t>
      </w:r>
      <w:r w:rsidRPr="000E4BA7">
        <w:rPr>
          <w:lang w:val="uk-UA"/>
        </w:rPr>
        <w:t>під</w:t>
      </w:r>
      <w:r w:rsidRPr="000E4BA7">
        <w:rPr>
          <w:spacing w:val="-17"/>
          <w:lang w:val="uk-UA"/>
        </w:rPr>
        <w:t xml:space="preserve"> </w:t>
      </w:r>
      <w:r w:rsidRPr="000E4BA7">
        <w:rPr>
          <w:lang w:val="uk-UA"/>
        </w:rPr>
        <w:t>час</w:t>
      </w:r>
      <w:r w:rsidRPr="000E4BA7">
        <w:rPr>
          <w:spacing w:val="-17"/>
          <w:lang w:val="uk-UA"/>
        </w:rPr>
        <w:t xml:space="preserve"> </w:t>
      </w:r>
      <w:r w:rsidRPr="000E4BA7">
        <w:rPr>
          <w:lang w:val="uk-UA"/>
        </w:rPr>
        <w:t>пандемії</w:t>
      </w:r>
      <w:r w:rsidRPr="000E4BA7">
        <w:rPr>
          <w:spacing w:val="-17"/>
          <w:lang w:val="uk-UA"/>
        </w:rPr>
        <w:t xml:space="preserve"> </w:t>
      </w:r>
      <w:r w:rsidRPr="000E4BA7">
        <w:rPr>
          <w:rFonts w:ascii="Palatino Linotype" w:hAnsi="Palatino Linotype"/>
          <w:lang w:val="uk-UA"/>
        </w:rPr>
        <w:t>COVID-19</w:t>
      </w:r>
      <w:r w:rsidRPr="000E4BA7">
        <w:rPr>
          <w:rFonts w:ascii="Palatino Linotype" w:hAnsi="Palatino Linotype"/>
          <w:spacing w:val="-15"/>
          <w:lang w:val="uk-UA"/>
        </w:rPr>
        <w:t xml:space="preserve"> </w:t>
      </w:r>
      <w:r w:rsidRPr="000E4BA7">
        <w:rPr>
          <w:rFonts w:ascii="Palatino Linotype" w:hAnsi="Palatino Linotype"/>
          <w:lang w:val="uk-UA"/>
        </w:rPr>
        <w:t>(</w:t>
      </w:r>
      <w:r w:rsidRPr="000E4BA7">
        <w:rPr>
          <w:lang w:val="uk-UA"/>
        </w:rPr>
        <w:t>див</w:t>
      </w:r>
      <w:r w:rsidRPr="000E4BA7">
        <w:rPr>
          <w:rFonts w:ascii="Palatino Linotype" w:hAnsi="Palatino Linotype"/>
          <w:lang w:val="uk-UA"/>
        </w:rPr>
        <w:t>.</w:t>
      </w:r>
      <w:r w:rsidRPr="000E4BA7">
        <w:rPr>
          <w:rFonts w:ascii="Palatino Linotype" w:hAnsi="Palatino Linotype"/>
          <w:spacing w:val="-15"/>
          <w:lang w:val="uk-UA"/>
        </w:rPr>
        <w:t xml:space="preserve"> </w:t>
      </w:r>
      <w:r w:rsidRPr="000E4BA7">
        <w:rPr>
          <w:lang w:val="uk-UA"/>
        </w:rPr>
        <w:t>рис</w:t>
      </w:r>
      <w:r w:rsidRPr="000E4BA7">
        <w:rPr>
          <w:rFonts w:ascii="Palatino Linotype" w:hAnsi="Palatino Linotype"/>
          <w:lang w:val="uk-UA"/>
        </w:rPr>
        <w:t>.</w:t>
      </w:r>
      <w:r w:rsidRPr="000E4BA7">
        <w:rPr>
          <w:rFonts w:ascii="Palatino Linotype" w:hAnsi="Palatino Linotype"/>
          <w:spacing w:val="-15"/>
          <w:lang w:val="uk-UA"/>
        </w:rPr>
        <w:t xml:space="preserve"> </w:t>
      </w:r>
      <w:r w:rsidRPr="000E4BA7">
        <w:rPr>
          <w:rFonts w:ascii="Palatino Linotype" w:hAnsi="Palatino Linotype"/>
          <w:lang w:val="uk-UA"/>
        </w:rPr>
        <w:t>3-5).</w:t>
      </w:r>
      <w:r w:rsidRPr="000E4BA7">
        <w:rPr>
          <w:rFonts w:ascii="Palatino Linotype" w:hAnsi="Palatino Linotype"/>
          <w:vertAlign w:val="superscript"/>
          <w:lang w:val="uk-UA"/>
        </w:rPr>
        <w:t>34</w:t>
      </w:r>
    </w:p>
    <w:p w:rsidR="001971BF" w:rsidRPr="000E4BA7" w:rsidRDefault="00000000" w:rsidP="00C30788">
      <w:pPr>
        <w:pStyle w:val="a3"/>
        <w:tabs>
          <w:tab w:val="left" w:pos="0"/>
        </w:tabs>
        <w:spacing w:before="1"/>
        <w:ind w:right="-55"/>
        <w:rPr>
          <w:rFonts w:ascii="Palatino Linotype"/>
          <w:sz w:val="15"/>
          <w:lang w:val="uk-UA"/>
        </w:rPr>
      </w:pPr>
      <w:r>
        <w:rPr>
          <w:rFonts w:ascii="Arial"/>
          <w:sz w:val="22"/>
          <w:lang w:val="uk-UA"/>
        </w:rPr>
        <w:lastRenderedPageBreak/>
        <w:pict>
          <v:group id="docshapegroup92" o:spid="_x0000_s2209" style="position:absolute;left:0;text-align:left;margin-left:83.5pt;margin-top:11.35pt;width:338.4pt;height:172.8pt;z-index:-15696896;mso-wrap-distance-left:0;mso-wrap-distance-right:0;mso-position-horizontal-relative:page" coordorigin="1670,227" coordsize="6768,3456">
            <v:shape id="docshape93" o:spid="_x0000_s2211" type="#_x0000_t75" style="position:absolute;left:1680;top:237;width:6748;height:3436">
              <v:imagedata r:id="rId24" o:title=""/>
            </v:shape>
            <v:rect id="docshape94" o:spid="_x0000_s2210" style="position:absolute;left:1680;top:237;width:6748;height:3436" filled="f" strokecolor="#231f20" strokeweight="1pt"/>
            <w10:wrap type="topAndBottom" anchorx="page"/>
          </v:group>
        </w:pict>
      </w:r>
    </w:p>
    <w:p w:rsidR="001971BF" w:rsidRPr="000E4BA7" w:rsidRDefault="00933F58" w:rsidP="00C30788">
      <w:pPr>
        <w:tabs>
          <w:tab w:val="left" w:pos="0"/>
        </w:tabs>
        <w:spacing w:before="58" w:line="184" w:lineRule="auto"/>
        <w:ind w:left="840" w:right="-55" w:hanging="328"/>
        <w:rPr>
          <w:rFonts w:ascii="Arial Black" w:hAnsi="Arial Black"/>
          <w:sz w:val="20"/>
          <w:lang w:val="uk-UA"/>
        </w:rPr>
      </w:pPr>
      <w:r w:rsidRPr="000E4BA7">
        <w:rPr>
          <w:rFonts w:ascii="Arial Black" w:hAnsi="Arial Black"/>
          <w:spacing w:val="-4"/>
          <w:sz w:val="20"/>
          <w:lang w:val="uk-UA"/>
        </w:rPr>
        <w:t>Рисунок</w:t>
      </w:r>
      <w:r w:rsidRPr="000E4BA7">
        <w:rPr>
          <w:rFonts w:ascii="Arial Black" w:hAnsi="Arial Black"/>
          <w:spacing w:val="-17"/>
          <w:sz w:val="20"/>
          <w:lang w:val="uk-UA"/>
        </w:rPr>
        <w:t xml:space="preserve"> </w:t>
      </w:r>
      <w:r w:rsidRPr="000E4BA7">
        <w:rPr>
          <w:rFonts w:ascii="Calibri" w:hAnsi="Calibri"/>
          <w:b/>
          <w:spacing w:val="-4"/>
          <w:sz w:val="20"/>
          <w:lang w:val="uk-UA"/>
        </w:rPr>
        <w:t>3-5.</w:t>
      </w:r>
      <w:r w:rsidRPr="000E4BA7">
        <w:rPr>
          <w:rFonts w:ascii="Calibri" w:hAnsi="Calibri"/>
          <w:b/>
          <w:sz w:val="20"/>
          <w:lang w:val="uk-UA"/>
        </w:rPr>
        <w:t xml:space="preserve"> </w:t>
      </w:r>
      <w:r w:rsidRPr="000E4BA7">
        <w:rPr>
          <w:rFonts w:ascii="Arial Black" w:hAnsi="Arial Black"/>
          <w:spacing w:val="-4"/>
          <w:sz w:val="20"/>
          <w:lang w:val="uk-UA"/>
        </w:rPr>
        <w:t>Зростання</w:t>
      </w:r>
      <w:r w:rsidRPr="000E4BA7">
        <w:rPr>
          <w:rFonts w:ascii="Arial Black" w:hAnsi="Arial Black"/>
          <w:spacing w:val="-17"/>
          <w:sz w:val="20"/>
          <w:lang w:val="uk-UA"/>
        </w:rPr>
        <w:t xml:space="preserve"> </w:t>
      </w:r>
      <w:r w:rsidRPr="000E4BA7">
        <w:rPr>
          <w:rFonts w:ascii="Arial Black" w:hAnsi="Arial Black"/>
          <w:spacing w:val="-4"/>
          <w:sz w:val="20"/>
          <w:lang w:val="uk-UA"/>
        </w:rPr>
        <w:t>кількості</w:t>
      </w:r>
      <w:r w:rsidRPr="000E4BA7">
        <w:rPr>
          <w:rFonts w:ascii="Arial Black" w:hAnsi="Arial Black"/>
          <w:spacing w:val="-17"/>
          <w:sz w:val="20"/>
          <w:lang w:val="uk-UA"/>
        </w:rPr>
        <w:t xml:space="preserve"> </w:t>
      </w:r>
      <w:r w:rsidRPr="000E4BA7">
        <w:rPr>
          <w:rFonts w:ascii="Arial Black" w:hAnsi="Arial Black"/>
          <w:spacing w:val="-4"/>
          <w:sz w:val="20"/>
          <w:lang w:val="uk-UA"/>
        </w:rPr>
        <w:t>атак</w:t>
      </w:r>
      <w:r w:rsidRPr="000E4BA7">
        <w:rPr>
          <w:rFonts w:ascii="Arial Black" w:hAnsi="Arial Black"/>
          <w:spacing w:val="-17"/>
          <w:sz w:val="20"/>
          <w:lang w:val="uk-UA"/>
        </w:rPr>
        <w:t xml:space="preserve"> </w:t>
      </w:r>
      <w:r w:rsidRPr="000E4BA7">
        <w:rPr>
          <w:rFonts w:ascii="Arial Black" w:hAnsi="Arial Black"/>
          <w:spacing w:val="-4"/>
          <w:sz w:val="20"/>
          <w:lang w:val="uk-UA"/>
        </w:rPr>
        <w:t>на</w:t>
      </w:r>
      <w:r w:rsidRPr="000E4BA7">
        <w:rPr>
          <w:rFonts w:ascii="Arial Black" w:hAnsi="Arial Black"/>
          <w:spacing w:val="-17"/>
          <w:sz w:val="20"/>
          <w:lang w:val="uk-UA"/>
        </w:rPr>
        <w:t xml:space="preserve"> </w:t>
      </w:r>
      <w:r w:rsidRPr="000E4BA7">
        <w:rPr>
          <w:rFonts w:ascii="Arial Black" w:hAnsi="Arial Black"/>
          <w:spacing w:val="-4"/>
          <w:sz w:val="20"/>
          <w:lang w:val="uk-UA"/>
        </w:rPr>
        <w:t>критично</w:t>
      </w:r>
      <w:r w:rsidRPr="000E4BA7">
        <w:rPr>
          <w:rFonts w:ascii="Arial Black" w:hAnsi="Arial Black"/>
          <w:spacing w:val="-17"/>
          <w:sz w:val="20"/>
          <w:lang w:val="uk-UA"/>
        </w:rPr>
        <w:t xml:space="preserve"> </w:t>
      </w:r>
      <w:r w:rsidRPr="000E4BA7">
        <w:rPr>
          <w:rFonts w:ascii="Arial Black" w:hAnsi="Arial Black"/>
          <w:spacing w:val="-4"/>
          <w:sz w:val="20"/>
          <w:lang w:val="uk-UA"/>
        </w:rPr>
        <w:t xml:space="preserve">важливу </w:t>
      </w:r>
      <w:r w:rsidRPr="000E4BA7">
        <w:rPr>
          <w:rFonts w:ascii="Arial Black" w:hAnsi="Arial Black"/>
          <w:sz w:val="20"/>
          <w:lang w:val="uk-UA"/>
        </w:rPr>
        <w:t>інфраструктуру</w:t>
      </w:r>
      <w:r w:rsidRPr="000E4BA7">
        <w:rPr>
          <w:rFonts w:ascii="Arial Black" w:hAnsi="Arial Black"/>
          <w:spacing w:val="-12"/>
          <w:sz w:val="20"/>
          <w:lang w:val="uk-UA"/>
        </w:rPr>
        <w:t xml:space="preserve"> </w:t>
      </w:r>
      <w:r w:rsidRPr="000E4BA7">
        <w:rPr>
          <w:rFonts w:ascii="Arial Black" w:hAnsi="Arial Black"/>
          <w:sz w:val="20"/>
          <w:lang w:val="uk-UA"/>
        </w:rPr>
        <w:t>з</w:t>
      </w:r>
      <w:r w:rsidRPr="000E4BA7">
        <w:rPr>
          <w:rFonts w:ascii="Arial Black" w:hAnsi="Arial Black"/>
          <w:spacing w:val="-12"/>
          <w:sz w:val="20"/>
          <w:lang w:val="uk-UA"/>
        </w:rPr>
        <w:t xml:space="preserve"> </w:t>
      </w:r>
      <w:r w:rsidRPr="000E4BA7">
        <w:rPr>
          <w:rFonts w:ascii="Arial Black" w:hAnsi="Arial Black"/>
          <w:sz w:val="20"/>
          <w:lang w:val="uk-UA"/>
        </w:rPr>
        <w:t>використанням</w:t>
      </w:r>
      <w:r w:rsidRPr="000E4BA7">
        <w:rPr>
          <w:rFonts w:ascii="Arial Black" w:hAnsi="Arial Black"/>
          <w:spacing w:val="-12"/>
          <w:sz w:val="20"/>
          <w:lang w:val="uk-UA"/>
        </w:rPr>
        <w:t xml:space="preserve"> </w:t>
      </w:r>
      <w:r w:rsidRPr="000E4BA7">
        <w:rPr>
          <w:rFonts w:ascii="Arial Black" w:hAnsi="Arial Black"/>
          <w:sz w:val="20"/>
          <w:lang w:val="uk-UA"/>
        </w:rPr>
        <w:t>програм</w:t>
      </w:r>
      <w:r w:rsidRPr="000E4BA7">
        <w:rPr>
          <w:rFonts w:ascii="Calibri" w:hAnsi="Calibri"/>
          <w:b/>
          <w:sz w:val="20"/>
          <w:lang w:val="uk-UA"/>
        </w:rPr>
        <w:t>-</w:t>
      </w:r>
      <w:r w:rsidRPr="000E4BA7">
        <w:rPr>
          <w:rFonts w:ascii="Arial Black" w:hAnsi="Arial Black"/>
          <w:sz w:val="20"/>
          <w:lang w:val="uk-UA"/>
        </w:rPr>
        <w:t>вимагачів</w:t>
      </w:r>
    </w:p>
    <w:p w:rsidR="001971BF" w:rsidRPr="000E4BA7" w:rsidRDefault="00933F58" w:rsidP="00C30788">
      <w:pPr>
        <w:tabs>
          <w:tab w:val="left" w:pos="0"/>
        </w:tabs>
        <w:spacing w:before="65"/>
        <w:ind w:left="2466" w:right="-55"/>
        <w:rPr>
          <w:spacing w:val="-2"/>
          <w:w w:val="85"/>
          <w:sz w:val="20"/>
          <w:lang w:val="uk-UA"/>
        </w:rPr>
      </w:pPr>
      <w:r w:rsidRPr="000E4BA7">
        <w:rPr>
          <w:w w:val="85"/>
          <w:sz w:val="20"/>
          <w:lang w:val="uk-UA"/>
        </w:rPr>
        <w:t>(Діаграма</w:t>
      </w:r>
      <w:r w:rsidRPr="000E4BA7">
        <w:rPr>
          <w:spacing w:val="28"/>
          <w:sz w:val="20"/>
          <w:lang w:val="uk-UA"/>
        </w:rPr>
        <w:t xml:space="preserve"> </w:t>
      </w:r>
      <w:r w:rsidRPr="000E4BA7">
        <w:rPr>
          <w:w w:val="85"/>
          <w:sz w:val="20"/>
          <w:lang w:val="uk-UA"/>
        </w:rPr>
        <w:t>Університету</w:t>
      </w:r>
      <w:r w:rsidRPr="000E4BA7">
        <w:rPr>
          <w:spacing w:val="20"/>
          <w:sz w:val="20"/>
          <w:lang w:val="uk-UA"/>
        </w:rPr>
        <w:t xml:space="preserve"> </w:t>
      </w:r>
      <w:proofErr w:type="spellStart"/>
      <w:r w:rsidRPr="000E4BA7">
        <w:rPr>
          <w:spacing w:val="-2"/>
          <w:w w:val="85"/>
          <w:sz w:val="20"/>
          <w:lang w:val="uk-UA"/>
        </w:rPr>
        <w:t>Темпл</w:t>
      </w:r>
      <w:proofErr w:type="spellEnd"/>
      <w:r w:rsidRPr="000E4BA7">
        <w:rPr>
          <w:spacing w:val="-2"/>
          <w:w w:val="85"/>
          <w:sz w:val="20"/>
          <w:lang w:val="uk-UA"/>
        </w:rPr>
        <w:t>)</w:t>
      </w:r>
    </w:p>
    <w:p w:rsidR="00825520" w:rsidRPr="000E4BA7" w:rsidRDefault="00825520" w:rsidP="00C30788">
      <w:pPr>
        <w:tabs>
          <w:tab w:val="left" w:pos="0"/>
        </w:tabs>
        <w:spacing w:before="65"/>
        <w:ind w:left="2466" w:right="-55"/>
        <w:rPr>
          <w:sz w:val="20"/>
          <w:lang w:val="uk-UA"/>
        </w:rPr>
      </w:pPr>
    </w:p>
    <w:p w:rsidR="001971BF" w:rsidRPr="000E4BA7" w:rsidRDefault="00933F58" w:rsidP="007A4302">
      <w:pPr>
        <w:pStyle w:val="a3"/>
        <w:tabs>
          <w:tab w:val="left" w:pos="0"/>
        </w:tabs>
        <w:spacing w:before="148" w:line="318" w:lineRule="exact"/>
        <w:ind w:left="140" w:right="-55" w:firstLine="360"/>
        <w:rPr>
          <w:lang w:val="uk-UA"/>
        </w:rPr>
      </w:pPr>
      <w:r w:rsidRPr="000E4BA7">
        <w:rPr>
          <w:w w:val="105"/>
          <w:lang w:val="uk-UA"/>
        </w:rPr>
        <w:t>Нещодавній приклад масштабної атаки з використанням програм</w:t>
      </w:r>
      <w:r w:rsidRPr="000E4BA7">
        <w:rPr>
          <w:rFonts w:ascii="Palatino Linotype" w:hAnsi="Palatino Linotype"/>
          <w:w w:val="105"/>
          <w:lang w:val="uk-UA"/>
        </w:rPr>
        <w:t>-</w:t>
      </w:r>
      <w:r w:rsidRPr="000E4BA7">
        <w:rPr>
          <w:w w:val="105"/>
          <w:lang w:val="uk-UA"/>
        </w:rPr>
        <w:t xml:space="preserve">вимагачів стався </w:t>
      </w:r>
      <w:r w:rsidRPr="000E4BA7">
        <w:rPr>
          <w:rFonts w:ascii="Palatino Linotype" w:hAnsi="Palatino Linotype"/>
          <w:w w:val="105"/>
          <w:lang w:val="uk-UA"/>
        </w:rPr>
        <w:t xml:space="preserve">7 </w:t>
      </w:r>
      <w:r w:rsidRPr="000E4BA7">
        <w:rPr>
          <w:w w:val="105"/>
          <w:lang w:val="uk-UA"/>
        </w:rPr>
        <w:t xml:space="preserve">травня </w:t>
      </w:r>
      <w:r w:rsidRPr="000E4BA7">
        <w:rPr>
          <w:rFonts w:ascii="Palatino Linotype" w:hAnsi="Palatino Linotype"/>
          <w:w w:val="105"/>
          <w:lang w:val="uk-UA"/>
        </w:rPr>
        <w:t xml:space="preserve">2021 </w:t>
      </w:r>
      <w:r w:rsidRPr="000E4BA7">
        <w:rPr>
          <w:w w:val="105"/>
          <w:lang w:val="uk-UA"/>
        </w:rPr>
        <w:t xml:space="preserve">року на компанію </w:t>
      </w:r>
      <w:proofErr w:type="spellStart"/>
      <w:r w:rsidRPr="000E4BA7">
        <w:rPr>
          <w:rFonts w:ascii="Palatino Linotype" w:hAnsi="Palatino Linotype"/>
          <w:w w:val="105"/>
          <w:lang w:val="uk-UA"/>
        </w:rPr>
        <w:t>Colonial</w:t>
      </w:r>
      <w:proofErr w:type="spellEnd"/>
      <w:r w:rsidRPr="000E4BA7">
        <w:rPr>
          <w:rFonts w:ascii="Palatino Linotype" w:hAnsi="Palatino Linotype"/>
          <w:w w:val="105"/>
          <w:lang w:val="uk-UA"/>
        </w:rPr>
        <w:t xml:space="preserve"> </w:t>
      </w:r>
      <w:proofErr w:type="spellStart"/>
      <w:r w:rsidRPr="000E4BA7">
        <w:rPr>
          <w:rFonts w:ascii="Palatino Linotype" w:hAnsi="Palatino Linotype"/>
          <w:w w:val="105"/>
          <w:lang w:val="uk-UA"/>
        </w:rPr>
        <w:t>Pipeline</w:t>
      </w:r>
      <w:proofErr w:type="spellEnd"/>
      <w:r w:rsidRPr="000E4BA7">
        <w:rPr>
          <w:rFonts w:ascii="Palatino Linotype" w:hAnsi="Palatino Linotype"/>
          <w:w w:val="105"/>
          <w:lang w:val="uk-UA"/>
        </w:rPr>
        <w:t xml:space="preserve">, </w:t>
      </w:r>
      <w:r w:rsidRPr="000E4BA7">
        <w:rPr>
          <w:w w:val="105"/>
          <w:lang w:val="uk-UA"/>
        </w:rPr>
        <w:t>одного з провідних американських операторів нафтопроводів і джерела палива для східної частини Сполучених Штатів</w:t>
      </w:r>
      <w:r w:rsidRPr="000E4BA7">
        <w:rPr>
          <w:rFonts w:ascii="Palatino Linotype" w:hAnsi="Palatino Linotype"/>
          <w:w w:val="105"/>
          <w:lang w:val="uk-UA"/>
        </w:rPr>
        <w:t xml:space="preserve">. </w:t>
      </w:r>
      <w:r w:rsidRPr="000E4BA7">
        <w:rPr>
          <w:w w:val="105"/>
          <w:lang w:val="uk-UA"/>
        </w:rPr>
        <w:t>Атака зупинила роботу трубопроводу</w:t>
      </w:r>
      <w:r w:rsidRPr="000E4BA7">
        <w:rPr>
          <w:rFonts w:ascii="Palatino Linotype" w:hAnsi="Palatino Linotype"/>
          <w:w w:val="105"/>
          <w:lang w:val="uk-UA"/>
        </w:rPr>
        <w:t xml:space="preserve">, </w:t>
      </w:r>
      <w:r w:rsidRPr="000E4BA7">
        <w:rPr>
          <w:w w:val="105"/>
          <w:lang w:val="uk-UA"/>
        </w:rPr>
        <w:t>спричинила</w:t>
      </w:r>
      <w:r w:rsidRPr="000E4BA7">
        <w:rPr>
          <w:spacing w:val="80"/>
          <w:w w:val="105"/>
          <w:lang w:val="uk-UA"/>
        </w:rPr>
        <w:t xml:space="preserve"> </w:t>
      </w:r>
      <w:r w:rsidRPr="000E4BA7">
        <w:rPr>
          <w:w w:val="105"/>
          <w:lang w:val="uk-UA"/>
        </w:rPr>
        <w:t>дефіцит пального та панічний попит на заправках по всьому регіону</w:t>
      </w:r>
      <w:r w:rsidRPr="000E4BA7">
        <w:rPr>
          <w:rFonts w:ascii="Palatino Linotype" w:hAnsi="Palatino Linotype"/>
          <w:w w:val="105"/>
          <w:lang w:val="uk-UA"/>
        </w:rPr>
        <w:t xml:space="preserve">, </w:t>
      </w:r>
      <w:r w:rsidRPr="000E4BA7">
        <w:rPr>
          <w:w w:val="105"/>
          <w:lang w:val="uk-UA"/>
        </w:rPr>
        <w:t>а також призвела до затримок запланованих авіарейсів</w:t>
      </w:r>
      <w:r w:rsidRPr="000E4BA7">
        <w:rPr>
          <w:rFonts w:ascii="Palatino Linotype" w:hAnsi="Palatino Linotype"/>
          <w:w w:val="105"/>
          <w:lang w:val="uk-UA"/>
        </w:rPr>
        <w:t xml:space="preserve">. </w:t>
      </w:r>
      <w:r w:rsidRPr="000E4BA7">
        <w:rPr>
          <w:w w:val="105"/>
          <w:lang w:val="uk-UA"/>
        </w:rPr>
        <w:t xml:space="preserve">Атака на </w:t>
      </w:r>
      <w:proofErr w:type="spellStart"/>
      <w:r w:rsidRPr="000E4BA7">
        <w:rPr>
          <w:rFonts w:ascii="Palatino Linotype" w:hAnsi="Palatino Linotype"/>
          <w:w w:val="105"/>
          <w:lang w:val="uk-UA"/>
        </w:rPr>
        <w:t>Colonial</w:t>
      </w:r>
      <w:proofErr w:type="spellEnd"/>
      <w:r w:rsidRPr="000E4BA7">
        <w:rPr>
          <w:rFonts w:ascii="Palatino Linotype" w:hAnsi="Palatino Linotype"/>
          <w:w w:val="105"/>
          <w:lang w:val="uk-UA"/>
        </w:rPr>
        <w:t xml:space="preserve"> </w:t>
      </w:r>
      <w:proofErr w:type="spellStart"/>
      <w:r w:rsidRPr="000E4BA7">
        <w:rPr>
          <w:rFonts w:ascii="Palatino Linotype" w:hAnsi="Palatino Linotype"/>
          <w:w w:val="105"/>
          <w:lang w:val="uk-UA"/>
        </w:rPr>
        <w:t>Pipeline</w:t>
      </w:r>
      <w:proofErr w:type="spellEnd"/>
      <w:r w:rsidRPr="000E4BA7">
        <w:rPr>
          <w:rFonts w:ascii="Palatino Linotype" w:hAnsi="Palatino Linotype"/>
          <w:w w:val="105"/>
          <w:lang w:val="uk-UA"/>
        </w:rPr>
        <w:t xml:space="preserve"> - </w:t>
      </w:r>
      <w:r w:rsidRPr="000E4BA7">
        <w:rPr>
          <w:w w:val="105"/>
          <w:lang w:val="uk-UA"/>
        </w:rPr>
        <w:t>це перший випадок</w:t>
      </w:r>
      <w:r w:rsidRPr="000E4BA7">
        <w:rPr>
          <w:rFonts w:ascii="Palatino Linotype" w:hAnsi="Palatino Linotype"/>
          <w:w w:val="105"/>
          <w:lang w:val="uk-UA"/>
        </w:rPr>
        <w:t xml:space="preserve">, </w:t>
      </w:r>
      <w:r w:rsidRPr="000E4BA7">
        <w:rPr>
          <w:w w:val="105"/>
          <w:lang w:val="uk-UA"/>
        </w:rPr>
        <w:t>коли кібератака з використанням</w:t>
      </w:r>
      <w:r w:rsidRPr="000E4BA7">
        <w:rPr>
          <w:spacing w:val="80"/>
          <w:w w:val="150"/>
          <w:lang w:val="uk-UA"/>
        </w:rPr>
        <w:t xml:space="preserve"> </w:t>
      </w:r>
      <w:r w:rsidRPr="000E4BA7">
        <w:rPr>
          <w:w w:val="105"/>
          <w:lang w:val="uk-UA"/>
        </w:rPr>
        <w:t>програмного</w:t>
      </w:r>
      <w:r w:rsidRPr="000E4BA7">
        <w:rPr>
          <w:spacing w:val="80"/>
          <w:w w:val="150"/>
          <w:lang w:val="uk-UA"/>
        </w:rPr>
        <w:t xml:space="preserve"> </w:t>
      </w:r>
      <w:r w:rsidRPr="000E4BA7">
        <w:rPr>
          <w:w w:val="105"/>
          <w:lang w:val="uk-UA"/>
        </w:rPr>
        <w:t>забезпечення</w:t>
      </w:r>
      <w:r w:rsidRPr="000E4BA7">
        <w:rPr>
          <w:spacing w:val="80"/>
          <w:w w:val="150"/>
          <w:lang w:val="uk-UA"/>
        </w:rPr>
        <w:t xml:space="preserve"> </w:t>
      </w:r>
      <w:r w:rsidRPr="000E4BA7">
        <w:rPr>
          <w:w w:val="105"/>
          <w:lang w:val="uk-UA"/>
        </w:rPr>
        <w:t>з</w:t>
      </w:r>
      <w:r w:rsidRPr="000E4BA7">
        <w:rPr>
          <w:spacing w:val="80"/>
          <w:w w:val="150"/>
          <w:lang w:val="uk-UA"/>
        </w:rPr>
        <w:t xml:space="preserve"> </w:t>
      </w:r>
      <w:r w:rsidRPr="000E4BA7">
        <w:rPr>
          <w:w w:val="105"/>
          <w:lang w:val="uk-UA"/>
        </w:rPr>
        <w:t>вимогою</w:t>
      </w:r>
      <w:r w:rsidRPr="000E4BA7">
        <w:rPr>
          <w:spacing w:val="80"/>
          <w:w w:val="150"/>
          <w:lang w:val="uk-UA"/>
        </w:rPr>
        <w:t xml:space="preserve"> </w:t>
      </w:r>
      <w:r w:rsidRPr="000E4BA7">
        <w:rPr>
          <w:w w:val="105"/>
          <w:lang w:val="uk-UA"/>
        </w:rPr>
        <w:t>викупу</w:t>
      </w:r>
      <w:r w:rsidRPr="000E4BA7">
        <w:rPr>
          <w:spacing w:val="40"/>
          <w:w w:val="105"/>
          <w:lang w:val="uk-UA"/>
        </w:rPr>
        <w:t xml:space="preserve"> </w:t>
      </w:r>
      <w:r w:rsidRPr="000E4BA7">
        <w:rPr>
          <w:w w:val="105"/>
          <w:lang w:val="uk-UA"/>
        </w:rPr>
        <w:t>зачепила</w:t>
      </w:r>
      <w:r w:rsidRPr="000E4BA7">
        <w:rPr>
          <w:spacing w:val="80"/>
          <w:w w:val="105"/>
          <w:lang w:val="uk-UA"/>
        </w:rPr>
        <w:t xml:space="preserve"> </w:t>
      </w:r>
      <w:r w:rsidRPr="000E4BA7">
        <w:rPr>
          <w:w w:val="105"/>
          <w:lang w:val="uk-UA"/>
        </w:rPr>
        <w:t>таку велику кількість людей у їхньому звичному повсякденному житті</w:t>
      </w:r>
      <w:r w:rsidRPr="000E4BA7">
        <w:rPr>
          <w:rFonts w:ascii="Palatino Linotype" w:hAnsi="Palatino Linotype"/>
          <w:w w:val="105"/>
          <w:lang w:val="uk-UA"/>
        </w:rPr>
        <w:t xml:space="preserve">. </w:t>
      </w:r>
      <w:r w:rsidRPr="000E4BA7">
        <w:rPr>
          <w:w w:val="105"/>
          <w:lang w:val="uk-UA"/>
        </w:rPr>
        <w:t xml:space="preserve">Успіх атаки </w:t>
      </w:r>
      <w:proofErr w:type="spellStart"/>
      <w:r w:rsidRPr="000E4BA7">
        <w:rPr>
          <w:rFonts w:ascii="Palatino Linotype" w:hAnsi="Palatino Linotype"/>
          <w:w w:val="105"/>
          <w:lang w:val="uk-UA"/>
        </w:rPr>
        <w:t>Colonial</w:t>
      </w:r>
      <w:proofErr w:type="spellEnd"/>
      <w:r w:rsidRPr="000E4BA7">
        <w:rPr>
          <w:rFonts w:ascii="Palatino Linotype" w:hAnsi="Palatino Linotype"/>
          <w:w w:val="105"/>
          <w:lang w:val="uk-UA"/>
        </w:rPr>
        <w:t xml:space="preserve"> </w:t>
      </w:r>
      <w:proofErr w:type="spellStart"/>
      <w:r w:rsidRPr="000E4BA7">
        <w:rPr>
          <w:rFonts w:ascii="Palatino Linotype" w:hAnsi="Palatino Linotype"/>
          <w:w w:val="105"/>
          <w:lang w:val="uk-UA"/>
        </w:rPr>
        <w:t>Pipeline</w:t>
      </w:r>
      <w:proofErr w:type="spellEnd"/>
      <w:r w:rsidRPr="000E4BA7">
        <w:rPr>
          <w:rFonts w:ascii="Palatino Linotype" w:hAnsi="Palatino Linotype"/>
          <w:w w:val="105"/>
          <w:lang w:val="uk-UA"/>
        </w:rPr>
        <w:t xml:space="preserve"> </w:t>
      </w:r>
      <w:r w:rsidRPr="000E4BA7">
        <w:rPr>
          <w:w w:val="105"/>
          <w:lang w:val="uk-UA"/>
        </w:rPr>
        <w:t>та нещодавня тенденція до зростання вказують на те</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що атаки з</w:t>
      </w:r>
      <w:r w:rsidRPr="000E4BA7">
        <w:rPr>
          <w:spacing w:val="80"/>
          <w:w w:val="105"/>
          <w:lang w:val="uk-UA"/>
        </w:rPr>
        <w:t xml:space="preserve"> </w:t>
      </w:r>
      <w:r w:rsidRPr="000E4BA7">
        <w:rPr>
          <w:w w:val="105"/>
          <w:lang w:val="uk-UA"/>
        </w:rPr>
        <w:t>використанням програм</w:t>
      </w:r>
      <w:r w:rsidRPr="000E4BA7">
        <w:rPr>
          <w:rFonts w:ascii="Palatino Linotype" w:hAnsi="Palatino Linotype"/>
          <w:w w:val="105"/>
          <w:lang w:val="uk-UA"/>
        </w:rPr>
        <w:t>-</w:t>
      </w:r>
      <w:r w:rsidRPr="000E4BA7">
        <w:rPr>
          <w:w w:val="105"/>
          <w:lang w:val="uk-UA"/>
        </w:rPr>
        <w:t>вимагачів залишаться в майбутньому</w:t>
      </w:r>
      <w:r w:rsidRPr="000E4BA7">
        <w:rPr>
          <w:rFonts w:ascii="Palatino Linotype" w:hAnsi="Palatino Linotype"/>
          <w:w w:val="105"/>
          <w:lang w:val="uk-UA"/>
        </w:rPr>
        <w:t xml:space="preserve">. </w:t>
      </w:r>
      <w:r w:rsidRPr="000E4BA7">
        <w:rPr>
          <w:w w:val="105"/>
          <w:lang w:val="uk-UA"/>
        </w:rPr>
        <w:t>Тому важливо розуміти природу атак з вимогою викупу</w:t>
      </w:r>
      <w:r w:rsidRPr="000E4BA7">
        <w:rPr>
          <w:rFonts w:ascii="Palatino Linotype" w:hAnsi="Palatino Linotype"/>
          <w:w w:val="105"/>
          <w:lang w:val="uk-UA"/>
        </w:rPr>
        <w:t xml:space="preserve">, </w:t>
      </w:r>
      <w:r w:rsidRPr="000E4BA7">
        <w:rPr>
          <w:w w:val="105"/>
          <w:lang w:val="uk-UA"/>
        </w:rPr>
        <w:t>щоб посилити</w:t>
      </w:r>
      <w:r w:rsidRPr="000E4BA7">
        <w:rPr>
          <w:spacing w:val="13"/>
          <w:w w:val="105"/>
          <w:lang w:val="uk-UA"/>
        </w:rPr>
        <w:t xml:space="preserve"> </w:t>
      </w:r>
      <w:r w:rsidRPr="000E4BA7">
        <w:rPr>
          <w:w w:val="105"/>
          <w:lang w:val="uk-UA"/>
        </w:rPr>
        <w:t>позиції</w:t>
      </w:r>
      <w:r w:rsidRPr="000E4BA7">
        <w:rPr>
          <w:spacing w:val="13"/>
          <w:w w:val="105"/>
          <w:lang w:val="uk-UA"/>
        </w:rPr>
        <w:t xml:space="preserve"> </w:t>
      </w:r>
      <w:r w:rsidRPr="000E4BA7">
        <w:rPr>
          <w:rFonts w:ascii="Palatino Linotype" w:hAnsi="Palatino Linotype"/>
          <w:w w:val="105"/>
          <w:lang w:val="uk-UA"/>
        </w:rPr>
        <w:t>CISR</w:t>
      </w:r>
      <w:r w:rsidRPr="000E4BA7">
        <w:rPr>
          <w:rFonts w:ascii="Palatino Linotype" w:hAnsi="Palatino Linotype"/>
          <w:spacing w:val="20"/>
          <w:w w:val="105"/>
          <w:lang w:val="uk-UA"/>
        </w:rPr>
        <w:t xml:space="preserve"> </w:t>
      </w:r>
      <w:r w:rsidRPr="000E4BA7">
        <w:rPr>
          <w:w w:val="105"/>
          <w:lang w:val="uk-UA"/>
        </w:rPr>
        <w:t>та</w:t>
      </w:r>
      <w:r w:rsidRPr="000E4BA7">
        <w:rPr>
          <w:spacing w:val="13"/>
          <w:w w:val="105"/>
          <w:lang w:val="uk-UA"/>
        </w:rPr>
        <w:t xml:space="preserve"> </w:t>
      </w:r>
      <w:r w:rsidRPr="000E4BA7">
        <w:rPr>
          <w:w w:val="105"/>
          <w:lang w:val="uk-UA"/>
        </w:rPr>
        <w:t>підготуватися</w:t>
      </w:r>
      <w:r w:rsidRPr="000E4BA7">
        <w:rPr>
          <w:spacing w:val="14"/>
          <w:w w:val="105"/>
          <w:lang w:val="uk-UA"/>
        </w:rPr>
        <w:t xml:space="preserve"> </w:t>
      </w:r>
      <w:r w:rsidRPr="000E4BA7">
        <w:rPr>
          <w:w w:val="105"/>
          <w:lang w:val="uk-UA"/>
        </w:rPr>
        <w:t>до</w:t>
      </w:r>
      <w:r w:rsidRPr="000E4BA7">
        <w:rPr>
          <w:spacing w:val="13"/>
          <w:w w:val="105"/>
          <w:lang w:val="uk-UA"/>
        </w:rPr>
        <w:t xml:space="preserve"> </w:t>
      </w:r>
      <w:r w:rsidRPr="000E4BA7">
        <w:rPr>
          <w:w w:val="105"/>
          <w:lang w:val="uk-UA"/>
        </w:rPr>
        <w:t>таких</w:t>
      </w:r>
      <w:r w:rsidRPr="000E4BA7">
        <w:rPr>
          <w:spacing w:val="14"/>
          <w:w w:val="105"/>
          <w:lang w:val="uk-UA"/>
        </w:rPr>
        <w:t xml:space="preserve"> </w:t>
      </w:r>
      <w:r w:rsidRPr="000E4BA7">
        <w:rPr>
          <w:w w:val="105"/>
          <w:lang w:val="uk-UA"/>
        </w:rPr>
        <w:t>атак</w:t>
      </w:r>
      <w:r w:rsidRPr="000E4BA7">
        <w:rPr>
          <w:rFonts w:ascii="Palatino Linotype" w:hAnsi="Palatino Linotype"/>
          <w:w w:val="105"/>
          <w:lang w:val="uk-UA"/>
        </w:rPr>
        <w:t>.</w:t>
      </w:r>
      <w:r w:rsidRPr="000E4BA7">
        <w:rPr>
          <w:rFonts w:ascii="Palatino Linotype" w:hAnsi="Palatino Linotype"/>
          <w:spacing w:val="19"/>
          <w:w w:val="105"/>
          <w:lang w:val="uk-UA"/>
        </w:rPr>
        <w:t xml:space="preserve"> </w:t>
      </w:r>
      <w:r w:rsidRPr="000E4BA7">
        <w:rPr>
          <w:w w:val="105"/>
          <w:lang w:val="uk-UA"/>
        </w:rPr>
        <w:t>На</w:t>
      </w:r>
      <w:r w:rsidRPr="000E4BA7">
        <w:rPr>
          <w:spacing w:val="14"/>
          <w:w w:val="105"/>
          <w:lang w:val="uk-UA"/>
        </w:rPr>
        <w:t xml:space="preserve"> </w:t>
      </w:r>
      <w:r w:rsidRPr="000E4BA7">
        <w:rPr>
          <w:spacing w:val="-2"/>
          <w:w w:val="105"/>
          <w:lang w:val="uk-UA"/>
        </w:rPr>
        <w:t>Рисунку</w:t>
      </w:r>
      <w:r w:rsidR="007A4302" w:rsidRPr="000E4BA7">
        <w:rPr>
          <w:lang w:val="uk-UA"/>
        </w:rPr>
        <w:t xml:space="preserve"> </w:t>
      </w:r>
      <w:r w:rsidRPr="000E4BA7">
        <w:rPr>
          <w:rFonts w:ascii="Palatino Linotype" w:hAnsi="Palatino Linotype"/>
          <w:lang w:val="uk-UA"/>
        </w:rPr>
        <w:t>3-6</w:t>
      </w:r>
      <w:r w:rsidRPr="000E4BA7">
        <w:rPr>
          <w:rFonts w:ascii="Palatino Linotype" w:hAnsi="Palatino Linotype"/>
          <w:spacing w:val="80"/>
          <w:lang w:val="uk-UA"/>
        </w:rPr>
        <w:t xml:space="preserve"> </w:t>
      </w:r>
      <w:r w:rsidRPr="000E4BA7">
        <w:rPr>
          <w:lang w:val="uk-UA"/>
        </w:rPr>
        <w:t>наочно</w:t>
      </w:r>
      <w:r w:rsidRPr="000E4BA7">
        <w:rPr>
          <w:spacing w:val="40"/>
          <w:lang w:val="uk-UA"/>
        </w:rPr>
        <w:t xml:space="preserve"> </w:t>
      </w:r>
      <w:r w:rsidRPr="000E4BA7">
        <w:rPr>
          <w:lang w:val="uk-UA"/>
        </w:rPr>
        <w:t>показано</w:t>
      </w:r>
      <w:r w:rsidRPr="000E4BA7">
        <w:rPr>
          <w:spacing w:val="40"/>
          <w:lang w:val="uk-UA"/>
        </w:rPr>
        <w:t xml:space="preserve"> </w:t>
      </w:r>
      <w:r w:rsidRPr="000E4BA7">
        <w:rPr>
          <w:lang w:val="uk-UA"/>
        </w:rPr>
        <w:t>життєвий</w:t>
      </w:r>
      <w:r w:rsidRPr="000E4BA7">
        <w:rPr>
          <w:spacing w:val="40"/>
          <w:lang w:val="uk-UA"/>
        </w:rPr>
        <w:t xml:space="preserve"> </w:t>
      </w:r>
      <w:r w:rsidRPr="000E4BA7">
        <w:rPr>
          <w:lang w:val="uk-UA"/>
        </w:rPr>
        <w:t>цикл</w:t>
      </w:r>
      <w:r w:rsidRPr="000E4BA7">
        <w:rPr>
          <w:spacing w:val="40"/>
          <w:lang w:val="uk-UA"/>
        </w:rPr>
        <w:t xml:space="preserve"> </w:t>
      </w:r>
      <w:r w:rsidRPr="000E4BA7">
        <w:rPr>
          <w:lang w:val="uk-UA"/>
        </w:rPr>
        <w:t>атаки</w:t>
      </w:r>
      <w:r w:rsidRPr="000E4BA7">
        <w:rPr>
          <w:spacing w:val="40"/>
          <w:lang w:val="uk-UA"/>
        </w:rPr>
        <w:t xml:space="preserve"> </w:t>
      </w:r>
      <w:r w:rsidRPr="000E4BA7">
        <w:rPr>
          <w:lang w:val="uk-UA"/>
        </w:rPr>
        <w:t>з</w:t>
      </w:r>
      <w:r w:rsidRPr="000E4BA7">
        <w:rPr>
          <w:spacing w:val="79"/>
          <w:lang w:val="uk-UA"/>
        </w:rPr>
        <w:t xml:space="preserve"> </w:t>
      </w:r>
      <w:r w:rsidRPr="000E4BA7">
        <w:rPr>
          <w:lang w:val="uk-UA"/>
        </w:rPr>
        <w:t>використанням програм</w:t>
      </w:r>
      <w:r w:rsidRPr="000E4BA7">
        <w:rPr>
          <w:rFonts w:ascii="Palatino Linotype" w:hAnsi="Palatino Linotype"/>
          <w:lang w:val="uk-UA"/>
        </w:rPr>
        <w:t>-</w:t>
      </w:r>
      <w:r w:rsidRPr="000E4BA7">
        <w:rPr>
          <w:lang w:val="uk-UA"/>
        </w:rPr>
        <w:t>вимагачів та основні</w:t>
      </w:r>
      <w:r w:rsidR="007A4302" w:rsidRPr="000E4BA7">
        <w:rPr>
          <w:lang w:val="uk-UA"/>
        </w:rPr>
        <w:t xml:space="preserve"> </w:t>
      </w:r>
      <w:r w:rsidRPr="000E4BA7">
        <w:rPr>
          <w:lang w:val="uk-UA"/>
        </w:rPr>
        <w:t>етапи</w:t>
      </w:r>
      <w:r w:rsidRPr="000E4BA7">
        <w:rPr>
          <w:rFonts w:ascii="Palatino Linotype" w:hAnsi="Palatino Linotype"/>
          <w:lang w:val="uk-UA"/>
        </w:rPr>
        <w:t xml:space="preserve">, </w:t>
      </w:r>
      <w:r w:rsidRPr="000E4BA7">
        <w:rPr>
          <w:lang w:val="uk-UA"/>
        </w:rPr>
        <w:t>які він охоплює</w:t>
      </w:r>
      <w:r w:rsidRPr="000E4BA7">
        <w:rPr>
          <w:rFonts w:ascii="Palatino Linotype" w:hAnsi="Palatino Linotype"/>
          <w:lang w:val="uk-UA"/>
        </w:rPr>
        <w:t>.</w:t>
      </w:r>
    </w:p>
    <w:p w:rsidR="001971BF" w:rsidRPr="000E4BA7" w:rsidRDefault="001971BF" w:rsidP="00C30788">
      <w:pPr>
        <w:tabs>
          <w:tab w:val="left" w:pos="0"/>
        </w:tabs>
        <w:ind w:right="-55"/>
        <w:rPr>
          <w:rFonts w:ascii="Palatino Linotype" w:hAnsi="Palatino Linotype"/>
          <w:sz w:val="16"/>
          <w:lang w:val="uk-UA"/>
        </w:rPr>
        <w:sectPr w:rsidR="001971BF" w:rsidRPr="000E4BA7" w:rsidSect="00C11CE1">
          <w:pgSz w:w="10080" w:h="14400"/>
          <w:pgMar w:top="620" w:right="582" w:bottom="568" w:left="1300" w:header="0" w:footer="577" w:gutter="0"/>
          <w:cols w:space="720"/>
        </w:sectPr>
      </w:pPr>
    </w:p>
    <w:p w:rsidR="001971BF" w:rsidRPr="000E4BA7" w:rsidRDefault="00000000" w:rsidP="00C30788">
      <w:pPr>
        <w:pStyle w:val="a3"/>
        <w:tabs>
          <w:tab w:val="left" w:pos="0"/>
        </w:tabs>
        <w:spacing w:before="8"/>
        <w:ind w:right="-55"/>
        <w:rPr>
          <w:sz w:val="15"/>
          <w:lang w:val="uk-UA"/>
        </w:rPr>
      </w:pPr>
      <w:r>
        <w:rPr>
          <w:sz w:val="22"/>
          <w:lang w:val="uk-UA"/>
        </w:rPr>
        <w:lastRenderedPageBreak/>
        <w:pict>
          <v:group id="docshapegroup96" o:spid="_x0000_s2205" style="position:absolute;left:0;text-align:left;margin-left:70.85pt;margin-top:10.25pt;width:359.6pt;height:264.35pt;z-index:-15695872;mso-wrap-distance-left:0;mso-wrap-distance-right:0;mso-position-horizontal-relative:page" coordorigin="1417,205" coordsize="7192,5287">
            <v:shape id="docshape97" o:spid="_x0000_s2207" type="#_x0000_t75" style="position:absolute;left:1427;top:215;width:7128;height:5265">
              <v:imagedata r:id="rId25" o:title=""/>
            </v:shape>
            <v:rect id="docshape98" o:spid="_x0000_s2206" style="position:absolute;left:1427;top:215;width:7170;height:5265" filled="f" strokecolor="#231f20" strokeweight=".37078mm"/>
            <w10:wrap type="topAndBottom" anchorx="page"/>
          </v:group>
        </w:pict>
      </w:r>
    </w:p>
    <w:p w:rsidR="001971BF" w:rsidRPr="000E4BA7" w:rsidRDefault="00933F58" w:rsidP="00C30788">
      <w:pPr>
        <w:tabs>
          <w:tab w:val="left" w:pos="0"/>
        </w:tabs>
        <w:spacing w:before="50"/>
        <w:ind w:left="369" w:right="-55"/>
        <w:jc w:val="center"/>
        <w:rPr>
          <w:rFonts w:ascii="Arial Black" w:hAnsi="Arial Black"/>
          <w:sz w:val="20"/>
          <w:lang w:val="uk-UA"/>
        </w:rPr>
      </w:pPr>
      <w:r w:rsidRPr="000E4BA7">
        <w:rPr>
          <w:rFonts w:ascii="Arial Black" w:hAnsi="Arial Black"/>
          <w:spacing w:val="-2"/>
          <w:sz w:val="20"/>
          <w:lang w:val="uk-UA"/>
        </w:rPr>
        <w:t>Рисунок</w:t>
      </w:r>
      <w:r w:rsidRPr="000E4BA7">
        <w:rPr>
          <w:rFonts w:ascii="Arial Black" w:hAnsi="Arial Black"/>
          <w:spacing w:val="-24"/>
          <w:sz w:val="20"/>
          <w:lang w:val="uk-UA"/>
        </w:rPr>
        <w:t xml:space="preserve"> </w:t>
      </w:r>
      <w:r w:rsidRPr="000E4BA7">
        <w:rPr>
          <w:rFonts w:ascii="Calibri" w:hAnsi="Calibri"/>
          <w:b/>
          <w:spacing w:val="-2"/>
          <w:sz w:val="20"/>
          <w:lang w:val="uk-UA"/>
        </w:rPr>
        <w:t>3-6.</w:t>
      </w:r>
      <w:r w:rsidRPr="000E4BA7">
        <w:rPr>
          <w:rFonts w:ascii="Calibri" w:hAnsi="Calibri"/>
          <w:b/>
          <w:spacing w:val="-7"/>
          <w:sz w:val="20"/>
          <w:lang w:val="uk-UA"/>
        </w:rPr>
        <w:t xml:space="preserve"> </w:t>
      </w:r>
      <w:r w:rsidRPr="000E4BA7">
        <w:rPr>
          <w:rFonts w:ascii="Arial Black" w:hAnsi="Arial Black"/>
          <w:spacing w:val="-2"/>
          <w:sz w:val="20"/>
          <w:lang w:val="uk-UA"/>
        </w:rPr>
        <w:t>Життєвий</w:t>
      </w:r>
      <w:r w:rsidRPr="000E4BA7">
        <w:rPr>
          <w:rFonts w:ascii="Arial Black" w:hAnsi="Arial Black"/>
          <w:spacing w:val="-24"/>
          <w:sz w:val="20"/>
          <w:lang w:val="uk-UA"/>
        </w:rPr>
        <w:t xml:space="preserve"> </w:t>
      </w:r>
      <w:r w:rsidRPr="000E4BA7">
        <w:rPr>
          <w:rFonts w:ascii="Arial Black" w:hAnsi="Arial Black"/>
          <w:spacing w:val="-2"/>
          <w:sz w:val="20"/>
          <w:lang w:val="uk-UA"/>
        </w:rPr>
        <w:t>цикл</w:t>
      </w:r>
      <w:r w:rsidRPr="000E4BA7">
        <w:rPr>
          <w:rFonts w:ascii="Arial Black" w:hAnsi="Arial Black"/>
          <w:spacing w:val="-24"/>
          <w:sz w:val="20"/>
          <w:lang w:val="uk-UA"/>
        </w:rPr>
        <w:t xml:space="preserve"> </w:t>
      </w:r>
      <w:r w:rsidRPr="000E4BA7">
        <w:rPr>
          <w:rFonts w:ascii="Arial Black" w:hAnsi="Arial Black"/>
          <w:spacing w:val="-2"/>
          <w:sz w:val="20"/>
          <w:lang w:val="uk-UA"/>
        </w:rPr>
        <w:t>атаки</w:t>
      </w:r>
      <w:r w:rsidRPr="000E4BA7">
        <w:rPr>
          <w:rFonts w:ascii="Arial Black" w:hAnsi="Arial Black"/>
          <w:spacing w:val="-24"/>
          <w:sz w:val="20"/>
          <w:lang w:val="uk-UA"/>
        </w:rPr>
        <w:t xml:space="preserve"> </w:t>
      </w:r>
      <w:r w:rsidRPr="000E4BA7">
        <w:rPr>
          <w:rFonts w:ascii="Arial Black" w:hAnsi="Arial Black"/>
          <w:spacing w:val="-2"/>
          <w:sz w:val="20"/>
          <w:lang w:val="uk-UA"/>
        </w:rPr>
        <w:t>вірусу</w:t>
      </w:r>
      <w:r w:rsidRPr="000E4BA7">
        <w:rPr>
          <w:rFonts w:ascii="Calibri" w:hAnsi="Calibri"/>
          <w:b/>
          <w:spacing w:val="-2"/>
          <w:sz w:val="20"/>
          <w:lang w:val="uk-UA"/>
        </w:rPr>
        <w:t>-</w:t>
      </w:r>
      <w:r w:rsidRPr="000E4BA7">
        <w:rPr>
          <w:rFonts w:ascii="Arial Black" w:hAnsi="Arial Black"/>
          <w:spacing w:val="-2"/>
          <w:sz w:val="20"/>
          <w:lang w:val="uk-UA"/>
        </w:rPr>
        <w:t>здирника</w:t>
      </w:r>
    </w:p>
    <w:p w:rsidR="001971BF" w:rsidRPr="000E4BA7" w:rsidRDefault="00933F58" w:rsidP="00C30788">
      <w:pPr>
        <w:tabs>
          <w:tab w:val="left" w:pos="0"/>
        </w:tabs>
        <w:spacing w:before="50"/>
        <w:ind w:left="371" w:right="-55"/>
        <w:jc w:val="center"/>
        <w:rPr>
          <w:sz w:val="20"/>
          <w:lang w:val="uk-UA"/>
        </w:rPr>
      </w:pPr>
      <w:r w:rsidRPr="000E4BA7">
        <w:rPr>
          <w:w w:val="85"/>
          <w:sz w:val="20"/>
          <w:lang w:val="uk-UA"/>
        </w:rPr>
        <w:t>(Діаграма</w:t>
      </w:r>
      <w:r w:rsidRPr="000E4BA7">
        <w:rPr>
          <w:spacing w:val="7"/>
          <w:sz w:val="20"/>
          <w:lang w:val="uk-UA"/>
        </w:rPr>
        <w:t xml:space="preserve"> </w:t>
      </w:r>
      <w:r w:rsidRPr="000E4BA7">
        <w:rPr>
          <w:w w:val="85"/>
          <w:sz w:val="20"/>
          <w:lang w:val="uk-UA"/>
        </w:rPr>
        <w:t>від</w:t>
      </w:r>
      <w:r w:rsidRPr="000E4BA7">
        <w:rPr>
          <w:spacing w:val="7"/>
          <w:sz w:val="20"/>
          <w:lang w:val="uk-UA"/>
        </w:rPr>
        <w:t xml:space="preserve"> </w:t>
      </w:r>
      <w:r w:rsidRPr="000E4BA7">
        <w:rPr>
          <w:w w:val="85"/>
          <w:sz w:val="20"/>
          <w:lang w:val="uk-UA"/>
        </w:rPr>
        <w:t>CERT</w:t>
      </w:r>
      <w:r w:rsidRPr="000E4BA7">
        <w:rPr>
          <w:spacing w:val="7"/>
          <w:sz w:val="20"/>
          <w:lang w:val="uk-UA"/>
        </w:rPr>
        <w:t xml:space="preserve"> </w:t>
      </w:r>
      <w:r w:rsidRPr="000E4BA7">
        <w:rPr>
          <w:spacing w:val="-5"/>
          <w:w w:val="85"/>
          <w:sz w:val="20"/>
          <w:lang w:val="uk-UA"/>
        </w:rPr>
        <w:t>NZ)</w:t>
      </w:r>
    </w:p>
    <w:p w:rsidR="001971BF" w:rsidRPr="000E4BA7" w:rsidRDefault="00933F58" w:rsidP="00183C93">
      <w:pPr>
        <w:pStyle w:val="a3"/>
        <w:tabs>
          <w:tab w:val="left" w:pos="142"/>
        </w:tabs>
        <w:spacing w:before="171" w:line="256" w:lineRule="auto"/>
        <w:ind w:left="140" w:right="-55" w:firstLine="360"/>
        <w:rPr>
          <w:rFonts w:ascii="Palatino Linotype" w:hAnsi="Palatino Linotype"/>
          <w:lang w:val="uk-UA"/>
        </w:rPr>
      </w:pPr>
      <w:r w:rsidRPr="000E4BA7">
        <w:rPr>
          <w:lang w:val="uk-UA"/>
        </w:rPr>
        <w:t>Хоча на рис</w:t>
      </w:r>
      <w:r w:rsidRPr="000E4BA7">
        <w:rPr>
          <w:rFonts w:ascii="Palatino Linotype" w:hAnsi="Palatino Linotype"/>
          <w:lang w:val="uk-UA"/>
        </w:rPr>
        <w:t xml:space="preserve">. </w:t>
      </w:r>
      <w:r w:rsidRPr="000E4BA7">
        <w:rPr>
          <w:rFonts w:ascii="Palatino Linotype" w:hAnsi="Palatino Linotype"/>
          <w:spacing w:val="9"/>
          <w:lang w:val="uk-UA"/>
        </w:rPr>
        <w:t>3-</w:t>
      </w:r>
      <w:r w:rsidRPr="000E4BA7">
        <w:rPr>
          <w:rFonts w:ascii="Palatino Linotype" w:hAnsi="Palatino Linotype"/>
          <w:lang w:val="uk-UA"/>
        </w:rPr>
        <w:t xml:space="preserve">6 </w:t>
      </w:r>
      <w:r w:rsidRPr="000E4BA7">
        <w:rPr>
          <w:lang w:val="uk-UA"/>
        </w:rPr>
        <w:t xml:space="preserve">кампанія з вимагання розділена на три етапи </w:t>
      </w:r>
      <w:r w:rsidRPr="000E4BA7">
        <w:rPr>
          <w:rFonts w:ascii="Palatino Linotype" w:hAnsi="Palatino Linotype"/>
          <w:lang w:val="uk-UA"/>
        </w:rPr>
        <w:t xml:space="preserve">- </w:t>
      </w:r>
      <w:r w:rsidRPr="000E4BA7">
        <w:rPr>
          <w:lang w:val="uk-UA"/>
        </w:rPr>
        <w:t>початковий доступ</w:t>
      </w:r>
      <w:r w:rsidRPr="000E4BA7">
        <w:rPr>
          <w:rFonts w:ascii="Palatino Linotype" w:hAnsi="Palatino Linotype"/>
          <w:lang w:val="uk-UA"/>
        </w:rPr>
        <w:t xml:space="preserve">, </w:t>
      </w:r>
      <w:r w:rsidRPr="000E4BA7">
        <w:rPr>
          <w:lang w:val="uk-UA"/>
        </w:rPr>
        <w:t>консолідація та підготовка</w:t>
      </w:r>
      <w:r w:rsidRPr="000E4BA7">
        <w:rPr>
          <w:rFonts w:ascii="Palatino Linotype" w:hAnsi="Palatino Linotype"/>
          <w:lang w:val="uk-UA"/>
        </w:rPr>
        <w:t xml:space="preserve">, </w:t>
      </w:r>
      <w:r w:rsidRPr="000E4BA7">
        <w:rPr>
          <w:lang w:val="uk-UA"/>
        </w:rPr>
        <w:t>а також вплив</w:t>
      </w:r>
      <w:r w:rsidRPr="000E4BA7">
        <w:rPr>
          <w:spacing w:val="-9"/>
          <w:lang w:val="uk-UA"/>
        </w:rPr>
        <w:t xml:space="preserve"> </w:t>
      </w:r>
      <w:r w:rsidRPr="000E4BA7">
        <w:rPr>
          <w:lang w:val="uk-UA"/>
        </w:rPr>
        <w:t>на</w:t>
      </w:r>
      <w:r w:rsidRPr="000E4BA7">
        <w:rPr>
          <w:spacing w:val="-9"/>
          <w:lang w:val="uk-UA"/>
        </w:rPr>
        <w:t xml:space="preserve"> </w:t>
      </w:r>
      <w:r w:rsidRPr="000E4BA7">
        <w:rPr>
          <w:lang w:val="uk-UA"/>
        </w:rPr>
        <w:t>ціль</w:t>
      </w:r>
      <w:r w:rsidRPr="000E4BA7">
        <w:rPr>
          <w:spacing w:val="-9"/>
          <w:lang w:val="uk-UA"/>
        </w:rPr>
        <w:t xml:space="preserve"> </w:t>
      </w:r>
      <w:r w:rsidRPr="000E4BA7">
        <w:rPr>
          <w:rFonts w:ascii="Palatino Linotype" w:hAnsi="Palatino Linotype"/>
          <w:lang w:val="uk-UA"/>
        </w:rPr>
        <w:t>-</w:t>
      </w:r>
      <w:r w:rsidRPr="000E4BA7">
        <w:rPr>
          <w:rFonts w:ascii="Palatino Linotype" w:hAnsi="Palatino Linotype"/>
          <w:spacing w:val="-2"/>
          <w:lang w:val="uk-UA"/>
        </w:rPr>
        <w:t xml:space="preserve"> </w:t>
      </w:r>
      <w:r w:rsidRPr="000E4BA7">
        <w:rPr>
          <w:lang w:val="uk-UA"/>
        </w:rPr>
        <w:t>ця</w:t>
      </w:r>
      <w:r w:rsidRPr="000E4BA7">
        <w:rPr>
          <w:spacing w:val="-9"/>
          <w:lang w:val="uk-UA"/>
        </w:rPr>
        <w:t xml:space="preserve"> </w:t>
      </w:r>
      <w:r w:rsidRPr="000E4BA7">
        <w:rPr>
          <w:lang w:val="uk-UA"/>
        </w:rPr>
        <w:t>модель</w:t>
      </w:r>
      <w:r w:rsidRPr="000E4BA7">
        <w:rPr>
          <w:spacing w:val="-9"/>
          <w:lang w:val="uk-UA"/>
        </w:rPr>
        <w:t xml:space="preserve"> </w:t>
      </w:r>
      <w:r w:rsidRPr="000E4BA7">
        <w:rPr>
          <w:lang w:val="uk-UA"/>
        </w:rPr>
        <w:t>не</w:t>
      </w:r>
      <w:r w:rsidRPr="000E4BA7">
        <w:rPr>
          <w:spacing w:val="-9"/>
          <w:lang w:val="uk-UA"/>
        </w:rPr>
        <w:t xml:space="preserve"> </w:t>
      </w:r>
      <w:r w:rsidRPr="000E4BA7">
        <w:rPr>
          <w:lang w:val="uk-UA"/>
        </w:rPr>
        <w:t>враховує</w:t>
      </w:r>
      <w:r w:rsidRPr="000E4BA7">
        <w:rPr>
          <w:spacing w:val="-9"/>
          <w:lang w:val="uk-UA"/>
        </w:rPr>
        <w:t xml:space="preserve"> </w:t>
      </w:r>
      <w:r w:rsidRPr="000E4BA7">
        <w:rPr>
          <w:lang w:val="uk-UA"/>
        </w:rPr>
        <w:t>процес</w:t>
      </w:r>
      <w:r w:rsidRPr="000E4BA7">
        <w:rPr>
          <w:spacing w:val="-9"/>
          <w:lang w:val="uk-UA"/>
        </w:rPr>
        <w:t xml:space="preserve"> </w:t>
      </w:r>
      <w:r w:rsidRPr="000E4BA7">
        <w:rPr>
          <w:lang w:val="uk-UA"/>
        </w:rPr>
        <w:t>переговорів</w:t>
      </w:r>
      <w:r w:rsidRPr="000E4BA7">
        <w:rPr>
          <w:rFonts w:ascii="Palatino Linotype" w:hAnsi="Palatino Linotype"/>
          <w:lang w:val="uk-UA"/>
        </w:rPr>
        <w:t>.</w:t>
      </w:r>
      <w:r w:rsidRPr="000E4BA7">
        <w:rPr>
          <w:rFonts w:ascii="Palatino Linotype" w:hAnsi="Palatino Linotype"/>
          <w:spacing w:val="-1"/>
          <w:lang w:val="uk-UA"/>
        </w:rPr>
        <w:t xml:space="preserve"> </w:t>
      </w:r>
      <w:r w:rsidRPr="000E4BA7">
        <w:rPr>
          <w:lang w:val="uk-UA"/>
        </w:rPr>
        <w:t>Щоб зрозуміти інцидент з використанням програми</w:t>
      </w:r>
      <w:r w:rsidRPr="000E4BA7">
        <w:rPr>
          <w:rFonts w:ascii="Palatino Linotype" w:hAnsi="Palatino Linotype"/>
          <w:lang w:val="uk-UA"/>
        </w:rPr>
        <w:t>-</w:t>
      </w:r>
      <w:r w:rsidRPr="000E4BA7">
        <w:rPr>
          <w:lang w:val="uk-UA"/>
        </w:rPr>
        <w:t>вимагача від початку до кінця</w:t>
      </w:r>
      <w:r w:rsidRPr="000E4BA7">
        <w:rPr>
          <w:rFonts w:ascii="Palatino Linotype" w:hAnsi="Palatino Linotype"/>
          <w:lang w:val="uk-UA"/>
        </w:rPr>
        <w:t xml:space="preserve">, </w:t>
      </w:r>
      <w:r w:rsidRPr="000E4BA7">
        <w:rPr>
          <w:lang w:val="uk-UA"/>
        </w:rPr>
        <w:t>корисно розглянути шість основних етапів</w:t>
      </w:r>
      <w:r w:rsidRPr="000E4BA7">
        <w:rPr>
          <w:rFonts w:ascii="Palatino Linotype" w:hAnsi="Palatino Linotype"/>
          <w:lang w:val="uk-UA"/>
        </w:rPr>
        <w:t xml:space="preserve">, </w:t>
      </w:r>
      <w:r w:rsidRPr="000E4BA7">
        <w:rPr>
          <w:lang w:val="uk-UA"/>
        </w:rPr>
        <w:t>які складають життєвий цикл атаки</w:t>
      </w:r>
      <w:r w:rsidRPr="000E4BA7">
        <w:rPr>
          <w:rFonts w:ascii="Palatino Linotype" w:hAnsi="Palatino Linotype"/>
          <w:lang w:val="uk-UA"/>
        </w:rPr>
        <w:t xml:space="preserve">, </w:t>
      </w:r>
      <w:r w:rsidRPr="000E4BA7">
        <w:rPr>
          <w:lang w:val="uk-UA"/>
        </w:rPr>
        <w:t xml:space="preserve">що має багато спільного з </w:t>
      </w:r>
      <w:proofErr w:type="spellStart"/>
      <w:r w:rsidRPr="000E4BA7">
        <w:rPr>
          <w:lang w:val="uk-UA"/>
        </w:rPr>
        <w:t>кіберланцюгом</w:t>
      </w:r>
      <w:proofErr w:type="spellEnd"/>
      <w:r w:rsidRPr="000E4BA7">
        <w:rPr>
          <w:lang w:val="uk-UA"/>
        </w:rPr>
        <w:t xml:space="preserve"> вбивств</w:t>
      </w:r>
      <w:r w:rsidRPr="000E4BA7">
        <w:rPr>
          <w:rFonts w:ascii="Palatino Linotype" w:hAnsi="Palatino Linotype"/>
          <w:lang w:val="uk-UA"/>
        </w:rPr>
        <w:t xml:space="preserve">, </w:t>
      </w:r>
      <w:r w:rsidRPr="000E4BA7">
        <w:rPr>
          <w:lang w:val="uk-UA"/>
        </w:rPr>
        <w:t>про який йшлося раніше в цій главі</w:t>
      </w:r>
      <w:r w:rsidRPr="000E4BA7">
        <w:rPr>
          <w:rFonts w:ascii="Palatino Linotype" w:hAnsi="Palatino Linotype"/>
          <w:lang w:val="uk-UA"/>
        </w:rPr>
        <w:t>.</w:t>
      </w:r>
    </w:p>
    <w:p w:rsidR="001971BF" w:rsidRPr="000E4BA7" w:rsidRDefault="00933F58" w:rsidP="00825520">
      <w:pPr>
        <w:pStyle w:val="a3"/>
        <w:tabs>
          <w:tab w:val="left" w:pos="0"/>
        </w:tabs>
        <w:spacing w:before="178" w:line="256" w:lineRule="auto"/>
        <w:ind w:left="140" w:right="-55" w:firstLine="360"/>
        <w:rPr>
          <w:rFonts w:ascii="Palatino Linotype" w:hAnsi="Palatino Linotype"/>
          <w:lang w:val="uk-UA"/>
        </w:rPr>
      </w:pPr>
      <w:r w:rsidRPr="000E4BA7">
        <w:rPr>
          <w:w w:val="105"/>
          <w:lang w:val="uk-UA"/>
        </w:rPr>
        <w:t>Першим кроком атаки з використанням програм</w:t>
      </w:r>
      <w:r w:rsidRPr="000E4BA7">
        <w:rPr>
          <w:rFonts w:ascii="Palatino Linotype" w:hAnsi="Palatino Linotype"/>
          <w:w w:val="105"/>
          <w:lang w:val="uk-UA"/>
        </w:rPr>
        <w:t>-</w:t>
      </w:r>
      <w:r w:rsidRPr="000E4BA7">
        <w:rPr>
          <w:w w:val="105"/>
          <w:lang w:val="uk-UA"/>
        </w:rPr>
        <w:t>вимагачів є кампанія розповсюдження</w:t>
      </w:r>
      <w:r w:rsidRPr="000E4BA7">
        <w:rPr>
          <w:rFonts w:ascii="Palatino Linotype" w:hAnsi="Palatino Linotype"/>
          <w:w w:val="105"/>
          <w:lang w:val="uk-UA"/>
        </w:rPr>
        <w:t xml:space="preserve">, </w:t>
      </w:r>
      <w:r w:rsidRPr="000E4BA7">
        <w:rPr>
          <w:w w:val="105"/>
          <w:lang w:val="uk-UA"/>
        </w:rPr>
        <w:t>під час якої зловмисники шукають потенційних жертв</w:t>
      </w:r>
      <w:r w:rsidRPr="000E4BA7">
        <w:rPr>
          <w:rFonts w:ascii="Palatino Linotype" w:hAnsi="Palatino Linotype"/>
          <w:w w:val="105"/>
          <w:lang w:val="uk-UA"/>
        </w:rPr>
        <w:t xml:space="preserve">, </w:t>
      </w:r>
      <w:r w:rsidRPr="000E4BA7">
        <w:rPr>
          <w:w w:val="105"/>
          <w:lang w:val="uk-UA"/>
        </w:rPr>
        <w:t>до яких можна проникнути відносно легко і з мінімальними витратами часу та зусиль</w:t>
      </w:r>
      <w:r w:rsidRPr="000E4BA7">
        <w:rPr>
          <w:rFonts w:ascii="Palatino Linotype" w:hAnsi="Palatino Linotype"/>
          <w:w w:val="105"/>
          <w:lang w:val="uk-UA"/>
        </w:rPr>
        <w:t xml:space="preserve">. </w:t>
      </w:r>
      <w:r w:rsidRPr="000E4BA7">
        <w:rPr>
          <w:w w:val="105"/>
          <w:lang w:val="uk-UA"/>
        </w:rPr>
        <w:t>Суб</w:t>
      </w:r>
      <w:r w:rsidRPr="000E4BA7">
        <w:rPr>
          <w:rFonts w:ascii="Palatino Linotype" w:hAnsi="Palatino Linotype"/>
          <w:w w:val="105"/>
          <w:lang w:val="uk-UA"/>
        </w:rPr>
        <w:t>'</w:t>
      </w:r>
      <w:r w:rsidRPr="000E4BA7">
        <w:rPr>
          <w:w w:val="105"/>
          <w:lang w:val="uk-UA"/>
        </w:rPr>
        <w:t xml:space="preserve">єкти </w:t>
      </w:r>
      <w:proofErr w:type="spellStart"/>
      <w:r w:rsidRPr="000E4BA7">
        <w:rPr>
          <w:w w:val="105"/>
          <w:lang w:val="uk-UA"/>
        </w:rPr>
        <w:t>кіберзагроз</w:t>
      </w:r>
      <w:proofErr w:type="spellEnd"/>
      <w:r w:rsidRPr="000E4BA7">
        <w:rPr>
          <w:w w:val="105"/>
          <w:lang w:val="uk-UA"/>
        </w:rPr>
        <w:t xml:space="preserve"> використовують кілька методів для пошуку відповідних цілей</w:t>
      </w:r>
      <w:r w:rsidRPr="000E4BA7">
        <w:rPr>
          <w:rFonts w:ascii="Palatino Linotype" w:hAnsi="Palatino Linotype"/>
          <w:w w:val="105"/>
          <w:lang w:val="uk-UA"/>
        </w:rPr>
        <w:t xml:space="preserve">, </w:t>
      </w:r>
      <w:r w:rsidRPr="000E4BA7">
        <w:rPr>
          <w:w w:val="105"/>
          <w:lang w:val="uk-UA"/>
        </w:rPr>
        <w:t>наприклад</w:t>
      </w:r>
      <w:r w:rsidRPr="000E4BA7">
        <w:rPr>
          <w:rFonts w:ascii="Palatino Linotype" w:hAnsi="Palatino Linotype"/>
          <w:w w:val="105"/>
          <w:lang w:val="uk-UA"/>
        </w:rPr>
        <w:t xml:space="preserve">, </w:t>
      </w:r>
      <w:r w:rsidRPr="000E4BA7">
        <w:rPr>
          <w:w w:val="105"/>
          <w:lang w:val="uk-UA"/>
        </w:rPr>
        <w:t>індексацію вразливостей у пошукових системах</w:t>
      </w:r>
      <w:r w:rsidRPr="000E4BA7">
        <w:rPr>
          <w:rFonts w:ascii="Palatino Linotype" w:hAnsi="Palatino Linotype"/>
          <w:w w:val="105"/>
          <w:lang w:val="uk-UA"/>
        </w:rPr>
        <w:t xml:space="preserve">. </w:t>
      </w:r>
      <w:r w:rsidRPr="000E4BA7">
        <w:rPr>
          <w:w w:val="105"/>
          <w:lang w:val="uk-UA"/>
        </w:rPr>
        <w:t>Наприклад</w:t>
      </w:r>
      <w:r w:rsidRPr="000E4BA7">
        <w:rPr>
          <w:rFonts w:ascii="Palatino Linotype" w:hAnsi="Palatino Linotype"/>
          <w:w w:val="105"/>
          <w:lang w:val="uk-UA"/>
        </w:rPr>
        <w:t xml:space="preserve">, </w:t>
      </w:r>
      <w:r w:rsidRPr="000E4BA7">
        <w:rPr>
          <w:w w:val="105"/>
          <w:lang w:val="uk-UA"/>
        </w:rPr>
        <w:t>зловмисники</w:t>
      </w:r>
      <w:r w:rsidRPr="000E4BA7">
        <w:rPr>
          <w:rFonts w:ascii="Palatino Linotype" w:hAnsi="Palatino Linotype"/>
          <w:w w:val="105"/>
          <w:lang w:val="uk-UA"/>
        </w:rPr>
        <w:t xml:space="preserve">, </w:t>
      </w:r>
      <w:r w:rsidRPr="000E4BA7">
        <w:rPr>
          <w:w w:val="105"/>
          <w:lang w:val="uk-UA"/>
        </w:rPr>
        <w:t xml:space="preserve">які використовують </w:t>
      </w:r>
      <w:proofErr w:type="spellStart"/>
      <w:r w:rsidRPr="000E4BA7">
        <w:rPr>
          <w:rFonts w:ascii="Palatino Linotype" w:hAnsi="Palatino Linotype"/>
          <w:w w:val="105"/>
          <w:lang w:val="uk-UA"/>
        </w:rPr>
        <w:t>Shodan</w:t>
      </w:r>
      <w:proofErr w:type="spellEnd"/>
      <w:r w:rsidRPr="000E4BA7">
        <w:rPr>
          <w:rFonts w:ascii="Palatino Linotype" w:hAnsi="Palatino Linotype"/>
          <w:w w:val="105"/>
          <w:lang w:val="uk-UA"/>
        </w:rPr>
        <w:t xml:space="preserve"> - </w:t>
      </w:r>
      <w:r w:rsidRPr="000E4BA7">
        <w:rPr>
          <w:w w:val="105"/>
          <w:lang w:val="uk-UA"/>
        </w:rPr>
        <w:t>пошукову систему для пристроїв</w:t>
      </w:r>
      <w:r w:rsidRPr="000E4BA7">
        <w:rPr>
          <w:rFonts w:ascii="Palatino Linotype" w:hAnsi="Palatino Linotype"/>
          <w:w w:val="105"/>
          <w:lang w:val="uk-UA"/>
        </w:rPr>
        <w:t xml:space="preserve">, </w:t>
      </w:r>
      <w:r w:rsidRPr="000E4BA7">
        <w:rPr>
          <w:w w:val="105"/>
          <w:lang w:val="uk-UA"/>
        </w:rPr>
        <w:t xml:space="preserve">підключених до Інтернету </w:t>
      </w:r>
      <w:r w:rsidRPr="000E4BA7">
        <w:rPr>
          <w:rFonts w:ascii="Palatino Linotype" w:hAnsi="Palatino Linotype"/>
          <w:w w:val="105"/>
          <w:lang w:val="uk-UA"/>
        </w:rPr>
        <w:t xml:space="preserve">- </w:t>
      </w:r>
      <w:r w:rsidRPr="000E4BA7">
        <w:rPr>
          <w:w w:val="105"/>
          <w:lang w:val="uk-UA"/>
        </w:rPr>
        <w:t>або подібні програми для сканування Інтернету</w:t>
      </w:r>
      <w:r w:rsidRPr="000E4BA7">
        <w:rPr>
          <w:rFonts w:ascii="Palatino Linotype" w:hAnsi="Palatino Linotype"/>
          <w:w w:val="105"/>
          <w:lang w:val="uk-UA"/>
        </w:rPr>
        <w:t xml:space="preserve">, </w:t>
      </w:r>
      <w:r w:rsidRPr="000E4BA7">
        <w:rPr>
          <w:w w:val="105"/>
          <w:lang w:val="uk-UA"/>
        </w:rPr>
        <w:t>можуть знайти потенційні</w:t>
      </w:r>
      <w:r w:rsidRPr="000E4BA7">
        <w:rPr>
          <w:spacing w:val="80"/>
          <w:w w:val="105"/>
          <w:lang w:val="uk-UA"/>
        </w:rPr>
        <w:t xml:space="preserve"> </w:t>
      </w:r>
      <w:r w:rsidRPr="000E4BA7">
        <w:rPr>
          <w:w w:val="105"/>
          <w:lang w:val="uk-UA"/>
        </w:rPr>
        <w:t>цілі</w:t>
      </w:r>
      <w:r w:rsidRPr="000E4BA7">
        <w:rPr>
          <w:rFonts w:ascii="Palatino Linotype" w:hAnsi="Palatino Linotype"/>
          <w:w w:val="105"/>
          <w:lang w:val="uk-UA"/>
        </w:rPr>
        <w:t xml:space="preserve">. </w:t>
      </w:r>
      <w:r w:rsidRPr="000E4BA7">
        <w:rPr>
          <w:w w:val="105"/>
          <w:lang w:val="uk-UA"/>
        </w:rPr>
        <w:t>На першому етапі зловмисник намагається заразити ціль шкідливими</w:t>
      </w:r>
      <w:r w:rsidRPr="000E4BA7">
        <w:rPr>
          <w:spacing w:val="70"/>
          <w:w w:val="105"/>
          <w:lang w:val="uk-UA"/>
        </w:rPr>
        <w:t xml:space="preserve">  </w:t>
      </w:r>
      <w:r w:rsidRPr="000E4BA7">
        <w:rPr>
          <w:w w:val="105"/>
          <w:lang w:val="uk-UA"/>
        </w:rPr>
        <w:t>файлами</w:t>
      </w:r>
      <w:r w:rsidRPr="000E4BA7">
        <w:rPr>
          <w:spacing w:val="70"/>
          <w:w w:val="105"/>
          <w:lang w:val="uk-UA"/>
        </w:rPr>
        <w:t xml:space="preserve"> </w:t>
      </w:r>
      <w:r w:rsidRPr="000E4BA7">
        <w:rPr>
          <w:rFonts w:ascii="Palatino Linotype" w:hAnsi="Palatino Linotype"/>
          <w:w w:val="105"/>
          <w:lang w:val="uk-UA"/>
        </w:rPr>
        <w:t>(</w:t>
      </w:r>
      <w:r w:rsidRPr="000E4BA7">
        <w:rPr>
          <w:w w:val="105"/>
          <w:lang w:val="uk-UA"/>
        </w:rPr>
        <w:t>корисним</w:t>
      </w:r>
      <w:r w:rsidRPr="000E4BA7">
        <w:rPr>
          <w:spacing w:val="70"/>
          <w:w w:val="105"/>
          <w:lang w:val="uk-UA"/>
        </w:rPr>
        <w:t xml:space="preserve"> </w:t>
      </w:r>
      <w:r w:rsidRPr="000E4BA7">
        <w:rPr>
          <w:w w:val="105"/>
          <w:lang w:val="uk-UA"/>
        </w:rPr>
        <w:t>навантаженням</w:t>
      </w:r>
      <w:r w:rsidRPr="000E4BA7">
        <w:rPr>
          <w:rFonts w:ascii="Palatino Linotype" w:hAnsi="Palatino Linotype"/>
          <w:w w:val="105"/>
          <w:lang w:val="uk-UA"/>
        </w:rPr>
        <w:t>)</w:t>
      </w:r>
      <w:r w:rsidRPr="000E4BA7">
        <w:rPr>
          <w:rFonts w:ascii="Palatino Linotype" w:hAnsi="Palatino Linotype"/>
          <w:spacing w:val="77"/>
          <w:w w:val="105"/>
          <w:lang w:val="uk-UA"/>
        </w:rPr>
        <w:t xml:space="preserve"> </w:t>
      </w:r>
      <w:r w:rsidRPr="000E4BA7">
        <w:rPr>
          <w:spacing w:val="-2"/>
          <w:w w:val="105"/>
          <w:lang w:val="uk-UA"/>
        </w:rPr>
        <w:lastRenderedPageBreak/>
        <w:t>кількома</w:t>
      </w:r>
      <w:r w:rsidR="007A4302" w:rsidRPr="000E4BA7">
        <w:rPr>
          <w:lang w:val="uk-UA"/>
        </w:rPr>
        <w:t xml:space="preserve"> </w:t>
      </w:r>
      <w:r w:rsidRPr="000E4BA7">
        <w:rPr>
          <w:spacing w:val="-2"/>
          <w:w w:val="105"/>
          <w:lang w:val="uk-UA"/>
        </w:rPr>
        <w:t>способами</w:t>
      </w:r>
      <w:r w:rsidRPr="000E4BA7">
        <w:rPr>
          <w:rFonts w:ascii="Palatino Linotype" w:hAnsi="Palatino Linotype"/>
          <w:spacing w:val="-2"/>
          <w:w w:val="105"/>
          <w:lang w:val="uk-UA"/>
        </w:rPr>
        <w:t>,</w:t>
      </w:r>
      <w:r w:rsidR="00825520" w:rsidRPr="000E4BA7">
        <w:rPr>
          <w:rFonts w:ascii="Palatino Linotype" w:hAnsi="Palatino Linotype"/>
          <w:spacing w:val="-2"/>
          <w:w w:val="105"/>
          <w:lang w:val="uk-UA"/>
        </w:rPr>
        <w:t xml:space="preserve"> </w:t>
      </w:r>
      <w:r w:rsidRPr="000E4BA7">
        <w:rPr>
          <w:spacing w:val="-2"/>
          <w:w w:val="105"/>
          <w:lang w:val="uk-UA"/>
        </w:rPr>
        <w:t>такими</w:t>
      </w:r>
      <w:r w:rsidR="00825520" w:rsidRPr="000E4BA7">
        <w:rPr>
          <w:lang w:val="uk-UA"/>
        </w:rPr>
        <w:t xml:space="preserve"> </w:t>
      </w:r>
      <w:r w:rsidRPr="000E4BA7">
        <w:rPr>
          <w:spacing w:val="-5"/>
          <w:w w:val="105"/>
          <w:lang w:val="uk-UA"/>
        </w:rPr>
        <w:t>як</w:t>
      </w:r>
      <w:r w:rsidR="00825520" w:rsidRPr="000E4BA7">
        <w:rPr>
          <w:lang w:val="uk-UA"/>
        </w:rPr>
        <w:t xml:space="preserve"> </w:t>
      </w:r>
      <w:proofErr w:type="spellStart"/>
      <w:r w:rsidRPr="000E4BA7">
        <w:rPr>
          <w:spacing w:val="-2"/>
          <w:w w:val="105"/>
          <w:lang w:val="uk-UA"/>
        </w:rPr>
        <w:t>фішингова</w:t>
      </w:r>
      <w:proofErr w:type="spellEnd"/>
      <w:r w:rsidR="00825520" w:rsidRPr="000E4BA7">
        <w:rPr>
          <w:lang w:val="uk-UA"/>
        </w:rPr>
        <w:t xml:space="preserve"> </w:t>
      </w:r>
      <w:r w:rsidRPr="000E4BA7">
        <w:rPr>
          <w:spacing w:val="-2"/>
          <w:w w:val="105"/>
          <w:lang w:val="uk-UA"/>
        </w:rPr>
        <w:t>атака</w:t>
      </w:r>
      <w:r w:rsidRPr="000E4BA7">
        <w:rPr>
          <w:rFonts w:ascii="Palatino Linotype" w:hAnsi="Palatino Linotype"/>
          <w:spacing w:val="-2"/>
          <w:w w:val="105"/>
          <w:lang w:val="uk-UA"/>
        </w:rPr>
        <w:t>,</w:t>
      </w:r>
      <w:r w:rsidR="00825520" w:rsidRPr="000E4BA7">
        <w:rPr>
          <w:rFonts w:ascii="Palatino Linotype" w:hAnsi="Palatino Linotype"/>
          <w:lang w:val="uk-UA"/>
        </w:rPr>
        <w:t xml:space="preserve"> </w:t>
      </w:r>
      <w:r w:rsidRPr="000E4BA7">
        <w:rPr>
          <w:spacing w:val="-2"/>
          <w:w w:val="105"/>
          <w:lang w:val="uk-UA"/>
        </w:rPr>
        <w:t>атака</w:t>
      </w:r>
      <w:r w:rsidR="00825520" w:rsidRPr="000E4BA7">
        <w:rPr>
          <w:lang w:val="uk-UA"/>
        </w:rPr>
        <w:t xml:space="preserve"> </w:t>
      </w:r>
      <w:r w:rsidRPr="000E4BA7">
        <w:rPr>
          <w:rFonts w:ascii="Palatino Linotype" w:hAnsi="Palatino Linotype"/>
          <w:spacing w:val="-2"/>
          <w:w w:val="105"/>
          <w:lang w:val="uk-UA"/>
        </w:rPr>
        <w:t>"</w:t>
      </w:r>
      <w:r w:rsidRPr="000E4BA7">
        <w:rPr>
          <w:spacing w:val="-2"/>
          <w:w w:val="105"/>
          <w:lang w:val="uk-UA"/>
        </w:rPr>
        <w:t>водопою</w:t>
      </w:r>
      <w:r w:rsidRPr="000E4BA7">
        <w:rPr>
          <w:rFonts w:ascii="Palatino Linotype" w:hAnsi="Palatino Linotype"/>
          <w:spacing w:val="-2"/>
          <w:w w:val="105"/>
          <w:lang w:val="uk-UA"/>
        </w:rPr>
        <w:t>"</w:t>
      </w:r>
      <w:r w:rsidR="00825520" w:rsidRPr="000E4BA7">
        <w:rPr>
          <w:rFonts w:ascii="Palatino Linotype" w:hAnsi="Palatino Linotype"/>
          <w:spacing w:val="-2"/>
          <w:w w:val="105"/>
          <w:lang w:val="uk-UA"/>
        </w:rPr>
        <w:t xml:space="preserve">, </w:t>
      </w:r>
      <w:r w:rsidRPr="000E4BA7">
        <w:rPr>
          <w:w w:val="105"/>
          <w:lang w:val="uk-UA"/>
        </w:rPr>
        <w:t>використання</w:t>
      </w:r>
      <w:r w:rsidRPr="000E4BA7">
        <w:rPr>
          <w:spacing w:val="13"/>
          <w:w w:val="105"/>
          <w:lang w:val="uk-UA"/>
        </w:rPr>
        <w:t xml:space="preserve"> </w:t>
      </w:r>
      <w:r w:rsidRPr="000E4BA7">
        <w:rPr>
          <w:w w:val="105"/>
          <w:lang w:val="uk-UA"/>
        </w:rPr>
        <w:t>набору</w:t>
      </w:r>
      <w:r w:rsidRPr="000E4BA7">
        <w:rPr>
          <w:spacing w:val="14"/>
          <w:w w:val="105"/>
          <w:lang w:val="uk-UA"/>
        </w:rPr>
        <w:t xml:space="preserve"> </w:t>
      </w:r>
      <w:proofErr w:type="spellStart"/>
      <w:r w:rsidRPr="000E4BA7">
        <w:rPr>
          <w:w w:val="105"/>
          <w:lang w:val="uk-UA"/>
        </w:rPr>
        <w:t>експлойтів</w:t>
      </w:r>
      <w:proofErr w:type="spellEnd"/>
      <w:r w:rsidRPr="000E4BA7">
        <w:rPr>
          <w:spacing w:val="14"/>
          <w:w w:val="105"/>
          <w:lang w:val="uk-UA"/>
        </w:rPr>
        <w:t xml:space="preserve"> </w:t>
      </w:r>
      <w:r w:rsidRPr="000E4BA7">
        <w:rPr>
          <w:w w:val="105"/>
          <w:lang w:val="uk-UA"/>
        </w:rPr>
        <w:t>або</w:t>
      </w:r>
      <w:r w:rsidRPr="000E4BA7">
        <w:rPr>
          <w:spacing w:val="14"/>
          <w:w w:val="105"/>
          <w:lang w:val="uk-UA"/>
        </w:rPr>
        <w:t xml:space="preserve"> </w:t>
      </w:r>
      <w:r w:rsidRPr="000E4BA7">
        <w:rPr>
          <w:w w:val="105"/>
          <w:lang w:val="uk-UA"/>
        </w:rPr>
        <w:t>автоматичне</w:t>
      </w:r>
      <w:r w:rsidRPr="000E4BA7">
        <w:rPr>
          <w:spacing w:val="14"/>
          <w:w w:val="105"/>
          <w:lang w:val="uk-UA"/>
        </w:rPr>
        <w:t xml:space="preserve"> </w:t>
      </w:r>
      <w:r w:rsidRPr="000E4BA7">
        <w:rPr>
          <w:spacing w:val="-2"/>
          <w:w w:val="105"/>
          <w:lang w:val="uk-UA"/>
        </w:rPr>
        <w:t>завантаження</w:t>
      </w:r>
      <w:r w:rsidRPr="000E4BA7">
        <w:rPr>
          <w:rFonts w:ascii="Palatino Linotype" w:hAnsi="Palatino Linotype"/>
          <w:spacing w:val="-2"/>
          <w:w w:val="105"/>
          <w:lang w:val="uk-UA"/>
        </w:rPr>
        <w:t>.</w:t>
      </w:r>
    </w:p>
    <w:p w:rsidR="001971BF" w:rsidRPr="000E4BA7" w:rsidRDefault="00933F58" w:rsidP="00C30788">
      <w:pPr>
        <w:pStyle w:val="a3"/>
        <w:tabs>
          <w:tab w:val="left" w:pos="0"/>
        </w:tabs>
        <w:spacing w:line="264" w:lineRule="auto"/>
        <w:ind w:left="140" w:right="-55" w:firstLine="360"/>
        <w:rPr>
          <w:rFonts w:ascii="Palatino Linotype" w:hAnsi="Palatino Linotype"/>
          <w:lang w:val="uk-UA"/>
        </w:rPr>
      </w:pPr>
      <w:r w:rsidRPr="000E4BA7">
        <w:rPr>
          <w:lang w:val="uk-UA"/>
        </w:rPr>
        <w:t>Другий</w:t>
      </w:r>
      <w:r w:rsidRPr="000E4BA7">
        <w:rPr>
          <w:spacing w:val="40"/>
          <w:lang w:val="uk-UA"/>
        </w:rPr>
        <w:t xml:space="preserve"> </w:t>
      </w:r>
      <w:r w:rsidRPr="000E4BA7">
        <w:rPr>
          <w:lang w:val="uk-UA"/>
        </w:rPr>
        <w:t>етап</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проникнення</w:t>
      </w:r>
      <w:r w:rsidRPr="000E4BA7">
        <w:rPr>
          <w:spacing w:val="40"/>
          <w:lang w:val="uk-UA"/>
        </w:rPr>
        <w:t xml:space="preserve"> </w:t>
      </w:r>
      <w:r w:rsidRPr="000E4BA7">
        <w:rPr>
          <w:lang w:val="uk-UA"/>
        </w:rPr>
        <w:t>та</w:t>
      </w:r>
      <w:r w:rsidRPr="000E4BA7">
        <w:rPr>
          <w:spacing w:val="40"/>
          <w:lang w:val="uk-UA"/>
        </w:rPr>
        <w:t xml:space="preserve"> </w:t>
      </w:r>
      <w:r w:rsidRPr="000E4BA7">
        <w:rPr>
          <w:lang w:val="uk-UA"/>
        </w:rPr>
        <w:t>інсценування</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починається</w:t>
      </w:r>
      <w:r w:rsidRPr="000E4BA7">
        <w:rPr>
          <w:rFonts w:ascii="Palatino Linotype" w:hAnsi="Palatino Linotype"/>
          <w:lang w:val="uk-UA"/>
        </w:rPr>
        <w:t xml:space="preserve">, </w:t>
      </w:r>
      <w:r w:rsidRPr="000E4BA7">
        <w:rPr>
          <w:lang w:val="uk-UA"/>
        </w:rPr>
        <w:t>коли</w:t>
      </w:r>
      <w:r w:rsidRPr="000E4BA7">
        <w:rPr>
          <w:spacing w:val="-17"/>
          <w:lang w:val="uk-UA"/>
        </w:rPr>
        <w:t xml:space="preserve"> </w:t>
      </w:r>
      <w:r w:rsidRPr="000E4BA7">
        <w:rPr>
          <w:lang w:val="uk-UA"/>
        </w:rPr>
        <w:t>зловмисник</w:t>
      </w:r>
      <w:r w:rsidRPr="000E4BA7">
        <w:rPr>
          <w:spacing w:val="-17"/>
          <w:lang w:val="uk-UA"/>
        </w:rPr>
        <w:t xml:space="preserve"> </w:t>
      </w:r>
      <w:r w:rsidRPr="000E4BA7">
        <w:rPr>
          <w:lang w:val="uk-UA"/>
        </w:rPr>
        <w:t>знаходить</w:t>
      </w:r>
      <w:r w:rsidRPr="000E4BA7">
        <w:rPr>
          <w:spacing w:val="-17"/>
          <w:lang w:val="uk-UA"/>
        </w:rPr>
        <w:t xml:space="preserve"> </w:t>
      </w:r>
      <w:r w:rsidRPr="000E4BA7">
        <w:rPr>
          <w:lang w:val="uk-UA"/>
        </w:rPr>
        <w:t>способи</w:t>
      </w:r>
      <w:r w:rsidRPr="000E4BA7">
        <w:rPr>
          <w:spacing w:val="-17"/>
          <w:lang w:val="uk-UA"/>
        </w:rPr>
        <w:t xml:space="preserve"> </w:t>
      </w:r>
      <w:r w:rsidRPr="000E4BA7">
        <w:rPr>
          <w:lang w:val="uk-UA"/>
        </w:rPr>
        <w:t>доступу</w:t>
      </w:r>
      <w:r w:rsidRPr="000E4BA7">
        <w:rPr>
          <w:spacing w:val="-17"/>
          <w:lang w:val="uk-UA"/>
        </w:rPr>
        <w:t xml:space="preserve"> </w:t>
      </w:r>
      <w:r w:rsidRPr="000E4BA7">
        <w:rPr>
          <w:lang w:val="uk-UA"/>
        </w:rPr>
        <w:t>до</w:t>
      </w:r>
      <w:r w:rsidRPr="000E4BA7">
        <w:rPr>
          <w:spacing w:val="-16"/>
          <w:lang w:val="uk-UA"/>
        </w:rPr>
        <w:t xml:space="preserve"> </w:t>
      </w:r>
      <w:r w:rsidRPr="000E4BA7">
        <w:rPr>
          <w:lang w:val="uk-UA"/>
        </w:rPr>
        <w:t>цільової</w:t>
      </w:r>
      <w:r w:rsidRPr="000E4BA7">
        <w:rPr>
          <w:spacing w:val="-17"/>
          <w:lang w:val="uk-UA"/>
        </w:rPr>
        <w:t xml:space="preserve"> </w:t>
      </w:r>
      <w:r w:rsidRPr="000E4BA7">
        <w:rPr>
          <w:lang w:val="uk-UA"/>
        </w:rPr>
        <w:t>мережі</w:t>
      </w:r>
      <w:r w:rsidRPr="000E4BA7">
        <w:rPr>
          <w:rFonts w:ascii="Palatino Linotype" w:hAnsi="Palatino Linotype"/>
          <w:lang w:val="uk-UA"/>
        </w:rPr>
        <w:t xml:space="preserve">. </w:t>
      </w:r>
      <w:r w:rsidRPr="000E4BA7">
        <w:rPr>
          <w:lang w:val="uk-UA"/>
        </w:rPr>
        <w:t>На цьому етапі зловмисник намагається зрозуміти мережу та обмеження свого облікового запису</w:t>
      </w:r>
      <w:r w:rsidRPr="000E4BA7">
        <w:rPr>
          <w:rFonts w:ascii="Palatino Linotype" w:hAnsi="Palatino Linotype"/>
          <w:lang w:val="uk-UA"/>
        </w:rPr>
        <w:t xml:space="preserve">. </w:t>
      </w:r>
      <w:r w:rsidRPr="000E4BA7">
        <w:rPr>
          <w:lang w:val="uk-UA"/>
        </w:rPr>
        <w:t xml:space="preserve">Пізніше зловмисник використовує </w:t>
      </w:r>
      <w:proofErr w:type="spellStart"/>
      <w:r w:rsidRPr="000E4BA7">
        <w:rPr>
          <w:lang w:val="uk-UA"/>
        </w:rPr>
        <w:t>стелс</w:t>
      </w:r>
      <w:proofErr w:type="spellEnd"/>
      <w:r w:rsidRPr="000E4BA7">
        <w:rPr>
          <w:lang w:val="uk-UA"/>
        </w:rPr>
        <w:t xml:space="preserve"> і маскує виконувані програми</w:t>
      </w:r>
      <w:r w:rsidRPr="000E4BA7">
        <w:rPr>
          <w:rFonts w:ascii="Palatino Linotype" w:hAnsi="Palatino Linotype"/>
          <w:lang w:val="uk-UA"/>
        </w:rPr>
        <w:t xml:space="preserve">, </w:t>
      </w:r>
      <w:r w:rsidRPr="000E4BA7">
        <w:rPr>
          <w:lang w:val="uk-UA"/>
        </w:rPr>
        <w:t>щоб краще зрозуміти</w:t>
      </w:r>
      <w:r w:rsidRPr="000E4BA7">
        <w:rPr>
          <w:spacing w:val="-11"/>
          <w:lang w:val="uk-UA"/>
        </w:rPr>
        <w:t xml:space="preserve"> </w:t>
      </w:r>
      <w:r w:rsidRPr="000E4BA7">
        <w:rPr>
          <w:lang w:val="uk-UA"/>
        </w:rPr>
        <w:t>обстановку</w:t>
      </w:r>
      <w:r w:rsidRPr="000E4BA7">
        <w:rPr>
          <w:rFonts w:ascii="Palatino Linotype" w:hAnsi="Palatino Linotype"/>
          <w:lang w:val="uk-UA"/>
        </w:rPr>
        <w:t>.</w:t>
      </w:r>
      <w:r w:rsidRPr="000E4BA7">
        <w:rPr>
          <w:rFonts w:ascii="Palatino Linotype" w:hAnsi="Palatino Linotype"/>
          <w:spacing w:val="-4"/>
          <w:lang w:val="uk-UA"/>
        </w:rPr>
        <w:t xml:space="preserve"> </w:t>
      </w:r>
      <w:r w:rsidRPr="000E4BA7">
        <w:rPr>
          <w:lang w:val="uk-UA"/>
        </w:rPr>
        <w:t>Етап</w:t>
      </w:r>
      <w:r w:rsidRPr="000E4BA7">
        <w:rPr>
          <w:spacing w:val="-11"/>
          <w:lang w:val="uk-UA"/>
        </w:rPr>
        <w:t xml:space="preserve"> </w:t>
      </w:r>
      <w:r w:rsidRPr="000E4BA7">
        <w:rPr>
          <w:lang w:val="uk-UA"/>
        </w:rPr>
        <w:t>підготовки</w:t>
      </w:r>
      <w:r w:rsidRPr="000E4BA7">
        <w:rPr>
          <w:spacing w:val="-11"/>
          <w:lang w:val="uk-UA"/>
        </w:rPr>
        <w:t xml:space="preserve"> </w:t>
      </w:r>
      <w:r w:rsidRPr="000E4BA7">
        <w:rPr>
          <w:lang w:val="uk-UA"/>
        </w:rPr>
        <w:t>в</w:t>
      </w:r>
      <w:r w:rsidRPr="000E4BA7">
        <w:rPr>
          <w:spacing w:val="-12"/>
          <w:lang w:val="uk-UA"/>
        </w:rPr>
        <w:t xml:space="preserve"> </w:t>
      </w:r>
      <w:r w:rsidRPr="000E4BA7">
        <w:rPr>
          <w:lang w:val="uk-UA"/>
        </w:rPr>
        <w:t>основному</w:t>
      </w:r>
      <w:r w:rsidRPr="000E4BA7">
        <w:rPr>
          <w:spacing w:val="-11"/>
          <w:lang w:val="uk-UA"/>
        </w:rPr>
        <w:t xml:space="preserve"> </w:t>
      </w:r>
      <w:r w:rsidRPr="000E4BA7">
        <w:rPr>
          <w:lang w:val="uk-UA"/>
        </w:rPr>
        <w:t>пов</w:t>
      </w:r>
      <w:r w:rsidRPr="000E4BA7">
        <w:rPr>
          <w:rFonts w:ascii="Palatino Linotype" w:hAnsi="Palatino Linotype"/>
          <w:lang w:val="uk-UA"/>
        </w:rPr>
        <w:t>'</w:t>
      </w:r>
      <w:r w:rsidRPr="000E4BA7">
        <w:rPr>
          <w:lang w:val="uk-UA"/>
        </w:rPr>
        <w:t>язаний</w:t>
      </w:r>
      <w:r w:rsidRPr="000E4BA7">
        <w:rPr>
          <w:spacing w:val="-11"/>
          <w:lang w:val="uk-UA"/>
        </w:rPr>
        <w:t xml:space="preserve"> </w:t>
      </w:r>
      <w:r w:rsidRPr="000E4BA7">
        <w:rPr>
          <w:lang w:val="uk-UA"/>
        </w:rPr>
        <w:t>з перевіркою локальних конфігурацій і пошуком ключів реєстру для різних прав і налаштувань проксі</w:t>
      </w:r>
      <w:r w:rsidRPr="000E4BA7">
        <w:rPr>
          <w:rFonts w:ascii="Palatino Linotype" w:hAnsi="Palatino Linotype"/>
          <w:lang w:val="uk-UA"/>
        </w:rPr>
        <w:t>-</w:t>
      </w:r>
      <w:r w:rsidRPr="000E4BA7">
        <w:rPr>
          <w:lang w:val="uk-UA"/>
        </w:rPr>
        <w:t>серверів</w:t>
      </w:r>
      <w:r w:rsidRPr="000E4BA7">
        <w:rPr>
          <w:rFonts w:ascii="Palatino Linotype" w:hAnsi="Palatino Linotype"/>
          <w:lang w:val="uk-UA"/>
        </w:rPr>
        <w:t xml:space="preserve">, </w:t>
      </w:r>
      <w:r w:rsidRPr="000E4BA7">
        <w:rPr>
          <w:lang w:val="uk-UA"/>
        </w:rPr>
        <w:t>привілеїв користувачів і доступності</w:t>
      </w:r>
      <w:r w:rsidRPr="000E4BA7">
        <w:rPr>
          <w:rFonts w:ascii="Palatino Linotype" w:hAnsi="Palatino Linotype"/>
          <w:lang w:val="uk-UA"/>
        </w:rPr>
        <w:t xml:space="preserve">. </w:t>
      </w:r>
      <w:r w:rsidRPr="000E4BA7">
        <w:rPr>
          <w:lang w:val="uk-UA"/>
        </w:rPr>
        <w:t>Зловмисники обережно використовують інструменти аналізу інтернет</w:t>
      </w:r>
      <w:r w:rsidRPr="000E4BA7">
        <w:rPr>
          <w:rFonts w:ascii="Palatino Linotype" w:hAnsi="Palatino Linotype"/>
          <w:lang w:val="uk-UA"/>
        </w:rPr>
        <w:t>-</w:t>
      </w:r>
      <w:r w:rsidRPr="000E4BA7">
        <w:rPr>
          <w:lang w:val="uk-UA"/>
        </w:rPr>
        <w:t>протоколів</w:t>
      </w:r>
      <w:r w:rsidRPr="000E4BA7">
        <w:rPr>
          <w:rFonts w:ascii="Palatino Linotype" w:hAnsi="Palatino Linotype"/>
          <w:lang w:val="uk-UA"/>
        </w:rPr>
        <w:t xml:space="preserve">, </w:t>
      </w:r>
      <w:r w:rsidRPr="000E4BA7">
        <w:rPr>
          <w:lang w:val="uk-UA"/>
        </w:rPr>
        <w:t>щоб зрозуміти можливості цілі</w:t>
      </w:r>
      <w:r w:rsidRPr="000E4BA7">
        <w:rPr>
          <w:rFonts w:ascii="Palatino Linotype" w:hAnsi="Palatino Linotype"/>
          <w:lang w:val="uk-UA"/>
        </w:rPr>
        <w:t>.</w:t>
      </w:r>
    </w:p>
    <w:p w:rsidR="001971BF" w:rsidRPr="000E4BA7" w:rsidRDefault="00933F58" w:rsidP="00C30788">
      <w:pPr>
        <w:pStyle w:val="a3"/>
        <w:tabs>
          <w:tab w:val="left" w:pos="0"/>
        </w:tabs>
        <w:spacing w:before="173" w:line="256" w:lineRule="auto"/>
        <w:ind w:left="139" w:right="-55" w:firstLine="360"/>
        <w:rPr>
          <w:rFonts w:ascii="Palatino Linotype" w:hAnsi="Palatino Linotype"/>
          <w:lang w:val="uk-UA"/>
        </w:rPr>
      </w:pPr>
      <w:r w:rsidRPr="000E4BA7">
        <w:rPr>
          <w:w w:val="105"/>
          <w:lang w:val="uk-UA"/>
        </w:rPr>
        <w:t>Після</w:t>
      </w:r>
      <w:r w:rsidRPr="000E4BA7">
        <w:rPr>
          <w:spacing w:val="-17"/>
          <w:w w:val="105"/>
          <w:lang w:val="uk-UA"/>
        </w:rPr>
        <w:t xml:space="preserve"> </w:t>
      </w:r>
      <w:r w:rsidRPr="000E4BA7">
        <w:rPr>
          <w:w w:val="105"/>
          <w:lang w:val="uk-UA"/>
        </w:rPr>
        <w:t>проникнення</w:t>
      </w:r>
      <w:r w:rsidRPr="000E4BA7">
        <w:rPr>
          <w:spacing w:val="23"/>
          <w:w w:val="105"/>
          <w:lang w:val="uk-UA"/>
        </w:rPr>
        <w:t xml:space="preserve"> </w:t>
      </w:r>
      <w:r w:rsidRPr="000E4BA7">
        <w:rPr>
          <w:w w:val="105"/>
          <w:lang w:val="uk-UA"/>
        </w:rPr>
        <w:t>та</w:t>
      </w:r>
      <w:r w:rsidRPr="000E4BA7">
        <w:rPr>
          <w:spacing w:val="33"/>
          <w:w w:val="105"/>
          <w:lang w:val="uk-UA"/>
        </w:rPr>
        <w:t xml:space="preserve"> </w:t>
      </w:r>
      <w:r w:rsidRPr="000E4BA7">
        <w:rPr>
          <w:w w:val="105"/>
          <w:lang w:val="uk-UA"/>
        </w:rPr>
        <w:t>інсценування</w:t>
      </w:r>
      <w:r w:rsidRPr="000E4BA7">
        <w:rPr>
          <w:spacing w:val="80"/>
          <w:w w:val="105"/>
          <w:lang w:val="uk-UA"/>
        </w:rPr>
        <w:t xml:space="preserve"> </w:t>
      </w:r>
      <w:r w:rsidRPr="000E4BA7">
        <w:rPr>
          <w:w w:val="105"/>
          <w:lang w:val="uk-UA"/>
        </w:rPr>
        <w:t>настає</w:t>
      </w:r>
      <w:r w:rsidRPr="000E4BA7">
        <w:rPr>
          <w:spacing w:val="33"/>
          <w:w w:val="105"/>
          <w:lang w:val="uk-UA"/>
        </w:rPr>
        <w:t xml:space="preserve"> </w:t>
      </w:r>
      <w:r w:rsidRPr="000E4BA7">
        <w:rPr>
          <w:w w:val="105"/>
          <w:lang w:val="uk-UA"/>
        </w:rPr>
        <w:t>третій</w:t>
      </w:r>
      <w:r w:rsidRPr="000E4BA7">
        <w:rPr>
          <w:spacing w:val="33"/>
          <w:w w:val="105"/>
          <w:lang w:val="uk-UA"/>
        </w:rPr>
        <w:t xml:space="preserve"> </w:t>
      </w:r>
      <w:r w:rsidRPr="000E4BA7">
        <w:rPr>
          <w:w w:val="105"/>
          <w:lang w:val="uk-UA"/>
        </w:rPr>
        <w:t>етап</w:t>
      </w:r>
      <w:r w:rsidRPr="000E4BA7">
        <w:rPr>
          <w:spacing w:val="33"/>
          <w:w w:val="105"/>
          <w:lang w:val="uk-UA"/>
        </w:rPr>
        <w:t xml:space="preserve"> </w:t>
      </w:r>
      <w:r w:rsidRPr="000E4BA7">
        <w:rPr>
          <w:rFonts w:ascii="Palatino Linotype" w:hAnsi="Palatino Linotype"/>
          <w:w w:val="105"/>
          <w:lang w:val="uk-UA"/>
        </w:rPr>
        <w:t xml:space="preserve">- </w:t>
      </w:r>
      <w:r w:rsidRPr="000E4BA7">
        <w:rPr>
          <w:w w:val="105"/>
          <w:lang w:val="uk-UA"/>
        </w:rPr>
        <w:t>сканування</w:t>
      </w:r>
      <w:r w:rsidRPr="000E4BA7">
        <w:rPr>
          <w:rFonts w:ascii="Palatino Linotype" w:hAnsi="Palatino Linotype"/>
          <w:w w:val="105"/>
          <w:lang w:val="uk-UA"/>
        </w:rPr>
        <w:t xml:space="preserve">, </w:t>
      </w:r>
      <w:r w:rsidRPr="000E4BA7">
        <w:rPr>
          <w:w w:val="105"/>
          <w:lang w:val="uk-UA"/>
        </w:rPr>
        <w:t>на якому зловмисники зосереджуються на деталях</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які забезпечать успіх атаки</w:t>
      </w:r>
      <w:r w:rsidRPr="000E4BA7">
        <w:rPr>
          <w:rFonts w:ascii="Palatino Linotype" w:hAnsi="Palatino Linotype"/>
          <w:w w:val="105"/>
          <w:lang w:val="uk-UA"/>
        </w:rPr>
        <w:t xml:space="preserve">. </w:t>
      </w:r>
      <w:r w:rsidRPr="000E4BA7">
        <w:rPr>
          <w:w w:val="105"/>
          <w:lang w:val="uk-UA"/>
        </w:rPr>
        <w:t>Усі ІТ</w:t>
      </w:r>
      <w:r w:rsidRPr="000E4BA7">
        <w:rPr>
          <w:rFonts w:ascii="Palatino Linotype" w:hAnsi="Palatino Linotype"/>
          <w:w w:val="105"/>
          <w:lang w:val="uk-UA"/>
        </w:rPr>
        <w:t xml:space="preserve">- </w:t>
      </w:r>
      <w:r w:rsidRPr="000E4BA7">
        <w:rPr>
          <w:w w:val="105"/>
          <w:lang w:val="uk-UA"/>
        </w:rPr>
        <w:t>та ОТ</w:t>
      </w:r>
      <w:r w:rsidRPr="000E4BA7">
        <w:rPr>
          <w:rFonts w:ascii="Palatino Linotype" w:hAnsi="Palatino Linotype"/>
          <w:w w:val="105"/>
          <w:lang w:val="uk-UA"/>
        </w:rPr>
        <w:t>-</w:t>
      </w:r>
      <w:r w:rsidRPr="000E4BA7">
        <w:rPr>
          <w:w w:val="105"/>
          <w:lang w:val="uk-UA"/>
        </w:rPr>
        <w:t>системи мають свої особливості</w:t>
      </w:r>
      <w:r w:rsidRPr="000E4BA7">
        <w:rPr>
          <w:rFonts w:ascii="Palatino Linotype" w:hAnsi="Palatino Linotype"/>
          <w:w w:val="105"/>
          <w:lang w:val="uk-UA"/>
        </w:rPr>
        <w:t xml:space="preserve">, </w:t>
      </w:r>
      <w:r w:rsidRPr="000E4BA7">
        <w:rPr>
          <w:w w:val="105"/>
          <w:lang w:val="uk-UA"/>
        </w:rPr>
        <w:t>але бізнес</w:t>
      </w:r>
      <w:r w:rsidRPr="000E4BA7">
        <w:rPr>
          <w:rFonts w:ascii="Palatino Linotype" w:hAnsi="Palatino Linotype"/>
          <w:w w:val="105"/>
          <w:lang w:val="uk-UA"/>
        </w:rPr>
        <w:t>-</w:t>
      </w:r>
      <w:r w:rsidRPr="000E4BA7">
        <w:rPr>
          <w:w w:val="105"/>
          <w:lang w:val="uk-UA"/>
        </w:rPr>
        <w:t>моделі та галузеве програмне забезпечення</w:t>
      </w:r>
      <w:r w:rsidRPr="000E4BA7">
        <w:rPr>
          <w:rFonts w:ascii="Palatino Linotype" w:hAnsi="Palatino Linotype"/>
          <w:w w:val="105"/>
          <w:lang w:val="uk-UA"/>
        </w:rPr>
        <w:t xml:space="preserve">, </w:t>
      </w:r>
      <w:r w:rsidRPr="000E4BA7">
        <w:rPr>
          <w:w w:val="105"/>
          <w:lang w:val="uk-UA"/>
        </w:rPr>
        <w:t>в якому вони працюють</w:t>
      </w:r>
      <w:r w:rsidRPr="000E4BA7">
        <w:rPr>
          <w:rFonts w:ascii="Palatino Linotype" w:hAnsi="Palatino Linotype"/>
          <w:w w:val="105"/>
          <w:lang w:val="uk-UA"/>
        </w:rPr>
        <w:t xml:space="preserve">, </w:t>
      </w:r>
      <w:r w:rsidRPr="000E4BA7">
        <w:rPr>
          <w:w w:val="105"/>
          <w:lang w:val="uk-UA"/>
        </w:rPr>
        <w:t>можуть змінювати налаштування</w:t>
      </w:r>
      <w:r w:rsidRPr="000E4BA7">
        <w:rPr>
          <w:rFonts w:ascii="Palatino Linotype" w:hAnsi="Palatino Linotype"/>
          <w:w w:val="105"/>
          <w:lang w:val="uk-UA"/>
        </w:rPr>
        <w:t xml:space="preserve">. </w:t>
      </w:r>
      <w:r w:rsidRPr="000E4BA7">
        <w:rPr>
          <w:w w:val="105"/>
          <w:lang w:val="uk-UA"/>
        </w:rPr>
        <w:t>Зловмисники перевіряють структуру резервного копіювання та критично важливі файли</w:t>
      </w:r>
      <w:r w:rsidRPr="000E4BA7">
        <w:rPr>
          <w:rFonts w:ascii="Palatino Linotype" w:hAnsi="Palatino Linotype"/>
          <w:w w:val="105"/>
          <w:lang w:val="uk-UA"/>
        </w:rPr>
        <w:t xml:space="preserve">, </w:t>
      </w:r>
      <w:r w:rsidRPr="000E4BA7">
        <w:rPr>
          <w:w w:val="105"/>
          <w:lang w:val="uk-UA"/>
        </w:rPr>
        <w:t>щоб зупинити бізнес</w:t>
      </w:r>
      <w:r w:rsidRPr="000E4BA7">
        <w:rPr>
          <w:rFonts w:ascii="Palatino Linotype" w:hAnsi="Palatino Linotype"/>
          <w:w w:val="105"/>
          <w:lang w:val="uk-UA"/>
        </w:rPr>
        <w:t xml:space="preserve">- </w:t>
      </w:r>
      <w:r w:rsidRPr="000E4BA7">
        <w:rPr>
          <w:w w:val="105"/>
          <w:lang w:val="uk-UA"/>
        </w:rPr>
        <w:t>активність</w:t>
      </w:r>
      <w:r w:rsidRPr="000E4BA7">
        <w:rPr>
          <w:rFonts w:ascii="Palatino Linotype" w:hAnsi="Palatino Linotype"/>
          <w:w w:val="105"/>
          <w:lang w:val="uk-UA"/>
        </w:rPr>
        <w:t xml:space="preserve">, </w:t>
      </w:r>
      <w:r w:rsidRPr="000E4BA7">
        <w:rPr>
          <w:w w:val="105"/>
          <w:lang w:val="uk-UA"/>
        </w:rPr>
        <w:t>а також перевіряють фінансовий стан жертви</w:t>
      </w:r>
      <w:r w:rsidRPr="000E4BA7">
        <w:rPr>
          <w:rFonts w:ascii="Palatino Linotype" w:hAnsi="Palatino Linotype"/>
          <w:w w:val="105"/>
          <w:lang w:val="uk-UA"/>
        </w:rPr>
        <w:t xml:space="preserve">, </w:t>
      </w:r>
      <w:r w:rsidRPr="000E4BA7">
        <w:rPr>
          <w:w w:val="105"/>
          <w:lang w:val="uk-UA"/>
        </w:rPr>
        <w:t>щоб визначити суму викупу</w:t>
      </w:r>
      <w:r w:rsidRPr="000E4BA7">
        <w:rPr>
          <w:rFonts w:ascii="Palatino Linotype" w:hAnsi="Palatino Linotype"/>
          <w:w w:val="105"/>
          <w:lang w:val="uk-UA"/>
        </w:rPr>
        <w:t xml:space="preserve">. </w:t>
      </w:r>
      <w:r w:rsidRPr="000E4BA7">
        <w:rPr>
          <w:w w:val="105"/>
          <w:lang w:val="uk-UA"/>
        </w:rPr>
        <w:t>Нарешті</w:t>
      </w:r>
      <w:r w:rsidRPr="000E4BA7">
        <w:rPr>
          <w:rFonts w:ascii="Palatino Linotype" w:hAnsi="Palatino Linotype"/>
          <w:w w:val="105"/>
          <w:lang w:val="uk-UA"/>
        </w:rPr>
        <w:t xml:space="preserve">, </w:t>
      </w:r>
      <w:r w:rsidRPr="000E4BA7">
        <w:rPr>
          <w:w w:val="105"/>
          <w:lang w:val="uk-UA"/>
        </w:rPr>
        <w:t>зловмисники намагаються отримати адміністративні привілеї</w:t>
      </w:r>
      <w:r w:rsidRPr="000E4BA7">
        <w:rPr>
          <w:rFonts w:ascii="Palatino Linotype" w:hAnsi="Palatino Linotype"/>
          <w:w w:val="105"/>
          <w:lang w:val="uk-UA"/>
        </w:rPr>
        <w:t xml:space="preserve">, </w:t>
      </w:r>
      <w:r w:rsidRPr="000E4BA7">
        <w:rPr>
          <w:w w:val="105"/>
          <w:lang w:val="uk-UA"/>
        </w:rPr>
        <w:t>щоб контролювати системи безпеки</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такі</w:t>
      </w:r>
      <w:r w:rsidRPr="000E4BA7">
        <w:rPr>
          <w:spacing w:val="40"/>
          <w:w w:val="105"/>
          <w:lang w:val="uk-UA"/>
        </w:rPr>
        <w:t xml:space="preserve"> </w:t>
      </w:r>
      <w:r w:rsidRPr="000E4BA7">
        <w:rPr>
          <w:w w:val="105"/>
          <w:lang w:val="uk-UA"/>
        </w:rPr>
        <w:t>як</w:t>
      </w:r>
      <w:r w:rsidRPr="000E4BA7">
        <w:rPr>
          <w:spacing w:val="40"/>
          <w:w w:val="105"/>
          <w:lang w:val="uk-UA"/>
        </w:rPr>
        <w:t xml:space="preserve"> </w:t>
      </w:r>
      <w:r w:rsidRPr="000E4BA7">
        <w:rPr>
          <w:w w:val="105"/>
          <w:lang w:val="uk-UA"/>
        </w:rPr>
        <w:t>інструменти</w:t>
      </w:r>
      <w:r w:rsidRPr="000E4BA7">
        <w:rPr>
          <w:spacing w:val="80"/>
          <w:w w:val="105"/>
          <w:lang w:val="uk-UA"/>
        </w:rPr>
        <w:t xml:space="preserve"> </w:t>
      </w:r>
      <w:r w:rsidRPr="000E4BA7">
        <w:rPr>
          <w:w w:val="105"/>
          <w:lang w:val="uk-UA"/>
        </w:rPr>
        <w:t>управління</w:t>
      </w:r>
      <w:r w:rsidRPr="000E4BA7">
        <w:rPr>
          <w:spacing w:val="80"/>
          <w:w w:val="105"/>
          <w:lang w:val="uk-UA"/>
        </w:rPr>
        <w:t xml:space="preserve"> </w:t>
      </w:r>
      <w:r w:rsidRPr="000E4BA7">
        <w:rPr>
          <w:w w:val="105"/>
          <w:lang w:val="uk-UA"/>
        </w:rPr>
        <w:t>інформацією</w:t>
      </w:r>
      <w:r w:rsidRPr="000E4BA7">
        <w:rPr>
          <w:spacing w:val="40"/>
          <w:w w:val="105"/>
          <w:lang w:val="uk-UA"/>
        </w:rPr>
        <w:t xml:space="preserve"> </w:t>
      </w:r>
      <w:r w:rsidRPr="000E4BA7">
        <w:rPr>
          <w:w w:val="105"/>
          <w:lang w:val="uk-UA"/>
        </w:rPr>
        <w:t>та подіями</w:t>
      </w:r>
      <w:r w:rsidRPr="000E4BA7">
        <w:rPr>
          <w:spacing w:val="80"/>
          <w:w w:val="105"/>
          <w:lang w:val="uk-UA"/>
        </w:rPr>
        <w:t xml:space="preserve"> </w:t>
      </w:r>
      <w:r w:rsidRPr="000E4BA7">
        <w:rPr>
          <w:w w:val="105"/>
          <w:lang w:val="uk-UA"/>
        </w:rPr>
        <w:t>безпеки</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spacing w:val="9"/>
          <w:w w:val="105"/>
          <w:lang w:val="uk-UA"/>
        </w:rPr>
        <w:t>системи</w:t>
      </w:r>
      <w:r w:rsidRPr="000E4BA7">
        <w:rPr>
          <w:spacing w:val="80"/>
          <w:w w:val="105"/>
          <w:lang w:val="uk-UA"/>
        </w:rPr>
        <w:t xml:space="preserve"> </w:t>
      </w:r>
      <w:r w:rsidRPr="000E4BA7">
        <w:rPr>
          <w:w w:val="105"/>
          <w:lang w:val="uk-UA"/>
        </w:rPr>
        <w:t>виявлення</w:t>
      </w:r>
      <w:r w:rsidRPr="000E4BA7">
        <w:rPr>
          <w:spacing w:val="80"/>
          <w:w w:val="105"/>
          <w:lang w:val="uk-UA"/>
        </w:rPr>
        <w:t xml:space="preserve"> </w:t>
      </w:r>
      <w:r w:rsidRPr="000E4BA7">
        <w:rPr>
          <w:w w:val="105"/>
          <w:lang w:val="uk-UA"/>
        </w:rPr>
        <w:t>та</w:t>
      </w:r>
      <w:r w:rsidRPr="000E4BA7">
        <w:rPr>
          <w:spacing w:val="80"/>
          <w:w w:val="105"/>
          <w:lang w:val="uk-UA"/>
        </w:rPr>
        <w:t xml:space="preserve"> </w:t>
      </w:r>
      <w:r w:rsidRPr="000E4BA7">
        <w:rPr>
          <w:spacing w:val="9"/>
          <w:w w:val="105"/>
          <w:lang w:val="uk-UA"/>
        </w:rPr>
        <w:t>реагування</w:t>
      </w:r>
      <w:r w:rsidRPr="000E4BA7">
        <w:rPr>
          <w:spacing w:val="80"/>
          <w:w w:val="105"/>
          <w:lang w:val="uk-UA"/>
        </w:rPr>
        <w:t xml:space="preserve"> </w:t>
      </w:r>
      <w:r w:rsidRPr="000E4BA7">
        <w:rPr>
          <w:w w:val="105"/>
          <w:lang w:val="uk-UA"/>
        </w:rPr>
        <w:t>на кінцеві</w:t>
      </w:r>
      <w:r w:rsidRPr="000E4BA7">
        <w:rPr>
          <w:spacing w:val="40"/>
          <w:w w:val="105"/>
          <w:lang w:val="uk-UA"/>
        </w:rPr>
        <w:t xml:space="preserve"> </w:t>
      </w:r>
      <w:r w:rsidRPr="000E4BA7">
        <w:rPr>
          <w:w w:val="105"/>
          <w:lang w:val="uk-UA"/>
        </w:rPr>
        <w:t>точки</w:t>
      </w:r>
      <w:r w:rsidRPr="000E4BA7">
        <w:rPr>
          <w:spacing w:val="40"/>
          <w:w w:val="105"/>
          <w:lang w:val="uk-UA"/>
        </w:rPr>
        <w:t xml:space="preserve"> </w:t>
      </w:r>
      <w:r w:rsidRPr="000E4BA7">
        <w:rPr>
          <w:w w:val="105"/>
          <w:lang w:val="uk-UA"/>
        </w:rPr>
        <w:t>та</w:t>
      </w:r>
      <w:r w:rsidRPr="000E4BA7">
        <w:rPr>
          <w:spacing w:val="40"/>
          <w:w w:val="105"/>
          <w:lang w:val="uk-UA"/>
        </w:rPr>
        <w:t xml:space="preserve"> </w:t>
      </w:r>
      <w:r w:rsidRPr="000E4BA7">
        <w:rPr>
          <w:w w:val="105"/>
          <w:lang w:val="uk-UA"/>
        </w:rPr>
        <w:t>платформи віртуалізації</w:t>
      </w:r>
      <w:r w:rsidRPr="000E4BA7">
        <w:rPr>
          <w:rFonts w:ascii="Palatino Linotype" w:hAnsi="Palatino Linotype"/>
          <w:w w:val="105"/>
          <w:lang w:val="uk-UA"/>
        </w:rPr>
        <w:t>.</w:t>
      </w:r>
    </w:p>
    <w:p w:rsidR="001971BF" w:rsidRPr="000E4BA7" w:rsidRDefault="00933F58" w:rsidP="00C30788">
      <w:pPr>
        <w:pStyle w:val="a3"/>
        <w:tabs>
          <w:tab w:val="left" w:pos="0"/>
        </w:tabs>
        <w:spacing w:before="176" w:line="256" w:lineRule="auto"/>
        <w:ind w:left="139" w:right="-55" w:firstLine="360"/>
        <w:rPr>
          <w:rFonts w:ascii="Palatino Linotype" w:hAnsi="Palatino Linotype"/>
          <w:lang w:val="uk-UA"/>
        </w:rPr>
      </w:pPr>
      <w:r w:rsidRPr="000E4BA7">
        <w:rPr>
          <w:lang w:val="uk-UA"/>
        </w:rPr>
        <w:t>На четвертому етапі</w:t>
      </w:r>
      <w:r w:rsidRPr="000E4BA7">
        <w:rPr>
          <w:rFonts w:ascii="Palatino Linotype" w:hAnsi="Palatino Linotype"/>
          <w:lang w:val="uk-UA"/>
        </w:rPr>
        <w:t xml:space="preserve">, </w:t>
      </w:r>
      <w:r w:rsidRPr="000E4BA7">
        <w:rPr>
          <w:lang w:val="uk-UA"/>
        </w:rPr>
        <w:t>шифрування</w:t>
      </w:r>
      <w:r w:rsidRPr="000E4BA7">
        <w:rPr>
          <w:rFonts w:ascii="Palatino Linotype" w:hAnsi="Palatino Linotype"/>
          <w:lang w:val="uk-UA"/>
        </w:rPr>
        <w:t xml:space="preserve">, </w:t>
      </w:r>
      <w:r w:rsidRPr="000E4BA7">
        <w:rPr>
          <w:lang w:val="uk-UA"/>
        </w:rPr>
        <w:t xml:space="preserve">зловмисники шифрують файли жертви в </w:t>
      </w:r>
      <w:r w:rsidRPr="000E4BA7">
        <w:rPr>
          <w:spacing w:val="10"/>
          <w:lang w:val="uk-UA"/>
        </w:rPr>
        <w:t xml:space="preserve">пріоритетному </w:t>
      </w:r>
      <w:r w:rsidRPr="000E4BA7">
        <w:rPr>
          <w:lang w:val="uk-UA"/>
        </w:rPr>
        <w:t>порядку</w:t>
      </w:r>
      <w:r w:rsidRPr="000E4BA7">
        <w:rPr>
          <w:rFonts w:ascii="Palatino Linotype" w:hAnsi="Palatino Linotype"/>
          <w:lang w:val="uk-UA"/>
        </w:rPr>
        <w:t xml:space="preserve">, </w:t>
      </w:r>
      <w:r w:rsidRPr="000E4BA7">
        <w:rPr>
          <w:lang w:val="uk-UA"/>
        </w:rPr>
        <w:t xml:space="preserve">непомітно для </w:t>
      </w:r>
      <w:r w:rsidRPr="000E4BA7">
        <w:rPr>
          <w:spacing w:val="10"/>
          <w:lang w:val="uk-UA"/>
        </w:rPr>
        <w:t>антивірусного програмного забезпечення</w:t>
      </w:r>
      <w:r w:rsidRPr="000E4BA7">
        <w:rPr>
          <w:rFonts w:ascii="Palatino Linotype" w:hAnsi="Palatino Linotype"/>
          <w:spacing w:val="10"/>
          <w:lang w:val="uk-UA"/>
        </w:rPr>
        <w:t xml:space="preserve">. </w:t>
      </w:r>
      <w:r w:rsidRPr="000E4BA7">
        <w:rPr>
          <w:lang w:val="uk-UA"/>
        </w:rPr>
        <w:t xml:space="preserve">Зазвичай </w:t>
      </w:r>
      <w:r w:rsidRPr="000E4BA7">
        <w:rPr>
          <w:spacing w:val="-2"/>
          <w:lang w:val="uk-UA"/>
        </w:rPr>
        <w:t>зловмисники</w:t>
      </w:r>
      <w:r w:rsidRPr="000E4BA7">
        <w:rPr>
          <w:spacing w:val="-15"/>
          <w:lang w:val="uk-UA"/>
        </w:rPr>
        <w:t xml:space="preserve"> </w:t>
      </w:r>
      <w:r w:rsidRPr="000E4BA7">
        <w:rPr>
          <w:spacing w:val="-2"/>
          <w:lang w:val="uk-UA"/>
        </w:rPr>
        <w:t>надають</w:t>
      </w:r>
      <w:r w:rsidRPr="000E4BA7">
        <w:rPr>
          <w:spacing w:val="-10"/>
          <w:lang w:val="uk-UA"/>
        </w:rPr>
        <w:t xml:space="preserve"> </w:t>
      </w:r>
      <w:r w:rsidRPr="000E4BA7">
        <w:rPr>
          <w:spacing w:val="-2"/>
          <w:lang w:val="uk-UA"/>
        </w:rPr>
        <w:t>пріоритет</w:t>
      </w:r>
      <w:r w:rsidRPr="000E4BA7">
        <w:rPr>
          <w:spacing w:val="-6"/>
          <w:lang w:val="uk-UA"/>
        </w:rPr>
        <w:t xml:space="preserve"> </w:t>
      </w:r>
      <w:r w:rsidRPr="000E4BA7">
        <w:rPr>
          <w:spacing w:val="-2"/>
          <w:lang w:val="uk-UA"/>
        </w:rPr>
        <w:t>файлам</w:t>
      </w:r>
      <w:r w:rsidRPr="000E4BA7">
        <w:rPr>
          <w:rFonts w:ascii="Palatino Linotype" w:hAnsi="Palatino Linotype"/>
          <w:spacing w:val="-2"/>
          <w:lang w:val="uk-UA"/>
        </w:rPr>
        <w:t>,</w:t>
      </w:r>
      <w:r w:rsidRPr="000E4BA7">
        <w:rPr>
          <w:rFonts w:ascii="Palatino Linotype" w:hAnsi="Palatino Linotype"/>
          <w:spacing w:val="-14"/>
          <w:lang w:val="uk-UA"/>
        </w:rPr>
        <w:t xml:space="preserve"> </w:t>
      </w:r>
      <w:r w:rsidRPr="000E4BA7">
        <w:rPr>
          <w:spacing w:val="-2"/>
          <w:lang w:val="uk-UA"/>
        </w:rPr>
        <w:t>які</w:t>
      </w:r>
      <w:r w:rsidRPr="000E4BA7">
        <w:rPr>
          <w:spacing w:val="-14"/>
          <w:lang w:val="uk-UA"/>
        </w:rPr>
        <w:t xml:space="preserve"> </w:t>
      </w:r>
      <w:r w:rsidRPr="000E4BA7">
        <w:rPr>
          <w:spacing w:val="-2"/>
          <w:lang w:val="uk-UA"/>
        </w:rPr>
        <w:t>використовуються</w:t>
      </w:r>
      <w:r w:rsidRPr="000E4BA7">
        <w:rPr>
          <w:spacing w:val="-7"/>
          <w:lang w:val="uk-UA"/>
        </w:rPr>
        <w:t xml:space="preserve"> </w:t>
      </w:r>
      <w:r w:rsidRPr="000E4BA7">
        <w:rPr>
          <w:spacing w:val="-2"/>
          <w:lang w:val="uk-UA"/>
        </w:rPr>
        <w:t xml:space="preserve">в </w:t>
      </w:r>
      <w:r w:rsidRPr="000E4BA7">
        <w:rPr>
          <w:lang w:val="uk-UA"/>
        </w:rPr>
        <w:t>щоденних операціях</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оскільки ці файли</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як правило</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є важливими для безперервності бізнесу</w:t>
      </w:r>
      <w:r w:rsidRPr="000E4BA7">
        <w:rPr>
          <w:rFonts w:ascii="Palatino Linotype" w:hAnsi="Palatino Linotype"/>
          <w:lang w:val="uk-UA"/>
        </w:rPr>
        <w:t xml:space="preserve">. </w:t>
      </w:r>
      <w:r w:rsidRPr="000E4BA7">
        <w:rPr>
          <w:lang w:val="uk-UA"/>
        </w:rPr>
        <w:t xml:space="preserve">Оскільки шифрування </w:t>
      </w:r>
      <w:r w:rsidRPr="000E4BA7">
        <w:rPr>
          <w:rFonts w:ascii="Palatino Linotype" w:hAnsi="Palatino Linotype"/>
          <w:lang w:val="uk-UA"/>
        </w:rPr>
        <w:t xml:space="preserve">- </w:t>
      </w:r>
      <w:r w:rsidRPr="000E4BA7">
        <w:rPr>
          <w:lang w:val="uk-UA"/>
        </w:rPr>
        <w:t>це гонка з обмеженим часом</w:t>
      </w:r>
      <w:r w:rsidRPr="000E4BA7">
        <w:rPr>
          <w:rFonts w:ascii="Palatino Linotype" w:hAnsi="Palatino Linotype"/>
          <w:lang w:val="uk-UA"/>
        </w:rPr>
        <w:t xml:space="preserve">, </w:t>
      </w:r>
      <w:r w:rsidRPr="000E4BA7">
        <w:rPr>
          <w:lang w:val="uk-UA"/>
        </w:rPr>
        <w:t>яку зловмисники намагаються завершити якомога швидше</w:t>
      </w:r>
      <w:r w:rsidRPr="000E4BA7">
        <w:rPr>
          <w:rFonts w:ascii="Palatino Linotype" w:hAnsi="Palatino Linotype"/>
          <w:lang w:val="uk-UA"/>
        </w:rPr>
        <w:t xml:space="preserve">, </w:t>
      </w:r>
      <w:r w:rsidRPr="000E4BA7">
        <w:rPr>
          <w:lang w:val="uk-UA"/>
        </w:rPr>
        <w:t>щоб запобігти використанню</w:t>
      </w:r>
      <w:r w:rsidR="007A4302" w:rsidRPr="000E4BA7">
        <w:rPr>
          <w:lang w:val="uk-UA"/>
        </w:rPr>
        <w:t xml:space="preserve"> </w:t>
      </w:r>
      <w:r w:rsidRPr="000E4BA7">
        <w:rPr>
          <w:lang w:val="uk-UA"/>
        </w:rPr>
        <w:t>резервних копій для відновлення системи</w:t>
      </w:r>
      <w:r w:rsidRPr="000E4BA7">
        <w:rPr>
          <w:rFonts w:ascii="Palatino Linotype" w:hAnsi="Palatino Linotype"/>
          <w:lang w:val="uk-UA"/>
        </w:rPr>
        <w:t xml:space="preserve">, </w:t>
      </w:r>
      <w:r w:rsidRPr="000E4BA7">
        <w:rPr>
          <w:lang w:val="uk-UA"/>
        </w:rPr>
        <w:t>вони часто обирають вихідні дні для початку операцій шифрування</w:t>
      </w:r>
      <w:r w:rsidRPr="000E4BA7">
        <w:rPr>
          <w:rFonts w:ascii="Palatino Linotype" w:hAnsi="Palatino Linotype"/>
          <w:lang w:val="uk-UA"/>
        </w:rPr>
        <w:t xml:space="preserve">. </w:t>
      </w:r>
      <w:r w:rsidRPr="000E4BA7">
        <w:rPr>
          <w:lang w:val="uk-UA"/>
        </w:rPr>
        <w:t>Зловмисник також завантажує критичні</w:t>
      </w:r>
      <w:r w:rsidRPr="000E4BA7">
        <w:rPr>
          <w:spacing w:val="-5"/>
          <w:lang w:val="uk-UA"/>
        </w:rPr>
        <w:t xml:space="preserve"> </w:t>
      </w:r>
      <w:r w:rsidRPr="000E4BA7">
        <w:rPr>
          <w:lang w:val="uk-UA"/>
        </w:rPr>
        <w:t>дані</w:t>
      </w:r>
      <w:r w:rsidRPr="000E4BA7">
        <w:rPr>
          <w:spacing w:val="-6"/>
          <w:lang w:val="uk-UA"/>
        </w:rPr>
        <w:t xml:space="preserve"> </w:t>
      </w:r>
      <w:r w:rsidRPr="000E4BA7">
        <w:rPr>
          <w:lang w:val="uk-UA"/>
        </w:rPr>
        <w:t>цільової</w:t>
      </w:r>
      <w:r w:rsidRPr="000E4BA7">
        <w:rPr>
          <w:spacing w:val="-5"/>
          <w:lang w:val="uk-UA"/>
        </w:rPr>
        <w:t xml:space="preserve"> </w:t>
      </w:r>
      <w:r w:rsidRPr="000E4BA7">
        <w:rPr>
          <w:lang w:val="uk-UA"/>
        </w:rPr>
        <w:t>системи</w:t>
      </w:r>
      <w:r w:rsidRPr="000E4BA7">
        <w:rPr>
          <w:rFonts w:ascii="Palatino Linotype" w:hAnsi="Palatino Linotype"/>
          <w:lang w:val="uk-UA"/>
        </w:rPr>
        <w:t xml:space="preserve">, </w:t>
      </w:r>
      <w:r w:rsidRPr="000E4BA7">
        <w:rPr>
          <w:lang w:val="uk-UA"/>
        </w:rPr>
        <w:t>щоб</w:t>
      </w:r>
      <w:r w:rsidRPr="000E4BA7">
        <w:rPr>
          <w:spacing w:val="-5"/>
          <w:lang w:val="uk-UA"/>
        </w:rPr>
        <w:t xml:space="preserve"> </w:t>
      </w:r>
      <w:r w:rsidRPr="000E4BA7">
        <w:rPr>
          <w:lang w:val="uk-UA"/>
        </w:rPr>
        <w:t>використати</w:t>
      </w:r>
      <w:r w:rsidRPr="000E4BA7">
        <w:rPr>
          <w:spacing w:val="-6"/>
          <w:lang w:val="uk-UA"/>
        </w:rPr>
        <w:t xml:space="preserve"> </w:t>
      </w:r>
      <w:r w:rsidRPr="000E4BA7">
        <w:rPr>
          <w:lang w:val="uk-UA"/>
        </w:rPr>
        <w:t>їх</w:t>
      </w:r>
      <w:r w:rsidRPr="000E4BA7">
        <w:rPr>
          <w:spacing w:val="-5"/>
          <w:lang w:val="uk-UA"/>
        </w:rPr>
        <w:t xml:space="preserve"> </w:t>
      </w:r>
      <w:r w:rsidRPr="000E4BA7">
        <w:rPr>
          <w:lang w:val="uk-UA"/>
        </w:rPr>
        <w:t>як</w:t>
      </w:r>
      <w:r w:rsidRPr="000E4BA7">
        <w:rPr>
          <w:spacing w:val="-6"/>
          <w:lang w:val="uk-UA"/>
        </w:rPr>
        <w:t xml:space="preserve"> </w:t>
      </w:r>
      <w:r w:rsidRPr="000E4BA7">
        <w:rPr>
          <w:lang w:val="uk-UA"/>
        </w:rPr>
        <w:t>важіль</w:t>
      </w:r>
      <w:r w:rsidRPr="000E4BA7">
        <w:rPr>
          <w:spacing w:val="-5"/>
          <w:lang w:val="uk-UA"/>
        </w:rPr>
        <w:t xml:space="preserve"> </w:t>
      </w:r>
      <w:r w:rsidRPr="000E4BA7">
        <w:rPr>
          <w:lang w:val="uk-UA"/>
        </w:rPr>
        <w:t>на наступному етапі циклу атаки</w:t>
      </w:r>
      <w:r w:rsidRPr="000E4BA7">
        <w:rPr>
          <w:rFonts w:ascii="Palatino Linotype" w:hAnsi="Palatino Linotype"/>
          <w:lang w:val="uk-UA"/>
        </w:rPr>
        <w:t>.</w:t>
      </w:r>
    </w:p>
    <w:p w:rsidR="001971BF" w:rsidRPr="000E4BA7" w:rsidRDefault="00933F58" w:rsidP="00C30788">
      <w:pPr>
        <w:pStyle w:val="a3"/>
        <w:tabs>
          <w:tab w:val="left" w:pos="0"/>
        </w:tabs>
        <w:spacing w:before="84" w:line="256" w:lineRule="auto"/>
        <w:ind w:left="140" w:right="-55" w:firstLine="360"/>
        <w:rPr>
          <w:rFonts w:ascii="Palatino Linotype" w:hAnsi="Palatino Linotype"/>
          <w:lang w:val="uk-UA"/>
        </w:rPr>
      </w:pPr>
      <w:r w:rsidRPr="000E4BA7">
        <w:rPr>
          <w:lang w:val="uk-UA"/>
        </w:rPr>
        <w:t>П</w:t>
      </w:r>
      <w:r w:rsidRPr="000E4BA7">
        <w:rPr>
          <w:rFonts w:ascii="Palatino Linotype" w:hAnsi="Palatino Linotype"/>
          <w:lang w:val="uk-UA"/>
        </w:rPr>
        <w:t>'</w:t>
      </w:r>
      <w:r w:rsidRPr="000E4BA7">
        <w:rPr>
          <w:lang w:val="uk-UA"/>
        </w:rPr>
        <w:t xml:space="preserve">ятий етап </w:t>
      </w:r>
      <w:r w:rsidRPr="000E4BA7">
        <w:rPr>
          <w:rFonts w:ascii="Palatino Linotype" w:hAnsi="Palatino Linotype"/>
          <w:lang w:val="uk-UA"/>
        </w:rPr>
        <w:t xml:space="preserve">- </w:t>
      </w:r>
      <w:r w:rsidRPr="000E4BA7">
        <w:rPr>
          <w:lang w:val="uk-UA"/>
        </w:rPr>
        <w:t xml:space="preserve">виявлення та вимога викупу </w:t>
      </w:r>
      <w:r w:rsidRPr="000E4BA7">
        <w:rPr>
          <w:rFonts w:ascii="Palatino Linotype" w:hAnsi="Palatino Linotype"/>
          <w:lang w:val="uk-UA"/>
        </w:rPr>
        <w:t xml:space="preserve">- </w:t>
      </w:r>
      <w:r w:rsidRPr="000E4BA7">
        <w:rPr>
          <w:lang w:val="uk-UA"/>
        </w:rPr>
        <w:t>починається з моменту</w:t>
      </w:r>
      <w:r w:rsidRPr="000E4BA7">
        <w:rPr>
          <w:spacing w:val="-7"/>
          <w:lang w:val="uk-UA"/>
        </w:rPr>
        <w:t xml:space="preserve"> </w:t>
      </w:r>
      <w:r w:rsidRPr="000E4BA7">
        <w:rPr>
          <w:lang w:val="uk-UA"/>
        </w:rPr>
        <w:t>порушення</w:t>
      </w:r>
      <w:r w:rsidRPr="000E4BA7">
        <w:rPr>
          <w:spacing w:val="-7"/>
          <w:lang w:val="uk-UA"/>
        </w:rPr>
        <w:t xml:space="preserve"> </w:t>
      </w:r>
      <w:r w:rsidRPr="000E4BA7">
        <w:rPr>
          <w:lang w:val="uk-UA"/>
        </w:rPr>
        <w:t>або</w:t>
      </w:r>
      <w:r w:rsidRPr="000E4BA7">
        <w:rPr>
          <w:spacing w:val="-7"/>
          <w:lang w:val="uk-UA"/>
        </w:rPr>
        <w:t xml:space="preserve"> </w:t>
      </w:r>
      <w:r w:rsidRPr="000E4BA7">
        <w:rPr>
          <w:lang w:val="uk-UA"/>
        </w:rPr>
        <w:t>зупинки</w:t>
      </w:r>
      <w:r w:rsidRPr="000E4BA7">
        <w:rPr>
          <w:spacing w:val="-7"/>
          <w:lang w:val="uk-UA"/>
        </w:rPr>
        <w:t xml:space="preserve"> </w:t>
      </w:r>
      <w:r w:rsidRPr="000E4BA7">
        <w:rPr>
          <w:lang w:val="uk-UA"/>
        </w:rPr>
        <w:t>роботи</w:t>
      </w:r>
      <w:r w:rsidRPr="000E4BA7">
        <w:rPr>
          <w:spacing w:val="-7"/>
          <w:lang w:val="uk-UA"/>
        </w:rPr>
        <w:t xml:space="preserve"> </w:t>
      </w:r>
      <w:r w:rsidRPr="000E4BA7">
        <w:rPr>
          <w:lang w:val="uk-UA"/>
        </w:rPr>
        <w:t>бізнес</w:t>
      </w:r>
      <w:r w:rsidRPr="000E4BA7">
        <w:rPr>
          <w:rFonts w:ascii="Palatino Linotype" w:hAnsi="Palatino Linotype"/>
          <w:lang w:val="uk-UA"/>
        </w:rPr>
        <w:t>-</w:t>
      </w:r>
      <w:r w:rsidRPr="000E4BA7">
        <w:rPr>
          <w:lang w:val="uk-UA"/>
        </w:rPr>
        <w:t>систем</w:t>
      </w:r>
      <w:r w:rsidRPr="000E4BA7">
        <w:rPr>
          <w:spacing w:val="-7"/>
          <w:lang w:val="uk-UA"/>
        </w:rPr>
        <w:t xml:space="preserve"> </w:t>
      </w:r>
      <w:r w:rsidRPr="000E4BA7">
        <w:rPr>
          <w:rFonts w:ascii="Palatino Linotype" w:hAnsi="Palatino Linotype"/>
          <w:lang w:val="uk-UA"/>
        </w:rPr>
        <w:t>-</w:t>
      </w:r>
      <w:r w:rsidRPr="000E4BA7">
        <w:rPr>
          <w:rFonts w:ascii="Palatino Linotype" w:hAnsi="Palatino Linotype"/>
          <w:spacing w:val="-1"/>
          <w:lang w:val="uk-UA"/>
        </w:rPr>
        <w:t xml:space="preserve"> </w:t>
      </w:r>
      <w:r w:rsidRPr="000E4BA7">
        <w:rPr>
          <w:lang w:val="uk-UA"/>
        </w:rPr>
        <w:t>часто</w:t>
      </w:r>
      <w:r w:rsidRPr="000E4BA7">
        <w:rPr>
          <w:spacing w:val="-7"/>
          <w:lang w:val="uk-UA"/>
        </w:rPr>
        <w:t xml:space="preserve"> </w:t>
      </w:r>
      <w:r w:rsidRPr="000E4BA7">
        <w:rPr>
          <w:lang w:val="uk-UA"/>
        </w:rPr>
        <w:t xml:space="preserve">в перший день робочого тижня </w:t>
      </w:r>
      <w:r w:rsidRPr="000E4BA7">
        <w:rPr>
          <w:rFonts w:ascii="Palatino Linotype" w:hAnsi="Palatino Linotype"/>
          <w:lang w:val="uk-UA"/>
        </w:rPr>
        <w:t xml:space="preserve">- </w:t>
      </w:r>
      <w:r w:rsidRPr="000E4BA7">
        <w:rPr>
          <w:lang w:val="uk-UA"/>
        </w:rPr>
        <w:t xml:space="preserve">і отримання власником бізнесу повідомлення від групи </w:t>
      </w:r>
      <w:r w:rsidRPr="000E4BA7">
        <w:rPr>
          <w:lang w:val="uk-UA"/>
        </w:rPr>
        <w:lastRenderedPageBreak/>
        <w:t>зловмисників</w:t>
      </w:r>
      <w:r w:rsidRPr="000E4BA7">
        <w:rPr>
          <w:rFonts w:ascii="Palatino Linotype" w:hAnsi="Palatino Linotype"/>
          <w:lang w:val="uk-UA"/>
        </w:rPr>
        <w:t xml:space="preserve">, </w:t>
      </w:r>
      <w:r w:rsidRPr="000E4BA7">
        <w:rPr>
          <w:lang w:val="uk-UA"/>
        </w:rPr>
        <w:t>які атакують його</w:t>
      </w:r>
      <w:r w:rsidRPr="000E4BA7">
        <w:rPr>
          <w:rFonts w:ascii="Palatino Linotype" w:hAnsi="Palatino Linotype"/>
          <w:lang w:val="uk-UA"/>
        </w:rPr>
        <w:t xml:space="preserve">. </w:t>
      </w:r>
      <w:r w:rsidRPr="000E4BA7">
        <w:rPr>
          <w:lang w:val="uk-UA"/>
        </w:rPr>
        <w:t>У більшості випадків це текстовий файл на робочому столі</w:t>
      </w:r>
      <w:r w:rsidRPr="000E4BA7">
        <w:rPr>
          <w:rFonts w:ascii="Palatino Linotype" w:hAnsi="Palatino Linotype"/>
          <w:lang w:val="uk-UA"/>
        </w:rPr>
        <w:t xml:space="preserve">, </w:t>
      </w:r>
      <w:r w:rsidRPr="000E4BA7">
        <w:rPr>
          <w:lang w:val="uk-UA"/>
        </w:rPr>
        <w:t>який містить</w:t>
      </w:r>
      <w:r w:rsidRPr="000E4BA7">
        <w:rPr>
          <w:spacing w:val="-6"/>
          <w:lang w:val="uk-UA"/>
        </w:rPr>
        <w:t xml:space="preserve"> </w:t>
      </w:r>
      <w:r w:rsidRPr="000E4BA7">
        <w:rPr>
          <w:lang w:val="uk-UA"/>
        </w:rPr>
        <w:t>таймер</w:t>
      </w:r>
      <w:r w:rsidRPr="000E4BA7">
        <w:rPr>
          <w:spacing w:val="-6"/>
          <w:lang w:val="uk-UA"/>
        </w:rPr>
        <w:t xml:space="preserve"> </w:t>
      </w:r>
      <w:r w:rsidRPr="000E4BA7">
        <w:rPr>
          <w:lang w:val="uk-UA"/>
        </w:rPr>
        <w:t>зворотного</w:t>
      </w:r>
      <w:r w:rsidRPr="000E4BA7">
        <w:rPr>
          <w:spacing w:val="-6"/>
          <w:lang w:val="uk-UA"/>
        </w:rPr>
        <w:t xml:space="preserve"> </w:t>
      </w:r>
      <w:r w:rsidRPr="000E4BA7">
        <w:rPr>
          <w:lang w:val="uk-UA"/>
        </w:rPr>
        <w:t>відліку</w:t>
      </w:r>
      <w:r w:rsidRPr="000E4BA7">
        <w:rPr>
          <w:rFonts w:ascii="Palatino Linotype" w:hAnsi="Palatino Linotype"/>
          <w:lang w:val="uk-UA"/>
        </w:rPr>
        <w:t xml:space="preserve">, </w:t>
      </w:r>
      <w:r w:rsidRPr="000E4BA7">
        <w:rPr>
          <w:lang w:val="uk-UA"/>
        </w:rPr>
        <w:t>перелік</w:t>
      </w:r>
      <w:r w:rsidRPr="000E4BA7">
        <w:rPr>
          <w:spacing w:val="-6"/>
          <w:lang w:val="uk-UA"/>
        </w:rPr>
        <w:t xml:space="preserve"> </w:t>
      </w:r>
      <w:r w:rsidRPr="000E4BA7">
        <w:rPr>
          <w:lang w:val="uk-UA"/>
        </w:rPr>
        <w:t>поширених</w:t>
      </w:r>
      <w:r w:rsidRPr="000E4BA7">
        <w:rPr>
          <w:spacing w:val="-6"/>
          <w:lang w:val="uk-UA"/>
        </w:rPr>
        <w:t xml:space="preserve"> </w:t>
      </w:r>
      <w:r w:rsidRPr="000E4BA7">
        <w:rPr>
          <w:lang w:val="uk-UA"/>
        </w:rPr>
        <w:t>запитань щодо роботи програми</w:t>
      </w:r>
      <w:r w:rsidRPr="000E4BA7">
        <w:rPr>
          <w:rFonts w:ascii="Palatino Linotype" w:hAnsi="Palatino Linotype"/>
          <w:lang w:val="uk-UA"/>
        </w:rPr>
        <w:t>-</w:t>
      </w:r>
      <w:r w:rsidRPr="000E4BA7">
        <w:rPr>
          <w:lang w:val="uk-UA"/>
        </w:rPr>
        <w:t xml:space="preserve">вимагача та вимогу зловмисників про </w:t>
      </w:r>
      <w:r w:rsidRPr="000E4BA7">
        <w:rPr>
          <w:spacing w:val="-6"/>
          <w:lang w:val="uk-UA"/>
        </w:rPr>
        <w:t>сплату</w:t>
      </w:r>
      <w:r w:rsidRPr="000E4BA7">
        <w:rPr>
          <w:spacing w:val="-10"/>
          <w:lang w:val="uk-UA"/>
        </w:rPr>
        <w:t xml:space="preserve"> </w:t>
      </w:r>
      <w:r w:rsidRPr="000E4BA7">
        <w:rPr>
          <w:spacing w:val="-6"/>
          <w:lang w:val="uk-UA"/>
        </w:rPr>
        <w:t>певної</w:t>
      </w:r>
      <w:r w:rsidRPr="000E4BA7">
        <w:rPr>
          <w:spacing w:val="-10"/>
          <w:lang w:val="uk-UA"/>
        </w:rPr>
        <w:t xml:space="preserve"> </w:t>
      </w:r>
      <w:r w:rsidRPr="000E4BA7">
        <w:rPr>
          <w:spacing w:val="-6"/>
          <w:lang w:val="uk-UA"/>
        </w:rPr>
        <w:t>суми</w:t>
      </w:r>
      <w:r w:rsidRPr="000E4BA7">
        <w:rPr>
          <w:spacing w:val="-10"/>
          <w:lang w:val="uk-UA"/>
        </w:rPr>
        <w:t xml:space="preserve"> </w:t>
      </w:r>
      <w:r w:rsidRPr="000E4BA7">
        <w:rPr>
          <w:spacing w:val="-6"/>
          <w:lang w:val="uk-UA"/>
        </w:rPr>
        <w:t>викупу</w:t>
      </w:r>
      <w:r w:rsidRPr="000E4BA7">
        <w:rPr>
          <w:spacing w:val="-10"/>
          <w:lang w:val="uk-UA"/>
        </w:rPr>
        <w:t xml:space="preserve"> </w:t>
      </w:r>
      <w:r w:rsidRPr="000E4BA7">
        <w:rPr>
          <w:spacing w:val="-6"/>
          <w:lang w:val="uk-UA"/>
        </w:rPr>
        <w:t>за</w:t>
      </w:r>
      <w:r w:rsidRPr="000E4BA7">
        <w:rPr>
          <w:spacing w:val="-10"/>
          <w:lang w:val="uk-UA"/>
        </w:rPr>
        <w:t xml:space="preserve"> </w:t>
      </w:r>
      <w:r w:rsidRPr="000E4BA7">
        <w:rPr>
          <w:spacing w:val="-6"/>
          <w:lang w:val="uk-UA"/>
        </w:rPr>
        <w:t>розшифрування</w:t>
      </w:r>
      <w:r w:rsidRPr="000E4BA7">
        <w:rPr>
          <w:spacing w:val="-10"/>
          <w:lang w:val="uk-UA"/>
        </w:rPr>
        <w:t xml:space="preserve"> </w:t>
      </w:r>
      <w:proofErr w:type="spellStart"/>
      <w:r w:rsidRPr="000E4BA7">
        <w:rPr>
          <w:spacing w:val="-6"/>
          <w:lang w:val="uk-UA"/>
        </w:rPr>
        <w:t>файлівжертви</w:t>
      </w:r>
      <w:proofErr w:type="spellEnd"/>
      <w:r w:rsidRPr="000E4BA7">
        <w:rPr>
          <w:rFonts w:ascii="Palatino Linotype" w:hAnsi="Palatino Linotype"/>
          <w:spacing w:val="-6"/>
          <w:lang w:val="uk-UA"/>
        </w:rPr>
        <w:t>.</w:t>
      </w:r>
    </w:p>
    <w:p w:rsidR="001971BF" w:rsidRPr="000E4BA7" w:rsidRDefault="00933F58" w:rsidP="007A4302">
      <w:pPr>
        <w:pStyle w:val="a3"/>
        <w:tabs>
          <w:tab w:val="left" w:pos="0"/>
        </w:tabs>
        <w:spacing w:before="176"/>
        <w:ind w:left="139" w:right="-55" w:firstLine="360"/>
        <w:rPr>
          <w:lang w:val="uk-UA"/>
        </w:rPr>
      </w:pPr>
      <w:r w:rsidRPr="000E4BA7">
        <w:rPr>
          <w:w w:val="105"/>
          <w:lang w:val="uk-UA"/>
        </w:rPr>
        <w:t xml:space="preserve">Заключний етап </w:t>
      </w:r>
      <w:r w:rsidRPr="000E4BA7">
        <w:rPr>
          <w:rFonts w:ascii="Palatino Linotype" w:hAnsi="Palatino Linotype"/>
          <w:w w:val="105"/>
          <w:lang w:val="uk-UA"/>
        </w:rPr>
        <w:t xml:space="preserve">- </w:t>
      </w:r>
      <w:r w:rsidRPr="000E4BA7">
        <w:rPr>
          <w:w w:val="105"/>
          <w:lang w:val="uk-UA"/>
        </w:rPr>
        <w:t xml:space="preserve">переговори та врегулювання </w:t>
      </w:r>
      <w:r w:rsidRPr="000E4BA7">
        <w:rPr>
          <w:rFonts w:ascii="Palatino Linotype" w:hAnsi="Palatino Linotype"/>
          <w:w w:val="105"/>
          <w:lang w:val="uk-UA"/>
        </w:rPr>
        <w:t xml:space="preserve">- </w:t>
      </w:r>
      <w:r w:rsidRPr="000E4BA7">
        <w:rPr>
          <w:w w:val="105"/>
          <w:lang w:val="uk-UA"/>
        </w:rPr>
        <w:t>починається тоді</w:t>
      </w:r>
      <w:r w:rsidRPr="000E4BA7">
        <w:rPr>
          <w:rFonts w:ascii="Palatino Linotype" w:hAnsi="Palatino Linotype"/>
          <w:w w:val="105"/>
          <w:lang w:val="uk-UA"/>
        </w:rPr>
        <w:t xml:space="preserve">, </w:t>
      </w:r>
      <w:r w:rsidRPr="000E4BA7">
        <w:rPr>
          <w:w w:val="105"/>
          <w:lang w:val="uk-UA"/>
        </w:rPr>
        <w:t>коли жертва розуміє</w:t>
      </w:r>
      <w:r w:rsidRPr="000E4BA7">
        <w:rPr>
          <w:rFonts w:ascii="Palatino Linotype" w:hAnsi="Palatino Linotype"/>
          <w:w w:val="105"/>
          <w:lang w:val="uk-UA"/>
        </w:rPr>
        <w:t xml:space="preserve">, </w:t>
      </w:r>
      <w:r w:rsidRPr="000E4BA7">
        <w:rPr>
          <w:w w:val="105"/>
          <w:lang w:val="uk-UA"/>
        </w:rPr>
        <w:t>що її система паралізована кампанією вимагачів</w:t>
      </w:r>
      <w:r w:rsidRPr="000E4BA7">
        <w:rPr>
          <w:rFonts w:ascii="Palatino Linotype" w:hAnsi="Palatino Linotype"/>
          <w:w w:val="105"/>
          <w:lang w:val="uk-UA"/>
        </w:rPr>
        <w:t xml:space="preserve">. </w:t>
      </w:r>
      <w:r w:rsidRPr="000E4BA7">
        <w:rPr>
          <w:w w:val="105"/>
          <w:lang w:val="uk-UA"/>
        </w:rPr>
        <w:t>З</w:t>
      </w:r>
      <w:r w:rsidRPr="000E4BA7">
        <w:rPr>
          <w:rFonts w:ascii="Palatino Linotype" w:hAnsi="Palatino Linotype"/>
          <w:w w:val="105"/>
          <w:lang w:val="uk-UA"/>
        </w:rPr>
        <w:t>'</w:t>
      </w:r>
      <w:r w:rsidRPr="000E4BA7">
        <w:rPr>
          <w:w w:val="105"/>
          <w:lang w:val="uk-UA"/>
        </w:rPr>
        <w:t>ясування того</w:t>
      </w:r>
      <w:r w:rsidRPr="000E4BA7">
        <w:rPr>
          <w:rFonts w:ascii="Palatino Linotype" w:hAnsi="Palatino Linotype"/>
          <w:w w:val="105"/>
          <w:lang w:val="uk-UA"/>
        </w:rPr>
        <w:t xml:space="preserve">, </w:t>
      </w:r>
      <w:r w:rsidRPr="000E4BA7">
        <w:rPr>
          <w:w w:val="105"/>
          <w:lang w:val="uk-UA"/>
        </w:rPr>
        <w:t>як зловмисники зламали систему</w:t>
      </w:r>
      <w:r w:rsidRPr="000E4BA7">
        <w:rPr>
          <w:rFonts w:ascii="Palatino Linotype" w:hAnsi="Palatino Linotype"/>
          <w:w w:val="105"/>
          <w:lang w:val="uk-UA"/>
        </w:rPr>
        <w:t xml:space="preserve">, </w:t>
      </w:r>
      <w:r w:rsidRPr="000E4BA7">
        <w:rPr>
          <w:w w:val="105"/>
          <w:lang w:val="uk-UA"/>
        </w:rPr>
        <w:t>на яку спрямована атака</w:t>
      </w:r>
      <w:r w:rsidRPr="000E4BA7">
        <w:rPr>
          <w:rFonts w:ascii="Palatino Linotype" w:hAnsi="Palatino Linotype"/>
          <w:w w:val="105"/>
          <w:lang w:val="uk-UA"/>
        </w:rPr>
        <w:t xml:space="preserve">, </w:t>
      </w:r>
      <w:r w:rsidRPr="000E4BA7">
        <w:rPr>
          <w:w w:val="105"/>
          <w:lang w:val="uk-UA"/>
        </w:rPr>
        <w:t>і вивчення того</w:t>
      </w:r>
      <w:r w:rsidRPr="000E4BA7">
        <w:rPr>
          <w:rFonts w:ascii="Palatino Linotype" w:hAnsi="Palatino Linotype"/>
          <w:w w:val="105"/>
          <w:lang w:val="uk-UA"/>
        </w:rPr>
        <w:t xml:space="preserve">, </w:t>
      </w:r>
      <w:r w:rsidRPr="000E4BA7">
        <w:rPr>
          <w:w w:val="105"/>
          <w:lang w:val="uk-UA"/>
        </w:rPr>
        <w:t>який варіант програми</w:t>
      </w:r>
      <w:r w:rsidRPr="000E4BA7">
        <w:rPr>
          <w:rFonts w:ascii="Palatino Linotype" w:hAnsi="Palatino Linotype"/>
          <w:w w:val="105"/>
          <w:lang w:val="uk-UA"/>
        </w:rPr>
        <w:t xml:space="preserve">- </w:t>
      </w:r>
      <w:r w:rsidRPr="000E4BA7">
        <w:rPr>
          <w:w w:val="105"/>
          <w:lang w:val="uk-UA"/>
        </w:rPr>
        <w:t>вимагача зашифрував дані</w:t>
      </w:r>
      <w:r w:rsidRPr="000E4BA7">
        <w:rPr>
          <w:rFonts w:ascii="Palatino Linotype" w:hAnsi="Palatino Linotype"/>
          <w:w w:val="105"/>
          <w:lang w:val="uk-UA"/>
        </w:rPr>
        <w:t xml:space="preserve">, </w:t>
      </w:r>
      <w:r w:rsidRPr="000E4BA7">
        <w:rPr>
          <w:w w:val="105"/>
          <w:lang w:val="uk-UA"/>
        </w:rPr>
        <w:t>є життєво важливими елементами</w:t>
      </w:r>
      <w:r w:rsidRPr="000E4BA7">
        <w:rPr>
          <w:spacing w:val="40"/>
          <w:w w:val="105"/>
          <w:lang w:val="uk-UA"/>
        </w:rPr>
        <w:t xml:space="preserve"> </w:t>
      </w:r>
      <w:r w:rsidRPr="000E4BA7">
        <w:rPr>
          <w:w w:val="105"/>
          <w:lang w:val="uk-UA"/>
        </w:rPr>
        <w:t>для управління</w:t>
      </w:r>
      <w:r w:rsidR="007A4302" w:rsidRPr="000E4BA7">
        <w:rPr>
          <w:w w:val="105"/>
          <w:lang w:val="uk-UA"/>
        </w:rPr>
        <w:t>.</w:t>
      </w:r>
      <w:r w:rsidRPr="000E4BA7">
        <w:rPr>
          <w:rFonts w:ascii="Palatino Linotype" w:hAnsi="Palatino Linotype"/>
          <w:spacing w:val="78"/>
          <w:w w:val="105"/>
          <w:lang w:val="uk-UA"/>
        </w:rPr>
        <w:t xml:space="preserve"> </w:t>
      </w:r>
      <w:r w:rsidRPr="000E4BA7">
        <w:rPr>
          <w:w w:val="105"/>
          <w:lang w:val="uk-UA"/>
        </w:rPr>
        <w:t>Оскільки</w:t>
      </w:r>
      <w:r w:rsidRPr="000E4BA7">
        <w:rPr>
          <w:spacing w:val="72"/>
          <w:w w:val="105"/>
          <w:lang w:val="uk-UA"/>
        </w:rPr>
        <w:t xml:space="preserve"> </w:t>
      </w:r>
      <w:r w:rsidRPr="000E4BA7">
        <w:rPr>
          <w:w w:val="105"/>
          <w:lang w:val="uk-UA"/>
        </w:rPr>
        <w:t>сектори</w:t>
      </w:r>
      <w:r w:rsidRPr="000E4BA7">
        <w:rPr>
          <w:spacing w:val="72"/>
          <w:w w:val="105"/>
          <w:lang w:val="uk-UA"/>
        </w:rPr>
        <w:t xml:space="preserve"> </w:t>
      </w:r>
      <w:r w:rsidRPr="000E4BA7">
        <w:rPr>
          <w:w w:val="105"/>
          <w:lang w:val="uk-UA"/>
        </w:rPr>
        <w:t>критичної</w:t>
      </w:r>
      <w:r w:rsidRPr="000E4BA7">
        <w:rPr>
          <w:spacing w:val="80"/>
          <w:w w:val="105"/>
          <w:lang w:val="uk-UA"/>
        </w:rPr>
        <w:t xml:space="preserve"> </w:t>
      </w:r>
      <w:r w:rsidRPr="000E4BA7">
        <w:rPr>
          <w:w w:val="105"/>
          <w:lang w:val="uk-UA"/>
        </w:rPr>
        <w:t>інфраструктури</w:t>
      </w:r>
      <w:r w:rsidRPr="000E4BA7">
        <w:rPr>
          <w:spacing w:val="80"/>
          <w:w w:val="105"/>
          <w:lang w:val="uk-UA"/>
        </w:rPr>
        <w:t xml:space="preserve"> </w:t>
      </w:r>
      <w:r w:rsidRPr="000E4BA7">
        <w:rPr>
          <w:w w:val="105"/>
          <w:lang w:val="uk-UA"/>
        </w:rPr>
        <w:t>також є</w:t>
      </w:r>
      <w:r w:rsidRPr="000E4BA7">
        <w:rPr>
          <w:spacing w:val="80"/>
          <w:w w:val="150"/>
          <w:lang w:val="uk-UA"/>
        </w:rPr>
        <w:t xml:space="preserve"> </w:t>
      </w:r>
      <w:r w:rsidRPr="000E4BA7">
        <w:rPr>
          <w:w w:val="105"/>
          <w:lang w:val="uk-UA"/>
        </w:rPr>
        <w:t>частиною</w:t>
      </w:r>
      <w:r w:rsidRPr="000E4BA7">
        <w:rPr>
          <w:spacing w:val="77"/>
          <w:w w:val="105"/>
          <w:lang w:val="uk-UA"/>
        </w:rPr>
        <w:t xml:space="preserve"> </w:t>
      </w:r>
      <w:r w:rsidRPr="000E4BA7">
        <w:rPr>
          <w:w w:val="105"/>
          <w:lang w:val="uk-UA"/>
        </w:rPr>
        <w:t>національної</w:t>
      </w:r>
      <w:r w:rsidRPr="000E4BA7">
        <w:rPr>
          <w:spacing w:val="80"/>
          <w:w w:val="150"/>
          <w:lang w:val="uk-UA"/>
        </w:rPr>
        <w:t xml:space="preserve"> </w:t>
      </w:r>
      <w:r w:rsidRPr="000E4BA7">
        <w:rPr>
          <w:w w:val="105"/>
          <w:lang w:val="uk-UA"/>
        </w:rPr>
        <w:t>безпеки</w:t>
      </w:r>
      <w:r w:rsidRPr="000E4BA7">
        <w:rPr>
          <w:rFonts w:ascii="Palatino Linotype" w:hAnsi="Palatino Linotype"/>
          <w:w w:val="105"/>
          <w:lang w:val="uk-UA"/>
        </w:rPr>
        <w:t>,</w:t>
      </w:r>
      <w:r w:rsidRPr="000E4BA7">
        <w:rPr>
          <w:rFonts w:ascii="Palatino Linotype" w:hAnsi="Palatino Linotype"/>
          <w:spacing w:val="79"/>
          <w:w w:val="105"/>
          <w:lang w:val="uk-UA"/>
        </w:rPr>
        <w:t xml:space="preserve"> </w:t>
      </w:r>
      <w:r w:rsidRPr="000E4BA7">
        <w:rPr>
          <w:w w:val="105"/>
          <w:lang w:val="uk-UA"/>
        </w:rPr>
        <w:t>повідомлення правоохоронних</w:t>
      </w:r>
      <w:r w:rsidRPr="000E4BA7">
        <w:rPr>
          <w:spacing w:val="52"/>
          <w:w w:val="105"/>
          <w:lang w:val="uk-UA"/>
        </w:rPr>
        <w:t xml:space="preserve"> </w:t>
      </w:r>
      <w:r w:rsidRPr="000E4BA7">
        <w:rPr>
          <w:w w:val="105"/>
          <w:lang w:val="uk-UA"/>
        </w:rPr>
        <w:t>органів</w:t>
      </w:r>
      <w:r w:rsidRPr="000E4BA7">
        <w:rPr>
          <w:rFonts w:ascii="Palatino Linotype" w:hAnsi="Palatino Linotype"/>
          <w:w w:val="105"/>
          <w:lang w:val="uk-UA"/>
        </w:rPr>
        <w:t>,</w:t>
      </w:r>
      <w:r w:rsidRPr="000E4BA7">
        <w:rPr>
          <w:rFonts w:ascii="Palatino Linotype" w:hAnsi="Palatino Linotype"/>
          <w:spacing w:val="21"/>
          <w:w w:val="105"/>
          <w:lang w:val="uk-UA"/>
        </w:rPr>
        <w:t xml:space="preserve"> </w:t>
      </w:r>
      <w:r w:rsidRPr="000E4BA7">
        <w:rPr>
          <w:w w:val="105"/>
          <w:lang w:val="uk-UA"/>
        </w:rPr>
        <w:t>відповідних</w:t>
      </w:r>
      <w:r w:rsidRPr="000E4BA7">
        <w:rPr>
          <w:spacing w:val="14"/>
          <w:w w:val="105"/>
          <w:lang w:val="uk-UA"/>
        </w:rPr>
        <w:t xml:space="preserve"> </w:t>
      </w:r>
      <w:r w:rsidRPr="000E4BA7">
        <w:rPr>
          <w:w w:val="105"/>
          <w:lang w:val="uk-UA"/>
        </w:rPr>
        <w:t>державних</w:t>
      </w:r>
      <w:r w:rsidRPr="000E4BA7">
        <w:rPr>
          <w:spacing w:val="14"/>
          <w:w w:val="105"/>
          <w:lang w:val="uk-UA"/>
        </w:rPr>
        <w:t xml:space="preserve"> </w:t>
      </w:r>
      <w:r w:rsidRPr="000E4BA7">
        <w:rPr>
          <w:w w:val="105"/>
          <w:lang w:val="uk-UA"/>
        </w:rPr>
        <w:t>установ та</w:t>
      </w:r>
      <w:r w:rsidRPr="000E4BA7">
        <w:rPr>
          <w:spacing w:val="40"/>
          <w:w w:val="105"/>
          <w:lang w:val="uk-UA"/>
        </w:rPr>
        <w:t xml:space="preserve"> </w:t>
      </w:r>
      <w:r w:rsidRPr="000E4BA7">
        <w:rPr>
          <w:w w:val="105"/>
          <w:lang w:val="uk-UA"/>
        </w:rPr>
        <w:t>страхової</w:t>
      </w:r>
      <w:r w:rsidRPr="000E4BA7">
        <w:rPr>
          <w:spacing w:val="40"/>
          <w:w w:val="105"/>
          <w:lang w:val="uk-UA"/>
        </w:rPr>
        <w:t xml:space="preserve"> </w:t>
      </w:r>
      <w:r w:rsidRPr="000E4BA7">
        <w:rPr>
          <w:w w:val="105"/>
          <w:lang w:val="uk-UA"/>
        </w:rPr>
        <w:t>компанії</w:t>
      </w:r>
      <w:r w:rsidRPr="000E4BA7">
        <w:rPr>
          <w:spacing w:val="40"/>
          <w:w w:val="105"/>
          <w:lang w:val="uk-UA"/>
        </w:rPr>
        <w:t xml:space="preserve"> </w:t>
      </w:r>
      <w:r w:rsidRPr="000E4BA7">
        <w:rPr>
          <w:w w:val="105"/>
          <w:lang w:val="uk-UA"/>
        </w:rPr>
        <w:t>є</w:t>
      </w:r>
      <w:r w:rsidRPr="000E4BA7">
        <w:rPr>
          <w:spacing w:val="40"/>
          <w:w w:val="105"/>
          <w:lang w:val="uk-UA"/>
        </w:rPr>
        <w:t xml:space="preserve"> </w:t>
      </w:r>
      <w:r w:rsidRPr="000E4BA7">
        <w:rPr>
          <w:w w:val="105"/>
          <w:lang w:val="uk-UA"/>
        </w:rPr>
        <w:t>важливими</w:t>
      </w:r>
      <w:r w:rsidRPr="000E4BA7">
        <w:rPr>
          <w:spacing w:val="40"/>
          <w:w w:val="105"/>
          <w:lang w:val="uk-UA"/>
        </w:rPr>
        <w:t xml:space="preserve"> </w:t>
      </w:r>
      <w:r w:rsidRPr="000E4BA7">
        <w:rPr>
          <w:w w:val="105"/>
          <w:lang w:val="uk-UA"/>
        </w:rPr>
        <w:t>першими</w:t>
      </w:r>
      <w:r w:rsidRPr="000E4BA7">
        <w:rPr>
          <w:spacing w:val="40"/>
          <w:w w:val="105"/>
          <w:lang w:val="uk-UA"/>
        </w:rPr>
        <w:t xml:space="preserve"> </w:t>
      </w:r>
      <w:r w:rsidRPr="000E4BA7">
        <w:rPr>
          <w:w w:val="105"/>
          <w:lang w:val="uk-UA"/>
        </w:rPr>
        <w:t>кроками</w:t>
      </w:r>
      <w:r w:rsidRPr="000E4BA7">
        <w:rPr>
          <w:rFonts w:ascii="Palatino Linotype" w:hAnsi="Palatino Linotype"/>
          <w:w w:val="105"/>
          <w:lang w:val="uk-UA"/>
        </w:rPr>
        <w:t xml:space="preserve">. </w:t>
      </w:r>
      <w:r w:rsidRPr="000E4BA7">
        <w:rPr>
          <w:w w:val="105"/>
          <w:lang w:val="uk-UA"/>
        </w:rPr>
        <w:t>Комунікація з нападниками має важливе значення для врегулювання кризи</w:t>
      </w:r>
      <w:r w:rsidRPr="000E4BA7">
        <w:rPr>
          <w:rFonts w:ascii="Palatino Linotype" w:hAnsi="Palatino Linotype"/>
          <w:w w:val="105"/>
          <w:lang w:val="uk-UA"/>
        </w:rPr>
        <w:t xml:space="preserve">, </w:t>
      </w:r>
      <w:r w:rsidRPr="000E4BA7">
        <w:rPr>
          <w:w w:val="105"/>
          <w:lang w:val="uk-UA"/>
        </w:rPr>
        <w:t>але перед початком прямих переговорів об</w:t>
      </w:r>
      <w:r w:rsidRPr="000E4BA7">
        <w:rPr>
          <w:rFonts w:ascii="Palatino Linotype" w:hAnsi="Palatino Linotype"/>
          <w:w w:val="105"/>
          <w:lang w:val="uk-UA"/>
        </w:rPr>
        <w:t>'</w:t>
      </w:r>
      <w:r w:rsidRPr="000E4BA7">
        <w:rPr>
          <w:w w:val="105"/>
          <w:lang w:val="uk-UA"/>
        </w:rPr>
        <w:t>єкт нападу повинен проаналізувати всі можливі варіанти розвитку подій та альтернативні плани</w:t>
      </w:r>
      <w:r w:rsidRPr="000E4BA7">
        <w:rPr>
          <w:rFonts w:ascii="Palatino Linotype" w:hAnsi="Palatino Linotype"/>
          <w:w w:val="105"/>
          <w:lang w:val="uk-UA"/>
        </w:rPr>
        <w:t>.</w:t>
      </w:r>
    </w:p>
    <w:p w:rsidR="001971BF" w:rsidRPr="000E4BA7" w:rsidRDefault="00933F58" w:rsidP="00C30788">
      <w:pPr>
        <w:pStyle w:val="a3"/>
        <w:tabs>
          <w:tab w:val="left" w:pos="0"/>
        </w:tabs>
        <w:spacing w:before="176" w:line="261" w:lineRule="auto"/>
        <w:ind w:left="140" w:right="-55" w:firstLine="360"/>
        <w:rPr>
          <w:rFonts w:ascii="Palatino Linotype" w:hAnsi="Palatino Linotype"/>
          <w:lang w:val="uk-UA"/>
        </w:rPr>
      </w:pPr>
      <w:r w:rsidRPr="000E4BA7">
        <w:rPr>
          <w:lang w:val="uk-UA"/>
        </w:rPr>
        <w:t>Після того</w:t>
      </w:r>
      <w:r w:rsidRPr="000E4BA7">
        <w:rPr>
          <w:rFonts w:ascii="Palatino Linotype" w:hAnsi="Palatino Linotype"/>
          <w:lang w:val="uk-UA"/>
        </w:rPr>
        <w:t xml:space="preserve">, </w:t>
      </w:r>
      <w:r w:rsidRPr="000E4BA7">
        <w:rPr>
          <w:lang w:val="uk-UA"/>
        </w:rPr>
        <w:t xml:space="preserve">як </w:t>
      </w:r>
      <w:r w:rsidRPr="000E4BA7">
        <w:rPr>
          <w:spacing w:val="10"/>
          <w:lang w:val="uk-UA"/>
        </w:rPr>
        <w:t>установа</w:t>
      </w:r>
      <w:r w:rsidRPr="000E4BA7">
        <w:rPr>
          <w:rFonts w:ascii="Palatino Linotype" w:hAnsi="Palatino Linotype"/>
          <w:spacing w:val="10"/>
          <w:lang w:val="uk-UA"/>
        </w:rPr>
        <w:t xml:space="preserve">, </w:t>
      </w:r>
      <w:r w:rsidRPr="000E4BA7">
        <w:rPr>
          <w:lang w:val="uk-UA"/>
        </w:rPr>
        <w:t>що стала об</w:t>
      </w:r>
      <w:r w:rsidRPr="000E4BA7">
        <w:rPr>
          <w:rFonts w:ascii="Palatino Linotype" w:hAnsi="Palatino Linotype"/>
          <w:lang w:val="uk-UA"/>
        </w:rPr>
        <w:t>'</w:t>
      </w:r>
      <w:r w:rsidRPr="000E4BA7">
        <w:rPr>
          <w:lang w:val="uk-UA"/>
        </w:rPr>
        <w:t>єктом</w:t>
      </w:r>
      <w:r w:rsidRPr="000E4BA7">
        <w:rPr>
          <w:spacing w:val="-14"/>
          <w:lang w:val="uk-UA"/>
        </w:rPr>
        <w:t xml:space="preserve"> </w:t>
      </w:r>
      <w:r w:rsidRPr="000E4BA7">
        <w:rPr>
          <w:lang w:val="uk-UA"/>
        </w:rPr>
        <w:t>атаки</w:t>
      </w:r>
      <w:r w:rsidRPr="000E4BA7">
        <w:rPr>
          <w:rFonts w:ascii="Palatino Linotype" w:hAnsi="Palatino Linotype"/>
          <w:lang w:val="uk-UA"/>
        </w:rPr>
        <w:t>,</w:t>
      </w:r>
      <w:r w:rsidRPr="000E4BA7">
        <w:rPr>
          <w:rFonts w:ascii="Palatino Linotype" w:hAnsi="Palatino Linotype"/>
          <w:spacing w:val="-7"/>
          <w:lang w:val="uk-UA"/>
        </w:rPr>
        <w:t xml:space="preserve"> </w:t>
      </w:r>
      <w:r w:rsidRPr="000E4BA7">
        <w:rPr>
          <w:spacing w:val="9"/>
          <w:lang w:val="uk-UA"/>
        </w:rPr>
        <w:t xml:space="preserve">вирішить </w:t>
      </w:r>
      <w:r w:rsidRPr="000E4BA7">
        <w:rPr>
          <w:spacing w:val="10"/>
          <w:lang w:val="uk-UA"/>
        </w:rPr>
        <w:t>розпочати переговори</w:t>
      </w:r>
      <w:r w:rsidRPr="000E4BA7">
        <w:rPr>
          <w:rFonts w:ascii="Palatino Linotype" w:hAnsi="Palatino Linotype"/>
          <w:spacing w:val="10"/>
          <w:lang w:val="uk-UA"/>
        </w:rPr>
        <w:t xml:space="preserve">, </w:t>
      </w:r>
      <w:r w:rsidRPr="000E4BA7">
        <w:rPr>
          <w:lang w:val="uk-UA"/>
        </w:rPr>
        <w:t>організація повинна призначити провідного переговірника та визначити</w:t>
      </w:r>
      <w:r w:rsidRPr="000E4BA7">
        <w:rPr>
          <w:rFonts w:ascii="Palatino Linotype" w:hAnsi="Palatino Linotype"/>
          <w:lang w:val="uk-UA"/>
        </w:rPr>
        <w:t xml:space="preserve">, </w:t>
      </w:r>
      <w:r w:rsidRPr="000E4BA7">
        <w:rPr>
          <w:lang w:val="uk-UA"/>
        </w:rPr>
        <w:t>як приймати рішення впродовж процесу</w:t>
      </w:r>
      <w:r w:rsidRPr="000E4BA7">
        <w:rPr>
          <w:rFonts w:ascii="Palatino Linotype" w:hAnsi="Palatino Linotype"/>
          <w:lang w:val="uk-UA"/>
        </w:rPr>
        <w:t xml:space="preserve">. </w:t>
      </w:r>
      <w:r w:rsidRPr="000E4BA7">
        <w:rPr>
          <w:lang w:val="uk-UA"/>
        </w:rPr>
        <w:t xml:space="preserve">Під час переговорів призначений переговірник повинен вимагати від зловмисників певні докази </w:t>
      </w:r>
      <w:r w:rsidRPr="000E4BA7">
        <w:rPr>
          <w:rFonts w:ascii="Palatino Linotype" w:hAnsi="Palatino Linotype"/>
          <w:lang w:val="uk-UA"/>
        </w:rPr>
        <w:t xml:space="preserve">- </w:t>
      </w:r>
      <w:r w:rsidRPr="000E4BA7">
        <w:rPr>
          <w:lang w:val="uk-UA"/>
        </w:rPr>
        <w:t>наприклад</w:t>
      </w:r>
      <w:r w:rsidRPr="000E4BA7">
        <w:rPr>
          <w:rFonts w:ascii="Palatino Linotype" w:hAnsi="Palatino Linotype"/>
          <w:lang w:val="uk-UA"/>
        </w:rPr>
        <w:t xml:space="preserve">, </w:t>
      </w:r>
      <w:r w:rsidRPr="000E4BA7">
        <w:rPr>
          <w:lang w:val="uk-UA"/>
        </w:rPr>
        <w:t xml:space="preserve">плани каталогів системи та докази можливості розшифрування </w:t>
      </w:r>
      <w:r w:rsidRPr="000E4BA7">
        <w:rPr>
          <w:rFonts w:ascii="Palatino Linotype" w:hAnsi="Palatino Linotype"/>
          <w:lang w:val="uk-UA"/>
        </w:rPr>
        <w:t xml:space="preserve">- </w:t>
      </w:r>
      <w:r w:rsidRPr="000E4BA7">
        <w:rPr>
          <w:lang w:val="uk-UA"/>
        </w:rPr>
        <w:t xml:space="preserve">щоб зрозуміти </w:t>
      </w:r>
      <w:r w:rsidRPr="000E4BA7">
        <w:rPr>
          <w:spacing w:val="9"/>
          <w:lang w:val="uk-UA"/>
        </w:rPr>
        <w:t xml:space="preserve">наміри </w:t>
      </w:r>
      <w:r w:rsidRPr="000E4BA7">
        <w:rPr>
          <w:lang w:val="uk-UA"/>
        </w:rPr>
        <w:t xml:space="preserve">та </w:t>
      </w:r>
      <w:r w:rsidRPr="000E4BA7">
        <w:rPr>
          <w:spacing w:val="10"/>
          <w:lang w:val="uk-UA"/>
        </w:rPr>
        <w:t xml:space="preserve">можливості </w:t>
      </w:r>
      <w:r w:rsidRPr="000E4BA7">
        <w:rPr>
          <w:lang w:val="uk-UA"/>
        </w:rPr>
        <w:t xml:space="preserve">групи </w:t>
      </w:r>
      <w:r w:rsidRPr="000E4BA7">
        <w:rPr>
          <w:spacing w:val="10"/>
          <w:lang w:val="uk-UA"/>
        </w:rPr>
        <w:t>вимагачів</w:t>
      </w:r>
      <w:r w:rsidRPr="000E4BA7">
        <w:rPr>
          <w:rFonts w:ascii="Palatino Linotype" w:hAnsi="Palatino Linotype"/>
          <w:spacing w:val="10"/>
          <w:lang w:val="uk-UA"/>
        </w:rPr>
        <w:t xml:space="preserve">. </w:t>
      </w:r>
      <w:r w:rsidRPr="000E4BA7">
        <w:rPr>
          <w:lang w:val="uk-UA"/>
        </w:rPr>
        <w:t>У більшості випадків зловмисники проводять ретельний</w:t>
      </w:r>
      <w:r w:rsidRPr="000E4BA7">
        <w:rPr>
          <w:spacing w:val="-17"/>
          <w:lang w:val="uk-UA"/>
        </w:rPr>
        <w:t xml:space="preserve"> </w:t>
      </w:r>
      <w:r w:rsidRPr="000E4BA7">
        <w:rPr>
          <w:lang w:val="uk-UA"/>
        </w:rPr>
        <w:t>пошук</w:t>
      </w:r>
      <w:r w:rsidRPr="000E4BA7">
        <w:rPr>
          <w:spacing w:val="-17"/>
          <w:lang w:val="uk-UA"/>
        </w:rPr>
        <w:t xml:space="preserve"> </w:t>
      </w:r>
      <w:r w:rsidRPr="000E4BA7">
        <w:rPr>
          <w:lang w:val="uk-UA"/>
        </w:rPr>
        <w:t>у</w:t>
      </w:r>
      <w:r w:rsidRPr="000E4BA7">
        <w:rPr>
          <w:spacing w:val="-17"/>
          <w:lang w:val="uk-UA"/>
        </w:rPr>
        <w:t xml:space="preserve"> </w:t>
      </w:r>
      <w:r w:rsidRPr="000E4BA7">
        <w:rPr>
          <w:lang w:val="uk-UA"/>
        </w:rPr>
        <w:t>цільовій</w:t>
      </w:r>
      <w:r w:rsidRPr="000E4BA7">
        <w:rPr>
          <w:spacing w:val="-17"/>
          <w:lang w:val="uk-UA"/>
        </w:rPr>
        <w:t xml:space="preserve"> </w:t>
      </w:r>
      <w:r w:rsidRPr="000E4BA7">
        <w:rPr>
          <w:lang w:val="uk-UA"/>
        </w:rPr>
        <w:t>мережі</w:t>
      </w:r>
      <w:r w:rsidRPr="000E4BA7">
        <w:rPr>
          <w:rFonts w:ascii="Palatino Linotype" w:hAnsi="Palatino Linotype"/>
          <w:lang w:val="uk-UA"/>
        </w:rPr>
        <w:t>,</w:t>
      </w:r>
      <w:r w:rsidRPr="000E4BA7">
        <w:rPr>
          <w:rFonts w:ascii="Palatino Linotype" w:hAnsi="Palatino Linotype"/>
          <w:spacing w:val="-15"/>
          <w:lang w:val="uk-UA"/>
        </w:rPr>
        <w:t xml:space="preserve"> </w:t>
      </w:r>
      <w:r w:rsidRPr="000E4BA7">
        <w:rPr>
          <w:lang w:val="uk-UA"/>
        </w:rPr>
        <w:t>тому</w:t>
      </w:r>
      <w:r w:rsidRPr="000E4BA7">
        <w:rPr>
          <w:spacing w:val="-17"/>
          <w:lang w:val="uk-UA"/>
        </w:rPr>
        <w:t xml:space="preserve"> </w:t>
      </w:r>
      <w:r w:rsidRPr="000E4BA7">
        <w:rPr>
          <w:lang w:val="uk-UA"/>
        </w:rPr>
        <w:t>вони</w:t>
      </w:r>
      <w:r w:rsidRPr="000E4BA7">
        <w:rPr>
          <w:spacing w:val="-16"/>
          <w:lang w:val="uk-UA"/>
        </w:rPr>
        <w:t xml:space="preserve"> </w:t>
      </w:r>
      <w:r w:rsidRPr="000E4BA7">
        <w:rPr>
          <w:lang w:val="uk-UA"/>
        </w:rPr>
        <w:t>знають</w:t>
      </w:r>
      <w:r w:rsidRPr="000E4BA7">
        <w:rPr>
          <w:spacing w:val="-17"/>
          <w:lang w:val="uk-UA"/>
        </w:rPr>
        <w:t xml:space="preserve"> </w:t>
      </w:r>
      <w:r w:rsidRPr="000E4BA7">
        <w:rPr>
          <w:lang w:val="uk-UA"/>
        </w:rPr>
        <w:t>фінансову спроможність жертви заплатити викуп</w:t>
      </w:r>
      <w:r w:rsidRPr="000E4BA7">
        <w:rPr>
          <w:rFonts w:ascii="Palatino Linotype" w:hAnsi="Palatino Linotype"/>
          <w:lang w:val="uk-UA"/>
        </w:rPr>
        <w:t xml:space="preserve">. </w:t>
      </w:r>
      <w:r w:rsidRPr="000E4BA7">
        <w:rPr>
          <w:lang w:val="uk-UA"/>
        </w:rPr>
        <w:t>Учасник переговорів повинен попросити п р о</w:t>
      </w:r>
      <w:r w:rsidRPr="000E4BA7">
        <w:rPr>
          <w:spacing w:val="80"/>
          <w:w w:val="150"/>
          <w:lang w:val="uk-UA"/>
        </w:rPr>
        <w:t xml:space="preserve"> </w:t>
      </w:r>
      <w:r w:rsidRPr="000E4BA7">
        <w:rPr>
          <w:lang w:val="uk-UA"/>
        </w:rPr>
        <w:t>знижку до остаточного розрахунку між установою</w:t>
      </w:r>
      <w:r w:rsidRPr="000E4BA7">
        <w:rPr>
          <w:rFonts w:ascii="Palatino Linotype" w:hAnsi="Palatino Linotype"/>
          <w:lang w:val="uk-UA"/>
        </w:rPr>
        <w:t>-</w:t>
      </w:r>
      <w:r w:rsidRPr="000E4BA7">
        <w:rPr>
          <w:lang w:val="uk-UA"/>
        </w:rPr>
        <w:t>мішенню і групою захоплення</w:t>
      </w:r>
      <w:r w:rsidRPr="000E4BA7">
        <w:rPr>
          <w:rFonts w:ascii="Palatino Linotype" w:hAnsi="Palatino Linotype"/>
          <w:lang w:val="uk-UA"/>
        </w:rPr>
        <w:t xml:space="preserve">, </w:t>
      </w:r>
      <w:r w:rsidRPr="000E4BA7">
        <w:rPr>
          <w:lang w:val="uk-UA"/>
        </w:rPr>
        <w:t>що є останнім етапом процесу</w:t>
      </w:r>
      <w:r w:rsidRPr="000E4BA7">
        <w:rPr>
          <w:rFonts w:ascii="Palatino Linotype" w:hAnsi="Palatino Linotype"/>
          <w:lang w:val="uk-UA"/>
        </w:rPr>
        <w:t xml:space="preserve">. </w:t>
      </w:r>
      <w:r w:rsidRPr="000E4BA7">
        <w:rPr>
          <w:lang w:val="uk-UA"/>
        </w:rPr>
        <w:t>Після укладення угоди установа</w:t>
      </w:r>
      <w:r w:rsidRPr="000E4BA7">
        <w:rPr>
          <w:rFonts w:ascii="Palatino Linotype" w:hAnsi="Palatino Linotype"/>
          <w:lang w:val="uk-UA"/>
        </w:rPr>
        <w:t>-</w:t>
      </w:r>
      <w:r w:rsidRPr="000E4BA7">
        <w:rPr>
          <w:lang w:val="uk-UA"/>
        </w:rPr>
        <w:t>мішень повинна провести глибокий криміналістичний аналіз інциденту і вжити необхідних</w:t>
      </w:r>
      <w:r w:rsidRPr="000E4BA7">
        <w:rPr>
          <w:spacing w:val="-13"/>
          <w:lang w:val="uk-UA"/>
        </w:rPr>
        <w:t xml:space="preserve"> </w:t>
      </w:r>
      <w:r w:rsidRPr="000E4BA7">
        <w:rPr>
          <w:lang w:val="uk-UA"/>
        </w:rPr>
        <w:t>заходів</w:t>
      </w:r>
      <w:r w:rsidRPr="000E4BA7">
        <w:rPr>
          <w:spacing w:val="-13"/>
          <w:lang w:val="uk-UA"/>
        </w:rPr>
        <w:t xml:space="preserve"> </w:t>
      </w:r>
      <w:r w:rsidRPr="000E4BA7">
        <w:rPr>
          <w:lang w:val="uk-UA"/>
        </w:rPr>
        <w:t>для</w:t>
      </w:r>
      <w:r w:rsidRPr="000E4BA7">
        <w:rPr>
          <w:spacing w:val="-13"/>
          <w:lang w:val="uk-UA"/>
        </w:rPr>
        <w:t xml:space="preserve"> </w:t>
      </w:r>
      <w:r w:rsidRPr="000E4BA7">
        <w:rPr>
          <w:lang w:val="uk-UA"/>
        </w:rPr>
        <w:t>запобігання</w:t>
      </w:r>
      <w:r w:rsidRPr="000E4BA7">
        <w:rPr>
          <w:spacing w:val="-13"/>
          <w:lang w:val="uk-UA"/>
        </w:rPr>
        <w:t xml:space="preserve"> </w:t>
      </w:r>
      <w:r w:rsidRPr="000E4BA7">
        <w:rPr>
          <w:lang w:val="uk-UA"/>
        </w:rPr>
        <w:t>майбутнім</w:t>
      </w:r>
      <w:r w:rsidRPr="000E4BA7">
        <w:rPr>
          <w:spacing w:val="-13"/>
          <w:lang w:val="uk-UA"/>
        </w:rPr>
        <w:t xml:space="preserve"> </w:t>
      </w:r>
      <w:r w:rsidRPr="000E4BA7">
        <w:rPr>
          <w:lang w:val="uk-UA"/>
        </w:rPr>
        <w:t>кібератакам</w:t>
      </w:r>
      <w:r w:rsidRPr="000E4BA7">
        <w:rPr>
          <w:rFonts w:ascii="Palatino Linotype" w:hAnsi="Palatino Linotype"/>
          <w:lang w:val="uk-UA"/>
        </w:rPr>
        <w:t>.</w:t>
      </w:r>
    </w:p>
    <w:p w:rsidR="001971BF" w:rsidRPr="000E4BA7" w:rsidRDefault="00933F58" w:rsidP="007A4302">
      <w:pPr>
        <w:pStyle w:val="a3"/>
        <w:tabs>
          <w:tab w:val="left" w:pos="0"/>
          <w:tab w:val="left" w:pos="2415"/>
          <w:tab w:val="left" w:pos="4399"/>
          <w:tab w:val="left" w:pos="6082"/>
          <w:tab w:val="left" w:pos="6973"/>
        </w:tabs>
        <w:spacing w:before="181" w:line="266" w:lineRule="auto"/>
        <w:ind w:left="139" w:right="-55" w:firstLine="360"/>
        <w:rPr>
          <w:lang w:val="uk-UA"/>
        </w:rPr>
      </w:pPr>
      <w:r w:rsidRPr="000E4BA7">
        <w:rPr>
          <w:w w:val="115"/>
          <w:lang w:val="uk-UA"/>
        </w:rPr>
        <w:t xml:space="preserve">Згідно з </w:t>
      </w:r>
      <w:proofErr w:type="spellStart"/>
      <w:r w:rsidRPr="000E4BA7">
        <w:rPr>
          <w:w w:val="115"/>
          <w:lang w:val="uk-UA"/>
        </w:rPr>
        <w:t>кіберпопередженням</w:t>
      </w:r>
      <w:proofErr w:type="spellEnd"/>
      <w:r w:rsidRPr="000E4BA7">
        <w:rPr>
          <w:rFonts w:ascii="Palatino Linotype" w:hAnsi="Palatino Linotype"/>
          <w:w w:val="115"/>
          <w:lang w:val="uk-UA"/>
        </w:rPr>
        <w:t xml:space="preserve">, </w:t>
      </w:r>
      <w:r w:rsidRPr="000E4BA7">
        <w:rPr>
          <w:w w:val="115"/>
          <w:lang w:val="uk-UA"/>
        </w:rPr>
        <w:t xml:space="preserve">опублікованим Агентством </w:t>
      </w:r>
      <w:r w:rsidRPr="000E4BA7">
        <w:rPr>
          <w:lang w:val="uk-UA"/>
        </w:rPr>
        <w:t xml:space="preserve">кібербезпеки та </w:t>
      </w:r>
      <w:r w:rsidRPr="000E4BA7">
        <w:rPr>
          <w:spacing w:val="10"/>
          <w:lang w:val="uk-UA"/>
        </w:rPr>
        <w:t xml:space="preserve">інфраструктури </w:t>
      </w:r>
      <w:r w:rsidRPr="000E4BA7">
        <w:rPr>
          <w:lang w:val="uk-UA"/>
        </w:rPr>
        <w:t>США</w:t>
      </w:r>
      <w:r w:rsidRPr="000E4BA7">
        <w:rPr>
          <w:rFonts w:ascii="Palatino Linotype" w:hAnsi="Palatino Linotype"/>
          <w:lang w:val="uk-UA"/>
        </w:rPr>
        <w:t xml:space="preserve">, </w:t>
      </w:r>
      <w:r w:rsidRPr="000E4BA7">
        <w:rPr>
          <w:lang w:val="uk-UA"/>
        </w:rPr>
        <w:t xml:space="preserve">у </w:t>
      </w:r>
      <w:r w:rsidRPr="000E4BA7">
        <w:rPr>
          <w:rFonts w:ascii="Palatino Linotype" w:hAnsi="Palatino Linotype"/>
          <w:lang w:val="uk-UA"/>
        </w:rPr>
        <w:t xml:space="preserve">2020 </w:t>
      </w:r>
      <w:r w:rsidRPr="000E4BA7">
        <w:rPr>
          <w:lang w:val="uk-UA"/>
        </w:rPr>
        <w:t xml:space="preserve">році неназване </w:t>
      </w:r>
      <w:r w:rsidRPr="000E4BA7">
        <w:rPr>
          <w:spacing w:val="10"/>
          <w:lang w:val="uk-UA"/>
        </w:rPr>
        <w:t>підприємство</w:t>
      </w:r>
      <w:r w:rsidRPr="000E4BA7">
        <w:rPr>
          <w:spacing w:val="-8"/>
          <w:lang w:val="uk-UA"/>
        </w:rPr>
        <w:t xml:space="preserve"> </w:t>
      </w:r>
      <w:r w:rsidRPr="000E4BA7">
        <w:rPr>
          <w:lang w:val="uk-UA"/>
        </w:rPr>
        <w:t>з</w:t>
      </w:r>
      <w:r w:rsidRPr="000E4BA7">
        <w:rPr>
          <w:spacing w:val="-5"/>
          <w:lang w:val="uk-UA"/>
        </w:rPr>
        <w:t xml:space="preserve"> </w:t>
      </w:r>
      <w:proofErr w:type="spellStart"/>
      <w:r w:rsidRPr="000E4BA7">
        <w:rPr>
          <w:lang w:val="uk-UA"/>
        </w:rPr>
        <w:t>компримування</w:t>
      </w:r>
      <w:proofErr w:type="spellEnd"/>
      <w:r w:rsidRPr="000E4BA7">
        <w:rPr>
          <w:spacing w:val="-17"/>
          <w:lang w:val="uk-UA"/>
        </w:rPr>
        <w:t xml:space="preserve"> </w:t>
      </w:r>
      <w:r w:rsidRPr="000E4BA7">
        <w:rPr>
          <w:spacing w:val="9"/>
          <w:lang w:val="uk-UA"/>
        </w:rPr>
        <w:t>природного</w:t>
      </w:r>
      <w:r w:rsidRPr="000E4BA7">
        <w:rPr>
          <w:spacing w:val="-4"/>
          <w:lang w:val="uk-UA"/>
        </w:rPr>
        <w:t xml:space="preserve"> </w:t>
      </w:r>
      <w:r w:rsidRPr="000E4BA7">
        <w:rPr>
          <w:lang w:val="uk-UA"/>
        </w:rPr>
        <w:t>газу</w:t>
      </w:r>
      <w:r w:rsidRPr="000E4BA7">
        <w:rPr>
          <w:rFonts w:ascii="Palatino Linotype" w:hAnsi="Palatino Linotype"/>
          <w:lang w:val="uk-UA"/>
        </w:rPr>
        <w:t>,</w:t>
      </w:r>
      <w:r w:rsidRPr="000E4BA7">
        <w:rPr>
          <w:rFonts w:ascii="Palatino Linotype" w:hAnsi="Palatino Linotype"/>
          <w:spacing w:val="-14"/>
          <w:lang w:val="uk-UA"/>
        </w:rPr>
        <w:t xml:space="preserve"> </w:t>
      </w:r>
      <w:r w:rsidRPr="000E4BA7">
        <w:rPr>
          <w:lang w:val="uk-UA"/>
        </w:rPr>
        <w:t xml:space="preserve">розташоване </w:t>
      </w:r>
      <w:r w:rsidRPr="000E4BA7">
        <w:rPr>
          <w:w w:val="120"/>
          <w:lang w:val="uk-UA"/>
        </w:rPr>
        <w:t>в США</w:t>
      </w:r>
      <w:r w:rsidRPr="000E4BA7">
        <w:rPr>
          <w:rFonts w:ascii="Palatino Linotype" w:hAnsi="Palatino Linotype"/>
          <w:w w:val="120"/>
          <w:lang w:val="uk-UA"/>
        </w:rPr>
        <w:t xml:space="preserve">, </w:t>
      </w:r>
      <w:r w:rsidRPr="000E4BA7">
        <w:rPr>
          <w:w w:val="120"/>
          <w:lang w:val="uk-UA"/>
        </w:rPr>
        <w:t>стало об</w:t>
      </w:r>
      <w:r w:rsidRPr="000E4BA7">
        <w:rPr>
          <w:rFonts w:ascii="Palatino Linotype" w:hAnsi="Palatino Linotype"/>
          <w:w w:val="120"/>
          <w:lang w:val="uk-UA"/>
        </w:rPr>
        <w:t>'</w:t>
      </w:r>
      <w:r w:rsidRPr="000E4BA7">
        <w:rPr>
          <w:w w:val="120"/>
          <w:lang w:val="uk-UA"/>
        </w:rPr>
        <w:t>єктом атаки зловмисників</w:t>
      </w:r>
      <w:r w:rsidRPr="000E4BA7">
        <w:rPr>
          <w:rFonts w:ascii="Palatino Linotype" w:hAnsi="Palatino Linotype"/>
          <w:w w:val="120"/>
          <w:lang w:val="uk-UA"/>
        </w:rPr>
        <w:t>-</w:t>
      </w:r>
      <w:r w:rsidRPr="000E4BA7">
        <w:rPr>
          <w:w w:val="120"/>
          <w:lang w:val="uk-UA"/>
        </w:rPr>
        <w:t>здирників</w:t>
      </w:r>
      <w:r w:rsidRPr="000E4BA7">
        <w:rPr>
          <w:rFonts w:ascii="Palatino Linotype" w:hAnsi="Palatino Linotype"/>
          <w:w w:val="120"/>
          <w:lang w:val="uk-UA"/>
        </w:rPr>
        <w:t xml:space="preserve">. </w:t>
      </w:r>
      <w:r w:rsidRPr="000E4BA7">
        <w:rPr>
          <w:w w:val="120"/>
          <w:lang w:val="uk-UA"/>
        </w:rPr>
        <w:t xml:space="preserve">Використовуючи </w:t>
      </w:r>
      <w:proofErr w:type="spellStart"/>
      <w:r w:rsidRPr="000E4BA7">
        <w:rPr>
          <w:w w:val="120"/>
          <w:lang w:val="uk-UA"/>
        </w:rPr>
        <w:t>фішингове</w:t>
      </w:r>
      <w:proofErr w:type="spellEnd"/>
      <w:r w:rsidRPr="000E4BA7">
        <w:rPr>
          <w:w w:val="120"/>
          <w:lang w:val="uk-UA"/>
        </w:rPr>
        <w:t xml:space="preserve"> посилання для отримання </w:t>
      </w:r>
      <w:r w:rsidRPr="000E4BA7">
        <w:rPr>
          <w:w w:val="115"/>
          <w:lang w:val="uk-UA"/>
        </w:rPr>
        <w:t>початкового</w:t>
      </w:r>
      <w:r w:rsidRPr="000E4BA7">
        <w:rPr>
          <w:spacing w:val="-5"/>
          <w:w w:val="115"/>
          <w:lang w:val="uk-UA"/>
        </w:rPr>
        <w:t xml:space="preserve"> </w:t>
      </w:r>
      <w:r w:rsidRPr="000E4BA7">
        <w:rPr>
          <w:w w:val="115"/>
          <w:lang w:val="uk-UA"/>
        </w:rPr>
        <w:t>доступу</w:t>
      </w:r>
      <w:r w:rsidRPr="000E4BA7">
        <w:rPr>
          <w:spacing w:val="-5"/>
          <w:w w:val="115"/>
          <w:lang w:val="uk-UA"/>
        </w:rPr>
        <w:t xml:space="preserve"> </w:t>
      </w:r>
      <w:r w:rsidRPr="000E4BA7">
        <w:rPr>
          <w:w w:val="115"/>
          <w:lang w:val="uk-UA"/>
        </w:rPr>
        <w:t>до</w:t>
      </w:r>
      <w:r w:rsidRPr="000E4BA7">
        <w:rPr>
          <w:spacing w:val="-5"/>
          <w:w w:val="115"/>
          <w:lang w:val="uk-UA"/>
        </w:rPr>
        <w:t xml:space="preserve"> </w:t>
      </w:r>
      <w:r w:rsidRPr="000E4BA7">
        <w:rPr>
          <w:w w:val="115"/>
          <w:lang w:val="uk-UA"/>
        </w:rPr>
        <w:t>ІТ</w:t>
      </w:r>
      <w:r w:rsidRPr="000E4BA7">
        <w:rPr>
          <w:rFonts w:ascii="Palatino Linotype" w:hAnsi="Palatino Linotype"/>
          <w:w w:val="115"/>
          <w:lang w:val="uk-UA"/>
        </w:rPr>
        <w:t xml:space="preserve">- </w:t>
      </w:r>
      <w:r w:rsidRPr="000E4BA7">
        <w:rPr>
          <w:w w:val="115"/>
          <w:lang w:val="uk-UA"/>
        </w:rPr>
        <w:t>та</w:t>
      </w:r>
      <w:r w:rsidRPr="000E4BA7">
        <w:rPr>
          <w:spacing w:val="-5"/>
          <w:w w:val="115"/>
          <w:lang w:val="uk-UA"/>
        </w:rPr>
        <w:t xml:space="preserve"> </w:t>
      </w:r>
      <w:r w:rsidRPr="000E4BA7">
        <w:rPr>
          <w:w w:val="115"/>
          <w:lang w:val="uk-UA"/>
        </w:rPr>
        <w:t>операційних</w:t>
      </w:r>
      <w:r w:rsidRPr="000E4BA7">
        <w:rPr>
          <w:spacing w:val="-5"/>
          <w:w w:val="115"/>
          <w:lang w:val="uk-UA"/>
        </w:rPr>
        <w:t xml:space="preserve"> </w:t>
      </w:r>
      <w:r w:rsidRPr="000E4BA7">
        <w:rPr>
          <w:w w:val="115"/>
          <w:lang w:val="uk-UA"/>
        </w:rPr>
        <w:t>мереж</w:t>
      </w:r>
      <w:r w:rsidRPr="000E4BA7">
        <w:rPr>
          <w:spacing w:val="-5"/>
          <w:w w:val="115"/>
          <w:lang w:val="uk-UA"/>
        </w:rPr>
        <w:t xml:space="preserve"> </w:t>
      </w:r>
      <w:r w:rsidRPr="000E4BA7">
        <w:rPr>
          <w:w w:val="115"/>
          <w:lang w:val="uk-UA"/>
        </w:rPr>
        <w:t>організації</w:t>
      </w:r>
      <w:r w:rsidRPr="000E4BA7">
        <w:rPr>
          <w:rFonts w:ascii="Palatino Linotype" w:hAnsi="Palatino Linotype"/>
          <w:w w:val="115"/>
          <w:lang w:val="uk-UA"/>
        </w:rPr>
        <w:t xml:space="preserve">, </w:t>
      </w:r>
      <w:r w:rsidRPr="000E4BA7">
        <w:rPr>
          <w:lang w:val="uk-UA"/>
        </w:rPr>
        <w:t>зловмисники</w:t>
      </w:r>
      <w:r w:rsidR="00825520" w:rsidRPr="000E4BA7">
        <w:rPr>
          <w:lang w:val="uk-UA"/>
        </w:rPr>
        <w:t xml:space="preserve"> </w:t>
      </w:r>
      <w:r w:rsidRPr="000E4BA7">
        <w:rPr>
          <w:lang w:val="uk-UA"/>
        </w:rPr>
        <w:t>розгорнули</w:t>
      </w:r>
      <w:r w:rsidR="00825520" w:rsidRPr="000E4BA7">
        <w:rPr>
          <w:lang w:val="uk-UA"/>
        </w:rPr>
        <w:t xml:space="preserve"> </w:t>
      </w:r>
      <w:r w:rsidRPr="000E4BA7">
        <w:rPr>
          <w:lang w:val="uk-UA"/>
        </w:rPr>
        <w:t>товарне</w:t>
      </w:r>
      <w:r w:rsidR="00825520" w:rsidRPr="000E4BA7">
        <w:rPr>
          <w:lang w:val="uk-UA"/>
        </w:rPr>
        <w:t xml:space="preserve"> </w:t>
      </w:r>
      <w:r w:rsidRPr="000E4BA7">
        <w:rPr>
          <w:lang w:val="uk-UA"/>
        </w:rPr>
        <w:t xml:space="preserve">програмне забезпечення </w:t>
      </w:r>
      <w:r w:rsidR="00825520" w:rsidRPr="000E4BA7">
        <w:rPr>
          <w:lang w:val="uk-UA"/>
        </w:rPr>
        <w:t>–</w:t>
      </w:r>
      <w:r w:rsidRPr="000E4BA7">
        <w:rPr>
          <w:lang w:val="uk-UA"/>
        </w:rPr>
        <w:t xml:space="preserve"> здирник</w:t>
      </w:r>
      <w:r w:rsidR="00825520" w:rsidRPr="000E4BA7">
        <w:rPr>
          <w:lang w:val="uk-UA"/>
        </w:rPr>
        <w:t xml:space="preserve"> </w:t>
      </w:r>
      <w:r w:rsidRPr="000E4BA7">
        <w:rPr>
          <w:lang w:val="uk-UA"/>
        </w:rPr>
        <w:t xml:space="preserve">для шифрування даних у цих мережах з метою їх максимального знищення, а потім вимагали сплати викупу. В </w:t>
      </w:r>
      <w:r w:rsidRPr="000E4BA7">
        <w:rPr>
          <w:lang w:val="uk-UA"/>
        </w:rPr>
        <w:lastRenderedPageBreak/>
        <w:t>мережі OT людино</w:t>
      </w:r>
      <w:r w:rsidRPr="000E4BA7">
        <w:rPr>
          <w:rFonts w:ascii="Palatino Linotype" w:hAnsi="Palatino Linotype"/>
          <w:spacing w:val="-2"/>
          <w:lang w:val="uk-UA"/>
        </w:rPr>
        <w:t xml:space="preserve">- </w:t>
      </w:r>
      <w:r w:rsidRPr="000E4BA7">
        <w:rPr>
          <w:lang w:val="uk-UA"/>
        </w:rPr>
        <w:t>машинні інтерфейси</w:t>
      </w:r>
      <w:r w:rsidRPr="000E4BA7">
        <w:rPr>
          <w:rFonts w:ascii="Palatino Linotype" w:hAnsi="Palatino Linotype"/>
          <w:lang w:val="uk-UA"/>
        </w:rPr>
        <w:t xml:space="preserve">, </w:t>
      </w:r>
      <w:proofErr w:type="spellStart"/>
      <w:r w:rsidRPr="000E4BA7">
        <w:rPr>
          <w:lang w:val="uk-UA"/>
        </w:rPr>
        <w:t>архіватори</w:t>
      </w:r>
      <w:proofErr w:type="spellEnd"/>
      <w:r w:rsidRPr="000E4BA7">
        <w:rPr>
          <w:lang w:val="uk-UA"/>
        </w:rPr>
        <w:t xml:space="preserve"> даних та сервери опитування зазнали</w:t>
      </w:r>
      <w:r w:rsidRPr="000E4BA7">
        <w:rPr>
          <w:spacing w:val="-14"/>
          <w:lang w:val="uk-UA"/>
        </w:rPr>
        <w:t xml:space="preserve"> </w:t>
      </w:r>
      <w:r w:rsidRPr="000E4BA7">
        <w:rPr>
          <w:lang w:val="uk-UA"/>
        </w:rPr>
        <w:t>втрати</w:t>
      </w:r>
      <w:r w:rsidRPr="000E4BA7">
        <w:rPr>
          <w:spacing w:val="-14"/>
          <w:lang w:val="uk-UA"/>
        </w:rPr>
        <w:t xml:space="preserve"> </w:t>
      </w:r>
      <w:r w:rsidRPr="000E4BA7">
        <w:rPr>
          <w:lang w:val="uk-UA"/>
        </w:rPr>
        <w:t>доступності</w:t>
      </w:r>
      <w:r w:rsidRPr="000E4BA7">
        <w:rPr>
          <w:rFonts w:ascii="Palatino Linotype" w:hAnsi="Palatino Linotype"/>
          <w:lang w:val="uk-UA"/>
        </w:rPr>
        <w:t>,</w:t>
      </w:r>
      <w:r w:rsidRPr="000E4BA7">
        <w:rPr>
          <w:rFonts w:ascii="Palatino Linotype" w:hAnsi="Palatino Linotype"/>
          <w:spacing w:val="-7"/>
          <w:lang w:val="uk-UA"/>
        </w:rPr>
        <w:t xml:space="preserve"> </w:t>
      </w:r>
      <w:r w:rsidRPr="000E4BA7">
        <w:rPr>
          <w:lang w:val="uk-UA"/>
        </w:rPr>
        <w:t>втрати</w:t>
      </w:r>
      <w:r w:rsidRPr="000E4BA7">
        <w:rPr>
          <w:spacing w:val="-14"/>
          <w:lang w:val="uk-UA"/>
        </w:rPr>
        <w:t xml:space="preserve"> </w:t>
      </w:r>
      <w:r w:rsidRPr="000E4BA7">
        <w:rPr>
          <w:lang w:val="uk-UA"/>
        </w:rPr>
        <w:t>оперативних</w:t>
      </w:r>
      <w:r w:rsidRPr="000E4BA7">
        <w:rPr>
          <w:spacing w:val="-14"/>
          <w:lang w:val="uk-UA"/>
        </w:rPr>
        <w:t xml:space="preserve"> </w:t>
      </w:r>
      <w:r w:rsidRPr="000E4BA7">
        <w:rPr>
          <w:lang w:val="uk-UA"/>
        </w:rPr>
        <w:t>даних</w:t>
      </w:r>
      <w:r w:rsidRPr="000E4BA7">
        <w:rPr>
          <w:spacing w:val="-14"/>
          <w:lang w:val="uk-UA"/>
        </w:rPr>
        <w:t xml:space="preserve"> </w:t>
      </w:r>
      <w:r w:rsidRPr="000E4BA7">
        <w:rPr>
          <w:lang w:val="uk-UA"/>
        </w:rPr>
        <w:t>в</w:t>
      </w:r>
      <w:r w:rsidRPr="000E4BA7">
        <w:rPr>
          <w:spacing w:val="-14"/>
          <w:lang w:val="uk-UA"/>
        </w:rPr>
        <w:t xml:space="preserve"> </w:t>
      </w:r>
      <w:r w:rsidRPr="000E4BA7">
        <w:rPr>
          <w:lang w:val="uk-UA"/>
        </w:rPr>
        <w:t>режимі реального</w:t>
      </w:r>
      <w:r w:rsidRPr="000E4BA7">
        <w:rPr>
          <w:spacing w:val="-3"/>
          <w:lang w:val="uk-UA"/>
        </w:rPr>
        <w:t xml:space="preserve"> </w:t>
      </w:r>
      <w:r w:rsidRPr="000E4BA7">
        <w:rPr>
          <w:lang w:val="uk-UA"/>
        </w:rPr>
        <w:t>часу</w:t>
      </w:r>
      <w:r w:rsidRPr="000E4BA7">
        <w:rPr>
          <w:rFonts w:ascii="Palatino Linotype" w:hAnsi="Palatino Linotype"/>
          <w:lang w:val="uk-UA"/>
        </w:rPr>
        <w:t xml:space="preserve">, </w:t>
      </w:r>
      <w:r w:rsidRPr="000E4BA7">
        <w:rPr>
          <w:lang w:val="uk-UA"/>
        </w:rPr>
        <w:t>що</w:t>
      </w:r>
      <w:r w:rsidRPr="000E4BA7">
        <w:rPr>
          <w:spacing w:val="-3"/>
          <w:lang w:val="uk-UA"/>
        </w:rPr>
        <w:t xml:space="preserve"> </w:t>
      </w:r>
      <w:r w:rsidRPr="000E4BA7">
        <w:rPr>
          <w:lang w:val="uk-UA"/>
        </w:rPr>
        <w:t>в</w:t>
      </w:r>
      <w:r w:rsidRPr="000E4BA7">
        <w:rPr>
          <w:spacing w:val="-3"/>
          <w:lang w:val="uk-UA"/>
        </w:rPr>
        <w:t xml:space="preserve"> </w:t>
      </w:r>
      <w:r w:rsidRPr="000E4BA7">
        <w:rPr>
          <w:lang w:val="uk-UA"/>
        </w:rPr>
        <w:t>кінцевому</w:t>
      </w:r>
      <w:r w:rsidRPr="000E4BA7">
        <w:rPr>
          <w:spacing w:val="-3"/>
          <w:lang w:val="uk-UA"/>
        </w:rPr>
        <w:t xml:space="preserve"> </w:t>
      </w:r>
      <w:r w:rsidRPr="000E4BA7">
        <w:rPr>
          <w:lang w:val="uk-UA"/>
        </w:rPr>
        <w:t>підсумку</w:t>
      </w:r>
      <w:r w:rsidRPr="000E4BA7">
        <w:rPr>
          <w:spacing w:val="-3"/>
          <w:lang w:val="uk-UA"/>
        </w:rPr>
        <w:t xml:space="preserve"> </w:t>
      </w:r>
      <w:r w:rsidRPr="000E4BA7">
        <w:rPr>
          <w:lang w:val="uk-UA"/>
        </w:rPr>
        <w:t>призвело</w:t>
      </w:r>
      <w:r w:rsidRPr="000E4BA7">
        <w:rPr>
          <w:spacing w:val="-3"/>
          <w:lang w:val="uk-UA"/>
        </w:rPr>
        <w:t xml:space="preserve"> </w:t>
      </w:r>
      <w:r w:rsidRPr="000E4BA7">
        <w:rPr>
          <w:lang w:val="uk-UA"/>
        </w:rPr>
        <w:t>до</w:t>
      </w:r>
      <w:r w:rsidRPr="000E4BA7">
        <w:rPr>
          <w:spacing w:val="-3"/>
          <w:lang w:val="uk-UA"/>
        </w:rPr>
        <w:t xml:space="preserve"> </w:t>
      </w:r>
      <w:r w:rsidRPr="000E4BA7">
        <w:rPr>
          <w:lang w:val="uk-UA"/>
        </w:rPr>
        <w:t>часткової втрати</w:t>
      </w:r>
      <w:r w:rsidRPr="000E4BA7">
        <w:rPr>
          <w:spacing w:val="45"/>
          <w:lang w:val="uk-UA"/>
        </w:rPr>
        <w:t xml:space="preserve"> </w:t>
      </w:r>
      <w:r w:rsidRPr="000E4BA7">
        <w:rPr>
          <w:lang w:val="uk-UA"/>
        </w:rPr>
        <w:t>видимості</w:t>
      </w:r>
      <w:r w:rsidRPr="000E4BA7">
        <w:rPr>
          <w:spacing w:val="45"/>
          <w:lang w:val="uk-UA"/>
        </w:rPr>
        <w:t xml:space="preserve"> </w:t>
      </w:r>
      <w:r w:rsidRPr="000E4BA7">
        <w:rPr>
          <w:lang w:val="uk-UA"/>
        </w:rPr>
        <w:t>для</w:t>
      </w:r>
      <w:r w:rsidRPr="000E4BA7">
        <w:rPr>
          <w:spacing w:val="45"/>
          <w:lang w:val="uk-UA"/>
        </w:rPr>
        <w:t xml:space="preserve"> </w:t>
      </w:r>
      <w:r w:rsidRPr="000E4BA7">
        <w:rPr>
          <w:lang w:val="uk-UA"/>
        </w:rPr>
        <w:t>операторів</w:t>
      </w:r>
      <w:r w:rsidRPr="000E4BA7">
        <w:rPr>
          <w:rFonts w:ascii="Palatino Linotype" w:hAnsi="Palatino Linotype"/>
          <w:lang w:val="uk-UA"/>
        </w:rPr>
        <w:t>.</w:t>
      </w:r>
      <w:r w:rsidRPr="000E4BA7">
        <w:rPr>
          <w:rFonts w:ascii="Palatino Linotype" w:hAnsi="Palatino Linotype"/>
          <w:spacing w:val="52"/>
          <w:lang w:val="uk-UA"/>
        </w:rPr>
        <w:t xml:space="preserve"> </w:t>
      </w:r>
      <w:r w:rsidRPr="000E4BA7">
        <w:rPr>
          <w:lang w:val="uk-UA"/>
        </w:rPr>
        <w:t>Хоча</w:t>
      </w:r>
      <w:r w:rsidRPr="000E4BA7">
        <w:rPr>
          <w:spacing w:val="45"/>
          <w:lang w:val="uk-UA"/>
        </w:rPr>
        <w:t xml:space="preserve"> </w:t>
      </w:r>
      <w:r w:rsidRPr="000E4BA7">
        <w:rPr>
          <w:lang w:val="uk-UA"/>
        </w:rPr>
        <w:t>на</w:t>
      </w:r>
      <w:r w:rsidRPr="000E4BA7">
        <w:rPr>
          <w:spacing w:val="45"/>
          <w:lang w:val="uk-UA"/>
        </w:rPr>
        <w:t xml:space="preserve"> </w:t>
      </w:r>
      <w:r w:rsidRPr="000E4BA7">
        <w:rPr>
          <w:lang w:val="uk-UA"/>
        </w:rPr>
        <w:t>об</w:t>
      </w:r>
      <w:r w:rsidRPr="000E4BA7">
        <w:rPr>
          <w:rFonts w:ascii="Palatino Linotype" w:hAnsi="Palatino Linotype"/>
          <w:lang w:val="uk-UA"/>
        </w:rPr>
        <w:t>'</w:t>
      </w:r>
      <w:r w:rsidRPr="000E4BA7">
        <w:rPr>
          <w:lang w:val="uk-UA"/>
        </w:rPr>
        <w:t>єкті</w:t>
      </w:r>
      <w:r w:rsidRPr="000E4BA7">
        <w:rPr>
          <w:spacing w:val="46"/>
          <w:lang w:val="uk-UA"/>
        </w:rPr>
        <w:t xml:space="preserve"> </w:t>
      </w:r>
      <w:r w:rsidRPr="000E4BA7">
        <w:rPr>
          <w:spacing w:val="-4"/>
          <w:lang w:val="uk-UA"/>
        </w:rPr>
        <w:t>зберігався</w:t>
      </w:r>
      <w:r w:rsidR="007A4302" w:rsidRPr="000E4BA7">
        <w:rPr>
          <w:lang w:val="uk-UA"/>
        </w:rPr>
        <w:t xml:space="preserve"> </w:t>
      </w:r>
      <w:r w:rsidRPr="000E4BA7">
        <w:rPr>
          <w:lang w:val="uk-UA"/>
        </w:rPr>
        <w:t>контроль над програмованими логічними контролерами та загальними операціями</w:t>
      </w:r>
      <w:r w:rsidRPr="000E4BA7">
        <w:rPr>
          <w:rFonts w:ascii="Palatino Linotype" w:hAnsi="Palatino Linotype"/>
          <w:lang w:val="uk-UA"/>
        </w:rPr>
        <w:t xml:space="preserve">, </w:t>
      </w:r>
      <w:r w:rsidRPr="000E4BA7">
        <w:rPr>
          <w:lang w:val="uk-UA"/>
        </w:rPr>
        <w:t>система реагування на надзвичайні ситуації</w:t>
      </w:r>
      <w:r w:rsidRPr="000E4BA7">
        <w:rPr>
          <w:spacing w:val="-17"/>
          <w:lang w:val="uk-UA"/>
        </w:rPr>
        <w:t xml:space="preserve"> </w:t>
      </w:r>
      <w:r w:rsidRPr="000E4BA7">
        <w:rPr>
          <w:lang w:val="uk-UA"/>
        </w:rPr>
        <w:t>на</w:t>
      </w:r>
      <w:r w:rsidRPr="000E4BA7">
        <w:rPr>
          <w:spacing w:val="-17"/>
          <w:lang w:val="uk-UA"/>
        </w:rPr>
        <w:t xml:space="preserve"> </w:t>
      </w:r>
      <w:r w:rsidRPr="000E4BA7">
        <w:rPr>
          <w:lang w:val="uk-UA"/>
        </w:rPr>
        <w:t>об</w:t>
      </w:r>
      <w:r w:rsidRPr="000E4BA7">
        <w:rPr>
          <w:rFonts w:ascii="Palatino Linotype" w:hAnsi="Palatino Linotype"/>
          <w:lang w:val="uk-UA"/>
        </w:rPr>
        <w:t>'</w:t>
      </w:r>
      <w:r w:rsidRPr="000E4BA7">
        <w:rPr>
          <w:lang w:val="uk-UA"/>
        </w:rPr>
        <w:t>єкті</w:t>
      </w:r>
      <w:r w:rsidRPr="000E4BA7">
        <w:rPr>
          <w:spacing w:val="-17"/>
          <w:lang w:val="uk-UA"/>
        </w:rPr>
        <w:t xml:space="preserve"> </w:t>
      </w:r>
      <w:r w:rsidRPr="000E4BA7">
        <w:rPr>
          <w:lang w:val="uk-UA"/>
        </w:rPr>
        <w:t>надавала</w:t>
      </w:r>
      <w:r w:rsidRPr="000E4BA7">
        <w:rPr>
          <w:spacing w:val="-17"/>
          <w:lang w:val="uk-UA"/>
        </w:rPr>
        <w:t xml:space="preserve"> </w:t>
      </w:r>
      <w:r w:rsidRPr="000E4BA7">
        <w:rPr>
          <w:lang w:val="uk-UA"/>
        </w:rPr>
        <w:t>пріоритет</w:t>
      </w:r>
      <w:r w:rsidRPr="000E4BA7">
        <w:rPr>
          <w:spacing w:val="-17"/>
          <w:lang w:val="uk-UA"/>
        </w:rPr>
        <w:t xml:space="preserve"> </w:t>
      </w:r>
      <w:r w:rsidRPr="000E4BA7">
        <w:rPr>
          <w:lang w:val="uk-UA"/>
        </w:rPr>
        <w:t>загрозам</w:t>
      </w:r>
      <w:r w:rsidRPr="000E4BA7">
        <w:rPr>
          <w:spacing w:val="-16"/>
          <w:lang w:val="uk-UA"/>
        </w:rPr>
        <w:t xml:space="preserve"> </w:t>
      </w:r>
      <w:r w:rsidRPr="000E4BA7">
        <w:rPr>
          <w:lang w:val="uk-UA"/>
        </w:rPr>
        <w:t>фізичній</w:t>
      </w:r>
      <w:r w:rsidRPr="000E4BA7">
        <w:rPr>
          <w:spacing w:val="-17"/>
          <w:lang w:val="uk-UA"/>
        </w:rPr>
        <w:t xml:space="preserve"> </w:t>
      </w:r>
      <w:r w:rsidRPr="000E4BA7">
        <w:rPr>
          <w:lang w:val="uk-UA"/>
        </w:rPr>
        <w:t xml:space="preserve">безпеці над </w:t>
      </w:r>
      <w:proofErr w:type="spellStart"/>
      <w:r w:rsidRPr="000E4BA7">
        <w:rPr>
          <w:lang w:val="uk-UA"/>
        </w:rPr>
        <w:t>кіберінцидентами</w:t>
      </w:r>
      <w:proofErr w:type="spellEnd"/>
      <w:r w:rsidRPr="000E4BA7">
        <w:rPr>
          <w:rFonts w:ascii="Palatino Linotype" w:hAnsi="Palatino Linotype"/>
          <w:lang w:val="uk-UA"/>
        </w:rPr>
        <w:t xml:space="preserve">. </w:t>
      </w:r>
      <w:r w:rsidRPr="000E4BA7">
        <w:rPr>
          <w:lang w:val="uk-UA"/>
        </w:rPr>
        <w:t>Таким чином</w:t>
      </w:r>
      <w:r w:rsidRPr="000E4BA7">
        <w:rPr>
          <w:rFonts w:ascii="Palatino Linotype" w:hAnsi="Palatino Linotype"/>
          <w:lang w:val="uk-UA"/>
        </w:rPr>
        <w:t xml:space="preserve">, </w:t>
      </w:r>
      <w:r w:rsidRPr="000E4BA7">
        <w:rPr>
          <w:lang w:val="uk-UA"/>
        </w:rPr>
        <w:t>керівництво об</w:t>
      </w:r>
      <w:r w:rsidRPr="000E4BA7">
        <w:rPr>
          <w:rFonts w:ascii="Palatino Linotype" w:hAnsi="Palatino Linotype"/>
          <w:lang w:val="uk-UA"/>
        </w:rPr>
        <w:t>'</w:t>
      </w:r>
      <w:r w:rsidRPr="000E4BA7">
        <w:rPr>
          <w:lang w:val="uk-UA"/>
        </w:rPr>
        <w:t>єкта вирішило</w:t>
      </w:r>
      <w:r w:rsidRPr="000E4BA7">
        <w:rPr>
          <w:spacing w:val="-7"/>
          <w:lang w:val="uk-UA"/>
        </w:rPr>
        <w:t xml:space="preserve"> </w:t>
      </w:r>
      <w:r w:rsidRPr="000E4BA7">
        <w:rPr>
          <w:lang w:val="uk-UA"/>
        </w:rPr>
        <w:t>зупинити</w:t>
      </w:r>
      <w:r w:rsidRPr="000E4BA7">
        <w:rPr>
          <w:spacing w:val="-7"/>
          <w:lang w:val="uk-UA"/>
        </w:rPr>
        <w:t xml:space="preserve"> </w:t>
      </w:r>
      <w:r w:rsidRPr="000E4BA7">
        <w:rPr>
          <w:lang w:val="uk-UA"/>
        </w:rPr>
        <w:t>його</w:t>
      </w:r>
      <w:r w:rsidRPr="000E4BA7">
        <w:rPr>
          <w:spacing w:val="-7"/>
          <w:lang w:val="uk-UA"/>
        </w:rPr>
        <w:t xml:space="preserve"> </w:t>
      </w:r>
      <w:r w:rsidRPr="000E4BA7">
        <w:rPr>
          <w:lang w:val="uk-UA"/>
        </w:rPr>
        <w:t>роботу</w:t>
      </w:r>
      <w:r w:rsidRPr="000E4BA7">
        <w:rPr>
          <w:spacing w:val="80"/>
          <w:w w:val="150"/>
          <w:lang w:val="uk-UA"/>
        </w:rPr>
        <w:t xml:space="preserve"> </w:t>
      </w:r>
      <w:r w:rsidRPr="000E4BA7">
        <w:rPr>
          <w:lang w:val="uk-UA"/>
        </w:rPr>
        <w:t>на</w:t>
      </w:r>
      <w:r w:rsidRPr="000E4BA7">
        <w:rPr>
          <w:spacing w:val="80"/>
          <w:w w:val="150"/>
          <w:lang w:val="uk-UA"/>
        </w:rPr>
        <w:t xml:space="preserve"> </w:t>
      </w:r>
      <w:r w:rsidRPr="000E4BA7">
        <w:rPr>
          <w:lang w:val="uk-UA"/>
        </w:rPr>
        <w:t>два</w:t>
      </w:r>
      <w:r w:rsidRPr="000E4BA7">
        <w:rPr>
          <w:spacing w:val="-7"/>
          <w:lang w:val="uk-UA"/>
        </w:rPr>
        <w:t xml:space="preserve"> </w:t>
      </w:r>
      <w:r w:rsidRPr="000E4BA7">
        <w:rPr>
          <w:lang w:val="uk-UA"/>
        </w:rPr>
        <w:t>дні</w:t>
      </w:r>
      <w:r w:rsidRPr="000E4BA7">
        <w:rPr>
          <w:rFonts w:ascii="Palatino Linotype" w:hAnsi="Palatino Linotype"/>
          <w:lang w:val="uk-UA"/>
        </w:rPr>
        <w:t>.</w:t>
      </w:r>
    </w:p>
    <w:p w:rsidR="001971BF" w:rsidRPr="000E4BA7" w:rsidRDefault="00933F58" w:rsidP="00C30788">
      <w:pPr>
        <w:pStyle w:val="a3"/>
        <w:tabs>
          <w:tab w:val="left" w:pos="0"/>
        </w:tabs>
        <w:spacing w:line="256" w:lineRule="auto"/>
        <w:ind w:left="140" w:right="-55" w:firstLine="360"/>
        <w:rPr>
          <w:rFonts w:ascii="Palatino Linotype" w:hAnsi="Palatino Linotype"/>
          <w:w w:val="105"/>
          <w:lang w:val="uk-UA"/>
        </w:rPr>
      </w:pPr>
      <w:r w:rsidRPr="000E4BA7">
        <w:rPr>
          <w:w w:val="105"/>
          <w:lang w:val="uk-UA"/>
        </w:rPr>
        <w:t>Підсумовуючи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можна</w:t>
      </w:r>
      <w:r w:rsidRPr="000E4BA7">
        <w:rPr>
          <w:spacing w:val="40"/>
          <w:w w:val="105"/>
          <w:lang w:val="uk-UA"/>
        </w:rPr>
        <w:t xml:space="preserve"> </w:t>
      </w:r>
      <w:r w:rsidRPr="000E4BA7">
        <w:rPr>
          <w:w w:val="105"/>
          <w:lang w:val="uk-UA"/>
        </w:rPr>
        <w:t>сказати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що</w:t>
      </w:r>
      <w:r w:rsidRPr="000E4BA7">
        <w:rPr>
          <w:spacing w:val="40"/>
          <w:w w:val="105"/>
          <w:lang w:val="uk-UA"/>
        </w:rPr>
        <w:t xml:space="preserve"> </w:t>
      </w:r>
      <w:r w:rsidRPr="000E4BA7">
        <w:rPr>
          <w:w w:val="105"/>
          <w:lang w:val="uk-UA"/>
        </w:rPr>
        <w:t>атаки</w:t>
      </w:r>
      <w:r w:rsidRPr="000E4BA7">
        <w:rPr>
          <w:spacing w:val="40"/>
          <w:w w:val="105"/>
          <w:lang w:val="uk-UA"/>
        </w:rPr>
        <w:t xml:space="preserve"> </w:t>
      </w:r>
      <w:r w:rsidRPr="000E4BA7">
        <w:rPr>
          <w:w w:val="105"/>
          <w:lang w:val="uk-UA"/>
        </w:rPr>
        <w:t>програм</w:t>
      </w:r>
      <w:r w:rsidRPr="000E4BA7">
        <w:rPr>
          <w:rFonts w:ascii="Palatino Linotype" w:hAnsi="Palatino Linotype"/>
          <w:w w:val="105"/>
          <w:lang w:val="uk-UA"/>
        </w:rPr>
        <w:t>-</w:t>
      </w:r>
      <w:r w:rsidRPr="000E4BA7">
        <w:rPr>
          <w:w w:val="105"/>
          <w:lang w:val="uk-UA"/>
        </w:rPr>
        <w:t>вимагачів на</w:t>
      </w:r>
      <w:r w:rsidRPr="000E4BA7">
        <w:rPr>
          <w:spacing w:val="40"/>
          <w:w w:val="105"/>
          <w:lang w:val="uk-UA"/>
        </w:rPr>
        <w:t xml:space="preserve"> </w:t>
      </w:r>
      <w:r w:rsidRPr="000E4BA7">
        <w:rPr>
          <w:w w:val="105"/>
          <w:lang w:val="uk-UA"/>
        </w:rPr>
        <w:t>цей</w:t>
      </w:r>
      <w:r w:rsidRPr="000E4BA7">
        <w:rPr>
          <w:spacing w:val="40"/>
          <w:w w:val="105"/>
          <w:lang w:val="uk-UA"/>
        </w:rPr>
        <w:t xml:space="preserve"> </w:t>
      </w:r>
      <w:r w:rsidRPr="000E4BA7">
        <w:rPr>
          <w:w w:val="105"/>
          <w:lang w:val="uk-UA"/>
        </w:rPr>
        <w:t>компресорний</w:t>
      </w:r>
      <w:r w:rsidRPr="000E4BA7">
        <w:rPr>
          <w:spacing w:val="40"/>
          <w:w w:val="105"/>
          <w:lang w:val="uk-UA"/>
        </w:rPr>
        <w:t xml:space="preserve"> </w:t>
      </w:r>
      <w:r w:rsidRPr="000E4BA7">
        <w:rPr>
          <w:w w:val="105"/>
          <w:lang w:val="uk-UA"/>
        </w:rPr>
        <w:t>завод</w:t>
      </w:r>
      <w:r w:rsidRPr="000E4BA7">
        <w:rPr>
          <w:spacing w:val="40"/>
          <w:w w:val="105"/>
          <w:lang w:val="uk-UA"/>
        </w:rPr>
        <w:t xml:space="preserve"> </w:t>
      </w:r>
      <w:r w:rsidRPr="000E4BA7">
        <w:rPr>
          <w:w w:val="105"/>
          <w:lang w:val="uk-UA"/>
        </w:rPr>
        <w:t>і</w:t>
      </w:r>
      <w:r w:rsidRPr="000E4BA7">
        <w:rPr>
          <w:spacing w:val="40"/>
          <w:w w:val="105"/>
          <w:lang w:val="uk-UA"/>
        </w:rPr>
        <w:t xml:space="preserve"> </w:t>
      </w:r>
      <w:r w:rsidRPr="000E4BA7">
        <w:rPr>
          <w:w w:val="105"/>
          <w:lang w:val="uk-UA"/>
        </w:rPr>
        <w:t>нафтопровід</w:t>
      </w:r>
      <w:r w:rsidRPr="000E4BA7">
        <w:rPr>
          <w:spacing w:val="40"/>
          <w:w w:val="105"/>
          <w:lang w:val="uk-UA"/>
        </w:rPr>
        <w:t xml:space="preserve"> </w:t>
      </w:r>
      <w:r w:rsidRPr="000E4BA7">
        <w:rPr>
          <w:rFonts w:ascii="Palatino Linotype" w:hAnsi="Palatino Linotype"/>
          <w:w w:val="105"/>
          <w:lang w:val="uk-UA"/>
        </w:rPr>
        <w:t>"</w:t>
      </w:r>
      <w:r w:rsidRPr="000E4BA7">
        <w:rPr>
          <w:w w:val="105"/>
          <w:lang w:val="uk-UA"/>
        </w:rPr>
        <w:t>Колоніальний</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про які йшлося раніше в цьому розділі</w:t>
      </w:r>
      <w:r w:rsidRPr="000E4BA7">
        <w:rPr>
          <w:rFonts w:ascii="Palatino Linotype" w:hAnsi="Palatino Linotype"/>
          <w:w w:val="105"/>
          <w:lang w:val="uk-UA"/>
        </w:rPr>
        <w:t xml:space="preserve">, </w:t>
      </w:r>
      <w:r w:rsidRPr="000E4BA7">
        <w:rPr>
          <w:w w:val="105"/>
          <w:lang w:val="uk-UA"/>
        </w:rPr>
        <w:t>ілюструють нещодавнє збільшення кількості кампаній з використанням програм</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вимагачів і зростання ризиків</w:t>
      </w:r>
      <w:r w:rsidRPr="000E4BA7">
        <w:rPr>
          <w:rFonts w:ascii="Palatino Linotype" w:hAnsi="Palatino Linotype"/>
          <w:w w:val="105"/>
          <w:lang w:val="uk-UA"/>
        </w:rPr>
        <w:t xml:space="preserve">, </w:t>
      </w:r>
      <w:r w:rsidRPr="000E4BA7">
        <w:rPr>
          <w:w w:val="105"/>
          <w:lang w:val="uk-UA"/>
        </w:rPr>
        <w:t>які вони становлять для критично важливих об</w:t>
      </w:r>
      <w:r w:rsidRPr="000E4BA7">
        <w:rPr>
          <w:rFonts w:ascii="Palatino Linotype" w:hAnsi="Palatino Linotype"/>
          <w:w w:val="105"/>
          <w:lang w:val="uk-UA"/>
        </w:rPr>
        <w:t>'</w:t>
      </w:r>
      <w:r w:rsidRPr="000E4BA7">
        <w:rPr>
          <w:w w:val="105"/>
          <w:lang w:val="uk-UA"/>
        </w:rPr>
        <w:t>єктів інфраструктури</w:t>
      </w:r>
      <w:r w:rsidRPr="000E4BA7">
        <w:rPr>
          <w:rFonts w:ascii="Palatino Linotype" w:hAnsi="Palatino Linotype"/>
          <w:w w:val="105"/>
          <w:lang w:val="uk-UA"/>
        </w:rPr>
        <w:t>.</w:t>
      </w:r>
    </w:p>
    <w:p w:rsidR="007A4302" w:rsidRPr="000E4BA7" w:rsidRDefault="007A4302">
      <w:pPr>
        <w:rPr>
          <w:rFonts w:ascii="Palatino Linotype" w:hAnsi="Palatino Linotype"/>
          <w:w w:val="105"/>
          <w:lang w:val="uk-UA"/>
        </w:rPr>
      </w:pPr>
      <w:r w:rsidRPr="000E4BA7">
        <w:rPr>
          <w:rFonts w:ascii="Palatino Linotype" w:hAnsi="Palatino Linotype"/>
          <w:w w:val="105"/>
          <w:lang w:val="uk-UA"/>
        </w:rPr>
        <w:br w:type="page"/>
      </w:r>
    </w:p>
    <w:p w:rsidR="001971BF" w:rsidRPr="000E4BA7" w:rsidRDefault="00933F58" w:rsidP="00C30788">
      <w:pPr>
        <w:pStyle w:val="5"/>
        <w:tabs>
          <w:tab w:val="left" w:pos="0"/>
        </w:tabs>
        <w:spacing w:before="146"/>
        <w:ind w:left="976" w:right="-55"/>
        <w:jc w:val="left"/>
        <w:rPr>
          <w:rFonts w:ascii="Times New Roman" w:hAnsi="Times New Roman"/>
          <w:b/>
          <w:lang w:val="uk-UA"/>
        </w:rPr>
      </w:pPr>
      <w:bookmarkStart w:id="29" w:name="_bookmark29"/>
      <w:bookmarkEnd w:id="29"/>
      <w:r w:rsidRPr="000E4BA7">
        <w:rPr>
          <w:color w:val="00345E"/>
          <w:w w:val="90"/>
          <w:lang w:val="uk-UA"/>
        </w:rPr>
        <w:lastRenderedPageBreak/>
        <w:t>Компроміс</w:t>
      </w:r>
      <w:r w:rsidRPr="000E4BA7">
        <w:rPr>
          <w:color w:val="00345E"/>
          <w:spacing w:val="24"/>
          <w:lang w:val="uk-UA"/>
        </w:rPr>
        <w:t xml:space="preserve"> </w:t>
      </w:r>
      <w:r w:rsidRPr="000E4BA7">
        <w:rPr>
          <w:color w:val="00345E"/>
          <w:w w:val="90"/>
          <w:lang w:val="uk-UA"/>
        </w:rPr>
        <w:t>ділової</w:t>
      </w:r>
      <w:r w:rsidRPr="000E4BA7">
        <w:rPr>
          <w:color w:val="00345E"/>
          <w:spacing w:val="25"/>
          <w:lang w:val="uk-UA"/>
        </w:rPr>
        <w:t xml:space="preserve"> </w:t>
      </w:r>
      <w:r w:rsidRPr="000E4BA7">
        <w:rPr>
          <w:color w:val="00345E"/>
          <w:w w:val="90"/>
          <w:lang w:val="uk-UA"/>
        </w:rPr>
        <w:t>електронної</w:t>
      </w:r>
      <w:r w:rsidRPr="000E4BA7">
        <w:rPr>
          <w:color w:val="00345E"/>
          <w:spacing w:val="24"/>
          <w:lang w:val="uk-UA"/>
        </w:rPr>
        <w:t xml:space="preserve"> </w:t>
      </w:r>
      <w:r w:rsidRPr="000E4BA7">
        <w:rPr>
          <w:color w:val="00345E"/>
          <w:w w:val="90"/>
          <w:lang w:val="uk-UA"/>
        </w:rPr>
        <w:t>пошти</w:t>
      </w:r>
      <w:r w:rsidRPr="000E4BA7">
        <w:rPr>
          <w:color w:val="00345E"/>
          <w:spacing w:val="21"/>
          <w:lang w:val="uk-UA"/>
        </w:rPr>
        <w:t xml:space="preserve"> </w:t>
      </w:r>
      <w:r w:rsidRPr="000E4BA7">
        <w:rPr>
          <w:rFonts w:ascii="Times New Roman" w:hAnsi="Times New Roman"/>
          <w:b/>
          <w:color w:val="00345E"/>
          <w:spacing w:val="-4"/>
          <w:w w:val="90"/>
          <w:lang w:val="uk-UA"/>
        </w:rPr>
        <w:t>(BEC)</w:t>
      </w:r>
    </w:p>
    <w:p w:rsidR="001971BF" w:rsidRPr="000E4BA7" w:rsidRDefault="00933F58" w:rsidP="00C30788">
      <w:pPr>
        <w:pStyle w:val="a3"/>
        <w:tabs>
          <w:tab w:val="left" w:pos="0"/>
        </w:tabs>
        <w:spacing w:before="168" w:line="318" w:lineRule="exact"/>
        <w:ind w:left="140" w:right="-55" w:firstLine="360"/>
        <w:rPr>
          <w:rFonts w:ascii="Palatino Linotype" w:hAnsi="Palatino Linotype"/>
          <w:lang w:val="uk-UA"/>
        </w:rPr>
      </w:pPr>
      <w:r w:rsidRPr="000E4BA7">
        <w:rPr>
          <w:w w:val="105"/>
          <w:lang w:val="uk-UA"/>
        </w:rPr>
        <w:t xml:space="preserve">Зростання кількості кампаній з </w:t>
      </w:r>
      <w:proofErr w:type="spellStart"/>
      <w:r w:rsidRPr="000E4BA7">
        <w:rPr>
          <w:w w:val="105"/>
          <w:lang w:val="uk-UA"/>
        </w:rPr>
        <w:t>вимаганнями</w:t>
      </w:r>
      <w:proofErr w:type="spellEnd"/>
      <w:r w:rsidRPr="000E4BA7">
        <w:rPr>
          <w:w w:val="105"/>
          <w:lang w:val="uk-UA"/>
        </w:rPr>
        <w:t xml:space="preserve"> за останні кілька років супроводжується збільшенням кількості атак на ділову електронну пошту</w:t>
      </w:r>
      <w:r w:rsidRPr="000E4BA7">
        <w:rPr>
          <w:rFonts w:ascii="Palatino Linotype" w:hAnsi="Palatino Linotype"/>
          <w:w w:val="105"/>
          <w:lang w:val="uk-UA"/>
        </w:rPr>
        <w:t xml:space="preserve">, </w:t>
      </w:r>
      <w:r w:rsidRPr="000E4BA7">
        <w:rPr>
          <w:w w:val="105"/>
          <w:lang w:val="uk-UA"/>
        </w:rPr>
        <w:t>також відомих як компрометація електронних поштових скриньок</w:t>
      </w:r>
      <w:r w:rsidRPr="000E4BA7">
        <w:rPr>
          <w:rFonts w:ascii="Palatino Linotype" w:hAnsi="Palatino Linotype"/>
          <w:w w:val="105"/>
          <w:lang w:val="uk-UA"/>
        </w:rPr>
        <w:t xml:space="preserve">. </w:t>
      </w:r>
      <w:r w:rsidRPr="000E4BA7">
        <w:rPr>
          <w:w w:val="105"/>
          <w:lang w:val="uk-UA"/>
        </w:rPr>
        <w:t>ФБР зафіксувало помітне збільшення</w:t>
      </w:r>
      <w:r w:rsidRPr="000E4BA7">
        <w:rPr>
          <w:spacing w:val="80"/>
          <w:w w:val="105"/>
          <w:lang w:val="uk-UA"/>
        </w:rPr>
        <w:t xml:space="preserve"> </w:t>
      </w:r>
      <w:r w:rsidRPr="000E4BA7">
        <w:rPr>
          <w:w w:val="105"/>
          <w:lang w:val="uk-UA"/>
        </w:rPr>
        <w:t xml:space="preserve">кількості таких атак з </w:t>
      </w:r>
      <w:r w:rsidRPr="000E4BA7">
        <w:rPr>
          <w:rFonts w:ascii="Palatino Linotype" w:hAnsi="Palatino Linotype"/>
          <w:w w:val="105"/>
          <w:lang w:val="uk-UA"/>
        </w:rPr>
        <w:t xml:space="preserve">2015 </w:t>
      </w:r>
      <w:r w:rsidRPr="000E4BA7">
        <w:rPr>
          <w:w w:val="105"/>
          <w:lang w:val="uk-UA"/>
        </w:rPr>
        <w:t xml:space="preserve">року </w:t>
      </w:r>
      <w:r w:rsidRPr="000E4BA7">
        <w:rPr>
          <w:rFonts w:ascii="Palatino Linotype" w:hAnsi="Palatino Linotype"/>
          <w:w w:val="105"/>
          <w:lang w:val="uk-UA"/>
        </w:rPr>
        <w:t xml:space="preserve">- </w:t>
      </w:r>
      <w:r w:rsidRPr="000E4BA7">
        <w:rPr>
          <w:w w:val="105"/>
          <w:lang w:val="uk-UA"/>
        </w:rPr>
        <w:t xml:space="preserve">з різким зростанням грошових збитків від них з </w:t>
      </w:r>
      <w:r w:rsidRPr="000E4BA7">
        <w:rPr>
          <w:rFonts w:ascii="Palatino Linotype" w:hAnsi="Palatino Linotype"/>
          <w:w w:val="105"/>
          <w:lang w:val="uk-UA"/>
        </w:rPr>
        <w:t xml:space="preserve">2017 </w:t>
      </w:r>
      <w:r w:rsidRPr="000E4BA7">
        <w:rPr>
          <w:w w:val="105"/>
          <w:lang w:val="uk-UA"/>
        </w:rPr>
        <w:t xml:space="preserve">року </w:t>
      </w:r>
      <w:r w:rsidRPr="000E4BA7">
        <w:rPr>
          <w:rFonts w:ascii="Palatino Linotype" w:hAnsi="Palatino Linotype"/>
          <w:w w:val="105"/>
          <w:lang w:val="uk-UA"/>
        </w:rPr>
        <w:t xml:space="preserve">- </w:t>
      </w:r>
      <w:r w:rsidRPr="000E4BA7">
        <w:rPr>
          <w:w w:val="105"/>
          <w:lang w:val="uk-UA"/>
        </w:rPr>
        <w:t xml:space="preserve">на суму понад </w:t>
      </w:r>
      <w:r w:rsidRPr="000E4BA7">
        <w:rPr>
          <w:rFonts w:ascii="Palatino Linotype" w:hAnsi="Palatino Linotype"/>
          <w:w w:val="105"/>
          <w:lang w:val="uk-UA"/>
        </w:rPr>
        <w:t xml:space="preserve">26 </w:t>
      </w:r>
      <w:r w:rsidRPr="000E4BA7">
        <w:rPr>
          <w:w w:val="105"/>
          <w:lang w:val="uk-UA"/>
        </w:rPr>
        <w:t xml:space="preserve">мільярдів доларів США до </w:t>
      </w:r>
      <w:r w:rsidRPr="000E4BA7">
        <w:rPr>
          <w:rFonts w:ascii="Palatino Linotype" w:hAnsi="Palatino Linotype"/>
          <w:w w:val="105"/>
          <w:lang w:val="uk-UA"/>
        </w:rPr>
        <w:t xml:space="preserve">2019 </w:t>
      </w:r>
      <w:r w:rsidRPr="000E4BA7">
        <w:rPr>
          <w:w w:val="105"/>
          <w:lang w:val="uk-UA"/>
        </w:rPr>
        <w:t xml:space="preserve">року </w:t>
      </w:r>
      <w:r w:rsidRPr="000E4BA7">
        <w:rPr>
          <w:rFonts w:ascii="Palatino Linotype" w:hAnsi="Palatino Linotype"/>
          <w:w w:val="105"/>
          <w:lang w:val="uk-UA"/>
        </w:rPr>
        <w:t>(</w:t>
      </w:r>
      <w:r w:rsidRPr="000E4BA7">
        <w:rPr>
          <w:w w:val="105"/>
          <w:lang w:val="uk-UA"/>
        </w:rPr>
        <w:t>див</w:t>
      </w:r>
      <w:r w:rsidRPr="000E4BA7">
        <w:rPr>
          <w:rFonts w:ascii="Palatino Linotype" w:hAnsi="Palatino Linotype"/>
          <w:w w:val="105"/>
          <w:lang w:val="uk-UA"/>
        </w:rPr>
        <w:t xml:space="preserve">. </w:t>
      </w:r>
      <w:r w:rsidRPr="000E4BA7">
        <w:rPr>
          <w:w w:val="105"/>
          <w:lang w:val="uk-UA"/>
        </w:rPr>
        <w:t>рис</w:t>
      </w:r>
      <w:r w:rsidRPr="000E4BA7">
        <w:rPr>
          <w:rFonts w:ascii="Palatino Linotype" w:hAnsi="Palatino Linotype"/>
          <w:w w:val="105"/>
          <w:lang w:val="uk-UA"/>
        </w:rPr>
        <w:t>.</w:t>
      </w:r>
      <w:r w:rsidRPr="000E4BA7">
        <w:rPr>
          <w:rFonts w:ascii="Palatino Linotype" w:hAnsi="Palatino Linotype"/>
          <w:spacing w:val="-37"/>
          <w:w w:val="105"/>
          <w:lang w:val="uk-UA"/>
        </w:rPr>
        <w:t xml:space="preserve"> </w:t>
      </w:r>
      <w:r w:rsidRPr="000E4BA7">
        <w:rPr>
          <w:rFonts w:ascii="Palatino Linotype" w:hAnsi="Palatino Linotype"/>
          <w:w w:val="105"/>
          <w:lang w:val="uk-UA"/>
        </w:rPr>
        <w:t>3-7).</w:t>
      </w:r>
    </w:p>
    <w:p w:rsidR="001971BF" w:rsidRPr="000E4BA7" w:rsidRDefault="00000000" w:rsidP="00C30788">
      <w:pPr>
        <w:pStyle w:val="a3"/>
        <w:tabs>
          <w:tab w:val="left" w:pos="0"/>
        </w:tabs>
        <w:ind w:right="-55"/>
        <w:rPr>
          <w:rFonts w:ascii="Palatino Linotype"/>
          <w:sz w:val="20"/>
          <w:lang w:val="uk-UA"/>
        </w:rPr>
      </w:pPr>
      <w:r>
        <w:rPr>
          <w:rFonts w:ascii="Arial"/>
          <w:sz w:val="22"/>
          <w:lang w:val="uk-UA"/>
        </w:rPr>
        <w:pict>
          <v:group id="docshapegroup101" o:spid="_x0000_s2200" style="position:absolute;left:0;text-align:left;margin-left:71.5pt;margin-top:14.7pt;width:361pt;height:189.65pt;z-index:-15694336;mso-wrap-distance-left:0;mso-wrap-distance-right:0;mso-position-horizontal-relative:page" coordorigin="1430,294" coordsize="7220,3793">
            <v:shape id="docshape102" o:spid="_x0000_s2202" type="#_x0000_t75" style="position:absolute;left:1440;top:304;width:7200;height:3773">
              <v:imagedata r:id="rId26" o:title=""/>
            </v:shape>
            <v:rect id="docshape103" o:spid="_x0000_s2201" style="position:absolute;left:1440;top:304;width:7200;height:3773" filled="f" strokecolor="#231f20" strokeweight="1pt"/>
            <w10:wrap type="topAndBottom" anchorx="page"/>
          </v:group>
        </w:pict>
      </w:r>
    </w:p>
    <w:p w:rsidR="001971BF" w:rsidRPr="000E4BA7" w:rsidRDefault="00933F58" w:rsidP="00C30788">
      <w:pPr>
        <w:tabs>
          <w:tab w:val="left" w:pos="0"/>
        </w:tabs>
        <w:spacing w:before="136" w:line="184" w:lineRule="auto"/>
        <w:ind w:left="367" w:right="-55"/>
        <w:jc w:val="center"/>
        <w:rPr>
          <w:rFonts w:ascii="Arial Black" w:hAnsi="Arial Black"/>
          <w:sz w:val="20"/>
          <w:lang w:val="uk-UA"/>
        </w:rPr>
      </w:pPr>
      <w:r w:rsidRPr="000E4BA7">
        <w:rPr>
          <w:rFonts w:ascii="Arial Black" w:hAnsi="Arial Black"/>
          <w:spacing w:val="-4"/>
          <w:sz w:val="20"/>
          <w:lang w:val="uk-UA"/>
        </w:rPr>
        <w:t>Рисунок</w:t>
      </w:r>
      <w:r w:rsidRPr="000E4BA7">
        <w:rPr>
          <w:rFonts w:ascii="Arial Black" w:hAnsi="Arial Black"/>
          <w:spacing w:val="-18"/>
          <w:sz w:val="20"/>
          <w:lang w:val="uk-UA"/>
        </w:rPr>
        <w:t xml:space="preserve"> </w:t>
      </w:r>
      <w:r w:rsidRPr="000E4BA7">
        <w:rPr>
          <w:rFonts w:ascii="Calibri" w:hAnsi="Calibri"/>
          <w:b/>
          <w:spacing w:val="-4"/>
          <w:sz w:val="20"/>
          <w:lang w:val="uk-UA"/>
        </w:rPr>
        <w:t>3-7.</w:t>
      </w:r>
      <w:r w:rsidRPr="000E4BA7">
        <w:rPr>
          <w:rFonts w:ascii="Calibri" w:hAnsi="Calibri"/>
          <w:b/>
          <w:sz w:val="20"/>
          <w:lang w:val="uk-UA"/>
        </w:rPr>
        <w:t xml:space="preserve"> </w:t>
      </w:r>
      <w:r w:rsidRPr="000E4BA7">
        <w:rPr>
          <w:rFonts w:ascii="Arial Black" w:hAnsi="Arial Black"/>
          <w:spacing w:val="-4"/>
          <w:sz w:val="20"/>
          <w:lang w:val="uk-UA"/>
        </w:rPr>
        <w:t>Щорічні</w:t>
      </w:r>
      <w:r w:rsidRPr="000E4BA7">
        <w:rPr>
          <w:rFonts w:ascii="Arial Black" w:hAnsi="Arial Black"/>
          <w:spacing w:val="-18"/>
          <w:sz w:val="20"/>
          <w:lang w:val="uk-UA"/>
        </w:rPr>
        <w:t xml:space="preserve"> </w:t>
      </w:r>
      <w:r w:rsidRPr="000E4BA7">
        <w:rPr>
          <w:rFonts w:ascii="Arial Black" w:hAnsi="Arial Black"/>
          <w:spacing w:val="-4"/>
          <w:sz w:val="20"/>
          <w:lang w:val="uk-UA"/>
        </w:rPr>
        <w:t>втрати</w:t>
      </w:r>
      <w:r w:rsidRPr="000E4BA7">
        <w:rPr>
          <w:rFonts w:ascii="Arial Black" w:hAnsi="Arial Black"/>
          <w:spacing w:val="-18"/>
          <w:sz w:val="20"/>
          <w:lang w:val="uk-UA"/>
        </w:rPr>
        <w:t xml:space="preserve"> </w:t>
      </w:r>
      <w:r w:rsidRPr="000E4BA7">
        <w:rPr>
          <w:rFonts w:ascii="Arial Black" w:hAnsi="Arial Black"/>
          <w:spacing w:val="-4"/>
          <w:sz w:val="20"/>
          <w:lang w:val="uk-UA"/>
        </w:rPr>
        <w:t>через</w:t>
      </w:r>
      <w:r w:rsidRPr="000E4BA7">
        <w:rPr>
          <w:rFonts w:ascii="Arial Black" w:hAnsi="Arial Black"/>
          <w:spacing w:val="-18"/>
          <w:sz w:val="20"/>
          <w:lang w:val="uk-UA"/>
        </w:rPr>
        <w:t xml:space="preserve"> </w:t>
      </w:r>
      <w:r w:rsidRPr="000E4BA7">
        <w:rPr>
          <w:rFonts w:ascii="Arial Black" w:hAnsi="Arial Black"/>
          <w:spacing w:val="-4"/>
          <w:sz w:val="20"/>
          <w:lang w:val="uk-UA"/>
        </w:rPr>
        <w:t>компрометацію</w:t>
      </w:r>
      <w:r w:rsidRPr="000E4BA7">
        <w:rPr>
          <w:rFonts w:ascii="Arial Black" w:hAnsi="Arial Black"/>
          <w:spacing w:val="-22"/>
          <w:sz w:val="20"/>
          <w:lang w:val="uk-UA"/>
        </w:rPr>
        <w:t xml:space="preserve"> </w:t>
      </w:r>
      <w:r w:rsidRPr="000E4BA7">
        <w:rPr>
          <w:rFonts w:ascii="Arial Black" w:hAnsi="Arial Black"/>
          <w:spacing w:val="-4"/>
          <w:sz w:val="20"/>
          <w:lang w:val="uk-UA"/>
        </w:rPr>
        <w:t xml:space="preserve">ділової </w:t>
      </w:r>
      <w:r w:rsidRPr="000E4BA7">
        <w:rPr>
          <w:rFonts w:ascii="Arial Black" w:hAnsi="Arial Black"/>
          <w:spacing w:val="-8"/>
          <w:sz w:val="20"/>
          <w:lang w:val="uk-UA"/>
        </w:rPr>
        <w:t>електронної</w:t>
      </w:r>
      <w:r w:rsidRPr="000E4BA7">
        <w:rPr>
          <w:rFonts w:ascii="Arial Black" w:hAnsi="Arial Black"/>
          <w:spacing w:val="-14"/>
          <w:sz w:val="20"/>
          <w:lang w:val="uk-UA"/>
        </w:rPr>
        <w:t xml:space="preserve"> </w:t>
      </w:r>
      <w:r w:rsidRPr="000E4BA7">
        <w:rPr>
          <w:rFonts w:ascii="Arial Black" w:hAnsi="Arial Black"/>
          <w:spacing w:val="-8"/>
          <w:sz w:val="20"/>
          <w:lang w:val="uk-UA"/>
        </w:rPr>
        <w:t>пошти</w:t>
      </w:r>
      <w:r w:rsidRPr="000E4BA7">
        <w:rPr>
          <w:rFonts w:ascii="Arial Black" w:hAnsi="Arial Black"/>
          <w:spacing w:val="-14"/>
          <w:sz w:val="20"/>
          <w:lang w:val="uk-UA"/>
        </w:rPr>
        <w:t xml:space="preserve"> </w:t>
      </w:r>
      <w:r w:rsidRPr="000E4BA7">
        <w:rPr>
          <w:rFonts w:ascii="Arial Black" w:hAnsi="Arial Black"/>
          <w:spacing w:val="-8"/>
          <w:sz w:val="20"/>
          <w:lang w:val="uk-UA"/>
        </w:rPr>
        <w:t>та</w:t>
      </w:r>
      <w:r w:rsidRPr="000E4BA7">
        <w:rPr>
          <w:rFonts w:ascii="Arial Black" w:hAnsi="Arial Black"/>
          <w:spacing w:val="-14"/>
          <w:sz w:val="20"/>
          <w:lang w:val="uk-UA"/>
        </w:rPr>
        <w:t xml:space="preserve"> </w:t>
      </w:r>
      <w:r w:rsidRPr="000E4BA7">
        <w:rPr>
          <w:rFonts w:ascii="Arial Black" w:hAnsi="Arial Black"/>
          <w:spacing w:val="-8"/>
          <w:sz w:val="20"/>
          <w:lang w:val="uk-UA"/>
        </w:rPr>
        <w:t>облікових</w:t>
      </w:r>
      <w:r w:rsidRPr="000E4BA7">
        <w:rPr>
          <w:rFonts w:ascii="Arial Black" w:hAnsi="Arial Black"/>
          <w:spacing w:val="-14"/>
          <w:sz w:val="20"/>
          <w:lang w:val="uk-UA"/>
        </w:rPr>
        <w:t xml:space="preserve"> </w:t>
      </w:r>
      <w:r w:rsidRPr="000E4BA7">
        <w:rPr>
          <w:rFonts w:ascii="Arial Black" w:hAnsi="Arial Black"/>
          <w:spacing w:val="-8"/>
          <w:sz w:val="20"/>
          <w:lang w:val="uk-UA"/>
        </w:rPr>
        <w:t>записів</w:t>
      </w:r>
      <w:r w:rsidRPr="000E4BA7">
        <w:rPr>
          <w:rFonts w:ascii="Arial Black" w:hAnsi="Arial Black"/>
          <w:spacing w:val="-14"/>
          <w:sz w:val="20"/>
          <w:lang w:val="uk-UA"/>
        </w:rPr>
        <w:t xml:space="preserve"> </w:t>
      </w:r>
      <w:r w:rsidRPr="000E4BA7">
        <w:rPr>
          <w:rFonts w:ascii="Arial Black" w:hAnsi="Arial Black"/>
          <w:spacing w:val="-8"/>
          <w:sz w:val="20"/>
          <w:lang w:val="uk-UA"/>
        </w:rPr>
        <w:t>електронної</w:t>
      </w:r>
      <w:r w:rsidRPr="000E4BA7">
        <w:rPr>
          <w:rFonts w:ascii="Arial Black" w:hAnsi="Arial Black"/>
          <w:spacing w:val="-14"/>
          <w:sz w:val="20"/>
          <w:lang w:val="uk-UA"/>
        </w:rPr>
        <w:t xml:space="preserve"> </w:t>
      </w:r>
      <w:r w:rsidRPr="000E4BA7">
        <w:rPr>
          <w:rFonts w:ascii="Arial Black" w:hAnsi="Arial Black"/>
          <w:spacing w:val="-8"/>
          <w:sz w:val="20"/>
          <w:lang w:val="uk-UA"/>
        </w:rPr>
        <w:t>пошти</w:t>
      </w:r>
    </w:p>
    <w:p w:rsidR="001971BF" w:rsidRPr="000E4BA7" w:rsidRDefault="00933F58" w:rsidP="00C30788">
      <w:pPr>
        <w:tabs>
          <w:tab w:val="left" w:pos="0"/>
        </w:tabs>
        <w:spacing w:before="65"/>
        <w:ind w:left="369" w:right="-55"/>
        <w:jc w:val="center"/>
        <w:rPr>
          <w:sz w:val="20"/>
          <w:lang w:val="uk-UA"/>
        </w:rPr>
      </w:pPr>
      <w:r w:rsidRPr="000E4BA7">
        <w:rPr>
          <w:spacing w:val="-6"/>
          <w:sz w:val="20"/>
          <w:lang w:val="uk-UA"/>
        </w:rPr>
        <w:t>(Діаграма</w:t>
      </w:r>
      <w:r w:rsidRPr="000E4BA7">
        <w:rPr>
          <w:spacing w:val="-10"/>
          <w:sz w:val="20"/>
          <w:lang w:val="uk-UA"/>
        </w:rPr>
        <w:t xml:space="preserve"> </w:t>
      </w:r>
      <w:r w:rsidRPr="000E4BA7">
        <w:rPr>
          <w:spacing w:val="-6"/>
          <w:sz w:val="20"/>
          <w:lang w:val="uk-UA"/>
        </w:rPr>
        <w:t>Центру</w:t>
      </w:r>
      <w:r w:rsidRPr="000E4BA7">
        <w:rPr>
          <w:spacing w:val="-10"/>
          <w:sz w:val="20"/>
          <w:lang w:val="uk-UA"/>
        </w:rPr>
        <w:t xml:space="preserve"> </w:t>
      </w:r>
      <w:r w:rsidRPr="000E4BA7">
        <w:rPr>
          <w:spacing w:val="-6"/>
          <w:sz w:val="20"/>
          <w:lang w:val="uk-UA"/>
        </w:rPr>
        <w:t>розгляду</w:t>
      </w:r>
      <w:r w:rsidRPr="000E4BA7">
        <w:rPr>
          <w:spacing w:val="-10"/>
          <w:sz w:val="20"/>
          <w:lang w:val="uk-UA"/>
        </w:rPr>
        <w:t xml:space="preserve"> </w:t>
      </w:r>
      <w:r w:rsidRPr="000E4BA7">
        <w:rPr>
          <w:spacing w:val="-6"/>
          <w:sz w:val="20"/>
          <w:lang w:val="uk-UA"/>
        </w:rPr>
        <w:t>скарг</w:t>
      </w:r>
      <w:r w:rsidRPr="000E4BA7">
        <w:rPr>
          <w:spacing w:val="-10"/>
          <w:sz w:val="20"/>
          <w:lang w:val="uk-UA"/>
        </w:rPr>
        <w:t xml:space="preserve"> </w:t>
      </w:r>
      <w:r w:rsidRPr="000E4BA7">
        <w:rPr>
          <w:spacing w:val="-6"/>
          <w:sz w:val="20"/>
          <w:lang w:val="uk-UA"/>
        </w:rPr>
        <w:t>на</w:t>
      </w:r>
      <w:r w:rsidRPr="000E4BA7">
        <w:rPr>
          <w:spacing w:val="-10"/>
          <w:sz w:val="20"/>
          <w:lang w:val="uk-UA"/>
        </w:rPr>
        <w:t xml:space="preserve"> </w:t>
      </w:r>
      <w:r w:rsidRPr="000E4BA7">
        <w:rPr>
          <w:spacing w:val="-6"/>
          <w:sz w:val="20"/>
          <w:lang w:val="uk-UA"/>
        </w:rPr>
        <w:t>інтернет-злочини</w:t>
      </w:r>
      <w:r w:rsidRPr="000E4BA7">
        <w:rPr>
          <w:spacing w:val="-10"/>
          <w:sz w:val="20"/>
          <w:lang w:val="uk-UA"/>
        </w:rPr>
        <w:t xml:space="preserve"> </w:t>
      </w:r>
      <w:r w:rsidRPr="000E4BA7">
        <w:rPr>
          <w:spacing w:val="-6"/>
          <w:sz w:val="20"/>
          <w:lang w:val="uk-UA"/>
        </w:rPr>
        <w:t>ФБР)</w:t>
      </w:r>
    </w:p>
    <w:p w:rsidR="001971BF" w:rsidRPr="000E4BA7" w:rsidRDefault="001971BF" w:rsidP="00C30788">
      <w:pPr>
        <w:pStyle w:val="a3"/>
        <w:tabs>
          <w:tab w:val="left" w:pos="0"/>
        </w:tabs>
        <w:spacing w:before="6"/>
        <w:ind w:right="-55"/>
        <w:rPr>
          <w:sz w:val="30"/>
          <w:lang w:val="uk-UA"/>
        </w:rPr>
      </w:pPr>
    </w:p>
    <w:p w:rsidR="001971BF" w:rsidRPr="000E4BA7" w:rsidRDefault="00933F58" w:rsidP="007A4302">
      <w:pPr>
        <w:pStyle w:val="a3"/>
        <w:tabs>
          <w:tab w:val="left" w:pos="0"/>
        </w:tabs>
        <w:spacing w:line="264" w:lineRule="auto"/>
        <w:ind w:left="140" w:right="-55" w:firstLine="360"/>
        <w:rPr>
          <w:rFonts w:ascii="Palatino Linotype" w:hAnsi="Palatino Linotype"/>
          <w:lang w:val="uk-UA"/>
        </w:rPr>
      </w:pPr>
      <w:r w:rsidRPr="000E4BA7">
        <w:rPr>
          <w:lang w:val="uk-UA"/>
        </w:rPr>
        <w:t xml:space="preserve">У </w:t>
      </w:r>
      <w:r w:rsidRPr="000E4BA7">
        <w:rPr>
          <w:rFonts w:ascii="Palatino Linotype" w:hAnsi="Palatino Linotype"/>
          <w:lang w:val="uk-UA"/>
        </w:rPr>
        <w:t xml:space="preserve">2020 </w:t>
      </w:r>
      <w:r w:rsidRPr="000E4BA7">
        <w:rPr>
          <w:lang w:val="uk-UA"/>
        </w:rPr>
        <w:t xml:space="preserve">році Центр розгляду скарг на </w:t>
      </w:r>
      <w:r w:rsidRPr="000E4BA7">
        <w:rPr>
          <w:spacing w:val="9"/>
          <w:lang w:val="uk-UA"/>
        </w:rPr>
        <w:t>інтернет</w:t>
      </w:r>
      <w:r w:rsidRPr="000E4BA7">
        <w:rPr>
          <w:rFonts w:ascii="Palatino Linotype" w:hAnsi="Palatino Linotype"/>
          <w:spacing w:val="9"/>
          <w:lang w:val="uk-UA"/>
        </w:rPr>
        <w:t>-</w:t>
      </w:r>
      <w:r w:rsidRPr="000E4BA7">
        <w:rPr>
          <w:lang w:val="uk-UA"/>
        </w:rPr>
        <w:t xml:space="preserve">злочинність ФБР отримав </w:t>
      </w:r>
      <w:r w:rsidRPr="000E4BA7">
        <w:rPr>
          <w:rFonts w:ascii="Palatino Linotype" w:hAnsi="Palatino Linotype"/>
          <w:lang w:val="uk-UA"/>
        </w:rPr>
        <w:t xml:space="preserve">19 369 </w:t>
      </w:r>
      <w:r w:rsidRPr="000E4BA7">
        <w:rPr>
          <w:lang w:val="uk-UA"/>
        </w:rPr>
        <w:t>скарг щодо компрометації ділової електронної</w:t>
      </w:r>
      <w:r w:rsidRPr="000E4BA7">
        <w:rPr>
          <w:spacing w:val="-17"/>
          <w:lang w:val="uk-UA"/>
        </w:rPr>
        <w:t xml:space="preserve"> </w:t>
      </w:r>
      <w:r w:rsidRPr="000E4BA7">
        <w:rPr>
          <w:lang w:val="uk-UA"/>
        </w:rPr>
        <w:t>пошти</w:t>
      </w:r>
      <w:r w:rsidRPr="000E4BA7">
        <w:rPr>
          <w:rFonts w:ascii="Palatino Linotype" w:hAnsi="Palatino Linotype"/>
          <w:lang w:val="uk-UA"/>
        </w:rPr>
        <w:t>.</w:t>
      </w:r>
      <w:r w:rsidRPr="000E4BA7">
        <w:rPr>
          <w:rFonts w:ascii="Palatino Linotype" w:hAnsi="Palatino Linotype"/>
          <w:spacing w:val="-12"/>
          <w:lang w:val="uk-UA"/>
        </w:rPr>
        <w:t xml:space="preserve"> </w:t>
      </w:r>
      <w:r w:rsidRPr="000E4BA7">
        <w:rPr>
          <w:lang w:val="uk-UA"/>
        </w:rPr>
        <w:t>Концепція</w:t>
      </w:r>
      <w:r w:rsidRPr="000E4BA7">
        <w:rPr>
          <w:spacing w:val="-17"/>
          <w:lang w:val="uk-UA"/>
        </w:rPr>
        <w:t xml:space="preserve"> </w:t>
      </w:r>
      <w:r w:rsidRPr="000E4BA7">
        <w:rPr>
          <w:rFonts w:ascii="Palatino Linotype" w:hAnsi="Palatino Linotype"/>
          <w:lang w:val="uk-UA"/>
        </w:rPr>
        <w:t>BEC</w:t>
      </w:r>
      <w:r w:rsidRPr="000E4BA7">
        <w:rPr>
          <w:rFonts w:ascii="Palatino Linotype" w:hAnsi="Palatino Linotype"/>
          <w:spacing w:val="-11"/>
          <w:lang w:val="uk-UA"/>
        </w:rPr>
        <w:t xml:space="preserve"> </w:t>
      </w:r>
      <w:r w:rsidRPr="000E4BA7">
        <w:rPr>
          <w:rFonts w:ascii="Palatino Linotype" w:hAnsi="Palatino Linotype"/>
          <w:lang w:val="uk-UA"/>
        </w:rPr>
        <w:t>-</w:t>
      </w:r>
      <w:r w:rsidRPr="000E4BA7">
        <w:rPr>
          <w:rFonts w:ascii="Palatino Linotype" w:hAnsi="Palatino Linotype"/>
          <w:spacing w:val="-11"/>
          <w:lang w:val="uk-UA"/>
        </w:rPr>
        <w:t xml:space="preserve"> </w:t>
      </w:r>
      <w:r w:rsidRPr="000E4BA7">
        <w:rPr>
          <w:lang w:val="uk-UA"/>
        </w:rPr>
        <w:t>це</w:t>
      </w:r>
      <w:r w:rsidRPr="000E4BA7">
        <w:rPr>
          <w:spacing w:val="-17"/>
          <w:lang w:val="uk-UA"/>
        </w:rPr>
        <w:t xml:space="preserve"> </w:t>
      </w:r>
      <w:r w:rsidRPr="000E4BA7">
        <w:rPr>
          <w:lang w:val="uk-UA"/>
        </w:rPr>
        <w:t>витончене</w:t>
      </w:r>
      <w:r w:rsidRPr="000E4BA7">
        <w:rPr>
          <w:spacing w:val="-17"/>
          <w:lang w:val="uk-UA"/>
        </w:rPr>
        <w:t xml:space="preserve"> </w:t>
      </w:r>
      <w:r w:rsidRPr="000E4BA7">
        <w:rPr>
          <w:lang w:val="uk-UA"/>
        </w:rPr>
        <w:t>шахрайство</w:t>
      </w:r>
      <w:r w:rsidRPr="000E4BA7">
        <w:rPr>
          <w:rFonts w:ascii="Palatino Linotype" w:hAnsi="Palatino Linotype"/>
          <w:lang w:val="uk-UA"/>
        </w:rPr>
        <w:t xml:space="preserve">, </w:t>
      </w:r>
      <w:r w:rsidRPr="000E4BA7">
        <w:rPr>
          <w:lang w:val="uk-UA"/>
        </w:rPr>
        <w:t>спрямоване на те</w:t>
      </w:r>
      <w:r w:rsidRPr="000E4BA7">
        <w:rPr>
          <w:rFonts w:ascii="Palatino Linotype" w:hAnsi="Palatino Linotype"/>
          <w:lang w:val="uk-UA"/>
        </w:rPr>
        <w:t xml:space="preserve">, </w:t>
      </w:r>
      <w:r w:rsidRPr="000E4BA7">
        <w:rPr>
          <w:lang w:val="uk-UA"/>
        </w:rPr>
        <w:t xml:space="preserve">щоб змусити нічого не </w:t>
      </w:r>
      <w:proofErr w:type="spellStart"/>
      <w:r w:rsidRPr="000E4BA7">
        <w:rPr>
          <w:lang w:val="uk-UA"/>
        </w:rPr>
        <w:t>підозрюючих</w:t>
      </w:r>
      <w:proofErr w:type="spellEnd"/>
      <w:r w:rsidRPr="000E4BA7">
        <w:rPr>
          <w:lang w:val="uk-UA"/>
        </w:rPr>
        <w:t xml:space="preserve"> керівників і співробітників здійснювати платежі або надсилати конфіденційні</w:t>
      </w:r>
      <w:r w:rsidRPr="000E4BA7">
        <w:rPr>
          <w:spacing w:val="50"/>
          <w:lang w:val="uk-UA"/>
        </w:rPr>
        <w:t xml:space="preserve"> </w:t>
      </w:r>
      <w:r w:rsidRPr="000E4BA7">
        <w:rPr>
          <w:lang w:val="uk-UA"/>
        </w:rPr>
        <w:t>дані</w:t>
      </w:r>
      <w:r w:rsidRPr="000E4BA7">
        <w:rPr>
          <w:spacing w:val="50"/>
          <w:lang w:val="uk-UA"/>
        </w:rPr>
        <w:t xml:space="preserve"> </w:t>
      </w:r>
      <w:r w:rsidRPr="000E4BA7">
        <w:rPr>
          <w:lang w:val="uk-UA"/>
        </w:rPr>
        <w:t>на</w:t>
      </w:r>
      <w:r w:rsidRPr="000E4BA7">
        <w:rPr>
          <w:spacing w:val="51"/>
          <w:lang w:val="uk-UA"/>
        </w:rPr>
        <w:t xml:space="preserve"> </w:t>
      </w:r>
      <w:r w:rsidRPr="000E4BA7">
        <w:rPr>
          <w:lang w:val="uk-UA"/>
        </w:rPr>
        <w:t>шахрайські</w:t>
      </w:r>
      <w:r w:rsidRPr="000E4BA7">
        <w:rPr>
          <w:spacing w:val="51"/>
          <w:lang w:val="uk-UA"/>
        </w:rPr>
        <w:t xml:space="preserve"> </w:t>
      </w:r>
      <w:r w:rsidRPr="000E4BA7">
        <w:rPr>
          <w:lang w:val="uk-UA"/>
        </w:rPr>
        <w:t>акаунти</w:t>
      </w:r>
      <w:r w:rsidRPr="000E4BA7">
        <w:rPr>
          <w:rFonts w:ascii="Palatino Linotype" w:hAnsi="Palatino Linotype"/>
          <w:lang w:val="uk-UA"/>
        </w:rPr>
        <w:t>.</w:t>
      </w:r>
      <w:r w:rsidRPr="000E4BA7">
        <w:rPr>
          <w:rFonts w:ascii="Palatino Linotype" w:hAnsi="Palatino Linotype"/>
          <w:spacing w:val="58"/>
          <w:lang w:val="uk-UA"/>
        </w:rPr>
        <w:t xml:space="preserve"> </w:t>
      </w:r>
      <w:r w:rsidRPr="000E4BA7">
        <w:rPr>
          <w:lang w:val="uk-UA"/>
        </w:rPr>
        <w:t>Шахрайство</w:t>
      </w:r>
      <w:r w:rsidRPr="000E4BA7">
        <w:rPr>
          <w:spacing w:val="50"/>
          <w:lang w:val="uk-UA"/>
        </w:rPr>
        <w:t xml:space="preserve"> </w:t>
      </w:r>
      <w:r w:rsidRPr="000E4BA7">
        <w:rPr>
          <w:spacing w:val="-2"/>
          <w:lang w:val="uk-UA"/>
        </w:rPr>
        <w:t>часто</w:t>
      </w:r>
      <w:r w:rsidR="007A4302" w:rsidRPr="000E4BA7">
        <w:rPr>
          <w:lang w:val="uk-UA"/>
        </w:rPr>
        <w:t xml:space="preserve"> </w:t>
      </w:r>
      <w:r w:rsidRPr="000E4BA7">
        <w:rPr>
          <w:w w:val="105"/>
          <w:lang w:val="uk-UA"/>
        </w:rPr>
        <w:t>здійснюється за допомогою таких методів</w:t>
      </w:r>
      <w:r w:rsidRPr="000E4BA7">
        <w:rPr>
          <w:rFonts w:ascii="Palatino Linotype" w:hAnsi="Palatino Linotype"/>
          <w:w w:val="105"/>
          <w:lang w:val="uk-UA"/>
        </w:rPr>
        <w:t xml:space="preserve">, </w:t>
      </w:r>
      <w:r w:rsidRPr="000E4BA7">
        <w:rPr>
          <w:w w:val="105"/>
          <w:lang w:val="uk-UA"/>
        </w:rPr>
        <w:t>як соціальна інженерія або комп</w:t>
      </w:r>
      <w:r w:rsidRPr="000E4BA7">
        <w:rPr>
          <w:rFonts w:ascii="Palatino Linotype" w:hAnsi="Palatino Linotype"/>
          <w:w w:val="105"/>
          <w:lang w:val="uk-UA"/>
        </w:rPr>
        <w:t>'</w:t>
      </w:r>
      <w:r w:rsidRPr="000E4BA7">
        <w:rPr>
          <w:w w:val="105"/>
          <w:lang w:val="uk-UA"/>
        </w:rPr>
        <w:t>ютерне вторгнення</w:t>
      </w:r>
      <w:r w:rsidRPr="000E4BA7">
        <w:rPr>
          <w:rFonts w:ascii="Palatino Linotype" w:hAnsi="Palatino Linotype"/>
          <w:w w:val="105"/>
          <w:lang w:val="uk-UA"/>
        </w:rPr>
        <w:t xml:space="preserve">, </w:t>
      </w:r>
      <w:r w:rsidRPr="000E4BA7">
        <w:rPr>
          <w:w w:val="105"/>
          <w:lang w:val="uk-UA"/>
        </w:rPr>
        <w:t>які маніпулюють користувачами</w:t>
      </w:r>
      <w:r w:rsidRPr="000E4BA7">
        <w:rPr>
          <w:rFonts w:ascii="Palatino Linotype" w:hAnsi="Palatino Linotype"/>
          <w:w w:val="105"/>
          <w:lang w:val="uk-UA"/>
        </w:rPr>
        <w:t xml:space="preserve">, </w:t>
      </w:r>
      <w:r w:rsidRPr="000E4BA7">
        <w:rPr>
          <w:w w:val="105"/>
          <w:lang w:val="uk-UA"/>
        </w:rPr>
        <w:t>змушуючи їх надсилати</w:t>
      </w:r>
      <w:r w:rsidR="007A4302" w:rsidRPr="000E4BA7">
        <w:rPr>
          <w:lang w:val="uk-UA"/>
        </w:rPr>
        <w:t xml:space="preserve"> </w:t>
      </w:r>
      <w:r w:rsidRPr="000E4BA7">
        <w:rPr>
          <w:lang w:val="uk-UA"/>
        </w:rPr>
        <w:t>гроші або дані</w:t>
      </w:r>
      <w:r w:rsidRPr="000E4BA7">
        <w:rPr>
          <w:rFonts w:ascii="Palatino Linotype" w:hAnsi="Palatino Linotype"/>
          <w:lang w:val="uk-UA"/>
        </w:rPr>
        <w:t xml:space="preserve">. </w:t>
      </w:r>
      <w:r w:rsidRPr="000E4BA7">
        <w:rPr>
          <w:lang w:val="uk-UA"/>
        </w:rPr>
        <w:t xml:space="preserve">Оскільки ці атаки є </w:t>
      </w:r>
      <w:proofErr w:type="spellStart"/>
      <w:r w:rsidRPr="000E4BA7">
        <w:rPr>
          <w:lang w:val="uk-UA"/>
        </w:rPr>
        <w:t>вузькоспрямованими</w:t>
      </w:r>
      <w:proofErr w:type="spellEnd"/>
      <w:r w:rsidRPr="000E4BA7">
        <w:rPr>
          <w:lang w:val="uk-UA"/>
        </w:rPr>
        <w:t xml:space="preserve"> і не містять</w:t>
      </w:r>
      <w:r w:rsidRPr="000E4BA7">
        <w:rPr>
          <w:spacing w:val="-6"/>
          <w:lang w:val="uk-UA"/>
        </w:rPr>
        <w:t xml:space="preserve"> </w:t>
      </w:r>
      <w:r w:rsidRPr="000E4BA7">
        <w:rPr>
          <w:lang w:val="uk-UA"/>
        </w:rPr>
        <w:t>корисного</w:t>
      </w:r>
      <w:r w:rsidRPr="000E4BA7">
        <w:rPr>
          <w:spacing w:val="-6"/>
          <w:lang w:val="uk-UA"/>
        </w:rPr>
        <w:t xml:space="preserve"> </w:t>
      </w:r>
      <w:r w:rsidRPr="000E4BA7">
        <w:rPr>
          <w:lang w:val="uk-UA"/>
        </w:rPr>
        <w:t>навантаження</w:t>
      </w:r>
      <w:r w:rsidRPr="000E4BA7">
        <w:rPr>
          <w:rFonts w:ascii="Palatino Linotype" w:hAnsi="Palatino Linotype"/>
          <w:lang w:val="uk-UA"/>
        </w:rPr>
        <w:t xml:space="preserve">, </w:t>
      </w:r>
      <w:r w:rsidRPr="000E4BA7">
        <w:rPr>
          <w:lang w:val="uk-UA"/>
        </w:rPr>
        <w:t>їм</w:t>
      </w:r>
      <w:r w:rsidRPr="000E4BA7">
        <w:rPr>
          <w:rFonts w:ascii="Palatino Linotype" w:hAnsi="Palatino Linotype"/>
          <w:lang w:val="uk-UA"/>
        </w:rPr>
        <w:t xml:space="preserve">, </w:t>
      </w:r>
      <w:r w:rsidRPr="000E4BA7">
        <w:rPr>
          <w:lang w:val="uk-UA"/>
        </w:rPr>
        <w:t>як</w:t>
      </w:r>
      <w:r w:rsidRPr="000E4BA7">
        <w:rPr>
          <w:spacing w:val="-6"/>
          <w:lang w:val="uk-UA"/>
        </w:rPr>
        <w:t xml:space="preserve"> </w:t>
      </w:r>
      <w:r w:rsidRPr="000E4BA7">
        <w:rPr>
          <w:lang w:val="uk-UA"/>
        </w:rPr>
        <w:t>відомо</w:t>
      </w:r>
      <w:r w:rsidRPr="000E4BA7">
        <w:rPr>
          <w:rFonts w:ascii="Palatino Linotype" w:hAnsi="Palatino Linotype"/>
          <w:lang w:val="uk-UA"/>
        </w:rPr>
        <w:t xml:space="preserve">, </w:t>
      </w:r>
      <w:r w:rsidRPr="000E4BA7">
        <w:rPr>
          <w:lang w:val="uk-UA"/>
        </w:rPr>
        <w:t>важко запобігти</w:t>
      </w:r>
      <w:r w:rsidRPr="000E4BA7">
        <w:rPr>
          <w:rFonts w:ascii="Palatino Linotype" w:hAnsi="Palatino Linotype"/>
          <w:lang w:val="uk-UA"/>
        </w:rPr>
        <w:t xml:space="preserve">. </w:t>
      </w:r>
      <w:r w:rsidRPr="000E4BA7">
        <w:rPr>
          <w:lang w:val="uk-UA"/>
        </w:rPr>
        <w:t>Існуючі</w:t>
      </w:r>
      <w:r w:rsidRPr="000E4BA7">
        <w:rPr>
          <w:spacing w:val="-17"/>
          <w:lang w:val="uk-UA"/>
        </w:rPr>
        <w:t xml:space="preserve"> </w:t>
      </w:r>
      <w:r w:rsidRPr="000E4BA7">
        <w:rPr>
          <w:lang w:val="uk-UA"/>
        </w:rPr>
        <w:t>рішення</w:t>
      </w:r>
      <w:r w:rsidRPr="000E4BA7">
        <w:rPr>
          <w:spacing w:val="-17"/>
          <w:lang w:val="uk-UA"/>
        </w:rPr>
        <w:t xml:space="preserve"> </w:t>
      </w:r>
      <w:r w:rsidRPr="000E4BA7">
        <w:rPr>
          <w:lang w:val="uk-UA"/>
        </w:rPr>
        <w:t>для</w:t>
      </w:r>
      <w:r w:rsidRPr="000E4BA7">
        <w:rPr>
          <w:spacing w:val="-17"/>
          <w:lang w:val="uk-UA"/>
        </w:rPr>
        <w:t xml:space="preserve"> </w:t>
      </w:r>
      <w:r w:rsidRPr="000E4BA7">
        <w:rPr>
          <w:lang w:val="uk-UA"/>
        </w:rPr>
        <w:t>виявлення</w:t>
      </w:r>
      <w:r w:rsidRPr="000E4BA7">
        <w:rPr>
          <w:spacing w:val="-17"/>
          <w:lang w:val="uk-UA"/>
        </w:rPr>
        <w:t xml:space="preserve"> </w:t>
      </w:r>
      <w:r w:rsidRPr="000E4BA7">
        <w:rPr>
          <w:lang w:val="uk-UA"/>
        </w:rPr>
        <w:t>загроз</w:t>
      </w:r>
      <w:r w:rsidRPr="000E4BA7">
        <w:rPr>
          <w:rFonts w:ascii="Palatino Linotype" w:hAnsi="Palatino Linotype"/>
          <w:lang w:val="uk-UA"/>
        </w:rPr>
        <w:t>,</w:t>
      </w:r>
      <w:r w:rsidRPr="000E4BA7">
        <w:rPr>
          <w:rFonts w:ascii="Palatino Linotype" w:hAnsi="Palatino Linotype"/>
          <w:spacing w:val="-14"/>
          <w:lang w:val="uk-UA"/>
        </w:rPr>
        <w:t xml:space="preserve"> </w:t>
      </w:r>
      <w:r w:rsidRPr="000E4BA7">
        <w:rPr>
          <w:lang w:val="uk-UA"/>
        </w:rPr>
        <w:t>які</w:t>
      </w:r>
      <w:r w:rsidRPr="000E4BA7">
        <w:rPr>
          <w:spacing w:val="-17"/>
          <w:lang w:val="uk-UA"/>
        </w:rPr>
        <w:t xml:space="preserve"> </w:t>
      </w:r>
      <w:r w:rsidRPr="000E4BA7">
        <w:rPr>
          <w:lang w:val="uk-UA"/>
        </w:rPr>
        <w:t>аналізують</w:t>
      </w:r>
      <w:r w:rsidRPr="000E4BA7">
        <w:rPr>
          <w:spacing w:val="-17"/>
          <w:lang w:val="uk-UA"/>
        </w:rPr>
        <w:t xml:space="preserve"> </w:t>
      </w:r>
      <w:r w:rsidRPr="000E4BA7">
        <w:rPr>
          <w:lang w:val="uk-UA"/>
        </w:rPr>
        <w:t>заголовки</w:t>
      </w:r>
      <w:r w:rsidRPr="000E4BA7">
        <w:rPr>
          <w:rFonts w:ascii="Palatino Linotype" w:hAnsi="Palatino Linotype"/>
          <w:lang w:val="uk-UA"/>
        </w:rPr>
        <w:t xml:space="preserve">, </w:t>
      </w:r>
      <w:r w:rsidRPr="000E4BA7">
        <w:rPr>
          <w:lang w:val="uk-UA"/>
        </w:rPr>
        <w:t>посилання та метадані електронних листів</w:t>
      </w:r>
      <w:r w:rsidRPr="000E4BA7">
        <w:rPr>
          <w:rFonts w:ascii="Palatino Linotype" w:hAnsi="Palatino Linotype"/>
          <w:lang w:val="uk-UA"/>
        </w:rPr>
        <w:t xml:space="preserve">, </w:t>
      </w:r>
      <w:r w:rsidRPr="000E4BA7">
        <w:rPr>
          <w:lang w:val="uk-UA"/>
        </w:rPr>
        <w:t>часто пропускають ці типи атак</w:t>
      </w:r>
      <w:r w:rsidRPr="000E4BA7">
        <w:rPr>
          <w:rFonts w:ascii="Palatino Linotype" w:hAnsi="Palatino Linotype"/>
          <w:lang w:val="uk-UA"/>
        </w:rPr>
        <w:t xml:space="preserve">. </w:t>
      </w:r>
      <w:r w:rsidRPr="000E4BA7">
        <w:rPr>
          <w:lang w:val="uk-UA"/>
        </w:rPr>
        <w:t xml:space="preserve">У типовому прикладі </w:t>
      </w:r>
      <w:r w:rsidRPr="000E4BA7">
        <w:rPr>
          <w:rFonts w:ascii="Palatino Linotype" w:hAnsi="Palatino Linotype"/>
          <w:lang w:val="uk-UA"/>
        </w:rPr>
        <w:t xml:space="preserve">BEC </w:t>
      </w:r>
      <w:r w:rsidRPr="000E4BA7">
        <w:rPr>
          <w:lang w:val="uk-UA"/>
        </w:rPr>
        <w:t xml:space="preserve">працівники відділу кадрів або фінансові представники </w:t>
      </w:r>
      <w:r w:rsidRPr="000E4BA7">
        <w:rPr>
          <w:lang w:val="uk-UA"/>
        </w:rPr>
        <w:lastRenderedPageBreak/>
        <w:t>отримують електронні листи</w:t>
      </w:r>
      <w:r w:rsidRPr="000E4BA7">
        <w:rPr>
          <w:rFonts w:ascii="Palatino Linotype" w:hAnsi="Palatino Linotype"/>
          <w:lang w:val="uk-UA"/>
        </w:rPr>
        <w:t xml:space="preserve">, </w:t>
      </w:r>
      <w:r w:rsidRPr="000E4BA7">
        <w:rPr>
          <w:lang w:val="uk-UA"/>
        </w:rPr>
        <w:t>які виглядають як листи від працівників вищого рівня</w:t>
      </w:r>
      <w:r w:rsidRPr="000E4BA7">
        <w:rPr>
          <w:rFonts w:ascii="Palatino Linotype" w:hAnsi="Palatino Linotype"/>
          <w:lang w:val="uk-UA"/>
        </w:rPr>
        <w:t xml:space="preserve">, </w:t>
      </w:r>
      <w:r w:rsidRPr="000E4BA7">
        <w:rPr>
          <w:lang w:val="uk-UA"/>
        </w:rPr>
        <w:t>з проханням оновити інформацію про їхні прямі депозити за період виплати зарплати</w:t>
      </w:r>
      <w:r w:rsidRPr="000E4BA7">
        <w:rPr>
          <w:rFonts w:ascii="Palatino Linotype" w:hAnsi="Palatino Linotype"/>
          <w:lang w:val="uk-UA"/>
        </w:rPr>
        <w:t>.</w:t>
      </w:r>
      <w:r w:rsidRPr="000E4BA7">
        <w:rPr>
          <w:rFonts w:ascii="Palatino Linotype" w:hAnsi="Palatino Linotype"/>
          <w:spacing w:val="-7"/>
          <w:lang w:val="uk-UA"/>
        </w:rPr>
        <w:t xml:space="preserve"> </w:t>
      </w:r>
      <w:r w:rsidRPr="000E4BA7">
        <w:rPr>
          <w:lang w:val="uk-UA"/>
        </w:rPr>
        <w:t>Фінансова</w:t>
      </w:r>
      <w:r w:rsidRPr="000E4BA7">
        <w:rPr>
          <w:spacing w:val="-14"/>
          <w:lang w:val="uk-UA"/>
        </w:rPr>
        <w:t xml:space="preserve"> </w:t>
      </w:r>
      <w:r w:rsidRPr="000E4BA7">
        <w:rPr>
          <w:lang w:val="uk-UA"/>
        </w:rPr>
        <w:t>інформація</w:t>
      </w:r>
      <w:r w:rsidRPr="000E4BA7">
        <w:rPr>
          <w:rFonts w:ascii="Palatino Linotype" w:hAnsi="Palatino Linotype"/>
          <w:lang w:val="uk-UA"/>
        </w:rPr>
        <w:t>,</w:t>
      </w:r>
      <w:r w:rsidRPr="000E4BA7">
        <w:rPr>
          <w:rFonts w:ascii="Palatino Linotype" w:hAnsi="Palatino Linotype"/>
          <w:spacing w:val="-7"/>
          <w:lang w:val="uk-UA"/>
        </w:rPr>
        <w:t xml:space="preserve"> </w:t>
      </w:r>
      <w:r w:rsidRPr="000E4BA7">
        <w:rPr>
          <w:lang w:val="uk-UA"/>
        </w:rPr>
        <w:t>надана</w:t>
      </w:r>
      <w:r w:rsidRPr="000E4BA7">
        <w:rPr>
          <w:spacing w:val="-14"/>
          <w:lang w:val="uk-UA"/>
        </w:rPr>
        <w:t xml:space="preserve"> </w:t>
      </w:r>
      <w:r w:rsidRPr="000E4BA7">
        <w:rPr>
          <w:lang w:val="uk-UA"/>
        </w:rPr>
        <w:t>представникам</w:t>
      </w:r>
      <w:r w:rsidRPr="000E4BA7">
        <w:rPr>
          <w:spacing w:val="-14"/>
          <w:lang w:val="uk-UA"/>
        </w:rPr>
        <w:t xml:space="preserve"> </w:t>
      </w:r>
      <w:r w:rsidRPr="000E4BA7">
        <w:rPr>
          <w:lang w:val="uk-UA"/>
        </w:rPr>
        <w:t>відділу кадрів або бухгалтерії</w:t>
      </w:r>
      <w:r w:rsidRPr="000E4BA7">
        <w:rPr>
          <w:rFonts w:ascii="Palatino Linotype" w:hAnsi="Palatino Linotype"/>
          <w:lang w:val="uk-UA"/>
        </w:rPr>
        <w:t xml:space="preserve">, </w:t>
      </w:r>
      <w:r w:rsidRPr="000E4BA7">
        <w:rPr>
          <w:lang w:val="uk-UA"/>
        </w:rPr>
        <w:t>як правило</w:t>
      </w:r>
      <w:r w:rsidRPr="000E4BA7">
        <w:rPr>
          <w:rFonts w:ascii="Palatino Linotype" w:hAnsi="Palatino Linotype"/>
          <w:lang w:val="uk-UA"/>
        </w:rPr>
        <w:t xml:space="preserve">, </w:t>
      </w:r>
      <w:r w:rsidRPr="000E4BA7">
        <w:rPr>
          <w:lang w:val="uk-UA"/>
        </w:rPr>
        <w:t>веде безпосередньо до рахунку злочинця</w:t>
      </w:r>
      <w:r w:rsidRPr="000E4BA7">
        <w:rPr>
          <w:rFonts w:ascii="Palatino Linotype" w:hAnsi="Palatino Linotype"/>
          <w:lang w:val="uk-UA"/>
        </w:rPr>
        <w:t xml:space="preserve">. </w:t>
      </w:r>
      <w:r w:rsidRPr="000E4BA7">
        <w:rPr>
          <w:lang w:val="uk-UA"/>
        </w:rPr>
        <w:t>Ці типи атак</w:t>
      </w:r>
      <w:r w:rsidRPr="000E4BA7">
        <w:rPr>
          <w:rFonts w:ascii="Palatino Linotype" w:hAnsi="Palatino Linotype"/>
          <w:lang w:val="uk-UA"/>
        </w:rPr>
        <w:t xml:space="preserve">, </w:t>
      </w:r>
      <w:r w:rsidRPr="000E4BA7">
        <w:rPr>
          <w:lang w:val="uk-UA"/>
        </w:rPr>
        <w:t>як правило</w:t>
      </w:r>
      <w:r w:rsidRPr="000E4BA7">
        <w:rPr>
          <w:rFonts w:ascii="Palatino Linotype" w:hAnsi="Palatino Linotype"/>
          <w:lang w:val="uk-UA"/>
        </w:rPr>
        <w:t xml:space="preserve">, </w:t>
      </w:r>
      <w:r w:rsidRPr="000E4BA7">
        <w:rPr>
          <w:lang w:val="uk-UA"/>
        </w:rPr>
        <w:t xml:space="preserve">спрямовані проти </w:t>
      </w:r>
      <w:r w:rsidRPr="000E4BA7">
        <w:rPr>
          <w:spacing w:val="-2"/>
          <w:lang w:val="uk-UA"/>
        </w:rPr>
        <w:t>керівників</w:t>
      </w:r>
      <w:r w:rsidRPr="000E4BA7">
        <w:rPr>
          <w:spacing w:val="-6"/>
          <w:lang w:val="uk-UA"/>
        </w:rPr>
        <w:t xml:space="preserve"> </w:t>
      </w:r>
      <w:r w:rsidRPr="000E4BA7">
        <w:rPr>
          <w:spacing w:val="-2"/>
          <w:lang w:val="uk-UA"/>
        </w:rPr>
        <w:t>вищого</w:t>
      </w:r>
      <w:r w:rsidRPr="000E4BA7">
        <w:rPr>
          <w:spacing w:val="-7"/>
          <w:lang w:val="uk-UA"/>
        </w:rPr>
        <w:t xml:space="preserve"> </w:t>
      </w:r>
      <w:r w:rsidRPr="000E4BA7">
        <w:rPr>
          <w:spacing w:val="-2"/>
          <w:lang w:val="uk-UA"/>
        </w:rPr>
        <w:t>рівня</w:t>
      </w:r>
      <w:r w:rsidRPr="000E4BA7">
        <w:rPr>
          <w:spacing w:val="-6"/>
          <w:lang w:val="uk-UA"/>
        </w:rPr>
        <w:t xml:space="preserve"> </w:t>
      </w:r>
      <w:r w:rsidRPr="000E4BA7">
        <w:rPr>
          <w:spacing w:val="-2"/>
          <w:lang w:val="uk-UA"/>
        </w:rPr>
        <w:t>в</w:t>
      </w:r>
      <w:r w:rsidRPr="000E4BA7">
        <w:rPr>
          <w:spacing w:val="-6"/>
          <w:lang w:val="uk-UA"/>
        </w:rPr>
        <w:t xml:space="preserve"> </w:t>
      </w:r>
      <w:r w:rsidRPr="000E4BA7">
        <w:rPr>
          <w:spacing w:val="-2"/>
          <w:lang w:val="uk-UA"/>
        </w:rPr>
        <w:t>середовищі</w:t>
      </w:r>
      <w:r w:rsidRPr="000E4BA7">
        <w:rPr>
          <w:spacing w:val="-7"/>
          <w:lang w:val="uk-UA"/>
        </w:rPr>
        <w:t xml:space="preserve"> </w:t>
      </w:r>
      <w:r w:rsidRPr="000E4BA7">
        <w:rPr>
          <w:spacing w:val="-2"/>
          <w:lang w:val="uk-UA"/>
        </w:rPr>
        <w:t>критичної</w:t>
      </w:r>
      <w:r w:rsidRPr="000E4BA7">
        <w:rPr>
          <w:spacing w:val="-6"/>
          <w:lang w:val="uk-UA"/>
        </w:rPr>
        <w:t xml:space="preserve"> </w:t>
      </w:r>
      <w:r w:rsidRPr="000E4BA7">
        <w:rPr>
          <w:spacing w:val="-2"/>
          <w:lang w:val="uk-UA"/>
        </w:rPr>
        <w:t>інфраструктури</w:t>
      </w:r>
      <w:r w:rsidRPr="000E4BA7">
        <w:rPr>
          <w:spacing w:val="-7"/>
          <w:lang w:val="uk-UA"/>
        </w:rPr>
        <w:t xml:space="preserve"> </w:t>
      </w:r>
      <w:r w:rsidRPr="000E4BA7">
        <w:rPr>
          <w:spacing w:val="-2"/>
          <w:lang w:val="uk-UA"/>
        </w:rPr>
        <w:t xml:space="preserve">і </w:t>
      </w:r>
      <w:r w:rsidRPr="000E4BA7">
        <w:rPr>
          <w:lang w:val="uk-UA"/>
        </w:rPr>
        <w:t>змушують</w:t>
      </w:r>
      <w:r w:rsidRPr="000E4BA7">
        <w:rPr>
          <w:spacing w:val="-11"/>
          <w:lang w:val="uk-UA"/>
        </w:rPr>
        <w:t xml:space="preserve"> </w:t>
      </w:r>
      <w:r w:rsidRPr="000E4BA7">
        <w:rPr>
          <w:lang w:val="uk-UA"/>
        </w:rPr>
        <w:t>їх</w:t>
      </w:r>
      <w:r w:rsidRPr="000E4BA7">
        <w:rPr>
          <w:spacing w:val="-11"/>
          <w:lang w:val="uk-UA"/>
        </w:rPr>
        <w:t xml:space="preserve"> </w:t>
      </w:r>
      <w:r w:rsidRPr="000E4BA7">
        <w:rPr>
          <w:lang w:val="uk-UA"/>
        </w:rPr>
        <w:t>надсилати</w:t>
      </w:r>
      <w:r w:rsidRPr="000E4BA7">
        <w:rPr>
          <w:spacing w:val="-11"/>
          <w:lang w:val="uk-UA"/>
        </w:rPr>
        <w:t xml:space="preserve"> </w:t>
      </w:r>
      <w:r w:rsidRPr="000E4BA7">
        <w:rPr>
          <w:lang w:val="uk-UA"/>
        </w:rPr>
        <w:t>технічну</w:t>
      </w:r>
      <w:r w:rsidRPr="000E4BA7">
        <w:rPr>
          <w:spacing w:val="-11"/>
          <w:lang w:val="uk-UA"/>
        </w:rPr>
        <w:t xml:space="preserve"> </w:t>
      </w:r>
      <w:r w:rsidRPr="000E4BA7">
        <w:rPr>
          <w:lang w:val="uk-UA"/>
        </w:rPr>
        <w:t>або</w:t>
      </w:r>
      <w:r w:rsidRPr="000E4BA7">
        <w:rPr>
          <w:spacing w:val="-11"/>
          <w:lang w:val="uk-UA"/>
        </w:rPr>
        <w:t xml:space="preserve"> </w:t>
      </w:r>
      <w:r w:rsidRPr="000E4BA7">
        <w:rPr>
          <w:lang w:val="uk-UA"/>
        </w:rPr>
        <w:t>іншу</w:t>
      </w:r>
      <w:r w:rsidRPr="000E4BA7">
        <w:rPr>
          <w:spacing w:val="-11"/>
          <w:lang w:val="uk-UA"/>
        </w:rPr>
        <w:t xml:space="preserve"> </w:t>
      </w:r>
      <w:r w:rsidRPr="000E4BA7">
        <w:rPr>
          <w:lang w:val="uk-UA"/>
        </w:rPr>
        <w:t>інформацію</w:t>
      </w:r>
      <w:r w:rsidRPr="000E4BA7">
        <w:rPr>
          <w:rFonts w:ascii="Palatino Linotype" w:hAnsi="Palatino Linotype"/>
          <w:lang w:val="uk-UA"/>
        </w:rPr>
        <w:t>,</w:t>
      </w:r>
      <w:r w:rsidRPr="000E4BA7">
        <w:rPr>
          <w:rFonts w:ascii="Palatino Linotype" w:hAnsi="Palatino Linotype"/>
          <w:spacing w:val="-4"/>
          <w:lang w:val="uk-UA"/>
        </w:rPr>
        <w:t xml:space="preserve"> </w:t>
      </w:r>
      <w:r w:rsidRPr="000E4BA7">
        <w:rPr>
          <w:lang w:val="uk-UA"/>
        </w:rPr>
        <w:t>яка</w:t>
      </w:r>
      <w:r w:rsidRPr="000E4BA7">
        <w:rPr>
          <w:spacing w:val="-11"/>
          <w:lang w:val="uk-UA"/>
        </w:rPr>
        <w:t xml:space="preserve"> </w:t>
      </w:r>
      <w:r w:rsidRPr="000E4BA7">
        <w:rPr>
          <w:lang w:val="uk-UA"/>
        </w:rPr>
        <w:t>може порушити</w:t>
      </w:r>
      <w:r w:rsidRPr="000E4BA7">
        <w:rPr>
          <w:spacing w:val="-5"/>
          <w:lang w:val="uk-UA"/>
        </w:rPr>
        <w:t xml:space="preserve"> </w:t>
      </w:r>
      <w:r w:rsidRPr="000E4BA7">
        <w:rPr>
          <w:lang w:val="uk-UA"/>
        </w:rPr>
        <w:t>роботу</w:t>
      </w:r>
      <w:r w:rsidRPr="000E4BA7">
        <w:rPr>
          <w:spacing w:val="-5"/>
          <w:lang w:val="uk-UA"/>
        </w:rPr>
        <w:t xml:space="preserve"> </w:t>
      </w:r>
      <w:r w:rsidRPr="000E4BA7">
        <w:rPr>
          <w:lang w:val="uk-UA"/>
        </w:rPr>
        <w:t>служб</w:t>
      </w:r>
      <w:r w:rsidRPr="000E4BA7">
        <w:rPr>
          <w:spacing w:val="-5"/>
          <w:lang w:val="uk-UA"/>
        </w:rPr>
        <w:t xml:space="preserve"> </w:t>
      </w:r>
      <w:r w:rsidRPr="000E4BA7">
        <w:rPr>
          <w:lang w:val="uk-UA"/>
        </w:rPr>
        <w:t>критичної</w:t>
      </w:r>
      <w:r w:rsidRPr="000E4BA7">
        <w:rPr>
          <w:spacing w:val="-5"/>
          <w:lang w:val="uk-UA"/>
        </w:rPr>
        <w:t xml:space="preserve"> </w:t>
      </w:r>
      <w:r w:rsidRPr="000E4BA7">
        <w:rPr>
          <w:lang w:val="uk-UA"/>
        </w:rPr>
        <w:t>інфраструктури</w:t>
      </w:r>
      <w:r w:rsidRPr="000E4BA7">
        <w:rPr>
          <w:spacing w:val="-5"/>
          <w:lang w:val="uk-UA"/>
        </w:rPr>
        <w:t xml:space="preserve"> </w:t>
      </w:r>
      <w:r w:rsidRPr="000E4BA7">
        <w:rPr>
          <w:lang w:val="uk-UA"/>
        </w:rPr>
        <w:t>або</w:t>
      </w:r>
      <w:r w:rsidRPr="000E4BA7">
        <w:rPr>
          <w:spacing w:val="-5"/>
          <w:lang w:val="uk-UA"/>
        </w:rPr>
        <w:t xml:space="preserve"> </w:t>
      </w:r>
      <w:r w:rsidRPr="000E4BA7">
        <w:rPr>
          <w:lang w:val="uk-UA"/>
        </w:rPr>
        <w:t>закласти підґрунтя</w:t>
      </w:r>
      <w:r w:rsidRPr="000E4BA7">
        <w:rPr>
          <w:spacing w:val="-10"/>
          <w:lang w:val="uk-UA"/>
        </w:rPr>
        <w:t xml:space="preserve"> </w:t>
      </w:r>
      <w:r w:rsidRPr="000E4BA7">
        <w:rPr>
          <w:lang w:val="uk-UA"/>
        </w:rPr>
        <w:t>для</w:t>
      </w:r>
      <w:r w:rsidRPr="000E4BA7">
        <w:rPr>
          <w:spacing w:val="-10"/>
          <w:lang w:val="uk-UA"/>
        </w:rPr>
        <w:t xml:space="preserve"> </w:t>
      </w:r>
      <w:r w:rsidRPr="000E4BA7">
        <w:rPr>
          <w:lang w:val="uk-UA"/>
        </w:rPr>
        <w:t>більш</w:t>
      </w:r>
      <w:r w:rsidRPr="000E4BA7">
        <w:rPr>
          <w:spacing w:val="-10"/>
          <w:lang w:val="uk-UA"/>
        </w:rPr>
        <w:t xml:space="preserve"> </w:t>
      </w:r>
      <w:r w:rsidRPr="000E4BA7">
        <w:rPr>
          <w:lang w:val="uk-UA"/>
        </w:rPr>
        <w:t>руйнівної</w:t>
      </w:r>
      <w:r w:rsidRPr="000E4BA7">
        <w:rPr>
          <w:spacing w:val="-10"/>
          <w:lang w:val="uk-UA"/>
        </w:rPr>
        <w:t xml:space="preserve"> </w:t>
      </w:r>
      <w:r w:rsidRPr="000E4BA7">
        <w:rPr>
          <w:lang w:val="uk-UA"/>
        </w:rPr>
        <w:t>кібератаки</w:t>
      </w:r>
      <w:r w:rsidRPr="000E4BA7">
        <w:rPr>
          <w:spacing w:val="-10"/>
          <w:lang w:val="uk-UA"/>
        </w:rPr>
        <w:t xml:space="preserve"> </w:t>
      </w:r>
      <w:r w:rsidRPr="000E4BA7">
        <w:rPr>
          <w:lang w:val="uk-UA"/>
        </w:rPr>
        <w:t>в</w:t>
      </w:r>
      <w:r w:rsidRPr="000E4BA7">
        <w:rPr>
          <w:spacing w:val="-10"/>
          <w:lang w:val="uk-UA"/>
        </w:rPr>
        <w:t xml:space="preserve"> </w:t>
      </w:r>
      <w:r w:rsidRPr="000E4BA7">
        <w:rPr>
          <w:lang w:val="uk-UA"/>
        </w:rPr>
        <w:t>майбутньому</w:t>
      </w:r>
      <w:r w:rsidRPr="000E4BA7">
        <w:rPr>
          <w:rFonts w:ascii="Palatino Linotype" w:hAnsi="Palatino Linotype"/>
          <w:lang w:val="uk-UA"/>
        </w:rPr>
        <w:t>.</w:t>
      </w:r>
    </w:p>
    <w:p w:rsidR="00825520" w:rsidRPr="000E4BA7" w:rsidRDefault="00825520">
      <w:pPr>
        <w:rPr>
          <w:lang w:val="uk-UA"/>
        </w:rPr>
      </w:pPr>
      <w:r w:rsidRPr="000E4BA7">
        <w:rPr>
          <w:lang w:val="uk-UA"/>
        </w:rPr>
        <w:br w:type="page"/>
      </w:r>
    </w:p>
    <w:p w:rsidR="007A4302" w:rsidRPr="000E4BA7" w:rsidRDefault="007A4302" w:rsidP="007A4302">
      <w:pPr>
        <w:pStyle w:val="a3"/>
        <w:tabs>
          <w:tab w:val="left" w:pos="0"/>
        </w:tabs>
        <w:spacing w:line="264" w:lineRule="auto"/>
        <w:ind w:left="140" w:right="-55" w:firstLine="360"/>
        <w:rPr>
          <w:lang w:val="uk-UA"/>
        </w:rPr>
      </w:pPr>
    </w:p>
    <w:p w:rsidR="001971BF" w:rsidRPr="000E4BA7" w:rsidRDefault="00933F58" w:rsidP="00C30788">
      <w:pPr>
        <w:pStyle w:val="5"/>
        <w:tabs>
          <w:tab w:val="left" w:pos="0"/>
        </w:tabs>
        <w:spacing w:before="154"/>
        <w:ind w:right="-55"/>
        <w:rPr>
          <w:color w:val="00345E"/>
          <w:spacing w:val="-2"/>
          <w:w w:val="90"/>
          <w:sz w:val="28"/>
          <w:szCs w:val="28"/>
          <w:lang w:val="uk-UA"/>
        </w:rPr>
      </w:pPr>
      <w:bookmarkStart w:id="30" w:name="_bookmark30"/>
      <w:bookmarkEnd w:id="30"/>
      <w:r w:rsidRPr="000E4BA7">
        <w:rPr>
          <w:color w:val="00345E"/>
          <w:w w:val="90"/>
          <w:sz w:val="28"/>
          <w:szCs w:val="28"/>
          <w:lang w:val="uk-UA"/>
        </w:rPr>
        <w:t>Обліковий</w:t>
      </w:r>
      <w:r w:rsidRPr="000E4BA7">
        <w:rPr>
          <w:color w:val="00345E"/>
          <w:spacing w:val="9"/>
          <w:sz w:val="28"/>
          <w:szCs w:val="28"/>
          <w:lang w:val="uk-UA"/>
        </w:rPr>
        <w:t xml:space="preserve"> </w:t>
      </w:r>
      <w:r w:rsidRPr="000E4BA7">
        <w:rPr>
          <w:color w:val="00345E"/>
          <w:w w:val="90"/>
          <w:sz w:val="28"/>
          <w:szCs w:val="28"/>
          <w:lang w:val="uk-UA"/>
        </w:rPr>
        <w:t>запис</w:t>
      </w:r>
      <w:r w:rsidRPr="000E4BA7">
        <w:rPr>
          <w:color w:val="00345E"/>
          <w:spacing w:val="5"/>
          <w:sz w:val="28"/>
          <w:szCs w:val="28"/>
          <w:lang w:val="uk-UA"/>
        </w:rPr>
        <w:t xml:space="preserve"> </w:t>
      </w:r>
      <w:r w:rsidRPr="000E4BA7">
        <w:rPr>
          <w:color w:val="00345E"/>
          <w:spacing w:val="-2"/>
          <w:w w:val="90"/>
          <w:sz w:val="28"/>
          <w:szCs w:val="28"/>
          <w:lang w:val="uk-UA"/>
        </w:rPr>
        <w:t>Начинка</w:t>
      </w:r>
    </w:p>
    <w:p w:rsidR="00825520" w:rsidRPr="000E4BA7" w:rsidRDefault="00825520" w:rsidP="00C30788">
      <w:pPr>
        <w:pStyle w:val="5"/>
        <w:tabs>
          <w:tab w:val="left" w:pos="0"/>
        </w:tabs>
        <w:spacing w:before="154"/>
        <w:ind w:right="-55"/>
        <w:rPr>
          <w:lang w:val="uk-UA"/>
        </w:rPr>
      </w:pPr>
    </w:p>
    <w:p w:rsidR="001971BF" w:rsidRPr="000E4BA7" w:rsidRDefault="00933F58" w:rsidP="00D865B8">
      <w:pPr>
        <w:pStyle w:val="a3"/>
        <w:tabs>
          <w:tab w:val="left" w:pos="0"/>
          <w:tab w:val="left" w:pos="977"/>
          <w:tab w:val="left" w:pos="1149"/>
          <w:tab w:val="left" w:pos="1507"/>
          <w:tab w:val="left" w:pos="1764"/>
          <w:tab w:val="left" w:pos="1837"/>
          <w:tab w:val="left" w:pos="1873"/>
          <w:tab w:val="left" w:pos="2028"/>
          <w:tab w:val="left" w:pos="2229"/>
          <w:tab w:val="left" w:pos="2754"/>
          <w:tab w:val="left" w:pos="2891"/>
          <w:tab w:val="left" w:pos="3022"/>
          <w:tab w:val="left" w:pos="3076"/>
          <w:tab w:val="left" w:pos="3137"/>
          <w:tab w:val="left" w:pos="3468"/>
          <w:tab w:val="left" w:pos="3656"/>
          <w:tab w:val="left" w:pos="3790"/>
          <w:tab w:val="left" w:pos="3840"/>
          <w:tab w:val="left" w:pos="4267"/>
          <w:tab w:val="left" w:pos="4703"/>
          <w:tab w:val="left" w:pos="5027"/>
          <w:tab w:val="left" w:pos="5166"/>
          <w:tab w:val="left" w:pos="5283"/>
          <w:tab w:val="left" w:pos="5389"/>
          <w:tab w:val="left" w:pos="6213"/>
          <w:tab w:val="left" w:pos="6281"/>
          <w:tab w:val="left" w:pos="6580"/>
          <w:tab w:val="left" w:pos="6808"/>
          <w:tab w:val="left" w:pos="6861"/>
        </w:tabs>
        <w:spacing w:before="216" w:line="266" w:lineRule="auto"/>
        <w:ind w:left="139" w:right="-55" w:firstLine="360"/>
        <w:rPr>
          <w:lang w:val="uk-UA"/>
        </w:rPr>
      </w:pPr>
      <w:r w:rsidRPr="000E4BA7">
        <w:rPr>
          <w:spacing w:val="-2"/>
          <w:lang w:val="uk-UA"/>
        </w:rPr>
        <w:t>Зростаюча</w:t>
      </w:r>
      <w:r w:rsidR="00825520" w:rsidRPr="000E4BA7">
        <w:rPr>
          <w:spacing w:val="-2"/>
          <w:lang w:val="uk-UA"/>
        </w:rPr>
        <w:t xml:space="preserve"> </w:t>
      </w:r>
      <w:proofErr w:type="spellStart"/>
      <w:r w:rsidRPr="000E4BA7">
        <w:rPr>
          <w:spacing w:val="-2"/>
          <w:lang w:val="uk-UA"/>
        </w:rPr>
        <w:t>діджиталізація</w:t>
      </w:r>
      <w:proofErr w:type="spellEnd"/>
      <w:r w:rsidR="00825520" w:rsidRPr="000E4BA7">
        <w:rPr>
          <w:spacing w:val="-2"/>
          <w:lang w:val="uk-UA"/>
        </w:rPr>
        <w:t xml:space="preserve"> </w:t>
      </w:r>
      <w:r w:rsidRPr="000E4BA7">
        <w:rPr>
          <w:spacing w:val="-2"/>
          <w:lang w:val="uk-UA"/>
        </w:rPr>
        <w:t>приносить</w:t>
      </w:r>
      <w:r w:rsidR="00825520" w:rsidRPr="000E4BA7">
        <w:rPr>
          <w:spacing w:val="-2"/>
          <w:lang w:val="uk-UA"/>
        </w:rPr>
        <w:t xml:space="preserve"> </w:t>
      </w:r>
      <w:r w:rsidRPr="000E4BA7">
        <w:rPr>
          <w:spacing w:val="-6"/>
          <w:lang w:val="uk-UA"/>
        </w:rPr>
        <w:t>із</w:t>
      </w:r>
      <w:r w:rsidR="00825520" w:rsidRPr="000E4BA7">
        <w:rPr>
          <w:lang w:val="uk-UA"/>
        </w:rPr>
        <w:t xml:space="preserve"> </w:t>
      </w:r>
      <w:r w:rsidRPr="000E4BA7">
        <w:rPr>
          <w:spacing w:val="-58"/>
          <w:lang w:val="uk-UA"/>
        </w:rPr>
        <w:t xml:space="preserve"> </w:t>
      </w:r>
      <w:r w:rsidRPr="000E4BA7">
        <w:rPr>
          <w:spacing w:val="-2"/>
          <w:lang w:val="uk-UA"/>
        </w:rPr>
        <w:t>собою</w:t>
      </w:r>
      <w:r w:rsidR="00825520" w:rsidRPr="000E4BA7">
        <w:rPr>
          <w:lang w:val="uk-UA"/>
        </w:rPr>
        <w:t xml:space="preserve"> </w:t>
      </w:r>
      <w:r w:rsidRPr="000E4BA7">
        <w:rPr>
          <w:spacing w:val="-2"/>
          <w:w w:val="105"/>
          <w:lang w:val="uk-UA"/>
        </w:rPr>
        <w:t xml:space="preserve">проблему </w:t>
      </w:r>
      <w:r w:rsidRPr="000E4BA7">
        <w:rPr>
          <w:lang w:val="uk-UA"/>
        </w:rPr>
        <w:t>автентифікації на різних платформах</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Як наслідок</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зростає частота підміни</w:t>
      </w:r>
      <w:r w:rsidRPr="000E4BA7">
        <w:rPr>
          <w:spacing w:val="40"/>
          <w:lang w:val="uk-UA"/>
        </w:rPr>
        <w:t xml:space="preserve"> </w:t>
      </w:r>
      <w:r w:rsidRPr="000E4BA7">
        <w:rPr>
          <w:lang w:val="uk-UA"/>
        </w:rPr>
        <w:t>облікових</w:t>
      </w:r>
      <w:r w:rsidRPr="000E4BA7">
        <w:rPr>
          <w:spacing w:val="40"/>
          <w:lang w:val="uk-UA"/>
        </w:rPr>
        <w:t xml:space="preserve"> </w:t>
      </w:r>
      <w:r w:rsidRPr="000E4BA7">
        <w:rPr>
          <w:lang w:val="uk-UA"/>
        </w:rPr>
        <w:t>даних</w:t>
      </w:r>
      <w:r w:rsidRPr="000E4BA7">
        <w:rPr>
          <w:spacing w:val="40"/>
          <w:lang w:val="uk-UA"/>
        </w:rPr>
        <w:t xml:space="preserve"> </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типу</w:t>
      </w:r>
      <w:r w:rsidRPr="000E4BA7">
        <w:rPr>
          <w:spacing w:val="40"/>
          <w:lang w:val="uk-UA"/>
        </w:rPr>
        <w:t xml:space="preserve"> </w:t>
      </w:r>
      <w:r w:rsidRPr="000E4BA7">
        <w:rPr>
          <w:lang w:val="uk-UA"/>
        </w:rPr>
        <w:t>кібератаки</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коли</w:t>
      </w:r>
      <w:r w:rsidRPr="000E4BA7">
        <w:rPr>
          <w:spacing w:val="40"/>
          <w:lang w:val="uk-UA"/>
        </w:rPr>
        <w:t xml:space="preserve"> </w:t>
      </w:r>
      <w:r w:rsidRPr="000E4BA7">
        <w:rPr>
          <w:lang w:val="uk-UA"/>
        </w:rPr>
        <w:t>зловмисники отримують</w:t>
      </w:r>
      <w:r w:rsidRPr="000E4BA7">
        <w:rPr>
          <w:spacing w:val="40"/>
          <w:lang w:val="uk-UA"/>
        </w:rPr>
        <w:t xml:space="preserve"> </w:t>
      </w:r>
      <w:r w:rsidRPr="000E4BA7">
        <w:rPr>
          <w:lang w:val="uk-UA"/>
        </w:rPr>
        <w:t>скомпрометовані</w:t>
      </w:r>
      <w:r w:rsidRPr="000E4BA7">
        <w:rPr>
          <w:spacing w:val="40"/>
          <w:lang w:val="uk-UA"/>
        </w:rPr>
        <w:t xml:space="preserve"> </w:t>
      </w:r>
      <w:r w:rsidRPr="000E4BA7">
        <w:rPr>
          <w:lang w:val="uk-UA"/>
        </w:rPr>
        <w:t>імена</w:t>
      </w:r>
      <w:r w:rsidRPr="000E4BA7">
        <w:rPr>
          <w:spacing w:val="40"/>
          <w:lang w:val="uk-UA"/>
        </w:rPr>
        <w:t xml:space="preserve"> </w:t>
      </w:r>
      <w:r w:rsidRPr="000E4BA7">
        <w:rPr>
          <w:lang w:val="uk-UA"/>
        </w:rPr>
        <w:t>користувачів</w:t>
      </w:r>
      <w:r w:rsidRPr="000E4BA7">
        <w:rPr>
          <w:spacing w:val="40"/>
          <w:lang w:val="uk-UA"/>
        </w:rPr>
        <w:t xml:space="preserve"> </w:t>
      </w:r>
      <w:r w:rsidRPr="000E4BA7">
        <w:rPr>
          <w:lang w:val="uk-UA"/>
        </w:rPr>
        <w:t>і</w:t>
      </w:r>
      <w:r w:rsidRPr="000E4BA7">
        <w:rPr>
          <w:spacing w:val="40"/>
          <w:lang w:val="uk-UA"/>
        </w:rPr>
        <w:t xml:space="preserve"> </w:t>
      </w:r>
      <w:r w:rsidRPr="000E4BA7">
        <w:rPr>
          <w:lang w:val="uk-UA"/>
        </w:rPr>
        <w:t>паролі</w:t>
      </w:r>
      <w:r w:rsidRPr="000E4BA7">
        <w:rPr>
          <w:spacing w:val="40"/>
          <w:lang w:val="uk-UA"/>
        </w:rPr>
        <w:t xml:space="preserve"> </w:t>
      </w:r>
      <w:r w:rsidRPr="000E4BA7">
        <w:rPr>
          <w:lang w:val="uk-UA"/>
        </w:rPr>
        <w:t>для доступу</w:t>
      </w:r>
      <w:r w:rsidRPr="000E4BA7">
        <w:rPr>
          <w:spacing w:val="40"/>
          <w:lang w:val="uk-UA"/>
        </w:rPr>
        <w:t xml:space="preserve"> </w:t>
      </w:r>
      <w:r w:rsidRPr="000E4BA7">
        <w:rPr>
          <w:lang w:val="uk-UA"/>
        </w:rPr>
        <w:t>до</w:t>
      </w:r>
      <w:r w:rsidRPr="000E4BA7">
        <w:rPr>
          <w:spacing w:val="40"/>
          <w:lang w:val="uk-UA"/>
        </w:rPr>
        <w:t xml:space="preserve"> </w:t>
      </w:r>
      <w:r w:rsidRPr="000E4BA7">
        <w:rPr>
          <w:lang w:val="uk-UA"/>
        </w:rPr>
        <w:t>облікових</w:t>
      </w:r>
      <w:r w:rsidRPr="000E4BA7">
        <w:rPr>
          <w:spacing w:val="40"/>
          <w:lang w:val="uk-UA"/>
        </w:rPr>
        <w:t xml:space="preserve"> </w:t>
      </w:r>
      <w:r w:rsidRPr="000E4BA7">
        <w:rPr>
          <w:lang w:val="uk-UA"/>
        </w:rPr>
        <w:t>записів</w:t>
      </w:r>
      <w:r w:rsidRPr="000E4BA7">
        <w:rPr>
          <w:spacing w:val="40"/>
          <w:lang w:val="uk-UA"/>
        </w:rPr>
        <w:t xml:space="preserve"> </w:t>
      </w:r>
      <w:r w:rsidRPr="000E4BA7">
        <w:rPr>
          <w:lang w:val="uk-UA"/>
        </w:rPr>
        <w:t>користувачів</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Громадяни</w:t>
      </w:r>
      <w:r w:rsidRPr="000E4BA7">
        <w:rPr>
          <w:spacing w:val="40"/>
          <w:lang w:val="uk-UA"/>
        </w:rPr>
        <w:t xml:space="preserve"> </w:t>
      </w:r>
      <w:r w:rsidRPr="000E4BA7">
        <w:rPr>
          <w:lang w:val="uk-UA"/>
        </w:rPr>
        <w:t>країн</w:t>
      </w:r>
      <w:r w:rsidRPr="000E4BA7">
        <w:rPr>
          <w:rFonts w:ascii="Palatino Linotype" w:hAnsi="Palatino Linotype"/>
          <w:lang w:val="uk-UA"/>
        </w:rPr>
        <w:t xml:space="preserve">- </w:t>
      </w:r>
      <w:r w:rsidRPr="000E4BA7">
        <w:rPr>
          <w:spacing w:val="-2"/>
          <w:lang w:val="uk-UA"/>
        </w:rPr>
        <w:t>членів</w:t>
      </w:r>
      <w:r w:rsidR="00825520" w:rsidRPr="000E4BA7">
        <w:rPr>
          <w:lang w:val="uk-UA"/>
        </w:rPr>
        <w:t xml:space="preserve"> </w:t>
      </w:r>
      <w:r w:rsidRPr="000E4BA7">
        <w:rPr>
          <w:spacing w:val="-10"/>
          <w:lang w:val="uk-UA"/>
        </w:rPr>
        <w:t>і</w:t>
      </w:r>
      <w:r w:rsidR="00825520" w:rsidRPr="000E4BA7">
        <w:rPr>
          <w:lang w:val="uk-UA"/>
        </w:rPr>
        <w:t xml:space="preserve"> </w:t>
      </w:r>
      <w:r w:rsidRPr="000E4BA7">
        <w:rPr>
          <w:spacing w:val="-2"/>
          <w:lang w:val="uk-UA"/>
        </w:rPr>
        <w:t>партнерів</w:t>
      </w:r>
      <w:r w:rsidR="00825520" w:rsidRPr="000E4BA7">
        <w:rPr>
          <w:lang w:val="uk-UA"/>
        </w:rPr>
        <w:t xml:space="preserve"> </w:t>
      </w:r>
      <w:r w:rsidRPr="000E4BA7">
        <w:rPr>
          <w:spacing w:val="-4"/>
          <w:lang w:val="uk-UA"/>
        </w:rPr>
        <w:t>НАТО</w:t>
      </w:r>
      <w:r w:rsidR="00825520" w:rsidRPr="000E4BA7">
        <w:rPr>
          <w:lang w:val="uk-UA"/>
        </w:rPr>
        <w:t xml:space="preserve"> </w:t>
      </w:r>
      <w:r w:rsidRPr="000E4BA7">
        <w:rPr>
          <w:spacing w:val="-2"/>
          <w:lang w:val="uk-UA"/>
        </w:rPr>
        <w:t>потребують</w:t>
      </w:r>
      <w:r w:rsidR="00825520" w:rsidRPr="000E4BA7">
        <w:rPr>
          <w:lang w:val="uk-UA"/>
        </w:rPr>
        <w:t xml:space="preserve"> </w:t>
      </w:r>
      <w:r w:rsidRPr="000E4BA7">
        <w:rPr>
          <w:spacing w:val="-2"/>
          <w:lang w:val="uk-UA"/>
        </w:rPr>
        <w:t>численних</w:t>
      </w:r>
      <w:r w:rsidR="00825520" w:rsidRPr="000E4BA7">
        <w:rPr>
          <w:lang w:val="uk-UA"/>
        </w:rPr>
        <w:t xml:space="preserve"> </w:t>
      </w:r>
      <w:r w:rsidRPr="000E4BA7">
        <w:rPr>
          <w:spacing w:val="-4"/>
          <w:lang w:val="uk-UA"/>
        </w:rPr>
        <w:t xml:space="preserve">імен </w:t>
      </w:r>
      <w:r w:rsidRPr="000E4BA7">
        <w:rPr>
          <w:spacing w:val="-2"/>
          <w:lang w:val="uk-UA"/>
        </w:rPr>
        <w:t>користувачів</w:t>
      </w:r>
      <w:r w:rsidR="00825520" w:rsidRPr="000E4BA7">
        <w:rPr>
          <w:lang w:val="uk-UA"/>
        </w:rPr>
        <w:t xml:space="preserve"> </w:t>
      </w:r>
      <w:r w:rsidRPr="000E4BA7">
        <w:rPr>
          <w:spacing w:val="-10"/>
          <w:lang w:val="uk-UA"/>
        </w:rPr>
        <w:t>і</w:t>
      </w:r>
      <w:r w:rsidR="00825520" w:rsidRPr="000E4BA7">
        <w:rPr>
          <w:lang w:val="uk-UA"/>
        </w:rPr>
        <w:t xml:space="preserve"> </w:t>
      </w:r>
      <w:r w:rsidRPr="000E4BA7">
        <w:rPr>
          <w:spacing w:val="-2"/>
          <w:lang w:val="uk-UA"/>
        </w:rPr>
        <w:t>паролів</w:t>
      </w:r>
      <w:r w:rsidR="00825520" w:rsidRPr="000E4BA7">
        <w:rPr>
          <w:lang w:val="uk-UA"/>
        </w:rPr>
        <w:t xml:space="preserve"> </w:t>
      </w:r>
      <w:r w:rsidRPr="000E4BA7">
        <w:rPr>
          <w:spacing w:val="-4"/>
          <w:lang w:val="uk-UA"/>
        </w:rPr>
        <w:t>для</w:t>
      </w:r>
      <w:r w:rsidR="00825520" w:rsidRPr="000E4BA7">
        <w:rPr>
          <w:lang w:val="uk-UA"/>
        </w:rPr>
        <w:t xml:space="preserve"> </w:t>
      </w:r>
      <w:r w:rsidRPr="000E4BA7">
        <w:rPr>
          <w:spacing w:val="-2"/>
          <w:lang w:val="uk-UA"/>
        </w:rPr>
        <w:t>доступу</w:t>
      </w:r>
      <w:r w:rsidR="00825520" w:rsidRPr="000E4BA7">
        <w:rPr>
          <w:lang w:val="uk-UA"/>
        </w:rPr>
        <w:t xml:space="preserve"> </w:t>
      </w:r>
      <w:r w:rsidRPr="000E4BA7">
        <w:rPr>
          <w:spacing w:val="-6"/>
          <w:lang w:val="uk-UA"/>
        </w:rPr>
        <w:t>до</w:t>
      </w:r>
      <w:r w:rsidR="00825520" w:rsidRPr="000E4BA7">
        <w:rPr>
          <w:lang w:val="uk-UA"/>
        </w:rPr>
        <w:t xml:space="preserve"> </w:t>
      </w:r>
      <w:r w:rsidRPr="000E4BA7">
        <w:rPr>
          <w:spacing w:val="-2"/>
          <w:lang w:val="uk-UA"/>
        </w:rPr>
        <w:t>державних</w:t>
      </w:r>
      <w:r w:rsidR="00825520" w:rsidRPr="000E4BA7">
        <w:rPr>
          <w:lang w:val="uk-UA"/>
        </w:rPr>
        <w:t xml:space="preserve"> </w:t>
      </w:r>
      <w:r w:rsidRPr="000E4BA7">
        <w:rPr>
          <w:spacing w:val="-2"/>
          <w:w w:val="105"/>
          <w:lang w:val="uk-UA"/>
        </w:rPr>
        <w:t>послуг</w:t>
      </w:r>
      <w:r w:rsidRPr="000E4BA7">
        <w:rPr>
          <w:rFonts w:ascii="Palatino Linotype" w:hAnsi="Palatino Linotype"/>
          <w:spacing w:val="-2"/>
          <w:w w:val="105"/>
          <w:lang w:val="uk-UA"/>
        </w:rPr>
        <w:t xml:space="preserve">, </w:t>
      </w:r>
      <w:r w:rsidRPr="000E4BA7">
        <w:rPr>
          <w:lang w:val="uk-UA"/>
        </w:rPr>
        <w:t>банківських</w:t>
      </w:r>
      <w:r w:rsidRPr="000E4BA7">
        <w:rPr>
          <w:spacing w:val="80"/>
          <w:lang w:val="uk-UA"/>
        </w:rPr>
        <w:t xml:space="preserve"> </w:t>
      </w:r>
      <w:r w:rsidRPr="000E4BA7">
        <w:rPr>
          <w:lang w:val="uk-UA"/>
        </w:rPr>
        <w:t>рахунків</w:t>
      </w:r>
      <w:r w:rsidRPr="000E4BA7">
        <w:rPr>
          <w:spacing w:val="80"/>
          <w:lang w:val="uk-UA"/>
        </w:rPr>
        <w:t xml:space="preserve"> </w:t>
      </w:r>
      <w:r w:rsidRPr="000E4BA7">
        <w:rPr>
          <w:lang w:val="uk-UA"/>
        </w:rPr>
        <w:t>або</w:t>
      </w:r>
      <w:r w:rsidRPr="000E4BA7">
        <w:rPr>
          <w:spacing w:val="80"/>
          <w:lang w:val="uk-UA"/>
        </w:rPr>
        <w:t xml:space="preserve"> </w:t>
      </w:r>
      <w:proofErr w:type="spellStart"/>
      <w:r w:rsidRPr="000E4BA7">
        <w:rPr>
          <w:lang w:val="uk-UA"/>
        </w:rPr>
        <w:t>банкоматів</w:t>
      </w:r>
      <w:proofErr w:type="spellEnd"/>
      <w:r w:rsidRPr="000E4BA7">
        <w:rPr>
          <w:rFonts w:ascii="Palatino Linotype" w:hAnsi="Palatino Linotype"/>
          <w:lang w:val="uk-UA"/>
        </w:rPr>
        <w:t>,</w:t>
      </w:r>
      <w:r w:rsidRPr="000E4BA7">
        <w:rPr>
          <w:rFonts w:ascii="Palatino Linotype" w:hAnsi="Palatino Linotype"/>
          <w:spacing w:val="80"/>
          <w:w w:val="150"/>
          <w:lang w:val="uk-UA"/>
        </w:rPr>
        <w:t xml:space="preserve"> </w:t>
      </w:r>
      <w:r w:rsidRPr="000E4BA7">
        <w:rPr>
          <w:lang w:val="uk-UA"/>
        </w:rPr>
        <w:t>електронної</w:t>
      </w:r>
      <w:r w:rsidRPr="000E4BA7">
        <w:rPr>
          <w:spacing w:val="80"/>
          <w:lang w:val="uk-UA"/>
        </w:rPr>
        <w:t xml:space="preserve"> </w:t>
      </w:r>
      <w:r w:rsidRPr="000E4BA7">
        <w:rPr>
          <w:lang w:val="uk-UA"/>
        </w:rPr>
        <w:t>пошти</w:t>
      </w:r>
      <w:r w:rsidRPr="000E4BA7">
        <w:rPr>
          <w:spacing w:val="80"/>
          <w:lang w:val="uk-UA"/>
        </w:rPr>
        <w:t xml:space="preserve"> </w:t>
      </w:r>
      <w:r w:rsidRPr="000E4BA7">
        <w:rPr>
          <w:lang w:val="uk-UA"/>
        </w:rPr>
        <w:t>і акаунтів</w:t>
      </w:r>
      <w:r w:rsidRPr="000E4BA7">
        <w:rPr>
          <w:spacing w:val="40"/>
          <w:lang w:val="uk-UA"/>
        </w:rPr>
        <w:t xml:space="preserve"> </w:t>
      </w:r>
      <w:r w:rsidRPr="000E4BA7">
        <w:rPr>
          <w:lang w:val="uk-UA"/>
        </w:rPr>
        <w:t>у</w:t>
      </w:r>
      <w:r w:rsidRPr="000E4BA7">
        <w:rPr>
          <w:spacing w:val="40"/>
          <w:lang w:val="uk-UA"/>
        </w:rPr>
        <w:t xml:space="preserve"> </w:t>
      </w:r>
      <w:r w:rsidRPr="000E4BA7">
        <w:rPr>
          <w:lang w:val="uk-UA"/>
        </w:rPr>
        <w:t>соціальних</w:t>
      </w:r>
      <w:r w:rsidRPr="000E4BA7">
        <w:rPr>
          <w:spacing w:val="80"/>
          <w:lang w:val="uk-UA"/>
        </w:rPr>
        <w:t xml:space="preserve"> </w:t>
      </w:r>
      <w:r w:rsidRPr="000E4BA7">
        <w:rPr>
          <w:lang w:val="uk-UA"/>
        </w:rPr>
        <w:t>мережах</w:t>
      </w:r>
      <w:r w:rsidRPr="000E4BA7">
        <w:rPr>
          <w:rFonts w:ascii="Palatino Linotype" w:hAnsi="Palatino Linotype"/>
          <w:lang w:val="uk-UA"/>
        </w:rPr>
        <w:t>,</w:t>
      </w:r>
      <w:r w:rsidRPr="000E4BA7">
        <w:rPr>
          <w:rFonts w:ascii="Palatino Linotype" w:hAnsi="Palatino Linotype"/>
          <w:spacing w:val="80"/>
          <w:lang w:val="uk-UA"/>
        </w:rPr>
        <w:t xml:space="preserve"> </w:t>
      </w:r>
      <w:r w:rsidRPr="000E4BA7">
        <w:rPr>
          <w:lang w:val="uk-UA"/>
        </w:rPr>
        <w:t>а</w:t>
      </w:r>
      <w:r w:rsidRPr="000E4BA7">
        <w:rPr>
          <w:spacing w:val="40"/>
          <w:lang w:val="uk-UA"/>
        </w:rPr>
        <w:t xml:space="preserve"> </w:t>
      </w:r>
      <w:r w:rsidRPr="000E4BA7">
        <w:rPr>
          <w:lang w:val="uk-UA"/>
        </w:rPr>
        <w:t>також</w:t>
      </w:r>
      <w:r w:rsidRPr="000E4BA7">
        <w:rPr>
          <w:spacing w:val="40"/>
          <w:lang w:val="uk-UA"/>
        </w:rPr>
        <w:t xml:space="preserve"> </w:t>
      </w:r>
      <w:r w:rsidRPr="000E4BA7">
        <w:rPr>
          <w:lang w:val="uk-UA"/>
        </w:rPr>
        <w:t>до</w:t>
      </w:r>
      <w:r w:rsidRPr="000E4BA7">
        <w:rPr>
          <w:spacing w:val="40"/>
          <w:lang w:val="uk-UA"/>
        </w:rPr>
        <w:t xml:space="preserve"> </w:t>
      </w:r>
      <w:r w:rsidRPr="000E4BA7">
        <w:rPr>
          <w:lang w:val="uk-UA"/>
        </w:rPr>
        <w:t>багатьох</w:t>
      </w:r>
      <w:r w:rsidRPr="000E4BA7">
        <w:rPr>
          <w:spacing w:val="40"/>
          <w:lang w:val="uk-UA"/>
        </w:rPr>
        <w:t xml:space="preserve"> </w:t>
      </w:r>
      <w:r w:rsidRPr="000E4BA7">
        <w:rPr>
          <w:lang w:val="uk-UA"/>
        </w:rPr>
        <w:t>інших</w:t>
      </w:r>
      <w:r w:rsidRPr="000E4BA7">
        <w:rPr>
          <w:spacing w:val="40"/>
          <w:lang w:val="uk-UA"/>
        </w:rPr>
        <w:t xml:space="preserve"> </w:t>
      </w:r>
      <w:r w:rsidRPr="000E4BA7">
        <w:rPr>
          <w:lang w:val="uk-UA"/>
        </w:rPr>
        <w:t>функцій</w:t>
      </w:r>
      <w:r w:rsidRPr="000E4BA7">
        <w:rPr>
          <w:rFonts w:ascii="Palatino Linotype" w:hAnsi="Palatino Linotype"/>
          <w:lang w:val="uk-UA"/>
        </w:rPr>
        <w:t>,</w:t>
      </w:r>
      <w:r w:rsidRPr="000E4BA7">
        <w:rPr>
          <w:rFonts w:ascii="Palatino Linotype" w:hAnsi="Palatino Linotype"/>
          <w:spacing w:val="80"/>
          <w:lang w:val="uk-UA"/>
        </w:rPr>
        <w:t xml:space="preserve"> </w:t>
      </w:r>
      <w:r w:rsidRPr="000E4BA7">
        <w:rPr>
          <w:lang w:val="uk-UA"/>
        </w:rPr>
        <w:t>необхідних</w:t>
      </w:r>
      <w:r w:rsidRPr="000E4BA7">
        <w:rPr>
          <w:spacing w:val="80"/>
          <w:lang w:val="uk-UA"/>
        </w:rPr>
        <w:t xml:space="preserve"> </w:t>
      </w:r>
      <w:r w:rsidRPr="000E4BA7">
        <w:rPr>
          <w:lang w:val="uk-UA"/>
        </w:rPr>
        <w:t>для</w:t>
      </w:r>
      <w:r w:rsidRPr="000E4BA7">
        <w:rPr>
          <w:spacing w:val="80"/>
          <w:lang w:val="uk-UA"/>
        </w:rPr>
        <w:t xml:space="preserve"> </w:t>
      </w:r>
      <w:r w:rsidRPr="000E4BA7">
        <w:rPr>
          <w:lang w:val="uk-UA"/>
        </w:rPr>
        <w:t>повсякденного</w:t>
      </w:r>
      <w:r w:rsidRPr="000E4BA7">
        <w:rPr>
          <w:spacing w:val="80"/>
          <w:lang w:val="uk-UA"/>
        </w:rPr>
        <w:t xml:space="preserve"> </w:t>
      </w:r>
      <w:r w:rsidRPr="000E4BA7">
        <w:rPr>
          <w:lang w:val="uk-UA"/>
        </w:rPr>
        <w:t>життя</w:t>
      </w:r>
      <w:r w:rsidRPr="000E4BA7">
        <w:rPr>
          <w:rFonts w:ascii="Palatino Linotype" w:hAnsi="Palatino Linotype"/>
          <w:lang w:val="uk-UA"/>
        </w:rPr>
        <w:t>.</w:t>
      </w:r>
      <w:r w:rsidRPr="000E4BA7">
        <w:rPr>
          <w:rFonts w:ascii="Palatino Linotype" w:hAnsi="Palatino Linotype"/>
          <w:spacing w:val="80"/>
          <w:lang w:val="uk-UA"/>
        </w:rPr>
        <w:t xml:space="preserve"> </w:t>
      </w:r>
      <w:r w:rsidRPr="000E4BA7">
        <w:rPr>
          <w:lang w:val="uk-UA"/>
        </w:rPr>
        <w:t xml:space="preserve">Враховуючи </w:t>
      </w:r>
      <w:r w:rsidRPr="000E4BA7">
        <w:rPr>
          <w:spacing w:val="-2"/>
          <w:lang w:val="uk-UA"/>
        </w:rPr>
        <w:t>обмеженість</w:t>
      </w:r>
      <w:r w:rsidR="00825520" w:rsidRPr="000E4BA7">
        <w:rPr>
          <w:lang w:val="uk-UA"/>
        </w:rPr>
        <w:t xml:space="preserve"> </w:t>
      </w:r>
      <w:r w:rsidRPr="000E4BA7">
        <w:rPr>
          <w:spacing w:val="-2"/>
          <w:lang w:val="uk-UA"/>
        </w:rPr>
        <w:t>людської</w:t>
      </w:r>
      <w:r w:rsidR="00D865B8" w:rsidRPr="000E4BA7">
        <w:rPr>
          <w:spacing w:val="-2"/>
          <w:lang w:val="uk-UA"/>
        </w:rPr>
        <w:t xml:space="preserve"> </w:t>
      </w:r>
      <w:r w:rsidRPr="000E4BA7">
        <w:rPr>
          <w:spacing w:val="-2"/>
          <w:lang w:val="uk-UA"/>
        </w:rPr>
        <w:t>пам</w:t>
      </w:r>
      <w:r w:rsidRPr="000E4BA7">
        <w:rPr>
          <w:rFonts w:ascii="Palatino Linotype" w:hAnsi="Palatino Linotype"/>
          <w:spacing w:val="-2"/>
          <w:lang w:val="uk-UA"/>
        </w:rPr>
        <w:t>'</w:t>
      </w:r>
      <w:r w:rsidRPr="000E4BA7">
        <w:rPr>
          <w:spacing w:val="-2"/>
          <w:lang w:val="uk-UA"/>
        </w:rPr>
        <w:t>яті</w:t>
      </w:r>
      <w:r w:rsidRPr="000E4BA7">
        <w:rPr>
          <w:rFonts w:ascii="Palatino Linotype" w:hAnsi="Palatino Linotype"/>
          <w:spacing w:val="-2"/>
          <w:lang w:val="uk-UA"/>
        </w:rPr>
        <w:t>,</w:t>
      </w:r>
      <w:r w:rsidR="00D865B8" w:rsidRPr="000E4BA7">
        <w:rPr>
          <w:rFonts w:ascii="Palatino Linotype" w:hAnsi="Palatino Linotype"/>
          <w:lang w:val="uk-UA"/>
        </w:rPr>
        <w:t xml:space="preserve"> </w:t>
      </w:r>
      <w:r w:rsidRPr="000E4BA7">
        <w:rPr>
          <w:spacing w:val="-4"/>
          <w:lang w:val="uk-UA"/>
        </w:rPr>
        <w:t>люди</w:t>
      </w:r>
      <w:r w:rsidR="00D865B8" w:rsidRPr="000E4BA7">
        <w:rPr>
          <w:lang w:val="uk-UA"/>
        </w:rPr>
        <w:t xml:space="preserve"> </w:t>
      </w:r>
      <w:r w:rsidRPr="000E4BA7">
        <w:rPr>
          <w:spacing w:val="-2"/>
          <w:lang w:val="uk-UA"/>
        </w:rPr>
        <w:t>схильні</w:t>
      </w:r>
      <w:r w:rsidR="00D865B8" w:rsidRPr="000E4BA7">
        <w:rPr>
          <w:lang w:val="uk-UA"/>
        </w:rPr>
        <w:t xml:space="preserve"> </w:t>
      </w:r>
      <w:r w:rsidRPr="000E4BA7">
        <w:rPr>
          <w:spacing w:val="-2"/>
          <w:lang w:val="uk-UA"/>
        </w:rPr>
        <w:t>повторно використовувати</w:t>
      </w:r>
      <w:r w:rsidRPr="000E4BA7">
        <w:rPr>
          <w:lang w:val="uk-UA"/>
        </w:rPr>
        <w:tab/>
      </w:r>
      <w:r w:rsidR="00D865B8" w:rsidRPr="000E4BA7">
        <w:rPr>
          <w:lang w:val="uk-UA"/>
        </w:rPr>
        <w:t xml:space="preserve"> </w:t>
      </w:r>
      <w:r w:rsidRPr="000E4BA7">
        <w:rPr>
          <w:spacing w:val="-2"/>
          <w:lang w:val="uk-UA"/>
        </w:rPr>
        <w:t>схожі</w:t>
      </w:r>
      <w:r w:rsidR="00D865B8" w:rsidRPr="000E4BA7">
        <w:rPr>
          <w:lang w:val="uk-UA"/>
        </w:rPr>
        <w:t xml:space="preserve"> </w:t>
      </w:r>
      <w:r w:rsidRPr="000E4BA7">
        <w:rPr>
          <w:spacing w:val="-6"/>
          <w:lang w:val="uk-UA"/>
        </w:rPr>
        <w:t>т</w:t>
      </w:r>
      <w:r w:rsidR="00D865B8" w:rsidRPr="000E4BA7">
        <w:rPr>
          <w:spacing w:val="-6"/>
          <w:lang w:val="uk-UA"/>
        </w:rPr>
        <w:t xml:space="preserve">а </w:t>
      </w:r>
      <w:r w:rsidRPr="000E4BA7">
        <w:rPr>
          <w:spacing w:val="-2"/>
          <w:w w:val="105"/>
          <w:lang w:val="uk-UA"/>
        </w:rPr>
        <w:t>передбачувані</w:t>
      </w:r>
      <w:r w:rsidR="00D865B8" w:rsidRPr="000E4BA7">
        <w:rPr>
          <w:spacing w:val="-2"/>
          <w:w w:val="105"/>
          <w:lang w:val="uk-UA"/>
        </w:rPr>
        <w:t xml:space="preserve"> </w:t>
      </w:r>
      <w:r w:rsidRPr="000E4BA7">
        <w:rPr>
          <w:spacing w:val="-2"/>
          <w:lang w:val="uk-UA"/>
        </w:rPr>
        <w:t>паролі</w:t>
      </w:r>
      <w:r w:rsidR="00D865B8" w:rsidRPr="000E4BA7">
        <w:rPr>
          <w:spacing w:val="-2"/>
          <w:lang w:val="uk-UA"/>
        </w:rPr>
        <w:t xml:space="preserve"> </w:t>
      </w:r>
      <w:r w:rsidRPr="000E4BA7">
        <w:rPr>
          <w:spacing w:val="-4"/>
          <w:lang w:val="uk-UA"/>
        </w:rPr>
        <w:t>для</w:t>
      </w:r>
      <w:r w:rsidR="00D865B8" w:rsidRPr="000E4BA7">
        <w:rPr>
          <w:spacing w:val="-4"/>
          <w:lang w:val="uk-UA"/>
        </w:rPr>
        <w:t xml:space="preserve"> </w:t>
      </w:r>
      <w:r w:rsidRPr="000E4BA7">
        <w:rPr>
          <w:spacing w:val="-4"/>
          <w:w w:val="105"/>
          <w:lang w:val="uk-UA"/>
        </w:rPr>
        <w:t xml:space="preserve">своїх </w:t>
      </w:r>
      <w:r w:rsidRPr="000E4BA7">
        <w:rPr>
          <w:lang w:val="uk-UA"/>
        </w:rPr>
        <w:t>облікових записів і послуг</w:t>
      </w:r>
      <w:r w:rsidRPr="000E4BA7">
        <w:rPr>
          <w:rFonts w:ascii="Palatino Linotype" w:hAnsi="Palatino Linotype"/>
          <w:lang w:val="uk-UA"/>
        </w:rPr>
        <w:t xml:space="preserve">. </w:t>
      </w:r>
      <w:r w:rsidRPr="000E4BA7">
        <w:rPr>
          <w:lang w:val="uk-UA"/>
        </w:rPr>
        <w:t>Зростання витоків даних і зломів на</w:t>
      </w:r>
      <w:r w:rsidRPr="000E4BA7">
        <w:rPr>
          <w:spacing w:val="76"/>
          <w:lang w:val="uk-UA"/>
        </w:rPr>
        <w:t xml:space="preserve"> </w:t>
      </w:r>
      <w:r w:rsidRPr="000E4BA7">
        <w:rPr>
          <w:lang w:val="uk-UA"/>
        </w:rPr>
        <w:t>різних</w:t>
      </w:r>
      <w:r w:rsidRPr="000E4BA7">
        <w:rPr>
          <w:spacing w:val="75"/>
          <w:lang w:val="uk-UA"/>
        </w:rPr>
        <w:t xml:space="preserve"> </w:t>
      </w:r>
      <w:r w:rsidRPr="000E4BA7">
        <w:rPr>
          <w:lang w:val="uk-UA"/>
        </w:rPr>
        <w:t>сайтах</w:t>
      </w:r>
      <w:r w:rsidRPr="000E4BA7">
        <w:rPr>
          <w:spacing w:val="76"/>
          <w:lang w:val="uk-UA"/>
        </w:rPr>
        <w:t xml:space="preserve"> </w:t>
      </w:r>
      <w:r w:rsidRPr="000E4BA7">
        <w:rPr>
          <w:lang w:val="uk-UA"/>
        </w:rPr>
        <w:t>скомпрометувало</w:t>
      </w:r>
      <w:r w:rsidRPr="000E4BA7">
        <w:rPr>
          <w:spacing w:val="75"/>
          <w:lang w:val="uk-UA"/>
        </w:rPr>
        <w:t xml:space="preserve"> </w:t>
      </w:r>
      <w:r w:rsidRPr="000E4BA7">
        <w:rPr>
          <w:lang w:val="uk-UA"/>
        </w:rPr>
        <w:t>величезну</w:t>
      </w:r>
      <w:r w:rsidRPr="000E4BA7">
        <w:rPr>
          <w:spacing w:val="76"/>
          <w:lang w:val="uk-UA"/>
        </w:rPr>
        <w:t xml:space="preserve"> </w:t>
      </w:r>
      <w:r w:rsidRPr="000E4BA7">
        <w:rPr>
          <w:lang w:val="uk-UA"/>
        </w:rPr>
        <w:t>кількість</w:t>
      </w:r>
      <w:r w:rsidRPr="000E4BA7">
        <w:rPr>
          <w:spacing w:val="75"/>
          <w:lang w:val="uk-UA"/>
        </w:rPr>
        <w:t xml:space="preserve"> </w:t>
      </w:r>
      <w:r w:rsidRPr="000E4BA7">
        <w:rPr>
          <w:lang w:val="uk-UA"/>
        </w:rPr>
        <w:t>імен користувачів</w:t>
      </w:r>
      <w:r w:rsidRPr="000E4BA7">
        <w:rPr>
          <w:spacing w:val="7"/>
          <w:lang w:val="uk-UA"/>
        </w:rPr>
        <w:t xml:space="preserve"> </w:t>
      </w:r>
      <w:r w:rsidRPr="000E4BA7">
        <w:rPr>
          <w:lang w:val="uk-UA"/>
        </w:rPr>
        <w:t>і</w:t>
      </w:r>
      <w:r w:rsidRPr="000E4BA7">
        <w:rPr>
          <w:spacing w:val="59"/>
          <w:lang w:val="uk-UA"/>
        </w:rPr>
        <w:t xml:space="preserve"> </w:t>
      </w:r>
      <w:r w:rsidRPr="000E4BA7">
        <w:rPr>
          <w:lang w:val="uk-UA"/>
        </w:rPr>
        <w:t>паролів</w:t>
      </w:r>
      <w:r w:rsidRPr="000E4BA7">
        <w:rPr>
          <w:rFonts w:ascii="Palatino Linotype" w:hAnsi="Palatino Linotype"/>
          <w:lang w:val="uk-UA"/>
        </w:rPr>
        <w:t>.</w:t>
      </w:r>
      <w:r w:rsidRPr="000E4BA7">
        <w:rPr>
          <w:rFonts w:ascii="Palatino Linotype" w:hAnsi="Palatino Linotype"/>
          <w:spacing w:val="14"/>
          <w:lang w:val="uk-UA"/>
        </w:rPr>
        <w:t xml:space="preserve"> </w:t>
      </w:r>
      <w:r w:rsidRPr="000E4BA7">
        <w:rPr>
          <w:lang w:val="uk-UA"/>
        </w:rPr>
        <w:t>Результати</w:t>
      </w:r>
      <w:r w:rsidRPr="000E4BA7">
        <w:rPr>
          <w:spacing w:val="7"/>
          <w:lang w:val="uk-UA"/>
        </w:rPr>
        <w:t xml:space="preserve"> </w:t>
      </w:r>
      <w:r w:rsidRPr="000E4BA7">
        <w:rPr>
          <w:lang w:val="uk-UA"/>
        </w:rPr>
        <w:t>нещодавнього</w:t>
      </w:r>
      <w:r w:rsidRPr="000E4BA7">
        <w:rPr>
          <w:spacing w:val="7"/>
          <w:lang w:val="uk-UA"/>
        </w:rPr>
        <w:t xml:space="preserve"> </w:t>
      </w:r>
      <w:r w:rsidRPr="000E4BA7">
        <w:rPr>
          <w:lang w:val="uk-UA"/>
        </w:rPr>
        <w:t xml:space="preserve">дослідження </w:t>
      </w:r>
      <w:r w:rsidRPr="000E4BA7">
        <w:rPr>
          <w:spacing w:val="-4"/>
          <w:lang w:val="uk-UA"/>
        </w:rPr>
        <w:t>щодо</w:t>
      </w:r>
      <w:r w:rsidR="00D865B8" w:rsidRPr="000E4BA7">
        <w:rPr>
          <w:lang w:val="uk-UA"/>
        </w:rPr>
        <w:t xml:space="preserve"> </w:t>
      </w:r>
      <w:r w:rsidRPr="000E4BA7">
        <w:rPr>
          <w:spacing w:val="-2"/>
          <w:lang w:val="uk-UA"/>
        </w:rPr>
        <w:t>використання</w:t>
      </w:r>
      <w:r w:rsidR="00D865B8" w:rsidRPr="000E4BA7">
        <w:rPr>
          <w:lang w:val="uk-UA"/>
        </w:rPr>
        <w:t xml:space="preserve"> </w:t>
      </w:r>
      <w:r w:rsidRPr="000E4BA7">
        <w:rPr>
          <w:spacing w:val="-2"/>
          <w:lang w:val="uk-UA"/>
        </w:rPr>
        <w:t>паролів</w:t>
      </w:r>
      <w:r w:rsidR="00D865B8" w:rsidRPr="000E4BA7">
        <w:rPr>
          <w:lang w:val="uk-UA"/>
        </w:rPr>
        <w:t xml:space="preserve"> </w:t>
      </w:r>
      <w:r w:rsidRPr="000E4BA7">
        <w:rPr>
          <w:lang w:val="uk-UA"/>
        </w:rPr>
        <w:t>показують</w:t>
      </w:r>
      <w:r w:rsidRPr="000E4BA7">
        <w:rPr>
          <w:rFonts w:ascii="Palatino Linotype" w:hAnsi="Palatino Linotype"/>
          <w:lang w:val="uk-UA"/>
        </w:rPr>
        <w:t>,</w:t>
      </w:r>
      <w:r w:rsidRPr="000E4BA7">
        <w:rPr>
          <w:rFonts w:ascii="Palatino Linotype" w:hAnsi="Palatino Linotype"/>
          <w:spacing w:val="80"/>
          <w:w w:val="150"/>
          <w:lang w:val="uk-UA"/>
        </w:rPr>
        <w:t xml:space="preserve"> </w:t>
      </w:r>
      <w:r w:rsidRPr="000E4BA7">
        <w:rPr>
          <w:lang w:val="uk-UA"/>
        </w:rPr>
        <w:t>що</w:t>
      </w:r>
      <w:r w:rsidRPr="000E4BA7">
        <w:rPr>
          <w:spacing w:val="80"/>
          <w:w w:val="150"/>
          <w:lang w:val="uk-UA"/>
        </w:rPr>
        <w:t xml:space="preserve"> </w:t>
      </w:r>
      <w:r w:rsidRPr="000E4BA7">
        <w:rPr>
          <w:lang w:val="uk-UA"/>
        </w:rPr>
        <w:t>навіть</w:t>
      </w:r>
      <w:r w:rsidRPr="000E4BA7">
        <w:rPr>
          <w:spacing w:val="80"/>
          <w:w w:val="150"/>
          <w:lang w:val="uk-UA"/>
        </w:rPr>
        <w:t xml:space="preserve"> </w:t>
      </w:r>
      <w:r w:rsidRPr="000E4BA7">
        <w:rPr>
          <w:lang w:val="uk-UA"/>
        </w:rPr>
        <w:t>після повідомлення</w:t>
      </w:r>
      <w:r w:rsidRPr="000E4BA7">
        <w:rPr>
          <w:spacing w:val="62"/>
          <w:lang w:val="uk-UA"/>
        </w:rPr>
        <w:t xml:space="preserve">  </w:t>
      </w:r>
      <w:r w:rsidRPr="000E4BA7">
        <w:rPr>
          <w:lang w:val="uk-UA"/>
        </w:rPr>
        <w:t>про</w:t>
      </w:r>
      <w:r w:rsidRPr="000E4BA7">
        <w:rPr>
          <w:spacing w:val="62"/>
          <w:lang w:val="uk-UA"/>
        </w:rPr>
        <w:t xml:space="preserve"> </w:t>
      </w:r>
      <w:r w:rsidRPr="000E4BA7">
        <w:rPr>
          <w:lang w:val="uk-UA"/>
        </w:rPr>
        <w:t>те</w:t>
      </w:r>
      <w:r w:rsidRPr="000E4BA7">
        <w:rPr>
          <w:rFonts w:ascii="Palatino Linotype" w:hAnsi="Palatino Linotype"/>
          <w:lang w:val="uk-UA"/>
        </w:rPr>
        <w:t>,</w:t>
      </w:r>
      <w:r w:rsidRPr="000E4BA7">
        <w:rPr>
          <w:rFonts w:ascii="Palatino Linotype" w:hAnsi="Palatino Linotype"/>
          <w:spacing w:val="68"/>
          <w:lang w:val="uk-UA"/>
        </w:rPr>
        <w:t xml:space="preserve"> </w:t>
      </w:r>
      <w:r w:rsidRPr="000E4BA7">
        <w:rPr>
          <w:lang w:val="uk-UA"/>
        </w:rPr>
        <w:t>що</w:t>
      </w:r>
      <w:r w:rsidRPr="000E4BA7">
        <w:rPr>
          <w:spacing w:val="62"/>
          <w:lang w:val="uk-UA"/>
        </w:rPr>
        <w:t xml:space="preserve"> </w:t>
      </w:r>
      <w:r w:rsidRPr="000E4BA7">
        <w:rPr>
          <w:lang w:val="uk-UA"/>
        </w:rPr>
        <w:t>їхні</w:t>
      </w:r>
      <w:r w:rsidRPr="000E4BA7">
        <w:rPr>
          <w:spacing w:val="62"/>
          <w:lang w:val="uk-UA"/>
        </w:rPr>
        <w:t xml:space="preserve"> </w:t>
      </w:r>
      <w:r w:rsidRPr="000E4BA7">
        <w:rPr>
          <w:lang w:val="uk-UA"/>
        </w:rPr>
        <w:t>персональні</w:t>
      </w:r>
      <w:r w:rsidRPr="000E4BA7">
        <w:rPr>
          <w:spacing w:val="62"/>
          <w:lang w:val="uk-UA"/>
        </w:rPr>
        <w:t xml:space="preserve"> </w:t>
      </w:r>
      <w:r w:rsidRPr="000E4BA7">
        <w:rPr>
          <w:lang w:val="uk-UA"/>
        </w:rPr>
        <w:t>дані</w:t>
      </w:r>
      <w:r w:rsidRPr="000E4BA7">
        <w:rPr>
          <w:spacing w:val="62"/>
          <w:lang w:val="uk-UA"/>
        </w:rPr>
        <w:t xml:space="preserve"> </w:t>
      </w:r>
      <w:r w:rsidRPr="000E4BA7">
        <w:rPr>
          <w:lang w:val="uk-UA"/>
        </w:rPr>
        <w:t>були скомпрометовані</w:t>
      </w:r>
      <w:r w:rsidRPr="000E4BA7">
        <w:rPr>
          <w:rFonts w:ascii="Palatino Linotype" w:hAnsi="Palatino Linotype"/>
          <w:lang w:val="uk-UA"/>
        </w:rPr>
        <w:t>,</w:t>
      </w:r>
      <w:r w:rsidRPr="000E4BA7">
        <w:rPr>
          <w:rFonts w:ascii="Palatino Linotype" w:hAnsi="Palatino Linotype"/>
          <w:spacing w:val="80"/>
          <w:w w:val="150"/>
          <w:lang w:val="uk-UA"/>
        </w:rPr>
        <w:t xml:space="preserve"> </w:t>
      </w:r>
      <w:r w:rsidRPr="000E4BA7">
        <w:rPr>
          <w:lang w:val="uk-UA"/>
        </w:rPr>
        <w:t>лише</w:t>
      </w:r>
      <w:r w:rsidRPr="000E4BA7">
        <w:rPr>
          <w:spacing w:val="80"/>
          <w:w w:val="150"/>
          <w:lang w:val="uk-UA"/>
        </w:rPr>
        <w:t xml:space="preserve"> </w:t>
      </w:r>
      <w:r w:rsidRPr="000E4BA7">
        <w:rPr>
          <w:lang w:val="uk-UA"/>
        </w:rPr>
        <w:t>близько</w:t>
      </w:r>
      <w:r w:rsidRPr="000E4BA7">
        <w:rPr>
          <w:spacing w:val="80"/>
          <w:w w:val="150"/>
          <w:lang w:val="uk-UA"/>
        </w:rPr>
        <w:t xml:space="preserve"> </w:t>
      </w:r>
      <w:r w:rsidRPr="000E4BA7">
        <w:rPr>
          <w:lang w:val="uk-UA"/>
        </w:rPr>
        <w:t>третини</w:t>
      </w:r>
      <w:r w:rsidRPr="000E4BA7">
        <w:rPr>
          <w:spacing w:val="80"/>
          <w:w w:val="150"/>
          <w:lang w:val="uk-UA"/>
        </w:rPr>
        <w:t xml:space="preserve"> </w:t>
      </w:r>
      <w:r w:rsidRPr="000E4BA7">
        <w:rPr>
          <w:lang w:val="uk-UA"/>
        </w:rPr>
        <w:t>користувачів створили</w:t>
      </w:r>
      <w:r w:rsidRPr="000E4BA7">
        <w:rPr>
          <w:spacing w:val="-16"/>
          <w:lang w:val="uk-UA"/>
        </w:rPr>
        <w:t xml:space="preserve"> </w:t>
      </w:r>
      <w:r w:rsidRPr="000E4BA7">
        <w:rPr>
          <w:lang w:val="uk-UA"/>
        </w:rPr>
        <w:t>нові</w:t>
      </w:r>
      <w:r w:rsidRPr="000E4BA7">
        <w:rPr>
          <w:spacing w:val="-17"/>
          <w:lang w:val="uk-UA"/>
        </w:rPr>
        <w:t xml:space="preserve"> </w:t>
      </w:r>
      <w:r w:rsidRPr="000E4BA7">
        <w:rPr>
          <w:lang w:val="uk-UA"/>
        </w:rPr>
        <w:t>паролі</w:t>
      </w:r>
      <w:r w:rsidRPr="000E4BA7">
        <w:rPr>
          <w:rFonts w:ascii="Palatino Linotype" w:hAnsi="Palatino Linotype"/>
          <w:lang w:val="uk-UA"/>
        </w:rPr>
        <w:t xml:space="preserve">, </w:t>
      </w:r>
      <w:r w:rsidRPr="000E4BA7">
        <w:rPr>
          <w:lang w:val="uk-UA"/>
        </w:rPr>
        <w:t>більшість</w:t>
      </w:r>
      <w:r w:rsidRPr="000E4BA7">
        <w:rPr>
          <w:spacing w:val="-16"/>
          <w:lang w:val="uk-UA"/>
        </w:rPr>
        <w:t xml:space="preserve"> </w:t>
      </w:r>
      <w:r w:rsidRPr="000E4BA7">
        <w:rPr>
          <w:lang w:val="uk-UA"/>
        </w:rPr>
        <w:t>з</w:t>
      </w:r>
      <w:r w:rsidRPr="000E4BA7">
        <w:rPr>
          <w:spacing w:val="-17"/>
          <w:lang w:val="uk-UA"/>
        </w:rPr>
        <w:t xml:space="preserve"> </w:t>
      </w:r>
      <w:r w:rsidRPr="000E4BA7">
        <w:rPr>
          <w:lang w:val="uk-UA"/>
        </w:rPr>
        <w:t>яких</w:t>
      </w:r>
      <w:r w:rsidRPr="000E4BA7">
        <w:rPr>
          <w:spacing w:val="80"/>
          <w:w w:val="150"/>
          <w:lang w:val="uk-UA"/>
        </w:rPr>
        <w:t xml:space="preserve"> </w:t>
      </w:r>
      <w:r w:rsidRPr="000E4BA7">
        <w:rPr>
          <w:lang w:val="uk-UA"/>
        </w:rPr>
        <w:t>не</w:t>
      </w:r>
      <w:r w:rsidRPr="000E4BA7">
        <w:rPr>
          <w:spacing w:val="-16"/>
          <w:lang w:val="uk-UA"/>
        </w:rPr>
        <w:t xml:space="preserve"> </w:t>
      </w:r>
      <w:r w:rsidRPr="000E4BA7">
        <w:rPr>
          <w:lang w:val="uk-UA"/>
        </w:rPr>
        <w:t>були</w:t>
      </w:r>
      <w:r w:rsidRPr="000E4BA7">
        <w:rPr>
          <w:spacing w:val="-17"/>
          <w:lang w:val="uk-UA"/>
        </w:rPr>
        <w:t xml:space="preserve"> </w:t>
      </w:r>
      <w:r w:rsidRPr="000E4BA7">
        <w:rPr>
          <w:lang w:val="uk-UA"/>
        </w:rPr>
        <w:t>надійними</w:t>
      </w:r>
      <w:r w:rsidRPr="000E4BA7">
        <w:rPr>
          <w:spacing w:val="-16"/>
          <w:lang w:val="uk-UA"/>
        </w:rPr>
        <w:t xml:space="preserve"> </w:t>
      </w:r>
      <w:r w:rsidRPr="000E4BA7">
        <w:rPr>
          <w:lang w:val="uk-UA"/>
        </w:rPr>
        <w:t>або унікальними</w:t>
      </w:r>
      <w:r w:rsidRPr="000E4BA7">
        <w:rPr>
          <w:rFonts w:ascii="Palatino Linotype" w:hAnsi="Palatino Linotype"/>
          <w:lang w:val="uk-UA"/>
        </w:rPr>
        <w:t>.</w:t>
      </w:r>
      <w:r w:rsidRPr="000E4BA7">
        <w:rPr>
          <w:rFonts w:ascii="Palatino Linotype" w:hAnsi="Palatino Linotype"/>
          <w:spacing w:val="4"/>
          <w:lang w:val="uk-UA"/>
        </w:rPr>
        <w:t xml:space="preserve"> </w:t>
      </w:r>
      <w:r w:rsidRPr="000E4BA7">
        <w:rPr>
          <w:lang w:val="uk-UA"/>
        </w:rPr>
        <w:t>Інше</w:t>
      </w:r>
      <w:r w:rsidRPr="000E4BA7">
        <w:rPr>
          <w:spacing w:val="-3"/>
          <w:lang w:val="uk-UA"/>
        </w:rPr>
        <w:t xml:space="preserve"> </w:t>
      </w:r>
      <w:r w:rsidRPr="000E4BA7">
        <w:rPr>
          <w:lang w:val="uk-UA"/>
        </w:rPr>
        <w:t>нещодавнє</w:t>
      </w:r>
      <w:r w:rsidRPr="000E4BA7">
        <w:rPr>
          <w:spacing w:val="-3"/>
          <w:lang w:val="uk-UA"/>
        </w:rPr>
        <w:t xml:space="preserve"> </w:t>
      </w:r>
      <w:r w:rsidRPr="000E4BA7">
        <w:rPr>
          <w:lang w:val="uk-UA"/>
        </w:rPr>
        <w:t>дослідження</w:t>
      </w:r>
      <w:r w:rsidRPr="000E4BA7">
        <w:rPr>
          <w:spacing w:val="-3"/>
          <w:lang w:val="uk-UA"/>
        </w:rPr>
        <w:t xml:space="preserve"> </w:t>
      </w:r>
      <w:r w:rsidRPr="000E4BA7">
        <w:rPr>
          <w:lang w:val="uk-UA"/>
        </w:rPr>
        <w:t>показало</w:t>
      </w:r>
      <w:r w:rsidRPr="000E4BA7">
        <w:rPr>
          <w:rFonts w:ascii="Palatino Linotype" w:hAnsi="Palatino Linotype"/>
          <w:lang w:val="uk-UA"/>
        </w:rPr>
        <w:t>,</w:t>
      </w:r>
      <w:r w:rsidRPr="000E4BA7">
        <w:rPr>
          <w:rFonts w:ascii="Palatino Linotype" w:hAnsi="Palatino Linotype"/>
          <w:spacing w:val="4"/>
          <w:lang w:val="uk-UA"/>
        </w:rPr>
        <w:t xml:space="preserve"> </w:t>
      </w:r>
      <w:r w:rsidRPr="000E4BA7">
        <w:rPr>
          <w:lang w:val="uk-UA"/>
        </w:rPr>
        <w:t>що</w:t>
      </w:r>
      <w:r w:rsidRPr="000E4BA7">
        <w:rPr>
          <w:spacing w:val="-3"/>
          <w:lang w:val="uk-UA"/>
        </w:rPr>
        <w:t xml:space="preserve"> </w:t>
      </w:r>
      <w:r w:rsidRPr="000E4BA7">
        <w:rPr>
          <w:lang w:val="uk-UA"/>
        </w:rPr>
        <w:t>п</w:t>
      </w:r>
      <w:r w:rsidRPr="000E4BA7">
        <w:rPr>
          <w:rFonts w:ascii="Palatino Linotype" w:hAnsi="Palatino Linotype"/>
          <w:lang w:val="uk-UA"/>
        </w:rPr>
        <w:t>'</w:t>
      </w:r>
      <w:r w:rsidRPr="000E4BA7">
        <w:rPr>
          <w:lang w:val="uk-UA"/>
        </w:rPr>
        <w:t>ять мільярдів</w:t>
      </w:r>
      <w:r w:rsidRPr="000E4BA7">
        <w:rPr>
          <w:spacing w:val="76"/>
          <w:lang w:val="uk-UA"/>
        </w:rPr>
        <w:t xml:space="preserve"> </w:t>
      </w:r>
      <w:r w:rsidRPr="000E4BA7">
        <w:rPr>
          <w:lang w:val="uk-UA"/>
        </w:rPr>
        <w:t>унікальних</w:t>
      </w:r>
      <w:r w:rsidRPr="000E4BA7">
        <w:rPr>
          <w:spacing w:val="75"/>
          <w:lang w:val="uk-UA"/>
        </w:rPr>
        <w:t xml:space="preserve"> </w:t>
      </w:r>
      <w:r w:rsidRPr="000E4BA7">
        <w:rPr>
          <w:lang w:val="uk-UA"/>
        </w:rPr>
        <w:t>облікових</w:t>
      </w:r>
      <w:r w:rsidRPr="000E4BA7">
        <w:rPr>
          <w:spacing w:val="76"/>
          <w:lang w:val="uk-UA"/>
        </w:rPr>
        <w:t xml:space="preserve"> </w:t>
      </w:r>
      <w:r w:rsidRPr="000E4BA7">
        <w:rPr>
          <w:lang w:val="uk-UA"/>
        </w:rPr>
        <w:t>даних</w:t>
      </w:r>
      <w:r w:rsidRPr="000E4BA7">
        <w:rPr>
          <w:spacing w:val="76"/>
          <w:lang w:val="uk-UA"/>
        </w:rPr>
        <w:t xml:space="preserve"> </w:t>
      </w:r>
      <w:r w:rsidRPr="000E4BA7">
        <w:rPr>
          <w:spacing w:val="-2"/>
          <w:lang w:val="uk-UA"/>
        </w:rPr>
        <w:t>користувачів</w:t>
      </w:r>
      <w:r w:rsidR="00D865B8" w:rsidRPr="000E4BA7">
        <w:rPr>
          <w:lang w:val="uk-UA"/>
        </w:rPr>
        <w:t xml:space="preserve"> </w:t>
      </w:r>
      <w:r w:rsidRPr="000E4BA7">
        <w:rPr>
          <w:spacing w:val="9"/>
          <w:w w:val="105"/>
          <w:lang w:val="uk-UA"/>
        </w:rPr>
        <w:t xml:space="preserve">циркулюють </w:t>
      </w:r>
      <w:r w:rsidRPr="000E4BA7">
        <w:rPr>
          <w:w w:val="105"/>
          <w:lang w:val="uk-UA"/>
        </w:rPr>
        <w:t>на форумах у темних мережах</w:t>
      </w:r>
      <w:r w:rsidRPr="000E4BA7">
        <w:rPr>
          <w:rFonts w:ascii="Palatino Linotype" w:hAnsi="Palatino Linotype"/>
          <w:w w:val="105"/>
          <w:lang w:val="uk-UA"/>
        </w:rPr>
        <w:t xml:space="preserve">, </w:t>
      </w:r>
      <w:r w:rsidRPr="000E4BA7">
        <w:rPr>
          <w:w w:val="105"/>
          <w:lang w:val="uk-UA"/>
        </w:rPr>
        <w:t xml:space="preserve">де </w:t>
      </w:r>
      <w:proofErr w:type="spellStart"/>
      <w:r w:rsidRPr="000E4BA7">
        <w:rPr>
          <w:w w:val="105"/>
          <w:lang w:val="uk-UA"/>
        </w:rPr>
        <w:t>кіберзлочинці</w:t>
      </w:r>
      <w:proofErr w:type="spellEnd"/>
      <w:r w:rsidRPr="000E4BA7">
        <w:rPr>
          <w:w w:val="105"/>
          <w:lang w:val="uk-UA"/>
        </w:rPr>
        <w:t xml:space="preserve"> продають банківські рахунки та облікові дані адміністратора домену іншим злочинцям у різних точках темної м</w:t>
      </w:r>
      <w:r w:rsidRPr="000E4BA7">
        <w:rPr>
          <w:spacing w:val="-17"/>
          <w:w w:val="105"/>
          <w:lang w:val="uk-UA"/>
        </w:rPr>
        <w:t xml:space="preserve"> </w:t>
      </w:r>
      <w:r w:rsidRPr="000E4BA7">
        <w:rPr>
          <w:w w:val="105"/>
          <w:lang w:val="uk-UA"/>
        </w:rPr>
        <w:t>е</w:t>
      </w:r>
      <w:r w:rsidRPr="000E4BA7">
        <w:rPr>
          <w:spacing w:val="-16"/>
          <w:w w:val="105"/>
          <w:lang w:val="uk-UA"/>
        </w:rPr>
        <w:t xml:space="preserve"> </w:t>
      </w:r>
      <w:r w:rsidRPr="000E4BA7">
        <w:rPr>
          <w:w w:val="105"/>
          <w:lang w:val="uk-UA"/>
        </w:rPr>
        <w:t>р</w:t>
      </w:r>
      <w:r w:rsidRPr="000E4BA7">
        <w:rPr>
          <w:spacing w:val="-16"/>
          <w:w w:val="105"/>
          <w:lang w:val="uk-UA"/>
        </w:rPr>
        <w:t xml:space="preserve"> </w:t>
      </w:r>
      <w:r w:rsidRPr="000E4BA7">
        <w:rPr>
          <w:w w:val="105"/>
          <w:lang w:val="uk-UA"/>
        </w:rPr>
        <w:t>е</w:t>
      </w:r>
      <w:r w:rsidRPr="000E4BA7">
        <w:rPr>
          <w:spacing w:val="-16"/>
          <w:w w:val="105"/>
          <w:lang w:val="uk-UA"/>
        </w:rPr>
        <w:t xml:space="preserve"> </w:t>
      </w:r>
      <w:r w:rsidRPr="000E4BA7">
        <w:rPr>
          <w:w w:val="105"/>
          <w:lang w:val="uk-UA"/>
        </w:rPr>
        <w:t>ж</w:t>
      </w:r>
      <w:r w:rsidRPr="000E4BA7">
        <w:rPr>
          <w:spacing w:val="-16"/>
          <w:w w:val="105"/>
          <w:lang w:val="uk-UA"/>
        </w:rPr>
        <w:t xml:space="preserve"> </w:t>
      </w:r>
      <w:r w:rsidRPr="000E4BA7">
        <w:rPr>
          <w:w w:val="105"/>
          <w:lang w:val="uk-UA"/>
        </w:rPr>
        <w:t>і</w:t>
      </w:r>
      <w:r w:rsidRPr="000E4BA7">
        <w:rPr>
          <w:spacing w:val="80"/>
          <w:w w:val="105"/>
          <w:lang w:val="uk-UA"/>
        </w:rPr>
        <w:t xml:space="preserve"> </w:t>
      </w:r>
      <w:r w:rsidRPr="000E4BA7">
        <w:rPr>
          <w:rFonts w:ascii="Palatino Linotype" w:hAnsi="Palatino Linotype"/>
          <w:w w:val="105"/>
          <w:lang w:val="uk-UA"/>
        </w:rPr>
        <w:t>(</w:t>
      </w:r>
      <w:r w:rsidRPr="000E4BA7">
        <w:rPr>
          <w:w w:val="105"/>
          <w:lang w:val="uk-UA"/>
        </w:rPr>
        <w:t>див</w:t>
      </w:r>
      <w:r w:rsidRPr="000E4BA7">
        <w:rPr>
          <w:rFonts w:ascii="Palatino Linotype" w:hAnsi="Palatino Linotype"/>
          <w:w w:val="105"/>
          <w:lang w:val="uk-UA"/>
        </w:rPr>
        <w:t xml:space="preserve">. </w:t>
      </w:r>
      <w:r w:rsidRPr="000E4BA7">
        <w:rPr>
          <w:w w:val="105"/>
          <w:lang w:val="uk-UA"/>
        </w:rPr>
        <w:t xml:space="preserve">рисунок </w:t>
      </w:r>
      <w:r w:rsidRPr="000E4BA7">
        <w:rPr>
          <w:rFonts w:ascii="Palatino Linotype" w:hAnsi="Palatino Linotype"/>
          <w:w w:val="105"/>
          <w:lang w:val="uk-UA"/>
        </w:rPr>
        <w:t xml:space="preserve">3-8, </w:t>
      </w:r>
      <w:r w:rsidRPr="000E4BA7">
        <w:rPr>
          <w:w w:val="105"/>
          <w:lang w:val="uk-UA"/>
        </w:rPr>
        <w:t xml:space="preserve">де показано </w:t>
      </w:r>
      <w:r w:rsidRPr="000E4BA7">
        <w:rPr>
          <w:rFonts w:ascii="Palatino Linotype" w:hAnsi="Palatino Linotype"/>
          <w:w w:val="105"/>
          <w:lang w:val="uk-UA"/>
        </w:rPr>
        <w:t xml:space="preserve">11 </w:t>
      </w:r>
      <w:r w:rsidRPr="000E4BA7">
        <w:rPr>
          <w:w w:val="105"/>
          <w:lang w:val="uk-UA"/>
        </w:rPr>
        <w:t>різних категорій облікових записів у відсотковому співвідношенні</w:t>
      </w:r>
      <w:r w:rsidRPr="000E4BA7">
        <w:rPr>
          <w:rFonts w:ascii="Palatino Linotype" w:hAnsi="Palatino Linotype"/>
          <w:w w:val="105"/>
          <w:lang w:val="uk-UA"/>
        </w:rPr>
        <w:t>).</w:t>
      </w:r>
    </w:p>
    <w:p w:rsidR="001971BF" w:rsidRPr="000E4BA7" w:rsidRDefault="001971BF" w:rsidP="00C30788">
      <w:pPr>
        <w:pStyle w:val="a3"/>
        <w:tabs>
          <w:tab w:val="left" w:pos="0"/>
        </w:tabs>
        <w:ind w:right="-55"/>
        <w:rPr>
          <w:rFonts w:ascii="Palatino Linotype"/>
          <w:sz w:val="20"/>
          <w:lang w:val="uk-UA"/>
        </w:rPr>
      </w:pPr>
    </w:p>
    <w:p w:rsidR="001971BF" w:rsidRPr="000E4BA7" w:rsidRDefault="00000000" w:rsidP="00C30788">
      <w:pPr>
        <w:pStyle w:val="a3"/>
        <w:tabs>
          <w:tab w:val="left" w:pos="0"/>
        </w:tabs>
        <w:spacing w:before="4"/>
        <w:ind w:right="-55"/>
        <w:rPr>
          <w:rFonts w:ascii="Calibri"/>
          <w:sz w:val="13"/>
          <w:lang w:val="uk-UA"/>
        </w:rPr>
      </w:pPr>
      <w:r>
        <w:rPr>
          <w:rFonts w:ascii="Arial"/>
          <w:sz w:val="22"/>
          <w:lang w:val="uk-UA"/>
        </w:rPr>
        <w:lastRenderedPageBreak/>
        <w:pict>
          <v:group id="docshapegroup106" o:spid="_x0000_s2195" style="position:absolute;left:0;text-align:left;margin-left:71.45pt;margin-top:9.35pt;width:360.55pt;height:250.7pt;z-index:-15692800;mso-wrap-distance-left:0;mso-wrap-distance-right:0;mso-position-horizontal-relative:page" coordorigin="1429,187" coordsize="7211,5014">
            <v:shape id="docshape107" o:spid="_x0000_s2197" type="#_x0000_t75" style="position:absolute;left:1438;top:197;width:7191;height:4994">
              <v:imagedata r:id="rId27" o:title=""/>
            </v:shape>
            <v:rect id="docshape108" o:spid="_x0000_s2196" style="position:absolute;left:1438;top:197;width:7191;height:4994" filled="f" strokecolor="#231f20" strokeweight="1pt"/>
            <w10:wrap type="topAndBottom" anchorx="page"/>
          </v:group>
        </w:pict>
      </w:r>
    </w:p>
    <w:p w:rsidR="001971BF" w:rsidRPr="000E4BA7" w:rsidRDefault="00933F58" w:rsidP="00C30788">
      <w:pPr>
        <w:tabs>
          <w:tab w:val="left" w:pos="0"/>
        </w:tabs>
        <w:spacing w:before="81" w:line="184" w:lineRule="auto"/>
        <w:ind w:left="369" w:right="-55"/>
        <w:jc w:val="center"/>
        <w:rPr>
          <w:rFonts w:ascii="Arial Black" w:hAnsi="Arial Black"/>
          <w:sz w:val="20"/>
          <w:lang w:val="uk-UA"/>
        </w:rPr>
      </w:pPr>
      <w:r w:rsidRPr="000E4BA7">
        <w:rPr>
          <w:rFonts w:ascii="Arial Black" w:hAnsi="Arial Black"/>
          <w:spacing w:val="-4"/>
          <w:sz w:val="20"/>
          <w:lang w:val="uk-UA"/>
        </w:rPr>
        <w:t>Малюнок</w:t>
      </w:r>
      <w:r w:rsidRPr="000E4BA7">
        <w:rPr>
          <w:rFonts w:ascii="Arial Black" w:hAnsi="Arial Black"/>
          <w:spacing w:val="-18"/>
          <w:sz w:val="20"/>
          <w:lang w:val="uk-UA"/>
        </w:rPr>
        <w:t xml:space="preserve"> </w:t>
      </w:r>
      <w:r w:rsidRPr="000E4BA7">
        <w:rPr>
          <w:rFonts w:ascii="Calibri" w:hAnsi="Calibri"/>
          <w:b/>
          <w:spacing w:val="-4"/>
          <w:sz w:val="20"/>
          <w:lang w:val="uk-UA"/>
        </w:rPr>
        <w:t>3-8.</w:t>
      </w:r>
      <w:r w:rsidRPr="000E4BA7">
        <w:rPr>
          <w:rFonts w:ascii="Calibri" w:hAnsi="Calibri"/>
          <w:b/>
          <w:sz w:val="20"/>
          <w:lang w:val="uk-UA"/>
        </w:rPr>
        <w:t xml:space="preserve"> </w:t>
      </w:r>
      <w:r w:rsidRPr="000E4BA7">
        <w:rPr>
          <w:rFonts w:ascii="Arial Black" w:hAnsi="Arial Black"/>
          <w:spacing w:val="-4"/>
          <w:sz w:val="20"/>
          <w:lang w:val="uk-UA"/>
        </w:rPr>
        <w:t>Перелік</w:t>
      </w:r>
      <w:r w:rsidRPr="000E4BA7">
        <w:rPr>
          <w:rFonts w:ascii="Arial Black" w:hAnsi="Arial Black"/>
          <w:spacing w:val="-18"/>
          <w:sz w:val="20"/>
          <w:lang w:val="uk-UA"/>
        </w:rPr>
        <w:t xml:space="preserve"> </w:t>
      </w:r>
      <w:r w:rsidRPr="000E4BA7">
        <w:rPr>
          <w:rFonts w:ascii="Arial Black" w:hAnsi="Arial Black"/>
          <w:spacing w:val="-4"/>
          <w:sz w:val="20"/>
          <w:lang w:val="uk-UA"/>
        </w:rPr>
        <w:t>скомпрометованих</w:t>
      </w:r>
      <w:r w:rsidRPr="000E4BA7">
        <w:rPr>
          <w:rFonts w:ascii="Arial Black" w:hAnsi="Arial Black"/>
          <w:spacing w:val="-18"/>
          <w:sz w:val="20"/>
          <w:lang w:val="uk-UA"/>
        </w:rPr>
        <w:t xml:space="preserve"> </w:t>
      </w:r>
      <w:r w:rsidRPr="000E4BA7">
        <w:rPr>
          <w:rFonts w:ascii="Arial Black" w:hAnsi="Arial Black"/>
          <w:spacing w:val="-4"/>
          <w:sz w:val="20"/>
          <w:lang w:val="uk-UA"/>
        </w:rPr>
        <w:t>акаунтів</w:t>
      </w:r>
      <w:r w:rsidRPr="000E4BA7">
        <w:rPr>
          <w:rFonts w:ascii="Arial Black" w:hAnsi="Arial Black"/>
          <w:spacing w:val="-18"/>
          <w:sz w:val="20"/>
          <w:lang w:val="uk-UA"/>
        </w:rPr>
        <w:t xml:space="preserve"> </w:t>
      </w:r>
      <w:r w:rsidRPr="000E4BA7">
        <w:rPr>
          <w:rFonts w:ascii="Arial Black" w:hAnsi="Arial Black"/>
          <w:spacing w:val="-4"/>
          <w:sz w:val="20"/>
          <w:lang w:val="uk-UA"/>
        </w:rPr>
        <w:t>у</w:t>
      </w:r>
      <w:r w:rsidRPr="000E4BA7">
        <w:rPr>
          <w:rFonts w:ascii="Arial Black" w:hAnsi="Arial Black"/>
          <w:spacing w:val="-18"/>
          <w:sz w:val="20"/>
          <w:lang w:val="uk-UA"/>
        </w:rPr>
        <w:t xml:space="preserve"> </w:t>
      </w:r>
      <w:r w:rsidRPr="000E4BA7">
        <w:rPr>
          <w:rFonts w:ascii="Arial Black" w:hAnsi="Arial Black"/>
          <w:spacing w:val="-4"/>
          <w:sz w:val="20"/>
          <w:lang w:val="uk-UA"/>
        </w:rPr>
        <w:t xml:space="preserve">темній </w:t>
      </w:r>
      <w:r w:rsidRPr="000E4BA7">
        <w:rPr>
          <w:rFonts w:ascii="Arial Black" w:hAnsi="Arial Black"/>
          <w:spacing w:val="-2"/>
          <w:sz w:val="20"/>
          <w:lang w:val="uk-UA"/>
        </w:rPr>
        <w:t>мережі</w:t>
      </w:r>
    </w:p>
    <w:p w:rsidR="001971BF" w:rsidRPr="000E4BA7" w:rsidRDefault="00933F58" w:rsidP="00C30788">
      <w:pPr>
        <w:tabs>
          <w:tab w:val="left" w:pos="0"/>
        </w:tabs>
        <w:spacing w:before="65"/>
        <w:ind w:left="370" w:right="-55"/>
        <w:jc w:val="center"/>
        <w:rPr>
          <w:sz w:val="20"/>
          <w:lang w:val="uk-UA"/>
        </w:rPr>
      </w:pPr>
      <w:r w:rsidRPr="000E4BA7">
        <w:rPr>
          <w:w w:val="90"/>
          <w:sz w:val="20"/>
          <w:lang w:val="uk-UA"/>
        </w:rPr>
        <w:t>(Діаграма</w:t>
      </w:r>
      <w:r w:rsidRPr="000E4BA7">
        <w:rPr>
          <w:spacing w:val="-4"/>
          <w:sz w:val="20"/>
          <w:lang w:val="uk-UA"/>
        </w:rPr>
        <w:t xml:space="preserve"> </w:t>
      </w:r>
      <w:r w:rsidRPr="000E4BA7">
        <w:rPr>
          <w:w w:val="90"/>
          <w:sz w:val="20"/>
          <w:lang w:val="uk-UA"/>
        </w:rPr>
        <w:t>за</w:t>
      </w:r>
      <w:r w:rsidRPr="000E4BA7">
        <w:rPr>
          <w:spacing w:val="-3"/>
          <w:sz w:val="20"/>
          <w:lang w:val="uk-UA"/>
        </w:rPr>
        <w:t xml:space="preserve"> </w:t>
      </w:r>
      <w:r w:rsidRPr="000E4BA7">
        <w:rPr>
          <w:w w:val="90"/>
          <w:sz w:val="20"/>
          <w:lang w:val="uk-UA"/>
        </w:rPr>
        <w:t>допомогою</w:t>
      </w:r>
      <w:r w:rsidRPr="000E4BA7">
        <w:rPr>
          <w:spacing w:val="-4"/>
          <w:sz w:val="20"/>
          <w:lang w:val="uk-UA"/>
        </w:rPr>
        <w:t xml:space="preserve"> </w:t>
      </w:r>
      <w:r w:rsidRPr="000E4BA7">
        <w:rPr>
          <w:w w:val="90"/>
          <w:sz w:val="20"/>
          <w:lang w:val="uk-UA"/>
        </w:rPr>
        <w:t>цифрових</w:t>
      </w:r>
      <w:r w:rsidRPr="000E4BA7">
        <w:rPr>
          <w:spacing w:val="-3"/>
          <w:sz w:val="20"/>
          <w:lang w:val="uk-UA"/>
        </w:rPr>
        <w:t xml:space="preserve"> </w:t>
      </w:r>
      <w:r w:rsidRPr="000E4BA7">
        <w:rPr>
          <w:spacing w:val="-2"/>
          <w:w w:val="90"/>
          <w:sz w:val="20"/>
          <w:lang w:val="uk-UA"/>
        </w:rPr>
        <w:t>тіней)</w:t>
      </w:r>
    </w:p>
    <w:p w:rsidR="001971BF" w:rsidRPr="000E4BA7" w:rsidRDefault="00933F58" w:rsidP="00C30788">
      <w:pPr>
        <w:pStyle w:val="a3"/>
        <w:tabs>
          <w:tab w:val="left" w:pos="0"/>
        </w:tabs>
        <w:spacing w:before="172" w:line="264" w:lineRule="auto"/>
        <w:ind w:left="140" w:right="-55" w:firstLine="360"/>
        <w:rPr>
          <w:rFonts w:ascii="Palatino Linotype" w:hAnsi="Palatino Linotype"/>
          <w:lang w:val="uk-UA"/>
        </w:rPr>
      </w:pPr>
      <w:r w:rsidRPr="000E4BA7">
        <w:rPr>
          <w:spacing w:val="-2"/>
          <w:lang w:val="uk-UA"/>
        </w:rPr>
        <w:t>При</w:t>
      </w:r>
      <w:r w:rsidRPr="000E4BA7">
        <w:rPr>
          <w:spacing w:val="-10"/>
          <w:lang w:val="uk-UA"/>
        </w:rPr>
        <w:t xml:space="preserve"> </w:t>
      </w:r>
      <w:r w:rsidRPr="000E4BA7">
        <w:rPr>
          <w:spacing w:val="-2"/>
          <w:lang w:val="uk-UA"/>
        </w:rPr>
        <w:t>підміні</w:t>
      </w:r>
      <w:r w:rsidRPr="000E4BA7">
        <w:rPr>
          <w:spacing w:val="-10"/>
          <w:lang w:val="uk-UA"/>
        </w:rPr>
        <w:t xml:space="preserve"> </w:t>
      </w:r>
      <w:r w:rsidRPr="000E4BA7">
        <w:rPr>
          <w:spacing w:val="-2"/>
          <w:lang w:val="uk-UA"/>
        </w:rPr>
        <w:t>облікових</w:t>
      </w:r>
      <w:r w:rsidRPr="000E4BA7">
        <w:rPr>
          <w:spacing w:val="-10"/>
          <w:lang w:val="uk-UA"/>
        </w:rPr>
        <w:t xml:space="preserve"> </w:t>
      </w:r>
      <w:r w:rsidRPr="000E4BA7">
        <w:rPr>
          <w:spacing w:val="-2"/>
          <w:lang w:val="uk-UA"/>
        </w:rPr>
        <w:t>даних</w:t>
      </w:r>
      <w:r w:rsidRPr="000E4BA7">
        <w:rPr>
          <w:spacing w:val="-10"/>
          <w:lang w:val="uk-UA"/>
        </w:rPr>
        <w:t xml:space="preserve"> </w:t>
      </w:r>
      <w:r w:rsidRPr="000E4BA7">
        <w:rPr>
          <w:spacing w:val="-2"/>
          <w:lang w:val="uk-UA"/>
        </w:rPr>
        <w:t>зловмисник</w:t>
      </w:r>
      <w:r w:rsidRPr="000E4BA7">
        <w:rPr>
          <w:spacing w:val="-10"/>
          <w:lang w:val="uk-UA"/>
        </w:rPr>
        <w:t xml:space="preserve"> </w:t>
      </w:r>
      <w:r w:rsidRPr="000E4BA7">
        <w:rPr>
          <w:spacing w:val="-2"/>
          <w:lang w:val="uk-UA"/>
        </w:rPr>
        <w:t>створює</w:t>
      </w:r>
      <w:r w:rsidRPr="000E4BA7">
        <w:rPr>
          <w:spacing w:val="-10"/>
          <w:lang w:val="uk-UA"/>
        </w:rPr>
        <w:t xml:space="preserve"> </w:t>
      </w:r>
      <w:r w:rsidRPr="000E4BA7">
        <w:rPr>
          <w:spacing w:val="-2"/>
          <w:lang w:val="uk-UA"/>
        </w:rPr>
        <w:t>бот</w:t>
      </w:r>
      <w:r w:rsidRPr="000E4BA7">
        <w:rPr>
          <w:rFonts w:ascii="Palatino Linotype" w:hAnsi="Palatino Linotype"/>
          <w:spacing w:val="-2"/>
          <w:lang w:val="uk-UA"/>
        </w:rPr>
        <w:t>-</w:t>
      </w:r>
      <w:r w:rsidRPr="000E4BA7">
        <w:rPr>
          <w:spacing w:val="-2"/>
          <w:lang w:val="uk-UA"/>
        </w:rPr>
        <w:t>мережу</w:t>
      </w:r>
      <w:r w:rsidRPr="000E4BA7">
        <w:rPr>
          <w:rFonts w:ascii="Palatino Linotype" w:hAnsi="Palatino Linotype"/>
          <w:spacing w:val="-2"/>
          <w:lang w:val="uk-UA"/>
        </w:rPr>
        <w:t xml:space="preserve">, </w:t>
      </w:r>
      <w:r w:rsidRPr="000E4BA7">
        <w:rPr>
          <w:lang w:val="uk-UA"/>
        </w:rPr>
        <w:t>яка вводить скомпрометовані облікові дані в платформи</w:t>
      </w:r>
      <w:r w:rsidRPr="000E4BA7">
        <w:rPr>
          <w:rFonts w:ascii="Palatino Linotype" w:hAnsi="Palatino Linotype"/>
          <w:lang w:val="uk-UA"/>
        </w:rPr>
        <w:t xml:space="preserve">, </w:t>
      </w:r>
      <w:r w:rsidRPr="000E4BA7">
        <w:rPr>
          <w:lang w:val="uk-UA"/>
        </w:rPr>
        <w:t>одночасно змінюючи адреси інтернет</w:t>
      </w:r>
      <w:r w:rsidRPr="000E4BA7">
        <w:rPr>
          <w:rFonts w:ascii="Palatino Linotype" w:hAnsi="Palatino Linotype"/>
          <w:lang w:val="uk-UA"/>
        </w:rPr>
        <w:t>-</w:t>
      </w:r>
      <w:r w:rsidRPr="000E4BA7">
        <w:rPr>
          <w:lang w:val="uk-UA"/>
        </w:rPr>
        <w:t>протоколів</w:t>
      </w:r>
      <w:r w:rsidRPr="000E4BA7">
        <w:rPr>
          <w:rFonts w:ascii="Palatino Linotype" w:hAnsi="Palatino Linotype"/>
          <w:lang w:val="uk-UA"/>
        </w:rPr>
        <w:t xml:space="preserve">. </w:t>
      </w:r>
      <w:r w:rsidRPr="000E4BA7">
        <w:rPr>
          <w:lang w:val="uk-UA"/>
        </w:rPr>
        <w:t xml:space="preserve">Зловмисники записують успішні входи і або отримують ідентифікаційну </w:t>
      </w:r>
      <w:r w:rsidRPr="000E4BA7">
        <w:rPr>
          <w:spacing w:val="-2"/>
          <w:lang w:val="uk-UA"/>
        </w:rPr>
        <w:t>інформацію</w:t>
      </w:r>
      <w:r w:rsidRPr="000E4BA7">
        <w:rPr>
          <w:spacing w:val="-9"/>
          <w:lang w:val="uk-UA"/>
        </w:rPr>
        <w:t xml:space="preserve"> </w:t>
      </w:r>
      <w:r w:rsidRPr="000E4BA7">
        <w:rPr>
          <w:spacing w:val="-2"/>
          <w:lang w:val="uk-UA"/>
        </w:rPr>
        <w:t>чи</w:t>
      </w:r>
      <w:r w:rsidRPr="000E4BA7">
        <w:rPr>
          <w:spacing w:val="-9"/>
          <w:lang w:val="uk-UA"/>
        </w:rPr>
        <w:t xml:space="preserve"> </w:t>
      </w:r>
      <w:r w:rsidRPr="000E4BA7">
        <w:rPr>
          <w:spacing w:val="-2"/>
          <w:lang w:val="uk-UA"/>
        </w:rPr>
        <w:t>гроші</w:t>
      </w:r>
      <w:r w:rsidRPr="000E4BA7">
        <w:rPr>
          <w:spacing w:val="-9"/>
          <w:lang w:val="uk-UA"/>
        </w:rPr>
        <w:t xml:space="preserve"> </w:t>
      </w:r>
      <w:r w:rsidRPr="000E4BA7">
        <w:rPr>
          <w:spacing w:val="-2"/>
          <w:lang w:val="uk-UA"/>
        </w:rPr>
        <w:t>з</w:t>
      </w:r>
      <w:r w:rsidRPr="000E4BA7">
        <w:rPr>
          <w:spacing w:val="-9"/>
          <w:lang w:val="uk-UA"/>
        </w:rPr>
        <w:t xml:space="preserve"> </w:t>
      </w:r>
      <w:r w:rsidRPr="000E4BA7">
        <w:rPr>
          <w:spacing w:val="-2"/>
          <w:lang w:val="uk-UA"/>
        </w:rPr>
        <w:t>цього</w:t>
      </w:r>
      <w:r w:rsidRPr="000E4BA7">
        <w:rPr>
          <w:spacing w:val="-9"/>
          <w:lang w:val="uk-UA"/>
        </w:rPr>
        <w:t xml:space="preserve"> </w:t>
      </w:r>
      <w:r w:rsidRPr="000E4BA7">
        <w:rPr>
          <w:spacing w:val="-2"/>
          <w:lang w:val="uk-UA"/>
        </w:rPr>
        <w:t>облікового</w:t>
      </w:r>
      <w:r w:rsidRPr="000E4BA7">
        <w:rPr>
          <w:spacing w:val="-9"/>
          <w:lang w:val="uk-UA"/>
        </w:rPr>
        <w:t xml:space="preserve"> </w:t>
      </w:r>
      <w:r w:rsidRPr="000E4BA7">
        <w:rPr>
          <w:spacing w:val="-2"/>
          <w:lang w:val="uk-UA"/>
        </w:rPr>
        <w:t>запису</w:t>
      </w:r>
      <w:r w:rsidRPr="000E4BA7">
        <w:rPr>
          <w:rFonts w:ascii="Palatino Linotype" w:hAnsi="Palatino Linotype"/>
          <w:spacing w:val="-2"/>
          <w:lang w:val="uk-UA"/>
        </w:rPr>
        <w:t>,</w:t>
      </w:r>
      <w:r w:rsidRPr="000E4BA7">
        <w:rPr>
          <w:rFonts w:ascii="Palatino Linotype" w:hAnsi="Palatino Linotype"/>
          <w:spacing w:val="-3"/>
          <w:lang w:val="uk-UA"/>
        </w:rPr>
        <w:t xml:space="preserve"> </w:t>
      </w:r>
      <w:r w:rsidRPr="000E4BA7">
        <w:rPr>
          <w:spacing w:val="-2"/>
          <w:lang w:val="uk-UA"/>
        </w:rPr>
        <w:t>або</w:t>
      </w:r>
      <w:r w:rsidRPr="000E4BA7">
        <w:rPr>
          <w:spacing w:val="-9"/>
          <w:lang w:val="uk-UA"/>
        </w:rPr>
        <w:t xml:space="preserve"> </w:t>
      </w:r>
      <w:r w:rsidRPr="000E4BA7">
        <w:rPr>
          <w:spacing w:val="-2"/>
          <w:lang w:val="uk-UA"/>
        </w:rPr>
        <w:t>зберігають</w:t>
      </w:r>
      <w:r w:rsidRPr="000E4BA7">
        <w:rPr>
          <w:spacing w:val="-9"/>
          <w:lang w:val="uk-UA"/>
        </w:rPr>
        <w:t xml:space="preserve"> </w:t>
      </w:r>
      <w:r w:rsidRPr="000E4BA7">
        <w:rPr>
          <w:spacing w:val="-2"/>
          <w:lang w:val="uk-UA"/>
        </w:rPr>
        <w:t xml:space="preserve">їх </w:t>
      </w:r>
      <w:r w:rsidRPr="000E4BA7">
        <w:rPr>
          <w:lang w:val="uk-UA"/>
        </w:rPr>
        <w:t>для подальшого використання</w:t>
      </w:r>
      <w:r w:rsidRPr="000E4BA7">
        <w:rPr>
          <w:rFonts w:ascii="Palatino Linotype" w:hAnsi="Palatino Linotype"/>
          <w:lang w:val="uk-UA"/>
        </w:rPr>
        <w:t xml:space="preserve">. </w:t>
      </w:r>
      <w:r w:rsidRPr="000E4BA7">
        <w:rPr>
          <w:lang w:val="uk-UA"/>
        </w:rPr>
        <w:t>У просунутій формі підміни облікових даних зловмисники проводять вилучення та сканування даних на таких сайтах</w:t>
      </w:r>
      <w:r w:rsidRPr="000E4BA7">
        <w:rPr>
          <w:rFonts w:ascii="Palatino Linotype" w:hAnsi="Palatino Linotype"/>
          <w:lang w:val="uk-UA"/>
        </w:rPr>
        <w:t xml:space="preserve">, </w:t>
      </w:r>
      <w:r w:rsidRPr="000E4BA7">
        <w:rPr>
          <w:lang w:val="uk-UA"/>
        </w:rPr>
        <w:t xml:space="preserve">як </w:t>
      </w:r>
      <w:proofErr w:type="spellStart"/>
      <w:r w:rsidRPr="000E4BA7">
        <w:rPr>
          <w:rFonts w:ascii="Palatino Linotype" w:hAnsi="Palatino Linotype"/>
          <w:lang w:val="uk-UA"/>
        </w:rPr>
        <w:t>LinkedIn</w:t>
      </w:r>
      <w:proofErr w:type="spellEnd"/>
      <w:r w:rsidRPr="000E4BA7">
        <w:rPr>
          <w:rFonts w:ascii="Palatino Linotype" w:hAnsi="Palatino Linotype"/>
          <w:lang w:val="uk-UA"/>
        </w:rPr>
        <w:t xml:space="preserve">, </w:t>
      </w:r>
      <w:proofErr w:type="spellStart"/>
      <w:r w:rsidRPr="000E4BA7">
        <w:rPr>
          <w:rFonts w:ascii="Palatino Linotype" w:hAnsi="Palatino Linotype"/>
          <w:lang w:val="uk-UA"/>
        </w:rPr>
        <w:t>Facebook</w:t>
      </w:r>
      <w:proofErr w:type="spellEnd"/>
      <w:r w:rsidRPr="000E4BA7">
        <w:rPr>
          <w:rFonts w:ascii="Palatino Linotype" w:hAnsi="Palatino Linotype"/>
          <w:lang w:val="uk-UA"/>
        </w:rPr>
        <w:t xml:space="preserve">, </w:t>
      </w:r>
      <w:proofErr w:type="spellStart"/>
      <w:r w:rsidRPr="000E4BA7">
        <w:rPr>
          <w:rFonts w:ascii="Palatino Linotype" w:hAnsi="Palatino Linotype"/>
          <w:lang w:val="uk-UA"/>
        </w:rPr>
        <w:t>Twitter</w:t>
      </w:r>
      <w:proofErr w:type="spellEnd"/>
      <w:r w:rsidRPr="000E4BA7">
        <w:rPr>
          <w:rFonts w:ascii="Palatino Linotype" w:hAnsi="Palatino Linotype"/>
          <w:lang w:val="uk-UA"/>
        </w:rPr>
        <w:t xml:space="preserve"> </w:t>
      </w:r>
      <w:r w:rsidRPr="000E4BA7">
        <w:rPr>
          <w:lang w:val="uk-UA"/>
        </w:rPr>
        <w:t xml:space="preserve">та </w:t>
      </w:r>
      <w:proofErr w:type="spellStart"/>
      <w:r w:rsidRPr="000E4BA7">
        <w:rPr>
          <w:rFonts w:ascii="Palatino Linotype" w:hAnsi="Palatino Linotype"/>
          <w:lang w:val="uk-UA"/>
        </w:rPr>
        <w:t>Amazon</w:t>
      </w:r>
      <w:proofErr w:type="spellEnd"/>
      <w:r w:rsidRPr="000E4BA7">
        <w:rPr>
          <w:rFonts w:ascii="Palatino Linotype" w:hAnsi="Palatino Linotype"/>
          <w:lang w:val="uk-UA"/>
        </w:rPr>
        <w:t xml:space="preserve">, </w:t>
      </w:r>
      <w:r w:rsidRPr="000E4BA7">
        <w:rPr>
          <w:lang w:val="uk-UA"/>
        </w:rPr>
        <w:t xml:space="preserve">використовуючи програмне забезпечення типу </w:t>
      </w:r>
      <w:proofErr w:type="spellStart"/>
      <w:r w:rsidRPr="000E4BA7">
        <w:rPr>
          <w:rFonts w:ascii="Palatino Linotype" w:hAnsi="Palatino Linotype"/>
          <w:lang w:val="uk-UA"/>
        </w:rPr>
        <w:t>Open</w:t>
      </w:r>
      <w:proofErr w:type="spellEnd"/>
      <w:r w:rsidRPr="000E4BA7">
        <w:rPr>
          <w:rFonts w:ascii="Palatino Linotype" w:hAnsi="Palatino Linotype"/>
          <w:lang w:val="uk-UA"/>
        </w:rPr>
        <w:t xml:space="preserve"> </w:t>
      </w:r>
      <w:proofErr w:type="spellStart"/>
      <w:r w:rsidRPr="000E4BA7">
        <w:rPr>
          <w:rFonts w:ascii="Palatino Linotype" w:hAnsi="Palatino Linotype"/>
          <w:lang w:val="uk-UA"/>
        </w:rPr>
        <w:t>Bullet</w:t>
      </w:r>
      <w:proofErr w:type="spellEnd"/>
      <w:r w:rsidRPr="000E4BA7">
        <w:rPr>
          <w:rFonts w:ascii="Palatino Linotype" w:hAnsi="Palatino Linotype"/>
          <w:lang w:val="uk-UA"/>
        </w:rPr>
        <w:t xml:space="preserve">, </w:t>
      </w:r>
      <w:r w:rsidRPr="000E4BA7">
        <w:rPr>
          <w:lang w:val="uk-UA"/>
        </w:rPr>
        <w:t>щоб знайти реальних людей та визначити їхню приналежність до певної організації</w:t>
      </w:r>
      <w:r w:rsidRPr="000E4BA7">
        <w:rPr>
          <w:rFonts w:ascii="Palatino Linotype" w:hAnsi="Palatino Linotype"/>
          <w:lang w:val="uk-UA"/>
        </w:rPr>
        <w:t>.</w:t>
      </w:r>
    </w:p>
    <w:p w:rsidR="001971BF" w:rsidRPr="000E4BA7" w:rsidRDefault="00933F58" w:rsidP="007A4302">
      <w:pPr>
        <w:pStyle w:val="a3"/>
        <w:tabs>
          <w:tab w:val="left" w:pos="0"/>
        </w:tabs>
        <w:spacing w:before="198"/>
        <w:ind w:left="140" w:right="-55" w:firstLine="360"/>
        <w:rPr>
          <w:lang w:val="uk-UA"/>
        </w:rPr>
      </w:pPr>
      <w:r w:rsidRPr="000E4BA7">
        <w:rPr>
          <w:w w:val="105"/>
          <w:lang w:val="uk-UA"/>
        </w:rPr>
        <w:t xml:space="preserve">Нещодавнім прикладом підміни облікових даних є атака зловмисників на </w:t>
      </w:r>
      <w:proofErr w:type="spellStart"/>
      <w:r w:rsidRPr="000E4BA7">
        <w:rPr>
          <w:rFonts w:ascii="Palatino Linotype" w:hAnsi="Palatino Linotype"/>
          <w:w w:val="105"/>
          <w:lang w:val="uk-UA"/>
        </w:rPr>
        <w:t>Colonial</w:t>
      </w:r>
      <w:proofErr w:type="spellEnd"/>
      <w:r w:rsidRPr="000E4BA7">
        <w:rPr>
          <w:rFonts w:ascii="Palatino Linotype" w:hAnsi="Palatino Linotype"/>
          <w:w w:val="105"/>
          <w:lang w:val="uk-UA"/>
        </w:rPr>
        <w:t xml:space="preserve"> </w:t>
      </w:r>
      <w:proofErr w:type="spellStart"/>
      <w:r w:rsidRPr="000E4BA7">
        <w:rPr>
          <w:rFonts w:ascii="Palatino Linotype" w:hAnsi="Palatino Linotype"/>
          <w:w w:val="105"/>
          <w:lang w:val="uk-UA"/>
        </w:rPr>
        <w:t>Pipeline</w:t>
      </w:r>
      <w:proofErr w:type="spellEnd"/>
      <w:r w:rsidRPr="000E4BA7">
        <w:rPr>
          <w:rFonts w:ascii="Palatino Linotype" w:hAnsi="Palatino Linotype"/>
          <w:w w:val="105"/>
          <w:lang w:val="uk-UA"/>
        </w:rPr>
        <w:t xml:space="preserve">. </w:t>
      </w:r>
      <w:r w:rsidRPr="000E4BA7">
        <w:rPr>
          <w:w w:val="105"/>
          <w:lang w:val="uk-UA"/>
        </w:rPr>
        <w:t xml:space="preserve">Зловмисники отримали доступ до </w:t>
      </w:r>
      <w:proofErr w:type="spellStart"/>
      <w:r w:rsidRPr="000E4BA7">
        <w:rPr>
          <w:rFonts w:ascii="Palatino Linotype" w:hAnsi="Palatino Linotype"/>
          <w:w w:val="105"/>
          <w:lang w:val="uk-UA"/>
        </w:rPr>
        <w:t>Colonial</w:t>
      </w:r>
      <w:proofErr w:type="spellEnd"/>
      <w:r w:rsidRPr="000E4BA7">
        <w:rPr>
          <w:rFonts w:ascii="Palatino Linotype" w:hAnsi="Palatino Linotype"/>
          <w:w w:val="105"/>
          <w:lang w:val="uk-UA"/>
        </w:rPr>
        <w:t xml:space="preserve"> </w:t>
      </w:r>
      <w:proofErr w:type="spellStart"/>
      <w:r w:rsidRPr="000E4BA7">
        <w:rPr>
          <w:rFonts w:ascii="Palatino Linotype" w:hAnsi="Palatino Linotype"/>
          <w:w w:val="105"/>
          <w:lang w:val="uk-UA"/>
        </w:rPr>
        <w:t>Pipeline</w:t>
      </w:r>
      <w:proofErr w:type="spellEnd"/>
      <w:r w:rsidRPr="000E4BA7">
        <w:rPr>
          <w:rFonts w:ascii="Palatino Linotype" w:hAnsi="Palatino Linotype"/>
          <w:w w:val="105"/>
          <w:lang w:val="uk-UA"/>
        </w:rPr>
        <w:t xml:space="preserve"> </w:t>
      </w:r>
      <w:r w:rsidRPr="000E4BA7">
        <w:rPr>
          <w:w w:val="105"/>
          <w:lang w:val="uk-UA"/>
        </w:rPr>
        <w:t xml:space="preserve">через службу віртуальної приватної мережі </w:t>
      </w:r>
      <w:r w:rsidRPr="000E4BA7">
        <w:rPr>
          <w:rFonts w:ascii="Palatino Linotype" w:hAnsi="Palatino Linotype"/>
          <w:w w:val="105"/>
          <w:lang w:val="uk-UA"/>
        </w:rPr>
        <w:t xml:space="preserve">(VPN), </w:t>
      </w:r>
      <w:r w:rsidRPr="000E4BA7">
        <w:rPr>
          <w:w w:val="105"/>
          <w:lang w:val="uk-UA"/>
        </w:rPr>
        <w:t>яка була створена для віддаленого доступу до мережі компанії</w:t>
      </w:r>
      <w:r w:rsidRPr="000E4BA7">
        <w:rPr>
          <w:rFonts w:ascii="Palatino Linotype" w:hAnsi="Palatino Linotype"/>
          <w:w w:val="105"/>
          <w:lang w:val="uk-UA"/>
        </w:rPr>
        <w:t xml:space="preserve">. </w:t>
      </w:r>
      <w:r w:rsidRPr="000E4BA7">
        <w:rPr>
          <w:w w:val="105"/>
          <w:lang w:val="uk-UA"/>
        </w:rPr>
        <w:t xml:space="preserve">На момент атаки </w:t>
      </w:r>
      <w:r w:rsidRPr="000E4BA7">
        <w:rPr>
          <w:rFonts w:ascii="Palatino Linotype" w:hAnsi="Palatino Linotype"/>
          <w:w w:val="105"/>
          <w:lang w:val="uk-UA"/>
        </w:rPr>
        <w:t>VPN-</w:t>
      </w:r>
      <w:r w:rsidRPr="000E4BA7">
        <w:rPr>
          <w:w w:val="105"/>
          <w:lang w:val="uk-UA"/>
        </w:rPr>
        <w:t>обліковий запис все ще функціонував</w:t>
      </w:r>
      <w:r w:rsidRPr="000E4BA7">
        <w:rPr>
          <w:rFonts w:ascii="Palatino Linotype" w:hAnsi="Palatino Linotype"/>
          <w:w w:val="105"/>
          <w:lang w:val="uk-UA"/>
        </w:rPr>
        <w:t xml:space="preserve">, </w:t>
      </w:r>
      <w:r w:rsidRPr="000E4BA7">
        <w:rPr>
          <w:w w:val="105"/>
          <w:lang w:val="uk-UA"/>
        </w:rPr>
        <w:t>але не був активним</w:t>
      </w:r>
      <w:r w:rsidRPr="000E4BA7">
        <w:rPr>
          <w:rFonts w:ascii="Palatino Linotype" w:hAnsi="Palatino Linotype"/>
          <w:w w:val="105"/>
          <w:lang w:val="uk-UA"/>
        </w:rPr>
        <w:t xml:space="preserve">. </w:t>
      </w:r>
      <w:r w:rsidRPr="000E4BA7">
        <w:rPr>
          <w:w w:val="105"/>
          <w:lang w:val="uk-UA"/>
        </w:rPr>
        <w:t>Немає конкретної інформації про</w:t>
      </w:r>
      <w:r w:rsidRPr="000E4BA7">
        <w:rPr>
          <w:spacing w:val="58"/>
          <w:w w:val="150"/>
          <w:lang w:val="uk-UA"/>
        </w:rPr>
        <w:t xml:space="preserve"> </w:t>
      </w:r>
      <w:r w:rsidRPr="000E4BA7">
        <w:rPr>
          <w:w w:val="105"/>
          <w:lang w:val="uk-UA"/>
        </w:rPr>
        <w:t>те</w:t>
      </w:r>
      <w:r w:rsidRPr="000E4BA7">
        <w:rPr>
          <w:rFonts w:ascii="Palatino Linotype" w:hAnsi="Palatino Linotype"/>
          <w:w w:val="105"/>
          <w:lang w:val="uk-UA"/>
        </w:rPr>
        <w:t>,</w:t>
      </w:r>
      <w:r w:rsidRPr="000E4BA7">
        <w:rPr>
          <w:rFonts w:ascii="Palatino Linotype" w:hAnsi="Palatino Linotype"/>
          <w:spacing w:val="69"/>
          <w:w w:val="150"/>
          <w:lang w:val="uk-UA"/>
        </w:rPr>
        <w:t xml:space="preserve"> </w:t>
      </w:r>
      <w:r w:rsidRPr="000E4BA7">
        <w:rPr>
          <w:w w:val="105"/>
          <w:lang w:val="uk-UA"/>
        </w:rPr>
        <w:t>звідки</w:t>
      </w:r>
      <w:r w:rsidRPr="000E4BA7">
        <w:rPr>
          <w:spacing w:val="58"/>
          <w:w w:val="150"/>
          <w:lang w:val="uk-UA"/>
        </w:rPr>
        <w:t xml:space="preserve"> </w:t>
      </w:r>
      <w:r w:rsidRPr="000E4BA7">
        <w:rPr>
          <w:w w:val="105"/>
          <w:lang w:val="uk-UA"/>
        </w:rPr>
        <w:t>зловмисники</w:t>
      </w:r>
      <w:r w:rsidRPr="000E4BA7">
        <w:rPr>
          <w:spacing w:val="59"/>
          <w:w w:val="150"/>
          <w:lang w:val="uk-UA"/>
        </w:rPr>
        <w:t xml:space="preserve"> </w:t>
      </w:r>
      <w:r w:rsidRPr="000E4BA7">
        <w:rPr>
          <w:w w:val="105"/>
          <w:lang w:val="uk-UA"/>
        </w:rPr>
        <w:t>отримали</w:t>
      </w:r>
      <w:r w:rsidRPr="000E4BA7">
        <w:rPr>
          <w:spacing w:val="59"/>
          <w:w w:val="150"/>
          <w:lang w:val="uk-UA"/>
        </w:rPr>
        <w:t xml:space="preserve"> </w:t>
      </w:r>
      <w:r w:rsidRPr="000E4BA7">
        <w:rPr>
          <w:w w:val="105"/>
          <w:lang w:val="uk-UA"/>
        </w:rPr>
        <w:t>ці</w:t>
      </w:r>
      <w:r w:rsidRPr="000E4BA7">
        <w:rPr>
          <w:spacing w:val="59"/>
          <w:w w:val="150"/>
          <w:lang w:val="uk-UA"/>
        </w:rPr>
        <w:t xml:space="preserve"> </w:t>
      </w:r>
      <w:r w:rsidRPr="000E4BA7">
        <w:rPr>
          <w:w w:val="105"/>
          <w:lang w:val="uk-UA"/>
        </w:rPr>
        <w:t>облікові</w:t>
      </w:r>
      <w:r w:rsidRPr="000E4BA7">
        <w:rPr>
          <w:spacing w:val="58"/>
          <w:w w:val="150"/>
          <w:lang w:val="uk-UA"/>
        </w:rPr>
        <w:t xml:space="preserve"> </w:t>
      </w:r>
      <w:r w:rsidRPr="000E4BA7">
        <w:rPr>
          <w:w w:val="105"/>
          <w:lang w:val="uk-UA"/>
        </w:rPr>
        <w:t>дані</w:t>
      </w:r>
      <w:r w:rsidRPr="000E4BA7">
        <w:rPr>
          <w:rFonts w:ascii="Palatino Linotype" w:hAnsi="Palatino Linotype"/>
          <w:w w:val="105"/>
          <w:lang w:val="uk-UA"/>
        </w:rPr>
        <w:t>.</w:t>
      </w:r>
      <w:r w:rsidRPr="000E4BA7">
        <w:rPr>
          <w:rFonts w:ascii="Palatino Linotype" w:hAnsi="Palatino Linotype"/>
          <w:spacing w:val="69"/>
          <w:w w:val="150"/>
          <w:lang w:val="uk-UA"/>
        </w:rPr>
        <w:t xml:space="preserve"> </w:t>
      </w:r>
      <w:r w:rsidRPr="000E4BA7">
        <w:rPr>
          <w:spacing w:val="-2"/>
          <w:w w:val="105"/>
          <w:lang w:val="uk-UA"/>
        </w:rPr>
        <w:t>Однак</w:t>
      </w:r>
      <w:r w:rsidR="007A4302" w:rsidRPr="000E4BA7">
        <w:rPr>
          <w:lang w:val="uk-UA"/>
        </w:rPr>
        <w:t xml:space="preserve"> </w:t>
      </w:r>
      <w:r w:rsidRPr="000E4BA7">
        <w:rPr>
          <w:w w:val="105"/>
          <w:lang w:val="uk-UA"/>
        </w:rPr>
        <w:t xml:space="preserve">пароль </w:t>
      </w:r>
      <w:r w:rsidRPr="000E4BA7">
        <w:rPr>
          <w:rFonts w:ascii="Palatino Linotype" w:hAnsi="Palatino Linotype"/>
          <w:w w:val="105"/>
          <w:lang w:val="uk-UA"/>
        </w:rPr>
        <w:t>VPN-</w:t>
      </w:r>
      <w:r w:rsidRPr="000E4BA7">
        <w:rPr>
          <w:w w:val="105"/>
          <w:lang w:val="uk-UA"/>
        </w:rPr>
        <w:t>аккаунта був знайдений серед витоків паролів у темну мережу</w:t>
      </w:r>
      <w:r w:rsidRPr="000E4BA7">
        <w:rPr>
          <w:rFonts w:ascii="Palatino Linotype" w:hAnsi="Palatino Linotype"/>
          <w:w w:val="105"/>
          <w:lang w:val="uk-UA"/>
        </w:rPr>
        <w:t xml:space="preserve">. </w:t>
      </w:r>
      <w:r w:rsidRPr="000E4BA7">
        <w:rPr>
          <w:w w:val="105"/>
          <w:lang w:val="uk-UA"/>
        </w:rPr>
        <w:t xml:space="preserve">Іншим прикладом є кібератака на стартап відеоспостереження </w:t>
      </w:r>
      <w:proofErr w:type="spellStart"/>
      <w:r w:rsidRPr="000E4BA7">
        <w:rPr>
          <w:rFonts w:ascii="Palatino Linotype" w:hAnsi="Palatino Linotype"/>
          <w:w w:val="105"/>
          <w:lang w:val="uk-UA"/>
        </w:rPr>
        <w:t>Verkada</w:t>
      </w:r>
      <w:proofErr w:type="spellEnd"/>
      <w:r w:rsidRPr="000E4BA7">
        <w:rPr>
          <w:rFonts w:ascii="Palatino Linotype" w:hAnsi="Palatino Linotype"/>
          <w:w w:val="105"/>
          <w:lang w:val="uk-UA"/>
        </w:rPr>
        <w:t xml:space="preserve">, </w:t>
      </w:r>
      <w:r w:rsidRPr="000E4BA7">
        <w:rPr>
          <w:w w:val="105"/>
          <w:lang w:val="uk-UA"/>
        </w:rPr>
        <w:t xml:space="preserve">під час якої </w:t>
      </w:r>
      <w:r w:rsidRPr="000E4BA7">
        <w:rPr>
          <w:rFonts w:ascii="Palatino Linotype" w:hAnsi="Palatino Linotype"/>
          <w:w w:val="105"/>
          <w:lang w:val="uk-UA"/>
        </w:rPr>
        <w:t xml:space="preserve">150 000 </w:t>
      </w:r>
      <w:r w:rsidRPr="000E4BA7">
        <w:rPr>
          <w:w w:val="105"/>
          <w:lang w:val="uk-UA"/>
        </w:rPr>
        <w:t>камер були скомпрометовані</w:t>
      </w:r>
      <w:r w:rsidRPr="000E4BA7">
        <w:rPr>
          <w:spacing w:val="37"/>
          <w:w w:val="105"/>
          <w:lang w:val="uk-UA"/>
        </w:rPr>
        <w:t xml:space="preserve"> </w:t>
      </w:r>
      <w:r w:rsidRPr="000E4BA7">
        <w:rPr>
          <w:w w:val="105"/>
          <w:lang w:val="uk-UA"/>
        </w:rPr>
        <w:t>колективом</w:t>
      </w:r>
      <w:r w:rsidRPr="000E4BA7">
        <w:rPr>
          <w:spacing w:val="71"/>
          <w:w w:val="105"/>
          <w:lang w:val="uk-UA"/>
        </w:rPr>
        <w:t xml:space="preserve"> </w:t>
      </w:r>
      <w:proofErr w:type="spellStart"/>
      <w:r w:rsidRPr="000E4BA7">
        <w:rPr>
          <w:w w:val="105"/>
          <w:lang w:val="uk-UA"/>
        </w:rPr>
        <w:t>хактивістів</w:t>
      </w:r>
      <w:proofErr w:type="spellEnd"/>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відомим</w:t>
      </w:r>
      <w:r w:rsidRPr="000E4BA7">
        <w:rPr>
          <w:spacing w:val="56"/>
          <w:w w:val="105"/>
          <w:lang w:val="uk-UA"/>
        </w:rPr>
        <w:t xml:space="preserve"> </w:t>
      </w:r>
      <w:r w:rsidRPr="000E4BA7">
        <w:rPr>
          <w:w w:val="105"/>
          <w:lang w:val="uk-UA"/>
        </w:rPr>
        <w:t xml:space="preserve">як </w:t>
      </w:r>
      <w:r w:rsidRPr="000E4BA7">
        <w:rPr>
          <w:rFonts w:ascii="Palatino Linotype" w:hAnsi="Palatino Linotype"/>
          <w:w w:val="105"/>
          <w:lang w:val="uk-UA"/>
        </w:rPr>
        <w:lastRenderedPageBreak/>
        <w:t xml:space="preserve">APT-69420 </w:t>
      </w:r>
      <w:proofErr w:type="spellStart"/>
      <w:r w:rsidRPr="000E4BA7">
        <w:rPr>
          <w:rFonts w:ascii="Palatino Linotype" w:hAnsi="Palatino Linotype"/>
          <w:w w:val="105"/>
          <w:lang w:val="uk-UA"/>
        </w:rPr>
        <w:t>Arson</w:t>
      </w:r>
      <w:proofErr w:type="spellEnd"/>
      <w:r w:rsidRPr="000E4BA7">
        <w:rPr>
          <w:rFonts w:ascii="Palatino Linotype" w:hAnsi="Palatino Linotype"/>
          <w:w w:val="105"/>
          <w:lang w:val="uk-UA"/>
        </w:rPr>
        <w:t xml:space="preserve"> </w:t>
      </w:r>
      <w:proofErr w:type="spellStart"/>
      <w:r w:rsidRPr="000E4BA7">
        <w:rPr>
          <w:rFonts w:ascii="Palatino Linotype" w:hAnsi="Palatino Linotype"/>
          <w:w w:val="105"/>
          <w:lang w:val="uk-UA"/>
        </w:rPr>
        <w:t>Cats</w:t>
      </w:r>
      <w:proofErr w:type="spellEnd"/>
      <w:r w:rsidRPr="000E4BA7">
        <w:rPr>
          <w:rFonts w:ascii="Palatino Linotype" w:hAnsi="Palatino Linotype"/>
          <w:w w:val="105"/>
          <w:lang w:val="uk-UA"/>
        </w:rPr>
        <w:t xml:space="preserve">. </w:t>
      </w:r>
      <w:r w:rsidRPr="000E4BA7">
        <w:rPr>
          <w:w w:val="105"/>
          <w:lang w:val="uk-UA"/>
        </w:rPr>
        <w:t>Хакери ініціювали атаку з підміною облікових даних</w:t>
      </w:r>
      <w:r w:rsidRPr="000E4BA7">
        <w:rPr>
          <w:rFonts w:ascii="Palatino Linotype" w:hAnsi="Palatino Linotype"/>
          <w:w w:val="105"/>
          <w:lang w:val="uk-UA"/>
        </w:rPr>
        <w:t xml:space="preserve">, </w:t>
      </w:r>
      <w:r w:rsidRPr="000E4BA7">
        <w:rPr>
          <w:w w:val="105"/>
          <w:lang w:val="uk-UA"/>
        </w:rPr>
        <w:t xml:space="preserve">отримавши доступ до системи </w:t>
      </w:r>
      <w:proofErr w:type="spellStart"/>
      <w:r w:rsidRPr="000E4BA7">
        <w:rPr>
          <w:rFonts w:ascii="Palatino Linotype" w:hAnsi="Palatino Linotype"/>
          <w:w w:val="105"/>
          <w:lang w:val="uk-UA"/>
        </w:rPr>
        <w:t>Verkada</w:t>
      </w:r>
      <w:proofErr w:type="spellEnd"/>
      <w:r w:rsidRPr="000E4BA7">
        <w:rPr>
          <w:rFonts w:ascii="Palatino Linotype" w:hAnsi="Palatino Linotype"/>
          <w:w w:val="105"/>
          <w:lang w:val="uk-UA"/>
        </w:rPr>
        <w:t xml:space="preserve"> </w:t>
      </w:r>
      <w:r w:rsidRPr="000E4BA7">
        <w:rPr>
          <w:w w:val="105"/>
          <w:lang w:val="uk-UA"/>
        </w:rPr>
        <w:t xml:space="preserve">на рівні </w:t>
      </w:r>
      <w:r w:rsidRPr="000E4BA7">
        <w:rPr>
          <w:rFonts w:ascii="Palatino Linotype" w:hAnsi="Palatino Linotype"/>
          <w:w w:val="105"/>
          <w:lang w:val="uk-UA"/>
        </w:rPr>
        <w:t>"</w:t>
      </w:r>
      <w:r w:rsidRPr="000E4BA7">
        <w:rPr>
          <w:w w:val="105"/>
          <w:lang w:val="uk-UA"/>
        </w:rPr>
        <w:t>супер</w:t>
      </w:r>
      <w:r w:rsidRPr="000E4BA7">
        <w:rPr>
          <w:rFonts w:ascii="Palatino Linotype" w:hAnsi="Palatino Linotype"/>
          <w:w w:val="105"/>
          <w:lang w:val="uk-UA"/>
        </w:rPr>
        <w:t>-</w:t>
      </w:r>
      <w:r w:rsidRPr="000E4BA7">
        <w:rPr>
          <w:w w:val="105"/>
          <w:lang w:val="uk-UA"/>
        </w:rPr>
        <w:t>адміністратора</w:t>
      </w:r>
      <w:r w:rsidRPr="000E4BA7">
        <w:rPr>
          <w:rFonts w:ascii="Palatino Linotype" w:hAnsi="Palatino Linotype"/>
          <w:w w:val="105"/>
          <w:lang w:val="uk-UA"/>
        </w:rPr>
        <w:t xml:space="preserve">", </w:t>
      </w:r>
      <w:r w:rsidRPr="000E4BA7">
        <w:rPr>
          <w:w w:val="105"/>
          <w:lang w:val="uk-UA"/>
        </w:rPr>
        <w:t>використовуючи ім</w:t>
      </w:r>
      <w:r w:rsidRPr="000E4BA7">
        <w:rPr>
          <w:rFonts w:ascii="Palatino Linotype" w:hAnsi="Palatino Linotype"/>
          <w:w w:val="105"/>
          <w:lang w:val="uk-UA"/>
        </w:rPr>
        <w:t>'</w:t>
      </w:r>
      <w:r w:rsidRPr="000E4BA7">
        <w:rPr>
          <w:w w:val="105"/>
          <w:lang w:val="uk-UA"/>
        </w:rPr>
        <w:t>я користувача та пароль</w:t>
      </w:r>
      <w:r w:rsidRPr="000E4BA7">
        <w:rPr>
          <w:rFonts w:ascii="Palatino Linotype" w:hAnsi="Palatino Linotype"/>
          <w:w w:val="105"/>
          <w:lang w:val="uk-UA"/>
        </w:rPr>
        <w:t xml:space="preserve">, </w:t>
      </w:r>
      <w:r w:rsidRPr="000E4BA7">
        <w:rPr>
          <w:w w:val="105"/>
          <w:lang w:val="uk-UA"/>
        </w:rPr>
        <w:t>які вони знайшли у відкритому доступі в Інтернеті</w:t>
      </w:r>
      <w:r w:rsidRPr="000E4BA7">
        <w:rPr>
          <w:rFonts w:ascii="Palatino Linotype" w:hAnsi="Palatino Linotype"/>
          <w:w w:val="105"/>
          <w:lang w:val="uk-UA"/>
        </w:rPr>
        <w:t>.</w:t>
      </w:r>
    </w:p>
    <w:p w:rsidR="001971BF" w:rsidRPr="000E4BA7" w:rsidRDefault="00933F58" w:rsidP="00175308">
      <w:pPr>
        <w:pStyle w:val="a3"/>
        <w:tabs>
          <w:tab w:val="left" w:pos="0"/>
        </w:tabs>
        <w:spacing w:before="154" w:line="276" w:lineRule="auto"/>
        <w:ind w:left="140" w:right="-55" w:firstLine="360"/>
        <w:rPr>
          <w:rFonts w:ascii="Palatino Linotype" w:hAnsi="Palatino Linotype"/>
          <w:lang w:val="uk-UA"/>
        </w:rPr>
      </w:pPr>
      <w:r w:rsidRPr="000E4BA7">
        <w:rPr>
          <w:lang w:val="uk-UA"/>
        </w:rPr>
        <w:t>Результати досліджень та приклади атак на підміну облікових даних</w:t>
      </w:r>
      <w:r w:rsidRPr="000E4BA7">
        <w:rPr>
          <w:rFonts w:ascii="Palatino Linotype" w:hAnsi="Palatino Linotype"/>
          <w:lang w:val="uk-UA"/>
        </w:rPr>
        <w:t xml:space="preserve">, </w:t>
      </w:r>
      <w:r w:rsidRPr="000E4BA7">
        <w:rPr>
          <w:lang w:val="uk-UA"/>
        </w:rPr>
        <w:t>наведені</w:t>
      </w:r>
      <w:r w:rsidRPr="000E4BA7">
        <w:rPr>
          <w:spacing w:val="-4"/>
          <w:lang w:val="uk-UA"/>
        </w:rPr>
        <w:t xml:space="preserve"> </w:t>
      </w:r>
      <w:r w:rsidRPr="000E4BA7">
        <w:rPr>
          <w:lang w:val="uk-UA"/>
        </w:rPr>
        <w:t>в</w:t>
      </w:r>
      <w:r w:rsidRPr="000E4BA7">
        <w:rPr>
          <w:spacing w:val="-4"/>
          <w:lang w:val="uk-UA"/>
        </w:rPr>
        <w:t xml:space="preserve"> </w:t>
      </w:r>
      <w:r w:rsidRPr="000E4BA7">
        <w:rPr>
          <w:lang w:val="uk-UA"/>
        </w:rPr>
        <w:t>цьому</w:t>
      </w:r>
      <w:r w:rsidRPr="000E4BA7">
        <w:rPr>
          <w:spacing w:val="-4"/>
          <w:lang w:val="uk-UA"/>
        </w:rPr>
        <w:t xml:space="preserve"> </w:t>
      </w:r>
      <w:r w:rsidRPr="000E4BA7">
        <w:rPr>
          <w:lang w:val="uk-UA"/>
        </w:rPr>
        <w:t>розділі</w:t>
      </w:r>
      <w:r w:rsidRPr="000E4BA7">
        <w:rPr>
          <w:rFonts w:ascii="Palatino Linotype" w:hAnsi="Palatino Linotype"/>
          <w:lang w:val="uk-UA"/>
        </w:rPr>
        <w:t xml:space="preserve">, </w:t>
      </w:r>
      <w:r w:rsidRPr="000E4BA7">
        <w:rPr>
          <w:lang w:val="uk-UA"/>
        </w:rPr>
        <w:t>вказують</w:t>
      </w:r>
      <w:r w:rsidRPr="000E4BA7">
        <w:rPr>
          <w:spacing w:val="-4"/>
          <w:lang w:val="uk-UA"/>
        </w:rPr>
        <w:t xml:space="preserve"> </w:t>
      </w:r>
      <w:r w:rsidRPr="000E4BA7">
        <w:rPr>
          <w:lang w:val="uk-UA"/>
        </w:rPr>
        <w:t>на</w:t>
      </w:r>
      <w:r w:rsidRPr="000E4BA7">
        <w:rPr>
          <w:spacing w:val="-4"/>
          <w:lang w:val="uk-UA"/>
        </w:rPr>
        <w:t xml:space="preserve"> </w:t>
      </w:r>
      <w:r w:rsidRPr="000E4BA7">
        <w:rPr>
          <w:lang w:val="uk-UA"/>
        </w:rPr>
        <w:t>те</w:t>
      </w:r>
      <w:r w:rsidRPr="000E4BA7">
        <w:rPr>
          <w:rFonts w:ascii="Palatino Linotype" w:hAnsi="Palatino Linotype"/>
          <w:lang w:val="uk-UA"/>
        </w:rPr>
        <w:t xml:space="preserve">, </w:t>
      </w:r>
      <w:r w:rsidRPr="000E4BA7">
        <w:rPr>
          <w:lang w:val="uk-UA"/>
        </w:rPr>
        <w:t>що</w:t>
      </w:r>
      <w:r w:rsidRPr="000E4BA7">
        <w:rPr>
          <w:spacing w:val="-4"/>
          <w:lang w:val="uk-UA"/>
        </w:rPr>
        <w:t xml:space="preserve"> </w:t>
      </w:r>
      <w:r w:rsidRPr="000E4BA7">
        <w:rPr>
          <w:lang w:val="uk-UA"/>
        </w:rPr>
        <w:t>якщо</w:t>
      </w:r>
      <w:r w:rsidRPr="000E4BA7">
        <w:rPr>
          <w:spacing w:val="-4"/>
          <w:lang w:val="uk-UA"/>
        </w:rPr>
        <w:t xml:space="preserve"> </w:t>
      </w:r>
      <w:r w:rsidRPr="000E4BA7">
        <w:rPr>
          <w:lang w:val="uk-UA"/>
        </w:rPr>
        <w:t>особа має один скомпрометований обліковий запис</w:t>
      </w:r>
      <w:r w:rsidRPr="000E4BA7">
        <w:rPr>
          <w:rFonts w:ascii="Palatino Linotype" w:hAnsi="Palatino Linotype"/>
          <w:lang w:val="uk-UA"/>
        </w:rPr>
        <w:t xml:space="preserve">, </w:t>
      </w:r>
      <w:r w:rsidRPr="000E4BA7">
        <w:rPr>
          <w:lang w:val="uk-UA"/>
        </w:rPr>
        <w:t>це може легко призвести до компрометації кількох облікових записів</w:t>
      </w:r>
      <w:r w:rsidRPr="000E4BA7">
        <w:rPr>
          <w:rFonts w:ascii="Palatino Linotype" w:hAnsi="Palatino Linotype"/>
          <w:lang w:val="uk-UA"/>
        </w:rPr>
        <w:t xml:space="preserve">. </w:t>
      </w:r>
      <w:r w:rsidRPr="000E4BA7">
        <w:rPr>
          <w:lang w:val="uk-UA"/>
        </w:rPr>
        <w:t xml:space="preserve">Цей момент також розмиває різницю між особистими та робочими </w:t>
      </w:r>
      <w:r w:rsidRPr="000E4BA7">
        <w:rPr>
          <w:spacing w:val="-2"/>
          <w:lang w:val="uk-UA"/>
        </w:rPr>
        <w:t>обліковими</w:t>
      </w:r>
      <w:r w:rsidRPr="000E4BA7">
        <w:rPr>
          <w:spacing w:val="-9"/>
          <w:lang w:val="uk-UA"/>
        </w:rPr>
        <w:t xml:space="preserve"> </w:t>
      </w:r>
      <w:r w:rsidRPr="000E4BA7">
        <w:rPr>
          <w:spacing w:val="-2"/>
          <w:lang w:val="uk-UA"/>
        </w:rPr>
        <w:t>записами</w:t>
      </w:r>
      <w:r w:rsidRPr="000E4BA7">
        <w:rPr>
          <w:spacing w:val="-9"/>
          <w:lang w:val="uk-UA"/>
        </w:rPr>
        <w:t xml:space="preserve"> </w:t>
      </w:r>
      <w:r w:rsidRPr="000E4BA7">
        <w:rPr>
          <w:spacing w:val="-2"/>
          <w:lang w:val="uk-UA"/>
        </w:rPr>
        <w:t>і</w:t>
      </w:r>
      <w:r w:rsidRPr="000E4BA7">
        <w:rPr>
          <w:spacing w:val="-9"/>
          <w:lang w:val="uk-UA"/>
        </w:rPr>
        <w:t xml:space="preserve"> </w:t>
      </w:r>
      <w:r w:rsidRPr="000E4BA7">
        <w:rPr>
          <w:spacing w:val="-2"/>
          <w:lang w:val="uk-UA"/>
        </w:rPr>
        <w:t>розкриває</w:t>
      </w:r>
      <w:r w:rsidRPr="000E4BA7">
        <w:rPr>
          <w:spacing w:val="-9"/>
          <w:lang w:val="uk-UA"/>
        </w:rPr>
        <w:t xml:space="preserve"> </w:t>
      </w:r>
      <w:r w:rsidRPr="000E4BA7">
        <w:rPr>
          <w:spacing w:val="-2"/>
          <w:lang w:val="uk-UA"/>
        </w:rPr>
        <w:t>ризики</w:t>
      </w:r>
      <w:r w:rsidRPr="000E4BA7">
        <w:rPr>
          <w:rFonts w:ascii="Palatino Linotype" w:hAnsi="Palatino Linotype"/>
          <w:spacing w:val="-2"/>
          <w:lang w:val="uk-UA"/>
        </w:rPr>
        <w:t xml:space="preserve">, </w:t>
      </w:r>
      <w:r w:rsidRPr="000E4BA7">
        <w:rPr>
          <w:spacing w:val="-2"/>
          <w:lang w:val="uk-UA"/>
        </w:rPr>
        <w:t>які</w:t>
      </w:r>
      <w:r w:rsidRPr="000E4BA7">
        <w:rPr>
          <w:spacing w:val="-9"/>
          <w:lang w:val="uk-UA"/>
        </w:rPr>
        <w:t xml:space="preserve"> </w:t>
      </w:r>
      <w:r w:rsidRPr="000E4BA7">
        <w:rPr>
          <w:spacing w:val="-2"/>
          <w:lang w:val="uk-UA"/>
        </w:rPr>
        <w:t>може</w:t>
      </w:r>
      <w:r w:rsidRPr="000E4BA7">
        <w:rPr>
          <w:spacing w:val="-9"/>
          <w:lang w:val="uk-UA"/>
        </w:rPr>
        <w:t xml:space="preserve"> </w:t>
      </w:r>
      <w:r w:rsidRPr="000E4BA7">
        <w:rPr>
          <w:spacing w:val="-2"/>
          <w:lang w:val="uk-UA"/>
        </w:rPr>
        <w:t>становити</w:t>
      </w:r>
      <w:r w:rsidRPr="000E4BA7">
        <w:rPr>
          <w:spacing w:val="-9"/>
          <w:lang w:val="uk-UA"/>
        </w:rPr>
        <w:t xml:space="preserve"> </w:t>
      </w:r>
      <w:r w:rsidRPr="000E4BA7">
        <w:rPr>
          <w:spacing w:val="-2"/>
          <w:lang w:val="uk-UA"/>
        </w:rPr>
        <w:t>для систем</w:t>
      </w:r>
      <w:r w:rsidRPr="000E4BA7">
        <w:rPr>
          <w:spacing w:val="-6"/>
          <w:lang w:val="uk-UA"/>
        </w:rPr>
        <w:t xml:space="preserve"> </w:t>
      </w:r>
      <w:r w:rsidRPr="000E4BA7">
        <w:rPr>
          <w:spacing w:val="-2"/>
          <w:lang w:val="uk-UA"/>
        </w:rPr>
        <w:t>критичної</w:t>
      </w:r>
      <w:r w:rsidRPr="000E4BA7">
        <w:rPr>
          <w:spacing w:val="-6"/>
          <w:lang w:val="uk-UA"/>
        </w:rPr>
        <w:t xml:space="preserve"> </w:t>
      </w:r>
      <w:r w:rsidRPr="000E4BA7">
        <w:rPr>
          <w:spacing w:val="-2"/>
          <w:lang w:val="uk-UA"/>
        </w:rPr>
        <w:t>інфраструктури</w:t>
      </w:r>
      <w:r w:rsidRPr="000E4BA7">
        <w:rPr>
          <w:spacing w:val="-6"/>
          <w:lang w:val="uk-UA"/>
        </w:rPr>
        <w:t xml:space="preserve"> </w:t>
      </w:r>
      <w:r w:rsidRPr="000E4BA7">
        <w:rPr>
          <w:spacing w:val="-2"/>
          <w:lang w:val="uk-UA"/>
        </w:rPr>
        <w:t>практика</w:t>
      </w:r>
      <w:r w:rsidRPr="000E4BA7">
        <w:rPr>
          <w:spacing w:val="-6"/>
          <w:lang w:val="uk-UA"/>
        </w:rPr>
        <w:t xml:space="preserve"> </w:t>
      </w:r>
      <w:r w:rsidRPr="000E4BA7">
        <w:rPr>
          <w:spacing w:val="-2"/>
          <w:lang w:val="uk-UA"/>
        </w:rPr>
        <w:t>управління</w:t>
      </w:r>
      <w:r w:rsidRPr="000E4BA7">
        <w:rPr>
          <w:spacing w:val="-6"/>
          <w:lang w:val="uk-UA"/>
        </w:rPr>
        <w:t xml:space="preserve"> </w:t>
      </w:r>
      <w:r w:rsidRPr="000E4BA7">
        <w:rPr>
          <w:spacing w:val="-2"/>
          <w:lang w:val="uk-UA"/>
        </w:rPr>
        <w:t xml:space="preserve">паролями </w:t>
      </w:r>
      <w:r w:rsidRPr="000E4BA7">
        <w:rPr>
          <w:lang w:val="uk-UA"/>
        </w:rPr>
        <w:t>співробітників</w:t>
      </w:r>
      <w:r w:rsidRPr="000E4BA7">
        <w:rPr>
          <w:spacing w:val="-17"/>
          <w:lang w:val="uk-UA"/>
        </w:rPr>
        <w:t xml:space="preserve"> </w:t>
      </w:r>
      <w:r w:rsidRPr="000E4BA7">
        <w:rPr>
          <w:lang w:val="uk-UA"/>
        </w:rPr>
        <w:t>або її відсутність у вигляді підміни</w:t>
      </w:r>
      <w:r w:rsidRPr="000E4BA7">
        <w:rPr>
          <w:spacing w:val="80"/>
          <w:lang w:val="uk-UA"/>
        </w:rPr>
        <w:t xml:space="preserve"> </w:t>
      </w:r>
      <w:r w:rsidRPr="000E4BA7">
        <w:rPr>
          <w:lang w:val="uk-UA"/>
        </w:rPr>
        <w:t xml:space="preserve">облікових </w:t>
      </w:r>
      <w:r w:rsidRPr="000E4BA7">
        <w:rPr>
          <w:spacing w:val="-2"/>
          <w:lang w:val="uk-UA"/>
        </w:rPr>
        <w:t>даних</w:t>
      </w:r>
      <w:r w:rsidRPr="000E4BA7">
        <w:rPr>
          <w:rFonts w:ascii="Palatino Linotype" w:hAnsi="Palatino Linotype"/>
          <w:spacing w:val="-2"/>
          <w:lang w:val="uk-UA"/>
        </w:rPr>
        <w:t>.</w:t>
      </w:r>
    </w:p>
    <w:p w:rsidR="00D865B8" w:rsidRPr="000E4BA7" w:rsidRDefault="00D865B8">
      <w:pPr>
        <w:rPr>
          <w:rFonts w:ascii="Arial Black" w:eastAsia="Arial Black" w:hAnsi="Arial Black" w:cs="Arial Black"/>
          <w:color w:val="00345E"/>
          <w:w w:val="90"/>
          <w:lang w:val="uk-UA"/>
        </w:rPr>
      </w:pPr>
      <w:bookmarkStart w:id="31" w:name="_bookmark31"/>
      <w:bookmarkEnd w:id="31"/>
      <w:r w:rsidRPr="000E4BA7">
        <w:rPr>
          <w:color w:val="00345E"/>
          <w:w w:val="90"/>
          <w:lang w:val="uk-UA"/>
        </w:rPr>
        <w:br w:type="page"/>
      </w:r>
    </w:p>
    <w:p w:rsidR="001971BF" w:rsidRPr="000E4BA7" w:rsidRDefault="00933F58" w:rsidP="00C30788">
      <w:pPr>
        <w:pStyle w:val="5"/>
        <w:tabs>
          <w:tab w:val="left" w:pos="0"/>
        </w:tabs>
        <w:spacing w:before="166"/>
        <w:ind w:left="376" w:right="-55"/>
        <w:rPr>
          <w:color w:val="00345E"/>
          <w:spacing w:val="-4"/>
          <w:w w:val="90"/>
          <w:lang w:val="uk-UA"/>
        </w:rPr>
      </w:pPr>
      <w:r w:rsidRPr="000E4BA7">
        <w:rPr>
          <w:color w:val="00345E"/>
          <w:w w:val="90"/>
          <w:lang w:val="uk-UA"/>
        </w:rPr>
        <w:lastRenderedPageBreak/>
        <w:t>Ланцюг</w:t>
      </w:r>
      <w:r w:rsidRPr="000E4BA7">
        <w:rPr>
          <w:color w:val="00345E"/>
          <w:spacing w:val="10"/>
          <w:lang w:val="uk-UA"/>
        </w:rPr>
        <w:t xml:space="preserve"> </w:t>
      </w:r>
      <w:r w:rsidRPr="000E4BA7">
        <w:rPr>
          <w:color w:val="00345E"/>
          <w:w w:val="90"/>
          <w:lang w:val="uk-UA"/>
        </w:rPr>
        <w:t>постачання</w:t>
      </w:r>
      <w:r w:rsidRPr="000E4BA7">
        <w:rPr>
          <w:color w:val="00345E"/>
          <w:spacing w:val="6"/>
          <w:lang w:val="uk-UA"/>
        </w:rPr>
        <w:t xml:space="preserve"> </w:t>
      </w:r>
      <w:r w:rsidRPr="000E4BA7">
        <w:rPr>
          <w:color w:val="00345E"/>
          <w:spacing w:val="-4"/>
          <w:w w:val="90"/>
          <w:lang w:val="uk-UA"/>
        </w:rPr>
        <w:t>Атаки</w:t>
      </w:r>
    </w:p>
    <w:p w:rsidR="001971BF" w:rsidRPr="000E4BA7" w:rsidRDefault="00933F58" w:rsidP="007A4302">
      <w:pPr>
        <w:pStyle w:val="a3"/>
        <w:tabs>
          <w:tab w:val="left" w:pos="0"/>
        </w:tabs>
        <w:spacing w:before="191" w:line="278" w:lineRule="auto"/>
        <w:ind w:left="140" w:right="-55" w:firstLine="360"/>
        <w:rPr>
          <w:rFonts w:ascii="Palatino Linotype" w:hAnsi="Palatino Linotype"/>
          <w:lang w:val="uk-UA"/>
        </w:rPr>
      </w:pPr>
      <w:r w:rsidRPr="000E4BA7">
        <w:rPr>
          <w:w w:val="105"/>
          <w:lang w:val="uk-UA"/>
        </w:rPr>
        <w:t>Окрім вразливостей та ризиків</w:t>
      </w:r>
      <w:r w:rsidRPr="000E4BA7">
        <w:rPr>
          <w:rFonts w:ascii="Palatino Linotype" w:hAnsi="Palatino Linotype"/>
          <w:w w:val="105"/>
          <w:lang w:val="uk-UA"/>
        </w:rPr>
        <w:t xml:space="preserve">, </w:t>
      </w:r>
      <w:r w:rsidRPr="000E4BA7">
        <w:rPr>
          <w:w w:val="105"/>
          <w:lang w:val="uk-UA"/>
        </w:rPr>
        <w:t>притаманних людському фактору</w:t>
      </w:r>
      <w:r w:rsidRPr="000E4BA7">
        <w:rPr>
          <w:rFonts w:ascii="Palatino Linotype" w:hAnsi="Palatino Linotype"/>
          <w:w w:val="105"/>
          <w:lang w:val="uk-UA"/>
        </w:rPr>
        <w:t xml:space="preserve">, </w:t>
      </w:r>
      <w:r w:rsidRPr="000E4BA7">
        <w:rPr>
          <w:w w:val="105"/>
          <w:lang w:val="uk-UA"/>
        </w:rPr>
        <w:t>більшість об</w:t>
      </w:r>
      <w:r w:rsidRPr="000E4BA7">
        <w:rPr>
          <w:rFonts w:ascii="Palatino Linotype" w:hAnsi="Palatino Linotype"/>
          <w:w w:val="105"/>
          <w:lang w:val="uk-UA"/>
        </w:rPr>
        <w:t>'</w:t>
      </w:r>
      <w:r w:rsidRPr="000E4BA7">
        <w:rPr>
          <w:w w:val="105"/>
          <w:lang w:val="uk-UA"/>
        </w:rPr>
        <w:t xml:space="preserve">єктів критичної інфраструктури покладаються на ланцюги поставок з постійно мінливими можливостями </w:t>
      </w:r>
      <w:proofErr w:type="spellStart"/>
      <w:r w:rsidRPr="000E4BA7">
        <w:rPr>
          <w:w w:val="105"/>
          <w:lang w:val="uk-UA"/>
        </w:rPr>
        <w:t>кіберзахисту</w:t>
      </w:r>
      <w:proofErr w:type="spellEnd"/>
      <w:r w:rsidRPr="000E4BA7">
        <w:rPr>
          <w:w w:val="105"/>
          <w:lang w:val="uk-UA"/>
        </w:rPr>
        <w:t xml:space="preserve"> та середнім і високим рівнем залежності</w:t>
      </w:r>
      <w:r w:rsidRPr="000E4BA7">
        <w:rPr>
          <w:spacing w:val="29"/>
          <w:w w:val="105"/>
          <w:lang w:val="uk-UA"/>
        </w:rPr>
        <w:t xml:space="preserve"> </w:t>
      </w:r>
      <w:r w:rsidRPr="000E4BA7">
        <w:rPr>
          <w:w w:val="105"/>
          <w:lang w:val="uk-UA"/>
        </w:rPr>
        <w:t>від</w:t>
      </w:r>
      <w:r w:rsidRPr="000E4BA7">
        <w:rPr>
          <w:spacing w:val="29"/>
          <w:w w:val="105"/>
          <w:lang w:val="uk-UA"/>
        </w:rPr>
        <w:t xml:space="preserve"> </w:t>
      </w:r>
      <w:r w:rsidRPr="000E4BA7">
        <w:rPr>
          <w:w w:val="105"/>
          <w:lang w:val="uk-UA"/>
        </w:rPr>
        <w:t>зовнішніх</w:t>
      </w:r>
      <w:r w:rsidRPr="000E4BA7">
        <w:rPr>
          <w:spacing w:val="29"/>
          <w:w w:val="105"/>
          <w:lang w:val="uk-UA"/>
        </w:rPr>
        <w:t xml:space="preserve"> </w:t>
      </w:r>
      <w:r w:rsidRPr="000E4BA7">
        <w:rPr>
          <w:w w:val="105"/>
          <w:lang w:val="uk-UA"/>
        </w:rPr>
        <w:t>організацій</w:t>
      </w:r>
      <w:r w:rsidRPr="000E4BA7">
        <w:rPr>
          <w:rFonts w:ascii="Palatino Linotype" w:hAnsi="Palatino Linotype"/>
          <w:w w:val="105"/>
          <w:lang w:val="uk-UA"/>
        </w:rPr>
        <w:t>.</w:t>
      </w:r>
      <w:r w:rsidRPr="000E4BA7">
        <w:rPr>
          <w:rFonts w:ascii="Palatino Linotype" w:hAnsi="Palatino Linotype"/>
          <w:spacing w:val="36"/>
          <w:w w:val="105"/>
          <w:lang w:val="uk-UA"/>
        </w:rPr>
        <w:t xml:space="preserve"> </w:t>
      </w:r>
      <w:r w:rsidRPr="000E4BA7">
        <w:rPr>
          <w:w w:val="105"/>
          <w:lang w:val="uk-UA"/>
        </w:rPr>
        <w:t>Атаки</w:t>
      </w:r>
      <w:r w:rsidRPr="000E4BA7">
        <w:rPr>
          <w:spacing w:val="29"/>
          <w:w w:val="105"/>
          <w:lang w:val="uk-UA"/>
        </w:rPr>
        <w:t xml:space="preserve"> </w:t>
      </w:r>
      <w:r w:rsidRPr="000E4BA7">
        <w:rPr>
          <w:w w:val="105"/>
          <w:lang w:val="uk-UA"/>
        </w:rPr>
        <w:t>на</w:t>
      </w:r>
      <w:r w:rsidRPr="000E4BA7">
        <w:rPr>
          <w:spacing w:val="29"/>
          <w:w w:val="105"/>
          <w:lang w:val="uk-UA"/>
        </w:rPr>
        <w:t xml:space="preserve"> </w:t>
      </w:r>
      <w:r w:rsidRPr="000E4BA7">
        <w:rPr>
          <w:w w:val="105"/>
          <w:lang w:val="uk-UA"/>
        </w:rPr>
        <w:t>ланцюги</w:t>
      </w:r>
      <w:r w:rsidRPr="000E4BA7">
        <w:rPr>
          <w:spacing w:val="30"/>
          <w:w w:val="105"/>
          <w:lang w:val="uk-UA"/>
        </w:rPr>
        <w:t xml:space="preserve"> </w:t>
      </w:r>
      <w:r w:rsidRPr="000E4BA7">
        <w:rPr>
          <w:spacing w:val="-2"/>
          <w:w w:val="105"/>
          <w:lang w:val="uk-UA"/>
        </w:rPr>
        <w:t>поставок</w:t>
      </w:r>
      <w:r w:rsidR="007A4302" w:rsidRPr="000E4BA7">
        <w:rPr>
          <w:lang w:val="uk-UA"/>
        </w:rPr>
        <w:t xml:space="preserve"> </w:t>
      </w:r>
      <w:r w:rsidRPr="000E4BA7">
        <w:rPr>
          <w:rFonts w:ascii="Palatino Linotype" w:hAnsi="Palatino Linotype"/>
          <w:w w:val="105"/>
          <w:lang w:val="uk-UA"/>
        </w:rPr>
        <w:t>-</w:t>
      </w:r>
      <w:r w:rsidRPr="000E4BA7">
        <w:rPr>
          <w:rFonts w:ascii="Palatino Linotype" w:hAnsi="Palatino Linotype"/>
          <w:spacing w:val="23"/>
          <w:w w:val="105"/>
          <w:lang w:val="uk-UA"/>
        </w:rPr>
        <w:t xml:space="preserve"> </w:t>
      </w:r>
      <w:r w:rsidRPr="000E4BA7">
        <w:rPr>
          <w:w w:val="105"/>
          <w:lang w:val="uk-UA"/>
        </w:rPr>
        <w:t>це</w:t>
      </w:r>
      <w:r w:rsidRPr="000E4BA7">
        <w:rPr>
          <w:spacing w:val="18"/>
          <w:w w:val="105"/>
          <w:lang w:val="uk-UA"/>
        </w:rPr>
        <w:t xml:space="preserve"> </w:t>
      </w:r>
      <w:r w:rsidRPr="000E4BA7">
        <w:rPr>
          <w:w w:val="105"/>
          <w:lang w:val="uk-UA"/>
        </w:rPr>
        <w:t>спосіб</w:t>
      </w:r>
      <w:r w:rsidRPr="000E4BA7">
        <w:rPr>
          <w:spacing w:val="17"/>
          <w:w w:val="105"/>
          <w:lang w:val="uk-UA"/>
        </w:rPr>
        <w:t xml:space="preserve"> </w:t>
      </w:r>
      <w:r w:rsidRPr="000E4BA7">
        <w:rPr>
          <w:w w:val="105"/>
          <w:lang w:val="uk-UA"/>
        </w:rPr>
        <w:t>націлитися</w:t>
      </w:r>
      <w:r w:rsidRPr="000E4BA7">
        <w:rPr>
          <w:spacing w:val="17"/>
          <w:w w:val="105"/>
          <w:lang w:val="uk-UA"/>
        </w:rPr>
        <w:t xml:space="preserve"> </w:t>
      </w:r>
      <w:r w:rsidRPr="000E4BA7">
        <w:rPr>
          <w:w w:val="105"/>
          <w:lang w:val="uk-UA"/>
        </w:rPr>
        <w:t>на</w:t>
      </w:r>
      <w:r w:rsidRPr="000E4BA7">
        <w:rPr>
          <w:spacing w:val="18"/>
          <w:w w:val="105"/>
          <w:lang w:val="uk-UA"/>
        </w:rPr>
        <w:t xml:space="preserve"> </w:t>
      </w:r>
      <w:r w:rsidRPr="000E4BA7">
        <w:rPr>
          <w:w w:val="105"/>
          <w:lang w:val="uk-UA"/>
        </w:rPr>
        <w:t>законні</w:t>
      </w:r>
      <w:r w:rsidRPr="000E4BA7">
        <w:rPr>
          <w:spacing w:val="17"/>
          <w:w w:val="105"/>
          <w:lang w:val="uk-UA"/>
        </w:rPr>
        <w:t xml:space="preserve"> </w:t>
      </w:r>
      <w:r w:rsidRPr="000E4BA7">
        <w:rPr>
          <w:w w:val="105"/>
          <w:lang w:val="uk-UA"/>
        </w:rPr>
        <w:t>довірчі</w:t>
      </w:r>
      <w:r w:rsidRPr="000E4BA7">
        <w:rPr>
          <w:spacing w:val="18"/>
          <w:w w:val="105"/>
          <w:lang w:val="uk-UA"/>
        </w:rPr>
        <w:t xml:space="preserve"> </w:t>
      </w:r>
      <w:r w:rsidRPr="000E4BA7">
        <w:rPr>
          <w:w w:val="105"/>
          <w:lang w:val="uk-UA"/>
        </w:rPr>
        <w:t>відносини</w:t>
      </w:r>
      <w:r w:rsidRPr="000E4BA7">
        <w:rPr>
          <w:spacing w:val="17"/>
          <w:w w:val="105"/>
          <w:lang w:val="uk-UA"/>
        </w:rPr>
        <w:t xml:space="preserve"> </w:t>
      </w:r>
      <w:r w:rsidRPr="000E4BA7">
        <w:rPr>
          <w:w w:val="105"/>
          <w:lang w:val="uk-UA"/>
        </w:rPr>
        <w:t>між</w:t>
      </w:r>
      <w:r w:rsidRPr="000E4BA7">
        <w:rPr>
          <w:spacing w:val="17"/>
          <w:w w:val="105"/>
          <w:lang w:val="uk-UA"/>
        </w:rPr>
        <w:t xml:space="preserve"> </w:t>
      </w:r>
      <w:r w:rsidRPr="000E4BA7">
        <w:rPr>
          <w:spacing w:val="-2"/>
          <w:w w:val="105"/>
          <w:lang w:val="uk-UA"/>
        </w:rPr>
        <w:t>об</w:t>
      </w:r>
      <w:r w:rsidRPr="000E4BA7">
        <w:rPr>
          <w:rFonts w:ascii="Palatino Linotype" w:hAnsi="Palatino Linotype"/>
          <w:spacing w:val="-2"/>
          <w:w w:val="105"/>
          <w:lang w:val="uk-UA"/>
        </w:rPr>
        <w:t>'</w:t>
      </w:r>
      <w:r w:rsidRPr="000E4BA7">
        <w:rPr>
          <w:spacing w:val="-2"/>
          <w:w w:val="105"/>
          <w:lang w:val="uk-UA"/>
        </w:rPr>
        <w:t>єктами</w:t>
      </w:r>
      <w:r w:rsidR="007A4302" w:rsidRPr="000E4BA7">
        <w:rPr>
          <w:spacing w:val="-2"/>
          <w:w w:val="105"/>
          <w:lang w:val="uk-UA"/>
        </w:rPr>
        <w:t xml:space="preserve"> </w:t>
      </w:r>
      <w:r w:rsidRPr="000E4BA7">
        <w:rPr>
          <w:w w:val="105"/>
          <w:lang w:val="uk-UA"/>
        </w:rPr>
        <w:t>критичної інфраструктури та зовнішніми організаціями</w:t>
      </w:r>
      <w:r w:rsidRPr="000E4BA7">
        <w:rPr>
          <w:rFonts w:ascii="Palatino Linotype" w:hAnsi="Palatino Linotype"/>
          <w:w w:val="105"/>
          <w:lang w:val="uk-UA"/>
        </w:rPr>
        <w:t xml:space="preserve">, </w:t>
      </w:r>
      <w:r w:rsidRPr="000E4BA7">
        <w:rPr>
          <w:w w:val="105"/>
          <w:lang w:val="uk-UA"/>
        </w:rPr>
        <w:t>які забезпечують їхню роботу</w:t>
      </w:r>
      <w:r w:rsidRPr="000E4BA7">
        <w:rPr>
          <w:rFonts w:ascii="Palatino Linotype" w:hAnsi="Palatino Linotype"/>
          <w:w w:val="105"/>
          <w:lang w:val="uk-UA"/>
        </w:rPr>
        <w:t xml:space="preserve">, </w:t>
      </w:r>
      <w:r w:rsidRPr="000E4BA7">
        <w:rPr>
          <w:w w:val="105"/>
          <w:lang w:val="uk-UA"/>
        </w:rPr>
        <w:t>і використати їх у своїх цілях</w:t>
      </w:r>
      <w:r w:rsidRPr="000E4BA7">
        <w:rPr>
          <w:rFonts w:ascii="Palatino Linotype" w:hAnsi="Palatino Linotype"/>
          <w:w w:val="105"/>
          <w:lang w:val="uk-UA"/>
        </w:rPr>
        <w:t xml:space="preserve">. </w:t>
      </w:r>
      <w:r w:rsidRPr="000E4BA7">
        <w:rPr>
          <w:w w:val="105"/>
          <w:lang w:val="uk-UA"/>
        </w:rPr>
        <w:t xml:space="preserve">Кінцева мета таких атак </w:t>
      </w:r>
      <w:r w:rsidRPr="000E4BA7">
        <w:rPr>
          <w:rFonts w:ascii="Palatino Linotype" w:hAnsi="Palatino Linotype"/>
          <w:w w:val="105"/>
          <w:lang w:val="uk-UA"/>
        </w:rPr>
        <w:t xml:space="preserve">- </w:t>
      </w:r>
      <w:r w:rsidRPr="000E4BA7">
        <w:rPr>
          <w:w w:val="105"/>
          <w:lang w:val="uk-UA"/>
        </w:rPr>
        <w:t>отримати доступ до систем постачальника та скомпрометувати їх</w:t>
      </w:r>
      <w:r w:rsidRPr="000E4BA7">
        <w:rPr>
          <w:rFonts w:ascii="Palatino Linotype" w:hAnsi="Palatino Linotype"/>
          <w:w w:val="105"/>
          <w:lang w:val="uk-UA"/>
        </w:rPr>
        <w:t xml:space="preserve">, </w:t>
      </w:r>
      <w:r w:rsidRPr="000E4BA7">
        <w:rPr>
          <w:w w:val="105"/>
          <w:lang w:val="uk-UA"/>
        </w:rPr>
        <w:t>а потім розширити цей доступ углиб афілійованих організацій</w:t>
      </w:r>
      <w:r w:rsidRPr="000E4BA7">
        <w:rPr>
          <w:rFonts w:ascii="Palatino Linotype" w:hAnsi="Palatino Linotype"/>
          <w:w w:val="105"/>
          <w:lang w:val="uk-UA"/>
        </w:rPr>
        <w:t xml:space="preserve">. </w:t>
      </w:r>
      <w:r w:rsidRPr="000E4BA7">
        <w:rPr>
          <w:w w:val="105"/>
          <w:lang w:val="uk-UA"/>
        </w:rPr>
        <w:t>Атаки на ланцюги поставок зазвичай складаються з двох важливих етапів</w:t>
      </w:r>
      <w:r w:rsidRPr="000E4BA7">
        <w:rPr>
          <w:rFonts w:ascii="Palatino Linotype" w:hAnsi="Palatino Linotype"/>
          <w:w w:val="105"/>
          <w:lang w:val="uk-UA"/>
        </w:rPr>
        <w:t xml:space="preserve">. </w:t>
      </w:r>
      <w:r w:rsidRPr="000E4BA7">
        <w:rPr>
          <w:w w:val="105"/>
          <w:lang w:val="uk-UA"/>
        </w:rPr>
        <w:t>На першому суб</w:t>
      </w:r>
      <w:r w:rsidRPr="000E4BA7">
        <w:rPr>
          <w:rFonts w:ascii="Palatino Linotype" w:hAnsi="Palatino Linotype"/>
          <w:w w:val="105"/>
          <w:lang w:val="uk-UA"/>
        </w:rPr>
        <w:t>'</w:t>
      </w:r>
      <w:r w:rsidRPr="000E4BA7">
        <w:rPr>
          <w:w w:val="105"/>
          <w:lang w:val="uk-UA"/>
        </w:rPr>
        <w:t xml:space="preserve">єкти </w:t>
      </w:r>
      <w:proofErr w:type="spellStart"/>
      <w:r w:rsidRPr="000E4BA7">
        <w:rPr>
          <w:w w:val="105"/>
          <w:lang w:val="uk-UA"/>
        </w:rPr>
        <w:t>кіберзагроз</w:t>
      </w:r>
      <w:proofErr w:type="spellEnd"/>
      <w:r w:rsidRPr="000E4BA7">
        <w:rPr>
          <w:spacing w:val="40"/>
          <w:w w:val="105"/>
          <w:lang w:val="uk-UA"/>
        </w:rPr>
        <w:t xml:space="preserve"> </w:t>
      </w:r>
      <w:r w:rsidRPr="000E4BA7">
        <w:rPr>
          <w:w w:val="105"/>
          <w:lang w:val="uk-UA"/>
        </w:rPr>
        <w:t>непомітно</w:t>
      </w:r>
      <w:r w:rsidRPr="000E4BA7">
        <w:rPr>
          <w:spacing w:val="40"/>
          <w:w w:val="105"/>
          <w:lang w:val="uk-UA"/>
        </w:rPr>
        <w:t xml:space="preserve"> </w:t>
      </w:r>
      <w:r w:rsidRPr="000E4BA7">
        <w:rPr>
          <w:w w:val="105"/>
          <w:lang w:val="uk-UA"/>
        </w:rPr>
        <w:t>проникають</w:t>
      </w:r>
      <w:r w:rsidRPr="000E4BA7">
        <w:rPr>
          <w:spacing w:val="40"/>
          <w:w w:val="105"/>
          <w:lang w:val="uk-UA"/>
        </w:rPr>
        <w:t xml:space="preserve"> </w:t>
      </w:r>
      <w:r w:rsidRPr="000E4BA7">
        <w:rPr>
          <w:w w:val="105"/>
          <w:lang w:val="uk-UA"/>
        </w:rPr>
        <w:t>в</w:t>
      </w:r>
      <w:r w:rsidRPr="000E4BA7">
        <w:rPr>
          <w:spacing w:val="40"/>
          <w:w w:val="105"/>
          <w:lang w:val="uk-UA"/>
        </w:rPr>
        <w:t xml:space="preserve"> </w:t>
      </w:r>
      <w:r w:rsidRPr="000E4BA7">
        <w:rPr>
          <w:w w:val="105"/>
          <w:lang w:val="uk-UA"/>
        </w:rPr>
        <w:t>компанію</w:t>
      </w:r>
      <w:r w:rsidRPr="000E4BA7">
        <w:rPr>
          <w:rFonts w:ascii="Palatino Linotype" w:hAnsi="Palatino Linotype"/>
          <w:w w:val="105"/>
          <w:lang w:val="uk-UA"/>
        </w:rPr>
        <w:t>-</w:t>
      </w:r>
      <w:r w:rsidRPr="000E4BA7">
        <w:rPr>
          <w:w w:val="105"/>
          <w:lang w:val="uk-UA"/>
        </w:rPr>
        <w:t>постачальника</w:t>
      </w:r>
      <w:r w:rsidRPr="000E4BA7">
        <w:rPr>
          <w:spacing w:val="40"/>
          <w:w w:val="105"/>
          <w:lang w:val="uk-UA"/>
        </w:rPr>
        <w:t xml:space="preserve"> </w:t>
      </w:r>
      <w:r w:rsidRPr="000E4BA7">
        <w:rPr>
          <w:w w:val="105"/>
          <w:lang w:val="uk-UA"/>
        </w:rPr>
        <w:t>та її мережі</w:t>
      </w:r>
      <w:r w:rsidRPr="000E4BA7">
        <w:rPr>
          <w:rFonts w:ascii="Palatino Linotype" w:hAnsi="Palatino Linotype"/>
          <w:w w:val="105"/>
          <w:lang w:val="uk-UA"/>
        </w:rPr>
        <w:t xml:space="preserve">. </w:t>
      </w:r>
      <w:r w:rsidRPr="000E4BA7">
        <w:rPr>
          <w:w w:val="105"/>
          <w:lang w:val="uk-UA"/>
        </w:rPr>
        <w:t xml:space="preserve">Другий етап </w:t>
      </w:r>
      <w:r w:rsidRPr="000E4BA7">
        <w:rPr>
          <w:rFonts w:ascii="Palatino Linotype" w:hAnsi="Palatino Linotype"/>
          <w:w w:val="105"/>
          <w:lang w:val="uk-UA"/>
        </w:rPr>
        <w:t xml:space="preserve">- </w:t>
      </w:r>
      <w:r w:rsidRPr="000E4BA7">
        <w:rPr>
          <w:w w:val="105"/>
          <w:lang w:val="uk-UA"/>
        </w:rPr>
        <w:t xml:space="preserve">поширення шкідливого програмного забезпечення по мережі </w:t>
      </w:r>
      <w:r w:rsidRPr="000E4BA7">
        <w:rPr>
          <w:rFonts w:ascii="Palatino Linotype" w:hAnsi="Palatino Linotype"/>
          <w:w w:val="105"/>
          <w:lang w:val="uk-UA"/>
        </w:rPr>
        <w:t xml:space="preserve">- </w:t>
      </w:r>
      <w:r w:rsidRPr="000E4BA7">
        <w:rPr>
          <w:w w:val="105"/>
          <w:lang w:val="uk-UA"/>
        </w:rPr>
        <w:t>набагато простіший</w:t>
      </w:r>
      <w:r w:rsidRPr="000E4BA7">
        <w:rPr>
          <w:rFonts w:ascii="Palatino Linotype" w:hAnsi="Palatino Linotype"/>
          <w:w w:val="105"/>
          <w:lang w:val="uk-UA"/>
        </w:rPr>
        <w:t xml:space="preserve">, </w:t>
      </w:r>
      <w:r w:rsidRPr="000E4BA7">
        <w:rPr>
          <w:w w:val="105"/>
          <w:lang w:val="uk-UA"/>
        </w:rPr>
        <w:t>ніж перший</w:t>
      </w:r>
      <w:r w:rsidRPr="000E4BA7">
        <w:rPr>
          <w:rFonts w:ascii="Palatino Linotype" w:hAnsi="Palatino Linotype"/>
          <w:w w:val="105"/>
          <w:lang w:val="uk-UA"/>
        </w:rPr>
        <w:t xml:space="preserve">. </w:t>
      </w:r>
      <w:r w:rsidRPr="000E4BA7">
        <w:rPr>
          <w:w w:val="105"/>
          <w:lang w:val="uk-UA"/>
        </w:rPr>
        <w:t>Оскільки між вузлами ланцюга постачання та постачальником</w:t>
      </w:r>
      <w:r w:rsidRPr="000E4BA7">
        <w:rPr>
          <w:spacing w:val="80"/>
          <w:w w:val="105"/>
          <w:lang w:val="uk-UA"/>
        </w:rPr>
        <w:t xml:space="preserve"> </w:t>
      </w:r>
      <w:r w:rsidRPr="000E4BA7">
        <w:rPr>
          <w:w w:val="105"/>
          <w:lang w:val="uk-UA"/>
        </w:rPr>
        <w:t>вже існують налагоджені та довірчі відносини</w:t>
      </w:r>
      <w:r w:rsidRPr="000E4BA7">
        <w:rPr>
          <w:rFonts w:ascii="Palatino Linotype" w:hAnsi="Palatino Linotype"/>
          <w:w w:val="105"/>
          <w:lang w:val="uk-UA"/>
        </w:rPr>
        <w:t xml:space="preserve">, </w:t>
      </w:r>
      <w:r w:rsidRPr="000E4BA7">
        <w:rPr>
          <w:w w:val="105"/>
          <w:lang w:val="uk-UA"/>
        </w:rPr>
        <w:t>користувачі</w:t>
      </w:r>
      <w:r w:rsidRPr="000E4BA7">
        <w:rPr>
          <w:rFonts w:ascii="Palatino Linotype" w:hAnsi="Palatino Linotype"/>
          <w:w w:val="105"/>
          <w:lang w:val="uk-UA"/>
        </w:rPr>
        <w:t xml:space="preserve">, </w:t>
      </w:r>
      <w:r w:rsidRPr="000E4BA7">
        <w:rPr>
          <w:w w:val="105"/>
          <w:lang w:val="uk-UA"/>
        </w:rPr>
        <w:t>як правило</w:t>
      </w:r>
      <w:r w:rsidRPr="000E4BA7">
        <w:rPr>
          <w:rFonts w:ascii="Palatino Linotype" w:hAnsi="Palatino Linotype"/>
          <w:w w:val="105"/>
          <w:lang w:val="uk-UA"/>
        </w:rPr>
        <w:t xml:space="preserve">, </w:t>
      </w:r>
      <w:r w:rsidRPr="000E4BA7">
        <w:rPr>
          <w:w w:val="105"/>
          <w:lang w:val="uk-UA"/>
        </w:rPr>
        <w:t>приймають будь</w:t>
      </w:r>
      <w:r w:rsidRPr="000E4BA7">
        <w:rPr>
          <w:rFonts w:ascii="Palatino Linotype" w:hAnsi="Palatino Linotype"/>
          <w:w w:val="105"/>
          <w:lang w:val="uk-UA"/>
        </w:rPr>
        <w:t>-</w:t>
      </w:r>
      <w:r w:rsidRPr="000E4BA7">
        <w:rPr>
          <w:w w:val="105"/>
          <w:lang w:val="uk-UA"/>
        </w:rPr>
        <w:t>які оновлення та виправлення</w:t>
      </w:r>
      <w:r w:rsidRPr="000E4BA7">
        <w:rPr>
          <w:rFonts w:ascii="Palatino Linotype" w:hAnsi="Palatino Linotype"/>
          <w:w w:val="105"/>
          <w:lang w:val="uk-UA"/>
        </w:rPr>
        <w:t xml:space="preserve">, </w:t>
      </w:r>
      <w:r w:rsidRPr="000E4BA7">
        <w:rPr>
          <w:w w:val="105"/>
          <w:lang w:val="uk-UA"/>
        </w:rPr>
        <w:t>що надходять від постачальника</w:t>
      </w:r>
      <w:r w:rsidRPr="000E4BA7">
        <w:rPr>
          <w:rFonts w:ascii="Palatino Linotype" w:hAnsi="Palatino Linotype"/>
          <w:w w:val="105"/>
          <w:lang w:val="uk-UA"/>
        </w:rPr>
        <w:t>.</w:t>
      </w:r>
    </w:p>
    <w:p w:rsidR="001971BF" w:rsidRPr="000E4BA7" w:rsidRDefault="00D865B8" w:rsidP="00D865B8">
      <w:pPr>
        <w:pStyle w:val="a3"/>
        <w:tabs>
          <w:tab w:val="left" w:pos="0"/>
        </w:tabs>
        <w:spacing w:before="209" w:line="266" w:lineRule="auto"/>
        <w:ind w:left="140" w:right="-55"/>
        <w:rPr>
          <w:rFonts w:ascii="Palatino Linotype" w:hAnsi="Palatino Linotype"/>
          <w:lang w:val="uk-UA"/>
        </w:rPr>
      </w:pPr>
      <w:r w:rsidRPr="000E4BA7">
        <w:rPr>
          <w:lang w:val="uk-UA"/>
        </w:rPr>
        <w:tab/>
      </w:r>
      <w:r w:rsidR="00933F58" w:rsidRPr="000E4BA7">
        <w:rPr>
          <w:lang w:val="uk-UA"/>
        </w:rPr>
        <w:t>Нещодавнім</w:t>
      </w:r>
      <w:r w:rsidR="00933F58" w:rsidRPr="000E4BA7">
        <w:rPr>
          <w:spacing w:val="-8"/>
          <w:lang w:val="uk-UA"/>
        </w:rPr>
        <w:t xml:space="preserve"> </w:t>
      </w:r>
      <w:r w:rsidR="00933F58" w:rsidRPr="000E4BA7">
        <w:rPr>
          <w:lang w:val="uk-UA"/>
        </w:rPr>
        <w:t>прикладом</w:t>
      </w:r>
      <w:r w:rsidR="00933F58" w:rsidRPr="000E4BA7">
        <w:rPr>
          <w:spacing w:val="-8"/>
          <w:lang w:val="uk-UA"/>
        </w:rPr>
        <w:t xml:space="preserve"> </w:t>
      </w:r>
      <w:r w:rsidR="00933F58" w:rsidRPr="000E4BA7">
        <w:rPr>
          <w:lang w:val="uk-UA"/>
        </w:rPr>
        <w:t>атаки</w:t>
      </w:r>
      <w:r w:rsidR="00933F58" w:rsidRPr="000E4BA7">
        <w:rPr>
          <w:spacing w:val="-8"/>
          <w:lang w:val="uk-UA"/>
        </w:rPr>
        <w:t xml:space="preserve"> </w:t>
      </w:r>
      <w:r w:rsidR="00933F58" w:rsidRPr="000E4BA7">
        <w:rPr>
          <w:lang w:val="uk-UA"/>
        </w:rPr>
        <w:t>на</w:t>
      </w:r>
      <w:r w:rsidR="00933F58" w:rsidRPr="000E4BA7">
        <w:rPr>
          <w:spacing w:val="-8"/>
          <w:lang w:val="uk-UA"/>
        </w:rPr>
        <w:t xml:space="preserve"> </w:t>
      </w:r>
      <w:r w:rsidR="00933F58" w:rsidRPr="000E4BA7">
        <w:rPr>
          <w:lang w:val="uk-UA"/>
        </w:rPr>
        <w:t>ланцюжок</w:t>
      </w:r>
      <w:r w:rsidR="00933F58" w:rsidRPr="000E4BA7">
        <w:rPr>
          <w:spacing w:val="-8"/>
          <w:lang w:val="uk-UA"/>
        </w:rPr>
        <w:t xml:space="preserve"> </w:t>
      </w:r>
      <w:r w:rsidR="00933F58" w:rsidRPr="000E4BA7">
        <w:rPr>
          <w:lang w:val="uk-UA"/>
        </w:rPr>
        <w:t>поставок</w:t>
      </w:r>
      <w:r w:rsidR="00933F58" w:rsidRPr="000E4BA7">
        <w:rPr>
          <w:spacing w:val="-8"/>
          <w:lang w:val="uk-UA"/>
        </w:rPr>
        <w:t xml:space="preserve"> </w:t>
      </w:r>
      <w:r w:rsidR="00933F58" w:rsidRPr="000E4BA7">
        <w:rPr>
          <w:lang w:val="uk-UA"/>
        </w:rPr>
        <w:t>є</w:t>
      </w:r>
      <w:r w:rsidR="00933F58" w:rsidRPr="000E4BA7">
        <w:rPr>
          <w:spacing w:val="-8"/>
          <w:lang w:val="uk-UA"/>
        </w:rPr>
        <w:t xml:space="preserve"> </w:t>
      </w:r>
      <w:r w:rsidR="00933F58" w:rsidRPr="000E4BA7">
        <w:rPr>
          <w:lang w:val="uk-UA"/>
        </w:rPr>
        <w:t xml:space="preserve">атака </w:t>
      </w:r>
      <w:proofErr w:type="spellStart"/>
      <w:r w:rsidR="00933F58" w:rsidRPr="000E4BA7">
        <w:rPr>
          <w:rFonts w:ascii="Palatino Linotype" w:hAnsi="Palatino Linotype"/>
          <w:lang w:val="uk-UA"/>
        </w:rPr>
        <w:t>SolarWinds</w:t>
      </w:r>
      <w:proofErr w:type="spellEnd"/>
      <w:r w:rsidR="00933F58" w:rsidRPr="000E4BA7">
        <w:rPr>
          <w:rFonts w:ascii="Palatino Linotype" w:hAnsi="Palatino Linotype"/>
          <w:lang w:val="uk-UA"/>
        </w:rPr>
        <w:t xml:space="preserve"> </w:t>
      </w:r>
      <w:r w:rsidR="00933F58" w:rsidRPr="000E4BA7">
        <w:rPr>
          <w:lang w:val="uk-UA"/>
        </w:rPr>
        <w:t xml:space="preserve">у </w:t>
      </w:r>
      <w:r w:rsidR="00933F58" w:rsidRPr="000E4BA7">
        <w:rPr>
          <w:rFonts w:ascii="Palatino Linotype" w:hAnsi="Palatino Linotype"/>
          <w:lang w:val="uk-UA"/>
        </w:rPr>
        <w:t xml:space="preserve">2020 </w:t>
      </w:r>
      <w:r w:rsidR="00933F58" w:rsidRPr="000E4BA7">
        <w:rPr>
          <w:lang w:val="uk-UA"/>
        </w:rPr>
        <w:t>році</w:t>
      </w:r>
      <w:r w:rsidR="00933F58" w:rsidRPr="000E4BA7">
        <w:rPr>
          <w:rFonts w:ascii="Palatino Linotype" w:hAnsi="Palatino Linotype"/>
          <w:lang w:val="uk-UA"/>
        </w:rPr>
        <w:t xml:space="preserve">, </w:t>
      </w:r>
      <w:r w:rsidR="00933F58" w:rsidRPr="000E4BA7">
        <w:rPr>
          <w:lang w:val="uk-UA"/>
        </w:rPr>
        <w:t>яка шокувала експертів з кібербезпеки</w:t>
      </w:r>
      <w:r w:rsidR="00933F58" w:rsidRPr="000E4BA7">
        <w:rPr>
          <w:rFonts w:ascii="Palatino Linotype" w:hAnsi="Palatino Linotype"/>
          <w:lang w:val="uk-UA"/>
        </w:rPr>
        <w:t xml:space="preserve">, </w:t>
      </w:r>
      <w:r w:rsidR="00933F58" w:rsidRPr="000E4BA7">
        <w:rPr>
          <w:lang w:val="uk-UA"/>
        </w:rPr>
        <w:t>оскільки</w:t>
      </w:r>
      <w:r w:rsidR="00933F58" w:rsidRPr="000E4BA7">
        <w:rPr>
          <w:spacing w:val="22"/>
          <w:lang w:val="uk-UA"/>
        </w:rPr>
        <w:t xml:space="preserve">  </w:t>
      </w:r>
      <w:r w:rsidR="00933F58" w:rsidRPr="000E4BA7">
        <w:rPr>
          <w:lang w:val="uk-UA"/>
        </w:rPr>
        <w:t>вона</w:t>
      </w:r>
      <w:r w:rsidR="00933F58" w:rsidRPr="000E4BA7">
        <w:rPr>
          <w:spacing w:val="22"/>
          <w:lang w:val="uk-UA"/>
        </w:rPr>
        <w:t xml:space="preserve">  </w:t>
      </w:r>
      <w:r w:rsidR="00933F58" w:rsidRPr="000E4BA7">
        <w:rPr>
          <w:lang w:val="uk-UA"/>
        </w:rPr>
        <w:t>торкнулася</w:t>
      </w:r>
      <w:r w:rsidR="00933F58" w:rsidRPr="000E4BA7">
        <w:rPr>
          <w:spacing w:val="22"/>
          <w:lang w:val="uk-UA"/>
        </w:rPr>
        <w:t xml:space="preserve">  </w:t>
      </w:r>
      <w:r w:rsidR="00933F58" w:rsidRPr="000E4BA7">
        <w:rPr>
          <w:lang w:val="uk-UA"/>
        </w:rPr>
        <w:t>тисяч</w:t>
      </w:r>
      <w:r w:rsidR="00933F58" w:rsidRPr="000E4BA7">
        <w:rPr>
          <w:spacing w:val="23"/>
          <w:lang w:val="uk-UA"/>
        </w:rPr>
        <w:t xml:space="preserve">  </w:t>
      </w:r>
      <w:r w:rsidR="00933F58" w:rsidRPr="000E4BA7">
        <w:rPr>
          <w:lang w:val="uk-UA"/>
        </w:rPr>
        <w:t>клієнтів</w:t>
      </w:r>
      <w:r w:rsidR="00933F58" w:rsidRPr="000E4BA7">
        <w:rPr>
          <w:spacing w:val="32"/>
          <w:lang w:val="uk-UA"/>
        </w:rPr>
        <w:t xml:space="preserve">  </w:t>
      </w:r>
      <w:r w:rsidR="00933F58" w:rsidRPr="000E4BA7">
        <w:rPr>
          <w:lang w:val="uk-UA"/>
        </w:rPr>
        <w:t>по</w:t>
      </w:r>
      <w:r w:rsidR="00933F58" w:rsidRPr="000E4BA7">
        <w:rPr>
          <w:spacing w:val="22"/>
          <w:lang w:val="uk-UA"/>
        </w:rPr>
        <w:t xml:space="preserve">  </w:t>
      </w:r>
      <w:r w:rsidR="00933F58" w:rsidRPr="000E4BA7">
        <w:rPr>
          <w:lang w:val="uk-UA"/>
        </w:rPr>
        <w:t>всьому</w:t>
      </w:r>
      <w:r w:rsidR="00933F58" w:rsidRPr="000E4BA7">
        <w:rPr>
          <w:spacing w:val="31"/>
          <w:lang w:val="uk-UA"/>
        </w:rPr>
        <w:t xml:space="preserve">  </w:t>
      </w:r>
      <w:r w:rsidR="00933F58" w:rsidRPr="000E4BA7">
        <w:rPr>
          <w:spacing w:val="-2"/>
          <w:lang w:val="uk-UA"/>
        </w:rPr>
        <w:t>світу</w:t>
      </w:r>
      <w:r w:rsidR="00933F58" w:rsidRPr="000E4BA7">
        <w:rPr>
          <w:rFonts w:ascii="Palatino Linotype" w:hAnsi="Palatino Linotype"/>
          <w:spacing w:val="-2"/>
          <w:lang w:val="uk-UA"/>
        </w:rPr>
        <w:t>.</w:t>
      </w:r>
    </w:p>
    <w:p w:rsidR="001971BF" w:rsidRPr="000E4BA7" w:rsidRDefault="00893718" w:rsidP="00D865B8">
      <w:pPr>
        <w:pStyle w:val="a3"/>
        <w:tabs>
          <w:tab w:val="left" w:pos="0"/>
        </w:tabs>
        <w:spacing w:before="84" w:line="256" w:lineRule="auto"/>
        <w:ind w:left="140" w:right="-55" w:firstLine="2"/>
        <w:rPr>
          <w:rFonts w:ascii="Palatino Linotype" w:hAnsi="Palatino Linotype"/>
          <w:lang w:val="uk-UA"/>
        </w:rPr>
      </w:pPr>
      <w:r w:rsidRPr="000E4BA7">
        <w:rPr>
          <w:spacing w:val="10"/>
          <w:w w:val="105"/>
          <w:lang w:val="uk-UA"/>
        </w:rPr>
        <w:tab/>
      </w:r>
      <w:r w:rsidR="00933F58" w:rsidRPr="000E4BA7">
        <w:rPr>
          <w:spacing w:val="10"/>
          <w:w w:val="105"/>
          <w:lang w:val="uk-UA"/>
        </w:rPr>
        <w:t xml:space="preserve">Основний </w:t>
      </w:r>
      <w:r w:rsidR="00933F58" w:rsidRPr="000E4BA7">
        <w:rPr>
          <w:w w:val="105"/>
          <w:lang w:val="uk-UA"/>
        </w:rPr>
        <w:t xml:space="preserve">продукт </w:t>
      </w:r>
      <w:proofErr w:type="spellStart"/>
      <w:r w:rsidR="00933F58" w:rsidRPr="000E4BA7">
        <w:rPr>
          <w:rFonts w:ascii="Palatino Linotype" w:hAnsi="Palatino Linotype"/>
          <w:w w:val="105"/>
          <w:lang w:val="uk-UA"/>
        </w:rPr>
        <w:t>SolarWinds</w:t>
      </w:r>
      <w:proofErr w:type="spellEnd"/>
      <w:r w:rsidR="00933F58" w:rsidRPr="000E4BA7">
        <w:rPr>
          <w:rFonts w:ascii="Palatino Linotype" w:hAnsi="Palatino Linotype"/>
          <w:w w:val="105"/>
          <w:lang w:val="uk-UA"/>
        </w:rPr>
        <w:t>,</w:t>
      </w:r>
      <w:r w:rsidR="00933F58" w:rsidRPr="000E4BA7">
        <w:rPr>
          <w:rFonts w:ascii="Palatino Linotype" w:hAnsi="Palatino Linotype"/>
          <w:spacing w:val="40"/>
          <w:w w:val="105"/>
          <w:lang w:val="uk-UA"/>
        </w:rPr>
        <w:t xml:space="preserve"> </w:t>
      </w:r>
      <w:proofErr w:type="spellStart"/>
      <w:r w:rsidR="00933F58" w:rsidRPr="000E4BA7">
        <w:rPr>
          <w:rFonts w:ascii="Palatino Linotype" w:hAnsi="Palatino Linotype"/>
          <w:w w:val="105"/>
          <w:lang w:val="uk-UA"/>
        </w:rPr>
        <w:t>Orion</w:t>
      </w:r>
      <w:proofErr w:type="spellEnd"/>
      <w:r w:rsidR="00933F58" w:rsidRPr="000E4BA7">
        <w:rPr>
          <w:rFonts w:ascii="Palatino Linotype" w:hAnsi="Palatino Linotype"/>
          <w:w w:val="105"/>
          <w:lang w:val="uk-UA"/>
        </w:rPr>
        <w:t>,</w:t>
      </w:r>
      <w:r w:rsidR="00933F58" w:rsidRPr="000E4BA7">
        <w:rPr>
          <w:rFonts w:ascii="Palatino Linotype" w:hAnsi="Palatino Linotype"/>
          <w:spacing w:val="40"/>
          <w:w w:val="105"/>
          <w:lang w:val="uk-UA"/>
        </w:rPr>
        <w:t xml:space="preserve"> </w:t>
      </w:r>
      <w:r w:rsidR="00933F58" w:rsidRPr="000E4BA7">
        <w:rPr>
          <w:rFonts w:ascii="Palatino Linotype" w:hAnsi="Palatino Linotype"/>
          <w:w w:val="105"/>
          <w:lang w:val="uk-UA"/>
        </w:rPr>
        <w:t xml:space="preserve">- </w:t>
      </w:r>
      <w:r w:rsidR="00933F58" w:rsidRPr="000E4BA7">
        <w:rPr>
          <w:w w:val="105"/>
          <w:lang w:val="uk-UA"/>
        </w:rPr>
        <w:t>це платформа моніторингу продуктивності для оптимізації ІТ</w:t>
      </w:r>
      <w:r w:rsidR="00933F58" w:rsidRPr="000E4BA7">
        <w:rPr>
          <w:rFonts w:ascii="Palatino Linotype" w:hAnsi="Palatino Linotype"/>
          <w:w w:val="105"/>
          <w:lang w:val="uk-UA"/>
        </w:rPr>
        <w:t>-</w:t>
      </w:r>
      <w:r w:rsidR="00933F58" w:rsidRPr="000E4BA7">
        <w:rPr>
          <w:w w:val="105"/>
          <w:lang w:val="uk-UA"/>
        </w:rPr>
        <w:t>інфраструктури компаній</w:t>
      </w:r>
      <w:r w:rsidR="00933F58" w:rsidRPr="000E4BA7">
        <w:rPr>
          <w:rFonts w:ascii="Palatino Linotype" w:hAnsi="Palatino Linotype"/>
          <w:w w:val="105"/>
          <w:lang w:val="uk-UA"/>
        </w:rPr>
        <w:t xml:space="preserve">, </w:t>
      </w:r>
      <w:r w:rsidR="00933F58" w:rsidRPr="000E4BA7">
        <w:rPr>
          <w:w w:val="105"/>
          <w:lang w:val="uk-UA"/>
        </w:rPr>
        <w:t>які користуються послугою</w:t>
      </w:r>
      <w:r w:rsidR="00933F58" w:rsidRPr="000E4BA7">
        <w:rPr>
          <w:rFonts w:ascii="Palatino Linotype" w:hAnsi="Palatino Linotype"/>
          <w:w w:val="105"/>
          <w:lang w:val="uk-UA"/>
        </w:rPr>
        <w:t xml:space="preserve">, </w:t>
      </w:r>
      <w:r w:rsidR="00933F58" w:rsidRPr="000E4BA7">
        <w:rPr>
          <w:w w:val="105"/>
          <w:lang w:val="uk-UA"/>
        </w:rPr>
        <w:t xml:space="preserve">що налічує близько </w:t>
      </w:r>
      <w:r w:rsidR="00933F58" w:rsidRPr="000E4BA7">
        <w:rPr>
          <w:rFonts w:ascii="Palatino Linotype" w:hAnsi="Palatino Linotype"/>
          <w:w w:val="105"/>
          <w:lang w:val="uk-UA"/>
        </w:rPr>
        <w:t>300</w:t>
      </w:r>
      <w:r w:rsidR="00933F58" w:rsidRPr="000E4BA7">
        <w:rPr>
          <w:rFonts w:ascii="Palatino Linotype" w:hAnsi="Palatino Linotype"/>
          <w:spacing w:val="40"/>
          <w:w w:val="105"/>
          <w:lang w:val="uk-UA"/>
        </w:rPr>
        <w:t xml:space="preserve"> </w:t>
      </w:r>
      <w:r w:rsidR="00933F58" w:rsidRPr="000E4BA7">
        <w:rPr>
          <w:rFonts w:ascii="Palatino Linotype" w:hAnsi="Palatino Linotype"/>
          <w:w w:val="105"/>
          <w:lang w:val="uk-UA"/>
        </w:rPr>
        <w:t xml:space="preserve">000 </w:t>
      </w:r>
      <w:r w:rsidR="00933F58" w:rsidRPr="000E4BA7">
        <w:rPr>
          <w:w w:val="105"/>
          <w:lang w:val="uk-UA"/>
        </w:rPr>
        <w:t>клієнтів</w:t>
      </w:r>
      <w:r w:rsidR="00933F58" w:rsidRPr="000E4BA7">
        <w:rPr>
          <w:rFonts w:ascii="Palatino Linotype" w:hAnsi="Palatino Linotype"/>
          <w:w w:val="105"/>
          <w:lang w:val="uk-UA"/>
        </w:rPr>
        <w:t xml:space="preserve">. </w:t>
      </w:r>
      <w:r w:rsidR="00933F58" w:rsidRPr="000E4BA7">
        <w:rPr>
          <w:w w:val="105"/>
          <w:lang w:val="uk-UA"/>
        </w:rPr>
        <w:t xml:space="preserve">Під час </w:t>
      </w:r>
      <w:r w:rsidR="00933F58" w:rsidRPr="000E4BA7">
        <w:rPr>
          <w:spacing w:val="9"/>
          <w:w w:val="105"/>
          <w:lang w:val="uk-UA"/>
        </w:rPr>
        <w:t xml:space="preserve">атаки </w:t>
      </w:r>
      <w:r w:rsidR="00933F58" w:rsidRPr="000E4BA7">
        <w:rPr>
          <w:w w:val="105"/>
          <w:lang w:val="uk-UA"/>
        </w:rPr>
        <w:t xml:space="preserve">на </w:t>
      </w:r>
      <w:proofErr w:type="spellStart"/>
      <w:r w:rsidR="00933F58" w:rsidRPr="000E4BA7">
        <w:rPr>
          <w:rFonts w:ascii="Palatino Linotype" w:hAnsi="Palatino Linotype"/>
          <w:spacing w:val="9"/>
          <w:w w:val="105"/>
          <w:lang w:val="uk-UA"/>
        </w:rPr>
        <w:t>SolarWinds</w:t>
      </w:r>
      <w:proofErr w:type="spellEnd"/>
      <w:r w:rsidR="00933F58" w:rsidRPr="000E4BA7">
        <w:rPr>
          <w:rFonts w:ascii="Palatino Linotype" w:hAnsi="Palatino Linotype"/>
          <w:spacing w:val="9"/>
          <w:w w:val="105"/>
          <w:lang w:val="uk-UA"/>
        </w:rPr>
        <w:t xml:space="preserve"> </w:t>
      </w:r>
      <w:r w:rsidR="00933F58" w:rsidRPr="000E4BA7">
        <w:rPr>
          <w:spacing w:val="10"/>
          <w:w w:val="105"/>
          <w:lang w:val="uk-UA"/>
        </w:rPr>
        <w:t xml:space="preserve">кібератаки </w:t>
      </w:r>
      <w:r w:rsidR="00933F58" w:rsidRPr="000E4BA7">
        <w:rPr>
          <w:w w:val="105"/>
          <w:lang w:val="uk-UA"/>
        </w:rPr>
        <w:t xml:space="preserve">використовували </w:t>
      </w:r>
      <w:r w:rsidR="00933F58" w:rsidRPr="000E4BA7">
        <w:rPr>
          <w:spacing w:val="9"/>
          <w:w w:val="105"/>
          <w:lang w:val="uk-UA"/>
        </w:rPr>
        <w:t xml:space="preserve">відомий </w:t>
      </w:r>
      <w:r w:rsidR="00933F58" w:rsidRPr="000E4BA7">
        <w:rPr>
          <w:w w:val="105"/>
          <w:lang w:val="uk-UA"/>
        </w:rPr>
        <w:t xml:space="preserve">продукт </w:t>
      </w:r>
      <w:r w:rsidR="00933F58" w:rsidRPr="000E4BA7">
        <w:rPr>
          <w:rFonts w:ascii="Palatino Linotype" w:hAnsi="Palatino Linotype"/>
          <w:w w:val="105"/>
          <w:lang w:val="uk-UA"/>
        </w:rPr>
        <w:t>(</w:t>
      </w:r>
      <w:proofErr w:type="spellStart"/>
      <w:r w:rsidR="00933F58" w:rsidRPr="000E4BA7">
        <w:rPr>
          <w:rFonts w:ascii="Palatino Linotype" w:hAnsi="Palatino Linotype"/>
          <w:w w:val="105"/>
          <w:lang w:val="uk-UA"/>
        </w:rPr>
        <w:t>Orion</w:t>
      </w:r>
      <w:proofErr w:type="spellEnd"/>
      <w:r w:rsidR="00933F58" w:rsidRPr="000E4BA7">
        <w:rPr>
          <w:rFonts w:ascii="Palatino Linotype" w:hAnsi="Palatino Linotype"/>
          <w:w w:val="105"/>
          <w:lang w:val="uk-UA"/>
        </w:rPr>
        <w:t xml:space="preserve">) </w:t>
      </w:r>
      <w:r w:rsidR="00933F58" w:rsidRPr="000E4BA7">
        <w:rPr>
          <w:w w:val="105"/>
          <w:lang w:val="uk-UA"/>
        </w:rPr>
        <w:t>в рамках довірчих відносин</w:t>
      </w:r>
      <w:r w:rsidR="00933F58" w:rsidRPr="000E4BA7">
        <w:rPr>
          <w:rFonts w:ascii="Palatino Linotype" w:hAnsi="Palatino Linotype"/>
          <w:w w:val="105"/>
          <w:lang w:val="uk-UA"/>
        </w:rPr>
        <w:t xml:space="preserve">, </w:t>
      </w:r>
      <w:r w:rsidR="00933F58" w:rsidRPr="000E4BA7">
        <w:rPr>
          <w:w w:val="105"/>
          <w:lang w:val="uk-UA"/>
        </w:rPr>
        <w:t>щоб скомпрометувати ці компанії та установи</w:t>
      </w:r>
      <w:r w:rsidR="00933F58" w:rsidRPr="000E4BA7">
        <w:rPr>
          <w:rFonts w:ascii="Palatino Linotype" w:hAnsi="Palatino Linotype"/>
          <w:w w:val="105"/>
          <w:lang w:val="uk-UA"/>
        </w:rPr>
        <w:t xml:space="preserve">, </w:t>
      </w:r>
      <w:r w:rsidR="00933F58" w:rsidRPr="000E4BA7">
        <w:rPr>
          <w:w w:val="105"/>
          <w:lang w:val="uk-UA"/>
        </w:rPr>
        <w:t>без особливих</w:t>
      </w:r>
      <w:r w:rsidR="00933F58" w:rsidRPr="000E4BA7">
        <w:rPr>
          <w:spacing w:val="27"/>
          <w:w w:val="105"/>
          <w:lang w:val="uk-UA"/>
        </w:rPr>
        <w:t xml:space="preserve"> </w:t>
      </w:r>
      <w:r w:rsidR="00933F58" w:rsidRPr="000E4BA7">
        <w:rPr>
          <w:w w:val="105"/>
          <w:lang w:val="uk-UA"/>
        </w:rPr>
        <w:t>зусиль</w:t>
      </w:r>
      <w:r w:rsidR="00933F58" w:rsidRPr="000E4BA7">
        <w:rPr>
          <w:spacing w:val="26"/>
          <w:w w:val="105"/>
          <w:lang w:val="uk-UA"/>
        </w:rPr>
        <w:t xml:space="preserve"> </w:t>
      </w:r>
      <w:r w:rsidR="00933F58" w:rsidRPr="000E4BA7">
        <w:rPr>
          <w:w w:val="105"/>
          <w:lang w:val="uk-UA"/>
        </w:rPr>
        <w:t>отримавши</w:t>
      </w:r>
      <w:r w:rsidR="00933F58" w:rsidRPr="000E4BA7">
        <w:rPr>
          <w:spacing w:val="50"/>
          <w:w w:val="105"/>
          <w:lang w:val="uk-UA"/>
        </w:rPr>
        <w:t xml:space="preserve"> </w:t>
      </w:r>
      <w:r w:rsidR="00933F58" w:rsidRPr="000E4BA7">
        <w:rPr>
          <w:w w:val="105"/>
          <w:lang w:val="uk-UA"/>
        </w:rPr>
        <w:t>доступ</w:t>
      </w:r>
      <w:r w:rsidR="00933F58" w:rsidRPr="000E4BA7">
        <w:rPr>
          <w:spacing w:val="28"/>
          <w:w w:val="105"/>
          <w:lang w:val="uk-UA"/>
        </w:rPr>
        <w:t xml:space="preserve"> </w:t>
      </w:r>
      <w:r w:rsidR="00933F58" w:rsidRPr="000E4BA7">
        <w:rPr>
          <w:w w:val="105"/>
          <w:lang w:val="uk-UA"/>
        </w:rPr>
        <w:t>до</w:t>
      </w:r>
      <w:r w:rsidR="00933F58" w:rsidRPr="000E4BA7">
        <w:rPr>
          <w:spacing w:val="25"/>
          <w:w w:val="105"/>
          <w:lang w:val="uk-UA"/>
        </w:rPr>
        <w:t xml:space="preserve"> </w:t>
      </w:r>
      <w:r w:rsidR="00933F58" w:rsidRPr="000E4BA7">
        <w:rPr>
          <w:w w:val="105"/>
          <w:lang w:val="uk-UA"/>
        </w:rPr>
        <w:t>їхніх</w:t>
      </w:r>
      <w:r w:rsidR="00933F58" w:rsidRPr="000E4BA7">
        <w:rPr>
          <w:spacing w:val="28"/>
          <w:w w:val="105"/>
          <w:lang w:val="uk-UA"/>
        </w:rPr>
        <w:t xml:space="preserve"> </w:t>
      </w:r>
      <w:r w:rsidR="00933F58" w:rsidRPr="000E4BA7">
        <w:rPr>
          <w:w w:val="105"/>
          <w:lang w:val="uk-UA"/>
        </w:rPr>
        <w:t>захищених</w:t>
      </w:r>
      <w:r w:rsidR="00933F58" w:rsidRPr="000E4BA7">
        <w:rPr>
          <w:spacing w:val="27"/>
          <w:w w:val="105"/>
          <w:lang w:val="uk-UA"/>
        </w:rPr>
        <w:t xml:space="preserve"> </w:t>
      </w:r>
      <w:r w:rsidR="00933F58" w:rsidRPr="000E4BA7">
        <w:rPr>
          <w:spacing w:val="-2"/>
          <w:w w:val="105"/>
          <w:lang w:val="uk-UA"/>
        </w:rPr>
        <w:t>систем</w:t>
      </w:r>
      <w:r w:rsidR="00933F58" w:rsidRPr="000E4BA7">
        <w:rPr>
          <w:rFonts w:ascii="Palatino Linotype" w:hAnsi="Palatino Linotype"/>
          <w:spacing w:val="-2"/>
          <w:w w:val="105"/>
          <w:lang w:val="uk-UA"/>
        </w:rPr>
        <w:t>.</w:t>
      </w:r>
    </w:p>
    <w:p w:rsidR="001971BF" w:rsidRPr="000E4BA7" w:rsidRDefault="00893718" w:rsidP="00C30788">
      <w:pPr>
        <w:pStyle w:val="a3"/>
        <w:tabs>
          <w:tab w:val="left" w:pos="0"/>
        </w:tabs>
        <w:spacing w:line="278" w:lineRule="auto"/>
        <w:ind w:left="140" w:right="-55"/>
        <w:rPr>
          <w:rFonts w:ascii="Palatino Linotype" w:hAnsi="Palatino Linotype"/>
          <w:lang w:val="uk-UA"/>
        </w:rPr>
      </w:pPr>
      <w:r w:rsidRPr="000E4BA7">
        <w:rPr>
          <w:rFonts w:ascii="Palatino Linotype" w:hAnsi="Palatino Linotype"/>
          <w:w w:val="105"/>
          <w:lang w:val="uk-UA"/>
        </w:rPr>
        <w:tab/>
      </w:r>
      <w:r w:rsidR="00933F58" w:rsidRPr="000E4BA7">
        <w:rPr>
          <w:rFonts w:ascii="Palatino Linotype" w:hAnsi="Palatino Linotype"/>
          <w:w w:val="105"/>
          <w:lang w:val="uk-UA"/>
        </w:rPr>
        <w:t xml:space="preserve">13 </w:t>
      </w:r>
      <w:r w:rsidR="00933F58" w:rsidRPr="000E4BA7">
        <w:rPr>
          <w:w w:val="105"/>
          <w:lang w:val="uk-UA"/>
        </w:rPr>
        <w:t xml:space="preserve">грудня </w:t>
      </w:r>
      <w:r w:rsidR="00933F58" w:rsidRPr="000E4BA7">
        <w:rPr>
          <w:rFonts w:ascii="Palatino Linotype" w:hAnsi="Palatino Linotype"/>
          <w:w w:val="105"/>
          <w:lang w:val="uk-UA"/>
        </w:rPr>
        <w:t xml:space="preserve">2020 </w:t>
      </w:r>
      <w:r w:rsidR="00933F58" w:rsidRPr="000E4BA7">
        <w:rPr>
          <w:w w:val="105"/>
          <w:lang w:val="uk-UA"/>
        </w:rPr>
        <w:t xml:space="preserve">року відома фірма з </w:t>
      </w:r>
      <w:r w:rsidR="00933F58" w:rsidRPr="000E4BA7">
        <w:rPr>
          <w:spacing w:val="10"/>
          <w:w w:val="105"/>
          <w:lang w:val="uk-UA"/>
        </w:rPr>
        <w:t xml:space="preserve">кібербезпеки </w:t>
      </w:r>
      <w:proofErr w:type="spellStart"/>
      <w:r w:rsidR="00933F58" w:rsidRPr="000E4BA7">
        <w:rPr>
          <w:rFonts w:ascii="Palatino Linotype" w:hAnsi="Palatino Linotype"/>
          <w:w w:val="105"/>
          <w:lang w:val="uk-UA"/>
        </w:rPr>
        <w:t>FireEye</w:t>
      </w:r>
      <w:proofErr w:type="spellEnd"/>
      <w:r w:rsidR="00933F58" w:rsidRPr="000E4BA7">
        <w:rPr>
          <w:rFonts w:ascii="Palatino Linotype" w:hAnsi="Palatino Linotype"/>
          <w:w w:val="105"/>
          <w:lang w:val="uk-UA"/>
        </w:rPr>
        <w:t xml:space="preserve"> </w:t>
      </w:r>
      <w:r w:rsidR="00933F58" w:rsidRPr="000E4BA7">
        <w:rPr>
          <w:w w:val="105"/>
          <w:lang w:val="uk-UA"/>
        </w:rPr>
        <w:t xml:space="preserve">опублікувала звіт про атаку </w:t>
      </w:r>
      <w:proofErr w:type="spellStart"/>
      <w:r w:rsidR="00933F58" w:rsidRPr="000E4BA7">
        <w:rPr>
          <w:rFonts w:ascii="Palatino Linotype" w:hAnsi="Palatino Linotype"/>
          <w:w w:val="105"/>
          <w:lang w:val="uk-UA"/>
        </w:rPr>
        <w:t>SolarWinds</w:t>
      </w:r>
      <w:proofErr w:type="spellEnd"/>
      <w:r w:rsidR="00933F58" w:rsidRPr="000E4BA7">
        <w:rPr>
          <w:rFonts w:ascii="Palatino Linotype" w:hAnsi="Palatino Linotype"/>
          <w:w w:val="105"/>
          <w:lang w:val="uk-UA"/>
        </w:rPr>
        <w:t xml:space="preserve">, </w:t>
      </w:r>
      <w:r w:rsidR="00933F58" w:rsidRPr="000E4BA7">
        <w:rPr>
          <w:w w:val="105"/>
          <w:lang w:val="uk-UA"/>
        </w:rPr>
        <w:t>зазначивши</w:t>
      </w:r>
      <w:r w:rsidR="00933F58" w:rsidRPr="000E4BA7">
        <w:rPr>
          <w:rFonts w:ascii="Palatino Linotype" w:hAnsi="Palatino Linotype"/>
          <w:w w:val="105"/>
          <w:lang w:val="uk-UA"/>
        </w:rPr>
        <w:t xml:space="preserve">, </w:t>
      </w:r>
      <w:r w:rsidR="00933F58" w:rsidRPr="000E4BA7">
        <w:rPr>
          <w:w w:val="105"/>
          <w:lang w:val="uk-UA"/>
        </w:rPr>
        <w:t>що зловмисники проводили глобальну кампанію вторгнення з використанням</w:t>
      </w:r>
      <w:r w:rsidR="00933F58" w:rsidRPr="000E4BA7">
        <w:rPr>
          <w:spacing w:val="40"/>
          <w:w w:val="105"/>
          <w:lang w:val="uk-UA"/>
        </w:rPr>
        <w:t xml:space="preserve"> </w:t>
      </w:r>
      <w:r w:rsidR="00933F58" w:rsidRPr="000E4BA7">
        <w:rPr>
          <w:w w:val="105"/>
          <w:lang w:val="uk-UA"/>
        </w:rPr>
        <w:t>шкідливого</w:t>
      </w:r>
      <w:r w:rsidR="00933F58" w:rsidRPr="000E4BA7">
        <w:rPr>
          <w:spacing w:val="40"/>
          <w:w w:val="105"/>
          <w:lang w:val="uk-UA"/>
        </w:rPr>
        <w:t xml:space="preserve"> </w:t>
      </w:r>
      <w:r w:rsidR="00933F58" w:rsidRPr="000E4BA7">
        <w:rPr>
          <w:w w:val="105"/>
          <w:lang w:val="uk-UA"/>
        </w:rPr>
        <w:t>програмного</w:t>
      </w:r>
      <w:r w:rsidR="00933F58" w:rsidRPr="000E4BA7">
        <w:rPr>
          <w:spacing w:val="40"/>
          <w:w w:val="105"/>
          <w:lang w:val="uk-UA"/>
        </w:rPr>
        <w:t xml:space="preserve"> </w:t>
      </w:r>
      <w:r w:rsidR="00933F58" w:rsidRPr="000E4BA7">
        <w:rPr>
          <w:w w:val="105"/>
          <w:lang w:val="uk-UA"/>
        </w:rPr>
        <w:t>забезпечення</w:t>
      </w:r>
      <w:r w:rsidR="00933F58" w:rsidRPr="000E4BA7">
        <w:rPr>
          <w:spacing w:val="185"/>
          <w:w w:val="105"/>
          <w:lang w:val="uk-UA"/>
        </w:rPr>
        <w:t xml:space="preserve"> </w:t>
      </w:r>
      <w:r w:rsidR="00933F58" w:rsidRPr="000E4BA7">
        <w:rPr>
          <w:w w:val="105"/>
          <w:lang w:val="uk-UA"/>
        </w:rPr>
        <w:t xml:space="preserve">під назвою </w:t>
      </w:r>
      <w:r w:rsidR="00933F58" w:rsidRPr="000E4BA7">
        <w:rPr>
          <w:rFonts w:ascii="Palatino Linotype" w:hAnsi="Palatino Linotype"/>
          <w:w w:val="105"/>
          <w:lang w:val="uk-UA"/>
        </w:rPr>
        <w:t xml:space="preserve">SUNBURST. </w:t>
      </w:r>
      <w:r w:rsidR="00933F58" w:rsidRPr="000E4BA7">
        <w:rPr>
          <w:w w:val="105"/>
          <w:lang w:val="uk-UA"/>
        </w:rPr>
        <w:t>Згідно зі звітом</w:t>
      </w:r>
      <w:r w:rsidR="00933F58" w:rsidRPr="000E4BA7">
        <w:rPr>
          <w:rFonts w:ascii="Palatino Linotype" w:hAnsi="Palatino Linotype"/>
          <w:w w:val="105"/>
          <w:lang w:val="uk-UA"/>
        </w:rPr>
        <w:t>:</w:t>
      </w:r>
    </w:p>
    <w:p w:rsidR="001971BF" w:rsidRPr="000E4BA7" w:rsidRDefault="00933F58" w:rsidP="00C30788">
      <w:pPr>
        <w:pStyle w:val="a3"/>
        <w:tabs>
          <w:tab w:val="left" w:pos="0"/>
          <w:tab w:val="left" w:pos="2081"/>
          <w:tab w:val="left" w:pos="2141"/>
          <w:tab w:val="left" w:pos="2188"/>
          <w:tab w:val="left" w:pos="2264"/>
          <w:tab w:val="left" w:pos="2467"/>
          <w:tab w:val="left" w:pos="3072"/>
          <w:tab w:val="left" w:pos="3166"/>
          <w:tab w:val="left" w:pos="3406"/>
          <w:tab w:val="left" w:pos="3544"/>
          <w:tab w:val="left" w:pos="3685"/>
          <w:tab w:val="left" w:pos="3754"/>
          <w:tab w:val="left" w:pos="3986"/>
          <w:tab w:val="left" w:pos="4261"/>
          <w:tab w:val="left" w:pos="4312"/>
          <w:tab w:val="left" w:pos="4411"/>
          <w:tab w:val="left" w:pos="5114"/>
          <w:tab w:val="left" w:pos="5248"/>
          <w:tab w:val="left" w:pos="6071"/>
          <w:tab w:val="left" w:pos="6251"/>
          <w:tab w:val="left" w:pos="6571"/>
        </w:tabs>
        <w:spacing w:before="81" w:line="318" w:lineRule="exact"/>
        <w:ind w:left="860" w:right="-55"/>
        <w:rPr>
          <w:rFonts w:ascii="Palatino Linotype" w:hAnsi="Palatino Linotype"/>
          <w:lang w:val="uk-UA"/>
        </w:rPr>
      </w:pPr>
      <w:proofErr w:type="spellStart"/>
      <w:r w:rsidRPr="000E4BA7">
        <w:rPr>
          <w:rFonts w:ascii="Palatino Linotype" w:hAnsi="Palatino Linotype"/>
          <w:lang w:val="uk-UA"/>
        </w:rPr>
        <w:t>FireEye</w:t>
      </w:r>
      <w:proofErr w:type="spellEnd"/>
      <w:r w:rsidRPr="000E4BA7">
        <w:rPr>
          <w:rFonts w:ascii="Palatino Linotype" w:hAnsi="Palatino Linotype"/>
          <w:spacing w:val="-1"/>
          <w:lang w:val="uk-UA"/>
        </w:rPr>
        <w:t xml:space="preserve"> </w:t>
      </w:r>
      <w:r w:rsidRPr="000E4BA7">
        <w:rPr>
          <w:lang w:val="uk-UA"/>
        </w:rPr>
        <w:t>виявив</w:t>
      </w:r>
      <w:r w:rsidRPr="000E4BA7">
        <w:rPr>
          <w:spacing w:val="-8"/>
          <w:lang w:val="uk-UA"/>
        </w:rPr>
        <w:t xml:space="preserve"> </w:t>
      </w:r>
      <w:r w:rsidRPr="000E4BA7">
        <w:rPr>
          <w:lang w:val="uk-UA"/>
        </w:rPr>
        <w:t>широкомасштабну</w:t>
      </w:r>
      <w:r w:rsidRPr="000E4BA7">
        <w:rPr>
          <w:spacing w:val="-7"/>
          <w:lang w:val="uk-UA"/>
        </w:rPr>
        <w:t xml:space="preserve"> </w:t>
      </w:r>
      <w:r w:rsidRPr="000E4BA7">
        <w:rPr>
          <w:lang w:val="uk-UA"/>
        </w:rPr>
        <w:t>кампанію</w:t>
      </w:r>
      <w:r w:rsidRPr="000E4BA7">
        <w:rPr>
          <w:rFonts w:ascii="Palatino Linotype" w:hAnsi="Palatino Linotype"/>
          <w:lang w:val="uk-UA"/>
        </w:rPr>
        <w:t>,</w:t>
      </w:r>
      <w:r w:rsidRPr="000E4BA7">
        <w:rPr>
          <w:rFonts w:ascii="Palatino Linotype" w:hAnsi="Palatino Linotype"/>
          <w:spacing w:val="-1"/>
          <w:lang w:val="uk-UA"/>
        </w:rPr>
        <w:t xml:space="preserve"> </w:t>
      </w:r>
      <w:r w:rsidRPr="000E4BA7">
        <w:rPr>
          <w:lang w:val="uk-UA"/>
        </w:rPr>
        <w:t>яку</w:t>
      </w:r>
      <w:r w:rsidRPr="000E4BA7">
        <w:rPr>
          <w:spacing w:val="-7"/>
          <w:lang w:val="uk-UA"/>
        </w:rPr>
        <w:t xml:space="preserve"> </w:t>
      </w:r>
      <w:r w:rsidRPr="000E4BA7">
        <w:rPr>
          <w:lang w:val="uk-UA"/>
        </w:rPr>
        <w:t>ми відстежуємо</w:t>
      </w:r>
      <w:r w:rsidRPr="000E4BA7">
        <w:rPr>
          <w:spacing w:val="59"/>
          <w:lang w:val="uk-UA"/>
        </w:rPr>
        <w:t xml:space="preserve"> </w:t>
      </w:r>
      <w:r w:rsidRPr="000E4BA7">
        <w:rPr>
          <w:lang w:val="uk-UA"/>
        </w:rPr>
        <w:t>як</w:t>
      </w:r>
      <w:r w:rsidRPr="000E4BA7">
        <w:rPr>
          <w:spacing w:val="60"/>
          <w:lang w:val="uk-UA"/>
        </w:rPr>
        <w:t xml:space="preserve"> </w:t>
      </w:r>
      <w:r w:rsidRPr="000E4BA7">
        <w:rPr>
          <w:rFonts w:ascii="Palatino Linotype" w:hAnsi="Palatino Linotype"/>
          <w:lang w:val="uk-UA"/>
        </w:rPr>
        <w:t>UNC2452.</w:t>
      </w:r>
      <w:r w:rsidRPr="000E4BA7">
        <w:rPr>
          <w:rFonts w:ascii="Palatino Linotype" w:hAnsi="Palatino Linotype"/>
          <w:spacing w:val="67"/>
          <w:lang w:val="uk-UA"/>
        </w:rPr>
        <w:t xml:space="preserve"> </w:t>
      </w:r>
      <w:r w:rsidRPr="000E4BA7">
        <w:rPr>
          <w:lang w:val="uk-UA"/>
        </w:rPr>
        <w:t>Учасники</w:t>
      </w:r>
      <w:r w:rsidRPr="000E4BA7">
        <w:rPr>
          <w:spacing w:val="59"/>
          <w:lang w:val="uk-UA"/>
        </w:rPr>
        <w:t xml:space="preserve"> </w:t>
      </w:r>
      <w:r w:rsidRPr="000E4BA7">
        <w:rPr>
          <w:lang w:val="uk-UA"/>
        </w:rPr>
        <w:t>цієї</w:t>
      </w:r>
      <w:r w:rsidRPr="000E4BA7">
        <w:rPr>
          <w:spacing w:val="59"/>
          <w:lang w:val="uk-UA"/>
        </w:rPr>
        <w:t xml:space="preserve"> </w:t>
      </w:r>
      <w:r w:rsidRPr="000E4BA7">
        <w:rPr>
          <w:lang w:val="uk-UA"/>
        </w:rPr>
        <w:t xml:space="preserve">кампанії </w:t>
      </w:r>
      <w:r w:rsidRPr="000E4BA7">
        <w:rPr>
          <w:spacing w:val="-2"/>
          <w:lang w:val="uk-UA"/>
        </w:rPr>
        <w:t>отримали</w:t>
      </w:r>
      <w:r w:rsidR="00893718" w:rsidRPr="000E4BA7">
        <w:rPr>
          <w:lang w:val="uk-UA"/>
        </w:rPr>
        <w:t xml:space="preserve"> </w:t>
      </w:r>
      <w:r w:rsidRPr="000E4BA7">
        <w:rPr>
          <w:spacing w:val="-2"/>
          <w:lang w:val="uk-UA"/>
        </w:rPr>
        <w:t>доступ</w:t>
      </w:r>
      <w:r w:rsidR="00893718" w:rsidRPr="000E4BA7">
        <w:rPr>
          <w:lang w:val="uk-UA"/>
        </w:rPr>
        <w:t xml:space="preserve"> </w:t>
      </w:r>
      <w:r w:rsidRPr="000E4BA7">
        <w:rPr>
          <w:spacing w:val="-6"/>
          <w:lang w:val="uk-UA"/>
        </w:rPr>
        <w:t>до</w:t>
      </w:r>
      <w:r w:rsidRPr="000E4BA7">
        <w:rPr>
          <w:lang w:val="uk-UA"/>
        </w:rPr>
        <w:tab/>
      </w:r>
      <w:r w:rsidR="00893718" w:rsidRPr="000E4BA7">
        <w:rPr>
          <w:lang w:val="uk-UA"/>
        </w:rPr>
        <w:t xml:space="preserve"> </w:t>
      </w:r>
      <w:r w:rsidRPr="000E4BA7">
        <w:rPr>
          <w:spacing w:val="-2"/>
          <w:lang w:val="uk-UA"/>
        </w:rPr>
        <w:t>численних</w:t>
      </w:r>
      <w:r w:rsidR="00893718" w:rsidRPr="000E4BA7">
        <w:rPr>
          <w:lang w:val="uk-UA"/>
        </w:rPr>
        <w:t xml:space="preserve"> </w:t>
      </w:r>
      <w:r w:rsidRPr="000E4BA7">
        <w:rPr>
          <w:spacing w:val="-2"/>
          <w:lang w:val="uk-UA"/>
        </w:rPr>
        <w:t>державних</w:t>
      </w:r>
      <w:r w:rsidR="00893718" w:rsidRPr="000E4BA7">
        <w:rPr>
          <w:lang w:val="uk-UA"/>
        </w:rPr>
        <w:t xml:space="preserve"> </w:t>
      </w:r>
      <w:r w:rsidRPr="000E4BA7">
        <w:rPr>
          <w:spacing w:val="-10"/>
          <w:lang w:val="uk-UA"/>
        </w:rPr>
        <w:t xml:space="preserve">і </w:t>
      </w:r>
      <w:r w:rsidRPr="000E4BA7">
        <w:rPr>
          <w:spacing w:val="-2"/>
          <w:lang w:val="uk-UA"/>
        </w:rPr>
        <w:t>приватних</w:t>
      </w:r>
      <w:r w:rsidR="00893718" w:rsidRPr="000E4BA7">
        <w:rPr>
          <w:spacing w:val="-2"/>
          <w:lang w:val="uk-UA"/>
        </w:rPr>
        <w:t xml:space="preserve"> </w:t>
      </w:r>
      <w:r w:rsidRPr="000E4BA7">
        <w:rPr>
          <w:spacing w:val="-2"/>
          <w:lang w:val="uk-UA"/>
        </w:rPr>
        <w:t>організацій</w:t>
      </w:r>
      <w:r w:rsidR="00893718" w:rsidRPr="000E4BA7">
        <w:rPr>
          <w:spacing w:val="-2"/>
          <w:lang w:val="uk-UA"/>
        </w:rPr>
        <w:t xml:space="preserve"> </w:t>
      </w:r>
      <w:r w:rsidRPr="000E4BA7">
        <w:rPr>
          <w:lang w:val="uk-UA"/>
        </w:rPr>
        <w:tab/>
      </w:r>
      <w:r w:rsidRPr="000E4BA7">
        <w:rPr>
          <w:spacing w:val="-6"/>
          <w:lang w:val="uk-UA"/>
        </w:rPr>
        <w:t>по</w:t>
      </w:r>
      <w:r w:rsidR="00893718" w:rsidRPr="000E4BA7">
        <w:rPr>
          <w:spacing w:val="-6"/>
          <w:lang w:val="uk-UA"/>
        </w:rPr>
        <w:t xml:space="preserve"> </w:t>
      </w:r>
      <w:r w:rsidRPr="000E4BA7">
        <w:rPr>
          <w:spacing w:val="-2"/>
          <w:lang w:val="uk-UA"/>
        </w:rPr>
        <w:t>всьому</w:t>
      </w:r>
      <w:r w:rsidR="00893718" w:rsidRPr="000E4BA7">
        <w:rPr>
          <w:lang w:val="uk-UA"/>
        </w:rPr>
        <w:t xml:space="preserve"> </w:t>
      </w:r>
      <w:r w:rsidRPr="000E4BA7">
        <w:rPr>
          <w:spacing w:val="-39"/>
          <w:lang w:val="uk-UA"/>
        </w:rPr>
        <w:t xml:space="preserve"> </w:t>
      </w:r>
      <w:r w:rsidRPr="000E4BA7">
        <w:rPr>
          <w:lang w:val="uk-UA"/>
        </w:rPr>
        <w:t>світу</w:t>
      </w:r>
      <w:r w:rsidRPr="000E4BA7">
        <w:rPr>
          <w:rFonts w:ascii="Palatino Linotype" w:hAnsi="Palatino Linotype"/>
          <w:lang w:val="uk-UA"/>
        </w:rPr>
        <w:t>.</w:t>
      </w:r>
      <w:r w:rsidR="00893718" w:rsidRPr="000E4BA7">
        <w:rPr>
          <w:spacing w:val="-4"/>
          <w:lang w:val="uk-UA"/>
        </w:rPr>
        <w:t xml:space="preserve"> </w:t>
      </w:r>
      <w:r w:rsidRPr="000E4BA7">
        <w:rPr>
          <w:spacing w:val="-4"/>
          <w:lang w:val="uk-UA"/>
        </w:rPr>
        <w:t xml:space="preserve">Вони </w:t>
      </w:r>
      <w:r w:rsidRPr="000E4BA7">
        <w:rPr>
          <w:spacing w:val="-2"/>
          <w:lang w:val="uk-UA"/>
        </w:rPr>
        <w:t>отримали</w:t>
      </w:r>
      <w:r w:rsidR="00893718" w:rsidRPr="000E4BA7">
        <w:rPr>
          <w:spacing w:val="-2"/>
          <w:lang w:val="uk-UA"/>
        </w:rPr>
        <w:t xml:space="preserve"> </w:t>
      </w:r>
      <w:r w:rsidRPr="000E4BA7">
        <w:rPr>
          <w:spacing w:val="-2"/>
          <w:lang w:val="uk-UA"/>
        </w:rPr>
        <w:lastRenderedPageBreak/>
        <w:t>доступ</w:t>
      </w:r>
      <w:r w:rsidR="00893718" w:rsidRPr="000E4BA7">
        <w:rPr>
          <w:spacing w:val="-2"/>
          <w:lang w:val="uk-UA"/>
        </w:rPr>
        <w:t xml:space="preserve"> </w:t>
      </w:r>
      <w:r w:rsidRPr="000E4BA7">
        <w:rPr>
          <w:spacing w:val="-6"/>
          <w:lang w:val="uk-UA"/>
        </w:rPr>
        <w:t>до</w:t>
      </w:r>
      <w:r w:rsidR="00893718" w:rsidRPr="000E4BA7">
        <w:rPr>
          <w:spacing w:val="-6"/>
          <w:lang w:val="uk-UA"/>
        </w:rPr>
        <w:t xml:space="preserve"> </w:t>
      </w:r>
      <w:r w:rsidRPr="000E4BA7">
        <w:rPr>
          <w:spacing w:val="-2"/>
          <w:lang w:val="uk-UA"/>
        </w:rPr>
        <w:t>жертв</w:t>
      </w:r>
      <w:r w:rsidR="00893718" w:rsidRPr="000E4BA7">
        <w:rPr>
          <w:lang w:val="uk-UA"/>
        </w:rPr>
        <w:t xml:space="preserve"> </w:t>
      </w:r>
      <w:r w:rsidRPr="000E4BA7">
        <w:rPr>
          <w:spacing w:val="-2"/>
          <w:lang w:val="uk-UA"/>
        </w:rPr>
        <w:t>через</w:t>
      </w:r>
      <w:r w:rsidR="00893718" w:rsidRPr="000E4BA7">
        <w:rPr>
          <w:spacing w:val="-2"/>
          <w:lang w:val="uk-UA"/>
        </w:rPr>
        <w:t xml:space="preserve"> </w:t>
      </w:r>
      <w:proofErr w:type="spellStart"/>
      <w:r w:rsidRPr="000E4BA7">
        <w:rPr>
          <w:spacing w:val="-2"/>
          <w:lang w:val="uk-UA"/>
        </w:rPr>
        <w:t>троянізовані</w:t>
      </w:r>
      <w:proofErr w:type="spellEnd"/>
      <w:r w:rsidRPr="000E4BA7">
        <w:rPr>
          <w:spacing w:val="-2"/>
          <w:lang w:val="uk-UA"/>
        </w:rPr>
        <w:t xml:space="preserve"> оновлення</w:t>
      </w:r>
      <w:r w:rsidR="00893718" w:rsidRPr="000E4BA7">
        <w:rPr>
          <w:spacing w:val="-2"/>
          <w:lang w:val="uk-UA"/>
        </w:rPr>
        <w:t xml:space="preserve"> </w:t>
      </w:r>
      <w:r w:rsidRPr="000E4BA7">
        <w:rPr>
          <w:spacing w:val="-2"/>
          <w:lang w:val="uk-UA"/>
        </w:rPr>
        <w:t>програмного</w:t>
      </w:r>
      <w:r w:rsidR="00893718" w:rsidRPr="000E4BA7">
        <w:rPr>
          <w:spacing w:val="-2"/>
          <w:lang w:val="uk-UA"/>
        </w:rPr>
        <w:t xml:space="preserve"> </w:t>
      </w:r>
      <w:r w:rsidRPr="000E4BA7">
        <w:rPr>
          <w:spacing w:val="-2"/>
          <w:lang w:val="uk-UA"/>
        </w:rPr>
        <w:t>забезпечення</w:t>
      </w:r>
      <w:r w:rsidR="00893718" w:rsidRPr="000E4BA7">
        <w:rPr>
          <w:spacing w:val="-2"/>
          <w:lang w:val="uk-UA"/>
        </w:rPr>
        <w:t xml:space="preserve"> </w:t>
      </w:r>
      <w:r w:rsidRPr="000E4BA7">
        <w:rPr>
          <w:spacing w:val="-8"/>
          <w:w w:val="105"/>
          <w:lang w:val="uk-UA"/>
        </w:rPr>
        <w:t xml:space="preserve">для </w:t>
      </w:r>
      <w:r w:rsidRPr="000E4BA7">
        <w:rPr>
          <w:lang w:val="uk-UA"/>
        </w:rPr>
        <w:t>моніторингу</w:t>
      </w:r>
      <w:r w:rsidRPr="000E4BA7">
        <w:rPr>
          <w:spacing w:val="40"/>
          <w:lang w:val="uk-UA"/>
        </w:rPr>
        <w:t xml:space="preserve"> </w:t>
      </w:r>
      <w:r w:rsidRPr="000E4BA7">
        <w:rPr>
          <w:lang w:val="uk-UA"/>
        </w:rPr>
        <w:t>та</w:t>
      </w:r>
      <w:r w:rsidRPr="000E4BA7">
        <w:rPr>
          <w:spacing w:val="40"/>
          <w:lang w:val="uk-UA"/>
        </w:rPr>
        <w:t xml:space="preserve"> </w:t>
      </w:r>
      <w:r w:rsidRPr="000E4BA7">
        <w:rPr>
          <w:lang w:val="uk-UA"/>
        </w:rPr>
        <w:t>управління</w:t>
      </w:r>
      <w:r w:rsidRPr="000E4BA7">
        <w:rPr>
          <w:spacing w:val="40"/>
          <w:lang w:val="uk-UA"/>
        </w:rPr>
        <w:t xml:space="preserve"> </w:t>
      </w:r>
      <w:r w:rsidRPr="000E4BA7">
        <w:rPr>
          <w:lang w:val="uk-UA"/>
        </w:rPr>
        <w:t>ІТ</w:t>
      </w:r>
      <w:r w:rsidRPr="000E4BA7">
        <w:rPr>
          <w:rFonts w:ascii="Palatino Linotype" w:hAnsi="Palatino Linotype"/>
          <w:lang w:val="uk-UA"/>
        </w:rPr>
        <w:t>-</w:t>
      </w:r>
      <w:r w:rsidRPr="000E4BA7">
        <w:rPr>
          <w:lang w:val="uk-UA"/>
        </w:rPr>
        <w:t>інфраструктурою</w:t>
      </w:r>
      <w:r w:rsidRPr="000E4BA7">
        <w:rPr>
          <w:spacing w:val="40"/>
          <w:lang w:val="uk-UA"/>
        </w:rPr>
        <w:t xml:space="preserve"> </w:t>
      </w:r>
      <w:proofErr w:type="spellStart"/>
      <w:r w:rsidRPr="000E4BA7">
        <w:rPr>
          <w:rFonts w:ascii="Palatino Linotype" w:hAnsi="Palatino Linotype"/>
          <w:lang w:val="uk-UA"/>
        </w:rPr>
        <w:t>Orion</w:t>
      </w:r>
      <w:proofErr w:type="spellEnd"/>
      <w:r w:rsidRPr="000E4BA7">
        <w:rPr>
          <w:rFonts w:ascii="Palatino Linotype" w:hAnsi="Palatino Linotype"/>
          <w:lang w:val="uk-UA"/>
        </w:rPr>
        <w:t xml:space="preserve"> </w:t>
      </w:r>
      <w:r w:rsidRPr="000E4BA7">
        <w:rPr>
          <w:spacing w:val="-2"/>
          <w:lang w:val="uk-UA"/>
        </w:rPr>
        <w:t>компанії</w:t>
      </w:r>
      <w:r w:rsidR="00893718" w:rsidRPr="000E4BA7">
        <w:rPr>
          <w:spacing w:val="-2"/>
          <w:lang w:val="uk-UA"/>
        </w:rPr>
        <w:t xml:space="preserve"> </w:t>
      </w:r>
      <w:proofErr w:type="spellStart"/>
      <w:r w:rsidRPr="000E4BA7">
        <w:rPr>
          <w:rFonts w:ascii="Palatino Linotype" w:hAnsi="Palatino Linotype"/>
          <w:spacing w:val="-2"/>
          <w:lang w:val="uk-UA"/>
        </w:rPr>
        <w:t>SolarWind</w:t>
      </w:r>
      <w:proofErr w:type="spellEnd"/>
      <w:r w:rsidRPr="000E4BA7">
        <w:rPr>
          <w:rFonts w:ascii="Palatino Linotype" w:hAnsi="Palatino Linotype"/>
          <w:spacing w:val="-2"/>
          <w:lang w:val="uk-UA"/>
        </w:rPr>
        <w:t>.</w:t>
      </w:r>
      <w:r w:rsidR="00893718" w:rsidRPr="000E4BA7">
        <w:rPr>
          <w:rFonts w:ascii="Palatino Linotype" w:hAnsi="Palatino Linotype"/>
          <w:spacing w:val="-2"/>
          <w:lang w:val="uk-UA"/>
        </w:rPr>
        <w:t xml:space="preserve"> </w:t>
      </w:r>
      <w:r w:rsidRPr="000E4BA7">
        <w:rPr>
          <w:spacing w:val="-6"/>
          <w:lang w:val="uk-UA"/>
        </w:rPr>
        <w:t>Ця</w:t>
      </w:r>
      <w:r w:rsidR="00893718" w:rsidRPr="000E4BA7">
        <w:rPr>
          <w:spacing w:val="-6"/>
          <w:lang w:val="uk-UA"/>
        </w:rPr>
        <w:t xml:space="preserve"> </w:t>
      </w:r>
      <w:r w:rsidRPr="000E4BA7">
        <w:rPr>
          <w:spacing w:val="-2"/>
          <w:lang w:val="uk-UA"/>
        </w:rPr>
        <w:t>кампанія</w:t>
      </w:r>
      <w:r w:rsidR="00893718" w:rsidRPr="000E4BA7">
        <w:rPr>
          <w:spacing w:val="-2"/>
          <w:lang w:val="uk-UA"/>
        </w:rPr>
        <w:t xml:space="preserve"> </w:t>
      </w:r>
      <w:r w:rsidRPr="000E4BA7">
        <w:rPr>
          <w:lang w:val="uk-UA"/>
        </w:rPr>
        <w:t>м</w:t>
      </w:r>
      <w:r w:rsidR="00893718" w:rsidRPr="000E4BA7">
        <w:rPr>
          <w:lang w:val="uk-UA"/>
        </w:rPr>
        <w:t>ог</w:t>
      </w:r>
      <w:r w:rsidRPr="000E4BA7">
        <w:rPr>
          <w:lang w:val="uk-UA"/>
        </w:rPr>
        <w:t>ла</w:t>
      </w:r>
      <w:r w:rsidRPr="000E4BA7">
        <w:rPr>
          <w:w w:val="150"/>
          <w:lang w:val="uk-UA"/>
        </w:rPr>
        <w:t xml:space="preserve"> </w:t>
      </w:r>
      <w:r w:rsidRPr="000E4BA7">
        <w:rPr>
          <w:lang w:val="uk-UA"/>
        </w:rPr>
        <w:t>розпочатися</w:t>
      </w:r>
      <w:r w:rsidRPr="000E4BA7">
        <w:rPr>
          <w:spacing w:val="-15"/>
          <w:lang w:val="uk-UA"/>
        </w:rPr>
        <w:t xml:space="preserve"> </w:t>
      </w:r>
      <w:r w:rsidRPr="000E4BA7">
        <w:rPr>
          <w:lang w:val="uk-UA"/>
        </w:rPr>
        <w:t>ще</w:t>
      </w:r>
      <w:r w:rsidRPr="000E4BA7">
        <w:rPr>
          <w:spacing w:val="-15"/>
          <w:lang w:val="uk-UA"/>
        </w:rPr>
        <w:t xml:space="preserve"> </w:t>
      </w:r>
      <w:r w:rsidRPr="000E4BA7">
        <w:rPr>
          <w:lang w:val="uk-UA"/>
        </w:rPr>
        <w:t>навесні</w:t>
      </w:r>
      <w:r w:rsidRPr="000E4BA7">
        <w:rPr>
          <w:spacing w:val="-15"/>
          <w:lang w:val="uk-UA"/>
        </w:rPr>
        <w:t xml:space="preserve"> </w:t>
      </w:r>
      <w:r w:rsidRPr="000E4BA7">
        <w:rPr>
          <w:rFonts w:ascii="Palatino Linotype" w:hAnsi="Palatino Linotype"/>
          <w:lang w:val="uk-UA"/>
        </w:rPr>
        <w:t>2020</w:t>
      </w:r>
      <w:r w:rsidRPr="000E4BA7">
        <w:rPr>
          <w:rFonts w:ascii="Palatino Linotype" w:hAnsi="Palatino Linotype"/>
          <w:spacing w:val="-8"/>
          <w:lang w:val="uk-UA"/>
        </w:rPr>
        <w:t xml:space="preserve"> </w:t>
      </w:r>
      <w:r w:rsidRPr="000E4BA7">
        <w:rPr>
          <w:lang w:val="uk-UA"/>
        </w:rPr>
        <w:t>року</w:t>
      </w:r>
      <w:r w:rsidRPr="000E4BA7">
        <w:rPr>
          <w:spacing w:val="-15"/>
          <w:lang w:val="uk-UA"/>
        </w:rPr>
        <w:t xml:space="preserve"> </w:t>
      </w:r>
      <w:r w:rsidRPr="000E4BA7">
        <w:rPr>
          <w:lang w:val="uk-UA"/>
        </w:rPr>
        <w:t>і</w:t>
      </w:r>
      <w:r w:rsidRPr="000E4BA7">
        <w:rPr>
          <w:spacing w:val="-15"/>
          <w:lang w:val="uk-UA"/>
        </w:rPr>
        <w:t xml:space="preserve"> </w:t>
      </w:r>
      <w:r w:rsidRPr="000E4BA7">
        <w:rPr>
          <w:lang w:val="uk-UA"/>
        </w:rPr>
        <w:t>наразі</w:t>
      </w:r>
      <w:r w:rsidRPr="000E4BA7">
        <w:rPr>
          <w:spacing w:val="-15"/>
          <w:lang w:val="uk-UA"/>
        </w:rPr>
        <w:t xml:space="preserve"> </w:t>
      </w:r>
      <w:r w:rsidRPr="000E4BA7">
        <w:rPr>
          <w:lang w:val="uk-UA"/>
        </w:rPr>
        <w:t>триває</w:t>
      </w:r>
      <w:r w:rsidRPr="000E4BA7">
        <w:rPr>
          <w:rFonts w:ascii="Palatino Linotype" w:hAnsi="Palatino Linotype"/>
          <w:lang w:val="uk-UA"/>
        </w:rPr>
        <w:t>.</w:t>
      </w:r>
    </w:p>
    <w:p w:rsidR="001971BF" w:rsidRPr="000E4BA7" w:rsidRDefault="00933F58" w:rsidP="00C30788">
      <w:pPr>
        <w:pStyle w:val="a3"/>
        <w:tabs>
          <w:tab w:val="left" w:pos="0"/>
        </w:tabs>
        <w:ind w:left="140" w:right="-55" w:firstLine="360"/>
        <w:rPr>
          <w:rFonts w:ascii="Palatino Linotype" w:hAnsi="Palatino Linotype"/>
          <w:lang w:val="uk-UA"/>
        </w:rPr>
      </w:pPr>
      <w:r w:rsidRPr="000E4BA7">
        <w:rPr>
          <w:w w:val="105"/>
          <w:lang w:val="uk-UA"/>
        </w:rPr>
        <w:t>Пізніше було підтверджено</w:t>
      </w:r>
      <w:r w:rsidRPr="000E4BA7">
        <w:rPr>
          <w:rFonts w:ascii="Palatino Linotype" w:hAnsi="Palatino Linotype"/>
          <w:w w:val="105"/>
          <w:lang w:val="uk-UA"/>
        </w:rPr>
        <w:t xml:space="preserve">, </w:t>
      </w:r>
      <w:r w:rsidRPr="000E4BA7">
        <w:rPr>
          <w:w w:val="105"/>
          <w:lang w:val="uk-UA"/>
        </w:rPr>
        <w:t xml:space="preserve">що зловмисники отримали доступ до програмного забезпечення </w:t>
      </w:r>
      <w:proofErr w:type="spellStart"/>
      <w:r w:rsidRPr="000E4BA7">
        <w:rPr>
          <w:rFonts w:ascii="Palatino Linotype" w:hAnsi="Palatino Linotype"/>
          <w:w w:val="105"/>
          <w:lang w:val="uk-UA"/>
        </w:rPr>
        <w:t>Orion</w:t>
      </w:r>
      <w:proofErr w:type="spellEnd"/>
      <w:r w:rsidRPr="000E4BA7">
        <w:rPr>
          <w:rFonts w:ascii="Palatino Linotype" w:hAnsi="Palatino Linotype"/>
          <w:w w:val="105"/>
          <w:lang w:val="uk-UA"/>
        </w:rPr>
        <w:t xml:space="preserve"> </w:t>
      </w:r>
      <w:r w:rsidRPr="000E4BA7">
        <w:rPr>
          <w:w w:val="105"/>
          <w:lang w:val="uk-UA"/>
        </w:rPr>
        <w:t xml:space="preserve">компанії </w:t>
      </w:r>
      <w:proofErr w:type="spellStart"/>
      <w:r w:rsidRPr="000E4BA7">
        <w:rPr>
          <w:rFonts w:ascii="Palatino Linotype" w:hAnsi="Palatino Linotype"/>
          <w:w w:val="105"/>
          <w:lang w:val="uk-UA"/>
        </w:rPr>
        <w:t>SolarWinds</w:t>
      </w:r>
      <w:proofErr w:type="spellEnd"/>
      <w:r w:rsidRPr="000E4BA7">
        <w:rPr>
          <w:rFonts w:ascii="Palatino Linotype" w:hAnsi="Palatino Linotype"/>
          <w:w w:val="105"/>
          <w:lang w:val="uk-UA"/>
        </w:rPr>
        <w:t xml:space="preserve"> </w:t>
      </w:r>
      <w:r w:rsidRPr="000E4BA7">
        <w:rPr>
          <w:w w:val="105"/>
          <w:lang w:val="uk-UA"/>
        </w:rPr>
        <w:t xml:space="preserve">у березні </w:t>
      </w:r>
      <w:r w:rsidRPr="000E4BA7">
        <w:rPr>
          <w:rFonts w:ascii="Palatino Linotype" w:hAnsi="Palatino Linotype"/>
          <w:w w:val="105"/>
          <w:lang w:val="uk-UA"/>
        </w:rPr>
        <w:t xml:space="preserve">2020 </w:t>
      </w:r>
      <w:r w:rsidRPr="000E4BA7">
        <w:rPr>
          <w:w w:val="105"/>
          <w:lang w:val="uk-UA"/>
        </w:rPr>
        <w:t xml:space="preserve">року і вставили шкідливий код у бібліотеку динамічних посилань програми оновлення </w:t>
      </w:r>
      <w:proofErr w:type="spellStart"/>
      <w:r w:rsidRPr="000E4BA7">
        <w:rPr>
          <w:rFonts w:ascii="Palatino Linotype" w:hAnsi="Palatino Linotype"/>
          <w:w w:val="105"/>
          <w:lang w:val="uk-UA"/>
        </w:rPr>
        <w:t>Orion</w:t>
      </w:r>
      <w:proofErr w:type="spellEnd"/>
      <w:r w:rsidRPr="000E4BA7">
        <w:rPr>
          <w:rFonts w:ascii="Palatino Linotype" w:hAnsi="Palatino Linotype"/>
          <w:w w:val="105"/>
          <w:lang w:val="uk-UA"/>
        </w:rPr>
        <w:t xml:space="preserve">. </w:t>
      </w:r>
      <w:r w:rsidRPr="000E4BA7">
        <w:rPr>
          <w:w w:val="105"/>
          <w:lang w:val="uk-UA"/>
        </w:rPr>
        <w:t>Як тільки компанії</w:t>
      </w:r>
      <w:r w:rsidRPr="000E4BA7">
        <w:rPr>
          <w:rFonts w:ascii="Palatino Linotype" w:hAnsi="Palatino Linotype"/>
          <w:w w:val="105"/>
          <w:lang w:val="uk-UA"/>
        </w:rPr>
        <w:t xml:space="preserve">, </w:t>
      </w:r>
      <w:r w:rsidRPr="000E4BA7">
        <w:rPr>
          <w:w w:val="105"/>
          <w:lang w:val="uk-UA"/>
        </w:rPr>
        <w:t>що використовують</w:t>
      </w:r>
      <w:r w:rsidRPr="000E4BA7">
        <w:rPr>
          <w:spacing w:val="40"/>
          <w:w w:val="105"/>
          <w:lang w:val="uk-UA"/>
        </w:rPr>
        <w:t xml:space="preserve"> </w:t>
      </w:r>
      <w:proofErr w:type="spellStart"/>
      <w:r w:rsidRPr="000E4BA7">
        <w:rPr>
          <w:rFonts w:ascii="Palatino Linotype" w:hAnsi="Palatino Linotype"/>
          <w:w w:val="105"/>
          <w:lang w:val="uk-UA"/>
        </w:rPr>
        <w:t>Orion</w:t>
      </w:r>
      <w:proofErr w:type="spellEnd"/>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оновили</w:t>
      </w:r>
      <w:r w:rsidRPr="000E4BA7">
        <w:rPr>
          <w:spacing w:val="40"/>
          <w:w w:val="105"/>
          <w:lang w:val="uk-UA"/>
        </w:rPr>
        <w:t xml:space="preserve"> </w:t>
      </w:r>
      <w:r w:rsidRPr="000E4BA7">
        <w:rPr>
          <w:w w:val="105"/>
          <w:lang w:val="uk-UA"/>
        </w:rPr>
        <w:t>програму</w:t>
      </w:r>
      <w:r w:rsidRPr="000E4BA7">
        <w:rPr>
          <w:spacing w:val="40"/>
          <w:w w:val="105"/>
          <w:lang w:val="uk-UA"/>
        </w:rPr>
        <w:t xml:space="preserve"> </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перший</w:t>
      </w:r>
      <w:r w:rsidRPr="000E4BA7">
        <w:rPr>
          <w:spacing w:val="40"/>
          <w:w w:val="105"/>
          <w:lang w:val="uk-UA"/>
        </w:rPr>
        <w:t xml:space="preserve"> </w:t>
      </w:r>
      <w:r w:rsidRPr="000E4BA7">
        <w:rPr>
          <w:w w:val="105"/>
          <w:lang w:val="uk-UA"/>
        </w:rPr>
        <w:t>етап</w:t>
      </w:r>
      <w:r w:rsidRPr="000E4BA7">
        <w:rPr>
          <w:spacing w:val="40"/>
          <w:w w:val="105"/>
          <w:lang w:val="uk-UA"/>
        </w:rPr>
        <w:t xml:space="preserve"> </w:t>
      </w:r>
      <w:r w:rsidRPr="000E4BA7">
        <w:rPr>
          <w:w w:val="105"/>
          <w:lang w:val="uk-UA"/>
        </w:rPr>
        <w:t xml:space="preserve">цієї атаки на ланцюжок поставок </w:t>
      </w:r>
      <w:r w:rsidRPr="000E4BA7">
        <w:rPr>
          <w:rFonts w:ascii="Palatino Linotype" w:hAnsi="Palatino Linotype"/>
          <w:w w:val="105"/>
          <w:lang w:val="uk-UA"/>
        </w:rPr>
        <w:t xml:space="preserve">- </w:t>
      </w:r>
      <w:r w:rsidRPr="000E4BA7">
        <w:rPr>
          <w:w w:val="105"/>
          <w:lang w:val="uk-UA"/>
        </w:rPr>
        <w:t xml:space="preserve">цей код активував </w:t>
      </w:r>
      <w:proofErr w:type="spellStart"/>
      <w:r w:rsidRPr="000E4BA7">
        <w:rPr>
          <w:w w:val="105"/>
          <w:lang w:val="uk-UA"/>
        </w:rPr>
        <w:t>бекдор</w:t>
      </w:r>
      <w:proofErr w:type="spellEnd"/>
      <w:r w:rsidRPr="000E4BA7">
        <w:rPr>
          <w:rFonts w:ascii="Palatino Linotype" w:hAnsi="Palatino Linotype"/>
          <w:w w:val="105"/>
          <w:lang w:val="uk-UA"/>
        </w:rPr>
        <w:t xml:space="preserve">, </w:t>
      </w:r>
      <w:r w:rsidRPr="000E4BA7">
        <w:rPr>
          <w:w w:val="105"/>
          <w:lang w:val="uk-UA"/>
        </w:rPr>
        <w:t>який контролює налаштування мережі та передає необхідну інформацію на командно</w:t>
      </w:r>
      <w:r w:rsidRPr="000E4BA7">
        <w:rPr>
          <w:rFonts w:ascii="Palatino Linotype" w:hAnsi="Palatino Linotype"/>
          <w:w w:val="105"/>
          <w:lang w:val="uk-UA"/>
        </w:rPr>
        <w:t>-</w:t>
      </w:r>
      <w:r w:rsidRPr="000E4BA7">
        <w:rPr>
          <w:w w:val="105"/>
          <w:lang w:val="uk-UA"/>
        </w:rPr>
        <w:t>контрольний сервер суб</w:t>
      </w:r>
      <w:r w:rsidRPr="000E4BA7">
        <w:rPr>
          <w:rFonts w:ascii="Palatino Linotype" w:hAnsi="Palatino Linotype"/>
          <w:w w:val="105"/>
          <w:lang w:val="uk-UA"/>
        </w:rPr>
        <w:t>'</w:t>
      </w:r>
      <w:r w:rsidRPr="000E4BA7">
        <w:rPr>
          <w:w w:val="105"/>
          <w:lang w:val="uk-UA"/>
        </w:rPr>
        <w:t xml:space="preserve">єктів </w:t>
      </w:r>
      <w:proofErr w:type="spellStart"/>
      <w:r w:rsidRPr="000E4BA7">
        <w:rPr>
          <w:w w:val="105"/>
          <w:lang w:val="uk-UA"/>
        </w:rPr>
        <w:t>кіберзагрози</w:t>
      </w:r>
      <w:proofErr w:type="spellEnd"/>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На</w:t>
      </w:r>
      <w:r w:rsidRPr="000E4BA7">
        <w:rPr>
          <w:spacing w:val="40"/>
          <w:w w:val="105"/>
          <w:lang w:val="uk-UA"/>
        </w:rPr>
        <w:t xml:space="preserve"> </w:t>
      </w:r>
      <w:r w:rsidRPr="000E4BA7">
        <w:rPr>
          <w:w w:val="105"/>
          <w:lang w:val="uk-UA"/>
        </w:rPr>
        <w:t>другому</w:t>
      </w:r>
      <w:r w:rsidRPr="000E4BA7">
        <w:rPr>
          <w:spacing w:val="40"/>
          <w:w w:val="105"/>
          <w:lang w:val="uk-UA"/>
        </w:rPr>
        <w:t xml:space="preserve"> </w:t>
      </w:r>
      <w:r w:rsidRPr="000E4BA7">
        <w:rPr>
          <w:w w:val="105"/>
          <w:lang w:val="uk-UA"/>
        </w:rPr>
        <w:t>етапі</w:t>
      </w:r>
      <w:r w:rsidRPr="000E4BA7">
        <w:rPr>
          <w:spacing w:val="40"/>
          <w:w w:val="105"/>
          <w:lang w:val="uk-UA"/>
        </w:rPr>
        <w:t xml:space="preserve"> </w:t>
      </w:r>
      <w:r w:rsidRPr="000E4BA7">
        <w:rPr>
          <w:w w:val="105"/>
          <w:lang w:val="uk-UA"/>
        </w:rPr>
        <w:t>зловмисники</w:t>
      </w:r>
      <w:r w:rsidRPr="000E4BA7">
        <w:rPr>
          <w:spacing w:val="40"/>
          <w:w w:val="105"/>
          <w:lang w:val="uk-UA"/>
        </w:rPr>
        <w:t xml:space="preserve"> </w:t>
      </w:r>
      <w:r w:rsidRPr="000E4BA7">
        <w:rPr>
          <w:w w:val="105"/>
          <w:lang w:val="uk-UA"/>
        </w:rPr>
        <w:t>отримали вражаючий рівень доступу з такими можливостями</w:t>
      </w:r>
      <w:r w:rsidRPr="000E4BA7">
        <w:rPr>
          <w:rFonts w:ascii="Palatino Linotype" w:hAnsi="Palatino Linotype"/>
          <w:w w:val="105"/>
          <w:lang w:val="uk-UA"/>
        </w:rPr>
        <w:t xml:space="preserve">, </w:t>
      </w:r>
      <w:r w:rsidRPr="000E4BA7">
        <w:rPr>
          <w:w w:val="105"/>
          <w:lang w:val="uk-UA"/>
        </w:rPr>
        <w:t xml:space="preserve">як ескалація привілеїв і латеральне переміщення </w:t>
      </w:r>
      <w:r w:rsidRPr="000E4BA7">
        <w:rPr>
          <w:rFonts w:ascii="Palatino Linotype" w:hAnsi="Palatino Linotype"/>
          <w:w w:val="105"/>
          <w:lang w:val="uk-UA"/>
        </w:rPr>
        <w:t>(</w:t>
      </w:r>
      <w:r w:rsidRPr="000E4BA7">
        <w:rPr>
          <w:w w:val="105"/>
          <w:lang w:val="uk-UA"/>
        </w:rPr>
        <w:t>див</w:t>
      </w:r>
      <w:r w:rsidRPr="000E4BA7">
        <w:rPr>
          <w:rFonts w:ascii="Palatino Linotype" w:hAnsi="Palatino Linotype"/>
          <w:w w:val="105"/>
          <w:lang w:val="uk-UA"/>
        </w:rPr>
        <w:t xml:space="preserve">. </w:t>
      </w:r>
      <w:r w:rsidRPr="000E4BA7">
        <w:rPr>
          <w:w w:val="105"/>
          <w:lang w:val="uk-UA"/>
        </w:rPr>
        <w:t>рис</w:t>
      </w:r>
      <w:r w:rsidRPr="000E4BA7">
        <w:rPr>
          <w:rFonts w:ascii="Palatino Linotype" w:hAnsi="Palatino Linotype"/>
          <w:w w:val="105"/>
          <w:lang w:val="uk-UA"/>
        </w:rPr>
        <w:t xml:space="preserve">. 3-9 </w:t>
      </w:r>
      <w:r w:rsidRPr="000E4BA7">
        <w:rPr>
          <w:w w:val="105"/>
          <w:lang w:val="uk-UA"/>
        </w:rPr>
        <w:t xml:space="preserve">для </w:t>
      </w:r>
      <w:r w:rsidRPr="000E4BA7">
        <w:rPr>
          <w:spacing w:val="9"/>
          <w:w w:val="105"/>
          <w:lang w:val="uk-UA"/>
        </w:rPr>
        <w:t xml:space="preserve">огляду </w:t>
      </w:r>
      <w:r w:rsidRPr="000E4BA7">
        <w:rPr>
          <w:w w:val="105"/>
          <w:lang w:val="uk-UA"/>
        </w:rPr>
        <w:t xml:space="preserve">етапів атаки </w:t>
      </w:r>
      <w:proofErr w:type="spellStart"/>
      <w:r w:rsidRPr="000E4BA7">
        <w:rPr>
          <w:rFonts w:ascii="Palatino Linotype" w:hAnsi="Palatino Linotype"/>
          <w:w w:val="105"/>
          <w:lang w:val="uk-UA"/>
        </w:rPr>
        <w:t>SolarWinds</w:t>
      </w:r>
      <w:proofErr w:type="spellEnd"/>
      <w:r w:rsidRPr="000E4BA7">
        <w:rPr>
          <w:rFonts w:ascii="Palatino Linotype" w:hAnsi="Palatino Linotype"/>
          <w:w w:val="105"/>
          <w:lang w:val="uk-UA"/>
        </w:rPr>
        <w:t>).</w:t>
      </w:r>
      <w:r w:rsidRPr="000E4BA7">
        <w:rPr>
          <w:rFonts w:ascii="Palatino Linotype" w:hAnsi="Palatino Linotype"/>
          <w:w w:val="105"/>
          <w:vertAlign w:val="superscript"/>
          <w:lang w:val="uk-UA"/>
        </w:rPr>
        <w:t>46</w:t>
      </w:r>
    </w:p>
    <w:p w:rsidR="001971BF" w:rsidRPr="000E4BA7" w:rsidRDefault="00933F58" w:rsidP="00C30788">
      <w:pPr>
        <w:pStyle w:val="a3"/>
        <w:tabs>
          <w:tab w:val="left" w:pos="0"/>
        </w:tabs>
        <w:spacing w:before="187" w:line="254" w:lineRule="auto"/>
        <w:ind w:left="140" w:right="-55" w:firstLine="360"/>
        <w:rPr>
          <w:rFonts w:ascii="Palatino Linotype" w:hAnsi="Palatino Linotype"/>
          <w:lang w:val="uk-UA"/>
        </w:rPr>
      </w:pPr>
      <w:r w:rsidRPr="000E4BA7">
        <w:rPr>
          <w:spacing w:val="-2"/>
          <w:lang w:val="uk-UA"/>
        </w:rPr>
        <w:t>За</w:t>
      </w:r>
      <w:r w:rsidRPr="000E4BA7">
        <w:rPr>
          <w:spacing w:val="-10"/>
          <w:lang w:val="uk-UA"/>
        </w:rPr>
        <w:t xml:space="preserve"> </w:t>
      </w:r>
      <w:r w:rsidRPr="000E4BA7">
        <w:rPr>
          <w:spacing w:val="-2"/>
          <w:lang w:val="uk-UA"/>
        </w:rPr>
        <w:t>оцінками</w:t>
      </w:r>
      <w:r w:rsidRPr="000E4BA7">
        <w:rPr>
          <w:rFonts w:ascii="Palatino Linotype" w:hAnsi="Palatino Linotype"/>
          <w:spacing w:val="-2"/>
          <w:lang w:val="uk-UA"/>
        </w:rPr>
        <w:t>,</w:t>
      </w:r>
      <w:r w:rsidRPr="000E4BA7">
        <w:rPr>
          <w:rFonts w:ascii="Palatino Linotype" w:hAnsi="Palatino Linotype"/>
          <w:spacing w:val="-3"/>
          <w:lang w:val="uk-UA"/>
        </w:rPr>
        <w:t xml:space="preserve"> </w:t>
      </w:r>
      <w:r w:rsidRPr="000E4BA7">
        <w:rPr>
          <w:spacing w:val="-2"/>
          <w:lang w:val="uk-UA"/>
        </w:rPr>
        <w:t>приблизно</w:t>
      </w:r>
      <w:r w:rsidRPr="000E4BA7">
        <w:rPr>
          <w:spacing w:val="-10"/>
          <w:lang w:val="uk-UA"/>
        </w:rPr>
        <w:t xml:space="preserve"> </w:t>
      </w:r>
      <w:r w:rsidRPr="000E4BA7">
        <w:rPr>
          <w:rFonts w:ascii="Palatino Linotype" w:hAnsi="Palatino Linotype"/>
          <w:spacing w:val="-2"/>
          <w:lang w:val="uk-UA"/>
        </w:rPr>
        <w:t>18</w:t>
      </w:r>
      <w:r w:rsidRPr="000E4BA7">
        <w:rPr>
          <w:rFonts w:ascii="Palatino Linotype" w:hAnsi="Palatino Linotype"/>
          <w:spacing w:val="-3"/>
          <w:lang w:val="uk-UA"/>
        </w:rPr>
        <w:t xml:space="preserve"> </w:t>
      </w:r>
      <w:r w:rsidRPr="000E4BA7">
        <w:rPr>
          <w:rFonts w:ascii="Palatino Linotype" w:hAnsi="Palatino Linotype"/>
          <w:spacing w:val="-2"/>
          <w:lang w:val="uk-UA"/>
        </w:rPr>
        <w:t>000</w:t>
      </w:r>
      <w:r w:rsidRPr="000E4BA7">
        <w:rPr>
          <w:rFonts w:ascii="Palatino Linotype" w:hAnsi="Palatino Linotype"/>
          <w:spacing w:val="-3"/>
          <w:lang w:val="uk-UA"/>
        </w:rPr>
        <w:t xml:space="preserve"> </w:t>
      </w:r>
      <w:r w:rsidRPr="000E4BA7">
        <w:rPr>
          <w:spacing w:val="-2"/>
          <w:lang w:val="uk-UA"/>
        </w:rPr>
        <w:t>клієнтів</w:t>
      </w:r>
      <w:r w:rsidRPr="000E4BA7">
        <w:rPr>
          <w:spacing w:val="-10"/>
          <w:lang w:val="uk-UA"/>
        </w:rPr>
        <w:t xml:space="preserve"> </w:t>
      </w:r>
      <w:r w:rsidRPr="000E4BA7">
        <w:rPr>
          <w:spacing w:val="-2"/>
          <w:lang w:val="uk-UA"/>
        </w:rPr>
        <w:t>встановили</w:t>
      </w:r>
      <w:r w:rsidRPr="000E4BA7">
        <w:rPr>
          <w:spacing w:val="-10"/>
          <w:lang w:val="uk-UA"/>
        </w:rPr>
        <w:t xml:space="preserve"> </w:t>
      </w:r>
      <w:r w:rsidRPr="000E4BA7">
        <w:rPr>
          <w:spacing w:val="-2"/>
          <w:lang w:val="uk-UA"/>
        </w:rPr>
        <w:t xml:space="preserve">оновлення </w:t>
      </w:r>
      <w:r w:rsidRPr="000E4BA7">
        <w:rPr>
          <w:lang w:val="uk-UA"/>
        </w:rPr>
        <w:t xml:space="preserve">безпеки </w:t>
      </w:r>
      <w:proofErr w:type="spellStart"/>
      <w:r w:rsidRPr="000E4BA7">
        <w:rPr>
          <w:rFonts w:ascii="Palatino Linotype" w:hAnsi="Palatino Linotype"/>
          <w:lang w:val="uk-UA"/>
        </w:rPr>
        <w:t>Orion</w:t>
      </w:r>
      <w:proofErr w:type="spellEnd"/>
      <w:r w:rsidRPr="000E4BA7">
        <w:rPr>
          <w:rFonts w:ascii="Palatino Linotype" w:hAnsi="Palatino Linotype"/>
          <w:lang w:val="uk-UA"/>
        </w:rPr>
        <w:t xml:space="preserve"> </w:t>
      </w:r>
      <w:r w:rsidRPr="000E4BA7">
        <w:rPr>
          <w:lang w:val="uk-UA"/>
        </w:rPr>
        <w:t xml:space="preserve">у березні </w:t>
      </w:r>
      <w:r w:rsidRPr="000E4BA7">
        <w:rPr>
          <w:rFonts w:ascii="Palatino Linotype" w:hAnsi="Palatino Linotype"/>
          <w:lang w:val="uk-UA"/>
        </w:rPr>
        <w:t xml:space="preserve">2020 </w:t>
      </w:r>
      <w:r w:rsidRPr="000E4BA7">
        <w:rPr>
          <w:lang w:val="uk-UA"/>
        </w:rPr>
        <w:t>року</w:t>
      </w:r>
      <w:r w:rsidRPr="000E4BA7">
        <w:rPr>
          <w:rFonts w:ascii="Palatino Linotype" w:hAnsi="Palatino Linotype"/>
          <w:lang w:val="uk-UA"/>
        </w:rPr>
        <w:t xml:space="preserve">, </w:t>
      </w:r>
      <w:r w:rsidRPr="000E4BA7">
        <w:rPr>
          <w:lang w:val="uk-UA"/>
        </w:rPr>
        <w:t>а це означає</w:t>
      </w:r>
      <w:r w:rsidRPr="000E4BA7">
        <w:rPr>
          <w:rFonts w:ascii="Palatino Linotype" w:hAnsi="Palatino Linotype"/>
          <w:lang w:val="uk-UA"/>
        </w:rPr>
        <w:t xml:space="preserve">, </w:t>
      </w:r>
      <w:r w:rsidRPr="000E4BA7">
        <w:rPr>
          <w:lang w:val="uk-UA"/>
        </w:rPr>
        <w:t xml:space="preserve">що близько </w:t>
      </w:r>
      <w:r w:rsidRPr="000E4BA7">
        <w:rPr>
          <w:rFonts w:ascii="Palatino Linotype" w:hAnsi="Palatino Linotype"/>
          <w:lang w:val="uk-UA"/>
        </w:rPr>
        <w:t xml:space="preserve">6 </w:t>
      </w:r>
      <w:r w:rsidRPr="000E4BA7">
        <w:rPr>
          <w:lang w:val="uk-UA"/>
        </w:rPr>
        <w:t xml:space="preserve">відсотків клієнтської бази </w:t>
      </w:r>
      <w:proofErr w:type="spellStart"/>
      <w:r w:rsidRPr="000E4BA7">
        <w:rPr>
          <w:rFonts w:ascii="Palatino Linotype" w:hAnsi="Palatino Linotype"/>
          <w:lang w:val="uk-UA"/>
        </w:rPr>
        <w:t>SolarWinds</w:t>
      </w:r>
      <w:proofErr w:type="spellEnd"/>
      <w:r w:rsidRPr="000E4BA7">
        <w:rPr>
          <w:rFonts w:ascii="Palatino Linotype" w:hAnsi="Palatino Linotype"/>
          <w:lang w:val="uk-UA"/>
        </w:rPr>
        <w:t xml:space="preserve"> </w:t>
      </w:r>
      <w:r w:rsidRPr="000E4BA7">
        <w:rPr>
          <w:lang w:val="uk-UA"/>
        </w:rPr>
        <w:t xml:space="preserve">мали заражені системи і були вразливими протягом більшої частини </w:t>
      </w:r>
      <w:r w:rsidRPr="000E4BA7">
        <w:rPr>
          <w:rFonts w:ascii="Palatino Linotype" w:hAnsi="Palatino Linotype"/>
          <w:lang w:val="uk-UA"/>
        </w:rPr>
        <w:t xml:space="preserve">2020 </w:t>
      </w:r>
      <w:r w:rsidRPr="000E4BA7">
        <w:rPr>
          <w:lang w:val="uk-UA"/>
        </w:rPr>
        <w:t>року до того</w:t>
      </w:r>
      <w:r w:rsidRPr="000E4BA7">
        <w:rPr>
          <w:rFonts w:ascii="Palatino Linotype" w:hAnsi="Palatino Linotype"/>
          <w:lang w:val="uk-UA"/>
        </w:rPr>
        <w:t xml:space="preserve">, </w:t>
      </w:r>
      <w:r w:rsidRPr="000E4BA7">
        <w:rPr>
          <w:lang w:val="uk-UA"/>
        </w:rPr>
        <w:t xml:space="preserve">як </w:t>
      </w:r>
      <w:proofErr w:type="spellStart"/>
      <w:r w:rsidRPr="000E4BA7">
        <w:rPr>
          <w:rFonts w:ascii="Palatino Linotype" w:hAnsi="Palatino Linotype"/>
          <w:lang w:val="uk-UA"/>
        </w:rPr>
        <w:t>FireEye</w:t>
      </w:r>
      <w:proofErr w:type="spellEnd"/>
      <w:r w:rsidRPr="000E4BA7">
        <w:rPr>
          <w:rFonts w:ascii="Palatino Linotype" w:hAnsi="Palatino Linotype"/>
          <w:lang w:val="uk-UA"/>
        </w:rPr>
        <w:t xml:space="preserve"> </w:t>
      </w:r>
      <w:r w:rsidRPr="000E4BA7">
        <w:rPr>
          <w:lang w:val="uk-UA"/>
        </w:rPr>
        <w:t>виявив кібератаку</w:t>
      </w:r>
      <w:r w:rsidRPr="000E4BA7">
        <w:rPr>
          <w:rFonts w:ascii="Palatino Linotype" w:hAnsi="Palatino Linotype"/>
          <w:lang w:val="uk-UA"/>
        </w:rPr>
        <w:t xml:space="preserve">. </w:t>
      </w:r>
      <w:r w:rsidRPr="000E4BA7">
        <w:rPr>
          <w:lang w:val="uk-UA"/>
        </w:rPr>
        <w:t>Оскільки клієнтська база складається з користувачів</w:t>
      </w:r>
      <w:r w:rsidRPr="000E4BA7">
        <w:rPr>
          <w:spacing w:val="80"/>
          <w:w w:val="150"/>
          <w:lang w:val="uk-UA"/>
        </w:rPr>
        <w:t xml:space="preserve"> </w:t>
      </w:r>
      <w:r w:rsidRPr="000E4BA7">
        <w:rPr>
          <w:lang w:val="uk-UA"/>
        </w:rPr>
        <w:t>з</w:t>
      </w:r>
      <w:r w:rsidRPr="000E4BA7">
        <w:rPr>
          <w:spacing w:val="80"/>
          <w:w w:val="150"/>
          <w:lang w:val="uk-UA"/>
        </w:rPr>
        <w:t xml:space="preserve"> </w:t>
      </w:r>
      <w:r w:rsidRPr="000E4BA7">
        <w:rPr>
          <w:lang w:val="uk-UA"/>
        </w:rPr>
        <w:t>державного</w:t>
      </w:r>
      <w:r w:rsidRPr="000E4BA7">
        <w:rPr>
          <w:spacing w:val="80"/>
          <w:w w:val="150"/>
          <w:lang w:val="uk-UA"/>
        </w:rPr>
        <w:t xml:space="preserve"> </w:t>
      </w:r>
      <w:r w:rsidRPr="000E4BA7">
        <w:rPr>
          <w:lang w:val="uk-UA"/>
        </w:rPr>
        <w:t>та</w:t>
      </w:r>
      <w:r w:rsidRPr="000E4BA7">
        <w:rPr>
          <w:spacing w:val="80"/>
          <w:w w:val="150"/>
          <w:lang w:val="uk-UA"/>
        </w:rPr>
        <w:t xml:space="preserve"> </w:t>
      </w:r>
      <w:r w:rsidRPr="000E4BA7">
        <w:rPr>
          <w:lang w:val="uk-UA"/>
        </w:rPr>
        <w:t>приватного</w:t>
      </w:r>
      <w:r w:rsidRPr="000E4BA7">
        <w:rPr>
          <w:spacing w:val="80"/>
          <w:w w:val="150"/>
          <w:lang w:val="uk-UA"/>
        </w:rPr>
        <w:t xml:space="preserve"> </w:t>
      </w:r>
      <w:r w:rsidRPr="000E4BA7">
        <w:rPr>
          <w:lang w:val="uk-UA"/>
        </w:rPr>
        <w:t>секторів</w:t>
      </w:r>
      <w:r w:rsidRPr="000E4BA7">
        <w:rPr>
          <w:rFonts w:ascii="Palatino Linotype" w:hAnsi="Palatino Linotype"/>
          <w:lang w:val="uk-UA"/>
        </w:rPr>
        <w:t>,</w:t>
      </w:r>
      <w:r w:rsidRPr="000E4BA7">
        <w:rPr>
          <w:rFonts w:ascii="Palatino Linotype" w:hAnsi="Palatino Linotype"/>
          <w:spacing w:val="80"/>
          <w:w w:val="150"/>
          <w:lang w:val="uk-UA"/>
        </w:rPr>
        <w:t xml:space="preserve"> </w:t>
      </w:r>
      <w:r w:rsidRPr="000E4BA7">
        <w:rPr>
          <w:lang w:val="uk-UA"/>
        </w:rPr>
        <w:t>атака</w:t>
      </w:r>
      <w:r w:rsidRPr="000E4BA7">
        <w:rPr>
          <w:w w:val="145"/>
          <w:lang w:val="uk-UA"/>
        </w:rPr>
        <w:t xml:space="preserve"> </w:t>
      </w:r>
      <w:r w:rsidRPr="000E4BA7">
        <w:rPr>
          <w:lang w:val="uk-UA"/>
        </w:rPr>
        <w:t>вплинула</w:t>
      </w:r>
      <w:r w:rsidRPr="000E4BA7">
        <w:rPr>
          <w:spacing w:val="40"/>
          <w:w w:val="145"/>
          <w:lang w:val="uk-UA"/>
        </w:rPr>
        <w:t xml:space="preserve"> </w:t>
      </w:r>
      <w:r w:rsidRPr="000E4BA7">
        <w:rPr>
          <w:lang w:val="uk-UA"/>
        </w:rPr>
        <w:t>на</w:t>
      </w:r>
      <w:r w:rsidRPr="000E4BA7">
        <w:rPr>
          <w:spacing w:val="80"/>
          <w:lang w:val="uk-UA"/>
        </w:rPr>
        <w:t xml:space="preserve"> </w:t>
      </w:r>
      <w:r w:rsidRPr="000E4BA7">
        <w:rPr>
          <w:lang w:val="uk-UA"/>
        </w:rPr>
        <w:t>низку</w:t>
      </w:r>
      <w:r w:rsidRPr="000E4BA7">
        <w:rPr>
          <w:spacing w:val="80"/>
          <w:lang w:val="uk-UA"/>
        </w:rPr>
        <w:t xml:space="preserve"> </w:t>
      </w:r>
      <w:r w:rsidRPr="000E4BA7">
        <w:rPr>
          <w:lang w:val="uk-UA"/>
        </w:rPr>
        <w:t>відомих</w:t>
      </w:r>
      <w:r w:rsidRPr="000E4BA7">
        <w:rPr>
          <w:spacing w:val="80"/>
          <w:lang w:val="uk-UA"/>
        </w:rPr>
        <w:t xml:space="preserve"> </w:t>
      </w:r>
      <w:r w:rsidRPr="000E4BA7">
        <w:rPr>
          <w:lang w:val="uk-UA"/>
        </w:rPr>
        <w:t>організацій</w:t>
      </w:r>
      <w:r w:rsidRPr="000E4BA7">
        <w:rPr>
          <w:rFonts w:ascii="Palatino Linotype" w:hAnsi="Palatino Linotype"/>
          <w:lang w:val="uk-UA"/>
        </w:rPr>
        <w:t>,</w:t>
      </w:r>
      <w:r w:rsidRPr="000E4BA7">
        <w:rPr>
          <w:rFonts w:ascii="Palatino Linotype" w:hAnsi="Palatino Linotype"/>
          <w:spacing w:val="80"/>
          <w:lang w:val="uk-UA"/>
        </w:rPr>
        <w:t xml:space="preserve"> </w:t>
      </w:r>
      <w:r w:rsidRPr="000E4BA7">
        <w:rPr>
          <w:lang w:val="uk-UA"/>
        </w:rPr>
        <w:t>таких</w:t>
      </w:r>
      <w:r w:rsidRPr="000E4BA7">
        <w:rPr>
          <w:spacing w:val="80"/>
          <w:lang w:val="uk-UA"/>
        </w:rPr>
        <w:t xml:space="preserve"> </w:t>
      </w:r>
      <w:r w:rsidRPr="000E4BA7">
        <w:rPr>
          <w:lang w:val="uk-UA"/>
        </w:rPr>
        <w:t xml:space="preserve">як </w:t>
      </w:r>
      <w:r w:rsidRPr="000E4BA7">
        <w:rPr>
          <w:rFonts w:ascii="Palatino Linotype" w:hAnsi="Palatino Linotype"/>
          <w:lang w:val="uk-UA"/>
        </w:rPr>
        <w:t xml:space="preserve">AT&amp;T, CISCO, </w:t>
      </w:r>
      <w:proofErr w:type="spellStart"/>
      <w:r w:rsidRPr="000E4BA7">
        <w:rPr>
          <w:rFonts w:ascii="Palatino Linotype" w:hAnsi="Palatino Linotype"/>
          <w:lang w:val="uk-UA"/>
        </w:rPr>
        <w:t>McAfee</w:t>
      </w:r>
      <w:proofErr w:type="spellEnd"/>
      <w:r w:rsidRPr="000E4BA7">
        <w:rPr>
          <w:rFonts w:ascii="Palatino Linotype" w:hAnsi="Palatino Linotype"/>
          <w:lang w:val="uk-UA"/>
        </w:rPr>
        <w:t xml:space="preserve">, Microsoft, </w:t>
      </w:r>
      <w:proofErr w:type="spellStart"/>
      <w:r w:rsidRPr="000E4BA7">
        <w:rPr>
          <w:i/>
          <w:lang w:val="uk-UA"/>
        </w:rPr>
        <w:t>New</w:t>
      </w:r>
      <w:proofErr w:type="spellEnd"/>
      <w:r w:rsidRPr="000E4BA7">
        <w:rPr>
          <w:i/>
          <w:spacing w:val="-1"/>
          <w:lang w:val="uk-UA"/>
        </w:rPr>
        <w:t xml:space="preserve"> </w:t>
      </w:r>
      <w:proofErr w:type="spellStart"/>
      <w:r w:rsidRPr="000E4BA7">
        <w:rPr>
          <w:i/>
          <w:lang w:val="uk-UA"/>
        </w:rPr>
        <w:t>York</w:t>
      </w:r>
      <w:proofErr w:type="spellEnd"/>
      <w:r w:rsidRPr="000E4BA7">
        <w:rPr>
          <w:i/>
          <w:spacing w:val="-1"/>
          <w:lang w:val="uk-UA"/>
        </w:rPr>
        <w:t xml:space="preserve"> </w:t>
      </w:r>
      <w:proofErr w:type="spellStart"/>
      <w:r w:rsidRPr="000E4BA7">
        <w:rPr>
          <w:i/>
          <w:lang w:val="uk-UA"/>
        </w:rPr>
        <w:t>Times</w:t>
      </w:r>
      <w:proofErr w:type="spellEnd"/>
      <w:r w:rsidRPr="000E4BA7">
        <w:rPr>
          <w:rFonts w:ascii="Palatino Linotype" w:hAnsi="Palatino Linotype"/>
          <w:lang w:val="uk-UA"/>
        </w:rPr>
        <w:t xml:space="preserve">, </w:t>
      </w:r>
      <w:proofErr w:type="spellStart"/>
      <w:r w:rsidRPr="000E4BA7">
        <w:rPr>
          <w:rFonts w:ascii="Palatino Linotype" w:hAnsi="Palatino Linotype"/>
          <w:lang w:val="uk-UA"/>
        </w:rPr>
        <w:t>Symantec</w:t>
      </w:r>
      <w:proofErr w:type="spellEnd"/>
      <w:r w:rsidRPr="000E4BA7">
        <w:rPr>
          <w:rFonts w:ascii="Palatino Linotype" w:hAnsi="Palatino Linotype"/>
          <w:lang w:val="uk-UA"/>
        </w:rPr>
        <w:t xml:space="preserve">, </w:t>
      </w:r>
      <w:proofErr w:type="spellStart"/>
      <w:r w:rsidRPr="000E4BA7">
        <w:rPr>
          <w:rFonts w:ascii="Palatino Linotype" w:hAnsi="Palatino Linotype"/>
          <w:lang w:val="uk-UA"/>
        </w:rPr>
        <w:t>Visa</w:t>
      </w:r>
      <w:proofErr w:type="spellEnd"/>
      <w:r w:rsidRPr="000E4BA7">
        <w:rPr>
          <w:rFonts w:ascii="Palatino Linotype" w:hAnsi="Palatino Linotype"/>
          <w:lang w:val="uk-UA"/>
        </w:rPr>
        <w:t xml:space="preserve">, </w:t>
      </w:r>
      <w:r w:rsidRPr="000E4BA7">
        <w:rPr>
          <w:lang w:val="uk-UA"/>
        </w:rPr>
        <w:t>численні університети та урядові установи США</w:t>
      </w:r>
      <w:r w:rsidRPr="000E4BA7">
        <w:rPr>
          <w:rFonts w:ascii="Palatino Linotype" w:hAnsi="Palatino Linotype"/>
          <w:lang w:val="uk-UA"/>
        </w:rPr>
        <w:t xml:space="preserve">, </w:t>
      </w:r>
      <w:r w:rsidRPr="000E4BA7">
        <w:rPr>
          <w:lang w:val="uk-UA"/>
        </w:rPr>
        <w:t>в тому числі міністерства</w:t>
      </w:r>
      <w:r w:rsidRPr="000E4BA7">
        <w:rPr>
          <w:spacing w:val="-17"/>
          <w:lang w:val="uk-UA"/>
        </w:rPr>
        <w:t xml:space="preserve"> </w:t>
      </w:r>
      <w:r w:rsidRPr="000E4BA7">
        <w:rPr>
          <w:lang w:val="uk-UA"/>
        </w:rPr>
        <w:t>торгівлі</w:t>
      </w:r>
      <w:r w:rsidRPr="000E4BA7">
        <w:rPr>
          <w:rFonts w:ascii="Palatino Linotype" w:hAnsi="Palatino Linotype"/>
          <w:lang w:val="uk-UA"/>
        </w:rPr>
        <w:t>,</w:t>
      </w:r>
      <w:r w:rsidRPr="000E4BA7">
        <w:rPr>
          <w:rFonts w:ascii="Palatino Linotype" w:hAnsi="Palatino Linotype"/>
          <w:spacing w:val="-10"/>
          <w:lang w:val="uk-UA"/>
        </w:rPr>
        <w:t xml:space="preserve"> </w:t>
      </w:r>
      <w:r w:rsidRPr="000E4BA7">
        <w:rPr>
          <w:lang w:val="uk-UA"/>
        </w:rPr>
        <w:t>оборони</w:t>
      </w:r>
      <w:r w:rsidRPr="000E4BA7">
        <w:rPr>
          <w:rFonts w:ascii="Palatino Linotype" w:hAnsi="Palatino Linotype"/>
          <w:lang w:val="uk-UA"/>
        </w:rPr>
        <w:t>,</w:t>
      </w:r>
      <w:r w:rsidRPr="000E4BA7">
        <w:rPr>
          <w:rFonts w:ascii="Palatino Linotype" w:hAnsi="Palatino Linotype"/>
          <w:spacing w:val="-11"/>
          <w:lang w:val="uk-UA"/>
        </w:rPr>
        <w:t xml:space="preserve"> </w:t>
      </w:r>
      <w:r w:rsidRPr="000E4BA7">
        <w:rPr>
          <w:lang w:val="uk-UA"/>
        </w:rPr>
        <w:t>енергетики</w:t>
      </w:r>
      <w:r w:rsidRPr="000E4BA7">
        <w:rPr>
          <w:rFonts w:ascii="Palatino Linotype" w:hAnsi="Palatino Linotype"/>
          <w:lang w:val="uk-UA"/>
        </w:rPr>
        <w:t>,</w:t>
      </w:r>
      <w:r w:rsidRPr="000E4BA7">
        <w:rPr>
          <w:rFonts w:ascii="Palatino Linotype" w:hAnsi="Palatino Linotype"/>
          <w:spacing w:val="-11"/>
          <w:lang w:val="uk-UA"/>
        </w:rPr>
        <w:t xml:space="preserve"> </w:t>
      </w:r>
      <w:r w:rsidRPr="000E4BA7">
        <w:rPr>
          <w:lang w:val="uk-UA"/>
        </w:rPr>
        <w:t>внутрішньої</w:t>
      </w:r>
      <w:r w:rsidRPr="000E4BA7">
        <w:rPr>
          <w:spacing w:val="-17"/>
          <w:lang w:val="uk-UA"/>
        </w:rPr>
        <w:t xml:space="preserve"> </w:t>
      </w:r>
      <w:r w:rsidRPr="000E4BA7">
        <w:rPr>
          <w:lang w:val="uk-UA"/>
        </w:rPr>
        <w:t>безпеки</w:t>
      </w:r>
      <w:r w:rsidRPr="000E4BA7">
        <w:rPr>
          <w:rFonts w:ascii="Palatino Linotype" w:hAnsi="Palatino Linotype"/>
          <w:lang w:val="uk-UA"/>
        </w:rPr>
        <w:t xml:space="preserve">, </w:t>
      </w:r>
      <w:r w:rsidRPr="000E4BA7">
        <w:rPr>
          <w:lang w:val="uk-UA"/>
        </w:rPr>
        <w:t>державного</w:t>
      </w:r>
      <w:r w:rsidRPr="000E4BA7">
        <w:rPr>
          <w:spacing w:val="-1"/>
          <w:lang w:val="uk-UA"/>
        </w:rPr>
        <w:t xml:space="preserve"> </w:t>
      </w:r>
      <w:r w:rsidRPr="000E4BA7">
        <w:rPr>
          <w:lang w:val="uk-UA"/>
        </w:rPr>
        <w:t>департаменту</w:t>
      </w:r>
      <w:r w:rsidRPr="000E4BA7">
        <w:rPr>
          <w:spacing w:val="-1"/>
          <w:lang w:val="uk-UA"/>
        </w:rPr>
        <w:t xml:space="preserve"> </w:t>
      </w:r>
      <w:r w:rsidRPr="000E4BA7">
        <w:rPr>
          <w:lang w:val="uk-UA"/>
        </w:rPr>
        <w:t>та</w:t>
      </w:r>
      <w:r w:rsidRPr="000E4BA7">
        <w:rPr>
          <w:spacing w:val="-1"/>
          <w:lang w:val="uk-UA"/>
        </w:rPr>
        <w:t xml:space="preserve"> </w:t>
      </w:r>
      <w:r w:rsidRPr="000E4BA7">
        <w:rPr>
          <w:lang w:val="uk-UA"/>
        </w:rPr>
        <w:t>казначейства</w:t>
      </w:r>
      <w:r w:rsidRPr="000E4BA7">
        <w:rPr>
          <w:rFonts w:ascii="Palatino Linotype" w:hAnsi="Palatino Linotype"/>
          <w:lang w:val="uk-UA"/>
        </w:rPr>
        <w:t xml:space="preserve">, </w:t>
      </w:r>
      <w:r w:rsidRPr="000E4BA7">
        <w:rPr>
          <w:lang w:val="uk-UA"/>
        </w:rPr>
        <w:t>центри</w:t>
      </w:r>
      <w:r w:rsidRPr="000E4BA7">
        <w:rPr>
          <w:spacing w:val="-1"/>
          <w:lang w:val="uk-UA"/>
        </w:rPr>
        <w:t xml:space="preserve"> </w:t>
      </w:r>
      <w:r w:rsidRPr="000E4BA7">
        <w:rPr>
          <w:lang w:val="uk-UA"/>
        </w:rPr>
        <w:t>з</w:t>
      </w:r>
      <w:r w:rsidRPr="000E4BA7">
        <w:rPr>
          <w:spacing w:val="40"/>
          <w:lang w:val="uk-UA"/>
        </w:rPr>
        <w:t xml:space="preserve"> </w:t>
      </w:r>
      <w:r w:rsidRPr="000E4BA7">
        <w:rPr>
          <w:lang w:val="uk-UA"/>
        </w:rPr>
        <w:t>контролю та профілактики захворювань</w:t>
      </w:r>
      <w:r w:rsidRPr="000E4BA7">
        <w:rPr>
          <w:rFonts w:ascii="Palatino Linotype" w:hAnsi="Palatino Linotype"/>
          <w:lang w:val="uk-UA"/>
        </w:rPr>
        <w:t xml:space="preserve">, </w:t>
      </w:r>
      <w:r w:rsidRPr="000E4BA7">
        <w:rPr>
          <w:lang w:val="uk-UA"/>
        </w:rPr>
        <w:t>а також Національну адміністрацію</w:t>
      </w:r>
      <w:r w:rsidRPr="000E4BA7">
        <w:rPr>
          <w:spacing w:val="-1"/>
          <w:lang w:val="uk-UA"/>
        </w:rPr>
        <w:t xml:space="preserve"> </w:t>
      </w:r>
      <w:r w:rsidRPr="000E4BA7">
        <w:rPr>
          <w:lang w:val="uk-UA"/>
        </w:rPr>
        <w:t>з</w:t>
      </w:r>
      <w:r w:rsidRPr="000E4BA7">
        <w:rPr>
          <w:spacing w:val="-1"/>
          <w:lang w:val="uk-UA"/>
        </w:rPr>
        <w:t xml:space="preserve"> </w:t>
      </w:r>
      <w:proofErr w:type="spellStart"/>
      <w:r w:rsidRPr="000E4BA7">
        <w:rPr>
          <w:lang w:val="uk-UA"/>
        </w:rPr>
        <w:t>дерної</w:t>
      </w:r>
      <w:proofErr w:type="spellEnd"/>
      <w:r w:rsidRPr="000E4BA7">
        <w:rPr>
          <w:spacing w:val="-1"/>
          <w:lang w:val="uk-UA"/>
        </w:rPr>
        <w:t xml:space="preserve"> </w:t>
      </w:r>
      <w:r w:rsidRPr="000E4BA7">
        <w:rPr>
          <w:lang w:val="uk-UA"/>
        </w:rPr>
        <w:t>безпеки</w:t>
      </w:r>
      <w:r w:rsidRPr="000E4BA7">
        <w:rPr>
          <w:rFonts w:ascii="Palatino Linotype" w:hAnsi="Palatino Linotype"/>
          <w:lang w:val="uk-UA"/>
        </w:rPr>
        <w:t>.</w:t>
      </w:r>
      <w:r w:rsidRPr="000E4BA7">
        <w:rPr>
          <w:rFonts w:ascii="Palatino Linotype" w:hAnsi="Palatino Linotype"/>
          <w:vertAlign w:val="superscript"/>
          <w:lang w:val="uk-UA"/>
        </w:rPr>
        <w:t>48</w:t>
      </w:r>
      <w:r w:rsidRPr="000E4BA7">
        <w:rPr>
          <w:rFonts w:ascii="Palatino Linotype" w:hAnsi="Palatino Linotype"/>
          <w:lang w:val="uk-UA"/>
        </w:rPr>
        <w:t xml:space="preserve"> </w:t>
      </w:r>
      <w:r w:rsidRPr="000E4BA7">
        <w:rPr>
          <w:lang w:val="uk-UA"/>
        </w:rPr>
        <w:t>Цей</w:t>
      </w:r>
      <w:r w:rsidRPr="000E4BA7">
        <w:rPr>
          <w:spacing w:val="-1"/>
          <w:lang w:val="uk-UA"/>
        </w:rPr>
        <w:t xml:space="preserve"> </w:t>
      </w:r>
      <w:r w:rsidRPr="000E4BA7">
        <w:rPr>
          <w:lang w:val="uk-UA"/>
        </w:rPr>
        <w:t>список</w:t>
      </w:r>
      <w:r w:rsidRPr="000E4BA7">
        <w:rPr>
          <w:spacing w:val="-1"/>
          <w:lang w:val="uk-UA"/>
        </w:rPr>
        <w:t xml:space="preserve"> </w:t>
      </w:r>
      <w:r w:rsidRPr="000E4BA7">
        <w:rPr>
          <w:lang w:val="uk-UA"/>
        </w:rPr>
        <w:t>не</w:t>
      </w:r>
      <w:r w:rsidRPr="000E4BA7">
        <w:rPr>
          <w:spacing w:val="-1"/>
          <w:lang w:val="uk-UA"/>
        </w:rPr>
        <w:t xml:space="preserve"> </w:t>
      </w:r>
      <w:r w:rsidRPr="000E4BA7">
        <w:rPr>
          <w:lang w:val="uk-UA"/>
        </w:rPr>
        <w:t>є</w:t>
      </w:r>
      <w:r w:rsidRPr="000E4BA7">
        <w:rPr>
          <w:spacing w:val="-1"/>
          <w:lang w:val="uk-UA"/>
        </w:rPr>
        <w:t xml:space="preserve"> </w:t>
      </w:r>
      <w:r w:rsidRPr="000E4BA7">
        <w:rPr>
          <w:lang w:val="uk-UA"/>
        </w:rPr>
        <w:t>вичерпним</w:t>
      </w:r>
      <w:r w:rsidRPr="000E4BA7">
        <w:rPr>
          <w:rFonts w:ascii="Palatino Linotype" w:hAnsi="Palatino Linotype"/>
          <w:lang w:val="uk-UA"/>
        </w:rPr>
        <w:t xml:space="preserve">, </w:t>
      </w:r>
      <w:r w:rsidRPr="000E4BA7">
        <w:rPr>
          <w:lang w:val="uk-UA"/>
        </w:rPr>
        <w:t>і дуже ймовірно</w:t>
      </w:r>
      <w:r w:rsidRPr="000E4BA7">
        <w:rPr>
          <w:rFonts w:ascii="Palatino Linotype" w:hAnsi="Palatino Linotype"/>
          <w:lang w:val="uk-UA"/>
        </w:rPr>
        <w:t xml:space="preserve">, </w:t>
      </w:r>
      <w:r w:rsidRPr="000E4BA7">
        <w:rPr>
          <w:lang w:val="uk-UA"/>
        </w:rPr>
        <w:t xml:space="preserve">що від атаки постраждало набагато більше </w:t>
      </w:r>
      <w:r w:rsidRPr="000E4BA7">
        <w:rPr>
          <w:spacing w:val="-2"/>
          <w:lang w:val="uk-UA"/>
        </w:rPr>
        <w:t>організацій</w:t>
      </w:r>
      <w:r w:rsidRPr="000E4BA7">
        <w:rPr>
          <w:rFonts w:ascii="Palatino Linotype" w:hAnsi="Palatino Linotype"/>
          <w:spacing w:val="-2"/>
          <w:lang w:val="uk-UA"/>
        </w:rPr>
        <w:t>.</w:t>
      </w:r>
    </w:p>
    <w:p w:rsidR="001971BF" w:rsidRPr="000E4BA7" w:rsidRDefault="001971BF" w:rsidP="00C30788">
      <w:pPr>
        <w:pStyle w:val="a3"/>
        <w:tabs>
          <w:tab w:val="left" w:pos="0"/>
        </w:tabs>
        <w:ind w:right="-55"/>
        <w:rPr>
          <w:sz w:val="20"/>
          <w:lang w:val="uk-UA"/>
        </w:rPr>
      </w:pPr>
    </w:p>
    <w:p w:rsidR="001971BF" w:rsidRPr="000E4BA7" w:rsidRDefault="00000000" w:rsidP="00C30788">
      <w:pPr>
        <w:pStyle w:val="a3"/>
        <w:tabs>
          <w:tab w:val="left" w:pos="0"/>
        </w:tabs>
        <w:spacing w:before="9"/>
        <w:ind w:right="-55"/>
        <w:rPr>
          <w:sz w:val="15"/>
          <w:lang w:val="uk-UA"/>
        </w:rPr>
      </w:pPr>
      <w:r>
        <w:rPr>
          <w:sz w:val="22"/>
          <w:lang w:val="uk-UA"/>
        </w:rPr>
        <w:lastRenderedPageBreak/>
        <w:pict>
          <v:group id="docshapegroup114" o:spid="_x0000_s2188" style="position:absolute;left:0;text-align:left;margin-left:71.5pt;margin-top:10.3pt;width:361pt;height:319.55pt;z-index:-15690752;mso-wrap-distance-left:0;mso-wrap-distance-right:0;mso-position-horizontal-relative:page" coordorigin="1430,206" coordsize="7220,6391">
            <v:shape id="docshape115" o:spid="_x0000_s2190" type="#_x0000_t75" style="position:absolute;left:1440;top:1003;width:7200;height:4794">
              <v:imagedata r:id="rId28" o:title=""/>
            </v:shape>
            <v:rect id="docshape116" o:spid="_x0000_s2189" style="position:absolute;left:1440;top:215;width:7200;height:6371" filled="f" strokecolor="#231f20" strokeweight="1pt"/>
            <w10:wrap type="topAndBottom" anchorx="page"/>
          </v:group>
        </w:pict>
      </w:r>
    </w:p>
    <w:p w:rsidR="001971BF" w:rsidRPr="000E4BA7" w:rsidRDefault="00933F58" w:rsidP="00C30788">
      <w:pPr>
        <w:tabs>
          <w:tab w:val="left" w:pos="0"/>
        </w:tabs>
        <w:spacing w:before="4" w:line="264" w:lineRule="exact"/>
        <w:ind w:left="367" w:right="-55"/>
        <w:jc w:val="center"/>
        <w:rPr>
          <w:rFonts w:ascii="Arial Black" w:hAnsi="Arial Black"/>
          <w:sz w:val="20"/>
          <w:lang w:val="uk-UA"/>
        </w:rPr>
      </w:pPr>
      <w:r w:rsidRPr="000E4BA7">
        <w:rPr>
          <w:rFonts w:ascii="Arial Black" w:hAnsi="Arial Black"/>
          <w:spacing w:val="-2"/>
          <w:sz w:val="20"/>
          <w:lang w:val="uk-UA"/>
        </w:rPr>
        <w:t>Малюнок</w:t>
      </w:r>
      <w:r w:rsidRPr="000E4BA7">
        <w:rPr>
          <w:rFonts w:ascii="Arial Black" w:hAnsi="Arial Black"/>
          <w:spacing w:val="-20"/>
          <w:sz w:val="20"/>
          <w:lang w:val="uk-UA"/>
        </w:rPr>
        <w:t xml:space="preserve"> </w:t>
      </w:r>
      <w:r w:rsidRPr="000E4BA7">
        <w:rPr>
          <w:rFonts w:ascii="Calibri" w:hAnsi="Calibri"/>
          <w:b/>
          <w:spacing w:val="-2"/>
          <w:sz w:val="20"/>
          <w:lang w:val="uk-UA"/>
        </w:rPr>
        <w:t>3-9.</w:t>
      </w:r>
      <w:r w:rsidRPr="000E4BA7">
        <w:rPr>
          <w:rFonts w:ascii="Calibri" w:hAnsi="Calibri"/>
          <w:b/>
          <w:spacing w:val="1"/>
          <w:sz w:val="20"/>
          <w:lang w:val="uk-UA"/>
        </w:rPr>
        <w:t xml:space="preserve"> </w:t>
      </w:r>
      <w:r w:rsidRPr="000E4BA7">
        <w:rPr>
          <w:rFonts w:ascii="Arial Black" w:hAnsi="Arial Black"/>
          <w:spacing w:val="-2"/>
          <w:sz w:val="20"/>
          <w:lang w:val="uk-UA"/>
        </w:rPr>
        <w:t>Операція</w:t>
      </w:r>
      <w:r w:rsidRPr="000E4BA7">
        <w:rPr>
          <w:rFonts w:ascii="Arial Black" w:hAnsi="Arial Black"/>
          <w:spacing w:val="-24"/>
          <w:sz w:val="20"/>
          <w:lang w:val="uk-UA"/>
        </w:rPr>
        <w:t xml:space="preserve"> </w:t>
      </w:r>
      <w:r w:rsidRPr="000E4BA7">
        <w:rPr>
          <w:rFonts w:ascii="Arial Black" w:hAnsi="Arial Black"/>
          <w:spacing w:val="-2"/>
          <w:sz w:val="20"/>
          <w:lang w:val="uk-UA"/>
        </w:rPr>
        <w:t>атаки</w:t>
      </w:r>
      <w:r w:rsidRPr="000E4BA7">
        <w:rPr>
          <w:rFonts w:ascii="Arial Black" w:hAnsi="Arial Black"/>
          <w:spacing w:val="-20"/>
          <w:sz w:val="20"/>
          <w:lang w:val="uk-UA"/>
        </w:rPr>
        <w:t xml:space="preserve"> </w:t>
      </w:r>
      <w:r w:rsidRPr="000E4BA7">
        <w:rPr>
          <w:rFonts w:ascii="Arial Black" w:hAnsi="Arial Black"/>
          <w:spacing w:val="-2"/>
          <w:sz w:val="20"/>
          <w:lang w:val="uk-UA"/>
        </w:rPr>
        <w:t>на</w:t>
      </w:r>
      <w:r w:rsidRPr="000E4BA7">
        <w:rPr>
          <w:rFonts w:ascii="Arial Black" w:hAnsi="Arial Black"/>
          <w:spacing w:val="-20"/>
          <w:sz w:val="20"/>
          <w:lang w:val="uk-UA"/>
        </w:rPr>
        <w:t xml:space="preserve"> </w:t>
      </w:r>
      <w:r w:rsidRPr="000E4BA7">
        <w:rPr>
          <w:rFonts w:ascii="Arial Black" w:hAnsi="Arial Black"/>
          <w:spacing w:val="-2"/>
          <w:sz w:val="20"/>
          <w:lang w:val="uk-UA"/>
        </w:rPr>
        <w:t>ланцюжок</w:t>
      </w:r>
      <w:r w:rsidRPr="000E4BA7">
        <w:rPr>
          <w:rFonts w:ascii="Arial Black" w:hAnsi="Arial Black"/>
          <w:spacing w:val="-20"/>
          <w:sz w:val="20"/>
          <w:lang w:val="uk-UA"/>
        </w:rPr>
        <w:t xml:space="preserve"> </w:t>
      </w:r>
      <w:r w:rsidRPr="000E4BA7">
        <w:rPr>
          <w:rFonts w:ascii="Arial Black" w:hAnsi="Arial Black"/>
          <w:spacing w:val="-2"/>
          <w:sz w:val="20"/>
          <w:lang w:val="uk-UA"/>
        </w:rPr>
        <w:t>поставок</w:t>
      </w:r>
    </w:p>
    <w:p w:rsidR="001971BF" w:rsidRPr="000E4BA7" w:rsidRDefault="00933F58" w:rsidP="00C30788">
      <w:pPr>
        <w:tabs>
          <w:tab w:val="left" w:pos="0"/>
        </w:tabs>
        <w:spacing w:line="226" w:lineRule="exact"/>
        <w:ind w:left="368" w:right="-55"/>
        <w:jc w:val="center"/>
        <w:rPr>
          <w:rFonts w:ascii="Calibri"/>
          <w:b/>
          <w:sz w:val="20"/>
          <w:lang w:val="uk-UA"/>
        </w:rPr>
      </w:pPr>
      <w:proofErr w:type="spellStart"/>
      <w:r w:rsidRPr="000E4BA7">
        <w:rPr>
          <w:rFonts w:ascii="Calibri"/>
          <w:b/>
          <w:spacing w:val="-2"/>
          <w:w w:val="105"/>
          <w:sz w:val="20"/>
          <w:lang w:val="uk-UA"/>
        </w:rPr>
        <w:t>SolarWinds</w:t>
      </w:r>
      <w:proofErr w:type="spellEnd"/>
    </w:p>
    <w:p w:rsidR="001971BF" w:rsidRPr="000E4BA7" w:rsidRDefault="00933F58" w:rsidP="00C30788">
      <w:pPr>
        <w:tabs>
          <w:tab w:val="left" w:pos="0"/>
        </w:tabs>
        <w:spacing w:before="59"/>
        <w:ind w:left="369" w:right="-55"/>
        <w:jc w:val="center"/>
        <w:rPr>
          <w:sz w:val="20"/>
          <w:lang w:val="uk-UA"/>
        </w:rPr>
      </w:pPr>
      <w:r w:rsidRPr="000E4BA7">
        <w:rPr>
          <w:w w:val="90"/>
          <w:sz w:val="20"/>
          <w:lang w:val="uk-UA"/>
        </w:rPr>
        <w:t>(Діаграма</w:t>
      </w:r>
      <w:r w:rsidRPr="000E4BA7">
        <w:rPr>
          <w:spacing w:val="-7"/>
          <w:w w:val="90"/>
          <w:sz w:val="20"/>
          <w:lang w:val="uk-UA"/>
        </w:rPr>
        <w:t xml:space="preserve"> </w:t>
      </w:r>
      <w:r w:rsidRPr="000E4BA7">
        <w:rPr>
          <w:w w:val="90"/>
          <w:sz w:val="20"/>
          <w:lang w:val="uk-UA"/>
        </w:rPr>
        <w:t>від</w:t>
      </w:r>
      <w:r w:rsidRPr="000E4BA7">
        <w:rPr>
          <w:spacing w:val="-7"/>
          <w:w w:val="90"/>
          <w:sz w:val="20"/>
          <w:lang w:val="uk-UA"/>
        </w:rPr>
        <w:t xml:space="preserve"> </w:t>
      </w:r>
      <w:r w:rsidRPr="000E4BA7">
        <w:rPr>
          <w:spacing w:val="-2"/>
          <w:w w:val="90"/>
          <w:sz w:val="20"/>
          <w:lang w:val="uk-UA"/>
        </w:rPr>
        <w:t>Microsoft)</w:t>
      </w:r>
    </w:p>
    <w:p w:rsidR="001971BF" w:rsidRPr="000E4BA7" w:rsidRDefault="001971BF" w:rsidP="00C30788">
      <w:pPr>
        <w:pStyle w:val="a3"/>
        <w:tabs>
          <w:tab w:val="left" w:pos="0"/>
        </w:tabs>
        <w:spacing w:before="7"/>
        <w:ind w:right="-55"/>
        <w:rPr>
          <w:sz w:val="30"/>
          <w:lang w:val="uk-UA"/>
        </w:rPr>
      </w:pPr>
    </w:p>
    <w:p w:rsidR="001971BF" w:rsidRPr="000E4BA7" w:rsidRDefault="00933F58" w:rsidP="00893718">
      <w:pPr>
        <w:pStyle w:val="a3"/>
        <w:tabs>
          <w:tab w:val="left" w:pos="0"/>
        </w:tabs>
        <w:spacing w:before="1" w:line="261" w:lineRule="auto"/>
        <w:ind w:left="140" w:right="-55" w:firstLine="360"/>
        <w:rPr>
          <w:lang w:val="uk-UA"/>
        </w:rPr>
      </w:pPr>
      <w:r w:rsidRPr="000E4BA7">
        <w:rPr>
          <w:w w:val="105"/>
          <w:lang w:val="uk-UA"/>
        </w:rPr>
        <w:t>Всього за п</w:t>
      </w:r>
      <w:r w:rsidRPr="000E4BA7">
        <w:rPr>
          <w:rFonts w:ascii="Palatino Linotype" w:hAnsi="Palatino Linotype"/>
          <w:w w:val="105"/>
          <w:lang w:val="uk-UA"/>
        </w:rPr>
        <w:t>'</w:t>
      </w:r>
      <w:r w:rsidRPr="000E4BA7">
        <w:rPr>
          <w:w w:val="105"/>
          <w:lang w:val="uk-UA"/>
        </w:rPr>
        <w:t>ять</w:t>
      </w:r>
      <w:r w:rsidRPr="000E4BA7">
        <w:rPr>
          <w:spacing w:val="-9"/>
          <w:w w:val="105"/>
          <w:lang w:val="uk-UA"/>
        </w:rPr>
        <w:t xml:space="preserve"> </w:t>
      </w:r>
      <w:r w:rsidRPr="000E4BA7">
        <w:rPr>
          <w:w w:val="105"/>
          <w:lang w:val="uk-UA"/>
        </w:rPr>
        <w:t>днів до того</w:t>
      </w:r>
      <w:r w:rsidRPr="000E4BA7">
        <w:rPr>
          <w:rFonts w:ascii="Palatino Linotype" w:hAnsi="Palatino Linotype"/>
          <w:w w:val="105"/>
          <w:lang w:val="uk-UA"/>
        </w:rPr>
        <w:t xml:space="preserve">, </w:t>
      </w:r>
      <w:r w:rsidRPr="000E4BA7">
        <w:rPr>
          <w:w w:val="105"/>
          <w:lang w:val="uk-UA"/>
        </w:rPr>
        <w:t xml:space="preserve">як попередити громадськість про атаку </w:t>
      </w:r>
      <w:proofErr w:type="spellStart"/>
      <w:r w:rsidRPr="000E4BA7">
        <w:rPr>
          <w:rFonts w:ascii="Palatino Linotype" w:hAnsi="Palatino Linotype"/>
          <w:w w:val="105"/>
          <w:lang w:val="uk-UA"/>
        </w:rPr>
        <w:t>SolarWinds</w:t>
      </w:r>
      <w:proofErr w:type="spellEnd"/>
      <w:r w:rsidRPr="000E4BA7">
        <w:rPr>
          <w:rFonts w:ascii="Palatino Linotype" w:hAnsi="Palatino Linotype"/>
          <w:w w:val="105"/>
          <w:lang w:val="uk-UA"/>
        </w:rPr>
        <w:t xml:space="preserve">, </w:t>
      </w:r>
      <w:r w:rsidRPr="000E4BA7">
        <w:rPr>
          <w:w w:val="105"/>
          <w:lang w:val="uk-UA"/>
        </w:rPr>
        <w:t xml:space="preserve">компанія </w:t>
      </w:r>
      <w:proofErr w:type="spellStart"/>
      <w:r w:rsidRPr="000E4BA7">
        <w:rPr>
          <w:rFonts w:ascii="Palatino Linotype" w:hAnsi="Palatino Linotype"/>
          <w:w w:val="105"/>
          <w:lang w:val="uk-UA"/>
        </w:rPr>
        <w:t>FireEye</w:t>
      </w:r>
      <w:proofErr w:type="spellEnd"/>
      <w:r w:rsidRPr="000E4BA7">
        <w:rPr>
          <w:rFonts w:ascii="Palatino Linotype" w:hAnsi="Palatino Linotype"/>
          <w:w w:val="105"/>
          <w:lang w:val="uk-UA"/>
        </w:rPr>
        <w:t xml:space="preserve"> </w:t>
      </w:r>
      <w:r w:rsidRPr="000E4BA7">
        <w:rPr>
          <w:w w:val="105"/>
          <w:lang w:val="uk-UA"/>
        </w:rPr>
        <w:t>оголосила</w:t>
      </w:r>
      <w:r w:rsidRPr="000E4BA7">
        <w:rPr>
          <w:rFonts w:ascii="Palatino Linotype" w:hAnsi="Palatino Linotype"/>
          <w:w w:val="105"/>
          <w:lang w:val="uk-UA"/>
        </w:rPr>
        <w:t xml:space="preserve">, </w:t>
      </w:r>
      <w:r w:rsidRPr="000E4BA7">
        <w:rPr>
          <w:w w:val="105"/>
          <w:lang w:val="uk-UA"/>
        </w:rPr>
        <w:t xml:space="preserve">що </w:t>
      </w:r>
      <w:r w:rsidRPr="000E4BA7">
        <w:rPr>
          <w:rFonts w:ascii="Palatino Linotype" w:hAnsi="Palatino Linotype"/>
          <w:w w:val="105"/>
          <w:lang w:val="uk-UA"/>
        </w:rPr>
        <w:t>"</w:t>
      </w:r>
      <w:r w:rsidRPr="000E4BA7">
        <w:rPr>
          <w:w w:val="105"/>
          <w:lang w:val="uk-UA"/>
        </w:rPr>
        <w:t>країна з наступальними можливостями найвищого рівня</w:t>
      </w:r>
      <w:r w:rsidRPr="000E4BA7">
        <w:rPr>
          <w:rFonts w:ascii="Palatino Linotype" w:hAnsi="Palatino Linotype"/>
          <w:w w:val="105"/>
          <w:lang w:val="uk-UA"/>
        </w:rPr>
        <w:t xml:space="preserve">" </w:t>
      </w:r>
      <w:r w:rsidRPr="000E4BA7">
        <w:rPr>
          <w:w w:val="105"/>
          <w:lang w:val="uk-UA"/>
        </w:rPr>
        <w:t xml:space="preserve">проникла в її мережу і викрала набір інструментів </w:t>
      </w:r>
      <w:r w:rsidRPr="000E4BA7">
        <w:rPr>
          <w:rFonts w:ascii="Palatino Linotype" w:hAnsi="Palatino Linotype"/>
          <w:w w:val="105"/>
          <w:lang w:val="uk-UA"/>
        </w:rPr>
        <w:t>"</w:t>
      </w:r>
      <w:r w:rsidRPr="000E4BA7">
        <w:rPr>
          <w:w w:val="105"/>
          <w:lang w:val="uk-UA"/>
        </w:rPr>
        <w:t>червоної команди</w:t>
      </w:r>
      <w:r w:rsidRPr="000E4BA7">
        <w:rPr>
          <w:rFonts w:ascii="Palatino Linotype" w:hAnsi="Palatino Linotype"/>
          <w:w w:val="105"/>
          <w:lang w:val="uk-UA"/>
        </w:rPr>
        <w:t xml:space="preserve">", </w:t>
      </w:r>
      <w:r w:rsidRPr="000E4BA7">
        <w:rPr>
          <w:w w:val="105"/>
          <w:lang w:val="uk-UA"/>
        </w:rPr>
        <w:t xml:space="preserve">які </w:t>
      </w:r>
      <w:proofErr w:type="spellStart"/>
      <w:r w:rsidRPr="000E4BA7">
        <w:rPr>
          <w:rFonts w:ascii="Palatino Linotype" w:hAnsi="Palatino Linotype"/>
          <w:w w:val="105"/>
          <w:lang w:val="uk-UA"/>
        </w:rPr>
        <w:t>FireEye</w:t>
      </w:r>
      <w:proofErr w:type="spellEnd"/>
      <w:r w:rsidRPr="000E4BA7">
        <w:rPr>
          <w:rFonts w:ascii="Palatino Linotype" w:hAnsi="Palatino Linotype"/>
          <w:w w:val="105"/>
          <w:lang w:val="uk-UA"/>
        </w:rPr>
        <w:t xml:space="preserve"> </w:t>
      </w:r>
      <w:r w:rsidRPr="000E4BA7">
        <w:rPr>
          <w:w w:val="105"/>
          <w:lang w:val="uk-UA"/>
        </w:rPr>
        <w:t xml:space="preserve">використовувала для імітації атак і можливостей потенційного супротивника під час розробки більш ефективних продуктів </w:t>
      </w:r>
      <w:r w:rsidRPr="000E4BA7">
        <w:rPr>
          <w:spacing w:val="10"/>
          <w:w w:val="105"/>
          <w:lang w:val="uk-UA"/>
        </w:rPr>
        <w:t>кібербезпеки</w:t>
      </w:r>
      <w:r w:rsidRPr="000E4BA7">
        <w:rPr>
          <w:rFonts w:ascii="Palatino Linotype" w:hAnsi="Palatino Linotype"/>
          <w:spacing w:val="10"/>
          <w:w w:val="105"/>
          <w:lang w:val="uk-UA"/>
        </w:rPr>
        <w:t>.</w:t>
      </w:r>
      <w:r w:rsidRPr="000E4BA7">
        <w:rPr>
          <w:rFonts w:ascii="Palatino Linotype" w:hAnsi="Palatino Linotype"/>
          <w:spacing w:val="10"/>
          <w:w w:val="105"/>
          <w:vertAlign w:val="superscript"/>
          <w:lang w:val="uk-UA"/>
        </w:rPr>
        <w:t>49</w:t>
      </w:r>
      <w:r w:rsidRPr="000E4BA7">
        <w:rPr>
          <w:rFonts w:ascii="Palatino Linotype" w:hAnsi="Palatino Linotype"/>
          <w:spacing w:val="10"/>
          <w:w w:val="105"/>
          <w:lang w:val="uk-UA"/>
        </w:rPr>
        <w:t xml:space="preserve"> </w:t>
      </w:r>
      <w:r w:rsidRPr="000E4BA7">
        <w:rPr>
          <w:w w:val="105"/>
          <w:lang w:val="uk-UA"/>
        </w:rPr>
        <w:t xml:space="preserve">У відповідь на атаку </w:t>
      </w:r>
      <w:proofErr w:type="spellStart"/>
      <w:r w:rsidRPr="000E4BA7">
        <w:rPr>
          <w:rFonts w:ascii="Palatino Linotype" w:hAnsi="Palatino Linotype"/>
          <w:w w:val="105"/>
          <w:lang w:val="uk-UA"/>
        </w:rPr>
        <w:t>SolarWinds</w:t>
      </w:r>
      <w:proofErr w:type="spellEnd"/>
      <w:r w:rsidRPr="000E4BA7">
        <w:rPr>
          <w:rFonts w:ascii="Palatino Linotype" w:hAnsi="Palatino Linotype"/>
          <w:w w:val="105"/>
          <w:lang w:val="uk-UA"/>
        </w:rPr>
        <w:t xml:space="preserve">, </w:t>
      </w:r>
      <w:r w:rsidRPr="000E4BA7">
        <w:rPr>
          <w:w w:val="105"/>
          <w:lang w:val="uk-UA"/>
        </w:rPr>
        <w:t xml:space="preserve">яка надала зловмисникам доступ до висококласних інструментів безпеки </w:t>
      </w:r>
      <w:proofErr w:type="spellStart"/>
      <w:r w:rsidRPr="000E4BA7">
        <w:rPr>
          <w:rFonts w:ascii="Palatino Linotype" w:hAnsi="Palatino Linotype"/>
          <w:w w:val="105"/>
          <w:lang w:val="uk-UA"/>
        </w:rPr>
        <w:t>FireEye</w:t>
      </w:r>
      <w:proofErr w:type="spellEnd"/>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а також до конфіденційної інформації та</w:t>
      </w:r>
      <w:r w:rsidRPr="000E4BA7">
        <w:rPr>
          <w:spacing w:val="40"/>
          <w:w w:val="105"/>
          <w:lang w:val="uk-UA"/>
        </w:rPr>
        <w:t xml:space="preserve"> </w:t>
      </w:r>
      <w:r w:rsidRPr="000E4BA7">
        <w:rPr>
          <w:w w:val="105"/>
          <w:lang w:val="uk-UA"/>
        </w:rPr>
        <w:t>критично важливої інфраструктури кібербезпеки</w:t>
      </w:r>
      <w:r w:rsidRPr="000E4BA7">
        <w:rPr>
          <w:rFonts w:ascii="Palatino Linotype" w:hAnsi="Palatino Linotype"/>
          <w:w w:val="105"/>
          <w:lang w:val="uk-UA"/>
        </w:rPr>
        <w:t xml:space="preserve">, </w:t>
      </w:r>
      <w:r w:rsidRPr="000E4BA7">
        <w:rPr>
          <w:w w:val="105"/>
          <w:lang w:val="uk-UA"/>
        </w:rPr>
        <w:t>аналітики спочатку вказали на Росію як на джерело кібератаки</w:t>
      </w:r>
      <w:r w:rsidRPr="000E4BA7">
        <w:rPr>
          <w:rFonts w:ascii="Palatino Linotype" w:hAnsi="Palatino Linotype"/>
          <w:w w:val="105"/>
          <w:lang w:val="uk-UA"/>
        </w:rPr>
        <w:t xml:space="preserve">. </w:t>
      </w:r>
      <w:r w:rsidRPr="000E4BA7">
        <w:rPr>
          <w:w w:val="105"/>
          <w:lang w:val="uk-UA"/>
        </w:rPr>
        <w:t>Кілька місяців пішло на те</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 xml:space="preserve">щоб зібрати криміналістичні докази атаки </w:t>
      </w:r>
      <w:proofErr w:type="spellStart"/>
      <w:r w:rsidRPr="000E4BA7">
        <w:rPr>
          <w:rFonts w:ascii="Palatino Linotype" w:hAnsi="Palatino Linotype"/>
          <w:w w:val="105"/>
          <w:lang w:val="uk-UA"/>
        </w:rPr>
        <w:t>SolarWinds</w:t>
      </w:r>
      <w:proofErr w:type="spellEnd"/>
      <w:r w:rsidRPr="000E4BA7">
        <w:rPr>
          <w:rFonts w:ascii="Palatino Linotype" w:hAnsi="Palatino Linotype"/>
          <w:w w:val="105"/>
          <w:lang w:val="uk-UA"/>
        </w:rPr>
        <w:t xml:space="preserve"> </w:t>
      </w:r>
      <w:r w:rsidRPr="000E4BA7">
        <w:rPr>
          <w:w w:val="105"/>
          <w:lang w:val="uk-UA"/>
        </w:rPr>
        <w:t>і зрозуміти</w:t>
      </w:r>
      <w:r w:rsidRPr="000E4BA7">
        <w:rPr>
          <w:rFonts w:ascii="Palatino Linotype" w:hAnsi="Palatino Linotype"/>
          <w:w w:val="105"/>
          <w:lang w:val="uk-UA"/>
        </w:rPr>
        <w:t xml:space="preserve">, </w:t>
      </w:r>
      <w:r w:rsidRPr="000E4BA7">
        <w:rPr>
          <w:w w:val="105"/>
          <w:lang w:val="uk-UA"/>
        </w:rPr>
        <w:t>якої шкоди вона завдала</w:t>
      </w:r>
      <w:r w:rsidRPr="000E4BA7">
        <w:rPr>
          <w:rFonts w:ascii="Palatino Linotype" w:hAnsi="Palatino Linotype"/>
          <w:w w:val="105"/>
          <w:lang w:val="uk-UA"/>
        </w:rPr>
        <w:t xml:space="preserve">. </w:t>
      </w:r>
      <w:r w:rsidRPr="000E4BA7">
        <w:rPr>
          <w:w w:val="105"/>
          <w:lang w:val="uk-UA"/>
        </w:rPr>
        <w:t>З огляду на труднощі</w:t>
      </w:r>
      <w:r w:rsidRPr="000E4BA7">
        <w:rPr>
          <w:spacing w:val="57"/>
          <w:w w:val="105"/>
          <w:lang w:val="uk-UA"/>
        </w:rPr>
        <w:t xml:space="preserve">  </w:t>
      </w:r>
      <w:r w:rsidRPr="000E4BA7">
        <w:rPr>
          <w:w w:val="105"/>
          <w:lang w:val="uk-UA"/>
        </w:rPr>
        <w:t>з</w:t>
      </w:r>
      <w:r w:rsidRPr="000E4BA7">
        <w:rPr>
          <w:spacing w:val="47"/>
          <w:w w:val="105"/>
          <w:lang w:val="uk-UA"/>
        </w:rPr>
        <w:t xml:space="preserve">  </w:t>
      </w:r>
      <w:r w:rsidRPr="000E4BA7">
        <w:rPr>
          <w:w w:val="105"/>
          <w:lang w:val="uk-UA"/>
        </w:rPr>
        <w:t>визначенням</w:t>
      </w:r>
      <w:r w:rsidRPr="000E4BA7">
        <w:rPr>
          <w:spacing w:val="46"/>
          <w:w w:val="105"/>
          <w:lang w:val="uk-UA"/>
        </w:rPr>
        <w:t xml:space="preserve">  </w:t>
      </w:r>
      <w:r w:rsidRPr="000E4BA7">
        <w:rPr>
          <w:w w:val="105"/>
          <w:lang w:val="uk-UA"/>
        </w:rPr>
        <w:t>авторства</w:t>
      </w:r>
      <w:r w:rsidRPr="000E4BA7">
        <w:rPr>
          <w:spacing w:val="47"/>
          <w:w w:val="105"/>
          <w:lang w:val="uk-UA"/>
        </w:rPr>
        <w:t xml:space="preserve">  </w:t>
      </w:r>
      <w:r w:rsidRPr="000E4BA7">
        <w:rPr>
          <w:w w:val="105"/>
          <w:lang w:val="uk-UA"/>
        </w:rPr>
        <w:t>кібератак</w:t>
      </w:r>
      <w:r w:rsidRPr="000E4BA7">
        <w:rPr>
          <w:rFonts w:ascii="Palatino Linotype" w:hAnsi="Palatino Linotype"/>
          <w:w w:val="105"/>
          <w:lang w:val="uk-UA"/>
        </w:rPr>
        <w:t>,</w:t>
      </w:r>
      <w:r w:rsidRPr="000E4BA7">
        <w:rPr>
          <w:rFonts w:ascii="Palatino Linotype" w:hAnsi="Palatino Linotype"/>
          <w:spacing w:val="64"/>
          <w:w w:val="105"/>
          <w:lang w:val="uk-UA"/>
        </w:rPr>
        <w:t xml:space="preserve">  </w:t>
      </w:r>
      <w:r w:rsidRPr="000E4BA7">
        <w:rPr>
          <w:w w:val="105"/>
          <w:lang w:val="uk-UA"/>
        </w:rPr>
        <w:t>влада</w:t>
      </w:r>
      <w:r w:rsidRPr="000E4BA7">
        <w:rPr>
          <w:spacing w:val="46"/>
          <w:w w:val="105"/>
          <w:lang w:val="uk-UA"/>
        </w:rPr>
        <w:t xml:space="preserve">  </w:t>
      </w:r>
      <w:r w:rsidRPr="000E4BA7">
        <w:rPr>
          <w:spacing w:val="-5"/>
          <w:w w:val="105"/>
          <w:lang w:val="uk-UA"/>
        </w:rPr>
        <w:t>США</w:t>
      </w:r>
      <w:r w:rsidR="00893718" w:rsidRPr="000E4BA7">
        <w:rPr>
          <w:lang w:val="uk-UA"/>
        </w:rPr>
        <w:t xml:space="preserve"> </w:t>
      </w:r>
      <w:r w:rsidRPr="000E4BA7">
        <w:rPr>
          <w:w w:val="105"/>
          <w:lang w:val="uk-UA"/>
        </w:rPr>
        <w:t xml:space="preserve">спочатку з обережністю </w:t>
      </w:r>
      <w:r w:rsidRPr="000E4BA7">
        <w:rPr>
          <w:w w:val="105"/>
          <w:lang w:val="uk-UA"/>
        </w:rPr>
        <w:lastRenderedPageBreak/>
        <w:t>ставилася до оголошення того</w:t>
      </w:r>
      <w:r w:rsidRPr="000E4BA7">
        <w:rPr>
          <w:rFonts w:ascii="Palatino Linotype" w:hAnsi="Palatino Linotype"/>
          <w:w w:val="105"/>
          <w:lang w:val="uk-UA"/>
        </w:rPr>
        <w:t xml:space="preserve">, </w:t>
      </w:r>
      <w:r w:rsidRPr="000E4BA7">
        <w:rPr>
          <w:w w:val="105"/>
          <w:lang w:val="uk-UA"/>
        </w:rPr>
        <w:t>яка група здійснила кібератаку</w:t>
      </w:r>
      <w:r w:rsidRPr="000E4BA7">
        <w:rPr>
          <w:rFonts w:ascii="Palatino Linotype" w:hAnsi="Palatino Linotype"/>
          <w:w w:val="105"/>
          <w:lang w:val="uk-UA"/>
        </w:rPr>
        <w:t>.</w:t>
      </w:r>
      <w:r w:rsidR="00893718" w:rsidRPr="000E4BA7">
        <w:rPr>
          <w:lang w:val="uk-UA"/>
        </w:rPr>
        <w:t xml:space="preserve"> </w:t>
      </w:r>
      <w:r w:rsidRPr="000E4BA7">
        <w:rPr>
          <w:w w:val="105"/>
          <w:lang w:val="uk-UA"/>
        </w:rPr>
        <w:t xml:space="preserve">Однак у квітні </w:t>
      </w:r>
      <w:r w:rsidRPr="000E4BA7">
        <w:rPr>
          <w:rFonts w:ascii="Palatino Linotype" w:hAnsi="Palatino Linotype"/>
          <w:w w:val="105"/>
          <w:lang w:val="uk-UA"/>
        </w:rPr>
        <w:t xml:space="preserve">2021 </w:t>
      </w:r>
      <w:r w:rsidRPr="000E4BA7">
        <w:rPr>
          <w:w w:val="105"/>
          <w:lang w:val="uk-UA"/>
        </w:rPr>
        <w:t>року Агентство національної безпеки</w:t>
      </w:r>
      <w:r w:rsidRPr="000E4BA7">
        <w:rPr>
          <w:rFonts w:ascii="Palatino Linotype" w:hAnsi="Palatino Linotype"/>
          <w:w w:val="105"/>
          <w:lang w:val="uk-UA"/>
        </w:rPr>
        <w:t xml:space="preserve">, </w:t>
      </w:r>
      <w:r w:rsidRPr="000E4BA7">
        <w:rPr>
          <w:w w:val="105"/>
          <w:lang w:val="uk-UA"/>
        </w:rPr>
        <w:t>Агентство кібербезпеки та</w:t>
      </w:r>
      <w:r w:rsidRPr="000E4BA7">
        <w:rPr>
          <w:spacing w:val="80"/>
          <w:w w:val="105"/>
          <w:lang w:val="uk-UA"/>
        </w:rPr>
        <w:t xml:space="preserve"> </w:t>
      </w:r>
      <w:r w:rsidRPr="000E4BA7">
        <w:rPr>
          <w:w w:val="105"/>
          <w:lang w:val="uk-UA"/>
        </w:rPr>
        <w:t>інфраструктурної безпеки і ФБР опублікували спільну рекомендацію</w:t>
      </w:r>
      <w:r w:rsidRPr="000E4BA7">
        <w:rPr>
          <w:spacing w:val="40"/>
          <w:w w:val="105"/>
          <w:lang w:val="uk-UA"/>
        </w:rPr>
        <w:t xml:space="preserve"> </w:t>
      </w:r>
      <w:r w:rsidRPr="000E4BA7">
        <w:rPr>
          <w:w w:val="105"/>
          <w:lang w:val="uk-UA"/>
        </w:rPr>
        <w:t>з</w:t>
      </w:r>
      <w:r w:rsidRPr="000E4BA7">
        <w:rPr>
          <w:spacing w:val="40"/>
          <w:w w:val="105"/>
          <w:lang w:val="uk-UA"/>
        </w:rPr>
        <w:t xml:space="preserve"> </w:t>
      </w:r>
      <w:r w:rsidRPr="000E4BA7">
        <w:rPr>
          <w:w w:val="105"/>
          <w:lang w:val="uk-UA"/>
        </w:rPr>
        <w:t>кібербезпеки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в</w:t>
      </w:r>
      <w:r w:rsidRPr="000E4BA7">
        <w:rPr>
          <w:spacing w:val="40"/>
          <w:w w:val="105"/>
          <w:lang w:val="uk-UA"/>
        </w:rPr>
        <w:t xml:space="preserve"> </w:t>
      </w:r>
      <w:r w:rsidRPr="000E4BA7">
        <w:rPr>
          <w:w w:val="105"/>
          <w:lang w:val="uk-UA"/>
        </w:rPr>
        <w:t>якій</w:t>
      </w:r>
      <w:r w:rsidRPr="000E4BA7">
        <w:rPr>
          <w:spacing w:val="40"/>
          <w:w w:val="105"/>
          <w:lang w:val="uk-UA"/>
        </w:rPr>
        <w:t xml:space="preserve"> </w:t>
      </w:r>
      <w:r w:rsidRPr="000E4BA7">
        <w:rPr>
          <w:w w:val="105"/>
          <w:lang w:val="uk-UA"/>
        </w:rPr>
        <w:t>приписують</w:t>
      </w:r>
      <w:r w:rsidRPr="000E4BA7">
        <w:rPr>
          <w:spacing w:val="40"/>
          <w:w w:val="105"/>
          <w:lang w:val="uk-UA"/>
        </w:rPr>
        <w:t xml:space="preserve"> </w:t>
      </w:r>
      <w:r w:rsidRPr="000E4BA7">
        <w:rPr>
          <w:w w:val="105"/>
          <w:lang w:val="uk-UA"/>
        </w:rPr>
        <w:t xml:space="preserve">атаку </w:t>
      </w:r>
      <w:proofErr w:type="spellStart"/>
      <w:r w:rsidRPr="000E4BA7">
        <w:rPr>
          <w:rFonts w:ascii="Palatino Linotype" w:hAnsi="Palatino Linotype"/>
          <w:w w:val="105"/>
          <w:lang w:val="uk-UA"/>
        </w:rPr>
        <w:t>SolarWinds</w:t>
      </w:r>
      <w:proofErr w:type="spellEnd"/>
      <w:r w:rsidRPr="000E4BA7">
        <w:rPr>
          <w:rFonts w:ascii="Palatino Linotype" w:hAnsi="Palatino Linotype"/>
          <w:w w:val="105"/>
          <w:lang w:val="uk-UA"/>
        </w:rPr>
        <w:t xml:space="preserve"> - </w:t>
      </w:r>
      <w:r w:rsidRPr="000E4BA7">
        <w:rPr>
          <w:w w:val="105"/>
          <w:lang w:val="uk-UA"/>
        </w:rPr>
        <w:t xml:space="preserve">а також кілька інших </w:t>
      </w:r>
      <w:r w:rsidRPr="000E4BA7">
        <w:rPr>
          <w:rFonts w:ascii="Palatino Linotype" w:hAnsi="Palatino Linotype"/>
          <w:w w:val="105"/>
          <w:lang w:val="uk-UA"/>
        </w:rPr>
        <w:t xml:space="preserve">- </w:t>
      </w:r>
      <w:r w:rsidRPr="000E4BA7">
        <w:rPr>
          <w:w w:val="105"/>
          <w:lang w:val="uk-UA"/>
        </w:rPr>
        <w:t>суб</w:t>
      </w:r>
      <w:r w:rsidRPr="000E4BA7">
        <w:rPr>
          <w:rFonts w:ascii="Palatino Linotype" w:hAnsi="Palatino Linotype"/>
          <w:w w:val="105"/>
          <w:lang w:val="uk-UA"/>
        </w:rPr>
        <w:t>'</w:t>
      </w:r>
      <w:r w:rsidRPr="000E4BA7">
        <w:rPr>
          <w:w w:val="105"/>
          <w:lang w:val="uk-UA"/>
        </w:rPr>
        <w:t>єктам Служби зовнішньої розвідки</w:t>
      </w:r>
      <w:r w:rsidRPr="000E4BA7">
        <w:rPr>
          <w:spacing w:val="-14"/>
          <w:w w:val="105"/>
          <w:lang w:val="uk-UA"/>
        </w:rPr>
        <w:t xml:space="preserve"> </w:t>
      </w:r>
      <w:r w:rsidRPr="000E4BA7">
        <w:rPr>
          <w:w w:val="105"/>
          <w:lang w:val="uk-UA"/>
        </w:rPr>
        <w:t>Росії</w:t>
      </w:r>
      <w:r w:rsidRPr="000E4BA7">
        <w:rPr>
          <w:rFonts w:ascii="Palatino Linotype" w:hAnsi="Palatino Linotype"/>
          <w:w w:val="105"/>
          <w:lang w:val="uk-UA"/>
        </w:rPr>
        <w:t>,</w:t>
      </w:r>
      <w:r w:rsidRPr="000E4BA7">
        <w:rPr>
          <w:rFonts w:ascii="Palatino Linotype" w:hAnsi="Palatino Linotype"/>
          <w:spacing w:val="-8"/>
          <w:w w:val="105"/>
          <w:lang w:val="uk-UA"/>
        </w:rPr>
        <w:t xml:space="preserve"> </w:t>
      </w:r>
      <w:r w:rsidRPr="000E4BA7">
        <w:rPr>
          <w:w w:val="105"/>
          <w:lang w:val="uk-UA"/>
        </w:rPr>
        <w:t>відомим</w:t>
      </w:r>
      <w:r w:rsidRPr="000E4BA7">
        <w:rPr>
          <w:spacing w:val="-14"/>
          <w:w w:val="105"/>
          <w:lang w:val="uk-UA"/>
        </w:rPr>
        <w:t xml:space="preserve"> </w:t>
      </w:r>
      <w:r w:rsidRPr="000E4BA7">
        <w:rPr>
          <w:w w:val="105"/>
          <w:lang w:val="uk-UA"/>
        </w:rPr>
        <w:t>як</w:t>
      </w:r>
      <w:r w:rsidRPr="000E4BA7">
        <w:rPr>
          <w:spacing w:val="-14"/>
          <w:w w:val="105"/>
          <w:lang w:val="uk-UA"/>
        </w:rPr>
        <w:t xml:space="preserve"> </w:t>
      </w:r>
      <w:r w:rsidRPr="000E4BA7">
        <w:rPr>
          <w:rFonts w:ascii="Palatino Linotype" w:hAnsi="Palatino Linotype"/>
          <w:w w:val="105"/>
          <w:lang w:val="uk-UA"/>
        </w:rPr>
        <w:t>APT29,</w:t>
      </w:r>
      <w:r w:rsidRPr="000E4BA7">
        <w:rPr>
          <w:rFonts w:ascii="Palatino Linotype" w:hAnsi="Palatino Linotype"/>
          <w:spacing w:val="-8"/>
          <w:w w:val="105"/>
          <w:lang w:val="uk-UA"/>
        </w:rPr>
        <w:t xml:space="preserve"> </w:t>
      </w:r>
      <w:proofErr w:type="spellStart"/>
      <w:r w:rsidRPr="000E4BA7">
        <w:rPr>
          <w:rFonts w:ascii="Palatino Linotype" w:hAnsi="Palatino Linotype"/>
          <w:w w:val="105"/>
          <w:lang w:val="uk-UA"/>
        </w:rPr>
        <w:t>Cozy</w:t>
      </w:r>
      <w:proofErr w:type="spellEnd"/>
      <w:r w:rsidRPr="000E4BA7">
        <w:rPr>
          <w:rFonts w:ascii="Palatino Linotype" w:hAnsi="Palatino Linotype"/>
          <w:spacing w:val="-7"/>
          <w:w w:val="105"/>
          <w:lang w:val="uk-UA"/>
        </w:rPr>
        <w:t xml:space="preserve"> </w:t>
      </w:r>
      <w:proofErr w:type="spellStart"/>
      <w:r w:rsidRPr="000E4BA7">
        <w:rPr>
          <w:rFonts w:ascii="Palatino Linotype" w:hAnsi="Palatino Linotype"/>
          <w:w w:val="105"/>
          <w:lang w:val="uk-UA"/>
        </w:rPr>
        <w:t>Bear</w:t>
      </w:r>
      <w:proofErr w:type="spellEnd"/>
      <w:r w:rsidRPr="000E4BA7">
        <w:rPr>
          <w:rFonts w:ascii="Palatino Linotype" w:hAnsi="Palatino Linotype"/>
          <w:spacing w:val="-8"/>
          <w:w w:val="105"/>
          <w:lang w:val="uk-UA"/>
        </w:rPr>
        <w:t xml:space="preserve"> </w:t>
      </w:r>
      <w:r w:rsidRPr="000E4BA7">
        <w:rPr>
          <w:w w:val="105"/>
          <w:lang w:val="uk-UA"/>
        </w:rPr>
        <w:t>і</w:t>
      </w:r>
      <w:r w:rsidRPr="000E4BA7">
        <w:rPr>
          <w:spacing w:val="-14"/>
          <w:w w:val="105"/>
          <w:lang w:val="uk-UA"/>
        </w:rPr>
        <w:t xml:space="preserve"> </w:t>
      </w:r>
      <w:proofErr w:type="spellStart"/>
      <w:r w:rsidRPr="000E4BA7">
        <w:rPr>
          <w:rFonts w:ascii="Palatino Linotype" w:hAnsi="Palatino Linotype"/>
          <w:w w:val="105"/>
          <w:lang w:val="uk-UA"/>
        </w:rPr>
        <w:t>The</w:t>
      </w:r>
      <w:proofErr w:type="spellEnd"/>
      <w:r w:rsidRPr="000E4BA7">
        <w:rPr>
          <w:rFonts w:ascii="Palatino Linotype" w:hAnsi="Palatino Linotype"/>
          <w:spacing w:val="-7"/>
          <w:w w:val="105"/>
          <w:lang w:val="uk-UA"/>
        </w:rPr>
        <w:t xml:space="preserve"> </w:t>
      </w:r>
      <w:proofErr w:type="spellStart"/>
      <w:r w:rsidRPr="000E4BA7">
        <w:rPr>
          <w:rFonts w:ascii="Palatino Linotype" w:hAnsi="Palatino Linotype"/>
          <w:w w:val="105"/>
          <w:lang w:val="uk-UA"/>
        </w:rPr>
        <w:t>Dukes</w:t>
      </w:r>
      <w:proofErr w:type="spellEnd"/>
      <w:r w:rsidRPr="000E4BA7">
        <w:rPr>
          <w:rFonts w:ascii="Palatino Linotype" w:hAnsi="Palatino Linotype"/>
          <w:w w:val="105"/>
          <w:lang w:val="uk-UA"/>
        </w:rPr>
        <w:t>.</w:t>
      </w:r>
    </w:p>
    <w:p w:rsidR="00893718" w:rsidRPr="000E4BA7" w:rsidRDefault="00893718">
      <w:pPr>
        <w:rPr>
          <w:rFonts w:ascii="Palatino Linotype"/>
          <w:sz w:val="31"/>
          <w:lang w:val="uk-UA"/>
        </w:rPr>
      </w:pPr>
      <w:r w:rsidRPr="000E4BA7">
        <w:rPr>
          <w:rFonts w:ascii="Palatino Linotype"/>
          <w:sz w:val="31"/>
          <w:lang w:val="uk-UA"/>
        </w:rPr>
        <w:br w:type="page"/>
      </w:r>
    </w:p>
    <w:p w:rsidR="001971BF" w:rsidRPr="000E4BA7" w:rsidRDefault="00933F58" w:rsidP="00C30788">
      <w:pPr>
        <w:pStyle w:val="3"/>
        <w:tabs>
          <w:tab w:val="left" w:pos="0"/>
        </w:tabs>
        <w:ind w:right="-55"/>
        <w:jc w:val="center"/>
        <w:rPr>
          <w:lang w:val="uk-UA"/>
        </w:rPr>
      </w:pPr>
      <w:bookmarkStart w:id="32" w:name="_bookmark32"/>
      <w:bookmarkEnd w:id="32"/>
      <w:r w:rsidRPr="000E4BA7">
        <w:rPr>
          <w:color w:val="00345E"/>
          <w:spacing w:val="-2"/>
          <w:lang w:val="uk-UA"/>
        </w:rPr>
        <w:lastRenderedPageBreak/>
        <w:t>Висновок</w:t>
      </w:r>
    </w:p>
    <w:p w:rsidR="001971BF" w:rsidRPr="000E4BA7" w:rsidRDefault="00933F58" w:rsidP="00C30788">
      <w:pPr>
        <w:pStyle w:val="a3"/>
        <w:tabs>
          <w:tab w:val="left" w:pos="0"/>
        </w:tabs>
        <w:spacing w:before="247" w:line="318" w:lineRule="exact"/>
        <w:ind w:left="140" w:right="-55" w:firstLine="360"/>
        <w:rPr>
          <w:rFonts w:ascii="Palatino Linotype" w:hAnsi="Palatino Linotype"/>
          <w:lang w:val="uk-UA"/>
        </w:rPr>
      </w:pPr>
      <w:r w:rsidRPr="000E4BA7">
        <w:rPr>
          <w:w w:val="105"/>
          <w:lang w:val="uk-UA"/>
        </w:rPr>
        <w:t xml:space="preserve">Роль кібербезпеки в рамках зусиль РСБІ характеризується </w:t>
      </w:r>
      <w:r w:rsidRPr="000E4BA7">
        <w:rPr>
          <w:spacing w:val="9"/>
          <w:w w:val="105"/>
          <w:lang w:val="uk-UA"/>
        </w:rPr>
        <w:t xml:space="preserve">особливими </w:t>
      </w:r>
      <w:r w:rsidRPr="000E4BA7">
        <w:rPr>
          <w:w w:val="105"/>
          <w:lang w:val="uk-UA"/>
        </w:rPr>
        <w:t>відмінностями і труднощами в кількох ключових сферах</w:t>
      </w:r>
      <w:r w:rsidRPr="000E4BA7">
        <w:rPr>
          <w:rFonts w:ascii="Palatino Linotype" w:hAnsi="Palatino Linotype"/>
          <w:w w:val="105"/>
          <w:lang w:val="uk-UA"/>
        </w:rPr>
        <w:t xml:space="preserve">. </w:t>
      </w:r>
      <w:r w:rsidRPr="000E4BA7">
        <w:rPr>
          <w:w w:val="105"/>
          <w:lang w:val="uk-UA"/>
        </w:rPr>
        <w:t>Такі динамічні фактори</w:t>
      </w:r>
      <w:r w:rsidRPr="000E4BA7">
        <w:rPr>
          <w:rFonts w:ascii="Palatino Linotype" w:hAnsi="Palatino Linotype"/>
          <w:w w:val="105"/>
          <w:lang w:val="uk-UA"/>
        </w:rPr>
        <w:t xml:space="preserve">, </w:t>
      </w:r>
      <w:r w:rsidRPr="000E4BA7">
        <w:rPr>
          <w:w w:val="105"/>
          <w:lang w:val="uk-UA"/>
        </w:rPr>
        <w:t>як швидка зміна технологій</w:t>
      </w:r>
      <w:r w:rsidRPr="000E4BA7">
        <w:rPr>
          <w:rFonts w:ascii="Palatino Linotype" w:hAnsi="Palatino Linotype"/>
          <w:w w:val="105"/>
          <w:lang w:val="uk-UA"/>
        </w:rPr>
        <w:t xml:space="preserve">, </w:t>
      </w:r>
      <w:r w:rsidRPr="000E4BA7">
        <w:rPr>
          <w:w w:val="105"/>
          <w:lang w:val="uk-UA"/>
        </w:rPr>
        <w:t>характер і проблеми державно</w:t>
      </w:r>
      <w:r w:rsidRPr="000E4BA7">
        <w:rPr>
          <w:rFonts w:ascii="Palatino Linotype" w:hAnsi="Palatino Linotype"/>
          <w:w w:val="105"/>
          <w:lang w:val="uk-UA"/>
        </w:rPr>
        <w:t>-</w:t>
      </w:r>
      <w:r w:rsidRPr="000E4BA7">
        <w:rPr>
          <w:w w:val="105"/>
          <w:lang w:val="uk-UA"/>
        </w:rPr>
        <w:t>приватного співробітництва</w:t>
      </w:r>
      <w:r w:rsidRPr="000E4BA7">
        <w:rPr>
          <w:rFonts w:ascii="Palatino Linotype" w:hAnsi="Palatino Linotype"/>
          <w:w w:val="105"/>
          <w:lang w:val="uk-UA"/>
        </w:rPr>
        <w:t xml:space="preserve">, </w:t>
      </w:r>
      <w:r w:rsidRPr="000E4BA7">
        <w:rPr>
          <w:w w:val="105"/>
          <w:lang w:val="uk-UA"/>
        </w:rPr>
        <w:t>інвестиції в безпеку з боку бізнесу</w:t>
      </w:r>
      <w:r w:rsidRPr="000E4BA7">
        <w:rPr>
          <w:rFonts w:ascii="Palatino Linotype" w:hAnsi="Palatino Linotype"/>
          <w:w w:val="105"/>
          <w:lang w:val="uk-UA"/>
        </w:rPr>
        <w:t xml:space="preserve">, </w:t>
      </w:r>
      <w:r w:rsidRPr="000E4BA7">
        <w:rPr>
          <w:w w:val="105"/>
          <w:lang w:val="uk-UA"/>
        </w:rPr>
        <w:t>різний рівень кваліфікації робочої сили і проблеми в ланцюгах поставок</w:t>
      </w:r>
      <w:r w:rsidRPr="000E4BA7">
        <w:rPr>
          <w:rFonts w:ascii="Palatino Linotype" w:hAnsi="Palatino Linotype"/>
          <w:w w:val="105"/>
          <w:lang w:val="uk-UA"/>
        </w:rPr>
        <w:t xml:space="preserve">, </w:t>
      </w:r>
      <w:r w:rsidRPr="000E4BA7">
        <w:rPr>
          <w:w w:val="105"/>
          <w:lang w:val="uk-UA"/>
        </w:rPr>
        <w:t xml:space="preserve">разом створюють </w:t>
      </w:r>
      <w:proofErr w:type="spellStart"/>
      <w:r w:rsidRPr="000E4BA7">
        <w:rPr>
          <w:w w:val="105"/>
          <w:lang w:val="uk-UA"/>
        </w:rPr>
        <w:t>гіперконкурентне</w:t>
      </w:r>
      <w:proofErr w:type="spellEnd"/>
      <w:r w:rsidRPr="000E4BA7">
        <w:rPr>
          <w:w w:val="105"/>
          <w:lang w:val="uk-UA"/>
        </w:rPr>
        <w:t xml:space="preserve"> середовище</w:t>
      </w:r>
      <w:r w:rsidRPr="000E4BA7">
        <w:rPr>
          <w:rFonts w:ascii="Palatino Linotype" w:hAnsi="Palatino Linotype"/>
          <w:w w:val="105"/>
          <w:lang w:val="uk-UA"/>
        </w:rPr>
        <w:t xml:space="preserve">. </w:t>
      </w:r>
      <w:r w:rsidRPr="000E4BA7">
        <w:rPr>
          <w:w w:val="105"/>
          <w:lang w:val="uk-UA"/>
        </w:rPr>
        <w:t>Ці виклики лише висвітлюють сувору реальність того</w:t>
      </w:r>
      <w:r w:rsidRPr="000E4BA7">
        <w:rPr>
          <w:rFonts w:ascii="Palatino Linotype" w:hAnsi="Palatino Linotype"/>
          <w:w w:val="105"/>
          <w:lang w:val="uk-UA"/>
        </w:rPr>
        <w:t xml:space="preserve">, </w:t>
      </w:r>
      <w:r w:rsidRPr="000E4BA7">
        <w:rPr>
          <w:w w:val="105"/>
          <w:lang w:val="uk-UA"/>
        </w:rPr>
        <w:t>що існують</w:t>
      </w:r>
      <w:r w:rsidRPr="000E4BA7">
        <w:rPr>
          <w:spacing w:val="80"/>
          <w:w w:val="105"/>
          <w:lang w:val="uk-UA"/>
        </w:rPr>
        <w:t xml:space="preserve"> </w:t>
      </w:r>
      <w:r w:rsidRPr="000E4BA7">
        <w:rPr>
          <w:w w:val="105"/>
          <w:lang w:val="uk-UA"/>
        </w:rPr>
        <w:t>межі того</w:t>
      </w:r>
      <w:r w:rsidRPr="000E4BA7">
        <w:rPr>
          <w:rFonts w:ascii="Palatino Linotype" w:hAnsi="Palatino Linotype"/>
          <w:w w:val="105"/>
          <w:lang w:val="uk-UA"/>
        </w:rPr>
        <w:t xml:space="preserve">, </w:t>
      </w:r>
      <w:r w:rsidRPr="000E4BA7">
        <w:rPr>
          <w:w w:val="105"/>
          <w:lang w:val="uk-UA"/>
        </w:rPr>
        <w:t>що і скільки зацікавлені сторони можуть реально захистити в критично важливій інфраструктурі</w:t>
      </w:r>
      <w:r w:rsidRPr="000E4BA7">
        <w:rPr>
          <w:rFonts w:ascii="Palatino Linotype" w:hAnsi="Palatino Linotype"/>
          <w:w w:val="105"/>
          <w:lang w:val="uk-UA"/>
        </w:rPr>
        <w:t xml:space="preserve">. </w:t>
      </w:r>
      <w:r w:rsidRPr="000E4BA7">
        <w:rPr>
          <w:w w:val="105"/>
          <w:lang w:val="uk-UA"/>
        </w:rPr>
        <w:t>Вразливості змінюються</w:t>
      </w:r>
      <w:r w:rsidRPr="000E4BA7">
        <w:rPr>
          <w:rFonts w:ascii="Palatino Linotype" w:hAnsi="Palatino Linotype"/>
          <w:w w:val="105"/>
          <w:lang w:val="uk-UA"/>
        </w:rPr>
        <w:t xml:space="preserve">, </w:t>
      </w:r>
      <w:r w:rsidRPr="000E4BA7">
        <w:rPr>
          <w:w w:val="105"/>
          <w:lang w:val="uk-UA"/>
        </w:rPr>
        <w:t>загрози еволюціонують</w:t>
      </w:r>
      <w:r w:rsidRPr="000E4BA7">
        <w:rPr>
          <w:rFonts w:ascii="Palatino Linotype" w:hAnsi="Palatino Linotype"/>
          <w:w w:val="105"/>
          <w:lang w:val="uk-UA"/>
        </w:rPr>
        <w:t xml:space="preserve">, </w:t>
      </w:r>
      <w:r w:rsidRPr="000E4BA7">
        <w:rPr>
          <w:w w:val="105"/>
          <w:lang w:val="uk-UA"/>
        </w:rPr>
        <w:t>а підтримувати необхідний людський капітал у складі робочої сили з кожним роком стає все складніше</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Конфлікти і тертя</w:t>
      </w:r>
      <w:r w:rsidRPr="000E4BA7">
        <w:rPr>
          <w:rFonts w:ascii="Palatino Linotype" w:hAnsi="Palatino Linotype"/>
          <w:w w:val="105"/>
          <w:lang w:val="uk-UA"/>
        </w:rPr>
        <w:t xml:space="preserve">, </w:t>
      </w:r>
      <w:r w:rsidRPr="000E4BA7">
        <w:rPr>
          <w:w w:val="105"/>
          <w:lang w:val="uk-UA"/>
        </w:rPr>
        <w:t>що існують у фізичній сфері</w:t>
      </w:r>
      <w:r w:rsidRPr="000E4BA7">
        <w:rPr>
          <w:rFonts w:ascii="Palatino Linotype" w:hAnsi="Palatino Linotype"/>
          <w:w w:val="105"/>
          <w:lang w:val="uk-UA"/>
        </w:rPr>
        <w:t xml:space="preserve">, </w:t>
      </w:r>
      <w:r w:rsidRPr="000E4BA7">
        <w:rPr>
          <w:w w:val="105"/>
          <w:lang w:val="uk-UA"/>
        </w:rPr>
        <w:t xml:space="preserve">існують і в </w:t>
      </w:r>
      <w:r w:rsidRPr="000E4BA7">
        <w:rPr>
          <w:spacing w:val="-2"/>
          <w:w w:val="105"/>
          <w:lang w:val="uk-UA"/>
        </w:rPr>
        <w:t>кіберпросторі</w:t>
      </w:r>
      <w:r w:rsidRPr="000E4BA7">
        <w:rPr>
          <w:rFonts w:ascii="Palatino Linotype" w:hAnsi="Palatino Linotype"/>
          <w:spacing w:val="-2"/>
          <w:w w:val="105"/>
          <w:lang w:val="uk-UA"/>
        </w:rPr>
        <w:t>.</w:t>
      </w:r>
    </w:p>
    <w:p w:rsidR="001971BF" w:rsidRPr="000E4BA7" w:rsidRDefault="00933F58" w:rsidP="00893718">
      <w:pPr>
        <w:pStyle w:val="a3"/>
        <w:tabs>
          <w:tab w:val="left" w:pos="0"/>
        </w:tabs>
        <w:spacing w:before="168" w:line="318" w:lineRule="exact"/>
        <w:ind w:left="140" w:right="-55" w:firstLine="360"/>
        <w:rPr>
          <w:rFonts w:ascii="Palatino Linotype" w:hAnsi="Palatino Linotype"/>
          <w:lang w:val="uk-UA"/>
        </w:rPr>
      </w:pPr>
      <w:r w:rsidRPr="000E4BA7">
        <w:rPr>
          <w:lang w:val="uk-UA"/>
        </w:rPr>
        <w:t>Задля підтримання життєдіяльності державні органи намагаються регулювати всі можливі аспекти критичної інфраструктури</w:t>
      </w:r>
      <w:r w:rsidRPr="000E4BA7">
        <w:rPr>
          <w:rFonts w:ascii="Palatino Linotype" w:hAnsi="Palatino Linotype"/>
          <w:lang w:val="uk-UA"/>
        </w:rPr>
        <w:t xml:space="preserve">, </w:t>
      </w:r>
      <w:r w:rsidRPr="000E4BA7">
        <w:rPr>
          <w:lang w:val="uk-UA"/>
        </w:rPr>
        <w:t>зосереджуючи увагу на загрозах</w:t>
      </w:r>
      <w:r w:rsidRPr="000E4BA7">
        <w:rPr>
          <w:rFonts w:ascii="Palatino Linotype" w:hAnsi="Palatino Linotype"/>
          <w:lang w:val="uk-UA"/>
        </w:rPr>
        <w:t xml:space="preserve">, </w:t>
      </w:r>
      <w:r w:rsidRPr="000E4BA7">
        <w:rPr>
          <w:lang w:val="uk-UA"/>
        </w:rPr>
        <w:t>які несуть зловмисні сили</w:t>
      </w:r>
      <w:r w:rsidRPr="000E4BA7">
        <w:rPr>
          <w:rFonts w:ascii="Palatino Linotype" w:hAnsi="Palatino Linotype"/>
          <w:lang w:val="uk-UA"/>
        </w:rPr>
        <w:t xml:space="preserve">. </w:t>
      </w:r>
      <w:r w:rsidRPr="000E4BA7">
        <w:rPr>
          <w:lang w:val="uk-UA"/>
        </w:rPr>
        <w:t>Однак добре написані нормативні акти не враховують автоматично вимоги та очікування різних секторів критичної інфраструктури і не сприяють таким необхідним технологічним</w:t>
      </w:r>
      <w:r w:rsidRPr="000E4BA7">
        <w:rPr>
          <w:spacing w:val="-1"/>
          <w:lang w:val="uk-UA"/>
        </w:rPr>
        <w:t xml:space="preserve"> </w:t>
      </w:r>
      <w:r w:rsidRPr="000E4BA7">
        <w:rPr>
          <w:lang w:val="uk-UA"/>
        </w:rPr>
        <w:t>удосконаленням</w:t>
      </w:r>
      <w:r w:rsidRPr="000E4BA7">
        <w:rPr>
          <w:rFonts w:ascii="Palatino Linotype" w:hAnsi="Palatino Linotype"/>
          <w:lang w:val="uk-UA"/>
        </w:rPr>
        <w:t xml:space="preserve">. </w:t>
      </w:r>
      <w:r w:rsidRPr="000E4BA7">
        <w:rPr>
          <w:lang w:val="uk-UA"/>
        </w:rPr>
        <w:t>Елемент</w:t>
      </w:r>
      <w:r w:rsidRPr="000E4BA7">
        <w:rPr>
          <w:spacing w:val="-1"/>
          <w:lang w:val="uk-UA"/>
        </w:rPr>
        <w:t xml:space="preserve"> </w:t>
      </w:r>
      <w:r w:rsidRPr="000E4BA7">
        <w:rPr>
          <w:lang w:val="uk-UA"/>
        </w:rPr>
        <w:t>невизначеності</w:t>
      </w:r>
      <w:r w:rsidRPr="000E4BA7">
        <w:rPr>
          <w:spacing w:val="-1"/>
          <w:lang w:val="uk-UA"/>
        </w:rPr>
        <w:t xml:space="preserve"> </w:t>
      </w:r>
      <w:r w:rsidRPr="000E4BA7">
        <w:rPr>
          <w:lang w:val="uk-UA"/>
        </w:rPr>
        <w:t>також перешкоджає психологічному настрою</w:t>
      </w:r>
      <w:r w:rsidRPr="000E4BA7">
        <w:rPr>
          <w:rFonts w:ascii="Palatino Linotype" w:hAnsi="Palatino Linotype"/>
          <w:lang w:val="uk-UA"/>
        </w:rPr>
        <w:t xml:space="preserve">, </w:t>
      </w:r>
      <w:r w:rsidRPr="000E4BA7">
        <w:rPr>
          <w:lang w:val="uk-UA"/>
        </w:rPr>
        <w:t>необхідному для внесення змін і підготовки до підвищення стійкості</w:t>
      </w:r>
      <w:r w:rsidRPr="000E4BA7">
        <w:rPr>
          <w:rFonts w:ascii="Palatino Linotype" w:hAnsi="Palatino Linotype"/>
          <w:lang w:val="uk-UA"/>
        </w:rPr>
        <w:t xml:space="preserve">. </w:t>
      </w:r>
      <w:r w:rsidRPr="000E4BA7">
        <w:rPr>
          <w:lang w:val="uk-UA"/>
        </w:rPr>
        <w:t>Крім того</w:t>
      </w:r>
      <w:r w:rsidRPr="000E4BA7">
        <w:rPr>
          <w:rFonts w:ascii="Palatino Linotype" w:hAnsi="Palatino Linotype"/>
          <w:lang w:val="uk-UA"/>
        </w:rPr>
        <w:t xml:space="preserve">, </w:t>
      </w:r>
      <w:r w:rsidRPr="000E4BA7">
        <w:rPr>
          <w:lang w:val="uk-UA"/>
        </w:rPr>
        <w:t>команди з кібербезпеки часто відчувають гостру нестачу персоналу</w:t>
      </w:r>
      <w:r w:rsidRPr="000E4BA7">
        <w:rPr>
          <w:spacing w:val="-4"/>
          <w:lang w:val="uk-UA"/>
        </w:rPr>
        <w:t xml:space="preserve"> </w:t>
      </w:r>
      <w:r w:rsidRPr="000E4BA7">
        <w:rPr>
          <w:lang w:val="uk-UA"/>
        </w:rPr>
        <w:t>і</w:t>
      </w:r>
      <w:r w:rsidRPr="000E4BA7">
        <w:rPr>
          <w:spacing w:val="-4"/>
          <w:lang w:val="uk-UA"/>
        </w:rPr>
        <w:t xml:space="preserve"> </w:t>
      </w:r>
      <w:r w:rsidRPr="000E4BA7">
        <w:rPr>
          <w:lang w:val="uk-UA"/>
        </w:rPr>
        <w:t>страждають</w:t>
      </w:r>
      <w:r w:rsidRPr="000E4BA7">
        <w:rPr>
          <w:spacing w:val="-4"/>
          <w:lang w:val="uk-UA"/>
        </w:rPr>
        <w:t xml:space="preserve"> </w:t>
      </w:r>
      <w:r w:rsidRPr="000E4BA7">
        <w:rPr>
          <w:lang w:val="uk-UA"/>
        </w:rPr>
        <w:t>від</w:t>
      </w:r>
      <w:r w:rsidRPr="000E4BA7">
        <w:rPr>
          <w:spacing w:val="-4"/>
          <w:lang w:val="uk-UA"/>
        </w:rPr>
        <w:t xml:space="preserve"> </w:t>
      </w:r>
      <w:r w:rsidRPr="000E4BA7">
        <w:rPr>
          <w:lang w:val="uk-UA"/>
        </w:rPr>
        <w:t>обмеженого</w:t>
      </w:r>
      <w:r w:rsidRPr="000E4BA7">
        <w:rPr>
          <w:spacing w:val="-4"/>
          <w:lang w:val="uk-UA"/>
        </w:rPr>
        <w:t xml:space="preserve"> </w:t>
      </w:r>
      <w:r w:rsidRPr="000E4BA7">
        <w:rPr>
          <w:lang w:val="uk-UA"/>
        </w:rPr>
        <w:t>часу</w:t>
      </w:r>
      <w:r w:rsidRPr="000E4BA7">
        <w:rPr>
          <w:spacing w:val="-4"/>
          <w:lang w:val="uk-UA"/>
        </w:rPr>
        <w:t xml:space="preserve"> </w:t>
      </w:r>
      <w:r w:rsidRPr="000E4BA7">
        <w:rPr>
          <w:lang w:val="uk-UA"/>
        </w:rPr>
        <w:t>на</w:t>
      </w:r>
      <w:r w:rsidRPr="000E4BA7">
        <w:rPr>
          <w:spacing w:val="-4"/>
          <w:lang w:val="uk-UA"/>
        </w:rPr>
        <w:t xml:space="preserve"> </w:t>
      </w:r>
      <w:r w:rsidRPr="000E4BA7">
        <w:rPr>
          <w:lang w:val="uk-UA"/>
        </w:rPr>
        <w:t>навчання</w:t>
      </w:r>
      <w:r w:rsidRPr="000E4BA7">
        <w:rPr>
          <w:rFonts w:ascii="Palatino Linotype" w:hAnsi="Palatino Linotype"/>
          <w:lang w:val="uk-UA"/>
        </w:rPr>
        <w:t xml:space="preserve">, </w:t>
      </w:r>
      <w:r w:rsidRPr="000E4BA7">
        <w:rPr>
          <w:lang w:val="uk-UA"/>
        </w:rPr>
        <w:t>щоб пройти регулярну сертифікацію і таким чином адаптуватися до нових технологічних розробок і практик</w:t>
      </w:r>
      <w:r w:rsidRPr="000E4BA7">
        <w:rPr>
          <w:rFonts w:ascii="Palatino Linotype" w:hAnsi="Palatino Linotype"/>
          <w:lang w:val="uk-UA"/>
        </w:rPr>
        <w:t xml:space="preserve">, </w:t>
      </w:r>
      <w:r w:rsidRPr="000E4BA7">
        <w:rPr>
          <w:lang w:val="uk-UA"/>
        </w:rPr>
        <w:t>що застосовуються супротивниками</w:t>
      </w:r>
      <w:r w:rsidRPr="000E4BA7">
        <w:rPr>
          <w:rFonts w:ascii="Palatino Linotype" w:hAnsi="Palatino Linotype"/>
          <w:lang w:val="uk-UA"/>
        </w:rPr>
        <w:t>.</w:t>
      </w:r>
      <w:r w:rsidRPr="000E4BA7">
        <w:rPr>
          <w:rFonts w:ascii="Palatino Linotype" w:hAnsi="Palatino Linotype"/>
          <w:spacing w:val="66"/>
          <w:lang w:val="uk-UA"/>
        </w:rPr>
        <w:t xml:space="preserve"> </w:t>
      </w:r>
      <w:r w:rsidRPr="000E4BA7">
        <w:rPr>
          <w:lang w:val="uk-UA"/>
        </w:rPr>
        <w:t>За</w:t>
      </w:r>
      <w:r w:rsidRPr="000E4BA7">
        <w:rPr>
          <w:spacing w:val="80"/>
          <w:w w:val="150"/>
          <w:lang w:val="uk-UA"/>
        </w:rPr>
        <w:t xml:space="preserve"> </w:t>
      </w:r>
      <w:r w:rsidRPr="000E4BA7">
        <w:rPr>
          <w:lang w:val="uk-UA"/>
        </w:rPr>
        <w:t>таких</w:t>
      </w:r>
      <w:r w:rsidRPr="000E4BA7">
        <w:rPr>
          <w:spacing w:val="80"/>
          <w:w w:val="150"/>
          <w:lang w:val="uk-UA"/>
        </w:rPr>
        <w:t xml:space="preserve"> </w:t>
      </w:r>
      <w:r w:rsidRPr="000E4BA7">
        <w:rPr>
          <w:lang w:val="uk-UA"/>
        </w:rPr>
        <w:t>умов</w:t>
      </w:r>
      <w:r w:rsidRPr="000E4BA7">
        <w:rPr>
          <w:spacing w:val="80"/>
          <w:w w:val="150"/>
          <w:lang w:val="uk-UA"/>
        </w:rPr>
        <w:t xml:space="preserve"> </w:t>
      </w:r>
      <w:r w:rsidRPr="000E4BA7">
        <w:rPr>
          <w:lang w:val="uk-UA"/>
        </w:rPr>
        <w:t>дуже</w:t>
      </w:r>
      <w:r w:rsidRPr="000E4BA7">
        <w:rPr>
          <w:spacing w:val="80"/>
          <w:w w:val="150"/>
          <w:lang w:val="uk-UA"/>
        </w:rPr>
        <w:t xml:space="preserve"> </w:t>
      </w:r>
      <w:r w:rsidRPr="000E4BA7">
        <w:rPr>
          <w:lang w:val="uk-UA"/>
        </w:rPr>
        <w:t>складно</w:t>
      </w:r>
      <w:r w:rsidR="00893718" w:rsidRPr="000E4BA7">
        <w:rPr>
          <w:lang w:val="uk-UA"/>
        </w:rPr>
        <w:t xml:space="preserve"> з</w:t>
      </w:r>
      <w:r w:rsidRPr="000E4BA7">
        <w:rPr>
          <w:lang w:val="uk-UA"/>
        </w:rPr>
        <w:t>дійснювати</w:t>
      </w:r>
      <w:r w:rsidRPr="000E4BA7">
        <w:rPr>
          <w:spacing w:val="80"/>
          <w:w w:val="150"/>
          <w:lang w:val="uk-UA"/>
        </w:rPr>
        <w:t xml:space="preserve"> </w:t>
      </w:r>
      <w:r w:rsidRPr="000E4BA7">
        <w:rPr>
          <w:lang w:val="uk-UA"/>
        </w:rPr>
        <w:t>заходи</w:t>
      </w:r>
      <w:r w:rsidRPr="000E4BA7">
        <w:rPr>
          <w:spacing w:val="80"/>
          <w:w w:val="150"/>
          <w:lang w:val="uk-UA"/>
        </w:rPr>
        <w:t xml:space="preserve"> </w:t>
      </w:r>
      <w:r w:rsidRPr="000E4BA7">
        <w:rPr>
          <w:lang w:val="uk-UA"/>
        </w:rPr>
        <w:t>з</w:t>
      </w:r>
      <w:r w:rsidRPr="000E4BA7">
        <w:rPr>
          <w:spacing w:val="80"/>
          <w:w w:val="150"/>
          <w:lang w:val="uk-UA"/>
        </w:rPr>
        <w:t xml:space="preserve"> </w:t>
      </w:r>
      <w:r w:rsidRPr="000E4BA7">
        <w:rPr>
          <w:lang w:val="uk-UA"/>
        </w:rPr>
        <w:t>РІКБ</w:t>
      </w:r>
      <w:r w:rsidRPr="000E4BA7">
        <w:rPr>
          <w:spacing w:val="80"/>
          <w:w w:val="150"/>
          <w:lang w:val="uk-UA"/>
        </w:rPr>
        <w:t xml:space="preserve"> </w:t>
      </w:r>
      <w:r w:rsidRPr="000E4BA7">
        <w:rPr>
          <w:lang w:val="uk-UA"/>
        </w:rPr>
        <w:t>з</w:t>
      </w:r>
      <w:r w:rsidRPr="000E4BA7">
        <w:rPr>
          <w:spacing w:val="80"/>
          <w:w w:val="150"/>
          <w:lang w:val="uk-UA"/>
        </w:rPr>
        <w:t xml:space="preserve"> </w:t>
      </w:r>
      <w:r w:rsidRPr="000E4BA7">
        <w:rPr>
          <w:lang w:val="uk-UA"/>
        </w:rPr>
        <w:t xml:space="preserve">традиційним </w:t>
      </w:r>
      <w:r w:rsidRPr="000E4BA7">
        <w:rPr>
          <w:spacing w:val="-2"/>
          <w:lang w:val="uk-UA"/>
        </w:rPr>
        <w:t>мисленням</w:t>
      </w:r>
      <w:r w:rsidRPr="000E4BA7">
        <w:rPr>
          <w:spacing w:val="-8"/>
          <w:lang w:val="uk-UA"/>
        </w:rPr>
        <w:t xml:space="preserve"> </w:t>
      </w:r>
      <w:r w:rsidRPr="000E4BA7">
        <w:rPr>
          <w:spacing w:val="-2"/>
          <w:lang w:val="uk-UA"/>
        </w:rPr>
        <w:t>у</w:t>
      </w:r>
      <w:r w:rsidRPr="000E4BA7">
        <w:rPr>
          <w:spacing w:val="-8"/>
          <w:lang w:val="uk-UA"/>
        </w:rPr>
        <w:t xml:space="preserve"> </w:t>
      </w:r>
      <w:r w:rsidRPr="000E4BA7">
        <w:rPr>
          <w:spacing w:val="-2"/>
          <w:lang w:val="uk-UA"/>
        </w:rPr>
        <w:t>сфері</w:t>
      </w:r>
      <w:r w:rsidRPr="000E4BA7">
        <w:rPr>
          <w:spacing w:val="-7"/>
          <w:lang w:val="uk-UA"/>
        </w:rPr>
        <w:t xml:space="preserve"> </w:t>
      </w:r>
      <w:r w:rsidRPr="000E4BA7">
        <w:rPr>
          <w:spacing w:val="-2"/>
          <w:lang w:val="uk-UA"/>
        </w:rPr>
        <w:t>безпеки</w:t>
      </w:r>
      <w:r w:rsidRPr="000E4BA7">
        <w:rPr>
          <w:rFonts w:ascii="Palatino Linotype" w:hAnsi="Palatino Linotype"/>
          <w:spacing w:val="-2"/>
          <w:lang w:val="uk-UA"/>
        </w:rPr>
        <w:t xml:space="preserve">. </w:t>
      </w:r>
      <w:r w:rsidRPr="000E4BA7">
        <w:rPr>
          <w:spacing w:val="-2"/>
          <w:lang w:val="uk-UA"/>
        </w:rPr>
        <w:t>Обмежені</w:t>
      </w:r>
      <w:r w:rsidRPr="000E4BA7">
        <w:rPr>
          <w:spacing w:val="-8"/>
          <w:lang w:val="uk-UA"/>
        </w:rPr>
        <w:t xml:space="preserve"> </w:t>
      </w:r>
      <w:r w:rsidRPr="000E4BA7">
        <w:rPr>
          <w:spacing w:val="-2"/>
          <w:lang w:val="uk-UA"/>
        </w:rPr>
        <w:t>ресурси</w:t>
      </w:r>
      <w:r w:rsidRPr="000E4BA7">
        <w:rPr>
          <w:spacing w:val="-8"/>
          <w:lang w:val="uk-UA"/>
        </w:rPr>
        <w:t xml:space="preserve"> </w:t>
      </w:r>
      <w:r w:rsidRPr="000E4BA7">
        <w:rPr>
          <w:spacing w:val="-2"/>
          <w:lang w:val="uk-UA"/>
        </w:rPr>
        <w:t>вимагають</w:t>
      </w:r>
      <w:r w:rsidRPr="000E4BA7">
        <w:rPr>
          <w:spacing w:val="-8"/>
          <w:lang w:val="uk-UA"/>
        </w:rPr>
        <w:t xml:space="preserve"> </w:t>
      </w:r>
      <w:r w:rsidRPr="000E4BA7">
        <w:rPr>
          <w:spacing w:val="-2"/>
          <w:lang w:val="uk-UA"/>
        </w:rPr>
        <w:t xml:space="preserve">нових </w:t>
      </w:r>
      <w:r w:rsidRPr="000E4BA7">
        <w:rPr>
          <w:lang w:val="uk-UA"/>
        </w:rPr>
        <w:t>поглядів і практик</w:t>
      </w:r>
      <w:r w:rsidRPr="000E4BA7">
        <w:rPr>
          <w:rFonts w:ascii="Palatino Linotype" w:hAnsi="Palatino Linotype"/>
          <w:lang w:val="uk-UA"/>
        </w:rPr>
        <w:t>.</w:t>
      </w:r>
    </w:p>
    <w:p w:rsidR="001971BF" w:rsidRPr="000E4BA7" w:rsidRDefault="00933F58" w:rsidP="00C30788">
      <w:pPr>
        <w:pStyle w:val="a3"/>
        <w:tabs>
          <w:tab w:val="left" w:pos="0"/>
        </w:tabs>
        <w:spacing w:line="318" w:lineRule="exact"/>
        <w:ind w:left="139" w:right="-55" w:firstLine="360"/>
        <w:rPr>
          <w:rFonts w:ascii="Palatino Linotype" w:hAnsi="Palatino Linotype"/>
          <w:lang w:val="uk-UA"/>
        </w:rPr>
      </w:pPr>
      <w:r w:rsidRPr="000E4BA7">
        <w:rPr>
          <w:w w:val="105"/>
          <w:lang w:val="uk-UA"/>
        </w:rPr>
        <w:t>Однак питання про те</w:t>
      </w:r>
      <w:r w:rsidRPr="000E4BA7">
        <w:rPr>
          <w:rFonts w:ascii="Palatino Linotype" w:hAnsi="Palatino Linotype"/>
          <w:w w:val="105"/>
          <w:lang w:val="uk-UA"/>
        </w:rPr>
        <w:t xml:space="preserve">, </w:t>
      </w:r>
      <w:r w:rsidRPr="000E4BA7">
        <w:rPr>
          <w:w w:val="105"/>
          <w:lang w:val="uk-UA"/>
        </w:rPr>
        <w:t>який спосіб мислення прийняти і як це зробити</w:t>
      </w:r>
      <w:r w:rsidRPr="000E4BA7">
        <w:rPr>
          <w:rFonts w:ascii="Palatino Linotype" w:hAnsi="Palatino Linotype"/>
          <w:w w:val="105"/>
          <w:lang w:val="uk-UA"/>
        </w:rPr>
        <w:t xml:space="preserve">, </w:t>
      </w:r>
      <w:r w:rsidRPr="000E4BA7">
        <w:rPr>
          <w:w w:val="105"/>
          <w:lang w:val="uk-UA"/>
        </w:rPr>
        <w:t>є одним з найскладніших питань</w:t>
      </w:r>
      <w:r w:rsidRPr="000E4BA7">
        <w:rPr>
          <w:rFonts w:ascii="Palatino Linotype" w:hAnsi="Palatino Linotype"/>
          <w:w w:val="105"/>
          <w:lang w:val="uk-UA"/>
        </w:rPr>
        <w:t xml:space="preserve">, </w:t>
      </w:r>
      <w:r w:rsidRPr="000E4BA7">
        <w:rPr>
          <w:w w:val="105"/>
          <w:lang w:val="uk-UA"/>
        </w:rPr>
        <w:t>з яким стикаються зацікавлені сторони</w:t>
      </w:r>
      <w:r w:rsidRPr="000E4BA7">
        <w:rPr>
          <w:rFonts w:ascii="Palatino Linotype" w:hAnsi="Palatino Linotype"/>
          <w:w w:val="105"/>
          <w:lang w:val="uk-UA"/>
        </w:rPr>
        <w:t xml:space="preserve">, </w:t>
      </w:r>
      <w:r w:rsidRPr="000E4BA7">
        <w:rPr>
          <w:w w:val="105"/>
          <w:lang w:val="uk-UA"/>
        </w:rPr>
        <w:t>що працюють у сфері критичної інфраструктури</w:t>
      </w:r>
      <w:r w:rsidRPr="000E4BA7">
        <w:rPr>
          <w:rFonts w:ascii="Palatino Linotype" w:hAnsi="Palatino Linotype"/>
          <w:w w:val="105"/>
          <w:lang w:val="uk-UA"/>
        </w:rPr>
        <w:t xml:space="preserve">. </w:t>
      </w:r>
      <w:r w:rsidRPr="000E4BA7">
        <w:rPr>
          <w:w w:val="105"/>
          <w:lang w:val="uk-UA"/>
        </w:rPr>
        <w:t>У своєму нещодавньому інтерв</w:t>
      </w:r>
      <w:r w:rsidRPr="000E4BA7">
        <w:rPr>
          <w:rFonts w:ascii="Palatino Linotype" w:hAnsi="Palatino Linotype"/>
          <w:w w:val="105"/>
          <w:lang w:val="uk-UA"/>
        </w:rPr>
        <w:t>'</w:t>
      </w:r>
      <w:r w:rsidRPr="000E4BA7">
        <w:rPr>
          <w:w w:val="105"/>
          <w:lang w:val="uk-UA"/>
        </w:rPr>
        <w:t xml:space="preserve">ю експерт з кібербезпеки та бізнесмен Дмитро </w:t>
      </w:r>
      <w:proofErr w:type="spellStart"/>
      <w:r w:rsidRPr="000E4BA7">
        <w:rPr>
          <w:w w:val="105"/>
          <w:lang w:val="uk-UA"/>
        </w:rPr>
        <w:t>Альперович</w:t>
      </w:r>
      <w:proofErr w:type="spellEnd"/>
      <w:r w:rsidRPr="000E4BA7">
        <w:rPr>
          <w:w w:val="105"/>
          <w:lang w:val="uk-UA"/>
        </w:rPr>
        <w:t xml:space="preserve"> пропонує потенційний</w:t>
      </w:r>
      <w:r w:rsidRPr="000E4BA7">
        <w:rPr>
          <w:spacing w:val="40"/>
          <w:w w:val="105"/>
          <w:lang w:val="uk-UA"/>
        </w:rPr>
        <w:t xml:space="preserve"> </w:t>
      </w:r>
      <w:r w:rsidRPr="000E4BA7">
        <w:rPr>
          <w:w w:val="105"/>
          <w:lang w:val="uk-UA"/>
        </w:rPr>
        <w:t>шлях</w:t>
      </w:r>
      <w:r w:rsidRPr="000E4BA7">
        <w:rPr>
          <w:spacing w:val="40"/>
          <w:w w:val="105"/>
          <w:lang w:val="uk-UA"/>
        </w:rPr>
        <w:t xml:space="preserve"> </w:t>
      </w:r>
      <w:r w:rsidRPr="000E4BA7">
        <w:rPr>
          <w:w w:val="105"/>
          <w:lang w:val="uk-UA"/>
        </w:rPr>
        <w:t>до</w:t>
      </w:r>
      <w:r w:rsidRPr="000E4BA7">
        <w:rPr>
          <w:spacing w:val="40"/>
          <w:w w:val="105"/>
          <w:lang w:val="uk-UA"/>
        </w:rPr>
        <w:t xml:space="preserve"> </w:t>
      </w:r>
      <w:r w:rsidRPr="000E4BA7">
        <w:rPr>
          <w:w w:val="105"/>
          <w:lang w:val="uk-UA"/>
        </w:rPr>
        <w:t>формування</w:t>
      </w:r>
      <w:r w:rsidRPr="000E4BA7">
        <w:rPr>
          <w:spacing w:val="40"/>
          <w:w w:val="105"/>
          <w:lang w:val="uk-UA"/>
        </w:rPr>
        <w:t xml:space="preserve"> </w:t>
      </w:r>
      <w:r w:rsidRPr="000E4BA7">
        <w:rPr>
          <w:w w:val="105"/>
          <w:lang w:val="uk-UA"/>
        </w:rPr>
        <w:t>нового</w:t>
      </w:r>
      <w:r w:rsidRPr="000E4BA7">
        <w:rPr>
          <w:spacing w:val="40"/>
          <w:w w:val="105"/>
          <w:lang w:val="uk-UA"/>
        </w:rPr>
        <w:t xml:space="preserve"> </w:t>
      </w:r>
      <w:r w:rsidRPr="000E4BA7">
        <w:rPr>
          <w:w w:val="105"/>
          <w:lang w:val="uk-UA"/>
        </w:rPr>
        <w:t xml:space="preserve">бачення </w:t>
      </w:r>
      <w:r w:rsidRPr="000E4BA7">
        <w:rPr>
          <w:spacing w:val="-2"/>
          <w:w w:val="105"/>
          <w:lang w:val="uk-UA"/>
        </w:rPr>
        <w:t>кібербезпеки</w:t>
      </w:r>
      <w:r w:rsidRPr="000E4BA7">
        <w:rPr>
          <w:rFonts w:ascii="Palatino Linotype" w:hAnsi="Palatino Linotype"/>
          <w:spacing w:val="-2"/>
          <w:w w:val="105"/>
          <w:lang w:val="uk-UA"/>
        </w:rPr>
        <w:t>:</w:t>
      </w:r>
    </w:p>
    <w:p w:rsidR="001971BF" w:rsidRPr="000E4BA7" w:rsidRDefault="00933F58" w:rsidP="00C30788">
      <w:pPr>
        <w:pStyle w:val="a3"/>
        <w:tabs>
          <w:tab w:val="left" w:pos="0"/>
        </w:tabs>
        <w:spacing w:before="197" w:line="261" w:lineRule="auto"/>
        <w:ind w:left="860" w:right="-55"/>
        <w:rPr>
          <w:rFonts w:ascii="Palatino Linotype" w:hAnsi="Palatino Linotype"/>
          <w:lang w:val="uk-UA"/>
        </w:rPr>
      </w:pPr>
      <w:r w:rsidRPr="000E4BA7">
        <w:rPr>
          <w:lang w:val="uk-UA"/>
        </w:rPr>
        <w:t xml:space="preserve">Я вже більше </w:t>
      </w:r>
      <w:r w:rsidRPr="000E4BA7">
        <w:rPr>
          <w:rFonts w:ascii="Palatino Linotype" w:hAnsi="Palatino Linotype"/>
          <w:lang w:val="uk-UA"/>
        </w:rPr>
        <w:t xml:space="preserve">10 </w:t>
      </w:r>
      <w:r w:rsidRPr="000E4BA7">
        <w:rPr>
          <w:lang w:val="uk-UA"/>
        </w:rPr>
        <w:t>років кажу</w:t>
      </w:r>
      <w:r w:rsidRPr="000E4BA7">
        <w:rPr>
          <w:rFonts w:ascii="Palatino Linotype" w:hAnsi="Palatino Linotype"/>
          <w:lang w:val="uk-UA"/>
        </w:rPr>
        <w:t xml:space="preserve">, </w:t>
      </w:r>
      <w:r w:rsidRPr="000E4BA7">
        <w:rPr>
          <w:lang w:val="uk-UA"/>
        </w:rPr>
        <w:t>що вторгнення неминучі</w:t>
      </w:r>
      <w:r w:rsidRPr="000E4BA7">
        <w:rPr>
          <w:rFonts w:ascii="Palatino Linotype" w:hAnsi="Palatino Linotype"/>
          <w:lang w:val="uk-UA"/>
        </w:rPr>
        <w:t xml:space="preserve">, </w:t>
      </w:r>
      <w:r w:rsidRPr="000E4BA7">
        <w:rPr>
          <w:lang w:val="uk-UA"/>
        </w:rPr>
        <w:t>ніхто не застрахований</w:t>
      </w:r>
      <w:r w:rsidRPr="000E4BA7">
        <w:rPr>
          <w:rFonts w:ascii="Palatino Linotype" w:hAnsi="Palatino Linotype"/>
          <w:lang w:val="uk-UA"/>
        </w:rPr>
        <w:t xml:space="preserve">, </w:t>
      </w:r>
      <w:r w:rsidRPr="000E4BA7">
        <w:rPr>
          <w:lang w:val="uk-UA"/>
        </w:rPr>
        <w:t>і кожен повинен почати</w:t>
      </w:r>
      <w:r w:rsidRPr="000E4BA7">
        <w:rPr>
          <w:spacing w:val="-6"/>
          <w:lang w:val="uk-UA"/>
        </w:rPr>
        <w:t xml:space="preserve"> </w:t>
      </w:r>
      <w:r w:rsidRPr="000E4BA7">
        <w:rPr>
          <w:lang w:val="uk-UA"/>
        </w:rPr>
        <w:t>думати</w:t>
      </w:r>
      <w:r w:rsidRPr="000E4BA7">
        <w:rPr>
          <w:spacing w:val="-6"/>
          <w:lang w:val="uk-UA"/>
        </w:rPr>
        <w:t xml:space="preserve"> </w:t>
      </w:r>
      <w:r w:rsidRPr="000E4BA7">
        <w:rPr>
          <w:lang w:val="uk-UA"/>
        </w:rPr>
        <w:t>про</w:t>
      </w:r>
      <w:r w:rsidRPr="000E4BA7">
        <w:rPr>
          <w:spacing w:val="-6"/>
          <w:lang w:val="uk-UA"/>
        </w:rPr>
        <w:t xml:space="preserve"> </w:t>
      </w:r>
      <w:r w:rsidRPr="000E4BA7">
        <w:rPr>
          <w:lang w:val="uk-UA"/>
        </w:rPr>
        <w:t>це</w:t>
      </w:r>
      <w:r w:rsidRPr="000E4BA7">
        <w:rPr>
          <w:spacing w:val="-6"/>
          <w:lang w:val="uk-UA"/>
        </w:rPr>
        <w:t xml:space="preserve"> </w:t>
      </w:r>
      <w:r w:rsidRPr="000E4BA7">
        <w:rPr>
          <w:lang w:val="uk-UA"/>
        </w:rPr>
        <w:t>з</w:t>
      </w:r>
      <w:r w:rsidRPr="000E4BA7">
        <w:rPr>
          <w:spacing w:val="-6"/>
          <w:lang w:val="uk-UA"/>
        </w:rPr>
        <w:t xml:space="preserve"> </w:t>
      </w:r>
      <w:r w:rsidRPr="000E4BA7">
        <w:rPr>
          <w:lang w:val="uk-UA"/>
        </w:rPr>
        <w:t>точки</w:t>
      </w:r>
      <w:r w:rsidRPr="000E4BA7">
        <w:rPr>
          <w:spacing w:val="-6"/>
          <w:lang w:val="uk-UA"/>
        </w:rPr>
        <w:t xml:space="preserve"> </w:t>
      </w:r>
      <w:r w:rsidRPr="000E4BA7">
        <w:rPr>
          <w:lang w:val="uk-UA"/>
        </w:rPr>
        <w:t>зору</w:t>
      </w:r>
      <w:r w:rsidRPr="000E4BA7">
        <w:rPr>
          <w:spacing w:val="-6"/>
          <w:lang w:val="uk-UA"/>
        </w:rPr>
        <w:t xml:space="preserve"> </w:t>
      </w:r>
      <w:r w:rsidRPr="000E4BA7">
        <w:rPr>
          <w:rFonts w:ascii="Palatino Linotype" w:hAnsi="Palatino Linotype"/>
          <w:lang w:val="uk-UA"/>
        </w:rPr>
        <w:t>"</w:t>
      </w:r>
      <w:r w:rsidRPr="000E4BA7">
        <w:rPr>
          <w:lang w:val="uk-UA"/>
        </w:rPr>
        <w:t>нас</w:t>
      </w:r>
      <w:r w:rsidRPr="000E4BA7">
        <w:rPr>
          <w:rFonts w:ascii="Palatino Linotype" w:hAnsi="Palatino Linotype"/>
          <w:lang w:val="uk-UA"/>
        </w:rPr>
        <w:t xml:space="preserve">, </w:t>
      </w:r>
      <w:r w:rsidRPr="000E4BA7">
        <w:rPr>
          <w:lang w:val="uk-UA"/>
        </w:rPr>
        <w:t>швидше</w:t>
      </w:r>
      <w:r w:rsidRPr="000E4BA7">
        <w:rPr>
          <w:spacing w:val="-6"/>
          <w:lang w:val="uk-UA"/>
        </w:rPr>
        <w:t xml:space="preserve"> </w:t>
      </w:r>
      <w:r w:rsidRPr="000E4BA7">
        <w:rPr>
          <w:lang w:val="uk-UA"/>
        </w:rPr>
        <w:t>за все</w:t>
      </w:r>
      <w:r w:rsidRPr="000E4BA7">
        <w:rPr>
          <w:rFonts w:ascii="Palatino Linotype" w:hAnsi="Palatino Linotype"/>
          <w:lang w:val="uk-UA"/>
        </w:rPr>
        <w:t xml:space="preserve">, </w:t>
      </w:r>
      <w:r w:rsidRPr="000E4BA7">
        <w:rPr>
          <w:lang w:val="uk-UA"/>
        </w:rPr>
        <w:t>зламають</w:t>
      </w:r>
      <w:r w:rsidRPr="000E4BA7">
        <w:rPr>
          <w:rFonts w:ascii="Palatino Linotype" w:hAnsi="Palatino Linotype"/>
          <w:lang w:val="uk-UA"/>
        </w:rPr>
        <w:t xml:space="preserve">, </w:t>
      </w:r>
      <w:r w:rsidRPr="000E4BA7">
        <w:rPr>
          <w:lang w:val="uk-UA"/>
        </w:rPr>
        <w:t>нас</w:t>
      </w:r>
      <w:r w:rsidRPr="000E4BA7">
        <w:rPr>
          <w:rFonts w:ascii="Palatino Linotype" w:hAnsi="Palatino Linotype"/>
          <w:lang w:val="uk-UA"/>
        </w:rPr>
        <w:t xml:space="preserve">, </w:t>
      </w:r>
      <w:r w:rsidRPr="000E4BA7">
        <w:rPr>
          <w:lang w:val="uk-UA"/>
        </w:rPr>
        <w:t>швидше за все</w:t>
      </w:r>
      <w:r w:rsidRPr="000E4BA7">
        <w:rPr>
          <w:rFonts w:ascii="Palatino Linotype" w:hAnsi="Palatino Linotype"/>
          <w:lang w:val="uk-UA"/>
        </w:rPr>
        <w:t xml:space="preserve">, </w:t>
      </w:r>
      <w:r w:rsidRPr="000E4BA7">
        <w:rPr>
          <w:lang w:val="uk-UA"/>
        </w:rPr>
        <w:t>скомпрометують</w:t>
      </w:r>
      <w:r w:rsidRPr="000E4BA7">
        <w:rPr>
          <w:rFonts w:ascii="Palatino Linotype" w:hAnsi="Palatino Linotype"/>
          <w:lang w:val="uk-UA"/>
        </w:rPr>
        <w:t>,</w:t>
      </w:r>
      <w:r w:rsidRPr="000E4BA7">
        <w:rPr>
          <w:rFonts w:ascii="Palatino Linotype" w:hAnsi="Palatino Linotype"/>
          <w:spacing w:val="-16"/>
          <w:lang w:val="uk-UA"/>
        </w:rPr>
        <w:t xml:space="preserve"> </w:t>
      </w:r>
      <w:r w:rsidRPr="000E4BA7">
        <w:rPr>
          <w:lang w:val="uk-UA"/>
        </w:rPr>
        <w:t>але</w:t>
      </w:r>
      <w:r w:rsidRPr="000E4BA7">
        <w:rPr>
          <w:spacing w:val="28"/>
          <w:lang w:val="uk-UA"/>
        </w:rPr>
        <w:t xml:space="preserve"> </w:t>
      </w:r>
      <w:r w:rsidRPr="000E4BA7">
        <w:rPr>
          <w:lang w:val="uk-UA"/>
        </w:rPr>
        <w:t>як</w:t>
      </w:r>
      <w:r w:rsidRPr="000E4BA7">
        <w:rPr>
          <w:spacing w:val="40"/>
          <w:lang w:val="uk-UA"/>
        </w:rPr>
        <w:t xml:space="preserve"> </w:t>
      </w:r>
      <w:r w:rsidRPr="000E4BA7">
        <w:rPr>
          <w:lang w:val="uk-UA"/>
        </w:rPr>
        <w:t>ми</w:t>
      </w:r>
      <w:r w:rsidRPr="000E4BA7">
        <w:rPr>
          <w:spacing w:val="40"/>
          <w:lang w:val="uk-UA"/>
        </w:rPr>
        <w:t xml:space="preserve"> </w:t>
      </w:r>
      <w:r w:rsidRPr="000E4BA7">
        <w:rPr>
          <w:lang w:val="uk-UA"/>
        </w:rPr>
        <w:t>можемо</w:t>
      </w:r>
      <w:r w:rsidRPr="000E4BA7">
        <w:rPr>
          <w:spacing w:val="40"/>
          <w:lang w:val="uk-UA"/>
        </w:rPr>
        <w:t xml:space="preserve"> </w:t>
      </w:r>
      <w:r w:rsidRPr="000E4BA7">
        <w:rPr>
          <w:lang w:val="uk-UA"/>
        </w:rPr>
        <w:t>запобігти шкоді</w:t>
      </w:r>
      <w:r w:rsidRPr="000E4BA7">
        <w:rPr>
          <w:rFonts w:ascii="Palatino Linotype" w:hAnsi="Palatino Linotype"/>
          <w:lang w:val="uk-UA"/>
        </w:rPr>
        <w:t xml:space="preserve">?"... </w:t>
      </w:r>
      <w:r w:rsidRPr="000E4BA7">
        <w:rPr>
          <w:lang w:val="uk-UA"/>
        </w:rPr>
        <w:t xml:space="preserve">Правильний спосіб думати про стратегії безпеки в майбутньому </w:t>
      </w:r>
      <w:r w:rsidRPr="000E4BA7">
        <w:rPr>
          <w:rFonts w:ascii="Palatino Linotype" w:hAnsi="Palatino Linotype"/>
          <w:lang w:val="uk-UA"/>
        </w:rPr>
        <w:t xml:space="preserve">- </w:t>
      </w:r>
      <w:r w:rsidRPr="000E4BA7">
        <w:rPr>
          <w:lang w:val="uk-UA"/>
        </w:rPr>
        <w:t>це припустити</w:t>
      </w:r>
      <w:r w:rsidRPr="000E4BA7">
        <w:rPr>
          <w:rFonts w:ascii="Palatino Linotype" w:hAnsi="Palatino Linotype"/>
          <w:lang w:val="uk-UA"/>
        </w:rPr>
        <w:t xml:space="preserve">, </w:t>
      </w:r>
      <w:r w:rsidRPr="000E4BA7">
        <w:rPr>
          <w:lang w:val="uk-UA"/>
        </w:rPr>
        <w:t>що стався злом</w:t>
      </w:r>
      <w:r w:rsidRPr="000E4BA7">
        <w:rPr>
          <w:rFonts w:ascii="Palatino Linotype" w:hAnsi="Palatino Linotype"/>
          <w:lang w:val="uk-UA"/>
        </w:rPr>
        <w:t xml:space="preserve">, </w:t>
      </w:r>
      <w:r w:rsidRPr="000E4BA7">
        <w:rPr>
          <w:lang w:val="uk-UA"/>
        </w:rPr>
        <w:lastRenderedPageBreak/>
        <w:t>безперервно шукати будь</w:t>
      </w:r>
      <w:r w:rsidRPr="000E4BA7">
        <w:rPr>
          <w:rFonts w:ascii="Palatino Linotype" w:hAnsi="Palatino Linotype"/>
          <w:lang w:val="uk-UA"/>
        </w:rPr>
        <w:t>-</w:t>
      </w:r>
      <w:r w:rsidRPr="000E4BA7">
        <w:rPr>
          <w:lang w:val="uk-UA"/>
        </w:rPr>
        <w:t xml:space="preserve">яку присутність супротивників у вашій мережі і виганяти їх якомога </w:t>
      </w:r>
      <w:r w:rsidRPr="000E4BA7">
        <w:rPr>
          <w:spacing w:val="-2"/>
          <w:lang w:val="uk-UA"/>
        </w:rPr>
        <w:t>швидше</w:t>
      </w:r>
      <w:r w:rsidRPr="000E4BA7">
        <w:rPr>
          <w:rFonts w:ascii="Palatino Linotype" w:hAnsi="Palatino Linotype"/>
          <w:spacing w:val="-2"/>
          <w:lang w:val="uk-UA"/>
        </w:rPr>
        <w:t>.</w:t>
      </w:r>
    </w:p>
    <w:p w:rsidR="001971BF" w:rsidRPr="000E4BA7" w:rsidRDefault="001971BF" w:rsidP="00C30788">
      <w:pPr>
        <w:pStyle w:val="a3"/>
        <w:tabs>
          <w:tab w:val="left" w:pos="0"/>
        </w:tabs>
        <w:spacing w:before="1"/>
        <w:ind w:right="-55"/>
        <w:rPr>
          <w:rFonts w:ascii="Palatino Linotype"/>
          <w:lang w:val="uk-UA"/>
        </w:rPr>
      </w:pPr>
    </w:p>
    <w:p w:rsidR="001971BF" w:rsidRPr="000E4BA7" w:rsidRDefault="00933F58" w:rsidP="00C30788">
      <w:pPr>
        <w:pStyle w:val="a3"/>
        <w:tabs>
          <w:tab w:val="left" w:pos="0"/>
        </w:tabs>
        <w:spacing w:line="266" w:lineRule="auto"/>
        <w:ind w:left="140" w:right="-55" w:firstLine="360"/>
        <w:rPr>
          <w:rFonts w:ascii="Palatino Linotype" w:hAnsi="Palatino Linotype"/>
          <w:lang w:val="uk-UA"/>
        </w:rPr>
      </w:pPr>
      <w:r w:rsidRPr="000E4BA7">
        <w:rPr>
          <w:lang w:val="uk-UA"/>
        </w:rPr>
        <w:t xml:space="preserve">Кіберпростір </w:t>
      </w:r>
      <w:r w:rsidRPr="000E4BA7">
        <w:rPr>
          <w:rFonts w:ascii="Palatino Linotype" w:hAnsi="Palatino Linotype"/>
          <w:lang w:val="uk-UA"/>
        </w:rPr>
        <w:t xml:space="preserve">- </w:t>
      </w:r>
      <w:r w:rsidRPr="000E4BA7">
        <w:rPr>
          <w:lang w:val="uk-UA"/>
        </w:rPr>
        <w:t>і зростаючий зв</w:t>
      </w:r>
      <w:r w:rsidRPr="000E4BA7">
        <w:rPr>
          <w:rFonts w:ascii="Palatino Linotype" w:hAnsi="Palatino Linotype"/>
          <w:lang w:val="uk-UA"/>
        </w:rPr>
        <w:t>'</w:t>
      </w:r>
      <w:r w:rsidRPr="000E4BA7">
        <w:rPr>
          <w:lang w:val="uk-UA"/>
        </w:rPr>
        <w:t>язок</w:t>
      </w:r>
      <w:r w:rsidRPr="000E4BA7">
        <w:rPr>
          <w:rFonts w:ascii="Palatino Linotype" w:hAnsi="Palatino Linotype"/>
          <w:lang w:val="uk-UA"/>
        </w:rPr>
        <w:t xml:space="preserve">, </w:t>
      </w:r>
      <w:r w:rsidRPr="000E4BA7">
        <w:rPr>
          <w:lang w:val="uk-UA"/>
        </w:rPr>
        <w:t>який він привносить майже в усі аспекти сучасного життя</w:t>
      </w:r>
      <w:r w:rsidRPr="000E4BA7">
        <w:rPr>
          <w:rFonts w:ascii="Palatino Linotype" w:hAnsi="Palatino Linotype"/>
          <w:lang w:val="uk-UA"/>
        </w:rPr>
        <w:t xml:space="preserve">, - </w:t>
      </w:r>
      <w:r w:rsidRPr="000E4BA7">
        <w:rPr>
          <w:spacing w:val="10"/>
          <w:lang w:val="uk-UA"/>
        </w:rPr>
        <w:t xml:space="preserve">пропонує </w:t>
      </w:r>
      <w:r w:rsidRPr="000E4BA7">
        <w:rPr>
          <w:lang w:val="uk-UA"/>
        </w:rPr>
        <w:t>мало чітких кордонів або ліній оборони</w:t>
      </w:r>
      <w:r w:rsidRPr="000E4BA7">
        <w:rPr>
          <w:rFonts w:ascii="Palatino Linotype" w:hAnsi="Palatino Linotype"/>
          <w:lang w:val="uk-UA"/>
        </w:rPr>
        <w:t xml:space="preserve">, </w:t>
      </w:r>
      <w:r w:rsidRPr="000E4BA7">
        <w:rPr>
          <w:lang w:val="uk-UA"/>
        </w:rPr>
        <w:t>які б утримували супротивників подалі</w:t>
      </w:r>
      <w:r w:rsidRPr="000E4BA7">
        <w:rPr>
          <w:rFonts w:ascii="Palatino Linotype" w:hAnsi="Palatino Linotype"/>
          <w:lang w:val="uk-UA"/>
        </w:rPr>
        <w:t xml:space="preserve">. </w:t>
      </w:r>
      <w:r w:rsidRPr="000E4BA7">
        <w:rPr>
          <w:lang w:val="uk-UA"/>
        </w:rPr>
        <w:t>Ця ситуація створює невизначеність</w:t>
      </w:r>
      <w:r w:rsidRPr="000E4BA7">
        <w:rPr>
          <w:rFonts w:ascii="Palatino Linotype" w:hAnsi="Palatino Linotype"/>
          <w:lang w:val="uk-UA"/>
        </w:rPr>
        <w:t xml:space="preserve">, </w:t>
      </w:r>
      <w:r w:rsidRPr="000E4BA7">
        <w:rPr>
          <w:lang w:val="uk-UA"/>
        </w:rPr>
        <w:t>яка вимагає від учасників</w:t>
      </w:r>
      <w:r w:rsidRPr="000E4BA7">
        <w:rPr>
          <w:spacing w:val="-15"/>
          <w:lang w:val="uk-UA"/>
        </w:rPr>
        <w:t xml:space="preserve"> </w:t>
      </w:r>
      <w:r w:rsidRPr="000E4BA7">
        <w:rPr>
          <w:lang w:val="uk-UA"/>
        </w:rPr>
        <w:t>критичної</w:t>
      </w:r>
      <w:r w:rsidRPr="000E4BA7">
        <w:rPr>
          <w:spacing w:val="-15"/>
          <w:lang w:val="uk-UA"/>
        </w:rPr>
        <w:t xml:space="preserve"> </w:t>
      </w:r>
      <w:r w:rsidRPr="000E4BA7">
        <w:rPr>
          <w:lang w:val="uk-UA"/>
        </w:rPr>
        <w:t>інфраструктури</w:t>
      </w:r>
      <w:r w:rsidRPr="000E4BA7">
        <w:rPr>
          <w:spacing w:val="-15"/>
          <w:lang w:val="uk-UA"/>
        </w:rPr>
        <w:t xml:space="preserve"> </w:t>
      </w:r>
      <w:r w:rsidRPr="000E4BA7">
        <w:rPr>
          <w:lang w:val="uk-UA"/>
        </w:rPr>
        <w:t>прийняти</w:t>
      </w:r>
      <w:r w:rsidRPr="000E4BA7">
        <w:rPr>
          <w:spacing w:val="-15"/>
          <w:lang w:val="uk-UA"/>
        </w:rPr>
        <w:t xml:space="preserve"> </w:t>
      </w:r>
      <w:r w:rsidRPr="000E4BA7">
        <w:rPr>
          <w:lang w:val="uk-UA"/>
        </w:rPr>
        <w:t>нові</w:t>
      </w:r>
      <w:r w:rsidRPr="000E4BA7">
        <w:rPr>
          <w:spacing w:val="-15"/>
          <w:lang w:val="uk-UA"/>
        </w:rPr>
        <w:t xml:space="preserve"> </w:t>
      </w:r>
      <w:r w:rsidRPr="000E4BA7">
        <w:rPr>
          <w:lang w:val="uk-UA"/>
        </w:rPr>
        <w:t>перспективи</w:t>
      </w:r>
      <w:r w:rsidRPr="000E4BA7">
        <w:rPr>
          <w:spacing w:val="-15"/>
          <w:lang w:val="uk-UA"/>
        </w:rPr>
        <w:t xml:space="preserve"> </w:t>
      </w:r>
      <w:r w:rsidRPr="000E4BA7">
        <w:rPr>
          <w:lang w:val="uk-UA"/>
        </w:rPr>
        <w:t xml:space="preserve">і впроваджувати нові політики </w:t>
      </w:r>
      <w:r w:rsidRPr="000E4BA7">
        <w:rPr>
          <w:rFonts w:ascii="Palatino Linotype" w:hAnsi="Palatino Linotype"/>
          <w:lang w:val="uk-UA"/>
        </w:rPr>
        <w:t xml:space="preserve">CISR, </w:t>
      </w:r>
      <w:r w:rsidRPr="000E4BA7">
        <w:rPr>
          <w:lang w:val="uk-UA"/>
        </w:rPr>
        <w:t>які можуть вижити і досягти успіху в цих умовах</w:t>
      </w:r>
      <w:r w:rsidRPr="000E4BA7">
        <w:rPr>
          <w:rFonts w:ascii="Palatino Linotype" w:hAnsi="Palatino Linotype"/>
          <w:lang w:val="uk-UA"/>
        </w:rPr>
        <w:t xml:space="preserve">. </w:t>
      </w:r>
      <w:r w:rsidRPr="000E4BA7">
        <w:rPr>
          <w:lang w:val="uk-UA"/>
        </w:rPr>
        <w:t>Найкращою альтернативою на шляху до побудови</w:t>
      </w:r>
      <w:r w:rsidRPr="000E4BA7">
        <w:rPr>
          <w:spacing w:val="80"/>
          <w:w w:val="150"/>
          <w:lang w:val="uk-UA"/>
        </w:rPr>
        <w:t xml:space="preserve"> </w:t>
      </w:r>
      <w:r w:rsidRPr="000E4BA7">
        <w:rPr>
          <w:lang w:val="uk-UA"/>
        </w:rPr>
        <w:t>більш</w:t>
      </w:r>
      <w:r w:rsidRPr="000E4BA7">
        <w:rPr>
          <w:spacing w:val="80"/>
          <w:w w:val="150"/>
          <w:lang w:val="uk-UA"/>
        </w:rPr>
        <w:t xml:space="preserve"> </w:t>
      </w:r>
      <w:r w:rsidRPr="000E4BA7">
        <w:rPr>
          <w:lang w:val="uk-UA"/>
        </w:rPr>
        <w:t>стійких</w:t>
      </w:r>
      <w:r w:rsidRPr="000E4BA7">
        <w:rPr>
          <w:spacing w:val="80"/>
          <w:w w:val="150"/>
          <w:lang w:val="uk-UA"/>
        </w:rPr>
        <w:t xml:space="preserve"> </w:t>
      </w:r>
      <w:r w:rsidRPr="000E4BA7">
        <w:rPr>
          <w:lang w:val="uk-UA"/>
        </w:rPr>
        <w:t>і</w:t>
      </w:r>
      <w:r w:rsidRPr="000E4BA7">
        <w:rPr>
          <w:spacing w:val="80"/>
          <w:w w:val="150"/>
          <w:lang w:val="uk-UA"/>
        </w:rPr>
        <w:t xml:space="preserve"> </w:t>
      </w:r>
      <w:r w:rsidRPr="000E4BA7">
        <w:rPr>
          <w:lang w:val="uk-UA"/>
        </w:rPr>
        <w:t>безпечних</w:t>
      </w:r>
      <w:r w:rsidRPr="000E4BA7">
        <w:rPr>
          <w:spacing w:val="80"/>
          <w:w w:val="150"/>
          <w:lang w:val="uk-UA"/>
        </w:rPr>
        <w:t xml:space="preserve"> </w:t>
      </w:r>
      <w:r w:rsidRPr="000E4BA7">
        <w:rPr>
          <w:lang w:val="uk-UA"/>
        </w:rPr>
        <w:t>систем</w:t>
      </w:r>
      <w:r w:rsidRPr="000E4BA7">
        <w:rPr>
          <w:spacing w:val="80"/>
          <w:w w:val="150"/>
          <w:lang w:val="uk-UA"/>
        </w:rPr>
        <w:t xml:space="preserve"> </w:t>
      </w:r>
      <w:r w:rsidRPr="000E4BA7">
        <w:rPr>
          <w:lang w:val="uk-UA"/>
        </w:rPr>
        <w:t>є</w:t>
      </w:r>
      <w:r w:rsidRPr="000E4BA7">
        <w:rPr>
          <w:spacing w:val="80"/>
          <w:w w:val="150"/>
          <w:lang w:val="uk-UA"/>
        </w:rPr>
        <w:t xml:space="preserve"> </w:t>
      </w:r>
      <w:r w:rsidRPr="000E4BA7">
        <w:rPr>
          <w:lang w:val="uk-UA"/>
        </w:rPr>
        <w:t>прийняття</w:t>
      </w:r>
      <w:r w:rsidRPr="000E4BA7">
        <w:rPr>
          <w:spacing w:val="40"/>
          <w:lang w:val="uk-UA"/>
        </w:rPr>
        <w:t xml:space="preserve"> </w:t>
      </w:r>
      <w:r w:rsidRPr="000E4BA7">
        <w:rPr>
          <w:lang w:val="uk-UA"/>
        </w:rPr>
        <w:t>менталітету</w:t>
      </w:r>
      <w:r w:rsidRPr="000E4BA7">
        <w:rPr>
          <w:spacing w:val="40"/>
          <w:lang w:val="uk-UA"/>
        </w:rPr>
        <w:t xml:space="preserve"> </w:t>
      </w:r>
      <w:r w:rsidRPr="000E4BA7">
        <w:rPr>
          <w:lang w:val="uk-UA"/>
        </w:rPr>
        <w:t xml:space="preserve">нульової довіри і </w:t>
      </w:r>
      <w:r w:rsidRPr="000E4BA7">
        <w:rPr>
          <w:rFonts w:ascii="Palatino Linotype" w:hAnsi="Palatino Linotype"/>
          <w:lang w:val="uk-UA"/>
        </w:rPr>
        <w:t>"</w:t>
      </w:r>
      <w:r w:rsidRPr="000E4BA7">
        <w:rPr>
          <w:lang w:val="uk-UA"/>
        </w:rPr>
        <w:t>припущення про порушення</w:t>
      </w:r>
      <w:r w:rsidRPr="000E4BA7">
        <w:rPr>
          <w:rFonts w:ascii="Palatino Linotype" w:hAnsi="Palatino Linotype"/>
          <w:lang w:val="uk-UA"/>
        </w:rPr>
        <w:t xml:space="preserve">" </w:t>
      </w:r>
      <w:r w:rsidRPr="000E4BA7">
        <w:rPr>
          <w:lang w:val="uk-UA"/>
        </w:rPr>
        <w:t>в майбутньому</w:t>
      </w:r>
      <w:r w:rsidRPr="000E4BA7">
        <w:rPr>
          <w:rFonts w:ascii="Palatino Linotype" w:hAnsi="Palatino Linotype"/>
          <w:lang w:val="uk-UA"/>
        </w:rPr>
        <w:t xml:space="preserve">. </w:t>
      </w:r>
      <w:r w:rsidRPr="000E4BA7">
        <w:rPr>
          <w:lang w:val="uk-UA"/>
        </w:rPr>
        <w:t>Таке нове мислення у сфері безпеки має зосереджуватися на інвестиціях у людський капітал та покращенні підготовки</w:t>
      </w:r>
      <w:r w:rsidRPr="000E4BA7">
        <w:rPr>
          <w:rFonts w:ascii="Palatino Linotype" w:hAnsi="Palatino Linotype"/>
          <w:lang w:val="uk-UA"/>
        </w:rPr>
        <w:t xml:space="preserve">, </w:t>
      </w:r>
      <w:r w:rsidRPr="000E4BA7">
        <w:rPr>
          <w:lang w:val="uk-UA"/>
        </w:rPr>
        <w:t>обізнаності щодо ситуації і загальних можливостей персоналу з кібербезпеки об</w:t>
      </w:r>
      <w:r w:rsidRPr="000E4BA7">
        <w:rPr>
          <w:rFonts w:ascii="Palatino Linotype" w:hAnsi="Palatino Linotype"/>
          <w:lang w:val="uk-UA"/>
        </w:rPr>
        <w:t>'</w:t>
      </w:r>
      <w:r w:rsidRPr="000E4BA7">
        <w:rPr>
          <w:lang w:val="uk-UA"/>
        </w:rPr>
        <w:t xml:space="preserve">єктів критичної </w:t>
      </w:r>
      <w:r w:rsidRPr="000E4BA7">
        <w:rPr>
          <w:spacing w:val="-2"/>
          <w:lang w:val="uk-UA"/>
        </w:rPr>
        <w:t>інфраструктури</w:t>
      </w:r>
      <w:r w:rsidRPr="000E4BA7">
        <w:rPr>
          <w:rFonts w:ascii="Palatino Linotype" w:hAnsi="Palatino Linotype"/>
          <w:spacing w:val="-2"/>
          <w:lang w:val="uk-UA"/>
        </w:rPr>
        <w:t>.</w:t>
      </w:r>
    </w:p>
    <w:p w:rsidR="001971BF" w:rsidRPr="000E4BA7" w:rsidRDefault="001971BF" w:rsidP="00C30788">
      <w:pPr>
        <w:tabs>
          <w:tab w:val="left" w:pos="0"/>
        </w:tabs>
        <w:spacing w:line="266" w:lineRule="auto"/>
        <w:ind w:right="-55"/>
        <w:rPr>
          <w:rFonts w:ascii="Palatino Linotype" w:hAnsi="Palatino Linotype"/>
          <w:lang w:val="uk-UA"/>
        </w:rPr>
        <w:sectPr w:rsidR="001971BF" w:rsidRPr="000E4BA7" w:rsidSect="00183C93">
          <w:footerReference w:type="default" r:id="rId29"/>
          <w:pgSz w:w="10080" w:h="14400"/>
          <w:pgMar w:top="700" w:right="582" w:bottom="820" w:left="709" w:header="0" w:footer="622" w:gutter="0"/>
          <w:cols w:space="720"/>
        </w:sectPr>
      </w:pPr>
    </w:p>
    <w:p w:rsidR="001971BF" w:rsidRPr="000E4BA7" w:rsidRDefault="00933F58" w:rsidP="00C30788">
      <w:pPr>
        <w:pStyle w:val="1"/>
        <w:tabs>
          <w:tab w:val="left" w:pos="0"/>
        </w:tabs>
        <w:spacing w:before="59"/>
        <w:ind w:right="-55"/>
        <w:rPr>
          <w:lang w:val="uk-UA"/>
        </w:rPr>
      </w:pPr>
      <w:r w:rsidRPr="000E4BA7">
        <w:rPr>
          <w:lang w:val="uk-UA"/>
        </w:rPr>
        <w:lastRenderedPageBreak/>
        <w:t>-</w:t>
      </w:r>
      <w:r w:rsidRPr="000E4BA7">
        <w:rPr>
          <w:spacing w:val="-144"/>
          <w:lang w:val="uk-UA"/>
        </w:rPr>
        <w:t xml:space="preserve"> </w:t>
      </w:r>
      <w:r w:rsidRPr="000E4BA7">
        <w:rPr>
          <w:lang w:val="uk-UA"/>
        </w:rPr>
        <w:t>4</w:t>
      </w:r>
      <w:r w:rsidRPr="000E4BA7">
        <w:rPr>
          <w:spacing w:val="-144"/>
          <w:lang w:val="uk-UA"/>
        </w:rPr>
        <w:t xml:space="preserve"> </w:t>
      </w:r>
      <w:r w:rsidRPr="000E4BA7">
        <w:rPr>
          <w:spacing w:val="-10"/>
          <w:lang w:val="uk-UA"/>
        </w:rPr>
        <w:t>-</w:t>
      </w:r>
    </w:p>
    <w:p w:rsidR="001971BF" w:rsidRPr="000E4BA7" w:rsidRDefault="00933F58" w:rsidP="00C30788">
      <w:pPr>
        <w:pStyle w:val="2"/>
        <w:tabs>
          <w:tab w:val="left" w:pos="0"/>
        </w:tabs>
        <w:spacing w:before="757" w:line="266" w:lineRule="auto"/>
        <w:ind w:left="1614" w:right="-55" w:firstLine="304"/>
        <w:jc w:val="left"/>
        <w:rPr>
          <w:lang w:val="uk-UA"/>
        </w:rPr>
      </w:pPr>
      <w:r w:rsidRPr="000E4BA7">
        <w:rPr>
          <w:color w:val="00345E"/>
          <w:lang w:val="uk-UA"/>
        </w:rPr>
        <w:t>Гібридні</w:t>
      </w:r>
      <w:r w:rsidRPr="000E4BA7">
        <w:rPr>
          <w:color w:val="00345E"/>
          <w:spacing w:val="-40"/>
          <w:lang w:val="uk-UA"/>
        </w:rPr>
        <w:t xml:space="preserve"> </w:t>
      </w:r>
      <w:r w:rsidRPr="000E4BA7">
        <w:rPr>
          <w:color w:val="00345E"/>
          <w:lang w:val="uk-UA"/>
        </w:rPr>
        <w:t xml:space="preserve">загрози </w:t>
      </w:r>
      <w:r w:rsidRPr="000E4BA7">
        <w:rPr>
          <w:color w:val="00345E"/>
          <w:spacing w:val="-2"/>
          <w:lang w:val="uk-UA"/>
        </w:rPr>
        <w:t xml:space="preserve">критичній </w:t>
      </w:r>
      <w:r w:rsidRPr="000E4BA7">
        <w:rPr>
          <w:color w:val="00345E"/>
          <w:spacing w:val="9"/>
          <w:w w:val="90"/>
          <w:lang w:val="uk-UA"/>
        </w:rPr>
        <w:t xml:space="preserve">інфраструктурі </w:t>
      </w:r>
      <w:r w:rsidRPr="000E4BA7">
        <w:rPr>
          <w:color w:val="00345E"/>
          <w:w w:val="90"/>
          <w:lang w:val="uk-UA"/>
        </w:rPr>
        <w:t>США</w:t>
      </w:r>
      <w:r w:rsidRPr="000E4BA7">
        <w:rPr>
          <w:color w:val="00345E"/>
          <w:spacing w:val="-7"/>
          <w:w w:val="90"/>
          <w:lang w:val="uk-UA"/>
        </w:rPr>
        <w:t xml:space="preserve"> </w:t>
      </w:r>
      <w:r w:rsidRPr="000E4BA7">
        <w:rPr>
          <w:color w:val="00345E"/>
          <w:w w:val="90"/>
          <w:lang w:val="uk-UA"/>
        </w:rPr>
        <w:t xml:space="preserve">і </w:t>
      </w:r>
      <w:r w:rsidRPr="000E4BA7">
        <w:rPr>
          <w:color w:val="00345E"/>
          <w:spacing w:val="-4"/>
          <w:lang w:val="uk-UA"/>
        </w:rPr>
        <w:t>НАТО</w:t>
      </w:r>
    </w:p>
    <w:p w:rsidR="001971BF" w:rsidRPr="000E4BA7" w:rsidRDefault="001971BF" w:rsidP="00C30788">
      <w:pPr>
        <w:pStyle w:val="a3"/>
        <w:tabs>
          <w:tab w:val="left" w:pos="0"/>
        </w:tabs>
        <w:spacing w:before="10"/>
        <w:ind w:right="-55"/>
        <w:rPr>
          <w:rFonts w:ascii="Arial Black"/>
          <w:sz w:val="45"/>
          <w:lang w:val="uk-UA"/>
        </w:rPr>
      </w:pPr>
    </w:p>
    <w:p w:rsidR="001971BF" w:rsidRPr="000E4BA7" w:rsidRDefault="00933F58" w:rsidP="00C30788">
      <w:pPr>
        <w:pStyle w:val="a3"/>
        <w:tabs>
          <w:tab w:val="left" w:pos="0"/>
        </w:tabs>
        <w:spacing w:before="1"/>
        <w:ind w:left="369" w:right="-55"/>
        <w:jc w:val="center"/>
        <w:rPr>
          <w:lang w:val="uk-UA"/>
        </w:rPr>
      </w:pPr>
      <w:r w:rsidRPr="000E4BA7">
        <w:rPr>
          <w:lang w:val="uk-UA"/>
        </w:rPr>
        <w:t>Керол</w:t>
      </w:r>
      <w:r w:rsidRPr="000E4BA7">
        <w:rPr>
          <w:spacing w:val="7"/>
          <w:lang w:val="uk-UA"/>
        </w:rPr>
        <w:t xml:space="preserve"> </w:t>
      </w:r>
      <w:r w:rsidRPr="000E4BA7">
        <w:rPr>
          <w:lang w:val="uk-UA"/>
        </w:rPr>
        <w:t>В</w:t>
      </w:r>
      <w:r w:rsidRPr="000E4BA7">
        <w:rPr>
          <w:rFonts w:ascii="Palatino Linotype" w:hAnsi="Palatino Linotype"/>
          <w:lang w:val="uk-UA"/>
        </w:rPr>
        <w:t>.</w:t>
      </w:r>
      <w:r w:rsidRPr="000E4BA7">
        <w:rPr>
          <w:rFonts w:ascii="Palatino Linotype" w:hAnsi="Palatino Linotype"/>
          <w:spacing w:val="14"/>
          <w:lang w:val="uk-UA"/>
        </w:rPr>
        <w:t xml:space="preserve"> </w:t>
      </w:r>
      <w:proofErr w:type="spellStart"/>
      <w:r w:rsidRPr="000E4BA7">
        <w:rPr>
          <w:spacing w:val="-4"/>
          <w:lang w:val="uk-UA"/>
        </w:rPr>
        <w:t>Еванс</w:t>
      </w:r>
      <w:proofErr w:type="spellEnd"/>
    </w:p>
    <w:p w:rsidR="001971BF" w:rsidRPr="000E4BA7" w:rsidRDefault="001971BF" w:rsidP="00C30788">
      <w:pPr>
        <w:pStyle w:val="a3"/>
        <w:tabs>
          <w:tab w:val="left" w:pos="0"/>
        </w:tabs>
        <w:spacing w:before="2"/>
        <w:ind w:right="-55"/>
        <w:rPr>
          <w:sz w:val="32"/>
          <w:lang w:val="uk-UA"/>
        </w:rPr>
      </w:pPr>
    </w:p>
    <w:p w:rsidR="001971BF" w:rsidRPr="000E4BA7" w:rsidRDefault="00933F58" w:rsidP="00C30788">
      <w:pPr>
        <w:pStyle w:val="a3"/>
        <w:tabs>
          <w:tab w:val="left" w:pos="0"/>
        </w:tabs>
        <w:spacing w:line="318" w:lineRule="exact"/>
        <w:ind w:left="140" w:right="-55" w:firstLine="360"/>
        <w:rPr>
          <w:rFonts w:ascii="Palatino Linotype" w:hAnsi="Palatino Linotype"/>
          <w:lang w:val="uk-UA"/>
        </w:rPr>
      </w:pPr>
      <w:r w:rsidRPr="000E4BA7">
        <w:rPr>
          <w:lang w:val="uk-UA"/>
        </w:rPr>
        <w:t>Захист критичної інфраструктури є життєво важливим стратегічним завданням і викликом для Сполучених Штатів і Організації Північноатлантичного договору</w:t>
      </w:r>
      <w:r w:rsidRPr="000E4BA7">
        <w:rPr>
          <w:rFonts w:ascii="Palatino Linotype" w:hAnsi="Palatino Linotype"/>
          <w:lang w:val="uk-UA"/>
        </w:rPr>
        <w:t xml:space="preserve">. </w:t>
      </w:r>
      <w:r w:rsidRPr="000E4BA7">
        <w:rPr>
          <w:lang w:val="uk-UA"/>
        </w:rPr>
        <w:t>Супротивники активно атакують об</w:t>
      </w:r>
      <w:r w:rsidRPr="000E4BA7">
        <w:rPr>
          <w:rFonts w:ascii="Palatino Linotype" w:hAnsi="Palatino Linotype"/>
          <w:lang w:val="uk-UA"/>
        </w:rPr>
        <w:t>'</w:t>
      </w:r>
      <w:r w:rsidRPr="000E4BA7">
        <w:rPr>
          <w:lang w:val="uk-UA"/>
        </w:rPr>
        <w:t>єкти критичної інфраструктури в країнах</w:t>
      </w:r>
      <w:r w:rsidRPr="000E4BA7">
        <w:rPr>
          <w:rFonts w:ascii="Palatino Linotype" w:hAnsi="Palatino Linotype"/>
          <w:lang w:val="uk-UA"/>
        </w:rPr>
        <w:t xml:space="preserve">- </w:t>
      </w:r>
      <w:r w:rsidRPr="000E4BA7">
        <w:rPr>
          <w:lang w:val="uk-UA"/>
        </w:rPr>
        <w:t>членах Альянсу</w:t>
      </w:r>
      <w:r w:rsidRPr="000E4BA7">
        <w:rPr>
          <w:rFonts w:ascii="Palatino Linotype" w:hAnsi="Palatino Linotype"/>
          <w:lang w:val="uk-UA"/>
        </w:rPr>
        <w:t xml:space="preserve">, </w:t>
      </w:r>
      <w:r w:rsidRPr="000E4BA7">
        <w:rPr>
          <w:lang w:val="uk-UA"/>
        </w:rPr>
        <w:t>особливо в секторах енергетики</w:t>
      </w:r>
      <w:r w:rsidRPr="000E4BA7">
        <w:rPr>
          <w:rFonts w:ascii="Palatino Linotype" w:hAnsi="Palatino Linotype"/>
          <w:lang w:val="uk-UA"/>
        </w:rPr>
        <w:t xml:space="preserve">, </w:t>
      </w:r>
      <w:r w:rsidRPr="000E4BA7">
        <w:rPr>
          <w:lang w:val="uk-UA"/>
        </w:rPr>
        <w:t>транспорту</w:t>
      </w:r>
      <w:r w:rsidRPr="000E4BA7">
        <w:rPr>
          <w:rFonts w:ascii="Palatino Linotype" w:hAnsi="Palatino Linotype"/>
          <w:lang w:val="uk-UA"/>
        </w:rPr>
        <w:t xml:space="preserve">, </w:t>
      </w:r>
      <w:r w:rsidRPr="000E4BA7">
        <w:rPr>
          <w:lang w:val="uk-UA"/>
        </w:rPr>
        <w:t>інформації</w:t>
      </w:r>
      <w:r w:rsidRPr="000E4BA7">
        <w:rPr>
          <w:rFonts w:ascii="Palatino Linotype" w:hAnsi="Palatino Linotype"/>
          <w:lang w:val="uk-UA"/>
        </w:rPr>
        <w:t xml:space="preserve">, </w:t>
      </w:r>
      <w:r w:rsidRPr="000E4BA7">
        <w:rPr>
          <w:lang w:val="uk-UA"/>
        </w:rPr>
        <w:t>зв</w:t>
      </w:r>
      <w:r w:rsidRPr="000E4BA7">
        <w:rPr>
          <w:rFonts w:ascii="Palatino Linotype" w:hAnsi="Palatino Linotype"/>
          <w:lang w:val="uk-UA"/>
        </w:rPr>
        <w:t>'</w:t>
      </w:r>
      <w:r w:rsidRPr="000E4BA7">
        <w:rPr>
          <w:lang w:val="uk-UA"/>
        </w:rPr>
        <w:t xml:space="preserve">язку і </w:t>
      </w:r>
      <w:r w:rsidRPr="000E4BA7">
        <w:rPr>
          <w:spacing w:val="9"/>
          <w:lang w:val="uk-UA"/>
        </w:rPr>
        <w:t>оборонно</w:t>
      </w:r>
      <w:r w:rsidRPr="000E4BA7">
        <w:rPr>
          <w:rFonts w:ascii="Palatino Linotype" w:hAnsi="Palatino Linotype"/>
          <w:spacing w:val="9"/>
          <w:lang w:val="uk-UA"/>
        </w:rPr>
        <w:t>-</w:t>
      </w:r>
      <w:r w:rsidRPr="000E4BA7">
        <w:rPr>
          <w:lang w:val="uk-UA"/>
        </w:rPr>
        <w:t xml:space="preserve">промислової бази </w:t>
      </w:r>
      <w:r w:rsidRPr="000E4BA7">
        <w:rPr>
          <w:rFonts w:ascii="Palatino Linotype" w:hAnsi="Palatino Linotype"/>
          <w:lang w:val="uk-UA"/>
        </w:rPr>
        <w:t>(</w:t>
      </w:r>
      <w:r w:rsidRPr="000E4BA7">
        <w:rPr>
          <w:lang w:val="uk-UA"/>
        </w:rPr>
        <w:t>ОПБ</w:t>
      </w:r>
      <w:r w:rsidRPr="000E4BA7">
        <w:rPr>
          <w:rFonts w:ascii="Palatino Linotype" w:hAnsi="Palatino Linotype"/>
          <w:lang w:val="uk-UA"/>
        </w:rPr>
        <w:t xml:space="preserve">), </w:t>
      </w:r>
      <w:r w:rsidRPr="000E4BA7">
        <w:rPr>
          <w:lang w:val="uk-UA"/>
        </w:rPr>
        <w:t>як потенційний</w:t>
      </w:r>
      <w:r w:rsidRPr="000E4BA7">
        <w:rPr>
          <w:spacing w:val="-16"/>
          <w:lang w:val="uk-UA"/>
        </w:rPr>
        <w:t xml:space="preserve"> </w:t>
      </w:r>
      <w:r w:rsidRPr="000E4BA7">
        <w:rPr>
          <w:lang w:val="uk-UA"/>
        </w:rPr>
        <w:t>засіб підриву</w:t>
      </w:r>
      <w:r w:rsidRPr="000E4BA7">
        <w:rPr>
          <w:spacing w:val="-16"/>
          <w:lang w:val="uk-UA"/>
        </w:rPr>
        <w:t xml:space="preserve"> </w:t>
      </w:r>
      <w:r w:rsidRPr="000E4BA7">
        <w:rPr>
          <w:lang w:val="uk-UA"/>
        </w:rPr>
        <w:t>військового</w:t>
      </w:r>
      <w:r w:rsidRPr="000E4BA7">
        <w:rPr>
          <w:spacing w:val="-16"/>
          <w:lang w:val="uk-UA"/>
        </w:rPr>
        <w:t xml:space="preserve"> </w:t>
      </w:r>
      <w:r w:rsidRPr="000E4BA7">
        <w:rPr>
          <w:lang w:val="uk-UA"/>
        </w:rPr>
        <w:t>потенціалу</w:t>
      </w:r>
      <w:r w:rsidRPr="000E4BA7">
        <w:rPr>
          <w:rFonts w:ascii="Palatino Linotype" w:hAnsi="Palatino Linotype"/>
          <w:lang w:val="uk-UA"/>
        </w:rPr>
        <w:t>,</w:t>
      </w:r>
      <w:r w:rsidRPr="000E4BA7">
        <w:rPr>
          <w:rFonts w:ascii="Palatino Linotype" w:hAnsi="Palatino Linotype"/>
          <w:spacing w:val="-9"/>
          <w:lang w:val="uk-UA"/>
        </w:rPr>
        <w:t xml:space="preserve"> </w:t>
      </w:r>
      <w:r w:rsidRPr="000E4BA7">
        <w:rPr>
          <w:lang w:val="uk-UA"/>
        </w:rPr>
        <w:t>проектування сил</w:t>
      </w:r>
      <w:r w:rsidRPr="000E4BA7">
        <w:rPr>
          <w:rFonts w:ascii="Palatino Linotype" w:hAnsi="Palatino Linotype"/>
          <w:lang w:val="uk-UA"/>
        </w:rPr>
        <w:t>,</w:t>
      </w:r>
      <w:r w:rsidRPr="000E4BA7">
        <w:rPr>
          <w:rFonts w:ascii="Palatino Linotype" w:hAnsi="Palatino Linotype"/>
          <w:spacing w:val="-2"/>
          <w:lang w:val="uk-UA"/>
        </w:rPr>
        <w:t xml:space="preserve"> </w:t>
      </w:r>
      <w:r w:rsidRPr="000E4BA7">
        <w:rPr>
          <w:lang w:val="uk-UA"/>
        </w:rPr>
        <w:t>мобільності</w:t>
      </w:r>
      <w:r w:rsidRPr="000E4BA7">
        <w:rPr>
          <w:spacing w:val="-9"/>
          <w:lang w:val="uk-UA"/>
        </w:rPr>
        <w:t xml:space="preserve"> </w:t>
      </w:r>
      <w:r w:rsidRPr="000E4BA7">
        <w:rPr>
          <w:lang w:val="uk-UA"/>
        </w:rPr>
        <w:t>і</w:t>
      </w:r>
      <w:r w:rsidRPr="000E4BA7">
        <w:rPr>
          <w:spacing w:val="-9"/>
          <w:lang w:val="uk-UA"/>
        </w:rPr>
        <w:t xml:space="preserve"> </w:t>
      </w:r>
      <w:r w:rsidRPr="000E4BA7">
        <w:rPr>
          <w:lang w:val="uk-UA"/>
        </w:rPr>
        <w:t>життєзабезпечення</w:t>
      </w:r>
      <w:r w:rsidRPr="000E4BA7">
        <w:rPr>
          <w:rFonts w:ascii="Palatino Linotype" w:hAnsi="Palatino Linotype"/>
          <w:lang w:val="uk-UA"/>
        </w:rPr>
        <w:t>.</w:t>
      </w:r>
    </w:p>
    <w:p w:rsidR="001971BF" w:rsidRPr="000E4BA7" w:rsidRDefault="00933F58" w:rsidP="00893718">
      <w:pPr>
        <w:pStyle w:val="a3"/>
        <w:tabs>
          <w:tab w:val="left" w:pos="0"/>
        </w:tabs>
        <w:spacing w:before="174" w:line="318" w:lineRule="exact"/>
        <w:ind w:left="139" w:right="-55" w:firstLine="360"/>
        <w:rPr>
          <w:lang w:val="uk-UA"/>
        </w:rPr>
      </w:pPr>
      <w:r w:rsidRPr="000E4BA7">
        <w:rPr>
          <w:lang w:val="uk-UA"/>
        </w:rPr>
        <w:t>Для забезпечення розуміння гібридних загроз критичній інфраструктурі з боку супротивника і інноваційних способів протидії їм з боку США і НАТО цей розділ складається з трьох розділів</w:t>
      </w:r>
      <w:r w:rsidRPr="000E4BA7">
        <w:rPr>
          <w:rFonts w:ascii="Palatino Linotype" w:hAnsi="Palatino Linotype"/>
          <w:lang w:val="uk-UA"/>
        </w:rPr>
        <w:t>.</w:t>
      </w:r>
      <w:r w:rsidRPr="000E4BA7">
        <w:rPr>
          <w:rFonts w:ascii="Palatino Linotype" w:hAnsi="Palatino Linotype"/>
          <w:spacing w:val="8"/>
          <w:lang w:val="uk-UA"/>
        </w:rPr>
        <w:t xml:space="preserve"> </w:t>
      </w:r>
      <w:r w:rsidRPr="000E4BA7">
        <w:rPr>
          <w:lang w:val="uk-UA"/>
        </w:rPr>
        <w:t>У першому</w:t>
      </w:r>
      <w:r w:rsidRPr="000E4BA7">
        <w:rPr>
          <w:spacing w:val="-16"/>
          <w:lang w:val="uk-UA"/>
        </w:rPr>
        <w:t xml:space="preserve"> </w:t>
      </w:r>
      <w:r w:rsidRPr="000E4BA7">
        <w:rPr>
          <w:lang w:val="uk-UA"/>
        </w:rPr>
        <w:t>розділі</w:t>
      </w:r>
      <w:r w:rsidRPr="000E4BA7">
        <w:rPr>
          <w:spacing w:val="-15"/>
          <w:lang w:val="uk-UA"/>
        </w:rPr>
        <w:t xml:space="preserve"> </w:t>
      </w:r>
      <w:r w:rsidRPr="000E4BA7">
        <w:rPr>
          <w:lang w:val="uk-UA"/>
        </w:rPr>
        <w:t>розглядається</w:t>
      </w:r>
      <w:r w:rsidRPr="000E4BA7">
        <w:rPr>
          <w:spacing w:val="-15"/>
          <w:lang w:val="uk-UA"/>
        </w:rPr>
        <w:t xml:space="preserve"> </w:t>
      </w:r>
      <w:r w:rsidRPr="000E4BA7">
        <w:rPr>
          <w:lang w:val="uk-UA"/>
        </w:rPr>
        <w:t>еволюція характеру загроз критичній інфраструктурі</w:t>
      </w:r>
      <w:r w:rsidRPr="000E4BA7">
        <w:rPr>
          <w:rFonts w:ascii="Palatino Linotype" w:hAnsi="Palatino Linotype"/>
          <w:lang w:val="uk-UA"/>
        </w:rPr>
        <w:t xml:space="preserve">. </w:t>
      </w:r>
      <w:r w:rsidRPr="000E4BA7">
        <w:rPr>
          <w:lang w:val="uk-UA"/>
        </w:rPr>
        <w:t xml:space="preserve">Технологічна конвергенція між комунікаційними і інформаційними технологіями з </w:t>
      </w:r>
      <w:proofErr w:type="spellStart"/>
      <w:r w:rsidRPr="000E4BA7">
        <w:rPr>
          <w:lang w:val="uk-UA"/>
        </w:rPr>
        <w:t>кіберпідключенням</w:t>
      </w:r>
      <w:proofErr w:type="spellEnd"/>
      <w:r w:rsidRPr="000E4BA7">
        <w:rPr>
          <w:lang w:val="uk-UA"/>
        </w:rPr>
        <w:t xml:space="preserve"> до систем критичної інфраструктури змінила парадигму</w:t>
      </w:r>
      <w:r w:rsidRPr="000E4BA7">
        <w:rPr>
          <w:spacing w:val="-8"/>
          <w:lang w:val="uk-UA"/>
        </w:rPr>
        <w:t xml:space="preserve"> </w:t>
      </w:r>
      <w:r w:rsidRPr="000E4BA7">
        <w:rPr>
          <w:lang w:val="uk-UA"/>
        </w:rPr>
        <w:t>загроз</w:t>
      </w:r>
      <w:r w:rsidRPr="000E4BA7">
        <w:rPr>
          <w:spacing w:val="-9"/>
          <w:lang w:val="uk-UA"/>
        </w:rPr>
        <w:t xml:space="preserve"> </w:t>
      </w:r>
      <w:r w:rsidRPr="000E4BA7">
        <w:rPr>
          <w:lang w:val="uk-UA"/>
        </w:rPr>
        <w:t>з</w:t>
      </w:r>
      <w:r w:rsidRPr="000E4BA7">
        <w:rPr>
          <w:spacing w:val="-8"/>
          <w:lang w:val="uk-UA"/>
        </w:rPr>
        <w:t xml:space="preserve"> </w:t>
      </w:r>
      <w:r w:rsidRPr="000E4BA7">
        <w:rPr>
          <w:lang w:val="uk-UA"/>
        </w:rPr>
        <w:t>кінетичних</w:t>
      </w:r>
      <w:r w:rsidRPr="000E4BA7">
        <w:rPr>
          <w:spacing w:val="-9"/>
          <w:lang w:val="uk-UA"/>
        </w:rPr>
        <w:t xml:space="preserve"> </w:t>
      </w:r>
      <w:r w:rsidRPr="000E4BA7">
        <w:rPr>
          <w:lang w:val="uk-UA"/>
        </w:rPr>
        <w:t>на</w:t>
      </w:r>
      <w:r w:rsidRPr="000E4BA7">
        <w:rPr>
          <w:spacing w:val="-8"/>
          <w:lang w:val="uk-UA"/>
        </w:rPr>
        <w:t xml:space="preserve"> </w:t>
      </w:r>
      <w:r w:rsidRPr="000E4BA7">
        <w:rPr>
          <w:lang w:val="uk-UA"/>
        </w:rPr>
        <w:t>кібернетичні</w:t>
      </w:r>
      <w:r w:rsidRPr="000E4BA7">
        <w:rPr>
          <w:spacing w:val="-8"/>
          <w:lang w:val="uk-UA"/>
        </w:rPr>
        <w:t xml:space="preserve"> </w:t>
      </w:r>
      <w:r w:rsidRPr="000E4BA7">
        <w:rPr>
          <w:lang w:val="uk-UA"/>
        </w:rPr>
        <w:t>і</w:t>
      </w:r>
      <w:r w:rsidRPr="000E4BA7">
        <w:rPr>
          <w:spacing w:val="-9"/>
          <w:lang w:val="uk-UA"/>
        </w:rPr>
        <w:t xml:space="preserve"> </w:t>
      </w:r>
      <w:r w:rsidRPr="000E4BA7">
        <w:rPr>
          <w:lang w:val="uk-UA"/>
        </w:rPr>
        <w:t>гібридні засоби</w:t>
      </w:r>
      <w:r w:rsidRPr="000E4BA7">
        <w:rPr>
          <w:spacing w:val="27"/>
          <w:lang w:val="uk-UA"/>
        </w:rPr>
        <w:t xml:space="preserve"> </w:t>
      </w:r>
      <w:r w:rsidRPr="000E4BA7">
        <w:rPr>
          <w:lang w:val="uk-UA"/>
        </w:rPr>
        <w:t>нападу</w:t>
      </w:r>
      <w:r w:rsidRPr="000E4BA7">
        <w:rPr>
          <w:rFonts w:ascii="Palatino Linotype" w:hAnsi="Palatino Linotype"/>
          <w:lang w:val="uk-UA"/>
        </w:rPr>
        <w:t>.</w:t>
      </w:r>
      <w:r w:rsidRPr="000E4BA7">
        <w:rPr>
          <w:rFonts w:ascii="Palatino Linotype" w:hAnsi="Palatino Linotype"/>
          <w:spacing w:val="35"/>
          <w:lang w:val="uk-UA"/>
        </w:rPr>
        <w:t xml:space="preserve"> </w:t>
      </w:r>
      <w:r w:rsidRPr="000E4BA7">
        <w:rPr>
          <w:lang w:val="uk-UA"/>
        </w:rPr>
        <w:t>Цей</w:t>
      </w:r>
      <w:r w:rsidRPr="000E4BA7">
        <w:rPr>
          <w:spacing w:val="27"/>
          <w:lang w:val="uk-UA"/>
        </w:rPr>
        <w:t xml:space="preserve"> </w:t>
      </w:r>
      <w:r w:rsidRPr="000E4BA7">
        <w:rPr>
          <w:lang w:val="uk-UA"/>
        </w:rPr>
        <w:t>відносно</w:t>
      </w:r>
      <w:r w:rsidRPr="000E4BA7">
        <w:rPr>
          <w:spacing w:val="28"/>
          <w:lang w:val="uk-UA"/>
        </w:rPr>
        <w:t xml:space="preserve"> </w:t>
      </w:r>
      <w:r w:rsidRPr="000E4BA7">
        <w:rPr>
          <w:lang w:val="uk-UA"/>
        </w:rPr>
        <w:t>недавній</w:t>
      </w:r>
      <w:r w:rsidRPr="000E4BA7">
        <w:rPr>
          <w:spacing w:val="28"/>
          <w:lang w:val="uk-UA"/>
        </w:rPr>
        <w:t xml:space="preserve"> </w:t>
      </w:r>
      <w:r w:rsidRPr="000E4BA7">
        <w:rPr>
          <w:lang w:val="uk-UA"/>
        </w:rPr>
        <w:t>розвиток</w:t>
      </w:r>
      <w:r w:rsidRPr="000E4BA7">
        <w:rPr>
          <w:spacing w:val="28"/>
          <w:lang w:val="uk-UA"/>
        </w:rPr>
        <w:t xml:space="preserve"> </w:t>
      </w:r>
      <w:r w:rsidRPr="000E4BA7">
        <w:rPr>
          <w:lang w:val="uk-UA"/>
        </w:rPr>
        <w:t>подій</w:t>
      </w:r>
      <w:r w:rsidRPr="000E4BA7">
        <w:rPr>
          <w:spacing w:val="28"/>
          <w:lang w:val="uk-UA"/>
        </w:rPr>
        <w:t xml:space="preserve"> </w:t>
      </w:r>
      <w:r w:rsidRPr="000E4BA7">
        <w:rPr>
          <w:spacing w:val="-2"/>
          <w:lang w:val="uk-UA"/>
        </w:rPr>
        <w:t>створив</w:t>
      </w:r>
      <w:r w:rsidR="00893718" w:rsidRPr="000E4BA7">
        <w:rPr>
          <w:lang w:val="uk-UA"/>
        </w:rPr>
        <w:t xml:space="preserve"> </w:t>
      </w:r>
      <w:r w:rsidRPr="000E4BA7">
        <w:rPr>
          <w:w w:val="105"/>
          <w:lang w:val="uk-UA"/>
        </w:rPr>
        <w:t>можливості для супротивників використовувати вразливості критичної</w:t>
      </w:r>
      <w:r w:rsidRPr="000E4BA7">
        <w:rPr>
          <w:spacing w:val="40"/>
          <w:w w:val="105"/>
          <w:lang w:val="uk-UA"/>
        </w:rPr>
        <w:t xml:space="preserve"> </w:t>
      </w:r>
      <w:r w:rsidRPr="000E4BA7">
        <w:rPr>
          <w:spacing w:val="10"/>
          <w:w w:val="105"/>
          <w:lang w:val="uk-UA"/>
        </w:rPr>
        <w:t>інфраструктури</w:t>
      </w:r>
      <w:r w:rsidRPr="000E4BA7">
        <w:rPr>
          <w:rFonts w:ascii="Palatino Linotype" w:hAnsi="Palatino Linotype"/>
          <w:spacing w:val="10"/>
          <w:w w:val="105"/>
          <w:lang w:val="uk-UA"/>
        </w:rPr>
        <w:t>,</w:t>
      </w:r>
      <w:r w:rsidRPr="000E4BA7">
        <w:rPr>
          <w:rFonts w:ascii="Palatino Linotype" w:hAnsi="Palatino Linotype"/>
          <w:spacing w:val="61"/>
          <w:w w:val="105"/>
          <w:lang w:val="uk-UA"/>
        </w:rPr>
        <w:t xml:space="preserve"> </w:t>
      </w:r>
      <w:r w:rsidRPr="000E4BA7">
        <w:rPr>
          <w:w w:val="105"/>
          <w:lang w:val="uk-UA"/>
        </w:rPr>
        <w:t>від</w:t>
      </w:r>
      <w:r w:rsidRPr="000E4BA7">
        <w:rPr>
          <w:spacing w:val="24"/>
          <w:w w:val="105"/>
          <w:lang w:val="uk-UA"/>
        </w:rPr>
        <w:t xml:space="preserve"> </w:t>
      </w:r>
      <w:r w:rsidRPr="000E4BA7">
        <w:rPr>
          <w:w w:val="105"/>
          <w:lang w:val="uk-UA"/>
        </w:rPr>
        <w:t>якої</w:t>
      </w:r>
      <w:r w:rsidRPr="000E4BA7">
        <w:rPr>
          <w:spacing w:val="24"/>
          <w:w w:val="105"/>
          <w:lang w:val="uk-UA"/>
        </w:rPr>
        <w:t xml:space="preserve"> </w:t>
      </w:r>
      <w:r w:rsidRPr="000E4BA7">
        <w:rPr>
          <w:w w:val="105"/>
          <w:lang w:val="uk-UA"/>
        </w:rPr>
        <w:t>залежать</w:t>
      </w:r>
      <w:r w:rsidRPr="000E4BA7">
        <w:rPr>
          <w:spacing w:val="24"/>
          <w:w w:val="105"/>
          <w:lang w:val="uk-UA"/>
        </w:rPr>
        <w:t xml:space="preserve"> </w:t>
      </w:r>
      <w:r w:rsidRPr="000E4BA7">
        <w:rPr>
          <w:w w:val="105"/>
          <w:lang w:val="uk-UA"/>
        </w:rPr>
        <w:t>збройні</w:t>
      </w:r>
      <w:r w:rsidRPr="000E4BA7">
        <w:rPr>
          <w:spacing w:val="24"/>
          <w:w w:val="105"/>
          <w:lang w:val="uk-UA"/>
        </w:rPr>
        <w:t xml:space="preserve"> </w:t>
      </w:r>
      <w:r w:rsidRPr="000E4BA7">
        <w:rPr>
          <w:w w:val="105"/>
          <w:lang w:val="uk-UA"/>
        </w:rPr>
        <w:t>сили</w:t>
      </w:r>
      <w:r w:rsidRPr="000E4BA7">
        <w:rPr>
          <w:spacing w:val="24"/>
          <w:w w:val="105"/>
          <w:lang w:val="uk-UA"/>
        </w:rPr>
        <w:t xml:space="preserve"> </w:t>
      </w:r>
      <w:r w:rsidRPr="000E4BA7">
        <w:rPr>
          <w:w w:val="105"/>
          <w:lang w:val="uk-UA"/>
        </w:rPr>
        <w:t>США і НАТО</w:t>
      </w:r>
      <w:r w:rsidRPr="000E4BA7">
        <w:rPr>
          <w:rFonts w:ascii="Palatino Linotype" w:hAnsi="Palatino Linotype"/>
          <w:w w:val="105"/>
          <w:lang w:val="uk-UA"/>
        </w:rPr>
        <w:t xml:space="preserve">. </w:t>
      </w:r>
      <w:r w:rsidRPr="000E4BA7">
        <w:rPr>
          <w:w w:val="105"/>
          <w:lang w:val="uk-UA"/>
        </w:rPr>
        <w:t>У другому розділі представлено</w:t>
      </w:r>
      <w:r w:rsidRPr="000E4BA7">
        <w:rPr>
          <w:spacing w:val="80"/>
          <w:w w:val="105"/>
          <w:lang w:val="uk-UA"/>
        </w:rPr>
        <w:t xml:space="preserve"> </w:t>
      </w:r>
      <w:r w:rsidRPr="000E4BA7">
        <w:rPr>
          <w:w w:val="105"/>
          <w:lang w:val="uk-UA"/>
        </w:rPr>
        <w:t>аналіз кількох векторів гібридних загроз</w:t>
      </w:r>
      <w:r w:rsidRPr="000E4BA7">
        <w:rPr>
          <w:rFonts w:ascii="Palatino Linotype" w:hAnsi="Palatino Linotype"/>
          <w:w w:val="105"/>
          <w:lang w:val="uk-UA"/>
        </w:rPr>
        <w:t xml:space="preserve">, </w:t>
      </w:r>
      <w:r w:rsidRPr="000E4BA7">
        <w:rPr>
          <w:w w:val="105"/>
          <w:lang w:val="uk-UA"/>
        </w:rPr>
        <w:t>які можуть атакувати</w:t>
      </w:r>
      <w:r w:rsidRPr="000E4BA7">
        <w:rPr>
          <w:rFonts w:ascii="Palatino Linotype" w:hAnsi="Palatino Linotype"/>
          <w:w w:val="105"/>
          <w:lang w:val="uk-UA"/>
        </w:rPr>
        <w:t xml:space="preserve">, </w:t>
      </w:r>
      <w:r w:rsidRPr="000E4BA7">
        <w:rPr>
          <w:w w:val="105"/>
          <w:lang w:val="uk-UA"/>
        </w:rPr>
        <w:t>підірвати або скомпрометувати бойові можливості США і НАТО</w:t>
      </w:r>
      <w:r w:rsidRPr="000E4BA7">
        <w:rPr>
          <w:rFonts w:ascii="Palatino Linotype" w:hAnsi="Palatino Linotype"/>
          <w:w w:val="105"/>
          <w:lang w:val="uk-UA"/>
        </w:rPr>
        <w:t xml:space="preserve">, </w:t>
      </w:r>
      <w:r w:rsidRPr="000E4BA7">
        <w:rPr>
          <w:w w:val="105"/>
          <w:lang w:val="uk-UA"/>
        </w:rPr>
        <w:t>а також їх спроможність до проектування сил і засобів і забезпечення життєдіяльності</w:t>
      </w:r>
      <w:r w:rsidRPr="000E4BA7">
        <w:rPr>
          <w:rFonts w:ascii="Palatino Linotype" w:hAnsi="Palatino Linotype"/>
          <w:w w:val="105"/>
          <w:lang w:val="uk-UA"/>
        </w:rPr>
        <w:t xml:space="preserve">. </w:t>
      </w:r>
      <w:r w:rsidRPr="000E4BA7">
        <w:rPr>
          <w:w w:val="105"/>
          <w:lang w:val="uk-UA"/>
        </w:rPr>
        <w:t xml:space="preserve">Перший вектор містить гібридні загрози для батьківщини США </w:t>
      </w:r>
      <w:r w:rsidRPr="000E4BA7">
        <w:rPr>
          <w:rFonts w:ascii="Palatino Linotype" w:hAnsi="Palatino Linotype"/>
          <w:w w:val="105"/>
          <w:lang w:val="uk-UA"/>
        </w:rPr>
        <w:t xml:space="preserve">- </w:t>
      </w:r>
      <w:r w:rsidRPr="000E4BA7">
        <w:rPr>
          <w:w w:val="105"/>
          <w:lang w:val="uk-UA"/>
        </w:rPr>
        <w:t>зокрема</w:t>
      </w:r>
      <w:r w:rsidRPr="000E4BA7">
        <w:rPr>
          <w:rFonts w:ascii="Palatino Linotype" w:hAnsi="Palatino Linotype"/>
          <w:w w:val="105"/>
          <w:lang w:val="uk-UA"/>
        </w:rPr>
        <w:t xml:space="preserve">, </w:t>
      </w:r>
      <w:r w:rsidRPr="000E4BA7">
        <w:rPr>
          <w:w w:val="105"/>
          <w:lang w:val="uk-UA"/>
        </w:rPr>
        <w:t>цілеспрямоване проникнення в енергетичну</w:t>
      </w:r>
      <w:r w:rsidRPr="000E4BA7">
        <w:rPr>
          <w:spacing w:val="40"/>
          <w:w w:val="105"/>
          <w:lang w:val="uk-UA"/>
        </w:rPr>
        <w:t xml:space="preserve"> </w:t>
      </w:r>
      <w:r w:rsidRPr="000E4BA7">
        <w:rPr>
          <w:spacing w:val="10"/>
          <w:w w:val="105"/>
          <w:lang w:val="uk-UA"/>
        </w:rPr>
        <w:t>інфраструктуру</w:t>
      </w:r>
      <w:r w:rsidRPr="000E4BA7">
        <w:rPr>
          <w:rFonts w:ascii="Palatino Linotype" w:hAnsi="Palatino Linotype"/>
          <w:spacing w:val="10"/>
          <w:w w:val="105"/>
          <w:lang w:val="uk-UA"/>
        </w:rPr>
        <w:t>,</w:t>
      </w:r>
      <w:r w:rsidRPr="000E4BA7">
        <w:rPr>
          <w:rFonts w:ascii="Palatino Linotype" w:hAnsi="Palatino Linotype"/>
          <w:spacing w:val="40"/>
          <w:w w:val="105"/>
          <w:lang w:val="uk-UA"/>
        </w:rPr>
        <w:t xml:space="preserve"> </w:t>
      </w:r>
      <w:r w:rsidRPr="000E4BA7">
        <w:rPr>
          <w:w w:val="105"/>
          <w:lang w:val="uk-UA"/>
        </w:rPr>
        <w:t>яка</w:t>
      </w:r>
      <w:r w:rsidRPr="000E4BA7">
        <w:rPr>
          <w:spacing w:val="40"/>
          <w:w w:val="105"/>
          <w:lang w:val="uk-UA"/>
        </w:rPr>
        <w:t xml:space="preserve"> </w:t>
      </w:r>
      <w:r w:rsidRPr="000E4BA7">
        <w:rPr>
          <w:w w:val="105"/>
          <w:lang w:val="uk-UA"/>
        </w:rPr>
        <w:t>підтримує</w:t>
      </w:r>
      <w:r w:rsidRPr="000E4BA7">
        <w:rPr>
          <w:spacing w:val="40"/>
          <w:w w:val="105"/>
          <w:lang w:val="uk-UA"/>
        </w:rPr>
        <w:t xml:space="preserve"> </w:t>
      </w:r>
      <w:r w:rsidRPr="000E4BA7">
        <w:rPr>
          <w:w w:val="105"/>
          <w:lang w:val="uk-UA"/>
        </w:rPr>
        <w:t>американські об</w:t>
      </w:r>
      <w:r w:rsidRPr="000E4BA7">
        <w:rPr>
          <w:rFonts w:ascii="Palatino Linotype" w:hAnsi="Palatino Linotype"/>
          <w:w w:val="105"/>
          <w:lang w:val="uk-UA"/>
        </w:rPr>
        <w:t>'</w:t>
      </w:r>
      <w:r w:rsidRPr="000E4BA7">
        <w:rPr>
          <w:w w:val="105"/>
          <w:lang w:val="uk-UA"/>
        </w:rPr>
        <w:t>єкти і бази</w:t>
      </w:r>
      <w:r w:rsidRPr="000E4BA7">
        <w:rPr>
          <w:rFonts w:ascii="Palatino Linotype" w:hAnsi="Palatino Linotype"/>
          <w:w w:val="105"/>
          <w:lang w:val="uk-UA"/>
        </w:rPr>
        <w:t xml:space="preserve">, </w:t>
      </w:r>
      <w:r w:rsidRPr="000E4BA7">
        <w:rPr>
          <w:w w:val="105"/>
          <w:lang w:val="uk-UA"/>
        </w:rPr>
        <w:t>з метою втручання</w:t>
      </w:r>
      <w:r w:rsidR="00893718" w:rsidRPr="000E4BA7">
        <w:rPr>
          <w:lang w:val="uk-UA"/>
        </w:rPr>
        <w:t xml:space="preserve"> </w:t>
      </w:r>
      <w:r w:rsidRPr="000E4BA7">
        <w:rPr>
          <w:lang w:val="uk-UA"/>
        </w:rPr>
        <w:t>здатність збройних сил розгортати і підтримувати передові бойові</w:t>
      </w:r>
      <w:r w:rsidRPr="000E4BA7">
        <w:rPr>
          <w:spacing w:val="-16"/>
          <w:lang w:val="uk-UA"/>
        </w:rPr>
        <w:t xml:space="preserve"> </w:t>
      </w:r>
      <w:r w:rsidRPr="000E4BA7">
        <w:rPr>
          <w:lang w:val="uk-UA"/>
        </w:rPr>
        <w:t>сили</w:t>
      </w:r>
      <w:r w:rsidRPr="000E4BA7">
        <w:rPr>
          <w:spacing w:val="-16"/>
          <w:lang w:val="uk-UA"/>
        </w:rPr>
        <w:t xml:space="preserve"> </w:t>
      </w:r>
      <w:r w:rsidRPr="000E4BA7">
        <w:rPr>
          <w:lang w:val="uk-UA"/>
        </w:rPr>
        <w:t>і</w:t>
      </w:r>
      <w:r w:rsidRPr="000E4BA7">
        <w:rPr>
          <w:spacing w:val="-16"/>
          <w:lang w:val="uk-UA"/>
        </w:rPr>
        <w:t xml:space="preserve"> </w:t>
      </w:r>
      <w:r w:rsidRPr="000E4BA7">
        <w:rPr>
          <w:lang w:val="uk-UA"/>
        </w:rPr>
        <w:t>техніку</w:t>
      </w:r>
      <w:r w:rsidRPr="000E4BA7">
        <w:rPr>
          <w:rFonts w:ascii="Palatino Linotype" w:hAnsi="Palatino Linotype"/>
          <w:lang w:val="uk-UA"/>
        </w:rPr>
        <w:t>.</w:t>
      </w:r>
      <w:r w:rsidRPr="000E4BA7">
        <w:rPr>
          <w:rFonts w:ascii="Palatino Linotype" w:hAnsi="Palatino Linotype"/>
          <w:spacing w:val="-9"/>
          <w:lang w:val="uk-UA"/>
        </w:rPr>
        <w:t xml:space="preserve"> </w:t>
      </w:r>
      <w:r w:rsidRPr="000E4BA7">
        <w:rPr>
          <w:lang w:val="uk-UA"/>
        </w:rPr>
        <w:t>Другий</w:t>
      </w:r>
      <w:r w:rsidRPr="000E4BA7">
        <w:rPr>
          <w:spacing w:val="-16"/>
          <w:lang w:val="uk-UA"/>
        </w:rPr>
        <w:t xml:space="preserve"> </w:t>
      </w:r>
      <w:r w:rsidRPr="000E4BA7">
        <w:rPr>
          <w:lang w:val="uk-UA"/>
        </w:rPr>
        <w:t>вектор</w:t>
      </w:r>
      <w:r w:rsidRPr="000E4BA7">
        <w:rPr>
          <w:spacing w:val="-16"/>
          <w:lang w:val="uk-UA"/>
        </w:rPr>
        <w:t xml:space="preserve"> </w:t>
      </w:r>
      <w:r w:rsidRPr="000E4BA7">
        <w:rPr>
          <w:lang w:val="uk-UA"/>
        </w:rPr>
        <w:t>гібридної</w:t>
      </w:r>
      <w:r w:rsidRPr="000E4BA7">
        <w:rPr>
          <w:spacing w:val="-16"/>
          <w:lang w:val="uk-UA"/>
        </w:rPr>
        <w:t xml:space="preserve"> </w:t>
      </w:r>
      <w:r w:rsidRPr="000E4BA7">
        <w:rPr>
          <w:lang w:val="uk-UA"/>
        </w:rPr>
        <w:lastRenderedPageBreak/>
        <w:t>загрози</w:t>
      </w:r>
      <w:r w:rsidRPr="000E4BA7">
        <w:rPr>
          <w:spacing w:val="-16"/>
          <w:lang w:val="uk-UA"/>
        </w:rPr>
        <w:t xml:space="preserve"> </w:t>
      </w:r>
      <w:r w:rsidRPr="000E4BA7">
        <w:rPr>
          <w:rFonts w:ascii="Palatino Linotype" w:hAnsi="Palatino Linotype"/>
          <w:lang w:val="uk-UA"/>
        </w:rPr>
        <w:t>-</w:t>
      </w:r>
      <w:r w:rsidRPr="000E4BA7">
        <w:rPr>
          <w:rFonts w:ascii="Palatino Linotype" w:hAnsi="Palatino Linotype"/>
          <w:spacing w:val="-9"/>
          <w:lang w:val="uk-UA"/>
        </w:rPr>
        <w:t xml:space="preserve"> </w:t>
      </w:r>
      <w:r w:rsidRPr="000E4BA7">
        <w:rPr>
          <w:lang w:val="uk-UA"/>
        </w:rPr>
        <w:t>це</w:t>
      </w:r>
      <w:r w:rsidRPr="000E4BA7">
        <w:rPr>
          <w:spacing w:val="-16"/>
          <w:lang w:val="uk-UA"/>
        </w:rPr>
        <w:t xml:space="preserve"> </w:t>
      </w:r>
      <w:r w:rsidRPr="000E4BA7">
        <w:rPr>
          <w:lang w:val="uk-UA"/>
        </w:rPr>
        <w:t xml:space="preserve">ворожі </w:t>
      </w:r>
      <w:r w:rsidRPr="000E4BA7">
        <w:rPr>
          <w:spacing w:val="-2"/>
          <w:lang w:val="uk-UA"/>
        </w:rPr>
        <w:t>напади</w:t>
      </w:r>
      <w:r w:rsidRPr="000E4BA7">
        <w:rPr>
          <w:spacing w:val="-11"/>
          <w:lang w:val="uk-UA"/>
        </w:rPr>
        <w:t xml:space="preserve"> </w:t>
      </w:r>
      <w:r w:rsidRPr="000E4BA7">
        <w:rPr>
          <w:spacing w:val="-2"/>
          <w:lang w:val="uk-UA"/>
        </w:rPr>
        <w:t>на</w:t>
      </w:r>
      <w:r w:rsidRPr="000E4BA7">
        <w:rPr>
          <w:spacing w:val="-11"/>
          <w:lang w:val="uk-UA"/>
        </w:rPr>
        <w:t xml:space="preserve"> </w:t>
      </w:r>
      <w:r w:rsidRPr="000E4BA7">
        <w:rPr>
          <w:spacing w:val="-2"/>
          <w:lang w:val="uk-UA"/>
        </w:rPr>
        <w:t>логістику</w:t>
      </w:r>
      <w:r w:rsidRPr="000E4BA7">
        <w:rPr>
          <w:spacing w:val="-11"/>
          <w:lang w:val="uk-UA"/>
        </w:rPr>
        <w:t xml:space="preserve"> </w:t>
      </w:r>
      <w:r w:rsidRPr="000E4BA7">
        <w:rPr>
          <w:spacing w:val="-2"/>
          <w:lang w:val="uk-UA"/>
        </w:rPr>
        <w:t>США</w:t>
      </w:r>
      <w:r w:rsidRPr="000E4BA7">
        <w:rPr>
          <w:spacing w:val="-11"/>
          <w:lang w:val="uk-UA"/>
        </w:rPr>
        <w:t xml:space="preserve"> </w:t>
      </w:r>
      <w:r w:rsidRPr="000E4BA7">
        <w:rPr>
          <w:spacing w:val="-2"/>
          <w:lang w:val="uk-UA"/>
        </w:rPr>
        <w:t>і</w:t>
      </w:r>
      <w:r w:rsidRPr="000E4BA7">
        <w:rPr>
          <w:spacing w:val="-11"/>
          <w:lang w:val="uk-UA"/>
        </w:rPr>
        <w:t xml:space="preserve"> </w:t>
      </w:r>
      <w:r w:rsidRPr="000E4BA7">
        <w:rPr>
          <w:spacing w:val="-2"/>
          <w:lang w:val="uk-UA"/>
        </w:rPr>
        <w:t>НАТО</w:t>
      </w:r>
      <w:r w:rsidRPr="000E4BA7">
        <w:rPr>
          <w:rFonts w:ascii="Palatino Linotype" w:hAnsi="Palatino Linotype"/>
          <w:spacing w:val="-2"/>
          <w:lang w:val="uk-UA"/>
        </w:rPr>
        <w:t>,</w:t>
      </w:r>
      <w:r w:rsidRPr="000E4BA7">
        <w:rPr>
          <w:rFonts w:ascii="Palatino Linotype" w:hAnsi="Palatino Linotype"/>
          <w:spacing w:val="-4"/>
          <w:lang w:val="uk-UA"/>
        </w:rPr>
        <w:t xml:space="preserve"> </w:t>
      </w:r>
      <w:r w:rsidRPr="000E4BA7">
        <w:rPr>
          <w:spacing w:val="-2"/>
          <w:lang w:val="uk-UA"/>
        </w:rPr>
        <w:t>що</w:t>
      </w:r>
      <w:r w:rsidRPr="000E4BA7">
        <w:rPr>
          <w:spacing w:val="-11"/>
          <w:lang w:val="uk-UA"/>
        </w:rPr>
        <w:t xml:space="preserve"> </w:t>
      </w:r>
      <w:r w:rsidRPr="000E4BA7">
        <w:rPr>
          <w:spacing w:val="-2"/>
          <w:lang w:val="uk-UA"/>
        </w:rPr>
        <w:t>може</w:t>
      </w:r>
      <w:r w:rsidRPr="000E4BA7">
        <w:rPr>
          <w:spacing w:val="-11"/>
          <w:lang w:val="uk-UA"/>
        </w:rPr>
        <w:t xml:space="preserve"> </w:t>
      </w:r>
      <w:r w:rsidRPr="000E4BA7">
        <w:rPr>
          <w:spacing w:val="-2"/>
          <w:lang w:val="uk-UA"/>
        </w:rPr>
        <w:t>погіршити</w:t>
      </w:r>
      <w:r w:rsidRPr="000E4BA7">
        <w:rPr>
          <w:spacing w:val="-11"/>
          <w:lang w:val="uk-UA"/>
        </w:rPr>
        <w:t xml:space="preserve"> </w:t>
      </w:r>
      <w:r w:rsidRPr="000E4BA7">
        <w:rPr>
          <w:spacing w:val="-2"/>
          <w:lang w:val="uk-UA"/>
        </w:rPr>
        <w:t xml:space="preserve">можливості </w:t>
      </w:r>
      <w:r w:rsidRPr="000E4BA7">
        <w:rPr>
          <w:lang w:val="uk-UA"/>
        </w:rPr>
        <w:t>США з проектування сил за кордоном</w:t>
      </w:r>
      <w:r w:rsidRPr="000E4BA7">
        <w:rPr>
          <w:rFonts w:ascii="Palatino Linotype" w:hAnsi="Palatino Linotype"/>
          <w:lang w:val="uk-UA"/>
        </w:rPr>
        <w:t xml:space="preserve">, </w:t>
      </w:r>
      <w:r w:rsidRPr="000E4BA7">
        <w:rPr>
          <w:lang w:val="uk-UA"/>
        </w:rPr>
        <w:t>а також мобільність і стійкість НАТО на театрі військових дій</w:t>
      </w:r>
      <w:r w:rsidRPr="000E4BA7">
        <w:rPr>
          <w:rFonts w:ascii="Palatino Linotype" w:hAnsi="Palatino Linotype"/>
          <w:lang w:val="uk-UA"/>
        </w:rPr>
        <w:t xml:space="preserve">. </w:t>
      </w:r>
      <w:r w:rsidRPr="000E4BA7">
        <w:rPr>
          <w:lang w:val="uk-UA"/>
        </w:rPr>
        <w:t xml:space="preserve">Третя гібридна загроза </w:t>
      </w:r>
      <w:r w:rsidRPr="000E4BA7">
        <w:rPr>
          <w:spacing w:val="-2"/>
          <w:lang w:val="uk-UA"/>
        </w:rPr>
        <w:t>пов</w:t>
      </w:r>
      <w:r w:rsidRPr="000E4BA7">
        <w:rPr>
          <w:rFonts w:ascii="Palatino Linotype" w:hAnsi="Palatino Linotype"/>
          <w:spacing w:val="-2"/>
          <w:lang w:val="uk-UA"/>
        </w:rPr>
        <w:t>'</w:t>
      </w:r>
      <w:r w:rsidRPr="000E4BA7">
        <w:rPr>
          <w:spacing w:val="-2"/>
          <w:lang w:val="uk-UA"/>
        </w:rPr>
        <w:t>язана</w:t>
      </w:r>
      <w:r w:rsidRPr="000E4BA7">
        <w:rPr>
          <w:spacing w:val="-6"/>
          <w:lang w:val="uk-UA"/>
        </w:rPr>
        <w:t xml:space="preserve"> </w:t>
      </w:r>
      <w:r w:rsidRPr="000E4BA7">
        <w:rPr>
          <w:spacing w:val="-2"/>
          <w:lang w:val="uk-UA"/>
        </w:rPr>
        <w:t>зі</w:t>
      </w:r>
      <w:r w:rsidRPr="000E4BA7">
        <w:rPr>
          <w:spacing w:val="-6"/>
          <w:lang w:val="uk-UA"/>
        </w:rPr>
        <w:t xml:space="preserve"> </w:t>
      </w:r>
      <w:r w:rsidRPr="000E4BA7">
        <w:rPr>
          <w:spacing w:val="-2"/>
          <w:lang w:val="uk-UA"/>
        </w:rPr>
        <w:t>стратегічним</w:t>
      </w:r>
      <w:r w:rsidRPr="000E4BA7">
        <w:rPr>
          <w:spacing w:val="-6"/>
          <w:lang w:val="uk-UA"/>
        </w:rPr>
        <w:t xml:space="preserve"> </w:t>
      </w:r>
      <w:r w:rsidRPr="000E4BA7">
        <w:rPr>
          <w:spacing w:val="-2"/>
          <w:lang w:val="uk-UA"/>
        </w:rPr>
        <w:t>проникненням</w:t>
      </w:r>
      <w:r w:rsidRPr="000E4BA7">
        <w:rPr>
          <w:rFonts w:ascii="Palatino Linotype" w:hAnsi="Palatino Linotype"/>
          <w:spacing w:val="-2"/>
          <w:lang w:val="uk-UA"/>
        </w:rPr>
        <w:t xml:space="preserve">, </w:t>
      </w:r>
      <w:r w:rsidRPr="000E4BA7">
        <w:rPr>
          <w:spacing w:val="-2"/>
          <w:lang w:val="uk-UA"/>
        </w:rPr>
        <w:t>володінням</w:t>
      </w:r>
      <w:r w:rsidRPr="000E4BA7">
        <w:rPr>
          <w:spacing w:val="-6"/>
          <w:lang w:val="uk-UA"/>
        </w:rPr>
        <w:t xml:space="preserve"> </w:t>
      </w:r>
      <w:r w:rsidRPr="000E4BA7">
        <w:rPr>
          <w:spacing w:val="-2"/>
          <w:lang w:val="uk-UA"/>
        </w:rPr>
        <w:t>і</w:t>
      </w:r>
      <w:r w:rsidRPr="000E4BA7">
        <w:rPr>
          <w:spacing w:val="-6"/>
          <w:lang w:val="uk-UA"/>
        </w:rPr>
        <w:t xml:space="preserve"> </w:t>
      </w:r>
      <w:r w:rsidRPr="000E4BA7">
        <w:rPr>
          <w:spacing w:val="-2"/>
          <w:lang w:val="uk-UA"/>
        </w:rPr>
        <w:t xml:space="preserve">контролем </w:t>
      </w:r>
      <w:r w:rsidRPr="000E4BA7">
        <w:rPr>
          <w:lang w:val="uk-UA"/>
        </w:rPr>
        <w:t>Китаю над ключовими об</w:t>
      </w:r>
      <w:r w:rsidRPr="000E4BA7">
        <w:rPr>
          <w:rFonts w:ascii="Palatino Linotype" w:hAnsi="Palatino Linotype"/>
          <w:lang w:val="uk-UA"/>
        </w:rPr>
        <w:t>'</w:t>
      </w:r>
      <w:r w:rsidRPr="000E4BA7">
        <w:rPr>
          <w:lang w:val="uk-UA"/>
        </w:rPr>
        <w:t xml:space="preserve">єктами інфраструктури і ланцюгами постачання в Європі через його ініціативу </w:t>
      </w:r>
      <w:r w:rsidRPr="000E4BA7">
        <w:rPr>
          <w:rFonts w:ascii="Palatino Linotype" w:hAnsi="Palatino Linotype"/>
          <w:lang w:val="uk-UA"/>
        </w:rPr>
        <w:t>"</w:t>
      </w:r>
      <w:r w:rsidRPr="000E4BA7">
        <w:rPr>
          <w:lang w:val="uk-UA"/>
        </w:rPr>
        <w:t>Один пояс</w:t>
      </w:r>
      <w:r w:rsidRPr="000E4BA7">
        <w:rPr>
          <w:rFonts w:ascii="Palatino Linotype" w:hAnsi="Palatino Linotype"/>
          <w:lang w:val="uk-UA"/>
        </w:rPr>
        <w:t xml:space="preserve">, </w:t>
      </w:r>
      <w:r w:rsidRPr="000E4BA7">
        <w:rPr>
          <w:lang w:val="uk-UA"/>
        </w:rPr>
        <w:t>один шлях</w:t>
      </w:r>
      <w:r w:rsidRPr="000E4BA7">
        <w:rPr>
          <w:rFonts w:ascii="Palatino Linotype" w:hAnsi="Palatino Linotype"/>
          <w:lang w:val="uk-UA"/>
        </w:rPr>
        <w:t xml:space="preserve">" </w:t>
      </w:r>
      <w:r w:rsidRPr="000E4BA7">
        <w:rPr>
          <w:lang w:val="uk-UA"/>
        </w:rPr>
        <w:t>і прямі іноземні інвестиції</w:t>
      </w:r>
      <w:r w:rsidRPr="000E4BA7">
        <w:rPr>
          <w:rFonts w:ascii="Palatino Linotype" w:hAnsi="Palatino Linotype"/>
          <w:lang w:val="uk-UA"/>
        </w:rPr>
        <w:t xml:space="preserve">. </w:t>
      </w:r>
      <w:r w:rsidRPr="000E4BA7">
        <w:rPr>
          <w:lang w:val="uk-UA"/>
        </w:rPr>
        <w:t>Цей вектор надає можливість підірвати</w:t>
      </w:r>
      <w:r w:rsidRPr="000E4BA7">
        <w:rPr>
          <w:spacing w:val="-14"/>
          <w:lang w:val="uk-UA"/>
        </w:rPr>
        <w:t xml:space="preserve"> </w:t>
      </w:r>
      <w:r w:rsidRPr="000E4BA7">
        <w:rPr>
          <w:lang w:val="uk-UA"/>
        </w:rPr>
        <w:t>оперативну</w:t>
      </w:r>
      <w:r w:rsidRPr="000E4BA7">
        <w:rPr>
          <w:spacing w:val="-14"/>
          <w:lang w:val="uk-UA"/>
        </w:rPr>
        <w:t xml:space="preserve"> </w:t>
      </w:r>
      <w:r w:rsidRPr="000E4BA7">
        <w:rPr>
          <w:lang w:val="uk-UA"/>
        </w:rPr>
        <w:t>сумісність</w:t>
      </w:r>
      <w:r w:rsidRPr="000E4BA7">
        <w:rPr>
          <w:spacing w:val="-14"/>
          <w:lang w:val="uk-UA"/>
        </w:rPr>
        <w:t xml:space="preserve"> </w:t>
      </w:r>
      <w:r w:rsidRPr="000E4BA7">
        <w:rPr>
          <w:lang w:val="uk-UA"/>
        </w:rPr>
        <w:t>і</w:t>
      </w:r>
      <w:r w:rsidRPr="000E4BA7">
        <w:rPr>
          <w:spacing w:val="-14"/>
          <w:lang w:val="uk-UA"/>
        </w:rPr>
        <w:t xml:space="preserve"> </w:t>
      </w:r>
      <w:r w:rsidRPr="000E4BA7">
        <w:rPr>
          <w:lang w:val="uk-UA"/>
        </w:rPr>
        <w:t>політичну</w:t>
      </w:r>
      <w:r w:rsidRPr="000E4BA7">
        <w:rPr>
          <w:spacing w:val="-14"/>
          <w:lang w:val="uk-UA"/>
        </w:rPr>
        <w:t xml:space="preserve"> </w:t>
      </w:r>
      <w:r w:rsidRPr="000E4BA7">
        <w:rPr>
          <w:lang w:val="uk-UA"/>
        </w:rPr>
        <w:t>єдність</w:t>
      </w:r>
      <w:r w:rsidRPr="000E4BA7">
        <w:rPr>
          <w:spacing w:val="-14"/>
          <w:lang w:val="uk-UA"/>
        </w:rPr>
        <w:t xml:space="preserve"> </w:t>
      </w:r>
      <w:r w:rsidRPr="000E4BA7">
        <w:rPr>
          <w:lang w:val="uk-UA"/>
        </w:rPr>
        <w:t>США</w:t>
      </w:r>
      <w:r w:rsidRPr="000E4BA7">
        <w:rPr>
          <w:spacing w:val="-14"/>
          <w:lang w:val="uk-UA"/>
        </w:rPr>
        <w:t xml:space="preserve"> </w:t>
      </w:r>
      <w:r w:rsidRPr="000E4BA7">
        <w:rPr>
          <w:lang w:val="uk-UA"/>
        </w:rPr>
        <w:t>і</w:t>
      </w:r>
      <w:r w:rsidRPr="000E4BA7">
        <w:rPr>
          <w:spacing w:val="-14"/>
          <w:lang w:val="uk-UA"/>
        </w:rPr>
        <w:t xml:space="preserve"> </w:t>
      </w:r>
      <w:r w:rsidRPr="000E4BA7">
        <w:rPr>
          <w:lang w:val="uk-UA"/>
        </w:rPr>
        <w:t>НАТО</w:t>
      </w:r>
      <w:r w:rsidRPr="000E4BA7">
        <w:rPr>
          <w:rFonts w:ascii="Palatino Linotype" w:hAnsi="Palatino Linotype"/>
          <w:lang w:val="uk-UA"/>
        </w:rPr>
        <w:t xml:space="preserve">. </w:t>
      </w:r>
      <w:r w:rsidRPr="000E4BA7">
        <w:rPr>
          <w:lang w:val="uk-UA"/>
        </w:rPr>
        <w:t>Насамкінець розділ завершується висвітленням заходів США і НАТО</w:t>
      </w:r>
      <w:r w:rsidRPr="000E4BA7">
        <w:rPr>
          <w:spacing w:val="-17"/>
          <w:lang w:val="uk-UA"/>
        </w:rPr>
        <w:t xml:space="preserve"> </w:t>
      </w:r>
      <w:r w:rsidRPr="000E4BA7">
        <w:rPr>
          <w:lang w:val="uk-UA"/>
        </w:rPr>
        <w:t>з</w:t>
      </w:r>
      <w:r w:rsidRPr="000E4BA7">
        <w:rPr>
          <w:spacing w:val="-17"/>
          <w:lang w:val="uk-UA"/>
        </w:rPr>
        <w:t xml:space="preserve"> </w:t>
      </w:r>
      <w:r w:rsidRPr="000E4BA7">
        <w:rPr>
          <w:lang w:val="uk-UA"/>
        </w:rPr>
        <w:t>усунення</w:t>
      </w:r>
      <w:r w:rsidRPr="000E4BA7">
        <w:rPr>
          <w:spacing w:val="-17"/>
          <w:lang w:val="uk-UA"/>
        </w:rPr>
        <w:t xml:space="preserve"> </w:t>
      </w:r>
      <w:r w:rsidRPr="000E4BA7">
        <w:rPr>
          <w:lang w:val="uk-UA"/>
        </w:rPr>
        <w:t>і</w:t>
      </w:r>
      <w:r w:rsidRPr="000E4BA7">
        <w:rPr>
          <w:spacing w:val="-17"/>
          <w:lang w:val="uk-UA"/>
        </w:rPr>
        <w:t xml:space="preserve"> </w:t>
      </w:r>
      <w:r w:rsidRPr="000E4BA7">
        <w:rPr>
          <w:lang w:val="uk-UA"/>
        </w:rPr>
        <w:t>пом</w:t>
      </w:r>
      <w:r w:rsidRPr="000E4BA7">
        <w:rPr>
          <w:rFonts w:ascii="Palatino Linotype" w:hAnsi="Palatino Linotype"/>
          <w:lang w:val="uk-UA"/>
        </w:rPr>
        <w:t>'</w:t>
      </w:r>
      <w:r w:rsidRPr="000E4BA7">
        <w:rPr>
          <w:lang w:val="uk-UA"/>
        </w:rPr>
        <w:t>якшення</w:t>
      </w:r>
      <w:r w:rsidRPr="000E4BA7">
        <w:rPr>
          <w:spacing w:val="-16"/>
          <w:lang w:val="uk-UA"/>
        </w:rPr>
        <w:t xml:space="preserve"> </w:t>
      </w:r>
      <w:r w:rsidRPr="000E4BA7">
        <w:rPr>
          <w:lang w:val="uk-UA"/>
        </w:rPr>
        <w:t>цих</w:t>
      </w:r>
      <w:r w:rsidRPr="000E4BA7">
        <w:rPr>
          <w:spacing w:val="-17"/>
          <w:lang w:val="uk-UA"/>
        </w:rPr>
        <w:t xml:space="preserve"> </w:t>
      </w:r>
      <w:r w:rsidRPr="000E4BA7">
        <w:rPr>
          <w:lang w:val="uk-UA"/>
        </w:rPr>
        <w:t>загроз</w:t>
      </w:r>
      <w:r w:rsidRPr="000E4BA7">
        <w:rPr>
          <w:spacing w:val="-17"/>
          <w:lang w:val="uk-UA"/>
        </w:rPr>
        <w:t xml:space="preserve"> </w:t>
      </w:r>
      <w:r w:rsidRPr="000E4BA7">
        <w:rPr>
          <w:lang w:val="uk-UA"/>
        </w:rPr>
        <w:t>шляхом</w:t>
      </w:r>
      <w:r w:rsidRPr="000E4BA7">
        <w:rPr>
          <w:spacing w:val="-17"/>
          <w:lang w:val="uk-UA"/>
        </w:rPr>
        <w:t xml:space="preserve"> </w:t>
      </w:r>
      <w:r w:rsidRPr="000E4BA7">
        <w:rPr>
          <w:lang w:val="uk-UA"/>
        </w:rPr>
        <w:t xml:space="preserve">інвестування в </w:t>
      </w:r>
      <w:r w:rsidRPr="000E4BA7">
        <w:rPr>
          <w:spacing w:val="10"/>
          <w:lang w:val="uk-UA"/>
        </w:rPr>
        <w:t xml:space="preserve">безпеку </w:t>
      </w:r>
      <w:r w:rsidRPr="000E4BA7">
        <w:rPr>
          <w:lang w:val="uk-UA"/>
        </w:rPr>
        <w:t xml:space="preserve">і </w:t>
      </w:r>
      <w:r w:rsidRPr="000E4BA7">
        <w:rPr>
          <w:spacing w:val="10"/>
          <w:lang w:val="uk-UA"/>
        </w:rPr>
        <w:t xml:space="preserve">стійкість </w:t>
      </w:r>
      <w:r w:rsidRPr="000E4BA7">
        <w:rPr>
          <w:lang w:val="uk-UA"/>
        </w:rPr>
        <w:t xml:space="preserve">критичної інфраструктури через </w:t>
      </w:r>
      <w:r w:rsidRPr="000E4BA7">
        <w:rPr>
          <w:spacing w:val="12"/>
          <w:lang w:val="uk-UA"/>
        </w:rPr>
        <w:t xml:space="preserve">розбудову </w:t>
      </w:r>
      <w:r w:rsidRPr="000E4BA7">
        <w:rPr>
          <w:spacing w:val="11"/>
          <w:lang w:val="uk-UA"/>
        </w:rPr>
        <w:t xml:space="preserve">організаційної </w:t>
      </w:r>
      <w:r w:rsidRPr="000E4BA7">
        <w:rPr>
          <w:spacing w:val="10"/>
          <w:lang w:val="uk-UA"/>
        </w:rPr>
        <w:t>спроможності</w:t>
      </w:r>
      <w:r w:rsidRPr="000E4BA7">
        <w:rPr>
          <w:rFonts w:ascii="Palatino Linotype" w:hAnsi="Palatino Linotype"/>
          <w:spacing w:val="10"/>
          <w:lang w:val="uk-UA"/>
        </w:rPr>
        <w:t xml:space="preserve">, </w:t>
      </w:r>
      <w:r w:rsidRPr="000E4BA7">
        <w:rPr>
          <w:spacing w:val="9"/>
          <w:lang w:val="uk-UA"/>
        </w:rPr>
        <w:t xml:space="preserve">політичні рамки </w:t>
      </w:r>
      <w:r w:rsidRPr="000E4BA7">
        <w:rPr>
          <w:lang w:val="uk-UA"/>
        </w:rPr>
        <w:t xml:space="preserve">і виконання </w:t>
      </w:r>
      <w:r w:rsidRPr="000E4BA7">
        <w:rPr>
          <w:spacing w:val="10"/>
          <w:lang w:val="uk-UA"/>
        </w:rPr>
        <w:t xml:space="preserve">базових </w:t>
      </w:r>
      <w:r w:rsidRPr="000E4BA7">
        <w:rPr>
          <w:lang w:val="uk-UA"/>
        </w:rPr>
        <w:t xml:space="preserve">вимог до стійкості приймаючої </w:t>
      </w:r>
      <w:r w:rsidRPr="000E4BA7">
        <w:rPr>
          <w:spacing w:val="10"/>
          <w:lang w:val="uk-UA"/>
        </w:rPr>
        <w:t>країни</w:t>
      </w:r>
      <w:r w:rsidRPr="000E4BA7">
        <w:rPr>
          <w:rFonts w:ascii="Palatino Linotype" w:hAnsi="Palatino Linotype"/>
          <w:spacing w:val="10"/>
          <w:lang w:val="uk-UA"/>
        </w:rPr>
        <w:t>.</w:t>
      </w:r>
    </w:p>
    <w:p w:rsidR="00893718" w:rsidRPr="000E4BA7" w:rsidRDefault="00893718">
      <w:pPr>
        <w:rPr>
          <w:rFonts w:ascii="Palatino Linotype"/>
          <w:sz w:val="31"/>
          <w:lang w:val="uk-UA"/>
        </w:rPr>
      </w:pPr>
      <w:r w:rsidRPr="000E4BA7">
        <w:rPr>
          <w:rFonts w:ascii="Palatino Linotype"/>
          <w:sz w:val="31"/>
          <w:lang w:val="uk-UA"/>
        </w:rPr>
        <w:br w:type="page"/>
      </w:r>
    </w:p>
    <w:p w:rsidR="001971BF" w:rsidRPr="000E4BA7" w:rsidRDefault="001971BF" w:rsidP="00C30788">
      <w:pPr>
        <w:pStyle w:val="a3"/>
        <w:tabs>
          <w:tab w:val="left" w:pos="0"/>
        </w:tabs>
        <w:spacing w:before="3"/>
        <w:ind w:right="-55"/>
        <w:rPr>
          <w:rFonts w:ascii="Palatino Linotype"/>
          <w:sz w:val="31"/>
          <w:lang w:val="uk-UA"/>
        </w:rPr>
      </w:pPr>
    </w:p>
    <w:p w:rsidR="001971BF" w:rsidRPr="000E4BA7" w:rsidRDefault="00933F58" w:rsidP="007D7BC6">
      <w:pPr>
        <w:pStyle w:val="3"/>
        <w:tabs>
          <w:tab w:val="left" w:pos="0"/>
        </w:tabs>
        <w:spacing w:line="232" w:lineRule="auto"/>
        <w:ind w:left="292" w:right="-55"/>
        <w:jc w:val="center"/>
        <w:rPr>
          <w:lang w:val="uk-UA"/>
        </w:rPr>
      </w:pPr>
      <w:bookmarkStart w:id="33" w:name="_bookmark33"/>
      <w:bookmarkEnd w:id="33"/>
      <w:proofErr w:type="spellStart"/>
      <w:r w:rsidRPr="000E4BA7">
        <w:rPr>
          <w:color w:val="00345E"/>
          <w:spacing w:val="-10"/>
          <w:lang w:val="uk-UA"/>
        </w:rPr>
        <w:t>Кібер</w:t>
      </w:r>
      <w:proofErr w:type="spellEnd"/>
      <w:r w:rsidRPr="000E4BA7">
        <w:rPr>
          <w:rFonts w:ascii="Times New Roman" w:hAnsi="Times New Roman"/>
          <w:b/>
          <w:color w:val="00345E"/>
          <w:spacing w:val="-10"/>
          <w:lang w:val="uk-UA"/>
        </w:rPr>
        <w:t>-</w:t>
      </w:r>
      <w:proofErr w:type="spellStart"/>
      <w:r w:rsidRPr="000E4BA7">
        <w:rPr>
          <w:color w:val="00345E"/>
          <w:spacing w:val="-10"/>
          <w:lang w:val="uk-UA"/>
        </w:rPr>
        <w:t>кібер</w:t>
      </w:r>
      <w:proofErr w:type="spellEnd"/>
      <w:r w:rsidRPr="000E4BA7">
        <w:rPr>
          <w:rFonts w:ascii="Times New Roman" w:hAnsi="Times New Roman"/>
          <w:b/>
          <w:color w:val="00345E"/>
          <w:spacing w:val="-10"/>
          <w:lang w:val="uk-UA"/>
        </w:rPr>
        <w:t>-</w:t>
      </w:r>
      <w:r w:rsidRPr="000E4BA7">
        <w:rPr>
          <w:color w:val="00345E"/>
          <w:spacing w:val="-10"/>
          <w:lang w:val="uk-UA"/>
        </w:rPr>
        <w:t>гібридні</w:t>
      </w:r>
      <w:r w:rsidRPr="000E4BA7">
        <w:rPr>
          <w:color w:val="00345E"/>
          <w:spacing w:val="-23"/>
          <w:lang w:val="uk-UA"/>
        </w:rPr>
        <w:t xml:space="preserve"> </w:t>
      </w:r>
      <w:r w:rsidRPr="000E4BA7">
        <w:rPr>
          <w:color w:val="00345E"/>
          <w:spacing w:val="-10"/>
          <w:lang w:val="uk-UA"/>
        </w:rPr>
        <w:t>загрози</w:t>
      </w:r>
      <w:r w:rsidRPr="000E4BA7">
        <w:rPr>
          <w:color w:val="00345E"/>
          <w:spacing w:val="-23"/>
          <w:lang w:val="uk-UA"/>
        </w:rPr>
        <w:t xml:space="preserve"> </w:t>
      </w:r>
      <w:r w:rsidRPr="000E4BA7">
        <w:rPr>
          <w:color w:val="00345E"/>
          <w:spacing w:val="-10"/>
          <w:lang w:val="uk-UA"/>
        </w:rPr>
        <w:t>для</w:t>
      </w:r>
      <w:r w:rsidRPr="000E4BA7">
        <w:rPr>
          <w:color w:val="00345E"/>
          <w:spacing w:val="-23"/>
          <w:lang w:val="uk-UA"/>
        </w:rPr>
        <w:t xml:space="preserve"> </w:t>
      </w:r>
      <w:r w:rsidRPr="000E4BA7">
        <w:rPr>
          <w:color w:val="00345E"/>
          <w:spacing w:val="-10"/>
          <w:lang w:val="uk-UA"/>
        </w:rPr>
        <w:t xml:space="preserve">критичної </w:t>
      </w:r>
      <w:r w:rsidRPr="000E4BA7">
        <w:rPr>
          <w:color w:val="00345E"/>
          <w:spacing w:val="-2"/>
          <w:lang w:val="uk-UA"/>
        </w:rPr>
        <w:t>інфраструктури</w:t>
      </w:r>
    </w:p>
    <w:p w:rsidR="001971BF" w:rsidRPr="000E4BA7" w:rsidRDefault="00933F58" w:rsidP="00893718">
      <w:pPr>
        <w:pStyle w:val="a3"/>
        <w:tabs>
          <w:tab w:val="left" w:pos="0"/>
        </w:tabs>
        <w:spacing w:before="296" w:line="261" w:lineRule="auto"/>
        <w:ind w:left="140" w:right="-55" w:firstLine="360"/>
        <w:rPr>
          <w:lang w:val="uk-UA"/>
        </w:rPr>
      </w:pPr>
      <w:r w:rsidRPr="000E4BA7">
        <w:rPr>
          <w:spacing w:val="-2"/>
          <w:lang w:val="uk-UA"/>
        </w:rPr>
        <w:t>Характер</w:t>
      </w:r>
      <w:r w:rsidRPr="000E4BA7">
        <w:rPr>
          <w:spacing w:val="-9"/>
          <w:lang w:val="uk-UA"/>
        </w:rPr>
        <w:t xml:space="preserve"> </w:t>
      </w:r>
      <w:r w:rsidRPr="000E4BA7">
        <w:rPr>
          <w:spacing w:val="-2"/>
          <w:lang w:val="uk-UA"/>
        </w:rPr>
        <w:t>загрози</w:t>
      </w:r>
      <w:r w:rsidRPr="000E4BA7">
        <w:rPr>
          <w:spacing w:val="-9"/>
          <w:lang w:val="uk-UA"/>
        </w:rPr>
        <w:t xml:space="preserve"> </w:t>
      </w:r>
      <w:r w:rsidRPr="000E4BA7">
        <w:rPr>
          <w:spacing w:val="-2"/>
          <w:lang w:val="uk-UA"/>
        </w:rPr>
        <w:t>критичній</w:t>
      </w:r>
      <w:r w:rsidRPr="000E4BA7">
        <w:rPr>
          <w:spacing w:val="-9"/>
          <w:lang w:val="uk-UA"/>
        </w:rPr>
        <w:t xml:space="preserve"> </w:t>
      </w:r>
      <w:r w:rsidRPr="000E4BA7">
        <w:rPr>
          <w:spacing w:val="-2"/>
          <w:lang w:val="uk-UA"/>
        </w:rPr>
        <w:t>інфраструктурі</w:t>
      </w:r>
      <w:r w:rsidRPr="000E4BA7">
        <w:rPr>
          <w:spacing w:val="-9"/>
          <w:lang w:val="uk-UA"/>
        </w:rPr>
        <w:t xml:space="preserve"> </w:t>
      </w:r>
      <w:r w:rsidRPr="000E4BA7">
        <w:rPr>
          <w:spacing w:val="-2"/>
          <w:lang w:val="uk-UA"/>
        </w:rPr>
        <w:t>США</w:t>
      </w:r>
      <w:r w:rsidRPr="000E4BA7">
        <w:rPr>
          <w:spacing w:val="-9"/>
          <w:lang w:val="uk-UA"/>
        </w:rPr>
        <w:t xml:space="preserve"> </w:t>
      </w:r>
      <w:r w:rsidRPr="000E4BA7">
        <w:rPr>
          <w:spacing w:val="-2"/>
          <w:lang w:val="uk-UA"/>
        </w:rPr>
        <w:t>і</w:t>
      </w:r>
      <w:r w:rsidRPr="000E4BA7">
        <w:rPr>
          <w:spacing w:val="-9"/>
          <w:lang w:val="uk-UA"/>
        </w:rPr>
        <w:t xml:space="preserve"> </w:t>
      </w:r>
      <w:r w:rsidRPr="000E4BA7">
        <w:rPr>
          <w:spacing w:val="-2"/>
          <w:lang w:val="uk-UA"/>
        </w:rPr>
        <w:t>країн</w:t>
      </w:r>
      <w:r w:rsidRPr="000E4BA7">
        <w:rPr>
          <w:spacing w:val="-9"/>
          <w:lang w:val="uk-UA"/>
        </w:rPr>
        <w:t xml:space="preserve"> </w:t>
      </w:r>
      <w:r w:rsidRPr="000E4BA7">
        <w:rPr>
          <w:spacing w:val="-2"/>
          <w:lang w:val="uk-UA"/>
        </w:rPr>
        <w:t xml:space="preserve">НАТО </w:t>
      </w:r>
      <w:r w:rsidRPr="000E4BA7">
        <w:rPr>
          <w:lang w:val="uk-UA"/>
        </w:rPr>
        <w:t>значно змінився</w:t>
      </w:r>
      <w:r w:rsidRPr="000E4BA7">
        <w:rPr>
          <w:rFonts w:ascii="Palatino Linotype" w:hAnsi="Palatino Linotype"/>
          <w:lang w:val="uk-UA"/>
        </w:rPr>
        <w:t xml:space="preserve">: </w:t>
      </w:r>
      <w:r w:rsidRPr="000E4BA7">
        <w:rPr>
          <w:lang w:val="uk-UA"/>
        </w:rPr>
        <w:t>від кінетичних атак терористичних організацій до використання кібернетичних і гібридних засобів національними державами</w:t>
      </w:r>
      <w:r w:rsidRPr="000E4BA7">
        <w:rPr>
          <w:rFonts w:ascii="Palatino Linotype" w:hAnsi="Palatino Linotype"/>
          <w:lang w:val="uk-UA"/>
        </w:rPr>
        <w:t xml:space="preserve">, </w:t>
      </w:r>
      <w:r w:rsidRPr="000E4BA7">
        <w:rPr>
          <w:lang w:val="uk-UA"/>
        </w:rPr>
        <w:t>маріонетками і іншими супротивниками</w:t>
      </w:r>
      <w:r w:rsidRPr="000E4BA7">
        <w:rPr>
          <w:rFonts w:ascii="Palatino Linotype" w:hAnsi="Palatino Linotype"/>
          <w:lang w:val="uk-UA"/>
        </w:rPr>
        <w:t>.</w:t>
      </w:r>
      <w:r w:rsidRPr="000E4BA7">
        <w:rPr>
          <w:rFonts w:ascii="Palatino Linotype" w:hAnsi="Palatino Linotype"/>
          <w:spacing w:val="-8"/>
          <w:lang w:val="uk-UA"/>
        </w:rPr>
        <w:t xml:space="preserve"> </w:t>
      </w:r>
      <w:r w:rsidRPr="000E4BA7">
        <w:rPr>
          <w:lang w:val="uk-UA"/>
        </w:rPr>
        <w:t>Починаючи</w:t>
      </w:r>
      <w:r w:rsidRPr="000E4BA7">
        <w:rPr>
          <w:spacing w:val="-14"/>
          <w:lang w:val="uk-UA"/>
        </w:rPr>
        <w:t xml:space="preserve"> </w:t>
      </w:r>
      <w:r w:rsidRPr="000E4BA7">
        <w:rPr>
          <w:lang w:val="uk-UA"/>
        </w:rPr>
        <w:t>з</w:t>
      </w:r>
      <w:r w:rsidRPr="000E4BA7">
        <w:rPr>
          <w:spacing w:val="-14"/>
          <w:lang w:val="uk-UA"/>
        </w:rPr>
        <w:t xml:space="preserve"> </w:t>
      </w:r>
      <w:r w:rsidRPr="000E4BA7">
        <w:rPr>
          <w:rFonts w:ascii="Palatino Linotype" w:hAnsi="Palatino Linotype"/>
          <w:lang w:val="uk-UA"/>
        </w:rPr>
        <w:t>2001</w:t>
      </w:r>
      <w:r w:rsidRPr="000E4BA7">
        <w:rPr>
          <w:rFonts w:ascii="Palatino Linotype" w:hAnsi="Palatino Linotype"/>
          <w:spacing w:val="-8"/>
          <w:lang w:val="uk-UA"/>
        </w:rPr>
        <w:t xml:space="preserve"> </w:t>
      </w:r>
      <w:r w:rsidRPr="000E4BA7">
        <w:rPr>
          <w:lang w:val="uk-UA"/>
        </w:rPr>
        <w:t>року</w:t>
      </w:r>
      <w:r w:rsidRPr="000E4BA7">
        <w:rPr>
          <w:rFonts w:ascii="Palatino Linotype" w:hAnsi="Palatino Linotype"/>
          <w:lang w:val="uk-UA"/>
        </w:rPr>
        <w:t>,</w:t>
      </w:r>
      <w:r w:rsidRPr="000E4BA7">
        <w:rPr>
          <w:rFonts w:ascii="Palatino Linotype" w:hAnsi="Palatino Linotype"/>
          <w:spacing w:val="-8"/>
          <w:lang w:val="uk-UA"/>
        </w:rPr>
        <w:t xml:space="preserve"> </w:t>
      </w:r>
      <w:r w:rsidRPr="000E4BA7">
        <w:rPr>
          <w:lang w:val="uk-UA"/>
        </w:rPr>
        <w:t>спостерігалась</w:t>
      </w:r>
      <w:r w:rsidRPr="000E4BA7">
        <w:rPr>
          <w:spacing w:val="-14"/>
          <w:lang w:val="uk-UA"/>
        </w:rPr>
        <w:t xml:space="preserve"> </w:t>
      </w:r>
      <w:r w:rsidRPr="000E4BA7">
        <w:rPr>
          <w:lang w:val="uk-UA"/>
        </w:rPr>
        <w:t>швидка ескалація гучних атак на об</w:t>
      </w:r>
      <w:r w:rsidRPr="000E4BA7">
        <w:rPr>
          <w:rFonts w:ascii="Palatino Linotype" w:hAnsi="Palatino Linotype"/>
          <w:lang w:val="uk-UA"/>
        </w:rPr>
        <w:t>'</w:t>
      </w:r>
      <w:r w:rsidRPr="000E4BA7">
        <w:rPr>
          <w:lang w:val="uk-UA"/>
        </w:rPr>
        <w:t>єкти критичної інфраструктури в країнах Альянсу</w:t>
      </w:r>
      <w:r w:rsidRPr="000E4BA7">
        <w:rPr>
          <w:rFonts w:ascii="Palatino Linotype" w:hAnsi="Palatino Linotype"/>
          <w:lang w:val="uk-UA"/>
        </w:rPr>
        <w:t xml:space="preserve">, </w:t>
      </w:r>
      <w:r w:rsidRPr="000E4BA7">
        <w:rPr>
          <w:lang w:val="uk-UA"/>
        </w:rPr>
        <w:t>здійснених Аль</w:t>
      </w:r>
      <w:r w:rsidRPr="000E4BA7">
        <w:rPr>
          <w:rFonts w:ascii="Palatino Linotype" w:hAnsi="Palatino Linotype"/>
          <w:lang w:val="uk-UA"/>
        </w:rPr>
        <w:t>-</w:t>
      </w:r>
      <w:r w:rsidRPr="000E4BA7">
        <w:rPr>
          <w:lang w:val="uk-UA"/>
        </w:rPr>
        <w:t>Каїдою та іншими терористичними організаціями</w:t>
      </w:r>
      <w:r w:rsidRPr="000E4BA7">
        <w:rPr>
          <w:rFonts w:ascii="Palatino Linotype" w:hAnsi="Palatino Linotype"/>
          <w:lang w:val="uk-UA"/>
        </w:rPr>
        <w:t xml:space="preserve">. </w:t>
      </w:r>
      <w:r w:rsidRPr="000E4BA7">
        <w:rPr>
          <w:lang w:val="uk-UA"/>
        </w:rPr>
        <w:t xml:space="preserve">Серед них атаки на Пентагон і Всесвітній торговий центр </w:t>
      </w:r>
      <w:r w:rsidRPr="000E4BA7">
        <w:rPr>
          <w:rFonts w:ascii="Palatino Linotype" w:hAnsi="Palatino Linotype"/>
          <w:lang w:val="uk-UA"/>
        </w:rPr>
        <w:t xml:space="preserve">11 </w:t>
      </w:r>
      <w:r w:rsidRPr="000E4BA7">
        <w:rPr>
          <w:lang w:val="uk-UA"/>
        </w:rPr>
        <w:t>вересня</w:t>
      </w:r>
      <w:r w:rsidRPr="000E4BA7">
        <w:rPr>
          <w:rFonts w:ascii="Palatino Linotype" w:hAnsi="Palatino Linotype"/>
          <w:lang w:val="uk-UA"/>
        </w:rPr>
        <w:t xml:space="preserve">, </w:t>
      </w:r>
      <w:r w:rsidRPr="000E4BA7">
        <w:rPr>
          <w:lang w:val="uk-UA"/>
        </w:rPr>
        <w:t>вибухи в мадридській електричці</w:t>
      </w:r>
      <w:r w:rsidRPr="000E4BA7">
        <w:rPr>
          <w:spacing w:val="80"/>
          <w:lang w:val="uk-UA"/>
        </w:rPr>
        <w:t xml:space="preserve"> </w:t>
      </w:r>
      <w:r w:rsidRPr="000E4BA7">
        <w:rPr>
          <w:lang w:val="uk-UA"/>
        </w:rPr>
        <w:t>і</w:t>
      </w:r>
      <w:r w:rsidRPr="000E4BA7">
        <w:rPr>
          <w:spacing w:val="80"/>
          <w:lang w:val="uk-UA"/>
        </w:rPr>
        <w:t xml:space="preserve"> </w:t>
      </w:r>
      <w:r w:rsidRPr="000E4BA7">
        <w:rPr>
          <w:lang w:val="uk-UA"/>
        </w:rPr>
        <w:t>на</w:t>
      </w:r>
      <w:r w:rsidRPr="000E4BA7">
        <w:rPr>
          <w:spacing w:val="80"/>
          <w:lang w:val="uk-UA"/>
        </w:rPr>
        <w:t xml:space="preserve"> </w:t>
      </w:r>
      <w:r w:rsidRPr="000E4BA7">
        <w:rPr>
          <w:lang w:val="uk-UA"/>
        </w:rPr>
        <w:t>залізничному</w:t>
      </w:r>
      <w:r w:rsidRPr="000E4BA7">
        <w:rPr>
          <w:spacing w:val="80"/>
          <w:lang w:val="uk-UA"/>
        </w:rPr>
        <w:t xml:space="preserve"> </w:t>
      </w:r>
      <w:r w:rsidRPr="000E4BA7">
        <w:rPr>
          <w:lang w:val="uk-UA"/>
        </w:rPr>
        <w:t>вокзалі</w:t>
      </w:r>
      <w:r w:rsidRPr="000E4BA7">
        <w:rPr>
          <w:spacing w:val="80"/>
          <w:lang w:val="uk-UA"/>
        </w:rPr>
        <w:t xml:space="preserve"> </w:t>
      </w:r>
      <w:r w:rsidRPr="000E4BA7">
        <w:rPr>
          <w:lang w:val="uk-UA"/>
        </w:rPr>
        <w:t>в</w:t>
      </w:r>
      <w:r w:rsidRPr="000E4BA7">
        <w:rPr>
          <w:spacing w:val="80"/>
          <w:lang w:val="uk-UA"/>
        </w:rPr>
        <w:t xml:space="preserve"> </w:t>
      </w:r>
      <w:proofErr w:type="spellStart"/>
      <w:r w:rsidRPr="000E4BA7">
        <w:rPr>
          <w:lang w:val="uk-UA"/>
        </w:rPr>
        <w:t>Аточі</w:t>
      </w:r>
      <w:proofErr w:type="spellEnd"/>
      <w:r w:rsidRPr="000E4BA7">
        <w:rPr>
          <w:spacing w:val="80"/>
          <w:lang w:val="uk-UA"/>
        </w:rPr>
        <w:t xml:space="preserve"> </w:t>
      </w:r>
      <w:r w:rsidRPr="000E4BA7">
        <w:rPr>
          <w:lang w:val="uk-UA"/>
        </w:rPr>
        <w:t>в</w:t>
      </w:r>
      <w:r w:rsidRPr="000E4BA7">
        <w:rPr>
          <w:spacing w:val="80"/>
          <w:lang w:val="uk-UA"/>
        </w:rPr>
        <w:t xml:space="preserve"> </w:t>
      </w:r>
      <w:r w:rsidRPr="000E4BA7">
        <w:rPr>
          <w:rFonts w:ascii="Palatino Linotype" w:hAnsi="Palatino Linotype"/>
          <w:lang w:val="uk-UA"/>
        </w:rPr>
        <w:t>2004</w:t>
      </w:r>
      <w:r w:rsidRPr="000E4BA7">
        <w:rPr>
          <w:rFonts w:ascii="Palatino Linotype" w:hAnsi="Palatino Linotype"/>
          <w:spacing w:val="80"/>
          <w:w w:val="150"/>
          <w:lang w:val="uk-UA"/>
        </w:rPr>
        <w:t xml:space="preserve"> </w:t>
      </w:r>
      <w:r w:rsidRPr="000E4BA7">
        <w:rPr>
          <w:lang w:val="uk-UA"/>
        </w:rPr>
        <w:t>році</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вибухи</w:t>
      </w:r>
      <w:r w:rsidRPr="000E4BA7">
        <w:rPr>
          <w:spacing w:val="26"/>
          <w:lang w:val="uk-UA"/>
        </w:rPr>
        <w:t xml:space="preserve"> </w:t>
      </w:r>
      <w:r w:rsidRPr="000E4BA7">
        <w:rPr>
          <w:lang w:val="uk-UA"/>
        </w:rPr>
        <w:t xml:space="preserve">на транспорті в Лондоні в </w:t>
      </w:r>
      <w:r w:rsidRPr="000E4BA7">
        <w:rPr>
          <w:rFonts w:ascii="Palatino Linotype" w:hAnsi="Palatino Linotype"/>
          <w:lang w:val="uk-UA"/>
        </w:rPr>
        <w:t>2005</w:t>
      </w:r>
      <w:r w:rsidRPr="000E4BA7">
        <w:rPr>
          <w:rFonts w:ascii="Palatino Linotype" w:hAnsi="Palatino Linotype"/>
          <w:spacing w:val="40"/>
          <w:lang w:val="uk-UA"/>
        </w:rPr>
        <w:t xml:space="preserve"> </w:t>
      </w:r>
      <w:r w:rsidRPr="000E4BA7">
        <w:rPr>
          <w:lang w:val="uk-UA"/>
        </w:rPr>
        <w:t>році</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 xml:space="preserve">скоординована серія терористичних атак в Парижі в </w:t>
      </w:r>
      <w:r w:rsidRPr="000E4BA7">
        <w:rPr>
          <w:rFonts w:ascii="Palatino Linotype" w:hAnsi="Palatino Linotype"/>
          <w:lang w:val="uk-UA"/>
        </w:rPr>
        <w:t xml:space="preserve">2015 </w:t>
      </w:r>
      <w:r w:rsidRPr="000E4BA7">
        <w:rPr>
          <w:lang w:val="uk-UA"/>
        </w:rPr>
        <w:t>році і стрілянина в аеропорту імені Ататюрка і вибухи</w:t>
      </w:r>
      <w:r w:rsidRPr="000E4BA7">
        <w:rPr>
          <w:rFonts w:ascii="Palatino Linotype" w:hAnsi="Palatino Linotype"/>
          <w:lang w:val="uk-UA"/>
        </w:rPr>
        <w:t xml:space="preserve">, </w:t>
      </w:r>
      <w:r w:rsidRPr="000E4BA7">
        <w:rPr>
          <w:lang w:val="uk-UA"/>
        </w:rPr>
        <w:t>скоєні терористами</w:t>
      </w:r>
      <w:r w:rsidRPr="000E4BA7">
        <w:rPr>
          <w:rFonts w:ascii="Palatino Linotype" w:hAnsi="Palatino Linotype"/>
          <w:lang w:val="uk-UA"/>
        </w:rPr>
        <w:t xml:space="preserve">- </w:t>
      </w:r>
      <w:r w:rsidRPr="000E4BA7">
        <w:rPr>
          <w:lang w:val="uk-UA"/>
        </w:rPr>
        <w:t xml:space="preserve">смертниками в </w:t>
      </w:r>
      <w:r w:rsidRPr="000E4BA7">
        <w:rPr>
          <w:rFonts w:ascii="Palatino Linotype" w:hAnsi="Palatino Linotype"/>
          <w:lang w:val="uk-UA"/>
        </w:rPr>
        <w:t xml:space="preserve">2016 </w:t>
      </w:r>
      <w:r w:rsidRPr="000E4BA7">
        <w:rPr>
          <w:lang w:val="uk-UA"/>
        </w:rPr>
        <w:t>році</w:t>
      </w:r>
      <w:r w:rsidRPr="000E4BA7">
        <w:rPr>
          <w:rFonts w:ascii="Palatino Linotype" w:hAnsi="Palatino Linotype"/>
          <w:lang w:val="uk-UA"/>
        </w:rPr>
        <w:t xml:space="preserve">. </w:t>
      </w:r>
      <w:r w:rsidRPr="000E4BA7">
        <w:rPr>
          <w:lang w:val="uk-UA"/>
        </w:rPr>
        <w:t xml:space="preserve">Усі ці приклади вимагали фізичної присутності нападників і використання кінетичних засобів </w:t>
      </w:r>
      <w:r w:rsidRPr="000E4BA7">
        <w:rPr>
          <w:rFonts w:ascii="Palatino Linotype" w:hAnsi="Palatino Linotype"/>
          <w:lang w:val="uk-UA"/>
        </w:rPr>
        <w:t>(</w:t>
      </w:r>
      <w:r w:rsidRPr="000E4BA7">
        <w:rPr>
          <w:lang w:val="uk-UA"/>
        </w:rPr>
        <w:t>див</w:t>
      </w:r>
      <w:r w:rsidRPr="000E4BA7">
        <w:rPr>
          <w:rFonts w:ascii="Palatino Linotype" w:hAnsi="Palatino Linotype"/>
          <w:lang w:val="uk-UA"/>
        </w:rPr>
        <w:t xml:space="preserve">. </w:t>
      </w:r>
      <w:r w:rsidRPr="000E4BA7">
        <w:rPr>
          <w:lang w:val="uk-UA"/>
        </w:rPr>
        <w:t>розділ</w:t>
      </w:r>
      <w:r w:rsidRPr="000E4BA7">
        <w:rPr>
          <w:spacing w:val="40"/>
          <w:lang w:val="uk-UA"/>
        </w:rPr>
        <w:t xml:space="preserve"> </w:t>
      </w:r>
      <w:r w:rsidRPr="000E4BA7">
        <w:rPr>
          <w:rFonts w:ascii="Palatino Linotype" w:hAnsi="Palatino Linotype"/>
          <w:lang w:val="uk-UA"/>
        </w:rPr>
        <w:t>2</w:t>
      </w:r>
      <w:r w:rsidRPr="000E4BA7">
        <w:rPr>
          <w:rFonts w:ascii="Palatino Linotype" w:hAnsi="Palatino Linotype"/>
          <w:spacing w:val="-9"/>
          <w:lang w:val="uk-UA"/>
        </w:rPr>
        <w:t xml:space="preserve"> </w:t>
      </w:r>
      <w:r w:rsidRPr="000E4BA7">
        <w:rPr>
          <w:lang w:val="uk-UA"/>
        </w:rPr>
        <w:t>з</w:t>
      </w:r>
      <w:r w:rsidRPr="000E4BA7">
        <w:rPr>
          <w:spacing w:val="-16"/>
          <w:lang w:val="uk-UA"/>
        </w:rPr>
        <w:t xml:space="preserve"> </w:t>
      </w:r>
      <w:r w:rsidRPr="000E4BA7">
        <w:rPr>
          <w:lang w:val="uk-UA"/>
        </w:rPr>
        <w:t>оглядом</w:t>
      </w:r>
      <w:r w:rsidRPr="000E4BA7">
        <w:rPr>
          <w:spacing w:val="-17"/>
          <w:lang w:val="uk-UA"/>
        </w:rPr>
        <w:t xml:space="preserve"> </w:t>
      </w:r>
      <w:r w:rsidRPr="000E4BA7">
        <w:rPr>
          <w:lang w:val="uk-UA"/>
        </w:rPr>
        <w:t>фізичних</w:t>
      </w:r>
      <w:r w:rsidRPr="000E4BA7">
        <w:rPr>
          <w:spacing w:val="-16"/>
          <w:lang w:val="uk-UA"/>
        </w:rPr>
        <w:t xml:space="preserve"> </w:t>
      </w:r>
      <w:r w:rsidRPr="000E4BA7">
        <w:rPr>
          <w:lang w:val="uk-UA"/>
        </w:rPr>
        <w:t>терористичних</w:t>
      </w:r>
      <w:r w:rsidRPr="000E4BA7">
        <w:rPr>
          <w:spacing w:val="-17"/>
          <w:lang w:val="uk-UA"/>
        </w:rPr>
        <w:t xml:space="preserve"> </w:t>
      </w:r>
      <w:r w:rsidRPr="000E4BA7">
        <w:rPr>
          <w:lang w:val="uk-UA"/>
        </w:rPr>
        <w:t>загроз</w:t>
      </w:r>
      <w:r w:rsidRPr="000E4BA7">
        <w:rPr>
          <w:spacing w:val="-16"/>
          <w:lang w:val="uk-UA"/>
        </w:rPr>
        <w:t xml:space="preserve"> </w:t>
      </w:r>
      <w:r w:rsidRPr="000E4BA7">
        <w:rPr>
          <w:lang w:val="uk-UA"/>
        </w:rPr>
        <w:t>і</w:t>
      </w:r>
      <w:r w:rsidRPr="000E4BA7">
        <w:rPr>
          <w:spacing w:val="-17"/>
          <w:lang w:val="uk-UA"/>
        </w:rPr>
        <w:t xml:space="preserve"> </w:t>
      </w:r>
      <w:r w:rsidRPr="000E4BA7">
        <w:rPr>
          <w:lang w:val="uk-UA"/>
        </w:rPr>
        <w:t>розділи</w:t>
      </w:r>
      <w:r w:rsidRPr="000E4BA7">
        <w:rPr>
          <w:spacing w:val="-16"/>
          <w:lang w:val="uk-UA"/>
        </w:rPr>
        <w:t xml:space="preserve"> </w:t>
      </w:r>
      <w:r w:rsidRPr="000E4BA7">
        <w:rPr>
          <w:rFonts w:ascii="Palatino Linotype" w:hAnsi="Palatino Linotype"/>
          <w:lang w:val="uk-UA"/>
        </w:rPr>
        <w:t xml:space="preserve">6 </w:t>
      </w:r>
      <w:r w:rsidRPr="000E4BA7">
        <w:rPr>
          <w:lang w:val="uk-UA"/>
        </w:rPr>
        <w:t xml:space="preserve">і </w:t>
      </w:r>
      <w:r w:rsidRPr="000E4BA7">
        <w:rPr>
          <w:rFonts w:ascii="Palatino Linotype" w:hAnsi="Palatino Linotype"/>
          <w:lang w:val="uk-UA"/>
        </w:rPr>
        <w:t xml:space="preserve">7 </w:t>
      </w:r>
      <w:r w:rsidRPr="000E4BA7">
        <w:rPr>
          <w:lang w:val="uk-UA"/>
        </w:rPr>
        <w:t>з більш детальною інформацією про ці та інші приклади</w:t>
      </w:r>
      <w:r w:rsidRPr="000E4BA7">
        <w:rPr>
          <w:rFonts w:ascii="Palatino Linotype" w:hAnsi="Palatino Linotype"/>
          <w:lang w:val="uk-UA"/>
        </w:rPr>
        <w:t xml:space="preserve">, </w:t>
      </w:r>
      <w:r w:rsidRPr="000E4BA7">
        <w:rPr>
          <w:lang w:val="uk-UA"/>
        </w:rPr>
        <w:t>спрямовані</w:t>
      </w:r>
      <w:r w:rsidRPr="000E4BA7">
        <w:rPr>
          <w:spacing w:val="27"/>
          <w:lang w:val="uk-UA"/>
        </w:rPr>
        <w:t xml:space="preserve"> </w:t>
      </w:r>
      <w:r w:rsidRPr="000E4BA7">
        <w:rPr>
          <w:lang w:val="uk-UA"/>
        </w:rPr>
        <w:t>проти</w:t>
      </w:r>
      <w:r w:rsidRPr="000E4BA7">
        <w:rPr>
          <w:spacing w:val="27"/>
          <w:lang w:val="uk-UA"/>
        </w:rPr>
        <w:t xml:space="preserve"> </w:t>
      </w:r>
      <w:r w:rsidRPr="000E4BA7">
        <w:rPr>
          <w:lang w:val="uk-UA"/>
        </w:rPr>
        <w:t>сектору</w:t>
      </w:r>
      <w:r w:rsidRPr="000E4BA7">
        <w:rPr>
          <w:spacing w:val="27"/>
          <w:lang w:val="uk-UA"/>
        </w:rPr>
        <w:t xml:space="preserve"> </w:t>
      </w:r>
      <w:r w:rsidRPr="000E4BA7">
        <w:rPr>
          <w:lang w:val="uk-UA"/>
        </w:rPr>
        <w:t>цивільної</w:t>
      </w:r>
      <w:r w:rsidRPr="000E4BA7">
        <w:rPr>
          <w:spacing w:val="27"/>
          <w:lang w:val="uk-UA"/>
        </w:rPr>
        <w:t xml:space="preserve"> </w:t>
      </w:r>
      <w:r w:rsidRPr="000E4BA7">
        <w:rPr>
          <w:lang w:val="uk-UA"/>
        </w:rPr>
        <w:t>авіації</w:t>
      </w:r>
      <w:r w:rsidRPr="000E4BA7">
        <w:rPr>
          <w:spacing w:val="27"/>
          <w:lang w:val="uk-UA"/>
        </w:rPr>
        <w:t xml:space="preserve"> </w:t>
      </w:r>
      <w:r w:rsidRPr="000E4BA7">
        <w:rPr>
          <w:lang w:val="uk-UA"/>
        </w:rPr>
        <w:t>і</w:t>
      </w:r>
      <w:r w:rsidRPr="000E4BA7">
        <w:rPr>
          <w:spacing w:val="27"/>
          <w:lang w:val="uk-UA"/>
        </w:rPr>
        <w:t xml:space="preserve"> </w:t>
      </w:r>
      <w:r w:rsidRPr="000E4BA7">
        <w:rPr>
          <w:spacing w:val="-2"/>
          <w:lang w:val="uk-UA"/>
        </w:rPr>
        <w:t>залізничного</w:t>
      </w:r>
      <w:r w:rsidR="00893718" w:rsidRPr="000E4BA7">
        <w:rPr>
          <w:lang w:val="uk-UA"/>
        </w:rPr>
        <w:t xml:space="preserve"> </w:t>
      </w:r>
      <w:r w:rsidRPr="000E4BA7">
        <w:rPr>
          <w:spacing w:val="-2"/>
          <w:w w:val="105"/>
          <w:lang w:val="uk-UA"/>
        </w:rPr>
        <w:t>транспорту</w:t>
      </w:r>
      <w:r w:rsidRPr="000E4BA7">
        <w:rPr>
          <w:rFonts w:ascii="Palatino Linotype" w:hAnsi="Palatino Linotype"/>
          <w:spacing w:val="-2"/>
          <w:w w:val="105"/>
          <w:lang w:val="uk-UA"/>
        </w:rPr>
        <w:t>).</w:t>
      </w:r>
    </w:p>
    <w:p w:rsidR="001971BF" w:rsidRPr="000E4BA7" w:rsidRDefault="00933F58" w:rsidP="00893718">
      <w:pPr>
        <w:pStyle w:val="a3"/>
        <w:tabs>
          <w:tab w:val="left" w:pos="0"/>
        </w:tabs>
        <w:spacing w:before="226" w:line="261" w:lineRule="auto"/>
        <w:ind w:left="140" w:right="-55" w:firstLine="360"/>
        <w:rPr>
          <w:rFonts w:ascii="Palatino Linotype" w:hAnsi="Palatino Linotype"/>
          <w:lang w:val="uk-UA"/>
        </w:rPr>
      </w:pPr>
      <w:r w:rsidRPr="000E4BA7">
        <w:rPr>
          <w:w w:val="105"/>
          <w:lang w:val="uk-UA"/>
        </w:rPr>
        <w:t>Проте поява кіберпростору забезпечила новий механізм доставки</w:t>
      </w:r>
      <w:r w:rsidRPr="000E4BA7">
        <w:rPr>
          <w:rFonts w:ascii="Palatino Linotype" w:hAnsi="Palatino Linotype"/>
          <w:w w:val="105"/>
          <w:lang w:val="uk-UA"/>
        </w:rPr>
        <w:t xml:space="preserve">, </w:t>
      </w:r>
      <w:r w:rsidRPr="000E4BA7">
        <w:rPr>
          <w:w w:val="105"/>
          <w:lang w:val="uk-UA"/>
        </w:rPr>
        <w:t>який збільшив швидкість</w:t>
      </w:r>
      <w:r w:rsidRPr="000E4BA7">
        <w:rPr>
          <w:rFonts w:ascii="Palatino Linotype" w:hAnsi="Palatino Linotype"/>
          <w:w w:val="105"/>
          <w:lang w:val="uk-UA"/>
        </w:rPr>
        <w:t xml:space="preserve">, </w:t>
      </w:r>
      <w:r w:rsidRPr="000E4BA7">
        <w:rPr>
          <w:w w:val="105"/>
          <w:lang w:val="uk-UA"/>
        </w:rPr>
        <w:t>частоту і потужність атак на критично важливу інфраструктуру США і НАТО</w:t>
      </w:r>
      <w:r w:rsidRPr="000E4BA7">
        <w:rPr>
          <w:rFonts w:ascii="Palatino Linotype" w:hAnsi="Palatino Linotype"/>
          <w:w w:val="105"/>
          <w:lang w:val="uk-UA"/>
        </w:rPr>
        <w:t xml:space="preserve">. </w:t>
      </w:r>
      <w:r w:rsidRPr="000E4BA7">
        <w:rPr>
          <w:w w:val="105"/>
          <w:lang w:val="uk-UA"/>
        </w:rPr>
        <w:t xml:space="preserve">Ефективність </w:t>
      </w:r>
      <w:proofErr w:type="spellStart"/>
      <w:r w:rsidRPr="000E4BA7">
        <w:rPr>
          <w:w w:val="105"/>
          <w:lang w:val="uk-UA"/>
        </w:rPr>
        <w:t>кіберінструментів</w:t>
      </w:r>
      <w:proofErr w:type="spellEnd"/>
      <w:r w:rsidRPr="000E4BA7">
        <w:rPr>
          <w:w w:val="105"/>
          <w:lang w:val="uk-UA"/>
        </w:rPr>
        <w:t xml:space="preserve"> зросла завдяки швидкому взаємозв</w:t>
      </w:r>
      <w:r w:rsidRPr="000E4BA7">
        <w:rPr>
          <w:rFonts w:ascii="Palatino Linotype" w:hAnsi="Palatino Linotype"/>
          <w:w w:val="105"/>
          <w:lang w:val="uk-UA"/>
        </w:rPr>
        <w:t>'</w:t>
      </w:r>
      <w:r w:rsidRPr="000E4BA7">
        <w:rPr>
          <w:w w:val="105"/>
          <w:lang w:val="uk-UA"/>
        </w:rPr>
        <w:t>язку інформаційно</w:t>
      </w:r>
      <w:r w:rsidRPr="000E4BA7">
        <w:rPr>
          <w:rFonts w:ascii="Palatino Linotype" w:hAnsi="Palatino Linotype"/>
          <w:w w:val="105"/>
          <w:lang w:val="uk-UA"/>
        </w:rPr>
        <w:t>-</w:t>
      </w:r>
      <w:r w:rsidRPr="000E4BA7">
        <w:rPr>
          <w:w w:val="105"/>
          <w:lang w:val="uk-UA"/>
        </w:rPr>
        <w:t>комунікаційних систем з системами критичної інфраструктури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в</w:t>
      </w:r>
      <w:r w:rsidRPr="000E4BA7">
        <w:rPr>
          <w:spacing w:val="40"/>
          <w:w w:val="105"/>
          <w:lang w:val="uk-UA"/>
        </w:rPr>
        <w:t xml:space="preserve"> </w:t>
      </w:r>
      <w:r w:rsidRPr="000E4BA7">
        <w:rPr>
          <w:w w:val="105"/>
          <w:lang w:val="uk-UA"/>
        </w:rPr>
        <w:t>тому</w:t>
      </w:r>
      <w:r w:rsidRPr="000E4BA7">
        <w:rPr>
          <w:spacing w:val="40"/>
          <w:w w:val="105"/>
          <w:lang w:val="uk-UA"/>
        </w:rPr>
        <w:t xml:space="preserve"> </w:t>
      </w:r>
      <w:r w:rsidRPr="000E4BA7">
        <w:rPr>
          <w:w w:val="105"/>
          <w:lang w:val="uk-UA"/>
        </w:rPr>
        <w:t>числі</w:t>
      </w:r>
      <w:r w:rsidRPr="000E4BA7">
        <w:rPr>
          <w:spacing w:val="40"/>
          <w:w w:val="105"/>
          <w:lang w:val="uk-UA"/>
        </w:rPr>
        <w:t xml:space="preserve"> </w:t>
      </w:r>
      <w:r w:rsidRPr="000E4BA7">
        <w:rPr>
          <w:w w:val="105"/>
          <w:lang w:val="uk-UA"/>
        </w:rPr>
        <w:t>завдяки</w:t>
      </w:r>
      <w:r w:rsidRPr="000E4BA7">
        <w:rPr>
          <w:spacing w:val="80"/>
          <w:w w:val="105"/>
          <w:lang w:val="uk-UA"/>
        </w:rPr>
        <w:t xml:space="preserve"> </w:t>
      </w:r>
      <w:r w:rsidRPr="000E4BA7">
        <w:rPr>
          <w:w w:val="105"/>
          <w:lang w:val="uk-UA"/>
        </w:rPr>
        <w:t>розвитку</w:t>
      </w:r>
      <w:r w:rsidRPr="000E4BA7">
        <w:rPr>
          <w:spacing w:val="40"/>
          <w:w w:val="105"/>
          <w:lang w:val="uk-UA"/>
        </w:rPr>
        <w:t xml:space="preserve"> </w:t>
      </w:r>
      <w:r w:rsidRPr="000E4BA7">
        <w:rPr>
          <w:w w:val="105"/>
          <w:lang w:val="uk-UA"/>
        </w:rPr>
        <w:t xml:space="preserve">Інтернету речей і створенню </w:t>
      </w:r>
      <w:r w:rsidRPr="000E4BA7">
        <w:rPr>
          <w:rFonts w:ascii="Palatino Linotype" w:hAnsi="Palatino Linotype"/>
          <w:w w:val="105"/>
          <w:lang w:val="uk-UA"/>
        </w:rPr>
        <w:t>"</w:t>
      </w:r>
      <w:r w:rsidRPr="000E4BA7">
        <w:rPr>
          <w:w w:val="105"/>
          <w:lang w:val="uk-UA"/>
        </w:rPr>
        <w:t>розумних</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 xml:space="preserve">міст </w:t>
      </w:r>
      <w:r w:rsidRPr="000E4BA7">
        <w:rPr>
          <w:rFonts w:ascii="Palatino Linotype" w:hAnsi="Palatino Linotype"/>
          <w:w w:val="105"/>
          <w:lang w:val="uk-UA"/>
        </w:rPr>
        <w:t>(</w:t>
      </w:r>
      <w:r w:rsidRPr="000E4BA7">
        <w:rPr>
          <w:w w:val="105"/>
          <w:lang w:val="uk-UA"/>
        </w:rPr>
        <w:t>див</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 xml:space="preserve">розділи </w:t>
      </w:r>
      <w:r w:rsidRPr="000E4BA7">
        <w:rPr>
          <w:rFonts w:ascii="Palatino Linotype" w:hAnsi="Palatino Linotype"/>
          <w:w w:val="105"/>
          <w:lang w:val="uk-UA"/>
        </w:rPr>
        <w:t>3</w:t>
      </w:r>
      <w:r w:rsidRPr="000E4BA7">
        <w:rPr>
          <w:rFonts w:ascii="Palatino Linotype" w:hAnsi="Palatino Linotype"/>
          <w:spacing w:val="40"/>
          <w:w w:val="105"/>
          <w:lang w:val="uk-UA"/>
        </w:rPr>
        <w:t xml:space="preserve"> </w:t>
      </w:r>
      <w:r w:rsidRPr="000E4BA7">
        <w:rPr>
          <w:w w:val="105"/>
          <w:lang w:val="uk-UA"/>
        </w:rPr>
        <w:t xml:space="preserve">і </w:t>
      </w:r>
      <w:r w:rsidRPr="000E4BA7">
        <w:rPr>
          <w:rFonts w:ascii="Palatino Linotype" w:hAnsi="Palatino Linotype"/>
          <w:w w:val="105"/>
          <w:lang w:val="uk-UA"/>
        </w:rPr>
        <w:t>14,</w:t>
      </w:r>
      <w:r w:rsidRPr="000E4BA7">
        <w:rPr>
          <w:rFonts w:ascii="Palatino Linotype" w:hAnsi="Palatino Linotype"/>
          <w:spacing w:val="40"/>
          <w:w w:val="105"/>
          <w:lang w:val="uk-UA"/>
        </w:rPr>
        <w:t xml:space="preserve"> </w:t>
      </w:r>
      <w:r w:rsidRPr="000E4BA7">
        <w:rPr>
          <w:w w:val="105"/>
          <w:lang w:val="uk-UA"/>
        </w:rPr>
        <w:t xml:space="preserve">де детально розглядаються </w:t>
      </w:r>
      <w:proofErr w:type="spellStart"/>
      <w:r w:rsidRPr="000E4BA7">
        <w:rPr>
          <w:w w:val="105"/>
          <w:lang w:val="uk-UA"/>
        </w:rPr>
        <w:t>кіберзагрози</w:t>
      </w:r>
      <w:proofErr w:type="spellEnd"/>
      <w:r w:rsidRPr="000E4BA7">
        <w:rPr>
          <w:w w:val="105"/>
          <w:lang w:val="uk-UA"/>
        </w:rPr>
        <w:t xml:space="preserve"> і суб</w:t>
      </w:r>
      <w:r w:rsidRPr="000E4BA7">
        <w:rPr>
          <w:rFonts w:ascii="Palatino Linotype" w:hAnsi="Palatino Linotype"/>
          <w:w w:val="105"/>
          <w:lang w:val="uk-UA"/>
        </w:rPr>
        <w:t>'</w:t>
      </w:r>
      <w:r w:rsidRPr="000E4BA7">
        <w:rPr>
          <w:w w:val="105"/>
          <w:lang w:val="uk-UA"/>
        </w:rPr>
        <w:t>єкти</w:t>
      </w:r>
      <w:r w:rsidRPr="000E4BA7">
        <w:rPr>
          <w:rFonts w:ascii="Palatino Linotype" w:hAnsi="Palatino Linotype"/>
          <w:w w:val="105"/>
          <w:lang w:val="uk-UA"/>
        </w:rPr>
        <w:t xml:space="preserve">, </w:t>
      </w:r>
      <w:r w:rsidRPr="000E4BA7">
        <w:rPr>
          <w:w w:val="105"/>
          <w:lang w:val="uk-UA"/>
        </w:rPr>
        <w:t>а також рекомендації з управління ризиками для кібербезпеки</w:t>
      </w:r>
      <w:r w:rsidRPr="000E4BA7">
        <w:rPr>
          <w:rFonts w:ascii="Palatino Linotype" w:hAnsi="Palatino Linotype"/>
          <w:w w:val="105"/>
          <w:lang w:val="uk-UA"/>
        </w:rPr>
        <w:t xml:space="preserve">). </w:t>
      </w:r>
      <w:r w:rsidRPr="000E4BA7">
        <w:rPr>
          <w:w w:val="105"/>
          <w:lang w:val="uk-UA"/>
        </w:rPr>
        <w:t xml:space="preserve">Як зазначив тодішній директор Національної розвідки США адмірал </w:t>
      </w:r>
      <w:proofErr w:type="spellStart"/>
      <w:r w:rsidRPr="000E4BA7">
        <w:rPr>
          <w:w w:val="105"/>
          <w:lang w:val="uk-UA"/>
        </w:rPr>
        <w:t>Денніс</w:t>
      </w:r>
      <w:proofErr w:type="spellEnd"/>
      <w:r w:rsidRPr="000E4BA7">
        <w:rPr>
          <w:w w:val="105"/>
          <w:lang w:val="uk-UA"/>
        </w:rPr>
        <w:t xml:space="preserve"> Блер</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rFonts w:ascii="Palatino Linotype" w:hAnsi="Palatino Linotype"/>
          <w:w w:val="105"/>
          <w:lang w:val="uk-UA"/>
        </w:rPr>
        <w:t>"</w:t>
      </w:r>
      <w:r w:rsidRPr="000E4BA7">
        <w:rPr>
          <w:w w:val="105"/>
          <w:lang w:val="uk-UA"/>
        </w:rPr>
        <w:t>Зростаючий зв</w:t>
      </w:r>
      <w:r w:rsidRPr="000E4BA7">
        <w:rPr>
          <w:rFonts w:ascii="Palatino Linotype" w:hAnsi="Palatino Linotype"/>
          <w:w w:val="105"/>
          <w:lang w:val="uk-UA"/>
        </w:rPr>
        <w:t>'</w:t>
      </w:r>
      <w:r w:rsidRPr="000E4BA7">
        <w:rPr>
          <w:w w:val="105"/>
          <w:lang w:val="uk-UA"/>
        </w:rPr>
        <w:t>язок між</w:t>
      </w:r>
      <w:r w:rsidRPr="000E4BA7">
        <w:rPr>
          <w:spacing w:val="40"/>
          <w:w w:val="105"/>
          <w:lang w:val="uk-UA"/>
        </w:rPr>
        <w:t xml:space="preserve"> </w:t>
      </w:r>
      <w:r w:rsidRPr="000E4BA7">
        <w:rPr>
          <w:w w:val="105"/>
          <w:lang w:val="uk-UA"/>
        </w:rPr>
        <w:t>інформаційними</w:t>
      </w:r>
      <w:r w:rsidRPr="000E4BA7">
        <w:rPr>
          <w:spacing w:val="40"/>
          <w:w w:val="105"/>
          <w:lang w:val="uk-UA"/>
        </w:rPr>
        <w:t xml:space="preserve"> </w:t>
      </w:r>
      <w:r w:rsidRPr="000E4BA7">
        <w:rPr>
          <w:w w:val="105"/>
          <w:lang w:val="uk-UA"/>
        </w:rPr>
        <w:t>системами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Інтернетом</w:t>
      </w:r>
      <w:r w:rsidRPr="000E4BA7">
        <w:rPr>
          <w:spacing w:val="36"/>
          <w:w w:val="105"/>
          <w:lang w:val="uk-UA"/>
        </w:rPr>
        <w:t xml:space="preserve"> </w:t>
      </w:r>
      <w:r w:rsidRPr="000E4BA7">
        <w:rPr>
          <w:w w:val="105"/>
          <w:lang w:val="uk-UA"/>
        </w:rPr>
        <w:t>та</w:t>
      </w:r>
      <w:r w:rsidRPr="000E4BA7">
        <w:rPr>
          <w:spacing w:val="36"/>
          <w:w w:val="105"/>
          <w:lang w:val="uk-UA"/>
        </w:rPr>
        <w:t xml:space="preserve"> </w:t>
      </w:r>
      <w:r w:rsidRPr="000E4BA7">
        <w:rPr>
          <w:w w:val="105"/>
          <w:lang w:val="uk-UA"/>
        </w:rPr>
        <w:t>іншими</w:t>
      </w:r>
      <w:r w:rsidRPr="000E4BA7">
        <w:rPr>
          <w:spacing w:val="36"/>
          <w:w w:val="105"/>
          <w:lang w:val="uk-UA"/>
        </w:rPr>
        <w:t xml:space="preserve"> </w:t>
      </w:r>
      <w:proofErr w:type="spellStart"/>
      <w:r w:rsidRPr="000E4BA7">
        <w:rPr>
          <w:w w:val="105"/>
          <w:lang w:val="uk-UA"/>
        </w:rPr>
        <w:t>інфраструктурами</w:t>
      </w:r>
      <w:proofErr w:type="spellEnd"/>
      <w:r w:rsidR="00893718" w:rsidRPr="000E4BA7">
        <w:rPr>
          <w:w w:val="105"/>
          <w:lang w:val="uk-UA"/>
        </w:rPr>
        <w:t xml:space="preserve"> </w:t>
      </w:r>
      <w:r w:rsidRPr="000E4BA7">
        <w:rPr>
          <w:lang w:val="uk-UA"/>
        </w:rPr>
        <w:t xml:space="preserve">створює </w:t>
      </w:r>
      <w:r w:rsidRPr="000E4BA7">
        <w:rPr>
          <w:spacing w:val="10"/>
          <w:lang w:val="uk-UA"/>
        </w:rPr>
        <w:t xml:space="preserve">можливості </w:t>
      </w:r>
      <w:r w:rsidRPr="000E4BA7">
        <w:rPr>
          <w:lang w:val="uk-UA"/>
        </w:rPr>
        <w:t xml:space="preserve">для </w:t>
      </w:r>
      <w:r w:rsidRPr="000E4BA7">
        <w:rPr>
          <w:spacing w:val="10"/>
          <w:lang w:val="uk-UA"/>
        </w:rPr>
        <w:t xml:space="preserve">зловмисників </w:t>
      </w:r>
      <w:r w:rsidRPr="000E4BA7">
        <w:rPr>
          <w:spacing w:val="9"/>
          <w:lang w:val="uk-UA"/>
        </w:rPr>
        <w:t xml:space="preserve">порушувати роботу </w:t>
      </w:r>
      <w:r w:rsidRPr="000E4BA7">
        <w:rPr>
          <w:spacing w:val="8"/>
          <w:lang w:val="uk-UA"/>
        </w:rPr>
        <w:t>телекомунікацій</w:t>
      </w:r>
      <w:r w:rsidRPr="000E4BA7">
        <w:rPr>
          <w:rFonts w:ascii="Palatino Linotype" w:hAnsi="Palatino Linotype"/>
          <w:spacing w:val="8"/>
          <w:lang w:val="uk-UA"/>
        </w:rPr>
        <w:t>,</w:t>
      </w:r>
      <w:r w:rsidR="007D7BC6" w:rsidRPr="000E4BA7">
        <w:rPr>
          <w:rFonts w:ascii="Palatino Linotype" w:hAnsi="Palatino Linotype"/>
          <w:lang w:val="uk-UA"/>
        </w:rPr>
        <w:t xml:space="preserve"> </w:t>
      </w:r>
      <w:r w:rsidRPr="000E4BA7">
        <w:rPr>
          <w:spacing w:val="-2"/>
          <w:lang w:val="uk-UA"/>
        </w:rPr>
        <w:t>електроенергетики</w:t>
      </w:r>
      <w:r w:rsidRPr="000E4BA7">
        <w:rPr>
          <w:rFonts w:ascii="Palatino Linotype" w:hAnsi="Palatino Linotype"/>
          <w:spacing w:val="-2"/>
          <w:lang w:val="uk-UA"/>
        </w:rPr>
        <w:t>,</w:t>
      </w:r>
      <w:r w:rsidR="007D7BC6" w:rsidRPr="000E4BA7">
        <w:rPr>
          <w:rFonts w:ascii="Palatino Linotype" w:hAnsi="Palatino Linotype"/>
          <w:lang w:val="uk-UA"/>
        </w:rPr>
        <w:t xml:space="preserve"> </w:t>
      </w:r>
      <w:proofErr w:type="spellStart"/>
      <w:r w:rsidRPr="000E4BA7">
        <w:rPr>
          <w:spacing w:val="-2"/>
          <w:lang w:val="uk-UA"/>
        </w:rPr>
        <w:t>енергопроводів</w:t>
      </w:r>
      <w:proofErr w:type="spellEnd"/>
      <w:r w:rsidRPr="000E4BA7">
        <w:rPr>
          <w:rFonts w:ascii="Palatino Linotype" w:hAnsi="Palatino Linotype"/>
          <w:spacing w:val="-2"/>
          <w:lang w:val="uk-UA"/>
        </w:rPr>
        <w:t xml:space="preserve">, </w:t>
      </w:r>
      <w:r w:rsidRPr="000E4BA7">
        <w:rPr>
          <w:lang w:val="uk-UA"/>
        </w:rPr>
        <w:t>фінансових</w:t>
      </w:r>
      <w:r w:rsidRPr="000E4BA7">
        <w:rPr>
          <w:spacing w:val="-9"/>
          <w:lang w:val="uk-UA"/>
        </w:rPr>
        <w:t xml:space="preserve"> </w:t>
      </w:r>
      <w:r w:rsidRPr="000E4BA7">
        <w:rPr>
          <w:lang w:val="uk-UA"/>
        </w:rPr>
        <w:t>мереж</w:t>
      </w:r>
      <w:r w:rsidRPr="000E4BA7">
        <w:rPr>
          <w:spacing w:val="-9"/>
          <w:lang w:val="uk-UA"/>
        </w:rPr>
        <w:t xml:space="preserve"> </w:t>
      </w:r>
      <w:r w:rsidRPr="000E4BA7">
        <w:rPr>
          <w:lang w:val="uk-UA"/>
        </w:rPr>
        <w:t>та</w:t>
      </w:r>
      <w:r w:rsidRPr="000E4BA7">
        <w:rPr>
          <w:spacing w:val="-9"/>
          <w:lang w:val="uk-UA"/>
        </w:rPr>
        <w:t xml:space="preserve"> </w:t>
      </w:r>
      <w:r w:rsidRPr="000E4BA7">
        <w:rPr>
          <w:lang w:val="uk-UA"/>
        </w:rPr>
        <w:t>інших</w:t>
      </w:r>
      <w:r w:rsidRPr="000E4BA7">
        <w:rPr>
          <w:spacing w:val="-9"/>
          <w:lang w:val="uk-UA"/>
        </w:rPr>
        <w:t xml:space="preserve"> </w:t>
      </w:r>
      <w:r w:rsidRPr="000E4BA7">
        <w:rPr>
          <w:lang w:val="uk-UA"/>
        </w:rPr>
        <w:t>об</w:t>
      </w:r>
      <w:r w:rsidRPr="000E4BA7">
        <w:rPr>
          <w:rFonts w:ascii="Palatino Linotype" w:hAnsi="Palatino Linotype"/>
          <w:lang w:val="uk-UA"/>
        </w:rPr>
        <w:t>'</w:t>
      </w:r>
      <w:r w:rsidRPr="000E4BA7">
        <w:rPr>
          <w:lang w:val="uk-UA"/>
        </w:rPr>
        <w:t>єктів</w:t>
      </w:r>
      <w:r w:rsidRPr="000E4BA7">
        <w:rPr>
          <w:spacing w:val="-9"/>
          <w:lang w:val="uk-UA"/>
        </w:rPr>
        <w:t xml:space="preserve"> </w:t>
      </w:r>
      <w:r w:rsidRPr="000E4BA7">
        <w:rPr>
          <w:lang w:val="uk-UA"/>
        </w:rPr>
        <w:t>критичної</w:t>
      </w:r>
      <w:r w:rsidRPr="000E4BA7">
        <w:rPr>
          <w:spacing w:val="-9"/>
          <w:lang w:val="uk-UA"/>
        </w:rPr>
        <w:t xml:space="preserve"> </w:t>
      </w:r>
      <w:r w:rsidRPr="000E4BA7">
        <w:rPr>
          <w:lang w:val="uk-UA"/>
        </w:rPr>
        <w:t>інфраструктури</w:t>
      </w:r>
      <w:r w:rsidRPr="000E4BA7">
        <w:rPr>
          <w:rFonts w:ascii="Palatino Linotype" w:hAnsi="Palatino Linotype"/>
          <w:lang w:val="uk-UA"/>
        </w:rPr>
        <w:t>".</w:t>
      </w:r>
      <w:r w:rsidRPr="000E4BA7">
        <w:rPr>
          <w:rFonts w:ascii="Palatino Linotype" w:hAnsi="Palatino Linotype"/>
          <w:vertAlign w:val="superscript"/>
          <w:lang w:val="uk-UA"/>
        </w:rPr>
        <w:t>1</w:t>
      </w:r>
      <w:r w:rsidRPr="000E4BA7">
        <w:rPr>
          <w:rFonts w:ascii="Palatino Linotype" w:hAnsi="Palatino Linotype"/>
          <w:lang w:val="uk-UA"/>
        </w:rPr>
        <w:t xml:space="preserve"> </w:t>
      </w:r>
      <w:r w:rsidRPr="000E4BA7">
        <w:rPr>
          <w:lang w:val="uk-UA"/>
        </w:rPr>
        <w:t>Ця інформаційно</w:t>
      </w:r>
      <w:r w:rsidRPr="000E4BA7">
        <w:rPr>
          <w:rFonts w:ascii="Palatino Linotype" w:hAnsi="Palatino Linotype"/>
          <w:lang w:val="uk-UA"/>
        </w:rPr>
        <w:t>-</w:t>
      </w:r>
      <w:r w:rsidRPr="000E4BA7">
        <w:rPr>
          <w:lang w:val="uk-UA"/>
        </w:rPr>
        <w:t>комунікаційна</w:t>
      </w:r>
      <w:r w:rsidRPr="000E4BA7">
        <w:rPr>
          <w:rFonts w:ascii="Palatino Linotype" w:hAnsi="Palatino Linotype"/>
          <w:lang w:val="uk-UA"/>
        </w:rPr>
        <w:t xml:space="preserve">, </w:t>
      </w:r>
      <w:r w:rsidRPr="000E4BA7">
        <w:rPr>
          <w:lang w:val="uk-UA"/>
        </w:rPr>
        <w:t>цифрова і кібернетична революція</w:t>
      </w:r>
      <w:r w:rsidRPr="000E4BA7">
        <w:rPr>
          <w:rFonts w:ascii="Palatino Linotype" w:hAnsi="Palatino Linotype"/>
          <w:lang w:val="uk-UA"/>
        </w:rPr>
        <w:t xml:space="preserve">, </w:t>
      </w:r>
      <w:r w:rsidRPr="000E4BA7">
        <w:rPr>
          <w:lang w:val="uk-UA"/>
        </w:rPr>
        <w:t>що складається з взаємозалежних мереж інфраструктур інформаційних</w:t>
      </w:r>
      <w:r w:rsidRPr="000E4BA7">
        <w:rPr>
          <w:spacing w:val="-8"/>
          <w:lang w:val="uk-UA"/>
        </w:rPr>
        <w:t xml:space="preserve"> </w:t>
      </w:r>
      <w:r w:rsidRPr="000E4BA7">
        <w:rPr>
          <w:lang w:val="uk-UA"/>
        </w:rPr>
        <w:t>технологій</w:t>
      </w:r>
      <w:r w:rsidRPr="000E4BA7">
        <w:rPr>
          <w:spacing w:val="-8"/>
          <w:lang w:val="uk-UA"/>
        </w:rPr>
        <w:t xml:space="preserve"> </w:t>
      </w:r>
      <w:r w:rsidRPr="000E4BA7">
        <w:rPr>
          <w:rFonts w:ascii="Palatino Linotype" w:hAnsi="Palatino Linotype"/>
          <w:lang w:val="uk-UA"/>
        </w:rPr>
        <w:t>(</w:t>
      </w:r>
      <w:r w:rsidRPr="000E4BA7">
        <w:rPr>
          <w:lang w:val="uk-UA"/>
        </w:rPr>
        <w:t>апаратне</w:t>
      </w:r>
      <w:r w:rsidRPr="000E4BA7">
        <w:rPr>
          <w:spacing w:val="-8"/>
          <w:lang w:val="uk-UA"/>
        </w:rPr>
        <w:t xml:space="preserve"> </w:t>
      </w:r>
      <w:r w:rsidRPr="000E4BA7">
        <w:rPr>
          <w:lang w:val="uk-UA"/>
        </w:rPr>
        <w:t>і</w:t>
      </w:r>
      <w:r w:rsidRPr="000E4BA7">
        <w:rPr>
          <w:spacing w:val="-8"/>
          <w:lang w:val="uk-UA"/>
        </w:rPr>
        <w:t xml:space="preserve"> </w:t>
      </w:r>
      <w:r w:rsidRPr="000E4BA7">
        <w:rPr>
          <w:lang w:val="uk-UA"/>
        </w:rPr>
        <w:t>програмне забезпечення</w:t>
      </w:r>
      <w:r w:rsidRPr="000E4BA7">
        <w:rPr>
          <w:rFonts w:ascii="Palatino Linotype" w:hAnsi="Palatino Linotype"/>
          <w:lang w:val="uk-UA"/>
        </w:rPr>
        <w:t xml:space="preserve">, </w:t>
      </w:r>
      <w:r w:rsidRPr="000E4BA7">
        <w:rPr>
          <w:lang w:val="uk-UA"/>
        </w:rPr>
        <w:t>дані і протоколи</w:t>
      </w:r>
      <w:r w:rsidRPr="000E4BA7">
        <w:rPr>
          <w:rFonts w:ascii="Palatino Linotype" w:hAnsi="Palatino Linotype"/>
          <w:lang w:val="uk-UA"/>
        </w:rPr>
        <w:t xml:space="preserve">) </w:t>
      </w:r>
      <w:r w:rsidRPr="000E4BA7">
        <w:rPr>
          <w:lang w:val="uk-UA"/>
        </w:rPr>
        <w:t xml:space="preserve">і інформації </w:t>
      </w:r>
      <w:r w:rsidRPr="000E4BA7">
        <w:rPr>
          <w:rFonts w:ascii="Palatino Linotype" w:hAnsi="Palatino Linotype"/>
          <w:lang w:val="uk-UA"/>
        </w:rPr>
        <w:t>(</w:t>
      </w:r>
      <w:r w:rsidRPr="000E4BA7">
        <w:rPr>
          <w:lang w:val="uk-UA"/>
        </w:rPr>
        <w:t>Інтернет</w:t>
      </w:r>
      <w:r w:rsidRPr="000E4BA7">
        <w:rPr>
          <w:rFonts w:ascii="Palatino Linotype" w:hAnsi="Palatino Linotype"/>
          <w:lang w:val="uk-UA"/>
        </w:rPr>
        <w:t xml:space="preserve">, </w:t>
      </w:r>
      <w:r w:rsidRPr="000E4BA7">
        <w:rPr>
          <w:lang w:val="uk-UA"/>
        </w:rPr>
        <w:t>телекомунікаційні мережі</w:t>
      </w:r>
      <w:r w:rsidRPr="000E4BA7">
        <w:rPr>
          <w:rFonts w:ascii="Palatino Linotype" w:hAnsi="Palatino Linotype"/>
          <w:lang w:val="uk-UA"/>
        </w:rPr>
        <w:t xml:space="preserve">, </w:t>
      </w:r>
      <w:r w:rsidRPr="000E4BA7">
        <w:rPr>
          <w:lang w:val="uk-UA"/>
        </w:rPr>
        <w:t>комп</w:t>
      </w:r>
      <w:r w:rsidRPr="000E4BA7">
        <w:rPr>
          <w:rFonts w:ascii="Palatino Linotype" w:hAnsi="Palatino Linotype"/>
          <w:lang w:val="uk-UA"/>
        </w:rPr>
        <w:t>'</w:t>
      </w:r>
      <w:r w:rsidRPr="000E4BA7">
        <w:rPr>
          <w:lang w:val="uk-UA"/>
        </w:rPr>
        <w:t xml:space="preserve">ютерні </w:t>
      </w:r>
      <w:r w:rsidRPr="000E4BA7">
        <w:rPr>
          <w:lang w:val="uk-UA"/>
        </w:rPr>
        <w:lastRenderedPageBreak/>
        <w:t>системи</w:t>
      </w:r>
      <w:r w:rsidRPr="000E4BA7">
        <w:rPr>
          <w:rFonts w:ascii="Palatino Linotype" w:hAnsi="Palatino Linotype"/>
          <w:lang w:val="uk-UA"/>
        </w:rPr>
        <w:t xml:space="preserve">, </w:t>
      </w:r>
      <w:r w:rsidRPr="000E4BA7">
        <w:rPr>
          <w:lang w:val="uk-UA"/>
        </w:rPr>
        <w:t>вбудовані процесори</w:t>
      </w:r>
      <w:r w:rsidRPr="000E4BA7">
        <w:rPr>
          <w:spacing w:val="-3"/>
          <w:lang w:val="uk-UA"/>
        </w:rPr>
        <w:t xml:space="preserve"> </w:t>
      </w:r>
      <w:r w:rsidRPr="000E4BA7">
        <w:rPr>
          <w:lang w:val="uk-UA"/>
        </w:rPr>
        <w:t>і</w:t>
      </w:r>
      <w:r w:rsidRPr="000E4BA7">
        <w:rPr>
          <w:spacing w:val="-3"/>
          <w:lang w:val="uk-UA"/>
        </w:rPr>
        <w:t xml:space="preserve"> </w:t>
      </w:r>
      <w:r w:rsidRPr="000E4BA7">
        <w:rPr>
          <w:lang w:val="uk-UA"/>
        </w:rPr>
        <w:t>контролери</w:t>
      </w:r>
      <w:r w:rsidRPr="000E4BA7">
        <w:rPr>
          <w:rFonts w:ascii="Palatino Linotype" w:hAnsi="Palatino Linotype"/>
          <w:lang w:val="uk-UA"/>
        </w:rPr>
        <w:t xml:space="preserve">), </w:t>
      </w:r>
      <w:r w:rsidRPr="000E4BA7">
        <w:rPr>
          <w:lang w:val="uk-UA"/>
        </w:rPr>
        <w:t>створила</w:t>
      </w:r>
      <w:r w:rsidRPr="000E4BA7">
        <w:rPr>
          <w:spacing w:val="-3"/>
          <w:lang w:val="uk-UA"/>
        </w:rPr>
        <w:t xml:space="preserve"> </w:t>
      </w:r>
      <w:r w:rsidRPr="000E4BA7">
        <w:rPr>
          <w:lang w:val="uk-UA"/>
        </w:rPr>
        <w:t>вектор</w:t>
      </w:r>
      <w:r w:rsidRPr="000E4BA7">
        <w:rPr>
          <w:spacing w:val="-3"/>
          <w:lang w:val="uk-UA"/>
        </w:rPr>
        <w:t xml:space="preserve"> </w:t>
      </w:r>
      <w:r w:rsidRPr="000E4BA7">
        <w:rPr>
          <w:lang w:val="uk-UA"/>
        </w:rPr>
        <w:t>атаки</w:t>
      </w:r>
      <w:r w:rsidRPr="000E4BA7">
        <w:rPr>
          <w:rFonts w:ascii="Palatino Linotype" w:hAnsi="Palatino Linotype"/>
          <w:lang w:val="uk-UA"/>
        </w:rPr>
        <w:t xml:space="preserve">, </w:t>
      </w:r>
      <w:r w:rsidRPr="000E4BA7">
        <w:rPr>
          <w:lang w:val="uk-UA"/>
        </w:rPr>
        <w:t>завдяки</w:t>
      </w:r>
      <w:r w:rsidRPr="000E4BA7">
        <w:rPr>
          <w:spacing w:val="-3"/>
          <w:lang w:val="uk-UA"/>
        </w:rPr>
        <w:t xml:space="preserve"> </w:t>
      </w:r>
      <w:r w:rsidRPr="000E4BA7">
        <w:rPr>
          <w:lang w:val="uk-UA"/>
        </w:rPr>
        <w:t>якому кібернетична сфера стала улюбленою зброєю супротивників Сполучених Штатів і НАТО</w:t>
      </w:r>
      <w:r w:rsidRPr="000E4BA7">
        <w:rPr>
          <w:rFonts w:ascii="Palatino Linotype" w:hAnsi="Palatino Linotype"/>
          <w:lang w:val="uk-UA"/>
        </w:rPr>
        <w:t xml:space="preserve">. </w:t>
      </w:r>
      <w:r w:rsidRPr="000E4BA7">
        <w:rPr>
          <w:lang w:val="uk-UA"/>
        </w:rPr>
        <w:t>Для супротивників кіберпростір забезпечує анонімність і менший ризик бути виявленими і постраждати</w:t>
      </w:r>
      <w:r w:rsidRPr="000E4BA7">
        <w:rPr>
          <w:rFonts w:ascii="Palatino Linotype" w:hAnsi="Palatino Linotype"/>
          <w:lang w:val="uk-UA"/>
        </w:rPr>
        <w:t xml:space="preserve">, </w:t>
      </w:r>
      <w:r w:rsidRPr="000E4BA7">
        <w:rPr>
          <w:lang w:val="uk-UA"/>
        </w:rPr>
        <w:t>а також вимагає невеликих ресурсів для доступу до широкого</w:t>
      </w:r>
      <w:r w:rsidRPr="000E4BA7">
        <w:rPr>
          <w:spacing w:val="-12"/>
          <w:lang w:val="uk-UA"/>
        </w:rPr>
        <w:t xml:space="preserve"> </w:t>
      </w:r>
      <w:r w:rsidRPr="000E4BA7">
        <w:rPr>
          <w:lang w:val="uk-UA"/>
        </w:rPr>
        <w:t>кола</w:t>
      </w:r>
      <w:r w:rsidRPr="000E4BA7">
        <w:rPr>
          <w:spacing w:val="-12"/>
          <w:lang w:val="uk-UA"/>
        </w:rPr>
        <w:t xml:space="preserve"> </w:t>
      </w:r>
      <w:r w:rsidRPr="000E4BA7">
        <w:rPr>
          <w:lang w:val="uk-UA"/>
        </w:rPr>
        <w:t>різноманітних</w:t>
      </w:r>
      <w:r w:rsidRPr="000E4BA7">
        <w:rPr>
          <w:spacing w:val="-12"/>
          <w:lang w:val="uk-UA"/>
        </w:rPr>
        <w:t xml:space="preserve"> </w:t>
      </w:r>
      <w:r w:rsidRPr="000E4BA7">
        <w:rPr>
          <w:lang w:val="uk-UA"/>
        </w:rPr>
        <w:t xml:space="preserve">цілей </w:t>
      </w:r>
      <w:r w:rsidRPr="000E4BA7">
        <w:rPr>
          <w:rFonts w:ascii="Palatino Linotype" w:hAnsi="Palatino Linotype"/>
          <w:lang w:val="uk-UA"/>
        </w:rPr>
        <w:t xml:space="preserve">- </w:t>
      </w:r>
      <w:r w:rsidRPr="000E4BA7">
        <w:rPr>
          <w:lang w:val="uk-UA"/>
        </w:rPr>
        <w:t>і все це</w:t>
      </w:r>
      <w:r w:rsidRPr="000E4BA7">
        <w:rPr>
          <w:spacing w:val="-12"/>
          <w:lang w:val="uk-UA"/>
        </w:rPr>
        <w:t xml:space="preserve"> </w:t>
      </w:r>
      <w:r w:rsidRPr="000E4BA7">
        <w:rPr>
          <w:lang w:val="uk-UA"/>
        </w:rPr>
        <w:t>з</w:t>
      </w:r>
      <w:r w:rsidRPr="000E4BA7">
        <w:rPr>
          <w:spacing w:val="-12"/>
          <w:lang w:val="uk-UA"/>
        </w:rPr>
        <w:t xml:space="preserve"> </w:t>
      </w:r>
      <w:r w:rsidRPr="000E4BA7">
        <w:rPr>
          <w:lang w:val="uk-UA"/>
        </w:rPr>
        <w:t>можливістю</w:t>
      </w:r>
      <w:r w:rsidRPr="000E4BA7">
        <w:rPr>
          <w:spacing w:val="-12"/>
          <w:lang w:val="uk-UA"/>
        </w:rPr>
        <w:t xml:space="preserve"> </w:t>
      </w:r>
      <w:r w:rsidRPr="000E4BA7">
        <w:rPr>
          <w:lang w:val="uk-UA"/>
        </w:rPr>
        <w:t>діяти майже з будь</w:t>
      </w:r>
      <w:r w:rsidRPr="000E4BA7">
        <w:rPr>
          <w:rFonts w:ascii="Palatino Linotype" w:hAnsi="Palatino Linotype"/>
          <w:lang w:val="uk-UA"/>
        </w:rPr>
        <w:t>-</w:t>
      </w:r>
      <w:r w:rsidRPr="000E4BA7">
        <w:rPr>
          <w:lang w:val="uk-UA"/>
        </w:rPr>
        <w:t>якого географічного місця</w:t>
      </w:r>
      <w:r w:rsidRPr="000E4BA7">
        <w:rPr>
          <w:rFonts w:ascii="Palatino Linotype" w:hAnsi="Palatino Linotype"/>
          <w:lang w:val="uk-UA"/>
        </w:rPr>
        <w:t xml:space="preserve">. </w:t>
      </w:r>
      <w:r w:rsidRPr="000E4BA7">
        <w:rPr>
          <w:lang w:val="uk-UA"/>
        </w:rPr>
        <w:t>Звідси і поширення кібератак на інфраструктуру США і НАТО</w:t>
      </w:r>
      <w:r w:rsidRPr="000E4BA7">
        <w:rPr>
          <w:rFonts w:ascii="Palatino Linotype" w:hAnsi="Palatino Linotype"/>
          <w:lang w:val="uk-UA"/>
        </w:rPr>
        <w:t xml:space="preserve">, </w:t>
      </w:r>
      <w:r w:rsidRPr="000E4BA7">
        <w:rPr>
          <w:lang w:val="uk-UA"/>
        </w:rPr>
        <w:t>адже можна атакувати стратегічні цілі з мінімальним ризиком</w:t>
      </w:r>
      <w:r w:rsidRPr="000E4BA7">
        <w:rPr>
          <w:rFonts w:ascii="Palatino Linotype" w:hAnsi="Palatino Linotype"/>
          <w:lang w:val="uk-UA"/>
        </w:rPr>
        <w:t xml:space="preserve">, </w:t>
      </w:r>
      <w:r w:rsidRPr="000E4BA7">
        <w:rPr>
          <w:lang w:val="uk-UA"/>
        </w:rPr>
        <w:t>не будучи фізично присутнім</w:t>
      </w:r>
      <w:r w:rsidRPr="000E4BA7">
        <w:rPr>
          <w:spacing w:val="-6"/>
          <w:lang w:val="uk-UA"/>
        </w:rPr>
        <w:t xml:space="preserve"> </w:t>
      </w:r>
      <w:r w:rsidRPr="000E4BA7">
        <w:rPr>
          <w:lang w:val="uk-UA"/>
        </w:rPr>
        <w:t>і</w:t>
      </w:r>
      <w:r w:rsidRPr="000E4BA7">
        <w:rPr>
          <w:spacing w:val="-6"/>
          <w:lang w:val="uk-UA"/>
        </w:rPr>
        <w:t xml:space="preserve"> </w:t>
      </w:r>
      <w:r w:rsidRPr="000E4BA7">
        <w:rPr>
          <w:lang w:val="uk-UA"/>
        </w:rPr>
        <w:t>не</w:t>
      </w:r>
      <w:r w:rsidRPr="000E4BA7">
        <w:rPr>
          <w:spacing w:val="-6"/>
          <w:lang w:val="uk-UA"/>
        </w:rPr>
        <w:t xml:space="preserve"> </w:t>
      </w:r>
      <w:r w:rsidRPr="000E4BA7">
        <w:rPr>
          <w:lang w:val="uk-UA"/>
        </w:rPr>
        <w:t>вступаючи</w:t>
      </w:r>
      <w:r w:rsidRPr="000E4BA7">
        <w:rPr>
          <w:spacing w:val="-6"/>
          <w:lang w:val="uk-UA"/>
        </w:rPr>
        <w:t xml:space="preserve"> </w:t>
      </w:r>
      <w:r w:rsidRPr="000E4BA7">
        <w:rPr>
          <w:lang w:val="uk-UA"/>
        </w:rPr>
        <w:t>в</w:t>
      </w:r>
      <w:r w:rsidRPr="000E4BA7">
        <w:rPr>
          <w:spacing w:val="-6"/>
          <w:lang w:val="uk-UA"/>
        </w:rPr>
        <w:t xml:space="preserve"> </w:t>
      </w:r>
      <w:r w:rsidRPr="000E4BA7">
        <w:rPr>
          <w:lang w:val="uk-UA"/>
        </w:rPr>
        <w:t>протистояння</w:t>
      </w:r>
      <w:r w:rsidRPr="000E4BA7">
        <w:rPr>
          <w:spacing w:val="-6"/>
          <w:lang w:val="uk-UA"/>
        </w:rPr>
        <w:t xml:space="preserve"> </w:t>
      </w:r>
      <w:r w:rsidRPr="000E4BA7">
        <w:rPr>
          <w:lang w:val="uk-UA"/>
        </w:rPr>
        <w:t>з</w:t>
      </w:r>
      <w:r w:rsidRPr="000E4BA7">
        <w:rPr>
          <w:spacing w:val="-6"/>
          <w:lang w:val="uk-UA"/>
        </w:rPr>
        <w:t xml:space="preserve"> </w:t>
      </w:r>
      <w:r w:rsidRPr="000E4BA7">
        <w:rPr>
          <w:lang w:val="uk-UA"/>
        </w:rPr>
        <w:t>оборонними</w:t>
      </w:r>
      <w:r w:rsidRPr="000E4BA7">
        <w:rPr>
          <w:spacing w:val="-6"/>
          <w:lang w:val="uk-UA"/>
        </w:rPr>
        <w:t xml:space="preserve"> </w:t>
      </w:r>
      <w:r w:rsidRPr="000E4BA7">
        <w:rPr>
          <w:lang w:val="uk-UA"/>
        </w:rPr>
        <w:t>силами</w:t>
      </w:r>
      <w:r w:rsidRPr="000E4BA7">
        <w:rPr>
          <w:rFonts w:ascii="Palatino Linotype" w:hAnsi="Palatino Linotype"/>
          <w:lang w:val="uk-UA"/>
        </w:rPr>
        <w:t>.</w:t>
      </w:r>
    </w:p>
    <w:p w:rsidR="001971BF" w:rsidRPr="000E4BA7" w:rsidRDefault="00933F58" w:rsidP="00C30788">
      <w:pPr>
        <w:pStyle w:val="a3"/>
        <w:tabs>
          <w:tab w:val="left" w:pos="0"/>
        </w:tabs>
        <w:spacing w:before="209" w:line="266" w:lineRule="auto"/>
        <w:ind w:left="140" w:right="-55" w:firstLine="360"/>
        <w:rPr>
          <w:rFonts w:ascii="Palatino Linotype" w:hAnsi="Palatino Linotype"/>
          <w:lang w:val="uk-UA"/>
        </w:rPr>
      </w:pPr>
      <w:r w:rsidRPr="000E4BA7">
        <w:rPr>
          <w:w w:val="105"/>
          <w:lang w:val="uk-UA"/>
        </w:rPr>
        <w:t>Ці атаки стають все більш регулярними і витонченими з боку Китаю</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Росії</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Ірану</w:t>
      </w:r>
      <w:r w:rsidRPr="000E4BA7">
        <w:rPr>
          <w:spacing w:val="40"/>
          <w:w w:val="105"/>
          <w:lang w:val="uk-UA"/>
        </w:rPr>
        <w:t xml:space="preserve"> </w:t>
      </w:r>
      <w:r w:rsidRPr="000E4BA7">
        <w:rPr>
          <w:w w:val="105"/>
          <w:lang w:val="uk-UA"/>
        </w:rPr>
        <w:t>та</w:t>
      </w:r>
      <w:r w:rsidRPr="000E4BA7">
        <w:rPr>
          <w:spacing w:val="39"/>
          <w:w w:val="105"/>
          <w:lang w:val="uk-UA"/>
        </w:rPr>
        <w:t xml:space="preserve"> </w:t>
      </w:r>
      <w:r w:rsidRPr="000E4BA7">
        <w:rPr>
          <w:w w:val="105"/>
          <w:lang w:val="uk-UA"/>
        </w:rPr>
        <w:t>Північної</w:t>
      </w:r>
      <w:r w:rsidRPr="000E4BA7">
        <w:rPr>
          <w:spacing w:val="40"/>
          <w:w w:val="105"/>
          <w:lang w:val="uk-UA"/>
        </w:rPr>
        <w:t xml:space="preserve"> </w:t>
      </w:r>
      <w:r w:rsidRPr="000E4BA7">
        <w:rPr>
          <w:w w:val="105"/>
          <w:lang w:val="uk-UA"/>
        </w:rPr>
        <w:t>Кореї</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За</w:t>
      </w:r>
      <w:r w:rsidRPr="000E4BA7">
        <w:rPr>
          <w:spacing w:val="39"/>
          <w:w w:val="105"/>
          <w:lang w:val="uk-UA"/>
        </w:rPr>
        <w:t xml:space="preserve"> </w:t>
      </w:r>
      <w:r w:rsidRPr="000E4BA7">
        <w:rPr>
          <w:w w:val="105"/>
          <w:lang w:val="uk-UA"/>
        </w:rPr>
        <w:t>даними</w:t>
      </w:r>
      <w:r w:rsidRPr="000E4BA7">
        <w:rPr>
          <w:spacing w:val="40"/>
          <w:w w:val="105"/>
          <w:lang w:val="uk-UA"/>
        </w:rPr>
        <w:t xml:space="preserve"> </w:t>
      </w:r>
      <w:r w:rsidRPr="000E4BA7">
        <w:rPr>
          <w:w w:val="105"/>
          <w:lang w:val="uk-UA"/>
        </w:rPr>
        <w:t>американської розвідки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Китай</w:t>
      </w:r>
      <w:r w:rsidRPr="000E4BA7">
        <w:rPr>
          <w:spacing w:val="40"/>
          <w:w w:val="105"/>
          <w:lang w:val="uk-UA"/>
        </w:rPr>
        <w:t xml:space="preserve"> </w:t>
      </w:r>
      <w:r w:rsidRPr="000E4BA7">
        <w:rPr>
          <w:rFonts w:ascii="Palatino Linotype" w:hAnsi="Palatino Linotype"/>
          <w:w w:val="105"/>
          <w:lang w:val="uk-UA"/>
        </w:rPr>
        <w:t>"</w:t>
      </w:r>
      <w:r w:rsidRPr="000E4BA7">
        <w:rPr>
          <w:w w:val="105"/>
          <w:lang w:val="uk-UA"/>
        </w:rPr>
        <w:t>становить</w:t>
      </w:r>
      <w:r w:rsidRPr="000E4BA7">
        <w:rPr>
          <w:spacing w:val="40"/>
          <w:w w:val="105"/>
          <w:lang w:val="uk-UA"/>
        </w:rPr>
        <w:t xml:space="preserve"> </w:t>
      </w:r>
      <w:r w:rsidRPr="000E4BA7">
        <w:rPr>
          <w:w w:val="105"/>
          <w:lang w:val="uk-UA"/>
        </w:rPr>
        <w:t>постійну</w:t>
      </w:r>
      <w:r w:rsidRPr="000E4BA7">
        <w:rPr>
          <w:spacing w:val="40"/>
          <w:w w:val="105"/>
          <w:lang w:val="uk-UA"/>
        </w:rPr>
        <w:t xml:space="preserve"> </w:t>
      </w:r>
      <w:r w:rsidRPr="000E4BA7">
        <w:rPr>
          <w:w w:val="105"/>
          <w:lang w:val="uk-UA"/>
        </w:rPr>
        <w:t>загрозу</w:t>
      </w:r>
      <w:r w:rsidRPr="000E4BA7">
        <w:rPr>
          <w:spacing w:val="40"/>
          <w:w w:val="105"/>
          <w:lang w:val="uk-UA"/>
        </w:rPr>
        <w:t xml:space="preserve"> </w:t>
      </w:r>
      <w:r w:rsidRPr="000E4BA7">
        <w:rPr>
          <w:w w:val="105"/>
          <w:lang w:val="uk-UA"/>
        </w:rPr>
        <w:t>кібератак</w:t>
      </w:r>
      <w:r w:rsidRPr="000E4BA7">
        <w:rPr>
          <w:spacing w:val="40"/>
          <w:w w:val="105"/>
          <w:lang w:val="uk-UA"/>
        </w:rPr>
        <w:t xml:space="preserve"> </w:t>
      </w:r>
      <w:r w:rsidRPr="000E4BA7">
        <w:rPr>
          <w:w w:val="105"/>
          <w:lang w:val="uk-UA"/>
        </w:rPr>
        <w:t>на наші основні військові системи і системи критичної інфраструктури</w:t>
      </w:r>
      <w:r w:rsidRPr="000E4BA7">
        <w:rPr>
          <w:rFonts w:ascii="Palatino Linotype" w:hAnsi="Palatino Linotype"/>
          <w:w w:val="105"/>
          <w:lang w:val="uk-UA"/>
        </w:rPr>
        <w:t xml:space="preserve">", </w:t>
      </w:r>
      <w:r w:rsidRPr="000E4BA7">
        <w:rPr>
          <w:w w:val="105"/>
          <w:lang w:val="uk-UA"/>
        </w:rPr>
        <w:t xml:space="preserve">а Росія </w:t>
      </w:r>
      <w:r w:rsidRPr="000E4BA7">
        <w:rPr>
          <w:rFonts w:ascii="Palatino Linotype" w:hAnsi="Palatino Linotype"/>
          <w:w w:val="105"/>
          <w:lang w:val="uk-UA"/>
        </w:rPr>
        <w:t>"</w:t>
      </w:r>
      <w:r w:rsidRPr="000E4BA7">
        <w:rPr>
          <w:w w:val="105"/>
          <w:lang w:val="uk-UA"/>
        </w:rPr>
        <w:t xml:space="preserve">становить загрозу </w:t>
      </w:r>
      <w:proofErr w:type="spellStart"/>
      <w:r w:rsidRPr="000E4BA7">
        <w:rPr>
          <w:w w:val="105"/>
          <w:lang w:val="uk-UA"/>
        </w:rPr>
        <w:t>кібершпигунства</w:t>
      </w:r>
      <w:proofErr w:type="spellEnd"/>
      <w:r w:rsidRPr="000E4BA7">
        <w:rPr>
          <w:rFonts w:ascii="Palatino Linotype" w:hAnsi="Palatino Linotype"/>
          <w:w w:val="105"/>
          <w:lang w:val="uk-UA"/>
        </w:rPr>
        <w:t xml:space="preserve">, </w:t>
      </w:r>
      <w:r w:rsidRPr="000E4BA7">
        <w:rPr>
          <w:w w:val="105"/>
          <w:lang w:val="uk-UA"/>
        </w:rPr>
        <w:t xml:space="preserve">інформаційного впливу і атак на Сполучені Штати і наших </w:t>
      </w:r>
      <w:r w:rsidRPr="000E4BA7">
        <w:rPr>
          <w:spacing w:val="9"/>
          <w:w w:val="105"/>
          <w:lang w:val="uk-UA"/>
        </w:rPr>
        <w:t>союзників</w:t>
      </w:r>
      <w:r w:rsidRPr="000E4BA7">
        <w:rPr>
          <w:rFonts w:ascii="Palatino Linotype" w:hAnsi="Palatino Linotype"/>
          <w:spacing w:val="9"/>
          <w:w w:val="105"/>
          <w:lang w:val="uk-UA"/>
        </w:rPr>
        <w:t xml:space="preserve">" </w:t>
      </w:r>
      <w:r w:rsidRPr="000E4BA7">
        <w:rPr>
          <w:w w:val="105"/>
          <w:lang w:val="uk-UA"/>
        </w:rPr>
        <w:t xml:space="preserve">і </w:t>
      </w:r>
      <w:r w:rsidRPr="000E4BA7">
        <w:rPr>
          <w:rFonts w:ascii="Palatino Linotype" w:hAnsi="Palatino Linotype"/>
          <w:w w:val="105"/>
          <w:lang w:val="uk-UA"/>
        </w:rPr>
        <w:t>"...</w:t>
      </w:r>
      <w:r w:rsidRPr="000E4BA7">
        <w:rPr>
          <w:w w:val="105"/>
          <w:lang w:val="uk-UA"/>
        </w:rPr>
        <w:t>зараз розгортає засоби для кібератак</w:t>
      </w:r>
      <w:r w:rsidRPr="000E4BA7">
        <w:rPr>
          <w:rFonts w:ascii="Palatino Linotype" w:hAnsi="Palatino Linotype"/>
          <w:w w:val="105"/>
          <w:lang w:val="uk-UA"/>
        </w:rPr>
        <w:t xml:space="preserve">, </w:t>
      </w:r>
      <w:r w:rsidRPr="000E4BA7">
        <w:rPr>
          <w:w w:val="105"/>
          <w:lang w:val="uk-UA"/>
        </w:rPr>
        <w:t xml:space="preserve">щоб мати змогу підірвати або </w:t>
      </w:r>
      <w:r w:rsidRPr="000E4BA7">
        <w:rPr>
          <w:spacing w:val="9"/>
          <w:w w:val="105"/>
          <w:lang w:val="uk-UA"/>
        </w:rPr>
        <w:t xml:space="preserve">пошкодити </w:t>
      </w:r>
      <w:r w:rsidRPr="000E4BA7">
        <w:rPr>
          <w:spacing w:val="10"/>
          <w:w w:val="105"/>
          <w:lang w:val="uk-UA"/>
        </w:rPr>
        <w:t xml:space="preserve">цивільну </w:t>
      </w:r>
      <w:r w:rsidRPr="000E4BA7">
        <w:rPr>
          <w:w w:val="105"/>
          <w:lang w:val="uk-UA"/>
        </w:rPr>
        <w:t xml:space="preserve">і </w:t>
      </w:r>
      <w:r w:rsidRPr="000E4BA7">
        <w:rPr>
          <w:spacing w:val="10"/>
          <w:w w:val="105"/>
          <w:lang w:val="uk-UA"/>
        </w:rPr>
        <w:t xml:space="preserve">військову </w:t>
      </w:r>
      <w:r w:rsidRPr="000E4BA7">
        <w:rPr>
          <w:spacing w:val="11"/>
          <w:w w:val="105"/>
          <w:lang w:val="uk-UA"/>
        </w:rPr>
        <w:t xml:space="preserve">інфраструктуру </w:t>
      </w:r>
      <w:r w:rsidRPr="000E4BA7">
        <w:rPr>
          <w:w w:val="105"/>
          <w:lang w:val="uk-UA"/>
        </w:rPr>
        <w:t>США під час кризи</w:t>
      </w:r>
      <w:r w:rsidRPr="000E4BA7">
        <w:rPr>
          <w:rFonts w:ascii="Palatino Linotype" w:hAnsi="Palatino Linotype"/>
          <w:w w:val="105"/>
          <w:lang w:val="uk-UA"/>
        </w:rPr>
        <w:t>".</w:t>
      </w:r>
      <w:r w:rsidRPr="000E4BA7">
        <w:rPr>
          <w:rFonts w:ascii="Palatino Linotype" w:hAnsi="Palatino Linotype"/>
          <w:w w:val="105"/>
          <w:vertAlign w:val="superscript"/>
          <w:lang w:val="uk-UA"/>
        </w:rPr>
        <w:t>2</w:t>
      </w:r>
      <w:r w:rsidRPr="000E4BA7">
        <w:rPr>
          <w:rFonts w:ascii="Palatino Linotype" w:hAnsi="Palatino Linotype"/>
          <w:w w:val="105"/>
          <w:lang w:val="uk-UA"/>
        </w:rPr>
        <w:t xml:space="preserve"> </w:t>
      </w:r>
      <w:r w:rsidRPr="000E4BA7">
        <w:rPr>
          <w:w w:val="105"/>
          <w:lang w:val="uk-UA"/>
        </w:rPr>
        <w:t xml:space="preserve">Операція </w:t>
      </w:r>
      <w:r w:rsidRPr="000E4BA7">
        <w:rPr>
          <w:rFonts w:ascii="Palatino Linotype" w:hAnsi="Palatino Linotype"/>
          <w:w w:val="105"/>
          <w:lang w:val="uk-UA"/>
        </w:rPr>
        <w:t>"</w:t>
      </w:r>
      <w:r w:rsidRPr="000E4BA7">
        <w:rPr>
          <w:w w:val="105"/>
          <w:lang w:val="uk-UA"/>
        </w:rPr>
        <w:t>Клівер</w:t>
      </w:r>
      <w:r w:rsidRPr="000E4BA7">
        <w:rPr>
          <w:rFonts w:ascii="Palatino Linotype" w:hAnsi="Palatino Linotype"/>
          <w:w w:val="105"/>
          <w:lang w:val="uk-UA"/>
        </w:rPr>
        <w:t xml:space="preserve">" - </w:t>
      </w:r>
      <w:r w:rsidRPr="000E4BA7">
        <w:rPr>
          <w:w w:val="105"/>
          <w:lang w:val="uk-UA"/>
        </w:rPr>
        <w:t xml:space="preserve">широкомасштабна глобальна кампанія зі </w:t>
      </w:r>
      <w:r w:rsidRPr="000E4BA7">
        <w:rPr>
          <w:spacing w:val="10"/>
          <w:w w:val="105"/>
          <w:lang w:val="uk-UA"/>
        </w:rPr>
        <w:t xml:space="preserve">спостереження </w:t>
      </w:r>
      <w:r w:rsidRPr="000E4BA7">
        <w:rPr>
          <w:w w:val="105"/>
          <w:lang w:val="uk-UA"/>
        </w:rPr>
        <w:t>і проникнення</w:t>
      </w:r>
      <w:r w:rsidRPr="000E4BA7">
        <w:rPr>
          <w:spacing w:val="40"/>
          <w:w w:val="105"/>
          <w:lang w:val="uk-UA"/>
        </w:rPr>
        <w:t xml:space="preserve"> </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приписується Ірану</w:t>
      </w:r>
      <w:r w:rsidRPr="000E4BA7">
        <w:rPr>
          <w:rFonts w:ascii="Palatino Linotype" w:hAnsi="Palatino Linotype"/>
          <w:w w:val="105"/>
          <w:lang w:val="uk-UA"/>
        </w:rPr>
        <w:t xml:space="preserve">. </w:t>
      </w:r>
      <w:r w:rsidRPr="000E4BA7">
        <w:rPr>
          <w:w w:val="105"/>
          <w:lang w:val="uk-UA"/>
        </w:rPr>
        <w:t>Цілями цієї кампанії були нафта і газ</w:t>
      </w:r>
      <w:r w:rsidRPr="000E4BA7">
        <w:rPr>
          <w:rFonts w:ascii="Palatino Linotype" w:hAnsi="Palatino Linotype"/>
          <w:w w:val="105"/>
          <w:lang w:val="uk-UA"/>
        </w:rPr>
        <w:t xml:space="preserve">, </w:t>
      </w:r>
      <w:r w:rsidRPr="000E4BA7">
        <w:rPr>
          <w:w w:val="105"/>
          <w:lang w:val="uk-UA"/>
        </w:rPr>
        <w:t>енергетика і комунальні послуги</w:t>
      </w:r>
      <w:r w:rsidRPr="000E4BA7">
        <w:rPr>
          <w:rFonts w:ascii="Palatino Linotype" w:hAnsi="Palatino Linotype"/>
          <w:w w:val="105"/>
          <w:lang w:val="uk-UA"/>
        </w:rPr>
        <w:t xml:space="preserve">, </w:t>
      </w:r>
      <w:r w:rsidRPr="000E4BA7">
        <w:rPr>
          <w:w w:val="105"/>
          <w:lang w:val="uk-UA"/>
        </w:rPr>
        <w:t>громадський транспорт</w:t>
      </w:r>
      <w:r w:rsidRPr="000E4BA7">
        <w:rPr>
          <w:rFonts w:ascii="Palatino Linotype" w:hAnsi="Palatino Linotype"/>
          <w:w w:val="105"/>
          <w:lang w:val="uk-UA"/>
        </w:rPr>
        <w:t xml:space="preserve">, </w:t>
      </w:r>
      <w:r w:rsidRPr="000E4BA7">
        <w:rPr>
          <w:w w:val="105"/>
          <w:lang w:val="uk-UA"/>
        </w:rPr>
        <w:t>авіалінії</w:t>
      </w:r>
      <w:r w:rsidRPr="000E4BA7">
        <w:rPr>
          <w:rFonts w:ascii="Palatino Linotype" w:hAnsi="Palatino Linotype"/>
          <w:w w:val="105"/>
          <w:lang w:val="uk-UA"/>
        </w:rPr>
        <w:t xml:space="preserve">, </w:t>
      </w:r>
      <w:r w:rsidRPr="000E4BA7">
        <w:rPr>
          <w:w w:val="105"/>
          <w:lang w:val="uk-UA"/>
        </w:rPr>
        <w:t>аеропорти</w:t>
      </w:r>
      <w:r w:rsidRPr="000E4BA7">
        <w:rPr>
          <w:rFonts w:ascii="Palatino Linotype" w:hAnsi="Palatino Linotype"/>
          <w:w w:val="105"/>
          <w:lang w:val="uk-UA"/>
        </w:rPr>
        <w:t xml:space="preserve">, </w:t>
      </w:r>
      <w:r w:rsidRPr="000E4BA7">
        <w:rPr>
          <w:w w:val="105"/>
          <w:lang w:val="uk-UA"/>
        </w:rPr>
        <w:t>лікарні</w:t>
      </w:r>
      <w:r w:rsidRPr="000E4BA7">
        <w:rPr>
          <w:rFonts w:ascii="Palatino Linotype" w:hAnsi="Palatino Linotype"/>
          <w:w w:val="105"/>
          <w:lang w:val="uk-UA"/>
        </w:rPr>
        <w:t xml:space="preserve">, </w:t>
      </w:r>
      <w:r w:rsidRPr="000E4BA7">
        <w:rPr>
          <w:w w:val="105"/>
          <w:lang w:val="uk-UA"/>
        </w:rPr>
        <w:t>телекомунікації</w:t>
      </w:r>
      <w:r w:rsidRPr="000E4BA7">
        <w:rPr>
          <w:rFonts w:ascii="Palatino Linotype" w:hAnsi="Palatino Linotype"/>
          <w:w w:val="105"/>
          <w:lang w:val="uk-UA"/>
        </w:rPr>
        <w:t>, DIB,</w:t>
      </w:r>
      <w:r w:rsidRPr="000E4BA7">
        <w:rPr>
          <w:rFonts w:ascii="Palatino Linotype" w:hAnsi="Palatino Linotype"/>
          <w:spacing w:val="40"/>
          <w:w w:val="105"/>
          <w:lang w:val="uk-UA"/>
        </w:rPr>
        <w:t xml:space="preserve"> </w:t>
      </w:r>
      <w:r w:rsidRPr="000E4BA7">
        <w:rPr>
          <w:w w:val="105"/>
          <w:lang w:val="uk-UA"/>
        </w:rPr>
        <w:t>хімічні компанії</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а також урядові і військові мережі в країнах</w:t>
      </w:r>
      <w:r w:rsidRPr="000E4BA7">
        <w:rPr>
          <w:spacing w:val="80"/>
          <w:w w:val="105"/>
          <w:lang w:val="uk-UA"/>
        </w:rPr>
        <w:t xml:space="preserve"> </w:t>
      </w:r>
      <w:r w:rsidRPr="000E4BA7">
        <w:rPr>
          <w:w w:val="105"/>
          <w:lang w:val="uk-UA"/>
        </w:rPr>
        <w:t>НАТО</w:t>
      </w:r>
      <w:r w:rsidRPr="000E4BA7">
        <w:rPr>
          <w:rFonts w:ascii="Palatino Linotype" w:hAnsi="Palatino Linotype"/>
          <w:w w:val="105"/>
          <w:lang w:val="uk-UA"/>
        </w:rPr>
        <w:t>:</w:t>
      </w:r>
      <w:r w:rsidRPr="000E4BA7">
        <w:rPr>
          <w:rFonts w:ascii="Palatino Linotype" w:hAnsi="Palatino Linotype"/>
          <w:spacing w:val="-9"/>
          <w:w w:val="105"/>
          <w:lang w:val="uk-UA"/>
        </w:rPr>
        <w:t xml:space="preserve"> </w:t>
      </w:r>
      <w:r w:rsidRPr="000E4BA7">
        <w:rPr>
          <w:w w:val="105"/>
          <w:lang w:val="uk-UA"/>
        </w:rPr>
        <w:t>Канаді</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Франції</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Німеччині</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Туреччині</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Великобританії та США</w:t>
      </w:r>
      <w:r w:rsidRPr="000E4BA7">
        <w:rPr>
          <w:rFonts w:ascii="Palatino Linotype" w:hAnsi="Palatino Linotype"/>
          <w:w w:val="105"/>
          <w:lang w:val="uk-UA"/>
        </w:rPr>
        <w:t xml:space="preserve">. </w:t>
      </w:r>
      <w:r w:rsidRPr="000E4BA7">
        <w:rPr>
          <w:w w:val="105"/>
          <w:lang w:val="uk-UA"/>
        </w:rPr>
        <w:t>Серед найдосконаліших у світі груп</w:t>
      </w:r>
      <w:r w:rsidRPr="000E4BA7">
        <w:rPr>
          <w:rFonts w:ascii="Palatino Linotype" w:hAnsi="Palatino Linotype"/>
          <w:w w:val="105"/>
          <w:lang w:val="uk-UA"/>
        </w:rPr>
        <w:t xml:space="preserve">, </w:t>
      </w:r>
      <w:r w:rsidRPr="000E4BA7">
        <w:rPr>
          <w:w w:val="105"/>
          <w:lang w:val="uk-UA"/>
        </w:rPr>
        <w:t>що становлять загрозу</w:t>
      </w:r>
      <w:r w:rsidRPr="000E4BA7">
        <w:rPr>
          <w:rFonts w:ascii="Palatino Linotype" w:hAnsi="Palatino Linotype"/>
          <w:w w:val="105"/>
          <w:lang w:val="uk-UA"/>
        </w:rPr>
        <w:t xml:space="preserve">, </w:t>
      </w:r>
      <w:r w:rsidRPr="000E4BA7">
        <w:rPr>
          <w:w w:val="105"/>
          <w:lang w:val="uk-UA"/>
        </w:rPr>
        <w:t xml:space="preserve">Головне розвідувальне управління Північної Кореї </w:t>
      </w:r>
      <w:r w:rsidRPr="000E4BA7">
        <w:rPr>
          <w:rFonts w:ascii="Palatino Linotype" w:hAnsi="Palatino Linotype"/>
          <w:w w:val="105"/>
          <w:lang w:val="uk-UA"/>
        </w:rPr>
        <w:t xml:space="preserve">- </w:t>
      </w:r>
      <w:r w:rsidRPr="000E4BA7">
        <w:rPr>
          <w:w w:val="105"/>
          <w:lang w:val="uk-UA"/>
        </w:rPr>
        <w:t>широко</w:t>
      </w:r>
      <w:r w:rsidRPr="000E4BA7">
        <w:rPr>
          <w:spacing w:val="40"/>
          <w:w w:val="105"/>
          <w:lang w:val="uk-UA"/>
        </w:rPr>
        <w:t xml:space="preserve"> </w:t>
      </w:r>
      <w:r w:rsidRPr="000E4BA7">
        <w:rPr>
          <w:w w:val="105"/>
          <w:lang w:val="uk-UA"/>
        </w:rPr>
        <w:t>відоме</w:t>
      </w:r>
      <w:r w:rsidRPr="000E4BA7">
        <w:rPr>
          <w:spacing w:val="40"/>
          <w:w w:val="105"/>
          <w:lang w:val="uk-UA"/>
        </w:rPr>
        <w:t xml:space="preserve"> </w:t>
      </w:r>
      <w:r w:rsidRPr="000E4BA7">
        <w:rPr>
          <w:w w:val="105"/>
          <w:lang w:val="uk-UA"/>
        </w:rPr>
        <w:t>як</w:t>
      </w:r>
      <w:r w:rsidRPr="000E4BA7">
        <w:rPr>
          <w:spacing w:val="40"/>
          <w:w w:val="105"/>
          <w:lang w:val="uk-UA"/>
        </w:rPr>
        <w:t xml:space="preserve"> </w:t>
      </w:r>
      <w:r w:rsidRPr="000E4BA7">
        <w:rPr>
          <w:w w:val="105"/>
          <w:lang w:val="uk-UA"/>
        </w:rPr>
        <w:t>Група</w:t>
      </w:r>
      <w:r w:rsidRPr="000E4BA7">
        <w:rPr>
          <w:spacing w:val="9"/>
          <w:w w:val="105"/>
          <w:lang w:val="uk-UA"/>
        </w:rPr>
        <w:t xml:space="preserve"> Лазаря</w:t>
      </w:r>
      <w:r w:rsidRPr="000E4BA7">
        <w:rPr>
          <w:spacing w:val="40"/>
          <w:w w:val="105"/>
          <w:lang w:val="uk-UA"/>
        </w:rPr>
        <w:t xml:space="preserve"> </w:t>
      </w:r>
      <w:r w:rsidRPr="000E4BA7">
        <w:rPr>
          <w:w w:val="105"/>
          <w:lang w:val="uk-UA"/>
        </w:rPr>
        <w:t>або</w:t>
      </w:r>
      <w:r w:rsidRPr="000E4BA7">
        <w:rPr>
          <w:spacing w:val="40"/>
          <w:w w:val="105"/>
          <w:lang w:val="uk-UA"/>
        </w:rPr>
        <w:t xml:space="preserve"> </w:t>
      </w:r>
      <w:r w:rsidRPr="000E4BA7">
        <w:rPr>
          <w:rFonts w:ascii="Palatino Linotype" w:hAnsi="Palatino Linotype"/>
          <w:w w:val="105"/>
          <w:lang w:val="uk-UA"/>
        </w:rPr>
        <w:t>APT38</w:t>
      </w:r>
      <w:r w:rsidRPr="000E4BA7">
        <w:rPr>
          <w:rFonts w:ascii="Palatino Linotype" w:hAnsi="Palatino Linotype"/>
          <w:spacing w:val="40"/>
          <w:w w:val="105"/>
          <w:lang w:val="uk-UA"/>
        </w:rPr>
        <w:t xml:space="preserve"> </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 xml:space="preserve">здійснило </w:t>
      </w:r>
      <w:proofErr w:type="spellStart"/>
      <w:r w:rsidRPr="000E4BA7">
        <w:rPr>
          <w:w w:val="105"/>
          <w:lang w:val="uk-UA"/>
        </w:rPr>
        <w:t>фішингові</w:t>
      </w:r>
      <w:proofErr w:type="spellEnd"/>
      <w:r w:rsidRPr="000E4BA7">
        <w:rPr>
          <w:spacing w:val="52"/>
          <w:w w:val="105"/>
          <w:lang w:val="uk-UA"/>
        </w:rPr>
        <w:t xml:space="preserve"> </w:t>
      </w:r>
      <w:r w:rsidRPr="000E4BA7">
        <w:rPr>
          <w:w w:val="105"/>
          <w:lang w:val="uk-UA"/>
        </w:rPr>
        <w:t>атаки</w:t>
      </w:r>
      <w:r w:rsidRPr="000E4BA7">
        <w:rPr>
          <w:spacing w:val="52"/>
          <w:w w:val="105"/>
          <w:lang w:val="uk-UA"/>
        </w:rPr>
        <w:t xml:space="preserve"> </w:t>
      </w:r>
      <w:r w:rsidRPr="000E4BA7">
        <w:rPr>
          <w:w w:val="105"/>
          <w:lang w:val="uk-UA"/>
        </w:rPr>
        <w:t>на</w:t>
      </w:r>
      <w:r w:rsidRPr="000E4BA7">
        <w:rPr>
          <w:spacing w:val="52"/>
          <w:w w:val="105"/>
          <w:lang w:val="uk-UA"/>
        </w:rPr>
        <w:t xml:space="preserve"> </w:t>
      </w:r>
      <w:r w:rsidRPr="000E4BA7">
        <w:rPr>
          <w:w w:val="105"/>
          <w:lang w:val="uk-UA"/>
        </w:rPr>
        <w:t>співробітників</w:t>
      </w:r>
      <w:r w:rsidRPr="000E4BA7">
        <w:rPr>
          <w:spacing w:val="53"/>
          <w:w w:val="105"/>
          <w:lang w:val="uk-UA"/>
        </w:rPr>
        <w:t xml:space="preserve"> </w:t>
      </w:r>
      <w:r w:rsidRPr="000E4BA7">
        <w:rPr>
          <w:w w:val="105"/>
          <w:lang w:val="uk-UA"/>
        </w:rPr>
        <w:t>американських</w:t>
      </w:r>
      <w:r w:rsidRPr="000E4BA7">
        <w:rPr>
          <w:spacing w:val="52"/>
          <w:w w:val="105"/>
          <w:lang w:val="uk-UA"/>
        </w:rPr>
        <w:t xml:space="preserve"> </w:t>
      </w:r>
      <w:r w:rsidRPr="000E4BA7">
        <w:rPr>
          <w:spacing w:val="-2"/>
          <w:w w:val="105"/>
          <w:lang w:val="uk-UA"/>
        </w:rPr>
        <w:t>енергетичних</w:t>
      </w:r>
      <w:r w:rsidRPr="000E4BA7">
        <w:rPr>
          <w:rFonts w:ascii="Palatino Linotype" w:hAnsi="Palatino Linotype"/>
          <w:spacing w:val="-2"/>
          <w:w w:val="105"/>
          <w:lang w:val="uk-UA"/>
        </w:rPr>
        <w:t>,</w:t>
      </w:r>
    </w:p>
    <w:p w:rsidR="001971BF" w:rsidRPr="000E4BA7" w:rsidRDefault="001971BF" w:rsidP="00C30788">
      <w:pPr>
        <w:tabs>
          <w:tab w:val="left" w:pos="0"/>
        </w:tabs>
        <w:spacing w:line="266" w:lineRule="auto"/>
        <w:ind w:right="-55"/>
        <w:rPr>
          <w:rFonts w:ascii="Palatino Linotype" w:hAnsi="Palatino Linotype"/>
          <w:lang w:val="uk-UA"/>
        </w:rPr>
        <w:sectPr w:rsidR="001971BF" w:rsidRPr="000E4BA7" w:rsidSect="00183C93">
          <w:footerReference w:type="default" r:id="rId30"/>
          <w:pgSz w:w="10080" w:h="14400"/>
          <w:pgMar w:top="700" w:right="582" w:bottom="780" w:left="709" w:header="0" w:footer="549" w:gutter="0"/>
          <w:cols w:space="720"/>
        </w:sectPr>
      </w:pPr>
    </w:p>
    <w:p w:rsidR="001971BF" w:rsidRPr="000E4BA7" w:rsidRDefault="00933F58" w:rsidP="00C30788">
      <w:pPr>
        <w:pStyle w:val="a3"/>
        <w:tabs>
          <w:tab w:val="left" w:pos="0"/>
        </w:tabs>
        <w:spacing w:before="84" w:line="256" w:lineRule="auto"/>
        <w:ind w:left="140" w:right="-55"/>
        <w:rPr>
          <w:rFonts w:ascii="Palatino Linotype" w:hAnsi="Palatino Linotype"/>
          <w:lang w:val="uk-UA"/>
        </w:rPr>
      </w:pPr>
      <w:r w:rsidRPr="000E4BA7">
        <w:rPr>
          <w:lang w:val="uk-UA"/>
        </w:rPr>
        <w:lastRenderedPageBreak/>
        <w:t>аерокосмічних</w:t>
      </w:r>
      <w:r w:rsidRPr="000E4BA7">
        <w:rPr>
          <w:spacing w:val="40"/>
          <w:lang w:val="uk-UA"/>
        </w:rPr>
        <w:t xml:space="preserve"> </w:t>
      </w:r>
      <w:r w:rsidRPr="000E4BA7">
        <w:rPr>
          <w:lang w:val="uk-UA"/>
        </w:rPr>
        <w:t>і</w:t>
      </w:r>
      <w:r w:rsidRPr="000E4BA7">
        <w:rPr>
          <w:spacing w:val="40"/>
          <w:lang w:val="uk-UA"/>
        </w:rPr>
        <w:t xml:space="preserve"> </w:t>
      </w:r>
      <w:r w:rsidRPr="000E4BA7">
        <w:rPr>
          <w:lang w:val="uk-UA"/>
        </w:rPr>
        <w:t>технологічних</w:t>
      </w:r>
      <w:r w:rsidRPr="000E4BA7">
        <w:rPr>
          <w:spacing w:val="40"/>
          <w:lang w:val="uk-UA"/>
        </w:rPr>
        <w:t xml:space="preserve"> </w:t>
      </w:r>
      <w:r w:rsidRPr="000E4BA7">
        <w:rPr>
          <w:lang w:val="uk-UA"/>
        </w:rPr>
        <w:t>компаній</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а</w:t>
      </w:r>
      <w:r w:rsidRPr="000E4BA7">
        <w:rPr>
          <w:spacing w:val="40"/>
          <w:lang w:val="uk-UA"/>
        </w:rPr>
        <w:t xml:space="preserve"> </w:t>
      </w:r>
      <w:r w:rsidRPr="000E4BA7">
        <w:rPr>
          <w:lang w:val="uk-UA"/>
        </w:rPr>
        <w:t>також</w:t>
      </w:r>
      <w:r w:rsidRPr="000E4BA7">
        <w:rPr>
          <w:spacing w:val="40"/>
          <w:lang w:val="uk-UA"/>
        </w:rPr>
        <w:t xml:space="preserve"> </w:t>
      </w:r>
      <w:r w:rsidRPr="000E4BA7">
        <w:rPr>
          <w:lang w:val="uk-UA"/>
        </w:rPr>
        <w:t>Державного департаменту США і Міністерства оборони США</w:t>
      </w:r>
      <w:r w:rsidRPr="000E4BA7">
        <w:rPr>
          <w:rFonts w:ascii="Palatino Linotype" w:hAnsi="Palatino Linotype"/>
          <w:lang w:val="uk-UA"/>
        </w:rPr>
        <w:t>.</w:t>
      </w:r>
    </w:p>
    <w:p w:rsidR="001971BF" w:rsidRPr="000E4BA7" w:rsidRDefault="00893718" w:rsidP="00C30788">
      <w:pPr>
        <w:pStyle w:val="a3"/>
        <w:tabs>
          <w:tab w:val="left" w:pos="0"/>
        </w:tabs>
        <w:spacing w:line="266" w:lineRule="auto"/>
        <w:ind w:left="140" w:right="-55"/>
        <w:rPr>
          <w:rFonts w:ascii="Palatino Linotype" w:hAnsi="Palatino Linotype"/>
          <w:lang w:val="uk-UA"/>
        </w:rPr>
      </w:pPr>
      <w:r w:rsidRPr="000E4BA7">
        <w:rPr>
          <w:lang w:val="uk-UA"/>
        </w:rPr>
        <w:tab/>
      </w:r>
      <w:r w:rsidR="00933F58" w:rsidRPr="000E4BA7">
        <w:rPr>
          <w:rFonts w:ascii="Palatino Linotype" w:hAnsi="Palatino Linotype"/>
          <w:lang w:val="uk-UA"/>
        </w:rPr>
        <w:t xml:space="preserve"> </w:t>
      </w:r>
      <w:r w:rsidR="00933F58" w:rsidRPr="000E4BA7">
        <w:rPr>
          <w:lang w:val="uk-UA"/>
        </w:rPr>
        <w:t>Група також відповідальна за атаку вірусу</w:t>
      </w:r>
      <w:r w:rsidR="00933F58" w:rsidRPr="000E4BA7">
        <w:rPr>
          <w:rFonts w:ascii="Palatino Linotype" w:hAnsi="Palatino Linotype"/>
          <w:lang w:val="uk-UA"/>
        </w:rPr>
        <w:t>-</w:t>
      </w:r>
      <w:r w:rsidR="00933F58" w:rsidRPr="000E4BA7">
        <w:rPr>
          <w:lang w:val="uk-UA"/>
        </w:rPr>
        <w:t xml:space="preserve">здирника </w:t>
      </w:r>
      <w:proofErr w:type="spellStart"/>
      <w:r w:rsidR="00933F58" w:rsidRPr="000E4BA7">
        <w:rPr>
          <w:rFonts w:ascii="Palatino Linotype" w:hAnsi="Palatino Linotype"/>
          <w:lang w:val="uk-UA"/>
        </w:rPr>
        <w:t>WannaCry</w:t>
      </w:r>
      <w:proofErr w:type="spellEnd"/>
      <w:r w:rsidR="00933F58" w:rsidRPr="000E4BA7">
        <w:rPr>
          <w:rFonts w:ascii="Palatino Linotype" w:hAnsi="Palatino Linotype"/>
          <w:lang w:val="uk-UA"/>
        </w:rPr>
        <w:t xml:space="preserve"> </w:t>
      </w:r>
      <w:r w:rsidR="00933F58" w:rsidRPr="000E4BA7">
        <w:rPr>
          <w:lang w:val="uk-UA"/>
        </w:rPr>
        <w:t xml:space="preserve">у </w:t>
      </w:r>
      <w:r w:rsidR="00933F58" w:rsidRPr="000E4BA7">
        <w:rPr>
          <w:rFonts w:ascii="Palatino Linotype" w:hAnsi="Palatino Linotype"/>
          <w:lang w:val="uk-UA"/>
        </w:rPr>
        <w:t xml:space="preserve">2017 </w:t>
      </w:r>
      <w:r w:rsidR="00933F58" w:rsidRPr="000E4BA7">
        <w:rPr>
          <w:lang w:val="uk-UA"/>
        </w:rPr>
        <w:t>році</w:t>
      </w:r>
      <w:r w:rsidR="00933F58" w:rsidRPr="000E4BA7">
        <w:rPr>
          <w:rFonts w:ascii="Palatino Linotype" w:hAnsi="Palatino Linotype"/>
          <w:lang w:val="uk-UA"/>
        </w:rPr>
        <w:t xml:space="preserve">, </w:t>
      </w:r>
      <w:r w:rsidR="00933F58" w:rsidRPr="000E4BA7">
        <w:rPr>
          <w:lang w:val="uk-UA"/>
        </w:rPr>
        <w:t>яка призвела до зупинки роботи Національної</w:t>
      </w:r>
      <w:r w:rsidR="00933F58" w:rsidRPr="000E4BA7">
        <w:rPr>
          <w:spacing w:val="-15"/>
          <w:lang w:val="uk-UA"/>
        </w:rPr>
        <w:t xml:space="preserve"> </w:t>
      </w:r>
      <w:r w:rsidR="00933F58" w:rsidRPr="000E4BA7">
        <w:rPr>
          <w:lang w:val="uk-UA"/>
        </w:rPr>
        <w:t>служби</w:t>
      </w:r>
      <w:r w:rsidR="00933F58" w:rsidRPr="000E4BA7">
        <w:rPr>
          <w:spacing w:val="-15"/>
          <w:lang w:val="uk-UA"/>
        </w:rPr>
        <w:t xml:space="preserve"> </w:t>
      </w:r>
      <w:r w:rsidR="00933F58" w:rsidRPr="000E4BA7">
        <w:rPr>
          <w:lang w:val="uk-UA"/>
        </w:rPr>
        <w:t>охорони</w:t>
      </w:r>
      <w:r w:rsidR="00933F58" w:rsidRPr="000E4BA7">
        <w:rPr>
          <w:spacing w:val="-15"/>
          <w:lang w:val="uk-UA"/>
        </w:rPr>
        <w:t xml:space="preserve"> </w:t>
      </w:r>
      <w:r w:rsidR="00933F58" w:rsidRPr="000E4BA7">
        <w:rPr>
          <w:lang w:val="uk-UA"/>
        </w:rPr>
        <w:t>здоров</w:t>
      </w:r>
      <w:r w:rsidR="00933F58" w:rsidRPr="000E4BA7">
        <w:rPr>
          <w:rFonts w:ascii="Palatino Linotype" w:hAnsi="Palatino Linotype"/>
          <w:lang w:val="uk-UA"/>
        </w:rPr>
        <w:t>'</w:t>
      </w:r>
      <w:r w:rsidR="00933F58" w:rsidRPr="000E4BA7">
        <w:rPr>
          <w:lang w:val="uk-UA"/>
        </w:rPr>
        <w:t>я</w:t>
      </w:r>
      <w:r w:rsidR="00933F58" w:rsidRPr="000E4BA7">
        <w:rPr>
          <w:spacing w:val="-15"/>
          <w:lang w:val="uk-UA"/>
        </w:rPr>
        <w:t xml:space="preserve"> </w:t>
      </w:r>
      <w:r w:rsidR="00933F58" w:rsidRPr="000E4BA7">
        <w:rPr>
          <w:lang w:val="uk-UA"/>
        </w:rPr>
        <w:t>Великої</w:t>
      </w:r>
      <w:r w:rsidR="00933F58" w:rsidRPr="000E4BA7">
        <w:rPr>
          <w:spacing w:val="-15"/>
          <w:lang w:val="uk-UA"/>
        </w:rPr>
        <w:t xml:space="preserve"> </w:t>
      </w:r>
      <w:r w:rsidR="00933F58" w:rsidRPr="000E4BA7">
        <w:rPr>
          <w:lang w:val="uk-UA"/>
        </w:rPr>
        <w:t>Британії</w:t>
      </w:r>
      <w:r w:rsidR="00933F58" w:rsidRPr="000E4BA7">
        <w:rPr>
          <w:rFonts w:ascii="Palatino Linotype" w:hAnsi="Palatino Linotype"/>
          <w:lang w:val="uk-UA"/>
        </w:rPr>
        <w:t>.</w:t>
      </w:r>
      <w:r w:rsidR="00933F58" w:rsidRPr="000E4BA7">
        <w:rPr>
          <w:rFonts w:ascii="Palatino Linotype" w:hAnsi="Palatino Linotype"/>
          <w:spacing w:val="-9"/>
          <w:lang w:val="uk-UA"/>
        </w:rPr>
        <w:t xml:space="preserve"> </w:t>
      </w:r>
      <w:r w:rsidR="00933F58" w:rsidRPr="000E4BA7">
        <w:rPr>
          <w:lang w:val="uk-UA"/>
        </w:rPr>
        <w:t>У</w:t>
      </w:r>
      <w:r w:rsidR="00933F58" w:rsidRPr="000E4BA7">
        <w:rPr>
          <w:spacing w:val="-15"/>
          <w:lang w:val="uk-UA"/>
        </w:rPr>
        <w:t xml:space="preserve"> </w:t>
      </w:r>
      <w:r w:rsidR="00933F58" w:rsidRPr="000E4BA7">
        <w:rPr>
          <w:rFonts w:ascii="Palatino Linotype" w:hAnsi="Palatino Linotype"/>
          <w:lang w:val="uk-UA"/>
        </w:rPr>
        <w:t xml:space="preserve">2021 </w:t>
      </w:r>
      <w:r w:rsidR="00933F58" w:rsidRPr="000E4BA7">
        <w:rPr>
          <w:lang w:val="uk-UA"/>
        </w:rPr>
        <w:t>році Міністерство юстиції США висунуло звинувачення трьом північнокорейським програмістам</w:t>
      </w:r>
      <w:r w:rsidR="00933F58" w:rsidRPr="000E4BA7">
        <w:rPr>
          <w:rFonts w:ascii="Palatino Linotype" w:hAnsi="Palatino Linotype"/>
          <w:lang w:val="uk-UA"/>
        </w:rPr>
        <w:t xml:space="preserve">, </w:t>
      </w:r>
      <w:r w:rsidR="00933F58" w:rsidRPr="000E4BA7">
        <w:rPr>
          <w:lang w:val="uk-UA"/>
        </w:rPr>
        <w:t>пов</w:t>
      </w:r>
      <w:r w:rsidR="00933F58" w:rsidRPr="000E4BA7">
        <w:rPr>
          <w:rFonts w:ascii="Palatino Linotype" w:hAnsi="Palatino Linotype"/>
          <w:lang w:val="uk-UA"/>
        </w:rPr>
        <w:t>'</w:t>
      </w:r>
      <w:r w:rsidR="00933F58" w:rsidRPr="000E4BA7">
        <w:rPr>
          <w:lang w:val="uk-UA"/>
        </w:rPr>
        <w:t xml:space="preserve">язаним з </w:t>
      </w:r>
      <w:r w:rsidR="00933F58" w:rsidRPr="000E4BA7">
        <w:rPr>
          <w:rFonts w:ascii="Palatino Linotype" w:hAnsi="Palatino Linotype"/>
          <w:lang w:val="uk-UA"/>
        </w:rPr>
        <w:t xml:space="preserve">APT38, </w:t>
      </w:r>
      <w:r w:rsidR="00933F58" w:rsidRPr="000E4BA7">
        <w:rPr>
          <w:lang w:val="uk-UA"/>
        </w:rPr>
        <w:t>у низці гучних кібератак</w:t>
      </w:r>
      <w:r w:rsidR="00933F58" w:rsidRPr="000E4BA7">
        <w:rPr>
          <w:rFonts w:ascii="Palatino Linotype" w:hAnsi="Palatino Linotype"/>
          <w:lang w:val="uk-UA"/>
        </w:rPr>
        <w:t xml:space="preserve">. </w:t>
      </w:r>
      <w:r w:rsidR="00933F58" w:rsidRPr="000E4BA7">
        <w:rPr>
          <w:lang w:val="uk-UA"/>
        </w:rPr>
        <w:t>Слід зазначити</w:t>
      </w:r>
      <w:r w:rsidR="00933F58" w:rsidRPr="000E4BA7">
        <w:rPr>
          <w:rFonts w:ascii="Palatino Linotype" w:hAnsi="Palatino Linotype"/>
          <w:lang w:val="uk-UA"/>
        </w:rPr>
        <w:t xml:space="preserve">, </w:t>
      </w:r>
      <w:r w:rsidR="00933F58" w:rsidRPr="000E4BA7">
        <w:rPr>
          <w:lang w:val="uk-UA"/>
        </w:rPr>
        <w:t xml:space="preserve">що останнім часом північнокорейські </w:t>
      </w:r>
      <w:proofErr w:type="spellStart"/>
      <w:r w:rsidR="00933F58" w:rsidRPr="000E4BA7">
        <w:rPr>
          <w:lang w:val="uk-UA"/>
        </w:rPr>
        <w:t>кіберкоманди</w:t>
      </w:r>
      <w:proofErr w:type="spellEnd"/>
      <w:r w:rsidR="00933F58" w:rsidRPr="000E4BA7">
        <w:rPr>
          <w:lang w:val="uk-UA"/>
        </w:rPr>
        <w:t xml:space="preserve"> націлилися на фінансові установи та біржі віртуальних валют</w:t>
      </w:r>
      <w:r w:rsidR="00933F58" w:rsidRPr="000E4BA7">
        <w:rPr>
          <w:rFonts w:ascii="Palatino Linotype" w:hAnsi="Palatino Linotype"/>
          <w:lang w:val="uk-UA"/>
        </w:rPr>
        <w:t xml:space="preserve">, </w:t>
      </w:r>
      <w:r w:rsidR="00933F58" w:rsidRPr="000E4BA7">
        <w:rPr>
          <w:lang w:val="uk-UA"/>
        </w:rPr>
        <w:t>щоб зібрати кошти на підтримку програми балістичних ракет країни</w:t>
      </w:r>
      <w:r w:rsidR="00933F58" w:rsidRPr="000E4BA7">
        <w:rPr>
          <w:rFonts w:ascii="Palatino Linotype" w:hAnsi="Palatino Linotype"/>
          <w:lang w:val="uk-UA"/>
        </w:rPr>
        <w:t>.</w:t>
      </w:r>
    </w:p>
    <w:p w:rsidR="001971BF" w:rsidRPr="000E4BA7" w:rsidRDefault="00933F58" w:rsidP="00C30788">
      <w:pPr>
        <w:pStyle w:val="a3"/>
        <w:tabs>
          <w:tab w:val="left" w:pos="0"/>
        </w:tabs>
        <w:spacing w:before="143" w:line="318" w:lineRule="exact"/>
        <w:ind w:left="139" w:right="-55" w:firstLine="360"/>
        <w:rPr>
          <w:rFonts w:ascii="Palatino Linotype" w:hAnsi="Palatino Linotype"/>
          <w:lang w:val="uk-UA"/>
        </w:rPr>
      </w:pPr>
      <w:r w:rsidRPr="000E4BA7">
        <w:rPr>
          <w:w w:val="105"/>
          <w:lang w:val="uk-UA"/>
        </w:rPr>
        <w:t xml:space="preserve">Вторгнення і анексія Росією Криму в </w:t>
      </w:r>
      <w:r w:rsidRPr="000E4BA7">
        <w:rPr>
          <w:rFonts w:ascii="Palatino Linotype" w:hAnsi="Palatino Linotype"/>
          <w:w w:val="105"/>
          <w:lang w:val="uk-UA"/>
        </w:rPr>
        <w:t xml:space="preserve">2014 </w:t>
      </w:r>
      <w:r w:rsidRPr="000E4BA7">
        <w:rPr>
          <w:w w:val="105"/>
          <w:lang w:val="uk-UA"/>
        </w:rPr>
        <w:t>році та підтримка сепаратистського</w:t>
      </w:r>
      <w:r w:rsidRPr="000E4BA7">
        <w:rPr>
          <w:spacing w:val="40"/>
          <w:w w:val="105"/>
          <w:lang w:val="uk-UA"/>
        </w:rPr>
        <w:t xml:space="preserve"> </w:t>
      </w:r>
      <w:r w:rsidRPr="000E4BA7">
        <w:rPr>
          <w:w w:val="105"/>
          <w:lang w:val="uk-UA"/>
        </w:rPr>
        <w:t>повстання</w:t>
      </w:r>
      <w:r w:rsidRPr="000E4BA7">
        <w:rPr>
          <w:spacing w:val="40"/>
          <w:w w:val="105"/>
          <w:lang w:val="uk-UA"/>
        </w:rPr>
        <w:t xml:space="preserve"> </w:t>
      </w:r>
      <w:r w:rsidRPr="000E4BA7">
        <w:rPr>
          <w:w w:val="105"/>
          <w:lang w:val="uk-UA"/>
        </w:rPr>
        <w:t>на</w:t>
      </w:r>
      <w:r w:rsidRPr="000E4BA7">
        <w:rPr>
          <w:spacing w:val="40"/>
          <w:w w:val="105"/>
          <w:lang w:val="uk-UA"/>
        </w:rPr>
        <w:t xml:space="preserve"> </w:t>
      </w:r>
      <w:r w:rsidRPr="000E4BA7">
        <w:rPr>
          <w:w w:val="105"/>
          <w:lang w:val="uk-UA"/>
        </w:rPr>
        <w:t>сході</w:t>
      </w:r>
      <w:r w:rsidRPr="000E4BA7">
        <w:rPr>
          <w:spacing w:val="40"/>
          <w:w w:val="105"/>
          <w:lang w:val="uk-UA"/>
        </w:rPr>
        <w:t xml:space="preserve"> </w:t>
      </w:r>
      <w:r w:rsidRPr="000E4BA7">
        <w:rPr>
          <w:spacing w:val="9"/>
          <w:w w:val="105"/>
          <w:lang w:val="uk-UA"/>
        </w:rPr>
        <w:t>України</w:t>
      </w:r>
      <w:r w:rsidRPr="000E4BA7">
        <w:rPr>
          <w:spacing w:val="40"/>
          <w:w w:val="105"/>
          <w:lang w:val="uk-UA"/>
        </w:rPr>
        <w:t xml:space="preserve"> </w:t>
      </w:r>
      <w:r w:rsidRPr="000E4BA7">
        <w:rPr>
          <w:w w:val="105"/>
          <w:lang w:val="uk-UA"/>
        </w:rPr>
        <w:t>призвели</w:t>
      </w:r>
      <w:r w:rsidRPr="000E4BA7">
        <w:rPr>
          <w:spacing w:val="40"/>
          <w:w w:val="105"/>
          <w:lang w:val="uk-UA"/>
        </w:rPr>
        <w:t xml:space="preserve"> </w:t>
      </w:r>
      <w:r w:rsidRPr="000E4BA7">
        <w:rPr>
          <w:w w:val="105"/>
          <w:lang w:val="uk-UA"/>
        </w:rPr>
        <w:t xml:space="preserve">до появи терміну </w:t>
      </w:r>
      <w:r w:rsidRPr="000E4BA7">
        <w:rPr>
          <w:rFonts w:ascii="Palatino Linotype" w:hAnsi="Palatino Linotype"/>
          <w:w w:val="105"/>
          <w:lang w:val="uk-UA"/>
        </w:rPr>
        <w:t>"</w:t>
      </w:r>
      <w:r w:rsidRPr="000E4BA7">
        <w:rPr>
          <w:w w:val="105"/>
          <w:lang w:val="uk-UA"/>
        </w:rPr>
        <w:t xml:space="preserve">гібридна </w:t>
      </w:r>
      <w:r w:rsidRPr="000E4BA7">
        <w:rPr>
          <w:spacing w:val="9"/>
          <w:w w:val="105"/>
          <w:lang w:val="uk-UA"/>
        </w:rPr>
        <w:t>війна</w:t>
      </w:r>
      <w:r w:rsidRPr="000E4BA7">
        <w:rPr>
          <w:rFonts w:ascii="Palatino Linotype" w:hAnsi="Palatino Linotype"/>
          <w:spacing w:val="9"/>
          <w:w w:val="105"/>
          <w:lang w:val="uk-UA"/>
        </w:rPr>
        <w:t xml:space="preserve">" </w:t>
      </w:r>
      <w:r w:rsidRPr="000E4BA7">
        <w:rPr>
          <w:w w:val="105"/>
          <w:lang w:val="uk-UA"/>
        </w:rPr>
        <w:t>та інших термінів</w:t>
      </w:r>
      <w:r w:rsidRPr="000E4BA7">
        <w:rPr>
          <w:rFonts w:ascii="Palatino Linotype" w:hAnsi="Palatino Linotype"/>
          <w:w w:val="105"/>
          <w:lang w:val="uk-UA"/>
        </w:rPr>
        <w:t xml:space="preserve">, </w:t>
      </w:r>
      <w:r w:rsidRPr="000E4BA7">
        <w:rPr>
          <w:w w:val="105"/>
          <w:lang w:val="uk-UA"/>
        </w:rPr>
        <w:t xml:space="preserve">таких як </w:t>
      </w:r>
      <w:r w:rsidRPr="000E4BA7">
        <w:rPr>
          <w:rFonts w:ascii="Palatino Linotype" w:hAnsi="Palatino Linotype"/>
          <w:w w:val="105"/>
          <w:lang w:val="uk-UA"/>
        </w:rPr>
        <w:t>"</w:t>
      </w:r>
      <w:r w:rsidRPr="000E4BA7">
        <w:rPr>
          <w:w w:val="105"/>
          <w:lang w:val="uk-UA"/>
        </w:rPr>
        <w:t>конфлікт у сірій зоні</w:t>
      </w:r>
      <w:r w:rsidRPr="000E4BA7">
        <w:rPr>
          <w:rFonts w:ascii="Palatino Linotype" w:hAnsi="Palatino Linotype"/>
          <w:w w:val="105"/>
          <w:lang w:val="uk-UA"/>
        </w:rPr>
        <w:t xml:space="preserve">" </w:t>
      </w:r>
      <w:r w:rsidRPr="000E4BA7">
        <w:rPr>
          <w:w w:val="105"/>
          <w:lang w:val="uk-UA"/>
        </w:rPr>
        <w:t xml:space="preserve">і </w:t>
      </w:r>
      <w:r w:rsidRPr="000E4BA7">
        <w:rPr>
          <w:rFonts w:ascii="Palatino Linotype" w:hAnsi="Palatino Linotype"/>
          <w:w w:val="105"/>
          <w:lang w:val="uk-UA"/>
        </w:rPr>
        <w:t>"</w:t>
      </w:r>
      <w:r w:rsidRPr="000E4BA7">
        <w:rPr>
          <w:w w:val="105"/>
          <w:lang w:val="uk-UA"/>
        </w:rPr>
        <w:t>необмежена війна</w:t>
      </w:r>
      <w:r w:rsidRPr="000E4BA7">
        <w:rPr>
          <w:rFonts w:ascii="Palatino Linotype" w:hAnsi="Palatino Linotype"/>
          <w:w w:val="105"/>
          <w:lang w:val="uk-UA"/>
        </w:rPr>
        <w:t xml:space="preserve">", </w:t>
      </w:r>
      <w:r w:rsidRPr="000E4BA7">
        <w:rPr>
          <w:w w:val="105"/>
          <w:lang w:val="uk-UA"/>
        </w:rPr>
        <w:t>для опису того</w:t>
      </w:r>
      <w:r w:rsidRPr="000E4BA7">
        <w:rPr>
          <w:rFonts w:ascii="Palatino Linotype" w:hAnsi="Palatino Linotype"/>
          <w:w w:val="105"/>
          <w:lang w:val="uk-UA"/>
        </w:rPr>
        <w:t xml:space="preserve">, </w:t>
      </w:r>
      <w:r w:rsidRPr="000E4BA7">
        <w:rPr>
          <w:w w:val="105"/>
          <w:lang w:val="uk-UA"/>
        </w:rPr>
        <w:t>що вважалося новою формою війни</w:t>
      </w:r>
      <w:r w:rsidRPr="000E4BA7">
        <w:rPr>
          <w:rFonts w:ascii="Palatino Linotype" w:hAnsi="Palatino Linotype"/>
          <w:w w:val="105"/>
          <w:lang w:val="uk-UA"/>
        </w:rPr>
        <w:t xml:space="preserve">. </w:t>
      </w:r>
      <w:r w:rsidRPr="000E4BA7">
        <w:rPr>
          <w:w w:val="105"/>
          <w:lang w:val="uk-UA"/>
        </w:rPr>
        <w:t>Гібридна війна також застосовувалася до дій</w:t>
      </w:r>
      <w:r w:rsidRPr="000E4BA7">
        <w:rPr>
          <w:spacing w:val="80"/>
          <w:w w:val="105"/>
          <w:lang w:val="uk-UA"/>
        </w:rPr>
        <w:t xml:space="preserve"> </w:t>
      </w:r>
      <w:r w:rsidRPr="000E4BA7">
        <w:rPr>
          <w:w w:val="105"/>
          <w:lang w:val="uk-UA"/>
        </w:rPr>
        <w:t xml:space="preserve">Росії в Грузії і в балтійських країнах </w:t>
      </w:r>
      <w:r w:rsidRPr="000E4BA7">
        <w:rPr>
          <w:rFonts w:ascii="Palatino Linotype" w:hAnsi="Palatino Linotype"/>
          <w:w w:val="105"/>
          <w:lang w:val="uk-UA"/>
        </w:rPr>
        <w:t xml:space="preserve">- </w:t>
      </w:r>
      <w:r w:rsidRPr="000E4BA7">
        <w:rPr>
          <w:w w:val="105"/>
          <w:lang w:val="uk-UA"/>
        </w:rPr>
        <w:t xml:space="preserve">Естонії та Латвії </w:t>
      </w:r>
      <w:r w:rsidRPr="000E4BA7">
        <w:rPr>
          <w:rFonts w:ascii="Palatino Linotype" w:hAnsi="Palatino Linotype"/>
          <w:w w:val="105"/>
          <w:lang w:val="uk-UA"/>
        </w:rPr>
        <w:t>(</w:t>
      </w:r>
      <w:r w:rsidRPr="000E4BA7">
        <w:rPr>
          <w:w w:val="105"/>
          <w:lang w:val="uk-UA"/>
        </w:rPr>
        <w:t>обидві країни є членами НАТО і Європейського Союзу</w:t>
      </w:r>
      <w:r w:rsidRPr="000E4BA7">
        <w:rPr>
          <w:rFonts w:ascii="Palatino Linotype" w:hAnsi="Palatino Linotype"/>
          <w:w w:val="105"/>
          <w:lang w:val="uk-UA"/>
        </w:rPr>
        <w:t xml:space="preserve">). </w:t>
      </w:r>
      <w:r w:rsidRPr="000E4BA7">
        <w:rPr>
          <w:w w:val="105"/>
          <w:lang w:val="uk-UA"/>
        </w:rPr>
        <w:t>Така діяльність викликала занепокоєння</w:t>
      </w:r>
      <w:r w:rsidRPr="000E4BA7">
        <w:rPr>
          <w:rFonts w:ascii="Palatino Linotype" w:hAnsi="Palatino Linotype"/>
          <w:w w:val="105"/>
          <w:lang w:val="uk-UA"/>
        </w:rPr>
        <w:t>, "</w:t>
      </w:r>
      <w:r w:rsidRPr="000E4BA7">
        <w:rPr>
          <w:w w:val="105"/>
          <w:lang w:val="uk-UA"/>
        </w:rPr>
        <w:t>що Росія намагатиметься</w:t>
      </w:r>
      <w:r w:rsidRPr="000E4BA7">
        <w:rPr>
          <w:spacing w:val="80"/>
          <w:w w:val="105"/>
          <w:lang w:val="uk-UA"/>
        </w:rPr>
        <w:t xml:space="preserve"> </w:t>
      </w:r>
      <w:r w:rsidRPr="000E4BA7">
        <w:rPr>
          <w:w w:val="105"/>
          <w:lang w:val="uk-UA"/>
        </w:rPr>
        <w:t>використати</w:t>
      </w:r>
      <w:r w:rsidRPr="000E4BA7">
        <w:rPr>
          <w:spacing w:val="80"/>
          <w:w w:val="105"/>
          <w:lang w:val="uk-UA"/>
        </w:rPr>
        <w:t xml:space="preserve"> </w:t>
      </w:r>
      <w:r w:rsidRPr="000E4BA7">
        <w:rPr>
          <w:w w:val="105"/>
          <w:lang w:val="uk-UA"/>
        </w:rPr>
        <w:t>російську</w:t>
      </w:r>
      <w:r w:rsidRPr="000E4BA7">
        <w:rPr>
          <w:spacing w:val="80"/>
          <w:w w:val="105"/>
          <w:lang w:val="uk-UA"/>
        </w:rPr>
        <w:t xml:space="preserve"> </w:t>
      </w:r>
      <w:r w:rsidRPr="000E4BA7">
        <w:rPr>
          <w:w w:val="105"/>
          <w:lang w:val="uk-UA"/>
        </w:rPr>
        <w:t>меншину</w:t>
      </w:r>
      <w:r w:rsidRPr="000E4BA7">
        <w:rPr>
          <w:spacing w:val="80"/>
          <w:w w:val="105"/>
          <w:lang w:val="uk-UA"/>
        </w:rPr>
        <w:t xml:space="preserve"> </w:t>
      </w:r>
      <w:r w:rsidRPr="000E4BA7">
        <w:rPr>
          <w:w w:val="105"/>
          <w:lang w:val="uk-UA"/>
        </w:rPr>
        <w:t>для</w:t>
      </w:r>
      <w:r w:rsidRPr="000E4BA7">
        <w:rPr>
          <w:spacing w:val="40"/>
          <w:w w:val="105"/>
          <w:lang w:val="uk-UA"/>
        </w:rPr>
        <w:t xml:space="preserve"> </w:t>
      </w:r>
      <w:r w:rsidRPr="000E4BA7">
        <w:rPr>
          <w:w w:val="105"/>
          <w:lang w:val="uk-UA"/>
        </w:rPr>
        <w:t>отримання впливу в країнах Балтії</w:t>
      </w:r>
      <w:r w:rsidRPr="000E4BA7">
        <w:rPr>
          <w:rFonts w:ascii="Palatino Linotype" w:hAnsi="Palatino Linotype"/>
          <w:w w:val="105"/>
          <w:lang w:val="uk-UA"/>
        </w:rPr>
        <w:t xml:space="preserve">, </w:t>
      </w:r>
      <w:r w:rsidRPr="000E4BA7">
        <w:rPr>
          <w:w w:val="105"/>
          <w:lang w:val="uk-UA"/>
        </w:rPr>
        <w:t>застосовувати таємні дії для захоплення території</w:t>
      </w:r>
      <w:r w:rsidRPr="000E4BA7">
        <w:rPr>
          <w:rFonts w:ascii="Palatino Linotype" w:hAnsi="Palatino Linotype"/>
          <w:w w:val="105"/>
          <w:lang w:val="uk-UA"/>
        </w:rPr>
        <w:t xml:space="preserve">, </w:t>
      </w:r>
      <w:r w:rsidRPr="000E4BA7">
        <w:rPr>
          <w:w w:val="105"/>
          <w:lang w:val="uk-UA"/>
        </w:rPr>
        <w:t>використовувати підривну діяльність для виправдання</w:t>
      </w:r>
      <w:r w:rsidRPr="000E4BA7">
        <w:rPr>
          <w:spacing w:val="40"/>
          <w:w w:val="105"/>
          <w:lang w:val="uk-UA"/>
        </w:rPr>
        <w:t xml:space="preserve"> </w:t>
      </w:r>
      <w:r w:rsidRPr="000E4BA7">
        <w:rPr>
          <w:w w:val="105"/>
          <w:lang w:val="uk-UA"/>
        </w:rPr>
        <w:t>звичайної</w:t>
      </w:r>
      <w:r w:rsidRPr="000E4BA7">
        <w:rPr>
          <w:spacing w:val="40"/>
          <w:w w:val="105"/>
          <w:lang w:val="uk-UA"/>
        </w:rPr>
        <w:t xml:space="preserve"> </w:t>
      </w:r>
      <w:r w:rsidRPr="000E4BA7">
        <w:rPr>
          <w:spacing w:val="9"/>
          <w:w w:val="105"/>
          <w:lang w:val="uk-UA"/>
        </w:rPr>
        <w:t>атаки</w:t>
      </w:r>
      <w:r w:rsidRPr="000E4BA7">
        <w:rPr>
          <w:spacing w:val="40"/>
          <w:w w:val="105"/>
          <w:lang w:val="uk-UA"/>
        </w:rPr>
        <w:t xml:space="preserve"> </w:t>
      </w:r>
      <w:r w:rsidRPr="000E4BA7">
        <w:rPr>
          <w:w w:val="105"/>
          <w:lang w:val="uk-UA"/>
        </w:rPr>
        <w:t>або</w:t>
      </w:r>
      <w:r w:rsidRPr="000E4BA7">
        <w:rPr>
          <w:spacing w:val="40"/>
          <w:w w:val="105"/>
          <w:lang w:val="uk-UA"/>
        </w:rPr>
        <w:t xml:space="preserve"> </w:t>
      </w:r>
      <w:r w:rsidRPr="000E4BA7">
        <w:rPr>
          <w:spacing w:val="9"/>
          <w:w w:val="105"/>
          <w:lang w:val="uk-UA"/>
        </w:rPr>
        <w:t>іншим</w:t>
      </w:r>
      <w:r w:rsidRPr="000E4BA7">
        <w:rPr>
          <w:spacing w:val="40"/>
          <w:w w:val="105"/>
          <w:lang w:val="uk-UA"/>
        </w:rPr>
        <w:t xml:space="preserve"> </w:t>
      </w:r>
      <w:r w:rsidRPr="000E4BA7">
        <w:rPr>
          <w:spacing w:val="9"/>
          <w:w w:val="105"/>
          <w:lang w:val="uk-UA"/>
        </w:rPr>
        <w:t xml:space="preserve">чином </w:t>
      </w:r>
      <w:r w:rsidRPr="000E4BA7">
        <w:rPr>
          <w:w w:val="105"/>
          <w:lang w:val="uk-UA"/>
        </w:rPr>
        <w:t xml:space="preserve">використовувати </w:t>
      </w:r>
      <w:proofErr w:type="spellStart"/>
      <w:r w:rsidRPr="000E4BA7">
        <w:rPr>
          <w:w w:val="105"/>
          <w:lang w:val="uk-UA"/>
        </w:rPr>
        <w:t>заперечувані</w:t>
      </w:r>
      <w:proofErr w:type="spellEnd"/>
      <w:r w:rsidRPr="000E4BA7">
        <w:rPr>
          <w:w w:val="105"/>
          <w:lang w:val="uk-UA"/>
        </w:rPr>
        <w:t xml:space="preserve"> або приховані засоби для отримання впливу в країнах Балтії і підриву ЄС і НАТО</w:t>
      </w:r>
      <w:r w:rsidRPr="000E4BA7">
        <w:rPr>
          <w:rFonts w:ascii="Palatino Linotype" w:hAnsi="Palatino Linotype"/>
          <w:w w:val="105"/>
          <w:lang w:val="uk-UA"/>
        </w:rPr>
        <w:t xml:space="preserve">". </w:t>
      </w:r>
      <w:r w:rsidRPr="000E4BA7">
        <w:rPr>
          <w:w w:val="105"/>
          <w:lang w:val="uk-UA"/>
        </w:rPr>
        <w:t>Ці приклади гібридної війни свідчать про притаманну російським</w:t>
      </w:r>
      <w:r w:rsidRPr="000E4BA7">
        <w:rPr>
          <w:spacing w:val="80"/>
          <w:w w:val="105"/>
          <w:lang w:val="uk-UA"/>
        </w:rPr>
        <w:t xml:space="preserve"> </w:t>
      </w:r>
      <w:r w:rsidRPr="000E4BA7">
        <w:rPr>
          <w:w w:val="105"/>
          <w:lang w:val="uk-UA"/>
        </w:rPr>
        <w:t>діям невизначеність</w:t>
      </w:r>
      <w:r w:rsidRPr="000E4BA7">
        <w:rPr>
          <w:rFonts w:ascii="Palatino Linotype" w:hAnsi="Palatino Linotype"/>
          <w:w w:val="105"/>
          <w:lang w:val="uk-UA"/>
        </w:rPr>
        <w:t xml:space="preserve">, </w:t>
      </w:r>
      <w:r w:rsidRPr="000E4BA7">
        <w:rPr>
          <w:w w:val="105"/>
          <w:lang w:val="uk-UA"/>
        </w:rPr>
        <w:t>яка перешкоджатиме вчасній і скоординованій реакції з боку НАТО</w:t>
      </w:r>
      <w:r w:rsidRPr="000E4BA7">
        <w:rPr>
          <w:rFonts w:ascii="Palatino Linotype" w:hAnsi="Palatino Linotype"/>
          <w:w w:val="105"/>
          <w:lang w:val="uk-UA"/>
        </w:rPr>
        <w:t xml:space="preserve">, </w:t>
      </w:r>
      <w:r w:rsidRPr="000E4BA7">
        <w:rPr>
          <w:w w:val="105"/>
          <w:lang w:val="uk-UA"/>
        </w:rPr>
        <w:t>тим самим підриваючи</w:t>
      </w:r>
      <w:r w:rsidRPr="000E4BA7">
        <w:rPr>
          <w:spacing w:val="40"/>
          <w:w w:val="105"/>
          <w:lang w:val="uk-UA"/>
        </w:rPr>
        <w:t xml:space="preserve"> </w:t>
      </w:r>
      <w:r w:rsidRPr="000E4BA7">
        <w:rPr>
          <w:w w:val="105"/>
          <w:lang w:val="uk-UA"/>
        </w:rPr>
        <w:t>довіру до Альянсу і його зобов</w:t>
      </w:r>
      <w:r w:rsidRPr="000E4BA7">
        <w:rPr>
          <w:rFonts w:ascii="Palatino Linotype" w:hAnsi="Palatino Linotype"/>
          <w:w w:val="105"/>
          <w:lang w:val="uk-UA"/>
        </w:rPr>
        <w:t>'</w:t>
      </w:r>
      <w:r w:rsidRPr="000E4BA7">
        <w:rPr>
          <w:w w:val="105"/>
          <w:lang w:val="uk-UA"/>
        </w:rPr>
        <w:t xml:space="preserve">язання перед східними членами і фактично надаючи Росії право вето на євроатлантичне </w:t>
      </w:r>
      <w:r w:rsidRPr="000E4BA7">
        <w:rPr>
          <w:spacing w:val="-2"/>
          <w:w w:val="105"/>
          <w:lang w:val="uk-UA"/>
        </w:rPr>
        <w:t>розширення</w:t>
      </w:r>
      <w:r w:rsidRPr="000E4BA7">
        <w:rPr>
          <w:rFonts w:ascii="Palatino Linotype" w:hAnsi="Palatino Linotype"/>
          <w:spacing w:val="-2"/>
          <w:w w:val="105"/>
          <w:lang w:val="uk-UA"/>
        </w:rPr>
        <w:t>.</w:t>
      </w:r>
    </w:p>
    <w:p w:rsidR="001971BF" w:rsidRPr="000E4BA7" w:rsidRDefault="00933F58" w:rsidP="00893718">
      <w:pPr>
        <w:pStyle w:val="a3"/>
        <w:tabs>
          <w:tab w:val="left" w:pos="0"/>
        </w:tabs>
        <w:spacing w:before="212" w:line="264" w:lineRule="auto"/>
        <w:ind w:left="140" w:right="-55" w:firstLine="360"/>
        <w:rPr>
          <w:lang w:val="uk-UA"/>
        </w:rPr>
      </w:pPr>
      <w:r w:rsidRPr="000E4BA7">
        <w:rPr>
          <w:w w:val="105"/>
          <w:lang w:val="uk-UA"/>
        </w:rPr>
        <w:t>Концепція гібридної війни в останні роки викликала жваві дебати серед військових стратегів і науковців</w:t>
      </w:r>
      <w:r w:rsidRPr="000E4BA7">
        <w:rPr>
          <w:rFonts w:ascii="Palatino Linotype" w:hAnsi="Palatino Linotype"/>
          <w:w w:val="105"/>
          <w:lang w:val="uk-UA"/>
        </w:rPr>
        <w:t xml:space="preserve">, </w:t>
      </w:r>
      <w:r w:rsidRPr="000E4BA7">
        <w:rPr>
          <w:w w:val="105"/>
          <w:lang w:val="uk-UA"/>
        </w:rPr>
        <w:t>причому багато експертів стверджують</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що в цьому типі</w:t>
      </w:r>
      <w:r w:rsidRPr="000E4BA7">
        <w:rPr>
          <w:spacing w:val="40"/>
          <w:w w:val="105"/>
          <w:lang w:val="uk-UA"/>
        </w:rPr>
        <w:t xml:space="preserve"> </w:t>
      </w:r>
      <w:r w:rsidRPr="000E4BA7">
        <w:rPr>
          <w:w w:val="105"/>
          <w:lang w:val="uk-UA"/>
        </w:rPr>
        <w:t>війни немає нічого нового</w:t>
      </w:r>
      <w:r w:rsidRPr="000E4BA7">
        <w:rPr>
          <w:rFonts w:ascii="Palatino Linotype" w:hAnsi="Palatino Linotype"/>
          <w:lang w:val="uk-UA"/>
        </w:rPr>
        <w:t xml:space="preserve">. </w:t>
      </w:r>
      <w:r w:rsidRPr="000E4BA7">
        <w:rPr>
          <w:lang w:val="uk-UA"/>
        </w:rPr>
        <w:t>Дійсно</w:t>
      </w:r>
      <w:r w:rsidRPr="000E4BA7">
        <w:rPr>
          <w:rFonts w:ascii="Palatino Linotype" w:hAnsi="Palatino Linotype"/>
          <w:lang w:val="uk-UA"/>
        </w:rPr>
        <w:t xml:space="preserve">, </w:t>
      </w:r>
      <w:r w:rsidRPr="000E4BA7">
        <w:rPr>
          <w:lang w:val="uk-UA"/>
        </w:rPr>
        <w:t>НАТО перейшла від використання гібридної</w:t>
      </w:r>
      <w:r w:rsidRPr="000E4BA7">
        <w:rPr>
          <w:spacing w:val="-11"/>
          <w:lang w:val="uk-UA"/>
        </w:rPr>
        <w:t xml:space="preserve"> </w:t>
      </w:r>
      <w:r w:rsidRPr="000E4BA7">
        <w:rPr>
          <w:lang w:val="uk-UA"/>
        </w:rPr>
        <w:t>війни</w:t>
      </w:r>
      <w:r w:rsidRPr="000E4BA7">
        <w:rPr>
          <w:spacing w:val="-11"/>
          <w:lang w:val="uk-UA"/>
        </w:rPr>
        <w:t xml:space="preserve"> </w:t>
      </w:r>
      <w:r w:rsidRPr="000E4BA7">
        <w:rPr>
          <w:lang w:val="uk-UA"/>
        </w:rPr>
        <w:t>до</w:t>
      </w:r>
      <w:r w:rsidRPr="000E4BA7">
        <w:rPr>
          <w:spacing w:val="-11"/>
          <w:lang w:val="uk-UA"/>
        </w:rPr>
        <w:t xml:space="preserve"> </w:t>
      </w:r>
      <w:r w:rsidRPr="000E4BA7">
        <w:rPr>
          <w:lang w:val="uk-UA"/>
        </w:rPr>
        <w:t>більш</w:t>
      </w:r>
      <w:r w:rsidRPr="000E4BA7">
        <w:rPr>
          <w:spacing w:val="-11"/>
          <w:lang w:val="uk-UA"/>
        </w:rPr>
        <w:t xml:space="preserve"> </w:t>
      </w:r>
      <w:r w:rsidRPr="000E4BA7">
        <w:rPr>
          <w:lang w:val="uk-UA"/>
        </w:rPr>
        <w:t>широкої</w:t>
      </w:r>
      <w:r w:rsidRPr="000E4BA7">
        <w:rPr>
          <w:spacing w:val="-11"/>
          <w:lang w:val="uk-UA"/>
        </w:rPr>
        <w:t xml:space="preserve"> </w:t>
      </w:r>
      <w:r w:rsidRPr="000E4BA7">
        <w:rPr>
          <w:lang w:val="uk-UA"/>
        </w:rPr>
        <w:t>концепції</w:t>
      </w:r>
      <w:r w:rsidRPr="000E4BA7">
        <w:rPr>
          <w:spacing w:val="-11"/>
          <w:lang w:val="uk-UA"/>
        </w:rPr>
        <w:t xml:space="preserve"> </w:t>
      </w:r>
      <w:r w:rsidRPr="000E4BA7">
        <w:rPr>
          <w:lang w:val="uk-UA"/>
        </w:rPr>
        <w:t>гібридних</w:t>
      </w:r>
      <w:r w:rsidRPr="000E4BA7">
        <w:rPr>
          <w:spacing w:val="-11"/>
          <w:lang w:val="uk-UA"/>
        </w:rPr>
        <w:t xml:space="preserve"> </w:t>
      </w:r>
      <w:r w:rsidRPr="000E4BA7">
        <w:rPr>
          <w:lang w:val="uk-UA"/>
        </w:rPr>
        <w:t>загроз</w:t>
      </w:r>
      <w:r w:rsidRPr="000E4BA7">
        <w:rPr>
          <w:rFonts w:ascii="Palatino Linotype" w:hAnsi="Palatino Linotype"/>
          <w:lang w:val="uk-UA"/>
        </w:rPr>
        <w:t>.</w:t>
      </w:r>
      <w:r w:rsidRPr="000E4BA7">
        <w:rPr>
          <w:rFonts w:ascii="Palatino Linotype" w:hAnsi="Palatino Linotype"/>
          <w:spacing w:val="-4"/>
          <w:lang w:val="uk-UA"/>
        </w:rPr>
        <w:t xml:space="preserve"> </w:t>
      </w:r>
      <w:r w:rsidRPr="000E4BA7">
        <w:rPr>
          <w:lang w:val="uk-UA"/>
        </w:rPr>
        <w:t>Під цим</w:t>
      </w:r>
      <w:r w:rsidRPr="000E4BA7">
        <w:rPr>
          <w:spacing w:val="-17"/>
          <w:lang w:val="uk-UA"/>
        </w:rPr>
        <w:t xml:space="preserve"> </w:t>
      </w:r>
      <w:r w:rsidRPr="000E4BA7">
        <w:rPr>
          <w:lang w:val="uk-UA"/>
        </w:rPr>
        <w:t>кутом</w:t>
      </w:r>
      <w:r w:rsidRPr="000E4BA7">
        <w:rPr>
          <w:spacing w:val="-17"/>
          <w:lang w:val="uk-UA"/>
        </w:rPr>
        <w:t xml:space="preserve"> </w:t>
      </w:r>
      <w:r w:rsidRPr="000E4BA7">
        <w:rPr>
          <w:lang w:val="uk-UA"/>
        </w:rPr>
        <w:t>зору</w:t>
      </w:r>
      <w:r w:rsidRPr="000E4BA7">
        <w:rPr>
          <w:spacing w:val="-17"/>
          <w:lang w:val="uk-UA"/>
        </w:rPr>
        <w:t xml:space="preserve"> </w:t>
      </w:r>
      <w:r w:rsidRPr="000E4BA7">
        <w:rPr>
          <w:lang w:val="uk-UA"/>
        </w:rPr>
        <w:t>гібридна</w:t>
      </w:r>
      <w:r w:rsidRPr="000E4BA7">
        <w:rPr>
          <w:spacing w:val="-16"/>
          <w:lang w:val="uk-UA"/>
        </w:rPr>
        <w:t xml:space="preserve"> </w:t>
      </w:r>
      <w:r w:rsidRPr="000E4BA7">
        <w:rPr>
          <w:lang w:val="uk-UA"/>
        </w:rPr>
        <w:t>війна</w:t>
      </w:r>
      <w:r w:rsidRPr="000E4BA7">
        <w:rPr>
          <w:spacing w:val="-17"/>
          <w:lang w:val="uk-UA"/>
        </w:rPr>
        <w:t xml:space="preserve"> </w:t>
      </w:r>
      <w:r w:rsidRPr="000E4BA7">
        <w:rPr>
          <w:lang w:val="uk-UA"/>
        </w:rPr>
        <w:t>є</w:t>
      </w:r>
      <w:r w:rsidRPr="000E4BA7">
        <w:rPr>
          <w:spacing w:val="-17"/>
          <w:lang w:val="uk-UA"/>
        </w:rPr>
        <w:t xml:space="preserve"> </w:t>
      </w:r>
      <w:r w:rsidRPr="000E4BA7">
        <w:rPr>
          <w:lang w:val="uk-UA"/>
        </w:rPr>
        <w:t>складовою</w:t>
      </w:r>
      <w:r w:rsidRPr="000E4BA7">
        <w:rPr>
          <w:spacing w:val="-16"/>
          <w:lang w:val="uk-UA"/>
        </w:rPr>
        <w:t xml:space="preserve"> </w:t>
      </w:r>
      <w:r w:rsidRPr="000E4BA7">
        <w:rPr>
          <w:lang w:val="uk-UA"/>
        </w:rPr>
        <w:t>цілої</w:t>
      </w:r>
      <w:r w:rsidRPr="000E4BA7">
        <w:rPr>
          <w:spacing w:val="-17"/>
          <w:lang w:val="uk-UA"/>
        </w:rPr>
        <w:t xml:space="preserve"> </w:t>
      </w:r>
      <w:r w:rsidRPr="000E4BA7">
        <w:rPr>
          <w:lang w:val="uk-UA"/>
        </w:rPr>
        <w:t>низки</w:t>
      </w:r>
      <w:r w:rsidRPr="000E4BA7">
        <w:rPr>
          <w:spacing w:val="-16"/>
          <w:lang w:val="uk-UA"/>
        </w:rPr>
        <w:t xml:space="preserve"> </w:t>
      </w:r>
      <w:r w:rsidRPr="000E4BA7">
        <w:rPr>
          <w:lang w:val="uk-UA"/>
        </w:rPr>
        <w:t>гібридних загроз</w:t>
      </w:r>
      <w:r w:rsidRPr="000E4BA7">
        <w:rPr>
          <w:rFonts w:ascii="Palatino Linotype" w:hAnsi="Palatino Linotype"/>
          <w:lang w:val="uk-UA"/>
        </w:rPr>
        <w:t xml:space="preserve">. </w:t>
      </w:r>
      <w:r w:rsidRPr="000E4BA7">
        <w:rPr>
          <w:lang w:val="uk-UA"/>
        </w:rPr>
        <w:t>Очікується</w:t>
      </w:r>
      <w:r w:rsidRPr="000E4BA7">
        <w:rPr>
          <w:rFonts w:ascii="Palatino Linotype" w:hAnsi="Palatino Linotype"/>
          <w:lang w:val="uk-UA"/>
        </w:rPr>
        <w:t xml:space="preserve">, </w:t>
      </w:r>
      <w:r w:rsidRPr="000E4BA7">
        <w:rPr>
          <w:lang w:val="uk-UA"/>
        </w:rPr>
        <w:t xml:space="preserve">що остання не призведе до застосування статті </w:t>
      </w:r>
      <w:r w:rsidRPr="000E4BA7">
        <w:rPr>
          <w:rFonts w:ascii="Palatino Linotype" w:hAnsi="Palatino Linotype"/>
          <w:lang w:val="uk-UA"/>
        </w:rPr>
        <w:t xml:space="preserve">5 </w:t>
      </w:r>
      <w:r w:rsidRPr="000E4BA7">
        <w:rPr>
          <w:lang w:val="uk-UA"/>
        </w:rPr>
        <w:t>Вашингтонського договору</w:t>
      </w:r>
      <w:r w:rsidRPr="000E4BA7">
        <w:rPr>
          <w:rFonts w:ascii="Palatino Linotype" w:hAnsi="Palatino Linotype"/>
          <w:lang w:val="uk-UA"/>
        </w:rPr>
        <w:t xml:space="preserve">. </w:t>
      </w:r>
      <w:r w:rsidRPr="000E4BA7">
        <w:rPr>
          <w:lang w:val="uk-UA"/>
        </w:rPr>
        <w:t>За визначенням НАТО</w:t>
      </w:r>
      <w:r w:rsidRPr="000E4BA7">
        <w:rPr>
          <w:rFonts w:ascii="Palatino Linotype" w:hAnsi="Palatino Linotype"/>
          <w:lang w:val="uk-UA"/>
        </w:rPr>
        <w:t xml:space="preserve">, </w:t>
      </w:r>
      <w:r w:rsidRPr="000E4BA7">
        <w:rPr>
          <w:lang w:val="uk-UA"/>
        </w:rPr>
        <w:t>гібридні загрози</w:t>
      </w:r>
      <w:r w:rsidRPr="000E4BA7">
        <w:rPr>
          <w:rFonts w:ascii="Palatino Linotype" w:hAnsi="Palatino Linotype"/>
          <w:lang w:val="uk-UA"/>
        </w:rPr>
        <w:t>:</w:t>
      </w:r>
    </w:p>
    <w:p w:rsidR="001971BF" w:rsidRPr="000E4BA7" w:rsidRDefault="00933F58" w:rsidP="007D7BC6">
      <w:pPr>
        <w:pStyle w:val="a3"/>
        <w:tabs>
          <w:tab w:val="left" w:pos="0"/>
        </w:tabs>
        <w:spacing w:before="173" w:line="266" w:lineRule="auto"/>
        <w:ind w:left="860" w:right="-55"/>
        <w:rPr>
          <w:rFonts w:ascii="Palatino Linotype" w:hAnsi="Palatino Linotype"/>
          <w:lang w:val="uk-UA"/>
        </w:rPr>
      </w:pPr>
      <w:r w:rsidRPr="000E4BA7">
        <w:rPr>
          <w:lang w:val="uk-UA"/>
        </w:rPr>
        <w:t>поєднують військові та невійськові</w:t>
      </w:r>
      <w:r w:rsidRPr="000E4BA7">
        <w:rPr>
          <w:rFonts w:ascii="Palatino Linotype" w:hAnsi="Palatino Linotype"/>
          <w:lang w:val="uk-UA"/>
        </w:rPr>
        <w:t xml:space="preserve">, </w:t>
      </w:r>
      <w:r w:rsidRPr="000E4BA7">
        <w:rPr>
          <w:lang w:val="uk-UA"/>
        </w:rPr>
        <w:t>а також приховані та відкриті засоби</w:t>
      </w:r>
      <w:r w:rsidRPr="000E4BA7">
        <w:rPr>
          <w:rFonts w:ascii="Palatino Linotype" w:hAnsi="Palatino Linotype"/>
          <w:lang w:val="uk-UA"/>
        </w:rPr>
        <w:t xml:space="preserve">, </w:t>
      </w:r>
      <w:r w:rsidRPr="000E4BA7">
        <w:rPr>
          <w:lang w:val="uk-UA"/>
        </w:rPr>
        <w:t>включаючи дезінформацію</w:t>
      </w:r>
      <w:r w:rsidRPr="000E4BA7">
        <w:rPr>
          <w:rFonts w:ascii="Palatino Linotype" w:hAnsi="Palatino Linotype"/>
          <w:lang w:val="uk-UA"/>
        </w:rPr>
        <w:t xml:space="preserve">, </w:t>
      </w:r>
      <w:r w:rsidRPr="000E4BA7">
        <w:rPr>
          <w:lang w:val="uk-UA"/>
        </w:rPr>
        <w:t>кібератаки</w:t>
      </w:r>
      <w:r w:rsidRPr="000E4BA7">
        <w:rPr>
          <w:rFonts w:ascii="Palatino Linotype" w:hAnsi="Palatino Linotype"/>
          <w:lang w:val="uk-UA"/>
        </w:rPr>
        <w:t xml:space="preserve">, </w:t>
      </w:r>
      <w:r w:rsidRPr="000E4BA7">
        <w:rPr>
          <w:lang w:val="uk-UA"/>
        </w:rPr>
        <w:t>економічний тиск</w:t>
      </w:r>
      <w:r w:rsidRPr="000E4BA7">
        <w:rPr>
          <w:rFonts w:ascii="Palatino Linotype" w:hAnsi="Palatino Linotype"/>
          <w:lang w:val="uk-UA"/>
        </w:rPr>
        <w:t xml:space="preserve">, </w:t>
      </w:r>
      <w:r w:rsidRPr="000E4BA7">
        <w:rPr>
          <w:lang w:val="uk-UA"/>
        </w:rPr>
        <w:t>розгортання</w:t>
      </w:r>
      <w:r w:rsidRPr="000E4BA7">
        <w:rPr>
          <w:spacing w:val="-8"/>
          <w:lang w:val="uk-UA"/>
        </w:rPr>
        <w:t xml:space="preserve"> </w:t>
      </w:r>
      <w:r w:rsidRPr="000E4BA7">
        <w:rPr>
          <w:lang w:val="uk-UA"/>
        </w:rPr>
        <w:t>нерегулярних</w:t>
      </w:r>
      <w:r w:rsidRPr="000E4BA7">
        <w:rPr>
          <w:spacing w:val="-8"/>
          <w:lang w:val="uk-UA"/>
        </w:rPr>
        <w:t xml:space="preserve"> </w:t>
      </w:r>
      <w:r w:rsidRPr="000E4BA7">
        <w:rPr>
          <w:lang w:val="uk-UA"/>
        </w:rPr>
        <w:t>збройних</w:t>
      </w:r>
      <w:r w:rsidRPr="000E4BA7">
        <w:rPr>
          <w:spacing w:val="-8"/>
          <w:lang w:val="uk-UA"/>
        </w:rPr>
        <w:t xml:space="preserve"> </w:t>
      </w:r>
      <w:r w:rsidRPr="000E4BA7">
        <w:rPr>
          <w:lang w:val="uk-UA"/>
        </w:rPr>
        <w:t>формувань</w:t>
      </w:r>
      <w:r w:rsidRPr="000E4BA7">
        <w:rPr>
          <w:spacing w:val="-8"/>
          <w:lang w:val="uk-UA"/>
        </w:rPr>
        <w:t xml:space="preserve"> </w:t>
      </w:r>
      <w:r w:rsidRPr="000E4BA7">
        <w:rPr>
          <w:lang w:val="uk-UA"/>
        </w:rPr>
        <w:t xml:space="preserve">та використання </w:t>
      </w:r>
      <w:r w:rsidRPr="000E4BA7">
        <w:rPr>
          <w:lang w:val="uk-UA"/>
        </w:rPr>
        <w:lastRenderedPageBreak/>
        <w:t>регулярних збройних сил</w:t>
      </w:r>
      <w:r w:rsidRPr="000E4BA7">
        <w:rPr>
          <w:rFonts w:ascii="Palatino Linotype" w:hAnsi="Palatino Linotype"/>
          <w:lang w:val="uk-UA"/>
        </w:rPr>
        <w:t xml:space="preserve">. </w:t>
      </w:r>
      <w:r w:rsidRPr="000E4BA7">
        <w:rPr>
          <w:lang w:val="uk-UA"/>
        </w:rPr>
        <w:t>Гібридні методи використовуються для того</w:t>
      </w:r>
      <w:r w:rsidRPr="000E4BA7">
        <w:rPr>
          <w:rFonts w:ascii="Palatino Linotype" w:hAnsi="Palatino Linotype"/>
          <w:lang w:val="uk-UA"/>
        </w:rPr>
        <w:t xml:space="preserve">, </w:t>
      </w:r>
      <w:r w:rsidRPr="000E4BA7">
        <w:rPr>
          <w:lang w:val="uk-UA"/>
        </w:rPr>
        <w:t>щоб розмити межі між війною і миром і посіяти сумніви у свідомості цільових груп населення</w:t>
      </w:r>
      <w:r w:rsidRPr="000E4BA7">
        <w:rPr>
          <w:rFonts w:ascii="Palatino Linotype" w:hAnsi="Palatino Linotype"/>
          <w:lang w:val="uk-UA"/>
        </w:rPr>
        <w:t xml:space="preserve">. </w:t>
      </w:r>
      <w:r w:rsidRPr="000E4BA7">
        <w:rPr>
          <w:lang w:val="uk-UA"/>
        </w:rPr>
        <w:t xml:space="preserve">Вони </w:t>
      </w:r>
      <w:r w:rsidRPr="000E4BA7">
        <w:rPr>
          <w:spacing w:val="-2"/>
          <w:lang w:val="uk-UA"/>
        </w:rPr>
        <w:t>спрямовані</w:t>
      </w:r>
      <w:r w:rsidRPr="000E4BA7">
        <w:rPr>
          <w:spacing w:val="-5"/>
          <w:lang w:val="uk-UA"/>
        </w:rPr>
        <w:t xml:space="preserve"> </w:t>
      </w:r>
      <w:r w:rsidRPr="000E4BA7">
        <w:rPr>
          <w:spacing w:val="-2"/>
          <w:lang w:val="uk-UA"/>
        </w:rPr>
        <w:t>на</w:t>
      </w:r>
      <w:r w:rsidRPr="000E4BA7">
        <w:rPr>
          <w:spacing w:val="-5"/>
          <w:lang w:val="uk-UA"/>
        </w:rPr>
        <w:t xml:space="preserve"> </w:t>
      </w:r>
      <w:r w:rsidRPr="000E4BA7">
        <w:rPr>
          <w:spacing w:val="-2"/>
          <w:lang w:val="uk-UA"/>
        </w:rPr>
        <w:t>дестабілізацію</w:t>
      </w:r>
      <w:r w:rsidRPr="000E4BA7">
        <w:rPr>
          <w:spacing w:val="-5"/>
          <w:lang w:val="uk-UA"/>
        </w:rPr>
        <w:t xml:space="preserve"> </w:t>
      </w:r>
      <w:r w:rsidRPr="000E4BA7">
        <w:rPr>
          <w:spacing w:val="-2"/>
          <w:lang w:val="uk-UA"/>
        </w:rPr>
        <w:t>і</w:t>
      </w:r>
      <w:r w:rsidRPr="000E4BA7">
        <w:rPr>
          <w:spacing w:val="-5"/>
          <w:lang w:val="uk-UA"/>
        </w:rPr>
        <w:t xml:space="preserve"> </w:t>
      </w:r>
      <w:r w:rsidRPr="000E4BA7">
        <w:rPr>
          <w:spacing w:val="-2"/>
          <w:lang w:val="uk-UA"/>
        </w:rPr>
        <w:t>підрив</w:t>
      </w:r>
      <w:r w:rsidRPr="000E4BA7">
        <w:rPr>
          <w:spacing w:val="-5"/>
          <w:lang w:val="uk-UA"/>
        </w:rPr>
        <w:t xml:space="preserve"> </w:t>
      </w:r>
      <w:r w:rsidRPr="000E4BA7">
        <w:rPr>
          <w:spacing w:val="-2"/>
          <w:lang w:val="uk-UA"/>
        </w:rPr>
        <w:t>суспільства</w:t>
      </w:r>
      <w:r w:rsidRPr="000E4BA7">
        <w:rPr>
          <w:rFonts w:ascii="Palatino Linotype" w:hAnsi="Palatino Linotype"/>
          <w:spacing w:val="-2"/>
          <w:lang w:val="uk-UA"/>
        </w:rPr>
        <w:t>.</w:t>
      </w:r>
    </w:p>
    <w:p w:rsidR="001971BF" w:rsidRPr="000E4BA7" w:rsidRDefault="00933F58" w:rsidP="00C30788">
      <w:pPr>
        <w:pStyle w:val="a3"/>
        <w:tabs>
          <w:tab w:val="left" w:pos="0"/>
        </w:tabs>
        <w:spacing w:line="318" w:lineRule="exact"/>
        <w:ind w:left="140" w:right="-55" w:firstLine="360"/>
        <w:rPr>
          <w:rFonts w:ascii="Palatino Linotype" w:hAnsi="Palatino Linotype"/>
          <w:lang w:val="uk-UA"/>
        </w:rPr>
      </w:pPr>
      <w:r w:rsidRPr="000E4BA7">
        <w:rPr>
          <w:lang w:val="uk-UA"/>
        </w:rPr>
        <w:t>У цьому відношенні концепція гібридної загрози підкреслює системну вразливість демократичних держав з боку ревізіоністських супротивників і авторитарних держав</w:t>
      </w:r>
      <w:r w:rsidRPr="000E4BA7">
        <w:rPr>
          <w:rFonts w:ascii="Palatino Linotype" w:hAnsi="Palatino Linotype"/>
          <w:lang w:val="uk-UA"/>
        </w:rPr>
        <w:t xml:space="preserve">, </w:t>
      </w:r>
      <w:r w:rsidRPr="000E4BA7">
        <w:rPr>
          <w:lang w:val="uk-UA"/>
        </w:rPr>
        <w:t>що вимагає контрзаходів</w:t>
      </w:r>
      <w:r w:rsidRPr="000E4BA7">
        <w:rPr>
          <w:rFonts w:ascii="Palatino Linotype" w:hAnsi="Palatino Linotype"/>
          <w:lang w:val="uk-UA"/>
        </w:rPr>
        <w:t xml:space="preserve">, </w:t>
      </w:r>
      <w:r w:rsidRPr="000E4BA7">
        <w:rPr>
          <w:lang w:val="uk-UA"/>
        </w:rPr>
        <w:t>які передбачають загальнодержавний підхід і цивільно</w:t>
      </w:r>
      <w:r w:rsidRPr="000E4BA7">
        <w:rPr>
          <w:rFonts w:ascii="Palatino Linotype" w:hAnsi="Palatino Linotype"/>
          <w:lang w:val="uk-UA"/>
        </w:rPr>
        <w:t>-</w:t>
      </w:r>
      <w:r w:rsidRPr="000E4BA7">
        <w:rPr>
          <w:lang w:val="uk-UA"/>
        </w:rPr>
        <w:t>військове співробітництво</w:t>
      </w:r>
      <w:r w:rsidRPr="000E4BA7">
        <w:rPr>
          <w:rFonts w:ascii="Palatino Linotype" w:hAnsi="Palatino Linotype"/>
          <w:lang w:val="uk-UA"/>
        </w:rPr>
        <w:t>.</w:t>
      </w:r>
    </w:p>
    <w:p w:rsidR="007D7BC6" w:rsidRPr="000E4BA7" w:rsidRDefault="00933F58" w:rsidP="007D7BC6">
      <w:pPr>
        <w:pStyle w:val="a3"/>
        <w:tabs>
          <w:tab w:val="left" w:pos="0"/>
        </w:tabs>
        <w:spacing w:before="200" w:line="264" w:lineRule="auto"/>
        <w:ind w:left="140" w:right="-55" w:firstLine="360"/>
        <w:rPr>
          <w:lang w:val="uk-UA"/>
        </w:rPr>
      </w:pPr>
      <w:r w:rsidRPr="000E4BA7">
        <w:rPr>
          <w:w w:val="105"/>
          <w:lang w:val="uk-UA"/>
        </w:rPr>
        <w:t>Гібридні</w:t>
      </w:r>
      <w:r w:rsidRPr="000E4BA7">
        <w:rPr>
          <w:spacing w:val="40"/>
          <w:w w:val="105"/>
          <w:lang w:val="uk-UA"/>
        </w:rPr>
        <w:t xml:space="preserve"> </w:t>
      </w:r>
      <w:r w:rsidRPr="000E4BA7">
        <w:rPr>
          <w:w w:val="105"/>
          <w:lang w:val="uk-UA"/>
        </w:rPr>
        <w:t>загрози</w:t>
      </w:r>
      <w:r w:rsidRPr="000E4BA7">
        <w:rPr>
          <w:spacing w:val="40"/>
          <w:w w:val="105"/>
          <w:lang w:val="uk-UA"/>
        </w:rPr>
        <w:t xml:space="preserve"> </w:t>
      </w:r>
      <w:r w:rsidRPr="000E4BA7">
        <w:rPr>
          <w:w w:val="105"/>
          <w:lang w:val="uk-UA"/>
        </w:rPr>
        <w:t>є</w:t>
      </w:r>
      <w:r w:rsidRPr="000E4BA7">
        <w:rPr>
          <w:spacing w:val="40"/>
          <w:w w:val="105"/>
          <w:lang w:val="uk-UA"/>
        </w:rPr>
        <w:t xml:space="preserve"> </w:t>
      </w:r>
      <w:r w:rsidRPr="000E4BA7">
        <w:rPr>
          <w:w w:val="105"/>
          <w:lang w:val="uk-UA"/>
        </w:rPr>
        <w:t>корисною</w:t>
      </w:r>
      <w:r w:rsidRPr="000E4BA7">
        <w:rPr>
          <w:spacing w:val="40"/>
          <w:w w:val="105"/>
          <w:lang w:val="uk-UA"/>
        </w:rPr>
        <w:t xml:space="preserve"> </w:t>
      </w:r>
      <w:r w:rsidRPr="000E4BA7">
        <w:rPr>
          <w:w w:val="105"/>
          <w:lang w:val="uk-UA"/>
        </w:rPr>
        <w:t>основою</w:t>
      </w:r>
      <w:r w:rsidRPr="000E4BA7">
        <w:rPr>
          <w:spacing w:val="40"/>
          <w:w w:val="105"/>
          <w:lang w:val="uk-UA"/>
        </w:rPr>
        <w:t xml:space="preserve"> </w:t>
      </w:r>
      <w:r w:rsidRPr="000E4BA7">
        <w:rPr>
          <w:w w:val="105"/>
          <w:lang w:val="uk-UA"/>
        </w:rPr>
        <w:t>для</w:t>
      </w:r>
      <w:r w:rsidRPr="000E4BA7">
        <w:rPr>
          <w:spacing w:val="40"/>
          <w:w w:val="105"/>
          <w:lang w:val="uk-UA"/>
        </w:rPr>
        <w:t xml:space="preserve"> </w:t>
      </w:r>
      <w:r w:rsidRPr="000E4BA7">
        <w:rPr>
          <w:w w:val="105"/>
          <w:lang w:val="uk-UA"/>
        </w:rPr>
        <w:t>розуміння</w:t>
      </w:r>
      <w:r w:rsidRPr="000E4BA7">
        <w:rPr>
          <w:spacing w:val="40"/>
          <w:w w:val="105"/>
          <w:lang w:val="uk-UA"/>
        </w:rPr>
        <w:t xml:space="preserve"> </w:t>
      </w:r>
      <w:r w:rsidRPr="000E4BA7">
        <w:rPr>
          <w:w w:val="105"/>
          <w:lang w:val="uk-UA"/>
        </w:rPr>
        <w:t>того</w:t>
      </w:r>
      <w:r w:rsidRPr="000E4BA7">
        <w:rPr>
          <w:rFonts w:ascii="Palatino Linotype" w:hAnsi="Palatino Linotype"/>
          <w:w w:val="105"/>
          <w:lang w:val="uk-UA"/>
        </w:rPr>
        <w:t xml:space="preserve">, </w:t>
      </w:r>
      <w:r w:rsidRPr="000E4BA7">
        <w:rPr>
          <w:w w:val="105"/>
          <w:lang w:val="uk-UA"/>
        </w:rPr>
        <w:t>чому супротивники США і НАТО все частіше використовують критично важливу інфраструктуру як зброю</w:t>
      </w:r>
      <w:r w:rsidRPr="000E4BA7">
        <w:rPr>
          <w:rFonts w:ascii="Palatino Linotype" w:hAnsi="Palatino Linotype"/>
          <w:w w:val="105"/>
          <w:lang w:val="uk-UA"/>
        </w:rPr>
        <w:t xml:space="preserve">. </w:t>
      </w:r>
      <w:r w:rsidRPr="000E4BA7">
        <w:rPr>
          <w:spacing w:val="10"/>
          <w:w w:val="105"/>
          <w:lang w:val="uk-UA"/>
        </w:rPr>
        <w:t xml:space="preserve">Інфраструктура </w:t>
      </w:r>
      <w:r w:rsidRPr="000E4BA7">
        <w:rPr>
          <w:w w:val="105"/>
          <w:lang w:val="uk-UA"/>
        </w:rPr>
        <w:t>є привабливою мішенню для примусу</w:t>
      </w:r>
      <w:r w:rsidRPr="000E4BA7">
        <w:rPr>
          <w:rFonts w:ascii="Palatino Linotype" w:hAnsi="Palatino Linotype"/>
          <w:w w:val="105"/>
          <w:lang w:val="uk-UA"/>
        </w:rPr>
        <w:t xml:space="preserve">, </w:t>
      </w:r>
      <w:r w:rsidRPr="000E4BA7">
        <w:rPr>
          <w:w w:val="105"/>
          <w:lang w:val="uk-UA"/>
        </w:rPr>
        <w:t>залякування і тиску на цільову державу</w:t>
      </w:r>
      <w:r w:rsidRPr="000E4BA7">
        <w:rPr>
          <w:rFonts w:ascii="Palatino Linotype" w:hAnsi="Palatino Linotype"/>
          <w:w w:val="105"/>
          <w:lang w:val="uk-UA"/>
        </w:rPr>
        <w:t xml:space="preserve">, </w:t>
      </w:r>
      <w:r w:rsidRPr="000E4BA7">
        <w:rPr>
          <w:w w:val="105"/>
          <w:lang w:val="uk-UA"/>
        </w:rPr>
        <w:t xml:space="preserve">як це продемонстрували російські кібератаки на українську електромережу в </w:t>
      </w:r>
      <w:r w:rsidRPr="000E4BA7">
        <w:rPr>
          <w:rFonts w:ascii="Palatino Linotype" w:hAnsi="Palatino Linotype"/>
          <w:w w:val="105"/>
          <w:lang w:val="uk-UA"/>
        </w:rPr>
        <w:t xml:space="preserve">2015 </w:t>
      </w:r>
      <w:r w:rsidRPr="000E4BA7">
        <w:rPr>
          <w:w w:val="105"/>
          <w:lang w:val="uk-UA"/>
        </w:rPr>
        <w:t xml:space="preserve">і </w:t>
      </w:r>
      <w:r w:rsidRPr="000E4BA7">
        <w:rPr>
          <w:rFonts w:ascii="Palatino Linotype" w:hAnsi="Palatino Linotype"/>
          <w:w w:val="105"/>
          <w:lang w:val="uk-UA"/>
        </w:rPr>
        <w:t xml:space="preserve">2016 </w:t>
      </w:r>
      <w:r w:rsidRPr="000E4BA7">
        <w:rPr>
          <w:w w:val="105"/>
          <w:lang w:val="uk-UA"/>
        </w:rPr>
        <w:t>роках</w:t>
      </w:r>
      <w:r w:rsidRPr="000E4BA7">
        <w:rPr>
          <w:rFonts w:ascii="Palatino Linotype" w:hAnsi="Palatino Linotype"/>
          <w:w w:val="105"/>
          <w:lang w:val="uk-UA"/>
        </w:rPr>
        <w:t xml:space="preserve">, </w:t>
      </w:r>
      <w:r w:rsidRPr="000E4BA7">
        <w:rPr>
          <w:w w:val="105"/>
          <w:lang w:val="uk-UA"/>
        </w:rPr>
        <w:t>а також на низку об</w:t>
      </w:r>
      <w:r w:rsidRPr="000E4BA7">
        <w:rPr>
          <w:rFonts w:ascii="Palatino Linotype" w:hAnsi="Palatino Linotype"/>
          <w:w w:val="105"/>
          <w:lang w:val="uk-UA"/>
        </w:rPr>
        <w:t>'</w:t>
      </w:r>
      <w:r w:rsidRPr="000E4BA7">
        <w:rPr>
          <w:w w:val="105"/>
          <w:lang w:val="uk-UA"/>
        </w:rPr>
        <w:t>єктів критичної інфраструктури за кілька днів і годин до вторгнення</w:t>
      </w:r>
      <w:r w:rsidRPr="000E4BA7">
        <w:rPr>
          <w:spacing w:val="40"/>
          <w:w w:val="105"/>
          <w:lang w:val="uk-UA"/>
        </w:rPr>
        <w:t xml:space="preserve"> </w:t>
      </w:r>
      <w:r w:rsidRPr="000E4BA7">
        <w:rPr>
          <w:w w:val="105"/>
          <w:lang w:val="uk-UA"/>
        </w:rPr>
        <w:t>Росії</w:t>
      </w:r>
      <w:r w:rsidRPr="000E4BA7">
        <w:rPr>
          <w:spacing w:val="40"/>
          <w:w w:val="105"/>
          <w:lang w:val="uk-UA"/>
        </w:rPr>
        <w:t xml:space="preserve"> </w:t>
      </w:r>
      <w:r w:rsidRPr="000E4BA7">
        <w:rPr>
          <w:w w:val="105"/>
          <w:lang w:val="uk-UA"/>
        </w:rPr>
        <w:t>в</w:t>
      </w:r>
      <w:r w:rsidRPr="000E4BA7">
        <w:rPr>
          <w:spacing w:val="40"/>
          <w:w w:val="105"/>
          <w:lang w:val="uk-UA"/>
        </w:rPr>
        <w:t xml:space="preserve"> </w:t>
      </w:r>
      <w:r w:rsidRPr="000E4BA7">
        <w:rPr>
          <w:w w:val="105"/>
          <w:lang w:val="uk-UA"/>
        </w:rPr>
        <w:t>Україну</w:t>
      </w:r>
      <w:r w:rsidRPr="000E4BA7">
        <w:rPr>
          <w:spacing w:val="40"/>
          <w:w w:val="105"/>
          <w:lang w:val="uk-UA"/>
        </w:rPr>
        <w:t xml:space="preserve"> </w:t>
      </w:r>
      <w:r w:rsidRPr="000E4BA7">
        <w:rPr>
          <w:w w:val="105"/>
          <w:lang w:val="uk-UA"/>
        </w:rPr>
        <w:t>в</w:t>
      </w:r>
      <w:r w:rsidRPr="000E4BA7">
        <w:rPr>
          <w:spacing w:val="40"/>
          <w:w w:val="105"/>
          <w:lang w:val="uk-UA"/>
        </w:rPr>
        <w:t xml:space="preserve"> </w:t>
      </w:r>
      <w:r w:rsidRPr="000E4BA7">
        <w:rPr>
          <w:w w:val="105"/>
          <w:lang w:val="uk-UA"/>
        </w:rPr>
        <w:t>лютому</w:t>
      </w:r>
      <w:r w:rsidRPr="000E4BA7">
        <w:rPr>
          <w:spacing w:val="40"/>
          <w:w w:val="105"/>
          <w:lang w:val="uk-UA"/>
        </w:rPr>
        <w:t xml:space="preserve"> </w:t>
      </w:r>
      <w:r w:rsidRPr="000E4BA7">
        <w:rPr>
          <w:rFonts w:ascii="Palatino Linotype" w:hAnsi="Palatino Linotype"/>
          <w:w w:val="105"/>
          <w:lang w:val="uk-UA"/>
        </w:rPr>
        <w:t>2022</w:t>
      </w:r>
      <w:r w:rsidRPr="000E4BA7">
        <w:rPr>
          <w:rFonts w:ascii="Palatino Linotype" w:hAnsi="Palatino Linotype"/>
          <w:spacing w:val="40"/>
          <w:w w:val="105"/>
          <w:lang w:val="uk-UA"/>
        </w:rPr>
        <w:t xml:space="preserve"> </w:t>
      </w:r>
      <w:r w:rsidRPr="000E4BA7">
        <w:rPr>
          <w:w w:val="105"/>
          <w:lang w:val="uk-UA"/>
        </w:rPr>
        <w:t>року</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Противники також</w:t>
      </w:r>
      <w:r w:rsidRPr="000E4BA7">
        <w:rPr>
          <w:spacing w:val="80"/>
          <w:w w:val="105"/>
          <w:lang w:val="uk-UA"/>
        </w:rPr>
        <w:t xml:space="preserve"> </w:t>
      </w:r>
      <w:r w:rsidRPr="000E4BA7">
        <w:rPr>
          <w:w w:val="105"/>
          <w:lang w:val="uk-UA"/>
        </w:rPr>
        <w:t>можуть</w:t>
      </w:r>
      <w:r w:rsidRPr="000E4BA7">
        <w:rPr>
          <w:spacing w:val="80"/>
          <w:w w:val="105"/>
          <w:lang w:val="uk-UA"/>
        </w:rPr>
        <w:t xml:space="preserve"> </w:t>
      </w:r>
      <w:r w:rsidRPr="000E4BA7">
        <w:rPr>
          <w:w w:val="105"/>
          <w:lang w:val="uk-UA"/>
        </w:rPr>
        <w:t>використовувати</w:t>
      </w:r>
      <w:r w:rsidRPr="000E4BA7">
        <w:rPr>
          <w:spacing w:val="80"/>
          <w:w w:val="105"/>
          <w:lang w:val="uk-UA"/>
        </w:rPr>
        <w:t xml:space="preserve"> </w:t>
      </w:r>
      <w:r w:rsidRPr="000E4BA7">
        <w:rPr>
          <w:w w:val="105"/>
          <w:lang w:val="uk-UA"/>
        </w:rPr>
        <w:t>кінетичні</w:t>
      </w:r>
      <w:r w:rsidRPr="000E4BA7">
        <w:rPr>
          <w:spacing w:val="80"/>
          <w:w w:val="105"/>
          <w:lang w:val="uk-UA"/>
        </w:rPr>
        <w:t xml:space="preserve"> </w:t>
      </w:r>
      <w:r w:rsidRPr="000E4BA7">
        <w:rPr>
          <w:w w:val="105"/>
          <w:lang w:val="uk-UA"/>
        </w:rPr>
        <w:t>засоби</w:t>
      </w:r>
      <w:r w:rsidRPr="000E4BA7">
        <w:rPr>
          <w:spacing w:val="80"/>
          <w:w w:val="105"/>
          <w:lang w:val="uk-UA"/>
        </w:rPr>
        <w:t xml:space="preserve"> </w:t>
      </w:r>
      <w:r w:rsidRPr="000E4BA7">
        <w:rPr>
          <w:w w:val="105"/>
          <w:lang w:val="uk-UA"/>
        </w:rPr>
        <w:t>для досягнення</w:t>
      </w:r>
      <w:r w:rsidRPr="000E4BA7">
        <w:rPr>
          <w:spacing w:val="40"/>
          <w:w w:val="105"/>
          <w:lang w:val="uk-UA"/>
        </w:rPr>
        <w:t xml:space="preserve"> </w:t>
      </w:r>
      <w:r w:rsidRPr="000E4BA7">
        <w:rPr>
          <w:w w:val="105"/>
          <w:lang w:val="uk-UA"/>
        </w:rPr>
        <w:t>цих</w:t>
      </w:r>
      <w:r w:rsidRPr="000E4BA7">
        <w:rPr>
          <w:spacing w:val="40"/>
          <w:w w:val="105"/>
          <w:lang w:val="uk-UA"/>
        </w:rPr>
        <w:t xml:space="preserve"> </w:t>
      </w:r>
      <w:r w:rsidRPr="000E4BA7">
        <w:rPr>
          <w:w w:val="105"/>
          <w:lang w:val="uk-UA"/>
        </w:rPr>
        <w:t>ефектів</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не</w:t>
      </w:r>
      <w:r w:rsidRPr="000E4BA7">
        <w:rPr>
          <w:spacing w:val="40"/>
          <w:w w:val="105"/>
          <w:lang w:val="uk-UA"/>
        </w:rPr>
        <w:t xml:space="preserve"> </w:t>
      </w:r>
      <w:r w:rsidRPr="000E4BA7">
        <w:rPr>
          <w:w w:val="105"/>
          <w:lang w:val="uk-UA"/>
        </w:rPr>
        <w:t>обов</w:t>
      </w:r>
      <w:r w:rsidRPr="000E4BA7">
        <w:rPr>
          <w:rFonts w:ascii="Palatino Linotype" w:hAnsi="Palatino Linotype"/>
          <w:w w:val="105"/>
          <w:lang w:val="uk-UA"/>
        </w:rPr>
        <w:t>'</w:t>
      </w:r>
      <w:r w:rsidRPr="000E4BA7">
        <w:rPr>
          <w:w w:val="105"/>
          <w:lang w:val="uk-UA"/>
        </w:rPr>
        <w:t>язково</w:t>
      </w:r>
      <w:r w:rsidRPr="000E4BA7">
        <w:rPr>
          <w:spacing w:val="40"/>
          <w:w w:val="105"/>
          <w:lang w:val="uk-UA"/>
        </w:rPr>
        <w:t xml:space="preserve"> </w:t>
      </w:r>
      <w:r w:rsidRPr="000E4BA7">
        <w:rPr>
          <w:w w:val="105"/>
          <w:lang w:val="uk-UA"/>
        </w:rPr>
        <w:t>беручи</w:t>
      </w:r>
      <w:r w:rsidRPr="000E4BA7">
        <w:rPr>
          <w:spacing w:val="40"/>
          <w:w w:val="105"/>
          <w:lang w:val="uk-UA"/>
        </w:rPr>
        <w:t xml:space="preserve"> </w:t>
      </w:r>
      <w:r w:rsidRPr="000E4BA7">
        <w:rPr>
          <w:w w:val="105"/>
          <w:lang w:val="uk-UA"/>
        </w:rPr>
        <w:t>участь</w:t>
      </w:r>
      <w:r w:rsidRPr="000E4BA7">
        <w:rPr>
          <w:spacing w:val="40"/>
          <w:w w:val="105"/>
          <w:lang w:val="uk-UA"/>
        </w:rPr>
        <w:t xml:space="preserve"> </w:t>
      </w:r>
      <w:r w:rsidRPr="000E4BA7">
        <w:rPr>
          <w:w w:val="105"/>
          <w:lang w:val="uk-UA"/>
        </w:rPr>
        <w:t xml:space="preserve">у відкритих </w:t>
      </w:r>
      <w:r w:rsidRPr="000E4BA7">
        <w:rPr>
          <w:spacing w:val="9"/>
          <w:w w:val="105"/>
          <w:lang w:val="uk-UA"/>
        </w:rPr>
        <w:t xml:space="preserve">військових </w:t>
      </w:r>
      <w:r w:rsidRPr="000E4BA7">
        <w:rPr>
          <w:w w:val="105"/>
          <w:lang w:val="uk-UA"/>
        </w:rPr>
        <w:t>діях</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Хороший приклад</w:t>
      </w:r>
      <w:r w:rsidRPr="000E4BA7">
        <w:rPr>
          <w:spacing w:val="40"/>
          <w:w w:val="105"/>
          <w:lang w:val="uk-UA"/>
        </w:rPr>
        <w:t xml:space="preserve"> </w:t>
      </w:r>
      <w:r w:rsidRPr="000E4BA7">
        <w:rPr>
          <w:w w:val="105"/>
          <w:lang w:val="uk-UA"/>
        </w:rPr>
        <w:t>такого</w:t>
      </w:r>
      <w:r w:rsidRPr="000E4BA7">
        <w:rPr>
          <w:spacing w:val="40"/>
          <w:w w:val="105"/>
          <w:lang w:val="uk-UA"/>
        </w:rPr>
        <w:t xml:space="preserve"> </w:t>
      </w:r>
      <w:r w:rsidRPr="000E4BA7">
        <w:rPr>
          <w:w w:val="105"/>
          <w:lang w:val="uk-UA"/>
        </w:rPr>
        <w:t xml:space="preserve">типу гібридної загрози </w:t>
      </w:r>
      <w:r w:rsidRPr="000E4BA7">
        <w:rPr>
          <w:spacing w:val="9"/>
          <w:w w:val="105"/>
          <w:lang w:val="uk-UA"/>
        </w:rPr>
        <w:t xml:space="preserve">стався </w:t>
      </w:r>
      <w:r w:rsidRPr="000E4BA7">
        <w:rPr>
          <w:w w:val="105"/>
          <w:lang w:val="uk-UA"/>
        </w:rPr>
        <w:t xml:space="preserve">у </w:t>
      </w:r>
      <w:r w:rsidRPr="000E4BA7">
        <w:rPr>
          <w:rFonts w:ascii="Palatino Linotype" w:hAnsi="Palatino Linotype"/>
          <w:w w:val="105"/>
          <w:lang w:val="uk-UA"/>
        </w:rPr>
        <w:t xml:space="preserve">2017 </w:t>
      </w:r>
      <w:r w:rsidRPr="000E4BA7">
        <w:rPr>
          <w:w w:val="105"/>
          <w:lang w:val="uk-UA"/>
        </w:rPr>
        <w:t>році</w:t>
      </w:r>
      <w:r w:rsidRPr="000E4BA7">
        <w:rPr>
          <w:rFonts w:ascii="Palatino Linotype" w:hAnsi="Palatino Linotype"/>
          <w:w w:val="105"/>
          <w:lang w:val="uk-UA"/>
        </w:rPr>
        <w:t xml:space="preserve">, </w:t>
      </w:r>
      <w:r w:rsidRPr="000E4BA7">
        <w:rPr>
          <w:w w:val="105"/>
          <w:lang w:val="uk-UA"/>
        </w:rPr>
        <w:t>коли російські військові кораблі перешкоджали прокладанню підводного електричного кабелю між Швецією і Литвою</w:t>
      </w:r>
      <w:r w:rsidRPr="000E4BA7">
        <w:rPr>
          <w:rFonts w:ascii="Palatino Linotype" w:hAnsi="Palatino Linotype"/>
          <w:w w:val="105"/>
          <w:lang w:val="uk-UA"/>
        </w:rPr>
        <w:t xml:space="preserve">, </w:t>
      </w:r>
      <w:r w:rsidRPr="000E4BA7">
        <w:rPr>
          <w:w w:val="105"/>
          <w:lang w:val="uk-UA"/>
        </w:rPr>
        <w:t xml:space="preserve">заважаючи суднам </w:t>
      </w:r>
      <w:proofErr w:type="spellStart"/>
      <w:r w:rsidRPr="000E4BA7">
        <w:rPr>
          <w:rFonts w:ascii="Palatino Linotype" w:hAnsi="Palatino Linotype"/>
          <w:w w:val="105"/>
          <w:lang w:val="uk-UA"/>
        </w:rPr>
        <w:t>Nordbalt</w:t>
      </w:r>
      <w:proofErr w:type="spellEnd"/>
      <w:r w:rsidRPr="000E4BA7">
        <w:rPr>
          <w:rFonts w:ascii="Palatino Linotype" w:hAnsi="Palatino Linotype"/>
          <w:w w:val="105"/>
          <w:lang w:val="uk-UA"/>
        </w:rPr>
        <w:t xml:space="preserve">, </w:t>
      </w:r>
      <w:r w:rsidRPr="000E4BA7">
        <w:rPr>
          <w:w w:val="105"/>
          <w:lang w:val="uk-UA"/>
        </w:rPr>
        <w:t>що прокладали</w:t>
      </w:r>
      <w:r w:rsidRPr="000E4BA7">
        <w:rPr>
          <w:spacing w:val="60"/>
          <w:w w:val="105"/>
          <w:lang w:val="uk-UA"/>
        </w:rPr>
        <w:t xml:space="preserve"> </w:t>
      </w:r>
      <w:r w:rsidRPr="000E4BA7">
        <w:rPr>
          <w:w w:val="105"/>
          <w:lang w:val="uk-UA"/>
        </w:rPr>
        <w:t>кабель</w:t>
      </w:r>
      <w:r w:rsidRPr="000E4BA7">
        <w:rPr>
          <w:rFonts w:ascii="Palatino Linotype" w:hAnsi="Palatino Linotype"/>
          <w:w w:val="105"/>
          <w:lang w:val="uk-UA"/>
        </w:rPr>
        <w:t>,</w:t>
      </w:r>
      <w:r w:rsidRPr="000E4BA7">
        <w:rPr>
          <w:rFonts w:ascii="Palatino Linotype" w:hAnsi="Palatino Linotype"/>
          <w:spacing w:val="67"/>
          <w:w w:val="105"/>
          <w:lang w:val="uk-UA"/>
        </w:rPr>
        <w:t xml:space="preserve"> </w:t>
      </w:r>
      <w:r w:rsidRPr="000E4BA7">
        <w:rPr>
          <w:w w:val="105"/>
          <w:lang w:val="uk-UA"/>
        </w:rPr>
        <w:t>прокладати</w:t>
      </w:r>
      <w:r w:rsidRPr="000E4BA7">
        <w:rPr>
          <w:spacing w:val="60"/>
          <w:w w:val="105"/>
          <w:lang w:val="uk-UA"/>
        </w:rPr>
        <w:t xml:space="preserve"> </w:t>
      </w:r>
      <w:r w:rsidRPr="000E4BA7">
        <w:rPr>
          <w:w w:val="105"/>
          <w:lang w:val="uk-UA"/>
        </w:rPr>
        <w:t>його</w:t>
      </w:r>
      <w:r w:rsidRPr="000E4BA7">
        <w:rPr>
          <w:rFonts w:ascii="Palatino Linotype" w:hAnsi="Palatino Linotype"/>
          <w:w w:val="105"/>
          <w:lang w:val="uk-UA"/>
        </w:rPr>
        <w:t>.</w:t>
      </w:r>
      <w:r w:rsidRPr="000E4BA7">
        <w:rPr>
          <w:rFonts w:ascii="Palatino Linotype" w:hAnsi="Palatino Linotype"/>
          <w:spacing w:val="67"/>
          <w:w w:val="105"/>
          <w:lang w:val="uk-UA"/>
        </w:rPr>
        <w:t xml:space="preserve"> </w:t>
      </w:r>
      <w:r w:rsidRPr="000E4BA7">
        <w:rPr>
          <w:w w:val="105"/>
          <w:lang w:val="uk-UA"/>
        </w:rPr>
        <w:t>Кабель</w:t>
      </w:r>
      <w:r w:rsidRPr="000E4BA7">
        <w:rPr>
          <w:spacing w:val="60"/>
          <w:w w:val="105"/>
          <w:lang w:val="uk-UA"/>
        </w:rPr>
        <w:t xml:space="preserve"> </w:t>
      </w:r>
      <w:r w:rsidRPr="000E4BA7">
        <w:rPr>
          <w:w w:val="105"/>
          <w:lang w:val="uk-UA"/>
        </w:rPr>
        <w:t>був</w:t>
      </w:r>
      <w:r w:rsidRPr="000E4BA7">
        <w:rPr>
          <w:spacing w:val="60"/>
          <w:w w:val="105"/>
          <w:lang w:val="uk-UA"/>
        </w:rPr>
        <w:t xml:space="preserve"> </w:t>
      </w:r>
      <w:r w:rsidRPr="000E4BA7">
        <w:rPr>
          <w:spacing w:val="-2"/>
          <w:w w:val="105"/>
          <w:lang w:val="uk-UA"/>
        </w:rPr>
        <w:t>прокладений</w:t>
      </w:r>
      <w:r w:rsidR="00893718" w:rsidRPr="000E4BA7">
        <w:rPr>
          <w:lang w:val="uk-UA"/>
        </w:rPr>
        <w:t xml:space="preserve"> </w:t>
      </w:r>
      <w:r w:rsidRPr="000E4BA7">
        <w:rPr>
          <w:lang w:val="uk-UA"/>
        </w:rPr>
        <w:t>для збільшення енергопостачання в обох країнах і для полегшення</w:t>
      </w:r>
      <w:r w:rsidRPr="000E4BA7">
        <w:rPr>
          <w:spacing w:val="-17"/>
          <w:lang w:val="uk-UA"/>
        </w:rPr>
        <w:t xml:space="preserve"> </w:t>
      </w:r>
      <w:r w:rsidRPr="000E4BA7">
        <w:rPr>
          <w:lang w:val="uk-UA"/>
        </w:rPr>
        <w:t>обміну</w:t>
      </w:r>
      <w:r w:rsidRPr="000E4BA7">
        <w:rPr>
          <w:spacing w:val="-16"/>
          <w:lang w:val="uk-UA"/>
        </w:rPr>
        <w:t xml:space="preserve"> </w:t>
      </w:r>
      <w:r w:rsidRPr="000E4BA7">
        <w:rPr>
          <w:lang w:val="uk-UA"/>
        </w:rPr>
        <w:t>електроенергією</w:t>
      </w:r>
      <w:r w:rsidRPr="000E4BA7">
        <w:rPr>
          <w:spacing w:val="-17"/>
          <w:lang w:val="uk-UA"/>
        </w:rPr>
        <w:t xml:space="preserve"> </w:t>
      </w:r>
      <w:r w:rsidRPr="000E4BA7">
        <w:rPr>
          <w:lang w:val="uk-UA"/>
        </w:rPr>
        <w:t>між</w:t>
      </w:r>
      <w:r w:rsidRPr="000E4BA7">
        <w:rPr>
          <w:spacing w:val="-2"/>
          <w:lang w:val="uk-UA"/>
        </w:rPr>
        <w:t xml:space="preserve"> </w:t>
      </w:r>
      <w:r w:rsidRPr="000E4BA7">
        <w:rPr>
          <w:lang w:val="uk-UA"/>
        </w:rPr>
        <w:t>балтійським</w:t>
      </w:r>
      <w:r w:rsidRPr="000E4BA7">
        <w:rPr>
          <w:spacing w:val="-17"/>
          <w:lang w:val="uk-UA"/>
        </w:rPr>
        <w:t xml:space="preserve"> </w:t>
      </w:r>
      <w:r w:rsidRPr="000E4BA7">
        <w:rPr>
          <w:lang w:val="uk-UA"/>
        </w:rPr>
        <w:t>і</w:t>
      </w:r>
      <w:r w:rsidRPr="000E4BA7">
        <w:rPr>
          <w:spacing w:val="-16"/>
          <w:lang w:val="uk-UA"/>
        </w:rPr>
        <w:t xml:space="preserve"> </w:t>
      </w:r>
      <w:r w:rsidRPr="000E4BA7">
        <w:rPr>
          <w:lang w:val="uk-UA"/>
        </w:rPr>
        <w:t>північним ринками електроенергії</w:t>
      </w:r>
      <w:r w:rsidRPr="000E4BA7">
        <w:rPr>
          <w:rFonts w:ascii="Palatino Linotype" w:hAnsi="Palatino Linotype"/>
          <w:lang w:val="uk-UA"/>
        </w:rPr>
        <w:t xml:space="preserve">, </w:t>
      </w:r>
      <w:r w:rsidRPr="000E4BA7">
        <w:rPr>
          <w:lang w:val="uk-UA"/>
        </w:rPr>
        <w:t>тим самим зменшуючи їхні сукупні витрати на електроенергію</w:t>
      </w:r>
      <w:r w:rsidRPr="000E4BA7">
        <w:rPr>
          <w:rFonts w:ascii="Palatino Linotype" w:hAnsi="Palatino Linotype"/>
          <w:lang w:val="uk-UA"/>
        </w:rPr>
        <w:t>.</w:t>
      </w:r>
    </w:p>
    <w:p w:rsidR="001971BF" w:rsidRPr="000E4BA7" w:rsidRDefault="007D7BC6" w:rsidP="007D7BC6">
      <w:pPr>
        <w:pStyle w:val="a3"/>
        <w:tabs>
          <w:tab w:val="left" w:pos="0"/>
        </w:tabs>
        <w:spacing w:before="200" w:line="264" w:lineRule="auto"/>
        <w:ind w:left="140" w:right="-55" w:firstLine="360"/>
        <w:rPr>
          <w:lang w:val="uk-UA"/>
        </w:rPr>
      </w:pPr>
      <w:r w:rsidRPr="000E4BA7">
        <w:rPr>
          <w:lang w:val="uk-UA"/>
        </w:rPr>
        <w:tab/>
      </w:r>
      <w:r w:rsidR="00933F58" w:rsidRPr="000E4BA7">
        <w:rPr>
          <w:rFonts w:ascii="Palatino Linotype" w:hAnsi="Palatino Linotype"/>
          <w:w w:val="105"/>
          <w:lang w:val="uk-UA"/>
        </w:rPr>
        <w:t xml:space="preserve"> </w:t>
      </w:r>
      <w:r w:rsidR="00933F58" w:rsidRPr="000E4BA7">
        <w:rPr>
          <w:w w:val="105"/>
          <w:lang w:val="uk-UA"/>
        </w:rPr>
        <w:t>У наступному розділі буде показано</w:t>
      </w:r>
      <w:r w:rsidR="00933F58" w:rsidRPr="000E4BA7">
        <w:rPr>
          <w:rFonts w:ascii="Palatino Linotype" w:hAnsi="Palatino Linotype"/>
          <w:w w:val="105"/>
          <w:lang w:val="uk-UA"/>
        </w:rPr>
        <w:t xml:space="preserve">, </w:t>
      </w:r>
      <w:r w:rsidR="00933F58" w:rsidRPr="000E4BA7">
        <w:rPr>
          <w:w w:val="105"/>
          <w:lang w:val="uk-UA"/>
        </w:rPr>
        <w:t>як супротивники використовують безліч векторів гібридних загроз для створення і подальшого використання залежностей між цивільною і військовою інфраструктурою у спосіб</w:t>
      </w:r>
      <w:r w:rsidR="00933F58" w:rsidRPr="000E4BA7">
        <w:rPr>
          <w:rFonts w:ascii="Palatino Linotype" w:hAnsi="Palatino Linotype"/>
          <w:w w:val="105"/>
          <w:lang w:val="uk-UA"/>
        </w:rPr>
        <w:t xml:space="preserve">, </w:t>
      </w:r>
      <w:r w:rsidR="00933F58" w:rsidRPr="000E4BA7">
        <w:rPr>
          <w:w w:val="105"/>
          <w:lang w:val="uk-UA"/>
        </w:rPr>
        <w:t>що має згубний вплив на</w:t>
      </w:r>
      <w:r w:rsidR="00933F58" w:rsidRPr="000E4BA7">
        <w:rPr>
          <w:spacing w:val="40"/>
          <w:w w:val="105"/>
          <w:lang w:val="uk-UA"/>
        </w:rPr>
        <w:t xml:space="preserve"> </w:t>
      </w:r>
      <w:r w:rsidR="00933F58" w:rsidRPr="000E4BA7">
        <w:rPr>
          <w:w w:val="105"/>
          <w:lang w:val="uk-UA"/>
        </w:rPr>
        <w:t>військову міць США і НАТО</w:t>
      </w:r>
      <w:r w:rsidR="00933F58" w:rsidRPr="000E4BA7">
        <w:rPr>
          <w:rFonts w:ascii="Palatino Linotype" w:hAnsi="Palatino Linotype"/>
          <w:w w:val="105"/>
          <w:lang w:val="uk-UA"/>
        </w:rPr>
        <w:t>.</w:t>
      </w:r>
    </w:p>
    <w:p w:rsidR="00893718" w:rsidRPr="000E4BA7" w:rsidRDefault="00893718" w:rsidP="00C30788">
      <w:pPr>
        <w:pStyle w:val="a3"/>
        <w:tabs>
          <w:tab w:val="left" w:pos="0"/>
        </w:tabs>
        <w:spacing w:line="278" w:lineRule="auto"/>
        <w:ind w:left="138" w:right="-55"/>
        <w:rPr>
          <w:rFonts w:ascii="Palatino Linotype" w:hAnsi="Palatino Linotype"/>
          <w:lang w:val="uk-UA"/>
        </w:rPr>
      </w:pPr>
    </w:p>
    <w:p w:rsidR="001971BF" w:rsidRPr="000E4BA7" w:rsidRDefault="00933F58" w:rsidP="00C30788">
      <w:pPr>
        <w:pStyle w:val="3"/>
        <w:tabs>
          <w:tab w:val="left" w:pos="0"/>
        </w:tabs>
        <w:spacing w:before="260" w:line="375" w:lineRule="exact"/>
        <w:ind w:left="2191" w:right="-55"/>
        <w:rPr>
          <w:rFonts w:ascii="Times New Roman" w:hAnsi="Times New Roman"/>
          <w:b/>
          <w:lang w:val="uk-UA"/>
        </w:rPr>
      </w:pPr>
      <w:r w:rsidRPr="000E4BA7">
        <w:rPr>
          <w:color w:val="00345E"/>
          <w:w w:val="90"/>
          <w:lang w:val="uk-UA"/>
        </w:rPr>
        <w:t>Підготовка</w:t>
      </w:r>
      <w:r w:rsidRPr="000E4BA7">
        <w:rPr>
          <w:color w:val="00345E"/>
          <w:spacing w:val="18"/>
          <w:lang w:val="uk-UA"/>
        </w:rPr>
        <w:t xml:space="preserve"> </w:t>
      </w:r>
      <w:r w:rsidRPr="000E4BA7">
        <w:rPr>
          <w:color w:val="00345E"/>
          <w:w w:val="90"/>
          <w:lang w:val="uk-UA"/>
        </w:rPr>
        <w:t>поля</w:t>
      </w:r>
      <w:r w:rsidRPr="000E4BA7">
        <w:rPr>
          <w:color w:val="00345E"/>
          <w:spacing w:val="19"/>
          <w:lang w:val="uk-UA"/>
        </w:rPr>
        <w:t xml:space="preserve"> </w:t>
      </w:r>
      <w:r w:rsidRPr="000E4BA7">
        <w:rPr>
          <w:color w:val="00345E"/>
          <w:spacing w:val="-4"/>
          <w:w w:val="90"/>
          <w:lang w:val="uk-UA"/>
        </w:rPr>
        <w:t>бою</w:t>
      </w:r>
      <w:r w:rsidRPr="000E4BA7">
        <w:rPr>
          <w:rFonts w:ascii="Times New Roman" w:hAnsi="Times New Roman"/>
          <w:b/>
          <w:color w:val="00345E"/>
          <w:spacing w:val="-4"/>
          <w:w w:val="90"/>
          <w:lang w:val="uk-UA"/>
        </w:rPr>
        <w:t>:</w:t>
      </w:r>
    </w:p>
    <w:p w:rsidR="001971BF" w:rsidRPr="000E4BA7" w:rsidRDefault="00933F58" w:rsidP="00C30788">
      <w:pPr>
        <w:tabs>
          <w:tab w:val="left" w:pos="0"/>
        </w:tabs>
        <w:spacing w:before="5" w:line="220" w:lineRule="auto"/>
        <w:ind w:left="268" w:right="-55" w:firstLine="303"/>
        <w:rPr>
          <w:rFonts w:ascii="Arial Black" w:hAnsi="Arial Black"/>
          <w:sz w:val="28"/>
          <w:lang w:val="uk-UA"/>
        </w:rPr>
      </w:pPr>
      <w:r w:rsidRPr="000E4BA7">
        <w:rPr>
          <w:rFonts w:ascii="Arial Black" w:hAnsi="Arial Black"/>
          <w:color w:val="00345E"/>
          <w:spacing w:val="-4"/>
          <w:sz w:val="28"/>
          <w:lang w:val="uk-UA"/>
        </w:rPr>
        <w:t>Озброєння</w:t>
      </w:r>
      <w:r w:rsidRPr="000E4BA7">
        <w:rPr>
          <w:rFonts w:ascii="Arial Black" w:hAnsi="Arial Black"/>
          <w:color w:val="00345E"/>
          <w:spacing w:val="-20"/>
          <w:sz w:val="28"/>
          <w:lang w:val="uk-UA"/>
        </w:rPr>
        <w:t xml:space="preserve"> </w:t>
      </w:r>
      <w:r w:rsidRPr="000E4BA7">
        <w:rPr>
          <w:rFonts w:ascii="Arial Black" w:hAnsi="Arial Black"/>
          <w:color w:val="00345E"/>
          <w:spacing w:val="-4"/>
          <w:sz w:val="28"/>
          <w:lang w:val="uk-UA"/>
        </w:rPr>
        <w:t>критичної</w:t>
      </w:r>
      <w:r w:rsidRPr="000E4BA7">
        <w:rPr>
          <w:rFonts w:ascii="Arial Black" w:hAnsi="Arial Black"/>
          <w:color w:val="00345E"/>
          <w:spacing w:val="-19"/>
          <w:sz w:val="28"/>
          <w:lang w:val="uk-UA"/>
        </w:rPr>
        <w:t xml:space="preserve"> </w:t>
      </w:r>
      <w:r w:rsidRPr="000E4BA7">
        <w:rPr>
          <w:rFonts w:ascii="Arial Black" w:hAnsi="Arial Black"/>
          <w:color w:val="00345E"/>
          <w:spacing w:val="-4"/>
          <w:sz w:val="28"/>
          <w:lang w:val="uk-UA"/>
        </w:rPr>
        <w:t>інфраструктури</w:t>
      </w:r>
      <w:r w:rsidRPr="000E4BA7">
        <w:rPr>
          <w:b/>
          <w:color w:val="00345E"/>
          <w:spacing w:val="-4"/>
          <w:sz w:val="28"/>
          <w:lang w:val="uk-UA"/>
        </w:rPr>
        <w:t>,</w:t>
      </w:r>
      <w:r w:rsidRPr="000E4BA7">
        <w:rPr>
          <w:b/>
          <w:color w:val="00345E"/>
          <w:spacing w:val="-2"/>
          <w:sz w:val="28"/>
          <w:lang w:val="uk-UA"/>
        </w:rPr>
        <w:t xml:space="preserve"> </w:t>
      </w:r>
      <w:r w:rsidRPr="000E4BA7">
        <w:rPr>
          <w:rFonts w:ascii="Arial Black" w:hAnsi="Arial Black"/>
          <w:color w:val="00345E"/>
          <w:spacing w:val="-4"/>
          <w:sz w:val="28"/>
          <w:lang w:val="uk-UA"/>
        </w:rPr>
        <w:t xml:space="preserve">щоб </w:t>
      </w:r>
      <w:r w:rsidRPr="000E4BA7">
        <w:rPr>
          <w:rFonts w:ascii="Arial Black" w:hAnsi="Arial Black"/>
          <w:color w:val="00345E"/>
          <w:w w:val="90"/>
          <w:sz w:val="28"/>
          <w:lang w:val="uk-UA"/>
        </w:rPr>
        <w:t>кинути</w:t>
      </w:r>
      <w:r w:rsidRPr="000E4BA7">
        <w:rPr>
          <w:rFonts w:ascii="Arial Black" w:hAnsi="Arial Black"/>
          <w:color w:val="00345E"/>
          <w:spacing w:val="13"/>
          <w:sz w:val="28"/>
          <w:lang w:val="uk-UA"/>
        </w:rPr>
        <w:t xml:space="preserve"> </w:t>
      </w:r>
      <w:r w:rsidRPr="000E4BA7">
        <w:rPr>
          <w:rFonts w:ascii="Arial Black" w:hAnsi="Arial Black"/>
          <w:color w:val="00345E"/>
          <w:w w:val="90"/>
          <w:sz w:val="28"/>
          <w:lang w:val="uk-UA"/>
        </w:rPr>
        <w:t>виклик</w:t>
      </w:r>
      <w:r w:rsidRPr="000E4BA7">
        <w:rPr>
          <w:rFonts w:ascii="Arial Black" w:hAnsi="Arial Black"/>
          <w:color w:val="00345E"/>
          <w:spacing w:val="14"/>
          <w:sz w:val="28"/>
          <w:lang w:val="uk-UA"/>
        </w:rPr>
        <w:t xml:space="preserve"> </w:t>
      </w:r>
      <w:r w:rsidRPr="000E4BA7">
        <w:rPr>
          <w:rFonts w:ascii="Arial Black" w:hAnsi="Arial Black"/>
          <w:color w:val="00345E"/>
          <w:w w:val="90"/>
          <w:sz w:val="28"/>
          <w:lang w:val="uk-UA"/>
        </w:rPr>
        <w:t>військовій</w:t>
      </w:r>
      <w:r w:rsidRPr="000E4BA7">
        <w:rPr>
          <w:rFonts w:ascii="Arial Black" w:hAnsi="Arial Black"/>
          <w:color w:val="00345E"/>
          <w:spacing w:val="13"/>
          <w:sz w:val="28"/>
          <w:lang w:val="uk-UA"/>
        </w:rPr>
        <w:t xml:space="preserve"> </w:t>
      </w:r>
      <w:r w:rsidRPr="000E4BA7">
        <w:rPr>
          <w:rFonts w:ascii="Arial Black" w:hAnsi="Arial Black"/>
          <w:color w:val="00345E"/>
          <w:w w:val="90"/>
          <w:sz w:val="28"/>
          <w:lang w:val="uk-UA"/>
        </w:rPr>
        <w:t>перевазі</w:t>
      </w:r>
      <w:r w:rsidRPr="000E4BA7">
        <w:rPr>
          <w:rFonts w:ascii="Arial Black" w:hAnsi="Arial Black"/>
          <w:color w:val="00345E"/>
          <w:spacing w:val="14"/>
          <w:sz w:val="28"/>
          <w:lang w:val="uk-UA"/>
        </w:rPr>
        <w:t xml:space="preserve"> </w:t>
      </w:r>
      <w:r w:rsidRPr="000E4BA7">
        <w:rPr>
          <w:rFonts w:ascii="Arial Black" w:hAnsi="Arial Black"/>
          <w:color w:val="00345E"/>
          <w:w w:val="90"/>
          <w:sz w:val="28"/>
          <w:lang w:val="uk-UA"/>
        </w:rPr>
        <w:t>США</w:t>
      </w:r>
      <w:r w:rsidRPr="000E4BA7">
        <w:rPr>
          <w:rFonts w:ascii="Arial Black" w:hAnsi="Arial Black"/>
          <w:color w:val="00345E"/>
          <w:spacing w:val="13"/>
          <w:sz w:val="28"/>
          <w:lang w:val="uk-UA"/>
        </w:rPr>
        <w:t xml:space="preserve"> </w:t>
      </w:r>
      <w:r w:rsidRPr="000E4BA7">
        <w:rPr>
          <w:rFonts w:ascii="Arial Black" w:hAnsi="Arial Black"/>
          <w:color w:val="00345E"/>
          <w:w w:val="90"/>
          <w:sz w:val="28"/>
          <w:lang w:val="uk-UA"/>
        </w:rPr>
        <w:t>і</w:t>
      </w:r>
      <w:r w:rsidRPr="000E4BA7">
        <w:rPr>
          <w:rFonts w:ascii="Arial Black" w:hAnsi="Arial Black"/>
          <w:color w:val="00345E"/>
          <w:spacing w:val="14"/>
          <w:sz w:val="28"/>
          <w:lang w:val="uk-UA"/>
        </w:rPr>
        <w:t xml:space="preserve"> </w:t>
      </w:r>
      <w:r w:rsidRPr="000E4BA7">
        <w:rPr>
          <w:rFonts w:ascii="Arial Black" w:hAnsi="Arial Black"/>
          <w:color w:val="00345E"/>
          <w:spacing w:val="-4"/>
          <w:w w:val="90"/>
          <w:sz w:val="28"/>
          <w:lang w:val="uk-UA"/>
        </w:rPr>
        <w:t>НАТО</w:t>
      </w:r>
    </w:p>
    <w:p w:rsidR="001971BF" w:rsidRPr="000E4BA7" w:rsidRDefault="00933F58" w:rsidP="00C30788">
      <w:pPr>
        <w:pStyle w:val="a3"/>
        <w:tabs>
          <w:tab w:val="left" w:pos="0"/>
        </w:tabs>
        <w:spacing w:before="300" w:line="266" w:lineRule="auto"/>
        <w:ind w:left="140" w:right="-55" w:firstLine="360"/>
        <w:rPr>
          <w:rFonts w:ascii="Palatino Linotype" w:hAnsi="Palatino Linotype"/>
          <w:lang w:val="uk-UA"/>
        </w:rPr>
      </w:pPr>
      <w:r w:rsidRPr="000E4BA7">
        <w:rPr>
          <w:w w:val="105"/>
          <w:lang w:val="uk-UA"/>
        </w:rPr>
        <w:lastRenderedPageBreak/>
        <w:t>Стримуюче значення сил США і НАТО має вирішальне значення</w:t>
      </w:r>
      <w:r w:rsidRPr="000E4BA7">
        <w:rPr>
          <w:rFonts w:ascii="Palatino Linotype" w:hAnsi="Palatino Linotype"/>
          <w:w w:val="105"/>
          <w:lang w:val="uk-UA"/>
        </w:rPr>
        <w:t xml:space="preserve">. </w:t>
      </w:r>
      <w:r w:rsidRPr="000E4BA7">
        <w:rPr>
          <w:w w:val="105"/>
          <w:lang w:val="uk-UA"/>
        </w:rPr>
        <w:t>Стримування ґрунтується не лише на надійних військових силах і засобах</w:t>
      </w:r>
      <w:r w:rsidRPr="000E4BA7">
        <w:rPr>
          <w:rFonts w:ascii="Palatino Linotype" w:hAnsi="Palatino Linotype"/>
          <w:w w:val="105"/>
          <w:lang w:val="uk-UA"/>
        </w:rPr>
        <w:t xml:space="preserve">, </w:t>
      </w:r>
      <w:r w:rsidRPr="000E4BA7">
        <w:rPr>
          <w:w w:val="105"/>
          <w:lang w:val="uk-UA"/>
        </w:rPr>
        <w:t>структурі збройних сил і проектуванні сил</w:t>
      </w:r>
      <w:r w:rsidRPr="000E4BA7">
        <w:rPr>
          <w:rFonts w:ascii="Palatino Linotype" w:hAnsi="Palatino Linotype"/>
          <w:w w:val="105"/>
          <w:lang w:val="uk-UA"/>
        </w:rPr>
        <w:t xml:space="preserve">, </w:t>
      </w:r>
      <w:r w:rsidRPr="000E4BA7">
        <w:rPr>
          <w:w w:val="105"/>
          <w:lang w:val="uk-UA"/>
        </w:rPr>
        <w:t>але і на здатності критично важливої інфраструктури США і країн</w:t>
      </w:r>
      <w:r w:rsidRPr="000E4BA7">
        <w:rPr>
          <w:rFonts w:ascii="Palatino Linotype" w:hAnsi="Palatino Linotype"/>
          <w:w w:val="105"/>
          <w:lang w:val="uk-UA"/>
        </w:rPr>
        <w:t>-</w:t>
      </w:r>
      <w:r w:rsidRPr="000E4BA7">
        <w:rPr>
          <w:w w:val="105"/>
          <w:lang w:val="uk-UA"/>
        </w:rPr>
        <w:t>членів НАТО підтримувати швидке реагування</w:t>
      </w:r>
      <w:r w:rsidRPr="000E4BA7">
        <w:rPr>
          <w:rFonts w:ascii="Palatino Linotype" w:hAnsi="Palatino Linotype"/>
          <w:w w:val="105"/>
          <w:lang w:val="uk-UA"/>
        </w:rPr>
        <w:t xml:space="preserve">, </w:t>
      </w:r>
      <w:r w:rsidRPr="000E4BA7">
        <w:rPr>
          <w:w w:val="105"/>
          <w:lang w:val="uk-UA"/>
        </w:rPr>
        <w:t>графіки підкріплень</w:t>
      </w:r>
      <w:r w:rsidRPr="000E4BA7">
        <w:rPr>
          <w:spacing w:val="40"/>
          <w:w w:val="105"/>
          <w:lang w:val="uk-UA"/>
        </w:rPr>
        <w:t xml:space="preserve"> </w:t>
      </w:r>
      <w:r w:rsidRPr="000E4BA7">
        <w:rPr>
          <w:w w:val="105"/>
          <w:lang w:val="uk-UA"/>
        </w:rPr>
        <w:t>і</w:t>
      </w:r>
      <w:r w:rsidRPr="000E4BA7">
        <w:rPr>
          <w:spacing w:val="40"/>
          <w:w w:val="105"/>
          <w:lang w:val="uk-UA"/>
        </w:rPr>
        <w:t xml:space="preserve"> </w:t>
      </w:r>
      <w:r w:rsidRPr="000E4BA7">
        <w:rPr>
          <w:w w:val="105"/>
          <w:lang w:val="uk-UA"/>
        </w:rPr>
        <w:t>засоби</w:t>
      </w:r>
      <w:r w:rsidRPr="000E4BA7">
        <w:rPr>
          <w:spacing w:val="40"/>
          <w:w w:val="105"/>
          <w:lang w:val="uk-UA"/>
        </w:rPr>
        <w:t xml:space="preserve"> </w:t>
      </w:r>
      <w:r w:rsidRPr="000E4BA7">
        <w:rPr>
          <w:w w:val="105"/>
          <w:lang w:val="uk-UA"/>
        </w:rPr>
        <w:t>життєзабезпечення</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Проникнення</w:t>
      </w:r>
      <w:r w:rsidRPr="000E4BA7">
        <w:rPr>
          <w:rFonts w:ascii="Palatino Linotype" w:hAnsi="Palatino Linotype"/>
          <w:w w:val="105"/>
          <w:lang w:val="uk-UA"/>
        </w:rPr>
        <w:t xml:space="preserve">, </w:t>
      </w:r>
      <w:r w:rsidRPr="000E4BA7">
        <w:rPr>
          <w:w w:val="105"/>
          <w:lang w:val="uk-UA"/>
        </w:rPr>
        <w:t>порушення роботи</w:t>
      </w:r>
      <w:r w:rsidRPr="000E4BA7">
        <w:rPr>
          <w:rFonts w:ascii="Palatino Linotype" w:hAnsi="Palatino Linotype"/>
          <w:w w:val="105"/>
          <w:lang w:val="uk-UA"/>
        </w:rPr>
        <w:t xml:space="preserve">, </w:t>
      </w:r>
      <w:r w:rsidRPr="000E4BA7">
        <w:rPr>
          <w:w w:val="105"/>
          <w:lang w:val="uk-UA"/>
        </w:rPr>
        <w:t>контроль і знищення ключових об</w:t>
      </w:r>
      <w:r w:rsidRPr="000E4BA7">
        <w:rPr>
          <w:rFonts w:ascii="Palatino Linotype" w:hAnsi="Palatino Linotype"/>
          <w:w w:val="105"/>
          <w:lang w:val="uk-UA"/>
        </w:rPr>
        <w:t>'</w:t>
      </w:r>
      <w:r w:rsidRPr="000E4BA7">
        <w:rPr>
          <w:w w:val="105"/>
          <w:lang w:val="uk-UA"/>
        </w:rPr>
        <w:t>єктів глобальної критичної інфраструктури є передовим інструментом супротивника для послаблення місій і операцій НАТО</w:t>
      </w:r>
      <w:r w:rsidRPr="000E4BA7">
        <w:rPr>
          <w:rFonts w:ascii="Palatino Linotype" w:hAnsi="Palatino Linotype"/>
          <w:w w:val="105"/>
          <w:lang w:val="uk-UA"/>
        </w:rPr>
        <w:t xml:space="preserve">. </w:t>
      </w:r>
      <w:r w:rsidRPr="000E4BA7">
        <w:rPr>
          <w:w w:val="105"/>
          <w:lang w:val="uk-UA"/>
        </w:rPr>
        <w:t>У цьому розділі розглядаються три сфери</w:t>
      </w:r>
      <w:r w:rsidRPr="000E4BA7">
        <w:rPr>
          <w:rFonts w:ascii="Palatino Linotype" w:hAnsi="Palatino Linotype"/>
          <w:w w:val="105"/>
          <w:lang w:val="uk-UA"/>
        </w:rPr>
        <w:t xml:space="preserve">, </w:t>
      </w:r>
      <w:r w:rsidRPr="000E4BA7">
        <w:rPr>
          <w:w w:val="105"/>
          <w:lang w:val="uk-UA"/>
        </w:rPr>
        <w:t>в яких супротивники розгортають гібридні загрози проти критичної інфраструктури в США і Європі з метою підірвати таке панування</w:t>
      </w:r>
      <w:r w:rsidRPr="000E4BA7">
        <w:rPr>
          <w:rFonts w:ascii="Palatino Linotype" w:hAnsi="Palatino Linotype"/>
          <w:w w:val="105"/>
          <w:lang w:val="uk-UA"/>
        </w:rPr>
        <w:t>.</w:t>
      </w:r>
    </w:p>
    <w:p w:rsidR="001971BF" w:rsidRPr="000E4BA7" w:rsidRDefault="00933F58" w:rsidP="00C30788">
      <w:pPr>
        <w:pStyle w:val="5"/>
        <w:tabs>
          <w:tab w:val="left" w:pos="0"/>
        </w:tabs>
        <w:spacing w:before="124"/>
        <w:ind w:left="266" w:right="-55"/>
        <w:jc w:val="both"/>
        <w:rPr>
          <w:lang w:val="uk-UA"/>
        </w:rPr>
      </w:pPr>
      <w:bookmarkStart w:id="34" w:name="_bookmark34"/>
      <w:bookmarkEnd w:id="34"/>
      <w:r w:rsidRPr="000E4BA7">
        <w:rPr>
          <w:color w:val="00345E"/>
          <w:w w:val="90"/>
          <w:lang w:val="uk-UA"/>
        </w:rPr>
        <w:t>Гібридні</w:t>
      </w:r>
      <w:r w:rsidRPr="000E4BA7">
        <w:rPr>
          <w:color w:val="00345E"/>
          <w:spacing w:val="-1"/>
          <w:lang w:val="uk-UA"/>
        </w:rPr>
        <w:t xml:space="preserve"> </w:t>
      </w:r>
      <w:r w:rsidRPr="000E4BA7">
        <w:rPr>
          <w:color w:val="00345E"/>
          <w:w w:val="90"/>
          <w:lang w:val="uk-UA"/>
        </w:rPr>
        <w:t>загрози</w:t>
      </w:r>
      <w:r w:rsidRPr="000E4BA7">
        <w:rPr>
          <w:color w:val="00345E"/>
          <w:lang w:val="uk-UA"/>
        </w:rPr>
        <w:t xml:space="preserve"> </w:t>
      </w:r>
      <w:r w:rsidRPr="000E4BA7">
        <w:rPr>
          <w:color w:val="00345E"/>
          <w:w w:val="90"/>
          <w:lang w:val="uk-UA"/>
        </w:rPr>
        <w:t>для</w:t>
      </w:r>
      <w:r w:rsidRPr="000E4BA7">
        <w:rPr>
          <w:color w:val="00345E"/>
          <w:lang w:val="uk-UA"/>
        </w:rPr>
        <w:t xml:space="preserve"> </w:t>
      </w:r>
      <w:r w:rsidRPr="000E4BA7">
        <w:rPr>
          <w:color w:val="00345E"/>
          <w:w w:val="90"/>
          <w:lang w:val="uk-UA"/>
        </w:rPr>
        <w:t>США</w:t>
      </w:r>
      <w:r w:rsidRPr="000E4BA7">
        <w:rPr>
          <w:color w:val="00345E"/>
          <w:spacing w:val="-1"/>
          <w:lang w:val="uk-UA"/>
        </w:rPr>
        <w:t xml:space="preserve"> </w:t>
      </w:r>
      <w:r w:rsidRPr="000E4BA7">
        <w:rPr>
          <w:color w:val="00345E"/>
          <w:w w:val="90"/>
          <w:lang w:val="uk-UA"/>
        </w:rPr>
        <w:t>та</w:t>
      </w:r>
      <w:r w:rsidRPr="000E4BA7">
        <w:rPr>
          <w:color w:val="00345E"/>
          <w:lang w:val="uk-UA"/>
        </w:rPr>
        <w:t xml:space="preserve"> </w:t>
      </w:r>
      <w:r w:rsidRPr="000E4BA7">
        <w:rPr>
          <w:color w:val="00345E"/>
          <w:w w:val="90"/>
          <w:lang w:val="uk-UA"/>
        </w:rPr>
        <w:t>ведення</w:t>
      </w:r>
      <w:r w:rsidRPr="000E4BA7">
        <w:rPr>
          <w:color w:val="00345E"/>
          <w:lang w:val="uk-UA"/>
        </w:rPr>
        <w:t xml:space="preserve"> </w:t>
      </w:r>
      <w:r w:rsidRPr="000E4BA7">
        <w:rPr>
          <w:color w:val="00345E"/>
          <w:w w:val="90"/>
          <w:lang w:val="uk-UA"/>
        </w:rPr>
        <w:t>війни</w:t>
      </w:r>
      <w:r w:rsidRPr="000E4BA7">
        <w:rPr>
          <w:color w:val="00345E"/>
          <w:spacing w:val="-4"/>
          <w:lang w:val="uk-UA"/>
        </w:rPr>
        <w:t xml:space="preserve"> </w:t>
      </w:r>
      <w:r w:rsidRPr="000E4BA7">
        <w:rPr>
          <w:color w:val="00345E"/>
          <w:spacing w:val="-2"/>
          <w:w w:val="90"/>
          <w:lang w:val="uk-UA"/>
        </w:rPr>
        <w:t>Можливості</w:t>
      </w:r>
    </w:p>
    <w:p w:rsidR="001971BF" w:rsidRPr="000E4BA7" w:rsidRDefault="00933F58" w:rsidP="00893718">
      <w:pPr>
        <w:pStyle w:val="a3"/>
        <w:tabs>
          <w:tab w:val="left" w:pos="0"/>
        </w:tabs>
        <w:spacing w:before="190" w:line="264" w:lineRule="auto"/>
        <w:ind w:left="140" w:right="-55" w:firstLine="360"/>
        <w:rPr>
          <w:lang w:val="uk-UA"/>
        </w:rPr>
      </w:pPr>
      <w:r w:rsidRPr="000E4BA7">
        <w:rPr>
          <w:w w:val="105"/>
          <w:lang w:val="uk-UA"/>
        </w:rPr>
        <w:t>Супротивники</w:t>
      </w:r>
      <w:r w:rsidRPr="000E4BA7">
        <w:rPr>
          <w:rFonts w:ascii="Palatino Linotype" w:hAnsi="Palatino Linotype"/>
          <w:w w:val="105"/>
          <w:lang w:val="uk-UA"/>
        </w:rPr>
        <w:t xml:space="preserve">, </w:t>
      </w:r>
      <w:r w:rsidRPr="000E4BA7">
        <w:rPr>
          <w:w w:val="105"/>
          <w:lang w:val="uk-UA"/>
        </w:rPr>
        <w:t>зокрема Росія і Китай</w:t>
      </w:r>
      <w:r w:rsidRPr="000E4BA7">
        <w:rPr>
          <w:rFonts w:ascii="Palatino Linotype" w:hAnsi="Palatino Linotype"/>
          <w:w w:val="105"/>
          <w:lang w:val="uk-UA"/>
        </w:rPr>
        <w:t xml:space="preserve">, </w:t>
      </w:r>
      <w:r w:rsidRPr="000E4BA7">
        <w:rPr>
          <w:w w:val="105"/>
          <w:lang w:val="uk-UA"/>
        </w:rPr>
        <w:t>свідомо і ефективно атакують енергетичну інфраструктуру</w:t>
      </w:r>
      <w:r w:rsidRPr="000E4BA7">
        <w:rPr>
          <w:rFonts w:ascii="Palatino Linotype" w:hAnsi="Palatino Linotype"/>
          <w:w w:val="105"/>
          <w:lang w:val="uk-UA"/>
        </w:rPr>
        <w:t xml:space="preserve">, </w:t>
      </w:r>
      <w:r w:rsidRPr="000E4BA7">
        <w:rPr>
          <w:w w:val="105"/>
          <w:lang w:val="uk-UA"/>
        </w:rPr>
        <w:t>особливо американські електромережі</w:t>
      </w:r>
      <w:r w:rsidRPr="000E4BA7">
        <w:rPr>
          <w:rFonts w:ascii="Palatino Linotype" w:hAnsi="Palatino Linotype"/>
          <w:w w:val="105"/>
          <w:lang w:val="uk-UA"/>
        </w:rPr>
        <w:t xml:space="preserve">, </w:t>
      </w:r>
      <w:r w:rsidRPr="000E4BA7">
        <w:rPr>
          <w:w w:val="105"/>
          <w:lang w:val="uk-UA"/>
        </w:rPr>
        <w:t>необхідні для підтримки військових об</w:t>
      </w:r>
      <w:r w:rsidRPr="000E4BA7">
        <w:rPr>
          <w:rFonts w:ascii="Palatino Linotype" w:hAnsi="Palatino Linotype"/>
          <w:w w:val="105"/>
          <w:lang w:val="uk-UA"/>
        </w:rPr>
        <w:t>'</w:t>
      </w:r>
      <w:r w:rsidRPr="000E4BA7">
        <w:rPr>
          <w:w w:val="105"/>
          <w:lang w:val="uk-UA"/>
        </w:rPr>
        <w:t>єктів і баз США</w:t>
      </w:r>
      <w:r w:rsidRPr="000E4BA7">
        <w:rPr>
          <w:rFonts w:ascii="Palatino Linotype" w:hAnsi="Palatino Linotype"/>
          <w:w w:val="105"/>
          <w:lang w:val="uk-UA"/>
        </w:rPr>
        <w:t>,</w:t>
      </w:r>
      <w:r w:rsidRPr="000E4BA7">
        <w:rPr>
          <w:rFonts w:ascii="Palatino Linotype" w:hAnsi="Palatino Linotype"/>
          <w:spacing w:val="-15"/>
          <w:w w:val="105"/>
          <w:lang w:val="uk-UA"/>
        </w:rPr>
        <w:t xml:space="preserve"> </w:t>
      </w:r>
      <w:r w:rsidRPr="000E4BA7">
        <w:rPr>
          <w:w w:val="105"/>
          <w:lang w:val="uk-UA"/>
        </w:rPr>
        <w:t>щоб</w:t>
      </w:r>
      <w:r w:rsidRPr="000E4BA7">
        <w:rPr>
          <w:spacing w:val="-16"/>
          <w:w w:val="105"/>
          <w:lang w:val="uk-UA"/>
        </w:rPr>
        <w:t xml:space="preserve"> </w:t>
      </w:r>
      <w:r w:rsidRPr="000E4BA7">
        <w:rPr>
          <w:w w:val="105"/>
          <w:lang w:val="uk-UA"/>
        </w:rPr>
        <w:t>поставити</w:t>
      </w:r>
      <w:r w:rsidRPr="000E4BA7">
        <w:rPr>
          <w:spacing w:val="43"/>
          <w:w w:val="105"/>
          <w:lang w:val="uk-UA"/>
        </w:rPr>
        <w:t xml:space="preserve"> </w:t>
      </w:r>
      <w:r w:rsidR="007D7BC6" w:rsidRPr="000E4BA7">
        <w:rPr>
          <w:w w:val="105"/>
          <w:lang w:val="uk-UA"/>
        </w:rPr>
        <w:t>п</w:t>
      </w:r>
      <w:r w:rsidRPr="000E4BA7">
        <w:rPr>
          <w:w w:val="105"/>
          <w:lang w:val="uk-UA"/>
        </w:rPr>
        <w:t>ід</w:t>
      </w:r>
      <w:r w:rsidRPr="000E4BA7">
        <w:rPr>
          <w:spacing w:val="80"/>
          <w:w w:val="105"/>
          <w:lang w:val="uk-UA"/>
        </w:rPr>
        <w:t xml:space="preserve"> </w:t>
      </w:r>
      <w:r w:rsidRPr="000E4BA7">
        <w:rPr>
          <w:w w:val="105"/>
          <w:lang w:val="uk-UA"/>
        </w:rPr>
        <w:t>загрозу</w:t>
      </w:r>
      <w:r w:rsidRPr="000E4BA7">
        <w:rPr>
          <w:spacing w:val="80"/>
          <w:w w:val="105"/>
          <w:lang w:val="uk-UA"/>
        </w:rPr>
        <w:t xml:space="preserve"> </w:t>
      </w:r>
      <w:r w:rsidRPr="000E4BA7">
        <w:rPr>
          <w:w w:val="105"/>
          <w:lang w:val="uk-UA"/>
        </w:rPr>
        <w:t>їхні</w:t>
      </w:r>
      <w:r w:rsidRPr="000E4BA7">
        <w:rPr>
          <w:spacing w:val="80"/>
          <w:w w:val="105"/>
          <w:lang w:val="uk-UA"/>
        </w:rPr>
        <w:t xml:space="preserve"> </w:t>
      </w:r>
      <w:r w:rsidRPr="000E4BA7">
        <w:rPr>
          <w:w w:val="105"/>
          <w:lang w:val="uk-UA"/>
        </w:rPr>
        <w:t>майбутні військові спроможності</w:t>
      </w:r>
      <w:r w:rsidRPr="000E4BA7">
        <w:rPr>
          <w:rFonts w:ascii="Palatino Linotype" w:hAnsi="Palatino Linotype"/>
          <w:w w:val="105"/>
          <w:lang w:val="uk-UA"/>
        </w:rPr>
        <w:t xml:space="preserve">. </w:t>
      </w:r>
      <w:r w:rsidRPr="000E4BA7">
        <w:rPr>
          <w:w w:val="105"/>
          <w:lang w:val="uk-UA"/>
        </w:rPr>
        <w:t>Електрична мережа є ключовим сектором життєзабезпечення</w:t>
      </w:r>
      <w:r w:rsidRPr="000E4BA7">
        <w:rPr>
          <w:rFonts w:ascii="Palatino Linotype" w:hAnsi="Palatino Linotype"/>
          <w:w w:val="105"/>
          <w:lang w:val="uk-UA"/>
        </w:rPr>
        <w:t xml:space="preserve">, </w:t>
      </w:r>
      <w:r w:rsidRPr="000E4BA7">
        <w:rPr>
          <w:w w:val="105"/>
          <w:lang w:val="uk-UA"/>
        </w:rPr>
        <w:t>який живить усі інші сектори цивільно</w:t>
      </w:r>
      <w:r w:rsidRPr="000E4BA7">
        <w:rPr>
          <w:rFonts w:ascii="Palatino Linotype" w:hAnsi="Palatino Linotype"/>
          <w:w w:val="105"/>
          <w:lang w:val="uk-UA"/>
        </w:rPr>
        <w:t xml:space="preserve">- </w:t>
      </w:r>
      <w:r w:rsidRPr="000E4BA7">
        <w:rPr>
          <w:w w:val="105"/>
          <w:lang w:val="uk-UA"/>
        </w:rPr>
        <w:t>військової інфраструктури</w:t>
      </w:r>
      <w:r w:rsidRPr="000E4BA7">
        <w:rPr>
          <w:rFonts w:ascii="Palatino Linotype" w:hAnsi="Palatino Linotype"/>
          <w:w w:val="105"/>
          <w:lang w:val="uk-UA"/>
        </w:rPr>
        <w:t xml:space="preserve">: </w:t>
      </w:r>
      <w:r w:rsidRPr="000E4BA7">
        <w:rPr>
          <w:w w:val="105"/>
          <w:lang w:val="uk-UA"/>
        </w:rPr>
        <w:t>водопостачання</w:t>
      </w:r>
      <w:r w:rsidRPr="000E4BA7">
        <w:rPr>
          <w:rFonts w:ascii="Palatino Linotype" w:hAnsi="Palatino Linotype"/>
          <w:w w:val="105"/>
          <w:lang w:val="uk-UA"/>
        </w:rPr>
        <w:t xml:space="preserve">, </w:t>
      </w:r>
      <w:r w:rsidRPr="000E4BA7">
        <w:rPr>
          <w:w w:val="105"/>
          <w:lang w:val="uk-UA"/>
        </w:rPr>
        <w:t>санітарію</w:t>
      </w:r>
      <w:r w:rsidRPr="000E4BA7">
        <w:rPr>
          <w:rFonts w:ascii="Palatino Linotype" w:hAnsi="Palatino Linotype"/>
          <w:w w:val="105"/>
          <w:lang w:val="uk-UA"/>
        </w:rPr>
        <w:t xml:space="preserve">, </w:t>
      </w:r>
      <w:r w:rsidRPr="000E4BA7">
        <w:rPr>
          <w:w w:val="105"/>
          <w:lang w:val="uk-UA"/>
        </w:rPr>
        <w:t>зв</w:t>
      </w:r>
      <w:r w:rsidRPr="000E4BA7">
        <w:rPr>
          <w:rFonts w:ascii="Palatino Linotype" w:hAnsi="Palatino Linotype"/>
          <w:w w:val="105"/>
          <w:lang w:val="uk-UA"/>
        </w:rPr>
        <w:t>'</w:t>
      </w:r>
      <w:r w:rsidRPr="000E4BA7">
        <w:rPr>
          <w:w w:val="105"/>
          <w:lang w:val="uk-UA"/>
        </w:rPr>
        <w:t>язок і транспорт</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Кінетичні атаки на електромережу США</w:t>
      </w:r>
      <w:r w:rsidRPr="000E4BA7">
        <w:rPr>
          <w:spacing w:val="40"/>
          <w:w w:val="105"/>
          <w:lang w:val="uk-UA"/>
        </w:rPr>
        <w:t xml:space="preserve"> </w:t>
      </w:r>
      <w:r w:rsidRPr="000E4BA7">
        <w:rPr>
          <w:w w:val="105"/>
          <w:lang w:val="uk-UA"/>
        </w:rPr>
        <w:t>розглядаються Росією і Китаєм в контексті превентивних можливостей нанесення першого удару</w:t>
      </w:r>
      <w:r w:rsidRPr="000E4BA7">
        <w:rPr>
          <w:rFonts w:ascii="Palatino Linotype" w:hAnsi="Palatino Linotype"/>
          <w:w w:val="105"/>
          <w:lang w:val="uk-UA"/>
        </w:rPr>
        <w:t xml:space="preserve">. </w:t>
      </w:r>
      <w:r w:rsidRPr="000E4BA7">
        <w:rPr>
          <w:w w:val="105"/>
          <w:lang w:val="uk-UA"/>
        </w:rPr>
        <w:t>Кібератаки</w:t>
      </w:r>
      <w:r w:rsidRPr="000E4BA7">
        <w:rPr>
          <w:rFonts w:ascii="Palatino Linotype" w:hAnsi="Palatino Linotype"/>
          <w:w w:val="105"/>
          <w:lang w:val="uk-UA"/>
        </w:rPr>
        <w:t xml:space="preserve">, </w:t>
      </w:r>
      <w:r w:rsidRPr="000E4BA7">
        <w:rPr>
          <w:w w:val="105"/>
          <w:lang w:val="uk-UA"/>
        </w:rPr>
        <w:t>однак</w:t>
      </w:r>
      <w:r w:rsidRPr="000E4BA7">
        <w:rPr>
          <w:rFonts w:ascii="Palatino Linotype" w:hAnsi="Palatino Linotype"/>
          <w:w w:val="105"/>
          <w:lang w:val="uk-UA"/>
        </w:rPr>
        <w:t xml:space="preserve">, </w:t>
      </w:r>
      <w:r w:rsidRPr="000E4BA7">
        <w:rPr>
          <w:w w:val="105"/>
          <w:lang w:val="uk-UA"/>
        </w:rPr>
        <w:t>є основним</w:t>
      </w:r>
      <w:r w:rsidRPr="000E4BA7">
        <w:rPr>
          <w:spacing w:val="80"/>
          <w:w w:val="105"/>
          <w:lang w:val="uk-UA"/>
        </w:rPr>
        <w:t xml:space="preserve"> </w:t>
      </w:r>
      <w:r w:rsidRPr="000E4BA7">
        <w:rPr>
          <w:w w:val="105"/>
          <w:lang w:val="uk-UA"/>
        </w:rPr>
        <w:t>засобом</w:t>
      </w:r>
      <w:r w:rsidRPr="000E4BA7">
        <w:rPr>
          <w:spacing w:val="80"/>
          <w:w w:val="105"/>
          <w:lang w:val="uk-UA"/>
        </w:rPr>
        <w:t xml:space="preserve"> </w:t>
      </w:r>
      <w:r w:rsidRPr="000E4BA7">
        <w:rPr>
          <w:w w:val="105"/>
          <w:lang w:val="uk-UA"/>
        </w:rPr>
        <w:t>для</w:t>
      </w:r>
      <w:r w:rsidRPr="000E4BA7">
        <w:rPr>
          <w:spacing w:val="40"/>
          <w:w w:val="105"/>
          <w:lang w:val="uk-UA"/>
        </w:rPr>
        <w:t xml:space="preserve"> </w:t>
      </w:r>
      <w:r w:rsidRPr="000E4BA7">
        <w:rPr>
          <w:w w:val="105"/>
          <w:lang w:val="uk-UA"/>
        </w:rPr>
        <w:t>нанесення</w:t>
      </w:r>
      <w:r w:rsidRPr="000E4BA7">
        <w:rPr>
          <w:spacing w:val="40"/>
          <w:w w:val="105"/>
          <w:lang w:val="uk-UA"/>
        </w:rPr>
        <w:t xml:space="preserve"> </w:t>
      </w:r>
      <w:r w:rsidRPr="000E4BA7">
        <w:rPr>
          <w:w w:val="105"/>
          <w:lang w:val="uk-UA"/>
        </w:rPr>
        <w:t>удару</w:t>
      </w:r>
      <w:r w:rsidRPr="000E4BA7">
        <w:rPr>
          <w:spacing w:val="80"/>
          <w:w w:val="105"/>
          <w:lang w:val="uk-UA"/>
        </w:rPr>
        <w:t xml:space="preserve"> </w:t>
      </w:r>
      <w:r w:rsidRPr="000E4BA7">
        <w:rPr>
          <w:w w:val="105"/>
          <w:lang w:val="uk-UA"/>
        </w:rPr>
        <w:t>по енергосистемах США і країн</w:t>
      </w:r>
      <w:r w:rsidRPr="000E4BA7">
        <w:rPr>
          <w:rFonts w:ascii="Palatino Linotype" w:hAnsi="Palatino Linotype"/>
          <w:w w:val="105"/>
          <w:lang w:val="uk-UA"/>
        </w:rPr>
        <w:t>-</w:t>
      </w:r>
      <w:r w:rsidRPr="000E4BA7">
        <w:rPr>
          <w:w w:val="105"/>
          <w:lang w:val="uk-UA"/>
        </w:rPr>
        <w:t>членів НАТО</w:t>
      </w:r>
      <w:r w:rsidRPr="000E4BA7">
        <w:rPr>
          <w:rFonts w:ascii="Palatino Linotype" w:hAnsi="Palatino Linotype"/>
          <w:w w:val="105"/>
          <w:lang w:val="uk-UA"/>
        </w:rPr>
        <w:t xml:space="preserve">, </w:t>
      </w:r>
      <w:r w:rsidRPr="000E4BA7">
        <w:rPr>
          <w:w w:val="105"/>
          <w:lang w:val="uk-UA"/>
        </w:rPr>
        <w:t>оскільки сучасні енергосистеми</w:t>
      </w:r>
      <w:r w:rsidRPr="000E4BA7">
        <w:rPr>
          <w:spacing w:val="68"/>
          <w:w w:val="105"/>
          <w:lang w:val="uk-UA"/>
        </w:rPr>
        <w:t xml:space="preserve"> </w:t>
      </w:r>
      <w:r w:rsidRPr="000E4BA7">
        <w:rPr>
          <w:w w:val="105"/>
          <w:lang w:val="uk-UA"/>
        </w:rPr>
        <w:t>покладаються</w:t>
      </w:r>
      <w:r w:rsidRPr="000E4BA7">
        <w:rPr>
          <w:spacing w:val="69"/>
          <w:w w:val="105"/>
          <w:lang w:val="uk-UA"/>
        </w:rPr>
        <w:t xml:space="preserve"> </w:t>
      </w:r>
      <w:r w:rsidRPr="000E4BA7">
        <w:rPr>
          <w:w w:val="105"/>
          <w:lang w:val="uk-UA"/>
        </w:rPr>
        <w:t>на</w:t>
      </w:r>
      <w:r w:rsidRPr="000E4BA7">
        <w:rPr>
          <w:spacing w:val="68"/>
          <w:w w:val="105"/>
          <w:lang w:val="uk-UA"/>
        </w:rPr>
        <w:t xml:space="preserve"> </w:t>
      </w:r>
      <w:r w:rsidRPr="000E4BA7">
        <w:rPr>
          <w:w w:val="105"/>
          <w:lang w:val="uk-UA"/>
        </w:rPr>
        <w:t>складні</w:t>
      </w:r>
      <w:r w:rsidRPr="000E4BA7">
        <w:rPr>
          <w:spacing w:val="69"/>
          <w:w w:val="105"/>
          <w:lang w:val="uk-UA"/>
        </w:rPr>
        <w:t xml:space="preserve"> </w:t>
      </w:r>
      <w:r w:rsidRPr="000E4BA7">
        <w:rPr>
          <w:spacing w:val="-2"/>
          <w:w w:val="105"/>
          <w:lang w:val="uk-UA"/>
        </w:rPr>
        <w:t>системи</w:t>
      </w:r>
      <w:r w:rsidR="00893718" w:rsidRPr="000E4BA7">
        <w:rPr>
          <w:lang w:val="uk-UA"/>
        </w:rPr>
        <w:t xml:space="preserve"> </w:t>
      </w:r>
      <w:r w:rsidRPr="000E4BA7">
        <w:rPr>
          <w:lang w:val="uk-UA"/>
        </w:rPr>
        <w:t xml:space="preserve">диспетчерського контролю і збору даних </w:t>
      </w:r>
      <w:r w:rsidRPr="000E4BA7">
        <w:rPr>
          <w:rFonts w:ascii="Palatino Linotype" w:hAnsi="Palatino Linotype"/>
          <w:lang w:val="uk-UA"/>
        </w:rPr>
        <w:t xml:space="preserve">(SCADA), </w:t>
      </w:r>
      <w:r w:rsidRPr="000E4BA7">
        <w:rPr>
          <w:lang w:val="uk-UA"/>
        </w:rPr>
        <w:t>а також на використання нових комунікаційних і мережевих технологій</w:t>
      </w:r>
      <w:r w:rsidRPr="000E4BA7">
        <w:rPr>
          <w:rFonts w:ascii="Palatino Linotype" w:hAnsi="Palatino Linotype"/>
          <w:lang w:val="uk-UA"/>
        </w:rPr>
        <w:t xml:space="preserve">, </w:t>
      </w:r>
      <w:r w:rsidRPr="000E4BA7">
        <w:rPr>
          <w:lang w:val="uk-UA"/>
        </w:rPr>
        <w:t xml:space="preserve">які надають потенційним супротивникам доступ до </w:t>
      </w:r>
      <w:r w:rsidRPr="000E4BA7">
        <w:rPr>
          <w:rFonts w:ascii="Palatino Linotype" w:hAnsi="Palatino Linotype"/>
          <w:lang w:val="uk-UA"/>
        </w:rPr>
        <w:t>"</w:t>
      </w:r>
      <w:r w:rsidRPr="000E4BA7">
        <w:rPr>
          <w:lang w:val="uk-UA"/>
        </w:rPr>
        <w:t>чорних ходів</w:t>
      </w:r>
      <w:r w:rsidRPr="000E4BA7">
        <w:rPr>
          <w:rFonts w:ascii="Palatino Linotype" w:hAnsi="Palatino Linotype"/>
          <w:lang w:val="uk-UA"/>
        </w:rPr>
        <w:t xml:space="preserve">". </w:t>
      </w:r>
      <w:r w:rsidRPr="000E4BA7">
        <w:rPr>
          <w:lang w:val="uk-UA"/>
        </w:rPr>
        <w:t>Корисно коротко розглянути кібератаки Росії на українську електромережу</w:t>
      </w:r>
      <w:r w:rsidRPr="000E4BA7">
        <w:rPr>
          <w:rFonts w:ascii="Palatino Linotype" w:hAnsi="Palatino Linotype"/>
          <w:lang w:val="uk-UA"/>
        </w:rPr>
        <w:t xml:space="preserve">, </w:t>
      </w:r>
      <w:r w:rsidRPr="000E4BA7">
        <w:rPr>
          <w:lang w:val="uk-UA"/>
        </w:rPr>
        <w:t>оскільки ці атаки дозволили Москві протестувати</w:t>
      </w:r>
      <w:r w:rsidRPr="000E4BA7">
        <w:rPr>
          <w:rFonts w:ascii="Palatino Linotype" w:hAnsi="Palatino Linotype"/>
          <w:lang w:val="uk-UA"/>
        </w:rPr>
        <w:t>,</w:t>
      </w:r>
      <w:r w:rsidRPr="000E4BA7">
        <w:rPr>
          <w:rFonts w:ascii="Palatino Linotype" w:hAnsi="Palatino Linotype"/>
          <w:spacing w:val="-5"/>
          <w:lang w:val="uk-UA"/>
        </w:rPr>
        <w:t xml:space="preserve"> </w:t>
      </w:r>
      <w:r w:rsidRPr="000E4BA7">
        <w:rPr>
          <w:lang w:val="uk-UA"/>
        </w:rPr>
        <w:t>довести</w:t>
      </w:r>
      <w:r w:rsidRPr="000E4BA7">
        <w:rPr>
          <w:spacing w:val="-12"/>
          <w:lang w:val="uk-UA"/>
        </w:rPr>
        <w:t xml:space="preserve"> </w:t>
      </w:r>
      <w:r w:rsidRPr="000E4BA7">
        <w:rPr>
          <w:lang w:val="uk-UA"/>
        </w:rPr>
        <w:t>і</w:t>
      </w:r>
      <w:r w:rsidRPr="000E4BA7">
        <w:rPr>
          <w:spacing w:val="-12"/>
          <w:lang w:val="uk-UA"/>
        </w:rPr>
        <w:t xml:space="preserve"> </w:t>
      </w:r>
      <w:r w:rsidRPr="000E4BA7">
        <w:rPr>
          <w:lang w:val="uk-UA"/>
        </w:rPr>
        <w:t>вдосконалити</w:t>
      </w:r>
      <w:r w:rsidR="00893718" w:rsidRPr="000E4BA7">
        <w:rPr>
          <w:lang w:val="uk-UA"/>
        </w:rPr>
        <w:t xml:space="preserve"> </w:t>
      </w:r>
      <w:r w:rsidRPr="000E4BA7">
        <w:rPr>
          <w:w w:val="105"/>
          <w:lang w:val="uk-UA"/>
        </w:rPr>
        <w:t xml:space="preserve">свої можливості у сфері </w:t>
      </w:r>
      <w:proofErr w:type="spellStart"/>
      <w:r w:rsidRPr="000E4BA7">
        <w:rPr>
          <w:w w:val="105"/>
          <w:lang w:val="uk-UA"/>
        </w:rPr>
        <w:t>кібер</w:t>
      </w:r>
      <w:proofErr w:type="spellEnd"/>
      <w:r w:rsidRPr="000E4BA7">
        <w:rPr>
          <w:rFonts w:ascii="Palatino Linotype" w:hAnsi="Palatino Linotype"/>
          <w:w w:val="105"/>
          <w:lang w:val="uk-UA"/>
        </w:rPr>
        <w:t>-</w:t>
      </w:r>
      <w:r w:rsidRPr="000E4BA7">
        <w:rPr>
          <w:w w:val="105"/>
          <w:lang w:val="uk-UA"/>
        </w:rPr>
        <w:t>війни для подальшого працевлаштування</w:t>
      </w:r>
      <w:r w:rsidRPr="000E4BA7">
        <w:rPr>
          <w:spacing w:val="-9"/>
          <w:w w:val="105"/>
          <w:lang w:val="uk-UA"/>
        </w:rPr>
        <w:t xml:space="preserve"> </w:t>
      </w:r>
      <w:r w:rsidRPr="000E4BA7">
        <w:rPr>
          <w:w w:val="105"/>
          <w:lang w:val="uk-UA"/>
        </w:rPr>
        <w:t>в</w:t>
      </w:r>
      <w:r w:rsidRPr="000E4BA7">
        <w:rPr>
          <w:spacing w:val="-9"/>
          <w:w w:val="105"/>
          <w:lang w:val="uk-UA"/>
        </w:rPr>
        <w:t xml:space="preserve"> </w:t>
      </w:r>
      <w:r w:rsidRPr="000E4BA7">
        <w:rPr>
          <w:w w:val="105"/>
          <w:lang w:val="uk-UA"/>
        </w:rPr>
        <w:t>США</w:t>
      </w:r>
      <w:r w:rsidRPr="000E4BA7">
        <w:rPr>
          <w:spacing w:val="-9"/>
          <w:w w:val="105"/>
          <w:lang w:val="uk-UA"/>
        </w:rPr>
        <w:t xml:space="preserve"> </w:t>
      </w:r>
      <w:r w:rsidRPr="000E4BA7">
        <w:rPr>
          <w:rFonts w:ascii="Palatino Linotype" w:hAnsi="Palatino Linotype"/>
          <w:w w:val="105"/>
          <w:lang w:val="uk-UA"/>
        </w:rPr>
        <w:t>(</w:t>
      </w:r>
      <w:r w:rsidRPr="000E4BA7">
        <w:rPr>
          <w:w w:val="105"/>
          <w:lang w:val="uk-UA"/>
        </w:rPr>
        <w:t>див</w:t>
      </w:r>
      <w:r w:rsidRPr="000E4BA7">
        <w:rPr>
          <w:rFonts w:ascii="Palatino Linotype" w:hAnsi="Palatino Linotype"/>
          <w:w w:val="105"/>
          <w:lang w:val="uk-UA"/>
        </w:rPr>
        <w:t>.</w:t>
      </w:r>
      <w:r w:rsidRPr="000E4BA7">
        <w:rPr>
          <w:rFonts w:ascii="Palatino Linotype" w:hAnsi="Palatino Linotype"/>
          <w:spacing w:val="-2"/>
          <w:w w:val="105"/>
          <w:lang w:val="uk-UA"/>
        </w:rPr>
        <w:t xml:space="preserve"> </w:t>
      </w:r>
      <w:r w:rsidRPr="000E4BA7">
        <w:rPr>
          <w:w w:val="105"/>
          <w:lang w:val="uk-UA"/>
        </w:rPr>
        <w:t>розділ</w:t>
      </w:r>
      <w:r w:rsidRPr="000E4BA7">
        <w:rPr>
          <w:spacing w:val="-9"/>
          <w:w w:val="105"/>
          <w:lang w:val="uk-UA"/>
        </w:rPr>
        <w:t xml:space="preserve"> </w:t>
      </w:r>
      <w:r w:rsidRPr="000E4BA7">
        <w:rPr>
          <w:rFonts w:ascii="Palatino Linotype" w:hAnsi="Palatino Linotype"/>
          <w:w w:val="105"/>
          <w:lang w:val="uk-UA"/>
        </w:rPr>
        <w:t>5</w:t>
      </w:r>
      <w:r w:rsidRPr="000E4BA7">
        <w:rPr>
          <w:rFonts w:ascii="Palatino Linotype" w:hAnsi="Palatino Linotype"/>
          <w:spacing w:val="-2"/>
          <w:w w:val="105"/>
          <w:lang w:val="uk-UA"/>
        </w:rPr>
        <w:t xml:space="preserve"> </w:t>
      </w:r>
      <w:r w:rsidRPr="000E4BA7">
        <w:rPr>
          <w:w w:val="105"/>
          <w:lang w:val="uk-UA"/>
        </w:rPr>
        <w:t>для</w:t>
      </w:r>
      <w:r w:rsidRPr="000E4BA7">
        <w:rPr>
          <w:spacing w:val="-9"/>
          <w:w w:val="105"/>
          <w:lang w:val="uk-UA"/>
        </w:rPr>
        <w:t xml:space="preserve"> </w:t>
      </w:r>
      <w:r w:rsidRPr="000E4BA7">
        <w:rPr>
          <w:w w:val="105"/>
          <w:lang w:val="uk-UA"/>
        </w:rPr>
        <w:t>більш</w:t>
      </w:r>
      <w:r w:rsidRPr="000E4BA7">
        <w:rPr>
          <w:spacing w:val="-9"/>
          <w:w w:val="105"/>
          <w:lang w:val="uk-UA"/>
        </w:rPr>
        <w:t xml:space="preserve"> </w:t>
      </w:r>
      <w:r w:rsidRPr="000E4BA7">
        <w:rPr>
          <w:w w:val="105"/>
          <w:lang w:val="uk-UA"/>
        </w:rPr>
        <w:t>детального вивчення цих кібератак</w:t>
      </w:r>
      <w:r w:rsidRPr="000E4BA7">
        <w:rPr>
          <w:rFonts w:ascii="Palatino Linotype" w:hAnsi="Palatino Linotype"/>
          <w:w w:val="105"/>
          <w:lang w:val="uk-UA"/>
        </w:rPr>
        <w:t>).</w:t>
      </w:r>
    </w:p>
    <w:p w:rsidR="001971BF" w:rsidRPr="000E4BA7" w:rsidRDefault="00933F58" w:rsidP="00C30788">
      <w:pPr>
        <w:pStyle w:val="a3"/>
        <w:tabs>
          <w:tab w:val="left" w:pos="0"/>
        </w:tabs>
        <w:spacing w:before="180" w:line="261" w:lineRule="auto"/>
        <w:ind w:left="140" w:right="-55" w:firstLine="359"/>
        <w:rPr>
          <w:rFonts w:ascii="Palatino Linotype" w:hAnsi="Palatino Linotype"/>
          <w:lang w:val="uk-UA"/>
        </w:rPr>
      </w:pPr>
      <w:r w:rsidRPr="000E4BA7">
        <w:rPr>
          <w:lang w:val="uk-UA"/>
        </w:rPr>
        <w:t>Зв</w:t>
      </w:r>
      <w:r w:rsidRPr="000E4BA7">
        <w:rPr>
          <w:rFonts w:ascii="Palatino Linotype" w:hAnsi="Palatino Linotype"/>
          <w:lang w:val="uk-UA"/>
        </w:rPr>
        <w:t>'</w:t>
      </w:r>
      <w:r w:rsidRPr="000E4BA7">
        <w:rPr>
          <w:lang w:val="uk-UA"/>
        </w:rPr>
        <w:t>язок між критичною інфраструктурою як інструментом гібридної війни був відкрито продемонстрований в Україні</w:t>
      </w:r>
      <w:r w:rsidRPr="000E4BA7">
        <w:rPr>
          <w:rFonts w:ascii="Palatino Linotype" w:hAnsi="Palatino Linotype"/>
          <w:lang w:val="uk-UA"/>
        </w:rPr>
        <w:t xml:space="preserve">, </w:t>
      </w:r>
      <w:r w:rsidRPr="000E4BA7">
        <w:rPr>
          <w:lang w:val="uk-UA"/>
        </w:rPr>
        <w:t>де російська</w:t>
      </w:r>
      <w:r w:rsidRPr="000E4BA7">
        <w:rPr>
          <w:spacing w:val="-5"/>
          <w:lang w:val="uk-UA"/>
        </w:rPr>
        <w:t xml:space="preserve"> </w:t>
      </w:r>
      <w:proofErr w:type="spellStart"/>
      <w:r w:rsidRPr="000E4BA7">
        <w:rPr>
          <w:lang w:val="uk-UA"/>
        </w:rPr>
        <w:t>кібер</w:t>
      </w:r>
      <w:proofErr w:type="spellEnd"/>
      <w:r w:rsidRPr="000E4BA7">
        <w:rPr>
          <w:rFonts w:ascii="Palatino Linotype" w:hAnsi="Palatino Linotype"/>
          <w:lang w:val="uk-UA"/>
        </w:rPr>
        <w:t>-</w:t>
      </w:r>
      <w:r w:rsidRPr="000E4BA7">
        <w:rPr>
          <w:lang w:val="uk-UA"/>
        </w:rPr>
        <w:t>армія</w:t>
      </w:r>
      <w:r w:rsidRPr="000E4BA7">
        <w:rPr>
          <w:rFonts w:ascii="Palatino Linotype" w:hAnsi="Palatino Linotype"/>
          <w:lang w:val="uk-UA"/>
        </w:rPr>
        <w:t xml:space="preserve">, </w:t>
      </w:r>
      <w:r w:rsidRPr="000E4BA7">
        <w:rPr>
          <w:lang w:val="uk-UA"/>
        </w:rPr>
        <w:t>тісно</w:t>
      </w:r>
      <w:r w:rsidRPr="000E4BA7">
        <w:rPr>
          <w:spacing w:val="-5"/>
          <w:lang w:val="uk-UA"/>
        </w:rPr>
        <w:t xml:space="preserve"> </w:t>
      </w:r>
      <w:r w:rsidRPr="000E4BA7">
        <w:rPr>
          <w:lang w:val="uk-UA"/>
        </w:rPr>
        <w:t>пов</w:t>
      </w:r>
      <w:r w:rsidRPr="000E4BA7">
        <w:rPr>
          <w:rFonts w:ascii="Palatino Linotype" w:hAnsi="Palatino Linotype"/>
          <w:lang w:val="uk-UA"/>
        </w:rPr>
        <w:t>'</w:t>
      </w:r>
      <w:r w:rsidRPr="000E4BA7">
        <w:rPr>
          <w:lang w:val="uk-UA"/>
        </w:rPr>
        <w:t>язана</w:t>
      </w:r>
      <w:r w:rsidRPr="000E4BA7">
        <w:rPr>
          <w:spacing w:val="-5"/>
          <w:lang w:val="uk-UA"/>
        </w:rPr>
        <w:t xml:space="preserve"> </w:t>
      </w:r>
      <w:r w:rsidRPr="000E4BA7">
        <w:rPr>
          <w:lang w:val="uk-UA"/>
        </w:rPr>
        <w:t>з</w:t>
      </w:r>
      <w:r w:rsidRPr="000E4BA7">
        <w:rPr>
          <w:spacing w:val="-5"/>
          <w:lang w:val="uk-UA"/>
        </w:rPr>
        <w:t xml:space="preserve"> </w:t>
      </w:r>
      <w:r w:rsidRPr="000E4BA7">
        <w:rPr>
          <w:lang w:val="uk-UA"/>
        </w:rPr>
        <w:t>Кремлем</w:t>
      </w:r>
      <w:r w:rsidRPr="000E4BA7">
        <w:rPr>
          <w:rFonts w:ascii="Palatino Linotype" w:hAnsi="Palatino Linotype"/>
          <w:lang w:val="uk-UA"/>
        </w:rPr>
        <w:t xml:space="preserve">, </w:t>
      </w:r>
      <w:r w:rsidRPr="000E4BA7">
        <w:rPr>
          <w:lang w:val="uk-UA"/>
        </w:rPr>
        <w:t xml:space="preserve">систематично атакувала майже всі сектори української інфраструктури з </w:t>
      </w:r>
      <w:r w:rsidRPr="000E4BA7">
        <w:rPr>
          <w:rFonts w:ascii="Palatino Linotype" w:hAnsi="Palatino Linotype"/>
          <w:lang w:val="uk-UA"/>
        </w:rPr>
        <w:t xml:space="preserve">2015 </w:t>
      </w:r>
      <w:r w:rsidRPr="000E4BA7">
        <w:rPr>
          <w:lang w:val="uk-UA"/>
        </w:rPr>
        <w:t>року</w:t>
      </w:r>
      <w:r w:rsidRPr="000E4BA7">
        <w:rPr>
          <w:rFonts w:ascii="Palatino Linotype" w:hAnsi="Palatino Linotype"/>
          <w:lang w:val="uk-UA"/>
        </w:rPr>
        <w:t xml:space="preserve">. </w:t>
      </w:r>
      <w:r w:rsidRPr="000E4BA7">
        <w:rPr>
          <w:lang w:val="uk-UA"/>
        </w:rPr>
        <w:t>Ці атаки відбувалися н</w:t>
      </w:r>
      <w:r w:rsidRPr="000E4BA7">
        <w:rPr>
          <w:spacing w:val="-17"/>
          <w:lang w:val="uk-UA"/>
        </w:rPr>
        <w:t xml:space="preserve"> </w:t>
      </w:r>
      <w:r w:rsidRPr="000E4BA7">
        <w:rPr>
          <w:lang w:val="uk-UA"/>
        </w:rPr>
        <w:t>а</w:t>
      </w:r>
      <w:r w:rsidRPr="000E4BA7">
        <w:rPr>
          <w:spacing w:val="40"/>
          <w:lang w:val="uk-UA"/>
        </w:rPr>
        <w:t xml:space="preserve"> </w:t>
      </w:r>
      <w:r w:rsidRPr="000E4BA7">
        <w:rPr>
          <w:lang w:val="uk-UA"/>
        </w:rPr>
        <w:t>тлі незаконної анексії Криму Росією</w:t>
      </w:r>
      <w:r w:rsidRPr="000E4BA7">
        <w:rPr>
          <w:spacing w:val="-2"/>
          <w:lang w:val="uk-UA"/>
        </w:rPr>
        <w:t xml:space="preserve"> </w:t>
      </w:r>
      <w:r w:rsidRPr="000E4BA7">
        <w:rPr>
          <w:lang w:val="uk-UA"/>
        </w:rPr>
        <w:t>у</w:t>
      </w:r>
      <w:r w:rsidRPr="000E4BA7">
        <w:rPr>
          <w:spacing w:val="-2"/>
          <w:lang w:val="uk-UA"/>
        </w:rPr>
        <w:t xml:space="preserve"> </w:t>
      </w:r>
      <w:r w:rsidRPr="000E4BA7">
        <w:rPr>
          <w:rFonts w:ascii="Palatino Linotype" w:hAnsi="Palatino Linotype"/>
          <w:lang w:val="uk-UA"/>
        </w:rPr>
        <w:t xml:space="preserve">2014 </w:t>
      </w:r>
      <w:r w:rsidRPr="000E4BA7">
        <w:rPr>
          <w:lang w:val="uk-UA"/>
        </w:rPr>
        <w:t>році</w:t>
      </w:r>
      <w:r w:rsidRPr="000E4BA7">
        <w:rPr>
          <w:spacing w:val="-2"/>
          <w:lang w:val="uk-UA"/>
        </w:rPr>
        <w:t xml:space="preserve"> </w:t>
      </w:r>
      <w:r w:rsidRPr="000E4BA7">
        <w:rPr>
          <w:lang w:val="uk-UA"/>
        </w:rPr>
        <w:t>та</w:t>
      </w:r>
      <w:r w:rsidRPr="000E4BA7">
        <w:rPr>
          <w:spacing w:val="-2"/>
          <w:lang w:val="uk-UA"/>
        </w:rPr>
        <w:t xml:space="preserve"> </w:t>
      </w:r>
      <w:r w:rsidRPr="000E4BA7">
        <w:rPr>
          <w:lang w:val="uk-UA"/>
        </w:rPr>
        <w:t>продовження</w:t>
      </w:r>
      <w:r w:rsidRPr="000E4BA7">
        <w:rPr>
          <w:spacing w:val="-2"/>
          <w:lang w:val="uk-UA"/>
        </w:rPr>
        <w:t xml:space="preserve"> </w:t>
      </w:r>
      <w:r w:rsidRPr="000E4BA7">
        <w:rPr>
          <w:lang w:val="uk-UA"/>
        </w:rPr>
        <w:t>військових зіткнень</w:t>
      </w:r>
      <w:r w:rsidRPr="000E4BA7">
        <w:rPr>
          <w:spacing w:val="-2"/>
          <w:lang w:val="uk-UA"/>
        </w:rPr>
        <w:t xml:space="preserve"> </w:t>
      </w:r>
      <w:r w:rsidRPr="000E4BA7">
        <w:rPr>
          <w:lang w:val="uk-UA"/>
        </w:rPr>
        <w:t>у</w:t>
      </w:r>
      <w:r w:rsidRPr="000E4BA7">
        <w:rPr>
          <w:spacing w:val="-2"/>
          <w:lang w:val="uk-UA"/>
        </w:rPr>
        <w:t xml:space="preserve"> </w:t>
      </w:r>
      <w:r w:rsidRPr="000E4BA7">
        <w:rPr>
          <w:lang w:val="uk-UA"/>
        </w:rPr>
        <w:t>східній частині Донецької та Луганської областей України</w:t>
      </w:r>
      <w:r w:rsidRPr="000E4BA7">
        <w:rPr>
          <w:rFonts w:ascii="Palatino Linotype" w:hAnsi="Palatino Linotype"/>
          <w:lang w:val="uk-UA"/>
        </w:rPr>
        <w:t xml:space="preserve">. </w:t>
      </w:r>
      <w:r w:rsidRPr="000E4BA7">
        <w:rPr>
          <w:lang w:val="uk-UA"/>
        </w:rPr>
        <w:t>Найбільш помітними</w:t>
      </w:r>
      <w:r w:rsidRPr="000E4BA7">
        <w:rPr>
          <w:spacing w:val="-17"/>
          <w:lang w:val="uk-UA"/>
        </w:rPr>
        <w:t xml:space="preserve"> </w:t>
      </w:r>
      <w:r w:rsidRPr="000E4BA7">
        <w:rPr>
          <w:lang w:val="uk-UA"/>
        </w:rPr>
        <w:t>були</w:t>
      </w:r>
      <w:r w:rsidRPr="000E4BA7">
        <w:rPr>
          <w:spacing w:val="-17"/>
          <w:lang w:val="uk-UA"/>
        </w:rPr>
        <w:t xml:space="preserve"> </w:t>
      </w:r>
      <w:r w:rsidRPr="000E4BA7">
        <w:rPr>
          <w:lang w:val="uk-UA"/>
        </w:rPr>
        <w:t>атаки</w:t>
      </w:r>
      <w:r w:rsidRPr="000E4BA7">
        <w:rPr>
          <w:spacing w:val="-17"/>
          <w:lang w:val="uk-UA"/>
        </w:rPr>
        <w:t xml:space="preserve"> </w:t>
      </w:r>
      <w:r w:rsidRPr="000E4BA7">
        <w:rPr>
          <w:lang w:val="uk-UA"/>
        </w:rPr>
        <w:t>на</w:t>
      </w:r>
      <w:r w:rsidRPr="000E4BA7">
        <w:rPr>
          <w:spacing w:val="-17"/>
          <w:lang w:val="uk-UA"/>
        </w:rPr>
        <w:t xml:space="preserve"> </w:t>
      </w:r>
      <w:r w:rsidRPr="000E4BA7">
        <w:rPr>
          <w:lang w:val="uk-UA"/>
        </w:rPr>
        <w:t>українську</w:t>
      </w:r>
      <w:r w:rsidRPr="000E4BA7">
        <w:rPr>
          <w:spacing w:val="-17"/>
          <w:lang w:val="uk-UA"/>
        </w:rPr>
        <w:t xml:space="preserve"> </w:t>
      </w:r>
      <w:r w:rsidRPr="000E4BA7">
        <w:rPr>
          <w:lang w:val="uk-UA"/>
        </w:rPr>
        <w:t>електромережу</w:t>
      </w:r>
      <w:r w:rsidRPr="000E4BA7">
        <w:rPr>
          <w:spacing w:val="-16"/>
          <w:lang w:val="uk-UA"/>
        </w:rPr>
        <w:t xml:space="preserve"> </w:t>
      </w:r>
      <w:r w:rsidRPr="000E4BA7">
        <w:rPr>
          <w:lang w:val="uk-UA"/>
        </w:rPr>
        <w:t>в</w:t>
      </w:r>
      <w:r w:rsidRPr="000E4BA7">
        <w:rPr>
          <w:spacing w:val="-17"/>
          <w:lang w:val="uk-UA"/>
        </w:rPr>
        <w:t xml:space="preserve"> </w:t>
      </w:r>
      <w:r w:rsidRPr="000E4BA7">
        <w:rPr>
          <w:lang w:val="uk-UA"/>
        </w:rPr>
        <w:t>грудні</w:t>
      </w:r>
      <w:r w:rsidRPr="000E4BA7">
        <w:rPr>
          <w:spacing w:val="-17"/>
          <w:lang w:val="uk-UA"/>
        </w:rPr>
        <w:t xml:space="preserve"> </w:t>
      </w:r>
      <w:r w:rsidRPr="000E4BA7">
        <w:rPr>
          <w:rFonts w:ascii="Palatino Linotype" w:hAnsi="Palatino Linotype"/>
          <w:lang w:val="uk-UA"/>
        </w:rPr>
        <w:t xml:space="preserve">2015 </w:t>
      </w:r>
      <w:r w:rsidRPr="000E4BA7">
        <w:rPr>
          <w:lang w:val="uk-UA"/>
        </w:rPr>
        <w:lastRenderedPageBreak/>
        <w:t>року</w:t>
      </w:r>
      <w:r w:rsidRPr="000E4BA7">
        <w:rPr>
          <w:rFonts w:ascii="Palatino Linotype" w:hAnsi="Palatino Linotype"/>
          <w:lang w:val="uk-UA"/>
        </w:rPr>
        <w:t>,</w:t>
      </w:r>
      <w:r w:rsidRPr="000E4BA7">
        <w:rPr>
          <w:rFonts w:ascii="Palatino Linotype" w:hAnsi="Palatino Linotype"/>
          <w:spacing w:val="-16"/>
          <w:lang w:val="uk-UA"/>
        </w:rPr>
        <w:t xml:space="preserve"> </w:t>
      </w:r>
      <w:r w:rsidRPr="000E4BA7">
        <w:rPr>
          <w:lang w:val="uk-UA"/>
        </w:rPr>
        <w:t>в</w:t>
      </w:r>
      <w:r w:rsidRPr="000E4BA7">
        <w:rPr>
          <w:spacing w:val="38"/>
          <w:lang w:val="uk-UA"/>
        </w:rPr>
        <w:t xml:space="preserve"> </w:t>
      </w:r>
      <w:r w:rsidRPr="000E4BA7">
        <w:rPr>
          <w:lang w:val="uk-UA"/>
        </w:rPr>
        <w:t>результаті</w:t>
      </w:r>
      <w:r w:rsidRPr="000E4BA7">
        <w:rPr>
          <w:spacing w:val="40"/>
          <w:lang w:val="uk-UA"/>
        </w:rPr>
        <w:t xml:space="preserve"> </w:t>
      </w:r>
      <w:r w:rsidRPr="000E4BA7">
        <w:rPr>
          <w:lang w:val="uk-UA"/>
        </w:rPr>
        <w:t>яких</w:t>
      </w:r>
      <w:r w:rsidRPr="000E4BA7">
        <w:rPr>
          <w:spacing w:val="40"/>
          <w:lang w:val="uk-UA"/>
        </w:rPr>
        <w:t xml:space="preserve"> </w:t>
      </w:r>
      <w:r w:rsidRPr="000E4BA7">
        <w:rPr>
          <w:lang w:val="uk-UA"/>
        </w:rPr>
        <w:t>значна</w:t>
      </w:r>
      <w:r w:rsidRPr="000E4BA7">
        <w:rPr>
          <w:spacing w:val="40"/>
          <w:lang w:val="uk-UA"/>
        </w:rPr>
        <w:t xml:space="preserve"> </w:t>
      </w:r>
      <w:r w:rsidRPr="000E4BA7">
        <w:rPr>
          <w:lang w:val="uk-UA"/>
        </w:rPr>
        <w:t>частина</w:t>
      </w:r>
      <w:r w:rsidRPr="000E4BA7">
        <w:rPr>
          <w:spacing w:val="40"/>
          <w:lang w:val="uk-UA"/>
        </w:rPr>
        <w:t xml:space="preserve"> </w:t>
      </w:r>
      <w:r w:rsidRPr="000E4BA7">
        <w:rPr>
          <w:lang w:val="uk-UA"/>
        </w:rPr>
        <w:t>столиці</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Києва</w:t>
      </w:r>
      <w:r w:rsidRPr="000E4BA7">
        <w:rPr>
          <w:spacing w:val="40"/>
          <w:lang w:val="uk-UA"/>
        </w:rPr>
        <w:t xml:space="preserve"> </w:t>
      </w:r>
      <w:r w:rsidRPr="000E4BA7">
        <w:rPr>
          <w:lang w:val="uk-UA"/>
        </w:rPr>
        <w:t>та західної частини Івано</w:t>
      </w:r>
      <w:r w:rsidRPr="000E4BA7">
        <w:rPr>
          <w:rFonts w:ascii="Palatino Linotype" w:hAnsi="Palatino Linotype"/>
          <w:lang w:val="uk-UA"/>
        </w:rPr>
        <w:t>-</w:t>
      </w:r>
      <w:r w:rsidRPr="000E4BA7">
        <w:rPr>
          <w:lang w:val="uk-UA"/>
        </w:rPr>
        <w:t>Франківської області залишилася без світла</w:t>
      </w:r>
      <w:r w:rsidRPr="000E4BA7">
        <w:rPr>
          <w:rFonts w:ascii="Palatino Linotype" w:hAnsi="Palatino Linotype"/>
          <w:lang w:val="uk-UA"/>
        </w:rPr>
        <w:t xml:space="preserve">, </w:t>
      </w:r>
      <w:r w:rsidRPr="000E4BA7">
        <w:rPr>
          <w:lang w:val="uk-UA"/>
        </w:rPr>
        <w:t xml:space="preserve">після чого в </w:t>
      </w:r>
      <w:r w:rsidRPr="000E4BA7">
        <w:rPr>
          <w:rFonts w:ascii="Palatino Linotype" w:hAnsi="Palatino Linotype"/>
          <w:lang w:val="uk-UA"/>
        </w:rPr>
        <w:t xml:space="preserve">2016 </w:t>
      </w:r>
      <w:r w:rsidRPr="000E4BA7">
        <w:rPr>
          <w:lang w:val="uk-UA"/>
        </w:rPr>
        <w:t>році відбулася ще одна</w:t>
      </w:r>
      <w:r w:rsidRPr="000E4BA7">
        <w:rPr>
          <w:rFonts w:ascii="Palatino Linotype" w:hAnsi="Palatino Linotype"/>
          <w:lang w:val="uk-UA"/>
        </w:rPr>
        <w:t xml:space="preserve">, </w:t>
      </w:r>
      <w:r w:rsidRPr="000E4BA7">
        <w:rPr>
          <w:lang w:val="uk-UA"/>
        </w:rPr>
        <w:t xml:space="preserve">більш технологічно складна атака на одну з київських підстанцій </w:t>
      </w:r>
      <w:proofErr w:type="spellStart"/>
      <w:r w:rsidRPr="000E4BA7">
        <w:rPr>
          <w:lang w:val="uk-UA"/>
        </w:rPr>
        <w:t>електропередач</w:t>
      </w:r>
      <w:proofErr w:type="spellEnd"/>
      <w:r w:rsidRPr="000E4BA7">
        <w:rPr>
          <w:rFonts w:ascii="Palatino Linotype" w:hAnsi="Palatino Linotype"/>
          <w:lang w:val="uk-UA"/>
        </w:rPr>
        <w:t xml:space="preserve">. </w:t>
      </w:r>
      <w:r w:rsidRPr="000E4BA7">
        <w:rPr>
          <w:lang w:val="uk-UA"/>
        </w:rPr>
        <w:t>Ці кібератаки приписували російському угрупованню</w:t>
      </w:r>
      <w:r w:rsidRPr="000E4BA7">
        <w:rPr>
          <w:rFonts w:ascii="Palatino Linotype" w:hAnsi="Palatino Linotype"/>
          <w:lang w:val="uk-UA"/>
        </w:rPr>
        <w:t xml:space="preserve">, </w:t>
      </w:r>
      <w:r w:rsidRPr="000E4BA7">
        <w:rPr>
          <w:lang w:val="uk-UA"/>
        </w:rPr>
        <w:t xml:space="preserve">відомому як </w:t>
      </w:r>
      <w:proofErr w:type="spellStart"/>
      <w:r w:rsidRPr="000E4BA7">
        <w:rPr>
          <w:rFonts w:ascii="Palatino Linotype" w:hAnsi="Palatino Linotype"/>
          <w:lang w:val="uk-UA"/>
        </w:rPr>
        <w:t>Sandstorm</w:t>
      </w:r>
      <w:proofErr w:type="spellEnd"/>
      <w:r w:rsidRPr="000E4BA7">
        <w:rPr>
          <w:rFonts w:ascii="Palatino Linotype" w:hAnsi="Palatino Linotype"/>
          <w:lang w:val="uk-UA"/>
        </w:rPr>
        <w:t xml:space="preserve">, </w:t>
      </w:r>
      <w:r w:rsidRPr="000E4BA7">
        <w:rPr>
          <w:lang w:val="uk-UA"/>
        </w:rPr>
        <w:t xml:space="preserve">яке розгорнуло своє шкідливе програмне забезпечення </w:t>
      </w:r>
      <w:proofErr w:type="spellStart"/>
      <w:r w:rsidRPr="000E4BA7">
        <w:rPr>
          <w:rFonts w:ascii="Palatino Linotype" w:hAnsi="Palatino Linotype"/>
          <w:lang w:val="uk-UA"/>
        </w:rPr>
        <w:t>BlackEnergy</w:t>
      </w:r>
      <w:proofErr w:type="spellEnd"/>
      <w:r w:rsidRPr="000E4BA7">
        <w:rPr>
          <w:rFonts w:ascii="Palatino Linotype" w:hAnsi="Palatino Linotype"/>
          <w:lang w:val="uk-UA"/>
        </w:rPr>
        <w:t xml:space="preserve"> </w:t>
      </w:r>
      <w:r w:rsidRPr="000E4BA7">
        <w:rPr>
          <w:lang w:val="uk-UA"/>
        </w:rPr>
        <w:t>для проникнення в спеціалізовані комп</w:t>
      </w:r>
      <w:r w:rsidRPr="000E4BA7">
        <w:rPr>
          <w:rFonts w:ascii="Palatino Linotype" w:hAnsi="Palatino Linotype"/>
          <w:lang w:val="uk-UA"/>
        </w:rPr>
        <w:t>'</w:t>
      </w:r>
      <w:r w:rsidRPr="000E4BA7">
        <w:rPr>
          <w:lang w:val="uk-UA"/>
        </w:rPr>
        <w:t>ютерні архітектури</w:t>
      </w:r>
      <w:r w:rsidRPr="000E4BA7">
        <w:rPr>
          <w:rFonts w:ascii="Palatino Linotype" w:hAnsi="Palatino Linotype"/>
          <w:lang w:val="uk-UA"/>
        </w:rPr>
        <w:t xml:space="preserve">, </w:t>
      </w:r>
      <w:r w:rsidRPr="000E4BA7">
        <w:rPr>
          <w:lang w:val="uk-UA"/>
        </w:rPr>
        <w:t>що використовуються для дистанційного керування фізичним промисловим обладнанням</w:t>
      </w:r>
      <w:r w:rsidRPr="000E4BA7">
        <w:rPr>
          <w:spacing w:val="-9"/>
          <w:lang w:val="uk-UA"/>
        </w:rPr>
        <w:t xml:space="preserve"> </w:t>
      </w:r>
      <w:r w:rsidRPr="000E4BA7">
        <w:rPr>
          <w:lang w:val="uk-UA"/>
        </w:rPr>
        <w:t>і</w:t>
      </w:r>
      <w:r w:rsidRPr="000E4BA7">
        <w:rPr>
          <w:spacing w:val="-9"/>
          <w:lang w:val="uk-UA"/>
        </w:rPr>
        <w:t xml:space="preserve"> </w:t>
      </w:r>
      <w:r w:rsidRPr="000E4BA7">
        <w:rPr>
          <w:lang w:val="uk-UA"/>
        </w:rPr>
        <w:t>системами</w:t>
      </w:r>
      <w:r w:rsidRPr="000E4BA7">
        <w:rPr>
          <w:spacing w:val="-9"/>
          <w:lang w:val="uk-UA"/>
        </w:rPr>
        <w:t xml:space="preserve"> </w:t>
      </w:r>
      <w:r w:rsidRPr="000E4BA7">
        <w:rPr>
          <w:lang w:val="uk-UA"/>
        </w:rPr>
        <w:t>управління</w:t>
      </w:r>
      <w:r w:rsidRPr="000E4BA7">
        <w:rPr>
          <w:rFonts w:ascii="Palatino Linotype" w:hAnsi="Palatino Linotype"/>
          <w:lang w:val="uk-UA"/>
        </w:rPr>
        <w:t>.</w:t>
      </w:r>
      <w:r w:rsidRPr="000E4BA7">
        <w:rPr>
          <w:rFonts w:ascii="Palatino Linotype" w:hAnsi="Palatino Linotype"/>
          <w:spacing w:val="-3"/>
          <w:lang w:val="uk-UA"/>
        </w:rPr>
        <w:t xml:space="preserve"> </w:t>
      </w:r>
      <w:r w:rsidRPr="000E4BA7">
        <w:rPr>
          <w:lang w:val="uk-UA"/>
        </w:rPr>
        <w:t>Найбільше</w:t>
      </w:r>
      <w:r w:rsidRPr="000E4BA7">
        <w:rPr>
          <w:spacing w:val="-9"/>
          <w:lang w:val="uk-UA"/>
        </w:rPr>
        <w:t xml:space="preserve"> </w:t>
      </w:r>
      <w:r w:rsidRPr="000E4BA7">
        <w:rPr>
          <w:lang w:val="uk-UA"/>
        </w:rPr>
        <w:t xml:space="preserve">занепокоєння </w:t>
      </w:r>
      <w:proofErr w:type="spellStart"/>
      <w:r w:rsidRPr="000E4BA7">
        <w:rPr>
          <w:lang w:val="uk-UA"/>
        </w:rPr>
        <w:t>кібер</w:t>
      </w:r>
      <w:proofErr w:type="spellEnd"/>
      <w:r w:rsidRPr="000E4BA7">
        <w:rPr>
          <w:rFonts w:ascii="Palatino Linotype" w:hAnsi="Palatino Linotype"/>
          <w:lang w:val="uk-UA"/>
        </w:rPr>
        <w:t>-</w:t>
      </w:r>
      <w:r w:rsidRPr="000E4BA7">
        <w:rPr>
          <w:lang w:val="uk-UA"/>
        </w:rPr>
        <w:t>експертів викликало те</w:t>
      </w:r>
      <w:r w:rsidRPr="000E4BA7">
        <w:rPr>
          <w:rFonts w:ascii="Palatino Linotype" w:hAnsi="Palatino Linotype"/>
          <w:lang w:val="uk-UA"/>
        </w:rPr>
        <w:t xml:space="preserve">, </w:t>
      </w:r>
      <w:r w:rsidRPr="000E4BA7">
        <w:rPr>
          <w:lang w:val="uk-UA"/>
        </w:rPr>
        <w:t xml:space="preserve">що </w:t>
      </w:r>
      <w:proofErr w:type="spellStart"/>
      <w:r w:rsidRPr="000E4BA7">
        <w:rPr>
          <w:rFonts w:ascii="Palatino Linotype" w:hAnsi="Palatino Linotype"/>
          <w:lang w:val="uk-UA"/>
        </w:rPr>
        <w:t>Sandstorm</w:t>
      </w:r>
      <w:proofErr w:type="spellEnd"/>
      <w:r w:rsidRPr="000E4BA7">
        <w:rPr>
          <w:rFonts w:ascii="Palatino Linotype" w:hAnsi="Palatino Linotype"/>
          <w:lang w:val="uk-UA"/>
        </w:rPr>
        <w:t xml:space="preserve"> </w:t>
      </w:r>
      <w:r w:rsidRPr="000E4BA7">
        <w:rPr>
          <w:lang w:val="uk-UA"/>
        </w:rPr>
        <w:t>вже атакувала мережі НАТО і скомпрометувала комп</w:t>
      </w:r>
      <w:r w:rsidRPr="000E4BA7">
        <w:rPr>
          <w:rFonts w:ascii="Palatino Linotype" w:hAnsi="Palatino Linotype"/>
          <w:lang w:val="uk-UA"/>
        </w:rPr>
        <w:t>'</w:t>
      </w:r>
      <w:r w:rsidRPr="000E4BA7">
        <w:rPr>
          <w:lang w:val="uk-UA"/>
        </w:rPr>
        <w:t>ютери американських і європейських електричних і водопостачальних компаній за допомогою тієї ж самої троянської програми</w:t>
      </w:r>
      <w:r w:rsidRPr="000E4BA7">
        <w:rPr>
          <w:rFonts w:ascii="Palatino Linotype" w:hAnsi="Palatino Linotype"/>
          <w:lang w:val="uk-UA"/>
        </w:rPr>
        <w:t xml:space="preserve">. </w:t>
      </w:r>
      <w:r w:rsidRPr="000E4BA7">
        <w:rPr>
          <w:lang w:val="uk-UA"/>
        </w:rPr>
        <w:t>Це шкідливе програмне</w:t>
      </w:r>
      <w:r w:rsidRPr="000E4BA7">
        <w:rPr>
          <w:spacing w:val="-6"/>
          <w:lang w:val="uk-UA"/>
        </w:rPr>
        <w:t xml:space="preserve"> </w:t>
      </w:r>
      <w:r w:rsidRPr="000E4BA7">
        <w:rPr>
          <w:lang w:val="uk-UA"/>
        </w:rPr>
        <w:t>забезпечення</w:t>
      </w:r>
      <w:r w:rsidRPr="000E4BA7">
        <w:rPr>
          <w:spacing w:val="-6"/>
          <w:lang w:val="uk-UA"/>
        </w:rPr>
        <w:t xml:space="preserve"> </w:t>
      </w:r>
      <w:r w:rsidRPr="000E4BA7">
        <w:rPr>
          <w:lang w:val="uk-UA"/>
        </w:rPr>
        <w:t>забезпечило</w:t>
      </w:r>
      <w:r w:rsidRPr="000E4BA7">
        <w:rPr>
          <w:spacing w:val="-6"/>
          <w:lang w:val="uk-UA"/>
        </w:rPr>
        <w:t xml:space="preserve"> </w:t>
      </w:r>
      <w:r w:rsidRPr="000E4BA7">
        <w:rPr>
          <w:lang w:val="uk-UA"/>
        </w:rPr>
        <w:t>групі</w:t>
      </w:r>
      <w:r w:rsidRPr="000E4BA7">
        <w:rPr>
          <w:spacing w:val="-6"/>
          <w:lang w:val="uk-UA"/>
        </w:rPr>
        <w:t xml:space="preserve"> </w:t>
      </w:r>
      <w:r w:rsidRPr="000E4BA7">
        <w:rPr>
          <w:lang w:val="uk-UA"/>
        </w:rPr>
        <w:t>достатній</w:t>
      </w:r>
      <w:r w:rsidRPr="000E4BA7">
        <w:rPr>
          <w:spacing w:val="-6"/>
          <w:lang w:val="uk-UA"/>
        </w:rPr>
        <w:t xml:space="preserve"> </w:t>
      </w:r>
      <w:r w:rsidRPr="000E4BA7">
        <w:rPr>
          <w:lang w:val="uk-UA"/>
        </w:rPr>
        <w:t>контроль</w:t>
      </w:r>
      <w:r w:rsidRPr="000E4BA7">
        <w:rPr>
          <w:rFonts w:ascii="Palatino Linotype" w:hAnsi="Palatino Linotype"/>
          <w:lang w:val="uk-UA"/>
        </w:rPr>
        <w:t xml:space="preserve">, </w:t>
      </w:r>
      <w:r w:rsidRPr="000E4BA7">
        <w:rPr>
          <w:lang w:val="uk-UA"/>
        </w:rPr>
        <w:t>щоб</w:t>
      </w:r>
      <w:r w:rsidRPr="000E4BA7">
        <w:rPr>
          <w:spacing w:val="-17"/>
          <w:lang w:val="uk-UA"/>
        </w:rPr>
        <w:t xml:space="preserve"> </w:t>
      </w:r>
      <w:r w:rsidRPr="000E4BA7">
        <w:rPr>
          <w:lang w:val="uk-UA"/>
        </w:rPr>
        <w:t>викликати</w:t>
      </w:r>
      <w:r w:rsidRPr="000E4BA7">
        <w:rPr>
          <w:spacing w:val="-17"/>
          <w:lang w:val="uk-UA"/>
        </w:rPr>
        <w:t xml:space="preserve"> </w:t>
      </w:r>
      <w:r w:rsidRPr="000E4BA7">
        <w:rPr>
          <w:lang w:val="uk-UA"/>
        </w:rPr>
        <w:t>відключення</w:t>
      </w:r>
      <w:r w:rsidRPr="000E4BA7">
        <w:rPr>
          <w:spacing w:val="-17"/>
          <w:lang w:val="uk-UA"/>
        </w:rPr>
        <w:t xml:space="preserve"> </w:t>
      </w:r>
      <w:r w:rsidRPr="000E4BA7">
        <w:rPr>
          <w:lang w:val="uk-UA"/>
        </w:rPr>
        <w:t>електроенергії</w:t>
      </w:r>
      <w:r w:rsidRPr="000E4BA7">
        <w:rPr>
          <w:spacing w:val="-17"/>
          <w:lang w:val="uk-UA"/>
        </w:rPr>
        <w:t xml:space="preserve"> </w:t>
      </w:r>
      <w:r w:rsidRPr="000E4BA7">
        <w:rPr>
          <w:lang w:val="uk-UA"/>
        </w:rPr>
        <w:t>на</w:t>
      </w:r>
      <w:r w:rsidRPr="000E4BA7">
        <w:rPr>
          <w:spacing w:val="-17"/>
          <w:lang w:val="uk-UA"/>
        </w:rPr>
        <w:t xml:space="preserve"> </w:t>
      </w:r>
      <w:r w:rsidRPr="000E4BA7">
        <w:rPr>
          <w:lang w:val="uk-UA"/>
        </w:rPr>
        <w:t>території</w:t>
      </w:r>
      <w:r w:rsidRPr="000E4BA7">
        <w:rPr>
          <w:spacing w:val="-16"/>
          <w:lang w:val="uk-UA"/>
        </w:rPr>
        <w:t xml:space="preserve"> </w:t>
      </w:r>
      <w:r w:rsidRPr="000E4BA7">
        <w:rPr>
          <w:lang w:val="uk-UA"/>
        </w:rPr>
        <w:t>США</w:t>
      </w:r>
      <w:r w:rsidRPr="000E4BA7">
        <w:rPr>
          <w:rFonts w:ascii="Palatino Linotype" w:hAnsi="Palatino Linotype"/>
          <w:lang w:val="uk-UA"/>
        </w:rPr>
        <w:t>.</w:t>
      </w:r>
      <w:r w:rsidRPr="000E4BA7">
        <w:rPr>
          <w:rFonts w:ascii="Palatino Linotype" w:hAnsi="Palatino Linotype"/>
          <w:spacing w:val="-15"/>
          <w:lang w:val="uk-UA"/>
        </w:rPr>
        <w:t xml:space="preserve"> </w:t>
      </w:r>
      <w:r w:rsidRPr="000E4BA7">
        <w:rPr>
          <w:lang w:val="uk-UA"/>
        </w:rPr>
        <w:t xml:space="preserve">Як попередив один з експертів з </w:t>
      </w:r>
      <w:proofErr w:type="spellStart"/>
      <w:r w:rsidRPr="000E4BA7">
        <w:rPr>
          <w:lang w:val="uk-UA"/>
        </w:rPr>
        <w:t>кібер</w:t>
      </w:r>
      <w:proofErr w:type="spellEnd"/>
      <w:r w:rsidRPr="000E4BA7">
        <w:rPr>
          <w:rFonts w:ascii="Palatino Linotype" w:hAnsi="Palatino Linotype"/>
          <w:lang w:val="uk-UA"/>
        </w:rPr>
        <w:t>-</w:t>
      </w:r>
      <w:r w:rsidRPr="000E4BA7">
        <w:rPr>
          <w:lang w:val="uk-UA"/>
        </w:rPr>
        <w:t>криміналістики</w:t>
      </w:r>
      <w:r w:rsidRPr="000E4BA7">
        <w:rPr>
          <w:rFonts w:ascii="Palatino Linotype" w:hAnsi="Palatino Linotype"/>
          <w:lang w:val="uk-UA"/>
        </w:rPr>
        <w:t>, "</w:t>
      </w:r>
      <w:r w:rsidRPr="000E4BA7">
        <w:rPr>
          <w:lang w:val="uk-UA"/>
        </w:rPr>
        <w:t>супротивник</w:t>
      </w:r>
      <w:r w:rsidRPr="000E4BA7">
        <w:rPr>
          <w:rFonts w:ascii="Palatino Linotype" w:hAnsi="Palatino Linotype"/>
          <w:lang w:val="uk-UA"/>
        </w:rPr>
        <w:t xml:space="preserve">, </w:t>
      </w:r>
      <w:r w:rsidRPr="000E4BA7">
        <w:rPr>
          <w:lang w:val="uk-UA"/>
        </w:rPr>
        <w:t>який вже націлився на американські енергетичні компанії</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перейшов</w:t>
      </w:r>
      <w:r w:rsidRPr="000E4BA7">
        <w:rPr>
          <w:spacing w:val="40"/>
          <w:lang w:val="uk-UA"/>
        </w:rPr>
        <w:t xml:space="preserve"> </w:t>
      </w:r>
      <w:r w:rsidRPr="000E4BA7">
        <w:rPr>
          <w:lang w:val="uk-UA"/>
        </w:rPr>
        <w:t>межу</w:t>
      </w:r>
      <w:r w:rsidRPr="000E4BA7">
        <w:rPr>
          <w:spacing w:val="40"/>
          <w:lang w:val="uk-UA"/>
        </w:rPr>
        <w:t xml:space="preserve"> </w:t>
      </w:r>
      <w:r w:rsidRPr="000E4BA7">
        <w:rPr>
          <w:lang w:val="uk-UA"/>
        </w:rPr>
        <w:t>і</w:t>
      </w:r>
      <w:r w:rsidRPr="000E4BA7">
        <w:rPr>
          <w:spacing w:val="40"/>
          <w:lang w:val="uk-UA"/>
        </w:rPr>
        <w:t xml:space="preserve"> </w:t>
      </w:r>
      <w:r w:rsidRPr="000E4BA7">
        <w:rPr>
          <w:lang w:val="uk-UA"/>
        </w:rPr>
        <w:t>вивів</w:t>
      </w:r>
      <w:r w:rsidRPr="000E4BA7">
        <w:rPr>
          <w:spacing w:val="40"/>
          <w:lang w:val="uk-UA"/>
        </w:rPr>
        <w:t xml:space="preserve"> </w:t>
      </w:r>
      <w:r w:rsidRPr="000E4BA7">
        <w:rPr>
          <w:lang w:val="uk-UA"/>
        </w:rPr>
        <w:t>з</w:t>
      </w:r>
      <w:r w:rsidRPr="000E4BA7">
        <w:rPr>
          <w:spacing w:val="40"/>
          <w:lang w:val="uk-UA"/>
        </w:rPr>
        <w:t xml:space="preserve"> </w:t>
      </w:r>
      <w:r w:rsidRPr="000E4BA7">
        <w:rPr>
          <w:lang w:val="uk-UA"/>
        </w:rPr>
        <w:t>ладу</w:t>
      </w:r>
      <w:r w:rsidRPr="000E4BA7">
        <w:rPr>
          <w:spacing w:val="40"/>
          <w:lang w:val="uk-UA"/>
        </w:rPr>
        <w:t xml:space="preserve"> </w:t>
      </w:r>
      <w:r w:rsidRPr="000E4BA7">
        <w:rPr>
          <w:lang w:val="uk-UA"/>
        </w:rPr>
        <w:t>електромережу</w:t>
      </w:r>
      <w:r w:rsidRPr="000E4BA7">
        <w:rPr>
          <w:spacing w:val="40"/>
          <w:lang w:val="uk-UA"/>
        </w:rPr>
        <w:t xml:space="preserve"> </w:t>
      </w:r>
      <w:r w:rsidRPr="000E4BA7">
        <w:rPr>
          <w:rFonts w:ascii="Palatino Linotype" w:hAnsi="Palatino Linotype"/>
          <w:lang w:val="uk-UA"/>
        </w:rPr>
        <w:t>[</w:t>
      </w:r>
      <w:r w:rsidRPr="000E4BA7">
        <w:rPr>
          <w:lang w:val="uk-UA"/>
        </w:rPr>
        <w:t>в</w:t>
      </w:r>
      <w:r w:rsidRPr="000E4BA7">
        <w:rPr>
          <w:spacing w:val="40"/>
          <w:lang w:val="uk-UA"/>
        </w:rPr>
        <w:t xml:space="preserve"> </w:t>
      </w:r>
      <w:r w:rsidRPr="000E4BA7">
        <w:rPr>
          <w:lang w:val="uk-UA"/>
        </w:rPr>
        <w:t>Україні</w:t>
      </w:r>
      <w:r w:rsidRPr="000E4BA7">
        <w:rPr>
          <w:rFonts w:ascii="Palatino Linotype" w:hAnsi="Palatino Linotype"/>
          <w:lang w:val="uk-UA"/>
        </w:rPr>
        <w:t xml:space="preserve">]. </w:t>
      </w:r>
      <w:r w:rsidRPr="000E4BA7">
        <w:rPr>
          <w:spacing w:val="-2"/>
          <w:lang w:val="uk-UA"/>
        </w:rPr>
        <w:t>Це</w:t>
      </w:r>
      <w:r w:rsidRPr="000E4BA7">
        <w:rPr>
          <w:spacing w:val="-8"/>
          <w:lang w:val="uk-UA"/>
        </w:rPr>
        <w:t xml:space="preserve"> </w:t>
      </w:r>
      <w:r w:rsidRPr="000E4BA7">
        <w:rPr>
          <w:spacing w:val="-2"/>
          <w:lang w:val="uk-UA"/>
        </w:rPr>
        <w:t>була</w:t>
      </w:r>
      <w:r w:rsidRPr="000E4BA7">
        <w:rPr>
          <w:spacing w:val="-8"/>
          <w:lang w:val="uk-UA"/>
        </w:rPr>
        <w:t xml:space="preserve"> </w:t>
      </w:r>
      <w:r w:rsidRPr="000E4BA7">
        <w:rPr>
          <w:spacing w:val="-2"/>
          <w:lang w:val="uk-UA"/>
        </w:rPr>
        <w:t>неминуча</w:t>
      </w:r>
      <w:r w:rsidRPr="000E4BA7">
        <w:rPr>
          <w:spacing w:val="-8"/>
          <w:lang w:val="uk-UA"/>
        </w:rPr>
        <w:t xml:space="preserve"> </w:t>
      </w:r>
      <w:r w:rsidRPr="000E4BA7">
        <w:rPr>
          <w:spacing w:val="-2"/>
          <w:lang w:val="uk-UA"/>
        </w:rPr>
        <w:t>загроза</w:t>
      </w:r>
      <w:r w:rsidRPr="000E4BA7">
        <w:rPr>
          <w:spacing w:val="-8"/>
          <w:lang w:val="uk-UA"/>
        </w:rPr>
        <w:t xml:space="preserve"> </w:t>
      </w:r>
      <w:r w:rsidRPr="000E4BA7">
        <w:rPr>
          <w:spacing w:val="-2"/>
          <w:lang w:val="uk-UA"/>
        </w:rPr>
        <w:t>для</w:t>
      </w:r>
      <w:r w:rsidRPr="000E4BA7">
        <w:rPr>
          <w:spacing w:val="-8"/>
          <w:lang w:val="uk-UA"/>
        </w:rPr>
        <w:t xml:space="preserve"> </w:t>
      </w:r>
      <w:r w:rsidRPr="000E4BA7">
        <w:rPr>
          <w:spacing w:val="-2"/>
          <w:lang w:val="uk-UA"/>
        </w:rPr>
        <w:t>Сполучених</w:t>
      </w:r>
      <w:r w:rsidRPr="000E4BA7">
        <w:rPr>
          <w:spacing w:val="-8"/>
          <w:lang w:val="uk-UA"/>
        </w:rPr>
        <w:t xml:space="preserve"> </w:t>
      </w:r>
      <w:r w:rsidRPr="000E4BA7">
        <w:rPr>
          <w:spacing w:val="-2"/>
          <w:lang w:val="uk-UA"/>
        </w:rPr>
        <w:t>Штатів</w:t>
      </w:r>
      <w:r w:rsidRPr="000E4BA7">
        <w:rPr>
          <w:rFonts w:ascii="Palatino Linotype" w:hAnsi="Palatino Linotype"/>
          <w:spacing w:val="-2"/>
          <w:lang w:val="uk-UA"/>
        </w:rPr>
        <w:t>".</w:t>
      </w:r>
    </w:p>
    <w:p w:rsidR="001971BF" w:rsidRPr="000E4BA7" w:rsidRDefault="00933F58" w:rsidP="00E667DB">
      <w:pPr>
        <w:pStyle w:val="a3"/>
        <w:tabs>
          <w:tab w:val="left" w:pos="0"/>
        </w:tabs>
        <w:spacing w:before="145" w:line="256" w:lineRule="auto"/>
        <w:ind w:left="139" w:right="-55" w:firstLine="360"/>
        <w:rPr>
          <w:lang w:val="uk-UA"/>
        </w:rPr>
      </w:pPr>
      <w:r w:rsidRPr="000E4BA7">
        <w:rPr>
          <w:w w:val="105"/>
          <w:lang w:val="uk-UA"/>
        </w:rPr>
        <w:t xml:space="preserve">У березні </w:t>
      </w:r>
      <w:r w:rsidRPr="000E4BA7">
        <w:rPr>
          <w:rFonts w:ascii="Palatino Linotype" w:hAnsi="Palatino Linotype"/>
          <w:w w:val="105"/>
          <w:lang w:val="uk-UA"/>
        </w:rPr>
        <w:t xml:space="preserve">2018 </w:t>
      </w:r>
      <w:r w:rsidRPr="000E4BA7">
        <w:rPr>
          <w:w w:val="105"/>
          <w:lang w:val="uk-UA"/>
        </w:rPr>
        <w:t>року Федеральне бюро розслідувань США і Міністерство внутрішньої безпеки підтвердили</w:t>
      </w:r>
      <w:r w:rsidRPr="000E4BA7">
        <w:rPr>
          <w:rFonts w:ascii="Palatino Linotype" w:hAnsi="Palatino Linotype"/>
          <w:w w:val="105"/>
          <w:lang w:val="uk-UA"/>
        </w:rPr>
        <w:t xml:space="preserve">, </w:t>
      </w:r>
      <w:r w:rsidRPr="000E4BA7">
        <w:rPr>
          <w:w w:val="105"/>
          <w:lang w:val="uk-UA"/>
        </w:rPr>
        <w:t xml:space="preserve">що російські урядові команди хакерів активно </w:t>
      </w:r>
      <w:r w:rsidRPr="000E4BA7">
        <w:rPr>
          <w:rFonts w:ascii="Palatino Linotype" w:hAnsi="Palatino Linotype"/>
          <w:w w:val="105"/>
          <w:lang w:val="uk-UA"/>
        </w:rPr>
        <w:t>"</w:t>
      </w:r>
      <w:r w:rsidRPr="000E4BA7">
        <w:rPr>
          <w:w w:val="105"/>
          <w:lang w:val="uk-UA"/>
        </w:rPr>
        <w:t>націлювалися на урядові установи і численні сектори критичної інфраструктури США</w:t>
      </w:r>
      <w:r w:rsidRPr="000E4BA7">
        <w:rPr>
          <w:rFonts w:ascii="Palatino Linotype" w:hAnsi="Palatino Linotype"/>
          <w:w w:val="105"/>
          <w:lang w:val="uk-UA"/>
        </w:rPr>
        <w:t xml:space="preserve">, </w:t>
      </w:r>
      <w:r w:rsidRPr="000E4BA7">
        <w:rPr>
          <w:w w:val="105"/>
          <w:lang w:val="uk-UA"/>
        </w:rPr>
        <w:t>включаючи</w:t>
      </w:r>
      <w:r w:rsidRPr="000E4BA7">
        <w:rPr>
          <w:spacing w:val="52"/>
          <w:w w:val="150"/>
          <w:lang w:val="uk-UA"/>
        </w:rPr>
        <w:t xml:space="preserve"> </w:t>
      </w:r>
      <w:r w:rsidRPr="000E4BA7">
        <w:rPr>
          <w:w w:val="105"/>
          <w:lang w:val="uk-UA"/>
        </w:rPr>
        <w:t>енергетику</w:t>
      </w:r>
      <w:r w:rsidRPr="000E4BA7">
        <w:rPr>
          <w:rFonts w:ascii="Palatino Linotype" w:hAnsi="Palatino Linotype"/>
          <w:w w:val="105"/>
          <w:lang w:val="uk-UA"/>
        </w:rPr>
        <w:t>,</w:t>
      </w:r>
      <w:r w:rsidRPr="000E4BA7">
        <w:rPr>
          <w:rFonts w:ascii="Palatino Linotype" w:hAnsi="Palatino Linotype"/>
          <w:spacing w:val="62"/>
          <w:w w:val="150"/>
          <w:lang w:val="uk-UA"/>
        </w:rPr>
        <w:t xml:space="preserve"> </w:t>
      </w:r>
      <w:r w:rsidRPr="000E4BA7">
        <w:rPr>
          <w:w w:val="105"/>
          <w:lang w:val="uk-UA"/>
        </w:rPr>
        <w:t>ядерну</w:t>
      </w:r>
      <w:r w:rsidRPr="000E4BA7">
        <w:rPr>
          <w:spacing w:val="53"/>
          <w:w w:val="150"/>
          <w:lang w:val="uk-UA"/>
        </w:rPr>
        <w:t xml:space="preserve"> </w:t>
      </w:r>
      <w:r w:rsidRPr="000E4BA7">
        <w:rPr>
          <w:w w:val="105"/>
          <w:lang w:val="uk-UA"/>
        </w:rPr>
        <w:t>промисловість</w:t>
      </w:r>
      <w:r w:rsidRPr="000E4BA7">
        <w:rPr>
          <w:rFonts w:ascii="Palatino Linotype" w:hAnsi="Palatino Linotype"/>
          <w:w w:val="105"/>
          <w:lang w:val="uk-UA"/>
        </w:rPr>
        <w:t>,</w:t>
      </w:r>
      <w:r w:rsidRPr="000E4BA7">
        <w:rPr>
          <w:rFonts w:ascii="Palatino Linotype" w:hAnsi="Palatino Linotype"/>
          <w:spacing w:val="62"/>
          <w:w w:val="150"/>
          <w:lang w:val="uk-UA"/>
        </w:rPr>
        <w:t xml:space="preserve"> </w:t>
      </w:r>
      <w:r w:rsidRPr="000E4BA7">
        <w:rPr>
          <w:spacing w:val="-2"/>
          <w:w w:val="105"/>
          <w:lang w:val="uk-UA"/>
        </w:rPr>
        <w:t>комерційні</w:t>
      </w:r>
      <w:r w:rsidR="00893718" w:rsidRPr="000E4BA7">
        <w:rPr>
          <w:lang w:val="uk-UA"/>
        </w:rPr>
        <w:t xml:space="preserve"> </w:t>
      </w:r>
      <w:r w:rsidRPr="000E4BA7">
        <w:rPr>
          <w:w w:val="105"/>
          <w:lang w:val="uk-UA"/>
        </w:rPr>
        <w:t>об</w:t>
      </w:r>
      <w:r w:rsidRPr="000E4BA7">
        <w:rPr>
          <w:rFonts w:ascii="Palatino Linotype" w:hAnsi="Palatino Linotype"/>
          <w:w w:val="105"/>
          <w:lang w:val="uk-UA"/>
        </w:rPr>
        <w:t>'</w:t>
      </w:r>
      <w:r w:rsidRPr="000E4BA7">
        <w:rPr>
          <w:w w:val="105"/>
          <w:lang w:val="uk-UA"/>
        </w:rPr>
        <w:t>єкти</w:t>
      </w:r>
      <w:r w:rsidRPr="000E4BA7">
        <w:rPr>
          <w:rFonts w:ascii="Palatino Linotype" w:hAnsi="Palatino Linotype"/>
          <w:w w:val="105"/>
          <w:lang w:val="uk-UA"/>
        </w:rPr>
        <w:t xml:space="preserve">, </w:t>
      </w:r>
      <w:r w:rsidRPr="000E4BA7">
        <w:rPr>
          <w:w w:val="105"/>
          <w:lang w:val="uk-UA"/>
        </w:rPr>
        <w:t>водопостачання</w:t>
      </w:r>
      <w:r w:rsidRPr="000E4BA7">
        <w:rPr>
          <w:rFonts w:ascii="Palatino Linotype" w:hAnsi="Palatino Linotype"/>
          <w:w w:val="105"/>
          <w:lang w:val="uk-UA"/>
        </w:rPr>
        <w:t xml:space="preserve">, </w:t>
      </w:r>
      <w:r w:rsidRPr="000E4BA7">
        <w:rPr>
          <w:w w:val="105"/>
          <w:lang w:val="uk-UA"/>
        </w:rPr>
        <w:t xml:space="preserve">авіацію і критично важливі виробничі </w:t>
      </w:r>
      <w:r w:rsidRPr="000E4BA7">
        <w:rPr>
          <w:lang w:val="uk-UA"/>
        </w:rPr>
        <w:t>галузі</w:t>
      </w:r>
      <w:r w:rsidRPr="000E4BA7">
        <w:rPr>
          <w:rFonts w:ascii="Palatino Linotype" w:hAnsi="Palatino Linotype"/>
          <w:lang w:val="uk-UA"/>
        </w:rPr>
        <w:t>".</w:t>
      </w:r>
      <w:r w:rsidRPr="000E4BA7">
        <w:rPr>
          <w:rFonts w:ascii="Palatino Linotype" w:hAnsi="Palatino Linotype"/>
          <w:spacing w:val="22"/>
          <w:lang w:val="uk-UA"/>
        </w:rPr>
        <w:t xml:space="preserve"> </w:t>
      </w:r>
      <w:r w:rsidRPr="000E4BA7">
        <w:rPr>
          <w:lang w:val="uk-UA"/>
        </w:rPr>
        <w:t xml:space="preserve">Російські команди кібератак включали </w:t>
      </w:r>
      <w:proofErr w:type="spellStart"/>
      <w:r w:rsidRPr="000E4BA7">
        <w:rPr>
          <w:rFonts w:ascii="Palatino Linotype" w:hAnsi="Palatino Linotype"/>
          <w:lang w:val="uk-UA"/>
        </w:rPr>
        <w:t>Sandstorm</w:t>
      </w:r>
      <w:proofErr w:type="spellEnd"/>
      <w:r w:rsidRPr="000E4BA7">
        <w:rPr>
          <w:rFonts w:ascii="Palatino Linotype" w:hAnsi="Palatino Linotype"/>
          <w:lang w:val="uk-UA"/>
        </w:rPr>
        <w:t>,</w:t>
      </w:r>
      <w:r w:rsidRPr="000E4BA7">
        <w:rPr>
          <w:rFonts w:ascii="Palatino Linotype" w:hAnsi="Palatino Linotype"/>
          <w:spacing w:val="22"/>
          <w:lang w:val="uk-UA"/>
        </w:rPr>
        <w:t xml:space="preserve"> </w:t>
      </w:r>
      <w:proofErr w:type="spellStart"/>
      <w:r w:rsidRPr="000E4BA7">
        <w:rPr>
          <w:rFonts w:ascii="Palatino Linotype" w:hAnsi="Palatino Linotype"/>
          <w:lang w:val="uk-UA"/>
        </w:rPr>
        <w:t>Dragonfly</w:t>
      </w:r>
      <w:proofErr w:type="spellEnd"/>
      <w:r w:rsidRPr="000E4BA7">
        <w:rPr>
          <w:rFonts w:ascii="Palatino Linotype" w:hAnsi="Palatino Linotype"/>
          <w:spacing w:val="40"/>
          <w:w w:val="105"/>
          <w:lang w:val="uk-UA"/>
        </w:rPr>
        <w:t xml:space="preserve"> </w:t>
      </w:r>
      <w:r w:rsidRPr="000E4BA7">
        <w:rPr>
          <w:w w:val="105"/>
          <w:lang w:val="uk-UA"/>
        </w:rPr>
        <w:t xml:space="preserve">і </w:t>
      </w:r>
      <w:proofErr w:type="spellStart"/>
      <w:r w:rsidRPr="000E4BA7">
        <w:rPr>
          <w:rFonts w:ascii="Palatino Linotype" w:hAnsi="Palatino Linotype"/>
          <w:w w:val="105"/>
          <w:lang w:val="uk-UA"/>
        </w:rPr>
        <w:t>Palmetto</w:t>
      </w:r>
      <w:proofErr w:type="spellEnd"/>
      <w:r w:rsidRPr="000E4BA7">
        <w:rPr>
          <w:rFonts w:ascii="Palatino Linotype" w:hAnsi="Palatino Linotype"/>
          <w:w w:val="105"/>
          <w:lang w:val="uk-UA"/>
        </w:rPr>
        <w:t xml:space="preserve"> </w:t>
      </w:r>
      <w:proofErr w:type="spellStart"/>
      <w:r w:rsidRPr="000E4BA7">
        <w:rPr>
          <w:rFonts w:ascii="Palatino Linotype" w:hAnsi="Palatino Linotype"/>
          <w:w w:val="105"/>
          <w:lang w:val="uk-UA"/>
        </w:rPr>
        <w:t>Fusion</w:t>
      </w:r>
      <w:proofErr w:type="spellEnd"/>
      <w:r w:rsidRPr="000E4BA7">
        <w:rPr>
          <w:rFonts w:ascii="Palatino Linotype" w:hAnsi="Palatino Linotype"/>
          <w:w w:val="105"/>
          <w:lang w:val="uk-UA"/>
        </w:rPr>
        <w:t xml:space="preserve">, </w:t>
      </w:r>
      <w:r w:rsidRPr="000E4BA7">
        <w:rPr>
          <w:w w:val="105"/>
          <w:lang w:val="uk-UA"/>
        </w:rPr>
        <w:t>деякі з них отримали віддалений доступ до реальних промислових систем управління і мереж енергетичного сектору США</w:t>
      </w:r>
      <w:r w:rsidRPr="000E4BA7">
        <w:rPr>
          <w:rFonts w:ascii="Palatino Linotype" w:hAnsi="Palatino Linotype"/>
          <w:w w:val="105"/>
          <w:lang w:val="uk-UA"/>
        </w:rPr>
        <w:t xml:space="preserve">, </w:t>
      </w:r>
      <w:r w:rsidRPr="000E4BA7">
        <w:rPr>
          <w:w w:val="105"/>
          <w:lang w:val="uk-UA"/>
        </w:rPr>
        <w:t>в тому числі до атомної електростанції в Канзасі</w:t>
      </w:r>
      <w:r w:rsidR="008D2F54" w:rsidRPr="000E4BA7">
        <w:rPr>
          <w:rFonts w:ascii="Palatino Linotype" w:hAnsi="Palatino Linotype"/>
          <w:w w:val="105"/>
          <w:lang w:val="uk-UA"/>
        </w:rPr>
        <w:t>.</w:t>
      </w:r>
      <w:r w:rsidRPr="000E4BA7">
        <w:rPr>
          <w:rFonts w:ascii="Palatino Linotype" w:hAnsi="Palatino Linotype"/>
          <w:w w:val="105"/>
          <w:lang w:val="uk-UA"/>
        </w:rPr>
        <w:t xml:space="preserve"> </w:t>
      </w:r>
      <w:r w:rsidRPr="000E4BA7">
        <w:rPr>
          <w:w w:val="105"/>
          <w:lang w:val="uk-UA"/>
        </w:rPr>
        <w:t>Кібератаки на енергосистему США тривають</w:t>
      </w:r>
      <w:r w:rsidRPr="000E4BA7">
        <w:rPr>
          <w:rFonts w:ascii="Palatino Linotype" w:hAnsi="Palatino Linotype"/>
          <w:w w:val="105"/>
          <w:lang w:val="uk-UA"/>
        </w:rPr>
        <w:t xml:space="preserve">. </w:t>
      </w:r>
      <w:r w:rsidRPr="000E4BA7">
        <w:rPr>
          <w:w w:val="105"/>
          <w:lang w:val="uk-UA"/>
        </w:rPr>
        <w:t>Наприклад</w:t>
      </w:r>
      <w:r w:rsidRPr="000E4BA7">
        <w:rPr>
          <w:rFonts w:ascii="Palatino Linotype" w:hAnsi="Palatino Linotype"/>
          <w:w w:val="105"/>
          <w:lang w:val="uk-UA"/>
        </w:rPr>
        <w:t xml:space="preserve">, </w:t>
      </w:r>
      <w:r w:rsidRPr="000E4BA7">
        <w:rPr>
          <w:w w:val="105"/>
          <w:lang w:val="uk-UA"/>
        </w:rPr>
        <w:t>група зловмисників</w:t>
      </w:r>
      <w:r w:rsidRPr="000E4BA7">
        <w:rPr>
          <w:rFonts w:ascii="Palatino Linotype" w:hAnsi="Palatino Linotype"/>
          <w:w w:val="105"/>
          <w:lang w:val="uk-UA"/>
        </w:rPr>
        <w:t xml:space="preserve">, </w:t>
      </w:r>
      <w:r w:rsidRPr="000E4BA7">
        <w:rPr>
          <w:w w:val="105"/>
          <w:lang w:val="uk-UA"/>
        </w:rPr>
        <w:t xml:space="preserve">відома як </w:t>
      </w:r>
      <w:proofErr w:type="spellStart"/>
      <w:r w:rsidRPr="000E4BA7">
        <w:rPr>
          <w:rFonts w:ascii="Palatino Linotype" w:hAnsi="Palatino Linotype"/>
          <w:w w:val="105"/>
          <w:lang w:val="uk-UA"/>
        </w:rPr>
        <w:t>Xenotime</w:t>
      </w:r>
      <w:proofErr w:type="spellEnd"/>
      <w:r w:rsidRPr="000E4BA7">
        <w:rPr>
          <w:rFonts w:ascii="Palatino Linotype" w:hAnsi="Palatino Linotype"/>
          <w:w w:val="105"/>
          <w:lang w:val="uk-UA"/>
        </w:rPr>
        <w:t xml:space="preserve"> </w:t>
      </w:r>
      <w:r w:rsidRPr="000E4BA7">
        <w:rPr>
          <w:w w:val="105"/>
          <w:lang w:val="uk-UA"/>
        </w:rPr>
        <w:t xml:space="preserve">і </w:t>
      </w:r>
      <w:proofErr w:type="spellStart"/>
      <w:r w:rsidRPr="000E4BA7">
        <w:rPr>
          <w:rFonts w:ascii="Palatino Linotype" w:hAnsi="Palatino Linotype"/>
          <w:w w:val="105"/>
          <w:lang w:val="uk-UA"/>
        </w:rPr>
        <w:t>Triton</w:t>
      </w:r>
      <w:proofErr w:type="spellEnd"/>
      <w:r w:rsidRPr="000E4BA7">
        <w:rPr>
          <w:rFonts w:ascii="Palatino Linotype" w:hAnsi="Palatino Linotype"/>
          <w:w w:val="105"/>
          <w:lang w:val="uk-UA"/>
        </w:rPr>
        <w:t xml:space="preserve">, </w:t>
      </w:r>
      <w:r w:rsidRPr="000E4BA7">
        <w:rPr>
          <w:w w:val="105"/>
          <w:lang w:val="uk-UA"/>
        </w:rPr>
        <w:t>скомпрометувала системи безпеки електричних об</w:t>
      </w:r>
      <w:r w:rsidRPr="000E4BA7">
        <w:rPr>
          <w:rFonts w:ascii="Palatino Linotype" w:hAnsi="Palatino Linotype"/>
          <w:w w:val="105"/>
          <w:lang w:val="uk-UA"/>
        </w:rPr>
        <w:t>'</w:t>
      </w:r>
      <w:r w:rsidRPr="000E4BA7">
        <w:rPr>
          <w:w w:val="105"/>
          <w:lang w:val="uk-UA"/>
        </w:rPr>
        <w:t>єктів</w:t>
      </w:r>
      <w:r w:rsidRPr="000E4BA7">
        <w:rPr>
          <w:rFonts w:ascii="Palatino Linotype" w:hAnsi="Palatino Linotype"/>
          <w:w w:val="105"/>
          <w:lang w:val="uk-UA"/>
        </w:rPr>
        <w:t xml:space="preserve">, </w:t>
      </w:r>
      <w:r w:rsidRPr="000E4BA7">
        <w:rPr>
          <w:w w:val="105"/>
          <w:lang w:val="uk-UA"/>
        </w:rPr>
        <w:t>щоб спричинити потенційні збої в роботі та пошкодження електростанцій</w:t>
      </w:r>
      <w:r w:rsidRPr="000E4BA7">
        <w:rPr>
          <w:rFonts w:ascii="Palatino Linotype" w:hAnsi="Palatino Linotype"/>
          <w:w w:val="105"/>
          <w:lang w:val="uk-UA"/>
        </w:rPr>
        <w:t xml:space="preserve">. </w:t>
      </w:r>
      <w:r w:rsidRPr="000E4BA7">
        <w:rPr>
          <w:w w:val="105"/>
          <w:lang w:val="uk-UA"/>
        </w:rPr>
        <w:t xml:space="preserve">За словами дослідника з американської фірми з кібербезпеки </w:t>
      </w:r>
      <w:proofErr w:type="spellStart"/>
      <w:r w:rsidRPr="000E4BA7">
        <w:rPr>
          <w:rFonts w:ascii="Palatino Linotype" w:hAnsi="Palatino Linotype"/>
          <w:w w:val="105"/>
          <w:lang w:val="uk-UA"/>
        </w:rPr>
        <w:t>Dragos</w:t>
      </w:r>
      <w:proofErr w:type="spellEnd"/>
      <w:r w:rsidRPr="000E4BA7">
        <w:rPr>
          <w:rFonts w:ascii="Palatino Linotype" w:hAnsi="Palatino Linotype"/>
          <w:w w:val="105"/>
          <w:lang w:val="uk-UA"/>
        </w:rPr>
        <w:t xml:space="preserve">, </w:t>
      </w:r>
      <w:r w:rsidRPr="000E4BA7">
        <w:rPr>
          <w:w w:val="105"/>
          <w:lang w:val="uk-UA"/>
        </w:rPr>
        <w:t xml:space="preserve">спостереження за американською </w:t>
      </w:r>
      <w:proofErr w:type="spellStart"/>
      <w:r w:rsidRPr="000E4BA7">
        <w:rPr>
          <w:w w:val="105"/>
          <w:lang w:val="uk-UA"/>
        </w:rPr>
        <w:t>електромережею</w:t>
      </w:r>
      <w:proofErr w:type="spellEnd"/>
      <w:r w:rsidRPr="000E4BA7">
        <w:rPr>
          <w:w w:val="105"/>
          <w:lang w:val="uk-UA"/>
        </w:rPr>
        <w:t xml:space="preserve"> </w:t>
      </w:r>
      <w:r w:rsidRPr="000E4BA7">
        <w:rPr>
          <w:rFonts w:ascii="Palatino Linotype" w:hAnsi="Palatino Linotype"/>
          <w:w w:val="105"/>
          <w:lang w:val="uk-UA"/>
        </w:rPr>
        <w:t>"</w:t>
      </w:r>
      <w:r w:rsidRPr="000E4BA7">
        <w:rPr>
          <w:w w:val="105"/>
          <w:lang w:val="uk-UA"/>
        </w:rPr>
        <w:t>свідчить про попередні дії</w:t>
      </w:r>
      <w:r w:rsidRPr="000E4BA7">
        <w:rPr>
          <w:rFonts w:ascii="Palatino Linotype" w:hAnsi="Palatino Linotype"/>
          <w:w w:val="105"/>
          <w:lang w:val="uk-UA"/>
        </w:rPr>
        <w:t xml:space="preserve">, </w:t>
      </w:r>
      <w:r w:rsidRPr="000E4BA7">
        <w:rPr>
          <w:w w:val="105"/>
          <w:lang w:val="uk-UA"/>
        </w:rPr>
        <w:t>необхідні для підготовки</w:t>
      </w:r>
      <w:r w:rsidRPr="000E4BA7">
        <w:rPr>
          <w:spacing w:val="80"/>
          <w:w w:val="105"/>
          <w:lang w:val="uk-UA"/>
        </w:rPr>
        <w:t xml:space="preserve"> </w:t>
      </w:r>
      <w:r w:rsidRPr="000E4BA7">
        <w:rPr>
          <w:w w:val="105"/>
          <w:lang w:val="uk-UA"/>
        </w:rPr>
        <w:t>до</w:t>
      </w:r>
      <w:r w:rsidRPr="000E4BA7">
        <w:rPr>
          <w:spacing w:val="80"/>
          <w:w w:val="105"/>
          <w:lang w:val="uk-UA"/>
        </w:rPr>
        <w:t xml:space="preserve"> </w:t>
      </w:r>
      <w:r w:rsidRPr="000E4BA7">
        <w:rPr>
          <w:w w:val="105"/>
          <w:lang w:val="uk-UA"/>
        </w:rPr>
        <w:t>майбутнього</w:t>
      </w:r>
      <w:r w:rsidRPr="000E4BA7">
        <w:rPr>
          <w:spacing w:val="80"/>
          <w:w w:val="105"/>
          <w:lang w:val="uk-UA"/>
        </w:rPr>
        <w:t xml:space="preserve"> </w:t>
      </w:r>
      <w:r w:rsidRPr="000E4BA7">
        <w:rPr>
          <w:w w:val="105"/>
          <w:lang w:val="uk-UA"/>
        </w:rPr>
        <w:t>вторгнення</w:t>
      </w:r>
      <w:r w:rsidRPr="000E4BA7">
        <w:rPr>
          <w:spacing w:val="80"/>
          <w:w w:val="105"/>
          <w:lang w:val="uk-UA"/>
        </w:rPr>
        <w:t xml:space="preserve"> </w:t>
      </w:r>
      <w:r w:rsidRPr="000E4BA7">
        <w:rPr>
          <w:w w:val="105"/>
          <w:lang w:val="uk-UA"/>
        </w:rPr>
        <w:t>і</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можливо</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 xml:space="preserve">майбутньої </w:t>
      </w:r>
      <w:r w:rsidR="008D2F54" w:rsidRPr="000E4BA7">
        <w:rPr>
          <w:w w:val="105"/>
          <w:lang w:val="uk-UA"/>
        </w:rPr>
        <w:t>а</w:t>
      </w:r>
      <w:r w:rsidRPr="000E4BA7">
        <w:rPr>
          <w:w w:val="105"/>
          <w:lang w:val="uk-UA"/>
        </w:rPr>
        <w:t>таки</w:t>
      </w:r>
      <w:r w:rsidRPr="000E4BA7">
        <w:rPr>
          <w:rFonts w:ascii="Palatino Linotype" w:hAnsi="Palatino Linotype"/>
          <w:w w:val="105"/>
          <w:lang w:val="uk-UA"/>
        </w:rPr>
        <w:t>".</w:t>
      </w:r>
    </w:p>
    <w:p w:rsidR="001971BF" w:rsidRPr="000E4BA7" w:rsidRDefault="00933F58" w:rsidP="00C30788">
      <w:pPr>
        <w:pStyle w:val="a3"/>
        <w:tabs>
          <w:tab w:val="left" w:pos="0"/>
          <w:tab w:val="left" w:pos="695"/>
          <w:tab w:val="left" w:pos="1098"/>
          <w:tab w:val="left" w:pos="1338"/>
          <w:tab w:val="left" w:pos="2024"/>
          <w:tab w:val="left" w:pos="2261"/>
          <w:tab w:val="left" w:pos="2881"/>
          <w:tab w:val="left" w:pos="2951"/>
          <w:tab w:val="left" w:pos="2984"/>
          <w:tab w:val="left" w:pos="3342"/>
          <w:tab w:val="left" w:pos="4103"/>
          <w:tab w:val="left" w:pos="4223"/>
          <w:tab w:val="left" w:pos="4454"/>
          <w:tab w:val="left" w:pos="4921"/>
          <w:tab w:val="left" w:pos="5277"/>
          <w:tab w:val="left" w:pos="5468"/>
          <w:tab w:val="left" w:pos="5970"/>
          <w:tab w:val="left" w:pos="6026"/>
          <w:tab w:val="left" w:pos="6109"/>
          <w:tab w:val="left" w:pos="6324"/>
          <w:tab w:val="left" w:pos="6357"/>
          <w:tab w:val="left" w:pos="6592"/>
        </w:tabs>
        <w:spacing w:before="195" w:line="266" w:lineRule="auto"/>
        <w:ind w:left="139" w:right="-55" w:firstLine="360"/>
        <w:rPr>
          <w:rFonts w:ascii="Palatino Linotype" w:hAnsi="Palatino Linotype"/>
          <w:lang w:val="uk-UA"/>
        </w:rPr>
      </w:pPr>
      <w:r w:rsidRPr="000E4BA7">
        <w:rPr>
          <w:spacing w:val="-2"/>
          <w:w w:val="105"/>
          <w:lang w:val="uk-UA"/>
        </w:rPr>
        <w:t>Кібератаки</w:t>
      </w:r>
      <w:r w:rsidR="008D2F54" w:rsidRPr="000E4BA7">
        <w:rPr>
          <w:lang w:val="uk-UA"/>
        </w:rPr>
        <w:t xml:space="preserve"> </w:t>
      </w:r>
      <w:r w:rsidRPr="000E4BA7">
        <w:rPr>
          <w:spacing w:val="-6"/>
          <w:w w:val="105"/>
          <w:lang w:val="uk-UA"/>
        </w:rPr>
        <w:t>не</w:t>
      </w:r>
      <w:r w:rsidR="008D2F54" w:rsidRPr="000E4BA7">
        <w:rPr>
          <w:lang w:val="uk-UA"/>
        </w:rPr>
        <w:t xml:space="preserve"> </w:t>
      </w:r>
      <w:r w:rsidRPr="000E4BA7">
        <w:rPr>
          <w:spacing w:val="-2"/>
          <w:w w:val="105"/>
          <w:lang w:val="uk-UA"/>
        </w:rPr>
        <w:t>обмежуються</w:t>
      </w:r>
      <w:r w:rsidR="008D2F54" w:rsidRPr="000E4BA7">
        <w:rPr>
          <w:lang w:val="uk-UA"/>
        </w:rPr>
        <w:t xml:space="preserve"> </w:t>
      </w:r>
      <w:r w:rsidRPr="000E4BA7">
        <w:rPr>
          <w:spacing w:val="-4"/>
          <w:w w:val="105"/>
          <w:lang w:val="uk-UA"/>
        </w:rPr>
        <w:t>лише</w:t>
      </w:r>
      <w:r w:rsidRPr="000E4BA7">
        <w:rPr>
          <w:lang w:val="uk-UA"/>
        </w:rPr>
        <w:tab/>
      </w:r>
      <w:r w:rsidR="008D2F54" w:rsidRPr="000E4BA7">
        <w:rPr>
          <w:lang w:val="uk-UA"/>
        </w:rPr>
        <w:t xml:space="preserve"> </w:t>
      </w:r>
      <w:r w:rsidRPr="000E4BA7">
        <w:rPr>
          <w:spacing w:val="-2"/>
          <w:w w:val="105"/>
          <w:lang w:val="uk-UA"/>
        </w:rPr>
        <w:t xml:space="preserve">російськими </w:t>
      </w:r>
      <w:r w:rsidRPr="000E4BA7">
        <w:rPr>
          <w:w w:val="105"/>
          <w:lang w:val="uk-UA"/>
        </w:rPr>
        <w:t>зловмисниками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За</w:t>
      </w:r>
      <w:r w:rsidRPr="000E4BA7">
        <w:rPr>
          <w:spacing w:val="40"/>
          <w:w w:val="105"/>
          <w:lang w:val="uk-UA"/>
        </w:rPr>
        <w:t xml:space="preserve"> </w:t>
      </w:r>
      <w:r w:rsidRPr="000E4BA7">
        <w:rPr>
          <w:w w:val="105"/>
          <w:lang w:val="uk-UA"/>
        </w:rPr>
        <w:t>оцінками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Китай</w:t>
      </w:r>
      <w:r w:rsidRPr="000E4BA7">
        <w:rPr>
          <w:spacing w:val="40"/>
          <w:w w:val="105"/>
          <w:lang w:val="uk-UA"/>
        </w:rPr>
        <w:t xml:space="preserve"> </w:t>
      </w:r>
      <w:r w:rsidRPr="000E4BA7">
        <w:rPr>
          <w:w w:val="105"/>
          <w:lang w:val="uk-UA"/>
        </w:rPr>
        <w:t>також</w:t>
      </w:r>
      <w:r w:rsidRPr="000E4BA7">
        <w:rPr>
          <w:spacing w:val="40"/>
          <w:w w:val="105"/>
          <w:lang w:val="uk-UA"/>
        </w:rPr>
        <w:t xml:space="preserve"> </w:t>
      </w:r>
      <w:r w:rsidRPr="000E4BA7">
        <w:rPr>
          <w:w w:val="105"/>
          <w:lang w:val="uk-UA"/>
        </w:rPr>
        <w:t>може</w:t>
      </w:r>
      <w:r w:rsidRPr="000E4BA7">
        <w:rPr>
          <w:spacing w:val="40"/>
          <w:w w:val="105"/>
          <w:lang w:val="uk-UA"/>
        </w:rPr>
        <w:t xml:space="preserve"> </w:t>
      </w:r>
      <w:r w:rsidRPr="000E4BA7">
        <w:rPr>
          <w:w w:val="105"/>
          <w:lang w:val="uk-UA"/>
        </w:rPr>
        <w:t>вивести</w:t>
      </w:r>
      <w:r w:rsidRPr="000E4BA7">
        <w:rPr>
          <w:spacing w:val="40"/>
          <w:w w:val="105"/>
          <w:lang w:val="uk-UA"/>
        </w:rPr>
        <w:t xml:space="preserve"> </w:t>
      </w:r>
      <w:r w:rsidRPr="000E4BA7">
        <w:rPr>
          <w:w w:val="105"/>
          <w:lang w:val="uk-UA"/>
        </w:rPr>
        <w:t>з</w:t>
      </w:r>
      <w:r w:rsidRPr="000E4BA7">
        <w:rPr>
          <w:spacing w:val="40"/>
          <w:w w:val="105"/>
          <w:lang w:val="uk-UA"/>
        </w:rPr>
        <w:t xml:space="preserve"> </w:t>
      </w:r>
      <w:r w:rsidRPr="000E4BA7">
        <w:rPr>
          <w:w w:val="105"/>
          <w:lang w:val="uk-UA"/>
        </w:rPr>
        <w:t>ладу енергосистему</w:t>
      </w:r>
      <w:r w:rsidRPr="000E4BA7">
        <w:rPr>
          <w:spacing w:val="80"/>
          <w:w w:val="150"/>
          <w:lang w:val="uk-UA"/>
        </w:rPr>
        <w:t xml:space="preserve"> </w:t>
      </w:r>
      <w:r w:rsidRPr="000E4BA7">
        <w:rPr>
          <w:w w:val="105"/>
          <w:lang w:val="uk-UA"/>
        </w:rPr>
        <w:t>США</w:t>
      </w:r>
      <w:r w:rsidRPr="000E4BA7">
        <w:rPr>
          <w:spacing w:val="80"/>
          <w:w w:val="150"/>
          <w:lang w:val="uk-UA"/>
        </w:rPr>
        <w:t xml:space="preserve"> </w:t>
      </w:r>
      <w:r w:rsidRPr="000E4BA7">
        <w:rPr>
          <w:w w:val="105"/>
          <w:lang w:val="uk-UA"/>
        </w:rPr>
        <w:t>за</w:t>
      </w:r>
      <w:r w:rsidRPr="000E4BA7">
        <w:rPr>
          <w:spacing w:val="80"/>
          <w:w w:val="150"/>
          <w:lang w:val="uk-UA"/>
        </w:rPr>
        <w:t xml:space="preserve"> </w:t>
      </w:r>
      <w:r w:rsidRPr="000E4BA7">
        <w:rPr>
          <w:w w:val="105"/>
          <w:lang w:val="uk-UA"/>
        </w:rPr>
        <w:t>допомогою</w:t>
      </w:r>
      <w:r w:rsidRPr="000E4BA7">
        <w:rPr>
          <w:spacing w:val="80"/>
          <w:w w:val="150"/>
          <w:lang w:val="uk-UA"/>
        </w:rPr>
        <w:t xml:space="preserve"> </w:t>
      </w:r>
      <w:r w:rsidRPr="000E4BA7">
        <w:rPr>
          <w:w w:val="105"/>
          <w:lang w:val="uk-UA"/>
        </w:rPr>
        <w:t>кібератаки</w:t>
      </w:r>
      <w:r w:rsidRPr="000E4BA7">
        <w:rPr>
          <w:rFonts w:ascii="Palatino Linotype" w:hAnsi="Palatino Linotype"/>
          <w:w w:val="105"/>
          <w:lang w:val="uk-UA"/>
        </w:rPr>
        <w:t>.</w:t>
      </w:r>
      <w:r w:rsidRPr="000E4BA7">
        <w:rPr>
          <w:rFonts w:ascii="Palatino Linotype" w:hAnsi="Palatino Linotype"/>
          <w:spacing w:val="80"/>
          <w:w w:val="150"/>
          <w:lang w:val="uk-UA"/>
        </w:rPr>
        <w:t xml:space="preserve"> </w:t>
      </w:r>
      <w:r w:rsidRPr="000E4BA7">
        <w:rPr>
          <w:w w:val="105"/>
          <w:lang w:val="uk-UA"/>
        </w:rPr>
        <w:t>У</w:t>
      </w:r>
      <w:r w:rsidRPr="000E4BA7">
        <w:rPr>
          <w:spacing w:val="80"/>
          <w:w w:val="150"/>
          <w:lang w:val="uk-UA"/>
        </w:rPr>
        <w:t xml:space="preserve"> </w:t>
      </w:r>
      <w:r w:rsidRPr="000E4BA7">
        <w:rPr>
          <w:rFonts w:ascii="Palatino Linotype" w:hAnsi="Palatino Linotype"/>
          <w:w w:val="105"/>
          <w:lang w:val="uk-UA"/>
        </w:rPr>
        <w:t>2014</w:t>
      </w:r>
      <w:r w:rsidRPr="000E4BA7">
        <w:rPr>
          <w:rFonts w:ascii="Palatino Linotype" w:hAnsi="Palatino Linotype"/>
          <w:spacing w:val="80"/>
          <w:w w:val="150"/>
          <w:lang w:val="uk-UA"/>
        </w:rPr>
        <w:t xml:space="preserve"> </w:t>
      </w:r>
      <w:r w:rsidRPr="000E4BA7">
        <w:rPr>
          <w:w w:val="105"/>
          <w:lang w:val="uk-UA"/>
        </w:rPr>
        <w:t xml:space="preserve">році </w:t>
      </w:r>
      <w:r w:rsidRPr="000E4BA7">
        <w:rPr>
          <w:spacing w:val="-2"/>
          <w:w w:val="105"/>
          <w:lang w:val="uk-UA"/>
        </w:rPr>
        <w:t>тодішній</w:t>
      </w:r>
      <w:r w:rsidR="008D2F54" w:rsidRPr="000E4BA7">
        <w:rPr>
          <w:lang w:val="uk-UA"/>
        </w:rPr>
        <w:t xml:space="preserve"> </w:t>
      </w:r>
      <w:r w:rsidRPr="000E4BA7">
        <w:rPr>
          <w:spacing w:val="-2"/>
          <w:w w:val="105"/>
          <w:lang w:val="uk-UA"/>
        </w:rPr>
        <w:t>командувач</w:t>
      </w:r>
      <w:r w:rsidR="008D2F54" w:rsidRPr="000E4BA7">
        <w:rPr>
          <w:lang w:val="uk-UA"/>
        </w:rPr>
        <w:t xml:space="preserve"> </w:t>
      </w:r>
      <w:proofErr w:type="spellStart"/>
      <w:r w:rsidRPr="000E4BA7">
        <w:rPr>
          <w:spacing w:val="-2"/>
          <w:w w:val="105"/>
          <w:lang w:val="uk-UA"/>
        </w:rPr>
        <w:t>Кіберкомандування</w:t>
      </w:r>
      <w:proofErr w:type="spellEnd"/>
      <w:r w:rsidR="008D2F54" w:rsidRPr="000E4BA7">
        <w:rPr>
          <w:lang w:val="uk-UA"/>
        </w:rPr>
        <w:t xml:space="preserve"> </w:t>
      </w:r>
      <w:r w:rsidRPr="000E4BA7">
        <w:rPr>
          <w:spacing w:val="-4"/>
          <w:w w:val="105"/>
          <w:lang w:val="uk-UA"/>
        </w:rPr>
        <w:t>США</w:t>
      </w:r>
      <w:r w:rsidR="008D2F54" w:rsidRPr="000E4BA7">
        <w:rPr>
          <w:lang w:val="uk-UA"/>
        </w:rPr>
        <w:t xml:space="preserve"> </w:t>
      </w:r>
      <w:r w:rsidRPr="000E4BA7">
        <w:rPr>
          <w:spacing w:val="-10"/>
          <w:w w:val="105"/>
          <w:lang w:val="uk-UA"/>
        </w:rPr>
        <w:t>і</w:t>
      </w:r>
      <w:r w:rsidR="008D2F54" w:rsidRPr="000E4BA7">
        <w:rPr>
          <w:lang w:val="uk-UA"/>
        </w:rPr>
        <w:t xml:space="preserve"> </w:t>
      </w:r>
      <w:r w:rsidRPr="000E4BA7">
        <w:rPr>
          <w:spacing w:val="-2"/>
          <w:w w:val="105"/>
          <w:lang w:val="uk-UA"/>
        </w:rPr>
        <w:t xml:space="preserve">директор </w:t>
      </w:r>
      <w:r w:rsidRPr="000E4BA7">
        <w:rPr>
          <w:w w:val="105"/>
          <w:lang w:val="uk-UA"/>
        </w:rPr>
        <w:t>Агентства національної безпеки адмірал Майкл Роджерс свідчив</w:t>
      </w:r>
      <w:r w:rsidRPr="000E4BA7">
        <w:rPr>
          <w:rFonts w:ascii="Palatino Linotype" w:hAnsi="Palatino Linotype"/>
          <w:w w:val="105"/>
          <w:lang w:val="uk-UA"/>
        </w:rPr>
        <w:t xml:space="preserve">, </w:t>
      </w:r>
      <w:r w:rsidRPr="000E4BA7">
        <w:rPr>
          <w:spacing w:val="-6"/>
          <w:w w:val="105"/>
          <w:lang w:val="uk-UA"/>
        </w:rPr>
        <w:t>що</w:t>
      </w:r>
      <w:r w:rsidR="008D2F54" w:rsidRPr="000E4BA7">
        <w:rPr>
          <w:lang w:val="uk-UA"/>
        </w:rPr>
        <w:t xml:space="preserve"> </w:t>
      </w:r>
      <w:r w:rsidRPr="000E4BA7">
        <w:rPr>
          <w:spacing w:val="-2"/>
          <w:w w:val="105"/>
          <w:lang w:val="uk-UA"/>
        </w:rPr>
        <w:lastRenderedPageBreak/>
        <w:t>Сполучені</w:t>
      </w:r>
      <w:r w:rsidR="008D2F54" w:rsidRPr="000E4BA7">
        <w:rPr>
          <w:lang w:val="uk-UA"/>
        </w:rPr>
        <w:t xml:space="preserve"> </w:t>
      </w:r>
      <w:r w:rsidRPr="000E4BA7">
        <w:rPr>
          <w:spacing w:val="-2"/>
          <w:w w:val="105"/>
          <w:lang w:val="uk-UA"/>
        </w:rPr>
        <w:t>Штати</w:t>
      </w:r>
      <w:r w:rsidR="008D2F54" w:rsidRPr="000E4BA7">
        <w:rPr>
          <w:lang w:val="uk-UA"/>
        </w:rPr>
        <w:t xml:space="preserve"> </w:t>
      </w:r>
      <w:r w:rsidRPr="000E4BA7">
        <w:rPr>
          <w:spacing w:val="-2"/>
          <w:w w:val="105"/>
          <w:lang w:val="uk-UA"/>
        </w:rPr>
        <w:t>виявили</w:t>
      </w:r>
      <w:r w:rsidR="008D2F54" w:rsidRPr="000E4BA7">
        <w:rPr>
          <w:lang w:val="uk-UA"/>
        </w:rPr>
        <w:t xml:space="preserve"> </w:t>
      </w:r>
      <w:r w:rsidRPr="000E4BA7">
        <w:rPr>
          <w:spacing w:val="-10"/>
          <w:w w:val="105"/>
          <w:lang w:val="uk-UA"/>
        </w:rPr>
        <w:t>в</w:t>
      </w:r>
      <w:r w:rsidR="008D2F54" w:rsidRPr="000E4BA7">
        <w:rPr>
          <w:lang w:val="uk-UA"/>
        </w:rPr>
        <w:t xml:space="preserve"> </w:t>
      </w:r>
      <w:r w:rsidRPr="000E4BA7">
        <w:rPr>
          <w:spacing w:val="-2"/>
          <w:w w:val="105"/>
          <w:lang w:val="uk-UA"/>
        </w:rPr>
        <w:t>американських</w:t>
      </w:r>
      <w:r w:rsidR="008D2F54" w:rsidRPr="000E4BA7">
        <w:rPr>
          <w:lang w:val="uk-UA"/>
        </w:rPr>
        <w:t xml:space="preserve"> </w:t>
      </w:r>
      <w:r w:rsidRPr="000E4BA7">
        <w:rPr>
          <w:spacing w:val="-4"/>
          <w:w w:val="105"/>
          <w:lang w:val="uk-UA"/>
        </w:rPr>
        <w:t xml:space="preserve">системах </w:t>
      </w:r>
      <w:r w:rsidRPr="000E4BA7">
        <w:rPr>
          <w:w w:val="105"/>
          <w:lang w:val="uk-UA"/>
        </w:rPr>
        <w:t>шкідливе програмне забезпечення з Китаю</w:t>
      </w:r>
      <w:r w:rsidRPr="000E4BA7">
        <w:rPr>
          <w:rFonts w:ascii="Palatino Linotype" w:hAnsi="Palatino Linotype"/>
          <w:w w:val="105"/>
          <w:lang w:val="uk-UA"/>
        </w:rPr>
        <w:t xml:space="preserve">, </w:t>
      </w:r>
      <w:r w:rsidRPr="000E4BA7">
        <w:rPr>
          <w:w w:val="105"/>
          <w:lang w:val="uk-UA"/>
        </w:rPr>
        <w:t xml:space="preserve">яке дозволило Пекіну </w:t>
      </w:r>
      <w:r w:rsidRPr="000E4BA7">
        <w:rPr>
          <w:rFonts w:ascii="Palatino Linotype" w:hAnsi="Palatino Linotype"/>
          <w:w w:val="105"/>
          <w:lang w:val="uk-UA"/>
        </w:rPr>
        <w:t>"</w:t>
      </w:r>
      <w:r w:rsidRPr="000E4BA7">
        <w:rPr>
          <w:w w:val="105"/>
          <w:lang w:val="uk-UA"/>
        </w:rPr>
        <w:t>відключити</w:t>
      </w:r>
      <w:r w:rsidRPr="000E4BA7">
        <w:rPr>
          <w:spacing w:val="80"/>
          <w:w w:val="150"/>
          <w:lang w:val="uk-UA"/>
        </w:rPr>
        <w:t xml:space="preserve"> </w:t>
      </w:r>
      <w:r w:rsidRPr="000E4BA7">
        <w:rPr>
          <w:w w:val="105"/>
          <w:lang w:val="uk-UA"/>
        </w:rPr>
        <w:t>дуже</w:t>
      </w:r>
      <w:r w:rsidRPr="000E4BA7">
        <w:rPr>
          <w:spacing w:val="80"/>
          <w:w w:val="150"/>
          <w:lang w:val="uk-UA"/>
        </w:rPr>
        <w:t xml:space="preserve"> </w:t>
      </w:r>
      <w:r w:rsidRPr="000E4BA7">
        <w:rPr>
          <w:w w:val="105"/>
          <w:lang w:val="uk-UA"/>
        </w:rPr>
        <w:t>сегментовані</w:t>
      </w:r>
      <w:r w:rsidRPr="000E4BA7">
        <w:rPr>
          <w:rFonts w:ascii="Palatino Linotype" w:hAnsi="Palatino Linotype"/>
          <w:w w:val="105"/>
          <w:lang w:val="uk-UA"/>
        </w:rPr>
        <w:t>,</w:t>
      </w:r>
      <w:r w:rsidRPr="000E4BA7">
        <w:rPr>
          <w:rFonts w:ascii="Palatino Linotype" w:hAnsi="Palatino Linotype"/>
          <w:spacing w:val="80"/>
          <w:w w:val="150"/>
          <w:lang w:val="uk-UA"/>
        </w:rPr>
        <w:t xml:space="preserve"> </w:t>
      </w:r>
      <w:r w:rsidRPr="000E4BA7">
        <w:rPr>
          <w:w w:val="105"/>
          <w:lang w:val="uk-UA"/>
        </w:rPr>
        <w:t>дуже</w:t>
      </w:r>
      <w:r w:rsidRPr="000E4BA7">
        <w:rPr>
          <w:spacing w:val="80"/>
          <w:w w:val="150"/>
          <w:lang w:val="uk-UA"/>
        </w:rPr>
        <w:t xml:space="preserve"> </w:t>
      </w:r>
      <w:r w:rsidRPr="000E4BA7">
        <w:rPr>
          <w:w w:val="105"/>
          <w:lang w:val="uk-UA"/>
        </w:rPr>
        <w:t>індивідуальні</w:t>
      </w:r>
      <w:r w:rsidRPr="000E4BA7">
        <w:rPr>
          <w:spacing w:val="80"/>
          <w:w w:val="150"/>
          <w:lang w:val="uk-UA"/>
        </w:rPr>
        <w:t xml:space="preserve"> </w:t>
      </w:r>
      <w:r w:rsidRPr="000E4BA7">
        <w:rPr>
          <w:w w:val="105"/>
          <w:lang w:val="uk-UA"/>
        </w:rPr>
        <w:t>частини</w:t>
      </w:r>
      <w:r w:rsidRPr="000E4BA7">
        <w:rPr>
          <w:spacing w:val="40"/>
          <w:w w:val="105"/>
          <w:lang w:val="uk-UA"/>
        </w:rPr>
        <w:t xml:space="preserve"> </w:t>
      </w:r>
      <w:r w:rsidRPr="000E4BA7">
        <w:rPr>
          <w:spacing w:val="-2"/>
          <w:lang w:val="uk-UA"/>
        </w:rPr>
        <w:t>нашої</w:t>
      </w:r>
      <w:r w:rsidR="008D2F54" w:rsidRPr="000E4BA7">
        <w:rPr>
          <w:lang w:val="uk-UA"/>
        </w:rPr>
        <w:t xml:space="preserve"> </w:t>
      </w:r>
      <w:r w:rsidRPr="000E4BA7">
        <w:rPr>
          <w:spacing w:val="-2"/>
          <w:lang w:val="uk-UA"/>
        </w:rPr>
        <w:t>інфраструктури</w:t>
      </w:r>
      <w:r w:rsidRPr="000E4BA7">
        <w:rPr>
          <w:rFonts w:ascii="Palatino Linotype" w:hAnsi="Palatino Linotype"/>
          <w:spacing w:val="-2"/>
          <w:lang w:val="uk-UA"/>
        </w:rPr>
        <w:t>".</w:t>
      </w:r>
      <w:r w:rsidR="008D2F54" w:rsidRPr="000E4BA7">
        <w:rPr>
          <w:rFonts w:ascii="Palatino Linotype" w:hAnsi="Palatino Linotype"/>
          <w:spacing w:val="-2"/>
          <w:vertAlign w:val="superscript"/>
          <w:lang w:val="uk-UA"/>
        </w:rPr>
        <w:t xml:space="preserve"> </w:t>
      </w:r>
      <w:r w:rsidRPr="000E4BA7">
        <w:rPr>
          <w:spacing w:val="-4"/>
          <w:lang w:val="uk-UA"/>
        </w:rPr>
        <w:t>Фірма</w:t>
      </w:r>
      <w:r w:rsidRPr="000E4BA7">
        <w:rPr>
          <w:lang w:val="uk-UA"/>
        </w:rPr>
        <w:tab/>
      </w:r>
      <w:r w:rsidR="008D2F54" w:rsidRPr="000E4BA7">
        <w:rPr>
          <w:lang w:val="uk-UA"/>
        </w:rPr>
        <w:t xml:space="preserve"> </w:t>
      </w:r>
      <w:proofErr w:type="spellStart"/>
      <w:r w:rsidRPr="000E4BA7">
        <w:rPr>
          <w:rFonts w:ascii="Palatino Linotype" w:hAnsi="Palatino Linotype"/>
          <w:spacing w:val="-2"/>
          <w:lang w:val="uk-UA"/>
        </w:rPr>
        <w:t>Mandiant</w:t>
      </w:r>
      <w:proofErr w:type="spellEnd"/>
      <w:r w:rsidRPr="000E4BA7">
        <w:rPr>
          <w:rFonts w:ascii="Palatino Linotype" w:hAnsi="Palatino Linotype"/>
          <w:spacing w:val="-2"/>
          <w:lang w:val="uk-UA"/>
        </w:rPr>
        <w:t>,</w:t>
      </w:r>
      <w:r w:rsidR="008D2F54" w:rsidRPr="000E4BA7">
        <w:rPr>
          <w:rFonts w:ascii="Palatino Linotype" w:hAnsi="Palatino Linotype"/>
          <w:lang w:val="uk-UA"/>
        </w:rPr>
        <w:t xml:space="preserve"> </w:t>
      </w:r>
      <w:r w:rsidRPr="000E4BA7">
        <w:rPr>
          <w:spacing w:val="-6"/>
          <w:lang w:val="uk-UA"/>
        </w:rPr>
        <w:t>що</w:t>
      </w:r>
      <w:r w:rsidR="008D2F54" w:rsidRPr="000E4BA7">
        <w:rPr>
          <w:lang w:val="uk-UA"/>
        </w:rPr>
        <w:t xml:space="preserve"> </w:t>
      </w:r>
      <w:r w:rsidRPr="000E4BA7">
        <w:rPr>
          <w:spacing w:val="-2"/>
          <w:lang w:val="uk-UA"/>
        </w:rPr>
        <w:t xml:space="preserve">займається </w:t>
      </w:r>
      <w:r w:rsidRPr="000E4BA7">
        <w:rPr>
          <w:w w:val="105"/>
          <w:lang w:val="uk-UA"/>
        </w:rPr>
        <w:t>кібербезпекою</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також</w:t>
      </w:r>
      <w:r w:rsidRPr="000E4BA7">
        <w:rPr>
          <w:spacing w:val="40"/>
          <w:w w:val="105"/>
          <w:lang w:val="uk-UA"/>
        </w:rPr>
        <w:t xml:space="preserve"> </w:t>
      </w:r>
      <w:r w:rsidRPr="000E4BA7">
        <w:rPr>
          <w:w w:val="105"/>
          <w:lang w:val="uk-UA"/>
        </w:rPr>
        <w:t>підтвердила</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що</w:t>
      </w:r>
      <w:r w:rsidRPr="000E4BA7">
        <w:rPr>
          <w:spacing w:val="40"/>
          <w:w w:val="105"/>
          <w:lang w:val="uk-UA"/>
        </w:rPr>
        <w:t xml:space="preserve"> </w:t>
      </w:r>
      <w:r w:rsidRPr="000E4BA7">
        <w:rPr>
          <w:w w:val="105"/>
          <w:lang w:val="uk-UA"/>
        </w:rPr>
        <w:t>хакери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які</w:t>
      </w:r>
      <w:r w:rsidRPr="000E4BA7">
        <w:rPr>
          <w:spacing w:val="40"/>
          <w:w w:val="105"/>
          <w:lang w:val="uk-UA"/>
        </w:rPr>
        <w:t xml:space="preserve"> </w:t>
      </w:r>
      <w:r w:rsidRPr="000E4BA7">
        <w:rPr>
          <w:w w:val="105"/>
          <w:lang w:val="uk-UA"/>
        </w:rPr>
        <w:t>працюють</w:t>
      </w:r>
      <w:r w:rsidRPr="000E4BA7">
        <w:rPr>
          <w:spacing w:val="40"/>
          <w:w w:val="105"/>
          <w:lang w:val="uk-UA"/>
        </w:rPr>
        <w:t xml:space="preserve"> </w:t>
      </w:r>
      <w:r w:rsidRPr="000E4BA7">
        <w:rPr>
          <w:w w:val="105"/>
          <w:lang w:val="uk-UA"/>
        </w:rPr>
        <w:t>від імені</w:t>
      </w:r>
      <w:r w:rsidRPr="000E4BA7">
        <w:rPr>
          <w:spacing w:val="80"/>
          <w:w w:val="105"/>
          <w:lang w:val="uk-UA"/>
        </w:rPr>
        <w:t xml:space="preserve"> </w:t>
      </w:r>
      <w:r w:rsidRPr="000E4BA7">
        <w:rPr>
          <w:w w:val="105"/>
          <w:lang w:val="uk-UA"/>
        </w:rPr>
        <w:t>китайського</w:t>
      </w:r>
      <w:r w:rsidRPr="000E4BA7">
        <w:rPr>
          <w:spacing w:val="80"/>
          <w:w w:val="105"/>
          <w:lang w:val="uk-UA"/>
        </w:rPr>
        <w:t xml:space="preserve"> </w:t>
      </w:r>
      <w:r w:rsidRPr="000E4BA7">
        <w:rPr>
          <w:w w:val="105"/>
          <w:lang w:val="uk-UA"/>
        </w:rPr>
        <w:t>уряду</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активно</w:t>
      </w:r>
      <w:r w:rsidRPr="000E4BA7">
        <w:rPr>
          <w:spacing w:val="80"/>
          <w:w w:val="105"/>
          <w:lang w:val="uk-UA"/>
        </w:rPr>
        <w:t xml:space="preserve"> </w:t>
      </w:r>
      <w:r w:rsidRPr="000E4BA7">
        <w:rPr>
          <w:w w:val="105"/>
          <w:lang w:val="uk-UA"/>
        </w:rPr>
        <w:t>проникають</w:t>
      </w:r>
      <w:r w:rsidRPr="000E4BA7">
        <w:rPr>
          <w:spacing w:val="80"/>
          <w:w w:val="105"/>
          <w:lang w:val="uk-UA"/>
        </w:rPr>
        <w:t xml:space="preserve"> </w:t>
      </w:r>
      <w:r w:rsidRPr="000E4BA7">
        <w:rPr>
          <w:w w:val="105"/>
          <w:lang w:val="uk-UA"/>
        </w:rPr>
        <w:t>в</w:t>
      </w:r>
      <w:r w:rsidRPr="000E4BA7">
        <w:rPr>
          <w:spacing w:val="80"/>
          <w:w w:val="105"/>
          <w:lang w:val="uk-UA"/>
        </w:rPr>
        <w:t xml:space="preserve"> </w:t>
      </w:r>
      <w:r w:rsidRPr="000E4BA7">
        <w:rPr>
          <w:w w:val="105"/>
          <w:lang w:val="uk-UA"/>
        </w:rPr>
        <w:t>американські комунальні</w:t>
      </w:r>
      <w:r w:rsidRPr="000E4BA7">
        <w:rPr>
          <w:spacing w:val="80"/>
          <w:w w:val="105"/>
          <w:lang w:val="uk-UA"/>
        </w:rPr>
        <w:t xml:space="preserve"> </w:t>
      </w:r>
      <w:r w:rsidRPr="000E4BA7">
        <w:rPr>
          <w:w w:val="105"/>
          <w:lang w:val="uk-UA"/>
        </w:rPr>
        <w:t>системи</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які</w:t>
      </w:r>
      <w:r w:rsidRPr="000E4BA7">
        <w:rPr>
          <w:spacing w:val="80"/>
          <w:w w:val="105"/>
          <w:lang w:val="uk-UA"/>
        </w:rPr>
        <w:t xml:space="preserve"> </w:t>
      </w:r>
      <w:r w:rsidRPr="000E4BA7">
        <w:rPr>
          <w:w w:val="105"/>
          <w:lang w:val="uk-UA"/>
        </w:rPr>
        <w:t>обслуговують</w:t>
      </w:r>
      <w:r w:rsidRPr="000E4BA7">
        <w:rPr>
          <w:spacing w:val="80"/>
          <w:w w:val="105"/>
          <w:lang w:val="uk-UA"/>
        </w:rPr>
        <w:t xml:space="preserve"> </w:t>
      </w:r>
      <w:r w:rsidRPr="000E4BA7">
        <w:rPr>
          <w:w w:val="105"/>
          <w:lang w:val="uk-UA"/>
        </w:rPr>
        <w:t>все</w:t>
      </w:r>
      <w:r w:rsidRPr="000E4BA7">
        <w:rPr>
          <w:spacing w:val="80"/>
          <w:w w:val="105"/>
          <w:lang w:val="uk-UA"/>
        </w:rPr>
        <w:t xml:space="preserve"> </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від</w:t>
      </w:r>
      <w:r w:rsidRPr="000E4BA7">
        <w:rPr>
          <w:spacing w:val="80"/>
          <w:w w:val="105"/>
          <w:lang w:val="uk-UA"/>
        </w:rPr>
        <w:t xml:space="preserve"> </w:t>
      </w:r>
      <w:r w:rsidRPr="000E4BA7">
        <w:rPr>
          <w:w w:val="105"/>
          <w:lang w:val="uk-UA"/>
        </w:rPr>
        <w:t>виробництва електроенергії</w:t>
      </w:r>
      <w:r w:rsidRPr="000E4BA7">
        <w:rPr>
          <w:spacing w:val="40"/>
          <w:w w:val="105"/>
          <w:lang w:val="uk-UA"/>
        </w:rPr>
        <w:t xml:space="preserve"> </w:t>
      </w:r>
      <w:r w:rsidRPr="000E4BA7">
        <w:rPr>
          <w:w w:val="105"/>
          <w:lang w:val="uk-UA"/>
        </w:rPr>
        <w:t>до</w:t>
      </w:r>
      <w:r w:rsidRPr="000E4BA7">
        <w:rPr>
          <w:spacing w:val="40"/>
          <w:w w:val="105"/>
          <w:lang w:val="uk-UA"/>
        </w:rPr>
        <w:t xml:space="preserve"> </w:t>
      </w:r>
      <w:r w:rsidRPr="000E4BA7">
        <w:rPr>
          <w:w w:val="105"/>
          <w:lang w:val="uk-UA"/>
        </w:rPr>
        <w:t>транспортування</w:t>
      </w:r>
      <w:r w:rsidRPr="000E4BA7">
        <w:rPr>
          <w:spacing w:val="40"/>
          <w:w w:val="105"/>
          <w:lang w:val="uk-UA"/>
        </w:rPr>
        <w:t xml:space="preserve"> </w:t>
      </w:r>
      <w:r w:rsidRPr="000E4BA7">
        <w:rPr>
          <w:w w:val="105"/>
          <w:lang w:val="uk-UA"/>
        </w:rPr>
        <w:t>води</w:t>
      </w:r>
      <w:r w:rsidRPr="000E4BA7">
        <w:rPr>
          <w:spacing w:val="40"/>
          <w:w w:val="105"/>
          <w:lang w:val="uk-UA"/>
        </w:rPr>
        <w:t xml:space="preserve"> </w:t>
      </w:r>
      <w:r w:rsidRPr="000E4BA7">
        <w:rPr>
          <w:w w:val="105"/>
          <w:lang w:val="uk-UA"/>
        </w:rPr>
        <w:t>і</w:t>
      </w:r>
      <w:r w:rsidRPr="000E4BA7">
        <w:rPr>
          <w:spacing w:val="40"/>
          <w:w w:val="105"/>
          <w:lang w:val="uk-UA"/>
        </w:rPr>
        <w:t xml:space="preserve"> </w:t>
      </w:r>
      <w:r w:rsidRPr="000E4BA7">
        <w:rPr>
          <w:w w:val="105"/>
          <w:lang w:val="uk-UA"/>
        </w:rPr>
        <w:t>палива</w:t>
      </w:r>
      <w:r w:rsidRPr="000E4BA7">
        <w:rPr>
          <w:spacing w:val="40"/>
          <w:w w:val="105"/>
          <w:lang w:val="uk-UA"/>
        </w:rPr>
        <w:t xml:space="preserve"> </w:t>
      </w:r>
      <w:r w:rsidRPr="000E4BA7">
        <w:rPr>
          <w:w w:val="105"/>
          <w:lang w:val="uk-UA"/>
        </w:rPr>
        <w:t>по</w:t>
      </w:r>
      <w:r w:rsidR="008D2F54" w:rsidRPr="000E4BA7">
        <w:rPr>
          <w:lang w:val="uk-UA"/>
        </w:rPr>
        <w:t xml:space="preserve"> </w:t>
      </w:r>
      <w:r w:rsidRPr="000E4BA7">
        <w:rPr>
          <w:w w:val="105"/>
          <w:lang w:val="uk-UA"/>
        </w:rPr>
        <w:t xml:space="preserve">всій </w:t>
      </w:r>
      <w:r w:rsidRPr="000E4BA7">
        <w:rPr>
          <w:spacing w:val="-2"/>
          <w:w w:val="105"/>
          <w:lang w:val="uk-UA"/>
        </w:rPr>
        <w:t>країні</w:t>
      </w:r>
      <w:r w:rsidRPr="000E4BA7">
        <w:rPr>
          <w:rFonts w:ascii="Palatino Linotype" w:hAnsi="Palatino Linotype"/>
          <w:spacing w:val="-2"/>
          <w:w w:val="105"/>
          <w:lang w:val="uk-UA"/>
        </w:rPr>
        <w:t>.</w:t>
      </w:r>
    </w:p>
    <w:p w:rsidR="001971BF" w:rsidRPr="000E4BA7" w:rsidRDefault="00933F58" w:rsidP="00C30788">
      <w:pPr>
        <w:pStyle w:val="a3"/>
        <w:tabs>
          <w:tab w:val="left" w:pos="0"/>
        </w:tabs>
        <w:spacing w:before="178" w:line="256" w:lineRule="auto"/>
        <w:ind w:left="140" w:right="-55" w:firstLine="360"/>
        <w:rPr>
          <w:rFonts w:ascii="Palatino Linotype" w:hAnsi="Palatino Linotype"/>
          <w:lang w:val="uk-UA"/>
        </w:rPr>
      </w:pPr>
      <w:r w:rsidRPr="000E4BA7">
        <w:rPr>
          <w:lang w:val="uk-UA"/>
        </w:rPr>
        <w:t>Гібридні</w:t>
      </w:r>
      <w:r w:rsidRPr="000E4BA7">
        <w:rPr>
          <w:spacing w:val="69"/>
          <w:lang w:val="uk-UA"/>
        </w:rPr>
        <w:t xml:space="preserve"> </w:t>
      </w:r>
      <w:r w:rsidRPr="000E4BA7">
        <w:rPr>
          <w:lang w:val="uk-UA"/>
        </w:rPr>
        <w:t>загрози</w:t>
      </w:r>
      <w:r w:rsidRPr="000E4BA7">
        <w:rPr>
          <w:spacing w:val="69"/>
          <w:lang w:val="uk-UA"/>
        </w:rPr>
        <w:t xml:space="preserve"> </w:t>
      </w:r>
      <w:r w:rsidRPr="000E4BA7">
        <w:rPr>
          <w:lang w:val="uk-UA"/>
        </w:rPr>
        <w:t>енергетичній</w:t>
      </w:r>
      <w:r w:rsidRPr="000E4BA7">
        <w:rPr>
          <w:spacing w:val="69"/>
          <w:lang w:val="uk-UA"/>
        </w:rPr>
        <w:t xml:space="preserve"> </w:t>
      </w:r>
      <w:r w:rsidRPr="000E4BA7">
        <w:rPr>
          <w:lang w:val="uk-UA"/>
        </w:rPr>
        <w:t>інфраструктурі</w:t>
      </w:r>
      <w:r w:rsidRPr="000E4BA7">
        <w:rPr>
          <w:spacing w:val="72"/>
          <w:w w:val="150"/>
          <w:lang w:val="uk-UA"/>
        </w:rPr>
        <w:t xml:space="preserve"> </w:t>
      </w:r>
      <w:r w:rsidRPr="000E4BA7">
        <w:rPr>
          <w:lang w:val="uk-UA"/>
        </w:rPr>
        <w:t>США</w:t>
      </w:r>
      <w:r w:rsidRPr="000E4BA7">
        <w:rPr>
          <w:spacing w:val="69"/>
          <w:lang w:val="uk-UA"/>
        </w:rPr>
        <w:t xml:space="preserve"> </w:t>
      </w:r>
      <w:r w:rsidRPr="000E4BA7">
        <w:rPr>
          <w:lang w:val="uk-UA"/>
        </w:rPr>
        <w:t>з</w:t>
      </w:r>
      <w:r w:rsidRPr="000E4BA7">
        <w:rPr>
          <w:rFonts w:ascii="Palatino Linotype" w:hAnsi="Palatino Linotype"/>
          <w:lang w:val="uk-UA"/>
        </w:rPr>
        <w:t>'</w:t>
      </w:r>
      <w:r w:rsidRPr="000E4BA7">
        <w:rPr>
          <w:lang w:val="uk-UA"/>
        </w:rPr>
        <w:t>явилися</w:t>
      </w:r>
      <w:r w:rsidRPr="000E4BA7">
        <w:rPr>
          <w:spacing w:val="80"/>
          <w:lang w:val="uk-UA"/>
        </w:rPr>
        <w:t xml:space="preserve"> </w:t>
      </w:r>
      <w:r w:rsidRPr="000E4BA7">
        <w:rPr>
          <w:lang w:val="uk-UA"/>
        </w:rPr>
        <w:t>в</w:t>
      </w:r>
      <w:r w:rsidRPr="000E4BA7">
        <w:rPr>
          <w:spacing w:val="-17"/>
          <w:lang w:val="uk-UA"/>
        </w:rPr>
        <w:t xml:space="preserve"> </w:t>
      </w:r>
      <w:r w:rsidRPr="000E4BA7">
        <w:rPr>
          <w:lang w:val="uk-UA"/>
        </w:rPr>
        <w:t>той</w:t>
      </w:r>
      <w:r w:rsidRPr="000E4BA7">
        <w:rPr>
          <w:spacing w:val="-17"/>
          <w:lang w:val="uk-UA"/>
        </w:rPr>
        <w:t xml:space="preserve"> </w:t>
      </w:r>
      <w:r w:rsidRPr="000E4BA7">
        <w:rPr>
          <w:lang w:val="uk-UA"/>
        </w:rPr>
        <w:t>час</w:t>
      </w:r>
      <w:r w:rsidRPr="000E4BA7">
        <w:rPr>
          <w:rFonts w:ascii="Palatino Linotype" w:hAnsi="Palatino Linotype"/>
          <w:lang w:val="uk-UA"/>
        </w:rPr>
        <w:t>,</w:t>
      </w:r>
      <w:r w:rsidRPr="000E4BA7">
        <w:rPr>
          <w:rFonts w:ascii="Palatino Linotype" w:hAnsi="Palatino Linotype"/>
          <w:spacing w:val="-15"/>
          <w:lang w:val="uk-UA"/>
        </w:rPr>
        <w:t xml:space="preserve"> </w:t>
      </w:r>
      <w:r w:rsidRPr="000E4BA7">
        <w:rPr>
          <w:lang w:val="uk-UA"/>
        </w:rPr>
        <w:t>коли</w:t>
      </w:r>
      <w:r w:rsidRPr="000E4BA7">
        <w:rPr>
          <w:spacing w:val="-17"/>
          <w:lang w:val="uk-UA"/>
        </w:rPr>
        <w:t xml:space="preserve"> </w:t>
      </w:r>
      <w:r w:rsidRPr="000E4BA7">
        <w:rPr>
          <w:lang w:val="uk-UA"/>
        </w:rPr>
        <w:t>низка</w:t>
      </w:r>
      <w:r w:rsidRPr="000E4BA7">
        <w:rPr>
          <w:spacing w:val="-17"/>
          <w:lang w:val="uk-UA"/>
        </w:rPr>
        <w:t xml:space="preserve"> </w:t>
      </w:r>
      <w:r w:rsidRPr="000E4BA7">
        <w:rPr>
          <w:lang w:val="uk-UA"/>
        </w:rPr>
        <w:t>факторів</w:t>
      </w:r>
      <w:r w:rsidRPr="000E4BA7">
        <w:rPr>
          <w:spacing w:val="-17"/>
          <w:lang w:val="uk-UA"/>
        </w:rPr>
        <w:t xml:space="preserve"> </w:t>
      </w:r>
      <w:r w:rsidRPr="000E4BA7">
        <w:rPr>
          <w:lang w:val="uk-UA"/>
        </w:rPr>
        <w:t>робить</w:t>
      </w:r>
      <w:r w:rsidRPr="000E4BA7">
        <w:rPr>
          <w:spacing w:val="-16"/>
          <w:lang w:val="uk-UA"/>
        </w:rPr>
        <w:t xml:space="preserve"> </w:t>
      </w:r>
      <w:r w:rsidRPr="000E4BA7">
        <w:rPr>
          <w:lang w:val="uk-UA"/>
        </w:rPr>
        <w:t>цю</w:t>
      </w:r>
      <w:r w:rsidRPr="000E4BA7">
        <w:rPr>
          <w:spacing w:val="-17"/>
          <w:lang w:val="uk-UA"/>
        </w:rPr>
        <w:t xml:space="preserve"> </w:t>
      </w:r>
      <w:r w:rsidRPr="000E4BA7">
        <w:rPr>
          <w:spacing w:val="10"/>
          <w:lang w:val="uk-UA"/>
        </w:rPr>
        <w:t>інфраструктуру</w:t>
      </w:r>
      <w:r w:rsidRPr="000E4BA7">
        <w:rPr>
          <w:spacing w:val="-17"/>
          <w:lang w:val="uk-UA"/>
        </w:rPr>
        <w:t xml:space="preserve"> </w:t>
      </w:r>
      <w:r w:rsidRPr="000E4BA7">
        <w:rPr>
          <w:lang w:val="uk-UA"/>
        </w:rPr>
        <w:t>більш вразливою</w:t>
      </w:r>
      <w:r w:rsidRPr="000E4BA7">
        <w:rPr>
          <w:rFonts w:ascii="Palatino Linotype" w:hAnsi="Palatino Linotype"/>
          <w:lang w:val="uk-UA"/>
        </w:rPr>
        <w:t xml:space="preserve">. </w:t>
      </w:r>
      <w:r w:rsidRPr="000E4BA7">
        <w:rPr>
          <w:lang w:val="uk-UA"/>
        </w:rPr>
        <w:t>У</w:t>
      </w:r>
      <w:r w:rsidRPr="000E4BA7">
        <w:rPr>
          <w:spacing w:val="-2"/>
          <w:lang w:val="uk-UA"/>
        </w:rPr>
        <w:t xml:space="preserve"> </w:t>
      </w:r>
      <w:r w:rsidRPr="000E4BA7">
        <w:rPr>
          <w:lang w:val="uk-UA"/>
        </w:rPr>
        <w:t>Сполучених</w:t>
      </w:r>
      <w:r w:rsidRPr="000E4BA7">
        <w:rPr>
          <w:spacing w:val="-2"/>
          <w:lang w:val="uk-UA"/>
        </w:rPr>
        <w:t xml:space="preserve"> </w:t>
      </w:r>
      <w:r w:rsidRPr="000E4BA7">
        <w:rPr>
          <w:lang w:val="uk-UA"/>
        </w:rPr>
        <w:t>Штатах</w:t>
      </w:r>
      <w:r w:rsidRPr="000E4BA7">
        <w:rPr>
          <w:spacing w:val="-2"/>
          <w:lang w:val="uk-UA"/>
        </w:rPr>
        <w:t xml:space="preserve"> </w:t>
      </w:r>
      <w:r w:rsidRPr="000E4BA7">
        <w:rPr>
          <w:lang w:val="uk-UA"/>
        </w:rPr>
        <w:t>більшість</w:t>
      </w:r>
      <w:r w:rsidRPr="000E4BA7">
        <w:rPr>
          <w:spacing w:val="-2"/>
          <w:lang w:val="uk-UA"/>
        </w:rPr>
        <w:t xml:space="preserve"> </w:t>
      </w:r>
      <w:r w:rsidRPr="000E4BA7">
        <w:rPr>
          <w:lang w:val="uk-UA"/>
        </w:rPr>
        <w:t>електроенергії</w:t>
      </w:r>
      <w:r w:rsidRPr="000E4BA7">
        <w:rPr>
          <w:rFonts w:ascii="Palatino Linotype" w:hAnsi="Palatino Linotype"/>
          <w:lang w:val="uk-UA"/>
        </w:rPr>
        <w:t xml:space="preserve">, </w:t>
      </w:r>
      <w:r w:rsidRPr="000E4BA7">
        <w:rPr>
          <w:lang w:val="uk-UA"/>
        </w:rPr>
        <w:t>яку споживають військові об</w:t>
      </w:r>
      <w:r w:rsidRPr="000E4BA7">
        <w:rPr>
          <w:rFonts w:ascii="Palatino Linotype" w:hAnsi="Palatino Linotype"/>
          <w:lang w:val="uk-UA"/>
        </w:rPr>
        <w:t>'</w:t>
      </w:r>
      <w:r w:rsidRPr="000E4BA7">
        <w:rPr>
          <w:lang w:val="uk-UA"/>
        </w:rPr>
        <w:t>єкти</w:t>
      </w:r>
      <w:r w:rsidRPr="000E4BA7">
        <w:rPr>
          <w:rFonts w:ascii="Palatino Linotype" w:hAnsi="Palatino Linotype"/>
          <w:lang w:val="uk-UA"/>
        </w:rPr>
        <w:t xml:space="preserve">, </w:t>
      </w:r>
      <w:r w:rsidRPr="000E4BA7">
        <w:rPr>
          <w:lang w:val="uk-UA"/>
        </w:rPr>
        <w:t>надходить з комерційної електромережі</w:t>
      </w:r>
      <w:r w:rsidRPr="000E4BA7">
        <w:rPr>
          <w:rFonts w:ascii="Palatino Linotype" w:hAnsi="Palatino Linotype"/>
          <w:lang w:val="uk-UA"/>
        </w:rPr>
        <w:t xml:space="preserve">. </w:t>
      </w:r>
      <w:r w:rsidRPr="000E4BA7">
        <w:rPr>
          <w:lang w:val="uk-UA"/>
        </w:rPr>
        <w:t>Останніми роками ці військові бази використовуються</w:t>
      </w:r>
      <w:r w:rsidRPr="000E4BA7">
        <w:rPr>
          <w:spacing w:val="-17"/>
          <w:lang w:val="uk-UA"/>
        </w:rPr>
        <w:t xml:space="preserve"> </w:t>
      </w:r>
      <w:r w:rsidRPr="000E4BA7">
        <w:rPr>
          <w:lang w:val="uk-UA"/>
        </w:rPr>
        <w:t>для</w:t>
      </w:r>
      <w:r w:rsidRPr="000E4BA7">
        <w:rPr>
          <w:spacing w:val="-17"/>
          <w:lang w:val="uk-UA"/>
        </w:rPr>
        <w:t xml:space="preserve"> </w:t>
      </w:r>
      <w:r w:rsidRPr="000E4BA7">
        <w:rPr>
          <w:lang w:val="uk-UA"/>
        </w:rPr>
        <w:t>проведення</w:t>
      </w:r>
      <w:r w:rsidRPr="000E4BA7">
        <w:rPr>
          <w:spacing w:val="-17"/>
          <w:lang w:val="uk-UA"/>
        </w:rPr>
        <w:t xml:space="preserve"> </w:t>
      </w:r>
      <w:r w:rsidRPr="000E4BA7">
        <w:rPr>
          <w:lang w:val="uk-UA"/>
        </w:rPr>
        <w:t>спеціалізованих</w:t>
      </w:r>
      <w:r w:rsidRPr="000E4BA7">
        <w:rPr>
          <w:spacing w:val="-17"/>
          <w:lang w:val="uk-UA"/>
        </w:rPr>
        <w:t xml:space="preserve"> </w:t>
      </w:r>
      <w:r w:rsidRPr="000E4BA7">
        <w:rPr>
          <w:lang w:val="uk-UA"/>
        </w:rPr>
        <w:t>бойових</w:t>
      </w:r>
      <w:r w:rsidRPr="000E4BA7">
        <w:rPr>
          <w:spacing w:val="-17"/>
          <w:lang w:val="uk-UA"/>
        </w:rPr>
        <w:t xml:space="preserve"> </w:t>
      </w:r>
      <w:r w:rsidRPr="000E4BA7">
        <w:rPr>
          <w:lang w:val="uk-UA"/>
        </w:rPr>
        <w:t>дій</w:t>
      </w:r>
      <w:r w:rsidRPr="000E4BA7">
        <w:rPr>
          <w:rFonts w:ascii="Palatino Linotype" w:hAnsi="Palatino Linotype"/>
          <w:lang w:val="uk-UA"/>
        </w:rPr>
        <w:t xml:space="preserve">, </w:t>
      </w:r>
      <w:r w:rsidRPr="000E4BA7">
        <w:rPr>
          <w:lang w:val="uk-UA"/>
        </w:rPr>
        <w:t>обробки</w:t>
      </w:r>
      <w:r w:rsidRPr="000E4BA7">
        <w:rPr>
          <w:rFonts w:ascii="Palatino Linotype" w:hAnsi="Palatino Linotype"/>
          <w:lang w:val="uk-UA"/>
        </w:rPr>
        <w:t xml:space="preserve">, </w:t>
      </w:r>
      <w:r w:rsidRPr="000E4BA7">
        <w:rPr>
          <w:lang w:val="uk-UA"/>
        </w:rPr>
        <w:t>використання і поширення розвідданих</w:t>
      </w:r>
      <w:r w:rsidRPr="000E4BA7">
        <w:rPr>
          <w:rFonts w:ascii="Palatino Linotype" w:hAnsi="Palatino Linotype"/>
          <w:lang w:val="uk-UA"/>
        </w:rPr>
        <w:t xml:space="preserve">, </w:t>
      </w:r>
      <w:r w:rsidRPr="000E4BA7">
        <w:rPr>
          <w:lang w:val="uk-UA"/>
        </w:rPr>
        <w:t>а також для мережевого зв</w:t>
      </w:r>
      <w:r w:rsidRPr="000E4BA7">
        <w:rPr>
          <w:rFonts w:ascii="Palatino Linotype" w:hAnsi="Palatino Linotype"/>
          <w:lang w:val="uk-UA"/>
        </w:rPr>
        <w:t>'</w:t>
      </w:r>
      <w:r w:rsidRPr="000E4BA7">
        <w:rPr>
          <w:lang w:val="uk-UA"/>
        </w:rPr>
        <w:t>язку в режимі реального часу для</w:t>
      </w:r>
      <w:r w:rsidRPr="000E4BA7">
        <w:rPr>
          <w:spacing w:val="80"/>
          <w:lang w:val="uk-UA"/>
        </w:rPr>
        <w:t xml:space="preserve"> </w:t>
      </w:r>
      <w:r w:rsidRPr="000E4BA7">
        <w:rPr>
          <w:lang w:val="uk-UA"/>
        </w:rPr>
        <w:t>командування і управління</w:t>
      </w:r>
      <w:r w:rsidRPr="000E4BA7">
        <w:rPr>
          <w:rFonts w:ascii="Palatino Linotype" w:hAnsi="Palatino Linotype"/>
          <w:lang w:val="uk-UA"/>
        </w:rPr>
        <w:t xml:space="preserve">. </w:t>
      </w:r>
      <w:r w:rsidRPr="000E4BA7">
        <w:rPr>
          <w:lang w:val="uk-UA"/>
        </w:rPr>
        <w:t>Ця діяльність значно збільшила військову залежність США від енергоресурсів</w:t>
      </w:r>
      <w:r w:rsidRPr="000E4BA7">
        <w:rPr>
          <w:rFonts w:ascii="Palatino Linotype" w:hAnsi="Palatino Linotype"/>
          <w:lang w:val="uk-UA"/>
        </w:rPr>
        <w:t xml:space="preserve">, </w:t>
      </w:r>
      <w:r w:rsidRPr="000E4BA7">
        <w:rPr>
          <w:lang w:val="uk-UA"/>
        </w:rPr>
        <w:t xml:space="preserve">зокрема </w:t>
      </w:r>
      <w:r w:rsidRPr="000E4BA7">
        <w:rPr>
          <w:spacing w:val="-2"/>
          <w:lang w:val="uk-UA"/>
        </w:rPr>
        <w:t>електроенергії</w:t>
      </w:r>
      <w:r w:rsidRPr="000E4BA7">
        <w:rPr>
          <w:rFonts w:ascii="Palatino Linotype" w:hAnsi="Palatino Linotype"/>
          <w:spacing w:val="-2"/>
          <w:lang w:val="uk-UA"/>
        </w:rPr>
        <w:t>.</w:t>
      </w:r>
    </w:p>
    <w:p w:rsidR="001971BF" w:rsidRPr="000E4BA7" w:rsidRDefault="00933F58" w:rsidP="00E667DB">
      <w:pPr>
        <w:pStyle w:val="a3"/>
        <w:tabs>
          <w:tab w:val="left" w:pos="0"/>
        </w:tabs>
        <w:spacing w:before="175" w:line="276" w:lineRule="auto"/>
        <w:ind w:left="139" w:right="-55" w:firstLine="360"/>
        <w:rPr>
          <w:lang w:val="uk-UA"/>
        </w:rPr>
      </w:pPr>
      <w:r w:rsidRPr="000E4BA7">
        <w:rPr>
          <w:w w:val="105"/>
          <w:lang w:val="uk-UA"/>
        </w:rPr>
        <w:t xml:space="preserve">Десятиліттями </w:t>
      </w:r>
      <w:r w:rsidRPr="000E4BA7">
        <w:rPr>
          <w:spacing w:val="9"/>
          <w:w w:val="105"/>
          <w:lang w:val="uk-UA"/>
        </w:rPr>
        <w:t xml:space="preserve">недостатнє </w:t>
      </w:r>
      <w:r w:rsidRPr="000E4BA7">
        <w:rPr>
          <w:spacing w:val="10"/>
          <w:w w:val="105"/>
          <w:lang w:val="uk-UA"/>
        </w:rPr>
        <w:t xml:space="preserve">інвестування </w:t>
      </w:r>
      <w:r w:rsidRPr="000E4BA7">
        <w:rPr>
          <w:w w:val="105"/>
          <w:lang w:val="uk-UA"/>
        </w:rPr>
        <w:t>в об</w:t>
      </w:r>
      <w:r w:rsidRPr="000E4BA7">
        <w:rPr>
          <w:rFonts w:ascii="Palatino Linotype" w:hAnsi="Palatino Linotype"/>
          <w:w w:val="105"/>
          <w:lang w:val="uk-UA"/>
        </w:rPr>
        <w:t>'</w:t>
      </w:r>
      <w:r w:rsidRPr="000E4BA7">
        <w:rPr>
          <w:w w:val="105"/>
          <w:lang w:val="uk-UA"/>
        </w:rPr>
        <w:t>єкти американської</w:t>
      </w:r>
      <w:r w:rsidRPr="000E4BA7">
        <w:rPr>
          <w:spacing w:val="41"/>
          <w:w w:val="105"/>
          <w:lang w:val="uk-UA"/>
        </w:rPr>
        <w:t xml:space="preserve"> </w:t>
      </w:r>
      <w:r w:rsidRPr="000E4BA7">
        <w:rPr>
          <w:w w:val="105"/>
          <w:lang w:val="uk-UA"/>
        </w:rPr>
        <w:t>військової</w:t>
      </w:r>
      <w:r w:rsidRPr="000E4BA7">
        <w:rPr>
          <w:spacing w:val="42"/>
          <w:w w:val="105"/>
          <w:lang w:val="uk-UA"/>
        </w:rPr>
        <w:t xml:space="preserve"> </w:t>
      </w:r>
      <w:r w:rsidRPr="000E4BA7">
        <w:rPr>
          <w:w w:val="105"/>
          <w:lang w:val="uk-UA"/>
        </w:rPr>
        <w:t>баз</w:t>
      </w:r>
      <w:r w:rsidR="005A5F9D" w:rsidRPr="000E4BA7">
        <w:rPr>
          <w:w w:val="105"/>
          <w:lang w:val="uk-UA"/>
        </w:rPr>
        <w:t>и</w:t>
      </w:r>
      <w:r w:rsidRPr="000E4BA7">
        <w:rPr>
          <w:spacing w:val="52"/>
          <w:w w:val="105"/>
          <w:lang w:val="uk-UA"/>
        </w:rPr>
        <w:t xml:space="preserve"> </w:t>
      </w:r>
      <w:r w:rsidRPr="000E4BA7">
        <w:rPr>
          <w:w w:val="105"/>
          <w:lang w:val="uk-UA"/>
        </w:rPr>
        <w:t>в</w:t>
      </w:r>
      <w:r w:rsidRPr="000E4BA7">
        <w:rPr>
          <w:spacing w:val="53"/>
          <w:w w:val="105"/>
          <w:lang w:val="uk-UA"/>
        </w:rPr>
        <w:t xml:space="preserve"> </w:t>
      </w:r>
      <w:r w:rsidRPr="000E4BA7">
        <w:rPr>
          <w:spacing w:val="10"/>
          <w:w w:val="105"/>
          <w:lang w:val="uk-UA"/>
        </w:rPr>
        <w:t>поєднанні</w:t>
      </w:r>
      <w:r w:rsidRPr="000E4BA7">
        <w:rPr>
          <w:spacing w:val="56"/>
          <w:w w:val="105"/>
          <w:lang w:val="uk-UA"/>
        </w:rPr>
        <w:t xml:space="preserve"> </w:t>
      </w:r>
      <w:r w:rsidRPr="000E4BA7">
        <w:rPr>
          <w:w w:val="105"/>
          <w:lang w:val="uk-UA"/>
        </w:rPr>
        <w:t>з</w:t>
      </w:r>
      <w:r w:rsidRPr="000E4BA7">
        <w:rPr>
          <w:spacing w:val="42"/>
          <w:w w:val="105"/>
          <w:lang w:val="uk-UA"/>
        </w:rPr>
        <w:t xml:space="preserve"> </w:t>
      </w:r>
      <w:r w:rsidRPr="000E4BA7">
        <w:rPr>
          <w:spacing w:val="-2"/>
          <w:w w:val="105"/>
          <w:lang w:val="uk-UA"/>
        </w:rPr>
        <w:t>посиленою</w:t>
      </w:r>
      <w:r w:rsidR="00E667DB" w:rsidRPr="000E4BA7">
        <w:rPr>
          <w:lang w:val="uk-UA"/>
        </w:rPr>
        <w:t xml:space="preserve"> </w:t>
      </w:r>
      <w:r w:rsidRPr="000E4BA7">
        <w:rPr>
          <w:w w:val="105"/>
          <w:lang w:val="uk-UA"/>
        </w:rPr>
        <w:t>залежністю</w:t>
      </w:r>
      <w:r w:rsidRPr="000E4BA7">
        <w:rPr>
          <w:spacing w:val="40"/>
          <w:w w:val="105"/>
          <w:lang w:val="uk-UA"/>
        </w:rPr>
        <w:t xml:space="preserve"> </w:t>
      </w:r>
      <w:r w:rsidRPr="000E4BA7">
        <w:rPr>
          <w:w w:val="105"/>
          <w:lang w:val="uk-UA"/>
        </w:rPr>
        <w:t>від</w:t>
      </w:r>
      <w:r w:rsidRPr="000E4BA7">
        <w:rPr>
          <w:spacing w:val="40"/>
          <w:w w:val="105"/>
          <w:lang w:val="uk-UA"/>
        </w:rPr>
        <w:t xml:space="preserve"> </w:t>
      </w:r>
      <w:r w:rsidRPr="000E4BA7">
        <w:rPr>
          <w:w w:val="105"/>
          <w:lang w:val="uk-UA"/>
        </w:rPr>
        <w:t>приватної</w:t>
      </w:r>
      <w:r w:rsidRPr="000E4BA7">
        <w:rPr>
          <w:spacing w:val="10"/>
          <w:w w:val="105"/>
          <w:lang w:val="uk-UA"/>
        </w:rPr>
        <w:t xml:space="preserve"> інфраструктури</w:t>
      </w:r>
      <w:r w:rsidRPr="000E4BA7">
        <w:rPr>
          <w:rFonts w:ascii="Palatino Linotype" w:hAnsi="Palatino Linotype"/>
          <w:spacing w:val="10"/>
          <w:w w:val="105"/>
          <w:lang w:val="uk-UA"/>
        </w:rPr>
        <w:t>,</w:t>
      </w:r>
      <w:r w:rsidRPr="000E4BA7">
        <w:rPr>
          <w:rFonts w:ascii="Palatino Linotype" w:hAnsi="Palatino Linotype"/>
          <w:spacing w:val="40"/>
          <w:w w:val="105"/>
          <w:lang w:val="uk-UA"/>
        </w:rPr>
        <w:t xml:space="preserve"> </w:t>
      </w:r>
      <w:r w:rsidRPr="000E4BA7">
        <w:rPr>
          <w:w w:val="105"/>
          <w:lang w:val="uk-UA"/>
        </w:rPr>
        <w:t>яка</w:t>
      </w:r>
      <w:r w:rsidRPr="000E4BA7">
        <w:rPr>
          <w:spacing w:val="40"/>
          <w:w w:val="105"/>
          <w:lang w:val="uk-UA"/>
        </w:rPr>
        <w:t xml:space="preserve"> </w:t>
      </w:r>
      <w:r w:rsidRPr="000E4BA7">
        <w:rPr>
          <w:w w:val="105"/>
          <w:lang w:val="uk-UA"/>
        </w:rPr>
        <w:t>значною</w:t>
      </w:r>
      <w:r w:rsidRPr="000E4BA7">
        <w:rPr>
          <w:spacing w:val="40"/>
          <w:w w:val="105"/>
          <w:lang w:val="uk-UA"/>
        </w:rPr>
        <w:t xml:space="preserve"> </w:t>
      </w:r>
      <w:r w:rsidRPr="000E4BA7">
        <w:rPr>
          <w:w w:val="105"/>
          <w:lang w:val="uk-UA"/>
        </w:rPr>
        <w:t>мірою не контролюється військовими</w:t>
      </w:r>
      <w:r w:rsidRPr="000E4BA7">
        <w:rPr>
          <w:rFonts w:ascii="Palatino Linotype" w:hAnsi="Palatino Linotype"/>
          <w:w w:val="105"/>
          <w:lang w:val="uk-UA"/>
        </w:rPr>
        <w:t xml:space="preserve">, </w:t>
      </w:r>
      <w:r w:rsidRPr="000E4BA7">
        <w:rPr>
          <w:w w:val="105"/>
          <w:lang w:val="uk-UA"/>
        </w:rPr>
        <w:t>є головним ускладнюючим фактором</w:t>
      </w:r>
      <w:r w:rsidRPr="000E4BA7">
        <w:rPr>
          <w:rFonts w:ascii="Palatino Linotype" w:hAnsi="Palatino Linotype"/>
          <w:w w:val="105"/>
          <w:lang w:val="uk-UA"/>
        </w:rPr>
        <w:t xml:space="preserve">, </w:t>
      </w:r>
      <w:r w:rsidRPr="000E4BA7">
        <w:rPr>
          <w:w w:val="105"/>
          <w:lang w:val="uk-UA"/>
        </w:rPr>
        <w:t>що створює ще одне джерело для ворожої експлуатації</w:t>
      </w:r>
      <w:r w:rsidRPr="000E4BA7">
        <w:rPr>
          <w:rFonts w:ascii="Palatino Linotype" w:hAnsi="Palatino Linotype"/>
          <w:w w:val="105"/>
          <w:lang w:val="uk-UA"/>
        </w:rPr>
        <w:t xml:space="preserve">. </w:t>
      </w:r>
      <w:r w:rsidRPr="000E4BA7">
        <w:rPr>
          <w:w w:val="105"/>
          <w:lang w:val="uk-UA"/>
        </w:rPr>
        <w:t>Збільшення географічної</w:t>
      </w:r>
      <w:r w:rsidR="00E667DB" w:rsidRPr="000E4BA7">
        <w:rPr>
          <w:lang w:val="uk-UA"/>
        </w:rPr>
        <w:t xml:space="preserve"> </w:t>
      </w:r>
      <w:r w:rsidRPr="000E4BA7">
        <w:rPr>
          <w:w w:val="105"/>
          <w:lang w:val="uk-UA"/>
        </w:rPr>
        <w:t>Концентрація інфраструктури є одним з таких факторів</w:t>
      </w:r>
      <w:r w:rsidRPr="000E4BA7">
        <w:rPr>
          <w:rFonts w:ascii="Palatino Linotype" w:hAnsi="Palatino Linotype"/>
          <w:w w:val="105"/>
          <w:lang w:val="uk-UA"/>
        </w:rPr>
        <w:t xml:space="preserve">. </w:t>
      </w:r>
      <w:r w:rsidRPr="000E4BA7">
        <w:rPr>
          <w:w w:val="105"/>
          <w:lang w:val="uk-UA"/>
        </w:rPr>
        <w:t>Наприклад</w:t>
      </w:r>
      <w:r w:rsidRPr="000E4BA7">
        <w:rPr>
          <w:rFonts w:ascii="Palatino Linotype" w:hAnsi="Palatino Linotype"/>
          <w:w w:val="105"/>
          <w:lang w:val="uk-UA"/>
        </w:rPr>
        <w:t xml:space="preserve">, </w:t>
      </w:r>
      <w:r w:rsidRPr="000E4BA7">
        <w:rPr>
          <w:w w:val="105"/>
          <w:lang w:val="uk-UA"/>
        </w:rPr>
        <w:t xml:space="preserve">понад </w:t>
      </w:r>
      <w:r w:rsidRPr="000E4BA7">
        <w:rPr>
          <w:rFonts w:ascii="Palatino Linotype" w:hAnsi="Palatino Linotype"/>
          <w:w w:val="105"/>
          <w:lang w:val="uk-UA"/>
        </w:rPr>
        <w:t xml:space="preserve">31 </w:t>
      </w:r>
      <w:r w:rsidRPr="000E4BA7">
        <w:rPr>
          <w:w w:val="105"/>
          <w:lang w:val="uk-UA"/>
        </w:rPr>
        <w:t>відсоток суднобудівних і судноремонтних потужностей ВМС США знаходиться в Норфолку</w:t>
      </w:r>
      <w:r w:rsidRPr="000E4BA7">
        <w:rPr>
          <w:rFonts w:ascii="Palatino Linotype" w:hAnsi="Palatino Linotype"/>
          <w:w w:val="105"/>
          <w:lang w:val="uk-UA"/>
        </w:rPr>
        <w:t xml:space="preserve">, </w:t>
      </w:r>
      <w:r w:rsidRPr="000E4BA7">
        <w:rPr>
          <w:w w:val="105"/>
          <w:lang w:val="uk-UA"/>
        </w:rPr>
        <w:t>штат Вірджинія</w:t>
      </w:r>
      <w:r w:rsidRPr="000E4BA7">
        <w:rPr>
          <w:rFonts w:ascii="Palatino Linotype" w:hAnsi="Palatino Linotype"/>
          <w:w w:val="105"/>
          <w:lang w:val="uk-UA"/>
        </w:rPr>
        <w:t xml:space="preserve">, </w:t>
      </w:r>
      <w:r w:rsidRPr="000E4BA7">
        <w:rPr>
          <w:w w:val="105"/>
          <w:lang w:val="uk-UA"/>
        </w:rPr>
        <w:t>та</w:t>
      </w:r>
      <w:r w:rsidRPr="000E4BA7">
        <w:rPr>
          <w:spacing w:val="40"/>
          <w:w w:val="105"/>
          <w:lang w:val="uk-UA"/>
        </w:rPr>
        <w:t xml:space="preserve"> </w:t>
      </w:r>
      <w:r w:rsidRPr="000E4BA7">
        <w:rPr>
          <w:w w:val="105"/>
          <w:lang w:val="uk-UA"/>
        </w:rPr>
        <w:t>його</w:t>
      </w:r>
      <w:r w:rsidRPr="000E4BA7">
        <w:rPr>
          <w:spacing w:val="40"/>
          <w:w w:val="105"/>
          <w:lang w:val="uk-UA"/>
        </w:rPr>
        <w:t xml:space="preserve"> </w:t>
      </w:r>
      <w:r w:rsidRPr="000E4BA7">
        <w:rPr>
          <w:w w:val="105"/>
          <w:lang w:val="uk-UA"/>
        </w:rPr>
        <w:t>околицях</w:t>
      </w:r>
      <w:r w:rsidRPr="000E4BA7">
        <w:rPr>
          <w:rFonts w:ascii="Palatino Linotype" w:hAnsi="Palatino Linotype"/>
          <w:w w:val="105"/>
          <w:lang w:val="uk-UA"/>
        </w:rPr>
        <w:t>.</w:t>
      </w:r>
      <w:r w:rsidRPr="000E4BA7">
        <w:rPr>
          <w:rFonts w:ascii="Palatino Linotype" w:hAnsi="Palatino Linotype"/>
          <w:w w:val="105"/>
          <w:vertAlign w:val="superscript"/>
          <w:lang w:val="uk-UA"/>
        </w:rPr>
        <w:t>21</w:t>
      </w:r>
      <w:r w:rsidRPr="000E4BA7">
        <w:rPr>
          <w:rFonts w:ascii="Palatino Linotype" w:hAnsi="Palatino Linotype"/>
          <w:spacing w:val="40"/>
          <w:w w:val="105"/>
          <w:lang w:val="uk-UA"/>
        </w:rPr>
        <w:t xml:space="preserve"> </w:t>
      </w:r>
      <w:r w:rsidRPr="000E4BA7">
        <w:rPr>
          <w:w w:val="105"/>
          <w:lang w:val="uk-UA"/>
        </w:rPr>
        <w:t>Об</w:t>
      </w:r>
      <w:r w:rsidRPr="000E4BA7">
        <w:rPr>
          <w:rFonts w:ascii="Palatino Linotype" w:hAnsi="Palatino Linotype"/>
          <w:w w:val="105"/>
          <w:lang w:val="uk-UA"/>
        </w:rPr>
        <w:t>'</w:t>
      </w:r>
      <w:r w:rsidRPr="000E4BA7">
        <w:rPr>
          <w:w w:val="105"/>
          <w:lang w:val="uk-UA"/>
        </w:rPr>
        <w:t>єкти</w:t>
      </w:r>
      <w:r w:rsidRPr="000E4BA7">
        <w:rPr>
          <w:spacing w:val="40"/>
          <w:w w:val="105"/>
          <w:lang w:val="uk-UA"/>
        </w:rPr>
        <w:t xml:space="preserve"> </w:t>
      </w:r>
      <w:r w:rsidRPr="000E4BA7">
        <w:rPr>
          <w:w w:val="105"/>
          <w:lang w:val="uk-UA"/>
        </w:rPr>
        <w:t>Міністерства</w:t>
      </w:r>
      <w:r w:rsidRPr="000E4BA7">
        <w:rPr>
          <w:spacing w:val="40"/>
          <w:w w:val="105"/>
          <w:lang w:val="uk-UA"/>
        </w:rPr>
        <w:t xml:space="preserve"> </w:t>
      </w:r>
      <w:r w:rsidRPr="000E4BA7">
        <w:rPr>
          <w:w w:val="105"/>
          <w:lang w:val="uk-UA"/>
        </w:rPr>
        <w:t>оборони</w:t>
      </w:r>
      <w:r w:rsidRPr="000E4BA7">
        <w:rPr>
          <w:spacing w:val="40"/>
          <w:w w:val="105"/>
          <w:lang w:val="uk-UA"/>
        </w:rPr>
        <w:t xml:space="preserve"> </w:t>
      </w:r>
      <w:r w:rsidRPr="000E4BA7">
        <w:rPr>
          <w:rFonts w:ascii="Palatino Linotype" w:hAnsi="Palatino Linotype"/>
          <w:w w:val="105"/>
          <w:lang w:val="uk-UA"/>
        </w:rPr>
        <w:t>(</w:t>
      </w:r>
      <w:r w:rsidRPr="000E4BA7">
        <w:rPr>
          <w:w w:val="105"/>
          <w:lang w:val="uk-UA"/>
        </w:rPr>
        <w:t>МО</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і пов</w:t>
      </w:r>
      <w:r w:rsidRPr="000E4BA7">
        <w:rPr>
          <w:rFonts w:ascii="Palatino Linotype" w:hAnsi="Palatino Linotype"/>
          <w:w w:val="105"/>
          <w:lang w:val="uk-UA"/>
        </w:rPr>
        <w:t>'</w:t>
      </w:r>
      <w:r w:rsidRPr="000E4BA7">
        <w:rPr>
          <w:w w:val="105"/>
          <w:lang w:val="uk-UA"/>
        </w:rPr>
        <w:t>язана з ними інфраструктура залежать від безперервного</w:t>
      </w:r>
      <w:r w:rsidRPr="000E4BA7">
        <w:rPr>
          <w:rFonts w:ascii="Palatino Linotype" w:hAnsi="Palatino Linotype"/>
          <w:w w:val="105"/>
          <w:lang w:val="uk-UA"/>
        </w:rPr>
        <w:t xml:space="preserve">, </w:t>
      </w:r>
      <w:r w:rsidRPr="000E4BA7">
        <w:rPr>
          <w:w w:val="105"/>
          <w:lang w:val="uk-UA"/>
        </w:rPr>
        <w:t>гарантованого електропостачання для підтримки місій і операцій як</w:t>
      </w:r>
      <w:r w:rsidRPr="000E4BA7">
        <w:rPr>
          <w:spacing w:val="28"/>
          <w:w w:val="105"/>
          <w:lang w:val="uk-UA"/>
        </w:rPr>
        <w:t xml:space="preserve"> </w:t>
      </w:r>
      <w:r w:rsidRPr="000E4BA7">
        <w:rPr>
          <w:w w:val="105"/>
          <w:lang w:val="uk-UA"/>
        </w:rPr>
        <w:t>на</w:t>
      </w:r>
      <w:r w:rsidRPr="000E4BA7">
        <w:rPr>
          <w:spacing w:val="28"/>
          <w:w w:val="105"/>
          <w:lang w:val="uk-UA"/>
        </w:rPr>
        <w:t xml:space="preserve"> </w:t>
      </w:r>
      <w:r w:rsidRPr="000E4BA7">
        <w:rPr>
          <w:w w:val="105"/>
          <w:lang w:val="uk-UA"/>
        </w:rPr>
        <w:t>континентальній</w:t>
      </w:r>
      <w:r w:rsidRPr="000E4BA7">
        <w:rPr>
          <w:spacing w:val="28"/>
          <w:w w:val="105"/>
          <w:lang w:val="uk-UA"/>
        </w:rPr>
        <w:t xml:space="preserve"> </w:t>
      </w:r>
      <w:r w:rsidRPr="000E4BA7">
        <w:rPr>
          <w:w w:val="105"/>
          <w:lang w:val="uk-UA"/>
        </w:rPr>
        <w:t>частині</w:t>
      </w:r>
      <w:r w:rsidRPr="000E4BA7">
        <w:rPr>
          <w:spacing w:val="28"/>
          <w:w w:val="105"/>
          <w:lang w:val="uk-UA"/>
        </w:rPr>
        <w:t xml:space="preserve"> </w:t>
      </w:r>
      <w:r w:rsidRPr="000E4BA7">
        <w:rPr>
          <w:w w:val="105"/>
          <w:lang w:val="uk-UA"/>
        </w:rPr>
        <w:t>США</w:t>
      </w:r>
      <w:r w:rsidRPr="000E4BA7">
        <w:rPr>
          <w:rFonts w:ascii="Palatino Linotype" w:hAnsi="Palatino Linotype"/>
          <w:w w:val="105"/>
          <w:lang w:val="uk-UA"/>
        </w:rPr>
        <w:t>,</w:t>
      </w:r>
      <w:r w:rsidRPr="000E4BA7">
        <w:rPr>
          <w:rFonts w:ascii="Palatino Linotype" w:hAnsi="Palatino Linotype"/>
          <w:spacing w:val="34"/>
          <w:w w:val="105"/>
          <w:lang w:val="uk-UA"/>
        </w:rPr>
        <w:t xml:space="preserve"> </w:t>
      </w:r>
      <w:r w:rsidRPr="000E4BA7">
        <w:rPr>
          <w:w w:val="105"/>
          <w:lang w:val="uk-UA"/>
        </w:rPr>
        <w:t>так</w:t>
      </w:r>
      <w:r w:rsidRPr="000E4BA7">
        <w:rPr>
          <w:spacing w:val="28"/>
          <w:w w:val="105"/>
          <w:lang w:val="uk-UA"/>
        </w:rPr>
        <w:t xml:space="preserve"> </w:t>
      </w:r>
      <w:r w:rsidRPr="000E4BA7">
        <w:rPr>
          <w:w w:val="105"/>
          <w:lang w:val="uk-UA"/>
        </w:rPr>
        <w:t>і</w:t>
      </w:r>
      <w:r w:rsidRPr="000E4BA7">
        <w:rPr>
          <w:spacing w:val="28"/>
          <w:w w:val="105"/>
          <w:lang w:val="uk-UA"/>
        </w:rPr>
        <w:t xml:space="preserve"> </w:t>
      </w:r>
      <w:r w:rsidRPr="000E4BA7">
        <w:rPr>
          <w:w w:val="105"/>
          <w:lang w:val="uk-UA"/>
        </w:rPr>
        <w:t>за</w:t>
      </w:r>
      <w:r w:rsidRPr="000E4BA7">
        <w:rPr>
          <w:spacing w:val="28"/>
          <w:w w:val="105"/>
          <w:lang w:val="uk-UA"/>
        </w:rPr>
        <w:t xml:space="preserve"> </w:t>
      </w:r>
      <w:r w:rsidRPr="000E4BA7">
        <w:rPr>
          <w:w w:val="105"/>
          <w:lang w:val="uk-UA"/>
        </w:rPr>
        <w:t>її</w:t>
      </w:r>
      <w:r w:rsidRPr="000E4BA7">
        <w:rPr>
          <w:spacing w:val="28"/>
          <w:w w:val="105"/>
          <w:lang w:val="uk-UA"/>
        </w:rPr>
        <w:t xml:space="preserve"> </w:t>
      </w:r>
      <w:r w:rsidRPr="000E4BA7">
        <w:rPr>
          <w:w w:val="105"/>
          <w:lang w:val="uk-UA"/>
        </w:rPr>
        <w:t>межами</w:t>
      </w:r>
      <w:r w:rsidRPr="000E4BA7">
        <w:rPr>
          <w:rFonts w:ascii="Palatino Linotype" w:hAnsi="Palatino Linotype"/>
          <w:w w:val="105"/>
          <w:lang w:val="uk-UA"/>
        </w:rPr>
        <w:t>.</w:t>
      </w:r>
      <w:r w:rsidRPr="000E4BA7">
        <w:rPr>
          <w:rFonts w:ascii="Palatino Linotype" w:hAnsi="Palatino Linotype"/>
          <w:spacing w:val="34"/>
          <w:w w:val="105"/>
          <w:lang w:val="uk-UA"/>
        </w:rPr>
        <w:t xml:space="preserve"> </w:t>
      </w:r>
      <w:r w:rsidRPr="000E4BA7">
        <w:rPr>
          <w:w w:val="105"/>
          <w:lang w:val="uk-UA"/>
        </w:rPr>
        <w:t>Будь</w:t>
      </w:r>
      <w:r w:rsidRPr="000E4BA7">
        <w:rPr>
          <w:rFonts w:ascii="Palatino Linotype" w:hAnsi="Palatino Linotype"/>
          <w:w w:val="105"/>
          <w:lang w:val="uk-UA"/>
        </w:rPr>
        <w:t>-</w:t>
      </w:r>
      <w:r w:rsidRPr="000E4BA7">
        <w:rPr>
          <w:w w:val="105"/>
          <w:lang w:val="uk-UA"/>
        </w:rPr>
        <w:t>яка тривала</w:t>
      </w:r>
      <w:r w:rsidRPr="000E4BA7">
        <w:rPr>
          <w:spacing w:val="80"/>
          <w:w w:val="105"/>
          <w:lang w:val="uk-UA"/>
        </w:rPr>
        <w:t xml:space="preserve"> </w:t>
      </w:r>
      <w:r w:rsidRPr="000E4BA7">
        <w:rPr>
          <w:w w:val="105"/>
          <w:lang w:val="uk-UA"/>
        </w:rPr>
        <w:t>втрата</w:t>
      </w:r>
      <w:r w:rsidRPr="000E4BA7">
        <w:rPr>
          <w:spacing w:val="40"/>
          <w:w w:val="105"/>
          <w:lang w:val="uk-UA"/>
        </w:rPr>
        <w:t xml:space="preserve"> </w:t>
      </w:r>
      <w:r w:rsidRPr="000E4BA7">
        <w:rPr>
          <w:w w:val="105"/>
          <w:lang w:val="uk-UA"/>
        </w:rPr>
        <w:t>електропостачання</w:t>
      </w:r>
      <w:r w:rsidRPr="000E4BA7">
        <w:rPr>
          <w:spacing w:val="40"/>
          <w:w w:val="105"/>
          <w:lang w:val="uk-UA"/>
        </w:rPr>
        <w:t xml:space="preserve"> </w:t>
      </w:r>
      <w:r w:rsidRPr="000E4BA7">
        <w:rPr>
          <w:w w:val="105"/>
          <w:lang w:val="uk-UA"/>
        </w:rPr>
        <w:t>є</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як</w:t>
      </w:r>
      <w:r w:rsidRPr="000E4BA7">
        <w:rPr>
          <w:spacing w:val="40"/>
          <w:w w:val="105"/>
          <w:lang w:val="uk-UA"/>
        </w:rPr>
        <w:t xml:space="preserve"> </w:t>
      </w:r>
      <w:r w:rsidRPr="000E4BA7">
        <w:rPr>
          <w:w w:val="105"/>
          <w:lang w:val="uk-UA"/>
        </w:rPr>
        <w:t>було</w:t>
      </w:r>
      <w:r w:rsidRPr="000E4BA7">
        <w:rPr>
          <w:spacing w:val="40"/>
          <w:w w:val="105"/>
          <w:lang w:val="uk-UA"/>
        </w:rPr>
        <w:t xml:space="preserve"> </w:t>
      </w:r>
      <w:r w:rsidRPr="000E4BA7">
        <w:rPr>
          <w:w w:val="105"/>
          <w:lang w:val="uk-UA"/>
        </w:rPr>
        <w:t>визнано</w:t>
      </w:r>
      <w:r w:rsidRPr="000E4BA7">
        <w:rPr>
          <w:rFonts w:ascii="Palatino Linotype" w:hAnsi="Palatino Linotype"/>
          <w:w w:val="105"/>
          <w:lang w:val="uk-UA"/>
        </w:rPr>
        <w:t xml:space="preserve">, </w:t>
      </w:r>
      <w:r w:rsidRPr="000E4BA7">
        <w:rPr>
          <w:w w:val="105"/>
          <w:lang w:val="uk-UA"/>
        </w:rPr>
        <w:t xml:space="preserve">кричущою </w:t>
      </w:r>
      <w:proofErr w:type="spellStart"/>
      <w:r w:rsidRPr="000E4BA7">
        <w:rPr>
          <w:w w:val="105"/>
          <w:lang w:val="uk-UA"/>
        </w:rPr>
        <w:t>ахіллесовою</w:t>
      </w:r>
      <w:proofErr w:type="spellEnd"/>
      <w:r w:rsidRPr="000E4BA7">
        <w:rPr>
          <w:w w:val="105"/>
          <w:lang w:val="uk-UA"/>
        </w:rPr>
        <w:t xml:space="preserve"> п</w:t>
      </w:r>
      <w:r w:rsidRPr="000E4BA7">
        <w:rPr>
          <w:rFonts w:ascii="Palatino Linotype" w:hAnsi="Palatino Linotype"/>
          <w:w w:val="105"/>
          <w:lang w:val="uk-UA"/>
        </w:rPr>
        <w:t>'</w:t>
      </w:r>
      <w:r w:rsidRPr="000E4BA7">
        <w:rPr>
          <w:w w:val="105"/>
          <w:lang w:val="uk-UA"/>
        </w:rPr>
        <w:t>ятою національної безпеки</w:t>
      </w:r>
      <w:r w:rsidRPr="000E4BA7">
        <w:rPr>
          <w:rFonts w:ascii="Palatino Linotype" w:hAnsi="Palatino Linotype"/>
          <w:w w:val="105"/>
          <w:lang w:val="uk-UA"/>
        </w:rPr>
        <w:t xml:space="preserve">. </w:t>
      </w:r>
      <w:r w:rsidRPr="000E4BA7">
        <w:rPr>
          <w:w w:val="105"/>
          <w:lang w:val="uk-UA"/>
        </w:rPr>
        <w:t>Америка повинна очікувати</w:t>
      </w:r>
      <w:r w:rsidRPr="000E4BA7">
        <w:rPr>
          <w:rFonts w:ascii="Palatino Linotype" w:hAnsi="Palatino Linotype"/>
          <w:w w:val="105"/>
          <w:lang w:val="uk-UA"/>
        </w:rPr>
        <w:t xml:space="preserve">, </w:t>
      </w:r>
      <w:r w:rsidRPr="000E4BA7">
        <w:rPr>
          <w:w w:val="105"/>
          <w:lang w:val="uk-UA"/>
        </w:rPr>
        <w:t>що супротивники будуть націлені на її енергосистему і намагатимуться вивести її з ладу</w:t>
      </w:r>
      <w:r w:rsidRPr="000E4BA7">
        <w:rPr>
          <w:rFonts w:ascii="Palatino Linotype" w:hAnsi="Palatino Linotype"/>
          <w:w w:val="105"/>
          <w:lang w:val="uk-UA"/>
        </w:rPr>
        <w:t xml:space="preserve">, </w:t>
      </w:r>
      <w:r w:rsidRPr="000E4BA7">
        <w:rPr>
          <w:w w:val="105"/>
          <w:lang w:val="uk-UA"/>
        </w:rPr>
        <w:t>що може призвести до каскадних і наростаючих збоїв у транспортній</w:t>
      </w:r>
      <w:r w:rsidRPr="000E4BA7">
        <w:rPr>
          <w:rFonts w:ascii="Palatino Linotype" w:hAnsi="Palatino Linotype"/>
          <w:w w:val="105"/>
          <w:lang w:val="uk-UA"/>
        </w:rPr>
        <w:t xml:space="preserve">, </w:t>
      </w:r>
      <w:r w:rsidRPr="000E4BA7">
        <w:rPr>
          <w:w w:val="105"/>
          <w:lang w:val="uk-UA"/>
        </w:rPr>
        <w:t>телекомунікаційній</w:t>
      </w:r>
      <w:r w:rsidRPr="000E4BA7">
        <w:rPr>
          <w:spacing w:val="40"/>
          <w:w w:val="105"/>
          <w:lang w:val="uk-UA"/>
        </w:rPr>
        <w:t xml:space="preserve"> </w:t>
      </w:r>
      <w:r w:rsidRPr="000E4BA7">
        <w:rPr>
          <w:w w:val="105"/>
          <w:lang w:val="uk-UA"/>
        </w:rPr>
        <w:t>та</w:t>
      </w:r>
      <w:r w:rsidRPr="000E4BA7">
        <w:rPr>
          <w:spacing w:val="40"/>
          <w:w w:val="105"/>
          <w:lang w:val="uk-UA"/>
        </w:rPr>
        <w:t xml:space="preserve"> </w:t>
      </w:r>
      <w:r w:rsidRPr="000E4BA7">
        <w:rPr>
          <w:w w:val="105"/>
          <w:lang w:val="uk-UA"/>
        </w:rPr>
        <w:t>інших</w:t>
      </w:r>
      <w:r w:rsidRPr="000E4BA7">
        <w:rPr>
          <w:spacing w:val="40"/>
          <w:w w:val="105"/>
          <w:lang w:val="uk-UA"/>
        </w:rPr>
        <w:t xml:space="preserve"> </w:t>
      </w:r>
      <w:r w:rsidRPr="000E4BA7">
        <w:rPr>
          <w:w w:val="105"/>
          <w:lang w:val="uk-UA"/>
        </w:rPr>
        <w:t>критично</w:t>
      </w:r>
      <w:r w:rsidRPr="000E4BA7">
        <w:rPr>
          <w:spacing w:val="40"/>
          <w:w w:val="105"/>
          <w:lang w:val="uk-UA"/>
        </w:rPr>
        <w:t xml:space="preserve"> </w:t>
      </w:r>
      <w:r w:rsidRPr="000E4BA7">
        <w:rPr>
          <w:w w:val="105"/>
          <w:lang w:val="uk-UA"/>
        </w:rPr>
        <w:t>важливих інфраструктурних послугах</w:t>
      </w:r>
      <w:r w:rsidRPr="000E4BA7">
        <w:rPr>
          <w:rFonts w:ascii="Palatino Linotype" w:hAnsi="Palatino Linotype"/>
          <w:w w:val="105"/>
          <w:lang w:val="uk-UA"/>
        </w:rPr>
        <w:t xml:space="preserve">, </w:t>
      </w:r>
      <w:r w:rsidRPr="000E4BA7">
        <w:rPr>
          <w:w w:val="105"/>
          <w:lang w:val="uk-UA"/>
        </w:rPr>
        <w:t xml:space="preserve">від яких залежить армія США </w:t>
      </w:r>
      <w:r w:rsidRPr="000E4BA7">
        <w:rPr>
          <w:rFonts w:ascii="Palatino Linotype" w:hAnsi="Palatino Linotype"/>
          <w:w w:val="105"/>
          <w:lang w:val="uk-UA"/>
        </w:rPr>
        <w:t>(</w:t>
      </w:r>
      <w:r w:rsidRPr="000E4BA7">
        <w:rPr>
          <w:w w:val="105"/>
          <w:lang w:val="uk-UA"/>
        </w:rPr>
        <w:t>див</w:t>
      </w:r>
      <w:r w:rsidRPr="000E4BA7">
        <w:rPr>
          <w:rFonts w:ascii="Palatino Linotype" w:hAnsi="Palatino Linotype"/>
          <w:w w:val="105"/>
          <w:lang w:val="uk-UA"/>
        </w:rPr>
        <w:t xml:space="preserve">. </w:t>
      </w:r>
      <w:r w:rsidRPr="000E4BA7">
        <w:rPr>
          <w:w w:val="105"/>
          <w:lang w:val="uk-UA"/>
        </w:rPr>
        <w:t xml:space="preserve">розділ </w:t>
      </w:r>
      <w:r w:rsidRPr="000E4BA7">
        <w:rPr>
          <w:rFonts w:ascii="Palatino Linotype" w:hAnsi="Palatino Linotype"/>
          <w:w w:val="105"/>
          <w:lang w:val="uk-UA"/>
        </w:rPr>
        <w:t xml:space="preserve">12 </w:t>
      </w:r>
      <w:r w:rsidRPr="000E4BA7">
        <w:rPr>
          <w:w w:val="105"/>
          <w:lang w:val="uk-UA"/>
        </w:rPr>
        <w:t>для подальшого пояснення цих взаємозалежностей і потенційних збоїв</w:t>
      </w:r>
      <w:r w:rsidRPr="000E4BA7">
        <w:rPr>
          <w:rFonts w:ascii="Palatino Linotype" w:hAnsi="Palatino Linotype"/>
          <w:w w:val="105"/>
          <w:lang w:val="uk-UA"/>
        </w:rPr>
        <w:t xml:space="preserve">, </w:t>
      </w:r>
      <w:r w:rsidRPr="000E4BA7">
        <w:rPr>
          <w:w w:val="105"/>
          <w:lang w:val="uk-UA"/>
        </w:rPr>
        <w:t>а також необхідності розбудови стратегій стійкості</w:t>
      </w:r>
      <w:r w:rsidRPr="000E4BA7">
        <w:rPr>
          <w:rFonts w:ascii="Palatino Linotype" w:hAnsi="Palatino Linotype"/>
          <w:w w:val="105"/>
          <w:lang w:val="uk-UA"/>
        </w:rPr>
        <w:t xml:space="preserve">, </w:t>
      </w:r>
      <w:r w:rsidRPr="000E4BA7">
        <w:rPr>
          <w:w w:val="105"/>
          <w:lang w:val="uk-UA"/>
        </w:rPr>
        <w:t>які б достатньою мірою враховували їх</w:t>
      </w:r>
      <w:r w:rsidRPr="000E4BA7">
        <w:rPr>
          <w:rFonts w:ascii="Palatino Linotype" w:hAnsi="Palatino Linotype"/>
          <w:w w:val="105"/>
          <w:lang w:val="uk-UA"/>
        </w:rPr>
        <w:t>).</w:t>
      </w:r>
    </w:p>
    <w:p w:rsidR="001971BF" w:rsidRPr="000E4BA7" w:rsidRDefault="00933F58" w:rsidP="00C30788">
      <w:pPr>
        <w:pStyle w:val="a3"/>
        <w:tabs>
          <w:tab w:val="left" w:pos="0"/>
        </w:tabs>
        <w:spacing w:before="145" w:line="318" w:lineRule="exact"/>
        <w:ind w:left="140" w:right="-55" w:firstLine="360"/>
        <w:rPr>
          <w:rFonts w:ascii="Palatino Linotype" w:hAnsi="Palatino Linotype"/>
          <w:lang w:val="uk-UA"/>
        </w:rPr>
      </w:pPr>
      <w:r w:rsidRPr="000E4BA7">
        <w:rPr>
          <w:lang w:val="uk-UA"/>
        </w:rPr>
        <w:lastRenderedPageBreak/>
        <w:t xml:space="preserve">Як визнав один колишній високопоставлений </w:t>
      </w:r>
      <w:r w:rsidRPr="000E4BA7">
        <w:rPr>
          <w:spacing w:val="9"/>
          <w:lang w:val="uk-UA"/>
        </w:rPr>
        <w:t xml:space="preserve">чиновник </w:t>
      </w:r>
      <w:r w:rsidRPr="000E4BA7">
        <w:rPr>
          <w:spacing w:val="10"/>
          <w:lang w:val="uk-UA"/>
        </w:rPr>
        <w:t xml:space="preserve">Міністерства </w:t>
      </w:r>
      <w:r w:rsidRPr="000E4BA7">
        <w:rPr>
          <w:lang w:val="uk-UA"/>
        </w:rPr>
        <w:t>оборони</w:t>
      </w:r>
      <w:r w:rsidRPr="000E4BA7">
        <w:rPr>
          <w:rFonts w:ascii="Palatino Linotype" w:hAnsi="Palatino Linotype"/>
          <w:lang w:val="uk-UA"/>
        </w:rPr>
        <w:t>, "</w:t>
      </w:r>
      <w:r w:rsidRPr="000E4BA7">
        <w:rPr>
          <w:lang w:val="uk-UA"/>
        </w:rPr>
        <w:t xml:space="preserve">найрозумніше </w:t>
      </w:r>
      <w:r w:rsidRPr="000E4BA7">
        <w:rPr>
          <w:rFonts w:ascii="Palatino Linotype" w:hAnsi="Palatino Linotype"/>
          <w:lang w:val="uk-UA"/>
        </w:rPr>
        <w:t xml:space="preserve">- </w:t>
      </w:r>
      <w:r w:rsidRPr="000E4BA7">
        <w:rPr>
          <w:lang w:val="uk-UA"/>
        </w:rPr>
        <w:t>це маневрувати навколо цих сил</w:t>
      </w:r>
      <w:r w:rsidRPr="000E4BA7">
        <w:rPr>
          <w:rFonts w:ascii="Palatino Linotype" w:hAnsi="Palatino Linotype"/>
          <w:lang w:val="uk-UA"/>
        </w:rPr>
        <w:t xml:space="preserve">, </w:t>
      </w:r>
      <w:r w:rsidRPr="000E4BA7">
        <w:rPr>
          <w:lang w:val="uk-UA"/>
        </w:rPr>
        <w:t>атакувати критично важливу інфраструктуру</w:t>
      </w:r>
      <w:r w:rsidRPr="000E4BA7">
        <w:rPr>
          <w:rFonts w:ascii="Palatino Linotype" w:hAnsi="Palatino Linotype"/>
          <w:lang w:val="uk-UA"/>
        </w:rPr>
        <w:t xml:space="preserve">, </w:t>
      </w:r>
      <w:r w:rsidRPr="000E4BA7">
        <w:rPr>
          <w:lang w:val="uk-UA"/>
        </w:rPr>
        <w:t>об</w:t>
      </w:r>
      <w:r w:rsidRPr="000E4BA7">
        <w:rPr>
          <w:rFonts w:ascii="Palatino Linotype" w:hAnsi="Palatino Linotype"/>
          <w:lang w:val="uk-UA"/>
        </w:rPr>
        <w:t>'</w:t>
      </w:r>
      <w:r w:rsidRPr="000E4BA7">
        <w:rPr>
          <w:lang w:val="uk-UA"/>
        </w:rPr>
        <w:t>єкти тут</w:t>
      </w:r>
      <w:r w:rsidRPr="000E4BA7">
        <w:rPr>
          <w:rFonts w:ascii="Palatino Linotype" w:hAnsi="Palatino Linotype"/>
          <w:lang w:val="uk-UA"/>
        </w:rPr>
        <w:t xml:space="preserve">, </w:t>
      </w:r>
      <w:r w:rsidRPr="000E4BA7">
        <w:rPr>
          <w:lang w:val="uk-UA"/>
        </w:rPr>
        <w:t>у Сполучених Штатах</w:t>
      </w:r>
      <w:r w:rsidRPr="000E4BA7">
        <w:rPr>
          <w:rFonts w:ascii="Palatino Linotype" w:hAnsi="Palatino Linotype"/>
          <w:lang w:val="uk-UA"/>
        </w:rPr>
        <w:t xml:space="preserve">, </w:t>
      </w:r>
      <w:r w:rsidRPr="000E4BA7">
        <w:rPr>
          <w:lang w:val="uk-UA"/>
        </w:rPr>
        <w:t>від яких залежить розгортання</w:t>
      </w:r>
      <w:r w:rsidRPr="000E4BA7">
        <w:rPr>
          <w:rFonts w:ascii="Palatino Linotype" w:hAnsi="Palatino Linotype"/>
          <w:lang w:val="uk-UA"/>
        </w:rPr>
        <w:t xml:space="preserve">, </w:t>
      </w:r>
      <w:r w:rsidRPr="000E4BA7">
        <w:rPr>
          <w:lang w:val="uk-UA"/>
        </w:rPr>
        <w:t>функціонування</w:t>
      </w:r>
      <w:r w:rsidRPr="000E4BA7">
        <w:rPr>
          <w:spacing w:val="-9"/>
          <w:lang w:val="uk-UA"/>
        </w:rPr>
        <w:t xml:space="preserve"> </w:t>
      </w:r>
      <w:r w:rsidRPr="000E4BA7">
        <w:rPr>
          <w:lang w:val="uk-UA"/>
        </w:rPr>
        <w:t>і</w:t>
      </w:r>
      <w:r w:rsidRPr="000E4BA7">
        <w:rPr>
          <w:spacing w:val="-9"/>
          <w:lang w:val="uk-UA"/>
        </w:rPr>
        <w:t xml:space="preserve"> </w:t>
      </w:r>
      <w:r w:rsidRPr="000E4BA7">
        <w:rPr>
          <w:lang w:val="uk-UA"/>
        </w:rPr>
        <w:t>підтримка</w:t>
      </w:r>
      <w:r w:rsidRPr="000E4BA7">
        <w:rPr>
          <w:spacing w:val="-9"/>
          <w:lang w:val="uk-UA"/>
        </w:rPr>
        <w:t xml:space="preserve"> </w:t>
      </w:r>
      <w:r w:rsidRPr="000E4BA7">
        <w:rPr>
          <w:lang w:val="uk-UA"/>
        </w:rPr>
        <w:t>наших</w:t>
      </w:r>
      <w:r w:rsidRPr="000E4BA7">
        <w:rPr>
          <w:spacing w:val="-9"/>
          <w:lang w:val="uk-UA"/>
        </w:rPr>
        <w:t xml:space="preserve"> </w:t>
      </w:r>
      <w:r w:rsidRPr="000E4BA7">
        <w:rPr>
          <w:lang w:val="uk-UA"/>
        </w:rPr>
        <w:t>збройних</w:t>
      </w:r>
      <w:r w:rsidRPr="000E4BA7">
        <w:rPr>
          <w:spacing w:val="-9"/>
          <w:lang w:val="uk-UA"/>
        </w:rPr>
        <w:t xml:space="preserve"> </w:t>
      </w:r>
      <w:r w:rsidRPr="000E4BA7">
        <w:rPr>
          <w:lang w:val="uk-UA"/>
        </w:rPr>
        <w:t>сил</w:t>
      </w:r>
      <w:r w:rsidRPr="000E4BA7">
        <w:rPr>
          <w:spacing w:val="-9"/>
          <w:lang w:val="uk-UA"/>
        </w:rPr>
        <w:t xml:space="preserve"> </w:t>
      </w:r>
      <w:r w:rsidRPr="000E4BA7">
        <w:rPr>
          <w:lang w:val="uk-UA"/>
        </w:rPr>
        <w:t>за</w:t>
      </w:r>
      <w:r w:rsidRPr="000E4BA7">
        <w:rPr>
          <w:spacing w:val="-9"/>
          <w:lang w:val="uk-UA"/>
        </w:rPr>
        <w:t xml:space="preserve"> </w:t>
      </w:r>
      <w:r w:rsidRPr="000E4BA7">
        <w:rPr>
          <w:lang w:val="uk-UA"/>
        </w:rPr>
        <w:t>кордоном</w:t>
      </w:r>
      <w:r w:rsidRPr="000E4BA7">
        <w:rPr>
          <w:rFonts w:ascii="Palatino Linotype" w:hAnsi="Palatino Linotype"/>
          <w:lang w:val="uk-UA"/>
        </w:rPr>
        <w:t xml:space="preserve">". </w:t>
      </w:r>
      <w:r w:rsidRPr="000E4BA7">
        <w:rPr>
          <w:lang w:val="uk-UA"/>
        </w:rPr>
        <w:t xml:space="preserve">Готовність і здатність супротивників розгортати руйнівну </w:t>
      </w:r>
      <w:proofErr w:type="spellStart"/>
      <w:r w:rsidRPr="000E4BA7">
        <w:rPr>
          <w:lang w:val="uk-UA"/>
        </w:rPr>
        <w:t>кіберзброю</w:t>
      </w:r>
      <w:proofErr w:type="spellEnd"/>
      <w:r w:rsidRPr="000E4BA7">
        <w:rPr>
          <w:lang w:val="uk-UA"/>
        </w:rPr>
        <w:t xml:space="preserve"> в майбутній війні зі Сполученими Штатами мають величезні наслідки для національної безпеки</w:t>
      </w:r>
      <w:r w:rsidRPr="000E4BA7">
        <w:rPr>
          <w:rFonts w:ascii="Palatino Linotype" w:hAnsi="Palatino Linotype"/>
          <w:lang w:val="uk-UA"/>
        </w:rPr>
        <w:t xml:space="preserve">. </w:t>
      </w:r>
      <w:r w:rsidRPr="000E4BA7">
        <w:rPr>
          <w:lang w:val="uk-UA"/>
        </w:rPr>
        <w:t>Безпосереднє занепокоєння викликає загроза стримуванню і власним можливостям</w:t>
      </w:r>
      <w:r w:rsidRPr="000E4BA7">
        <w:rPr>
          <w:spacing w:val="-17"/>
          <w:lang w:val="uk-UA"/>
        </w:rPr>
        <w:t xml:space="preserve"> </w:t>
      </w:r>
      <w:r w:rsidRPr="000E4BA7">
        <w:rPr>
          <w:lang w:val="uk-UA"/>
        </w:rPr>
        <w:t>проектування</w:t>
      </w:r>
      <w:r w:rsidRPr="000E4BA7">
        <w:rPr>
          <w:spacing w:val="34"/>
          <w:lang w:val="uk-UA"/>
        </w:rPr>
        <w:t xml:space="preserve"> </w:t>
      </w:r>
      <w:r w:rsidRPr="000E4BA7">
        <w:rPr>
          <w:lang w:val="uk-UA"/>
        </w:rPr>
        <w:t>сили</w:t>
      </w:r>
      <w:r w:rsidRPr="000E4BA7">
        <w:rPr>
          <w:spacing w:val="40"/>
          <w:lang w:val="uk-UA"/>
        </w:rPr>
        <w:t xml:space="preserve"> </w:t>
      </w:r>
      <w:r w:rsidRPr="000E4BA7">
        <w:rPr>
          <w:lang w:val="uk-UA"/>
        </w:rPr>
        <w:t>США</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оскільки</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rFonts w:ascii="Palatino Linotype" w:hAnsi="Palatino Linotype"/>
          <w:lang w:val="uk-UA"/>
        </w:rPr>
        <w:t>"</w:t>
      </w:r>
      <w:r w:rsidRPr="000E4BA7">
        <w:rPr>
          <w:lang w:val="uk-UA"/>
        </w:rPr>
        <w:t>Не</w:t>
      </w:r>
      <w:r w:rsidRPr="000E4BA7">
        <w:rPr>
          <w:spacing w:val="40"/>
          <w:lang w:val="uk-UA"/>
        </w:rPr>
        <w:t xml:space="preserve"> </w:t>
      </w:r>
      <w:r w:rsidRPr="000E4BA7">
        <w:rPr>
          <w:lang w:val="uk-UA"/>
        </w:rPr>
        <w:t>має значення</w:t>
      </w:r>
      <w:r w:rsidRPr="000E4BA7">
        <w:rPr>
          <w:rFonts w:ascii="Palatino Linotype" w:hAnsi="Palatino Linotype"/>
          <w:lang w:val="uk-UA"/>
        </w:rPr>
        <w:t>,</w:t>
      </w:r>
      <w:r w:rsidRPr="000E4BA7">
        <w:rPr>
          <w:rFonts w:ascii="Palatino Linotype" w:hAnsi="Palatino Linotype"/>
          <w:spacing w:val="80"/>
          <w:w w:val="150"/>
          <w:lang w:val="uk-UA"/>
        </w:rPr>
        <w:t xml:space="preserve"> </w:t>
      </w:r>
      <w:r w:rsidRPr="000E4BA7">
        <w:rPr>
          <w:lang w:val="uk-UA"/>
        </w:rPr>
        <w:t>наскільки</w:t>
      </w:r>
      <w:r w:rsidRPr="000E4BA7">
        <w:rPr>
          <w:spacing w:val="80"/>
          <w:lang w:val="uk-UA"/>
        </w:rPr>
        <w:t xml:space="preserve"> </w:t>
      </w:r>
      <w:r w:rsidRPr="000E4BA7">
        <w:rPr>
          <w:lang w:val="uk-UA"/>
        </w:rPr>
        <w:t>боєздатними</w:t>
      </w:r>
      <w:r w:rsidRPr="000E4BA7">
        <w:rPr>
          <w:rFonts w:ascii="Palatino Linotype" w:hAnsi="Palatino Linotype"/>
          <w:lang w:val="uk-UA"/>
        </w:rPr>
        <w:t>,</w:t>
      </w:r>
      <w:r w:rsidRPr="000E4BA7">
        <w:rPr>
          <w:rFonts w:ascii="Palatino Linotype" w:hAnsi="Palatino Linotype"/>
          <w:spacing w:val="80"/>
          <w:w w:val="150"/>
          <w:lang w:val="uk-UA"/>
        </w:rPr>
        <w:t xml:space="preserve"> </w:t>
      </w:r>
      <w:r w:rsidRPr="000E4BA7">
        <w:rPr>
          <w:lang w:val="uk-UA"/>
        </w:rPr>
        <w:t>наскільки</w:t>
      </w:r>
      <w:r w:rsidRPr="000E4BA7">
        <w:rPr>
          <w:spacing w:val="80"/>
          <w:lang w:val="uk-UA"/>
        </w:rPr>
        <w:t xml:space="preserve"> </w:t>
      </w:r>
      <w:r w:rsidRPr="000E4BA7">
        <w:rPr>
          <w:lang w:val="uk-UA"/>
        </w:rPr>
        <w:t>добре підготовленими або наскільки передовими є збройні сили країни</w:t>
      </w:r>
      <w:r w:rsidRPr="000E4BA7">
        <w:rPr>
          <w:rFonts w:ascii="Palatino Linotype" w:hAnsi="Palatino Linotype"/>
          <w:lang w:val="uk-UA"/>
        </w:rPr>
        <w:t xml:space="preserve">, </w:t>
      </w:r>
      <w:r w:rsidRPr="000E4BA7">
        <w:rPr>
          <w:lang w:val="uk-UA"/>
        </w:rPr>
        <w:t>якщо</w:t>
      </w:r>
      <w:r w:rsidRPr="000E4BA7">
        <w:rPr>
          <w:spacing w:val="-2"/>
          <w:lang w:val="uk-UA"/>
        </w:rPr>
        <w:t xml:space="preserve"> </w:t>
      </w:r>
      <w:r w:rsidRPr="000E4BA7">
        <w:rPr>
          <w:lang w:val="uk-UA"/>
        </w:rPr>
        <w:t>вони</w:t>
      </w:r>
      <w:r w:rsidRPr="000E4BA7">
        <w:rPr>
          <w:spacing w:val="-2"/>
          <w:lang w:val="uk-UA"/>
        </w:rPr>
        <w:t xml:space="preserve"> </w:t>
      </w:r>
      <w:r w:rsidRPr="000E4BA7">
        <w:rPr>
          <w:lang w:val="uk-UA"/>
        </w:rPr>
        <w:t>не</w:t>
      </w:r>
      <w:r w:rsidRPr="000E4BA7">
        <w:rPr>
          <w:spacing w:val="-2"/>
          <w:lang w:val="uk-UA"/>
        </w:rPr>
        <w:t xml:space="preserve"> </w:t>
      </w:r>
      <w:r w:rsidRPr="000E4BA7">
        <w:rPr>
          <w:lang w:val="uk-UA"/>
        </w:rPr>
        <w:t>можуть</w:t>
      </w:r>
      <w:r w:rsidRPr="000E4BA7">
        <w:rPr>
          <w:spacing w:val="-2"/>
          <w:lang w:val="uk-UA"/>
        </w:rPr>
        <w:t xml:space="preserve"> </w:t>
      </w:r>
      <w:r w:rsidRPr="000E4BA7">
        <w:rPr>
          <w:lang w:val="uk-UA"/>
        </w:rPr>
        <w:t>вчасно</w:t>
      </w:r>
      <w:r w:rsidRPr="000E4BA7">
        <w:rPr>
          <w:spacing w:val="-2"/>
          <w:lang w:val="uk-UA"/>
        </w:rPr>
        <w:t xml:space="preserve"> </w:t>
      </w:r>
      <w:r w:rsidRPr="000E4BA7">
        <w:rPr>
          <w:lang w:val="uk-UA"/>
        </w:rPr>
        <w:t>потрапити</w:t>
      </w:r>
      <w:r w:rsidRPr="000E4BA7">
        <w:rPr>
          <w:spacing w:val="-2"/>
          <w:lang w:val="uk-UA"/>
        </w:rPr>
        <w:t xml:space="preserve"> </w:t>
      </w:r>
      <w:r w:rsidRPr="000E4BA7">
        <w:rPr>
          <w:lang w:val="uk-UA"/>
        </w:rPr>
        <w:t>на</w:t>
      </w:r>
      <w:r w:rsidRPr="000E4BA7">
        <w:rPr>
          <w:spacing w:val="-2"/>
          <w:lang w:val="uk-UA"/>
        </w:rPr>
        <w:t xml:space="preserve"> </w:t>
      </w:r>
      <w:r w:rsidRPr="000E4BA7">
        <w:rPr>
          <w:lang w:val="uk-UA"/>
        </w:rPr>
        <w:t>фронт</w:t>
      </w:r>
      <w:r w:rsidRPr="000E4BA7">
        <w:rPr>
          <w:rFonts w:ascii="Palatino Linotype" w:hAnsi="Palatino Linotype"/>
          <w:lang w:val="uk-UA"/>
        </w:rPr>
        <w:t>".</w:t>
      </w:r>
    </w:p>
    <w:p w:rsidR="001971BF" w:rsidRPr="000E4BA7" w:rsidRDefault="001971BF" w:rsidP="00C30788">
      <w:pPr>
        <w:pStyle w:val="a3"/>
        <w:tabs>
          <w:tab w:val="left" w:pos="0"/>
        </w:tabs>
        <w:spacing w:before="8"/>
        <w:ind w:right="-55"/>
        <w:rPr>
          <w:rFonts w:ascii="Palatino Linotype"/>
          <w:sz w:val="26"/>
          <w:lang w:val="uk-UA"/>
        </w:rPr>
      </w:pPr>
    </w:p>
    <w:p w:rsidR="00E667DB" w:rsidRPr="000E4BA7" w:rsidRDefault="00E667DB">
      <w:pPr>
        <w:rPr>
          <w:rFonts w:ascii="Arial Black" w:eastAsia="Arial Black" w:hAnsi="Arial Black" w:cs="Arial Black"/>
          <w:color w:val="00345E"/>
          <w:spacing w:val="-2"/>
          <w:lang w:val="uk-UA"/>
        </w:rPr>
      </w:pPr>
      <w:r w:rsidRPr="000E4BA7">
        <w:rPr>
          <w:color w:val="00345E"/>
          <w:spacing w:val="-2"/>
          <w:lang w:val="uk-UA"/>
        </w:rPr>
        <w:br w:type="page"/>
      </w:r>
    </w:p>
    <w:p w:rsidR="001971BF" w:rsidRPr="000E4BA7" w:rsidRDefault="00933F58" w:rsidP="00C30788">
      <w:pPr>
        <w:pStyle w:val="5"/>
        <w:tabs>
          <w:tab w:val="left" w:pos="0"/>
        </w:tabs>
        <w:spacing w:line="223" w:lineRule="auto"/>
        <w:ind w:left="2235" w:right="-55" w:hanging="752"/>
        <w:jc w:val="left"/>
        <w:rPr>
          <w:lang w:val="uk-UA"/>
        </w:rPr>
      </w:pPr>
      <w:r w:rsidRPr="000E4BA7">
        <w:rPr>
          <w:color w:val="00345E"/>
          <w:spacing w:val="-2"/>
          <w:lang w:val="uk-UA"/>
        </w:rPr>
        <w:lastRenderedPageBreak/>
        <w:t>Гібридні</w:t>
      </w:r>
      <w:r w:rsidRPr="000E4BA7">
        <w:rPr>
          <w:color w:val="00345E"/>
          <w:spacing w:val="-30"/>
          <w:lang w:val="uk-UA"/>
        </w:rPr>
        <w:t xml:space="preserve"> </w:t>
      </w:r>
      <w:r w:rsidRPr="000E4BA7">
        <w:rPr>
          <w:color w:val="00345E"/>
          <w:spacing w:val="-2"/>
          <w:lang w:val="uk-UA"/>
        </w:rPr>
        <w:t>загрози</w:t>
      </w:r>
      <w:r w:rsidRPr="000E4BA7">
        <w:rPr>
          <w:color w:val="00345E"/>
          <w:spacing w:val="-30"/>
          <w:lang w:val="uk-UA"/>
        </w:rPr>
        <w:t xml:space="preserve"> </w:t>
      </w:r>
      <w:r w:rsidRPr="000E4BA7">
        <w:rPr>
          <w:color w:val="00345E"/>
          <w:spacing w:val="-2"/>
          <w:lang w:val="uk-UA"/>
        </w:rPr>
        <w:t xml:space="preserve">операціям </w:t>
      </w:r>
      <w:r w:rsidRPr="000E4BA7">
        <w:rPr>
          <w:color w:val="00345E"/>
          <w:lang w:val="uk-UA"/>
        </w:rPr>
        <w:t>мобільності</w:t>
      </w:r>
      <w:r w:rsidRPr="000E4BA7">
        <w:rPr>
          <w:color w:val="00345E"/>
          <w:spacing w:val="-21"/>
          <w:lang w:val="uk-UA"/>
        </w:rPr>
        <w:t xml:space="preserve"> </w:t>
      </w:r>
      <w:r w:rsidRPr="000E4BA7">
        <w:rPr>
          <w:color w:val="00345E"/>
          <w:lang w:val="uk-UA"/>
        </w:rPr>
        <w:t xml:space="preserve">і </w:t>
      </w:r>
      <w:r w:rsidRPr="000E4BA7">
        <w:rPr>
          <w:color w:val="00345E"/>
          <w:w w:val="90"/>
          <w:lang w:val="uk-UA"/>
        </w:rPr>
        <w:t>життєзабезпечення</w:t>
      </w:r>
      <w:r w:rsidRPr="000E4BA7">
        <w:rPr>
          <w:color w:val="00345E"/>
          <w:spacing w:val="-2"/>
          <w:w w:val="90"/>
          <w:lang w:val="uk-UA"/>
        </w:rPr>
        <w:t xml:space="preserve"> </w:t>
      </w:r>
      <w:r w:rsidRPr="000E4BA7">
        <w:rPr>
          <w:color w:val="00345E"/>
          <w:w w:val="90"/>
          <w:lang w:val="uk-UA"/>
        </w:rPr>
        <w:t>США</w:t>
      </w:r>
      <w:r w:rsidRPr="000E4BA7">
        <w:rPr>
          <w:color w:val="00345E"/>
          <w:spacing w:val="-2"/>
          <w:w w:val="90"/>
          <w:lang w:val="uk-UA"/>
        </w:rPr>
        <w:t xml:space="preserve"> </w:t>
      </w:r>
      <w:r w:rsidRPr="000E4BA7">
        <w:rPr>
          <w:color w:val="00345E"/>
          <w:w w:val="90"/>
          <w:lang w:val="uk-UA"/>
        </w:rPr>
        <w:t xml:space="preserve">і </w:t>
      </w:r>
      <w:r w:rsidRPr="000E4BA7">
        <w:rPr>
          <w:color w:val="00345E"/>
          <w:spacing w:val="-4"/>
          <w:lang w:val="uk-UA"/>
        </w:rPr>
        <w:t>НАТО</w:t>
      </w:r>
    </w:p>
    <w:p w:rsidR="001971BF" w:rsidRPr="000E4BA7" w:rsidRDefault="00933F58" w:rsidP="00E667DB">
      <w:pPr>
        <w:pStyle w:val="a3"/>
        <w:tabs>
          <w:tab w:val="left" w:pos="0"/>
          <w:tab w:val="left" w:pos="1615"/>
          <w:tab w:val="left" w:pos="2346"/>
          <w:tab w:val="left" w:pos="3978"/>
          <w:tab w:val="left" w:pos="4250"/>
          <w:tab w:val="left" w:pos="5413"/>
        </w:tabs>
        <w:spacing w:before="225"/>
        <w:ind w:left="860" w:right="-55"/>
        <w:rPr>
          <w:lang w:val="uk-UA"/>
        </w:rPr>
      </w:pPr>
      <w:r w:rsidRPr="000E4BA7">
        <w:rPr>
          <w:spacing w:val="-4"/>
          <w:lang w:val="uk-UA"/>
        </w:rPr>
        <w:t>Наші</w:t>
      </w:r>
      <w:r w:rsidR="00E667DB" w:rsidRPr="000E4BA7">
        <w:rPr>
          <w:lang w:val="uk-UA"/>
        </w:rPr>
        <w:t xml:space="preserve"> </w:t>
      </w:r>
      <w:r w:rsidRPr="000E4BA7">
        <w:rPr>
          <w:spacing w:val="-4"/>
          <w:lang w:val="uk-UA"/>
        </w:rPr>
        <w:t>сили</w:t>
      </w:r>
      <w:r w:rsidR="00E667DB" w:rsidRPr="000E4BA7">
        <w:rPr>
          <w:lang w:val="uk-UA"/>
        </w:rPr>
        <w:t xml:space="preserve"> </w:t>
      </w:r>
      <w:r w:rsidRPr="000E4BA7">
        <w:rPr>
          <w:spacing w:val="-2"/>
          <w:lang w:val="uk-UA"/>
        </w:rPr>
        <w:t>стримування</w:t>
      </w:r>
      <w:r w:rsidR="00E667DB" w:rsidRPr="000E4BA7">
        <w:rPr>
          <w:lang w:val="uk-UA"/>
        </w:rPr>
        <w:t xml:space="preserve"> </w:t>
      </w:r>
      <w:r w:rsidRPr="000E4BA7">
        <w:rPr>
          <w:spacing w:val="-10"/>
          <w:lang w:val="uk-UA"/>
        </w:rPr>
        <w:t>і</w:t>
      </w:r>
      <w:r w:rsidR="00E667DB" w:rsidRPr="000E4BA7">
        <w:rPr>
          <w:lang w:val="uk-UA"/>
        </w:rPr>
        <w:t xml:space="preserve"> </w:t>
      </w:r>
      <w:r w:rsidRPr="000E4BA7">
        <w:rPr>
          <w:spacing w:val="-2"/>
          <w:lang w:val="uk-UA"/>
        </w:rPr>
        <w:t>оборони</w:t>
      </w:r>
      <w:r w:rsidR="00E667DB" w:rsidRPr="000E4BA7">
        <w:rPr>
          <w:lang w:val="uk-UA"/>
        </w:rPr>
        <w:t xml:space="preserve"> </w:t>
      </w:r>
      <w:r w:rsidRPr="000E4BA7">
        <w:rPr>
          <w:spacing w:val="-2"/>
          <w:lang w:val="uk-UA"/>
        </w:rPr>
        <w:t>підкріплені</w:t>
      </w:r>
      <w:r w:rsidR="00E667DB" w:rsidRPr="000E4BA7">
        <w:rPr>
          <w:lang w:val="uk-UA"/>
        </w:rPr>
        <w:t xml:space="preserve"> </w:t>
      </w:r>
      <w:r w:rsidRPr="000E4BA7">
        <w:rPr>
          <w:lang w:val="uk-UA"/>
        </w:rPr>
        <w:t>надійними силами</w:t>
      </w:r>
      <w:r w:rsidRPr="000E4BA7">
        <w:rPr>
          <w:rFonts w:ascii="Palatino Linotype" w:hAnsi="Palatino Linotype"/>
          <w:lang w:val="uk-UA"/>
        </w:rPr>
        <w:t>,</w:t>
      </w:r>
      <w:r w:rsidRPr="000E4BA7">
        <w:rPr>
          <w:rFonts w:ascii="Palatino Linotype" w:hAnsi="Palatino Linotype"/>
          <w:spacing w:val="21"/>
          <w:lang w:val="uk-UA"/>
        </w:rPr>
        <w:t xml:space="preserve"> </w:t>
      </w:r>
      <w:r w:rsidRPr="000E4BA7">
        <w:rPr>
          <w:lang w:val="uk-UA"/>
        </w:rPr>
        <w:t>як на місцях</w:t>
      </w:r>
      <w:r w:rsidRPr="000E4BA7">
        <w:rPr>
          <w:rFonts w:ascii="Palatino Linotype" w:hAnsi="Palatino Linotype"/>
          <w:lang w:val="uk-UA"/>
        </w:rPr>
        <w:t>,</w:t>
      </w:r>
      <w:r w:rsidRPr="000E4BA7">
        <w:rPr>
          <w:rFonts w:ascii="Palatino Linotype" w:hAnsi="Palatino Linotype"/>
          <w:spacing w:val="21"/>
          <w:lang w:val="uk-UA"/>
        </w:rPr>
        <w:t xml:space="preserve"> </w:t>
      </w:r>
      <w:r w:rsidRPr="000E4BA7">
        <w:rPr>
          <w:lang w:val="uk-UA"/>
        </w:rPr>
        <w:t>так і готовими до підкріплення в Європі і з</w:t>
      </w:r>
      <w:r w:rsidRPr="000E4BA7">
        <w:rPr>
          <w:rFonts w:ascii="Palatino Linotype" w:hAnsi="Palatino Linotype"/>
          <w:lang w:val="uk-UA"/>
        </w:rPr>
        <w:t>-</w:t>
      </w:r>
      <w:r w:rsidRPr="000E4BA7">
        <w:rPr>
          <w:lang w:val="uk-UA"/>
        </w:rPr>
        <w:t>за Атлантики</w:t>
      </w:r>
      <w:r w:rsidRPr="000E4BA7">
        <w:rPr>
          <w:rFonts w:ascii="Palatino Linotype" w:hAnsi="Palatino Linotype"/>
          <w:lang w:val="uk-UA"/>
        </w:rPr>
        <w:t>.</w:t>
      </w:r>
    </w:p>
    <w:p w:rsidR="001971BF" w:rsidRPr="000E4BA7" w:rsidRDefault="00933F58" w:rsidP="00C30788">
      <w:pPr>
        <w:pStyle w:val="a3"/>
        <w:tabs>
          <w:tab w:val="left" w:pos="0"/>
        </w:tabs>
        <w:spacing w:line="249" w:lineRule="exact"/>
        <w:ind w:left="3081" w:right="-55"/>
        <w:rPr>
          <w:lang w:val="uk-UA"/>
        </w:rPr>
      </w:pPr>
      <w:r w:rsidRPr="000E4BA7">
        <w:rPr>
          <w:spacing w:val="-2"/>
          <w:w w:val="105"/>
          <w:lang w:val="uk-UA"/>
        </w:rPr>
        <w:t>Декларація</w:t>
      </w:r>
      <w:r w:rsidRPr="000E4BA7">
        <w:rPr>
          <w:spacing w:val="-4"/>
          <w:w w:val="105"/>
          <w:lang w:val="uk-UA"/>
        </w:rPr>
        <w:t xml:space="preserve"> </w:t>
      </w:r>
      <w:r w:rsidRPr="000E4BA7">
        <w:rPr>
          <w:spacing w:val="-2"/>
          <w:w w:val="105"/>
          <w:lang w:val="uk-UA"/>
        </w:rPr>
        <w:t>Брюссельського</w:t>
      </w:r>
      <w:r w:rsidRPr="000E4BA7">
        <w:rPr>
          <w:w w:val="105"/>
          <w:lang w:val="uk-UA"/>
        </w:rPr>
        <w:t xml:space="preserve"> </w:t>
      </w:r>
      <w:r w:rsidRPr="000E4BA7">
        <w:rPr>
          <w:spacing w:val="-2"/>
          <w:w w:val="105"/>
          <w:lang w:val="uk-UA"/>
        </w:rPr>
        <w:t>саміту</w:t>
      </w:r>
      <w:r w:rsidRPr="000E4BA7">
        <w:rPr>
          <w:spacing w:val="1"/>
          <w:w w:val="105"/>
          <w:lang w:val="uk-UA"/>
        </w:rPr>
        <w:t xml:space="preserve"> </w:t>
      </w:r>
      <w:r w:rsidRPr="000E4BA7">
        <w:rPr>
          <w:spacing w:val="-4"/>
          <w:w w:val="105"/>
          <w:lang w:val="uk-UA"/>
        </w:rPr>
        <w:t>НАТО</w:t>
      </w:r>
    </w:p>
    <w:p w:rsidR="001971BF" w:rsidRPr="000E4BA7" w:rsidRDefault="00933F58" w:rsidP="00C30788">
      <w:pPr>
        <w:pStyle w:val="a3"/>
        <w:tabs>
          <w:tab w:val="left" w:pos="0"/>
        </w:tabs>
        <w:spacing w:line="293" w:lineRule="exact"/>
        <w:ind w:left="3081" w:right="-55"/>
        <w:rPr>
          <w:rFonts w:ascii="Palatino Linotype"/>
          <w:lang w:val="uk-UA"/>
        </w:rPr>
      </w:pPr>
      <w:r w:rsidRPr="000E4BA7">
        <w:rPr>
          <w:rFonts w:ascii="Palatino Linotype"/>
          <w:lang w:val="uk-UA"/>
        </w:rPr>
        <w:t>-</w:t>
      </w:r>
      <w:r w:rsidRPr="000E4BA7">
        <w:rPr>
          <w:rFonts w:ascii="Palatino Linotype"/>
          <w:spacing w:val="-4"/>
          <w:lang w:val="uk-UA"/>
        </w:rPr>
        <w:t>2018</w:t>
      </w:r>
    </w:p>
    <w:p w:rsidR="001971BF" w:rsidRPr="000E4BA7" w:rsidRDefault="001971BF" w:rsidP="00C30788">
      <w:pPr>
        <w:pStyle w:val="a3"/>
        <w:tabs>
          <w:tab w:val="left" w:pos="0"/>
        </w:tabs>
        <w:spacing w:before="11"/>
        <w:ind w:right="-55"/>
        <w:rPr>
          <w:rFonts w:ascii="Calibri"/>
          <w:sz w:val="23"/>
          <w:lang w:val="uk-UA"/>
        </w:rPr>
      </w:pPr>
    </w:p>
    <w:p w:rsidR="001971BF" w:rsidRPr="000E4BA7" w:rsidRDefault="00933F58" w:rsidP="00C30788">
      <w:pPr>
        <w:pStyle w:val="a3"/>
        <w:tabs>
          <w:tab w:val="left" w:pos="0"/>
        </w:tabs>
        <w:spacing w:before="104" w:line="264" w:lineRule="auto"/>
        <w:ind w:left="860" w:right="-55"/>
        <w:rPr>
          <w:rFonts w:ascii="Palatino Linotype" w:hAnsi="Palatino Linotype"/>
          <w:lang w:val="uk-UA"/>
        </w:rPr>
      </w:pPr>
      <w:r w:rsidRPr="000E4BA7">
        <w:rPr>
          <w:w w:val="105"/>
          <w:lang w:val="uk-UA"/>
        </w:rPr>
        <w:t xml:space="preserve">НАТО </w:t>
      </w:r>
      <w:r w:rsidRPr="000E4BA7">
        <w:rPr>
          <w:rFonts w:ascii="Palatino Linotype" w:hAnsi="Palatino Linotype"/>
          <w:w w:val="105"/>
          <w:lang w:val="uk-UA"/>
        </w:rPr>
        <w:t xml:space="preserve">... </w:t>
      </w:r>
      <w:r w:rsidRPr="000E4BA7">
        <w:rPr>
          <w:w w:val="105"/>
          <w:lang w:val="uk-UA"/>
        </w:rPr>
        <w:t>має інвестувати в свою здатність відстежувати і захищати від будь</w:t>
      </w:r>
      <w:r w:rsidRPr="000E4BA7">
        <w:rPr>
          <w:rFonts w:ascii="Palatino Linotype" w:hAnsi="Palatino Linotype"/>
          <w:w w:val="105"/>
          <w:lang w:val="uk-UA"/>
        </w:rPr>
        <w:t>-</w:t>
      </w:r>
      <w:r w:rsidRPr="000E4BA7">
        <w:rPr>
          <w:w w:val="105"/>
          <w:lang w:val="uk-UA"/>
        </w:rPr>
        <w:t>якої китайської діяльності</w:t>
      </w:r>
      <w:r w:rsidRPr="000E4BA7">
        <w:rPr>
          <w:rFonts w:ascii="Palatino Linotype" w:hAnsi="Palatino Linotype"/>
          <w:w w:val="105"/>
          <w:lang w:val="uk-UA"/>
        </w:rPr>
        <w:t xml:space="preserve">, </w:t>
      </w:r>
      <w:r w:rsidRPr="000E4BA7">
        <w:rPr>
          <w:w w:val="105"/>
          <w:lang w:val="uk-UA"/>
        </w:rPr>
        <w:t>яка може вплинути на колективну оборону</w:t>
      </w:r>
      <w:r w:rsidRPr="000E4BA7">
        <w:rPr>
          <w:rFonts w:ascii="Palatino Linotype" w:hAnsi="Palatino Linotype"/>
          <w:w w:val="105"/>
          <w:lang w:val="uk-UA"/>
        </w:rPr>
        <w:t xml:space="preserve">, </w:t>
      </w:r>
      <w:r w:rsidRPr="000E4BA7">
        <w:rPr>
          <w:w w:val="105"/>
          <w:lang w:val="uk-UA"/>
        </w:rPr>
        <w:t>військову готовність або стійкість в зоні відповідальності Верховного головнокомандувача об</w:t>
      </w:r>
      <w:r w:rsidRPr="000E4BA7">
        <w:rPr>
          <w:rFonts w:ascii="Palatino Linotype" w:hAnsi="Palatino Linotype"/>
          <w:w w:val="105"/>
          <w:lang w:val="uk-UA"/>
        </w:rPr>
        <w:t>'</w:t>
      </w:r>
      <w:r w:rsidRPr="000E4BA7">
        <w:rPr>
          <w:w w:val="105"/>
          <w:lang w:val="uk-UA"/>
        </w:rPr>
        <w:t xml:space="preserve">єднаних збройних сил НАТО в Європі </w:t>
      </w:r>
      <w:r w:rsidRPr="000E4BA7">
        <w:rPr>
          <w:rFonts w:ascii="Palatino Linotype" w:hAnsi="Palatino Linotype"/>
          <w:w w:val="105"/>
          <w:lang w:val="uk-UA"/>
        </w:rPr>
        <w:t>(</w:t>
      </w:r>
      <w:r w:rsidRPr="000E4BA7">
        <w:rPr>
          <w:rFonts w:ascii="Palatino Linotype" w:hAnsi="Palatino Linotype"/>
          <w:spacing w:val="-3"/>
          <w:w w:val="105"/>
          <w:lang w:val="uk-UA"/>
        </w:rPr>
        <w:t xml:space="preserve"> </w:t>
      </w:r>
      <w:r w:rsidRPr="000E4BA7">
        <w:rPr>
          <w:rFonts w:ascii="Palatino Linotype" w:hAnsi="Palatino Linotype"/>
          <w:w w:val="105"/>
          <w:lang w:val="uk-UA"/>
        </w:rPr>
        <w:t>SACEUR).</w:t>
      </w:r>
    </w:p>
    <w:p w:rsidR="00E667DB" w:rsidRPr="000E4BA7" w:rsidRDefault="00E667DB" w:rsidP="00C30788">
      <w:pPr>
        <w:pStyle w:val="a3"/>
        <w:tabs>
          <w:tab w:val="left" w:pos="0"/>
        </w:tabs>
        <w:spacing w:before="38" w:line="620" w:lineRule="exact"/>
        <w:ind w:left="500" w:right="-55" w:firstLine="3232"/>
        <w:rPr>
          <w:lang w:val="uk-UA"/>
        </w:rPr>
      </w:pPr>
    </w:p>
    <w:p w:rsidR="001971BF" w:rsidRPr="000E4BA7" w:rsidRDefault="00933F58" w:rsidP="00C30788">
      <w:pPr>
        <w:pStyle w:val="a3"/>
        <w:tabs>
          <w:tab w:val="left" w:pos="0"/>
        </w:tabs>
        <w:spacing w:before="38" w:line="620" w:lineRule="exact"/>
        <w:ind w:left="500" w:right="-55" w:firstLine="3232"/>
        <w:rPr>
          <w:lang w:val="uk-UA"/>
        </w:rPr>
      </w:pPr>
      <w:r w:rsidRPr="000E4BA7">
        <w:rPr>
          <w:highlight w:val="yellow"/>
          <w:lang w:val="uk-UA"/>
        </w:rPr>
        <w:t xml:space="preserve">НАТО </w:t>
      </w:r>
      <w:r w:rsidRPr="000E4BA7">
        <w:rPr>
          <w:rFonts w:ascii="Palatino Linotype" w:hAnsi="Palatino Linotype"/>
          <w:highlight w:val="yellow"/>
          <w:lang w:val="uk-UA"/>
        </w:rPr>
        <w:t xml:space="preserve">- 2030: </w:t>
      </w:r>
      <w:r w:rsidRPr="000E4BA7">
        <w:rPr>
          <w:highlight w:val="yellow"/>
          <w:lang w:val="uk-UA"/>
        </w:rPr>
        <w:t>Об</w:t>
      </w:r>
      <w:r w:rsidRPr="000E4BA7">
        <w:rPr>
          <w:rFonts w:ascii="Palatino Linotype" w:hAnsi="Palatino Linotype"/>
          <w:highlight w:val="yellow"/>
          <w:lang w:val="uk-UA"/>
        </w:rPr>
        <w:t>'</w:t>
      </w:r>
      <w:r w:rsidRPr="000E4BA7">
        <w:rPr>
          <w:highlight w:val="yellow"/>
          <w:lang w:val="uk-UA"/>
        </w:rPr>
        <w:t>єднані заради нової</w:t>
      </w:r>
      <w:r w:rsidRPr="000E4BA7">
        <w:rPr>
          <w:spacing w:val="25"/>
          <w:highlight w:val="yellow"/>
          <w:lang w:val="uk-UA"/>
        </w:rPr>
        <w:t xml:space="preserve"> </w:t>
      </w:r>
      <w:r w:rsidRPr="000E4BA7">
        <w:rPr>
          <w:highlight w:val="yellow"/>
          <w:lang w:val="uk-UA"/>
        </w:rPr>
        <w:t>ери</w:t>
      </w:r>
      <w:r w:rsidRPr="000E4BA7">
        <w:rPr>
          <w:spacing w:val="26"/>
          <w:highlight w:val="yellow"/>
          <w:lang w:val="uk-UA"/>
        </w:rPr>
        <w:t xml:space="preserve"> </w:t>
      </w:r>
      <w:r w:rsidRPr="000E4BA7">
        <w:rPr>
          <w:highlight w:val="yellow"/>
          <w:lang w:val="uk-UA"/>
        </w:rPr>
        <w:t>Здатність</w:t>
      </w:r>
      <w:r w:rsidRPr="000E4BA7">
        <w:rPr>
          <w:spacing w:val="25"/>
          <w:highlight w:val="yellow"/>
          <w:lang w:val="uk-UA"/>
        </w:rPr>
        <w:t xml:space="preserve"> </w:t>
      </w:r>
      <w:r w:rsidRPr="000E4BA7">
        <w:rPr>
          <w:highlight w:val="yellow"/>
          <w:lang w:val="uk-UA"/>
        </w:rPr>
        <w:t>США</w:t>
      </w:r>
      <w:r w:rsidRPr="000E4BA7">
        <w:rPr>
          <w:spacing w:val="26"/>
          <w:highlight w:val="yellow"/>
          <w:lang w:val="uk-UA"/>
        </w:rPr>
        <w:t xml:space="preserve"> </w:t>
      </w:r>
      <w:r w:rsidRPr="000E4BA7">
        <w:rPr>
          <w:highlight w:val="yellow"/>
          <w:lang w:val="uk-UA"/>
        </w:rPr>
        <w:t>і</w:t>
      </w:r>
      <w:r w:rsidRPr="000E4BA7">
        <w:rPr>
          <w:spacing w:val="25"/>
          <w:highlight w:val="yellow"/>
          <w:lang w:val="uk-UA"/>
        </w:rPr>
        <w:t xml:space="preserve"> </w:t>
      </w:r>
      <w:r w:rsidRPr="000E4BA7">
        <w:rPr>
          <w:highlight w:val="yellow"/>
          <w:lang w:val="uk-UA"/>
        </w:rPr>
        <w:t>НАТО</w:t>
      </w:r>
      <w:r w:rsidRPr="000E4BA7">
        <w:rPr>
          <w:spacing w:val="26"/>
          <w:highlight w:val="yellow"/>
          <w:lang w:val="uk-UA"/>
        </w:rPr>
        <w:t xml:space="preserve"> </w:t>
      </w:r>
      <w:r w:rsidRPr="000E4BA7">
        <w:rPr>
          <w:highlight w:val="yellow"/>
          <w:lang w:val="uk-UA"/>
        </w:rPr>
        <w:t>проектувати</w:t>
      </w:r>
      <w:r w:rsidRPr="000E4BA7">
        <w:rPr>
          <w:spacing w:val="26"/>
          <w:highlight w:val="yellow"/>
          <w:lang w:val="uk-UA"/>
        </w:rPr>
        <w:t xml:space="preserve"> </w:t>
      </w:r>
      <w:r w:rsidRPr="000E4BA7">
        <w:rPr>
          <w:highlight w:val="yellow"/>
          <w:lang w:val="uk-UA"/>
        </w:rPr>
        <w:t>сили</w:t>
      </w:r>
      <w:r w:rsidRPr="000E4BA7">
        <w:rPr>
          <w:spacing w:val="25"/>
          <w:highlight w:val="yellow"/>
          <w:lang w:val="uk-UA"/>
        </w:rPr>
        <w:t xml:space="preserve"> </w:t>
      </w:r>
      <w:r w:rsidRPr="000E4BA7">
        <w:rPr>
          <w:highlight w:val="yellow"/>
          <w:lang w:val="uk-UA"/>
        </w:rPr>
        <w:t>залежить</w:t>
      </w:r>
      <w:r w:rsidRPr="000E4BA7">
        <w:rPr>
          <w:spacing w:val="20"/>
          <w:highlight w:val="yellow"/>
          <w:lang w:val="uk-UA"/>
        </w:rPr>
        <w:t xml:space="preserve"> </w:t>
      </w:r>
      <w:r w:rsidRPr="000E4BA7">
        <w:rPr>
          <w:spacing w:val="-5"/>
          <w:highlight w:val="yellow"/>
          <w:lang w:val="uk-UA"/>
        </w:rPr>
        <w:t>від</w:t>
      </w:r>
    </w:p>
    <w:p w:rsidR="001971BF" w:rsidRPr="000E4BA7" w:rsidRDefault="00933F58" w:rsidP="00C30788">
      <w:pPr>
        <w:pStyle w:val="a3"/>
        <w:tabs>
          <w:tab w:val="left" w:pos="0"/>
        </w:tabs>
        <w:spacing w:line="189" w:lineRule="auto"/>
        <w:ind w:left="140" w:right="-55"/>
        <w:rPr>
          <w:lang w:val="uk-UA"/>
        </w:rPr>
      </w:pPr>
      <w:r w:rsidRPr="000E4BA7">
        <w:rPr>
          <w:w w:val="105"/>
          <w:lang w:val="uk-UA"/>
        </w:rPr>
        <w:t>на мобільність та сталість</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остання з яких ґрунтується на</w:t>
      </w:r>
      <w:r w:rsidRPr="000E4BA7">
        <w:rPr>
          <w:spacing w:val="80"/>
          <w:w w:val="105"/>
          <w:lang w:val="uk-UA"/>
        </w:rPr>
        <w:t xml:space="preserve"> </w:t>
      </w:r>
      <w:r w:rsidRPr="000E4BA7">
        <w:rPr>
          <w:spacing w:val="-2"/>
          <w:w w:val="105"/>
          <w:lang w:val="uk-UA"/>
        </w:rPr>
        <w:t>безпечних</w:t>
      </w:r>
    </w:p>
    <w:p w:rsidR="001971BF" w:rsidRPr="000E4BA7" w:rsidRDefault="00933F58" w:rsidP="00C30788">
      <w:pPr>
        <w:pStyle w:val="a3"/>
        <w:tabs>
          <w:tab w:val="left" w:pos="0"/>
        </w:tabs>
        <w:spacing w:before="14" w:line="266" w:lineRule="auto"/>
        <w:ind w:left="140" w:right="-55"/>
        <w:rPr>
          <w:rFonts w:ascii="Palatino Linotype" w:hAnsi="Palatino Linotype"/>
          <w:lang w:val="uk-UA"/>
        </w:rPr>
      </w:pPr>
      <w:r w:rsidRPr="000E4BA7">
        <w:rPr>
          <w:w w:val="105"/>
          <w:lang w:val="uk-UA"/>
        </w:rPr>
        <w:t>і надійну логістику</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Оскільки Сполучені Штати і НАТО готуються</w:t>
      </w:r>
      <w:r w:rsidRPr="000E4BA7">
        <w:rPr>
          <w:spacing w:val="40"/>
          <w:w w:val="105"/>
          <w:lang w:val="uk-UA"/>
        </w:rPr>
        <w:t xml:space="preserve"> </w:t>
      </w:r>
      <w:r w:rsidRPr="000E4BA7">
        <w:rPr>
          <w:w w:val="105"/>
          <w:lang w:val="uk-UA"/>
        </w:rPr>
        <w:t>до конкуренції великих держав з Росією і Китаєм</w:t>
      </w:r>
      <w:r w:rsidRPr="000E4BA7">
        <w:rPr>
          <w:rFonts w:ascii="Palatino Linotype" w:hAnsi="Palatino Linotype"/>
          <w:w w:val="105"/>
          <w:lang w:val="uk-UA"/>
        </w:rPr>
        <w:t xml:space="preserve">, </w:t>
      </w:r>
      <w:r w:rsidRPr="000E4BA7">
        <w:rPr>
          <w:w w:val="105"/>
          <w:lang w:val="uk-UA"/>
        </w:rPr>
        <w:t>стратегічна мобільність</w:t>
      </w:r>
      <w:r w:rsidRPr="000E4BA7">
        <w:rPr>
          <w:spacing w:val="36"/>
          <w:w w:val="105"/>
          <w:lang w:val="uk-UA"/>
        </w:rPr>
        <w:t xml:space="preserve"> </w:t>
      </w:r>
      <w:r w:rsidRPr="000E4BA7">
        <w:rPr>
          <w:w w:val="105"/>
          <w:lang w:val="uk-UA"/>
        </w:rPr>
        <w:t>для</w:t>
      </w:r>
      <w:r w:rsidRPr="000E4BA7">
        <w:rPr>
          <w:spacing w:val="36"/>
          <w:w w:val="105"/>
          <w:lang w:val="uk-UA"/>
        </w:rPr>
        <w:t xml:space="preserve"> </w:t>
      </w:r>
      <w:r w:rsidRPr="000E4BA7">
        <w:rPr>
          <w:w w:val="105"/>
          <w:lang w:val="uk-UA"/>
        </w:rPr>
        <w:t>розгортання</w:t>
      </w:r>
      <w:r w:rsidRPr="000E4BA7">
        <w:rPr>
          <w:spacing w:val="77"/>
          <w:w w:val="105"/>
          <w:lang w:val="uk-UA"/>
        </w:rPr>
        <w:t xml:space="preserve"> </w:t>
      </w:r>
      <w:r w:rsidRPr="000E4BA7">
        <w:rPr>
          <w:w w:val="105"/>
          <w:lang w:val="uk-UA"/>
        </w:rPr>
        <w:t>і</w:t>
      </w:r>
      <w:r w:rsidRPr="000E4BA7">
        <w:rPr>
          <w:spacing w:val="36"/>
          <w:w w:val="105"/>
          <w:lang w:val="uk-UA"/>
        </w:rPr>
        <w:t xml:space="preserve"> </w:t>
      </w:r>
      <w:r w:rsidRPr="000E4BA7">
        <w:rPr>
          <w:w w:val="105"/>
          <w:lang w:val="uk-UA"/>
        </w:rPr>
        <w:t>підтримки</w:t>
      </w:r>
      <w:r w:rsidRPr="000E4BA7">
        <w:rPr>
          <w:spacing w:val="36"/>
          <w:w w:val="105"/>
          <w:lang w:val="uk-UA"/>
        </w:rPr>
        <w:t xml:space="preserve"> </w:t>
      </w:r>
      <w:r w:rsidRPr="000E4BA7">
        <w:rPr>
          <w:w w:val="105"/>
          <w:lang w:val="uk-UA"/>
        </w:rPr>
        <w:t>збройних</w:t>
      </w:r>
      <w:r w:rsidRPr="000E4BA7">
        <w:rPr>
          <w:spacing w:val="40"/>
          <w:w w:val="105"/>
          <w:lang w:val="uk-UA"/>
        </w:rPr>
        <w:t xml:space="preserve"> </w:t>
      </w:r>
      <w:r w:rsidRPr="000E4BA7">
        <w:rPr>
          <w:w w:val="105"/>
          <w:lang w:val="uk-UA"/>
        </w:rPr>
        <w:t>сил на цих відповідних театрах буде мати вирішальне значення</w:t>
      </w:r>
      <w:r w:rsidRPr="000E4BA7">
        <w:rPr>
          <w:rFonts w:ascii="Palatino Linotype" w:hAnsi="Palatino Linotype"/>
          <w:w w:val="105"/>
          <w:lang w:val="uk-UA"/>
        </w:rPr>
        <w:t xml:space="preserve">. </w:t>
      </w:r>
      <w:r w:rsidRPr="000E4BA7">
        <w:rPr>
          <w:w w:val="105"/>
          <w:lang w:val="uk-UA"/>
        </w:rPr>
        <w:t>Крім того</w:t>
      </w:r>
      <w:r w:rsidRPr="000E4BA7">
        <w:rPr>
          <w:rFonts w:ascii="Palatino Linotype" w:hAnsi="Palatino Linotype"/>
          <w:w w:val="105"/>
          <w:lang w:val="uk-UA"/>
        </w:rPr>
        <w:t>,</w:t>
      </w:r>
      <w:r w:rsidRPr="000E4BA7">
        <w:rPr>
          <w:rFonts w:ascii="Palatino Linotype" w:hAnsi="Palatino Linotype"/>
          <w:spacing w:val="69"/>
          <w:w w:val="105"/>
          <w:lang w:val="uk-UA"/>
        </w:rPr>
        <w:t xml:space="preserve"> </w:t>
      </w:r>
      <w:r w:rsidRPr="000E4BA7">
        <w:rPr>
          <w:w w:val="105"/>
          <w:lang w:val="uk-UA"/>
        </w:rPr>
        <w:t>стратегічна</w:t>
      </w:r>
      <w:r w:rsidRPr="000E4BA7">
        <w:rPr>
          <w:spacing w:val="68"/>
          <w:w w:val="105"/>
          <w:lang w:val="uk-UA"/>
        </w:rPr>
        <w:t xml:space="preserve"> </w:t>
      </w:r>
      <w:r w:rsidRPr="000E4BA7">
        <w:rPr>
          <w:w w:val="105"/>
          <w:lang w:val="uk-UA"/>
        </w:rPr>
        <w:t>мобільність</w:t>
      </w:r>
      <w:r w:rsidRPr="000E4BA7">
        <w:rPr>
          <w:spacing w:val="68"/>
          <w:w w:val="105"/>
          <w:lang w:val="uk-UA"/>
        </w:rPr>
        <w:t xml:space="preserve"> </w:t>
      </w:r>
      <w:r w:rsidRPr="000E4BA7">
        <w:rPr>
          <w:w w:val="105"/>
          <w:lang w:val="uk-UA"/>
        </w:rPr>
        <w:t>лежить</w:t>
      </w:r>
      <w:r w:rsidRPr="000E4BA7">
        <w:rPr>
          <w:spacing w:val="68"/>
          <w:w w:val="105"/>
          <w:lang w:val="uk-UA"/>
        </w:rPr>
        <w:t xml:space="preserve"> </w:t>
      </w:r>
      <w:r w:rsidRPr="000E4BA7">
        <w:rPr>
          <w:w w:val="105"/>
          <w:lang w:val="uk-UA"/>
        </w:rPr>
        <w:t>в</w:t>
      </w:r>
      <w:r w:rsidRPr="000E4BA7">
        <w:rPr>
          <w:spacing w:val="68"/>
          <w:w w:val="105"/>
          <w:lang w:val="uk-UA"/>
        </w:rPr>
        <w:t xml:space="preserve"> </w:t>
      </w:r>
      <w:r w:rsidRPr="000E4BA7">
        <w:rPr>
          <w:w w:val="105"/>
          <w:lang w:val="uk-UA"/>
        </w:rPr>
        <w:t>основі</w:t>
      </w:r>
      <w:r w:rsidRPr="000E4BA7">
        <w:rPr>
          <w:spacing w:val="68"/>
          <w:w w:val="105"/>
          <w:lang w:val="uk-UA"/>
        </w:rPr>
        <w:t xml:space="preserve"> </w:t>
      </w:r>
      <w:r w:rsidRPr="000E4BA7">
        <w:rPr>
          <w:w w:val="105"/>
          <w:lang w:val="uk-UA"/>
        </w:rPr>
        <w:t>надійних</w:t>
      </w:r>
      <w:r w:rsidRPr="000E4BA7">
        <w:rPr>
          <w:spacing w:val="68"/>
          <w:w w:val="105"/>
          <w:lang w:val="uk-UA"/>
        </w:rPr>
        <w:t xml:space="preserve"> </w:t>
      </w:r>
      <w:r w:rsidRPr="000E4BA7">
        <w:rPr>
          <w:w w:val="105"/>
          <w:lang w:val="uk-UA"/>
        </w:rPr>
        <w:t>сил</w:t>
      </w:r>
      <w:r w:rsidRPr="000E4BA7">
        <w:rPr>
          <w:spacing w:val="40"/>
          <w:w w:val="105"/>
          <w:lang w:val="uk-UA"/>
        </w:rPr>
        <w:t xml:space="preserve"> </w:t>
      </w:r>
      <w:r w:rsidRPr="000E4BA7">
        <w:rPr>
          <w:w w:val="105"/>
          <w:lang w:val="uk-UA"/>
        </w:rPr>
        <w:t>і засобів</w:t>
      </w:r>
      <w:r w:rsidRPr="000E4BA7">
        <w:rPr>
          <w:spacing w:val="80"/>
          <w:w w:val="105"/>
          <w:lang w:val="uk-UA"/>
        </w:rPr>
        <w:t xml:space="preserve"> </w:t>
      </w:r>
      <w:r w:rsidRPr="000E4BA7">
        <w:rPr>
          <w:w w:val="105"/>
          <w:lang w:val="uk-UA"/>
        </w:rPr>
        <w:t>стримування</w:t>
      </w:r>
      <w:r w:rsidRPr="000E4BA7">
        <w:rPr>
          <w:rFonts w:ascii="Palatino Linotype" w:hAnsi="Palatino Linotype"/>
          <w:w w:val="105"/>
          <w:lang w:val="uk-UA"/>
        </w:rPr>
        <w:t xml:space="preserve">, </w:t>
      </w:r>
      <w:r w:rsidRPr="000E4BA7">
        <w:rPr>
          <w:w w:val="105"/>
          <w:lang w:val="uk-UA"/>
        </w:rPr>
        <w:t>а в цьому новому середовищі гібридних загроз спроможність перекидати війська є вразливою</w:t>
      </w:r>
      <w:r w:rsidRPr="000E4BA7">
        <w:rPr>
          <w:rFonts w:ascii="Palatino Linotype" w:hAnsi="Palatino Linotype"/>
          <w:w w:val="105"/>
          <w:lang w:val="uk-UA"/>
        </w:rPr>
        <w:t>.</w:t>
      </w:r>
      <w:r w:rsidRPr="000E4BA7">
        <w:rPr>
          <w:rFonts w:ascii="Palatino Linotype" w:hAnsi="Palatino Linotype"/>
          <w:spacing w:val="80"/>
          <w:w w:val="150"/>
          <w:lang w:val="uk-UA"/>
        </w:rPr>
        <w:t xml:space="preserve"> </w:t>
      </w:r>
      <w:r w:rsidRPr="000E4BA7">
        <w:rPr>
          <w:w w:val="105"/>
          <w:lang w:val="uk-UA"/>
        </w:rPr>
        <w:t>Мобільність</w:t>
      </w:r>
      <w:r w:rsidRPr="000E4BA7">
        <w:rPr>
          <w:spacing w:val="40"/>
          <w:w w:val="105"/>
          <w:lang w:val="uk-UA"/>
        </w:rPr>
        <w:t xml:space="preserve"> </w:t>
      </w:r>
      <w:r w:rsidRPr="000E4BA7">
        <w:rPr>
          <w:w w:val="105"/>
          <w:lang w:val="uk-UA"/>
        </w:rPr>
        <w:t>починається</w:t>
      </w:r>
      <w:r w:rsidRPr="000E4BA7">
        <w:rPr>
          <w:spacing w:val="40"/>
          <w:w w:val="105"/>
          <w:lang w:val="uk-UA"/>
        </w:rPr>
        <w:t xml:space="preserve"> </w:t>
      </w:r>
      <w:r w:rsidRPr="000E4BA7">
        <w:rPr>
          <w:w w:val="105"/>
          <w:lang w:val="uk-UA"/>
        </w:rPr>
        <w:t>з</w:t>
      </w:r>
      <w:r w:rsidRPr="000E4BA7">
        <w:rPr>
          <w:spacing w:val="40"/>
          <w:w w:val="105"/>
          <w:lang w:val="uk-UA"/>
        </w:rPr>
        <w:t xml:space="preserve"> </w:t>
      </w:r>
      <w:r w:rsidRPr="000E4BA7">
        <w:rPr>
          <w:w w:val="105"/>
          <w:lang w:val="uk-UA"/>
        </w:rPr>
        <w:t>військових</w:t>
      </w:r>
      <w:r w:rsidRPr="000E4BA7">
        <w:rPr>
          <w:spacing w:val="40"/>
          <w:w w:val="105"/>
          <w:lang w:val="uk-UA"/>
        </w:rPr>
        <w:t xml:space="preserve"> </w:t>
      </w:r>
      <w:r w:rsidRPr="000E4BA7">
        <w:rPr>
          <w:w w:val="105"/>
          <w:lang w:val="uk-UA"/>
        </w:rPr>
        <w:t>об</w:t>
      </w:r>
      <w:r w:rsidRPr="000E4BA7">
        <w:rPr>
          <w:rFonts w:ascii="Palatino Linotype" w:hAnsi="Palatino Linotype"/>
          <w:w w:val="105"/>
          <w:lang w:val="uk-UA"/>
        </w:rPr>
        <w:t>'</w:t>
      </w:r>
      <w:r w:rsidRPr="000E4BA7">
        <w:rPr>
          <w:w w:val="105"/>
          <w:lang w:val="uk-UA"/>
        </w:rPr>
        <w:t>єктів</w:t>
      </w:r>
      <w:r w:rsidRPr="000E4BA7">
        <w:rPr>
          <w:spacing w:val="40"/>
          <w:w w:val="105"/>
          <w:lang w:val="uk-UA"/>
        </w:rPr>
        <w:t xml:space="preserve"> </w:t>
      </w:r>
      <w:r w:rsidRPr="000E4BA7">
        <w:rPr>
          <w:w w:val="105"/>
          <w:lang w:val="uk-UA"/>
        </w:rPr>
        <w:t>на континентальній частині США і не закінчується доти</w:t>
      </w:r>
      <w:r w:rsidRPr="000E4BA7">
        <w:rPr>
          <w:rFonts w:ascii="Palatino Linotype" w:hAnsi="Palatino Linotype"/>
          <w:w w:val="105"/>
          <w:lang w:val="uk-UA"/>
        </w:rPr>
        <w:t>,</w:t>
      </w:r>
      <w:r w:rsidRPr="000E4BA7">
        <w:rPr>
          <w:rFonts w:ascii="Palatino Linotype" w:hAnsi="Palatino Linotype"/>
          <w:spacing w:val="21"/>
          <w:w w:val="105"/>
          <w:lang w:val="uk-UA"/>
        </w:rPr>
        <w:t xml:space="preserve"> </w:t>
      </w:r>
      <w:r w:rsidRPr="000E4BA7">
        <w:rPr>
          <w:w w:val="105"/>
          <w:lang w:val="uk-UA"/>
        </w:rPr>
        <w:t>доки війська</w:t>
      </w:r>
      <w:r w:rsidRPr="000E4BA7">
        <w:rPr>
          <w:spacing w:val="80"/>
          <w:w w:val="105"/>
          <w:lang w:val="uk-UA"/>
        </w:rPr>
        <w:t xml:space="preserve"> </w:t>
      </w:r>
      <w:r w:rsidRPr="000E4BA7">
        <w:rPr>
          <w:w w:val="105"/>
          <w:lang w:val="uk-UA"/>
        </w:rPr>
        <w:t>і техніка не будуть передислоковані і підготовлені до операцій на театрі бойових дій</w:t>
      </w:r>
      <w:r w:rsidRPr="000E4BA7">
        <w:rPr>
          <w:rFonts w:ascii="Palatino Linotype" w:hAnsi="Palatino Linotype"/>
          <w:w w:val="105"/>
          <w:lang w:val="uk-UA"/>
        </w:rPr>
        <w:t xml:space="preserve">. </w:t>
      </w:r>
      <w:r w:rsidRPr="000E4BA7">
        <w:rPr>
          <w:w w:val="105"/>
          <w:lang w:val="uk-UA"/>
        </w:rPr>
        <w:t>Справді</w:t>
      </w:r>
      <w:r w:rsidRPr="000E4BA7">
        <w:rPr>
          <w:rFonts w:ascii="Palatino Linotype" w:hAnsi="Palatino Linotype"/>
          <w:w w:val="105"/>
          <w:lang w:val="uk-UA"/>
        </w:rPr>
        <w:t xml:space="preserve">, </w:t>
      </w:r>
      <w:r w:rsidRPr="000E4BA7">
        <w:rPr>
          <w:w w:val="105"/>
          <w:lang w:val="uk-UA"/>
        </w:rPr>
        <w:t>здатність Сполучених Штатів мобілізувати свій військовий потенціал для швидкого реагування на кризи</w:t>
      </w:r>
      <w:r w:rsidRPr="000E4BA7">
        <w:rPr>
          <w:rFonts w:ascii="Palatino Linotype" w:hAnsi="Palatino Linotype"/>
          <w:w w:val="105"/>
          <w:lang w:val="uk-UA"/>
        </w:rPr>
        <w:t xml:space="preserve">, </w:t>
      </w:r>
      <w:r w:rsidRPr="000E4BA7">
        <w:rPr>
          <w:w w:val="105"/>
          <w:lang w:val="uk-UA"/>
        </w:rPr>
        <w:t>конфлікти і</w:t>
      </w:r>
      <w:r w:rsidRPr="000E4BA7">
        <w:rPr>
          <w:spacing w:val="40"/>
          <w:w w:val="105"/>
          <w:lang w:val="uk-UA"/>
        </w:rPr>
        <w:t xml:space="preserve"> </w:t>
      </w:r>
      <w:r w:rsidRPr="000E4BA7">
        <w:rPr>
          <w:w w:val="105"/>
          <w:lang w:val="uk-UA"/>
        </w:rPr>
        <w:t xml:space="preserve">війни </w:t>
      </w:r>
      <w:r w:rsidRPr="000E4BA7">
        <w:rPr>
          <w:rFonts w:ascii="Palatino Linotype" w:hAnsi="Palatino Linotype"/>
          <w:w w:val="105"/>
          <w:lang w:val="uk-UA"/>
        </w:rPr>
        <w:t xml:space="preserve">- </w:t>
      </w:r>
      <w:r w:rsidRPr="000E4BA7">
        <w:rPr>
          <w:w w:val="105"/>
          <w:lang w:val="uk-UA"/>
        </w:rPr>
        <w:t>це те</w:t>
      </w:r>
      <w:r w:rsidRPr="000E4BA7">
        <w:rPr>
          <w:rFonts w:ascii="Palatino Linotype" w:hAnsi="Palatino Linotype"/>
          <w:w w:val="105"/>
          <w:lang w:val="uk-UA"/>
        </w:rPr>
        <w:t xml:space="preserve">, </w:t>
      </w:r>
      <w:r w:rsidRPr="000E4BA7">
        <w:rPr>
          <w:w w:val="105"/>
          <w:lang w:val="uk-UA"/>
        </w:rPr>
        <w:t xml:space="preserve">що робить НАТО надійною </w:t>
      </w:r>
      <w:r w:rsidRPr="000E4BA7">
        <w:rPr>
          <w:spacing w:val="-2"/>
          <w:w w:val="105"/>
          <w:lang w:val="uk-UA"/>
        </w:rPr>
        <w:t>організацією</w:t>
      </w:r>
      <w:r w:rsidRPr="000E4BA7">
        <w:rPr>
          <w:rFonts w:ascii="Palatino Linotype" w:hAnsi="Palatino Linotype"/>
          <w:spacing w:val="-2"/>
          <w:w w:val="105"/>
          <w:lang w:val="uk-UA"/>
        </w:rPr>
        <w:t>.</w:t>
      </w:r>
    </w:p>
    <w:p w:rsidR="001971BF" w:rsidRPr="000E4BA7" w:rsidRDefault="00933F58" w:rsidP="00C30788">
      <w:pPr>
        <w:pStyle w:val="a3"/>
        <w:tabs>
          <w:tab w:val="left" w:pos="0"/>
        </w:tabs>
        <w:spacing w:before="154" w:line="261" w:lineRule="auto"/>
        <w:ind w:left="140" w:right="-55" w:firstLine="360"/>
        <w:rPr>
          <w:rFonts w:ascii="Palatino Linotype" w:hAnsi="Palatino Linotype"/>
          <w:lang w:val="uk-UA"/>
        </w:rPr>
      </w:pPr>
      <w:r w:rsidRPr="000E4BA7">
        <w:rPr>
          <w:lang w:val="uk-UA"/>
        </w:rPr>
        <w:t>У цьому розділі аналізується</w:t>
      </w:r>
      <w:r w:rsidRPr="000E4BA7">
        <w:rPr>
          <w:rFonts w:ascii="Palatino Linotype" w:hAnsi="Palatino Linotype"/>
          <w:lang w:val="uk-UA"/>
        </w:rPr>
        <w:t xml:space="preserve">, </w:t>
      </w:r>
      <w:r w:rsidRPr="000E4BA7">
        <w:rPr>
          <w:lang w:val="uk-UA"/>
        </w:rPr>
        <w:t>як супротивники визначають ключові</w:t>
      </w:r>
      <w:r w:rsidRPr="000E4BA7">
        <w:rPr>
          <w:spacing w:val="40"/>
          <w:lang w:val="uk-UA"/>
        </w:rPr>
        <w:t xml:space="preserve"> </w:t>
      </w:r>
      <w:r w:rsidRPr="000E4BA7">
        <w:rPr>
          <w:lang w:val="uk-UA"/>
        </w:rPr>
        <w:t>об</w:t>
      </w:r>
      <w:r w:rsidRPr="000E4BA7">
        <w:rPr>
          <w:rFonts w:ascii="Palatino Linotype" w:hAnsi="Palatino Linotype"/>
          <w:lang w:val="uk-UA"/>
        </w:rPr>
        <w:t>'</w:t>
      </w:r>
      <w:r w:rsidRPr="000E4BA7">
        <w:rPr>
          <w:lang w:val="uk-UA"/>
        </w:rPr>
        <w:t>єкти</w:t>
      </w:r>
      <w:r w:rsidRPr="000E4BA7">
        <w:rPr>
          <w:spacing w:val="40"/>
          <w:lang w:val="uk-UA"/>
        </w:rPr>
        <w:t xml:space="preserve"> </w:t>
      </w:r>
      <w:r w:rsidRPr="000E4BA7">
        <w:rPr>
          <w:lang w:val="uk-UA"/>
        </w:rPr>
        <w:t>логістичної</w:t>
      </w:r>
      <w:r w:rsidRPr="000E4BA7">
        <w:rPr>
          <w:spacing w:val="40"/>
          <w:lang w:val="uk-UA"/>
        </w:rPr>
        <w:t xml:space="preserve"> </w:t>
      </w:r>
      <w:r w:rsidRPr="000E4BA7">
        <w:rPr>
          <w:lang w:val="uk-UA"/>
        </w:rPr>
        <w:t>інфраструктури</w:t>
      </w:r>
      <w:r w:rsidRPr="000E4BA7">
        <w:rPr>
          <w:spacing w:val="78"/>
          <w:lang w:val="uk-UA"/>
        </w:rPr>
        <w:t xml:space="preserve"> </w:t>
      </w:r>
      <w:r w:rsidRPr="000E4BA7">
        <w:rPr>
          <w:lang w:val="uk-UA"/>
        </w:rPr>
        <w:t>і</w:t>
      </w:r>
      <w:r w:rsidRPr="000E4BA7">
        <w:rPr>
          <w:spacing w:val="40"/>
          <w:lang w:val="uk-UA"/>
        </w:rPr>
        <w:t xml:space="preserve"> </w:t>
      </w:r>
      <w:r w:rsidRPr="000E4BA7">
        <w:rPr>
          <w:lang w:val="uk-UA"/>
        </w:rPr>
        <w:t>мобілізаційні</w:t>
      </w:r>
      <w:r w:rsidRPr="000E4BA7">
        <w:rPr>
          <w:spacing w:val="40"/>
          <w:lang w:val="uk-UA"/>
        </w:rPr>
        <w:t xml:space="preserve"> </w:t>
      </w:r>
      <w:r w:rsidRPr="000E4BA7">
        <w:rPr>
          <w:lang w:val="uk-UA"/>
        </w:rPr>
        <w:t>вузли</w:t>
      </w:r>
      <w:r w:rsidRPr="000E4BA7">
        <w:rPr>
          <w:rFonts w:ascii="Palatino Linotype" w:hAnsi="Palatino Linotype"/>
          <w:lang w:val="uk-UA"/>
        </w:rPr>
        <w:t xml:space="preserve">, </w:t>
      </w:r>
      <w:r w:rsidRPr="000E4BA7">
        <w:rPr>
          <w:lang w:val="uk-UA"/>
        </w:rPr>
        <w:t>що підтримують війну США і НАТО</w:t>
      </w:r>
      <w:r w:rsidRPr="000E4BA7">
        <w:rPr>
          <w:rFonts w:ascii="Palatino Linotype" w:hAnsi="Palatino Linotype"/>
          <w:lang w:val="uk-UA"/>
        </w:rPr>
        <w:t xml:space="preserve">, </w:t>
      </w:r>
      <w:r w:rsidRPr="000E4BA7">
        <w:rPr>
          <w:lang w:val="uk-UA"/>
        </w:rPr>
        <w:t>щоб зірвати своєчасну підготовку</w:t>
      </w:r>
      <w:r w:rsidRPr="000E4BA7">
        <w:rPr>
          <w:rFonts w:ascii="Palatino Linotype" w:hAnsi="Palatino Linotype"/>
          <w:lang w:val="uk-UA"/>
        </w:rPr>
        <w:t xml:space="preserve">, </w:t>
      </w:r>
      <w:r w:rsidRPr="000E4BA7">
        <w:rPr>
          <w:lang w:val="uk-UA"/>
        </w:rPr>
        <w:t>розгортання і підтримку військових сил і засобів на батьківщині США</w:t>
      </w:r>
      <w:r w:rsidRPr="000E4BA7">
        <w:rPr>
          <w:rFonts w:ascii="Palatino Linotype" w:hAnsi="Palatino Linotype"/>
          <w:lang w:val="uk-UA"/>
        </w:rPr>
        <w:t xml:space="preserve">, </w:t>
      </w:r>
      <w:r w:rsidRPr="000E4BA7">
        <w:rPr>
          <w:lang w:val="uk-UA"/>
        </w:rPr>
        <w:t>а також в країнах</w:t>
      </w:r>
      <w:r w:rsidRPr="000E4BA7">
        <w:rPr>
          <w:rFonts w:ascii="Palatino Linotype" w:hAnsi="Palatino Linotype"/>
          <w:lang w:val="uk-UA"/>
        </w:rPr>
        <w:t>-</w:t>
      </w:r>
      <w:r w:rsidRPr="000E4BA7">
        <w:rPr>
          <w:lang w:val="uk-UA"/>
        </w:rPr>
        <w:lastRenderedPageBreak/>
        <w:t>членах НАТО</w:t>
      </w:r>
      <w:r w:rsidRPr="000E4BA7">
        <w:rPr>
          <w:rFonts w:ascii="Palatino Linotype" w:hAnsi="Palatino Linotype"/>
          <w:lang w:val="uk-UA"/>
        </w:rPr>
        <w:t xml:space="preserve">. </w:t>
      </w:r>
      <w:r w:rsidRPr="000E4BA7">
        <w:rPr>
          <w:lang w:val="uk-UA"/>
        </w:rPr>
        <w:t>У ньому вперше розглядається</w:t>
      </w:r>
      <w:r w:rsidRPr="000E4BA7">
        <w:rPr>
          <w:rFonts w:ascii="Palatino Linotype" w:hAnsi="Palatino Linotype"/>
          <w:lang w:val="uk-UA"/>
        </w:rPr>
        <w:t xml:space="preserve">, </w:t>
      </w:r>
      <w:r w:rsidRPr="000E4BA7">
        <w:rPr>
          <w:lang w:val="uk-UA"/>
        </w:rPr>
        <w:t>як супротивники можуть використовувати гібридні</w:t>
      </w:r>
      <w:r w:rsidRPr="000E4BA7">
        <w:rPr>
          <w:spacing w:val="-17"/>
          <w:lang w:val="uk-UA"/>
        </w:rPr>
        <w:t xml:space="preserve"> </w:t>
      </w:r>
      <w:r w:rsidRPr="000E4BA7">
        <w:rPr>
          <w:lang w:val="uk-UA"/>
        </w:rPr>
        <w:t>загрози</w:t>
      </w:r>
      <w:r w:rsidRPr="000E4BA7">
        <w:rPr>
          <w:rFonts w:ascii="Palatino Linotype" w:hAnsi="Palatino Linotype"/>
          <w:lang w:val="uk-UA"/>
        </w:rPr>
        <w:t>,</w:t>
      </w:r>
      <w:r w:rsidRPr="000E4BA7">
        <w:rPr>
          <w:rFonts w:ascii="Palatino Linotype" w:hAnsi="Palatino Linotype"/>
          <w:spacing w:val="32"/>
          <w:lang w:val="uk-UA"/>
        </w:rPr>
        <w:t xml:space="preserve"> </w:t>
      </w:r>
      <w:r w:rsidRPr="000E4BA7">
        <w:rPr>
          <w:lang w:val="uk-UA"/>
        </w:rPr>
        <w:t>щоб</w:t>
      </w:r>
      <w:r w:rsidRPr="000E4BA7">
        <w:rPr>
          <w:spacing w:val="40"/>
          <w:lang w:val="uk-UA"/>
        </w:rPr>
        <w:t xml:space="preserve"> </w:t>
      </w:r>
      <w:r w:rsidRPr="000E4BA7">
        <w:rPr>
          <w:lang w:val="uk-UA"/>
        </w:rPr>
        <w:t>зірвати</w:t>
      </w:r>
      <w:r w:rsidRPr="000E4BA7">
        <w:rPr>
          <w:spacing w:val="40"/>
          <w:lang w:val="uk-UA"/>
        </w:rPr>
        <w:t xml:space="preserve"> </w:t>
      </w:r>
      <w:r w:rsidRPr="000E4BA7">
        <w:rPr>
          <w:lang w:val="uk-UA"/>
        </w:rPr>
        <w:t>розгортання</w:t>
      </w:r>
      <w:r w:rsidRPr="000E4BA7">
        <w:rPr>
          <w:spacing w:val="80"/>
          <w:lang w:val="uk-UA"/>
        </w:rPr>
        <w:t xml:space="preserve"> </w:t>
      </w:r>
      <w:r w:rsidRPr="000E4BA7">
        <w:rPr>
          <w:lang w:val="uk-UA"/>
        </w:rPr>
        <w:t>збройних</w:t>
      </w:r>
      <w:r w:rsidRPr="000E4BA7">
        <w:rPr>
          <w:spacing w:val="40"/>
          <w:lang w:val="uk-UA"/>
        </w:rPr>
        <w:t xml:space="preserve"> </w:t>
      </w:r>
      <w:r w:rsidRPr="000E4BA7">
        <w:rPr>
          <w:lang w:val="uk-UA"/>
        </w:rPr>
        <w:t>сил США за межами Північної Америки і послабити здатність Сполучених Штатів вести тривалі бойові дії проти НАТО</w:t>
      </w:r>
      <w:r w:rsidRPr="000E4BA7">
        <w:rPr>
          <w:rFonts w:ascii="Palatino Linotype" w:hAnsi="Palatino Linotype"/>
          <w:lang w:val="uk-UA"/>
        </w:rPr>
        <w:t xml:space="preserve">, </w:t>
      </w:r>
      <w:r w:rsidRPr="000E4BA7">
        <w:rPr>
          <w:lang w:val="uk-UA"/>
        </w:rPr>
        <w:t>націлившись на об</w:t>
      </w:r>
      <w:r w:rsidRPr="000E4BA7">
        <w:rPr>
          <w:rFonts w:ascii="Palatino Linotype" w:hAnsi="Palatino Linotype"/>
          <w:lang w:val="uk-UA"/>
        </w:rPr>
        <w:t>'</w:t>
      </w:r>
      <w:r w:rsidRPr="000E4BA7">
        <w:rPr>
          <w:lang w:val="uk-UA"/>
        </w:rPr>
        <w:t>єкти критичної інфраструктури</w:t>
      </w:r>
      <w:r w:rsidRPr="000E4BA7">
        <w:rPr>
          <w:rFonts w:ascii="Palatino Linotype" w:hAnsi="Palatino Linotype"/>
          <w:lang w:val="uk-UA"/>
        </w:rPr>
        <w:t>.</w:t>
      </w:r>
    </w:p>
    <w:p w:rsidR="001971BF" w:rsidRPr="000E4BA7" w:rsidRDefault="00933F58" w:rsidP="00E667DB">
      <w:pPr>
        <w:pStyle w:val="a3"/>
        <w:tabs>
          <w:tab w:val="left" w:pos="0"/>
          <w:tab w:val="left" w:pos="1701"/>
          <w:tab w:val="left" w:pos="2931"/>
          <w:tab w:val="left" w:pos="3560"/>
          <w:tab w:val="left" w:pos="4707"/>
          <w:tab w:val="left" w:pos="6988"/>
        </w:tabs>
        <w:spacing w:before="164"/>
        <w:ind w:left="142" w:right="-55" w:firstLine="358"/>
        <w:rPr>
          <w:rFonts w:ascii="Palatino Linotype" w:hAnsi="Palatino Linotype"/>
          <w:lang w:val="uk-UA"/>
        </w:rPr>
      </w:pPr>
      <w:r w:rsidRPr="000E4BA7">
        <w:rPr>
          <w:spacing w:val="-2"/>
          <w:lang w:val="uk-UA"/>
        </w:rPr>
        <w:t>Ворожі</w:t>
      </w:r>
      <w:r w:rsidR="00E667DB" w:rsidRPr="000E4BA7">
        <w:rPr>
          <w:lang w:val="uk-UA"/>
        </w:rPr>
        <w:t xml:space="preserve"> </w:t>
      </w:r>
      <w:r w:rsidRPr="000E4BA7">
        <w:rPr>
          <w:spacing w:val="-2"/>
          <w:lang w:val="uk-UA"/>
        </w:rPr>
        <w:t>напади</w:t>
      </w:r>
      <w:r w:rsidR="00E667DB" w:rsidRPr="000E4BA7">
        <w:rPr>
          <w:lang w:val="uk-UA"/>
        </w:rPr>
        <w:t xml:space="preserve"> </w:t>
      </w:r>
      <w:r w:rsidRPr="000E4BA7">
        <w:rPr>
          <w:spacing w:val="-5"/>
          <w:lang w:val="uk-UA"/>
        </w:rPr>
        <w:t>на</w:t>
      </w:r>
      <w:r w:rsidR="00E667DB" w:rsidRPr="000E4BA7">
        <w:rPr>
          <w:lang w:val="uk-UA"/>
        </w:rPr>
        <w:t xml:space="preserve"> </w:t>
      </w:r>
      <w:r w:rsidRPr="000E4BA7">
        <w:rPr>
          <w:spacing w:val="-2"/>
          <w:lang w:val="uk-UA"/>
        </w:rPr>
        <w:t>об</w:t>
      </w:r>
      <w:r w:rsidRPr="000E4BA7">
        <w:rPr>
          <w:rFonts w:ascii="Palatino Linotype" w:hAnsi="Palatino Linotype"/>
          <w:spacing w:val="-2"/>
          <w:lang w:val="uk-UA"/>
        </w:rPr>
        <w:t>'</w:t>
      </w:r>
      <w:r w:rsidRPr="000E4BA7">
        <w:rPr>
          <w:spacing w:val="-2"/>
          <w:lang w:val="uk-UA"/>
        </w:rPr>
        <w:t>єкти</w:t>
      </w:r>
      <w:r w:rsidR="00E667DB" w:rsidRPr="000E4BA7">
        <w:rPr>
          <w:lang w:val="uk-UA"/>
        </w:rPr>
        <w:t xml:space="preserve"> </w:t>
      </w:r>
      <w:r w:rsidRPr="000E4BA7">
        <w:rPr>
          <w:spacing w:val="8"/>
          <w:lang w:val="uk-UA"/>
        </w:rPr>
        <w:t>інфраструктури</w:t>
      </w:r>
      <w:r w:rsidRPr="000E4BA7">
        <w:rPr>
          <w:rFonts w:ascii="Palatino Linotype" w:hAnsi="Palatino Linotype"/>
          <w:spacing w:val="8"/>
          <w:lang w:val="uk-UA"/>
        </w:rPr>
        <w:t>,</w:t>
      </w:r>
      <w:r w:rsidR="00E667DB" w:rsidRPr="000E4BA7">
        <w:rPr>
          <w:rFonts w:ascii="Palatino Linotype" w:hAnsi="Palatino Linotype"/>
          <w:lang w:val="uk-UA"/>
        </w:rPr>
        <w:t xml:space="preserve"> </w:t>
      </w:r>
      <w:r w:rsidRPr="000E4BA7">
        <w:rPr>
          <w:spacing w:val="-5"/>
          <w:lang w:val="uk-UA"/>
        </w:rPr>
        <w:t>що</w:t>
      </w:r>
      <w:r w:rsidR="00E667DB" w:rsidRPr="000E4BA7">
        <w:rPr>
          <w:lang w:val="uk-UA"/>
        </w:rPr>
        <w:t xml:space="preserve"> </w:t>
      </w:r>
      <w:r w:rsidRPr="000E4BA7">
        <w:rPr>
          <w:w w:val="105"/>
          <w:lang w:val="uk-UA"/>
        </w:rPr>
        <w:t>підтримують</w:t>
      </w:r>
      <w:r w:rsidRPr="000E4BA7">
        <w:rPr>
          <w:spacing w:val="40"/>
          <w:w w:val="105"/>
          <w:lang w:val="uk-UA"/>
        </w:rPr>
        <w:t xml:space="preserve"> </w:t>
      </w:r>
      <w:r w:rsidRPr="000E4BA7">
        <w:rPr>
          <w:w w:val="105"/>
          <w:lang w:val="uk-UA"/>
        </w:rPr>
        <w:t>війну</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не</w:t>
      </w:r>
      <w:r w:rsidRPr="000E4BA7">
        <w:rPr>
          <w:spacing w:val="40"/>
          <w:w w:val="105"/>
          <w:lang w:val="uk-UA"/>
        </w:rPr>
        <w:t xml:space="preserve"> </w:t>
      </w:r>
      <w:r w:rsidRPr="000E4BA7">
        <w:rPr>
          <w:w w:val="105"/>
          <w:lang w:val="uk-UA"/>
        </w:rPr>
        <w:t>є</w:t>
      </w:r>
      <w:r w:rsidRPr="000E4BA7">
        <w:rPr>
          <w:spacing w:val="40"/>
          <w:w w:val="105"/>
          <w:lang w:val="uk-UA"/>
        </w:rPr>
        <w:t xml:space="preserve"> </w:t>
      </w:r>
      <w:r w:rsidRPr="000E4BA7">
        <w:rPr>
          <w:w w:val="105"/>
          <w:lang w:val="uk-UA"/>
        </w:rPr>
        <w:t>чимось</w:t>
      </w:r>
      <w:r w:rsidRPr="000E4BA7">
        <w:rPr>
          <w:spacing w:val="40"/>
          <w:w w:val="105"/>
          <w:lang w:val="uk-UA"/>
        </w:rPr>
        <w:t xml:space="preserve"> </w:t>
      </w:r>
      <w:r w:rsidRPr="000E4BA7">
        <w:rPr>
          <w:w w:val="105"/>
          <w:lang w:val="uk-UA"/>
        </w:rPr>
        <w:t>новим</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Радянський</w:t>
      </w:r>
      <w:r w:rsidRPr="000E4BA7">
        <w:rPr>
          <w:spacing w:val="40"/>
          <w:w w:val="105"/>
          <w:lang w:val="uk-UA"/>
        </w:rPr>
        <w:t xml:space="preserve"> </w:t>
      </w:r>
      <w:r w:rsidRPr="000E4BA7">
        <w:rPr>
          <w:w w:val="105"/>
          <w:lang w:val="uk-UA"/>
        </w:rPr>
        <w:t>Союз розумів</w:t>
      </w:r>
      <w:r w:rsidRPr="000E4BA7">
        <w:rPr>
          <w:rFonts w:ascii="Palatino Linotype" w:hAnsi="Palatino Linotype"/>
          <w:w w:val="105"/>
          <w:lang w:val="uk-UA"/>
        </w:rPr>
        <w:t xml:space="preserve">, </w:t>
      </w:r>
      <w:r w:rsidRPr="000E4BA7">
        <w:rPr>
          <w:w w:val="105"/>
          <w:lang w:val="uk-UA"/>
        </w:rPr>
        <w:t>що військовий персонал і підкріплення з батьківщини США затягнуть будь</w:t>
      </w:r>
      <w:r w:rsidRPr="000E4BA7">
        <w:rPr>
          <w:rFonts w:ascii="Palatino Linotype" w:hAnsi="Palatino Linotype"/>
          <w:w w:val="105"/>
          <w:lang w:val="uk-UA"/>
        </w:rPr>
        <w:t>-</w:t>
      </w:r>
      <w:r w:rsidRPr="000E4BA7">
        <w:rPr>
          <w:w w:val="105"/>
          <w:lang w:val="uk-UA"/>
        </w:rPr>
        <w:t>який майбутній конфлікт на європейському театрі воєнних дій</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що створить сприятливу диспозицію для НАТО</w:t>
      </w:r>
      <w:r w:rsidRPr="000E4BA7">
        <w:rPr>
          <w:rFonts w:ascii="Palatino Linotype" w:hAnsi="Palatino Linotype"/>
          <w:w w:val="105"/>
          <w:lang w:val="uk-UA"/>
        </w:rPr>
        <w:t xml:space="preserve">. </w:t>
      </w:r>
      <w:r w:rsidRPr="000E4BA7">
        <w:rPr>
          <w:w w:val="105"/>
          <w:lang w:val="uk-UA"/>
        </w:rPr>
        <w:t>Відповідно</w:t>
      </w:r>
      <w:r w:rsidRPr="000E4BA7">
        <w:rPr>
          <w:rFonts w:ascii="Palatino Linotype" w:hAnsi="Palatino Linotype"/>
          <w:w w:val="105"/>
          <w:lang w:val="uk-UA"/>
        </w:rPr>
        <w:t xml:space="preserve">, </w:t>
      </w:r>
      <w:r w:rsidRPr="000E4BA7">
        <w:rPr>
          <w:w w:val="105"/>
          <w:lang w:val="uk-UA"/>
        </w:rPr>
        <w:t>радянські військові та розвідувальні структури зосередилися на завданні шкоди американській мобілізаційній</w:t>
      </w:r>
      <w:r w:rsidRPr="000E4BA7">
        <w:rPr>
          <w:spacing w:val="40"/>
          <w:w w:val="105"/>
          <w:lang w:val="uk-UA"/>
        </w:rPr>
        <w:t xml:space="preserve"> </w:t>
      </w:r>
      <w:r w:rsidRPr="000E4BA7">
        <w:rPr>
          <w:w w:val="105"/>
          <w:lang w:val="uk-UA"/>
        </w:rPr>
        <w:t>базі та підтримуючій інфраструктурі</w:t>
      </w:r>
      <w:r w:rsidRPr="000E4BA7">
        <w:rPr>
          <w:rFonts w:ascii="Palatino Linotype" w:hAnsi="Palatino Linotype"/>
          <w:w w:val="105"/>
          <w:lang w:val="uk-UA"/>
        </w:rPr>
        <w:t xml:space="preserve">, </w:t>
      </w:r>
      <w:r w:rsidRPr="000E4BA7">
        <w:rPr>
          <w:w w:val="105"/>
          <w:lang w:val="uk-UA"/>
        </w:rPr>
        <w:t>включаючи американські військові</w:t>
      </w:r>
      <w:r w:rsidRPr="000E4BA7">
        <w:rPr>
          <w:spacing w:val="40"/>
          <w:w w:val="105"/>
          <w:lang w:val="uk-UA"/>
        </w:rPr>
        <w:t xml:space="preserve"> </w:t>
      </w:r>
      <w:r w:rsidRPr="000E4BA7">
        <w:rPr>
          <w:w w:val="105"/>
          <w:lang w:val="uk-UA"/>
        </w:rPr>
        <w:t>об</w:t>
      </w:r>
      <w:r w:rsidRPr="000E4BA7">
        <w:rPr>
          <w:rFonts w:ascii="Palatino Linotype" w:hAnsi="Palatino Linotype"/>
          <w:w w:val="105"/>
          <w:lang w:val="uk-UA"/>
        </w:rPr>
        <w:t>'</w:t>
      </w:r>
      <w:r w:rsidRPr="000E4BA7">
        <w:rPr>
          <w:w w:val="105"/>
          <w:lang w:val="uk-UA"/>
        </w:rPr>
        <w:t>єкти</w:t>
      </w:r>
      <w:r w:rsidRPr="000E4BA7">
        <w:rPr>
          <w:spacing w:val="40"/>
          <w:w w:val="105"/>
          <w:lang w:val="uk-UA"/>
        </w:rPr>
        <w:t xml:space="preserve"> </w:t>
      </w:r>
      <w:r w:rsidRPr="000E4BA7">
        <w:rPr>
          <w:w w:val="105"/>
          <w:lang w:val="uk-UA"/>
        </w:rPr>
        <w:t>і</w:t>
      </w:r>
      <w:r w:rsidRPr="000E4BA7">
        <w:rPr>
          <w:spacing w:val="40"/>
          <w:w w:val="105"/>
          <w:lang w:val="uk-UA"/>
        </w:rPr>
        <w:t xml:space="preserve"> </w:t>
      </w:r>
      <w:r w:rsidRPr="000E4BA7">
        <w:rPr>
          <w:w w:val="105"/>
          <w:lang w:val="uk-UA"/>
        </w:rPr>
        <w:t>військово</w:t>
      </w:r>
      <w:r w:rsidRPr="000E4BA7">
        <w:rPr>
          <w:rFonts w:ascii="Palatino Linotype" w:hAnsi="Palatino Linotype"/>
          <w:w w:val="105"/>
          <w:lang w:val="uk-UA"/>
        </w:rPr>
        <w:t>-</w:t>
      </w:r>
      <w:r w:rsidRPr="000E4BA7">
        <w:rPr>
          <w:w w:val="105"/>
          <w:lang w:val="uk-UA"/>
        </w:rPr>
        <w:t>морські</w:t>
      </w:r>
      <w:r w:rsidRPr="000E4BA7">
        <w:rPr>
          <w:spacing w:val="40"/>
          <w:w w:val="105"/>
          <w:lang w:val="uk-UA"/>
        </w:rPr>
        <w:t xml:space="preserve"> </w:t>
      </w:r>
      <w:r w:rsidRPr="000E4BA7">
        <w:rPr>
          <w:w w:val="105"/>
          <w:lang w:val="uk-UA"/>
        </w:rPr>
        <w:t>бази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торгові</w:t>
      </w:r>
      <w:r w:rsidRPr="000E4BA7">
        <w:rPr>
          <w:spacing w:val="40"/>
          <w:w w:val="105"/>
          <w:lang w:val="uk-UA"/>
        </w:rPr>
        <w:t xml:space="preserve"> </w:t>
      </w:r>
      <w:r w:rsidRPr="000E4BA7">
        <w:rPr>
          <w:w w:val="105"/>
          <w:lang w:val="uk-UA"/>
        </w:rPr>
        <w:t>порти</w:t>
      </w:r>
      <w:r w:rsidRPr="000E4BA7">
        <w:rPr>
          <w:rFonts w:ascii="Palatino Linotype" w:hAnsi="Palatino Linotype"/>
          <w:w w:val="105"/>
          <w:lang w:val="uk-UA"/>
        </w:rPr>
        <w:t xml:space="preserve">, </w:t>
      </w:r>
      <w:r w:rsidRPr="000E4BA7">
        <w:rPr>
          <w:w w:val="105"/>
          <w:lang w:val="uk-UA"/>
        </w:rPr>
        <w:t>залізниці</w:t>
      </w:r>
      <w:r w:rsidRPr="000E4BA7">
        <w:rPr>
          <w:rFonts w:ascii="Palatino Linotype" w:hAnsi="Palatino Linotype"/>
          <w:w w:val="105"/>
          <w:lang w:val="uk-UA"/>
        </w:rPr>
        <w:t xml:space="preserve">, </w:t>
      </w:r>
      <w:r w:rsidRPr="000E4BA7">
        <w:rPr>
          <w:w w:val="105"/>
          <w:lang w:val="uk-UA"/>
        </w:rPr>
        <w:t>інші транспортні вузли та сектори життєзабезпечення</w:t>
      </w:r>
      <w:r w:rsidRPr="000E4BA7">
        <w:rPr>
          <w:rFonts w:ascii="Palatino Linotype" w:hAnsi="Palatino Linotype"/>
          <w:w w:val="105"/>
          <w:lang w:val="uk-UA"/>
        </w:rPr>
        <w:t xml:space="preserve">. </w:t>
      </w:r>
      <w:r w:rsidRPr="000E4BA7">
        <w:rPr>
          <w:w w:val="105"/>
          <w:lang w:val="uk-UA"/>
        </w:rPr>
        <w:t>Радянський Союз проводив оцінку того</w:t>
      </w:r>
      <w:r w:rsidRPr="000E4BA7">
        <w:rPr>
          <w:rFonts w:ascii="Palatino Linotype" w:hAnsi="Palatino Linotype"/>
          <w:w w:val="105"/>
          <w:lang w:val="uk-UA"/>
        </w:rPr>
        <w:t xml:space="preserve">, </w:t>
      </w:r>
      <w:r w:rsidRPr="000E4BA7">
        <w:rPr>
          <w:w w:val="105"/>
          <w:lang w:val="uk-UA"/>
        </w:rPr>
        <w:t>як американські війська готувалися до стратегічного розгортання зі Сполучених Штатів</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що вони мобілізували</w:t>
      </w:r>
      <w:r w:rsidRPr="000E4BA7">
        <w:rPr>
          <w:rFonts w:ascii="Palatino Linotype" w:hAnsi="Palatino Linotype"/>
          <w:w w:val="105"/>
          <w:lang w:val="uk-UA"/>
        </w:rPr>
        <w:t xml:space="preserve">, </w:t>
      </w:r>
      <w:r w:rsidRPr="000E4BA7">
        <w:rPr>
          <w:w w:val="105"/>
          <w:lang w:val="uk-UA"/>
        </w:rPr>
        <w:t>які ресурси були потрібні для транспортування</w:t>
      </w:r>
      <w:r w:rsidRPr="000E4BA7">
        <w:rPr>
          <w:spacing w:val="40"/>
          <w:w w:val="105"/>
          <w:lang w:val="uk-UA"/>
        </w:rPr>
        <w:t xml:space="preserve"> </w:t>
      </w:r>
      <w:r w:rsidRPr="000E4BA7">
        <w:rPr>
          <w:w w:val="105"/>
          <w:lang w:val="uk-UA"/>
        </w:rPr>
        <w:t>і</w:t>
      </w:r>
      <w:r w:rsidRPr="000E4BA7">
        <w:rPr>
          <w:spacing w:val="40"/>
          <w:w w:val="105"/>
          <w:lang w:val="uk-UA"/>
        </w:rPr>
        <w:t xml:space="preserve"> </w:t>
      </w:r>
      <w:r w:rsidRPr="000E4BA7">
        <w:rPr>
          <w:w w:val="105"/>
          <w:lang w:val="uk-UA"/>
        </w:rPr>
        <w:t>забезпечення</w:t>
      </w:r>
      <w:r w:rsidRPr="000E4BA7">
        <w:rPr>
          <w:spacing w:val="40"/>
          <w:w w:val="105"/>
          <w:lang w:val="uk-UA"/>
        </w:rPr>
        <w:t xml:space="preserve"> </w:t>
      </w:r>
      <w:r w:rsidRPr="000E4BA7">
        <w:rPr>
          <w:w w:val="105"/>
          <w:lang w:val="uk-UA"/>
        </w:rPr>
        <w:t>розгортання</w:t>
      </w:r>
      <w:r w:rsidRPr="000E4BA7">
        <w:rPr>
          <w:spacing w:val="40"/>
          <w:w w:val="105"/>
          <w:lang w:val="uk-UA"/>
        </w:rPr>
        <w:t xml:space="preserve"> </w:t>
      </w:r>
      <w:r w:rsidRPr="000E4BA7">
        <w:rPr>
          <w:w w:val="105"/>
          <w:lang w:val="uk-UA"/>
        </w:rPr>
        <w:t>військ</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і</w:t>
      </w:r>
      <w:r w:rsidRPr="000E4BA7">
        <w:rPr>
          <w:spacing w:val="40"/>
          <w:w w:val="105"/>
          <w:lang w:val="uk-UA"/>
        </w:rPr>
        <w:t xml:space="preserve"> </w:t>
      </w:r>
      <w:r w:rsidRPr="000E4BA7">
        <w:rPr>
          <w:w w:val="105"/>
          <w:lang w:val="uk-UA"/>
        </w:rPr>
        <w:t>які військові і цивільні структури були задіяні в цьому процес</w:t>
      </w:r>
      <w:r w:rsidR="00E667DB" w:rsidRPr="000E4BA7">
        <w:rPr>
          <w:w w:val="105"/>
          <w:lang w:val="uk-UA"/>
        </w:rPr>
        <w:t>і</w:t>
      </w:r>
      <w:r w:rsidR="00501BEC" w:rsidRPr="000E4BA7">
        <w:rPr>
          <w:w w:val="105"/>
          <w:lang w:val="uk-UA"/>
        </w:rPr>
        <w:t>.</w:t>
      </w:r>
      <w:r w:rsidRPr="000E4BA7">
        <w:rPr>
          <w:rFonts w:ascii="Palatino Linotype" w:hAnsi="Palatino Linotype"/>
          <w:w w:val="105"/>
          <w:lang w:val="uk-UA"/>
        </w:rPr>
        <w:t xml:space="preserve"> </w:t>
      </w:r>
      <w:r w:rsidRPr="000E4BA7">
        <w:rPr>
          <w:w w:val="105"/>
          <w:lang w:val="uk-UA"/>
        </w:rPr>
        <w:t>Оцінка моделювання з відкритим вихідним кодом</w:t>
      </w:r>
      <w:r w:rsidRPr="000E4BA7">
        <w:rPr>
          <w:rFonts w:ascii="Palatino Linotype" w:hAnsi="Palatino Linotype"/>
          <w:w w:val="105"/>
          <w:lang w:val="uk-UA"/>
        </w:rPr>
        <w:t xml:space="preserve">, </w:t>
      </w:r>
      <w:r w:rsidRPr="000E4BA7">
        <w:rPr>
          <w:w w:val="105"/>
          <w:lang w:val="uk-UA"/>
        </w:rPr>
        <w:t xml:space="preserve">проведена </w:t>
      </w:r>
      <w:proofErr w:type="spellStart"/>
      <w:r w:rsidRPr="000E4BA7">
        <w:rPr>
          <w:w w:val="105"/>
          <w:lang w:val="uk-UA"/>
        </w:rPr>
        <w:t>Аргонською</w:t>
      </w:r>
      <w:proofErr w:type="spellEnd"/>
      <w:r w:rsidRPr="000E4BA7">
        <w:rPr>
          <w:w w:val="105"/>
          <w:lang w:val="uk-UA"/>
        </w:rPr>
        <w:t xml:space="preserve"> національною лабораторією</w:t>
      </w:r>
      <w:r w:rsidRPr="000E4BA7">
        <w:rPr>
          <w:rFonts w:ascii="Palatino Linotype" w:hAnsi="Palatino Linotype"/>
          <w:w w:val="105"/>
          <w:lang w:val="uk-UA"/>
        </w:rPr>
        <w:t xml:space="preserve">, </w:t>
      </w:r>
      <w:r w:rsidRPr="000E4BA7">
        <w:rPr>
          <w:w w:val="105"/>
          <w:lang w:val="uk-UA"/>
        </w:rPr>
        <w:t>показала</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що</w:t>
      </w:r>
      <w:r w:rsidRPr="000E4BA7">
        <w:rPr>
          <w:spacing w:val="40"/>
          <w:w w:val="105"/>
          <w:lang w:val="uk-UA"/>
        </w:rPr>
        <w:t xml:space="preserve"> </w:t>
      </w:r>
      <w:r w:rsidRPr="000E4BA7">
        <w:rPr>
          <w:w w:val="105"/>
          <w:lang w:val="uk-UA"/>
        </w:rPr>
        <w:t>успішні</w:t>
      </w:r>
      <w:r w:rsidRPr="000E4BA7">
        <w:rPr>
          <w:spacing w:val="40"/>
          <w:w w:val="105"/>
          <w:lang w:val="uk-UA"/>
        </w:rPr>
        <w:t xml:space="preserve"> </w:t>
      </w:r>
      <w:r w:rsidRPr="000E4BA7">
        <w:rPr>
          <w:w w:val="105"/>
          <w:lang w:val="uk-UA"/>
        </w:rPr>
        <w:t>атаки</w:t>
      </w:r>
      <w:r w:rsidRPr="000E4BA7">
        <w:rPr>
          <w:spacing w:val="40"/>
          <w:w w:val="105"/>
          <w:lang w:val="uk-UA"/>
        </w:rPr>
        <w:t xml:space="preserve"> </w:t>
      </w:r>
      <w:r w:rsidRPr="000E4BA7">
        <w:rPr>
          <w:w w:val="105"/>
          <w:lang w:val="uk-UA"/>
        </w:rPr>
        <w:t>на</w:t>
      </w:r>
      <w:r w:rsidRPr="000E4BA7">
        <w:rPr>
          <w:spacing w:val="40"/>
          <w:w w:val="105"/>
          <w:lang w:val="uk-UA"/>
        </w:rPr>
        <w:t xml:space="preserve"> </w:t>
      </w:r>
      <w:r w:rsidRPr="000E4BA7">
        <w:rPr>
          <w:w w:val="105"/>
          <w:lang w:val="uk-UA"/>
        </w:rPr>
        <w:t>критично</w:t>
      </w:r>
      <w:r w:rsidRPr="000E4BA7">
        <w:rPr>
          <w:spacing w:val="40"/>
          <w:w w:val="105"/>
          <w:lang w:val="uk-UA"/>
        </w:rPr>
        <w:t xml:space="preserve"> </w:t>
      </w:r>
      <w:r w:rsidRPr="000E4BA7">
        <w:rPr>
          <w:w w:val="105"/>
          <w:lang w:val="uk-UA"/>
        </w:rPr>
        <w:t>важливу</w:t>
      </w:r>
      <w:r w:rsidRPr="000E4BA7">
        <w:rPr>
          <w:spacing w:val="40"/>
          <w:w w:val="105"/>
          <w:lang w:val="uk-UA"/>
        </w:rPr>
        <w:t xml:space="preserve"> </w:t>
      </w:r>
      <w:r w:rsidRPr="000E4BA7">
        <w:rPr>
          <w:w w:val="105"/>
          <w:lang w:val="uk-UA"/>
        </w:rPr>
        <w:t>інфраструктуру США матимуть серйозні наслідки для військової дезорганізації</w:t>
      </w:r>
      <w:r w:rsidRPr="000E4BA7">
        <w:rPr>
          <w:rFonts w:ascii="Palatino Linotype" w:hAnsi="Palatino Linotype"/>
          <w:w w:val="105"/>
          <w:lang w:val="uk-UA"/>
        </w:rPr>
        <w:t xml:space="preserve">, </w:t>
      </w:r>
      <w:r w:rsidRPr="000E4BA7">
        <w:rPr>
          <w:w w:val="105"/>
          <w:lang w:val="uk-UA"/>
        </w:rPr>
        <w:t>в тому числі збільшення часу пересування</w:t>
      </w:r>
      <w:r w:rsidRPr="000E4BA7">
        <w:rPr>
          <w:rFonts w:ascii="Palatino Linotype" w:hAnsi="Palatino Linotype"/>
          <w:w w:val="105"/>
          <w:lang w:val="uk-UA"/>
        </w:rPr>
        <w:t xml:space="preserve">, </w:t>
      </w:r>
      <w:r w:rsidRPr="000E4BA7">
        <w:rPr>
          <w:w w:val="105"/>
          <w:lang w:val="uk-UA"/>
        </w:rPr>
        <w:t>фактичну втрату активів і дефіцит критично важливих навичок і матеріальних засобів</w:t>
      </w:r>
      <w:r w:rsidRPr="000E4BA7">
        <w:rPr>
          <w:rFonts w:ascii="Palatino Linotype" w:hAnsi="Palatino Linotype"/>
          <w:w w:val="105"/>
          <w:lang w:val="uk-UA"/>
        </w:rPr>
        <w:t>.</w:t>
      </w:r>
    </w:p>
    <w:p w:rsidR="001971BF" w:rsidRPr="000E4BA7" w:rsidRDefault="00933F58" w:rsidP="00C30788">
      <w:pPr>
        <w:pStyle w:val="a3"/>
        <w:tabs>
          <w:tab w:val="left" w:pos="0"/>
        </w:tabs>
        <w:spacing w:before="129" w:line="318" w:lineRule="exact"/>
        <w:ind w:left="140" w:right="-55" w:firstLine="360"/>
        <w:rPr>
          <w:rFonts w:ascii="Palatino Linotype" w:hAnsi="Palatino Linotype"/>
          <w:lang w:val="uk-UA"/>
        </w:rPr>
      </w:pPr>
      <w:r w:rsidRPr="000E4BA7">
        <w:rPr>
          <w:lang w:val="uk-UA"/>
        </w:rPr>
        <w:t xml:space="preserve">В той час як Радянський Союз створив логістичну інфраструктуру </w:t>
      </w:r>
      <w:r w:rsidRPr="000E4BA7">
        <w:rPr>
          <w:rFonts w:ascii="Palatino Linotype" w:hAnsi="Palatino Linotype"/>
          <w:lang w:val="uk-UA"/>
        </w:rPr>
        <w:t xml:space="preserve">DIB </w:t>
      </w:r>
      <w:r w:rsidRPr="000E4BA7">
        <w:rPr>
          <w:lang w:val="uk-UA"/>
        </w:rPr>
        <w:t>США для цілей кінетичного наведення</w:t>
      </w:r>
      <w:r w:rsidRPr="000E4BA7">
        <w:rPr>
          <w:rFonts w:ascii="Palatino Linotype" w:hAnsi="Palatino Linotype"/>
          <w:lang w:val="uk-UA"/>
        </w:rPr>
        <w:t xml:space="preserve">, </w:t>
      </w:r>
      <w:r w:rsidRPr="000E4BA7">
        <w:rPr>
          <w:lang w:val="uk-UA"/>
        </w:rPr>
        <w:t>сучасні супротивники мають можливість здійснювати атаки за допомогою гібридних загроз</w:t>
      </w:r>
      <w:r w:rsidRPr="000E4BA7">
        <w:rPr>
          <w:rFonts w:ascii="Palatino Linotype" w:hAnsi="Palatino Linotype"/>
          <w:lang w:val="uk-UA"/>
        </w:rPr>
        <w:t xml:space="preserve">. </w:t>
      </w:r>
      <w:r w:rsidRPr="000E4BA7">
        <w:rPr>
          <w:lang w:val="uk-UA"/>
        </w:rPr>
        <w:t>Ця здатність означає</w:t>
      </w:r>
      <w:r w:rsidRPr="000E4BA7">
        <w:rPr>
          <w:rFonts w:ascii="Palatino Linotype" w:hAnsi="Palatino Linotype"/>
          <w:lang w:val="uk-UA"/>
        </w:rPr>
        <w:t xml:space="preserve">, </w:t>
      </w:r>
      <w:r w:rsidRPr="000E4BA7">
        <w:rPr>
          <w:lang w:val="uk-UA"/>
        </w:rPr>
        <w:t>що батьківщина США більше не може вважатися притулком</w:t>
      </w:r>
      <w:r w:rsidRPr="000E4BA7">
        <w:rPr>
          <w:rFonts w:ascii="Palatino Linotype" w:hAnsi="Palatino Linotype"/>
          <w:lang w:val="uk-UA"/>
        </w:rPr>
        <w:t xml:space="preserve">, </w:t>
      </w:r>
      <w:r w:rsidRPr="000E4BA7">
        <w:rPr>
          <w:lang w:val="uk-UA"/>
        </w:rPr>
        <w:t>а супротивники</w:t>
      </w:r>
      <w:r w:rsidRPr="000E4BA7">
        <w:rPr>
          <w:spacing w:val="-14"/>
          <w:lang w:val="uk-UA"/>
        </w:rPr>
        <w:t xml:space="preserve"> </w:t>
      </w:r>
      <w:r w:rsidRPr="000E4BA7">
        <w:rPr>
          <w:lang w:val="uk-UA"/>
        </w:rPr>
        <w:t>мають</w:t>
      </w:r>
      <w:r w:rsidRPr="000E4BA7">
        <w:rPr>
          <w:spacing w:val="-13"/>
          <w:lang w:val="uk-UA"/>
        </w:rPr>
        <w:t xml:space="preserve"> </w:t>
      </w:r>
      <w:r w:rsidRPr="000E4BA7">
        <w:rPr>
          <w:lang w:val="uk-UA"/>
        </w:rPr>
        <w:t>стратегічну</w:t>
      </w:r>
      <w:r w:rsidRPr="000E4BA7">
        <w:rPr>
          <w:spacing w:val="-14"/>
          <w:lang w:val="uk-UA"/>
        </w:rPr>
        <w:t xml:space="preserve"> </w:t>
      </w:r>
      <w:r w:rsidRPr="000E4BA7">
        <w:rPr>
          <w:lang w:val="uk-UA"/>
        </w:rPr>
        <w:t>досяжність</w:t>
      </w:r>
      <w:r w:rsidRPr="000E4BA7">
        <w:rPr>
          <w:spacing w:val="-14"/>
          <w:lang w:val="uk-UA"/>
        </w:rPr>
        <w:t xml:space="preserve"> </w:t>
      </w:r>
      <w:r w:rsidRPr="000E4BA7">
        <w:rPr>
          <w:lang w:val="uk-UA"/>
        </w:rPr>
        <w:t>і</w:t>
      </w:r>
      <w:r w:rsidRPr="000E4BA7">
        <w:rPr>
          <w:spacing w:val="-14"/>
          <w:lang w:val="uk-UA"/>
        </w:rPr>
        <w:t xml:space="preserve"> </w:t>
      </w:r>
      <w:r w:rsidRPr="000E4BA7">
        <w:rPr>
          <w:lang w:val="uk-UA"/>
        </w:rPr>
        <w:t>засоби</w:t>
      </w:r>
      <w:r w:rsidRPr="000E4BA7">
        <w:rPr>
          <w:spacing w:val="-13"/>
          <w:lang w:val="uk-UA"/>
        </w:rPr>
        <w:t xml:space="preserve"> </w:t>
      </w:r>
      <w:r w:rsidRPr="000E4BA7">
        <w:rPr>
          <w:lang w:val="uk-UA"/>
        </w:rPr>
        <w:t>для</w:t>
      </w:r>
      <w:r w:rsidRPr="000E4BA7">
        <w:rPr>
          <w:spacing w:val="-14"/>
          <w:lang w:val="uk-UA"/>
        </w:rPr>
        <w:t xml:space="preserve"> </w:t>
      </w:r>
      <w:r w:rsidRPr="000E4BA7">
        <w:rPr>
          <w:lang w:val="uk-UA"/>
        </w:rPr>
        <w:t>нападу на</w:t>
      </w:r>
      <w:r w:rsidRPr="000E4BA7">
        <w:rPr>
          <w:spacing w:val="40"/>
          <w:lang w:val="uk-UA"/>
        </w:rPr>
        <w:t xml:space="preserve"> </w:t>
      </w:r>
      <w:r w:rsidRPr="000E4BA7">
        <w:rPr>
          <w:lang w:val="uk-UA"/>
        </w:rPr>
        <w:t>ключові</w:t>
      </w:r>
      <w:r w:rsidRPr="000E4BA7">
        <w:rPr>
          <w:spacing w:val="40"/>
          <w:lang w:val="uk-UA"/>
        </w:rPr>
        <w:t xml:space="preserve"> </w:t>
      </w:r>
      <w:r w:rsidRPr="000E4BA7">
        <w:rPr>
          <w:lang w:val="uk-UA"/>
        </w:rPr>
        <w:t>вузли</w:t>
      </w:r>
      <w:r w:rsidRPr="000E4BA7">
        <w:rPr>
          <w:spacing w:val="40"/>
          <w:lang w:val="uk-UA"/>
        </w:rPr>
        <w:t xml:space="preserve"> </w:t>
      </w:r>
      <w:r w:rsidRPr="000E4BA7">
        <w:rPr>
          <w:lang w:val="uk-UA"/>
        </w:rPr>
        <w:t>і</w:t>
      </w:r>
      <w:r w:rsidRPr="000E4BA7">
        <w:rPr>
          <w:spacing w:val="40"/>
          <w:lang w:val="uk-UA"/>
        </w:rPr>
        <w:t xml:space="preserve"> </w:t>
      </w:r>
      <w:r w:rsidRPr="000E4BA7">
        <w:rPr>
          <w:lang w:val="uk-UA"/>
        </w:rPr>
        <w:t>зміщення</w:t>
      </w:r>
      <w:r w:rsidRPr="000E4BA7">
        <w:rPr>
          <w:w w:val="145"/>
          <w:lang w:val="uk-UA"/>
        </w:rPr>
        <w:t xml:space="preserve"> </w:t>
      </w:r>
      <w:r w:rsidRPr="000E4BA7">
        <w:rPr>
          <w:lang w:val="uk-UA"/>
        </w:rPr>
        <w:t>центрів</w:t>
      </w:r>
      <w:r w:rsidRPr="000E4BA7">
        <w:rPr>
          <w:spacing w:val="40"/>
          <w:w w:val="145"/>
          <w:lang w:val="uk-UA"/>
        </w:rPr>
        <w:t xml:space="preserve"> </w:t>
      </w:r>
      <w:r w:rsidRPr="000E4BA7">
        <w:rPr>
          <w:lang w:val="uk-UA"/>
        </w:rPr>
        <w:t>розгортання збройних сил</w:t>
      </w:r>
      <w:r w:rsidRPr="000E4BA7">
        <w:rPr>
          <w:rFonts w:ascii="Palatino Linotype" w:hAnsi="Palatino Linotype"/>
          <w:lang w:val="uk-UA"/>
        </w:rPr>
        <w:t xml:space="preserve">. </w:t>
      </w:r>
      <w:r w:rsidRPr="000E4BA7">
        <w:rPr>
          <w:lang w:val="uk-UA"/>
        </w:rPr>
        <w:t xml:space="preserve">Сьогоднішнє конкурентне середовище розгортання </w:t>
      </w:r>
      <w:r w:rsidRPr="000E4BA7">
        <w:rPr>
          <w:rFonts w:ascii="Palatino Linotype" w:hAnsi="Palatino Linotype"/>
          <w:lang w:val="uk-UA"/>
        </w:rPr>
        <w:t xml:space="preserve">- </w:t>
      </w:r>
      <w:r w:rsidRPr="000E4BA7">
        <w:rPr>
          <w:lang w:val="uk-UA"/>
        </w:rPr>
        <w:t>це середовище</w:t>
      </w:r>
      <w:r w:rsidRPr="000E4BA7">
        <w:rPr>
          <w:rFonts w:ascii="Palatino Linotype" w:hAnsi="Palatino Linotype"/>
          <w:lang w:val="uk-UA"/>
        </w:rPr>
        <w:t xml:space="preserve">, </w:t>
      </w:r>
      <w:r w:rsidRPr="000E4BA7">
        <w:rPr>
          <w:lang w:val="uk-UA"/>
        </w:rPr>
        <w:t xml:space="preserve">в якому </w:t>
      </w:r>
      <w:r w:rsidRPr="000E4BA7">
        <w:rPr>
          <w:spacing w:val="9"/>
          <w:lang w:val="uk-UA"/>
        </w:rPr>
        <w:t xml:space="preserve">політики </w:t>
      </w:r>
      <w:r w:rsidRPr="000E4BA7">
        <w:rPr>
          <w:lang w:val="uk-UA"/>
        </w:rPr>
        <w:t xml:space="preserve">національної </w:t>
      </w:r>
      <w:r w:rsidRPr="000E4BA7">
        <w:rPr>
          <w:spacing w:val="9"/>
          <w:lang w:val="uk-UA"/>
        </w:rPr>
        <w:t>безпеки</w:t>
      </w:r>
      <w:r w:rsidRPr="000E4BA7">
        <w:rPr>
          <w:spacing w:val="40"/>
          <w:lang w:val="uk-UA"/>
        </w:rPr>
        <w:t xml:space="preserve"> </w:t>
      </w:r>
      <w:r w:rsidRPr="000E4BA7">
        <w:rPr>
          <w:lang w:val="uk-UA"/>
        </w:rPr>
        <w:t>і</w:t>
      </w:r>
      <w:r w:rsidRPr="000E4BA7">
        <w:rPr>
          <w:spacing w:val="40"/>
          <w:lang w:val="uk-UA"/>
        </w:rPr>
        <w:t xml:space="preserve"> </w:t>
      </w:r>
      <w:r w:rsidRPr="000E4BA7">
        <w:rPr>
          <w:spacing w:val="10"/>
          <w:lang w:val="uk-UA"/>
        </w:rPr>
        <w:t>військові</w:t>
      </w:r>
      <w:r w:rsidRPr="000E4BA7">
        <w:rPr>
          <w:spacing w:val="40"/>
          <w:lang w:val="uk-UA"/>
        </w:rPr>
        <w:t xml:space="preserve"> </w:t>
      </w:r>
      <w:r w:rsidRPr="000E4BA7">
        <w:rPr>
          <w:lang w:val="uk-UA"/>
        </w:rPr>
        <w:t>планувальники</w:t>
      </w:r>
      <w:r w:rsidRPr="000E4BA7">
        <w:rPr>
          <w:spacing w:val="40"/>
          <w:lang w:val="uk-UA"/>
        </w:rPr>
        <w:t xml:space="preserve"> </w:t>
      </w:r>
      <w:r w:rsidRPr="000E4BA7">
        <w:rPr>
          <w:lang w:val="uk-UA"/>
        </w:rPr>
        <w:t>більше</w:t>
      </w:r>
      <w:r w:rsidRPr="000E4BA7">
        <w:rPr>
          <w:spacing w:val="40"/>
          <w:lang w:val="uk-UA"/>
        </w:rPr>
        <w:t xml:space="preserve"> </w:t>
      </w:r>
      <w:r w:rsidRPr="000E4BA7">
        <w:rPr>
          <w:lang w:val="uk-UA"/>
        </w:rPr>
        <w:t>не</w:t>
      </w:r>
      <w:r w:rsidRPr="000E4BA7">
        <w:rPr>
          <w:spacing w:val="40"/>
          <w:lang w:val="uk-UA"/>
        </w:rPr>
        <w:t xml:space="preserve"> </w:t>
      </w:r>
      <w:r w:rsidRPr="000E4BA7">
        <w:rPr>
          <w:lang w:val="uk-UA"/>
        </w:rPr>
        <w:t>можуть вважати</w:t>
      </w:r>
      <w:r w:rsidRPr="000E4BA7">
        <w:rPr>
          <w:rFonts w:ascii="Palatino Linotype" w:hAnsi="Palatino Linotype"/>
          <w:lang w:val="uk-UA"/>
        </w:rPr>
        <w:t xml:space="preserve">, </w:t>
      </w:r>
      <w:r w:rsidRPr="000E4BA7">
        <w:rPr>
          <w:lang w:val="uk-UA"/>
        </w:rPr>
        <w:t>що матеріально</w:t>
      </w:r>
      <w:r w:rsidRPr="000E4BA7">
        <w:rPr>
          <w:rFonts w:ascii="Palatino Linotype" w:hAnsi="Palatino Linotype"/>
          <w:lang w:val="uk-UA"/>
        </w:rPr>
        <w:t>-</w:t>
      </w:r>
      <w:r w:rsidRPr="000E4BA7">
        <w:rPr>
          <w:lang w:val="uk-UA"/>
        </w:rPr>
        <w:t>технічні засоби можуть безперешкодно прибути на європейський театр воєнних дій</w:t>
      </w:r>
      <w:r w:rsidRPr="000E4BA7">
        <w:rPr>
          <w:rFonts w:ascii="Palatino Linotype" w:hAnsi="Palatino Linotype"/>
          <w:lang w:val="uk-UA"/>
        </w:rPr>
        <w:t>.</w:t>
      </w:r>
    </w:p>
    <w:p w:rsidR="001971BF" w:rsidRPr="000E4BA7" w:rsidRDefault="00933F58" w:rsidP="00C30788">
      <w:pPr>
        <w:pStyle w:val="a3"/>
        <w:tabs>
          <w:tab w:val="left" w:pos="0"/>
        </w:tabs>
        <w:spacing w:before="218" w:line="264" w:lineRule="auto"/>
        <w:ind w:left="139" w:right="-55" w:firstLine="360"/>
        <w:rPr>
          <w:rFonts w:ascii="Palatino Linotype" w:hAnsi="Palatino Linotype"/>
          <w:lang w:val="uk-UA"/>
        </w:rPr>
      </w:pPr>
      <w:r w:rsidRPr="000E4BA7">
        <w:rPr>
          <w:w w:val="105"/>
          <w:lang w:val="uk-UA"/>
        </w:rPr>
        <w:t>Складна обстановка стає ще більш проблематичною з огляду на те</w:t>
      </w:r>
      <w:r w:rsidRPr="000E4BA7">
        <w:rPr>
          <w:rFonts w:ascii="Palatino Linotype" w:hAnsi="Palatino Linotype"/>
          <w:w w:val="105"/>
          <w:lang w:val="uk-UA"/>
        </w:rPr>
        <w:t xml:space="preserve">, </w:t>
      </w:r>
      <w:r w:rsidRPr="000E4BA7">
        <w:rPr>
          <w:w w:val="105"/>
          <w:lang w:val="uk-UA"/>
        </w:rPr>
        <w:t xml:space="preserve">що передових сил США в Європі </w:t>
      </w:r>
      <w:r w:rsidRPr="000E4BA7">
        <w:rPr>
          <w:rFonts w:ascii="Palatino Linotype" w:hAnsi="Palatino Linotype"/>
          <w:w w:val="105"/>
          <w:lang w:val="uk-UA"/>
        </w:rPr>
        <w:t xml:space="preserve">- </w:t>
      </w:r>
      <w:r w:rsidRPr="000E4BA7">
        <w:rPr>
          <w:w w:val="105"/>
          <w:lang w:val="uk-UA"/>
        </w:rPr>
        <w:t xml:space="preserve">з їхніми вимогами щодо ротації і збалансування сил </w:t>
      </w:r>
      <w:r w:rsidRPr="000E4BA7">
        <w:rPr>
          <w:rFonts w:ascii="Palatino Linotype" w:hAnsi="Palatino Linotype"/>
          <w:w w:val="105"/>
          <w:lang w:val="uk-UA"/>
        </w:rPr>
        <w:t xml:space="preserve">- </w:t>
      </w:r>
      <w:r w:rsidRPr="000E4BA7">
        <w:rPr>
          <w:w w:val="105"/>
          <w:lang w:val="uk-UA"/>
        </w:rPr>
        <w:t>недостатньо</w:t>
      </w:r>
      <w:r w:rsidRPr="000E4BA7">
        <w:rPr>
          <w:rFonts w:ascii="Palatino Linotype" w:hAnsi="Palatino Linotype"/>
          <w:w w:val="105"/>
          <w:lang w:val="uk-UA"/>
        </w:rPr>
        <w:t xml:space="preserve">, </w:t>
      </w:r>
      <w:r w:rsidRPr="000E4BA7">
        <w:rPr>
          <w:w w:val="105"/>
          <w:lang w:val="uk-UA"/>
        </w:rPr>
        <w:t>що ще більше посилює потребу в швидкому підкріпленні військами</w:t>
      </w:r>
      <w:r w:rsidRPr="000E4BA7">
        <w:rPr>
          <w:rFonts w:ascii="Palatino Linotype" w:hAnsi="Palatino Linotype"/>
          <w:w w:val="105"/>
          <w:lang w:val="uk-UA"/>
        </w:rPr>
        <w:t xml:space="preserve">, </w:t>
      </w:r>
      <w:r w:rsidRPr="000E4BA7">
        <w:rPr>
          <w:w w:val="105"/>
          <w:lang w:val="uk-UA"/>
        </w:rPr>
        <w:t>боєприпасами і матеріальною</w:t>
      </w:r>
      <w:r w:rsidRPr="000E4BA7">
        <w:rPr>
          <w:spacing w:val="40"/>
          <w:w w:val="105"/>
          <w:lang w:val="uk-UA"/>
        </w:rPr>
        <w:t xml:space="preserve"> </w:t>
      </w:r>
      <w:r w:rsidRPr="000E4BA7">
        <w:rPr>
          <w:w w:val="105"/>
          <w:lang w:val="uk-UA"/>
        </w:rPr>
        <w:t>базою</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Проте</w:t>
      </w:r>
      <w:r w:rsidRPr="000E4BA7">
        <w:rPr>
          <w:spacing w:val="40"/>
          <w:w w:val="105"/>
          <w:lang w:val="uk-UA"/>
        </w:rPr>
        <w:t xml:space="preserve"> </w:t>
      </w:r>
      <w:r w:rsidRPr="000E4BA7">
        <w:rPr>
          <w:w w:val="105"/>
          <w:lang w:val="uk-UA"/>
        </w:rPr>
        <w:t>розгортання</w:t>
      </w:r>
      <w:r w:rsidRPr="000E4BA7">
        <w:rPr>
          <w:spacing w:val="40"/>
          <w:w w:val="105"/>
          <w:lang w:val="uk-UA"/>
        </w:rPr>
        <w:t xml:space="preserve"> </w:t>
      </w:r>
      <w:r w:rsidRPr="000E4BA7">
        <w:rPr>
          <w:spacing w:val="10"/>
          <w:w w:val="105"/>
          <w:lang w:val="uk-UA"/>
        </w:rPr>
        <w:lastRenderedPageBreak/>
        <w:t>військового</w:t>
      </w:r>
      <w:r w:rsidRPr="000E4BA7">
        <w:rPr>
          <w:spacing w:val="40"/>
          <w:w w:val="105"/>
          <w:lang w:val="uk-UA"/>
        </w:rPr>
        <w:t xml:space="preserve"> </w:t>
      </w:r>
      <w:r w:rsidRPr="000E4BA7">
        <w:rPr>
          <w:w w:val="105"/>
          <w:lang w:val="uk-UA"/>
        </w:rPr>
        <w:t xml:space="preserve">потенціалу під час нападу </w:t>
      </w:r>
      <w:r w:rsidRPr="000E4BA7">
        <w:rPr>
          <w:rFonts w:ascii="Palatino Linotype" w:hAnsi="Palatino Linotype"/>
          <w:w w:val="105"/>
          <w:lang w:val="uk-UA"/>
        </w:rPr>
        <w:t xml:space="preserve">- </w:t>
      </w:r>
      <w:r w:rsidRPr="000E4BA7">
        <w:rPr>
          <w:w w:val="105"/>
          <w:lang w:val="uk-UA"/>
        </w:rPr>
        <w:t>це</w:t>
      </w:r>
      <w:r w:rsidRPr="000E4BA7">
        <w:rPr>
          <w:spacing w:val="80"/>
          <w:w w:val="105"/>
          <w:lang w:val="uk-UA"/>
        </w:rPr>
        <w:t xml:space="preserve"> </w:t>
      </w:r>
      <w:r w:rsidRPr="000E4BA7">
        <w:rPr>
          <w:w w:val="105"/>
          <w:lang w:val="uk-UA"/>
        </w:rPr>
        <w:t>сценарій</w:t>
      </w:r>
      <w:r w:rsidRPr="000E4BA7">
        <w:rPr>
          <w:rFonts w:ascii="Palatino Linotype" w:hAnsi="Palatino Linotype"/>
          <w:w w:val="105"/>
          <w:lang w:val="uk-UA"/>
        </w:rPr>
        <w:t xml:space="preserve">, </w:t>
      </w:r>
      <w:r w:rsidRPr="000E4BA7">
        <w:rPr>
          <w:w w:val="105"/>
          <w:lang w:val="uk-UA"/>
        </w:rPr>
        <w:t>до якого оборонні і національні структури США залишаються в значній мірі непідготовленими</w:t>
      </w:r>
      <w:r w:rsidRPr="000E4BA7">
        <w:rPr>
          <w:rFonts w:ascii="Palatino Linotype" w:hAnsi="Palatino Linotype"/>
          <w:w w:val="105"/>
          <w:lang w:val="uk-UA"/>
        </w:rPr>
        <w:t xml:space="preserve">. </w:t>
      </w:r>
      <w:r w:rsidRPr="000E4BA7">
        <w:rPr>
          <w:w w:val="105"/>
          <w:lang w:val="uk-UA"/>
        </w:rPr>
        <w:t>Дійсно</w:t>
      </w:r>
      <w:r w:rsidRPr="000E4BA7">
        <w:rPr>
          <w:rFonts w:ascii="Palatino Linotype" w:hAnsi="Palatino Linotype"/>
          <w:w w:val="105"/>
          <w:lang w:val="uk-UA"/>
        </w:rPr>
        <w:t xml:space="preserve">, </w:t>
      </w:r>
      <w:r w:rsidRPr="000E4BA7">
        <w:rPr>
          <w:w w:val="105"/>
          <w:lang w:val="uk-UA"/>
        </w:rPr>
        <w:t>нещодавнє дослідження припускає</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 xml:space="preserve">що оскільки Сполучені Штати не мають </w:t>
      </w:r>
      <w:r w:rsidRPr="000E4BA7">
        <w:rPr>
          <w:rFonts w:ascii="Palatino Linotype" w:hAnsi="Palatino Linotype"/>
          <w:w w:val="105"/>
          <w:lang w:val="uk-UA"/>
        </w:rPr>
        <w:t>"</w:t>
      </w:r>
      <w:r w:rsidRPr="000E4BA7">
        <w:rPr>
          <w:w w:val="105"/>
          <w:lang w:val="uk-UA"/>
        </w:rPr>
        <w:t>комплексної стратегії захисту свого цивільного населення і оборонної промислової</w:t>
      </w:r>
      <w:r w:rsidRPr="000E4BA7">
        <w:rPr>
          <w:spacing w:val="40"/>
          <w:w w:val="105"/>
          <w:lang w:val="uk-UA"/>
        </w:rPr>
        <w:t xml:space="preserve"> </w:t>
      </w:r>
      <w:r w:rsidRPr="000E4BA7">
        <w:rPr>
          <w:w w:val="105"/>
          <w:lang w:val="uk-UA"/>
        </w:rPr>
        <w:t>бази</w:t>
      </w:r>
      <w:r w:rsidRPr="000E4BA7">
        <w:rPr>
          <w:rFonts w:ascii="Palatino Linotype" w:hAnsi="Palatino Linotype"/>
          <w:w w:val="105"/>
          <w:lang w:val="uk-UA"/>
        </w:rPr>
        <w:t xml:space="preserve">, </w:t>
      </w:r>
      <w:r w:rsidRPr="000E4BA7">
        <w:rPr>
          <w:w w:val="105"/>
          <w:lang w:val="uk-UA"/>
        </w:rPr>
        <w:t>а також мобілізації і підтримки нації під час війни</w:t>
      </w:r>
      <w:r w:rsidRPr="000E4BA7">
        <w:rPr>
          <w:rFonts w:ascii="Palatino Linotype" w:hAnsi="Palatino Linotype"/>
          <w:w w:val="105"/>
          <w:lang w:val="uk-UA"/>
        </w:rPr>
        <w:t xml:space="preserve">" </w:t>
      </w:r>
      <w:r w:rsidRPr="000E4BA7">
        <w:rPr>
          <w:w w:val="105"/>
          <w:lang w:val="uk-UA"/>
        </w:rPr>
        <w:t xml:space="preserve">з </w:t>
      </w:r>
      <w:r w:rsidRPr="000E4BA7">
        <w:rPr>
          <w:rFonts w:ascii="Palatino Linotype" w:hAnsi="Palatino Linotype"/>
          <w:w w:val="105"/>
          <w:lang w:val="uk-UA"/>
        </w:rPr>
        <w:t>1993</w:t>
      </w:r>
      <w:r w:rsidRPr="000E4BA7">
        <w:rPr>
          <w:rFonts w:ascii="Palatino Linotype" w:hAnsi="Palatino Linotype"/>
          <w:spacing w:val="40"/>
          <w:w w:val="105"/>
          <w:lang w:val="uk-UA"/>
        </w:rPr>
        <w:t xml:space="preserve"> </w:t>
      </w:r>
      <w:r w:rsidRPr="000E4BA7">
        <w:rPr>
          <w:w w:val="105"/>
          <w:lang w:val="uk-UA"/>
        </w:rPr>
        <w:t>року</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rFonts w:ascii="Palatino Linotype" w:hAnsi="Palatino Linotype"/>
          <w:w w:val="105"/>
          <w:lang w:val="uk-UA"/>
        </w:rPr>
        <w:t>"</w:t>
      </w:r>
      <w:r w:rsidRPr="000E4BA7">
        <w:rPr>
          <w:w w:val="105"/>
          <w:lang w:val="uk-UA"/>
        </w:rPr>
        <w:t>Америка ризикує програти свою наступну війну з однією</w:t>
      </w:r>
      <w:r w:rsidRPr="000E4BA7">
        <w:rPr>
          <w:spacing w:val="40"/>
          <w:w w:val="105"/>
          <w:lang w:val="uk-UA"/>
        </w:rPr>
        <w:t xml:space="preserve"> </w:t>
      </w:r>
      <w:r w:rsidRPr="000E4BA7">
        <w:rPr>
          <w:w w:val="105"/>
          <w:lang w:val="uk-UA"/>
        </w:rPr>
        <w:t>або кількома великими національними державами</w:t>
      </w:r>
      <w:r w:rsidRPr="000E4BA7">
        <w:rPr>
          <w:rFonts w:ascii="Palatino Linotype" w:hAnsi="Palatino Linotype"/>
          <w:w w:val="105"/>
          <w:lang w:val="uk-UA"/>
        </w:rPr>
        <w:t>".</w:t>
      </w:r>
    </w:p>
    <w:p w:rsidR="00501BEC" w:rsidRPr="000E4BA7" w:rsidRDefault="00933F58" w:rsidP="00501BEC">
      <w:pPr>
        <w:pStyle w:val="a3"/>
        <w:tabs>
          <w:tab w:val="left" w:pos="0"/>
        </w:tabs>
        <w:spacing w:before="203" w:line="276" w:lineRule="auto"/>
        <w:ind w:left="139" w:right="-55" w:firstLine="360"/>
        <w:rPr>
          <w:spacing w:val="-3"/>
          <w:lang w:val="uk-UA"/>
        </w:rPr>
      </w:pPr>
      <w:r w:rsidRPr="000E4BA7">
        <w:rPr>
          <w:lang w:val="uk-UA"/>
        </w:rPr>
        <w:t xml:space="preserve">Ці виклики </w:t>
      </w:r>
      <w:proofErr w:type="spellStart"/>
      <w:r w:rsidRPr="000E4BA7">
        <w:rPr>
          <w:lang w:val="uk-UA"/>
        </w:rPr>
        <w:t>ускладнюються</w:t>
      </w:r>
      <w:proofErr w:type="spellEnd"/>
      <w:r w:rsidRPr="000E4BA7">
        <w:rPr>
          <w:lang w:val="uk-UA"/>
        </w:rPr>
        <w:t xml:space="preserve"> значними критичними </w:t>
      </w:r>
      <w:r w:rsidRPr="000E4BA7">
        <w:rPr>
          <w:spacing w:val="9"/>
          <w:lang w:val="uk-UA"/>
        </w:rPr>
        <w:t xml:space="preserve">недоліками </w:t>
      </w:r>
      <w:r w:rsidRPr="000E4BA7">
        <w:rPr>
          <w:lang w:val="uk-UA"/>
        </w:rPr>
        <w:t xml:space="preserve">в транспортній і логістичній </w:t>
      </w:r>
      <w:r w:rsidRPr="000E4BA7">
        <w:rPr>
          <w:spacing w:val="10"/>
          <w:lang w:val="uk-UA"/>
        </w:rPr>
        <w:t xml:space="preserve">інфраструктурі </w:t>
      </w:r>
      <w:r w:rsidRPr="000E4BA7">
        <w:rPr>
          <w:lang w:val="uk-UA"/>
        </w:rPr>
        <w:t>США</w:t>
      </w:r>
      <w:r w:rsidRPr="000E4BA7">
        <w:rPr>
          <w:rFonts w:ascii="Palatino Linotype" w:hAnsi="Palatino Linotype"/>
          <w:lang w:val="uk-UA"/>
        </w:rPr>
        <w:t xml:space="preserve">, </w:t>
      </w:r>
      <w:r w:rsidRPr="000E4BA7">
        <w:rPr>
          <w:lang w:val="uk-UA"/>
        </w:rPr>
        <w:t>які</w:t>
      </w:r>
      <w:r w:rsidRPr="000E4BA7">
        <w:rPr>
          <w:spacing w:val="58"/>
          <w:lang w:val="uk-UA"/>
        </w:rPr>
        <w:t xml:space="preserve"> </w:t>
      </w:r>
      <w:r w:rsidRPr="000E4BA7">
        <w:rPr>
          <w:lang w:val="uk-UA"/>
        </w:rPr>
        <w:t>підривають</w:t>
      </w:r>
      <w:r w:rsidRPr="000E4BA7">
        <w:rPr>
          <w:spacing w:val="79"/>
          <w:lang w:val="uk-UA"/>
        </w:rPr>
        <w:t xml:space="preserve"> </w:t>
      </w:r>
      <w:r w:rsidRPr="000E4BA7">
        <w:rPr>
          <w:lang w:val="uk-UA"/>
        </w:rPr>
        <w:t>їхні</w:t>
      </w:r>
      <w:r w:rsidRPr="000E4BA7">
        <w:rPr>
          <w:spacing w:val="59"/>
          <w:lang w:val="uk-UA"/>
        </w:rPr>
        <w:t xml:space="preserve"> </w:t>
      </w:r>
      <w:r w:rsidRPr="000E4BA7">
        <w:rPr>
          <w:lang w:val="uk-UA"/>
        </w:rPr>
        <w:t>можливості</w:t>
      </w:r>
      <w:r w:rsidRPr="000E4BA7">
        <w:rPr>
          <w:spacing w:val="79"/>
          <w:lang w:val="uk-UA"/>
        </w:rPr>
        <w:t xml:space="preserve"> </w:t>
      </w:r>
      <w:r w:rsidRPr="000E4BA7">
        <w:rPr>
          <w:lang w:val="uk-UA"/>
        </w:rPr>
        <w:t>з</w:t>
      </w:r>
      <w:r w:rsidRPr="000E4BA7">
        <w:rPr>
          <w:spacing w:val="59"/>
          <w:lang w:val="uk-UA"/>
        </w:rPr>
        <w:t xml:space="preserve"> </w:t>
      </w:r>
      <w:r w:rsidRPr="000E4BA7">
        <w:rPr>
          <w:lang w:val="uk-UA"/>
        </w:rPr>
        <w:t>розгортання</w:t>
      </w:r>
      <w:r w:rsidRPr="000E4BA7">
        <w:rPr>
          <w:spacing w:val="59"/>
          <w:lang w:val="uk-UA"/>
        </w:rPr>
        <w:t xml:space="preserve"> </w:t>
      </w:r>
      <w:r w:rsidRPr="000E4BA7">
        <w:rPr>
          <w:lang w:val="uk-UA"/>
        </w:rPr>
        <w:t>і</w:t>
      </w:r>
      <w:r w:rsidRPr="000E4BA7">
        <w:rPr>
          <w:spacing w:val="59"/>
          <w:lang w:val="uk-UA"/>
        </w:rPr>
        <w:t xml:space="preserve"> </w:t>
      </w:r>
      <w:r w:rsidRPr="000E4BA7">
        <w:rPr>
          <w:spacing w:val="-2"/>
          <w:lang w:val="uk-UA"/>
        </w:rPr>
        <w:t>підтримання</w:t>
      </w:r>
      <w:r w:rsidR="00E667DB" w:rsidRPr="000E4BA7">
        <w:rPr>
          <w:lang w:val="uk-UA"/>
        </w:rPr>
        <w:t xml:space="preserve"> </w:t>
      </w:r>
      <w:r w:rsidRPr="000E4BA7">
        <w:rPr>
          <w:lang w:val="uk-UA"/>
        </w:rPr>
        <w:t>військ і створюють додаткові вектори загроз</w:t>
      </w:r>
      <w:r w:rsidRPr="000E4BA7">
        <w:rPr>
          <w:rFonts w:ascii="Palatino Linotype" w:hAnsi="Palatino Linotype"/>
          <w:lang w:val="uk-UA"/>
        </w:rPr>
        <w:t xml:space="preserve">, </w:t>
      </w:r>
      <w:r w:rsidRPr="000E4BA7">
        <w:rPr>
          <w:lang w:val="uk-UA"/>
        </w:rPr>
        <w:t>якими можуть скористатися супротивники</w:t>
      </w:r>
      <w:r w:rsidRPr="000E4BA7">
        <w:rPr>
          <w:rFonts w:ascii="Palatino Linotype" w:hAnsi="Palatino Linotype"/>
          <w:lang w:val="uk-UA"/>
        </w:rPr>
        <w:t xml:space="preserve">. </w:t>
      </w:r>
      <w:r w:rsidRPr="000E4BA7">
        <w:rPr>
          <w:lang w:val="uk-UA"/>
        </w:rPr>
        <w:t xml:space="preserve">Однією з таких слабких сторін є </w:t>
      </w:r>
      <w:r w:rsidRPr="000E4BA7">
        <w:rPr>
          <w:spacing w:val="-2"/>
          <w:lang w:val="uk-UA"/>
        </w:rPr>
        <w:t>нестача</w:t>
      </w:r>
      <w:r w:rsidRPr="000E4BA7">
        <w:rPr>
          <w:spacing w:val="-6"/>
          <w:lang w:val="uk-UA"/>
        </w:rPr>
        <w:t xml:space="preserve"> </w:t>
      </w:r>
      <w:r w:rsidRPr="000E4BA7">
        <w:rPr>
          <w:spacing w:val="-2"/>
          <w:lang w:val="uk-UA"/>
        </w:rPr>
        <w:t>стратегічної</w:t>
      </w:r>
      <w:r w:rsidRPr="000E4BA7">
        <w:rPr>
          <w:spacing w:val="-6"/>
          <w:lang w:val="uk-UA"/>
        </w:rPr>
        <w:t xml:space="preserve"> </w:t>
      </w:r>
      <w:r w:rsidRPr="000E4BA7">
        <w:rPr>
          <w:spacing w:val="-2"/>
          <w:lang w:val="uk-UA"/>
        </w:rPr>
        <w:t>мобільності</w:t>
      </w:r>
      <w:r w:rsidRPr="000E4BA7">
        <w:rPr>
          <w:spacing w:val="-6"/>
          <w:lang w:val="uk-UA"/>
        </w:rPr>
        <w:t xml:space="preserve"> </w:t>
      </w:r>
      <w:r w:rsidRPr="000E4BA7">
        <w:rPr>
          <w:spacing w:val="-2"/>
          <w:lang w:val="uk-UA"/>
        </w:rPr>
        <w:t>в</w:t>
      </w:r>
      <w:r w:rsidRPr="000E4BA7">
        <w:rPr>
          <w:spacing w:val="-6"/>
          <w:lang w:val="uk-UA"/>
        </w:rPr>
        <w:t xml:space="preserve"> </w:t>
      </w:r>
      <w:r w:rsidRPr="000E4BA7">
        <w:rPr>
          <w:spacing w:val="-2"/>
          <w:lang w:val="uk-UA"/>
        </w:rPr>
        <w:t>короткостроковій</w:t>
      </w:r>
      <w:r w:rsidRPr="000E4BA7">
        <w:rPr>
          <w:spacing w:val="-6"/>
          <w:lang w:val="uk-UA"/>
        </w:rPr>
        <w:t xml:space="preserve"> </w:t>
      </w:r>
      <w:r w:rsidRPr="000E4BA7">
        <w:rPr>
          <w:spacing w:val="-2"/>
          <w:lang w:val="uk-UA"/>
        </w:rPr>
        <w:t>перспективі</w:t>
      </w:r>
      <w:r w:rsidRPr="000E4BA7">
        <w:rPr>
          <w:rFonts w:ascii="Palatino Linotype" w:hAnsi="Palatino Linotype"/>
          <w:spacing w:val="-2"/>
          <w:lang w:val="uk-UA"/>
        </w:rPr>
        <w:t xml:space="preserve">, </w:t>
      </w:r>
      <w:r w:rsidRPr="000E4BA7">
        <w:rPr>
          <w:lang w:val="uk-UA"/>
        </w:rPr>
        <w:t>яка</w:t>
      </w:r>
      <w:r w:rsidRPr="000E4BA7">
        <w:rPr>
          <w:spacing w:val="37"/>
          <w:lang w:val="uk-UA"/>
        </w:rPr>
        <w:t xml:space="preserve"> </w:t>
      </w:r>
      <w:r w:rsidRPr="000E4BA7">
        <w:rPr>
          <w:lang w:val="uk-UA"/>
        </w:rPr>
        <w:t>визнана</w:t>
      </w:r>
      <w:r w:rsidRPr="000E4BA7">
        <w:rPr>
          <w:spacing w:val="37"/>
          <w:lang w:val="uk-UA"/>
        </w:rPr>
        <w:t xml:space="preserve"> </w:t>
      </w:r>
      <w:r w:rsidRPr="000E4BA7">
        <w:rPr>
          <w:lang w:val="uk-UA"/>
        </w:rPr>
        <w:t>неприйнятним</w:t>
      </w:r>
      <w:r w:rsidRPr="000E4BA7">
        <w:rPr>
          <w:spacing w:val="37"/>
          <w:lang w:val="uk-UA"/>
        </w:rPr>
        <w:t xml:space="preserve"> </w:t>
      </w:r>
      <w:r w:rsidRPr="000E4BA7">
        <w:rPr>
          <w:lang w:val="uk-UA"/>
        </w:rPr>
        <w:t>ризиком</w:t>
      </w:r>
      <w:r w:rsidRPr="000E4BA7">
        <w:rPr>
          <w:spacing w:val="37"/>
          <w:lang w:val="uk-UA"/>
        </w:rPr>
        <w:t xml:space="preserve"> </w:t>
      </w:r>
      <w:r w:rsidRPr="000E4BA7">
        <w:rPr>
          <w:lang w:val="uk-UA"/>
        </w:rPr>
        <w:t>для</w:t>
      </w:r>
      <w:r w:rsidRPr="000E4BA7">
        <w:rPr>
          <w:spacing w:val="37"/>
          <w:lang w:val="uk-UA"/>
        </w:rPr>
        <w:t xml:space="preserve"> </w:t>
      </w:r>
      <w:r w:rsidRPr="000E4BA7">
        <w:rPr>
          <w:lang w:val="uk-UA"/>
        </w:rPr>
        <w:t xml:space="preserve">розгортання </w:t>
      </w:r>
      <w:r w:rsidR="00501BEC" w:rsidRPr="000E4BA7">
        <w:rPr>
          <w:lang w:val="uk-UA"/>
        </w:rPr>
        <w:t>з</w:t>
      </w:r>
      <w:r w:rsidRPr="000E4BA7">
        <w:rPr>
          <w:lang w:val="uk-UA"/>
        </w:rPr>
        <w:t>бройних</w:t>
      </w:r>
      <w:r w:rsidRPr="000E4BA7">
        <w:rPr>
          <w:spacing w:val="80"/>
          <w:lang w:val="uk-UA"/>
        </w:rPr>
        <w:t xml:space="preserve"> </w:t>
      </w:r>
      <w:r w:rsidRPr="000E4BA7">
        <w:rPr>
          <w:lang w:val="uk-UA"/>
        </w:rPr>
        <w:t>сил</w:t>
      </w:r>
      <w:r w:rsidRPr="000E4BA7">
        <w:rPr>
          <w:rFonts w:ascii="Palatino Linotype" w:hAnsi="Palatino Linotype"/>
          <w:lang w:val="uk-UA"/>
        </w:rPr>
        <w:t>.</w:t>
      </w:r>
      <w:r w:rsidRPr="000E4BA7">
        <w:rPr>
          <w:rFonts w:ascii="Palatino Linotype" w:hAnsi="Palatino Linotype"/>
          <w:spacing w:val="-4"/>
          <w:lang w:val="uk-UA"/>
        </w:rPr>
        <w:t xml:space="preserve"> </w:t>
      </w:r>
      <w:r w:rsidRPr="000E4BA7">
        <w:rPr>
          <w:lang w:val="uk-UA"/>
        </w:rPr>
        <w:t>Нині</w:t>
      </w:r>
      <w:r w:rsidRPr="000E4BA7">
        <w:rPr>
          <w:spacing w:val="-10"/>
          <w:lang w:val="uk-UA"/>
        </w:rPr>
        <w:t xml:space="preserve"> </w:t>
      </w:r>
      <w:r w:rsidRPr="000E4BA7">
        <w:rPr>
          <w:lang w:val="uk-UA"/>
        </w:rPr>
        <w:t>транспортні</w:t>
      </w:r>
      <w:r w:rsidRPr="000E4BA7">
        <w:rPr>
          <w:spacing w:val="-15"/>
          <w:lang w:val="uk-UA"/>
        </w:rPr>
        <w:t xml:space="preserve"> </w:t>
      </w:r>
      <w:r w:rsidRPr="000E4BA7">
        <w:rPr>
          <w:lang w:val="uk-UA"/>
        </w:rPr>
        <w:t>сили</w:t>
      </w:r>
      <w:r w:rsidRPr="000E4BA7">
        <w:rPr>
          <w:spacing w:val="-15"/>
          <w:lang w:val="uk-UA"/>
        </w:rPr>
        <w:t xml:space="preserve"> </w:t>
      </w:r>
      <w:r w:rsidRPr="000E4BA7">
        <w:rPr>
          <w:lang w:val="uk-UA"/>
        </w:rPr>
        <w:t>США</w:t>
      </w:r>
      <w:r w:rsidR="00501BEC" w:rsidRPr="000E4BA7">
        <w:rPr>
          <w:lang w:val="uk-UA"/>
        </w:rPr>
        <w:t xml:space="preserve"> </w:t>
      </w:r>
      <w:r w:rsidRPr="000E4BA7">
        <w:rPr>
          <w:lang w:val="uk-UA"/>
        </w:rPr>
        <w:t xml:space="preserve">Командування ВМС США </w:t>
      </w:r>
      <w:r w:rsidRPr="000E4BA7">
        <w:rPr>
          <w:rFonts w:ascii="Palatino Linotype" w:hAnsi="Palatino Linotype"/>
          <w:lang w:val="uk-UA"/>
        </w:rPr>
        <w:t xml:space="preserve">(USTRANSCOM) - </w:t>
      </w:r>
      <w:r w:rsidRPr="000E4BA7">
        <w:rPr>
          <w:lang w:val="uk-UA"/>
        </w:rPr>
        <w:t>функціональне бойове командування</w:t>
      </w:r>
      <w:r w:rsidRPr="000E4BA7">
        <w:rPr>
          <w:rFonts w:ascii="Palatino Linotype" w:hAnsi="Palatino Linotype"/>
          <w:lang w:val="uk-UA"/>
        </w:rPr>
        <w:t xml:space="preserve">, </w:t>
      </w:r>
      <w:r w:rsidRPr="000E4BA7">
        <w:rPr>
          <w:lang w:val="uk-UA"/>
        </w:rPr>
        <w:t>відповідальне за забезпечення повітряних</w:t>
      </w:r>
      <w:r w:rsidRPr="000E4BA7">
        <w:rPr>
          <w:rFonts w:ascii="Palatino Linotype" w:hAnsi="Palatino Linotype"/>
          <w:lang w:val="uk-UA"/>
        </w:rPr>
        <w:t xml:space="preserve">, </w:t>
      </w:r>
      <w:r w:rsidRPr="000E4BA7">
        <w:rPr>
          <w:lang w:val="uk-UA"/>
        </w:rPr>
        <w:t xml:space="preserve">наземних і морських перевезень для задоволення потреб мобільності США </w:t>
      </w:r>
      <w:r w:rsidRPr="000E4BA7">
        <w:rPr>
          <w:rFonts w:ascii="Palatino Linotype" w:hAnsi="Palatino Linotype"/>
          <w:lang w:val="uk-UA"/>
        </w:rPr>
        <w:t xml:space="preserve">- </w:t>
      </w:r>
      <w:r w:rsidRPr="000E4BA7">
        <w:rPr>
          <w:lang w:val="uk-UA"/>
        </w:rPr>
        <w:t>має достатньо транспортних літаків</w:t>
      </w:r>
      <w:r w:rsidRPr="000E4BA7">
        <w:rPr>
          <w:rFonts w:ascii="Palatino Linotype" w:hAnsi="Palatino Linotype"/>
          <w:lang w:val="uk-UA"/>
        </w:rPr>
        <w:t xml:space="preserve">, </w:t>
      </w:r>
      <w:r w:rsidRPr="000E4BA7">
        <w:rPr>
          <w:lang w:val="uk-UA"/>
        </w:rPr>
        <w:t>щоб доставити до театру бойових дій</w:t>
      </w:r>
      <w:r w:rsidRPr="000E4BA7">
        <w:rPr>
          <w:spacing w:val="40"/>
          <w:lang w:val="uk-UA"/>
        </w:rPr>
        <w:t xml:space="preserve"> </w:t>
      </w:r>
      <w:r w:rsidRPr="000E4BA7">
        <w:rPr>
          <w:lang w:val="uk-UA"/>
        </w:rPr>
        <w:t>лише одну бойову групу бронетанкової</w:t>
      </w:r>
      <w:r w:rsidRPr="000E4BA7">
        <w:rPr>
          <w:spacing w:val="-3"/>
          <w:lang w:val="uk-UA"/>
        </w:rPr>
        <w:t xml:space="preserve"> </w:t>
      </w:r>
      <w:r w:rsidRPr="000E4BA7">
        <w:rPr>
          <w:lang w:val="uk-UA"/>
        </w:rPr>
        <w:t>бригади</w:t>
      </w:r>
      <w:r w:rsidRPr="000E4BA7">
        <w:rPr>
          <w:spacing w:val="-3"/>
          <w:lang w:val="uk-UA"/>
        </w:rPr>
        <w:t xml:space="preserve"> </w:t>
      </w:r>
      <w:r w:rsidRPr="000E4BA7">
        <w:rPr>
          <w:lang w:val="uk-UA"/>
        </w:rPr>
        <w:t>з</w:t>
      </w:r>
      <w:r w:rsidRPr="000E4BA7">
        <w:rPr>
          <w:spacing w:val="-3"/>
          <w:lang w:val="uk-UA"/>
        </w:rPr>
        <w:t xml:space="preserve"> </w:t>
      </w:r>
      <w:r w:rsidRPr="000E4BA7">
        <w:rPr>
          <w:lang w:val="uk-UA"/>
        </w:rPr>
        <w:t>приблизно</w:t>
      </w:r>
      <w:r w:rsidRPr="000E4BA7">
        <w:rPr>
          <w:spacing w:val="-3"/>
          <w:lang w:val="uk-UA"/>
        </w:rPr>
        <w:t xml:space="preserve"> </w:t>
      </w:r>
    </w:p>
    <w:p w:rsidR="001971BF" w:rsidRPr="000E4BA7" w:rsidRDefault="00933F58" w:rsidP="00501BEC">
      <w:pPr>
        <w:pStyle w:val="a3"/>
        <w:tabs>
          <w:tab w:val="left" w:pos="0"/>
        </w:tabs>
        <w:spacing w:before="203" w:line="276" w:lineRule="auto"/>
        <w:ind w:left="139" w:right="-55" w:firstLine="360"/>
        <w:rPr>
          <w:lang w:val="uk-UA"/>
        </w:rPr>
      </w:pPr>
      <w:r w:rsidRPr="000E4BA7">
        <w:rPr>
          <w:rFonts w:ascii="Palatino Linotype" w:hAnsi="Palatino Linotype"/>
          <w:lang w:val="uk-UA"/>
        </w:rPr>
        <w:t xml:space="preserve">5 000 </w:t>
      </w:r>
      <w:r w:rsidRPr="000E4BA7">
        <w:rPr>
          <w:lang w:val="uk-UA"/>
        </w:rPr>
        <w:t>військовослужбовців</w:t>
      </w:r>
      <w:r w:rsidRPr="000E4BA7">
        <w:rPr>
          <w:spacing w:val="-3"/>
          <w:lang w:val="uk-UA"/>
        </w:rPr>
        <w:t xml:space="preserve"> </w:t>
      </w:r>
      <w:r w:rsidRPr="000E4BA7">
        <w:rPr>
          <w:lang w:val="uk-UA"/>
        </w:rPr>
        <w:t>і кількома сотнями військових машин</w:t>
      </w:r>
      <w:r w:rsidRPr="000E4BA7">
        <w:rPr>
          <w:rFonts w:ascii="Palatino Linotype" w:hAnsi="Palatino Linotype"/>
          <w:lang w:val="uk-UA"/>
        </w:rPr>
        <w:t xml:space="preserve">. </w:t>
      </w:r>
      <w:r w:rsidRPr="000E4BA7">
        <w:rPr>
          <w:lang w:val="uk-UA"/>
        </w:rPr>
        <w:t>Не менш гнітюча картина і зі</w:t>
      </w:r>
      <w:r w:rsidRPr="000E4BA7">
        <w:rPr>
          <w:spacing w:val="26"/>
          <w:lang w:val="uk-UA"/>
        </w:rPr>
        <w:t xml:space="preserve"> </w:t>
      </w:r>
      <w:r w:rsidRPr="000E4BA7">
        <w:rPr>
          <w:lang w:val="uk-UA"/>
        </w:rPr>
        <w:t>стратегічними</w:t>
      </w:r>
      <w:r w:rsidRPr="000E4BA7">
        <w:rPr>
          <w:spacing w:val="40"/>
          <w:lang w:val="uk-UA"/>
        </w:rPr>
        <w:t xml:space="preserve"> </w:t>
      </w:r>
      <w:r w:rsidRPr="000E4BA7">
        <w:rPr>
          <w:lang w:val="uk-UA"/>
        </w:rPr>
        <w:t>морськими</w:t>
      </w:r>
      <w:r w:rsidRPr="000E4BA7">
        <w:rPr>
          <w:spacing w:val="40"/>
          <w:lang w:val="uk-UA"/>
        </w:rPr>
        <w:t xml:space="preserve"> </w:t>
      </w:r>
      <w:r w:rsidRPr="000E4BA7">
        <w:rPr>
          <w:lang w:val="uk-UA"/>
        </w:rPr>
        <w:t>суднами</w:t>
      </w:r>
      <w:r w:rsidRPr="000E4BA7">
        <w:rPr>
          <w:spacing w:val="80"/>
          <w:lang w:val="uk-UA"/>
        </w:rPr>
        <w:t xml:space="preserve"> </w:t>
      </w:r>
      <w:r w:rsidRPr="000E4BA7">
        <w:rPr>
          <w:lang w:val="uk-UA"/>
        </w:rPr>
        <w:t>США</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оскільки</w:t>
      </w:r>
      <w:r w:rsidRPr="000E4BA7">
        <w:rPr>
          <w:spacing w:val="40"/>
          <w:lang w:val="uk-UA"/>
        </w:rPr>
        <w:t xml:space="preserve"> </w:t>
      </w:r>
      <w:r w:rsidRPr="000E4BA7">
        <w:rPr>
          <w:rFonts w:ascii="Palatino Linotype" w:hAnsi="Palatino Linotype"/>
          <w:lang w:val="uk-UA"/>
        </w:rPr>
        <w:t xml:space="preserve">70 </w:t>
      </w:r>
      <w:r w:rsidRPr="000E4BA7">
        <w:rPr>
          <w:lang w:val="uk-UA"/>
        </w:rPr>
        <w:t>відсотків</w:t>
      </w:r>
      <w:r w:rsidRPr="000E4BA7">
        <w:rPr>
          <w:spacing w:val="-17"/>
          <w:lang w:val="uk-UA"/>
        </w:rPr>
        <w:t xml:space="preserve"> </w:t>
      </w:r>
      <w:r w:rsidRPr="000E4BA7">
        <w:rPr>
          <w:lang w:val="uk-UA"/>
        </w:rPr>
        <w:t>органічного</w:t>
      </w:r>
      <w:r w:rsidRPr="000E4BA7">
        <w:rPr>
          <w:spacing w:val="-17"/>
          <w:lang w:val="uk-UA"/>
        </w:rPr>
        <w:t xml:space="preserve"> </w:t>
      </w:r>
      <w:r w:rsidRPr="000E4BA7">
        <w:rPr>
          <w:lang w:val="uk-UA"/>
        </w:rPr>
        <w:t>флоту</w:t>
      </w:r>
      <w:r w:rsidRPr="000E4BA7">
        <w:rPr>
          <w:spacing w:val="-17"/>
          <w:lang w:val="uk-UA"/>
        </w:rPr>
        <w:t xml:space="preserve"> </w:t>
      </w:r>
      <w:r w:rsidRPr="000E4BA7">
        <w:rPr>
          <w:lang w:val="uk-UA"/>
        </w:rPr>
        <w:t>буде</w:t>
      </w:r>
      <w:r w:rsidRPr="000E4BA7">
        <w:rPr>
          <w:spacing w:val="-17"/>
          <w:lang w:val="uk-UA"/>
        </w:rPr>
        <w:t xml:space="preserve"> </w:t>
      </w:r>
      <w:r w:rsidRPr="000E4BA7">
        <w:rPr>
          <w:lang w:val="uk-UA"/>
        </w:rPr>
        <w:t>старше</w:t>
      </w:r>
      <w:r w:rsidRPr="000E4BA7">
        <w:rPr>
          <w:spacing w:val="37"/>
          <w:lang w:val="uk-UA"/>
        </w:rPr>
        <w:t xml:space="preserve"> </w:t>
      </w:r>
      <w:r w:rsidRPr="000E4BA7">
        <w:rPr>
          <w:rFonts w:ascii="Palatino Linotype" w:hAnsi="Palatino Linotype"/>
          <w:lang w:val="uk-UA"/>
        </w:rPr>
        <w:t>60</w:t>
      </w:r>
      <w:r w:rsidRPr="000E4BA7">
        <w:rPr>
          <w:rFonts w:ascii="Palatino Linotype" w:hAnsi="Palatino Linotype"/>
          <w:spacing w:val="-10"/>
          <w:lang w:val="uk-UA"/>
        </w:rPr>
        <w:t xml:space="preserve"> </w:t>
      </w:r>
      <w:r w:rsidRPr="000E4BA7">
        <w:rPr>
          <w:lang w:val="uk-UA"/>
        </w:rPr>
        <w:t>років</w:t>
      </w:r>
      <w:r w:rsidRPr="000E4BA7">
        <w:rPr>
          <w:spacing w:val="-17"/>
          <w:lang w:val="uk-UA"/>
        </w:rPr>
        <w:t xml:space="preserve"> </w:t>
      </w:r>
      <w:r w:rsidRPr="000E4BA7">
        <w:rPr>
          <w:lang w:val="uk-UA"/>
        </w:rPr>
        <w:t>у</w:t>
      </w:r>
      <w:r w:rsidRPr="000E4BA7">
        <w:rPr>
          <w:spacing w:val="-17"/>
          <w:lang w:val="uk-UA"/>
        </w:rPr>
        <w:t xml:space="preserve"> </w:t>
      </w:r>
      <w:r w:rsidRPr="000E4BA7">
        <w:rPr>
          <w:rFonts w:ascii="Palatino Linotype" w:hAnsi="Palatino Linotype"/>
          <w:lang w:val="uk-UA"/>
        </w:rPr>
        <w:t>2034</w:t>
      </w:r>
      <w:r w:rsidRPr="000E4BA7">
        <w:rPr>
          <w:rFonts w:ascii="Palatino Linotype" w:hAnsi="Palatino Linotype"/>
          <w:spacing w:val="-10"/>
          <w:lang w:val="uk-UA"/>
        </w:rPr>
        <w:t xml:space="preserve"> </w:t>
      </w:r>
      <w:r w:rsidRPr="000E4BA7">
        <w:rPr>
          <w:lang w:val="uk-UA"/>
        </w:rPr>
        <w:t>році</w:t>
      </w:r>
      <w:r w:rsidRPr="000E4BA7">
        <w:rPr>
          <w:rFonts w:ascii="Palatino Linotype" w:hAnsi="Palatino Linotype"/>
          <w:lang w:val="uk-UA"/>
        </w:rPr>
        <w:t>.</w:t>
      </w:r>
    </w:p>
    <w:p w:rsidR="001971BF" w:rsidRPr="000E4BA7" w:rsidRDefault="00933F58" w:rsidP="00C30788">
      <w:pPr>
        <w:pStyle w:val="a3"/>
        <w:tabs>
          <w:tab w:val="left" w:pos="0"/>
        </w:tabs>
        <w:spacing w:before="143" w:line="318" w:lineRule="exact"/>
        <w:ind w:left="140" w:right="-55" w:firstLine="360"/>
        <w:rPr>
          <w:rFonts w:ascii="Palatino Linotype" w:hAnsi="Palatino Linotype"/>
          <w:lang w:val="uk-UA"/>
        </w:rPr>
      </w:pPr>
      <w:r w:rsidRPr="000E4BA7">
        <w:rPr>
          <w:w w:val="105"/>
          <w:lang w:val="uk-UA"/>
        </w:rPr>
        <w:t>На додаток до старіння органічного флоту морських перевезень</w:t>
      </w:r>
      <w:r w:rsidRPr="000E4BA7">
        <w:rPr>
          <w:rFonts w:ascii="Palatino Linotype" w:hAnsi="Palatino Linotype"/>
          <w:w w:val="105"/>
          <w:lang w:val="uk-UA"/>
        </w:rPr>
        <w:t xml:space="preserve">, </w:t>
      </w:r>
      <w:r w:rsidRPr="000E4BA7">
        <w:rPr>
          <w:w w:val="105"/>
          <w:lang w:val="uk-UA"/>
        </w:rPr>
        <w:t>ТРАНСКОМ визнав</w:t>
      </w:r>
      <w:r w:rsidRPr="000E4BA7">
        <w:rPr>
          <w:rFonts w:ascii="Palatino Linotype" w:hAnsi="Palatino Linotype"/>
          <w:w w:val="105"/>
          <w:lang w:val="uk-UA"/>
        </w:rPr>
        <w:t xml:space="preserve">, </w:t>
      </w:r>
      <w:r w:rsidRPr="000E4BA7">
        <w:rPr>
          <w:w w:val="105"/>
          <w:lang w:val="uk-UA"/>
        </w:rPr>
        <w:t>що зменшення кількості суден</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які відстають від американських</w:t>
      </w:r>
      <w:r w:rsidRPr="000E4BA7">
        <w:rPr>
          <w:rFonts w:ascii="Palatino Linotype" w:hAnsi="Palatino Linotype"/>
          <w:w w:val="105"/>
          <w:lang w:val="uk-UA"/>
        </w:rPr>
        <w:t xml:space="preserve">, </w:t>
      </w:r>
      <w:r w:rsidRPr="000E4BA7">
        <w:rPr>
          <w:w w:val="105"/>
          <w:lang w:val="uk-UA"/>
        </w:rPr>
        <w:t>недостатнє військово</w:t>
      </w:r>
      <w:r w:rsidRPr="000E4BA7">
        <w:rPr>
          <w:rFonts w:ascii="Palatino Linotype" w:hAnsi="Palatino Linotype"/>
          <w:w w:val="105"/>
          <w:lang w:val="uk-UA"/>
        </w:rPr>
        <w:t>-</w:t>
      </w:r>
      <w:r w:rsidRPr="000E4BA7">
        <w:rPr>
          <w:w w:val="105"/>
          <w:lang w:val="uk-UA"/>
        </w:rPr>
        <w:t>морське супроводження</w:t>
      </w:r>
      <w:r w:rsidRPr="000E4BA7">
        <w:rPr>
          <w:spacing w:val="40"/>
          <w:w w:val="105"/>
          <w:lang w:val="uk-UA"/>
        </w:rPr>
        <w:t xml:space="preserve"> </w:t>
      </w:r>
      <w:r w:rsidRPr="000E4BA7">
        <w:rPr>
          <w:w w:val="105"/>
          <w:lang w:val="uk-UA"/>
        </w:rPr>
        <w:t>і</w:t>
      </w:r>
      <w:r w:rsidRPr="000E4BA7">
        <w:rPr>
          <w:spacing w:val="40"/>
          <w:w w:val="105"/>
          <w:lang w:val="uk-UA"/>
        </w:rPr>
        <w:t xml:space="preserve"> </w:t>
      </w:r>
      <w:r w:rsidRPr="000E4BA7">
        <w:rPr>
          <w:w w:val="105"/>
          <w:lang w:val="uk-UA"/>
        </w:rPr>
        <w:t>скорочення</w:t>
      </w:r>
      <w:r w:rsidRPr="000E4BA7">
        <w:rPr>
          <w:spacing w:val="40"/>
          <w:w w:val="105"/>
          <w:lang w:val="uk-UA"/>
        </w:rPr>
        <w:t xml:space="preserve"> </w:t>
      </w:r>
      <w:r w:rsidRPr="000E4BA7">
        <w:rPr>
          <w:w w:val="105"/>
          <w:lang w:val="uk-UA"/>
        </w:rPr>
        <w:t>флоту</w:t>
      </w:r>
      <w:r w:rsidRPr="000E4BA7">
        <w:rPr>
          <w:spacing w:val="40"/>
          <w:w w:val="105"/>
          <w:lang w:val="uk-UA"/>
        </w:rPr>
        <w:t xml:space="preserve"> </w:t>
      </w:r>
      <w:r w:rsidRPr="000E4BA7">
        <w:rPr>
          <w:w w:val="105"/>
          <w:lang w:val="uk-UA"/>
        </w:rPr>
        <w:t>торговельного</w:t>
      </w:r>
      <w:r w:rsidRPr="000E4BA7">
        <w:rPr>
          <w:spacing w:val="40"/>
          <w:w w:val="105"/>
          <w:lang w:val="uk-UA"/>
        </w:rPr>
        <w:t xml:space="preserve"> </w:t>
      </w:r>
      <w:r w:rsidRPr="000E4BA7">
        <w:rPr>
          <w:w w:val="105"/>
          <w:lang w:val="uk-UA"/>
        </w:rPr>
        <w:t>флоту</w:t>
      </w:r>
      <w:r w:rsidRPr="000E4BA7">
        <w:rPr>
          <w:spacing w:val="40"/>
          <w:w w:val="105"/>
          <w:lang w:val="uk-UA"/>
        </w:rPr>
        <w:t xml:space="preserve"> </w:t>
      </w:r>
      <w:r w:rsidRPr="000E4BA7">
        <w:rPr>
          <w:w w:val="105"/>
          <w:lang w:val="uk-UA"/>
        </w:rPr>
        <w:t>і моряків є іншими конкуруючими і шкідливими факторами для стратегічних морських перевезень</w:t>
      </w:r>
      <w:r w:rsidRPr="000E4BA7">
        <w:rPr>
          <w:rFonts w:ascii="Palatino Linotype" w:hAnsi="Palatino Linotype"/>
          <w:w w:val="105"/>
          <w:lang w:val="uk-UA"/>
        </w:rPr>
        <w:t xml:space="preserve">. </w:t>
      </w:r>
      <w:r w:rsidRPr="000E4BA7">
        <w:rPr>
          <w:w w:val="105"/>
          <w:lang w:val="uk-UA"/>
        </w:rPr>
        <w:t xml:space="preserve">У </w:t>
      </w:r>
      <w:r w:rsidRPr="000E4BA7">
        <w:rPr>
          <w:rFonts w:ascii="Palatino Linotype" w:hAnsi="Palatino Linotype"/>
          <w:w w:val="105"/>
          <w:lang w:val="uk-UA"/>
        </w:rPr>
        <w:t xml:space="preserve">2018 </w:t>
      </w:r>
      <w:r w:rsidRPr="000E4BA7">
        <w:rPr>
          <w:w w:val="105"/>
          <w:lang w:val="uk-UA"/>
        </w:rPr>
        <w:t>році армія США попередила Комітет з питань збройних сил Палати представників Конгресу США</w:t>
      </w:r>
      <w:r w:rsidRPr="000E4BA7">
        <w:rPr>
          <w:rFonts w:ascii="Palatino Linotype" w:hAnsi="Palatino Linotype"/>
          <w:w w:val="105"/>
          <w:lang w:val="uk-UA"/>
        </w:rPr>
        <w:t xml:space="preserve">, </w:t>
      </w:r>
      <w:r w:rsidRPr="000E4BA7">
        <w:rPr>
          <w:w w:val="105"/>
          <w:lang w:val="uk-UA"/>
        </w:rPr>
        <w:t xml:space="preserve">що до </w:t>
      </w:r>
      <w:r w:rsidRPr="000E4BA7">
        <w:rPr>
          <w:rFonts w:ascii="Palatino Linotype" w:hAnsi="Palatino Linotype"/>
          <w:w w:val="105"/>
          <w:lang w:val="uk-UA"/>
        </w:rPr>
        <w:t xml:space="preserve">2024 </w:t>
      </w:r>
      <w:r w:rsidRPr="000E4BA7">
        <w:rPr>
          <w:w w:val="105"/>
          <w:lang w:val="uk-UA"/>
        </w:rPr>
        <w:t>року національні можливості морських перевезень</w:t>
      </w:r>
      <w:r w:rsidRPr="000E4BA7">
        <w:rPr>
          <w:rFonts w:ascii="Palatino Linotype" w:hAnsi="Palatino Linotype"/>
          <w:w w:val="105"/>
          <w:lang w:val="uk-UA"/>
        </w:rPr>
        <w:t xml:space="preserve">, </w:t>
      </w:r>
      <w:r w:rsidRPr="000E4BA7">
        <w:rPr>
          <w:w w:val="105"/>
          <w:lang w:val="uk-UA"/>
        </w:rPr>
        <w:t>на які сухопутні війська і морська піхота</w:t>
      </w:r>
      <w:r w:rsidRPr="000E4BA7">
        <w:rPr>
          <w:spacing w:val="40"/>
          <w:w w:val="105"/>
          <w:lang w:val="uk-UA"/>
        </w:rPr>
        <w:t xml:space="preserve"> </w:t>
      </w:r>
      <w:r w:rsidRPr="000E4BA7">
        <w:rPr>
          <w:w w:val="105"/>
          <w:lang w:val="uk-UA"/>
        </w:rPr>
        <w:t xml:space="preserve">покладаються для транспортування до </w:t>
      </w:r>
      <w:r w:rsidRPr="000E4BA7">
        <w:rPr>
          <w:rFonts w:ascii="Palatino Linotype" w:hAnsi="Palatino Linotype"/>
          <w:w w:val="105"/>
          <w:lang w:val="uk-UA"/>
        </w:rPr>
        <w:t xml:space="preserve">90 </w:t>
      </w:r>
      <w:r w:rsidRPr="000E4BA7">
        <w:rPr>
          <w:w w:val="105"/>
          <w:lang w:val="uk-UA"/>
        </w:rPr>
        <w:t>відсотків свого обладнання в разі великої війни або кризи</w:t>
      </w:r>
      <w:r w:rsidRPr="000E4BA7">
        <w:rPr>
          <w:rFonts w:ascii="Palatino Linotype" w:hAnsi="Palatino Linotype"/>
          <w:w w:val="105"/>
          <w:lang w:val="uk-UA"/>
        </w:rPr>
        <w:t xml:space="preserve">, </w:t>
      </w:r>
      <w:r w:rsidRPr="000E4BA7">
        <w:rPr>
          <w:w w:val="105"/>
          <w:lang w:val="uk-UA"/>
        </w:rPr>
        <w:t>впадуть нижче необхідного рівня</w:t>
      </w:r>
      <w:r w:rsidRPr="000E4BA7">
        <w:rPr>
          <w:rFonts w:ascii="Palatino Linotype" w:hAnsi="Palatino Linotype"/>
          <w:w w:val="105"/>
          <w:lang w:val="uk-UA"/>
        </w:rPr>
        <w:t xml:space="preserve">. </w:t>
      </w:r>
      <w:r w:rsidRPr="000E4BA7">
        <w:rPr>
          <w:w w:val="105"/>
          <w:lang w:val="uk-UA"/>
        </w:rPr>
        <w:t>У своєму інформаційному документі для Комітету армія зазначила</w:t>
      </w:r>
      <w:r w:rsidRPr="000E4BA7">
        <w:rPr>
          <w:rFonts w:ascii="Palatino Linotype" w:hAnsi="Palatino Linotype"/>
          <w:w w:val="105"/>
          <w:lang w:val="uk-UA"/>
        </w:rPr>
        <w:t xml:space="preserve">, </w:t>
      </w:r>
      <w:r w:rsidRPr="000E4BA7">
        <w:rPr>
          <w:w w:val="105"/>
          <w:lang w:val="uk-UA"/>
        </w:rPr>
        <w:t xml:space="preserve">що цей дефіцит морських перевезень </w:t>
      </w:r>
      <w:r w:rsidRPr="000E4BA7">
        <w:rPr>
          <w:rFonts w:ascii="Palatino Linotype" w:hAnsi="Palatino Linotype"/>
          <w:w w:val="105"/>
          <w:lang w:val="uk-UA"/>
        </w:rPr>
        <w:t>"</w:t>
      </w:r>
      <w:r w:rsidRPr="000E4BA7">
        <w:rPr>
          <w:w w:val="105"/>
          <w:lang w:val="uk-UA"/>
        </w:rPr>
        <w:t>підриває ефективність звичайних засобів стримування США</w:t>
      </w:r>
      <w:r w:rsidRPr="000E4BA7">
        <w:rPr>
          <w:rFonts w:ascii="Palatino Linotype" w:hAnsi="Palatino Linotype"/>
          <w:w w:val="105"/>
          <w:lang w:val="uk-UA"/>
        </w:rPr>
        <w:t xml:space="preserve">, </w:t>
      </w:r>
      <w:r w:rsidRPr="000E4BA7">
        <w:rPr>
          <w:w w:val="105"/>
          <w:lang w:val="uk-UA"/>
        </w:rPr>
        <w:t>оскільки навіть повністю забезпечені ресурсами і підготовлені</w:t>
      </w:r>
      <w:r w:rsidRPr="000E4BA7">
        <w:rPr>
          <w:spacing w:val="40"/>
          <w:w w:val="105"/>
          <w:lang w:val="uk-UA"/>
        </w:rPr>
        <w:t xml:space="preserve"> </w:t>
      </w:r>
      <w:r w:rsidRPr="000E4BA7">
        <w:rPr>
          <w:w w:val="105"/>
          <w:lang w:val="uk-UA"/>
        </w:rPr>
        <w:t>сили</w:t>
      </w:r>
      <w:r w:rsidRPr="000E4BA7">
        <w:rPr>
          <w:spacing w:val="40"/>
          <w:w w:val="105"/>
          <w:lang w:val="uk-UA"/>
        </w:rPr>
        <w:t xml:space="preserve"> </w:t>
      </w:r>
      <w:r w:rsidRPr="000E4BA7">
        <w:rPr>
          <w:w w:val="105"/>
          <w:lang w:val="uk-UA"/>
        </w:rPr>
        <w:t>мають</w:t>
      </w:r>
      <w:r w:rsidRPr="000E4BA7">
        <w:rPr>
          <w:spacing w:val="40"/>
          <w:w w:val="105"/>
          <w:lang w:val="uk-UA"/>
        </w:rPr>
        <w:t xml:space="preserve"> </w:t>
      </w:r>
      <w:r w:rsidRPr="000E4BA7">
        <w:rPr>
          <w:w w:val="105"/>
          <w:lang w:val="uk-UA"/>
        </w:rPr>
        <w:t>обмежену</w:t>
      </w:r>
      <w:r w:rsidRPr="000E4BA7">
        <w:rPr>
          <w:spacing w:val="40"/>
          <w:w w:val="105"/>
          <w:lang w:val="uk-UA"/>
        </w:rPr>
        <w:t xml:space="preserve"> </w:t>
      </w:r>
      <w:r w:rsidRPr="000E4BA7">
        <w:rPr>
          <w:w w:val="105"/>
          <w:lang w:val="uk-UA"/>
        </w:rPr>
        <w:t>стримуючу</w:t>
      </w:r>
      <w:r w:rsidRPr="000E4BA7">
        <w:rPr>
          <w:spacing w:val="40"/>
          <w:w w:val="105"/>
          <w:lang w:val="uk-UA"/>
        </w:rPr>
        <w:t xml:space="preserve"> </w:t>
      </w:r>
      <w:r w:rsidRPr="000E4BA7">
        <w:rPr>
          <w:w w:val="105"/>
          <w:lang w:val="uk-UA"/>
        </w:rPr>
        <w:t>силу</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якщо</w:t>
      </w:r>
      <w:r w:rsidRPr="000E4BA7">
        <w:rPr>
          <w:spacing w:val="40"/>
          <w:w w:val="105"/>
          <w:lang w:val="uk-UA"/>
        </w:rPr>
        <w:t xml:space="preserve"> </w:t>
      </w:r>
      <w:r w:rsidRPr="000E4BA7">
        <w:rPr>
          <w:w w:val="105"/>
          <w:lang w:val="uk-UA"/>
        </w:rPr>
        <w:lastRenderedPageBreak/>
        <w:t>супротивник вважає</w:t>
      </w:r>
      <w:r w:rsidRPr="000E4BA7">
        <w:rPr>
          <w:rFonts w:ascii="Palatino Linotype" w:hAnsi="Palatino Linotype"/>
          <w:w w:val="105"/>
          <w:lang w:val="uk-UA"/>
        </w:rPr>
        <w:t xml:space="preserve">, </w:t>
      </w:r>
      <w:r w:rsidRPr="000E4BA7">
        <w:rPr>
          <w:w w:val="105"/>
          <w:lang w:val="uk-UA"/>
        </w:rPr>
        <w:t>що він може досягти своєї стратегічної мети у вікно можливостей до прибуття американських сухопутних військ</w:t>
      </w:r>
      <w:r w:rsidRPr="000E4BA7">
        <w:rPr>
          <w:rFonts w:ascii="Palatino Linotype" w:hAnsi="Palatino Linotype"/>
          <w:w w:val="105"/>
          <w:lang w:val="uk-UA"/>
        </w:rPr>
        <w:t>".</w:t>
      </w:r>
    </w:p>
    <w:p w:rsidR="001971BF" w:rsidRPr="000E4BA7" w:rsidRDefault="00933F58" w:rsidP="00B77766">
      <w:pPr>
        <w:pStyle w:val="a3"/>
        <w:tabs>
          <w:tab w:val="left" w:pos="0"/>
        </w:tabs>
        <w:spacing w:before="214" w:line="264" w:lineRule="auto"/>
        <w:ind w:left="140" w:right="-55" w:firstLine="360"/>
        <w:rPr>
          <w:rFonts w:ascii="Palatino Linotype" w:hAnsi="Palatino Linotype"/>
          <w:lang w:val="uk-UA"/>
        </w:rPr>
      </w:pPr>
      <w:r w:rsidRPr="000E4BA7">
        <w:rPr>
          <w:w w:val="105"/>
          <w:lang w:val="uk-UA"/>
        </w:rPr>
        <w:t>Мобільність місії ТРАНСКОМ значною мірою залежить від приватних комерційних постачальників повітряних</w:t>
      </w:r>
      <w:r w:rsidRPr="000E4BA7">
        <w:rPr>
          <w:rFonts w:ascii="Palatino Linotype" w:hAnsi="Palatino Linotype"/>
          <w:w w:val="105"/>
          <w:lang w:val="uk-UA"/>
        </w:rPr>
        <w:t xml:space="preserve">, </w:t>
      </w:r>
      <w:r w:rsidRPr="000E4BA7">
        <w:rPr>
          <w:w w:val="105"/>
          <w:lang w:val="uk-UA"/>
        </w:rPr>
        <w:t>наземних і морських перевезень</w:t>
      </w:r>
      <w:r w:rsidRPr="000E4BA7">
        <w:rPr>
          <w:rFonts w:ascii="Palatino Linotype" w:hAnsi="Palatino Linotype"/>
          <w:w w:val="105"/>
          <w:lang w:val="uk-UA"/>
        </w:rPr>
        <w:t xml:space="preserve">, </w:t>
      </w:r>
      <w:r w:rsidRPr="000E4BA7">
        <w:rPr>
          <w:w w:val="105"/>
          <w:lang w:val="uk-UA"/>
        </w:rPr>
        <w:t>які є дуже вразливими до кібератак і перебоїв в енергопостачанні</w:t>
      </w:r>
      <w:r w:rsidRPr="000E4BA7">
        <w:rPr>
          <w:rFonts w:ascii="Palatino Linotype" w:hAnsi="Palatino Linotype"/>
          <w:w w:val="105"/>
          <w:lang w:val="uk-UA"/>
        </w:rPr>
        <w:t xml:space="preserve">. </w:t>
      </w:r>
      <w:r w:rsidRPr="000E4BA7">
        <w:rPr>
          <w:w w:val="105"/>
          <w:lang w:val="uk-UA"/>
        </w:rPr>
        <w:t xml:space="preserve">У своїх свідченнях в Сенаті у </w:t>
      </w:r>
      <w:r w:rsidRPr="000E4BA7">
        <w:rPr>
          <w:rFonts w:ascii="Palatino Linotype" w:hAnsi="Palatino Linotype"/>
          <w:w w:val="105"/>
          <w:lang w:val="uk-UA"/>
        </w:rPr>
        <w:t xml:space="preserve">2018 </w:t>
      </w:r>
      <w:r w:rsidRPr="000E4BA7">
        <w:rPr>
          <w:w w:val="105"/>
          <w:lang w:val="uk-UA"/>
        </w:rPr>
        <w:t xml:space="preserve">році генерал </w:t>
      </w:r>
      <w:proofErr w:type="spellStart"/>
      <w:r w:rsidRPr="000E4BA7">
        <w:rPr>
          <w:w w:val="105"/>
          <w:lang w:val="uk-UA"/>
        </w:rPr>
        <w:t>Даррен</w:t>
      </w:r>
      <w:proofErr w:type="spellEnd"/>
      <w:r w:rsidRPr="000E4BA7">
        <w:rPr>
          <w:w w:val="105"/>
          <w:lang w:val="uk-UA"/>
        </w:rPr>
        <w:t xml:space="preserve"> </w:t>
      </w:r>
      <w:proofErr w:type="spellStart"/>
      <w:r w:rsidRPr="000E4BA7">
        <w:rPr>
          <w:w w:val="105"/>
          <w:lang w:val="uk-UA"/>
        </w:rPr>
        <w:t>МакДью</w:t>
      </w:r>
      <w:proofErr w:type="spellEnd"/>
      <w:r w:rsidRPr="000E4BA7">
        <w:rPr>
          <w:rFonts w:ascii="Palatino Linotype" w:hAnsi="Palatino Linotype"/>
          <w:w w:val="105"/>
          <w:lang w:val="uk-UA"/>
        </w:rPr>
        <w:t xml:space="preserve">, </w:t>
      </w:r>
      <w:r w:rsidRPr="000E4BA7">
        <w:rPr>
          <w:w w:val="105"/>
          <w:lang w:val="uk-UA"/>
        </w:rPr>
        <w:t>тодішній командувач ТРАНСКОМ</w:t>
      </w:r>
      <w:r w:rsidRPr="000E4BA7">
        <w:rPr>
          <w:rFonts w:ascii="Palatino Linotype" w:hAnsi="Palatino Linotype"/>
          <w:w w:val="105"/>
          <w:lang w:val="uk-UA"/>
        </w:rPr>
        <w:t xml:space="preserve">, </w:t>
      </w:r>
      <w:r w:rsidRPr="000E4BA7">
        <w:rPr>
          <w:w w:val="105"/>
          <w:lang w:val="uk-UA"/>
        </w:rPr>
        <w:t>зазначив</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що</w:t>
      </w:r>
      <w:r w:rsidRPr="000E4BA7">
        <w:rPr>
          <w:spacing w:val="40"/>
          <w:w w:val="105"/>
          <w:lang w:val="uk-UA"/>
        </w:rPr>
        <w:t xml:space="preserve"> </w:t>
      </w:r>
      <w:r w:rsidRPr="000E4BA7">
        <w:rPr>
          <w:w w:val="105"/>
          <w:lang w:val="uk-UA"/>
        </w:rPr>
        <w:t>його</w:t>
      </w:r>
      <w:r w:rsidRPr="000E4BA7">
        <w:rPr>
          <w:spacing w:val="40"/>
          <w:w w:val="105"/>
          <w:lang w:val="uk-UA"/>
        </w:rPr>
        <w:t xml:space="preserve"> </w:t>
      </w:r>
      <w:r w:rsidRPr="000E4BA7">
        <w:rPr>
          <w:rFonts w:ascii="Palatino Linotype" w:hAnsi="Palatino Linotype"/>
          <w:w w:val="105"/>
          <w:lang w:val="uk-UA"/>
        </w:rPr>
        <w:t>"</w:t>
      </w:r>
      <w:r w:rsidRPr="000E4BA7">
        <w:rPr>
          <w:w w:val="105"/>
          <w:lang w:val="uk-UA"/>
        </w:rPr>
        <w:t>логістичне</w:t>
      </w:r>
      <w:r w:rsidRPr="000E4BA7">
        <w:rPr>
          <w:spacing w:val="40"/>
          <w:w w:val="105"/>
          <w:lang w:val="uk-UA"/>
        </w:rPr>
        <w:t xml:space="preserve"> </w:t>
      </w:r>
      <w:r w:rsidRPr="000E4BA7">
        <w:rPr>
          <w:w w:val="105"/>
          <w:lang w:val="uk-UA"/>
        </w:rPr>
        <w:t>підприємство</w:t>
      </w:r>
      <w:r w:rsidRPr="000E4BA7">
        <w:rPr>
          <w:spacing w:val="40"/>
          <w:w w:val="105"/>
          <w:lang w:val="uk-UA"/>
        </w:rPr>
        <w:t xml:space="preserve"> </w:t>
      </w:r>
      <w:r w:rsidRPr="000E4BA7">
        <w:rPr>
          <w:w w:val="105"/>
          <w:lang w:val="uk-UA"/>
        </w:rPr>
        <w:t>є</w:t>
      </w:r>
      <w:r w:rsidRPr="000E4BA7">
        <w:rPr>
          <w:spacing w:val="40"/>
          <w:w w:val="105"/>
          <w:lang w:val="uk-UA"/>
        </w:rPr>
        <w:t xml:space="preserve"> </w:t>
      </w:r>
      <w:r w:rsidRPr="000E4BA7">
        <w:rPr>
          <w:w w:val="105"/>
          <w:lang w:val="uk-UA"/>
        </w:rPr>
        <w:t>більш</w:t>
      </w:r>
      <w:r w:rsidRPr="000E4BA7">
        <w:rPr>
          <w:spacing w:val="40"/>
          <w:w w:val="105"/>
          <w:lang w:val="uk-UA"/>
        </w:rPr>
        <w:t xml:space="preserve"> </w:t>
      </w:r>
      <w:r w:rsidRPr="000E4BA7">
        <w:rPr>
          <w:w w:val="105"/>
          <w:lang w:val="uk-UA"/>
        </w:rPr>
        <w:t xml:space="preserve">вразливим до цих зловмисних </w:t>
      </w:r>
      <w:r w:rsidRPr="000E4BA7">
        <w:rPr>
          <w:rFonts w:ascii="Palatino Linotype" w:hAnsi="Palatino Linotype"/>
          <w:w w:val="105"/>
          <w:lang w:val="uk-UA"/>
        </w:rPr>
        <w:t>[</w:t>
      </w:r>
      <w:proofErr w:type="spellStart"/>
      <w:r w:rsidRPr="000E4BA7">
        <w:rPr>
          <w:w w:val="105"/>
          <w:lang w:val="uk-UA"/>
        </w:rPr>
        <w:t>кібер</w:t>
      </w:r>
      <w:proofErr w:type="spellEnd"/>
      <w:r w:rsidRPr="000E4BA7">
        <w:rPr>
          <w:rFonts w:ascii="Palatino Linotype" w:hAnsi="Palatino Linotype"/>
          <w:w w:val="105"/>
          <w:lang w:val="uk-UA"/>
        </w:rPr>
        <w:t xml:space="preserve">] </w:t>
      </w:r>
      <w:r w:rsidRPr="000E4BA7">
        <w:rPr>
          <w:w w:val="105"/>
          <w:lang w:val="uk-UA"/>
        </w:rPr>
        <w:t>дій</w:t>
      </w:r>
      <w:r w:rsidRPr="000E4BA7">
        <w:rPr>
          <w:rFonts w:ascii="Palatino Linotype" w:hAnsi="Palatino Linotype"/>
          <w:w w:val="105"/>
          <w:lang w:val="uk-UA"/>
        </w:rPr>
        <w:t xml:space="preserve">, </w:t>
      </w:r>
      <w:r w:rsidRPr="000E4BA7">
        <w:rPr>
          <w:w w:val="105"/>
          <w:lang w:val="uk-UA"/>
        </w:rPr>
        <w:t>ніж інші військові організації</w:t>
      </w:r>
      <w:r w:rsidRPr="000E4BA7">
        <w:rPr>
          <w:rFonts w:ascii="Palatino Linotype" w:hAnsi="Palatino Linotype"/>
          <w:w w:val="105"/>
          <w:lang w:val="uk-UA"/>
        </w:rPr>
        <w:t xml:space="preserve">, </w:t>
      </w:r>
      <w:r w:rsidRPr="000E4BA7">
        <w:rPr>
          <w:w w:val="105"/>
          <w:lang w:val="uk-UA"/>
        </w:rPr>
        <w:t>зважаючи на наші унікальні відносини з комерційними партнерами</w:t>
      </w:r>
      <w:r w:rsidRPr="000E4BA7">
        <w:rPr>
          <w:rFonts w:ascii="Palatino Linotype" w:hAnsi="Palatino Linotype"/>
          <w:w w:val="105"/>
          <w:lang w:val="uk-UA"/>
        </w:rPr>
        <w:t xml:space="preserve">". </w:t>
      </w:r>
      <w:r w:rsidRPr="000E4BA7">
        <w:rPr>
          <w:w w:val="105"/>
          <w:lang w:val="uk-UA"/>
        </w:rPr>
        <w:t>Ця вразливість особливо очевидна</w:t>
      </w:r>
      <w:r w:rsidRPr="000E4BA7">
        <w:rPr>
          <w:rFonts w:ascii="Palatino Linotype" w:hAnsi="Palatino Linotype"/>
          <w:w w:val="105"/>
          <w:lang w:val="uk-UA"/>
        </w:rPr>
        <w:t xml:space="preserve">, </w:t>
      </w:r>
      <w:r w:rsidRPr="000E4BA7">
        <w:rPr>
          <w:w w:val="105"/>
          <w:lang w:val="uk-UA"/>
        </w:rPr>
        <w:t xml:space="preserve">оскільки </w:t>
      </w:r>
      <w:r w:rsidRPr="000E4BA7">
        <w:rPr>
          <w:rFonts w:ascii="Palatino Linotype" w:hAnsi="Palatino Linotype"/>
          <w:w w:val="105"/>
          <w:lang w:val="uk-UA"/>
        </w:rPr>
        <w:t xml:space="preserve">90 </w:t>
      </w:r>
      <w:r w:rsidRPr="000E4BA7">
        <w:rPr>
          <w:w w:val="105"/>
          <w:lang w:val="uk-UA"/>
        </w:rPr>
        <w:t>відсотків</w:t>
      </w:r>
      <w:r w:rsidRPr="000E4BA7">
        <w:rPr>
          <w:spacing w:val="32"/>
          <w:w w:val="105"/>
          <w:lang w:val="uk-UA"/>
        </w:rPr>
        <w:t xml:space="preserve"> </w:t>
      </w:r>
      <w:r w:rsidRPr="000E4BA7">
        <w:rPr>
          <w:w w:val="105"/>
          <w:lang w:val="uk-UA"/>
        </w:rPr>
        <w:t>військової</w:t>
      </w:r>
      <w:r w:rsidRPr="000E4BA7">
        <w:rPr>
          <w:spacing w:val="63"/>
          <w:w w:val="105"/>
          <w:lang w:val="uk-UA"/>
        </w:rPr>
        <w:t xml:space="preserve"> </w:t>
      </w:r>
      <w:r w:rsidRPr="000E4BA7">
        <w:rPr>
          <w:w w:val="105"/>
          <w:lang w:val="uk-UA"/>
        </w:rPr>
        <w:t>логістики</w:t>
      </w:r>
      <w:r w:rsidRPr="000E4BA7">
        <w:rPr>
          <w:spacing w:val="34"/>
          <w:w w:val="105"/>
          <w:lang w:val="uk-UA"/>
        </w:rPr>
        <w:t xml:space="preserve"> </w:t>
      </w:r>
      <w:r w:rsidRPr="000E4BA7">
        <w:rPr>
          <w:w w:val="105"/>
          <w:lang w:val="uk-UA"/>
        </w:rPr>
        <w:t>і</w:t>
      </w:r>
      <w:r w:rsidRPr="000E4BA7">
        <w:rPr>
          <w:spacing w:val="33"/>
          <w:w w:val="105"/>
          <w:lang w:val="uk-UA"/>
        </w:rPr>
        <w:t xml:space="preserve"> </w:t>
      </w:r>
      <w:r w:rsidRPr="000E4BA7">
        <w:rPr>
          <w:w w:val="105"/>
          <w:lang w:val="uk-UA"/>
        </w:rPr>
        <w:t>глобальних</w:t>
      </w:r>
      <w:r w:rsidRPr="000E4BA7">
        <w:rPr>
          <w:spacing w:val="33"/>
          <w:w w:val="105"/>
          <w:lang w:val="uk-UA"/>
        </w:rPr>
        <w:t xml:space="preserve"> </w:t>
      </w:r>
      <w:r w:rsidRPr="000E4BA7">
        <w:rPr>
          <w:w w:val="105"/>
          <w:lang w:val="uk-UA"/>
        </w:rPr>
        <w:t>операцій</w:t>
      </w:r>
      <w:r w:rsidRPr="000E4BA7">
        <w:rPr>
          <w:spacing w:val="32"/>
          <w:w w:val="105"/>
          <w:lang w:val="uk-UA"/>
        </w:rPr>
        <w:t xml:space="preserve"> </w:t>
      </w:r>
      <w:r w:rsidRPr="000E4BA7">
        <w:rPr>
          <w:rFonts w:ascii="Palatino Linotype" w:hAnsi="Palatino Linotype"/>
          <w:spacing w:val="-2"/>
          <w:w w:val="105"/>
          <w:lang w:val="uk-UA"/>
        </w:rPr>
        <w:t>TRANSCOM</w:t>
      </w:r>
      <w:r w:rsidR="00B77766" w:rsidRPr="000E4BA7">
        <w:rPr>
          <w:rFonts w:ascii="Palatino Linotype" w:hAnsi="Palatino Linotype"/>
          <w:lang w:val="uk-UA"/>
        </w:rPr>
        <w:t xml:space="preserve"> </w:t>
      </w:r>
      <w:r w:rsidRPr="000E4BA7">
        <w:rPr>
          <w:w w:val="105"/>
          <w:lang w:val="uk-UA"/>
        </w:rPr>
        <w:t>здійснюються в несекретних</w:t>
      </w:r>
      <w:r w:rsidRPr="000E4BA7">
        <w:rPr>
          <w:spacing w:val="40"/>
          <w:w w:val="105"/>
          <w:lang w:val="uk-UA"/>
        </w:rPr>
        <w:t xml:space="preserve"> </w:t>
      </w:r>
      <w:r w:rsidRPr="000E4BA7">
        <w:rPr>
          <w:w w:val="105"/>
          <w:lang w:val="uk-UA"/>
        </w:rPr>
        <w:t>комерційних мережах</w:t>
      </w:r>
      <w:r w:rsidRPr="000E4BA7">
        <w:rPr>
          <w:rFonts w:ascii="Palatino Linotype" w:hAnsi="Palatino Linotype"/>
          <w:w w:val="105"/>
          <w:lang w:val="uk-UA"/>
        </w:rPr>
        <w:t xml:space="preserve">. </w:t>
      </w:r>
      <w:r w:rsidRPr="000E4BA7">
        <w:rPr>
          <w:w w:val="105"/>
          <w:lang w:val="uk-UA"/>
        </w:rPr>
        <w:t xml:space="preserve">Запущений </w:t>
      </w:r>
      <w:r w:rsidRPr="000E4BA7">
        <w:rPr>
          <w:spacing w:val="-2"/>
          <w:w w:val="105"/>
          <w:lang w:val="uk-UA"/>
        </w:rPr>
        <w:t>Росією</w:t>
      </w:r>
      <w:r w:rsidR="00B77766" w:rsidRPr="000E4BA7">
        <w:rPr>
          <w:rFonts w:ascii="Palatino Linotype" w:hAnsi="Palatino Linotype"/>
          <w:lang w:val="uk-UA"/>
        </w:rPr>
        <w:t xml:space="preserve"> </w:t>
      </w:r>
      <w:r w:rsidRPr="000E4BA7">
        <w:rPr>
          <w:w w:val="105"/>
          <w:lang w:val="uk-UA"/>
        </w:rPr>
        <w:t xml:space="preserve">Кібератака </w:t>
      </w:r>
      <w:proofErr w:type="spellStart"/>
      <w:r w:rsidRPr="000E4BA7">
        <w:rPr>
          <w:rFonts w:ascii="Palatino Linotype" w:hAnsi="Palatino Linotype"/>
          <w:w w:val="105"/>
          <w:lang w:val="uk-UA"/>
        </w:rPr>
        <w:t>NotPetya</w:t>
      </w:r>
      <w:proofErr w:type="spellEnd"/>
      <w:r w:rsidRPr="000E4BA7">
        <w:rPr>
          <w:rFonts w:ascii="Palatino Linotype" w:hAnsi="Palatino Linotype"/>
          <w:w w:val="105"/>
          <w:lang w:val="uk-UA"/>
        </w:rPr>
        <w:t xml:space="preserve"> </w:t>
      </w:r>
      <w:r w:rsidRPr="000E4BA7">
        <w:rPr>
          <w:w w:val="105"/>
          <w:lang w:val="uk-UA"/>
        </w:rPr>
        <w:t xml:space="preserve">у </w:t>
      </w:r>
      <w:r w:rsidRPr="000E4BA7">
        <w:rPr>
          <w:rFonts w:ascii="Palatino Linotype" w:hAnsi="Palatino Linotype"/>
          <w:w w:val="105"/>
          <w:lang w:val="uk-UA"/>
        </w:rPr>
        <w:t xml:space="preserve">2017 </w:t>
      </w:r>
      <w:r w:rsidRPr="000E4BA7">
        <w:rPr>
          <w:w w:val="105"/>
          <w:lang w:val="uk-UA"/>
        </w:rPr>
        <w:t xml:space="preserve">році є повчальним прикладом потенційних майбутніх ризиків для </w:t>
      </w:r>
      <w:r w:rsidRPr="000E4BA7">
        <w:rPr>
          <w:rFonts w:ascii="Palatino Linotype" w:hAnsi="Palatino Linotype"/>
          <w:w w:val="105"/>
          <w:lang w:val="uk-UA"/>
        </w:rPr>
        <w:t xml:space="preserve">TRANSCOM. </w:t>
      </w:r>
      <w:r w:rsidRPr="000E4BA7">
        <w:rPr>
          <w:w w:val="105"/>
          <w:lang w:val="uk-UA"/>
        </w:rPr>
        <w:t>Ця кібератака</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яка спочатку</w:t>
      </w:r>
      <w:r w:rsidRPr="000E4BA7">
        <w:rPr>
          <w:spacing w:val="40"/>
          <w:w w:val="105"/>
          <w:lang w:val="uk-UA"/>
        </w:rPr>
        <w:t xml:space="preserve"> </w:t>
      </w:r>
      <w:r w:rsidRPr="000E4BA7">
        <w:rPr>
          <w:w w:val="105"/>
          <w:lang w:val="uk-UA"/>
        </w:rPr>
        <w:t>була</w:t>
      </w:r>
      <w:r w:rsidRPr="000E4BA7">
        <w:rPr>
          <w:spacing w:val="40"/>
          <w:w w:val="105"/>
          <w:lang w:val="uk-UA"/>
        </w:rPr>
        <w:t xml:space="preserve"> </w:t>
      </w:r>
      <w:r w:rsidRPr="000E4BA7">
        <w:rPr>
          <w:w w:val="105"/>
          <w:lang w:val="uk-UA"/>
        </w:rPr>
        <w:t>націлена</w:t>
      </w:r>
      <w:r w:rsidRPr="000E4BA7">
        <w:rPr>
          <w:spacing w:val="40"/>
          <w:w w:val="105"/>
          <w:lang w:val="uk-UA"/>
        </w:rPr>
        <w:t xml:space="preserve"> </w:t>
      </w:r>
      <w:r w:rsidRPr="000E4BA7">
        <w:rPr>
          <w:w w:val="105"/>
          <w:lang w:val="uk-UA"/>
        </w:rPr>
        <w:t>на</w:t>
      </w:r>
      <w:r w:rsidRPr="000E4BA7">
        <w:rPr>
          <w:spacing w:val="40"/>
          <w:w w:val="105"/>
          <w:lang w:val="uk-UA"/>
        </w:rPr>
        <w:t xml:space="preserve"> </w:t>
      </w:r>
      <w:r w:rsidRPr="000E4BA7">
        <w:rPr>
          <w:w w:val="105"/>
          <w:lang w:val="uk-UA"/>
        </w:rPr>
        <w:t>Україну</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призвела</w:t>
      </w:r>
      <w:r w:rsidRPr="000E4BA7">
        <w:rPr>
          <w:spacing w:val="40"/>
          <w:w w:val="105"/>
          <w:lang w:val="uk-UA"/>
        </w:rPr>
        <w:t xml:space="preserve"> </w:t>
      </w:r>
      <w:r w:rsidRPr="000E4BA7">
        <w:rPr>
          <w:w w:val="105"/>
          <w:lang w:val="uk-UA"/>
        </w:rPr>
        <w:t>до</w:t>
      </w:r>
      <w:r w:rsidRPr="000E4BA7">
        <w:rPr>
          <w:spacing w:val="40"/>
          <w:w w:val="105"/>
          <w:lang w:val="uk-UA"/>
        </w:rPr>
        <w:t xml:space="preserve"> </w:t>
      </w:r>
      <w:r w:rsidRPr="000E4BA7">
        <w:rPr>
          <w:w w:val="105"/>
          <w:lang w:val="uk-UA"/>
        </w:rPr>
        <w:t>того</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 xml:space="preserve">що один з найбільших транспортних провайдерів </w:t>
      </w:r>
      <w:r w:rsidRPr="000E4BA7">
        <w:rPr>
          <w:rFonts w:ascii="Palatino Linotype" w:hAnsi="Palatino Linotype"/>
          <w:w w:val="105"/>
          <w:lang w:val="uk-UA"/>
        </w:rPr>
        <w:t xml:space="preserve">TRANSCOM, </w:t>
      </w:r>
      <w:r w:rsidRPr="000E4BA7">
        <w:rPr>
          <w:w w:val="105"/>
          <w:lang w:val="uk-UA"/>
        </w:rPr>
        <w:t xml:space="preserve">компанія </w:t>
      </w:r>
      <w:proofErr w:type="spellStart"/>
      <w:r w:rsidRPr="000E4BA7">
        <w:rPr>
          <w:rFonts w:ascii="Palatino Linotype" w:hAnsi="Palatino Linotype"/>
          <w:w w:val="105"/>
          <w:lang w:val="uk-UA"/>
        </w:rPr>
        <w:t>Maersk</w:t>
      </w:r>
      <w:proofErr w:type="spellEnd"/>
      <w:r w:rsidRPr="000E4BA7">
        <w:rPr>
          <w:rFonts w:ascii="Palatino Linotype" w:hAnsi="Palatino Linotype"/>
          <w:w w:val="105"/>
          <w:lang w:val="uk-UA"/>
        </w:rPr>
        <w:t xml:space="preserve">, </w:t>
      </w:r>
      <w:r w:rsidRPr="000E4BA7">
        <w:rPr>
          <w:w w:val="105"/>
          <w:lang w:val="uk-UA"/>
        </w:rPr>
        <w:t>та всі її глобальні портові</w:t>
      </w:r>
      <w:r w:rsidRPr="000E4BA7">
        <w:rPr>
          <w:rFonts w:ascii="Palatino Linotype" w:hAnsi="Palatino Linotype"/>
          <w:w w:val="105"/>
          <w:lang w:val="uk-UA"/>
        </w:rPr>
        <w:t xml:space="preserve">, </w:t>
      </w:r>
      <w:r w:rsidRPr="000E4BA7">
        <w:rPr>
          <w:w w:val="105"/>
          <w:lang w:val="uk-UA"/>
        </w:rPr>
        <w:t>судноплавні</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 xml:space="preserve">логістичні та контейнерні операції зупинилися більш ніж на </w:t>
      </w:r>
      <w:r w:rsidRPr="000E4BA7">
        <w:rPr>
          <w:rFonts w:ascii="Palatino Linotype" w:hAnsi="Palatino Linotype"/>
          <w:w w:val="105"/>
          <w:lang w:val="uk-UA"/>
        </w:rPr>
        <w:t>10</w:t>
      </w:r>
      <w:r w:rsidRPr="000E4BA7">
        <w:rPr>
          <w:rFonts w:ascii="Palatino Linotype" w:hAnsi="Palatino Linotype"/>
          <w:spacing w:val="80"/>
          <w:w w:val="105"/>
          <w:lang w:val="uk-UA"/>
        </w:rPr>
        <w:t xml:space="preserve"> </w:t>
      </w:r>
      <w:r w:rsidRPr="000E4BA7">
        <w:rPr>
          <w:w w:val="105"/>
          <w:lang w:val="uk-UA"/>
        </w:rPr>
        <w:t>днів</w:t>
      </w:r>
      <w:r w:rsidRPr="000E4BA7">
        <w:rPr>
          <w:rFonts w:ascii="Palatino Linotype" w:hAnsi="Palatino Linotype"/>
          <w:w w:val="105"/>
          <w:lang w:val="uk-UA"/>
        </w:rPr>
        <w:t xml:space="preserve">. </w:t>
      </w:r>
      <w:r w:rsidRPr="000E4BA7">
        <w:rPr>
          <w:w w:val="105"/>
          <w:lang w:val="uk-UA"/>
        </w:rPr>
        <w:t xml:space="preserve">Постраждали понад </w:t>
      </w:r>
      <w:r w:rsidRPr="000E4BA7">
        <w:rPr>
          <w:rFonts w:ascii="Palatino Linotype" w:hAnsi="Palatino Linotype"/>
          <w:w w:val="105"/>
          <w:lang w:val="uk-UA"/>
        </w:rPr>
        <w:t xml:space="preserve">76 </w:t>
      </w:r>
      <w:r w:rsidRPr="000E4BA7">
        <w:rPr>
          <w:w w:val="105"/>
          <w:lang w:val="uk-UA"/>
        </w:rPr>
        <w:t xml:space="preserve">портів і </w:t>
      </w:r>
      <w:r w:rsidRPr="000E4BA7">
        <w:rPr>
          <w:rFonts w:ascii="Palatino Linotype" w:hAnsi="Palatino Linotype"/>
          <w:w w:val="105"/>
          <w:lang w:val="uk-UA"/>
        </w:rPr>
        <w:t xml:space="preserve">800 </w:t>
      </w:r>
      <w:r w:rsidRPr="000E4BA7">
        <w:rPr>
          <w:w w:val="105"/>
          <w:lang w:val="uk-UA"/>
        </w:rPr>
        <w:t>суден</w:t>
      </w:r>
      <w:r w:rsidRPr="000E4BA7">
        <w:rPr>
          <w:rFonts w:ascii="Palatino Linotype" w:hAnsi="Palatino Linotype"/>
          <w:w w:val="105"/>
          <w:lang w:val="uk-UA"/>
        </w:rPr>
        <w:t xml:space="preserve">, </w:t>
      </w:r>
      <w:r w:rsidRPr="000E4BA7">
        <w:rPr>
          <w:w w:val="105"/>
          <w:lang w:val="uk-UA"/>
        </w:rPr>
        <w:t>а відновлення систем</w:t>
      </w:r>
      <w:r w:rsidRPr="000E4BA7">
        <w:rPr>
          <w:spacing w:val="-6"/>
          <w:w w:val="105"/>
          <w:lang w:val="uk-UA"/>
        </w:rPr>
        <w:t xml:space="preserve"> </w:t>
      </w:r>
      <w:r w:rsidRPr="000E4BA7">
        <w:rPr>
          <w:w w:val="105"/>
          <w:lang w:val="uk-UA"/>
        </w:rPr>
        <w:t>мережі</w:t>
      </w:r>
      <w:r w:rsidRPr="000E4BA7">
        <w:rPr>
          <w:spacing w:val="-6"/>
          <w:w w:val="105"/>
          <w:lang w:val="uk-UA"/>
        </w:rPr>
        <w:t xml:space="preserve"> </w:t>
      </w:r>
      <w:r w:rsidRPr="000E4BA7">
        <w:rPr>
          <w:w w:val="105"/>
          <w:lang w:val="uk-UA"/>
        </w:rPr>
        <w:t>коштувало</w:t>
      </w:r>
      <w:r w:rsidRPr="000E4BA7">
        <w:rPr>
          <w:spacing w:val="-6"/>
          <w:w w:val="105"/>
          <w:lang w:val="uk-UA"/>
        </w:rPr>
        <w:t xml:space="preserve"> </w:t>
      </w:r>
      <w:proofErr w:type="spellStart"/>
      <w:r w:rsidRPr="000E4BA7">
        <w:rPr>
          <w:rFonts w:ascii="Palatino Linotype" w:hAnsi="Palatino Linotype"/>
          <w:w w:val="105"/>
          <w:lang w:val="uk-UA"/>
        </w:rPr>
        <w:t>Maersk</w:t>
      </w:r>
      <w:proofErr w:type="spellEnd"/>
      <w:r w:rsidRPr="000E4BA7">
        <w:rPr>
          <w:rFonts w:ascii="Palatino Linotype" w:hAnsi="Palatino Linotype"/>
          <w:w w:val="105"/>
          <w:lang w:val="uk-UA"/>
        </w:rPr>
        <w:t xml:space="preserve"> </w:t>
      </w:r>
      <w:r w:rsidRPr="000E4BA7">
        <w:rPr>
          <w:w w:val="105"/>
          <w:lang w:val="uk-UA"/>
        </w:rPr>
        <w:t>приблизно</w:t>
      </w:r>
      <w:r w:rsidRPr="000E4BA7">
        <w:rPr>
          <w:spacing w:val="-6"/>
          <w:w w:val="105"/>
          <w:lang w:val="uk-UA"/>
        </w:rPr>
        <w:t xml:space="preserve"> </w:t>
      </w:r>
      <w:r w:rsidRPr="000E4BA7">
        <w:rPr>
          <w:rFonts w:ascii="Palatino Linotype" w:hAnsi="Palatino Linotype"/>
          <w:w w:val="105"/>
          <w:lang w:val="uk-UA"/>
        </w:rPr>
        <w:t xml:space="preserve">300 </w:t>
      </w:r>
      <w:r w:rsidRPr="000E4BA7">
        <w:rPr>
          <w:w w:val="105"/>
          <w:lang w:val="uk-UA"/>
        </w:rPr>
        <w:t>мільйонів</w:t>
      </w:r>
      <w:r w:rsidRPr="000E4BA7">
        <w:rPr>
          <w:spacing w:val="-6"/>
          <w:w w:val="105"/>
          <w:lang w:val="uk-UA"/>
        </w:rPr>
        <w:t xml:space="preserve"> </w:t>
      </w:r>
      <w:r w:rsidRPr="000E4BA7">
        <w:rPr>
          <w:w w:val="105"/>
          <w:lang w:val="uk-UA"/>
        </w:rPr>
        <w:t>доларів США</w:t>
      </w:r>
      <w:r w:rsidRPr="000E4BA7">
        <w:rPr>
          <w:rFonts w:ascii="Palatino Linotype" w:hAnsi="Palatino Linotype"/>
          <w:w w:val="105"/>
          <w:lang w:val="uk-UA"/>
        </w:rPr>
        <w:t xml:space="preserve">. </w:t>
      </w:r>
      <w:r w:rsidRPr="000E4BA7">
        <w:rPr>
          <w:w w:val="105"/>
          <w:lang w:val="uk-UA"/>
        </w:rPr>
        <w:t>Порушення глобальних ланцюгів постачання</w:t>
      </w:r>
      <w:r w:rsidRPr="000E4BA7">
        <w:rPr>
          <w:rFonts w:ascii="Palatino Linotype" w:hAnsi="Palatino Linotype"/>
          <w:w w:val="105"/>
          <w:lang w:val="uk-UA"/>
        </w:rPr>
        <w:t xml:space="preserve">, </w:t>
      </w:r>
      <w:r w:rsidRPr="000E4BA7">
        <w:rPr>
          <w:w w:val="105"/>
          <w:lang w:val="uk-UA"/>
        </w:rPr>
        <w:t xml:space="preserve">спричинені атакою </w:t>
      </w:r>
      <w:proofErr w:type="spellStart"/>
      <w:r w:rsidRPr="000E4BA7">
        <w:rPr>
          <w:rFonts w:ascii="Palatino Linotype" w:hAnsi="Palatino Linotype"/>
          <w:w w:val="105"/>
          <w:lang w:val="uk-UA"/>
        </w:rPr>
        <w:t>NotPetya</w:t>
      </w:r>
      <w:proofErr w:type="spellEnd"/>
      <w:r w:rsidRPr="000E4BA7">
        <w:rPr>
          <w:rFonts w:ascii="Palatino Linotype" w:hAnsi="Palatino Linotype"/>
          <w:w w:val="105"/>
          <w:lang w:val="uk-UA"/>
        </w:rPr>
        <w:t xml:space="preserve">, </w:t>
      </w:r>
      <w:r w:rsidRPr="000E4BA7">
        <w:rPr>
          <w:w w:val="105"/>
          <w:lang w:val="uk-UA"/>
        </w:rPr>
        <w:t>були величезними</w:t>
      </w:r>
      <w:r w:rsidRPr="000E4BA7">
        <w:rPr>
          <w:rFonts w:ascii="Palatino Linotype" w:hAnsi="Palatino Linotype"/>
          <w:w w:val="105"/>
          <w:lang w:val="uk-UA"/>
        </w:rPr>
        <w:t xml:space="preserve">. </w:t>
      </w:r>
      <w:r w:rsidRPr="000E4BA7">
        <w:rPr>
          <w:w w:val="105"/>
          <w:lang w:val="uk-UA"/>
        </w:rPr>
        <w:t xml:space="preserve">Детальніше про характер і наслідки кібератаки </w:t>
      </w:r>
      <w:proofErr w:type="spellStart"/>
      <w:r w:rsidRPr="000E4BA7">
        <w:rPr>
          <w:rFonts w:ascii="Palatino Linotype" w:hAnsi="Palatino Linotype"/>
          <w:w w:val="105"/>
          <w:lang w:val="uk-UA"/>
        </w:rPr>
        <w:t>NotPetya</w:t>
      </w:r>
      <w:proofErr w:type="spellEnd"/>
      <w:r w:rsidRPr="000E4BA7">
        <w:rPr>
          <w:rFonts w:ascii="Palatino Linotype" w:hAnsi="Palatino Linotype"/>
          <w:w w:val="105"/>
          <w:lang w:val="uk-UA"/>
        </w:rPr>
        <w:t xml:space="preserve"> </w:t>
      </w:r>
      <w:r w:rsidRPr="000E4BA7">
        <w:rPr>
          <w:w w:val="105"/>
          <w:lang w:val="uk-UA"/>
        </w:rPr>
        <w:t>див</w:t>
      </w:r>
      <w:r w:rsidRPr="000E4BA7">
        <w:rPr>
          <w:rFonts w:ascii="Palatino Linotype" w:hAnsi="Palatino Linotype"/>
          <w:w w:val="105"/>
          <w:lang w:val="uk-UA"/>
        </w:rPr>
        <w:t xml:space="preserve">. </w:t>
      </w:r>
      <w:r w:rsidRPr="000E4BA7">
        <w:rPr>
          <w:w w:val="105"/>
          <w:lang w:val="uk-UA"/>
        </w:rPr>
        <w:t xml:space="preserve">у розділі </w:t>
      </w:r>
      <w:r w:rsidRPr="000E4BA7">
        <w:rPr>
          <w:rFonts w:ascii="Palatino Linotype" w:hAnsi="Palatino Linotype"/>
          <w:w w:val="105"/>
          <w:lang w:val="uk-UA"/>
        </w:rPr>
        <w:t>5.</w:t>
      </w:r>
    </w:p>
    <w:p w:rsidR="00B77766" w:rsidRPr="000E4BA7" w:rsidRDefault="00B77766">
      <w:pPr>
        <w:rPr>
          <w:rFonts w:ascii="Arial Black" w:eastAsia="Arial Black" w:hAnsi="Arial Black" w:cs="Arial Black"/>
          <w:color w:val="00345E"/>
          <w:w w:val="90"/>
          <w:lang w:val="uk-UA"/>
        </w:rPr>
      </w:pPr>
      <w:bookmarkStart w:id="35" w:name="_bookmark35"/>
      <w:bookmarkEnd w:id="35"/>
      <w:r w:rsidRPr="000E4BA7">
        <w:rPr>
          <w:color w:val="00345E"/>
          <w:w w:val="90"/>
          <w:lang w:val="uk-UA"/>
        </w:rPr>
        <w:br w:type="page"/>
      </w:r>
    </w:p>
    <w:p w:rsidR="001971BF" w:rsidRPr="000E4BA7" w:rsidRDefault="00933F58" w:rsidP="00C30788">
      <w:pPr>
        <w:pStyle w:val="5"/>
        <w:tabs>
          <w:tab w:val="left" w:pos="0"/>
        </w:tabs>
        <w:spacing w:before="154" w:line="232" w:lineRule="auto"/>
        <w:ind w:left="2628" w:right="-55" w:hanging="1692"/>
        <w:jc w:val="left"/>
        <w:rPr>
          <w:lang w:val="uk-UA"/>
        </w:rPr>
      </w:pPr>
      <w:r w:rsidRPr="000E4BA7">
        <w:rPr>
          <w:color w:val="00345E"/>
          <w:w w:val="90"/>
          <w:lang w:val="uk-UA"/>
        </w:rPr>
        <w:lastRenderedPageBreak/>
        <w:t>Гібридні загрози з боку Китайської</w:t>
      </w:r>
      <w:r w:rsidRPr="000E4BA7">
        <w:rPr>
          <w:color w:val="00345E"/>
          <w:spacing w:val="-1"/>
          <w:w w:val="90"/>
          <w:lang w:val="uk-UA"/>
        </w:rPr>
        <w:t xml:space="preserve"> </w:t>
      </w:r>
      <w:r w:rsidRPr="000E4BA7">
        <w:rPr>
          <w:color w:val="00345E"/>
          <w:w w:val="90"/>
          <w:lang w:val="uk-UA"/>
        </w:rPr>
        <w:t xml:space="preserve">Народної </w:t>
      </w:r>
      <w:r w:rsidRPr="000E4BA7">
        <w:rPr>
          <w:color w:val="00345E"/>
          <w:lang w:val="uk-UA"/>
        </w:rPr>
        <w:t>Республіки</w:t>
      </w:r>
      <w:r w:rsidRPr="000E4BA7">
        <w:rPr>
          <w:color w:val="00345E"/>
          <w:spacing w:val="-25"/>
          <w:lang w:val="uk-UA"/>
        </w:rPr>
        <w:t xml:space="preserve"> </w:t>
      </w:r>
      <w:r w:rsidRPr="000E4BA7">
        <w:rPr>
          <w:color w:val="00345E"/>
          <w:lang w:val="uk-UA"/>
        </w:rPr>
        <w:t>Китай</w:t>
      </w:r>
    </w:p>
    <w:p w:rsidR="001971BF" w:rsidRPr="000E4BA7" w:rsidRDefault="00933F58" w:rsidP="00C30788">
      <w:pPr>
        <w:pStyle w:val="a3"/>
        <w:tabs>
          <w:tab w:val="left" w:pos="0"/>
        </w:tabs>
        <w:spacing w:before="168" w:line="318" w:lineRule="exact"/>
        <w:ind w:left="140" w:right="-55" w:firstLine="360"/>
        <w:rPr>
          <w:rFonts w:ascii="Palatino Linotype" w:hAnsi="Palatino Linotype"/>
          <w:lang w:val="uk-UA"/>
        </w:rPr>
      </w:pPr>
      <w:r w:rsidRPr="000E4BA7">
        <w:rPr>
          <w:w w:val="105"/>
          <w:lang w:val="uk-UA"/>
        </w:rPr>
        <w:t>Повертаючись до загроз мобільності і операціям НАТО з підтримання життєдіяльності на європейському театрі</w:t>
      </w:r>
      <w:r w:rsidRPr="000E4BA7">
        <w:rPr>
          <w:rFonts w:ascii="Palatino Linotype" w:hAnsi="Palatino Linotype"/>
          <w:w w:val="105"/>
          <w:lang w:val="uk-UA"/>
        </w:rPr>
        <w:t xml:space="preserve">, </w:t>
      </w:r>
      <w:r w:rsidRPr="000E4BA7">
        <w:rPr>
          <w:w w:val="105"/>
          <w:lang w:val="uk-UA"/>
        </w:rPr>
        <w:t>слід посилити аналіз гібридної діяльності Китаю і</w:t>
      </w:r>
      <w:r w:rsidRPr="000E4BA7">
        <w:rPr>
          <w:rFonts w:ascii="Palatino Linotype" w:hAnsi="Palatino Linotype"/>
          <w:w w:val="105"/>
          <w:lang w:val="uk-UA"/>
        </w:rPr>
        <w:t xml:space="preserve">, </w:t>
      </w:r>
      <w:r w:rsidRPr="000E4BA7">
        <w:rPr>
          <w:w w:val="105"/>
          <w:lang w:val="uk-UA"/>
        </w:rPr>
        <w:t>зокрема</w:t>
      </w:r>
      <w:r w:rsidRPr="000E4BA7">
        <w:rPr>
          <w:rFonts w:ascii="Palatino Linotype" w:hAnsi="Palatino Linotype"/>
          <w:w w:val="105"/>
          <w:lang w:val="uk-UA"/>
        </w:rPr>
        <w:t xml:space="preserve">, </w:t>
      </w:r>
      <w:r w:rsidRPr="000E4BA7">
        <w:rPr>
          <w:w w:val="105"/>
          <w:lang w:val="uk-UA"/>
        </w:rPr>
        <w:t>підписаної Генеральним секретарем Комуністичної партії Китаю Сі</w:t>
      </w:r>
      <w:r w:rsidRPr="000E4BA7">
        <w:rPr>
          <w:spacing w:val="40"/>
          <w:w w:val="105"/>
          <w:lang w:val="uk-UA"/>
        </w:rPr>
        <w:t xml:space="preserve"> </w:t>
      </w:r>
      <w:proofErr w:type="spellStart"/>
      <w:r w:rsidRPr="000E4BA7">
        <w:rPr>
          <w:w w:val="105"/>
          <w:lang w:val="uk-UA"/>
        </w:rPr>
        <w:t>Цзіньпіном</w:t>
      </w:r>
      <w:proofErr w:type="spellEnd"/>
      <w:r w:rsidRPr="000E4BA7">
        <w:rPr>
          <w:w w:val="105"/>
          <w:lang w:val="uk-UA"/>
        </w:rPr>
        <w:t xml:space="preserve"> Ініціативи </w:t>
      </w:r>
      <w:r w:rsidRPr="000E4BA7">
        <w:rPr>
          <w:rFonts w:ascii="Palatino Linotype" w:hAnsi="Palatino Linotype"/>
          <w:w w:val="105"/>
          <w:lang w:val="uk-UA"/>
        </w:rPr>
        <w:t>"</w:t>
      </w:r>
      <w:r w:rsidRPr="000E4BA7">
        <w:rPr>
          <w:w w:val="105"/>
          <w:lang w:val="uk-UA"/>
        </w:rPr>
        <w:t>Один пояс</w:t>
      </w:r>
      <w:r w:rsidRPr="000E4BA7">
        <w:rPr>
          <w:rFonts w:ascii="Palatino Linotype" w:hAnsi="Palatino Linotype"/>
          <w:w w:val="105"/>
          <w:lang w:val="uk-UA"/>
        </w:rPr>
        <w:t xml:space="preserve">, </w:t>
      </w:r>
      <w:r w:rsidRPr="000E4BA7">
        <w:rPr>
          <w:w w:val="105"/>
          <w:lang w:val="uk-UA"/>
        </w:rPr>
        <w:t>один шлях</w:t>
      </w:r>
      <w:r w:rsidRPr="000E4BA7">
        <w:rPr>
          <w:rFonts w:ascii="Palatino Linotype" w:hAnsi="Palatino Linotype"/>
          <w:w w:val="105"/>
          <w:lang w:val="uk-UA"/>
        </w:rPr>
        <w:t xml:space="preserve">" (BRI). </w:t>
      </w:r>
      <w:r w:rsidRPr="000E4BA7">
        <w:rPr>
          <w:w w:val="105"/>
          <w:lang w:val="uk-UA"/>
        </w:rPr>
        <w:t>Значні інвестиції</w:t>
      </w:r>
      <w:r w:rsidRPr="000E4BA7">
        <w:rPr>
          <w:spacing w:val="40"/>
          <w:w w:val="105"/>
          <w:lang w:val="uk-UA"/>
        </w:rPr>
        <w:t xml:space="preserve"> </w:t>
      </w:r>
      <w:r w:rsidRPr="000E4BA7">
        <w:rPr>
          <w:w w:val="105"/>
          <w:lang w:val="uk-UA"/>
        </w:rPr>
        <w:t>в</w:t>
      </w:r>
      <w:r w:rsidRPr="000E4BA7">
        <w:rPr>
          <w:spacing w:val="40"/>
          <w:w w:val="105"/>
          <w:lang w:val="uk-UA"/>
        </w:rPr>
        <w:t xml:space="preserve"> </w:t>
      </w:r>
      <w:r w:rsidRPr="000E4BA7">
        <w:rPr>
          <w:w w:val="105"/>
          <w:lang w:val="uk-UA"/>
        </w:rPr>
        <w:t>морську</w:t>
      </w:r>
      <w:r w:rsidRPr="000E4BA7">
        <w:rPr>
          <w:spacing w:val="40"/>
          <w:w w:val="105"/>
          <w:lang w:val="uk-UA"/>
        </w:rPr>
        <w:t xml:space="preserve"> </w:t>
      </w:r>
      <w:r w:rsidRPr="000E4BA7">
        <w:rPr>
          <w:w w:val="105"/>
          <w:lang w:val="uk-UA"/>
        </w:rPr>
        <w:t>інфраструктуру</w:t>
      </w:r>
      <w:r w:rsidRPr="000E4BA7">
        <w:rPr>
          <w:spacing w:val="40"/>
          <w:w w:val="105"/>
          <w:lang w:val="uk-UA"/>
        </w:rPr>
        <w:t xml:space="preserve"> </w:t>
      </w:r>
      <w:r w:rsidRPr="000E4BA7">
        <w:rPr>
          <w:w w:val="105"/>
          <w:lang w:val="uk-UA"/>
        </w:rPr>
        <w:t>Європи</w:t>
      </w:r>
      <w:r w:rsidRPr="000E4BA7">
        <w:rPr>
          <w:spacing w:val="40"/>
          <w:w w:val="105"/>
          <w:lang w:val="uk-UA"/>
        </w:rPr>
        <w:t xml:space="preserve"> </w:t>
      </w:r>
      <w:r w:rsidRPr="000E4BA7">
        <w:rPr>
          <w:w w:val="105"/>
          <w:lang w:val="uk-UA"/>
        </w:rPr>
        <w:t xml:space="preserve">спрямовуються через </w:t>
      </w:r>
      <w:r w:rsidRPr="000E4BA7">
        <w:rPr>
          <w:rFonts w:ascii="Palatino Linotype" w:hAnsi="Palatino Linotype"/>
          <w:w w:val="105"/>
          <w:lang w:val="uk-UA"/>
        </w:rPr>
        <w:t>"</w:t>
      </w:r>
      <w:r w:rsidRPr="000E4BA7">
        <w:rPr>
          <w:w w:val="105"/>
          <w:lang w:val="uk-UA"/>
        </w:rPr>
        <w:t>Морський Шовковий шлях</w:t>
      </w:r>
      <w:r w:rsidRPr="000E4BA7">
        <w:rPr>
          <w:rFonts w:ascii="Palatino Linotype" w:hAnsi="Palatino Linotype"/>
          <w:w w:val="105"/>
          <w:lang w:val="uk-UA"/>
        </w:rPr>
        <w:t xml:space="preserve">" BRI XXI </w:t>
      </w:r>
      <w:r w:rsidRPr="000E4BA7">
        <w:rPr>
          <w:w w:val="105"/>
          <w:lang w:val="uk-UA"/>
        </w:rPr>
        <w:t>століття</w:t>
      </w:r>
      <w:r w:rsidRPr="000E4BA7">
        <w:rPr>
          <w:rFonts w:ascii="Palatino Linotype" w:hAnsi="Palatino Linotype"/>
          <w:w w:val="105"/>
          <w:lang w:val="uk-UA"/>
        </w:rPr>
        <w:t xml:space="preserve">, </w:t>
      </w:r>
      <w:r w:rsidRPr="000E4BA7">
        <w:rPr>
          <w:w w:val="105"/>
          <w:lang w:val="uk-UA"/>
        </w:rPr>
        <w:t>який складається з трьох блакитних водних шляхів і масивних інвестицій в портову інфраструктуру</w:t>
      </w:r>
      <w:r w:rsidRPr="000E4BA7">
        <w:rPr>
          <w:rFonts w:ascii="Palatino Linotype" w:hAnsi="Palatino Linotype"/>
          <w:w w:val="105"/>
          <w:lang w:val="uk-UA"/>
        </w:rPr>
        <w:t xml:space="preserve">, </w:t>
      </w:r>
      <w:r w:rsidRPr="000E4BA7">
        <w:rPr>
          <w:w w:val="105"/>
          <w:lang w:val="uk-UA"/>
        </w:rPr>
        <w:t>включаючи глибоководні морські порти і споруди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промислові зони вільної торгівлі</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сховища енергії</w:t>
      </w:r>
      <w:r w:rsidRPr="000E4BA7">
        <w:rPr>
          <w:rFonts w:ascii="Palatino Linotype" w:hAnsi="Palatino Linotype"/>
          <w:w w:val="105"/>
          <w:lang w:val="uk-UA"/>
        </w:rPr>
        <w:t xml:space="preserve">, </w:t>
      </w:r>
      <w:r w:rsidRPr="000E4BA7">
        <w:rPr>
          <w:w w:val="105"/>
          <w:lang w:val="uk-UA"/>
        </w:rPr>
        <w:t>трубопроводи і нафтопереробні потужності</w:t>
      </w:r>
      <w:r w:rsidRPr="000E4BA7">
        <w:rPr>
          <w:rFonts w:ascii="Palatino Linotype" w:hAnsi="Palatino Linotype"/>
          <w:w w:val="105"/>
          <w:lang w:val="uk-UA"/>
        </w:rPr>
        <w:t xml:space="preserve">. </w:t>
      </w:r>
      <w:r w:rsidRPr="000E4BA7">
        <w:rPr>
          <w:w w:val="105"/>
          <w:lang w:val="uk-UA"/>
        </w:rPr>
        <w:t xml:space="preserve">Китайська Народна Республіка </w:t>
      </w:r>
      <w:r w:rsidRPr="000E4BA7">
        <w:rPr>
          <w:rFonts w:ascii="Palatino Linotype" w:hAnsi="Palatino Linotype"/>
          <w:w w:val="105"/>
          <w:lang w:val="uk-UA"/>
        </w:rPr>
        <w:t>(</w:t>
      </w:r>
      <w:r w:rsidRPr="000E4BA7">
        <w:rPr>
          <w:w w:val="105"/>
          <w:lang w:val="uk-UA"/>
        </w:rPr>
        <w:t>КНР</w:t>
      </w:r>
      <w:r w:rsidRPr="000E4BA7">
        <w:rPr>
          <w:rFonts w:ascii="Palatino Linotype" w:hAnsi="Palatino Linotype"/>
          <w:w w:val="105"/>
          <w:lang w:val="uk-UA"/>
        </w:rPr>
        <w:t xml:space="preserve">) </w:t>
      </w:r>
      <w:r w:rsidRPr="000E4BA7">
        <w:rPr>
          <w:w w:val="105"/>
          <w:lang w:val="uk-UA"/>
        </w:rPr>
        <w:t>стверджує</w:t>
      </w:r>
      <w:r w:rsidRPr="000E4BA7">
        <w:rPr>
          <w:rFonts w:ascii="Palatino Linotype" w:hAnsi="Palatino Linotype"/>
          <w:w w:val="105"/>
          <w:lang w:val="uk-UA"/>
        </w:rPr>
        <w:t xml:space="preserve">, </w:t>
      </w:r>
      <w:r w:rsidRPr="000E4BA7">
        <w:rPr>
          <w:w w:val="105"/>
          <w:lang w:val="uk-UA"/>
        </w:rPr>
        <w:t>що Морський Шовковий шлях необхідний для забезпечення безпеки морських шляхів сполучення і торговельних маршрутів для її потреб в енергії</w:t>
      </w:r>
      <w:r w:rsidRPr="000E4BA7">
        <w:rPr>
          <w:rFonts w:ascii="Palatino Linotype" w:hAnsi="Palatino Linotype"/>
          <w:w w:val="105"/>
          <w:lang w:val="uk-UA"/>
        </w:rPr>
        <w:t xml:space="preserve">, </w:t>
      </w:r>
      <w:r w:rsidRPr="000E4BA7">
        <w:rPr>
          <w:w w:val="105"/>
          <w:lang w:val="uk-UA"/>
        </w:rPr>
        <w:t>природних ресурсах і ланцюгах поставок</w:t>
      </w:r>
      <w:r w:rsidRPr="000E4BA7">
        <w:rPr>
          <w:rFonts w:ascii="Palatino Linotype" w:hAnsi="Palatino Linotype"/>
          <w:w w:val="105"/>
          <w:lang w:val="uk-UA"/>
        </w:rPr>
        <w:t>.</w:t>
      </w:r>
    </w:p>
    <w:p w:rsidR="001971BF" w:rsidRPr="000E4BA7" w:rsidRDefault="00933F58" w:rsidP="00B77766">
      <w:pPr>
        <w:pStyle w:val="a3"/>
        <w:tabs>
          <w:tab w:val="left" w:pos="0"/>
        </w:tabs>
        <w:spacing w:before="191"/>
        <w:ind w:left="140" w:right="-55" w:firstLine="360"/>
        <w:rPr>
          <w:lang w:val="uk-UA"/>
        </w:rPr>
      </w:pPr>
      <w:r w:rsidRPr="000E4BA7">
        <w:rPr>
          <w:w w:val="105"/>
          <w:lang w:val="uk-UA"/>
        </w:rPr>
        <w:t>Два морських шляхи</w:t>
      </w:r>
      <w:r w:rsidRPr="000E4BA7">
        <w:rPr>
          <w:spacing w:val="80"/>
          <w:w w:val="105"/>
          <w:lang w:val="uk-UA"/>
        </w:rPr>
        <w:t xml:space="preserve"> </w:t>
      </w:r>
      <w:r w:rsidRPr="000E4BA7">
        <w:rPr>
          <w:w w:val="105"/>
          <w:lang w:val="uk-UA"/>
        </w:rPr>
        <w:t xml:space="preserve">Шовкового шляху </w:t>
      </w:r>
      <w:r w:rsidRPr="000E4BA7">
        <w:rPr>
          <w:rFonts w:ascii="Palatino Linotype" w:hAnsi="Palatino Linotype"/>
          <w:w w:val="105"/>
          <w:lang w:val="uk-UA"/>
        </w:rPr>
        <w:t xml:space="preserve">- </w:t>
      </w:r>
      <w:r w:rsidRPr="000E4BA7">
        <w:rPr>
          <w:w w:val="105"/>
          <w:lang w:val="uk-UA"/>
        </w:rPr>
        <w:t>Китай</w:t>
      </w:r>
      <w:r w:rsidRPr="000E4BA7">
        <w:rPr>
          <w:rFonts w:ascii="Palatino Linotype" w:hAnsi="Palatino Linotype"/>
          <w:w w:val="105"/>
          <w:lang w:val="uk-UA"/>
        </w:rPr>
        <w:t>-</w:t>
      </w:r>
      <w:r w:rsidRPr="000E4BA7">
        <w:rPr>
          <w:w w:val="105"/>
          <w:lang w:val="uk-UA"/>
        </w:rPr>
        <w:t>Індійський океан</w:t>
      </w:r>
      <w:r w:rsidRPr="000E4BA7">
        <w:rPr>
          <w:rFonts w:ascii="Palatino Linotype" w:hAnsi="Palatino Linotype"/>
          <w:w w:val="105"/>
          <w:lang w:val="uk-UA"/>
        </w:rPr>
        <w:t>-</w:t>
      </w:r>
      <w:r w:rsidRPr="000E4BA7">
        <w:rPr>
          <w:w w:val="105"/>
          <w:lang w:val="uk-UA"/>
        </w:rPr>
        <w:t>Африка</w:t>
      </w:r>
      <w:r w:rsidRPr="000E4BA7">
        <w:rPr>
          <w:rFonts w:ascii="Palatino Linotype" w:hAnsi="Palatino Linotype"/>
          <w:w w:val="105"/>
          <w:lang w:val="uk-UA"/>
        </w:rPr>
        <w:t>-</w:t>
      </w:r>
      <w:r w:rsidRPr="000E4BA7">
        <w:rPr>
          <w:w w:val="105"/>
          <w:lang w:val="uk-UA"/>
        </w:rPr>
        <w:t>Середземне море і Китай</w:t>
      </w:r>
      <w:r w:rsidRPr="000E4BA7">
        <w:rPr>
          <w:rFonts w:ascii="Palatino Linotype" w:hAnsi="Palatino Linotype"/>
          <w:w w:val="105"/>
          <w:lang w:val="uk-UA"/>
        </w:rPr>
        <w:t>-</w:t>
      </w:r>
      <w:r w:rsidRPr="000E4BA7">
        <w:rPr>
          <w:w w:val="105"/>
          <w:lang w:val="uk-UA"/>
        </w:rPr>
        <w:t>Європа</w:t>
      </w:r>
      <w:r w:rsidRPr="000E4BA7">
        <w:rPr>
          <w:rFonts w:ascii="Palatino Linotype" w:hAnsi="Palatino Linotype"/>
          <w:w w:val="105"/>
          <w:lang w:val="uk-UA"/>
        </w:rPr>
        <w:t>-</w:t>
      </w:r>
      <w:r w:rsidRPr="000E4BA7">
        <w:rPr>
          <w:w w:val="105"/>
          <w:lang w:val="uk-UA"/>
        </w:rPr>
        <w:t xml:space="preserve">Льодовитий океан </w:t>
      </w:r>
      <w:r w:rsidRPr="000E4BA7">
        <w:rPr>
          <w:rFonts w:ascii="Palatino Linotype" w:hAnsi="Palatino Linotype"/>
          <w:w w:val="105"/>
          <w:lang w:val="uk-UA"/>
        </w:rPr>
        <w:t xml:space="preserve">- </w:t>
      </w:r>
      <w:r w:rsidRPr="000E4BA7">
        <w:rPr>
          <w:w w:val="105"/>
          <w:lang w:val="uk-UA"/>
        </w:rPr>
        <w:t>розвиваються для того</w:t>
      </w:r>
      <w:r w:rsidRPr="000E4BA7">
        <w:rPr>
          <w:rFonts w:ascii="Palatino Linotype" w:hAnsi="Palatino Linotype"/>
          <w:w w:val="105"/>
          <w:lang w:val="uk-UA"/>
        </w:rPr>
        <w:t xml:space="preserve">, </w:t>
      </w:r>
      <w:r w:rsidRPr="000E4BA7">
        <w:rPr>
          <w:w w:val="105"/>
          <w:lang w:val="uk-UA"/>
        </w:rPr>
        <w:t>щоб з</w:t>
      </w:r>
      <w:r w:rsidRPr="000E4BA7">
        <w:rPr>
          <w:rFonts w:ascii="Palatino Linotype" w:hAnsi="Palatino Linotype"/>
          <w:w w:val="105"/>
          <w:lang w:val="uk-UA"/>
        </w:rPr>
        <w:t>'</w:t>
      </w:r>
      <w:r w:rsidRPr="000E4BA7">
        <w:rPr>
          <w:w w:val="105"/>
          <w:lang w:val="uk-UA"/>
        </w:rPr>
        <w:t>єднати і прискорити</w:t>
      </w:r>
      <w:r w:rsidRPr="000E4BA7">
        <w:rPr>
          <w:spacing w:val="80"/>
          <w:w w:val="105"/>
          <w:lang w:val="uk-UA"/>
        </w:rPr>
        <w:t xml:space="preserve"> </w:t>
      </w:r>
      <w:r w:rsidRPr="000E4BA7">
        <w:rPr>
          <w:w w:val="105"/>
          <w:lang w:val="uk-UA"/>
        </w:rPr>
        <w:t>торгівлю та інвестиції з Китаю в Європу</w:t>
      </w:r>
      <w:r w:rsidRPr="000E4BA7">
        <w:rPr>
          <w:rFonts w:ascii="Palatino Linotype" w:hAnsi="Palatino Linotype"/>
          <w:w w:val="105"/>
          <w:lang w:val="uk-UA"/>
        </w:rPr>
        <w:t xml:space="preserve">, </w:t>
      </w:r>
      <w:r w:rsidRPr="000E4BA7">
        <w:rPr>
          <w:w w:val="105"/>
          <w:lang w:val="uk-UA"/>
        </w:rPr>
        <w:t>найбільшого торгового партнера КНР</w:t>
      </w:r>
      <w:r w:rsidRPr="000E4BA7">
        <w:rPr>
          <w:rFonts w:ascii="Palatino Linotype" w:hAnsi="Palatino Linotype"/>
          <w:w w:val="105"/>
          <w:lang w:val="uk-UA"/>
        </w:rPr>
        <w:t xml:space="preserve">. </w:t>
      </w:r>
      <w:r w:rsidRPr="000E4BA7">
        <w:rPr>
          <w:w w:val="105"/>
          <w:lang w:val="uk-UA"/>
        </w:rPr>
        <w:t>У самій Європі Китай швидко розширює свої портові потужності і портфелі термінальних операцій</w:t>
      </w:r>
      <w:r w:rsidRPr="000E4BA7">
        <w:rPr>
          <w:rFonts w:ascii="Palatino Linotype" w:hAnsi="Palatino Linotype"/>
          <w:w w:val="105"/>
          <w:lang w:val="uk-UA"/>
        </w:rPr>
        <w:t xml:space="preserve">. </w:t>
      </w:r>
      <w:r w:rsidRPr="000E4BA7">
        <w:rPr>
          <w:w w:val="105"/>
          <w:lang w:val="uk-UA"/>
        </w:rPr>
        <w:t>Основні китайські</w:t>
      </w:r>
      <w:r w:rsidRPr="000E4BA7">
        <w:rPr>
          <w:spacing w:val="60"/>
          <w:w w:val="105"/>
          <w:lang w:val="uk-UA"/>
        </w:rPr>
        <w:t xml:space="preserve"> </w:t>
      </w:r>
      <w:r w:rsidRPr="000E4BA7">
        <w:rPr>
          <w:w w:val="105"/>
          <w:lang w:val="uk-UA"/>
        </w:rPr>
        <w:t>проекти</w:t>
      </w:r>
      <w:r w:rsidRPr="000E4BA7">
        <w:rPr>
          <w:spacing w:val="60"/>
          <w:w w:val="105"/>
          <w:lang w:val="uk-UA"/>
        </w:rPr>
        <w:t xml:space="preserve"> </w:t>
      </w:r>
      <w:r w:rsidRPr="000E4BA7">
        <w:rPr>
          <w:w w:val="105"/>
          <w:lang w:val="uk-UA"/>
        </w:rPr>
        <w:t>портової</w:t>
      </w:r>
      <w:r w:rsidRPr="000E4BA7">
        <w:rPr>
          <w:spacing w:val="61"/>
          <w:w w:val="105"/>
          <w:lang w:val="uk-UA"/>
        </w:rPr>
        <w:t xml:space="preserve"> </w:t>
      </w:r>
      <w:r w:rsidRPr="000E4BA7">
        <w:rPr>
          <w:w w:val="105"/>
          <w:lang w:val="uk-UA"/>
        </w:rPr>
        <w:t>інфраструктури</w:t>
      </w:r>
      <w:r w:rsidRPr="000E4BA7">
        <w:rPr>
          <w:spacing w:val="68"/>
          <w:w w:val="105"/>
          <w:lang w:val="uk-UA"/>
        </w:rPr>
        <w:t xml:space="preserve"> </w:t>
      </w:r>
      <w:r w:rsidRPr="000E4BA7">
        <w:rPr>
          <w:spacing w:val="-2"/>
          <w:w w:val="105"/>
          <w:lang w:val="uk-UA"/>
        </w:rPr>
        <w:t>включають</w:t>
      </w:r>
      <w:r w:rsidR="00B77766" w:rsidRPr="000E4BA7">
        <w:rPr>
          <w:lang w:val="uk-UA"/>
        </w:rPr>
        <w:t xml:space="preserve"> </w:t>
      </w:r>
      <w:proofErr w:type="spellStart"/>
      <w:r w:rsidRPr="000E4BA7">
        <w:rPr>
          <w:w w:val="105"/>
          <w:lang w:val="uk-UA"/>
        </w:rPr>
        <w:t>талійські</w:t>
      </w:r>
      <w:proofErr w:type="spellEnd"/>
      <w:r w:rsidRPr="000E4BA7">
        <w:rPr>
          <w:w w:val="105"/>
          <w:lang w:val="uk-UA"/>
        </w:rPr>
        <w:t xml:space="preserve"> порти Трієст</w:t>
      </w:r>
      <w:r w:rsidRPr="000E4BA7">
        <w:rPr>
          <w:rFonts w:ascii="Palatino Linotype" w:hAnsi="Palatino Linotype"/>
          <w:w w:val="105"/>
          <w:lang w:val="uk-UA"/>
        </w:rPr>
        <w:t xml:space="preserve">, </w:t>
      </w:r>
      <w:r w:rsidRPr="000E4BA7">
        <w:rPr>
          <w:w w:val="105"/>
          <w:lang w:val="uk-UA"/>
        </w:rPr>
        <w:t xml:space="preserve">Венеція і </w:t>
      </w:r>
      <w:proofErr w:type="spellStart"/>
      <w:r w:rsidRPr="000E4BA7">
        <w:rPr>
          <w:w w:val="105"/>
          <w:lang w:val="uk-UA"/>
        </w:rPr>
        <w:t>Равенна</w:t>
      </w:r>
      <w:proofErr w:type="spellEnd"/>
      <w:r w:rsidRPr="000E4BA7">
        <w:rPr>
          <w:rFonts w:ascii="Palatino Linotype" w:hAnsi="Palatino Linotype"/>
          <w:w w:val="105"/>
          <w:lang w:val="uk-UA"/>
        </w:rPr>
        <w:t xml:space="preserve">, </w:t>
      </w:r>
      <w:r w:rsidRPr="000E4BA7">
        <w:rPr>
          <w:w w:val="105"/>
          <w:lang w:val="uk-UA"/>
        </w:rPr>
        <w:t xml:space="preserve">словенський порт </w:t>
      </w:r>
      <w:proofErr w:type="spellStart"/>
      <w:r w:rsidRPr="000E4BA7">
        <w:rPr>
          <w:w w:val="105"/>
          <w:lang w:val="uk-UA"/>
        </w:rPr>
        <w:t>Каподістрія</w:t>
      </w:r>
      <w:proofErr w:type="spellEnd"/>
      <w:r w:rsidRPr="000E4BA7">
        <w:rPr>
          <w:w w:val="105"/>
          <w:lang w:val="uk-UA"/>
        </w:rPr>
        <w:t xml:space="preserve"> і хорватський порт Фіуме</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Крім того</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китайські</w:t>
      </w:r>
      <w:r w:rsidRPr="000E4BA7">
        <w:rPr>
          <w:spacing w:val="40"/>
          <w:w w:val="105"/>
          <w:lang w:val="uk-UA"/>
        </w:rPr>
        <w:t xml:space="preserve"> </w:t>
      </w:r>
      <w:r w:rsidRPr="000E4BA7">
        <w:rPr>
          <w:lang w:val="uk-UA"/>
        </w:rPr>
        <w:t xml:space="preserve">державні компанії на чолі з </w:t>
      </w:r>
      <w:proofErr w:type="spellStart"/>
      <w:r w:rsidRPr="000E4BA7">
        <w:rPr>
          <w:rFonts w:ascii="Palatino Linotype" w:hAnsi="Palatino Linotype"/>
          <w:lang w:val="uk-UA"/>
        </w:rPr>
        <w:t>China</w:t>
      </w:r>
      <w:proofErr w:type="spellEnd"/>
      <w:r w:rsidRPr="000E4BA7">
        <w:rPr>
          <w:rFonts w:ascii="Palatino Linotype" w:hAnsi="Palatino Linotype"/>
          <w:lang w:val="uk-UA"/>
        </w:rPr>
        <w:t xml:space="preserve"> </w:t>
      </w:r>
      <w:proofErr w:type="spellStart"/>
      <w:r w:rsidRPr="000E4BA7">
        <w:rPr>
          <w:rFonts w:ascii="Palatino Linotype" w:hAnsi="Palatino Linotype"/>
          <w:lang w:val="uk-UA"/>
        </w:rPr>
        <w:t>Ocean</w:t>
      </w:r>
      <w:proofErr w:type="spellEnd"/>
      <w:r w:rsidRPr="000E4BA7">
        <w:rPr>
          <w:rFonts w:ascii="Palatino Linotype" w:hAnsi="Palatino Linotype"/>
          <w:lang w:val="uk-UA"/>
        </w:rPr>
        <w:t xml:space="preserve"> </w:t>
      </w:r>
      <w:proofErr w:type="spellStart"/>
      <w:r w:rsidRPr="000E4BA7">
        <w:rPr>
          <w:rFonts w:ascii="Palatino Linotype" w:hAnsi="Palatino Linotype"/>
          <w:lang w:val="uk-UA"/>
        </w:rPr>
        <w:t>Shipping</w:t>
      </w:r>
      <w:proofErr w:type="spellEnd"/>
      <w:r w:rsidRPr="000E4BA7">
        <w:rPr>
          <w:rFonts w:ascii="Palatino Linotype" w:hAnsi="Palatino Linotype"/>
          <w:lang w:val="uk-UA"/>
        </w:rPr>
        <w:t xml:space="preserve"> </w:t>
      </w:r>
      <w:proofErr w:type="spellStart"/>
      <w:r w:rsidRPr="000E4BA7">
        <w:rPr>
          <w:rFonts w:ascii="Palatino Linotype" w:hAnsi="Palatino Linotype"/>
          <w:lang w:val="uk-UA"/>
        </w:rPr>
        <w:t>Company</w:t>
      </w:r>
      <w:proofErr w:type="spellEnd"/>
      <w:r w:rsidRPr="000E4BA7">
        <w:rPr>
          <w:rFonts w:ascii="Palatino Linotype" w:hAnsi="Palatino Linotype"/>
          <w:lang w:val="uk-UA"/>
        </w:rPr>
        <w:t xml:space="preserve"> (COSCO), </w:t>
      </w:r>
      <w:r w:rsidRPr="000E4BA7">
        <w:rPr>
          <w:w w:val="105"/>
          <w:lang w:val="uk-UA"/>
        </w:rPr>
        <w:t>четвертим за величиною контейнерним флотом у світі</w:t>
      </w:r>
      <w:r w:rsidRPr="000E4BA7">
        <w:rPr>
          <w:rFonts w:ascii="Palatino Linotype" w:hAnsi="Palatino Linotype"/>
          <w:w w:val="105"/>
          <w:lang w:val="uk-UA"/>
        </w:rPr>
        <w:t xml:space="preserve">, </w:t>
      </w:r>
      <w:r w:rsidRPr="000E4BA7">
        <w:rPr>
          <w:w w:val="105"/>
          <w:lang w:val="uk-UA"/>
        </w:rPr>
        <w:t>придбали контрольні</w:t>
      </w:r>
      <w:r w:rsidRPr="000E4BA7">
        <w:rPr>
          <w:spacing w:val="40"/>
          <w:w w:val="105"/>
          <w:lang w:val="uk-UA"/>
        </w:rPr>
        <w:t xml:space="preserve"> </w:t>
      </w:r>
      <w:r w:rsidRPr="000E4BA7">
        <w:rPr>
          <w:w w:val="105"/>
          <w:lang w:val="uk-UA"/>
        </w:rPr>
        <w:t>та</w:t>
      </w:r>
      <w:r w:rsidRPr="000E4BA7">
        <w:rPr>
          <w:spacing w:val="40"/>
          <w:w w:val="105"/>
          <w:lang w:val="uk-UA"/>
        </w:rPr>
        <w:t xml:space="preserve"> </w:t>
      </w:r>
      <w:r w:rsidRPr="000E4BA7">
        <w:rPr>
          <w:w w:val="105"/>
          <w:lang w:val="uk-UA"/>
        </w:rPr>
        <w:t>міноритарні</w:t>
      </w:r>
      <w:r w:rsidRPr="000E4BA7">
        <w:rPr>
          <w:spacing w:val="40"/>
          <w:w w:val="105"/>
          <w:lang w:val="uk-UA"/>
        </w:rPr>
        <w:t xml:space="preserve"> </w:t>
      </w:r>
      <w:r w:rsidRPr="000E4BA7">
        <w:rPr>
          <w:w w:val="105"/>
          <w:lang w:val="uk-UA"/>
        </w:rPr>
        <w:t>пакети</w:t>
      </w:r>
      <w:r w:rsidRPr="000E4BA7">
        <w:rPr>
          <w:spacing w:val="40"/>
          <w:w w:val="105"/>
          <w:lang w:val="uk-UA"/>
        </w:rPr>
        <w:t xml:space="preserve"> </w:t>
      </w:r>
      <w:r w:rsidRPr="000E4BA7">
        <w:rPr>
          <w:w w:val="105"/>
          <w:lang w:val="uk-UA"/>
        </w:rPr>
        <w:t>акцій</w:t>
      </w:r>
      <w:r w:rsidRPr="000E4BA7">
        <w:rPr>
          <w:spacing w:val="40"/>
          <w:w w:val="105"/>
          <w:lang w:val="uk-UA"/>
        </w:rPr>
        <w:t xml:space="preserve"> </w:t>
      </w:r>
      <w:r w:rsidRPr="000E4BA7">
        <w:rPr>
          <w:w w:val="105"/>
          <w:lang w:val="uk-UA"/>
        </w:rPr>
        <w:t>у</w:t>
      </w:r>
      <w:r w:rsidRPr="000E4BA7">
        <w:rPr>
          <w:spacing w:val="40"/>
          <w:w w:val="105"/>
          <w:lang w:val="uk-UA"/>
        </w:rPr>
        <w:t xml:space="preserve"> </w:t>
      </w:r>
      <w:r w:rsidRPr="000E4BA7">
        <w:rPr>
          <w:rFonts w:ascii="Palatino Linotype" w:hAnsi="Palatino Linotype"/>
          <w:w w:val="105"/>
          <w:lang w:val="uk-UA"/>
        </w:rPr>
        <w:t>13</w:t>
      </w:r>
      <w:r w:rsidRPr="000E4BA7">
        <w:rPr>
          <w:rFonts w:ascii="Palatino Linotype" w:hAnsi="Palatino Linotype"/>
          <w:spacing w:val="40"/>
          <w:w w:val="105"/>
          <w:lang w:val="uk-UA"/>
        </w:rPr>
        <w:t xml:space="preserve"> </w:t>
      </w:r>
      <w:r w:rsidRPr="000E4BA7">
        <w:rPr>
          <w:w w:val="105"/>
          <w:lang w:val="uk-UA"/>
        </w:rPr>
        <w:t>європейських портах</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У</w:t>
      </w:r>
      <w:r w:rsidRPr="000E4BA7">
        <w:rPr>
          <w:spacing w:val="40"/>
          <w:w w:val="105"/>
          <w:lang w:val="uk-UA"/>
        </w:rPr>
        <w:t xml:space="preserve"> </w:t>
      </w:r>
      <w:proofErr w:type="spellStart"/>
      <w:r w:rsidRPr="000E4BA7">
        <w:rPr>
          <w:w w:val="105"/>
          <w:lang w:val="uk-UA"/>
        </w:rPr>
        <w:t>Зебрюгге</w:t>
      </w:r>
      <w:proofErr w:type="spellEnd"/>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другому</w:t>
      </w:r>
      <w:r w:rsidRPr="000E4BA7">
        <w:rPr>
          <w:spacing w:val="40"/>
          <w:w w:val="105"/>
          <w:lang w:val="uk-UA"/>
        </w:rPr>
        <w:t xml:space="preserve"> </w:t>
      </w:r>
      <w:r w:rsidRPr="000E4BA7">
        <w:rPr>
          <w:w w:val="105"/>
          <w:lang w:val="uk-UA"/>
        </w:rPr>
        <w:t>за</w:t>
      </w:r>
      <w:r w:rsidRPr="000E4BA7">
        <w:rPr>
          <w:spacing w:val="40"/>
          <w:w w:val="105"/>
          <w:lang w:val="uk-UA"/>
        </w:rPr>
        <w:t xml:space="preserve"> </w:t>
      </w:r>
      <w:r w:rsidRPr="000E4BA7">
        <w:rPr>
          <w:w w:val="105"/>
          <w:lang w:val="uk-UA"/>
        </w:rPr>
        <w:t>величиною</w:t>
      </w:r>
      <w:r w:rsidRPr="000E4BA7">
        <w:rPr>
          <w:spacing w:val="40"/>
          <w:w w:val="105"/>
          <w:lang w:val="uk-UA"/>
        </w:rPr>
        <w:t xml:space="preserve"> </w:t>
      </w:r>
      <w:r w:rsidRPr="000E4BA7">
        <w:rPr>
          <w:w w:val="105"/>
          <w:lang w:val="uk-UA"/>
        </w:rPr>
        <w:t>порту</w:t>
      </w:r>
      <w:r w:rsidRPr="000E4BA7">
        <w:rPr>
          <w:spacing w:val="40"/>
          <w:w w:val="105"/>
          <w:lang w:val="uk-UA"/>
        </w:rPr>
        <w:t xml:space="preserve"> </w:t>
      </w:r>
      <w:r w:rsidRPr="000E4BA7">
        <w:rPr>
          <w:w w:val="105"/>
          <w:lang w:val="uk-UA"/>
        </w:rPr>
        <w:t>Бельгії</w:t>
      </w:r>
      <w:r w:rsidRPr="000E4BA7">
        <w:rPr>
          <w:rFonts w:ascii="Palatino Linotype" w:hAnsi="Palatino Linotype"/>
          <w:w w:val="105"/>
          <w:lang w:val="uk-UA"/>
        </w:rPr>
        <w:t xml:space="preserve">, COSCO </w:t>
      </w:r>
      <w:r w:rsidRPr="000E4BA7">
        <w:rPr>
          <w:w w:val="105"/>
          <w:lang w:val="uk-UA"/>
        </w:rPr>
        <w:t xml:space="preserve">володіє </w:t>
      </w:r>
      <w:r w:rsidRPr="000E4BA7">
        <w:rPr>
          <w:rFonts w:ascii="Palatino Linotype" w:hAnsi="Palatino Linotype"/>
          <w:w w:val="105"/>
          <w:lang w:val="uk-UA"/>
        </w:rPr>
        <w:t xml:space="preserve">90 </w:t>
      </w:r>
      <w:r w:rsidRPr="000E4BA7">
        <w:rPr>
          <w:w w:val="105"/>
          <w:lang w:val="uk-UA"/>
        </w:rPr>
        <w:t xml:space="preserve">відсотками єдиного в країні оператора </w:t>
      </w:r>
      <w:r w:rsidRPr="000E4BA7">
        <w:rPr>
          <w:spacing w:val="9"/>
          <w:w w:val="105"/>
          <w:lang w:val="uk-UA"/>
        </w:rPr>
        <w:t>терміналу</w:t>
      </w:r>
      <w:r w:rsidRPr="000E4BA7">
        <w:rPr>
          <w:rFonts w:ascii="Palatino Linotype" w:hAnsi="Palatino Linotype"/>
          <w:spacing w:val="9"/>
          <w:w w:val="105"/>
          <w:lang w:val="uk-UA"/>
        </w:rPr>
        <w:t xml:space="preserve">. </w:t>
      </w:r>
      <w:r w:rsidRPr="000E4BA7">
        <w:rPr>
          <w:w w:val="105"/>
          <w:lang w:val="uk-UA"/>
        </w:rPr>
        <w:t xml:space="preserve">В Іспанії </w:t>
      </w:r>
      <w:r w:rsidRPr="000E4BA7">
        <w:rPr>
          <w:rFonts w:ascii="Palatino Linotype" w:hAnsi="Palatino Linotype"/>
          <w:w w:val="105"/>
          <w:lang w:val="uk-UA"/>
        </w:rPr>
        <w:t xml:space="preserve">COSCO </w:t>
      </w:r>
      <w:r w:rsidRPr="000E4BA7">
        <w:rPr>
          <w:w w:val="105"/>
          <w:lang w:val="uk-UA"/>
        </w:rPr>
        <w:t xml:space="preserve">має </w:t>
      </w:r>
      <w:r w:rsidRPr="000E4BA7">
        <w:rPr>
          <w:rFonts w:ascii="Palatino Linotype" w:hAnsi="Palatino Linotype"/>
          <w:w w:val="105"/>
          <w:lang w:val="uk-UA"/>
        </w:rPr>
        <w:t xml:space="preserve">51% </w:t>
      </w:r>
      <w:r w:rsidRPr="000E4BA7">
        <w:rPr>
          <w:w w:val="105"/>
          <w:lang w:val="uk-UA"/>
        </w:rPr>
        <w:t>акцій і управлінський контроль над найбільшим терміналом у Валенсії</w:t>
      </w:r>
      <w:r w:rsidRPr="000E4BA7">
        <w:rPr>
          <w:rFonts w:ascii="Palatino Linotype" w:hAnsi="Palatino Linotype"/>
          <w:w w:val="105"/>
          <w:lang w:val="uk-UA"/>
        </w:rPr>
        <w:t xml:space="preserve">, </w:t>
      </w:r>
      <w:r w:rsidRPr="000E4BA7">
        <w:rPr>
          <w:w w:val="105"/>
          <w:lang w:val="uk-UA"/>
        </w:rPr>
        <w:t xml:space="preserve">а також </w:t>
      </w:r>
      <w:r w:rsidRPr="000E4BA7">
        <w:rPr>
          <w:rFonts w:ascii="Palatino Linotype" w:hAnsi="Palatino Linotype"/>
          <w:w w:val="105"/>
          <w:lang w:val="uk-UA"/>
        </w:rPr>
        <w:t xml:space="preserve">40% </w:t>
      </w:r>
      <w:r w:rsidRPr="000E4BA7">
        <w:rPr>
          <w:w w:val="105"/>
          <w:lang w:val="uk-UA"/>
        </w:rPr>
        <w:t xml:space="preserve">акцій компанії </w:t>
      </w:r>
      <w:proofErr w:type="spellStart"/>
      <w:r w:rsidRPr="000E4BA7">
        <w:rPr>
          <w:rFonts w:ascii="Palatino Linotype" w:hAnsi="Palatino Linotype"/>
          <w:w w:val="105"/>
          <w:lang w:val="uk-UA"/>
        </w:rPr>
        <w:t>Noatum</w:t>
      </w:r>
      <w:proofErr w:type="spellEnd"/>
      <w:r w:rsidRPr="000E4BA7">
        <w:rPr>
          <w:rFonts w:ascii="Palatino Linotype" w:hAnsi="Palatino Linotype"/>
          <w:w w:val="105"/>
          <w:lang w:val="uk-UA"/>
        </w:rPr>
        <w:t>.</w:t>
      </w:r>
    </w:p>
    <w:p w:rsidR="001971BF" w:rsidRPr="000E4BA7" w:rsidRDefault="00933F58" w:rsidP="00C30788">
      <w:pPr>
        <w:pStyle w:val="a3"/>
        <w:tabs>
          <w:tab w:val="left" w:pos="0"/>
        </w:tabs>
        <w:spacing w:line="256" w:lineRule="auto"/>
        <w:ind w:left="140" w:right="-55"/>
        <w:rPr>
          <w:lang w:val="uk-UA"/>
        </w:rPr>
      </w:pPr>
      <w:r w:rsidRPr="000E4BA7">
        <w:rPr>
          <w:w w:val="105"/>
          <w:lang w:val="uk-UA"/>
        </w:rPr>
        <w:t>Контейнерний термінал у Більбао</w:t>
      </w:r>
      <w:r w:rsidRPr="000E4BA7">
        <w:rPr>
          <w:rFonts w:ascii="Palatino Linotype" w:hAnsi="Palatino Linotype"/>
          <w:w w:val="105"/>
          <w:lang w:val="uk-UA"/>
        </w:rPr>
        <w:t xml:space="preserve">. </w:t>
      </w:r>
      <w:r w:rsidRPr="000E4BA7">
        <w:rPr>
          <w:w w:val="105"/>
          <w:lang w:val="uk-UA"/>
        </w:rPr>
        <w:t>Вона також володіє міноритарними частками в інших терміналах в Антверпені</w:t>
      </w:r>
      <w:r w:rsidRPr="000E4BA7">
        <w:rPr>
          <w:rFonts w:ascii="Palatino Linotype" w:hAnsi="Palatino Linotype"/>
          <w:w w:val="105"/>
          <w:lang w:val="uk-UA"/>
        </w:rPr>
        <w:t xml:space="preserve">, </w:t>
      </w:r>
      <w:r w:rsidRPr="000E4BA7">
        <w:rPr>
          <w:w w:val="105"/>
          <w:lang w:val="uk-UA"/>
        </w:rPr>
        <w:t>Лас</w:t>
      </w:r>
      <w:r w:rsidRPr="000E4BA7">
        <w:rPr>
          <w:rFonts w:ascii="Palatino Linotype" w:hAnsi="Palatino Linotype"/>
          <w:w w:val="105"/>
          <w:lang w:val="uk-UA"/>
        </w:rPr>
        <w:t xml:space="preserve">- </w:t>
      </w:r>
      <w:proofErr w:type="spellStart"/>
      <w:r w:rsidRPr="000E4BA7">
        <w:rPr>
          <w:w w:val="105"/>
          <w:lang w:val="uk-UA"/>
        </w:rPr>
        <w:t>Пальмасі</w:t>
      </w:r>
      <w:proofErr w:type="spellEnd"/>
      <w:r w:rsidRPr="000E4BA7">
        <w:rPr>
          <w:spacing w:val="5"/>
          <w:w w:val="105"/>
          <w:lang w:val="uk-UA"/>
        </w:rPr>
        <w:t xml:space="preserve"> </w:t>
      </w:r>
      <w:r w:rsidRPr="000E4BA7">
        <w:rPr>
          <w:w w:val="105"/>
          <w:lang w:val="uk-UA"/>
        </w:rPr>
        <w:t>та</w:t>
      </w:r>
      <w:r w:rsidRPr="000E4BA7">
        <w:rPr>
          <w:spacing w:val="6"/>
          <w:w w:val="105"/>
          <w:lang w:val="uk-UA"/>
        </w:rPr>
        <w:t xml:space="preserve"> </w:t>
      </w:r>
      <w:r w:rsidRPr="000E4BA7">
        <w:rPr>
          <w:w w:val="105"/>
          <w:lang w:val="uk-UA"/>
        </w:rPr>
        <w:t>Роттердамі</w:t>
      </w:r>
      <w:r w:rsidRPr="000E4BA7">
        <w:rPr>
          <w:rFonts w:ascii="Palatino Linotype" w:hAnsi="Palatino Linotype"/>
          <w:w w:val="105"/>
          <w:lang w:val="uk-UA"/>
        </w:rPr>
        <w:t>.</w:t>
      </w:r>
      <w:r w:rsidRPr="000E4BA7">
        <w:rPr>
          <w:rFonts w:ascii="Palatino Linotype" w:hAnsi="Palatino Linotype"/>
          <w:spacing w:val="12"/>
          <w:w w:val="105"/>
          <w:lang w:val="uk-UA"/>
        </w:rPr>
        <w:t xml:space="preserve"> </w:t>
      </w:r>
      <w:r w:rsidRPr="000E4BA7">
        <w:rPr>
          <w:w w:val="105"/>
          <w:lang w:val="uk-UA"/>
        </w:rPr>
        <w:t>Разом</w:t>
      </w:r>
      <w:r w:rsidRPr="000E4BA7">
        <w:rPr>
          <w:spacing w:val="5"/>
          <w:w w:val="105"/>
          <w:lang w:val="uk-UA"/>
        </w:rPr>
        <w:t xml:space="preserve"> </w:t>
      </w:r>
      <w:r w:rsidRPr="000E4BA7">
        <w:rPr>
          <w:w w:val="105"/>
          <w:lang w:val="uk-UA"/>
        </w:rPr>
        <w:t>ці</w:t>
      </w:r>
      <w:r w:rsidRPr="000E4BA7">
        <w:rPr>
          <w:spacing w:val="6"/>
          <w:w w:val="105"/>
          <w:lang w:val="uk-UA"/>
        </w:rPr>
        <w:t xml:space="preserve"> </w:t>
      </w:r>
      <w:r w:rsidRPr="000E4BA7">
        <w:rPr>
          <w:w w:val="105"/>
          <w:lang w:val="uk-UA"/>
        </w:rPr>
        <w:t>порти</w:t>
      </w:r>
      <w:r w:rsidRPr="000E4BA7">
        <w:rPr>
          <w:spacing w:val="5"/>
          <w:w w:val="105"/>
          <w:lang w:val="uk-UA"/>
        </w:rPr>
        <w:t xml:space="preserve"> </w:t>
      </w:r>
      <w:r w:rsidRPr="000E4BA7">
        <w:rPr>
          <w:w w:val="105"/>
          <w:lang w:val="uk-UA"/>
        </w:rPr>
        <w:t>забезпечують</w:t>
      </w:r>
      <w:r w:rsidRPr="000E4BA7">
        <w:rPr>
          <w:spacing w:val="6"/>
          <w:w w:val="105"/>
          <w:lang w:val="uk-UA"/>
        </w:rPr>
        <w:t xml:space="preserve"> </w:t>
      </w:r>
      <w:r w:rsidRPr="000E4BA7">
        <w:rPr>
          <w:spacing w:val="-2"/>
          <w:w w:val="105"/>
          <w:lang w:val="uk-UA"/>
        </w:rPr>
        <w:t>приблизно</w:t>
      </w:r>
    </w:p>
    <w:p w:rsidR="001971BF" w:rsidRPr="000E4BA7" w:rsidRDefault="00933F58" w:rsidP="00C30788">
      <w:pPr>
        <w:pStyle w:val="a3"/>
        <w:tabs>
          <w:tab w:val="left" w:pos="0"/>
        </w:tabs>
        <w:spacing w:line="256" w:lineRule="auto"/>
        <w:ind w:left="140" w:right="-55"/>
        <w:rPr>
          <w:rFonts w:ascii="Palatino Linotype" w:hAnsi="Palatino Linotype"/>
          <w:lang w:val="uk-UA"/>
        </w:rPr>
      </w:pPr>
      <w:r w:rsidRPr="000E4BA7">
        <w:rPr>
          <w:rFonts w:ascii="Palatino Linotype" w:hAnsi="Palatino Linotype"/>
          <w:w w:val="105"/>
          <w:lang w:val="uk-UA"/>
        </w:rPr>
        <w:t xml:space="preserve">10 </w:t>
      </w:r>
      <w:r w:rsidRPr="000E4BA7">
        <w:rPr>
          <w:w w:val="105"/>
          <w:lang w:val="uk-UA"/>
        </w:rPr>
        <w:t>відсотків європейських контейнерних потужностей для</w:t>
      </w:r>
      <w:r w:rsidRPr="000E4BA7">
        <w:rPr>
          <w:spacing w:val="40"/>
          <w:w w:val="105"/>
          <w:lang w:val="uk-UA"/>
        </w:rPr>
        <w:t xml:space="preserve"> </w:t>
      </w:r>
      <w:r w:rsidRPr="000E4BA7">
        <w:rPr>
          <w:w w:val="105"/>
          <w:lang w:val="uk-UA"/>
        </w:rPr>
        <w:t>морських перевезень</w:t>
      </w:r>
      <w:r w:rsidRPr="000E4BA7">
        <w:rPr>
          <w:rFonts w:ascii="Palatino Linotype" w:hAnsi="Palatino Linotype"/>
          <w:w w:val="105"/>
          <w:lang w:val="uk-UA"/>
        </w:rPr>
        <w:t>.</w:t>
      </w:r>
    </w:p>
    <w:p w:rsidR="001971BF" w:rsidRPr="000E4BA7" w:rsidRDefault="00933F58" w:rsidP="00C30788">
      <w:pPr>
        <w:pStyle w:val="a3"/>
        <w:tabs>
          <w:tab w:val="left" w:pos="0"/>
        </w:tabs>
        <w:spacing w:before="178" w:line="266" w:lineRule="auto"/>
        <w:ind w:left="139" w:right="-55" w:firstLine="360"/>
        <w:rPr>
          <w:lang w:val="uk-UA"/>
        </w:rPr>
      </w:pPr>
      <w:r w:rsidRPr="000E4BA7">
        <w:rPr>
          <w:lang w:val="uk-UA"/>
        </w:rPr>
        <w:t>Масштабні</w:t>
      </w:r>
      <w:r w:rsidRPr="000E4BA7">
        <w:rPr>
          <w:spacing w:val="-1"/>
          <w:lang w:val="uk-UA"/>
        </w:rPr>
        <w:t xml:space="preserve"> </w:t>
      </w:r>
      <w:r w:rsidRPr="000E4BA7">
        <w:rPr>
          <w:lang w:val="uk-UA"/>
        </w:rPr>
        <w:t>інвестиції</w:t>
      </w:r>
      <w:r w:rsidRPr="000E4BA7">
        <w:rPr>
          <w:spacing w:val="-2"/>
          <w:lang w:val="uk-UA"/>
        </w:rPr>
        <w:t xml:space="preserve"> </w:t>
      </w:r>
      <w:r w:rsidRPr="000E4BA7">
        <w:rPr>
          <w:lang w:val="uk-UA"/>
        </w:rPr>
        <w:t>КНР</w:t>
      </w:r>
      <w:r w:rsidRPr="000E4BA7">
        <w:rPr>
          <w:spacing w:val="-1"/>
          <w:lang w:val="uk-UA"/>
        </w:rPr>
        <w:t xml:space="preserve"> </w:t>
      </w:r>
      <w:r w:rsidRPr="000E4BA7">
        <w:rPr>
          <w:lang w:val="uk-UA"/>
        </w:rPr>
        <w:t>як</w:t>
      </w:r>
      <w:r w:rsidRPr="000E4BA7">
        <w:rPr>
          <w:spacing w:val="-1"/>
          <w:lang w:val="uk-UA"/>
        </w:rPr>
        <w:t xml:space="preserve"> </w:t>
      </w:r>
      <w:r w:rsidRPr="000E4BA7">
        <w:rPr>
          <w:lang w:val="uk-UA"/>
        </w:rPr>
        <w:t>в</w:t>
      </w:r>
      <w:r w:rsidRPr="000E4BA7">
        <w:rPr>
          <w:spacing w:val="-1"/>
          <w:lang w:val="uk-UA"/>
        </w:rPr>
        <w:t xml:space="preserve"> </w:t>
      </w:r>
      <w:r w:rsidRPr="000E4BA7">
        <w:rPr>
          <w:lang w:val="uk-UA"/>
        </w:rPr>
        <w:t>портову</w:t>
      </w:r>
      <w:r w:rsidRPr="000E4BA7">
        <w:rPr>
          <w:spacing w:val="-2"/>
          <w:lang w:val="uk-UA"/>
        </w:rPr>
        <w:t xml:space="preserve"> </w:t>
      </w:r>
      <w:r w:rsidRPr="000E4BA7">
        <w:rPr>
          <w:lang w:val="uk-UA"/>
        </w:rPr>
        <w:t>інфраструктуру</w:t>
      </w:r>
      <w:r w:rsidRPr="000E4BA7">
        <w:rPr>
          <w:rFonts w:ascii="Palatino Linotype" w:hAnsi="Palatino Linotype"/>
          <w:lang w:val="uk-UA"/>
        </w:rPr>
        <w:t xml:space="preserve">, </w:t>
      </w:r>
      <w:r w:rsidRPr="000E4BA7">
        <w:rPr>
          <w:lang w:val="uk-UA"/>
        </w:rPr>
        <w:t>так і в портові</w:t>
      </w:r>
      <w:r w:rsidRPr="000E4BA7">
        <w:rPr>
          <w:spacing w:val="-2"/>
          <w:lang w:val="uk-UA"/>
        </w:rPr>
        <w:t xml:space="preserve"> </w:t>
      </w:r>
      <w:r w:rsidRPr="000E4BA7">
        <w:rPr>
          <w:lang w:val="uk-UA"/>
        </w:rPr>
        <w:t>операції</w:t>
      </w:r>
      <w:r w:rsidRPr="000E4BA7">
        <w:rPr>
          <w:spacing w:val="-2"/>
          <w:lang w:val="uk-UA"/>
        </w:rPr>
        <w:t xml:space="preserve"> </w:t>
      </w:r>
      <w:r w:rsidRPr="000E4BA7">
        <w:rPr>
          <w:lang w:val="uk-UA"/>
        </w:rPr>
        <w:t>в</w:t>
      </w:r>
      <w:r w:rsidRPr="000E4BA7">
        <w:rPr>
          <w:spacing w:val="-2"/>
          <w:lang w:val="uk-UA"/>
        </w:rPr>
        <w:t xml:space="preserve"> </w:t>
      </w:r>
      <w:r w:rsidRPr="000E4BA7">
        <w:rPr>
          <w:lang w:val="uk-UA"/>
        </w:rPr>
        <w:t>Піреї</w:t>
      </w:r>
      <w:r w:rsidRPr="000E4BA7">
        <w:rPr>
          <w:rFonts w:ascii="Palatino Linotype" w:hAnsi="Palatino Linotype"/>
          <w:lang w:val="uk-UA"/>
        </w:rPr>
        <w:t xml:space="preserve">, </w:t>
      </w:r>
      <w:r w:rsidRPr="000E4BA7">
        <w:rPr>
          <w:lang w:val="uk-UA"/>
        </w:rPr>
        <w:t>Греція</w:t>
      </w:r>
      <w:r w:rsidRPr="000E4BA7">
        <w:rPr>
          <w:rFonts w:ascii="Palatino Linotype" w:hAnsi="Palatino Linotype"/>
          <w:lang w:val="uk-UA"/>
        </w:rPr>
        <w:t xml:space="preserve">, </w:t>
      </w:r>
      <w:r w:rsidRPr="000E4BA7">
        <w:rPr>
          <w:lang w:val="uk-UA"/>
        </w:rPr>
        <w:t>привернули</w:t>
      </w:r>
      <w:r w:rsidRPr="000E4BA7">
        <w:rPr>
          <w:spacing w:val="-2"/>
          <w:lang w:val="uk-UA"/>
        </w:rPr>
        <w:t xml:space="preserve"> </w:t>
      </w:r>
      <w:r w:rsidRPr="000E4BA7">
        <w:rPr>
          <w:lang w:val="uk-UA"/>
        </w:rPr>
        <w:t>увагу</w:t>
      </w:r>
      <w:r w:rsidRPr="000E4BA7">
        <w:rPr>
          <w:spacing w:val="-2"/>
          <w:lang w:val="uk-UA"/>
        </w:rPr>
        <w:t xml:space="preserve"> </w:t>
      </w:r>
      <w:r w:rsidRPr="000E4BA7">
        <w:rPr>
          <w:lang w:val="uk-UA"/>
        </w:rPr>
        <w:t>і</w:t>
      </w:r>
      <w:r w:rsidRPr="000E4BA7">
        <w:rPr>
          <w:spacing w:val="-2"/>
          <w:lang w:val="uk-UA"/>
        </w:rPr>
        <w:t xml:space="preserve"> </w:t>
      </w:r>
      <w:r w:rsidRPr="000E4BA7">
        <w:rPr>
          <w:lang w:val="uk-UA"/>
        </w:rPr>
        <w:t>викликали занепокоєння</w:t>
      </w:r>
      <w:r w:rsidRPr="000E4BA7">
        <w:rPr>
          <w:spacing w:val="40"/>
          <w:w w:val="150"/>
          <w:lang w:val="uk-UA"/>
        </w:rPr>
        <w:t xml:space="preserve"> </w:t>
      </w:r>
      <w:r w:rsidRPr="000E4BA7">
        <w:rPr>
          <w:lang w:val="uk-UA"/>
        </w:rPr>
        <w:t xml:space="preserve">деяких </w:t>
      </w:r>
      <w:r w:rsidRPr="000E4BA7">
        <w:rPr>
          <w:lang w:val="uk-UA"/>
        </w:rPr>
        <w:lastRenderedPageBreak/>
        <w:t>спостерігачів з ЄС і НАТО</w:t>
      </w:r>
      <w:r w:rsidRPr="000E4BA7">
        <w:rPr>
          <w:rFonts w:ascii="Palatino Linotype" w:hAnsi="Palatino Linotype"/>
          <w:lang w:val="uk-UA"/>
        </w:rPr>
        <w:t xml:space="preserve">. </w:t>
      </w:r>
      <w:r w:rsidRPr="000E4BA7">
        <w:rPr>
          <w:lang w:val="uk-UA"/>
        </w:rPr>
        <w:t>Пірей</w:t>
      </w:r>
      <w:r w:rsidRPr="000E4BA7">
        <w:rPr>
          <w:spacing w:val="-17"/>
          <w:lang w:val="uk-UA"/>
        </w:rPr>
        <w:t xml:space="preserve"> </w:t>
      </w:r>
      <w:r w:rsidRPr="000E4BA7">
        <w:rPr>
          <w:rFonts w:ascii="Palatino Linotype" w:hAnsi="Palatino Linotype"/>
          <w:lang w:val="uk-UA"/>
        </w:rPr>
        <w:t>-</w:t>
      </w:r>
      <w:r w:rsidRPr="000E4BA7">
        <w:rPr>
          <w:rFonts w:ascii="Palatino Linotype" w:hAnsi="Palatino Linotype"/>
          <w:spacing w:val="-15"/>
          <w:lang w:val="uk-UA"/>
        </w:rPr>
        <w:t xml:space="preserve"> </w:t>
      </w:r>
      <w:r w:rsidRPr="000E4BA7">
        <w:rPr>
          <w:lang w:val="uk-UA"/>
        </w:rPr>
        <w:t>єдиний</w:t>
      </w:r>
      <w:r w:rsidRPr="000E4BA7">
        <w:rPr>
          <w:spacing w:val="-17"/>
          <w:lang w:val="uk-UA"/>
        </w:rPr>
        <w:t xml:space="preserve"> </w:t>
      </w:r>
      <w:r w:rsidRPr="000E4BA7">
        <w:rPr>
          <w:lang w:val="uk-UA"/>
        </w:rPr>
        <w:t>глибоководний</w:t>
      </w:r>
      <w:r w:rsidRPr="000E4BA7">
        <w:rPr>
          <w:spacing w:val="-17"/>
          <w:lang w:val="uk-UA"/>
        </w:rPr>
        <w:t xml:space="preserve"> </w:t>
      </w:r>
      <w:r w:rsidRPr="000E4BA7">
        <w:rPr>
          <w:lang w:val="uk-UA"/>
        </w:rPr>
        <w:t>порт</w:t>
      </w:r>
      <w:r w:rsidRPr="000E4BA7">
        <w:rPr>
          <w:spacing w:val="-17"/>
          <w:lang w:val="uk-UA"/>
        </w:rPr>
        <w:t xml:space="preserve"> </w:t>
      </w:r>
      <w:r w:rsidRPr="000E4BA7">
        <w:rPr>
          <w:lang w:val="uk-UA"/>
        </w:rPr>
        <w:t>у</w:t>
      </w:r>
      <w:r w:rsidRPr="000E4BA7">
        <w:rPr>
          <w:spacing w:val="-17"/>
          <w:lang w:val="uk-UA"/>
        </w:rPr>
        <w:t xml:space="preserve"> </w:t>
      </w:r>
      <w:r w:rsidRPr="000E4BA7">
        <w:rPr>
          <w:lang w:val="uk-UA"/>
        </w:rPr>
        <w:t>східному</w:t>
      </w:r>
      <w:r w:rsidRPr="000E4BA7">
        <w:rPr>
          <w:spacing w:val="-16"/>
          <w:lang w:val="uk-UA"/>
        </w:rPr>
        <w:t xml:space="preserve"> </w:t>
      </w:r>
      <w:r w:rsidRPr="000E4BA7">
        <w:rPr>
          <w:lang w:val="uk-UA"/>
        </w:rPr>
        <w:t>Середземномор</w:t>
      </w:r>
      <w:r w:rsidRPr="000E4BA7">
        <w:rPr>
          <w:rFonts w:ascii="Palatino Linotype" w:hAnsi="Palatino Linotype"/>
          <w:lang w:val="uk-UA"/>
        </w:rPr>
        <w:t>'</w:t>
      </w:r>
      <w:r w:rsidRPr="000E4BA7">
        <w:rPr>
          <w:lang w:val="uk-UA"/>
        </w:rPr>
        <w:t>ї</w:t>
      </w:r>
      <w:r w:rsidRPr="000E4BA7">
        <w:rPr>
          <w:rFonts w:ascii="Palatino Linotype" w:hAnsi="Palatino Linotype"/>
          <w:lang w:val="uk-UA"/>
        </w:rPr>
        <w:t xml:space="preserve">, </w:t>
      </w:r>
      <w:r w:rsidRPr="000E4BA7">
        <w:rPr>
          <w:lang w:val="uk-UA"/>
        </w:rPr>
        <w:t>який має потужності та інфраструктуру для перевалки вантажів</w:t>
      </w:r>
      <w:r w:rsidRPr="000E4BA7">
        <w:rPr>
          <w:rFonts w:ascii="Palatino Linotype" w:hAnsi="Palatino Linotype"/>
          <w:lang w:val="uk-UA"/>
        </w:rPr>
        <w:t xml:space="preserve">, </w:t>
      </w:r>
      <w:r w:rsidRPr="000E4BA7">
        <w:rPr>
          <w:lang w:val="uk-UA"/>
        </w:rPr>
        <w:t>а глибина гавані дозволяє швартуватися дуже великим контейнеровозам</w:t>
      </w:r>
      <w:r w:rsidRPr="000E4BA7">
        <w:rPr>
          <w:rFonts w:ascii="Palatino Linotype" w:hAnsi="Palatino Linotype"/>
          <w:lang w:val="uk-UA"/>
        </w:rPr>
        <w:t xml:space="preserve">. </w:t>
      </w:r>
      <w:r w:rsidRPr="000E4BA7">
        <w:rPr>
          <w:lang w:val="uk-UA"/>
        </w:rPr>
        <w:t>Він має велику стратегічну перевагу для контейнерних перевезень над північноєвропейськими портами Гамбург і Роттердам</w:t>
      </w:r>
      <w:r w:rsidRPr="000E4BA7">
        <w:rPr>
          <w:rFonts w:ascii="Palatino Linotype" w:hAnsi="Palatino Linotype"/>
          <w:lang w:val="uk-UA"/>
        </w:rPr>
        <w:t xml:space="preserve">, </w:t>
      </w:r>
      <w:r w:rsidRPr="000E4BA7">
        <w:rPr>
          <w:lang w:val="uk-UA"/>
        </w:rPr>
        <w:t>оскільки розташування Пірея скорочує тиждень транзитного часу з Азії</w:t>
      </w:r>
      <w:r w:rsidRPr="000E4BA7">
        <w:rPr>
          <w:rFonts w:ascii="Palatino Linotype" w:hAnsi="Palatino Linotype"/>
          <w:lang w:val="uk-UA"/>
        </w:rPr>
        <w:t xml:space="preserve">, </w:t>
      </w:r>
      <w:r w:rsidRPr="000E4BA7">
        <w:rPr>
          <w:lang w:val="uk-UA"/>
        </w:rPr>
        <w:t xml:space="preserve">що дозволяє заощадити </w:t>
      </w:r>
      <w:r w:rsidRPr="000E4BA7">
        <w:rPr>
          <w:spacing w:val="-2"/>
          <w:lang w:val="uk-UA"/>
        </w:rPr>
        <w:t>приблизно</w:t>
      </w:r>
    </w:p>
    <w:p w:rsidR="001971BF" w:rsidRPr="000E4BA7" w:rsidRDefault="00933F58" w:rsidP="00C30788">
      <w:pPr>
        <w:pStyle w:val="a3"/>
        <w:tabs>
          <w:tab w:val="left" w:pos="0"/>
        </w:tabs>
        <w:spacing w:before="11" w:line="256" w:lineRule="auto"/>
        <w:ind w:left="140" w:right="-55"/>
        <w:rPr>
          <w:rFonts w:ascii="Palatino Linotype" w:hAnsi="Palatino Linotype"/>
          <w:lang w:val="uk-UA"/>
        </w:rPr>
      </w:pPr>
      <w:r w:rsidRPr="000E4BA7">
        <w:rPr>
          <w:rFonts w:ascii="Palatino Linotype" w:hAnsi="Palatino Linotype"/>
          <w:w w:val="105"/>
          <w:lang w:val="uk-UA"/>
        </w:rPr>
        <w:t xml:space="preserve">2 </w:t>
      </w:r>
      <w:r w:rsidRPr="000E4BA7">
        <w:rPr>
          <w:w w:val="105"/>
          <w:lang w:val="uk-UA"/>
        </w:rPr>
        <w:t>мільйони доларів за поїздку</w:t>
      </w:r>
      <w:r w:rsidRPr="000E4BA7">
        <w:rPr>
          <w:rFonts w:ascii="Palatino Linotype" w:hAnsi="Palatino Linotype"/>
          <w:w w:val="105"/>
          <w:lang w:val="uk-UA"/>
        </w:rPr>
        <w:t xml:space="preserve">. </w:t>
      </w:r>
      <w:r w:rsidRPr="000E4BA7">
        <w:rPr>
          <w:w w:val="105"/>
          <w:lang w:val="uk-UA"/>
        </w:rPr>
        <w:t>Для США і НАТО Пірей також є найбільшою військово</w:t>
      </w:r>
      <w:r w:rsidRPr="000E4BA7">
        <w:rPr>
          <w:rFonts w:ascii="Palatino Linotype" w:hAnsi="Palatino Linotype"/>
          <w:w w:val="105"/>
          <w:lang w:val="uk-UA"/>
        </w:rPr>
        <w:t>-</w:t>
      </w:r>
      <w:r w:rsidRPr="000E4BA7">
        <w:rPr>
          <w:w w:val="105"/>
          <w:lang w:val="uk-UA"/>
        </w:rPr>
        <w:t>морською базою Греції</w:t>
      </w:r>
      <w:r w:rsidRPr="000E4BA7">
        <w:rPr>
          <w:rFonts w:ascii="Palatino Linotype" w:hAnsi="Palatino Linotype"/>
          <w:w w:val="105"/>
          <w:lang w:val="uk-UA"/>
        </w:rPr>
        <w:t xml:space="preserve">, </w:t>
      </w:r>
      <w:r w:rsidRPr="000E4BA7">
        <w:rPr>
          <w:w w:val="105"/>
          <w:lang w:val="uk-UA"/>
        </w:rPr>
        <w:t>а також центром операцій НАТО і Шостого флоту ВМС США в Середземному морі</w:t>
      </w:r>
      <w:r w:rsidRPr="000E4BA7">
        <w:rPr>
          <w:rFonts w:ascii="Palatino Linotype" w:hAnsi="Palatino Linotype"/>
          <w:w w:val="105"/>
          <w:lang w:val="uk-UA"/>
        </w:rPr>
        <w:t>.</w:t>
      </w:r>
    </w:p>
    <w:p w:rsidR="001971BF" w:rsidRPr="000E4BA7" w:rsidRDefault="00933F58" w:rsidP="00C30788">
      <w:pPr>
        <w:pStyle w:val="a3"/>
        <w:tabs>
          <w:tab w:val="left" w:pos="0"/>
        </w:tabs>
        <w:spacing w:before="178" w:line="264" w:lineRule="auto"/>
        <w:ind w:left="140" w:right="-55" w:firstLine="360"/>
        <w:rPr>
          <w:rFonts w:ascii="Palatino Linotype" w:hAnsi="Palatino Linotype"/>
          <w:lang w:val="uk-UA"/>
        </w:rPr>
      </w:pPr>
      <w:r w:rsidRPr="000E4BA7">
        <w:rPr>
          <w:w w:val="105"/>
          <w:lang w:val="uk-UA"/>
        </w:rPr>
        <w:t>Китай визнав геостратегічну цінність порту Пірей</w:t>
      </w:r>
      <w:r w:rsidRPr="000E4BA7">
        <w:rPr>
          <w:rFonts w:ascii="Palatino Linotype" w:hAnsi="Palatino Linotype"/>
          <w:w w:val="105"/>
          <w:lang w:val="uk-UA"/>
        </w:rPr>
        <w:t xml:space="preserve">, </w:t>
      </w:r>
      <w:r w:rsidRPr="000E4BA7">
        <w:rPr>
          <w:w w:val="105"/>
          <w:lang w:val="uk-UA"/>
        </w:rPr>
        <w:t xml:space="preserve">який Сі </w:t>
      </w:r>
      <w:proofErr w:type="spellStart"/>
      <w:r w:rsidRPr="000E4BA7">
        <w:rPr>
          <w:w w:val="105"/>
          <w:lang w:val="uk-UA"/>
        </w:rPr>
        <w:t>Цзіньпін</w:t>
      </w:r>
      <w:proofErr w:type="spellEnd"/>
      <w:r w:rsidRPr="000E4BA7">
        <w:rPr>
          <w:w w:val="105"/>
          <w:lang w:val="uk-UA"/>
        </w:rPr>
        <w:t xml:space="preserve"> називає </w:t>
      </w:r>
      <w:r w:rsidRPr="000E4BA7">
        <w:rPr>
          <w:rFonts w:ascii="Palatino Linotype" w:hAnsi="Palatino Linotype"/>
          <w:w w:val="105"/>
          <w:lang w:val="uk-UA"/>
        </w:rPr>
        <w:t>"</w:t>
      </w:r>
      <w:r w:rsidRPr="000E4BA7">
        <w:rPr>
          <w:w w:val="105"/>
          <w:lang w:val="uk-UA"/>
        </w:rPr>
        <w:t>головою дракона</w:t>
      </w:r>
      <w:r w:rsidRPr="000E4BA7">
        <w:rPr>
          <w:rFonts w:ascii="Palatino Linotype" w:hAnsi="Palatino Linotype"/>
          <w:w w:val="105"/>
          <w:lang w:val="uk-UA"/>
        </w:rPr>
        <w:t xml:space="preserve">". </w:t>
      </w:r>
      <w:r w:rsidRPr="000E4BA7">
        <w:rPr>
          <w:w w:val="105"/>
          <w:lang w:val="uk-UA"/>
        </w:rPr>
        <w:t xml:space="preserve">У </w:t>
      </w:r>
      <w:r w:rsidRPr="000E4BA7">
        <w:rPr>
          <w:rFonts w:ascii="Palatino Linotype" w:hAnsi="Palatino Linotype"/>
          <w:w w:val="105"/>
          <w:lang w:val="uk-UA"/>
        </w:rPr>
        <w:t xml:space="preserve">2016 </w:t>
      </w:r>
      <w:r w:rsidRPr="000E4BA7">
        <w:rPr>
          <w:w w:val="105"/>
          <w:lang w:val="uk-UA"/>
        </w:rPr>
        <w:t>році</w:t>
      </w:r>
      <w:r w:rsidRPr="000E4BA7">
        <w:rPr>
          <w:rFonts w:ascii="Palatino Linotype" w:hAnsi="Palatino Linotype"/>
          <w:w w:val="105"/>
          <w:lang w:val="uk-UA"/>
        </w:rPr>
        <w:t xml:space="preserve">, </w:t>
      </w:r>
      <w:r w:rsidRPr="000E4BA7">
        <w:rPr>
          <w:w w:val="105"/>
          <w:lang w:val="uk-UA"/>
        </w:rPr>
        <w:t>всього через шість років після початкових інвестицій</w:t>
      </w:r>
      <w:r w:rsidRPr="000E4BA7">
        <w:rPr>
          <w:rFonts w:ascii="Palatino Linotype" w:hAnsi="Palatino Linotype"/>
          <w:w w:val="105"/>
          <w:lang w:val="uk-UA"/>
        </w:rPr>
        <w:t xml:space="preserve">, COSCO </w:t>
      </w:r>
      <w:r w:rsidRPr="000E4BA7">
        <w:rPr>
          <w:w w:val="105"/>
          <w:lang w:val="uk-UA"/>
        </w:rPr>
        <w:t>стала мажоритарним акціонером контейнерних терміналів у Піреї</w:t>
      </w:r>
      <w:r w:rsidRPr="000E4BA7">
        <w:rPr>
          <w:rFonts w:ascii="Palatino Linotype" w:hAnsi="Palatino Linotype"/>
          <w:w w:val="105"/>
          <w:lang w:val="uk-UA"/>
        </w:rPr>
        <w:t xml:space="preserve">, </w:t>
      </w:r>
      <w:r w:rsidRPr="000E4BA7">
        <w:rPr>
          <w:w w:val="105"/>
          <w:lang w:val="uk-UA"/>
        </w:rPr>
        <w:t xml:space="preserve">експлуатуючи два з трьох терміналів порту через свою дочірню компанію </w:t>
      </w:r>
      <w:proofErr w:type="spellStart"/>
      <w:r w:rsidRPr="000E4BA7">
        <w:rPr>
          <w:rFonts w:ascii="Palatino Linotype" w:hAnsi="Palatino Linotype"/>
          <w:w w:val="105"/>
          <w:lang w:val="uk-UA"/>
        </w:rPr>
        <w:t>Piraeus</w:t>
      </w:r>
      <w:proofErr w:type="spellEnd"/>
      <w:r w:rsidRPr="000E4BA7">
        <w:rPr>
          <w:rFonts w:ascii="Palatino Linotype" w:hAnsi="Palatino Linotype"/>
          <w:w w:val="105"/>
          <w:lang w:val="uk-UA"/>
        </w:rPr>
        <w:t xml:space="preserve"> </w:t>
      </w:r>
      <w:proofErr w:type="spellStart"/>
      <w:r w:rsidRPr="000E4BA7">
        <w:rPr>
          <w:rFonts w:ascii="Palatino Linotype" w:hAnsi="Palatino Linotype"/>
          <w:w w:val="105"/>
          <w:lang w:val="uk-UA"/>
        </w:rPr>
        <w:t>Container</w:t>
      </w:r>
      <w:proofErr w:type="spellEnd"/>
      <w:r w:rsidRPr="000E4BA7">
        <w:rPr>
          <w:rFonts w:ascii="Palatino Linotype" w:hAnsi="Palatino Linotype"/>
          <w:w w:val="105"/>
          <w:lang w:val="uk-UA"/>
        </w:rPr>
        <w:t xml:space="preserve"> Terminal. COSCO </w:t>
      </w:r>
      <w:r w:rsidRPr="000E4BA7">
        <w:rPr>
          <w:w w:val="105"/>
          <w:lang w:val="uk-UA"/>
        </w:rPr>
        <w:t>також має операційний контроль над третім терміналом через свою мажоритарну частку в Адміністрації порту Пірей</w:t>
      </w:r>
      <w:r w:rsidRPr="000E4BA7">
        <w:rPr>
          <w:rFonts w:ascii="Palatino Linotype" w:hAnsi="Palatino Linotype"/>
          <w:w w:val="105"/>
          <w:lang w:val="uk-UA"/>
        </w:rPr>
        <w:t xml:space="preserve">, </w:t>
      </w:r>
      <w:r w:rsidRPr="000E4BA7">
        <w:rPr>
          <w:w w:val="105"/>
          <w:lang w:val="uk-UA"/>
        </w:rPr>
        <w:t>яка збільшилася</w:t>
      </w:r>
      <w:r w:rsidRPr="000E4BA7">
        <w:rPr>
          <w:spacing w:val="40"/>
          <w:w w:val="105"/>
          <w:lang w:val="uk-UA"/>
        </w:rPr>
        <w:t xml:space="preserve"> </w:t>
      </w:r>
      <w:r w:rsidRPr="000E4BA7">
        <w:rPr>
          <w:w w:val="105"/>
          <w:lang w:val="uk-UA"/>
        </w:rPr>
        <w:t xml:space="preserve">з </w:t>
      </w:r>
      <w:r w:rsidRPr="000E4BA7">
        <w:rPr>
          <w:rFonts w:ascii="Palatino Linotype" w:hAnsi="Palatino Linotype"/>
          <w:w w:val="105"/>
          <w:lang w:val="uk-UA"/>
        </w:rPr>
        <w:t xml:space="preserve">51 </w:t>
      </w:r>
      <w:r w:rsidRPr="000E4BA7">
        <w:rPr>
          <w:w w:val="105"/>
          <w:lang w:val="uk-UA"/>
        </w:rPr>
        <w:t xml:space="preserve">до </w:t>
      </w:r>
      <w:r w:rsidRPr="000E4BA7">
        <w:rPr>
          <w:rFonts w:ascii="Palatino Linotype" w:hAnsi="Palatino Linotype"/>
          <w:w w:val="105"/>
          <w:lang w:val="uk-UA"/>
        </w:rPr>
        <w:t xml:space="preserve">67% </w:t>
      </w:r>
      <w:r w:rsidRPr="000E4BA7">
        <w:rPr>
          <w:w w:val="105"/>
          <w:lang w:val="uk-UA"/>
        </w:rPr>
        <w:t xml:space="preserve">після нещодавньої поправки до угоди </w:t>
      </w:r>
      <w:r w:rsidRPr="000E4BA7">
        <w:rPr>
          <w:rFonts w:ascii="Palatino Linotype" w:hAnsi="Palatino Linotype"/>
          <w:w w:val="105"/>
          <w:lang w:val="uk-UA"/>
        </w:rPr>
        <w:t xml:space="preserve">2016 </w:t>
      </w:r>
      <w:r w:rsidRPr="000E4BA7">
        <w:rPr>
          <w:w w:val="105"/>
          <w:lang w:val="uk-UA"/>
        </w:rPr>
        <w:t>року</w:t>
      </w:r>
      <w:r w:rsidRPr="000E4BA7">
        <w:rPr>
          <w:rFonts w:ascii="Palatino Linotype" w:hAnsi="Palatino Linotype"/>
          <w:w w:val="105"/>
          <w:lang w:val="uk-UA"/>
        </w:rPr>
        <w:t xml:space="preserve">. </w:t>
      </w:r>
      <w:r w:rsidRPr="000E4BA7">
        <w:rPr>
          <w:w w:val="105"/>
          <w:lang w:val="uk-UA"/>
        </w:rPr>
        <w:t>Планується</w:t>
      </w:r>
      <w:r w:rsidRPr="000E4BA7">
        <w:rPr>
          <w:rFonts w:ascii="Palatino Linotype" w:hAnsi="Palatino Linotype"/>
          <w:w w:val="105"/>
          <w:lang w:val="uk-UA"/>
        </w:rPr>
        <w:t xml:space="preserve">, </w:t>
      </w:r>
      <w:r w:rsidRPr="000E4BA7">
        <w:rPr>
          <w:w w:val="105"/>
          <w:lang w:val="uk-UA"/>
        </w:rPr>
        <w:t>що Пірей стане найбільшим контейнерним портом Середземномор</w:t>
      </w:r>
      <w:r w:rsidRPr="000E4BA7">
        <w:rPr>
          <w:rFonts w:ascii="Palatino Linotype" w:hAnsi="Palatino Linotype"/>
          <w:w w:val="105"/>
          <w:lang w:val="uk-UA"/>
        </w:rPr>
        <w:t>'</w:t>
      </w:r>
      <w:r w:rsidRPr="000E4BA7">
        <w:rPr>
          <w:w w:val="105"/>
          <w:lang w:val="uk-UA"/>
        </w:rPr>
        <w:t>я і головним світовим перевалочним вузлом</w:t>
      </w:r>
      <w:r w:rsidRPr="000E4BA7">
        <w:rPr>
          <w:rFonts w:ascii="Palatino Linotype" w:hAnsi="Palatino Linotype"/>
          <w:w w:val="105"/>
          <w:lang w:val="uk-UA"/>
        </w:rPr>
        <w:t xml:space="preserve">, </w:t>
      </w:r>
      <w:r w:rsidRPr="000E4BA7">
        <w:rPr>
          <w:w w:val="105"/>
          <w:lang w:val="uk-UA"/>
        </w:rPr>
        <w:t xml:space="preserve">заснованим на моделі </w:t>
      </w:r>
      <w:proofErr w:type="spellStart"/>
      <w:r w:rsidRPr="000E4BA7">
        <w:rPr>
          <w:w w:val="105"/>
          <w:lang w:val="uk-UA"/>
        </w:rPr>
        <w:t>антрепоту</w:t>
      </w:r>
      <w:proofErr w:type="spellEnd"/>
      <w:r w:rsidRPr="000E4BA7">
        <w:rPr>
          <w:w w:val="105"/>
          <w:lang w:val="uk-UA"/>
        </w:rPr>
        <w:t xml:space="preserve"> Сінгапуру</w:t>
      </w:r>
      <w:r w:rsidRPr="000E4BA7">
        <w:rPr>
          <w:rFonts w:ascii="Palatino Linotype" w:hAnsi="Palatino Linotype"/>
          <w:w w:val="105"/>
          <w:lang w:val="uk-UA"/>
        </w:rPr>
        <w:t>.</w:t>
      </w:r>
    </w:p>
    <w:p w:rsidR="001971BF" w:rsidRPr="000E4BA7" w:rsidRDefault="00933F58" w:rsidP="00B77766">
      <w:pPr>
        <w:pStyle w:val="a3"/>
        <w:tabs>
          <w:tab w:val="left" w:pos="0"/>
        </w:tabs>
        <w:spacing w:before="165" w:line="288" w:lineRule="auto"/>
        <w:ind w:left="140" w:right="-55" w:firstLine="360"/>
        <w:rPr>
          <w:sz w:val="25"/>
          <w:lang w:val="uk-UA"/>
        </w:rPr>
      </w:pPr>
      <w:r w:rsidRPr="000E4BA7">
        <w:rPr>
          <w:w w:val="115"/>
          <w:lang w:val="uk-UA"/>
        </w:rPr>
        <w:t xml:space="preserve">Інвестиції китайської компанії </w:t>
      </w:r>
      <w:r w:rsidRPr="000E4BA7">
        <w:rPr>
          <w:rFonts w:ascii="Palatino Linotype" w:hAnsi="Palatino Linotype"/>
          <w:w w:val="115"/>
          <w:lang w:val="uk-UA"/>
        </w:rPr>
        <w:t>"</w:t>
      </w:r>
      <w:r w:rsidRPr="000E4BA7">
        <w:rPr>
          <w:w w:val="115"/>
          <w:lang w:val="uk-UA"/>
        </w:rPr>
        <w:t>Морський шовковий шлях</w:t>
      </w:r>
      <w:r w:rsidRPr="000E4BA7">
        <w:rPr>
          <w:rFonts w:ascii="Palatino Linotype" w:hAnsi="Palatino Linotype"/>
          <w:w w:val="115"/>
          <w:lang w:val="uk-UA"/>
        </w:rPr>
        <w:t xml:space="preserve">" </w:t>
      </w:r>
      <w:r w:rsidRPr="000E4BA7">
        <w:rPr>
          <w:w w:val="115"/>
          <w:lang w:val="uk-UA"/>
        </w:rPr>
        <w:t xml:space="preserve">в порт Пірей викликали </w:t>
      </w:r>
      <w:r w:rsidRPr="000E4BA7">
        <w:rPr>
          <w:spacing w:val="9"/>
          <w:w w:val="115"/>
          <w:lang w:val="uk-UA"/>
        </w:rPr>
        <w:t xml:space="preserve">тривогу </w:t>
      </w:r>
      <w:r w:rsidRPr="000E4BA7">
        <w:rPr>
          <w:w w:val="115"/>
          <w:lang w:val="uk-UA"/>
        </w:rPr>
        <w:t xml:space="preserve">в Брюсселі щодо </w:t>
      </w:r>
      <w:r w:rsidRPr="000E4BA7">
        <w:rPr>
          <w:spacing w:val="9"/>
          <w:w w:val="115"/>
          <w:lang w:val="uk-UA"/>
        </w:rPr>
        <w:t xml:space="preserve">вразливості </w:t>
      </w:r>
      <w:r w:rsidRPr="000E4BA7">
        <w:rPr>
          <w:w w:val="115"/>
          <w:lang w:val="uk-UA"/>
        </w:rPr>
        <w:t>фінансового становища</w:t>
      </w:r>
      <w:r w:rsidR="00B77766" w:rsidRPr="000E4BA7">
        <w:rPr>
          <w:sz w:val="25"/>
          <w:lang w:val="uk-UA"/>
        </w:rPr>
        <w:t xml:space="preserve"> </w:t>
      </w:r>
      <w:r w:rsidRPr="000E4BA7">
        <w:rPr>
          <w:lang w:val="uk-UA"/>
        </w:rPr>
        <w:t>слабкіші держави ЄС до іноземного впливу та примусу</w:t>
      </w:r>
      <w:r w:rsidRPr="000E4BA7">
        <w:rPr>
          <w:rFonts w:ascii="Palatino Linotype" w:hAnsi="Palatino Linotype"/>
          <w:lang w:val="uk-UA"/>
        </w:rPr>
        <w:t xml:space="preserve">. </w:t>
      </w:r>
      <w:r w:rsidRPr="000E4BA7">
        <w:rPr>
          <w:lang w:val="uk-UA"/>
        </w:rPr>
        <w:t>Ці інвестиції</w:t>
      </w:r>
      <w:r w:rsidRPr="000E4BA7">
        <w:rPr>
          <w:rFonts w:ascii="Palatino Linotype" w:hAnsi="Palatino Linotype"/>
          <w:lang w:val="uk-UA"/>
        </w:rPr>
        <w:t xml:space="preserve">, </w:t>
      </w:r>
      <w:r w:rsidRPr="000E4BA7">
        <w:rPr>
          <w:lang w:val="uk-UA"/>
        </w:rPr>
        <w:t>а також інші інвестиції БРІ</w:t>
      </w:r>
      <w:r w:rsidRPr="000E4BA7">
        <w:rPr>
          <w:rFonts w:ascii="Palatino Linotype" w:hAnsi="Palatino Linotype"/>
          <w:lang w:val="uk-UA"/>
        </w:rPr>
        <w:t xml:space="preserve">, </w:t>
      </w:r>
      <w:r w:rsidRPr="000E4BA7">
        <w:rPr>
          <w:lang w:val="uk-UA"/>
        </w:rPr>
        <w:t>про які йтиметься далі в цьому розділі</w:t>
      </w:r>
      <w:r w:rsidRPr="000E4BA7">
        <w:rPr>
          <w:rFonts w:ascii="Palatino Linotype" w:hAnsi="Palatino Linotype"/>
          <w:lang w:val="uk-UA"/>
        </w:rPr>
        <w:t xml:space="preserve">, </w:t>
      </w:r>
      <w:r w:rsidRPr="000E4BA7">
        <w:rPr>
          <w:lang w:val="uk-UA"/>
        </w:rPr>
        <w:t xml:space="preserve">також спричинили необхідність розробки </w:t>
      </w:r>
      <w:r w:rsidRPr="000E4BA7">
        <w:rPr>
          <w:color w:val="auto"/>
          <w:lang w:val="uk-UA"/>
        </w:rPr>
        <w:t>узгодженої</w:t>
      </w:r>
      <w:r w:rsidRPr="000E4BA7">
        <w:rPr>
          <w:color w:val="auto"/>
          <w:spacing w:val="-2"/>
          <w:lang w:val="uk-UA"/>
        </w:rPr>
        <w:t xml:space="preserve"> </w:t>
      </w:r>
      <w:r w:rsidRPr="000E4BA7">
        <w:rPr>
          <w:color w:val="auto"/>
          <w:lang w:val="uk-UA"/>
        </w:rPr>
        <w:t>с</w:t>
      </w:r>
      <w:r w:rsidRPr="000E4BA7">
        <w:rPr>
          <w:lang w:val="uk-UA"/>
        </w:rPr>
        <w:t>ис</w:t>
      </w:r>
      <w:r w:rsidR="009F4EEC" w:rsidRPr="000E4BA7">
        <w:rPr>
          <w:lang w:val="uk-UA"/>
        </w:rPr>
        <w:t>т</w:t>
      </w:r>
      <w:r w:rsidRPr="000E4BA7">
        <w:rPr>
          <w:lang w:val="uk-UA"/>
        </w:rPr>
        <w:t>еми</w:t>
      </w:r>
      <w:r w:rsidRPr="000E4BA7">
        <w:rPr>
          <w:color w:val="auto"/>
          <w:spacing w:val="80"/>
          <w:w w:val="145"/>
          <w:lang w:val="uk-UA"/>
        </w:rPr>
        <w:t xml:space="preserve"> </w:t>
      </w:r>
      <w:r w:rsidRPr="000E4BA7">
        <w:rPr>
          <w:lang w:val="uk-UA"/>
        </w:rPr>
        <w:t>перевірки іноземних</w:t>
      </w:r>
      <w:r w:rsidRPr="000E4BA7">
        <w:rPr>
          <w:spacing w:val="-2"/>
          <w:lang w:val="uk-UA"/>
        </w:rPr>
        <w:t xml:space="preserve"> </w:t>
      </w:r>
      <w:r w:rsidRPr="000E4BA7">
        <w:rPr>
          <w:lang w:val="uk-UA"/>
        </w:rPr>
        <w:t>інвестицій</w:t>
      </w:r>
      <w:r w:rsidRPr="000E4BA7">
        <w:rPr>
          <w:spacing w:val="-2"/>
          <w:lang w:val="uk-UA"/>
        </w:rPr>
        <w:t xml:space="preserve"> </w:t>
      </w:r>
      <w:r w:rsidRPr="000E4BA7">
        <w:rPr>
          <w:lang w:val="uk-UA"/>
        </w:rPr>
        <w:t>на рівні ЄС та запровадження більш суворих заходів перевірки іноземних інвестицій для моніторингу придбання стратегічної критичної</w:t>
      </w:r>
      <w:r w:rsidRPr="000E4BA7">
        <w:rPr>
          <w:spacing w:val="-17"/>
          <w:lang w:val="uk-UA"/>
        </w:rPr>
        <w:t xml:space="preserve"> </w:t>
      </w:r>
      <w:r w:rsidRPr="000E4BA7">
        <w:rPr>
          <w:lang w:val="uk-UA"/>
        </w:rPr>
        <w:t>інфраструктури</w:t>
      </w:r>
      <w:r w:rsidRPr="000E4BA7">
        <w:rPr>
          <w:spacing w:val="-17"/>
          <w:lang w:val="uk-UA"/>
        </w:rPr>
        <w:t xml:space="preserve"> </w:t>
      </w:r>
      <w:r w:rsidRPr="000E4BA7">
        <w:rPr>
          <w:lang w:val="uk-UA"/>
        </w:rPr>
        <w:t>в</w:t>
      </w:r>
      <w:r w:rsidRPr="000E4BA7">
        <w:rPr>
          <w:spacing w:val="-17"/>
          <w:lang w:val="uk-UA"/>
        </w:rPr>
        <w:t xml:space="preserve"> </w:t>
      </w:r>
      <w:r w:rsidRPr="000E4BA7">
        <w:rPr>
          <w:lang w:val="uk-UA"/>
        </w:rPr>
        <w:t>державах</w:t>
      </w:r>
      <w:r w:rsidRPr="000E4BA7">
        <w:rPr>
          <w:rFonts w:ascii="Palatino Linotype" w:hAnsi="Palatino Linotype"/>
          <w:lang w:val="uk-UA"/>
        </w:rPr>
        <w:t>-</w:t>
      </w:r>
      <w:r w:rsidRPr="000E4BA7">
        <w:rPr>
          <w:lang w:val="uk-UA"/>
        </w:rPr>
        <w:t>членах</w:t>
      </w:r>
      <w:r w:rsidRPr="000E4BA7">
        <w:rPr>
          <w:spacing w:val="-17"/>
          <w:lang w:val="uk-UA"/>
        </w:rPr>
        <w:t xml:space="preserve"> </w:t>
      </w:r>
      <w:r w:rsidRPr="000E4BA7">
        <w:rPr>
          <w:lang w:val="uk-UA"/>
        </w:rPr>
        <w:t>ЄС</w:t>
      </w:r>
      <w:r w:rsidRPr="000E4BA7">
        <w:rPr>
          <w:rFonts w:ascii="Palatino Linotype" w:hAnsi="Palatino Linotype"/>
          <w:lang w:val="uk-UA"/>
        </w:rPr>
        <w:t>.</w:t>
      </w:r>
    </w:p>
    <w:p w:rsidR="001971BF" w:rsidRPr="000E4BA7" w:rsidRDefault="00933F58" w:rsidP="00C30788">
      <w:pPr>
        <w:pStyle w:val="a3"/>
        <w:tabs>
          <w:tab w:val="left" w:pos="0"/>
        </w:tabs>
        <w:spacing w:before="168" w:line="266" w:lineRule="auto"/>
        <w:ind w:left="140" w:right="-55" w:firstLine="360"/>
        <w:rPr>
          <w:rFonts w:ascii="Palatino Linotype" w:hAnsi="Palatino Linotype"/>
          <w:lang w:val="uk-UA"/>
        </w:rPr>
      </w:pPr>
      <w:r w:rsidRPr="000E4BA7">
        <w:rPr>
          <w:w w:val="105"/>
          <w:lang w:val="uk-UA"/>
        </w:rPr>
        <w:t>Проте для НАТО інвестиції КНР в європейські порти мають набагато більше наслідків для безпеки</w:t>
      </w:r>
      <w:r w:rsidRPr="000E4BA7">
        <w:rPr>
          <w:rFonts w:ascii="Palatino Linotype" w:hAnsi="Palatino Linotype"/>
          <w:w w:val="105"/>
          <w:lang w:val="uk-UA"/>
        </w:rPr>
        <w:t xml:space="preserve">. </w:t>
      </w:r>
      <w:r w:rsidRPr="000E4BA7">
        <w:rPr>
          <w:w w:val="105"/>
          <w:lang w:val="uk-UA"/>
        </w:rPr>
        <w:t>Безпосереднє значення має гарантований доступ до європейської портової інфраструктури і об</w:t>
      </w:r>
      <w:r w:rsidRPr="000E4BA7">
        <w:rPr>
          <w:rFonts w:ascii="Palatino Linotype" w:hAnsi="Palatino Linotype"/>
          <w:w w:val="105"/>
          <w:lang w:val="uk-UA"/>
        </w:rPr>
        <w:t>'</w:t>
      </w:r>
      <w:r w:rsidRPr="000E4BA7">
        <w:rPr>
          <w:w w:val="105"/>
          <w:lang w:val="uk-UA"/>
        </w:rPr>
        <w:t>єктів</w:t>
      </w:r>
      <w:r w:rsidRPr="000E4BA7">
        <w:rPr>
          <w:rFonts w:ascii="Palatino Linotype" w:hAnsi="Palatino Linotype"/>
          <w:w w:val="105"/>
          <w:lang w:val="uk-UA"/>
        </w:rPr>
        <w:t xml:space="preserve">, </w:t>
      </w:r>
      <w:r w:rsidRPr="000E4BA7">
        <w:rPr>
          <w:w w:val="105"/>
          <w:lang w:val="uk-UA"/>
        </w:rPr>
        <w:t>необхідних для швидкого і тривалого розгортання</w:t>
      </w:r>
      <w:r w:rsidRPr="000E4BA7">
        <w:rPr>
          <w:rFonts w:ascii="Palatino Linotype" w:hAnsi="Palatino Linotype"/>
          <w:w w:val="105"/>
          <w:lang w:val="uk-UA"/>
        </w:rPr>
        <w:t xml:space="preserve">, </w:t>
      </w:r>
      <w:r w:rsidRPr="000E4BA7">
        <w:rPr>
          <w:w w:val="105"/>
          <w:lang w:val="uk-UA"/>
        </w:rPr>
        <w:t>переміщення і забезпечення військ і матеріальних засобів НАТО під час кризи</w:t>
      </w:r>
      <w:r w:rsidRPr="000E4BA7">
        <w:rPr>
          <w:rFonts w:ascii="Palatino Linotype" w:hAnsi="Palatino Linotype"/>
          <w:w w:val="105"/>
          <w:lang w:val="uk-UA"/>
        </w:rPr>
        <w:t xml:space="preserve">, </w:t>
      </w:r>
      <w:r w:rsidRPr="000E4BA7">
        <w:rPr>
          <w:w w:val="105"/>
          <w:lang w:val="uk-UA"/>
        </w:rPr>
        <w:t>конфлікту або війни</w:t>
      </w:r>
      <w:r w:rsidRPr="000E4BA7">
        <w:rPr>
          <w:rFonts w:ascii="Palatino Linotype" w:hAnsi="Palatino Linotype"/>
          <w:w w:val="105"/>
          <w:lang w:val="uk-UA"/>
        </w:rPr>
        <w:t xml:space="preserve">. </w:t>
      </w:r>
      <w:r w:rsidRPr="000E4BA7">
        <w:rPr>
          <w:w w:val="105"/>
          <w:lang w:val="uk-UA"/>
        </w:rPr>
        <w:t>За словами одного зі спостерігачів НАТО</w:t>
      </w:r>
      <w:r w:rsidRPr="000E4BA7">
        <w:rPr>
          <w:rFonts w:ascii="Palatino Linotype" w:hAnsi="Palatino Linotype"/>
          <w:w w:val="105"/>
          <w:lang w:val="uk-UA"/>
        </w:rPr>
        <w:t xml:space="preserve">, </w:t>
      </w:r>
      <w:r w:rsidRPr="000E4BA7">
        <w:rPr>
          <w:w w:val="105"/>
          <w:lang w:val="uk-UA"/>
        </w:rPr>
        <w:t xml:space="preserve">контроль КНР над європейською морською </w:t>
      </w:r>
      <w:r w:rsidRPr="000E4BA7">
        <w:rPr>
          <w:w w:val="105"/>
          <w:lang w:val="uk-UA"/>
        </w:rPr>
        <w:lastRenderedPageBreak/>
        <w:t xml:space="preserve">інфраструктурою </w:t>
      </w:r>
      <w:r w:rsidRPr="000E4BA7">
        <w:rPr>
          <w:rFonts w:ascii="Palatino Linotype" w:hAnsi="Palatino Linotype"/>
          <w:w w:val="105"/>
          <w:lang w:val="uk-UA"/>
        </w:rPr>
        <w:t>"</w:t>
      </w:r>
      <w:r w:rsidRPr="000E4BA7">
        <w:rPr>
          <w:w w:val="105"/>
          <w:lang w:val="uk-UA"/>
        </w:rPr>
        <w:t>може зменшити готовність членів Альянсу переміщувати військові сили</w:t>
      </w:r>
      <w:r w:rsidRPr="000E4BA7">
        <w:rPr>
          <w:rFonts w:ascii="Palatino Linotype" w:hAnsi="Palatino Linotype"/>
          <w:w w:val="105"/>
          <w:lang w:val="uk-UA"/>
        </w:rPr>
        <w:t xml:space="preserve">, </w:t>
      </w:r>
      <w:r w:rsidRPr="000E4BA7">
        <w:rPr>
          <w:w w:val="105"/>
          <w:lang w:val="uk-UA"/>
        </w:rPr>
        <w:t>в тому числі чутливі технології</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через</w:t>
      </w:r>
      <w:r w:rsidRPr="000E4BA7">
        <w:rPr>
          <w:spacing w:val="40"/>
          <w:w w:val="105"/>
          <w:lang w:val="uk-UA"/>
        </w:rPr>
        <w:t xml:space="preserve"> </w:t>
      </w:r>
      <w:r w:rsidRPr="000E4BA7">
        <w:rPr>
          <w:w w:val="105"/>
          <w:lang w:val="uk-UA"/>
        </w:rPr>
        <w:t>порт</w:t>
      </w:r>
      <w:r w:rsidRPr="000E4BA7">
        <w:rPr>
          <w:spacing w:val="40"/>
          <w:w w:val="105"/>
          <w:lang w:val="uk-UA"/>
        </w:rPr>
        <w:t xml:space="preserve"> </w:t>
      </w:r>
      <w:r w:rsidRPr="000E4BA7">
        <w:rPr>
          <w:w w:val="105"/>
          <w:lang w:val="uk-UA"/>
        </w:rPr>
        <w:t>і</w:t>
      </w:r>
      <w:r w:rsidRPr="000E4BA7">
        <w:rPr>
          <w:spacing w:val="40"/>
          <w:w w:val="105"/>
          <w:lang w:val="uk-UA"/>
        </w:rPr>
        <w:t xml:space="preserve"> </w:t>
      </w:r>
      <w:r w:rsidRPr="000E4BA7">
        <w:rPr>
          <w:w w:val="105"/>
          <w:lang w:val="uk-UA"/>
        </w:rPr>
        <w:t>навколишні</w:t>
      </w:r>
      <w:r w:rsidRPr="000E4BA7">
        <w:rPr>
          <w:spacing w:val="40"/>
          <w:w w:val="105"/>
          <w:lang w:val="uk-UA"/>
        </w:rPr>
        <w:t xml:space="preserve"> </w:t>
      </w:r>
      <w:r w:rsidRPr="000E4BA7">
        <w:rPr>
          <w:w w:val="105"/>
          <w:lang w:val="uk-UA"/>
        </w:rPr>
        <w:t>мережі</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Це</w:t>
      </w:r>
      <w:r w:rsidRPr="000E4BA7">
        <w:rPr>
          <w:spacing w:val="40"/>
          <w:w w:val="105"/>
          <w:lang w:val="uk-UA"/>
        </w:rPr>
        <w:t xml:space="preserve"> </w:t>
      </w:r>
      <w:r w:rsidRPr="000E4BA7">
        <w:rPr>
          <w:w w:val="105"/>
          <w:lang w:val="uk-UA"/>
        </w:rPr>
        <w:t>може</w:t>
      </w:r>
      <w:r w:rsidRPr="000E4BA7">
        <w:rPr>
          <w:spacing w:val="40"/>
          <w:w w:val="105"/>
          <w:lang w:val="uk-UA"/>
        </w:rPr>
        <w:t xml:space="preserve"> </w:t>
      </w:r>
      <w:r w:rsidRPr="000E4BA7">
        <w:rPr>
          <w:w w:val="105"/>
          <w:lang w:val="uk-UA"/>
        </w:rPr>
        <w:t>призвести до порушення планування і зменшення кількості військових навчань</w:t>
      </w:r>
      <w:r w:rsidRPr="000E4BA7">
        <w:rPr>
          <w:rFonts w:ascii="Palatino Linotype" w:hAnsi="Palatino Linotype"/>
          <w:w w:val="105"/>
          <w:lang w:val="uk-UA"/>
        </w:rPr>
        <w:t xml:space="preserve">, </w:t>
      </w:r>
      <w:r w:rsidRPr="000E4BA7">
        <w:rPr>
          <w:w w:val="105"/>
          <w:lang w:val="uk-UA"/>
        </w:rPr>
        <w:t>що знизить здатність НАТО захищати країни Балтії під час кризи з Росією</w:t>
      </w:r>
      <w:r w:rsidRPr="000E4BA7">
        <w:rPr>
          <w:rFonts w:ascii="Palatino Linotype" w:hAnsi="Palatino Linotype"/>
          <w:w w:val="105"/>
          <w:lang w:val="uk-UA"/>
        </w:rPr>
        <w:t xml:space="preserve">". </w:t>
      </w:r>
      <w:r w:rsidRPr="000E4BA7">
        <w:rPr>
          <w:w w:val="105"/>
          <w:lang w:val="uk-UA"/>
        </w:rPr>
        <w:t>Варто також відзначити залежність від спеціальних глибоководних споруд</w:t>
      </w:r>
      <w:r w:rsidRPr="000E4BA7">
        <w:rPr>
          <w:rFonts w:ascii="Palatino Linotype" w:hAnsi="Palatino Linotype"/>
          <w:w w:val="105"/>
          <w:lang w:val="uk-UA"/>
        </w:rPr>
        <w:t xml:space="preserve">, </w:t>
      </w:r>
      <w:r w:rsidRPr="000E4BA7">
        <w:rPr>
          <w:w w:val="105"/>
          <w:lang w:val="uk-UA"/>
        </w:rPr>
        <w:t>необхідних для кораблів американських</w:t>
      </w:r>
      <w:r w:rsidRPr="000E4BA7">
        <w:rPr>
          <w:spacing w:val="80"/>
          <w:w w:val="105"/>
          <w:lang w:val="uk-UA"/>
        </w:rPr>
        <w:t xml:space="preserve"> </w:t>
      </w:r>
      <w:r w:rsidRPr="000E4BA7">
        <w:rPr>
          <w:w w:val="105"/>
          <w:lang w:val="uk-UA"/>
        </w:rPr>
        <w:t>морських</w:t>
      </w:r>
      <w:r w:rsidRPr="000E4BA7">
        <w:rPr>
          <w:spacing w:val="80"/>
          <w:w w:val="105"/>
          <w:lang w:val="uk-UA"/>
        </w:rPr>
        <w:t xml:space="preserve"> </w:t>
      </w:r>
      <w:r w:rsidRPr="000E4BA7">
        <w:rPr>
          <w:w w:val="105"/>
          <w:lang w:val="uk-UA"/>
        </w:rPr>
        <w:t>котик</w:t>
      </w:r>
      <w:r w:rsidR="009F4EEC" w:rsidRPr="000E4BA7">
        <w:rPr>
          <w:w w:val="105"/>
          <w:lang w:val="uk-UA"/>
        </w:rPr>
        <w:t>і</w:t>
      </w:r>
      <w:r w:rsidRPr="000E4BA7">
        <w:rPr>
          <w:w w:val="105"/>
          <w:lang w:val="uk-UA"/>
        </w:rPr>
        <w:t>в</w:t>
      </w:r>
      <w:r w:rsidRPr="000E4BA7">
        <w:rPr>
          <w:rFonts w:ascii="Palatino Linotype" w:hAnsi="Palatino Linotype"/>
          <w:w w:val="105"/>
          <w:lang w:val="uk-UA"/>
        </w:rPr>
        <w:t>.</w:t>
      </w:r>
      <w:r w:rsidRPr="000E4BA7">
        <w:rPr>
          <w:rFonts w:ascii="Palatino Linotype" w:hAnsi="Palatino Linotype"/>
          <w:spacing w:val="80"/>
          <w:w w:val="150"/>
          <w:lang w:val="uk-UA"/>
        </w:rPr>
        <w:t xml:space="preserve"> </w:t>
      </w:r>
      <w:r w:rsidRPr="000E4BA7">
        <w:rPr>
          <w:w w:val="105"/>
          <w:lang w:val="uk-UA"/>
        </w:rPr>
        <w:t>Відмова</w:t>
      </w:r>
      <w:r w:rsidRPr="000E4BA7">
        <w:rPr>
          <w:spacing w:val="80"/>
          <w:w w:val="105"/>
          <w:lang w:val="uk-UA"/>
        </w:rPr>
        <w:t xml:space="preserve"> </w:t>
      </w:r>
      <w:r w:rsidRPr="000E4BA7">
        <w:rPr>
          <w:w w:val="105"/>
          <w:lang w:val="uk-UA"/>
        </w:rPr>
        <w:t>або перешкоджання доступу до таких портів матиме згубний вплив і</w:t>
      </w:r>
      <w:r w:rsidRPr="000E4BA7">
        <w:rPr>
          <w:spacing w:val="40"/>
          <w:w w:val="105"/>
          <w:lang w:val="uk-UA"/>
        </w:rPr>
        <w:t xml:space="preserve"> </w:t>
      </w:r>
      <w:r w:rsidRPr="000E4BA7">
        <w:rPr>
          <w:w w:val="105"/>
          <w:lang w:val="uk-UA"/>
        </w:rPr>
        <w:t>на здатність США перекидати сили з батьківщини</w:t>
      </w:r>
      <w:r w:rsidRPr="000E4BA7">
        <w:rPr>
          <w:rFonts w:ascii="Palatino Linotype" w:hAnsi="Palatino Linotype"/>
          <w:w w:val="105"/>
          <w:lang w:val="uk-UA"/>
        </w:rPr>
        <w:t xml:space="preserve">. </w:t>
      </w:r>
      <w:r w:rsidRPr="000E4BA7">
        <w:rPr>
          <w:w w:val="105"/>
          <w:lang w:val="uk-UA"/>
        </w:rPr>
        <w:t>Найбільше занепокоєння викликає те</w:t>
      </w:r>
      <w:r w:rsidRPr="000E4BA7">
        <w:rPr>
          <w:rFonts w:ascii="Palatino Linotype" w:hAnsi="Palatino Linotype"/>
          <w:w w:val="105"/>
          <w:lang w:val="uk-UA"/>
        </w:rPr>
        <w:t xml:space="preserve">, </w:t>
      </w:r>
      <w:r w:rsidRPr="000E4BA7">
        <w:rPr>
          <w:w w:val="105"/>
          <w:lang w:val="uk-UA"/>
        </w:rPr>
        <w:t>що НАТО бракує детальної ситуаційної обізнаності щодо володіння і контролю КНР над морською інфраструктурою і транспортними вузлами в Європі</w:t>
      </w:r>
      <w:r w:rsidRPr="000E4BA7">
        <w:rPr>
          <w:rFonts w:ascii="Palatino Linotype" w:hAnsi="Palatino Linotype"/>
          <w:w w:val="105"/>
          <w:lang w:val="uk-UA"/>
        </w:rPr>
        <w:t xml:space="preserve">, </w:t>
      </w:r>
      <w:r w:rsidRPr="000E4BA7">
        <w:rPr>
          <w:w w:val="105"/>
          <w:lang w:val="uk-UA"/>
        </w:rPr>
        <w:t>а також розуміння того</w:t>
      </w:r>
      <w:r w:rsidRPr="000E4BA7">
        <w:rPr>
          <w:rFonts w:ascii="Palatino Linotype" w:hAnsi="Palatino Linotype"/>
          <w:w w:val="105"/>
          <w:lang w:val="uk-UA"/>
        </w:rPr>
        <w:t xml:space="preserve">, </w:t>
      </w:r>
      <w:r w:rsidRPr="000E4BA7">
        <w:rPr>
          <w:w w:val="105"/>
          <w:lang w:val="uk-UA"/>
        </w:rPr>
        <w:t>як така діяльність може перешкоджати</w:t>
      </w:r>
      <w:r w:rsidRPr="000E4BA7">
        <w:rPr>
          <w:spacing w:val="80"/>
          <w:w w:val="105"/>
          <w:lang w:val="uk-UA"/>
        </w:rPr>
        <w:t xml:space="preserve"> </w:t>
      </w:r>
      <w:r w:rsidRPr="000E4BA7">
        <w:rPr>
          <w:w w:val="105"/>
          <w:lang w:val="uk-UA"/>
        </w:rPr>
        <w:t>мобільності Альянсу</w:t>
      </w:r>
      <w:r w:rsidRPr="000E4BA7">
        <w:rPr>
          <w:rFonts w:ascii="Palatino Linotype" w:hAnsi="Palatino Linotype"/>
          <w:w w:val="105"/>
          <w:lang w:val="uk-UA"/>
        </w:rPr>
        <w:t>.</w:t>
      </w:r>
    </w:p>
    <w:p w:rsidR="001971BF" w:rsidRPr="000E4BA7" w:rsidRDefault="00933F58" w:rsidP="009F4EEC">
      <w:pPr>
        <w:pStyle w:val="a3"/>
        <w:tabs>
          <w:tab w:val="left" w:pos="0"/>
        </w:tabs>
        <w:spacing w:before="153" w:line="266" w:lineRule="auto"/>
        <w:ind w:left="140" w:right="-55" w:firstLine="360"/>
        <w:rPr>
          <w:lang w:val="uk-UA"/>
        </w:rPr>
      </w:pPr>
      <w:r w:rsidRPr="000E4BA7">
        <w:rPr>
          <w:lang w:val="uk-UA"/>
        </w:rPr>
        <w:t>Більш важливим геостратегічним питанням для НАТО щодо взаємозв</w:t>
      </w:r>
      <w:r w:rsidRPr="000E4BA7">
        <w:rPr>
          <w:rFonts w:ascii="Palatino Linotype" w:hAnsi="Palatino Linotype"/>
          <w:lang w:val="uk-UA"/>
        </w:rPr>
        <w:t>'</w:t>
      </w:r>
      <w:r w:rsidRPr="000E4BA7">
        <w:rPr>
          <w:lang w:val="uk-UA"/>
        </w:rPr>
        <w:t xml:space="preserve">язку між цільовими комерційними інвестиціями КНР в портову інфраструктуру і контролем над глобальними портовими операціями є прагнення Пекіна створити так звані </w:t>
      </w:r>
      <w:r w:rsidRPr="000E4BA7">
        <w:rPr>
          <w:rFonts w:ascii="Palatino Linotype" w:hAnsi="Palatino Linotype"/>
          <w:lang w:val="uk-UA"/>
        </w:rPr>
        <w:t>"</w:t>
      </w:r>
      <w:r w:rsidRPr="000E4BA7">
        <w:rPr>
          <w:lang w:val="uk-UA"/>
        </w:rPr>
        <w:t>опорні пункти</w:t>
      </w:r>
      <w:r w:rsidRPr="000E4BA7">
        <w:rPr>
          <w:rFonts w:ascii="Palatino Linotype" w:hAnsi="Palatino Linotype"/>
          <w:lang w:val="uk-UA"/>
        </w:rPr>
        <w:t xml:space="preserve">" </w:t>
      </w:r>
      <w:r w:rsidRPr="000E4BA7">
        <w:rPr>
          <w:lang w:val="uk-UA"/>
        </w:rPr>
        <w:t>для уможливлення військово</w:t>
      </w:r>
      <w:r w:rsidRPr="000E4BA7">
        <w:rPr>
          <w:rFonts w:ascii="Palatino Linotype" w:hAnsi="Palatino Linotype"/>
          <w:lang w:val="uk-UA"/>
        </w:rPr>
        <w:t>-</w:t>
      </w:r>
      <w:r w:rsidRPr="000E4BA7">
        <w:rPr>
          <w:lang w:val="uk-UA"/>
        </w:rPr>
        <w:t>морської експансії Народно</w:t>
      </w:r>
      <w:r w:rsidRPr="000E4BA7">
        <w:rPr>
          <w:rFonts w:ascii="Palatino Linotype" w:hAnsi="Palatino Linotype"/>
          <w:lang w:val="uk-UA"/>
        </w:rPr>
        <w:t>-</w:t>
      </w:r>
      <w:r w:rsidRPr="000E4BA7">
        <w:rPr>
          <w:lang w:val="uk-UA"/>
        </w:rPr>
        <w:t xml:space="preserve">визвольної армії Китаю </w:t>
      </w:r>
      <w:r w:rsidRPr="000E4BA7">
        <w:rPr>
          <w:rFonts w:ascii="Palatino Linotype" w:hAnsi="Palatino Linotype"/>
          <w:lang w:val="uk-UA"/>
        </w:rPr>
        <w:t>(</w:t>
      </w:r>
      <w:r w:rsidRPr="000E4BA7">
        <w:rPr>
          <w:lang w:val="uk-UA"/>
        </w:rPr>
        <w:t>НВАК</w:t>
      </w:r>
      <w:r w:rsidRPr="000E4BA7">
        <w:rPr>
          <w:rFonts w:ascii="Palatino Linotype" w:hAnsi="Palatino Linotype"/>
          <w:lang w:val="uk-UA"/>
        </w:rPr>
        <w:t xml:space="preserve">) </w:t>
      </w:r>
      <w:r w:rsidRPr="000E4BA7">
        <w:rPr>
          <w:lang w:val="uk-UA"/>
        </w:rPr>
        <w:t>і підтримки майбутніх китайських</w:t>
      </w:r>
      <w:r w:rsidRPr="000E4BA7">
        <w:rPr>
          <w:spacing w:val="12"/>
          <w:lang w:val="uk-UA"/>
        </w:rPr>
        <w:t xml:space="preserve"> </w:t>
      </w:r>
      <w:r w:rsidRPr="000E4BA7">
        <w:rPr>
          <w:lang w:val="uk-UA"/>
        </w:rPr>
        <w:t>військово</w:t>
      </w:r>
      <w:r w:rsidRPr="000E4BA7">
        <w:rPr>
          <w:rFonts w:ascii="Palatino Linotype" w:hAnsi="Palatino Linotype"/>
          <w:lang w:val="uk-UA"/>
        </w:rPr>
        <w:t>-</w:t>
      </w:r>
      <w:r w:rsidRPr="000E4BA7">
        <w:rPr>
          <w:lang w:val="uk-UA"/>
        </w:rPr>
        <w:t>морських</w:t>
      </w:r>
      <w:r w:rsidRPr="000E4BA7">
        <w:rPr>
          <w:spacing w:val="12"/>
          <w:lang w:val="uk-UA"/>
        </w:rPr>
        <w:t xml:space="preserve"> </w:t>
      </w:r>
      <w:r w:rsidRPr="000E4BA7">
        <w:rPr>
          <w:lang w:val="uk-UA"/>
        </w:rPr>
        <w:t>експедиційних</w:t>
      </w:r>
      <w:r w:rsidRPr="000E4BA7">
        <w:rPr>
          <w:spacing w:val="12"/>
          <w:lang w:val="uk-UA"/>
        </w:rPr>
        <w:t xml:space="preserve"> </w:t>
      </w:r>
      <w:r w:rsidRPr="000E4BA7">
        <w:rPr>
          <w:lang w:val="uk-UA"/>
        </w:rPr>
        <w:t>сил</w:t>
      </w:r>
      <w:r w:rsidRPr="000E4BA7">
        <w:rPr>
          <w:spacing w:val="13"/>
          <w:lang w:val="uk-UA"/>
        </w:rPr>
        <w:t xml:space="preserve"> </w:t>
      </w:r>
      <w:r w:rsidRPr="000E4BA7">
        <w:rPr>
          <w:lang w:val="uk-UA"/>
        </w:rPr>
        <w:t>і</w:t>
      </w:r>
      <w:r w:rsidRPr="000E4BA7">
        <w:rPr>
          <w:spacing w:val="13"/>
          <w:lang w:val="uk-UA"/>
        </w:rPr>
        <w:t xml:space="preserve"> </w:t>
      </w:r>
      <w:r w:rsidRPr="000E4BA7">
        <w:rPr>
          <w:lang w:val="uk-UA"/>
        </w:rPr>
        <w:t>засобів</w:t>
      </w:r>
      <w:r w:rsidRPr="000E4BA7">
        <w:rPr>
          <w:spacing w:val="12"/>
          <w:lang w:val="uk-UA"/>
        </w:rPr>
        <w:t xml:space="preserve"> </w:t>
      </w:r>
      <w:r w:rsidRPr="000E4BA7">
        <w:rPr>
          <w:spacing w:val="-5"/>
          <w:lang w:val="uk-UA"/>
        </w:rPr>
        <w:t>для</w:t>
      </w:r>
      <w:r w:rsidR="009F4EEC" w:rsidRPr="000E4BA7">
        <w:rPr>
          <w:spacing w:val="-5"/>
          <w:lang w:val="uk-UA"/>
        </w:rPr>
        <w:t xml:space="preserve"> </w:t>
      </w:r>
      <w:r w:rsidRPr="000E4BA7">
        <w:rPr>
          <w:w w:val="105"/>
          <w:lang w:val="uk-UA"/>
        </w:rPr>
        <w:t>ведення війни</w:t>
      </w:r>
      <w:r w:rsidRPr="000E4BA7">
        <w:rPr>
          <w:rFonts w:ascii="Palatino Linotype" w:hAnsi="Palatino Linotype"/>
          <w:w w:val="105"/>
          <w:lang w:val="uk-UA"/>
        </w:rPr>
        <w:t xml:space="preserve">. </w:t>
      </w:r>
      <w:r w:rsidRPr="000E4BA7">
        <w:rPr>
          <w:w w:val="105"/>
          <w:lang w:val="uk-UA"/>
        </w:rPr>
        <w:t>За останнє десятиліття військово</w:t>
      </w:r>
      <w:r w:rsidRPr="000E4BA7">
        <w:rPr>
          <w:rFonts w:ascii="Palatino Linotype" w:hAnsi="Palatino Linotype"/>
          <w:w w:val="105"/>
          <w:lang w:val="uk-UA"/>
        </w:rPr>
        <w:t>-</w:t>
      </w:r>
      <w:r w:rsidRPr="000E4BA7">
        <w:rPr>
          <w:w w:val="105"/>
          <w:lang w:val="uk-UA"/>
        </w:rPr>
        <w:t>морські сили НВАК розширили свої операції в Середземному і Балтійському морях</w:t>
      </w:r>
      <w:r w:rsidRPr="000E4BA7">
        <w:rPr>
          <w:rFonts w:ascii="Palatino Linotype" w:hAnsi="Palatino Linotype"/>
          <w:w w:val="105"/>
          <w:lang w:val="uk-UA"/>
        </w:rPr>
        <w:t xml:space="preserve">, </w:t>
      </w:r>
      <w:r w:rsidRPr="000E4BA7">
        <w:rPr>
          <w:w w:val="105"/>
          <w:lang w:val="uk-UA"/>
        </w:rPr>
        <w:t>а також в Арктичному регіоні</w:t>
      </w:r>
      <w:r w:rsidRPr="000E4BA7">
        <w:rPr>
          <w:rFonts w:ascii="Palatino Linotype" w:hAnsi="Palatino Linotype"/>
          <w:w w:val="105"/>
          <w:lang w:val="uk-UA"/>
        </w:rPr>
        <w:t xml:space="preserve">. </w:t>
      </w:r>
      <w:r w:rsidRPr="000E4BA7">
        <w:rPr>
          <w:w w:val="105"/>
          <w:lang w:val="uk-UA"/>
        </w:rPr>
        <w:t>Китайські інвестиції в порти Середземного</w:t>
      </w:r>
      <w:r w:rsidRPr="000E4BA7">
        <w:rPr>
          <w:spacing w:val="80"/>
          <w:w w:val="105"/>
          <w:lang w:val="uk-UA"/>
        </w:rPr>
        <w:t xml:space="preserve"> </w:t>
      </w:r>
      <w:r w:rsidRPr="000E4BA7">
        <w:rPr>
          <w:w w:val="105"/>
          <w:lang w:val="uk-UA"/>
        </w:rPr>
        <w:t>і</w:t>
      </w:r>
      <w:r w:rsidRPr="000E4BA7">
        <w:rPr>
          <w:spacing w:val="80"/>
          <w:w w:val="105"/>
          <w:lang w:val="uk-UA"/>
        </w:rPr>
        <w:t xml:space="preserve"> </w:t>
      </w:r>
      <w:r w:rsidRPr="000E4BA7">
        <w:rPr>
          <w:w w:val="105"/>
          <w:lang w:val="uk-UA"/>
        </w:rPr>
        <w:t>Балтійського</w:t>
      </w:r>
      <w:r w:rsidRPr="000E4BA7">
        <w:rPr>
          <w:spacing w:val="80"/>
          <w:w w:val="105"/>
          <w:lang w:val="uk-UA"/>
        </w:rPr>
        <w:t xml:space="preserve"> </w:t>
      </w:r>
      <w:r w:rsidRPr="000E4BA7">
        <w:rPr>
          <w:w w:val="105"/>
          <w:lang w:val="uk-UA"/>
        </w:rPr>
        <w:t>морів</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Індійського</w:t>
      </w:r>
      <w:r w:rsidRPr="000E4BA7">
        <w:rPr>
          <w:spacing w:val="80"/>
          <w:w w:val="105"/>
          <w:lang w:val="uk-UA"/>
        </w:rPr>
        <w:t xml:space="preserve"> </w:t>
      </w:r>
      <w:r w:rsidRPr="000E4BA7">
        <w:rPr>
          <w:w w:val="105"/>
          <w:lang w:val="uk-UA"/>
        </w:rPr>
        <w:t>океану</w:t>
      </w:r>
      <w:r w:rsidRPr="000E4BA7">
        <w:rPr>
          <w:spacing w:val="80"/>
          <w:w w:val="105"/>
          <w:lang w:val="uk-UA"/>
        </w:rPr>
        <w:t xml:space="preserve"> </w:t>
      </w:r>
      <w:r w:rsidRPr="000E4BA7">
        <w:rPr>
          <w:w w:val="105"/>
          <w:lang w:val="uk-UA"/>
        </w:rPr>
        <w:t>і уздовж</w:t>
      </w:r>
      <w:r w:rsidRPr="000E4BA7">
        <w:rPr>
          <w:spacing w:val="80"/>
          <w:w w:val="105"/>
          <w:lang w:val="uk-UA"/>
        </w:rPr>
        <w:t xml:space="preserve"> </w:t>
      </w:r>
      <w:r w:rsidRPr="000E4BA7">
        <w:rPr>
          <w:w w:val="105"/>
          <w:lang w:val="uk-UA"/>
        </w:rPr>
        <w:t>узбережжя</w:t>
      </w:r>
      <w:r w:rsidRPr="000E4BA7">
        <w:rPr>
          <w:spacing w:val="80"/>
          <w:w w:val="105"/>
          <w:lang w:val="uk-UA"/>
        </w:rPr>
        <w:t xml:space="preserve"> </w:t>
      </w:r>
      <w:r w:rsidRPr="000E4BA7">
        <w:rPr>
          <w:w w:val="105"/>
          <w:lang w:val="uk-UA"/>
        </w:rPr>
        <w:t>Африки</w:t>
      </w:r>
      <w:r w:rsidRPr="000E4BA7">
        <w:rPr>
          <w:spacing w:val="80"/>
          <w:w w:val="105"/>
          <w:lang w:val="uk-UA"/>
        </w:rPr>
        <w:t xml:space="preserve"> </w:t>
      </w:r>
      <w:r w:rsidRPr="000E4BA7">
        <w:rPr>
          <w:w w:val="105"/>
          <w:lang w:val="uk-UA"/>
        </w:rPr>
        <w:t>забезпечують</w:t>
      </w:r>
      <w:r w:rsidRPr="000E4BA7">
        <w:rPr>
          <w:spacing w:val="80"/>
          <w:w w:val="105"/>
          <w:lang w:val="uk-UA"/>
        </w:rPr>
        <w:t xml:space="preserve"> </w:t>
      </w:r>
      <w:r w:rsidRPr="000E4BA7">
        <w:rPr>
          <w:w w:val="105"/>
          <w:lang w:val="uk-UA"/>
        </w:rPr>
        <w:t>можливість базування</w:t>
      </w:r>
      <w:r w:rsidRPr="000E4BA7">
        <w:rPr>
          <w:spacing w:val="-3"/>
          <w:w w:val="105"/>
          <w:lang w:val="uk-UA"/>
        </w:rPr>
        <w:t xml:space="preserve"> </w:t>
      </w:r>
      <w:r w:rsidRPr="000E4BA7">
        <w:rPr>
          <w:w w:val="105"/>
          <w:lang w:val="uk-UA"/>
        </w:rPr>
        <w:t>ВМС</w:t>
      </w:r>
      <w:r w:rsidRPr="000E4BA7">
        <w:rPr>
          <w:spacing w:val="-3"/>
          <w:w w:val="105"/>
          <w:lang w:val="uk-UA"/>
        </w:rPr>
        <w:t xml:space="preserve"> </w:t>
      </w:r>
      <w:r w:rsidRPr="000E4BA7">
        <w:rPr>
          <w:w w:val="105"/>
          <w:lang w:val="uk-UA"/>
        </w:rPr>
        <w:t>НВАК</w:t>
      </w:r>
      <w:r w:rsidRPr="000E4BA7">
        <w:rPr>
          <w:rFonts w:ascii="Palatino Linotype" w:hAnsi="Palatino Linotype"/>
          <w:w w:val="105"/>
          <w:lang w:val="uk-UA"/>
        </w:rPr>
        <w:t xml:space="preserve">, </w:t>
      </w:r>
      <w:r w:rsidRPr="000E4BA7">
        <w:rPr>
          <w:w w:val="105"/>
          <w:lang w:val="uk-UA"/>
        </w:rPr>
        <w:t>а</w:t>
      </w:r>
      <w:r w:rsidRPr="000E4BA7">
        <w:rPr>
          <w:spacing w:val="-3"/>
          <w:w w:val="105"/>
          <w:lang w:val="uk-UA"/>
        </w:rPr>
        <w:t xml:space="preserve"> </w:t>
      </w:r>
      <w:r w:rsidRPr="000E4BA7">
        <w:rPr>
          <w:w w:val="105"/>
          <w:lang w:val="uk-UA"/>
        </w:rPr>
        <w:t>також</w:t>
      </w:r>
      <w:r w:rsidRPr="000E4BA7">
        <w:rPr>
          <w:spacing w:val="-3"/>
          <w:w w:val="105"/>
          <w:lang w:val="uk-UA"/>
        </w:rPr>
        <w:t xml:space="preserve"> </w:t>
      </w:r>
      <w:r w:rsidRPr="000E4BA7">
        <w:rPr>
          <w:w w:val="105"/>
          <w:lang w:val="uk-UA"/>
        </w:rPr>
        <w:t>створюють</w:t>
      </w:r>
      <w:r w:rsidRPr="000E4BA7">
        <w:rPr>
          <w:spacing w:val="-3"/>
          <w:w w:val="105"/>
          <w:lang w:val="uk-UA"/>
        </w:rPr>
        <w:t xml:space="preserve"> </w:t>
      </w:r>
      <w:r w:rsidRPr="000E4BA7">
        <w:rPr>
          <w:w w:val="105"/>
          <w:lang w:val="uk-UA"/>
        </w:rPr>
        <w:t>потенціал</w:t>
      </w:r>
      <w:r w:rsidRPr="000E4BA7">
        <w:rPr>
          <w:spacing w:val="-3"/>
          <w:w w:val="105"/>
          <w:lang w:val="uk-UA"/>
        </w:rPr>
        <w:t xml:space="preserve"> </w:t>
      </w:r>
      <w:r w:rsidRPr="000E4BA7">
        <w:rPr>
          <w:w w:val="105"/>
          <w:lang w:val="uk-UA"/>
        </w:rPr>
        <w:t>для</w:t>
      </w:r>
      <w:r w:rsidRPr="000E4BA7">
        <w:rPr>
          <w:spacing w:val="-3"/>
          <w:w w:val="105"/>
          <w:lang w:val="uk-UA"/>
        </w:rPr>
        <w:t xml:space="preserve"> </w:t>
      </w:r>
      <w:r w:rsidRPr="000E4BA7">
        <w:rPr>
          <w:w w:val="105"/>
          <w:lang w:val="uk-UA"/>
        </w:rPr>
        <w:t>диверсій</w:t>
      </w:r>
      <w:r w:rsidRPr="000E4BA7">
        <w:rPr>
          <w:rFonts w:ascii="Palatino Linotype" w:hAnsi="Palatino Linotype"/>
          <w:w w:val="105"/>
          <w:lang w:val="uk-UA"/>
        </w:rPr>
        <w:t xml:space="preserve">, </w:t>
      </w:r>
      <w:r w:rsidRPr="000E4BA7">
        <w:rPr>
          <w:w w:val="105"/>
          <w:lang w:val="uk-UA"/>
        </w:rPr>
        <w:t>спостереження і збору розвідданих</w:t>
      </w:r>
      <w:r w:rsidR="009F4EEC" w:rsidRPr="000E4BA7">
        <w:rPr>
          <w:lang w:val="uk-UA"/>
        </w:rPr>
        <w:t xml:space="preserve"> </w:t>
      </w:r>
      <w:r w:rsidRPr="000E4BA7">
        <w:rPr>
          <w:spacing w:val="10"/>
          <w:lang w:val="uk-UA"/>
        </w:rPr>
        <w:t xml:space="preserve">військових </w:t>
      </w:r>
      <w:r w:rsidRPr="000E4BA7">
        <w:rPr>
          <w:lang w:val="uk-UA"/>
        </w:rPr>
        <w:t xml:space="preserve">кораблів </w:t>
      </w:r>
      <w:r w:rsidRPr="000E4BA7">
        <w:rPr>
          <w:spacing w:val="9"/>
          <w:lang w:val="uk-UA"/>
        </w:rPr>
        <w:t xml:space="preserve">союзників </w:t>
      </w:r>
      <w:r w:rsidRPr="000E4BA7">
        <w:rPr>
          <w:lang w:val="uk-UA"/>
        </w:rPr>
        <w:t>і</w:t>
      </w:r>
      <w:r w:rsidRPr="000E4BA7">
        <w:rPr>
          <w:spacing w:val="-12"/>
          <w:lang w:val="uk-UA"/>
        </w:rPr>
        <w:t xml:space="preserve"> </w:t>
      </w:r>
      <w:r w:rsidRPr="000E4BA7">
        <w:rPr>
          <w:lang w:val="uk-UA"/>
        </w:rPr>
        <w:t>операцій</w:t>
      </w:r>
      <w:r w:rsidRPr="000E4BA7">
        <w:rPr>
          <w:rFonts w:ascii="Palatino Linotype" w:hAnsi="Palatino Linotype"/>
          <w:lang w:val="uk-UA"/>
        </w:rPr>
        <w:t>,</w:t>
      </w:r>
      <w:r w:rsidRPr="000E4BA7">
        <w:rPr>
          <w:rFonts w:ascii="Palatino Linotype" w:hAnsi="Palatino Linotype"/>
          <w:spacing w:val="-5"/>
          <w:lang w:val="uk-UA"/>
        </w:rPr>
        <w:t xml:space="preserve"> </w:t>
      </w:r>
      <w:r w:rsidRPr="000E4BA7">
        <w:rPr>
          <w:lang w:val="uk-UA"/>
        </w:rPr>
        <w:t>які</w:t>
      </w:r>
      <w:r w:rsidRPr="000E4BA7">
        <w:rPr>
          <w:spacing w:val="-12"/>
          <w:lang w:val="uk-UA"/>
        </w:rPr>
        <w:t xml:space="preserve"> </w:t>
      </w:r>
      <w:r w:rsidRPr="000E4BA7">
        <w:rPr>
          <w:lang w:val="uk-UA"/>
        </w:rPr>
        <w:t>регулярно використовують ці порти і покладаються на них</w:t>
      </w:r>
      <w:r w:rsidRPr="000E4BA7">
        <w:rPr>
          <w:rFonts w:ascii="Palatino Linotype" w:hAnsi="Palatino Linotype"/>
          <w:lang w:val="uk-UA"/>
        </w:rPr>
        <w:t>.</w:t>
      </w:r>
    </w:p>
    <w:p w:rsidR="001971BF" w:rsidRPr="000E4BA7" w:rsidRDefault="00933F58" w:rsidP="00C30788">
      <w:pPr>
        <w:pStyle w:val="a3"/>
        <w:tabs>
          <w:tab w:val="left" w:pos="0"/>
        </w:tabs>
        <w:spacing w:before="204" w:line="264" w:lineRule="auto"/>
        <w:ind w:left="140" w:right="-55" w:firstLine="360"/>
        <w:rPr>
          <w:rFonts w:ascii="Palatino Linotype" w:hAnsi="Palatino Linotype"/>
          <w:lang w:val="uk-UA"/>
        </w:rPr>
      </w:pPr>
      <w:r w:rsidRPr="000E4BA7">
        <w:rPr>
          <w:w w:val="105"/>
          <w:lang w:val="uk-UA"/>
        </w:rPr>
        <w:t>Контроль КНР над портовою інфраструктурою Європи і Балтії може сприяти посиленню китайсько</w:t>
      </w:r>
      <w:r w:rsidRPr="000E4BA7">
        <w:rPr>
          <w:rFonts w:ascii="Palatino Linotype" w:hAnsi="Palatino Linotype"/>
          <w:w w:val="105"/>
          <w:lang w:val="uk-UA"/>
        </w:rPr>
        <w:t>-</w:t>
      </w:r>
      <w:r w:rsidRPr="000E4BA7">
        <w:rPr>
          <w:w w:val="105"/>
          <w:lang w:val="uk-UA"/>
        </w:rPr>
        <w:t>російської військово</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морської співпраці</w:t>
      </w:r>
      <w:r w:rsidRPr="000E4BA7">
        <w:rPr>
          <w:rFonts w:ascii="Palatino Linotype" w:hAnsi="Palatino Linotype"/>
          <w:w w:val="105"/>
          <w:lang w:val="uk-UA"/>
        </w:rPr>
        <w:t xml:space="preserve">. </w:t>
      </w:r>
      <w:r w:rsidRPr="000E4BA7">
        <w:rPr>
          <w:w w:val="105"/>
          <w:lang w:val="uk-UA"/>
        </w:rPr>
        <w:t xml:space="preserve">З </w:t>
      </w:r>
      <w:r w:rsidRPr="000E4BA7">
        <w:rPr>
          <w:rFonts w:ascii="Palatino Linotype" w:hAnsi="Palatino Linotype"/>
          <w:w w:val="105"/>
          <w:lang w:val="uk-UA"/>
        </w:rPr>
        <w:t xml:space="preserve">2012 </w:t>
      </w:r>
      <w:r w:rsidRPr="000E4BA7">
        <w:rPr>
          <w:w w:val="105"/>
          <w:lang w:val="uk-UA"/>
        </w:rPr>
        <w:t>року Китай і Росія проводять щорічні двосторонні військово</w:t>
      </w:r>
      <w:r w:rsidRPr="000E4BA7">
        <w:rPr>
          <w:rFonts w:ascii="Palatino Linotype" w:hAnsi="Palatino Linotype"/>
          <w:w w:val="105"/>
          <w:lang w:val="uk-UA"/>
        </w:rPr>
        <w:t>-</w:t>
      </w:r>
      <w:r w:rsidRPr="000E4BA7">
        <w:rPr>
          <w:w w:val="105"/>
          <w:lang w:val="uk-UA"/>
        </w:rPr>
        <w:t xml:space="preserve">морські навчання під назвою </w:t>
      </w:r>
      <w:r w:rsidRPr="000E4BA7">
        <w:rPr>
          <w:rFonts w:ascii="Palatino Linotype" w:hAnsi="Palatino Linotype"/>
          <w:w w:val="105"/>
          <w:lang w:val="uk-UA"/>
        </w:rPr>
        <w:t>"</w:t>
      </w:r>
      <w:r w:rsidRPr="000E4BA7">
        <w:rPr>
          <w:w w:val="105"/>
          <w:lang w:val="uk-UA"/>
        </w:rPr>
        <w:t>Спільне море</w:t>
      </w:r>
      <w:r w:rsidRPr="000E4BA7">
        <w:rPr>
          <w:rFonts w:ascii="Palatino Linotype" w:hAnsi="Palatino Linotype"/>
          <w:w w:val="105"/>
          <w:lang w:val="uk-UA"/>
        </w:rPr>
        <w:t xml:space="preserve">". </w:t>
      </w:r>
      <w:r w:rsidRPr="000E4BA7">
        <w:rPr>
          <w:w w:val="105"/>
          <w:lang w:val="uk-UA"/>
        </w:rPr>
        <w:t>Метою цієї серії навчань є вдосконалення тактичних і оперативних можливостей</w:t>
      </w:r>
      <w:r w:rsidRPr="000E4BA7">
        <w:rPr>
          <w:rFonts w:ascii="Palatino Linotype" w:hAnsi="Palatino Linotype"/>
          <w:w w:val="105"/>
          <w:lang w:val="uk-UA"/>
        </w:rPr>
        <w:t xml:space="preserve">, </w:t>
      </w:r>
      <w:r w:rsidRPr="000E4BA7">
        <w:rPr>
          <w:w w:val="105"/>
          <w:lang w:val="uk-UA"/>
        </w:rPr>
        <w:t xml:space="preserve">проведення спільних операцій і підвищення </w:t>
      </w:r>
      <w:r w:rsidRPr="000E4BA7">
        <w:rPr>
          <w:spacing w:val="10"/>
          <w:w w:val="105"/>
          <w:lang w:val="uk-UA"/>
        </w:rPr>
        <w:t xml:space="preserve">оперативної </w:t>
      </w:r>
      <w:r w:rsidRPr="000E4BA7">
        <w:rPr>
          <w:spacing w:val="9"/>
          <w:w w:val="105"/>
          <w:lang w:val="uk-UA"/>
        </w:rPr>
        <w:t xml:space="preserve">сумісності </w:t>
      </w:r>
      <w:r w:rsidRPr="000E4BA7">
        <w:rPr>
          <w:w w:val="105"/>
          <w:lang w:val="uk-UA"/>
        </w:rPr>
        <w:t>між китайськими і російськими військово</w:t>
      </w:r>
      <w:r w:rsidRPr="000E4BA7">
        <w:rPr>
          <w:rFonts w:ascii="Palatino Linotype" w:hAnsi="Palatino Linotype"/>
          <w:w w:val="105"/>
          <w:lang w:val="uk-UA"/>
        </w:rPr>
        <w:t>-</w:t>
      </w:r>
      <w:r w:rsidRPr="000E4BA7">
        <w:rPr>
          <w:w w:val="105"/>
          <w:lang w:val="uk-UA"/>
        </w:rPr>
        <w:t>морськими силами</w:t>
      </w:r>
      <w:r w:rsidRPr="000E4BA7">
        <w:rPr>
          <w:rFonts w:ascii="Palatino Linotype" w:hAnsi="Palatino Linotype"/>
          <w:w w:val="105"/>
          <w:lang w:val="uk-UA"/>
        </w:rPr>
        <w:t xml:space="preserve">. </w:t>
      </w:r>
      <w:r w:rsidRPr="000E4BA7">
        <w:rPr>
          <w:w w:val="105"/>
          <w:lang w:val="uk-UA"/>
        </w:rPr>
        <w:t xml:space="preserve">Нещодавні навчання </w:t>
      </w:r>
      <w:r w:rsidRPr="000E4BA7">
        <w:rPr>
          <w:rFonts w:ascii="Palatino Linotype" w:hAnsi="Palatino Linotype"/>
          <w:w w:val="105"/>
          <w:lang w:val="uk-UA"/>
        </w:rPr>
        <w:t>"</w:t>
      </w:r>
      <w:r w:rsidRPr="000E4BA7">
        <w:rPr>
          <w:w w:val="105"/>
          <w:lang w:val="uk-UA"/>
        </w:rPr>
        <w:t>Спільне море</w:t>
      </w:r>
      <w:r w:rsidRPr="000E4BA7">
        <w:rPr>
          <w:rFonts w:ascii="Palatino Linotype" w:hAnsi="Palatino Linotype"/>
          <w:w w:val="105"/>
          <w:lang w:val="uk-UA"/>
        </w:rPr>
        <w:t xml:space="preserve">" </w:t>
      </w:r>
      <w:r w:rsidRPr="000E4BA7">
        <w:rPr>
          <w:w w:val="105"/>
          <w:lang w:val="uk-UA"/>
        </w:rPr>
        <w:t xml:space="preserve">проходили в суперечливих місцях </w:t>
      </w:r>
      <w:r w:rsidRPr="000E4BA7">
        <w:rPr>
          <w:rFonts w:ascii="Palatino Linotype" w:hAnsi="Palatino Linotype"/>
          <w:w w:val="105"/>
          <w:lang w:val="uk-UA"/>
        </w:rPr>
        <w:t xml:space="preserve">- </w:t>
      </w:r>
      <w:r w:rsidRPr="000E4BA7">
        <w:rPr>
          <w:w w:val="105"/>
          <w:lang w:val="uk-UA"/>
        </w:rPr>
        <w:t xml:space="preserve">в тому числі в Середземному морі </w:t>
      </w:r>
      <w:r w:rsidRPr="000E4BA7">
        <w:rPr>
          <w:rFonts w:ascii="Palatino Linotype" w:hAnsi="Palatino Linotype"/>
          <w:w w:val="105"/>
          <w:lang w:val="uk-UA"/>
        </w:rPr>
        <w:t xml:space="preserve">(2015 </w:t>
      </w:r>
      <w:r w:rsidRPr="000E4BA7">
        <w:rPr>
          <w:w w:val="105"/>
          <w:lang w:val="uk-UA"/>
        </w:rPr>
        <w:t>рік</w:t>
      </w:r>
      <w:r w:rsidRPr="000E4BA7">
        <w:rPr>
          <w:rFonts w:ascii="Palatino Linotype" w:hAnsi="Palatino Linotype"/>
          <w:w w:val="105"/>
          <w:lang w:val="uk-UA"/>
        </w:rPr>
        <w:t xml:space="preserve">), </w:t>
      </w:r>
      <w:r w:rsidRPr="000E4BA7">
        <w:rPr>
          <w:w w:val="105"/>
          <w:lang w:val="uk-UA"/>
        </w:rPr>
        <w:t>Південно</w:t>
      </w:r>
      <w:r w:rsidRPr="000E4BA7">
        <w:rPr>
          <w:rFonts w:ascii="Palatino Linotype" w:hAnsi="Palatino Linotype"/>
          <w:w w:val="105"/>
          <w:lang w:val="uk-UA"/>
        </w:rPr>
        <w:t>-</w:t>
      </w:r>
      <w:r w:rsidRPr="000E4BA7">
        <w:rPr>
          <w:w w:val="105"/>
          <w:lang w:val="uk-UA"/>
        </w:rPr>
        <w:t xml:space="preserve">Китайському морі </w:t>
      </w:r>
      <w:r w:rsidRPr="000E4BA7">
        <w:rPr>
          <w:rFonts w:ascii="Palatino Linotype" w:hAnsi="Palatino Linotype"/>
          <w:w w:val="105"/>
          <w:lang w:val="uk-UA"/>
        </w:rPr>
        <w:lastRenderedPageBreak/>
        <w:t xml:space="preserve">(2016 </w:t>
      </w:r>
      <w:r w:rsidRPr="000E4BA7">
        <w:rPr>
          <w:w w:val="105"/>
          <w:lang w:val="uk-UA"/>
        </w:rPr>
        <w:t>рік</w:t>
      </w:r>
      <w:r w:rsidRPr="000E4BA7">
        <w:rPr>
          <w:rFonts w:ascii="Palatino Linotype" w:hAnsi="Palatino Linotype"/>
          <w:w w:val="105"/>
          <w:lang w:val="uk-UA"/>
        </w:rPr>
        <w:t xml:space="preserve">) </w:t>
      </w:r>
      <w:r w:rsidRPr="000E4BA7">
        <w:rPr>
          <w:w w:val="105"/>
          <w:lang w:val="uk-UA"/>
        </w:rPr>
        <w:t xml:space="preserve">і Балтійському морі </w:t>
      </w:r>
      <w:r w:rsidRPr="000E4BA7">
        <w:rPr>
          <w:rFonts w:ascii="Palatino Linotype" w:hAnsi="Palatino Linotype"/>
          <w:w w:val="105"/>
          <w:lang w:val="uk-UA"/>
        </w:rPr>
        <w:t xml:space="preserve">(2017 </w:t>
      </w:r>
      <w:r w:rsidRPr="000E4BA7">
        <w:rPr>
          <w:w w:val="105"/>
          <w:lang w:val="uk-UA"/>
        </w:rPr>
        <w:t>рік</w:t>
      </w:r>
      <w:r w:rsidRPr="000E4BA7">
        <w:rPr>
          <w:rFonts w:ascii="Palatino Linotype" w:hAnsi="Palatino Linotype"/>
          <w:w w:val="105"/>
          <w:lang w:val="uk-UA"/>
        </w:rPr>
        <w:t xml:space="preserve">) - </w:t>
      </w:r>
      <w:r w:rsidRPr="000E4BA7">
        <w:rPr>
          <w:w w:val="105"/>
          <w:lang w:val="uk-UA"/>
        </w:rPr>
        <w:t xml:space="preserve">що відображає відповідну підтримку Пекіном і Москвою ключових пріоритетів безпеки один </w:t>
      </w:r>
      <w:r w:rsidRPr="000E4BA7">
        <w:rPr>
          <w:spacing w:val="-2"/>
          <w:w w:val="105"/>
          <w:lang w:val="uk-UA"/>
        </w:rPr>
        <w:t>одного</w:t>
      </w:r>
      <w:r w:rsidRPr="000E4BA7">
        <w:rPr>
          <w:rFonts w:ascii="Palatino Linotype" w:hAnsi="Palatino Linotype"/>
          <w:spacing w:val="-2"/>
          <w:w w:val="105"/>
          <w:lang w:val="uk-UA"/>
        </w:rPr>
        <w:t>.</w:t>
      </w:r>
    </w:p>
    <w:p w:rsidR="001971BF" w:rsidRPr="000E4BA7" w:rsidRDefault="00933F58" w:rsidP="00C30788">
      <w:pPr>
        <w:pStyle w:val="a3"/>
        <w:tabs>
          <w:tab w:val="left" w:pos="0"/>
        </w:tabs>
        <w:spacing w:before="155" w:line="318" w:lineRule="exact"/>
        <w:ind w:left="140" w:right="-55" w:firstLine="360"/>
        <w:rPr>
          <w:rFonts w:ascii="Palatino Linotype" w:hAnsi="Palatino Linotype"/>
          <w:lang w:val="uk-UA"/>
        </w:rPr>
      </w:pPr>
      <w:r w:rsidRPr="000E4BA7">
        <w:rPr>
          <w:w w:val="105"/>
          <w:lang w:val="uk-UA"/>
        </w:rPr>
        <w:t>Ці події спонукали НАТО винести мобільність і логістику на передній план операцій з розгортання і забезпечення сил і</w:t>
      </w:r>
      <w:r w:rsidRPr="000E4BA7">
        <w:rPr>
          <w:spacing w:val="40"/>
          <w:w w:val="105"/>
          <w:lang w:val="uk-UA"/>
        </w:rPr>
        <w:t xml:space="preserve"> </w:t>
      </w:r>
      <w:r w:rsidRPr="000E4BA7">
        <w:rPr>
          <w:w w:val="105"/>
          <w:lang w:val="uk-UA"/>
        </w:rPr>
        <w:t>засобів</w:t>
      </w:r>
      <w:r w:rsidRPr="000E4BA7">
        <w:rPr>
          <w:rFonts w:ascii="Palatino Linotype" w:hAnsi="Palatino Linotype"/>
          <w:w w:val="105"/>
          <w:lang w:val="uk-UA"/>
        </w:rPr>
        <w:t xml:space="preserve">. </w:t>
      </w:r>
      <w:r w:rsidRPr="000E4BA7">
        <w:rPr>
          <w:w w:val="105"/>
          <w:lang w:val="uk-UA"/>
        </w:rPr>
        <w:t>На</w:t>
      </w:r>
      <w:r w:rsidRPr="000E4BA7">
        <w:rPr>
          <w:spacing w:val="-4"/>
          <w:w w:val="105"/>
          <w:lang w:val="uk-UA"/>
        </w:rPr>
        <w:t xml:space="preserve"> </w:t>
      </w:r>
      <w:r w:rsidRPr="000E4BA7">
        <w:rPr>
          <w:w w:val="105"/>
          <w:lang w:val="uk-UA"/>
        </w:rPr>
        <w:t>Брюссельському саміті</w:t>
      </w:r>
      <w:r w:rsidRPr="000E4BA7">
        <w:rPr>
          <w:spacing w:val="-4"/>
          <w:w w:val="105"/>
          <w:lang w:val="uk-UA"/>
        </w:rPr>
        <w:t xml:space="preserve"> </w:t>
      </w:r>
      <w:r w:rsidRPr="000E4BA7">
        <w:rPr>
          <w:w w:val="105"/>
          <w:lang w:val="uk-UA"/>
        </w:rPr>
        <w:t>НАТО</w:t>
      </w:r>
      <w:r w:rsidRPr="000E4BA7">
        <w:rPr>
          <w:spacing w:val="-4"/>
          <w:w w:val="105"/>
          <w:lang w:val="uk-UA"/>
        </w:rPr>
        <w:t xml:space="preserve"> </w:t>
      </w:r>
      <w:r w:rsidRPr="000E4BA7">
        <w:rPr>
          <w:rFonts w:ascii="Palatino Linotype" w:hAnsi="Palatino Linotype"/>
          <w:w w:val="105"/>
          <w:lang w:val="uk-UA"/>
        </w:rPr>
        <w:t xml:space="preserve">2018 </w:t>
      </w:r>
      <w:r w:rsidRPr="000E4BA7">
        <w:rPr>
          <w:w w:val="105"/>
          <w:lang w:val="uk-UA"/>
        </w:rPr>
        <w:t>року</w:t>
      </w:r>
      <w:r w:rsidRPr="000E4BA7">
        <w:rPr>
          <w:spacing w:val="-4"/>
          <w:w w:val="105"/>
          <w:lang w:val="uk-UA"/>
        </w:rPr>
        <w:t xml:space="preserve"> </w:t>
      </w:r>
      <w:r w:rsidRPr="000E4BA7">
        <w:rPr>
          <w:w w:val="105"/>
          <w:lang w:val="uk-UA"/>
        </w:rPr>
        <w:t>було</w:t>
      </w:r>
      <w:r w:rsidRPr="000E4BA7">
        <w:rPr>
          <w:spacing w:val="-4"/>
          <w:w w:val="105"/>
          <w:lang w:val="uk-UA"/>
        </w:rPr>
        <w:t xml:space="preserve"> </w:t>
      </w:r>
      <w:r w:rsidRPr="000E4BA7">
        <w:rPr>
          <w:w w:val="105"/>
          <w:lang w:val="uk-UA"/>
        </w:rPr>
        <w:t>зроблено остаточну заяву п</w:t>
      </w:r>
      <w:r w:rsidRPr="000E4BA7">
        <w:rPr>
          <w:spacing w:val="-17"/>
          <w:w w:val="105"/>
          <w:lang w:val="uk-UA"/>
        </w:rPr>
        <w:t xml:space="preserve"> </w:t>
      </w:r>
      <w:r w:rsidRPr="000E4BA7">
        <w:rPr>
          <w:w w:val="105"/>
          <w:lang w:val="uk-UA"/>
        </w:rPr>
        <w:t>р</w:t>
      </w:r>
      <w:r w:rsidRPr="000E4BA7">
        <w:rPr>
          <w:spacing w:val="-16"/>
          <w:w w:val="105"/>
          <w:lang w:val="uk-UA"/>
        </w:rPr>
        <w:t xml:space="preserve"> </w:t>
      </w:r>
      <w:r w:rsidRPr="000E4BA7">
        <w:rPr>
          <w:w w:val="105"/>
          <w:lang w:val="uk-UA"/>
        </w:rPr>
        <w:t>о</w:t>
      </w:r>
      <w:r w:rsidRPr="000E4BA7">
        <w:rPr>
          <w:spacing w:val="40"/>
          <w:w w:val="105"/>
          <w:lang w:val="uk-UA"/>
        </w:rPr>
        <w:t xml:space="preserve"> </w:t>
      </w:r>
      <w:r w:rsidRPr="000E4BA7">
        <w:rPr>
          <w:w w:val="105"/>
          <w:lang w:val="uk-UA"/>
        </w:rPr>
        <w:t>важливість розгортання</w:t>
      </w:r>
      <w:r w:rsidRPr="000E4BA7">
        <w:rPr>
          <w:rFonts w:ascii="Palatino Linotype" w:hAnsi="Palatino Linotype"/>
          <w:w w:val="105"/>
          <w:lang w:val="uk-UA"/>
        </w:rPr>
        <w:t xml:space="preserve">, </w:t>
      </w:r>
      <w:r w:rsidRPr="000E4BA7">
        <w:rPr>
          <w:w w:val="105"/>
          <w:lang w:val="uk-UA"/>
        </w:rPr>
        <w:t>мобільності і забезпечення сил</w:t>
      </w:r>
      <w:r w:rsidRPr="000E4BA7">
        <w:rPr>
          <w:rFonts w:ascii="Palatino Linotype" w:hAnsi="Palatino Linotype"/>
          <w:w w:val="105"/>
          <w:lang w:val="uk-UA"/>
        </w:rPr>
        <w:t>: "</w:t>
      </w:r>
      <w:r w:rsidRPr="000E4BA7">
        <w:rPr>
          <w:w w:val="105"/>
          <w:lang w:val="uk-UA"/>
        </w:rPr>
        <w:t>Ми прагнемо посилити нашу здатність розгортати</w:t>
      </w:r>
      <w:r w:rsidRPr="000E4BA7">
        <w:rPr>
          <w:spacing w:val="32"/>
          <w:w w:val="105"/>
          <w:lang w:val="uk-UA"/>
        </w:rPr>
        <w:t xml:space="preserve"> </w:t>
      </w:r>
      <w:r w:rsidRPr="000E4BA7">
        <w:rPr>
          <w:w w:val="105"/>
          <w:lang w:val="uk-UA"/>
        </w:rPr>
        <w:t>і</w:t>
      </w:r>
      <w:r w:rsidRPr="000E4BA7">
        <w:rPr>
          <w:spacing w:val="32"/>
          <w:w w:val="105"/>
          <w:lang w:val="uk-UA"/>
        </w:rPr>
        <w:t xml:space="preserve"> </w:t>
      </w:r>
      <w:r w:rsidRPr="000E4BA7">
        <w:rPr>
          <w:w w:val="105"/>
          <w:lang w:val="uk-UA"/>
        </w:rPr>
        <w:t>підтримувати</w:t>
      </w:r>
      <w:r w:rsidRPr="000E4BA7">
        <w:rPr>
          <w:spacing w:val="32"/>
          <w:w w:val="105"/>
          <w:lang w:val="uk-UA"/>
        </w:rPr>
        <w:t xml:space="preserve"> </w:t>
      </w:r>
      <w:r w:rsidRPr="000E4BA7">
        <w:rPr>
          <w:w w:val="105"/>
          <w:lang w:val="uk-UA"/>
        </w:rPr>
        <w:t>наші</w:t>
      </w:r>
      <w:r w:rsidRPr="000E4BA7">
        <w:rPr>
          <w:spacing w:val="32"/>
          <w:w w:val="105"/>
          <w:lang w:val="uk-UA"/>
        </w:rPr>
        <w:t xml:space="preserve"> </w:t>
      </w:r>
      <w:r w:rsidRPr="000E4BA7">
        <w:rPr>
          <w:w w:val="105"/>
          <w:lang w:val="uk-UA"/>
        </w:rPr>
        <w:t>війська</w:t>
      </w:r>
      <w:r w:rsidRPr="000E4BA7">
        <w:rPr>
          <w:spacing w:val="32"/>
          <w:w w:val="105"/>
          <w:lang w:val="uk-UA"/>
        </w:rPr>
        <w:t xml:space="preserve"> </w:t>
      </w:r>
      <w:r w:rsidRPr="000E4BA7">
        <w:rPr>
          <w:w w:val="105"/>
          <w:lang w:val="uk-UA"/>
        </w:rPr>
        <w:t>і</w:t>
      </w:r>
      <w:r w:rsidRPr="000E4BA7">
        <w:rPr>
          <w:spacing w:val="32"/>
          <w:w w:val="105"/>
          <w:lang w:val="uk-UA"/>
        </w:rPr>
        <w:t xml:space="preserve"> </w:t>
      </w:r>
      <w:r w:rsidRPr="000E4BA7">
        <w:rPr>
          <w:w w:val="105"/>
          <w:lang w:val="uk-UA"/>
        </w:rPr>
        <w:t>їхню</w:t>
      </w:r>
      <w:r w:rsidRPr="000E4BA7">
        <w:rPr>
          <w:spacing w:val="32"/>
          <w:w w:val="105"/>
          <w:lang w:val="uk-UA"/>
        </w:rPr>
        <w:t xml:space="preserve"> </w:t>
      </w:r>
      <w:r w:rsidRPr="000E4BA7">
        <w:rPr>
          <w:w w:val="105"/>
          <w:lang w:val="uk-UA"/>
        </w:rPr>
        <w:t>техніку</w:t>
      </w:r>
      <w:r w:rsidRPr="000E4BA7">
        <w:rPr>
          <w:spacing w:val="32"/>
          <w:w w:val="105"/>
          <w:lang w:val="uk-UA"/>
        </w:rPr>
        <w:t xml:space="preserve"> </w:t>
      </w:r>
      <w:r w:rsidRPr="000E4BA7">
        <w:rPr>
          <w:w w:val="105"/>
          <w:lang w:val="uk-UA"/>
        </w:rPr>
        <w:t>в</w:t>
      </w:r>
      <w:r w:rsidRPr="000E4BA7">
        <w:rPr>
          <w:spacing w:val="32"/>
          <w:w w:val="105"/>
          <w:lang w:val="uk-UA"/>
        </w:rPr>
        <w:t xml:space="preserve"> </w:t>
      </w:r>
      <w:r w:rsidRPr="000E4BA7">
        <w:rPr>
          <w:w w:val="105"/>
          <w:lang w:val="uk-UA"/>
        </w:rPr>
        <w:t>Альянсі</w:t>
      </w:r>
      <w:r w:rsidRPr="000E4BA7">
        <w:rPr>
          <w:spacing w:val="32"/>
          <w:w w:val="105"/>
          <w:lang w:val="uk-UA"/>
        </w:rPr>
        <w:t xml:space="preserve"> </w:t>
      </w:r>
      <w:r w:rsidRPr="000E4BA7">
        <w:rPr>
          <w:w w:val="105"/>
          <w:lang w:val="uk-UA"/>
        </w:rPr>
        <w:t>і за його межами і прагнемо поліпшити військову мобільність на суші</w:t>
      </w:r>
      <w:r w:rsidRPr="000E4BA7">
        <w:rPr>
          <w:rFonts w:ascii="Palatino Linotype" w:hAnsi="Palatino Linotype"/>
          <w:w w:val="105"/>
          <w:lang w:val="uk-UA"/>
        </w:rPr>
        <w:t xml:space="preserve">, </w:t>
      </w:r>
      <w:r w:rsidRPr="000E4BA7">
        <w:rPr>
          <w:w w:val="105"/>
          <w:lang w:val="uk-UA"/>
        </w:rPr>
        <w:t>в повітрі і на морі якнайшвидше</w:t>
      </w:r>
      <w:r w:rsidRPr="000E4BA7">
        <w:rPr>
          <w:rFonts w:ascii="Palatino Linotype" w:hAnsi="Palatino Linotype"/>
          <w:w w:val="105"/>
          <w:lang w:val="uk-UA"/>
        </w:rPr>
        <w:t xml:space="preserve">, </w:t>
      </w:r>
      <w:r w:rsidRPr="000E4BA7">
        <w:rPr>
          <w:w w:val="105"/>
          <w:lang w:val="uk-UA"/>
        </w:rPr>
        <w:t xml:space="preserve">але не пізніше </w:t>
      </w:r>
      <w:r w:rsidRPr="000E4BA7">
        <w:rPr>
          <w:rFonts w:ascii="Palatino Linotype" w:hAnsi="Palatino Linotype"/>
          <w:w w:val="105"/>
          <w:lang w:val="uk-UA"/>
        </w:rPr>
        <w:t xml:space="preserve">2024 </w:t>
      </w:r>
      <w:r w:rsidRPr="000E4BA7">
        <w:rPr>
          <w:w w:val="105"/>
          <w:lang w:val="uk-UA"/>
        </w:rPr>
        <w:t>року</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В результаті було створено два нових командування НАТО</w:t>
      </w:r>
      <w:r w:rsidRPr="000E4BA7">
        <w:rPr>
          <w:rFonts w:ascii="Palatino Linotype" w:hAnsi="Palatino Linotype"/>
          <w:w w:val="105"/>
          <w:lang w:val="uk-UA"/>
        </w:rPr>
        <w:t>.</w:t>
      </w:r>
    </w:p>
    <w:p w:rsidR="001971BF" w:rsidRPr="000E4BA7" w:rsidRDefault="00933F58" w:rsidP="009F4EEC">
      <w:pPr>
        <w:pStyle w:val="a3"/>
        <w:tabs>
          <w:tab w:val="left" w:pos="0"/>
        </w:tabs>
        <w:spacing w:before="197" w:line="266" w:lineRule="auto"/>
        <w:ind w:left="140" w:right="-55" w:firstLine="360"/>
        <w:rPr>
          <w:rFonts w:ascii="Palatino Linotype" w:hAnsi="Palatino Linotype"/>
          <w:lang w:val="uk-UA"/>
        </w:rPr>
      </w:pPr>
      <w:r w:rsidRPr="000E4BA7">
        <w:rPr>
          <w:lang w:val="uk-UA"/>
        </w:rPr>
        <w:t>По</w:t>
      </w:r>
      <w:r w:rsidRPr="000E4BA7">
        <w:rPr>
          <w:rFonts w:ascii="Palatino Linotype" w:hAnsi="Palatino Linotype"/>
          <w:lang w:val="uk-UA"/>
        </w:rPr>
        <w:t>-</w:t>
      </w:r>
      <w:r w:rsidRPr="000E4BA7">
        <w:rPr>
          <w:lang w:val="uk-UA"/>
        </w:rPr>
        <w:t>перше</w:t>
      </w:r>
      <w:r w:rsidRPr="000E4BA7">
        <w:rPr>
          <w:rFonts w:ascii="Palatino Linotype" w:hAnsi="Palatino Linotype"/>
          <w:lang w:val="uk-UA"/>
        </w:rPr>
        <w:t xml:space="preserve">, </w:t>
      </w:r>
      <w:r w:rsidRPr="000E4BA7">
        <w:rPr>
          <w:lang w:val="uk-UA"/>
        </w:rPr>
        <w:t xml:space="preserve">у </w:t>
      </w:r>
      <w:r w:rsidRPr="000E4BA7">
        <w:rPr>
          <w:rFonts w:ascii="Palatino Linotype" w:hAnsi="Palatino Linotype"/>
          <w:lang w:val="uk-UA"/>
        </w:rPr>
        <w:t xml:space="preserve">2020 </w:t>
      </w:r>
      <w:r w:rsidRPr="000E4BA7">
        <w:rPr>
          <w:lang w:val="uk-UA"/>
        </w:rPr>
        <w:t>році почало діяти Командування об</w:t>
      </w:r>
      <w:r w:rsidRPr="000E4BA7">
        <w:rPr>
          <w:rFonts w:ascii="Palatino Linotype" w:hAnsi="Palatino Linotype"/>
          <w:lang w:val="uk-UA"/>
        </w:rPr>
        <w:t>'</w:t>
      </w:r>
      <w:r w:rsidRPr="000E4BA7">
        <w:rPr>
          <w:lang w:val="uk-UA"/>
        </w:rPr>
        <w:t>єднаних</w:t>
      </w:r>
      <w:r w:rsidRPr="000E4BA7">
        <w:rPr>
          <w:spacing w:val="-2"/>
          <w:lang w:val="uk-UA"/>
        </w:rPr>
        <w:t xml:space="preserve"> </w:t>
      </w:r>
      <w:r w:rsidRPr="000E4BA7">
        <w:rPr>
          <w:lang w:val="uk-UA"/>
        </w:rPr>
        <w:t>збройних</w:t>
      </w:r>
      <w:r w:rsidRPr="000E4BA7">
        <w:rPr>
          <w:spacing w:val="-2"/>
          <w:lang w:val="uk-UA"/>
        </w:rPr>
        <w:t xml:space="preserve"> </w:t>
      </w:r>
      <w:r w:rsidRPr="000E4BA7">
        <w:rPr>
          <w:lang w:val="uk-UA"/>
        </w:rPr>
        <w:t>сил</w:t>
      </w:r>
      <w:r w:rsidRPr="000E4BA7">
        <w:rPr>
          <w:spacing w:val="-2"/>
          <w:lang w:val="uk-UA"/>
        </w:rPr>
        <w:t xml:space="preserve"> </w:t>
      </w:r>
      <w:r w:rsidRPr="000E4BA7">
        <w:rPr>
          <w:rFonts w:ascii="Palatino Linotype" w:hAnsi="Palatino Linotype"/>
          <w:lang w:val="uk-UA"/>
        </w:rPr>
        <w:t xml:space="preserve">(JFC-NF) </w:t>
      </w:r>
      <w:r w:rsidRPr="000E4BA7">
        <w:rPr>
          <w:lang w:val="uk-UA"/>
        </w:rPr>
        <w:t>в</w:t>
      </w:r>
      <w:r w:rsidRPr="000E4BA7">
        <w:rPr>
          <w:spacing w:val="-2"/>
          <w:lang w:val="uk-UA"/>
        </w:rPr>
        <w:t xml:space="preserve"> </w:t>
      </w:r>
      <w:r w:rsidRPr="000E4BA7">
        <w:rPr>
          <w:lang w:val="uk-UA"/>
        </w:rPr>
        <w:t>Норфолку</w:t>
      </w:r>
      <w:r w:rsidRPr="000E4BA7">
        <w:rPr>
          <w:rFonts w:ascii="Palatino Linotype" w:hAnsi="Palatino Linotype"/>
          <w:lang w:val="uk-UA"/>
        </w:rPr>
        <w:t xml:space="preserve">, </w:t>
      </w:r>
      <w:r w:rsidRPr="000E4BA7">
        <w:rPr>
          <w:lang w:val="uk-UA"/>
        </w:rPr>
        <w:t>штат</w:t>
      </w:r>
      <w:r w:rsidRPr="000E4BA7">
        <w:rPr>
          <w:spacing w:val="-2"/>
          <w:lang w:val="uk-UA"/>
        </w:rPr>
        <w:t xml:space="preserve"> </w:t>
      </w:r>
      <w:r w:rsidRPr="000E4BA7">
        <w:rPr>
          <w:lang w:val="uk-UA"/>
        </w:rPr>
        <w:t>Вірджинія</w:t>
      </w:r>
      <w:r w:rsidRPr="000E4BA7">
        <w:rPr>
          <w:rFonts w:ascii="Palatino Linotype" w:hAnsi="Palatino Linotype"/>
          <w:lang w:val="uk-UA"/>
        </w:rPr>
        <w:t xml:space="preserve">. </w:t>
      </w:r>
      <w:r w:rsidRPr="000E4BA7">
        <w:rPr>
          <w:lang w:val="uk-UA"/>
        </w:rPr>
        <w:t>Його місія полягає в забезпеченні і захисті морських ліній зв</w:t>
      </w:r>
      <w:r w:rsidRPr="000E4BA7">
        <w:rPr>
          <w:rFonts w:ascii="Palatino Linotype" w:hAnsi="Palatino Linotype"/>
          <w:lang w:val="uk-UA"/>
        </w:rPr>
        <w:t>'</w:t>
      </w:r>
      <w:r w:rsidRPr="000E4BA7">
        <w:rPr>
          <w:lang w:val="uk-UA"/>
        </w:rPr>
        <w:t>язку і безпеки в Атлантичному океані з огляду на зростаючу присутність російських підводних човнів і майбутню діяльність ВМС НВАК в Північній Атлантиці</w:t>
      </w:r>
      <w:r w:rsidRPr="000E4BA7">
        <w:rPr>
          <w:rFonts w:ascii="Palatino Linotype" w:hAnsi="Palatino Linotype"/>
          <w:lang w:val="uk-UA"/>
        </w:rPr>
        <w:t xml:space="preserve">. </w:t>
      </w:r>
      <w:r w:rsidRPr="000E4BA7">
        <w:rPr>
          <w:lang w:val="uk-UA"/>
        </w:rPr>
        <w:t>По</w:t>
      </w:r>
      <w:r w:rsidRPr="000E4BA7">
        <w:rPr>
          <w:rFonts w:ascii="Palatino Linotype" w:hAnsi="Palatino Linotype"/>
          <w:lang w:val="uk-UA"/>
        </w:rPr>
        <w:t>-</w:t>
      </w:r>
      <w:r w:rsidRPr="000E4BA7">
        <w:rPr>
          <w:lang w:val="uk-UA"/>
        </w:rPr>
        <w:t>друге</w:t>
      </w:r>
      <w:r w:rsidRPr="000E4BA7">
        <w:rPr>
          <w:rFonts w:ascii="Palatino Linotype" w:hAnsi="Palatino Linotype"/>
          <w:lang w:val="uk-UA"/>
        </w:rPr>
        <w:t xml:space="preserve">, </w:t>
      </w:r>
      <w:r w:rsidRPr="000E4BA7">
        <w:rPr>
          <w:lang w:val="uk-UA"/>
        </w:rPr>
        <w:t>НАТО створила Об</w:t>
      </w:r>
      <w:r w:rsidRPr="000E4BA7">
        <w:rPr>
          <w:rFonts w:ascii="Palatino Linotype" w:hAnsi="Palatino Linotype"/>
          <w:lang w:val="uk-UA"/>
        </w:rPr>
        <w:t>'</w:t>
      </w:r>
      <w:r w:rsidRPr="000E4BA7">
        <w:rPr>
          <w:lang w:val="uk-UA"/>
        </w:rPr>
        <w:t xml:space="preserve">єднане командування з підтримки і забезпечення </w:t>
      </w:r>
      <w:r w:rsidRPr="000E4BA7">
        <w:rPr>
          <w:rFonts w:ascii="Palatino Linotype" w:hAnsi="Palatino Linotype"/>
          <w:lang w:val="uk-UA"/>
        </w:rPr>
        <w:t xml:space="preserve">(JSEC) </w:t>
      </w:r>
      <w:r w:rsidRPr="000E4BA7">
        <w:rPr>
          <w:lang w:val="uk-UA"/>
        </w:rPr>
        <w:t xml:space="preserve">в </w:t>
      </w:r>
      <w:proofErr w:type="spellStart"/>
      <w:r w:rsidRPr="000E4BA7">
        <w:rPr>
          <w:spacing w:val="-2"/>
          <w:lang w:val="uk-UA"/>
        </w:rPr>
        <w:t>Ульмі</w:t>
      </w:r>
      <w:proofErr w:type="spellEnd"/>
      <w:r w:rsidRPr="000E4BA7">
        <w:rPr>
          <w:rFonts w:ascii="Palatino Linotype" w:hAnsi="Palatino Linotype"/>
          <w:spacing w:val="-2"/>
          <w:lang w:val="uk-UA"/>
        </w:rPr>
        <w:t xml:space="preserve">, </w:t>
      </w:r>
      <w:r w:rsidRPr="000E4BA7">
        <w:rPr>
          <w:spacing w:val="-2"/>
          <w:lang w:val="uk-UA"/>
        </w:rPr>
        <w:t>Німеччина</w:t>
      </w:r>
      <w:r w:rsidRPr="000E4BA7">
        <w:rPr>
          <w:rFonts w:ascii="Palatino Linotype" w:hAnsi="Palatino Linotype"/>
          <w:spacing w:val="-2"/>
          <w:lang w:val="uk-UA"/>
        </w:rPr>
        <w:t xml:space="preserve">, </w:t>
      </w:r>
      <w:r w:rsidRPr="000E4BA7">
        <w:rPr>
          <w:spacing w:val="-2"/>
          <w:lang w:val="uk-UA"/>
        </w:rPr>
        <w:t>під</w:t>
      </w:r>
      <w:r w:rsidRPr="000E4BA7">
        <w:rPr>
          <w:spacing w:val="-8"/>
          <w:lang w:val="uk-UA"/>
        </w:rPr>
        <w:t xml:space="preserve"> </w:t>
      </w:r>
      <w:r w:rsidRPr="000E4BA7">
        <w:rPr>
          <w:spacing w:val="-2"/>
          <w:lang w:val="uk-UA"/>
        </w:rPr>
        <w:t>оперативним</w:t>
      </w:r>
      <w:r w:rsidRPr="000E4BA7">
        <w:rPr>
          <w:spacing w:val="-8"/>
          <w:lang w:val="uk-UA"/>
        </w:rPr>
        <w:t xml:space="preserve"> </w:t>
      </w:r>
      <w:r w:rsidRPr="000E4BA7">
        <w:rPr>
          <w:spacing w:val="-2"/>
          <w:lang w:val="uk-UA"/>
        </w:rPr>
        <w:t>командуванням</w:t>
      </w:r>
      <w:r w:rsidRPr="000E4BA7">
        <w:rPr>
          <w:spacing w:val="-8"/>
          <w:lang w:val="uk-UA"/>
        </w:rPr>
        <w:t xml:space="preserve"> </w:t>
      </w:r>
      <w:r w:rsidRPr="000E4BA7">
        <w:rPr>
          <w:rFonts w:ascii="Palatino Linotype" w:hAnsi="Palatino Linotype"/>
          <w:spacing w:val="-2"/>
          <w:lang w:val="uk-UA"/>
        </w:rPr>
        <w:t xml:space="preserve">SACEUR </w:t>
      </w:r>
      <w:r w:rsidRPr="000E4BA7">
        <w:rPr>
          <w:spacing w:val="-2"/>
          <w:lang w:val="uk-UA"/>
        </w:rPr>
        <w:t xml:space="preserve">для </w:t>
      </w:r>
      <w:r w:rsidRPr="000E4BA7">
        <w:rPr>
          <w:lang w:val="uk-UA"/>
        </w:rPr>
        <w:t>підтримки</w:t>
      </w:r>
      <w:r w:rsidRPr="000E4BA7">
        <w:rPr>
          <w:rFonts w:ascii="Palatino Linotype" w:hAnsi="Palatino Linotype"/>
          <w:lang w:val="uk-UA"/>
        </w:rPr>
        <w:t xml:space="preserve">, </w:t>
      </w:r>
      <w:r w:rsidRPr="000E4BA7">
        <w:rPr>
          <w:lang w:val="uk-UA"/>
        </w:rPr>
        <w:t>координації і гарантування швидкого пересування військ</w:t>
      </w:r>
      <w:r w:rsidRPr="000E4BA7">
        <w:rPr>
          <w:spacing w:val="-11"/>
          <w:lang w:val="uk-UA"/>
        </w:rPr>
        <w:t xml:space="preserve"> </w:t>
      </w:r>
      <w:r w:rsidRPr="000E4BA7">
        <w:rPr>
          <w:lang w:val="uk-UA"/>
        </w:rPr>
        <w:t>і</w:t>
      </w:r>
      <w:r w:rsidRPr="000E4BA7">
        <w:rPr>
          <w:spacing w:val="-11"/>
          <w:lang w:val="uk-UA"/>
        </w:rPr>
        <w:t xml:space="preserve"> </w:t>
      </w:r>
      <w:r w:rsidRPr="000E4BA7">
        <w:rPr>
          <w:lang w:val="uk-UA"/>
        </w:rPr>
        <w:t>техніки</w:t>
      </w:r>
      <w:r w:rsidRPr="000E4BA7">
        <w:rPr>
          <w:spacing w:val="-11"/>
          <w:lang w:val="uk-UA"/>
        </w:rPr>
        <w:t xml:space="preserve"> </w:t>
      </w:r>
      <w:r w:rsidRPr="000E4BA7">
        <w:rPr>
          <w:lang w:val="uk-UA"/>
        </w:rPr>
        <w:t>через</w:t>
      </w:r>
      <w:r w:rsidRPr="000E4BA7">
        <w:rPr>
          <w:spacing w:val="-11"/>
          <w:lang w:val="uk-UA"/>
        </w:rPr>
        <w:t xml:space="preserve"> </w:t>
      </w:r>
      <w:r w:rsidRPr="000E4BA7">
        <w:rPr>
          <w:lang w:val="uk-UA"/>
        </w:rPr>
        <w:t>європейські</w:t>
      </w:r>
      <w:r w:rsidRPr="000E4BA7">
        <w:rPr>
          <w:spacing w:val="-11"/>
          <w:lang w:val="uk-UA"/>
        </w:rPr>
        <w:t xml:space="preserve"> </w:t>
      </w:r>
      <w:r w:rsidRPr="000E4BA7">
        <w:rPr>
          <w:lang w:val="uk-UA"/>
        </w:rPr>
        <w:t>кордони</w:t>
      </w:r>
      <w:r w:rsidRPr="000E4BA7">
        <w:rPr>
          <w:rFonts w:ascii="Palatino Linotype" w:hAnsi="Palatino Linotype"/>
          <w:lang w:val="uk-UA"/>
        </w:rPr>
        <w:t>.</w:t>
      </w:r>
      <w:r w:rsidRPr="000E4BA7">
        <w:rPr>
          <w:rFonts w:ascii="Palatino Linotype" w:hAnsi="Palatino Linotype"/>
          <w:spacing w:val="-3"/>
          <w:lang w:val="uk-UA"/>
        </w:rPr>
        <w:t xml:space="preserve"> </w:t>
      </w:r>
      <w:r w:rsidRPr="000E4BA7">
        <w:rPr>
          <w:lang w:val="uk-UA"/>
        </w:rPr>
        <w:t>За</w:t>
      </w:r>
      <w:r w:rsidRPr="000E4BA7">
        <w:rPr>
          <w:spacing w:val="-11"/>
          <w:lang w:val="uk-UA"/>
        </w:rPr>
        <w:t xml:space="preserve"> </w:t>
      </w:r>
      <w:r w:rsidRPr="000E4BA7">
        <w:rPr>
          <w:lang w:val="uk-UA"/>
        </w:rPr>
        <w:t>словами</w:t>
      </w:r>
      <w:r w:rsidRPr="000E4BA7">
        <w:rPr>
          <w:spacing w:val="-11"/>
          <w:lang w:val="uk-UA"/>
        </w:rPr>
        <w:t xml:space="preserve"> </w:t>
      </w:r>
      <w:r w:rsidRPr="000E4BA7">
        <w:rPr>
          <w:lang w:val="uk-UA"/>
        </w:rPr>
        <w:t xml:space="preserve">речниці НАТО </w:t>
      </w:r>
      <w:proofErr w:type="spellStart"/>
      <w:r w:rsidRPr="000E4BA7">
        <w:rPr>
          <w:lang w:val="uk-UA"/>
        </w:rPr>
        <w:t>Оани</w:t>
      </w:r>
      <w:proofErr w:type="spellEnd"/>
      <w:r w:rsidRPr="000E4BA7">
        <w:rPr>
          <w:lang w:val="uk-UA"/>
        </w:rPr>
        <w:t xml:space="preserve"> </w:t>
      </w:r>
      <w:proofErr w:type="spellStart"/>
      <w:r w:rsidRPr="000E4BA7">
        <w:rPr>
          <w:lang w:val="uk-UA"/>
        </w:rPr>
        <w:t>Лунгеску</w:t>
      </w:r>
      <w:proofErr w:type="spellEnd"/>
      <w:r w:rsidRPr="000E4BA7">
        <w:rPr>
          <w:rFonts w:ascii="Palatino Linotype" w:hAnsi="Palatino Linotype"/>
          <w:lang w:val="uk-UA"/>
        </w:rPr>
        <w:t>, "</w:t>
      </w:r>
      <w:r w:rsidRPr="000E4BA7">
        <w:rPr>
          <w:lang w:val="uk-UA"/>
        </w:rPr>
        <w:t xml:space="preserve">нове командування в </w:t>
      </w:r>
      <w:proofErr w:type="spellStart"/>
      <w:r w:rsidRPr="000E4BA7">
        <w:rPr>
          <w:lang w:val="uk-UA"/>
        </w:rPr>
        <w:t>Ульмі</w:t>
      </w:r>
      <w:proofErr w:type="spellEnd"/>
      <w:r w:rsidRPr="000E4BA7">
        <w:rPr>
          <w:lang w:val="uk-UA"/>
        </w:rPr>
        <w:t xml:space="preserve"> допоможе нашим силам стати</w:t>
      </w:r>
      <w:r w:rsidR="009F4EEC" w:rsidRPr="000E4BA7">
        <w:rPr>
          <w:lang w:val="uk-UA"/>
        </w:rPr>
        <w:t xml:space="preserve"> </w:t>
      </w:r>
      <w:r w:rsidRPr="000E4BA7">
        <w:rPr>
          <w:w w:val="105"/>
          <w:lang w:val="uk-UA"/>
        </w:rPr>
        <w:t>більш</w:t>
      </w:r>
      <w:r w:rsidRPr="000E4BA7">
        <w:rPr>
          <w:spacing w:val="40"/>
          <w:w w:val="105"/>
          <w:lang w:val="uk-UA"/>
        </w:rPr>
        <w:t xml:space="preserve"> </w:t>
      </w:r>
      <w:r w:rsidRPr="000E4BA7">
        <w:rPr>
          <w:w w:val="105"/>
          <w:lang w:val="uk-UA"/>
        </w:rPr>
        <w:t>мобільними</w:t>
      </w:r>
      <w:r w:rsidRPr="000E4BA7">
        <w:rPr>
          <w:spacing w:val="74"/>
          <w:w w:val="105"/>
          <w:lang w:val="uk-UA"/>
        </w:rPr>
        <w:t xml:space="preserve"> </w:t>
      </w:r>
      <w:r w:rsidRPr="000E4BA7">
        <w:rPr>
          <w:w w:val="105"/>
          <w:lang w:val="uk-UA"/>
        </w:rPr>
        <w:t>і</w:t>
      </w:r>
      <w:r w:rsidRPr="000E4BA7">
        <w:rPr>
          <w:spacing w:val="40"/>
          <w:w w:val="105"/>
          <w:lang w:val="uk-UA"/>
        </w:rPr>
        <w:t xml:space="preserve"> </w:t>
      </w:r>
      <w:r w:rsidRPr="000E4BA7">
        <w:rPr>
          <w:w w:val="105"/>
          <w:lang w:val="uk-UA"/>
        </w:rPr>
        <w:t>забезпечують</w:t>
      </w:r>
      <w:r w:rsidRPr="000E4BA7">
        <w:rPr>
          <w:spacing w:val="74"/>
          <w:w w:val="105"/>
          <w:lang w:val="uk-UA"/>
        </w:rPr>
        <w:t xml:space="preserve"> </w:t>
      </w:r>
      <w:r w:rsidRPr="000E4BA7">
        <w:rPr>
          <w:w w:val="105"/>
          <w:lang w:val="uk-UA"/>
        </w:rPr>
        <w:t>швидке</w:t>
      </w:r>
      <w:r w:rsidRPr="000E4BA7">
        <w:rPr>
          <w:spacing w:val="40"/>
          <w:w w:val="105"/>
          <w:lang w:val="uk-UA"/>
        </w:rPr>
        <w:t xml:space="preserve"> </w:t>
      </w:r>
      <w:r w:rsidRPr="000E4BA7">
        <w:rPr>
          <w:w w:val="105"/>
          <w:lang w:val="uk-UA"/>
        </w:rPr>
        <w:t>підкріплення</w:t>
      </w:r>
      <w:r w:rsidRPr="000E4BA7">
        <w:rPr>
          <w:spacing w:val="78"/>
          <w:w w:val="105"/>
          <w:lang w:val="uk-UA"/>
        </w:rPr>
        <w:t xml:space="preserve"> </w:t>
      </w:r>
      <w:r w:rsidRPr="000E4BA7">
        <w:rPr>
          <w:w w:val="105"/>
          <w:lang w:val="uk-UA"/>
        </w:rPr>
        <w:t xml:space="preserve">в </w:t>
      </w:r>
      <w:r w:rsidRPr="000E4BA7">
        <w:rPr>
          <w:spacing w:val="9"/>
          <w:w w:val="105"/>
          <w:lang w:val="uk-UA"/>
        </w:rPr>
        <w:t xml:space="preserve">рамках </w:t>
      </w:r>
      <w:r w:rsidRPr="000E4BA7">
        <w:rPr>
          <w:spacing w:val="10"/>
          <w:w w:val="105"/>
          <w:lang w:val="uk-UA"/>
        </w:rPr>
        <w:t>Альянсу</w:t>
      </w:r>
      <w:r w:rsidRPr="000E4BA7">
        <w:rPr>
          <w:rFonts w:ascii="Palatino Linotype" w:hAnsi="Palatino Linotype"/>
          <w:spacing w:val="10"/>
          <w:w w:val="105"/>
          <w:lang w:val="uk-UA"/>
        </w:rPr>
        <w:t xml:space="preserve">, </w:t>
      </w:r>
      <w:r w:rsidRPr="000E4BA7">
        <w:rPr>
          <w:w w:val="105"/>
          <w:lang w:val="uk-UA"/>
        </w:rPr>
        <w:t>гарантуючи наявність потрібних сил в потрібному місці і в потрібний час</w:t>
      </w:r>
      <w:r w:rsidRPr="000E4BA7">
        <w:rPr>
          <w:rFonts w:ascii="Palatino Linotype" w:hAnsi="Palatino Linotype"/>
          <w:w w:val="105"/>
          <w:lang w:val="uk-UA"/>
        </w:rPr>
        <w:t>".</w:t>
      </w:r>
    </w:p>
    <w:p w:rsidR="001971BF" w:rsidRPr="000E4BA7" w:rsidRDefault="00933F58" w:rsidP="00C30788">
      <w:pPr>
        <w:pStyle w:val="a3"/>
        <w:tabs>
          <w:tab w:val="left" w:pos="0"/>
        </w:tabs>
        <w:spacing w:before="143" w:line="318" w:lineRule="exact"/>
        <w:ind w:left="139" w:right="-55" w:firstLine="360"/>
        <w:rPr>
          <w:rFonts w:ascii="Palatino Linotype" w:hAnsi="Palatino Linotype"/>
          <w:lang w:val="uk-UA"/>
        </w:rPr>
      </w:pPr>
      <w:r w:rsidRPr="000E4BA7">
        <w:rPr>
          <w:lang w:val="uk-UA"/>
        </w:rPr>
        <w:t xml:space="preserve">На додаток до створення </w:t>
      </w:r>
      <w:r w:rsidRPr="000E4BA7">
        <w:rPr>
          <w:rFonts w:ascii="Palatino Linotype" w:hAnsi="Palatino Linotype"/>
          <w:lang w:val="uk-UA"/>
        </w:rPr>
        <w:t xml:space="preserve">JFC-NF </w:t>
      </w:r>
      <w:r w:rsidRPr="000E4BA7">
        <w:rPr>
          <w:lang w:val="uk-UA"/>
        </w:rPr>
        <w:t xml:space="preserve">і </w:t>
      </w:r>
      <w:r w:rsidRPr="000E4BA7">
        <w:rPr>
          <w:rFonts w:ascii="Palatino Linotype" w:hAnsi="Palatino Linotype"/>
          <w:lang w:val="uk-UA"/>
        </w:rPr>
        <w:t xml:space="preserve">JSEC, </w:t>
      </w:r>
      <w:r w:rsidRPr="000E4BA7">
        <w:rPr>
          <w:lang w:val="uk-UA"/>
        </w:rPr>
        <w:t>НАТО значно розширила свої навчання</w:t>
      </w:r>
      <w:r w:rsidRPr="000E4BA7">
        <w:rPr>
          <w:rFonts w:ascii="Palatino Linotype" w:hAnsi="Palatino Linotype"/>
          <w:lang w:val="uk-UA"/>
        </w:rPr>
        <w:t xml:space="preserve">, </w:t>
      </w:r>
      <w:r w:rsidRPr="000E4BA7">
        <w:rPr>
          <w:lang w:val="uk-UA"/>
        </w:rPr>
        <w:t>зосередившись на логістиці як сфері ведення</w:t>
      </w:r>
      <w:r w:rsidRPr="000E4BA7">
        <w:rPr>
          <w:spacing w:val="-7"/>
          <w:lang w:val="uk-UA"/>
        </w:rPr>
        <w:t xml:space="preserve"> </w:t>
      </w:r>
      <w:r w:rsidRPr="000E4BA7">
        <w:rPr>
          <w:lang w:val="uk-UA"/>
        </w:rPr>
        <w:t>війни</w:t>
      </w:r>
      <w:r w:rsidRPr="000E4BA7">
        <w:rPr>
          <w:rFonts w:ascii="Palatino Linotype" w:hAnsi="Palatino Linotype"/>
          <w:lang w:val="uk-UA"/>
        </w:rPr>
        <w:t xml:space="preserve">. </w:t>
      </w:r>
      <w:r w:rsidRPr="000E4BA7">
        <w:rPr>
          <w:lang w:val="uk-UA"/>
        </w:rPr>
        <w:t>Наприклад</w:t>
      </w:r>
      <w:r w:rsidRPr="000E4BA7">
        <w:rPr>
          <w:rFonts w:ascii="Palatino Linotype" w:hAnsi="Palatino Linotype"/>
          <w:lang w:val="uk-UA"/>
        </w:rPr>
        <w:t>,</w:t>
      </w:r>
      <w:r w:rsidRPr="000E4BA7">
        <w:rPr>
          <w:rFonts w:ascii="Palatino Linotype" w:hAnsi="Palatino Linotype"/>
          <w:spacing w:val="-1"/>
          <w:lang w:val="uk-UA"/>
        </w:rPr>
        <w:t xml:space="preserve"> </w:t>
      </w:r>
      <w:r w:rsidRPr="000E4BA7">
        <w:rPr>
          <w:lang w:val="uk-UA"/>
        </w:rPr>
        <w:t>навчання</w:t>
      </w:r>
      <w:r w:rsidRPr="000E4BA7">
        <w:rPr>
          <w:spacing w:val="-7"/>
          <w:lang w:val="uk-UA"/>
        </w:rPr>
        <w:t xml:space="preserve"> </w:t>
      </w:r>
      <w:r w:rsidRPr="000E4BA7">
        <w:rPr>
          <w:rFonts w:ascii="Palatino Linotype" w:hAnsi="Palatino Linotype"/>
          <w:lang w:val="uk-UA"/>
        </w:rPr>
        <w:t>"</w:t>
      </w:r>
      <w:r w:rsidRPr="000E4BA7">
        <w:rPr>
          <w:lang w:val="uk-UA"/>
        </w:rPr>
        <w:t>Трайдент</w:t>
      </w:r>
      <w:r w:rsidRPr="000E4BA7">
        <w:rPr>
          <w:spacing w:val="-7"/>
          <w:lang w:val="uk-UA"/>
        </w:rPr>
        <w:t xml:space="preserve"> </w:t>
      </w:r>
      <w:proofErr w:type="spellStart"/>
      <w:r w:rsidRPr="000E4BA7">
        <w:rPr>
          <w:lang w:val="uk-UA"/>
        </w:rPr>
        <w:t>джанкче</w:t>
      </w:r>
      <w:proofErr w:type="spellEnd"/>
      <w:r w:rsidRPr="000E4BA7">
        <w:rPr>
          <w:rFonts w:ascii="Palatino Linotype" w:hAnsi="Palatino Linotype"/>
          <w:lang w:val="uk-UA"/>
        </w:rPr>
        <w:t>"</w:t>
      </w:r>
      <w:r w:rsidRPr="000E4BA7">
        <w:rPr>
          <w:rFonts w:ascii="Palatino Linotype" w:hAnsi="Palatino Linotype"/>
          <w:spacing w:val="-1"/>
          <w:lang w:val="uk-UA"/>
        </w:rPr>
        <w:t xml:space="preserve"> </w:t>
      </w:r>
      <w:r w:rsidRPr="000E4BA7">
        <w:rPr>
          <w:lang w:val="uk-UA"/>
        </w:rPr>
        <w:t>у</w:t>
      </w:r>
      <w:r w:rsidRPr="000E4BA7">
        <w:rPr>
          <w:spacing w:val="-7"/>
          <w:lang w:val="uk-UA"/>
        </w:rPr>
        <w:t xml:space="preserve"> </w:t>
      </w:r>
      <w:r w:rsidRPr="000E4BA7">
        <w:rPr>
          <w:rFonts w:ascii="Palatino Linotype" w:hAnsi="Palatino Linotype"/>
          <w:lang w:val="uk-UA"/>
        </w:rPr>
        <w:t xml:space="preserve">2018 </w:t>
      </w:r>
      <w:r w:rsidRPr="000E4BA7">
        <w:rPr>
          <w:lang w:val="uk-UA"/>
        </w:rPr>
        <w:t>році</w:t>
      </w:r>
      <w:r w:rsidRPr="000E4BA7">
        <w:rPr>
          <w:spacing w:val="-17"/>
          <w:lang w:val="uk-UA"/>
        </w:rPr>
        <w:t xml:space="preserve"> </w:t>
      </w:r>
      <w:r w:rsidRPr="000E4BA7">
        <w:rPr>
          <w:lang w:val="uk-UA"/>
        </w:rPr>
        <w:t>були</w:t>
      </w:r>
      <w:r w:rsidRPr="000E4BA7">
        <w:rPr>
          <w:spacing w:val="-17"/>
          <w:lang w:val="uk-UA"/>
        </w:rPr>
        <w:t xml:space="preserve"> </w:t>
      </w:r>
      <w:r w:rsidRPr="000E4BA7">
        <w:rPr>
          <w:lang w:val="uk-UA"/>
        </w:rPr>
        <w:t>найбільшими</w:t>
      </w:r>
      <w:r w:rsidRPr="000E4BA7">
        <w:rPr>
          <w:spacing w:val="-17"/>
          <w:lang w:val="uk-UA"/>
        </w:rPr>
        <w:t xml:space="preserve"> </w:t>
      </w:r>
      <w:r w:rsidRPr="000E4BA7">
        <w:rPr>
          <w:lang w:val="uk-UA"/>
        </w:rPr>
        <w:t>навчаннями</w:t>
      </w:r>
      <w:r w:rsidRPr="000E4BA7">
        <w:rPr>
          <w:spacing w:val="-17"/>
          <w:lang w:val="uk-UA"/>
        </w:rPr>
        <w:t xml:space="preserve"> </w:t>
      </w:r>
      <w:r w:rsidRPr="000E4BA7">
        <w:rPr>
          <w:lang w:val="uk-UA"/>
        </w:rPr>
        <w:t>НАТО</w:t>
      </w:r>
      <w:r w:rsidRPr="000E4BA7">
        <w:rPr>
          <w:spacing w:val="-17"/>
          <w:lang w:val="uk-UA"/>
        </w:rPr>
        <w:t xml:space="preserve"> </w:t>
      </w:r>
      <w:r w:rsidRPr="000E4BA7">
        <w:rPr>
          <w:lang w:val="uk-UA"/>
        </w:rPr>
        <w:t>з</w:t>
      </w:r>
      <w:r w:rsidRPr="000E4BA7">
        <w:rPr>
          <w:spacing w:val="-16"/>
          <w:lang w:val="uk-UA"/>
        </w:rPr>
        <w:t xml:space="preserve"> </w:t>
      </w:r>
      <w:r w:rsidRPr="000E4BA7">
        <w:rPr>
          <w:lang w:val="uk-UA"/>
        </w:rPr>
        <w:t>часів</w:t>
      </w:r>
      <w:r w:rsidRPr="000E4BA7">
        <w:rPr>
          <w:spacing w:val="-17"/>
          <w:lang w:val="uk-UA"/>
        </w:rPr>
        <w:t xml:space="preserve"> </w:t>
      </w:r>
      <w:r w:rsidRPr="000E4BA7">
        <w:rPr>
          <w:lang w:val="uk-UA"/>
        </w:rPr>
        <w:t>холодної</w:t>
      </w:r>
      <w:r w:rsidRPr="000E4BA7">
        <w:rPr>
          <w:spacing w:val="-17"/>
          <w:lang w:val="uk-UA"/>
        </w:rPr>
        <w:t xml:space="preserve"> </w:t>
      </w:r>
      <w:r w:rsidRPr="000E4BA7">
        <w:rPr>
          <w:lang w:val="uk-UA"/>
        </w:rPr>
        <w:t>війни і</w:t>
      </w:r>
      <w:r w:rsidRPr="000E4BA7">
        <w:rPr>
          <w:spacing w:val="-8"/>
          <w:lang w:val="uk-UA"/>
        </w:rPr>
        <w:t xml:space="preserve"> </w:t>
      </w:r>
      <w:r w:rsidRPr="000E4BA7">
        <w:rPr>
          <w:lang w:val="uk-UA"/>
        </w:rPr>
        <w:t>мали</w:t>
      </w:r>
      <w:r w:rsidRPr="000E4BA7">
        <w:rPr>
          <w:spacing w:val="-8"/>
          <w:lang w:val="uk-UA"/>
        </w:rPr>
        <w:t xml:space="preserve"> </w:t>
      </w:r>
      <w:r w:rsidRPr="000E4BA7">
        <w:rPr>
          <w:lang w:val="uk-UA"/>
        </w:rPr>
        <w:t>на</w:t>
      </w:r>
      <w:r w:rsidRPr="000E4BA7">
        <w:rPr>
          <w:spacing w:val="-8"/>
          <w:lang w:val="uk-UA"/>
        </w:rPr>
        <w:t xml:space="preserve"> </w:t>
      </w:r>
      <w:r w:rsidRPr="000E4BA7">
        <w:rPr>
          <w:lang w:val="uk-UA"/>
        </w:rPr>
        <w:t>меті</w:t>
      </w:r>
      <w:r w:rsidRPr="000E4BA7">
        <w:rPr>
          <w:spacing w:val="-8"/>
          <w:lang w:val="uk-UA"/>
        </w:rPr>
        <w:t xml:space="preserve"> </w:t>
      </w:r>
      <w:r w:rsidRPr="000E4BA7">
        <w:rPr>
          <w:lang w:val="uk-UA"/>
        </w:rPr>
        <w:t>продемонструвати</w:t>
      </w:r>
      <w:r w:rsidRPr="000E4BA7">
        <w:rPr>
          <w:spacing w:val="-8"/>
          <w:lang w:val="uk-UA"/>
        </w:rPr>
        <w:t xml:space="preserve"> </w:t>
      </w:r>
      <w:r w:rsidRPr="000E4BA7">
        <w:rPr>
          <w:lang w:val="uk-UA"/>
        </w:rPr>
        <w:t>здатність</w:t>
      </w:r>
      <w:r w:rsidRPr="000E4BA7">
        <w:rPr>
          <w:spacing w:val="-8"/>
          <w:lang w:val="uk-UA"/>
        </w:rPr>
        <w:t xml:space="preserve"> </w:t>
      </w:r>
      <w:r w:rsidRPr="000E4BA7">
        <w:rPr>
          <w:lang w:val="uk-UA"/>
        </w:rPr>
        <w:t>Альянсу</w:t>
      </w:r>
      <w:r w:rsidRPr="000E4BA7">
        <w:rPr>
          <w:spacing w:val="-8"/>
          <w:lang w:val="uk-UA"/>
        </w:rPr>
        <w:t xml:space="preserve"> </w:t>
      </w:r>
      <w:r w:rsidRPr="000E4BA7">
        <w:rPr>
          <w:lang w:val="uk-UA"/>
        </w:rPr>
        <w:t>до</w:t>
      </w:r>
      <w:r w:rsidRPr="000E4BA7">
        <w:rPr>
          <w:spacing w:val="-8"/>
          <w:lang w:val="uk-UA"/>
        </w:rPr>
        <w:t xml:space="preserve"> </w:t>
      </w:r>
      <w:r w:rsidRPr="000E4BA7">
        <w:rPr>
          <w:lang w:val="uk-UA"/>
        </w:rPr>
        <w:t xml:space="preserve">спільних дій в рамках операції за </w:t>
      </w:r>
      <w:r w:rsidRPr="000E4BA7">
        <w:rPr>
          <w:spacing w:val="9"/>
          <w:lang w:val="uk-UA"/>
        </w:rPr>
        <w:t xml:space="preserve">статтею </w:t>
      </w:r>
      <w:r w:rsidRPr="000E4BA7">
        <w:rPr>
          <w:rFonts w:ascii="Palatino Linotype" w:hAnsi="Palatino Linotype"/>
          <w:lang w:val="uk-UA"/>
        </w:rPr>
        <w:t>5.</w:t>
      </w:r>
      <w:r w:rsidRPr="000E4BA7">
        <w:rPr>
          <w:rFonts w:ascii="Palatino Linotype" w:hAnsi="Palatino Linotype"/>
          <w:vertAlign w:val="superscript"/>
          <w:lang w:val="uk-UA"/>
        </w:rPr>
        <w:t>46</w:t>
      </w:r>
      <w:r w:rsidRPr="000E4BA7">
        <w:rPr>
          <w:rFonts w:ascii="Palatino Linotype" w:hAnsi="Palatino Linotype"/>
          <w:lang w:val="uk-UA"/>
        </w:rPr>
        <w:t xml:space="preserve"> </w:t>
      </w:r>
      <w:r w:rsidRPr="000E4BA7">
        <w:rPr>
          <w:lang w:val="uk-UA"/>
        </w:rPr>
        <w:t xml:space="preserve">Нещодавні навчання </w:t>
      </w:r>
      <w:r w:rsidRPr="000E4BA7">
        <w:rPr>
          <w:rFonts w:ascii="Palatino Linotype" w:hAnsi="Palatino Linotype"/>
          <w:lang w:val="uk-UA"/>
        </w:rPr>
        <w:t>"</w:t>
      </w:r>
      <w:proofErr w:type="spellStart"/>
      <w:r w:rsidRPr="000E4BA7">
        <w:rPr>
          <w:lang w:val="uk-UA"/>
        </w:rPr>
        <w:t>Стедфаст</w:t>
      </w:r>
      <w:proofErr w:type="spellEnd"/>
      <w:r w:rsidRPr="000E4BA7">
        <w:rPr>
          <w:lang w:val="uk-UA"/>
        </w:rPr>
        <w:t xml:space="preserve"> </w:t>
      </w:r>
      <w:proofErr w:type="spellStart"/>
      <w:r w:rsidRPr="000E4BA7">
        <w:rPr>
          <w:lang w:val="uk-UA"/>
        </w:rPr>
        <w:t>дефендер</w:t>
      </w:r>
      <w:proofErr w:type="spellEnd"/>
      <w:r w:rsidRPr="000E4BA7">
        <w:rPr>
          <w:lang w:val="uk-UA"/>
        </w:rPr>
        <w:t xml:space="preserve"> </w:t>
      </w:r>
      <w:r w:rsidRPr="000E4BA7">
        <w:rPr>
          <w:rFonts w:ascii="Palatino Linotype" w:hAnsi="Palatino Linotype"/>
          <w:lang w:val="uk-UA"/>
        </w:rPr>
        <w:t xml:space="preserve">- 21" </w:t>
      </w:r>
      <w:r w:rsidRPr="000E4BA7">
        <w:rPr>
          <w:lang w:val="uk-UA"/>
        </w:rPr>
        <w:t xml:space="preserve">перевірили готовність і </w:t>
      </w:r>
      <w:r w:rsidRPr="000E4BA7">
        <w:rPr>
          <w:spacing w:val="9"/>
          <w:lang w:val="uk-UA"/>
        </w:rPr>
        <w:t xml:space="preserve">військову </w:t>
      </w:r>
      <w:r w:rsidRPr="000E4BA7">
        <w:rPr>
          <w:lang w:val="uk-UA"/>
        </w:rPr>
        <w:t>мобільність НАТО від Північної Америки до Чорноморського регіону</w:t>
      </w:r>
      <w:r w:rsidRPr="000E4BA7">
        <w:rPr>
          <w:rFonts w:ascii="Palatino Linotype" w:hAnsi="Palatino Linotype"/>
          <w:lang w:val="uk-UA"/>
        </w:rPr>
        <w:t xml:space="preserve">, </w:t>
      </w:r>
      <w:r w:rsidRPr="000E4BA7">
        <w:rPr>
          <w:lang w:val="uk-UA"/>
        </w:rPr>
        <w:t>в</w:t>
      </w:r>
      <w:r w:rsidRPr="000E4BA7">
        <w:rPr>
          <w:spacing w:val="-6"/>
          <w:lang w:val="uk-UA"/>
        </w:rPr>
        <w:t xml:space="preserve"> </w:t>
      </w:r>
      <w:r w:rsidRPr="000E4BA7">
        <w:rPr>
          <w:lang w:val="uk-UA"/>
        </w:rPr>
        <w:t>яких</w:t>
      </w:r>
      <w:r w:rsidRPr="000E4BA7">
        <w:rPr>
          <w:spacing w:val="-6"/>
          <w:lang w:val="uk-UA"/>
        </w:rPr>
        <w:t xml:space="preserve"> </w:t>
      </w:r>
      <w:r w:rsidRPr="000E4BA7">
        <w:rPr>
          <w:lang w:val="uk-UA"/>
        </w:rPr>
        <w:t>брали</w:t>
      </w:r>
      <w:r w:rsidRPr="000E4BA7">
        <w:rPr>
          <w:spacing w:val="-6"/>
          <w:lang w:val="uk-UA"/>
        </w:rPr>
        <w:t xml:space="preserve"> </w:t>
      </w:r>
      <w:r w:rsidRPr="000E4BA7">
        <w:rPr>
          <w:lang w:val="uk-UA"/>
        </w:rPr>
        <w:t>участь</w:t>
      </w:r>
      <w:r w:rsidRPr="000E4BA7">
        <w:rPr>
          <w:spacing w:val="-6"/>
          <w:lang w:val="uk-UA"/>
        </w:rPr>
        <w:t xml:space="preserve"> </w:t>
      </w:r>
      <w:r w:rsidRPr="000E4BA7">
        <w:rPr>
          <w:lang w:val="uk-UA"/>
        </w:rPr>
        <w:t>як</w:t>
      </w:r>
      <w:r w:rsidRPr="000E4BA7">
        <w:rPr>
          <w:spacing w:val="-6"/>
          <w:lang w:val="uk-UA"/>
        </w:rPr>
        <w:t xml:space="preserve"> </w:t>
      </w:r>
      <w:r w:rsidRPr="000E4BA7">
        <w:rPr>
          <w:lang w:val="uk-UA"/>
        </w:rPr>
        <w:t>об</w:t>
      </w:r>
      <w:r w:rsidRPr="000E4BA7">
        <w:rPr>
          <w:rFonts w:ascii="Palatino Linotype" w:hAnsi="Palatino Linotype"/>
          <w:lang w:val="uk-UA"/>
        </w:rPr>
        <w:t>'</w:t>
      </w:r>
      <w:r w:rsidRPr="000E4BA7">
        <w:rPr>
          <w:lang w:val="uk-UA"/>
        </w:rPr>
        <w:t>єднані</w:t>
      </w:r>
      <w:r w:rsidRPr="000E4BA7">
        <w:rPr>
          <w:spacing w:val="-6"/>
          <w:lang w:val="uk-UA"/>
        </w:rPr>
        <w:t xml:space="preserve"> </w:t>
      </w:r>
      <w:proofErr w:type="spellStart"/>
      <w:r w:rsidRPr="000E4BA7">
        <w:rPr>
          <w:lang w:val="uk-UA"/>
        </w:rPr>
        <w:t>об</w:t>
      </w:r>
      <w:r w:rsidRPr="000E4BA7">
        <w:rPr>
          <w:rFonts w:ascii="Palatino Linotype" w:hAnsi="Palatino Linotype"/>
          <w:lang w:val="uk-UA"/>
        </w:rPr>
        <w:t>'</w:t>
      </w:r>
      <w:r w:rsidRPr="000E4BA7">
        <w:rPr>
          <w:lang w:val="uk-UA"/>
        </w:rPr>
        <w:t>єднані</w:t>
      </w:r>
      <w:proofErr w:type="spellEnd"/>
      <w:r w:rsidRPr="000E4BA7">
        <w:rPr>
          <w:spacing w:val="-6"/>
          <w:lang w:val="uk-UA"/>
        </w:rPr>
        <w:t xml:space="preserve"> </w:t>
      </w:r>
      <w:r w:rsidRPr="000E4BA7">
        <w:rPr>
          <w:lang w:val="uk-UA"/>
        </w:rPr>
        <w:t>збройні</w:t>
      </w:r>
      <w:r w:rsidRPr="000E4BA7">
        <w:rPr>
          <w:spacing w:val="-6"/>
          <w:lang w:val="uk-UA"/>
        </w:rPr>
        <w:t xml:space="preserve"> </w:t>
      </w:r>
      <w:r w:rsidRPr="000E4BA7">
        <w:rPr>
          <w:lang w:val="uk-UA"/>
        </w:rPr>
        <w:t>сили ОЗС НАТО в Північній Америці</w:t>
      </w:r>
      <w:r w:rsidRPr="000E4BA7">
        <w:rPr>
          <w:rFonts w:ascii="Palatino Linotype" w:hAnsi="Palatino Linotype"/>
          <w:lang w:val="uk-UA"/>
        </w:rPr>
        <w:t xml:space="preserve">, </w:t>
      </w:r>
      <w:r w:rsidRPr="000E4BA7">
        <w:rPr>
          <w:lang w:val="uk-UA"/>
        </w:rPr>
        <w:t>так і об</w:t>
      </w:r>
      <w:r w:rsidRPr="000E4BA7">
        <w:rPr>
          <w:rFonts w:ascii="Palatino Linotype" w:hAnsi="Palatino Linotype"/>
          <w:lang w:val="uk-UA"/>
        </w:rPr>
        <w:t>'</w:t>
      </w:r>
      <w:r w:rsidRPr="000E4BA7">
        <w:rPr>
          <w:lang w:val="uk-UA"/>
        </w:rPr>
        <w:t xml:space="preserve">єднані </w:t>
      </w:r>
      <w:proofErr w:type="spellStart"/>
      <w:r w:rsidRPr="000E4BA7">
        <w:rPr>
          <w:lang w:val="uk-UA"/>
        </w:rPr>
        <w:t>об</w:t>
      </w:r>
      <w:r w:rsidRPr="000E4BA7">
        <w:rPr>
          <w:rFonts w:ascii="Palatino Linotype" w:hAnsi="Palatino Linotype"/>
          <w:lang w:val="uk-UA"/>
        </w:rPr>
        <w:t>'</w:t>
      </w:r>
      <w:r w:rsidRPr="000E4BA7">
        <w:rPr>
          <w:lang w:val="uk-UA"/>
        </w:rPr>
        <w:t>єднані</w:t>
      </w:r>
      <w:proofErr w:type="spellEnd"/>
      <w:r w:rsidRPr="000E4BA7">
        <w:rPr>
          <w:lang w:val="uk-UA"/>
        </w:rPr>
        <w:t xml:space="preserve"> сили ОЗСЄС</w:t>
      </w:r>
      <w:r w:rsidRPr="000E4BA7">
        <w:rPr>
          <w:rFonts w:ascii="Palatino Linotype" w:hAnsi="Palatino Linotype"/>
          <w:lang w:val="uk-UA"/>
        </w:rPr>
        <w:t xml:space="preserve">. </w:t>
      </w:r>
      <w:r w:rsidRPr="000E4BA7">
        <w:rPr>
          <w:lang w:val="uk-UA"/>
        </w:rPr>
        <w:t>Метою цих навчань</w:t>
      </w:r>
      <w:r w:rsidRPr="000E4BA7">
        <w:rPr>
          <w:rFonts w:ascii="Palatino Linotype" w:hAnsi="Palatino Linotype"/>
          <w:lang w:val="uk-UA"/>
        </w:rPr>
        <w:t xml:space="preserve">, </w:t>
      </w:r>
      <w:r w:rsidRPr="000E4BA7">
        <w:rPr>
          <w:lang w:val="uk-UA"/>
        </w:rPr>
        <w:t>під час яких сили розміром з дивізію були</w:t>
      </w:r>
      <w:r w:rsidRPr="000E4BA7">
        <w:rPr>
          <w:spacing w:val="-1"/>
          <w:lang w:val="uk-UA"/>
        </w:rPr>
        <w:t xml:space="preserve"> </w:t>
      </w:r>
      <w:r w:rsidRPr="000E4BA7">
        <w:rPr>
          <w:lang w:val="uk-UA"/>
        </w:rPr>
        <w:t>перекинуті</w:t>
      </w:r>
      <w:r w:rsidRPr="000E4BA7">
        <w:rPr>
          <w:spacing w:val="-1"/>
          <w:lang w:val="uk-UA"/>
        </w:rPr>
        <w:t xml:space="preserve"> </w:t>
      </w:r>
      <w:r w:rsidRPr="000E4BA7">
        <w:rPr>
          <w:lang w:val="uk-UA"/>
        </w:rPr>
        <w:t>зі</w:t>
      </w:r>
      <w:r w:rsidRPr="000E4BA7">
        <w:rPr>
          <w:spacing w:val="-1"/>
          <w:lang w:val="uk-UA"/>
        </w:rPr>
        <w:t xml:space="preserve"> </w:t>
      </w:r>
      <w:r w:rsidRPr="000E4BA7">
        <w:rPr>
          <w:lang w:val="uk-UA"/>
        </w:rPr>
        <w:t>Сполучених</w:t>
      </w:r>
      <w:r w:rsidRPr="000E4BA7">
        <w:rPr>
          <w:spacing w:val="-1"/>
          <w:lang w:val="uk-UA"/>
        </w:rPr>
        <w:t xml:space="preserve"> </w:t>
      </w:r>
      <w:r w:rsidRPr="000E4BA7">
        <w:rPr>
          <w:lang w:val="uk-UA"/>
        </w:rPr>
        <w:t>Штатів</w:t>
      </w:r>
      <w:r w:rsidRPr="000E4BA7">
        <w:rPr>
          <w:spacing w:val="-1"/>
          <w:lang w:val="uk-UA"/>
        </w:rPr>
        <w:t xml:space="preserve"> </w:t>
      </w:r>
      <w:r w:rsidRPr="000E4BA7">
        <w:rPr>
          <w:lang w:val="uk-UA"/>
        </w:rPr>
        <w:t>до</w:t>
      </w:r>
      <w:r w:rsidRPr="000E4BA7">
        <w:rPr>
          <w:spacing w:val="-1"/>
          <w:lang w:val="uk-UA"/>
        </w:rPr>
        <w:t xml:space="preserve"> </w:t>
      </w:r>
      <w:r w:rsidRPr="000E4BA7">
        <w:rPr>
          <w:lang w:val="uk-UA"/>
        </w:rPr>
        <w:t>Європи</w:t>
      </w:r>
      <w:r w:rsidRPr="000E4BA7">
        <w:rPr>
          <w:spacing w:val="-1"/>
          <w:lang w:val="uk-UA"/>
        </w:rPr>
        <w:t xml:space="preserve"> </w:t>
      </w:r>
      <w:r w:rsidRPr="000E4BA7">
        <w:rPr>
          <w:lang w:val="uk-UA"/>
        </w:rPr>
        <w:t>і</w:t>
      </w:r>
      <w:r w:rsidRPr="000E4BA7">
        <w:rPr>
          <w:spacing w:val="-1"/>
          <w:lang w:val="uk-UA"/>
        </w:rPr>
        <w:t xml:space="preserve"> </w:t>
      </w:r>
      <w:r w:rsidRPr="000E4BA7">
        <w:rPr>
          <w:lang w:val="uk-UA"/>
        </w:rPr>
        <w:t>вимагали</w:t>
      </w:r>
      <w:r w:rsidRPr="000E4BA7">
        <w:rPr>
          <w:spacing w:val="-1"/>
          <w:lang w:val="uk-UA"/>
        </w:rPr>
        <w:t xml:space="preserve"> </w:t>
      </w:r>
      <w:r w:rsidRPr="000E4BA7">
        <w:rPr>
          <w:lang w:val="uk-UA"/>
        </w:rPr>
        <w:t>від цих сил вивезти техніку з армійських складів в Європі</w:t>
      </w:r>
      <w:r w:rsidRPr="000E4BA7">
        <w:rPr>
          <w:rFonts w:ascii="Palatino Linotype" w:hAnsi="Palatino Linotype"/>
          <w:lang w:val="uk-UA"/>
        </w:rPr>
        <w:t xml:space="preserve">, </w:t>
      </w:r>
      <w:r w:rsidRPr="000E4BA7">
        <w:rPr>
          <w:lang w:val="uk-UA"/>
        </w:rPr>
        <w:t>а потім перемістити</w:t>
      </w:r>
      <w:r w:rsidRPr="000E4BA7">
        <w:rPr>
          <w:spacing w:val="-17"/>
          <w:lang w:val="uk-UA"/>
        </w:rPr>
        <w:t xml:space="preserve"> </w:t>
      </w:r>
      <w:r w:rsidRPr="000E4BA7">
        <w:rPr>
          <w:lang w:val="uk-UA"/>
        </w:rPr>
        <w:t>особовий</w:t>
      </w:r>
      <w:r w:rsidRPr="000E4BA7">
        <w:rPr>
          <w:spacing w:val="-17"/>
          <w:lang w:val="uk-UA"/>
        </w:rPr>
        <w:t xml:space="preserve"> </w:t>
      </w:r>
      <w:r w:rsidRPr="000E4BA7">
        <w:rPr>
          <w:lang w:val="uk-UA"/>
        </w:rPr>
        <w:t>склад</w:t>
      </w:r>
      <w:r w:rsidRPr="000E4BA7">
        <w:rPr>
          <w:spacing w:val="-17"/>
          <w:lang w:val="uk-UA"/>
        </w:rPr>
        <w:t xml:space="preserve"> </w:t>
      </w:r>
      <w:r w:rsidRPr="000E4BA7">
        <w:rPr>
          <w:lang w:val="uk-UA"/>
        </w:rPr>
        <w:t>і</w:t>
      </w:r>
      <w:r w:rsidRPr="000E4BA7">
        <w:rPr>
          <w:spacing w:val="-16"/>
          <w:lang w:val="uk-UA"/>
        </w:rPr>
        <w:t xml:space="preserve"> </w:t>
      </w:r>
      <w:r w:rsidRPr="000E4BA7">
        <w:rPr>
          <w:lang w:val="uk-UA"/>
        </w:rPr>
        <w:t>техніку</w:t>
      </w:r>
      <w:r w:rsidRPr="000E4BA7">
        <w:rPr>
          <w:spacing w:val="-17"/>
          <w:lang w:val="uk-UA"/>
        </w:rPr>
        <w:t xml:space="preserve"> </w:t>
      </w:r>
      <w:r w:rsidRPr="000E4BA7">
        <w:rPr>
          <w:lang w:val="uk-UA"/>
        </w:rPr>
        <w:t>через</w:t>
      </w:r>
      <w:r w:rsidRPr="000E4BA7">
        <w:rPr>
          <w:spacing w:val="-17"/>
          <w:lang w:val="uk-UA"/>
        </w:rPr>
        <w:t xml:space="preserve"> </w:t>
      </w:r>
      <w:r w:rsidRPr="000E4BA7">
        <w:rPr>
          <w:lang w:val="uk-UA"/>
        </w:rPr>
        <w:t>театр</w:t>
      </w:r>
      <w:r w:rsidRPr="000E4BA7">
        <w:rPr>
          <w:spacing w:val="-17"/>
          <w:lang w:val="uk-UA"/>
        </w:rPr>
        <w:t xml:space="preserve"> </w:t>
      </w:r>
      <w:r w:rsidRPr="000E4BA7">
        <w:rPr>
          <w:lang w:val="uk-UA"/>
        </w:rPr>
        <w:t>бойових</w:t>
      </w:r>
      <w:r w:rsidRPr="000E4BA7">
        <w:rPr>
          <w:spacing w:val="-16"/>
          <w:lang w:val="uk-UA"/>
        </w:rPr>
        <w:t xml:space="preserve"> </w:t>
      </w:r>
      <w:r w:rsidRPr="000E4BA7">
        <w:rPr>
          <w:lang w:val="uk-UA"/>
        </w:rPr>
        <w:t>дій</w:t>
      </w:r>
      <w:r w:rsidRPr="000E4BA7">
        <w:rPr>
          <w:spacing w:val="-17"/>
          <w:lang w:val="uk-UA"/>
        </w:rPr>
        <w:t xml:space="preserve"> </w:t>
      </w:r>
      <w:r w:rsidRPr="000E4BA7">
        <w:rPr>
          <w:lang w:val="uk-UA"/>
        </w:rPr>
        <w:t>до кількох полігонів</w:t>
      </w:r>
      <w:r w:rsidRPr="000E4BA7">
        <w:rPr>
          <w:rFonts w:ascii="Palatino Linotype" w:hAnsi="Palatino Linotype"/>
          <w:lang w:val="uk-UA"/>
        </w:rPr>
        <w:t xml:space="preserve">, </w:t>
      </w:r>
      <w:r w:rsidRPr="000E4BA7">
        <w:rPr>
          <w:lang w:val="uk-UA"/>
        </w:rPr>
        <w:t>було перевірити швидке підкріплення північноамериканськими</w:t>
      </w:r>
      <w:r w:rsidRPr="000E4BA7">
        <w:rPr>
          <w:spacing w:val="-13"/>
          <w:lang w:val="uk-UA"/>
        </w:rPr>
        <w:t xml:space="preserve"> </w:t>
      </w:r>
      <w:r w:rsidRPr="000E4BA7">
        <w:rPr>
          <w:lang w:val="uk-UA"/>
        </w:rPr>
        <w:t>силами</w:t>
      </w:r>
      <w:r w:rsidRPr="000E4BA7">
        <w:rPr>
          <w:spacing w:val="-13"/>
          <w:lang w:val="uk-UA"/>
        </w:rPr>
        <w:t xml:space="preserve"> </w:t>
      </w:r>
      <w:r w:rsidRPr="000E4BA7">
        <w:rPr>
          <w:lang w:val="uk-UA"/>
        </w:rPr>
        <w:t>за</w:t>
      </w:r>
      <w:r w:rsidRPr="000E4BA7">
        <w:rPr>
          <w:spacing w:val="-13"/>
          <w:lang w:val="uk-UA"/>
        </w:rPr>
        <w:t xml:space="preserve"> </w:t>
      </w:r>
      <w:r w:rsidRPr="000E4BA7">
        <w:rPr>
          <w:lang w:val="uk-UA"/>
        </w:rPr>
        <w:t>сценарієм</w:t>
      </w:r>
      <w:r w:rsidRPr="000E4BA7">
        <w:rPr>
          <w:rFonts w:ascii="Palatino Linotype" w:hAnsi="Palatino Linotype"/>
          <w:lang w:val="uk-UA"/>
        </w:rPr>
        <w:t>,</w:t>
      </w:r>
      <w:r w:rsidRPr="000E4BA7">
        <w:rPr>
          <w:rFonts w:ascii="Palatino Linotype" w:hAnsi="Palatino Linotype"/>
          <w:spacing w:val="-6"/>
          <w:lang w:val="uk-UA"/>
        </w:rPr>
        <w:t xml:space="preserve"> </w:t>
      </w:r>
      <w:r w:rsidRPr="000E4BA7">
        <w:rPr>
          <w:lang w:val="uk-UA"/>
        </w:rPr>
        <w:t>який</w:t>
      </w:r>
      <w:r w:rsidRPr="000E4BA7">
        <w:rPr>
          <w:spacing w:val="-13"/>
          <w:lang w:val="uk-UA"/>
        </w:rPr>
        <w:t xml:space="preserve"> </w:t>
      </w:r>
      <w:r w:rsidRPr="000E4BA7">
        <w:rPr>
          <w:lang w:val="uk-UA"/>
        </w:rPr>
        <w:t>передбачав відмову</w:t>
      </w:r>
      <w:r w:rsidRPr="000E4BA7">
        <w:rPr>
          <w:spacing w:val="-4"/>
          <w:lang w:val="uk-UA"/>
        </w:rPr>
        <w:t xml:space="preserve"> </w:t>
      </w:r>
      <w:r w:rsidRPr="000E4BA7">
        <w:rPr>
          <w:lang w:val="uk-UA"/>
        </w:rPr>
        <w:t>в</w:t>
      </w:r>
      <w:r w:rsidRPr="000E4BA7">
        <w:rPr>
          <w:spacing w:val="-4"/>
          <w:lang w:val="uk-UA"/>
        </w:rPr>
        <w:t xml:space="preserve"> </w:t>
      </w:r>
      <w:r w:rsidRPr="000E4BA7">
        <w:rPr>
          <w:lang w:val="uk-UA"/>
        </w:rPr>
        <w:t>доступі</w:t>
      </w:r>
      <w:r w:rsidRPr="000E4BA7">
        <w:rPr>
          <w:spacing w:val="-4"/>
          <w:lang w:val="uk-UA"/>
        </w:rPr>
        <w:t xml:space="preserve"> </w:t>
      </w:r>
      <w:r w:rsidRPr="000E4BA7">
        <w:rPr>
          <w:lang w:val="uk-UA"/>
        </w:rPr>
        <w:t>до</w:t>
      </w:r>
      <w:r w:rsidRPr="000E4BA7">
        <w:rPr>
          <w:spacing w:val="-4"/>
          <w:lang w:val="uk-UA"/>
        </w:rPr>
        <w:t xml:space="preserve"> </w:t>
      </w:r>
      <w:r w:rsidRPr="000E4BA7">
        <w:rPr>
          <w:lang w:val="uk-UA"/>
        </w:rPr>
        <w:t>критично</w:t>
      </w:r>
      <w:r w:rsidRPr="000E4BA7">
        <w:rPr>
          <w:spacing w:val="-4"/>
          <w:lang w:val="uk-UA"/>
        </w:rPr>
        <w:t xml:space="preserve"> </w:t>
      </w:r>
      <w:r w:rsidRPr="000E4BA7">
        <w:rPr>
          <w:lang w:val="uk-UA"/>
        </w:rPr>
        <w:t>важливих</w:t>
      </w:r>
      <w:r w:rsidRPr="000E4BA7">
        <w:rPr>
          <w:spacing w:val="-4"/>
          <w:lang w:val="uk-UA"/>
        </w:rPr>
        <w:t xml:space="preserve"> </w:t>
      </w:r>
      <w:r w:rsidRPr="000E4BA7">
        <w:rPr>
          <w:lang w:val="uk-UA"/>
        </w:rPr>
        <w:t>європейських</w:t>
      </w:r>
      <w:r w:rsidRPr="000E4BA7">
        <w:rPr>
          <w:spacing w:val="-4"/>
          <w:lang w:val="uk-UA"/>
        </w:rPr>
        <w:t xml:space="preserve"> </w:t>
      </w:r>
      <w:r w:rsidRPr="000E4BA7">
        <w:rPr>
          <w:lang w:val="uk-UA"/>
        </w:rPr>
        <w:t>портів</w:t>
      </w:r>
      <w:r w:rsidR="009F4EEC" w:rsidRPr="000E4BA7">
        <w:rPr>
          <w:lang w:val="uk-UA"/>
        </w:rPr>
        <w:t>.</w:t>
      </w:r>
    </w:p>
    <w:p w:rsidR="001971BF" w:rsidRPr="000E4BA7" w:rsidRDefault="00933F58" w:rsidP="00C30788">
      <w:pPr>
        <w:pStyle w:val="a3"/>
        <w:tabs>
          <w:tab w:val="left" w:pos="0"/>
          <w:tab w:val="left" w:pos="1151"/>
          <w:tab w:val="left" w:pos="1682"/>
          <w:tab w:val="left" w:pos="1845"/>
          <w:tab w:val="left" w:pos="2572"/>
          <w:tab w:val="left" w:pos="2913"/>
          <w:tab w:val="left" w:pos="3499"/>
          <w:tab w:val="left" w:pos="4226"/>
          <w:tab w:val="left" w:pos="4299"/>
          <w:tab w:val="left" w:pos="4762"/>
          <w:tab w:val="left" w:pos="5094"/>
          <w:tab w:val="left" w:pos="6311"/>
        </w:tabs>
        <w:spacing w:before="167" w:line="318" w:lineRule="exact"/>
        <w:ind w:left="140" w:right="-55" w:firstLine="360"/>
        <w:rPr>
          <w:rFonts w:ascii="Palatino Linotype" w:hAnsi="Palatino Linotype"/>
          <w:lang w:val="uk-UA"/>
        </w:rPr>
      </w:pPr>
      <w:r w:rsidRPr="000E4BA7">
        <w:rPr>
          <w:lang w:val="uk-UA"/>
        </w:rPr>
        <w:lastRenderedPageBreak/>
        <w:t>Європейська</w:t>
      </w:r>
      <w:r w:rsidRPr="000E4BA7">
        <w:rPr>
          <w:spacing w:val="40"/>
          <w:lang w:val="uk-UA"/>
        </w:rPr>
        <w:t xml:space="preserve"> </w:t>
      </w:r>
      <w:r w:rsidRPr="000E4BA7">
        <w:rPr>
          <w:lang w:val="uk-UA"/>
        </w:rPr>
        <w:t>ініціатива</w:t>
      </w:r>
      <w:r w:rsidRPr="000E4BA7">
        <w:rPr>
          <w:spacing w:val="40"/>
          <w:lang w:val="uk-UA"/>
        </w:rPr>
        <w:t xml:space="preserve"> </w:t>
      </w:r>
      <w:r w:rsidRPr="000E4BA7">
        <w:rPr>
          <w:lang w:val="uk-UA"/>
        </w:rPr>
        <w:t>стримування</w:t>
      </w:r>
      <w:r w:rsidRPr="000E4BA7">
        <w:rPr>
          <w:spacing w:val="40"/>
          <w:lang w:val="uk-UA"/>
        </w:rPr>
        <w:t xml:space="preserve"> </w:t>
      </w:r>
      <w:r w:rsidRPr="000E4BA7">
        <w:rPr>
          <w:lang w:val="uk-UA"/>
        </w:rPr>
        <w:t>США</w:t>
      </w:r>
      <w:r w:rsidRPr="000E4BA7">
        <w:rPr>
          <w:spacing w:val="40"/>
          <w:lang w:val="uk-UA"/>
        </w:rPr>
        <w:t xml:space="preserve"> </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до</w:t>
      </w:r>
      <w:r w:rsidRPr="000E4BA7">
        <w:rPr>
          <w:spacing w:val="40"/>
          <w:lang w:val="uk-UA"/>
        </w:rPr>
        <w:t xml:space="preserve"> </w:t>
      </w:r>
      <w:r w:rsidRPr="000E4BA7">
        <w:rPr>
          <w:rFonts w:ascii="Palatino Linotype" w:hAnsi="Palatino Linotype"/>
          <w:lang w:val="uk-UA"/>
        </w:rPr>
        <w:t>2018</w:t>
      </w:r>
      <w:r w:rsidRPr="000E4BA7">
        <w:rPr>
          <w:rFonts w:ascii="Palatino Linotype" w:hAnsi="Palatino Linotype"/>
          <w:spacing w:val="40"/>
          <w:lang w:val="uk-UA"/>
        </w:rPr>
        <w:t xml:space="preserve"> </w:t>
      </w:r>
      <w:r w:rsidRPr="000E4BA7">
        <w:rPr>
          <w:lang w:val="uk-UA"/>
        </w:rPr>
        <w:t>року відома</w:t>
      </w:r>
      <w:r w:rsidRPr="000E4BA7">
        <w:rPr>
          <w:spacing w:val="80"/>
          <w:lang w:val="uk-UA"/>
        </w:rPr>
        <w:t xml:space="preserve"> </w:t>
      </w:r>
      <w:r w:rsidRPr="000E4BA7">
        <w:rPr>
          <w:lang w:val="uk-UA"/>
        </w:rPr>
        <w:t>як</w:t>
      </w:r>
      <w:r w:rsidRPr="000E4BA7">
        <w:rPr>
          <w:spacing w:val="80"/>
          <w:lang w:val="uk-UA"/>
        </w:rPr>
        <w:t xml:space="preserve"> </w:t>
      </w:r>
      <w:r w:rsidRPr="000E4BA7">
        <w:rPr>
          <w:lang w:val="uk-UA"/>
        </w:rPr>
        <w:t>Ініціатива</w:t>
      </w:r>
      <w:r w:rsidRPr="000E4BA7">
        <w:rPr>
          <w:spacing w:val="80"/>
          <w:lang w:val="uk-UA"/>
        </w:rPr>
        <w:t xml:space="preserve"> </w:t>
      </w:r>
      <w:r w:rsidRPr="000E4BA7">
        <w:rPr>
          <w:lang w:val="uk-UA"/>
        </w:rPr>
        <w:t>європейського</w:t>
      </w:r>
      <w:r w:rsidRPr="000E4BA7">
        <w:rPr>
          <w:spacing w:val="80"/>
          <w:lang w:val="uk-UA"/>
        </w:rPr>
        <w:t xml:space="preserve"> </w:t>
      </w:r>
      <w:r w:rsidRPr="000E4BA7">
        <w:rPr>
          <w:lang w:val="uk-UA"/>
        </w:rPr>
        <w:t>запевнення</w:t>
      </w:r>
      <w:r w:rsidRPr="000E4BA7">
        <w:rPr>
          <w:spacing w:val="80"/>
          <w:lang w:val="uk-UA"/>
        </w:rPr>
        <w:t xml:space="preserve"> </w:t>
      </w:r>
      <w:r w:rsidRPr="000E4BA7">
        <w:rPr>
          <w:rFonts w:ascii="Palatino Linotype" w:hAnsi="Palatino Linotype"/>
          <w:lang w:val="uk-UA"/>
        </w:rPr>
        <w:t>-</w:t>
      </w:r>
      <w:r w:rsidRPr="000E4BA7">
        <w:rPr>
          <w:rFonts w:ascii="Palatino Linotype" w:hAnsi="Palatino Linotype"/>
          <w:spacing w:val="80"/>
          <w:lang w:val="uk-UA"/>
        </w:rPr>
        <w:t xml:space="preserve"> </w:t>
      </w:r>
      <w:r w:rsidRPr="000E4BA7">
        <w:rPr>
          <w:lang w:val="uk-UA"/>
        </w:rPr>
        <w:t>стала</w:t>
      </w:r>
      <w:r w:rsidRPr="000E4BA7">
        <w:rPr>
          <w:spacing w:val="80"/>
          <w:lang w:val="uk-UA"/>
        </w:rPr>
        <w:t xml:space="preserve"> </w:t>
      </w:r>
      <w:r w:rsidRPr="000E4BA7">
        <w:rPr>
          <w:lang w:val="uk-UA"/>
        </w:rPr>
        <w:t xml:space="preserve">ще </w:t>
      </w:r>
      <w:r w:rsidRPr="000E4BA7">
        <w:rPr>
          <w:spacing w:val="-4"/>
          <w:lang w:val="uk-UA"/>
        </w:rPr>
        <w:t>одним</w:t>
      </w:r>
      <w:r w:rsidR="009F4EEC" w:rsidRPr="000E4BA7">
        <w:rPr>
          <w:spacing w:val="-4"/>
          <w:lang w:val="uk-UA"/>
        </w:rPr>
        <w:t xml:space="preserve"> </w:t>
      </w:r>
      <w:r w:rsidRPr="000E4BA7">
        <w:rPr>
          <w:spacing w:val="-2"/>
          <w:lang w:val="uk-UA"/>
        </w:rPr>
        <w:t>важливим</w:t>
      </w:r>
      <w:r w:rsidR="009F4EEC" w:rsidRPr="000E4BA7">
        <w:rPr>
          <w:spacing w:val="-2"/>
          <w:lang w:val="uk-UA"/>
        </w:rPr>
        <w:t xml:space="preserve"> </w:t>
      </w:r>
      <w:r w:rsidRPr="000E4BA7">
        <w:rPr>
          <w:spacing w:val="-2"/>
          <w:lang w:val="uk-UA"/>
        </w:rPr>
        <w:t>механізмом</w:t>
      </w:r>
      <w:r w:rsidRPr="000E4BA7">
        <w:rPr>
          <w:rFonts w:ascii="Palatino Linotype" w:hAnsi="Palatino Linotype"/>
          <w:spacing w:val="-2"/>
          <w:lang w:val="uk-UA"/>
        </w:rPr>
        <w:t>,</w:t>
      </w:r>
      <w:r w:rsidR="009F4EEC" w:rsidRPr="000E4BA7">
        <w:rPr>
          <w:rFonts w:ascii="Palatino Linotype" w:hAnsi="Palatino Linotype"/>
          <w:spacing w:val="-2"/>
          <w:lang w:val="uk-UA"/>
        </w:rPr>
        <w:t xml:space="preserve"> </w:t>
      </w:r>
      <w:r w:rsidRPr="000E4BA7">
        <w:rPr>
          <w:spacing w:val="-6"/>
          <w:lang w:val="uk-UA"/>
        </w:rPr>
        <w:t>за</w:t>
      </w:r>
      <w:r w:rsidR="009F4EEC" w:rsidRPr="000E4BA7">
        <w:rPr>
          <w:spacing w:val="-6"/>
          <w:lang w:val="uk-UA"/>
        </w:rPr>
        <w:t xml:space="preserve"> </w:t>
      </w:r>
      <w:r w:rsidRPr="000E4BA7">
        <w:rPr>
          <w:lang w:val="uk-UA"/>
        </w:rPr>
        <w:t>допомогою</w:t>
      </w:r>
      <w:r w:rsidR="009F4EEC" w:rsidRPr="000E4BA7">
        <w:rPr>
          <w:lang w:val="uk-UA"/>
        </w:rPr>
        <w:t xml:space="preserve"> </w:t>
      </w:r>
      <w:r w:rsidRPr="000E4BA7">
        <w:rPr>
          <w:lang w:val="uk-UA"/>
        </w:rPr>
        <w:t>якого</w:t>
      </w:r>
      <w:r w:rsidR="009F4EEC" w:rsidRPr="000E4BA7">
        <w:rPr>
          <w:lang w:val="uk-UA"/>
        </w:rPr>
        <w:t xml:space="preserve"> </w:t>
      </w:r>
      <w:r w:rsidRPr="000E4BA7">
        <w:rPr>
          <w:lang w:val="uk-UA"/>
        </w:rPr>
        <w:t>Сполучені</w:t>
      </w:r>
      <w:r w:rsidR="009F4EEC" w:rsidRPr="000E4BA7">
        <w:rPr>
          <w:lang w:val="uk-UA"/>
        </w:rPr>
        <w:t xml:space="preserve"> </w:t>
      </w:r>
      <w:r w:rsidRPr="000E4BA7">
        <w:rPr>
          <w:lang w:val="uk-UA"/>
        </w:rPr>
        <w:t>Штати</w:t>
      </w:r>
      <w:r w:rsidRPr="000E4BA7">
        <w:rPr>
          <w:spacing w:val="18"/>
          <w:lang w:val="uk-UA"/>
        </w:rPr>
        <w:t xml:space="preserve"> </w:t>
      </w:r>
      <w:r w:rsidRPr="000E4BA7">
        <w:rPr>
          <w:lang w:val="uk-UA"/>
        </w:rPr>
        <w:t>посилили</w:t>
      </w:r>
      <w:r w:rsidRPr="000E4BA7">
        <w:rPr>
          <w:spacing w:val="19"/>
          <w:lang w:val="uk-UA"/>
        </w:rPr>
        <w:t xml:space="preserve"> </w:t>
      </w:r>
      <w:r w:rsidRPr="000E4BA7">
        <w:rPr>
          <w:lang w:val="uk-UA"/>
        </w:rPr>
        <w:t>передову присутність</w:t>
      </w:r>
      <w:r w:rsidRPr="000E4BA7">
        <w:rPr>
          <w:spacing w:val="37"/>
          <w:lang w:val="uk-UA"/>
        </w:rPr>
        <w:t xml:space="preserve"> </w:t>
      </w:r>
      <w:r w:rsidRPr="000E4BA7">
        <w:rPr>
          <w:lang w:val="uk-UA"/>
        </w:rPr>
        <w:t>і</w:t>
      </w:r>
      <w:r w:rsidRPr="000E4BA7">
        <w:rPr>
          <w:spacing w:val="37"/>
          <w:lang w:val="uk-UA"/>
        </w:rPr>
        <w:t xml:space="preserve"> </w:t>
      </w:r>
      <w:r w:rsidRPr="000E4BA7">
        <w:rPr>
          <w:lang w:val="uk-UA"/>
        </w:rPr>
        <w:t>підтримку</w:t>
      </w:r>
      <w:r w:rsidRPr="000E4BA7">
        <w:rPr>
          <w:spacing w:val="37"/>
          <w:lang w:val="uk-UA"/>
        </w:rPr>
        <w:t xml:space="preserve"> </w:t>
      </w:r>
      <w:r w:rsidRPr="000E4BA7">
        <w:rPr>
          <w:lang w:val="uk-UA"/>
        </w:rPr>
        <w:t>своїх</w:t>
      </w:r>
      <w:r w:rsidRPr="000E4BA7">
        <w:rPr>
          <w:spacing w:val="37"/>
          <w:lang w:val="uk-UA"/>
        </w:rPr>
        <w:t xml:space="preserve"> </w:t>
      </w:r>
      <w:r w:rsidRPr="000E4BA7">
        <w:rPr>
          <w:lang w:val="uk-UA"/>
        </w:rPr>
        <w:t>сил</w:t>
      </w:r>
      <w:r w:rsidRPr="000E4BA7">
        <w:rPr>
          <w:spacing w:val="37"/>
          <w:lang w:val="uk-UA"/>
        </w:rPr>
        <w:t xml:space="preserve"> </w:t>
      </w:r>
      <w:r w:rsidRPr="000E4BA7">
        <w:rPr>
          <w:lang w:val="uk-UA"/>
        </w:rPr>
        <w:t>в</w:t>
      </w:r>
      <w:r w:rsidRPr="000E4BA7">
        <w:rPr>
          <w:spacing w:val="37"/>
          <w:lang w:val="uk-UA"/>
        </w:rPr>
        <w:t xml:space="preserve"> </w:t>
      </w:r>
      <w:r w:rsidRPr="000E4BA7">
        <w:rPr>
          <w:lang w:val="uk-UA"/>
        </w:rPr>
        <w:t>Європі</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Основна</w:t>
      </w:r>
      <w:r w:rsidRPr="000E4BA7">
        <w:rPr>
          <w:spacing w:val="37"/>
          <w:lang w:val="uk-UA"/>
        </w:rPr>
        <w:t xml:space="preserve"> </w:t>
      </w:r>
      <w:r w:rsidRPr="000E4BA7">
        <w:rPr>
          <w:lang w:val="uk-UA"/>
        </w:rPr>
        <w:t>увага</w:t>
      </w:r>
      <w:r w:rsidRPr="000E4BA7">
        <w:rPr>
          <w:spacing w:val="37"/>
          <w:lang w:val="uk-UA"/>
        </w:rPr>
        <w:t xml:space="preserve"> </w:t>
      </w:r>
      <w:r w:rsidRPr="000E4BA7">
        <w:rPr>
          <w:lang w:val="uk-UA"/>
        </w:rPr>
        <w:t>в рамках</w:t>
      </w:r>
      <w:r w:rsidRPr="000E4BA7">
        <w:rPr>
          <w:spacing w:val="80"/>
          <w:lang w:val="uk-UA"/>
        </w:rPr>
        <w:t xml:space="preserve"> </w:t>
      </w:r>
      <w:r w:rsidRPr="000E4BA7">
        <w:rPr>
          <w:lang w:val="uk-UA"/>
        </w:rPr>
        <w:t>Ініціативи</w:t>
      </w:r>
      <w:r w:rsidRPr="000E4BA7">
        <w:rPr>
          <w:spacing w:val="80"/>
          <w:lang w:val="uk-UA"/>
        </w:rPr>
        <w:t xml:space="preserve"> </w:t>
      </w:r>
      <w:r w:rsidRPr="000E4BA7">
        <w:rPr>
          <w:lang w:val="uk-UA"/>
        </w:rPr>
        <w:t>європейського</w:t>
      </w:r>
      <w:r w:rsidRPr="000E4BA7">
        <w:rPr>
          <w:spacing w:val="80"/>
          <w:lang w:val="uk-UA"/>
        </w:rPr>
        <w:t xml:space="preserve"> </w:t>
      </w:r>
      <w:r w:rsidRPr="000E4BA7">
        <w:rPr>
          <w:lang w:val="uk-UA"/>
        </w:rPr>
        <w:t>стримування</w:t>
      </w:r>
      <w:r w:rsidRPr="000E4BA7">
        <w:rPr>
          <w:spacing w:val="80"/>
          <w:lang w:val="uk-UA"/>
        </w:rPr>
        <w:t xml:space="preserve"> </w:t>
      </w:r>
      <w:r w:rsidRPr="000E4BA7">
        <w:rPr>
          <w:lang w:val="uk-UA"/>
        </w:rPr>
        <w:t>була</w:t>
      </w:r>
      <w:r w:rsidRPr="000E4BA7">
        <w:rPr>
          <w:spacing w:val="80"/>
          <w:lang w:val="uk-UA"/>
        </w:rPr>
        <w:t xml:space="preserve"> </w:t>
      </w:r>
      <w:r w:rsidRPr="000E4BA7">
        <w:rPr>
          <w:lang w:val="uk-UA"/>
        </w:rPr>
        <w:t xml:space="preserve">зосереджена </w:t>
      </w:r>
      <w:r w:rsidRPr="000E4BA7">
        <w:rPr>
          <w:rFonts w:ascii="Palatino Linotype" w:hAnsi="Palatino Linotype"/>
          <w:lang w:val="uk-UA"/>
        </w:rPr>
        <w:t>"</w:t>
      </w:r>
      <w:r w:rsidRPr="000E4BA7">
        <w:rPr>
          <w:lang w:val="uk-UA"/>
        </w:rPr>
        <w:t>на</w:t>
      </w:r>
      <w:r w:rsidRPr="000E4BA7">
        <w:rPr>
          <w:spacing w:val="34"/>
          <w:lang w:val="uk-UA"/>
        </w:rPr>
        <w:t xml:space="preserve"> </w:t>
      </w:r>
      <w:r w:rsidRPr="000E4BA7">
        <w:rPr>
          <w:lang w:val="uk-UA"/>
        </w:rPr>
        <w:t>стійкому</w:t>
      </w:r>
      <w:r w:rsidRPr="000E4BA7">
        <w:rPr>
          <w:spacing w:val="70"/>
          <w:lang w:val="uk-UA"/>
        </w:rPr>
        <w:t xml:space="preserve"> </w:t>
      </w:r>
      <w:r w:rsidRPr="000E4BA7">
        <w:rPr>
          <w:lang w:val="uk-UA"/>
        </w:rPr>
        <w:t>спільному</w:t>
      </w:r>
      <w:r w:rsidRPr="000E4BA7">
        <w:rPr>
          <w:spacing w:val="69"/>
          <w:lang w:val="uk-UA"/>
        </w:rPr>
        <w:t xml:space="preserve"> </w:t>
      </w:r>
      <w:r w:rsidRPr="000E4BA7">
        <w:rPr>
          <w:lang w:val="uk-UA"/>
        </w:rPr>
        <w:t>прийомі</w:t>
      </w:r>
      <w:r w:rsidRPr="000E4BA7">
        <w:rPr>
          <w:rFonts w:ascii="Palatino Linotype" w:hAnsi="Palatino Linotype"/>
          <w:lang w:val="uk-UA"/>
        </w:rPr>
        <w:t>,</w:t>
      </w:r>
      <w:r w:rsidRPr="000E4BA7">
        <w:rPr>
          <w:rFonts w:ascii="Palatino Linotype" w:hAnsi="Palatino Linotype"/>
          <w:spacing w:val="76"/>
          <w:lang w:val="uk-UA"/>
        </w:rPr>
        <w:t xml:space="preserve"> </w:t>
      </w:r>
      <w:r w:rsidRPr="000E4BA7">
        <w:rPr>
          <w:lang w:val="uk-UA"/>
        </w:rPr>
        <w:t>розміщенні</w:t>
      </w:r>
      <w:r w:rsidRPr="000E4BA7">
        <w:rPr>
          <w:rFonts w:ascii="Palatino Linotype" w:hAnsi="Palatino Linotype"/>
          <w:lang w:val="uk-UA"/>
        </w:rPr>
        <w:t>,</w:t>
      </w:r>
      <w:r w:rsidRPr="000E4BA7">
        <w:rPr>
          <w:rFonts w:ascii="Palatino Linotype" w:hAnsi="Palatino Linotype"/>
          <w:spacing w:val="77"/>
          <w:lang w:val="uk-UA"/>
        </w:rPr>
        <w:t xml:space="preserve"> </w:t>
      </w:r>
      <w:r w:rsidRPr="000E4BA7">
        <w:rPr>
          <w:lang w:val="uk-UA"/>
        </w:rPr>
        <w:t>подальшому переміщенні</w:t>
      </w:r>
      <w:r w:rsidRPr="000E4BA7">
        <w:rPr>
          <w:spacing w:val="40"/>
          <w:lang w:val="uk-UA"/>
        </w:rPr>
        <w:t xml:space="preserve"> </w:t>
      </w:r>
      <w:r w:rsidRPr="000E4BA7">
        <w:rPr>
          <w:lang w:val="uk-UA"/>
        </w:rPr>
        <w:t>і</w:t>
      </w:r>
      <w:r w:rsidRPr="000E4BA7">
        <w:rPr>
          <w:spacing w:val="40"/>
          <w:lang w:val="uk-UA"/>
        </w:rPr>
        <w:t xml:space="preserve"> </w:t>
      </w:r>
      <w:r w:rsidRPr="000E4BA7">
        <w:rPr>
          <w:lang w:val="uk-UA"/>
        </w:rPr>
        <w:t>інтеграції</w:t>
      </w:r>
      <w:r w:rsidRPr="000E4BA7">
        <w:rPr>
          <w:spacing w:val="40"/>
          <w:lang w:val="uk-UA"/>
        </w:rPr>
        <w:t xml:space="preserve"> </w:t>
      </w:r>
      <w:r w:rsidRPr="000E4BA7">
        <w:rPr>
          <w:rFonts w:ascii="Palatino Linotype" w:hAnsi="Palatino Linotype"/>
          <w:lang w:val="uk-UA"/>
        </w:rPr>
        <w:t>(JRSOI),</w:t>
      </w:r>
      <w:r w:rsidRPr="000E4BA7">
        <w:rPr>
          <w:rFonts w:ascii="Palatino Linotype" w:hAnsi="Palatino Linotype"/>
          <w:spacing w:val="40"/>
          <w:lang w:val="uk-UA"/>
        </w:rPr>
        <w:t xml:space="preserve"> </w:t>
      </w:r>
      <w:r w:rsidRPr="000E4BA7">
        <w:rPr>
          <w:lang w:val="uk-UA"/>
        </w:rPr>
        <w:t>що</w:t>
      </w:r>
      <w:r w:rsidRPr="000E4BA7">
        <w:rPr>
          <w:spacing w:val="40"/>
          <w:lang w:val="uk-UA"/>
        </w:rPr>
        <w:t xml:space="preserve"> </w:t>
      </w:r>
      <w:r w:rsidRPr="000E4BA7">
        <w:rPr>
          <w:lang w:val="uk-UA"/>
        </w:rPr>
        <w:t>призвело</w:t>
      </w:r>
      <w:r w:rsidRPr="000E4BA7">
        <w:rPr>
          <w:spacing w:val="40"/>
          <w:lang w:val="uk-UA"/>
        </w:rPr>
        <w:t xml:space="preserve"> </w:t>
      </w:r>
      <w:r w:rsidRPr="000E4BA7">
        <w:rPr>
          <w:lang w:val="uk-UA"/>
        </w:rPr>
        <w:t>до</w:t>
      </w:r>
      <w:r w:rsidRPr="000E4BA7">
        <w:rPr>
          <w:spacing w:val="40"/>
          <w:lang w:val="uk-UA"/>
        </w:rPr>
        <w:t xml:space="preserve"> </w:t>
      </w:r>
      <w:r w:rsidRPr="000E4BA7">
        <w:rPr>
          <w:lang w:val="uk-UA"/>
        </w:rPr>
        <w:t>поліпшення інфраструктури</w:t>
      </w:r>
      <w:r w:rsidRPr="000E4BA7">
        <w:rPr>
          <w:spacing w:val="40"/>
          <w:lang w:val="uk-UA"/>
        </w:rPr>
        <w:t xml:space="preserve"> </w:t>
      </w:r>
      <w:r w:rsidRPr="000E4BA7">
        <w:rPr>
          <w:spacing w:val="9"/>
          <w:lang w:val="uk-UA"/>
        </w:rPr>
        <w:t>аеродромів</w:t>
      </w:r>
      <w:r w:rsidRPr="000E4BA7">
        <w:rPr>
          <w:spacing w:val="40"/>
          <w:lang w:val="uk-UA"/>
        </w:rPr>
        <w:t xml:space="preserve"> </w:t>
      </w:r>
      <w:r w:rsidRPr="000E4BA7">
        <w:rPr>
          <w:lang w:val="uk-UA"/>
        </w:rPr>
        <w:t>та</w:t>
      </w:r>
      <w:r w:rsidRPr="000E4BA7">
        <w:rPr>
          <w:spacing w:val="40"/>
          <w:lang w:val="uk-UA"/>
        </w:rPr>
        <w:t xml:space="preserve"> </w:t>
      </w:r>
      <w:r w:rsidRPr="000E4BA7">
        <w:rPr>
          <w:lang w:val="uk-UA"/>
        </w:rPr>
        <w:t>інших</w:t>
      </w:r>
      <w:r w:rsidRPr="000E4BA7">
        <w:rPr>
          <w:spacing w:val="40"/>
          <w:lang w:val="uk-UA"/>
        </w:rPr>
        <w:t xml:space="preserve"> </w:t>
      </w:r>
      <w:r w:rsidRPr="000E4BA7">
        <w:rPr>
          <w:lang w:val="uk-UA"/>
        </w:rPr>
        <w:t>транспортних</w:t>
      </w:r>
      <w:r w:rsidRPr="000E4BA7">
        <w:rPr>
          <w:spacing w:val="40"/>
          <w:lang w:val="uk-UA"/>
        </w:rPr>
        <w:t xml:space="preserve"> </w:t>
      </w:r>
      <w:r w:rsidRPr="000E4BA7">
        <w:rPr>
          <w:lang w:val="uk-UA"/>
        </w:rPr>
        <w:t>вузлів</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а також</w:t>
      </w:r>
      <w:r w:rsidRPr="000E4BA7">
        <w:rPr>
          <w:spacing w:val="40"/>
          <w:lang w:val="uk-UA"/>
        </w:rPr>
        <w:t xml:space="preserve"> </w:t>
      </w:r>
      <w:r w:rsidRPr="000E4BA7">
        <w:rPr>
          <w:lang w:val="uk-UA"/>
        </w:rPr>
        <w:t>до</w:t>
      </w:r>
      <w:r w:rsidRPr="000E4BA7">
        <w:rPr>
          <w:spacing w:val="40"/>
          <w:lang w:val="uk-UA"/>
        </w:rPr>
        <w:t xml:space="preserve"> </w:t>
      </w:r>
      <w:r w:rsidRPr="000E4BA7">
        <w:rPr>
          <w:lang w:val="uk-UA"/>
        </w:rPr>
        <w:t>попереднього</w:t>
      </w:r>
      <w:r w:rsidRPr="000E4BA7">
        <w:rPr>
          <w:spacing w:val="40"/>
          <w:lang w:val="uk-UA"/>
        </w:rPr>
        <w:t xml:space="preserve"> </w:t>
      </w:r>
      <w:r w:rsidRPr="000E4BA7">
        <w:rPr>
          <w:lang w:val="uk-UA"/>
        </w:rPr>
        <w:t>розміщення</w:t>
      </w:r>
      <w:r w:rsidRPr="000E4BA7">
        <w:rPr>
          <w:spacing w:val="40"/>
          <w:lang w:val="uk-UA"/>
        </w:rPr>
        <w:t xml:space="preserve"> </w:t>
      </w:r>
      <w:r w:rsidRPr="000E4BA7">
        <w:rPr>
          <w:lang w:val="uk-UA"/>
        </w:rPr>
        <w:t>запасів</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Спільно</w:t>
      </w:r>
      <w:r w:rsidRPr="000E4BA7">
        <w:rPr>
          <w:spacing w:val="40"/>
          <w:lang w:val="uk-UA"/>
        </w:rPr>
        <w:t xml:space="preserve"> </w:t>
      </w:r>
      <w:r w:rsidRPr="000E4BA7">
        <w:rPr>
          <w:lang w:val="uk-UA"/>
        </w:rPr>
        <w:t>з</w:t>
      </w:r>
      <w:r w:rsidRPr="000E4BA7">
        <w:rPr>
          <w:spacing w:val="40"/>
          <w:lang w:val="uk-UA"/>
        </w:rPr>
        <w:t xml:space="preserve"> </w:t>
      </w:r>
      <w:r w:rsidRPr="000E4BA7">
        <w:rPr>
          <w:lang w:val="uk-UA"/>
        </w:rPr>
        <w:t>НАТО</w:t>
      </w:r>
      <w:r w:rsidRPr="000E4BA7">
        <w:rPr>
          <w:spacing w:val="40"/>
          <w:lang w:val="uk-UA"/>
        </w:rPr>
        <w:t xml:space="preserve"> </w:t>
      </w:r>
      <w:r w:rsidRPr="000E4BA7">
        <w:rPr>
          <w:lang w:val="uk-UA"/>
        </w:rPr>
        <w:t>ЄС у</w:t>
      </w:r>
      <w:r w:rsidRPr="000E4BA7">
        <w:rPr>
          <w:spacing w:val="40"/>
          <w:lang w:val="uk-UA"/>
        </w:rPr>
        <w:t xml:space="preserve"> </w:t>
      </w:r>
      <w:r w:rsidRPr="000E4BA7">
        <w:rPr>
          <w:lang w:val="uk-UA"/>
        </w:rPr>
        <w:t>координації</w:t>
      </w:r>
      <w:r w:rsidRPr="000E4BA7">
        <w:rPr>
          <w:spacing w:val="40"/>
          <w:lang w:val="uk-UA"/>
        </w:rPr>
        <w:t xml:space="preserve"> </w:t>
      </w:r>
      <w:r w:rsidRPr="000E4BA7">
        <w:rPr>
          <w:lang w:val="uk-UA"/>
        </w:rPr>
        <w:t>з</w:t>
      </w:r>
      <w:r w:rsidRPr="000E4BA7">
        <w:rPr>
          <w:spacing w:val="40"/>
          <w:lang w:val="uk-UA"/>
        </w:rPr>
        <w:t xml:space="preserve"> </w:t>
      </w:r>
      <w:r w:rsidRPr="000E4BA7">
        <w:rPr>
          <w:lang w:val="uk-UA"/>
        </w:rPr>
        <w:t>НАТО</w:t>
      </w:r>
      <w:r w:rsidRPr="000E4BA7">
        <w:rPr>
          <w:spacing w:val="40"/>
          <w:lang w:val="uk-UA"/>
        </w:rPr>
        <w:t xml:space="preserve"> </w:t>
      </w:r>
      <w:r w:rsidRPr="000E4BA7">
        <w:rPr>
          <w:lang w:val="uk-UA"/>
        </w:rPr>
        <w:t>вирішує</w:t>
      </w:r>
      <w:r w:rsidRPr="000E4BA7">
        <w:rPr>
          <w:spacing w:val="40"/>
          <w:lang w:val="uk-UA"/>
        </w:rPr>
        <w:t xml:space="preserve"> </w:t>
      </w:r>
      <w:r w:rsidRPr="000E4BA7">
        <w:rPr>
          <w:lang w:val="uk-UA"/>
        </w:rPr>
        <w:t>питання</w:t>
      </w:r>
      <w:r w:rsidRPr="000E4BA7">
        <w:rPr>
          <w:spacing w:val="40"/>
          <w:lang w:val="uk-UA"/>
        </w:rPr>
        <w:t xml:space="preserve"> </w:t>
      </w:r>
      <w:r w:rsidRPr="000E4BA7">
        <w:rPr>
          <w:lang w:val="uk-UA"/>
        </w:rPr>
        <w:t>військової</w:t>
      </w:r>
      <w:r w:rsidRPr="000E4BA7">
        <w:rPr>
          <w:spacing w:val="40"/>
          <w:lang w:val="uk-UA"/>
        </w:rPr>
        <w:t xml:space="preserve"> </w:t>
      </w:r>
      <w:r w:rsidRPr="000E4BA7">
        <w:rPr>
          <w:lang w:val="uk-UA"/>
        </w:rPr>
        <w:t>логістики</w:t>
      </w:r>
      <w:r w:rsidRPr="000E4BA7">
        <w:rPr>
          <w:spacing w:val="40"/>
          <w:lang w:val="uk-UA"/>
        </w:rPr>
        <w:t xml:space="preserve"> </w:t>
      </w:r>
      <w:r w:rsidRPr="000E4BA7">
        <w:rPr>
          <w:spacing w:val="-2"/>
          <w:lang w:val="uk-UA"/>
        </w:rPr>
        <w:t>приймаючої</w:t>
      </w:r>
      <w:r w:rsidR="009F4EEC" w:rsidRPr="000E4BA7">
        <w:rPr>
          <w:spacing w:val="-2"/>
          <w:lang w:val="uk-UA"/>
        </w:rPr>
        <w:t xml:space="preserve"> </w:t>
      </w:r>
      <w:r w:rsidRPr="000E4BA7">
        <w:rPr>
          <w:spacing w:val="-2"/>
          <w:lang w:val="uk-UA"/>
        </w:rPr>
        <w:t>країни</w:t>
      </w:r>
      <w:r w:rsidR="009F4EEC" w:rsidRPr="000E4BA7">
        <w:rPr>
          <w:spacing w:val="-2"/>
          <w:lang w:val="uk-UA"/>
        </w:rPr>
        <w:t xml:space="preserve"> </w:t>
      </w:r>
      <w:r w:rsidRPr="000E4BA7">
        <w:rPr>
          <w:spacing w:val="-6"/>
          <w:lang w:val="uk-UA"/>
        </w:rPr>
        <w:t>за</w:t>
      </w:r>
      <w:r w:rsidR="009F4EEC" w:rsidRPr="000E4BA7">
        <w:rPr>
          <w:spacing w:val="-6"/>
          <w:lang w:val="uk-UA"/>
        </w:rPr>
        <w:t xml:space="preserve"> </w:t>
      </w:r>
      <w:r w:rsidRPr="000E4BA7">
        <w:rPr>
          <w:spacing w:val="-2"/>
          <w:lang w:val="uk-UA"/>
        </w:rPr>
        <w:t>допомогою</w:t>
      </w:r>
      <w:r w:rsidR="009F4EEC" w:rsidRPr="000E4BA7">
        <w:rPr>
          <w:spacing w:val="-2"/>
          <w:lang w:val="uk-UA"/>
        </w:rPr>
        <w:t xml:space="preserve"> </w:t>
      </w:r>
      <w:r w:rsidRPr="000E4BA7">
        <w:rPr>
          <w:spacing w:val="-2"/>
          <w:lang w:val="uk-UA"/>
        </w:rPr>
        <w:t>проекту</w:t>
      </w:r>
      <w:r w:rsidR="009F4EEC" w:rsidRPr="000E4BA7">
        <w:rPr>
          <w:spacing w:val="-2"/>
          <w:lang w:val="uk-UA"/>
        </w:rPr>
        <w:t xml:space="preserve"> </w:t>
      </w:r>
      <w:r w:rsidRPr="000E4BA7">
        <w:rPr>
          <w:spacing w:val="-2"/>
          <w:w w:val="105"/>
          <w:lang w:val="uk-UA"/>
        </w:rPr>
        <w:t xml:space="preserve">Постійної </w:t>
      </w:r>
      <w:r w:rsidRPr="000E4BA7">
        <w:rPr>
          <w:spacing w:val="-2"/>
          <w:lang w:val="uk-UA"/>
        </w:rPr>
        <w:t>структурованої співпраці</w:t>
      </w:r>
      <w:r w:rsidRPr="000E4BA7">
        <w:rPr>
          <w:rFonts w:ascii="Palatino Linotype" w:hAnsi="Palatino Linotype"/>
          <w:spacing w:val="-2"/>
          <w:lang w:val="uk-UA"/>
        </w:rPr>
        <w:t xml:space="preserve">, </w:t>
      </w:r>
      <w:r w:rsidRPr="000E4BA7">
        <w:rPr>
          <w:spacing w:val="-2"/>
          <w:lang w:val="uk-UA"/>
        </w:rPr>
        <w:t xml:space="preserve">спрямованого на посилення військової </w:t>
      </w:r>
      <w:r w:rsidRPr="000E4BA7">
        <w:rPr>
          <w:lang w:val="uk-UA"/>
        </w:rPr>
        <w:t>мобільності</w:t>
      </w:r>
      <w:r w:rsidRPr="000E4BA7">
        <w:rPr>
          <w:spacing w:val="31"/>
          <w:lang w:val="uk-UA"/>
        </w:rPr>
        <w:t xml:space="preserve"> </w:t>
      </w:r>
      <w:r w:rsidRPr="000E4BA7">
        <w:rPr>
          <w:lang w:val="uk-UA"/>
        </w:rPr>
        <w:t>і</w:t>
      </w:r>
      <w:r w:rsidRPr="000E4BA7">
        <w:rPr>
          <w:spacing w:val="31"/>
          <w:lang w:val="uk-UA"/>
        </w:rPr>
        <w:t xml:space="preserve"> </w:t>
      </w:r>
      <w:r w:rsidRPr="000E4BA7">
        <w:rPr>
          <w:lang w:val="uk-UA"/>
        </w:rPr>
        <w:t>забезпечення</w:t>
      </w:r>
      <w:r w:rsidRPr="000E4BA7">
        <w:rPr>
          <w:spacing w:val="31"/>
          <w:lang w:val="uk-UA"/>
        </w:rPr>
        <w:t xml:space="preserve"> </w:t>
      </w:r>
      <w:r w:rsidRPr="000E4BA7">
        <w:rPr>
          <w:lang w:val="uk-UA"/>
        </w:rPr>
        <w:t>ефективного</w:t>
      </w:r>
      <w:r w:rsidRPr="000E4BA7">
        <w:rPr>
          <w:spacing w:val="31"/>
          <w:lang w:val="uk-UA"/>
        </w:rPr>
        <w:t xml:space="preserve"> </w:t>
      </w:r>
      <w:r w:rsidRPr="000E4BA7">
        <w:rPr>
          <w:lang w:val="uk-UA"/>
        </w:rPr>
        <w:t>переміщення</w:t>
      </w:r>
      <w:r w:rsidRPr="000E4BA7">
        <w:rPr>
          <w:spacing w:val="31"/>
          <w:lang w:val="uk-UA"/>
        </w:rPr>
        <w:t xml:space="preserve"> </w:t>
      </w:r>
      <w:r w:rsidRPr="000E4BA7">
        <w:rPr>
          <w:lang w:val="uk-UA"/>
        </w:rPr>
        <w:t>військ</w:t>
      </w:r>
      <w:r w:rsidRPr="000E4BA7">
        <w:rPr>
          <w:spacing w:val="31"/>
          <w:lang w:val="uk-UA"/>
        </w:rPr>
        <w:t xml:space="preserve"> </w:t>
      </w:r>
      <w:r w:rsidRPr="000E4BA7">
        <w:rPr>
          <w:lang w:val="uk-UA"/>
        </w:rPr>
        <w:t>і техніки через європейські кордони</w:t>
      </w:r>
      <w:r w:rsidRPr="000E4BA7">
        <w:rPr>
          <w:rFonts w:ascii="Palatino Linotype" w:hAnsi="Palatino Linotype"/>
          <w:lang w:val="uk-UA"/>
        </w:rPr>
        <w:t>.</w:t>
      </w:r>
    </w:p>
    <w:p w:rsidR="009F4EEC" w:rsidRPr="000E4BA7" w:rsidRDefault="009F4EEC">
      <w:pPr>
        <w:rPr>
          <w:rFonts w:ascii="Calibri"/>
          <w:sz w:val="31"/>
          <w:lang w:val="uk-UA"/>
        </w:rPr>
      </w:pPr>
      <w:r w:rsidRPr="000E4BA7">
        <w:rPr>
          <w:rFonts w:ascii="Calibri"/>
          <w:sz w:val="31"/>
          <w:lang w:val="uk-UA"/>
        </w:rPr>
        <w:br w:type="page"/>
      </w:r>
    </w:p>
    <w:p w:rsidR="001971BF" w:rsidRPr="000E4BA7" w:rsidRDefault="001971BF" w:rsidP="00C30788">
      <w:pPr>
        <w:pStyle w:val="a3"/>
        <w:tabs>
          <w:tab w:val="left" w:pos="0"/>
        </w:tabs>
        <w:spacing w:before="9"/>
        <w:ind w:right="-55"/>
        <w:rPr>
          <w:rFonts w:ascii="Calibri"/>
          <w:sz w:val="31"/>
          <w:lang w:val="uk-UA"/>
        </w:rPr>
      </w:pPr>
    </w:p>
    <w:p w:rsidR="001971BF" w:rsidRPr="000E4BA7" w:rsidRDefault="00933F58" w:rsidP="009F4EEC">
      <w:pPr>
        <w:pStyle w:val="5"/>
        <w:tabs>
          <w:tab w:val="left" w:pos="0"/>
        </w:tabs>
        <w:spacing w:line="232" w:lineRule="auto"/>
        <w:ind w:left="310" w:right="-55"/>
        <w:rPr>
          <w:lang w:val="uk-UA"/>
        </w:rPr>
      </w:pPr>
      <w:bookmarkStart w:id="36" w:name="_bookmark36"/>
      <w:bookmarkEnd w:id="36"/>
      <w:r w:rsidRPr="000E4BA7">
        <w:rPr>
          <w:color w:val="00345E"/>
          <w:w w:val="90"/>
          <w:lang w:val="uk-UA"/>
        </w:rPr>
        <w:t>Гібридні загрози для оборонно</w:t>
      </w:r>
      <w:r w:rsidRPr="000E4BA7">
        <w:rPr>
          <w:rFonts w:ascii="Times New Roman" w:hAnsi="Times New Roman"/>
          <w:b/>
          <w:color w:val="00345E"/>
          <w:w w:val="90"/>
          <w:lang w:val="uk-UA"/>
        </w:rPr>
        <w:t>-</w:t>
      </w:r>
      <w:r w:rsidRPr="000E4BA7">
        <w:rPr>
          <w:color w:val="00345E"/>
          <w:w w:val="90"/>
          <w:lang w:val="uk-UA"/>
        </w:rPr>
        <w:t xml:space="preserve">промислового </w:t>
      </w:r>
      <w:r w:rsidRPr="000E4BA7">
        <w:rPr>
          <w:color w:val="00345E"/>
          <w:spacing w:val="-6"/>
          <w:lang w:val="uk-UA"/>
        </w:rPr>
        <w:t>комплексу</w:t>
      </w:r>
      <w:r w:rsidRPr="000E4BA7">
        <w:rPr>
          <w:color w:val="00345E"/>
          <w:spacing w:val="-28"/>
          <w:lang w:val="uk-UA"/>
        </w:rPr>
        <w:t xml:space="preserve"> </w:t>
      </w:r>
      <w:r w:rsidRPr="000E4BA7">
        <w:rPr>
          <w:color w:val="00345E"/>
          <w:spacing w:val="-6"/>
          <w:lang w:val="uk-UA"/>
        </w:rPr>
        <w:t>США</w:t>
      </w:r>
      <w:r w:rsidRPr="000E4BA7">
        <w:rPr>
          <w:color w:val="00345E"/>
          <w:spacing w:val="-28"/>
          <w:lang w:val="uk-UA"/>
        </w:rPr>
        <w:t xml:space="preserve"> </w:t>
      </w:r>
      <w:r w:rsidRPr="000E4BA7">
        <w:rPr>
          <w:color w:val="00345E"/>
          <w:spacing w:val="-6"/>
          <w:lang w:val="uk-UA"/>
        </w:rPr>
        <w:t>та</w:t>
      </w:r>
      <w:r w:rsidRPr="000E4BA7">
        <w:rPr>
          <w:color w:val="00345E"/>
          <w:spacing w:val="-28"/>
          <w:lang w:val="uk-UA"/>
        </w:rPr>
        <w:t xml:space="preserve"> </w:t>
      </w:r>
      <w:r w:rsidRPr="000E4BA7">
        <w:rPr>
          <w:color w:val="00345E"/>
          <w:spacing w:val="-6"/>
          <w:lang w:val="uk-UA"/>
        </w:rPr>
        <w:t>Європи</w:t>
      </w:r>
      <w:r w:rsidRPr="000E4BA7">
        <w:rPr>
          <w:color w:val="00345E"/>
          <w:spacing w:val="-28"/>
          <w:lang w:val="uk-UA"/>
        </w:rPr>
        <w:t xml:space="preserve"> </w:t>
      </w:r>
      <w:r w:rsidRPr="000E4BA7">
        <w:rPr>
          <w:color w:val="00345E"/>
          <w:spacing w:val="-6"/>
          <w:lang w:val="uk-UA"/>
        </w:rPr>
        <w:t>Бази</w:t>
      </w:r>
    </w:p>
    <w:p w:rsidR="001971BF" w:rsidRPr="000E4BA7" w:rsidRDefault="001971BF" w:rsidP="00C30788">
      <w:pPr>
        <w:pStyle w:val="a3"/>
        <w:tabs>
          <w:tab w:val="left" w:pos="0"/>
        </w:tabs>
        <w:spacing w:before="5"/>
        <w:ind w:right="-55"/>
        <w:rPr>
          <w:rFonts w:ascii="Arial Black"/>
          <w:sz w:val="26"/>
          <w:lang w:val="uk-UA"/>
        </w:rPr>
      </w:pPr>
    </w:p>
    <w:p w:rsidR="001971BF" w:rsidRPr="000E4BA7" w:rsidRDefault="00933F58" w:rsidP="00AB095B">
      <w:pPr>
        <w:pStyle w:val="a3"/>
        <w:rPr>
          <w:rFonts w:ascii="Palatino Linotype" w:hAnsi="Palatino Linotype"/>
          <w:lang w:val="uk-UA"/>
        </w:rPr>
      </w:pPr>
      <w:r w:rsidRPr="000E4BA7">
        <w:rPr>
          <w:w w:val="105"/>
          <w:lang w:val="uk-UA"/>
        </w:rPr>
        <w:t>Китай</w:t>
      </w:r>
      <w:r w:rsidRPr="000E4BA7">
        <w:rPr>
          <w:rFonts w:ascii="Palatino Linotype" w:hAnsi="Palatino Linotype"/>
          <w:w w:val="105"/>
          <w:lang w:val="uk-UA"/>
        </w:rPr>
        <w:t xml:space="preserve">, </w:t>
      </w:r>
      <w:r w:rsidRPr="000E4BA7">
        <w:rPr>
          <w:w w:val="105"/>
          <w:lang w:val="uk-UA"/>
        </w:rPr>
        <w:t>зокрема</w:t>
      </w:r>
      <w:r w:rsidRPr="000E4BA7">
        <w:rPr>
          <w:rFonts w:ascii="Palatino Linotype" w:hAnsi="Palatino Linotype"/>
          <w:w w:val="105"/>
          <w:lang w:val="uk-UA"/>
        </w:rPr>
        <w:t xml:space="preserve">, </w:t>
      </w:r>
      <w:r w:rsidRPr="000E4BA7">
        <w:rPr>
          <w:w w:val="105"/>
          <w:lang w:val="uk-UA"/>
        </w:rPr>
        <w:t>поставив собі за національну мету придбання іноземних технологій для розвитку своєї економіки і модернізації збройних сил</w:t>
      </w:r>
      <w:r w:rsidRPr="000E4BA7">
        <w:rPr>
          <w:rFonts w:ascii="Palatino Linotype" w:hAnsi="Palatino Linotype"/>
          <w:w w:val="105"/>
          <w:lang w:val="uk-UA"/>
        </w:rPr>
        <w:t xml:space="preserve">. </w:t>
      </w:r>
      <w:r w:rsidRPr="000E4BA7">
        <w:rPr>
          <w:w w:val="105"/>
          <w:lang w:val="uk-UA"/>
        </w:rPr>
        <w:t>Він всебічно націлений на передові технології США</w:t>
      </w:r>
      <w:r w:rsidRPr="000E4BA7">
        <w:rPr>
          <w:rFonts w:ascii="Palatino Linotype" w:hAnsi="Palatino Linotype"/>
          <w:w w:val="105"/>
          <w:lang w:val="uk-UA"/>
        </w:rPr>
        <w:t>.</w:t>
      </w:r>
    </w:p>
    <w:p w:rsidR="001971BF" w:rsidRPr="000E4BA7" w:rsidRDefault="00933F58" w:rsidP="00AB095B">
      <w:pPr>
        <w:pStyle w:val="a3"/>
        <w:rPr>
          <w:lang w:val="uk-UA"/>
        </w:rPr>
      </w:pPr>
      <w:r w:rsidRPr="000E4BA7">
        <w:rPr>
          <w:lang w:val="uk-UA"/>
        </w:rPr>
        <w:t>технології</w:t>
      </w:r>
      <w:r w:rsidRPr="000E4BA7">
        <w:rPr>
          <w:spacing w:val="38"/>
          <w:lang w:val="uk-UA"/>
        </w:rPr>
        <w:t xml:space="preserve"> </w:t>
      </w:r>
      <w:r w:rsidRPr="000E4BA7">
        <w:rPr>
          <w:lang w:val="uk-UA"/>
        </w:rPr>
        <w:t>та</w:t>
      </w:r>
      <w:r w:rsidRPr="000E4BA7">
        <w:rPr>
          <w:spacing w:val="39"/>
          <w:lang w:val="uk-UA"/>
        </w:rPr>
        <w:t xml:space="preserve"> </w:t>
      </w:r>
      <w:r w:rsidRPr="000E4BA7">
        <w:rPr>
          <w:lang w:val="uk-UA"/>
        </w:rPr>
        <w:t>люди</w:t>
      </w:r>
      <w:r w:rsidRPr="000E4BA7">
        <w:rPr>
          <w:rFonts w:ascii="Palatino Linotype" w:hAnsi="Palatino Linotype"/>
          <w:lang w:val="uk-UA"/>
        </w:rPr>
        <w:t>,</w:t>
      </w:r>
      <w:r w:rsidRPr="000E4BA7">
        <w:rPr>
          <w:rFonts w:ascii="Palatino Linotype" w:hAnsi="Palatino Linotype"/>
          <w:spacing w:val="45"/>
          <w:lang w:val="uk-UA"/>
        </w:rPr>
        <w:t xml:space="preserve"> </w:t>
      </w:r>
      <w:r w:rsidRPr="000E4BA7">
        <w:rPr>
          <w:lang w:val="uk-UA"/>
        </w:rPr>
        <w:t>інформація</w:t>
      </w:r>
      <w:r w:rsidRPr="000E4BA7">
        <w:rPr>
          <w:rFonts w:ascii="Palatino Linotype" w:hAnsi="Palatino Linotype"/>
          <w:lang w:val="uk-UA"/>
        </w:rPr>
        <w:t>,</w:t>
      </w:r>
      <w:r w:rsidRPr="000E4BA7">
        <w:rPr>
          <w:rFonts w:ascii="Palatino Linotype" w:hAnsi="Palatino Linotype"/>
          <w:spacing w:val="45"/>
          <w:lang w:val="uk-UA"/>
        </w:rPr>
        <w:t xml:space="preserve"> </w:t>
      </w:r>
      <w:r w:rsidRPr="000E4BA7">
        <w:rPr>
          <w:lang w:val="uk-UA"/>
        </w:rPr>
        <w:t>бізнес</w:t>
      </w:r>
      <w:r w:rsidRPr="000E4BA7">
        <w:rPr>
          <w:spacing w:val="38"/>
          <w:lang w:val="uk-UA"/>
        </w:rPr>
        <w:t xml:space="preserve"> </w:t>
      </w:r>
      <w:r w:rsidRPr="000E4BA7">
        <w:rPr>
          <w:lang w:val="uk-UA"/>
        </w:rPr>
        <w:t>і</w:t>
      </w:r>
      <w:r w:rsidRPr="000E4BA7">
        <w:rPr>
          <w:spacing w:val="39"/>
          <w:lang w:val="uk-UA"/>
        </w:rPr>
        <w:t xml:space="preserve"> </w:t>
      </w:r>
      <w:r w:rsidRPr="000E4BA7">
        <w:rPr>
          <w:spacing w:val="-2"/>
          <w:lang w:val="uk-UA"/>
        </w:rPr>
        <w:t>дослідницькі</w:t>
      </w:r>
    </w:p>
    <w:p w:rsidR="001971BF" w:rsidRPr="000E4BA7" w:rsidRDefault="00933F58" w:rsidP="00AB095B">
      <w:pPr>
        <w:pStyle w:val="a3"/>
        <w:rPr>
          <w:rFonts w:ascii="Palatino Linotype" w:hAnsi="Palatino Linotype"/>
          <w:lang w:val="uk-UA"/>
        </w:rPr>
      </w:pPr>
      <w:r w:rsidRPr="000E4BA7">
        <w:rPr>
          <w:w w:val="105"/>
          <w:lang w:val="uk-UA"/>
        </w:rPr>
        <w:t>установи</w:t>
      </w:r>
      <w:r w:rsidRPr="000E4BA7">
        <w:rPr>
          <w:rFonts w:ascii="Palatino Linotype" w:hAnsi="Palatino Linotype"/>
          <w:w w:val="105"/>
          <w:lang w:val="uk-UA"/>
        </w:rPr>
        <w:t>,</w:t>
      </w:r>
      <w:r w:rsidRPr="000E4BA7">
        <w:rPr>
          <w:rFonts w:ascii="Palatino Linotype" w:hAnsi="Palatino Linotype"/>
          <w:spacing w:val="3"/>
          <w:w w:val="105"/>
          <w:lang w:val="uk-UA"/>
        </w:rPr>
        <w:t xml:space="preserve"> </w:t>
      </w:r>
      <w:r w:rsidRPr="000E4BA7">
        <w:rPr>
          <w:w w:val="105"/>
          <w:lang w:val="uk-UA"/>
        </w:rPr>
        <w:t>які</w:t>
      </w:r>
      <w:r w:rsidRPr="000E4BA7">
        <w:rPr>
          <w:spacing w:val="-3"/>
          <w:w w:val="105"/>
          <w:lang w:val="uk-UA"/>
        </w:rPr>
        <w:t xml:space="preserve"> </w:t>
      </w:r>
      <w:r w:rsidRPr="000E4BA7">
        <w:rPr>
          <w:w w:val="105"/>
          <w:lang w:val="uk-UA"/>
        </w:rPr>
        <w:t>їх</w:t>
      </w:r>
      <w:r w:rsidRPr="000E4BA7">
        <w:rPr>
          <w:spacing w:val="-3"/>
          <w:w w:val="105"/>
          <w:lang w:val="uk-UA"/>
        </w:rPr>
        <w:t xml:space="preserve"> </w:t>
      </w:r>
      <w:r w:rsidRPr="000E4BA7">
        <w:rPr>
          <w:spacing w:val="-2"/>
          <w:w w:val="105"/>
          <w:lang w:val="uk-UA"/>
        </w:rPr>
        <w:t>підтримують</w:t>
      </w:r>
      <w:r w:rsidRPr="000E4BA7">
        <w:rPr>
          <w:rFonts w:ascii="Palatino Linotype" w:hAnsi="Palatino Linotype"/>
          <w:spacing w:val="-2"/>
          <w:w w:val="105"/>
          <w:lang w:val="uk-UA"/>
        </w:rPr>
        <w:t>.</w:t>
      </w:r>
    </w:p>
    <w:p w:rsidR="001971BF" w:rsidRPr="000E4BA7" w:rsidRDefault="001971BF" w:rsidP="00AB095B">
      <w:pPr>
        <w:pStyle w:val="a3"/>
        <w:rPr>
          <w:rFonts w:ascii="Palatino Linotype"/>
          <w:sz w:val="12"/>
          <w:lang w:val="uk-UA"/>
        </w:rPr>
      </w:pPr>
    </w:p>
    <w:p w:rsidR="001971BF" w:rsidRPr="000E4BA7" w:rsidRDefault="00933F58" w:rsidP="00AB095B">
      <w:pPr>
        <w:pStyle w:val="a3"/>
        <w:rPr>
          <w:rFonts w:ascii="Palatino Linotype" w:hAnsi="Palatino Linotype"/>
          <w:lang w:val="uk-UA"/>
        </w:rPr>
      </w:pPr>
      <w:r w:rsidRPr="000E4BA7">
        <w:rPr>
          <w:w w:val="105"/>
          <w:lang w:val="uk-UA"/>
        </w:rPr>
        <w:t>Карі</w:t>
      </w:r>
      <w:r w:rsidRPr="000E4BA7">
        <w:rPr>
          <w:spacing w:val="-13"/>
          <w:w w:val="105"/>
          <w:lang w:val="uk-UA"/>
        </w:rPr>
        <w:t xml:space="preserve"> </w:t>
      </w:r>
      <w:r w:rsidRPr="000E4BA7">
        <w:rPr>
          <w:w w:val="105"/>
          <w:lang w:val="uk-UA"/>
        </w:rPr>
        <w:t>А</w:t>
      </w:r>
      <w:r w:rsidRPr="000E4BA7">
        <w:rPr>
          <w:rFonts w:ascii="Palatino Linotype" w:hAnsi="Palatino Linotype"/>
          <w:w w:val="105"/>
          <w:lang w:val="uk-UA"/>
        </w:rPr>
        <w:t>.</w:t>
      </w:r>
      <w:r w:rsidRPr="000E4BA7">
        <w:rPr>
          <w:rFonts w:ascii="Palatino Linotype" w:hAnsi="Palatino Linotype"/>
          <w:spacing w:val="-6"/>
          <w:w w:val="105"/>
          <w:lang w:val="uk-UA"/>
        </w:rPr>
        <w:t xml:space="preserve"> </w:t>
      </w:r>
      <w:proofErr w:type="spellStart"/>
      <w:r w:rsidRPr="000E4BA7">
        <w:rPr>
          <w:w w:val="105"/>
          <w:lang w:val="uk-UA"/>
        </w:rPr>
        <w:t>Бінген</w:t>
      </w:r>
      <w:proofErr w:type="spellEnd"/>
      <w:r w:rsidRPr="000E4BA7">
        <w:rPr>
          <w:rFonts w:ascii="Palatino Linotype" w:hAnsi="Palatino Linotype"/>
          <w:w w:val="105"/>
          <w:lang w:val="uk-UA"/>
        </w:rPr>
        <w:t>,</w:t>
      </w:r>
      <w:r w:rsidRPr="000E4BA7">
        <w:rPr>
          <w:rFonts w:ascii="Palatino Linotype" w:hAnsi="Palatino Linotype"/>
          <w:spacing w:val="-6"/>
          <w:w w:val="105"/>
          <w:lang w:val="uk-UA"/>
        </w:rPr>
        <w:t xml:space="preserve"> </w:t>
      </w:r>
      <w:r w:rsidRPr="000E4BA7">
        <w:rPr>
          <w:rFonts w:ascii="Palatino Linotype" w:hAnsi="Palatino Linotype"/>
          <w:w w:val="105"/>
          <w:lang w:val="uk-UA"/>
        </w:rPr>
        <w:t>2018</w:t>
      </w:r>
      <w:r w:rsidRPr="000E4BA7">
        <w:rPr>
          <w:rFonts w:ascii="Palatino Linotype" w:hAnsi="Palatino Linotype"/>
          <w:spacing w:val="-6"/>
          <w:w w:val="105"/>
          <w:lang w:val="uk-UA"/>
        </w:rPr>
        <w:t xml:space="preserve"> </w:t>
      </w:r>
      <w:r w:rsidRPr="000E4BA7">
        <w:rPr>
          <w:spacing w:val="-5"/>
          <w:w w:val="105"/>
          <w:lang w:val="uk-UA"/>
        </w:rPr>
        <w:t>р</w:t>
      </w:r>
      <w:r w:rsidRPr="000E4BA7">
        <w:rPr>
          <w:rFonts w:ascii="Palatino Linotype" w:hAnsi="Palatino Linotype"/>
          <w:spacing w:val="-5"/>
          <w:w w:val="105"/>
          <w:lang w:val="uk-UA"/>
        </w:rPr>
        <w:t>.</w:t>
      </w:r>
      <w:r w:rsidR="009F4EEC" w:rsidRPr="000E4BA7">
        <w:rPr>
          <w:rFonts w:ascii="Palatino Linotype" w:hAnsi="Palatino Linotype"/>
          <w:lang w:val="uk-UA"/>
        </w:rPr>
        <w:t xml:space="preserve"> </w:t>
      </w:r>
      <w:r w:rsidR="009F4EEC" w:rsidRPr="000E4BA7">
        <w:rPr>
          <w:rFonts w:ascii="Palatino Linotype" w:hAnsi="Palatino Linotype"/>
          <w:w w:val="105"/>
          <w:lang w:val="uk-UA"/>
        </w:rPr>
        <w:t xml:space="preserve"> </w:t>
      </w:r>
      <w:r w:rsidRPr="000E4BA7">
        <w:rPr>
          <w:rFonts w:ascii="Palatino Linotype" w:hAnsi="Palatino Linotype"/>
          <w:w w:val="105"/>
          <w:lang w:val="uk-UA"/>
        </w:rPr>
        <w:t xml:space="preserve">- </w:t>
      </w:r>
      <w:r w:rsidRPr="000E4BA7">
        <w:rPr>
          <w:w w:val="105"/>
          <w:lang w:val="uk-UA"/>
        </w:rPr>
        <w:t xml:space="preserve">тодішня заступниця заступника </w:t>
      </w:r>
      <w:r w:rsidR="009F4EEC" w:rsidRPr="000E4BA7">
        <w:rPr>
          <w:w w:val="105"/>
          <w:lang w:val="uk-UA"/>
        </w:rPr>
        <w:t xml:space="preserve">      </w:t>
      </w:r>
      <w:r w:rsidRPr="000E4BA7">
        <w:rPr>
          <w:w w:val="105"/>
          <w:lang w:val="uk-UA"/>
        </w:rPr>
        <w:t xml:space="preserve">міністра оборони </w:t>
      </w:r>
      <w:r w:rsidR="009F4EEC" w:rsidRPr="000E4BA7">
        <w:rPr>
          <w:w w:val="105"/>
          <w:lang w:val="uk-UA"/>
        </w:rPr>
        <w:t xml:space="preserve">    </w:t>
      </w:r>
      <w:r w:rsidRPr="000E4BA7">
        <w:rPr>
          <w:w w:val="105"/>
          <w:lang w:val="uk-UA"/>
        </w:rPr>
        <w:t>США з питань розвідки</w:t>
      </w:r>
    </w:p>
    <w:p w:rsidR="001971BF" w:rsidRPr="000E4BA7" w:rsidRDefault="001971BF" w:rsidP="00AB095B">
      <w:pPr>
        <w:pStyle w:val="a3"/>
        <w:rPr>
          <w:sz w:val="30"/>
          <w:lang w:val="uk-UA"/>
        </w:rPr>
      </w:pPr>
    </w:p>
    <w:p w:rsidR="001971BF" w:rsidRPr="000E4BA7" w:rsidRDefault="00933F58" w:rsidP="00AB095B">
      <w:pPr>
        <w:pStyle w:val="a3"/>
        <w:rPr>
          <w:lang w:val="uk-UA"/>
        </w:rPr>
      </w:pPr>
      <w:r w:rsidRPr="000E4BA7">
        <w:rPr>
          <w:w w:val="105"/>
          <w:lang w:val="uk-UA"/>
        </w:rPr>
        <w:t>Для досягнення цієї національної мети Китай використовує ефективне поєднання промислової</w:t>
      </w:r>
      <w:r w:rsidRPr="000E4BA7">
        <w:rPr>
          <w:rFonts w:ascii="Palatino Linotype" w:hAnsi="Palatino Linotype"/>
          <w:w w:val="105"/>
          <w:lang w:val="uk-UA"/>
        </w:rPr>
        <w:t xml:space="preserve">, </w:t>
      </w:r>
      <w:r w:rsidRPr="000E4BA7">
        <w:rPr>
          <w:w w:val="105"/>
          <w:lang w:val="uk-UA"/>
        </w:rPr>
        <w:t>торговельної та інвестиційної політики</w:t>
      </w:r>
      <w:r w:rsidRPr="000E4BA7">
        <w:rPr>
          <w:rFonts w:ascii="Palatino Linotype" w:hAnsi="Palatino Linotype"/>
          <w:w w:val="105"/>
          <w:lang w:val="uk-UA"/>
        </w:rPr>
        <w:t xml:space="preserve">. </w:t>
      </w:r>
      <w:r w:rsidRPr="000E4BA7">
        <w:rPr>
          <w:w w:val="105"/>
          <w:lang w:val="uk-UA"/>
        </w:rPr>
        <w:t>Китайські аналітики здебільшого зосереджуються на незаконних засобах придбання КНР цих технологій через шпигунство</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proofErr w:type="spellStart"/>
      <w:r w:rsidRPr="000E4BA7">
        <w:rPr>
          <w:w w:val="105"/>
          <w:lang w:val="uk-UA"/>
        </w:rPr>
        <w:t>кібероперації</w:t>
      </w:r>
      <w:proofErr w:type="spellEnd"/>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обхід</w:t>
      </w:r>
      <w:r w:rsidRPr="000E4BA7">
        <w:rPr>
          <w:spacing w:val="40"/>
          <w:w w:val="105"/>
          <w:lang w:val="uk-UA"/>
        </w:rPr>
        <w:t xml:space="preserve"> </w:t>
      </w:r>
      <w:r w:rsidRPr="000E4BA7">
        <w:rPr>
          <w:w w:val="105"/>
          <w:lang w:val="uk-UA"/>
        </w:rPr>
        <w:t>обмежень</w:t>
      </w:r>
      <w:r w:rsidRPr="000E4BA7">
        <w:rPr>
          <w:spacing w:val="40"/>
          <w:w w:val="105"/>
          <w:lang w:val="uk-UA"/>
        </w:rPr>
        <w:t xml:space="preserve"> </w:t>
      </w:r>
      <w:r w:rsidRPr="000E4BA7">
        <w:rPr>
          <w:w w:val="105"/>
          <w:lang w:val="uk-UA"/>
        </w:rPr>
        <w:t>експортного</w:t>
      </w:r>
      <w:r w:rsidRPr="000E4BA7">
        <w:rPr>
          <w:spacing w:val="40"/>
          <w:w w:val="105"/>
          <w:lang w:val="uk-UA"/>
        </w:rPr>
        <w:t xml:space="preserve"> </w:t>
      </w:r>
      <w:r w:rsidRPr="000E4BA7">
        <w:rPr>
          <w:w w:val="105"/>
          <w:lang w:val="uk-UA"/>
        </w:rPr>
        <w:t>контролю США</w:t>
      </w:r>
      <w:r w:rsidRPr="000E4BA7">
        <w:rPr>
          <w:rFonts w:ascii="Palatino Linotype" w:hAnsi="Palatino Linotype"/>
          <w:w w:val="105"/>
          <w:lang w:val="uk-UA"/>
        </w:rPr>
        <w:t xml:space="preserve">, </w:t>
      </w:r>
      <w:r w:rsidRPr="000E4BA7">
        <w:rPr>
          <w:w w:val="105"/>
          <w:lang w:val="uk-UA"/>
        </w:rPr>
        <w:t>а також через примусові вимоги щодо обміну інтелектуальною власністю з іноземними компаніями</w:t>
      </w:r>
      <w:r w:rsidRPr="000E4BA7">
        <w:rPr>
          <w:rFonts w:ascii="Palatino Linotype" w:hAnsi="Palatino Linotype"/>
          <w:w w:val="105"/>
          <w:lang w:val="uk-UA"/>
        </w:rPr>
        <w:t xml:space="preserve">, </w:t>
      </w:r>
      <w:r w:rsidRPr="000E4BA7">
        <w:rPr>
          <w:w w:val="105"/>
          <w:lang w:val="uk-UA"/>
        </w:rPr>
        <w:t>які інвестують</w:t>
      </w:r>
      <w:r w:rsidRPr="000E4BA7">
        <w:rPr>
          <w:spacing w:val="80"/>
          <w:w w:val="105"/>
          <w:lang w:val="uk-UA"/>
        </w:rPr>
        <w:t xml:space="preserve"> </w:t>
      </w:r>
      <w:r w:rsidRPr="000E4BA7">
        <w:rPr>
          <w:w w:val="105"/>
          <w:lang w:val="uk-UA"/>
        </w:rPr>
        <w:t>в</w:t>
      </w:r>
      <w:r w:rsidRPr="000E4BA7">
        <w:rPr>
          <w:spacing w:val="40"/>
          <w:w w:val="105"/>
          <w:lang w:val="uk-UA"/>
        </w:rPr>
        <w:t xml:space="preserve"> </w:t>
      </w:r>
      <w:r w:rsidRPr="000E4BA7">
        <w:rPr>
          <w:w w:val="105"/>
          <w:lang w:val="uk-UA"/>
        </w:rPr>
        <w:t>китайський</w:t>
      </w:r>
      <w:r w:rsidRPr="000E4BA7">
        <w:rPr>
          <w:spacing w:val="80"/>
          <w:w w:val="105"/>
          <w:lang w:val="uk-UA"/>
        </w:rPr>
        <w:t xml:space="preserve"> </w:t>
      </w:r>
      <w:r w:rsidRPr="000E4BA7">
        <w:rPr>
          <w:w w:val="105"/>
          <w:lang w:val="uk-UA"/>
        </w:rPr>
        <w:t>ринок</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Лише</w:t>
      </w:r>
      <w:r w:rsidRPr="000E4BA7">
        <w:rPr>
          <w:spacing w:val="80"/>
          <w:w w:val="105"/>
          <w:lang w:val="uk-UA"/>
        </w:rPr>
        <w:t xml:space="preserve"> </w:t>
      </w:r>
      <w:r w:rsidRPr="000E4BA7">
        <w:rPr>
          <w:w w:val="105"/>
          <w:lang w:val="uk-UA"/>
        </w:rPr>
        <w:t>нещодавно</w:t>
      </w:r>
      <w:r w:rsidRPr="000E4BA7">
        <w:rPr>
          <w:spacing w:val="80"/>
          <w:w w:val="105"/>
          <w:lang w:val="uk-UA"/>
        </w:rPr>
        <w:t xml:space="preserve"> </w:t>
      </w:r>
      <w:r w:rsidRPr="000E4BA7">
        <w:rPr>
          <w:w w:val="105"/>
          <w:lang w:val="uk-UA"/>
        </w:rPr>
        <w:t>в</w:t>
      </w:r>
      <w:r w:rsidRPr="000E4BA7">
        <w:rPr>
          <w:spacing w:val="40"/>
          <w:w w:val="105"/>
          <w:lang w:val="uk-UA"/>
        </w:rPr>
        <w:t xml:space="preserve"> </w:t>
      </w:r>
      <w:r w:rsidRPr="000E4BA7">
        <w:rPr>
          <w:w w:val="105"/>
          <w:lang w:val="uk-UA"/>
        </w:rPr>
        <w:t>центрі уваги</w:t>
      </w:r>
      <w:r w:rsidRPr="000E4BA7">
        <w:rPr>
          <w:spacing w:val="40"/>
          <w:w w:val="105"/>
          <w:lang w:val="uk-UA"/>
        </w:rPr>
        <w:t xml:space="preserve"> </w:t>
      </w:r>
      <w:r w:rsidRPr="000E4BA7">
        <w:rPr>
          <w:spacing w:val="10"/>
          <w:w w:val="105"/>
          <w:lang w:val="uk-UA"/>
        </w:rPr>
        <w:t>опинилися</w:t>
      </w:r>
      <w:r w:rsidRPr="000E4BA7">
        <w:rPr>
          <w:spacing w:val="40"/>
          <w:w w:val="105"/>
          <w:lang w:val="uk-UA"/>
        </w:rPr>
        <w:t xml:space="preserve"> </w:t>
      </w:r>
      <w:r w:rsidRPr="000E4BA7">
        <w:rPr>
          <w:spacing w:val="9"/>
          <w:w w:val="105"/>
          <w:lang w:val="uk-UA"/>
        </w:rPr>
        <w:t>китайські</w:t>
      </w:r>
      <w:r w:rsidRPr="000E4BA7">
        <w:rPr>
          <w:spacing w:val="40"/>
          <w:w w:val="105"/>
          <w:lang w:val="uk-UA"/>
        </w:rPr>
        <w:t xml:space="preserve"> </w:t>
      </w:r>
      <w:r w:rsidRPr="000E4BA7">
        <w:rPr>
          <w:spacing w:val="10"/>
          <w:w w:val="105"/>
          <w:lang w:val="uk-UA"/>
        </w:rPr>
        <w:t>стратегічні</w:t>
      </w:r>
      <w:r w:rsidRPr="000E4BA7">
        <w:rPr>
          <w:spacing w:val="40"/>
          <w:w w:val="105"/>
          <w:lang w:val="uk-UA"/>
        </w:rPr>
        <w:t xml:space="preserve"> </w:t>
      </w:r>
      <w:r w:rsidRPr="000E4BA7">
        <w:rPr>
          <w:spacing w:val="9"/>
          <w:w w:val="105"/>
          <w:lang w:val="uk-UA"/>
        </w:rPr>
        <w:t>інвестиції</w:t>
      </w:r>
      <w:r w:rsidRPr="000E4BA7">
        <w:rPr>
          <w:spacing w:val="40"/>
          <w:w w:val="105"/>
          <w:lang w:val="uk-UA"/>
        </w:rPr>
        <w:t xml:space="preserve"> </w:t>
      </w:r>
      <w:r w:rsidRPr="000E4BA7">
        <w:rPr>
          <w:w w:val="105"/>
          <w:lang w:val="uk-UA"/>
        </w:rPr>
        <w:t>за</w:t>
      </w:r>
      <w:r w:rsidRPr="000E4BA7">
        <w:rPr>
          <w:spacing w:val="80"/>
          <w:w w:val="105"/>
          <w:lang w:val="uk-UA"/>
        </w:rPr>
        <w:t xml:space="preserve"> </w:t>
      </w:r>
      <w:r w:rsidRPr="000E4BA7">
        <w:rPr>
          <w:spacing w:val="10"/>
          <w:w w:val="105"/>
          <w:lang w:val="uk-UA"/>
        </w:rPr>
        <w:t>кордоном</w:t>
      </w:r>
      <w:r w:rsidRPr="000E4BA7">
        <w:rPr>
          <w:spacing w:val="40"/>
          <w:w w:val="105"/>
          <w:lang w:val="uk-UA"/>
        </w:rPr>
        <w:t xml:space="preserve"> </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за</w:t>
      </w:r>
      <w:r w:rsidRPr="000E4BA7">
        <w:rPr>
          <w:spacing w:val="80"/>
          <w:w w:val="105"/>
          <w:lang w:val="uk-UA"/>
        </w:rPr>
        <w:t xml:space="preserve"> </w:t>
      </w:r>
      <w:r w:rsidRPr="000E4BA7">
        <w:rPr>
          <w:spacing w:val="10"/>
          <w:w w:val="105"/>
          <w:lang w:val="uk-UA"/>
        </w:rPr>
        <w:t>допомогою</w:t>
      </w:r>
      <w:r w:rsidRPr="000E4BA7">
        <w:rPr>
          <w:spacing w:val="40"/>
          <w:w w:val="105"/>
          <w:lang w:val="uk-UA"/>
        </w:rPr>
        <w:t xml:space="preserve"> </w:t>
      </w:r>
      <w:r w:rsidRPr="000E4BA7">
        <w:rPr>
          <w:w w:val="105"/>
          <w:lang w:val="uk-UA"/>
        </w:rPr>
        <w:t>підтримуваних</w:t>
      </w:r>
      <w:r w:rsidRPr="000E4BA7">
        <w:rPr>
          <w:spacing w:val="40"/>
          <w:w w:val="105"/>
          <w:lang w:val="uk-UA"/>
        </w:rPr>
        <w:t xml:space="preserve"> </w:t>
      </w:r>
      <w:r w:rsidRPr="000E4BA7">
        <w:rPr>
          <w:w w:val="105"/>
          <w:lang w:val="uk-UA"/>
        </w:rPr>
        <w:t>Пекіном інвестиційних структур</w:t>
      </w:r>
      <w:r w:rsidRPr="000E4BA7">
        <w:rPr>
          <w:rFonts w:ascii="Palatino Linotype" w:hAnsi="Palatino Linotype"/>
          <w:w w:val="105"/>
          <w:lang w:val="uk-UA"/>
        </w:rPr>
        <w:t xml:space="preserve">, </w:t>
      </w:r>
      <w:r w:rsidRPr="000E4BA7">
        <w:rPr>
          <w:w w:val="105"/>
          <w:lang w:val="uk-UA"/>
        </w:rPr>
        <w:t>таких як Китайська інвестиційна</w:t>
      </w:r>
      <w:r w:rsidRPr="000E4BA7">
        <w:rPr>
          <w:spacing w:val="40"/>
          <w:w w:val="105"/>
          <w:lang w:val="uk-UA"/>
        </w:rPr>
        <w:t xml:space="preserve"> </w:t>
      </w:r>
      <w:r w:rsidRPr="000E4BA7">
        <w:rPr>
          <w:w w:val="105"/>
          <w:lang w:val="uk-UA"/>
        </w:rPr>
        <w:t xml:space="preserve">корпорація і великі суверенні інвестиційні фонди </w:t>
      </w:r>
      <w:r w:rsidRPr="000E4BA7">
        <w:rPr>
          <w:rFonts w:ascii="Palatino Linotype" w:hAnsi="Palatino Linotype"/>
          <w:w w:val="105"/>
          <w:lang w:val="uk-UA"/>
        </w:rPr>
        <w:t xml:space="preserve">- </w:t>
      </w:r>
      <w:r w:rsidRPr="000E4BA7">
        <w:rPr>
          <w:w w:val="105"/>
          <w:lang w:val="uk-UA"/>
        </w:rPr>
        <w:t>в оборонно</w:t>
      </w:r>
      <w:r w:rsidRPr="000E4BA7">
        <w:rPr>
          <w:rFonts w:ascii="Palatino Linotype" w:hAnsi="Palatino Linotype"/>
          <w:w w:val="105"/>
          <w:lang w:val="uk-UA"/>
        </w:rPr>
        <w:t xml:space="preserve">- </w:t>
      </w:r>
      <w:r w:rsidRPr="000E4BA7">
        <w:rPr>
          <w:w w:val="105"/>
          <w:lang w:val="uk-UA"/>
        </w:rPr>
        <w:t>промислові сектори США і країн</w:t>
      </w:r>
      <w:r w:rsidRPr="000E4BA7">
        <w:rPr>
          <w:rFonts w:ascii="Palatino Linotype" w:hAnsi="Palatino Linotype"/>
          <w:w w:val="105"/>
          <w:lang w:val="uk-UA"/>
        </w:rPr>
        <w:t>-</w:t>
      </w:r>
      <w:r w:rsidRPr="000E4BA7">
        <w:rPr>
          <w:w w:val="105"/>
          <w:lang w:val="uk-UA"/>
        </w:rPr>
        <w:t>членів НАТО</w:t>
      </w:r>
      <w:r w:rsidRPr="000E4BA7">
        <w:rPr>
          <w:rFonts w:ascii="Palatino Linotype" w:hAnsi="Palatino Linotype"/>
          <w:w w:val="105"/>
          <w:lang w:val="uk-UA"/>
        </w:rPr>
        <w:t xml:space="preserve">. </w:t>
      </w:r>
      <w:r w:rsidRPr="000E4BA7">
        <w:rPr>
          <w:w w:val="105"/>
          <w:lang w:val="uk-UA"/>
        </w:rPr>
        <w:t>Пекін використовує три інвестиційні інструменти</w:t>
      </w:r>
      <w:r w:rsidRPr="000E4BA7">
        <w:rPr>
          <w:rFonts w:ascii="Palatino Linotype" w:hAnsi="Palatino Linotype"/>
          <w:w w:val="105"/>
          <w:lang w:val="uk-UA"/>
        </w:rPr>
        <w:t xml:space="preserve">: </w:t>
      </w:r>
      <w:r w:rsidRPr="000E4BA7">
        <w:rPr>
          <w:w w:val="105"/>
          <w:lang w:val="uk-UA"/>
        </w:rPr>
        <w:t>прямі іноземні інвестиції і придбання американських і європейських компаній подвійного призначення</w:t>
      </w:r>
      <w:r w:rsidRPr="000E4BA7">
        <w:rPr>
          <w:rFonts w:ascii="Palatino Linotype" w:hAnsi="Palatino Linotype"/>
          <w:w w:val="105"/>
          <w:lang w:val="uk-UA"/>
        </w:rPr>
        <w:t xml:space="preserve">; </w:t>
      </w:r>
      <w:r w:rsidRPr="000E4BA7">
        <w:rPr>
          <w:w w:val="105"/>
          <w:lang w:val="uk-UA"/>
        </w:rPr>
        <w:t xml:space="preserve">інвестиції в інфраструктуру </w:t>
      </w:r>
      <w:r w:rsidRPr="000E4BA7">
        <w:rPr>
          <w:rFonts w:ascii="Palatino Linotype" w:hAnsi="Palatino Linotype"/>
          <w:w w:val="105"/>
          <w:lang w:val="uk-UA"/>
        </w:rPr>
        <w:t xml:space="preserve">BRI, </w:t>
      </w:r>
      <w:r w:rsidRPr="000E4BA7">
        <w:rPr>
          <w:spacing w:val="10"/>
          <w:w w:val="105"/>
          <w:lang w:val="uk-UA"/>
        </w:rPr>
        <w:t xml:space="preserve">особливо </w:t>
      </w:r>
      <w:r w:rsidRPr="000E4BA7">
        <w:rPr>
          <w:w w:val="105"/>
          <w:lang w:val="uk-UA"/>
        </w:rPr>
        <w:t>в країнах Балтії і Південної Європи</w:t>
      </w:r>
      <w:r w:rsidRPr="000E4BA7">
        <w:rPr>
          <w:rFonts w:ascii="Palatino Linotype" w:hAnsi="Palatino Linotype"/>
          <w:w w:val="105"/>
          <w:lang w:val="uk-UA"/>
        </w:rPr>
        <w:t xml:space="preserve">; </w:t>
      </w:r>
      <w:r w:rsidRPr="000E4BA7">
        <w:rPr>
          <w:w w:val="105"/>
          <w:lang w:val="uk-UA"/>
        </w:rPr>
        <w:t>і просування китайських державних і приватних компаній</w:t>
      </w:r>
      <w:r w:rsidRPr="000E4BA7">
        <w:rPr>
          <w:rFonts w:ascii="Palatino Linotype" w:hAnsi="Palatino Linotype"/>
          <w:w w:val="105"/>
          <w:lang w:val="uk-UA"/>
        </w:rPr>
        <w:t>-</w:t>
      </w:r>
      <w:r w:rsidRPr="000E4BA7">
        <w:rPr>
          <w:w w:val="105"/>
          <w:lang w:val="uk-UA"/>
        </w:rPr>
        <w:t>лідерів до домінування</w:t>
      </w:r>
      <w:r w:rsidRPr="000E4BA7">
        <w:rPr>
          <w:spacing w:val="40"/>
          <w:w w:val="105"/>
          <w:lang w:val="uk-UA"/>
        </w:rPr>
        <w:t xml:space="preserve"> </w:t>
      </w:r>
      <w:r w:rsidRPr="000E4BA7">
        <w:rPr>
          <w:w w:val="105"/>
          <w:lang w:val="uk-UA"/>
        </w:rPr>
        <w:t>на</w:t>
      </w:r>
      <w:r w:rsidRPr="000E4BA7">
        <w:rPr>
          <w:spacing w:val="40"/>
          <w:w w:val="105"/>
          <w:lang w:val="uk-UA"/>
        </w:rPr>
        <w:t xml:space="preserve"> </w:t>
      </w:r>
      <w:r w:rsidRPr="000E4BA7">
        <w:rPr>
          <w:w w:val="105"/>
          <w:lang w:val="uk-UA"/>
        </w:rPr>
        <w:t>ключових</w:t>
      </w:r>
      <w:r w:rsidRPr="000E4BA7">
        <w:rPr>
          <w:spacing w:val="40"/>
          <w:w w:val="105"/>
          <w:lang w:val="uk-UA"/>
        </w:rPr>
        <w:t xml:space="preserve"> </w:t>
      </w:r>
      <w:r w:rsidRPr="000E4BA7">
        <w:rPr>
          <w:w w:val="105"/>
          <w:lang w:val="uk-UA"/>
        </w:rPr>
        <w:t>ринках</w:t>
      </w:r>
      <w:r w:rsidRPr="000E4BA7">
        <w:rPr>
          <w:spacing w:val="80"/>
          <w:w w:val="105"/>
          <w:lang w:val="uk-UA"/>
        </w:rPr>
        <w:t xml:space="preserve"> </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spacing w:val="9"/>
          <w:w w:val="105"/>
          <w:lang w:val="uk-UA"/>
        </w:rPr>
        <w:t>особливо</w:t>
      </w:r>
      <w:r w:rsidRPr="000E4BA7">
        <w:rPr>
          <w:spacing w:val="80"/>
          <w:w w:val="105"/>
          <w:lang w:val="uk-UA"/>
        </w:rPr>
        <w:t xml:space="preserve"> </w:t>
      </w:r>
      <w:r w:rsidRPr="000E4BA7">
        <w:rPr>
          <w:w w:val="105"/>
          <w:lang w:val="uk-UA"/>
        </w:rPr>
        <w:t>в телекомунікаціях</w:t>
      </w:r>
      <w:r w:rsidRPr="000E4BA7">
        <w:rPr>
          <w:spacing w:val="40"/>
          <w:w w:val="105"/>
          <w:lang w:val="uk-UA"/>
        </w:rPr>
        <w:t xml:space="preserve"> </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в</w:t>
      </w:r>
      <w:r w:rsidRPr="000E4BA7">
        <w:rPr>
          <w:spacing w:val="80"/>
          <w:w w:val="150"/>
          <w:lang w:val="uk-UA"/>
        </w:rPr>
        <w:t xml:space="preserve"> </w:t>
      </w:r>
      <w:r w:rsidRPr="000E4BA7">
        <w:rPr>
          <w:w w:val="105"/>
          <w:lang w:val="uk-UA"/>
        </w:rPr>
        <w:t>рамках</w:t>
      </w:r>
      <w:r w:rsidRPr="000E4BA7">
        <w:rPr>
          <w:spacing w:val="40"/>
          <w:w w:val="105"/>
          <w:lang w:val="uk-UA"/>
        </w:rPr>
        <w:t xml:space="preserve"> </w:t>
      </w:r>
      <w:r w:rsidRPr="000E4BA7">
        <w:rPr>
          <w:w w:val="105"/>
          <w:lang w:val="uk-UA"/>
        </w:rPr>
        <w:t>стратегії</w:t>
      </w:r>
      <w:r w:rsidRPr="000E4BA7">
        <w:rPr>
          <w:spacing w:val="40"/>
          <w:w w:val="105"/>
          <w:lang w:val="uk-UA"/>
        </w:rPr>
        <w:t xml:space="preserve"> </w:t>
      </w:r>
      <w:r w:rsidRPr="000E4BA7">
        <w:rPr>
          <w:w w:val="105"/>
          <w:lang w:val="uk-UA"/>
        </w:rPr>
        <w:t>Пекіна</w:t>
      </w:r>
      <w:r w:rsidRPr="000E4BA7">
        <w:rPr>
          <w:spacing w:val="40"/>
          <w:w w:val="105"/>
          <w:lang w:val="uk-UA"/>
        </w:rPr>
        <w:t xml:space="preserve"> </w:t>
      </w:r>
      <w:r w:rsidRPr="000E4BA7">
        <w:rPr>
          <w:rFonts w:ascii="Palatino Linotype" w:hAnsi="Palatino Linotype"/>
          <w:w w:val="105"/>
          <w:lang w:val="uk-UA"/>
        </w:rPr>
        <w:t>"</w:t>
      </w:r>
      <w:r w:rsidRPr="000E4BA7">
        <w:rPr>
          <w:w w:val="105"/>
          <w:lang w:val="uk-UA"/>
        </w:rPr>
        <w:t>Вийти</w:t>
      </w:r>
      <w:r w:rsidRPr="000E4BA7">
        <w:rPr>
          <w:spacing w:val="40"/>
          <w:w w:val="105"/>
          <w:lang w:val="uk-UA"/>
        </w:rPr>
        <w:t xml:space="preserve"> </w:t>
      </w:r>
      <w:r w:rsidRPr="000E4BA7">
        <w:rPr>
          <w:w w:val="105"/>
          <w:lang w:val="uk-UA"/>
        </w:rPr>
        <w:t>назовні</w:t>
      </w:r>
      <w:r w:rsidRPr="000E4BA7">
        <w:rPr>
          <w:rFonts w:ascii="Palatino Linotype" w:hAnsi="Palatino Linotype"/>
          <w:w w:val="105"/>
          <w:lang w:val="uk-UA"/>
        </w:rPr>
        <w:t>" ("</w:t>
      </w:r>
      <w:proofErr w:type="spellStart"/>
      <w:r w:rsidRPr="000E4BA7">
        <w:rPr>
          <w:rFonts w:ascii="Palatino Linotype" w:hAnsi="Palatino Linotype"/>
          <w:w w:val="105"/>
          <w:lang w:val="uk-UA"/>
        </w:rPr>
        <w:t>Go</w:t>
      </w:r>
      <w:proofErr w:type="spellEnd"/>
      <w:r w:rsidRPr="000E4BA7">
        <w:rPr>
          <w:rFonts w:ascii="Palatino Linotype" w:hAnsi="Palatino Linotype"/>
          <w:w w:val="105"/>
          <w:lang w:val="uk-UA"/>
        </w:rPr>
        <w:t xml:space="preserve"> </w:t>
      </w:r>
      <w:proofErr w:type="spellStart"/>
      <w:r w:rsidRPr="000E4BA7">
        <w:rPr>
          <w:rFonts w:ascii="Palatino Linotype" w:hAnsi="Palatino Linotype"/>
          <w:w w:val="105"/>
          <w:lang w:val="uk-UA"/>
        </w:rPr>
        <w:t>Out</w:t>
      </w:r>
      <w:proofErr w:type="spellEnd"/>
      <w:r w:rsidRPr="000E4BA7">
        <w:rPr>
          <w:rFonts w:ascii="Palatino Linotype" w:hAnsi="Palatino Linotype"/>
          <w:w w:val="105"/>
          <w:lang w:val="uk-UA"/>
        </w:rPr>
        <w:t xml:space="preserve">"). </w:t>
      </w:r>
      <w:r w:rsidRPr="000E4BA7">
        <w:rPr>
          <w:w w:val="105"/>
          <w:lang w:val="uk-UA"/>
        </w:rPr>
        <w:t>У сукупності ці заходи є потенційними гібридними загрозами</w:t>
      </w:r>
      <w:r w:rsidRPr="000E4BA7">
        <w:rPr>
          <w:spacing w:val="40"/>
          <w:w w:val="105"/>
          <w:lang w:val="uk-UA"/>
        </w:rPr>
        <w:t xml:space="preserve"> </w:t>
      </w:r>
      <w:r w:rsidRPr="000E4BA7">
        <w:rPr>
          <w:w w:val="105"/>
          <w:lang w:val="uk-UA"/>
        </w:rPr>
        <w:t>для</w:t>
      </w:r>
      <w:r w:rsidRPr="000E4BA7">
        <w:rPr>
          <w:spacing w:val="40"/>
          <w:w w:val="105"/>
          <w:lang w:val="uk-UA"/>
        </w:rPr>
        <w:t xml:space="preserve"> </w:t>
      </w:r>
      <w:r w:rsidRPr="000E4BA7">
        <w:rPr>
          <w:w w:val="105"/>
          <w:lang w:val="uk-UA"/>
        </w:rPr>
        <w:t>США</w:t>
      </w:r>
      <w:r w:rsidRPr="000E4BA7">
        <w:rPr>
          <w:spacing w:val="40"/>
          <w:w w:val="105"/>
          <w:lang w:val="uk-UA"/>
        </w:rPr>
        <w:t xml:space="preserve"> </w:t>
      </w:r>
      <w:r w:rsidRPr="000E4BA7">
        <w:rPr>
          <w:w w:val="105"/>
          <w:lang w:val="uk-UA"/>
        </w:rPr>
        <w:t>і</w:t>
      </w:r>
      <w:r w:rsidRPr="000E4BA7">
        <w:rPr>
          <w:spacing w:val="40"/>
          <w:w w:val="105"/>
          <w:lang w:val="uk-UA"/>
        </w:rPr>
        <w:t xml:space="preserve"> </w:t>
      </w:r>
      <w:r w:rsidRPr="000E4BA7">
        <w:rPr>
          <w:w w:val="105"/>
          <w:lang w:val="uk-UA"/>
        </w:rPr>
        <w:t>НАТО</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оскільки</w:t>
      </w:r>
      <w:r w:rsidRPr="000E4BA7">
        <w:rPr>
          <w:spacing w:val="40"/>
          <w:w w:val="105"/>
          <w:lang w:val="uk-UA"/>
        </w:rPr>
        <w:t xml:space="preserve"> </w:t>
      </w:r>
      <w:r w:rsidRPr="000E4BA7">
        <w:rPr>
          <w:w w:val="105"/>
          <w:lang w:val="uk-UA"/>
        </w:rPr>
        <w:t>вони</w:t>
      </w:r>
      <w:r w:rsidRPr="000E4BA7">
        <w:rPr>
          <w:spacing w:val="40"/>
          <w:w w:val="105"/>
          <w:lang w:val="uk-UA"/>
        </w:rPr>
        <w:t xml:space="preserve"> </w:t>
      </w:r>
      <w:r w:rsidRPr="000E4BA7">
        <w:rPr>
          <w:w w:val="105"/>
          <w:lang w:val="uk-UA"/>
        </w:rPr>
        <w:t>призводять</w:t>
      </w:r>
      <w:r w:rsidRPr="000E4BA7">
        <w:rPr>
          <w:spacing w:val="40"/>
          <w:w w:val="105"/>
          <w:lang w:val="uk-UA"/>
        </w:rPr>
        <w:t xml:space="preserve"> </w:t>
      </w:r>
      <w:r w:rsidRPr="000E4BA7">
        <w:rPr>
          <w:w w:val="105"/>
          <w:lang w:val="uk-UA"/>
        </w:rPr>
        <w:t>до</w:t>
      </w:r>
      <w:r w:rsidRPr="000E4BA7">
        <w:rPr>
          <w:spacing w:val="40"/>
          <w:w w:val="105"/>
          <w:lang w:val="uk-UA"/>
        </w:rPr>
        <w:t xml:space="preserve"> </w:t>
      </w:r>
      <w:r w:rsidRPr="000E4BA7">
        <w:rPr>
          <w:w w:val="105"/>
          <w:lang w:val="uk-UA"/>
        </w:rPr>
        <w:t>того</w:t>
      </w:r>
      <w:r w:rsidRPr="000E4BA7">
        <w:rPr>
          <w:rFonts w:ascii="Palatino Linotype" w:hAnsi="Palatino Linotype"/>
          <w:w w:val="105"/>
          <w:lang w:val="uk-UA"/>
        </w:rPr>
        <w:t xml:space="preserve">, </w:t>
      </w:r>
      <w:r w:rsidRPr="000E4BA7">
        <w:rPr>
          <w:w w:val="105"/>
          <w:lang w:val="uk-UA"/>
        </w:rPr>
        <w:t>що</w:t>
      </w:r>
      <w:r w:rsidRPr="000E4BA7">
        <w:rPr>
          <w:spacing w:val="41"/>
          <w:w w:val="105"/>
          <w:lang w:val="uk-UA"/>
        </w:rPr>
        <w:t xml:space="preserve"> </w:t>
      </w:r>
      <w:r w:rsidRPr="000E4BA7">
        <w:rPr>
          <w:w w:val="105"/>
          <w:lang w:val="uk-UA"/>
        </w:rPr>
        <w:t>КНР</w:t>
      </w:r>
      <w:r w:rsidRPr="000E4BA7">
        <w:rPr>
          <w:spacing w:val="58"/>
          <w:w w:val="105"/>
          <w:lang w:val="uk-UA"/>
        </w:rPr>
        <w:t xml:space="preserve"> </w:t>
      </w:r>
      <w:r w:rsidRPr="000E4BA7">
        <w:rPr>
          <w:w w:val="105"/>
          <w:lang w:val="uk-UA"/>
        </w:rPr>
        <w:t>отримує</w:t>
      </w:r>
      <w:r w:rsidRPr="000E4BA7">
        <w:rPr>
          <w:spacing w:val="58"/>
          <w:w w:val="105"/>
          <w:lang w:val="uk-UA"/>
        </w:rPr>
        <w:t xml:space="preserve"> </w:t>
      </w:r>
      <w:r w:rsidRPr="000E4BA7">
        <w:rPr>
          <w:w w:val="105"/>
          <w:lang w:val="uk-UA"/>
        </w:rPr>
        <w:t>доступ</w:t>
      </w:r>
      <w:r w:rsidRPr="000E4BA7">
        <w:rPr>
          <w:spacing w:val="57"/>
          <w:w w:val="105"/>
          <w:lang w:val="uk-UA"/>
        </w:rPr>
        <w:t xml:space="preserve"> </w:t>
      </w:r>
      <w:r w:rsidRPr="000E4BA7">
        <w:rPr>
          <w:w w:val="105"/>
          <w:lang w:val="uk-UA"/>
        </w:rPr>
        <w:t>і</w:t>
      </w:r>
      <w:r w:rsidRPr="000E4BA7">
        <w:rPr>
          <w:spacing w:val="58"/>
          <w:w w:val="105"/>
          <w:lang w:val="uk-UA"/>
        </w:rPr>
        <w:t xml:space="preserve"> </w:t>
      </w:r>
      <w:r w:rsidRPr="000E4BA7">
        <w:rPr>
          <w:w w:val="105"/>
          <w:lang w:val="uk-UA"/>
        </w:rPr>
        <w:t>контроль</w:t>
      </w:r>
      <w:r w:rsidRPr="000E4BA7">
        <w:rPr>
          <w:spacing w:val="58"/>
          <w:w w:val="105"/>
          <w:lang w:val="uk-UA"/>
        </w:rPr>
        <w:t xml:space="preserve"> </w:t>
      </w:r>
      <w:r w:rsidRPr="000E4BA7">
        <w:rPr>
          <w:w w:val="105"/>
          <w:lang w:val="uk-UA"/>
        </w:rPr>
        <w:t>над</w:t>
      </w:r>
      <w:r w:rsidRPr="000E4BA7">
        <w:rPr>
          <w:spacing w:val="58"/>
          <w:w w:val="105"/>
          <w:lang w:val="uk-UA"/>
        </w:rPr>
        <w:t xml:space="preserve"> </w:t>
      </w:r>
      <w:r w:rsidRPr="000E4BA7">
        <w:rPr>
          <w:w w:val="105"/>
          <w:lang w:val="uk-UA"/>
        </w:rPr>
        <w:t>ключовими</w:t>
      </w:r>
      <w:r w:rsidRPr="000E4BA7">
        <w:rPr>
          <w:spacing w:val="58"/>
          <w:w w:val="105"/>
          <w:lang w:val="uk-UA"/>
        </w:rPr>
        <w:t xml:space="preserve"> </w:t>
      </w:r>
      <w:r w:rsidRPr="000E4BA7">
        <w:rPr>
          <w:spacing w:val="-2"/>
          <w:w w:val="105"/>
          <w:lang w:val="uk-UA"/>
        </w:rPr>
        <w:t>об</w:t>
      </w:r>
      <w:r w:rsidRPr="000E4BA7">
        <w:rPr>
          <w:rFonts w:ascii="Palatino Linotype" w:hAnsi="Palatino Linotype"/>
          <w:spacing w:val="-2"/>
          <w:w w:val="105"/>
          <w:lang w:val="uk-UA"/>
        </w:rPr>
        <w:t>'</w:t>
      </w:r>
      <w:r w:rsidRPr="000E4BA7">
        <w:rPr>
          <w:spacing w:val="-2"/>
          <w:w w:val="105"/>
          <w:lang w:val="uk-UA"/>
        </w:rPr>
        <w:t>єктами</w:t>
      </w:r>
      <w:r w:rsidR="00766BAC" w:rsidRPr="000E4BA7">
        <w:rPr>
          <w:lang w:val="uk-UA"/>
        </w:rPr>
        <w:t xml:space="preserve"> </w:t>
      </w:r>
      <w:r w:rsidRPr="000E4BA7">
        <w:rPr>
          <w:w w:val="105"/>
          <w:lang w:val="uk-UA"/>
        </w:rPr>
        <w:t>інфраструктури ПДБ під час кризи</w:t>
      </w:r>
      <w:r w:rsidRPr="000E4BA7">
        <w:rPr>
          <w:rFonts w:ascii="Palatino Linotype" w:hAnsi="Palatino Linotype"/>
          <w:w w:val="105"/>
          <w:lang w:val="uk-UA"/>
        </w:rPr>
        <w:t xml:space="preserve">. </w:t>
      </w:r>
      <w:r w:rsidRPr="000E4BA7">
        <w:rPr>
          <w:w w:val="105"/>
          <w:lang w:val="uk-UA"/>
        </w:rPr>
        <w:t>Існує також довгострокове створення стратегічних залежностей</w:t>
      </w:r>
      <w:r w:rsidRPr="000E4BA7">
        <w:rPr>
          <w:rFonts w:ascii="Palatino Linotype" w:hAnsi="Palatino Linotype"/>
          <w:w w:val="105"/>
          <w:lang w:val="uk-UA"/>
        </w:rPr>
        <w:t xml:space="preserve">, </w:t>
      </w:r>
      <w:r w:rsidRPr="000E4BA7">
        <w:rPr>
          <w:w w:val="105"/>
          <w:lang w:val="uk-UA"/>
        </w:rPr>
        <w:t>які уможливлюють примус</w:t>
      </w:r>
      <w:r w:rsidRPr="000E4BA7">
        <w:rPr>
          <w:rFonts w:ascii="Palatino Linotype" w:hAnsi="Palatino Linotype"/>
          <w:w w:val="105"/>
          <w:lang w:val="uk-UA"/>
        </w:rPr>
        <w:t xml:space="preserve">, </w:t>
      </w:r>
      <w:r w:rsidRPr="000E4BA7">
        <w:rPr>
          <w:w w:val="105"/>
          <w:lang w:val="uk-UA"/>
        </w:rPr>
        <w:t>використання розвідданих і засоби для розколу Європи і послаблення солідарності Альянсу</w:t>
      </w:r>
      <w:r w:rsidRPr="000E4BA7">
        <w:rPr>
          <w:rFonts w:ascii="Palatino Linotype" w:hAnsi="Palatino Linotype"/>
          <w:w w:val="105"/>
          <w:lang w:val="uk-UA"/>
        </w:rPr>
        <w:t>.</w:t>
      </w:r>
    </w:p>
    <w:p w:rsidR="001971BF" w:rsidRPr="000E4BA7" w:rsidRDefault="00933F58" w:rsidP="00AB095B">
      <w:pPr>
        <w:pStyle w:val="a3"/>
        <w:rPr>
          <w:lang w:val="uk-UA"/>
        </w:rPr>
      </w:pPr>
      <w:r w:rsidRPr="000E4BA7">
        <w:rPr>
          <w:w w:val="105"/>
          <w:lang w:val="uk-UA"/>
        </w:rPr>
        <w:lastRenderedPageBreak/>
        <w:t xml:space="preserve">Що </w:t>
      </w:r>
      <w:r w:rsidRPr="000E4BA7">
        <w:rPr>
          <w:spacing w:val="10"/>
          <w:w w:val="105"/>
          <w:lang w:val="uk-UA"/>
        </w:rPr>
        <w:t xml:space="preserve">стосується </w:t>
      </w:r>
      <w:r w:rsidRPr="000E4BA7">
        <w:rPr>
          <w:spacing w:val="9"/>
          <w:w w:val="105"/>
          <w:lang w:val="uk-UA"/>
        </w:rPr>
        <w:t xml:space="preserve">прямих </w:t>
      </w:r>
      <w:r w:rsidRPr="000E4BA7">
        <w:rPr>
          <w:w w:val="105"/>
          <w:lang w:val="uk-UA"/>
        </w:rPr>
        <w:t xml:space="preserve">іноземних </w:t>
      </w:r>
      <w:r w:rsidRPr="000E4BA7">
        <w:rPr>
          <w:spacing w:val="9"/>
          <w:w w:val="105"/>
          <w:lang w:val="uk-UA"/>
        </w:rPr>
        <w:t xml:space="preserve">інвестицій </w:t>
      </w:r>
      <w:r w:rsidRPr="000E4BA7">
        <w:rPr>
          <w:w w:val="105"/>
          <w:lang w:val="uk-UA"/>
        </w:rPr>
        <w:t xml:space="preserve">та </w:t>
      </w:r>
      <w:r w:rsidRPr="000E4BA7">
        <w:rPr>
          <w:spacing w:val="9"/>
          <w:w w:val="105"/>
          <w:lang w:val="uk-UA"/>
        </w:rPr>
        <w:t xml:space="preserve">придбань </w:t>
      </w:r>
      <w:r w:rsidRPr="000E4BA7">
        <w:rPr>
          <w:w w:val="105"/>
          <w:lang w:val="uk-UA"/>
        </w:rPr>
        <w:t>Китаю в європейському ЦПІ</w:t>
      </w:r>
      <w:r w:rsidRPr="000E4BA7">
        <w:rPr>
          <w:rFonts w:ascii="Palatino Linotype" w:hAnsi="Palatino Linotype"/>
          <w:w w:val="105"/>
          <w:lang w:val="uk-UA"/>
        </w:rPr>
        <w:t xml:space="preserve">, </w:t>
      </w:r>
      <w:r w:rsidRPr="000E4BA7">
        <w:rPr>
          <w:w w:val="105"/>
          <w:lang w:val="uk-UA"/>
        </w:rPr>
        <w:t xml:space="preserve">то прикладом може слугувати поглинання у </w:t>
      </w:r>
      <w:r w:rsidRPr="000E4BA7">
        <w:rPr>
          <w:rFonts w:ascii="Palatino Linotype" w:hAnsi="Palatino Linotype"/>
          <w:w w:val="105"/>
          <w:lang w:val="uk-UA"/>
        </w:rPr>
        <w:t xml:space="preserve">2008 </w:t>
      </w:r>
      <w:r w:rsidRPr="000E4BA7">
        <w:rPr>
          <w:w w:val="105"/>
          <w:lang w:val="uk-UA"/>
        </w:rPr>
        <w:t xml:space="preserve">році британської компанії </w:t>
      </w:r>
      <w:proofErr w:type="spellStart"/>
      <w:r w:rsidRPr="000E4BA7">
        <w:rPr>
          <w:rFonts w:ascii="Palatino Linotype" w:hAnsi="Palatino Linotype"/>
          <w:w w:val="105"/>
          <w:lang w:val="uk-UA"/>
        </w:rPr>
        <w:t>Dynex</w:t>
      </w:r>
      <w:proofErr w:type="spellEnd"/>
      <w:r w:rsidRPr="000E4BA7">
        <w:rPr>
          <w:rFonts w:ascii="Palatino Linotype" w:hAnsi="Palatino Linotype"/>
          <w:w w:val="105"/>
          <w:lang w:val="uk-UA"/>
        </w:rPr>
        <w:t xml:space="preserve"> </w:t>
      </w:r>
      <w:proofErr w:type="spellStart"/>
      <w:r w:rsidRPr="000E4BA7">
        <w:rPr>
          <w:rFonts w:ascii="Palatino Linotype" w:hAnsi="Palatino Linotype"/>
          <w:w w:val="105"/>
          <w:lang w:val="uk-UA"/>
        </w:rPr>
        <w:t>Semiconductor</w:t>
      </w:r>
      <w:proofErr w:type="spellEnd"/>
      <w:r w:rsidRPr="000E4BA7">
        <w:rPr>
          <w:rFonts w:ascii="Palatino Linotype" w:hAnsi="Palatino Linotype"/>
          <w:w w:val="105"/>
          <w:lang w:val="uk-UA"/>
        </w:rPr>
        <w:t xml:space="preserve"> </w:t>
      </w:r>
      <w:r w:rsidRPr="000E4BA7">
        <w:rPr>
          <w:w w:val="105"/>
          <w:lang w:val="uk-UA"/>
        </w:rPr>
        <w:t xml:space="preserve">дочірньою компанією великої державної залізниці </w:t>
      </w:r>
      <w:proofErr w:type="spellStart"/>
      <w:r w:rsidRPr="000E4BA7">
        <w:rPr>
          <w:rFonts w:ascii="Palatino Linotype" w:hAnsi="Palatino Linotype"/>
          <w:w w:val="105"/>
          <w:lang w:val="uk-UA"/>
        </w:rPr>
        <w:t>China</w:t>
      </w:r>
      <w:proofErr w:type="spellEnd"/>
      <w:r w:rsidRPr="000E4BA7">
        <w:rPr>
          <w:rFonts w:ascii="Palatino Linotype" w:hAnsi="Palatino Linotype"/>
          <w:w w:val="105"/>
          <w:lang w:val="uk-UA"/>
        </w:rPr>
        <w:t xml:space="preserve"> </w:t>
      </w:r>
      <w:proofErr w:type="spellStart"/>
      <w:r w:rsidRPr="000E4BA7">
        <w:rPr>
          <w:rFonts w:ascii="Palatino Linotype" w:hAnsi="Palatino Linotype"/>
          <w:w w:val="105"/>
          <w:lang w:val="uk-UA"/>
        </w:rPr>
        <w:t>South</w:t>
      </w:r>
      <w:proofErr w:type="spellEnd"/>
      <w:r w:rsidRPr="000E4BA7">
        <w:rPr>
          <w:rFonts w:ascii="Palatino Linotype" w:hAnsi="Palatino Linotype"/>
          <w:spacing w:val="40"/>
          <w:w w:val="105"/>
          <w:lang w:val="uk-UA"/>
        </w:rPr>
        <w:t xml:space="preserve"> </w:t>
      </w:r>
      <w:proofErr w:type="spellStart"/>
      <w:r w:rsidRPr="000E4BA7">
        <w:rPr>
          <w:rFonts w:ascii="Palatino Linotype" w:hAnsi="Palatino Linotype"/>
          <w:w w:val="105"/>
          <w:lang w:val="uk-UA"/>
        </w:rPr>
        <w:t>Rail</w:t>
      </w:r>
      <w:proofErr w:type="spellEnd"/>
      <w:r w:rsidRPr="000E4BA7">
        <w:rPr>
          <w:rFonts w:ascii="Palatino Linotype" w:hAnsi="Palatino Linotype"/>
          <w:w w:val="105"/>
          <w:lang w:val="uk-UA"/>
        </w:rPr>
        <w:t>.</w:t>
      </w:r>
      <w:r w:rsidRPr="000E4BA7">
        <w:rPr>
          <w:rFonts w:ascii="Palatino Linotype" w:hAnsi="Palatino Linotype"/>
          <w:spacing w:val="80"/>
          <w:w w:val="150"/>
          <w:lang w:val="uk-UA"/>
        </w:rPr>
        <w:t xml:space="preserve"> </w:t>
      </w:r>
      <w:r w:rsidRPr="000E4BA7">
        <w:rPr>
          <w:w w:val="105"/>
          <w:lang w:val="uk-UA"/>
        </w:rPr>
        <w:t>Це</w:t>
      </w:r>
      <w:r w:rsidRPr="000E4BA7">
        <w:rPr>
          <w:spacing w:val="40"/>
          <w:w w:val="105"/>
          <w:lang w:val="uk-UA"/>
        </w:rPr>
        <w:t xml:space="preserve"> </w:t>
      </w:r>
      <w:r w:rsidRPr="000E4BA7">
        <w:rPr>
          <w:w w:val="105"/>
          <w:lang w:val="uk-UA"/>
        </w:rPr>
        <w:t>поглинання</w:t>
      </w:r>
      <w:r w:rsidRPr="000E4BA7">
        <w:rPr>
          <w:spacing w:val="40"/>
          <w:w w:val="105"/>
          <w:lang w:val="uk-UA"/>
        </w:rPr>
        <w:t xml:space="preserve"> </w:t>
      </w:r>
      <w:r w:rsidRPr="000E4BA7">
        <w:rPr>
          <w:w w:val="105"/>
          <w:lang w:val="uk-UA"/>
        </w:rPr>
        <w:t>дозволило НВАК виробляти</w:t>
      </w:r>
      <w:r w:rsidR="00766BAC" w:rsidRPr="000E4BA7">
        <w:rPr>
          <w:lang w:val="uk-UA"/>
        </w:rPr>
        <w:t xml:space="preserve"> </w:t>
      </w:r>
      <w:r w:rsidRPr="000E4BA7">
        <w:rPr>
          <w:lang w:val="uk-UA"/>
        </w:rPr>
        <w:t>біполярні</w:t>
      </w:r>
      <w:r w:rsidRPr="000E4BA7">
        <w:rPr>
          <w:spacing w:val="-7"/>
          <w:lang w:val="uk-UA"/>
        </w:rPr>
        <w:t xml:space="preserve"> </w:t>
      </w:r>
      <w:r w:rsidRPr="000E4BA7">
        <w:rPr>
          <w:lang w:val="uk-UA"/>
        </w:rPr>
        <w:t>транзисторні</w:t>
      </w:r>
      <w:r w:rsidRPr="000E4BA7">
        <w:rPr>
          <w:spacing w:val="-5"/>
          <w:lang w:val="uk-UA"/>
        </w:rPr>
        <w:t xml:space="preserve"> </w:t>
      </w:r>
      <w:r w:rsidRPr="000E4BA7">
        <w:rPr>
          <w:lang w:val="uk-UA"/>
        </w:rPr>
        <w:t>напівпровідники</w:t>
      </w:r>
      <w:r w:rsidRPr="000E4BA7">
        <w:rPr>
          <w:spacing w:val="-5"/>
          <w:lang w:val="uk-UA"/>
        </w:rPr>
        <w:t xml:space="preserve"> </w:t>
      </w:r>
      <w:r w:rsidRPr="000E4BA7">
        <w:rPr>
          <w:lang w:val="uk-UA"/>
        </w:rPr>
        <w:t>з</w:t>
      </w:r>
      <w:r w:rsidRPr="000E4BA7">
        <w:rPr>
          <w:spacing w:val="-5"/>
          <w:lang w:val="uk-UA"/>
        </w:rPr>
        <w:t xml:space="preserve"> </w:t>
      </w:r>
      <w:r w:rsidRPr="000E4BA7">
        <w:rPr>
          <w:lang w:val="uk-UA"/>
        </w:rPr>
        <w:t>ізольованим</w:t>
      </w:r>
      <w:r w:rsidRPr="000E4BA7">
        <w:rPr>
          <w:spacing w:val="-4"/>
          <w:lang w:val="uk-UA"/>
        </w:rPr>
        <w:t xml:space="preserve"> </w:t>
      </w:r>
      <w:r w:rsidRPr="000E4BA7">
        <w:rPr>
          <w:spacing w:val="-2"/>
          <w:lang w:val="uk-UA"/>
        </w:rPr>
        <w:t>затвором</w:t>
      </w:r>
      <w:r w:rsidR="00766BAC" w:rsidRPr="000E4BA7">
        <w:rPr>
          <w:lang w:val="uk-UA"/>
        </w:rPr>
        <w:t xml:space="preserve"> </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критичний</w:t>
      </w:r>
      <w:r w:rsidRPr="000E4BA7">
        <w:rPr>
          <w:spacing w:val="80"/>
          <w:w w:val="105"/>
          <w:lang w:val="uk-UA"/>
        </w:rPr>
        <w:t xml:space="preserve"> </w:t>
      </w:r>
      <w:r w:rsidRPr="000E4BA7">
        <w:rPr>
          <w:w w:val="105"/>
          <w:lang w:val="uk-UA"/>
        </w:rPr>
        <w:t>компонент</w:t>
      </w:r>
      <w:r w:rsidRPr="000E4BA7">
        <w:rPr>
          <w:spacing w:val="40"/>
          <w:w w:val="105"/>
          <w:lang w:val="uk-UA"/>
        </w:rPr>
        <w:t xml:space="preserve"> </w:t>
      </w:r>
      <w:r w:rsidRPr="000E4BA7">
        <w:rPr>
          <w:w w:val="105"/>
          <w:lang w:val="uk-UA"/>
        </w:rPr>
        <w:t>електромагнітних</w:t>
      </w:r>
      <w:r w:rsidRPr="000E4BA7">
        <w:rPr>
          <w:spacing w:val="80"/>
          <w:w w:val="105"/>
          <w:lang w:val="uk-UA"/>
        </w:rPr>
        <w:t xml:space="preserve"> </w:t>
      </w:r>
      <w:r w:rsidRPr="000E4BA7">
        <w:rPr>
          <w:w w:val="105"/>
          <w:lang w:val="uk-UA"/>
        </w:rPr>
        <w:t>систем</w:t>
      </w:r>
      <w:r w:rsidRPr="000E4BA7">
        <w:rPr>
          <w:spacing w:val="133"/>
          <w:w w:val="105"/>
          <w:lang w:val="uk-UA"/>
        </w:rPr>
        <w:t xml:space="preserve"> </w:t>
      </w:r>
      <w:r w:rsidRPr="000E4BA7">
        <w:rPr>
          <w:w w:val="105"/>
          <w:lang w:val="uk-UA"/>
        </w:rPr>
        <w:t xml:space="preserve">запуску </w:t>
      </w:r>
      <w:r w:rsidRPr="000E4BA7">
        <w:rPr>
          <w:spacing w:val="9"/>
          <w:w w:val="105"/>
          <w:lang w:val="uk-UA"/>
        </w:rPr>
        <w:t>літаків</w:t>
      </w:r>
      <w:r w:rsidRPr="000E4BA7">
        <w:rPr>
          <w:rFonts w:ascii="Palatino Linotype" w:hAnsi="Palatino Linotype"/>
          <w:spacing w:val="9"/>
          <w:w w:val="105"/>
          <w:lang w:val="uk-UA"/>
        </w:rPr>
        <w:t>,</w:t>
      </w:r>
      <w:r w:rsidRPr="000E4BA7">
        <w:rPr>
          <w:rFonts w:ascii="Palatino Linotype" w:hAnsi="Palatino Linotype"/>
          <w:spacing w:val="40"/>
          <w:w w:val="105"/>
          <w:lang w:val="uk-UA"/>
        </w:rPr>
        <w:t xml:space="preserve"> </w:t>
      </w:r>
      <w:r w:rsidRPr="000E4BA7">
        <w:rPr>
          <w:w w:val="105"/>
          <w:lang w:val="uk-UA"/>
        </w:rPr>
        <w:t>що</w:t>
      </w:r>
      <w:r w:rsidRPr="000E4BA7">
        <w:rPr>
          <w:spacing w:val="40"/>
          <w:w w:val="105"/>
          <w:lang w:val="uk-UA"/>
        </w:rPr>
        <w:t xml:space="preserve"> </w:t>
      </w:r>
      <w:r w:rsidRPr="000E4BA7">
        <w:rPr>
          <w:w w:val="105"/>
          <w:lang w:val="uk-UA"/>
        </w:rPr>
        <w:t>використовуються</w:t>
      </w:r>
      <w:r w:rsidRPr="000E4BA7">
        <w:rPr>
          <w:spacing w:val="40"/>
          <w:w w:val="105"/>
          <w:lang w:val="uk-UA"/>
        </w:rPr>
        <w:t xml:space="preserve"> </w:t>
      </w:r>
      <w:r w:rsidRPr="000E4BA7">
        <w:rPr>
          <w:w w:val="105"/>
          <w:lang w:val="uk-UA"/>
        </w:rPr>
        <w:t>для</w:t>
      </w:r>
      <w:r w:rsidRPr="000E4BA7">
        <w:rPr>
          <w:spacing w:val="40"/>
          <w:w w:val="105"/>
          <w:lang w:val="uk-UA"/>
        </w:rPr>
        <w:t xml:space="preserve"> </w:t>
      </w:r>
      <w:r w:rsidRPr="000E4BA7">
        <w:rPr>
          <w:w w:val="105"/>
          <w:lang w:val="uk-UA"/>
        </w:rPr>
        <w:t>авіаносців</w:t>
      </w:r>
      <w:r w:rsidRPr="000E4BA7">
        <w:rPr>
          <w:spacing w:val="40"/>
          <w:w w:val="105"/>
          <w:lang w:val="uk-UA"/>
        </w:rPr>
        <w:t xml:space="preserve"> </w:t>
      </w:r>
      <w:r w:rsidRPr="000E4BA7">
        <w:rPr>
          <w:w w:val="105"/>
          <w:lang w:val="uk-UA"/>
        </w:rPr>
        <w:t>і</w:t>
      </w:r>
      <w:r w:rsidRPr="000E4BA7">
        <w:rPr>
          <w:spacing w:val="117"/>
          <w:w w:val="105"/>
          <w:lang w:val="uk-UA"/>
        </w:rPr>
        <w:t xml:space="preserve"> </w:t>
      </w:r>
      <w:r w:rsidRPr="000E4BA7">
        <w:rPr>
          <w:w w:val="105"/>
          <w:lang w:val="uk-UA"/>
        </w:rPr>
        <w:t>залізничних гармат ВМС НВАК наступного покоління</w:t>
      </w:r>
      <w:r w:rsidRPr="000E4BA7">
        <w:rPr>
          <w:rFonts w:ascii="Palatino Linotype" w:hAnsi="Palatino Linotype"/>
          <w:w w:val="105"/>
          <w:lang w:val="uk-UA"/>
        </w:rPr>
        <w:t xml:space="preserve">. </w:t>
      </w:r>
      <w:r w:rsidRPr="000E4BA7">
        <w:rPr>
          <w:w w:val="105"/>
          <w:lang w:val="uk-UA"/>
        </w:rPr>
        <w:t xml:space="preserve">Іншим гучним прикладом </w:t>
      </w:r>
      <w:r w:rsidRPr="000E4BA7">
        <w:rPr>
          <w:rFonts w:ascii="Palatino Linotype" w:hAnsi="Palatino Linotype"/>
          <w:w w:val="105"/>
          <w:lang w:val="uk-UA"/>
        </w:rPr>
        <w:t xml:space="preserve">2016 </w:t>
      </w:r>
      <w:r w:rsidRPr="000E4BA7">
        <w:rPr>
          <w:w w:val="105"/>
          <w:lang w:val="uk-UA"/>
        </w:rPr>
        <w:t xml:space="preserve">року стало придбання китайською </w:t>
      </w:r>
      <w:proofErr w:type="spellStart"/>
      <w:r w:rsidRPr="000E4BA7">
        <w:rPr>
          <w:rFonts w:ascii="Palatino Linotype" w:hAnsi="Palatino Linotype"/>
          <w:w w:val="105"/>
          <w:lang w:val="uk-UA"/>
        </w:rPr>
        <w:t>Midea</w:t>
      </w:r>
      <w:proofErr w:type="spellEnd"/>
      <w:r w:rsidRPr="000E4BA7">
        <w:rPr>
          <w:rFonts w:ascii="Palatino Linotype" w:hAnsi="Palatino Linotype"/>
          <w:w w:val="105"/>
          <w:lang w:val="uk-UA"/>
        </w:rPr>
        <w:t xml:space="preserve"> </w:t>
      </w:r>
      <w:proofErr w:type="spellStart"/>
      <w:r w:rsidRPr="000E4BA7">
        <w:rPr>
          <w:rFonts w:ascii="Palatino Linotype" w:hAnsi="Palatino Linotype"/>
          <w:w w:val="105"/>
          <w:lang w:val="uk-UA"/>
        </w:rPr>
        <w:t>Group</w:t>
      </w:r>
      <w:proofErr w:type="spellEnd"/>
      <w:r w:rsidRPr="000E4BA7">
        <w:rPr>
          <w:rFonts w:ascii="Palatino Linotype" w:hAnsi="Palatino Linotype"/>
          <w:w w:val="105"/>
          <w:lang w:val="uk-UA"/>
        </w:rPr>
        <w:t xml:space="preserve"> </w:t>
      </w:r>
      <w:proofErr w:type="spellStart"/>
      <w:r w:rsidRPr="000E4BA7">
        <w:rPr>
          <w:w w:val="105"/>
          <w:lang w:val="uk-UA"/>
        </w:rPr>
        <w:t>робототехнічної</w:t>
      </w:r>
      <w:proofErr w:type="spellEnd"/>
      <w:r w:rsidRPr="000E4BA7">
        <w:rPr>
          <w:w w:val="105"/>
          <w:lang w:val="uk-UA"/>
        </w:rPr>
        <w:t xml:space="preserve"> компанії </w:t>
      </w:r>
      <w:proofErr w:type="spellStart"/>
      <w:r w:rsidRPr="000E4BA7">
        <w:rPr>
          <w:rFonts w:ascii="Palatino Linotype" w:hAnsi="Palatino Linotype"/>
          <w:w w:val="105"/>
          <w:lang w:val="uk-UA"/>
        </w:rPr>
        <w:t>Kuka</w:t>
      </w:r>
      <w:proofErr w:type="spellEnd"/>
      <w:r w:rsidRPr="000E4BA7">
        <w:rPr>
          <w:rFonts w:ascii="Palatino Linotype" w:hAnsi="Palatino Linotype"/>
          <w:w w:val="105"/>
          <w:lang w:val="uk-UA"/>
        </w:rPr>
        <w:t xml:space="preserve">, </w:t>
      </w:r>
      <w:r w:rsidRPr="000E4BA7">
        <w:rPr>
          <w:w w:val="105"/>
          <w:lang w:val="uk-UA"/>
        </w:rPr>
        <w:t xml:space="preserve">ключового гравця німецької Індустрії </w:t>
      </w:r>
      <w:r w:rsidRPr="000E4BA7">
        <w:rPr>
          <w:rFonts w:ascii="Palatino Linotype" w:hAnsi="Palatino Linotype"/>
          <w:w w:val="105"/>
          <w:lang w:val="uk-UA"/>
        </w:rPr>
        <w:t>4.0.</w:t>
      </w:r>
    </w:p>
    <w:p w:rsidR="001971BF" w:rsidRPr="000E4BA7" w:rsidRDefault="00933F58" w:rsidP="00AB095B">
      <w:pPr>
        <w:pStyle w:val="a3"/>
        <w:rPr>
          <w:rFonts w:ascii="Palatino Linotype" w:hAnsi="Palatino Linotype"/>
          <w:lang w:val="uk-UA"/>
        </w:rPr>
      </w:pPr>
      <w:r w:rsidRPr="000E4BA7">
        <w:rPr>
          <w:lang w:val="uk-UA"/>
        </w:rPr>
        <w:t xml:space="preserve">Пекін також зробив значні інвестиції в </w:t>
      </w:r>
      <w:proofErr w:type="spellStart"/>
      <w:r w:rsidRPr="000E4BA7">
        <w:rPr>
          <w:lang w:val="uk-UA"/>
        </w:rPr>
        <w:t>південноєвропейські</w:t>
      </w:r>
      <w:proofErr w:type="spellEnd"/>
      <w:r w:rsidRPr="000E4BA7">
        <w:rPr>
          <w:lang w:val="uk-UA"/>
        </w:rPr>
        <w:t xml:space="preserve"> електромережі</w:t>
      </w:r>
      <w:r w:rsidRPr="000E4BA7">
        <w:rPr>
          <w:rFonts w:ascii="Palatino Linotype" w:hAnsi="Palatino Linotype"/>
          <w:lang w:val="uk-UA"/>
        </w:rPr>
        <w:t xml:space="preserve">. </w:t>
      </w:r>
      <w:r w:rsidRPr="000E4BA7">
        <w:rPr>
          <w:lang w:val="uk-UA"/>
        </w:rPr>
        <w:t>Наприклад</w:t>
      </w:r>
      <w:r w:rsidRPr="000E4BA7">
        <w:rPr>
          <w:rFonts w:ascii="Palatino Linotype" w:hAnsi="Palatino Linotype"/>
          <w:lang w:val="uk-UA"/>
        </w:rPr>
        <w:t xml:space="preserve">, </w:t>
      </w:r>
      <w:r w:rsidRPr="000E4BA7">
        <w:rPr>
          <w:lang w:val="uk-UA"/>
        </w:rPr>
        <w:t xml:space="preserve">Державна </w:t>
      </w:r>
      <w:proofErr w:type="spellStart"/>
      <w:r w:rsidRPr="000E4BA7">
        <w:rPr>
          <w:lang w:val="uk-UA"/>
        </w:rPr>
        <w:t>електромережева</w:t>
      </w:r>
      <w:proofErr w:type="spellEnd"/>
      <w:r w:rsidRPr="000E4BA7">
        <w:rPr>
          <w:lang w:val="uk-UA"/>
        </w:rPr>
        <w:t xml:space="preserve"> корпорація</w:t>
      </w:r>
      <w:r w:rsidRPr="000E4BA7">
        <w:rPr>
          <w:spacing w:val="-17"/>
          <w:lang w:val="uk-UA"/>
        </w:rPr>
        <w:t xml:space="preserve"> </w:t>
      </w:r>
      <w:r w:rsidRPr="000E4BA7">
        <w:rPr>
          <w:lang w:val="uk-UA"/>
        </w:rPr>
        <w:t>Китаю</w:t>
      </w:r>
      <w:r w:rsidRPr="000E4BA7">
        <w:rPr>
          <w:spacing w:val="-17"/>
          <w:lang w:val="uk-UA"/>
        </w:rPr>
        <w:t xml:space="preserve"> </w:t>
      </w:r>
      <w:r w:rsidRPr="000E4BA7">
        <w:rPr>
          <w:rFonts w:ascii="Palatino Linotype" w:hAnsi="Palatino Linotype"/>
          <w:lang w:val="uk-UA"/>
        </w:rPr>
        <w:t>(SGCC)</w:t>
      </w:r>
      <w:r w:rsidRPr="000E4BA7">
        <w:rPr>
          <w:rFonts w:ascii="Palatino Linotype" w:hAnsi="Palatino Linotype"/>
          <w:spacing w:val="-15"/>
          <w:lang w:val="uk-UA"/>
        </w:rPr>
        <w:t xml:space="preserve"> </w:t>
      </w:r>
      <w:r w:rsidRPr="000E4BA7">
        <w:rPr>
          <w:lang w:val="uk-UA"/>
        </w:rPr>
        <w:t>інвестувала</w:t>
      </w:r>
      <w:r w:rsidRPr="000E4BA7">
        <w:rPr>
          <w:spacing w:val="-17"/>
          <w:lang w:val="uk-UA"/>
        </w:rPr>
        <w:t xml:space="preserve"> </w:t>
      </w:r>
      <w:r w:rsidRPr="000E4BA7">
        <w:rPr>
          <w:lang w:val="uk-UA"/>
        </w:rPr>
        <w:t>значні</w:t>
      </w:r>
      <w:r w:rsidRPr="000E4BA7">
        <w:rPr>
          <w:spacing w:val="-17"/>
          <w:lang w:val="uk-UA"/>
        </w:rPr>
        <w:t xml:space="preserve"> </w:t>
      </w:r>
      <w:r w:rsidRPr="000E4BA7">
        <w:rPr>
          <w:lang w:val="uk-UA"/>
        </w:rPr>
        <w:t>кошти</w:t>
      </w:r>
      <w:r w:rsidRPr="000E4BA7">
        <w:rPr>
          <w:spacing w:val="-17"/>
          <w:lang w:val="uk-UA"/>
        </w:rPr>
        <w:t xml:space="preserve"> </w:t>
      </w:r>
      <w:r w:rsidRPr="000E4BA7">
        <w:rPr>
          <w:lang w:val="uk-UA"/>
        </w:rPr>
        <w:t>в</w:t>
      </w:r>
      <w:r w:rsidRPr="000E4BA7">
        <w:rPr>
          <w:spacing w:val="-16"/>
          <w:lang w:val="uk-UA"/>
        </w:rPr>
        <w:t xml:space="preserve"> </w:t>
      </w:r>
      <w:r w:rsidRPr="000E4BA7">
        <w:rPr>
          <w:lang w:val="uk-UA"/>
        </w:rPr>
        <w:t>операторів електромереж у Португалії та Італії</w:t>
      </w:r>
      <w:r w:rsidRPr="000E4BA7">
        <w:rPr>
          <w:rFonts w:ascii="Palatino Linotype" w:hAnsi="Palatino Linotype"/>
          <w:lang w:val="uk-UA"/>
        </w:rPr>
        <w:t xml:space="preserve">. </w:t>
      </w:r>
      <w:r w:rsidRPr="000E4BA7">
        <w:rPr>
          <w:lang w:val="uk-UA"/>
        </w:rPr>
        <w:t xml:space="preserve">У </w:t>
      </w:r>
      <w:r w:rsidRPr="000E4BA7">
        <w:rPr>
          <w:rFonts w:ascii="Palatino Linotype" w:hAnsi="Palatino Linotype"/>
          <w:lang w:val="uk-UA"/>
        </w:rPr>
        <w:t xml:space="preserve">2012 </w:t>
      </w:r>
      <w:r w:rsidRPr="000E4BA7">
        <w:rPr>
          <w:lang w:val="uk-UA"/>
        </w:rPr>
        <w:t xml:space="preserve">році </w:t>
      </w:r>
      <w:r w:rsidRPr="000E4BA7">
        <w:rPr>
          <w:rFonts w:ascii="Palatino Linotype" w:hAnsi="Palatino Linotype"/>
          <w:lang w:val="uk-UA"/>
        </w:rPr>
        <w:t xml:space="preserve">SGCC </w:t>
      </w:r>
      <w:r w:rsidRPr="000E4BA7">
        <w:rPr>
          <w:lang w:val="uk-UA"/>
        </w:rPr>
        <w:t xml:space="preserve">стала основним акціонером </w:t>
      </w:r>
      <w:proofErr w:type="spellStart"/>
      <w:r w:rsidRPr="000E4BA7">
        <w:rPr>
          <w:rFonts w:ascii="Palatino Linotype" w:hAnsi="Palatino Linotype"/>
          <w:lang w:val="uk-UA"/>
        </w:rPr>
        <w:t>Redes</w:t>
      </w:r>
      <w:proofErr w:type="spellEnd"/>
      <w:r w:rsidRPr="000E4BA7">
        <w:rPr>
          <w:rFonts w:ascii="Palatino Linotype" w:hAnsi="Palatino Linotype"/>
          <w:lang w:val="uk-UA"/>
        </w:rPr>
        <w:t xml:space="preserve"> </w:t>
      </w:r>
      <w:proofErr w:type="spellStart"/>
      <w:r w:rsidRPr="000E4BA7">
        <w:rPr>
          <w:rFonts w:ascii="Palatino Linotype" w:hAnsi="Palatino Linotype"/>
          <w:lang w:val="uk-UA"/>
        </w:rPr>
        <w:t>Energéticas</w:t>
      </w:r>
      <w:proofErr w:type="spellEnd"/>
      <w:r w:rsidRPr="000E4BA7">
        <w:rPr>
          <w:rFonts w:ascii="Palatino Linotype" w:hAnsi="Palatino Linotype"/>
          <w:lang w:val="uk-UA"/>
        </w:rPr>
        <w:t xml:space="preserve"> </w:t>
      </w:r>
      <w:proofErr w:type="spellStart"/>
      <w:r w:rsidRPr="000E4BA7">
        <w:rPr>
          <w:rFonts w:ascii="Palatino Linotype" w:hAnsi="Palatino Linotype"/>
          <w:lang w:val="uk-UA"/>
        </w:rPr>
        <w:t>Nacionais</w:t>
      </w:r>
      <w:proofErr w:type="spellEnd"/>
      <w:r w:rsidRPr="000E4BA7">
        <w:rPr>
          <w:rFonts w:ascii="Palatino Linotype" w:hAnsi="Palatino Linotype"/>
          <w:lang w:val="uk-UA"/>
        </w:rPr>
        <w:t xml:space="preserve">, </w:t>
      </w:r>
      <w:r w:rsidRPr="000E4BA7">
        <w:rPr>
          <w:lang w:val="uk-UA"/>
        </w:rPr>
        <w:t>національної енергетичної компанії Португалії</w:t>
      </w:r>
      <w:r w:rsidRPr="000E4BA7">
        <w:rPr>
          <w:rFonts w:ascii="Palatino Linotype" w:hAnsi="Palatino Linotype"/>
          <w:lang w:val="uk-UA"/>
        </w:rPr>
        <w:t xml:space="preserve">, </w:t>
      </w:r>
      <w:r w:rsidRPr="000E4BA7">
        <w:rPr>
          <w:lang w:val="uk-UA"/>
        </w:rPr>
        <w:t>що зробило її домінуючим акціонером в португальській енергосистемі</w:t>
      </w:r>
      <w:r w:rsidRPr="000E4BA7">
        <w:rPr>
          <w:rFonts w:ascii="Palatino Linotype" w:hAnsi="Palatino Linotype"/>
          <w:lang w:val="uk-UA"/>
        </w:rPr>
        <w:t xml:space="preserve">. </w:t>
      </w:r>
      <w:r w:rsidRPr="000E4BA7">
        <w:rPr>
          <w:lang w:val="uk-UA"/>
        </w:rPr>
        <w:t>Аналогічно</w:t>
      </w:r>
      <w:r w:rsidRPr="000E4BA7">
        <w:rPr>
          <w:rFonts w:ascii="Palatino Linotype" w:hAnsi="Palatino Linotype"/>
          <w:lang w:val="uk-UA"/>
        </w:rPr>
        <w:t xml:space="preserve">, </w:t>
      </w:r>
      <w:r w:rsidRPr="000E4BA7">
        <w:rPr>
          <w:lang w:val="uk-UA"/>
        </w:rPr>
        <w:t>інше китайське</w:t>
      </w:r>
      <w:r w:rsidRPr="000E4BA7">
        <w:rPr>
          <w:spacing w:val="-17"/>
          <w:lang w:val="uk-UA"/>
        </w:rPr>
        <w:t xml:space="preserve"> </w:t>
      </w:r>
      <w:r w:rsidRPr="000E4BA7">
        <w:rPr>
          <w:lang w:val="uk-UA"/>
        </w:rPr>
        <w:t>державне</w:t>
      </w:r>
      <w:r w:rsidRPr="000E4BA7">
        <w:rPr>
          <w:spacing w:val="-17"/>
          <w:lang w:val="uk-UA"/>
        </w:rPr>
        <w:t xml:space="preserve"> </w:t>
      </w:r>
      <w:r w:rsidRPr="000E4BA7">
        <w:rPr>
          <w:lang w:val="uk-UA"/>
        </w:rPr>
        <w:t>підприємство</w:t>
      </w:r>
      <w:r w:rsidRPr="000E4BA7">
        <w:rPr>
          <w:rFonts w:ascii="Palatino Linotype" w:hAnsi="Palatino Linotype"/>
          <w:lang w:val="uk-UA"/>
        </w:rPr>
        <w:t>,</w:t>
      </w:r>
      <w:r w:rsidRPr="000E4BA7">
        <w:rPr>
          <w:rFonts w:ascii="Palatino Linotype" w:hAnsi="Palatino Linotype"/>
          <w:spacing w:val="-15"/>
          <w:lang w:val="uk-UA"/>
        </w:rPr>
        <w:t xml:space="preserve"> </w:t>
      </w:r>
      <w:proofErr w:type="spellStart"/>
      <w:r w:rsidRPr="000E4BA7">
        <w:rPr>
          <w:rFonts w:ascii="Palatino Linotype" w:hAnsi="Palatino Linotype"/>
          <w:lang w:val="uk-UA"/>
        </w:rPr>
        <w:t>China</w:t>
      </w:r>
      <w:proofErr w:type="spellEnd"/>
      <w:r w:rsidRPr="000E4BA7">
        <w:rPr>
          <w:rFonts w:ascii="Palatino Linotype" w:hAnsi="Palatino Linotype"/>
          <w:spacing w:val="-15"/>
          <w:lang w:val="uk-UA"/>
        </w:rPr>
        <w:t xml:space="preserve"> </w:t>
      </w:r>
      <w:proofErr w:type="spellStart"/>
      <w:r w:rsidRPr="000E4BA7">
        <w:rPr>
          <w:rFonts w:ascii="Palatino Linotype" w:hAnsi="Palatino Linotype"/>
          <w:lang w:val="uk-UA"/>
        </w:rPr>
        <w:t>Three</w:t>
      </w:r>
      <w:proofErr w:type="spellEnd"/>
      <w:r w:rsidRPr="000E4BA7">
        <w:rPr>
          <w:rFonts w:ascii="Palatino Linotype" w:hAnsi="Palatino Linotype"/>
          <w:spacing w:val="-15"/>
          <w:lang w:val="uk-UA"/>
        </w:rPr>
        <w:t xml:space="preserve"> </w:t>
      </w:r>
      <w:proofErr w:type="spellStart"/>
      <w:r w:rsidRPr="000E4BA7">
        <w:rPr>
          <w:rFonts w:ascii="Palatino Linotype" w:hAnsi="Palatino Linotype"/>
          <w:lang w:val="uk-UA"/>
        </w:rPr>
        <w:t>Gorges</w:t>
      </w:r>
      <w:proofErr w:type="spellEnd"/>
      <w:r w:rsidRPr="000E4BA7">
        <w:rPr>
          <w:rFonts w:ascii="Palatino Linotype" w:hAnsi="Palatino Linotype"/>
          <w:lang w:val="uk-UA"/>
        </w:rPr>
        <w:t>,</w:t>
      </w:r>
      <w:r w:rsidRPr="000E4BA7">
        <w:rPr>
          <w:rFonts w:ascii="Palatino Linotype" w:hAnsi="Palatino Linotype"/>
          <w:spacing w:val="-16"/>
          <w:lang w:val="uk-UA"/>
        </w:rPr>
        <w:t xml:space="preserve"> </w:t>
      </w:r>
      <w:r w:rsidRPr="000E4BA7">
        <w:rPr>
          <w:lang w:val="uk-UA"/>
        </w:rPr>
        <w:t>прагнуло отримати контроль</w:t>
      </w:r>
      <w:r w:rsidRPr="000E4BA7">
        <w:rPr>
          <w:rFonts w:ascii="Palatino Linotype" w:hAnsi="Palatino Linotype"/>
          <w:lang w:val="uk-UA"/>
        </w:rPr>
        <w:t xml:space="preserve">, </w:t>
      </w:r>
      <w:r w:rsidRPr="000E4BA7">
        <w:rPr>
          <w:lang w:val="uk-UA"/>
        </w:rPr>
        <w:t xml:space="preserve">збільшивши свою </w:t>
      </w:r>
      <w:r w:rsidRPr="000E4BA7">
        <w:rPr>
          <w:rFonts w:ascii="Palatino Linotype" w:hAnsi="Palatino Linotype"/>
          <w:lang w:val="uk-UA"/>
        </w:rPr>
        <w:t>23-</w:t>
      </w:r>
      <w:r w:rsidRPr="000E4BA7">
        <w:rPr>
          <w:lang w:val="uk-UA"/>
        </w:rPr>
        <w:t xml:space="preserve">відсоткову частку в </w:t>
      </w:r>
      <w:proofErr w:type="spellStart"/>
      <w:r w:rsidRPr="000E4BA7">
        <w:rPr>
          <w:rFonts w:ascii="Palatino Linotype" w:hAnsi="Palatino Linotype"/>
          <w:lang w:val="uk-UA"/>
        </w:rPr>
        <w:t>Energias</w:t>
      </w:r>
      <w:proofErr w:type="spellEnd"/>
      <w:r w:rsidRPr="000E4BA7">
        <w:rPr>
          <w:rFonts w:ascii="Palatino Linotype" w:hAnsi="Palatino Linotype"/>
          <w:lang w:val="uk-UA"/>
        </w:rPr>
        <w:t xml:space="preserve"> </w:t>
      </w:r>
      <w:proofErr w:type="spellStart"/>
      <w:r w:rsidRPr="000E4BA7">
        <w:rPr>
          <w:rFonts w:ascii="Palatino Linotype" w:hAnsi="Palatino Linotype"/>
          <w:lang w:val="uk-UA"/>
        </w:rPr>
        <w:t>de</w:t>
      </w:r>
      <w:proofErr w:type="spellEnd"/>
      <w:r w:rsidRPr="000E4BA7">
        <w:rPr>
          <w:rFonts w:ascii="Palatino Linotype" w:hAnsi="Palatino Linotype"/>
          <w:lang w:val="uk-UA"/>
        </w:rPr>
        <w:t xml:space="preserve"> </w:t>
      </w:r>
      <w:proofErr w:type="spellStart"/>
      <w:r w:rsidRPr="000E4BA7">
        <w:rPr>
          <w:rFonts w:ascii="Palatino Linotype" w:hAnsi="Palatino Linotype"/>
          <w:lang w:val="uk-UA"/>
        </w:rPr>
        <w:t>Portugal</w:t>
      </w:r>
      <w:proofErr w:type="spellEnd"/>
      <w:r w:rsidRPr="000E4BA7">
        <w:rPr>
          <w:rFonts w:ascii="Palatino Linotype" w:hAnsi="Palatino Linotype"/>
          <w:lang w:val="uk-UA"/>
        </w:rPr>
        <w:t xml:space="preserve">, </w:t>
      </w:r>
      <w:r w:rsidRPr="000E4BA7">
        <w:rPr>
          <w:lang w:val="uk-UA"/>
        </w:rPr>
        <w:t>найбільшій португальській енергетичній компанії</w:t>
      </w:r>
      <w:r w:rsidRPr="000E4BA7">
        <w:rPr>
          <w:rFonts w:ascii="Palatino Linotype" w:hAnsi="Palatino Linotype"/>
          <w:lang w:val="uk-UA"/>
        </w:rPr>
        <w:t>,</w:t>
      </w:r>
      <w:r w:rsidRPr="000E4BA7">
        <w:rPr>
          <w:rFonts w:ascii="Palatino Linotype" w:hAnsi="Palatino Linotype"/>
          <w:spacing w:val="-16"/>
          <w:lang w:val="uk-UA"/>
        </w:rPr>
        <w:t xml:space="preserve"> </w:t>
      </w:r>
      <w:r w:rsidRPr="000E4BA7">
        <w:rPr>
          <w:lang w:val="uk-UA"/>
        </w:rPr>
        <w:t>активи</w:t>
      </w:r>
      <w:r w:rsidRPr="000E4BA7">
        <w:rPr>
          <w:spacing w:val="-16"/>
          <w:lang w:val="uk-UA"/>
        </w:rPr>
        <w:t xml:space="preserve"> </w:t>
      </w:r>
      <w:r w:rsidRPr="000E4BA7">
        <w:rPr>
          <w:lang w:val="uk-UA"/>
        </w:rPr>
        <w:t>якої</w:t>
      </w:r>
      <w:r w:rsidRPr="000E4BA7">
        <w:rPr>
          <w:spacing w:val="-17"/>
          <w:lang w:val="uk-UA"/>
        </w:rPr>
        <w:t xml:space="preserve"> </w:t>
      </w:r>
      <w:r w:rsidRPr="000E4BA7">
        <w:rPr>
          <w:lang w:val="uk-UA"/>
        </w:rPr>
        <w:t>включають</w:t>
      </w:r>
      <w:r w:rsidRPr="000E4BA7">
        <w:rPr>
          <w:spacing w:val="-17"/>
          <w:lang w:val="uk-UA"/>
        </w:rPr>
        <w:t xml:space="preserve"> </w:t>
      </w:r>
      <w:r w:rsidRPr="000E4BA7">
        <w:rPr>
          <w:lang w:val="uk-UA"/>
        </w:rPr>
        <w:t>дамбу</w:t>
      </w:r>
      <w:r w:rsidRPr="000E4BA7">
        <w:rPr>
          <w:spacing w:val="-17"/>
          <w:lang w:val="uk-UA"/>
        </w:rPr>
        <w:t xml:space="preserve"> </w:t>
      </w:r>
      <w:proofErr w:type="spellStart"/>
      <w:r w:rsidRPr="000E4BA7">
        <w:rPr>
          <w:lang w:val="uk-UA"/>
        </w:rPr>
        <w:t>Алкева</w:t>
      </w:r>
      <w:proofErr w:type="spellEnd"/>
      <w:r w:rsidRPr="000E4BA7">
        <w:rPr>
          <w:rFonts w:ascii="Palatino Linotype" w:hAnsi="Palatino Linotype"/>
          <w:lang w:val="uk-UA"/>
        </w:rPr>
        <w:t>.</w:t>
      </w:r>
      <w:r w:rsidRPr="000E4BA7">
        <w:rPr>
          <w:rFonts w:ascii="Palatino Linotype" w:hAnsi="Palatino Linotype"/>
          <w:spacing w:val="-15"/>
          <w:lang w:val="uk-UA"/>
        </w:rPr>
        <w:t xml:space="preserve"> </w:t>
      </w:r>
      <w:r w:rsidRPr="000E4BA7">
        <w:rPr>
          <w:lang w:val="uk-UA"/>
        </w:rPr>
        <w:t>У</w:t>
      </w:r>
      <w:r w:rsidRPr="000E4BA7">
        <w:rPr>
          <w:spacing w:val="-17"/>
          <w:lang w:val="uk-UA"/>
        </w:rPr>
        <w:t xml:space="preserve"> </w:t>
      </w:r>
      <w:r w:rsidRPr="000E4BA7">
        <w:rPr>
          <w:rFonts w:ascii="Palatino Linotype" w:hAnsi="Palatino Linotype"/>
          <w:lang w:val="uk-UA"/>
        </w:rPr>
        <w:t>2014</w:t>
      </w:r>
      <w:r w:rsidRPr="000E4BA7">
        <w:rPr>
          <w:rFonts w:ascii="Palatino Linotype" w:hAnsi="Palatino Linotype"/>
          <w:spacing w:val="-15"/>
          <w:lang w:val="uk-UA"/>
        </w:rPr>
        <w:t xml:space="preserve"> </w:t>
      </w:r>
      <w:r w:rsidRPr="000E4BA7">
        <w:rPr>
          <w:lang w:val="uk-UA"/>
        </w:rPr>
        <w:t>році</w:t>
      </w:r>
      <w:r w:rsidRPr="000E4BA7">
        <w:rPr>
          <w:spacing w:val="-17"/>
          <w:lang w:val="uk-UA"/>
        </w:rPr>
        <w:t xml:space="preserve"> </w:t>
      </w:r>
      <w:r w:rsidRPr="000E4BA7">
        <w:rPr>
          <w:rFonts w:ascii="Palatino Linotype" w:hAnsi="Palatino Linotype"/>
          <w:lang w:val="uk-UA"/>
        </w:rPr>
        <w:t xml:space="preserve">SGCC </w:t>
      </w:r>
      <w:r w:rsidRPr="000E4BA7">
        <w:rPr>
          <w:lang w:val="uk-UA"/>
        </w:rPr>
        <w:t xml:space="preserve">придбала частку в італійській </w:t>
      </w:r>
      <w:r w:rsidRPr="000E4BA7">
        <w:rPr>
          <w:rFonts w:ascii="Palatino Linotype" w:hAnsi="Palatino Linotype"/>
          <w:lang w:val="uk-UA"/>
        </w:rPr>
        <w:t xml:space="preserve">CDP </w:t>
      </w:r>
      <w:proofErr w:type="spellStart"/>
      <w:r w:rsidRPr="000E4BA7">
        <w:rPr>
          <w:rFonts w:ascii="Palatino Linotype" w:hAnsi="Palatino Linotype"/>
          <w:lang w:val="uk-UA"/>
        </w:rPr>
        <w:t>Reti</w:t>
      </w:r>
      <w:proofErr w:type="spellEnd"/>
      <w:r w:rsidRPr="000E4BA7">
        <w:rPr>
          <w:rFonts w:ascii="Palatino Linotype" w:hAnsi="Palatino Linotype"/>
          <w:lang w:val="uk-UA"/>
        </w:rPr>
        <w:t xml:space="preserve">, </w:t>
      </w:r>
      <w:r w:rsidRPr="000E4BA7">
        <w:rPr>
          <w:lang w:val="uk-UA"/>
        </w:rPr>
        <w:t>яка володіє мережами передачі</w:t>
      </w:r>
      <w:r w:rsidRPr="000E4BA7">
        <w:rPr>
          <w:spacing w:val="-15"/>
          <w:lang w:val="uk-UA"/>
        </w:rPr>
        <w:t xml:space="preserve"> </w:t>
      </w:r>
      <w:r w:rsidRPr="000E4BA7">
        <w:rPr>
          <w:lang w:val="uk-UA"/>
        </w:rPr>
        <w:t>газу</w:t>
      </w:r>
      <w:r w:rsidRPr="000E4BA7">
        <w:rPr>
          <w:spacing w:val="-15"/>
          <w:lang w:val="uk-UA"/>
        </w:rPr>
        <w:t xml:space="preserve"> </w:t>
      </w:r>
      <w:r w:rsidRPr="000E4BA7">
        <w:rPr>
          <w:lang w:val="uk-UA"/>
        </w:rPr>
        <w:t>та</w:t>
      </w:r>
      <w:r w:rsidRPr="000E4BA7">
        <w:rPr>
          <w:spacing w:val="-15"/>
          <w:lang w:val="uk-UA"/>
        </w:rPr>
        <w:t xml:space="preserve"> </w:t>
      </w:r>
      <w:r w:rsidRPr="000E4BA7">
        <w:rPr>
          <w:lang w:val="uk-UA"/>
        </w:rPr>
        <w:t>електроенергії</w:t>
      </w:r>
      <w:r w:rsidRPr="000E4BA7">
        <w:rPr>
          <w:rFonts w:ascii="Palatino Linotype" w:hAnsi="Palatino Linotype"/>
          <w:lang w:val="uk-UA"/>
        </w:rPr>
        <w:t>,</w:t>
      </w:r>
      <w:r w:rsidRPr="000E4BA7">
        <w:rPr>
          <w:rFonts w:ascii="Palatino Linotype" w:hAnsi="Palatino Linotype"/>
          <w:spacing w:val="-9"/>
          <w:lang w:val="uk-UA"/>
        </w:rPr>
        <w:t xml:space="preserve"> </w:t>
      </w:r>
      <w:r w:rsidRPr="000E4BA7">
        <w:rPr>
          <w:lang w:val="uk-UA"/>
        </w:rPr>
        <w:t>а</w:t>
      </w:r>
      <w:r w:rsidRPr="000E4BA7">
        <w:rPr>
          <w:spacing w:val="-15"/>
          <w:lang w:val="uk-UA"/>
        </w:rPr>
        <w:t xml:space="preserve"> </w:t>
      </w:r>
      <w:r w:rsidRPr="000E4BA7">
        <w:rPr>
          <w:lang w:val="uk-UA"/>
        </w:rPr>
        <w:t>в</w:t>
      </w:r>
      <w:r w:rsidRPr="000E4BA7">
        <w:rPr>
          <w:spacing w:val="-15"/>
          <w:lang w:val="uk-UA"/>
        </w:rPr>
        <w:t xml:space="preserve"> </w:t>
      </w:r>
      <w:r w:rsidRPr="000E4BA7">
        <w:rPr>
          <w:rFonts w:ascii="Palatino Linotype" w:hAnsi="Palatino Linotype"/>
          <w:lang w:val="uk-UA"/>
        </w:rPr>
        <w:t>2017</w:t>
      </w:r>
      <w:r w:rsidRPr="000E4BA7">
        <w:rPr>
          <w:rFonts w:ascii="Palatino Linotype" w:hAnsi="Palatino Linotype"/>
          <w:spacing w:val="-9"/>
          <w:lang w:val="uk-UA"/>
        </w:rPr>
        <w:t xml:space="preserve"> </w:t>
      </w:r>
      <w:r w:rsidRPr="000E4BA7">
        <w:rPr>
          <w:lang w:val="uk-UA"/>
        </w:rPr>
        <w:t>році</w:t>
      </w:r>
      <w:r w:rsidRPr="000E4BA7">
        <w:rPr>
          <w:spacing w:val="-15"/>
          <w:lang w:val="uk-UA"/>
        </w:rPr>
        <w:t xml:space="preserve"> </w:t>
      </w:r>
      <w:r w:rsidRPr="000E4BA7">
        <w:rPr>
          <w:rFonts w:ascii="Palatino Linotype" w:hAnsi="Palatino Linotype"/>
          <w:lang w:val="uk-UA"/>
        </w:rPr>
        <w:t>-</w:t>
      </w:r>
      <w:r w:rsidRPr="000E4BA7">
        <w:rPr>
          <w:rFonts w:ascii="Palatino Linotype" w:hAnsi="Palatino Linotype"/>
          <w:spacing w:val="-9"/>
          <w:lang w:val="uk-UA"/>
        </w:rPr>
        <w:t xml:space="preserve"> </w:t>
      </w:r>
      <w:r w:rsidRPr="000E4BA7">
        <w:rPr>
          <w:rFonts w:ascii="Palatino Linotype" w:hAnsi="Palatino Linotype"/>
          <w:lang w:val="uk-UA"/>
        </w:rPr>
        <w:t>24%</w:t>
      </w:r>
      <w:r w:rsidRPr="000E4BA7">
        <w:rPr>
          <w:rFonts w:ascii="Palatino Linotype" w:hAnsi="Palatino Linotype"/>
          <w:spacing w:val="-9"/>
          <w:lang w:val="uk-UA"/>
        </w:rPr>
        <w:t xml:space="preserve"> </w:t>
      </w:r>
      <w:r w:rsidRPr="000E4BA7">
        <w:rPr>
          <w:lang w:val="uk-UA"/>
        </w:rPr>
        <w:t>акцій</w:t>
      </w:r>
      <w:r w:rsidRPr="000E4BA7">
        <w:rPr>
          <w:spacing w:val="-15"/>
          <w:lang w:val="uk-UA"/>
        </w:rPr>
        <w:t xml:space="preserve"> </w:t>
      </w:r>
      <w:r w:rsidRPr="000E4BA7">
        <w:rPr>
          <w:rFonts w:ascii="Palatino Linotype" w:hAnsi="Palatino Linotype"/>
          <w:lang w:val="uk-UA"/>
        </w:rPr>
        <w:t xml:space="preserve">ADMIE, </w:t>
      </w:r>
      <w:r w:rsidRPr="000E4BA7">
        <w:rPr>
          <w:lang w:val="uk-UA"/>
        </w:rPr>
        <w:t>незалежного оператора електромереж у Греції</w:t>
      </w:r>
      <w:r w:rsidRPr="000E4BA7">
        <w:rPr>
          <w:rFonts w:ascii="Palatino Linotype" w:hAnsi="Palatino Linotype"/>
          <w:lang w:val="uk-UA"/>
        </w:rPr>
        <w:t xml:space="preserve">. </w:t>
      </w:r>
      <w:r w:rsidRPr="000E4BA7">
        <w:rPr>
          <w:lang w:val="uk-UA"/>
        </w:rPr>
        <w:t>Завдяки цим стратегічним покупкам Пекін контролює великі взаємозв</w:t>
      </w:r>
      <w:r w:rsidRPr="000E4BA7">
        <w:rPr>
          <w:rFonts w:ascii="Palatino Linotype" w:hAnsi="Palatino Linotype"/>
          <w:lang w:val="uk-UA"/>
        </w:rPr>
        <w:t>'</w:t>
      </w:r>
      <w:r w:rsidRPr="000E4BA7">
        <w:rPr>
          <w:lang w:val="uk-UA"/>
        </w:rPr>
        <w:t xml:space="preserve">язки </w:t>
      </w:r>
      <w:proofErr w:type="spellStart"/>
      <w:r w:rsidRPr="000E4BA7">
        <w:rPr>
          <w:lang w:val="uk-UA"/>
        </w:rPr>
        <w:t>південноєвропейської</w:t>
      </w:r>
      <w:proofErr w:type="spellEnd"/>
      <w:r w:rsidRPr="000E4BA7">
        <w:rPr>
          <w:lang w:val="uk-UA"/>
        </w:rPr>
        <w:t xml:space="preserve"> енергосистеми</w:t>
      </w:r>
      <w:r w:rsidRPr="000E4BA7">
        <w:rPr>
          <w:rFonts w:ascii="Palatino Linotype" w:hAnsi="Palatino Linotype"/>
          <w:lang w:val="uk-UA"/>
        </w:rPr>
        <w:t>.</w:t>
      </w:r>
    </w:p>
    <w:p w:rsidR="001971BF" w:rsidRPr="000E4BA7" w:rsidRDefault="00933F58" w:rsidP="00AB095B">
      <w:pPr>
        <w:pStyle w:val="a3"/>
        <w:rPr>
          <w:lang w:val="uk-UA"/>
        </w:rPr>
      </w:pPr>
      <w:r w:rsidRPr="000E4BA7">
        <w:rPr>
          <w:w w:val="105"/>
          <w:lang w:val="uk-UA"/>
        </w:rPr>
        <w:t>Слід зазначити</w:t>
      </w:r>
      <w:r w:rsidRPr="000E4BA7">
        <w:rPr>
          <w:rFonts w:ascii="Palatino Linotype" w:hAnsi="Palatino Linotype"/>
          <w:w w:val="105"/>
          <w:lang w:val="uk-UA"/>
        </w:rPr>
        <w:t xml:space="preserve">, </w:t>
      </w:r>
      <w:r w:rsidRPr="000E4BA7">
        <w:rPr>
          <w:w w:val="105"/>
          <w:lang w:val="uk-UA"/>
        </w:rPr>
        <w:t>що стратегії придбання китайськими державними компаніями електромереж не були настільки успішними в Північній Європі</w:t>
      </w:r>
      <w:r w:rsidRPr="000E4BA7">
        <w:rPr>
          <w:rFonts w:ascii="Palatino Linotype" w:hAnsi="Palatino Linotype"/>
          <w:w w:val="105"/>
          <w:lang w:val="uk-UA"/>
        </w:rPr>
        <w:t xml:space="preserve">. </w:t>
      </w:r>
      <w:r w:rsidRPr="000E4BA7">
        <w:rPr>
          <w:w w:val="105"/>
          <w:lang w:val="uk-UA"/>
        </w:rPr>
        <w:t>Наприклад</w:t>
      </w:r>
      <w:r w:rsidRPr="000E4BA7">
        <w:rPr>
          <w:rFonts w:ascii="Palatino Linotype" w:hAnsi="Palatino Linotype"/>
          <w:w w:val="105"/>
          <w:lang w:val="uk-UA"/>
        </w:rPr>
        <w:t xml:space="preserve">, </w:t>
      </w:r>
      <w:r w:rsidRPr="000E4BA7">
        <w:rPr>
          <w:w w:val="105"/>
          <w:lang w:val="uk-UA"/>
        </w:rPr>
        <w:t xml:space="preserve">спроби придбати </w:t>
      </w:r>
      <w:r w:rsidRPr="000E4BA7">
        <w:rPr>
          <w:rFonts w:ascii="Palatino Linotype" w:hAnsi="Palatino Linotype"/>
          <w:w w:val="105"/>
          <w:lang w:val="uk-UA"/>
        </w:rPr>
        <w:t xml:space="preserve">14% </w:t>
      </w:r>
      <w:r w:rsidRPr="000E4BA7">
        <w:rPr>
          <w:w w:val="105"/>
          <w:lang w:val="uk-UA"/>
        </w:rPr>
        <w:t xml:space="preserve">акцій бельгійського дистриб'ютора газу та електроенергії </w:t>
      </w:r>
      <w:proofErr w:type="spellStart"/>
      <w:r w:rsidRPr="000E4BA7">
        <w:rPr>
          <w:w w:val="105"/>
          <w:lang w:val="uk-UA"/>
        </w:rPr>
        <w:t>Eandis</w:t>
      </w:r>
      <w:proofErr w:type="spellEnd"/>
      <w:r w:rsidRPr="000E4BA7">
        <w:rPr>
          <w:w w:val="105"/>
          <w:lang w:val="uk-UA"/>
        </w:rPr>
        <w:t xml:space="preserve"> і 20% акцій німецької високовольтної енергетичної мережі 50 герц зазнали н</w:t>
      </w:r>
      <w:r w:rsidRPr="000E4BA7">
        <w:rPr>
          <w:spacing w:val="-17"/>
          <w:w w:val="105"/>
          <w:lang w:val="uk-UA"/>
        </w:rPr>
        <w:t xml:space="preserve"> </w:t>
      </w:r>
      <w:r w:rsidRPr="000E4BA7">
        <w:rPr>
          <w:w w:val="105"/>
          <w:lang w:val="uk-UA"/>
        </w:rPr>
        <w:t>е</w:t>
      </w:r>
      <w:r w:rsidRPr="000E4BA7">
        <w:rPr>
          <w:spacing w:val="-16"/>
          <w:w w:val="105"/>
          <w:lang w:val="uk-UA"/>
        </w:rPr>
        <w:t xml:space="preserve"> </w:t>
      </w:r>
      <w:r w:rsidRPr="000E4BA7">
        <w:rPr>
          <w:w w:val="105"/>
          <w:lang w:val="uk-UA"/>
        </w:rPr>
        <w:t>в</w:t>
      </w:r>
      <w:r w:rsidRPr="000E4BA7">
        <w:rPr>
          <w:spacing w:val="-16"/>
          <w:w w:val="105"/>
          <w:lang w:val="uk-UA"/>
        </w:rPr>
        <w:t xml:space="preserve"> </w:t>
      </w:r>
      <w:r w:rsidRPr="000E4BA7">
        <w:rPr>
          <w:w w:val="105"/>
          <w:lang w:val="uk-UA"/>
        </w:rPr>
        <w:t>д</w:t>
      </w:r>
      <w:r w:rsidRPr="000E4BA7">
        <w:rPr>
          <w:spacing w:val="-16"/>
          <w:w w:val="105"/>
          <w:lang w:val="uk-UA"/>
        </w:rPr>
        <w:t xml:space="preserve"> </w:t>
      </w:r>
      <w:r w:rsidRPr="000E4BA7">
        <w:rPr>
          <w:w w:val="105"/>
          <w:lang w:val="uk-UA"/>
        </w:rPr>
        <w:t>а</w:t>
      </w:r>
      <w:r w:rsidRPr="000E4BA7">
        <w:rPr>
          <w:spacing w:val="-16"/>
          <w:w w:val="105"/>
          <w:lang w:val="uk-UA"/>
        </w:rPr>
        <w:t xml:space="preserve"> </w:t>
      </w:r>
      <w:r w:rsidRPr="000E4BA7">
        <w:rPr>
          <w:w w:val="105"/>
          <w:lang w:val="uk-UA"/>
        </w:rPr>
        <w:t>ч</w:t>
      </w:r>
      <w:r w:rsidRPr="000E4BA7">
        <w:rPr>
          <w:spacing w:val="-16"/>
          <w:w w:val="105"/>
          <w:lang w:val="uk-UA"/>
        </w:rPr>
        <w:t xml:space="preserve"> </w:t>
      </w:r>
      <w:r w:rsidRPr="000E4BA7">
        <w:rPr>
          <w:w w:val="105"/>
          <w:lang w:val="uk-UA"/>
        </w:rPr>
        <w:t>і</w:t>
      </w:r>
      <w:r w:rsidRPr="000E4BA7">
        <w:rPr>
          <w:spacing w:val="-16"/>
          <w:w w:val="105"/>
          <w:lang w:val="uk-UA"/>
        </w:rPr>
        <w:t xml:space="preserve"> </w:t>
      </w:r>
      <w:r w:rsidRPr="000E4BA7">
        <w:rPr>
          <w:w w:val="105"/>
          <w:lang w:val="uk-UA"/>
        </w:rPr>
        <w:t>.</w:t>
      </w:r>
      <w:r w:rsidRPr="000E4BA7">
        <w:rPr>
          <w:w w:val="105"/>
          <w:vertAlign w:val="superscript"/>
          <w:lang w:val="uk-UA"/>
        </w:rPr>
        <w:t>53</w:t>
      </w:r>
      <w:r w:rsidRPr="000E4BA7">
        <w:rPr>
          <w:spacing w:val="23"/>
          <w:w w:val="105"/>
          <w:lang w:val="uk-UA"/>
        </w:rPr>
        <w:t xml:space="preserve"> </w:t>
      </w:r>
      <w:r w:rsidRPr="000E4BA7">
        <w:rPr>
          <w:w w:val="105"/>
          <w:lang w:val="uk-UA"/>
        </w:rPr>
        <w:t xml:space="preserve">Будучи провідним світовим постачальником трансформаторів, Китай створює проблему залежності від ланцюга поставок і занепокоєння щодо цілісності для безпеки енергосистем США і Європи. У 2020 році тодішній президент Дональд </w:t>
      </w:r>
      <w:proofErr w:type="spellStart"/>
      <w:r w:rsidRPr="000E4BA7">
        <w:rPr>
          <w:w w:val="105"/>
          <w:lang w:val="uk-UA"/>
        </w:rPr>
        <w:t>Трамп</w:t>
      </w:r>
      <w:proofErr w:type="spellEnd"/>
      <w:r w:rsidRPr="000E4BA7">
        <w:rPr>
          <w:w w:val="105"/>
          <w:lang w:val="uk-UA"/>
        </w:rPr>
        <w:t xml:space="preserve"> видав указ 13920 "Про безпеку об'єднаної енергетичної системи США", зосередивши увагу на корупції в ланцюгах постачання трансформаторів та іншого об'ємного енергетичного</w:t>
      </w:r>
      <w:r w:rsidRPr="000E4BA7">
        <w:rPr>
          <w:spacing w:val="50"/>
          <w:w w:val="105"/>
          <w:lang w:val="uk-UA"/>
        </w:rPr>
        <w:t xml:space="preserve"> </w:t>
      </w:r>
      <w:r w:rsidRPr="000E4BA7">
        <w:rPr>
          <w:w w:val="105"/>
          <w:lang w:val="uk-UA"/>
        </w:rPr>
        <w:t>обладнання,</w:t>
      </w:r>
      <w:r w:rsidRPr="000E4BA7">
        <w:rPr>
          <w:spacing w:val="58"/>
          <w:w w:val="105"/>
          <w:lang w:val="uk-UA"/>
        </w:rPr>
        <w:t xml:space="preserve"> </w:t>
      </w:r>
      <w:r w:rsidRPr="000E4BA7">
        <w:rPr>
          <w:w w:val="105"/>
          <w:lang w:val="uk-UA"/>
        </w:rPr>
        <w:t>а</w:t>
      </w:r>
      <w:r w:rsidRPr="000E4BA7">
        <w:rPr>
          <w:spacing w:val="51"/>
          <w:w w:val="105"/>
          <w:lang w:val="uk-UA"/>
        </w:rPr>
        <w:t xml:space="preserve"> </w:t>
      </w:r>
      <w:r w:rsidRPr="000E4BA7">
        <w:rPr>
          <w:w w:val="105"/>
          <w:lang w:val="uk-UA"/>
        </w:rPr>
        <w:t>також</w:t>
      </w:r>
      <w:r w:rsidRPr="000E4BA7">
        <w:rPr>
          <w:spacing w:val="50"/>
          <w:w w:val="105"/>
          <w:lang w:val="uk-UA"/>
        </w:rPr>
        <w:t xml:space="preserve"> </w:t>
      </w:r>
      <w:r w:rsidRPr="000E4BA7">
        <w:rPr>
          <w:w w:val="105"/>
          <w:lang w:val="uk-UA"/>
        </w:rPr>
        <w:t>на</w:t>
      </w:r>
      <w:r w:rsidRPr="000E4BA7">
        <w:rPr>
          <w:spacing w:val="51"/>
          <w:w w:val="105"/>
          <w:lang w:val="uk-UA"/>
        </w:rPr>
        <w:t xml:space="preserve"> </w:t>
      </w:r>
      <w:r w:rsidRPr="000E4BA7">
        <w:rPr>
          <w:w w:val="105"/>
          <w:lang w:val="uk-UA"/>
        </w:rPr>
        <w:t>небезпеці</w:t>
      </w:r>
      <w:r w:rsidRPr="000E4BA7">
        <w:rPr>
          <w:spacing w:val="51"/>
          <w:w w:val="105"/>
          <w:lang w:val="uk-UA"/>
        </w:rPr>
        <w:t xml:space="preserve"> </w:t>
      </w:r>
      <w:r w:rsidRPr="000E4BA7">
        <w:rPr>
          <w:spacing w:val="-2"/>
          <w:w w:val="105"/>
          <w:lang w:val="uk-UA"/>
        </w:rPr>
        <w:t>використання</w:t>
      </w:r>
      <w:r w:rsidR="00DA17D3" w:rsidRPr="000E4BA7">
        <w:rPr>
          <w:lang w:val="uk-UA"/>
        </w:rPr>
        <w:t xml:space="preserve"> </w:t>
      </w:r>
      <w:r w:rsidRPr="000E4BA7">
        <w:rPr>
          <w:w w:val="105"/>
          <w:lang w:val="uk-UA"/>
        </w:rPr>
        <w:t>супротивником</w:t>
      </w:r>
      <w:r w:rsidRPr="000E4BA7">
        <w:rPr>
          <w:spacing w:val="80"/>
          <w:w w:val="105"/>
          <w:lang w:val="uk-UA"/>
        </w:rPr>
        <w:t xml:space="preserve"> </w:t>
      </w:r>
      <w:r w:rsidRPr="000E4BA7">
        <w:rPr>
          <w:w w:val="105"/>
          <w:lang w:val="uk-UA"/>
        </w:rPr>
        <w:t>скомпрометованого</w:t>
      </w:r>
      <w:r w:rsidRPr="000E4BA7">
        <w:rPr>
          <w:spacing w:val="80"/>
          <w:w w:val="105"/>
          <w:lang w:val="uk-UA"/>
        </w:rPr>
        <w:t xml:space="preserve"> </w:t>
      </w:r>
      <w:r w:rsidRPr="000E4BA7">
        <w:rPr>
          <w:w w:val="105"/>
          <w:lang w:val="uk-UA"/>
        </w:rPr>
        <w:t>обладнання</w:t>
      </w:r>
      <w:r w:rsidRPr="000E4BA7">
        <w:rPr>
          <w:spacing w:val="80"/>
          <w:w w:val="105"/>
          <w:lang w:val="uk-UA"/>
        </w:rPr>
        <w:t xml:space="preserve"> </w:t>
      </w:r>
      <w:r w:rsidRPr="000E4BA7">
        <w:rPr>
          <w:w w:val="105"/>
          <w:lang w:val="uk-UA"/>
        </w:rPr>
        <w:t>для відключення електроенергії оборонним об'єктам та іншим важливим державним установам.</w:t>
      </w:r>
    </w:p>
    <w:p w:rsidR="001971BF" w:rsidRPr="000E4BA7" w:rsidRDefault="00933F58" w:rsidP="00AB095B">
      <w:pPr>
        <w:pStyle w:val="a3"/>
        <w:ind w:firstLine="720"/>
        <w:rPr>
          <w:lang w:val="uk-UA"/>
        </w:rPr>
      </w:pPr>
      <w:r w:rsidRPr="000E4BA7">
        <w:rPr>
          <w:lang w:val="uk-UA"/>
        </w:rPr>
        <w:lastRenderedPageBreak/>
        <w:t xml:space="preserve">І Росія, і Китай також використовували іноземні інвестиції в стратегічні географічні місця для збору </w:t>
      </w:r>
      <w:r w:rsidRPr="000E4BA7">
        <w:rPr>
          <w:spacing w:val="10"/>
          <w:lang w:val="uk-UA"/>
        </w:rPr>
        <w:t xml:space="preserve">розвідувальної </w:t>
      </w:r>
      <w:r w:rsidRPr="000E4BA7">
        <w:rPr>
          <w:spacing w:val="9"/>
          <w:lang w:val="uk-UA"/>
        </w:rPr>
        <w:t>інформації</w:t>
      </w:r>
      <w:r w:rsidRPr="000E4BA7">
        <w:rPr>
          <w:spacing w:val="6"/>
          <w:lang w:val="uk-UA"/>
        </w:rPr>
        <w:t xml:space="preserve"> </w:t>
      </w:r>
      <w:r w:rsidRPr="000E4BA7">
        <w:rPr>
          <w:lang w:val="uk-UA"/>
        </w:rPr>
        <w:t>про</w:t>
      </w:r>
      <w:r w:rsidRPr="000E4BA7">
        <w:rPr>
          <w:spacing w:val="-15"/>
          <w:lang w:val="uk-UA"/>
        </w:rPr>
        <w:t xml:space="preserve"> </w:t>
      </w:r>
      <w:r w:rsidRPr="000E4BA7">
        <w:rPr>
          <w:lang w:val="uk-UA"/>
        </w:rPr>
        <w:t>США</w:t>
      </w:r>
      <w:r w:rsidRPr="000E4BA7">
        <w:rPr>
          <w:spacing w:val="-15"/>
          <w:lang w:val="uk-UA"/>
        </w:rPr>
        <w:t xml:space="preserve"> </w:t>
      </w:r>
      <w:r w:rsidRPr="000E4BA7">
        <w:rPr>
          <w:lang w:val="uk-UA"/>
        </w:rPr>
        <w:t>і</w:t>
      </w:r>
      <w:r w:rsidRPr="000E4BA7">
        <w:rPr>
          <w:spacing w:val="-15"/>
          <w:lang w:val="uk-UA"/>
        </w:rPr>
        <w:t xml:space="preserve"> </w:t>
      </w:r>
      <w:r w:rsidRPr="000E4BA7">
        <w:rPr>
          <w:lang w:val="uk-UA"/>
        </w:rPr>
        <w:t>НАТО</w:t>
      </w:r>
      <w:r w:rsidR="00AB095B" w:rsidRPr="000E4BA7">
        <w:rPr>
          <w:lang w:val="uk-UA"/>
        </w:rPr>
        <w:t xml:space="preserve"> і їх </w:t>
      </w:r>
      <w:r w:rsidRPr="000E4BA7">
        <w:rPr>
          <w:lang w:val="uk-UA"/>
        </w:rPr>
        <w:t xml:space="preserve">військові пересування. </w:t>
      </w:r>
      <w:r w:rsidR="00AB095B" w:rsidRPr="000E4BA7">
        <w:rPr>
          <w:lang w:val="uk-UA"/>
        </w:rPr>
        <w:t>Добрим</w:t>
      </w:r>
      <w:r w:rsidRPr="000E4BA7">
        <w:rPr>
          <w:lang w:val="uk-UA"/>
        </w:rPr>
        <w:t xml:space="preserve"> прикладом є російська компанія з нерухомості у Фінляндії </w:t>
      </w:r>
      <w:proofErr w:type="spellStart"/>
      <w:r w:rsidRPr="000E4BA7">
        <w:rPr>
          <w:lang w:val="uk-UA"/>
        </w:rPr>
        <w:t>Airiston</w:t>
      </w:r>
      <w:proofErr w:type="spellEnd"/>
      <w:r w:rsidRPr="000E4BA7">
        <w:rPr>
          <w:lang w:val="uk-UA"/>
        </w:rPr>
        <w:t xml:space="preserve"> </w:t>
      </w:r>
      <w:proofErr w:type="spellStart"/>
      <w:r w:rsidRPr="000E4BA7">
        <w:rPr>
          <w:lang w:val="uk-UA"/>
        </w:rPr>
        <w:t>Helmi</w:t>
      </w:r>
      <w:proofErr w:type="spellEnd"/>
      <w:r w:rsidRPr="000E4BA7">
        <w:rPr>
          <w:lang w:val="uk-UA"/>
        </w:rPr>
        <w:t xml:space="preserve">, яка була створена для розміщення російського персоналу і великих транспортних платформ у стратегічно важливому районі фінського архіпелагу. </w:t>
      </w:r>
      <w:proofErr w:type="spellStart"/>
      <w:r w:rsidRPr="000E4BA7">
        <w:rPr>
          <w:lang w:val="uk-UA"/>
        </w:rPr>
        <w:t>Airiston</w:t>
      </w:r>
      <w:proofErr w:type="spellEnd"/>
      <w:r w:rsidRPr="000E4BA7">
        <w:rPr>
          <w:lang w:val="uk-UA"/>
        </w:rPr>
        <w:t xml:space="preserve"> </w:t>
      </w:r>
      <w:proofErr w:type="spellStart"/>
      <w:r w:rsidRPr="000E4BA7">
        <w:rPr>
          <w:lang w:val="uk-UA"/>
        </w:rPr>
        <w:t>Helmi</w:t>
      </w:r>
      <w:proofErr w:type="spellEnd"/>
      <w:r w:rsidRPr="000E4BA7">
        <w:rPr>
          <w:lang w:val="uk-UA"/>
        </w:rPr>
        <w:t xml:space="preserve"> також зручно розташована вздовж головної транзитної протоки для вантажних суден, поблизу місця базування бойових кораблів ВМС Фінляндії, а також </w:t>
      </w:r>
      <w:r w:rsidRPr="000E4BA7">
        <w:rPr>
          <w:spacing w:val="9"/>
          <w:lang w:val="uk-UA"/>
        </w:rPr>
        <w:t xml:space="preserve">поблизу </w:t>
      </w:r>
      <w:r w:rsidRPr="000E4BA7">
        <w:rPr>
          <w:lang w:val="uk-UA"/>
        </w:rPr>
        <w:t xml:space="preserve">ключових кабелів зв'язку, що проходять по морському </w:t>
      </w:r>
      <w:proofErr w:type="spellStart"/>
      <w:r w:rsidRPr="000E4BA7">
        <w:rPr>
          <w:lang w:val="uk-UA"/>
        </w:rPr>
        <w:t>дну</w:t>
      </w:r>
      <w:proofErr w:type="spellEnd"/>
      <w:r w:rsidRPr="000E4BA7">
        <w:rPr>
          <w:lang w:val="uk-UA"/>
        </w:rPr>
        <w:t xml:space="preserve">. Так само в 2016 році </w:t>
      </w:r>
      <w:proofErr w:type="spellStart"/>
      <w:r w:rsidRPr="000E4BA7">
        <w:rPr>
          <w:lang w:val="uk-UA"/>
        </w:rPr>
        <w:t>Anbang</w:t>
      </w:r>
      <w:proofErr w:type="spellEnd"/>
      <w:r w:rsidRPr="000E4BA7">
        <w:rPr>
          <w:lang w:val="uk-UA"/>
        </w:rPr>
        <w:t xml:space="preserve"> </w:t>
      </w:r>
      <w:proofErr w:type="spellStart"/>
      <w:r w:rsidRPr="000E4BA7">
        <w:rPr>
          <w:lang w:val="uk-UA"/>
        </w:rPr>
        <w:t>Group</w:t>
      </w:r>
      <w:proofErr w:type="spellEnd"/>
      <w:r w:rsidRPr="000E4BA7">
        <w:rPr>
          <w:lang w:val="uk-UA"/>
        </w:rPr>
        <w:t xml:space="preserve"> - китайська компанія з тісними зв'язками з Пекіном - намагалася придбати культовий</w:t>
      </w:r>
      <w:r w:rsidRPr="000E4BA7">
        <w:rPr>
          <w:spacing w:val="-17"/>
          <w:lang w:val="uk-UA"/>
        </w:rPr>
        <w:t xml:space="preserve"> </w:t>
      </w:r>
      <w:r w:rsidRPr="000E4BA7">
        <w:rPr>
          <w:lang w:val="uk-UA"/>
        </w:rPr>
        <w:t>готель</w:t>
      </w:r>
      <w:r w:rsidRPr="000E4BA7">
        <w:rPr>
          <w:spacing w:val="-16"/>
          <w:lang w:val="uk-UA"/>
        </w:rPr>
        <w:t xml:space="preserve"> </w:t>
      </w:r>
      <w:proofErr w:type="spellStart"/>
      <w:r w:rsidRPr="000E4BA7">
        <w:rPr>
          <w:lang w:val="uk-UA"/>
        </w:rPr>
        <w:t>Hotel</w:t>
      </w:r>
      <w:proofErr w:type="spellEnd"/>
      <w:r w:rsidRPr="000E4BA7">
        <w:rPr>
          <w:spacing w:val="-10"/>
          <w:lang w:val="uk-UA"/>
        </w:rPr>
        <w:t xml:space="preserve"> </w:t>
      </w:r>
      <w:proofErr w:type="spellStart"/>
      <w:r w:rsidRPr="000E4BA7">
        <w:rPr>
          <w:lang w:val="uk-UA"/>
        </w:rPr>
        <w:t>del</w:t>
      </w:r>
      <w:proofErr w:type="spellEnd"/>
      <w:r w:rsidRPr="000E4BA7">
        <w:rPr>
          <w:spacing w:val="-10"/>
          <w:lang w:val="uk-UA"/>
        </w:rPr>
        <w:t xml:space="preserve"> </w:t>
      </w:r>
      <w:proofErr w:type="spellStart"/>
      <w:r w:rsidRPr="000E4BA7">
        <w:rPr>
          <w:lang w:val="uk-UA"/>
        </w:rPr>
        <w:t>Coronado</w:t>
      </w:r>
      <w:proofErr w:type="spellEnd"/>
      <w:r w:rsidRPr="000E4BA7">
        <w:rPr>
          <w:spacing w:val="-10"/>
          <w:lang w:val="uk-UA"/>
        </w:rPr>
        <w:t xml:space="preserve"> </w:t>
      </w:r>
      <w:r w:rsidRPr="000E4BA7">
        <w:rPr>
          <w:lang w:val="uk-UA"/>
        </w:rPr>
        <w:t>на</w:t>
      </w:r>
      <w:r w:rsidRPr="000E4BA7">
        <w:rPr>
          <w:spacing w:val="-17"/>
          <w:lang w:val="uk-UA"/>
        </w:rPr>
        <w:t xml:space="preserve"> </w:t>
      </w:r>
      <w:r w:rsidRPr="000E4BA7">
        <w:rPr>
          <w:lang w:val="uk-UA"/>
        </w:rPr>
        <w:t>острові</w:t>
      </w:r>
      <w:r w:rsidRPr="000E4BA7">
        <w:rPr>
          <w:spacing w:val="-16"/>
          <w:lang w:val="uk-UA"/>
        </w:rPr>
        <w:t xml:space="preserve"> </w:t>
      </w:r>
      <w:proofErr w:type="spellStart"/>
      <w:r w:rsidRPr="000E4BA7">
        <w:rPr>
          <w:lang w:val="uk-UA"/>
        </w:rPr>
        <w:t>Коронадо</w:t>
      </w:r>
      <w:proofErr w:type="spellEnd"/>
      <w:r w:rsidRPr="000E4BA7">
        <w:rPr>
          <w:spacing w:val="-17"/>
          <w:lang w:val="uk-UA"/>
        </w:rPr>
        <w:t xml:space="preserve"> </w:t>
      </w:r>
      <w:r w:rsidRPr="000E4BA7">
        <w:rPr>
          <w:lang w:val="uk-UA"/>
        </w:rPr>
        <w:t>в</w:t>
      </w:r>
      <w:r w:rsidRPr="000E4BA7">
        <w:rPr>
          <w:spacing w:val="-16"/>
          <w:lang w:val="uk-UA"/>
        </w:rPr>
        <w:t xml:space="preserve"> </w:t>
      </w:r>
      <w:r w:rsidRPr="000E4BA7">
        <w:rPr>
          <w:lang w:val="uk-UA"/>
        </w:rPr>
        <w:t xml:space="preserve">Сан- Дієго, де розташовано кілька ключових об'єктів ВМС США на тихоокеанському узбережжі, таких як військово-морська база десантних військ </w:t>
      </w:r>
      <w:proofErr w:type="spellStart"/>
      <w:r w:rsidRPr="000E4BA7">
        <w:rPr>
          <w:lang w:val="uk-UA"/>
        </w:rPr>
        <w:t>Коронадо</w:t>
      </w:r>
      <w:proofErr w:type="spellEnd"/>
      <w:r w:rsidRPr="000E4BA7">
        <w:rPr>
          <w:lang w:val="uk-UA"/>
        </w:rPr>
        <w:t>, військово-морське командування спеціальних</w:t>
      </w:r>
      <w:r w:rsidRPr="000E4BA7">
        <w:rPr>
          <w:spacing w:val="40"/>
          <w:lang w:val="uk-UA"/>
        </w:rPr>
        <w:t xml:space="preserve"> </w:t>
      </w:r>
      <w:r w:rsidRPr="000E4BA7">
        <w:rPr>
          <w:lang w:val="uk-UA"/>
        </w:rPr>
        <w:t>операцій</w:t>
      </w:r>
      <w:r w:rsidRPr="000E4BA7">
        <w:rPr>
          <w:spacing w:val="40"/>
          <w:lang w:val="uk-UA"/>
        </w:rPr>
        <w:t xml:space="preserve"> </w:t>
      </w:r>
      <w:r w:rsidRPr="000E4BA7">
        <w:rPr>
          <w:lang w:val="uk-UA"/>
        </w:rPr>
        <w:t>і</w:t>
      </w:r>
      <w:r w:rsidRPr="000E4BA7">
        <w:rPr>
          <w:spacing w:val="40"/>
          <w:lang w:val="uk-UA"/>
        </w:rPr>
        <w:t xml:space="preserve"> </w:t>
      </w:r>
      <w:r w:rsidRPr="000E4BA7">
        <w:rPr>
          <w:lang w:val="uk-UA"/>
        </w:rPr>
        <w:t>військово-повітряна</w:t>
      </w:r>
      <w:r w:rsidRPr="000E4BA7">
        <w:rPr>
          <w:spacing w:val="40"/>
          <w:lang w:val="uk-UA"/>
        </w:rPr>
        <w:t xml:space="preserve"> </w:t>
      </w:r>
      <w:r w:rsidRPr="000E4BA7">
        <w:rPr>
          <w:lang w:val="uk-UA"/>
        </w:rPr>
        <w:t>станція</w:t>
      </w:r>
      <w:r w:rsidRPr="000E4BA7">
        <w:rPr>
          <w:spacing w:val="40"/>
          <w:lang w:val="uk-UA"/>
        </w:rPr>
        <w:t xml:space="preserve"> </w:t>
      </w:r>
      <w:proofErr w:type="spellStart"/>
      <w:r w:rsidRPr="000E4BA7">
        <w:rPr>
          <w:lang w:val="uk-UA"/>
        </w:rPr>
        <w:t>Норт</w:t>
      </w:r>
      <w:proofErr w:type="spellEnd"/>
      <w:r w:rsidRPr="000E4BA7">
        <w:rPr>
          <w:lang w:val="uk-UA"/>
        </w:rPr>
        <w:t>-Айленд,</w:t>
      </w:r>
      <w:r w:rsidRPr="000E4BA7">
        <w:rPr>
          <w:spacing w:val="80"/>
          <w:lang w:val="uk-UA"/>
        </w:rPr>
        <w:t xml:space="preserve"> </w:t>
      </w:r>
      <w:r w:rsidRPr="000E4BA7">
        <w:rPr>
          <w:lang w:val="uk-UA"/>
        </w:rPr>
        <w:t>де</w:t>
      </w:r>
      <w:r w:rsidRPr="000E4BA7">
        <w:rPr>
          <w:spacing w:val="40"/>
          <w:lang w:val="uk-UA"/>
        </w:rPr>
        <w:t xml:space="preserve"> </w:t>
      </w:r>
      <w:r w:rsidRPr="000E4BA7">
        <w:rPr>
          <w:lang w:val="uk-UA"/>
        </w:rPr>
        <w:t>дислокується</w:t>
      </w:r>
      <w:r w:rsidRPr="000E4BA7">
        <w:rPr>
          <w:spacing w:val="40"/>
          <w:lang w:val="uk-UA"/>
        </w:rPr>
        <w:t xml:space="preserve"> </w:t>
      </w:r>
      <w:proofErr w:type="spellStart"/>
      <w:r w:rsidRPr="000E4BA7">
        <w:rPr>
          <w:lang w:val="uk-UA"/>
        </w:rPr>
        <w:t>авіаносна</w:t>
      </w:r>
      <w:proofErr w:type="spellEnd"/>
      <w:r w:rsidRPr="000E4BA7">
        <w:rPr>
          <w:spacing w:val="40"/>
          <w:lang w:val="uk-UA"/>
        </w:rPr>
        <w:t xml:space="preserve"> </w:t>
      </w:r>
      <w:r w:rsidRPr="000E4BA7">
        <w:rPr>
          <w:lang w:val="uk-UA"/>
        </w:rPr>
        <w:t>ударна</w:t>
      </w:r>
      <w:r w:rsidRPr="000E4BA7">
        <w:rPr>
          <w:spacing w:val="40"/>
          <w:lang w:val="uk-UA"/>
        </w:rPr>
        <w:t xml:space="preserve"> </w:t>
      </w:r>
      <w:r w:rsidRPr="000E4BA7">
        <w:rPr>
          <w:lang w:val="uk-UA"/>
        </w:rPr>
        <w:t>група</w:t>
      </w:r>
      <w:r w:rsidRPr="000E4BA7">
        <w:rPr>
          <w:spacing w:val="40"/>
          <w:lang w:val="uk-UA"/>
        </w:rPr>
        <w:t xml:space="preserve"> </w:t>
      </w:r>
      <w:r w:rsidRPr="000E4BA7">
        <w:rPr>
          <w:lang w:val="uk-UA"/>
        </w:rPr>
        <w:t>1.</w:t>
      </w:r>
      <w:r w:rsidRPr="000E4BA7">
        <w:rPr>
          <w:vertAlign w:val="superscript"/>
          <w:lang w:val="uk-UA"/>
        </w:rPr>
        <w:t>55</w:t>
      </w:r>
      <w:r w:rsidRPr="000E4BA7">
        <w:rPr>
          <w:spacing w:val="40"/>
          <w:lang w:val="uk-UA"/>
        </w:rPr>
        <w:t xml:space="preserve"> </w:t>
      </w:r>
      <w:r w:rsidRPr="000E4BA7">
        <w:rPr>
          <w:lang w:val="uk-UA"/>
        </w:rPr>
        <w:t>По</w:t>
      </w:r>
      <w:r w:rsidRPr="000E4BA7">
        <w:rPr>
          <w:spacing w:val="40"/>
          <w:lang w:val="uk-UA"/>
        </w:rPr>
        <w:t xml:space="preserve"> </w:t>
      </w:r>
      <w:r w:rsidRPr="000E4BA7">
        <w:rPr>
          <w:lang w:val="uk-UA"/>
        </w:rPr>
        <w:t>той</w:t>
      </w:r>
      <w:r w:rsidRPr="000E4BA7">
        <w:rPr>
          <w:spacing w:val="40"/>
          <w:lang w:val="uk-UA"/>
        </w:rPr>
        <w:t xml:space="preserve"> </w:t>
      </w:r>
      <w:r w:rsidRPr="000E4BA7">
        <w:rPr>
          <w:lang w:val="uk-UA"/>
        </w:rPr>
        <w:t>бік</w:t>
      </w:r>
      <w:r w:rsidRPr="000E4BA7">
        <w:rPr>
          <w:spacing w:val="40"/>
          <w:lang w:val="uk-UA"/>
        </w:rPr>
        <w:t xml:space="preserve"> </w:t>
      </w:r>
      <w:r w:rsidRPr="000E4BA7">
        <w:rPr>
          <w:lang w:val="uk-UA"/>
        </w:rPr>
        <w:t xml:space="preserve">Атлантики, в Шотландії, інша китайська компанія придбала готель </w:t>
      </w:r>
      <w:proofErr w:type="spellStart"/>
      <w:r w:rsidRPr="000E4BA7">
        <w:rPr>
          <w:lang w:val="uk-UA"/>
        </w:rPr>
        <w:t>Rosslea</w:t>
      </w:r>
      <w:proofErr w:type="spellEnd"/>
      <w:r w:rsidRPr="000E4BA7">
        <w:rPr>
          <w:lang w:val="uk-UA"/>
        </w:rPr>
        <w:t xml:space="preserve"> </w:t>
      </w:r>
      <w:proofErr w:type="spellStart"/>
      <w:r w:rsidRPr="000E4BA7">
        <w:rPr>
          <w:lang w:val="uk-UA"/>
        </w:rPr>
        <w:t>Hall</w:t>
      </w:r>
      <w:proofErr w:type="spellEnd"/>
      <w:r w:rsidRPr="000E4BA7">
        <w:rPr>
          <w:lang w:val="uk-UA"/>
        </w:rPr>
        <w:t xml:space="preserve">, всього за кілька миль від </w:t>
      </w:r>
      <w:proofErr w:type="spellStart"/>
      <w:r w:rsidRPr="000E4BA7">
        <w:rPr>
          <w:lang w:val="uk-UA"/>
        </w:rPr>
        <w:t>Фаслейну</w:t>
      </w:r>
      <w:proofErr w:type="spellEnd"/>
      <w:r w:rsidRPr="000E4BA7">
        <w:rPr>
          <w:lang w:val="uk-UA"/>
        </w:rPr>
        <w:t>, який є портом базування всього</w:t>
      </w:r>
      <w:r w:rsidRPr="000E4BA7">
        <w:rPr>
          <w:spacing w:val="-16"/>
          <w:lang w:val="uk-UA"/>
        </w:rPr>
        <w:t xml:space="preserve"> </w:t>
      </w:r>
      <w:r w:rsidRPr="000E4BA7">
        <w:rPr>
          <w:lang w:val="uk-UA"/>
        </w:rPr>
        <w:t>британського</w:t>
      </w:r>
      <w:r w:rsidRPr="000E4BA7">
        <w:rPr>
          <w:spacing w:val="-15"/>
          <w:lang w:val="uk-UA"/>
        </w:rPr>
        <w:t xml:space="preserve"> </w:t>
      </w:r>
      <w:r w:rsidRPr="000E4BA7">
        <w:rPr>
          <w:lang w:val="uk-UA"/>
        </w:rPr>
        <w:t>флоту</w:t>
      </w:r>
      <w:r w:rsidRPr="000E4BA7">
        <w:rPr>
          <w:spacing w:val="-16"/>
          <w:lang w:val="uk-UA"/>
        </w:rPr>
        <w:t xml:space="preserve"> </w:t>
      </w:r>
      <w:r w:rsidRPr="000E4BA7">
        <w:rPr>
          <w:lang w:val="uk-UA"/>
        </w:rPr>
        <w:t>-</w:t>
      </w:r>
      <w:r w:rsidRPr="000E4BA7">
        <w:rPr>
          <w:spacing w:val="-9"/>
          <w:lang w:val="uk-UA"/>
        </w:rPr>
        <w:t xml:space="preserve"> </w:t>
      </w:r>
      <w:r w:rsidRPr="000E4BA7">
        <w:rPr>
          <w:lang w:val="uk-UA"/>
        </w:rPr>
        <w:t>чотирьох</w:t>
      </w:r>
      <w:r w:rsidRPr="000E4BA7">
        <w:rPr>
          <w:spacing w:val="-16"/>
          <w:lang w:val="uk-UA"/>
        </w:rPr>
        <w:t xml:space="preserve"> </w:t>
      </w:r>
      <w:r w:rsidRPr="000E4BA7">
        <w:rPr>
          <w:lang w:val="uk-UA"/>
        </w:rPr>
        <w:t>атомних</w:t>
      </w:r>
      <w:r w:rsidRPr="000E4BA7">
        <w:rPr>
          <w:spacing w:val="-15"/>
          <w:lang w:val="uk-UA"/>
        </w:rPr>
        <w:t xml:space="preserve"> </w:t>
      </w:r>
      <w:r w:rsidRPr="000E4BA7">
        <w:rPr>
          <w:lang w:val="uk-UA"/>
        </w:rPr>
        <w:t>підводних</w:t>
      </w:r>
      <w:r w:rsidRPr="000E4BA7">
        <w:rPr>
          <w:spacing w:val="-16"/>
          <w:lang w:val="uk-UA"/>
        </w:rPr>
        <w:t xml:space="preserve"> </w:t>
      </w:r>
      <w:r w:rsidRPr="000E4BA7">
        <w:rPr>
          <w:lang w:val="uk-UA"/>
        </w:rPr>
        <w:t>човнів класу "Авангард" з балістичними ракетами - єдиного засобу ядерного стримування Великої Британії, а також восьми атомних ударних підводних човнів.</w:t>
      </w:r>
      <w:r w:rsidRPr="000E4BA7">
        <w:rPr>
          <w:vertAlign w:val="superscript"/>
          <w:lang w:val="uk-UA"/>
        </w:rPr>
        <w:t>56</w:t>
      </w:r>
    </w:p>
    <w:p w:rsidR="001971BF" w:rsidRPr="000E4BA7" w:rsidRDefault="00933F58" w:rsidP="00AB095B">
      <w:pPr>
        <w:pStyle w:val="a3"/>
        <w:ind w:firstLine="720"/>
        <w:rPr>
          <w:lang w:val="uk-UA"/>
        </w:rPr>
      </w:pPr>
      <w:r w:rsidRPr="000E4BA7">
        <w:rPr>
          <w:lang w:val="uk-UA"/>
        </w:rPr>
        <w:t>Нещодавні аналітичні дослідження зосереджувалися на шкідливих</w:t>
      </w:r>
      <w:r w:rsidRPr="000E4BA7">
        <w:rPr>
          <w:spacing w:val="-8"/>
          <w:lang w:val="uk-UA"/>
        </w:rPr>
        <w:t xml:space="preserve"> </w:t>
      </w:r>
      <w:r w:rsidRPr="000E4BA7">
        <w:rPr>
          <w:lang w:val="uk-UA"/>
        </w:rPr>
        <w:t>інвестиціях</w:t>
      </w:r>
      <w:r w:rsidRPr="000E4BA7">
        <w:rPr>
          <w:spacing w:val="-8"/>
          <w:lang w:val="uk-UA"/>
        </w:rPr>
        <w:t xml:space="preserve"> </w:t>
      </w:r>
      <w:r w:rsidRPr="000E4BA7">
        <w:rPr>
          <w:lang w:val="uk-UA"/>
        </w:rPr>
        <w:t>КНР</w:t>
      </w:r>
      <w:r w:rsidRPr="000E4BA7">
        <w:rPr>
          <w:spacing w:val="-8"/>
          <w:lang w:val="uk-UA"/>
        </w:rPr>
        <w:t xml:space="preserve"> </w:t>
      </w:r>
      <w:r w:rsidRPr="000E4BA7">
        <w:rPr>
          <w:lang w:val="uk-UA"/>
        </w:rPr>
        <w:t>у</w:t>
      </w:r>
      <w:r w:rsidRPr="000E4BA7">
        <w:rPr>
          <w:spacing w:val="-8"/>
          <w:lang w:val="uk-UA"/>
        </w:rPr>
        <w:t xml:space="preserve"> </w:t>
      </w:r>
      <w:r w:rsidRPr="000E4BA7">
        <w:rPr>
          <w:lang w:val="uk-UA"/>
        </w:rPr>
        <w:t>європейські</w:t>
      </w:r>
      <w:r w:rsidRPr="000E4BA7">
        <w:rPr>
          <w:spacing w:val="-8"/>
          <w:lang w:val="uk-UA"/>
        </w:rPr>
        <w:t xml:space="preserve"> </w:t>
      </w:r>
      <w:r w:rsidRPr="000E4BA7">
        <w:rPr>
          <w:lang w:val="uk-UA"/>
        </w:rPr>
        <w:t>ЦІ</w:t>
      </w:r>
      <w:r w:rsidRPr="000E4BA7">
        <w:rPr>
          <w:spacing w:val="-8"/>
          <w:lang w:val="uk-UA"/>
        </w:rPr>
        <w:t xml:space="preserve"> </w:t>
      </w:r>
      <w:r w:rsidRPr="000E4BA7">
        <w:rPr>
          <w:lang w:val="uk-UA"/>
        </w:rPr>
        <w:t>в</w:t>
      </w:r>
      <w:r w:rsidRPr="000E4BA7">
        <w:rPr>
          <w:spacing w:val="-8"/>
          <w:lang w:val="uk-UA"/>
        </w:rPr>
        <w:t xml:space="preserve"> </w:t>
      </w:r>
      <w:r w:rsidRPr="000E4BA7">
        <w:rPr>
          <w:lang w:val="uk-UA"/>
        </w:rPr>
        <w:t>рамках</w:t>
      </w:r>
      <w:r w:rsidRPr="000E4BA7">
        <w:rPr>
          <w:spacing w:val="-8"/>
          <w:lang w:val="uk-UA"/>
        </w:rPr>
        <w:t xml:space="preserve"> </w:t>
      </w:r>
      <w:r w:rsidRPr="000E4BA7">
        <w:rPr>
          <w:lang w:val="uk-UA"/>
        </w:rPr>
        <w:t>китайської ініціативи BRI.</w:t>
      </w:r>
      <w:r w:rsidRPr="000E4BA7">
        <w:rPr>
          <w:vertAlign w:val="superscript"/>
          <w:lang w:val="uk-UA"/>
        </w:rPr>
        <w:t>57</w:t>
      </w:r>
      <w:r w:rsidRPr="000E4BA7">
        <w:rPr>
          <w:lang w:val="uk-UA"/>
        </w:rPr>
        <w:t xml:space="preserve"> Під загальною парасолькою BRI Китай </w:t>
      </w:r>
      <w:r w:rsidRPr="000E4BA7">
        <w:rPr>
          <w:spacing w:val="-2"/>
          <w:lang w:val="uk-UA"/>
        </w:rPr>
        <w:t>започаткував</w:t>
      </w:r>
      <w:r w:rsidRPr="000E4BA7">
        <w:rPr>
          <w:spacing w:val="-8"/>
          <w:lang w:val="uk-UA"/>
        </w:rPr>
        <w:t xml:space="preserve"> </w:t>
      </w:r>
      <w:r w:rsidRPr="000E4BA7">
        <w:rPr>
          <w:spacing w:val="-2"/>
          <w:lang w:val="uk-UA"/>
        </w:rPr>
        <w:t>ініціативу</w:t>
      </w:r>
      <w:r w:rsidRPr="000E4BA7">
        <w:rPr>
          <w:spacing w:val="-9"/>
          <w:lang w:val="uk-UA"/>
        </w:rPr>
        <w:t xml:space="preserve"> </w:t>
      </w:r>
      <w:r w:rsidRPr="000E4BA7">
        <w:rPr>
          <w:spacing w:val="-2"/>
          <w:lang w:val="uk-UA"/>
        </w:rPr>
        <w:t>"17+1", яка</w:t>
      </w:r>
      <w:r w:rsidRPr="000E4BA7">
        <w:rPr>
          <w:spacing w:val="-8"/>
          <w:lang w:val="uk-UA"/>
        </w:rPr>
        <w:t xml:space="preserve"> </w:t>
      </w:r>
      <w:r w:rsidRPr="000E4BA7">
        <w:rPr>
          <w:spacing w:val="-2"/>
          <w:lang w:val="uk-UA"/>
        </w:rPr>
        <w:t>включає</w:t>
      </w:r>
      <w:r w:rsidRPr="000E4BA7">
        <w:rPr>
          <w:spacing w:val="-9"/>
          <w:lang w:val="uk-UA"/>
        </w:rPr>
        <w:t xml:space="preserve"> </w:t>
      </w:r>
      <w:r w:rsidRPr="000E4BA7">
        <w:rPr>
          <w:spacing w:val="-2"/>
          <w:lang w:val="uk-UA"/>
        </w:rPr>
        <w:t>12 країн-членів</w:t>
      </w:r>
      <w:r w:rsidRPr="000E4BA7">
        <w:rPr>
          <w:spacing w:val="-8"/>
          <w:lang w:val="uk-UA"/>
        </w:rPr>
        <w:t xml:space="preserve"> </w:t>
      </w:r>
      <w:r w:rsidRPr="000E4BA7">
        <w:rPr>
          <w:spacing w:val="-2"/>
          <w:lang w:val="uk-UA"/>
        </w:rPr>
        <w:t>ЄС</w:t>
      </w:r>
      <w:r w:rsidRPr="000E4BA7">
        <w:rPr>
          <w:spacing w:val="-9"/>
          <w:lang w:val="uk-UA"/>
        </w:rPr>
        <w:t xml:space="preserve"> </w:t>
      </w:r>
      <w:r w:rsidRPr="000E4BA7">
        <w:rPr>
          <w:spacing w:val="-2"/>
          <w:lang w:val="uk-UA"/>
        </w:rPr>
        <w:t xml:space="preserve">та </w:t>
      </w:r>
      <w:r w:rsidRPr="000E4BA7">
        <w:rPr>
          <w:lang w:val="uk-UA"/>
        </w:rPr>
        <w:t xml:space="preserve">п'ять балканських країн, з основними інфраструктурними кредитами, спрямованими на будівництво високошвидкісних залізничних мереж, портової інфраструктури, телекомунікацій, мостів та автомагістралей. Незважаючи на членство в НАТО, кілька </w:t>
      </w:r>
      <w:proofErr w:type="spellStart"/>
      <w:r w:rsidRPr="000E4BA7">
        <w:rPr>
          <w:lang w:val="uk-UA"/>
        </w:rPr>
        <w:t>південноєвропейських</w:t>
      </w:r>
      <w:proofErr w:type="spellEnd"/>
      <w:r w:rsidRPr="000E4BA7">
        <w:rPr>
          <w:lang w:val="uk-UA"/>
        </w:rPr>
        <w:t xml:space="preserve"> країн - зокрема, Італія, Греція та Португалія</w:t>
      </w:r>
      <w:r w:rsidRPr="000E4BA7">
        <w:rPr>
          <w:spacing w:val="40"/>
          <w:lang w:val="uk-UA"/>
        </w:rPr>
        <w:t xml:space="preserve"> </w:t>
      </w:r>
      <w:r w:rsidRPr="000E4BA7">
        <w:rPr>
          <w:lang w:val="uk-UA"/>
        </w:rPr>
        <w:t>-</w:t>
      </w:r>
      <w:r w:rsidRPr="000E4BA7">
        <w:rPr>
          <w:spacing w:val="58"/>
          <w:lang w:val="uk-UA"/>
        </w:rPr>
        <w:t xml:space="preserve"> </w:t>
      </w:r>
      <w:r w:rsidRPr="000E4BA7">
        <w:rPr>
          <w:lang w:val="uk-UA"/>
        </w:rPr>
        <w:t>приєдналися</w:t>
      </w:r>
      <w:r w:rsidRPr="000E4BA7">
        <w:rPr>
          <w:spacing w:val="40"/>
          <w:lang w:val="uk-UA"/>
        </w:rPr>
        <w:t xml:space="preserve"> </w:t>
      </w:r>
      <w:r w:rsidRPr="000E4BA7">
        <w:rPr>
          <w:lang w:val="uk-UA"/>
        </w:rPr>
        <w:t>до</w:t>
      </w:r>
      <w:r w:rsidRPr="000E4BA7">
        <w:rPr>
          <w:spacing w:val="40"/>
          <w:lang w:val="uk-UA"/>
        </w:rPr>
        <w:t xml:space="preserve"> </w:t>
      </w:r>
      <w:r w:rsidRPr="000E4BA7">
        <w:rPr>
          <w:lang w:val="uk-UA"/>
        </w:rPr>
        <w:t>БРІ,</w:t>
      </w:r>
      <w:r w:rsidRPr="000E4BA7">
        <w:rPr>
          <w:spacing w:val="58"/>
          <w:lang w:val="uk-UA"/>
        </w:rPr>
        <w:t xml:space="preserve"> </w:t>
      </w:r>
      <w:r w:rsidRPr="000E4BA7">
        <w:rPr>
          <w:lang w:val="uk-UA"/>
        </w:rPr>
        <w:t>надаючи</w:t>
      </w:r>
      <w:r w:rsidRPr="000E4BA7">
        <w:rPr>
          <w:spacing w:val="40"/>
          <w:lang w:val="uk-UA"/>
        </w:rPr>
        <w:t xml:space="preserve"> </w:t>
      </w:r>
      <w:r w:rsidRPr="000E4BA7">
        <w:rPr>
          <w:lang w:val="uk-UA"/>
        </w:rPr>
        <w:t>Китаю</w:t>
      </w:r>
      <w:r w:rsidRPr="000E4BA7">
        <w:rPr>
          <w:spacing w:val="40"/>
          <w:lang w:val="uk-UA"/>
        </w:rPr>
        <w:t xml:space="preserve"> </w:t>
      </w:r>
      <w:r w:rsidRPr="000E4BA7">
        <w:rPr>
          <w:lang w:val="uk-UA"/>
        </w:rPr>
        <w:t>критичні</w:t>
      </w:r>
      <w:r w:rsidRPr="000E4BA7">
        <w:rPr>
          <w:spacing w:val="40"/>
          <w:lang w:val="uk-UA"/>
        </w:rPr>
        <w:t xml:space="preserve"> </w:t>
      </w:r>
      <w:r w:rsidRPr="000E4BA7">
        <w:rPr>
          <w:lang w:val="uk-UA"/>
        </w:rPr>
        <w:t>ворота</w:t>
      </w:r>
      <w:r w:rsidRPr="000E4BA7">
        <w:rPr>
          <w:spacing w:val="40"/>
          <w:lang w:val="uk-UA"/>
        </w:rPr>
        <w:t xml:space="preserve"> </w:t>
      </w:r>
      <w:r w:rsidRPr="000E4BA7">
        <w:rPr>
          <w:lang w:val="uk-UA"/>
        </w:rPr>
        <w:t xml:space="preserve">і </w:t>
      </w:r>
      <w:proofErr w:type="spellStart"/>
      <w:r w:rsidRPr="000E4BA7">
        <w:rPr>
          <w:lang w:val="uk-UA"/>
        </w:rPr>
        <w:t>транс'євразійський</w:t>
      </w:r>
      <w:proofErr w:type="spellEnd"/>
      <w:r w:rsidRPr="000E4BA7">
        <w:rPr>
          <w:lang w:val="uk-UA"/>
        </w:rPr>
        <w:t xml:space="preserve"> плацдарм для виходу на ринок ЄС. Можна стверджувати,</w:t>
      </w:r>
      <w:r w:rsidRPr="000E4BA7">
        <w:rPr>
          <w:spacing w:val="-3"/>
          <w:lang w:val="uk-UA"/>
        </w:rPr>
        <w:t xml:space="preserve"> </w:t>
      </w:r>
      <w:r w:rsidRPr="000E4BA7">
        <w:rPr>
          <w:lang w:val="uk-UA"/>
        </w:rPr>
        <w:t>що</w:t>
      </w:r>
      <w:r w:rsidRPr="000E4BA7">
        <w:rPr>
          <w:spacing w:val="-11"/>
          <w:lang w:val="uk-UA"/>
        </w:rPr>
        <w:t xml:space="preserve"> </w:t>
      </w:r>
      <w:r w:rsidRPr="000E4BA7">
        <w:rPr>
          <w:lang w:val="uk-UA"/>
        </w:rPr>
        <w:t>китайські</w:t>
      </w:r>
      <w:r w:rsidRPr="000E4BA7">
        <w:rPr>
          <w:spacing w:val="-10"/>
          <w:lang w:val="uk-UA"/>
        </w:rPr>
        <w:t xml:space="preserve"> </w:t>
      </w:r>
      <w:r w:rsidRPr="000E4BA7">
        <w:rPr>
          <w:lang w:val="uk-UA"/>
        </w:rPr>
        <w:t>інвестиції</w:t>
      </w:r>
      <w:r w:rsidRPr="000E4BA7">
        <w:rPr>
          <w:spacing w:val="-11"/>
          <w:lang w:val="uk-UA"/>
        </w:rPr>
        <w:t xml:space="preserve"> </w:t>
      </w:r>
      <w:r w:rsidRPr="000E4BA7">
        <w:rPr>
          <w:lang w:val="uk-UA"/>
        </w:rPr>
        <w:t>в</w:t>
      </w:r>
      <w:r w:rsidRPr="000E4BA7">
        <w:rPr>
          <w:spacing w:val="-11"/>
          <w:lang w:val="uk-UA"/>
        </w:rPr>
        <w:t xml:space="preserve"> </w:t>
      </w:r>
      <w:r w:rsidRPr="000E4BA7">
        <w:rPr>
          <w:lang w:val="uk-UA"/>
        </w:rPr>
        <w:t>рамках</w:t>
      </w:r>
      <w:r w:rsidRPr="000E4BA7">
        <w:rPr>
          <w:spacing w:val="80"/>
          <w:w w:val="150"/>
          <w:lang w:val="uk-UA"/>
        </w:rPr>
        <w:t xml:space="preserve"> </w:t>
      </w:r>
      <w:r w:rsidRPr="000E4BA7">
        <w:rPr>
          <w:lang w:val="uk-UA"/>
        </w:rPr>
        <w:t>БРІ</w:t>
      </w:r>
      <w:r w:rsidRPr="000E4BA7">
        <w:rPr>
          <w:spacing w:val="-11"/>
          <w:lang w:val="uk-UA"/>
        </w:rPr>
        <w:t xml:space="preserve"> </w:t>
      </w:r>
      <w:r w:rsidRPr="000E4BA7">
        <w:rPr>
          <w:lang w:val="uk-UA"/>
        </w:rPr>
        <w:t>в</w:t>
      </w:r>
      <w:r w:rsidRPr="000E4BA7">
        <w:rPr>
          <w:spacing w:val="-10"/>
          <w:lang w:val="uk-UA"/>
        </w:rPr>
        <w:t xml:space="preserve"> </w:t>
      </w:r>
      <w:r w:rsidRPr="000E4BA7">
        <w:rPr>
          <w:lang w:val="uk-UA"/>
        </w:rPr>
        <w:t>Європі є частиною цілеспрямованої стратегії Пекіна, спрямованої на економічно слабших членів ЄС і НАТО і втягнення їх в орбіту Китаю.</w:t>
      </w:r>
      <w:r w:rsidRPr="000E4BA7">
        <w:rPr>
          <w:spacing w:val="19"/>
          <w:lang w:val="uk-UA"/>
        </w:rPr>
        <w:t xml:space="preserve"> </w:t>
      </w:r>
      <w:r w:rsidRPr="000E4BA7">
        <w:rPr>
          <w:lang w:val="uk-UA"/>
        </w:rPr>
        <w:t>Крім</w:t>
      </w:r>
      <w:r w:rsidRPr="000E4BA7">
        <w:rPr>
          <w:spacing w:val="12"/>
          <w:lang w:val="uk-UA"/>
        </w:rPr>
        <w:t xml:space="preserve"> </w:t>
      </w:r>
      <w:r w:rsidRPr="000E4BA7">
        <w:rPr>
          <w:lang w:val="uk-UA"/>
        </w:rPr>
        <w:t>того,</w:t>
      </w:r>
      <w:r w:rsidRPr="000E4BA7">
        <w:rPr>
          <w:spacing w:val="19"/>
          <w:lang w:val="uk-UA"/>
        </w:rPr>
        <w:t xml:space="preserve"> </w:t>
      </w:r>
      <w:r w:rsidRPr="000E4BA7">
        <w:rPr>
          <w:lang w:val="uk-UA"/>
        </w:rPr>
        <w:t>підводні</w:t>
      </w:r>
      <w:r w:rsidRPr="000E4BA7">
        <w:rPr>
          <w:spacing w:val="12"/>
          <w:lang w:val="uk-UA"/>
        </w:rPr>
        <w:t xml:space="preserve"> </w:t>
      </w:r>
      <w:r w:rsidRPr="000E4BA7">
        <w:rPr>
          <w:lang w:val="uk-UA"/>
        </w:rPr>
        <w:t>телекомунікаційні</w:t>
      </w:r>
      <w:r w:rsidRPr="000E4BA7">
        <w:rPr>
          <w:spacing w:val="13"/>
          <w:lang w:val="uk-UA"/>
        </w:rPr>
        <w:t xml:space="preserve"> </w:t>
      </w:r>
      <w:r w:rsidRPr="000E4BA7">
        <w:rPr>
          <w:lang w:val="uk-UA"/>
        </w:rPr>
        <w:t>кабелі</w:t>
      </w:r>
      <w:r w:rsidRPr="000E4BA7">
        <w:rPr>
          <w:spacing w:val="12"/>
          <w:lang w:val="uk-UA"/>
        </w:rPr>
        <w:t xml:space="preserve"> </w:t>
      </w:r>
      <w:r w:rsidRPr="000E4BA7">
        <w:rPr>
          <w:spacing w:val="-2"/>
          <w:w w:val="105"/>
          <w:lang w:val="uk-UA"/>
        </w:rPr>
        <w:t>"Цифрового</w:t>
      </w:r>
      <w:r w:rsidR="00AB095B" w:rsidRPr="000E4BA7">
        <w:rPr>
          <w:spacing w:val="-2"/>
          <w:w w:val="105"/>
          <w:lang w:val="uk-UA"/>
        </w:rPr>
        <w:t xml:space="preserve"> </w:t>
      </w:r>
      <w:r w:rsidRPr="000E4BA7">
        <w:rPr>
          <w:lang w:val="uk-UA"/>
        </w:rPr>
        <w:t>шовкового</w:t>
      </w:r>
      <w:r w:rsidRPr="000E4BA7">
        <w:rPr>
          <w:spacing w:val="-12"/>
          <w:lang w:val="uk-UA"/>
        </w:rPr>
        <w:t xml:space="preserve"> </w:t>
      </w:r>
      <w:r w:rsidRPr="000E4BA7">
        <w:rPr>
          <w:lang w:val="uk-UA"/>
        </w:rPr>
        <w:t>шляху"</w:t>
      </w:r>
      <w:r w:rsidRPr="000E4BA7">
        <w:rPr>
          <w:spacing w:val="-5"/>
          <w:lang w:val="uk-UA"/>
        </w:rPr>
        <w:t xml:space="preserve"> </w:t>
      </w:r>
      <w:r w:rsidRPr="000E4BA7">
        <w:rPr>
          <w:lang w:val="uk-UA"/>
        </w:rPr>
        <w:t>КНР,</w:t>
      </w:r>
      <w:r w:rsidRPr="000E4BA7">
        <w:rPr>
          <w:spacing w:val="-4"/>
          <w:lang w:val="uk-UA"/>
        </w:rPr>
        <w:t xml:space="preserve"> </w:t>
      </w:r>
      <w:r w:rsidRPr="000E4BA7">
        <w:rPr>
          <w:lang w:val="uk-UA"/>
        </w:rPr>
        <w:t>що</w:t>
      </w:r>
      <w:r w:rsidRPr="000E4BA7">
        <w:rPr>
          <w:spacing w:val="-12"/>
          <w:lang w:val="uk-UA"/>
        </w:rPr>
        <w:t xml:space="preserve"> </w:t>
      </w:r>
      <w:r w:rsidRPr="000E4BA7">
        <w:rPr>
          <w:lang w:val="uk-UA"/>
        </w:rPr>
        <w:t>з'єднують</w:t>
      </w:r>
      <w:r w:rsidRPr="000E4BA7">
        <w:rPr>
          <w:spacing w:val="-12"/>
          <w:lang w:val="uk-UA"/>
        </w:rPr>
        <w:t xml:space="preserve"> </w:t>
      </w:r>
      <w:r w:rsidRPr="000E4BA7">
        <w:rPr>
          <w:lang w:val="uk-UA"/>
        </w:rPr>
        <w:t>Китай</w:t>
      </w:r>
      <w:r w:rsidRPr="000E4BA7">
        <w:rPr>
          <w:spacing w:val="-12"/>
          <w:lang w:val="uk-UA"/>
        </w:rPr>
        <w:t xml:space="preserve"> </w:t>
      </w:r>
      <w:r w:rsidRPr="000E4BA7">
        <w:rPr>
          <w:lang w:val="uk-UA"/>
        </w:rPr>
        <w:t>з</w:t>
      </w:r>
      <w:r w:rsidRPr="000E4BA7">
        <w:rPr>
          <w:spacing w:val="40"/>
          <w:lang w:val="uk-UA"/>
        </w:rPr>
        <w:t xml:space="preserve"> </w:t>
      </w:r>
      <w:r w:rsidRPr="000E4BA7">
        <w:rPr>
          <w:lang w:val="uk-UA"/>
        </w:rPr>
        <w:t>Європою,</w:t>
      </w:r>
      <w:r w:rsidRPr="000E4BA7">
        <w:rPr>
          <w:spacing w:val="-4"/>
          <w:lang w:val="uk-UA"/>
        </w:rPr>
        <w:t xml:space="preserve"> </w:t>
      </w:r>
      <w:r w:rsidRPr="000E4BA7">
        <w:rPr>
          <w:lang w:val="uk-UA"/>
        </w:rPr>
        <w:t xml:space="preserve">підняли привид комунікаційної залежності приймаючої країни НАТО від майже рівного собі конкурента. Підводні кабелі мають важливе стратегічне значення. Приблизно 400 підводних кабелів </w:t>
      </w:r>
      <w:r w:rsidRPr="000E4BA7">
        <w:rPr>
          <w:spacing w:val="10"/>
          <w:lang w:val="uk-UA"/>
        </w:rPr>
        <w:t xml:space="preserve">передають </w:t>
      </w:r>
      <w:r w:rsidRPr="000E4BA7">
        <w:rPr>
          <w:lang w:val="uk-UA"/>
        </w:rPr>
        <w:t xml:space="preserve">98 відсотків міжнародних інтернет-даних і телефонного </w:t>
      </w:r>
      <w:r w:rsidRPr="000E4BA7">
        <w:rPr>
          <w:spacing w:val="9"/>
          <w:lang w:val="uk-UA"/>
        </w:rPr>
        <w:t xml:space="preserve">трафіку </w:t>
      </w:r>
      <w:r w:rsidRPr="000E4BA7">
        <w:rPr>
          <w:lang w:val="uk-UA"/>
        </w:rPr>
        <w:t>по всьому світу. Американські компанії здебільшого</w:t>
      </w:r>
      <w:r w:rsidRPr="000E4BA7">
        <w:rPr>
          <w:spacing w:val="-17"/>
          <w:lang w:val="uk-UA"/>
        </w:rPr>
        <w:t xml:space="preserve"> </w:t>
      </w:r>
      <w:r w:rsidRPr="000E4BA7">
        <w:rPr>
          <w:lang w:val="uk-UA"/>
        </w:rPr>
        <w:t>володіють</w:t>
      </w:r>
      <w:r w:rsidRPr="000E4BA7">
        <w:rPr>
          <w:spacing w:val="-17"/>
          <w:lang w:val="uk-UA"/>
        </w:rPr>
        <w:t xml:space="preserve"> </w:t>
      </w:r>
      <w:r w:rsidRPr="000E4BA7">
        <w:rPr>
          <w:lang w:val="uk-UA"/>
        </w:rPr>
        <w:t>і</w:t>
      </w:r>
      <w:r w:rsidRPr="000E4BA7">
        <w:rPr>
          <w:spacing w:val="-17"/>
          <w:lang w:val="uk-UA"/>
        </w:rPr>
        <w:t xml:space="preserve"> </w:t>
      </w:r>
      <w:r w:rsidRPr="000E4BA7">
        <w:rPr>
          <w:lang w:val="uk-UA"/>
        </w:rPr>
        <w:t>експлуатують</w:t>
      </w:r>
      <w:r w:rsidRPr="000E4BA7">
        <w:rPr>
          <w:spacing w:val="-17"/>
          <w:lang w:val="uk-UA"/>
        </w:rPr>
        <w:t xml:space="preserve"> </w:t>
      </w:r>
      <w:r w:rsidRPr="000E4BA7">
        <w:rPr>
          <w:lang w:val="uk-UA"/>
        </w:rPr>
        <w:t>ці</w:t>
      </w:r>
      <w:r w:rsidRPr="000E4BA7">
        <w:rPr>
          <w:spacing w:val="-17"/>
          <w:lang w:val="uk-UA"/>
        </w:rPr>
        <w:t xml:space="preserve"> </w:t>
      </w:r>
      <w:r w:rsidRPr="000E4BA7">
        <w:rPr>
          <w:lang w:val="uk-UA"/>
        </w:rPr>
        <w:t>телекомунікаційні</w:t>
      </w:r>
      <w:r w:rsidRPr="000E4BA7">
        <w:rPr>
          <w:spacing w:val="-16"/>
          <w:lang w:val="uk-UA"/>
        </w:rPr>
        <w:t xml:space="preserve"> </w:t>
      </w:r>
      <w:r w:rsidRPr="000E4BA7">
        <w:rPr>
          <w:spacing w:val="9"/>
          <w:lang w:val="uk-UA"/>
        </w:rPr>
        <w:t xml:space="preserve">лінії, </w:t>
      </w:r>
      <w:r w:rsidRPr="000E4BA7">
        <w:rPr>
          <w:lang w:val="uk-UA"/>
        </w:rPr>
        <w:t xml:space="preserve">забезпечуючи відчуття </w:t>
      </w:r>
      <w:r w:rsidRPr="000E4BA7">
        <w:rPr>
          <w:spacing w:val="9"/>
          <w:lang w:val="uk-UA"/>
        </w:rPr>
        <w:t xml:space="preserve">безпеки </w:t>
      </w:r>
      <w:r w:rsidRPr="000E4BA7">
        <w:rPr>
          <w:lang w:val="uk-UA"/>
        </w:rPr>
        <w:t xml:space="preserve">Сполученим Штатам і членам </w:t>
      </w:r>
      <w:r w:rsidRPr="000E4BA7">
        <w:rPr>
          <w:spacing w:val="-2"/>
          <w:lang w:val="uk-UA"/>
        </w:rPr>
        <w:t>Альянсу</w:t>
      </w:r>
      <w:r w:rsidR="00AB095B" w:rsidRPr="000E4BA7">
        <w:rPr>
          <w:spacing w:val="-2"/>
          <w:lang w:val="uk-UA"/>
        </w:rPr>
        <w:t xml:space="preserve"> </w:t>
      </w:r>
      <w:r w:rsidRPr="000E4BA7">
        <w:rPr>
          <w:lang w:val="uk-UA"/>
        </w:rPr>
        <w:t>які</w:t>
      </w:r>
      <w:r w:rsidRPr="000E4BA7">
        <w:rPr>
          <w:spacing w:val="-8"/>
          <w:lang w:val="uk-UA"/>
        </w:rPr>
        <w:t xml:space="preserve"> </w:t>
      </w:r>
      <w:r w:rsidRPr="000E4BA7">
        <w:rPr>
          <w:lang w:val="uk-UA"/>
        </w:rPr>
        <w:t>занепокоєні</w:t>
      </w:r>
      <w:r w:rsidRPr="000E4BA7">
        <w:rPr>
          <w:spacing w:val="-8"/>
          <w:lang w:val="uk-UA"/>
        </w:rPr>
        <w:t xml:space="preserve"> </w:t>
      </w:r>
      <w:r w:rsidRPr="000E4BA7">
        <w:rPr>
          <w:lang w:val="uk-UA"/>
        </w:rPr>
        <w:t>диверсіями або</w:t>
      </w:r>
      <w:r w:rsidRPr="000E4BA7">
        <w:rPr>
          <w:spacing w:val="-8"/>
          <w:lang w:val="uk-UA"/>
        </w:rPr>
        <w:t xml:space="preserve"> </w:t>
      </w:r>
      <w:r w:rsidRPr="000E4BA7">
        <w:rPr>
          <w:spacing w:val="10"/>
          <w:lang w:val="uk-UA"/>
        </w:rPr>
        <w:t xml:space="preserve">стеженням. </w:t>
      </w:r>
      <w:r w:rsidRPr="000E4BA7">
        <w:rPr>
          <w:lang w:val="uk-UA"/>
        </w:rPr>
        <w:t>Китайські</w:t>
      </w:r>
      <w:r w:rsidRPr="000E4BA7">
        <w:rPr>
          <w:spacing w:val="-8"/>
          <w:lang w:val="uk-UA"/>
        </w:rPr>
        <w:t xml:space="preserve"> </w:t>
      </w:r>
      <w:r w:rsidRPr="000E4BA7">
        <w:rPr>
          <w:spacing w:val="10"/>
          <w:lang w:val="uk-UA"/>
        </w:rPr>
        <w:t xml:space="preserve">компанії </w:t>
      </w:r>
      <w:proofErr w:type="spellStart"/>
      <w:r w:rsidRPr="000E4BA7">
        <w:rPr>
          <w:lang w:val="uk-UA"/>
        </w:rPr>
        <w:t>Huawei</w:t>
      </w:r>
      <w:proofErr w:type="spellEnd"/>
      <w:r w:rsidRPr="000E4BA7">
        <w:rPr>
          <w:lang w:val="uk-UA"/>
        </w:rPr>
        <w:t xml:space="preserve"> </w:t>
      </w:r>
      <w:proofErr w:type="spellStart"/>
      <w:r w:rsidRPr="000E4BA7">
        <w:rPr>
          <w:lang w:val="uk-UA"/>
        </w:rPr>
        <w:t>Marine</w:t>
      </w:r>
      <w:proofErr w:type="spellEnd"/>
      <w:r w:rsidRPr="000E4BA7">
        <w:rPr>
          <w:lang w:val="uk-UA"/>
        </w:rPr>
        <w:t xml:space="preserve"> і </w:t>
      </w:r>
      <w:proofErr w:type="spellStart"/>
      <w:r w:rsidRPr="000E4BA7">
        <w:rPr>
          <w:lang w:val="uk-UA"/>
        </w:rPr>
        <w:t>Hengtong</w:t>
      </w:r>
      <w:proofErr w:type="spellEnd"/>
      <w:r w:rsidRPr="000E4BA7">
        <w:rPr>
          <w:lang w:val="uk-UA"/>
        </w:rPr>
        <w:t xml:space="preserve"> </w:t>
      </w:r>
      <w:proofErr w:type="spellStart"/>
      <w:r w:rsidRPr="000E4BA7">
        <w:rPr>
          <w:spacing w:val="9"/>
          <w:lang w:val="uk-UA"/>
        </w:rPr>
        <w:t>Optic-</w:t>
      </w:r>
      <w:r w:rsidRPr="000E4BA7">
        <w:rPr>
          <w:lang w:val="uk-UA"/>
        </w:rPr>
        <w:t>Electric</w:t>
      </w:r>
      <w:proofErr w:type="spellEnd"/>
      <w:r w:rsidRPr="000E4BA7">
        <w:rPr>
          <w:lang w:val="uk-UA"/>
        </w:rPr>
        <w:t xml:space="preserve"> </w:t>
      </w:r>
      <w:proofErr w:type="spellStart"/>
      <w:r w:rsidRPr="000E4BA7">
        <w:rPr>
          <w:lang w:val="uk-UA"/>
        </w:rPr>
        <w:t>Company</w:t>
      </w:r>
      <w:proofErr w:type="spellEnd"/>
      <w:r w:rsidRPr="000E4BA7">
        <w:rPr>
          <w:lang w:val="uk-UA"/>
        </w:rPr>
        <w:t xml:space="preserve">, третім </w:t>
      </w:r>
      <w:r w:rsidRPr="000E4BA7">
        <w:rPr>
          <w:lang w:val="uk-UA"/>
        </w:rPr>
        <w:lastRenderedPageBreak/>
        <w:t xml:space="preserve">за величиною акціонером якої є </w:t>
      </w:r>
      <w:proofErr w:type="spellStart"/>
      <w:r w:rsidRPr="000E4BA7">
        <w:rPr>
          <w:lang w:val="uk-UA"/>
        </w:rPr>
        <w:t>Huawei</w:t>
      </w:r>
      <w:proofErr w:type="spellEnd"/>
      <w:r w:rsidRPr="000E4BA7">
        <w:rPr>
          <w:lang w:val="uk-UA"/>
        </w:rPr>
        <w:t xml:space="preserve"> Technologies, будують високочутливий кабель "Мир", який буде прокладений суходолом з Китаю до Пакистану, потім під водою через Африканський Ріг до кінцевого пункту в портовому місті Марсель, Франція. </w:t>
      </w:r>
      <w:proofErr w:type="spellStart"/>
      <w:r w:rsidRPr="000E4BA7">
        <w:rPr>
          <w:lang w:val="uk-UA"/>
        </w:rPr>
        <w:t>Huawei</w:t>
      </w:r>
      <w:proofErr w:type="spellEnd"/>
      <w:r w:rsidRPr="000E4BA7">
        <w:rPr>
          <w:lang w:val="uk-UA"/>
        </w:rPr>
        <w:t xml:space="preserve"> Technologies також виробляє обладнання для наземних станцій кабелю "Мир" і його підводного передавального</w:t>
      </w:r>
      <w:r w:rsidRPr="000E4BA7">
        <w:rPr>
          <w:spacing w:val="-17"/>
          <w:lang w:val="uk-UA"/>
        </w:rPr>
        <w:t xml:space="preserve"> </w:t>
      </w:r>
      <w:r w:rsidRPr="000E4BA7">
        <w:rPr>
          <w:lang w:val="uk-UA"/>
        </w:rPr>
        <w:t>пристрою.</w:t>
      </w:r>
      <w:r w:rsidRPr="000E4BA7">
        <w:rPr>
          <w:spacing w:val="-15"/>
          <w:lang w:val="uk-UA"/>
        </w:rPr>
        <w:t xml:space="preserve"> </w:t>
      </w:r>
      <w:r w:rsidRPr="000E4BA7">
        <w:rPr>
          <w:lang w:val="uk-UA"/>
        </w:rPr>
        <w:t>Таке</w:t>
      </w:r>
      <w:r w:rsidRPr="000E4BA7">
        <w:rPr>
          <w:spacing w:val="-17"/>
          <w:lang w:val="uk-UA"/>
        </w:rPr>
        <w:t xml:space="preserve"> </w:t>
      </w:r>
      <w:r w:rsidRPr="000E4BA7">
        <w:rPr>
          <w:lang w:val="uk-UA"/>
        </w:rPr>
        <w:t>стратегічне</w:t>
      </w:r>
      <w:r w:rsidRPr="000E4BA7">
        <w:rPr>
          <w:spacing w:val="14"/>
          <w:lang w:val="uk-UA"/>
        </w:rPr>
        <w:t xml:space="preserve"> </w:t>
      </w:r>
      <w:r w:rsidRPr="000E4BA7">
        <w:rPr>
          <w:lang w:val="uk-UA"/>
        </w:rPr>
        <w:t>позиціонування надає національному телекомунікаційному гіганту КНР можливість</w:t>
      </w:r>
      <w:r w:rsidRPr="000E4BA7">
        <w:rPr>
          <w:spacing w:val="72"/>
          <w:lang w:val="uk-UA"/>
        </w:rPr>
        <w:t xml:space="preserve"> </w:t>
      </w:r>
      <w:r w:rsidRPr="000E4BA7">
        <w:rPr>
          <w:lang w:val="uk-UA"/>
        </w:rPr>
        <w:t>перенаправляти</w:t>
      </w:r>
      <w:r w:rsidRPr="000E4BA7">
        <w:rPr>
          <w:spacing w:val="72"/>
          <w:lang w:val="uk-UA"/>
        </w:rPr>
        <w:t xml:space="preserve"> </w:t>
      </w:r>
      <w:r w:rsidRPr="000E4BA7">
        <w:rPr>
          <w:lang w:val="uk-UA"/>
        </w:rPr>
        <w:t>або</w:t>
      </w:r>
      <w:r w:rsidRPr="000E4BA7">
        <w:rPr>
          <w:spacing w:val="72"/>
          <w:lang w:val="uk-UA"/>
        </w:rPr>
        <w:t xml:space="preserve"> </w:t>
      </w:r>
      <w:r w:rsidRPr="000E4BA7">
        <w:rPr>
          <w:lang w:val="uk-UA"/>
        </w:rPr>
        <w:t>відстежувати</w:t>
      </w:r>
      <w:r w:rsidRPr="000E4BA7">
        <w:rPr>
          <w:spacing w:val="72"/>
          <w:lang w:val="uk-UA"/>
        </w:rPr>
        <w:t xml:space="preserve"> </w:t>
      </w:r>
      <w:r w:rsidRPr="000E4BA7">
        <w:rPr>
          <w:lang w:val="uk-UA"/>
        </w:rPr>
        <w:t>трафік</w:t>
      </w:r>
      <w:r w:rsidRPr="000E4BA7">
        <w:rPr>
          <w:spacing w:val="80"/>
          <w:lang w:val="uk-UA"/>
        </w:rPr>
        <w:t xml:space="preserve"> </w:t>
      </w:r>
      <w:r w:rsidRPr="000E4BA7">
        <w:rPr>
          <w:lang w:val="uk-UA"/>
        </w:rPr>
        <w:t>даних,</w:t>
      </w:r>
      <w:r w:rsidRPr="000E4BA7">
        <w:rPr>
          <w:spacing w:val="78"/>
          <w:lang w:val="uk-UA"/>
        </w:rPr>
        <w:t xml:space="preserve"> </w:t>
      </w:r>
      <w:r w:rsidRPr="000E4BA7">
        <w:rPr>
          <w:lang w:val="uk-UA"/>
        </w:rPr>
        <w:t xml:space="preserve">або, в разі конфлікту, розірвати зв'язок з країнами. Одним із прикладів такої вразливості підводних комунікацій є кабель передачі даних </w:t>
      </w:r>
      <w:proofErr w:type="spellStart"/>
      <w:r w:rsidRPr="000E4BA7">
        <w:rPr>
          <w:lang w:val="uk-UA"/>
        </w:rPr>
        <w:t>Arctic</w:t>
      </w:r>
      <w:proofErr w:type="spellEnd"/>
      <w:r w:rsidRPr="000E4BA7">
        <w:rPr>
          <w:lang w:val="uk-UA"/>
        </w:rPr>
        <w:t xml:space="preserve"> </w:t>
      </w:r>
      <w:proofErr w:type="spellStart"/>
      <w:r w:rsidRPr="000E4BA7">
        <w:rPr>
          <w:lang w:val="uk-UA"/>
        </w:rPr>
        <w:t>Connect</w:t>
      </w:r>
      <w:proofErr w:type="spellEnd"/>
      <w:r w:rsidRPr="000E4BA7">
        <w:rPr>
          <w:lang w:val="uk-UA"/>
        </w:rPr>
        <w:t>, який з'єднає Азію і Європу північним морським шляхом уздовж арктичного узбережжя. Говорячи</w:t>
      </w:r>
      <w:r w:rsidRPr="000E4BA7">
        <w:rPr>
          <w:spacing w:val="-12"/>
          <w:lang w:val="uk-UA"/>
        </w:rPr>
        <w:t xml:space="preserve"> </w:t>
      </w:r>
      <w:r w:rsidRPr="000E4BA7">
        <w:rPr>
          <w:lang w:val="uk-UA"/>
        </w:rPr>
        <w:t>про</w:t>
      </w:r>
      <w:r w:rsidRPr="000E4BA7">
        <w:rPr>
          <w:spacing w:val="80"/>
          <w:lang w:val="uk-UA"/>
        </w:rPr>
        <w:t xml:space="preserve"> </w:t>
      </w:r>
      <w:r w:rsidRPr="000E4BA7">
        <w:rPr>
          <w:lang w:val="uk-UA"/>
        </w:rPr>
        <w:t>цю</w:t>
      </w:r>
      <w:r w:rsidRPr="000E4BA7">
        <w:rPr>
          <w:spacing w:val="79"/>
          <w:lang w:val="uk-UA"/>
        </w:rPr>
        <w:t xml:space="preserve"> </w:t>
      </w:r>
      <w:r w:rsidRPr="000E4BA7">
        <w:rPr>
          <w:lang w:val="uk-UA"/>
        </w:rPr>
        <w:t>глобальну</w:t>
      </w:r>
      <w:r w:rsidRPr="000E4BA7">
        <w:rPr>
          <w:spacing w:val="79"/>
          <w:lang w:val="uk-UA"/>
        </w:rPr>
        <w:t xml:space="preserve"> </w:t>
      </w:r>
      <w:r w:rsidRPr="000E4BA7">
        <w:rPr>
          <w:lang w:val="uk-UA"/>
        </w:rPr>
        <w:t>проблему</w:t>
      </w:r>
      <w:r w:rsidRPr="000E4BA7">
        <w:rPr>
          <w:spacing w:val="40"/>
          <w:lang w:val="uk-UA"/>
        </w:rPr>
        <w:t xml:space="preserve"> </w:t>
      </w:r>
      <w:r w:rsidRPr="000E4BA7">
        <w:rPr>
          <w:lang w:val="uk-UA"/>
        </w:rPr>
        <w:t>безпеки,</w:t>
      </w:r>
      <w:r w:rsidRPr="000E4BA7">
        <w:rPr>
          <w:spacing w:val="80"/>
          <w:lang w:val="uk-UA"/>
        </w:rPr>
        <w:t xml:space="preserve"> </w:t>
      </w:r>
      <w:r w:rsidRPr="000E4BA7">
        <w:rPr>
          <w:lang w:val="uk-UA"/>
        </w:rPr>
        <w:t>тодішній державний</w:t>
      </w:r>
      <w:r w:rsidRPr="000E4BA7">
        <w:rPr>
          <w:spacing w:val="80"/>
          <w:lang w:val="uk-UA"/>
        </w:rPr>
        <w:t xml:space="preserve"> </w:t>
      </w:r>
      <w:r w:rsidRPr="000E4BA7">
        <w:rPr>
          <w:lang w:val="uk-UA"/>
        </w:rPr>
        <w:t xml:space="preserve">секретар США Майк </w:t>
      </w:r>
      <w:proofErr w:type="spellStart"/>
      <w:r w:rsidRPr="000E4BA7">
        <w:rPr>
          <w:lang w:val="uk-UA"/>
        </w:rPr>
        <w:t>Помпео</w:t>
      </w:r>
      <w:proofErr w:type="spellEnd"/>
      <w:r w:rsidRPr="000E4BA7">
        <w:rPr>
          <w:lang w:val="uk-UA"/>
        </w:rPr>
        <w:t xml:space="preserve"> закликав міжнародне співтовариство "забезпечити, щоб підводні кабелі</w:t>
      </w:r>
      <w:r w:rsidRPr="000E4BA7">
        <w:rPr>
          <w:rFonts w:ascii="Palatino Linotype" w:hAnsi="Palatino Linotype"/>
          <w:lang w:val="uk-UA"/>
        </w:rPr>
        <w:t xml:space="preserve"> </w:t>
      </w:r>
      <w:r w:rsidRPr="000E4BA7">
        <w:rPr>
          <w:lang w:val="uk-UA"/>
        </w:rPr>
        <w:t>не були підірвані для збору розвідданих Китайською Народною Республікою</w:t>
      </w:r>
      <w:r w:rsidRPr="000E4BA7">
        <w:rPr>
          <w:spacing w:val="-17"/>
          <w:lang w:val="uk-UA"/>
        </w:rPr>
        <w:t xml:space="preserve"> </w:t>
      </w:r>
      <w:r w:rsidRPr="000E4BA7">
        <w:rPr>
          <w:lang w:val="uk-UA"/>
        </w:rPr>
        <w:t>в</w:t>
      </w:r>
      <w:r w:rsidRPr="000E4BA7">
        <w:rPr>
          <w:spacing w:val="-17"/>
          <w:lang w:val="uk-UA"/>
        </w:rPr>
        <w:t xml:space="preserve"> </w:t>
      </w:r>
      <w:proofErr w:type="spellStart"/>
      <w:r w:rsidRPr="000E4BA7">
        <w:rPr>
          <w:lang w:val="uk-UA"/>
        </w:rPr>
        <w:t>гіпермасштабних</w:t>
      </w:r>
      <w:proofErr w:type="spellEnd"/>
      <w:r w:rsidRPr="000E4BA7">
        <w:rPr>
          <w:spacing w:val="-17"/>
          <w:lang w:val="uk-UA"/>
        </w:rPr>
        <w:t xml:space="preserve"> </w:t>
      </w:r>
      <w:r w:rsidRPr="000E4BA7">
        <w:rPr>
          <w:lang w:val="uk-UA"/>
        </w:rPr>
        <w:t>масштабах</w:t>
      </w:r>
      <w:r w:rsidRPr="000E4BA7">
        <w:rPr>
          <w:rFonts w:ascii="Palatino Linotype" w:hAnsi="Palatino Linotype"/>
          <w:lang w:val="uk-UA"/>
        </w:rPr>
        <w:t>".</w:t>
      </w:r>
    </w:p>
    <w:p w:rsidR="001971BF" w:rsidRPr="000E4BA7" w:rsidRDefault="00933F58" w:rsidP="00AB095B">
      <w:pPr>
        <w:pStyle w:val="a3"/>
        <w:rPr>
          <w:lang w:val="uk-UA"/>
        </w:rPr>
      </w:pPr>
      <w:r w:rsidRPr="000E4BA7">
        <w:rPr>
          <w:lang w:val="uk-UA"/>
        </w:rPr>
        <w:t xml:space="preserve">Стратегічне проникнення Китаю в ключові сектори інфраструктури оборонно-промислового потенціалу через просування своїх державних підприємств і національних лідерів - особливо в галузі телекомунікацій 5G - має величезний потенціал для підриву оборонно-промислового потенціалу США і Європи і створення вразливої залежності від ланцюгів постачання. Нещодавня пропозиція компанії </w:t>
      </w:r>
      <w:proofErr w:type="spellStart"/>
      <w:r w:rsidRPr="000E4BA7">
        <w:rPr>
          <w:lang w:val="uk-UA"/>
        </w:rPr>
        <w:t>Huawei</w:t>
      </w:r>
      <w:proofErr w:type="spellEnd"/>
      <w:r w:rsidRPr="000E4BA7">
        <w:rPr>
          <w:lang w:val="uk-UA"/>
        </w:rPr>
        <w:t xml:space="preserve"> забезпечити інформаційно-комунікаційні мережі 5G в США і Європі є дуже актуальною і викликає певні занепокоєння НАТО з приводу безпеки частково тому, що мережі 5G також набагато вразливіші до кібератак, ніж їхні попередники. Наприклад, чи повинні Сполучені Штати і Європа залежати від Китаю в забезпеченні ключової інфраструктури подвійного призначення DIB? Чи не використає КНР 5G як "троянського коня" для комерційного і військового шпигунства та гібридних загроз,</w:t>
      </w:r>
      <w:r w:rsidRPr="000E4BA7">
        <w:rPr>
          <w:spacing w:val="40"/>
          <w:lang w:val="uk-UA"/>
        </w:rPr>
        <w:t xml:space="preserve"> </w:t>
      </w:r>
      <w:r w:rsidRPr="000E4BA7">
        <w:rPr>
          <w:lang w:val="uk-UA"/>
        </w:rPr>
        <w:t>контролюючи світову бездротову і телекомунікаційну магістраль, і чи не буде вона використовувати його в якості "троянського коня"?</w:t>
      </w:r>
    </w:p>
    <w:p w:rsidR="001971BF" w:rsidRPr="000E4BA7" w:rsidRDefault="00933F58" w:rsidP="00AB095B">
      <w:pPr>
        <w:pStyle w:val="a3"/>
        <w:ind w:firstLine="720"/>
        <w:rPr>
          <w:lang w:val="uk-UA"/>
        </w:rPr>
      </w:pPr>
      <w:r w:rsidRPr="000E4BA7">
        <w:rPr>
          <w:lang w:val="uk-UA"/>
        </w:rPr>
        <w:t>Залежність від ланцюгів постачання 5G КНР створює додаткову проблему вразливості систем і компонентів. Нещодавні</w:t>
      </w:r>
      <w:r w:rsidRPr="000E4BA7">
        <w:rPr>
          <w:spacing w:val="-3"/>
          <w:lang w:val="uk-UA"/>
        </w:rPr>
        <w:t xml:space="preserve"> </w:t>
      </w:r>
      <w:r w:rsidRPr="000E4BA7">
        <w:rPr>
          <w:lang w:val="uk-UA"/>
        </w:rPr>
        <w:t>вторгнення</w:t>
      </w:r>
      <w:r w:rsidRPr="000E4BA7">
        <w:rPr>
          <w:spacing w:val="-3"/>
          <w:lang w:val="uk-UA"/>
        </w:rPr>
        <w:t xml:space="preserve"> </w:t>
      </w:r>
      <w:proofErr w:type="spellStart"/>
      <w:r w:rsidRPr="000E4BA7">
        <w:rPr>
          <w:lang w:val="uk-UA"/>
        </w:rPr>
        <w:t>SolarWinds</w:t>
      </w:r>
      <w:proofErr w:type="spellEnd"/>
      <w:r w:rsidRPr="000E4BA7">
        <w:rPr>
          <w:lang w:val="uk-UA"/>
        </w:rPr>
        <w:t xml:space="preserve"> в</w:t>
      </w:r>
      <w:r w:rsidRPr="000E4BA7">
        <w:rPr>
          <w:spacing w:val="-3"/>
          <w:lang w:val="uk-UA"/>
        </w:rPr>
        <w:t xml:space="preserve"> </w:t>
      </w:r>
      <w:r w:rsidRPr="000E4BA7">
        <w:rPr>
          <w:lang w:val="uk-UA"/>
        </w:rPr>
        <w:t>урядові</w:t>
      </w:r>
      <w:r w:rsidRPr="000E4BA7">
        <w:rPr>
          <w:spacing w:val="-3"/>
          <w:lang w:val="uk-UA"/>
        </w:rPr>
        <w:t xml:space="preserve"> </w:t>
      </w:r>
      <w:r w:rsidRPr="000E4BA7">
        <w:rPr>
          <w:lang w:val="uk-UA"/>
        </w:rPr>
        <w:t>та</w:t>
      </w:r>
      <w:r w:rsidRPr="000E4BA7">
        <w:rPr>
          <w:spacing w:val="-3"/>
          <w:lang w:val="uk-UA"/>
        </w:rPr>
        <w:t xml:space="preserve"> </w:t>
      </w:r>
      <w:r w:rsidRPr="000E4BA7">
        <w:rPr>
          <w:lang w:val="uk-UA"/>
        </w:rPr>
        <w:t>приватні</w:t>
      </w:r>
      <w:r w:rsidRPr="000E4BA7">
        <w:rPr>
          <w:spacing w:val="-3"/>
          <w:lang w:val="uk-UA"/>
        </w:rPr>
        <w:t xml:space="preserve"> </w:t>
      </w:r>
      <w:r w:rsidRPr="000E4BA7">
        <w:rPr>
          <w:lang w:val="uk-UA"/>
        </w:rPr>
        <w:t xml:space="preserve">мережі США, які були здійснені через скомпрометовані </w:t>
      </w:r>
      <w:r w:rsidRPr="000E4BA7">
        <w:rPr>
          <w:spacing w:val="9"/>
          <w:lang w:val="uk-UA"/>
        </w:rPr>
        <w:t xml:space="preserve">ланцюжки </w:t>
      </w:r>
      <w:r w:rsidRPr="000E4BA7">
        <w:rPr>
          <w:lang w:val="uk-UA"/>
        </w:rPr>
        <w:t xml:space="preserve">постачання </w:t>
      </w:r>
      <w:r w:rsidRPr="000E4BA7">
        <w:rPr>
          <w:spacing w:val="10"/>
          <w:lang w:val="uk-UA"/>
        </w:rPr>
        <w:t xml:space="preserve">програмного забезпечення, підкреслюють </w:t>
      </w:r>
      <w:r w:rsidRPr="000E4BA7">
        <w:rPr>
          <w:lang w:val="uk-UA"/>
        </w:rPr>
        <w:t>саме цю проблем</w:t>
      </w:r>
      <w:r w:rsidR="00AB095B" w:rsidRPr="000E4BA7">
        <w:rPr>
          <w:lang w:val="uk-UA"/>
        </w:rPr>
        <w:t xml:space="preserve">у </w:t>
      </w:r>
      <w:r w:rsidRPr="000E4BA7">
        <w:rPr>
          <w:lang w:val="uk-UA"/>
        </w:rPr>
        <w:t>вразлив</w:t>
      </w:r>
      <w:r w:rsidR="00AB095B" w:rsidRPr="000E4BA7">
        <w:rPr>
          <w:lang w:val="uk-UA"/>
        </w:rPr>
        <w:t>ості</w:t>
      </w:r>
      <w:r w:rsidRPr="000E4BA7">
        <w:rPr>
          <w:lang w:val="uk-UA"/>
        </w:rPr>
        <w:t>. Сполучені Штати і НАТО добре усвідомлюють вразливість оборонних ланцюгів постачання, що містять матеріали китайського виробництва, а також наслідки впровадження технологій КНР в системи зв'язку, особливо зважаючи на те, що більшість військових комунікацій здійснюється через комерційну телекомунікаційну інфраструктуру. Дійсно, в останній Національній стратегії контррозвідки США підкреслюється, що супротивники націлені на вразливі</w:t>
      </w:r>
      <w:r w:rsidRPr="000E4BA7">
        <w:rPr>
          <w:spacing w:val="-5"/>
          <w:lang w:val="uk-UA"/>
        </w:rPr>
        <w:t xml:space="preserve"> </w:t>
      </w:r>
      <w:r w:rsidRPr="000E4BA7">
        <w:rPr>
          <w:lang w:val="uk-UA"/>
        </w:rPr>
        <w:t>місця</w:t>
      </w:r>
      <w:r w:rsidRPr="000E4BA7">
        <w:rPr>
          <w:spacing w:val="-5"/>
          <w:lang w:val="uk-UA"/>
        </w:rPr>
        <w:t xml:space="preserve"> </w:t>
      </w:r>
      <w:r w:rsidRPr="000E4BA7">
        <w:rPr>
          <w:lang w:val="uk-UA"/>
        </w:rPr>
        <w:t>в</w:t>
      </w:r>
      <w:r w:rsidRPr="000E4BA7">
        <w:rPr>
          <w:spacing w:val="-5"/>
          <w:lang w:val="uk-UA"/>
        </w:rPr>
        <w:t xml:space="preserve"> </w:t>
      </w:r>
      <w:r w:rsidRPr="000E4BA7">
        <w:rPr>
          <w:lang w:val="uk-UA"/>
        </w:rPr>
        <w:t>ланцюгах</w:t>
      </w:r>
      <w:r w:rsidRPr="000E4BA7">
        <w:rPr>
          <w:spacing w:val="-5"/>
          <w:lang w:val="uk-UA"/>
        </w:rPr>
        <w:t xml:space="preserve"> </w:t>
      </w:r>
      <w:r w:rsidRPr="000E4BA7">
        <w:rPr>
          <w:lang w:val="uk-UA"/>
        </w:rPr>
        <w:t>постачання</w:t>
      </w:r>
      <w:r w:rsidRPr="000E4BA7">
        <w:rPr>
          <w:spacing w:val="-5"/>
          <w:lang w:val="uk-UA"/>
        </w:rPr>
        <w:t xml:space="preserve"> </w:t>
      </w:r>
      <w:r w:rsidRPr="000E4BA7">
        <w:rPr>
          <w:lang w:val="uk-UA"/>
        </w:rPr>
        <w:t>і</w:t>
      </w:r>
      <w:r w:rsidRPr="000E4BA7">
        <w:rPr>
          <w:spacing w:val="-5"/>
          <w:lang w:val="uk-UA"/>
        </w:rPr>
        <w:t xml:space="preserve"> </w:t>
      </w:r>
      <w:r w:rsidRPr="000E4BA7">
        <w:rPr>
          <w:lang w:val="uk-UA"/>
        </w:rPr>
        <w:t>проводять</w:t>
      </w:r>
      <w:r w:rsidRPr="000E4BA7">
        <w:rPr>
          <w:spacing w:val="-5"/>
          <w:lang w:val="uk-UA"/>
        </w:rPr>
        <w:t xml:space="preserve"> </w:t>
      </w:r>
      <w:r w:rsidRPr="000E4BA7">
        <w:rPr>
          <w:lang w:val="uk-UA"/>
        </w:rPr>
        <w:t>інші</w:t>
      </w:r>
      <w:r w:rsidRPr="000E4BA7">
        <w:rPr>
          <w:spacing w:val="-5"/>
          <w:lang w:val="uk-UA"/>
        </w:rPr>
        <w:t xml:space="preserve"> </w:t>
      </w:r>
      <w:r w:rsidRPr="000E4BA7">
        <w:rPr>
          <w:lang w:val="uk-UA"/>
        </w:rPr>
        <w:t>операції перед</w:t>
      </w:r>
      <w:r w:rsidRPr="000E4BA7">
        <w:rPr>
          <w:spacing w:val="-17"/>
          <w:lang w:val="uk-UA"/>
        </w:rPr>
        <w:t xml:space="preserve"> </w:t>
      </w:r>
      <w:r w:rsidRPr="000E4BA7">
        <w:rPr>
          <w:lang w:val="uk-UA"/>
        </w:rPr>
        <w:t>атакою,</w:t>
      </w:r>
      <w:r w:rsidRPr="000E4BA7">
        <w:rPr>
          <w:spacing w:val="-13"/>
          <w:lang w:val="uk-UA"/>
        </w:rPr>
        <w:t xml:space="preserve"> </w:t>
      </w:r>
      <w:r w:rsidRPr="000E4BA7">
        <w:rPr>
          <w:lang w:val="uk-UA"/>
        </w:rPr>
        <w:t>щоб</w:t>
      </w:r>
      <w:r w:rsidRPr="000E4BA7">
        <w:rPr>
          <w:spacing w:val="-17"/>
          <w:lang w:val="uk-UA"/>
        </w:rPr>
        <w:t xml:space="preserve"> </w:t>
      </w:r>
      <w:r w:rsidRPr="000E4BA7">
        <w:rPr>
          <w:lang w:val="uk-UA"/>
        </w:rPr>
        <w:lastRenderedPageBreak/>
        <w:t>"експлуатувати,</w:t>
      </w:r>
      <w:r w:rsidRPr="000E4BA7">
        <w:rPr>
          <w:spacing w:val="-15"/>
          <w:lang w:val="uk-UA"/>
        </w:rPr>
        <w:t xml:space="preserve"> </w:t>
      </w:r>
      <w:r w:rsidRPr="000E4BA7">
        <w:rPr>
          <w:lang w:val="uk-UA"/>
        </w:rPr>
        <w:t>підривати</w:t>
      </w:r>
      <w:r w:rsidRPr="000E4BA7">
        <w:rPr>
          <w:spacing w:val="-16"/>
          <w:lang w:val="uk-UA"/>
        </w:rPr>
        <w:t xml:space="preserve"> </w:t>
      </w:r>
      <w:r w:rsidRPr="000E4BA7">
        <w:rPr>
          <w:lang w:val="uk-UA"/>
        </w:rPr>
        <w:t>і</w:t>
      </w:r>
      <w:r w:rsidRPr="000E4BA7">
        <w:rPr>
          <w:spacing w:val="-17"/>
          <w:lang w:val="uk-UA"/>
        </w:rPr>
        <w:t xml:space="preserve"> </w:t>
      </w:r>
      <w:r w:rsidRPr="000E4BA7">
        <w:rPr>
          <w:lang w:val="uk-UA"/>
        </w:rPr>
        <w:t>завдавати</w:t>
      </w:r>
      <w:r w:rsidRPr="000E4BA7">
        <w:rPr>
          <w:spacing w:val="-17"/>
          <w:lang w:val="uk-UA"/>
        </w:rPr>
        <w:t xml:space="preserve"> </w:t>
      </w:r>
      <w:r w:rsidRPr="000E4BA7">
        <w:rPr>
          <w:lang w:val="uk-UA"/>
        </w:rPr>
        <w:t>шкоди критично важливим об'єктам інфраструктури і військовому потенціалу</w:t>
      </w:r>
      <w:r w:rsidRPr="000E4BA7">
        <w:rPr>
          <w:spacing w:val="-14"/>
          <w:lang w:val="uk-UA"/>
        </w:rPr>
        <w:t xml:space="preserve"> </w:t>
      </w:r>
      <w:r w:rsidRPr="000E4BA7">
        <w:rPr>
          <w:lang w:val="uk-UA"/>
        </w:rPr>
        <w:t>США</w:t>
      </w:r>
      <w:r w:rsidRPr="000E4BA7">
        <w:rPr>
          <w:spacing w:val="-14"/>
          <w:lang w:val="uk-UA"/>
        </w:rPr>
        <w:t xml:space="preserve"> </w:t>
      </w:r>
      <w:r w:rsidRPr="000E4BA7">
        <w:rPr>
          <w:lang w:val="uk-UA"/>
        </w:rPr>
        <w:t>і</w:t>
      </w:r>
      <w:r w:rsidRPr="000E4BA7">
        <w:rPr>
          <w:spacing w:val="-14"/>
          <w:lang w:val="uk-UA"/>
        </w:rPr>
        <w:t xml:space="preserve"> </w:t>
      </w:r>
      <w:r w:rsidRPr="000E4BA7">
        <w:rPr>
          <w:lang w:val="uk-UA"/>
        </w:rPr>
        <w:t>країн</w:t>
      </w:r>
      <w:r w:rsidRPr="000E4BA7">
        <w:rPr>
          <w:spacing w:val="-14"/>
          <w:lang w:val="uk-UA"/>
        </w:rPr>
        <w:t xml:space="preserve"> </w:t>
      </w:r>
      <w:r w:rsidRPr="000E4BA7">
        <w:rPr>
          <w:lang w:val="uk-UA"/>
        </w:rPr>
        <w:t>Альянсу</w:t>
      </w:r>
      <w:r w:rsidRPr="000E4BA7">
        <w:rPr>
          <w:spacing w:val="-14"/>
          <w:lang w:val="uk-UA"/>
        </w:rPr>
        <w:t xml:space="preserve"> </w:t>
      </w:r>
      <w:r w:rsidRPr="000E4BA7">
        <w:rPr>
          <w:lang w:val="uk-UA"/>
        </w:rPr>
        <w:t>під</w:t>
      </w:r>
      <w:r w:rsidRPr="000E4BA7">
        <w:rPr>
          <w:spacing w:val="-14"/>
          <w:lang w:val="uk-UA"/>
        </w:rPr>
        <w:t xml:space="preserve"> </w:t>
      </w:r>
      <w:r w:rsidRPr="000E4BA7">
        <w:rPr>
          <w:lang w:val="uk-UA"/>
        </w:rPr>
        <w:t>час</w:t>
      </w:r>
      <w:r w:rsidRPr="000E4BA7">
        <w:rPr>
          <w:spacing w:val="-14"/>
          <w:lang w:val="uk-UA"/>
        </w:rPr>
        <w:t xml:space="preserve"> </w:t>
      </w:r>
      <w:r w:rsidRPr="000E4BA7">
        <w:rPr>
          <w:lang w:val="uk-UA"/>
        </w:rPr>
        <w:t>кризи".</w:t>
      </w:r>
    </w:p>
    <w:p w:rsidR="001971BF" w:rsidRPr="000E4BA7" w:rsidRDefault="00933F58" w:rsidP="00AB095B">
      <w:pPr>
        <w:pStyle w:val="a3"/>
        <w:ind w:firstLine="720"/>
        <w:rPr>
          <w:lang w:val="uk-UA"/>
        </w:rPr>
      </w:pPr>
      <w:r w:rsidRPr="000E4BA7">
        <w:rPr>
          <w:lang w:val="uk-UA"/>
        </w:rPr>
        <w:t xml:space="preserve">У Сполучених Штатах реакція адміністрації </w:t>
      </w:r>
      <w:proofErr w:type="spellStart"/>
      <w:r w:rsidRPr="000E4BA7">
        <w:rPr>
          <w:lang w:val="uk-UA"/>
        </w:rPr>
        <w:t>Трампа</w:t>
      </w:r>
      <w:proofErr w:type="spellEnd"/>
      <w:r w:rsidRPr="000E4BA7">
        <w:rPr>
          <w:lang w:val="uk-UA"/>
        </w:rPr>
        <w:t xml:space="preserve"> на спроби </w:t>
      </w:r>
      <w:proofErr w:type="spellStart"/>
      <w:r w:rsidRPr="000E4BA7">
        <w:rPr>
          <w:lang w:val="uk-UA"/>
        </w:rPr>
        <w:t>Huawei</w:t>
      </w:r>
      <w:proofErr w:type="spellEnd"/>
      <w:r w:rsidRPr="000E4BA7">
        <w:rPr>
          <w:lang w:val="uk-UA"/>
        </w:rPr>
        <w:t xml:space="preserve"> домінувати на американському ринку 5G була швидкою і рішучою. Вона заборонила </w:t>
      </w:r>
      <w:proofErr w:type="spellStart"/>
      <w:r w:rsidRPr="000E4BA7">
        <w:rPr>
          <w:lang w:val="uk-UA"/>
        </w:rPr>
        <w:t>Huawei</w:t>
      </w:r>
      <w:proofErr w:type="spellEnd"/>
      <w:r w:rsidRPr="000E4BA7">
        <w:rPr>
          <w:lang w:val="uk-UA"/>
        </w:rPr>
        <w:t xml:space="preserve"> брати участь у всіх федеральних контрактах на постачання телекомунікаційного обладнання та послуг, а державним підрядникам США також було заборонено вести бізнес з </w:t>
      </w:r>
      <w:proofErr w:type="spellStart"/>
      <w:r w:rsidRPr="000E4BA7">
        <w:rPr>
          <w:lang w:val="uk-UA"/>
        </w:rPr>
        <w:t>Huawei</w:t>
      </w:r>
      <w:proofErr w:type="spellEnd"/>
      <w:r w:rsidRPr="000E4BA7">
        <w:rPr>
          <w:lang w:val="uk-UA"/>
        </w:rPr>
        <w:t xml:space="preserve">. У січні 2019 року Міністерство юстиції США висунуло офіційні звинувачення у шахрайстві, перешкоджанні правосуддю та крадіжці комерційної таємниці проти </w:t>
      </w:r>
      <w:proofErr w:type="spellStart"/>
      <w:r w:rsidRPr="000E4BA7">
        <w:rPr>
          <w:lang w:val="uk-UA"/>
        </w:rPr>
        <w:t>Huawei</w:t>
      </w:r>
      <w:proofErr w:type="spellEnd"/>
      <w:r w:rsidRPr="000E4BA7">
        <w:rPr>
          <w:lang w:val="uk-UA"/>
        </w:rPr>
        <w:t xml:space="preserve">. Адміністрація </w:t>
      </w:r>
      <w:proofErr w:type="spellStart"/>
      <w:r w:rsidRPr="000E4BA7">
        <w:rPr>
          <w:lang w:val="uk-UA"/>
        </w:rPr>
        <w:t>Трампа</w:t>
      </w:r>
      <w:proofErr w:type="spellEnd"/>
      <w:r w:rsidRPr="000E4BA7">
        <w:rPr>
          <w:lang w:val="uk-UA"/>
        </w:rPr>
        <w:t xml:space="preserve"> також чинила значний політичний тиск на своїх союзників у розвідувальному співтоваристві</w:t>
      </w:r>
      <w:r w:rsidRPr="000E4BA7">
        <w:rPr>
          <w:spacing w:val="-14"/>
          <w:lang w:val="uk-UA"/>
        </w:rPr>
        <w:t xml:space="preserve"> </w:t>
      </w:r>
      <w:r w:rsidRPr="000E4BA7">
        <w:rPr>
          <w:lang w:val="uk-UA"/>
        </w:rPr>
        <w:t>"П'ять</w:t>
      </w:r>
      <w:r w:rsidRPr="000E4BA7">
        <w:rPr>
          <w:spacing w:val="-14"/>
          <w:lang w:val="uk-UA"/>
        </w:rPr>
        <w:t xml:space="preserve"> </w:t>
      </w:r>
      <w:r w:rsidRPr="000E4BA7">
        <w:rPr>
          <w:lang w:val="uk-UA"/>
        </w:rPr>
        <w:t>очей"</w:t>
      </w:r>
      <w:r w:rsidRPr="000E4BA7">
        <w:rPr>
          <w:spacing w:val="-7"/>
          <w:lang w:val="uk-UA"/>
        </w:rPr>
        <w:t xml:space="preserve"> </w:t>
      </w:r>
      <w:r w:rsidRPr="000E4BA7">
        <w:rPr>
          <w:lang w:val="uk-UA"/>
        </w:rPr>
        <w:t>-</w:t>
      </w:r>
      <w:r w:rsidRPr="000E4BA7">
        <w:rPr>
          <w:spacing w:val="-7"/>
          <w:lang w:val="uk-UA"/>
        </w:rPr>
        <w:t xml:space="preserve"> </w:t>
      </w:r>
      <w:r w:rsidRPr="000E4BA7">
        <w:rPr>
          <w:lang w:val="uk-UA"/>
        </w:rPr>
        <w:t>Австралію,</w:t>
      </w:r>
      <w:r w:rsidRPr="000E4BA7">
        <w:rPr>
          <w:spacing w:val="-7"/>
          <w:lang w:val="uk-UA"/>
        </w:rPr>
        <w:t xml:space="preserve"> </w:t>
      </w:r>
      <w:r w:rsidRPr="000E4BA7">
        <w:rPr>
          <w:lang w:val="uk-UA"/>
        </w:rPr>
        <w:t>Канаду,</w:t>
      </w:r>
      <w:r w:rsidRPr="000E4BA7">
        <w:rPr>
          <w:spacing w:val="-7"/>
          <w:lang w:val="uk-UA"/>
        </w:rPr>
        <w:t xml:space="preserve"> </w:t>
      </w:r>
      <w:r w:rsidRPr="000E4BA7">
        <w:rPr>
          <w:lang w:val="uk-UA"/>
        </w:rPr>
        <w:t>Нову</w:t>
      </w:r>
      <w:r w:rsidRPr="000E4BA7">
        <w:rPr>
          <w:spacing w:val="-14"/>
          <w:lang w:val="uk-UA"/>
        </w:rPr>
        <w:t xml:space="preserve"> </w:t>
      </w:r>
      <w:r w:rsidRPr="000E4BA7">
        <w:rPr>
          <w:lang w:val="uk-UA"/>
        </w:rPr>
        <w:t xml:space="preserve">Зеландію, Велику Британію та Сполучені Штати - з метою заборонити </w:t>
      </w:r>
      <w:proofErr w:type="spellStart"/>
      <w:r w:rsidRPr="000E4BA7">
        <w:rPr>
          <w:lang w:val="uk-UA"/>
        </w:rPr>
        <w:t>Huawei</w:t>
      </w:r>
      <w:proofErr w:type="spellEnd"/>
      <w:r w:rsidRPr="000E4BA7">
        <w:rPr>
          <w:spacing w:val="-10"/>
          <w:lang w:val="uk-UA"/>
        </w:rPr>
        <w:t xml:space="preserve"> </w:t>
      </w:r>
      <w:r w:rsidRPr="000E4BA7">
        <w:rPr>
          <w:lang w:val="uk-UA"/>
        </w:rPr>
        <w:t>на</w:t>
      </w:r>
      <w:r w:rsidRPr="000E4BA7">
        <w:rPr>
          <w:spacing w:val="-17"/>
          <w:lang w:val="uk-UA"/>
        </w:rPr>
        <w:t xml:space="preserve"> </w:t>
      </w:r>
      <w:r w:rsidRPr="000E4BA7">
        <w:rPr>
          <w:lang w:val="uk-UA"/>
        </w:rPr>
        <w:t>їхніх</w:t>
      </w:r>
      <w:r w:rsidRPr="000E4BA7">
        <w:rPr>
          <w:spacing w:val="-17"/>
          <w:lang w:val="uk-UA"/>
        </w:rPr>
        <w:t xml:space="preserve"> </w:t>
      </w:r>
      <w:r w:rsidRPr="000E4BA7">
        <w:rPr>
          <w:lang w:val="uk-UA"/>
        </w:rPr>
        <w:t>ринках.</w:t>
      </w:r>
    </w:p>
    <w:p w:rsidR="001971BF" w:rsidRPr="000E4BA7" w:rsidRDefault="00933F58" w:rsidP="00AB095B">
      <w:pPr>
        <w:pStyle w:val="a3"/>
        <w:ind w:firstLine="720"/>
        <w:rPr>
          <w:lang w:val="uk-UA"/>
        </w:rPr>
      </w:pPr>
      <w:r w:rsidRPr="000E4BA7">
        <w:rPr>
          <w:w w:val="105"/>
          <w:lang w:val="uk-UA"/>
        </w:rPr>
        <w:t>Занепокоєний більшими наслідками китайських інвестицій та іншої ворожої діяльності, пов'язаної з інфраструктурою ОПК, Конгрес США ухвалив Закон про модернізацію оцінки ризиків іноземних</w:t>
      </w:r>
      <w:r w:rsidRPr="000E4BA7">
        <w:rPr>
          <w:spacing w:val="40"/>
          <w:w w:val="105"/>
          <w:lang w:val="uk-UA"/>
        </w:rPr>
        <w:t xml:space="preserve"> </w:t>
      </w:r>
      <w:r w:rsidRPr="000E4BA7">
        <w:rPr>
          <w:w w:val="105"/>
          <w:lang w:val="uk-UA"/>
        </w:rPr>
        <w:t>інвестицій</w:t>
      </w:r>
      <w:r w:rsidRPr="000E4BA7">
        <w:rPr>
          <w:spacing w:val="40"/>
          <w:w w:val="105"/>
          <w:lang w:val="uk-UA"/>
        </w:rPr>
        <w:t xml:space="preserve"> </w:t>
      </w:r>
      <w:r w:rsidRPr="000E4BA7">
        <w:rPr>
          <w:w w:val="105"/>
          <w:lang w:val="uk-UA"/>
        </w:rPr>
        <w:t>від</w:t>
      </w:r>
      <w:r w:rsidRPr="000E4BA7">
        <w:rPr>
          <w:spacing w:val="40"/>
          <w:w w:val="105"/>
          <w:lang w:val="uk-UA"/>
        </w:rPr>
        <w:t xml:space="preserve"> </w:t>
      </w:r>
      <w:r w:rsidRPr="000E4BA7">
        <w:rPr>
          <w:w w:val="105"/>
          <w:lang w:val="uk-UA"/>
        </w:rPr>
        <w:t>2018</w:t>
      </w:r>
      <w:r w:rsidRPr="000E4BA7">
        <w:rPr>
          <w:spacing w:val="40"/>
          <w:w w:val="105"/>
          <w:lang w:val="uk-UA"/>
        </w:rPr>
        <w:t xml:space="preserve"> </w:t>
      </w:r>
      <w:r w:rsidRPr="000E4BA7">
        <w:rPr>
          <w:w w:val="105"/>
          <w:lang w:val="uk-UA"/>
        </w:rPr>
        <w:t>року,</w:t>
      </w:r>
      <w:r w:rsidRPr="000E4BA7">
        <w:rPr>
          <w:spacing w:val="40"/>
          <w:w w:val="105"/>
          <w:lang w:val="uk-UA"/>
        </w:rPr>
        <w:t xml:space="preserve"> </w:t>
      </w:r>
      <w:r w:rsidRPr="000E4BA7">
        <w:rPr>
          <w:w w:val="105"/>
          <w:lang w:val="uk-UA"/>
        </w:rPr>
        <w:t>який</w:t>
      </w:r>
      <w:r w:rsidRPr="000E4BA7">
        <w:rPr>
          <w:spacing w:val="40"/>
          <w:w w:val="105"/>
          <w:lang w:val="uk-UA"/>
        </w:rPr>
        <w:t xml:space="preserve"> </w:t>
      </w:r>
      <w:r w:rsidRPr="000E4BA7">
        <w:rPr>
          <w:w w:val="105"/>
          <w:lang w:val="uk-UA"/>
        </w:rPr>
        <w:t>розширив</w:t>
      </w:r>
      <w:r w:rsidRPr="000E4BA7">
        <w:rPr>
          <w:spacing w:val="40"/>
          <w:w w:val="105"/>
          <w:lang w:val="uk-UA"/>
        </w:rPr>
        <w:t xml:space="preserve"> </w:t>
      </w:r>
      <w:r w:rsidRPr="000E4BA7">
        <w:rPr>
          <w:w w:val="105"/>
          <w:lang w:val="uk-UA"/>
        </w:rPr>
        <w:t xml:space="preserve">повноваження Комітету з іноземних інвестицій у США, щоб запобігти отриманню іноземними супротивниками контролю над активами оборонно-промислової інфраструктури. У 2018 році тодішній президент </w:t>
      </w:r>
      <w:proofErr w:type="spellStart"/>
      <w:r w:rsidRPr="000E4BA7">
        <w:rPr>
          <w:w w:val="105"/>
          <w:lang w:val="uk-UA"/>
        </w:rPr>
        <w:t>Трамп</w:t>
      </w:r>
      <w:proofErr w:type="spellEnd"/>
      <w:r w:rsidRPr="000E4BA7">
        <w:rPr>
          <w:w w:val="105"/>
          <w:lang w:val="uk-UA"/>
        </w:rPr>
        <w:t xml:space="preserve"> видав указ №13806, який зобов'язав провести оцінку ширшого сектору ОПК США. За результатами цієї оцінки було зроблено висновок: "Усі аспекти виробничої та оборонно-промислової</w:t>
      </w:r>
      <w:r w:rsidRPr="000E4BA7">
        <w:rPr>
          <w:spacing w:val="80"/>
          <w:w w:val="105"/>
          <w:lang w:val="uk-UA"/>
        </w:rPr>
        <w:t xml:space="preserve"> </w:t>
      </w:r>
      <w:r w:rsidRPr="000E4BA7">
        <w:rPr>
          <w:w w:val="105"/>
          <w:lang w:val="uk-UA"/>
        </w:rPr>
        <w:t>бази</w:t>
      </w:r>
      <w:r w:rsidRPr="000E4BA7">
        <w:rPr>
          <w:spacing w:val="80"/>
          <w:w w:val="105"/>
          <w:lang w:val="uk-UA"/>
        </w:rPr>
        <w:t xml:space="preserve"> </w:t>
      </w:r>
      <w:r w:rsidRPr="000E4BA7">
        <w:rPr>
          <w:w w:val="105"/>
          <w:lang w:val="uk-UA"/>
        </w:rPr>
        <w:t>наразі</w:t>
      </w:r>
      <w:r w:rsidRPr="000E4BA7">
        <w:rPr>
          <w:spacing w:val="80"/>
          <w:w w:val="105"/>
          <w:lang w:val="uk-UA"/>
        </w:rPr>
        <w:t xml:space="preserve"> </w:t>
      </w:r>
      <w:r w:rsidRPr="000E4BA7">
        <w:rPr>
          <w:w w:val="105"/>
          <w:lang w:val="uk-UA"/>
        </w:rPr>
        <w:t>перебувають</w:t>
      </w:r>
      <w:r w:rsidRPr="000E4BA7">
        <w:rPr>
          <w:spacing w:val="80"/>
          <w:w w:val="105"/>
          <w:lang w:val="uk-UA"/>
        </w:rPr>
        <w:t xml:space="preserve"> </w:t>
      </w:r>
      <w:r w:rsidRPr="000E4BA7">
        <w:rPr>
          <w:w w:val="105"/>
          <w:lang w:val="uk-UA"/>
        </w:rPr>
        <w:t>під</w:t>
      </w:r>
      <w:r w:rsidRPr="000E4BA7">
        <w:rPr>
          <w:spacing w:val="80"/>
          <w:w w:val="105"/>
          <w:lang w:val="uk-UA"/>
        </w:rPr>
        <w:t xml:space="preserve"> </w:t>
      </w:r>
      <w:r w:rsidRPr="000E4BA7">
        <w:rPr>
          <w:w w:val="105"/>
          <w:lang w:val="uk-UA"/>
        </w:rPr>
        <w:t>загрозою в</w:t>
      </w:r>
      <w:r w:rsidRPr="000E4BA7">
        <w:rPr>
          <w:spacing w:val="54"/>
          <w:w w:val="105"/>
          <w:lang w:val="uk-UA"/>
        </w:rPr>
        <w:t xml:space="preserve"> </w:t>
      </w:r>
      <w:r w:rsidRPr="000E4BA7">
        <w:rPr>
          <w:w w:val="105"/>
          <w:lang w:val="uk-UA"/>
        </w:rPr>
        <w:t>той</w:t>
      </w:r>
      <w:r w:rsidRPr="000E4BA7">
        <w:rPr>
          <w:spacing w:val="55"/>
          <w:w w:val="105"/>
          <w:lang w:val="uk-UA"/>
        </w:rPr>
        <w:t xml:space="preserve"> </w:t>
      </w:r>
      <w:r w:rsidRPr="000E4BA7">
        <w:rPr>
          <w:w w:val="105"/>
          <w:lang w:val="uk-UA"/>
        </w:rPr>
        <w:t>час,</w:t>
      </w:r>
      <w:r w:rsidRPr="000E4BA7">
        <w:rPr>
          <w:spacing w:val="61"/>
          <w:w w:val="105"/>
          <w:lang w:val="uk-UA"/>
        </w:rPr>
        <w:t xml:space="preserve"> </w:t>
      </w:r>
      <w:r w:rsidRPr="000E4BA7">
        <w:rPr>
          <w:w w:val="105"/>
          <w:lang w:val="uk-UA"/>
        </w:rPr>
        <w:t>коли</w:t>
      </w:r>
      <w:r w:rsidRPr="000E4BA7">
        <w:rPr>
          <w:spacing w:val="55"/>
          <w:w w:val="105"/>
          <w:lang w:val="uk-UA"/>
        </w:rPr>
        <w:t xml:space="preserve"> </w:t>
      </w:r>
      <w:r w:rsidRPr="000E4BA7">
        <w:rPr>
          <w:w w:val="105"/>
          <w:lang w:val="uk-UA"/>
        </w:rPr>
        <w:t>стратегічні</w:t>
      </w:r>
      <w:r w:rsidRPr="000E4BA7">
        <w:rPr>
          <w:spacing w:val="55"/>
          <w:w w:val="105"/>
          <w:lang w:val="uk-UA"/>
        </w:rPr>
        <w:t xml:space="preserve"> </w:t>
      </w:r>
      <w:r w:rsidRPr="000E4BA7">
        <w:rPr>
          <w:w w:val="105"/>
          <w:lang w:val="uk-UA"/>
        </w:rPr>
        <w:t>конкуренти</w:t>
      </w:r>
      <w:r w:rsidRPr="000E4BA7">
        <w:rPr>
          <w:spacing w:val="54"/>
          <w:w w:val="105"/>
          <w:lang w:val="uk-UA"/>
        </w:rPr>
        <w:t xml:space="preserve"> </w:t>
      </w:r>
      <w:r w:rsidRPr="000E4BA7">
        <w:rPr>
          <w:w w:val="105"/>
          <w:lang w:val="uk-UA"/>
        </w:rPr>
        <w:t>і</w:t>
      </w:r>
      <w:r w:rsidRPr="000E4BA7">
        <w:rPr>
          <w:spacing w:val="55"/>
          <w:w w:val="105"/>
          <w:lang w:val="uk-UA"/>
        </w:rPr>
        <w:t xml:space="preserve"> </w:t>
      </w:r>
      <w:r w:rsidRPr="000E4BA7">
        <w:rPr>
          <w:w w:val="105"/>
          <w:lang w:val="uk-UA"/>
        </w:rPr>
        <w:t>ревізіоністські</w:t>
      </w:r>
      <w:r w:rsidRPr="000E4BA7">
        <w:rPr>
          <w:spacing w:val="55"/>
          <w:w w:val="105"/>
          <w:lang w:val="uk-UA"/>
        </w:rPr>
        <w:t xml:space="preserve"> </w:t>
      </w:r>
      <w:r w:rsidRPr="000E4BA7">
        <w:rPr>
          <w:w w:val="105"/>
          <w:lang w:val="uk-UA"/>
        </w:rPr>
        <w:t>сили,</w:t>
      </w:r>
      <w:r w:rsidRPr="000E4BA7">
        <w:rPr>
          <w:spacing w:val="61"/>
          <w:w w:val="105"/>
          <w:lang w:val="uk-UA"/>
        </w:rPr>
        <w:t xml:space="preserve"> </w:t>
      </w:r>
      <w:r w:rsidRPr="000E4BA7">
        <w:rPr>
          <w:spacing w:val="-5"/>
          <w:w w:val="105"/>
          <w:lang w:val="uk-UA"/>
        </w:rPr>
        <w:t>як</w:t>
      </w:r>
      <w:r w:rsidR="00AB095B" w:rsidRPr="000E4BA7">
        <w:rPr>
          <w:lang w:val="uk-UA"/>
        </w:rPr>
        <w:t xml:space="preserve"> </w:t>
      </w:r>
      <w:r w:rsidRPr="000E4BA7">
        <w:rPr>
          <w:w w:val="105"/>
          <w:lang w:val="uk-UA"/>
        </w:rPr>
        <w:t>видається,</w:t>
      </w:r>
      <w:r w:rsidRPr="000E4BA7">
        <w:rPr>
          <w:spacing w:val="-3"/>
          <w:w w:val="105"/>
          <w:lang w:val="uk-UA"/>
        </w:rPr>
        <w:t xml:space="preserve"> </w:t>
      </w:r>
      <w:r w:rsidRPr="000E4BA7">
        <w:rPr>
          <w:w w:val="105"/>
          <w:lang w:val="uk-UA"/>
        </w:rPr>
        <w:t>зростають</w:t>
      </w:r>
      <w:r w:rsidRPr="000E4BA7">
        <w:rPr>
          <w:spacing w:val="-9"/>
          <w:w w:val="105"/>
          <w:lang w:val="uk-UA"/>
        </w:rPr>
        <w:t xml:space="preserve"> </w:t>
      </w:r>
      <w:r w:rsidRPr="000E4BA7">
        <w:rPr>
          <w:w w:val="105"/>
          <w:lang w:val="uk-UA"/>
        </w:rPr>
        <w:t>у</w:t>
      </w:r>
      <w:r w:rsidRPr="000E4BA7">
        <w:rPr>
          <w:spacing w:val="-9"/>
          <w:w w:val="105"/>
          <w:lang w:val="uk-UA"/>
        </w:rPr>
        <w:t xml:space="preserve"> </w:t>
      </w:r>
      <w:r w:rsidRPr="000E4BA7">
        <w:rPr>
          <w:w w:val="105"/>
          <w:lang w:val="uk-UA"/>
        </w:rPr>
        <w:t>силі</w:t>
      </w:r>
      <w:r w:rsidRPr="000E4BA7">
        <w:rPr>
          <w:spacing w:val="-9"/>
          <w:w w:val="105"/>
          <w:lang w:val="uk-UA"/>
        </w:rPr>
        <w:t xml:space="preserve"> </w:t>
      </w:r>
      <w:r w:rsidRPr="000E4BA7">
        <w:rPr>
          <w:w w:val="105"/>
          <w:lang w:val="uk-UA"/>
        </w:rPr>
        <w:t>і</w:t>
      </w:r>
      <w:r w:rsidRPr="000E4BA7">
        <w:rPr>
          <w:spacing w:val="-9"/>
          <w:w w:val="105"/>
          <w:lang w:val="uk-UA"/>
        </w:rPr>
        <w:t xml:space="preserve"> </w:t>
      </w:r>
      <w:r w:rsidRPr="000E4BA7">
        <w:rPr>
          <w:spacing w:val="-2"/>
          <w:w w:val="105"/>
          <w:lang w:val="uk-UA"/>
        </w:rPr>
        <w:t>можливостях".</w:t>
      </w:r>
    </w:p>
    <w:p w:rsidR="001971BF" w:rsidRPr="000E4BA7" w:rsidRDefault="00933F58" w:rsidP="00AB095B">
      <w:pPr>
        <w:pStyle w:val="a3"/>
        <w:ind w:firstLine="720"/>
        <w:rPr>
          <w:lang w:val="uk-UA"/>
        </w:rPr>
      </w:pPr>
      <w:r w:rsidRPr="000E4BA7">
        <w:rPr>
          <w:w w:val="105"/>
          <w:lang w:val="uk-UA"/>
        </w:rPr>
        <w:t>На противагу цьому, Європа розділилася у визнанні та усвідомленні потенційних вразливостей і залежностей у сфері безпеки, які створюють китайські інвестиції в інфраструктуру. Навіть тоді, коли Європа починає усвідомлювати стратегічну важливість китайських інвестицій в інфраструктуру</w:t>
      </w:r>
      <w:r w:rsidR="00AB095B" w:rsidRPr="000E4BA7">
        <w:rPr>
          <w:w w:val="105"/>
          <w:lang w:val="uk-UA"/>
        </w:rPr>
        <w:t>.</w:t>
      </w:r>
    </w:p>
    <w:p w:rsidR="001971BF" w:rsidRPr="000E4BA7" w:rsidRDefault="00AB095B" w:rsidP="00AB095B">
      <w:pPr>
        <w:pStyle w:val="a3"/>
        <w:rPr>
          <w:lang w:val="uk-UA"/>
        </w:rPr>
      </w:pPr>
      <w:r w:rsidRPr="000E4BA7">
        <w:rPr>
          <w:lang w:val="uk-UA"/>
        </w:rPr>
        <w:tab/>
      </w:r>
      <w:r w:rsidR="00933F58" w:rsidRPr="000E4BA7">
        <w:rPr>
          <w:lang w:val="uk-UA"/>
        </w:rPr>
        <w:t>Незважаючи</w:t>
      </w:r>
      <w:r w:rsidR="00933F58" w:rsidRPr="000E4BA7">
        <w:rPr>
          <w:spacing w:val="-2"/>
          <w:lang w:val="uk-UA"/>
        </w:rPr>
        <w:t xml:space="preserve"> </w:t>
      </w:r>
      <w:r w:rsidR="00933F58" w:rsidRPr="000E4BA7">
        <w:rPr>
          <w:lang w:val="uk-UA"/>
        </w:rPr>
        <w:t>на</w:t>
      </w:r>
      <w:r w:rsidR="00933F58" w:rsidRPr="000E4BA7">
        <w:rPr>
          <w:spacing w:val="-2"/>
          <w:lang w:val="uk-UA"/>
        </w:rPr>
        <w:t xml:space="preserve"> </w:t>
      </w:r>
      <w:r w:rsidR="00933F58" w:rsidRPr="000E4BA7">
        <w:rPr>
          <w:lang w:val="uk-UA"/>
        </w:rPr>
        <w:t>наслідки</w:t>
      </w:r>
      <w:r w:rsidR="00933F58" w:rsidRPr="000E4BA7">
        <w:rPr>
          <w:spacing w:val="-2"/>
          <w:lang w:val="uk-UA"/>
        </w:rPr>
        <w:t xml:space="preserve"> </w:t>
      </w:r>
      <w:r w:rsidR="00933F58" w:rsidRPr="000E4BA7">
        <w:rPr>
          <w:lang w:val="uk-UA"/>
        </w:rPr>
        <w:t>інвестицій</w:t>
      </w:r>
      <w:r w:rsidR="00933F58" w:rsidRPr="000E4BA7">
        <w:rPr>
          <w:spacing w:val="-2"/>
          <w:lang w:val="uk-UA"/>
        </w:rPr>
        <w:t xml:space="preserve"> </w:t>
      </w:r>
      <w:r w:rsidR="00933F58" w:rsidRPr="000E4BA7">
        <w:rPr>
          <w:lang w:val="uk-UA"/>
        </w:rPr>
        <w:t>КНР, підхід</w:t>
      </w:r>
      <w:r w:rsidR="00933F58" w:rsidRPr="000E4BA7">
        <w:rPr>
          <w:spacing w:val="-2"/>
          <w:lang w:val="uk-UA"/>
        </w:rPr>
        <w:t xml:space="preserve"> </w:t>
      </w:r>
      <w:r w:rsidR="00933F58" w:rsidRPr="000E4BA7">
        <w:rPr>
          <w:lang w:val="uk-UA"/>
        </w:rPr>
        <w:t>до</w:t>
      </w:r>
      <w:r w:rsidR="00933F58" w:rsidRPr="000E4BA7">
        <w:rPr>
          <w:spacing w:val="-2"/>
          <w:lang w:val="uk-UA"/>
        </w:rPr>
        <w:t xml:space="preserve"> </w:t>
      </w:r>
      <w:r w:rsidR="00933F58" w:rsidRPr="000E4BA7">
        <w:rPr>
          <w:lang w:val="uk-UA"/>
        </w:rPr>
        <w:t>Китаю</w:t>
      </w:r>
      <w:r w:rsidR="00933F58" w:rsidRPr="000E4BA7">
        <w:rPr>
          <w:spacing w:val="-2"/>
          <w:lang w:val="uk-UA"/>
        </w:rPr>
        <w:t xml:space="preserve"> </w:t>
      </w:r>
      <w:r w:rsidR="00933F58" w:rsidRPr="000E4BA7">
        <w:rPr>
          <w:lang w:val="uk-UA"/>
        </w:rPr>
        <w:t>з</w:t>
      </w:r>
      <w:r w:rsidR="00933F58" w:rsidRPr="000E4BA7">
        <w:rPr>
          <w:spacing w:val="-2"/>
          <w:lang w:val="uk-UA"/>
        </w:rPr>
        <w:t xml:space="preserve"> </w:t>
      </w:r>
      <w:r w:rsidR="00933F58" w:rsidRPr="000E4BA7">
        <w:rPr>
          <w:lang w:val="uk-UA"/>
        </w:rPr>
        <w:t xml:space="preserve">боку </w:t>
      </w:r>
      <w:r w:rsidR="00933F58" w:rsidRPr="000E4BA7">
        <w:rPr>
          <w:spacing w:val="-2"/>
          <w:lang w:val="uk-UA"/>
        </w:rPr>
        <w:t>урядів</w:t>
      </w:r>
      <w:r w:rsidR="00933F58" w:rsidRPr="000E4BA7">
        <w:rPr>
          <w:spacing w:val="-5"/>
          <w:lang w:val="uk-UA"/>
        </w:rPr>
        <w:t xml:space="preserve"> </w:t>
      </w:r>
      <w:r w:rsidR="00933F58" w:rsidRPr="000E4BA7">
        <w:rPr>
          <w:spacing w:val="-2"/>
          <w:lang w:val="uk-UA"/>
        </w:rPr>
        <w:t>країн-членів</w:t>
      </w:r>
      <w:r w:rsidR="00933F58" w:rsidRPr="000E4BA7">
        <w:rPr>
          <w:spacing w:val="-5"/>
          <w:lang w:val="uk-UA"/>
        </w:rPr>
        <w:t xml:space="preserve"> </w:t>
      </w:r>
      <w:r w:rsidR="00933F58" w:rsidRPr="000E4BA7">
        <w:rPr>
          <w:spacing w:val="-2"/>
          <w:lang w:val="uk-UA"/>
        </w:rPr>
        <w:t>Альянсу</w:t>
      </w:r>
      <w:r w:rsidR="00933F58" w:rsidRPr="000E4BA7">
        <w:rPr>
          <w:spacing w:val="-5"/>
          <w:lang w:val="uk-UA"/>
        </w:rPr>
        <w:t xml:space="preserve"> </w:t>
      </w:r>
      <w:r w:rsidR="00933F58" w:rsidRPr="000E4BA7">
        <w:rPr>
          <w:spacing w:val="-2"/>
          <w:lang w:val="uk-UA"/>
        </w:rPr>
        <w:t>залишається</w:t>
      </w:r>
      <w:r w:rsidR="00933F58" w:rsidRPr="000E4BA7">
        <w:rPr>
          <w:spacing w:val="-5"/>
          <w:lang w:val="uk-UA"/>
        </w:rPr>
        <w:t xml:space="preserve"> </w:t>
      </w:r>
      <w:r w:rsidR="00933F58" w:rsidRPr="000E4BA7">
        <w:rPr>
          <w:spacing w:val="-2"/>
          <w:lang w:val="uk-UA"/>
        </w:rPr>
        <w:t>дуже</w:t>
      </w:r>
      <w:r w:rsidR="00933F58" w:rsidRPr="000E4BA7">
        <w:rPr>
          <w:spacing w:val="-5"/>
          <w:lang w:val="uk-UA"/>
        </w:rPr>
        <w:t xml:space="preserve"> </w:t>
      </w:r>
      <w:r w:rsidR="00933F58" w:rsidRPr="000E4BA7">
        <w:rPr>
          <w:spacing w:val="-2"/>
          <w:lang w:val="uk-UA"/>
        </w:rPr>
        <w:t xml:space="preserve">нерівномірним. У </w:t>
      </w:r>
      <w:r w:rsidR="00933F58" w:rsidRPr="000E4BA7">
        <w:rPr>
          <w:lang w:val="uk-UA"/>
        </w:rPr>
        <w:t>жовтні</w:t>
      </w:r>
      <w:r w:rsidR="00933F58" w:rsidRPr="000E4BA7">
        <w:rPr>
          <w:spacing w:val="-7"/>
          <w:lang w:val="uk-UA"/>
        </w:rPr>
        <w:t xml:space="preserve"> </w:t>
      </w:r>
      <w:r w:rsidR="00933F58" w:rsidRPr="000E4BA7">
        <w:rPr>
          <w:lang w:val="uk-UA"/>
        </w:rPr>
        <w:t>2019 року</w:t>
      </w:r>
      <w:r w:rsidR="00933F58" w:rsidRPr="000E4BA7">
        <w:rPr>
          <w:spacing w:val="-7"/>
          <w:lang w:val="uk-UA"/>
        </w:rPr>
        <w:t xml:space="preserve"> </w:t>
      </w:r>
      <w:r w:rsidR="00933F58" w:rsidRPr="000E4BA7">
        <w:rPr>
          <w:lang w:val="uk-UA"/>
        </w:rPr>
        <w:t>тодішня</w:t>
      </w:r>
      <w:r w:rsidR="00933F58" w:rsidRPr="000E4BA7">
        <w:rPr>
          <w:spacing w:val="-7"/>
          <w:lang w:val="uk-UA"/>
        </w:rPr>
        <w:t xml:space="preserve"> </w:t>
      </w:r>
      <w:proofErr w:type="spellStart"/>
      <w:r w:rsidR="00933F58" w:rsidRPr="000E4BA7">
        <w:rPr>
          <w:lang w:val="uk-UA"/>
        </w:rPr>
        <w:t>канцлерка</w:t>
      </w:r>
      <w:proofErr w:type="spellEnd"/>
      <w:r w:rsidR="00933F58" w:rsidRPr="000E4BA7">
        <w:rPr>
          <w:spacing w:val="-7"/>
          <w:lang w:val="uk-UA"/>
        </w:rPr>
        <w:t xml:space="preserve"> </w:t>
      </w:r>
      <w:r w:rsidR="00933F58" w:rsidRPr="000E4BA7">
        <w:rPr>
          <w:lang w:val="uk-UA"/>
        </w:rPr>
        <w:t>Ангела</w:t>
      </w:r>
      <w:r w:rsidR="00933F58" w:rsidRPr="000E4BA7">
        <w:rPr>
          <w:spacing w:val="-7"/>
          <w:lang w:val="uk-UA"/>
        </w:rPr>
        <w:t xml:space="preserve"> </w:t>
      </w:r>
      <w:r w:rsidR="00933F58" w:rsidRPr="000E4BA7">
        <w:rPr>
          <w:lang w:val="uk-UA"/>
        </w:rPr>
        <w:t>Меркель</w:t>
      </w:r>
      <w:r w:rsidR="00933F58" w:rsidRPr="000E4BA7">
        <w:rPr>
          <w:spacing w:val="-7"/>
          <w:lang w:val="uk-UA"/>
        </w:rPr>
        <w:t xml:space="preserve"> </w:t>
      </w:r>
      <w:r w:rsidR="00933F58" w:rsidRPr="000E4BA7">
        <w:rPr>
          <w:lang w:val="uk-UA"/>
        </w:rPr>
        <w:t xml:space="preserve">дозволила китайським компаніям </w:t>
      </w:r>
      <w:proofErr w:type="spellStart"/>
      <w:r w:rsidR="00933F58" w:rsidRPr="000E4BA7">
        <w:rPr>
          <w:lang w:val="uk-UA"/>
        </w:rPr>
        <w:t>Huawei</w:t>
      </w:r>
      <w:proofErr w:type="spellEnd"/>
      <w:r w:rsidR="00933F58" w:rsidRPr="000E4BA7">
        <w:rPr>
          <w:lang w:val="uk-UA"/>
        </w:rPr>
        <w:t xml:space="preserve"> і ZTE розширити доступ до німецьких</w:t>
      </w:r>
      <w:r w:rsidR="00933F58" w:rsidRPr="000E4BA7">
        <w:rPr>
          <w:spacing w:val="-17"/>
          <w:lang w:val="uk-UA"/>
        </w:rPr>
        <w:t xml:space="preserve"> </w:t>
      </w:r>
      <w:r w:rsidR="00933F58" w:rsidRPr="000E4BA7">
        <w:rPr>
          <w:lang w:val="uk-UA"/>
        </w:rPr>
        <w:t>мереж</w:t>
      </w:r>
      <w:r w:rsidR="00933F58" w:rsidRPr="000E4BA7">
        <w:rPr>
          <w:spacing w:val="-17"/>
          <w:lang w:val="uk-UA"/>
        </w:rPr>
        <w:t xml:space="preserve"> </w:t>
      </w:r>
      <w:r w:rsidR="00933F58" w:rsidRPr="000E4BA7">
        <w:rPr>
          <w:lang w:val="uk-UA"/>
        </w:rPr>
        <w:t>5G.</w:t>
      </w:r>
      <w:r w:rsidR="00933F58" w:rsidRPr="000E4BA7">
        <w:rPr>
          <w:spacing w:val="-10"/>
          <w:lang w:val="uk-UA"/>
        </w:rPr>
        <w:t xml:space="preserve"> </w:t>
      </w:r>
      <w:r w:rsidR="00933F58" w:rsidRPr="000E4BA7">
        <w:rPr>
          <w:lang w:val="uk-UA"/>
        </w:rPr>
        <w:t>Оскільки</w:t>
      </w:r>
      <w:r w:rsidR="00933F58" w:rsidRPr="000E4BA7">
        <w:rPr>
          <w:spacing w:val="-17"/>
          <w:lang w:val="uk-UA"/>
        </w:rPr>
        <w:t xml:space="preserve"> </w:t>
      </w:r>
      <w:r w:rsidR="00933F58" w:rsidRPr="000E4BA7">
        <w:rPr>
          <w:lang w:val="uk-UA"/>
        </w:rPr>
        <w:t>Німеччина</w:t>
      </w:r>
      <w:r w:rsidR="00933F58" w:rsidRPr="000E4BA7">
        <w:rPr>
          <w:spacing w:val="-17"/>
          <w:lang w:val="uk-UA"/>
        </w:rPr>
        <w:t xml:space="preserve"> </w:t>
      </w:r>
      <w:r w:rsidR="00933F58" w:rsidRPr="000E4BA7">
        <w:rPr>
          <w:lang w:val="uk-UA"/>
        </w:rPr>
        <w:t>є</w:t>
      </w:r>
      <w:r w:rsidR="00933F58" w:rsidRPr="000E4BA7">
        <w:rPr>
          <w:spacing w:val="-17"/>
          <w:lang w:val="uk-UA"/>
        </w:rPr>
        <w:t xml:space="preserve"> </w:t>
      </w:r>
      <w:r w:rsidR="00933F58" w:rsidRPr="000E4BA7">
        <w:rPr>
          <w:lang w:val="uk-UA"/>
        </w:rPr>
        <w:t>одночасно</w:t>
      </w:r>
      <w:r w:rsidR="00933F58" w:rsidRPr="000E4BA7">
        <w:rPr>
          <w:spacing w:val="-17"/>
          <w:lang w:val="uk-UA"/>
        </w:rPr>
        <w:t xml:space="preserve"> </w:t>
      </w:r>
      <w:r w:rsidR="00933F58" w:rsidRPr="000E4BA7">
        <w:rPr>
          <w:lang w:val="uk-UA"/>
        </w:rPr>
        <w:t>ключовим членом НАТО і найбільшим двостороннім торговельним партнером Китаю, рішення Меркель має численні наслідки для міжнародної безпеки. Один з аналітиків НАТО стверджує, що воно загрожує безпеці НАТО і операціям збройних сил США, що базуються в Німеччині, і суперечить попередженням американської розвідки.</w:t>
      </w:r>
    </w:p>
    <w:p w:rsidR="001971BF" w:rsidRPr="000E4BA7" w:rsidRDefault="00933F58" w:rsidP="00AB095B">
      <w:pPr>
        <w:pStyle w:val="a3"/>
        <w:ind w:firstLine="720"/>
        <w:rPr>
          <w:rFonts w:ascii="Palatino Linotype" w:hAnsi="Palatino Linotype"/>
          <w:lang w:val="uk-UA"/>
        </w:rPr>
      </w:pPr>
      <w:r w:rsidRPr="000E4BA7">
        <w:rPr>
          <w:spacing w:val="-2"/>
          <w:lang w:val="uk-UA"/>
        </w:rPr>
        <w:t>Використовуючи</w:t>
      </w:r>
      <w:r w:rsidR="00AB095B" w:rsidRPr="000E4BA7">
        <w:rPr>
          <w:lang w:val="uk-UA"/>
        </w:rPr>
        <w:t xml:space="preserve"> </w:t>
      </w:r>
      <w:r w:rsidRPr="000E4BA7">
        <w:rPr>
          <w:spacing w:val="-4"/>
          <w:lang w:val="uk-UA"/>
        </w:rPr>
        <w:t>свою</w:t>
      </w:r>
      <w:r w:rsidR="00AB095B" w:rsidRPr="000E4BA7">
        <w:rPr>
          <w:lang w:val="uk-UA"/>
        </w:rPr>
        <w:t xml:space="preserve"> </w:t>
      </w:r>
      <w:r w:rsidRPr="000E4BA7">
        <w:rPr>
          <w:spacing w:val="-2"/>
          <w:lang w:val="uk-UA"/>
        </w:rPr>
        <w:t>присутність</w:t>
      </w:r>
      <w:r w:rsidR="00AB095B" w:rsidRPr="000E4BA7">
        <w:rPr>
          <w:lang w:val="uk-UA"/>
        </w:rPr>
        <w:t xml:space="preserve"> </w:t>
      </w:r>
      <w:r w:rsidRPr="000E4BA7">
        <w:rPr>
          <w:spacing w:val="-10"/>
          <w:lang w:val="uk-UA"/>
        </w:rPr>
        <w:t>в</w:t>
      </w:r>
      <w:r w:rsidR="00AB095B" w:rsidRPr="000E4BA7">
        <w:rPr>
          <w:lang w:val="uk-UA"/>
        </w:rPr>
        <w:t xml:space="preserve"> </w:t>
      </w:r>
      <w:r w:rsidRPr="000E4BA7">
        <w:rPr>
          <w:spacing w:val="-2"/>
          <w:lang w:val="uk-UA"/>
        </w:rPr>
        <w:t>європейській інфраструктурі ДІБ,</w:t>
      </w:r>
      <w:r w:rsidRPr="000E4BA7">
        <w:rPr>
          <w:spacing w:val="12"/>
          <w:lang w:val="uk-UA"/>
        </w:rPr>
        <w:t xml:space="preserve"> </w:t>
      </w:r>
      <w:r w:rsidRPr="000E4BA7">
        <w:rPr>
          <w:spacing w:val="-2"/>
          <w:lang w:val="uk-UA"/>
        </w:rPr>
        <w:t xml:space="preserve">Пекін неодноразово користувався потужним </w:t>
      </w:r>
      <w:r w:rsidRPr="000E4BA7">
        <w:rPr>
          <w:lang w:val="uk-UA"/>
        </w:rPr>
        <w:t>політичним</w:t>
      </w:r>
      <w:r w:rsidRPr="000E4BA7">
        <w:rPr>
          <w:spacing w:val="-4"/>
          <w:lang w:val="uk-UA"/>
        </w:rPr>
        <w:t xml:space="preserve"> </w:t>
      </w:r>
      <w:r w:rsidRPr="000E4BA7">
        <w:rPr>
          <w:lang w:val="uk-UA"/>
        </w:rPr>
        <w:t>впливом</w:t>
      </w:r>
      <w:r w:rsidRPr="000E4BA7">
        <w:rPr>
          <w:spacing w:val="-4"/>
          <w:lang w:val="uk-UA"/>
        </w:rPr>
        <w:t xml:space="preserve"> </w:t>
      </w:r>
      <w:r w:rsidRPr="000E4BA7">
        <w:rPr>
          <w:lang w:val="uk-UA"/>
        </w:rPr>
        <w:t>і</w:t>
      </w:r>
      <w:r w:rsidRPr="000E4BA7">
        <w:rPr>
          <w:spacing w:val="-4"/>
          <w:lang w:val="uk-UA"/>
        </w:rPr>
        <w:t xml:space="preserve"> </w:t>
      </w:r>
      <w:r w:rsidRPr="000E4BA7">
        <w:rPr>
          <w:lang w:val="uk-UA"/>
        </w:rPr>
        <w:lastRenderedPageBreak/>
        <w:t>ефективним</w:t>
      </w:r>
      <w:r w:rsidRPr="000E4BA7">
        <w:rPr>
          <w:spacing w:val="-4"/>
          <w:lang w:val="uk-UA"/>
        </w:rPr>
        <w:t xml:space="preserve"> </w:t>
      </w:r>
      <w:r w:rsidRPr="000E4BA7">
        <w:rPr>
          <w:lang w:val="uk-UA"/>
        </w:rPr>
        <w:t>правом</w:t>
      </w:r>
      <w:r w:rsidRPr="000E4BA7">
        <w:rPr>
          <w:spacing w:val="-4"/>
          <w:lang w:val="uk-UA"/>
        </w:rPr>
        <w:t xml:space="preserve"> </w:t>
      </w:r>
      <w:r w:rsidRPr="000E4BA7">
        <w:rPr>
          <w:lang w:val="uk-UA"/>
        </w:rPr>
        <w:t>вето</w:t>
      </w:r>
      <w:r w:rsidRPr="000E4BA7">
        <w:rPr>
          <w:spacing w:val="-4"/>
          <w:lang w:val="uk-UA"/>
        </w:rPr>
        <w:t xml:space="preserve"> </w:t>
      </w:r>
      <w:r w:rsidRPr="000E4BA7">
        <w:rPr>
          <w:lang w:val="uk-UA"/>
        </w:rPr>
        <w:t>в</w:t>
      </w:r>
      <w:r w:rsidRPr="000E4BA7">
        <w:rPr>
          <w:spacing w:val="-4"/>
          <w:lang w:val="uk-UA"/>
        </w:rPr>
        <w:t xml:space="preserve"> </w:t>
      </w:r>
      <w:r w:rsidRPr="000E4BA7">
        <w:rPr>
          <w:lang w:val="uk-UA"/>
        </w:rPr>
        <w:t>ЄС. Угорщина та</w:t>
      </w:r>
      <w:r w:rsidRPr="000E4BA7">
        <w:rPr>
          <w:spacing w:val="40"/>
          <w:lang w:val="uk-UA"/>
        </w:rPr>
        <w:t xml:space="preserve"> </w:t>
      </w:r>
      <w:r w:rsidRPr="000E4BA7">
        <w:rPr>
          <w:lang w:val="uk-UA"/>
        </w:rPr>
        <w:t>Греція,</w:t>
      </w:r>
      <w:r w:rsidRPr="000E4BA7">
        <w:rPr>
          <w:spacing w:val="40"/>
          <w:lang w:val="uk-UA"/>
        </w:rPr>
        <w:t xml:space="preserve"> </w:t>
      </w:r>
      <w:r w:rsidRPr="000E4BA7">
        <w:rPr>
          <w:lang w:val="uk-UA"/>
        </w:rPr>
        <w:t>наприклад,</w:t>
      </w:r>
      <w:r w:rsidRPr="000E4BA7">
        <w:rPr>
          <w:spacing w:val="40"/>
          <w:lang w:val="uk-UA"/>
        </w:rPr>
        <w:t xml:space="preserve"> </w:t>
      </w:r>
      <w:r w:rsidRPr="000E4BA7">
        <w:rPr>
          <w:lang w:val="uk-UA"/>
        </w:rPr>
        <w:t>намагалися</w:t>
      </w:r>
      <w:r w:rsidRPr="000E4BA7">
        <w:rPr>
          <w:spacing w:val="40"/>
          <w:lang w:val="uk-UA"/>
        </w:rPr>
        <w:t xml:space="preserve"> </w:t>
      </w:r>
      <w:r w:rsidRPr="000E4BA7">
        <w:rPr>
          <w:lang w:val="uk-UA"/>
        </w:rPr>
        <w:t>заблокувати</w:t>
      </w:r>
      <w:r w:rsidRPr="000E4BA7">
        <w:rPr>
          <w:spacing w:val="40"/>
          <w:lang w:val="uk-UA"/>
        </w:rPr>
        <w:t xml:space="preserve"> </w:t>
      </w:r>
      <w:r w:rsidRPr="000E4BA7">
        <w:rPr>
          <w:lang w:val="uk-UA"/>
        </w:rPr>
        <w:t>будь-які</w:t>
      </w:r>
      <w:r w:rsidRPr="000E4BA7">
        <w:rPr>
          <w:spacing w:val="40"/>
          <w:lang w:val="uk-UA"/>
        </w:rPr>
        <w:t xml:space="preserve"> </w:t>
      </w:r>
      <w:r w:rsidRPr="000E4BA7">
        <w:rPr>
          <w:lang w:val="uk-UA"/>
        </w:rPr>
        <w:t>прямі згадки</w:t>
      </w:r>
      <w:r w:rsidRPr="000E4BA7">
        <w:rPr>
          <w:spacing w:val="40"/>
          <w:lang w:val="uk-UA"/>
        </w:rPr>
        <w:t xml:space="preserve"> </w:t>
      </w:r>
      <w:r w:rsidRPr="000E4BA7">
        <w:rPr>
          <w:lang w:val="uk-UA"/>
        </w:rPr>
        <w:t>про</w:t>
      </w:r>
      <w:r w:rsidRPr="000E4BA7">
        <w:rPr>
          <w:spacing w:val="40"/>
          <w:lang w:val="uk-UA"/>
        </w:rPr>
        <w:t xml:space="preserve"> </w:t>
      </w:r>
      <w:r w:rsidRPr="000E4BA7">
        <w:rPr>
          <w:lang w:val="uk-UA"/>
        </w:rPr>
        <w:t>Китай</w:t>
      </w:r>
      <w:r w:rsidRPr="000E4BA7">
        <w:rPr>
          <w:spacing w:val="40"/>
          <w:lang w:val="uk-UA"/>
        </w:rPr>
        <w:t xml:space="preserve"> </w:t>
      </w:r>
      <w:r w:rsidRPr="000E4BA7">
        <w:rPr>
          <w:lang w:val="uk-UA"/>
        </w:rPr>
        <w:t>у</w:t>
      </w:r>
      <w:r w:rsidRPr="000E4BA7">
        <w:rPr>
          <w:spacing w:val="40"/>
          <w:lang w:val="uk-UA"/>
        </w:rPr>
        <w:t xml:space="preserve"> </w:t>
      </w:r>
      <w:r w:rsidRPr="000E4BA7">
        <w:rPr>
          <w:lang w:val="uk-UA"/>
        </w:rPr>
        <w:t>заяві</w:t>
      </w:r>
      <w:r w:rsidRPr="000E4BA7">
        <w:rPr>
          <w:spacing w:val="40"/>
          <w:lang w:val="uk-UA"/>
        </w:rPr>
        <w:t xml:space="preserve"> </w:t>
      </w:r>
      <w:r w:rsidRPr="000E4BA7">
        <w:rPr>
          <w:lang w:val="uk-UA"/>
        </w:rPr>
        <w:t>ЄС</w:t>
      </w:r>
      <w:r w:rsidRPr="000E4BA7">
        <w:rPr>
          <w:spacing w:val="40"/>
          <w:lang w:val="uk-UA"/>
        </w:rPr>
        <w:t xml:space="preserve"> </w:t>
      </w:r>
      <w:r w:rsidRPr="000E4BA7">
        <w:rPr>
          <w:lang w:val="uk-UA"/>
        </w:rPr>
        <w:t>щодо</w:t>
      </w:r>
      <w:r w:rsidRPr="000E4BA7">
        <w:rPr>
          <w:spacing w:val="40"/>
          <w:lang w:val="uk-UA"/>
        </w:rPr>
        <w:t xml:space="preserve"> </w:t>
      </w:r>
      <w:r w:rsidRPr="000E4BA7">
        <w:rPr>
          <w:lang w:val="uk-UA"/>
        </w:rPr>
        <w:t>рішення</w:t>
      </w:r>
      <w:r w:rsidRPr="000E4BA7">
        <w:rPr>
          <w:spacing w:val="40"/>
          <w:lang w:val="uk-UA"/>
        </w:rPr>
        <w:t xml:space="preserve"> </w:t>
      </w:r>
      <w:r w:rsidRPr="000E4BA7">
        <w:rPr>
          <w:lang w:val="uk-UA"/>
        </w:rPr>
        <w:t>Постійної</w:t>
      </w:r>
      <w:r w:rsidRPr="000E4BA7">
        <w:rPr>
          <w:spacing w:val="40"/>
          <w:lang w:val="uk-UA"/>
        </w:rPr>
        <w:t xml:space="preserve"> </w:t>
      </w:r>
      <w:r w:rsidRPr="000E4BA7">
        <w:rPr>
          <w:lang w:val="uk-UA"/>
        </w:rPr>
        <w:t>палати третейського</w:t>
      </w:r>
      <w:r w:rsidRPr="000E4BA7">
        <w:rPr>
          <w:spacing w:val="-10"/>
          <w:lang w:val="uk-UA"/>
        </w:rPr>
        <w:t xml:space="preserve"> </w:t>
      </w:r>
      <w:r w:rsidRPr="000E4BA7">
        <w:rPr>
          <w:lang w:val="uk-UA"/>
        </w:rPr>
        <w:t>суду</w:t>
      </w:r>
      <w:r w:rsidRPr="000E4BA7">
        <w:rPr>
          <w:spacing w:val="-10"/>
          <w:lang w:val="uk-UA"/>
        </w:rPr>
        <w:t xml:space="preserve"> </w:t>
      </w:r>
      <w:r w:rsidRPr="000E4BA7">
        <w:rPr>
          <w:lang w:val="uk-UA"/>
        </w:rPr>
        <w:t>в</w:t>
      </w:r>
      <w:r w:rsidRPr="000E4BA7">
        <w:rPr>
          <w:spacing w:val="-10"/>
          <w:lang w:val="uk-UA"/>
        </w:rPr>
        <w:t xml:space="preserve"> </w:t>
      </w:r>
      <w:r w:rsidRPr="000E4BA7">
        <w:rPr>
          <w:lang w:val="uk-UA"/>
        </w:rPr>
        <w:t>Гаазі,</w:t>
      </w:r>
      <w:r w:rsidRPr="000E4BA7">
        <w:rPr>
          <w:spacing w:val="-4"/>
          <w:lang w:val="uk-UA"/>
        </w:rPr>
        <w:t xml:space="preserve"> </w:t>
      </w:r>
      <w:r w:rsidRPr="000E4BA7">
        <w:rPr>
          <w:lang w:val="uk-UA"/>
        </w:rPr>
        <w:t>яка</w:t>
      </w:r>
      <w:r w:rsidRPr="000E4BA7">
        <w:rPr>
          <w:spacing w:val="-10"/>
          <w:lang w:val="uk-UA"/>
        </w:rPr>
        <w:t xml:space="preserve"> </w:t>
      </w:r>
      <w:r w:rsidRPr="000E4BA7">
        <w:rPr>
          <w:lang w:val="uk-UA"/>
        </w:rPr>
        <w:t>відхилила</w:t>
      </w:r>
      <w:r w:rsidRPr="000E4BA7">
        <w:rPr>
          <w:spacing w:val="-10"/>
          <w:lang w:val="uk-UA"/>
        </w:rPr>
        <w:t xml:space="preserve"> </w:t>
      </w:r>
      <w:r w:rsidRPr="000E4BA7">
        <w:rPr>
          <w:lang w:val="uk-UA"/>
        </w:rPr>
        <w:t>законні</w:t>
      </w:r>
      <w:r w:rsidRPr="000E4BA7">
        <w:rPr>
          <w:spacing w:val="-10"/>
          <w:lang w:val="uk-UA"/>
        </w:rPr>
        <w:t xml:space="preserve"> </w:t>
      </w:r>
      <w:r w:rsidRPr="000E4BA7">
        <w:rPr>
          <w:lang w:val="uk-UA"/>
        </w:rPr>
        <w:t>претензії</w:t>
      </w:r>
      <w:r w:rsidRPr="000E4BA7">
        <w:rPr>
          <w:spacing w:val="-10"/>
          <w:lang w:val="uk-UA"/>
        </w:rPr>
        <w:t xml:space="preserve"> </w:t>
      </w:r>
      <w:r w:rsidRPr="000E4BA7">
        <w:rPr>
          <w:lang w:val="uk-UA"/>
        </w:rPr>
        <w:t>КНР</w:t>
      </w:r>
      <w:r w:rsidRPr="000E4BA7">
        <w:rPr>
          <w:spacing w:val="-10"/>
          <w:lang w:val="uk-UA"/>
        </w:rPr>
        <w:t xml:space="preserve"> </w:t>
      </w:r>
      <w:r w:rsidRPr="000E4BA7">
        <w:rPr>
          <w:lang w:val="uk-UA"/>
        </w:rPr>
        <w:t>у Південно-Китайському</w:t>
      </w:r>
      <w:r w:rsidRPr="000E4BA7">
        <w:rPr>
          <w:spacing w:val="-16"/>
          <w:lang w:val="uk-UA"/>
        </w:rPr>
        <w:t xml:space="preserve"> </w:t>
      </w:r>
      <w:r w:rsidRPr="000E4BA7">
        <w:rPr>
          <w:lang w:val="uk-UA"/>
        </w:rPr>
        <w:t>морі.</w:t>
      </w:r>
      <w:r w:rsidRPr="000E4BA7">
        <w:rPr>
          <w:spacing w:val="-9"/>
          <w:lang w:val="uk-UA"/>
        </w:rPr>
        <w:t xml:space="preserve"> </w:t>
      </w:r>
      <w:r w:rsidRPr="000E4BA7">
        <w:rPr>
          <w:lang w:val="uk-UA"/>
        </w:rPr>
        <w:t>В</w:t>
      </w:r>
      <w:r w:rsidRPr="000E4BA7">
        <w:rPr>
          <w:spacing w:val="-16"/>
          <w:lang w:val="uk-UA"/>
        </w:rPr>
        <w:t xml:space="preserve"> </w:t>
      </w:r>
      <w:r w:rsidRPr="000E4BA7">
        <w:rPr>
          <w:lang w:val="uk-UA"/>
        </w:rPr>
        <w:t>іншому</w:t>
      </w:r>
      <w:r w:rsidRPr="000E4BA7">
        <w:rPr>
          <w:spacing w:val="-16"/>
          <w:lang w:val="uk-UA"/>
        </w:rPr>
        <w:t xml:space="preserve"> </w:t>
      </w:r>
      <w:r w:rsidRPr="000E4BA7">
        <w:rPr>
          <w:lang w:val="uk-UA"/>
        </w:rPr>
        <w:t>гучному</w:t>
      </w:r>
      <w:r w:rsidRPr="000E4BA7">
        <w:rPr>
          <w:spacing w:val="-16"/>
          <w:lang w:val="uk-UA"/>
        </w:rPr>
        <w:t xml:space="preserve"> </w:t>
      </w:r>
      <w:r w:rsidRPr="000E4BA7">
        <w:rPr>
          <w:lang w:val="uk-UA"/>
        </w:rPr>
        <w:t>інциденті</w:t>
      </w:r>
      <w:r w:rsidRPr="000E4BA7">
        <w:rPr>
          <w:spacing w:val="-16"/>
          <w:lang w:val="uk-UA"/>
        </w:rPr>
        <w:t xml:space="preserve"> </w:t>
      </w:r>
      <w:r w:rsidRPr="000E4BA7">
        <w:rPr>
          <w:lang w:val="uk-UA"/>
        </w:rPr>
        <w:t>Греція заблокувала</w:t>
      </w:r>
      <w:r w:rsidRPr="000E4BA7">
        <w:rPr>
          <w:spacing w:val="40"/>
          <w:lang w:val="uk-UA"/>
        </w:rPr>
        <w:t xml:space="preserve"> </w:t>
      </w:r>
      <w:r w:rsidRPr="000E4BA7">
        <w:rPr>
          <w:lang w:val="uk-UA"/>
        </w:rPr>
        <w:t>заяву</w:t>
      </w:r>
      <w:r w:rsidRPr="000E4BA7">
        <w:rPr>
          <w:spacing w:val="40"/>
          <w:lang w:val="uk-UA"/>
        </w:rPr>
        <w:t xml:space="preserve"> </w:t>
      </w:r>
      <w:r w:rsidRPr="000E4BA7">
        <w:rPr>
          <w:lang w:val="uk-UA"/>
        </w:rPr>
        <w:t>ЄС</w:t>
      </w:r>
      <w:r w:rsidRPr="000E4BA7">
        <w:rPr>
          <w:spacing w:val="40"/>
          <w:lang w:val="uk-UA"/>
        </w:rPr>
        <w:t xml:space="preserve"> </w:t>
      </w:r>
      <w:r w:rsidRPr="000E4BA7">
        <w:rPr>
          <w:lang w:val="uk-UA"/>
        </w:rPr>
        <w:t>в</w:t>
      </w:r>
      <w:r w:rsidRPr="000E4BA7">
        <w:rPr>
          <w:spacing w:val="40"/>
          <w:lang w:val="uk-UA"/>
        </w:rPr>
        <w:t xml:space="preserve"> </w:t>
      </w:r>
      <w:r w:rsidRPr="000E4BA7">
        <w:rPr>
          <w:lang w:val="uk-UA"/>
        </w:rPr>
        <w:t>Організації</w:t>
      </w:r>
      <w:r w:rsidRPr="000E4BA7">
        <w:rPr>
          <w:spacing w:val="40"/>
          <w:lang w:val="uk-UA"/>
        </w:rPr>
        <w:t xml:space="preserve"> </w:t>
      </w:r>
      <w:r w:rsidRPr="000E4BA7">
        <w:rPr>
          <w:lang w:val="uk-UA"/>
        </w:rPr>
        <w:t>Об'єднаних</w:t>
      </w:r>
      <w:r w:rsidRPr="000E4BA7">
        <w:rPr>
          <w:spacing w:val="40"/>
          <w:lang w:val="uk-UA"/>
        </w:rPr>
        <w:t xml:space="preserve"> </w:t>
      </w:r>
      <w:r w:rsidRPr="000E4BA7">
        <w:rPr>
          <w:lang w:val="uk-UA"/>
        </w:rPr>
        <w:t>Націй</w:t>
      </w:r>
      <w:r w:rsidRPr="000E4BA7">
        <w:rPr>
          <w:spacing w:val="40"/>
          <w:lang w:val="uk-UA"/>
        </w:rPr>
        <w:t xml:space="preserve"> </w:t>
      </w:r>
      <w:r w:rsidRPr="000E4BA7">
        <w:rPr>
          <w:lang w:val="uk-UA"/>
        </w:rPr>
        <w:t>з</w:t>
      </w:r>
      <w:r w:rsidRPr="000E4BA7">
        <w:rPr>
          <w:spacing w:val="40"/>
          <w:lang w:val="uk-UA"/>
        </w:rPr>
        <w:t xml:space="preserve"> </w:t>
      </w:r>
      <w:r w:rsidRPr="000E4BA7">
        <w:rPr>
          <w:lang w:val="uk-UA"/>
        </w:rPr>
        <w:t>критикою ситуації</w:t>
      </w:r>
      <w:r w:rsidRPr="000E4BA7">
        <w:rPr>
          <w:spacing w:val="40"/>
          <w:lang w:val="uk-UA"/>
        </w:rPr>
        <w:t xml:space="preserve"> </w:t>
      </w:r>
      <w:r w:rsidRPr="000E4BA7">
        <w:rPr>
          <w:lang w:val="uk-UA"/>
        </w:rPr>
        <w:t>з</w:t>
      </w:r>
      <w:r w:rsidRPr="000E4BA7">
        <w:rPr>
          <w:spacing w:val="80"/>
          <w:lang w:val="uk-UA"/>
        </w:rPr>
        <w:t xml:space="preserve"> </w:t>
      </w:r>
      <w:r w:rsidRPr="000E4BA7">
        <w:rPr>
          <w:lang w:val="uk-UA"/>
        </w:rPr>
        <w:t>правами</w:t>
      </w:r>
      <w:r w:rsidRPr="000E4BA7">
        <w:rPr>
          <w:spacing w:val="40"/>
          <w:lang w:val="uk-UA"/>
        </w:rPr>
        <w:t xml:space="preserve"> </w:t>
      </w:r>
      <w:r w:rsidRPr="000E4BA7">
        <w:rPr>
          <w:lang w:val="uk-UA"/>
        </w:rPr>
        <w:t>людини</w:t>
      </w:r>
      <w:r w:rsidRPr="000E4BA7">
        <w:rPr>
          <w:spacing w:val="40"/>
          <w:lang w:val="uk-UA"/>
        </w:rPr>
        <w:t xml:space="preserve"> </w:t>
      </w:r>
      <w:r w:rsidRPr="000E4BA7">
        <w:rPr>
          <w:lang w:val="uk-UA"/>
        </w:rPr>
        <w:t>в</w:t>
      </w:r>
      <w:r w:rsidRPr="000E4BA7">
        <w:rPr>
          <w:spacing w:val="40"/>
          <w:lang w:val="uk-UA"/>
        </w:rPr>
        <w:t xml:space="preserve"> </w:t>
      </w:r>
      <w:r w:rsidRPr="000E4BA7">
        <w:rPr>
          <w:lang w:val="uk-UA"/>
        </w:rPr>
        <w:t>Китаї.</w:t>
      </w:r>
      <w:r w:rsidRPr="000E4BA7">
        <w:rPr>
          <w:vertAlign w:val="superscript"/>
          <w:lang w:val="uk-UA"/>
        </w:rPr>
        <w:t>67</w:t>
      </w:r>
      <w:r w:rsidRPr="000E4BA7">
        <w:rPr>
          <w:spacing w:val="40"/>
          <w:lang w:val="uk-UA"/>
        </w:rPr>
        <w:t xml:space="preserve"> </w:t>
      </w:r>
      <w:r w:rsidRPr="000E4BA7">
        <w:rPr>
          <w:lang w:val="uk-UA"/>
        </w:rPr>
        <w:t>Б'ючи</w:t>
      </w:r>
      <w:r w:rsidRPr="000E4BA7">
        <w:rPr>
          <w:spacing w:val="40"/>
          <w:lang w:val="uk-UA"/>
        </w:rPr>
        <w:t xml:space="preserve"> </w:t>
      </w:r>
      <w:r w:rsidRPr="000E4BA7">
        <w:rPr>
          <w:lang w:val="uk-UA"/>
        </w:rPr>
        <w:t>на</w:t>
      </w:r>
      <w:r w:rsidRPr="000E4BA7">
        <w:rPr>
          <w:spacing w:val="40"/>
          <w:lang w:val="uk-UA"/>
        </w:rPr>
        <w:t xml:space="preserve"> </w:t>
      </w:r>
      <w:r w:rsidRPr="000E4BA7">
        <w:rPr>
          <w:lang w:val="uk-UA"/>
        </w:rPr>
        <w:t>сполох</w:t>
      </w:r>
      <w:r w:rsidRPr="000E4BA7">
        <w:rPr>
          <w:spacing w:val="40"/>
          <w:lang w:val="uk-UA"/>
        </w:rPr>
        <w:t xml:space="preserve"> </w:t>
      </w:r>
      <w:r w:rsidRPr="000E4BA7">
        <w:rPr>
          <w:lang w:val="uk-UA"/>
        </w:rPr>
        <w:t>щодо довгострокових</w:t>
      </w:r>
      <w:r w:rsidRPr="000E4BA7">
        <w:rPr>
          <w:spacing w:val="40"/>
          <w:lang w:val="uk-UA"/>
        </w:rPr>
        <w:t xml:space="preserve"> </w:t>
      </w:r>
      <w:r w:rsidRPr="000E4BA7">
        <w:rPr>
          <w:lang w:val="uk-UA"/>
        </w:rPr>
        <w:t>наслідків</w:t>
      </w:r>
      <w:r w:rsidRPr="000E4BA7">
        <w:rPr>
          <w:spacing w:val="40"/>
          <w:lang w:val="uk-UA"/>
        </w:rPr>
        <w:t xml:space="preserve"> </w:t>
      </w:r>
      <w:r w:rsidRPr="000E4BA7">
        <w:rPr>
          <w:lang w:val="uk-UA"/>
        </w:rPr>
        <w:t>європейських</w:t>
      </w:r>
      <w:r w:rsidRPr="000E4BA7">
        <w:rPr>
          <w:spacing w:val="40"/>
          <w:lang w:val="uk-UA"/>
        </w:rPr>
        <w:t xml:space="preserve"> </w:t>
      </w:r>
      <w:r w:rsidRPr="000E4BA7">
        <w:rPr>
          <w:lang w:val="uk-UA"/>
        </w:rPr>
        <w:t>інвестицій</w:t>
      </w:r>
      <w:r w:rsidRPr="000E4BA7">
        <w:rPr>
          <w:spacing w:val="40"/>
          <w:lang w:val="uk-UA"/>
        </w:rPr>
        <w:t xml:space="preserve"> </w:t>
      </w:r>
      <w:r w:rsidRPr="000E4BA7">
        <w:rPr>
          <w:lang w:val="uk-UA"/>
        </w:rPr>
        <w:t>в</w:t>
      </w:r>
      <w:r w:rsidRPr="000E4BA7">
        <w:rPr>
          <w:spacing w:val="40"/>
          <w:lang w:val="uk-UA"/>
        </w:rPr>
        <w:t xml:space="preserve"> </w:t>
      </w:r>
      <w:r w:rsidRPr="000E4BA7">
        <w:rPr>
          <w:lang w:val="uk-UA"/>
        </w:rPr>
        <w:t>BRI</w:t>
      </w:r>
      <w:r w:rsidRPr="000E4BA7">
        <w:rPr>
          <w:spacing w:val="71"/>
          <w:lang w:val="uk-UA"/>
        </w:rPr>
        <w:t xml:space="preserve"> </w:t>
      </w:r>
      <w:r w:rsidRPr="000E4BA7">
        <w:rPr>
          <w:lang w:val="uk-UA"/>
        </w:rPr>
        <w:t xml:space="preserve">для </w:t>
      </w:r>
      <w:r w:rsidRPr="000E4BA7">
        <w:rPr>
          <w:spacing w:val="-2"/>
          <w:lang w:val="uk-UA"/>
        </w:rPr>
        <w:t xml:space="preserve">єдності ЄС, </w:t>
      </w:r>
      <w:proofErr w:type="spellStart"/>
      <w:r w:rsidRPr="000E4BA7">
        <w:rPr>
          <w:spacing w:val="-2"/>
          <w:lang w:val="uk-UA"/>
        </w:rPr>
        <w:t>Зігмар</w:t>
      </w:r>
      <w:proofErr w:type="spellEnd"/>
      <w:r w:rsidRPr="000E4BA7">
        <w:rPr>
          <w:spacing w:val="-2"/>
          <w:lang w:val="uk-UA"/>
        </w:rPr>
        <w:t xml:space="preserve"> Габріель, тодішній міністр закордонних справ </w:t>
      </w:r>
      <w:r w:rsidRPr="000E4BA7">
        <w:rPr>
          <w:lang w:val="uk-UA"/>
        </w:rPr>
        <w:t>Німеччини</w:t>
      </w:r>
      <w:r w:rsidRPr="000E4BA7">
        <w:rPr>
          <w:rFonts w:ascii="Palatino Linotype" w:hAnsi="Palatino Linotype"/>
          <w:lang w:val="uk-UA"/>
        </w:rPr>
        <w:t>,</w:t>
      </w:r>
      <w:r w:rsidRPr="000E4BA7">
        <w:rPr>
          <w:rFonts w:ascii="Palatino Linotype" w:hAnsi="Palatino Linotype"/>
          <w:spacing w:val="80"/>
          <w:lang w:val="uk-UA"/>
        </w:rPr>
        <w:t xml:space="preserve"> </w:t>
      </w:r>
      <w:r w:rsidRPr="000E4BA7">
        <w:rPr>
          <w:lang w:val="uk-UA"/>
        </w:rPr>
        <w:t>попередив</w:t>
      </w:r>
      <w:r w:rsidRPr="000E4BA7">
        <w:rPr>
          <w:rFonts w:ascii="Palatino Linotype" w:hAnsi="Palatino Linotype"/>
          <w:lang w:val="uk-UA"/>
        </w:rPr>
        <w:t>:</w:t>
      </w:r>
      <w:r w:rsidRPr="000E4BA7">
        <w:rPr>
          <w:rFonts w:ascii="Palatino Linotype" w:hAnsi="Palatino Linotype"/>
          <w:spacing w:val="80"/>
          <w:lang w:val="uk-UA"/>
        </w:rPr>
        <w:t xml:space="preserve"> </w:t>
      </w:r>
      <w:r w:rsidRPr="000E4BA7">
        <w:rPr>
          <w:rFonts w:ascii="Palatino Linotype" w:hAnsi="Palatino Linotype"/>
          <w:lang w:val="uk-UA"/>
        </w:rPr>
        <w:t>"</w:t>
      </w:r>
      <w:r w:rsidRPr="000E4BA7">
        <w:rPr>
          <w:lang w:val="uk-UA"/>
        </w:rPr>
        <w:t>Якщо</w:t>
      </w:r>
      <w:r w:rsidRPr="000E4BA7">
        <w:rPr>
          <w:spacing w:val="80"/>
          <w:lang w:val="uk-UA"/>
        </w:rPr>
        <w:t xml:space="preserve"> </w:t>
      </w:r>
      <w:r w:rsidRPr="000E4BA7">
        <w:rPr>
          <w:lang w:val="uk-UA"/>
        </w:rPr>
        <w:t>нам</w:t>
      </w:r>
      <w:r w:rsidRPr="000E4BA7">
        <w:rPr>
          <w:spacing w:val="80"/>
          <w:lang w:val="uk-UA"/>
        </w:rPr>
        <w:t xml:space="preserve"> </w:t>
      </w:r>
      <w:r w:rsidRPr="000E4BA7">
        <w:rPr>
          <w:lang w:val="uk-UA"/>
        </w:rPr>
        <w:t>не</w:t>
      </w:r>
      <w:r w:rsidRPr="000E4BA7">
        <w:rPr>
          <w:spacing w:val="80"/>
          <w:lang w:val="uk-UA"/>
        </w:rPr>
        <w:t xml:space="preserve"> </w:t>
      </w:r>
      <w:r w:rsidRPr="000E4BA7">
        <w:rPr>
          <w:lang w:val="uk-UA"/>
        </w:rPr>
        <w:t>вдасться</w:t>
      </w:r>
      <w:r w:rsidRPr="000E4BA7">
        <w:rPr>
          <w:rFonts w:ascii="Palatino Linotype" w:hAnsi="Palatino Linotype"/>
          <w:lang w:val="uk-UA"/>
        </w:rPr>
        <w:t>,</w:t>
      </w:r>
      <w:r w:rsidRPr="000E4BA7">
        <w:rPr>
          <w:rFonts w:ascii="Palatino Linotype" w:hAnsi="Palatino Linotype"/>
          <w:spacing w:val="80"/>
          <w:lang w:val="uk-UA"/>
        </w:rPr>
        <w:t xml:space="preserve"> </w:t>
      </w:r>
      <w:r w:rsidRPr="000E4BA7">
        <w:rPr>
          <w:lang w:val="uk-UA"/>
        </w:rPr>
        <w:t>наприклад</w:t>
      </w:r>
      <w:r w:rsidRPr="000E4BA7">
        <w:rPr>
          <w:rFonts w:ascii="Palatino Linotype" w:hAnsi="Palatino Linotype"/>
          <w:lang w:val="uk-UA"/>
        </w:rPr>
        <w:t xml:space="preserve">, </w:t>
      </w:r>
      <w:r w:rsidRPr="000E4BA7">
        <w:rPr>
          <w:lang w:val="uk-UA"/>
        </w:rPr>
        <w:t>розробити</w:t>
      </w:r>
      <w:r w:rsidRPr="000E4BA7">
        <w:rPr>
          <w:spacing w:val="-3"/>
          <w:lang w:val="uk-UA"/>
        </w:rPr>
        <w:t xml:space="preserve"> </w:t>
      </w:r>
      <w:r w:rsidRPr="000E4BA7">
        <w:rPr>
          <w:lang w:val="uk-UA"/>
        </w:rPr>
        <w:t>єдину</w:t>
      </w:r>
      <w:r w:rsidRPr="000E4BA7">
        <w:rPr>
          <w:spacing w:val="-3"/>
          <w:lang w:val="uk-UA"/>
        </w:rPr>
        <w:t xml:space="preserve"> </w:t>
      </w:r>
      <w:r w:rsidRPr="000E4BA7">
        <w:rPr>
          <w:lang w:val="uk-UA"/>
        </w:rPr>
        <w:t>стратегію</w:t>
      </w:r>
      <w:r w:rsidRPr="000E4BA7">
        <w:rPr>
          <w:spacing w:val="-3"/>
          <w:lang w:val="uk-UA"/>
        </w:rPr>
        <w:t xml:space="preserve"> </w:t>
      </w:r>
      <w:r w:rsidRPr="000E4BA7">
        <w:rPr>
          <w:lang w:val="uk-UA"/>
        </w:rPr>
        <w:t>щодо</w:t>
      </w:r>
      <w:r w:rsidRPr="000E4BA7">
        <w:rPr>
          <w:spacing w:val="-3"/>
          <w:lang w:val="uk-UA"/>
        </w:rPr>
        <w:t xml:space="preserve"> </w:t>
      </w:r>
      <w:r w:rsidRPr="000E4BA7">
        <w:rPr>
          <w:lang w:val="uk-UA"/>
        </w:rPr>
        <w:t>Китаю</w:t>
      </w:r>
      <w:r w:rsidRPr="000E4BA7">
        <w:rPr>
          <w:rFonts w:ascii="Palatino Linotype" w:hAnsi="Palatino Linotype"/>
          <w:lang w:val="uk-UA"/>
        </w:rPr>
        <w:t xml:space="preserve">, </w:t>
      </w:r>
      <w:r w:rsidRPr="000E4BA7">
        <w:rPr>
          <w:lang w:val="uk-UA"/>
        </w:rPr>
        <w:t>то</w:t>
      </w:r>
      <w:r w:rsidRPr="000E4BA7">
        <w:rPr>
          <w:spacing w:val="-3"/>
          <w:lang w:val="uk-UA"/>
        </w:rPr>
        <w:t xml:space="preserve"> </w:t>
      </w:r>
      <w:r w:rsidRPr="000E4BA7">
        <w:rPr>
          <w:lang w:val="uk-UA"/>
        </w:rPr>
        <w:t>Китаю</w:t>
      </w:r>
      <w:r w:rsidRPr="000E4BA7">
        <w:rPr>
          <w:spacing w:val="-3"/>
          <w:lang w:val="uk-UA"/>
        </w:rPr>
        <w:t xml:space="preserve"> </w:t>
      </w:r>
      <w:r w:rsidRPr="000E4BA7">
        <w:rPr>
          <w:lang w:val="uk-UA"/>
        </w:rPr>
        <w:t>вдасться розділити Європу</w:t>
      </w:r>
      <w:r w:rsidRPr="000E4BA7">
        <w:rPr>
          <w:rFonts w:ascii="Palatino Linotype" w:hAnsi="Palatino Linotype"/>
          <w:lang w:val="uk-UA"/>
        </w:rPr>
        <w:t>".</w:t>
      </w:r>
    </w:p>
    <w:p w:rsidR="001971BF" w:rsidRPr="000E4BA7" w:rsidRDefault="00933F58" w:rsidP="00AB095B">
      <w:pPr>
        <w:pStyle w:val="a3"/>
        <w:tabs>
          <w:tab w:val="left" w:pos="0"/>
        </w:tabs>
        <w:spacing w:before="139" w:line="318" w:lineRule="exact"/>
        <w:ind w:right="-55" w:firstLine="500"/>
        <w:rPr>
          <w:rFonts w:ascii="Palatino Linotype" w:hAnsi="Palatino Linotype"/>
          <w:lang w:val="uk-UA"/>
        </w:rPr>
      </w:pPr>
      <w:r w:rsidRPr="000E4BA7">
        <w:rPr>
          <w:w w:val="105"/>
          <w:lang w:val="uk-UA"/>
        </w:rPr>
        <w:t xml:space="preserve">Безпека і залежність критично важливої інфраструктури приймаючої країни </w:t>
      </w:r>
      <w:r w:rsidRPr="000E4BA7">
        <w:rPr>
          <w:rFonts w:ascii="Palatino Linotype" w:hAnsi="Palatino Linotype"/>
          <w:w w:val="105"/>
          <w:lang w:val="uk-UA"/>
        </w:rPr>
        <w:t xml:space="preserve">- </w:t>
      </w:r>
      <w:r w:rsidRPr="000E4BA7">
        <w:rPr>
          <w:w w:val="105"/>
          <w:lang w:val="uk-UA"/>
        </w:rPr>
        <w:t>таких як кабелі передачі даних</w:t>
      </w:r>
      <w:r w:rsidRPr="000E4BA7">
        <w:rPr>
          <w:rFonts w:ascii="Palatino Linotype" w:hAnsi="Palatino Linotype"/>
          <w:w w:val="105"/>
          <w:lang w:val="uk-UA"/>
        </w:rPr>
        <w:t xml:space="preserve">, </w:t>
      </w:r>
      <w:r w:rsidRPr="000E4BA7">
        <w:rPr>
          <w:w w:val="105"/>
          <w:lang w:val="uk-UA"/>
        </w:rPr>
        <w:t xml:space="preserve">мережі </w:t>
      </w:r>
      <w:r w:rsidRPr="000E4BA7">
        <w:rPr>
          <w:rFonts w:ascii="Palatino Linotype" w:hAnsi="Palatino Linotype"/>
          <w:w w:val="105"/>
          <w:lang w:val="uk-UA"/>
        </w:rPr>
        <w:t xml:space="preserve">5G, </w:t>
      </w:r>
      <w:r w:rsidRPr="000E4BA7">
        <w:rPr>
          <w:w w:val="105"/>
          <w:lang w:val="uk-UA"/>
        </w:rPr>
        <w:t>електромережі</w:t>
      </w:r>
      <w:r w:rsidRPr="000E4BA7">
        <w:rPr>
          <w:rFonts w:ascii="Palatino Linotype" w:hAnsi="Palatino Linotype"/>
          <w:w w:val="105"/>
          <w:lang w:val="uk-UA"/>
        </w:rPr>
        <w:t xml:space="preserve">, </w:t>
      </w:r>
      <w:r w:rsidRPr="000E4BA7">
        <w:rPr>
          <w:w w:val="105"/>
          <w:lang w:val="uk-UA"/>
        </w:rPr>
        <w:t xml:space="preserve">транспортна і логістична інфраструктура </w:t>
      </w:r>
      <w:r w:rsidRPr="000E4BA7">
        <w:rPr>
          <w:rFonts w:ascii="Palatino Linotype" w:hAnsi="Palatino Linotype"/>
          <w:w w:val="105"/>
          <w:lang w:val="uk-UA"/>
        </w:rPr>
        <w:t xml:space="preserve">- </w:t>
      </w:r>
      <w:r w:rsidRPr="000E4BA7">
        <w:rPr>
          <w:w w:val="105"/>
          <w:lang w:val="uk-UA"/>
        </w:rPr>
        <w:t>від Китаю викликає занепокоєння в НАТО</w:t>
      </w:r>
      <w:r w:rsidRPr="000E4BA7">
        <w:rPr>
          <w:rFonts w:ascii="Palatino Linotype" w:hAnsi="Palatino Linotype"/>
          <w:w w:val="105"/>
          <w:lang w:val="uk-UA"/>
        </w:rPr>
        <w:t xml:space="preserve">. </w:t>
      </w:r>
      <w:r w:rsidRPr="000E4BA7">
        <w:rPr>
          <w:w w:val="105"/>
          <w:lang w:val="uk-UA"/>
        </w:rPr>
        <w:t>Участь Китаю в ключових інфраструктурних проектах в Європі викликає занепокоєння і привертає дедалі більшу увагу НАТО до намірів Пекіна і необхідності</w:t>
      </w:r>
      <w:r w:rsidRPr="000E4BA7">
        <w:rPr>
          <w:spacing w:val="40"/>
          <w:w w:val="105"/>
          <w:lang w:val="uk-UA"/>
        </w:rPr>
        <w:t xml:space="preserve"> </w:t>
      </w:r>
      <w:r w:rsidRPr="000E4BA7">
        <w:rPr>
          <w:w w:val="105"/>
          <w:lang w:val="uk-UA"/>
        </w:rPr>
        <w:t>вироблення</w:t>
      </w:r>
      <w:r w:rsidRPr="000E4BA7">
        <w:rPr>
          <w:spacing w:val="40"/>
          <w:w w:val="105"/>
          <w:lang w:val="uk-UA"/>
        </w:rPr>
        <w:t xml:space="preserve"> </w:t>
      </w:r>
      <w:r w:rsidRPr="000E4BA7">
        <w:rPr>
          <w:w w:val="105"/>
          <w:lang w:val="uk-UA"/>
        </w:rPr>
        <w:t>спільної</w:t>
      </w:r>
      <w:r w:rsidRPr="000E4BA7">
        <w:rPr>
          <w:spacing w:val="40"/>
          <w:w w:val="105"/>
          <w:lang w:val="uk-UA"/>
        </w:rPr>
        <w:t xml:space="preserve"> </w:t>
      </w:r>
      <w:r w:rsidRPr="000E4BA7">
        <w:rPr>
          <w:w w:val="105"/>
          <w:lang w:val="uk-UA"/>
        </w:rPr>
        <w:t>політики</w:t>
      </w:r>
      <w:r w:rsidRPr="000E4BA7">
        <w:rPr>
          <w:spacing w:val="40"/>
          <w:w w:val="105"/>
          <w:lang w:val="uk-UA"/>
        </w:rPr>
        <w:t xml:space="preserve"> </w:t>
      </w:r>
      <w:r w:rsidRPr="000E4BA7">
        <w:rPr>
          <w:spacing w:val="9"/>
          <w:w w:val="105"/>
          <w:lang w:val="uk-UA"/>
        </w:rPr>
        <w:t>Альянсу</w:t>
      </w:r>
      <w:r w:rsidRPr="000E4BA7">
        <w:rPr>
          <w:spacing w:val="40"/>
          <w:w w:val="105"/>
          <w:lang w:val="uk-UA"/>
        </w:rPr>
        <w:t xml:space="preserve"> </w:t>
      </w:r>
      <w:r w:rsidRPr="000E4BA7">
        <w:rPr>
          <w:w w:val="105"/>
          <w:lang w:val="uk-UA"/>
        </w:rPr>
        <w:t>щодо Китаю</w:t>
      </w:r>
      <w:r w:rsidRPr="000E4BA7">
        <w:rPr>
          <w:rFonts w:ascii="Palatino Linotype" w:hAnsi="Palatino Linotype"/>
          <w:w w:val="105"/>
          <w:lang w:val="uk-UA"/>
        </w:rPr>
        <w:t xml:space="preserve">. </w:t>
      </w:r>
      <w:r w:rsidRPr="000E4BA7">
        <w:rPr>
          <w:w w:val="105"/>
          <w:lang w:val="uk-UA"/>
        </w:rPr>
        <w:t xml:space="preserve">З нагоди </w:t>
      </w:r>
      <w:r w:rsidRPr="000E4BA7">
        <w:rPr>
          <w:rFonts w:ascii="Palatino Linotype" w:hAnsi="Palatino Linotype"/>
          <w:w w:val="105"/>
          <w:lang w:val="uk-UA"/>
        </w:rPr>
        <w:t>70-</w:t>
      </w:r>
      <w:r w:rsidRPr="000E4BA7">
        <w:rPr>
          <w:w w:val="105"/>
          <w:lang w:val="uk-UA"/>
        </w:rPr>
        <w:t xml:space="preserve">го ювілейного засідання НАТО в Лондоні в грудні </w:t>
      </w:r>
      <w:r w:rsidRPr="000E4BA7">
        <w:rPr>
          <w:rFonts w:ascii="Palatino Linotype" w:hAnsi="Palatino Linotype"/>
          <w:w w:val="105"/>
          <w:lang w:val="uk-UA"/>
        </w:rPr>
        <w:t xml:space="preserve">2019 </w:t>
      </w:r>
      <w:r w:rsidRPr="000E4BA7">
        <w:rPr>
          <w:w w:val="105"/>
          <w:lang w:val="uk-UA"/>
        </w:rPr>
        <w:t>року Генеральний секретар Єнс Столтенберг попередив</w:t>
      </w:r>
      <w:r w:rsidRPr="000E4BA7">
        <w:rPr>
          <w:rFonts w:ascii="Palatino Linotype" w:hAnsi="Palatino Linotype"/>
          <w:w w:val="105"/>
          <w:lang w:val="uk-UA"/>
        </w:rPr>
        <w:t>: "</w:t>
      </w:r>
      <w:r w:rsidRPr="000E4BA7">
        <w:rPr>
          <w:w w:val="105"/>
          <w:lang w:val="uk-UA"/>
        </w:rPr>
        <w:t>Ми бачимо</w:t>
      </w:r>
      <w:r w:rsidRPr="000E4BA7">
        <w:rPr>
          <w:rFonts w:ascii="Palatino Linotype" w:hAnsi="Palatino Linotype"/>
          <w:w w:val="105"/>
          <w:lang w:val="uk-UA"/>
        </w:rPr>
        <w:t xml:space="preserve">, </w:t>
      </w:r>
      <w:r w:rsidRPr="000E4BA7">
        <w:rPr>
          <w:w w:val="105"/>
          <w:lang w:val="uk-UA"/>
        </w:rPr>
        <w:t>що зростання могутності Китаю змінює глобальний</w:t>
      </w:r>
      <w:r w:rsidRPr="000E4BA7">
        <w:rPr>
          <w:spacing w:val="17"/>
          <w:w w:val="105"/>
          <w:lang w:val="uk-UA"/>
        </w:rPr>
        <w:t xml:space="preserve"> </w:t>
      </w:r>
      <w:r w:rsidRPr="000E4BA7">
        <w:rPr>
          <w:w w:val="105"/>
          <w:lang w:val="uk-UA"/>
        </w:rPr>
        <w:t>баланс</w:t>
      </w:r>
      <w:r w:rsidRPr="000E4BA7">
        <w:rPr>
          <w:spacing w:val="18"/>
          <w:w w:val="105"/>
          <w:lang w:val="uk-UA"/>
        </w:rPr>
        <w:t xml:space="preserve"> </w:t>
      </w:r>
      <w:r w:rsidRPr="000E4BA7">
        <w:rPr>
          <w:w w:val="105"/>
          <w:lang w:val="uk-UA"/>
        </w:rPr>
        <w:t>сил</w:t>
      </w:r>
      <w:r w:rsidRPr="000E4BA7">
        <w:rPr>
          <w:spacing w:val="17"/>
          <w:w w:val="105"/>
          <w:lang w:val="uk-UA"/>
        </w:rPr>
        <w:t xml:space="preserve"> </w:t>
      </w:r>
      <w:r w:rsidRPr="000E4BA7">
        <w:rPr>
          <w:rFonts w:ascii="Palatino Linotype" w:hAnsi="Palatino Linotype"/>
          <w:w w:val="105"/>
          <w:lang w:val="uk-UA"/>
        </w:rPr>
        <w:t>...</w:t>
      </w:r>
      <w:r w:rsidRPr="000E4BA7">
        <w:rPr>
          <w:rFonts w:ascii="Palatino Linotype" w:hAnsi="Palatino Linotype"/>
          <w:spacing w:val="24"/>
          <w:w w:val="105"/>
          <w:lang w:val="uk-UA"/>
        </w:rPr>
        <w:t xml:space="preserve"> </w:t>
      </w:r>
      <w:r w:rsidRPr="000E4BA7">
        <w:rPr>
          <w:w w:val="105"/>
          <w:lang w:val="uk-UA"/>
        </w:rPr>
        <w:t>ми</w:t>
      </w:r>
      <w:r w:rsidRPr="000E4BA7">
        <w:rPr>
          <w:spacing w:val="18"/>
          <w:w w:val="105"/>
          <w:lang w:val="uk-UA"/>
        </w:rPr>
        <w:t xml:space="preserve"> </w:t>
      </w:r>
      <w:r w:rsidRPr="000E4BA7">
        <w:rPr>
          <w:w w:val="105"/>
          <w:lang w:val="uk-UA"/>
        </w:rPr>
        <w:t>повинні</w:t>
      </w:r>
      <w:r w:rsidRPr="000E4BA7">
        <w:rPr>
          <w:spacing w:val="18"/>
          <w:w w:val="105"/>
          <w:lang w:val="uk-UA"/>
        </w:rPr>
        <w:t xml:space="preserve"> </w:t>
      </w:r>
      <w:r w:rsidRPr="000E4BA7">
        <w:rPr>
          <w:w w:val="105"/>
          <w:lang w:val="uk-UA"/>
        </w:rPr>
        <w:t>звернути</w:t>
      </w:r>
      <w:r w:rsidRPr="000E4BA7">
        <w:rPr>
          <w:spacing w:val="17"/>
          <w:w w:val="105"/>
          <w:lang w:val="uk-UA"/>
        </w:rPr>
        <w:t xml:space="preserve"> </w:t>
      </w:r>
      <w:r w:rsidRPr="000E4BA7">
        <w:rPr>
          <w:w w:val="105"/>
          <w:lang w:val="uk-UA"/>
        </w:rPr>
        <w:t>увагу</w:t>
      </w:r>
      <w:r w:rsidRPr="000E4BA7">
        <w:rPr>
          <w:spacing w:val="18"/>
          <w:w w:val="105"/>
          <w:lang w:val="uk-UA"/>
        </w:rPr>
        <w:t xml:space="preserve"> </w:t>
      </w:r>
      <w:r w:rsidRPr="000E4BA7">
        <w:rPr>
          <w:w w:val="105"/>
          <w:lang w:val="uk-UA"/>
        </w:rPr>
        <w:t>на</w:t>
      </w:r>
      <w:r w:rsidRPr="000E4BA7">
        <w:rPr>
          <w:spacing w:val="18"/>
          <w:w w:val="105"/>
          <w:lang w:val="uk-UA"/>
        </w:rPr>
        <w:t xml:space="preserve"> </w:t>
      </w:r>
      <w:r w:rsidRPr="000E4BA7">
        <w:rPr>
          <w:w w:val="105"/>
          <w:lang w:val="uk-UA"/>
        </w:rPr>
        <w:t>той</w:t>
      </w:r>
      <w:r w:rsidRPr="000E4BA7">
        <w:rPr>
          <w:spacing w:val="17"/>
          <w:w w:val="105"/>
          <w:lang w:val="uk-UA"/>
        </w:rPr>
        <w:t xml:space="preserve"> </w:t>
      </w:r>
      <w:r w:rsidRPr="000E4BA7">
        <w:rPr>
          <w:spacing w:val="-5"/>
          <w:w w:val="105"/>
          <w:lang w:val="uk-UA"/>
        </w:rPr>
        <w:t>факт</w:t>
      </w:r>
      <w:r w:rsidRPr="000E4BA7">
        <w:rPr>
          <w:rFonts w:ascii="Palatino Linotype" w:hAnsi="Palatino Linotype"/>
          <w:spacing w:val="-5"/>
          <w:w w:val="105"/>
          <w:lang w:val="uk-UA"/>
        </w:rPr>
        <w:t>,</w:t>
      </w:r>
      <w:r w:rsidR="00AB095B" w:rsidRPr="000E4BA7">
        <w:rPr>
          <w:rFonts w:ascii="Palatino Linotype" w:hAnsi="Palatino Linotype"/>
          <w:lang w:val="uk-UA"/>
        </w:rPr>
        <w:t xml:space="preserve"> </w:t>
      </w:r>
      <w:r w:rsidRPr="000E4BA7">
        <w:rPr>
          <w:w w:val="105"/>
          <w:lang w:val="uk-UA"/>
        </w:rPr>
        <w:t>що Китай наближається до нас</w:t>
      </w:r>
      <w:r w:rsidRPr="000E4BA7">
        <w:rPr>
          <w:rFonts w:ascii="Palatino Linotype" w:hAnsi="Palatino Linotype"/>
          <w:w w:val="105"/>
          <w:lang w:val="uk-UA"/>
        </w:rPr>
        <w:t xml:space="preserve">, </w:t>
      </w:r>
      <w:r w:rsidRPr="000E4BA7">
        <w:rPr>
          <w:w w:val="105"/>
          <w:lang w:val="uk-UA"/>
        </w:rPr>
        <w:t xml:space="preserve">інвестуючи значні кошти в </w:t>
      </w:r>
      <w:r w:rsidRPr="000E4BA7">
        <w:rPr>
          <w:spacing w:val="-2"/>
          <w:w w:val="105"/>
          <w:lang w:val="uk-UA"/>
        </w:rPr>
        <w:t>інфраструктуру</w:t>
      </w:r>
      <w:r w:rsidRPr="000E4BA7">
        <w:rPr>
          <w:lang w:val="uk-UA"/>
        </w:rPr>
        <w:tab/>
      </w:r>
      <w:r w:rsidRPr="000E4BA7">
        <w:rPr>
          <w:w w:val="105"/>
          <w:lang w:val="uk-UA"/>
        </w:rPr>
        <w:t>Тому</w:t>
      </w:r>
      <w:r w:rsidRPr="000E4BA7">
        <w:rPr>
          <w:rFonts w:ascii="Palatino Linotype" w:hAnsi="Palatino Linotype"/>
          <w:w w:val="105"/>
          <w:lang w:val="uk-UA"/>
        </w:rPr>
        <w:t xml:space="preserve">, </w:t>
      </w:r>
      <w:r w:rsidRPr="000E4BA7">
        <w:rPr>
          <w:w w:val="105"/>
          <w:lang w:val="uk-UA"/>
        </w:rPr>
        <w:t>звичайно</w:t>
      </w:r>
      <w:r w:rsidRPr="000E4BA7">
        <w:rPr>
          <w:rFonts w:ascii="Palatino Linotype" w:hAnsi="Palatino Linotype"/>
          <w:w w:val="105"/>
          <w:lang w:val="uk-UA"/>
        </w:rPr>
        <w:t xml:space="preserve">, </w:t>
      </w:r>
      <w:r w:rsidRPr="000E4BA7">
        <w:rPr>
          <w:w w:val="105"/>
          <w:lang w:val="uk-UA"/>
        </w:rPr>
        <w:t>це</w:t>
      </w:r>
      <w:r w:rsidRPr="000E4BA7">
        <w:rPr>
          <w:spacing w:val="-4"/>
          <w:w w:val="105"/>
          <w:lang w:val="uk-UA"/>
        </w:rPr>
        <w:t xml:space="preserve"> </w:t>
      </w:r>
      <w:r w:rsidRPr="000E4BA7">
        <w:rPr>
          <w:w w:val="105"/>
          <w:lang w:val="uk-UA"/>
        </w:rPr>
        <w:t>має</w:t>
      </w:r>
      <w:r w:rsidRPr="000E4BA7">
        <w:rPr>
          <w:spacing w:val="-4"/>
          <w:w w:val="105"/>
          <w:lang w:val="uk-UA"/>
        </w:rPr>
        <w:t xml:space="preserve"> </w:t>
      </w:r>
      <w:r w:rsidRPr="000E4BA7">
        <w:rPr>
          <w:w w:val="105"/>
          <w:lang w:val="uk-UA"/>
        </w:rPr>
        <w:t>певні</w:t>
      </w:r>
      <w:r w:rsidRPr="000E4BA7">
        <w:rPr>
          <w:spacing w:val="-4"/>
          <w:w w:val="105"/>
          <w:lang w:val="uk-UA"/>
        </w:rPr>
        <w:t xml:space="preserve"> </w:t>
      </w:r>
      <w:r w:rsidRPr="000E4BA7">
        <w:rPr>
          <w:w w:val="105"/>
          <w:lang w:val="uk-UA"/>
        </w:rPr>
        <w:t>наслідки</w:t>
      </w:r>
      <w:r w:rsidRPr="000E4BA7">
        <w:rPr>
          <w:spacing w:val="-4"/>
          <w:w w:val="105"/>
          <w:lang w:val="uk-UA"/>
        </w:rPr>
        <w:t xml:space="preserve"> </w:t>
      </w:r>
      <w:r w:rsidRPr="000E4BA7">
        <w:rPr>
          <w:w w:val="105"/>
          <w:lang w:val="uk-UA"/>
        </w:rPr>
        <w:t>для</w:t>
      </w:r>
      <w:r w:rsidR="00AB095B" w:rsidRPr="000E4BA7">
        <w:rPr>
          <w:rFonts w:ascii="Palatino Linotype" w:hAnsi="Palatino Linotype"/>
          <w:lang w:val="uk-UA"/>
        </w:rPr>
        <w:t xml:space="preserve"> </w:t>
      </w:r>
      <w:r w:rsidRPr="000E4BA7">
        <w:rPr>
          <w:spacing w:val="-2"/>
          <w:lang w:val="uk-UA"/>
        </w:rPr>
        <w:t>НАТО</w:t>
      </w:r>
      <w:r w:rsidRPr="000E4BA7">
        <w:rPr>
          <w:rFonts w:ascii="Palatino Linotype" w:hAnsi="Palatino Linotype"/>
          <w:spacing w:val="-2"/>
          <w:lang w:val="uk-UA"/>
        </w:rPr>
        <w:t>".</w:t>
      </w:r>
    </w:p>
    <w:p w:rsidR="00AB095B" w:rsidRPr="000E4BA7" w:rsidRDefault="00933F58" w:rsidP="00AB095B">
      <w:pPr>
        <w:pStyle w:val="a3"/>
        <w:tabs>
          <w:tab w:val="left" w:pos="0"/>
        </w:tabs>
        <w:spacing w:before="225" w:line="264" w:lineRule="auto"/>
        <w:ind w:right="-55" w:firstLine="360"/>
        <w:rPr>
          <w:rFonts w:ascii="Palatino Linotype" w:hAnsi="Palatino Linotype"/>
          <w:w w:val="105"/>
          <w:lang w:val="uk-UA"/>
        </w:rPr>
      </w:pPr>
      <w:r w:rsidRPr="000E4BA7">
        <w:rPr>
          <w:w w:val="105"/>
          <w:lang w:val="uk-UA"/>
        </w:rPr>
        <w:t>Нещодавній звіт НАТО більш прямо вказує на потенційні наслідки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які</w:t>
      </w:r>
      <w:r w:rsidRPr="000E4BA7">
        <w:rPr>
          <w:spacing w:val="40"/>
          <w:w w:val="105"/>
          <w:lang w:val="uk-UA"/>
        </w:rPr>
        <w:t xml:space="preserve"> </w:t>
      </w:r>
      <w:r w:rsidRPr="000E4BA7">
        <w:rPr>
          <w:w w:val="105"/>
          <w:lang w:val="uk-UA"/>
        </w:rPr>
        <w:t>здатність</w:t>
      </w:r>
      <w:r w:rsidRPr="000E4BA7">
        <w:rPr>
          <w:spacing w:val="40"/>
          <w:w w:val="105"/>
          <w:lang w:val="uk-UA"/>
        </w:rPr>
        <w:t xml:space="preserve"> </w:t>
      </w:r>
      <w:r w:rsidRPr="000E4BA7">
        <w:rPr>
          <w:w w:val="105"/>
          <w:lang w:val="uk-UA"/>
        </w:rPr>
        <w:t>супротивника</w:t>
      </w:r>
      <w:r w:rsidRPr="000E4BA7">
        <w:rPr>
          <w:spacing w:val="40"/>
          <w:w w:val="105"/>
          <w:lang w:val="uk-UA"/>
        </w:rPr>
        <w:t xml:space="preserve"> </w:t>
      </w:r>
      <w:r w:rsidRPr="000E4BA7">
        <w:rPr>
          <w:w w:val="105"/>
          <w:lang w:val="uk-UA"/>
        </w:rPr>
        <w:t>проникнути</w:t>
      </w:r>
      <w:r w:rsidRPr="000E4BA7">
        <w:rPr>
          <w:spacing w:val="40"/>
          <w:w w:val="105"/>
          <w:lang w:val="uk-UA"/>
        </w:rPr>
        <w:t xml:space="preserve"> </w:t>
      </w:r>
      <w:r w:rsidRPr="000E4BA7">
        <w:rPr>
          <w:w w:val="105"/>
          <w:lang w:val="uk-UA"/>
        </w:rPr>
        <w:t>в інфраструктуру</w:t>
      </w:r>
      <w:r w:rsidRPr="000E4BA7">
        <w:rPr>
          <w:spacing w:val="-15"/>
          <w:w w:val="105"/>
          <w:lang w:val="uk-UA"/>
        </w:rPr>
        <w:t xml:space="preserve"> </w:t>
      </w:r>
      <w:r w:rsidRPr="000E4BA7">
        <w:rPr>
          <w:rFonts w:ascii="Palatino Linotype" w:hAnsi="Palatino Linotype"/>
          <w:w w:val="105"/>
          <w:lang w:val="uk-UA"/>
        </w:rPr>
        <w:t xml:space="preserve">DIB </w:t>
      </w:r>
      <w:r w:rsidRPr="000E4BA7">
        <w:rPr>
          <w:w w:val="105"/>
          <w:lang w:val="uk-UA"/>
        </w:rPr>
        <w:t>м</w:t>
      </w:r>
      <w:r w:rsidRPr="000E4BA7">
        <w:rPr>
          <w:spacing w:val="-17"/>
          <w:w w:val="105"/>
          <w:lang w:val="uk-UA"/>
        </w:rPr>
        <w:t xml:space="preserve"> </w:t>
      </w:r>
      <w:r w:rsidRPr="000E4BA7">
        <w:rPr>
          <w:w w:val="105"/>
          <w:lang w:val="uk-UA"/>
        </w:rPr>
        <w:t>о</w:t>
      </w:r>
      <w:r w:rsidRPr="000E4BA7">
        <w:rPr>
          <w:spacing w:val="-16"/>
          <w:w w:val="105"/>
          <w:lang w:val="uk-UA"/>
        </w:rPr>
        <w:t xml:space="preserve"> </w:t>
      </w:r>
      <w:r w:rsidRPr="000E4BA7">
        <w:rPr>
          <w:w w:val="105"/>
          <w:lang w:val="uk-UA"/>
        </w:rPr>
        <w:t>ж</w:t>
      </w:r>
      <w:r w:rsidRPr="000E4BA7">
        <w:rPr>
          <w:spacing w:val="-16"/>
          <w:w w:val="105"/>
          <w:lang w:val="uk-UA"/>
        </w:rPr>
        <w:t xml:space="preserve"> </w:t>
      </w:r>
      <w:r w:rsidRPr="000E4BA7">
        <w:rPr>
          <w:w w:val="105"/>
          <w:lang w:val="uk-UA"/>
        </w:rPr>
        <w:t>е</w:t>
      </w:r>
      <w:r w:rsidRPr="000E4BA7">
        <w:rPr>
          <w:spacing w:val="40"/>
          <w:w w:val="105"/>
          <w:lang w:val="uk-UA"/>
        </w:rPr>
        <w:t xml:space="preserve"> </w:t>
      </w:r>
      <w:r w:rsidRPr="000E4BA7">
        <w:rPr>
          <w:w w:val="105"/>
          <w:lang w:val="uk-UA"/>
        </w:rPr>
        <w:t>мати для безпеки НАТО</w:t>
      </w:r>
      <w:r w:rsidRPr="000E4BA7">
        <w:rPr>
          <w:rFonts w:ascii="Palatino Linotype" w:hAnsi="Palatino Linotype"/>
          <w:w w:val="105"/>
          <w:lang w:val="uk-UA"/>
        </w:rPr>
        <w:t>: "</w:t>
      </w:r>
      <w:r w:rsidRPr="000E4BA7">
        <w:rPr>
          <w:w w:val="105"/>
          <w:lang w:val="uk-UA"/>
        </w:rPr>
        <w:t>Масштаби і вплив</w:t>
      </w:r>
      <w:r w:rsidRPr="000E4BA7">
        <w:rPr>
          <w:spacing w:val="40"/>
          <w:w w:val="105"/>
          <w:lang w:val="uk-UA"/>
        </w:rPr>
        <w:t xml:space="preserve"> </w:t>
      </w:r>
      <w:r w:rsidRPr="000E4BA7">
        <w:rPr>
          <w:w w:val="105"/>
          <w:lang w:val="uk-UA"/>
        </w:rPr>
        <w:t>прямих</w:t>
      </w:r>
      <w:r w:rsidRPr="000E4BA7">
        <w:rPr>
          <w:spacing w:val="40"/>
          <w:w w:val="105"/>
          <w:lang w:val="uk-UA"/>
        </w:rPr>
        <w:t xml:space="preserve"> </w:t>
      </w:r>
      <w:r w:rsidRPr="000E4BA7">
        <w:rPr>
          <w:w w:val="105"/>
          <w:lang w:val="uk-UA"/>
        </w:rPr>
        <w:t>іноземних</w:t>
      </w:r>
      <w:r w:rsidRPr="000E4BA7">
        <w:rPr>
          <w:spacing w:val="40"/>
          <w:w w:val="105"/>
          <w:lang w:val="uk-UA"/>
        </w:rPr>
        <w:t xml:space="preserve"> </w:t>
      </w:r>
      <w:r w:rsidRPr="000E4BA7">
        <w:rPr>
          <w:w w:val="105"/>
          <w:lang w:val="uk-UA"/>
        </w:rPr>
        <w:t>інвестицій</w:t>
      </w:r>
      <w:r w:rsidRPr="000E4BA7">
        <w:rPr>
          <w:spacing w:val="40"/>
          <w:w w:val="105"/>
          <w:lang w:val="uk-UA"/>
        </w:rPr>
        <w:t xml:space="preserve"> </w:t>
      </w:r>
      <w:r w:rsidRPr="000E4BA7">
        <w:rPr>
          <w:w w:val="105"/>
          <w:lang w:val="uk-UA"/>
        </w:rPr>
        <w:t>в</w:t>
      </w:r>
      <w:r w:rsidRPr="000E4BA7">
        <w:rPr>
          <w:spacing w:val="40"/>
          <w:w w:val="105"/>
          <w:lang w:val="uk-UA"/>
        </w:rPr>
        <w:t xml:space="preserve"> </w:t>
      </w:r>
      <w:r w:rsidRPr="000E4BA7">
        <w:rPr>
          <w:w w:val="105"/>
          <w:lang w:val="uk-UA"/>
        </w:rPr>
        <w:t>стратегічні</w:t>
      </w:r>
      <w:r w:rsidRPr="000E4BA7">
        <w:rPr>
          <w:spacing w:val="40"/>
          <w:w w:val="105"/>
          <w:lang w:val="uk-UA"/>
        </w:rPr>
        <w:t xml:space="preserve"> </w:t>
      </w:r>
      <w:r w:rsidRPr="000E4BA7">
        <w:rPr>
          <w:w w:val="105"/>
          <w:lang w:val="uk-UA"/>
        </w:rPr>
        <w:t>сектори</w:t>
      </w:r>
      <w:r w:rsidRPr="000E4BA7">
        <w:rPr>
          <w:spacing w:val="40"/>
          <w:w w:val="105"/>
          <w:lang w:val="uk-UA"/>
        </w:rPr>
        <w:t xml:space="preserve"> </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такі як аеропорти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морські порти</w:t>
      </w:r>
      <w:r w:rsidRPr="000E4BA7">
        <w:rPr>
          <w:rFonts w:ascii="Palatino Linotype" w:hAnsi="Palatino Linotype"/>
          <w:w w:val="105"/>
          <w:lang w:val="uk-UA"/>
        </w:rPr>
        <w:t xml:space="preserve">, </w:t>
      </w:r>
      <w:r w:rsidRPr="000E4BA7">
        <w:rPr>
          <w:w w:val="105"/>
          <w:lang w:val="uk-UA"/>
        </w:rPr>
        <w:t xml:space="preserve">виробництво і розподіл енергії або телекомунікації </w:t>
      </w:r>
      <w:r w:rsidRPr="000E4BA7">
        <w:rPr>
          <w:rFonts w:ascii="Palatino Linotype" w:hAnsi="Palatino Linotype"/>
          <w:w w:val="105"/>
          <w:lang w:val="uk-UA"/>
        </w:rPr>
        <w:t xml:space="preserve">- </w:t>
      </w:r>
      <w:r w:rsidRPr="000E4BA7">
        <w:rPr>
          <w:w w:val="105"/>
          <w:lang w:val="uk-UA"/>
        </w:rPr>
        <w:t>в деяких країнах Альянсу ставлять під сумнів можливість збереження доступу і контролю над такою інфраструктурою</w:t>
      </w:r>
      <w:r w:rsidRPr="000E4BA7">
        <w:rPr>
          <w:rFonts w:ascii="Palatino Linotype" w:hAnsi="Palatino Linotype"/>
          <w:w w:val="105"/>
          <w:lang w:val="uk-UA"/>
        </w:rPr>
        <w:t xml:space="preserve">, </w:t>
      </w:r>
      <w:r w:rsidRPr="000E4BA7">
        <w:rPr>
          <w:w w:val="105"/>
          <w:lang w:val="uk-UA"/>
        </w:rPr>
        <w:t xml:space="preserve">особливо під час </w:t>
      </w:r>
      <w:r w:rsidRPr="000E4BA7">
        <w:rPr>
          <w:spacing w:val="9"/>
          <w:w w:val="105"/>
          <w:lang w:val="uk-UA"/>
        </w:rPr>
        <w:t>кризи</w:t>
      </w:r>
      <w:r w:rsidRPr="000E4BA7">
        <w:rPr>
          <w:rFonts w:ascii="Palatino Linotype" w:hAnsi="Palatino Linotype"/>
          <w:spacing w:val="9"/>
          <w:w w:val="105"/>
          <w:lang w:val="uk-UA"/>
        </w:rPr>
        <w:t xml:space="preserve">, </w:t>
      </w:r>
      <w:r w:rsidRPr="000E4BA7">
        <w:rPr>
          <w:w w:val="105"/>
          <w:lang w:val="uk-UA"/>
        </w:rPr>
        <w:t xml:space="preserve">коли вона </w:t>
      </w:r>
      <w:r w:rsidRPr="000E4BA7">
        <w:rPr>
          <w:spacing w:val="10"/>
          <w:w w:val="105"/>
          <w:lang w:val="uk-UA"/>
        </w:rPr>
        <w:t xml:space="preserve">необхідна </w:t>
      </w:r>
      <w:r w:rsidRPr="000E4BA7">
        <w:rPr>
          <w:w w:val="105"/>
          <w:lang w:val="uk-UA"/>
        </w:rPr>
        <w:t>для</w:t>
      </w:r>
      <w:r w:rsidRPr="000E4BA7">
        <w:rPr>
          <w:spacing w:val="9"/>
          <w:w w:val="105"/>
          <w:lang w:val="uk-UA"/>
        </w:rPr>
        <w:t xml:space="preserve"> підтримки </w:t>
      </w:r>
      <w:r w:rsidRPr="000E4BA7">
        <w:rPr>
          <w:spacing w:val="10"/>
          <w:w w:val="105"/>
          <w:lang w:val="uk-UA"/>
        </w:rPr>
        <w:t>військових</w:t>
      </w:r>
      <w:r w:rsidRPr="000E4BA7">
        <w:rPr>
          <w:rFonts w:ascii="Palatino Linotype" w:hAnsi="Palatino Linotype"/>
          <w:spacing w:val="10"/>
          <w:w w:val="105"/>
          <w:lang w:val="uk-UA"/>
        </w:rPr>
        <w:t>".</w:t>
      </w:r>
      <w:r w:rsidRPr="000E4BA7">
        <w:rPr>
          <w:rFonts w:ascii="Palatino Linotype" w:hAnsi="Palatino Linotype"/>
          <w:spacing w:val="40"/>
          <w:w w:val="105"/>
          <w:lang w:val="uk-UA"/>
        </w:rPr>
        <w:t xml:space="preserve"> </w:t>
      </w:r>
      <w:r w:rsidRPr="000E4BA7">
        <w:rPr>
          <w:w w:val="105"/>
          <w:lang w:val="uk-UA"/>
        </w:rPr>
        <w:t>Поступовий</w:t>
      </w:r>
      <w:r w:rsidRPr="000E4BA7">
        <w:rPr>
          <w:spacing w:val="40"/>
          <w:w w:val="105"/>
          <w:lang w:val="uk-UA"/>
        </w:rPr>
        <w:t xml:space="preserve"> </w:t>
      </w:r>
      <w:r w:rsidRPr="000E4BA7">
        <w:rPr>
          <w:w w:val="105"/>
          <w:lang w:val="uk-UA"/>
        </w:rPr>
        <w:t>прогрес</w:t>
      </w:r>
      <w:r w:rsidRPr="000E4BA7">
        <w:rPr>
          <w:spacing w:val="40"/>
          <w:w w:val="105"/>
          <w:lang w:val="uk-UA"/>
        </w:rPr>
        <w:t xml:space="preserve"> </w:t>
      </w:r>
      <w:r w:rsidRPr="000E4BA7">
        <w:rPr>
          <w:w w:val="105"/>
          <w:lang w:val="uk-UA"/>
        </w:rPr>
        <w:t>був досягнутий останнім часом завдяки новому регламенту ЄС</w:t>
      </w:r>
      <w:r w:rsidRPr="000E4BA7">
        <w:rPr>
          <w:rFonts w:ascii="Palatino Linotype" w:hAnsi="Palatino Linotype"/>
          <w:w w:val="105"/>
          <w:lang w:val="uk-UA"/>
        </w:rPr>
        <w:t xml:space="preserve">, </w:t>
      </w:r>
      <w:r w:rsidRPr="000E4BA7">
        <w:rPr>
          <w:w w:val="105"/>
          <w:lang w:val="uk-UA"/>
        </w:rPr>
        <w:t xml:space="preserve">який встановлює рамки для перевірки прямих іноземних інвестицій в європейську критично важливу </w:t>
      </w:r>
      <w:r w:rsidRPr="000E4BA7">
        <w:rPr>
          <w:spacing w:val="10"/>
          <w:w w:val="105"/>
          <w:lang w:val="uk-UA"/>
        </w:rPr>
        <w:t xml:space="preserve">інфраструктуру </w:t>
      </w:r>
      <w:r w:rsidRPr="000E4BA7">
        <w:rPr>
          <w:w w:val="105"/>
          <w:lang w:val="uk-UA"/>
        </w:rPr>
        <w:t>і технології</w:t>
      </w:r>
      <w:r w:rsidRPr="000E4BA7">
        <w:rPr>
          <w:rFonts w:ascii="Palatino Linotype" w:hAnsi="Palatino Linotype"/>
          <w:w w:val="105"/>
          <w:lang w:val="uk-UA"/>
        </w:rPr>
        <w:t xml:space="preserve">. </w:t>
      </w:r>
      <w:r w:rsidRPr="000E4BA7">
        <w:rPr>
          <w:w w:val="105"/>
          <w:lang w:val="uk-UA"/>
        </w:rPr>
        <w:t>У</w:t>
      </w:r>
      <w:r w:rsidRPr="000E4BA7">
        <w:rPr>
          <w:spacing w:val="40"/>
          <w:w w:val="105"/>
          <w:lang w:val="uk-UA"/>
        </w:rPr>
        <w:t xml:space="preserve"> </w:t>
      </w:r>
      <w:r w:rsidRPr="000E4BA7">
        <w:rPr>
          <w:rFonts w:ascii="Palatino Linotype" w:hAnsi="Palatino Linotype"/>
          <w:w w:val="105"/>
          <w:lang w:val="uk-UA"/>
        </w:rPr>
        <w:t xml:space="preserve">2019 </w:t>
      </w:r>
      <w:r w:rsidRPr="000E4BA7">
        <w:rPr>
          <w:w w:val="105"/>
          <w:lang w:val="uk-UA"/>
        </w:rPr>
        <w:t>році ЄС створив систему перевірки іноземних інвестицій з міркувань безпеки і громадського порядку</w:t>
      </w:r>
      <w:r w:rsidRPr="000E4BA7">
        <w:rPr>
          <w:rFonts w:ascii="Palatino Linotype" w:hAnsi="Palatino Linotype"/>
          <w:w w:val="105"/>
          <w:lang w:val="uk-UA"/>
        </w:rPr>
        <w:t xml:space="preserve">, </w:t>
      </w:r>
      <w:r w:rsidRPr="000E4BA7">
        <w:rPr>
          <w:w w:val="105"/>
          <w:lang w:val="uk-UA"/>
        </w:rPr>
        <w:t>але залишив окремим країнам</w:t>
      </w:r>
      <w:r w:rsidRPr="000E4BA7">
        <w:rPr>
          <w:rFonts w:ascii="Palatino Linotype" w:hAnsi="Palatino Linotype"/>
          <w:w w:val="105"/>
          <w:lang w:val="uk-UA"/>
        </w:rPr>
        <w:t>-</w:t>
      </w:r>
      <w:r w:rsidRPr="000E4BA7">
        <w:rPr>
          <w:w w:val="105"/>
          <w:lang w:val="uk-UA"/>
        </w:rPr>
        <w:t>членам повноваження з перевірки і прийняття рішень</w:t>
      </w:r>
      <w:r w:rsidRPr="000E4BA7">
        <w:rPr>
          <w:rFonts w:ascii="Palatino Linotype" w:hAnsi="Palatino Linotype"/>
          <w:w w:val="105"/>
          <w:lang w:val="uk-UA"/>
        </w:rPr>
        <w:t>.</w:t>
      </w:r>
      <w:r w:rsidRPr="000E4BA7">
        <w:rPr>
          <w:rFonts w:ascii="Palatino Linotype" w:hAnsi="Palatino Linotype"/>
          <w:w w:val="105"/>
          <w:vertAlign w:val="superscript"/>
          <w:lang w:val="uk-UA"/>
        </w:rPr>
        <w:t>71</w:t>
      </w:r>
      <w:r w:rsidRPr="000E4BA7">
        <w:rPr>
          <w:rFonts w:ascii="Palatino Linotype" w:hAnsi="Palatino Linotype"/>
          <w:spacing w:val="80"/>
          <w:w w:val="105"/>
          <w:lang w:val="uk-UA"/>
        </w:rPr>
        <w:t xml:space="preserve"> </w:t>
      </w:r>
      <w:r w:rsidRPr="000E4BA7">
        <w:rPr>
          <w:w w:val="105"/>
          <w:lang w:val="uk-UA"/>
        </w:rPr>
        <w:t>Як і в питаннях енергетичної безпеки</w:t>
      </w:r>
      <w:r w:rsidRPr="000E4BA7">
        <w:rPr>
          <w:rFonts w:ascii="Palatino Linotype" w:hAnsi="Palatino Linotype"/>
          <w:w w:val="105"/>
          <w:lang w:val="uk-UA"/>
        </w:rPr>
        <w:t xml:space="preserve">, </w:t>
      </w:r>
      <w:r w:rsidRPr="000E4BA7">
        <w:rPr>
          <w:w w:val="105"/>
          <w:lang w:val="uk-UA"/>
        </w:rPr>
        <w:t>НАТО намагається</w:t>
      </w:r>
      <w:r w:rsidRPr="000E4BA7">
        <w:rPr>
          <w:spacing w:val="40"/>
          <w:w w:val="105"/>
          <w:lang w:val="uk-UA"/>
        </w:rPr>
        <w:t xml:space="preserve"> </w:t>
      </w:r>
      <w:r w:rsidRPr="000E4BA7">
        <w:rPr>
          <w:w w:val="105"/>
          <w:lang w:val="uk-UA"/>
        </w:rPr>
        <w:t xml:space="preserve">подолати залежність від </w:t>
      </w:r>
      <w:r w:rsidRPr="000E4BA7">
        <w:rPr>
          <w:spacing w:val="10"/>
          <w:w w:val="105"/>
          <w:lang w:val="uk-UA"/>
        </w:rPr>
        <w:t xml:space="preserve">інфраструктури </w:t>
      </w:r>
      <w:r w:rsidRPr="000E4BA7">
        <w:rPr>
          <w:w w:val="105"/>
          <w:lang w:val="uk-UA"/>
        </w:rPr>
        <w:t>європейських приймаючих країн і вразливість</w:t>
      </w:r>
      <w:r w:rsidRPr="000E4BA7">
        <w:rPr>
          <w:rFonts w:ascii="Palatino Linotype" w:hAnsi="Palatino Linotype"/>
          <w:w w:val="105"/>
          <w:lang w:val="uk-UA"/>
        </w:rPr>
        <w:t xml:space="preserve">, </w:t>
      </w:r>
      <w:r w:rsidRPr="000E4BA7">
        <w:rPr>
          <w:w w:val="105"/>
          <w:lang w:val="uk-UA"/>
        </w:rPr>
        <w:t>яку ця залежність створює для логістики</w:t>
      </w:r>
      <w:r w:rsidRPr="000E4BA7">
        <w:rPr>
          <w:rFonts w:ascii="Palatino Linotype" w:hAnsi="Palatino Linotype"/>
          <w:w w:val="105"/>
          <w:lang w:val="uk-UA"/>
        </w:rPr>
        <w:t xml:space="preserve">, </w:t>
      </w:r>
      <w:r w:rsidRPr="000E4BA7">
        <w:rPr>
          <w:w w:val="105"/>
          <w:lang w:val="uk-UA"/>
        </w:rPr>
        <w:t>захищеного зв</w:t>
      </w:r>
      <w:r w:rsidRPr="000E4BA7">
        <w:rPr>
          <w:rFonts w:ascii="Palatino Linotype" w:hAnsi="Palatino Linotype"/>
          <w:w w:val="105"/>
          <w:lang w:val="uk-UA"/>
        </w:rPr>
        <w:t>'</w:t>
      </w:r>
      <w:r w:rsidRPr="000E4BA7">
        <w:rPr>
          <w:w w:val="105"/>
          <w:lang w:val="uk-UA"/>
        </w:rPr>
        <w:t>язку</w:t>
      </w:r>
      <w:r w:rsidRPr="000E4BA7">
        <w:rPr>
          <w:rFonts w:ascii="Palatino Linotype" w:hAnsi="Palatino Linotype"/>
          <w:w w:val="105"/>
          <w:lang w:val="uk-UA"/>
        </w:rPr>
        <w:t xml:space="preserve">, </w:t>
      </w:r>
      <w:r w:rsidRPr="000E4BA7">
        <w:rPr>
          <w:w w:val="105"/>
          <w:lang w:val="uk-UA"/>
        </w:rPr>
        <w:t xml:space="preserve">оперативної </w:t>
      </w:r>
      <w:r w:rsidRPr="000E4BA7">
        <w:rPr>
          <w:w w:val="105"/>
          <w:lang w:val="uk-UA"/>
        </w:rPr>
        <w:lastRenderedPageBreak/>
        <w:t>сумісності та інших вимог</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необхідних</w:t>
      </w:r>
      <w:r w:rsidRPr="000E4BA7">
        <w:rPr>
          <w:spacing w:val="40"/>
          <w:w w:val="105"/>
          <w:lang w:val="uk-UA"/>
        </w:rPr>
        <w:t xml:space="preserve"> </w:t>
      </w:r>
      <w:r w:rsidRPr="000E4BA7">
        <w:rPr>
          <w:w w:val="105"/>
          <w:lang w:val="uk-UA"/>
        </w:rPr>
        <w:t>для</w:t>
      </w:r>
      <w:r w:rsidRPr="000E4BA7">
        <w:rPr>
          <w:spacing w:val="40"/>
          <w:w w:val="105"/>
          <w:lang w:val="uk-UA"/>
        </w:rPr>
        <w:t xml:space="preserve"> </w:t>
      </w:r>
      <w:r w:rsidRPr="000E4BA7">
        <w:rPr>
          <w:w w:val="105"/>
          <w:lang w:val="uk-UA"/>
        </w:rPr>
        <w:t>мобілізації</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розгортання</w:t>
      </w:r>
      <w:r w:rsidRPr="000E4BA7">
        <w:rPr>
          <w:spacing w:val="40"/>
          <w:w w:val="105"/>
          <w:lang w:val="uk-UA"/>
        </w:rPr>
        <w:t xml:space="preserve"> </w:t>
      </w:r>
      <w:r w:rsidRPr="000E4BA7">
        <w:rPr>
          <w:w w:val="105"/>
          <w:lang w:val="uk-UA"/>
        </w:rPr>
        <w:t>і</w:t>
      </w:r>
      <w:r w:rsidRPr="000E4BA7">
        <w:rPr>
          <w:spacing w:val="40"/>
          <w:w w:val="105"/>
          <w:lang w:val="uk-UA"/>
        </w:rPr>
        <w:t xml:space="preserve"> </w:t>
      </w:r>
      <w:r w:rsidRPr="000E4BA7">
        <w:rPr>
          <w:w w:val="105"/>
          <w:lang w:val="uk-UA"/>
        </w:rPr>
        <w:t>забезпечення сил і засобів</w:t>
      </w:r>
      <w:r w:rsidRPr="000E4BA7">
        <w:rPr>
          <w:rFonts w:ascii="Palatino Linotype" w:hAnsi="Palatino Linotype"/>
          <w:w w:val="105"/>
          <w:lang w:val="uk-UA"/>
        </w:rPr>
        <w:t>.</w:t>
      </w:r>
    </w:p>
    <w:p w:rsidR="00AB095B" w:rsidRPr="000E4BA7" w:rsidRDefault="00AB095B">
      <w:pPr>
        <w:rPr>
          <w:rFonts w:ascii="Palatino Linotype" w:hAnsi="Palatino Linotype"/>
          <w:w w:val="105"/>
          <w:lang w:val="uk-UA"/>
        </w:rPr>
      </w:pPr>
      <w:r w:rsidRPr="000E4BA7">
        <w:rPr>
          <w:rFonts w:ascii="Palatino Linotype" w:hAnsi="Palatino Linotype"/>
          <w:w w:val="105"/>
          <w:lang w:val="uk-UA"/>
        </w:rPr>
        <w:br w:type="page"/>
      </w:r>
    </w:p>
    <w:p w:rsidR="001971BF" w:rsidRPr="000E4BA7" w:rsidRDefault="00933F58" w:rsidP="00AB095B">
      <w:pPr>
        <w:pStyle w:val="3"/>
        <w:tabs>
          <w:tab w:val="left" w:pos="0"/>
        </w:tabs>
        <w:spacing w:line="379" w:lineRule="exact"/>
        <w:ind w:left="426" w:right="-55" w:hanging="142"/>
        <w:jc w:val="center"/>
        <w:rPr>
          <w:b/>
          <w:bCs/>
          <w:lang w:val="uk-UA"/>
        </w:rPr>
      </w:pPr>
      <w:bookmarkStart w:id="37" w:name="_bookmark37"/>
      <w:bookmarkEnd w:id="37"/>
      <w:r w:rsidRPr="000E4BA7">
        <w:rPr>
          <w:b/>
          <w:bCs/>
          <w:color w:val="00345E"/>
          <w:w w:val="90"/>
          <w:lang w:val="uk-UA"/>
        </w:rPr>
        <w:lastRenderedPageBreak/>
        <w:t>Заходи</w:t>
      </w:r>
      <w:r w:rsidRPr="000E4BA7">
        <w:rPr>
          <w:b/>
          <w:bCs/>
          <w:color w:val="00345E"/>
          <w:spacing w:val="-20"/>
          <w:w w:val="90"/>
          <w:lang w:val="uk-UA"/>
        </w:rPr>
        <w:t xml:space="preserve"> </w:t>
      </w:r>
      <w:r w:rsidRPr="000E4BA7">
        <w:rPr>
          <w:b/>
          <w:bCs/>
          <w:color w:val="00345E"/>
          <w:w w:val="90"/>
          <w:lang w:val="uk-UA"/>
        </w:rPr>
        <w:t>НАТО</w:t>
      </w:r>
      <w:r w:rsidRPr="000E4BA7">
        <w:rPr>
          <w:b/>
          <w:bCs/>
          <w:color w:val="00345E"/>
          <w:spacing w:val="-19"/>
          <w:w w:val="90"/>
          <w:lang w:val="uk-UA"/>
        </w:rPr>
        <w:t xml:space="preserve"> </w:t>
      </w:r>
      <w:r w:rsidRPr="000E4BA7">
        <w:rPr>
          <w:b/>
          <w:bCs/>
          <w:color w:val="00345E"/>
          <w:w w:val="90"/>
          <w:lang w:val="uk-UA"/>
        </w:rPr>
        <w:t>з</w:t>
      </w:r>
      <w:r w:rsidRPr="000E4BA7">
        <w:rPr>
          <w:b/>
          <w:bCs/>
          <w:color w:val="00345E"/>
          <w:spacing w:val="-19"/>
          <w:w w:val="90"/>
          <w:lang w:val="uk-UA"/>
        </w:rPr>
        <w:t xml:space="preserve"> </w:t>
      </w:r>
      <w:r w:rsidRPr="000E4BA7">
        <w:rPr>
          <w:b/>
          <w:bCs/>
          <w:color w:val="00345E"/>
          <w:spacing w:val="-2"/>
          <w:w w:val="90"/>
          <w:lang w:val="uk-UA"/>
        </w:rPr>
        <w:t>усунення</w:t>
      </w:r>
    </w:p>
    <w:p w:rsidR="001971BF" w:rsidRPr="000E4BA7" w:rsidRDefault="00933F58" w:rsidP="00AB095B">
      <w:pPr>
        <w:tabs>
          <w:tab w:val="left" w:pos="0"/>
        </w:tabs>
        <w:spacing w:before="9" w:line="220" w:lineRule="auto"/>
        <w:ind w:left="426" w:right="-55" w:hanging="142"/>
        <w:jc w:val="center"/>
        <w:rPr>
          <w:rFonts w:ascii="Arial Black" w:hAnsi="Arial Black"/>
          <w:b/>
          <w:bCs/>
          <w:color w:val="00345E"/>
          <w:spacing w:val="-12"/>
          <w:sz w:val="28"/>
          <w:lang w:val="uk-UA"/>
        </w:rPr>
      </w:pPr>
      <w:r w:rsidRPr="000E4BA7">
        <w:rPr>
          <w:rFonts w:ascii="Arial Black" w:hAnsi="Arial Black"/>
          <w:b/>
          <w:bCs/>
          <w:color w:val="00345E"/>
          <w:spacing w:val="-10"/>
          <w:sz w:val="28"/>
          <w:lang w:val="uk-UA"/>
        </w:rPr>
        <w:t>вразливостей</w:t>
      </w:r>
      <w:r w:rsidRPr="000E4BA7">
        <w:rPr>
          <w:rFonts w:ascii="Arial Black" w:hAnsi="Arial Black"/>
          <w:b/>
          <w:bCs/>
          <w:color w:val="00345E"/>
          <w:spacing w:val="-35"/>
          <w:sz w:val="28"/>
          <w:lang w:val="uk-UA"/>
        </w:rPr>
        <w:t xml:space="preserve"> </w:t>
      </w:r>
      <w:r w:rsidRPr="000E4BA7">
        <w:rPr>
          <w:rFonts w:ascii="Arial Black" w:hAnsi="Arial Black"/>
          <w:b/>
          <w:bCs/>
          <w:color w:val="00345E"/>
          <w:spacing w:val="-10"/>
          <w:sz w:val="28"/>
          <w:lang w:val="uk-UA"/>
        </w:rPr>
        <w:t>від гібридних</w:t>
      </w:r>
      <w:r w:rsidRPr="000E4BA7">
        <w:rPr>
          <w:rFonts w:ascii="Arial Black" w:hAnsi="Arial Black"/>
          <w:b/>
          <w:bCs/>
          <w:color w:val="00345E"/>
          <w:spacing w:val="-24"/>
          <w:sz w:val="28"/>
          <w:lang w:val="uk-UA"/>
        </w:rPr>
        <w:t xml:space="preserve"> </w:t>
      </w:r>
      <w:r w:rsidRPr="000E4BA7">
        <w:rPr>
          <w:rFonts w:ascii="Arial Black" w:hAnsi="Arial Black"/>
          <w:b/>
          <w:bCs/>
          <w:color w:val="00345E"/>
          <w:spacing w:val="-12"/>
          <w:sz w:val="28"/>
          <w:lang w:val="uk-UA"/>
        </w:rPr>
        <w:t>загроз</w:t>
      </w:r>
    </w:p>
    <w:p w:rsidR="00AB095B" w:rsidRPr="000E4BA7" w:rsidRDefault="00AB095B" w:rsidP="00AB095B">
      <w:pPr>
        <w:tabs>
          <w:tab w:val="left" w:pos="0"/>
        </w:tabs>
        <w:spacing w:before="9" w:line="220" w:lineRule="auto"/>
        <w:ind w:left="426" w:right="-55" w:hanging="142"/>
        <w:jc w:val="center"/>
        <w:rPr>
          <w:rFonts w:ascii="Arial Black" w:hAnsi="Arial Black"/>
          <w:b/>
          <w:bCs/>
          <w:sz w:val="28"/>
          <w:lang w:val="uk-UA"/>
        </w:rPr>
      </w:pPr>
    </w:p>
    <w:p w:rsidR="001971BF" w:rsidRPr="000E4BA7" w:rsidRDefault="00933F58" w:rsidP="00BB0B96">
      <w:pPr>
        <w:pStyle w:val="a3"/>
        <w:tabs>
          <w:tab w:val="left" w:pos="0"/>
        </w:tabs>
        <w:spacing w:before="252" w:line="318" w:lineRule="exact"/>
        <w:ind w:left="140" w:right="-55" w:firstLine="360"/>
        <w:rPr>
          <w:lang w:val="uk-UA"/>
        </w:rPr>
      </w:pPr>
      <w:r w:rsidRPr="000E4BA7">
        <w:rPr>
          <w:w w:val="105"/>
          <w:lang w:val="uk-UA"/>
        </w:rPr>
        <w:t>НАТО</w:t>
      </w:r>
      <w:r w:rsidRPr="000E4BA7">
        <w:rPr>
          <w:spacing w:val="40"/>
          <w:w w:val="105"/>
          <w:lang w:val="uk-UA"/>
        </w:rPr>
        <w:t xml:space="preserve"> </w:t>
      </w:r>
      <w:r w:rsidRPr="000E4BA7">
        <w:rPr>
          <w:w w:val="105"/>
          <w:lang w:val="uk-UA"/>
        </w:rPr>
        <w:t>розробила</w:t>
      </w:r>
      <w:r w:rsidRPr="000E4BA7">
        <w:rPr>
          <w:spacing w:val="40"/>
          <w:w w:val="105"/>
          <w:lang w:val="uk-UA"/>
        </w:rPr>
        <w:t xml:space="preserve"> </w:t>
      </w:r>
      <w:r w:rsidRPr="000E4BA7">
        <w:rPr>
          <w:w w:val="105"/>
          <w:lang w:val="uk-UA"/>
        </w:rPr>
        <w:t>багатогранний</w:t>
      </w:r>
      <w:r w:rsidRPr="000E4BA7">
        <w:rPr>
          <w:spacing w:val="40"/>
          <w:w w:val="105"/>
          <w:lang w:val="uk-UA"/>
        </w:rPr>
        <w:t xml:space="preserve"> </w:t>
      </w:r>
      <w:r w:rsidRPr="000E4BA7">
        <w:rPr>
          <w:w w:val="105"/>
          <w:lang w:val="uk-UA"/>
        </w:rPr>
        <w:t>і</w:t>
      </w:r>
      <w:r w:rsidRPr="000E4BA7">
        <w:rPr>
          <w:spacing w:val="40"/>
          <w:w w:val="105"/>
          <w:lang w:val="uk-UA"/>
        </w:rPr>
        <w:t xml:space="preserve"> </w:t>
      </w:r>
      <w:r w:rsidRPr="000E4BA7">
        <w:rPr>
          <w:w w:val="105"/>
          <w:lang w:val="uk-UA"/>
        </w:rPr>
        <w:t>слабо</w:t>
      </w:r>
      <w:r w:rsidRPr="000E4BA7">
        <w:rPr>
          <w:spacing w:val="40"/>
          <w:w w:val="105"/>
          <w:lang w:val="uk-UA"/>
        </w:rPr>
        <w:t xml:space="preserve"> </w:t>
      </w:r>
      <w:r w:rsidRPr="000E4BA7">
        <w:rPr>
          <w:w w:val="105"/>
          <w:lang w:val="uk-UA"/>
        </w:rPr>
        <w:t>скоординований підхід до подолання вразливості критично важливої інфраструктури</w:t>
      </w:r>
      <w:r w:rsidRPr="000E4BA7">
        <w:rPr>
          <w:rFonts w:ascii="Palatino Linotype" w:hAnsi="Palatino Linotype"/>
          <w:w w:val="105"/>
          <w:lang w:val="uk-UA"/>
        </w:rPr>
        <w:t xml:space="preserve">, </w:t>
      </w:r>
      <w:r w:rsidRPr="000E4BA7">
        <w:rPr>
          <w:w w:val="105"/>
          <w:lang w:val="uk-UA"/>
        </w:rPr>
        <w:t>спричиненої гібридними загрозами з боку супротивників</w:t>
      </w:r>
      <w:r w:rsidRPr="000E4BA7">
        <w:rPr>
          <w:rFonts w:ascii="Palatino Linotype" w:hAnsi="Palatino Linotype"/>
          <w:w w:val="105"/>
          <w:lang w:val="uk-UA"/>
        </w:rPr>
        <w:t xml:space="preserve">. </w:t>
      </w:r>
      <w:r w:rsidRPr="000E4BA7">
        <w:rPr>
          <w:w w:val="105"/>
          <w:lang w:val="uk-UA"/>
        </w:rPr>
        <w:t>Початкові зусилля Альянсу були зосереджені на розбудові</w:t>
      </w:r>
      <w:r w:rsidRPr="000E4BA7">
        <w:rPr>
          <w:spacing w:val="40"/>
          <w:w w:val="105"/>
          <w:lang w:val="uk-UA"/>
        </w:rPr>
        <w:t xml:space="preserve"> </w:t>
      </w:r>
      <w:r w:rsidRPr="000E4BA7">
        <w:rPr>
          <w:w w:val="105"/>
          <w:lang w:val="uk-UA"/>
        </w:rPr>
        <w:t>організаційної</w:t>
      </w:r>
      <w:r w:rsidRPr="000E4BA7">
        <w:rPr>
          <w:spacing w:val="40"/>
          <w:w w:val="105"/>
          <w:lang w:val="uk-UA"/>
        </w:rPr>
        <w:t xml:space="preserve"> </w:t>
      </w:r>
      <w:r w:rsidRPr="000E4BA7">
        <w:rPr>
          <w:w w:val="105"/>
          <w:lang w:val="uk-UA"/>
        </w:rPr>
        <w:t>спроможності</w:t>
      </w:r>
      <w:r w:rsidRPr="000E4BA7">
        <w:rPr>
          <w:spacing w:val="40"/>
          <w:w w:val="105"/>
          <w:lang w:val="uk-UA"/>
        </w:rPr>
        <w:t xml:space="preserve"> </w:t>
      </w:r>
      <w:r w:rsidRPr="000E4BA7">
        <w:rPr>
          <w:w w:val="105"/>
          <w:lang w:val="uk-UA"/>
        </w:rPr>
        <w:t>шляхом</w:t>
      </w:r>
      <w:r w:rsidRPr="000E4BA7">
        <w:rPr>
          <w:spacing w:val="40"/>
          <w:w w:val="105"/>
          <w:lang w:val="uk-UA"/>
        </w:rPr>
        <w:t xml:space="preserve"> </w:t>
      </w:r>
      <w:r w:rsidRPr="000E4BA7">
        <w:rPr>
          <w:w w:val="105"/>
          <w:lang w:val="uk-UA"/>
        </w:rPr>
        <w:t xml:space="preserve">створення Центрів передового досвіду </w:t>
      </w:r>
      <w:r w:rsidRPr="000E4BA7">
        <w:rPr>
          <w:rFonts w:ascii="Palatino Linotype" w:hAnsi="Palatino Linotype"/>
          <w:w w:val="105"/>
          <w:lang w:val="uk-UA"/>
        </w:rPr>
        <w:t>(</w:t>
      </w:r>
      <w:r w:rsidRPr="000E4BA7">
        <w:rPr>
          <w:w w:val="105"/>
          <w:lang w:val="uk-UA"/>
        </w:rPr>
        <w:t>ЦПО</w:t>
      </w:r>
      <w:r w:rsidRPr="000E4BA7">
        <w:rPr>
          <w:rFonts w:ascii="Palatino Linotype" w:hAnsi="Palatino Linotype"/>
          <w:w w:val="105"/>
          <w:lang w:val="uk-UA"/>
        </w:rPr>
        <w:t xml:space="preserve">) </w:t>
      </w:r>
      <w:r w:rsidRPr="000E4BA7">
        <w:rPr>
          <w:w w:val="105"/>
          <w:lang w:val="uk-UA"/>
        </w:rPr>
        <w:t>НАТО на підтримку захисту критично</w:t>
      </w:r>
      <w:r w:rsidRPr="000E4BA7">
        <w:rPr>
          <w:spacing w:val="40"/>
          <w:w w:val="105"/>
          <w:lang w:val="uk-UA"/>
        </w:rPr>
        <w:t xml:space="preserve"> </w:t>
      </w:r>
      <w:r w:rsidRPr="000E4BA7">
        <w:rPr>
          <w:w w:val="105"/>
          <w:lang w:val="uk-UA"/>
        </w:rPr>
        <w:t>важливої</w:t>
      </w:r>
      <w:r w:rsidRPr="000E4BA7">
        <w:rPr>
          <w:spacing w:val="40"/>
          <w:w w:val="105"/>
          <w:lang w:val="uk-UA"/>
        </w:rPr>
        <w:t xml:space="preserve"> </w:t>
      </w:r>
      <w:r w:rsidRPr="000E4BA7">
        <w:rPr>
          <w:w w:val="105"/>
          <w:lang w:val="uk-UA"/>
        </w:rPr>
        <w:t>інфраструктури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Основними</w:t>
      </w:r>
      <w:r w:rsidRPr="000E4BA7">
        <w:rPr>
          <w:spacing w:val="40"/>
          <w:w w:val="105"/>
          <w:lang w:val="uk-UA"/>
        </w:rPr>
        <w:t xml:space="preserve"> </w:t>
      </w:r>
      <w:r w:rsidRPr="000E4BA7">
        <w:rPr>
          <w:w w:val="105"/>
          <w:lang w:val="uk-UA"/>
        </w:rPr>
        <w:t>прикладами таких</w:t>
      </w:r>
      <w:r w:rsidRPr="000E4BA7">
        <w:rPr>
          <w:spacing w:val="73"/>
          <w:w w:val="105"/>
          <w:lang w:val="uk-UA"/>
        </w:rPr>
        <w:t xml:space="preserve"> </w:t>
      </w:r>
      <w:r w:rsidRPr="000E4BA7">
        <w:rPr>
          <w:w w:val="105"/>
          <w:lang w:val="uk-UA"/>
        </w:rPr>
        <w:t>центрів</w:t>
      </w:r>
      <w:r w:rsidRPr="000E4BA7">
        <w:rPr>
          <w:spacing w:val="73"/>
          <w:w w:val="105"/>
          <w:lang w:val="uk-UA"/>
        </w:rPr>
        <w:t xml:space="preserve"> </w:t>
      </w:r>
      <w:r w:rsidRPr="000E4BA7">
        <w:rPr>
          <w:w w:val="105"/>
          <w:lang w:val="uk-UA"/>
        </w:rPr>
        <w:t>є</w:t>
      </w:r>
      <w:r w:rsidRPr="000E4BA7">
        <w:rPr>
          <w:spacing w:val="74"/>
          <w:w w:val="105"/>
          <w:lang w:val="uk-UA"/>
        </w:rPr>
        <w:t xml:space="preserve"> </w:t>
      </w:r>
      <w:r w:rsidRPr="000E4BA7">
        <w:rPr>
          <w:w w:val="105"/>
          <w:lang w:val="uk-UA"/>
        </w:rPr>
        <w:t>Центри</w:t>
      </w:r>
      <w:r w:rsidRPr="000E4BA7">
        <w:rPr>
          <w:spacing w:val="54"/>
          <w:w w:val="105"/>
          <w:lang w:val="uk-UA"/>
        </w:rPr>
        <w:t xml:space="preserve"> </w:t>
      </w:r>
      <w:r w:rsidRPr="000E4BA7">
        <w:rPr>
          <w:w w:val="105"/>
          <w:lang w:val="uk-UA"/>
        </w:rPr>
        <w:t>д</w:t>
      </w:r>
      <w:r w:rsidR="00AB095B" w:rsidRPr="000E4BA7">
        <w:rPr>
          <w:w w:val="105"/>
          <w:lang w:val="uk-UA"/>
        </w:rPr>
        <w:t>о</w:t>
      </w:r>
      <w:r w:rsidRPr="000E4BA7">
        <w:rPr>
          <w:w w:val="105"/>
          <w:lang w:val="uk-UA"/>
        </w:rPr>
        <w:t>сконалості</w:t>
      </w:r>
      <w:r w:rsidRPr="000E4BA7">
        <w:rPr>
          <w:spacing w:val="54"/>
          <w:w w:val="105"/>
          <w:lang w:val="uk-UA"/>
        </w:rPr>
        <w:t xml:space="preserve"> </w:t>
      </w:r>
      <w:r w:rsidRPr="000E4BA7">
        <w:rPr>
          <w:w w:val="105"/>
          <w:lang w:val="uk-UA"/>
        </w:rPr>
        <w:t>за</w:t>
      </w:r>
      <w:r w:rsidRPr="000E4BA7">
        <w:rPr>
          <w:spacing w:val="74"/>
          <w:w w:val="105"/>
          <w:lang w:val="uk-UA"/>
        </w:rPr>
        <w:t xml:space="preserve"> </w:t>
      </w:r>
      <w:proofErr w:type="spellStart"/>
      <w:r w:rsidRPr="000E4BA7">
        <w:rPr>
          <w:spacing w:val="-2"/>
          <w:w w:val="105"/>
          <w:lang w:val="uk-UA"/>
        </w:rPr>
        <w:t>такими</w:t>
      </w:r>
      <w:r w:rsidR="00BB0B96" w:rsidRPr="000E4BA7">
        <w:rPr>
          <w:lang w:val="uk-UA"/>
        </w:rPr>
        <w:t>т</w:t>
      </w:r>
      <w:r w:rsidRPr="000E4BA7">
        <w:rPr>
          <w:w w:val="105"/>
          <w:lang w:val="uk-UA"/>
        </w:rPr>
        <w:t>напрямами</w:t>
      </w:r>
      <w:proofErr w:type="spellEnd"/>
      <w:r w:rsidRPr="000E4BA7">
        <w:rPr>
          <w:rFonts w:ascii="Palatino Linotype" w:hAnsi="Palatino Linotype"/>
          <w:w w:val="105"/>
          <w:lang w:val="uk-UA"/>
        </w:rPr>
        <w:t xml:space="preserve">, </w:t>
      </w:r>
      <w:r w:rsidRPr="000E4BA7">
        <w:rPr>
          <w:w w:val="105"/>
          <w:lang w:val="uk-UA"/>
        </w:rPr>
        <w:t>як</w:t>
      </w:r>
      <w:r w:rsidRPr="000E4BA7">
        <w:rPr>
          <w:rFonts w:ascii="Palatino Linotype" w:hAnsi="Palatino Linotype"/>
          <w:w w:val="105"/>
          <w:lang w:val="uk-UA"/>
        </w:rPr>
        <w:t xml:space="preserve">: </w:t>
      </w:r>
      <w:r w:rsidRPr="000E4BA7">
        <w:rPr>
          <w:w w:val="105"/>
          <w:lang w:val="uk-UA"/>
        </w:rPr>
        <w:t xml:space="preserve">Захист від тероризму </w:t>
      </w:r>
      <w:r w:rsidRPr="000E4BA7">
        <w:rPr>
          <w:rFonts w:ascii="Palatino Linotype" w:hAnsi="Palatino Linotype"/>
          <w:w w:val="105"/>
          <w:lang w:val="uk-UA"/>
        </w:rPr>
        <w:t>(</w:t>
      </w:r>
      <w:r w:rsidRPr="000E4BA7">
        <w:rPr>
          <w:w w:val="105"/>
          <w:lang w:val="uk-UA"/>
        </w:rPr>
        <w:t>Анкара</w:t>
      </w:r>
      <w:r w:rsidRPr="000E4BA7">
        <w:rPr>
          <w:rFonts w:ascii="Palatino Linotype" w:hAnsi="Palatino Linotype"/>
          <w:w w:val="105"/>
          <w:lang w:val="uk-UA"/>
        </w:rPr>
        <w:t xml:space="preserve">, </w:t>
      </w:r>
      <w:r w:rsidRPr="000E4BA7">
        <w:rPr>
          <w:w w:val="105"/>
          <w:lang w:val="uk-UA"/>
        </w:rPr>
        <w:t>Туреччина</w:t>
      </w:r>
      <w:r w:rsidRPr="000E4BA7">
        <w:rPr>
          <w:rFonts w:ascii="Palatino Linotype" w:hAnsi="Palatino Linotype"/>
          <w:w w:val="105"/>
          <w:lang w:val="uk-UA"/>
        </w:rPr>
        <w:t xml:space="preserve">) </w:t>
      </w:r>
      <w:r w:rsidRPr="000E4BA7">
        <w:rPr>
          <w:w w:val="105"/>
          <w:lang w:val="uk-UA"/>
        </w:rPr>
        <w:t xml:space="preserve">в </w:t>
      </w:r>
      <w:r w:rsidRPr="000E4BA7">
        <w:rPr>
          <w:rFonts w:ascii="Palatino Linotype" w:hAnsi="Palatino Linotype"/>
          <w:w w:val="105"/>
          <w:lang w:val="uk-UA"/>
        </w:rPr>
        <w:t xml:space="preserve">2004 </w:t>
      </w:r>
      <w:r w:rsidRPr="000E4BA7">
        <w:rPr>
          <w:w w:val="105"/>
          <w:lang w:val="uk-UA"/>
        </w:rPr>
        <w:t>році</w:t>
      </w:r>
      <w:r w:rsidRPr="000E4BA7">
        <w:rPr>
          <w:rFonts w:ascii="Palatino Linotype" w:hAnsi="Palatino Linotype"/>
          <w:w w:val="105"/>
          <w:lang w:val="uk-UA"/>
        </w:rPr>
        <w:t xml:space="preserve">; </w:t>
      </w:r>
      <w:r w:rsidRPr="000E4BA7">
        <w:rPr>
          <w:w w:val="105"/>
          <w:lang w:val="uk-UA"/>
        </w:rPr>
        <w:t xml:space="preserve">Спільний </w:t>
      </w:r>
      <w:proofErr w:type="spellStart"/>
      <w:r w:rsidRPr="000E4BA7">
        <w:rPr>
          <w:w w:val="105"/>
          <w:lang w:val="uk-UA"/>
        </w:rPr>
        <w:t>кіберзахист</w:t>
      </w:r>
      <w:proofErr w:type="spellEnd"/>
      <w:r w:rsidRPr="000E4BA7">
        <w:rPr>
          <w:w w:val="105"/>
          <w:lang w:val="uk-UA"/>
        </w:rPr>
        <w:t xml:space="preserve"> </w:t>
      </w:r>
      <w:r w:rsidRPr="000E4BA7">
        <w:rPr>
          <w:rFonts w:ascii="Palatino Linotype" w:hAnsi="Palatino Linotype"/>
          <w:w w:val="105"/>
          <w:lang w:val="uk-UA"/>
        </w:rPr>
        <w:t>(</w:t>
      </w:r>
      <w:r w:rsidRPr="000E4BA7">
        <w:rPr>
          <w:w w:val="105"/>
          <w:lang w:val="uk-UA"/>
        </w:rPr>
        <w:t>Таллінн</w:t>
      </w:r>
      <w:r w:rsidRPr="000E4BA7">
        <w:rPr>
          <w:rFonts w:ascii="Palatino Linotype" w:hAnsi="Palatino Linotype"/>
          <w:w w:val="105"/>
          <w:lang w:val="uk-UA"/>
        </w:rPr>
        <w:t xml:space="preserve">, </w:t>
      </w:r>
      <w:r w:rsidRPr="000E4BA7">
        <w:rPr>
          <w:w w:val="105"/>
          <w:lang w:val="uk-UA"/>
        </w:rPr>
        <w:t>Естонія</w:t>
      </w:r>
      <w:r w:rsidRPr="000E4BA7">
        <w:rPr>
          <w:rFonts w:ascii="Palatino Linotype" w:hAnsi="Palatino Linotype"/>
          <w:w w:val="105"/>
          <w:lang w:val="uk-UA"/>
        </w:rPr>
        <w:t xml:space="preserve">) </w:t>
      </w:r>
      <w:r w:rsidRPr="000E4BA7">
        <w:rPr>
          <w:w w:val="105"/>
          <w:lang w:val="uk-UA"/>
        </w:rPr>
        <w:t xml:space="preserve">в </w:t>
      </w:r>
      <w:r w:rsidRPr="000E4BA7">
        <w:rPr>
          <w:rFonts w:ascii="Palatino Linotype" w:hAnsi="Palatino Linotype"/>
          <w:w w:val="105"/>
          <w:lang w:val="uk-UA"/>
        </w:rPr>
        <w:t xml:space="preserve">2008 </w:t>
      </w:r>
      <w:r w:rsidRPr="000E4BA7">
        <w:rPr>
          <w:w w:val="105"/>
          <w:lang w:val="uk-UA"/>
        </w:rPr>
        <w:t>році</w:t>
      </w:r>
      <w:r w:rsidRPr="000E4BA7">
        <w:rPr>
          <w:rFonts w:ascii="Palatino Linotype" w:hAnsi="Palatino Linotype"/>
          <w:w w:val="105"/>
          <w:lang w:val="uk-UA"/>
        </w:rPr>
        <w:t xml:space="preserve">; </w:t>
      </w:r>
      <w:r w:rsidRPr="000E4BA7">
        <w:rPr>
          <w:w w:val="105"/>
          <w:lang w:val="uk-UA"/>
        </w:rPr>
        <w:t xml:space="preserve">Енергетична безпека </w:t>
      </w:r>
      <w:r w:rsidRPr="000E4BA7">
        <w:rPr>
          <w:rFonts w:ascii="Palatino Linotype" w:hAnsi="Palatino Linotype"/>
          <w:w w:val="105"/>
          <w:lang w:val="uk-UA"/>
        </w:rPr>
        <w:t>(</w:t>
      </w:r>
      <w:r w:rsidRPr="000E4BA7">
        <w:rPr>
          <w:w w:val="105"/>
          <w:lang w:val="uk-UA"/>
        </w:rPr>
        <w:t>Вільнюс</w:t>
      </w:r>
      <w:r w:rsidRPr="000E4BA7">
        <w:rPr>
          <w:rFonts w:ascii="Palatino Linotype" w:hAnsi="Palatino Linotype"/>
          <w:w w:val="105"/>
          <w:lang w:val="uk-UA"/>
        </w:rPr>
        <w:t xml:space="preserve">, </w:t>
      </w:r>
      <w:r w:rsidRPr="000E4BA7">
        <w:rPr>
          <w:w w:val="105"/>
          <w:lang w:val="uk-UA"/>
        </w:rPr>
        <w:t>Литва</w:t>
      </w:r>
      <w:r w:rsidRPr="000E4BA7">
        <w:rPr>
          <w:rFonts w:ascii="Palatino Linotype" w:hAnsi="Palatino Linotype"/>
          <w:w w:val="105"/>
          <w:lang w:val="uk-UA"/>
        </w:rPr>
        <w:t xml:space="preserve">) </w:t>
      </w:r>
      <w:r w:rsidRPr="000E4BA7">
        <w:rPr>
          <w:w w:val="105"/>
          <w:lang w:val="uk-UA"/>
        </w:rPr>
        <w:t xml:space="preserve">в </w:t>
      </w:r>
      <w:r w:rsidRPr="000E4BA7">
        <w:rPr>
          <w:rFonts w:ascii="Palatino Linotype" w:hAnsi="Palatino Linotype"/>
          <w:w w:val="105"/>
          <w:lang w:val="uk-UA"/>
        </w:rPr>
        <w:t xml:space="preserve">2012 </w:t>
      </w:r>
      <w:r w:rsidRPr="000E4BA7">
        <w:rPr>
          <w:w w:val="105"/>
          <w:lang w:val="uk-UA"/>
        </w:rPr>
        <w:t>році</w:t>
      </w:r>
      <w:r w:rsidRPr="000E4BA7">
        <w:rPr>
          <w:rFonts w:ascii="Palatino Linotype" w:hAnsi="Palatino Linotype"/>
          <w:w w:val="105"/>
          <w:lang w:val="uk-UA"/>
        </w:rPr>
        <w:t xml:space="preserve">; </w:t>
      </w:r>
      <w:r w:rsidRPr="000E4BA7">
        <w:rPr>
          <w:w w:val="105"/>
          <w:lang w:val="uk-UA"/>
        </w:rPr>
        <w:t xml:space="preserve">і Морська безпека </w:t>
      </w:r>
      <w:r w:rsidRPr="000E4BA7">
        <w:rPr>
          <w:rFonts w:ascii="Palatino Linotype" w:hAnsi="Palatino Linotype"/>
          <w:w w:val="105"/>
          <w:lang w:val="uk-UA"/>
        </w:rPr>
        <w:t>(</w:t>
      </w:r>
      <w:r w:rsidRPr="000E4BA7">
        <w:rPr>
          <w:w w:val="105"/>
          <w:lang w:val="uk-UA"/>
        </w:rPr>
        <w:t>Стамбул</w:t>
      </w:r>
      <w:r w:rsidRPr="000E4BA7">
        <w:rPr>
          <w:rFonts w:ascii="Palatino Linotype" w:hAnsi="Palatino Linotype"/>
          <w:w w:val="105"/>
          <w:lang w:val="uk-UA"/>
        </w:rPr>
        <w:t xml:space="preserve">, </w:t>
      </w:r>
      <w:r w:rsidRPr="000E4BA7">
        <w:rPr>
          <w:w w:val="105"/>
          <w:lang w:val="uk-UA"/>
        </w:rPr>
        <w:t>Туреччина</w:t>
      </w:r>
      <w:r w:rsidRPr="000E4BA7">
        <w:rPr>
          <w:rFonts w:ascii="Palatino Linotype" w:hAnsi="Palatino Linotype"/>
          <w:w w:val="105"/>
          <w:lang w:val="uk-UA"/>
        </w:rPr>
        <w:t xml:space="preserve">) </w:t>
      </w:r>
      <w:r w:rsidRPr="000E4BA7">
        <w:rPr>
          <w:w w:val="105"/>
          <w:lang w:val="uk-UA"/>
        </w:rPr>
        <w:t xml:space="preserve">в </w:t>
      </w:r>
      <w:r w:rsidRPr="000E4BA7">
        <w:rPr>
          <w:rFonts w:ascii="Palatino Linotype" w:hAnsi="Palatino Linotype"/>
          <w:w w:val="105"/>
          <w:lang w:val="uk-UA"/>
        </w:rPr>
        <w:t xml:space="preserve">2020 </w:t>
      </w:r>
      <w:r w:rsidRPr="000E4BA7">
        <w:rPr>
          <w:w w:val="105"/>
          <w:lang w:val="uk-UA"/>
        </w:rPr>
        <w:t>році</w:t>
      </w:r>
      <w:r w:rsidRPr="000E4BA7">
        <w:rPr>
          <w:rFonts w:ascii="Palatino Linotype" w:hAnsi="Palatino Linotype"/>
          <w:w w:val="105"/>
          <w:lang w:val="uk-UA"/>
        </w:rPr>
        <w:t xml:space="preserve">. </w:t>
      </w:r>
      <w:r w:rsidRPr="000E4BA7">
        <w:rPr>
          <w:w w:val="105"/>
          <w:lang w:val="uk-UA"/>
        </w:rPr>
        <w:t>Діяльність цих центрів була з протидії гібридним загрозам</w:t>
      </w:r>
      <w:r w:rsidRPr="000E4BA7">
        <w:rPr>
          <w:rFonts w:ascii="Palatino Linotype" w:hAnsi="Palatino Linotype"/>
          <w:w w:val="105"/>
          <w:lang w:val="uk-UA"/>
        </w:rPr>
        <w:t xml:space="preserve">, </w:t>
      </w:r>
      <w:r w:rsidRPr="000E4BA7">
        <w:rPr>
          <w:w w:val="105"/>
          <w:lang w:val="uk-UA"/>
        </w:rPr>
        <w:t>що базується в Гельсінкі</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Фінляндія</w:t>
      </w:r>
      <w:r w:rsidRPr="000E4BA7">
        <w:rPr>
          <w:rFonts w:ascii="Palatino Linotype" w:hAnsi="Palatino Linotype"/>
          <w:w w:val="105"/>
          <w:lang w:val="uk-UA"/>
        </w:rPr>
        <w:t xml:space="preserve">. </w:t>
      </w:r>
      <w:r w:rsidRPr="000E4BA7">
        <w:rPr>
          <w:w w:val="105"/>
          <w:lang w:val="uk-UA"/>
        </w:rPr>
        <w:t>Разом ці ЦПО підвищують обізнаність і підтримують безпеку та стійкість критично важливої інфраструктури шляхом навчання</w:t>
      </w:r>
      <w:r w:rsidRPr="000E4BA7">
        <w:rPr>
          <w:rFonts w:ascii="Palatino Linotype" w:hAnsi="Palatino Linotype"/>
          <w:w w:val="105"/>
          <w:lang w:val="uk-UA"/>
        </w:rPr>
        <w:t xml:space="preserve">, </w:t>
      </w:r>
      <w:r w:rsidRPr="000E4BA7">
        <w:rPr>
          <w:w w:val="105"/>
          <w:lang w:val="uk-UA"/>
        </w:rPr>
        <w:t>освіти та обміну передовим досвідом між урядовцями</w:t>
      </w:r>
      <w:r w:rsidRPr="000E4BA7">
        <w:rPr>
          <w:rFonts w:ascii="Palatino Linotype" w:hAnsi="Palatino Linotype"/>
          <w:w w:val="105"/>
          <w:lang w:val="uk-UA"/>
        </w:rPr>
        <w:t xml:space="preserve">, </w:t>
      </w:r>
      <w:r w:rsidRPr="000E4BA7">
        <w:rPr>
          <w:w w:val="105"/>
          <w:lang w:val="uk-UA"/>
        </w:rPr>
        <w:t>науковцями</w:t>
      </w:r>
      <w:r w:rsidRPr="000E4BA7">
        <w:rPr>
          <w:rFonts w:ascii="Palatino Linotype" w:hAnsi="Palatino Linotype"/>
          <w:w w:val="105"/>
          <w:lang w:val="uk-UA"/>
        </w:rPr>
        <w:t xml:space="preserve">, </w:t>
      </w:r>
      <w:r w:rsidRPr="000E4BA7">
        <w:rPr>
          <w:w w:val="105"/>
          <w:lang w:val="uk-UA"/>
        </w:rPr>
        <w:t>представниками приватного сектору та іншими профільними експертами</w:t>
      </w:r>
      <w:r w:rsidRPr="000E4BA7">
        <w:rPr>
          <w:rFonts w:ascii="Palatino Linotype" w:hAnsi="Palatino Linotype"/>
          <w:w w:val="105"/>
          <w:lang w:val="uk-UA"/>
        </w:rPr>
        <w:t>.</w:t>
      </w:r>
    </w:p>
    <w:p w:rsidR="001971BF" w:rsidRPr="000E4BA7" w:rsidRDefault="00933F58" w:rsidP="00C30788">
      <w:pPr>
        <w:pStyle w:val="a3"/>
        <w:tabs>
          <w:tab w:val="left" w:pos="0"/>
        </w:tabs>
        <w:spacing w:before="150" w:line="318" w:lineRule="exact"/>
        <w:ind w:left="140" w:right="-55" w:firstLine="360"/>
        <w:rPr>
          <w:rFonts w:ascii="Palatino Linotype" w:hAnsi="Palatino Linotype"/>
          <w:lang w:val="uk-UA"/>
        </w:rPr>
      </w:pPr>
      <w:r w:rsidRPr="000E4BA7">
        <w:rPr>
          <w:w w:val="105"/>
          <w:lang w:val="uk-UA"/>
        </w:rPr>
        <w:t>Паралельно НАТО розробила вкрай необхідну політичну основу для реагування на гібридні загрози колективній обороні Альянсу</w:t>
      </w:r>
      <w:r w:rsidRPr="000E4BA7">
        <w:rPr>
          <w:rFonts w:ascii="Palatino Linotype" w:hAnsi="Palatino Linotype"/>
          <w:w w:val="105"/>
          <w:lang w:val="uk-UA"/>
        </w:rPr>
        <w:t xml:space="preserve">. </w:t>
      </w:r>
      <w:r w:rsidRPr="000E4BA7">
        <w:rPr>
          <w:w w:val="105"/>
          <w:lang w:val="uk-UA"/>
        </w:rPr>
        <w:t>Ця політика була оприлюднена на Брюссельському</w:t>
      </w:r>
      <w:r w:rsidRPr="000E4BA7">
        <w:rPr>
          <w:spacing w:val="40"/>
          <w:w w:val="105"/>
          <w:lang w:val="uk-UA"/>
        </w:rPr>
        <w:t xml:space="preserve"> </w:t>
      </w:r>
      <w:r w:rsidRPr="000E4BA7">
        <w:rPr>
          <w:w w:val="105"/>
          <w:lang w:val="uk-UA"/>
        </w:rPr>
        <w:t xml:space="preserve">саміті </w:t>
      </w:r>
      <w:r w:rsidRPr="000E4BA7">
        <w:rPr>
          <w:rFonts w:ascii="Palatino Linotype" w:hAnsi="Palatino Linotype"/>
          <w:w w:val="105"/>
          <w:lang w:val="uk-UA"/>
        </w:rPr>
        <w:t xml:space="preserve">2018 </w:t>
      </w:r>
      <w:r w:rsidRPr="000E4BA7">
        <w:rPr>
          <w:w w:val="105"/>
          <w:lang w:val="uk-UA"/>
        </w:rPr>
        <w:t>року</w:t>
      </w:r>
      <w:r w:rsidRPr="000E4BA7">
        <w:rPr>
          <w:rFonts w:ascii="Palatino Linotype" w:hAnsi="Palatino Linotype"/>
          <w:w w:val="105"/>
          <w:lang w:val="uk-UA"/>
        </w:rPr>
        <w:t xml:space="preserve">. </w:t>
      </w:r>
      <w:r w:rsidRPr="000E4BA7">
        <w:rPr>
          <w:w w:val="105"/>
          <w:lang w:val="uk-UA"/>
        </w:rPr>
        <w:t xml:space="preserve">У декларації саміту НАТО </w:t>
      </w:r>
      <w:r w:rsidRPr="000E4BA7">
        <w:rPr>
          <w:spacing w:val="10"/>
          <w:w w:val="105"/>
          <w:lang w:val="uk-UA"/>
        </w:rPr>
        <w:t>підтвердила</w:t>
      </w:r>
      <w:r w:rsidRPr="000E4BA7">
        <w:rPr>
          <w:rFonts w:ascii="Palatino Linotype" w:hAnsi="Palatino Linotype"/>
          <w:spacing w:val="10"/>
          <w:w w:val="105"/>
          <w:lang w:val="uk-UA"/>
        </w:rPr>
        <w:t xml:space="preserve">, </w:t>
      </w:r>
      <w:r w:rsidRPr="000E4BA7">
        <w:rPr>
          <w:w w:val="105"/>
          <w:lang w:val="uk-UA"/>
        </w:rPr>
        <w:t xml:space="preserve">що хоча </w:t>
      </w:r>
      <w:r w:rsidRPr="000E4BA7">
        <w:rPr>
          <w:rFonts w:ascii="Palatino Linotype" w:hAnsi="Palatino Linotype"/>
          <w:w w:val="105"/>
          <w:lang w:val="uk-UA"/>
        </w:rPr>
        <w:t>"</w:t>
      </w:r>
      <w:r w:rsidRPr="000E4BA7">
        <w:rPr>
          <w:w w:val="105"/>
          <w:lang w:val="uk-UA"/>
        </w:rPr>
        <w:t>головна відповідальність за реагування на гібридні загрози покладається на країну</w:t>
      </w:r>
      <w:r w:rsidRPr="000E4BA7">
        <w:rPr>
          <w:rFonts w:ascii="Palatino Linotype" w:hAnsi="Palatino Linotype"/>
          <w:w w:val="105"/>
          <w:lang w:val="uk-UA"/>
        </w:rPr>
        <w:t xml:space="preserve">, </w:t>
      </w:r>
      <w:r w:rsidRPr="000E4BA7">
        <w:rPr>
          <w:w w:val="105"/>
          <w:lang w:val="uk-UA"/>
        </w:rPr>
        <w:t>проти якої спрямована атака</w:t>
      </w:r>
      <w:r w:rsidRPr="000E4BA7">
        <w:rPr>
          <w:rFonts w:ascii="Palatino Linotype" w:hAnsi="Palatino Linotype"/>
          <w:w w:val="105"/>
          <w:lang w:val="uk-UA"/>
        </w:rPr>
        <w:t xml:space="preserve">, </w:t>
      </w:r>
      <w:r w:rsidRPr="000E4BA7">
        <w:rPr>
          <w:w w:val="105"/>
          <w:lang w:val="uk-UA"/>
        </w:rPr>
        <w:t>НАТО готова</w:t>
      </w:r>
      <w:r w:rsidRPr="000E4BA7">
        <w:rPr>
          <w:rFonts w:ascii="Palatino Linotype" w:hAnsi="Palatino Linotype"/>
          <w:w w:val="105"/>
          <w:lang w:val="uk-UA"/>
        </w:rPr>
        <w:t xml:space="preserve">, </w:t>
      </w:r>
      <w:r w:rsidRPr="000E4BA7">
        <w:rPr>
          <w:w w:val="105"/>
          <w:lang w:val="uk-UA"/>
        </w:rPr>
        <w:t>за рішенням Ради</w:t>
      </w:r>
      <w:r w:rsidRPr="000E4BA7">
        <w:rPr>
          <w:rFonts w:ascii="Palatino Linotype" w:hAnsi="Palatino Linotype"/>
          <w:w w:val="105"/>
          <w:lang w:val="uk-UA"/>
        </w:rPr>
        <w:t xml:space="preserve">, </w:t>
      </w:r>
      <w:r w:rsidRPr="000E4BA7">
        <w:rPr>
          <w:w w:val="105"/>
          <w:lang w:val="uk-UA"/>
        </w:rPr>
        <w:t>надати допомогу члену Альянсу на будь</w:t>
      </w:r>
      <w:r w:rsidRPr="000E4BA7">
        <w:rPr>
          <w:rFonts w:ascii="Palatino Linotype" w:hAnsi="Palatino Linotype"/>
          <w:w w:val="105"/>
          <w:lang w:val="uk-UA"/>
        </w:rPr>
        <w:t>-</w:t>
      </w:r>
      <w:r w:rsidRPr="000E4BA7">
        <w:rPr>
          <w:w w:val="105"/>
          <w:lang w:val="uk-UA"/>
        </w:rPr>
        <w:t>якому етапі гібридної кампанії</w:t>
      </w:r>
      <w:r w:rsidRPr="000E4BA7">
        <w:rPr>
          <w:rFonts w:ascii="Palatino Linotype" w:hAnsi="Palatino Linotype"/>
          <w:w w:val="105"/>
          <w:lang w:val="uk-UA"/>
        </w:rPr>
        <w:t xml:space="preserve">. </w:t>
      </w:r>
      <w:r w:rsidRPr="000E4BA7">
        <w:rPr>
          <w:w w:val="105"/>
          <w:lang w:val="uk-UA"/>
        </w:rPr>
        <w:t xml:space="preserve">У випадках гібридної війни Рада може прийняти рішення про застосування статті </w:t>
      </w:r>
      <w:r w:rsidRPr="000E4BA7">
        <w:rPr>
          <w:rFonts w:ascii="Palatino Linotype" w:hAnsi="Palatino Linotype"/>
          <w:w w:val="105"/>
          <w:lang w:val="uk-UA"/>
        </w:rPr>
        <w:t xml:space="preserve">5 </w:t>
      </w:r>
      <w:r w:rsidRPr="000E4BA7">
        <w:rPr>
          <w:w w:val="105"/>
          <w:lang w:val="uk-UA"/>
        </w:rPr>
        <w:t>Вашингтонського договору</w:t>
      </w:r>
      <w:r w:rsidRPr="000E4BA7">
        <w:rPr>
          <w:rFonts w:ascii="Palatino Linotype" w:hAnsi="Palatino Linotype"/>
          <w:w w:val="105"/>
          <w:lang w:val="uk-UA"/>
        </w:rPr>
        <w:t xml:space="preserve">, </w:t>
      </w:r>
      <w:r w:rsidRPr="000E4BA7">
        <w:rPr>
          <w:w w:val="105"/>
          <w:lang w:val="uk-UA"/>
        </w:rPr>
        <w:t xml:space="preserve">як у випадку збройного </w:t>
      </w:r>
      <w:r w:rsidR="00BB0B96" w:rsidRPr="000E4BA7">
        <w:rPr>
          <w:spacing w:val="-1"/>
          <w:w w:val="105"/>
          <w:lang w:val="uk-UA"/>
        </w:rPr>
        <w:t>н</w:t>
      </w:r>
      <w:r w:rsidRPr="000E4BA7">
        <w:rPr>
          <w:w w:val="105"/>
          <w:lang w:val="uk-UA"/>
        </w:rPr>
        <w:t>ападу</w:t>
      </w:r>
      <w:r w:rsidRPr="000E4BA7">
        <w:rPr>
          <w:rFonts w:ascii="Palatino Linotype" w:hAnsi="Palatino Linotype"/>
          <w:w w:val="105"/>
          <w:lang w:val="uk-UA"/>
        </w:rPr>
        <w:t>".</w:t>
      </w:r>
    </w:p>
    <w:p w:rsidR="001971BF" w:rsidRPr="000E4BA7" w:rsidRDefault="00933F58" w:rsidP="00C30788">
      <w:pPr>
        <w:pStyle w:val="a3"/>
        <w:tabs>
          <w:tab w:val="left" w:pos="0"/>
        </w:tabs>
        <w:spacing w:before="172" w:line="318" w:lineRule="exact"/>
        <w:ind w:left="139" w:right="-55" w:firstLine="360"/>
        <w:rPr>
          <w:rFonts w:ascii="Palatino Linotype" w:hAnsi="Palatino Linotype"/>
          <w:lang w:val="uk-UA"/>
        </w:rPr>
      </w:pPr>
      <w:r w:rsidRPr="000E4BA7">
        <w:rPr>
          <w:w w:val="105"/>
          <w:lang w:val="uk-UA"/>
        </w:rPr>
        <w:t>НАТО також розробила і розгорнула інструменти для посилення стійкості критично важливої інфраструктури країн</w:t>
      </w:r>
      <w:r w:rsidRPr="000E4BA7">
        <w:rPr>
          <w:rFonts w:ascii="Palatino Linotype" w:hAnsi="Palatino Linotype"/>
          <w:w w:val="105"/>
          <w:lang w:val="uk-UA"/>
        </w:rPr>
        <w:t xml:space="preserve">- </w:t>
      </w:r>
      <w:r w:rsidRPr="000E4BA7">
        <w:rPr>
          <w:w w:val="105"/>
          <w:lang w:val="uk-UA"/>
        </w:rPr>
        <w:t>членів</w:t>
      </w:r>
      <w:r w:rsidRPr="000E4BA7">
        <w:rPr>
          <w:rFonts w:ascii="Palatino Linotype" w:hAnsi="Palatino Linotype"/>
          <w:w w:val="105"/>
          <w:lang w:val="uk-UA"/>
        </w:rPr>
        <w:t xml:space="preserve">. </w:t>
      </w:r>
      <w:r w:rsidRPr="000E4BA7">
        <w:rPr>
          <w:w w:val="105"/>
          <w:lang w:val="uk-UA"/>
        </w:rPr>
        <w:t xml:space="preserve">Інструментарій НАТО з протидії гібридним загрозам включає в себе кращу обізнаність про ситуацію завдяки більш цілеспрямованому обміну розвідданими і інформацією шляхом створення в </w:t>
      </w:r>
      <w:r w:rsidRPr="000E4BA7">
        <w:rPr>
          <w:rFonts w:ascii="Palatino Linotype" w:hAnsi="Palatino Linotype"/>
          <w:w w:val="105"/>
          <w:lang w:val="uk-UA"/>
        </w:rPr>
        <w:t xml:space="preserve">2017 </w:t>
      </w:r>
      <w:r w:rsidRPr="000E4BA7">
        <w:rPr>
          <w:w w:val="105"/>
          <w:lang w:val="uk-UA"/>
        </w:rPr>
        <w:t>році в штаб</w:t>
      </w:r>
      <w:r w:rsidRPr="000E4BA7">
        <w:rPr>
          <w:rFonts w:ascii="Palatino Linotype" w:hAnsi="Palatino Linotype"/>
          <w:w w:val="105"/>
          <w:lang w:val="uk-UA"/>
        </w:rPr>
        <w:t>-</w:t>
      </w:r>
      <w:r w:rsidRPr="000E4BA7">
        <w:rPr>
          <w:w w:val="105"/>
          <w:lang w:val="uk-UA"/>
        </w:rPr>
        <w:t>квартирі НАТО об</w:t>
      </w:r>
      <w:r w:rsidRPr="000E4BA7">
        <w:rPr>
          <w:rFonts w:ascii="Palatino Linotype" w:hAnsi="Palatino Linotype"/>
          <w:w w:val="105"/>
          <w:lang w:val="uk-UA"/>
        </w:rPr>
        <w:t>'</w:t>
      </w:r>
      <w:r w:rsidRPr="000E4BA7">
        <w:rPr>
          <w:w w:val="105"/>
          <w:lang w:val="uk-UA"/>
        </w:rPr>
        <w:t>єднаного відділу розвідки</w:t>
      </w:r>
      <w:r w:rsidRPr="000E4BA7">
        <w:rPr>
          <w:spacing w:val="40"/>
          <w:w w:val="105"/>
          <w:lang w:val="uk-UA"/>
        </w:rPr>
        <w:t xml:space="preserve"> </w:t>
      </w:r>
      <w:r w:rsidRPr="000E4BA7">
        <w:rPr>
          <w:w w:val="105"/>
          <w:lang w:val="uk-UA"/>
        </w:rPr>
        <w:t>і</w:t>
      </w:r>
      <w:r w:rsidRPr="000E4BA7">
        <w:rPr>
          <w:spacing w:val="40"/>
          <w:w w:val="105"/>
          <w:lang w:val="uk-UA"/>
        </w:rPr>
        <w:t xml:space="preserve"> </w:t>
      </w:r>
      <w:r w:rsidRPr="000E4BA7">
        <w:rPr>
          <w:w w:val="105"/>
          <w:lang w:val="uk-UA"/>
        </w:rPr>
        <w:t>безпеки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а</w:t>
      </w:r>
      <w:r w:rsidRPr="000E4BA7">
        <w:rPr>
          <w:spacing w:val="40"/>
          <w:w w:val="105"/>
          <w:lang w:val="uk-UA"/>
        </w:rPr>
        <w:t xml:space="preserve"> </w:t>
      </w:r>
      <w:r w:rsidRPr="000E4BA7">
        <w:rPr>
          <w:w w:val="105"/>
          <w:lang w:val="uk-UA"/>
        </w:rPr>
        <w:t>також</w:t>
      </w:r>
      <w:r w:rsidRPr="000E4BA7">
        <w:rPr>
          <w:spacing w:val="40"/>
          <w:w w:val="105"/>
          <w:lang w:val="uk-UA"/>
        </w:rPr>
        <w:t xml:space="preserve"> </w:t>
      </w:r>
      <w:r w:rsidRPr="000E4BA7">
        <w:rPr>
          <w:w w:val="105"/>
          <w:lang w:val="uk-UA"/>
        </w:rPr>
        <w:t>інших</w:t>
      </w:r>
      <w:r w:rsidRPr="000E4BA7">
        <w:rPr>
          <w:spacing w:val="40"/>
          <w:w w:val="105"/>
          <w:lang w:val="uk-UA"/>
        </w:rPr>
        <w:t xml:space="preserve"> </w:t>
      </w:r>
      <w:r w:rsidRPr="000E4BA7">
        <w:rPr>
          <w:w w:val="105"/>
          <w:lang w:val="uk-UA"/>
        </w:rPr>
        <w:t>механізмів</w:t>
      </w:r>
      <w:r w:rsidRPr="000E4BA7">
        <w:rPr>
          <w:spacing w:val="40"/>
          <w:w w:val="105"/>
          <w:lang w:val="uk-UA"/>
        </w:rPr>
        <w:t xml:space="preserve"> </w:t>
      </w:r>
      <w:r w:rsidRPr="000E4BA7">
        <w:rPr>
          <w:w w:val="105"/>
          <w:lang w:val="uk-UA"/>
        </w:rPr>
        <w:t>обміну інформацією з ЄС і приватним сектором</w:t>
      </w:r>
      <w:r w:rsidRPr="000E4BA7">
        <w:rPr>
          <w:rFonts w:ascii="Palatino Linotype" w:hAnsi="Palatino Linotype"/>
          <w:w w:val="105"/>
          <w:lang w:val="uk-UA"/>
        </w:rPr>
        <w:t xml:space="preserve">. </w:t>
      </w:r>
      <w:r w:rsidRPr="000E4BA7">
        <w:rPr>
          <w:w w:val="105"/>
          <w:lang w:val="uk-UA"/>
        </w:rPr>
        <w:t>Додаткові приклади передового досвіду в галузі обміну інформацією і розвідданими див</w:t>
      </w:r>
      <w:r w:rsidRPr="000E4BA7">
        <w:rPr>
          <w:rFonts w:ascii="Palatino Linotype" w:hAnsi="Palatino Linotype"/>
          <w:w w:val="105"/>
          <w:lang w:val="uk-UA"/>
        </w:rPr>
        <w:t xml:space="preserve">. </w:t>
      </w:r>
      <w:r w:rsidRPr="000E4BA7">
        <w:rPr>
          <w:w w:val="105"/>
          <w:lang w:val="uk-UA"/>
        </w:rPr>
        <w:t xml:space="preserve">в розділі </w:t>
      </w:r>
      <w:r w:rsidRPr="000E4BA7">
        <w:rPr>
          <w:rFonts w:ascii="Palatino Linotype" w:hAnsi="Palatino Linotype"/>
          <w:w w:val="105"/>
          <w:lang w:val="uk-UA"/>
        </w:rPr>
        <w:t xml:space="preserve">11. </w:t>
      </w:r>
      <w:r w:rsidRPr="000E4BA7">
        <w:rPr>
          <w:w w:val="105"/>
          <w:lang w:val="uk-UA"/>
        </w:rPr>
        <w:t xml:space="preserve">Ініціатива </w:t>
      </w:r>
      <w:r w:rsidRPr="000E4BA7">
        <w:rPr>
          <w:rFonts w:ascii="Palatino Linotype" w:hAnsi="Palatino Linotype"/>
          <w:w w:val="105"/>
          <w:lang w:val="uk-UA"/>
        </w:rPr>
        <w:t>"</w:t>
      </w:r>
      <w:r w:rsidRPr="000E4BA7">
        <w:rPr>
          <w:w w:val="105"/>
          <w:lang w:val="uk-UA"/>
        </w:rPr>
        <w:t xml:space="preserve">Спільна </w:t>
      </w:r>
      <w:proofErr w:type="spellStart"/>
      <w:r w:rsidRPr="000E4BA7">
        <w:rPr>
          <w:w w:val="105"/>
          <w:lang w:val="uk-UA"/>
        </w:rPr>
        <w:t>кіберзахист</w:t>
      </w:r>
      <w:proofErr w:type="spellEnd"/>
      <w:r w:rsidRPr="000E4BA7">
        <w:rPr>
          <w:rFonts w:ascii="Palatino Linotype" w:hAnsi="Palatino Linotype"/>
          <w:w w:val="105"/>
          <w:lang w:val="uk-UA"/>
        </w:rPr>
        <w:t xml:space="preserve">" </w:t>
      </w:r>
      <w:r w:rsidRPr="000E4BA7">
        <w:rPr>
          <w:w w:val="105"/>
          <w:lang w:val="uk-UA"/>
        </w:rPr>
        <w:t xml:space="preserve">посилила допомогу в галузі </w:t>
      </w:r>
      <w:proofErr w:type="spellStart"/>
      <w:r w:rsidRPr="000E4BA7">
        <w:rPr>
          <w:w w:val="105"/>
          <w:lang w:val="uk-UA"/>
        </w:rPr>
        <w:t>кіберзахисту</w:t>
      </w:r>
      <w:proofErr w:type="spellEnd"/>
      <w:r w:rsidRPr="000E4BA7">
        <w:rPr>
          <w:w w:val="105"/>
          <w:lang w:val="uk-UA"/>
        </w:rPr>
        <w:t xml:space="preserve"> завдяки розгортанню мобільних груп реагування на комп</w:t>
      </w:r>
      <w:r w:rsidRPr="000E4BA7">
        <w:rPr>
          <w:rFonts w:ascii="Palatino Linotype" w:hAnsi="Palatino Linotype"/>
          <w:w w:val="105"/>
          <w:lang w:val="uk-UA"/>
        </w:rPr>
        <w:t>'</w:t>
      </w:r>
      <w:r w:rsidRPr="000E4BA7">
        <w:rPr>
          <w:w w:val="105"/>
          <w:lang w:val="uk-UA"/>
        </w:rPr>
        <w:t>ютерні надзвичайні ситуації і кращій координації</w:t>
      </w:r>
      <w:r w:rsidRPr="000E4BA7">
        <w:rPr>
          <w:spacing w:val="40"/>
          <w:w w:val="105"/>
          <w:lang w:val="uk-UA"/>
        </w:rPr>
        <w:t xml:space="preserve"> </w:t>
      </w:r>
      <w:r w:rsidRPr="000E4BA7">
        <w:rPr>
          <w:w w:val="105"/>
          <w:lang w:val="uk-UA"/>
        </w:rPr>
        <w:t>сил</w:t>
      </w:r>
      <w:r w:rsidRPr="000E4BA7">
        <w:rPr>
          <w:spacing w:val="40"/>
          <w:w w:val="105"/>
          <w:lang w:val="uk-UA"/>
        </w:rPr>
        <w:t xml:space="preserve"> </w:t>
      </w:r>
      <w:r w:rsidRPr="000E4BA7">
        <w:rPr>
          <w:w w:val="105"/>
          <w:lang w:val="uk-UA"/>
        </w:rPr>
        <w:t>і</w:t>
      </w:r>
      <w:r w:rsidRPr="000E4BA7">
        <w:rPr>
          <w:spacing w:val="40"/>
          <w:w w:val="105"/>
          <w:lang w:val="uk-UA"/>
        </w:rPr>
        <w:t xml:space="preserve"> </w:t>
      </w:r>
      <w:r w:rsidRPr="000E4BA7">
        <w:rPr>
          <w:w w:val="105"/>
          <w:lang w:val="uk-UA"/>
        </w:rPr>
        <w:t>засобів</w:t>
      </w:r>
      <w:r w:rsidRPr="000E4BA7">
        <w:rPr>
          <w:spacing w:val="40"/>
          <w:w w:val="105"/>
          <w:lang w:val="uk-UA"/>
        </w:rPr>
        <w:t xml:space="preserve"> </w:t>
      </w:r>
      <w:r w:rsidRPr="000E4BA7">
        <w:rPr>
          <w:w w:val="105"/>
          <w:lang w:val="uk-UA"/>
        </w:rPr>
        <w:lastRenderedPageBreak/>
        <w:t>реагування</w:t>
      </w:r>
      <w:r w:rsidRPr="000E4BA7">
        <w:rPr>
          <w:spacing w:val="40"/>
          <w:w w:val="105"/>
          <w:lang w:val="uk-UA"/>
        </w:rPr>
        <w:t xml:space="preserve"> </w:t>
      </w:r>
      <w:r w:rsidRPr="000E4BA7">
        <w:rPr>
          <w:w w:val="105"/>
          <w:lang w:val="uk-UA"/>
        </w:rPr>
        <w:t>на</w:t>
      </w:r>
      <w:r w:rsidRPr="000E4BA7">
        <w:rPr>
          <w:spacing w:val="40"/>
          <w:w w:val="105"/>
          <w:lang w:val="uk-UA"/>
        </w:rPr>
        <w:t xml:space="preserve"> </w:t>
      </w:r>
      <w:r w:rsidRPr="000E4BA7">
        <w:rPr>
          <w:w w:val="105"/>
          <w:lang w:val="uk-UA"/>
        </w:rPr>
        <w:t>комп</w:t>
      </w:r>
      <w:r w:rsidRPr="000E4BA7">
        <w:rPr>
          <w:rFonts w:ascii="Palatino Linotype" w:hAnsi="Palatino Linotype"/>
          <w:w w:val="105"/>
          <w:lang w:val="uk-UA"/>
        </w:rPr>
        <w:t>'</w:t>
      </w:r>
      <w:r w:rsidRPr="000E4BA7">
        <w:rPr>
          <w:w w:val="105"/>
          <w:lang w:val="uk-UA"/>
        </w:rPr>
        <w:t>ютерні</w:t>
      </w:r>
      <w:r w:rsidRPr="000E4BA7">
        <w:rPr>
          <w:spacing w:val="40"/>
          <w:w w:val="105"/>
          <w:lang w:val="uk-UA"/>
        </w:rPr>
        <w:t xml:space="preserve"> </w:t>
      </w:r>
      <w:r w:rsidRPr="000E4BA7">
        <w:rPr>
          <w:w w:val="105"/>
          <w:lang w:val="uk-UA"/>
        </w:rPr>
        <w:t>надзвичайні ситуації і інциденти між ЄС і НАТО</w:t>
      </w:r>
      <w:r w:rsidRPr="000E4BA7">
        <w:rPr>
          <w:rFonts w:ascii="Palatino Linotype" w:hAnsi="Palatino Linotype"/>
          <w:w w:val="105"/>
          <w:lang w:val="uk-UA"/>
        </w:rPr>
        <w:t xml:space="preserve">. </w:t>
      </w:r>
      <w:r w:rsidRPr="000E4BA7">
        <w:rPr>
          <w:w w:val="105"/>
          <w:lang w:val="uk-UA"/>
        </w:rPr>
        <w:t>Огляд рекомендацій з удосконалення сил і засобів кібербезпеки див</w:t>
      </w:r>
      <w:r w:rsidRPr="000E4BA7">
        <w:rPr>
          <w:rFonts w:ascii="Palatino Linotype" w:hAnsi="Palatino Linotype"/>
          <w:w w:val="105"/>
          <w:lang w:val="uk-UA"/>
        </w:rPr>
        <w:t xml:space="preserve">. </w:t>
      </w:r>
      <w:r w:rsidRPr="000E4BA7">
        <w:rPr>
          <w:w w:val="105"/>
          <w:lang w:val="uk-UA"/>
        </w:rPr>
        <w:t xml:space="preserve">у главі </w:t>
      </w:r>
      <w:r w:rsidRPr="000E4BA7">
        <w:rPr>
          <w:rFonts w:ascii="Palatino Linotype" w:hAnsi="Palatino Linotype"/>
          <w:w w:val="105"/>
          <w:lang w:val="uk-UA"/>
        </w:rPr>
        <w:t>14.</w:t>
      </w:r>
    </w:p>
    <w:p w:rsidR="001971BF" w:rsidRPr="000E4BA7" w:rsidRDefault="00BB0B96" w:rsidP="00BB0B96">
      <w:pPr>
        <w:pStyle w:val="a3"/>
        <w:tabs>
          <w:tab w:val="left" w:pos="0"/>
        </w:tabs>
        <w:spacing w:before="214" w:line="266" w:lineRule="auto"/>
        <w:ind w:left="140" w:right="-55"/>
        <w:rPr>
          <w:lang w:val="uk-UA"/>
        </w:rPr>
      </w:pPr>
      <w:r w:rsidRPr="000E4BA7">
        <w:rPr>
          <w:w w:val="105"/>
          <w:lang w:val="uk-UA"/>
        </w:rPr>
        <w:tab/>
      </w:r>
      <w:r w:rsidR="00933F58" w:rsidRPr="000E4BA7">
        <w:rPr>
          <w:w w:val="105"/>
          <w:lang w:val="uk-UA"/>
        </w:rPr>
        <w:t>Інші ініціативи зосереджені на аналізі енергетичної взаємозалежності країн</w:t>
      </w:r>
      <w:r w:rsidR="00933F58" w:rsidRPr="000E4BA7">
        <w:rPr>
          <w:rFonts w:ascii="Palatino Linotype" w:hAnsi="Palatino Linotype"/>
          <w:w w:val="105"/>
          <w:lang w:val="uk-UA"/>
        </w:rPr>
        <w:t>-</w:t>
      </w:r>
      <w:r w:rsidR="00933F58" w:rsidRPr="000E4BA7">
        <w:rPr>
          <w:w w:val="105"/>
          <w:lang w:val="uk-UA"/>
        </w:rPr>
        <w:t>членів НАТО і вразливості до гібридних загроз</w:t>
      </w:r>
      <w:r w:rsidR="00933F58" w:rsidRPr="000E4BA7">
        <w:rPr>
          <w:spacing w:val="8"/>
          <w:w w:val="105"/>
          <w:lang w:val="uk-UA"/>
        </w:rPr>
        <w:t xml:space="preserve"> </w:t>
      </w:r>
      <w:r w:rsidR="00933F58" w:rsidRPr="000E4BA7">
        <w:rPr>
          <w:w w:val="105"/>
          <w:lang w:val="uk-UA"/>
        </w:rPr>
        <w:t>і</w:t>
      </w:r>
      <w:r w:rsidR="00933F58" w:rsidRPr="000E4BA7">
        <w:rPr>
          <w:spacing w:val="9"/>
          <w:w w:val="105"/>
          <w:lang w:val="uk-UA"/>
        </w:rPr>
        <w:t xml:space="preserve"> </w:t>
      </w:r>
      <w:proofErr w:type="spellStart"/>
      <w:r w:rsidR="00933F58" w:rsidRPr="000E4BA7">
        <w:rPr>
          <w:w w:val="105"/>
          <w:lang w:val="uk-UA"/>
        </w:rPr>
        <w:t>втручань</w:t>
      </w:r>
      <w:proofErr w:type="spellEnd"/>
      <w:r w:rsidR="00933F58" w:rsidRPr="000E4BA7">
        <w:rPr>
          <w:rFonts w:ascii="Palatino Linotype" w:hAnsi="Palatino Linotype"/>
          <w:w w:val="105"/>
          <w:lang w:val="uk-UA"/>
        </w:rPr>
        <w:t>,</w:t>
      </w:r>
      <w:r w:rsidR="00933F58" w:rsidRPr="000E4BA7">
        <w:rPr>
          <w:rFonts w:ascii="Palatino Linotype" w:hAnsi="Palatino Linotype"/>
          <w:spacing w:val="15"/>
          <w:w w:val="105"/>
          <w:lang w:val="uk-UA"/>
        </w:rPr>
        <w:t xml:space="preserve"> </w:t>
      </w:r>
      <w:r w:rsidR="00933F58" w:rsidRPr="000E4BA7">
        <w:rPr>
          <w:w w:val="105"/>
          <w:lang w:val="uk-UA"/>
        </w:rPr>
        <w:t>а</w:t>
      </w:r>
      <w:r w:rsidR="00933F58" w:rsidRPr="000E4BA7">
        <w:rPr>
          <w:spacing w:val="9"/>
          <w:w w:val="105"/>
          <w:lang w:val="uk-UA"/>
        </w:rPr>
        <w:t xml:space="preserve"> </w:t>
      </w:r>
      <w:r w:rsidR="00933F58" w:rsidRPr="000E4BA7">
        <w:rPr>
          <w:w w:val="105"/>
          <w:lang w:val="uk-UA"/>
        </w:rPr>
        <w:t>також</w:t>
      </w:r>
      <w:r w:rsidR="00933F58" w:rsidRPr="000E4BA7">
        <w:rPr>
          <w:spacing w:val="8"/>
          <w:w w:val="105"/>
          <w:lang w:val="uk-UA"/>
        </w:rPr>
        <w:t xml:space="preserve"> </w:t>
      </w:r>
      <w:r w:rsidR="00933F58" w:rsidRPr="000E4BA7">
        <w:rPr>
          <w:w w:val="105"/>
          <w:lang w:val="uk-UA"/>
        </w:rPr>
        <w:t>на</w:t>
      </w:r>
      <w:r w:rsidR="00933F58" w:rsidRPr="000E4BA7">
        <w:rPr>
          <w:spacing w:val="9"/>
          <w:w w:val="105"/>
          <w:lang w:val="uk-UA"/>
        </w:rPr>
        <w:t xml:space="preserve"> </w:t>
      </w:r>
      <w:r w:rsidR="00933F58" w:rsidRPr="000E4BA7">
        <w:rPr>
          <w:w w:val="105"/>
          <w:lang w:val="uk-UA"/>
        </w:rPr>
        <w:t>заходах</w:t>
      </w:r>
      <w:r w:rsidR="00933F58" w:rsidRPr="000E4BA7">
        <w:rPr>
          <w:spacing w:val="9"/>
          <w:w w:val="105"/>
          <w:lang w:val="uk-UA"/>
        </w:rPr>
        <w:t xml:space="preserve"> </w:t>
      </w:r>
      <w:r w:rsidR="00933F58" w:rsidRPr="000E4BA7">
        <w:rPr>
          <w:w w:val="105"/>
          <w:lang w:val="uk-UA"/>
        </w:rPr>
        <w:t>з</w:t>
      </w:r>
      <w:r w:rsidR="00933F58" w:rsidRPr="000E4BA7">
        <w:rPr>
          <w:spacing w:val="8"/>
          <w:w w:val="105"/>
          <w:lang w:val="uk-UA"/>
        </w:rPr>
        <w:t xml:space="preserve"> </w:t>
      </w:r>
      <w:r w:rsidR="00933F58" w:rsidRPr="000E4BA7">
        <w:rPr>
          <w:w w:val="105"/>
          <w:lang w:val="uk-UA"/>
        </w:rPr>
        <w:t>пом</w:t>
      </w:r>
      <w:r w:rsidR="00933F58" w:rsidRPr="000E4BA7">
        <w:rPr>
          <w:rFonts w:ascii="Palatino Linotype" w:hAnsi="Palatino Linotype"/>
          <w:w w:val="105"/>
          <w:lang w:val="uk-UA"/>
        </w:rPr>
        <w:t>'</w:t>
      </w:r>
      <w:r w:rsidR="00933F58" w:rsidRPr="000E4BA7">
        <w:rPr>
          <w:w w:val="105"/>
          <w:lang w:val="uk-UA"/>
        </w:rPr>
        <w:t>якшення</w:t>
      </w:r>
      <w:r w:rsidR="00933F58" w:rsidRPr="000E4BA7">
        <w:rPr>
          <w:spacing w:val="9"/>
          <w:w w:val="105"/>
          <w:lang w:val="uk-UA"/>
        </w:rPr>
        <w:t xml:space="preserve"> </w:t>
      </w:r>
      <w:r w:rsidR="00933F58" w:rsidRPr="000E4BA7">
        <w:rPr>
          <w:w w:val="105"/>
          <w:lang w:val="uk-UA"/>
        </w:rPr>
        <w:t>наслідків</w:t>
      </w:r>
      <w:r w:rsidR="00933F58" w:rsidRPr="000E4BA7">
        <w:rPr>
          <w:spacing w:val="9"/>
          <w:w w:val="105"/>
          <w:lang w:val="uk-UA"/>
        </w:rPr>
        <w:t xml:space="preserve"> </w:t>
      </w:r>
      <w:r w:rsidR="00933F58" w:rsidRPr="000E4BA7">
        <w:rPr>
          <w:spacing w:val="-5"/>
          <w:w w:val="105"/>
          <w:lang w:val="uk-UA"/>
        </w:rPr>
        <w:t>для</w:t>
      </w:r>
      <w:r w:rsidRPr="000E4BA7">
        <w:rPr>
          <w:spacing w:val="-5"/>
          <w:w w:val="105"/>
          <w:lang w:val="uk-UA"/>
        </w:rPr>
        <w:t xml:space="preserve"> </w:t>
      </w:r>
      <w:r w:rsidR="00933F58" w:rsidRPr="000E4BA7">
        <w:rPr>
          <w:w w:val="105"/>
          <w:lang w:val="uk-UA"/>
        </w:rPr>
        <w:t>підвищення стійкості енергетичної інфраструктури в Європі</w:t>
      </w:r>
      <w:r w:rsidR="00933F58" w:rsidRPr="000E4BA7">
        <w:rPr>
          <w:rFonts w:ascii="Palatino Linotype" w:hAnsi="Palatino Linotype"/>
          <w:w w:val="105"/>
          <w:lang w:val="uk-UA"/>
        </w:rPr>
        <w:t>.</w:t>
      </w:r>
      <w:r w:rsidR="00933F58" w:rsidRPr="000E4BA7">
        <w:rPr>
          <w:rFonts w:ascii="Palatino Linotype" w:hAnsi="Palatino Linotype"/>
          <w:spacing w:val="40"/>
          <w:w w:val="105"/>
          <w:lang w:val="uk-UA"/>
        </w:rPr>
        <w:t xml:space="preserve"> </w:t>
      </w:r>
      <w:r w:rsidR="00933F58" w:rsidRPr="000E4BA7">
        <w:rPr>
          <w:w w:val="105"/>
          <w:lang w:val="uk-UA"/>
        </w:rPr>
        <w:t>Про</w:t>
      </w:r>
      <w:r w:rsidR="00933F58" w:rsidRPr="000E4BA7">
        <w:rPr>
          <w:spacing w:val="40"/>
          <w:w w:val="105"/>
          <w:lang w:val="uk-UA"/>
        </w:rPr>
        <w:t xml:space="preserve"> </w:t>
      </w:r>
      <w:r w:rsidR="00933F58" w:rsidRPr="000E4BA7">
        <w:rPr>
          <w:w w:val="105"/>
          <w:lang w:val="uk-UA"/>
        </w:rPr>
        <w:t xml:space="preserve">ці загрози та інтеграцію енергетичної інфраструктури України в європейську мережу йдеться в розділі </w:t>
      </w:r>
      <w:r w:rsidR="00933F58" w:rsidRPr="000E4BA7">
        <w:rPr>
          <w:rFonts w:ascii="Palatino Linotype" w:hAnsi="Palatino Linotype"/>
          <w:w w:val="105"/>
          <w:lang w:val="uk-UA"/>
        </w:rPr>
        <w:t xml:space="preserve">5. </w:t>
      </w:r>
      <w:r w:rsidR="00933F58" w:rsidRPr="000E4BA7">
        <w:rPr>
          <w:w w:val="105"/>
          <w:lang w:val="uk-UA"/>
        </w:rPr>
        <w:t>НАТО дедалі частіше використовує навчання і військові ігри</w:t>
      </w:r>
      <w:r w:rsidR="00933F58" w:rsidRPr="000E4BA7">
        <w:rPr>
          <w:rFonts w:ascii="Palatino Linotype" w:hAnsi="Palatino Linotype"/>
          <w:w w:val="105"/>
          <w:lang w:val="uk-UA"/>
        </w:rPr>
        <w:t xml:space="preserve">, </w:t>
      </w:r>
      <w:r w:rsidR="00933F58" w:rsidRPr="000E4BA7">
        <w:rPr>
          <w:w w:val="105"/>
          <w:lang w:val="uk-UA"/>
        </w:rPr>
        <w:t xml:space="preserve">такі як </w:t>
      </w:r>
      <w:r w:rsidR="00933F58" w:rsidRPr="000E4BA7">
        <w:rPr>
          <w:rFonts w:ascii="Palatino Linotype" w:hAnsi="Palatino Linotype"/>
          <w:w w:val="105"/>
          <w:lang w:val="uk-UA"/>
        </w:rPr>
        <w:t>"</w:t>
      </w:r>
      <w:proofErr w:type="spellStart"/>
      <w:r w:rsidR="00933F58" w:rsidRPr="000E4BA7">
        <w:rPr>
          <w:w w:val="105"/>
          <w:lang w:val="uk-UA"/>
        </w:rPr>
        <w:t>Дефендер</w:t>
      </w:r>
      <w:proofErr w:type="spellEnd"/>
      <w:r w:rsidR="00933F58" w:rsidRPr="000E4BA7">
        <w:rPr>
          <w:w w:val="105"/>
          <w:lang w:val="uk-UA"/>
        </w:rPr>
        <w:t xml:space="preserve"> </w:t>
      </w:r>
      <w:r w:rsidR="00933F58" w:rsidRPr="000E4BA7">
        <w:rPr>
          <w:rFonts w:ascii="Palatino Linotype" w:hAnsi="Palatino Linotype"/>
          <w:w w:val="105"/>
          <w:lang w:val="uk-UA"/>
        </w:rPr>
        <w:t xml:space="preserve">- 21" </w:t>
      </w:r>
      <w:r w:rsidR="00933F58" w:rsidRPr="000E4BA7">
        <w:rPr>
          <w:w w:val="105"/>
          <w:lang w:val="uk-UA"/>
        </w:rPr>
        <w:t xml:space="preserve">і </w:t>
      </w:r>
      <w:r w:rsidR="00933F58" w:rsidRPr="000E4BA7">
        <w:rPr>
          <w:rFonts w:ascii="Palatino Linotype" w:hAnsi="Palatino Linotype"/>
          <w:w w:val="105"/>
          <w:lang w:val="uk-UA"/>
        </w:rPr>
        <w:t>"</w:t>
      </w:r>
      <w:proofErr w:type="spellStart"/>
      <w:r w:rsidR="00933F58" w:rsidRPr="000E4BA7">
        <w:rPr>
          <w:w w:val="105"/>
          <w:lang w:val="uk-UA"/>
        </w:rPr>
        <w:t>Локдаун</w:t>
      </w:r>
      <w:proofErr w:type="spellEnd"/>
      <w:r w:rsidR="00933F58" w:rsidRPr="000E4BA7">
        <w:rPr>
          <w:w w:val="105"/>
          <w:lang w:val="uk-UA"/>
        </w:rPr>
        <w:t xml:space="preserve"> </w:t>
      </w:r>
      <w:proofErr w:type="spellStart"/>
      <w:r w:rsidR="00933F58" w:rsidRPr="000E4BA7">
        <w:rPr>
          <w:w w:val="105"/>
          <w:lang w:val="uk-UA"/>
        </w:rPr>
        <w:t>шилдз</w:t>
      </w:r>
      <w:proofErr w:type="spellEnd"/>
      <w:r w:rsidR="00933F58" w:rsidRPr="000E4BA7">
        <w:rPr>
          <w:rFonts w:ascii="Palatino Linotype" w:hAnsi="Palatino Linotype"/>
          <w:w w:val="105"/>
          <w:lang w:val="uk-UA"/>
        </w:rPr>
        <w:t xml:space="preserve">", </w:t>
      </w:r>
      <w:r w:rsidR="00933F58" w:rsidRPr="000E4BA7">
        <w:rPr>
          <w:w w:val="105"/>
          <w:lang w:val="uk-UA"/>
        </w:rPr>
        <w:t>для виявлення гібридних загроз критично важливим об</w:t>
      </w:r>
      <w:r w:rsidR="00933F58" w:rsidRPr="000E4BA7">
        <w:rPr>
          <w:rFonts w:ascii="Palatino Linotype" w:hAnsi="Palatino Linotype"/>
          <w:w w:val="105"/>
          <w:lang w:val="uk-UA"/>
        </w:rPr>
        <w:t>'</w:t>
      </w:r>
      <w:r w:rsidR="00933F58" w:rsidRPr="000E4BA7">
        <w:rPr>
          <w:w w:val="105"/>
          <w:lang w:val="uk-UA"/>
        </w:rPr>
        <w:t>єктам інфраструктури</w:t>
      </w:r>
      <w:r w:rsidR="00933F58" w:rsidRPr="000E4BA7">
        <w:rPr>
          <w:rFonts w:ascii="Palatino Linotype" w:hAnsi="Palatino Linotype"/>
          <w:w w:val="105"/>
          <w:lang w:val="uk-UA"/>
        </w:rPr>
        <w:t xml:space="preserve">, </w:t>
      </w:r>
      <w:r w:rsidR="00933F58" w:rsidRPr="000E4BA7">
        <w:rPr>
          <w:w w:val="105"/>
          <w:lang w:val="uk-UA"/>
        </w:rPr>
        <w:t>які можуть підірвати розгортання</w:t>
      </w:r>
      <w:r w:rsidR="00933F58" w:rsidRPr="000E4BA7">
        <w:rPr>
          <w:spacing w:val="40"/>
          <w:w w:val="105"/>
          <w:lang w:val="uk-UA"/>
        </w:rPr>
        <w:t xml:space="preserve"> </w:t>
      </w:r>
      <w:r w:rsidR="00933F58" w:rsidRPr="000E4BA7">
        <w:rPr>
          <w:w w:val="105"/>
          <w:lang w:val="uk-UA"/>
        </w:rPr>
        <w:t>сил</w:t>
      </w:r>
      <w:r w:rsidR="00933F58" w:rsidRPr="000E4BA7">
        <w:rPr>
          <w:spacing w:val="40"/>
          <w:w w:val="105"/>
          <w:lang w:val="uk-UA"/>
        </w:rPr>
        <w:t xml:space="preserve"> </w:t>
      </w:r>
      <w:r w:rsidR="00933F58" w:rsidRPr="000E4BA7">
        <w:rPr>
          <w:w w:val="105"/>
          <w:lang w:val="uk-UA"/>
        </w:rPr>
        <w:t>і</w:t>
      </w:r>
      <w:r w:rsidR="00933F58" w:rsidRPr="000E4BA7">
        <w:rPr>
          <w:spacing w:val="40"/>
          <w:w w:val="105"/>
          <w:lang w:val="uk-UA"/>
        </w:rPr>
        <w:t xml:space="preserve"> </w:t>
      </w:r>
      <w:r w:rsidR="00933F58" w:rsidRPr="000E4BA7">
        <w:rPr>
          <w:w w:val="105"/>
          <w:lang w:val="uk-UA"/>
        </w:rPr>
        <w:t>засобів</w:t>
      </w:r>
      <w:r w:rsidR="00933F58" w:rsidRPr="000E4BA7">
        <w:rPr>
          <w:spacing w:val="40"/>
          <w:w w:val="105"/>
          <w:lang w:val="uk-UA"/>
        </w:rPr>
        <w:t xml:space="preserve"> </w:t>
      </w:r>
      <w:r w:rsidR="00933F58" w:rsidRPr="000E4BA7">
        <w:rPr>
          <w:w w:val="105"/>
          <w:lang w:val="uk-UA"/>
        </w:rPr>
        <w:t>НАТО</w:t>
      </w:r>
      <w:r w:rsidR="00933F58" w:rsidRPr="000E4BA7">
        <w:rPr>
          <w:spacing w:val="40"/>
          <w:w w:val="105"/>
          <w:lang w:val="uk-UA"/>
        </w:rPr>
        <w:t xml:space="preserve"> </w:t>
      </w:r>
      <w:r w:rsidR="00933F58" w:rsidRPr="000E4BA7">
        <w:rPr>
          <w:w w:val="105"/>
          <w:lang w:val="uk-UA"/>
        </w:rPr>
        <w:t>і</w:t>
      </w:r>
      <w:r w:rsidR="00933F58" w:rsidRPr="000E4BA7">
        <w:rPr>
          <w:spacing w:val="40"/>
          <w:w w:val="105"/>
          <w:lang w:val="uk-UA"/>
        </w:rPr>
        <w:t xml:space="preserve"> </w:t>
      </w:r>
      <w:r w:rsidR="00933F58" w:rsidRPr="000E4BA7">
        <w:rPr>
          <w:w w:val="105"/>
          <w:lang w:val="uk-UA"/>
        </w:rPr>
        <w:t>їхню</w:t>
      </w:r>
      <w:r w:rsidR="00933F58" w:rsidRPr="000E4BA7">
        <w:rPr>
          <w:spacing w:val="40"/>
          <w:w w:val="105"/>
          <w:lang w:val="uk-UA"/>
        </w:rPr>
        <w:t xml:space="preserve"> </w:t>
      </w:r>
      <w:r w:rsidR="00933F58" w:rsidRPr="000E4BA7">
        <w:rPr>
          <w:w w:val="105"/>
          <w:lang w:val="uk-UA"/>
        </w:rPr>
        <w:t>логістику</w:t>
      </w:r>
      <w:r w:rsidR="00933F58" w:rsidRPr="000E4BA7">
        <w:rPr>
          <w:rFonts w:ascii="Palatino Linotype" w:hAnsi="Palatino Linotype"/>
          <w:w w:val="105"/>
          <w:lang w:val="uk-UA"/>
        </w:rPr>
        <w:t>.</w:t>
      </w:r>
      <w:r w:rsidR="00933F58" w:rsidRPr="000E4BA7">
        <w:rPr>
          <w:rFonts w:ascii="Palatino Linotype" w:hAnsi="Palatino Linotype"/>
          <w:spacing w:val="40"/>
          <w:w w:val="105"/>
          <w:lang w:val="uk-UA"/>
        </w:rPr>
        <w:t xml:space="preserve"> </w:t>
      </w:r>
      <w:r w:rsidR="00933F58" w:rsidRPr="000E4BA7">
        <w:rPr>
          <w:w w:val="105"/>
          <w:lang w:val="uk-UA"/>
        </w:rPr>
        <w:t>Наприклад</w:t>
      </w:r>
      <w:r w:rsidR="00933F58" w:rsidRPr="000E4BA7">
        <w:rPr>
          <w:rFonts w:ascii="Palatino Linotype" w:hAnsi="Palatino Linotype"/>
          <w:w w:val="105"/>
          <w:lang w:val="uk-UA"/>
        </w:rPr>
        <w:t>, "</w:t>
      </w:r>
      <w:proofErr w:type="spellStart"/>
      <w:r w:rsidR="00933F58" w:rsidRPr="000E4BA7">
        <w:rPr>
          <w:w w:val="105"/>
          <w:lang w:val="uk-UA"/>
        </w:rPr>
        <w:t>Локд</w:t>
      </w:r>
      <w:proofErr w:type="spellEnd"/>
      <w:r w:rsidR="00933F58" w:rsidRPr="000E4BA7">
        <w:rPr>
          <w:spacing w:val="40"/>
          <w:w w:val="105"/>
          <w:lang w:val="uk-UA"/>
        </w:rPr>
        <w:t xml:space="preserve"> </w:t>
      </w:r>
      <w:proofErr w:type="spellStart"/>
      <w:r w:rsidR="00933F58" w:rsidRPr="000E4BA7">
        <w:rPr>
          <w:w w:val="105"/>
          <w:lang w:val="uk-UA"/>
        </w:rPr>
        <w:t>шилдс</w:t>
      </w:r>
      <w:proofErr w:type="spellEnd"/>
      <w:r w:rsidR="00933F58" w:rsidRPr="000E4BA7">
        <w:rPr>
          <w:rFonts w:ascii="Palatino Linotype" w:hAnsi="Palatino Linotype"/>
          <w:w w:val="105"/>
          <w:lang w:val="uk-UA"/>
        </w:rPr>
        <w:t>"</w:t>
      </w:r>
      <w:r w:rsidR="00933F58" w:rsidRPr="000E4BA7">
        <w:rPr>
          <w:rFonts w:ascii="Palatino Linotype" w:hAnsi="Palatino Linotype"/>
          <w:spacing w:val="80"/>
          <w:w w:val="150"/>
          <w:lang w:val="uk-UA"/>
        </w:rPr>
        <w:t xml:space="preserve"> </w:t>
      </w:r>
      <w:r w:rsidR="00933F58" w:rsidRPr="000E4BA7">
        <w:rPr>
          <w:rFonts w:ascii="Palatino Linotype" w:hAnsi="Palatino Linotype"/>
          <w:w w:val="105"/>
          <w:lang w:val="uk-UA"/>
        </w:rPr>
        <w:t>-</w:t>
      </w:r>
      <w:r w:rsidR="00933F58" w:rsidRPr="000E4BA7">
        <w:rPr>
          <w:rFonts w:ascii="Palatino Linotype" w:hAnsi="Palatino Linotype"/>
          <w:spacing w:val="80"/>
          <w:w w:val="150"/>
          <w:lang w:val="uk-UA"/>
        </w:rPr>
        <w:t xml:space="preserve"> </w:t>
      </w:r>
      <w:r w:rsidR="00933F58" w:rsidRPr="000E4BA7">
        <w:rPr>
          <w:w w:val="105"/>
          <w:lang w:val="uk-UA"/>
        </w:rPr>
        <w:t>це</w:t>
      </w:r>
      <w:r w:rsidR="00933F58" w:rsidRPr="000E4BA7">
        <w:rPr>
          <w:spacing w:val="80"/>
          <w:w w:val="150"/>
          <w:lang w:val="uk-UA"/>
        </w:rPr>
        <w:t xml:space="preserve"> </w:t>
      </w:r>
      <w:r w:rsidR="00933F58" w:rsidRPr="000E4BA7">
        <w:rPr>
          <w:w w:val="105"/>
          <w:lang w:val="uk-UA"/>
        </w:rPr>
        <w:t>щорічні</w:t>
      </w:r>
      <w:r w:rsidR="00933F58" w:rsidRPr="000E4BA7">
        <w:rPr>
          <w:spacing w:val="40"/>
          <w:w w:val="105"/>
          <w:lang w:val="uk-UA"/>
        </w:rPr>
        <w:t xml:space="preserve"> </w:t>
      </w:r>
      <w:r w:rsidR="00933F58" w:rsidRPr="000E4BA7">
        <w:rPr>
          <w:w w:val="105"/>
          <w:lang w:val="uk-UA"/>
        </w:rPr>
        <w:t>навчання</w:t>
      </w:r>
      <w:r w:rsidR="00933F58" w:rsidRPr="000E4BA7">
        <w:rPr>
          <w:rFonts w:ascii="Palatino Linotype" w:hAnsi="Palatino Linotype"/>
          <w:w w:val="105"/>
          <w:lang w:val="uk-UA"/>
        </w:rPr>
        <w:t>,</w:t>
      </w:r>
      <w:r w:rsidR="00933F58" w:rsidRPr="000E4BA7">
        <w:rPr>
          <w:rFonts w:ascii="Palatino Linotype" w:hAnsi="Palatino Linotype"/>
          <w:spacing w:val="40"/>
          <w:w w:val="105"/>
          <w:lang w:val="uk-UA"/>
        </w:rPr>
        <w:t xml:space="preserve"> </w:t>
      </w:r>
      <w:r w:rsidR="00933F58" w:rsidRPr="000E4BA7">
        <w:rPr>
          <w:w w:val="105"/>
          <w:lang w:val="uk-UA"/>
        </w:rPr>
        <w:t>які</w:t>
      </w:r>
      <w:r w:rsidR="00933F58" w:rsidRPr="000E4BA7">
        <w:rPr>
          <w:spacing w:val="40"/>
          <w:w w:val="105"/>
          <w:lang w:val="uk-UA"/>
        </w:rPr>
        <w:t xml:space="preserve"> </w:t>
      </w:r>
      <w:r w:rsidR="00933F58" w:rsidRPr="000E4BA7">
        <w:rPr>
          <w:w w:val="105"/>
          <w:lang w:val="uk-UA"/>
        </w:rPr>
        <w:t>дають</w:t>
      </w:r>
      <w:r w:rsidR="00933F58" w:rsidRPr="000E4BA7">
        <w:rPr>
          <w:spacing w:val="40"/>
          <w:w w:val="105"/>
          <w:lang w:val="uk-UA"/>
        </w:rPr>
        <w:t xml:space="preserve"> </w:t>
      </w:r>
      <w:r w:rsidR="00933F58" w:rsidRPr="000E4BA7">
        <w:rPr>
          <w:w w:val="105"/>
          <w:lang w:val="uk-UA"/>
        </w:rPr>
        <w:t>змогу експертам з кібербезпеки удосконалювати свої навички захисту національних інформаційно</w:t>
      </w:r>
      <w:r w:rsidR="00933F58" w:rsidRPr="000E4BA7">
        <w:rPr>
          <w:rFonts w:ascii="Palatino Linotype" w:hAnsi="Palatino Linotype"/>
          <w:w w:val="105"/>
          <w:lang w:val="uk-UA"/>
        </w:rPr>
        <w:t>-</w:t>
      </w:r>
      <w:r w:rsidR="00933F58" w:rsidRPr="000E4BA7">
        <w:rPr>
          <w:w w:val="105"/>
          <w:lang w:val="uk-UA"/>
        </w:rPr>
        <w:t>технологічних систем та іншої критично важливої інфраструктури від атак в режимі реального часу</w:t>
      </w:r>
      <w:r w:rsidR="00933F58" w:rsidRPr="000E4BA7">
        <w:rPr>
          <w:rFonts w:ascii="Palatino Linotype" w:hAnsi="Palatino Linotype"/>
          <w:w w:val="105"/>
          <w:lang w:val="uk-UA"/>
        </w:rPr>
        <w:t>.</w:t>
      </w:r>
      <w:r w:rsidR="00933F58" w:rsidRPr="000E4BA7">
        <w:rPr>
          <w:rFonts w:ascii="Palatino Linotype" w:hAnsi="Palatino Linotype"/>
          <w:spacing w:val="40"/>
          <w:w w:val="105"/>
          <w:lang w:val="uk-UA"/>
        </w:rPr>
        <w:t xml:space="preserve"> </w:t>
      </w:r>
      <w:r w:rsidR="00933F58" w:rsidRPr="000E4BA7">
        <w:rPr>
          <w:w w:val="105"/>
          <w:lang w:val="uk-UA"/>
        </w:rPr>
        <w:t>Крім</w:t>
      </w:r>
      <w:r w:rsidR="00933F58" w:rsidRPr="000E4BA7">
        <w:rPr>
          <w:spacing w:val="40"/>
          <w:w w:val="105"/>
          <w:lang w:val="uk-UA"/>
        </w:rPr>
        <w:t xml:space="preserve"> </w:t>
      </w:r>
      <w:r w:rsidR="00933F58" w:rsidRPr="000E4BA7">
        <w:rPr>
          <w:w w:val="105"/>
          <w:lang w:val="uk-UA"/>
        </w:rPr>
        <w:t>того</w:t>
      </w:r>
      <w:r w:rsidR="00933F58" w:rsidRPr="000E4BA7">
        <w:rPr>
          <w:rFonts w:ascii="Palatino Linotype" w:hAnsi="Palatino Linotype"/>
          <w:w w:val="105"/>
          <w:lang w:val="uk-UA"/>
        </w:rPr>
        <w:t>,</w:t>
      </w:r>
      <w:r w:rsidR="00933F58" w:rsidRPr="000E4BA7">
        <w:rPr>
          <w:rFonts w:ascii="Palatino Linotype" w:hAnsi="Palatino Linotype"/>
          <w:spacing w:val="40"/>
          <w:w w:val="105"/>
          <w:lang w:val="uk-UA"/>
        </w:rPr>
        <w:t xml:space="preserve"> </w:t>
      </w:r>
      <w:r w:rsidR="00933F58" w:rsidRPr="000E4BA7">
        <w:rPr>
          <w:w w:val="105"/>
          <w:lang w:val="uk-UA"/>
        </w:rPr>
        <w:t>НАТО</w:t>
      </w:r>
      <w:r w:rsidR="00933F58" w:rsidRPr="000E4BA7">
        <w:rPr>
          <w:spacing w:val="40"/>
          <w:w w:val="105"/>
          <w:lang w:val="uk-UA"/>
        </w:rPr>
        <w:t xml:space="preserve"> </w:t>
      </w:r>
      <w:r w:rsidR="00933F58" w:rsidRPr="000E4BA7">
        <w:rPr>
          <w:w w:val="105"/>
          <w:lang w:val="uk-UA"/>
        </w:rPr>
        <w:t>створила</w:t>
      </w:r>
      <w:r w:rsidR="00933F58" w:rsidRPr="000E4BA7">
        <w:rPr>
          <w:spacing w:val="40"/>
          <w:w w:val="105"/>
          <w:lang w:val="uk-UA"/>
        </w:rPr>
        <w:t xml:space="preserve"> </w:t>
      </w:r>
      <w:r w:rsidR="00933F58" w:rsidRPr="000E4BA7">
        <w:rPr>
          <w:w w:val="105"/>
          <w:lang w:val="uk-UA"/>
        </w:rPr>
        <w:t>групи</w:t>
      </w:r>
      <w:r w:rsidR="00933F58" w:rsidRPr="000E4BA7">
        <w:rPr>
          <w:spacing w:val="40"/>
          <w:w w:val="105"/>
          <w:lang w:val="uk-UA"/>
        </w:rPr>
        <w:t xml:space="preserve"> </w:t>
      </w:r>
      <w:proofErr w:type="spellStart"/>
      <w:r w:rsidR="00933F58" w:rsidRPr="000E4BA7">
        <w:rPr>
          <w:w w:val="105"/>
          <w:lang w:val="uk-UA"/>
        </w:rPr>
        <w:t>антигібридної</w:t>
      </w:r>
      <w:proofErr w:type="spellEnd"/>
      <w:r w:rsidR="00933F58" w:rsidRPr="000E4BA7">
        <w:rPr>
          <w:spacing w:val="40"/>
          <w:w w:val="105"/>
          <w:lang w:val="uk-UA"/>
        </w:rPr>
        <w:t xml:space="preserve"> </w:t>
      </w:r>
      <w:r w:rsidR="00933F58" w:rsidRPr="000E4BA7">
        <w:rPr>
          <w:w w:val="105"/>
          <w:lang w:val="uk-UA"/>
        </w:rPr>
        <w:t>підтримки</w:t>
      </w:r>
      <w:r w:rsidR="00933F58" w:rsidRPr="000E4BA7">
        <w:rPr>
          <w:rFonts w:ascii="Palatino Linotype" w:hAnsi="Palatino Linotype"/>
          <w:w w:val="105"/>
          <w:lang w:val="uk-UA"/>
        </w:rPr>
        <w:t xml:space="preserve">, </w:t>
      </w:r>
      <w:r w:rsidR="00933F58" w:rsidRPr="000E4BA7">
        <w:rPr>
          <w:w w:val="105"/>
          <w:lang w:val="uk-UA"/>
        </w:rPr>
        <w:t xml:space="preserve">які можуть бути задіяні в кризових ситуаціях або для допомоги в розбудові національних </w:t>
      </w:r>
      <w:proofErr w:type="spellStart"/>
      <w:r w:rsidR="00933F58" w:rsidRPr="000E4BA7">
        <w:rPr>
          <w:w w:val="105"/>
          <w:lang w:val="uk-UA"/>
        </w:rPr>
        <w:t>антигібридних</w:t>
      </w:r>
      <w:proofErr w:type="spellEnd"/>
      <w:r w:rsidR="00933F58" w:rsidRPr="000E4BA7">
        <w:rPr>
          <w:w w:val="105"/>
          <w:lang w:val="uk-UA"/>
        </w:rPr>
        <w:t xml:space="preserve"> сил і засобів</w:t>
      </w:r>
      <w:r w:rsidR="00933F58" w:rsidRPr="000E4BA7">
        <w:rPr>
          <w:rFonts w:ascii="Palatino Linotype" w:hAnsi="Palatino Linotype"/>
          <w:w w:val="105"/>
          <w:lang w:val="uk-UA"/>
        </w:rPr>
        <w:t xml:space="preserve">. </w:t>
      </w:r>
      <w:r w:rsidR="00933F58" w:rsidRPr="000E4BA7">
        <w:rPr>
          <w:w w:val="105"/>
          <w:lang w:val="uk-UA"/>
        </w:rPr>
        <w:t>НАТО</w:t>
      </w:r>
      <w:r w:rsidR="00933F58" w:rsidRPr="000E4BA7">
        <w:rPr>
          <w:spacing w:val="80"/>
          <w:w w:val="105"/>
          <w:lang w:val="uk-UA"/>
        </w:rPr>
        <w:t xml:space="preserve"> </w:t>
      </w:r>
      <w:r w:rsidR="00933F58" w:rsidRPr="000E4BA7">
        <w:rPr>
          <w:w w:val="105"/>
          <w:lang w:val="uk-UA"/>
        </w:rPr>
        <w:t>вперше розгорнула одну з них</w:t>
      </w:r>
    </w:p>
    <w:p w:rsidR="001971BF" w:rsidRPr="000E4BA7" w:rsidRDefault="001971BF" w:rsidP="00C30788">
      <w:pPr>
        <w:pStyle w:val="a3"/>
        <w:tabs>
          <w:tab w:val="left" w:pos="0"/>
        </w:tabs>
        <w:ind w:right="-55"/>
        <w:rPr>
          <w:sz w:val="20"/>
          <w:lang w:val="uk-UA"/>
        </w:rPr>
      </w:pPr>
    </w:p>
    <w:p w:rsidR="001971BF" w:rsidRPr="000E4BA7" w:rsidRDefault="00BB0B96" w:rsidP="00C30788">
      <w:pPr>
        <w:pStyle w:val="a3"/>
        <w:tabs>
          <w:tab w:val="left" w:pos="0"/>
        </w:tabs>
        <w:spacing w:line="264" w:lineRule="auto"/>
        <w:ind w:left="140" w:right="-55"/>
        <w:rPr>
          <w:rFonts w:ascii="Palatino Linotype" w:hAnsi="Palatino Linotype"/>
          <w:lang w:val="uk-UA"/>
        </w:rPr>
      </w:pPr>
      <w:r w:rsidRPr="000E4BA7">
        <w:rPr>
          <w:w w:val="105"/>
          <w:lang w:val="uk-UA"/>
        </w:rPr>
        <w:tab/>
      </w:r>
      <w:r w:rsidR="00933F58" w:rsidRPr="000E4BA7">
        <w:rPr>
          <w:w w:val="105"/>
          <w:lang w:val="uk-UA"/>
        </w:rPr>
        <w:t>Ці команди з протидії гібридним загрозам були створені в листопаді</w:t>
      </w:r>
      <w:r w:rsidR="00933F58" w:rsidRPr="000E4BA7">
        <w:rPr>
          <w:spacing w:val="40"/>
          <w:w w:val="105"/>
          <w:lang w:val="uk-UA"/>
        </w:rPr>
        <w:t xml:space="preserve"> </w:t>
      </w:r>
      <w:r w:rsidR="00933F58" w:rsidRPr="000E4BA7">
        <w:rPr>
          <w:rFonts w:ascii="Palatino Linotype" w:hAnsi="Palatino Linotype"/>
          <w:w w:val="105"/>
          <w:lang w:val="uk-UA"/>
        </w:rPr>
        <w:t>2019</w:t>
      </w:r>
      <w:r w:rsidR="00933F58" w:rsidRPr="000E4BA7">
        <w:rPr>
          <w:rFonts w:ascii="Palatino Linotype" w:hAnsi="Palatino Linotype"/>
          <w:spacing w:val="40"/>
          <w:w w:val="105"/>
          <w:lang w:val="uk-UA"/>
        </w:rPr>
        <w:t xml:space="preserve"> </w:t>
      </w:r>
      <w:r w:rsidR="00933F58" w:rsidRPr="000E4BA7">
        <w:rPr>
          <w:w w:val="105"/>
          <w:lang w:val="uk-UA"/>
        </w:rPr>
        <w:t>року</w:t>
      </w:r>
      <w:r w:rsidR="00933F58" w:rsidRPr="000E4BA7">
        <w:rPr>
          <w:spacing w:val="40"/>
          <w:w w:val="105"/>
          <w:lang w:val="uk-UA"/>
        </w:rPr>
        <w:t xml:space="preserve"> </w:t>
      </w:r>
      <w:r w:rsidR="00933F58" w:rsidRPr="000E4BA7">
        <w:rPr>
          <w:w w:val="105"/>
          <w:lang w:val="uk-UA"/>
        </w:rPr>
        <w:t>на</w:t>
      </w:r>
      <w:r w:rsidR="00933F58" w:rsidRPr="000E4BA7">
        <w:rPr>
          <w:spacing w:val="40"/>
          <w:w w:val="105"/>
          <w:lang w:val="uk-UA"/>
        </w:rPr>
        <w:t xml:space="preserve"> </w:t>
      </w:r>
      <w:r w:rsidR="00933F58" w:rsidRPr="000E4BA7">
        <w:rPr>
          <w:w w:val="105"/>
          <w:lang w:val="uk-UA"/>
        </w:rPr>
        <w:t>допомогу</w:t>
      </w:r>
      <w:r w:rsidR="00933F58" w:rsidRPr="000E4BA7">
        <w:rPr>
          <w:spacing w:val="40"/>
          <w:w w:val="105"/>
          <w:lang w:val="uk-UA"/>
        </w:rPr>
        <w:t xml:space="preserve"> </w:t>
      </w:r>
      <w:r w:rsidR="00933F58" w:rsidRPr="000E4BA7">
        <w:rPr>
          <w:w w:val="105"/>
          <w:lang w:val="uk-UA"/>
        </w:rPr>
        <w:t>Чорногорії</w:t>
      </w:r>
      <w:r w:rsidR="00933F58" w:rsidRPr="000E4BA7">
        <w:rPr>
          <w:rFonts w:ascii="Palatino Linotype" w:hAnsi="Palatino Linotype"/>
          <w:w w:val="105"/>
          <w:lang w:val="uk-UA"/>
        </w:rPr>
        <w:t>,</w:t>
      </w:r>
      <w:r w:rsidR="00933F58" w:rsidRPr="000E4BA7">
        <w:rPr>
          <w:rFonts w:ascii="Palatino Linotype" w:hAnsi="Palatino Linotype"/>
          <w:spacing w:val="40"/>
          <w:w w:val="105"/>
          <w:lang w:val="uk-UA"/>
        </w:rPr>
        <w:t xml:space="preserve"> </w:t>
      </w:r>
      <w:r w:rsidR="00933F58" w:rsidRPr="000E4BA7">
        <w:rPr>
          <w:w w:val="105"/>
          <w:lang w:val="uk-UA"/>
        </w:rPr>
        <w:t>тоді</w:t>
      </w:r>
      <w:r w:rsidR="00933F58" w:rsidRPr="000E4BA7">
        <w:rPr>
          <w:spacing w:val="40"/>
          <w:w w:val="105"/>
          <w:lang w:val="uk-UA"/>
        </w:rPr>
        <w:t xml:space="preserve"> </w:t>
      </w:r>
      <w:r w:rsidR="00933F58" w:rsidRPr="000E4BA7">
        <w:rPr>
          <w:w w:val="105"/>
          <w:lang w:val="uk-UA"/>
        </w:rPr>
        <w:t>ще</w:t>
      </w:r>
      <w:r w:rsidR="00933F58" w:rsidRPr="000E4BA7">
        <w:rPr>
          <w:spacing w:val="40"/>
          <w:w w:val="105"/>
          <w:lang w:val="uk-UA"/>
        </w:rPr>
        <w:t xml:space="preserve"> </w:t>
      </w:r>
      <w:r w:rsidR="00933F58" w:rsidRPr="000E4BA7">
        <w:rPr>
          <w:w w:val="105"/>
          <w:lang w:val="uk-UA"/>
        </w:rPr>
        <w:t>новому члену НАТО</w:t>
      </w:r>
      <w:r w:rsidR="00933F58" w:rsidRPr="000E4BA7">
        <w:rPr>
          <w:rFonts w:ascii="Palatino Linotype" w:hAnsi="Palatino Linotype"/>
          <w:w w:val="105"/>
          <w:lang w:val="uk-UA"/>
        </w:rPr>
        <w:t xml:space="preserve">, </w:t>
      </w:r>
      <w:r w:rsidR="00933F58" w:rsidRPr="000E4BA7">
        <w:rPr>
          <w:w w:val="105"/>
          <w:lang w:val="uk-UA"/>
        </w:rPr>
        <w:t>в її зусиллях з пом</w:t>
      </w:r>
      <w:r w:rsidR="00933F58" w:rsidRPr="000E4BA7">
        <w:rPr>
          <w:rFonts w:ascii="Palatino Linotype" w:hAnsi="Palatino Linotype"/>
          <w:w w:val="105"/>
          <w:lang w:val="uk-UA"/>
        </w:rPr>
        <w:t>'</w:t>
      </w:r>
      <w:r w:rsidR="00933F58" w:rsidRPr="000E4BA7">
        <w:rPr>
          <w:w w:val="105"/>
          <w:lang w:val="uk-UA"/>
        </w:rPr>
        <w:t>якшення вразливості критичної інфраструктури до гібридних загроз</w:t>
      </w:r>
      <w:r w:rsidR="00933F58" w:rsidRPr="000E4BA7">
        <w:rPr>
          <w:rFonts w:ascii="Palatino Linotype" w:hAnsi="Palatino Linotype"/>
          <w:w w:val="105"/>
          <w:lang w:val="uk-UA"/>
        </w:rPr>
        <w:t>.</w:t>
      </w:r>
    </w:p>
    <w:p w:rsidR="001971BF" w:rsidRPr="000E4BA7" w:rsidRDefault="00BB0B96" w:rsidP="00BB0B96">
      <w:pPr>
        <w:pStyle w:val="a3"/>
        <w:tabs>
          <w:tab w:val="left" w:pos="0"/>
        </w:tabs>
        <w:spacing w:before="143" w:line="318" w:lineRule="exact"/>
        <w:ind w:left="139" w:right="-55"/>
        <w:rPr>
          <w:rFonts w:ascii="Palatino Linotype" w:hAnsi="Palatino Linotype"/>
          <w:lang w:val="uk-UA"/>
        </w:rPr>
      </w:pPr>
      <w:r w:rsidRPr="000E4BA7">
        <w:rPr>
          <w:spacing w:val="9"/>
          <w:w w:val="105"/>
          <w:lang w:val="uk-UA"/>
        </w:rPr>
        <w:tab/>
      </w:r>
      <w:r w:rsidR="00933F58" w:rsidRPr="000E4BA7">
        <w:rPr>
          <w:spacing w:val="9"/>
          <w:w w:val="105"/>
          <w:lang w:val="uk-UA"/>
        </w:rPr>
        <w:t>Визнаючи</w:t>
      </w:r>
      <w:r w:rsidR="00933F58" w:rsidRPr="000E4BA7">
        <w:rPr>
          <w:rFonts w:ascii="Palatino Linotype" w:hAnsi="Palatino Linotype"/>
          <w:spacing w:val="9"/>
          <w:w w:val="105"/>
          <w:lang w:val="uk-UA"/>
        </w:rPr>
        <w:t xml:space="preserve">, </w:t>
      </w:r>
      <w:r w:rsidR="00933F58" w:rsidRPr="000E4BA7">
        <w:rPr>
          <w:w w:val="105"/>
          <w:lang w:val="uk-UA"/>
        </w:rPr>
        <w:t xml:space="preserve">що НАТО залежить від </w:t>
      </w:r>
      <w:r w:rsidR="00933F58" w:rsidRPr="000E4BA7">
        <w:rPr>
          <w:spacing w:val="9"/>
          <w:w w:val="105"/>
          <w:lang w:val="uk-UA"/>
        </w:rPr>
        <w:t xml:space="preserve">критично важливої </w:t>
      </w:r>
      <w:r w:rsidR="00933F58" w:rsidRPr="000E4BA7">
        <w:rPr>
          <w:w w:val="105"/>
          <w:lang w:val="uk-UA"/>
        </w:rPr>
        <w:t xml:space="preserve">інфраструктури приймаючої </w:t>
      </w:r>
      <w:r w:rsidR="00933F58" w:rsidRPr="000E4BA7">
        <w:rPr>
          <w:spacing w:val="9"/>
          <w:w w:val="105"/>
          <w:lang w:val="uk-UA"/>
        </w:rPr>
        <w:t>країни</w:t>
      </w:r>
      <w:r w:rsidR="00933F58" w:rsidRPr="000E4BA7">
        <w:rPr>
          <w:rFonts w:ascii="Palatino Linotype" w:hAnsi="Palatino Linotype"/>
          <w:spacing w:val="9"/>
          <w:w w:val="105"/>
          <w:lang w:val="uk-UA"/>
        </w:rPr>
        <w:t xml:space="preserve">, </w:t>
      </w:r>
      <w:r w:rsidR="00933F58" w:rsidRPr="000E4BA7">
        <w:rPr>
          <w:w w:val="105"/>
          <w:lang w:val="uk-UA"/>
        </w:rPr>
        <w:t>яка належить і</w:t>
      </w:r>
      <w:r w:rsidR="00933F58" w:rsidRPr="000E4BA7">
        <w:rPr>
          <w:spacing w:val="40"/>
          <w:w w:val="105"/>
          <w:lang w:val="uk-UA"/>
        </w:rPr>
        <w:t xml:space="preserve"> </w:t>
      </w:r>
      <w:r w:rsidR="00933F58" w:rsidRPr="000E4BA7">
        <w:rPr>
          <w:w w:val="105"/>
          <w:lang w:val="uk-UA"/>
        </w:rPr>
        <w:t>експлуатується переважно приватним сектором</w:t>
      </w:r>
      <w:r w:rsidR="00933F58" w:rsidRPr="000E4BA7">
        <w:rPr>
          <w:rFonts w:ascii="Palatino Linotype" w:hAnsi="Palatino Linotype"/>
          <w:w w:val="105"/>
          <w:lang w:val="uk-UA"/>
        </w:rPr>
        <w:t xml:space="preserve">, </w:t>
      </w:r>
      <w:r w:rsidR="00933F58" w:rsidRPr="000E4BA7">
        <w:rPr>
          <w:w w:val="105"/>
          <w:lang w:val="uk-UA"/>
        </w:rPr>
        <w:t>останнім часом зусилля НАТО були зосереджені на посиленні стійкості цивільної інфраструктури Альянсу до гібридних загроз і атак і на її відновленні після них</w:t>
      </w:r>
      <w:r w:rsidR="00933F58" w:rsidRPr="000E4BA7">
        <w:rPr>
          <w:rFonts w:ascii="Palatino Linotype" w:hAnsi="Palatino Linotype"/>
          <w:w w:val="105"/>
          <w:lang w:val="uk-UA"/>
        </w:rPr>
        <w:t xml:space="preserve">. </w:t>
      </w:r>
      <w:r w:rsidR="00933F58" w:rsidRPr="000E4BA7">
        <w:rPr>
          <w:w w:val="105"/>
          <w:lang w:val="uk-UA"/>
        </w:rPr>
        <w:t>Власники і оператори об</w:t>
      </w:r>
      <w:r w:rsidR="00933F58" w:rsidRPr="000E4BA7">
        <w:rPr>
          <w:rFonts w:ascii="Palatino Linotype" w:hAnsi="Palatino Linotype"/>
          <w:w w:val="105"/>
          <w:lang w:val="uk-UA"/>
        </w:rPr>
        <w:t>'</w:t>
      </w:r>
      <w:r w:rsidR="00933F58" w:rsidRPr="000E4BA7">
        <w:rPr>
          <w:w w:val="105"/>
          <w:lang w:val="uk-UA"/>
        </w:rPr>
        <w:t>єктів критичної інфраструктури приватного сектору</w:t>
      </w:r>
      <w:r w:rsidR="00933F58" w:rsidRPr="000E4BA7">
        <w:rPr>
          <w:rFonts w:ascii="Palatino Linotype" w:hAnsi="Palatino Linotype"/>
          <w:w w:val="105"/>
          <w:lang w:val="uk-UA"/>
        </w:rPr>
        <w:t xml:space="preserve">, </w:t>
      </w:r>
      <w:r w:rsidR="00933F58" w:rsidRPr="000E4BA7">
        <w:rPr>
          <w:w w:val="105"/>
          <w:lang w:val="uk-UA"/>
        </w:rPr>
        <w:t>керуючись бізнес</w:t>
      </w:r>
      <w:r w:rsidR="00933F58" w:rsidRPr="000E4BA7">
        <w:rPr>
          <w:rFonts w:ascii="Palatino Linotype" w:hAnsi="Palatino Linotype"/>
          <w:w w:val="105"/>
          <w:lang w:val="uk-UA"/>
        </w:rPr>
        <w:t>-</w:t>
      </w:r>
      <w:r w:rsidR="00933F58" w:rsidRPr="000E4BA7">
        <w:rPr>
          <w:w w:val="105"/>
          <w:lang w:val="uk-UA"/>
        </w:rPr>
        <w:t>моделями витрат</w:t>
      </w:r>
      <w:r w:rsidR="00933F58" w:rsidRPr="000E4BA7">
        <w:rPr>
          <w:rFonts w:ascii="Palatino Linotype" w:hAnsi="Palatino Linotype"/>
          <w:w w:val="105"/>
          <w:lang w:val="uk-UA"/>
        </w:rPr>
        <w:t xml:space="preserve">, </w:t>
      </w:r>
      <w:r w:rsidR="00933F58" w:rsidRPr="000E4BA7">
        <w:rPr>
          <w:w w:val="105"/>
          <w:lang w:val="uk-UA"/>
        </w:rPr>
        <w:t>часто не інвестують в створення резервів або впровадження заходів кібербезпеки</w:t>
      </w:r>
      <w:r w:rsidR="00933F58" w:rsidRPr="000E4BA7">
        <w:rPr>
          <w:rFonts w:ascii="Palatino Linotype" w:hAnsi="Palatino Linotype"/>
          <w:w w:val="105"/>
          <w:lang w:val="uk-UA"/>
        </w:rPr>
        <w:t xml:space="preserve">, </w:t>
      </w:r>
      <w:r w:rsidR="00933F58" w:rsidRPr="000E4BA7">
        <w:rPr>
          <w:w w:val="105"/>
          <w:lang w:val="uk-UA"/>
        </w:rPr>
        <w:t xml:space="preserve">що робить їх вразливими до гібридних загроз </w:t>
      </w:r>
      <w:r w:rsidR="00933F58" w:rsidRPr="000E4BA7">
        <w:rPr>
          <w:rFonts w:ascii="Palatino Linotype" w:hAnsi="Palatino Linotype"/>
          <w:w w:val="105"/>
          <w:lang w:val="uk-UA"/>
        </w:rPr>
        <w:t xml:space="preserve">- </w:t>
      </w:r>
      <w:r w:rsidR="00933F58" w:rsidRPr="000E4BA7">
        <w:rPr>
          <w:w w:val="105"/>
          <w:lang w:val="uk-UA"/>
        </w:rPr>
        <w:t>про що дуже добре свідчать численні</w:t>
      </w:r>
      <w:r w:rsidR="00933F58" w:rsidRPr="000E4BA7">
        <w:rPr>
          <w:spacing w:val="40"/>
          <w:w w:val="105"/>
          <w:lang w:val="uk-UA"/>
        </w:rPr>
        <w:t xml:space="preserve"> </w:t>
      </w:r>
      <w:r w:rsidR="00933F58" w:rsidRPr="000E4BA7">
        <w:rPr>
          <w:w w:val="105"/>
          <w:lang w:val="uk-UA"/>
        </w:rPr>
        <w:t>нещодавні кібератаки на ключові об</w:t>
      </w:r>
      <w:r w:rsidR="00933F58" w:rsidRPr="000E4BA7">
        <w:rPr>
          <w:rFonts w:ascii="Palatino Linotype" w:hAnsi="Palatino Linotype"/>
          <w:w w:val="105"/>
          <w:lang w:val="uk-UA"/>
        </w:rPr>
        <w:t>'</w:t>
      </w:r>
      <w:r w:rsidR="00933F58" w:rsidRPr="000E4BA7">
        <w:rPr>
          <w:w w:val="105"/>
          <w:lang w:val="uk-UA"/>
        </w:rPr>
        <w:t xml:space="preserve">єкти глобальної критичної </w:t>
      </w:r>
      <w:r w:rsidR="00933F58" w:rsidRPr="000E4BA7">
        <w:rPr>
          <w:spacing w:val="-2"/>
          <w:w w:val="105"/>
          <w:lang w:val="uk-UA"/>
        </w:rPr>
        <w:t>інфраструктури</w:t>
      </w:r>
      <w:r w:rsidR="00933F58" w:rsidRPr="000E4BA7">
        <w:rPr>
          <w:rFonts w:ascii="Palatino Linotype" w:hAnsi="Palatino Linotype"/>
          <w:spacing w:val="-2"/>
          <w:w w:val="105"/>
          <w:lang w:val="uk-UA"/>
        </w:rPr>
        <w:t>.</w:t>
      </w:r>
    </w:p>
    <w:p w:rsidR="001971BF" w:rsidRPr="000E4BA7" w:rsidRDefault="00933F58" w:rsidP="00C30788">
      <w:pPr>
        <w:pStyle w:val="a3"/>
        <w:tabs>
          <w:tab w:val="left" w:pos="0"/>
        </w:tabs>
        <w:spacing w:before="170" w:line="318" w:lineRule="exact"/>
        <w:ind w:left="140" w:right="-55" w:firstLine="359"/>
        <w:rPr>
          <w:rFonts w:ascii="Palatino Linotype" w:hAnsi="Palatino Linotype"/>
          <w:lang w:val="uk-UA"/>
        </w:rPr>
      </w:pPr>
      <w:r w:rsidRPr="000E4BA7">
        <w:rPr>
          <w:w w:val="105"/>
          <w:lang w:val="uk-UA"/>
        </w:rPr>
        <w:t xml:space="preserve">Принцип стійкості закріплений у статті </w:t>
      </w:r>
      <w:r w:rsidRPr="000E4BA7">
        <w:rPr>
          <w:rFonts w:ascii="Palatino Linotype" w:hAnsi="Palatino Linotype"/>
          <w:w w:val="105"/>
          <w:lang w:val="uk-UA"/>
        </w:rPr>
        <w:t xml:space="preserve">3 </w:t>
      </w:r>
      <w:r w:rsidRPr="000E4BA7">
        <w:rPr>
          <w:w w:val="105"/>
          <w:lang w:val="uk-UA"/>
        </w:rPr>
        <w:t>Вашингтонського договору</w:t>
      </w:r>
      <w:r w:rsidRPr="000E4BA7">
        <w:rPr>
          <w:rFonts w:ascii="Palatino Linotype" w:hAnsi="Palatino Linotype"/>
          <w:w w:val="105"/>
          <w:lang w:val="uk-UA"/>
        </w:rPr>
        <w:t xml:space="preserve">, </w:t>
      </w:r>
      <w:r w:rsidRPr="000E4BA7">
        <w:rPr>
          <w:w w:val="105"/>
          <w:lang w:val="uk-UA"/>
        </w:rPr>
        <w:t>яка визначає першу лінію оборони НАТО як обов</w:t>
      </w:r>
      <w:r w:rsidRPr="000E4BA7">
        <w:rPr>
          <w:rFonts w:ascii="Palatino Linotype" w:hAnsi="Palatino Linotype"/>
          <w:w w:val="105"/>
          <w:lang w:val="uk-UA"/>
        </w:rPr>
        <w:t>'</w:t>
      </w:r>
      <w:r w:rsidRPr="000E4BA7">
        <w:rPr>
          <w:w w:val="105"/>
          <w:lang w:val="uk-UA"/>
        </w:rPr>
        <w:t>язок кожного</w:t>
      </w:r>
      <w:r w:rsidRPr="000E4BA7">
        <w:rPr>
          <w:spacing w:val="33"/>
          <w:w w:val="105"/>
          <w:lang w:val="uk-UA"/>
        </w:rPr>
        <w:t xml:space="preserve"> </w:t>
      </w:r>
      <w:r w:rsidRPr="000E4BA7">
        <w:rPr>
          <w:w w:val="105"/>
          <w:lang w:val="uk-UA"/>
        </w:rPr>
        <w:t>члена</w:t>
      </w:r>
      <w:r w:rsidRPr="000E4BA7">
        <w:rPr>
          <w:spacing w:val="33"/>
          <w:w w:val="105"/>
          <w:lang w:val="uk-UA"/>
        </w:rPr>
        <w:t xml:space="preserve"> </w:t>
      </w:r>
      <w:r w:rsidRPr="000E4BA7">
        <w:rPr>
          <w:w w:val="105"/>
          <w:lang w:val="uk-UA"/>
        </w:rPr>
        <w:t>Альянсу</w:t>
      </w:r>
      <w:r w:rsidRPr="000E4BA7">
        <w:rPr>
          <w:spacing w:val="40"/>
          <w:w w:val="105"/>
          <w:lang w:val="uk-UA"/>
        </w:rPr>
        <w:t xml:space="preserve"> </w:t>
      </w:r>
      <w:r w:rsidRPr="000E4BA7">
        <w:rPr>
          <w:rFonts w:ascii="Palatino Linotype" w:hAnsi="Palatino Linotype"/>
          <w:w w:val="105"/>
          <w:lang w:val="uk-UA"/>
        </w:rPr>
        <w:t>"</w:t>
      </w:r>
      <w:r w:rsidRPr="000E4BA7">
        <w:rPr>
          <w:w w:val="105"/>
          <w:lang w:val="uk-UA"/>
        </w:rPr>
        <w:t>підтримувати</w:t>
      </w:r>
      <w:r w:rsidRPr="000E4BA7">
        <w:rPr>
          <w:spacing w:val="33"/>
          <w:w w:val="105"/>
          <w:lang w:val="uk-UA"/>
        </w:rPr>
        <w:t xml:space="preserve"> </w:t>
      </w:r>
      <w:r w:rsidRPr="000E4BA7">
        <w:rPr>
          <w:w w:val="105"/>
          <w:lang w:val="uk-UA"/>
        </w:rPr>
        <w:t>і</w:t>
      </w:r>
      <w:r w:rsidRPr="000E4BA7">
        <w:rPr>
          <w:spacing w:val="33"/>
          <w:w w:val="105"/>
          <w:lang w:val="uk-UA"/>
        </w:rPr>
        <w:t xml:space="preserve"> </w:t>
      </w:r>
      <w:r w:rsidRPr="000E4BA7">
        <w:rPr>
          <w:w w:val="105"/>
          <w:lang w:val="uk-UA"/>
        </w:rPr>
        <w:t>розвивати</w:t>
      </w:r>
      <w:r w:rsidRPr="000E4BA7">
        <w:rPr>
          <w:spacing w:val="33"/>
          <w:w w:val="105"/>
          <w:lang w:val="uk-UA"/>
        </w:rPr>
        <w:t xml:space="preserve"> </w:t>
      </w:r>
      <w:r w:rsidRPr="000E4BA7">
        <w:rPr>
          <w:w w:val="105"/>
          <w:lang w:val="uk-UA"/>
        </w:rPr>
        <w:t>індивідуальну і колективну здатність протистояти збройному нападу</w:t>
      </w:r>
      <w:r w:rsidRPr="000E4BA7">
        <w:rPr>
          <w:rFonts w:ascii="Palatino Linotype" w:hAnsi="Palatino Linotype"/>
          <w:w w:val="105"/>
          <w:lang w:val="uk-UA"/>
        </w:rPr>
        <w:t xml:space="preserve">" </w:t>
      </w:r>
      <w:r w:rsidRPr="000E4BA7">
        <w:rPr>
          <w:w w:val="105"/>
          <w:lang w:val="uk-UA"/>
        </w:rPr>
        <w:t xml:space="preserve">шляхом </w:t>
      </w:r>
      <w:r w:rsidRPr="000E4BA7">
        <w:rPr>
          <w:rFonts w:ascii="Palatino Linotype" w:hAnsi="Palatino Linotype"/>
          <w:w w:val="105"/>
          <w:lang w:val="uk-UA"/>
        </w:rPr>
        <w:t>"</w:t>
      </w:r>
      <w:r w:rsidRPr="000E4BA7">
        <w:rPr>
          <w:w w:val="105"/>
          <w:lang w:val="uk-UA"/>
        </w:rPr>
        <w:t>постійної і ефективної самодопомоги і взаємодопомоги</w:t>
      </w:r>
      <w:r w:rsidRPr="000E4BA7">
        <w:rPr>
          <w:rFonts w:ascii="Palatino Linotype" w:hAnsi="Palatino Linotype"/>
          <w:w w:val="105"/>
          <w:lang w:val="uk-UA"/>
        </w:rPr>
        <w:t>".</w:t>
      </w:r>
      <w:r w:rsidRPr="000E4BA7">
        <w:rPr>
          <w:rFonts w:ascii="Palatino Linotype" w:hAnsi="Palatino Linotype"/>
          <w:w w:val="105"/>
          <w:vertAlign w:val="superscript"/>
          <w:lang w:val="uk-UA"/>
        </w:rPr>
        <w:t>74</w:t>
      </w:r>
      <w:r w:rsidRPr="000E4BA7">
        <w:rPr>
          <w:rFonts w:ascii="Palatino Linotype" w:hAnsi="Palatino Linotype"/>
          <w:w w:val="105"/>
          <w:lang w:val="uk-UA"/>
        </w:rPr>
        <w:t xml:space="preserve"> </w:t>
      </w:r>
      <w:r w:rsidRPr="000E4BA7">
        <w:rPr>
          <w:w w:val="105"/>
          <w:lang w:val="uk-UA"/>
        </w:rPr>
        <w:t>НАТО визнає</w:t>
      </w:r>
      <w:r w:rsidRPr="000E4BA7">
        <w:rPr>
          <w:rFonts w:ascii="Palatino Linotype" w:hAnsi="Palatino Linotype"/>
          <w:w w:val="105"/>
          <w:lang w:val="uk-UA"/>
        </w:rPr>
        <w:t xml:space="preserve">, </w:t>
      </w:r>
      <w:r w:rsidRPr="000E4BA7">
        <w:rPr>
          <w:w w:val="105"/>
          <w:lang w:val="uk-UA"/>
        </w:rPr>
        <w:t>що в динамічному середовищі гібридних загроз</w:t>
      </w:r>
      <w:r w:rsidRPr="000E4BA7">
        <w:rPr>
          <w:rFonts w:ascii="Palatino Linotype" w:hAnsi="Palatino Linotype"/>
          <w:w w:val="105"/>
          <w:lang w:val="uk-UA"/>
        </w:rPr>
        <w:t xml:space="preserve">, </w:t>
      </w:r>
      <w:r w:rsidRPr="000E4BA7">
        <w:rPr>
          <w:w w:val="105"/>
          <w:lang w:val="uk-UA"/>
        </w:rPr>
        <w:t>про які йшлося вище</w:t>
      </w:r>
      <w:r w:rsidRPr="000E4BA7">
        <w:rPr>
          <w:rFonts w:ascii="Palatino Linotype" w:hAnsi="Palatino Linotype"/>
          <w:w w:val="105"/>
          <w:lang w:val="uk-UA"/>
        </w:rPr>
        <w:t xml:space="preserve">, </w:t>
      </w:r>
      <w:r w:rsidRPr="000E4BA7">
        <w:rPr>
          <w:w w:val="105"/>
          <w:lang w:val="uk-UA"/>
        </w:rPr>
        <w:t xml:space="preserve">дедалі частіше виникає потреба у вищому рівні </w:t>
      </w:r>
      <w:r w:rsidRPr="000E4BA7">
        <w:rPr>
          <w:w w:val="105"/>
          <w:lang w:val="uk-UA"/>
        </w:rPr>
        <w:lastRenderedPageBreak/>
        <w:t>національної стійкості</w:t>
      </w:r>
      <w:r w:rsidRPr="000E4BA7">
        <w:rPr>
          <w:rFonts w:ascii="Palatino Linotype" w:hAnsi="Palatino Linotype"/>
          <w:w w:val="105"/>
          <w:lang w:val="uk-UA"/>
        </w:rPr>
        <w:t xml:space="preserve">. </w:t>
      </w:r>
      <w:r w:rsidRPr="000E4BA7">
        <w:rPr>
          <w:w w:val="105"/>
          <w:lang w:val="uk-UA"/>
        </w:rPr>
        <w:t xml:space="preserve">На Варшавському саміті </w:t>
      </w:r>
      <w:r w:rsidRPr="000E4BA7">
        <w:rPr>
          <w:rFonts w:ascii="Palatino Linotype" w:hAnsi="Palatino Linotype"/>
          <w:w w:val="105"/>
          <w:lang w:val="uk-UA"/>
        </w:rPr>
        <w:t xml:space="preserve">2016 </w:t>
      </w:r>
      <w:r w:rsidRPr="000E4BA7">
        <w:rPr>
          <w:w w:val="105"/>
          <w:lang w:val="uk-UA"/>
        </w:rPr>
        <w:t>року НАТО оголосила про впровадження семи базових вимог до країн для вимірювання і поліпшення національної стійкості і цивільної готовності</w:t>
      </w:r>
      <w:r w:rsidRPr="000E4BA7">
        <w:rPr>
          <w:rFonts w:ascii="Palatino Linotype" w:hAnsi="Palatino Linotype"/>
          <w:w w:val="105"/>
          <w:lang w:val="uk-UA"/>
        </w:rPr>
        <w:t xml:space="preserve">. </w:t>
      </w:r>
      <w:r w:rsidRPr="000E4BA7">
        <w:rPr>
          <w:w w:val="105"/>
          <w:lang w:val="uk-UA"/>
        </w:rPr>
        <w:t>Ці вимоги передбачають посилення стійкості в семи стратегічних секторах</w:t>
      </w:r>
      <w:r w:rsidRPr="000E4BA7">
        <w:rPr>
          <w:rFonts w:ascii="Palatino Linotype" w:hAnsi="Palatino Linotype"/>
          <w:w w:val="105"/>
          <w:lang w:val="uk-UA"/>
        </w:rPr>
        <w:t xml:space="preserve">: </w:t>
      </w:r>
      <w:r w:rsidRPr="000E4BA7">
        <w:rPr>
          <w:w w:val="105"/>
          <w:lang w:val="uk-UA"/>
        </w:rPr>
        <w:t>безперервність державного управління</w:t>
      </w:r>
      <w:r w:rsidRPr="000E4BA7">
        <w:rPr>
          <w:rFonts w:ascii="Palatino Linotype" w:hAnsi="Palatino Linotype"/>
          <w:w w:val="105"/>
          <w:lang w:val="uk-UA"/>
        </w:rPr>
        <w:t xml:space="preserve">, </w:t>
      </w:r>
      <w:r w:rsidRPr="000E4BA7">
        <w:rPr>
          <w:w w:val="105"/>
          <w:lang w:val="uk-UA"/>
        </w:rPr>
        <w:t>енергетика</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переміщення</w:t>
      </w:r>
      <w:r w:rsidRPr="000E4BA7">
        <w:rPr>
          <w:spacing w:val="40"/>
          <w:w w:val="105"/>
          <w:lang w:val="uk-UA"/>
        </w:rPr>
        <w:t xml:space="preserve"> </w:t>
      </w:r>
      <w:r w:rsidRPr="000E4BA7">
        <w:rPr>
          <w:w w:val="105"/>
          <w:lang w:val="uk-UA"/>
        </w:rPr>
        <w:t>населення</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продовольчі</w:t>
      </w:r>
      <w:r w:rsidRPr="000E4BA7">
        <w:rPr>
          <w:spacing w:val="40"/>
          <w:w w:val="105"/>
          <w:lang w:val="uk-UA"/>
        </w:rPr>
        <w:t xml:space="preserve"> </w:t>
      </w:r>
      <w:r w:rsidRPr="000E4BA7">
        <w:rPr>
          <w:w w:val="105"/>
          <w:lang w:val="uk-UA"/>
        </w:rPr>
        <w:t>і</w:t>
      </w:r>
      <w:r w:rsidRPr="000E4BA7">
        <w:rPr>
          <w:spacing w:val="40"/>
          <w:w w:val="105"/>
          <w:lang w:val="uk-UA"/>
        </w:rPr>
        <w:t xml:space="preserve"> </w:t>
      </w:r>
      <w:r w:rsidRPr="000E4BA7">
        <w:rPr>
          <w:w w:val="105"/>
          <w:lang w:val="uk-UA"/>
        </w:rPr>
        <w:t>водні ресурси</w:t>
      </w:r>
      <w:r w:rsidRPr="000E4BA7">
        <w:rPr>
          <w:rFonts w:ascii="Palatino Linotype" w:hAnsi="Palatino Linotype"/>
          <w:w w:val="105"/>
          <w:lang w:val="uk-UA"/>
        </w:rPr>
        <w:t xml:space="preserve">, </w:t>
      </w:r>
      <w:r w:rsidRPr="000E4BA7">
        <w:rPr>
          <w:w w:val="105"/>
          <w:lang w:val="uk-UA"/>
        </w:rPr>
        <w:t>масові жертви</w:t>
      </w:r>
      <w:r w:rsidRPr="000E4BA7">
        <w:rPr>
          <w:rFonts w:ascii="Palatino Linotype" w:hAnsi="Palatino Linotype"/>
          <w:w w:val="105"/>
          <w:lang w:val="uk-UA"/>
        </w:rPr>
        <w:t xml:space="preserve">, </w:t>
      </w:r>
      <w:r w:rsidRPr="000E4BA7">
        <w:rPr>
          <w:w w:val="105"/>
          <w:lang w:val="uk-UA"/>
        </w:rPr>
        <w:t>цивільні комунікації і транспортні системи</w:t>
      </w:r>
      <w:r w:rsidRPr="000E4BA7">
        <w:rPr>
          <w:rFonts w:ascii="Palatino Linotype" w:hAnsi="Palatino Linotype"/>
          <w:w w:val="105"/>
          <w:lang w:val="uk-UA"/>
        </w:rPr>
        <w:t>.</w:t>
      </w:r>
      <w:r w:rsidRPr="000E4BA7">
        <w:rPr>
          <w:rFonts w:ascii="Palatino Linotype" w:hAnsi="Palatino Linotype"/>
          <w:w w:val="105"/>
          <w:vertAlign w:val="superscript"/>
          <w:lang w:val="uk-UA"/>
        </w:rPr>
        <w:t>75</w:t>
      </w:r>
      <w:r w:rsidRPr="000E4BA7">
        <w:rPr>
          <w:rFonts w:ascii="Palatino Linotype" w:hAnsi="Palatino Linotype"/>
          <w:w w:val="105"/>
          <w:lang w:val="uk-UA"/>
        </w:rPr>
        <w:t xml:space="preserve"> </w:t>
      </w:r>
      <w:r w:rsidRPr="000E4BA7">
        <w:rPr>
          <w:w w:val="105"/>
          <w:lang w:val="uk-UA"/>
        </w:rPr>
        <w:t>На підтримку цих зусиль НАТО створила групи консультативної</w:t>
      </w:r>
      <w:r w:rsidRPr="000E4BA7">
        <w:rPr>
          <w:spacing w:val="40"/>
          <w:w w:val="105"/>
          <w:lang w:val="uk-UA"/>
        </w:rPr>
        <w:t xml:space="preserve"> </w:t>
      </w:r>
      <w:r w:rsidRPr="000E4BA7">
        <w:rPr>
          <w:w w:val="105"/>
          <w:lang w:val="uk-UA"/>
        </w:rPr>
        <w:t>підтримки</w:t>
      </w:r>
      <w:r w:rsidRPr="000E4BA7">
        <w:rPr>
          <w:spacing w:val="40"/>
          <w:w w:val="105"/>
          <w:lang w:val="uk-UA"/>
        </w:rPr>
        <w:t xml:space="preserve"> </w:t>
      </w:r>
      <w:r w:rsidRPr="000E4BA7">
        <w:rPr>
          <w:w w:val="105"/>
          <w:lang w:val="uk-UA"/>
        </w:rPr>
        <w:t>стійкості</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які</w:t>
      </w:r>
      <w:r w:rsidRPr="000E4BA7">
        <w:rPr>
          <w:spacing w:val="40"/>
          <w:w w:val="105"/>
          <w:lang w:val="uk-UA"/>
        </w:rPr>
        <w:t xml:space="preserve"> </w:t>
      </w:r>
      <w:r w:rsidRPr="000E4BA7">
        <w:rPr>
          <w:w w:val="105"/>
          <w:lang w:val="uk-UA"/>
        </w:rPr>
        <w:t>надають</w:t>
      </w:r>
      <w:r w:rsidRPr="000E4BA7">
        <w:rPr>
          <w:spacing w:val="40"/>
          <w:w w:val="105"/>
          <w:lang w:val="uk-UA"/>
        </w:rPr>
        <w:t xml:space="preserve"> </w:t>
      </w:r>
      <w:r w:rsidRPr="000E4BA7">
        <w:rPr>
          <w:w w:val="105"/>
          <w:lang w:val="uk-UA"/>
        </w:rPr>
        <w:t>експертні знання</w:t>
      </w:r>
      <w:r w:rsidRPr="000E4BA7">
        <w:rPr>
          <w:spacing w:val="40"/>
          <w:w w:val="105"/>
          <w:lang w:val="uk-UA"/>
        </w:rPr>
        <w:t xml:space="preserve"> </w:t>
      </w:r>
      <w:r w:rsidRPr="000E4BA7">
        <w:rPr>
          <w:w w:val="105"/>
          <w:lang w:val="uk-UA"/>
        </w:rPr>
        <w:t>і</w:t>
      </w:r>
      <w:r w:rsidRPr="000E4BA7">
        <w:rPr>
          <w:spacing w:val="40"/>
          <w:w w:val="105"/>
          <w:lang w:val="uk-UA"/>
        </w:rPr>
        <w:t xml:space="preserve"> </w:t>
      </w:r>
      <w:r w:rsidRPr="000E4BA7">
        <w:rPr>
          <w:w w:val="105"/>
          <w:lang w:val="uk-UA"/>
        </w:rPr>
        <w:t>допомагають</w:t>
      </w:r>
      <w:r w:rsidRPr="000E4BA7">
        <w:rPr>
          <w:spacing w:val="40"/>
          <w:w w:val="105"/>
          <w:lang w:val="uk-UA"/>
        </w:rPr>
        <w:t xml:space="preserve"> </w:t>
      </w:r>
      <w:r w:rsidRPr="000E4BA7">
        <w:rPr>
          <w:w w:val="105"/>
          <w:lang w:val="uk-UA"/>
        </w:rPr>
        <w:t>країнам</w:t>
      </w:r>
      <w:r w:rsidRPr="000E4BA7">
        <w:rPr>
          <w:rFonts w:ascii="Palatino Linotype" w:hAnsi="Palatino Linotype"/>
          <w:w w:val="105"/>
          <w:lang w:val="uk-UA"/>
        </w:rPr>
        <w:t>-</w:t>
      </w:r>
      <w:r w:rsidRPr="000E4BA7">
        <w:rPr>
          <w:w w:val="105"/>
          <w:lang w:val="uk-UA"/>
        </w:rPr>
        <w:t>членам</w:t>
      </w:r>
      <w:r w:rsidRPr="000E4BA7">
        <w:rPr>
          <w:spacing w:val="40"/>
          <w:w w:val="105"/>
          <w:lang w:val="uk-UA"/>
        </w:rPr>
        <w:t xml:space="preserve"> </w:t>
      </w:r>
      <w:r w:rsidRPr="000E4BA7">
        <w:rPr>
          <w:w w:val="105"/>
          <w:lang w:val="uk-UA"/>
        </w:rPr>
        <w:t>оцінювати</w:t>
      </w:r>
      <w:r w:rsidRPr="000E4BA7">
        <w:rPr>
          <w:spacing w:val="40"/>
          <w:w w:val="105"/>
          <w:lang w:val="uk-UA"/>
        </w:rPr>
        <w:t xml:space="preserve"> </w:t>
      </w:r>
      <w:r w:rsidRPr="000E4BA7">
        <w:rPr>
          <w:w w:val="105"/>
          <w:lang w:val="uk-UA"/>
        </w:rPr>
        <w:t>і розбудовувати стійкість</w:t>
      </w:r>
      <w:r w:rsidRPr="000E4BA7">
        <w:rPr>
          <w:rFonts w:ascii="Palatino Linotype" w:hAnsi="Palatino Linotype"/>
          <w:w w:val="105"/>
          <w:lang w:val="uk-UA"/>
        </w:rPr>
        <w:t>.</w:t>
      </w:r>
    </w:p>
    <w:p w:rsidR="001971BF" w:rsidRPr="000E4BA7" w:rsidRDefault="00933F58" w:rsidP="00BB0B96">
      <w:pPr>
        <w:pStyle w:val="a3"/>
        <w:tabs>
          <w:tab w:val="left" w:pos="0"/>
        </w:tabs>
        <w:spacing w:before="214" w:line="300" w:lineRule="auto"/>
        <w:ind w:left="140" w:right="-55" w:firstLine="360"/>
        <w:rPr>
          <w:lang w:val="uk-UA"/>
        </w:rPr>
      </w:pPr>
      <w:r w:rsidRPr="000E4BA7">
        <w:rPr>
          <w:lang w:val="uk-UA"/>
        </w:rPr>
        <w:t>Ці</w:t>
      </w:r>
      <w:r w:rsidRPr="000E4BA7">
        <w:rPr>
          <w:spacing w:val="-14"/>
          <w:lang w:val="uk-UA"/>
        </w:rPr>
        <w:t xml:space="preserve"> </w:t>
      </w:r>
      <w:r w:rsidRPr="000E4BA7">
        <w:rPr>
          <w:lang w:val="uk-UA"/>
        </w:rPr>
        <w:t>різноманітні</w:t>
      </w:r>
      <w:r w:rsidRPr="000E4BA7">
        <w:rPr>
          <w:spacing w:val="-14"/>
          <w:lang w:val="uk-UA"/>
        </w:rPr>
        <w:t xml:space="preserve"> </w:t>
      </w:r>
      <w:r w:rsidRPr="000E4BA7">
        <w:rPr>
          <w:lang w:val="uk-UA"/>
        </w:rPr>
        <w:t>заходи</w:t>
      </w:r>
      <w:r w:rsidRPr="000E4BA7">
        <w:rPr>
          <w:spacing w:val="-14"/>
          <w:lang w:val="uk-UA"/>
        </w:rPr>
        <w:t xml:space="preserve"> </w:t>
      </w:r>
      <w:r w:rsidRPr="000E4BA7">
        <w:rPr>
          <w:lang w:val="uk-UA"/>
        </w:rPr>
        <w:t>відіграли</w:t>
      </w:r>
      <w:r w:rsidRPr="000E4BA7">
        <w:rPr>
          <w:spacing w:val="-14"/>
          <w:lang w:val="uk-UA"/>
        </w:rPr>
        <w:t xml:space="preserve"> </w:t>
      </w:r>
      <w:r w:rsidRPr="000E4BA7">
        <w:rPr>
          <w:lang w:val="uk-UA"/>
        </w:rPr>
        <w:t>надзвичайно</w:t>
      </w:r>
      <w:r w:rsidRPr="000E4BA7">
        <w:rPr>
          <w:spacing w:val="-14"/>
          <w:lang w:val="uk-UA"/>
        </w:rPr>
        <w:t xml:space="preserve"> </w:t>
      </w:r>
      <w:r w:rsidRPr="000E4BA7">
        <w:rPr>
          <w:lang w:val="uk-UA"/>
        </w:rPr>
        <w:t>важливу</w:t>
      </w:r>
      <w:r w:rsidRPr="000E4BA7">
        <w:rPr>
          <w:spacing w:val="-14"/>
          <w:lang w:val="uk-UA"/>
        </w:rPr>
        <w:t xml:space="preserve"> </w:t>
      </w:r>
      <w:r w:rsidRPr="000E4BA7">
        <w:rPr>
          <w:lang w:val="uk-UA"/>
        </w:rPr>
        <w:t>роль</w:t>
      </w:r>
      <w:r w:rsidRPr="000E4BA7">
        <w:rPr>
          <w:spacing w:val="-14"/>
          <w:lang w:val="uk-UA"/>
        </w:rPr>
        <w:t xml:space="preserve"> </w:t>
      </w:r>
      <w:r w:rsidRPr="000E4BA7">
        <w:rPr>
          <w:lang w:val="uk-UA"/>
        </w:rPr>
        <w:t>у винесенні</w:t>
      </w:r>
      <w:r w:rsidRPr="000E4BA7">
        <w:rPr>
          <w:spacing w:val="67"/>
          <w:w w:val="150"/>
          <w:lang w:val="uk-UA"/>
        </w:rPr>
        <w:t xml:space="preserve"> </w:t>
      </w:r>
      <w:r w:rsidRPr="000E4BA7">
        <w:rPr>
          <w:lang w:val="uk-UA"/>
        </w:rPr>
        <w:t>на</w:t>
      </w:r>
      <w:r w:rsidRPr="000E4BA7">
        <w:rPr>
          <w:spacing w:val="67"/>
          <w:w w:val="150"/>
          <w:lang w:val="uk-UA"/>
        </w:rPr>
        <w:t xml:space="preserve"> </w:t>
      </w:r>
      <w:r w:rsidRPr="000E4BA7">
        <w:rPr>
          <w:lang w:val="uk-UA"/>
        </w:rPr>
        <w:t>передній</w:t>
      </w:r>
      <w:r w:rsidRPr="000E4BA7">
        <w:rPr>
          <w:spacing w:val="68"/>
          <w:w w:val="150"/>
          <w:lang w:val="uk-UA"/>
        </w:rPr>
        <w:t xml:space="preserve"> </w:t>
      </w:r>
      <w:r w:rsidRPr="000E4BA7">
        <w:rPr>
          <w:lang w:val="uk-UA"/>
        </w:rPr>
        <w:t>план</w:t>
      </w:r>
      <w:r w:rsidRPr="000E4BA7">
        <w:rPr>
          <w:spacing w:val="67"/>
          <w:w w:val="150"/>
          <w:lang w:val="uk-UA"/>
        </w:rPr>
        <w:t xml:space="preserve"> </w:t>
      </w:r>
      <w:r w:rsidRPr="000E4BA7">
        <w:rPr>
          <w:lang w:val="uk-UA"/>
        </w:rPr>
        <w:t>подвійної</w:t>
      </w:r>
      <w:r w:rsidRPr="000E4BA7">
        <w:rPr>
          <w:spacing w:val="22"/>
          <w:lang w:val="uk-UA"/>
        </w:rPr>
        <w:t xml:space="preserve">  </w:t>
      </w:r>
      <w:r w:rsidRPr="000E4BA7">
        <w:rPr>
          <w:lang w:val="uk-UA"/>
        </w:rPr>
        <w:t>проблеми</w:t>
      </w:r>
      <w:r w:rsidRPr="000E4BA7">
        <w:rPr>
          <w:spacing w:val="68"/>
          <w:w w:val="150"/>
          <w:lang w:val="uk-UA"/>
        </w:rPr>
        <w:t xml:space="preserve"> </w:t>
      </w:r>
      <w:r w:rsidRPr="000E4BA7">
        <w:rPr>
          <w:lang w:val="uk-UA"/>
        </w:rPr>
        <w:t>безпеки</w:t>
      </w:r>
      <w:r w:rsidRPr="000E4BA7">
        <w:rPr>
          <w:spacing w:val="67"/>
          <w:w w:val="150"/>
          <w:lang w:val="uk-UA"/>
        </w:rPr>
        <w:t xml:space="preserve"> </w:t>
      </w:r>
      <w:r w:rsidRPr="000E4BA7">
        <w:rPr>
          <w:spacing w:val="-10"/>
          <w:lang w:val="uk-UA"/>
        </w:rPr>
        <w:t>і</w:t>
      </w:r>
      <w:r w:rsidR="00BB0B96" w:rsidRPr="000E4BA7">
        <w:rPr>
          <w:spacing w:val="-10"/>
          <w:lang w:val="uk-UA"/>
        </w:rPr>
        <w:t xml:space="preserve"> </w:t>
      </w:r>
      <w:r w:rsidRPr="000E4BA7">
        <w:rPr>
          <w:w w:val="105"/>
          <w:lang w:val="uk-UA"/>
        </w:rPr>
        <w:t>стійкості</w:t>
      </w:r>
      <w:r w:rsidRPr="000E4BA7">
        <w:rPr>
          <w:spacing w:val="40"/>
          <w:w w:val="105"/>
          <w:lang w:val="uk-UA"/>
        </w:rPr>
        <w:t xml:space="preserve"> </w:t>
      </w:r>
      <w:r w:rsidRPr="000E4BA7">
        <w:rPr>
          <w:w w:val="105"/>
          <w:lang w:val="uk-UA"/>
        </w:rPr>
        <w:t>критично</w:t>
      </w:r>
      <w:r w:rsidRPr="000E4BA7">
        <w:rPr>
          <w:spacing w:val="40"/>
          <w:w w:val="105"/>
          <w:lang w:val="uk-UA"/>
        </w:rPr>
        <w:t xml:space="preserve"> </w:t>
      </w:r>
      <w:r w:rsidRPr="000E4BA7">
        <w:rPr>
          <w:w w:val="105"/>
          <w:lang w:val="uk-UA"/>
        </w:rPr>
        <w:t>важливої</w:t>
      </w:r>
      <w:r w:rsidRPr="000E4BA7">
        <w:rPr>
          <w:spacing w:val="40"/>
          <w:w w:val="105"/>
          <w:lang w:val="uk-UA"/>
        </w:rPr>
        <w:t xml:space="preserve"> </w:t>
      </w:r>
      <w:r w:rsidRPr="000E4BA7">
        <w:rPr>
          <w:w w:val="105"/>
          <w:lang w:val="uk-UA"/>
        </w:rPr>
        <w:t>інфраструктури</w:t>
      </w:r>
      <w:r w:rsidRPr="000E4BA7">
        <w:rPr>
          <w:spacing w:val="80"/>
          <w:w w:val="105"/>
          <w:lang w:val="uk-UA"/>
        </w:rPr>
        <w:t xml:space="preserve"> </w:t>
      </w:r>
      <w:r w:rsidRPr="000E4BA7">
        <w:rPr>
          <w:w w:val="105"/>
          <w:lang w:val="uk-UA"/>
        </w:rPr>
        <w:t>і</w:t>
      </w:r>
      <w:r w:rsidRPr="000E4BA7">
        <w:rPr>
          <w:spacing w:val="40"/>
          <w:w w:val="105"/>
          <w:lang w:val="uk-UA"/>
        </w:rPr>
        <w:t xml:space="preserve"> </w:t>
      </w:r>
      <w:r w:rsidRPr="000E4BA7">
        <w:rPr>
          <w:w w:val="105"/>
          <w:lang w:val="uk-UA"/>
        </w:rPr>
        <w:t>забезпеченні</w:t>
      </w:r>
      <w:r w:rsidRPr="000E4BA7">
        <w:rPr>
          <w:spacing w:val="40"/>
          <w:w w:val="105"/>
          <w:lang w:val="uk-UA"/>
        </w:rPr>
        <w:t xml:space="preserve"> </w:t>
      </w:r>
      <w:r w:rsidRPr="000E4BA7">
        <w:rPr>
          <w:w w:val="105"/>
          <w:lang w:val="uk-UA"/>
        </w:rPr>
        <w:t>вкрай необхідної координації між ЄС</w:t>
      </w:r>
      <w:r w:rsidRPr="000E4BA7">
        <w:rPr>
          <w:rFonts w:ascii="Palatino Linotype" w:hAnsi="Palatino Linotype"/>
          <w:w w:val="105"/>
          <w:lang w:val="uk-UA"/>
        </w:rPr>
        <w:t xml:space="preserve">, </w:t>
      </w:r>
      <w:r w:rsidRPr="000E4BA7">
        <w:rPr>
          <w:w w:val="105"/>
          <w:lang w:val="uk-UA"/>
        </w:rPr>
        <w:t>НАТО і окремими державами</w:t>
      </w:r>
      <w:r w:rsidRPr="000E4BA7">
        <w:rPr>
          <w:rFonts w:ascii="Palatino Linotype" w:hAnsi="Palatino Linotype"/>
          <w:w w:val="105"/>
          <w:lang w:val="uk-UA"/>
        </w:rPr>
        <w:t xml:space="preserve">. </w:t>
      </w:r>
      <w:r w:rsidRPr="000E4BA7">
        <w:rPr>
          <w:w w:val="105"/>
          <w:lang w:val="uk-UA"/>
        </w:rPr>
        <w:t>Проте НАТО все ще потрібно розшифрувати ключові інфраструктурні залежності приймаючої країни і визначити</w:t>
      </w:r>
      <w:r w:rsidRPr="000E4BA7">
        <w:rPr>
          <w:rFonts w:ascii="Palatino Linotype" w:hAnsi="Palatino Linotype"/>
          <w:w w:val="105"/>
          <w:lang w:val="uk-UA"/>
        </w:rPr>
        <w:t xml:space="preserve">, </w:t>
      </w:r>
      <w:r w:rsidRPr="000E4BA7">
        <w:rPr>
          <w:w w:val="105"/>
          <w:lang w:val="uk-UA"/>
        </w:rPr>
        <w:t>де вразливі місця в приватній або іноземній власності на критично важливу національну інфраструктуру</w:t>
      </w:r>
      <w:r w:rsidRPr="000E4BA7">
        <w:rPr>
          <w:spacing w:val="40"/>
          <w:w w:val="105"/>
          <w:lang w:val="uk-UA"/>
        </w:rPr>
        <w:t xml:space="preserve"> </w:t>
      </w:r>
      <w:r w:rsidRPr="000E4BA7">
        <w:rPr>
          <w:w w:val="105"/>
          <w:lang w:val="uk-UA"/>
        </w:rPr>
        <w:t>можуть</w:t>
      </w:r>
      <w:r w:rsidR="00BB0B96" w:rsidRPr="000E4BA7">
        <w:rPr>
          <w:lang w:val="uk-UA"/>
        </w:rPr>
        <w:t xml:space="preserve"> </w:t>
      </w:r>
      <w:r w:rsidRPr="000E4BA7">
        <w:rPr>
          <w:lang w:val="uk-UA"/>
        </w:rPr>
        <w:t>перешкоджати виконанню місій</w:t>
      </w:r>
      <w:r w:rsidRPr="000E4BA7">
        <w:rPr>
          <w:rFonts w:ascii="Palatino Linotype" w:hAnsi="Palatino Linotype"/>
          <w:lang w:val="uk-UA"/>
        </w:rPr>
        <w:t xml:space="preserve">, </w:t>
      </w:r>
      <w:r w:rsidRPr="000E4BA7">
        <w:rPr>
          <w:lang w:val="uk-UA"/>
        </w:rPr>
        <w:t>пов</w:t>
      </w:r>
      <w:r w:rsidRPr="000E4BA7">
        <w:rPr>
          <w:rFonts w:ascii="Palatino Linotype" w:hAnsi="Palatino Linotype"/>
          <w:lang w:val="uk-UA"/>
        </w:rPr>
        <w:t>'</w:t>
      </w:r>
      <w:r w:rsidRPr="000E4BA7">
        <w:rPr>
          <w:lang w:val="uk-UA"/>
        </w:rPr>
        <w:t>язаних із застосуванням сили</w:t>
      </w:r>
      <w:r w:rsidRPr="000E4BA7">
        <w:rPr>
          <w:rFonts w:ascii="Palatino Linotype" w:hAnsi="Palatino Linotype"/>
          <w:lang w:val="uk-UA"/>
        </w:rPr>
        <w:t xml:space="preserve">, </w:t>
      </w:r>
      <w:r w:rsidRPr="000E4BA7">
        <w:rPr>
          <w:lang w:val="uk-UA"/>
        </w:rPr>
        <w:t>мобільністю і підтримкою операцій в умовах гібридних загроз</w:t>
      </w:r>
      <w:r w:rsidRPr="000E4BA7">
        <w:rPr>
          <w:rFonts w:ascii="Palatino Linotype" w:hAnsi="Palatino Linotype"/>
          <w:lang w:val="uk-UA"/>
        </w:rPr>
        <w:t xml:space="preserve">, </w:t>
      </w:r>
      <w:r w:rsidRPr="000E4BA7">
        <w:rPr>
          <w:lang w:val="uk-UA"/>
        </w:rPr>
        <w:t>що викликають суперечки</w:t>
      </w:r>
      <w:r w:rsidRPr="000E4BA7">
        <w:rPr>
          <w:rFonts w:ascii="Palatino Linotype" w:hAnsi="Palatino Linotype"/>
          <w:lang w:val="uk-UA"/>
        </w:rPr>
        <w:t xml:space="preserve">. </w:t>
      </w:r>
      <w:r w:rsidRPr="000E4BA7">
        <w:rPr>
          <w:lang w:val="uk-UA"/>
        </w:rPr>
        <w:t>Визначення ключових функцій</w:t>
      </w:r>
      <w:r w:rsidRPr="000E4BA7">
        <w:rPr>
          <w:spacing w:val="-17"/>
          <w:lang w:val="uk-UA"/>
        </w:rPr>
        <w:t xml:space="preserve"> </w:t>
      </w:r>
      <w:r w:rsidRPr="000E4BA7">
        <w:rPr>
          <w:lang w:val="uk-UA"/>
        </w:rPr>
        <w:t>місії</w:t>
      </w:r>
      <w:r w:rsidRPr="000E4BA7">
        <w:rPr>
          <w:spacing w:val="-17"/>
          <w:lang w:val="uk-UA"/>
        </w:rPr>
        <w:t xml:space="preserve"> </w:t>
      </w:r>
      <w:r w:rsidRPr="000E4BA7">
        <w:rPr>
          <w:lang w:val="uk-UA"/>
        </w:rPr>
        <w:t>з</w:t>
      </w:r>
      <w:r w:rsidRPr="000E4BA7">
        <w:rPr>
          <w:spacing w:val="-17"/>
          <w:lang w:val="uk-UA"/>
        </w:rPr>
        <w:t xml:space="preserve"> </w:t>
      </w:r>
      <w:r w:rsidRPr="000E4BA7">
        <w:rPr>
          <w:lang w:val="uk-UA"/>
        </w:rPr>
        <w:t>підтримки</w:t>
      </w:r>
      <w:r w:rsidRPr="000E4BA7">
        <w:rPr>
          <w:spacing w:val="-17"/>
          <w:lang w:val="uk-UA"/>
        </w:rPr>
        <w:t xml:space="preserve"> </w:t>
      </w:r>
      <w:r w:rsidRPr="000E4BA7">
        <w:rPr>
          <w:lang w:val="uk-UA"/>
        </w:rPr>
        <w:t>критичної</w:t>
      </w:r>
      <w:r w:rsidRPr="000E4BA7">
        <w:rPr>
          <w:spacing w:val="-17"/>
          <w:lang w:val="uk-UA"/>
        </w:rPr>
        <w:t xml:space="preserve"> </w:t>
      </w:r>
      <w:r w:rsidRPr="000E4BA7">
        <w:rPr>
          <w:lang w:val="uk-UA"/>
        </w:rPr>
        <w:t>інфраструктури</w:t>
      </w:r>
      <w:r w:rsidRPr="000E4BA7">
        <w:rPr>
          <w:spacing w:val="-16"/>
          <w:lang w:val="uk-UA"/>
        </w:rPr>
        <w:t xml:space="preserve"> </w:t>
      </w:r>
      <w:r w:rsidRPr="000E4BA7">
        <w:rPr>
          <w:lang w:val="uk-UA"/>
        </w:rPr>
        <w:t>і</w:t>
      </w:r>
      <w:r w:rsidRPr="000E4BA7">
        <w:rPr>
          <w:spacing w:val="-17"/>
          <w:lang w:val="uk-UA"/>
        </w:rPr>
        <w:t xml:space="preserve"> </w:t>
      </w:r>
      <w:r w:rsidRPr="000E4BA7">
        <w:rPr>
          <w:lang w:val="uk-UA"/>
        </w:rPr>
        <w:t>пов</w:t>
      </w:r>
      <w:r w:rsidRPr="000E4BA7">
        <w:rPr>
          <w:rFonts w:ascii="Palatino Linotype" w:hAnsi="Palatino Linotype"/>
          <w:lang w:val="uk-UA"/>
        </w:rPr>
        <w:t>'</w:t>
      </w:r>
      <w:r w:rsidRPr="000E4BA7">
        <w:rPr>
          <w:lang w:val="uk-UA"/>
        </w:rPr>
        <w:t>язаних</w:t>
      </w:r>
      <w:r w:rsidRPr="000E4BA7">
        <w:rPr>
          <w:spacing w:val="-17"/>
          <w:lang w:val="uk-UA"/>
        </w:rPr>
        <w:t xml:space="preserve"> </w:t>
      </w:r>
      <w:r w:rsidRPr="000E4BA7">
        <w:rPr>
          <w:lang w:val="uk-UA"/>
        </w:rPr>
        <w:t xml:space="preserve">з ними вразливостей </w:t>
      </w:r>
      <w:r w:rsidRPr="000E4BA7">
        <w:rPr>
          <w:rFonts w:ascii="Palatino Linotype" w:hAnsi="Palatino Linotype"/>
          <w:lang w:val="uk-UA"/>
        </w:rPr>
        <w:t xml:space="preserve">- </w:t>
      </w:r>
      <w:r w:rsidRPr="000E4BA7">
        <w:rPr>
          <w:lang w:val="uk-UA"/>
        </w:rPr>
        <w:t>це підхід</w:t>
      </w:r>
      <w:r w:rsidRPr="000E4BA7">
        <w:rPr>
          <w:rFonts w:ascii="Palatino Linotype" w:hAnsi="Palatino Linotype"/>
          <w:lang w:val="uk-UA"/>
        </w:rPr>
        <w:t xml:space="preserve">, </w:t>
      </w:r>
      <w:r w:rsidRPr="000E4BA7">
        <w:rPr>
          <w:lang w:val="uk-UA"/>
        </w:rPr>
        <w:t>який міністерство застосовує в США</w:t>
      </w:r>
      <w:r w:rsidRPr="000E4BA7">
        <w:rPr>
          <w:spacing w:val="-7"/>
          <w:lang w:val="uk-UA"/>
        </w:rPr>
        <w:t xml:space="preserve"> </w:t>
      </w:r>
      <w:r w:rsidRPr="000E4BA7">
        <w:rPr>
          <w:lang w:val="uk-UA"/>
        </w:rPr>
        <w:t>і</w:t>
      </w:r>
      <w:r w:rsidRPr="000E4BA7">
        <w:rPr>
          <w:spacing w:val="-7"/>
          <w:lang w:val="uk-UA"/>
        </w:rPr>
        <w:t xml:space="preserve"> </w:t>
      </w:r>
      <w:r w:rsidRPr="000E4BA7">
        <w:rPr>
          <w:lang w:val="uk-UA"/>
        </w:rPr>
        <w:t>який</w:t>
      </w:r>
      <w:r w:rsidRPr="000E4BA7">
        <w:rPr>
          <w:spacing w:val="-7"/>
          <w:lang w:val="uk-UA"/>
        </w:rPr>
        <w:t xml:space="preserve"> </w:t>
      </w:r>
      <w:r w:rsidRPr="000E4BA7">
        <w:rPr>
          <w:lang w:val="uk-UA"/>
        </w:rPr>
        <w:t>може</w:t>
      </w:r>
      <w:r w:rsidRPr="000E4BA7">
        <w:rPr>
          <w:spacing w:val="-7"/>
          <w:lang w:val="uk-UA"/>
        </w:rPr>
        <w:t xml:space="preserve"> </w:t>
      </w:r>
      <w:r w:rsidRPr="000E4BA7">
        <w:rPr>
          <w:lang w:val="uk-UA"/>
        </w:rPr>
        <w:t>бути</w:t>
      </w:r>
      <w:r w:rsidRPr="000E4BA7">
        <w:rPr>
          <w:spacing w:val="-7"/>
          <w:lang w:val="uk-UA"/>
        </w:rPr>
        <w:t xml:space="preserve"> </w:t>
      </w:r>
      <w:r w:rsidRPr="000E4BA7">
        <w:rPr>
          <w:lang w:val="uk-UA"/>
        </w:rPr>
        <w:t>поширений</w:t>
      </w:r>
      <w:r w:rsidRPr="000E4BA7">
        <w:rPr>
          <w:spacing w:val="-7"/>
          <w:lang w:val="uk-UA"/>
        </w:rPr>
        <w:t xml:space="preserve"> </w:t>
      </w:r>
      <w:r w:rsidRPr="000E4BA7">
        <w:rPr>
          <w:lang w:val="uk-UA"/>
        </w:rPr>
        <w:t>на</w:t>
      </w:r>
      <w:r w:rsidRPr="000E4BA7">
        <w:rPr>
          <w:spacing w:val="-7"/>
          <w:lang w:val="uk-UA"/>
        </w:rPr>
        <w:t xml:space="preserve"> </w:t>
      </w:r>
      <w:r w:rsidRPr="000E4BA7">
        <w:rPr>
          <w:lang w:val="uk-UA"/>
        </w:rPr>
        <w:t>НАТО</w:t>
      </w:r>
      <w:r w:rsidRPr="000E4BA7">
        <w:rPr>
          <w:rFonts w:ascii="Palatino Linotype" w:hAnsi="Palatino Linotype"/>
          <w:lang w:val="uk-UA"/>
        </w:rPr>
        <w:t>.</w:t>
      </w:r>
    </w:p>
    <w:p w:rsidR="001971BF" w:rsidRPr="000E4BA7" w:rsidRDefault="00933F58" w:rsidP="00BB0B96">
      <w:pPr>
        <w:pStyle w:val="a3"/>
        <w:tabs>
          <w:tab w:val="left" w:pos="0"/>
        </w:tabs>
        <w:spacing w:before="155" w:line="318" w:lineRule="exact"/>
        <w:ind w:left="139" w:right="-55" w:firstLine="360"/>
        <w:rPr>
          <w:lang w:val="uk-UA"/>
        </w:rPr>
      </w:pPr>
      <w:r w:rsidRPr="000E4BA7">
        <w:rPr>
          <w:w w:val="105"/>
          <w:lang w:val="uk-UA"/>
        </w:rPr>
        <w:t xml:space="preserve">Із запровадженням у </w:t>
      </w:r>
      <w:r w:rsidRPr="000E4BA7">
        <w:rPr>
          <w:rFonts w:ascii="Palatino Linotype" w:hAnsi="Palatino Linotype"/>
          <w:w w:val="105"/>
          <w:lang w:val="uk-UA"/>
        </w:rPr>
        <w:t xml:space="preserve">2012 </w:t>
      </w:r>
      <w:r w:rsidRPr="000E4BA7">
        <w:rPr>
          <w:w w:val="105"/>
          <w:lang w:val="uk-UA"/>
        </w:rPr>
        <w:t>році Стратегії забезпечення виконання місій відбулася значна зміна парадигми</w:t>
      </w:r>
      <w:r w:rsidRPr="000E4BA7">
        <w:rPr>
          <w:rFonts w:ascii="Palatino Linotype" w:hAnsi="Palatino Linotype"/>
          <w:w w:val="105"/>
          <w:lang w:val="uk-UA"/>
        </w:rPr>
        <w:t xml:space="preserve">: </w:t>
      </w:r>
      <w:r w:rsidRPr="000E4BA7">
        <w:rPr>
          <w:w w:val="105"/>
          <w:lang w:val="uk-UA"/>
        </w:rPr>
        <w:t>від захисту об</w:t>
      </w:r>
      <w:r w:rsidRPr="000E4BA7">
        <w:rPr>
          <w:rFonts w:ascii="Palatino Linotype" w:hAnsi="Palatino Linotype"/>
          <w:w w:val="105"/>
          <w:lang w:val="uk-UA"/>
        </w:rPr>
        <w:t>'</w:t>
      </w:r>
      <w:r w:rsidRPr="000E4BA7">
        <w:rPr>
          <w:w w:val="105"/>
          <w:lang w:val="uk-UA"/>
        </w:rPr>
        <w:t>єктів оборонної КІ до посилення стійкості місій Міністерства оборони</w:t>
      </w:r>
      <w:r w:rsidRPr="000E4BA7">
        <w:rPr>
          <w:rFonts w:ascii="Palatino Linotype" w:hAnsi="Palatino Linotype"/>
          <w:w w:val="105"/>
          <w:lang w:val="uk-UA"/>
        </w:rPr>
        <w:t xml:space="preserve">. </w:t>
      </w:r>
      <w:r w:rsidRPr="000E4BA7">
        <w:rPr>
          <w:w w:val="105"/>
          <w:lang w:val="uk-UA"/>
        </w:rPr>
        <w:t xml:space="preserve">Стратегія визначає забезпечення місії як </w:t>
      </w:r>
      <w:r w:rsidRPr="000E4BA7">
        <w:rPr>
          <w:rFonts w:ascii="Palatino Linotype" w:hAnsi="Palatino Linotype"/>
          <w:w w:val="105"/>
          <w:lang w:val="uk-UA"/>
        </w:rPr>
        <w:t>"</w:t>
      </w:r>
      <w:r w:rsidRPr="000E4BA7">
        <w:rPr>
          <w:w w:val="105"/>
          <w:lang w:val="uk-UA"/>
        </w:rPr>
        <w:t>процес</w:t>
      </w:r>
      <w:r w:rsidRPr="000E4BA7">
        <w:rPr>
          <w:spacing w:val="40"/>
          <w:w w:val="105"/>
          <w:lang w:val="uk-UA"/>
        </w:rPr>
        <w:t xml:space="preserve"> </w:t>
      </w:r>
      <w:r w:rsidRPr="000E4BA7">
        <w:rPr>
          <w:w w:val="105"/>
          <w:lang w:val="uk-UA"/>
        </w:rPr>
        <w:t>захисту або забезпечення безперервного функціонування і стійкості сил і засобів</w:t>
      </w:r>
      <w:r w:rsidRPr="000E4BA7">
        <w:rPr>
          <w:rFonts w:ascii="Palatino Linotype" w:hAnsi="Palatino Linotype"/>
          <w:w w:val="105"/>
          <w:lang w:val="uk-UA"/>
        </w:rPr>
        <w:t xml:space="preserve">, </w:t>
      </w:r>
      <w:r w:rsidRPr="000E4BA7">
        <w:rPr>
          <w:w w:val="105"/>
          <w:lang w:val="uk-UA"/>
        </w:rPr>
        <w:t>в тому числі персоналу</w:t>
      </w:r>
      <w:r w:rsidRPr="000E4BA7">
        <w:rPr>
          <w:rFonts w:ascii="Palatino Linotype" w:hAnsi="Palatino Linotype"/>
          <w:w w:val="105"/>
          <w:lang w:val="uk-UA"/>
        </w:rPr>
        <w:t xml:space="preserve">, </w:t>
      </w:r>
      <w:r w:rsidRPr="000E4BA7">
        <w:rPr>
          <w:w w:val="105"/>
          <w:lang w:val="uk-UA"/>
        </w:rPr>
        <w:t>обладнання</w:t>
      </w:r>
      <w:r w:rsidRPr="000E4BA7">
        <w:rPr>
          <w:rFonts w:ascii="Palatino Linotype" w:hAnsi="Palatino Linotype"/>
          <w:w w:val="105"/>
          <w:lang w:val="uk-UA"/>
        </w:rPr>
        <w:t xml:space="preserve">, </w:t>
      </w:r>
      <w:r w:rsidRPr="000E4BA7">
        <w:rPr>
          <w:w w:val="105"/>
          <w:lang w:val="uk-UA"/>
        </w:rPr>
        <w:t>об</w:t>
      </w:r>
      <w:r w:rsidRPr="000E4BA7">
        <w:rPr>
          <w:rFonts w:ascii="Palatino Linotype" w:hAnsi="Palatino Linotype"/>
          <w:w w:val="105"/>
          <w:lang w:val="uk-UA"/>
        </w:rPr>
        <w:t>'</w:t>
      </w:r>
      <w:r w:rsidRPr="000E4BA7">
        <w:rPr>
          <w:w w:val="105"/>
          <w:lang w:val="uk-UA"/>
        </w:rPr>
        <w:t>єктів</w:t>
      </w:r>
      <w:r w:rsidRPr="000E4BA7">
        <w:rPr>
          <w:rFonts w:ascii="Palatino Linotype" w:hAnsi="Palatino Linotype"/>
          <w:w w:val="105"/>
          <w:lang w:val="uk-UA"/>
        </w:rPr>
        <w:t xml:space="preserve">, </w:t>
      </w:r>
      <w:r w:rsidRPr="000E4BA7">
        <w:rPr>
          <w:w w:val="105"/>
          <w:lang w:val="uk-UA"/>
        </w:rPr>
        <w:t>мереж</w:t>
      </w:r>
      <w:r w:rsidRPr="000E4BA7">
        <w:rPr>
          <w:rFonts w:ascii="Palatino Linotype" w:hAnsi="Palatino Linotype"/>
          <w:w w:val="105"/>
          <w:lang w:val="uk-UA"/>
        </w:rPr>
        <w:t xml:space="preserve">, </w:t>
      </w:r>
      <w:r w:rsidRPr="000E4BA7">
        <w:rPr>
          <w:w w:val="105"/>
          <w:lang w:val="uk-UA"/>
        </w:rPr>
        <w:t>інформації та інформаційних систем</w:t>
      </w:r>
      <w:r w:rsidRPr="000E4BA7">
        <w:rPr>
          <w:rFonts w:ascii="Palatino Linotype" w:hAnsi="Palatino Linotype"/>
          <w:w w:val="105"/>
          <w:lang w:val="uk-UA"/>
        </w:rPr>
        <w:t xml:space="preserve">, </w:t>
      </w:r>
      <w:r w:rsidRPr="000E4BA7">
        <w:rPr>
          <w:w w:val="105"/>
          <w:lang w:val="uk-UA"/>
        </w:rPr>
        <w:t>інфраструктури і ланцюгів постачання</w:t>
      </w:r>
      <w:r w:rsidRPr="000E4BA7">
        <w:rPr>
          <w:rFonts w:ascii="Palatino Linotype" w:hAnsi="Palatino Linotype"/>
          <w:w w:val="105"/>
          <w:lang w:val="uk-UA"/>
        </w:rPr>
        <w:t xml:space="preserve">, </w:t>
      </w:r>
      <w:r w:rsidRPr="000E4BA7">
        <w:rPr>
          <w:w w:val="105"/>
          <w:lang w:val="uk-UA"/>
        </w:rPr>
        <w:t xml:space="preserve">які є критично важливими для виконання основних функцій місії </w:t>
      </w:r>
      <w:r w:rsidRPr="000E4BA7">
        <w:rPr>
          <w:rFonts w:ascii="Palatino Linotype" w:hAnsi="Palatino Linotype"/>
          <w:w w:val="105"/>
          <w:lang w:val="uk-UA"/>
        </w:rPr>
        <w:t xml:space="preserve">( MEFS) </w:t>
      </w:r>
      <w:r w:rsidRPr="000E4BA7">
        <w:rPr>
          <w:w w:val="105"/>
          <w:lang w:val="uk-UA"/>
        </w:rPr>
        <w:t>Міністерства оборони в будь</w:t>
      </w:r>
      <w:r w:rsidRPr="000E4BA7">
        <w:rPr>
          <w:rFonts w:ascii="Palatino Linotype" w:hAnsi="Palatino Linotype"/>
          <w:w w:val="105"/>
          <w:lang w:val="uk-UA"/>
        </w:rPr>
        <w:t>-</w:t>
      </w:r>
      <w:r w:rsidRPr="000E4BA7">
        <w:rPr>
          <w:w w:val="105"/>
          <w:lang w:val="uk-UA"/>
        </w:rPr>
        <w:t xml:space="preserve">якому </w:t>
      </w:r>
      <w:r w:rsidRPr="000E4BA7">
        <w:rPr>
          <w:spacing w:val="10"/>
          <w:w w:val="105"/>
          <w:lang w:val="uk-UA"/>
        </w:rPr>
        <w:t xml:space="preserve">операційному середовищі </w:t>
      </w:r>
      <w:r w:rsidRPr="000E4BA7">
        <w:rPr>
          <w:w w:val="105"/>
          <w:lang w:val="uk-UA"/>
        </w:rPr>
        <w:t>або за будь</w:t>
      </w:r>
      <w:r w:rsidRPr="000E4BA7">
        <w:rPr>
          <w:rFonts w:ascii="Palatino Linotype" w:hAnsi="Palatino Linotype"/>
          <w:w w:val="105"/>
          <w:lang w:val="uk-UA"/>
        </w:rPr>
        <w:t xml:space="preserve">- </w:t>
      </w:r>
      <w:r w:rsidRPr="000E4BA7">
        <w:rPr>
          <w:w w:val="105"/>
          <w:lang w:val="uk-UA"/>
        </w:rPr>
        <w:t>яких</w:t>
      </w:r>
      <w:r w:rsidRPr="000E4BA7">
        <w:rPr>
          <w:spacing w:val="40"/>
          <w:w w:val="105"/>
          <w:lang w:val="uk-UA"/>
        </w:rPr>
        <w:t xml:space="preserve"> </w:t>
      </w:r>
      <w:r w:rsidRPr="000E4BA7">
        <w:rPr>
          <w:w w:val="105"/>
          <w:lang w:val="uk-UA"/>
        </w:rPr>
        <w:t>умов</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spacing w:val="10"/>
          <w:w w:val="105"/>
          <w:lang w:val="uk-UA"/>
        </w:rPr>
        <w:t>Визнаючи</w:t>
      </w:r>
      <w:r w:rsidRPr="000E4BA7">
        <w:rPr>
          <w:rFonts w:ascii="Palatino Linotype" w:hAnsi="Palatino Linotype"/>
          <w:spacing w:val="10"/>
          <w:w w:val="105"/>
          <w:lang w:val="uk-UA"/>
        </w:rPr>
        <w:t>,</w:t>
      </w:r>
      <w:r w:rsidRPr="000E4BA7">
        <w:rPr>
          <w:rFonts w:ascii="Palatino Linotype" w:hAnsi="Palatino Linotype"/>
          <w:spacing w:val="80"/>
          <w:w w:val="105"/>
          <w:lang w:val="uk-UA"/>
        </w:rPr>
        <w:t xml:space="preserve"> </w:t>
      </w:r>
      <w:r w:rsidRPr="000E4BA7">
        <w:rPr>
          <w:w w:val="105"/>
          <w:lang w:val="uk-UA"/>
        </w:rPr>
        <w:t>що</w:t>
      </w:r>
      <w:r w:rsidRPr="000E4BA7">
        <w:rPr>
          <w:spacing w:val="40"/>
          <w:w w:val="105"/>
          <w:lang w:val="uk-UA"/>
        </w:rPr>
        <w:t xml:space="preserve"> </w:t>
      </w:r>
      <w:r w:rsidRPr="000E4BA7">
        <w:rPr>
          <w:w w:val="105"/>
          <w:lang w:val="uk-UA"/>
        </w:rPr>
        <w:t>понад</w:t>
      </w:r>
      <w:r w:rsidRPr="000E4BA7">
        <w:rPr>
          <w:spacing w:val="40"/>
          <w:w w:val="105"/>
          <w:lang w:val="uk-UA"/>
        </w:rPr>
        <w:t xml:space="preserve"> </w:t>
      </w:r>
      <w:r w:rsidRPr="000E4BA7">
        <w:rPr>
          <w:rFonts w:ascii="Palatino Linotype" w:hAnsi="Palatino Linotype"/>
          <w:w w:val="105"/>
          <w:lang w:val="uk-UA"/>
        </w:rPr>
        <w:t>90</w:t>
      </w:r>
      <w:r w:rsidRPr="000E4BA7">
        <w:rPr>
          <w:rFonts w:ascii="Palatino Linotype" w:hAnsi="Palatino Linotype"/>
          <w:spacing w:val="40"/>
          <w:w w:val="105"/>
          <w:lang w:val="uk-UA"/>
        </w:rPr>
        <w:t xml:space="preserve"> </w:t>
      </w:r>
      <w:r w:rsidRPr="000E4BA7">
        <w:rPr>
          <w:w w:val="105"/>
          <w:lang w:val="uk-UA"/>
        </w:rPr>
        <w:t xml:space="preserve">відсотків </w:t>
      </w:r>
      <w:r w:rsidRPr="000E4BA7">
        <w:rPr>
          <w:spacing w:val="10"/>
          <w:w w:val="105"/>
          <w:lang w:val="uk-UA"/>
        </w:rPr>
        <w:t xml:space="preserve">інфраструктури </w:t>
      </w:r>
      <w:r w:rsidRPr="000E4BA7">
        <w:rPr>
          <w:w w:val="105"/>
          <w:lang w:val="uk-UA"/>
        </w:rPr>
        <w:t>США знаходиться в приватному секторі</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стратегія</w:t>
      </w:r>
      <w:r w:rsidRPr="000E4BA7">
        <w:rPr>
          <w:spacing w:val="40"/>
          <w:w w:val="105"/>
          <w:lang w:val="uk-UA"/>
        </w:rPr>
        <w:t xml:space="preserve"> </w:t>
      </w:r>
      <w:r w:rsidRPr="000E4BA7">
        <w:rPr>
          <w:w w:val="105"/>
          <w:lang w:val="uk-UA"/>
        </w:rPr>
        <w:t>також</w:t>
      </w:r>
      <w:r w:rsidRPr="000E4BA7">
        <w:rPr>
          <w:spacing w:val="40"/>
          <w:w w:val="105"/>
          <w:lang w:val="uk-UA"/>
        </w:rPr>
        <w:t xml:space="preserve"> </w:t>
      </w:r>
      <w:r w:rsidRPr="000E4BA7">
        <w:rPr>
          <w:w w:val="105"/>
          <w:lang w:val="uk-UA"/>
        </w:rPr>
        <w:t>закликає</w:t>
      </w:r>
      <w:r w:rsidRPr="000E4BA7">
        <w:rPr>
          <w:spacing w:val="40"/>
          <w:w w:val="105"/>
          <w:lang w:val="uk-UA"/>
        </w:rPr>
        <w:t xml:space="preserve"> </w:t>
      </w:r>
      <w:r w:rsidRPr="000E4BA7">
        <w:rPr>
          <w:w w:val="105"/>
          <w:lang w:val="uk-UA"/>
        </w:rPr>
        <w:t>до</w:t>
      </w:r>
      <w:r w:rsidRPr="000E4BA7">
        <w:rPr>
          <w:spacing w:val="40"/>
          <w:w w:val="105"/>
          <w:lang w:val="uk-UA"/>
        </w:rPr>
        <w:t xml:space="preserve"> </w:t>
      </w:r>
      <w:r w:rsidRPr="000E4BA7">
        <w:rPr>
          <w:w w:val="105"/>
          <w:lang w:val="uk-UA"/>
        </w:rPr>
        <w:t>зміцнення</w:t>
      </w:r>
      <w:r w:rsidRPr="000E4BA7">
        <w:rPr>
          <w:spacing w:val="40"/>
          <w:w w:val="105"/>
          <w:lang w:val="uk-UA"/>
        </w:rPr>
        <w:t xml:space="preserve"> </w:t>
      </w:r>
      <w:r w:rsidRPr="000E4BA7">
        <w:rPr>
          <w:w w:val="105"/>
          <w:lang w:val="uk-UA"/>
        </w:rPr>
        <w:t>партнерства</w:t>
      </w:r>
      <w:r w:rsidRPr="000E4BA7">
        <w:rPr>
          <w:spacing w:val="80"/>
          <w:w w:val="105"/>
          <w:lang w:val="uk-UA"/>
        </w:rPr>
        <w:t xml:space="preserve"> </w:t>
      </w:r>
      <w:r w:rsidRPr="000E4BA7">
        <w:rPr>
          <w:w w:val="105"/>
          <w:lang w:val="uk-UA"/>
        </w:rPr>
        <w:t>Міністерства оборони з цими власниками і операторами комерційної інфраструктури</w:t>
      </w:r>
      <w:r w:rsidRPr="000E4BA7">
        <w:rPr>
          <w:rFonts w:ascii="Palatino Linotype" w:hAnsi="Palatino Linotype"/>
          <w:w w:val="105"/>
          <w:lang w:val="uk-UA"/>
        </w:rPr>
        <w:t xml:space="preserve">. </w:t>
      </w:r>
      <w:r w:rsidRPr="000E4BA7">
        <w:rPr>
          <w:w w:val="105"/>
          <w:lang w:val="uk-UA"/>
        </w:rPr>
        <w:t>Стратегія була доповнена іншими політичними директивами</w:t>
      </w:r>
      <w:r w:rsidRPr="000E4BA7">
        <w:rPr>
          <w:rFonts w:ascii="Palatino Linotype" w:hAnsi="Palatino Linotype"/>
          <w:w w:val="105"/>
          <w:lang w:val="uk-UA"/>
        </w:rPr>
        <w:t xml:space="preserve">, </w:t>
      </w:r>
      <w:r w:rsidRPr="000E4BA7">
        <w:rPr>
          <w:w w:val="105"/>
          <w:lang w:val="uk-UA"/>
        </w:rPr>
        <w:t>які вимагають від усіх служб</w:t>
      </w:r>
      <w:r w:rsidRPr="000E4BA7">
        <w:rPr>
          <w:rFonts w:ascii="Palatino Linotype" w:hAnsi="Palatino Linotype"/>
          <w:w w:val="105"/>
          <w:lang w:val="uk-UA"/>
        </w:rPr>
        <w:t xml:space="preserve">, </w:t>
      </w:r>
      <w:r w:rsidRPr="000E4BA7">
        <w:rPr>
          <w:w w:val="105"/>
          <w:lang w:val="uk-UA"/>
        </w:rPr>
        <w:t>департаментів і агентств Міністерства оборони керівних</w:t>
      </w:r>
      <w:r w:rsidRPr="000E4BA7">
        <w:rPr>
          <w:spacing w:val="80"/>
          <w:w w:val="105"/>
          <w:lang w:val="uk-UA"/>
        </w:rPr>
        <w:t xml:space="preserve"> </w:t>
      </w:r>
      <w:r w:rsidRPr="000E4BA7">
        <w:rPr>
          <w:w w:val="105"/>
          <w:lang w:val="uk-UA"/>
        </w:rPr>
        <w:t>принципів і процедур для виявлення</w:t>
      </w:r>
      <w:r w:rsidRPr="000E4BA7">
        <w:rPr>
          <w:rFonts w:ascii="Palatino Linotype" w:hAnsi="Palatino Linotype"/>
          <w:w w:val="105"/>
          <w:lang w:val="uk-UA"/>
        </w:rPr>
        <w:t xml:space="preserve">, </w:t>
      </w:r>
      <w:r w:rsidRPr="000E4BA7">
        <w:rPr>
          <w:w w:val="105"/>
          <w:lang w:val="uk-UA"/>
        </w:rPr>
        <w:t>оцінки</w:t>
      </w:r>
      <w:r w:rsidRPr="000E4BA7">
        <w:rPr>
          <w:rFonts w:ascii="Palatino Linotype" w:hAnsi="Palatino Linotype"/>
          <w:w w:val="105"/>
          <w:lang w:val="uk-UA"/>
        </w:rPr>
        <w:t xml:space="preserve">, </w:t>
      </w:r>
      <w:r w:rsidRPr="000E4BA7">
        <w:rPr>
          <w:w w:val="105"/>
          <w:lang w:val="uk-UA"/>
        </w:rPr>
        <w:t>управління і моніторингу ризиків для стратегічних місій</w:t>
      </w:r>
      <w:r w:rsidRPr="000E4BA7">
        <w:rPr>
          <w:rFonts w:ascii="Palatino Linotype" w:hAnsi="Palatino Linotype"/>
          <w:w w:val="105"/>
          <w:lang w:val="uk-UA"/>
        </w:rPr>
        <w:t>.</w:t>
      </w:r>
      <w:r w:rsidRPr="000E4BA7">
        <w:rPr>
          <w:rFonts w:ascii="Palatino Linotype" w:hAnsi="Palatino Linotype"/>
          <w:w w:val="105"/>
          <w:vertAlign w:val="superscript"/>
          <w:lang w:val="uk-UA"/>
        </w:rPr>
        <w:t>77</w:t>
      </w:r>
      <w:r w:rsidRPr="000E4BA7">
        <w:rPr>
          <w:rFonts w:ascii="Palatino Linotype" w:hAnsi="Palatino Linotype"/>
          <w:w w:val="105"/>
          <w:lang w:val="uk-UA"/>
        </w:rPr>
        <w:t xml:space="preserve"> </w:t>
      </w:r>
      <w:r w:rsidRPr="000E4BA7">
        <w:rPr>
          <w:w w:val="105"/>
          <w:lang w:val="uk-UA"/>
        </w:rPr>
        <w:t xml:space="preserve">Наразі </w:t>
      </w:r>
      <w:r w:rsidRPr="000E4BA7">
        <w:rPr>
          <w:w w:val="105"/>
          <w:lang w:val="uk-UA"/>
        </w:rPr>
        <w:lastRenderedPageBreak/>
        <w:t xml:space="preserve">програми </w:t>
      </w:r>
      <w:r w:rsidRPr="000E4BA7">
        <w:rPr>
          <w:spacing w:val="10"/>
          <w:w w:val="105"/>
          <w:lang w:val="uk-UA"/>
        </w:rPr>
        <w:t xml:space="preserve">забезпечення </w:t>
      </w:r>
      <w:r w:rsidRPr="000E4BA7">
        <w:rPr>
          <w:w w:val="105"/>
          <w:lang w:val="uk-UA"/>
        </w:rPr>
        <w:t>місій на рівні Об</w:t>
      </w:r>
      <w:r w:rsidRPr="000E4BA7">
        <w:rPr>
          <w:rFonts w:ascii="Palatino Linotype" w:hAnsi="Palatino Linotype"/>
          <w:w w:val="105"/>
          <w:lang w:val="uk-UA"/>
        </w:rPr>
        <w:t>'</w:t>
      </w:r>
      <w:r w:rsidRPr="000E4BA7">
        <w:rPr>
          <w:w w:val="105"/>
          <w:lang w:val="uk-UA"/>
        </w:rPr>
        <w:t>єднаного штабу</w:t>
      </w:r>
      <w:r w:rsidRPr="000E4BA7">
        <w:rPr>
          <w:rFonts w:ascii="Palatino Linotype" w:hAnsi="Palatino Linotype"/>
          <w:w w:val="105"/>
          <w:lang w:val="uk-UA"/>
        </w:rPr>
        <w:t xml:space="preserve">, </w:t>
      </w:r>
      <w:r w:rsidRPr="000E4BA7">
        <w:rPr>
          <w:w w:val="105"/>
          <w:lang w:val="uk-UA"/>
        </w:rPr>
        <w:t>Офісу міністра оборони</w:t>
      </w:r>
      <w:r w:rsidRPr="000E4BA7">
        <w:rPr>
          <w:spacing w:val="80"/>
          <w:w w:val="150"/>
          <w:lang w:val="uk-UA"/>
        </w:rPr>
        <w:t xml:space="preserve"> </w:t>
      </w:r>
      <w:r w:rsidRPr="000E4BA7">
        <w:rPr>
          <w:w w:val="105"/>
          <w:lang w:val="uk-UA"/>
        </w:rPr>
        <w:t>і</w:t>
      </w:r>
      <w:r w:rsidRPr="000E4BA7">
        <w:rPr>
          <w:spacing w:val="80"/>
          <w:w w:val="150"/>
          <w:lang w:val="uk-UA"/>
        </w:rPr>
        <w:t xml:space="preserve"> </w:t>
      </w:r>
      <w:r w:rsidRPr="000E4BA7">
        <w:rPr>
          <w:w w:val="105"/>
          <w:lang w:val="uk-UA"/>
        </w:rPr>
        <w:t>служб</w:t>
      </w:r>
      <w:r w:rsidRPr="000E4BA7">
        <w:rPr>
          <w:spacing w:val="80"/>
          <w:w w:val="150"/>
          <w:lang w:val="uk-UA"/>
        </w:rPr>
        <w:t xml:space="preserve"> </w:t>
      </w:r>
      <w:r w:rsidRPr="000E4BA7">
        <w:rPr>
          <w:w w:val="105"/>
          <w:lang w:val="uk-UA"/>
        </w:rPr>
        <w:t>поширюються</w:t>
      </w:r>
      <w:r w:rsidRPr="000E4BA7">
        <w:rPr>
          <w:spacing w:val="80"/>
          <w:w w:val="105"/>
          <w:lang w:val="uk-UA"/>
        </w:rPr>
        <w:t xml:space="preserve"> </w:t>
      </w:r>
      <w:r w:rsidRPr="000E4BA7">
        <w:rPr>
          <w:w w:val="105"/>
          <w:lang w:val="uk-UA"/>
        </w:rPr>
        <w:t>на</w:t>
      </w:r>
      <w:r w:rsidRPr="000E4BA7">
        <w:rPr>
          <w:spacing w:val="80"/>
          <w:w w:val="105"/>
          <w:lang w:val="uk-UA"/>
        </w:rPr>
        <w:t xml:space="preserve"> </w:t>
      </w:r>
      <w:r w:rsidRPr="000E4BA7">
        <w:rPr>
          <w:w w:val="105"/>
          <w:lang w:val="uk-UA"/>
        </w:rPr>
        <w:t>об</w:t>
      </w:r>
      <w:r w:rsidRPr="000E4BA7">
        <w:rPr>
          <w:rFonts w:ascii="Palatino Linotype" w:hAnsi="Palatino Linotype"/>
          <w:w w:val="105"/>
          <w:lang w:val="uk-UA"/>
        </w:rPr>
        <w:t>'</w:t>
      </w:r>
      <w:r w:rsidRPr="000E4BA7">
        <w:rPr>
          <w:w w:val="105"/>
          <w:lang w:val="uk-UA"/>
        </w:rPr>
        <w:t>єкти</w:t>
      </w:r>
      <w:r w:rsidRPr="000E4BA7">
        <w:rPr>
          <w:rFonts w:ascii="Palatino Linotype" w:hAnsi="Palatino Linotype"/>
          <w:w w:val="105"/>
          <w:lang w:val="uk-UA"/>
        </w:rPr>
        <w:t xml:space="preserve">, </w:t>
      </w:r>
      <w:r w:rsidRPr="000E4BA7">
        <w:rPr>
          <w:w w:val="105"/>
          <w:lang w:val="uk-UA"/>
        </w:rPr>
        <w:t>розташовані на континентальній частині США</w:t>
      </w:r>
      <w:r w:rsidRPr="000E4BA7">
        <w:rPr>
          <w:rFonts w:ascii="Palatino Linotype" w:hAnsi="Palatino Linotype"/>
          <w:w w:val="105"/>
          <w:lang w:val="uk-UA"/>
        </w:rPr>
        <w:t xml:space="preserve">, </w:t>
      </w:r>
      <w:r w:rsidRPr="000E4BA7">
        <w:rPr>
          <w:w w:val="105"/>
          <w:lang w:val="uk-UA"/>
        </w:rPr>
        <w:t>а також на допоміжну внутрішню критично важливу інфраструктуру</w:t>
      </w:r>
      <w:r w:rsidRPr="000E4BA7">
        <w:rPr>
          <w:rFonts w:ascii="Palatino Linotype" w:hAnsi="Palatino Linotype"/>
          <w:w w:val="105"/>
          <w:lang w:val="uk-UA"/>
        </w:rPr>
        <w:t xml:space="preserve">. </w:t>
      </w:r>
      <w:r w:rsidRPr="000E4BA7">
        <w:rPr>
          <w:w w:val="105"/>
          <w:lang w:val="uk-UA"/>
        </w:rPr>
        <w:t>Таким чином</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для</w:t>
      </w:r>
      <w:r w:rsidRPr="000E4BA7">
        <w:rPr>
          <w:spacing w:val="80"/>
          <w:w w:val="105"/>
          <w:lang w:val="uk-UA"/>
        </w:rPr>
        <w:t xml:space="preserve"> </w:t>
      </w:r>
      <w:r w:rsidRPr="000E4BA7">
        <w:rPr>
          <w:w w:val="105"/>
          <w:lang w:val="uk-UA"/>
        </w:rPr>
        <w:t>Міністерства</w:t>
      </w:r>
      <w:r w:rsidRPr="000E4BA7">
        <w:rPr>
          <w:spacing w:val="80"/>
          <w:w w:val="150"/>
          <w:lang w:val="uk-UA"/>
        </w:rPr>
        <w:t xml:space="preserve"> </w:t>
      </w:r>
      <w:r w:rsidRPr="000E4BA7">
        <w:rPr>
          <w:w w:val="105"/>
          <w:lang w:val="uk-UA"/>
        </w:rPr>
        <w:t>оборони</w:t>
      </w:r>
      <w:r w:rsidRPr="000E4BA7">
        <w:rPr>
          <w:spacing w:val="80"/>
          <w:w w:val="150"/>
          <w:lang w:val="uk-UA"/>
        </w:rPr>
        <w:t xml:space="preserve"> </w:t>
      </w:r>
      <w:r w:rsidRPr="000E4BA7">
        <w:rPr>
          <w:w w:val="105"/>
          <w:lang w:val="uk-UA"/>
        </w:rPr>
        <w:t>існує</w:t>
      </w:r>
      <w:r w:rsidRPr="000E4BA7">
        <w:rPr>
          <w:spacing w:val="80"/>
          <w:w w:val="105"/>
          <w:lang w:val="uk-UA"/>
        </w:rPr>
        <w:t xml:space="preserve"> </w:t>
      </w:r>
      <w:r w:rsidRPr="000E4BA7">
        <w:rPr>
          <w:w w:val="105"/>
          <w:lang w:val="uk-UA"/>
        </w:rPr>
        <w:t>ключова можливість співпрацювати з НАТО над впровадженням програми забезпечення місій</w:t>
      </w:r>
      <w:r w:rsidRPr="000E4BA7">
        <w:rPr>
          <w:rFonts w:ascii="Palatino Linotype" w:hAnsi="Palatino Linotype"/>
          <w:w w:val="105"/>
          <w:lang w:val="uk-UA"/>
        </w:rPr>
        <w:t xml:space="preserve">, </w:t>
      </w:r>
      <w:r w:rsidRPr="000E4BA7">
        <w:rPr>
          <w:w w:val="105"/>
          <w:lang w:val="uk-UA"/>
        </w:rPr>
        <w:t>яка б передбачала ретельну оцінку і управління ризиками</w:t>
      </w:r>
      <w:r w:rsidRPr="000E4BA7">
        <w:rPr>
          <w:rFonts w:ascii="Palatino Linotype" w:hAnsi="Palatino Linotype"/>
          <w:w w:val="105"/>
          <w:lang w:val="uk-UA"/>
        </w:rPr>
        <w:t xml:space="preserve">, </w:t>
      </w:r>
      <w:r w:rsidRPr="000E4BA7">
        <w:rPr>
          <w:w w:val="105"/>
          <w:lang w:val="uk-UA"/>
        </w:rPr>
        <w:t xml:space="preserve">моделювання і визначення залежностей </w:t>
      </w:r>
      <w:r w:rsidRPr="000E4BA7">
        <w:rPr>
          <w:spacing w:val="9"/>
          <w:w w:val="105"/>
          <w:lang w:val="uk-UA"/>
        </w:rPr>
        <w:t xml:space="preserve">критично важливої </w:t>
      </w:r>
      <w:r w:rsidRPr="000E4BA7">
        <w:rPr>
          <w:spacing w:val="10"/>
          <w:w w:val="105"/>
          <w:lang w:val="uk-UA"/>
        </w:rPr>
        <w:t xml:space="preserve">інфраструктури </w:t>
      </w:r>
      <w:r w:rsidRPr="000E4BA7">
        <w:rPr>
          <w:w w:val="105"/>
          <w:lang w:val="uk-UA"/>
        </w:rPr>
        <w:t>з використанням спеціальних знань і досвіду</w:t>
      </w:r>
      <w:r w:rsidRPr="000E4BA7">
        <w:rPr>
          <w:rFonts w:ascii="Palatino Linotype" w:hAnsi="Palatino Linotype"/>
          <w:w w:val="105"/>
          <w:lang w:val="uk-UA"/>
        </w:rPr>
        <w:t xml:space="preserve">, </w:t>
      </w:r>
      <w:r w:rsidRPr="000E4BA7">
        <w:rPr>
          <w:w w:val="105"/>
          <w:lang w:val="uk-UA"/>
        </w:rPr>
        <w:t xml:space="preserve">таких як </w:t>
      </w:r>
      <w:proofErr w:type="spellStart"/>
      <w:r w:rsidRPr="000E4BA7">
        <w:rPr>
          <w:w w:val="105"/>
          <w:lang w:val="uk-UA"/>
        </w:rPr>
        <w:t>Аргонська</w:t>
      </w:r>
      <w:proofErr w:type="spellEnd"/>
      <w:r w:rsidRPr="000E4BA7">
        <w:rPr>
          <w:w w:val="105"/>
          <w:lang w:val="uk-UA"/>
        </w:rPr>
        <w:t xml:space="preserve"> національна лабораторія</w:t>
      </w:r>
      <w:r w:rsidRPr="000E4BA7">
        <w:rPr>
          <w:rFonts w:ascii="Palatino Linotype" w:hAnsi="Palatino Linotype"/>
          <w:w w:val="105"/>
          <w:lang w:val="uk-UA"/>
        </w:rPr>
        <w:t xml:space="preserve">, </w:t>
      </w:r>
      <w:r w:rsidRPr="000E4BA7">
        <w:rPr>
          <w:w w:val="105"/>
          <w:lang w:val="uk-UA"/>
        </w:rPr>
        <w:t>і передбачала б добре перевірені заходи з пом</w:t>
      </w:r>
      <w:r w:rsidRPr="000E4BA7">
        <w:rPr>
          <w:rFonts w:ascii="Palatino Linotype" w:hAnsi="Palatino Linotype"/>
          <w:w w:val="105"/>
          <w:lang w:val="uk-UA"/>
        </w:rPr>
        <w:t>'</w:t>
      </w:r>
      <w:r w:rsidRPr="000E4BA7">
        <w:rPr>
          <w:w w:val="105"/>
          <w:lang w:val="uk-UA"/>
        </w:rPr>
        <w:t>якшення</w:t>
      </w:r>
      <w:r w:rsidRPr="000E4BA7">
        <w:rPr>
          <w:spacing w:val="36"/>
          <w:w w:val="105"/>
          <w:lang w:val="uk-UA"/>
        </w:rPr>
        <w:t xml:space="preserve"> </w:t>
      </w:r>
      <w:r w:rsidRPr="000E4BA7">
        <w:rPr>
          <w:w w:val="105"/>
          <w:lang w:val="uk-UA"/>
        </w:rPr>
        <w:t>наслідків</w:t>
      </w:r>
      <w:r w:rsidRPr="000E4BA7">
        <w:rPr>
          <w:spacing w:val="37"/>
          <w:w w:val="105"/>
          <w:lang w:val="uk-UA"/>
        </w:rPr>
        <w:t xml:space="preserve"> </w:t>
      </w:r>
      <w:r w:rsidRPr="000E4BA7">
        <w:rPr>
          <w:w w:val="105"/>
          <w:lang w:val="uk-UA"/>
        </w:rPr>
        <w:t>для</w:t>
      </w:r>
      <w:r w:rsidRPr="000E4BA7">
        <w:rPr>
          <w:spacing w:val="36"/>
          <w:w w:val="105"/>
          <w:lang w:val="uk-UA"/>
        </w:rPr>
        <w:t xml:space="preserve"> </w:t>
      </w:r>
      <w:r w:rsidRPr="000E4BA7">
        <w:rPr>
          <w:w w:val="105"/>
          <w:lang w:val="uk-UA"/>
        </w:rPr>
        <w:t>забезпечення</w:t>
      </w:r>
      <w:r w:rsidRPr="000E4BA7">
        <w:rPr>
          <w:spacing w:val="36"/>
          <w:w w:val="105"/>
          <w:lang w:val="uk-UA"/>
        </w:rPr>
        <w:t xml:space="preserve"> </w:t>
      </w:r>
      <w:r w:rsidRPr="000E4BA7">
        <w:rPr>
          <w:w w:val="105"/>
          <w:lang w:val="uk-UA"/>
        </w:rPr>
        <w:t>стійкості</w:t>
      </w:r>
      <w:r w:rsidRPr="000E4BA7">
        <w:rPr>
          <w:spacing w:val="37"/>
          <w:w w:val="105"/>
          <w:lang w:val="uk-UA"/>
        </w:rPr>
        <w:t xml:space="preserve"> </w:t>
      </w:r>
      <w:r w:rsidRPr="000E4BA7">
        <w:rPr>
          <w:spacing w:val="-2"/>
          <w:w w:val="105"/>
          <w:lang w:val="uk-UA"/>
        </w:rPr>
        <w:t>критично</w:t>
      </w:r>
      <w:r w:rsidR="00BB0B96" w:rsidRPr="000E4BA7">
        <w:rPr>
          <w:lang w:val="uk-UA"/>
        </w:rPr>
        <w:t xml:space="preserve"> </w:t>
      </w:r>
      <w:r w:rsidRPr="000E4BA7">
        <w:rPr>
          <w:w w:val="105"/>
          <w:lang w:val="uk-UA"/>
        </w:rPr>
        <w:t>важливої інфраструктури і резервування життєво важливих вузлів для наборів місій НАТО</w:t>
      </w:r>
      <w:r w:rsidRPr="000E4BA7">
        <w:rPr>
          <w:rFonts w:ascii="Palatino Linotype" w:hAnsi="Palatino Linotype"/>
          <w:w w:val="105"/>
          <w:lang w:val="uk-UA"/>
        </w:rPr>
        <w:t>.</w:t>
      </w:r>
    </w:p>
    <w:p w:rsidR="001971BF" w:rsidRPr="000E4BA7" w:rsidRDefault="001971BF" w:rsidP="00C30788">
      <w:pPr>
        <w:pStyle w:val="a3"/>
        <w:tabs>
          <w:tab w:val="left" w:pos="0"/>
        </w:tabs>
        <w:ind w:right="-55"/>
        <w:rPr>
          <w:rFonts w:ascii="Palatino Linotype"/>
          <w:sz w:val="20"/>
          <w:lang w:val="uk-UA"/>
        </w:rPr>
      </w:pPr>
    </w:p>
    <w:p w:rsidR="001971BF" w:rsidRPr="000E4BA7" w:rsidRDefault="001971BF" w:rsidP="00C30788">
      <w:pPr>
        <w:pStyle w:val="a3"/>
        <w:tabs>
          <w:tab w:val="left" w:pos="0"/>
        </w:tabs>
        <w:ind w:right="-55"/>
        <w:rPr>
          <w:rFonts w:ascii="Palatino Linotype"/>
          <w:sz w:val="20"/>
          <w:lang w:val="uk-UA"/>
        </w:rPr>
      </w:pPr>
    </w:p>
    <w:p w:rsidR="001971BF" w:rsidRPr="000E4BA7" w:rsidRDefault="001971BF" w:rsidP="00C30788">
      <w:pPr>
        <w:pStyle w:val="a3"/>
        <w:tabs>
          <w:tab w:val="left" w:pos="0"/>
        </w:tabs>
        <w:ind w:right="-55"/>
        <w:rPr>
          <w:rFonts w:ascii="Palatino Linotype"/>
          <w:sz w:val="20"/>
          <w:lang w:val="uk-UA"/>
        </w:rPr>
      </w:pPr>
    </w:p>
    <w:p w:rsidR="001971BF" w:rsidRPr="000E4BA7" w:rsidRDefault="001971BF" w:rsidP="00C30788">
      <w:pPr>
        <w:pStyle w:val="a3"/>
        <w:tabs>
          <w:tab w:val="left" w:pos="0"/>
        </w:tabs>
        <w:ind w:right="-55"/>
        <w:rPr>
          <w:rFonts w:ascii="Palatino Linotype"/>
          <w:sz w:val="20"/>
          <w:lang w:val="uk-UA"/>
        </w:rPr>
      </w:pPr>
    </w:p>
    <w:p w:rsidR="001971BF" w:rsidRPr="000E4BA7" w:rsidRDefault="001971BF" w:rsidP="00C30788">
      <w:pPr>
        <w:pStyle w:val="a3"/>
        <w:tabs>
          <w:tab w:val="left" w:pos="0"/>
        </w:tabs>
        <w:ind w:right="-55"/>
        <w:rPr>
          <w:rFonts w:ascii="Palatino Linotype"/>
          <w:sz w:val="20"/>
          <w:lang w:val="uk-UA"/>
        </w:rPr>
      </w:pPr>
    </w:p>
    <w:p w:rsidR="001971BF" w:rsidRPr="000E4BA7" w:rsidRDefault="001971BF" w:rsidP="00C30788">
      <w:pPr>
        <w:pStyle w:val="a3"/>
        <w:tabs>
          <w:tab w:val="left" w:pos="0"/>
        </w:tabs>
        <w:ind w:right="-55"/>
        <w:rPr>
          <w:rFonts w:ascii="Palatino Linotype"/>
          <w:sz w:val="20"/>
          <w:lang w:val="uk-UA"/>
        </w:rPr>
      </w:pPr>
    </w:p>
    <w:p w:rsidR="001971BF" w:rsidRPr="000E4BA7" w:rsidRDefault="00000000" w:rsidP="00BB0B96">
      <w:pPr>
        <w:pStyle w:val="a3"/>
        <w:tabs>
          <w:tab w:val="left" w:pos="0"/>
        </w:tabs>
        <w:spacing w:before="11"/>
        <w:ind w:right="-55"/>
        <w:rPr>
          <w:rFonts w:ascii="Palatino Linotype" w:hAnsi="Palatino Linotype"/>
          <w:sz w:val="16"/>
          <w:lang w:val="uk-UA"/>
        </w:rPr>
        <w:sectPr w:rsidR="001971BF" w:rsidRPr="000E4BA7" w:rsidSect="00183C93">
          <w:pgSz w:w="10080" w:h="14400"/>
          <w:pgMar w:top="620" w:right="582" w:bottom="820" w:left="709" w:header="0" w:footer="549" w:gutter="0"/>
          <w:cols w:space="720"/>
        </w:sectPr>
      </w:pPr>
      <w:bookmarkStart w:id="38" w:name="_bookmark38"/>
      <w:bookmarkEnd w:id="38"/>
      <w:r>
        <w:rPr>
          <w:rFonts w:ascii="Arial"/>
          <w:sz w:val="22"/>
          <w:lang w:val="uk-UA"/>
        </w:rPr>
        <w:pict>
          <v:shape id="docshape144" o:spid="_x0000_s2159" style="position:absolute;left:0;text-align:left;margin-left:1in;margin-top:13.95pt;width:5in;height:.1pt;z-index:-15676928;mso-wrap-distance-left:0;mso-wrap-distance-right:0;mso-position-horizontal-relative:page" coordorigin="1440,279" coordsize="7200,0" path="m1440,279r7200,e" filled="f" strokecolor="#004e77" strokeweight="1pt">
            <v:path arrowok="t"/>
            <w10:wrap type="topAndBottom" anchorx="page"/>
          </v:shape>
        </w:pict>
      </w:r>
    </w:p>
    <w:p w:rsidR="001971BF" w:rsidRPr="000E4BA7" w:rsidRDefault="00933F58" w:rsidP="00C30788">
      <w:pPr>
        <w:tabs>
          <w:tab w:val="left" w:pos="0"/>
        </w:tabs>
        <w:ind w:right="-55"/>
        <w:rPr>
          <w:rFonts w:ascii="Calibri"/>
          <w:sz w:val="38"/>
          <w:lang w:val="uk-UA"/>
        </w:rPr>
      </w:pPr>
      <w:r w:rsidRPr="000E4BA7">
        <w:rPr>
          <w:lang w:val="uk-UA"/>
        </w:rPr>
        <w:lastRenderedPageBreak/>
        <w:br w:type="column"/>
      </w:r>
    </w:p>
    <w:p w:rsidR="001971BF" w:rsidRPr="000E4BA7" w:rsidRDefault="00933F58" w:rsidP="00BB0B96">
      <w:pPr>
        <w:pStyle w:val="3"/>
        <w:tabs>
          <w:tab w:val="left" w:pos="0"/>
        </w:tabs>
        <w:spacing w:before="237"/>
        <w:ind w:left="-851" w:right="-55" w:hanging="2551"/>
        <w:jc w:val="center"/>
        <w:rPr>
          <w:lang w:val="uk-UA"/>
        </w:rPr>
      </w:pPr>
      <w:r w:rsidRPr="000E4BA7">
        <w:rPr>
          <w:color w:val="00345E"/>
          <w:spacing w:val="-2"/>
          <w:lang w:val="uk-UA"/>
        </w:rPr>
        <w:t>Висновок</w:t>
      </w:r>
    </w:p>
    <w:p w:rsidR="001971BF" w:rsidRPr="000E4BA7" w:rsidRDefault="001971BF" w:rsidP="00BB0B96">
      <w:pPr>
        <w:tabs>
          <w:tab w:val="left" w:pos="0"/>
        </w:tabs>
        <w:ind w:left="-851" w:right="-55" w:hanging="2551"/>
        <w:jc w:val="center"/>
        <w:rPr>
          <w:lang w:val="uk-UA"/>
        </w:rPr>
        <w:sectPr w:rsidR="001971BF" w:rsidRPr="000E4BA7">
          <w:pgSz w:w="10080" w:h="14400"/>
          <w:pgMar w:top="700" w:right="1180" w:bottom="820" w:left="1300" w:header="0" w:footer="549" w:gutter="0"/>
          <w:cols w:num="2" w:space="720" w:equalWidth="0">
            <w:col w:w="739" w:space="2165"/>
            <w:col w:w="4696"/>
          </w:cols>
        </w:sectPr>
      </w:pPr>
    </w:p>
    <w:p w:rsidR="001971BF" w:rsidRPr="000E4BA7" w:rsidRDefault="001971BF" w:rsidP="00C30788">
      <w:pPr>
        <w:pStyle w:val="a3"/>
        <w:tabs>
          <w:tab w:val="left" w:pos="0"/>
        </w:tabs>
        <w:spacing w:before="10"/>
        <w:ind w:right="-55"/>
        <w:rPr>
          <w:rFonts w:ascii="Arial Black"/>
          <w:sz w:val="11"/>
          <w:lang w:val="uk-UA"/>
        </w:rPr>
      </w:pPr>
    </w:p>
    <w:p w:rsidR="001971BF" w:rsidRPr="000E4BA7" w:rsidRDefault="00933F58" w:rsidP="00C30788">
      <w:pPr>
        <w:pStyle w:val="a3"/>
        <w:tabs>
          <w:tab w:val="left" w:pos="0"/>
        </w:tabs>
        <w:spacing w:before="81" w:line="318" w:lineRule="exact"/>
        <w:ind w:left="140" w:right="-55" w:firstLine="360"/>
        <w:rPr>
          <w:rFonts w:ascii="Palatino Linotype" w:hAnsi="Palatino Linotype"/>
          <w:lang w:val="uk-UA"/>
        </w:rPr>
      </w:pPr>
      <w:r w:rsidRPr="000E4BA7">
        <w:rPr>
          <w:lang w:val="uk-UA"/>
        </w:rPr>
        <w:t>Супротивники активно атакують об</w:t>
      </w:r>
      <w:r w:rsidRPr="000E4BA7">
        <w:rPr>
          <w:rFonts w:ascii="Palatino Linotype" w:hAnsi="Palatino Linotype"/>
          <w:lang w:val="uk-UA"/>
        </w:rPr>
        <w:t>'</w:t>
      </w:r>
      <w:r w:rsidRPr="000E4BA7">
        <w:rPr>
          <w:lang w:val="uk-UA"/>
        </w:rPr>
        <w:t>єкти критичної інфраструктури США і НАТО з метою підриву військового потенціалу</w:t>
      </w:r>
      <w:r w:rsidRPr="000E4BA7">
        <w:rPr>
          <w:rFonts w:ascii="Palatino Linotype" w:hAnsi="Palatino Linotype"/>
          <w:lang w:val="uk-UA"/>
        </w:rPr>
        <w:t xml:space="preserve">, </w:t>
      </w:r>
      <w:r w:rsidRPr="000E4BA7">
        <w:rPr>
          <w:lang w:val="uk-UA"/>
        </w:rPr>
        <w:t>проекції сили</w:t>
      </w:r>
      <w:r w:rsidRPr="000E4BA7">
        <w:rPr>
          <w:rFonts w:ascii="Palatino Linotype" w:hAnsi="Palatino Linotype"/>
          <w:lang w:val="uk-UA"/>
        </w:rPr>
        <w:t xml:space="preserve">, </w:t>
      </w:r>
      <w:r w:rsidRPr="000E4BA7">
        <w:rPr>
          <w:lang w:val="uk-UA"/>
        </w:rPr>
        <w:t>мобільності і життєзабезпечення</w:t>
      </w:r>
      <w:r w:rsidRPr="000E4BA7">
        <w:rPr>
          <w:rFonts w:ascii="Palatino Linotype" w:hAnsi="Palatino Linotype"/>
          <w:lang w:val="uk-UA"/>
        </w:rPr>
        <w:t xml:space="preserve">. </w:t>
      </w:r>
      <w:r w:rsidRPr="000E4BA7">
        <w:rPr>
          <w:lang w:val="uk-UA"/>
        </w:rPr>
        <w:t>У деяких</w:t>
      </w:r>
      <w:r w:rsidRPr="000E4BA7">
        <w:rPr>
          <w:spacing w:val="69"/>
          <w:lang w:val="uk-UA"/>
        </w:rPr>
        <w:t xml:space="preserve"> </w:t>
      </w:r>
      <w:r w:rsidRPr="000E4BA7">
        <w:rPr>
          <w:lang w:val="uk-UA"/>
        </w:rPr>
        <w:t>випадках</w:t>
      </w:r>
      <w:r w:rsidRPr="000E4BA7">
        <w:rPr>
          <w:spacing w:val="70"/>
          <w:lang w:val="uk-UA"/>
        </w:rPr>
        <w:t xml:space="preserve"> </w:t>
      </w:r>
      <w:r w:rsidRPr="000E4BA7">
        <w:rPr>
          <w:lang w:val="uk-UA"/>
        </w:rPr>
        <w:t>супротивники</w:t>
      </w:r>
      <w:r w:rsidRPr="000E4BA7">
        <w:rPr>
          <w:spacing w:val="70"/>
          <w:lang w:val="uk-UA"/>
        </w:rPr>
        <w:t xml:space="preserve"> </w:t>
      </w:r>
      <w:r w:rsidRPr="000E4BA7">
        <w:rPr>
          <w:lang w:val="uk-UA"/>
        </w:rPr>
        <w:t>проникають</w:t>
      </w:r>
      <w:r w:rsidRPr="000E4BA7">
        <w:rPr>
          <w:spacing w:val="70"/>
          <w:lang w:val="uk-UA"/>
        </w:rPr>
        <w:t xml:space="preserve"> </w:t>
      </w:r>
      <w:r w:rsidRPr="000E4BA7">
        <w:rPr>
          <w:lang w:val="uk-UA"/>
        </w:rPr>
        <w:t>в</w:t>
      </w:r>
      <w:r w:rsidRPr="000E4BA7">
        <w:rPr>
          <w:spacing w:val="69"/>
          <w:lang w:val="uk-UA"/>
        </w:rPr>
        <w:t xml:space="preserve"> </w:t>
      </w:r>
      <w:r w:rsidRPr="000E4BA7">
        <w:rPr>
          <w:lang w:val="uk-UA"/>
        </w:rPr>
        <w:t>цю</w:t>
      </w:r>
      <w:r w:rsidRPr="000E4BA7">
        <w:rPr>
          <w:spacing w:val="70"/>
          <w:lang w:val="uk-UA"/>
        </w:rPr>
        <w:t xml:space="preserve"> </w:t>
      </w:r>
      <w:r w:rsidRPr="000E4BA7">
        <w:rPr>
          <w:lang w:val="uk-UA"/>
        </w:rPr>
        <w:t>інфраструктуру</w:t>
      </w:r>
      <w:r w:rsidRPr="000E4BA7">
        <w:rPr>
          <w:spacing w:val="80"/>
          <w:w w:val="150"/>
          <w:lang w:val="uk-UA"/>
        </w:rPr>
        <w:t xml:space="preserve"> </w:t>
      </w:r>
      <w:r w:rsidRPr="000E4BA7">
        <w:rPr>
          <w:spacing w:val="-2"/>
          <w:lang w:val="uk-UA"/>
        </w:rPr>
        <w:t>з метою</w:t>
      </w:r>
      <w:r w:rsidRPr="000E4BA7">
        <w:rPr>
          <w:spacing w:val="-12"/>
          <w:lang w:val="uk-UA"/>
        </w:rPr>
        <w:t xml:space="preserve"> </w:t>
      </w:r>
      <w:r w:rsidRPr="000E4BA7">
        <w:rPr>
          <w:spacing w:val="-2"/>
          <w:lang w:val="uk-UA"/>
        </w:rPr>
        <w:t>виявлення</w:t>
      </w:r>
      <w:r w:rsidRPr="000E4BA7">
        <w:rPr>
          <w:spacing w:val="-12"/>
          <w:lang w:val="uk-UA"/>
        </w:rPr>
        <w:t xml:space="preserve"> </w:t>
      </w:r>
      <w:r w:rsidRPr="000E4BA7">
        <w:rPr>
          <w:spacing w:val="-2"/>
          <w:lang w:val="uk-UA"/>
        </w:rPr>
        <w:t>вразливих</w:t>
      </w:r>
      <w:r w:rsidRPr="000E4BA7">
        <w:rPr>
          <w:spacing w:val="-12"/>
          <w:lang w:val="uk-UA"/>
        </w:rPr>
        <w:t xml:space="preserve"> </w:t>
      </w:r>
      <w:r w:rsidRPr="000E4BA7">
        <w:rPr>
          <w:spacing w:val="-2"/>
          <w:lang w:val="uk-UA"/>
        </w:rPr>
        <w:t>місць</w:t>
      </w:r>
      <w:r w:rsidRPr="000E4BA7">
        <w:rPr>
          <w:spacing w:val="-12"/>
          <w:lang w:val="uk-UA"/>
        </w:rPr>
        <w:t xml:space="preserve"> </w:t>
      </w:r>
      <w:r w:rsidRPr="000E4BA7">
        <w:rPr>
          <w:spacing w:val="-2"/>
          <w:lang w:val="uk-UA"/>
        </w:rPr>
        <w:t>для</w:t>
      </w:r>
      <w:r w:rsidRPr="000E4BA7">
        <w:rPr>
          <w:spacing w:val="-12"/>
          <w:lang w:val="uk-UA"/>
        </w:rPr>
        <w:t xml:space="preserve"> </w:t>
      </w:r>
      <w:r w:rsidRPr="000E4BA7">
        <w:rPr>
          <w:spacing w:val="-2"/>
          <w:lang w:val="uk-UA"/>
        </w:rPr>
        <w:t>подальшої</w:t>
      </w:r>
      <w:r w:rsidRPr="000E4BA7">
        <w:rPr>
          <w:spacing w:val="-12"/>
          <w:lang w:val="uk-UA"/>
        </w:rPr>
        <w:t xml:space="preserve"> </w:t>
      </w:r>
      <w:r w:rsidRPr="000E4BA7">
        <w:rPr>
          <w:spacing w:val="-2"/>
          <w:lang w:val="uk-UA"/>
        </w:rPr>
        <w:t>експлуатації</w:t>
      </w:r>
      <w:r w:rsidRPr="000E4BA7">
        <w:rPr>
          <w:rFonts w:ascii="Palatino Linotype" w:hAnsi="Palatino Linotype"/>
          <w:spacing w:val="-2"/>
          <w:lang w:val="uk-UA"/>
        </w:rPr>
        <w:t xml:space="preserve">, </w:t>
      </w:r>
      <w:r w:rsidRPr="000E4BA7">
        <w:rPr>
          <w:lang w:val="uk-UA"/>
        </w:rPr>
        <w:t>а в інших випадках об</w:t>
      </w:r>
      <w:r w:rsidRPr="000E4BA7">
        <w:rPr>
          <w:rFonts w:ascii="Palatino Linotype" w:hAnsi="Palatino Linotype"/>
          <w:lang w:val="uk-UA"/>
        </w:rPr>
        <w:t>'</w:t>
      </w:r>
      <w:r w:rsidRPr="000E4BA7">
        <w:rPr>
          <w:lang w:val="uk-UA"/>
        </w:rPr>
        <w:t>єкти критичної інфраструктури стають зброєю як форма гібридної загрози</w:t>
      </w:r>
      <w:r w:rsidRPr="000E4BA7">
        <w:rPr>
          <w:rFonts w:ascii="Palatino Linotype" w:hAnsi="Palatino Linotype"/>
          <w:lang w:val="uk-UA"/>
        </w:rPr>
        <w:t xml:space="preserve">. </w:t>
      </w:r>
      <w:r w:rsidRPr="000E4BA7">
        <w:rPr>
          <w:lang w:val="uk-UA"/>
        </w:rPr>
        <w:t>Поки Сполучені Штати і НАТО долають виклики цієї поточної і майбутньої форми загрозливої діяльності</w:t>
      </w:r>
      <w:r w:rsidRPr="000E4BA7">
        <w:rPr>
          <w:rFonts w:ascii="Palatino Linotype" w:hAnsi="Palatino Linotype"/>
          <w:lang w:val="uk-UA"/>
        </w:rPr>
        <w:t xml:space="preserve">, </w:t>
      </w:r>
      <w:r w:rsidRPr="000E4BA7">
        <w:rPr>
          <w:lang w:val="uk-UA"/>
        </w:rPr>
        <w:t>країнам</w:t>
      </w:r>
      <w:r w:rsidRPr="000E4BA7">
        <w:rPr>
          <w:rFonts w:ascii="Palatino Linotype" w:hAnsi="Palatino Linotype"/>
          <w:lang w:val="uk-UA"/>
        </w:rPr>
        <w:t>-</w:t>
      </w:r>
      <w:r w:rsidRPr="000E4BA7">
        <w:rPr>
          <w:lang w:val="uk-UA"/>
        </w:rPr>
        <w:t>партнерам доцільно вивчати їхній досвід</w:t>
      </w:r>
      <w:r w:rsidRPr="000E4BA7">
        <w:rPr>
          <w:rFonts w:ascii="Palatino Linotype" w:hAnsi="Palatino Linotype"/>
          <w:lang w:val="uk-UA"/>
        </w:rPr>
        <w:t xml:space="preserve">. </w:t>
      </w:r>
      <w:r w:rsidRPr="000E4BA7">
        <w:rPr>
          <w:lang w:val="uk-UA"/>
        </w:rPr>
        <w:t xml:space="preserve">Інтернаціоналізація інвестицій і ланцюгів постачання в </w:t>
      </w:r>
      <w:r w:rsidRPr="000E4BA7">
        <w:rPr>
          <w:spacing w:val="10"/>
          <w:lang w:val="uk-UA"/>
        </w:rPr>
        <w:t xml:space="preserve">поєднанні </w:t>
      </w:r>
      <w:r w:rsidRPr="000E4BA7">
        <w:rPr>
          <w:lang w:val="uk-UA"/>
        </w:rPr>
        <w:t xml:space="preserve">зі </w:t>
      </w:r>
      <w:r w:rsidRPr="000E4BA7">
        <w:rPr>
          <w:spacing w:val="10"/>
          <w:lang w:val="uk-UA"/>
        </w:rPr>
        <w:t xml:space="preserve">стрімким </w:t>
      </w:r>
      <w:r w:rsidRPr="000E4BA7">
        <w:rPr>
          <w:lang w:val="uk-UA"/>
        </w:rPr>
        <w:t xml:space="preserve">розвитком </w:t>
      </w:r>
      <w:r w:rsidRPr="000E4BA7">
        <w:rPr>
          <w:spacing w:val="13"/>
          <w:lang w:val="uk-UA"/>
        </w:rPr>
        <w:t>комунікацій</w:t>
      </w:r>
      <w:r w:rsidRPr="000E4BA7">
        <w:rPr>
          <w:rFonts w:ascii="Palatino Linotype" w:hAnsi="Palatino Linotype"/>
          <w:spacing w:val="13"/>
          <w:lang w:val="uk-UA"/>
        </w:rPr>
        <w:t xml:space="preserve">, </w:t>
      </w:r>
      <w:r w:rsidRPr="000E4BA7">
        <w:rPr>
          <w:spacing w:val="14"/>
          <w:lang w:val="uk-UA"/>
        </w:rPr>
        <w:t xml:space="preserve">обчислювальної </w:t>
      </w:r>
      <w:r w:rsidRPr="000E4BA7">
        <w:rPr>
          <w:spacing w:val="13"/>
          <w:lang w:val="uk-UA"/>
        </w:rPr>
        <w:t>техніки</w:t>
      </w:r>
      <w:r w:rsidRPr="000E4BA7">
        <w:rPr>
          <w:rFonts w:ascii="Palatino Linotype" w:hAnsi="Palatino Linotype"/>
          <w:spacing w:val="13"/>
          <w:lang w:val="uk-UA"/>
        </w:rPr>
        <w:t xml:space="preserve">, </w:t>
      </w:r>
      <w:r w:rsidRPr="000E4BA7">
        <w:rPr>
          <w:lang w:val="uk-UA"/>
        </w:rPr>
        <w:t>штучного інтелекту та інших технологій створює нову глобальну і регіональну взаємозалежність критично важливих об</w:t>
      </w:r>
      <w:r w:rsidRPr="000E4BA7">
        <w:rPr>
          <w:rFonts w:ascii="Palatino Linotype" w:hAnsi="Palatino Linotype"/>
          <w:lang w:val="uk-UA"/>
        </w:rPr>
        <w:t>'</w:t>
      </w:r>
      <w:r w:rsidRPr="000E4BA7">
        <w:rPr>
          <w:lang w:val="uk-UA"/>
        </w:rPr>
        <w:t>єктів інфраструктури</w:t>
      </w:r>
      <w:r w:rsidRPr="000E4BA7">
        <w:rPr>
          <w:rFonts w:ascii="Palatino Linotype" w:hAnsi="Palatino Linotype"/>
          <w:lang w:val="uk-UA"/>
        </w:rPr>
        <w:t xml:space="preserve">. </w:t>
      </w:r>
      <w:r w:rsidRPr="000E4BA7">
        <w:rPr>
          <w:lang w:val="uk-UA"/>
        </w:rPr>
        <w:t>Ця нова</w:t>
      </w:r>
      <w:r w:rsidRPr="000E4BA7">
        <w:rPr>
          <w:spacing w:val="-15"/>
          <w:lang w:val="uk-UA"/>
        </w:rPr>
        <w:t xml:space="preserve"> </w:t>
      </w:r>
      <w:r w:rsidRPr="000E4BA7">
        <w:rPr>
          <w:lang w:val="uk-UA"/>
        </w:rPr>
        <w:t>інфраструктурна</w:t>
      </w:r>
      <w:r w:rsidRPr="000E4BA7">
        <w:rPr>
          <w:spacing w:val="-15"/>
          <w:lang w:val="uk-UA"/>
        </w:rPr>
        <w:t xml:space="preserve"> </w:t>
      </w:r>
      <w:r w:rsidRPr="000E4BA7">
        <w:rPr>
          <w:lang w:val="uk-UA"/>
        </w:rPr>
        <w:t>взаємозалежність</w:t>
      </w:r>
      <w:r w:rsidRPr="000E4BA7">
        <w:rPr>
          <w:spacing w:val="-15"/>
          <w:lang w:val="uk-UA"/>
        </w:rPr>
        <w:t xml:space="preserve"> </w:t>
      </w:r>
      <w:r w:rsidRPr="000E4BA7">
        <w:rPr>
          <w:lang w:val="uk-UA"/>
        </w:rPr>
        <w:t>вимагатиме</w:t>
      </w:r>
      <w:r w:rsidRPr="000E4BA7">
        <w:rPr>
          <w:spacing w:val="-15"/>
          <w:lang w:val="uk-UA"/>
        </w:rPr>
        <w:t xml:space="preserve"> </w:t>
      </w:r>
      <w:r w:rsidRPr="000E4BA7">
        <w:rPr>
          <w:lang w:val="uk-UA"/>
        </w:rPr>
        <w:t xml:space="preserve">посилення координації між цивільним і </w:t>
      </w:r>
      <w:r w:rsidRPr="000E4BA7">
        <w:rPr>
          <w:spacing w:val="9"/>
          <w:lang w:val="uk-UA"/>
        </w:rPr>
        <w:t xml:space="preserve">військовим </w:t>
      </w:r>
      <w:r w:rsidRPr="000E4BA7">
        <w:rPr>
          <w:lang w:val="uk-UA"/>
        </w:rPr>
        <w:t>та державним і приватним секторами</w:t>
      </w:r>
      <w:r w:rsidRPr="000E4BA7">
        <w:rPr>
          <w:rFonts w:ascii="Palatino Linotype" w:hAnsi="Palatino Linotype"/>
          <w:lang w:val="uk-UA"/>
        </w:rPr>
        <w:t>.</w:t>
      </w:r>
    </w:p>
    <w:p w:rsidR="001971BF" w:rsidRPr="000E4BA7" w:rsidRDefault="001971BF" w:rsidP="00C30788">
      <w:pPr>
        <w:tabs>
          <w:tab w:val="left" w:pos="0"/>
        </w:tabs>
        <w:spacing w:line="318" w:lineRule="exact"/>
        <w:ind w:right="-55"/>
        <w:rPr>
          <w:rFonts w:ascii="Palatino Linotype" w:hAnsi="Palatino Linotype"/>
          <w:lang w:val="uk-UA"/>
        </w:rPr>
        <w:sectPr w:rsidR="001971BF" w:rsidRPr="000E4BA7" w:rsidSect="007940C8">
          <w:type w:val="continuous"/>
          <w:pgSz w:w="10080" w:h="14400"/>
          <w:pgMar w:top="1820" w:right="441" w:bottom="1700" w:left="709" w:header="0" w:footer="549" w:gutter="0"/>
          <w:cols w:space="720"/>
        </w:sectPr>
      </w:pPr>
    </w:p>
    <w:p w:rsidR="001971BF" w:rsidRPr="000E4BA7" w:rsidRDefault="00933F58" w:rsidP="00C30788">
      <w:pPr>
        <w:pStyle w:val="1"/>
        <w:tabs>
          <w:tab w:val="left" w:pos="0"/>
        </w:tabs>
        <w:spacing w:before="3"/>
        <w:ind w:left="376" w:right="-55"/>
        <w:rPr>
          <w:lang w:val="uk-UA"/>
        </w:rPr>
      </w:pPr>
      <w:r w:rsidRPr="000E4BA7">
        <w:rPr>
          <w:w w:val="90"/>
          <w:lang w:val="uk-UA"/>
        </w:rPr>
        <w:lastRenderedPageBreak/>
        <w:t>-</w:t>
      </w:r>
      <w:r w:rsidRPr="000E4BA7">
        <w:rPr>
          <w:spacing w:val="-43"/>
          <w:w w:val="90"/>
          <w:lang w:val="uk-UA"/>
        </w:rPr>
        <w:t xml:space="preserve"> </w:t>
      </w:r>
      <w:r w:rsidRPr="000E4BA7">
        <w:rPr>
          <w:w w:val="90"/>
          <w:lang w:val="uk-UA"/>
        </w:rPr>
        <w:t>5</w:t>
      </w:r>
      <w:r w:rsidRPr="000E4BA7">
        <w:rPr>
          <w:spacing w:val="-41"/>
          <w:w w:val="90"/>
          <w:lang w:val="uk-UA"/>
        </w:rPr>
        <w:t xml:space="preserve"> </w:t>
      </w:r>
      <w:r w:rsidRPr="000E4BA7">
        <w:rPr>
          <w:spacing w:val="-10"/>
          <w:w w:val="90"/>
          <w:lang w:val="uk-UA"/>
        </w:rPr>
        <w:t>-</w:t>
      </w:r>
    </w:p>
    <w:p w:rsidR="001971BF" w:rsidRPr="000E4BA7" w:rsidRDefault="001971BF" w:rsidP="00C30788">
      <w:pPr>
        <w:pStyle w:val="a3"/>
        <w:tabs>
          <w:tab w:val="left" w:pos="0"/>
        </w:tabs>
        <w:ind w:right="-55"/>
        <w:rPr>
          <w:b/>
          <w:sz w:val="80"/>
          <w:lang w:val="uk-UA"/>
        </w:rPr>
      </w:pPr>
    </w:p>
    <w:p w:rsidR="001971BF" w:rsidRPr="000E4BA7" w:rsidRDefault="001971BF" w:rsidP="00C30788">
      <w:pPr>
        <w:pStyle w:val="a3"/>
        <w:tabs>
          <w:tab w:val="left" w:pos="0"/>
        </w:tabs>
        <w:spacing w:before="10"/>
        <w:ind w:right="-55"/>
        <w:rPr>
          <w:b/>
          <w:sz w:val="70"/>
          <w:lang w:val="uk-UA"/>
        </w:rPr>
      </w:pPr>
    </w:p>
    <w:p w:rsidR="001971BF" w:rsidRPr="000E4BA7" w:rsidRDefault="00933F58" w:rsidP="00C30788">
      <w:pPr>
        <w:pStyle w:val="2"/>
        <w:tabs>
          <w:tab w:val="left" w:pos="0"/>
        </w:tabs>
        <w:spacing w:before="1" w:line="232" w:lineRule="auto"/>
        <w:ind w:left="367" w:right="-55"/>
        <w:rPr>
          <w:lang w:val="uk-UA"/>
        </w:rPr>
      </w:pPr>
      <w:r w:rsidRPr="000E4BA7">
        <w:rPr>
          <w:color w:val="00345E"/>
          <w:spacing w:val="-10"/>
          <w:lang w:val="uk-UA"/>
        </w:rPr>
        <w:t>Європейська</w:t>
      </w:r>
      <w:r w:rsidRPr="000E4BA7">
        <w:rPr>
          <w:color w:val="00345E"/>
          <w:spacing w:val="-35"/>
          <w:lang w:val="uk-UA"/>
        </w:rPr>
        <w:t xml:space="preserve"> </w:t>
      </w:r>
      <w:r w:rsidRPr="000E4BA7">
        <w:rPr>
          <w:color w:val="00345E"/>
          <w:spacing w:val="-10"/>
          <w:lang w:val="uk-UA"/>
        </w:rPr>
        <w:t>енергетика</w:t>
      </w:r>
      <w:r w:rsidRPr="000E4BA7">
        <w:rPr>
          <w:color w:val="00345E"/>
          <w:spacing w:val="-15"/>
          <w:lang w:val="uk-UA"/>
        </w:rPr>
        <w:t xml:space="preserve"> </w:t>
      </w:r>
      <w:r w:rsidRPr="000E4BA7">
        <w:rPr>
          <w:color w:val="00345E"/>
          <w:spacing w:val="-10"/>
          <w:lang w:val="uk-UA"/>
        </w:rPr>
        <w:t>та</w:t>
      </w:r>
      <w:r w:rsidRPr="000E4BA7">
        <w:rPr>
          <w:color w:val="00345E"/>
          <w:spacing w:val="-35"/>
          <w:lang w:val="uk-UA"/>
        </w:rPr>
        <w:t xml:space="preserve"> </w:t>
      </w:r>
      <w:r w:rsidRPr="000E4BA7">
        <w:rPr>
          <w:color w:val="00345E"/>
          <w:spacing w:val="-10"/>
          <w:lang w:val="uk-UA"/>
        </w:rPr>
        <w:t xml:space="preserve">випадок </w:t>
      </w:r>
      <w:r w:rsidRPr="000E4BA7">
        <w:rPr>
          <w:color w:val="00345E"/>
          <w:spacing w:val="-2"/>
          <w:lang w:val="uk-UA"/>
        </w:rPr>
        <w:t>України</w:t>
      </w:r>
    </w:p>
    <w:p w:rsidR="001971BF" w:rsidRPr="000E4BA7" w:rsidRDefault="001971BF" w:rsidP="00C30788">
      <w:pPr>
        <w:pStyle w:val="a3"/>
        <w:tabs>
          <w:tab w:val="left" w:pos="0"/>
        </w:tabs>
        <w:spacing w:before="13"/>
        <w:ind w:right="-55"/>
        <w:rPr>
          <w:rFonts w:ascii="Arial Black"/>
          <w:sz w:val="48"/>
          <w:lang w:val="uk-UA"/>
        </w:rPr>
      </w:pPr>
    </w:p>
    <w:p w:rsidR="001971BF" w:rsidRPr="000E4BA7" w:rsidRDefault="00933F58" w:rsidP="00C30788">
      <w:pPr>
        <w:pStyle w:val="a3"/>
        <w:tabs>
          <w:tab w:val="left" w:pos="0"/>
        </w:tabs>
        <w:ind w:left="371" w:right="-55"/>
        <w:jc w:val="center"/>
        <w:rPr>
          <w:lang w:val="uk-UA"/>
        </w:rPr>
      </w:pPr>
      <w:r w:rsidRPr="000E4BA7">
        <w:rPr>
          <w:spacing w:val="-2"/>
          <w:lang w:val="uk-UA"/>
        </w:rPr>
        <w:t xml:space="preserve">Тереза </w:t>
      </w:r>
      <w:proofErr w:type="spellStart"/>
      <w:r w:rsidRPr="000E4BA7">
        <w:rPr>
          <w:spacing w:val="-2"/>
          <w:lang w:val="uk-UA"/>
        </w:rPr>
        <w:t>Сабоніс</w:t>
      </w:r>
      <w:r w:rsidRPr="000E4BA7">
        <w:rPr>
          <w:rFonts w:ascii="Palatino Linotype" w:hAnsi="Palatino Linotype"/>
          <w:spacing w:val="-2"/>
          <w:lang w:val="uk-UA"/>
        </w:rPr>
        <w:t>-</w:t>
      </w:r>
      <w:r w:rsidRPr="000E4BA7">
        <w:rPr>
          <w:spacing w:val="-4"/>
          <w:lang w:val="uk-UA"/>
        </w:rPr>
        <w:t>Хелф</w:t>
      </w:r>
      <w:proofErr w:type="spellEnd"/>
    </w:p>
    <w:p w:rsidR="001971BF" w:rsidRPr="000E4BA7" w:rsidRDefault="001971BF" w:rsidP="00C30788">
      <w:pPr>
        <w:pStyle w:val="a3"/>
        <w:tabs>
          <w:tab w:val="left" w:pos="0"/>
        </w:tabs>
        <w:ind w:right="-55"/>
        <w:rPr>
          <w:sz w:val="30"/>
          <w:lang w:val="uk-UA"/>
        </w:rPr>
      </w:pPr>
    </w:p>
    <w:p w:rsidR="001971BF" w:rsidRPr="000E4BA7" w:rsidRDefault="001971BF" w:rsidP="00C30788">
      <w:pPr>
        <w:pStyle w:val="a3"/>
        <w:tabs>
          <w:tab w:val="left" w:pos="0"/>
        </w:tabs>
        <w:spacing w:before="2"/>
        <w:ind w:right="-55"/>
        <w:rPr>
          <w:sz w:val="32"/>
          <w:lang w:val="uk-UA"/>
        </w:rPr>
      </w:pPr>
    </w:p>
    <w:p w:rsidR="001971BF" w:rsidRPr="000E4BA7" w:rsidRDefault="00933F58" w:rsidP="00C30788">
      <w:pPr>
        <w:pStyle w:val="a3"/>
        <w:tabs>
          <w:tab w:val="left" w:pos="0"/>
        </w:tabs>
        <w:spacing w:line="318" w:lineRule="exact"/>
        <w:ind w:left="140" w:right="-55" w:firstLine="360"/>
        <w:rPr>
          <w:rFonts w:ascii="Palatino Linotype" w:hAnsi="Palatino Linotype"/>
          <w:lang w:val="uk-UA"/>
        </w:rPr>
      </w:pPr>
      <w:r w:rsidRPr="000E4BA7">
        <w:rPr>
          <w:lang w:val="uk-UA"/>
        </w:rPr>
        <w:t>Розвинені держави потребують безперервного</w:t>
      </w:r>
      <w:r w:rsidRPr="000E4BA7">
        <w:rPr>
          <w:spacing w:val="40"/>
          <w:lang w:val="uk-UA"/>
        </w:rPr>
        <w:t xml:space="preserve"> </w:t>
      </w:r>
      <w:r w:rsidRPr="000E4BA7">
        <w:rPr>
          <w:lang w:val="uk-UA"/>
        </w:rPr>
        <w:t>надходження енергоресурсів як з внутрішніх</w:t>
      </w:r>
      <w:r w:rsidRPr="000E4BA7">
        <w:rPr>
          <w:rFonts w:ascii="Palatino Linotype" w:hAnsi="Palatino Linotype"/>
          <w:lang w:val="uk-UA"/>
        </w:rPr>
        <w:t xml:space="preserve">, </w:t>
      </w:r>
      <w:r w:rsidRPr="000E4BA7">
        <w:rPr>
          <w:lang w:val="uk-UA"/>
        </w:rPr>
        <w:t>так і з зовнішніх джерел</w:t>
      </w:r>
      <w:r w:rsidRPr="000E4BA7">
        <w:rPr>
          <w:rFonts w:ascii="Palatino Linotype" w:hAnsi="Palatino Linotype"/>
          <w:lang w:val="uk-UA"/>
        </w:rPr>
        <w:t xml:space="preserve">. </w:t>
      </w:r>
      <w:r w:rsidRPr="000E4BA7">
        <w:rPr>
          <w:lang w:val="uk-UA"/>
        </w:rPr>
        <w:t>У</w:t>
      </w:r>
      <w:r w:rsidRPr="000E4BA7">
        <w:rPr>
          <w:spacing w:val="-7"/>
          <w:lang w:val="uk-UA"/>
        </w:rPr>
        <w:t xml:space="preserve"> </w:t>
      </w:r>
      <w:r w:rsidRPr="000E4BA7">
        <w:rPr>
          <w:lang w:val="uk-UA"/>
        </w:rPr>
        <w:t>воєнний</w:t>
      </w:r>
      <w:r w:rsidRPr="000E4BA7">
        <w:rPr>
          <w:spacing w:val="-7"/>
          <w:lang w:val="uk-UA"/>
        </w:rPr>
        <w:t xml:space="preserve"> </w:t>
      </w:r>
      <w:r w:rsidRPr="000E4BA7">
        <w:rPr>
          <w:lang w:val="uk-UA"/>
        </w:rPr>
        <w:t>час</w:t>
      </w:r>
      <w:r w:rsidRPr="000E4BA7">
        <w:rPr>
          <w:spacing w:val="-7"/>
          <w:lang w:val="uk-UA"/>
        </w:rPr>
        <w:t xml:space="preserve"> </w:t>
      </w:r>
      <w:r w:rsidRPr="000E4BA7">
        <w:rPr>
          <w:lang w:val="uk-UA"/>
        </w:rPr>
        <w:t>здатність</w:t>
      </w:r>
      <w:r w:rsidRPr="000E4BA7">
        <w:rPr>
          <w:spacing w:val="-7"/>
          <w:lang w:val="uk-UA"/>
        </w:rPr>
        <w:t xml:space="preserve"> </w:t>
      </w:r>
      <w:r w:rsidRPr="000E4BA7">
        <w:rPr>
          <w:lang w:val="uk-UA"/>
        </w:rPr>
        <w:t>постачати</w:t>
      </w:r>
      <w:r w:rsidRPr="000E4BA7">
        <w:rPr>
          <w:spacing w:val="-7"/>
          <w:lang w:val="uk-UA"/>
        </w:rPr>
        <w:t xml:space="preserve"> </w:t>
      </w:r>
      <w:r w:rsidRPr="000E4BA7">
        <w:rPr>
          <w:lang w:val="uk-UA"/>
        </w:rPr>
        <w:t>паливо</w:t>
      </w:r>
      <w:r w:rsidRPr="000E4BA7">
        <w:rPr>
          <w:spacing w:val="-7"/>
          <w:lang w:val="uk-UA"/>
        </w:rPr>
        <w:t xml:space="preserve"> </w:t>
      </w:r>
      <w:r w:rsidRPr="000E4BA7">
        <w:rPr>
          <w:lang w:val="uk-UA"/>
        </w:rPr>
        <w:t>на</w:t>
      </w:r>
      <w:r w:rsidRPr="000E4BA7">
        <w:rPr>
          <w:spacing w:val="-7"/>
          <w:lang w:val="uk-UA"/>
        </w:rPr>
        <w:t xml:space="preserve"> </w:t>
      </w:r>
      <w:r w:rsidRPr="000E4BA7">
        <w:rPr>
          <w:lang w:val="uk-UA"/>
        </w:rPr>
        <w:t>поле</w:t>
      </w:r>
      <w:r w:rsidRPr="000E4BA7">
        <w:rPr>
          <w:spacing w:val="-7"/>
          <w:lang w:val="uk-UA"/>
        </w:rPr>
        <w:t xml:space="preserve"> </w:t>
      </w:r>
      <w:r w:rsidRPr="000E4BA7">
        <w:rPr>
          <w:lang w:val="uk-UA"/>
        </w:rPr>
        <w:t>бою може мати вирішальне значення</w:t>
      </w:r>
      <w:r w:rsidRPr="000E4BA7">
        <w:rPr>
          <w:rFonts w:ascii="Palatino Linotype" w:hAnsi="Palatino Linotype"/>
          <w:lang w:val="uk-UA"/>
        </w:rPr>
        <w:t xml:space="preserve">. </w:t>
      </w:r>
      <w:r w:rsidRPr="000E4BA7">
        <w:rPr>
          <w:lang w:val="uk-UA"/>
        </w:rPr>
        <w:t>Навіть у мирний час відмова від енергоресурсів може мати катастрофічні наслідки</w:t>
      </w:r>
      <w:r w:rsidRPr="000E4BA7">
        <w:rPr>
          <w:rFonts w:ascii="Palatino Linotype" w:hAnsi="Palatino Linotype"/>
          <w:lang w:val="uk-UA"/>
        </w:rPr>
        <w:t xml:space="preserve">. </w:t>
      </w:r>
      <w:r w:rsidRPr="000E4BA7">
        <w:rPr>
          <w:lang w:val="uk-UA"/>
        </w:rPr>
        <w:t xml:space="preserve">Припинення постачання нафти може призвести </w:t>
      </w:r>
      <w:r w:rsidRPr="000E4BA7">
        <w:rPr>
          <w:w w:val="135"/>
          <w:lang w:val="uk-UA"/>
        </w:rPr>
        <w:t>д</w:t>
      </w:r>
      <w:r w:rsidRPr="000E4BA7">
        <w:rPr>
          <w:spacing w:val="-8"/>
          <w:w w:val="135"/>
          <w:lang w:val="uk-UA"/>
        </w:rPr>
        <w:t xml:space="preserve"> </w:t>
      </w:r>
      <w:r w:rsidRPr="000E4BA7">
        <w:rPr>
          <w:w w:val="135"/>
          <w:lang w:val="uk-UA"/>
        </w:rPr>
        <w:t>о</w:t>
      </w:r>
      <w:r w:rsidRPr="000E4BA7">
        <w:rPr>
          <w:spacing w:val="80"/>
          <w:w w:val="135"/>
          <w:lang w:val="uk-UA"/>
        </w:rPr>
        <w:t xml:space="preserve"> </w:t>
      </w:r>
      <w:r w:rsidRPr="000E4BA7">
        <w:rPr>
          <w:lang w:val="uk-UA"/>
        </w:rPr>
        <w:t>зупинки транспорту</w:t>
      </w:r>
      <w:r w:rsidRPr="000E4BA7">
        <w:rPr>
          <w:rFonts w:ascii="Palatino Linotype" w:hAnsi="Palatino Linotype"/>
          <w:lang w:val="uk-UA"/>
        </w:rPr>
        <w:t xml:space="preserve">; </w:t>
      </w:r>
      <w:r w:rsidRPr="000E4BA7">
        <w:rPr>
          <w:lang w:val="uk-UA"/>
        </w:rPr>
        <w:t>припинення</w:t>
      </w:r>
      <w:r w:rsidRPr="000E4BA7">
        <w:rPr>
          <w:spacing w:val="-4"/>
          <w:lang w:val="uk-UA"/>
        </w:rPr>
        <w:t xml:space="preserve"> </w:t>
      </w:r>
      <w:r w:rsidRPr="000E4BA7">
        <w:rPr>
          <w:lang w:val="uk-UA"/>
        </w:rPr>
        <w:t>постачання</w:t>
      </w:r>
      <w:r w:rsidRPr="000E4BA7">
        <w:rPr>
          <w:spacing w:val="-4"/>
          <w:lang w:val="uk-UA"/>
        </w:rPr>
        <w:t xml:space="preserve"> </w:t>
      </w:r>
      <w:r w:rsidRPr="000E4BA7">
        <w:rPr>
          <w:lang w:val="uk-UA"/>
        </w:rPr>
        <w:t>газу</w:t>
      </w:r>
      <w:r w:rsidRPr="000E4BA7">
        <w:rPr>
          <w:spacing w:val="-4"/>
          <w:lang w:val="uk-UA"/>
        </w:rPr>
        <w:t xml:space="preserve"> </w:t>
      </w:r>
      <w:r w:rsidRPr="000E4BA7">
        <w:rPr>
          <w:lang w:val="uk-UA"/>
        </w:rPr>
        <w:t>занурює</w:t>
      </w:r>
      <w:r w:rsidRPr="000E4BA7">
        <w:rPr>
          <w:spacing w:val="-4"/>
          <w:lang w:val="uk-UA"/>
        </w:rPr>
        <w:t xml:space="preserve"> </w:t>
      </w:r>
      <w:r w:rsidRPr="000E4BA7">
        <w:rPr>
          <w:lang w:val="uk-UA"/>
        </w:rPr>
        <w:t>суспільство</w:t>
      </w:r>
      <w:r w:rsidRPr="000E4BA7">
        <w:rPr>
          <w:spacing w:val="-4"/>
          <w:lang w:val="uk-UA"/>
        </w:rPr>
        <w:t xml:space="preserve"> </w:t>
      </w:r>
      <w:r w:rsidRPr="000E4BA7">
        <w:rPr>
          <w:lang w:val="uk-UA"/>
        </w:rPr>
        <w:t>в опалювальну</w:t>
      </w:r>
      <w:r w:rsidRPr="000E4BA7">
        <w:rPr>
          <w:rFonts w:ascii="Palatino Linotype" w:hAnsi="Palatino Linotype"/>
          <w:lang w:val="uk-UA"/>
        </w:rPr>
        <w:t xml:space="preserve">, </w:t>
      </w:r>
      <w:r w:rsidRPr="000E4BA7">
        <w:rPr>
          <w:lang w:val="uk-UA"/>
        </w:rPr>
        <w:t>електричну та промислову кризу</w:t>
      </w:r>
      <w:r w:rsidRPr="000E4BA7">
        <w:rPr>
          <w:rFonts w:ascii="Palatino Linotype" w:hAnsi="Palatino Linotype"/>
          <w:lang w:val="uk-UA"/>
        </w:rPr>
        <w:t xml:space="preserve">; </w:t>
      </w:r>
      <w:r w:rsidRPr="000E4BA7">
        <w:rPr>
          <w:lang w:val="uk-UA"/>
        </w:rPr>
        <w:t>а відключення електроенергії занурює населення в темряву і тишу</w:t>
      </w:r>
      <w:r w:rsidRPr="000E4BA7">
        <w:rPr>
          <w:rFonts w:ascii="Palatino Linotype" w:hAnsi="Palatino Linotype"/>
          <w:lang w:val="uk-UA"/>
        </w:rPr>
        <w:t xml:space="preserve">. </w:t>
      </w:r>
      <w:r w:rsidRPr="000E4BA7">
        <w:rPr>
          <w:lang w:val="uk-UA"/>
        </w:rPr>
        <w:t>Хоча будь</w:t>
      </w:r>
      <w:r w:rsidRPr="000E4BA7">
        <w:rPr>
          <w:rFonts w:ascii="Palatino Linotype" w:hAnsi="Palatino Linotype"/>
          <w:lang w:val="uk-UA"/>
        </w:rPr>
        <w:t>-</w:t>
      </w:r>
      <w:r w:rsidRPr="000E4BA7">
        <w:rPr>
          <w:lang w:val="uk-UA"/>
        </w:rPr>
        <w:t>які перебої</w:t>
      </w:r>
      <w:r w:rsidRPr="000E4BA7">
        <w:rPr>
          <w:spacing w:val="-17"/>
          <w:lang w:val="uk-UA"/>
        </w:rPr>
        <w:t xml:space="preserve"> </w:t>
      </w:r>
      <w:r w:rsidRPr="000E4BA7">
        <w:rPr>
          <w:lang w:val="uk-UA"/>
        </w:rPr>
        <w:t>в</w:t>
      </w:r>
      <w:r w:rsidRPr="000E4BA7">
        <w:rPr>
          <w:spacing w:val="-17"/>
          <w:lang w:val="uk-UA"/>
        </w:rPr>
        <w:t xml:space="preserve"> </w:t>
      </w:r>
      <w:r w:rsidRPr="000E4BA7">
        <w:rPr>
          <w:lang w:val="uk-UA"/>
        </w:rPr>
        <w:t>постачанні</w:t>
      </w:r>
      <w:r w:rsidRPr="000E4BA7">
        <w:rPr>
          <w:spacing w:val="-17"/>
          <w:lang w:val="uk-UA"/>
        </w:rPr>
        <w:t xml:space="preserve"> </w:t>
      </w:r>
      <w:r w:rsidRPr="000E4BA7">
        <w:rPr>
          <w:lang w:val="uk-UA"/>
        </w:rPr>
        <w:t>створюють</w:t>
      </w:r>
      <w:r w:rsidRPr="000E4BA7">
        <w:rPr>
          <w:spacing w:val="-17"/>
          <w:lang w:val="uk-UA"/>
        </w:rPr>
        <w:t xml:space="preserve"> </w:t>
      </w:r>
      <w:r w:rsidRPr="000E4BA7">
        <w:rPr>
          <w:lang w:val="uk-UA"/>
        </w:rPr>
        <w:t>критичні</w:t>
      </w:r>
      <w:r w:rsidRPr="000E4BA7">
        <w:rPr>
          <w:spacing w:val="-17"/>
          <w:lang w:val="uk-UA"/>
        </w:rPr>
        <w:t xml:space="preserve"> </w:t>
      </w:r>
      <w:r w:rsidRPr="000E4BA7">
        <w:rPr>
          <w:lang w:val="uk-UA"/>
        </w:rPr>
        <w:t>проблеми</w:t>
      </w:r>
      <w:r w:rsidRPr="000E4BA7">
        <w:rPr>
          <w:rFonts w:ascii="Palatino Linotype" w:hAnsi="Palatino Linotype"/>
          <w:lang w:val="uk-UA"/>
        </w:rPr>
        <w:t>,</w:t>
      </w:r>
      <w:r w:rsidRPr="000E4BA7">
        <w:rPr>
          <w:rFonts w:ascii="Palatino Linotype" w:hAnsi="Palatino Linotype"/>
          <w:spacing w:val="-15"/>
          <w:lang w:val="uk-UA"/>
        </w:rPr>
        <w:t xml:space="preserve"> </w:t>
      </w:r>
      <w:r w:rsidRPr="000E4BA7">
        <w:rPr>
          <w:lang w:val="uk-UA"/>
        </w:rPr>
        <w:t>вразливість електроенергетичних</w:t>
      </w:r>
      <w:r w:rsidRPr="000E4BA7">
        <w:rPr>
          <w:spacing w:val="-4"/>
          <w:lang w:val="uk-UA"/>
        </w:rPr>
        <w:t xml:space="preserve"> </w:t>
      </w:r>
      <w:r w:rsidRPr="000E4BA7">
        <w:rPr>
          <w:lang w:val="uk-UA"/>
        </w:rPr>
        <w:t>систем</w:t>
      </w:r>
      <w:r w:rsidRPr="000E4BA7">
        <w:rPr>
          <w:spacing w:val="-4"/>
          <w:lang w:val="uk-UA"/>
        </w:rPr>
        <w:t xml:space="preserve"> </w:t>
      </w:r>
      <w:r w:rsidRPr="000E4BA7">
        <w:rPr>
          <w:lang w:val="uk-UA"/>
        </w:rPr>
        <w:t>набуває</w:t>
      </w:r>
      <w:r w:rsidRPr="000E4BA7">
        <w:rPr>
          <w:spacing w:val="-4"/>
          <w:lang w:val="uk-UA"/>
        </w:rPr>
        <w:t xml:space="preserve"> </w:t>
      </w:r>
      <w:r w:rsidRPr="000E4BA7">
        <w:rPr>
          <w:lang w:val="uk-UA"/>
        </w:rPr>
        <w:t>все</w:t>
      </w:r>
      <w:r w:rsidRPr="000E4BA7">
        <w:rPr>
          <w:spacing w:val="-4"/>
          <w:lang w:val="uk-UA"/>
        </w:rPr>
        <w:t xml:space="preserve"> </w:t>
      </w:r>
      <w:r w:rsidRPr="000E4BA7">
        <w:rPr>
          <w:lang w:val="uk-UA"/>
        </w:rPr>
        <w:t>більшої</w:t>
      </w:r>
      <w:r w:rsidRPr="000E4BA7">
        <w:rPr>
          <w:spacing w:val="-4"/>
          <w:lang w:val="uk-UA"/>
        </w:rPr>
        <w:t xml:space="preserve"> </w:t>
      </w:r>
      <w:r w:rsidRPr="000E4BA7">
        <w:rPr>
          <w:lang w:val="uk-UA"/>
        </w:rPr>
        <w:t>актуальності</w:t>
      </w:r>
      <w:r w:rsidRPr="000E4BA7">
        <w:rPr>
          <w:rFonts w:ascii="Palatino Linotype" w:hAnsi="Palatino Linotype"/>
          <w:lang w:val="uk-UA"/>
        </w:rPr>
        <w:t xml:space="preserve">. </w:t>
      </w:r>
      <w:r w:rsidRPr="000E4BA7">
        <w:rPr>
          <w:lang w:val="uk-UA"/>
        </w:rPr>
        <w:t xml:space="preserve">Інтенсивність використання даних у повсякденному житті та суспільні зусилля зі скорочення викидів парникових газів спонукають сучасне суспільство все більше рухатися до </w:t>
      </w:r>
      <w:r w:rsidRPr="000E4BA7">
        <w:rPr>
          <w:spacing w:val="-2"/>
          <w:lang w:val="uk-UA"/>
        </w:rPr>
        <w:t>електрифікації</w:t>
      </w:r>
      <w:r w:rsidRPr="000E4BA7">
        <w:rPr>
          <w:rFonts w:ascii="Palatino Linotype" w:hAnsi="Palatino Linotype"/>
          <w:spacing w:val="-2"/>
          <w:lang w:val="uk-UA"/>
        </w:rPr>
        <w:t>.</w:t>
      </w:r>
    </w:p>
    <w:p w:rsidR="001971BF" w:rsidRPr="000E4BA7" w:rsidRDefault="00933F58" w:rsidP="00BB0B96">
      <w:pPr>
        <w:pStyle w:val="a3"/>
        <w:tabs>
          <w:tab w:val="left" w:pos="0"/>
        </w:tabs>
        <w:spacing w:before="216" w:line="266" w:lineRule="auto"/>
        <w:ind w:left="140" w:right="-55" w:firstLine="360"/>
        <w:rPr>
          <w:lang w:val="uk-UA"/>
        </w:rPr>
      </w:pPr>
      <w:r w:rsidRPr="000E4BA7">
        <w:rPr>
          <w:w w:val="105"/>
          <w:lang w:val="uk-UA"/>
        </w:rPr>
        <w:t>Хоча електрифікація є більш важливою у двадцять першому столітті</w:t>
      </w:r>
      <w:r w:rsidRPr="000E4BA7">
        <w:rPr>
          <w:rFonts w:ascii="Palatino Linotype" w:hAnsi="Palatino Linotype"/>
          <w:w w:val="105"/>
          <w:lang w:val="uk-UA"/>
        </w:rPr>
        <w:t xml:space="preserve">, </w:t>
      </w:r>
      <w:r w:rsidRPr="000E4BA7">
        <w:rPr>
          <w:w w:val="105"/>
          <w:lang w:val="uk-UA"/>
        </w:rPr>
        <w:t>електроенергетична інфраструктура Заходу залишається продуктом двадцятого століття</w:t>
      </w:r>
      <w:r w:rsidRPr="000E4BA7">
        <w:rPr>
          <w:rFonts w:ascii="Palatino Linotype" w:hAnsi="Palatino Linotype"/>
          <w:w w:val="105"/>
          <w:lang w:val="uk-UA"/>
        </w:rPr>
        <w:t xml:space="preserve">, </w:t>
      </w:r>
      <w:r w:rsidRPr="000E4BA7">
        <w:rPr>
          <w:w w:val="105"/>
          <w:lang w:val="uk-UA"/>
        </w:rPr>
        <w:t xml:space="preserve">створюючи нові стратегічні виклики для колективного мислення про </w:t>
      </w:r>
      <w:r w:rsidRPr="000E4BA7">
        <w:rPr>
          <w:w w:val="105"/>
          <w:lang w:val="uk-UA"/>
        </w:rPr>
        <w:lastRenderedPageBreak/>
        <w:t>безпеку та стійкість</w:t>
      </w:r>
      <w:r w:rsidRPr="000E4BA7">
        <w:rPr>
          <w:rFonts w:ascii="Palatino Linotype" w:hAnsi="Palatino Linotype"/>
          <w:w w:val="105"/>
          <w:lang w:val="uk-UA"/>
        </w:rPr>
        <w:t xml:space="preserve">. </w:t>
      </w:r>
      <w:r w:rsidRPr="000E4BA7">
        <w:rPr>
          <w:w w:val="105"/>
          <w:lang w:val="uk-UA"/>
        </w:rPr>
        <w:t>Потенційні</w:t>
      </w:r>
      <w:r w:rsidRPr="000E4BA7">
        <w:rPr>
          <w:spacing w:val="43"/>
          <w:w w:val="105"/>
          <w:lang w:val="uk-UA"/>
        </w:rPr>
        <w:t xml:space="preserve"> </w:t>
      </w:r>
      <w:r w:rsidRPr="000E4BA7">
        <w:rPr>
          <w:w w:val="105"/>
          <w:lang w:val="uk-UA"/>
        </w:rPr>
        <w:t>перебо</w:t>
      </w:r>
      <w:r w:rsidR="00BB0B96" w:rsidRPr="000E4BA7">
        <w:rPr>
          <w:w w:val="105"/>
          <w:lang w:val="uk-UA"/>
        </w:rPr>
        <w:t>ї</w:t>
      </w:r>
      <w:r w:rsidRPr="000E4BA7">
        <w:rPr>
          <w:spacing w:val="43"/>
          <w:w w:val="105"/>
          <w:lang w:val="uk-UA"/>
        </w:rPr>
        <w:t xml:space="preserve"> </w:t>
      </w:r>
      <w:r w:rsidRPr="000E4BA7">
        <w:rPr>
          <w:w w:val="105"/>
          <w:lang w:val="uk-UA"/>
        </w:rPr>
        <w:t>в</w:t>
      </w:r>
      <w:r w:rsidRPr="000E4BA7">
        <w:rPr>
          <w:spacing w:val="43"/>
          <w:w w:val="105"/>
          <w:lang w:val="uk-UA"/>
        </w:rPr>
        <w:t xml:space="preserve"> </w:t>
      </w:r>
      <w:r w:rsidRPr="000E4BA7">
        <w:rPr>
          <w:w w:val="105"/>
          <w:lang w:val="uk-UA"/>
        </w:rPr>
        <w:t>електропостачанні</w:t>
      </w:r>
      <w:r w:rsidRPr="000E4BA7">
        <w:rPr>
          <w:spacing w:val="43"/>
          <w:w w:val="105"/>
          <w:lang w:val="uk-UA"/>
        </w:rPr>
        <w:t xml:space="preserve"> </w:t>
      </w:r>
      <w:r w:rsidRPr="000E4BA7">
        <w:rPr>
          <w:w w:val="105"/>
          <w:lang w:val="uk-UA"/>
        </w:rPr>
        <w:t>стають</w:t>
      </w:r>
      <w:r w:rsidRPr="000E4BA7">
        <w:rPr>
          <w:spacing w:val="43"/>
          <w:w w:val="105"/>
          <w:lang w:val="uk-UA"/>
        </w:rPr>
        <w:t xml:space="preserve"> </w:t>
      </w:r>
      <w:r w:rsidRPr="000E4BA7">
        <w:rPr>
          <w:w w:val="105"/>
          <w:lang w:val="uk-UA"/>
        </w:rPr>
        <w:t>все</w:t>
      </w:r>
      <w:r w:rsidRPr="000E4BA7">
        <w:rPr>
          <w:spacing w:val="43"/>
          <w:w w:val="105"/>
          <w:lang w:val="uk-UA"/>
        </w:rPr>
        <w:t xml:space="preserve"> </w:t>
      </w:r>
      <w:r w:rsidRPr="000E4BA7">
        <w:rPr>
          <w:spacing w:val="-2"/>
          <w:w w:val="105"/>
          <w:lang w:val="uk-UA"/>
        </w:rPr>
        <w:t>більш</w:t>
      </w:r>
      <w:r w:rsidR="00BB0B96" w:rsidRPr="000E4BA7">
        <w:rPr>
          <w:lang w:val="uk-UA"/>
        </w:rPr>
        <w:t xml:space="preserve"> </w:t>
      </w:r>
      <w:r w:rsidRPr="000E4BA7">
        <w:rPr>
          <w:w w:val="105"/>
          <w:lang w:val="uk-UA"/>
        </w:rPr>
        <w:t>катастрофічними для урбанізованих територій і водночас більш привабливими</w:t>
      </w:r>
      <w:r w:rsidRPr="000E4BA7">
        <w:rPr>
          <w:spacing w:val="80"/>
          <w:w w:val="105"/>
          <w:lang w:val="uk-UA"/>
        </w:rPr>
        <w:t xml:space="preserve"> </w:t>
      </w:r>
      <w:r w:rsidRPr="000E4BA7">
        <w:rPr>
          <w:w w:val="105"/>
          <w:lang w:val="uk-UA"/>
        </w:rPr>
        <w:t>для</w:t>
      </w:r>
      <w:r w:rsidRPr="000E4BA7">
        <w:rPr>
          <w:spacing w:val="80"/>
          <w:w w:val="105"/>
          <w:lang w:val="uk-UA"/>
        </w:rPr>
        <w:t xml:space="preserve"> </w:t>
      </w:r>
      <w:r w:rsidRPr="000E4BA7">
        <w:rPr>
          <w:w w:val="105"/>
          <w:lang w:val="uk-UA"/>
        </w:rPr>
        <w:t>суб</w:t>
      </w:r>
      <w:r w:rsidRPr="000E4BA7">
        <w:rPr>
          <w:rFonts w:ascii="Palatino Linotype" w:hAnsi="Palatino Linotype"/>
          <w:w w:val="105"/>
          <w:lang w:val="uk-UA"/>
        </w:rPr>
        <w:t>'</w:t>
      </w:r>
      <w:r w:rsidRPr="000E4BA7">
        <w:rPr>
          <w:w w:val="105"/>
          <w:lang w:val="uk-UA"/>
        </w:rPr>
        <w:t>єктів</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які</w:t>
      </w:r>
      <w:r w:rsidRPr="000E4BA7">
        <w:rPr>
          <w:spacing w:val="80"/>
          <w:w w:val="105"/>
          <w:lang w:val="uk-UA"/>
        </w:rPr>
        <w:t xml:space="preserve"> </w:t>
      </w:r>
      <w:r w:rsidRPr="000E4BA7">
        <w:rPr>
          <w:w w:val="105"/>
          <w:lang w:val="uk-UA"/>
        </w:rPr>
        <w:t>прагнуть</w:t>
      </w:r>
      <w:r w:rsidRPr="000E4BA7">
        <w:rPr>
          <w:spacing w:val="80"/>
          <w:w w:val="105"/>
          <w:lang w:val="uk-UA"/>
        </w:rPr>
        <w:t xml:space="preserve"> </w:t>
      </w:r>
      <w:r w:rsidRPr="000E4BA7">
        <w:rPr>
          <w:w w:val="105"/>
          <w:lang w:val="uk-UA"/>
        </w:rPr>
        <w:t>підриву</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Одночасно</w:t>
      </w:r>
      <w:r w:rsidRPr="000E4BA7">
        <w:rPr>
          <w:spacing w:val="40"/>
          <w:w w:val="105"/>
          <w:lang w:val="uk-UA"/>
        </w:rPr>
        <w:t xml:space="preserve"> </w:t>
      </w:r>
      <w:r w:rsidRPr="000E4BA7">
        <w:rPr>
          <w:w w:val="105"/>
          <w:lang w:val="uk-UA"/>
        </w:rPr>
        <w:t>розширюються</w:t>
      </w:r>
      <w:r w:rsidRPr="000E4BA7">
        <w:rPr>
          <w:spacing w:val="80"/>
          <w:w w:val="105"/>
          <w:lang w:val="uk-UA"/>
        </w:rPr>
        <w:t xml:space="preserve"> </w:t>
      </w:r>
      <w:r w:rsidRPr="000E4BA7">
        <w:rPr>
          <w:w w:val="105"/>
          <w:lang w:val="uk-UA"/>
        </w:rPr>
        <w:t>можливості</w:t>
      </w:r>
      <w:r w:rsidRPr="000E4BA7">
        <w:rPr>
          <w:spacing w:val="40"/>
          <w:w w:val="105"/>
          <w:lang w:val="uk-UA"/>
        </w:rPr>
        <w:t xml:space="preserve"> </w:t>
      </w:r>
      <w:r w:rsidRPr="000E4BA7">
        <w:rPr>
          <w:w w:val="105"/>
          <w:lang w:val="uk-UA"/>
        </w:rPr>
        <w:t>для</w:t>
      </w:r>
      <w:r w:rsidRPr="000E4BA7">
        <w:rPr>
          <w:spacing w:val="40"/>
          <w:w w:val="105"/>
          <w:lang w:val="uk-UA"/>
        </w:rPr>
        <w:t xml:space="preserve"> </w:t>
      </w:r>
      <w:r w:rsidRPr="000E4BA7">
        <w:rPr>
          <w:w w:val="105"/>
          <w:lang w:val="uk-UA"/>
        </w:rPr>
        <w:t>підриву</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оскільки</w:t>
      </w:r>
      <w:r w:rsidRPr="000E4BA7">
        <w:rPr>
          <w:spacing w:val="40"/>
          <w:w w:val="105"/>
          <w:lang w:val="uk-UA"/>
        </w:rPr>
        <w:t xml:space="preserve"> </w:t>
      </w:r>
      <w:r w:rsidRPr="000E4BA7">
        <w:rPr>
          <w:w w:val="105"/>
          <w:lang w:val="uk-UA"/>
        </w:rPr>
        <w:t>системи стають</w:t>
      </w:r>
      <w:r w:rsidRPr="000E4BA7">
        <w:rPr>
          <w:spacing w:val="40"/>
          <w:w w:val="105"/>
          <w:lang w:val="uk-UA"/>
        </w:rPr>
        <w:t xml:space="preserve"> </w:t>
      </w:r>
      <w:r w:rsidRPr="000E4BA7">
        <w:rPr>
          <w:w w:val="105"/>
          <w:lang w:val="uk-UA"/>
        </w:rPr>
        <w:t>більшими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rFonts w:ascii="Palatino Linotype" w:hAnsi="Palatino Linotype"/>
          <w:w w:val="105"/>
          <w:lang w:val="uk-UA"/>
        </w:rPr>
        <w:t>"</w:t>
      </w:r>
      <w:r w:rsidRPr="000E4BA7">
        <w:rPr>
          <w:w w:val="105"/>
          <w:lang w:val="uk-UA"/>
        </w:rPr>
        <w:t>розумнішими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і</w:t>
      </w:r>
      <w:r w:rsidRPr="000E4BA7">
        <w:rPr>
          <w:spacing w:val="40"/>
          <w:w w:val="105"/>
          <w:lang w:val="uk-UA"/>
        </w:rPr>
        <w:t xml:space="preserve"> </w:t>
      </w:r>
      <w:r w:rsidRPr="000E4BA7">
        <w:rPr>
          <w:w w:val="105"/>
          <w:lang w:val="uk-UA"/>
        </w:rPr>
        <w:t>більш</w:t>
      </w:r>
      <w:r w:rsidRPr="000E4BA7">
        <w:rPr>
          <w:spacing w:val="40"/>
          <w:w w:val="105"/>
          <w:lang w:val="uk-UA"/>
        </w:rPr>
        <w:t xml:space="preserve"> </w:t>
      </w:r>
      <w:r w:rsidRPr="000E4BA7">
        <w:rPr>
          <w:w w:val="105"/>
          <w:lang w:val="uk-UA"/>
        </w:rPr>
        <w:t>міжнародно пов</w:t>
      </w:r>
      <w:r w:rsidRPr="000E4BA7">
        <w:rPr>
          <w:rFonts w:ascii="Palatino Linotype" w:hAnsi="Palatino Linotype"/>
          <w:w w:val="105"/>
          <w:lang w:val="uk-UA"/>
        </w:rPr>
        <w:t>'</w:t>
      </w:r>
      <w:r w:rsidRPr="000E4BA7">
        <w:rPr>
          <w:w w:val="105"/>
          <w:lang w:val="uk-UA"/>
        </w:rPr>
        <w:t>язаними</w:t>
      </w:r>
      <w:r w:rsidRPr="000E4BA7">
        <w:rPr>
          <w:rFonts w:ascii="Palatino Linotype" w:hAnsi="Palatino Linotype"/>
          <w:w w:val="105"/>
          <w:lang w:val="uk-UA"/>
        </w:rPr>
        <w:t xml:space="preserve">, </w:t>
      </w:r>
      <w:r w:rsidRPr="000E4BA7">
        <w:rPr>
          <w:w w:val="105"/>
          <w:lang w:val="uk-UA"/>
        </w:rPr>
        <w:t>з</w:t>
      </w:r>
      <w:r w:rsidRPr="000E4BA7">
        <w:rPr>
          <w:rFonts w:ascii="Palatino Linotype" w:hAnsi="Palatino Linotype"/>
          <w:w w:val="105"/>
          <w:lang w:val="uk-UA"/>
        </w:rPr>
        <w:t>'</w:t>
      </w:r>
      <w:r w:rsidRPr="000E4BA7">
        <w:rPr>
          <w:w w:val="105"/>
          <w:lang w:val="uk-UA"/>
        </w:rPr>
        <w:t>являються нові</w:t>
      </w:r>
      <w:r w:rsidR="00BB0B96" w:rsidRPr="000E4BA7">
        <w:rPr>
          <w:lang w:val="uk-UA"/>
        </w:rPr>
        <w:t xml:space="preserve"> т</w:t>
      </w:r>
      <w:r w:rsidRPr="000E4BA7">
        <w:rPr>
          <w:lang w:val="uk-UA"/>
        </w:rPr>
        <w:t>ехнології</w:t>
      </w:r>
      <w:r w:rsidRPr="000E4BA7">
        <w:rPr>
          <w:rFonts w:ascii="Palatino Linotype" w:hAnsi="Palatino Linotype"/>
          <w:lang w:val="uk-UA"/>
        </w:rPr>
        <w:t xml:space="preserve">, </w:t>
      </w:r>
      <w:r w:rsidRPr="000E4BA7">
        <w:rPr>
          <w:lang w:val="uk-UA"/>
        </w:rPr>
        <w:t>що впроваджуються в електромережу</w:t>
      </w:r>
      <w:r w:rsidRPr="000E4BA7">
        <w:rPr>
          <w:rFonts w:ascii="Palatino Linotype" w:hAnsi="Palatino Linotype"/>
          <w:lang w:val="uk-UA"/>
        </w:rPr>
        <w:t xml:space="preserve">, </w:t>
      </w:r>
      <w:r w:rsidRPr="000E4BA7">
        <w:rPr>
          <w:lang w:val="uk-UA"/>
        </w:rPr>
        <w:t>відкривають нові шляхи для атак</w:t>
      </w:r>
      <w:r w:rsidRPr="000E4BA7">
        <w:rPr>
          <w:rFonts w:ascii="Palatino Linotype" w:hAnsi="Palatino Linotype"/>
          <w:lang w:val="uk-UA"/>
        </w:rPr>
        <w:t xml:space="preserve">. </w:t>
      </w:r>
      <w:r w:rsidRPr="000E4BA7">
        <w:rPr>
          <w:lang w:val="uk-UA"/>
        </w:rPr>
        <w:t>Тісний взаємозв</w:t>
      </w:r>
      <w:r w:rsidRPr="000E4BA7">
        <w:rPr>
          <w:rFonts w:ascii="Palatino Linotype" w:hAnsi="Palatino Linotype"/>
          <w:lang w:val="uk-UA"/>
        </w:rPr>
        <w:t>'</w:t>
      </w:r>
      <w:r w:rsidRPr="000E4BA7">
        <w:rPr>
          <w:lang w:val="uk-UA"/>
        </w:rPr>
        <w:t xml:space="preserve">язок між безпекою електроенергії та кібербезпекою вимагає розуміння безпеки та стійкості критичної інфраструктури </w:t>
      </w:r>
      <w:r w:rsidRPr="000E4BA7">
        <w:rPr>
          <w:rFonts w:ascii="Palatino Linotype" w:hAnsi="Palatino Linotype"/>
          <w:lang w:val="uk-UA"/>
        </w:rPr>
        <w:t xml:space="preserve">(CISR), </w:t>
      </w:r>
      <w:r w:rsidRPr="000E4BA7">
        <w:rPr>
          <w:lang w:val="uk-UA"/>
        </w:rPr>
        <w:t>що враховує обидва типи вразливостей</w:t>
      </w:r>
      <w:r w:rsidRPr="000E4BA7">
        <w:rPr>
          <w:rFonts w:ascii="Palatino Linotype" w:hAnsi="Palatino Linotype"/>
          <w:lang w:val="uk-UA"/>
        </w:rPr>
        <w:t xml:space="preserve">. </w:t>
      </w:r>
      <w:r w:rsidRPr="000E4BA7">
        <w:rPr>
          <w:lang w:val="uk-UA"/>
        </w:rPr>
        <w:t>Тут приклад України є повчальним</w:t>
      </w:r>
      <w:r w:rsidRPr="000E4BA7">
        <w:rPr>
          <w:rFonts w:ascii="Palatino Linotype" w:hAnsi="Palatino Linotype"/>
          <w:lang w:val="uk-UA"/>
        </w:rPr>
        <w:t xml:space="preserve">. </w:t>
      </w:r>
      <w:r w:rsidRPr="000E4BA7">
        <w:rPr>
          <w:lang w:val="uk-UA"/>
        </w:rPr>
        <w:t xml:space="preserve">Досвід України в галузі енергетичної безпеки і кібербезпеки за останні роки розкриває значні ризики і дає уявлення про зусилля Організації Північноатлантичного договору з посилення </w:t>
      </w:r>
      <w:r w:rsidRPr="000E4BA7">
        <w:rPr>
          <w:spacing w:val="9"/>
          <w:lang w:val="uk-UA"/>
        </w:rPr>
        <w:t xml:space="preserve">цивільної </w:t>
      </w:r>
      <w:r w:rsidRPr="000E4BA7">
        <w:rPr>
          <w:lang w:val="uk-UA"/>
        </w:rPr>
        <w:t>готовності</w:t>
      </w:r>
      <w:r w:rsidRPr="000E4BA7">
        <w:rPr>
          <w:spacing w:val="40"/>
          <w:lang w:val="uk-UA"/>
        </w:rPr>
        <w:t xml:space="preserve"> </w:t>
      </w:r>
      <w:r w:rsidRPr="000E4BA7">
        <w:rPr>
          <w:lang w:val="uk-UA"/>
        </w:rPr>
        <w:t>і</w:t>
      </w:r>
      <w:r w:rsidRPr="000E4BA7">
        <w:rPr>
          <w:spacing w:val="40"/>
          <w:lang w:val="uk-UA"/>
        </w:rPr>
        <w:t xml:space="preserve"> </w:t>
      </w:r>
      <w:r w:rsidRPr="000E4BA7">
        <w:rPr>
          <w:lang w:val="uk-UA"/>
        </w:rPr>
        <w:t>колективної</w:t>
      </w:r>
      <w:r w:rsidRPr="000E4BA7">
        <w:rPr>
          <w:spacing w:val="40"/>
          <w:lang w:val="uk-UA"/>
        </w:rPr>
        <w:t xml:space="preserve"> </w:t>
      </w:r>
      <w:r w:rsidRPr="000E4BA7">
        <w:rPr>
          <w:lang w:val="uk-UA"/>
        </w:rPr>
        <w:t>безпеки</w:t>
      </w:r>
      <w:r w:rsidRPr="000E4BA7">
        <w:rPr>
          <w:spacing w:val="40"/>
          <w:lang w:val="uk-UA"/>
        </w:rPr>
        <w:t xml:space="preserve"> </w:t>
      </w:r>
      <w:r w:rsidRPr="000E4BA7">
        <w:rPr>
          <w:lang w:val="uk-UA"/>
        </w:rPr>
        <w:t>і</w:t>
      </w:r>
      <w:r w:rsidRPr="000E4BA7">
        <w:rPr>
          <w:spacing w:val="40"/>
          <w:lang w:val="uk-UA"/>
        </w:rPr>
        <w:t xml:space="preserve"> </w:t>
      </w:r>
      <w:r w:rsidRPr="000E4BA7">
        <w:rPr>
          <w:lang w:val="uk-UA"/>
        </w:rPr>
        <w:t xml:space="preserve">стійкості критичної інфраструктури серед членів і партнерів </w:t>
      </w:r>
      <w:r w:rsidRPr="000E4BA7">
        <w:rPr>
          <w:spacing w:val="9"/>
          <w:lang w:val="uk-UA"/>
        </w:rPr>
        <w:t>Альянсу</w:t>
      </w:r>
      <w:r w:rsidRPr="000E4BA7">
        <w:rPr>
          <w:rFonts w:ascii="Palatino Linotype" w:hAnsi="Palatino Linotype"/>
          <w:spacing w:val="9"/>
          <w:lang w:val="uk-UA"/>
        </w:rPr>
        <w:t xml:space="preserve">, </w:t>
      </w:r>
      <w:r w:rsidRPr="000E4BA7">
        <w:rPr>
          <w:lang w:val="uk-UA"/>
        </w:rPr>
        <w:t xml:space="preserve">в тому числі і </w:t>
      </w:r>
      <w:r w:rsidRPr="000E4BA7">
        <w:rPr>
          <w:spacing w:val="9"/>
          <w:lang w:val="uk-UA"/>
        </w:rPr>
        <w:t>України</w:t>
      </w:r>
      <w:r w:rsidRPr="000E4BA7">
        <w:rPr>
          <w:rFonts w:ascii="Palatino Linotype" w:hAnsi="Palatino Linotype"/>
          <w:spacing w:val="9"/>
          <w:lang w:val="uk-UA"/>
        </w:rPr>
        <w:t xml:space="preserve">. </w:t>
      </w:r>
      <w:r w:rsidRPr="000E4BA7">
        <w:rPr>
          <w:lang w:val="uk-UA"/>
        </w:rPr>
        <w:t>Він</w:t>
      </w:r>
      <w:r w:rsidRPr="000E4BA7">
        <w:rPr>
          <w:spacing w:val="-11"/>
          <w:lang w:val="uk-UA"/>
        </w:rPr>
        <w:t xml:space="preserve"> </w:t>
      </w:r>
      <w:r w:rsidRPr="000E4BA7">
        <w:rPr>
          <w:lang w:val="uk-UA"/>
        </w:rPr>
        <w:t>також</w:t>
      </w:r>
      <w:r w:rsidRPr="000E4BA7">
        <w:rPr>
          <w:spacing w:val="-11"/>
          <w:lang w:val="uk-UA"/>
        </w:rPr>
        <w:t xml:space="preserve"> </w:t>
      </w:r>
      <w:r w:rsidRPr="000E4BA7">
        <w:rPr>
          <w:lang w:val="uk-UA"/>
        </w:rPr>
        <w:t>ілюструє</w:t>
      </w:r>
      <w:r w:rsidRPr="000E4BA7">
        <w:rPr>
          <w:spacing w:val="-11"/>
          <w:lang w:val="uk-UA"/>
        </w:rPr>
        <w:t xml:space="preserve"> </w:t>
      </w:r>
      <w:r w:rsidRPr="000E4BA7">
        <w:rPr>
          <w:lang w:val="uk-UA"/>
        </w:rPr>
        <w:t>складнощі</w:t>
      </w:r>
      <w:r w:rsidRPr="000E4BA7">
        <w:rPr>
          <w:rFonts w:ascii="Palatino Linotype" w:hAnsi="Palatino Linotype"/>
          <w:lang w:val="uk-UA"/>
        </w:rPr>
        <w:t>,</w:t>
      </w:r>
      <w:r w:rsidRPr="000E4BA7">
        <w:rPr>
          <w:rFonts w:ascii="Palatino Linotype" w:hAnsi="Palatino Linotype"/>
          <w:spacing w:val="-4"/>
          <w:lang w:val="uk-UA"/>
        </w:rPr>
        <w:t xml:space="preserve"> </w:t>
      </w:r>
      <w:r w:rsidRPr="000E4BA7">
        <w:rPr>
          <w:lang w:val="uk-UA"/>
        </w:rPr>
        <w:t>які</w:t>
      </w:r>
      <w:r w:rsidRPr="000E4BA7">
        <w:rPr>
          <w:spacing w:val="-11"/>
          <w:lang w:val="uk-UA"/>
        </w:rPr>
        <w:t xml:space="preserve"> </w:t>
      </w:r>
      <w:r w:rsidRPr="000E4BA7">
        <w:rPr>
          <w:lang w:val="uk-UA"/>
        </w:rPr>
        <w:t>чекають на нас попереду</w:t>
      </w:r>
      <w:r w:rsidRPr="000E4BA7">
        <w:rPr>
          <w:rFonts w:ascii="Palatino Linotype" w:hAnsi="Palatino Linotype"/>
          <w:lang w:val="uk-UA"/>
        </w:rPr>
        <w:t>.</w:t>
      </w:r>
    </w:p>
    <w:p w:rsidR="001971BF" w:rsidRPr="000E4BA7" w:rsidRDefault="00933F58" w:rsidP="00C30788">
      <w:pPr>
        <w:pStyle w:val="a3"/>
        <w:tabs>
          <w:tab w:val="left" w:pos="0"/>
        </w:tabs>
        <w:spacing w:before="218" w:line="256" w:lineRule="auto"/>
        <w:ind w:left="140" w:right="-55" w:firstLine="360"/>
        <w:rPr>
          <w:rFonts w:ascii="Palatino Linotype" w:hAnsi="Palatino Linotype"/>
          <w:lang w:val="uk-UA"/>
        </w:rPr>
      </w:pPr>
      <w:r w:rsidRPr="000E4BA7">
        <w:rPr>
          <w:lang w:val="uk-UA"/>
        </w:rPr>
        <w:t>Зсув попиту на всю енергію в бік електричної енергії очевидний у ринкових і політичних тенденціях</w:t>
      </w:r>
      <w:r w:rsidRPr="000E4BA7">
        <w:rPr>
          <w:rFonts w:ascii="Palatino Linotype" w:hAnsi="Palatino Linotype"/>
          <w:lang w:val="uk-UA"/>
        </w:rPr>
        <w:t xml:space="preserve">. </w:t>
      </w:r>
      <w:r w:rsidRPr="000E4BA7">
        <w:rPr>
          <w:lang w:val="uk-UA"/>
        </w:rPr>
        <w:t xml:space="preserve">У </w:t>
      </w:r>
      <w:r w:rsidRPr="000E4BA7">
        <w:rPr>
          <w:rFonts w:ascii="Palatino Linotype" w:hAnsi="Palatino Linotype"/>
          <w:lang w:val="uk-UA"/>
        </w:rPr>
        <w:t xml:space="preserve">2018 </w:t>
      </w:r>
      <w:r w:rsidRPr="000E4BA7">
        <w:rPr>
          <w:lang w:val="uk-UA"/>
        </w:rPr>
        <w:t xml:space="preserve">році на електроенергію припадало </w:t>
      </w:r>
      <w:r w:rsidRPr="000E4BA7">
        <w:rPr>
          <w:rFonts w:ascii="Palatino Linotype" w:hAnsi="Palatino Linotype"/>
          <w:lang w:val="uk-UA"/>
        </w:rPr>
        <w:t xml:space="preserve">19 </w:t>
      </w:r>
      <w:r w:rsidRPr="000E4BA7">
        <w:rPr>
          <w:lang w:val="uk-UA"/>
        </w:rPr>
        <w:t>відсотків загального світового споживання</w:t>
      </w:r>
      <w:r w:rsidRPr="000E4BA7">
        <w:rPr>
          <w:spacing w:val="-17"/>
          <w:lang w:val="uk-UA"/>
        </w:rPr>
        <w:t xml:space="preserve"> </w:t>
      </w:r>
      <w:r w:rsidRPr="000E4BA7">
        <w:rPr>
          <w:lang w:val="uk-UA"/>
        </w:rPr>
        <w:t>енергії</w:t>
      </w:r>
      <w:r w:rsidRPr="000E4BA7">
        <w:rPr>
          <w:rFonts w:ascii="Palatino Linotype" w:hAnsi="Palatino Linotype"/>
          <w:lang w:val="uk-UA"/>
        </w:rPr>
        <w:t>,</w:t>
      </w:r>
      <w:r w:rsidRPr="000E4BA7">
        <w:rPr>
          <w:rFonts w:ascii="Palatino Linotype" w:hAnsi="Palatino Linotype"/>
          <w:spacing w:val="-15"/>
          <w:lang w:val="uk-UA"/>
        </w:rPr>
        <w:t xml:space="preserve"> </w:t>
      </w:r>
      <w:r w:rsidRPr="000E4BA7">
        <w:rPr>
          <w:lang w:val="uk-UA"/>
        </w:rPr>
        <w:t>але</w:t>
      </w:r>
      <w:r w:rsidRPr="000E4BA7">
        <w:rPr>
          <w:spacing w:val="-17"/>
          <w:lang w:val="uk-UA"/>
        </w:rPr>
        <w:t xml:space="preserve"> </w:t>
      </w:r>
      <w:r w:rsidRPr="000E4BA7">
        <w:rPr>
          <w:lang w:val="uk-UA"/>
        </w:rPr>
        <w:t>ця</w:t>
      </w:r>
      <w:r w:rsidRPr="000E4BA7">
        <w:rPr>
          <w:spacing w:val="-17"/>
          <w:lang w:val="uk-UA"/>
        </w:rPr>
        <w:t xml:space="preserve"> </w:t>
      </w:r>
      <w:r w:rsidRPr="000E4BA7">
        <w:rPr>
          <w:lang w:val="uk-UA"/>
        </w:rPr>
        <w:t>цифра</w:t>
      </w:r>
      <w:r w:rsidRPr="000E4BA7">
        <w:rPr>
          <w:spacing w:val="-17"/>
          <w:lang w:val="uk-UA"/>
        </w:rPr>
        <w:t xml:space="preserve"> </w:t>
      </w:r>
      <w:r w:rsidRPr="000E4BA7">
        <w:rPr>
          <w:lang w:val="uk-UA"/>
        </w:rPr>
        <w:t>стрімко</w:t>
      </w:r>
      <w:r w:rsidRPr="000E4BA7">
        <w:rPr>
          <w:spacing w:val="-17"/>
          <w:lang w:val="uk-UA"/>
        </w:rPr>
        <w:t xml:space="preserve"> </w:t>
      </w:r>
      <w:r w:rsidRPr="000E4BA7">
        <w:rPr>
          <w:lang w:val="uk-UA"/>
        </w:rPr>
        <w:t>зростає</w:t>
      </w:r>
      <w:r w:rsidRPr="000E4BA7">
        <w:rPr>
          <w:rFonts w:ascii="Palatino Linotype" w:hAnsi="Palatino Linotype"/>
          <w:lang w:val="uk-UA"/>
        </w:rPr>
        <w:t>.</w:t>
      </w:r>
      <w:r w:rsidRPr="000E4BA7">
        <w:rPr>
          <w:rFonts w:ascii="Palatino Linotype" w:hAnsi="Palatino Linotype"/>
          <w:spacing w:val="-15"/>
          <w:lang w:val="uk-UA"/>
        </w:rPr>
        <w:t xml:space="preserve"> </w:t>
      </w:r>
      <w:r w:rsidRPr="000E4BA7">
        <w:rPr>
          <w:lang w:val="uk-UA"/>
        </w:rPr>
        <w:t>У</w:t>
      </w:r>
      <w:r w:rsidRPr="000E4BA7">
        <w:rPr>
          <w:spacing w:val="-17"/>
          <w:lang w:val="uk-UA"/>
        </w:rPr>
        <w:t xml:space="preserve"> </w:t>
      </w:r>
      <w:r w:rsidRPr="000E4BA7">
        <w:rPr>
          <w:lang w:val="uk-UA"/>
        </w:rPr>
        <w:t>своєму</w:t>
      </w:r>
      <w:r w:rsidRPr="000E4BA7">
        <w:rPr>
          <w:spacing w:val="-16"/>
          <w:lang w:val="uk-UA"/>
        </w:rPr>
        <w:t xml:space="preserve"> </w:t>
      </w:r>
      <w:r w:rsidRPr="000E4BA7">
        <w:rPr>
          <w:lang w:val="uk-UA"/>
        </w:rPr>
        <w:t xml:space="preserve">звіті </w:t>
      </w:r>
      <w:r w:rsidRPr="000E4BA7">
        <w:rPr>
          <w:rFonts w:ascii="Palatino Linotype" w:hAnsi="Palatino Linotype"/>
          <w:lang w:val="uk-UA"/>
        </w:rPr>
        <w:t xml:space="preserve">2021 </w:t>
      </w:r>
      <w:proofErr w:type="spellStart"/>
      <w:r w:rsidRPr="000E4BA7">
        <w:rPr>
          <w:i/>
          <w:lang w:val="uk-UA"/>
        </w:rPr>
        <w:t>Net</w:t>
      </w:r>
      <w:proofErr w:type="spellEnd"/>
      <w:r w:rsidRPr="000E4BA7">
        <w:rPr>
          <w:i/>
          <w:lang w:val="uk-UA"/>
        </w:rPr>
        <w:t xml:space="preserve"> </w:t>
      </w:r>
      <w:proofErr w:type="spellStart"/>
      <w:r w:rsidRPr="000E4BA7">
        <w:rPr>
          <w:i/>
          <w:lang w:val="uk-UA"/>
        </w:rPr>
        <w:t>Zero</w:t>
      </w:r>
      <w:proofErr w:type="spellEnd"/>
      <w:r w:rsidRPr="000E4BA7">
        <w:rPr>
          <w:i/>
          <w:lang w:val="uk-UA"/>
        </w:rPr>
        <w:t xml:space="preserve"> до 2050 року </w:t>
      </w:r>
      <w:r w:rsidRPr="000E4BA7">
        <w:rPr>
          <w:lang w:val="uk-UA"/>
        </w:rPr>
        <w:t xml:space="preserve">Міжнародне енергетичне агентство </w:t>
      </w:r>
      <w:r w:rsidRPr="000E4BA7">
        <w:rPr>
          <w:rFonts w:ascii="Palatino Linotype" w:hAnsi="Palatino Linotype"/>
          <w:lang w:val="uk-UA"/>
        </w:rPr>
        <w:t>(</w:t>
      </w:r>
      <w:r w:rsidRPr="000E4BA7">
        <w:rPr>
          <w:lang w:val="uk-UA"/>
        </w:rPr>
        <w:t>МЕА</w:t>
      </w:r>
      <w:r w:rsidRPr="000E4BA7">
        <w:rPr>
          <w:rFonts w:ascii="Palatino Linotype" w:hAnsi="Palatino Linotype"/>
          <w:lang w:val="uk-UA"/>
        </w:rPr>
        <w:t xml:space="preserve">) </w:t>
      </w:r>
      <w:r w:rsidRPr="000E4BA7">
        <w:rPr>
          <w:spacing w:val="-2"/>
          <w:lang w:val="uk-UA"/>
        </w:rPr>
        <w:t>зазначило</w:t>
      </w:r>
      <w:r w:rsidRPr="000E4BA7">
        <w:rPr>
          <w:rFonts w:ascii="Palatino Linotype" w:hAnsi="Palatino Linotype"/>
          <w:spacing w:val="-2"/>
          <w:lang w:val="uk-UA"/>
        </w:rPr>
        <w:t>,</w:t>
      </w:r>
      <w:r w:rsidRPr="000E4BA7">
        <w:rPr>
          <w:rFonts w:ascii="Palatino Linotype" w:hAnsi="Palatino Linotype"/>
          <w:spacing w:val="-3"/>
          <w:lang w:val="uk-UA"/>
        </w:rPr>
        <w:t xml:space="preserve"> </w:t>
      </w:r>
      <w:r w:rsidRPr="000E4BA7">
        <w:rPr>
          <w:spacing w:val="-2"/>
          <w:lang w:val="uk-UA"/>
        </w:rPr>
        <w:t>що</w:t>
      </w:r>
      <w:r w:rsidRPr="000E4BA7">
        <w:rPr>
          <w:spacing w:val="-10"/>
          <w:lang w:val="uk-UA"/>
        </w:rPr>
        <w:t xml:space="preserve"> </w:t>
      </w:r>
      <w:r w:rsidRPr="000E4BA7">
        <w:rPr>
          <w:spacing w:val="-2"/>
          <w:lang w:val="uk-UA"/>
        </w:rPr>
        <w:t>якщо</w:t>
      </w:r>
      <w:r w:rsidRPr="000E4BA7">
        <w:rPr>
          <w:spacing w:val="-10"/>
          <w:lang w:val="uk-UA"/>
        </w:rPr>
        <w:t xml:space="preserve"> </w:t>
      </w:r>
      <w:r w:rsidRPr="000E4BA7">
        <w:rPr>
          <w:spacing w:val="-2"/>
          <w:lang w:val="uk-UA"/>
        </w:rPr>
        <w:t>світ</w:t>
      </w:r>
      <w:r w:rsidRPr="000E4BA7">
        <w:rPr>
          <w:spacing w:val="-10"/>
          <w:lang w:val="uk-UA"/>
        </w:rPr>
        <w:t xml:space="preserve"> </w:t>
      </w:r>
      <w:r w:rsidRPr="000E4BA7">
        <w:rPr>
          <w:spacing w:val="-2"/>
          <w:lang w:val="uk-UA"/>
        </w:rPr>
        <w:t>хоче</w:t>
      </w:r>
      <w:r w:rsidRPr="000E4BA7">
        <w:rPr>
          <w:spacing w:val="-10"/>
          <w:lang w:val="uk-UA"/>
        </w:rPr>
        <w:t xml:space="preserve"> </w:t>
      </w:r>
      <w:r w:rsidRPr="000E4BA7">
        <w:rPr>
          <w:spacing w:val="-2"/>
          <w:lang w:val="uk-UA"/>
        </w:rPr>
        <w:t>досягти</w:t>
      </w:r>
      <w:r w:rsidRPr="000E4BA7">
        <w:rPr>
          <w:spacing w:val="-10"/>
          <w:lang w:val="uk-UA"/>
        </w:rPr>
        <w:t xml:space="preserve"> </w:t>
      </w:r>
      <w:r w:rsidRPr="000E4BA7">
        <w:rPr>
          <w:spacing w:val="-2"/>
          <w:lang w:val="uk-UA"/>
        </w:rPr>
        <w:t>своїх</w:t>
      </w:r>
      <w:r w:rsidRPr="000E4BA7">
        <w:rPr>
          <w:spacing w:val="-10"/>
          <w:lang w:val="uk-UA"/>
        </w:rPr>
        <w:t xml:space="preserve"> </w:t>
      </w:r>
      <w:r w:rsidRPr="000E4BA7">
        <w:rPr>
          <w:spacing w:val="-2"/>
          <w:lang w:val="uk-UA"/>
        </w:rPr>
        <w:t>цілей</w:t>
      </w:r>
      <w:r w:rsidRPr="000E4BA7">
        <w:rPr>
          <w:spacing w:val="-10"/>
          <w:lang w:val="uk-UA"/>
        </w:rPr>
        <w:t xml:space="preserve"> </w:t>
      </w:r>
      <w:r w:rsidRPr="000E4BA7">
        <w:rPr>
          <w:spacing w:val="-2"/>
          <w:lang w:val="uk-UA"/>
        </w:rPr>
        <w:t>щодо</w:t>
      </w:r>
      <w:r w:rsidRPr="000E4BA7">
        <w:rPr>
          <w:spacing w:val="-10"/>
          <w:lang w:val="uk-UA"/>
        </w:rPr>
        <w:t xml:space="preserve"> </w:t>
      </w:r>
      <w:r w:rsidRPr="000E4BA7">
        <w:rPr>
          <w:spacing w:val="-2"/>
          <w:lang w:val="uk-UA"/>
        </w:rPr>
        <w:t xml:space="preserve">боротьби </w:t>
      </w:r>
      <w:r w:rsidRPr="000E4BA7">
        <w:rPr>
          <w:lang w:val="uk-UA"/>
        </w:rPr>
        <w:t>зі зміною клімату</w:t>
      </w:r>
      <w:r w:rsidRPr="000E4BA7">
        <w:rPr>
          <w:rFonts w:ascii="Palatino Linotype" w:hAnsi="Palatino Linotype"/>
          <w:lang w:val="uk-UA"/>
        </w:rPr>
        <w:t xml:space="preserve">, </w:t>
      </w:r>
      <w:r w:rsidRPr="000E4BA7">
        <w:rPr>
          <w:lang w:val="uk-UA"/>
        </w:rPr>
        <w:t xml:space="preserve">то до </w:t>
      </w:r>
      <w:r w:rsidRPr="000E4BA7">
        <w:rPr>
          <w:rFonts w:ascii="Palatino Linotype" w:hAnsi="Palatino Linotype"/>
          <w:lang w:val="uk-UA"/>
        </w:rPr>
        <w:t xml:space="preserve">2040 </w:t>
      </w:r>
      <w:r w:rsidRPr="000E4BA7">
        <w:rPr>
          <w:lang w:val="uk-UA"/>
        </w:rPr>
        <w:t>року електроенергія повинна становити майже половину всієї енергії</w:t>
      </w:r>
      <w:r w:rsidRPr="000E4BA7">
        <w:rPr>
          <w:rFonts w:ascii="Palatino Linotype" w:hAnsi="Palatino Linotype"/>
          <w:lang w:val="uk-UA"/>
        </w:rPr>
        <w:t xml:space="preserve">. </w:t>
      </w:r>
      <w:r w:rsidRPr="000E4BA7">
        <w:rPr>
          <w:lang w:val="uk-UA"/>
        </w:rPr>
        <w:t xml:space="preserve">Це був значний перегляд у бік збільшення порівняно з прогнозом </w:t>
      </w:r>
      <w:r w:rsidRPr="000E4BA7">
        <w:rPr>
          <w:rFonts w:ascii="Palatino Linotype" w:hAnsi="Palatino Linotype"/>
          <w:lang w:val="uk-UA"/>
        </w:rPr>
        <w:t xml:space="preserve">2019 </w:t>
      </w:r>
      <w:r w:rsidRPr="000E4BA7">
        <w:rPr>
          <w:lang w:val="uk-UA"/>
        </w:rPr>
        <w:t>року</w:t>
      </w:r>
      <w:r w:rsidRPr="000E4BA7">
        <w:rPr>
          <w:rFonts w:ascii="Palatino Linotype" w:hAnsi="Palatino Linotype"/>
          <w:lang w:val="uk-UA"/>
        </w:rPr>
        <w:t xml:space="preserve">, </w:t>
      </w:r>
      <w:r w:rsidRPr="000E4BA7">
        <w:rPr>
          <w:lang w:val="uk-UA"/>
        </w:rPr>
        <w:t xml:space="preserve">згідно з яким частка електроенергії зросте до </w:t>
      </w:r>
      <w:r w:rsidRPr="000E4BA7">
        <w:rPr>
          <w:rFonts w:ascii="Palatino Linotype" w:hAnsi="Palatino Linotype"/>
          <w:lang w:val="uk-UA"/>
        </w:rPr>
        <w:t xml:space="preserve">20-31 </w:t>
      </w:r>
      <w:r w:rsidRPr="000E4BA7">
        <w:rPr>
          <w:lang w:val="uk-UA"/>
        </w:rPr>
        <w:t>відсотка до цієї дати</w:t>
      </w:r>
      <w:r w:rsidRPr="000E4BA7">
        <w:rPr>
          <w:rFonts w:ascii="Palatino Linotype" w:hAnsi="Palatino Linotype"/>
          <w:lang w:val="uk-UA"/>
        </w:rPr>
        <w:t xml:space="preserve">. </w:t>
      </w:r>
      <w:r w:rsidRPr="000E4BA7">
        <w:rPr>
          <w:lang w:val="uk-UA"/>
        </w:rPr>
        <w:t>Очікується</w:t>
      </w:r>
      <w:r w:rsidRPr="000E4BA7">
        <w:rPr>
          <w:rFonts w:ascii="Palatino Linotype" w:hAnsi="Palatino Linotype"/>
          <w:lang w:val="uk-UA"/>
        </w:rPr>
        <w:t xml:space="preserve">, </w:t>
      </w:r>
      <w:r w:rsidRPr="000E4BA7">
        <w:rPr>
          <w:lang w:val="uk-UA"/>
        </w:rPr>
        <w:t>що Європейський Союз очолить цей перехід на основі своєї політики</w:t>
      </w:r>
      <w:r w:rsidRPr="000E4BA7">
        <w:rPr>
          <w:rFonts w:ascii="Palatino Linotype" w:hAnsi="Palatino Linotype"/>
          <w:lang w:val="uk-UA"/>
        </w:rPr>
        <w:t xml:space="preserve">. </w:t>
      </w:r>
      <w:r w:rsidRPr="000E4BA7">
        <w:rPr>
          <w:lang w:val="uk-UA"/>
        </w:rPr>
        <w:t>Політика ЄС сприяє інвестуванню в транскордонні електроенергетичні проекти</w:t>
      </w:r>
      <w:r w:rsidRPr="000E4BA7">
        <w:rPr>
          <w:rFonts w:ascii="Palatino Linotype" w:hAnsi="Palatino Linotype"/>
          <w:lang w:val="uk-UA"/>
        </w:rPr>
        <w:t xml:space="preserve">, </w:t>
      </w:r>
      <w:r w:rsidRPr="000E4BA7">
        <w:rPr>
          <w:lang w:val="uk-UA"/>
        </w:rPr>
        <w:t>а політика</w:t>
      </w:r>
      <w:r w:rsidRPr="000E4BA7">
        <w:rPr>
          <w:rFonts w:ascii="Palatino Linotype" w:hAnsi="Palatino Linotype"/>
          <w:lang w:val="uk-UA"/>
        </w:rPr>
        <w:t xml:space="preserve">, </w:t>
      </w:r>
      <w:r w:rsidRPr="000E4BA7">
        <w:rPr>
          <w:lang w:val="uk-UA"/>
        </w:rPr>
        <w:t xml:space="preserve">спрямована на створення щонайменше </w:t>
      </w:r>
      <w:r w:rsidRPr="000E4BA7">
        <w:rPr>
          <w:rFonts w:ascii="Palatino Linotype" w:hAnsi="Palatino Linotype"/>
          <w:lang w:val="uk-UA"/>
        </w:rPr>
        <w:t xml:space="preserve">30 </w:t>
      </w:r>
      <w:r w:rsidRPr="000E4BA7">
        <w:rPr>
          <w:lang w:val="uk-UA"/>
        </w:rPr>
        <w:t xml:space="preserve">мільйонів електромобілів до </w:t>
      </w:r>
      <w:r w:rsidRPr="000E4BA7">
        <w:rPr>
          <w:rFonts w:ascii="Palatino Linotype" w:hAnsi="Palatino Linotype"/>
          <w:lang w:val="uk-UA"/>
        </w:rPr>
        <w:t xml:space="preserve">2030 </w:t>
      </w:r>
      <w:r w:rsidRPr="000E4BA7">
        <w:rPr>
          <w:lang w:val="uk-UA"/>
        </w:rPr>
        <w:t>року</w:t>
      </w:r>
      <w:r w:rsidRPr="000E4BA7">
        <w:rPr>
          <w:rFonts w:ascii="Palatino Linotype" w:hAnsi="Palatino Linotype"/>
          <w:lang w:val="uk-UA"/>
        </w:rPr>
        <w:t xml:space="preserve">, </w:t>
      </w:r>
      <w:r w:rsidRPr="000E4BA7">
        <w:rPr>
          <w:lang w:val="uk-UA"/>
        </w:rPr>
        <w:t>призвела до того</w:t>
      </w:r>
      <w:r w:rsidRPr="000E4BA7">
        <w:rPr>
          <w:rFonts w:ascii="Palatino Linotype" w:hAnsi="Palatino Linotype"/>
          <w:lang w:val="uk-UA"/>
        </w:rPr>
        <w:t xml:space="preserve">, </w:t>
      </w:r>
      <w:r w:rsidRPr="000E4BA7">
        <w:rPr>
          <w:lang w:val="uk-UA"/>
        </w:rPr>
        <w:t>що продажі електромобілів</w:t>
      </w:r>
      <w:r w:rsidRPr="000E4BA7">
        <w:rPr>
          <w:spacing w:val="-11"/>
          <w:lang w:val="uk-UA"/>
        </w:rPr>
        <w:t xml:space="preserve"> </w:t>
      </w:r>
      <w:r w:rsidRPr="000E4BA7">
        <w:rPr>
          <w:lang w:val="uk-UA"/>
        </w:rPr>
        <w:t>потроїлися</w:t>
      </w:r>
      <w:r w:rsidRPr="000E4BA7">
        <w:rPr>
          <w:spacing w:val="-11"/>
          <w:lang w:val="uk-UA"/>
        </w:rPr>
        <w:t xml:space="preserve"> </w:t>
      </w:r>
      <w:r w:rsidRPr="000E4BA7">
        <w:rPr>
          <w:lang w:val="uk-UA"/>
        </w:rPr>
        <w:t>з</w:t>
      </w:r>
      <w:r w:rsidRPr="000E4BA7">
        <w:rPr>
          <w:spacing w:val="-11"/>
          <w:lang w:val="uk-UA"/>
        </w:rPr>
        <w:t xml:space="preserve"> </w:t>
      </w:r>
      <w:r w:rsidRPr="000E4BA7">
        <w:rPr>
          <w:rFonts w:ascii="Palatino Linotype" w:hAnsi="Palatino Linotype"/>
          <w:lang w:val="uk-UA"/>
        </w:rPr>
        <w:t>2019</w:t>
      </w:r>
      <w:r w:rsidRPr="000E4BA7">
        <w:rPr>
          <w:rFonts w:ascii="Palatino Linotype" w:hAnsi="Palatino Linotype"/>
          <w:spacing w:val="-5"/>
          <w:lang w:val="uk-UA"/>
        </w:rPr>
        <w:t xml:space="preserve"> </w:t>
      </w:r>
      <w:r w:rsidRPr="000E4BA7">
        <w:rPr>
          <w:lang w:val="uk-UA"/>
        </w:rPr>
        <w:t>року</w:t>
      </w:r>
      <w:r w:rsidRPr="000E4BA7">
        <w:rPr>
          <w:rFonts w:ascii="Palatino Linotype" w:hAnsi="Palatino Linotype"/>
          <w:lang w:val="uk-UA"/>
        </w:rPr>
        <w:t>.</w:t>
      </w:r>
    </w:p>
    <w:p w:rsidR="001971BF" w:rsidRPr="000E4BA7" w:rsidRDefault="00933F58" w:rsidP="00BB0B96">
      <w:pPr>
        <w:pStyle w:val="a3"/>
        <w:tabs>
          <w:tab w:val="left" w:pos="0"/>
          <w:tab w:val="left" w:pos="2221"/>
          <w:tab w:val="left" w:pos="2708"/>
          <w:tab w:val="left" w:pos="3380"/>
          <w:tab w:val="left" w:pos="3518"/>
          <w:tab w:val="left" w:pos="4656"/>
          <w:tab w:val="left" w:pos="5427"/>
          <w:tab w:val="left" w:pos="5897"/>
          <w:tab w:val="left" w:pos="6195"/>
          <w:tab w:val="left" w:pos="6239"/>
        </w:tabs>
        <w:spacing w:before="197" w:line="264" w:lineRule="auto"/>
        <w:ind w:right="-55" w:firstLine="360"/>
        <w:rPr>
          <w:rFonts w:ascii="Palatino Linotype" w:hAnsi="Palatino Linotype"/>
          <w:lang w:val="uk-UA"/>
        </w:rPr>
      </w:pPr>
      <w:r w:rsidRPr="000E4BA7">
        <w:rPr>
          <w:w w:val="105"/>
          <w:lang w:val="uk-UA"/>
        </w:rPr>
        <w:t>Значне підвищення ефективності</w:t>
      </w:r>
      <w:r w:rsidRPr="000E4BA7">
        <w:rPr>
          <w:rFonts w:ascii="Palatino Linotype" w:hAnsi="Palatino Linotype"/>
          <w:w w:val="105"/>
          <w:lang w:val="uk-UA"/>
        </w:rPr>
        <w:t xml:space="preserve">, </w:t>
      </w:r>
      <w:r w:rsidRPr="000E4BA7">
        <w:rPr>
          <w:w w:val="105"/>
          <w:lang w:val="uk-UA"/>
        </w:rPr>
        <w:t>можливості для збільшення використання</w:t>
      </w:r>
      <w:r w:rsidRPr="000E4BA7">
        <w:rPr>
          <w:spacing w:val="80"/>
          <w:w w:val="150"/>
          <w:lang w:val="uk-UA"/>
        </w:rPr>
        <w:t xml:space="preserve"> </w:t>
      </w:r>
      <w:r w:rsidRPr="000E4BA7">
        <w:rPr>
          <w:w w:val="105"/>
          <w:lang w:val="uk-UA"/>
        </w:rPr>
        <w:t>відновлюваних</w:t>
      </w:r>
      <w:r w:rsidRPr="000E4BA7">
        <w:rPr>
          <w:spacing w:val="80"/>
          <w:w w:val="150"/>
          <w:lang w:val="uk-UA"/>
        </w:rPr>
        <w:t xml:space="preserve"> </w:t>
      </w:r>
      <w:r w:rsidRPr="000E4BA7">
        <w:rPr>
          <w:w w:val="105"/>
          <w:lang w:val="uk-UA"/>
        </w:rPr>
        <w:t>джерел</w:t>
      </w:r>
      <w:r w:rsidRPr="000E4BA7">
        <w:rPr>
          <w:spacing w:val="80"/>
          <w:w w:val="150"/>
          <w:lang w:val="uk-UA"/>
        </w:rPr>
        <w:t xml:space="preserve"> </w:t>
      </w:r>
      <w:r w:rsidRPr="000E4BA7">
        <w:rPr>
          <w:w w:val="105"/>
          <w:lang w:val="uk-UA"/>
        </w:rPr>
        <w:t>енергії</w:t>
      </w:r>
      <w:r w:rsidRPr="000E4BA7">
        <w:rPr>
          <w:spacing w:val="80"/>
          <w:w w:val="150"/>
          <w:lang w:val="uk-UA"/>
        </w:rPr>
        <w:t xml:space="preserve"> </w:t>
      </w:r>
      <w:r w:rsidRPr="000E4BA7">
        <w:rPr>
          <w:w w:val="105"/>
          <w:lang w:val="uk-UA"/>
        </w:rPr>
        <w:t>та</w:t>
      </w:r>
      <w:r w:rsidRPr="000E4BA7">
        <w:rPr>
          <w:spacing w:val="80"/>
          <w:w w:val="150"/>
          <w:lang w:val="uk-UA"/>
        </w:rPr>
        <w:t xml:space="preserve"> </w:t>
      </w:r>
      <w:r w:rsidRPr="000E4BA7">
        <w:rPr>
          <w:w w:val="105"/>
          <w:lang w:val="uk-UA"/>
        </w:rPr>
        <w:t>скорочення</w:t>
      </w:r>
      <w:r w:rsidRPr="000E4BA7">
        <w:rPr>
          <w:spacing w:val="40"/>
          <w:w w:val="105"/>
          <w:lang w:val="uk-UA"/>
        </w:rPr>
        <w:t xml:space="preserve"> </w:t>
      </w:r>
      <w:r w:rsidRPr="000E4BA7">
        <w:rPr>
          <w:w w:val="105"/>
          <w:lang w:val="uk-UA"/>
        </w:rPr>
        <w:t xml:space="preserve">викидів </w:t>
      </w:r>
      <w:r w:rsidRPr="000E4BA7">
        <w:rPr>
          <w:rFonts w:ascii="Palatino Linotype" w:hAnsi="Palatino Linotype"/>
          <w:w w:val="105"/>
          <w:lang w:val="uk-UA"/>
        </w:rPr>
        <w:t xml:space="preserve">- </w:t>
      </w:r>
      <w:r w:rsidRPr="000E4BA7">
        <w:rPr>
          <w:w w:val="105"/>
          <w:lang w:val="uk-UA"/>
        </w:rPr>
        <w:t>все це може бути результатом зростання залежності від електромереж</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але</w:t>
      </w:r>
      <w:r w:rsidRPr="000E4BA7">
        <w:rPr>
          <w:spacing w:val="77"/>
          <w:w w:val="105"/>
          <w:lang w:val="uk-UA"/>
        </w:rPr>
        <w:t xml:space="preserve"> </w:t>
      </w:r>
      <w:r w:rsidRPr="000E4BA7">
        <w:rPr>
          <w:w w:val="105"/>
          <w:lang w:val="uk-UA"/>
        </w:rPr>
        <w:t>ця</w:t>
      </w:r>
      <w:r w:rsidRPr="000E4BA7">
        <w:rPr>
          <w:spacing w:val="77"/>
          <w:w w:val="105"/>
          <w:lang w:val="uk-UA"/>
        </w:rPr>
        <w:t xml:space="preserve"> </w:t>
      </w:r>
      <w:r w:rsidRPr="000E4BA7">
        <w:rPr>
          <w:w w:val="105"/>
          <w:lang w:val="uk-UA"/>
        </w:rPr>
        <w:t>зміна</w:t>
      </w:r>
      <w:r w:rsidRPr="000E4BA7">
        <w:rPr>
          <w:spacing w:val="77"/>
          <w:w w:val="105"/>
          <w:lang w:val="uk-UA"/>
        </w:rPr>
        <w:t xml:space="preserve"> </w:t>
      </w:r>
      <w:r w:rsidRPr="000E4BA7">
        <w:rPr>
          <w:w w:val="105"/>
          <w:lang w:val="uk-UA"/>
        </w:rPr>
        <w:t>також</w:t>
      </w:r>
      <w:r w:rsidRPr="000E4BA7">
        <w:rPr>
          <w:spacing w:val="77"/>
          <w:w w:val="105"/>
          <w:lang w:val="uk-UA"/>
        </w:rPr>
        <w:t xml:space="preserve"> </w:t>
      </w:r>
      <w:r w:rsidRPr="000E4BA7">
        <w:rPr>
          <w:w w:val="105"/>
          <w:lang w:val="uk-UA"/>
        </w:rPr>
        <w:t>означає</w:t>
      </w:r>
      <w:r w:rsidRPr="000E4BA7">
        <w:rPr>
          <w:spacing w:val="77"/>
          <w:w w:val="105"/>
          <w:lang w:val="uk-UA"/>
        </w:rPr>
        <w:t xml:space="preserve"> </w:t>
      </w:r>
      <w:r w:rsidRPr="000E4BA7">
        <w:rPr>
          <w:w w:val="105"/>
          <w:lang w:val="uk-UA"/>
        </w:rPr>
        <w:t>зміну</w:t>
      </w:r>
      <w:r w:rsidRPr="000E4BA7">
        <w:rPr>
          <w:spacing w:val="77"/>
          <w:w w:val="105"/>
          <w:lang w:val="uk-UA"/>
        </w:rPr>
        <w:t xml:space="preserve"> </w:t>
      </w:r>
      <w:r w:rsidRPr="000E4BA7">
        <w:rPr>
          <w:w w:val="105"/>
          <w:lang w:val="uk-UA"/>
        </w:rPr>
        <w:t>ризиків</w:t>
      </w:r>
      <w:r w:rsidRPr="000E4BA7">
        <w:rPr>
          <w:spacing w:val="77"/>
          <w:w w:val="105"/>
          <w:lang w:val="uk-UA"/>
        </w:rPr>
        <w:t xml:space="preserve"> </w:t>
      </w:r>
      <w:r w:rsidRPr="000E4BA7">
        <w:rPr>
          <w:w w:val="105"/>
          <w:lang w:val="uk-UA"/>
        </w:rPr>
        <w:t>для критичної</w:t>
      </w:r>
      <w:r w:rsidRPr="000E4BA7">
        <w:rPr>
          <w:spacing w:val="40"/>
          <w:w w:val="105"/>
          <w:lang w:val="uk-UA"/>
        </w:rPr>
        <w:t xml:space="preserve"> </w:t>
      </w:r>
      <w:r w:rsidRPr="000E4BA7">
        <w:rPr>
          <w:w w:val="105"/>
          <w:lang w:val="uk-UA"/>
        </w:rPr>
        <w:t>інфраструктури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Системи</w:t>
      </w:r>
      <w:r w:rsidRPr="000E4BA7">
        <w:rPr>
          <w:spacing w:val="40"/>
          <w:w w:val="105"/>
          <w:lang w:val="uk-UA"/>
        </w:rPr>
        <w:t xml:space="preserve"> </w:t>
      </w:r>
      <w:r w:rsidRPr="000E4BA7">
        <w:rPr>
          <w:w w:val="105"/>
          <w:lang w:val="uk-UA"/>
        </w:rPr>
        <w:t>питного</w:t>
      </w:r>
      <w:r w:rsidRPr="000E4BA7">
        <w:rPr>
          <w:spacing w:val="40"/>
          <w:w w:val="105"/>
          <w:lang w:val="uk-UA"/>
        </w:rPr>
        <w:t xml:space="preserve"> </w:t>
      </w:r>
      <w:r w:rsidRPr="000E4BA7">
        <w:rPr>
          <w:w w:val="105"/>
          <w:lang w:val="uk-UA"/>
        </w:rPr>
        <w:t>водопостачання</w:t>
      </w:r>
      <w:r w:rsidRPr="000E4BA7">
        <w:rPr>
          <w:spacing w:val="40"/>
          <w:w w:val="105"/>
          <w:lang w:val="uk-UA"/>
        </w:rPr>
        <w:t xml:space="preserve"> </w:t>
      </w:r>
      <w:r w:rsidRPr="000E4BA7">
        <w:rPr>
          <w:w w:val="105"/>
          <w:lang w:val="uk-UA"/>
        </w:rPr>
        <w:t xml:space="preserve">та </w:t>
      </w:r>
      <w:r w:rsidRPr="000E4BA7">
        <w:rPr>
          <w:spacing w:val="-2"/>
          <w:w w:val="105"/>
          <w:lang w:val="uk-UA"/>
        </w:rPr>
        <w:t>водовідведення</w:t>
      </w:r>
      <w:r w:rsidRPr="000E4BA7">
        <w:rPr>
          <w:rFonts w:ascii="Palatino Linotype" w:hAnsi="Palatino Linotype"/>
          <w:spacing w:val="-2"/>
          <w:w w:val="105"/>
          <w:lang w:val="uk-UA"/>
        </w:rPr>
        <w:t>,</w:t>
      </w:r>
      <w:r w:rsidR="00BB0B96" w:rsidRPr="000E4BA7">
        <w:rPr>
          <w:rFonts w:ascii="Palatino Linotype" w:hAnsi="Palatino Linotype"/>
          <w:lang w:val="uk-UA"/>
        </w:rPr>
        <w:t xml:space="preserve"> </w:t>
      </w:r>
      <w:r w:rsidRPr="000E4BA7">
        <w:rPr>
          <w:spacing w:val="-2"/>
          <w:w w:val="105"/>
          <w:lang w:val="uk-UA"/>
        </w:rPr>
        <w:t>продукти</w:t>
      </w:r>
      <w:r w:rsidR="00BB0B96" w:rsidRPr="000E4BA7">
        <w:rPr>
          <w:lang w:val="uk-UA"/>
        </w:rPr>
        <w:t xml:space="preserve"> </w:t>
      </w:r>
      <w:r w:rsidRPr="000E4BA7">
        <w:rPr>
          <w:w w:val="105"/>
          <w:lang w:val="uk-UA"/>
        </w:rPr>
        <w:t>харчування</w:t>
      </w:r>
      <w:r w:rsidRPr="000E4BA7">
        <w:rPr>
          <w:rFonts w:ascii="Palatino Linotype" w:hAnsi="Palatino Linotype"/>
          <w:w w:val="105"/>
          <w:lang w:val="uk-UA"/>
        </w:rPr>
        <w:t>,</w:t>
      </w:r>
      <w:r w:rsidR="00BB0B96" w:rsidRPr="000E4BA7">
        <w:rPr>
          <w:rFonts w:ascii="Palatino Linotype" w:hAnsi="Palatino Linotype"/>
          <w:w w:val="105"/>
          <w:lang w:val="uk-UA"/>
        </w:rPr>
        <w:t xml:space="preserve"> </w:t>
      </w:r>
      <w:r w:rsidRPr="000E4BA7">
        <w:rPr>
          <w:w w:val="105"/>
          <w:lang w:val="uk-UA"/>
        </w:rPr>
        <w:t>охорона</w:t>
      </w:r>
      <w:r w:rsidR="00BB0B96" w:rsidRPr="000E4BA7">
        <w:rPr>
          <w:w w:val="105"/>
          <w:lang w:val="uk-UA"/>
        </w:rPr>
        <w:t xml:space="preserve"> </w:t>
      </w:r>
      <w:r w:rsidRPr="000E4BA7">
        <w:rPr>
          <w:w w:val="105"/>
          <w:lang w:val="uk-UA"/>
        </w:rPr>
        <w:t>здоров</w:t>
      </w:r>
      <w:r w:rsidRPr="000E4BA7">
        <w:rPr>
          <w:rFonts w:ascii="Palatino Linotype" w:hAnsi="Palatino Linotype"/>
          <w:w w:val="105"/>
          <w:lang w:val="uk-UA"/>
        </w:rPr>
        <w:t>'</w:t>
      </w:r>
      <w:r w:rsidRPr="000E4BA7">
        <w:rPr>
          <w:w w:val="105"/>
          <w:lang w:val="uk-UA"/>
        </w:rPr>
        <w:t>я</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lastRenderedPageBreak/>
        <w:t>зв</w:t>
      </w:r>
      <w:r w:rsidRPr="000E4BA7">
        <w:rPr>
          <w:rFonts w:ascii="Palatino Linotype" w:hAnsi="Palatino Linotype"/>
          <w:w w:val="105"/>
          <w:lang w:val="uk-UA"/>
        </w:rPr>
        <w:t>'</w:t>
      </w:r>
      <w:r w:rsidRPr="000E4BA7">
        <w:rPr>
          <w:w w:val="105"/>
          <w:lang w:val="uk-UA"/>
        </w:rPr>
        <w:t>язок</w:t>
      </w:r>
      <w:r w:rsidRPr="000E4BA7">
        <w:rPr>
          <w:spacing w:val="40"/>
          <w:w w:val="105"/>
          <w:lang w:val="uk-UA"/>
        </w:rPr>
        <w:t xml:space="preserve"> </w:t>
      </w:r>
      <w:r w:rsidRPr="000E4BA7">
        <w:rPr>
          <w:w w:val="105"/>
          <w:lang w:val="uk-UA"/>
        </w:rPr>
        <w:t>та</w:t>
      </w:r>
      <w:r w:rsidRPr="000E4BA7">
        <w:rPr>
          <w:spacing w:val="40"/>
          <w:w w:val="105"/>
          <w:lang w:val="uk-UA"/>
        </w:rPr>
        <w:t xml:space="preserve"> </w:t>
      </w:r>
      <w:r w:rsidRPr="000E4BA7">
        <w:rPr>
          <w:w w:val="105"/>
          <w:lang w:val="uk-UA"/>
        </w:rPr>
        <w:t>фінансові</w:t>
      </w:r>
      <w:r w:rsidRPr="000E4BA7">
        <w:rPr>
          <w:spacing w:val="40"/>
          <w:w w:val="105"/>
          <w:lang w:val="uk-UA"/>
        </w:rPr>
        <w:t xml:space="preserve"> </w:t>
      </w:r>
      <w:r w:rsidRPr="000E4BA7">
        <w:rPr>
          <w:w w:val="105"/>
          <w:lang w:val="uk-UA"/>
        </w:rPr>
        <w:t>послуги</w:t>
      </w:r>
      <w:r w:rsidRPr="000E4BA7">
        <w:rPr>
          <w:spacing w:val="40"/>
          <w:w w:val="105"/>
          <w:lang w:val="uk-UA"/>
        </w:rPr>
        <w:t xml:space="preserve"> </w:t>
      </w:r>
      <w:r w:rsidRPr="000E4BA7">
        <w:rPr>
          <w:w w:val="105"/>
          <w:lang w:val="uk-UA"/>
        </w:rPr>
        <w:t>залежать</w:t>
      </w:r>
      <w:r w:rsidRPr="000E4BA7">
        <w:rPr>
          <w:spacing w:val="40"/>
          <w:w w:val="105"/>
          <w:lang w:val="uk-UA"/>
        </w:rPr>
        <w:t xml:space="preserve"> </w:t>
      </w:r>
      <w:r w:rsidRPr="000E4BA7">
        <w:rPr>
          <w:w w:val="105"/>
          <w:lang w:val="uk-UA"/>
        </w:rPr>
        <w:t>від</w:t>
      </w:r>
      <w:r w:rsidRPr="000E4BA7">
        <w:rPr>
          <w:spacing w:val="40"/>
          <w:w w:val="105"/>
          <w:lang w:val="uk-UA"/>
        </w:rPr>
        <w:t xml:space="preserve"> </w:t>
      </w:r>
      <w:r w:rsidRPr="000E4BA7">
        <w:rPr>
          <w:w w:val="105"/>
          <w:lang w:val="uk-UA"/>
        </w:rPr>
        <w:t>надійного</w:t>
      </w:r>
      <w:r w:rsidRPr="000E4BA7">
        <w:rPr>
          <w:spacing w:val="40"/>
          <w:w w:val="105"/>
          <w:lang w:val="uk-UA"/>
        </w:rPr>
        <w:t xml:space="preserve"> </w:t>
      </w:r>
      <w:r w:rsidRPr="000E4BA7">
        <w:rPr>
          <w:spacing w:val="-2"/>
          <w:w w:val="105"/>
          <w:lang w:val="uk-UA"/>
        </w:rPr>
        <w:t>електропостачання</w:t>
      </w:r>
      <w:r w:rsidRPr="000E4BA7">
        <w:rPr>
          <w:rFonts w:ascii="Palatino Linotype" w:hAnsi="Palatino Linotype"/>
          <w:spacing w:val="-2"/>
          <w:w w:val="105"/>
          <w:lang w:val="uk-UA"/>
        </w:rPr>
        <w:t>.</w:t>
      </w:r>
      <w:r w:rsidR="00BB0B96" w:rsidRPr="000E4BA7">
        <w:rPr>
          <w:rFonts w:ascii="Palatino Linotype" w:hAnsi="Palatino Linotype"/>
          <w:lang w:val="uk-UA"/>
        </w:rPr>
        <w:t xml:space="preserve"> </w:t>
      </w:r>
      <w:r w:rsidRPr="000E4BA7">
        <w:rPr>
          <w:spacing w:val="-4"/>
          <w:w w:val="105"/>
          <w:lang w:val="uk-UA"/>
        </w:rPr>
        <w:t>Про</w:t>
      </w:r>
      <w:r w:rsidRPr="000E4BA7">
        <w:rPr>
          <w:spacing w:val="-60"/>
          <w:lang w:val="uk-UA"/>
        </w:rPr>
        <w:t xml:space="preserve"> </w:t>
      </w:r>
      <w:r w:rsidRPr="000E4BA7">
        <w:rPr>
          <w:spacing w:val="-2"/>
          <w:w w:val="105"/>
          <w:lang w:val="uk-UA"/>
        </w:rPr>
        <w:t>взаємозв</w:t>
      </w:r>
      <w:r w:rsidRPr="000E4BA7">
        <w:rPr>
          <w:rFonts w:ascii="Palatino Linotype" w:hAnsi="Palatino Linotype"/>
          <w:spacing w:val="-2"/>
          <w:w w:val="105"/>
          <w:lang w:val="uk-UA"/>
        </w:rPr>
        <w:t>'</w:t>
      </w:r>
      <w:r w:rsidRPr="000E4BA7">
        <w:rPr>
          <w:spacing w:val="-2"/>
          <w:w w:val="105"/>
          <w:lang w:val="uk-UA"/>
        </w:rPr>
        <w:t>язок</w:t>
      </w:r>
      <w:r w:rsidR="00BB0B96" w:rsidRPr="000E4BA7">
        <w:rPr>
          <w:lang w:val="uk-UA"/>
        </w:rPr>
        <w:t xml:space="preserve"> </w:t>
      </w:r>
      <w:r w:rsidRPr="000E4BA7">
        <w:rPr>
          <w:spacing w:val="-4"/>
          <w:w w:val="105"/>
          <w:lang w:val="uk-UA"/>
        </w:rPr>
        <w:t>між</w:t>
      </w:r>
      <w:r w:rsidR="00BB0B96" w:rsidRPr="000E4BA7">
        <w:rPr>
          <w:lang w:val="uk-UA"/>
        </w:rPr>
        <w:t xml:space="preserve"> </w:t>
      </w:r>
      <w:r w:rsidRPr="000E4BA7">
        <w:rPr>
          <w:spacing w:val="-2"/>
          <w:w w:val="105"/>
          <w:lang w:val="uk-UA"/>
        </w:rPr>
        <w:t>секторами</w:t>
      </w:r>
      <w:r w:rsidR="00BB0B96" w:rsidRPr="000E4BA7">
        <w:rPr>
          <w:spacing w:val="-2"/>
          <w:w w:val="105"/>
          <w:lang w:val="uk-UA"/>
        </w:rPr>
        <w:t xml:space="preserve"> </w:t>
      </w:r>
      <w:r w:rsidRPr="000E4BA7">
        <w:rPr>
          <w:spacing w:val="-2"/>
          <w:w w:val="105"/>
          <w:lang w:val="uk-UA"/>
        </w:rPr>
        <w:t>життєзабезпечення</w:t>
      </w:r>
      <w:r w:rsidR="00BB0B96" w:rsidRPr="000E4BA7">
        <w:rPr>
          <w:lang w:val="uk-UA"/>
        </w:rPr>
        <w:t xml:space="preserve"> </w:t>
      </w:r>
      <w:r w:rsidRPr="000E4BA7">
        <w:rPr>
          <w:spacing w:val="-53"/>
          <w:lang w:val="uk-UA"/>
        </w:rPr>
        <w:t xml:space="preserve"> </w:t>
      </w:r>
      <w:r w:rsidRPr="000E4BA7">
        <w:rPr>
          <w:spacing w:val="-2"/>
          <w:w w:val="105"/>
          <w:lang w:val="uk-UA"/>
        </w:rPr>
        <w:t>та</w:t>
      </w:r>
      <w:r w:rsidR="00BB0B96" w:rsidRPr="000E4BA7">
        <w:rPr>
          <w:lang w:val="uk-UA"/>
        </w:rPr>
        <w:t xml:space="preserve"> </w:t>
      </w:r>
      <w:r w:rsidRPr="000E4BA7">
        <w:rPr>
          <w:spacing w:val="-2"/>
          <w:w w:val="105"/>
          <w:lang w:val="uk-UA"/>
        </w:rPr>
        <w:t>іншими</w:t>
      </w:r>
      <w:r w:rsidR="00BB0B96" w:rsidRPr="000E4BA7">
        <w:rPr>
          <w:lang w:val="uk-UA"/>
        </w:rPr>
        <w:t xml:space="preserve"> </w:t>
      </w:r>
      <w:r w:rsidRPr="000E4BA7">
        <w:rPr>
          <w:spacing w:val="-2"/>
          <w:w w:val="105"/>
          <w:lang w:val="uk-UA"/>
        </w:rPr>
        <w:t>секторами</w:t>
      </w:r>
      <w:r w:rsidR="00BB0B96" w:rsidRPr="000E4BA7">
        <w:rPr>
          <w:lang w:val="uk-UA"/>
        </w:rPr>
        <w:t xml:space="preserve"> </w:t>
      </w:r>
      <w:r w:rsidRPr="000E4BA7">
        <w:rPr>
          <w:spacing w:val="-2"/>
          <w:w w:val="105"/>
          <w:lang w:val="uk-UA"/>
        </w:rPr>
        <w:t>критичної</w:t>
      </w:r>
      <w:r w:rsidR="00BB0B96" w:rsidRPr="000E4BA7">
        <w:rPr>
          <w:spacing w:val="-2"/>
          <w:w w:val="105"/>
          <w:lang w:val="uk-UA"/>
        </w:rPr>
        <w:t xml:space="preserve"> </w:t>
      </w:r>
      <w:r w:rsidRPr="000E4BA7">
        <w:rPr>
          <w:w w:val="105"/>
          <w:lang w:val="uk-UA"/>
        </w:rPr>
        <w:t>інфраструктури</w:t>
      </w:r>
      <w:r w:rsidRPr="000E4BA7">
        <w:rPr>
          <w:spacing w:val="-17"/>
          <w:w w:val="105"/>
          <w:lang w:val="uk-UA"/>
        </w:rPr>
        <w:t xml:space="preserve"> </w:t>
      </w:r>
      <w:r w:rsidRPr="000E4BA7">
        <w:rPr>
          <w:w w:val="105"/>
          <w:lang w:val="uk-UA"/>
        </w:rPr>
        <w:t>див</w:t>
      </w:r>
      <w:r w:rsidRPr="000E4BA7">
        <w:rPr>
          <w:rFonts w:ascii="Palatino Linotype" w:hAnsi="Palatino Linotype"/>
          <w:w w:val="105"/>
          <w:lang w:val="uk-UA"/>
        </w:rPr>
        <w:t>.</w:t>
      </w:r>
      <w:r w:rsidRPr="000E4BA7">
        <w:rPr>
          <w:rFonts w:ascii="Palatino Linotype" w:hAnsi="Palatino Linotype"/>
          <w:spacing w:val="-6"/>
          <w:w w:val="105"/>
          <w:lang w:val="uk-UA"/>
        </w:rPr>
        <w:t xml:space="preserve"> </w:t>
      </w:r>
      <w:r w:rsidRPr="000E4BA7">
        <w:rPr>
          <w:w w:val="105"/>
          <w:lang w:val="uk-UA"/>
        </w:rPr>
        <w:t>розділ</w:t>
      </w:r>
      <w:r w:rsidRPr="000E4BA7">
        <w:rPr>
          <w:spacing w:val="80"/>
          <w:w w:val="105"/>
          <w:lang w:val="uk-UA"/>
        </w:rPr>
        <w:t xml:space="preserve"> </w:t>
      </w:r>
      <w:r w:rsidRPr="000E4BA7">
        <w:rPr>
          <w:rFonts w:ascii="Palatino Linotype" w:hAnsi="Palatino Linotype"/>
          <w:w w:val="105"/>
          <w:lang w:val="uk-UA"/>
        </w:rPr>
        <w:t xml:space="preserve">1. </w:t>
      </w:r>
      <w:r w:rsidRPr="000E4BA7">
        <w:rPr>
          <w:w w:val="105"/>
          <w:lang w:val="uk-UA"/>
        </w:rPr>
        <w:t>Крім того</w:t>
      </w:r>
      <w:r w:rsidRPr="000E4BA7">
        <w:rPr>
          <w:rFonts w:ascii="Palatino Linotype" w:hAnsi="Palatino Linotype"/>
          <w:w w:val="105"/>
          <w:lang w:val="uk-UA"/>
        </w:rPr>
        <w:t xml:space="preserve">, </w:t>
      </w:r>
      <w:r w:rsidRPr="000E4BA7">
        <w:rPr>
          <w:w w:val="105"/>
          <w:lang w:val="uk-UA"/>
        </w:rPr>
        <w:t>у світі зростає попит на електроенергію з боку центрів обробки даних</w:t>
      </w:r>
      <w:r w:rsidRPr="000E4BA7">
        <w:rPr>
          <w:rFonts w:ascii="Palatino Linotype" w:hAnsi="Palatino Linotype"/>
          <w:w w:val="105"/>
          <w:lang w:val="uk-UA"/>
        </w:rPr>
        <w:t xml:space="preserve">, </w:t>
      </w:r>
      <w:r w:rsidRPr="000E4BA7">
        <w:rPr>
          <w:w w:val="105"/>
          <w:lang w:val="uk-UA"/>
        </w:rPr>
        <w:t>які вже зараз є одними з найбільших споживачів електроенергії</w:t>
      </w:r>
      <w:r w:rsidRPr="000E4BA7">
        <w:rPr>
          <w:rFonts w:ascii="Palatino Linotype" w:hAnsi="Palatino Linotype"/>
          <w:w w:val="105"/>
          <w:lang w:val="uk-UA"/>
        </w:rPr>
        <w:t>.</w:t>
      </w:r>
    </w:p>
    <w:p w:rsidR="001971BF" w:rsidRPr="000E4BA7" w:rsidRDefault="00933F58" w:rsidP="00BB0B96">
      <w:pPr>
        <w:pStyle w:val="a3"/>
        <w:tabs>
          <w:tab w:val="left" w:pos="709"/>
        </w:tabs>
        <w:spacing w:line="256" w:lineRule="auto"/>
        <w:ind w:right="-55" w:firstLine="567"/>
        <w:rPr>
          <w:rFonts w:ascii="Palatino Linotype" w:hAnsi="Palatino Linotype"/>
          <w:lang w:val="uk-UA"/>
        </w:rPr>
      </w:pPr>
      <w:r w:rsidRPr="000E4BA7">
        <w:rPr>
          <w:w w:val="105"/>
          <w:lang w:val="uk-UA"/>
        </w:rPr>
        <w:t>За оцінками експертів</w:t>
      </w:r>
      <w:r w:rsidRPr="000E4BA7">
        <w:rPr>
          <w:rFonts w:ascii="Palatino Linotype" w:hAnsi="Palatino Linotype"/>
          <w:w w:val="105"/>
          <w:lang w:val="uk-UA"/>
        </w:rPr>
        <w:t xml:space="preserve">, </w:t>
      </w:r>
      <w:r w:rsidRPr="000E4BA7">
        <w:rPr>
          <w:w w:val="105"/>
          <w:lang w:val="uk-UA"/>
        </w:rPr>
        <w:t xml:space="preserve">до </w:t>
      </w:r>
      <w:r w:rsidRPr="000E4BA7">
        <w:rPr>
          <w:rFonts w:ascii="Palatino Linotype" w:hAnsi="Palatino Linotype"/>
          <w:w w:val="105"/>
          <w:lang w:val="uk-UA"/>
        </w:rPr>
        <w:t xml:space="preserve">2030 </w:t>
      </w:r>
      <w:r w:rsidRPr="000E4BA7">
        <w:rPr>
          <w:w w:val="105"/>
          <w:lang w:val="uk-UA"/>
        </w:rPr>
        <w:t>року глобальний попит на електроенергію</w:t>
      </w:r>
      <w:r w:rsidRPr="000E4BA7">
        <w:rPr>
          <w:spacing w:val="-17"/>
          <w:w w:val="105"/>
          <w:lang w:val="uk-UA"/>
        </w:rPr>
        <w:t xml:space="preserve"> </w:t>
      </w:r>
      <w:r w:rsidRPr="000E4BA7">
        <w:rPr>
          <w:w w:val="105"/>
          <w:lang w:val="uk-UA"/>
        </w:rPr>
        <w:t>для центрів обробки даних збільшиться</w:t>
      </w:r>
      <w:r w:rsidRPr="000E4BA7">
        <w:rPr>
          <w:spacing w:val="80"/>
          <w:w w:val="105"/>
          <w:lang w:val="uk-UA"/>
        </w:rPr>
        <w:t xml:space="preserve"> </w:t>
      </w:r>
      <w:r w:rsidRPr="000E4BA7">
        <w:rPr>
          <w:w w:val="105"/>
          <w:lang w:val="uk-UA"/>
        </w:rPr>
        <w:t xml:space="preserve">у </w:t>
      </w:r>
      <w:r w:rsidRPr="000E4BA7">
        <w:rPr>
          <w:rFonts w:ascii="Palatino Linotype" w:hAnsi="Palatino Linotype"/>
          <w:w w:val="105"/>
          <w:lang w:val="uk-UA"/>
        </w:rPr>
        <w:t xml:space="preserve">15 </w:t>
      </w:r>
      <w:r w:rsidRPr="000E4BA7">
        <w:rPr>
          <w:w w:val="105"/>
          <w:lang w:val="uk-UA"/>
        </w:rPr>
        <w:t>разів</w:t>
      </w:r>
      <w:r w:rsidRPr="000E4BA7">
        <w:rPr>
          <w:rFonts w:ascii="Palatino Linotype" w:hAnsi="Palatino Linotype"/>
          <w:w w:val="105"/>
          <w:lang w:val="uk-UA"/>
        </w:rPr>
        <w:t xml:space="preserve">. </w:t>
      </w:r>
      <w:r w:rsidRPr="000E4BA7">
        <w:rPr>
          <w:w w:val="105"/>
          <w:lang w:val="uk-UA"/>
        </w:rPr>
        <w:t>Подальша електрифікація автопарку також зробить транспорт більш залежним</w:t>
      </w:r>
      <w:r w:rsidRPr="000E4BA7">
        <w:rPr>
          <w:rFonts w:ascii="Palatino Linotype" w:hAnsi="Palatino Linotype"/>
          <w:w w:val="105"/>
          <w:lang w:val="uk-UA"/>
        </w:rPr>
        <w:t xml:space="preserve">, </w:t>
      </w:r>
      <w:r w:rsidRPr="000E4BA7">
        <w:rPr>
          <w:w w:val="105"/>
          <w:lang w:val="uk-UA"/>
        </w:rPr>
        <w:t>а інтеграція мереж збільшує можливість</w:t>
      </w:r>
      <w:r w:rsidRPr="000E4BA7">
        <w:rPr>
          <w:spacing w:val="40"/>
          <w:w w:val="105"/>
          <w:lang w:val="uk-UA"/>
        </w:rPr>
        <w:t xml:space="preserve"> </w:t>
      </w:r>
      <w:r w:rsidRPr="000E4BA7">
        <w:rPr>
          <w:w w:val="105"/>
          <w:lang w:val="uk-UA"/>
        </w:rPr>
        <w:t>поширення вразливостей</w:t>
      </w:r>
      <w:r w:rsidRPr="000E4BA7">
        <w:rPr>
          <w:rFonts w:ascii="Palatino Linotype" w:hAnsi="Palatino Linotype"/>
          <w:w w:val="105"/>
          <w:lang w:val="uk-UA"/>
        </w:rPr>
        <w:t>.</w:t>
      </w:r>
    </w:p>
    <w:p w:rsidR="001971BF" w:rsidRPr="000E4BA7" w:rsidRDefault="00933F58" w:rsidP="00BB0B96">
      <w:pPr>
        <w:pStyle w:val="a3"/>
        <w:tabs>
          <w:tab w:val="left" w:pos="0"/>
        </w:tabs>
        <w:spacing w:before="178" w:line="266" w:lineRule="auto"/>
        <w:ind w:right="-55" w:firstLine="500"/>
        <w:rPr>
          <w:rFonts w:ascii="Palatino Linotype" w:hAnsi="Palatino Linotype"/>
          <w:lang w:val="uk-UA"/>
        </w:rPr>
      </w:pPr>
      <w:r w:rsidRPr="000E4BA7">
        <w:rPr>
          <w:w w:val="105"/>
          <w:lang w:val="uk-UA"/>
        </w:rPr>
        <w:t xml:space="preserve">Хоча цей </w:t>
      </w:r>
      <w:r w:rsidRPr="000E4BA7">
        <w:rPr>
          <w:spacing w:val="10"/>
          <w:w w:val="105"/>
          <w:lang w:val="uk-UA"/>
        </w:rPr>
        <w:t xml:space="preserve">перехід </w:t>
      </w:r>
      <w:r w:rsidRPr="000E4BA7">
        <w:rPr>
          <w:w w:val="105"/>
          <w:lang w:val="uk-UA"/>
        </w:rPr>
        <w:t xml:space="preserve">до </w:t>
      </w:r>
      <w:r w:rsidRPr="000E4BA7">
        <w:rPr>
          <w:spacing w:val="10"/>
          <w:w w:val="105"/>
          <w:lang w:val="uk-UA"/>
        </w:rPr>
        <w:t xml:space="preserve">електрифікації </w:t>
      </w:r>
      <w:r w:rsidRPr="000E4BA7">
        <w:rPr>
          <w:w w:val="105"/>
          <w:lang w:val="uk-UA"/>
        </w:rPr>
        <w:t xml:space="preserve">несе нові </w:t>
      </w:r>
      <w:r w:rsidRPr="000E4BA7">
        <w:rPr>
          <w:spacing w:val="10"/>
          <w:w w:val="105"/>
          <w:lang w:val="uk-UA"/>
        </w:rPr>
        <w:t>ризики</w:t>
      </w:r>
      <w:r w:rsidRPr="000E4BA7">
        <w:rPr>
          <w:rFonts w:ascii="Palatino Linotype" w:hAnsi="Palatino Linotype"/>
          <w:spacing w:val="10"/>
          <w:w w:val="105"/>
          <w:lang w:val="uk-UA"/>
        </w:rPr>
        <w:t>,</w:t>
      </w:r>
      <w:r w:rsidRPr="000E4BA7">
        <w:rPr>
          <w:rFonts w:ascii="Palatino Linotype" w:hAnsi="Palatino Linotype"/>
          <w:spacing w:val="80"/>
          <w:w w:val="105"/>
          <w:lang w:val="uk-UA"/>
        </w:rPr>
        <w:t xml:space="preserve"> </w:t>
      </w:r>
      <w:r w:rsidRPr="000E4BA7">
        <w:rPr>
          <w:w w:val="105"/>
          <w:lang w:val="uk-UA"/>
        </w:rPr>
        <w:t>країни</w:t>
      </w:r>
      <w:r w:rsidRPr="000E4BA7">
        <w:rPr>
          <w:rFonts w:ascii="Palatino Linotype" w:hAnsi="Palatino Linotype"/>
          <w:w w:val="105"/>
          <w:lang w:val="uk-UA"/>
        </w:rPr>
        <w:t>-</w:t>
      </w:r>
      <w:r w:rsidRPr="000E4BA7">
        <w:rPr>
          <w:w w:val="105"/>
          <w:lang w:val="uk-UA"/>
        </w:rPr>
        <w:t>імпортери енергоресурсів у минулому продемонстрували здатність</w:t>
      </w:r>
      <w:r w:rsidRPr="000E4BA7">
        <w:rPr>
          <w:spacing w:val="80"/>
          <w:w w:val="105"/>
          <w:lang w:val="uk-UA"/>
        </w:rPr>
        <w:t xml:space="preserve"> </w:t>
      </w:r>
      <w:r w:rsidRPr="000E4BA7">
        <w:rPr>
          <w:w w:val="105"/>
          <w:lang w:val="uk-UA"/>
        </w:rPr>
        <w:t>успішно</w:t>
      </w:r>
      <w:r w:rsidRPr="000E4BA7">
        <w:rPr>
          <w:spacing w:val="80"/>
          <w:w w:val="105"/>
          <w:lang w:val="uk-UA"/>
        </w:rPr>
        <w:t xml:space="preserve"> </w:t>
      </w:r>
      <w:r w:rsidRPr="000E4BA7">
        <w:rPr>
          <w:w w:val="105"/>
          <w:lang w:val="uk-UA"/>
        </w:rPr>
        <w:t>протистояти</w:t>
      </w:r>
      <w:r w:rsidRPr="000E4BA7">
        <w:rPr>
          <w:spacing w:val="80"/>
          <w:w w:val="105"/>
          <w:lang w:val="uk-UA"/>
        </w:rPr>
        <w:t xml:space="preserve"> </w:t>
      </w:r>
      <w:r w:rsidRPr="000E4BA7">
        <w:rPr>
          <w:w w:val="105"/>
          <w:lang w:val="uk-UA"/>
        </w:rPr>
        <w:t>новим</w:t>
      </w:r>
      <w:r w:rsidRPr="000E4BA7">
        <w:rPr>
          <w:spacing w:val="80"/>
          <w:w w:val="105"/>
          <w:lang w:val="uk-UA"/>
        </w:rPr>
        <w:t xml:space="preserve"> </w:t>
      </w:r>
      <w:r w:rsidRPr="000E4BA7">
        <w:rPr>
          <w:w w:val="105"/>
          <w:lang w:val="uk-UA"/>
        </w:rPr>
        <w:t>ризикам</w:t>
      </w:r>
      <w:r w:rsidRPr="000E4BA7">
        <w:rPr>
          <w:spacing w:val="80"/>
          <w:w w:val="105"/>
          <w:lang w:val="uk-UA"/>
        </w:rPr>
        <w:t xml:space="preserve"> </w:t>
      </w:r>
      <w:r w:rsidRPr="000E4BA7">
        <w:rPr>
          <w:w w:val="105"/>
          <w:lang w:val="uk-UA"/>
        </w:rPr>
        <w:t>в енергетичному секторі</w:t>
      </w:r>
      <w:r w:rsidRPr="000E4BA7">
        <w:rPr>
          <w:rFonts w:ascii="Palatino Linotype" w:hAnsi="Palatino Linotype"/>
          <w:w w:val="105"/>
          <w:lang w:val="uk-UA"/>
        </w:rPr>
        <w:t xml:space="preserve">. </w:t>
      </w:r>
      <w:r w:rsidRPr="000E4BA7">
        <w:rPr>
          <w:w w:val="105"/>
          <w:lang w:val="uk-UA"/>
        </w:rPr>
        <w:t xml:space="preserve">У цьому розділі ми пропонуємо короткий огляд еволюції європейських підходів до </w:t>
      </w:r>
      <w:r w:rsidRPr="000E4BA7">
        <w:rPr>
          <w:spacing w:val="9"/>
          <w:w w:val="105"/>
          <w:lang w:val="uk-UA"/>
        </w:rPr>
        <w:t xml:space="preserve">безпеки </w:t>
      </w:r>
      <w:r w:rsidRPr="000E4BA7">
        <w:rPr>
          <w:w w:val="105"/>
          <w:lang w:val="uk-UA"/>
        </w:rPr>
        <w:t>енергопостачання з акцентом на сучасні проблеми</w:t>
      </w:r>
      <w:r w:rsidRPr="000E4BA7">
        <w:rPr>
          <w:rFonts w:ascii="Palatino Linotype" w:hAnsi="Palatino Linotype"/>
          <w:w w:val="105"/>
          <w:lang w:val="uk-UA"/>
        </w:rPr>
        <w:t xml:space="preserve">, </w:t>
      </w:r>
      <w:r w:rsidRPr="000E4BA7">
        <w:rPr>
          <w:w w:val="105"/>
          <w:lang w:val="uk-UA"/>
        </w:rPr>
        <w:t>пов</w:t>
      </w:r>
      <w:r w:rsidRPr="000E4BA7">
        <w:rPr>
          <w:rFonts w:ascii="Palatino Linotype" w:hAnsi="Palatino Linotype"/>
          <w:w w:val="105"/>
          <w:lang w:val="uk-UA"/>
        </w:rPr>
        <w:t>'</w:t>
      </w:r>
      <w:r w:rsidRPr="000E4BA7">
        <w:rPr>
          <w:w w:val="105"/>
          <w:lang w:val="uk-UA"/>
        </w:rPr>
        <w:t>язані з безпекою електромереж</w:t>
      </w:r>
      <w:r w:rsidRPr="000E4BA7">
        <w:rPr>
          <w:rFonts w:ascii="Palatino Linotype" w:hAnsi="Palatino Linotype"/>
          <w:w w:val="105"/>
          <w:lang w:val="uk-UA"/>
        </w:rPr>
        <w:t xml:space="preserve">. </w:t>
      </w:r>
      <w:r w:rsidRPr="000E4BA7">
        <w:rPr>
          <w:w w:val="105"/>
          <w:lang w:val="uk-UA"/>
        </w:rPr>
        <w:t>Останніми роками Україна зазнала значних перебоїв в роботі електромереж</w:t>
      </w:r>
      <w:r w:rsidRPr="000E4BA7">
        <w:rPr>
          <w:rFonts w:ascii="Palatino Linotype" w:hAnsi="Palatino Linotype"/>
          <w:w w:val="105"/>
          <w:lang w:val="uk-UA"/>
        </w:rPr>
        <w:t xml:space="preserve">, </w:t>
      </w:r>
      <w:r w:rsidRPr="000E4BA7">
        <w:rPr>
          <w:w w:val="105"/>
          <w:lang w:val="uk-UA"/>
        </w:rPr>
        <w:t>і Європа реалізує стратегію посилення енергетичної безпеки України шляхом тіснішої прив</w:t>
      </w:r>
      <w:r w:rsidRPr="000E4BA7">
        <w:rPr>
          <w:rFonts w:ascii="Palatino Linotype" w:hAnsi="Palatino Linotype"/>
          <w:w w:val="105"/>
          <w:lang w:val="uk-UA"/>
        </w:rPr>
        <w:t>'</w:t>
      </w:r>
      <w:r w:rsidRPr="000E4BA7">
        <w:rPr>
          <w:w w:val="105"/>
          <w:lang w:val="uk-UA"/>
        </w:rPr>
        <w:t xml:space="preserve">язки її систем до європейських </w:t>
      </w:r>
      <w:r w:rsidRPr="000E4BA7">
        <w:rPr>
          <w:rFonts w:ascii="Palatino Linotype" w:hAnsi="Palatino Linotype"/>
          <w:w w:val="105"/>
          <w:lang w:val="uk-UA"/>
        </w:rPr>
        <w:t xml:space="preserve">- </w:t>
      </w:r>
      <w:r w:rsidRPr="000E4BA7">
        <w:rPr>
          <w:w w:val="105"/>
          <w:lang w:val="uk-UA"/>
        </w:rPr>
        <w:t>стратегію</w:t>
      </w:r>
      <w:r w:rsidRPr="000E4BA7">
        <w:rPr>
          <w:rFonts w:ascii="Palatino Linotype" w:hAnsi="Palatino Linotype"/>
          <w:w w:val="105"/>
          <w:lang w:val="uk-UA"/>
        </w:rPr>
        <w:t xml:space="preserve">, </w:t>
      </w:r>
      <w:r w:rsidRPr="000E4BA7">
        <w:rPr>
          <w:w w:val="105"/>
          <w:lang w:val="uk-UA"/>
        </w:rPr>
        <w:t>яка вимагає значних змін у політиці та стратегії як для України</w:t>
      </w:r>
      <w:r w:rsidRPr="000E4BA7">
        <w:rPr>
          <w:rFonts w:ascii="Palatino Linotype" w:hAnsi="Palatino Linotype"/>
          <w:w w:val="105"/>
          <w:lang w:val="uk-UA"/>
        </w:rPr>
        <w:t xml:space="preserve">, </w:t>
      </w:r>
      <w:r w:rsidRPr="000E4BA7">
        <w:rPr>
          <w:w w:val="105"/>
          <w:lang w:val="uk-UA"/>
        </w:rPr>
        <w:t>так і для ЄС</w:t>
      </w:r>
      <w:r w:rsidRPr="000E4BA7">
        <w:rPr>
          <w:rFonts w:ascii="Palatino Linotype" w:hAnsi="Palatino Linotype"/>
          <w:w w:val="105"/>
          <w:lang w:val="uk-UA"/>
        </w:rPr>
        <w:t>.</w:t>
      </w:r>
    </w:p>
    <w:p w:rsidR="00BB0B96" w:rsidRPr="000E4BA7" w:rsidRDefault="00BB0B96">
      <w:pPr>
        <w:rPr>
          <w:rFonts w:ascii="Palatino Linotype"/>
          <w:sz w:val="32"/>
          <w:lang w:val="uk-UA"/>
        </w:rPr>
      </w:pPr>
      <w:r w:rsidRPr="000E4BA7">
        <w:rPr>
          <w:rFonts w:ascii="Palatino Linotype"/>
          <w:sz w:val="32"/>
          <w:lang w:val="uk-UA"/>
        </w:rPr>
        <w:br w:type="page"/>
      </w:r>
    </w:p>
    <w:p w:rsidR="001971BF" w:rsidRPr="000E4BA7" w:rsidRDefault="00933F58" w:rsidP="00BB0B96">
      <w:pPr>
        <w:pStyle w:val="3"/>
        <w:tabs>
          <w:tab w:val="left" w:pos="0"/>
        </w:tabs>
        <w:spacing w:line="232" w:lineRule="auto"/>
        <w:ind w:left="502" w:right="-55"/>
        <w:jc w:val="center"/>
        <w:rPr>
          <w:lang w:val="uk-UA"/>
        </w:rPr>
      </w:pPr>
      <w:bookmarkStart w:id="39" w:name="_bookmark39"/>
      <w:bookmarkEnd w:id="39"/>
      <w:r w:rsidRPr="000E4BA7">
        <w:rPr>
          <w:color w:val="00345E"/>
          <w:w w:val="90"/>
          <w:lang w:val="uk-UA"/>
        </w:rPr>
        <w:lastRenderedPageBreak/>
        <w:t xml:space="preserve">Коротка історія європейської енергетичної </w:t>
      </w:r>
      <w:r w:rsidRPr="000E4BA7">
        <w:rPr>
          <w:color w:val="00345E"/>
          <w:spacing w:val="-6"/>
          <w:lang w:val="uk-UA"/>
        </w:rPr>
        <w:t>безпеки</w:t>
      </w:r>
      <w:r w:rsidRPr="000E4BA7">
        <w:rPr>
          <w:color w:val="00345E"/>
          <w:spacing w:val="-37"/>
          <w:lang w:val="uk-UA"/>
        </w:rPr>
        <w:t xml:space="preserve"> </w:t>
      </w:r>
      <w:r w:rsidRPr="000E4BA7">
        <w:rPr>
          <w:color w:val="00345E"/>
          <w:spacing w:val="-6"/>
          <w:lang w:val="uk-UA"/>
        </w:rPr>
        <w:t>Занепокоєння</w:t>
      </w:r>
    </w:p>
    <w:p w:rsidR="001971BF" w:rsidRPr="000E4BA7" w:rsidRDefault="00933F58" w:rsidP="00BB0B96">
      <w:pPr>
        <w:pStyle w:val="a3"/>
        <w:tabs>
          <w:tab w:val="left" w:pos="0"/>
        </w:tabs>
        <w:spacing w:before="295" w:line="268" w:lineRule="auto"/>
        <w:ind w:right="-55" w:firstLine="500"/>
        <w:rPr>
          <w:lang w:val="uk-UA"/>
        </w:rPr>
      </w:pPr>
      <w:r w:rsidRPr="000E4BA7">
        <w:rPr>
          <w:lang w:val="uk-UA"/>
        </w:rPr>
        <w:t>Безпека</w:t>
      </w:r>
      <w:r w:rsidRPr="000E4BA7">
        <w:rPr>
          <w:spacing w:val="40"/>
          <w:lang w:val="uk-UA"/>
        </w:rPr>
        <w:t xml:space="preserve"> </w:t>
      </w:r>
      <w:r w:rsidRPr="000E4BA7">
        <w:rPr>
          <w:lang w:val="uk-UA"/>
        </w:rPr>
        <w:t>енергопостачання</w:t>
      </w:r>
      <w:r w:rsidRPr="000E4BA7">
        <w:rPr>
          <w:spacing w:val="40"/>
          <w:lang w:val="uk-UA"/>
        </w:rPr>
        <w:t xml:space="preserve"> </w:t>
      </w:r>
      <w:r w:rsidRPr="000E4BA7">
        <w:rPr>
          <w:lang w:val="uk-UA"/>
        </w:rPr>
        <w:t>вже</w:t>
      </w:r>
      <w:r w:rsidRPr="000E4BA7">
        <w:rPr>
          <w:spacing w:val="40"/>
          <w:lang w:val="uk-UA"/>
        </w:rPr>
        <w:t xml:space="preserve"> </w:t>
      </w:r>
      <w:r w:rsidRPr="000E4BA7">
        <w:rPr>
          <w:lang w:val="uk-UA"/>
        </w:rPr>
        <w:t>давно</w:t>
      </w:r>
      <w:r w:rsidRPr="000E4BA7">
        <w:rPr>
          <w:spacing w:val="40"/>
          <w:lang w:val="uk-UA"/>
        </w:rPr>
        <w:t xml:space="preserve"> </w:t>
      </w:r>
      <w:r w:rsidRPr="000E4BA7">
        <w:rPr>
          <w:lang w:val="uk-UA"/>
        </w:rPr>
        <w:t>є</w:t>
      </w:r>
      <w:r w:rsidRPr="000E4BA7">
        <w:rPr>
          <w:spacing w:val="40"/>
          <w:lang w:val="uk-UA"/>
        </w:rPr>
        <w:t xml:space="preserve"> </w:t>
      </w:r>
      <w:r w:rsidRPr="000E4BA7">
        <w:rPr>
          <w:lang w:val="uk-UA"/>
        </w:rPr>
        <w:t>стратегічним питанням</w:t>
      </w:r>
      <w:r w:rsidRPr="000E4BA7">
        <w:rPr>
          <w:spacing w:val="40"/>
          <w:lang w:val="uk-UA"/>
        </w:rPr>
        <w:t xml:space="preserve"> </w:t>
      </w:r>
      <w:r w:rsidRPr="000E4BA7">
        <w:rPr>
          <w:lang w:val="uk-UA"/>
        </w:rPr>
        <w:t>для</w:t>
      </w:r>
      <w:r w:rsidRPr="000E4BA7">
        <w:rPr>
          <w:spacing w:val="40"/>
          <w:lang w:val="uk-UA"/>
        </w:rPr>
        <w:t xml:space="preserve"> </w:t>
      </w:r>
      <w:r w:rsidRPr="000E4BA7">
        <w:rPr>
          <w:lang w:val="uk-UA"/>
        </w:rPr>
        <w:t>держав</w:t>
      </w:r>
      <w:r w:rsidRPr="000E4BA7">
        <w:rPr>
          <w:rFonts w:ascii="Palatino Linotype" w:hAnsi="Palatino Linotype"/>
          <w:lang w:val="uk-UA"/>
        </w:rPr>
        <w:t>-</w:t>
      </w:r>
      <w:r w:rsidRPr="000E4BA7">
        <w:rPr>
          <w:lang w:val="uk-UA"/>
        </w:rPr>
        <w:t>імпортерів</w:t>
      </w:r>
      <w:r w:rsidRPr="000E4BA7">
        <w:rPr>
          <w:rFonts w:ascii="Palatino Linotype" w:hAnsi="Palatino Linotype"/>
          <w:lang w:val="uk-UA"/>
        </w:rPr>
        <w:t>.</w:t>
      </w:r>
      <w:r w:rsidRPr="000E4BA7">
        <w:rPr>
          <w:rFonts w:ascii="Palatino Linotype" w:hAnsi="Palatino Linotype"/>
          <w:spacing w:val="80"/>
          <w:w w:val="150"/>
          <w:lang w:val="uk-UA"/>
        </w:rPr>
        <w:t xml:space="preserve"> </w:t>
      </w:r>
      <w:r w:rsidRPr="000E4BA7">
        <w:rPr>
          <w:lang w:val="uk-UA"/>
        </w:rPr>
        <w:t>Коли</w:t>
      </w:r>
      <w:r w:rsidRPr="000E4BA7">
        <w:rPr>
          <w:spacing w:val="80"/>
          <w:w w:val="150"/>
          <w:lang w:val="uk-UA"/>
        </w:rPr>
        <w:t xml:space="preserve"> </w:t>
      </w:r>
      <w:proofErr w:type="spellStart"/>
      <w:r w:rsidRPr="000E4BA7">
        <w:rPr>
          <w:lang w:val="uk-UA"/>
        </w:rPr>
        <w:t>Вінстон</w:t>
      </w:r>
      <w:proofErr w:type="spellEnd"/>
      <w:r w:rsidRPr="000E4BA7">
        <w:rPr>
          <w:lang w:val="uk-UA"/>
        </w:rPr>
        <w:t xml:space="preserve"> Черчилль</w:t>
      </w:r>
      <w:r w:rsidRPr="000E4BA7">
        <w:rPr>
          <w:rFonts w:ascii="Palatino Linotype" w:hAnsi="Palatino Linotype"/>
          <w:lang w:val="uk-UA"/>
        </w:rPr>
        <w:t xml:space="preserve">, </w:t>
      </w:r>
      <w:r w:rsidRPr="000E4BA7">
        <w:rPr>
          <w:lang w:val="uk-UA"/>
        </w:rPr>
        <w:t>тодішній перший лорд адміралтейства</w:t>
      </w:r>
      <w:r w:rsidRPr="000E4BA7">
        <w:rPr>
          <w:rFonts w:ascii="Palatino Linotype" w:hAnsi="Palatino Linotype"/>
          <w:lang w:val="uk-UA"/>
        </w:rPr>
        <w:t xml:space="preserve">, </w:t>
      </w:r>
      <w:r w:rsidRPr="000E4BA7">
        <w:rPr>
          <w:lang w:val="uk-UA"/>
        </w:rPr>
        <w:t xml:space="preserve">оголосив у </w:t>
      </w:r>
      <w:r w:rsidRPr="000E4BA7">
        <w:rPr>
          <w:rFonts w:ascii="Palatino Linotype" w:hAnsi="Palatino Linotype"/>
          <w:lang w:val="uk-UA"/>
        </w:rPr>
        <w:t xml:space="preserve">1911 </w:t>
      </w:r>
      <w:r w:rsidRPr="000E4BA7">
        <w:rPr>
          <w:lang w:val="uk-UA"/>
        </w:rPr>
        <w:t>році про своє рішення перевести Королівський військово</w:t>
      </w:r>
      <w:r w:rsidRPr="000E4BA7">
        <w:rPr>
          <w:rFonts w:ascii="Palatino Linotype" w:hAnsi="Palatino Linotype"/>
          <w:lang w:val="uk-UA"/>
        </w:rPr>
        <w:t xml:space="preserve">- </w:t>
      </w:r>
      <w:r w:rsidRPr="000E4BA7">
        <w:rPr>
          <w:lang w:val="uk-UA"/>
        </w:rPr>
        <w:t>морський флот з вугільних на нафтові лінкори</w:t>
      </w:r>
      <w:r w:rsidRPr="000E4BA7">
        <w:rPr>
          <w:rFonts w:ascii="Palatino Linotype" w:hAnsi="Palatino Linotype"/>
          <w:lang w:val="uk-UA"/>
        </w:rPr>
        <w:t xml:space="preserve">, </w:t>
      </w:r>
      <w:r w:rsidRPr="000E4BA7">
        <w:rPr>
          <w:lang w:val="uk-UA"/>
        </w:rPr>
        <w:t>він прийняв свідоме рішення обміняти безпеку постачання вугілля на швидкість і гнучкість нафти</w:t>
      </w:r>
      <w:r w:rsidRPr="000E4BA7">
        <w:rPr>
          <w:rFonts w:ascii="Palatino Linotype" w:hAnsi="Palatino Linotype"/>
          <w:lang w:val="uk-UA"/>
        </w:rPr>
        <w:t xml:space="preserve">, </w:t>
      </w:r>
      <w:r w:rsidRPr="000E4BA7">
        <w:rPr>
          <w:lang w:val="uk-UA"/>
        </w:rPr>
        <w:t>навіть якщо</w:t>
      </w:r>
      <w:r w:rsidRPr="000E4BA7">
        <w:rPr>
          <w:spacing w:val="40"/>
          <w:lang w:val="uk-UA"/>
        </w:rPr>
        <w:t xml:space="preserve"> </w:t>
      </w:r>
      <w:r w:rsidRPr="000E4BA7">
        <w:rPr>
          <w:lang w:val="uk-UA"/>
        </w:rPr>
        <w:t>вона буде імпортованою</w:t>
      </w:r>
      <w:r w:rsidRPr="000E4BA7">
        <w:rPr>
          <w:rFonts w:ascii="Palatino Linotype" w:hAnsi="Palatino Linotype"/>
          <w:lang w:val="uk-UA"/>
        </w:rPr>
        <w:t xml:space="preserve">. </w:t>
      </w:r>
      <w:r w:rsidRPr="000E4BA7">
        <w:rPr>
          <w:lang w:val="uk-UA"/>
        </w:rPr>
        <w:t>Він</w:t>
      </w:r>
      <w:r w:rsidRPr="000E4BA7">
        <w:rPr>
          <w:rFonts w:ascii="Palatino Linotype" w:hAnsi="Palatino Linotype"/>
          <w:lang w:val="uk-UA"/>
        </w:rPr>
        <w:t xml:space="preserve">, </w:t>
      </w:r>
      <w:r w:rsidRPr="000E4BA7">
        <w:rPr>
          <w:lang w:val="uk-UA"/>
        </w:rPr>
        <w:t>як відомо</w:t>
      </w:r>
      <w:r w:rsidRPr="000E4BA7">
        <w:rPr>
          <w:rFonts w:ascii="Palatino Linotype" w:hAnsi="Palatino Linotype"/>
          <w:lang w:val="uk-UA"/>
        </w:rPr>
        <w:t xml:space="preserve">, </w:t>
      </w:r>
      <w:r w:rsidRPr="000E4BA7">
        <w:rPr>
          <w:lang w:val="uk-UA"/>
        </w:rPr>
        <w:t>стверджував</w:t>
      </w:r>
      <w:r w:rsidRPr="000E4BA7">
        <w:rPr>
          <w:rFonts w:ascii="Palatino Linotype" w:hAnsi="Palatino Linotype"/>
          <w:lang w:val="uk-UA"/>
        </w:rPr>
        <w:t xml:space="preserve">, </w:t>
      </w:r>
      <w:r w:rsidRPr="000E4BA7">
        <w:rPr>
          <w:lang w:val="uk-UA"/>
        </w:rPr>
        <w:t xml:space="preserve">що </w:t>
      </w:r>
      <w:r w:rsidRPr="000E4BA7">
        <w:rPr>
          <w:rFonts w:ascii="Palatino Linotype" w:hAnsi="Palatino Linotype"/>
          <w:lang w:val="uk-UA"/>
        </w:rPr>
        <w:t>"</w:t>
      </w:r>
      <w:r w:rsidRPr="000E4BA7">
        <w:rPr>
          <w:lang w:val="uk-UA"/>
        </w:rPr>
        <w:t>безпека і впевненість у нафті лежать лише в різноманітності та різноманітності</w:t>
      </w:r>
      <w:r w:rsidRPr="000E4BA7">
        <w:rPr>
          <w:rFonts w:ascii="Palatino Linotype" w:hAnsi="Palatino Linotype"/>
          <w:lang w:val="uk-UA"/>
        </w:rPr>
        <w:t xml:space="preserve">". </w:t>
      </w:r>
      <w:r w:rsidRPr="000E4BA7">
        <w:rPr>
          <w:lang w:val="uk-UA"/>
        </w:rPr>
        <w:t xml:space="preserve">Відтоді безпека постачання </w:t>
      </w:r>
      <w:r w:rsidRPr="000E4BA7">
        <w:rPr>
          <w:rFonts w:ascii="Palatino Linotype" w:hAnsi="Palatino Linotype"/>
          <w:lang w:val="uk-UA"/>
        </w:rPr>
        <w:t xml:space="preserve">- </w:t>
      </w:r>
      <w:r w:rsidRPr="000E4BA7">
        <w:rPr>
          <w:lang w:val="uk-UA"/>
        </w:rPr>
        <w:t>через численні маршрути</w:t>
      </w:r>
      <w:r w:rsidRPr="000E4BA7">
        <w:rPr>
          <w:rFonts w:ascii="Palatino Linotype" w:hAnsi="Palatino Linotype"/>
          <w:lang w:val="uk-UA"/>
        </w:rPr>
        <w:t xml:space="preserve">, </w:t>
      </w:r>
      <w:r w:rsidRPr="000E4BA7">
        <w:rPr>
          <w:lang w:val="uk-UA"/>
        </w:rPr>
        <w:t xml:space="preserve">численних постачальників і надійний транспорт </w:t>
      </w:r>
      <w:r w:rsidRPr="000E4BA7">
        <w:rPr>
          <w:rFonts w:ascii="Palatino Linotype" w:hAnsi="Palatino Linotype"/>
          <w:lang w:val="uk-UA"/>
        </w:rPr>
        <w:t xml:space="preserve">- </w:t>
      </w:r>
      <w:r w:rsidRPr="000E4BA7">
        <w:rPr>
          <w:spacing w:val="-2"/>
          <w:lang w:val="uk-UA"/>
        </w:rPr>
        <w:t>залишається</w:t>
      </w:r>
      <w:r w:rsidRPr="000E4BA7">
        <w:rPr>
          <w:spacing w:val="-5"/>
          <w:lang w:val="uk-UA"/>
        </w:rPr>
        <w:t xml:space="preserve"> </w:t>
      </w:r>
      <w:r w:rsidRPr="000E4BA7">
        <w:rPr>
          <w:spacing w:val="-2"/>
          <w:lang w:val="uk-UA"/>
        </w:rPr>
        <w:t>військовим</w:t>
      </w:r>
      <w:r w:rsidRPr="000E4BA7">
        <w:rPr>
          <w:spacing w:val="-5"/>
          <w:lang w:val="uk-UA"/>
        </w:rPr>
        <w:t xml:space="preserve"> </w:t>
      </w:r>
      <w:r w:rsidRPr="000E4BA7">
        <w:rPr>
          <w:spacing w:val="-2"/>
          <w:lang w:val="uk-UA"/>
        </w:rPr>
        <w:t>і</w:t>
      </w:r>
      <w:r w:rsidRPr="000E4BA7">
        <w:rPr>
          <w:spacing w:val="-6"/>
          <w:lang w:val="uk-UA"/>
        </w:rPr>
        <w:t xml:space="preserve"> </w:t>
      </w:r>
      <w:r w:rsidRPr="000E4BA7">
        <w:rPr>
          <w:spacing w:val="-2"/>
          <w:lang w:val="uk-UA"/>
        </w:rPr>
        <w:t>зовнішньополітичним</w:t>
      </w:r>
      <w:r w:rsidRPr="000E4BA7">
        <w:rPr>
          <w:spacing w:val="-5"/>
          <w:lang w:val="uk-UA"/>
        </w:rPr>
        <w:t xml:space="preserve"> </w:t>
      </w:r>
      <w:r w:rsidRPr="000E4BA7">
        <w:rPr>
          <w:spacing w:val="-2"/>
          <w:lang w:val="uk-UA"/>
        </w:rPr>
        <w:t>пріоритетом</w:t>
      </w:r>
      <w:r w:rsidRPr="000E4BA7">
        <w:rPr>
          <w:spacing w:val="-5"/>
          <w:lang w:val="uk-UA"/>
        </w:rPr>
        <w:t xml:space="preserve"> </w:t>
      </w:r>
      <w:r w:rsidRPr="000E4BA7">
        <w:rPr>
          <w:spacing w:val="-2"/>
          <w:lang w:val="uk-UA"/>
        </w:rPr>
        <w:t xml:space="preserve">для </w:t>
      </w:r>
      <w:r w:rsidRPr="000E4BA7">
        <w:rPr>
          <w:lang w:val="uk-UA"/>
        </w:rPr>
        <w:t>європейських держав</w:t>
      </w:r>
      <w:r w:rsidRPr="000E4BA7">
        <w:rPr>
          <w:rFonts w:ascii="Palatino Linotype" w:hAnsi="Palatino Linotype"/>
          <w:lang w:val="uk-UA"/>
        </w:rPr>
        <w:t xml:space="preserve">. </w:t>
      </w:r>
      <w:r w:rsidRPr="000E4BA7">
        <w:rPr>
          <w:lang w:val="uk-UA"/>
        </w:rPr>
        <w:t>У кожну епоху кризи з постачанням енергоресурсів спонукали до інновацій і стратегій колективної безпеки</w:t>
      </w:r>
      <w:r w:rsidRPr="000E4BA7">
        <w:rPr>
          <w:rFonts w:ascii="Palatino Linotype" w:hAnsi="Palatino Linotype"/>
          <w:lang w:val="uk-UA"/>
        </w:rPr>
        <w:t>.</w:t>
      </w:r>
      <w:r w:rsidRPr="000E4BA7">
        <w:rPr>
          <w:rFonts w:ascii="Palatino Linotype" w:hAnsi="Palatino Linotype"/>
          <w:spacing w:val="52"/>
          <w:lang w:val="uk-UA"/>
        </w:rPr>
        <w:t xml:space="preserve"> </w:t>
      </w:r>
      <w:r w:rsidRPr="000E4BA7">
        <w:rPr>
          <w:lang w:val="uk-UA"/>
        </w:rPr>
        <w:t>Під</w:t>
      </w:r>
      <w:r w:rsidRPr="000E4BA7">
        <w:rPr>
          <w:spacing w:val="46"/>
          <w:lang w:val="uk-UA"/>
        </w:rPr>
        <w:t xml:space="preserve"> </w:t>
      </w:r>
      <w:r w:rsidRPr="000E4BA7">
        <w:rPr>
          <w:lang w:val="uk-UA"/>
        </w:rPr>
        <w:t>час</w:t>
      </w:r>
      <w:r w:rsidRPr="000E4BA7">
        <w:rPr>
          <w:spacing w:val="47"/>
          <w:lang w:val="uk-UA"/>
        </w:rPr>
        <w:t xml:space="preserve"> </w:t>
      </w:r>
      <w:r w:rsidRPr="000E4BA7">
        <w:rPr>
          <w:lang w:val="uk-UA"/>
        </w:rPr>
        <w:t>Другої</w:t>
      </w:r>
      <w:r w:rsidRPr="000E4BA7">
        <w:rPr>
          <w:spacing w:val="45"/>
          <w:lang w:val="uk-UA"/>
        </w:rPr>
        <w:t xml:space="preserve"> </w:t>
      </w:r>
      <w:r w:rsidRPr="000E4BA7">
        <w:rPr>
          <w:lang w:val="uk-UA"/>
        </w:rPr>
        <w:t>світової</w:t>
      </w:r>
      <w:r w:rsidRPr="000E4BA7">
        <w:rPr>
          <w:spacing w:val="45"/>
          <w:lang w:val="uk-UA"/>
        </w:rPr>
        <w:t xml:space="preserve"> </w:t>
      </w:r>
      <w:r w:rsidRPr="000E4BA7">
        <w:rPr>
          <w:lang w:val="uk-UA"/>
        </w:rPr>
        <w:t>війни</w:t>
      </w:r>
      <w:r w:rsidRPr="000E4BA7">
        <w:rPr>
          <w:spacing w:val="47"/>
          <w:lang w:val="uk-UA"/>
        </w:rPr>
        <w:t xml:space="preserve"> </w:t>
      </w:r>
      <w:r w:rsidRPr="000E4BA7">
        <w:rPr>
          <w:lang w:val="uk-UA"/>
        </w:rPr>
        <w:t>операція</w:t>
      </w:r>
      <w:r w:rsidRPr="000E4BA7">
        <w:rPr>
          <w:spacing w:val="46"/>
          <w:lang w:val="uk-UA"/>
        </w:rPr>
        <w:t xml:space="preserve"> </w:t>
      </w:r>
      <w:r w:rsidRPr="000E4BA7">
        <w:rPr>
          <w:rFonts w:ascii="Palatino Linotype" w:hAnsi="Palatino Linotype"/>
          <w:lang w:val="uk-UA"/>
        </w:rPr>
        <w:t>"</w:t>
      </w:r>
      <w:r w:rsidRPr="000E4BA7">
        <w:rPr>
          <w:lang w:val="uk-UA"/>
        </w:rPr>
        <w:t>Плутон</w:t>
      </w:r>
      <w:r w:rsidRPr="000E4BA7">
        <w:rPr>
          <w:rFonts w:ascii="Palatino Linotype" w:hAnsi="Palatino Linotype"/>
          <w:lang w:val="uk-UA"/>
        </w:rPr>
        <w:t>",</w:t>
      </w:r>
      <w:r w:rsidRPr="000E4BA7">
        <w:rPr>
          <w:rFonts w:ascii="Palatino Linotype" w:hAnsi="Palatino Linotype"/>
          <w:spacing w:val="52"/>
          <w:lang w:val="uk-UA"/>
        </w:rPr>
        <w:t xml:space="preserve"> </w:t>
      </w:r>
      <w:r w:rsidRPr="000E4BA7">
        <w:rPr>
          <w:spacing w:val="-2"/>
          <w:lang w:val="uk-UA"/>
        </w:rPr>
        <w:t>таємний</w:t>
      </w:r>
      <w:r w:rsidR="00BB0B96" w:rsidRPr="000E4BA7">
        <w:rPr>
          <w:lang w:val="uk-UA"/>
        </w:rPr>
        <w:t xml:space="preserve"> </w:t>
      </w:r>
      <w:r w:rsidRPr="000E4BA7">
        <w:rPr>
          <w:w w:val="105"/>
          <w:lang w:val="uk-UA"/>
        </w:rPr>
        <w:t>проект зі створення та експлуатації підводного трубопроводу для постачання нафти через Ла</w:t>
      </w:r>
      <w:r w:rsidRPr="000E4BA7">
        <w:rPr>
          <w:rFonts w:ascii="Palatino Linotype" w:hAnsi="Palatino Linotype"/>
          <w:w w:val="105"/>
          <w:lang w:val="uk-UA"/>
        </w:rPr>
        <w:t>-</w:t>
      </w:r>
      <w:r w:rsidRPr="000E4BA7">
        <w:rPr>
          <w:w w:val="105"/>
          <w:lang w:val="uk-UA"/>
        </w:rPr>
        <w:t>Манш</w:t>
      </w:r>
      <w:r w:rsidRPr="000E4BA7">
        <w:rPr>
          <w:rFonts w:ascii="Palatino Linotype" w:hAnsi="Palatino Linotype"/>
          <w:w w:val="105"/>
          <w:lang w:val="uk-UA"/>
        </w:rPr>
        <w:t xml:space="preserve">, </w:t>
      </w:r>
      <w:r w:rsidRPr="000E4BA7">
        <w:rPr>
          <w:w w:val="105"/>
          <w:lang w:val="uk-UA"/>
        </w:rPr>
        <w:t>мала вирішальне значення</w:t>
      </w:r>
      <w:r w:rsidRPr="000E4BA7">
        <w:rPr>
          <w:spacing w:val="40"/>
          <w:w w:val="105"/>
          <w:lang w:val="uk-UA"/>
        </w:rPr>
        <w:t xml:space="preserve"> </w:t>
      </w:r>
      <w:r w:rsidRPr="000E4BA7">
        <w:rPr>
          <w:w w:val="105"/>
          <w:lang w:val="uk-UA"/>
        </w:rPr>
        <w:t>для успіху вторгнення в Нормандію і створила прецедент для підводних трубопроводів</w:t>
      </w:r>
      <w:r w:rsidRPr="000E4BA7">
        <w:rPr>
          <w:rFonts w:ascii="Palatino Linotype" w:hAnsi="Palatino Linotype"/>
          <w:w w:val="105"/>
          <w:lang w:val="uk-UA"/>
        </w:rPr>
        <w:t xml:space="preserve">, </w:t>
      </w:r>
      <w:r w:rsidRPr="000E4BA7">
        <w:rPr>
          <w:w w:val="105"/>
          <w:lang w:val="uk-UA"/>
        </w:rPr>
        <w:t>які сьогодні є основним засобом передачі енергії</w:t>
      </w:r>
      <w:r w:rsidRPr="000E4BA7">
        <w:rPr>
          <w:rFonts w:ascii="Palatino Linotype" w:hAnsi="Palatino Linotype"/>
          <w:w w:val="105"/>
          <w:lang w:val="uk-UA"/>
        </w:rPr>
        <w:t>.</w:t>
      </w:r>
      <w:r w:rsidRPr="000E4BA7">
        <w:rPr>
          <w:rFonts w:ascii="Palatino Linotype" w:hAnsi="Palatino Linotype"/>
          <w:w w:val="105"/>
          <w:vertAlign w:val="superscript"/>
          <w:lang w:val="uk-UA"/>
        </w:rPr>
        <w:t>7</w:t>
      </w:r>
      <w:r w:rsidRPr="000E4BA7">
        <w:rPr>
          <w:rFonts w:ascii="Palatino Linotype" w:hAnsi="Palatino Linotype"/>
          <w:w w:val="105"/>
          <w:lang w:val="uk-UA"/>
        </w:rPr>
        <w:t xml:space="preserve"> </w:t>
      </w:r>
      <w:r w:rsidRPr="000E4BA7">
        <w:rPr>
          <w:w w:val="105"/>
          <w:lang w:val="uk-UA"/>
        </w:rPr>
        <w:t>Енергопостачання було вразливим місцем для обох</w:t>
      </w:r>
      <w:r w:rsidRPr="000E4BA7">
        <w:rPr>
          <w:spacing w:val="-11"/>
          <w:w w:val="105"/>
          <w:lang w:val="uk-UA"/>
        </w:rPr>
        <w:t xml:space="preserve"> </w:t>
      </w:r>
      <w:r w:rsidRPr="000E4BA7">
        <w:rPr>
          <w:w w:val="105"/>
          <w:lang w:val="uk-UA"/>
        </w:rPr>
        <w:t>сторін</w:t>
      </w:r>
    </w:p>
    <w:p w:rsidR="001971BF" w:rsidRPr="000E4BA7" w:rsidRDefault="00933F58" w:rsidP="00BB0B96">
      <w:pPr>
        <w:pStyle w:val="a3"/>
        <w:tabs>
          <w:tab w:val="left" w:pos="0"/>
        </w:tabs>
        <w:spacing w:line="276" w:lineRule="auto"/>
        <w:ind w:right="-55" w:firstLine="284"/>
        <w:rPr>
          <w:rFonts w:ascii="Palatino Linotype" w:hAnsi="Palatino Linotype"/>
          <w:lang w:val="uk-UA"/>
        </w:rPr>
      </w:pPr>
      <w:r w:rsidRPr="000E4BA7">
        <w:rPr>
          <w:w w:val="105"/>
          <w:lang w:val="uk-UA"/>
        </w:rPr>
        <w:t>Історики наводять численні докази того</w:t>
      </w:r>
      <w:r w:rsidRPr="000E4BA7">
        <w:rPr>
          <w:rFonts w:ascii="Palatino Linotype" w:hAnsi="Palatino Linotype"/>
          <w:w w:val="105"/>
          <w:lang w:val="uk-UA"/>
        </w:rPr>
        <w:t xml:space="preserve">, </w:t>
      </w:r>
      <w:r w:rsidRPr="000E4BA7">
        <w:rPr>
          <w:w w:val="105"/>
          <w:lang w:val="uk-UA"/>
        </w:rPr>
        <w:t>що держави Осі страждали від ключової вразливості нафтового сектору і намагалися порушити постачання союзників</w:t>
      </w:r>
      <w:r w:rsidRPr="000E4BA7">
        <w:rPr>
          <w:rFonts w:ascii="Palatino Linotype" w:hAnsi="Palatino Linotype"/>
          <w:w w:val="105"/>
          <w:lang w:val="uk-UA"/>
        </w:rPr>
        <w:t>.</w:t>
      </w:r>
    </w:p>
    <w:p w:rsidR="001971BF" w:rsidRPr="000E4BA7" w:rsidRDefault="00933F58" w:rsidP="00BB0B96">
      <w:pPr>
        <w:pStyle w:val="a3"/>
        <w:tabs>
          <w:tab w:val="left" w:pos="0"/>
        </w:tabs>
        <w:spacing w:before="182" w:line="264" w:lineRule="auto"/>
        <w:ind w:right="-55" w:firstLine="360"/>
        <w:rPr>
          <w:rFonts w:ascii="Palatino Linotype" w:hAnsi="Palatino Linotype"/>
          <w:lang w:val="uk-UA"/>
        </w:rPr>
      </w:pPr>
      <w:r w:rsidRPr="000E4BA7">
        <w:rPr>
          <w:w w:val="105"/>
          <w:lang w:val="uk-UA"/>
        </w:rPr>
        <w:t xml:space="preserve">Першим великим шоком для постачання в мирний час стала нафтова криза </w:t>
      </w:r>
      <w:r w:rsidRPr="000E4BA7">
        <w:rPr>
          <w:rFonts w:ascii="Palatino Linotype" w:hAnsi="Palatino Linotype"/>
          <w:w w:val="105"/>
          <w:lang w:val="uk-UA"/>
        </w:rPr>
        <w:t xml:space="preserve">1973 </w:t>
      </w:r>
      <w:r w:rsidRPr="000E4BA7">
        <w:rPr>
          <w:w w:val="105"/>
          <w:lang w:val="uk-UA"/>
        </w:rPr>
        <w:t>року</w:t>
      </w:r>
      <w:r w:rsidRPr="000E4BA7">
        <w:rPr>
          <w:rFonts w:ascii="Palatino Linotype" w:hAnsi="Palatino Linotype"/>
          <w:w w:val="105"/>
          <w:lang w:val="uk-UA"/>
        </w:rPr>
        <w:t xml:space="preserve">. </w:t>
      </w:r>
      <w:r w:rsidRPr="000E4BA7">
        <w:rPr>
          <w:w w:val="105"/>
          <w:lang w:val="uk-UA"/>
        </w:rPr>
        <w:t>Паніка і цінова спіраль</w:t>
      </w:r>
      <w:r w:rsidRPr="000E4BA7">
        <w:rPr>
          <w:rFonts w:ascii="Palatino Linotype" w:hAnsi="Palatino Linotype"/>
          <w:w w:val="105"/>
          <w:lang w:val="uk-UA"/>
        </w:rPr>
        <w:t xml:space="preserve">, </w:t>
      </w:r>
      <w:r w:rsidRPr="000E4BA7">
        <w:rPr>
          <w:w w:val="105"/>
          <w:lang w:val="uk-UA"/>
        </w:rPr>
        <w:t>що виникли в результаті</w:t>
      </w:r>
      <w:r w:rsidRPr="000E4BA7">
        <w:rPr>
          <w:spacing w:val="60"/>
          <w:w w:val="105"/>
          <w:lang w:val="uk-UA"/>
        </w:rPr>
        <w:t xml:space="preserve"> </w:t>
      </w:r>
      <w:r w:rsidRPr="000E4BA7">
        <w:rPr>
          <w:w w:val="105"/>
          <w:lang w:val="uk-UA"/>
        </w:rPr>
        <w:t>цілеспрямованого</w:t>
      </w:r>
      <w:r w:rsidRPr="000E4BA7">
        <w:rPr>
          <w:spacing w:val="74"/>
          <w:w w:val="105"/>
          <w:lang w:val="uk-UA"/>
        </w:rPr>
        <w:t xml:space="preserve"> </w:t>
      </w:r>
      <w:r w:rsidRPr="000E4BA7">
        <w:rPr>
          <w:w w:val="105"/>
          <w:lang w:val="uk-UA"/>
        </w:rPr>
        <w:t>скорочення</w:t>
      </w:r>
      <w:r w:rsidRPr="000E4BA7">
        <w:rPr>
          <w:spacing w:val="74"/>
          <w:w w:val="105"/>
          <w:lang w:val="uk-UA"/>
        </w:rPr>
        <w:t xml:space="preserve"> </w:t>
      </w:r>
      <w:r w:rsidRPr="000E4BA7">
        <w:rPr>
          <w:w w:val="105"/>
          <w:lang w:val="uk-UA"/>
        </w:rPr>
        <w:t>пропозиції</w:t>
      </w:r>
      <w:r w:rsidRPr="000E4BA7">
        <w:rPr>
          <w:rFonts w:ascii="Palatino Linotype" w:hAnsi="Palatino Linotype"/>
          <w:w w:val="105"/>
          <w:lang w:val="uk-UA"/>
        </w:rPr>
        <w:t xml:space="preserve">, </w:t>
      </w:r>
      <w:r w:rsidRPr="000E4BA7">
        <w:rPr>
          <w:w w:val="105"/>
          <w:lang w:val="uk-UA"/>
        </w:rPr>
        <w:t>змусили</w:t>
      </w:r>
      <w:r w:rsidRPr="000E4BA7">
        <w:rPr>
          <w:spacing w:val="80"/>
          <w:w w:val="105"/>
          <w:lang w:val="uk-UA"/>
        </w:rPr>
        <w:t xml:space="preserve"> </w:t>
      </w:r>
      <w:r w:rsidRPr="000E4BA7">
        <w:rPr>
          <w:w w:val="105"/>
          <w:lang w:val="uk-UA"/>
        </w:rPr>
        <w:t>країни</w:t>
      </w:r>
      <w:r w:rsidRPr="000E4BA7">
        <w:rPr>
          <w:rFonts w:ascii="Palatino Linotype" w:hAnsi="Palatino Linotype"/>
          <w:w w:val="105"/>
          <w:lang w:val="uk-UA"/>
        </w:rPr>
        <w:t>-</w:t>
      </w:r>
      <w:r w:rsidRPr="000E4BA7">
        <w:rPr>
          <w:w w:val="105"/>
          <w:lang w:val="uk-UA"/>
        </w:rPr>
        <w:t>імпортери створити МЕА</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Згідно з договором МЕА</w:t>
      </w:r>
      <w:r w:rsidRPr="000E4BA7">
        <w:rPr>
          <w:rFonts w:ascii="Palatino Linotype" w:hAnsi="Palatino Linotype"/>
          <w:w w:val="105"/>
          <w:lang w:val="uk-UA"/>
        </w:rPr>
        <w:t xml:space="preserve">, </w:t>
      </w:r>
      <w:r w:rsidRPr="000E4BA7">
        <w:rPr>
          <w:w w:val="105"/>
          <w:lang w:val="uk-UA"/>
        </w:rPr>
        <w:t>країни</w:t>
      </w:r>
      <w:r w:rsidRPr="000E4BA7">
        <w:rPr>
          <w:rFonts w:ascii="Palatino Linotype" w:hAnsi="Palatino Linotype"/>
          <w:w w:val="105"/>
          <w:lang w:val="uk-UA"/>
        </w:rPr>
        <w:t>-</w:t>
      </w:r>
      <w:r w:rsidRPr="000E4BA7">
        <w:rPr>
          <w:w w:val="105"/>
          <w:lang w:val="uk-UA"/>
        </w:rPr>
        <w:t>члени зобов</w:t>
      </w:r>
      <w:r w:rsidRPr="000E4BA7">
        <w:rPr>
          <w:rFonts w:ascii="Palatino Linotype" w:hAnsi="Palatino Linotype"/>
          <w:w w:val="105"/>
          <w:lang w:val="uk-UA"/>
        </w:rPr>
        <w:t>'</w:t>
      </w:r>
      <w:r w:rsidRPr="000E4BA7">
        <w:rPr>
          <w:w w:val="105"/>
          <w:lang w:val="uk-UA"/>
        </w:rPr>
        <w:t>язані створювати стратегічні запаси нафти</w:t>
      </w:r>
      <w:r w:rsidRPr="000E4BA7">
        <w:rPr>
          <w:rFonts w:ascii="Palatino Linotype" w:hAnsi="Palatino Linotype"/>
          <w:w w:val="105"/>
          <w:lang w:val="uk-UA"/>
        </w:rPr>
        <w:t xml:space="preserve">, </w:t>
      </w:r>
      <w:r w:rsidRPr="000E4BA7">
        <w:rPr>
          <w:w w:val="105"/>
          <w:lang w:val="uk-UA"/>
        </w:rPr>
        <w:t xml:space="preserve">що дорівнюють </w:t>
      </w:r>
      <w:r w:rsidRPr="000E4BA7">
        <w:rPr>
          <w:rFonts w:ascii="Palatino Linotype" w:hAnsi="Palatino Linotype"/>
          <w:w w:val="105"/>
          <w:lang w:val="uk-UA"/>
        </w:rPr>
        <w:t xml:space="preserve">90 </w:t>
      </w:r>
      <w:r w:rsidRPr="000E4BA7">
        <w:rPr>
          <w:w w:val="105"/>
          <w:lang w:val="uk-UA"/>
        </w:rPr>
        <w:t>дням чистого імпорту нафти</w:t>
      </w:r>
      <w:r w:rsidRPr="000E4BA7">
        <w:rPr>
          <w:rFonts w:ascii="Palatino Linotype" w:hAnsi="Palatino Linotype"/>
          <w:w w:val="105"/>
          <w:lang w:val="uk-UA"/>
        </w:rPr>
        <w:t xml:space="preserve">, </w:t>
      </w:r>
      <w:r w:rsidRPr="000E4BA7">
        <w:rPr>
          <w:w w:val="105"/>
          <w:lang w:val="uk-UA"/>
        </w:rPr>
        <w:t>і ділитися цими запасами у випадку кризи</w:t>
      </w:r>
      <w:r w:rsidRPr="000E4BA7">
        <w:rPr>
          <w:rFonts w:ascii="Palatino Linotype" w:hAnsi="Palatino Linotype"/>
          <w:w w:val="105"/>
          <w:lang w:val="uk-UA"/>
        </w:rPr>
        <w:t xml:space="preserve">. </w:t>
      </w:r>
      <w:r w:rsidRPr="000E4BA7">
        <w:rPr>
          <w:w w:val="105"/>
          <w:lang w:val="uk-UA"/>
        </w:rPr>
        <w:t>Хоча обов</w:t>
      </w:r>
      <w:r w:rsidRPr="000E4BA7">
        <w:rPr>
          <w:rFonts w:ascii="Palatino Linotype" w:hAnsi="Palatino Linotype"/>
          <w:w w:val="105"/>
          <w:lang w:val="uk-UA"/>
        </w:rPr>
        <w:t>'</w:t>
      </w:r>
      <w:r w:rsidRPr="000E4BA7">
        <w:rPr>
          <w:w w:val="105"/>
          <w:lang w:val="uk-UA"/>
        </w:rPr>
        <w:t>язкове спільне використання резервів застосовувалося лише тричі в історії МЕА</w:t>
      </w:r>
      <w:r w:rsidRPr="000E4BA7">
        <w:rPr>
          <w:rFonts w:ascii="Palatino Linotype" w:hAnsi="Palatino Linotype"/>
          <w:w w:val="105"/>
          <w:lang w:val="uk-UA"/>
        </w:rPr>
        <w:t xml:space="preserve">, </w:t>
      </w:r>
      <w:r w:rsidRPr="000E4BA7">
        <w:rPr>
          <w:w w:val="105"/>
          <w:lang w:val="uk-UA"/>
        </w:rPr>
        <w:t xml:space="preserve">підтримка стратегічних резервів стала вважатися найкращою </w:t>
      </w:r>
      <w:r w:rsidRPr="000E4BA7">
        <w:rPr>
          <w:spacing w:val="-2"/>
          <w:w w:val="105"/>
          <w:lang w:val="uk-UA"/>
        </w:rPr>
        <w:t>практикою</w:t>
      </w:r>
      <w:r w:rsidRPr="000E4BA7">
        <w:rPr>
          <w:rFonts w:ascii="Palatino Linotype" w:hAnsi="Palatino Linotype"/>
          <w:spacing w:val="-2"/>
          <w:w w:val="105"/>
          <w:lang w:val="uk-UA"/>
        </w:rPr>
        <w:t>.</w:t>
      </w:r>
    </w:p>
    <w:p w:rsidR="001971BF" w:rsidRPr="000E4BA7" w:rsidRDefault="00933F58" w:rsidP="00DD182C">
      <w:pPr>
        <w:pStyle w:val="a3"/>
        <w:tabs>
          <w:tab w:val="left" w:pos="0"/>
        </w:tabs>
        <w:spacing w:before="184" w:line="264" w:lineRule="auto"/>
        <w:ind w:left="140" w:right="-55" w:firstLine="360"/>
        <w:rPr>
          <w:lang w:val="uk-UA"/>
        </w:rPr>
      </w:pPr>
      <w:r w:rsidRPr="000E4BA7">
        <w:rPr>
          <w:lang w:val="uk-UA"/>
        </w:rPr>
        <w:t>Після</w:t>
      </w:r>
      <w:r w:rsidRPr="000E4BA7">
        <w:rPr>
          <w:spacing w:val="-15"/>
          <w:lang w:val="uk-UA"/>
        </w:rPr>
        <w:t xml:space="preserve"> </w:t>
      </w:r>
      <w:r w:rsidRPr="000E4BA7">
        <w:rPr>
          <w:lang w:val="uk-UA"/>
        </w:rPr>
        <w:t>Іранської</w:t>
      </w:r>
      <w:r w:rsidRPr="000E4BA7">
        <w:rPr>
          <w:spacing w:val="-15"/>
          <w:lang w:val="uk-UA"/>
        </w:rPr>
        <w:t xml:space="preserve"> </w:t>
      </w:r>
      <w:r w:rsidRPr="000E4BA7">
        <w:rPr>
          <w:lang w:val="uk-UA"/>
        </w:rPr>
        <w:t>революції</w:t>
      </w:r>
      <w:r w:rsidRPr="000E4BA7">
        <w:rPr>
          <w:spacing w:val="-15"/>
          <w:lang w:val="uk-UA"/>
        </w:rPr>
        <w:t xml:space="preserve"> </w:t>
      </w:r>
      <w:r w:rsidRPr="000E4BA7">
        <w:rPr>
          <w:lang w:val="uk-UA"/>
        </w:rPr>
        <w:t>світ</w:t>
      </w:r>
      <w:r w:rsidRPr="000E4BA7">
        <w:rPr>
          <w:spacing w:val="-15"/>
          <w:lang w:val="uk-UA"/>
        </w:rPr>
        <w:t xml:space="preserve"> </w:t>
      </w:r>
      <w:r w:rsidRPr="000E4BA7">
        <w:rPr>
          <w:lang w:val="uk-UA"/>
        </w:rPr>
        <w:t>пережив</w:t>
      </w:r>
      <w:r w:rsidRPr="000E4BA7">
        <w:rPr>
          <w:spacing w:val="-15"/>
          <w:lang w:val="uk-UA"/>
        </w:rPr>
        <w:t xml:space="preserve"> </w:t>
      </w:r>
      <w:r w:rsidRPr="000E4BA7">
        <w:rPr>
          <w:lang w:val="uk-UA"/>
        </w:rPr>
        <w:t>другий</w:t>
      </w:r>
      <w:r w:rsidRPr="000E4BA7">
        <w:rPr>
          <w:spacing w:val="-15"/>
          <w:lang w:val="uk-UA"/>
        </w:rPr>
        <w:t xml:space="preserve"> </w:t>
      </w:r>
      <w:r w:rsidRPr="000E4BA7">
        <w:rPr>
          <w:lang w:val="uk-UA"/>
        </w:rPr>
        <w:t>нафтовий</w:t>
      </w:r>
      <w:r w:rsidRPr="000E4BA7">
        <w:rPr>
          <w:spacing w:val="-15"/>
          <w:lang w:val="uk-UA"/>
        </w:rPr>
        <w:t xml:space="preserve"> </w:t>
      </w:r>
      <w:r w:rsidRPr="000E4BA7">
        <w:rPr>
          <w:lang w:val="uk-UA"/>
        </w:rPr>
        <w:t xml:space="preserve">шок у </w:t>
      </w:r>
      <w:r w:rsidRPr="000E4BA7">
        <w:rPr>
          <w:rFonts w:ascii="Palatino Linotype" w:hAnsi="Palatino Linotype"/>
          <w:lang w:val="uk-UA"/>
        </w:rPr>
        <w:t>1970-</w:t>
      </w:r>
      <w:r w:rsidRPr="000E4BA7">
        <w:rPr>
          <w:lang w:val="uk-UA"/>
        </w:rPr>
        <w:t>х роках</w:t>
      </w:r>
      <w:r w:rsidRPr="000E4BA7">
        <w:rPr>
          <w:rFonts w:ascii="Palatino Linotype" w:hAnsi="Palatino Linotype"/>
          <w:lang w:val="uk-UA"/>
        </w:rPr>
        <w:t xml:space="preserve">, </w:t>
      </w:r>
      <w:r w:rsidRPr="000E4BA7">
        <w:rPr>
          <w:lang w:val="uk-UA"/>
        </w:rPr>
        <w:t>який змусив Європу почати розглядати альтернативні</w:t>
      </w:r>
      <w:r w:rsidRPr="000E4BA7">
        <w:rPr>
          <w:spacing w:val="-15"/>
          <w:lang w:val="uk-UA"/>
        </w:rPr>
        <w:t xml:space="preserve"> </w:t>
      </w:r>
      <w:r w:rsidRPr="000E4BA7">
        <w:rPr>
          <w:lang w:val="uk-UA"/>
        </w:rPr>
        <w:t>види</w:t>
      </w:r>
      <w:r w:rsidRPr="000E4BA7">
        <w:rPr>
          <w:spacing w:val="-15"/>
          <w:lang w:val="uk-UA"/>
        </w:rPr>
        <w:t xml:space="preserve"> </w:t>
      </w:r>
      <w:r w:rsidRPr="000E4BA7">
        <w:rPr>
          <w:lang w:val="uk-UA"/>
        </w:rPr>
        <w:t>палива</w:t>
      </w:r>
      <w:r w:rsidRPr="000E4BA7">
        <w:rPr>
          <w:spacing w:val="-15"/>
          <w:lang w:val="uk-UA"/>
        </w:rPr>
        <w:t xml:space="preserve"> </w:t>
      </w:r>
      <w:r w:rsidRPr="000E4BA7">
        <w:rPr>
          <w:lang w:val="uk-UA"/>
        </w:rPr>
        <w:t>і</w:t>
      </w:r>
      <w:r w:rsidRPr="000E4BA7">
        <w:rPr>
          <w:spacing w:val="-15"/>
          <w:lang w:val="uk-UA"/>
        </w:rPr>
        <w:t xml:space="preserve"> </w:t>
      </w:r>
      <w:r w:rsidRPr="000E4BA7">
        <w:rPr>
          <w:lang w:val="uk-UA"/>
        </w:rPr>
        <w:lastRenderedPageBreak/>
        <w:t>перейти</w:t>
      </w:r>
      <w:r w:rsidRPr="000E4BA7">
        <w:rPr>
          <w:spacing w:val="-15"/>
          <w:lang w:val="uk-UA"/>
        </w:rPr>
        <w:t xml:space="preserve"> </w:t>
      </w:r>
      <w:r w:rsidRPr="000E4BA7">
        <w:rPr>
          <w:lang w:val="uk-UA"/>
        </w:rPr>
        <w:t>на</w:t>
      </w:r>
      <w:r w:rsidRPr="000E4BA7">
        <w:rPr>
          <w:spacing w:val="-15"/>
          <w:lang w:val="uk-UA"/>
        </w:rPr>
        <w:t xml:space="preserve"> </w:t>
      </w:r>
      <w:r w:rsidRPr="000E4BA7">
        <w:rPr>
          <w:lang w:val="uk-UA"/>
        </w:rPr>
        <w:t>імпорт</w:t>
      </w:r>
      <w:r w:rsidRPr="000E4BA7">
        <w:rPr>
          <w:spacing w:val="-15"/>
          <w:lang w:val="uk-UA"/>
        </w:rPr>
        <w:t xml:space="preserve"> </w:t>
      </w:r>
      <w:r w:rsidRPr="000E4BA7">
        <w:rPr>
          <w:lang w:val="uk-UA"/>
        </w:rPr>
        <w:t>природного</w:t>
      </w:r>
      <w:r w:rsidRPr="000E4BA7">
        <w:rPr>
          <w:spacing w:val="-15"/>
          <w:lang w:val="uk-UA"/>
        </w:rPr>
        <w:t xml:space="preserve"> </w:t>
      </w:r>
      <w:r w:rsidRPr="000E4BA7">
        <w:rPr>
          <w:lang w:val="uk-UA"/>
        </w:rPr>
        <w:t>газу</w:t>
      </w:r>
      <w:r w:rsidRPr="000E4BA7">
        <w:rPr>
          <w:rFonts w:ascii="Palatino Linotype" w:hAnsi="Palatino Linotype"/>
          <w:lang w:val="uk-UA"/>
        </w:rPr>
        <w:t xml:space="preserve">. </w:t>
      </w:r>
      <w:r w:rsidRPr="000E4BA7">
        <w:rPr>
          <w:lang w:val="uk-UA"/>
        </w:rPr>
        <w:t>На чолі з Західною Німеччиною Європа вирішила побудувати газопровід з Сибіру до Європи</w:t>
      </w:r>
      <w:r w:rsidRPr="000E4BA7">
        <w:rPr>
          <w:rFonts w:ascii="Palatino Linotype" w:hAnsi="Palatino Linotype"/>
          <w:lang w:val="uk-UA"/>
        </w:rPr>
        <w:t xml:space="preserve">, </w:t>
      </w:r>
      <w:r w:rsidRPr="000E4BA7">
        <w:rPr>
          <w:lang w:val="uk-UA"/>
        </w:rPr>
        <w:t>щоб вирішити проблему надмірної залежності від нестабільної Перської затоки</w:t>
      </w:r>
      <w:r w:rsidRPr="000E4BA7">
        <w:rPr>
          <w:rFonts w:ascii="Palatino Linotype" w:hAnsi="Palatino Linotype"/>
          <w:lang w:val="uk-UA"/>
        </w:rPr>
        <w:t xml:space="preserve">. </w:t>
      </w:r>
      <w:r w:rsidRPr="000E4BA7">
        <w:rPr>
          <w:lang w:val="uk-UA"/>
        </w:rPr>
        <w:t>Незважаючи на заперечення США та ембарго на постачання обладнання</w:t>
      </w:r>
      <w:r w:rsidRPr="000E4BA7">
        <w:rPr>
          <w:rFonts w:ascii="Palatino Linotype" w:hAnsi="Palatino Linotype"/>
          <w:lang w:val="uk-UA"/>
        </w:rPr>
        <w:t>,</w:t>
      </w:r>
      <w:r w:rsidRPr="000E4BA7">
        <w:rPr>
          <w:rFonts w:ascii="Palatino Linotype" w:hAnsi="Palatino Linotype"/>
          <w:spacing w:val="-8"/>
          <w:lang w:val="uk-UA"/>
        </w:rPr>
        <w:t xml:space="preserve"> </w:t>
      </w:r>
      <w:r w:rsidRPr="000E4BA7">
        <w:rPr>
          <w:lang w:val="uk-UA"/>
        </w:rPr>
        <w:t>трубопровід</w:t>
      </w:r>
      <w:r w:rsidRPr="000E4BA7">
        <w:rPr>
          <w:spacing w:val="-14"/>
          <w:lang w:val="uk-UA"/>
        </w:rPr>
        <w:t xml:space="preserve"> </w:t>
      </w:r>
      <w:r w:rsidRPr="000E4BA7">
        <w:rPr>
          <w:lang w:val="uk-UA"/>
        </w:rPr>
        <w:t>протяжністю</w:t>
      </w:r>
      <w:r w:rsidRPr="000E4BA7">
        <w:rPr>
          <w:spacing w:val="-14"/>
          <w:lang w:val="uk-UA"/>
        </w:rPr>
        <w:t xml:space="preserve"> </w:t>
      </w:r>
      <w:r w:rsidRPr="000E4BA7">
        <w:rPr>
          <w:rFonts w:ascii="Palatino Linotype" w:hAnsi="Palatino Linotype"/>
          <w:lang w:val="uk-UA"/>
        </w:rPr>
        <w:t>3300</w:t>
      </w:r>
      <w:r w:rsidRPr="000E4BA7">
        <w:rPr>
          <w:rFonts w:ascii="Palatino Linotype" w:hAnsi="Palatino Linotype"/>
          <w:spacing w:val="-8"/>
          <w:lang w:val="uk-UA"/>
        </w:rPr>
        <w:t xml:space="preserve"> </w:t>
      </w:r>
      <w:r w:rsidRPr="000E4BA7">
        <w:rPr>
          <w:lang w:val="uk-UA"/>
        </w:rPr>
        <w:t>миль</w:t>
      </w:r>
      <w:r w:rsidRPr="000E4BA7">
        <w:rPr>
          <w:spacing w:val="-14"/>
          <w:lang w:val="uk-UA"/>
        </w:rPr>
        <w:t xml:space="preserve"> </w:t>
      </w:r>
      <w:r w:rsidRPr="000E4BA7">
        <w:rPr>
          <w:lang w:val="uk-UA"/>
        </w:rPr>
        <w:t>і</w:t>
      </w:r>
      <w:r w:rsidRPr="000E4BA7">
        <w:rPr>
          <w:spacing w:val="-14"/>
          <w:lang w:val="uk-UA"/>
        </w:rPr>
        <w:t xml:space="preserve"> </w:t>
      </w:r>
      <w:r w:rsidRPr="000E4BA7">
        <w:rPr>
          <w:lang w:val="uk-UA"/>
        </w:rPr>
        <w:t>потужністю</w:t>
      </w:r>
      <w:r w:rsidRPr="000E4BA7">
        <w:rPr>
          <w:spacing w:val="-14"/>
          <w:lang w:val="uk-UA"/>
        </w:rPr>
        <w:t xml:space="preserve"> </w:t>
      </w:r>
      <w:r w:rsidRPr="000E4BA7">
        <w:rPr>
          <w:rFonts w:ascii="Palatino Linotype" w:hAnsi="Palatino Linotype"/>
          <w:lang w:val="uk-UA"/>
        </w:rPr>
        <w:t xml:space="preserve">32 </w:t>
      </w:r>
      <w:r w:rsidRPr="000E4BA7">
        <w:rPr>
          <w:lang w:val="uk-UA"/>
        </w:rPr>
        <w:t>мільярди</w:t>
      </w:r>
      <w:r w:rsidRPr="000E4BA7">
        <w:rPr>
          <w:spacing w:val="-15"/>
          <w:lang w:val="uk-UA"/>
        </w:rPr>
        <w:t xml:space="preserve"> </w:t>
      </w:r>
      <w:r w:rsidRPr="000E4BA7">
        <w:rPr>
          <w:lang w:val="uk-UA"/>
        </w:rPr>
        <w:t>кубометрів</w:t>
      </w:r>
      <w:r w:rsidRPr="000E4BA7">
        <w:rPr>
          <w:spacing w:val="-15"/>
          <w:lang w:val="uk-UA"/>
        </w:rPr>
        <w:t xml:space="preserve"> </w:t>
      </w:r>
      <w:r w:rsidRPr="000E4BA7">
        <w:rPr>
          <w:lang w:val="uk-UA"/>
        </w:rPr>
        <w:t>на</w:t>
      </w:r>
      <w:r w:rsidRPr="000E4BA7">
        <w:rPr>
          <w:spacing w:val="-15"/>
          <w:lang w:val="uk-UA"/>
        </w:rPr>
        <w:t xml:space="preserve"> </w:t>
      </w:r>
      <w:r w:rsidRPr="000E4BA7">
        <w:rPr>
          <w:lang w:val="uk-UA"/>
        </w:rPr>
        <w:t>рік</w:t>
      </w:r>
      <w:r w:rsidRPr="000E4BA7">
        <w:rPr>
          <w:spacing w:val="-15"/>
          <w:lang w:val="uk-UA"/>
        </w:rPr>
        <w:t xml:space="preserve"> </w:t>
      </w:r>
      <w:r w:rsidRPr="000E4BA7">
        <w:rPr>
          <w:lang w:val="uk-UA"/>
        </w:rPr>
        <w:t>був</w:t>
      </w:r>
      <w:r w:rsidRPr="000E4BA7">
        <w:rPr>
          <w:spacing w:val="-15"/>
          <w:lang w:val="uk-UA"/>
        </w:rPr>
        <w:t xml:space="preserve"> </w:t>
      </w:r>
      <w:r w:rsidRPr="000E4BA7">
        <w:rPr>
          <w:lang w:val="uk-UA"/>
        </w:rPr>
        <w:t>завершений</w:t>
      </w:r>
      <w:r w:rsidRPr="000E4BA7">
        <w:rPr>
          <w:spacing w:val="-15"/>
          <w:lang w:val="uk-UA"/>
        </w:rPr>
        <w:t xml:space="preserve"> </w:t>
      </w:r>
      <w:r w:rsidRPr="000E4BA7">
        <w:rPr>
          <w:lang w:val="uk-UA"/>
        </w:rPr>
        <w:t>у</w:t>
      </w:r>
      <w:r w:rsidRPr="000E4BA7">
        <w:rPr>
          <w:spacing w:val="-15"/>
          <w:lang w:val="uk-UA"/>
        </w:rPr>
        <w:t xml:space="preserve"> </w:t>
      </w:r>
      <w:r w:rsidRPr="000E4BA7">
        <w:rPr>
          <w:rFonts w:ascii="Palatino Linotype" w:hAnsi="Palatino Linotype"/>
          <w:lang w:val="uk-UA"/>
        </w:rPr>
        <w:t>1984</w:t>
      </w:r>
      <w:r w:rsidRPr="000E4BA7">
        <w:rPr>
          <w:rFonts w:ascii="Palatino Linotype" w:hAnsi="Palatino Linotype"/>
          <w:spacing w:val="-8"/>
          <w:lang w:val="uk-UA"/>
        </w:rPr>
        <w:t xml:space="preserve"> </w:t>
      </w:r>
      <w:r w:rsidRPr="000E4BA7">
        <w:rPr>
          <w:lang w:val="uk-UA"/>
        </w:rPr>
        <w:t>році</w:t>
      </w:r>
      <w:r w:rsidRPr="000E4BA7">
        <w:rPr>
          <w:rFonts w:ascii="Palatino Linotype" w:hAnsi="Palatino Linotype"/>
          <w:lang w:val="uk-UA"/>
        </w:rPr>
        <w:t>.</w:t>
      </w:r>
      <w:r w:rsidRPr="000E4BA7">
        <w:rPr>
          <w:rFonts w:ascii="Palatino Linotype" w:hAnsi="Palatino Linotype"/>
          <w:spacing w:val="-8"/>
          <w:lang w:val="uk-UA"/>
        </w:rPr>
        <w:t xml:space="preserve"> </w:t>
      </w:r>
      <w:r w:rsidRPr="000E4BA7">
        <w:rPr>
          <w:lang w:val="uk-UA"/>
        </w:rPr>
        <w:t>Європа пообіцяла</w:t>
      </w:r>
      <w:r w:rsidRPr="000E4BA7">
        <w:rPr>
          <w:rFonts w:ascii="Palatino Linotype" w:hAnsi="Palatino Linotype"/>
          <w:lang w:val="uk-UA"/>
        </w:rPr>
        <w:t xml:space="preserve">, </w:t>
      </w:r>
      <w:r w:rsidRPr="000E4BA7">
        <w:rPr>
          <w:lang w:val="uk-UA"/>
        </w:rPr>
        <w:t>що її залежність</w:t>
      </w:r>
      <w:r w:rsidRPr="000E4BA7">
        <w:rPr>
          <w:spacing w:val="80"/>
          <w:lang w:val="uk-UA"/>
        </w:rPr>
        <w:t xml:space="preserve"> </w:t>
      </w:r>
      <w:r w:rsidRPr="000E4BA7">
        <w:rPr>
          <w:lang w:val="uk-UA"/>
        </w:rPr>
        <w:t>від поставок радянського</w:t>
      </w:r>
      <w:r w:rsidRPr="000E4BA7">
        <w:rPr>
          <w:spacing w:val="40"/>
          <w:lang w:val="uk-UA"/>
        </w:rPr>
        <w:t xml:space="preserve"> </w:t>
      </w:r>
      <w:r w:rsidRPr="000E4BA7">
        <w:rPr>
          <w:lang w:val="uk-UA"/>
        </w:rPr>
        <w:t xml:space="preserve">газу не перевищуватиме </w:t>
      </w:r>
      <w:r w:rsidRPr="000E4BA7">
        <w:rPr>
          <w:rFonts w:ascii="Palatino Linotype" w:hAnsi="Palatino Linotype"/>
          <w:lang w:val="uk-UA"/>
        </w:rPr>
        <w:t xml:space="preserve">30 </w:t>
      </w:r>
      <w:r w:rsidRPr="000E4BA7">
        <w:rPr>
          <w:lang w:val="uk-UA"/>
        </w:rPr>
        <w:t>відсотків</w:t>
      </w:r>
      <w:r w:rsidRPr="000E4BA7">
        <w:rPr>
          <w:rFonts w:ascii="Palatino Linotype" w:hAnsi="Palatino Linotype"/>
          <w:lang w:val="uk-UA"/>
        </w:rPr>
        <w:t xml:space="preserve">. </w:t>
      </w:r>
      <w:r w:rsidRPr="000E4BA7">
        <w:rPr>
          <w:lang w:val="uk-UA"/>
        </w:rPr>
        <w:t xml:space="preserve">Цей </w:t>
      </w:r>
      <w:r w:rsidRPr="000E4BA7">
        <w:rPr>
          <w:rFonts w:ascii="Palatino Linotype" w:hAnsi="Palatino Linotype"/>
          <w:lang w:val="uk-UA"/>
        </w:rPr>
        <w:t>"</w:t>
      </w:r>
      <w:r w:rsidRPr="000E4BA7">
        <w:rPr>
          <w:lang w:val="uk-UA"/>
        </w:rPr>
        <w:t>прийнятний рівень залежності</w:t>
      </w:r>
      <w:r w:rsidRPr="000E4BA7">
        <w:rPr>
          <w:rFonts w:ascii="Palatino Linotype" w:hAnsi="Palatino Linotype"/>
          <w:lang w:val="uk-UA"/>
        </w:rPr>
        <w:t>"</w:t>
      </w:r>
      <w:r w:rsidRPr="000E4BA7">
        <w:rPr>
          <w:rFonts w:ascii="Palatino Linotype" w:hAnsi="Palatino Linotype"/>
          <w:spacing w:val="57"/>
          <w:w w:val="150"/>
          <w:lang w:val="uk-UA"/>
        </w:rPr>
        <w:t xml:space="preserve"> </w:t>
      </w:r>
      <w:r w:rsidRPr="000E4BA7">
        <w:rPr>
          <w:lang w:val="uk-UA"/>
        </w:rPr>
        <w:t>став</w:t>
      </w:r>
      <w:r w:rsidRPr="000E4BA7">
        <w:rPr>
          <w:spacing w:val="31"/>
          <w:lang w:val="uk-UA"/>
        </w:rPr>
        <w:t xml:space="preserve">  </w:t>
      </w:r>
      <w:r w:rsidRPr="000E4BA7">
        <w:rPr>
          <w:lang w:val="uk-UA"/>
        </w:rPr>
        <w:t>стандартною</w:t>
      </w:r>
      <w:r w:rsidRPr="000E4BA7">
        <w:rPr>
          <w:spacing w:val="32"/>
          <w:lang w:val="uk-UA"/>
        </w:rPr>
        <w:t xml:space="preserve">  </w:t>
      </w:r>
      <w:r w:rsidRPr="000E4BA7">
        <w:rPr>
          <w:lang w:val="uk-UA"/>
        </w:rPr>
        <w:t>практикою</w:t>
      </w:r>
      <w:r w:rsidRPr="000E4BA7">
        <w:rPr>
          <w:spacing w:val="32"/>
          <w:lang w:val="uk-UA"/>
        </w:rPr>
        <w:t xml:space="preserve">  </w:t>
      </w:r>
      <w:r w:rsidRPr="000E4BA7">
        <w:rPr>
          <w:lang w:val="uk-UA"/>
        </w:rPr>
        <w:t>в</w:t>
      </w:r>
      <w:r w:rsidRPr="000E4BA7">
        <w:rPr>
          <w:spacing w:val="79"/>
          <w:lang w:val="uk-UA"/>
        </w:rPr>
        <w:t xml:space="preserve"> </w:t>
      </w:r>
      <w:r w:rsidRPr="000E4BA7">
        <w:rPr>
          <w:lang w:val="uk-UA"/>
        </w:rPr>
        <w:t>радянський</w:t>
      </w:r>
      <w:r w:rsidRPr="000E4BA7">
        <w:rPr>
          <w:spacing w:val="32"/>
          <w:lang w:val="uk-UA"/>
        </w:rPr>
        <w:t xml:space="preserve">  </w:t>
      </w:r>
      <w:r w:rsidRPr="000E4BA7">
        <w:rPr>
          <w:lang w:val="uk-UA"/>
        </w:rPr>
        <w:t>період</w:t>
      </w:r>
      <w:r w:rsidRPr="000E4BA7">
        <w:rPr>
          <w:spacing w:val="80"/>
          <w:w w:val="150"/>
          <w:lang w:val="uk-UA"/>
        </w:rPr>
        <w:t xml:space="preserve"> </w:t>
      </w:r>
      <w:r w:rsidRPr="000E4BA7">
        <w:rPr>
          <w:lang w:val="uk-UA"/>
        </w:rPr>
        <w:t>і стимулював імпорт газу з Північної Африки на додаток до радянського природного газу</w:t>
      </w:r>
      <w:r w:rsidRPr="000E4BA7">
        <w:rPr>
          <w:rFonts w:ascii="Palatino Linotype" w:hAnsi="Palatino Linotype"/>
          <w:lang w:val="uk-UA"/>
        </w:rPr>
        <w:t xml:space="preserve">. </w:t>
      </w:r>
      <w:r w:rsidRPr="000E4BA7">
        <w:rPr>
          <w:lang w:val="uk-UA"/>
        </w:rPr>
        <w:t xml:space="preserve">На думку дослідника енергетики Тана </w:t>
      </w:r>
      <w:proofErr w:type="spellStart"/>
      <w:r w:rsidRPr="000E4BA7">
        <w:rPr>
          <w:lang w:val="uk-UA"/>
        </w:rPr>
        <w:t>Густафсона</w:t>
      </w:r>
      <w:proofErr w:type="spellEnd"/>
      <w:r w:rsidRPr="000E4BA7">
        <w:rPr>
          <w:rFonts w:ascii="Palatino Linotype" w:hAnsi="Palatino Linotype"/>
          <w:lang w:val="uk-UA"/>
        </w:rPr>
        <w:t xml:space="preserve">, </w:t>
      </w:r>
      <w:r w:rsidRPr="000E4BA7">
        <w:rPr>
          <w:lang w:val="uk-UA"/>
        </w:rPr>
        <w:t xml:space="preserve">економічна необхідність взяла гору над </w:t>
      </w:r>
      <w:r w:rsidRPr="000E4BA7">
        <w:rPr>
          <w:spacing w:val="10"/>
          <w:lang w:val="uk-UA"/>
        </w:rPr>
        <w:t xml:space="preserve">політичними </w:t>
      </w:r>
      <w:r w:rsidRPr="000E4BA7">
        <w:rPr>
          <w:lang w:val="uk-UA"/>
        </w:rPr>
        <w:t xml:space="preserve">міркуваннями як для </w:t>
      </w:r>
      <w:r w:rsidRPr="000E4BA7">
        <w:rPr>
          <w:spacing w:val="10"/>
          <w:lang w:val="uk-UA"/>
        </w:rPr>
        <w:t xml:space="preserve">Радянського </w:t>
      </w:r>
      <w:r w:rsidRPr="000E4BA7">
        <w:rPr>
          <w:spacing w:val="9"/>
          <w:lang w:val="uk-UA"/>
        </w:rPr>
        <w:t>Союзу</w:t>
      </w:r>
      <w:r w:rsidRPr="000E4BA7">
        <w:rPr>
          <w:rFonts w:ascii="Palatino Linotype" w:hAnsi="Palatino Linotype"/>
          <w:spacing w:val="9"/>
          <w:lang w:val="uk-UA"/>
        </w:rPr>
        <w:t xml:space="preserve">, </w:t>
      </w:r>
      <w:r w:rsidRPr="000E4BA7">
        <w:rPr>
          <w:lang w:val="uk-UA"/>
        </w:rPr>
        <w:t xml:space="preserve">так і для </w:t>
      </w:r>
      <w:r w:rsidRPr="000E4BA7">
        <w:rPr>
          <w:spacing w:val="10"/>
          <w:lang w:val="uk-UA"/>
        </w:rPr>
        <w:t>європейців</w:t>
      </w:r>
      <w:r w:rsidRPr="000E4BA7">
        <w:rPr>
          <w:rFonts w:ascii="Palatino Linotype" w:hAnsi="Palatino Linotype"/>
          <w:spacing w:val="10"/>
          <w:lang w:val="uk-UA"/>
        </w:rPr>
        <w:t xml:space="preserve">. </w:t>
      </w:r>
      <w:r w:rsidRPr="000E4BA7">
        <w:rPr>
          <w:lang w:val="uk-UA"/>
        </w:rPr>
        <w:t>Радянський Союз</w:t>
      </w:r>
      <w:r w:rsidRPr="000E4BA7">
        <w:rPr>
          <w:rFonts w:ascii="Palatino Linotype" w:hAnsi="Palatino Linotype"/>
          <w:lang w:val="uk-UA"/>
        </w:rPr>
        <w:t xml:space="preserve">, </w:t>
      </w:r>
      <w:r w:rsidRPr="000E4BA7">
        <w:rPr>
          <w:lang w:val="uk-UA"/>
        </w:rPr>
        <w:t xml:space="preserve">економіка якого у </w:t>
      </w:r>
      <w:r w:rsidRPr="000E4BA7">
        <w:rPr>
          <w:rFonts w:ascii="Palatino Linotype" w:hAnsi="Palatino Linotype"/>
          <w:lang w:val="uk-UA"/>
        </w:rPr>
        <w:t>1980-</w:t>
      </w:r>
      <w:r w:rsidRPr="000E4BA7">
        <w:rPr>
          <w:lang w:val="uk-UA"/>
        </w:rPr>
        <w:t>х роках розвалювалася від десятиліть централізованого контролю</w:t>
      </w:r>
      <w:r w:rsidRPr="000E4BA7">
        <w:rPr>
          <w:rFonts w:ascii="Palatino Linotype" w:hAnsi="Palatino Linotype"/>
          <w:lang w:val="uk-UA"/>
        </w:rPr>
        <w:t>,</w:t>
      </w:r>
      <w:r w:rsidRPr="000E4BA7">
        <w:rPr>
          <w:rFonts w:ascii="Palatino Linotype" w:hAnsi="Palatino Linotype"/>
          <w:spacing w:val="-1"/>
          <w:lang w:val="uk-UA"/>
        </w:rPr>
        <w:t xml:space="preserve"> </w:t>
      </w:r>
      <w:r w:rsidRPr="000E4BA7">
        <w:rPr>
          <w:lang w:val="uk-UA"/>
        </w:rPr>
        <w:t>став</w:t>
      </w:r>
      <w:r w:rsidRPr="000E4BA7">
        <w:rPr>
          <w:spacing w:val="-8"/>
          <w:lang w:val="uk-UA"/>
        </w:rPr>
        <w:t xml:space="preserve"> </w:t>
      </w:r>
      <w:r w:rsidRPr="000E4BA7">
        <w:rPr>
          <w:lang w:val="uk-UA"/>
        </w:rPr>
        <w:t>настільки</w:t>
      </w:r>
      <w:r w:rsidRPr="000E4BA7">
        <w:rPr>
          <w:spacing w:val="-8"/>
          <w:lang w:val="uk-UA"/>
        </w:rPr>
        <w:t xml:space="preserve"> </w:t>
      </w:r>
      <w:r w:rsidRPr="000E4BA7">
        <w:rPr>
          <w:lang w:val="uk-UA"/>
        </w:rPr>
        <w:t>ж</w:t>
      </w:r>
      <w:r w:rsidRPr="000E4BA7">
        <w:rPr>
          <w:spacing w:val="-8"/>
          <w:lang w:val="uk-UA"/>
        </w:rPr>
        <w:t xml:space="preserve"> </w:t>
      </w:r>
      <w:r w:rsidRPr="000E4BA7">
        <w:rPr>
          <w:lang w:val="uk-UA"/>
        </w:rPr>
        <w:t>залежним</w:t>
      </w:r>
      <w:r w:rsidRPr="000E4BA7">
        <w:rPr>
          <w:spacing w:val="-8"/>
          <w:lang w:val="uk-UA"/>
        </w:rPr>
        <w:t xml:space="preserve"> </w:t>
      </w:r>
      <w:r w:rsidRPr="000E4BA7">
        <w:rPr>
          <w:lang w:val="uk-UA"/>
        </w:rPr>
        <w:t>від</w:t>
      </w:r>
      <w:r w:rsidRPr="000E4BA7">
        <w:rPr>
          <w:spacing w:val="-8"/>
          <w:lang w:val="uk-UA"/>
        </w:rPr>
        <w:t xml:space="preserve"> </w:t>
      </w:r>
      <w:r w:rsidRPr="000E4BA7">
        <w:rPr>
          <w:lang w:val="uk-UA"/>
        </w:rPr>
        <w:t>валютних</w:t>
      </w:r>
      <w:r w:rsidRPr="000E4BA7">
        <w:rPr>
          <w:spacing w:val="-8"/>
          <w:lang w:val="uk-UA"/>
        </w:rPr>
        <w:t xml:space="preserve"> </w:t>
      </w:r>
      <w:r w:rsidRPr="000E4BA7">
        <w:rPr>
          <w:lang w:val="uk-UA"/>
        </w:rPr>
        <w:t xml:space="preserve">надходжень від </w:t>
      </w:r>
      <w:r w:rsidRPr="000E4BA7">
        <w:rPr>
          <w:spacing w:val="9"/>
          <w:lang w:val="uk-UA"/>
        </w:rPr>
        <w:t xml:space="preserve">продажу </w:t>
      </w:r>
      <w:r w:rsidRPr="000E4BA7">
        <w:rPr>
          <w:spacing w:val="10"/>
          <w:lang w:val="uk-UA"/>
        </w:rPr>
        <w:t xml:space="preserve">природного </w:t>
      </w:r>
      <w:r w:rsidRPr="000E4BA7">
        <w:rPr>
          <w:lang w:val="uk-UA"/>
        </w:rPr>
        <w:t>газу</w:t>
      </w:r>
      <w:r w:rsidRPr="000E4BA7">
        <w:rPr>
          <w:rFonts w:ascii="Palatino Linotype" w:hAnsi="Palatino Linotype"/>
          <w:lang w:val="uk-UA"/>
        </w:rPr>
        <w:t xml:space="preserve">, </w:t>
      </w:r>
      <w:r w:rsidRPr="000E4BA7">
        <w:rPr>
          <w:lang w:val="uk-UA"/>
        </w:rPr>
        <w:t>наскільки</w:t>
      </w:r>
      <w:r w:rsidRPr="000E4BA7">
        <w:rPr>
          <w:spacing w:val="-10"/>
          <w:lang w:val="uk-UA"/>
        </w:rPr>
        <w:t xml:space="preserve"> </w:t>
      </w:r>
      <w:r w:rsidRPr="000E4BA7">
        <w:rPr>
          <w:lang w:val="uk-UA"/>
        </w:rPr>
        <w:t xml:space="preserve">Європа була залежна від </w:t>
      </w:r>
      <w:r w:rsidRPr="000E4BA7">
        <w:rPr>
          <w:spacing w:val="9"/>
          <w:lang w:val="uk-UA"/>
        </w:rPr>
        <w:t xml:space="preserve">радянських </w:t>
      </w:r>
      <w:r w:rsidRPr="000E4BA7">
        <w:rPr>
          <w:spacing w:val="10"/>
          <w:lang w:val="uk-UA"/>
        </w:rPr>
        <w:t>вуглеводнів</w:t>
      </w:r>
      <w:r w:rsidRPr="000E4BA7">
        <w:rPr>
          <w:rFonts w:ascii="Palatino Linotype" w:hAnsi="Palatino Linotype"/>
          <w:spacing w:val="10"/>
          <w:lang w:val="uk-UA"/>
        </w:rPr>
        <w:t xml:space="preserve">. </w:t>
      </w:r>
      <w:r w:rsidRPr="000E4BA7">
        <w:rPr>
          <w:lang w:val="uk-UA"/>
        </w:rPr>
        <w:t>Прагнучи утримати цей важливий ринок</w:t>
      </w:r>
      <w:r w:rsidRPr="000E4BA7">
        <w:rPr>
          <w:rFonts w:ascii="Palatino Linotype" w:hAnsi="Palatino Linotype"/>
          <w:lang w:val="uk-UA"/>
        </w:rPr>
        <w:t xml:space="preserve">, </w:t>
      </w:r>
      <w:r w:rsidRPr="000E4BA7">
        <w:rPr>
          <w:lang w:val="uk-UA"/>
        </w:rPr>
        <w:t>Москва зберегла репутацію надійного постачальника і довела</w:t>
      </w:r>
      <w:r w:rsidRPr="000E4BA7">
        <w:rPr>
          <w:rFonts w:ascii="Palatino Linotype" w:hAnsi="Palatino Linotype"/>
          <w:lang w:val="uk-UA"/>
        </w:rPr>
        <w:t xml:space="preserve">, </w:t>
      </w:r>
      <w:r w:rsidRPr="000E4BA7">
        <w:rPr>
          <w:lang w:val="uk-UA"/>
        </w:rPr>
        <w:t>що вона є послідовним</w:t>
      </w:r>
      <w:r w:rsidRPr="000E4BA7">
        <w:rPr>
          <w:rFonts w:ascii="Palatino Linotype" w:hAnsi="Palatino Linotype"/>
          <w:lang w:val="uk-UA"/>
        </w:rPr>
        <w:t xml:space="preserve">, </w:t>
      </w:r>
      <w:r w:rsidRPr="000E4BA7">
        <w:rPr>
          <w:lang w:val="uk-UA"/>
        </w:rPr>
        <w:t>неполітизованим</w:t>
      </w:r>
      <w:r w:rsidRPr="000E4BA7">
        <w:rPr>
          <w:spacing w:val="70"/>
          <w:lang w:val="uk-UA"/>
        </w:rPr>
        <w:t xml:space="preserve"> </w:t>
      </w:r>
      <w:r w:rsidRPr="000E4BA7">
        <w:rPr>
          <w:lang w:val="uk-UA"/>
        </w:rPr>
        <w:t>постачальником</w:t>
      </w:r>
      <w:r w:rsidRPr="000E4BA7">
        <w:rPr>
          <w:spacing w:val="71"/>
          <w:lang w:val="uk-UA"/>
        </w:rPr>
        <w:t xml:space="preserve"> </w:t>
      </w:r>
      <w:r w:rsidRPr="000E4BA7">
        <w:rPr>
          <w:lang w:val="uk-UA"/>
        </w:rPr>
        <w:t>для</w:t>
      </w:r>
      <w:r w:rsidRPr="000E4BA7">
        <w:rPr>
          <w:spacing w:val="71"/>
          <w:lang w:val="uk-UA"/>
        </w:rPr>
        <w:t xml:space="preserve"> </w:t>
      </w:r>
      <w:r w:rsidRPr="000E4BA7">
        <w:rPr>
          <w:lang w:val="uk-UA"/>
        </w:rPr>
        <w:t>держав</w:t>
      </w:r>
      <w:r w:rsidRPr="000E4BA7">
        <w:rPr>
          <w:rFonts w:ascii="Palatino Linotype" w:hAnsi="Palatino Linotype"/>
          <w:lang w:val="uk-UA"/>
        </w:rPr>
        <w:t>,</w:t>
      </w:r>
      <w:r w:rsidRPr="000E4BA7">
        <w:rPr>
          <w:rFonts w:ascii="Palatino Linotype" w:hAnsi="Palatino Linotype"/>
          <w:spacing w:val="77"/>
          <w:lang w:val="uk-UA"/>
        </w:rPr>
        <w:t xml:space="preserve"> </w:t>
      </w:r>
      <w:r w:rsidRPr="000E4BA7">
        <w:rPr>
          <w:lang w:val="uk-UA"/>
        </w:rPr>
        <w:t>які</w:t>
      </w:r>
      <w:r w:rsidRPr="000E4BA7">
        <w:rPr>
          <w:spacing w:val="71"/>
          <w:lang w:val="uk-UA"/>
        </w:rPr>
        <w:t xml:space="preserve"> </w:t>
      </w:r>
      <w:r w:rsidRPr="000E4BA7">
        <w:rPr>
          <w:lang w:val="uk-UA"/>
        </w:rPr>
        <w:t>платять</w:t>
      </w:r>
      <w:r w:rsidRPr="000E4BA7">
        <w:rPr>
          <w:spacing w:val="70"/>
          <w:lang w:val="uk-UA"/>
        </w:rPr>
        <w:t xml:space="preserve"> </w:t>
      </w:r>
      <w:r w:rsidRPr="000E4BA7">
        <w:rPr>
          <w:spacing w:val="-2"/>
          <w:lang w:val="uk-UA"/>
        </w:rPr>
        <w:t>світові</w:t>
      </w:r>
      <w:r w:rsidR="00DD182C" w:rsidRPr="000E4BA7">
        <w:rPr>
          <w:lang w:val="uk-UA"/>
        </w:rPr>
        <w:t xml:space="preserve"> </w:t>
      </w:r>
      <w:r w:rsidRPr="000E4BA7">
        <w:rPr>
          <w:spacing w:val="-2"/>
          <w:lang w:val="uk-UA"/>
        </w:rPr>
        <w:t>ціни</w:t>
      </w:r>
      <w:r w:rsidRPr="000E4BA7">
        <w:rPr>
          <w:rFonts w:ascii="Palatino Linotype" w:hAnsi="Palatino Linotype"/>
          <w:spacing w:val="-2"/>
          <w:lang w:val="uk-UA"/>
        </w:rPr>
        <w:t>.</w:t>
      </w:r>
    </w:p>
    <w:p w:rsidR="001971BF" w:rsidRPr="000E4BA7" w:rsidRDefault="00933F58" w:rsidP="00DD182C">
      <w:pPr>
        <w:pStyle w:val="a3"/>
        <w:tabs>
          <w:tab w:val="left" w:pos="0"/>
        </w:tabs>
        <w:spacing w:before="202" w:line="266" w:lineRule="auto"/>
        <w:ind w:left="140" w:right="-55" w:firstLine="360"/>
        <w:rPr>
          <w:lang w:val="uk-UA"/>
        </w:rPr>
      </w:pPr>
      <w:r w:rsidRPr="000E4BA7">
        <w:rPr>
          <w:w w:val="105"/>
          <w:lang w:val="uk-UA"/>
        </w:rPr>
        <w:t>Європа скористалася перевагами природного газу</w:t>
      </w:r>
      <w:r w:rsidRPr="000E4BA7">
        <w:rPr>
          <w:rFonts w:ascii="Palatino Linotype" w:hAnsi="Palatino Linotype"/>
          <w:w w:val="105"/>
          <w:lang w:val="uk-UA"/>
        </w:rPr>
        <w:t xml:space="preserve">, </w:t>
      </w:r>
      <w:r w:rsidRPr="000E4BA7">
        <w:rPr>
          <w:w w:val="105"/>
          <w:lang w:val="uk-UA"/>
        </w:rPr>
        <w:t>який створює менше місцевого забруднення та парникових газів порівняно з іншими викопними видами палива</w:t>
      </w:r>
      <w:r w:rsidRPr="000E4BA7">
        <w:rPr>
          <w:rFonts w:ascii="Palatino Linotype" w:hAnsi="Palatino Linotype"/>
          <w:w w:val="105"/>
          <w:lang w:val="uk-UA"/>
        </w:rPr>
        <w:t xml:space="preserve">. </w:t>
      </w:r>
      <w:r w:rsidRPr="000E4BA7">
        <w:rPr>
          <w:w w:val="105"/>
          <w:lang w:val="uk-UA"/>
        </w:rPr>
        <w:t>Він став популярним для виробництва електроенергії</w:t>
      </w:r>
      <w:r w:rsidRPr="000E4BA7">
        <w:rPr>
          <w:rFonts w:ascii="Palatino Linotype" w:hAnsi="Palatino Linotype"/>
          <w:w w:val="105"/>
          <w:lang w:val="uk-UA"/>
        </w:rPr>
        <w:t xml:space="preserve">, </w:t>
      </w:r>
      <w:r w:rsidRPr="000E4BA7">
        <w:rPr>
          <w:w w:val="105"/>
          <w:lang w:val="uk-UA"/>
        </w:rPr>
        <w:t>тепла та промисловості</w:t>
      </w:r>
      <w:r w:rsidRPr="000E4BA7">
        <w:rPr>
          <w:rFonts w:ascii="Palatino Linotype" w:hAnsi="Palatino Linotype"/>
          <w:w w:val="105"/>
          <w:lang w:val="uk-UA"/>
        </w:rPr>
        <w:t xml:space="preserve">, </w:t>
      </w:r>
      <w:r w:rsidRPr="000E4BA7">
        <w:rPr>
          <w:w w:val="105"/>
          <w:lang w:val="uk-UA"/>
        </w:rPr>
        <w:t>забезпечуючи більшу гнучкість</w:t>
      </w:r>
      <w:r w:rsidR="00DD182C" w:rsidRPr="000E4BA7">
        <w:rPr>
          <w:lang w:val="uk-UA"/>
        </w:rPr>
        <w:t xml:space="preserve"> </w:t>
      </w:r>
      <w:r w:rsidRPr="000E4BA7">
        <w:rPr>
          <w:w w:val="105"/>
          <w:lang w:val="uk-UA"/>
        </w:rPr>
        <w:t>для виробників електроенергії</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На відміну від вугільних та</w:t>
      </w:r>
      <w:r w:rsidRPr="000E4BA7">
        <w:rPr>
          <w:spacing w:val="40"/>
          <w:w w:val="105"/>
          <w:lang w:val="uk-UA"/>
        </w:rPr>
        <w:t xml:space="preserve"> </w:t>
      </w:r>
      <w:r w:rsidRPr="000E4BA7">
        <w:rPr>
          <w:w w:val="105"/>
          <w:lang w:val="uk-UA"/>
        </w:rPr>
        <w:t>атомних</w:t>
      </w:r>
      <w:r w:rsidRPr="000E4BA7">
        <w:rPr>
          <w:spacing w:val="36"/>
          <w:w w:val="105"/>
          <w:lang w:val="uk-UA"/>
        </w:rPr>
        <w:t xml:space="preserve"> </w:t>
      </w:r>
      <w:r w:rsidRPr="000E4BA7">
        <w:rPr>
          <w:w w:val="105"/>
          <w:lang w:val="uk-UA"/>
        </w:rPr>
        <w:t>електростанцій</w:t>
      </w:r>
      <w:r w:rsidRPr="000E4BA7">
        <w:rPr>
          <w:rFonts w:ascii="Palatino Linotype" w:hAnsi="Palatino Linotype"/>
          <w:w w:val="105"/>
          <w:lang w:val="uk-UA"/>
        </w:rPr>
        <w:t>,</w:t>
      </w:r>
      <w:r w:rsidRPr="000E4BA7">
        <w:rPr>
          <w:rFonts w:ascii="Palatino Linotype" w:hAnsi="Palatino Linotype"/>
          <w:spacing w:val="74"/>
          <w:w w:val="105"/>
          <w:lang w:val="uk-UA"/>
        </w:rPr>
        <w:t xml:space="preserve"> </w:t>
      </w:r>
      <w:r w:rsidRPr="000E4BA7">
        <w:rPr>
          <w:w w:val="105"/>
          <w:lang w:val="uk-UA"/>
        </w:rPr>
        <w:t>виробництво</w:t>
      </w:r>
      <w:r w:rsidRPr="000E4BA7">
        <w:rPr>
          <w:spacing w:val="40"/>
          <w:w w:val="105"/>
          <w:lang w:val="uk-UA"/>
        </w:rPr>
        <w:t xml:space="preserve"> </w:t>
      </w:r>
      <w:r w:rsidRPr="000E4BA7">
        <w:rPr>
          <w:w w:val="105"/>
          <w:lang w:val="uk-UA"/>
        </w:rPr>
        <w:t>електроенергії на газових станціях можна легко відкалібрувати відповідно до мінливого попиту</w:t>
      </w:r>
      <w:r w:rsidRPr="000E4BA7">
        <w:rPr>
          <w:rFonts w:ascii="Palatino Linotype" w:hAnsi="Palatino Linotype"/>
          <w:w w:val="105"/>
          <w:lang w:val="uk-UA"/>
        </w:rPr>
        <w:t xml:space="preserve">. </w:t>
      </w:r>
      <w:r w:rsidRPr="000E4BA7">
        <w:rPr>
          <w:w w:val="105"/>
          <w:lang w:val="uk-UA"/>
        </w:rPr>
        <w:t>Тому електростанції</w:t>
      </w:r>
      <w:r w:rsidRPr="000E4BA7">
        <w:rPr>
          <w:rFonts w:ascii="Palatino Linotype" w:hAnsi="Palatino Linotype"/>
          <w:w w:val="105"/>
          <w:lang w:val="uk-UA"/>
        </w:rPr>
        <w:t xml:space="preserve">, </w:t>
      </w:r>
      <w:r w:rsidRPr="000E4BA7">
        <w:rPr>
          <w:w w:val="105"/>
          <w:lang w:val="uk-UA"/>
        </w:rPr>
        <w:t>що працюють на природному газі</w:t>
      </w:r>
      <w:r w:rsidRPr="000E4BA7">
        <w:rPr>
          <w:rFonts w:ascii="Palatino Linotype" w:hAnsi="Palatino Linotype"/>
          <w:w w:val="105"/>
          <w:lang w:val="uk-UA"/>
        </w:rPr>
        <w:t xml:space="preserve">, </w:t>
      </w:r>
      <w:r w:rsidRPr="000E4BA7">
        <w:rPr>
          <w:w w:val="105"/>
          <w:lang w:val="uk-UA"/>
        </w:rPr>
        <w:t xml:space="preserve">можуть працювати з прибутком і меншим </w:t>
      </w:r>
      <w:r w:rsidRPr="000E4BA7">
        <w:rPr>
          <w:spacing w:val="9"/>
          <w:w w:val="105"/>
          <w:lang w:val="uk-UA"/>
        </w:rPr>
        <w:t xml:space="preserve">фінансовим </w:t>
      </w:r>
      <w:r w:rsidRPr="000E4BA7">
        <w:rPr>
          <w:w w:val="105"/>
          <w:lang w:val="uk-UA"/>
        </w:rPr>
        <w:t>ризиком</w:t>
      </w:r>
      <w:r w:rsidRPr="000E4BA7">
        <w:rPr>
          <w:spacing w:val="40"/>
          <w:w w:val="105"/>
          <w:lang w:val="uk-UA"/>
        </w:rPr>
        <w:t xml:space="preserve"> </w:t>
      </w:r>
      <w:r w:rsidRPr="000E4BA7">
        <w:rPr>
          <w:w w:val="105"/>
          <w:lang w:val="uk-UA"/>
        </w:rPr>
        <w:t>у широкому</w:t>
      </w:r>
      <w:r w:rsidRPr="000E4BA7">
        <w:rPr>
          <w:spacing w:val="40"/>
          <w:w w:val="105"/>
          <w:lang w:val="uk-UA"/>
        </w:rPr>
        <w:t xml:space="preserve"> </w:t>
      </w:r>
      <w:r w:rsidRPr="000E4BA7">
        <w:rPr>
          <w:w w:val="105"/>
          <w:lang w:val="uk-UA"/>
        </w:rPr>
        <w:t xml:space="preserve">діапазоні </w:t>
      </w:r>
      <w:r w:rsidRPr="000E4BA7">
        <w:rPr>
          <w:spacing w:val="9"/>
          <w:w w:val="105"/>
          <w:lang w:val="uk-UA"/>
        </w:rPr>
        <w:t xml:space="preserve">сценаріїв </w:t>
      </w:r>
      <w:r w:rsidRPr="000E4BA7">
        <w:rPr>
          <w:w w:val="105"/>
          <w:lang w:val="uk-UA"/>
        </w:rPr>
        <w:t>попиту</w:t>
      </w:r>
      <w:r w:rsidRPr="000E4BA7">
        <w:rPr>
          <w:rFonts w:ascii="Palatino Linotype" w:hAnsi="Palatino Linotype"/>
          <w:w w:val="105"/>
          <w:lang w:val="uk-UA"/>
        </w:rPr>
        <w:t xml:space="preserve">, </w:t>
      </w:r>
      <w:r w:rsidRPr="000E4BA7">
        <w:rPr>
          <w:w w:val="105"/>
          <w:lang w:val="uk-UA"/>
        </w:rPr>
        <w:t>тоді як такі джерела</w:t>
      </w:r>
      <w:r w:rsidRPr="000E4BA7">
        <w:rPr>
          <w:rFonts w:ascii="Palatino Linotype" w:hAnsi="Palatino Linotype"/>
          <w:w w:val="105"/>
          <w:lang w:val="uk-UA"/>
        </w:rPr>
        <w:t xml:space="preserve">, </w:t>
      </w:r>
      <w:r w:rsidRPr="000E4BA7">
        <w:rPr>
          <w:w w:val="105"/>
          <w:lang w:val="uk-UA"/>
        </w:rPr>
        <w:t>як вугілля або атомна енергетика</w:t>
      </w:r>
      <w:r w:rsidRPr="000E4BA7">
        <w:rPr>
          <w:rFonts w:ascii="Palatino Linotype" w:hAnsi="Palatino Linotype"/>
          <w:w w:val="105"/>
          <w:lang w:val="uk-UA"/>
        </w:rPr>
        <w:t xml:space="preserve">, </w:t>
      </w:r>
      <w:r w:rsidRPr="000E4BA7">
        <w:rPr>
          <w:w w:val="105"/>
          <w:lang w:val="uk-UA"/>
        </w:rPr>
        <w:t>втрачають гроші</w:t>
      </w:r>
      <w:r w:rsidRPr="000E4BA7">
        <w:rPr>
          <w:rFonts w:ascii="Palatino Linotype" w:hAnsi="Palatino Linotype"/>
          <w:w w:val="105"/>
          <w:lang w:val="uk-UA"/>
        </w:rPr>
        <w:t xml:space="preserve">, </w:t>
      </w:r>
      <w:r w:rsidRPr="000E4BA7">
        <w:rPr>
          <w:w w:val="105"/>
          <w:lang w:val="uk-UA"/>
        </w:rPr>
        <w:t>якщо не працюють на повну потужність</w:t>
      </w:r>
      <w:r w:rsidRPr="000E4BA7">
        <w:rPr>
          <w:rFonts w:ascii="Palatino Linotype" w:hAnsi="Palatino Linotype"/>
          <w:w w:val="105"/>
          <w:lang w:val="uk-UA"/>
        </w:rPr>
        <w:t xml:space="preserve">. </w:t>
      </w:r>
      <w:r w:rsidRPr="000E4BA7">
        <w:rPr>
          <w:w w:val="105"/>
          <w:lang w:val="uk-UA"/>
        </w:rPr>
        <w:t>Газові електростанції</w:t>
      </w:r>
      <w:r w:rsidRPr="000E4BA7">
        <w:rPr>
          <w:spacing w:val="40"/>
          <w:w w:val="105"/>
          <w:lang w:val="uk-UA"/>
        </w:rPr>
        <w:t xml:space="preserve"> </w:t>
      </w:r>
      <w:r w:rsidRPr="000E4BA7">
        <w:rPr>
          <w:w w:val="105"/>
          <w:lang w:val="uk-UA"/>
        </w:rPr>
        <w:t>також</w:t>
      </w:r>
      <w:r w:rsidRPr="000E4BA7">
        <w:rPr>
          <w:spacing w:val="40"/>
          <w:w w:val="105"/>
          <w:lang w:val="uk-UA"/>
        </w:rPr>
        <w:t xml:space="preserve"> </w:t>
      </w:r>
      <w:r w:rsidRPr="000E4BA7">
        <w:rPr>
          <w:w w:val="105"/>
          <w:lang w:val="uk-UA"/>
        </w:rPr>
        <w:t>потребують</w:t>
      </w:r>
      <w:r w:rsidRPr="000E4BA7">
        <w:rPr>
          <w:spacing w:val="40"/>
          <w:w w:val="105"/>
          <w:lang w:val="uk-UA"/>
        </w:rPr>
        <w:t xml:space="preserve"> </w:t>
      </w:r>
      <w:r w:rsidRPr="000E4BA7">
        <w:rPr>
          <w:w w:val="105"/>
          <w:lang w:val="uk-UA"/>
        </w:rPr>
        <w:t>менших</w:t>
      </w:r>
      <w:r w:rsidRPr="000E4BA7">
        <w:rPr>
          <w:spacing w:val="40"/>
          <w:w w:val="105"/>
          <w:lang w:val="uk-UA"/>
        </w:rPr>
        <w:t xml:space="preserve"> </w:t>
      </w:r>
      <w:r w:rsidRPr="000E4BA7">
        <w:rPr>
          <w:w w:val="105"/>
          <w:lang w:val="uk-UA"/>
        </w:rPr>
        <w:t>початкових капітальних інвестицій та екологічних дозволів</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ніж вугільні</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атомні та гідроелектростанції</w:t>
      </w:r>
      <w:r w:rsidRPr="000E4BA7">
        <w:rPr>
          <w:rFonts w:ascii="Palatino Linotype" w:hAnsi="Palatino Linotype"/>
          <w:w w:val="105"/>
          <w:lang w:val="uk-UA"/>
        </w:rPr>
        <w:t xml:space="preserve">, </w:t>
      </w:r>
      <w:r w:rsidRPr="000E4BA7">
        <w:rPr>
          <w:w w:val="105"/>
          <w:lang w:val="uk-UA"/>
        </w:rPr>
        <w:t>а отже</w:t>
      </w:r>
      <w:r w:rsidRPr="000E4BA7">
        <w:rPr>
          <w:rFonts w:ascii="Palatino Linotype" w:hAnsi="Palatino Linotype"/>
          <w:w w:val="105"/>
          <w:lang w:val="uk-UA"/>
        </w:rPr>
        <w:t xml:space="preserve">, </w:t>
      </w:r>
      <w:r w:rsidRPr="000E4BA7">
        <w:rPr>
          <w:w w:val="105"/>
          <w:lang w:val="uk-UA"/>
        </w:rPr>
        <w:t>мають значно коротші терміни введення в експлуатацію</w:t>
      </w:r>
      <w:r w:rsidRPr="000E4BA7">
        <w:rPr>
          <w:rFonts w:ascii="Palatino Linotype" w:hAnsi="Palatino Linotype"/>
          <w:w w:val="105"/>
          <w:lang w:val="uk-UA"/>
        </w:rPr>
        <w:t>.</w:t>
      </w:r>
    </w:p>
    <w:p w:rsidR="001971BF" w:rsidRPr="000E4BA7" w:rsidRDefault="00933F58" w:rsidP="00C30788">
      <w:pPr>
        <w:pStyle w:val="a3"/>
        <w:tabs>
          <w:tab w:val="left" w:pos="0"/>
        </w:tabs>
        <w:spacing w:before="164" w:line="256" w:lineRule="auto"/>
        <w:ind w:left="140" w:right="-55" w:firstLine="360"/>
        <w:rPr>
          <w:rFonts w:ascii="Palatino Linotype" w:hAnsi="Palatino Linotype"/>
          <w:lang w:val="uk-UA"/>
        </w:rPr>
      </w:pPr>
      <w:r w:rsidRPr="000E4BA7">
        <w:rPr>
          <w:w w:val="105"/>
          <w:lang w:val="uk-UA"/>
        </w:rPr>
        <w:t>З огляду на ці переваги</w:t>
      </w:r>
      <w:r w:rsidRPr="000E4BA7">
        <w:rPr>
          <w:rFonts w:ascii="Palatino Linotype" w:hAnsi="Palatino Linotype"/>
          <w:w w:val="105"/>
          <w:lang w:val="uk-UA"/>
        </w:rPr>
        <w:t xml:space="preserve">, </w:t>
      </w:r>
      <w:r w:rsidRPr="000E4BA7">
        <w:rPr>
          <w:w w:val="105"/>
          <w:lang w:val="uk-UA"/>
        </w:rPr>
        <w:t>не дивно</w:t>
      </w:r>
      <w:r w:rsidRPr="000E4BA7">
        <w:rPr>
          <w:rFonts w:ascii="Palatino Linotype" w:hAnsi="Palatino Linotype"/>
          <w:w w:val="105"/>
          <w:lang w:val="uk-UA"/>
        </w:rPr>
        <w:t xml:space="preserve">, </w:t>
      </w:r>
      <w:r w:rsidRPr="000E4BA7">
        <w:rPr>
          <w:w w:val="105"/>
          <w:lang w:val="uk-UA"/>
        </w:rPr>
        <w:t>що природний газ почав домінувати у виробництві електроенергії в Європі</w:t>
      </w:r>
      <w:r w:rsidRPr="000E4BA7">
        <w:rPr>
          <w:rFonts w:ascii="Palatino Linotype" w:hAnsi="Palatino Linotype"/>
          <w:w w:val="105"/>
          <w:lang w:val="uk-UA"/>
        </w:rPr>
        <w:t xml:space="preserve">, </w:t>
      </w:r>
      <w:r w:rsidRPr="000E4BA7">
        <w:rPr>
          <w:w w:val="105"/>
          <w:lang w:val="uk-UA"/>
        </w:rPr>
        <w:t xml:space="preserve">а також дедалі ширше використовуватися </w:t>
      </w:r>
      <w:r w:rsidRPr="000E4BA7">
        <w:rPr>
          <w:w w:val="105"/>
          <w:lang w:val="uk-UA"/>
        </w:rPr>
        <w:lastRenderedPageBreak/>
        <w:t>в промисловості</w:t>
      </w:r>
      <w:r w:rsidRPr="000E4BA7">
        <w:rPr>
          <w:rFonts w:ascii="Palatino Linotype" w:hAnsi="Palatino Linotype"/>
          <w:w w:val="105"/>
          <w:lang w:val="uk-UA"/>
        </w:rPr>
        <w:t xml:space="preserve">. </w:t>
      </w:r>
      <w:r w:rsidRPr="000E4BA7">
        <w:rPr>
          <w:w w:val="105"/>
          <w:lang w:val="uk-UA"/>
        </w:rPr>
        <w:t>Однак газ створив новий виклик з точки зору безпеки</w:t>
      </w:r>
      <w:r w:rsidRPr="000E4BA7">
        <w:rPr>
          <w:rFonts w:ascii="Palatino Linotype" w:hAnsi="Palatino Linotype"/>
          <w:w w:val="105"/>
          <w:lang w:val="uk-UA"/>
        </w:rPr>
        <w:t>.</w:t>
      </w:r>
      <w:r w:rsidRPr="000E4BA7">
        <w:rPr>
          <w:rFonts w:ascii="Palatino Linotype" w:hAnsi="Palatino Linotype"/>
          <w:spacing w:val="32"/>
          <w:w w:val="105"/>
          <w:lang w:val="uk-UA"/>
        </w:rPr>
        <w:t xml:space="preserve"> </w:t>
      </w:r>
      <w:r w:rsidRPr="000E4BA7">
        <w:rPr>
          <w:w w:val="105"/>
          <w:lang w:val="uk-UA"/>
        </w:rPr>
        <w:t>Якщо постачання</w:t>
      </w:r>
      <w:r w:rsidRPr="000E4BA7">
        <w:rPr>
          <w:spacing w:val="80"/>
          <w:w w:val="105"/>
          <w:lang w:val="uk-UA"/>
        </w:rPr>
        <w:t xml:space="preserve"> </w:t>
      </w:r>
      <w:r w:rsidRPr="000E4BA7">
        <w:rPr>
          <w:w w:val="105"/>
          <w:lang w:val="uk-UA"/>
        </w:rPr>
        <w:t>нафти можна було забезпечити кількома маршрутами</w:t>
      </w:r>
      <w:r w:rsidRPr="000E4BA7">
        <w:rPr>
          <w:rFonts w:ascii="Palatino Linotype" w:hAnsi="Palatino Linotype"/>
          <w:w w:val="105"/>
          <w:lang w:val="uk-UA"/>
        </w:rPr>
        <w:t xml:space="preserve">, </w:t>
      </w:r>
      <w:r w:rsidRPr="000E4BA7">
        <w:rPr>
          <w:w w:val="105"/>
          <w:lang w:val="uk-UA"/>
        </w:rPr>
        <w:t>то постачання природного газу вимагає постійного навантаження і тиску</w:t>
      </w:r>
      <w:r w:rsidRPr="000E4BA7">
        <w:rPr>
          <w:rFonts w:ascii="Palatino Linotype" w:hAnsi="Palatino Linotype"/>
          <w:w w:val="105"/>
          <w:lang w:val="uk-UA"/>
        </w:rPr>
        <w:t xml:space="preserve">, </w:t>
      </w:r>
      <w:r w:rsidRPr="000E4BA7">
        <w:rPr>
          <w:w w:val="105"/>
          <w:lang w:val="uk-UA"/>
        </w:rPr>
        <w:t>його складніше зберігати</w:t>
      </w:r>
      <w:r w:rsidRPr="000E4BA7">
        <w:rPr>
          <w:rFonts w:ascii="Palatino Linotype" w:hAnsi="Palatino Linotype"/>
          <w:w w:val="105"/>
          <w:lang w:val="uk-UA"/>
        </w:rPr>
        <w:t xml:space="preserve">, </w:t>
      </w:r>
      <w:r w:rsidRPr="000E4BA7">
        <w:rPr>
          <w:w w:val="105"/>
          <w:lang w:val="uk-UA"/>
        </w:rPr>
        <w:t>ніж нафту чи вугілля</w:t>
      </w:r>
      <w:r w:rsidRPr="000E4BA7">
        <w:rPr>
          <w:rFonts w:ascii="Palatino Linotype" w:hAnsi="Palatino Linotype"/>
          <w:w w:val="105"/>
          <w:lang w:val="uk-UA"/>
        </w:rPr>
        <w:t xml:space="preserve">, </w:t>
      </w:r>
      <w:r w:rsidRPr="000E4BA7">
        <w:rPr>
          <w:w w:val="105"/>
          <w:lang w:val="uk-UA"/>
        </w:rPr>
        <w:t xml:space="preserve">і </w:t>
      </w:r>
      <w:r w:rsidRPr="000E4BA7">
        <w:rPr>
          <w:rFonts w:ascii="Palatino Linotype" w:hAnsi="Palatino Linotype"/>
          <w:w w:val="105"/>
          <w:lang w:val="uk-UA"/>
        </w:rPr>
        <w:t xml:space="preserve">- </w:t>
      </w:r>
      <w:r w:rsidRPr="000E4BA7">
        <w:rPr>
          <w:w w:val="105"/>
          <w:lang w:val="uk-UA"/>
        </w:rPr>
        <w:t>оскільки ним</w:t>
      </w:r>
      <w:r w:rsidRPr="000E4BA7">
        <w:rPr>
          <w:spacing w:val="40"/>
          <w:w w:val="105"/>
          <w:lang w:val="uk-UA"/>
        </w:rPr>
        <w:t xml:space="preserve"> </w:t>
      </w:r>
      <w:r w:rsidRPr="000E4BA7">
        <w:rPr>
          <w:w w:val="105"/>
          <w:lang w:val="uk-UA"/>
        </w:rPr>
        <w:t xml:space="preserve">потрібно управляти по всьому ланцюгу постачання </w:t>
      </w:r>
      <w:r w:rsidRPr="000E4BA7">
        <w:rPr>
          <w:rFonts w:ascii="Palatino Linotype" w:hAnsi="Palatino Linotype"/>
          <w:w w:val="105"/>
          <w:lang w:val="uk-UA"/>
        </w:rPr>
        <w:t xml:space="preserve">- </w:t>
      </w:r>
      <w:r w:rsidRPr="000E4BA7">
        <w:rPr>
          <w:w w:val="105"/>
          <w:lang w:val="uk-UA"/>
        </w:rPr>
        <w:t>дає владу операторам газотранспортної системи</w:t>
      </w:r>
      <w:r w:rsidRPr="000E4BA7">
        <w:rPr>
          <w:rFonts w:ascii="Palatino Linotype" w:hAnsi="Palatino Linotype"/>
          <w:w w:val="105"/>
          <w:lang w:val="uk-UA"/>
        </w:rPr>
        <w:t xml:space="preserve">. </w:t>
      </w:r>
      <w:r w:rsidRPr="000E4BA7">
        <w:rPr>
          <w:w w:val="105"/>
          <w:lang w:val="uk-UA"/>
        </w:rPr>
        <w:t>Вчений</w:t>
      </w:r>
      <w:r w:rsidRPr="000E4BA7">
        <w:rPr>
          <w:rFonts w:ascii="Palatino Linotype" w:hAnsi="Palatino Linotype"/>
          <w:w w:val="105"/>
          <w:lang w:val="uk-UA"/>
        </w:rPr>
        <w:t>-</w:t>
      </w:r>
      <w:r w:rsidRPr="000E4BA7">
        <w:rPr>
          <w:w w:val="105"/>
          <w:lang w:val="uk-UA"/>
        </w:rPr>
        <w:t xml:space="preserve">енергетик Маргарита </w:t>
      </w:r>
      <w:proofErr w:type="spellStart"/>
      <w:r w:rsidRPr="000E4BA7">
        <w:rPr>
          <w:w w:val="105"/>
          <w:lang w:val="uk-UA"/>
        </w:rPr>
        <w:t>Балмаседа</w:t>
      </w:r>
      <w:proofErr w:type="spellEnd"/>
      <w:r w:rsidRPr="000E4BA7">
        <w:rPr>
          <w:w w:val="105"/>
          <w:lang w:val="uk-UA"/>
        </w:rPr>
        <w:t xml:space="preserve"> називає цю проблему </w:t>
      </w:r>
      <w:proofErr w:type="spellStart"/>
      <w:r w:rsidRPr="000E4BA7">
        <w:rPr>
          <w:i/>
          <w:w w:val="105"/>
          <w:lang w:val="uk-UA"/>
        </w:rPr>
        <w:t>мережевістю</w:t>
      </w:r>
      <w:proofErr w:type="spellEnd"/>
      <w:r w:rsidRPr="000E4BA7">
        <w:rPr>
          <w:rFonts w:ascii="Palatino Linotype" w:hAnsi="Palatino Linotype"/>
          <w:w w:val="105"/>
          <w:lang w:val="uk-UA"/>
        </w:rPr>
        <w:t xml:space="preserve">, </w:t>
      </w:r>
      <w:r w:rsidRPr="000E4BA7">
        <w:rPr>
          <w:w w:val="105"/>
          <w:lang w:val="uk-UA"/>
        </w:rPr>
        <w:t xml:space="preserve">або </w:t>
      </w:r>
      <w:r w:rsidRPr="000E4BA7">
        <w:rPr>
          <w:rFonts w:ascii="Palatino Linotype" w:hAnsi="Palatino Linotype"/>
          <w:w w:val="105"/>
          <w:lang w:val="uk-UA"/>
        </w:rPr>
        <w:t>"</w:t>
      </w:r>
      <w:r w:rsidRPr="000E4BA7">
        <w:rPr>
          <w:w w:val="105"/>
          <w:lang w:val="uk-UA"/>
        </w:rPr>
        <w:t>ступенем</w:t>
      </w:r>
      <w:r w:rsidRPr="000E4BA7">
        <w:rPr>
          <w:rFonts w:ascii="Palatino Linotype" w:hAnsi="Palatino Linotype"/>
          <w:w w:val="105"/>
          <w:lang w:val="uk-UA"/>
        </w:rPr>
        <w:t xml:space="preserve">, </w:t>
      </w:r>
      <w:r w:rsidRPr="000E4BA7">
        <w:rPr>
          <w:w w:val="105"/>
          <w:lang w:val="uk-UA"/>
        </w:rPr>
        <w:t>до якого загальне функціонування системи може залежати від того</w:t>
      </w:r>
      <w:r w:rsidRPr="000E4BA7">
        <w:rPr>
          <w:rFonts w:ascii="Palatino Linotype" w:hAnsi="Palatino Linotype"/>
          <w:w w:val="105"/>
          <w:lang w:val="uk-UA"/>
        </w:rPr>
        <w:t xml:space="preserve">, </w:t>
      </w:r>
      <w:r w:rsidRPr="000E4BA7">
        <w:rPr>
          <w:w w:val="105"/>
          <w:lang w:val="uk-UA"/>
        </w:rPr>
        <w:t xml:space="preserve">чи працює мережа належним чином </w:t>
      </w:r>
      <w:r w:rsidRPr="000E4BA7">
        <w:rPr>
          <w:i/>
          <w:w w:val="105"/>
          <w:lang w:val="uk-UA"/>
        </w:rPr>
        <w:t xml:space="preserve">як </w:t>
      </w:r>
      <w:r w:rsidRPr="000E4BA7">
        <w:rPr>
          <w:i/>
          <w:spacing w:val="-2"/>
          <w:w w:val="105"/>
          <w:lang w:val="uk-UA"/>
        </w:rPr>
        <w:t>мережа</w:t>
      </w:r>
      <w:r w:rsidRPr="000E4BA7">
        <w:rPr>
          <w:rFonts w:ascii="Palatino Linotype" w:hAnsi="Palatino Linotype"/>
          <w:spacing w:val="-2"/>
          <w:w w:val="105"/>
          <w:lang w:val="uk-UA"/>
        </w:rPr>
        <w:t>".</w:t>
      </w:r>
    </w:p>
    <w:p w:rsidR="001971BF" w:rsidRPr="000E4BA7" w:rsidRDefault="00933F58" w:rsidP="00DD182C">
      <w:pPr>
        <w:pStyle w:val="a3"/>
        <w:tabs>
          <w:tab w:val="left" w:pos="0"/>
        </w:tabs>
        <w:spacing w:before="176" w:line="261" w:lineRule="auto"/>
        <w:ind w:left="139" w:right="-55" w:firstLine="360"/>
        <w:rPr>
          <w:rFonts w:ascii="Palatino Linotype" w:hAnsi="Palatino Linotype"/>
          <w:lang w:val="uk-UA"/>
        </w:rPr>
      </w:pPr>
      <w:r w:rsidRPr="000E4BA7">
        <w:rPr>
          <w:lang w:val="uk-UA"/>
        </w:rPr>
        <w:t>Ступінь залежності Європи від джерела</w:t>
      </w:r>
      <w:r w:rsidRPr="000E4BA7">
        <w:rPr>
          <w:rFonts w:ascii="Palatino Linotype" w:hAnsi="Palatino Linotype"/>
          <w:lang w:val="uk-UA"/>
        </w:rPr>
        <w:t xml:space="preserve">, </w:t>
      </w:r>
      <w:r w:rsidRPr="000E4BA7">
        <w:rPr>
          <w:lang w:val="uk-UA"/>
        </w:rPr>
        <w:t>яке було дуже залежним від мережі</w:t>
      </w:r>
      <w:r w:rsidRPr="000E4BA7">
        <w:rPr>
          <w:rFonts w:ascii="Palatino Linotype" w:hAnsi="Palatino Linotype"/>
          <w:lang w:val="uk-UA"/>
        </w:rPr>
        <w:t xml:space="preserve">, </w:t>
      </w:r>
      <w:r w:rsidRPr="000E4BA7">
        <w:rPr>
          <w:lang w:val="uk-UA"/>
        </w:rPr>
        <w:t xml:space="preserve">став очевидним після розширення ЄС у </w:t>
      </w:r>
      <w:r w:rsidRPr="000E4BA7">
        <w:rPr>
          <w:rFonts w:ascii="Palatino Linotype" w:hAnsi="Palatino Linotype"/>
          <w:lang w:val="uk-UA"/>
        </w:rPr>
        <w:t>2004</w:t>
      </w:r>
      <w:r w:rsidRPr="000E4BA7">
        <w:rPr>
          <w:rFonts w:ascii="Palatino Linotype" w:hAnsi="Palatino Linotype"/>
          <w:spacing w:val="40"/>
          <w:lang w:val="uk-UA"/>
        </w:rPr>
        <w:t xml:space="preserve"> </w:t>
      </w:r>
      <w:r w:rsidRPr="000E4BA7">
        <w:rPr>
          <w:lang w:val="uk-UA"/>
        </w:rPr>
        <w:t>році</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коли</w:t>
      </w:r>
      <w:r w:rsidRPr="000E4BA7">
        <w:rPr>
          <w:spacing w:val="40"/>
          <w:lang w:val="uk-UA"/>
        </w:rPr>
        <w:t xml:space="preserve"> </w:t>
      </w:r>
      <w:r w:rsidRPr="000E4BA7">
        <w:rPr>
          <w:lang w:val="uk-UA"/>
        </w:rPr>
        <w:t>до</w:t>
      </w:r>
      <w:r w:rsidRPr="000E4BA7">
        <w:rPr>
          <w:spacing w:val="40"/>
          <w:lang w:val="uk-UA"/>
        </w:rPr>
        <w:t xml:space="preserve"> </w:t>
      </w:r>
      <w:r w:rsidRPr="000E4BA7">
        <w:rPr>
          <w:lang w:val="uk-UA"/>
        </w:rPr>
        <w:t>нього</w:t>
      </w:r>
      <w:r w:rsidRPr="000E4BA7">
        <w:rPr>
          <w:spacing w:val="40"/>
          <w:lang w:val="uk-UA"/>
        </w:rPr>
        <w:t xml:space="preserve"> </w:t>
      </w:r>
      <w:r w:rsidRPr="000E4BA7">
        <w:rPr>
          <w:lang w:val="uk-UA"/>
        </w:rPr>
        <w:t>увійшли</w:t>
      </w:r>
      <w:r w:rsidRPr="000E4BA7">
        <w:rPr>
          <w:spacing w:val="40"/>
          <w:lang w:val="uk-UA"/>
        </w:rPr>
        <w:t xml:space="preserve"> </w:t>
      </w:r>
      <w:r w:rsidRPr="000E4BA7">
        <w:rPr>
          <w:lang w:val="uk-UA"/>
        </w:rPr>
        <w:t>країни</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які</w:t>
      </w:r>
      <w:r w:rsidRPr="000E4BA7">
        <w:rPr>
          <w:spacing w:val="40"/>
          <w:lang w:val="uk-UA"/>
        </w:rPr>
        <w:t xml:space="preserve"> </w:t>
      </w:r>
      <w:r w:rsidRPr="000E4BA7">
        <w:rPr>
          <w:lang w:val="uk-UA"/>
        </w:rPr>
        <w:t>вже</w:t>
      </w:r>
      <w:r w:rsidRPr="000E4BA7">
        <w:rPr>
          <w:spacing w:val="40"/>
          <w:lang w:val="uk-UA"/>
        </w:rPr>
        <w:t xml:space="preserve"> </w:t>
      </w:r>
      <w:r w:rsidRPr="000E4BA7">
        <w:rPr>
          <w:lang w:val="uk-UA"/>
        </w:rPr>
        <w:t xml:space="preserve">мали радянську </w:t>
      </w:r>
      <w:r w:rsidRPr="000E4BA7">
        <w:rPr>
          <w:spacing w:val="10"/>
          <w:lang w:val="uk-UA"/>
        </w:rPr>
        <w:t>інфраструктуру</w:t>
      </w:r>
      <w:r w:rsidRPr="000E4BA7">
        <w:rPr>
          <w:rFonts w:ascii="Palatino Linotype" w:hAnsi="Palatino Linotype"/>
          <w:spacing w:val="10"/>
          <w:lang w:val="uk-UA"/>
        </w:rPr>
        <w:t xml:space="preserve">, </w:t>
      </w:r>
      <w:r w:rsidRPr="000E4BA7">
        <w:rPr>
          <w:lang w:val="uk-UA"/>
        </w:rPr>
        <w:t xml:space="preserve">що </w:t>
      </w:r>
      <w:r w:rsidRPr="000E4BA7">
        <w:rPr>
          <w:spacing w:val="10"/>
          <w:lang w:val="uk-UA"/>
        </w:rPr>
        <w:t>пов</w:t>
      </w:r>
      <w:r w:rsidRPr="000E4BA7">
        <w:rPr>
          <w:rFonts w:ascii="Palatino Linotype" w:hAnsi="Palatino Linotype"/>
          <w:spacing w:val="10"/>
          <w:lang w:val="uk-UA"/>
        </w:rPr>
        <w:t>'</w:t>
      </w:r>
      <w:r w:rsidRPr="000E4BA7">
        <w:rPr>
          <w:spacing w:val="10"/>
          <w:lang w:val="uk-UA"/>
        </w:rPr>
        <w:t xml:space="preserve">язувала </w:t>
      </w:r>
      <w:r w:rsidRPr="000E4BA7">
        <w:rPr>
          <w:lang w:val="uk-UA"/>
        </w:rPr>
        <w:t>їх з Росією</w:t>
      </w:r>
      <w:r w:rsidRPr="000E4BA7">
        <w:rPr>
          <w:rFonts w:ascii="Palatino Linotype" w:hAnsi="Palatino Linotype"/>
          <w:lang w:val="uk-UA"/>
        </w:rPr>
        <w:t xml:space="preserve">, </w:t>
      </w:r>
      <w:r w:rsidRPr="000E4BA7">
        <w:rPr>
          <w:lang w:val="uk-UA"/>
        </w:rPr>
        <w:t>а також давні двосторонні енергетичні відносини з Москвою</w:t>
      </w:r>
      <w:r w:rsidRPr="000E4BA7">
        <w:rPr>
          <w:rFonts w:ascii="Palatino Linotype" w:hAnsi="Palatino Linotype"/>
          <w:lang w:val="uk-UA"/>
        </w:rPr>
        <w:t xml:space="preserve">. </w:t>
      </w:r>
      <w:r w:rsidRPr="000E4BA7">
        <w:rPr>
          <w:lang w:val="uk-UA"/>
        </w:rPr>
        <w:t xml:space="preserve">На відміну від європейського </w:t>
      </w:r>
      <w:r w:rsidRPr="000E4BA7">
        <w:rPr>
          <w:spacing w:val="9"/>
          <w:lang w:val="uk-UA"/>
        </w:rPr>
        <w:t xml:space="preserve">досвіду </w:t>
      </w:r>
      <w:r w:rsidRPr="000E4BA7">
        <w:rPr>
          <w:spacing w:val="10"/>
          <w:lang w:val="uk-UA"/>
        </w:rPr>
        <w:t xml:space="preserve">неполітизованого </w:t>
      </w:r>
      <w:r w:rsidRPr="000E4BA7">
        <w:rPr>
          <w:lang w:val="uk-UA"/>
        </w:rPr>
        <w:t>постачання</w:t>
      </w:r>
      <w:r w:rsidRPr="000E4BA7">
        <w:rPr>
          <w:rFonts w:ascii="Palatino Linotype" w:hAnsi="Palatino Linotype"/>
          <w:lang w:val="uk-UA"/>
        </w:rPr>
        <w:t xml:space="preserve">, </w:t>
      </w:r>
      <w:r w:rsidRPr="000E4BA7">
        <w:rPr>
          <w:lang w:val="uk-UA"/>
        </w:rPr>
        <w:t>колишні</w:t>
      </w:r>
      <w:r w:rsidRPr="000E4BA7">
        <w:rPr>
          <w:spacing w:val="-15"/>
          <w:lang w:val="uk-UA"/>
        </w:rPr>
        <w:t xml:space="preserve"> </w:t>
      </w:r>
      <w:r w:rsidRPr="000E4BA7">
        <w:rPr>
          <w:lang w:val="uk-UA"/>
        </w:rPr>
        <w:t>країни</w:t>
      </w:r>
      <w:r w:rsidRPr="000E4BA7">
        <w:rPr>
          <w:spacing w:val="-15"/>
          <w:lang w:val="uk-UA"/>
        </w:rPr>
        <w:t xml:space="preserve"> </w:t>
      </w:r>
      <w:r w:rsidRPr="000E4BA7">
        <w:rPr>
          <w:lang w:val="uk-UA"/>
        </w:rPr>
        <w:t>Східного</w:t>
      </w:r>
      <w:r w:rsidRPr="000E4BA7">
        <w:rPr>
          <w:spacing w:val="-15"/>
          <w:lang w:val="uk-UA"/>
        </w:rPr>
        <w:t xml:space="preserve"> </w:t>
      </w:r>
      <w:r w:rsidRPr="000E4BA7">
        <w:rPr>
          <w:lang w:val="uk-UA"/>
        </w:rPr>
        <w:t>блоку</w:t>
      </w:r>
      <w:r w:rsidRPr="000E4BA7">
        <w:rPr>
          <w:spacing w:val="-15"/>
          <w:lang w:val="uk-UA"/>
        </w:rPr>
        <w:t xml:space="preserve"> </w:t>
      </w:r>
      <w:r w:rsidRPr="000E4BA7">
        <w:rPr>
          <w:lang w:val="uk-UA"/>
        </w:rPr>
        <w:t>мали</w:t>
      </w:r>
      <w:r w:rsidRPr="000E4BA7">
        <w:rPr>
          <w:spacing w:val="-15"/>
          <w:lang w:val="uk-UA"/>
        </w:rPr>
        <w:t xml:space="preserve"> </w:t>
      </w:r>
      <w:r w:rsidRPr="000E4BA7">
        <w:rPr>
          <w:lang w:val="uk-UA"/>
        </w:rPr>
        <w:t>тривалий</w:t>
      </w:r>
      <w:r w:rsidRPr="000E4BA7">
        <w:rPr>
          <w:spacing w:val="-15"/>
          <w:lang w:val="uk-UA"/>
        </w:rPr>
        <w:t xml:space="preserve"> </w:t>
      </w:r>
      <w:r w:rsidRPr="000E4BA7">
        <w:rPr>
          <w:lang w:val="uk-UA"/>
        </w:rPr>
        <w:t>досвід</w:t>
      </w:r>
      <w:r w:rsidRPr="000E4BA7">
        <w:rPr>
          <w:spacing w:val="-15"/>
          <w:lang w:val="uk-UA"/>
        </w:rPr>
        <w:t xml:space="preserve"> </w:t>
      </w:r>
      <w:r w:rsidRPr="000E4BA7">
        <w:rPr>
          <w:lang w:val="uk-UA"/>
        </w:rPr>
        <w:t>політизації як ціни</w:t>
      </w:r>
      <w:r w:rsidRPr="000E4BA7">
        <w:rPr>
          <w:rFonts w:ascii="Palatino Linotype" w:hAnsi="Palatino Linotype"/>
          <w:lang w:val="uk-UA"/>
        </w:rPr>
        <w:t xml:space="preserve">, </w:t>
      </w:r>
      <w:r w:rsidRPr="000E4BA7">
        <w:rPr>
          <w:lang w:val="uk-UA"/>
        </w:rPr>
        <w:t>так і постачання</w:t>
      </w:r>
      <w:r w:rsidRPr="000E4BA7">
        <w:rPr>
          <w:rFonts w:ascii="Palatino Linotype" w:hAnsi="Palatino Linotype"/>
          <w:lang w:val="uk-UA"/>
        </w:rPr>
        <w:t xml:space="preserve">. </w:t>
      </w:r>
      <w:r w:rsidRPr="000E4BA7">
        <w:rPr>
          <w:lang w:val="uk-UA"/>
        </w:rPr>
        <w:t>Чеська Республіка</w:t>
      </w:r>
      <w:r w:rsidRPr="000E4BA7">
        <w:rPr>
          <w:rFonts w:ascii="Palatino Linotype" w:hAnsi="Palatino Linotype"/>
          <w:lang w:val="uk-UA"/>
        </w:rPr>
        <w:t xml:space="preserve">, </w:t>
      </w:r>
      <w:r w:rsidRPr="000E4BA7">
        <w:rPr>
          <w:lang w:val="uk-UA"/>
        </w:rPr>
        <w:t>всі три країни Балтії</w:t>
      </w:r>
      <w:r w:rsidRPr="000E4BA7">
        <w:rPr>
          <w:rFonts w:ascii="Palatino Linotype" w:hAnsi="Palatino Linotype"/>
          <w:lang w:val="uk-UA"/>
        </w:rPr>
        <w:t xml:space="preserve">, </w:t>
      </w:r>
      <w:r w:rsidRPr="000E4BA7">
        <w:rPr>
          <w:lang w:val="uk-UA"/>
        </w:rPr>
        <w:t>Угорщина</w:t>
      </w:r>
      <w:r w:rsidRPr="000E4BA7">
        <w:rPr>
          <w:rFonts w:ascii="Palatino Linotype" w:hAnsi="Palatino Linotype"/>
          <w:lang w:val="uk-UA"/>
        </w:rPr>
        <w:t xml:space="preserve">, </w:t>
      </w:r>
      <w:r w:rsidRPr="000E4BA7">
        <w:rPr>
          <w:lang w:val="uk-UA"/>
        </w:rPr>
        <w:t>Польща</w:t>
      </w:r>
      <w:r w:rsidRPr="000E4BA7">
        <w:rPr>
          <w:rFonts w:ascii="Palatino Linotype" w:hAnsi="Palatino Linotype"/>
          <w:lang w:val="uk-UA"/>
        </w:rPr>
        <w:t xml:space="preserve">, </w:t>
      </w:r>
      <w:r w:rsidRPr="000E4BA7">
        <w:rPr>
          <w:lang w:val="uk-UA"/>
        </w:rPr>
        <w:t>Словаччина та Словенія мали давні енергетичні відносини з Москвою</w:t>
      </w:r>
      <w:r w:rsidRPr="000E4BA7">
        <w:rPr>
          <w:rFonts w:ascii="Palatino Linotype" w:hAnsi="Palatino Linotype"/>
          <w:lang w:val="uk-UA"/>
        </w:rPr>
        <w:t xml:space="preserve">, </w:t>
      </w:r>
      <w:r w:rsidRPr="000E4BA7">
        <w:rPr>
          <w:lang w:val="uk-UA"/>
        </w:rPr>
        <w:t>а Росія намагалася продовжувати</w:t>
      </w:r>
      <w:r w:rsidRPr="000E4BA7">
        <w:rPr>
          <w:spacing w:val="18"/>
          <w:lang w:val="uk-UA"/>
        </w:rPr>
        <w:t xml:space="preserve">  </w:t>
      </w:r>
      <w:r w:rsidRPr="000E4BA7">
        <w:rPr>
          <w:lang w:val="uk-UA"/>
        </w:rPr>
        <w:t>двосторонній</w:t>
      </w:r>
      <w:r w:rsidRPr="000E4BA7">
        <w:rPr>
          <w:spacing w:val="20"/>
          <w:lang w:val="uk-UA"/>
        </w:rPr>
        <w:t xml:space="preserve">  </w:t>
      </w:r>
      <w:r w:rsidRPr="000E4BA7">
        <w:rPr>
          <w:lang w:val="uk-UA"/>
        </w:rPr>
        <w:t>підхід</w:t>
      </w:r>
      <w:r w:rsidRPr="000E4BA7">
        <w:rPr>
          <w:rFonts w:ascii="Palatino Linotype" w:hAnsi="Palatino Linotype"/>
          <w:lang w:val="uk-UA"/>
        </w:rPr>
        <w:t>,</w:t>
      </w:r>
      <w:r w:rsidRPr="000E4BA7">
        <w:rPr>
          <w:rFonts w:ascii="Palatino Linotype" w:hAnsi="Palatino Linotype"/>
          <w:spacing w:val="26"/>
          <w:lang w:val="uk-UA"/>
        </w:rPr>
        <w:t xml:space="preserve">  </w:t>
      </w:r>
      <w:r w:rsidRPr="000E4BA7">
        <w:rPr>
          <w:lang w:val="uk-UA"/>
        </w:rPr>
        <w:t>підкріплений</w:t>
      </w:r>
      <w:r w:rsidRPr="000E4BA7">
        <w:rPr>
          <w:spacing w:val="19"/>
          <w:lang w:val="uk-UA"/>
        </w:rPr>
        <w:t xml:space="preserve">  </w:t>
      </w:r>
      <w:r w:rsidRPr="000E4BA7">
        <w:rPr>
          <w:spacing w:val="-2"/>
          <w:lang w:val="uk-UA"/>
        </w:rPr>
        <w:t>щорічними</w:t>
      </w:r>
      <w:r w:rsidR="00DD182C" w:rsidRPr="000E4BA7">
        <w:rPr>
          <w:spacing w:val="-2"/>
          <w:lang w:val="uk-UA"/>
        </w:rPr>
        <w:t xml:space="preserve"> </w:t>
      </w:r>
      <w:r w:rsidRPr="000E4BA7">
        <w:rPr>
          <w:w w:val="105"/>
          <w:lang w:val="uk-UA"/>
        </w:rPr>
        <w:t>контрактами та старою радянською трубопровідною інфраструктурою</w:t>
      </w:r>
      <w:r w:rsidRPr="000E4BA7">
        <w:rPr>
          <w:rFonts w:ascii="Palatino Linotype" w:hAnsi="Palatino Linotype"/>
          <w:w w:val="105"/>
          <w:lang w:val="uk-UA"/>
        </w:rPr>
        <w:t xml:space="preserve">. </w:t>
      </w:r>
      <w:r w:rsidRPr="000E4BA7">
        <w:rPr>
          <w:w w:val="105"/>
          <w:lang w:val="uk-UA"/>
        </w:rPr>
        <w:t>З часом</w:t>
      </w:r>
      <w:r w:rsidRPr="000E4BA7">
        <w:rPr>
          <w:rFonts w:ascii="Palatino Linotype" w:hAnsi="Palatino Linotype"/>
          <w:w w:val="105"/>
          <w:lang w:val="uk-UA"/>
        </w:rPr>
        <w:t xml:space="preserve">, </w:t>
      </w:r>
      <w:r w:rsidRPr="000E4BA7">
        <w:rPr>
          <w:w w:val="105"/>
          <w:lang w:val="uk-UA"/>
        </w:rPr>
        <w:t>коли напруженість у відносинах з окремими країнами зростала</w:t>
      </w:r>
      <w:r w:rsidRPr="000E4BA7">
        <w:rPr>
          <w:rFonts w:ascii="Palatino Linotype" w:hAnsi="Palatino Linotype"/>
          <w:w w:val="105"/>
          <w:lang w:val="uk-UA"/>
        </w:rPr>
        <w:t xml:space="preserve">, </w:t>
      </w:r>
      <w:r w:rsidRPr="000E4BA7">
        <w:rPr>
          <w:w w:val="105"/>
          <w:lang w:val="uk-UA"/>
        </w:rPr>
        <w:t>Росія виявила</w:t>
      </w:r>
      <w:r w:rsidRPr="000E4BA7">
        <w:rPr>
          <w:rFonts w:ascii="Palatino Linotype" w:hAnsi="Palatino Linotype"/>
          <w:w w:val="105"/>
          <w:lang w:val="uk-UA"/>
        </w:rPr>
        <w:t xml:space="preserve">, </w:t>
      </w:r>
      <w:r w:rsidRPr="000E4BA7">
        <w:rPr>
          <w:w w:val="105"/>
          <w:lang w:val="uk-UA"/>
        </w:rPr>
        <w:t>що вся Європа втягнута в те</w:t>
      </w:r>
      <w:r w:rsidRPr="000E4BA7">
        <w:rPr>
          <w:rFonts w:ascii="Palatino Linotype" w:hAnsi="Palatino Linotype"/>
          <w:w w:val="105"/>
          <w:lang w:val="uk-UA"/>
        </w:rPr>
        <w:t xml:space="preserve">, </w:t>
      </w:r>
      <w:r w:rsidRPr="000E4BA7">
        <w:rPr>
          <w:w w:val="105"/>
          <w:lang w:val="uk-UA"/>
        </w:rPr>
        <w:t>що вона раніше вважала двосторонніми угодами</w:t>
      </w:r>
      <w:r w:rsidRPr="000E4BA7">
        <w:rPr>
          <w:rFonts w:ascii="Palatino Linotype" w:hAnsi="Palatino Linotype"/>
          <w:w w:val="105"/>
          <w:lang w:val="uk-UA"/>
        </w:rPr>
        <w:t xml:space="preserve">. </w:t>
      </w:r>
      <w:r w:rsidRPr="000E4BA7">
        <w:rPr>
          <w:w w:val="105"/>
          <w:lang w:val="uk-UA"/>
        </w:rPr>
        <w:t>Крім того</w:t>
      </w:r>
      <w:r w:rsidRPr="000E4BA7">
        <w:rPr>
          <w:rFonts w:ascii="Palatino Linotype" w:hAnsi="Palatino Linotype"/>
          <w:w w:val="105"/>
          <w:lang w:val="uk-UA"/>
        </w:rPr>
        <w:t xml:space="preserve">, </w:t>
      </w:r>
      <w:r w:rsidRPr="000E4BA7">
        <w:rPr>
          <w:w w:val="105"/>
          <w:lang w:val="uk-UA"/>
        </w:rPr>
        <w:t>почали виникати проблеми з транзитом</w:t>
      </w:r>
      <w:r w:rsidRPr="000E4BA7">
        <w:rPr>
          <w:rFonts w:ascii="Palatino Linotype" w:hAnsi="Palatino Linotype"/>
          <w:w w:val="105"/>
          <w:lang w:val="uk-UA"/>
        </w:rPr>
        <w:t xml:space="preserve">. </w:t>
      </w:r>
      <w:r w:rsidRPr="000E4BA7">
        <w:rPr>
          <w:w w:val="105"/>
          <w:lang w:val="uk-UA"/>
        </w:rPr>
        <w:t>Територія</w:t>
      </w:r>
      <w:r w:rsidRPr="000E4BA7">
        <w:rPr>
          <w:rFonts w:ascii="Palatino Linotype" w:hAnsi="Palatino Linotype"/>
          <w:w w:val="105"/>
          <w:lang w:val="uk-UA"/>
        </w:rPr>
        <w:t xml:space="preserve">, </w:t>
      </w:r>
      <w:r w:rsidRPr="000E4BA7">
        <w:rPr>
          <w:w w:val="105"/>
          <w:lang w:val="uk-UA"/>
        </w:rPr>
        <w:t>яка була частиною однієї колишньої радянської держави</w:t>
      </w:r>
      <w:r w:rsidRPr="000E4BA7">
        <w:rPr>
          <w:rFonts w:ascii="Palatino Linotype" w:hAnsi="Palatino Linotype"/>
          <w:w w:val="105"/>
          <w:lang w:val="uk-UA"/>
        </w:rPr>
        <w:t xml:space="preserve">, </w:t>
      </w:r>
      <w:r w:rsidRPr="000E4BA7">
        <w:rPr>
          <w:w w:val="105"/>
          <w:lang w:val="uk-UA"/>
        </w:rPr>
        <w:t>тепер стала кількома суверенними державами</w:t>
      </w:r>
      <w:r w:rsidRPr="000E4BA7">
        <w:rPr>
          <w:rFonts w:ascii="Palatino Linotype" w:hAnsi="Palatino Linotype"/>
          <w:w w:val="105"/>
          <w:lang w:val="uk-UA"/>
        </w:rPr>
        <w:t xml:space="preserve">, </w:t>
      </w:r>
      <w:r w:rsidRPr="000E4BA7">
        <w:rPr>
          <w:w w:val="105"/>
          <w:lang w:val="uk-UA"/>
        </w:rPr>
        <w:t>а логістика і логіка транзиту стали набагато складнішими</w:t>
      </w:r>
      <w:r w:rsidRPr="000E4BA7">
        <w:rPr>
          <w:rFonts w:ascii="Palatino Linotype" w:hAnsi="Palatino Linotype"/>
          <w:w w:val="105"/>
          <w:lang w:val="uk-UA"/>
        </w:rPr>
        <w:t xml:space="preserve">, </w:t>
      </w:r>
      <w:r w:rsidRPr="000E4BA7">
        <w:rPr>
          <w:w w:val="105"/>
          <w:lang w:val="uk-UA"/>
        </w:rPr>
        <w:t>оскільки кожна держава переслідувала свої власні інтереси і стикалася з власними проблемами перехідного періоду</w:t>
      </w:r>
      <w:r w:rsidRPr="000E4BA7">
        <w:rPr>
          <w:rFonts w:ascii="Palatino Linotype" w:hAnsi="Palatino Linotype"/>
          <w:w w:val="105"/>
          <w:lang w:val="uk-UA"/>
        </w:rPr>
        <w:t>.</w:t>
      </w:r>
    </w:p>
    <w:p w:rsidR="001971BF" w:rsidRPr="000E4BA7" w:rsidRDefault="00933F58" w:rsidP="00DD182C">
      <w:pPr>
        <w:pStyle w:val="a3"/>
        <w:tabs>
          <w:tab w:val="left" w:pos="0"/>
        </w:tabs>
        <w:spacing w:before="158" w:line="271" w:lineRule="auto"/>
        <w:ind w:right="-55" w:firstLine="500"/>
        <w:rPr>
          <w:rFonts w:ascii="Palatino Linotype" w:hAnsi="Palatino Linotype"/>
          <w:lang w:val="uk-UA"/>
        </w:rPr>
      </w:pPr>
      <w:r w:rsidRPr="000E4BA7">
        <w:rPr>
          <w:lang w:val="uk-UA"/>
        </w:rPr>
        <w:t>Суперечки</w:t>
      </w:r>
      <w:r w:rsidRPr="000E4BA7">
        <w:rPr>
          <w:spacing w:val="-5"/>
          <w:lang w:val="uk-UA"/>
        </w:rPr>
        <w:t xml:space="preserve"> </w:t>
      </w:r>
      <w:r w:rsidRPr="000E4BA7">
        <w:rPr>
          <w:lang w:val="uk-UA"/>
        </w:rPr>
        <w:t>Росії</w:t>
      </w:r>
      <w:r w:rsidRPr="000E4BA7">
        <w:rPr>
          <w:spacing w:val="-5"/>
          <w:lang w:val="uk-UA"/>
        </w:rPr>
        <w:t xml:space="preserve"> </w:t>
      </w:r>
      <w:r w:rsidRPr="000E4BA7">
        <w:rPr>
          <w:lang w:val="uk-UA"/>
        </w:rPr>
        <w:t>з</w:t>
      </w:r>
      <w:r w:rsidRPr="000E4BA7">
        <w:rPr>
          <w:spacing w:val="-5"/>
          <w:lang w:val="uk-UA"/>
        </w:rPr>
        <w:t xml:space="preserve"> </w:t>
      </w:r>
      <w:r w:rsidRPr="000E4BA7">
        <w:rPr>
          <w:lang w:val="uk-UA"/>
        </w:rPr>
        <w:t>Україною</w:t>
      </w:r>
      <w:r w:rsidRPr="000E4BA7">
        <w:rPr>
          <w:spacing w:val="-5"/>
          <w:lang w:val="uk-UA"/>
        </w:rPr>
        <w:t xml:space="preserve"> </w:t>
      </w:r>
      <w:r w:rsidRPr="000E4BA7">
        <w:rPr>
          <w:lang w:val="uk-UA"/>
        </w:rPr>
        <w:t>взимку</w:t>
      </w:r>
      <w:r w:rsidRPr="000E4BA7">
        <w:rPr>
          <w:spacing w:val="-5"/>
          <w:lang w:val="uk-UA"/>
        </w:rPr>
        <w:t xml:space="preserve"> </w:t>
      </w:r>
      <w:r w:rsidRPr="000E4BA7">
        <w:rPr>
          <w:rFonts w:ascii="Palatino Linotype" w:hAnsi="Palatino Linotype"/>
          <w:lang w:val="uk-UA"/>
        </w:rPr>
        <w:t xml:space="preserve">2005, 2006 </w:t>
      </w:r>
      <w:r w:rsidRPr="000E4BA7">
        <w:rPr>
          <w:lang w:val="uk-UA"/>
        </w:rPr>
        <w:t>і</w:t>
      </w:r>
      <w:r w:rsidRPr="000E4BA7">
        <w:rPr>
          <w:spacing w:val="-5"/>
          <w:lang w:val="uk-UA"/>
        </w:rPr>
        <w:t xml:space="preserve"> </w:t>
      </w:r>
      <w:r w:rsidRPr="000E4BA7">
        <w:rPr>
          <w:rFonts w:ascii="Palatino Linotype" w:hAnsi="Palatino Linotype"/>
          <w:lang w:val="uk-UA"/>
        </w:rPr>
        <w:t xml:space="preserve">2007 </w:t>
      </w:r>
      <w:r w:rsidRPr="000E4BA7">
        <w:rPr>
          <w:lang w:val="uk-UA"/>
        </w:rPr>
        <w:t>років</w:t>
      </w:r>
      <w:r w:rsidRPr="000E4BA7">
        <w:rPr>
          <w:rFonts w:ascii="Palatino Linotype" w:hAnsi="Palatino Linotype"/>
          <w:lang w:val="uk-UA"/>
        </w:rPr>
        <w:t xml:space="preserve">, </w:t>
      </w:r>
      <w:r w:rsidRPr="000E4BA7">
        <w:rPr>
          <w:lang w:val="uk-UA"/>
        </w:rPr>
        <w:t>що виникли через несхвалення Росією антиросійських політичних діячів</w:t>
      </w:r>
      <w:r w:rsidRPr="000E4BA7">
        <w:rPr>
          <w:rFonts w:ascii="Palatino Linotype" w:hAnsi="Palatino Linotype"/>
          <w:lang w:val="uk-UA"/>
        </w:rPr>
        <w:t xml:space="preserve">, </w:t>
      </w:r>
      <w:r w:rsidRPr="000E4BA7">
        <w:rPr>
          <w:lang w:val="uk-UA"/>
        </w:rPr>
        <w:t xml:space="preserve">а також через несплату Україною законтрактованих обсягів імпорту газу та </w:t>
      </w:r>
      <w:r w:rsidR="00DD182C" w:rsidRPr="000E4BA7">
        <w:rPr>
          <w:lang w:val="uk-UA"/>
        </w:rPr>
        <w:t>його</w:t>
      </w:r>
      <w:r w:rsidRPr="000E4BA7">
        <w:rPr>
          <w:lang w:val="uk-UA"/>
        </w:rPr>
        <w:t xml:space="preserve"> зникнення</w:t>
      </w:r>
      <w:r w:rsidRPr="000E4BA7">
        <w:rPr>
          <w:rFonts w:ascii="Palatino Linotype" w:hAnsi="Palatino Linotype"/>
          <w:lang w:val="uk-UA"/>
        </w:rPr>
        <w:t>.</w:t>
      </w:r>
      <w:r w:rsidRPr="000E4BA7">
        <w:rPr>
          <w:rFonts w:ascii="Palatino Linotype" w:hAnsi="Palatino Linotype"/>
          <w:w w:val="105"/>
          <w:lang w:val="uk-UA"/>
        </w:rPr>
        <w:t xml:space="preserve"> </w:t>
      </w:r>
      <w:r w:rsidRPr="000E4BA7">
        <w:rPr>
          <w:w w:val="105"/>
          <w:lang w:val="uk-UA"/>
        </w:rPr>
        <w:t xml:space="preserve">У грудні </w:t>
      </w:r>
      <w:r w:rsidRPr="000E4BA7">
        <w:rPr>
          <w:rFonts w:ascii="Palatino Linotype" w:hAnsi="Palatino Linotype"/>
          <w:w w:val="105"/>
          <w:lang w:val="uk-UA"/>
        </w:rPr>
        <w:t xml:space="preserve">2008 </w:t>
      </w:r>
      <w:r w:rsidRPr="000E4BA7">
        <w:rPr>
          <w:w w:val="105"/>
          <w:lang w:val="uk-UA"/>
        </w:rPr>
        <w:t>року</w:t>
      </w:r>
      <w:r w:rsidRPr="000E4BA7">
        <w:rPr>
          <w:rFonts w:ascii="Palatino Linotype" w:hAnsi="Palatino Linotype"/>
          <w:w w:val="105"/>
          <w:lang w:val="uk-UA"/>
        </w:rPr>
        <w:t xml:space="preserve">, </w:t>
      </w:r>
      <w:r w:rsidRPr="000E4BA7">
        <w:rPr>
          <w:w w:val="105"/>
          <w:lang w:val="uk-UA"/>
        </w:rPr>
        <w:t>коли двосторонні переговори зірвалися і Росія вийшла з них</w:t>
      </w:r>
      <w:r w:rsidRPr="000E4BA7">
        <w:rPr>
          <w:rFonts w:ascii="Palatino Linotype" w:hAnsi="Palatino Linotype"/>
          <w:w w:val="105"/>
          <w:lang w:val="uk-UA"/>
        </w:rPr>
        <w:t xml:space="preserve">, </w:t>
      </w:r>
      <w:r w:rsidRPr="000E4BA7">
        <w:rPr>
          <w:w w:val="105"/>
          <w:lang w:val="uk-UA"/>
        </w:rPr>
        <w:t>пообіцявши</w:t>
      </w:r>
      <w:r w:rsidRPr="000E4BA7">
        <w:rPr>
          <w:spacing w:val="-10"/>
          <w:w w:val="105"/>
          <w:lang w:val="uk-UA"/>
        </w:rPr>
        <w:t xml:space="preserve"> </w:t>
      </w:r>
      <w:r w:rsidRPr="000E4BA7">
        <w:rPr>
          <w:w w:val="105"/>
          <w:lang w:val="uk-UA"/>
        </w:rPr>
        <w:t>зменшити обсяги</w:t>
      </w:r>
      <w:r w:rsidRPr="000E4BA7">
        <w:rPr>
          <w:spacing w:val="-17"/>
          <w:w w:val="105"/>
          <w:lang w:val="uk-UA"/>
        </w:rPr>
        <w:t xml:space="preserve"> </w:t>
      </w:r>
      <w:r w:rsidRPr="000E4BA7">
        <w:rPr>
          <w:w w:val="105"/>
          <w:lang w:val="uk-UA"/>
        </w:rPr>
        <w:t>постачання</w:t>
      </w:r>
      <w:r w:rsidRPr="000E4BA7">
        <w:rPr>
          <w:spacing w:val="-16"/>
          <w:w w:val="105"/>
          <w:lang w:val="uk-UA"/>
        </w:rPr>
        <w:t xml:space="preserve"> </w:t>
      </w:r>
      <w:r w:rsidRPr="000E4BA7">
        <w:rPr>
          <w:w w:val="105"/>
          <w:lang w:val="uk-UA"/>
        </w:rPr>
        <w:t>газу в Україну</w:t>
      </w:r>
      <w:r w:rsidRPr="000E4BA7">
        <w:rPr>
          <w:rFonts w:ascii="Palatino Linotype" w:hAnsi="Palatino Linotype"/>
          <w:w w:val="105"/>
          <w:lang w:val="uk-UA"/>
        </w:rPr>
        <w:t xml:space="preserve">, </w:t>
      </w:r>
      <w:r w:rsidRPr="000E4BA7">
        <w:rPr>
          <w:w w:val="105"/>
          <w:lang w:val="uk-UA"/>
        </w:rPr>
        <w:t>криза</w:t>
      </w:r>
      <w:r w:rsidRPr="000E4BA7">
        <w:rPr>
          <w:rFonts w:ascii="Palatino Linotype" w:hAnsi="Palatino Linotype"/>
          <w:w w:val="105"/>
          <w:lang w:val="uk-UA"/>
        </w:rPr>
        <w:t xml:space="preserve">, </w:t>
      </w:r>
      <w:r w:rsidRPr="000E4BA7">
        <w:rPr>
          <w:w w:val="105"/>
          <w:lang w:val="uk-UA"/>
        </w:rPr>
        <w:t>що виникла</w:t>
      </w:r>
      <w:r w:rsidRPr="000E4BA7">
        <w:rPr>
          <w:rFonts w:ascii="Palatino Linotype" w:hAnsi="Palatino Linotype"/>
          <w:w w:val="105"/>
          <w:lang w:val="uk-UA"/>
        </w:rPr>
        <w:t xml:space="preserve">, </w:t>
      </w:r>
      <w:r w:rsidRPr="000E4BA7">
        <w:rPr>
          <w:w w:val="105"/>
          <w:lang w:val="uk-UA"/>
        </w:rPr>
        <w:t xml:space="preserve">тривала </w:t>
      </w:r>
      <w:r w:rsidRPr="000E4BA7">
        <w:rPr>
          <w:rFonts w:ascii="Palatino Linotype" w:hAnsi="Palatino Linotype"/>
          <w:w w:val="105"/>
          <w:lang w:val="uk-UA"/>
        </w:rPr>
        <w:t xml:space="preserve">21 </w:t>
      </w:r>
      <w:r w:rsidRPr="000E4BA7">
        <w:rPr>
          <w:w w:val="105"/>
          <w:lang w:val="uk-UA"/>
        </w:rPr>
        <w:t>день</w:t>
      </w:r>
      <w:r w:rsidRPr="000E4BA7">
        <w:rPr>
          <w:rFonts w:ascii="Palatino Linotype" w:hAnsi="Palatino Linotype"/>
          <w:w w:val="105"/>
          <w:lang w:val="uk-UA"/>
        </w:rPr>
        <w:t xml:space="preserve">. </w:t>
      </w:r>
      <w:r w:rsidRPr="000E4BA7">
        <w:rPr>
          <w:w w:val="105"/>
          <w:lang w:val="uk-UA"/>
        </w:rPr>
        <w:t>Занепокоєння щодо енергетичної вразливості ставало дедалі гучнішим</w:t>
      </w:r>
      <w:r w:rsidRPr="000E4BA7">
        <w:rPr>
          <w:rFonts w:ascii="Palatino Linotype" w:hAnsi="Palatino Linotype"/>
          <w:w w:val="105"/>
          <w:lang w:val="uk-UA"/>
        </w:rPr>
        <w:t xml:space="preserve">. </w:t>
      </w:r>
      <w:r w:rsidRPr="000E4BA7">
        <w:rPr>
          <w:w w:val="105"/>
          <w:lang w:val="uk-UA"/>
        </w:rPr>
        <w:t>Наприкінці цієї кризи</w:t>
      </w:r>
      <w:r w:rsidRPr="000E4BA7">
        <w:rPr>
          <w:spacing w:val="40"/>
          <w:w w:val="105"/>
          <w:lang w:val="uk-UA"/>
        </w:rPr>
        <w:t xml:space="preserve"> </w:t>
      </w:r>
      <w:r w:rsidRPr="000E4BA7">
        <w:rPr>
          <w:w w:val="105"/>
          <w:lang w:val="uk-UA"/>
        </w:rPr>
        <w:t>Європа вирішила знайти підхід</w:t>
      </w:r>
      <w:r w:rsidRPr="000E4BA7">
        <w:rPr>
          <w:rFonts w:ascii="Palatino Linotype" w:hAnsi="Palatino Linotype"/>
          <w:w w:val="105"/>
          <w:lang w:val="uk-UA"/>
        </w:rPr>
        <w:t xml:space="preserve">, </w:t>
      </w:r>
      <w:r w:rsidRPr="000E4BA7">
        <w:rPr>
          <w:w w:val="105"/>
          <w:lang w:val="uk-UA"/>
        </w:rPr>
        <w:t>який би обмежив владу Росії у постачанні природного газу</w:t>
      </w:r>
      <w:r w:rsidRPr="000E4BA7">
        <w:rPr>
          <w:rFonts w:ascii="Palatino Linotype" w:hAnsi="Palatino Linotype"/>
          <w:w w:val="105"/>
          <w:lang w:val="uk-UA"/>
        </w:rPr>
        <w:t xml:space="preserve">. </w:t>
      </w:r>
      <w:r w:rsidRPr="000E4BA7">
        <w:rPr>
          <w:w w:val="105"/>
          <w:lang w:val="uk-UA"/>
        </w:rPr>
        <w:t>НАТО також відреагувала</w:t>
      </w:r>
      <w:r w:rsidRPr="000E4BA7">
        <w:rPr>
          <w:rFonts w:ascii="Palatino Linotype" w:hAnsi="Palatino Linotype"/>
          <w:w w:val="105"/>
          <w:lang w:val="uk-UA"/>
        </w:rPr>
        <w:t xml:space="preserve">, </w:t>
      </w:r>
      <w:r w:rsidRPr="000E4BA7">
        <w:rPr>
          <w:w w:val="105"/>
          <w:lang w:val="uk-UA"/>
        </w:rPr>
        <w:t xml:space="preserve">визначивши роль Альянсу в енергетичній безпеці на Бухарестському саміті в </w:t>
      </w:r>
      <w:r w:rsidRPr="000E4BA7">
        <w:rPr>
          <w:rFonts w:ascii="Palatino Linotype" w:hAnsi="Palatino Linotype"/>
          <w:w w:val="105"/>
          <w:lang w:val="uk-UA"/>
        </w:rPr>
        <w:lastRenderedPageBreak/>
        <w:t xml:space="preserve">2008 </w:t>
      </w:r>
      <w:r w:rsidRPr="000E4BA7">
        <w:rPr>
          <w:w w:val="105"/>
          <w:lang w:val="uk-UA"/>
        </w:rPr>
        <w:t xml:space="preserve">році і створивши Центр передового досвіду НАТО з енергетичної безпеки у Вільнюсі в </w:t>
      </w:r>
      <w:r w:rsidRPr="000E4BA7">
        <w:rPr>
          <w:rFonts w:ascii="Palatino Linotype" w:hAnsi="Palatino Linotype"/>
          <w:w w:val="105"/>
          <w:lang w:val="uk-UA"/>
        </w:rPr>
        <w:t xml:space="preserve">2012 </w:t>
      </w:r>
      <w:r w:rsidRPr="000E4BA7">
        <w:rPr>
          <w:w w:val="105"/>
          <w:lang w:val="uk-UA"/>
        </w:rPr>
        <w:t>році</w:t>
      </w:r>
      <w:r w:rsidRPr="000E4BA7">
        <w:rPr>
          <w:rFonts w:ascii="Palatino Linotype" w:hAnsi="Palatino Linotype"/>
          <w:w w:val="105"/>
          <w:lang w:val="uk-UA"/>
        </w:rPr>
        <w:t>.</w:t>
      </w:r>
    </w:p>
    <w:p w:rsidR="001971BF" w:rsidRPr="000E4BA7" w:rsidRDefault="00933F58" w:rsidP="00DD182C">
      <w:pPr>
        <w:pStyle w:val="a3"/>
        <w:tabs>
          <w:tab w:val="left" w:pos="0"/>
        </w:tabs>
        <w:spacing w:before="140" w:line="318" w:lineRule="exact"/>
        <w:ind w:right="-55" w:firstLine="360"/>
        <w:rPr>
          <w:lang w:val="uk-UA"/>
        </w:rPr>
      </w:pPr>
      <w:r w:rsidRPr="000E4BA7">
        <w:rPr>
          <w:w w:val="105"/>
          <w:lang w:val="uk-UA"/>
        </w:rPr>
        <w:t xml:space="preserve">У </w:t>
      </w:r>
      <w:r w:rsidRPr="000E4BA7">
        <w:rPr>
          <w:rFonts w:ascii="Palatino Linotype" w:hAnsi="Palatino Linotype"/>
          <w:w w:val="105"/>
          <w:lang w:val="uk-UA"/>
        </w:rPr>
        <w:t xml:space="preserve">2009 </w:t>
      </w:r>
      <w:r w:rsidRPr="000E4BA7">
        <w:rPr>
          <w:w w:val="105"/>
          <w:lang w:val="uk-UA"/>
        </w:rPr>
        <w:t>році Європа внесла значні зміни до законів</w:t>
      </w:r>
      <w:r w:rsidRPr="000E4BA7">
        <w:rPr>
          <w:rFonts w:ascii="Palatino Linotype" w:hAnsi="Palatino Linotype"/>
          <w:w w:val="105"/>
          <w:lang w:val="uk-UA"/>
        </w:rPr>
        <w:t xml:space="preserve">, </w:t>
      </w:r>
      <w:r w:rsidRPr="000E4BA7">
        <w:rPr>
          <w:w w:val="105"/>
          <w:lang w:val="uk-UA"/>
        </w:rPr>
        <w:t>що регулюють торгівлю енергоресурсами між Росією та Європою</w:t>
      </w:r>
      <w:r w:rsidRPr="000E4BA7">
        <w:rPr>
          <w:rFonts w:ascii="Palatino Linotype" w:hAnsi="Palatino Linotype"/>
          <w:w w:val="105"/>
          <w:lang w:val="uk-UA"/>
        </w:rPr>
        <w:t xml:space="preserve">. </w:t>
      </w:r>
      <w:r w:rsidRPr="000E4BA7">
        <w:rPr>
          <w:w w:val="105"/>
          <w:lang w:val="uk-UA"/>
        </w:rPr>
        <w:t xml:space="preserve">Визнаючи виклик </w:t>
      </w:r>
      <w:proofErr w:type="spellStart"/>
      <w:r w:rsidRPr="000E4BA7">
        <w:rPr>
          <w:i/>
          <w:w w:val="105"/>
          <w:lang w:val="uk-UA"/>
        </w:rPr>
        <w:t>мережевості</w:t>
      </w:r>
      <w:proofErr w:type="spellEnd"/>
      <w:r w:rsidRPr="000E4BA7">
        <w:rPr>
          <w:rFonts w:ascii="Palatino Linotype" w:hAnsi="Palatino Linotype"/>
          <w:w w:val="105"/>
          <w:lang w:val="uk-UA"/>
        </w:rPr>
        <w:t xml:space="preserve">, </w:t>
      </w:r>
      <w:r w:rsidRPr="000E4BA7">
        <w:rPr>
          <w:w w:val="105"/>
          <w:lang w:val="uk-UA"/>
        </w:rPr>
        <w:t>ЄС прийняв законодавство</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відоме</w:t>
      </w:r>
      <w:r w:rsidRPr="000E4BA7">
        <w:rPr>
          <w:spacing w:val="40"/>
          <w:w w:val="105"/>
          <w:lang w:val="uk-UA"/>
        </w:rPr>
        <w:t xml:space="preserve"> </w:t>
      </w:r>
      <w:r w:rsidRPr="000E4BA7">
        <w:rPr>
          <w:w w:val="105"/>
          <w:lang w:val="uk-UA"/>
        </w:rPr>
        <w:t>як</w:t>
      </w:r>
      <w:r w:rsidRPr="000E4BA7">
        <w:rPr>
          <w:spacing w:val="40"/>
          <w:w w:val="105"/>
          <w:lang w:val="uk-UA"/>
        </w:rPr>
        <w:t xml:space="preserve"> </w:t>
      </w:r>
      <w:r w:rsidRPr="000E4BA7">
        <w:rPr>
          <w:w w:val="105"/>
          <w:lang w:val="uk-UA"/>
        </w:rPr>
        <w:t>Третій</w:t>
      </w:r>
      <w:r w:rsidRPr="000E4BA7">
        <w:rPr>
          <w:spacing w:val="40"/>
          <w:w w:val="105"/>
          <w:lang w:val="uk-UA"/>
        </w:rPr>
        <w:t xml:space="preserve"> </w:t>
      </w:r>
      <w:r w:rsidRPr="000E4BA7">
        <w:rPr>
          <w:w w:val="105"/>
          <w:lang w:val="uk-UA"/>
        </w:rPr>
        <w:t>енергетичний</w:t>
      </w:r>
      <w:r w:rsidRPr="000E4BA7">
        <w:rPr>
          <w:spacing w:val="40"/>
          <w:w w:val="105"/>
          <w:lang w:val="uk-UA"/>
        </w:rPr>
        <w:t xml:space="preserve"> </w:t>
      </w:r>
      <w:r w:rsidRPr="000E4BA7">
        <w:rPr>
          <w:spacing w:val="9"/>
          <w:w w:val="105"/>
          <w:lang w:val="uk-UA"/>
        </w:rPr>
        <w:t>пакет</w:t>
      </w:r>
      <w:r w:rsidRPr="000E4BA7">
        <w:rPr>
          <w:rFonts w:ascii="Palatino Linotype" w:hAnsi="Palatino Linotype"/>
          <w:spacing w:val="9"/>
          <w:w w:val="105"/>
          <w:lang w:val="uk-UA"/>
        </w:rPr>
        <w:t>,</w:t>
      </w:r>
      <w:r w:rsidRPr="000E4BA7">
        <w:rPr>
          <w:rFonts w:ascii="Palatino Linotype" w:hAnsi="Palatino Linotype"/>
          <w:spacing w:val="80"/>
          <w:w w:val="105"/>
          <w:lang w:val="uk-UA"/>
        </w:rPr>
        <w:t xml:space="preserve"> </w:t>
      </w:r>
      <w:r w:rsidRPr="000E4BA7">
        <w:rPr>
          <w:w w:val="105"/>
          <w:lang w:val="uk-UA"/>
        </w:rPr>
        <w:t>щоб</w:t>
      </w:r>
      <w:r w:rsidRPr="000E4BA7">
        <w:rPr>
          <w:spacing w:val="40"/>
          <w:w w:val="105"/>
          <w:lang w:val="uk-UA"/>
        </w:rPr>
        <w:t xml:space="preserve"> </w:t>
      </w:r>
      <w:r w:rsidRPr="000E4BA7">
        <w:rPr>
          <w:w w:val="105"/>
          <w:lang w:val="uk-UA"/>
        </w:rPr>
        <w:t>з</w:t>
      </w:r>
      <w:r w:rsidRPr="000E4BA7">
        <w:rPr>
          <w:rFonts w:ascii="Palatino Linotype" w:hAnsi="Palatino Linotype"/>
          <w:w w:val="105"/>
          <w:lang w:val="uk-UA"/>
        </w:rPr>
        <w:t>'</w:t>
      </w:r>
      <w:r w:rsidRPr="000E4BA7">
        <w:rPr>
          <w:w w:val="105"/>
          <w:lang w:val="uk-UA"/>
        </w:rPr>
        <w:t xml:space="preserve">єднати </w:t>
      </w:r>
      <w:r w:rsidRPr="000E4BA7">
        <w:rPr>
          <w:spacing w:val="10"/>
          <w:w w:val="105"/>
          <w:lang w:val="uk-UA"/>
        </w:rPr>
        <w:t>європейські</w:t>
      </w:r>
      <w:r w:rsidRPr="000E4BA7">
        <w:rPr>
          <w:spacing w:val="80"/>
          <w:w w:val="105"/>
          <w:lang w:val="uk-UA"/>
        </w:rPr>
        <w:t xml:space="preserve"> </w:t>
      </w:r>
      <w:r w:rsidRPr="000E4BA7">
        <w:rPr>
          <w:spacing w:val="10"/>
          <w:w w:val="105"/>
          <w:lang w:val="uk-UA"/>
        </w:rPr>
        <w:t>енергетичні</w:t>
      </w:r>
      <w:r w:rsidRPr="000E4BA7">
        <w:rPr>
          <w:spacing w:val="80"/>
          <w:w w:val="105"/>
          <w:lang w:val="uk-UA"/>
        </w:rPr>
        <w:t xml:space="preserve"> </w:t>
      </w:r>
      <w:r w:rsidRPr="000E4BA7">
        <w:rPr>
          <w:w w:val="105"/>
          <w:lang w:val="uk-UA"/>
        </w:rPr>
        <w:t>ринки</w:t>
      </w:r>
      <w:r w:rsidRPr="000E4BA7">
        <w:rPr>
          <w:spacing w:val="80"/>
          <w:w w:val="105"/>
          <w:lang w:val="uk-UA"/>
        </w:rPr>
        <w:t xml:space="preserve"> </w:t>
      </w:r>
      <w:r w:rsidRPr="000E4BA7">
        <w:rPr>
          <w:w w:val="105"/>
          <w:lang w:val="uk-UA"/>
        </w:rPr>
        <w:t>новими</w:t>
      </w:r>
      <w:r w:rsidRPr="000E4BA7">
        <w:rPr>
          <w:spacing w:val="80"/>
          <w:w w:val="105"/>
          <w:lang w:val="uk-UA"/>
        </w:rPr>
        <w:t xml:space="preserve"> </w:t>
      </w:r>
      <w:r w:rsidRPr="000E4BA7">
        <w:rPr>
          <w:spacing w:val="9"/>
          <w:w w:val="105"/>
          <w:lang w:val="uk-UA"/>
        </w:rPr>
        <w:t>способами</w:t>
      </w:r>
      <w:r w:rsidRPr="000E4BA7">
        <w:rPr>
          <w:spacing w:val="80"/>
          <w:w w:val="105"/>
          <w:lang w:val="uk-UA"/>
        </w:rPr>
        <w:t xml:space="preserve"> </w:t>
      </w:r>
      <w:r w:rsidRPr="000E4BA7">
        <w:rPr>
          <w:w w:val="105"/>
          <w:lang w:val="uk-UA"/>
        </w:rPr>
        <w:t xml:space="preserve">і зменшити </w:t>
      </w:r>
      <w:r w:rsidRPr="000E4BA7">
        <w:rPr>
          <w:spacing w:val="9"/>
          <w:w w:val="105"/>
          <w:lang w:val="uk-UA"/>
        </w:rPr>
        <w:t>можливості</w:t>
      </w:r>
      <w:r w:rsidRPr="000E4BA7">
        <w:rPr>
          <w:spacing w:val="40"/>
          <w:w w:val="105"/>
          <w:lang w:val="uk-UA"/>
        </w:rPr>
        <w:t xml:space="preserve"> </w:t>
      </w:r>
      <w:r w:rsidRPr="000E4BA7">
        <w:rPr>
          <w:w w:val="105"/>
          <w:lang w:val="uk-UA"/>
        </w:rPr>
        <w:t>Москви чинити тиск</w:t>
      </w:r>
      <w:r w:rsidRPr="000E4BA7">
        <w:rPr>
          <w:spacing w:val="40"/>
          <w:w w:val="105"/>
          <w:lang w:val="uk-UA"/>
        </w:rPr>
        <w:t xml:space="preserve"> </w:t>
      </w:r>
      <w:r w:rsidRPr="000E4BA7">
        <w:rPr>
          <w:w w:val="105"/>
          <w:lang w:val="uk-UA"/>
        </w:rPr>
        <w:t>на окремого</w:t>
      </w:r>
      <w:r w:rsidRPr="000E4BA7">
        <w:rPr>
          <w:spacing w:val="40"/>
          <w:w w:val="105"/>
          <w:lang w:val="uk-UA"/>
        </w:rPr>
        <w:t xml:space="preserve"> </w:t>
      </w:r>
      <w:r w:rsidRPr="000E4BA7">
        <w:rPr>
          <w:w w:val="105"/>
          <w:lang w:val="uk-UA"/>
        </w:rPr>
        <w:t>члена ЄС</w:t>
      </w:r>
      <w:r w:rsidRPr="000E4BA7">
        <w:rPr>
          <w:rFonts w:ascii="Palatino Linotype" w:hAnsi="Palatino Linotype"/>
          <w:w w:val="105"/>
          <w:lang w:val="uk-UA"/>
        </w:rPr>
        <w:t xml:space="preserve">. </w:t>
      </w:r>
      <w:r w:rsidRPr="000E4BA7">
        <w:rPr>
          <w:w w:val="105"/>
          <w:lang w:val="uk-UA"/>
        </w:rPr>
        <w:t>Крім того</w:t>
      </w:r>
      <w:r w:rsidRPr="000E4BA7">
        <w:rPr>
          <w:rFonts w:ascii="Palatino Linotype" w:hAnsi="Palatino Linotype"/>
          <w:w w:val="105"/>
          <w:lang w:val="uk-UA"/>
        </w:rPr>
        <w:t xml:space="preserve">, </w:t>
      </w:r>
      <w:r w:rsidRPr="000E4BA7">
        <w:rPr>
          <w:w w:val="105"/>
          <w:lang w:val="uk-UA"/>
        </w:rPr>
        <w:t>ЄС визначив газ та електроенергію як пріоритетні сфери для активного втручання в розвиток інфраструктури</w:t>
      </w:r>
      <w:r w:rsidRPr="000E4BA7">
        <w:rPr>
          <w:rFonts w:ascii="Palatino Linotype" w:hAnsi="Palatino Linotype"/>
          <w:w w:val="105"/>
          <w:lang w:val="uk-UA"/>
        </w:rPr>
        <w:t xml:space="preserve">. </w:t>
      </w:r>
      <w:r w:rsidRPr="000E4BA7">
        <w:rPr>
          <w:w w:val="105"/>
          <w:lang w:val="uk-UA"/>
        </w:rPr>
        <w:t xml:space="preserve">На той час багатьом європейським державам не вистачало </w:t>
      </w:r>
      <w:proofErr w:type="spellStart"/>
      <w:r w:rsidRPr="000E4BA7">
        <w:rPr>
          <w:w w:val="105"/>
          <w:lang w:val="uk-UA"/>
        </w:rPr>
        <w:t>інтерконекторів</w:t>
      </w:r>
      <w:proofErr w:type="spellEnd"/>
      <w:r w:rsidRPr="000E4BA7">
        <w:rPr>
          <w:rFonts w:ascii="Palatino Linotype" w:hAnsi="Palatino Linotype"/>
          <w:w w:val="105"/>
          <w:lang w:val="uk-UA"/>
        </w:rPr>
        <w:t xml:space="preserve">, </w:t>
      </w:r>
      <w:r w:rsidRPr="000E4BA7">
        <w:rPr>
          <w:w w:val="105"/>
          <w:lang w:val="uk-UA"/>
        </w:rPr>
        <w:t>які б дозволили їм постачати один одному газ у кризових ситуаціях</w:t>
      </w:r>
      <w:r w:rsidRPr="000E4BA7">
        <w:rPr>
          <w:rFonts w:ascii="Palatino Linotype" w:hAnsi="Palatino Linotype"/>
          <w:w w:val="105"/>
          <w:lang w:val="uk-UA"/>
        </w:rPr>
        <w:t xml:space="preserve">. </w:t>
      </w:r>
      <w:r w:rsidRPr="000E4BA7">
        <w:rPr>
          <w:w w:val="105"/>
          <w:lang w:val="uk-UA"/>
        </w:rPr>
        <w:t xml:space="preserve">Створення такої системи </w:t>
      </w:r>
      <w:proofErr w:type="spellStart"/>
      <w:r w:rsidRPr="000E4BA7">
        <w:rPr>
          <w:w w:val="105"/>
          <w:lang w:val="uk-UA"/>
        </w:rPr>
        <w:t>інтерконекторів</w:t>
      </w:r>
      <w:proofErr w:type="spellEnd"/>
      <w:r w:rsidRPr="000E4BA7">
        <w:rPr>
          <w:w w:val="105"/>
          <w:lang w:val="uk-UA"/>
        </w:rPr>
        <w:t xml:space="preserve"> стало критично важливим компонентом обмеження здатності Москви відключати природний газ окремим країнам</w:t>
      </w:r>
      <w:r w:rsidRPr="000E4BA7">
        <w:rPr>
          <w:rFonts w:ascii="Palatino Linotype" w:hAnsi="Palatino Linotype"/>
          <w:w w:val="105"/>
          <w:lang w:val="uk-UA"/>
        </w:rPr>
        <w:t xml:space="preserve">. </w:t>
      </w:r>
      <w:r w:rsidRPr="000E4BA7">
        <w:rPr>
          <w:w w:val="105"/>
          <w:lang w:val="uk-UA"/>
        </w:rPr>
        <w:t>Завдяки першій європейській директиві про безпеку газопостачання</w:t>
      </w:r>
      <w:r w:rsidRPr="000E4BA7">
        <w:rPr>
          <w:rFonts w:ascii="Palatino Linotype" w:hAnsi="Palatino Linotype"/>
          <w:w w:val="105"/>
          <w:lang w:val="uk-UA"/>
        </w:rPr>
        <w:t xml:space="preserve">, </w:t>
      </w:r>
      <w:r w:rsidRPr="000E4BA7">
        <w:rPr>
          <w:w w:val="105"/>
          <w:lang w:val="uk-UA"/>
        </w:rPr>
        <w:t xml:space="preserve">потужність </w:t>
      </w:r>
      <w:proofErr w:type="spellStart"/>
      <w:r w:rsidRPr="000E4BA7">
        <w:rPr>
          <w:w w:val="105"/>
          <w:lang w:val="uk-UA"/>
        </w:rPr>
        <w:t>міжєвропейських</w:t>
      </w:r>
      <w:proofErr w:type="spellEnd"/>
      <w:r w:rsidRPr="000E4BA7">
        <w:rPr>
          <w:w w:val="105"/>
          <w:lang w:val="uk-UA"/>
        </w:rPr>
        <w:t xml:space="preserve"> з</w:t>
      </w:r>
      <w:r w:rsidRPr="000E4BA7">
        <w:rPr>
          <w:rFonts w:ascii="Palatino Linotype" w:hAnsi="Palatino Linotype"/>
          <w:w w:val="105"/>
          <w:lang w:val="uk-UA"/>
        </w:rPr>
        <w:t>'</w:t>
      </w:r>
      <w:r w:rsidRPr="000E4BA7">
        <w:rPr>
          <w:w w:val="105"/>
          <w:lang w:val="uk-UA"/>
        </w:rPr>
        <w:t xml:space="preserve">єднань значно покращилася </w:t>
      </w:r>
      <w:r w:rsidRPr="000E4BA7">
        <w:rPr>
          <w:rFonts w:ascii="Palatino Linotype" w:hAnsi="Palatino Linotype"/>
          <w:w w:val="105"/>
          <w:lang w:val="uk-UA"/>
        </w:rPr>
        <w:t xml:space="preserve">- </w:t>
      </w:r>
      <w:r w:rsidRPr="000E4BA7">
        <w:rPr>
          <w:spacing w:val="-2"/>
          <w:w w:val="105"/>
          <w:lang w:val="uk-UA"/>
        </w:rPr>
        <w:t>збільшилася</w:t>
      </w:r>
    </w:p>
    <w:p w:rsidR="001971BF" w:rsidRPr="000E4BA7" w:rsidRDefault="00933F58" w:rsidP="00DD182C">
      <w:pPr>
        <w:pStyle w:val="a3"/>
        <w:tabs>
          <w:tab w:val="left" w:pos="0"/>
        </w:tabs>
        <w:spacing w:before="11" w:line="261" w:lineRule="auto"/>
        <w:ind w:right="-55" w:firstLine="567"/>
        <w:rPr>
          <w:rFonts w:ascii="Palatino Linotype" w:hAnsi="Palatino Linotype"/>
          <w:lang w:val="uk-UA"/>
        </w:rPr>
      </w:pPr>
      <w:r w:rsidRPr="000E4BA7">
        <w:rPr>
          <w:rFonts w:ascii="Palatino Linotype" w:hAnsi="Palatino Linotype"/>
          <w:w w:val="105"/>
          <w:lang w:val="uk-UA"/>
        </w:rPr>
        <w:t xml:space="preserve">18% </w:t>
      </w:r>
      <w:r w:rsidRPr="000E4BA7">
        <w:rPr>
          <w:w w:val="105"/>
          <w:lang w:val="uk-UA"/>
        </w:rPr>
        <w:t>у період з</w:t>
      </w:r>
      <w:r w:rsidRPr="000E4BA7">
        <w:rPr>
          <w:spacing w:val="19"/>
          <w:w w:val="105"/>
          <w:lang w:val="uk-UA"/>
        </w:rPr>
        <w:t xml:space="preserve"> </w:t>
      </w:r>
      <w:r w:rsidRPr="000E4BA7">
        <w:rPr>
          <w:rFonts w:ascii="Palatino Linotype" w:hAnsi="Palatino Linotype"/>
          <w:w w:val="105"/>
          <w:lang w:val="uk-UA"/>
        </w:rPr>
        <w:t>2009</w:t>
      </w:r>
      <w:r w:rsidRPr="000E4BA7">
        <w:rPr>
          <w:rFonts w:ascii="Palatino Linotype" w:hAnsi="Palatino Linotype"/>
          <w:spacing w:val="27"/>
          <w:w w:val="105"/>
          <w:lang w:val="uk-UA"/>
        </w:rPr>
        <w:t xml:space="preserve"> </w:t>
      </w:r>
      <w:r w:rsidRPr="000E4BA7">
        <w:rPr>
          <w:w w:val="105"/>
          <w:lang w:val="uk-UA"/>
        </w:rPr>
        <w:t xml:space="preserve">по </w:t>
      </w:r>
      <w:r w:rsidRPr="000E4BA7">
        <w:rPr>
          <w:rFonts w:ascii="Palatino Linotype" w:hAnsi="Palatino Linotype"/>
          <w:w w:val="105"/>
          <w:lang w:val="uk-UA"/>
        </w:rPr>
        <w:t xml:space="preserve">2017 </w:t>
      </w:r>
      <w:r w:rsidRPr="000E4BA7">
        <w:rPr>
          <w:w w:val="105"/>
          <w:lang w:val="uk-UA"/>
        </w:rPr>
        <w:t xml:space="preserve">рік </w:t>
      </w:r>
      <w:r w:rsidRPr="000E4BA7">
        <w:rPr>
          <w:rFonts w:ascii="Palatino Linotype" w:hAnsi="Palatino Linotype"/>
          <w:w w:val="105"/>
          <w:lang w:val="uk-UA"/>
        </w:rPr>
        <w:t xml:space="preserve">- </w:t>
      </w:r>
      <w:r w:rsidRPr="000E4BA7">
        <w:rPr>
          <w:w w:val="105"/>
          <w:lang w:val="uk-UA"/>
        </w:rPr>
        <w:t>за цей період Європа інвестувала в чотири нові транскордонні газопроводи і перетворила дев</w:t>
      </w:r>
      <w:r w:rsidRPr="000E4BA7">
        <w:rPr>
          <w:rFonts w:ascii="Palatino Linotype" w:hAnsi="Palatino Linotype"/>
          <w:w w:val="105"/>
          <w:lang w:val="uk-UA"/>
        </w:rPr>
        <w:t>'</w:t>
      </w:r>
      <w:r w:rsidRPr="000E4BA7">
        <w:rPr>
          <w:w w:val="105"/>
          <w:lang w:val="uk-UA"/>
        </w:rPr>
        <w:t>ять існуючих ліній на двосторонні з</w:t>
      </w:r>
      <w:r w:rsidRPr="000E4BA7">
        <w:rPr>
          <w:rFonts w:ascii="Palatino Linotype" w:hAnsi="Palatino Linotype"/>
          <w:w w:val="105"/>
          <w:lang w:val="uk-UA"/>
        </w:rPr>
        <w:t>'</w:t>
      </w:r>
      <w:r w:rsidRPr="000E4BA7">
        <w:rPr>
          <w:w w:val="105"/>
          <w:lang w:val="uk-UA"/>
        </w:rPr>
        <w:t>єднання</w:t>
      </w:r>
      <w:r w:rsidRPr="000E4BA7">
        <w:rPr>
          <w:rFonts w:ascii="Palatino Linotype" w:hAnsi="Palatino Linotype"/>
          <w:w w:val="105"/>
          <w:lang w:val="uk-UA"/>
        </w:rPr>
        <w:t>.</w:t>
      </w:r>
      <w:r w:rsidRPr="000E4BA7">
        <w:rPr>
          <w:rFonts w:ascii="Palatino Linotype" w:hAnsi="Palatino Linotype"/>
          <w:w w:val="105"/>
          <w:vertAlign w:val="superscript"/>
          <w:lang w:val="uk-UA"/>
        </w:rPr>
        <w:t>17</w:t>
      </w:r>
      <w:r w:rsidRPr="000E4BA7">
        <w:rPr>
          <w:rFonts w:ascii="Palatino Linotype" w:hAnsi="Palatino Linotype"/>
          <w:w w:val="105"/>
          <w:lang w:val="uk-UA"/>
        </w:rPr>
        <w:t xml:space="preserve"> </w:t>
      </w:r>
      <w:r w:rsidRPr="000E4BA7">
        <w:rPr>
          <w:w w:val="105"/>
          <w:lang w:val="uk-UA"/>
        </w:rPr>
        <w:t>Подальші вдосконалення були досягнуті шляхом введення вимоги</w:t>
      </w:r>
      <w:r w:rsidRPr="000E4BA7">
        <w:rPr>
          <w:rFonts w:ascii="Palatino Linotype" w:hAnsi="Palatino Linotype"/>
          <w:w w:val="105"/>
          <w:lang w:val="uk-UA"/>
        </w:rPr>
        <w:t xml:space="preserve">, </w:t>
      </w:r>
      <w:r w:rsidRPr="000E4BA7">
        <w:rPr>
          <w:w w:val="105"/>
          <w:lang w:val="uk-UA"/>
        </w:rPr>
        <w:t>щоб транзитні держави стали газовими хабами</w:t>
      </w:r>
      <w:r w:rsidRPr="000E4BA7">
        <w:rPr>
          <w:rFonts w:ascii="Palatino Linotype" w:hAnsi="Palatino Linotype"/>
          <w:w w:val="105"/>
          <w:lang w:val="uk-UA"/>
        </w:rPr>
        <w:t xml:space="preserve">, </w:t>
      </w:r>
      <w:r w:rsidRPr="000E4BA7">
        <w:rPr>
          <w:w w:val="105"/>
          <w:lang w:val="uk-UA"/>
        </w:rPr>
        <w:t>обладнаними для імпорту газу щонайменше з трьох джерел</w:t>
      </w:r>
      <w:r w:rsidRPr="000E4BA7">
        <w:rPr>
          <w:rFonts w:ascii="Palatino Linotype" w:hAnsi="Palatino Linotype"/>
          <w:w w:val="105"/>
          <w:lang w:val="uk-UA"/>
        </w:rPr>
        <w:t xml:space="preserve">, </w:t>
      </w:r>
      <w:r w:rsidRPr="000E4BA7">
        <w:rPr>
          <w:w w:val="105"/>
          <w:lang w:val="uk-UA"/>
        </w:rPr>
        <w:t>а також мали можливість зберігати природний газ</w:t>
      </w:r>
      <w:r w:rsidRPr="000E4BA7">
        <w:rPr>
          <w:rFonts w:ascii="Palatino Linotype" w:hAnsi="Palatino Linotype"/>
          <w:w w:val="105"/>
          <w:lang w:val="uk-UA"/>
        </w:rPr>
        <w:t>.</w:t>
      </w:r>
      <w:r w:rsidRPr="000E4BA7">
        <w:rPr>
          <w:rFonts w:ascii="Palatino Linotype" w:hAnsi="Palatino Linotype"/>
          <w:w w:val="105"/>
          <w:vertAlign w:val="superscript"/>
          <w:lang w:val="uk-UA"/>
        </w:rPr>
        <w:t>18</w:t>
      </w:r>
      <w:r w:rsidRPr="000E4BA7">
        <w:rPr>
          <w:rFonts w:ascii="Palatino Linotype" w:hAnsi="Palatino Linotype"/>
          <w:w w:val="105"/>
          <w:lang w:val="uk-UA"/>
        </w:rPr>
        <w:t xml:space="preserve"> </w:t>
      </w:r>
      <w:r w:rsidRPr="000E4BA7">
        <w:rPr>
          <w:w w:val="105"/>
          <w:lang w:val="uk-UA"/>
        </w:rPr>
        <w:t>Ці дві вимоги призвели до значного збільшення можливостей імпорту зрідженого</w:t>
      </w:r>
      <w:r w:rsidRPr="000E4BA7">
        <w:rPr>
          <w:spacing w:val="80"/>
          <w:w w:val="105"/>
          <w:lang w:val="uk-UA"/>
        </w:rPr>
        <w:t xml:space="preserve"> </w:t>
      </w:r>
      <w:r w:rsidRPr="000E4BA7">
        <w:rPr>
          <w:w w:val="105"/>
          <w:lang w:val="uk-UA"/>
        </w:rPr>
        <w:t>природного</w:t>
      </w:r>
      <w:r w:rsidRPr="000E4BA7">
        <w:rPr>
          <w:spacing w:val="40"/>
          <w:w w:val="105"/>
          <w:lang w:val="uk-UA"/>
        </w:rPr>
        <w:t xml:space="preserve"> </w:t>
      </w:r>
      <w:r w:rsidRPr="000E4BA7">
        <w:rPr>
          <w:w w:val="105"/>
          <w:lang w:val="uk-UA"/>
        </w:rPr>
        <w:t>газу</w:t>
      </w:r>
      <w:r w:rsidRPr="000E4BA7">
        <w:rPr>
          <w:spacing w:val="40"/>
          <w:w w:val="105"/>
          <w:lang w:val="uk-UA"/>
        </w:rPr>
        <w:t xml:space="preserve"> </w:t>
      </w:r>
      <w:r w:rsidRPr="000E4BA7">
        <w:rPr>
          <w:rFonts w:ascii="Palatino Linotype" w:hAnsi="Palatino Linotype"/>
          <w:w w:val="105"/>
          <w:lang w:val="uk-UA"/>
        </w:rPr>
        <w:t>(</w:t>
      </w:r>
      <w:r w:rsidRPr="000E4BA7">
        <w:rPr>
          <w:w w:val="105"/>
          <w:lang w:val="uk-UA"/>
        </w:rPr>
        <w:t>ЗПГ</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і</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таким</w:t>
      </w:r>
      <w:r w:rsidRPr="000E4BA7">
        <w:rPr>
          <w:spacing w:val="40"/>
          <w:w w:val="105"/>
          <w:lang w:val="uk-UA"/>
        </w:rPr>
        <w:t xml:space="preserve"> </w:t>
      </w:r>
      <w:r w:rsidRPr="000E4BA7">
        <w:rPr>
          <w:w w:val="105"/>
          <w:lang w:val="uk-UA"/>
        </w:rPr>
        <w:t>чином</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зменшили</w:t>
      </w:r>
      <w:r w:rsidRPr="000E4BA7">
        <w:rPr>
          <w:spacing w:val="40"/>
          <w:w w:val="105"/>
          <w:lang w:val="uk-UA"/>
        </w:rPr>
        <w:t xml:space="preserve"> </w:t>
      </w:r>
      <w:r w:rsidRPr="000E4BA7">
        <w:rPr>
          <w:w w:val="105"/>
          <w:lang w:val="uk-UA"/>
        </w:rPr>
        <w:t>загрозу поставок з наземних монопольних джерел</w:t>
      </w:r>
      <w:r w:rsidRPr="000E4BA7">
        <w:rPr>
          <w:rFonts w:ascii="Palatino Linotype" w:hAnsi="Palatino Linotype"/>
          <w:w w:val="105"/>
          <w:lang w:val="uk-UA"/>
        </w:rPr>
        <w:t>.</w:t>
      </w:r>
    </w:p>
    <w:p w:rsidR="001971BF" w:rsidRPr="000E4BA7" w:rsidRDefault="00933F58" w:rsidP="00DD182C">
      <w:pPr>
        <w:pStyle w:val="a3"/>
        <w:tabs>
          <w:tab w:val="left" w:pos="0"/>
        </w:tabs>
        <w:spacing w:before="189"/>
        <w:ind w:right="-55" w:firstLine="426"/>
        <w:rPr>
          <w:lang w:val="uk-UA"/>
        </w:rPr>
      </w:pPr>
      <w:r w:rsidRPr="000E4BA7">
        <w:rPr>
          <w:w w:val="105"/>
          <w:lang w:val="uk-UA"/>
        </w:rPr>
        <w:t>Фактичне</w:t>
      </w:r>
      <w:r w:rsidRPr="000E4BA7">
        <w:rPr>
          <w:spacing w:val="65"/>
          <w:w w:val="105"/>
          <w:lang w:val="uk-UA"/>
        </w:rPr>
        <w:t xml:space="preserve"> </w:t>
      </w:r>
      <w:r w:rsidRPr="000E4BA7">
        <w:rPr>
          <w:w w:val="105"/>
          <w:lang w:val="uk-UA"/>
        </w:rPr>
        <w:t>фізичне</w:t>
      </w:r>
      <w:r w:rsidRPr="000E4BA7">
        <w:rPr>
          <w:spacing w:val="66"/>
          <w:w w:val="105"/>
          <w:lang w:val="uk-UA"/>
        </w:rPr>
        <w:t xml:space="preserve"> </w:t>
      </w:r>
      <w:r w:rsidRPr="000E4BA7">
        <w:rPr>
          <w:w w:val="105"/>
          <w:lang w:val="uk-UA"/>
        </w:rPr>
        <w:t>руйнування</w:t>
      </w:r>
      <w:r w:rsidRPr="000E4BA7">
        <w:rPr>
          <w:spacing w:val="66"/>
          <w:w w:val="105"/>
          <w:lang w:val="uk-UA"/>
        </w:rPr>
        <w:t xml:space="preserve"> </w:t>
      </w:r>
      <w:r w:rsidRPr="000E4BA7">
        <w:rPr>
          <w:w w:val="105"/>
          <w:lang w:val="uk-UA"/>
        </w:rPr>
        <w:t>трубопроводів</w:t>
      </w:r>
      <w:r w:rsidRPr="000E4BA7">
        <w:rPr>
          <w:spacing w:val="66"/>
          <w:w w:val="105"/>
          <w:lang w:val="uk-UA"/>
        </w:rPr>
        <w:t xml:space="preserve"> </w:t>
      </w:r>
      <w:r w:rsidRPr="000E4BA7">
        <w:rPr>
          <w:w w:val="105"/>
          <w:lang w:val="uk-UA"/>
        </w:rPr>
        <w:t>не</w:t>
      </w:r>
      <w:r w:rsidRPr="000E4BA7">
        <w:rPr>
          <w:spacing w:val="66"/>
          <w:w w:val="105"/>
          <w:lang w:val="uk-UA"/>
        </w:rPr>
        <w:t xml:space="preserve"> </w:t>
      </w:r>
      <w:r w:rsidRPr="000E4BA7">
        <w:rPr>
          <w:spacing w:val="-2"/>
          <w:w w:val="105"/>
          <w:lang w:val="uk-UA"/>
        </w:rPr>
        <w:t>торкнулося</w:t>
      </w:r>
      <w:r w:rsidR="00DD182C" w:rsidRPr="000E4BA7">
        <w:rPr>
          <w:lang w:val="uk-UA"/>
        </w:rPr>
        <w:t xml:space="preserve"> </w:t>
      </w:r>
      <w:r w:rsidRPr="000E4BA7">
        <w:rPr>
          <w:w w:val="105"/>
          <w:lang w:val="uk-UA"/>
        </w:rPr>
        <w:t>Європи в цю е</w:t>
      </w:r>
      <w:r w:rsidR="00DD182C" w:rsidRPr="000E4BA7">
        <w:rPr>
          <w:w w:val="105"/>
          <w:lang w:val="uk-UA"/>
        </w:rPr>
        <w:t>п</w:t>
      </w:r>
      <w:r w:rsidRPr="000E4BA7">
        <w:rPr>
          <w:w w:val="105"/>
          <w:lang w:val="uk-UA"/>
        </w:rPr>
        <w:t>оху</w:t>
      </w:r>
      <w:r w:rsidRPr="000E4BA7">
        <w:rPr>
          <w:rFonts w:ascii="Palatino Linotype" w:hAnsi="Palatino Linotype"/>
          <w:w w:val="105"/>
          <w:lang w:val="uk-UA"/>
        </w:rPr>
        <w:t>,</w:t>
      </w:r>
      <w:r w:rsidR="00DD182C" w:rsidRPr="000E4BA7">
        <w:rPr>
          <w:rFonts w:ascii="Palatino Linotype" w:hAnsi="Palatino Linotype"/>
          <w:w w:val="105"/>
          <w:lang w:val="uk-UA"/>
        </w:rPr>
        <w:t xml:space="preserve"> </w:t>
      </w:r>
      <w:r w:rsidRPr="000E4BA7">
        <w:rPr>
          <w:w w:val="105"/>
          <w:lang w:val="uk-UA"/>
        </w:rPr>
        <w:t>але в колишньому Радянському Союзі кілька інфраструктурних криз призвели до того</w:t>
      </w:r>
      <w:r w:rsidRPr="000E4BA7">
        <w:rPr>
          <w:rFonts w:ascii="Palatino Linotype" w:hAnsi="Palatino Linotype"/>
          <w:w w:val="105"/>
          <w:lang w:val="uk-UA"/>
        </w:rPr>
        <w:t xml:space="preserve">, </w:t>
      </w:r>
      <w:r w:rsidRPr="000E4BA7">
        <w:rPr>
          <w:w w:val="105"/>
          <w:lang w:val="uk-UA"/>
        </w:rPr>
        <w:t>що</w:t>
      </w:r>
      <w:r w:rsidR="00DD182C" w:rsidRPr="000E4BA7">
        <w:rPr>
          <w:lang w:val="uk-UA"/>
        </w:rPr>
        <w:t xml:space="preserve"> </w:t>
      </w:r>
      <w:r w:rsidRPr="000E4BA7">
        <w:rPr>
          <w:w w:val="105"/>
          <w:lang w:val="uk-UA"/>
        </w:rPr>
        <w:t>створення альтернативних маршрутів</w:t>
      </w:r>
      <w:r w:rsidRPr="000E4BA7">
        <w:rPr>
          <w:rFonts w:ascii="Palatino Linotype" w:hAnsi="Palatino Linotype"/>
          <w:w w:val="105"/>
          <w:lang w:val="uk-UA"/>
        </w:rPr>
        <w:t xml:space="preserve">. </w:t>
      </w:r>
      <w:r w:rsidRPr="000E4BA7">
        <w:rPr>
          <w:w w:val="105"/>
          <w:lang w:val="uk-UA"/>
        </w:rPr>
        <w:t>Чеченці в Грозному неодноразово руйнували трубопроводи</w:t>
      </w:r>
      <w:r w:rsidRPr="000E4BA7">
        <w:rPr>
          <w:rFonts w:ascii="Palatino Linotype" w:hAnsi="Palatino Linotype"/>
          <w:w w:val="105"/>
          <w:lang w:val="uk-UA"/>
        </w:rPr>
        <w:t xml:space="preserve">, </w:t>
      </w:r>
      <w:r w:rsidRPr="000E4BA7">
        <w:rPr>
          <w:w w:val="105"/>
          <w:lang w:val="uk-UA"/>
        </w:rPr>
        <w:t>якими нафта</w:t>
      </w:r>
      <w:r w:rsidRPr="000E4BA7">
        <w:rPr>
          <w:spacing w:val="40"/>
          <w:w w:val="105"/>
          <w:lang w:val="uk-UA"/>
        </w:rPr>
        <w:t xml:space="preserve"> </w:t>
      </w:r>
      <w:r w:rsidRPr="000E4BA7">
        <w:rPr>
          <w:w w:val="105"/>
          <w:lang w:val="uk-UA"/>
        </w:rPr>
        <w:t>постачалася з Азербайджану до Росії</w:t>
      </w:r>
      <w:r w:rsidRPr="000E4BA7">
        <w:rPr>
          <w:rFonts w:ascii="Palatino Linotype" w:hAnsi="Palatino Linotype"/>
          <w:w w:val="105"/>
          <w:lang w:val="uk-UA"/>
        </w:rPr>
        <w:t xml:space="preserve">, </w:t>
      </w:r>
      <w:r w:rsidRPr="000E4BA7">
        <w:rPr>
          <w:w w:val="105"/>
          <w:lang w:val="uk-UA"/>
        </w:rPr>
        <w:t xml:space="preserve">що змусило Азербайджан у </w:t>
      </w:r>
      <w:r w:rsidRPr="000E4BA7">
        <w:rPr>
          <w:rFonts w:ascii="Palatino Linotype" w:hAnsi="Palatino Linotype"/>
          <w:w w:val="105"/>
          <w:lang w:val="uk-UA"/>
        </w:rPr>
        <w:t xml:space="preserve">1994 </w:t>
      </w:r>
      <w:r w:rsidRPr="000E4BA7">
        <w:rPr>
          <w:w w:val="105"/>
          <w:lang w:val="uk-UA"/>
        </w:rPr>
        <w:t>році розпочати реконструкцію занедбаного нафтопроводу Баку</w:t>
      </w:r>
      <w:r w:rsidRPr="000E4BA7">
        <w:rPr>
          <w:rFonts w:ascii="Palatino Linotype" w:hAnsi="Palatino Linotype"/>
          <w:w w:val="105"/>
          <w:lang w:val="uk-UA"/>
        </w:rPr>
        <w:t>-</w:t>
      </w:r>
      <w:proofErr w:type="spellStart"/>
      <w:r w:rsidRPr="000E4BA7">
        <w:rPr>
          <w:w w:val="105"/>
          <w:lang w:val="uk-UA"/>
        </w:rPr>
        <w:t>Супса</w:t>
      </w:r>
      <w:proofErr w:type="spellEnd"/>
      <w:r w:rsidRPr="000E4BA7">
        <w:rPr>
          <w:rFonts w:ascii="Palatino Linotype" w:hAnsi="Palatino Linotype"/>
          <w:w w:val="105"/>
          <w:lang w:val="uk-UA"/>
        </w:rPr>
        <w:t xml:space="preserve">. </w:t>
      </w:r>
      <w:r w:rsidRPr="000E4BA7">
        <w:rPr>
          <w:w w:val="105"/>
          <w:lang w:val="uk-UA"/>
        </w:rPr>
        <w:t xml:space="preserve">Введений в експлуатацію в </w:t>
      </w:r>
      <w:r w:rsidRPr="000E4BA7">
        <w:rPr>
          <w:rFonts w:ascii="Palatino Linotype" w:hAnsi="Palatino Linotype"/>
          <w:w w:val="105"/>
          <w:lang w:val="uk-UA"/>
        </w:rPr>
        <w:t xml:space="preserve">1999 </w:t>
      </w:r>
      <w:r w:rsidRPr="000E4BA7">
        <w:rPr>
          <w:w w:val="105"/>
          <w:lang w:val="uk-UA"/>
        </w:rPr>
        <w:t>році</w:t>
      </w:r>
      <w:r w:rsidRPr="000E4BA7">
        <w:rPr>
          <w:rFonts w:ascii="Palatino Linotype" w:hAnsi="Palatino Linotype"/>
          <w:w w:val="105"/>
          <w:lang w:val="uk-UA"/>
        </w:rPr>
        <w:t xml:space="preserve">, </w:t>
      </w:r>
      <w:r w:rsidRPr="000E4BA7">
        <w:rPr>
          <w:w w:val="105"/>
          <w:lang w:val="uk-UA"/>
        </w:rPr>
        <w:t>цей</w:t>
      </w:r>
      <w:r w:rsidRPr="000E4BA7">
        <w:rPr>
          <w:spacing w:val="40"/>
          <w:w w:val="105"/>
          <w:lang w:val="uk-UA"/>
        </w:rPr>
        <w:t xml:space="preserve"> </w:t>
      </w:r>
      <w:r w:rsidRPr="000E4BA7">
        <w:rPr>
          <w:w w:val="105"/>
          <w:lang w:val="uk-UA"/>
        </w:rPr>
        <w:t xml:space="preserve">нафтопровід зі скромною пропускною спроможністю </w:t>
      </w:r>
      <w:r w:rsidRPr="000E4BA7">
        <w:rPr>
          <w:rFonts w:ascii="Palatino Linotype" w:hAnsi="Palatino Linotype"/>
          <w:w w:val="105"/>
          <w:lang w:val="uk-UA"/>
        </w:rPr>
        <w:t xml:space="preserve">(145 000 </w:t>
      </w:r>
      <w:r w:rsidRPr="000E4BA7">
        <w:rPr>
          <w:w w:val="105"/>
          <w:lang w:val="uk-UA"/>
        </w:rPr>
        <w:t>барелів на день</w:t>
      </w:r>
      <w:r w:rsidRPr="000E4BA7">
        <w:rPr>
          <w:rFonts w:ascii="Palatino Linotype" w:hAnsi="Palatino Linotype"/>
          <w:w w:val="105"/>
          <w:lang w:val="uk-UA"/>
        </w:rPr>
        <w:t xml:space="preserve">), </w:t>
      </w:r>
      <w:r w:rsidRPr="000E4BA7">
        <w:rPr>
          <w:w w:val="105"/>
          <w:lang w:val="uk-UA"/>
        </w:rPr>
        <w:t>який пролягав через Грузію до Чорного моря</w:t>
      </w:r>
      <w:r w:rsidRPr="000E4BA7">
        <w:rPr>
          <w:rFonts w:ascii="Palatino Linotype" w:hAnsi="Palatino Linotype"/>
          <w:w w:val="105"/>
          <w:lang w:val="uk-UA"/>
        </w:rPr>
        <w:t xml:space="preserve">, </w:t>
      </w:r>
      <w:r w:rsidRPr="000E4BA7">
        <w:rPr>
          <w:w w:val="105"/>
          <w:lang w:val="uk-UA"/>
        </w:rPr>
        <w:t>став доказом того</w:t>
      </w:r>
      <w:r w:rsidRPr="000E4BA7">
        <w:rPr>
          <w:rFonts w:ascii="Palatino Linotype" w:hAnsi="Palatino Linotype"/>
          <w:w w:val="105"/>
          <w:lang w:val="uk-UA"/>
        </w:rPr>
        <w:t xml:space="preserve">, </w:t>
      </w:r>
      <w:r w:rsidRPr="000E4BA7">
        <w:rPr>
          <w:w w:val="105"/>
          <w:lang w:val="uk-UA"/>
        </w:rPr>
        <w:t>що Грузія може слугувати ефективним транзитером</w:t>
      </w:r>
      <w:r w:rsidRPr="000E4BA7">
        <w:rPr>
          <w:rFonts w:ascii="Palatino Linotype" w:hAnsi="Palatino Linotype"/>
          <w:w w:val="105"/>
          <w:lang w:val="uk-UA"/>
        </w:rPr>
        <w:t xml:space="preserve">, </w:t>
      </w:r>
      <w:r w:rsidRPr="000E4BA7">
        <w:rPr>
          <w:w w:val="105"/>
          <w:lang w:val="uk-UA"/>
        </w:rPr>
        <w:t>незважаючи на громадянські конфлікти в країні</w:t>
      </w:r>
      <w:r w:rsidRPr="000E4BA7">
        <w:rPr>
          <w:rFonts w:ascii="Palatino Linotype" w:hAnsi="Palatino Linotype"/>
          <w:w w:val="105"/>
          <w:lang w:val="uk-UA"/>
        </w:rPr>
        <w:t xml:space="preserve">. </w:t>
      </w:r>
      <w:r w:rsidRPr="000E4BA7">
        <w:rPr>
          <w:w w:val="105"/>
          <w:lang w:val="uk-UA"/>
        </w:rPr>
        <w:t xml:space="preserve">За цим </w:t>
      </w:r>
      <w:proofErr w:type="spellStart"/>
      <w:r w:rsidRPr="000E4BA7">
        <w:rPr>
          <w:w w:val="105"/>
          <w:lang w:val="uk-UA"/>
        </w:rPr>
        <w:t>послідувало</w:t>
      </w:r>
      <w:proofErr w:type="spellEnd"/>
      <w:r w:rsidRPr="000E4BA7">
        <w:rPr>
          <w:w w:val="105"/>
          <w:lang w:val="uk-UA"/>
        </w:rPr>
        <w:t xml:space="preserve"> будівництво нафтопроводу Баку</w:t>
      </w:r>
      <w:r w:rsidRPr="000E4BA7">
        <w:rPr>
          <w:rFonts w:ascii="Palatino Linotype" w:hAnsi="Palatino Linotype"/>
          <w:w w:val="105"/>
          <w:lang w:val="uk-UA"/>
        </w:rPr>
        <w:t>-</w:t>
      </w:r>
      <w:r w:rsidRPr="000E4BA7">
        <w:rPr>
          <w:w w:val="105"/>
          <w:lang w:val="uk-UA"/>
        </w:rPr>
        <w:t>Тбілісі</w:t>
      </w:r>
      <w:r w:rsidRPr="000E4BA7">
        <w:rPr>
          <w:rFonts w:ascii="Palatino Linotype" w:hAnsi="Palatino Linotype"/>
          <w:w w:val="105"/>
          <w:lang w:val="uk-UA"/>
        </w:rPr>
        <w:t>-</w:t>
      </w:r>
      <w:proofErr w:type="spellStart"/>
      <w:r w:rsidRPr="000E4BA7">
        <w:rPr>
          <w:w w:val="105"/>
          <w:lang w:val="uk-UA"/>
        </w:rPr>
        <w:t>Джейхан</w:t>
      </w:r>
      <w:proofErr w:type="spellEnd"/>
      <w:r w:rsidRPr="000E4BA7">
        <w:rPr>
          <w:spacing w:val="40"/>
          <w:w w:val="105"/>
          <w:lang w:val="uk-UA"/>
        </w:rPr>
        <w:t xml:space="preserve"> </w:t>
      </w:r>
      <w:r w:rsidRPr="000E4BA7">
        <w:rPr>
          <w:w w:val="105"/>
          <w:lang w:val="uk-UA"/>
        </w:rPr>
        <w:t>і паралельного</w:t>
      </w:r>
      <w:r w:rsidRPr="000E4BA7">
        <w:rPr>
          <w:spacing w:val="40"/>
          <w:w w:val="105"/>
          <w:lang w:val="uk-UA"/>
        </w:rPr>
        <w:t xml:space="preserve"> </w:t>
      </w:r>
      <w:r w:rsidRPr="000E4BA7">
        <w:rPr>
          <w:w w:val="105"/>
          <w:lang w:val="uk-UA"/>
        </w:rPr>
        <w:t>газопроводу Баку</w:t>
      </w:r>
      <w:r w:rsidRPr="000E4BA7">
        <w:rPr>
          <w:rFonts w:ascii="Palatino Linotype" w:hAnsi="Palatino Linotype"/>
          <w:w w:val="105"/>
          <w:lang w:val="uk-UA"/>
        </w:rPr>
        <w:t>-</w:t>
      </w:r>
      <w:r w:rsidRPr="000E4BA7">
        <w:rPr>
          <w:w w:val="105"/>
          <w:lang w:val="uk-UA"/>
        </w:rPr>
        <w:t>Тбілісі</w:t>
      </w:r>
      <w:r w:rsidRPr="000E4BA7">
        <w:rPr>
          <w:rFonts w:ascii="Palatino Linotype" w:hAnsi="Palatino Linotype"/>
          <w:w w:val="105"/>
          <w:lang w:val="uk-UA"/>
        </w:rPr>
        <w:t>-</w:t>
      </w:r>
      <w:proofErr w:type="spellStart"/>
      <w:r w:rsidRPr="000E4BA7">
        <w:rPr>
          <w:w w:val="105"/>
          <w:lang w:val="uk-UA"/>
        </w:rPr>
        <w:t>Ерзурум</w:t>
      </w:r>
      <w:proofErr w:type="spellEnd"/>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які були</w:t>
      </w:r>
      <w:r w:rsidRPr="000E4BA7">
        <w:rPr>
          <w:spacing w:val="40"/>
          <w:w w:val="105"/>
          <w:lang w:val="uk-UA"/>
        </w:rPr>
        <w:t xml:space="preserve"> </w:t>
      </w:r>
      <w:r w:rsidRPr="000E4BA7">
        <w:rPr>
          <w:w w:val="105"/>
          <w:lang w:val="uk-UA"/>
        </w:rPr>
        <w:t>введені</w:t>
      </w:r>
      <w:r w:rsidRPr="000E4BA7">
        <w:rPr>
          <w:spacing w:val="9"/>
          <w:w w:val="105"/>
          <w:lang w:val="uk-UA"/>
        </w:rPr>
        <w:t xml:space="preserve"> </w:t>
      </w:r>
      <w:r w:rsidRPr="000E4BA7">
        <w:rPr>
          <w:w w:val="105"/>
          <w:lang w:val="uk-UA"/>
        </w:rPr>
        <w:t>в</w:t>
      </w:r>
      <w:r w:rsidRPr="000E4BA7">
        <w:rPr>
          <w:spacing w:val="9"/>
          <w:w w:val="105"/>
          <w:lang w:val="uk-UA"/>
        </w:rPr>
        <w:t xml:space="preserve"> </w:t>
      </w:r>
      <w:r w:rsidRPr="000E4BA7">
        <w:rPr>
          <w:w w:val="105"/>
          <w:lang w:val="uk-UA"/>
        </w:rPr>
        <w:t>експлуатацію</w:t>
      </w:r>
      <w:r w:rsidRPr="000E4BA7">
        <w:rPr>
          <w:spacing w:val="57"/>
          <w:w w:val="105"/>
          <w:lang w:val="uk-UA"/>
        </w:rPr>
        <w:t xml:space="preserve"> </w:t>
      </w:r>
      <w:r w:rsidRPr="000E4BA7">
        <w:rPr>
          <w:w w:val="105"/>
          <w:lang w:val="uk-UA"/>
        </w:rPr>
        <w:t>в</w:t>
      </w:r>
      <w:r w:rsidRPr="000E4BA7">
        <w:rPr>
          <w:spacing w:val="9"/>
          <w:w w:val="105"/>
          <w:lang w:val="uk-UA"/>
        </w:rPr>
        <w:t xml:space="preserve"> </w:t>
      </w:r>
      <w:r w:rsidRPr="000E4BA7">
        <w:rPr>
          <w:rFonts w:ascii="Palatino Linotype" w:hAnsi="Palatino Linotype"/>
          <w:w w:val="105"/>
          <w:lang w:val="uk-UA"/>
        </w:rPr>
        <w:t>2006</w:t>
      </w:r>
      <w:r w:rsidRPr="000E4BA7">
        <w:rPr>
          <w:rFonts w:ascii="Palatino Linotype" w:hAnsi="Palatino Linotype"/>
          <w:spacing w:val="17"/>
          <w:w w:val="105"/>
          <w:lang w:val="uk-UA"/>
        </w:rPr>
        <w:t xml:space="preserve"> </w:t>
      </w:r>
      <w:r w:rsidRPr="000E4BA7">
        <w:rPr>
          <w:w w:val="105"/>
          <w:lang w:val="uk-UA"/>
        </w:rPr>
        <w:t>році</w:t>
      </w:r>
      <w:r w:rsidRPr="000E4BA7">
        <w:rPr>
          <w:rFonts w:ascii="Palatino Linotype" w:hAnsi="Palatino Linotype"/>
          <w:w w:val="105"/>
          <w:lang w:val="uk-UA"/>
        </w:rPr>
        <w:t>,</w:t>
      </w:r>
      <w:r w:rsidRPr="000E4BA7">
        <w:rPr>
          <w:rFonts w:ascii="Palatino Linotype" w:hAnsi="Palatino Linotype"/>
          <w:spacing w:val="16"/>
          <w:w w:val="105"/>
          <w:lang w:val="uk-UA"/>
        </w:rPr>
        <w:t xml:space="preserve"> </w:t>
      </w:r>
      <w:r w:rsidRPr="000E4BA7">
        <w:rPr>
          <w:w w:val="105"/>
          <w:lang w:val="uk-UA"/>
        </w:rPr>
        <w:t>незважаючи</w:t>
      </w:r>
      <w:r w:rsidRPr="000E4BA7">
        <w:rPr>
          <w:spacing w:val="9"/>
          <w:w w:val="105"/>
          <w:lang w:val="uk-UA"/>
        </w:rPr>
        <w:t xml:space="preserve"> </w:t>
      </w:r>
      <w:r w:rsidRPr="000E4BA7">
        <w:rPr>
          <w:w w:val="105"/>
          <w:lang w:val="uk-UA"/>
        </w:rPr>
        <w:t>на</w:t>
      </w:r>
      <w:r w:rsidRPr="000E4BA7">
        <w:rPr>
          <w:spacing w:val="9"/>
          <w:w w:val="105"/>
          <w:lang w:val="uk-UA"/>
        </w:rPr>
        <w:t xml:space="preserve"> </w:t>
      </w:r>
      <w:r w:rsidRPr="000E4BA7">
        <w:rPr>
          <w:w w:val="105"/>
          <w:lang w:val="uk-UA"/>
        </w:rPr>
        <w:t>тиск з боку Росії</w:t>
      </w:r>
      <w:r w:rsidRPr="000E4BA7">
        <w:rPr>
          <w:rFonts w:ascii="Palatino Linotype" w:hAnsi="Palatino Linotype"/>
          <w:w w:val="105"/>
          <w:lang w:val="uk-UA"/>
        </w:rPr>
        <w:t>.</w:t>
      </w:r>
    </w:p>
    <w:p w:rsidR="001971BF" w:rsidRPr="000E4BA7" w:rsidRDefault="00933F58" w:rsidP="00DD182C">
      <w:pPr>
        <w:pStyle w:val="a3"/>
        <w:tabs>
          <w:tab w:val="left" w:pos="0"/>
        </w:tabs>
        <w:spacing w:before="200" w:line="264" w:lineRule="auto"/>
        <w:ind w:right="-55" w:firstLine="360"/>
        <w:rPr>
          <w:rFonts w:ascii="Palatino Linotype" w:hAnsi="Palatino Linotype"/>
          <w:lang w:val="uk-UA"/>
        </w:rPr>
      </w:pPr>
      <w:r w:rsidRPr="000E4BA7">
        <w:rPr>
          <w:lang w:val="uk-UA"/>
        </w:rPr>
        <w:lastRenderedPageBreak/>
        <w:t>Європа</w:t>
      </w:r>
      <w:r w:rsidRPr="000E4BA7">
        <w:rPr>
          <w:spacing w:val="-6"/>
          <w:lang w:val="uk-UA"/>
        </w:rPr>
        <w:t xml:space="preserve"> </w:t>
      </w:r>
      <w:r w:rsidRPr="000E4BA7">
        <w:rPr>
          <w:lang w:val="uk-UA"/>
        </w:rPr>
        <w:t>також</w:t>
      </w:r>
      <w:r w:rsidRPr="000E4BA7">
        <w:rPr>
          <w:spacing w:val="-6"/>
          <w:lang w:val="uk-UA"/>
        </w:rPr>
        <w:t xml:space="preserve"> </w:t>
      </w:r>
      <w:r w:rsidRPr="000E4BA7">
        <w:rPr>
          <w:lang w:val="uk-UA"/>
        </w:rPr>
        <w:t>відповіла</w:t>
      </w:r>
      <w:r w:rsidRPr="000E4BA7">
        <w:rPr>
          <w:spacing w:val="-6"/>
          <w:lang w:val="uk-UA"/>
        </w:rPr>
        <w:t xml:space="preserve"> </w:t>
      </w:r>
      <w:r w:rsidRPr="000E4BA7">
        <w:rPr>
          <w:lang w:val="uk-UA"/>
        </w:rPr>
        <w:t>на</w:t>
      </w:r>
      <w:r w:rsidRPr="000E4BA7">
        <w:rPr>
          <w:spacing w:val="-6"/>
          <w:lang w:val="uk-UA"/>
        </w:rPr>
        <w:t xml:space="preserve"> </w:t>
      </w:r>
      <w:r w:rsidRPr="000E4BA7">
        <w:rPr>
          <w:lang w:val="uk-UA"/>
        </w:rPr>
        <w:t>загрози</w:t>
      </w:r>
      <w:r w:rsidRPr="000E4BA7">
        <w:rPr>
          <w:spacing w:val="-6"/>
          <w:lang w:val="uk-UA"/>
        </w:rPr>
        <w:t xml:space="preserve"> </w:t>
      </w:r>
      <w:r w:rsidRPr="000E4BA7">
        <w:rPr>
          <w:lang w:val="uk-UA"/>
        </w:rPr>
        <w:t>безпеці</w:t>
      </w:r>
      <w:r w:rsidRPr="000E4BA7">
        <w:rPr>
          <w:spacing w:val="-7"/>
          <w:lang w:val="uk-UA"/>
        </w:rPr>
        <w:t xml:space="preserve"> </w:t>
      </w:r>
      <w:r w:rsidRPr="000E4BA7">
        <w:rPr>
          <w:lang w:val="uk-UA"/>
        </w:rPr>
        <w:t>поставок</w:t>
      </w:r>
      <w:r w:rsidRPr="000E4BA7">
        <w:rPr>
          <w:spacing w:val="-6"/>
          <w:lang w:val="uk-UA"/>
        </w:rPr>
        <w:t xml:space="preserve"> </w:t>
      </w:r>
      <w:r w:rsidRPr="000E4BA7">
        <w:rPr>
          <w:lang w:val="uk-UA"/>
        </w:rPr>
        <w:t>шляхом диверсифікації трубопровідних маршрутів</w:t>
      </w:r>
      <w:r w:rsidRPr="000E4BA7">
        <w:rPr>
          <w:rFonts w:ascii="Palatino Linotype" w:hAnsi="Palatino Linotype"/>
          <w:lang w:val="uk-UA"/>
        </w:rPr>
        <w:t xml:space="preserve">. </w:t>
      </w:r>
      <w:r w:rsidRPr="000E4BA7">
        <w:rPr>
          <w:lang w:val="uk-UA"/>
        </w:rPr>
        <w:t>Нові лінії</w:t>
      </w:r>
      <w:r w:rsidRPr="000E4BA7">
        <w:rPr>
          <w:rFonts w:ascii="Palatino Linotype" w:hAnsi="Palatino Linotype"/>
          <w:lang w:val="uk-UA"/>
        </w:rPr>
        <w:t xml:space="preserve">, </w:t>
      </w:r>
      <w:r w:rsidRPr="000E4BA7">
        <w:rPr>
          <w:lang w:val="uk-UA"/>
        </w:rPr>
        <w:t xml:space="preserve">включаючи </w:t>
      </w:r>
      <w:r w:rsidRPr="000E4BA7">
        <w:rPr>
          <w:rFonts w:ascii="Palatino Linotype" w:hAnsi="Palatino Linotype"/>
          <w:lang w:val="uk-UA"/>
        </w:rPr>
        <w:t>"</w:t>
      </w:r>
      <w:r w:rsidRPr="000E4BA7">
        <w:rPr>
          <w:lang w:val="uk-UA"/>
        </w:rPr>
        <w:t>Північний потік І</w:t>
      </w:r>
      <w:r w:rsidRPr="000E4BA7">
        <w:rPr>
          <w:rFonts w:ascii="Palatino Linotype" w:hAnsi="Palatino Linotype"/>
          <w:lang w:val="uk-UA"/>
        </w:rPr>
        <w:t xml:space="preserve">", </w:t>
      </w:r>
      <w:r w:rsidRPr="000E4BA7">
        <w:rPr>
          <w:lang w:val="uk-UA"/>
        </w:rPr>
        <w:t xml:space="preserve">нещодавно завершений </w:t>
      </w:r>
      <w:r w:rsidRPr="000E4BA7">
        <w:rPr>
          <w:rFonts w:ascii="Palatino Linotype" w:hAnsi="Palatino Linotype"/>
          <w:lang w:val="uk-UA"/>
        </w:rPr>
        <w:t>"</w:t>
      </w:r>
      <w:r w:rsidRPr="000E4BA7">
        <w:rPr>
          <w:lang w:val="uk-UA"/>
        </w:rPr>
        <w:t>Північний потік ІІ</w:t>
      </w:r>
      <w:r w:rsidRPr="000E4BA7">
        <w:rPr>
          <w:rFonts w:ascii="Palatino Linotype" w:hAnsi="Palatino Linotype"/>
          <w:lang w:val="uk-UA"/>
        </w:rPr>
        <w:t>", "</w:t>
      </w:r>
      <w:r w:rsidRPr="000E4BA7">
        <w:rPr>
          <w:lang w:val="uk-UA"/>
        </w:rPr>
        <w:t>Турецький потік</w:t>
      </w:r>
      <w:r w:rsidRPr="000E4BA7">
        <w:rPr>
          <w:rFonts w:ascii="Palatino Linotype" w:hAnsi="Palatino Linotype"/>
          <w:lang w:val="uk-UA"/>
        </w:rPr>
        <w:t xml:space="preserve">" </w:t>
      </w:r>
      <w:r w:rsidRPr="000E4BA7">
        <w:rPr>
          <w:lang w:val="uk-UA"/>
        </w:rPr>
        <w:t xml:space="preserve">і Південний газовий коридор </w:t>
      </w:r>
      <w:r w:rsidRPr="000E4BA7">
        <w:rPr>
          <w:rFonts w:ascii="Palatino Linotype" w:hAnsi="Palatino Linotype"/>
          <w:lang w:val="uk-UA"/>
        </w:rPr>
        <w:t xml:space="preserve">- </w:t>
      </w:r>
      <w:r w:rsidRPr="000E4BA7">
        <w:rPr>
          <w:lang w:val="uk-UA"/>
        </w:rPr>
        <w:t xml:space="preserve">хоча лише останній транспортує неросійський газ </w:t>
      </w:r>
      <w:r w:rsidRPr="000E4BA7">
        <w:rPr>
          <w:rFonts w:ascii="Palatino Linotype" w:hAnsi="Palatino Linotype"/>
          <w:lang w:val="uk-UA"/>
        </w:rPr>
        <w:t xml:space="preserve">- </w:t>
      </w:r>
      <w:r w:rsidRPr="000E4BA7">
        <w:rPr>
          <w:lang w:val="uk-UA"/>
        </w:rPr>
        <w:t>допомагають</w:t>
      </w:r>
      <w:r w:rsidRPr="000E4BA7">
        <w:rPr>
          <w:spacing w:val="-17"/>
          <w:lang w:val="uk-UA"/>
        </w:rPr>
        <w:t xml:space="preserve"> </w:t>
      </w:r>
      <w:r w:rsidRPr="000E4BA7">
        <w:rPr>
          <w:lang w:val="uk-UA"/>
        </w:rPr>
        <w:t>зменшити</w:t>
      </w:r>
      <w:r w:rsidRPr="000E4BA7">
        <w:rPr>
          <w:spacing w:val="-16"/>
          <w:lang w:val="uk-UA"/>
        </w:rPr>
        <w:t xml:space="preserve"> </w:t>
      </w:r>
      <w:r w:rsidRPr="000E4BA7">
        <w:rPr>
          <w:lang w:val="uk-UA"/>
        </w:rPr>
        <w:t>загрозу</w:t>
      </w:r>
      <w:r w:rsidRPr="000E4BA7">
        <w:rPr>
          <w:spacing w:val="-17"/>
          <w:lang w:val="uk-UA"/>
        </w:rPr>
        <w:t xml:space="preserve"> </w:t>
      </w:r>
      <w:r w:rsidRPr="000E4BA7">
        <w:rPr>
          <w:lang w:val="uk-UA"/>
        </w:rPr>
        <w:t>переривання</w:t>
      </w:r>
      <w:r w:rsidRPr="000E4BA7">
        <w:rPr>
          <w:spacing w:val="-16"/>
          <w:lang w:val="uk-UA"/>
        </w:rPr>
        <w:t xml:space="preserve"> </w:t>
      </w:r>
      <w:r w:rsidRPr="000E4BA7">
        <w:rPr>
          <w:lang w:val="uk-UA"/>
        </w:rPr>
        <w:t>поставок</w:t>
      </w:r>
      <w:r w:rsidRPr="000E4BA7">
        <w:rPr>
          <w:spacing w:val="-17"/>
          <w:lang w:val="uk-UA"/>
        </w:rPr>
        <w:t xml:space="preserve"> </w:t>
      </w:r>
      <w:r w:rsidRPr="000E4BA7">
        <w:rPr>
          <w:lang w:val="uk-UA"/>
        </w:rPr>
        <w:t>в</w:t>
      </w:r>
      <w:r w:rsidRPr="000E4BA7">
        <w:rPr>
          <w:spacing w:val="-16"/>
          <w:lang w:val="uk-UA"/>
        </w:rPr>
        <w:t xml:space="preserve"> </w:t>
      </w:r>
      <w:r w:rsidRPr="000E4BA7">
        <w:rPr>
          <w:lang w:val="uk-UA"/>
        </w:rPr>
        <w:t>одному місці</w:t>
      </w:r>
      <w:r w:rsidRPr="000E4BA7">
        <w:rPr>
          <w:rFonts w:ascii="Palatino Linotype" w:hAnsi="Palatino Linotype"/>
          <w:lang w:val="uk-UA"/>
        </w:rPr>
        <w:t xml:space="preserve">. </w:t>
      </w:r>
      <w:r w:rsidRPr="000E4BA7">
        <w:rPr>
          <w:lang w:val="uk-UA"/>
        </w:rPr>
        <w:t>Європа додатково забезпечила безпеку поставок</w:t>
      </w:r>
      <w:r w:rsidRPr="000E4BA7">
        <w:rPr>
          <w:rFonts w:ascii="Palatino Linotype" w:hAnsi="Palatino Linotype"/>
          <w:lang w:val="uk-UA"/>
        </w:rPr>
        <w:t xml:space="preserve">, </w:t>
      </w:r>
      <w:r w:rsidRPr="000E4BA7">
        <w:rPr>
          <w:lang w:val="uk-UA"/>
        </w:rPr>
        <w:t>збільшивши</w:t>
      </w:r>
      <w:r w:rsidRPr="000E4BA7">
        <w:rPr>
          <w:spacing w:val="-10"/>
          <w:lang w:val="uk-UA"/>
        </w:rPr>
        <w:t xml:space="preserve"> </w:t>
      </w:r>
      <w:r w:rsidRPr="000E4BA7">
        <w:rPr>
          <w:lang w:val="uk-UA"/>
        </w:rPr>
        <w:t>використання</w:t>
      </w:r>
      <w:r w:rsidRPr="000E4BA7">
        <w:rPr>
          <w:spacing w:val="-10"/>
          <w:lang w:val="uk-UA"/>
        </w:rPr>
        <w:t xml:space="preserve"> </w:t>
      </w:r>
      <w:r w:rsidRPr="000E4BA7">
        <w:rPr>
          <w:lang w:val="uk-UA"/>
        </w:rPr>
        <w:t>ЗПГ</w:t>
      </w:r>
      <w:r w:rsidRPr="000E4BA7">
        <w:rPr>
          <w:rFonts w:ascii="Palatino Linotype" w:hAnsi="Palatino Linotype"/>
          <w:lang w:val="uk-UA"/>
        </w:rPr>
        <w:t>.</w:t>
      </w:r>
      <w:r w:rsidRPr="000E4BA7">
        <w:rPr>
          <w:rFonts w:ascii="Palatino Linotype" w:hAnsi="Palatino Linotype"/>
          <w:spacing w:val="-4"/>
          <w:lang w:val="uk-UA"/>
        </w:rPr>
        <w:t xml:space="preserve"> </w:t>
      </w:r>
      <w:r w:rsidRPr="000E4BA7">
        <w:rPr>
          <w:lang w:val="uk-UA"/>
        </w:rPr>
        <w:t>Однак</w:t>
      </w:r>
      <w:r w:rsidRPr="000E4BA7">
        <w:rPr>
          <w:spacing w:val="-10"/>
          <w:lang w:val="uk-UA"/>
        </w:rPr>
        <w:t xml:space="preserve"> </w:t>
      </w:r>
      <w:r w:rsidRPr="000E4BA7">
        <w:rPr>
          <w:lang w:val="uk-UA"/>
        </w:rPr>
        <w:t>значна</w:t>
      </w:r>
      <w:r w:rsidRPr="000E4BA7">
        <w:rPr>
          <w:spacing w:val="-10"/>
          <w:lang w:val="uk-UA"/>
        </w:rPr>
        <w:t xml:space="preserve"> </w:t>
      </w:r>
      <w:r w:rsidRPr="000E4BA7">
        <w:rPr>
          <w:lang w:val="uk-UA"/>
        </w:rPr>
        <w:t>різниця</w:t>
      </w:r>
      <w:r w:rsidRPr="000E4BA7">
        <w:rPr>
          <w:spacing w:val="-10"/>
          <w:lang w:val="uk-UA"/>
        </w:rPr>
        <w:t xml:space="preserve"> </w:t>
      </w:r>
      <w:r w:rsidRPr="000E4BA7">
        <w:rPr>
          <w:lang w:val="uk-UA"/>
        </w:rPr>
        <w:t>у</w:t>
      </w:r>
      <w:r w:rsidRPr="000E4BA7">
        <w:rPr>
          <w:spacing w:val="-10"/>
          <w:lang w:val="uk-UA"/>
        </w:rPr>
        <w:t xml:space="preserve"> </w:t>
      </w:r>
      <w:r w:rsidRPr="000E4BA7">
        <w:rPr>
          <w:lang w:val="uk-UA"/>
        </w:rPr>
        <w:t>вартості між трубопровідним газом і ЗПГ робить останній більш привабливим як аварійне джерело</w:t>
      </w:r>
      <w:r w:rsidRPr="000E4BA7">
        <w:rPr>
          <w:rFonts w:ascii="Palatino Linotype" w:hAnsi="Palatino Linotype"/>
          <w:lang w:val="uk-UA"/>
        </w:rPr>
        <w:t xml:space="preserve">, </w:t>
      </w:r>
      <w:r w:rsidRPr="000E4BA7">
        <w:rPr>
          <w:lang w:val="uk-UA"/>
        </w:rPr>
        <w:t>ніж постійне</w:t>
      </w:r>
      <w:r w:rsidRPr="000E4BA7">
        <w:rPr>
          <w:rFonts w:ascii="Palatino Linotype" w:hAnsi="Palatino Linotype"/>
          <w:lang w:val="uk-UA"/>
        </w:rPr>
        <w:t xml:space="preserve">. </w:t>
      </w:r>
      <w:r w:rsidRPr="000E4BA7">
        <w:rPr>
          <w:lang w:val="uk-UA"/>
        </w:rPr>
        <w:t xml:space="preserve">До пандемії </w:t>
      </w:r>
      <w:r w:rsidRPr="000E4BA7">
        <w:rPr>
          <w:rFonts w:ascii="Palatino Linotype" w:hAnsi="Palatino Linotype"/>
          <w:lang w:val="uk-UA"/>
        </w:rPr>
        <w:t xml:space="preserve">COVID-19 </w:t>
      </w:r>
      <w:r w:rsidRPr="000E4BA7">
        <w:rPr>
          <w:lang w:val="uk-UA"/>
        </w:rPr>
        <w:t xml:space="preserve">середній коефіцієнт використання існуючих </w:t>
      </w:r>
      <w:r w:rsidRPr="000E4BA7">
        <w:rPr>
          <w:rFonts w:ascii="Palatino Linotype" w:hAnsi="Palatino Linotype"/>
          <w:lang w:val="uk-UA"/>
        </w:rPr>
        <w:t xml:space="preserve">LNG- </w:t>
      </w:r>
      <w:r w:rsidRPr="000E4BA7">
        <w:rPr>
          <w:lang w:val="uk-UA"/>
        </w:rPr>
        <w:t xml:space="preserve">терміналів у Європі становив лише </w:t>
      </w:r>
      <w:r w:rsidRPr="000E4BA7">
        <w:rPr>
          <w:rFonts w:ascii="Palatino Linotype" w:hAnsi="Palatino Linotype"/>
          <w:lang w:val="uk-UA"/>
        </w:rPr>
        <w:t xml:space="preserve">25%. </w:t>
      </w:r>
      <w:r w:rsidRPr="000E4BA7">
        <w:rPr>
          <w:lang w:val="uk-UA"/>
        </w:rPr>
        <w:t>Крім того</w:t>
      </w:r>
      <w:r w:rsidRPr="000E4BA7">
        <w:rPr>
          <w:rFonts w:ascii="Palatino Linotype" w:hAnsi="Palatino Linotype"/>
          <w:lang w:val="uk-UA"/>
        </w:rPr>
        <w:t xml:space="preserve">, </w:t>
      </w:r>
      <w:r w:rsidRPr="000E4BA7">
        <w:rPr>
          <w:lang w:val="uk-UA"/>
        </w:rPr>
        <w:t>ринок змінюється</w:t>
      </w:r>
      <w:r w:rsidRPr="000E4BA7">
        <w:rPr>
          <w:rFonts w:ascii="Palatino Linotype" w:hAnsi="Palatino Linotype"/>
          <w:lang w:val="uk-UA"/>
        </w:rPr>
        <w:t xml:space="preserve">. </w:t>
      </w:r>
      <w:r w:rsidRPr="000E4BA7">
        <w:rPr>
          <w:lang w:val="uk-UA"/>
        </w:rPr>
        <w:t>Європейський інвестиційний банк заявив про намір поступово</w:t>
      </w:r>
      <w:r w:rsidRPr="000E4BA7">
        <w:rPr>
          <w:spacing w:val="-17"/>
          <w:lang w:val="uk-UA"/>
        </w:rPr>
        <w:t xml:space="preserve"> </w:t>
      </w:r>
      <w:r w:rsidRPr="000E4BA7">
        <w:rPr>
          <w:lang w:val="uk-UA"/>
        </w:rPr>
        <w:t>припинити</w:t>
      </w:r>
      <w:r w:rsidRPr="000E4BA7">
        <w:rPr>
          <w:spacing w:val="-17"/>
          <w:lang w:val="uk-UA"/>
        </w:rPr>
        <w:t xml:space="preserve"> </w:t>
      </w:r>
      <w:r w:rsidRPr="000E4BA7">
        <w:rPr>
          <w:lang w:val="uk-UA"/>
        </w:rPr>
        <w:t>інвестиції</w:t>
      </w:r>
      <w:r w:rsidRPr="000E4BA7">
        <w:rPr>
          <w:spacing w:val="-17"/>
          <w:lang w:val="uk-UA"/>
        </w:rPr>
        <w:t xml:space="preserve"> </w:t>
      </w:r>
      <w:r w:rsidRPr="000E4BA7">
        <w:rPr>
          <w:lang w:val="uk-UA"/>
        </w:rPr>
        <w:t>в</w:t>
      </w:r>
      <w:r w:rsidRPr="000E4BA7">
        <w:rPr>
          <w:spacing w:val="-17"/>
          <w:lang w:val="uk-UA"/>
        </w:rPr>
        <w:t xml:space="preserve"> </w:t>
      </w:r>
      <w:r w:rsidRPr="000E4BA7">
        <w:rPr>
          <w:lang w:val="uk-UA"/>
        </w:rPr>
        <w:t>газову</w:t>
      </w:r>
      <w:r w:rsidRPr="000E4BA7">
        <w:rPr>
          <w:spacing w:val="-17"/>
          <w:lang w:val="uk-UA"/>
        </w:rPr>
        <w:t xml:space="preserve"> </w:t>
      </w:r>
      <w:r w:rsidRPr="000E4BA7">
        <w:rPr>
          <w:lang w:val="uk-UA"/>
        </w:rPr>
        <w:t>інфраструктуру</w:t>
      </w:r>
      <w:r w:rsidRPr="000E4BA7">
        <w:rPr>
          <w:spacing w:val="-16"/>
          <w:lang w:val="uk-UA"/>
        </w:rPr>
        <w:t xml:space="preserve"> </w:t>
      </w:r>
      <w:r w:rsidRPr="000E4BA7">
        <w:rPr>
          <w:lang w:val="uk-UA"/>
        </w:rPr>
        <w:t>до</w:t>
      </w:r>
      <w:r w:rsidRPr="000E4BA7">
        <w:rPr>
          <w:spacing w:val="-17"/>
          <w:lang w:val="uk-UA"/>
        </w:rPr>
        <w:t xml:space="preserve"> </w:t>
      </w:r>
      <w:r w:rsidRPr="000E4BA7">
        <w:rPr>
          <w:lang w:val="uk-UA"/>
        </w:rPr>
        <w:t xml:space="preserve">кінця </w:t>
      </w:r>
      <w:r w:rsidRPr="000E4BA7">
        <w:rPr>
          <w:rFonts w:ascii="Palatino Linotype" w:hAnsi="Palatino Linotype"/>
          <w:lang w:val="uk-UA"/>
        </w:rPr>
        <w:t>2022</w:t>
      </w:r>
      <w:r w:rsidRPr="000E4BA7">
        <w:rPr>
          <w:rFonts w:ascii="Palatino Linotype" w:hAnsi="Palatino Linotype"/>
          <w:spacing w:val="-16"/>
          <w:lang w:val="uk-UA"/>
        </w:rPr>
        <w:t xml:space="preserve"> </w:t>
      </w:r>
      <w:r w:rsidRPr="000E4BA7">
        <w:rPr>
          <w:lang w:val="uk-UA"/>
        </w:rPr>
        <w:t>року</w:t>
      </w:r>
      <w:r w:rsidRPr="000E4BA7">
        <w:rPr>
          <w:rFonts w:ascii="Palatino Linotype" w:hAnsi="Palatino Linotype"/>
          <w:lang w:val="uk-UA"/>
        </w:rPr>
        <w:t>.</w:t>
      </w:r>
      <w:r w:rsidRPr="000E4BA7">
        <w:rPr>
          <w:rFonts w:ascii="Palatino Linotype" w:hAnsi="Palatino Linotype"/>
          <w:spacing w:val="-15"/>
          <w:lang w:val="uk-UA"/>
        </w:rPr>
        <w:t xml:space="preserve"> </w:t>
      </w:r>
      <w:r w:rsidRPr="000E4BA7">
        <w:rPr>
          <w:lang w:val="uk-UA"/>
        </w:rPr>
        <w:t>Можна</w:t>
      </w:r>
      <w:r w:rsidRPr="000E4BA7">
        <w:rPr>
          <w:spacing w:val="-17"/>
          <w:lang w:val="uk-UA"/>
        </w:rPr>
        <w:t xml:space="preserve"> </w:t>
      </w:r>
      <w:r w:rsidRPr="000E4BA7">
        <w:rPr>
          <w:lang w:val="uk-UA"/>
        </w:rPr>
        <w:t>з</w:t>
      </w:r>
      <w:r w:rsidRPr="000E4BA7">
        <w:rPr>
          <w:spacing w:val="-16"/>
          <w:lang w:val="uk-UA"/>
        </w:rPr>
        <w:t xml:space="preserve"> </w:t>
      </w:r>
      <w:r w:rsidRPr="000E4BA7">
        <w:rPr>
          <w:lang w:val="uk-UA"/>
        </w:rPr>
        <w:t>оптимізмом</w:t>
      </w:r>
      <w:r w:rsidRPr="000E4BA7">
        <w:rPr>
          <w:spacing w:val="-17"/>
          <w:lang w:val="uk-UA"/>
        </w:rPr>
        <w:t xml:space="preserve"> </w:t>
      </w:r>
      <w:r w:rsidRPr="000E4BA7">
        <w:rPr>
          <w:lang w:val="uk-UA"/>
        </w:rPr>
        <w:t>припустити</w:t>
      </w:r>
      <w:r w:rsidRPr="000E4BA7">
        <w:rPr>
          <w:rFonts w:ascii="Palatino Linotype" w:hAnsi="Palatino Linotype"/>
          <w:lang w:val="uk-UA"/>
        </w:rPr>
        <w:t>,</w:t>
      </w:r>
      <w:r w:rsidRPr="000E4BA7">
        <w:rPr>
          <w:rFonts w:ascii="Palatino Linotype" w:hAnsi="Palatino Linotype"/>
          <w:spacing w:val="-15"/>
          <w:lang w:val="uk-UA"/>
        </w:rPr>
        <w:t xml:space="preserve"> </w:t>
      </w:r>
      <w:r w:rsidRPr="000E4BA7">
        <w:rPr>
          <w:lang w:val="uk-UA"/>
        </w:rPr>
        <w:t>що</w:t>
      </w:r>
      <w:r w:rsidRPr="000E4BA7">
        <w:rPr>
          <w:spacing w:val="-17"/>
          <w:lang w:val="uk-UA"/>
        </w:rPr>
        <w:t xml:space="preserve"> </w:t>
      </w:r>
      <w:r w:rsidRPr="000E4BA7">
        <w:rPr>
          <w:lang w:val="uk-UA"/>
        </w:rPr>
        <w:t>цілі</w:t>
      </w:r>
      <w:r w:rsidRPr="000E4BA7">
        <w:rPr>
          <w:spacing w:val="-17"/>
          <w:lang w:val="uk-UA"/>
        </w:rPr>
        <w:t xml:space="preserve"> </w:t>
      </w:r>
      <w:r w:rsidRPr="000E4BA7">
        <w:rPr>
          <w:lang w:val="uk-UA"/>
        </w:rPr>
        <w:t>з</w:t>
      </w:r>
      <w:r w:rsidRPr="000E4BA7">
        <w:rPr>
          <w:spacing w:val="-17"/>
          <w:lang w:val="uk-UA"/>
        </w:rPr>
        <w:t xml:space="preserve"> </w:t>
      </w:r>
      <w:r w:rsidRPr="000E4BA7">
        <w:rPr>
          <w:lang w:val="uk-UA"/>
        </w:rPr>
        <w:t>нульовими викидами будуть досягнуті</w:t>
      </w:r>
      <w:r w:rsidRPr="000E4BA7">
        <w:rPr>
          <w:rFonts w:ascii="Palatino Linotype" w:hAnsi="Palatino Linotype"/>
          <w:lang w:val="uk-UA"/>
        </w:rPr>
        <w:t xml:space="preserve">, </w:t>
      </w:r>
      <w:r w:rsidRPr="000E4BA7">
        <w:rPr>
          <w:lang w:val="uk-UA"/>
        </w:rPr>
        <w:t xml:space="preserve">оскільки банк вже змінив свій початковий </w:t>
      </w:r>
      <w:r w:rsidRPr="000E4BA7">
        <w:rPr>
          <w:rFonts w:ascii="Palatino Linotype" w:hAnsi="Palatino Linotype"/>
          <w:lang w:val="uk-UA"/>
        </w:rPr>
        <w:t xml:space="preserve">2021 </w:t>
      </w:r>
      <w:r w:rsidRPr="000E4BA7">
        <w:rPr>
          <w:lang w:val="uk-UA"/>
        </w:rPr>
        <w:t>рік для поступової відмови від викопного палива</w:t>
      </w:r>
      <w:r w:rsidRPr="000E4BA7">
        <w:rPr>
          <w:rFonts w:ascii="Palatino Linotype" w:hAnsi="Palatino Linotype"/>
          <w:lang w:val="uk-UA"/>
        </w:rPr>
        <w:t xml:space="preserve">, </w:t>
      </w:r>
      <w:r w:rsidRPr="000E4BA7">
        <w:rPr>
          <w:lang w:val="uk-UA"/>
        </w:rPr>
        <w:t>але економічна ефективність надлишкової газової інфраструктури</w:t>
      </w:r>
      <w:r w:rsidRPr="000E4BA7">
        <w:rPr>
          <w:spacing w:val="-12"/>
          <w:lang w:val="uk-UA"/>
        </w:rPr>
        <w:t xml:space="preserve"> </w:t>
      </w:r>
      <w:r w:rsidRPr="000E4BA7">
        <w:rPr>
          <w:lang w:val="uk-UA"/>
        </w:rPr>
        <w:t>знаходиться</w:t>
      </w:r>
      <w:r w:rsidR="006346B9" w:rsidRPr="000E4BA7">
        <w:rPr>
          <w:spacing w:val="69"/>
          <w:lang w:val="uk-UA"/>
        </w:rPr>
        <w:t xml:space="preserve"> </w:t>
      </w:r>
      <w:r w:rsidRPr="000E4BA7">
        <w:rPr>
          <w:lang w:val="uk-UA"/>
        </w:rPr>
        <w:t>під</w:t>
      </w:r>
      <w:r w:rsidRPr="000E4BA7">
        <w:rPr>
          <w:spacing w:val="69"/>
          <w:lang w:val="uk-UA"/>
        </w:rPr>
        <w:t xml:space="preserve"> </w:t>
      </w:r>
      <w:r w:rsidRPr="000E4BA7">
        <w:rPr>
          <w:lang w:val="uk-UA"/>
        </w:rPr>
        <w:t>великим</w:t>
      </w:r>
      <w:r w:rsidRPr="000E4BA7">
        <w:rPr>
          <w:spacing w:val="69"/>
          <w:lang w:val="uk-UA"/>
        </w:rPr>
        <w:t xml:space="preserve"> </w:t>
      </w:r>
      <w:r w:rsidRPr="000E4BA7">
        <w:rPr>
          <w:lang w:val="uk-UA"/>
        </w:rPr>
        <w:t>питанням</w:t>
      </w:r>
      <w:r w:rsidRPr="000E4BA7">
        <w:rPr>
          <w:rFonts w:ascii="Palatino Linotype" w:hAnsi="Palatino Linotype"/>
          <w:lang w:val="uk-UA"/>
        </w:rPr>
        <w:t>.</w:t>
      </w:r>
    </w:p>
    <w:p w:rsidR="00DD182C" w:rsidRPr="000E4BA7" w:rsidRDefault="00933F58" w:rsidP="00DD182C">
      <w:pPr>
        <w:pStyle w:val="a3"/>
        <w:tabs>
          <w:tab w:val="left" w:pos="0"/>
        </w:tabs>
        <w:spacing w:before="171" w:line="256" w:lineRule="auto"/>
        <w:ind w:right="-55" w:firstLine="360"/>
        <w:rPr>
          <w:w w:val="105"/>
          <w:lang w:val="uk-UA"/>
        </w:rPr>
      </w:pPr>
      <w:r w:rsidRPr="000E4BA7">
        <w:rPr>
          <w:w w:val="105"/>
          <w:lang w:val="uk-UA"/>
        </w:rPr>
        <w:t>Як показали попередні приклади</w:t>
      </w:r>
      <w:r w:rsidRPr="000E4BA7">
        <w:rPr>
          <w:rFonts w:ascii="Palatino Linotype" w:hAnsi="Palatino Linotype"/>
          <w:w w:val="105"/>
          <w:lang w:val="uk-UA"/>
        </w:rPr>
        <w:t xml:space="preserve">, </w:t>
      </w:r>
      <w:r w:rsidRPr="000E4BA7">
        <w:rPr>
          <w:w w:val="105"/>
          <w:lang w:val="uk-UA"/>
        </w:rPr>
        <w:t xml:space="preserve">зміна джерела </w:t>
      </w:r>
      <w:r w:rsidRPr="000E4BA7">
        <w:rPr>
          <w:rFonts w:ascii="Palatino Linotype" w:hAnsi="Palatino Linotype"/>
          <w:w w:val="105"/>
          <w:lang w:val="uk-UA"/>
        </w:rPr>
        <w:t xml:space="preserve">- </w:t>
      </w:r>
      <w:r w:rsidRPr="000E4BA7">
        <w:rPr>
          <w:w w:val="105"/>
          <w:lang w:val="uk-UA"/>
        </w:rPr>
        <w:t xml:space="preserve">з вугілля на нафту або з нафти на газ </w:t>
      </w:r>
      <w:r w:rsidRPr="000E4BA7">
        <w:rPr>
          <w:rFonts w:ascii="Palatino Linotype" w:hAnsi="Palatino Linotype"/>
          <w:w w:val="105"/>
          <w:lang w:val="uk-UA"/>
        </w:rPr>
        <w:t xml:space="preserve">- </w:t>
      </w:r>
      <w:r w:rsidRPr="000E4BA7">
        <w:rPr>
          <w:w w:val="105"/>
          <w:lang w:val="uk-UA"/>
        </w:rPr>
        <w:t>також зміщує ризик</w:t>
      </w:r>
      <w:r w:rsidRPr="000E4BA7">
        <w:rPr>
          <w:rFonts w:ascii="Palatino Linotype" w:hAnsi="Palatino Linotype"/>
          <w:w w:val="105"/>
          <w:lang w:val="uk-UA"/>
        </w:rPr>
        <w:t xml:space="preserve">. </w:t>
      </w:r>
      <w:r w:rsidRPr="000E4BA7">
        <w:rPr>
          <w:w w:val="105"/>
          <w:lang w:val="uk-UA"/>
        </w:rPr>
        <w:t>Нова епоха не є винятком</w:t>
      </w:r>
      <w:r w:rsidRPr="000E4BA7">
        <w:rPr>
          <w:rFonts w:ascii="Palatino Linotype" w:hAnsi="Palatino Linotype"/>
          <w:w w:val="105"/>
          <w:lang w:val="uk-UA"/>
        </w:rPr>
        <w:t xml:space="preserve">. </w:t>
      </w:r>
      <w:r w:rsidRPr="000E4BA7">
        <w:rPr>
          <w:w w:val="105"/>
          <w:lang w:val="uk-UA"/>
        </w:rPr>
        <w:t>Перехід до відновлюваних джерел енергії надає зростаючу</w:t>
      </w:r>
      <w:r w:rsidRPr="000E4BA7">
        <w:rPr>
          <w:spacing w:val="49"/>
          <w:w w:val="105"/>
          <w:lang w:val="uk-UA"/>
        </w:rPr>
        <w:t xml:space="preserve"> </w:t>
      </w:r>
      <w:r w:rsidRPr="000E4BA7">
        <w:rPr>
          <w:w w:val="105"/>
          <w:lang w:val="uk-UA"/>
        </w:rPr>
        <w:t>роль</w:t>
      </w:r>
      <w:r w:rsidRPr="000E4BA7">
        <w:rPr>
          <w:spacing w:val="49"/>
          <w:w w:val="105"/>
          <w:lang w:val="uk-UA"/>
        </w:rPr>
        <w:t xml:space="preserve"> </w:t>
      </w:r>
      <w:r w:rsidRPr="000E4BA7">
        <w:rPr>
          <w:w w:val="105"/>
          <w:lang w:val="uk-UA"/>
        </w:rPr>
        <w:t>електроенергії</w:t>
      </w:r>
      <w:r w:rsidRPr="000E4BA7">
        <w:rPr>
          <w:rFonts w:ascii="Palatino Linotype" w:hAnsi="Palatino Linotype"/>
          <w:w w:val="105"/>
          <w:lang w:val="uk-UA"/>
        </w:rPr>
        <w:t>,</w:t>
      </w:r>
      <w:r w:rsidRPr="000E4BA7">
        <w:rPr>
          <w:rFonts w:ascii="Palatino Linotype" w:hAnsi="Palatino Linotype"/>
          <w:spacing w:val="55"/>
          <w:w w:val="105"/>
          <w:lang w:val="uk-UA"/>
        </w:rPr>
        <w:t xml:space="preserve"> </w:t>
      </w:r>
      <w:r w:rsidRPr="000E4BA7">
        <w:rPr>
          <w:w w:val="105"/>
          <w:lang w:val="uk-UA"/>
        </w:rPr>
        <w:t>і</w:t>
      </w:r>
      <w:r w:rsidRPr="000E4BA7">
        <w:rPr>
          <w:spacing w:val="50"/>
          <w:w w:val="105"/>
          <w:lang w:val="uk-UA"/>
        </w:rPr>
        <w:t xml:space="preserve"> </w:t>
      </w:r>
      <w:r w:rsidRPr="000E4BA7">
        <w:rPr>
          <w:w w:val="105"/>
          <w:lang w:val="uk-UA"/>
        </w:rPr>
        <w:t>якщо</w:t>
      </w:r>
      <w:r w:rsidRPr="000E4BA7">
        <w:rPr>
          <w:spacing w:val="49"/>
          <w:w w:val="105"/>
          <w:lang w:val="uk-UA"/>
        </w:rPr>
        <w:t xml:space="preserve"> </w:t>
      </w:r>
      <w:r w:rsidRPr="000E4BA7">
        <w:rPr>
          <w:w w:val="105"/>
          <w:lang w:val="uk-UA"/>
        </w:rPr>
        <w:t>Європа</w:t>
      </w:r>
      <w:r w:rsidRPr="000E4BA7">
        <w:rPr>
          <w:spacing w:val="49"/>
          <w:w w:val="105"/>
          <w:lang w:val="uk-UA"/>
        </w:rPr>
        <w:t xml:space="preserve"> </w:t>
      </w:r>
      <w:r w:rsidRPr="000E4BA7">
        <w:rPr>
          <w:w w:val="105"/>
          <w:lang w:val="uk-UA"/>
        </w:rPr>
        <w:t>стоїть</w:t>
      </w:r>
      <w:r w:rsidRPr="000E4BA7">
        <w:rPr>
          <w:spacing w:val="49"/>
          <w:w w:val="105"/>
          <w:lang w:val="uk-UA"/>
        </w:rPr>
        <w:t xml:space="preserve"> </w:t>
      </w:r>
      <w:r w:rsidRPr="000E4BA7">
        <w:rPr>
          <w:w w:val="105"/>
          <w:lang w:val="uk-UA"/>
        </w:rPr>
        <w:t>на</w:t>
      </w:r>
      <w:r w:rsidRPr="000E4BA7">
        <w:rPr>
          <w:spacing w:val="49"/>
          <w:w w:val="105"/>
          <w:lang w:val="uk-UA"/>
        </w:rPr>
        <w:t xml:space="preserve"> </w:t>
      </w:r>
      <w:r w:rsidRPr="000E4BA7">
        <w:rPr>
          <w:spacing w:val="-2"/>
          <w:w w:val="105"/>
          <w:lang w:val="uk-UA"/>
        </w:rPr>
        <w:t>порозі</w:t>
      </w:r>
      <w:r w:rsidR="00DD182C" w:rsidRPr="000E4BA7">
        <w:rPr>
          <w:spacing w:val="-2"/>
          <w:w w:val="105"/>
          <w:lang w:val="uk-UA"/>
        </w:rPr>
        <w:t xml:space="preserve"> </w:t>
      </w:r>
      <w:r w:rsidRPr="000E4BA7">
        <w:rPr>
          <w:w w:val="105"/>
          <w:lang w:val="uk-UA"/>
        </w:rPr>
        <w:t>електричної</w:t>
      </w:r>
      <w:r w:rsidRPr="000E4BA7">
        <w:rPr>
          <w:spacing w:val="40"/>
          <w:w w:val="105"/>
          <w:lang w:val="uk-UA"/>
        </w:rPr>
        <w:t xml:space="preserve"> </w:t>
      </w:r>
      <w:r w:rsidRPr="000E4BA7">
        <w:rPr>
          <w:w w:val="105"/>
          <w:lang w:val="uk-UA"/>
        </w:rPr>
        <w:t>е</w:t>
      </w:r>
      <w:r w:rsidR="00DD182C" w:rsidRPr="000E4BA7">
        <w:rPr>
          <w:w w:val="105"/>
          <w:lang w:val="uk-UA"/>
        </w:rPr>
        <w:t>р</w:t>
      </w:r>
      <w:r w:rsidRPr="000E4BA7">
        <w:rPr>
          <w:w w:val="105"/>
          <w:lang w:val="uk-UA"/>
        </w:rPr>
        <w:t>и</w:t>
      </w:r>
      <w:r w:rsidRPr="000E4BA7">
        <w:rPr>
          <w:rFonts w:ascii="Palatino Linotype" w:hAnsi="Palatino Linotype"/>
          <w:w w:val="105"/>
          <w:lang w:val="uk-UA"/>
        </w:rPr>
        <w:t xml:space="preserve">, </w:t>
      </w:r>
      <w:r w:rsidRPr="000E4BA7">
        <w:rPr>
          <w:w w:val="105"/>
          <w:lang w:val="uk-UA"/>
        </w:rPr>
        <w:t>то електромережа ХХ століття повинна бути краще зрозумілою і захищеною від загроз ХХІ століття</w:t>
      </w:r>
      <w:r w:rsidRPr="000E4BA7">
        <w:rPr>
          <w:rFonts w:ascii="Palatino Linotype" w:hAnsi="Palatino Linotype"/>
          <w:w w:val="105"/>
          <w:lang w:val="uk-UA"/>
        </w:rPr>
        <w:t xml:space="preserve">. </w:t>
      </w:r>
      <w:r w:rsidRPr="000E4BA7">
        <w:rPr>
          <w:w w:val="105"/>
          <w:lang w:val="uk-UA"/>
        </w:rPr>
        <w:t>Відновлювана енергія</w:t>
      </w:r>
      <w:r w:rsidRPr="000E4BA7">
        <w:rPr>
          <w:rFonts w:ascii="Palatino Linotype" w:hAnsi="Palatino Linotype"/>
          <w:w w:val="105"/>
          <w:lang w:val="uk-UA"/>
        </w:rPr>
        <w:t xml:space="preserve">, </w:t>
      </w:r>
      <w:r w:rsidRPr="000E4BA7">
        <w:rPr>
          <w:w w:val="105"/>
          <w:lang w:val="uk-UA"/>
        </w:rPr>
        <w:t>як правило</w:t>
      </w:r>
      <w:r w:rsidRPr="000E4BA7">
        <w:rPr>
          <w:rFonts w:ascii="Palatino Linotype" w:hAnsi="Palatino Linotype"/>
          <w:w w:val="105"/>
          <w:lang w:val="uk-UA"/>
        </w:rPr>
        <w:t xml:space="preserve">, </w:t>
      </w:r>
      <w:r w:rsidRPr="000E4BA7">
        <w:rPr>
          <w:w w:val="105"/>
          <w:lang w:val="uk-UA"/>
        </w:rPr>
        <w:t>виробляється всередині</w:t>
      </w:r>
      <w:r w:rsidRPr="000E4BA7">
        <w:rPr>
          <w:spacing w:val="40"/>
          <w:w w:val="105"/>
          <w:lang w:val="uk-UA"/>
        </w:rPr>
        <w:t xml:space="preserve"> </w:t>
      </w:r>
      <w:r w:rsidRPr="000E4BA7">
        <w:rPr>
          <w:w w:val="105"/>
          <w:lang w:val="uk-UA"/>
        </w:rPr>
        <w:t>країни</w:t>
      </w:r>
      <w:r w:rsidRPr="000E4BA7">
        <w:rPr>
          <w:rFonts w:ascii="Palatino Linotype" w:hAnsi="Palatino Linotype"/>
          <w:w w:val="105"/>
          <w:lang w:val="uk-UA"/>
        </w:rPr>
        <w:t xml:space="preserve">, </w:t>
      </w:r>
      <w:r w:rsidRPr="000E4BA7">
        <w:rPr>
          <w:w w:val="105"/>
          <w:lang w:val="uk-UA"/>
        </w:rPr>
        <w:t>що зменшує залежність від довгих ланцюгів імпорту</w:t>
      </w:r>
      <w:r w:rsidRPr="000E4BA7">
        <w:rPr>
          <w:rFonts w:ascii="Palatino Linotype" w:hAnsi="Palatino Linotype"/>
          <w:w w:val="105"/>
          <w:lang w:val="uk-UA"/>
        </w:rPr>
        <w:t xml:space="preserve">, </w:t>
      </w:r>
      <w:r w:rsidRPr="000E4BA7">
        <w:rPr>
          <w:w w:val="105"/>
          <w:lang w:val="uk-UA"/>
        </w:rPr>
        <w:t>характерних для викопних видів палива</w:t>
      </w:r>
      <w:r w:rsidRPr="000E4BA7">
        <w:rPr>
          <w:rFonts w:ascii="Palatino Linotype" w:hAnsi="Palatino Linotype"/>
          <w:w w:val="105"/>
          <w:lang w:val="uk-UA"/>
        </w:rPr>
        <w:t xml:space="preserve">. </w:t>
      </w:r>
      <w:r w:rsidRPr="000E4BA7">
        <w:rPr>
          <w:w w:val="105"/>
          <w:lang w:val="uk-UA"/>
        </w:rPr>
        <w:t>Але для того</w:t>
      </w:r>
      <w:r w:rsidRPr="000E4BA7">
        <w:rPr>
          <w:rFonts w:ascii="Palatino Linotype" w:hAnsi="Palatino Linotype"/>
          <w:w w:val="105"/>
          <w:lang w:val="uk-UA"/>
        </w:rPr>
        <w:t xml:space="preserve">, </w:t>
      </w:r>
      <w:r w:rsidRPr="000E4BA7">
        <w:rPr>
          <w:w w:val="105"/>
          <w:lang w:val="uk-UA"/>
        </w:rPr>
        <w:t>щ</w:t>
      </w:r>
      <w:r w:rsidRPr="000E4BA7">
        <w:rPr>
          <w:spacing w:val="-17"/>
          <w:w w:val="105"/>
          <w:lang w:val="uk-UA"/>
        </w:rPr>
        <w:t xml:space="preserve"> </w:t>
      </w:r>
      <w:r w:rsidRPr="000E4BA7">
        <w:rPr>
          <w:w w:val="105"/>
          <w:lang w:val="uk-UA"/>
        </w:rPr>
        <w:t>о</w:t>
      </w:r>
      <w:r w:rsidRPr="000E4BA7">
        <w:rPr>
          <w:spacing w:val="-16"/>
          <w:w w:val="105"/>
          <w:lang w:val="uk-UA"/>
        </w:rPr>
        <w:t xml:space="preserve"> </w:t>
      </w:r>
      <w:r w:rsidRPr="000E4BA7">
        <w:rPr>
          <w:w w:val="105"/>
          <w:lang w:val="uk-UA"/>
        </w:rPr>
        <w:t>б енергосистеми працювали найбільш ефективно</w:t>
      </w:r>
      <w:r w:rsidRPr="000E4BA7">
        <w:rPr>
          <w:rFonts w:ascii="Palatino Linotype" w:hAnsi="Palatino Linotype"/>
          <w:w w:val="105"/>
          <w:lang w:val="uk-UA"/>
        </w:rPr>
        <w:t xml:space="preserve">, </w:t>
      </w:r>
      <w:r w:rsidRPr="000E4BA7">
        <w:rPr>
          <w:w w:val="105"/>
          <w:lang w:val="uk-UA"/>
        </w:rPr>
        <w:t>інженерний імператив полягає в тому</w:t>
      </w:r>
      <w:r w:rsidRPr="000E4BA7">
        <w:rPr>
          <w:rFonts w:ascii="Palatino Linotype" w:hAnsi="Palatino Linotype"/>
          <w:w w:val="105"/>
          <w:lang w:val="uk-UA"/>
        </w:rPr>
        <w:t xml:space="preserve">, </w:t>
      </w:r>
      <w:r w:rsidRPr="000E4BA7">
        <w:rPr>
          <w:w w:val="105"/>
          <w:lang w:val="uk-UA"/>
        </w:rPr>
        <w:t xml:space="preserve">щоб </w:t>
      </w:r>
    </w:p>
    <w:p w:rsidR="001971BF" w:rsidRPr="000E4BA7" w:rsidRDefault="00933F58" w:rsidP="00DD182C">
      <w:pPr>
        <w:pStyle w:val="a3"/>
        <w:tabs>
          <w:tab w:val="left" w:pos="142"/>
        </w:tabs>
        <w:spacing w:before="171" w:line="256" w:lineRule="auto"/>
        <w:ind w:left="142" w:right="-55"/>
        <w:rPr>
          <w:rFonts w:ascii="Palatino Linotype" w:hAnsi="Palatino Linotype"/>
          <w:lang w:val="uk-UA"/>
        </w:rPr>
      </w:pPr>
      <w:r w:rsidRPr="000E4BA7">
        <w:rPr>
          <w:rFonts w:ascii="Palatino Linotype" w:hAnsi="Palatino Linotype"/>
          <w:w w:val="105"/>
          <w:lang w:val="uk-UA"/>
        </w:rPr>
        <w:t xml:space="preserve">(1) </w:t>
      </w:r>
      <w:r w:rsidRPr="000E4BA7">
        <w:rPr>
          <w:w w:val="105"/>
          <w:lang w:val="uk-UA"/>
        </w:rPr>
        <w:t>з</w:t>
      </w:r>
      <w:r w:rsidRPr="000E4BA7">
        <w:rPr>
          <w:rFonts w:ascii="Palatino Linotype" w:hAnsi="Palatino Linotype"/>
          <w:w w:val="105"/>
          <w:lang w:val="uk-UA"/>
        </w:rPr>
        <w:t>'</w:t>
      </w:r>
      <w:r w:rsidRPr="000E4BA7">
        <w:rPr>
          <w:w w:val="105"/>
          <w:lang w:val="uk-UA"/>
        </w:rPr>
        <w:t>єднати</w:t>
      </w:r>
      <w:r w:rsidR="00DD182C" w:rsidRPr="000E4BA7">
        <w:rPr>
          <w:w w:val="105"/>
          <w:lang w:val="uk-UA"/>
        </w:rPr>
        <w:t xml:space="preserve"> </w:t>
      </w:r>
      <w:r w:rsidRPr="000E4BA7">
        <w:rPr>
          <w:w w:val="115"/>
          <w:lang w:val="uk-UA"/>
        </w:rPr>
        <w:t>їх між часовими поясами</w:t>
      </w:r>
      <w:r w:rsidRPr="000E4BA7">
        <w:rPr>
          <w:rFonts w:ascii="Palatino Linotype" w:hAnsi="Palatino Linotype"/>
          <w:w w:val="115"/>
          <w:lang w:val="uk-UA"/>
        </w:rPr>
        <w:t xml:space="preserve">, </w:t>
      </w:r>
      <w:r w:rsidRPr="000E4BA7">
        <w:rPr>
          <w:w w:val="115"/>
          <w:lang w:val="uk-UA"/>
        </w:rPr>
        <w:t xml:space="preserve">щоб коливання попиту були менш </w:t>
      </w:r>
      <w:r w:rsidRPr="000E4BA7">
        <w:rPr>
          <w:spacing w:val="-2"/>
          <w:w w:val="115"/>
          <w:lang w:val="uk-UA"/>
        </w:rPr>
        <w:t>значними</w:t>
      </w:r>
      <w:r w:rsidRPr="000E4BA7">
        <w:rPr>
          <w:rFonts w:ascii="Palatino Linotype" w:hAnsi="Palatino Linotype"/>
          <w:spacing w:val="-2"/>
          <w:w w:val="115"/>
          <w:lang w:val="uk-UA"/>
        </w:rPr>
        <w:t>,</w:t>
      </w:r>
    </w:p>
    <w:p w:rsidR="001971BF" w:rsidRPr="000E4BA7" w:rsidRDefault="00933F58" w:rsidP="00C30788">
      <w:pPr>
        <w:pStyle w:val="a5"/>
        <w:numPr>
          <w:ilvl w:val="0"/>
          <w:numId w:val="13"/>
        </w:numPr>
        <w:tabs>
          <w:tab w:val="left" w:pos="0"/>
          <w:tab w:val="left" w:pos="484"/>
        </w:tabs>
        <w:spacing w:before="16" w:line="256" w:lineRule="auto"/>
        <w:ind w:right="-55" w:firstLine="0"/>
        <w:rPr>
          <w:lang w:val="uk-UA"/>
        </w:rPr>
      </w:pPr>
      <w:r w:rsidRPr="000E4BA7">
        <w:rPr>
          <w:lang w:val="uk-UA"/>
        </w:rPr>
        <w:t xml:space="preserve">включати країни з </w:t>
      </w:r>
      <w:r w:rsidRPr="000E4BA7">
        <w:rPr>
          <w:spacing w:val="9"/>
          <w:lang w:val="uk-UA"/>
        </w:rPr>
        <w:t xml:space="preserve">різними </w:t>
      </w:r>
      <w:r w:rsidRPr="000E4BA7">
        <w:rPr>
          <w:lang w:val="uk-UA"/>
        </w:rPr>
        <w:t>джерелами</w:t>
      </w:r>
      <w:r w:rsidRPr="000E4BA7">
        <w:rPr>
          <w:rFonts w:ascii="Palatino Linotype" w:hAnsi="Palatino Linotype"/>
          <w:lang w:val="uk-UA"/>
        </w:rPr>
        <w:t xml:space="preserve">, </w:t>
      </w:r>
      <w:r w:rsidRPr="000E4BA7">
        <w:rPr>
          <w:lang w:val="uk-UA"/>
        </w:rPr>
        <w:t>щоб оптимізувати сезонну</w:t>
      </w:r>
      <w:r w:rsidRPr="000E4BA7">
        <w:rPr>
          <w:spacing w:val="27"/>
          <w:lang w:val="uk-UA"/>
        </w:rPr>
        <w:t xml:space="preserve"> </w:t>
      </w:r>
      <w:r w:rsidRPr="000E4BA7">
        <w:rPr>
          <w:lang w:val="uk-UA"/>
        </w:rPr>
        <w:t>гідроенергію</w:t>
      </w:r>
      <w:r w:rsidRPr="000E4BA7">
        <w:rPr>
          <w:spacing w:val="10"/>
          <w:lang w:val="uk-UA"/>
        </w:rPr>
        <w:t xml:space="preserve"> </w:t>
      </w:r>
      <w:r w:rsidRPr="000E4BA7">
        <w:rPr>
          <w:lang w:val="uk-UA"/>
        </w:rPr>
        <w:t>або</w:t>
      </w:r>
      <w:r w:rsidRPr="000E4BA7">
        <w:rPr>
          <w:spacing w:val="10"/>
          <w:lang w:val="uk-UA"/>
        </w:rPr>
        <w:t xml:space="preserve"> </w:t>
      </w:r>
      <w:r w:rsidRPr="000E4BA7">
        <w:rPr>
          <w:lang w:val="uk-UA"/>
        </w:rPr>
        <w:t>сонячну</w:t>
      </w:r>
      <w:r w:rsidRPr="000E4BA7">
        <w:rPr>
          <w:spacing w:val="10"/>
          <w:lang w:val="uk-UA"/>
        </w:rPr>
        <w:t xml:space="preserve"> </w:t>
      </w:r>
      <w:r w:rsidRPr="000E4BA7">
        <w:rPr>
          <w:lang w:val="uk-UA"/>
        </w:rPr>
        <w:t>енергію</w:t>
      </w:r>
      <w:r w:rsidRPr="000E4BA7">
        <w:rPr>
          <w:spacing w:val="10"/>
          <w:lang w:val="uk-UA"/>
        </w:rPr>
        <w:t xml:space="preserve"> </w:t>
      </w:r>
      <w:r w:rsidRPr="000E4BA7">
        <w:rPr>
          <w:lang w:val="uk-UA"/>
        </w:rPr>
        <w:t>в</w:t>
      </w:r>
      <w:r w:rsidRPr="000E4BA7">
        <w:rPr>
          <w:spacing w:val="10"/>
          <w:lang w:val="uk-UA"/>
        </w:rPr>
        <w:t xml:space="preserve"> </w:t>
      </w:r>
      <w:r w:rsidRPr="000E4BA7">
        <w:rPr>
          <w:lang w:val="uk-UA"/>
        </w:rPr>
        <w:t>певний</w:t>
      </w:r>
      <w:r w:rsidRPr="000E4BA7">
        <w:rPr>
          <w:spacing w:val="10"/>
          <w:lang w:val="uk-UA"/>
        </w:rPr>
        <w:t xml:space="preserve"> </w:t>
      </w:r>
      <w:r w:rsidRPr="000E4BA7">
        <w:rPr>
          <w:lang w:val="uk-UA"/>
        </w:rPr>
        <w:t>час</w:t>
      </w:r>
      <w:r w:rsidRPr="000E4BA7">
        <w:rPr>
          <w:spacing w:val="10"/>
          <w:lang w:val="uk-UA"/>
        </w:rPr>
        <w:t xml:space="preserve"> </w:t>
      </w:r>
      <w:r w:rsidRPr="000E4BA7">
        <w:rPr>
          <w:lang w:val="uk-UA"/>
        </w:rPr>
        <w:t>доби</w:t>
      </w:r>
      <w:r w:rsidRPr="000E4BA7">
        <w:rPr>
          <w:rFonts w:ascii="Palatino Linotype" w:hAnsi="Palatino Linotype"/>
          <w:lang w:val="uk-UA"/>
        </w:rPr>
        <w:t>,</w:t>
      </w:r>
      <w:r w:rsidRPr="000E4BA7">
        <w:rPr>
          <w:rFonts w:ascii="Palatino Linotype" w:hAnsi="Palatino Linotype"/>
          <w:spacing w:val="16"/>
          <w:lang w:val="uk-UA"/>
        </w:rPr>
        <w:t xml:space="preserve"> </w:t>
      </w:r>
      <w:r w:rsidRPr="000E4BA7">
        <w:rPr>
          <w:spacing w:val="-10"/>
          <w:lang w:val="uk-UA"/>
        </w:rPr>
        <w:t>і</w:t>
      </w:r>
    </w:p>
    <w:p w:rsidR="001971BF" w:rsidRPr="000E4BA7" w:rsidRDefault="00933F58" w:rsidP="00C30788">
      <w:pPr>
        <w:pStyle w:val="a5"/>
        <w:numPr>
          <w:ilvl w:val="0"/>
          <w:numId w:val="13"/>
        </w:numPr>
        <w:tabs>
          <w:tab w:val="left" w:pos="0"/>
          <w:tab w:val="left" w:pos="720"/>
        </w:tabs>
        <w:spacing w:before="0" w:line="256" w:lineRule="auto"/>
        <w:ind w:right="-55" w:firstLine="0"/>
        <w:rPr>
          <w:rFonts w:ascii="Palatino Linotype" w:hAnsi="Palatino Linotype"/>
          <w:lang w:val="uk-UA"/>
        </w:rPr>
      </w:pPr>
      <w:r w:rsidRPr="000E4BA7">
        <w:rPr>
          <w:w w:val="105"/>
          <w:lang w:val="uk-UA"/>
        </w:rPr>
        <w:t xml:space="preserve">створити </w:t>
      </w:r>
      <w:proofErr w:type="spellStart"/>
      <w:r w:rsidRPr="000E4BA7">
        <w:rPr>
          <w:w w:val="105"/>
          <w:lang w:val="uk-UA"/>
        </w:rPr>
        <w:t>високофлексибільні</w:t>
      </w:r>
      <w:proofErr w:type="spellEnd"/>
      <w:r w:rsidRPr="000E4BA7">
        <w:rPr>
          <w:w w:val="105"/>
          <w:lang w:val="uk-UA"/>
        </w:rPr>
        <w:t xml:space="preserve"> ринки</w:t>
      </w:r>
      <w:r w:rsidRPr="000E4BA7">
        <w:rPr>
          <w:rFonts w:ascii="Palatino Linotype" w:hAnsi="Palatino Linotype"/>
          <w:w w:val="105"/>
          <w:lang w:val="uk-UA"/>
        </w:rPr>
        <w:t xml:space="preserve">, </w:t>
      </w:r>
      <w:r w:rsidRPr="000E4BA7">
        <w:rPr>
          <w:w w:val="105"/>
          <w:lang w:val="uk-UA"/>
        </w:rPr>
        <w:t>щоб закупівлі електроенергії</w:t>
      </w:r>
      <w:r w:rsidRPr="000E4BA7">
        <w:rPr>
          <w:spacing w:val="40"/>
          <w:w w:val="105"/>
          <w:lang w:val="uk-UA"/>
        </w:rPr>
        <w:t xml:space="preserve"> </w:t>
      </w:r>
      <w:r w:rsidRPr="000E4BA7">
        <w:rPr>
          <w:w w:val="105"/>
          <w:lang w:val="uk-UA"/>
        </w:rPr>
        <w:t>могли</w:t>
      </w:r>
      <w:r w:rsidRPr="000E4BA7">
        <w:rPr>
          <w:spacing w:val="40"/>
          <w:w w:val="105"/>
          <w:lang w:val="uk-UA"/>
        </w:rPr>
        <w:t xml:space="preserve"> </w:t>
      </w:r>
      <w:r w:rsidRPr="000E4BA7">
        <w:rPr>
          <w:w w:val="105"/>
          <w:lang w:val="uk-UA"/>
        </w:rPr>
        <w:t>легко</w:t>
      </w:r>
      <w:r w:rsidRPr="000E4BA7">
        <w:rPr>
          <w:spacing w:val="40"/>
          <w:w w:val="105"/>
          <w:lang w:val="uk-UA"/>
        </w:rPr>
        <w:t xml:space="preserve"> </w:t>
      </w:r>
      <w:r w:rsidRPr="000E4BA7">
        <w:rPr>
          <w:w w:val="105"/>
          <w:lang w:val="uk-UA"/>
        </w:rPr>
        <w:t>змінюватися</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З</w:t>
      </w:r>
      <w:r w:rsidRPr="000E4BA7">
        <w:rPr>
          <w:spacing w:val="40"/>
          <w:w w:val="105"/>
          <w:lang w:val="uk-UA"/>
        </w:rPr>
        <w:t xml:space="preserve"> </w:t>
      </w:r>
      <w:r w:rsidRPr="000E4BA7">
        <w:rPr>
          <w:w w:val="105"/>
          <w:lang w:val="uk-UA"/>
        </w:rPr>
        <w:t>точки</w:t>
      </w:r>
      <w:r w:rsidRPr="000E4BA7">
        <w:rPr>
          <w:spacing w:val="80"/>
          <w:w w:val="105"/>
          <w:lang w:val="uk-UA"/>
        </w:rPr>
        <w:t xml:space="preserve"> </w:t>
      </w:r>
      <w:r w:rsidRPr="000E4BA7">
        <w:rPr>
          <w:w w:val="105"/>
          <w:lang w:val="uk-UA"/>
        </w:rPr>
        <w:t>зору критичної інфраструктури</w:t>
      </w:r>
      <w:r w:rsidRPr="000E4BA7">
        <w:rPr>
          <w:rFonts w:ascii="Palatino Linotype" w:hAnsi="Palatino Linotype"/>
          <w:w w:val="105"/>
          <w:lang w:val="uk-UA"/>
        </w:rPr>
        <w:t xml:space="preserve">, </w:t>
      </w:r>
      <w:r w:rsidRPr="000E4BA7">
        <w:rPr>
          <w:w w:val="105"/>
          <w:lang w:val="uk-UA"/>
        </w:rPr>
        <w:t xml:space="preserve">ця електромережа є навіть більш </w:t>
      </w:r>
      <w:r w:rsidRPr="000E4BA7">
        <w:rPr>
          <w:i/>
          <w:w w:val="105"/>
          <w:lang w:val="uk-UA"/>
        </w:rPr>
        <w:t>мережевою,</w:t>
      </w:r>
      <w:r w:rsidRPr="000E4BA7">
        <w:rPr>
          <w:i/>
          <w:spacing w:val="15"/>
          <w:w w:val="105"/>
          <w:lang w:val="uk-UA"/>
        </w:rPr>
        <w:t xml:space="preserve"> </w:t>
      </w:r>
      <w:r w:rsidRPr="000E4BA7">
        <w:rPr>
          <w:w w:val="105"/>
          <w:lang w:val="uk-UA"/>
        </w:rPr>
        <w:t>ніж</w:t>
      </w:r>
      <w:r w:rsidRPr="000E4BA7">
        <w:rPr>
          <w:spacing w:val="40"/>
          <w:w w:val="105"/>
          <w:lang w:val="uk-UA"/>
        </w:rPr>
        <w:t xml:space="preserve"> </w:t>
      </w:r>
      <w:r w:rsidRPr="000E4BA7">
        <w:rPr>
          <w:w w:val="105"/>
          <w:lang w:val="uk-UA"/>
        </w:rPr>
        <w:t>газопроводи</w:t>
      </w:r>
      <w:r w:rsidRPr="000E4BA7">
        <w:rPr>
          <w:rFonts w:ascii="Palatino Linotype" w:hAnsi="Palatino Linotype"/>
          <w:w w:val="105"/>
          <w:lang w:val="uk-UA"/>
        </w:rPr>
        <w:t>,</w:t>
      </w:r>
      <w:r w:rsidRPr="000E4BA7">
        <w:rPr>
          <w:rFonts w:ascii="Palatino Linotype" w:hAnsi="Palatino Linotype"/>
          <w:spacing w:val="80"/>
          <w:w w:val="150"/>
          <w:lang w:val="uk-UA"/>
        </w:rPr>
        <w:t xml:space="preserve"> </w:t>
      </w:r>
      <w:r w:rsidRPr="000E4BA7">
        <w:rPr>
          <w:w w:val="105"/>
          <w:lang w:val="uk-UA"/>
        </w:rPr>
        <w:t>що</w:t>
      </w:r>
      <w:r w:rsidRPr="000E4BA7">
        <w:rPr>
          <w:spacing w:val="80"/>
          <w:w w:val="150"/>
          <w:lang w:val="uk-UA"/>
        </w:rPr>
        <w:t xml:space="preserve"> </w:t>
      </w:r>
      <w:r w:rsidRPr="000E4BA7">
        <w:rPr>
          <w:w w:val="105"/>
          <w:lang w:val="uk-UA"/>
        </w:rPr>
        <w:t>постачають</w:t>
      </w:r>
      <w:r w:rsidRPr="000E4BA7">
        <w:rPr>
          <w:spacing w:val="40"/>
          <w:w w:val="105"/>
          <w:lang w:val="uk-UA"/>
        </w:rPr>
        <w:t xml:space="preserve"> </w:t>
      </w:r>
      <w:r w:rsidRPr="000E4BA7">
        <w:rPr>
          <w:w w:val="105"/>
          <w:lang w:val="uk-UA"/>
        </w:rPr>
        <w:t>природний газ</w:t>
      </w:r>
      <w:r w:rsidRPr="000E4BA7">
        <w:rPr>
          <w:rFonts w:ascii="Palatino Linotype" w:hAnsi="Palatino Linotype"/>
          <w:w w:val="105"/>
          <w:lang w:val="uk-UA"/>
        </w:rPr>
        <w:t xml:space="preserve">. </w:t>
      </w:r>
      <w:r w:rsidRPr="000E4BA7">
        <w:rPr>
          <w:w w:val="105"/>
          <w:lang w:val="uk-UA"/>
        </w:rPr>
        <w:t xml:space="preserve">Спільна мережа </w:t>
      </w:r>
      <w:r w:rsidRPr="000E4BA7">
        <w:rPr>
          <w:rFonts w:ascii="Palatino Linotype" w:hAnsi="Palatino Linotype"/>
          <w:w w:val="105"/>
          <w:lang w:val="uk-UA"/>
        </w:rPr>
        <w:t xml:space="preserve">- </w:t>
      </w:r>
      <w:r w:rsidRPr="000E4BA7">
        <w:rPr>
          <w:w w:val="105"/>
          <w:lang w:val="uk-UA"/>
        </w:rPr>
        <w:t>це мережа</w:t>
      </w:r>
      <w:r w:rsidRPr="000E4BA7">
        <w:rPr>
          <w:rFonts w:ascii="Palatino Linotype" w:hAnsi="Palatino Linotype"/>
          <w:w w:val="105"/>
          <w:lang w:val="uk-UA"/>
        </w:rPr>
        <w:t xml:space="preserve">, </w:t>
      </w:r>
      <w:r w:rsidRPr="000E4BA7">
        <w:rPr>
          <w:w w:val="105"/>
          <w:lang w:val="uk-UA"/>
        </w:rPr>
        <w:t xml:space="preserve">в якій внутрішня електроенергія повинна бути </w:t>
      </w:r>
      <w:r w:rsidRPr="000E4BA7">
        <w:rPr>
          <w:w w:val="105"/>
          <w:lang w:val="uk-UA"/>
        </w:rPr>
        <w:lastRenderedPageBreak/>
        <w:t>захищена від зовнішніх атак</w:t>
      </w:r>
      <w:r w:rsidRPr="000E4BA7">
        <w:rPr>
          <w:rFonts w:ascii="Palatino Linotype" w:hAnsi="Palatino Linotype"/>
          <w:w w:val="105"/>
          <w:lang w:val="uk-UA"/>
        </w:rPr>
        <w:t xml:space="preserve">, </w:t>
      </w:r>
      <w:r w:rsidRPr="000E4BA7">
        <w:rPr>
          <w:w w:val="105"/>
          <w:lang w:val="uk-UA"/>
        </w:rPr>
        <w:t>а енергетичні</w:t>
      </w:r>
      <w:r w:rsidRPr="000E4BA7">
        <w:rPr>
          <w:spacing w:val="40"/>
          <w:w w:val="105"/>
          <w:lang w:val="uk-UA"/>
        </w:rPr>
        <w:t xml:space="preserve"> </w:t>
      </w:r>
      <w:r w:rsidRPr="000E4BA7">
        <w:rPr>
          <w:w w:val="105"/>
          <w:lang w:val="uk-UA"/>
        </w:rPr>
        <w:t>партнери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навіть</w:t>
      </w:r>
      <w:r w:rsidRPr="000E4BA7">
        <w:rPr>
          <w:spacing w:val="40"/>
          <w:w w:val="105"/>
          <w:lang w:val="uk-UA"/>
        </w:rPr>
        <w:t xml:space="preserve"> </w:t>
      </w:r>
      <w:r w:rsidRPr="000E4BA7">
        <w:rPr>
          <w:w w:val="105"/>
          <w:lang w:val="uk-UA"/>
        </w:rPr>
        <w:t>якщо</w:t>
      </w:r>
      <w:r w:rsidRPr="000E4BA7">
        <w:rPr>
          <w:spacing w:val="40"/>
          <w:w w:val="105"/>
          <w:lang w:val="uk-UA"/>
        </w:rPr>
        <w:t xml:space="preserve"> </w:t>
      </w:r>
      <w:r w:rsidRPr="000E4BA7">
        <w:rPr>
          <w:w w:val="105"/>
          <w:lang w:val="uk-UA"/>
        </w:rPr>
        <w:t>вони</w:t>
      </w:r>
      <w:r w:rsidRPr="000E4BA7">
        <w:rPr>
          <w:spacing w:val="40"/>
          <w:w w:val="105"/>
          <w:lang w:val="uk-UA"/>
        </w:rPr>
        <w:t xml:space="preserve"> </w:t>
      </w:r>
      <w:r w:rsidRPr="000E4BA7">
        <w:rPr>
          <w:w w:val="105"/>
          <w:lang w:val="uk-UA"/>
        </w:rPr>
        <w:t>є</w:t>
      </w:r>
      <w:r w:rsidRPr="000E4BA7">
        <w:rPr>
          <w:spacing w:val="40"/>
          <w:w w:val="105"/>
          <w:lang w:val="uk-UA"/>
        </w:rPr>
        <w:t xml:space="preserve"> </w:t>
      </w:r>
      <w:r w:rsidRPr="000E4BA7">
        <w:rPr>
          <w:w w:val="105"/>
          <w:lang w:val="uk-UA"/>
        </w:rPr>
        <w:t>союзниками</w:t>
      </w:r>
      <w:r w:rsidRPr="000E4BA7">
        <w:rPr>
          <w:rFonts w:ascii="Palatino Linotype" w:hAnsi="Palatino Linotype"/>
          <w:w w:val="105"/>
          <w:lang w:val="uk-UA"/>
        </w:rPr>
        <w:t>,</w:t>
      </w:r>
      <w:r w:rsidRPr="000E4BA7">
        <w:rPr>
          <w:rFonts w:ascii="Palatino Linotype" w:hAnsi="Palatino Linotype"/>
          <w:spacing w:val="263"/>
          <w:w w:val="105"/>
          <w:lang w:val="uk-UA"/>
        </w:rPr>
        <w:t xml:space="preserve"> </w:t>
      </w:r>
      <w:r w:rsidRPr="000E4BA7">
        <w:rPr>
          <w:w w:val="105"/>
          <w:lang w:val="uk-UA"/>
        </w:rPr>
        <w:t>повинні дотримуватися високих стандартів</w:t>
      </w:r>
      <w:r w:rsidRPr="000E4BA7">
        <w:rPr>
          <w:rFonts w:ascii="Palatino Linotype" w:hAnsi="Palatino Linotype"/>
          <w:w w:val="105"/>
          <w:lang w:val="uk-UA"/>
        </w:rPr>
        <w:t xml:space="preserve">, </w:t>
      </w:r>
      <w:r w:rsidRPr="000E4BA7">
        <w:rPr>
          <w:w w:val="105"/>
          <w:lang w:val="uk-UA"/>
        </w:rPr>
        <w:t>щоб вразливість їхньої системи не поширювалася на більшу мережу</w:t>
      </w:r>
      <w:r w:rsidRPr="000E4BA7">
        <w:rPr>
          <w:rFonts w:ascii="Palatino Linotype" w:hAnsi="Palatino Linotype"/>
          <w:w w:val="105"/>
          <w:lang w:val="uk-UA"/>
        </w:rPr>
        <w:t>.</w:t>
      </w:r>
    </w:p>
    <w:p w:rsidR="001971BF" w:rsidRPr="000E4BA7" w:rsidRDefault="00933F58" w:rsidP="00DD182C">
      <w:pPr>
        <w:pStyle w:val="a3"/>
        <w:tabs>
          <w:tab w:val="left" w:pos="0"/>
        </w:tabs>
        <w:spacing w:before="199" w:line="261" w:lineRule="auto"/>
        <w:ind w:left="139" w:right="-55" w:firstLine="360"/>
        <w:rPr>
          <w:lang w:val="uk-UA"/>
        </w:rPr>
      </w:pPr>
      <w:r w:rsidRPr="000E4BA7">
        <w:rPr>
          <w:spacing w:val="9"/>
          <w:w w:val="105"/>
          <w:lang w:val="uk-UA"/>
        </w:rPr>
        <w:t>Європа</w:t>
      </w:r>
      <w:r w:rsidRPr="000E4BA7">
        <w:rPr>
          <w:spacing w:val="40"/>
          <w:w w:val="105"/>
          <w:lang w:val="uk-UA"/>
        </w:rPr>
        <w:t xml:space="preserve"> </w:t>
      </w:r>
      <w:r w:rsidRPr="000E4BA7">
        <w:rPr>
          <w:w w:val="105"/>
          <w:lang w:val="uk-UA"/>
        </w:rPr>
        <w:t>сповнена</w:t>
      </w:r>
      <w:r w:rsidRPr="000E4BA7">
        <w:rPr>
          <w:spacing w:val="40"/>
          <w:w w:val="105"/>
          <w:lang w:val="uk-UA"/>
        </w:rPr>
        <w:t xml:space="preserve"> </w:t>
      </w:r>
      <w:r w:rsidRPr="000E4BA7">
        <w:rPr>
          <w:w w:val="105"/>
          <w:lang w:val="uk-UA"/>
        </w:rPr>
        <w:t>рішучості</w:t>
      </w:r>
      <w:r w:rsidRPr="000E4BA7">
        <w:rPr>
          <w:spacing w:val="40"/>
          <w:w w:val="105"/>
          <w:lang w:val="uk-UA"/>
        </w:rPr>
        <w:t xml:space="preserve"> </w:t>
      </w:r>
      <w:r w:rsidRPr="000E4BA7">
        <w:rPr>
          <w:w w:val="105"/>
          <w:lang w:val="uk-UA"/>
        </w:rPr>
        <w:t>увійти</w:t>
      </w:r>
      <w:r w:rsidRPr="000E4BA7">
        <w:rPr>
          <w:spacing w:val="40"/>
          <w:w w:val="105"/>
          <w:lang w:val="uk-UA"/>
        </w:rPr>
        <w:t xml:space="preserve"> </w:t>
      </w:r>
      <w:r w:rsidRPr="000E4BA7">
        <w:rPr>
          <w:w w:val="105"/>
          <w:lang w:val="uk-UA"/>
        </w:rPr>
        <w:t>в</w:t>
      </w:r>
      <w:r w:rsidRPr="000E4BA7">
        <w:rPr>
          <w:spacing w:val="40"/>
          <w:w w:val="105"/>
          <w:lang w:val="uk-UA"/>
        </w:rPr>
        <w:t xml:space="preserve"> </w:t>
      </w:r>
      <w:r w:rsidRPr="000E4BA7">
        <w:rPr>
          <w:w w:val="105"/>
          <w:lang w:val="uk-UA"/>
        </w:rPr>
        <w:t>нову</w:t>
      </w:r>
      <w:r w:rsidRPr="000E4BA7">
        <w:rPr>
          <w:spacing w:val="40"/>
          <w:w w:val="105"/>
          <w:lang w:val="uk-UA"/>
        </w:rPr>
        <w:t xml:space="preserve"> </w:t>
      </w:r>
      <w:r w:rsidRPr="000E4BA7">
        <w:rPr>
          <w:w w:val="105"/>
          <w:lang w:val="uk-UA"/>
        </w:rPr>
        <w:t xml:space="preserve">еру </w:t>
      </w:r>
      <w:r w:rsidRPr="000E4BA7">
        <w:rPr>
          <w:spacing w:val="11"/>
          <w:w w:val="105"/>
          <w:lang w:val="uk-UA"/>
        </w:rPr>
        <w:t>електроенергії</w:t>
      </w:r>
      <w:r w:rsidRPr="000E4BA7">
        <w:rPr>
          <w:rFonts w:ascii="Palatino Linotype" w:hAnsi="Palatino Linotype"/>
          <w:spacing w:val="11"/>
          <w:w w:val="105"/>
          <w:lang w:val="uk-UA"/>
        </w:rPr>
        <w:t xml:space="preserve">. </w:t>
      </w:r>
      <w:r w:rsidRPr="000E4BA7">
        <w:rPr>
          <w:w w:val="105"/>
          <w:lang w:val="uk-UA"/>
        </w:rPr>
        <w:t>Відповідно до Європейського кліматичного закону</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прийнятого</w:t>
      </w:r>
      <w:r w:rsidRPr="000E4BA7">
        <w:rPr>
          <w:spacing w:val="40"/>
          <w:w w:val="105"/>
          <w:lang w:val="uk-UA"/>
        </w:rPr>
        <w:t xml:space="preserve"> </w:t>
      </w:r>
      <w:r w:rsidRPr="000E4BA7">
        <w:rPr>
          <w:w w:val="105"/>
          <w:lang w:val="uk-UA"/>
        </w:rPr>
        <w:t>в</w:t>
      </w:r>
      <w:r w:rsidRPr="000E4BA7">
        <w:rPr>
          <w:spacing w:val="40"/>
          <w:w w:val="105"/>
          <w:lang w:val="uk-UA"/>
        </w:rPr>
        <w:t xml:space="preserve"> </w:t>
      </w:r>
      <w:r w:rsidRPr="000E4BA7">
        <w:rPr>
          <w:rFonts w:ascii="Palatino Linotype" w:hAnsi="Palatino Linotype"/>
          <w:w w:val="105"/>
          <w:lang w:val="uk-UA"/>
        </w:rPr>
        <w:t>2020</w:t>
      </w:r>
      <w:r w:rsidRPr="000E4BA7">
        <w:rPr>
          <w:rFonts w:ascii="Palatino Linotype" w:hAnsi="Palatino Linotype"/>
          <w:spacing w:val="40"/>
          <w:w w:val="105"/>
          <w:lang w:val="uk-UA"/>
        </w:rPr>
        <w:t xml:space="preserve"> </w:t>
      </w:r>
      <w:r w:rsidRPr="000E4BA7">
        <w:rPr>
          <w:w w:val="105"/>
          <w:lang w:val="uk-UA"/>
        </w:rPr>
        <w:t>році</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ЄС</w:t>
      </w:r>
      <w:r w:rsidRPr="000E4BA7">
        <w:rPr>
          <w:spacing w:val="40"/>
          <w:w w:val="105"/>
          <w:lang w:val="uk-UA"/>
        </w:rPr>
        <w:t xml:space="preserve"> </w:t>
      </w:r>
      <w:r w:rsidRPr="000E4BA7">
        <w:rPr>
          <w:w w:val="105"/>
          <w:lang w:val="uk-UA"/>
        </w:rPr>
        <w:t>зобов</w:t>
      </w:r>
      <w:r w:rsidRPr="000E4BA7">
        <w:rPr>
          <w:rFonts w:ascii="Palatino Linotype" w:hAnsi="Palatino Linotype"/>
          <w:w w:val="105"/>
          <w:lang w:val="uk-UA"/>
        </w:rPr>
        <w:t>'</w:t>
      </w:r>
      <w:r w:rsidRPr="000E4BA7">
        <w:rPr>
          <w:w w:val="105"/>
          <w:lang w:val="uk-UA"/>
        </w:rPr>
        <w:t>язаний</w:t>
      </w:r>
      <w:r w:rsidRPr="000E4BA7">
        <w:rPr>
          <w:spacing w:val="40"/>
          <w:w w:val="105"/>
          <w:lang w:val="uk-UA"/>
        </w:rPr>
        <w:t xml:space="preserve"> </w:t>
      </w:r>
      <w:r w:rsidRPr="000E4BA7">
        <w:rPr>
          <w:w w:val="105"/>
          <w:lang w:val="uk-UA"/>
        </w:rPr>
        <w:t xml:space="preserve">скоротити викиди парникових газів на </w:t>
      </w:r>
      <w:r w:rsidRPr="000E4BA7">
        <w:rPr>
          <w:rFonts w:ascii="Palatino Linotype" w:hAnsi="Palatino Linotype"/>
          <w:w w:val="105"/>
          <w:lang w:val="uk-UA"/>
        </w:rPr>
        <w:t xml:space="preserve">55% </w:t>
      </w:r>
      <w:r w:rsidRPr="000E4BA7">
        <w:rPr>
          <w:w w:val="105"/>
          <w:lang w:val="uk-UA"/>
        </w:rPr>
        <w:t xml:space="preserve">від базового рівня </w:t>
      </w:r>
      <w:r w:rsidRPr="000E4BA7">
        <w:rPr>
          <w:rFonts w:ascii="Palatino Linotype" w:hAnsi="Palatino Linotype"/>
          <w:w w:val="105"/>
          <w:lang w:val="uk-UA"/>
        </w:rPr>
        <w:t xml:space="preserve">1990 </w:t>
      </w:r>
      <w:r w:rsidRPr="000E4BA7">
        <w:rPr>
          <w:w w:val="105"/>
          <w:lang w:val="uk-UA"/>
        </w:rPr>
        <w:t xml:space="preserve">року до </w:t>
      </w:r>
      <w:r w:rsidRPr="000E4BA7">
        <w:rPr>
          <w:rFonts w:ascii="Palatino Linotype" w:hAnsi="Palatino Linotype"/>
          <w:w w:val="105"/>
          <w:lang w:val="uk-UA"/>
        </w:rPr>
        <w:t xml:space="preserve">2030 </w:t>
      </w:r>
      <w:r w:rsidRPr="000E4BA7">
        <w:rPr>
          <w:w w:val="105"/>
          <w:lang w:val="uk-UA"/>
        </w:rPr>
        <w:t>року</w:t>
      </w:r>
      <w:r w:rsidRPr="000E4BA7">
        <w:rPr>
          <w:rFonts w:ascii="Palatino Linotype" w:hAnsi="Palatino Linotype"/>
          <w:w w:val="105"/>
          <w:lang w:val="uk-UA"/>
        </w:rPr>
        <w:t xml:space="preserve">. </w:t>
      </w:r>
      <w:r w:rsidRPr="000E4BA7">
        <w:rPr>
          <w:w w:val="105"/>
          <w:lang w:val="uk-UA"/>
        </w:rPr>
        <w:t>За оцінками експертів</w:t>
      </w:r>
      <w:r w:rsidRPr="000E4BA7">
        <w:rPr>
          <w:rFonts w:ascii="Palatino Linotype" w:hAnsi="Palatino Linotype"/>
          <w:w w:val="105"/>
          <w:lang w:val="uk-UA"/>
        </w:rPr>
        <w:t xml:space="preserve">, </w:t>
      </w:r>
      <w:r w:rsidRPr="000E4BA7">
        <w:rPr>
          <w:w w:val="105"/>
          <w:lang w:val="uk-UA"/>
        </w:rPr>
        <w:t>це означає</w:t>
      </w:r>
      <w:r w:rsidRPr="000E4BA7">
        <w:rPr>
          <w:rFonts w:ascii="Palatino Linotype" w:hAnsi="Palatino Linotype"/>
          <w:w w:val="105"/>
          <w:lang w:val="uk-UA"/>
        </w:rPr>
        <w:t xml:space="preserve">, </w:t>
      </w:r>
      <w:r w:rsidRPr="000E4BA7">
        <w:rPr>
          <w:w w:val="105"/>
          <w:lang w:val="uk-UA"/>
        </w:rPr>
        <w:t xml:space="preserve">що споживання викопного палива має скоротитися приблизно на </w:t>
      </w:r>
      <w:r w:rsidRPr="000E4BA7">
        <w:rPr>
          <w:rFonts w:ascii="Palatino Linotype" w:hAnsi="Palatino Linotype"/>
          <w:w w:val="105"/>
          <w:lang w:val="uk-UA"/>
        </w:rPr>
        <w:t xml:space="preserve">36% </w:t>
      </w:r>
      <w:r w:rsidRPr="000E4BA7">
        <w:rPr>
          <w:w w:val="105"/>
          <w:lang w:val="uk-UA"/>
        </w:rPr>
        <w:t xml:space="preserve">з </w:t>
      </w:r>
      <w:r w:rsidRPr="000E4BA7">
        <w:rPr>
          <w:rFonts w:ascii="Palatino Linotype" w:hAnsi="Palatino Linotype"/>
          <w:w w:val="105"/>
          <w:lang w:val="uk-UA"/>
        </w:rPr>
        <w:t xml:space="preserve">2020 </w:t>
      </w:r>
      <w:r w:rsidRPr="000E4BA7">
        <w:rPr>
          <w:w w:val="105"/>
          <w:lang w:val="uk-UA"/>
        </w:rPr>
        <w:t xml:space="preserve">по </w:t>
      </w:r>
      <w:r w:rsidRPr="000E4BA7">
        <w:rPr>
          <w:rFonts w:ascii="Palatino Linotype" w:hAnsi="Palatino Linotype"/>
          <w:w w:val="105"/>
          <w:lang w:val="uk-UA"/>
        </w:rPr>
        <w:t xml:space="preserve">2030 </w:t>
      </w:r>
      <w:r w:rsidRPr="000E4BA7">
        <w:rPr>
          <w:w w:val="105"/>
          <w:lang w:val="uk-UA"/>
        </w:rPr>
        <w:t>рік</w:t>
      </w:r>
      <w:r w:rsidRPr="000E4BA7">
        <w:rPr>
          <w:rFonts w:ascii="Palatino Linotype" w:hAnsi="Palatino Linotype"/>
          <w:w w:val="105"/>
          <w:lang w:val="uk-UA"/>
        </w:rPr>
        <w:t xml:space="preserve">, </w:t>
      </w:r>
      <w:r w:rsidRPr="000E4BA7">
        <w:rPr>
          <w:w w:val="105"/>
          <w:lang w:val="uk-UA"/>
        </w:rPr>
        <w:t>а електроенергія заповнить цю прогалину</w:t>
      </w:r>
      <w:r w:rsidRPr="000E4BA7">
        <w:rPr>
          <w:rFonts w:ascii="Palatino Linotype" w:hAnsi="Palatino Linotype"/>
          <w:w w:val="105"/>
          <w:lang w:val="uk-UA"/>
        </w:rPr>
        <w:t xml:space="preserve">. </w:t>
      </w:r>
      <w:r w:rsidRPr="000E4BA7">
        <w:rPr>
          <w:w w:val="105"/>
          <w:lang w:val="uk-UA"/>
        </w:rPr>
        <w:t xml:space="preserve">Перехід до передачі та зберігання електроенергії чітко простежується в політиці та пріоритетах </w:t>
      </w:r>
      <w:r w:rsidRPr="000E4BA7">
        <w:rPr>
          <w:spacing w:val="10"/>
          <w:w w:val="105"/>
          <w:lang w:val="uk-UA"/>
        </w:rPr>
        <w:t xml:space="preserve">фінансування </w:t>
      </w:r>
      <w:r w:rsidRPr="000E4BA7">
        <w:rPr>
          <w:w w:val="105"/>
          <w:lang w:val="uk-UA"/>
        </w:rPr>
        <w:t>ЄС</w:t>
      </w:r>
      <w:r w:rsidRPr="000E4BA7">
        <w:rPr>
          <w:rFonts w:ascii="Palatino Linotype" w:hAnsi="Palatino Linotype"/>
          <w:w w:val="105"/>
          <w:lang w:val="uk-UA"/>
        </w:rPr>
        <w:t xml:space="preserve">. </w:t>
      </w:r>
      <w:r w:rsidRPr="000E4BA7">
        <w:rPr>
          <w:w w:val="105"/>
          <w:lang w:val="uk-UA"/>
        </w:rPr>
        <w:t xml:space="preserve">Список проектів спільного інтересу ЄС на </w:t>
      </w:r>
      <w:r w:rsidRPr="000E4BA7">
        <w:rPr>
          <w:rFonts w:ascii="Palatino Linotype" w:hAnsi="Palatino Linotype"/>
          <w:w w:val="105"/>
          <w:lang w:val="uk-UA"/>
        </w:rPr>
        <w:t xml:space="preserve">2019 </w:t>
      </w:r>
      <w:r w:rsidRPr="000E4BA7">
        <w:rPr>
          <w:w w:val="105"/>
          <w:lang w:val="uk-UA"/>
        </w:rPr>
        <w:t>рік</w:t>
      </w:r>
      <w:r w:rsidRPr="000E4BA7">
        <w:rPr>
          <w:rFonts w:ascii="Palatino Linotype" w:hAnsi="Palatino Linotype"/>
          <w:w w:val="105"/>
          <w:lang w:val="uk-UA"/>
        </w:rPr>
        <w:t xml:space="preserve">, </w:t>
      </w:r>
      <w:r w:rsidRPr="000E4BA7">
        <w:rPr>
          <w:w w:val="105"/>
          <w:lang w:val="uk-UA"/>
        </w:rPr>
        <w:t>традиційно зосереджений на стратегічних енергетичних проектах</w:t>
      </w:r>
      <w:r w:rsidRPr="000E4BA7">
        <w:rPr>
          <w:rFonts w:ascii="Palatino Linotype" w:hAnsi="Palatino Linotype"/>
          <w:w w:val="105"/>
          <w:lang w:val="uk-UA"/>
        </w:rPr>
        <w:t xml:space="preserve">, </w:t>
      </w:r>
      <w:r w:rsidRPr="000E4BA7">
        <w:rPr>
          <w:w w:val="105"/>
          <w:lang w:val="uk-UA"/>
        </w:rPr>
        <w:t xml:space="preserve">включає </w:t>
      </w:r>
      <w:r w:rsidRPr="000E4BA7">
        <w:rPr>
          <w:rFonts w:ascii="Palatino Linotype" w:hAnsi="Palatino Linotype"/>
          <w:w w:val="105"/>
          <w:lang w:val="uk-UA"/>
        </w:rPr>
        <w:t xml:space="preserve">149 </w:t>
      </w:r>
      <w:r w:rsidRPr="000E4BA7">
        <w:rPr>
          <w:w w:val="105"/>
          <w:lang w:val="uk-UA"/>
        </w:rPr>
        <w:t>проектів</w:t>
      </w:r>
      <w:r w:rsidRPr="000E4BA7">
        <w:rPr>
          <w:rFonts w:ascii="Palatino Linotype" w:hAnsi="Palatino Linotype"/>
          <w:w w:val="105"/>
          <w:lang w:val="uk-UA"/>
        </w:rPr>
        <w:t xml:space="preserve">, </w:t>
      </w:r>
      <w:r w:rsidRPr="000E4BA7">
        <w:rPr>
          <w:w w:val="105"/>
          <w:lang w:val="uk-UA"/>
        </w:rPr>
        <w:t xml:space="preserve">з яких </w:t>
      </w:r>
      <w:r w:rsidRPr="000E4BA7">
        <w:rPr>
          <w:rFonts w:ascii="Palatino Linotype" w:hAnsi="Palatino Linotype"/>
          <w:w w:val="105"/>
          <w:lang w:val="uk-UA"/>
        </w:rPr>
        <w:t>100</w:t>
      </w:r>
      <w:r w:rsidRPr="000E4BA7">
        <w:rPr>
          <w:rFonts w:ascii="Palatino Linotype" w:hAnsi="Palatino Linotype"/>
          <w:spacing w:val="19"/>
          <w:w w:val="105"/>
          <w:lang w:val="uk-UA"/>
        </w:rPr>
        <w:t xml:space="preserve"> </w:t>
      </w:r>
      <w:r w:rsidRPr="000E4BA7">
        <w:rPr>
          <w:w w:val="105"/>
          <w:lang w:val="uk-UA"/>
        </w:rPr>
        <w:t>спрямовані</w:t>
      </w:r>
      <w:r w:rsidRPr="000E4BA7">
        <w:rPr>
          <w:spacing w:val="12"/>
          <w:w w:val="105"/>
          <w:lang w:val="uk-UA"/>
        </w:rPr>
        <w:t xml:space="preserve"> </w:t>
      </w:r>
      <w:r w:rsidRPr="000E4BA7">
        <w:rPr>
          <w:w w:val="105"/>
          <w:lang w:val="uk-UA"/>
        </w:rPr>
        <w:t>на</w:t>
      </w:r>
      <w:r w:rsidRPr="000E4BA7">
        <w:rPr>
          <w:spacing w:val="12"/>
          <w:w w:val="105"/>
          <w:lang w:val="uk-UA"/>
        </w:rPr>
        <w:t xml:space="preserve"> </w:t>
      </w:r>
      <w:r w:rsidRPr="000E4BA7">
        <w:rPr>
          <w:w w:val="105"/>
          <w:lang w:val="uk-UA"/>
        </w:rPr>
        <w:t>передачу</w:t>
      </w:r>
      <w:r w:rsidRPr="000E4BA7">
        <w:rPr>
          <w:spacing w:val="13"/>
          <w:w w:val="105"/>
          <w:lang w:val="uk-UA"/>
        </w:rPr>
        <w:t xml:space="preserve"> </w:t>
      </w:r>
      <w:r w:rsidRPr="000E4BA7">
        <w:rPr>
          <w:w w:val="105"/>
          <w:lang w:val="uk-UA"/>
        </w:rPr>
        <w:t>та</w:t>
      </w:r>
      <w:r w:rsidRPr="000E4BA7">
        <w:rPr>
          <w:spacing w:val="11"/>
          <w:w w:val="105"/>
          <w:lang w:val="uk-UA"/>
        </w:rPr>
        <w:t xml:space="preserve"> </w:t>
      </w:r>
      <w:r w:rsidRPr="000E4BA7">
        <w:rPr>
          <w:w w:val="105"/>
          <w:lang w:val="uk-UA"/>
        </w:rPr>
        <w:t>зберігання</w:t>
      </w:r>
      <w:r w:rsidRPr="000E4BA7">
        <w:rPr>
          <w:spacing w:val="13"/>
          <w:w w:val="105"/>
          <w:lang w:val="uk-UA"/>
        </w:rPr>
        <w:t xml:space="preserve"> </w:t>
      </w:r>
      <w:r w:rsidRPr="000E4BA7">
        <w:rPr>
          <w:w w:val="105"/>
          <w:lang w:val="uk-UA"/>
        </w:rPr>
        <w:t>електроенергії</w:t>
      </w:r>
      <w:r w:rsidRPr="000E4BA7">
        <w:rPr>
          <w:rFonts w:ascii="Palatino Linotype" w:hAnsi="Palatino Linotype"/>
          <w:w w:val="105"/>
          <w:lang w:val="uk-UA"/>
        </w:rPr>
        <w:t>,</w:t>
      </w:r>
      <w:r w:rsidRPr="000E4BA7">
        <w:rPr>
          <w:rFonts w:ascii="Palatino Linotype" w:hAnsi="Palatino Linotype"/>
          <w:spacing w:val="19"/>
          <w:w w:val="105"/>
          <w:lang w:val="uk-UA"/>
        </w:rPr>
        <w:t xml:space="preserve"> </w:t>
      </w:r>
      <w:r w:rsidRPr="000E4BA7">
        <w:rPr>
          <w:w w:val="105"/>
          <w:lang w:val="uk-UA"/>
        </w:rPr>
        <w:t>а</w:t>
      </w:r>
      <w:r w:rsidRPr="000E4BA7">
        <w:rPr>
          <w:spacing w:val="13"/>
          <w:w w:val="105"/>
          <w:lang w:val="uk-UA"/>
        </w:rPr>
        <w:t xml:space="preserve"> </w:t>
      </w:r>
      <w:r w:rsidRPr="000E4BA7">
        <w:rPr>
          <w:spacing w:val="-4"/>
          <w:w w:val="105"/>
          <w:lang w:val="uk-UA"/>
        </w:rPr>
        <w:t>шість</w:t>
      </w:r>
      <w:r w:rsidR="00DD182C" w:rsidRPr="000E4BA7">
        <w:rPr>
          <w:spacing w:val="-4"/>
          <w:w w:val="105"/>
          <w:lang w:val="uk-UA"/>
        </w:rPr>
        <w:t xml:space="preserve"> </w:t>
      </w:r>
      <w:r w:rsidRPr="000E4BA7">
        <w:rPr>
          <w:rFonts w:ascii="Palatino Linotype" w:hAnsi="Palatino Linotype"/>
          <w:lang w:val="uk-UA"/>
        </w:rPr>
        <w:t xml:space="preserve">- </w:t>
      </w:r>
      <w:r w:rsidRPr="000E4BA7">
        <w:rPr>
          <w:lang w:val="uk-UA"/>
        </w:rPr>
        <w:t xml:space="preserve">на розгортання </w:t>
      </w:r>
      <w:r w:rsidRPr="000E4BA7">
        <w:rPr>
          <w:rFonts w:ascii="Palatino Linotype" w:hAnsi="Palatino Linotype"/>
          <w:lang w:val="uk-UA"/>
        </w:rPr>
        <w:t>"</w:t>
      </w:r>
      <w:r w:rsidRPr="000E4BA7">
        <w:rPr>
          <w:lang w:val="uk-UA"/>
        </w:rPr>
        <w:t>розумних</w:t>
      </w:r>
      <w:r w:rsidRPr="000E4BA7">
        <w:rPr>
          <w:rFonts w:ascii="Palatino Linotype" w:hAnsi="Palatino Linotype"/>
          <w:lang w:val="uk-UA"/>
        </w:rPr>
        <w:t xml:space="preserve">" </w:t>
      </w:r>
      <w:r w:rsidRPr="000E4BA7">
        <w:rPr>
          <w:lang w:val="uk-UA"/>
        </w:rPr>
        <w:t>електромереж</w:t>
      </w:r>
      <w:r w:rsidRPr="000E4BA7">
        <w:rPr>
          <w:rFonts w:ascii="Palatino Linotype" w:hAnsi="Palatino Linotype"/>
          <w:lang w:val="uk-UA"/>
        </w:rPr>
        <w:t xml:space="preserve">. </w:t>
      </w:r>
      <w:r w:rsidRPr="000E4BA7">
        <w:rPr>
          <w:lang w:val="uk-UA"/>
        </w:rPr>
        <w:t>Генеральний директорат ЄС з питань енергетики розробляє та впроваджує європейську енергетичну політику</w:t>
      </w:r>
      <w:r w:rsidRPr="000E4BA7">
        <w:rPr>
          <w:rFonts w:ascii="Palatino Linotype" w:hAnsi="Palatino Linotype"/>
          <w:lang w:val="uk-UA"/>
        </w:rPr>
        <w:t xml:space="preserve">, </w:t>
      </w:r>
      <w:r w:rsidRPr="000E4BA7">
        <w:rPr>
          <w:lang w:val="uk-UA"/>
        </w:rPr>
        <w:t>спрямовану на створення конкурентного та доступного ринку технологічно передових енергоносіїв</w:t>
      </w:r>
      <w:r w:rsidRPr="000E4BA7">
        <w:rPr>
          <w:rFonts w:ascii="Palatino Linotype" w:hAnsi="Palatino Linotype"/>
          <w:lang w:val="uk-UA"/>
        </w:rPr>
        <w:t xml:space="preserve">; </w:t>
      </w:r>
      <w:r w:rsidRPr="000E4BA7">
        <w:rPr>
          <w:lang w:val="uk-UA"/>
        </w:rPr>
        <w:t>сприяння</w:t>
      </w:r>
      <w:r w:rsidRPr="000E4BA7">
        <w:rPr>
          <w:spacing w:val="-5"/>
          <w:lang w:val="uk-UA"/>
        </w:rPr>
        <w:t xml:space="preserve"> </w:t>
      </w:r>
      <w:r w:rsidRPr="000E4BA7">
        <w:rPr>
          <w:lang w:val="uk-UA"/>
        </w:rPr>
        <w:t>сталому</w:t>
      </w:r>
      <w:r w:rsidRPr="000E4BA7">
        <w:rPr>
          <w:spacing w:val="-5"/>
          <w:lang w:val="uk-UA"/>
        </w:rPr>
        <w:t xml:space="preserve"> </w:t>
      </w:r>
      <w:r w:rsidRPr="000E4BA7">
        <w:rPr>
          <w:lang w:val="uk-UA"/>
        </w:rPr>
        <w:t>виробництву</w:t>
      </w:r>
      <w:r w:rsidRPr="000E4BA7">
        <w:rPr>
          <w:rFonts w:ascii="Palatino Linotype" w:hAnsi="Palatino Linotype"/>
          <w:lang w:val="uk-UA"/>
        </w:rPr>
        <w:t xml:space="preserve">, </w:t>
      </w:r>
      <w:r w:rsidRPr="000E4BA7">
        <w:rPr>
          <w:lang w:val="uk-UA"/>
        </w:rPr>
        <w:t>транспортуванню та споживанню енергії відповідно до цілей ЄС щодо декарбонізації</w:t>
      </w:r>
      <w:r w:rsidRPr="000E4BA7">
        <w:rPr>
          <w:spacing w:val="-17"/>
          <w:lang w:val="uk-UA"/>
        </w:rPr>
        <w:t xml:space="preserve"> </w:t>
      </w:r>
      <w:r w:rsidRPr="000E4BA7">
        <w:rPr>
          <w:lang w:val="uk-UA"/>
        </w:rPr>
        <w:t>до</w:t>
      </w:r>
      <w:r w:rsidRPr="000E4BA7">
        <w:rPr>
          <w:spacing w:val="-17"/>
          <w:lang w:val="uk-UA"/>
        </w:rPr>
        <w:t xml:space="preserve"> </w:t>
      </w:r>
      <w:r w:rsidRPr="000E4BA7">
        <w:rPr>
          <w:rFonts w:ascii="Palatino Linotype" w:hAnsi="Palatino Linotype"/>
          <w:lang w:val="uk-UA"/>
        </w:rPr>
        <w:t>2050</w:t>
      </w:r>
      <w:r w:rsidRPr="000E4BA7">
        <w:rPr>
          <w:rFonts w:ascii="Palatino Linotype" w:hAnsi="Palatino Linotype"/>
          <w:spacing w:val="-15"/>
          <w:lang w:val="uk-UA"/>
        </w:rPr>
        <w:t xml:space="preserve"> </w:t>
      </w:r>
      <w:r w:rsidRPr="000E4BA7">
        <w:rPr>
          <w:lang w:val="uk-UA"/>
        </w:rPr>
        <w:t>року</w:t>
      </w:r>
      <w:r w:rsidRPr="000E4BA7">
        <w:rPr>
          <w:rFonts w:ascii="Palatino Linotype" w:hAnsi="Palatino Linotype"/>
          <w:lang w:val="uk-UA"/>
        </w:rPr>
        <w:t>;</w:t>
      </w:r>
      <w:r w:rsidRPr="000E4BA7">
        <w:rPr>
          <w:rFonts w:ascii="Palatino Linotype" w:hAnsi="Palatino Linotype"/>
          <w:spacing w:val="-15"/>
          <w:lang w:val="uk-UA"/>
        </w:rPr>
        <w:t xml:space="preserve"> </w:t>
      </w:r>
      <w:r w:rsidRPr="000E4BA7">
        <w:rPr>
          <w:lang w:val="uk-UA"/>
        </w:rPr>
        <w:t>покращення</w:t>
      </w:r>
      <w:r w:rsidRPr="000E4BA7">
        <w:rPr>
          <w:spacing w:val="-17"/>
          <w:lang w:val="uk-UA"/>
        </w:rPr>
        <w:t xml:space="preserve"> </w:t>
      </w:r>
      <w:r w:rsidRPr="000E4BA7">
        <w:rPr>
          <w:lang w:val="uk-UA"/>
        </w:rPr>
        <w:t>умов</w:t>
      </w:r>
      <w:r w:rsidRPr="000E4BA7">
        <w:rPr>
          <w:spacing w:val="-17"/>
          <w:lang w:val="uk-UA"/>
        </w:rPr>
        <w:t xml:space="preserve"> </w:t>
      </w:r>
      <w:r w:rsidRPr="000E4BA7">
        <w:rPr>
          <w:lang w:val="uk-UA"/>
        </w:rPr>
        <w:t>для</w:t>
      </w:r>
      <w:r w:rsidRPr="000E4BA7">
        <w:rPr>
          <w:spacing w:val="-17"/>
          <w:lang w:val="uk-UA"/>
        </w:rPr>
        <w:t xml:space="preserve"> </w:t>
      </w:r>
      <w:r w:rsidRPr="000E4BA7">
        <w:rPr>
          <w:lang w:val="uk-UA"/>
        </w:rPr>
        <w:t>безпечного</w:t>
      </w:r>
      <w:r w:rsidRPr="000E4BA7">
        <w:rPr>
          <w:spacing w:val="-17"/>
          <w:lang w:val="uk-UA"/>
        </w:rPr>
        <w:t xml:space="preserve"> </w:t>
      </w:r>
      <w:r w:rsidRPr="000E4BA7">
        <w:rPr>
          <w:lang w:val="uk-UA"/>
        </w:rPr>
        <w:t xml:space="preserve">та надійного енергопостачання </w:t>
      </w:r>
      <w:r w:rsidRPr="000E4BA7">
        <w:rPr>
          <w:rFonts w:ascii="Palatino Linotype" w:hAnsi="Palatino Linotype"/>
          <w:lang w:val="uk-UA"/>
        </w:rPr>
        <w:t>"</w:t>
      </w:r>
      <w:r w:rsidRPr="000E4BA7">
        <w:rPr>
          <w:lang w:val="uk-UA"/>
        </w:rPr>
        <w:t>в</w:t>
      </w:r>
      <w:r w:rsidR="006346B9" w:rsidRPr="000E4BA7">
        <w:rPr>
          <w:lang w:val="uk-UA"/>
        </w:rPr>
        <w:t xml:space="preserve"> </w:t>
      </w:r>
      <w:r w:rsidRPr="000E4BA7">
        <w:rPr>
          <w:lang w:val="uk-UA"/>
        </w:rPr>
        <w:t>дусі солідарності між країнами ЄС</w:t>
      </w:r>
      <w:r w:rsidRPr="000E4BA7">
        <w:rPr>
          <w:rFonts w:ascii="Palatino Linotype" w:hAnsi="Palatino Linotype"/>
          <w:lang w:val="uk-UA"/>
        </w:rPr>
        <w:t>,</w:t>
      </w:r>
      <w:r w:rsidRPr="000E4BA7">
        <w:rPr>
          <w:rFonts w:ascii="Palatino Linotype" w:hAnsi="Palatino Linotype"/>
          <w:spacing w:val="80"/>
          <w:lang w:val="uk-UA"/>
        </w:rPr>
        <w:t xml:space="preserve"> </w:t>
      </w:r>
      <w:r w:rsidRPr="000E4BA7">
        <w:rPr>
          <w:lang w:val="uk-UA"/>
        </w:rPr>
        <w:t>що забезпечує високий ступінь захисту європейських громадян</w:t>
      </w:r>
      <w:r w:rsidRPr="000E4BA7">
        <w:rPr>
          <w:rFonts w:ascii="Palatino Linotype" w:hAnsi="Palatino Linotype"/>
          <w:lang w:val="uk-UA"/>
        </w:rPr>
        <w:t>".</w:t>
      </w:r>
      <w:r w:rsidRPr="000E4BA7">
        <w:rPr>
          <w:rFonts w:ascii="Palatino Linotype" w:hAnsi="Palatino Linotype"/>
          <w:vertAlign w:val="superscript"/>
          <w:lang w:val="uk-UA"/>
        </w:rPr>
        <w:t>24</w:t>
      </w:r>
      <w:r w:rsidRPr="000E4BA7">
        <w:rPr>
          <w:rFonts w:ascii="Palatino Linotype" w:hAnsi="Palatino Linotype"/>
          <w:lang w:val="uk-UA"/>
        </w:rPr>
        <w:t xml:space="preserve"> </w:t>
      </w:r>
      <w:r w:rsidRPr="000E4BA7">
        <w:rPr>
          <w:lang w:val="uk-UA"/>
        </w:rPr>
        <w:t>Ці прагнення змусили ЄС підкреслити важливість розширення європейської енергосистеми на сусідні держави навіть</w:t>
      </w:r>
      <w:r w:rsidRPr="000E4BA7">
        <w:rPr>
          <w:spacing w:val="51"/>
          <w:lang w:val="uk-UA"/>
        </w:rPr>
        <w:t xml:space="preserve"> </w:t>
      </w:r>
      <w:r w:rsidRPr="000E4BA7">
        <w:rPr>
          <w:lang w:val="uk-UA"/>
        </w:rPr>
        <w:t>тоді</w:t>
      </w:r>
      <w:r w:rsidRPr="000E4BA7">
        <w:rPr>
          <w:rFonts w:ascii="Palatino Linotype" w:hAnsi="Palatino Linotype"/>
          <w:lang w:val="uk-UA"/>
        </w:rPr>
        <w:t>,</w:t>
      </w:r>
      <w:r w:rsidRPr="000E4BA7">
        <w:rPr>
          <w:rFonts w:ascii="Palatino Linotype" w:hAnsi="Palatino Linotype"/>
          <w:spacing w:val="60"/>
          <w:lang w:val="uk-UA"/>
        </w:rPr>
        <w:t xml:space="preserve"> </w:t>
      </w:r>
      <w:r w:rsidRPr="000E4BA7">
        <w:rPr>
          <w:lang w:val="uk-UA"/>
        </w:rPr>
        <w:t>коли</w:t>
      </w:r>
      <w:r w:rsidRPr="000E4BA7">
        <w:rPr>
          <w:spacing w:val="54"/>
          <w:lang w:val="uk-UA"/>
        </w:rPr>
        <w:t xml:space="preserve"> </w:t>
      </w:r>
      <w:r w:rsidRPr="000E4BA7">
        <w:rPr>
          <w:lang w:val="uk-UA"/>
        </w:rPr>
        <w:t>Європа</w:t>
      </w:r>
      <w:r w:rsidRPr="000E4BA7">
        <w:rPr>
          <w:spacing w:val="53"/>
          <w:lang w:val="uk-UA"/>
        </w:rPr>
        <w:t xml:space="preserve"> </w:t>
      </w:r>
      <w:r w:rsidRPr="000E4BA7">
        <w:rPr>
          <w:lang w:val="uk-UA"/>
        </w:rPr>
        <w:t>прагне</w:t>
      </w:r>
      <w:r w:rsidRPr="000E4BA7">
        <w:rPr>
          <w:spacing w:val="54"/>
          <w:lang w:val="uk-UA"/>
        </w:rPr>
        <w:t xml:space="preserve"> </w:t>
      </w:r>
      <w:r w:rsidRPr="000E4BA7">
        <w:rPr>
          <w:lang w:val="uk-UA"/>
        </w:rPr>
        <w:t>підвищити</w:t>
      </w:r>
      <w:r w:rsidRPr="000E4BA7">
        <w:rPr>
          <w:spacing w:val="53"/>
          <w:lang w:val="uk-UA"/>
        </w:rPr>
        <w:t xml:space="preserve"> </w:t>
      </w:r>
      <w:r w:rsidRPr="000E4BA7">
        <w:rPr>
          <w:lang w:val="uk-UA"/>
        </w:rPr>
        <w:t>стійкість</w:t>
      </w:r>
      <w:r w:rsidRPr="000E4BA7">
        <w:rPr>
          <w:spacing w:val="54"/>
          <w:lang w:val="uk-UA"/>
        </w:rPr>
        <w:t xml:space="preserve"> </w:t>
      </w:r>
      <w:r w:rsidRPr="000E4BA7">
        <w:rPr>
          <w:spacing w:val="-2"/>
          <w:lang w:val="uk-UA"/>
        </w:rPr>
        <w:t>існуючої</w:t>
      </w:r>
      <w:r w:rsidR="00DD182C" w:rsidRPr="000E4BA7">
        <w:rPr>
          <w:lang w:val="uk-UA"/>
        </w:rPr>
        <w:t xml:space="preserve"> </w:t>
      </w:r>
      <w:r w:rsidRPr="000E4BA7">
        <w:rPr>
          <w:spacing w:val="-2"/>
          <w:w w:val="105"/>
          <w:lang w:val="uk-UA"/>
        </w:rPr>
        <w:t>енергосистеми</w:t>
      </w:r>
      <w:r w:rsidRPr="000E4BA7">
        <w:rPr>
          <w:rFonts w:ascii="Palatino Linotype" w:hAnsi="Palatino Linotype"/>
          <w:spacing w:val="-2"/>
          <w:w w:val="105"/>
          <w:lang w:val="uk-UA"/>
        </w:rPr>
        <w:t>.</w:t>
      </w:r>
    </w:p>
    <w:p w:rsidR="00DD182C" w:rsidRPr="000E4BA7" w:rsidRDefault="00933F58" w:rsidP="00DD182C">
      <w:pPr>
        <w:pStyle w:val="a3"/>
        <w:tabs>
          <w:tab w:val="left" w:pos="0"/>
        </w:tabs>
        <w:spacing w:before="228" w:line="271" w:lineRule="auto"/>
        <w:ind w:left="140" w:right="-55" w:firstLine="360"/>
        <w:rPr>
          <w:rFonts w:ascii="Palatino Linotype" w:hAnsi="Palatino Linotype"/>
          <w:spacing w:val="40"/>
          <w:w w:val="105"/>
          <w:lang w:val="uk-UA"/>
        </w:rPr>
      </w:pPr>
      <w:r w:rsidRPr="000E4BA7">
        <w:rPr>
          <w:w w:val="105"/>
          <w:lang w:val="uk-UA"/>
        </w:rPr>
        <w:t>Зміна ринків і поширення маршрутів не зменшили занепокоєння НАТО зростанням загроз енергетичній безпеці</w:t>
      </w:r>
      <w:r w:rsidRPr="000E4BA7">
        <w:rPr>
          <w:rFonts w:ascii="Palatino Linotype" w:hAnsi="Palatino Linotype"/>
          <w:w w:val="105"/>
          <w:lang w:val="uk-UA"/>
        </w:rPr>
        <w:t xml:space="preserve">, </w:t>
      </w:r>
      <w:r w:rsidRPr="000E4BA7">
        <w:rPr>
          <w:w w:val="105"/>
          <w:lang w:val="uk-UA"/>
        </w:rPr>
        <w:t>а нова загроза в</w:t>
      </w:r>
      <w:r w:rsidR="006346B9" w:rsidRPr="000E4BA7">
        <w:rPr>
          <w:w w:val="105"/>
          <w:lang w:val="uk-UA"/>
        </w:rPr>
        <w:t xml:space="preserve"> </w:t>
      </w:r>
      <w:r w:rsidRPr="000E4BA7">
        <w:rPr>
          <w:w w:val="105"/>
          <w:lang w:val="uk-UA"/>
        </w:rPr>
        <w:t>епоху</w:t>
      </w:r>
      <w:r w:rsidRPr="000E4BA7">
        <w:rPr>
          <w:spacing w:val="80"/>
          <w:w w:val="105"/>
          <w:lang w:val="uk-UA"/>
        </w:rPr>
        <w:t xml:space="preserve"> </w:t>
      </w:r>
      <w:r w:rsidRPr="000E4BA7">
        <w:rPr>
          <w:w w:val="105"/>
          <w:lang w:val="uk-UA"/>
        </w:rPr>
        <w:t>транскордонної електроенергії є новим стратегічним викликом</w:t>
      </w:r>
      <w:r w:rsidRPr="000E4BA7">
        <w:rPr>
          <w:rFonts w:ascii="Palatino Linotype" w:hAnsi="Palatino Linotype"/>
          <w:w w:val="105"/>
          <w:lang w:val="uk-UA"/>
        </w:rPr>
        <w:t xml:space="preserve">. </w:t>
      </w:r>
      <w:r w:rsidRPr="000E4BA7">
        <w:rPr>
          <w:w w:val="105"/>
          <w:lang w:val="uk-UA"/>
        </w:rPr>
        <w:t>НАТО визначила для себе три ролі в енергетичній безпеці</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p>
    <w:p w:rsidR="00DD182C" w:rsidRPr="000E4BA7" w:rsidRDefault="00933F58" w:rsidP="00DD182C">
      <w:pPr>
        <w:pStyle w:val="a3"/>
        <w:tabs>
          <w:tab w:val="left" w:pos="0"/>
        </w:tabs>
        <w:spacing w:before="228" w:line="271" w:lineRule="auto"/>
        <w:ind w:left="140" w:right="-55" w:firstLine="360"/>
        <w:rPr>
          <w:rFonts w:ascii="Palatino Linotype" w:hAnsi="Palatino Linotype"/>
          <w:w w:val="105"/>
          <w:lang w:val="uk-UA"/>
        </w:rPr>
      </w:pPr>
      <w:r w:rsidRPr="000E4BA7">
        <w:rPr>
          <w:rFonts w:ascii="Palatino Linotype" w:hAnsi="Palatino Linotype"/>
          <w:w w:val="105"/>
          <w:lang w:val="uk-UA"/>
        </w:rPr>
        <w:t xml:space="preserve">(1) </w:t>
      </w:r>
      <w:r w:rsidRPr="000E4BA7">
        <w:rPr>
          <w:w w:val="105"/>
          <w:lang w:val="uk-UA"/>
        </w:rPr>
        <w:t>підвищення обізнаності</w:t>
      </w:r>
      <w:r w:rsidRPr="000E4BA7">
        <w:rPr>
          <w:rFonts w:ascii="Palatino Linotype" w:hAnsi="Palatino Linotype"/>
          <w:w w:val="105"/>
          <w:lang w:val="uk-UA"/>
        </w:rPr>
        <w:t>,</w:t>
      </w:r>
      <w:r w:rsidR="00DD182C" w:rsidRPr="000E4BA7">
        <w:rPr>
          <w:rFonts w:ascii="Palatino Linotype" w:hAnsi="Palatino Linotype"/>
          <w:lang w:val="uk-UA"/>
        </w:rPr>
        <w:t xml:space="preserve"> </w:t>
      </w:r>
      <w:r w:rsidRPr="000E4BA7">
        <w:rPr>
          <w:w w:val="105"/>
          <w:lang w:val="uk-UA"/>
        </w:rPr>
        <w:t>включаючи обмін розвідданими про розвиток енергетики</w:t>
      </w:r>
      <w:r w:rsidRPr="000E4BA7">
        <w:rPr>
          <w:rFonts w:ascii="Palatino Linotype" w:hAnsi="Palatino Linotype"/>
          <w:w w:val="105"/>
          <w:lang w:val="uk-UA"/>
        </w:rPr>
        <w:t xml:space="preserve">; </w:t>
      </w:r>
    </w:p>
    <w:p w:rsidR="00DD182C" w:rsidRPr="000E4BA7" w:rsidRDefault="00933F58" w:rsidP="00DD182C">
      <w:pPr>
        <w:pStyle w:val="a3"/>
        <w:tabs>
          <w:tab w:val="left" w:pos="0"/>
        </w:tabs>
        <w:spacing w:before="228" w:line="271" w:lineRule="auto"/>
        <w:ind w:left="140" w:right="-55" w:firstLine="360"/>
        <w:rPr>
          <w:w w:val="105"/>
          <w:lang w:val="uk-UA"/>
        </w:rPr>
      </w:pPr>
      <w:r w:rsidRPr="000E4BA7">
        <w:rPr>
          <w:rFonts w:ascii="Palatino Linotype" w:hAnsi="Palatino Linotype"/>
          <w:w w:val="105"/>
          <w:lang w:val="uk-UA"/>
        </w:rPr>
        <w:lastRenderedPageBreak/>
        <w:t xml:space="preserve">(2) </w:t>
      </w:r>
      <w:r w:rsidRPr="000E4BA7">
        <w:rPr>
          <w:w w:val="105"/>
          <w:lang w:val="uk-UA"/>
        </w:rPr>
        <w:t>підтримка</w:t>
      </w:r>
      <w:r w:rsidRPr="000E4BA7">
        <w:rPr>
          <w:spacing w:val="40"/>
          <w:w w:val="105"/>
          <w:lang w:val="uk-UA"/>
        </w:rPr>
        <w:t xml:space="preserve"> </w:t>
      </w:r>
      <w:r w:rsidRPr="000E4BA7">
        <w:rPr>
          <w:w w:val="105"/>
          <w:lang w:val="uk-UA"/>
        </w:rPr>
        <w:t>захисту</w:t>
      </w:r>
      <w:r w:rsidRPr="000E4BA7">
        <w:rPr>
          <w:spacing w:val="40"/>
          <w:w w:val="105"/>
          <w:lang w:val="uk-UA"/>
        </w:rPr>
        <w:t xml:space="preserve"> </w:t>
      </w:r>
      <w:r w:rsidRPr="000E4BA7">
        <w:rPr>
          <w:w w:val="105"/>
          <w:lang w:val="uk-UA"/>
        </w:rPr>
        <w:t>критичної</w:t>
      </w:r>
      <w:r w:rsidRPr="000E4BA7">
        <w:rPr>
          <w:spacing w:val="40"/>
          <w:w w:val="105"/>
          <w:lang w:val="uk-UA"/>
        </w:rPr>
        <w:t xml:space="preserve"> </w:t>
      </w:r>
      <w:r w:rsidRPr="000E4BA7">
        <w:rPr>
          <w:w w:val="105"/>
          <w:lang w:val="uk-UA"/>
        </w:rPr>
        <w:t>енергетичної</w:t>
      </w:r>
      <w:r w:rsidRPr="000E4BA7">
        <w:rPr>
          <w:spacing w:val="40"/>
          <w:w w:val="105"/>
          <w:lang w:val="uk-UA"/>
        </w:rPr>
        <w:t xml:space="preserve"> </w:t>
      </w:r>
      <w:r w:rsidRPr="000E4BA7">
        <w:rPr>
          <w:w w:val="105"/>
          <w:lang w:val="uk-UA"/>
        </w:rPr>
        <w:t>інфраструктури шляхом включення сценаріїв</w:t>
      </w:r>
      <w:r w:rsidRPr="000E4BA7">
        <w:rPr>
          <w:rFonts w:ascii="Palatino Linotype" w:hAnsi="Palatino Linotype"/>
          <w:w w:val="105"/>
          <w:lang w:val="uk-UA"/>
        </w:rPr>
        <w:t xml:space="preserve">, </w:t>
      </w:r>
      <w:r w:rsidRPr="000E4BA7">
        <w:rPr>
          <w:w w:val="105"/>
          <w:lang w:val="uk-UA"/>
        </w:rPr>
        <w:t>пов</w:t>
      </w:r>
      <w:r w:rsidRPr="000E4BA7">
        <w:rPr>
          <w:rFonts w:ascii="Palatino Linotype" w:hAnsi="Palatino Linotype"/>
          <w:w w:val="105"/>
          <w:lang w:val="uk-UA"/>
        </w:rPr>
        <w:t>'</w:t>
      </w:r>
      <w:r w:rsidRPr="000E4BA7">
        <w:rPr>
          <w:w w:val="105"/>
          <w:lang w:val="uk-UA"/>
        </w:rPr>
        <w:t>язаних з енергетикою</w:t>
      </w:r>
      <w:r w:rsidRPr="000E4BA7">
        <w:rPr>
          <w:rFonts w:ascii="Palatino Linotype" w:hAnsi="Palatino Linotype"/>
          <w:w w:val="105"/>
          <w:lang w:val="uk-UA"/>
        </w:rPr>
        <w:t xml:space="preserve">, </w:t>
      </w:r>
      <w:r w:rsidRPr="000E4BA7">
        <w:rPr>
          <w:w w:val="105"/>
          <w:lang w:val="uk-UA"/>
        </w:rPr>
        <w:t>до навчань</w:t>
      </w:r>
      <w:r w:rsidRPr="000E4BA7">
        <w:rPr>
          <w:rFonts w:ascii="Palatino Linotype" w:hAnsi="Palatino Linotype"/>
          <w:w w:val="105"/>
          <w:lang w:val="uk-UA"/>
        </w:rPr>
        <w:t>,</w:t>
      </w:r>
      <w:r w:rsidRPr="000E4BA7">
        <w:rPr>
          <w:rFonts w:ascii="Palatino Linotype" w:hAnsi="Palatino Linotype"/>
          <w:spacing w:val="80"/>
          <w:w w:val="150"/>
          <w:lang w:val="uk-UA"/>
        </w:rPr>
        <w:t xml:space="preserve"> </w:t>
      </w:r>
      <w:r w:rsidRPr="000E4BA7">
        <w:rPr>
          <w:w w:val="105"/>
          <w:lang w:val="uk-UA"/>
        </w:rPr>
        <w:t>обміну</w:t>
      </w:r>
      <w:r w:rsidRPr="000E4BA7">
        <w:rPr>
          <w:spacing w:val="80"/>
          <w:w w:val="150"/>
          <w:lang w:val="uk-UA"/>
        </w:rPr>
        <w:t xml:space="preserve"> </w:t>
      </w:r>
      <w:r w:rsidRPr="000E4BA7">
        <w:rPr>
          <w:w w:val="105"/>
          <w:lang w:val="uk-UA"/>
        </w:rPr>
        <w:t>передовим</w:t>
      </w:r>
      <w:r w:rsidRPr="000E4BA7">
        <w:rPr>
          <w:spacing w:val="80"/>
          <w:w w:val="105"/>
          <w:lang w:val="uk-UA"/>
        </w:rPr>
        <w:t xml:space="preserve"> </w:t>
      </w:r>
      <w:r w:rsidRPr="000E4BA7">
        <w:rPr>
          <w:w w:val="105"/>
          <w:lang w:val="uk-UA"/>
        </w:rPr>
        <w:t>досвідом</w:t>
      </w:r>
      <w:r w:rsidRPr="000E4BA7">
        <w:rPr>
          <w:spacing w:val="80"/>
          <w:w w:val="150"/>
          <w:lang w:val="uk-UA"/>
        </w:rPr>
        <w:t xml:space="preserve"> </w:t>
      </w:r>
      <w:r w:rsidRPr="000E4BA7">
        <w:rPr>
          <w:w w:val="105"/>
          <w:lang w:val="uk-UA"/>
        </w:rPr>
        <w:t>і</w:t>
      </w:r>
      <w:r w:rsidRPr="000E4BA7">
        <w:rPr>
          <w:spacing w:val="80"/>
          <w:w w:val="105"/>
          <w:lang w:val="uk-UA"/>
        </w:rPr>
        <w:t xml:space="preserve"> </w:t>
      </w:r>
      <w:r w:rsidRPr="000E4BA7">
        <w:rPr>
          <w:w w:val="105"/>
          <w:lang w:val="uk-UA"/>
        </w:rPr>
        <w:t>проведення навчальних курсів</w:t>
      </w:r>
      <w:r w:rsidRPr="000E4BA7">
        <w:rPr>
          <w:rFonts w:ascii="Palatino Linotype" w:hAnsi="Palatino Linotype"/>
          <w:w w:val="105"/>
          <w:lang w:val="uk-UA"/>
        </w:rPr>
        <w:t xml:space="preserve">; </w:t>
      </w:r>
    </w:p>
    <w:p w:rsidR="001971BF" w:rsidRPr="000E4BA7" w:rsidRDefault="00933F58" w:rsidP="00DD182C">
      <w:pPr>
        <w:pStyle w:val="a3"/>
        <w:tabs>
          <w:tab w:val="left" w:pos="0"/>
        </w:tabs>
        <w:spacing w:before="228" w:line="271" w:lineRule="auto"/>
        <w:ind w:left="140" w:right="-55" w:firstLine="360"/>
        <w:rPr>
          <w:rFonts w:ascii="Palatino Linotype" w:hAnsi="Palatino Linotype"/>
          <w:lang w:val="uk-UA"/>
        </w:rPr>
      </w:pPr>
      <w:r w:rsidRPr="000E4BA7">
        <w:rPr>
          <w:rFonts w:ascii="Palatino Linotype" w:hAnsi="Palatino Linotype"/>
          <w:w w:val="105"/>
          <w:lang w:val="uk-UA"/>
        </w:rPr>
        <w:t xml:space="preserve">(3) </w:t>
      </w:r>
      <w:r w:rsidRPr="000E4BA7">
        <w:rPr>
          <w:w w:val="105"/>
          <w:lang w:val="uk-UA"/>
        </w:rPr>
        <w:t>підвищення енергоефективності у військовій сфері</w:t>
      </w:r>
      <w:r w:rsidRPr="000E4BA7">
        <w:rPr>
          <w:rFonts w:ascii="Palatino Linotype" w:hAnsi="Palatino Linotype"/>
          <w:w w:val="105"/>
          <w:lang w:val="uk-UA"/>
        </w:rPr>
        <w:t>.</w:t>
      </w:r>
      <w:r w:rsidRPr="000E4BA7">
        <w:rPr>
          <w:rFonts w:ascii="Palatino Linotype" w:hAnsi="Palatino Linotype"/>
          <w:w w:val="105"/>
          <w:vertAlign w:val="superscript"/>
          <w:lang w:val="uk-UA"/>
        </w:rPr>
        <w:t>25</w:t>
      </w:r>
      <w:r w:rsidRPr="000E4BA7">
        <w:rPr>
          <w:rFonts w:ascii="Palatino Linotype" w:hAnsi="Palatino Linotype"/>
          <w:w w:val="105"/>
          <w:lang w:val="uk-UA"/>
        </w:rPr>
        <w:t xml:space="preserve"> </w:t>
      </w:r>
      <w:r w:rsidRPr="000E4BA7">
        <w:rPr>
          <w:w w:val="105"/>
          <w:lang w:val="uk-UA"/>
        </w:rPr>
        <w:t>Хоча енергетика залишається переважно внутрішнім і невійськовим питанням</w:t>
      </w:r>
      <w:r w:rsidRPr="000E4BA7">
        <w:rPr>
          <w:rFonts w:ascii="Palatino Linotype" w:hAnsi="Palatino Linotype"/>
          <w:w w:val="105"/>
          <w:lang w:val="uk-UA"/>
        </w:rPr>
        <w:t xml:space="preserve">, </w:t>
      </w:r>
      <w:r w:rsidRPr="000E4BA7">
        <w:rPr>
          <w:w w:val="105"/>
          <w:lang w:val="uk-UA"/>
        </w:rPr>
        <w:t>НАТО посилила свою увагу до цих проблем</w:t>
      </w:r>
      <w:r w:rsidRPr="000E4BA7">
        <w:rPr>
          <w:rFonts w:ascii="Palatino Linotype" w:hAnsi="Palatino Linotype"/>
          <w:w w:val="105"/>
          <w:lang w:val="uk-UA"/>
        </w:rPr>
        <w:t xml:space="preserve">, </w:t>
      </w:r>
      <w:r w:rsidRPr="000E4BA7">
        <w:rPr>
          <w:w w:val="105"/>
          <w:lang w:val="uk-UA"/>
        </w:rPr>
        <w:t>а також визнала важливий зв</w:t>
      </w:r>
      <w:r w:rsidRPr="000E4BA7">
        <w:rPr>
          <w:rFonts w:ascii="Palatino Linotype" w:hAnsi="Palatino Linotype"/>
          <w:w w:val="105"/>
          <w:lang w:val="uk-UA"/>
        </w:rPr>
        <w:t>'</w:t>
      </w:r>
      <w:r w:rsidRPr="000E4BA7">
        <w:rPr>
          <w:w w:val="105"/>
          <w:lang w:val="uk-UA"/>
        </w:rPr>
        <w:t>язок між гібридним конфліктом і енергетикою</w:t>
      </w:r>
      <w:r w:rsidRPr="000E4BA7">
        <w:rPr>
          <w:rFonts w:ascii="Palatino Linotype" w:hAnsi="Palatino Linotype"/>
          <w:w w:val="105"/>
          <w:lang w:val="uk-UA"/>
        </w:rPr>
        <w:t xml:space="preserve">. </w:t>
      </w:r>
      <w:r w:rsidRPr="000E4BA7">
        <w:rPr>
          <w:w w:val="105"/>
          <w:lang w:val="uk-UA"/>
        </w:rPr>
        <w:t>Детальніше про природу гібридних загроз див</w:t>
      </w:r>
      <w:r w:rsidRPr="000E4BA7">
        <w:rPr>
          <w:rFonts w:ascii="Palatino Linotype" w:hAnsi="Palatino Linotype"/>
          <w:w w:val="105"/>
          <w:lang w:val="uk-UA"/>
        </w:rPr>
        <w:t xml:space="preserve">. </w:t>
      </w:r>
      <w:r w:rsidRPr="000E4BA7">
        <w:rPr>
          <w:w w:val="105"/>
          <w:lang w:val="uk-UA"/>
        </w:rPr>
        <w:t xml:space="preserve">у розділі </w:t>
      </w:r>
      <w:r w:rsidRPr="000E4BA7">
        <w:rPr>
          <w:rFonts w:ascii="Palatino Linotype" w:hAnsi="Palatino Linotype"/>
          <w:w w:val="105"/>
          <w:lang w:val="uk-UA"/>
        </w:rPr>
        <w:t>4.</w:t>
      </w:r>
    </w:p>
    <w:p w:rsidR="001971BF" w:rsidRPr="000E4BA7" w:rsidRDefault="00933F58" w:rsidP="00C30788">
      <w:pPr>
        <w:pStyle w:val="a3"/>
        <w:tabs>
          <w:tab w:val="left" w:pos="0"/>
        </w:tabs>
        <w:spacing w:before="164" w:line="261" w:lineRule="auto"/>
        <w:ind w:left="140" w:right="-55" w:firstLine="360"/>
        <w:rPr>
          <w:rFonts w:ascii="Palatino Linotype" w:hAnsi="Palatino Linotype"/>
          <w:lang w:val="uk-UA"/>
        </w:rPr>
      </w:pPr>
      <w:r w:rsidRPr="000E4BA7">
        <w:rPr>
          <w:lang w:val="uk-UA"/>
        </w:rPr>
        <w:t>Починаючи з чеченської війни</w:t>
      </w:r>
      <w:r w:rsidRPr="000E4BA7">
        <w:rPr>
          <w:rFonts w:ascii="Palatino Linotype" w:hAnsi="Palatino Linotype"/>
          <w:lang w:val="uk-UA"/>
        </w:rPr>
        <w:t xml:space="preserve">, </w:t>
      </w:r>
      <w:r w:rsidRPr="000E4BA7">
        <w:rPr>
          <w:lang w:val="uk-UA"/>
        </w:rPr>
        <w:t>Росія застосовує гібридну стратегію конфліктів у колишніх радянських регіонах</w:t>
      </w:r>
      <w:r w:rsidRPr="000E4BA7">
        <w:rPr>
          <w:rFonts w:ascii="Palatino Linotype" w:hAnsi="Palatino Linotype"/>
          <w:lang w:val="uk-UA"/>
        </w:rPr>
        <w:t xml:space="preserve">. </w:t>
      </w:r>
      <w:r w:rsidRPr="000E4BA7">
        <w:rPr>
          <w:lang w:val="uk-UA"/>
        </w:rPr>
        <w:t>Оскільки гібридні атаки шукають недорогі і високопродуктивні способи впливу на політику держав</w:t>
      </w:r>
      <w:r w:rsidRPr="000E4BA7">
        <w:rPr>
          <w:rFonts w:ascii="Palatino Linotype" w:hAnsi="Palatino Linotype"/>
          <w:lang w:val="uk-UA"/>
        </w:rPr>
        <w:t xml:space="preserve">, </w:t>
      </w:r>
      <w:r w:rsidRPr="000E4BA7">
        <w:rPr>
          <w:lang w:val="uk-UA"/>
        </w:rPr>
        <w:t>НАТО визнала</w:t>
      </w:r>
      <w:r w:rsidRPr="000E4BA7">
        <w:rPr>
          <w:rFonts w:ascii="Palatino Linotype" w:hAnsi="Palatino Linotype"/>
          <w:lang w:val="uk-UA"/>
        </w:rPr>
        <w:t xml:space="preserve">, </w:t>
      </w:r>
      <w:r w:rsidRPr="000E4BA7">
        <w:rPr>
          <w:lang w:val="uk-UA"/>
        </w:rPr>
        <w:t>що енергетика є привабливою мішенню</w:t>
      </w:r>
      <w:r w:rsidRPr="000E4BA7">
        <w:rPr>
          <w:rFonts w:ascii="Palatino Linotype" w:hAnsi="Palatino Linotype"/>
          <w:lang w:val="uk-UA"/>
        </w:rPr>
        <w:t xml:space="preserve">. </w:t>
      </w:r>
      <w:r w:rsidRPr="000E4BA7">
        <w:rPr>
          <w:lang w:val="uk-UA"/>
        </w:rPr>
        <w:t xml:space="preserve">У </w:t>
      </w:r>
      <w:r w:rsidRPr="000E4BA7">
        <w:rPr>
          <w:rFonts w:ascii="Palatino Linotype" w:hAnsi="Palatino Linotype"/>
          <w:lang w:val="uk-UA"/>
        </w:rPr>
        <w:t xml:space="preserve">2020 </w:t>
      </w:r>
      <w:r w:rsidRPr="000E4BA7">
        <w:rPr>
          <w:lang w:val="uk-UA"/>
        </w:rPr>
        <w:t>році Науково</w:t>
      </w:r>
      <w:r w:rsidRPr="000E4BA7">
        <w:rPr>
          <w:rFonts w:ascii="Palatino Linotype" w:hAnsi="Palatino Linotype"/>
          <w:lang w:val="uk-UA"/>
        </w:rPr>
        <w:t>-</w:t>
      </w:r>
      <w:r w:rsidRPr="000E4BA7">
        <w:rPr>
          <w:lang w:val="uk-UA"/>
        </w:rPr>
        <w:t xml:space="preserve">технічна рада НАТО офіційно створила дослідницьку робочу групу з питань </w:t>
      </w:r>
      <w:r w:rsidRPr="000E4BA7">
        <w:rPr>
          <w:spacing w:val="-2"/>
          <w:lang w:val="uk-UA"/>
        </w:rPr>
        <w:t>енергетичної</w:t>
      </w:r>
      <w:r w:rsidRPr="000E4BA7">
        <w:rPr>
          <w:spacing w:val="-9"/>
          <w:lang w:val="uk-UA"/>
        </w:rPr>
        <w:t xml:space="preserve"> </w:t>
      </w:r>
      <w:r w:rsidRPr="000E4BA7">
        <w:rPr>
          <w:spacing w:val="-2"/>
          <w:lang w:val="uk-UA"/>
        </w:rPr>
        <w:t>безпеки</w:t>
      </w:r>
      <w:r w:rsidRPr="000E4BA7">
        <w:rPr>
          <w:spacing w:val="-9"/>
          <w:lang w:val="uk-UA"/>
        </w:rPr>
        <w:t xml:space="preserve"> </w:t>
      </w:r>
      <w:r w:rsidRPr="000E4BA7">
        <w:rPr>
          <w:spacing w:val="-2"/>
          <w:lang w:val="uk-UA"/>
        </w:rPr>
        <w:t>в</w:t>
      </w:r>
      <w:r w:rsidRPr="000E4BA7">
        <w:rPr>
          <w:spacing w:val="-9"/>
          <w:lang w:val="uk-UA"/>
        </w:rPr>
        <w:t xml:space="preserve"> </w:t>
      </w:r>
      <w:r w:rsidRPr="000E4BA7">
        <w:rPr>
          <w:spacing w:val="-2"/>
          <w:lang w:val="uk-UA"/>
        </w:rPr>
        <w:t>епоху</w:t>
      </w:r>
      <w:r w:rsidRPr="000E4BA7">
        <w:rPr>
          <w:spacing w:val="-9"/>
          <w:lang w:val="uk-UA"/>
        </w:rPr>
        <w:t xml:space="preserve"> </w:t>
      </w:r>
      <w:r w:rsidRPr="000E4BA7">
        <w:rPr>
          <w:spacing w:val="-2"/>
          <w:lang w:val="uk-UA"/>
        </w:rPr>
        <w:t>гібридної</w:t>
      </w:r>
      <w:r w:rsidRPr="000E4BA7">
        <w:rPr>
          <w:spacing w:val="-9"/>
          <w:lang w:val="uk-UA"/>
        </w:rPr>
        <w:t xml:space="preserve"> </w:t>
      </w:r>
      <w:r w:rsidRPr="000E4BA7">
        <w:rPr>
          <w:spacing w:val="-2"/>
          <w:lang w:val="uk-UA"/>
        </w:rPr>
        <w:t>війни</w:t>
      </w:r>
      <w:r w:rsidRPr="000E4BA7">
        <w:rPr>
          <w:rFonts w:ascii="Palatino Linotype" w:hAnsi="Palatino Linotype"/>
          <w:spacing w:val="-2"/>
          <w:lang w:val="uk-UA"/>
        </w:rPr>
        <w:t>.</w:t>
      </w:r>
      <w:r w:rsidRPr="000E4BA7">
        <w:rPr>
          <w:rFonts w:ascii="Palatino Linotype" w:hAnsi="Palatino Linotype"/>
          <w:spacing w:val="-3"/>
          <w:lang w:val="uk-UA"/>
        </w:rPr>
        <w:t xml:space="preserve"> </w:t>
      </w:r>
      <w:r w:rsidRPr="000E4BA7">
        <w:rPr>
          <w:spacing w:val="-2"/>
          <w:lang w:val="uk-UA"/>
        </w:rPr>
        <w:t>Перед</w:t>
      </w:r>
      <w:r w:rsidRPr="000E4BA7">
        <w:rPr>
          <w:spacing w:val="-9"/>
          <w:lang w:val="uk-UA"/>
        </w:rPr>
        <w:t xml:space="preserve"> </w:t>
      </w:r>
      <w:r w:rsidRPr="000E4BA7">
        <w:rPr>
          <w:spacing w:val="-2"/>
          <w:lang w:val="uk-UA"/>
        </w:rPr>
        <w:t>цією</w:t>
      </w:r>
      <w:r w:rsidRPr="000E4BA7">
        <w:rPr>
          <w:spacing w:val="-9"/>
          <w:lang w:val="uk-UA"/>
        </w:rPr>
        <w:t xml:space="preserve"> </w:t>
      </w:r>
      <w:r w:rsidRPr="000E4BA7">
        <w:rPr>
          <w:spacing w:val="-2"/>
          <w:lang w:val="uk-UA"/>
        </w:rPr>
        <w:t xml:space="preserve">групою </w:t>
      </w:r>
      <w:r w:rsidRPr="000E4BA7">
        <w:rPr>
          <w:lang w:val="uk-UA"/>
        </w:rPr>
        <w:t>стоїть</w:t>
      </w:r>
      <w:r w:rsidRPr="000E4BA7">
        <w:rPr>
          <w:spacing w:val="72"/>
          <w:lang w:val="uk-UA"/>
        </w:rPr>
        <w:t xml:space="preserve"> </w:t>
      </w:r>
      <w:r w:rsidRPr="000E4BA7">
        <w:rPr>
          <w:lang w:val="uk-UA"/>
        </w:rPr>
        <w:t>завдання</w:t>
      </w:r>
      <w:r w:rsidRPr="000E4BA7">
        <w:rPr>
          <w:spacing w:val="72"/>
          <w:lang w:val="uk-UA"/>
        </w:rPr>
        <w:t xml:space="preserve"> </w:t>
      </w:r>
      <w:r w:rsidRPr="000E4BA7">
        <w:rPr>
          <w:lang w:val="uk-UA"/>
        </w:rPr>
        <w:t>проаналізувати</w:t>
      </w:r>
      <w:r w:rsidRPr="000E4BA7">
        <w:rPr>
          <w:spacing w:val="72"/>
          <w:lang w:val="uk-UA"/>
        </w:rPr>
        <w:t xml:space="preserve"> </w:t>
      </w:r>
      <w:r w:rsidRPr="000E4BA7">
        <w:rPr>
          <w:rFonts w:ascii="Palatino Linotype" w:hAnsi="Palatino Linotype"/>
          <w:lang w:val="uk-UA"/>
        </w:rPr>
        <w:t>"</w:t>
      </w:r>
      <w:r w:rsidRPr="000E4BA7">
        <w:rPr>
          <w:lang w:val="uk-UA"/>
        </w:rPr>
        <w:t>гібридну</w:t>
      </w:r>
      <w:r w:rsidRPr="000E4BA7">
        <w:rPr>
          <w:spacing w:val="72"/>
          <w:lang w:val="uk-UA"/>
        </w:rPr>
        <w:t xml:space="preserve"> </w:t>
      </w:r>
      <w:r w:rsidRPr="000E4BA7">
        <w:rPr>
          <w:lang w:val="uk-UA"/>
        </w:rPr>
        <w:t>енергетичну</w:t>
      </w:r>
      <w:r w:rsidRPr="000E4BA7">
        <w:rPr>
          <w:spacing w:val="72"/>
          <w:lang w:val="uk-UA"/>
        </w:rPr>
        <w:t xml:space="preserve"> </w:t>
      </w:r>
      <w:r w:rsidRPr="000E4BA7">
        <w:rPr>
          <w:lang w:val="uk-UA"/>
        </w:rPr>
        <w:t>загрозу</w:t>
      </w:r>
      <w:r w:rsidRPr="000E4BA7">
        <w:rPr>
          <w:spacing w:val="72"/>
          <w:lang w:val="uk-UA"/>
        </w:rPr>
        <w:t xml:space="preserve"> </w:t>
      </w:r>
      <w:r w:rsidRPr="000E4BA7">
        <w:rPr>
          <w:lang w:val="uk-UA"/>
        </w:rPr>
        <w:t>та її вплив на військову готовність і здатність НАТО виконувати місії</w:t>
      </w:r>
      <w:r w:rsidRPr="000E4BA7">
        <w:rPr>
          <w:rFonts w:ascii="Palatino Linotype" w:hAnsi="Palatino Linotype"/>
          <w:lang w:val="uk-UA"/>
        </w:rPr>
        <w:t xml:space="preserve">, </w:t>
      </w:r>
      <w:r w:rsidRPr="000E4BA7">
        <w:rPr>
          <w:lang w:val="uk-UA"/>
        </w:rPr>
        <w:t>стійкість</w:t>
      </w:r>
      <w:r w:rsidRPr="000E4BA7">
        <w:rPr>
          <w:spacing w:val="-17"/>
          <w:lang w:val="uk-UA"/>
        </w:rPr>
        <w:t xml:space="preserve"> </w:t>
      </w:r>
      <w:r w:rsidRPr="000E4BA7">
        <w:rPr>
          <w:lang w:val="uk-UA"/>
        </w:rPr>
        <w:t>інфраструктури</w:t>
      </w:r>
      <w:r w:rsidRPr="000E4BA7">
        <w:rPr>
          <w:spacing w:val="-17"/>
          <w:lang w:val="uk-UA"/>
        </w:rPr>
        <w:t xml:space="preserve"> </w:t>
      </w:r>
      <w:r w:rsidRPr="000E4BA7">
        <w:rPr>
          <w:lang w:val="uk-UA"/>
        </w:rPr>
        <w:t>країн</w:t>
      </w:r>
      <w:r w:rsidRPr="000E4BA7">
        <w:rPr>
          <w:rFonts w:ascii="Palatino Linotype" w:hAnsi="Palatino Linotype"/>
          <w:lang w:val="uk-UA"/>
        </w:rPr>
        <w:t>-</w:t>
      </w:r>
      <w:r w:rsidRPr="000E4BA7">
        <w:rPr>
          <w:lang w:val="uk-UA"/>
        </w:rPr>
        <w:t>членів</w:t>
      </w:r>
      <w:r w:rsidRPr="000E4BA7">
        <w:rPr>
          <w:spacing w:val="-17"/>
          <w:lang w:val="uk-UA"/>
        </w:rPr>
        <w:t xml:space="preserve"> </w:t>
      </w:r>
      <w:r w:rsidRPr="000E4BA7">
        <w:rPr>
          <w:lang w:val="uk-UA"/>
        </w:rPr>
        <w:t>Альянсу</w:t>
      </w:r>
      <w:r w:rsidRPr="000E4BA7">
        <w:rPr>
          <w:spacing w:val="-17"/>
          <w:lang w:val="uk-UA"/>
        </w:rPr>
        <w:t xml:space="preserve"> </w:t>
      </w:r>
      <w:r w:rsidRPr="000E4BA7">
        <w:rPr>
          <w:lang w:val="uk-UA"/>
        </w:rPr>
        <w:t>та</w:t>
      </w:r>
      <w:r w:rsidRPr="000E4BA7">
        <w:rPr>
          <w:spacing w:val="7"/>
          <w:lang w:val="uk-UA"/>
        </w:rPr>
        <w:t xml:space="preserve"> </w:t>
      </w:r>
      <w:r w:rsidRPr="000E4BA7">
        <w:rPr>
          <w:lang w:val="uk-UA"/>
        </w:rPr>
        <w:t>їхню</w:t>
      </w:r>
      <w:r w:rsidRPr="000E4BA7">
        <w:rPr>
          <w:spacing w:val="-17"/>
          <w:lang w:val="uk-UA"/>
        </w:rPr>
        <w:t xml:space="preserve"> </w:t>
      </w:r>
      <w:r w:rsidRPr="000E4BA7">
        <w:rPr>
          <w:lang w:val="uk-UA"/>
        </w:rPr>
        <w:t>здатність брати участь у місіях НАТО</w:t>
      </w:r>
      <w:r w:rsidRPr="000E4BA7">
        <w:rPr>
          <w:rFonts w:ascii="Palatino Linotype" w:hAnsi="Palatino Linotype"/>
          <w:lang w:val="uk-UA"/>
        </w:rPr>
        <w:t xml:space="preserve">, </w:t>
      </w:r>
      <w:r w:rsidRPr="000E4BA7">
        <w:rPr>
          <w:lang w:val="uk-UA"/>
        </w:rPr>
        <w:t>і</w:t>
      </w:r>
      <w:r w:rsidRPr="000E4BA7">
        <w:rPr>
          <w:rFonts w:ascii="Palatino Linotype" w:hAnsi="Palatino Linotype"/>
          <w:lang w:val="uk-UA"/>
        </w:rPr>
        <w:t xml:space="preserve">, </w:t>
      </w:r>
      <w:r w:rsidRPr="000E4BA7">
        <w:rPr>
          <w:lang w:val="uk-UA"/>
        </w:rPr>
        <w:t>зрештою</w:t>
      </w:r>
      <w:r w:rsidRPr="000E4BA7">
        <w:rPr>
          <w:rFonts w:ascii="Palatino Linotype" w:hAnsi="Palatino Linotype"/>
          <w:lang w:val="uk-UA"/>
        </w:rPr>
        <w:t xml:space="preserve">, </w:t>
      </w:r>
      <w:r w:rsidRPr="000E4BA7">
        <w:rPr>
          <w:lang w:val="uk-UA"/>
        </w:rPr>
        <w:t>на злагодженість Альянсу</w:t>
      </w:r>
      <w:r w:rsidRPr="000E4BA7">
        <w:rPr>
          <w:rFonts w:ascii="Palatino Linotype" w:hAnsi="Palatino Linotype"/>
          <w:lang w:val="uk-UA"/>
        </w:rPr>
        <w:t xml:space="preserve">". </w:t>
      </w:r>
      <w:r w:rsidRPr="000E4BA7">
        <w:rPr>
          <w:lang w:val="uk-UA"/>
        </w:rPr>
        <w:t>Випадок</w:t>
      </w:r>
      <w:r w:rsidRPr="000E4BA7">
        <w:rPr>
          <w:spacing w:val="-5"/>
          <w:lang w:val="uk-UA"/>
        </w:rPr>
        <w:t xml:space="preserve"> </w:t>
      </w:r>
      <w:r w:rsidRPr="000E4BA7">
        <w:rPr>
          <w:lang w:val="uk-UA"/>
        </w:rPr>
        <w:t>України</w:t>
      </w:r>
      <w:r w:rsidRPr="000E4BA7">
        <w:rPr>
          <w:rFonts w:ascii="Palatino Linotype" w:hAnsi="Palatino Linotype"/>
          <w:lang w:val="uk-UA"/>
        </w:rPr>
        <w:t xml:space="preserve">, </w:t>
      </w:r>
      <w:r w:rsidRPr="000E4BA7">
        <w:rPr>
          <w:lang w:val="uk-UA"/>
        </w:rPr>
        <w:t>ймовірно</w:t>
      </w:r>
      <w:r w:rsidRPr="000E4BA7">
        <w:rPr>
          <w:rFonts w:ascii="Palatino Linotype" w:hAnsi="Palatino Linotype"/>
          <w:lang w:val="uk-UA"/>
        </w:rPr>
        <w:t xml:space="preserve">, </w:t>
      </w:r>
      <w:r w:rsidRPr="000E4BA7">
        <w:rPr>
          <w:lang w:val="uk-UA"/>
        </w:rPr>
        <w:t>посяде</w:t>
      </w:r>
      <w:r w:rsidRPr="000E4BA7">
        <w:rPr>
          <w:spacing w:val="-5"/>
          <w:lang w:val="uk-UA"/>
        </w:rPr>
        <w:t xml:space="preserve"> </w:t>
      </w:r>
      <w:r w:rsidRPr="000E4BA7">
        <w:rPr>
          <w:lang w:val="uk-UA"/>
        </w:rPr>
        <w:t>чільне</w:t>
      </w:r>
      <w:r w:rsidRPr="000E4BA7">
        <w:rPr>
          <w:spacing w:val="80"/>
          <w:w w:val="150"/>
          <w:lang w:val="uk-UA"/>
        </w:rPr>
        <w:t xml:space="preserve"> </w:t>
      </w:r>
      <w:r w:rsidRPr="000E4BA7">
        <w:rPr>
          <w:lang w:val="uk-UA"/>
        </w:rPr>
        <w:t>місце в</w:t>
      </w:r>
      <w:r w:rsidRPr="000E4BA7">
        <w:rPr>
          <w:spacing w:val="-4"/>
          <w:lang w:val="uk-UA"/>
        </w:rPr>
        <w:t xml:space="preserve"> </w:t>
      </w:r>
      <w:r w:rsidRPr="000E4BA7">
        <w:rPr>
          <w:lang w:val="uk-UA"/>
        </w:rPr>
        <w:t>їхній</w:t>
      </w:r>
      <w:r w:rsidRPr="000E4BA7">
        <w:rPr>
          <w:spacing w:val="-4"/>
          <w:lang w:val="uk-UA"/>
        </w:rPr>
        <w:t xml:space="preserve"> </w:t>
      </w:r>
      <w:r w:rsidRPr="000E4BA7">
        <w:rPr>
          <w:lang w:val="uk-UA"/>
        </w:rPr>
        <w:t>оцінці</w:t>
      </w:r>
      <w:r w:rsidRPr="000E4BA7">
        <w:rPr>
          <w:rFonts w:ascii="Palatino Linotype" w:hAnsi="Palatino Linotype"/>
          <w:lang w:val="uk-UA"/>
        </w:rPr>
        <w:t xml:space="preserve">, </w:t>
      </w:r>
      <w:r w:rsidRPr="000E4BA7">
        <w:rPr>
          <w:lang w:val="uk-UA"/>
        </w:rPr>
        <w:t>оскільки</w:t>
      </w:r>
      <w:r w:rsidRPr="000E4BA7">
        <w:rPr>
          <w:spacing w:val="-4"/>
          <w:lang w:val="uk-UA"/>
        </w:rPr>
        <w:t xml:space="preserve"> </w:t>
      </w:r>
      <w:r w:rsidRPr="000E4BA7">
        <w:rPr>
          <w:lang w:val="uk-UA"/>
        </w:rPr>
        <w:t>він</w:t>
      </w:r>
      <w:r w:rsidRPr="000E4BA7">
        <w:rPr>
          <w:spacing w:val="-4"/>
          <w:lang w:val="uk-UA"/>
        </w:rPr>
        <w:t xml:space="preserve"> </w:t>
      </w:r>
      <w:r w:rsidRPr="000E4BA7">
        <w:rPr>
          <w:lang w:val="uk-UA"/>
        </w:rPr>
        <w:t>надає</w:t>
      </w:r>
      <w:r w:rsidRPr="000E4BA7">
        <w:rPr>
          <w:spacing w:val="-4"/>
          <w:lang w:val="uk-UA"/>
        </w:rPr>
        <w:t xml:space="preserve"> </w:t>
      </w:r>
      <w:r w:rsidRPr="000E4BA7">
        <w:rPr>
          <w:lang w:val="uk-UA"/>
        </w:rPr>
        <w:t>багатий</w:t>
      </w:r>
      <w:r w:rsidRPr="000E4BA7">
        <w:rPr>
          <w:spacing w:val="-4"/>
          <w:lang w:val="uk-UA"/>
        </w:rPr>
        <w:t xml:space="preserve"> </w:t>
      </w:r>
      <w:r w:rsidRPr="000E4BA7">
        <w:rPr>
          <w:lang w:val="uk-UA"/>
        </w:rPr>
        <w:t>набір</w:t>
      </w:r>
      <w:r w:rsidRPr="000E4BA7">
        <w:rPr>
          <w:spacing w:val="-4"/>
          <w:lang w:val="uk-UA"/>
        </w:rPr>
        <w:t xml:space="preserve"> </w:t>
      </w:r>
      <w:r w:rsidRPr="000E4BA7">
        <w:rPr>
          <w:lang w:val="uk-UA"/>
        </w:rPr>
        <w:t>прикладів</w:t>
      </w:r>
      <w:r w:rsidRPr="000E4BA7">
        <w:rPr>
          <w:spacing w:val="-4"/>
          <w:lang w:val="uk-UA"/>
        </w:rPr>
        <w:t xml:space="preserve"> </w:t>
      </w:r>
      <w:r w:rsidRPr="000E4BA7">
        <w:rPr>
          <w:lang w:val="uk-UA"/>
        </w:rPr>
        <w:t>зв</w:t>
      </w:r>
      <w:r w:rsidRPr="000E4BA7">
        <w:rPr>
          <w:rFonts w:ascii="Palatino Linotype" w:hAnsi="Palatino Linotype"/>
          <w:lang w:val="uk-UA"/>
        </w:rPr>
        <w:t>'</w:t>
      </w:r>
      <w:r w:rsidRPr="000E4BA7">
        <w:rPr>
          <w:lang w:val="uk-UA"/>
        </w:rPr>
        <w:t xml:space="preserve">язку між гібридною війною і енергетичною безпекою </w:t>
      </w:r>
      <w:r w:rsidRPr="000E4BA7">
        <w:rPr>
          <w:rFonts w:ascii="Palatino Linotype" w:hAnsi="Palatino Linotype"/>
          <w:lang w:val="uk-UA"/>
        </w:rPr>
        <w:t xml:space="preserve">XXI </w:t>
      </w:r>
      <w:r w:rsidRPr="000E4BA7">
        <w:rPr>
          <w:lang w:val="uk-UA"/>
        </w:rPr>
        <w:t>століття</w:t>
      </w:r>
      <w:r w:rsidRPr="000E4BA7">
        <w:rPr>
          <w:rFonts w:ascii="Palatino Linotype" w:hAnsi="Palatino Linotype"/>
          <w:lang w:val="uk-UA"/>
        </w:rPr>
        <w:t>.</w:t>
      </w:r>
    </w:p>
    <w:p w:rsidR="001971BF" w:rsidRPr="000E4BA7" w:rsidRDefault="001971BF" w:rsidP="00C30788">
      <w:pPr>
        <w:pStyle w:val="a3"/>
        <w:tabs>
          <w:tab w:val="left" w:pos="0"/>
        </w:tabs>
        <w:spacing w:before="7"/>
        <w:ind w:right="-55"/>
        <w:rPr>
          <w:rFonts w:ascii="Palatino Linotype"/>
          <w:sz w:val="32"/>
          <w:lang w:val="uk-UA"/>
        </w:rPr>
      </w:pPr>
    </w:p>
    <w:p w:rsidR="00DD182C" w:rsidRPr="000E4BA7" w:rsidRDefault="00DD182C">
      <w:pPr>
        <w:rPr>
          <w:rFonts w:ascii="Arial Black" w:eastAsia="Arial Black" w:hAnsi="Arial Black" w:cs="Arial Black"/>
          <w:color w:val="00345E"/>
          <w:spacing w:val="-11"/>
          <w:sz w:val="28"/>
          <w:szCs w:val="28"/>
          <w:lang w:val="uk-UA"/>
        </w:rPr>
      </w:pPr>
      <w:bookmarkStart w:id="40" w:name="_bookmark40"/>
      <w:bookmarkEnd w:id="40"/>
      <w:r w:rsidRPr="000E4BA7">
        <w:rPr>
          <w:color w:val="00345E"/>
          <w:spacing w:val="-11"/>
          <w:lang w:val="uk-UA"/>
        </w:rPr>
        <w:br w:type="page"/>
      </w:r>
    </w:p>
    <w:p w:rsidR="001971BF" w:rsidRPr="000E4BA7" w:rsidRDefault="00933F58" w:rsidP="00C30788">
      <w:pPr>
        <w:pStyle w:val="3"/>
        <w:tabs>
          <w:tab w:val="left" w:pos="0"/>
        </w:tabs>
        <w:ind w:left="376" w:right="-55"/>
        <w:jc w:val="center"/>
        <w:rPr>
          <w:lang w:val="uk-UA"/>
        </w:rPr>
      </w:pPr>
      <w:r w:rsidRPr="000E4BA7">
        <w:rPr>
          <w:color w:val="00345E"/>
          <w:spacing w:val="-11"/>
          <w:lang w:val="uk-UA"/>
        </w:rPr>
        <w:lastRenderedPageBreak/>
        <w:t>Випадок</w:t>
      </w:r>
      <w:r w:rsidRPr="000E4BA7">
        <w:rPr>
          <w:color w:val="00345E"/>
          <w:spacing w:val="-28"/>
          <w:lang w:val="uk-UA"/>
        </w:rPr>
        <w:t xml:space="preserve"> </w:t>
      </w:r>
      <w:r w:rsidRPr="000E4BA7">
        <w:rPr>
          <w:color w:val="00345E"/>
          <w:spacing w:val="-2"/>
          <w:lang w:val="uk-UA"/>
        </w:rPr>
        <w:t>Україна</w:t>
      </w:r>
    </w:p>
    <w:p w:rsidR="001971BF" w:rsidRPr="000E4BA7" w:rsidRDefault="00933F58" w:rsidP="00DD182C">
      <w:pPr>
        <w:pStyle w:val="a3"/>
        <w:tabs>
          <w:tab w:val="left" w:pos="0"/>
        </w:tabs>
        <w:spacing w:before="294"/>
        <w:ind w:left="140" w:right="-55" w:firstLine="360"/>
        <w:rPr>
          <w:lang w:val="uk-UA"/>
        </w:rPr>
      </w:pPr>
      <w:r w:rsidRPr="000E4BA7">
        <w:rPr>
          <w:w w:val="105"/>
          <w:lang w:val="uk-UA"/>
        </w:rPr>
        <w:t>Україна має багато прикладів тривожного перетину енергетичної безпеки</w:t>
      </w:r>
      <w:r w:rsidRPr="000E4BA7">
        <w:rPr>
          <w:rFonts w:ascii="Palatino Linotype" w:hAnsi="Palatino Linotype"/>
          <w:w w:val="105"/>
          <w:lang w:val="uk-UA"/>
        </w:rPr>
        <w:t xml:space="preserve">, </w:t>
      </w:r>
      <w:r w:rsidRPr="000E4BA7">
        <w:rPr>
          <w:w w:val="105"/>
          <w:lang w:val="uk-UA"/>
        </w:rPr>
        <w:t>гібридної війни та кібератак</w:t>
      </w:r>
      <w:r w:rsidRPr="000E4BA7">
        <w:rPr>
          <w:rFonts w:ascii="Palatino Linotype" w:hAnsi="Palatino Linotype"/>
          <w:w w:val="105"/>
          <w:lang w:val="uk-UA"/>
        </w:rPr>
        <w:t xml:space="preserve">. </w:t>
      </w:r>
      <w:r w:rsidRPr="000E4BA7">
        <w:rPr>
          <w:w w:val="105"/>
          <w:lang w:val="uk-UA"/>
        </w:rPr>
        <w:t xml:space="preserve">У грудні </w:t>
      </w:r>
      <w:r w:rsidRPr="000E4BA7">
        <w:rPr>
          <w:rFonts w:ascii="Palatino Linotype" w:hAnsi="Palatino Linotype"/>
          <w:w w:val="105"/>
          <w:lang w:val="uk-UA"/>
        </w:rPr>
        <w:t xml:space="preserve">2015 </w:t>
      </w:r>
      <w:r w:rsidRPr="000E4BA7">
        <w:rPr>
          <w:w w:val="105"/>
          <w:lang w:val="uk-UA"/>
        </w:rPr>
        <w:t>року російські суб</w:t>
      </w:r>
      <w:r w:rsidRPr="000E4BA7">
        <w:rPr>
          <w:rFonts w:ascii="Palatino Linotype" w:hAnsi="Palatino Linotype"/>
          <w:w w:val="105"/>
          <w:lang w:val="uk-UA"/>
        </w:rPr>
        <w:t>'</w:t>
      </w:r>
      <w:r w:rsidRPr="000E4BA7">
        <w:rPr>
          <w:w w:val="105"/>
          <w:lang w:val="uk-UA"/>
        </w:rPr>
        <w:t>єкти успішно атакували українську енергосистему</w:t>
      </w:r>
      <w:r w:rsidRPr="000E4BA7">
        <w:rPr>
          <w:rFonts w:ascii="Palatino Linotype" w:hAnsi="Palatino Linotype"/>
          <w:w w:val="105"/>
          <w:lang w:val="uk-UA"/>
        </w:rPr>
        <w:t xml:space="preserve">, </w:t>
      </w:r>
      <w:r w:rsidRPr="000E4BA7">
        <w:rPr>
          <w:w w:val="105"/>
          <w:lang w:val="uk-UA"/>
        </w:rPr>
        <w:t xml:space="preserve">що визнано першим </w:t>
      </w:r>
      <w:proofErr w:type="spellStart"/>
      <w:r w:rsidRPr="000E4BA7">
        <w:rPr>
          <w:w w:val="105"/>
          <w:lang w:val="uk-UA"/>
        </w:rPr>
        <w:t>хакерським</w:t>
      </w:r>
      <w:proofErr w:type="spellEnd"/>
      <w:r w:rsidRPr="000E4BA7">
        <w:rPr>
          <w:w w:val="105"/>
          <w:lang w:val="uk-UA"/>
        </w:rPr>
        <w:t xml:space="preserve"> відключенням електроенергії в регіоні та однією з перших кібератак</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які</w:t>
      </w:r>
      <w:r w:rsidRPr="000E4BA7">
        <w:rPr>
          <w:spacing w:val="40"/>
          <w:w w:val="105"/>
          <w:lang w:val="uk-UA"/>
        </w:rPr>
        <w:t xml:space="preserve"> </w:t>
      </w:r>
      <w:r w:rsidRPr="000E4BA7">
        <w:rPr>
          <w:w w:val="105"/>
          <w:lang w:val="uk-UA"/>
        </w:rPr>
        <w:t>призвели до фізичного виведення систем з ладу</w:t>
      </w:r>
      <w:r w:rsidRPr="000E4BA7">
        <w:rPr>
          <w:rFonts w:ascii="Palatino Linotype" w:hAnsi="Palatino Linotype"/>
          <w:w w:val="105"/>
          <w:lang w:val="uk-UA"/>
        </w:rPr>
        <w:t xml:space="preserve">. </w:t>
      </w:r>
      <w:proofErr w:type="spellStart"/>
      <w:r w:rsidRPr="000E4BA7">
        <w:rPr>
          <w:w w:val="105"/>
          <w:lang w:val="uk-UA"/>
        </w:rPr>
        <w:t>Кібер</w:t>
      </w:r>
      <w:proofErr w:type="spellEnd"/>
      <w:r w:rsidRPr="000E4BA7">
        <w:rPr>
          <w:rFonts w:ascii="Palatino Linotype" w:hAnsi="Palatino Linotype"/>
          <w:w w:val="105"/>
          <w:lang w:val="uk-UA"/>
        </w:rPr>
        <w:t>-</w:t>
      </w:r>
      <w:r w:rsidRPr="000E4BA7">
        <w:rPr>
          <w:w w:val="105"/>
          <w:lang w:val="uk-UA"/>
        </w:rPr>
        <w:t xml:space="preserve">технології знову вивели з ладу українську енергосистему в грудні </w:t>
      </w:r>
      <w:r w:rsidRPr="000E4BA7">
        <w:rPr>
          <w:rFonts w:ascii="Palatino Linotype" w:hAnsi="Palatino Linotype"/>
          <w:w w:val="105"/>
          <w:lang w:val="uk-UA"/>
        </w:rPr>
        <w:t xml:space="preserve">2016 </w:t>
      </w:r>
      <w:r w:rsidRPr="000E4BA7">
        <w:rPr>
          <w:w w:val="105"/>
          <w:lang w:val="uk-UA"/>
        </w:rPr>
        <w:t>року</w:t>
      </w:r>
      <w:r w:rsidRPr="000E4BA7">
        <w:rPr>
          <w:rFonts w:ascii="Palatino Linotype" w:hAnsi="Palatino Linotype"/>
          <w:w w:val="105"/>
          <w:lang w:val="uk-UA"/>
        </w:rPr>
        <w:t xml:space="preserve">. </w:t>
      </w:r>
      <w:r w:rsidRPr="000E4BA7">
        <w:rPr>
          <w:w w:val="105"/>
          <w:lang w:val="uk-UA"/>
        </w:rPr>
        <w:t xml:space="preserve">Друга атака була більш витонченою і мала на меті </w:t>
      </w:r>
      <w:r w:rsidRPr="000E4BA7">
        <w:rPr>
          <w:rFonts w:ascii="Palatino Linotype" w:hAnsi="Palatino Linotype"/>
          <w:w w:val="105"/>
          <w:lang w:val="uk-UA"/>
        </w:rPr>
        <w:t>(</w:t>
      </w:r>
      <w:r w:rsidRPr="000E4BA7">
        <w:rPr>
          <w:w w:val="105"/>
          <w:lang w:val="uk-UA"/>
        </w:rPr>
        <w:t>хоча й невдало</w:t>
      </w:r>
      <w:r w:rsidRPr="000E4BA7">
        <w:rPr>
          <w:rFonts w:ascii="Palatino Linotype" w:hAnsi="Palatino Linotype"/>
          <w:w w:val="105"/>
          <w:lang w:val="uk-UA"/>
        </w:rPr>
        <w:t>)</w:t>
      </w:r>
      <w:r w:rsidRPr="000E4BA7">
        <w:rPr>
          <w:rFonts w:ascii="Palatino Linotype" w:hAnsi="Palatino Linotype"/>
          <w:spacing w:val="37"/>
          <w:w w:val="105"/>
          <w:lang w:val="uk-UA"/>
        </w:rPr>
        <w:t xml:space="preserve"> </w:t>
      </w:r>
      <w:r w:rsidRPr="000E4BA7">
        <w:rPr>
          <w:w w:val="105"/>
          <w:lang w:val="uk-UA"/>
        </w:rPr>
        <w:t>завдати</w:t>
      </w:r>
      <w:r w:rsidRPr="000E4BA7">
        <w:rPr>
          <w:spacing w:val="32"/>
          <w:w w:val="105"/>
          <w:lang w:val="uk-UA"/>
        </w:rPr>
        <w:t xml:space="preserve"> </w:t>
      </w:r>
      <w:r w:rsidRPr="000E4BA7">
        <w:rPr>
          <w:w w:val="105"/>
          <w:lang w:val="uk-UA"/>
        </w:rPr>
        <w:t>довготривалої</w:t>
      </w:r>
      <w:r w:rsidRPr="000E4BA7">
        <w:rPr>
          <w:spacing w:val="31"/>
          <w:w w:val="105"/>
          <w:lang w:val="uk-UA"/>
        </w:rPr>
        <w:t xml:space="preserve"> </w:t>
      </w:r>
      <w:r w:rsidRPr="000E4BA7">
        <w:rPr>
          <w:w w:val="105"/>
          <w:lang w:val="uk-UA"/>
        </w:rPr>
        <w:t>шкоди</w:t>
      </w:r>
      <w:r w:rsidRPr="000E4BA7">
        <w:rPr>
          <w:spacing w:val="32"/>
          <w:w w:val="105"/>
          <w:lang w:val="uk-UA"/>
        </w:rPr>
        <w:t xml:space="preserve"> </w:t>
      </w:r>
      <w:r w:rsidRPr="000E4BA7">
        <w:rPr>
          <w:w w:val="105"/>
          <w:lang w:val="uk-UA"/>
        </w:rPr>
        <w:t>енергосистемі</w:t>
      </w:r>
      <w:r w:rsidRPr="000E4BA7">
        <w:rPr>
          <w:rFonts w:ascii="Palatino Linotype" w:hAnsi="Palatino Linotype"/>
          <w:w w:val="105"/>
          <w:lang w:val="uk-UA"/>
        </w:rPr>
        <w:t>.</w:t>
      </w:r>
      <w:r w:rsidRPr="000E4BA7">
        <w:rPr>
          <w:rFonts w:ascii="Palatino Linotype" w:hAnsi="Palatino Linotype"/>
          <w:spacing w:val="38"/>
          <w:w w:val="105"/>
          <w:lang w:val="uk-UA"/>
        </w:rPr>
        <w:t xml:space="preserve"> </w:t>
      </w:r>
      <w:r w:rsidRPr="000E4BA7">
        <w:rPr>
          <w:w w:val="105"/>
          <w:lang w:val="uk-UA"/>
        </w:rPr>
        <w:t>Через</w:t>
      </w:r>
      <w:r w:rsidRPr="000E4BA7">
        <w:rPr>
          <w:spacing w:val="31"/>
          <w:w w:val="105"/>
          <w:lang w:val="uk-UA"/>
        </w:rPr>
        <w:t xml:space="preserve"> </w:t>
      </w:r>
      <w:r w:rsidRPr="000E4BA7">
        <w:rPr>
          <w:spacing w:val="-5"/>
          <w:w w:val="105"/>
          <w:lang w:val="uk-UA"/>
        </w:rPr>
        <w:t>рік</w:t>
      </w:r>
      <w:r w:rsidR="00DD182C" w:rsidRPr="000E4BA7">
        <w:rPr>
          <w:lang w:val="uk-UA"/>
        </w:rPr>
        <w:t xml:space="preserve"> </w:t>
      </w:r>
      <w:r w:rsidRPr="000E4BA7">
        <w:rPr>
          <w:w w:val="105"/>
          <w:lang w:val="uk-UA"/>
        </w:rPr>
        <w:t>ще одна кібератака</w:t>
      </w:r>
      <w:r w:rsidRPr="000E4BA7">
        <w:rPr>
          <w:rFonts w:ascii="Palatino Linotype" w:hAnsi="Palatino Linotype"/>
          <w:w w:val="105"/>
          <w:lang w:val="uk-UA"/>
        </w:rPr>
        <w:t xml:space="preserve">, </w:t>
      </w:r>
      <w:r w:rsidRPr="000E4BA7">
        <w:rPr>
          <w:w w:val="105"/>
          <w:lang w:val="uk-UA"/>
        </w:rPr>
        <w:t>спрямована на бізнес</w:t>
      </w:r>
      <w:r w:rsidRPr="000E4BA7">
        <w:rPr>
          <w:rFonts w:ascii="Palatino Linotype" w:hAnsi="Palatino Linotype"/>
          <w:w w:val="105"/>
          <w:lang w:val="uk-UA"/>
        </w:rPr>
        <w:t>-</w:t>
      </w:r>
      <w:r w:rsidRPr="000E4BA7">
        <w:rPr>
          <w:w w:val="105"/>
          <w:lang w:val="uk-UA"/>
        </w:rPr>
        <w:t>сектор України</w:t>
      </w:r>
      <w:r w:rsidRPr="000E4BA7">
        <w:rPr>
          <w:rFonts w:ascii="Palatino Linotype" w:hAnsi="Palatino Linotype"/>
          <w:w w:val="105"/>
          <w:lang w:val="uk-UA"/>
        </w:rPr>
        <w:t xml:space="preserve">, </w:t>
      </w:r>
      <w:r w:rsidRPr="000E4BA7">
        <w:rPr>
          <w:w w:val="105"/>
          <w:lang w:val="uk-UA"/>
        </w:rPr>
        <w:t>а не на її інфраструктуру</w:t>
      </w:r>
      <w:r w:rsidRPr="000E4BA7">
        <w:rPr>
          <w:rFonts w:ascii="Palatino Linotype" w:hAnsi="Palatino Linotype"/>
          <w:w w:val="105"/>
          <w:lang w:val="uk-UA"/>
        </w:rPr>
        <w:t xml:space="preserve">, </w:t>
      </w:r>
      <w:r w:rsidRPr="000E4BA7">
        <w:rPr>
          <w:w w:val="105"/>
          <w:lang w:val="uk-UA"/>
        </w:rPr>
        <w:t xml:space="preserve">знову </w:t>
      </w:r>
      <w:r w:rsidRPr="000E4BA7">
        <w:rPr>
          <w:spacing w:val="9"/>
          <w:w w:val="105"/>
          <w:lang w:val="uk-UA"/>
        </w:rPr>
        <w:t xml:space="preserve">пошкодила </w:t>
      </w:r>
      <w:r w:rsidRPr="000E4BA7">
        <w:rPr>
          <w:w w:val="105"/>
          <w:lang w:val="uk-UA"/>
        </w:rPr>
        <w:t>електромережу</w:t>
      </w:r>
      <w:r w:rsidRPr="000E4BA7">
        <w:rPr>
          <w:rFonts w:ascii="Palatino Linotype" w:hAnsi="Palatino Linotype"/>
          <w:w w:val="105"/>
          <w:lang w:val="uk-UA"/>
        </w:rPr>
        <w:t xml:space="preserve">, </w:t>
      </w:r>
      <w:r w:rsidRPr="000E4BA7">
        <w:rPr>
          <w:w w:val="105"/>
          <w:lang w:val="uk-UA"/>
        </w:rPr>
        <w:t>але більш відома тим</w:t>
      </w:r>
      <w:r w:rsidRPr="000E4BA7">
        <w:rPr>
          <w:rFonts w:ascii="Palatino Linotype" w:hAnsi="Palatino Linotype"/>
          <w:w w:val="105"/>
          <w:lang w:val="uk-UA"/>
        </w:rPr>
        <w:t xml:space="preserve">, </w:t>
      </w:r>
      <w:r w:rsidRPr="000E4BA7">
        <w:rPr>
          <w:w w:val="105"/>
          <w:lang w:val="uk-UA"/>
        </w:rPr>
        <w:t xml:space="preserve">що завдала збитків на суму близько </w:t>
      </w:r>
      <w:r w:rsidRPr="000E4BA7">
        <w:rPr>
          <w:rFonts w:ascii="Palatino Linotype" w:hAnsi="Palatino Linotype"/>
          <w:w w:val="105"/>
          <w:lang w:val="uk-UA"/>
        </w:rPr>
        <w:t xml:space="preserve">10 </w:t>
      </w:r>
      <w:r w:rsidRPr="000E4BA7">
        <w:rPr>
          <w:w w:val="105"/>
          <w:lang w:val="uk-UA"/>
        </w:rPr>
        <w:t>мільярдів доларів США</w:t>
      </w:r>
      <w:r w:rsidRPr="000E4BA7">
        <w:rPr>
          <w:rFonts w:ascii="Palatino Linotype" w:hAnsi="Palatino Linotype"/>
          <w:w w:val="105"/>
          <w:lang w:val="uk-UA"/>
        </w:rPr>
        <w:t xml:space="preserve">, </w:t>
      </w:r>
      <w:r w:rsidRPr="000E4BA7">
        <w:rPr>
          <w:w w:val="105"/>
          <w:lang w:val="uk-UA"/>
        </w:rPr>
        <w:t xml:space="preserve">більша частина з яких була за межами </w:t>
      </w:r>
      <w:r w:rsidRPr="000E4BA7">
        <w:rPr>
          <w:spacing w:val="9"/>
          <w:w w:val="105"/>
          <w:lang w:val="uk-UA"/>
        </w:rPr>
        <w:t>України</w:t>
      </w:r>
      <w:r w:rsidRPr="000E4BA7">
        <w:rPr>
          <w:rFonts w:ascii="Palatino Linotype" w:hAnsi="Palatino Linotype"/>
          <w:spacing w:val="9"/>
          <w:w w:val="105"/>
          <w:lang w:val="uk-UA"/>
        </w:rPr>
        <w:t xml:space="preserve">. </w:t>
      </w:r>
      <w:r w:rsidRPr="000E4BA7">
        <w:rPr>
          <w:w w:val="105"/>
          <w:lang w:val="uk-UA"/>
        </w:rPr>
        <w:t>Хоча</w:t>
      </w:r>
      <w:r w:rsidRPr="000E4BA7">
        <w:rPr>
          <w:spacing w:val="40"/>
          <w:w w:val="105"/>
          <w:lang w:val="uk-UA"/>
        </w:rPr>
        <w:t xml:space="preserve"> </w:t>
      </w:r>
      <w:r w:rsidRPr="000E4BA7">
        <w:rPr>
          <w:w w:val="105"/>
          <w:lang w:val="uk-UA"/>
        </w:rPr>
        <w:t>вони</w:t>
      </w:r>
      <w:r w:rsidRPr="000E4BA7">
        <w:rPr>
          <w:spacing w:val="40"/>
          <w:w w:val="105"/>
          <w:lang w:val="uk-UA"/>
        </w:rPr>
        <w:t xml:space="preserve"> </w:t>
      </w:r>
      <w:r w:rsidRPr="000E4BA7">
        <w:rPr>
          <w:w w:val="105"/>
          <w:lang w:val="uk-UA"/>
        </w:rPr>
        <w:t>відрізнялися</w:t>
      </w:r>
      <w:r w:rsidRPr="000E4BA7">
        <w:rPr>
          <w:spacing w:val="40"/>
          <w:w w:val="105"/>
          <w:lang w:val="uk-UA"/>
        </w:rPr>
        <w:t xml:space="preserve"> </w:t>
      </w:r>
      <w:r w:rsidRPr="000E4BA7">
        <w:rPr>
          <w:w w:val="105"/>
          <w:lang w:val="uk-UA"/>
        </w:rPr>
        <w:t>за</w:t>
      </w:r>
      <w:r w:rsidRPr="000E4BA7">
        <w:rPr>
          <w:spacing w:val="40"/>
          <w:w w:val="105"/>
          <w:lang w:val="uk-UA"/>
        </w:rPr>
        <w:t xml:space="preserve"> </w:t>
      </w:r>
      <w:r w:rsidRPr="000E4BA7">
        <w:rPr>
          <w:w w:val="105"/>
          <w:lang w:val="uk-UA"/>
        </w:rPr>
        <w:t>цілями</w:t>
      </w:r>
      <w:r w:rsidRPr="000E4BA7">
        <w:rPr>
          <w:spacing w:val="40"/>
          <w:w w:val="105"/>
          <w:lang w:val="uk-UA"/>
        </w:rPr>
        <w:t xml:space="preserve"> </w:t>
      </w:r>
      <w:r w:rsidRPr="000E4BA7">
        <w:rPr>
          <w:w w:val="105"/>
          <w:lang w:val="uk-UA"/>
        </w:rPr>
        <w:t>та</w:t>
      </w:r>
      <w:r w:rsidRPr="000E4BA7">
        <w:rPr>
          <w:spacing w:val="40"/>
          <w:w w:val="105"/>
          <w:lang w:val="uk-UA"/>
        </w:rPr>
        <w:t xml:space="preserve"> </w:t>
      </w:r>
      <w:r w:rsidRPr="000E4BA7">
        <w:rPr>
          <w:w w:val="105"/>
          <w:lang w:val="uk-UA"/>
        </w:rPr>
        <w:t>складністю</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кожна кібератака мала певні спільні елементи і</w:t>
      </w:r>
      <w:r w:rsidRPr="000E4BA7">
        <w:rPr>
          <w:rFonts w:ascii="Palatino Linotype" w:hAnsi="Palatino Linotype"/>
          <w:w w:val="105"/>
          <w:lang w:val="uk-UA"/>
        </w:rPr>
        <w:t xml:space="preserve">, </w:t>
      </w:r>
      <w:r w:rsidRPr="000E4BA7">
        <w:rPr>
          <w:w w:val="105"/>
          <w:lang w:val="uk-UA"/>
        </w:rPr>
        <w:t>що найважливіше</w:t>
      </w:r>
      <w:r w:rsidRPr="000E4BA7">
        <w:rPr>
          <w:rFonts w:ascii="Palatino Linotype" w:hAnsi="Palatino Linotype"/>
          <w:w w:val="105"/>
          <w:lang w:val="uk-UA"/>
        </w:rPr>
        <w:t xml:space="preserve">, </w:t>
      </w:r>
      <w:r w:rsidRPr="000E4BA7">
        <w:rPr>
          <w:w w:val="105"/>
          <w:lang w:val="uk-UA"/>
        </w:rPr>
        <w:t>спільне походження</w:t>
      </w:r>
      <w:r w:rsidRPr="000E4BA7">
        <w:rPr>
          <w:rFonts w:ascii="Palatino Linotype" w:hAnsi="Palatino Linotype"/>
          <w:w w:val="105"/>
          <w:lang w:val="uk-UA"/>
        </w:rPr>
        <w:t xml:space="preserve">. </w:t>
      </w:r>
      <w:r w:rsidRPr="000E4BA7">
        <w:rPr>
          <w:w w:val="105"/>
          <w:lang w:val="uk-UA"/>
        </w:rPr>
        <w:t>Міністерство юстиції США встановило</w:t>
      </w:r>
      <w:r w:rsidRPr="000E4BA7">
        <w:rPr>
          <w:rFonts w:ascii="Palatino Linotype" w:hAnsi="Palatino Linotype"/>
          <w:w w:val="105"/>
          <w:lang w:val="uk-UA"/>
        </w:rPr>
        <w:t xml:space="preserve">, </w:t>
      </w:r>
      <w:r w:rsidRPr="000E4BA7">
        <w:rPr>
          <w:w w:val="105"/>
          <w:lang w:val="uk-UA"/>
        </w:rPr>
        <w:t>що</w:t>
      </w:r>
      <w:r w:rsidR="00DD182C" w:rsidRPr="000E4BA7">
        <w:rPr>
          <w:lang w:val="uk-UA"/>
        </w:rPr>
        <w:t xml:space="preserve"> </w:t>
      </w:r>
      <w:r w:rsidRPr="000E4BA7">
        <w:rPr>
          <w:w w:val="105"/>
          <w:lang w:val="uk-UA"/>
        </w:rPr>
        <w:t xml:space="preserve">у </w:t>
      </w:r>
      <w:r w:rsidRPr="000E4BA7">
        <w:rPr>
          <w:rFonts w:ascii="Palatino Linotype" w:hAnsi="Palatino Linotype"/>
          <w:w w:val="105"/>
          <w:lang w:val="uk-UA"/>
        </w:rPr>
        <w:t xml:space="preserve">2020 </w:t>
      </w:r>
      <w:r w:rsidRPr="000E4BA7">
        <w:rPr>
          <w:w w:val="105"/>
          <w:lang w:val="uk-UA"/>
        </w:rPr>
        <w:t>році</w:t>
      </w:r>
      <w:r w:rsidRPr="000E4BA7">
        <w:rPr>
          <w:rFonts w:ascii="Palatino Linotype" w:hAnsi="Palatino Linotype"/>
          <w:w w:val="105"/>
          <w:lang w:val="uk-UA"/>
        </w:rPr>
        <w:t xml:space="preserve">, </w:t>
      </w:r>
      <w:r w:rsidRPr="000E4BA7">
        <w:rPr>
          <w:w w:val="105"/>
          <w:lang w:val="uk-UA"/>
        </w:rPr>
        <w:t xml:space="preserve">що за всіма трьома атаками стояло угруповання </w:t>
      </w:r>
      <w:r w:rsidRPr="000E4BA7">
        <w:rPr>
          <w:rFonts w:ascii="Palatino Linotype" w:hAnsi="Palatino Linotype"/>
          <w:w w:val="105"/>
          <w:lang w:val="uk-UA"/>
        </w:rPr>
        <w:t>"</w:t>
      </w:r>
      <w:r w:rsidRPr="000E4BA7">
        <w:rPr>
          <w:w w:val="105"/>
          <w:lang w:val="uk-UA"/>
        </w:rPr>
        <w:t>Піщаний черв</w:t>
      </w:r>
      <w:r w:rsidRPr="000E4BA7">
        <w:rPr>
          <w:rFonts w:ascii="Palatino Linotype" w:hAnsi="Palatino Linotype"/>
          <w:w w:val="105"/>
          <w:lang w:val="uk-UA"/>
        </w:rPr>
        <w:t>'</w:t>
      </w:r>
      <w:r w:rsidRPr="000E4BA7">
        <w:rPr>
          <w:w w:val="105"/>
          <w:lang w:val="uk-UA"/>
        </w:rPr>
        <w:t>як</w:t>
      </w:r>
      <w:r w:rsidRPr="000E4BA7">
        <w:rPr>
          <w:rFonts w:ascii="Palatino Linotype" w:hAnsi="Palatino Linotype"/>
          <w:w w:val="105"/>
          <w:lang w:val="uk-UA"/>
        </w:rPr>
        <w:t xml:space="preserve">", </w:t>
      </w:r>
      <w:r w:rsidRPr="000E4BA7">
        <w:rPr>
          <w:w w:val="105"/>
          <w:lang w:val="uk-UA"/>
        </w:rPr>
        <w:t>яке фінансується Головним розвідувальним управлінням Росії</w:t>
      </w:r>
      <w:r w:rsidRPr="000E4BA7">
        <w:rPr>
          <w:rFonts w:ascii="Palatino Linotype" w:hAnsi="Palatino Linotype"/>
          <w:w w:val="105"/>
          <w:lang w:val="uk-UA"/>
        </w:rPr>
        <w:t>.</w:t>
      </w:r>
    </w:p>
    <w:p w:rsidR="00DD182C" w:rsidRPr="000E4BA7" w:rsidRDefault="00933F58" w:rsidP="00C30788">
      <w:pPr>
        <w:pStyle w:val="a3"/>
        <w:tabs>
          <w:tab w:val="left" w:pos="0"/>
        </w:tabs>
        <w:spacing w:before="155" w:line="318" w:lineRule="exact"/>
        <w:ind w:left="140" w:right="-55" w:firstLine="360"/>
        <w:rPr>
          <w:rFonts w:ascii="Palatino Linotype" w:hAnsi="Palatino Linotype"/>
          <w:w w:val="105"/>
          <w:lang w:val="uk-UA"/>
        </w:rPr>
      </w:pPr>
      <w:r w:rsidRPr="000E4BA7">
        <w:rPr>
          <w:w w:val="105"/>
          <w:lang w:val="uk-UA"/>
        </w:rPr>
        <w:t>Країни НАТО зробили значний внесок у якнайшвидше відновлення електропостачання і зменшення майбутньої вразливості</w:t>
      </w:r>
      <w:r w:rsidRPr="000E4BA7">
        <w:rPr>
          <w:rFonts w:ascii="Palatino Linotype" w:hAnsi="Palatino Linotype"/>
          <w:w w:val="105"/>
          <w:lang w:val="uk-UA"/>
        </w:rPr>
        <w:t xml:space="preserve">. </w:t>
      </w:r>
      <w:r w:rsidRPr="000E4BA7">
        <w:rPr>
          <w:w w:val="105"/>
          <w:lang w:val="uk-UA"/>
        </w:rPr>
        <w:t>Проте вони виявили</w:t>
      </w:r>
      <w:r w:rsidRPr="000E4BA7">
        <w:rPr>
          <w:rFonts w:ascii="Palatino Linotype" w:hAnsi="Palatino Linotype"/>
          <w:w w:val="105"/>
          <w:lang w:val="uk-UA"/>
        </w:rPr>
        <w:t xml:space="preserve">, </w:t>
      </w:r>
      <w:r w:rsidRPr="000E4BA7">
        <w:rPr>
          <w:w w:val="105"/>
          <w:lang w:val="uk-UA"/>
        </w:rPr>
        <w:t>що визначення джерела кібератаки зайняло певний час</w:t>
      </w:r>
      <w:r w:rsidRPr="000E4BA7">
        <w:rPr>
          <w:rFonts w:ascii="Palatino Linotype" w:hAnsi="Palatino Linotype"/>
          <w:w w:val="105"/>
          <w:lang w:val="uk-UA"/>
        </w:rPr>
        <w:t xml:space="preserve">, </w:t>
      </w:r>
      <w:r w:rsidRPr="000E4BA7">
        <w:rPr>
          <w:w w:val="105"/>
          <w:lang w:val="uk-UA"/>
        </w:rPr>
        <w:t>що ускладнило організацію дипломатичної відповіді на неї</w:t>
      </w:r>
      <w:r w:rsidRPr="000E4BA7">
        <w:rPr>
          <w:rFonts w:ascii="Palatino Linotype" w:hAnsi="Palatino Linotype"/>
          <w:w w:val="105"/>
          <w:lang w:val="uk-UA"/>
        </w:rPr>
        <w:t xml:space="preserve">. </w:t>
      </w:r>
      <w:r w:rsidRPr="000E4BA7">
        <w:rPr>
          <w:w w:val="105"/>
          <w:lang w:val="uk-UA"/>
        </w:rPr>
        <w:t>Кібератаки були особливо проблематичними для ЄС</w:t>
      </w:r>
      <w:r w:rsidRPr="000E4BA7">
        <w:rPr>
          <w:rFonts w:ascii="Palatino Linotype" w:hAnsi="Palatino Linotype"/>
          <w:w w:val="105"/>
          <w:lang w:val="uk-UA"/>
        </w:rPr>
        <w:t xml:space="preserve">, </w:t>
      </w:r>
      <w:r w:rsidRPr="000E4BA7">
        <w:rPr>
          <w:w w:val="105"/>
          <w:lang w:val="uk-UA"/>
        </w:rPr>
        <w:t>який вже взяв на себе зобов</w:t>
      </w:r>
      <w:r w:rsidRPr="000E4BA7">
        <w:rPr>
          <w:rFonts w:ascii="Palatino Linotype" w:hAnsi="Palatino Linotype"/>
          <w:w w:val="105"/>
          <w:lang w:val="uk-UA"/>
        </w:rPr>
        <w:t>'</w:t>
      </w:r>
      <w:r w:rsidRPr="000E4BA7">
        <w:rPr>
          <w:w w:val="105"/>
          <w:lang w:val="uk-UA"/>
        </w:rPr>
        <w:t>язання інтегрувати Україну до власної енергоси</w:t>
      </w:r>
      <w:r w:rsidR="00DD182C" w:rsidRPr="000E4BA7">
        <w:rPr>
          <w:spacing w:val="-13"/>
          <w:w w:val="105"/>
          <w:lang w:val="uk-UA"/>
        </w:rPr>
        <w:t>с</w:t>
      </w:r>
      <w:r w:rsidRPr="000E4BA7">
        <w:rPr>
          <w:w w:val="105"/>
          <w:lang w:val="uk-UA"/>
        </w:rPr>
        <w:t>теми</w:t>
      </w:r>
      <w:r w:rsidRPr="000E4BA7">
        <w:rPr>
          <w:rFonts w:ascii="Palatino Linotype" w:hAnsi="Palatino Linotype"/>
          <w:w w:val="105"/>
          <w:lang w:val="uk-UA"/>
        </w:rPr>
        <w:t>.</w:t>
      </w:r>
    </w:p>
    <w:p w:rsidR="00DD182C" w:rsidRPr="000E4BA7" w:rsidRDefault="00DD182C">
      <w:pPr>
        <w:rPr>
          <w:rFonts w:ascii="Palatino Linotype" w:hAnsi="Palatino Linotype"/>
          <w:w w:val="105"/>
          <w:lang w:val="uk-UA"/>
        </w:rPr>
      </w:pPr>
      <w:r w:rsidRPr="000E4BA7">
        <w:rPr>
          <w:rFonts w:ascii="Palatino Linotype" w:hAnsi="Palatino Linotype"/>
          <w:w w:val="105"/>
          <w:lang w:val="uk-UA"/>
        </w:rPr>
        <w:br w:type="page"/>
      </w:r>
    </w:p>
    <w:p w:rsidR="001971BF" w:rsidRPr="000E4BA7" w:rsidRDefault="00933F58" w:rsidP="00DD182C">
      <w:pPr>
        <w:pStyle w:val="5"/>
        <w:tabs>
          <w:tab w:val="left" w:pos="0"/>
        </w:tabs>
        <w:spacing w:before="155" w:line="232" w:lineRule="auto"/>
        <w:ind w:left="926" w:right="-55"/>
        <w:rPr>
          <w:lang w:val="uk-UA"/>
        </w:rPr>
      </w:pPr>
      <w:bookmarkStart w:id="41" w:name="_bookmark41"/>
      <w:bookmarkEnd w:id="41"/>
      <w:r w:rsidRPr="000E4BA7">
        <w:rPr>
          <w:color w:val="00345E"/>
          <w:spacing w:val="-8"/>
          <w:lang w:val="uk-UA"/>
        </w:rPr>
        <w:lastRenderedPageBreak/>
        <w:t>Задаючи український контекст</w:t>
      </w:r>
      <w:r w:rsidRPr="000E4BA7">
        <w:rPr>
          <w:rFonts w:ascii="Times New Roman" w:hAnsi="Times New Roman"/>
          <w:b/>
          <w:color w:val="00345E"/>
          <w:spacing w:val="-8"/>
          <w:lang w:val="uk-UA"/>
        </w:rPr>
        <w:t>:</w:t>
      </w:r>
      <w:r w:rsidRPr="000E4BA7">
        <w:rPr>
          <w:rFonts w:ascii="Times New Roman" w:hAnsi="Times New Roman"/>
          <w:b/>
          <w:color w:val="00345E"/>
          <w:spacing w:val="20"/>
          <w:lang w:val="uk-UA"/>
        </w:rPr>
        <w:t xml:space="preserve"> </w:t>
      </w:r>
      <w:r w:rsidRPr="000E4BA7">
        <w:rPr>
          <w:color w:val="00345E"/>
          <w:spacing w:val="-8"/>
          <w:lang w:val="uk-UA"/>
        </w:rPr>
        <w:t xml:space="preserve">Рання енергетика </w:t>
      </w:r>
      <w:r w:rsidRPr="000E4BA7">
        <w:rPr>
          <w:color w:val="00345E"/>
          <w:spacing w:val="-2"/>
          <w:lang w:val="uk-UA"/>
        </w:rPr>
        <w:t>Конфлікт</w:t>
      </w:r>
    </w:p>
    <w:p w:rsidR="001971BF" w:rsidRPr="000E4BA7" w:rsidRDefault="00933F58" w:rsidP="00C30788">
      <w:pPr>
        <w:pStyle w:val="a3"/>
        <w:tabs>
          <w:tab w:val="left" w:pos="0"/>
        </w:tabs>
        <w:spacing w:before="191" w:line="266" w:lineRule="auto"/>
        <w:ind w:left="139" w:right="-55" w:firstLine="360"/>
        <w:rPr>
          <w:rFonts w:ascii="Palatino Linotype" w:hAnsi="Palatino Linotype"/>
          <w:lang w:val="uk-UA"/>
        </w:rPr>
      </w:pPr>
      <w:r w:rsidRPr="000E4BA7">
        <w:rPr>
          <w:w w:val="105"/>
          <w:lang w:val="uk-UA"/>
        </w:rPr>
        <w:t>Незважаючи на свою шокуючу цінність</w:t>
      </w:r>
      <w:r w:rsidRPr="000E4BA7">
        <w:rPr>
          <w:rFonts w:ascii="Palatino Linotype" w:hAnsi="Palatino Linotype"/>
          <w:w w:val="105"/>
          <w:lang w:val="uk-UA"/>
        </w:rPr>
        <w:t xml:space="preserve">, </w:t>
      </w:r>
      <w:r w:rsidRPr="000E4BA7">
        <w:rPr>
          <w:w w:val="105"/>
          <w:lang w:val="uk-UA"/>
        </w:rPr>
        <w:t xml:space="preserve">перша атака на </w:t>
      </w:r>
      <w:r w:rsidRPr="000E4BA7">
        <w:rPr>
          <w:spacing w:val="9"/>
          <w:w w:val="105"/>
          <w:lang w:val="uk-UA"/>
        </w:rPr>
        <w:t xml:space="preserve">українську </w:t>
      </w:r>
      <w:r w:rsidRPr="000E4BA7">
        <w:rPr>
          <w:w w:val="105"/>
          <w:lang w:val="uk-UA"/>
        </w:rPr>
        <w:t xml:space="preserve">енергосистему в грудні </w:t>
      </w:r>
      <w:r w:rsidRPr="000E4BA7">
        <w:rPr>
          <w:rFonts w:ascii="Palatino Linotype" w:hAnsi="Palatino Linotype"/>
          <w:w w:val="105"/>
          <w:lang w:val="uk-UA"/>
        </w:rPr>
        <w:t xml:space="preserve">2015 </w:t>
      </w:r>
      <w:r w:rsidRPr="000E4BA7">
        <w:rPr>
          <w:w w:val="105"/>
          <w:lang w:val="uk-UA"/>
        </w:rPr>
        <w:t xml:space="preserve">року не була </w:t>
      </w:r>
      <w:r w:rsidRPr="000E4BA7">
        <w:rPr>
          <w:rFonts w:ascii="Palatino Linotype" w:hAnsi="Palatino Linotype"/>
          <w:w w:val="105"/>
          <w:lang w:val="uk-UA"/>
        </w:rPr>
        <w:t>"</w:t>
      </w:r>
      <w:r w:rsidRPr="000E4BA7">
        <w:rPr>
          <w:w w:val="105"/>
          <w:lang w:val="uk-UA"/>
        </w:rPr>
        <w:t>громом серед ясного неба</w:t>
      </w:r>
      <w:r w:rsidRPr="000E4BA7">
        <w:rPr>
          <w:rFonts w:ascii="Palatino Linotype" w:hAnsi="Palatino Linotype"/>
          <w:w w:val="105"/>
          <w:lang w:val="uk-UA"/>
        </w:rPr>
        <w:t xml:space="preserve">". </w:t>
      </w:r>
      <w:r w:rsidRPr="000E4BA7">
        <w:rPr>
          <w:w w:val="105"/>
          <w:lang w:val="uk-UA"/>
        </w:rPr>
        <w:t>Енергетика вже відігравала важливу роль у військових цілях Росії в Україні</w:t>
      </w:r>
      <w:r w:rsidRPr="000E4BA7">
        <w:rPr>
          <w:rFonts w:ascii="Palatino Linotype" w:hAnsi="Palatino Linotype"/>
          <w:w w:val="105"/>
          <w:lang w:val="uk-UA"/>
        </w:rPr>
        <w:t xml:space="preserve">. </w:t>
      </w:r>
      <w:r w:rsidRPr="000E4BA7">
        <w:rPr>
          <w:w w:val="105"/>
          <w:lang w:val="uk-UA"/>
        </w:rPr>
        <w:t>Інтенсивна розробка родовищ у Чорному морі біля узбережжя Криму могла б зменшити енергетичну залежність України від Росії</w:t>
      </w:r>
      <w:r w:rsidRPr="000E4BA7">
        <w:rPr>
          <w:rFonts w:ascii="Palatino Linotype" w:hAnsi="Palatino Linotype"/>
          <w:w w:val="105"/>
          <w:lang w:val="uk-UA"/>
        </w:rPr>
        <w:t xml:space="preserve">, </w:t>
      </w:r>
      <w:r w:rsidRPr="000E4BA7">
        <w:rPr>
          <w:w w:val="105"/>
          <w:lang w:val="uk-UA"/>
        </w:rPr>
        <w:t>а отже</w:t>
      </w:r>
      <w:r w:rsidRPr="000E4BA7">
        <w:rPr>
          <w:rFonts w:ascii="Palatino Linotype" w:hAnsi="Palatino Linotype"/>
          <w:w w:val="105"/>
          <w:lang w:val="uk-UA"/>
        </w:rPr>
        <w:t xml:space="preserve">, </w:t>
      </w:r>
      <w:r w:rsidRPr="000E4BA7">
        <w:rPr>
          <w:w w:val="105"/>
          <w:lang w:val="uk-UA"/>
        </w:rPr>
        <w:t>і важелі впливу Росії</w:t>
      </w:r>
      <w:r w:rsidRPr="000E4BA7">
        <w:rPr>
          <w:rFonts w:ascii="Palatino Linotype" w:hAnsi="Palatino Linotype"/>
          <w:w w:val="105"/>
          <w:lang w:val="uk-UA"/>
        </w:rPr>
        <w:t xml:space="preserve">. </w:t>
      </w:r>
      <w:r w:rsidRPr="000E4BA7">
        <w:rPr>
          <w:w w:val="105"/>
          <w:lang w:val="uk-UA"/>
        </w:rPr>
        <w:t xml:space="preserve">Перемога Росії в Криму коштувала Україні близько </w:t>
      </w:r>
      <w:r w:rsidRPr="000E4BA7">
        <w:rPr>
          <w:rFonts w:ascii="Palatino Linotype" w:hAnsi="Palatino Linotype"/>
          <w:w w:val="105"/>
          <w:lang w:val="uk-UA"/>
        </w:rPr>
        <w:t xml:space="preserve">80% </w:t>
      </w:r>
      <w:r w:rsidRPr="000E4BA7">
        <w:rPr>
          <w:w w:val="105"/>
          <w:lang w:val="uk-UA"/>
        </w:rPr>
        <w:t>її нафтових</w:t>
      </w:r>
      <w:r w:rsidRPr="000E4BA7">
        <w:rPr>
          <w:spacing w:val="40"/>
          <w:w w:val="105"/>
          <w:lang w:val="uk-UA"/>
        </w:rPr>
        <w:t xml:space="preserve"> </w:t>
      </w:r>
      <w:r w:rsidRPr="000E4BA7">
        <w:rPr>
          <w:w w:val="105"/>
          <w:lang w:val="uk-UA"/>
        </w:rPr>
        <w:t>і</w:t>
      </w:r>
      <w:r w:rsidRPr="000E4BA7">
        <w:rPr>
          <w:spacing w:val="40"/>
          <w:w w:val="105"/>
          <w:lang w:val="uk-UA"/>
        </w:rPr>
        <w:t xml:space="preserve"> </w:t>
      </w:r>
      <w:r w:rsidRPr="000E4BA7">
        <w:rPr>
          <w:w w:val="105"/>
          <w:lang w:val="uk-UA"/>
        </w:rPr>
        <w:t>газових</w:t>
      </w:r>
      <w:r w:rsidRPr="000E4BA7">
        <w:rPr>
          <w:spacing w:val="40"/>
          <w:w w:val="105"/>
          <w:lang w:val="uk-UA"/>
        </w:rPr>
        <w:t xml:space="preserve"> </w:t>
      </w:r>
      <w:r w:rsidRPr="000E4BA7">
        <w:rPr>
          <w:w w:val="105"/>
          <w:lang w:val="uk-UA"/>
        </w:rPr>
        <w:t>родовищ</w:t>
      </w:r>
      <w:r w:rsidRPr="000E4BA7">
        <w:rPr>
          <w:spacing w:val="40"/>
          <w:w w:val="105"/>
          <w:lang w:val="uk-UA"/>
        </w:rPr>
        <w:t xml:space="preserve"> </w:t>
      </w:r>
      <w:r w:rsidRPr="000E4BA7">
        <w:rPr>
          <w:w w:val="105"/>
          <w:lang w:val="uk-UA"/>
        </w:rPr>
        <w:t>у</w:t>
      </w:r>
      <w:r w:rsidRPr="000E4BA7">
        <w:rPr>
          <w:spacing w:val="40"/>
          <w:w w:val="105"/>
          <w:lang w:val="uk-UA"/>
        </w:rPr>
        <w:t xml:space="preserve"> </w:t>
      </w:r>
      <w:r w:rsidRPr="000E4BA7">
        <w:rPr>
          <w:w w:val="105"/>
          <w:lang w:val="uk-UA"/>
        </w:rPr>
        <w:t>Чорному</w:t>
      </w:r>
      <w:r w:rsidRPr="000E4BA7">
        <w:rPr>
          <w:spacing w:val="40"/>
          <w:w w:val="105"/>
          <w:lang w:val="uk-UA"/>
        </w:rPr>
        <w:t xml:space="preserve"> </w:t>
      </w:r>
      <w:r w:rsidRPr="000E4BA7">
        <w:rPr>
          <w:w w:val="105"/>
          <w:lang w:val="uk-UA"/>
        </w:rPr>
        <w:t>морі</w:t>
      </w:r>
      <w:r w:rsidRPr="000E4BA7">
        <w:rPr>
          <w:spacing w:val="40"/>
          <w:w w:val="105"/>
          <w:lang w:val="uk-UA"/>
        </w:rPr>
        <w:t xml:space="preserve"> </w:t>
      </w:r>
      <w:r w:rsidRPr="000E4BA7">
        <w:rPr>
          <w:w w:val="105"/>
          <w:lang w:val="uk-UA"/>
        </w:rPr>
        <w:t>через невизначеність</w:t>
      </w:r>
      <w:r w:rsidRPr="000E4BA7">
        <w:rPr>
          <w:spacing w:val="40"/>
          <w:w w:val="105"/>
          <w:lang w:val="uk-UA"/>
        </w:rPr>
        <w:t xml:space="preserve"> </w:t>
      </w:r>
      <w:r w:rsidRPr="000E4BA7">
        <w:rPr>
          <w:w w:val="105"/>
          <w:lang w:val="uk-UA"/>
        </w:rPr>
        <w:t>щодо</w:t>
      </w:r>
      <w:r w:rsidRPr="000E4BA7">
        <w:rPr>
          <w:spacing w:val="40"/>
          <w:w w:val="105"/>
          <w:lang w:val="uk-UA"/>
        </w:rPr>
        <w:t xml:space="preserve"> </w:t>
      </w:r>
      <w:r w:rsidRPr="000E4BA7">
        <w:rPr>
          <w:w w:val="105"/>
          <w:lang w:val="uk-UA"/>
        </w:rPr>
        <w:t>прав</w:t>
      </w:r>
      <w:r w:rsidRPr="000E4BA7">
        <w:rPr>
          <w:spacing w:val="40"/>
          <w:w w:val="105"/>
          <w:lang w:val="uk-UA"/>
        </w:rPr>
        <w:t xml:space="preserve"> </w:t>
      </w:r>
      <w:r w:rsidRPr="000E4BA7">
        <w:rPr>
          <w:w w:val="105"/>
          <w:lang w:val="uk-UA"/>
        </w:rPr>
        <w:t>на</w:t>
      </w:r>
      <w:r w:rsidRPr="000E4BA7">
        <w:rPr>
          <w:spacing w:val="40"/>
          <w:w w:val="105"/>
          <w:lang w:val="uk-UA"/>
        </w:rPr>
        <w:t xml:space="preserve"> </w:t>
      </w:r>
      <w:r w:rsidRPr="000E4BA7">
        <w:rPr>
          <w:w w:val="105"/>
          <w:lang w:val="uk-UA"/>
        </w:rPr>
        <w:t>шельф</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Крім</w:t>
      </w:r>
      <w:r w:rsidRPr="000E4BA7">
        <w:rPr>
          <w:spacing w:val="40"/>
          <w:w w:val="105"/>
          <w:lang w:val="uk-UA"/>
        </w:rPr>
        <w:t xml:space="preserve"> </w:t>
      </w:r>
      <w:r w:rsidRPr="000E4BA7">
        <w:rPr>
          <w:w w:val="105"/>
          <w:lang w:val="uk-UA"/>
        </w:rPr>
        <w:t>того</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оскільки основні радянські магістральні газопроводи пролягають під Донбасом</w:t>
      </w:r>
      <w:r w:rsidRPr="000E4BA7">
        <w:rPr>
          <w:rFonts w:ascii="Palatino Linotype" w:hAnsi="Palatino Linotype"/>
          <w:w w:val="105"/>
          <w:lang w:val="uk-UA"/>
        </w:rPr>
        <w:t xml:space="preserve">, </w:t>
      </w:r>
      <w:r w:rsidRPr="000E4BA7">
        <w:rPr>
          <w:w w:val="105"/>
          <w:lang w:val="uk-UA"/>
        </w:rPr>
        <w:t>Росія припустила</w:t>
      </w:r>
      <w:r w:rsidRPr="000E4BA7">
        <w:rPr>
          <w:rFonts w:ascii="Palatino Linotype" w:hAnsi="Palatino Linotype"/>
          <w:w w:val="105"/>
          <w:lang w:val="uk-UA"/>
        </w:rPr>
        <w:t xml:space="preserve">, </w:t>
      </w:r>
      <w:r w:rsidRPr="000E4BA7">
        <w:rPr>
          <w:w w:val="105"/>
          <w:lang w:val="uk-UA"/>
        </w:rPr>
        <w:t>що фізичний контроль над ними</w:t>
      </w:r>
      <w:r w:rsidRPr="000E4BA7">
        <w:rPr>
          <w:rFonts w:ascii="Palatino Linotype" w:hAnsi="Palatino Linotype"/>
          <w:w w:val="105"/>
          <w:lang w:val="uk-UA"/>
        </w:rPr>
        <w:t xml:space="preserve">, </w:t>
      </w:r>
      <w:r w:rsidRPr="000E4BA7">
        <w:rPr>
          <w:w w:val="105"/>
          <w:lang w:val="uk-UA"/>
        </w:rPr>
        <w:t>ймовірно</w:t>
      </w:r>
      <w:r w:rsidRPr="000E4BA7">
        <w:rPr>
          <w:rFonts w:ascii="Palatino Linotype" w:hAnsi="Palatino Linotype"/>
          <w:w w:val="105"/>
          <w:lang w:val="uk-UA"/>
        </w:rPr>
        <w:t xml:space="preserve">, </w:t>
      </w:r>
      <w:r w:rsidRPr="000E4BA7">
        <w:rPr>
          <w:w w:val="105"/>
          <w:lang w:val="uk-UA"/>
        </w:rPr>
        <w:t>посилить її контроль над поведінкою України</w:t>
      </w:r>
      <w:r w:rsidRPr="000E4BA7">
        <w:rPr>
          <w:rFonts w:ascii="Palatino Linotype" w:hAnsi="Palatino Linotype"/>
          <w:w w:val="105"/>
          <w:lang w:val="uk-UA"/>
        </w:rPr>
        <w:t xml:space="preserve">. </w:t>
      </w:r>
      <w:r w:rsidRPr="000E4BA7">
        <w:rPr>
          <w:w w:val="105"/>
          <w:lang w:val="uk-UA"/>
        </w:rPr>
        <w:t>Тому справедливо вважається</w:t>
      </w:r>
      <w:r w:rsidRPr="000E4BA7">
        <w:rPr>
          <w:rFonts w:ascii="Palatino Linotype" w:hAnsi="Palatino Linotype"/>
          <w:w w:val="105"/>
          <w:lang w:val="uk-UA"/>
        </w:rPr>
        <w:t xml:space="preserve">, </w:t>
      </w:r>
      <w:r w:rsidRPr="000E4BA7">
        <w:rPr>
          <w:w w:val="105"/>
          <w:lang w:val="uk-UA"/>
        </w:rPr>
        <w:t>що енергетика відіграє важливу роль у досягненні російських цілей у конфлікті</w:t>
      </w:r>
      <w:r w:rsidRPr="000E4BA7">
        <w:rPr>
          <w:rFonts w:ascii="Palatino Linotype" w:hAnsi="Palatino Linotype"/>
          <w:w w:val="105"/>
          <w:lang w:val="uk-UA"/>
        </w:rPr>
        <w:t>.</w:t>
      </w:r>
    </w:p>
    <w:p w:rsidR="00070025" w:rsidRPr="000E4BA7" w:rsidRDefault="00933F58" w:rsidP="00070025">
      <w:pPr>
        <w:pStyle w:val="a3"/>
        <w:tabs>
          <w:tab w:val="left" w:pos="0"/>
        </w:tabs>
        <w:spacing w:before="132" w:line="318" w:lineRule="exact"/>
        <w:ind w:left="140" w:right="-55" w:firstLine="359"/>
        <w:rPr>
          <w:rFonts w:ascii="Palatino Linotype" w:hAnsi="Palatino Linotype"/>
          <w:lang w:val="uk-UA"/>
        </w:rPr>
      </w:pPr>
      <w:r w:rsidRPr="000E4BA7">
        <w:rPr>
          <w:w w:val="105"/>
          <w:lang w:val="uk-UA"/>
        </w:rPr>
        <w:t xml:space="preserve">Поведінка України як транзитної держави </w:t>
      </w:r>
      <w:r w:rsidRPr="000E4BA7">
        <w:rPr>
          <w:rFonts w:ascii="Palatino Linotype" w:hAnsi="Palatino Linotype"/>
          <w:w w:val="105"/>
          <w:lang w:val="uk-UA"/>
        </w:rPr>
        <w:t xml:space="preserve">- </w:t>
      </w:r>
      <w:r w:rsidRPr="000E4BA7">
        <w:rPr>
          <w:w w:val="105"/>
          <w:lang w:val="uk-UA"/>
        </w:rPr>
        <w:t xml:space="preserve">особливо крадіжки російського газу з великих стратегічних запасів </w:t>
      </w:r>
      <w:r w:rsidRPr="000E4BA7">
        <w:rPr>
          <w:rFonts w:ascii="Palatino Linotype" w:hAnsi="Palatino Linotype"/>
          <w:w w:val="105"/>
          <w:lang w:val="uk-UA"/>
        </w:rPr>
        <w:t xml:space="preserve">- </w:t>
      </w:r>
      <w:r w:rsidRPr="000E4BA7">
        <w:rPr>
          <w:w w:val="105"/>
          <w:lang w:val="uk-UA"/>
        </w:rPr>
        <w:t>призвела до зниження надійності постачання газу до Європи та зростання занепокоєння з боку Європи щодо її залежності від Росії</w:t>
      </w:r>
      <w:r w:rsidRPr="000E4BA7">
        <w:rPr>
          <w:rFonts w:ascii="Palatino Linotype" w:hAnsi="Palatino Linotype"/>
          <w:w w:val="105"/>
          <w:lang w:val="uk-UA"/>
        </w:rPr>
        <w:t xml:space="preserve">. </w:t>
      </w:r>
      <w:r w:rsidRPr="000E4BA7">
        <w:rPr>
          <w:w w:val="105"/>
          <w:lang w:val="uk-UA"/>
        </w:rPr>
        <w:t xml:space="preserve">З </w:t>
      </w:r>
      <w:r w:rsidRPr="000E4BA7">
        <w:rPr>
          <w:rFonts w:ascii="Palatino Linotype" w:hAnsi="Palatino Linotype"/>
          <w:w w:val="105"/>
          <w:lang w:val="uk-UA"/>
        </w:rPr>
        <w:t xml:space="preserve">2014 </w:t>
      </w:r>
      <w:r w:rsidRPr="000E4BA7">
        <w:rPr>
          <w:w w:val="105"/>
          <w:lang w:val="uk-UA"/>
        </w:rPr>
        <w:t xml:space="preserve">року Україна передала своє газосховище </w:t>
      </w:r>
      <w:r w:rsidRPr="000E4BA7">
        <w:rPr>
          <w:rFonts w:ascii="Palatino Linotype" w:hAnsi="Palatino Linotype"/>
          <w:w w:val="105"/>
          <w:lang w:val="uk-UA"/>
        </w:rPr>
        <w:t xml:space="preserve">- </w:t>
      </w:r>
      <w:r w:rsidRPr="000E4BA7">
        <w:rPr>
          <w:w w:val="105"/>
          <w:lang w:val="uk-UA"/>
        </w:rPr>
        <w:t xml:space="preserve">одне з найбільших у світі </w:t>
      </w:r>
      <w:r w:rsidRPr="000E4BA7">
        <w:rPr>
          <w:rFonts w:ascii="Palatino Linotype" w:hAnsi="Palatino Linotype"/>
          <w:w w:val="105"/>
          <w:lang w:val="uk-UA"/>
        </w:rPr>
        <w:t xml:space="preserve">- </w:t>
      </w:r>
      <w:r w:rsidRPr="000E4BA7">
        <w:rPr>
          <w:w w:val="105"/>
          <w:lang w:val="uk-UA"/>
        </w:rPr>
        <w:t xml:space="preserve">під </w:t>
      </w:r>
      <w:r w:rsidRPr="000E4BA7">
        <w:rPr>
          <w:spacing w:val="10"/>
          <w:w w:val="105"/>
          <w:lang w:val="uk-UA"/>
        </w:rPr>
        <w:t xml:space="preserve">контроль </w:t>
      </w:r>
      <w:r w:rsidRPr="000E4BA7">
        <w:rPr>
          <w:w w:val="105"/>
          <w:lang w:val="uk-UA"/>
        </w:rPr>
        <w:t xml:space="preserve">європейських </w:t>
      </w:r>
      <w:r w:rsidRPr="000E4BA7">
        <w:rPr>
          <w:spacing w:val="10"/>
          <w:w w:val="105"/>
          <w:lang w:val="uk-UA"/>
        </w:rPr>
        <w:t>регуляторних структур</w:t>
      </w:r>
      <w:r w:rsidRPr="000E4BA7">
        <w:rPr>
          <w:rFonts w:ascii="Palatino Linotype" w:hAnsi="Palatino Linotype"/>
          <w:spacing w:val="10"/>
          <w:w w:val="105"/>
          <w:lang w:val="uk-UA"/>
        </w:rPr>
        <w:t xml:space="preserve">, </w:t>
      </w:r>
      <w:r w:rsidRPr="000E4BA7">
        <w:rPr>
          <w:w w:val="105"/>
          <w:lang w:val="uk-UA"/>
        </w:rPr>
        <w:t xml:space="preserve">що </w:t>
      </w:r>
      <w:r w:rsidRPr="000E4BA7">
        <w:rPr>
          <w:spacing w:val="9"/>
          <w:w w:val="105"/>
          <w:lang w:val="uk-UA"/>
        </w:rPr>
        <w:t xml:space="preserve">підвищило </w:t>
      </w:r>
      <w:r w:rsidRPr="000E4BA7">
        <w:rPr>
          <w:spacing w:val="10"/>
          <w:w w:val="105"/>
          <w:lang w:val="uk-UA"/>
        </w:rPr>
        <w:t>прозорість</w:t>
      </w:r>
      <w:r w:rsidRPr="000E4BA7">
        <w:rPr>
          <w:rFonts w:ascii="Palatino Linotype" w:hAnsi="Palatino Linotype"/>
          <w:spacing w:val="10"/>
          <w:w w:val="105"/>
          <w:lang w:val="uk-UA"/>
        </w:rPr>
        <w:t xml:space="preserve">, </w:t>
      </w:r>
      <w:r w:rsidRPr="000E4BA7">
        <w:rPr>
          <w:spacing w:val="9"/>
          <w:w w:val="105"/>
          <w:lang w:val="uk-UA"/>
        </w:rPr>
        <w:t xml:space="preserve">зруйнувало </w:t>
      </w:r>
      <w:r w:rsidRPr="000E4BA7">
        <w:rPr>
          <w:w w:val="105"/>
          <w:lang w:val="uk-UA"/>
        </w:rPr>
        <w:t>амбіції Росії перебрати на себе регулювання цього сховища і забезпечило додаткову</w:t>
      </w:r>
      <w:r w:rsidRPr="000E4BA7">
        <w:rPr>
          <w:spacing w:val="40"/>
          <w:w w:val="105"/>
          <w:lang w:val="uk-UA"/>
        </w:rPr>
        <w:t xml:space="preserve"> </w:t>
      </w:r>
      <w:r w:rsidRPr="000E4BA7">
        <w:rPr>
          <w:w w:val="105"/>
          <w:lang w:val="uk-UA"/>
        </w:rPr>
        <w:t xml:space="preserve">безпеку Європи від </w:t>
      </w:r>
      <w:r w:rsidRPr="000E4BA7">
        <w:rPr>
          <w:spacing w:val="10"/>
          <w:w w:val="105"/>
          <w:lang w:val="uk-UA"/>
        </w:rPr>
        <w:t xml:space="preserve">російських маніпуляцій </w:t>
      </w:r>
      <w:r w:rsidRPr="000E4BA7">
        <w:rPr>
          <w:w w:val="105"/>
          <w:lang w:val="uk-UA"/>
        </w:rPr>
        <w:t>з цінами та поставками</w:t>
      </w:r>
      <w:r w:rsidRPr="000E4BA7">
        <w:rPr>
          <w:rFonts w:ascii="Palatino Linotype" w:hAnsi="Palatino Linotype"/>
          <w:w w:val="105"/>
          <w:lang w:val="uk-UA"/>
        </w:rPr>
        <w:t>.</w:t>
      </w:r>
      <w:r w:rsidRPr="000E4BA7">
        <w:rPr>
          <w:rFonts w:ascii="Palatino Linotype" w:hAnsi="Palatino Linotype"/>
          <w:spacing w:val="71"/>
          <w:w w:val="105"/>
          <w:lang w:val="uk-UA"/>
        </w:rPr>
        <w:t xml:space="preserve"> </w:t>
      </w:r>
      <w:r w:rsidRPr="000E4BA7">
        <w:rPr>
          <w:w w:val="105"/>
          <w:lang w:val="uk-UA"/>
        </w:rPr>
        <w:t>Як</w:t>
      </w:r>
      <w:r w:rsidRPr="000E4BA7">
        <w:rPr>
          <w:spacing w:val="24"/>
          <w:w w:val="105"/>
          <w:lang w:val="uk-UA"/>
        </w:rPr>
        <w:t xml:space="preserve"> </w:t>
      </w:r>
      <w:r w:rsidRPr="000E4BA7">
        <w:rPr>
          <w:spacing w:val="9"/>
          <w:w w:val="105"/>
          <w:lang w:val="uk-UA"/>
        </w:rPr>
        <w:t>реакція</w:t>
      </w:r>
      <w:r w:rsidRPr="000E4BA7">
        <w:rPr>
          <w:spacing w:val="37"/>
          <w:w w:val="105"/>
          <w:lang w:val="uk-UA"/>
        </w:rPr>
        <w:t xml:space="preserve"> </w:t>
      </w:r>
      <w:r w:rsidRPr="000E4BA7">
        <w:rPr>
          <w:w w:val="105"/>
          <w:lang w:val="uk-UA"/>
        </w:rPr>
        <w:t>на</w:t>
      </w:r>
      <w:r w:rsidRPr="000E4BA7">
        <w:rPr>
          <w:spacing w:val="23"/>
          <w:w w:val="105"/>
          <w:lang w:val="uk-UA"/>
        </w:rPr>
        <w:t xml:space="preserve"> </w:t>
      </w:r>
      <w:r w:rsidRPr="000E4BA7">
        <w:rPr>
          <w:w w:val="105"/>
          <w:lang w:val="uk-UA"/>
        </w:rPr>
        <w:t>енергетичну</w:t>
      </w:r>
      <w:r w:rsidRPr="000E4BA7">
        <w:rPr>
          <w:spacing w:val="36"/>
          <w:w w:val="105"/>
          <w:lang w:val="uk-UA"/>
        </w:rPr>
        <w:t xml:space="preserve"> </w:t>
      </w:r>
      <w:r w:rsidRPr="000E4BA7">
        <w:rPr>
          <w:w w:val="105"/>
          <w:lang w:val="uk-UA"/>
        </w:rPr>
        <w:t>напруженість</w:t>
      </w:r>
      <w:r w:rsidRPr="000E4BA7">
        <w:rPr>
          <w:spacing w:val="23"/>
          <w:w w:val="105"/>
          <w:lang w:val="uk-UA"/>
        </w:rPr>
        <w:t xml:space="preserve"> </w:t>
      </w:r>
      <w:r w:rsidRPr="000E4BA7">
        <w:rPr>
          <w:spacing w:val="-5"/>
          <w:w w:val="105"/>
          <w:lang w:val="uk-UA"/>
        </w:rPr>
        <w:t>між</w:t>
      </w:r>
      <w:r w:rsidR="00070025" w:rsidRPr="000E4BA7">
        <w:rPr>
          <w:spacing w:val="-5"/>
          <w:w w:val="105"/>
          <w:lang w:val="uk-UA"/>
        </w:rPr>
        <w:t xml:space="preserve"> </w:t>
      </w:r>
      <w:r w:rsidRPr="000E4BA7">
        <w:rPr>
          <w:lang w:val="uk-UA"/>
        </w:rPr>
        <w:t>країнами</w:t>
      </w:r>
      <w:r w:rsidRPr="000E4BA7">
        <w:rPr>
          <w:rFonts w:ascii="Palatino Linotype" w:hAnsi="Palatino Linotype"/>
          <w:lang w:val="uk-UA"/>
        </w:rPr>
        <w:t xml:space="preserve">, </w:t>
      </w:r>
      <w:r w:rsidRPr="000E4BA7">
        <w:rPr>
          <w:spacing w:val="9"/>
          <w:lang w:val="uk-UA"/>
        </w:rPr>
        <w:t xml:space="preserve">Україна </w:t>
      </w:r>
      <w:r w:rsidRPr="000E4BA7">
        <w:rPr>
          <w:lang w:val="uk-UA"/>
        </w:rPr>
        <w:t>припинила купувати природний газ безпосередньо</w:t>
      </w:r>
      <w:r w:rsidRPr="000E4BA7">
        <w:rPr>
          <w:spacing w:val="-1"/>
          <w:lang w:val="uk-UA"/>
        </w:rPr>
        <w:t xml:space="preserve"> </w:t>
      </w:r>
      <w:r w:rsidRPr="000E4BA7">
        <w:rPr>
          <w:lang w:val="uk-UA"/>
        </w:rPr>
        <w:t>у</w:t>
      </w:r>
      <w:r w:rsidRPr="000E4BA7">
        <w:rPr>
          <w:spacing w:val="-1"/>
          <w:lang w:val="uk-UA"/>
        </w:rPr>
        <w:t xml:space="preserve"> </w:t>
      </w:r>
      <w:r w:rsidRPr="000E4BA7">
        <w:rPr>
          <w:lang w:val="uk-UA"/>
        </w:rPr>
        <w:t>Росії</w:t>
      </w:r>
      <w:r w:rsidRPr="000E4BA7">
        <w:rPr>
          <w:spacing w:val="-1"/>
          <w:lang w:val="uk-UA"/>
        </w:rPr>
        <w:t xml:space="preserve"> </w:t>
      </w:r>
      <w:r w:rsidRPr="000E4BA7">
        <w:rPr>
          <w:lang w:val="uk-UA"/>
        </w:rPr>
        <w:t>у</w:t>
      </w:r>
      <w:r w:rsidRPr="000E4BA7">
        <w:rPr>
          <w:spacing w:val="-1"/>
          <w:lang w:val="uk-UA"/>
        </w:rPr>
        <w:t xml:space="preserve"> </w:t>
      </w:r>
      <w:r w:rsidRPr="000E4BA7">
        <w:rPr>
          <w:rFonts w:ascii="Palatino Linotype" w:hAnsi="Palatino Linotype"/>
          <w:lang w:val="uk-UA"/>
        </w:rPr>
        <w:t xml:space="preserve">2015 </w:t>
      </w:r>
      <w:r w:rsidRPr="000E4BA7">
        <w:rPr>
          <w:lang w:val="uk-UA"/>
        </w:rPr>
        <w:t>році</w:t>
      </w:r>
      <w:r w:rsidRPr="000E4BA7">
        <w:rPr>
          <w:spacing w:val="-2"/>
          <w:lang w:val="uk-UA"/>
        </w:rPr>
        <w:t xml:space="preserve"> </w:t>
      </w:r>
      <w:r w:rsidRPr="000E4BA7">
        <w:rPr>
          <w:lang w:val="uk-UA"/>
        </w:rPr>
        <w:t>і тепер</w:t>
      </w:r>
      <w:r w:rsidRPr="000E4BA7">
        <w:rPr>
          <w:spacing w:val="80"/>
          <w:w w:val="145"/>
          <w:lang w:val="uk-UA"/>
        </w:rPr>
        <w:t xml:space="preserve"> </w:t>
      </w:r>
      <w:proofErr w:type="spellStart"/>
      <w:r w:rsidRPr="000E4BA7">
        <w:rPr>
          <w:lang w:val="uk-UA"/>
        </w:rPr>
        <w:t>реімпортує</w:t>
      </w:r>
      <w:proofErr w:type="spellEnd"/>
      <w:r w:rsidRPr="000E4BA7">
        <w:rPr>
          <w:spacing w:val="-1"/>
          <w:lang w:val="uk-UA"/>
        </w:rPr>
        <w:t xml:space="preserve"> </w:t>
      </w:r>
      <w:r w:rsidRPr="000E4BA7">
        <w:rPr>
          <w:lang w:val="uk-UA"/>
        </w:rPr>
        <w:t>газ з Європи</w:t>
      </w:r>
      <w:r w:rsidRPr="000E4BA7">
        <w:rPr>
          <w:rFonts w:ascii="Palatino Linotype" w:hAnsi="Palatino Linotype"/>
          <w:lang w:val="uk-UA"/>
        </w:rPr>
        <w:t xml:space="preserve">, </w:t>
      </w:r>
      <w:r w:rsidRPr="000E4BA7">
        <w:rPr>
          <w:lang w:val="uk-UA"/>
        </w:rPr>
        <w:t xml:space="preserve">хоча й </w:t>
      </w:r>
      <w:r w:rsidRPr="000E4BA7">
        <w:rPr>
          <w:spacing w:val="10"/>
          <w:lang w:val="uk-UA"/>
        </w:rPr>
        <w:t xml:space="preserve">залишається </w:t>
      </w:r>
      <w:r w:rsidRPr="000E4BA7">
        <w:rPr>
          <w:lang w:val="uk-UA"/>
        </w:rPr>
        <w:t>транзитною державою для Росії</w:t>
      </w:r>
      <w:r w:rsidRPr="000E4BA7">
        <w:rPr>
          <w:rFonts w:ascii="Palatino Linotype" w:hAnsi="Palatino Linotype"/>
          <w:lang w:val="uk-UA"/>
        </w:rPr>
        <w:t xml:space="preserve">. </w:t>
      </w:r>
      <w:r w:rsidRPr="000E4BA7">
        <w:rPr>
          <w:lang w:val="uk-UA"/>
        </w:rPr>
        <w:t>Співпраця</w:t>
      </w:r>
      <w:r w:rsidRPr="000E4BA7">
        <w:rPr>
          <w:spacing w:val="78"/>
          <w:lang w:val="uk-UA"/>
        </w:rPr>
        <w:t xml:space="preserve"> </w:t>
      </w:r>
      <w:r w:rsidRPr="000E4BA7">
        <w:rPr>
          <w:lang w:val="uk-UA"/>
        </w:rPr>
        <w:t>між</w:t>
      </w:r>
      <w:r w:rsidRPr="000E4BA7">
        <w:rPr>
          <w:spacing w:val="40"/>
          <w:lang w:val="uk-UA"/>
        </w:rPr>
        <w:t xml:space="preserve"> </w:t>
      </w:r>
      <w:r w:rsidRPr="000E4BA7">
        <w:rPr>
          <w:lang w:val="uk-UA"/>
        </w:rPr>
        <w:t>ЄС</w:t>
      </w:r>
      <w:r w:rsidRPr="000E4BA7">
        <w:rPr>
          <w:spacing w:val="40"/>
          <w:lang w:val="uk-UA"/>
        </w:rPr>
        <w:t xml:space="preserve"> </w:t>
      </w:r>
      <w:r w:rsidRPr="000E4BA7">
        <w:rPr>
          <w:lang w:val="uk-UA"/>
        </w:rPr>
        <w:t>та</w:t>
      </w:r>
      <w:r w:rsidRPr="000E4BA7">
        <w:rPr>
          <w:spacing w:val="40"/>
          <w:lang w:val="uk-UA"/>
        </w:rPr>
        <w:t xml:space="preserve"> </w:t>
      </w:r>
      <w:r w:rsidRPr="000E4BA7">
        <w:rPr>
          <w:lang w:val="uk-UA"/>
        </w:rPr>
        <w:t>США</w:t>
      </w:r>
      <w:r w:rsidRPr="000E4BA7">
        <w:rPr>
          <w:spacing w:val="40"/>
          <w:lang w:val="uk-UA"/>
        </w:rPr>
        <w:t xml:space="preserve"> </w:t>
      </w:r>
      <w:r w:rsidRPr="000E4BA7">
        <w:rPr>
          <w:lang w:val="uk-UA"/>
        </w:rPr>
        <w:t>гарантувала</w:t>
      </w:r>
      <w:r w:rsidRPr="000E4BA7">
        <w:rPr>
          <w:rFonts w:ascii="Palatino Linotype" w:hAnsi="Palatino Linotype"/>
          <w:lang w:val="uk-UA"/>
        </w:rPr>
        <w:t>,</w:t>
      </w:r>
      <w:r w:rsidRPr="000E4BA7">
        <w:rPr>
          <w:rFonts w:ascii="Palatino Linotype" w:hAnsi="Palatino Linotype"/>
          <w:spacing w:val="80"/>
          <w:lang w:val="uk-UA"/>
        </w:rPr>
        <w:t xml:space="preserve"> </w:t>
      </w:r>
      <w:r w:rsidRPr="000E4BA7">
        <w:rPr>
          <w:lang w:val="uk-UA"/>
        </w:rPr>
        <w:t>що</w:t>
      </w:r>
      <w:r w:rsidRPr="000E4BA7">
        <w:rPr>
          <w:spacing w:val="40"/>
          <w:lang w:val="uk-UA"/>
        </w:rPr>
        <w:t xml:space="preserve"> </w:t>
      </w:r>
      <w:r w:rsidRPr="000E4BA7">
        <w:rPr>
          <w:lang w:val="uk-UA"/>
        </w:rPr>
        <w:t>Росія</w:t>
      </w:r>
      <w:r w:rsidRPr="000E4BA7">
        <w:rPr>
          <w:spacing w:val="40"/>
          <w:lang w:val="uk-UA"/>
        </w:rPr>
        <w:t xml:space="preserve"> </w:t>
      </w:r>
      <w:r w:rsidRPr="000E4BA7">
        <w:rPr>
          <w:lang w:val="uk-UA"/>
        </w:rPr>
        <w:t>скоротить</w:t>
      </w:r>
      <w:r w:rsidR="00070025" w:rsidRPr="000E4BA7">
        <w:rPr>
          <w:lang w:val="uk-UA"/>
        </w:rPr>
        <w:t xml:space="preserve"> </w:t>
      </w:r>
      <w:r w:rsidRPr="000E4BA7">
        <w:rPr>
          <w:lang w:val="uk-UA"/>
        </w:rPr>
        <w:t xml:space="preserve">використовувати Україну як транзитну державу до </w:t>
      </w:r>
      <w:r w:rsidRPr="000E4BA7">
        <w:rPr>
          <w:rFonts w:ascii="Palatino Linotype" w:hAnsi="Palatino Linotype"/>
          <w:lang w:val="uk-UA"/>
        </w:rPr>
        <w:t xml:space="preserve">2024 </w:t>
      </w:r>
      <w:r w:rsidRPr="000E4BA7">
        <w:rPr>
          <w:lang w:val="uk-UA"/>
        </w:rPr>
        <w:t>року</w:t>
      </w:r>
      <w:r w:rsidRPr="000E4BA7">
        <w:rPr>
          <w:rFonts w:ascii="Palatino Linotype" w:hAnsi="Palatino Linotype"/>
          <w:lang w:val="uk-UA"/>
        </w:rPr>
        <w:t xml:space="preserve">, </w:t>
      </w:r>
      <w:r w:rsidRPr="000E4BA7">
        <w:rPr>
          <w:lang w:val="uk-UA"/>
        </w:rPr>
        <w:t>незважаючи на бажання Кремля припинити транзит через Україну</w:t>
      </w:r>
      <w:r w:rsidRPr="000E4BA7">
        <w:rPr>
          <w:spacing w:val="70"/>
          <w:lang w:val="uk-UA"/>
        </w:rPr>
        <w:t xml:space="preserve"> </w:t>
      </w:r>
      <w:r w:rsidRPr="000E4BA7">
        <w:rPr>
          <w:lang w:val="uk-UA"/>
        </w:rPr>
        <w:t>наприкінці</w:t>
      </w:r>
      <w:r w:rsidRPr="000E4BA7">
        <w:rPr>
          <w:spacing w:val="40"/>
          <w:lang w:val="uk-UA"/>
        </w:rPr>
        <w:t xml:space="preserve"> </w:t>
      </w:r>
      <w:r w:rsidRPr="000E4BA7">
        <w:rPr>
          <w:rFonts w:ascii="Palatino Linotype" w:hAnsi="Palatino Linotype"/>
          <w:lang w:val="uk-UA"/>
        </w:rPr>
        <w:t>10-</w:t>
      </w:r>
      <w:r w:rsidRPr="000E4BA7">
        <w:rPr>
          <w:lang w:val="uk-UA"/>
        </w:rPr>
        <w:t>річного</w:t>
      </w:r>
      <w:r w:rsidRPr="000E4BA7">
        <w:rPr>
          <w:spacing w:val="40"/>
          <w:lang w:val="uk-UA"/>
        </w:rPr>
        <w:t xml:space="preserve"> </w:t>
      </w:r>
      <w:r w:rsidRPr="000E4BA7">
        <w:rPr>
          <w:lang w:val="uk-UA"/>
        </w:rPr>
        <w:t>контракту</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який</w:t>
      </w:r>
      <w:r w:rsidRPr="000E4BA7">
        <w:rPr>
          <w:spacing w:val="40"/>
          <w:lang w:val="uk-UA"/>
        </w:rPr>
        <w:t xml:space="preserve"> </w:t>
      </w:r>
      <w:r w:rsidRPr="000E4BA7">
        <w:rPr>
          <w:lang w:val="uk-UA"/>
        </w:rPr>
        <w:t>закінчився в</w:t>
      </w:r>
      <w:r w:rsidRPr="000E4BA7">
        <w:rPr>
          <w:spacing w:val="40"/>
          <w:lang w:val="uk-UA"/>
        </w:rPr>
        <w:t xml:space="preserve"> </w:t>
      </w:r>
      <w:r w:rsidRPr="000E4BA7">
        <w:rPr>
          <w:lang w:val="uk-UA"/>
        </w:rPr>
        <w:t xml:space="preserve">грудні </w:t>
      </w:r>
      <w:r w:rsidRPr="000E4BA7">
        <w:rPr>
          <w:rFonts w:ascii="Palatino Linotype" w:hAnsi="Palatino Linotype"/>
          <w:lang w:val="uk-UA"/>
        </w:rPr>
        <w:t xml:space="preserve">2019 </w:t>
      </w:r>
      <w:r w:rsidRPr="000E4BA7">
        <w:rPr>
          <w:lang w:val="uk-UA"/>
        </w:rPr>
        <w:t>року</w:t>
      </w:r>
      <w:r w:rsidRPr="000E4BA7">
        <w:rPr>
          <w:rFonts w:ascii="Palatino Linotype" w:hAnsi="Palatino Linotype"/>
          <w:lang w:val="uk-UA"/>
        </w:rPr>
        <w:t xml:space="preserve">. </w:t>
      </w:r>
      <w:r w:rsidRPr="000E4BA7">
        <w:rPr>
          <w:lang w:val="uk-UA"/>
        </w:rPr>
        <w:t>Кожен з цих прикладів ілюструє</w:t>
      </w:r>
      <w:r w:rsidRPr="000E4BA7">
        <w:rPr>
          <w:rFonts w:ascii="Palatino Linotype" w:hAnsi="Palatino Linotype"/>
          <w:lang w:val="uk-UA"/>
        </w:rPr>
        <w:t xml:space="preserve">, </w:t>
      </w:r>
      <w:r w:rsidRPr="000E4BA7">
        <w:rPr>
          <w:lang w:val="uk-UA"/>
        </w:rPr>
        <w:t>що енергетика</w:t>
      </w:r>
      <w:r w:rsidRPr="000E4BA7">
        <w:rPr>
          <w:spacing w:val="80"/>
          <w:w w:val="150"/>
          <w:lang w:val="uk-UA"/>
        </w:rPr>
        <w:t xml:space="preserve"> </w:t>
      </w:r>
      <w:r w:rsidRPr="000E4BA7">
        <w:rPr>
          <w:lang w:val="uk-UA"/>
        </w:rPr>
        <w:t>залишається</w:t>
      </w:r>
      <w:r w:rsidRPr="000E4BA7">
        <w:rPr>
          <w:spacing w:val="80"/>
          <w:w w:val="150"/>
          <w:lang w:val="uk-UA"/>
        </w:rPr>
        <w:t xml:space="preserve"> </w:t>
      </w:r>
      <w:r w:rsidRPr="000E4BA7">
        <w:rPr>
          <w:lang w:val="uk-UA"/>
        </w:rPr>
        <w:t>важливим</w:t>
      </w:r>
      <w:r w:rsidRPr="000E4BA7">
        <w:rPr>
          <w:spacing w:val="80"/>
          <w:w w:val="150"/>
          <w:lang w:val="uk-UA"/>
        </w:rPr>
        <w:t xml:space="preserve"> </w:t>
      </w:r>
      <w:r w:rsidRPr="000E4BA7">
        <w:rPr>
          <w:lang w:val="uk-UA"/>
        </w:rPr>
        <w:t>питанням</w:t>
      </w:r>
      <w:r w:rsidRPr="000E4BA7">
        <w:rPr>
          <w:spacing w:val="80"/>
          <w:w w:val="150"/>
          <w:lang w:val="uk-UA"/>
        </w:rPr>
        <w:t xml:space="preserve"> </w:t>
      </w:r>
      <w:r w:rsidRPr="000E4BA7">
        <w:rPr>
          <w:lang w:val="uk-UA"/>
        </w:rPr>
        <w:t>у</w:t>
      </w:r>
      <w:r w:rsidRPr="000E4BA7">
        <w:rPr>
          <w:spacing w:val="80"/>
          <w:w w:val="150"/>
          <w:lang w:val="uk-UA"/>
        </w:rPr>
        <w:t xml:space="preserve"> </w:t>
      </w:r>
      <w:r w:rsidRPr="000E4BA7">
        <w:rPr>
          <w:lang w:val="uk-UA"/>
        </w:rPr>
        <w:t>російських претензіях</w:t>
      </w:r>
      <w:r w:rsidRPr="000E4BA7">
        <w:rPr>
          <w:rFonts w:ascii="Palatino Linotype" w:hAnsi="Palatino Linotype"/>
          <w:lang w:val="uk-UA"/>
        </w:rPr>
        <w:t>.</w:t>
      </w:r>
    </w:p>
    <w:p w:rsidR="00070025" w:rsidRPr="000E4BA7" w:rsidRDefault="00070025">
      <w:pPr>
        <w:rPr>
          <w:rFonts w:ascii="Palatino Linotype" w:hAnsi="Palatino Linotype"/>
          <w:lang w:val="uk-UA"/>
        </w:rPr>
      </w:pPr>
      <w:r w:rsidRPr="000E4BA7">
        <w:rPr>
          <w:rFonts w:ascii="Palatino Linotype" w:hAnsi="Palatino Linotype"/>
          <w:lang w:val="uk-UA"/>
        </w:rPr>
        <w:br w:type="page"/>
      </w:r>
    </w:p>
    <w:p w:rsidR="001971BF" w:rsidRPr="000E4BA7" w:rsidRDefault="00933F58" w:rsidP="00070025">
      <w:pPr>
        <w:pStyle w:val="5"/>
        <w:tabs>
          <w:tab w:val="left" w:pos="0"/>
        </w:tabs>
        <w:spacing w:before="102"/>
        <w:ind w:left="1134" w:right="-55" w:hanging="708"/>
        <w:rPr>
          <w:lang w:val="uk-UA"/>
        </w:rPr>
      </w:pPr>
      <w:bookmarkStart w:id="42" w:name="_bookmark42"/>
      <w:bookmarkEnd w:id="42"/>
      <w:r w:rsidRPr="000E4BA7">
        <w:rPr>
          <w:color w:val="00345E"/>
          <w:w w:val="90"/>
          <w:lang w:val="uk-UA"/>
        </w:rPr>
        <w:lastRenderedPageBreak/>
        <w:t>Розпочалася</w:t>
      </w:r>
      <w:r w:rsidRPr="000E4BA7">
        <w:rPr>
          <w:color w:val="00345E"/>
          <w:spacing w:val="3"/>
          <w:lang w:val="uk-UA"/>
        </w:rPr>
        <w:t xml:space="preserve"> </w:t>
      </w:r>
      <w:r w:rsidRPr="000E4BA7">
        <w:rPr>
          <w:color w:val="00345E"/>
          <w:w w:val="90"/>
          <w:lang w:val="uk-UA"/>
        </w:rPr>
        <w:t>російсько</w:t>
      </w:r>
      <w:r w:rsidRPr="000E4BA7">
        <w:rPr>
          <w:rFonts w:ascii="Times New Roman" w:hAnsi="Times New Roman"/>
          <w:b/>
          <w:color w:val="00345E"/>
          <w:w w:val="90"/>
          <w:lang w:val="uk-UA"/>
        </w:rPr>
        <w:t>-</w:t>
      </w:r>
      <w:r w:rsidRPr="000E4BA7">
        <w:rPr>
          <w:color w:val="00345E"/>
          <w:w w:val="90"/>
          <w:lang w:val="uk-UA"/>
        </w:rPr>
        <w:t>українська</w:t>
      </w:r>
      <w:r w:rsidRPr="000E4BA7">
        <w:rPr>
          <w:color w:val="00345E"/>
          <w:spacing w:val="4"/>
          <w:lang w:val="uk-UA"/>
        </w:rPr>
        <w:t xml:space="preserve"> </w:t>
      </w:r>
      <w:r w:rsidRPr="000E4BA7">
        <w:rPr>
          <w:color w:val="00345E"/>
          <w:spacing w:val="-2"/>
          <w:w w:val="90"/>
          <w:lang w:val="uk-UA"/>
        </w:rPr>
        <w:t>війна</w:t>
      </w:r>
    </w:p>
    <w:p w:rsidR="001971BF" w:rsidRPr="000E4BA7" w:rsidRDefault="00933F58" w:rsidP="00C30788">
      <w:pPr>
        <w:pStyle w:val="a3"/>
        <w:tabs>
          <w:tab w:val="left" w:pos="0"/>
        </w:tabs>
        <w:spacing w:before="191" w:line="256" w:lineRule="auto"/>
        <w:ind w:left="139" w:right="-55" w:firstLine="360"/>
        <w:rPr>
          <w:rFonts w:ascii="Palatino Linotype" w:hAnsi="Palatino Linotype"/>
          <w:lang w:val="uk-UA"/>
        </w:rPr>
      </w:pPr>
      <w:r w:rsidRPr="000E4BA7">
        <w:rPr>
          <w:w w:val="105"/>
          <w:lang w:val="uk-UA"/>
        </w:rPr>
        <w:t>Окрім того</w:t>
      </w:r>
      <w:r w:rsidRPr="000E4BA7">
        <w:rPr>
          <w:rFonts w:ascii="Palatino Linotype" w:hAnsi="Palatino Linotype"/>
          <w:w w:val="105"/>
          <w:lang w:val="uk-UA"/>
        </w:rPr>
        <w:t xml:space="preserve">, </w:t>
      </w:r>
      <w:r w:rsidRPr="000E4BA7">
        <w:rPr>
          <w:w w:val="105"/>
          <w:lang w:val="uk-UA"/>
        </w:rPr>
        <w:t>що енергетика відігравала певну роль у цілях конфлікту та суперечках між сторонами</w:t>
      </w:r>
      <w:r w:rsidRPr="000E4BA7">
        <w:rPr>
          <w:rFonts w:ascii="Palatino Linotype" w:hAnsi="Palatino Linotype"/>
          <w:w w:val="105"/>
          <w:lang w:val="uk-UA"/>
        </w:rPr>
        <w:t xml:space="preserve">, </w:t>
      </w:r>
      <w:r w:rsidRPr="000E4BA7">
        <w:rPr>
          <w:w w:val="105"/>
          <w:lang w:val="uk-UA"/>
        </w:rPr>
        <w:t>вона також була ключовим</w:t>
      </w:r>
      <w:r w:rsidRPr="000E4BA7">
        <w:rPr>
          <w:spacing w:val="40"/>
          <w:w w:val="105"/>
          <w:lang w:val="uk-UA"/>
        </w:rPr>
        <w:t xml:space="preserve"> </w:t>
      </w:r>
      <w:r w:rsidRPr="000E4BA7">
        <w:rPr>
          <w:w w:val="105"/>
          <w:lang w:val="uk-UA"/>
        </w:rPr>
        <w:t>інструментом</w:t>
      </w:r>
      <w:r w:rsidRPr="000E4BA7">
        <w:rPr>
          <w:spacing w:val="40"/>
          <w:w w:val="105"/>
          <w:lang w:val="uk-UA"/>
        </w:rPr>
        <w:t xml:space="preserve"> </w:t>
      </w:r>
      <w:r w:rsidRPr="000E4BA7">
        <w:rPr>
          <w:w w:val="105"/>
          <w:lang w:val="uk-UA"/>
        </w:rPr>
        <w:t>конфлікту</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Енергетична</w:t>
      </w:r>
      <w:r w:rsidRPr="000E4BA7">
        <w:rPr>
          <w:spacing w:val="80"/>
          <w:w w:val="105"/>
          <w:lang w:val="uk-UA"/>
        </w:rPr>
        <w:t xml:space="preserve"> </w:t>
      </w:r>
      <w:r w:rsidRPr="000E4BA7">
        <w:rPr>
          <w:w w:val="105"/>
          <w:lang w:val="uk-UA"/>
        </w:rPr>
        <w:t>та</w:t>
      </w:r>
      <w:r w:rsidRPr="000E4BA7">
        <w:rPr>
          <w:spacing w:val="40"/>
          <w:w w:val="105"/>
          <w:lang w:val="uk-UA"/>
        </w:rPr>
        <w:t xml:space="preserve"> </w:t>
      </w:r>
      <w:r w:rsidRPr="000E4BA7">
        <w:rPr>
          <w:w w:val="105"/>
          <w:lang w:val="uk-UA"/>
        </w:rPr>
        <w:t xml:space="preserve">водопровідна </w:t>
      </w:r>
      <w:r w:rsidRPr="000E4BA7">
        <w:rPr>
          <w:spacing w:val="10"/>
          <w:w w:val="105"/>
          <w:lang w:val="uk-UA"/>
        </w:rPr>
        <w:t>інфраструктура</w:t>
      </w:r>
      <w:r w:rsidRPr="000E4BA7">
        <w:rPr>
          <w:rFonts w:ascii="Palatino Linotype" w:hAnsi="Palatino Linotype"/>
          <w:spacing w:val="10"/>
          <w:w w:val="105"/>
          <w:lang w:val="uk-UA"/>
        </w:rPr>
        <w:t xml:space="preserve">, </w:t>
      </w:r>
      <w:r w:rsidRPr="000E4BA7">
        <w:rPr>
          <w:w w:val="105"/>
          <w:lang w:val="uk-UA"/>
        </w:rPr>
        <w:t xml:space="preserve">спільна для Росії та </w:t>
      </w:r>
      <w:r w:rsidRPr="000E4BA7">
        <w:rPr>
          <w:spacing w:val="9"/>
          <w:w w:val="105"/>
          <w:lang w:val="uk-UA"/>
        </w:rPr>
        <w:t>України</w:t>
      </w:r>
      <w:r w:rsidRPr="000E4BA7">
        <w:rPr>
          <w:rFonts w:ascii="Palatino Linotype" w:hAnsi="Palatino Linotype"/>
          <w:spacing w:val="9"/>
          <w:w w:val="105"/>
          <w:lang w:val="uk-UA"/>
        </w:rPr>
        <w:t xml:space="preserve">, </w:t>
      </w:r>
      <w:r w:rsidRPr="000E4BA7">
        <w:rPr>
          <w:w w:val="105"/>
          <w:lang w:val="uk-UA"/>
        </w:rPr>
        <w:t>стала фізичною мішенню для лояльних до України суб</w:t>
      </w:r>
      <w:r w:rsidRPr="000E4BA7">
        <w:rPr>
          <w:rFonts w:ascii="Palatino Linotype" w:hAnsi="Palatino Linotype"/>
          <w:w w:val="105"/>
          <w:lang w:val="uk-UA"/>
        </w:rPr>
        <w:t>'</w:t>
      </w:r>
      <w:r w:rsidRPr="000E4BA7">
        <w:rPr>
          <w:w w:val="105"/>
          <w:lang w:val="uk-UA"/>
        </w:rPr>
        <w:t>єктів на початку війни</w:t>
      </w:r>
      <w:r w:rsidRPr="000E4BA7">
        <w:rPr>
          <w:rFonts w:ascii="Palatino Linotype" w:hAnsi="Palatino Linotype"/>
          <w:w w:val="105"/>
          <w:lang w:val="uk-UA"/>
        </w:rPr>
        <w:t xml:space="preserve">. </w:t>
      </w:r>
      <w:r w:rsidRPr="000E4BA7">
        <w:rPr>
          <w:w w:val="105"/>
          <w:lang w:val="uk-UA"/>
        </w:rPr>
        <w:t>Короткий огляд конфлікту допоможе проілюструвати цю тезу</w:t>
      </w:r>
      <w:r w:rsidRPr="000E4BA7">
        <w:rPr>
          <w:rFonts w:ascii="Palatino Linotype" w:hAnsi="Palatino Linotype"/>
          <w:w w:val="105"/>
          <w:lang w:val="uk-UA"/>
        </w:rPr>
        <w:t>.</w:t>
      </w:r>
    </w:p>
    <w:p w:rsidR="001971BF" w:rsidRPr="000E4BA7" w:rsidRDefault="00933F58" w:rsidP="00C30788">
      <w:pPr>
        <w:pStyle w:val="a3"/>
        <w:tabs>
          <w:tab w:val="left" w:pos="0"/>
        </w:tabs>
        <w:spacing w:before="178" w:line="261" w:lineRule="auto"/>
        <w:ind w:left="139" w:right="-55" w:firstLine="360"/>
        <w:rPr>
          <w:rFonts w:ascii="Palatino Linotype" w:hAnsi="Palatino Linotype"/>
          <w:lang w:val="uk-UA"/>
        </w:rPr>
      </w:pPr>
      <w:r w:rsidRPr="000E4BA7">
        <w:rPr>
          <w:w w:val="105"/>
          <w:lang w:val="uk-UA"/>
        </w:rPr>
        <w:t xml:space="preserve">У лютому </w:t>
      </w:r>
      <w:r w:rsidRPr="000E4BA7">
        <w:rPr>
          <w:rFonts w:ascii="Palatino Linotype" w:hAnsi="Palatino Linotype"/>
          <w:w w:val="105"/>
          <w:lang w:val="uk-UA"/>
        </w:rPr>
        <w:t xml:space="preserve">2014 </w:t>
      </w:r>
      <w:r w:rsidRPr="000E4BA7">
        <w:rPr>
          <w:w w:val="105"/>
          <w:lang w:val="uk-UA"/>
        </w:rPr>
        <w:t>року</w:t>
      </w:r>
      <w:r w:rsidRPr="000E4BA7">
        <w:rPr>
          <w:rFonts w:ascii="Palatino Linotype" w:hAnsi="Palatino Linotype"/>
          <w:w w:val="105"/>
          <w:lang w:val="uk-UA"/>
        </w:rPr>
        <w:t xml:space="preserve">, </w:t>
      </w:r>
      <w:r w:rsidRPr="000E4BA7">
        <w:rPr>
          <w:w w:val="105"/>
          <w:lang w:val="uk-UA"/>
        </w:rPr>
        <w:t>після</w:t>
      </w:r>
      <w:r w:rsidRPr="000E4BA7">
        <w:rPr>
          <w:spacing w:val="80"/>
          <w:w w:val="105"/>
          <w:lang w:val="uk-UA"/>
        </w:rPr>
        <w:t xml:space="preserve"> </w:t>
      </w:r>
      <w:r w:rsidRPr="000E4BA7">
        <w:rPr>
          <w:w w:val="105"/>
          <w:lang w:val="uk-UA"/>
        </w:rPr>
        <w:t>кількох місяців протестів у Києві</w:t>
      </w:r>
      <w:r w:rsidRPr="000E4BA7">
        <w:rPr>
          <w:rFonts w:ascii="Palatino Linotype" w:hAnsi="Palatino Linotype"/>
          <w:w w:val="105"/>
          <w:lang w:val="uk-UA"/>
        </w:rPr>
        <w:t xml:space="preserve">, </w:t>
      </w:r>
      <w:r w:rsidRPr="000E4BA7">
        <w:rPr>
          <w:w w:val="105"/>
          <w:lang w:val="uk-UA"/>
        </w:rPr>
        <w:t>тодішній президент Віктор Янукович очолив країну і сформував прозахідний уряд</w:t>
      </w:r>
      <w:r w:rsidRPr="000E4BA7">
        <w:rPr>
          <w:rFonts w:ascii="Palatino Linotype" w:hAnsi="Palatino Linotype"/>
          <w:w w:val="105"/>
          <w:lang w:val="uk-UA"/>
        </w:rPr>
        <w:t xml:space="preserve">. </w:t>
      </w:r>
      <w:r w:rsidRPr="000E4BA7">
        <w:rPr>
          <w:w w:val="105"/>
          <w:lang w:val="uk-UA"/>
        </w:rPr>
        <w:t xml:space="preserve">У березні </w:t>
      </w:r>
      <w:r w:rsidRPr="000E4BA7">
        <w:rPr>
          <w:rFonts w:ascii="Palatino Linotype" w:hAnsi="Palatino Linotype"/>
          <w:w w:val="105"/>
          <w:lang w:val="uk-UA"/>
        </w:rPr>
        <w:t xml:space="preserve">2014 </w:t>
      </w:r>
      <w:r w:rsidRPr="000E4BA7">
        <w:rPr>
          <w:w w:val="105"/>
          <w:lang w:val="uk-UA"/>
        </w:rPr>
        <w:t>року Кримський півострів</w:t>
      </w:r>
      <w:r w:rsidRPr="000E4BA7">
        <w:rPr>
          <w:rFonts w:ascii="Palatino Linotype" w:hAnsi="Palatino Linotype"/>
          <w:w w:val="105"/>
          <w:lang w:val="uk-UA"/>
        </w:rPr>
        <w:t xml:space="preserve">, </w:t>
      </w:r>
      <w:r w:rsidRPr="000E4BA7">
        <w:rPr>
          <w:w w:val="105"/>
          <w:lang w:val="uk-UA"/>
        </w:rPr>
        <w:t>більшість населення якого складають етнічні росіяни</w:t>
      </w:r>
      <w:r w:rsidRPr="000E4BA7">
        <w:rPr>
          <w:rFonts w:ascii="Palatino Linotype" w:hAnsi="Palatino Linotype"/>
          <w:w w:val="105"/>
          <w:lang w:val="uk-UA"/>
        </w:rPr>
        <w:t xml:space="preserve">, </w:t>
      </w:r>
      <w:r w:rsidRPr="000E4BA7">
        <w:rPr>
          <w:w w:val="105"/>
          <w:lang w:val="uk-UA"/>
        </w:rPr>
        <w:t>проголосував за відокремлення від України і приєднання до Російської Федерації</w:t>
      </w:r>
      <w:r w:rsidRPr="000E4BA7">
        <w:rPr>
          <w:rFonts w:ascii="Palatino Linotype" w:hAnsi="Palatino Linotype"/>
          <w:w w:val="105"/>
          <w:lang w:val="uk-UA"/>
        </w:rPr>
        <w:t xml:space="preserve">. </w:t>
      </w:r>
      <w:r w:rsidRPr="000E4BA7">
        <w:rPr>
          <w:w w:val="105"/>
          <w:lang w:val="uk-UA"/>
        </w:rPr>
        <w:t>Голосування</w:t>
      </w:r>
      <w:r w:rsidRPr="000E4BA7">
        <w:rPr>
          <w:rFonts w:ascii="Palatino Linotype" w:hAnsi="Palatino Linotype"/>
          <w:w w:val="105"/>
          <w:lang w:val="uk-UA"/>
        </w:rPr>
        <w:t xml:space="preserve">, </w:t>
      </w:r>
      <w:r w:rsidRPr="000E4BA7">
        <w:rPr>
          <w:w w:val="105"/>
          <w:lang w:val="uk-UA"/>
        </w:rPr>
        <w:t>яке зазнало критики через ймовірне втручання Росії</w:t>
      </w:r>
      <w:r w:rsidRPr="000E4BA7">
        <w:rPr>
          <w:rFonts w:ascii="Palatino Linotype" w:hAnsi="Palatino Linotype"/>
          <w:w w:val="105"/>
          <w:lang w:val="uk-UA"/>
        </w:rPr>
        <w:t xml:space="preserve">, </w:t>
      </w:r>
      <w:r w:rsidRPr="000E4BA7">
        <w:rPr>
          <w:w w:val="105"/>
          <w:lang w:val="uk-UA"/>
        </w:rPr>
        <w:t>не було визнане ні міжнародним співтовариством</w:t>
      </w:r>
      <w:r w:rsidRPr="000E4BA7">
        <w:rPr>
          <w:rFonts w:ascii="Palatino Linotype" w:hAnsi="Palatino Linotype"/>
          <w:w w:val="105"/>
          <w:lang w:val="uk-UA"/>
        </w:rPr>
        <w:t xml:space="preserve">, </w:t>
      </w:r>
      <w:r w:rsidRPr="000E4BA7">
        <w:rPr>
          <w:w w:val="105"/>
          <w:lang w:val="uk-UA"/>
        </w:rPr>
        <w:t>ні Україною</w:t>
      </w:r>
      <w:r w:rsidRPr="000E4BA7">
        <w:rPr>
          <w:rFonts w:ascii="Palatino Linotype" w:hAnsi="Palatino Linotype"/>
          <w:w w:val="105"/>
          <w:lang w:val="uk-UA"/>
        </w:rPr>
        <w:t xml:space="preserve">. </w:t>
      </w:r>
      <w:r w:rsidRPr="000E4BA7">
        <w:rPr>
          <w:w w:val="105"/>
          <w:lang w:val="uk-UA"/>
        </w:rPr>
        <w:t>Росія</w:t>
      </w:r>
      <w:r w:rsidRPr="000E4BA7">
        <w:rPr>
          <w:rFonts w:ascii="Palatino Linotype" w:hAnsi="Palatino Linotype"/>
          <w:w w:val="105"/>
          <w:lang w:val="uk-UA"/>
        </w:rPr>
        <w:t xml:space="preserve">, </w:t>
      </w:r>
      <w:r w:rsidRPr="000E4BA7">
        <w:rPr>
          <w:w w:val="105"/>
          <w:lang w:val="uk-UA"/>
        </w:rPr>
        <w:t>однак</w:t>
      </w:r>
      <w:r w:rsidRPr="000E4BA7">
        <w:rPr>
          <w:rFonts w:ascii="Palatino Linotype" w:hAnsi="Palatino Linotype"/>
          <w:w w:val="105"/>
          <w:lang w:val="uk-UA"/>
        </w:rPr>
        <w:t xml:space="preserve">, </w:t>
      </w:r>
      <w:r w:rsidRPr="000E4BA7">
        <w:rPr>
          <w:w w:val="105"/>
          <w:lang w:val="uk-UA"/>
        </w:rPr>
        <w:t>визнала референдум і анексувала півострів</w:t>
      </w:r>
      <w:r w:rsidRPr="000E4BA7">
        <w:rPr>
          <w:rFonts w:ascii="Palatino Linotype" w:hAnsi="Palatino Linotype"/>
          <w:w w:val="105"/>
          <w:lang w:val="uk-UA"/>
        </w:rPr>
        <w:t xml:space="preserve">. </w:t>
      </w:r>
      <w:r w:rsidRPr="000E4BA7">
        <w:rPr>
          <w:w w:val="105"/>
          <w:lang w:val="uk-UA"/>
        </w:rPr>
        <w:t>Невдовзі після анексії місцеві сепаратисти та</w:t>
      </w:r>
      <w:r w:rsidRPr="000E4BA7">
        <w:rPr>
          <w:spacing w:val="40"/>
          <w:w w:val="105"/>
          <w:lang w:val="uk-UA"/>
        </w:rPr>
        <w:t xml:space="preserve"> </w:t>
      </w:r>
      <w:r w:rsidRPr="000E4BA7">
        <w:rPr>
          <w:w w:val="105"/>
          <w:lang w:val="uk-UA"/>
        </w:rPr>
        <w:t>російські</w:t>
      </w:r>
      <w:r w:rsidRPr="000E4BA7">
        <w:rPr>
          <w:spacing w:val="40"/>
          <w:w w:val="105"/>
          <w:lang w:val="uk-UA"/>
        </w:rPr>
        <w:t xml:space="preserve"> </w:t>
      </w:r>
      <w:r w:rsidRPr="000E4BA7">
        <w:rPr>
          <w:rFonts w:ascii="Palatino Linotype" w:hAnsi="Palatino Linotype"/>
          <w:w w:val="105"/>
          <w:lang w:val="uk-UA"/>
        </w:rPr>
        <w:t>"</w:t>
      </w:r>
      <w:r w:rsidRPr="000E4BA7">
        <w:rPr>
          <w:w w:val="105"/>
          <w:lang w:val="uk-UA"/>
        </w:rPr>
        <w:t>зелені</w:t>
      </w:r>
      <w:r w:rsidRPr="000E4BA7">
        <w:rPr>
          <w:spacing w:val="40"/>
          <w:w w:val="105"/>
          <w:lang w:val="uk-UA"/>
        </w:rPr>
        <w:t xml:space="preserve"> </w:t>
      </w:r>
      <w:r w:rsidRPr="000E4BA7">
        <w:rPr>
          <w:w w:val="105"/>
          <w:lang w:val="uk-UA"/>
        </w:rPr>
        <w:t>чоловічки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розпочали</w:t>
      </w:r>
      <w:r w:rsidRPr="000E4BA7">
        <w:rPr>
          <w:spacing w:val="40"/>
          <w:w w:val="105"/>
          <w:lang w:val="uk-UA"/>
        </w:rPr>
        <w:t xml:space="preserve"> </w:t>
      </w:r>
      <w:r w:rsidRPr="000E4BA7">
        <w:rPr>
          <w:w w:val="105"/>
          <w:lang w:val="uk-UA"/>
        </w:rPr>
        <w:t>сепаратистську</w:t>
      </w:r>
      <w:r w:rsidRPr="000E4BA7">
        <w:rPr>
          <w:spacing w:val="40"/>
          <w:w w:val="105"/>
          <w:lang w:val="uk-UA"/>
        </w:rPr>
        <w:t xml:space="preserve"> </w:t>
      </w:r>
      <w:r w:rsidRPr="000E4BA7">
        <w:rPr>
          <w:w w:val="105"/>
          <w:lang w:val="uk-UA"/>
        </w:rPr>
        <w:t>війну на Донбасі</w:t>
      </w:r>
      <w:r w:rsidRPr="000E4BA7">
        <w:rPr>
          <w:rFonts w:ascii="Palatino Linotype" w:hAnsi="Palatino Linotype"/>
          <w:w w:val="105"/>
          <w:lang w:val="uk-UA"/>
        </w:rPr>
        <w:t xml:space="preserve">, </w:t>
      </w:r>
      <w:r w:rsidRPr="000E4BA7">
        <w:rPr>
          <w:w w:val="105"/>
          <w:lang w:val="uk-UA"/>
        </w:rPr>
        <w:t>який межує з Росією і має етнічну російську більшість</w:t>
      </w:r>
      <w:r w:rsidRPr="000E4BA7">
        <w:rPr>
          <w:rFonts w:ascii="Palatino Linotype" w:hAnsi="Palatino Linotype"/>
          <w:w w:val="105"/>
          <w:lang w:val="uk-UA"/>
        </w:rPr>
        <w:t xml:space="preserve">. </w:t>
      </w:r>
      <w:r w:rsidRPr="000E4BA7">
        <w:rPr>
          <w:w w:val="105"/>
          <w:lang w:val="uk-UA"/>
        </w:rPr>
        <w:t>У міру того</w:t>
      </w:r>
      <w:r w:rsidRPr="000E4BA7">
        <w:rPr>
          <w:rFonts w:ascii="Palatino Linotype" w:hAnsi="Palatino Linotype"/>
          <w:w w:val="105"/>
          <w:lang w:val="uk-UA"/>
        </w:rPr>
        <w:t xml:space="preserve">, </w:t>
      </w:r>
      <w:r w:rsidRPr="000E4BA7">
        <w:rPr>
          <w:w w:val="105"/>
          <w:lang w:val="uk-UA"/>
        </w:rPr>
        <w:t xml:space="preserve">як конфлікт затягувався </w:t>
      </w:r>
      <w:r w:rsidRPr="000E4BA7">
        <w:rPr>
          <w:rFonts w:ascii="Palatino Linotype" w:hAnsi="Palatino Linotype"/>
          <w:w w:val="105"/>
          <w:lang w:val="uk-UA"/>
        </w:rPr>
        <w:t xml:space="preserve">- </w:t>
      </w:r>
      <w:r w:rsidRPr="000E4BA7">
        <w:rPr>
          <w:w w:val="105"/>
          <w:lang w:val="uk-UA"/>
        </w:rPr>
        <w:t xml:space="preserve">з </w:t>
      </w:r>
      <w:r w:rsidRPr="000E4BA7">
        <w:rPr>
          <w:rFonts w:ascii="Palatino Linotype" w:hAnsi="Palatino Linotype"/>
          <w:w w:val="105"/>
          <w:lang w:val="uk-UA"/>
        </w:rPr>
        <w:t xml:space="preserve">2014 </w:t>
      </w:r>
      <w:r w:rsidRPr="000E4BA7">
        <w:rPr>
          <w:w w:val="105"/>
          <w:lang w:val="uk-UA"/>
        </w:rPr>
        <w:t xml:space="preserve">по жовтень </w:t>
      </w:r>
      <w:r w:rsidRPr="000E4BA7">
        <w:rPr>
          <w:rFonts w:ascii="Palatino Linotype" w:hAnsi="Palatino Linotype"/>
          <w:w w:val="105"/>
          <w:lang w:val="uk-UA"/>
        </w:rPr>
        <w:t xml:space="preserve">2021 </w:t>
      </w:r>
      <w:r w:rsidRPr="000E4BA7">
        <w:rPr>
          <w:w w:val="105"/>
          <w:lang w:val="uk-UA"/>
        </w:rPr>
        <w:t xml:space="preserve">року загинуло понад </w:t>
      </w:r>
      <w:r w:rsidRPr="000E4BA7">
        <w:rPr>
          <w:rFonts w:ascii="Palatino Linotype" w:hAnsi="Palatino Linotype"/>
          <w:w w:val="105"/>
          <w:lang w:val="uk-UA"/>
        </w:rPr>
        <w:t xml:space="preserve">10 300 </w:t>
      </w:r>
      <w:r w:rsidRPr="000E4BA7">
        <w:rPr>
          <w:w w:val="105"/>
          <w:lang w:val="uk-UA"/>
        </w:rPr>
        <w:t xml:space="preserve">і було поранено майже </w:t>
      </w:r>
      <w:r w:rsidRPr="000E4BA7">
        <w:rPr>
          <w:rFonts w:ascii="Palatino Linotype" w:hAnsi="Palatino Linotype"/>
          <w:w w:val="105"/>
          <w:lang w:val="uk-UA"/>
        </w:rPr>
        <w:t xml:space="preserve">24 000 </w:t>
      </w:r>
      <w:r w:rsidRPr="000E4BA7">
        <w:rPr>
          <w:w w:val="105"/>
          <w:lang w:val="uk-UA"/>
        </w:rPr>
        <w:t xml:space="preserve">осіб </w:t>
      </w:r>
      <w:r w:rsidRPr="000E4BA7">
        <w:rPr>
          <w:rFonts w:ascii="Palatino Linotype" w:hAnsi="Palatino Linotype"/>
          <w:w w:val="105"/>
          <w:lang w:val="uk-UA"/>
        </w:rPr>
        <w:t xml:space="preserve">- </w:t>
      </w:r>
      <w:r w:rsidRPr="000E4BA7">
        <w:rPr>
          <w:w w:val="105"/>
          <w:lang w:val="uk-UA"/>
        </w:rPr>
        <w:t>українські сили обмежили територію</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яку утримували</w:t>
      </w:r>
      <w:r w:rsidRPr="000E4BA7">
        <w:rPr>
          <w:spacing w:val="40"/>
          <w:w w:val="105"/>
          <w:lang w:val="uk-UA"/>
        </w:rPr>
        <w:t xml:space="preserve"> </w:t>
      </w:r>
      <w:r w:rsidRPr="000E4BA7">
        <w:rPr>
          <w:w w:val="105"/>
          <w:lang w:val="uk-UA"/>
        </w:rPr>
        <w:t>сепаратисти</w:t>
      </w:r>
      <w:r w:rsidRPr="000E4BA7">
        <w:rPr>
          <w:rFonts w:ascii="Palatino Linotype" w:hAnsi="Palatino Linotype"/>
          <w:w w:val="105"/>
          <w:lang w:val="uk-UA"/>
        </w:rPr>
        <w:t xml:space="preserve">, </w:t>
      </w:r>
      <w:r w:rsidRPr="000E4BA7">
        <w:rPr>
          <w:w w:val="105"/>
          <w:lang w:val="uk-UA"/>
        </w:rPr>
        <w:t>але не змогли їх повністю витіснити</w:t>
      </w:r>
      <w:r w:rsidRPr="000E4BA7">
        <w:rPr>
          <w:rFonts w:ascii="Palatino Linotype" w:hAnsi="Palatino Linotype"/>
          <w:w w:val="105"/>
          <w:lang w:val="uk-UA"/>
        </w:rPr>
        <w:t xml:space="preserve">. </w:t>
      </w:r>
      <w:r w:rsidRPr="000E4BA7">
        <w:rPr>
          <w:w w:val="105"/>
          <w:lang w:val="uk-UA"/>
        </w:rPr>
        <w:t xml:space="preserve">На Рисунку </w:t>
      </w:r>
      <w:r w:rsidRPr="000E4BA7">
        <w:rPr>
          <w:rFonts w:ascii="Palatino Linotype" w:hAnsi="Palatino Linotype"/>
          <w:w w:val="105"/>
          <w:lang w:val="uk-UA"/>
        </w:rPr>
        <w:t xml:space="preserve">5-1 </w:t>
      </w:r>
      <w:r w:rsidRPr="000E4BA7">
        <w:rPr>
          <w:w w:val="105"/>
          <w:lang w:val="uk-UA"/>
        </w:rPr>
        <w:t xml:space="preserve">показані зони конфлікту в Криму та на Донбасі у </w:t>
      </w:r>
      <w:r w:rsidRPr="000E4BA7">
        <w:rPr>
          <w:rFonts w:ascii="Palatino Linotype" w:hAnsi="Palatino Linotype"/>
          <w:w w:val="105"/>
          <w:lang w:val="uk-UA"/>
        </w:rPr>
        <w:t xml:space="preserve">2014 </w:t>
      </w:r>
      <w:r w:rsidRPr="000E4BA7">
        <w:rPr>
          <w:w w:val="105"/>
          <w:lang w:val="uk-UA"/>
        </w:rPr>
        <w:t>році</w:t>
      </w:r>
      <w:r w:rsidRPr="000E4BA7">
        <w:rPr>
          <w:rFonts w:ascii="Palatino Linotype" w:hAnsi="Palatino Linotype"/>
          <w:w w:val="105"/>
          <w:lang w:val="uk-UA"/>
        </w:rPr>
        <w:t>.</w:t>
      </w:r>
      <w:r w:rsidRPr="000E4BA7">
        <w:rPr>
          <w:rFonts w:ascii="Palatino Linotype" w:hAnsi="Palatino Linotype"/>
          <w:w w:val="105"/>
          <w:vertAlign w:val="superscript"/>
          <w:lang w:val="uk-UA"/>
        </w:rPr>
        <w:t>31</w:t>
      </w:r>
    </w:p>
    <w:p w:rsidR="001971BF" w:rsidRPr="000E4BA7" w:rsidRDefault="00933F58" w:rsidP="00070025">
      <w:pPr>
        <w:pStyle w:val="a3"/>
        <w:tabs>
          <w:tab w:val="left" w:pos="0"/>
        </w:tabs>
        <w:spacing w:before="174" w:line="256" w:lineRule="auto"/>
        <w:ind w:left="140" w:right="-55" w:firstLine="360"/>
        <w:rPr>
          <w:lang w:val="uk-UA"/>
        </w:rPr>
      </w:pPr>
      <w:r w:rsidRPr="000E4BA7">
        <w:rPr>
          <w:rFonts w:ascii="Palatino Linotype" w:hAnsi="Palatino Linotype"/>
          <w:w w:val="105"/>
          <w:lang w:val="uk-UA"/>
        </w:rPr>
        <w:t xml:space="preserve">20 </w:t>
      </w:r>
      <w:r w:rsidRPr="000E4BA7">
        <w:rPr>
          <w:w w:val="105"/>
          <w:lang w:val="uk-UA"/>
        </w:rPr>
        <w:t xml:space="preserve">листопада </w:t>
      </w:r>
      <w:r w:rsidRPr="000E4BA7">
        <w:rPr>
          <w:rFonts w:ascii="Palatino Linotype" w:hAnsi="Palatino Linotype"/>
          <w:w w:val="105"/>
          <w:lang w:val="uk-UA"/>
        </w:rPr>
        <w:t xml:space="preserve">2015 </w:t>
      </w:r>
      <w:r w:rsidRPr="000E4BA7">
        <w:rPr>
          <w:w w:val="105"/>
          <w:lang w:val="uk-UA"/>
        </w:rPr>
        <w:t>року</w:t>
      </w:r>
      <w:r w:rsidRPr="000E4BA7">
        <w:rPr>
          <w:rFonts w:ascii="Palatino Linotype" w:hAnsi="Palatino Linotype"/>
          <w:w w:val="105"/>
          <w:lang w:val="uk-UA"/>
        </w:rPr>
        <w:t xml:space="preserve">, </w:t>
      </w:r>
      <w:r w:rsidRPr="000E4BA7">
        <w:rPr>
          <w:w w:val="105"/>
          <w:lang w:val="uk-UA"/>
        </w:rPr>
        <w:t>коли на Донбасі ще тривала гаряча війна</w:t>
      </w:r>
      <w:r w:rsidRPr="000E4BA7">
        <w:rPr>
          <w:rFonts w:ascii="Palatino Linotype" w:hAnsi="Palatino Linotype"/>
          <w:w w:val="105"/>
          <w:lang w:val="uk-UA"/>
        </w:rPr>
        <w:t xml:space="preserve">, </w:t>
      </w:r>
      <w:r w:rsidRPr="000E4BA7">
        <w:rPr>
          <w:w w:val="105"/>
          <w:lang w:val="uk-UA"/>
        </w:rPr>
        <w:t>лояльні до Києва диверсанти підірвали ключові опори</w:t>
      </w:r>
      <w:r w:rsidRPr="000E4BA7">
        <w:rPr>
          <w:rFonts w:ascii="Palatino Linotype" w:hAnsi="Palatino Linotype"/>
          <w:w w:val="105"/>
          <w:lang w:val="uk-UA"/>
        </w:rPr>
        <w:t xml:space="preserve">, </w:t>
      </w:r>
      <w:r w:rsidRPr="000E4BA7">
        <w:rPr>
          <w:w w:val="105"/>
          <w:lang w:val="uk-UA"/>
        </w:rPr>
        <w:t>що з</w:t>
      </w:r>
      <w:r w:rsidRPr="000E4BA7">
        <w:rPr>
          <w:rFonts w:ascii="Palatino Linotype" w:hAnsi="Palatino Linotype"/>
          <w:w w:val="105"/>
          <w:lang w:val="uk-UA"/>
        </w:rPr>
        <w:t>'</w:t>
      </w:r>
      <w:r w:rsidRPr="000E4BA7">
        <w:rPr>
          <w:w w:val="105"/>
          <w:lang w:val="uk-UA"/>
        </w:rPr>
        <w:t xml:space="preserve">єднували Крим з українською </w:t>
      </w:r>
      <w:proofErr w:type="spellStart"/>
      <w:r w:rsidRPr="000E4BA7">
        <w:rPr>
          <w:w w:val="105"/>
          <w:lang w:val="uk-UA"/>
        </w:rPr>
        <w:t>електромережею</w:t>
      </w:r>
      <w:proofErr w:type="spellEnd"/>
      <w:r w:rsidRPr="000E4BA7">
        <w:rPr>
          <w:rFonts w:ascii="Palatino Linotype" w:hAnsi="Palatino Linotype"/>
          <w:w w:val="105"/>
          <w:lang w:val="uk-UA"/>
        </w:rPr>
        <w:t xml:space="preserve">, </w:t>
      </w:r>
      <w:r w:rsidRPr="000E4BA7">
        <w:rPr>
          <w:w w:val="105"/>
          <w:lang w:val="uk-UA"/>
        </w:rPr>
        <w:t>зруйнувавши доступ Криму до української електроенергії</w:t>
      </w:r>
      <w:r w:rsidRPr="000E4BA7">
        <w:rPr>
          <w:rFonts w:ascii="Palatino Linotype" w:hAnsi="Palatino Linotype"/>
          <w:w w:val="105"/>
          <w:lang w:val="uk-UA"/>
        </w:rPr>
        <w:t xml:space="preserve">. </w:t>
      </w:r>
      <w:r w:rsidRPr="000E4BA7">
        <w:rPr>
          <w:w w:val="105"/>
          <w:lang w:val="uk-UA"/>
        </w:rPr>
        <w:t>До цього часу Крим продовжував</w:t>
      </w:r>
      <w:r w:rsidRPr="000E4BA7">
        <w:rPr>
          <w:spacing w:val="43"/>
          <w:w w:val="105"/>
          <w:lang w:val="uk-UA"/>
        </w:rPr>
        <w:t xml:space="preserve"> </w:t>
      </w:r>
      <w:r w:rsidRPr="000E4BA7">
        <w:rPr>
          <w:w w:val="105"/>
          <w:lang w:val="uk-UA"/>
        </w:rPr>
        <w:t>імпортувати</w:t>
      </w:r>
      <w:r w:rsidRPr="000E4BA7">
        <w:rPr>
          <w:spacing w:val="44"/>
          <w:w w:val="105"/>
          <w:lang w:val="uk-UA"/>
        </w:rPr>
        <w:t xml:space="preserve"> </w:t>
      </w:r>
      <w:r w:rsidRPr="000E4BA7">
        <w:rPr>
          <w:rFonts w:ascii="Palatino Linotype" w:hAnsi="Palatino Linotype"/>
          <w:w w:val="105"/>
          <w:lang w:val="uk-UA"/>
        </w:rPr>
        <w:t>80</w:t>
      </w:r>
      <w:r w:rsidRPr="000E4BA7">
        <w:rPr>
          <w:rFonts w:ascii="Palatino Linotype" w:hAnsi="Palatino Linotype"/>
          <w:spacing w:val="50"/>
          <w:w w:val="105"/>
          <w:lang w:val="uk-UA"/>
        </w:rPr>
        <w:t xml:space="preserve"> </w:t>
      </w:r>
      <w:r w:rsidRPr="000E4BA7">
        <w:rPr>
          <w:w w:val="105"/>
          <w:lang w:val="uk-UA"/>
        </w:rPr>
        <w:t>відсотків</w:t>
      </w:r>
      <w:r w:rsidRPr="000E4BA7">
        <w:rPr>
          <w:spacing w:val="44"/>
          <w:w w:val="105"/>
          <w:lang w:val="uk-UA"/>
        </w:rPr>
        <w:t xml:space="preserve"> </w:t>
      </w:r>
      <w:r w:rsidRPr="000E4BA7">
        <w:rPr>
          <w:w w:val="105"/>
          <w:lang w:val="uk-UA"/>
        </w:rPr>
        <w:t>електроенергії</w:t>
      </w:r>
      <w:r w:rsidRPr="000E4BA7">
        <w:rPr>
          <w:spacing w:val="44"/>
          <w:w w:val="105"/>
          <w:lang w:val="uk-UA"/>
        </w:rPr>
        <w:t xml:space="preserve"> </w:t>
      </w:r>
      <w:r w:rsidRPr="000E4BA7">
        <w:rPr>
          <w:w w:val="105"/>
          <w:lang w:val="uk-UA"/>
        </w:rPr>
        <w:t>в</w:t>
      </w:r>
      <w:r w:rsidRPr="000E4BA7">
        <w:rPr>
          <w:spacing w:val="44"/>
          <w:w w:val="105"/>
          <w:lang w:val="uk-UA"/>
        </w:rPr>
        <w:t xml:space="preserve"> </w:t>
      </w:r>
      <w:r w:rsidRPr="000E4BA7">
        <w:rPr>
          <w:spacing w:val="-2"/>
          <w:w w:val="105"/>
          <w:lang w:val="uk-UA"/>
        </w:rPr>
        <w:t>зимовий</w:t>
      </w:r>
      <w:r w:rsidR="00070025" w:rsidRPr="000E4BA7">
        <w:rPr>
          <w:lang w:val="uk-UA"/>
        </w:rPr>
        <w:t xml:space="preserve"> </w:t>
      </w:r>
      <w:r w:rsidRPr="000E4BA7">
        <w:rPr>
          <w:w w:val="105"/>
          <w:lang w:val="uk-UA"/>
        </w:rPr>
        <w:t>період з України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незважаючи на своє рішення про</w:t>
      </w:r>
      <w:r w:rsidRPr="000E4BA7">
        <w:rPr>
          <w:spacing w:val="80"/>
          <w:w w:val="105"/>
          <w:lang w:val="uk-UA"/>
        </w:rPr>
        <w:t xml:space="preserve"> </w:t>
      </w:r>
      <w:r w:rsidRPr="000E4BA7">
        <w:rPr>
          <w:w w:val="105"/>
          <w:lang w:val="uk-UA"/>
        </w:rPr>
        <w:t>відокремлення</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Український уряд не взяв на себе</w:t>
      </w:r>
      <w:r w:rsidRPr="000E4BA7">
        <w:rPr>
          <w:spacing w:val="80"/>
          <w:w w:val="105"/>
          <w:lang w:val="uk-UA"/>
        </w:rPr>
        <w:t xml:space="preserve"> </w:t>
      </w:r>
      <w:r w:rsidRPr="000E4BA7">
        <w:rPr>
          <w:w w:val="105"/>
          <w:lang w:val="uk-UA"/>
        </w:rPr>
        <w:t>відповідальність за саботаж</w:t>
      </w:r>
      <w:r w:rsidRPr="000E4BA7">
        <w:rPr>
          <w:rFonts w:ascii="Palatino Linotype" w:hAnsi="Palatino Linotype"/>
          <w:w w:val="105"/>
          <w:lang w:val="uk-UA"/>
        </w:rPr>
        <w:t xml:space="preserve">, </w:t>
      </w:r>
      <w:r w:rsidRPr="000E4BA7">
        <w:rPr>
          <w:w w:val="105"/>
          <w:lang w:val="uk-UA"/>
        </w:rPr>
        <w:t xml:space="preserve">але й не поспішав усувати завдані </w:t>
      </w:r>
      <w:r w:rsidRPr="000E4BA7">
        <w:rPr>
          <w:spacing w:val="-2"/>
          <w:w w:val="105"/>
          <w:lang w:val="uk-UA"/>
        </w:rPr>
        <w:t>збитки</w:t>
      </w:r>
      <w:r w:rsidRPr="000E4BA7">
        <w:rPr>
          <w:rFonts w:ascii="Palatino Linotype" w:hAnsi="Palatino Linotype"/>
          <w:spacing w:val="-2"/>
          <w:w w:val="105"/>
          <w:lang w:val="uk-UA"/>
        </w:rPr>
        <w:t>.</w:t>
      </w:r>
    </w:p>
    <w:p w:rsidR="001971BF" w:rsidRPr="000E4BA7" w:rsidRDefault="00070025" w:rsidP="00C30788">
      <w:pPr>
        <w:pStyle w:val="a3"/>
        <w:tabs>
          <w:tab w:val="left" w:pos="0"/>
        </w:tabs>
        <w:spacing w:line="264" w:lineRule="auto"/>
        <w:ind w:left="140" w:right="-55"/>
        <w:rPr>
          <w:rFonts w:ascii="Palatino Linotype" w:hAnsi="Palatino Linotype"/>
          <w:lang w:val="uk-UA"/>
        </w:rPr>
      </w:pPr>
      <w:r w:rsidRPr="000E4BA7">
        <w:rPr>
          <w:rFonts w:ascii="Palatino Linotype" w:hAnsi="Palatino Linotype"/>
          <w:w w:val="105"/>
          <w:lang w:val="uk-UA"/>
        </w:rPr>
        <w:tab/>
      </w:r>
      <w:r w:rsidR="00933F58" w:rsidRPr="000E4BA7">
        <w:rPr>
          <w:rFonts w:ascii="Palatino Linotype" w:hAnsi="Palatino Linotype"/>
          <w:w w:val="105"/>
          <w:lang w:val="uk-UA"/>
        </w:rPr>
        <w:t xml:space="preserve">1,9 </w:t>
      </w:r>
      <w:r w:rsidR="00933F58" w:rsidRPr="000E4BA7">
        <w:rPr>
          <w:w w:val="105"/>
          <w:lang w:val="uk-UA"/>
        </w:rPr>
        <w:t>мільйона жителів Криму занурилися в темряву</w:t>
      </w:r>
      <w:r w:rsidR="00933F58" w:rsidRPr="000E4BA7">
        <w:rPr>
          <w:rFonts w:ascii="Palatino Linotype" w:hAnsi="Palatino Linotype"/>
          <w:w w:val="105"/>
          <w:lang w:val="uk-UA"/>
        </w:rPr>
        <w:t xml:space="preserve">. </w:t>
      </w:r>
      <w:r w:rsidR="00933F58" w:rsidRPr="000E4BA7">
        <w:rPr>
          <w:w w:val="105"/>
          <w:lang w:val="uk-UA"/>
        </w:rPr>
        <w:t>Не маючи наземного сполучення з Кримом</w:t>
      </w:r>
      <w:r w:rsidR="00933F58" w:rsidRPr="000E4BA7">
        <w:rPr>
          <w:rFonts w:ascii="Palatino Linotype" w:hAnsi="Palatino Linotype"/>
          <w:w w:val="105"/>
          <w:lang w:val="uk-UA"/>
        </w:rPr>
        <w:t xml:space="preserve">, </w:t>
      </w:r>
      <w:r w:rsidR="00933F58" w:rsidRPr="000E4BA7">
        <w:rPr>
          <w:w w:val="105"/>
          <w:lang w:val="uk-UA"/>
        </w:rPr>
        <w:t>Росія намагалася поставити генератори і налагодити резервне електропостачання для своєї нової республіки</w:t>
      </w:r>
      <w:r w:rsidR="00933F58" w:rsidRPr="000E4BA7">
        <w:rPr>
          <w:rFonts w:ascii="Palatino Linotype" w:hAnsi="Palatino Linotype"/>
          <w:w w:val="105"/>
          <w:lang w:val="uk-UA"/>
        </w:rPr>
        <w:t>-</w:t>
      </w:r>
      <w:r w:rsidR="00933F58" w:rsidRPr="000E4BA7">
        <w:rPr>
          <w:w w:val="105"/>
          <w:lang w:val="uk-UA"/>
        </w:rPr>
        <w:t>клієнта</w:t>
      </w:r>
      <w:r w:rsidR="00933F58" w:rsidRPr="000E4BA7">
        <w:rPr>
          <w:rFonts w:ascii="Palatino Linotype" w:hAnsi="Palatino Linotype"/>
          <w:w w:val="105"/>
          <w:lang w:val="uk-UA"/>
        </w:rPr>
        <w:t xml:space="preserve">. </w:t>
      </w:r>
      <w:r w:rsidR="00933F58" w:rsidRPr="000E4BA7">
        <w:rPr>
          <w:w w:val="105"/>
          <w:lang w:val="uk-UA"/>
        </w:rPr>
        <w:t>Крим все ще перебував у кризовому стані і в значній мірі в темряві</w:t>
      </w:r>
      <w:r w:rsidR="00933F58" w:rsidRPr="000E4BA7">
        <w:rPr>
          <w:rFonts w:ascii="Palatino Linotype" w:hAnsi="Palatino Linotype"/>
          <w:w w:val="105"/>
          <w:lang w:val="uk-UA"/>
        </w:rPr>
        <w:t xml:space="preserve">, </w:t>
      </w:r>
      <w:r w:rsidR="00933F58" w:rsidRPr="000E4BA7">
        <w:rPr>
          <w:w w:val="105"/>
          <w:lang w:val="uk-UA"/>
        </w:rPr>
        <w:t xml:space="preserve">коли </w:t>
      </w:r>
      <w:r w:rsidR="00933F58" w:rsidRPr="000E4BA7">
        <w:rPr>
          <w:rFonts w:ascii="Palatino Linotype" w:hAnsi="Palatino Linotype"/>
          <w:w w:val="105"/>
          <w:lang w:val="uk-UA"/>
        </w:rPr>
        <w:t xml:space="preserve">23 </w:t>
      </w:r>
      <w:r w:rsidR="00933F58" w:rsidRPr="000E4BA7">
        <w:rPr>
          <w:w w:val="105"/>
          <w:lang w:val="uk-UA"/>
        </w:rPr>
        <w:t xml:space="preserve">грудня </w:t>
      </w:r>
      <w:r w:rsidR="00933F58" w:rsidRPr="000E4BA7">
        <w:rPr>
          <w:rFonts w:ascii="Palatino Linotype" w:hAnsi="Palatino Linotype"/>
          <w:w w:val="105"/>
          <w:lang w:val="uk-UA"/>
        </w:rPr>
        <w:t xml:space="preserve">2015 </w:t>
      </w:r>
      <w:r w:rsidR="00933F58" w:rsidRPr="000E4BA7">
        <w:rPr>
          <w:w w:val="105"/>
          <w:lang w:val="uk-UA"/>
        </w:rPr>
        <w:t>року в Україні сталося перше відключення електроенергії</w:t>
      </w:r>
      <w:r w:rsidR="00933F58" w:rsidRPr="000E4BA7">
        <w:rPr>
          <w:rFonts w:ascii="Palatino Linotype" w:hAnsi="Palatino Linotype"/>
          <w:w w:val="105"/>
          <w:lang w:val="uk-UA"/>
        </w:rPr>
        <w:t xml:space="preserve">, </w:t>
      </w:r>
      <w:r w:rsidR="00933F58" w:rsidRPr="000E4BA7">
        <w:rPr>
          <w:w w:val="105"/>
          <w:lang w:val="uk-UA"/>
        </w:rPr>
        <w:t xml:space="preserve">спричинене </w:t>
      </w:r>
      <w:proofErr w:type="spellStart"/>
      <w:r w:rsidR="00933F58" w:rsidRPr="000E4BA7">
        <w:rPr>
          <w:w w:val="105"/>
          <w:lang w:val="uk-UA"/>
        </w:rPr>
        <w:t>кібер</w:t>
      </w:r>
      <w:proofErr w:type="spellEnd"/>
      <w:r w:rsidR="00933F58" w:rsidRPr="000E4BA7">
        <w:rPr>
          <w:rFonts w:ascii="Palatino Linotype" w:hAnsi="Palatino Linotype"/>
          <w:w w:val="105"/>
          <w:lang w:val="uk-UA"/>
        </w:rPr>
        <w:t xml:space="preserve">- </w:t>
      </w:r>
      <w:r w:rsidR="00933F58" w:rsidRPr="000E4BA7">
        <w:rPr>
          <w:spacing w:val="-2"/>
          <w:w w:val="105"/>
          <w:lang w:val="uk-UA"/>
        </w:rPr>
        <w:t>атакою</w:t>
      </w:r>
      <w:r w:rsidR="00933F58" w:rsidRPr="000E4BA7">
        <w:rPr>
          <w:rFonts w:ascii="Palatino Linotype" w:hAnsi="Palatino Linotype"/>
          <w:spacing w:val="-2"/>
          <w:w w:val="105"/>
          <w:lang w:val="uk-UA"/>
        </w:rPr>
        <w:t>.</w:t>
      </w:r>
    </w:p>
    <w:p w:rsidR="001971BF" w:rsidRPr="000E4BA7" w:rsidRDefault="00000000" w:rsidP="00C30788">
      <w:pPr>
        <w:pStyle w:val="a3"/>
        <w:tabs>
          <w:tab w:val="left" w:pos="0"/>
        </w:tabs>
        <w:spacing w:before="6"/>
        <w:ind w:right="-55"/>
        <w:rPr>
          <w:rFonts w:ascii="Palatino Linotype"/>
          <w:sz w:val="12"/>
          <w:lang w:val="uk-UA"/>
        </w:rPr>
      </w:pPr>
      <w:r>
        <w:rPr>
          <w:rFonts w:ascii="Arial"/>
          <w:sz w:val="22"/>
          <w:lang w:val="uk-UA"/>
        </w:rPr>
        <w:lastRenderedPageBreak/>
        <w:pict>
          <v:group id="docshapegroup155" o:spid="_x0000_s2146" style="position:absolute;left:0;text-align:left;margin-left:71.5pt;margin-top:9.65pt;width:361pt;height:304.15pt;z-index:-15671296;mso-wrap-distance-left:0;mso-wrap-distance-right:0;mso-position-horizontal-relative:page" coordorigin="1430,193" coordsize="7220,6083">
            <v:shape id="docshape156" o:spid="_x0000_s2148" type="#_x0000_t75" style="position:absolute;left:1440;top:202;width:7200;height:6063">
              <v:imagedata r:id="rId31" o:title=""/>
            </v:shape>
            <v:rect id="docshape157" o:spid="_x0000_s2147" style="position:absolute;left:1440;top:202;width:7200;height:6063" filled="f" strokecolor="#00345e" strokeweight="1pt"/>
            <w10:wrap type="topAndBottom" anchorx="page"/>
          </v:group>
        </w:pict>
      </w:r>
    </w:p>
    <w:p w:rsidR="001971BF" w:rsidRPr="000E4BA7" w:rsidRDefault="00933F58" w:rsidP="00C30788">
      <w:pPr>
        <w:tabs>
          <w:tab w:val="left" w:pos="0"/>
        </w:tabs>
        <w:spacing w:before="72"/>
        <w:ind w:left="370" w:right="-55"/>
        <w:jc w:val="center"/>
        <w:rPr>
          <w:rFonts w:ascii="Calibri" w:hAnsi="Calibri"/>
          <w:b/>
          <w:sz w:val="20"/>
          <w:lang w:val="uk-UA"/>
        </w:rPr>
      </w:pPr>
      <w:r w:rsidRPr="000E4BA7">
        <w:rPr>
          <w:rFonts w:ascii="Arial Black" w:hAnsi="Arial Black"/>
          <w:w w:val="90"/>
          <w:sz w:val="20"/>
          <w:lang w:val="uk-UA"/>
        </w:rPr>
        <w:t>Рисунок</w:t>
      </w:r>
      <w:r w:rsidRPr="000E4BA7">
        <w:rPr>
          <w:rFonts w:ascii="Arial Black" w:hAnsi="Arial Black"/>
          <w:spacing w:val="4"/>
          <w:sz w:val="20"/>
          <w:lang w:val="uk-UA"/>
        </w:rPr>
        <w:t xml:space="preserve"> </w:t>
      </w:r>
      <w:r w:rsidRPr="000E4BA7">
        <w:rPr>
          <w:rFonts w:ascii="Calibri" w:hAnsi="Calibri"/>
          <w:b/>
          <w:w w:val="90"/>
          <w:sz w:val="20"/>
          <w:lang w:val="uk-UA"/>
        </w:rPr>
        <w:t>5-1.</w:t>
      </w:r>
      <w:r w:rsidRPr="000E4BA7">
        <w:rPr>
          <w:rFonts w:ascii="Calibri" w:hAnsi="Calibri"/>
          <w:b/>
          <w:spacing w:val="27"/>
          <w:sz w:val="20"/>
          <w:lang w:val="uk-UA"/>
        </w:rPr>
        <w:t xml:space="preserve"> </w:t>
      </w:r>
      <w:r w:rsidRPr="000E4BA7">
        <w:rPr>
          <w:rFonts w:ascii="Arial Black" w:hAnsi="Arial Black"/>
          <w:w w:val="90"/>
          <w:sz w:val="20"/>
          <w:lang w:val="uk-UA"/>
        </w:rPr>
        <w:t>Зони</w:t>
      </w:r>
      <w:r w:rsidRPr="000E4BA7">
        <w:rPr>
          <w:rFonts w:ascii="Arial Black" w:hAnsi="Arial Black"/>
          <w:spacing w:val="5"/>
          <w:sz w:val="20"/>
          <w:lang w:val="uk-UA"/>
        </w:rPr>
        <w:t xml:space="preserve"> </w:t>
      </w:r>
      <w:r w:rsidRPr="000E4BA7">
        <w:rPr>
          <w:rFonts w:ascii="Arial Black" w:hAnsi="Arial Black"/>
          <w:w w:val="90"/>
          <w:sz w:val="20"/>
          <w:lang w:val="uk-UA"/>
        </w:rPr>
        <w:t>російсько</w:t>
      </w:r>
      <w:r w:rsidRPr="000E4BA7">
        <w:rPr>
          <w:rFonts w:ascii="Calibri" w:hAnsi="Calibri"/>
          <w:b/>
          <w:w w:val="90"/>
          <w:sz w:val="20"/>
          <w:lang w:val="uk-UA"/>
        </w:rPr>
        <w:t>-</w:t>
      </w:r>
      <w:r w:rsidRPr="000E4BA7">
        <w:rPr>
          <w:rFonts w:ascii="Arial Black" w:hAnsi="Arial Black"/>
          <w:w w:val="90"/>
          <w:sz w:val="20"/>
          <w:lang w:val="uk-UA"/>
        </w:rPr>
        <w:t>українського</w:t>
      </w:r>
      <w:r w:rsidRPr="000E4BA7">
        <w:rPr>
          <w:rFonts w:ascii="Arial Black" w:hAnsi="Arial Black"/>
          <w:spacing w:val="5"/>
          <w:sz w:val="20"/>
          <w:lang w:val="uk-UA"/>
        </w:rPr>
        <w:t xml:space="preserve"> </w:t>
      </w:r>
      <w:r w:rsidRPr="000E4BA7">
        <w:rPr>
          <w:rFonts w:ascii="Arial Black" w:hAnsi="Arial Black"/>
          <w:w w:val="90"/>
          <w:sz w:val="20"/>
          <w:lang w:val="uk-UA"/>
        </w:rPr>
        <w:t>конфлікту</w:t>
      </w:r>
      <w:r w:rsidRPr="000E4BA7">
        <w:rPr>
          <w:rFonts w:ascii="Arial Black" w:hAnsi="Arial Black"/>
          <w:spacing w:val="5"/>
          <w:sz w:val="20"/>
          <w:lang w:val="uk-UA"/>
        </w:rPr>
        <w:t xml:space="preserve"> </w:t>
      </w:r>
      <w:r w:rsidRPr="000E4BA7">
        <w:rPr>
          <w:rFonts w:ascii="Calibri" w:hAnsi="Calibri"/>
          <w:b/>
          <w:spacing w:val="-2"/>
          <w:w w:val="90"/>
          <w:sz w:val="20"/>
          <w:lang w:val="uk-UA"/>
        </w:rPr>
        <w:t>(2014)</w:t>
      </w:r>
    </w:p>
    <w:p w:rsidR="001971BF" w:rsidRPr="000E4BA7" w:rsidRDefault="00933F58" w:rsidP="00C30788">
      <w:pPr>
        <w:tabs>
          <w:tab w:val="left" w:pos="0"/>
        </w:tabs>
        <w:spacing w:before="51"/>
        <w:ind w:left="369" w:right="-55"/>
        <w:jc w:val="center"/>
        <w:rPr>
          <w:sz w:val="20"/>
          <w:lang w:val="uk-UA"/>
        </w:rPr>
      </w:pPr>
      <w:r w:rsidRPr="000E4BA7">
        <w:rPr>
          <w:w w:val="90"/>
          <w:sz w:val="20"/>
          <w:lang w:val="uk-UA"/>
        </w:rPr>
        <w:t>(Карта</w:t>
      </w:r>
      <w:r w:rsidRPr="000E4BA7">
        <w:rPr>
          <w:spacing w:val="-3"/>
          <w:w w:val="90"/>
          <w:sz w:val="20"/>
          <w:lang w:val="uk-UA"/>
        </w:rPr>
        <w:t xml:space="preserve"> </w:t>
      </w:r>
      <w:r w:rsidRPr="000E4BA7">
        <w:rPr>
          <w:w w:val="90"/>
          <w:sz w:val="20"/>
          <w:lang w:val="uk-UA"/>
        </w:rPr>
        <w:t>від</w:t>
      </w:r>
      <w:r w:rsidRPr="000E4BA7">
        <w:rPr>
          <w:spacing w:val="-2"/>
          <w:w w:val="90"/>
          <w:sz w:val="20"/>
          <w:lang w:val="uk-UA"/>
        </w:rPr>
        <w:t xml:space="preserve"> </w:t>
      </w:r>
      <w:proofErr w:type="spellStart"/>
      <w:r w:rsidRPr="000E4BA7">
        <w:rPr>
          <w:w w:val="90"/>
          <w:sz w:val="20"/>
          <w:lang w:val="uk-UA"/>
        </w:rPr>
        <w:t>Global</w:t>
      </w:r>
      <w:proofErr w:type="spellEnd"/>
      <w:r w:rsidRPr="000E4BA7">
        <w:rPr>
          <w:spacing w:val="-2"/>
          <w:w w:val="90"/>
          <w:sz w:val="20"/>
          <w:lang w:val="uk-UA"/>
        </w:rPr>
        <w:t xml:space="preserve"> </w:t>
      </w:r>
      <w:proofErr w:type="spellStart"/>
      <w:r w:rsidRPr="000E4BA7">
        <w:rPr>
          <w:spacing w:val="-2"/>
          <w:w w:val="90"/>
          <w:sz w:val="20"/>
          <w:lang w:val="uk-UA"/>
        </w:rPr>
        <w:t>Security</w:t>
      </w:r>
      <w:proofErr w:type="spellEnd"/>
      <w:r w:rsidRPr="000E4BA7">
        <w:rPr>
          <w:spacing w:val="-2"/>
          <w:w w:val="90"/>
          <w:sz w:val="20"/>
          <w:lang w:val="uk-UA"/>
        </w:rPr>
        <w:t>)</w:t>
      </w:r>
    </w:p>
    <w:p w:rsidR="001971BF" w:rsidRPr="000E4BA7" w:rsidRDefault="001971BF" w:rsidP="00C30788">
      <w:pPr>
        <w:pStyle w:val="a3"/>
        <w:tabs>
          <w:tab w:val="left" w:pos="0"/>
        </w:tabs>
        <w:spacing w:before="2"/>
        <w:ind w:right="-55"/>
        <w:rPr>
          <w:sz w:val="26"/>
          <w:lang w:val="uk-UA"/>
        </w:rPr>
      </w:pPr>
    </w:p>
    <w:p w:rsidR="00070025" w:rsidRPr="000E4BA7" w:rsidRDefault="00070025">
      <w:pPr>
        <w:rPr>
          <w:rFonts w:ascii="Arial Black" w:hAnsi="Arial Black"/>
          <w:color w:val="00345E"/>
          <w:w w:val="90"/>
          <w:lang w:val="uk-UA"/>
        </w:rPr>
      </w:pPr>
      <w:bookmarkStart w:id="43" w:name="_bookmark43"/>
      <w:bookmarkEnd w:id="43"/>
      <w:r w:rsidRPr="000E4BA7">
        <w:rPr>
          <w:rFonts w:ascii="Arial Black" w:hAnsi="Arial Black"/>
          <w:color w:val="00345E"/>
          <w:w w:val="90"/>
          <w:lang w:val="uk-UA"/>
        </w:rPr>
        <w:br w:type="page"/>
      </w:r>
    </w:p>
    <w:p w:rsidR="001971BF" w:rsidRPr="000E4BA7" w:rsidRDefault="00933F58" w:rsidP="00C30788">
      <w:pPr>
        <w:tabs>
          <w:tab w:val="left" w:pos="0"/>
        </w:tabs>
        <w:ind w:left="375" w:right="-55"/>
        <w:jc w:val="center"/>
        <w:rPr>
          <w:b/>
          <w:lang w:val="uk-UA"/>
        </w:rPr>
      </w:pPr>
      <w:proofErr w:type="spellStart"/>
      <w:r w:rsidRPr="000E4BA7">
        <w:rPr>
          <w:rFonts w:ascii="Arial Black" w:hAnsi="Arial Black"/>
          <w:color w:val="00345E"/>
          <w:w w:val="90"/>
          <w:lang w:val="uk-UA"/>
        </w:rPr>
        <w:lastRenderedPageBreak/>
        <w:t>Кібервійна</w:t>
      </w:r>
      <w:proofErr w:type="spellEnd"/>
      <w:r w:rsidRPr="000E4BA7">
        <w:rPr>
          <w:rFonts w:ascii="Arial Black" w:hAnsi="Arial Black"/>
          <w:color w:val="00345E"/>
          <w:spacing w:val="18"/>
          <w:lang w:val="uk-UA"/>
        </w:rPr>
        <w:t xml:space="preserve"> </w:t>
      </w:r>
      <w:r w:rsidRPr="000E4BA7">
        <w:rPr>
          <w:rFonts w:ascii="Arial Black" w:hAnsi="Arial Black"/>
          <w:color w:val="00345E"/>
          <w:w w:val="90"/>
          <w:lang w:val="uk-UA"/>
        </w:rPr>
        <w:t>починається</w:t>
      </w:r>
      <w:r w:rsidRPr="000E4BA7">
        <w:rPr>
          <w:rFonts w:ascii="Arial Black" w:hAnsi="Arial Black"/>
          <w:color w:val="00345E"/>
          <w:spacing w:val="19"/>
          <w:lang w:val="uk-UA"/>
        </w:rPr>
        <w:t xml:space="preserve"> </w:t>
      </w:r>
      <w:r w:rsidRPr="000E4BA7">
        <w:rPr>
          <w:b/>
          <w:color w:val="00345E"/>
          <w:w w:val="90"/>
          <w:lang w:val="uk-UA"/>
        </w:rPr>
        <w:t>(</w:t>
      </w:r>
      <w:proofErr w:type="spellStart"/>
      <w:r w:rsidRPr="000E4BA7">
        <w:rPr>
          <w:b/>
          <w:color w:val="00345E"/>
          <w:w w:val="90"/>
          <w:lang w:val="uk-UA"/>
        </w:rPr>
        <w:t>BlackEnergy</w:t>
      </w:r>
      <w:proofErr w:type="spellEnd"/>
      <w:r w:rsidRPr="000E4BA7">
        <w:rPr>
          <w:b/>
          <w:color w:val="00345E"/>
          <w:spacing w:val="38"/>
          <w:lang w:val="uk-UA"/>
        </w:rPr>
        <w:t xml:space="preserve"> </w:t>
      </w:r>
      <w:r w:rsidRPr="000E4BA7">
        <w:rPr>
          <w:rFonts w:ascii="Arial Black" w:hAnsi="Arial Black"/>
          <w:color w:val="00345E"/>
          <w:w w:val="90"/>
          <w:lang w:val="uk-UA"/>
        </w:rPr>
        <w:t>та</w:t>
      </w:r>
      <w:r w:rsidRPr="000E4BA7">
        <w:rPr>
          <w:rFonts w:ascii="Arial Black" w:hAnsi="Arial Black"/>
          <w:color w:val="00345E"/>
          <w:spacing w:val="15"/>
          <w:lang w:val="uk-UA"/>
        </w:rPr>
        <w:t xml:space="preserve"> </w:t>
      </w:r>
      <w:proofErr w:type="spellStart"/>
      <w:r w:rsidRPr="000E4BA7">
        <w:rPr>
          <w:b/>
          <w:color w:val="00345E"/>
          <w:spacing w:val="-2"/>
          <w:w w:val="90"/>
          <w:lang w:val="uk-UA"/>
        </w:rPr>
        <w:t>KillDisk</w:t>
      </w:r>
      <w:proofErr w:type="spellEnd"/>
      <w:r w:rsidRPr="000E4BA7">
        <w:rPr>
          <w:b/>
          <w:color w:val="00345E"/>
          <w:spacing w:val="-2"/>
          <w:w w:val="90"/>
          <w:lang w:val="uk-UA"/>
        </w:rPr>
        <w:t>)</w:t>
      </w:r>
    </w:p>
    <w:p w:rsidR="001971BF" w:rsidRPr="000E4BA7" w:rsidRDefault="00933F58" w:rsidP="00070025">
      <w:pPr>
        <w:pStyle w:val="a3"/>
        <w:tabs>
          <w:tab w:val="left" w:pos="0"/>
        </w:tabs>
        <w:spacing w:before="191" w:line="256" w:lineRule="auto"/>
        <w:ind w:left="140" w:right="-55" w:firstLine="360"/>
        <w:rPr>
          <w:lang w:val="uk-UA"/>
        </w:rPr>
      </w:pPr>
      <w:r w:rsidRPr="000E4BA7">
        <w:rPr>
          <w:w w:val="105"/>
          <w:lang w:val="uk-UA"/>
        </w:rPr>
        <w:t xml:space="preserve">У другій половині дня </w:t>
      </w:r>
      <w:r w:rsidRPr="000E4BA7">
        <w:rPr>
          <w:rFonts w:ascii="Palatino Linotype" w:hAnsi="Palatino Linotype"/>
          <w:w w:val="105"/>
          <w:lang w:val="uk-UA"/>
        </w:rPr>
        <w:t xml:space="preserve">23 </w:t>
      </w:r>
      <w:r w:rsidRPr="000E4BA7">
        <w:rPr>
          <w:w w:val="105"/>
          <w:lang w:val="uk-UA"/>
        </w:rPr>
        <w:t xml:space="preserve">грудня </w:t>
      </w:r>
      <w:r w:rsidRPr="000E4BA7">
        <w:rPr>
          <w:rFonts w:ascii="Palatino Linotype" w:hAnsi="Palatino Linotype"/>
          <w:w w:val="105"/>
          <w:lang w:val="uk-UA"/>
        </w:rPr>
        <w:t xml:space="preserve">2015 </w:t>
      </w:r>
      <w:r w:rsidRPr="000E4BA7">
        <w:rPr>
          <w:w w:val="105"/>
          <w:lang w:val="uk-UA"/>
        </w:rPr>
        <w:t>року почалося відключення</w:t>
      </w:r>
      <w:r w:rsidRPr="000E4BA7">
        <w:rPr>
          <w:spacing w:val="40"/>
          <w:w w:val="105"/>
          <w:lang w:val="uk-UA"/>
        </w:rPr>
        <w:t xml:space="preserve"> </w:t>
      </w:r>
      <w:r w:rsidRPr="000E4BA7">
        <w:rPr>
          <w:w w:val="105"/>
          <w:lang w:val="uk-UA"/>
        </w:rPr>
        <w:t>електроенергії</w:t>
      </w:r>
      <w:r w:rsidRPr="000E4BA7">
        <w:rPr>
          <w:spacing w:val="40"/>
          <w:w w:val="105"/>
          <w:lang w:val="uk-UA"/>
        </w:rPr>
        <w:t xml:space="preserve"> </w:t>
      </w:r>
      <w:r w:rsidRPr="000E4BA7">
        <w:rPr>
          <w:w w:val="105"/>
          <w:lang w:val="uk-UA"/>
        </w:rPr>
        <w:t>в</w:t>
      </w:r>
      <w:r w:rsidRPr="000E4BA7">
        <w:rPr>
          <w:spacing w:val="40"/>
          <w:w w:val="105"/>
          <w:lang w:val="uk-UA"/>
        </w:rPr>
        <w:t xml:space="preserve"> </w:t>
      </w:r>
      <w:r w:rsidRPr="000E4BA7">
        <w:rPr>
          <w:w w:val="105"/>
          <w:lang w:val="uk-UA"/>
        </w:rPr>
        <w:t>трьох</w:t>
      </w:r>
      <w:r w:rsidRPr="000E4BA7">
        <w:rPr>
          <w:spacing w:val="40"/>
          <w:w w:val="105"/>
          <w:lang w:val="uk-UA"/>
        </w:rPr>
        <w:t xml:space="preserve"> </w:t>
      </w:r>
      <w:r w:rsidRPr="000E4BA7">
        <w:rPr>
          <w:w w:val="105"/>
          <w:lang w:val="uk-UA"/>
        </w:rPr>
        <w:t>областях</w:t>
      </w:r>
      <w:r w:rsidRPr="000E4BA7">
        <w:rPr>
          <w:spacing w:val="40"/>
          <w:w w:val="105"/>
          <w:lang w:val="uk-UA"/>
        </w:rPr>
        <w:t xml:space="preserve"> </w:t>
      </w:r>
      <w:r w:rsidRPr="000E4BA7">
        <w:rPr>
          <w:w w:val="105"/>
          <w:lang w:val="uk-UA"/>
        </w:rPr>
        <w:t>України</w:t>
      </w:r>
      <w:r w:rsidRPr="000E4BA7">
        <w:rPr>
          <w:rFonts w:ascii="Palatino Linotype" w:hAnsi="Palatino Linotype"/>
          <w:w w:val="105"/>
          <w:lang w:val="uk-UA"/>
        </w:rPr>
        <w:t xml:space="preserve">, </w:t>
      </w:r>
      <w:r w:rsidRPr="000E4BA7">
        <w:rPr>
          <w:w w:val="105"/>
          <w:lang w:val="uk-UA"/>
        </w:rPr>
        <w:t>включаючи</w:t>
      </w:r>
      <w:r w:rsidRPr="000E4BA7">
        <w:rPr>
          <w:spacing w:val="40"/>
          <w:w w:val="105"/>
          <w:lang w:val="uk-UA"/>
        </w:rPr>
        <w:t xml:space="preserve"> </w:t>
      </w:r>
      <w:r w:rsidRPr="000E4BA7">
        <w:rPr>
          <w:w w:val="105"/>
          <w:lang w:val="uk-UA"/>
        </w:rPr>
        <w:t>Київ</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Незважаючи</w:t>
      </w:r>
      <w:r w:rsidRPr="000E4BA7">
        <w:rPr>
          <w:spacing w:val="40"/>
          <w:w w:val="105"/>
          <w:lang w:val="uk-UA"/>
        </w:rPr>
        <w:t xml:space="preserve"> </w:t>
      </w:r>
      <w:r w:rsidRPr="000E4BA7">
        <w:rPr>
          <w:w w:val="105"/>
          <w:lang w:val="uk-UA"/>
        </w:rPr>
        <w:t>на</w:t>
      </w:r>
      <w:r w:rsidRPr="000E4BA7">
        <w:rPr>
          <w:spacing w:val="40"/>
          <w:w w:val="105"/>
          <w:lang w:val="uk-UA"/>
        </w:rPr>
        <w:t xml:space="preserve"> </w:t>
      </w:r>
      <w:r w:rsidRPr="000E4BA7">
        <w:rPr>
          <w:w w:val="105"/>
          <w:lang w:val="uk-UA"/>
        </w:rPr>
        <w:t>відчайдушні</w:t>
      </w:r>
      <w:r w:rsidRPr="000E4BA7">
        <w:rPr>
          <w:spacing w:val="40"/>
          <w:w w:val="105"/>
          <w:lang w:val="uk-UA"/>
        </w:rPr>
        <w:t xml:space="preserve"> </w:t>
      </w:r>
      <w:r w:rsidRPr="000E4BA7">
        <w:rPr>
          <w:w w:val="105"/>
          <w:lang w:val="uk-UA"/>
        </w:rPr>
        <w:t>зусилля операторів</w:t>
      </w:r>
      <w:r w:rsidRPr="000E4BA7">
        <w:rPr>
          <w:rFonts w:ascii="Palatino Linotype" w:hAnsi="Palatino Linotype"/>
          <w:w w:val="105"/>
          <w:lang w:val="uk-UA"/>
        </w:rPr>
        <w:t xml:space="preserve">, </w:t>
      </w:r>
      <w:r w:rsidRPr="000E4BA7">
        <w:rPr>
          <w:w w:val="105"/>
          <w:lang w:val="uk-UA"/>
        </w:rPr>
        <w:t xml:space="preserve">зловмисники змогли дистанційно взяти під контроль понад </w:t>
      </w:r>
      <w:r w:rsidRPr="000E4BA7">
        <w:rPr>
          <w:rFonts w:ascii="Palatino Linotype" w:hAnsi="Palatino Linotype"/>
          <w:w w:val="105"/>
          <w:lang w:val="uk-UA"/>
        </w:rPr>
        <w:t xml:space="preserve">50 </w:t>
      </w:r>
      <w:r w:rsidRPr="000E4BA7">
        <w:rPr>
          <w:w w:val="105"/>
          <w:lang w:val="uk-UA"/>
        </w:rPr>
        <w:t>підстанцій</w:t>
      </w:r>
      <w:r w:rsidRPr="000E4BA7">
        <w:rPr>
          <w:rFonts w:ascii="Palatino Linotype" w:hAnsi="Palatino Linotype"/>
          <w:w w:val="105"/>
          <w:lang w:val="uk-UA"/>
        </w:rPr>
        <w:t xml:space="preserve">. </w:t>
      </w:r>
      <w:r w:rsidRPr="000E4BA7">
        <w:rPr>
          <w:w w:val="105"/>
          <w:lang w:val="uk-UA"/>
        </w:rPr>
        <w:t>Багато операторів диспетчерських центрів безпорадно</w:t>
      </w:r>
      <w:r w:rsidRPr="000E4BA7">
        <w:rPr>
          <w:spacing w:val="58"/>
          <w:w w:val="105"/>
          <w:lang w:val="uk-UA"/>
        </w:rPr>
        <w:t xml:space="preserve"> </w:t>
      </w:r>
      <w:r w:rsidRPr="000E4BA7">
        <w:rPr>
          <w:w w:val="105"/>
          <w:lang w:val="uk-UA"/>
        </w:rPr>
        <w:t>спостерігали</w:t>
      </w:r>
      <w:r w:rsidRPr="000E4BA7">
        <w:rPr>
          <w:rFonts w:ascii="Palatino Linotype" w:hAnsi="Palatino Linotype"/>
          <w:w w:val="105"/>
          <w:lang w:val="uk-UA"/>
        </w:rPr>
        <w:t>,</w:t>
      </w:r>
      <w:r w:rsidRPr="000E4BA7">
        <w:rPr>
          <w:rFonts w:ascii="Palatino Linotype" w:hAnsi="Palatino Linotype"/>
          <w:spacing w:val="67"/>
          <w:w w:val="105"/>
          <w:lang w:val="uk-UA"/>
        </w:rPr>
        <w:t xml:space="preserve"> </w:t>
      </w:r>
      <w:r w:rsidRPr="000E4BA7">
        <w:rPr>
          <w:w w:val="105"/>
          <w:lang w:val="uk-UA"/>
        </w:rPr>
        <w:t>як</w:t>
      </w:r>
      <w:r w:rsidRPr="000E4BA7">
        <w:rPr>
          <w:spacing w:val="58"/>
          <w:w w:val="105"/>
          <w:lang w:val="uk-UA"/>
        </w:rPr>
        <w:t xml:space="preserve"> </w:t>
      </w:r>
      <w:r w:rsidRPr="000E4BA7">
        <w:rPr>
          <w:w w:val="105"/>
          <w:lang w:val="uk-UA"/>
        </w:rPr>
        <w:t>шкідливе</w:t>
      </w:r>
      <w:r w:rsidRPr="000E4BA7">
        <w:rPr>
          <w:spacing w:val="59"/>
          <w:w w:val="105"/>
          <w:lang w:val="uk-UA"/>
        </w:rPr>
        <w:t xml:space="preserve"> </w:t>
      </w:r>
      <w:r w:rsidRPr="000E4BA7">
        <w:rPr>
          <w:w w:val="105"/>
          <w:lang w:val="uk-UA"/>
        </w:rPr>
        <w:t>програмне</w:t>
      </w:r>
      <w:r w:rsidRPr="000E4BA7">
        <w:rPr>
          <w:spacing w:val="59"/>
          <w:w w:val="105"/>
          <w:lang w:val="uk-UA"/>
        </w:rPr>
        <w:t xml:space="preserve"> </w:t>
      </w:r>
      <w:r w:rsidRPr="000E4BA7">
        <w:rPr>
          <w:spacing w:val="-2"/>
          <w:w w:val="105"/>
          <w:lang w:val="uk-UA"/>
        </w:rPr>
        <w:t>забезпечення</w:t>
      </w:r>
      <w:r w:rsidR="00070025" w:rsidRPr="000E4BA7">
        <w:rPr>
          <w:lang w:val="uk-UA"/>
        </w:rPr>
        <w:t xml:space="preserve"> </w:t>
      </w:r>
      <w:r w:rsidRPr="000E4BA7">
        <w:rPr>
          <w:w w:val="105"/>
          <w:lang w:val="uk-UA"/>
        </w:rPr>
        <w:t>анулювало</w:t>
      </w:r>
      <w:r w:rsidRPr="000E4BA7">
        <w:rPr>
          <w:spacing w:val="-4"/>
          <w:w w:val="105"/>
          <w:lang w:val="uk-UA"/>
        </w:rPr>
        <w:t xml:space="preserve"> </w:t>
      </w:r>
      <w:r w:rsidRPr="000E4BA7">
        <w:rPr>
          <w:w w:val="105"/>
          <w:lang w:val="uk-UA"/>
        </w:rPr>
        <w:t>їхні</w:t>
      </w:r>
      <w:r w:rsidRPr="000E4BA7">
        <w:rPr>
          <w:spacing w:val="-4"/>
          <w:w w:val="105"/>
          <w:lang w:val="uk-UA"/>
        </w:rPr>
        <w:t xml:space="preserve"> </w:t>
      </w:r>
      <w:r w:rsidRPr="000E4BA7">
        <w:rPr>
          <w:w w:val="105"/>
          <w:lang w:val="uk-UA"/>
        </w:rPr>
        <w:t>паролі</w:t>
      </w:r>
      <w:r w:rsidRPr="000E4BA7">
        <w:rPr>
          <w:spacing w:val="-4"/>
          <w:w w:val="105"/>
          <w:lang w:val="uk-UA"/>
        </w:rPr>
        <w:t xml:space="preserve"> </w:t>
      </w:r>
      <w:r w:rsidRPr="000E4BA7">
        <w:rPr>
          <w:w w:val="105"/>
          <w:lang w:val="uk-UA"/>
        </w:rPr>
        <w:t>і</w:t>
      </w:r>
      <w:r w:rsidRPr="000E4BA7">
        <w:rPr>
          <w:spacing w:val="-4"/>
          <w:w w:val="105"/>
          <w:lang w:val="uk-UA"/>
        </w:rPr>
        <w:t xml:space="preserve"> </w:t>
      </w:r>
      <w:r w:rsidRPr="000E4BA7">
        <w:rPr>
          <w:w w:val="105"/>
          <w:lang w:val="uk-UA"/>
        </w:rPr>
        <w:t>як</w:t>
      </w:r>
      <w:r w:rsidRPr="000E4BA7">
        <w:rPr>
          <w:spacing w:val="-4"/>
          <w:w w:val="105"/>
          <w:lang w:val="uk-UA"/>
        </w:rPr>
        <w:t xml:space="preserve"> </w:t>
      </w:r>
      <w:r w:rsidRPr="000E4BA7">
        <w:rPr>
          <w:w w:val="105"/>
          <w:lang w:val="uk-UA"/>
        </w:rPr>
        <w:t>віддалено</w:t>
      </w:r>
      <w:r w:rsidRPr="000E4BA7">
        <w:rPr>
          <w:spacing w:val="-3"/>
          <w:w w:val="105"/>
          <w:lang w:val="uk-UA"/>
        </w:rPr>
        <w:t xml:space="preserve"> </w:t>
      </w:r>
      <w:r w:rsidRPr="000E4BA7">
        <w:rPr>
          <w:spacing w:val="-2"/>
          <w:w w:val="105"/>
          <w:lang w:val="uk-UA"/>
        </w:rPr>
        <w:t>керували</w:t>
      </w:r>
      <w:r w:rsidR="00070025" w:rsidRPr="000E4BA7">
        <w:rPr>
          <w:lang w:val="uk-UA"/>
        </w:rPr>
        <w:t>. Н</w:t>
      </w:r>
      <w:r w:rsidRPr="000E4BA7">
        <w:rPr>
          <w:w w:val="105"/>
          <w:lang w:val="uk-UA"/>
        </w:rPr>
        <w:t>а їхніх екранах з</w:t>
      </w:r>
      <w:r w:rsidRPr="000E4BA7">
        <w:rPr>
          <w:rFonts w:ascii="Palatino Linotype" w:hAnsi="Palatino Linotype"/>
          <w:w w:val="105"/>
          <w:lang w:val="uk-UA"/>
        </w:rPr>
        <w:t>'</w:t>
      </w:r>
      <w:r w:rsidRPr="000E4BA7">
        <w:rPr>
          <w:w w:val="105"/>
          <w:lang w:val="uk-UA"/>
        </w:rPr>
        <w:t>явилися курсори</w:t>
      </w:r>
      <w:r w:rsidRPr="000E4BA7">
        <w:rPr>
          <w:rFonts w:ascii="Palatino Linotype" w:hAnsi="Palatino Linotype"/>
          <w:w w:val="105"/>
          <w:lang w:val="uk-UA"/>
        </w:rPr>
        <w:t xml:space="preserve">. </w:t>
      </w:r>
      <w:r w:rsidRPr="000E4BA7">
        <w:rPr>
          <w:w w:val="105"/>
          <w:lang w:val="uk-UA"/>
        </w:rPr>
        <w:t xml:space="preserve">До кінця атаки </w:t>
      </w:r>
      <w:r w:rsidRPr="000E4BA7">
        <w:rPr>
          <w:rFonts w:ascii="Palatino Linotype" w:hAnsi="Palatino Linotype"/>
          <w:w w:val="105"/>
          <w:lang w:val="uk-UA"/>
        </w:rPr>
        <w:t xml:space="preserve">130 </w:t>
      </w:r>
      <w:r w:rsidRPr="000E4BA7">
        <w:rPr>
          <w:w w:val="105"/>
          <w:lang w:val="uk-UA"/>
        </w:rPr>
        <w:t>мегават генеруючих потужностей вийшли з мережі</w:t>
      </w:r>
      <w:r w:rsidRPr="000E4BA7">
        <w:rPr>
          <w:rFonts w:ascii="Palatino Linotype" w:hAnsi="Palatino Linotype"/>
          <w:w w:val="105"/>
          <w:lang w:val="uk-UA"/>
        </w:rPr>
        <w:t xml:space="preserve">, </w:t>
      </w:r>
      <w:r w:rsidRPr="000E4BA7">
        <w:rPr>
          <w:w w:val="105"/>
          <w:lang w:val="uk-UA"/>
        </w:rPr>
        <w:t xml:space="preserve">залишивши близько </w:t>
      </w:r>
      <w:r w:rsidRPr="000E4BA7">
        <w:rPr>
          <w:rFonts w:ascii="Palatino Linotype" w:hAnsi="Palatino Linotype"/>
          <w:w w:val="105"/>
          <w:lang w:val="uk-UA"/>
        </w:rPr>
        <w:t xml:space="preserve">225 000 </w:t>
      </w:r>
      <w:r w:rsidRPr="000E4BA7">
        <w:rPr>
          <w:w w:val="105"/>
          <w:lang w:val="uk-UA"/>
        </w:rPr>
        <w:t>споживачів по всій Україні без електроенергії</w:t>
      </w:r>
      <w:r w:rsidRPr="000E4BA7">
        <w:rPr>
          <w:rFonts w:ascii="Palatino Linotype" w:hAnsi="Palatino Linotype"/>
          <w:w w:val="105"/>
          <w:lang w:val="uk-UA"/>
        </w:rPr>
        <w:t xml:space="preserve">. </w:t>
      </w:r>
      <w:r w:rsidRPr="000E4BA7">
        <w:rPr>
          <w:w w:val="105"/>
          <w:lang w:val="uk-UA"/>
        </w:rPr>
        <w:t>Ситуацію погіршила атака на телефонний зв</w:t>
      </w:r>
      <w:r w:rsidRPr="000E4BA7">
        <w:rPr>
          <w:rFonts w:ascii="Palatino Linotype" w:hAnsi="Palatino Linotype"/>
          <w:w w:val="105"/>
          <w:lang w:val="uk-UA"/>
        </w:rPr>
        <w:t>'</w:t>
      </w:r>
      <w:r w:rsidRPr="000E4BA7">
        <w:rPr>
          <w:w w:val="105"/>
          <w:lang w:val="uk-UA"/>
        </w:rPr>
        <w:t>язок</w:t>
      </w:r>
      <w:r w:rsidRPr="000E4BA7">
        <w:rPr>
          <w:rFonts w:ascii="Palatino Linotype" w:hAnsi="Palatino Linotype"/>
          <w:w w:val="105"/>
          <w:lang w:val="uk-UA"/>
        </w:rPr>
        <w:t xml:space="preserve">, </w:t>
      </w:r>
      <w:r w:rsidRPr="000E4BA7">
        <w:rPr>
          <w:w w:val="105"/>
          <w:lang w:val="uk-UA"/>
        </w:rPr>
        <w:t>яка використовувала автоматизовані системи для перевантаження телефонів</w:t>
      </w:r>
      <w:r w:rsidRPr="000E4BA7">
        <w:rPr>
          <w:rFonts w:ascii="Palatino Linotype" w:hAnsi="Palatino Linotype"/>
          <w:w w:val="105"/>
          <w:lang w:val="uk-UA"/>
        </w:rPr>
        <w:t xml:space="preserve">, </w:t>
      </w:r>
      <w:r w:rsidRPr="000E4BA7">
        <w:rPr>
          <w:w w:val="105"/>
          <w:lang w:val="uk-UA"/>
        </w:rPr>
        <w:t>що унеможливило</w:t>
      </w:r>
      <w:r w:rsidRPr="000E4BA7">
        <w:rPr>
          <w:spacing w:val="80"/>
          <w:w w:val="105"/>
          <w:lang w:val="uk-UA"/>
        </w:rPr>
        <w:t xml:space="preserve"> </w:t>
      </w:r>
      <w:r w:rsidRPr="000E4BA7">
        <w:rPr>
          <w:w w:val="105"/>
          <w:lang w:val="uk-UA"/>
        </w:rPr>
        <w:t>повідомлення</w:t>
      </w:r>
      <w:r w:rsidRPr="000E4BA7">
        <w:rPr>
          <w:spacing w:val="80"/>
          <w:w w:val="105"/>
          <w:lang w:val="uk-UA"/>
        </w:rPr>
        <w:t xml:space="preserve"> </w:t>
      </w:r>
      <w:r w:rsidRPr="000E4BA7">
        <w:rPr>
          <w:w w:val="105"/>
          <w:lang w:val="uk-UA"/>
        </w:rPr>
        <w:t>клієнтів</w:t>
      </w:r>
      <w:r w:rsidRPr="000E4BA7">
        <w:rPr>
          <w:spacing w:val="80"/>
          <w:w w:val="105"/>
          <w:lang w:val="uk-UA"/>
        </w:rPr>
        <w:t xml:space="preserve"> </w:t>
      </w:r>
      <w:r w:rsidRPr="000E4BA7">
        <w:rPr>
          <w:w w:val="105"/>
          <w:lang w:val="uk-UA"/>
        </w:rPr>
        <w:t>про</w:t>
      </w:r>
      <w:r w:rsidRPr="000E4BA7">
        <w:rPr>
          <w:spacing w:val="80"/>
          <w:w w:val="105"/>
          <w:lang w:val="uk-UA"/>
        </w:rPr>
        <w:t xml:space="preserve"> </w:t>
      </w:r>
      <w:r w:rsidRPr="000E4BA7">
        <w:rPr>
          <w:w w:val="105"/>
          <w:lang w:val="uk-UA"/>
        </w:rPr>
        <w:t>перебої</w:t>
      </w:r>
      <w:r w:rsidRPr="000E4BA7">
        <w:rPr>
          <w:spacing w:val="80"/>
          <w:w w:val="105"/>
          <w:lang w:val="uk-UA"/>
        </w:rPr>
        <w:t xml:space="preserve"> </w:t>
      </w:r>
      <w:r w:rsidRPr="000E4BA7">
        <w:rPr>
          <w:w w:val="105"/>
          <w:lang w:val="uk-UA"/>
        </w:rPr>
        <w:t>в</w:t>
      </w:r>
      <w:r w:rsidRPr="000E4BA7">
        <w:rPr>
          <w:spacing w:val="80"/>
          <w:w w:val="105"/>
          <w:lang w:val="uk-UA"/>
        </w:rPr>
        <w:t xml:space="preserve"> </w:t>
      </w:r>
      <w:r w:rsidRPr="000E4BA7">
        <w:rPr>
          <w:w w:val="105"/>
          <w:lang w:val="uk-UA"/>
        </w:rPr>
        <w:t>роботі</w:t>
      </w:r>
      <w:r w:rsidRPr="000E4BA7">
        <w:rPr>
          <w:spacing w:val="80"/>
          <w:w w:val="105"/>
          <w:lang w:val="uk-UA"/>
        </w:rPr>
        <w:t xml:space="preserve"> </w:t>
      </w:r>
      <w:r w:rsidRPr="000E4BA7">
        <w:rPr>
          <w:w w:val="105"/>
          <w:lang w:val="uk-UA"/>
        </w:rPr>
        <w:t>та ускладнило</w:t>
      </w:r>
      <w:r w:rsidRPr="000E4BA7">
        <w:rPr>
          <w:spacing w:val="80"/>
          <w:w w:val="150"/>
          <w:lang w:val="uk-UA"/>
        </w:rPr>
        <w:t xml:space="preserve"> </w:t>
      </w:r>
      <w:r w:rsidRPr="000E4BA7">
        <w:rPr>
          <w:w w:val="105"/>
          <w:lang w:val="uk-UA"/>
        </w:rPr>
        <w:t>зв</w:t>
      </w:r>
      <w:r w:rsidRPr="000E4BA7">
        <w:rPr>
          <w:rFonts w:ascii="Palatino Linotype" w:hAnsi="Palatino Linotype"/>
          <w:w w:val="105"/>
          <w:lang w:val="uk-UA"/>
        </w:rPr>
        <w:t>'</w:t>
      </w:r>
      <w:r w:rsidRPr="000E4BA7">
        <w:rPr>
          <w:w w:val="105"/>
          <w:lang w:val="uk-UA"/>
        </w:rPr>
        <w:t>язок</w:t>
      </w:r>
      <w:r w:rsidRPr="000E4BA7">
        <w:rPr>
          <w:spacing w:val="80"/>
          <w:w w:val="105"/>
          <w:lang w:val="uk-UA"/>
        </w:rPr>
        <w:t xml:space="preserve"> </w:t>
      </w:r>
      <w:r w:rsidRPr="000E4BA7">
        <w:rPr>
          <w:w w:val="105"/>
          <w:lang w:val="uk-UA"/>
        </w:rPr>
        <w:t>електростанцій</w:t>
      </w:r>
      <w:r w:rsidRPr="000E4BA7">
        <w:rPr>
          <w:spacing w:val="80"/>
          <w:w w:val="105"/>
          <w:lang w:val="uk-UA"/>
        </w:rPr>
        <w:t xml:space="preserve"> </w:t>
      </w:r>
      <w:r w:rsidRPr="000E4BA7">
        <w:rPr>
          <w:w w:val="105"/>
          <w:lang w:val="uk-UA"/>
        </w:rPr>
        <w:t>одна</w:t>
      </w:r>
      <w:r w:rsidRPr="000E4BA7">
        <w:rPr>
          <w:spacing w:val="80"/>
          <w:w w:val="105"/>
          <w:lang w:val="uk-UA"/>
        </w:rPr>
        <w:t xml:space="preserve"> </w:t>
      </w:r>
      <w:r w:rsidRPr="000E4BA7">
        <w:rPr>
          <w:w w:val="105"/>
          <w:lang w:val="uk-UA"/>
        </w:rPr>
        <w:t>з</w:t>
      </w:r>
      <w:r w:rsidRPr="000E4BA7">
        <w:rPr>
          <w:spacing w:val="80"/>
          <w:w w:val="105"/>
          <w:lang w:val="uk-UA"/>
        </w:rPr>
        <w:t xml:space="preserve"> </w:t>
      </w:r>
      <w:r w:rsidRPr="000E4BA7">
        <w:rPr>
          <w:w w:val="105"/>
          <w:lang w:val="uk-UA"/>
        </w:rPr>
        <w:t>одною</w:t>
      </w:r>
      <w:r w:rsidRPr="000E4BA7">
        <w:rPr>
          <w:rFonts w:ascii="Palatino Linotype" w:hAnsi="Palatino Linotype"/>
          <w:w w:val="105"/>
          <w:lang w:val="uk-UA"/>
        </w:rPr>
        <w:t xml:space="preserve">. </w:t>
      </w:r>
      <w:r w:rsidRPr="000E4BA7">
        <w:rPr>
          <w:w w:val="105"/>
          <w:lang w:val="uk-UA"/>
        </w:rPr>
        <w:t>Вимкнувши</w:t>
      </w:r>
      <w:r w:rsidRPr="000E4BA7">
        <w:rPr>
          <w:spacing w:val="40"/>
          <w:w w:val="105"/>
          <w:lang w:val="uk-UA"/>
        </w:rPr>
        <w:t xml:space="preserve"> </w:t>
      </w:r>
      <w:r w:rsidRPr="000E4BA7">
        <w:rPr>
          <w:w w:val="105"/>
          <w:lang w:val="uk-UA"/>
        </w:rPr>
        <w:t>всі</w:t>
      </w:r>
      <w:r w:rsidRPr="000E4BA7">
        <w:rPr>
          <w:spacing w:val="40"/>
          <w:w w:val="105"/>
          <w:lang w:val="uk-UA"/>
        </w:rPr>
        <w:t xml:space="preserve"> </w:t>
      </w:r>
      <w:r w:rsidRPr="000E4BA7">
        <w:rPr>
          <w:w w:val="105"/>
          <w:lang w:val="uk-UA"/>
        </w:rPr>
        <w:t>системи</w:t>
      </w:r>
      <w:r w:rsidRPr="000E4BA7">
        <w:rPr>
          <w:spacing w:val="40"/>
          <w:w w:val="105"/>
          <w:lang w:val="uk-UA"/>
        </w:rPr>
        <w:t xml:space="preserve"> </w:t>
      </w:r>
      <w:r w:rsidRPr="000E4BA7">
        <w:rPr>
          <w:w w:val="105"/>
          <w:lang w:val="uk-UA"/>
        </w:rPr>
        <w:t>диспетчерського</w:t>
      </w:r>
      <w:r w:rsidRPr="000E4BA7">
        <w:rPr>
          <w:spacing w:val="40"/>
          <w:w w:val="105"/>
          <w:lang w:val="uk-UA"/>
        </w:rPr>
        <w:t xml:space="preserve"> </w:t>
      </w:r>
      <w:r w:rsidRPr="000E4BA7">
        <w:rPr>
          <w:w w:val="105"/>
          <w:lang w:val="uk-UA"/>
        </w:rPr>
        <w:t>контролю</w:t>
      </w:r>
      <w:r w:rsidRPr="000E4BA7">
        <w:rPr>
          <w:spacing w:val="40"/>
          <w:w w:val="105"/>
          <w:lang w:val="uk-UA"/>
        </w:rPr>
        <w:t xml:space="preserve"> </w:t>
      </w:r>
      <w:r w:rsidRPr="000E4BA7">
        <w:rPr>
          <w:w w:val="105"/>
          <w:lang w:val="uk-UA"/>
        </w:rPr>
        <w:t>та</w:t>
      </w:r>
      <w:r w:rsidRPr="000E4BA7">
        <w:rPr>
          <w:spacing w:val="40"/>
          <w:w w:val="105"/>
          <w:lang w:val="uk-UA"/>
        </w:rPr>
        <w:t xml:space="preserve"> </w:t>
      </w:r>
      <w:r w:rsidRPr="000E4BA7">
        <w:rPr>
          <w:w w:val="105"/>
          <w:lang w:val="uk-UA"/>
        </w:rPr>
        <w:t xml:space="preserve">збору даних </w:t>
      </w:r>
      <w:r w:rsidRPr="000E4BA7">
        <w:rPr>
          <w:rFonts w:ascii="Palatino Linotype" w:hAnsi="Palatino Linotype"/>
          <w:w w:val="105"/>
          <w:lang w:val="uk-UA"/>
        </w:rPr>
        <w:t xml:space="preserve">(SCADA) </w:t>
      </w:r>
      <w:r w:rsidRPr="000E4BA7">
        <w:rPr>
          <w:w w:val="105"/>
          <w:lang w:val="uk-UA"/>
        </w:rPr>
        <w:t>і працюючи в ручному режимі</w:t>
      </w:r>
      <w:r w:rsidRPr="000E4BA7">
        <w:rPr>
          <w:rFonts w:ascii="Palatino Linotype" w:hAnsi="Palatino Linotype"/>
          <w:w w:val="105"/>
          <w:lang w:val="uk-UA"/>
        </w:rPr>
        <w:t xml:space="preserve">, </w:t>
      </w:r>
      <w:r w:rsidRPr="000E4BA7">
        <w:rPr>
          <w:w w:val="105"/>
          <w:lang w:val="uk-UA"/>
        </w:rPr>
        <w:t>оператори відновили електропостачання за один</w:t>
      </w:r>
      <w:r w:rsidRPr="000E4BA7">
        <w:rPr>
          <w:rFonts w:ascii="Palatino Linotype" w:hAnsi="Palatino Linotype"/>
          <w:w w:val="105"/>
          <w:lang w:val="uk-UA"/>
        </w:rPr>
        <w:t>-</w:t>
      </w:r>
      <w:r w:rsidRPr="000E4BA7">
        <w:rPr>
          <w:w w:val="105"/>
          <w:lang w:val="uk-UA"/>
        </w:rPr>
        <w:t>шість годин</w:t>
      </w:r>
      <w:r w:rsidRPr="000E4BA7">
        <w:rPr>
          <w:rFonts w:ascii="Palatino Linotype" w:hAnsi="Palatino Linotype"/>
          <w:w w:val="105"/>
          <w:lang w:val="uk-UA"/>
        </w:rPr>
        <w:t xml:space="preserve">, </w:t>
      </w:r>
      <w:r w:rsidRPr="000E4BA7">
        <w:rPr>
          <w:w w:val="105"/>
          <w:lang w:val="uk-UA"/>
        </w:rPr>
        <w:t>але підстанції не працювали в повному обсязі ще кілька місяців</w:t>
      </w:r>
      <w:r w:rsidRPr="000E4BA7">
        <w:rPr>
          <w:rFonts w:ascii="Palatino Linotype" w:hAnsi="Palatino Linotype"/>
          <w:w w:val="105"/>
          <w:lang w:val="uk-UA"/>
        </w:rPr>
        <w:t>.</w:t>
      </w:r>
    </w:p>
    <w:p w:rsidR="001971BF" w:rsidRPr="000E4BA7" w:rsidRDefault="00933F58" w:rsidP="00070025">
      <w:pPr>
        <w:pStyle w:val="a3"/>
        <w:tabs>
          <w:tab w:val="left" w:pos="0"/>
        </w:tabs>
        <w:spacing w:before="199" w:line="266" w:lineRule="auto"/>
        <w:ind w:left="140" w:right="-55" w:firstLine="360"/>
        <w:rPr>
          <w:rFonts w:ascii="Palatino Linotype" w:hAnsi="Palatino Linotype"/>
          <w:lang w:val="uk-UA"/>
        </w:rPr>
      </w:pPr>
      <w:r w:rsidRPr="000E4BA7">
        <w:rPr>
          <w:w w:val="105"/>
          <w:lang w:val="uk-UA"/>
        </w:rPr>
        <w:t>Зловмисникам вдалося заволодіти системами за допомогою віддалених</w:t>
      </w:r>
      <w:r w:rsidRPr="000E4BA7">
        <w:rPr>
          <w:spacing w:val="40"/>
          <w:w w:val="105"/>
          <w:lang w:val="uk-UA"/>
        </w:rPr>
        <w:t xml:space="preserve"> </w:t>
      </w:r>
      <w:r w:rsidRPr="000E4BA7">
        <w:rPr>
          <w:w w:val="105"/>
          <w:lang w:val="uk-UA"/>
        </w:rPr>
        <w:t>логінів</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отриманих</w:t>
      </w:r>
      <w:r w:rsidRPr="000E4BA7">
        <w:rPr>
          <w:spacing w:val="80"/>
          <w:w w:val="105"/>
          <w:lang w:val="uk-UA"/>
        </w:rPr>
        <w:t xml:space="preserve"> </w:t>
      </w:r>
      <w:r w:rsidRPr="000E4BA7">
        <w:rPr>
          <w:w w:val="105"/>
          <w:lang w:val="uk-UA"/>
        </w:rPr>
        <w:t>за</w:t>
      </w:r>
      <w:r w:rsidRPr="000E4BA7">
        <w:rPr>
          <w:spacing w:val="80"/>
          <w:w w:val="105"/>
          <w:lang w:val="uk-UA"/>
        </w:rPr>
        <w:t xml:space="preserve"> </w:t>
      </w:r>
      <w:r w:rsidRPr="000E4BA7">
        <w:rPr>
          <w:w w:val="105"/>
          <w:lang w:val="uk-UA"/>
        </w:rPr>
        <w:t>допомогою</w:t>
      </w:r>
      <w:r w:rsidRPr="000E4BA7">
        <w:rPr>
          <w:spacing w:val="80"/>
          <w:w w:val="105"/>
          <w:lang w:val="uk-UA"/>
        </w:rPr>
        <w:t xml:space="preserve"> </w:t>
      </w:r>
      <w:proofErr w:type="spellStart"/>
      <w:r w:rsidRPr="000E4BA7">
        <w:rPr>
          <w:w w:val="105"/>
          <w:lang w:val="uk-UA"/>
        </w:rPr>
        <w:t>фішингових</w:t>
      </w:r>
      <w:proofErr w:type="spellEnd"/>
      <w:r w:rsidRPr="000E4BA7">
        <w:rPr>
          <w:spacing w:val="80"/>
          <w:w w:val="105"/>
          <w:lang w:val="uk-UA"/>
        </w:rPr>
        <w:t xml:space="preserve"> </w:t>
      </w:r>
      <w:r w:rsidRPr="000E4BA7">
        <w:rPr>
          <w:w w:val="105"/>
          <w:lang w:val="uk-UA"/>
        </w:rPr>
        <w:t>атак та</w:t>
      </w:r>
      <w:r w:rsidRPr="000E4BA7">
        <w:rPr>
          <w:spacing w:val="40"/>
          <w:w w:val="105"/>
          <w:lang w:val="uk-UA"/>
        </w:rPr>
        <w:t xml:space="preserve"> </w:t>
      </w:r>
      <w:r w:rsidRPr="000E4BA7">
        <w:rPr>
          <w:w w:val="105"/>
          <w:lang w:val="uk-UA"/>
        </w:rPr>
        <w:t>зламу</w:t>
      </w:r>
      <w:r w:rsidRPr="000E4BA7">
        <w:rPr>
          <w:spacing w:val="40"/>
          <w:w w:val="105"/>
          <w:lang w:val="uk-UA"/>
        </w:rPr>
        <w:t xml:space="preserve"> </w:t>
      </w:r>
      <w:r w:rsidRPr="000E4BA7">
        <w:rPr>
          <w:spacing w:val="9"/>
          <w:w w:val="105"/>
          <w:lang w:val="uk-UA"/>
        </w:rPr>
        <w:t>систем</w:t>
      </w:r>
      <w:r w:rsidRPr="000E4BA7">
        <w:rPr>
          <w:spacing w:val="40"/>
          <w:w w:val="105"/>
          <w:lang w:val="uk-UA"/>
        </w:rPr>
        <w:t xml:space="preserve"> </w:t>
      </w:r>
      <w:r w:rsidRPr="000E4BA7">
        <w:rPr>
          <w:w w:val="105"/>
          <w:lang w:val="uk-UA"/>
        </w:rPr>
        <w:t>передачі</w:t>
      </w:r>
      <w:r w:rsidRPr="000E4BA7">
        <w:rPr>
          <w:spacing w:val="40"/>
          <w:w w:val="105"/>
          <w:lang w:val="uk-UA"/>
        </w:rPr>
        <w:t xml:space="preserve"> </w:t>
      </w:r>
      <w:r w:rsidRPr="000E4BA7">
        <w:rPr>
          <w:w w:val="105"/>
          <w:lang w:val="uk-UA"/>
        </w:rPr>
        <w:t>даних</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Експертний</w:t>
      </w:r>
      <w:r w:rsidRPr="000E4BA7">
        <w:rPr>
          <w:spacing w:val="40"/>
          <w:w w:val="105"/>
          <w:lang w:val="uk-UA"/>
        </w:rPr>
        <w:t xml:space="preserve"> </w:t>
      </w:r>
      <w:r w:rsidRPr="000E4BA7">
        <w:rPr>
          <w:w w:val="105"/>
          <w:lang w:val="uk-UA"/>
        </w:rPr>
        <w:t>аналіз</w:t>
      </w:r>
      <w:r w:rsidRPr="000E4BA7">
        <w:rPr>
          <w:spacing w:val="40"/>
          <w:w w:val="105"/>
          <w:lang w:val="uk-UA"/>
        </w:rPr>
        <w:t xml:space="preserve"> </w:t>
      </w:r>
      <w:r w:rsidRPr="000E4BA7">
        <w:rPr>
          <w:w w:val="105"/>
          <w:lang w:val="uk-UA"/>
        </w:rPr>
        <w:t>показав</w:t>
      </w:r>
      <w:r w:rsidRPr="000E4BA7">
        <w:rPr>
          <w:rFonts w:ascii="Palatino Linotype" w:hAnsi="Palatino Linotype"/>
          <w:w w:val="105"/>
          <w:lang w:val="uk-UA"/>
        </w:rPr>
        <w:t xml:space="preserve">, </w:t>
      </w:r>
      <w:r w:rsidRPr="000E4BA7">
        <w:rPr>
          <w:w w:val="105"/>
          <w:lang w:val="uk-UA"/>
        </w:rPr>
        <w:t xml:space="preserve">що атака почалася за шість місяців до цього з відносно складних </w:t>
      </w:r>
      <w:proofErr w:type="spellStart"/>
      <w:r w:rsidRPr="000E4BA7">
        <w:rPr>
          <w:w w:val="105"/>
          <w:lang w:val="uk-UA"/>
        </w:rPr>
        <w:t>фішингових</w:t>
      </w:r>
      <w:proofErr w:type="spellEnd"/>
      <w:r w:rsidRPr="000E4BA7">
        <w:rPr>
          <w:w w:val="105"/>
          <w:lang w:val="uk-UA"/>
        </w:rPr>
        <w:t xml:space="preserve"> атак на електронну пошту</w:t>
      </w:r>
      <w:r w:rsidRPr="000E4BA7">
        <w:rPr>
          <w:rFonts w:ascii="Palatino Linotype" w:hAnsi="Palatino Linotype"/>
          <w:w w:val="105"/>
          <w:lang w:val="uk-UA"/>
        </w:rPr>
        <w:t xml:space="preserve">, </w:t>
      </w:r>
      <w:r w:rsidRPr="000E4BA7">
        <w:rPr>
          <w:w w:val="105"/>
          <w:lang w:val="uk-UA"/>
        </w:rPr>
        <w:t>які виглядали як офіційна кореспонденція Міністерства енергетики України</w:t>
      </w:r>
      <w:r w:rsidRPr="000E4BA7">
        <w:rPr>
          <w:rFonts w:ascii="Palatino Linotype" w:hAnsi="Palatino Linotype"/>
          <w:w w:val="105"/>
          <w:lang w:val="uk-UA"/>
        </w:rPr>
        <w:t xml:space="preserve">. </w:t>
      </w:r>
      <w:r w:rsidRPr="000E4BA7">
        <w:rPr>
          <w:w w:val="105"/>
          <w:lang w:val="uk-UA"/>
        </w:rPr>
        <w:t>Щонайменше один користувач у кожному з шести цільових центрів розповсюдження</w:t>
      </w:r>
      <w:r w:rsidRPr="000E4BA7">
        <w:rPr>
          <w:spacing w:val="40"/>
          <w:w w:val="105"/>
          <w:lang w:val="uk-UA"/>
        </w:rPr>
        <w:t xml:space="preserve"> </w:t>
      </w:r>
      <w:r w:rsidRPr="000E4BA7">
        <w:rPr>
          <w:w w:val="105"/>
          <w:lang w:val="uk-UA"/>
        </w:rPr>
        <w:t>став</w:t>
      </w:r>
      <w:r w:rsidRPr="000E4BA7">
        <w:rPr>
          <w:spacing w:val="40"/>
          <w:w w:val="105"/>
          <w:lang w:val="uk-UA"/>
        </w:rPr>
        <w:t xml:space="preserve"> </w:t>
      </w:r>
      <w:r w:rsidRPr="000E4BA7">
        <w:rPr>
          <w:w w:val="105"/>
          <w:lang w:val="uk-UA"/>
        </w:rPr>
        <w:t>жертвою</w:t>
      </w:r>
      <w:r w:rsidRPr="000E4BA7">
        <w:rPr>
          <w:spacing w:val="40"/>
          <w:w w:val="105"/>
          <w:lang w:val="uk-UA"/>
        </w:rPr>
        <w:t xml:space="preserve"> </w:t>
      </w:r>
      <w:proofErr w:type="spellStart"/>
      <w:r w:rsidRPr="000E4BA7">
        <w:rPr>
          <w:w w:val="105"/>
          <w:lang w:val="uk-UA"/>
        </w:rPr>
        <w:t>фішингу</w:t>
      </w:r>
      <w:proofErr w:type="spellEnd"/>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який</w:t>
      </w:r>
      <w:r w:rsidRPr="000E4BA7">
        <w:rPr>
          <w:spacing w:val="40"/>
          <w:w w:val="105"/>
          <w:lang w:val="uk-UA"/>
        </w:rPr>
        <w:t xml:space="preserve"> </w:t>
      </w:r>
      <w:r w:rsidRPr="000E4BA7">
        <w:rPr>
          <w:w w:val="105"/>
          <w:lang w:val="uk-UA"/>
        </w:rPr>
        <w:t>при</w:t>
      </w:r>
      <w:r w:rsidRPr="000E4BA7">
        <w:rPr>
          <w:spacing w:val="40"/>
          <w:w w:val="105"/>
          <w:lang w:val="uk-UA"/>
        </w:rPr>
        <w:t xml:space="preserve"> </w:t>
      </w:r>
      <w:r w:rsidRPr="000E4BA7">
        <w:rPr>
          <w:w w:val="105"/>
          <w:lang w:val="uk-UA"/>
        </w:rPr>
        <w:t xml:space="preserve">відкритті файлу запускав макрос </w:t>
      </w:r>
      <w:proofErr w:type="spellStart"/>
      <w:r w:rsidRPr="000E4BA7">
        <w:rPr>
          <w:rFonts w:ascii="Palatino Linotype" w:hAnsi="Palatino Linotype"/>
          <w:w w:val="105"/>
          <w:lang w:val="uk-UA"/>
        </w:rPr>
        <w:t>BlackEnergy</w:t>
      </w:r>
      <w:proofErr w:type="spellEnd"/>
      <w:r w:rsidRPr="000E4BA7">
        <w:rPr>
          <w:rFonts w:ascii="Palatino Linotype" w:hAnsi="Palatino Linotype"/>
          <w:w w:val="105"/>
          <w:lang w:val="uk-UA"/>
        </w:rPr>
        <w:t xml:space="preserve"> </w:t>
      </w:r>
      <w:r w:rsidRPr="000E4BA7">
        <w:rPr>
          <w:w w:val="105"/>
          <w:lang w:val="uk-UA"/>
        </w:rPr>
        <w:t>у ключові системи</w:t>
      </w:r>
      <w:r w:rsidRPr="000E4BA7">
        <w:rPr>
          <w:rFonts w:ascii="Palatino Linotype" w:hAnsi="Palatino Linotype"/>
          <w:w w:val="105"/>
          <w:lang w:val="uk-UA"/>
        </w:rPr>
        <w:t xml:space="preserve">. </w:t>
      </w:r>
      <w:r w:rsidRPr="000E4BA7">
        <w:rPr>
          <w:w w:val="105"/>
          <w:lang w:val="uk-UA"/>
        </w:rPr>
        <w:t>Потрапивши в систему</w:t>
      </w:r>
      <w:r w:rsidRPr="000E4BA7">
        <w:rPr>
          <w:rFonts w:ascii="Palatino Linotype" w:hAnsi="Palatino Linotype"/>
          <w:w w:val="105"/>
          <w:lang w:val="uk-UA"/>
        </w:rPr>
        <w:t xml:space="preserve">, </w:t>
      </w:r>
      <w:r w:rsidRPr="000E4BA7">
        <w:rPr>
          <w:w w:val="105"/>
          <w:lang w:val="uk-UA"/>
        </w:rPr>
        <w:t>ці макроси завершували розвідку мережі</w:t>
      </w:r>
      <w:r w:rsidRPr="000E4BA7">
        <w:rPr>
          <w:rFonts w:ascii="Palatino Linotype" w:hAnsi="Palatino Linotype"/>
          <w:w w:val="105"/>
          <w:lang w:val="uk-UA"/>
        </w:rPr>
        <w:t xml:space="preserve">, </w:t>
      </w:r>
      <w:r w:rsidRPr="000E4BA7">
        <w:rPr>
          <w:w w:val="105"/>
          <w:lang w:val="uk-UA"/>
        </w:rPr>
        <w:t>викрадали облікові дані та паролі і отримували доступ до</w:t>
      </w:r>
      <w:r w:rsidRPr="000E4BA7">
        <w:rPr>
          <w:spacing w:val="40"/>
          <w:w w:val="105"/>
          <w:lang w:val="uk-UA"/>
        </w:rPr>
        <w:t xml:space="preserve"> </w:t>
      </w:r>
      <w:r w:rsidRPr="000E4BA7">
        <w:rPr>
          <w:w w:val="105"/>
          <w:lang w:val="uk-UA"/>
        </w:rPr>
        <w:t>центру управління</w:t>
      </w:r>
      <w:r w:rsidRPr="000E4BA7">
        <w:rPr>
          <w:rFonts w:ascii="Palatino Linotype" w:hAnsi="Palatino Linotype"/>
          <w:w w:val="105"/>
          <w:lang w:val="uk-UA"/>
        </w:rPr>
        <w:t xml:space="preserve">, </w:t>
      </w:r>
      <w:r w:rsidRPr="000E4BA7">
        <w:rPr>
          <w:w w:val="105"/>
          <w:lang w:val="uk-UA"/>
        </w:rPr>
        <w:t>надаючи зловмисникам повну інформацію про систему</w:t>
      </w:r>
      <w:r w:rsidRPr="000E4BA7">
        <w:rPr>
          <w:rFonts w:ascii="Palatino Linotype" w:hAnsi="Palatino Linotype"/>
          <w:w w:val="105"/>
          <w:lang w:val="uk-UA"/>
        </w:rPr>
        <w:t xml:space="preserve">. </w:t>
      </w:r>
      <w:r w:rsidRPr="000E4BA7">
        <w:rPr>
          <w:w w:val="105"/>
          <w:lang w:val="uk-UA"/>
        </w:rPr>
        <w:t>У призначений час зловмисники взяли систему під свій контроль</w:t>
      </w:r>
      <w:r w:rsidRPr="000E4BA7">
        <w:rPr>
          <w:rFonts w:ascii="Palatino Linotype" w:hAnsi="Palatino Linotype"/>
          <w:w w:val="105"/>
          <w:lang w:val="uk-UA"/>
        </w:rPr>
        <w:t xml:space="preserve">, </w:t>
      </w:r>
      <w:r w:rsidRPr="000E4BA7">
        <w:rPr>
          <w:w w:val="105"/>
          <w:lang w:val="uk-UA"/>
        </w:rPr>
        <w:t>відкривши автоматичні вимикачі</w:t>
      </w:r>
      <w:r w:rsidRPr="000E4BA7">
        <w:rPr>
          <w:rFonts w:ascii="Palatino Linotype" w:hAnsi="Palatino Linotype"/>
          <w:w w:val="105"/>
          <w:lang w:val="uk-UA"/>
        </w:rPr>
        <w:t xml:space="preserve">, </w:t>
      </w:r>
      <w:r w:rsidRPr="000E4BA7">
        <w:rPr>
          <w:w w:val="105"/>
          <w:lang w:val="uk-UA"/>
        </w:rPr>
        <w:t>щоб вимкнути</w:t>
      </w:r>
      <w:r w:rsidRPr="000E4BA7">
        <w:rPr>
          <w:spacing w:val="80"/>
          <w:w w:val="105"/>
          <w:lang w:val="uk-UA"/>
        </w:rPr>
        <w:t xml:space="preserve"> </w:t>
      </w:r>
      <w:r w:rsidRPr="000E4BA7">
        <w:rPr>
          <w:w w:val="105"/>
          <w:lang w:val="uk-UA"/>
        </w:rPr>
        <w:t>системи</w:t>
      </w:r>
      <w:r w:rsidRPr="000E4BA7">
        <w:rPr>
          <w:rFonts w:ascii="Palatino Linotype" w:hAnsi="Palatino Linotype"/>
          <w:w w:val="105"/>
          <w:lang w:val="uk-UA"/>
        </w:rPr>
        <w:t xml:space="preserve">. </w:t>
      </w:r>
      <w:r w:rsidRPr="000E4BA7">
        <w:rPr>
          <w:w w:val="105"/>
          <w:lang w:val="uk-UA"/>
        </w:rPr>
        <w:t xml:space="preserve">Вся операція зайняла приблизно </w:t>
      </w:r>
      <w:r w:rsidRPr="000E4BA7">
        <w:rPr>
          <w:rFonts w:ascii="Palatino Linotype" w:hAnsi="Palatino Linotype"/>
          <w:w w:val="105"/>
          <w:lang w:val="uk-UA"/>
        </w:rPr>
        <w:t xml:space="preserve">60 </w:t>
      </w:r>
      <w:r w:rsidRPr="000E4BA7">
        <w:rPr>
          <w:w w:val="105"/>
          <w:lang w:val="uk-UA"/>
        </w:rPr>
        <w:t>хвилин</w:t>
      </w:r>
      <w:r w:rsidRPr="000E4BA7">
        <w:rPr>
          <w:rFonts w:ascii="Palatino Linotype" w:hAnsi="Palatino Linotype"/>
          <w:w w:val="105"/>
          <w:lang w:val="uk-UA"/>
        </w:rPr>
        <w:t xml:space="preserve">. </w:t>
      </w:r>
      <w:r w:rsidRPr="000E4BA7">
        <w:rPr>
          <w:w w:val="105"/>
          <w:lang w:val="uk-UA"/>
        </w:rPr>
        <w:t xml:space="preserve">Після виведення мережі з ладу зловмисники використали шкідливе програмне забезпечення </w:t>
      </w:r>
      <w:proofErr w:type="spellStart"/>
      <w:r w:rsidRPr="000E4BA7">
        <w:rPr>
          <w:rFonts w:ascii="Palatino Linotype" w:hAnsi="Palatino Linotype"/>
          <w:w w:val="105"/>
          <w:lang w:val="uk-UA"/>
        </w:rPr>
        <w:t>KillDisk</w:t>
      </w:r>
      <w:proofErr w:type="spellEnd"/>
      <w:r w:rsidRPr="000E4BA7">
        <w:rPr>
          <w:rFonts w:ascii="Palatino Linotype" w:hAnsi="Palatino Linotype"/>
          <w:w w:val="105"/>
          <w:lang w:val="uk-UA"/>
        </w:rPr>
        <w:t xml:space="preserve"> </w:t>
      </w:r>
      <w:r w:rsidRPr="000E4BA7">
        <w:rPr>
          <w:w w:val="105"/>
          <w:lang w:val="uk-UA"/>
        </w:rPr>
        <w:t>для знищення деяких систем на кожній з трьох головних станцій</w:t>
      </w:r>
      <w:r w:rsidRPr="000E4BA7">
        <w:rPr>
          <w:rFonts w:ascii="Palatino Linotype" w:hAnsi="Palatino Linotype"/>
          <w:w w:val="105"/>
          <w:lang w:val="uk-UA"/>
        </w:rPr>
        <w:t xml:space="preserve">. </w:t>
      </w:r>
      <w:r w:rsidRPr="000E4BA7">
        <w:rPr>
          <w:w w:val="105"/>
          <w:lang w:val="uk-UA"/>
        </w:rPr>
        <w:t>Атака була зосереджена на розподільчому секторі</w:t>
      </w:r>
      <w:r w:rsidRPr="000E4BA7">
        <w:rPr>
          <w:rFonts w:ascii="Palatino Linotype" w:hAnsi="Palatino Linotype"/>
          <w:w w:val="105"/>
          <w:lang w:val="uk-UA"/>
        </w:rPr>
        <w:t xml:space="preserve">, </w:t>
      </w:r>
      <w:r w:rsidRPr="000E4BA7">
        <w:rPr>
          <w:w w:val="105"/>
          <w:lang w:val="uk-UA"/>
        </w:rPr>
        <w:t>який є найбільш децентралізованим сектором</w:t>
      </w:r>
      <w:r w:rsidRPr="000E4BA7">
        <w:rPr>
          <w:spacing w:val="38"/>
          <w:w w:val="105"/>
          <w:lang w:val="uk-UA"/>
        </w:rPr>
        <w:t xml:space="preserve"> </w:t>
      </w:r>
      <w:r w:rsidRPr="000E4BA7">
        <w:rPr>
          <w:w w:val="105"/>
          <w:lang w:val="uk-UA"/>
        </w:rPr>
        <w:t>мережі</w:t>
      </w:r>
      <w:r w:rsidRPr="000E4BA7">
        <w:rPr>
          <w:rFonts w:ascii="Palatino Linotype" w:hAnsi="Palatino Linotype"/>
          <w:w w:val="105"/>
          <w:lang w:val="uk-UA"/>
        </w:rPr>
        <w:t>.</w:t>
      </w:r>
      <w:r w:rsidRPr="000E4BA7">
        <w:rPr>
          <w:rFonts w:ascii="Palatino Linotype" w:hAnsi="Palatino Linotype"/>
          <w:spacing w:val="46"/>
          <w:w w:val="105"/>
          <w:lang w:val="uk-UA"/>
        </w:rPr>
        <w:t xml:space="preserve"> </w:t>
      </w:r>
      <w:r w:rsidRPr="000E4BA7">
        <w:rPr>
          <w:w w:val="105"/>
          <w:lang w:val="uk-UA"/>
        </w:rPr>
        <w:t>Понад</w:t>
      </w:r>
      <w:r w:rsidRPr="000E4BA7">
        <w:rPr>
          <w:spacing w:val="38"/>
          <w:w w:val="105"/>
          <w:lang w:val="uk-UA"/>
        </w:rPr>
        <w:t xml:space="preserve"> </w:t>
      </w:r>
      <w:r w:rsidRPr="000E4BA7">
        <w:rPr>
          <w:w w:val="105"/>
          <w:lang w:val="uk-UA"/>
        </w:rPr>
        <w:t>два</w:t>
      </w:r>
      <w:r w:rsidRPr="000E4BA7">
        <w:rPr>
          <w:spacing w:val="39"/>
          <w:w w:val="105"/>
          <w:lang w:val="uk-UA"/>
        </w:rPr>
        <w:t xml:space="preserve"> </w:t>
      </w:r>
      <w:r w:rsidRPr="000E4BA7">
        <w:rPr>
          <w:w w:val="105"/>
          <w:lang w:val="uk-UA"/>
        </w:rPr>
        <w:t>місяці</w:t>
      </w:r>
      <w:r w:rsidRPr="000E4BA7">
        <w:rPr>
          <w:spacing w:val="39"/>
          <w:w w:val="105"/>
          <w:lang w:val="uk-UA"/>
        </w:rPr>
        <w:t xml:space="preserve"> </w:t>
      </w:r>
      <w:r w:rsidRPr="000E4BA7">
        <w:rPr>
          <w:w w:val="105"/>
          <w:lang w:val="uk-UA"/>
        </w:rPr>
        <w:t>потому</w:t>
      </w:r>
      <w:r w:rsidRPr="000E4BA7">
        <w:rPr>
          <w:spacing w:val="39"/>
          <w:w w:val="105"/>
          <w:lang w:val="uk-UA"/>
        </w:rPr>
        <w:t xml:space="preserve"> </w:t>
      </w:r>
      <w:r w:rsidRPr="000E4BA7">
        <w:rPr>
          <w:w w:val="105"/>
          <w:lang w:val="uk-UA"/>
        </w:rPr>
        <w:t>критичні</w:t>
      </w:r>
      <w:r w:rsidRPr="000E4BA7">
        <w:rPr>
          <w:spacing w:val="39"/>
          <w:w w:val="105"/>
          <w:lang w:val="uk-UA"/>
        </w:rPr>
        <w:t xml:space="preserve"> </w:t>
      </w:r>
      <w:r w:rsidRPr="000E4BA7">
        <w:rPr>
          <w:w w:val="105"/>
          <w:lang w:val="uk-UA"/>
        </w:rPr>
        <w:t>пристрої</w:t>
      </w:r>
      <w:r w:rsidRPr="000E4BA7">
        <w:rPr>
          <w:spacing w:val="39"/>
          <w:w w:val="105"/>
          <w:lang w:val="uk-UA"/>
        </w:rPr>
        <w:t xml:space="preserve"> </w:t>
      </w:r>
      <w:r w:rsidRPr="000E4BA7">
        <w:rPr>
          <w:spacing w:val="-5"/>
          <w:w w:val="105"/>
          <w:lang w:val="uk-UA"/>
        </w:rPr>
        <w:t>на</w:t>
      </w:r>
      <w:r w:rsidR="00070025" w:rsidRPr="000E4BA7">
        <w:rPr>
          <w:lang w:val="uk-UA"/>
        </w:rPr>
        <w:t xml:space="preserve"> </w:t>
      </w:r>
      <w:r w:rsidRPr="000E4BA7">
        <w:rPr>
          <w:rFonts w:ascii="Palatino Linotype" w:hAnsi="Palatino Linotype"/>
          <w:w w:val="105"/>
          <w:lang w:val="uk-UA"/>
        </w:rPr>
        <w:t>16</w:t>
      </w:r>
      <w:r w:rsidRPr="000E4BA7">
        <w:rPr>
          <w:rFonts w:ascii="Palatino Linotype" w:hAnsi="Palatino Linotype"/>
          <w:spacing w:val="65"/>
          <w:w w:val="105"/>
          <w:lang w:val="uk-UA"/>
        </w:rPr>
        <w:t xml:space="preserve"> </w:t>
      </w:r>
      <w:r w:rsidRPr="000E4BA7">
        <w:rPr>
          <w:w w:val="105"/>
          <w:lang w:val="uk-UA"/>
        </w:rPr>
        <w:t>підстанціях</w:t>
      </w:r>
      <w:r w:rsidRPr="000E4BA7">
        <w:rPr>
          <w:spacing w:val="59"/>
          <w:w w:val="105"/>
          <w:lang w:val="uk-UA"/>
        </w:rPr>
        <w:t xml:space="preserve"> </w:t>
      </w:r>
      <w:r w:rsidRPr="000E4BA7">
        <w:rPr>
          <w:w w:val="105"/>
          <w:lang w:val="uk-UA"/>
        </w:rPr>
        <w:t>залишалися</w:t>
      </w:r>
      <w:r w:rsidRPr="000E4BA7">
        <w:rPr>
          <w:spacing w:val="58"/>
          <w:w w:val="105"/>
          <w:lang w:val="uk-UA"/>
        </w:rPr>
        <w:t xml:space="preserve"> </w:t>
      </w:r>
      <w:r w:rsidRPr="000E4BA7">
        <w:rPr>
          <w:w w:val="105"/>
          <w:lang w:val="uk-UA"/>
        </w:rPr>
        <w:t>пошкодженими</w:t>
      </w:r>
      <w:r w:rsidRPr="000E4BA7">
        <w:rPr>
          <w:rFonts w:ascii="Palatino Linotype" w:hAnsi="Palatino Linotype"/>
          <w:w w:val="105"/>
          <w:lang w:val="uk-UA"/>
        </w:rPr>
        <w:t>,</w:t>
      </w:r>
      <w:r w:rsidRPr="000E4BA7">
        <w:rPr>
          <w:rFonts w:ascii="Palatino Linotype" w:hAnsi="Palatino Linotype"/>
          <w:spacing w:val="66"/>
          <w:w w:val="105"/>
          <w:lang w:val="uk-UA"/>
        </w:rPr>
        <w:t xml:space="preserve"> </w:t>
      </w:r>
      <w:r w:rsidRPr="000E4BA7">
        <w:rPr>
          <w:w w:val="105"/>
          <w:lang w:val="uk-UA"/>
        </w:rPr>
        <w:t>а</w:t>
      </w:r>
      <w:r w:rsidRPr="000E4BA7">
        <w:rPr>
          <w:spacing w:val="59"/>
          <w:w w:val="105"/>
          <w:lang w:val="uk-UA"/>
        </w:rPr>
        <w:t xml:space="preserve"> </w:t>
      </w:r>
      <w:r w:rsidRPr="000E4BA7">
        <w:rPr>
          <w:spacing w:val="-2"/>
          <w:w w:val="105"/>
          <w:lang w:val="uk-UA"/>
        </w:rPr>
        <w:t>вимикачами</w:t>
      </w:r>
      <w:r w:rsidR="00070025" w:rsidRPr="000E4BA7">
        <w:rPr>
          <w:spacing w:val="-2"/>
          <w:w w:val="105"/>
          <w:lang w:val="uk-UA"/>
        </w:rPr>
        <w:t xml:space="preserve"> </w:t>
      </w:r>
      <w:r w:rsidRPr="000E4BA7">
        <w:rPr>
          <w:w w:val="105"/>
          <w:lang w:val="uk-UA"/>
        </w:rPr>
        <w:t>доводилося</w:t>
      </w:r>
      <w:r w:rsidRPr="000E4BA7">
        <w:rPr>
          <w:spacing w:val="-7"/>
          <w:w w:val="105"/>
          <w:lang w:val="uk-UA"/>
        </w:rPr>
        <w:t xml:space="preserve"> </w:t>
      </w:r>
      <w:r w:rsidRPr="000E4BA7">
        <w:rPr>
          <w:w w:val="105"/>
          <w:lang w:val="uk-UA"/>
        </w:rPr>
        <w:t>керувати</w:t>
      </w:r>
      <w:r w:rsidRPr="000E4BA7">
        <w:rPr>
          <w:spacing w:val="-6"/>
          <w:w w:val="105"/>
          <w:lang w:val="uk-UA"/>
        </w:rPr>
        <w:t xml:space="preserve"> </w:t>
      </w:r>
      <w:r w:rsidRPr="000E4BA7">
        <w:rPr>
          <w:spacing w:val="-2"/>
          <w:w w:val="105"/>
          <w:lang w:val="uk-UA"/>
        </w:rPr>
        <w:t>вручну</w:t>
      </w:r>
      <w:r w:rsidRPr="000E4BA7">
        <w:rPr>
          <w:rFonts w:ascii="Palatino Linotype" w:hAnsi="Palatino Linotype"/>
          <w:spacing w:val="-2"/>
          <w:w w:val="105"/>
          <w:lang w:val="uk-UA"/>
        </w:rPr>
        <w:t>.</w:t>
      </w:r>
    </w:p>
    <w:p w:rsidR="00070025" w:rsidRPr="000E4BA7" w:rsidRDefault="00933F58" w:rsidP="00070025">
      <w:pPr>
        <w:pStyle w:val="a3"/>
        <w:tabs>
          <w:tab w:val="left" w:pos="0"/>
        </w:tabs>
        <w:spacing w:before="202" w:line="256" w:lineRule="auto"/>
        <w:ind w:left="139" w:right="-55" w:firstLine="360"/>
        <w:rPr>
          <w:rFonts w:ascii="Palatino Linotype" w:hAnsi="Palatino Linotype"/>
          <w:w w:val="105"/>
          <w:lang w:val="uk-UA"/>
        </w:rPr>
      </w:pPr>
      <w:r w:rsidRPr="000E4BA7">
        <w:rPr>
          <w:w w:val="115"/>
          <w:lang w:val="uk-UA"/>
        </w:rPr>
        <w:lastRenderedPageBreak/>
        <w:t xml:space="preserve">У попередні місяці шкідливі програми </w:t>
      </w:r>
      <w:proofErr w:type="spellStart"/>
      <w:r w:rsidRPr="000E4BA7">
        <w:rPr>
          <w:rFonts w:ascii="Palatino Linotype" w:hAnsi="Palatino Linotype"/>
          <w:w w:val="115"/>
          <w:lang w:val="uk-UA"/>
        </w:rPr>
        <w:t>BlackEnergy</w:t>
      </w:r>
      <w:proofErr w:type="spellEnd"/>
      <w:r w:rsidRPr="000E4BA7">
        <w:rPr>
          <w:rFonts w:ascii="Palatino Linotype" w:hAnsi="Palatino Linotype"/>
          <w:w w:val="115"/>
          <w:lang w:val="uk-UA"/>
        </w:rPr>
        <w:t xml:space="preserve"> </w:t>
      </w:r>
      <w:r w:rsidRPr="000E4BA7">
        <w:rPr>
          <w:w w:val="115"/>
          <w:lang w:val="uk-UA"/>
        </w:rPr>
        <w:t xml:space="preserve">та </w:t>
      </w:r>
      <w:proofErr w:type="spellStart"/>
      <w:r w:rsidRPr="000E4BA7">
        <w:rPr>
          <w:rFonts w:ascii="Palatino Linotype" w:hAnsi="Palatino Linotype"/>
          <w:lang w:val="uk-UA"/>
        </w:rPr>
        <w:t>KillDisk</w:t>
      </w:r>
      <w:proofErr w:type="spellEnd"/>
      <w:r w:rsidRPr="000E4BA7">
        <w:rPr>
          <w:rFonts w:ascii="Palatino Linotype" w:hAnsi="Palatino Linotype"/>
          <w:lang w:val="uk-UA"/>
        </w:rPr>
        <w:t xml:space="preserve"> </w:t>
      </w:r>
      <w:r w:rsidRPr="000E4BA7">
        <w:rPr>
          <w:lang w:val="uk-UA"/>
        </w:rPr>
        <w:t xml:space="preserve">були виявлені в </w:t>
      </w:r>
      <w:r w:rsidRPr="000E4BA7">
        <w:rPr>
          <w:spacing w:val="10"/>
          <w:lang w:val="uk-UA"/>
        </w:rPr>
        <w:t xml:space="preserve">українських </w:t>
      </w:r>
      <w:r w:rsidRPr="000E4BA7">
        <w:rPr>
          <w:lang w:val="uk-UA"/>
        </w:rPr>
        <w:t xml:space="preserve">державних установах і </w:t>
      </w:r>
      <w:r w:rsidRPr="000E4BA7">
        <w:rPr>
          <w:w w:val="115"/>
          <w:lang w:val="uk-UA"/>
        </w:rPr>
        <w:t>завдали їм шкоди</w:t>
      </w:r>
      <w:r w:rsidR="00070025" w:rsidRPr="000E4BA7">
        <w:rPr>
          <w:rFonts w:ascii="Palatino Linotype" w:hAnsi="Palatino Linotype"/>
          <w:w w:val="115"/>
          <w:lang w:val="uk-UA"/>
        </w:rPr>
        <w:t xml:space="preserve">. </w:t>
      </w:r>
      <w:r w:rsidRPr="000E4BA7">
        <w:rPr>
          <w:w w:val="105"/>
          <w:lang w:val="uk-UA"/>
        </w:rPr>
        <w:t>В</w:t>
      </w:r>
      <w:r w:rsidR="00070025" w:rsidRPr="000E4BA7">
        <w:rPr>
          <w:w w:val="105"/>
          <w:lang w:val="uk-UA"/>
        </w:rPr>
        <w:t>о</w:t>
      </w:r>
      <w:r w:rsidRPr="000E4BA7">
        <w:rPr>
          <w:w w:val="105"/>
          <w:lang w:val="uk-UA"/>
        </w:rPr>
        <w:t>н</w:t>
      </w:r>
      <w:r w:rsidR="00070025" w:rsidRPr="000E4BA7">
        <w:rPr>
          <w:w w:val="105"/>
          <w:lang w:val="uk-UA"/>
        </w:rPr>
        <w:t>и</w:t>
      </w:r>
      <w:r w:rsidRPr="000E4BA7">
        <w:rPr>
          <w:w w:val="105"/>
          <w:lang w:val="uk-UA"/>
        </w:rPr>
        <w:t xml:space="preserve"> також бу</w:t>
      </w:r>
      <w:r w:rsidR="00070025" w:rsidRPr="000E4BA7">
        <w:rPr>
          <w:w w:val="105"/>
          <w:lang w:val="uk-UA"/>
        </w:rPr>
        <w:t>ли</w:t>
      </w:r>
      <w:r w:rsidRPr="000E4BA7">
        <w:rPr>
          <w:w w:val="105"/>
          <w:lang w:val="uk-UA"/>
        </w:rPr>
        <w:t xml:space="preserve"> знайден</w:t>
      </w:r>
      <w:r w:rsidR="00070025" w:rsidRPr="000E4BA7">
        <w:rPr>
          <w:w w:val="105"/>
          <w:lang w:val="uk-UA"/>
        </w:rPr>
        <w:t>і</w:t>
      </w:r>
      <w:r w:rsidRPr="000E4BA7">
        <w:rPr>
          <w:w w:val="105"/>
          <w:lang w:val="uk-UA"/>
        </w:rPr>
        <w:t xml:space="preserve"> у польських енергетичних компаніях і навіть у деяких енергетичних і водопостачальних компаніях у США</w:t>
      </w:r>
      <w:r w:rsidR="00070025" w:rsidRPr="000E4BA7">
        <w:rPr>
          <w:rFonts w:ascii="Palatino Linotype" w:hAnsi="Palatino Linotype"/>
          <w:w w:val="105"/>
          <w:lang w:val="uk-UA"/>
        </w:rPr>
        <w:t>. Ви</w:t>
      </w:r>
      <w:r w:rsidRPr="000E4BA7">
        <w:rPr>
          <w:w w:val="105"/>
          <w:lang w:val="uk-UA"/>
        </w:rPr>
        <w:t>користання цього шкідливого програмного забезпечення в електромережі все ще шокує</w:t>
      </w:r>
      <w:r w:rsidRPr="000E4BA7">
        <w:rPr>
          <w:rFonts w:ascii="Palatino Linotype" w:hAnsi="Palatino Linotype"/>
          <w:w w:val="105"/>
          <w:lang w:val="uk-UA"/>
        </w:rPr>
        <w:t xml:space="preserve">, </w:t>
      </w:r>
      <w:r w:rsidRPr="000E4BA7">
        <w:rPr>
          <w:w w:val="105"/>
          <w:lang w:val="uk-UA"/>
        </w:rPr>
        <w:t>оскільки воно являє собою складне довгострокове планування і</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за загальним визнанням</w:t>
      </w:r>
      <w:r w:rsidRPr="000E4BA7">
        <w:rPr>
          <w:rFonts w:ascii="Palatino Linotype" w:hAnsi="Palatino Linotype"/>
          <w:w w:val="105"/>
          <w:lang w:val="uk-UA"/>
        </w:rPr>
        <w:t xml:space="preserve">, </w:t>
      </w:r>
      <w:r w:rsidRPr="000E4BA7">
        <w:rPr>
          <w:w w:val="105"/>
          <w:lang w:val="uk-UA"/>
        </w:rPr>
        <w:t>є першим випадком успішного</w:t>
      </w:r>
      <w:r w:rsidRPr="000E4BA7">
        <w:rPr>
          <w:spacing w:val="40"/>
          <w:w w:val="105"/>
          <w:lang w:val="uk-UA"/>
        </w:rPr>
        <w:t xml:space="preserve"> </w:t>
      </w:r>
      <w:r w:rsidRPr="000E4BA7">
        <w:rPr>
          <w:w w:val="105"/>
          <w:lang w:val="uk-UA"/>
        </w:rPr>
        <w:t xml:space="preserve">виведення з ладу електромережі через </w:t>
      </w:r>
      <w:proofErr w:type="spellStart"/>
      <w:r w:rsidRPr="000E4BA7">
        <w:rPr>
          <w:w w:val="105"/>
          <w:lang w:val="uk-UA"/>
        </w:rPr>
        <w:t>хакерську</w:t>
      </w:r>
      <w:proofErr w:type="spellEnd"/>
      <w:r w:rsidRPr="000E4BA7">
        <w:rPr>
          <w:w w:val="105"/>
          <w:lang w:val="uk-UA"/>
        </w:rPr>
        <w:t xml:space="preserve"> атаку</w:t>
      </w:r>
      <w:r w:rsidRPr="000E4BA7">
        <w:rPr>
          <w:rFonts w:ascii="Palatino Linotype" w:hAnsi="Palatino Linotype"/>
          <w:w w:val="105"/>
          <w:lang w:val="uk-UA"/>
        </w:rPr>
        <w:t xml:space="preserve">. </w:t>
      </w:r>
      <w:r w:rsidRPr="000E4BA7">
        <w:rPr>
          <w:w w:val="105"/>
          <w:lang w:val="uk-UA"/>
        </w:rPr>
        <w:t>Хоча дехто</w:t>
      </w:r>
      <w:r w:rsidRPr="000E4BA7">
        <w:rPr>
          <w:spacing w:val="-5"/>
          <w:w w:val="105"/>
          <w:lang w:val="uk-UA"/>
        </w:rPr>
        <w:t xml:space="preserve"> </w:t>
      </w:r>
      <w:r w:rsidRPr="000E4BA7">
        <w:rPr>
          <w:w w:val="105"/>
          <w:lang w:val="uk-UA"/>
        </w:rPr>
        <w:t>стверджував</w:t>
      </w:r>
      <w:r w:rsidRPr="000E4BA7">
        <w:rPr>
          <w:rFonts w:ascii="Palatino Linotype" w:hAnsi="Palatino Linotype"/>
          <w:w w:val="105"/>
          <w:lang w:val="uk-UA"/>
        </w:rPr>
        <w:t xml:space="preserve">, </w:t>
      </w:r>
      <w:r w:rsidRPr="000E4BA7">
        <w:rPr>
          <w:w w:val="105"/>
          <w:lang w:val="uk-UA"/>
        </w:rPr>
        <w:t>що</w:t>
      </w:r>
      <w:r w:rsidRPr="000E4BA7">
        <w:rPr>
          <w:spacing w:val="-5"/>
          <w:w w:val="105"/>
          <w:lang w:val="uk-UA"/>
        </w:rPr>
        <w:t xml:space="preserve"> </w:t>
      </w:r>
      <w:r w:rsidRPr="000E4BA7">
        <w:rPr>
          <w:w w:val="105"/>
          <w:lang w:val="uk-UA"/>
        </w:rPr>
        <w:t>кібератака</w:t>
      </w:r>
      <w:r w:rsidRPr="000E4BA7">
        <w:rPr>
          <w:spacing w:val="-5"/>
          <w:w w:val="105"/>
          <w:lang w:val="uk-UA"/>
        </w:rPr>
        <w:t xml:space="preserve"> </w:t>
      </w:r>
      <w:r w:rsidRPr="000E4BA7">
        <w:rPr>
          <w:w w:val="105"/>
          <w:lang w:val="uk-UA"/>
        </w:rPr>
        <w:t>була</w:t>
      </w:r>
      <w:r w:rsidRPr="000E4BA7">
        <w:rPr>
          <w:spacing w:val="-5"/>
          <w:w w:val="105"/>
          <w:lang w:val="uk-UA"/>
        </w:rPr>
        <w:t xml:space="preserve"> </w:t>
      </w:r>
      <w:r w:rsidRPr="000E4BA7">
        <w:rPr>
          <w:w w:val="105"/>
          <w:lang w:val="uk-UA"/>
        </w:rPr>
        <w:t>відплатою</w:t>
      </w:r>
      <w:r w:rsidRPr="000E4BA7">
        <w:rPr>
          <w:spacing w:val="-5"/>
          <w:w w:val="105"/>
          <w:lang w:val="uk-UA"/>
        </w:rPr>
        <w:t xml:space="preserve"> </w:t>
      </w:r>
      <w:r w:rsidRPr="000E4BA7">
        <w:rPr>
          <w:w w:val="105"/>
          <w:lang w:val="uk-UA"/>
        </w:rPr>
        <w:t>за</w:t>
      </w:r>
      <w:r w:rsidRPr="000E4BA7">
        <w:rPr>
          <w:spacing w:val="-5"/>
          <w:w w:val="105"/>
          <w:lang w:val="uk-UA"/>
        </w:rPr>
        <w:t xml:space="preserve"> </w:t>
      </w:r>
      <w:r w:rsidRPr="000E4BA7">
        <w:rPr>
          <w:w w:val="105"/>
          <w:lang w:val="uk-UA"/>
        </w:rPr>
        <w:t>роль</w:t>
      </w:r>
      <w:r w:rsidRPr="000E4BA7">
        <w:rPr>
          <w:spacing w:val="-5"/>
          <w:w w:val="105"/>
          <w:lang w:val="uk-UA"/>
        </w:rPr>
        <w:t xml:space="preserve"> </w:t>
      </w:r>
      <w:r w:rsidRPr="000E4BA7">
        <w:rPr>
          <w:w w:val="105"/>
          <w:lang w:val="uk-UA"/>
        </w:rPr>
        <w:t>України у відключенні електроенергії в Криму</w:t>
      </w:r>
      <w:r w:rsidRPr="000E4BA7">
        <w:rPr>
          <w:rFonts w:ascii="Palatino Linotype" w:hAnsi="Palatino Linotype"/>
          <w:w w:val="105"/>
          <w:lang w:val="uk-UA"/>
        </w:rPr>
        <w:t xml:space="preserve">, </w:t>
      </w:r>
      <w:r w:rsidRPr="000E4BA7">
        <w:rPr>
          <w:w w:val="105"/>
          <w:lang w:val="uk-UA"/>
        </w:rPr>
        <w:t>вторгнення в системи почалися</w:t>
      </w:r>
      <w:r w:rsidRPr="000E4BA7">
        <w:rPr>
          <w:spacing w:val="-17"/>
          <w:w w:val="105"/>
          <w:lang w:val="uk-UA"/>
        </w:rPr>
        <w:t xml:space="preserve"> </w:t>
      </w:r>
      <w:r w:rsidRPr="000E4BA7">
        <w:rPr>
          <w:w w:val="105"/>
          <w:lang w:val="uk-UA"/>
        </w:rPr>
        <w:t>ще</w:t>
      </w:r>
      <w:r w:rsidRPr="000E4BA7">
        <w:rPr>
          <w:spacing w:val="-16"/>
          <w:w w:val="105"/>
          <w:lang w:val="uk-UA"/>
        </w:rPr>
        <w:t xml:space="preserve"> </w:t>
      </w:r>
      <w:r w:rsidRPr="000E4BA7">
        <w:rPr>
          <w:w w:val="105"/>
          <w:lang w:val="uk-UA"/>
        </w:rPr>
        <w:t>в</w:t>
      </w:r>
      <w:r w:rsidRPr="000E4BA7">
        <w:rPr>
          <w:spacing w:val="22"/>
          <w:w w:val="105"/>
          <w:lang w:val="uk-UA"/>
        </w:rPr>
        <w:t xml:space="preserve"> </w:t>
      </w:r>
      <w:r w:rsidRPr="000E4BA7">
        <w:rPr>
          <w:w w:val="105"/>
          <w:lang w:val="uk-UA"/>
        </w:rPr>
        <w:t>березні</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до</w:t>
      </w:r>
      <w:r w:rsidRPr="000E4BA7">
        <w:rPr>
          <w:spacing w:val="35"/>
          <w:w w:val="105"/>
          <w:lang w:val="uk-UA"/>
        </w:rPr>
        <w:t xml:space="preserve"> </w:t>
      </w:r>
      <w:r w:rsidRPr="000E4BA7">
        <w:rPr>
          <w:w w:val="105"/>
          <w:lang w:val="uk-UA"/>
        </w:rPr>
        <w:t>відключення</w:t>
      </w:r>
      <w:r w:rsidRPr="000E4BA7">
        <w:rPr>
          <w:spacing w:val="80"/>
          <w:w w:val="150"/>
          <w:lang w:val="uk-UA"/>
        </w:rPr>
        <w:t xml:space="preserve"> </w:t>
      </w:r>
      <w:r w:rsidRPr="000E4BA7">
        <w:rPr>
          <w:w w:val="105"/>
          <w:lang w:val="uk-UA"/>
        </w:rPr>
        <w:t>ел</w:t>
      </w:r>
      <w:r w:rsidR="00070025" w:rsidRPr="000E4BA7">
        <w:rPr>
          <w:spacing w:val="-16"/>
          <w:w w:val="105"/>
          <w:lang w:val="uk-UA"/>
        </w:rPr>
        <w:t>е</w:t>
      </w:r>
      <w:r w:rsidRPr="000E4BA7">
        <w:rPr>
          <w:w w:val="105"/>
          <w:lang w:val="uk-UA"/>
        </w:rPr>
        <w:t>ктроенергії в</w:t>
      </w:r>
      <w:r w:rsidRPr="000E4BA7">
        <w:rPr>
          <w:spacing w:val="40"/>
          <w:w w:val="105"/>
          <w:lang w:val="uk-UA"/>
        </w:rPr>
        <w:t xml:space="preserve"> </w:t>
      </w:r>
      <w:r w:rsidRPr="000E4BA7">
        <w:rPr>
          <w:w w:val="105"/>
          <w:lang w:val="uk-UA"/>
        </w:rPr>
        <w:t>Криму</w:t>
      </w:r>
      <w:r w:rsidRPr="000E4BA7">
        <w:rPr>
          <w:rFonts w:ascii="Palatino Linotype" w:hAnsi="Palatino Linotype"/>
          <w:w w:val="105"/>
          <w:lang w:val="uk-UA"/>
        </w:rPr>
        <w:t xml:space="preserve">. </w:t>
      </w:r>
      <w:r w:rsidRPr="000E4BA7">
        <w:rPr>
          <w:w w:val="105"/>
          <w:lang w:val="uk-UA"/>
        </w:rPr>
        <w:t>Однак є дані</w:t>
      </w:r>
      <w:r w:rsidRPr="000E4BA7">
        <w:rPr>
          <w:rFonts w:ascii="Palatino Linotype" w:hAnsi="Palatino Linotype"/>
          <w:w w:val="105"/>
          <w:lang w:val="uk-UA"/>
        </w:rPr>
        <w:t xml:space="preserve">, </w:t>
      </w:r>
      <w:r w:rsidRPr="000E4BA7">
        <w:rPr>
          <w:w w:val="105"/>
          <w:lang w:val="uk-UA"/>
        </w:rPr>
        <w:t>що свідчать про те</w:t>
      </w:r>
      <w:r w:rsidRPr="000E4BA7">
        <w:rPr>
          <w:rFonts w:ascii="Palatino Linotype" w:hAnsi="Palatino Linotype"/>
          <w:w w:val="105"/>
          <w:lang w:val="uk-UA"/>
        </w:rPr>
        <w:t xml:space="preserve">, </w:t>
      </w:r>
      <w:r w:rsidRPr="000E4BA7">
        <w:rPr>
          <w:w w:val="105"/>
          <w:lang w:val="uk-UA"/>
        </w:rPr>
        <w:t>що попередній план атаки</w:t>
      </w:r>
      <w:r w:rsidRPr="000E4BA7">
        <w:rPr>
          <w:rFonts w:ascii="Palatino Linotype" w:hAnsi="Palatino Linotype"/>
          <w:w w:val="105"/>
          <w:lang w:val="uk-UA"/>
        </w:rPr>
        <w:t xml:space="preserve">, </w:t>
      </w:r>
      <w:r w:rsidRPr="000E4BA7">
        <w:rPr>
          <w:w w:val="105"/>
          <w:lang w:val="uk-UA"/>
        </w:rPr>
        <w:t>можливо</w:t>
      </w:r>
      <w:r w:rsidRPr="000E4BA7">
        <w:rPr>
          <w:rFonts w:ascii="Palatino Linotype" w:hAnsi="Palatino Linotype"/>
          <w:w w:val="105"/>
          <w:lang w:val="uk-UA"/>
        </w:rPr>
        <w:t xml:space="preserve">, </w:t>
      </w:r>
      <w:r w:rsidRPr="000E4BA7">
        <w:rPr>
          <w:w w:val="105"/>
          <w:lang w:val="uk-UA"/>
        </w:rPr>
        <w:t>був поспішно реалізований після фізичної атаки на кримську електромережу</w:t>
      </w:r>
      <w:r w:rsidRPr="000E4BA7">
        <w:rPr>
          <w:rFonts w:ascii="Palatino Linotype" w:hAnsi="Palatino Linotype"/>
          <w:w w:val="105"/>
          <w:lang w:val="uk-UA"/>
        </w:rPr>
        <w:t>.</w:t>
      </w:r>
    </w:p>
    <w:p w:rsidR="00070025" w:rsidRPr="000E4BA7" w:rsidRDefault="00070025">
      <w:pPr>
        <w:rPr>
          <w:rFonts w:ascii="Palatino Linotype" w:hAnsi="Palatino Linotype"/>
          <w:w w:val="105"/>
          <w:lang w:val="uk-UA"/>
        </w:rPr>
      </w:pPr>
      <w:r w:rsidRPr="000E4BA7">
        <w:rPr>
          <w:rFonts w:ascii="Palatino Linotype" w:hAnsi="Palatino Linotype"/>
          <w:w w:val="105"/>
          <w:lang w:val="uk-UA"/>
        </w:rPr>
        <w:br w:type="page"/>
      </w:r>
    </w:p>
    <w:p w:rsidR="001971BF" w:rsidRPr="000E4BA7" w:rsidRDefault="001971BF" w:rsidP="00070025">
      <w:pPr>
        <w:pStyle w:val="a3"/>
        <w:tabs>
          <w:tab w:val="left" w:pos="0"/>
        </w:tabs>
        <w:spacing w:before="202" w:line="256" w:lineRule="auto"/>
        <w:ind w:left="139" w:right="-55" w:firstLine="360"/>
        <w:rPr>
          <w:rFonts w:ascii="Palatino Linotype" w:hAnsi="Palatino Linotype"/>
          <w:lang w:val="uk-UA"/>
        </w:rPr>
      </w:pPr>
    </w:p>
    <w:p w:rsidR="001971BF" w:rsidRPr="000E4BA7" w:rsidRDefault="00933F58" w:rsidP="00C30788">
      <w:pPr>
        <w:tabs>
          <w:tab w:val="left" w:pos="0"/>
        </w:tabs>
        <w:spacing w:before="142"/>
        <w:ind w:left="439" w:right="-55"/>
        <w:jc w:val="center"/>
        <w:rPr>
          <w:b/>
          <w:lang w:val="uk-UA"/>
        </w:rPr>
      </w:pPr>
      <w:bookmarkStart w:id="44" w:name="_bookmark44"/>
      <w:bookmarkEnd w:id="44"/>
      <w:proofErr w:type="spellStart"/>
      <w:r w:rsidRPr="000E4BA7">
        <w:rPr>
          <w:rFonts w:ascii="Arial Black" w:hAnsi="Arial Black"/>
          <w:color w:val="00345E"/>
          <w:w w:val="90"/>
          <w:lang w:val="uk-UA"/>
        </w:rPr>
        <w:t>Кібер</w:t>
      </w:r>
      <w:proofErr w:type="spellEnd"/>
      <w:r w:rsidRPr="000E4BA7">
        <w:rPr>
          <w:b/>
          <w:color w:val="00345E"/>
          <w:w w:val="90"/>
          <w:lang w:val="uk-UA"/>
        </w:rPr>
        <w:t>-</w:t>
      </w:r>
      <w:r w:rsidRPr="000E4BA7">
        <w:rPr>
          <w:rFonts w:ascii="Arial Black" w:hAnsi="Arial Black"/>
          <w:color w:val="00345E"/>
          <w:w w:val="90"/>
          <w:lang w:val="uk-UA"/>
        </w:rPr>
        <w:t>війна</w:t>
      </w:r>
      <w:r w:rsidRPr="000E4BA7">
        <w:rPr>
          <w:rFonts w:ascii="Arial Black" w:hAnsi="Arial Black"/>
          <w:color w:val="00345E"/>
          <w:spacing w:val="12"/>
          <w:lang w:val="uk-UA"/>
        </w:rPr>
        <w:t xml:space="preserve"> </w:t>
      </w:r>
      <w:r w:rsidRPr="000E4BA7">
        <w:rPr>
          <w:rFonts w:ascii="Arial Black" w:hAnsi="Arial Black"/>
          <w:color w:val="00345E"/>
          <w:w w:val="90"/>
          <w:lang w:val="uk-UA"/>
        </w:rPr>
        <w:t>загострюється</w:t>
      </w:r>
      <w:r w:rsidRPr="000E4BA7">
        <w:rPr>
          <w:rFonts w:ascii="Arial Black" w:hAnsi="Arial Black"/>
          <w:color w:val="00345E"/>
          <w:spacing w:val="8"/>
          <w:lang w:val="uk-UA"/>
        </w:rPr>
        <w:t xml:space="preserve"> </w:t>
      </w:r>
      <w:r w:rsidRPr="000E4BA7">
        <w:rPr>
          <w:b/>
          <w:color w:val="00345E"/>
          <w:spacing w:val="-2"/>
          <w:w w:val="90"/>
          <w:lang w:val="uk-UA"/>
        </w:rPr>
        <w:t>(</w:t>
      </w:r>
      <w:proofErr w:type="spellStart"/>
      <w:r w:rsidRPr="000E4BA7">
        <w:rPr>
          <w:b/>
          <w:color w:val="00345E"/>
          <w:spacing w:val="-2"/>
          <w:w w:val="90"/>
          <w:lang w:val="uk-UA"/>
        </w:rPr>
        <w:t>CrashOverride</w:t>
      </w:r>
      <w:proofErr w:type="spellEnd"/>
      <w:r w:rsidRPr="000E4BA7">
        <w:rPr>
          <w:b/>
          <w:color w:val="00345E"/>
          <w:spacing w:val="-2"/>
          <w:w w:val="90"/>
          <w:lang w:val="uk-UA"/>
        </w:rPr>
        <w:t>)</w:t>
      </w:r>
    </w:p>
    <w:p w:rsidR="001971BF" w:rsidRPr="000E4BA7" w:rsidRDefault="00933F58" w:rsidP="00C30788">
      <w:pPr>
        <w:pStyle w:val="a3"/>
        <w:tabs>
          <w:tab w:val="left" w:pos="0"/>
        </w:tabs>
        <w:spacing w:before="192" w:line="256" w:lineRule="auto"/>
        <w:ind w:left="140" w:right="-55" w:firstLine="360"/>
        <w:rPr>
          <w:rFonts w:ascii="Palatino Linotype" w:hAnsi="Palatino Linotype"/>
          <w:lang w:val="uk-UA"/>
        </w:rPr>
      </w:pPr>
      <w:r w:rsidRPr="000E4BA7">
        <w:rPr>
          <w:w w:val="105"/>
          <w:lang w:val="uk-UA"/>
        </w:rPr>
        <w:t>Друга</w:t>
      </w:r>
      <w:r w:rsidRPr="000E4BA7">
        <w:rPr>
          <w:spacing w:val="40"/>
          <w:w w:val="105"/>
          <w:lang w:val="uk-UA"/>
        </w:rPr>
        <w:t xml:space="preserve"> </w:t>
      </w:r>
      <w:r w:rsidRPr="000E4BA7">
        <w:rPr>
          <w:w w:val="105"/>
          <w:lang w:val="uk-UA"/>
        </w:rPr>
        <w:t>атака</w:t>
      </w:r>
      <w:r w:rsidRPr="000E4BA7">
        <w:rPr>
          <w:spacing w:val="40"/>
          <w:w w:val="105"/>
          <w:lang w:val="uk-UA"/>
        </w:rPr>
        <w:t xml:space="preserve"> </w:t>
      </w:r>
      <w:r w:rsidRPr="000E4BA7">
        <w:rPr>
          <w:w w:val="105"/>
          <w:lang w:val="uk-UA"/>
        </w:rPr>
        <w:t>на</w:t>
      </w:r>
      <w:r w:rsidRPr="000E4BA7">
        <w:rPr>
          <w:spacing w:val="10"/>
          <w:w w:val="105"/>
          <w:lang w:val="uk-UA"/>
        </w:rPr>
        <w:t xml:space="preserve"> українську електромережу </w:t>
      </w:r>
      <w:r w:rsidRPr="000E4BA7">
        <w:rPr>
          <w:spacing w:val="9"/>
          <w:w w:val="105"/>
          <w:lang w:val="uk-UA"/>
        </w:rPr>
        <w:t xml:space="preserve">сталася </w:t>
      </w:r>
      <w:r w:rsidRPr="000E4BA7">
        <w:rPr>
          <w:rFonts w:ascii="Palatino Linotype" w:hAnsi="Palatino Linotype"/>
          <w:w w:val="105"/>
          <w:lang w:val="uk-UA"/>
        </w:rPr>
        <w:t xml:space="preserve">17 </w:t>
      </w:r>
      <w:r w:rsidRPr="000E4BA7">
        <w:rPr>
          <w:w w:val="105"/>
          <w:lang w:val="uk-UA"/>
        </w:rPr>
        <w:t xml:space="preserve">грудня </w:t>
      </w:r>
      <w:r w:rsidRPr="000E4BA7">
        <w:rPr>
          <w:rFonts w:ascii="Palatino Linotype" w:hAnsi="Palatino Linotype"/>
          <w:w w:val="105"/>
          <w:lang w:val="uk-UA"/>
        </w:rPr>
        <w:t xml:space="preserve">2016 </w:t>
      </w:r>
      <w:r w:rsidRPr="000E4BA7">
        <w:rPr>
          <w:w w:val="105"/>
          <w:lang w:val="uk-UA"/>
        </w:rPr>
        <w:t>року</w:t>
      </w:r>
      <w:r w:rsidR="009D307D" w:rsidRPr="000E4BA7">
        <w:rPr>
          <w:rFonts w:ascii="Palatino Linotype" w:hAnsi="Palatino Linotype"/>
          <w:w w:val="105"/>
          <w:lang w:val="uk-UA"/>
        </w:rPr>
        <w:t xml:space="preserve">. Ця </w:t>
      </w:r>
      <w:r w:rsidRPr="000E4BA7">
        <w:rPr>
          <w:w w:val="105"/>
          <w:lang w:val="uk-UA"/>
        </w:rPr>
        <w:t xml:space="preserve">кібератака на електропередавальну станцію під Києвом вивела з ладу </w:t>
      </w:r>
      <w:r w:rsidRPr="000E4BA7">
        <w:rPr>
          <w:rFonts w:ascii="Palatino Linotype" w:hAnsi="Palatino Linotype"/>
          <w:w w:val="105"/>
          <w:lang w:val="uk-UA"/>
        </w:rPr>
        <w:t xml:space="preserve">20 </w:t>
      </w:r>
      <w:r w:rsidRPr="000E4BA7">
        <w:rPr>
          <w:w w:val="105"/>
          <w:lang w:val="uk-UA"/>
        </w:rPr>
        <w:t>відсотків її потужностей</w:t>
      </w:r>
      <w:r w:rsidRPr="000E4BA7">
        <w:rPr>
          <w:rFonts w:ascii="Palatino Linotype" w:hAnsi="Palatino Linotype"/>
          <w:w w:val="105"/>
          <w:lang w:val="uk-UA"/>
        </w:rPr>
        <w:t xml:space="preserve">. </w:t>
      </w:r>
      <w:r w:rsidRPr="000E4BA7">
        <w:rPr>
          <w:w w:val="105"/>
          <w:lang w:val="uk-UA"/>
        </w:rPr>
        <w:t>Ця атака була спрямована на об</w:t>
      </w:r>
      <w:r w:rsidRPr="000E4BA7">
        <w:rPr>
          <w:rFonts w:ascii="Palatino Linotype" w:hAnsi="Palatino Linotype"/>
          <w:w w:val="105"/>
          <w:lang w:val="uk-UA"/>
        </w:rPr>
        <w:t>'</w:t>
      </w:r>
      <w:r w:rsidRPr="000E4BA7">
        <w:rPr>
          <w:w w:val="105"/>
          <w:lang w:val="uk-UA"/>
        </w:rPr>
        <w:t>єкт передачі</w:t>
      </w:r>
      <w:r w:rsidRPr="000E4BA7">
        <w:rPr>
          <w:rFonts w:ascii="Palatino Linotype" w:hAnsi="Palatino Linotype"/>
          <w:w w:val="105"/>
          <w:lang w:val="uk-UA"/>
        </w:rPr>
        <w:t xml:space="preserve">, </w:t>
      </w:r>
      <w:r w:rsidRPr="000E4BA7">
        <w:rPr>
          <w:w w:val="105"/>
          <w:lang w:val="uk-UA"/>
        </w:rPr>
        <w:t>а не на об</w:t>
      </w:r>
      <w:r w:rsidRPr="000E4BA7">
        <w:rPr>
          <w:rFonts w:ascii="Palatino Linotype" w:hAnsi="Palatino Linotype"/>
          <w:w w:val="105"/>
          <w:lang w:val="uk-UA"/>
        </w:rPr>
        <w:t>'</w:t>
      </w:r>
      <w:r w:rsidRPr="000E4BA7">
        <w:rPr>
          <w:w w:val="105"/>
          <w:lang w:val="uk-UA"/>
        </w:rPr>
        <w:t>єкти розподілу</w:t>
      </w:r>
      <w:r w:rsidRPr="000E4BA7">
        <w:rPr>
          <w:rFonts w:ascii="Palatino Linotype" w:hAnsi="Palatino Linotype"/>
          <w:w w:val="105"/>
          <w:lang w:val="uk-UA"/>
        </w:rPr>
        <w:t xml:space="preserve">, </w:t>
      </w:r>
      <w:r w:rsidRPr="000E4BA7">
        <w:rPr>
          <w:w w:val="105"/>
          <w:lang w:val="uk-UA"/>
        </w:rPr>
        <w:t>як це було під час</w:t>
      </w:r>
      <w:r w:rsidRPr="000E4BA7">
        <w:rPr>
          <w:spacing w:val="40"/>
          <w:w w:val="105"/>
          <w:lang w:val="uk-UA"/>
        </w:rPr>
        <w:t xml:space="preserve"> </w:t>
      </w:r>
      <w:r w:rsidRPr="000E4BA7">
        <w:rPr>
          <w:w w:val="105"/>
          <w:lang w:val="uk-UA"/>
        </w:rPr>
        <w:t>попередньої атаки</w:t>
      </w:r>
      <w:r w:rsidRPr="000E4BA7">
        <w:rPr>
          <w:rFonts w:ascii="Palatino Linotype" w:hAnsi="Palatino Linotype"/>
          <w:w w:val="105"/>
          <w:lang w:val="uk-UA"/>
        </w:rPr>
        <w:t xml:space="preserve">. </w:t>
      </w:r>
      <w:r w:rsidRPr="000E4BA7">
        <w:rPr>
          <w:w w:val="105"/>
          <w:lang w:val="uk-UA"/>
        </w:rPr>
        <w:t>Автоматизована атака відкрила всі автоматичні вимикачі на ключовій станції передачі</w:t>
      </w:r>
      <w:r w:rsidRPr="000E4BA7">
        <w:rPr>
          <w:rFonts w:ascii="Palatino Linotype" w:hAnsi="Palatino Linotype"/>
          <w:w w:val="105"/>
          <w:lang w:val="uk-UA"/>
        </w:rPr>
        <w:t xml:space="preserve">. </w:t>
      </w:r>
      <w:r w:rsidRPr="000E4BA7">
        <w:rPr>
          <w:w w:val="105"/>
          <w:lang w:val="uk-UA"/>
        </w:rPr>
        <w:t>Українська електроенергетична</w:t>
      </w:r>
      <w:r w:rsidRPr="000E4BA7">
        <w:rPr>
          <w:spacing w:val="-6"/>
          <w:w w:val="105"/>
          <w:lang w:val="uk-UA"/>
        </w:rPr>
        <w:t xml:space="preserve"> </w:t>
      </w:r>
      <w:r w:rsidRPr="000E4BA7">
        <w:rPr>
          <w:w w:val="105"/>
          <w:lang w:val="uk-UA"/>
        </w:rPr>
        <w:t>компанія</w:t>
      </w:r>
      <w:r w:rsidRPr="000E4BA7">
        <w:rPr>
          <w:spacing w:val="-6"/>
          <w:w w:val="105"/>
          <w:lang w:val="uk-UA"/>
        </w:rPr>
        <w:t xml:space="preserve"> </w:t>
      </w:r>
      <w:r w:rsidRPr="000E4BA7">
        <w:rPr>
          <w:rFonts w:ascii="Palatino Linotype" w:hAnsi="Palatino Linotype"/>
          <w:w w:val="105"/>
          <w:lang w:val="uk-UA"/>
        </w:rPr>
        <w:t>"</w:t>
      </w:r>
      <w:r w:rsidRPr="000E4BA7">
        <w:rPr>
          <w:i/>
          <w:w w:val="105"/>
          <w:lang w:val="uk-UA"/>
        </w:rPr>
        <w:t>Укренерго"</w:t>
      </w:r>
      <w:r w:rsidRPr="000E4BA7">
        <w:rPr>
          <w:i/>
          <w:spacing w:val="-4"/>
          <w:w w:val="105"/>
          <w:lang w:val="uk-UA"/>
        </w:rPr>
        <w:t xml:space="preserve"> </w:t>
      </w:r>
      <w:r w:rsidRPr="000E4BA7">
        <w:rPr>
          <w:w w:val="105"/>
          <w:lang w:val="uk-UA"/>
        </w:rPr>
        <w:t>та</w:t>
      </w:r>
      <w:r w:rsidRPr="000E4BA7">
        <w:rPr>
          <w:spacing w:val="-6"/>
          <w:w w:val="105"/>
          <w:lang w:val="uk-UA"/>
        </w:rPr>
        <w:t xml:space="preserve"> </w:t>
      </w:r>
      <w:r w:rsidRPr="000E4BA7">
        <w:rPr>
          <w:w w:val="105"/>
          <w:lang w:val="uk-UA"/>
        </w:rPr>
        <w:t>українські</w:t>
      </w:r>
      <w:r w:rsidRPr="000E4BA7">
        <w:rPr>
          <w:spacing w:val="-6"/>
          <w:w w:val="105"/>
          <w:lang w:val="uk-UA"/>
        </w:rPr>
        <w:t xml:space="preserve"> </w:t>
      </w:r>
      <w:r w:rsidRPr="000E4BA7">
        <w:rPr>
          <w:w w:val="105"/>
          <w:lang w:val="uk-UA"/>
        </w:rPr>
        <w:t>експерти</w:t>
      </w:r>
      <w:r w:rsidRPr="000E4BA7">
        <w:rPr>
          <w:spacing w:val="-6"/>
          <w:w w:val="105"/>
          <w:lang w:val="uk-UA"/>
        </w:rPr>
        <w:t xml:space="preserve"> </w:t>
      </w:r>
      <w:r w:rsidRPr="000E4BA7">
        <w:rPr>
          <w:w w:val="105"/>
          <w:lang w:val="uk-UA"/>
        </w:rPr>
        <w:t>з кібербезпеки стверджували</w:t>
      </w:r>
      <w:r w:rsidRPr="000E4BA7">
        <w:rPr>
          <w:rFonts w:ascii="Palatino Linotype" w:hAnsi="Palatino Linotype"/>
          <w:w w:val="105"/>
          <w:lang w:val="uk-UA"/>
        </w:rPr>
        <w:t xml:space="preserve">, </w:t>
      </w:r>
      <w:r w:rsidRPr="000E4BA7">
        <w:rPr>
          <w:w w:val="105"/>
          <w:lang w:val="uk-UA"/>
        </w:rPr>
        <w:t>що ця атака була схожа на</w:t>
      </w:r>
      <w:r w:rsidRPr="000E4BA7">
        <w:rPr>
          <w:spacing w:val="40"/>
          <w:w w:val="105"/>
          <w:lang w:val="uk-UA"/>
        </w:rPr>
        <w:t xml:space="preserve"> </w:t>
      </w:r>
      <w:r w:rsidRPr="000E4BA7">
        <w:rPr>
          <w:w w:val="105"/>
          <w:lang w:val="uk-UA"/>
        </w:rPr>
        <w:t>першу</w:t>
      </w:r>
      <w:r w:rsidRPr="000E4BA7">
        <w:rPr>
          <w:rFonts w:ascii="Palatino Linotype" w:hAnsi="Palatino Linotype"/>
          <w:w w:val="105"/>
          <w:lang w:val="uk-UA"/>
        </w:rPr>
        <w:t xml:space="preserve">, </w:t>
      </w:r>
      <w:r w:rsidRPr="000E4BA7">
        <w:rPr>
          <w:w w:val="105"/>
          <w:lang w:val="uk-UA"/>
        </w:rPr>
        <w:t>але подальший аналіз виявив дещо більш тривожне</w:t>
      </w:r>
      <w:r w:rsidRPr="000E4BA7">
        <w:rPr>
          <w:rFonts w:ascii="Palatino Linotype" w:hAnsi="Palatino Linotype"/>
          <w:w w:val="105"/>
          <w:lang w:val="uk-UA"/>
        </w:rPr>
        <w:t>.</w:t>
      </w:r>
    </w:p>
    <w:p w:rsidR="001971BF" w:rsidRPr="000E4BA7" w:rsidRDefault="00933F58" w:rsidP="006346B9">
      <w:pPr>
        <w:pStyle w:val="a3"/>
        <w:tabs>
          <w:tab w:val="left" w:pos="0"/>
        </w:tabs>
        <w:spacing w:before="176"/>
        <w:ind w:left="140" w:right="-55" w:firstLine="360"/>
        <w:rPr>
          <w:lang w:val="uk-UA"/>
        </w:rPr>
      </w:pPr>
      <w:r w:rsidRPr="000E4BA7">
        <w:rPr>
          <w:w w:val="105"/>
          <w:lang w:val="uk-UA"/>
        </w:rPr>
        <w:t>Атака була спланована таким чином</w:t>
      </w:r>
      <w:r w:rsidRPr="000E4BA7">
        <w:rPr>
          <w:rFonts w:ascii="Palatino Linotype" w:hAnsi="Palatino Linotype"/>
          <w:w w:val="105"/>
          <w:lang w:val="uk-UA"/>
        </w:rPr>
        <w:t xml:space="preserve">, </w:t>
      </w:r>
      <w:r w:rsidRPr="000E4BA7">
        <w:rPr>
          <w:w w:val="105"/>
          <w:lang w:val="uk-UA"/>
        </w:rPr>
        <w:t>щоб завдати фізичної шкоди електрообладнанню</w:t>
      </w:r>
      <w:r w:rsidRPr="000E4BA7">
        <w:rPr>
          <w:rFonts w:ascii="Palatino Linotype" w:hAnsi="Palatino Linotype"/>
          <w:w w:val="105"/>
          <w:lang w:val="uk-UA"/>
        </w:rPr>
        <w:t xml:space="preserve">. </w:t>
      </w:r>
      <w:r w:rsidRPr="000E4BA7">
        <w:rPr>
          <w:w w:val="105"/>
          <w:lang w:val="uk-UA"/>
        </w:rPr>
        <w:t xml:space="preserve">Команда з кібербезпеки </w:t>
      </w:r>
      <w:proofErr w:type="spellStart"/>
      <w:r w:rsidRPr="000E4BA7">
        <w:rPr>
          <w:rFonts w:ascii="Palatino Linotype" w:hAnsi="Palatino Linotype"/>
          <w:w w:val="105"/>
          <w:lang w:val="uk-UA"/>
        </w:rPr>
        <w:t>Dragos</w:t>
      </w:r>
      <w:proofErr w:type="spellEnd"/>
      <w:r w:rsidRPr="000E4BA7">
        <w:rPr>
          <w:rFonts w:ascii="Palatino Linotype" w:hAnsi="Palatino Linotype"/>
          <w:w w:val="105"/>
          <w:lang w:val="uk-UA"/>
        </w:rPr>
        <w:t xml:space="preserve">, </w:t>
      </w:r>
      <w:r w:rsidRPr="000E4BA7">
        <w:rPr>
          <w:w w:val="105"/>
          <w:lang w:val="uk-UA"/>
        </w:rPr>
        <w:t>яка досліджувала інцидент</w:t>
      </w:r>
      <w:r w:rsidRPr="000E4BA7">
        <w:rPr>
          <w:rFonts w:ascii="Palatino Linotype" w:hAnsi="Palatino Linotype"/>
          <w:w w:val="105"/>
          <w:lang w:val="uk-UA"/>
        </w:rPr>
        <w:t xml:space="preserve">, </w:t>
      </w:r>
      <w:r w:rsidRPr="000E4BA7">
        <w:rPr>
          <w:w w:val="105"/>
          <w:lang w:val="uk-UA"/>
        </w:rPr>
        <w:t>дійшла висновку</w:t>
      </w:r>
      <w:r w:rsidRPr="000E4BA7">
        <w:rPr>
          <w:rFonts w:ascii="Palatino Linotype" w:hAnsi="Palatino Linotype"/>
          <w:w w:val="105"/>
          <w:lang w:val="uk-UA"/>
        </w:rPr>
        <w:t xml:space="preserve">, </w:t>
      </w:r>
      <w:r w:rsidRPr="000E4BA7">
        <w:rPr>
          <w:w w:val="105"/>
          <w:lang w:val="uk-UA"/>
        </w:rPr>
        <w:t>що відключення електроенергії мало стати першим етапом більш масштабної та амбітної атаки</w:t>
      </w:r>
      <w:r w:rsidRPr="000E4BA7">
        <w:rPr>
          <w:rFonts w:ascii="Palatino Linotype" w:hAnsi="Palatino Linotype"/>
          <w:w w:val="105"/>
          <w:lang w:val="uk-UA"/>
        </w:rPr>
        <w:t xml:space="preserve">. </w:t>
      </w:r>
      <w:r w:rsidRPr="000E4BA7">
        <w:rPr>
          <w:w w:val="105"/>
          <w:lang w:val="uk-UA"/>
        </w:rPr>
        <w:t>Під час відключення електроенергії зловмисники здійснили атаку на захисні реле</w:t>
      </w:r>
      <w:r w:rsidRPr="000E4BA7">
        <w:rPr>
          <w:rFonts w:ascii="Palatino Linotype" w:hAnsi="Palatino Linotype"/>
          <w:w w:val="105"/>
          <w:lang w:val="uk-UA"/>
        </w:rPr>
        <w:t xml:space="preserve">, </w:t>
      </w:r>
      <w:r w:rsidRPr="000E4BA7">
        <w:rPr>
          <w:w w:val="105"/>
          <w:lang w:val="uk-UA"/>
        </w:rPr>
        <w:t>очевидно</w:t>
      </w:r>
      <w:r w:rsidRPr="000E4BA7">
        <w:rPr>
          <w:rFonts w:ascii="Palatino Linotype" w:hAnsi="Palatino Linotype"/>
          <w:w w:val="105"/>
          <w:lang w:val="uk-UA"/>
        </w:rPr>
        <w:t xml:space="preserve">, </w:t>
      </w:r>
      <w:r w:rsidRPr="000E4BA7">
        <w:rPr>
          <w:w w:val="105"/>
          <w:lang w:val="uk-UA"/>
        </w:rPr>
        <w:t>щоб вивести з ладу аварійні пристрої і зробити небезпечним перезапуск мережі</w:t>
      </w:r>
      <w:r w:rsidRPr="000E4BA7">
        <w:rPr>
          <w:rFonts w:ascii="Palatino Linotype" w:hAnsi="Palatino Linotype"/>
          <w:w w:val="105"/>
          <w:lang w:val="uk-UA"/>
        </w:rPr>
        <w:t xml:space="preserve">. </w:t>
      </w:r>
      <w:r w:rsidRPr="000E4BA7">
        <w:rPr>
          <w:w w:val="105"/>
          <w:lang w:val="uk-UA"/>
        </w:rPr>
        <w:t>У</w:t>
      </w:r>
      <w:r w:rsidRPr="000E4BA7">
        <w:rPr>
          <w:spacing w:val="40"/>
          <w:w w:val="105"/>
          <w:lang w:val="uk-UA"/>
        </w:rPr>
        <w:t xml:space="preserve"> </w:t>
      </w:r>
      <w:r w:rsidRPr="000E4BA7">
        <w:rPr>
          <w:w w:val="105"/>
          <w:lang w:val="uk-UA"/>
        </w:rPr>
        <w:t xml:space="preserve">звіті </w:t>
      </w:r>
      <w:proofErr w:type="spellStart"/>
      <w:r w:rsidRPr="000E4BA7">
        <w:rPr>
          <w:w w:val="105"/>
          <w:lang w:val="uk-UA"/>
        </w:rPr>
        <w:t>Драгоса</w:t>
      </w:r>
      <w:proofErr w:type="spellEnd"/>
      <w:r w:rsidRPr="000E4BA7">
        <w:rPr>
          <w:w w:val="105"/>
          <w:lang w:val="uk-UA"/>
        </w:rPr>
        <w:t xml:space="preserve"> робиться висновок</w:t>
      </w:r>
      <w:r w:rsidRPr="000E4BA7">
        <w:rPr>
          <w:rFonts w:ascii="Palatino Linotype" w:hAnsi="Palatino Linotype"/>
          <w:w w:val="105"/>
          <w:lang w:val="uk-UA"/>
        </w:rPr>
        <w:t xml:space="preserve">, </w:t>
      </w:r>
      <w:r w:rsidRPr="000E4BA7">
        <w:rPr>
          <w:w w:val="105"/>
          <w:lang w:val="uk-UA"/>
        </w:rPr>
        <w:t>що хакери мали намір завдати значної</w:t>
      </w:r>
      <w:r w:rsidRPr="000E4BA7">
        <w:rPr>
          <w:spacing w:val="37"/>
          <w:w w:val="105"/>
          <w:lang w:val="uk-UA"/>
        </w:rPr>
        <w:t xml:space="preserve"> </w:t>
      </w:r>
      <w:r w:rsidRPr="000E4BA7">
        <w:rPr>
          <w:w w:val="105"/>
          <w:lang w:val="uk-UA"/>
        </w:rPr>
        <w:t>шкоди</w:t>
      </w:r>
      <w:r w:rsidRPr="000E4BA7">
        <w:rPr>
          <w:spacing w:val="35"/>
          <w:w w:val="105"/>
          <w:lang w:val="uk-UA"/>
        </w:rPr>
        <w:t xml:space="preserve"> </w:t>
      </w:r>
      <w:r w:rsidRPr="000E4BA7">
        <w:rPr>
          <w:i/>
          <w:w w:val="105"/>
          <w:lang w:val="uk-UA"/>
        </w:rPr>
        <w:t xml:space="preserve">після </w:t>
      </w:r>
      <w:r w:rsidRPr="000E4BA7">
        <w:rPr>
          <w:w w:val="105"/>
          <w:lang w:val="uk-UA"/>
        </w:rPr>
        <w:t>відновлення</w:t>
      </w:r>
      <w:r w:rsidRPr="000E4BA7">
        <w:rPr>
          <w:spacing w:val="35"/>
          <w:w w:val="105"/>
          <w:lang w:val="uk-UA"/>
        </w:rPr>
        <w:t xml:space="preserve"> </w:t>
      </w:r>
      <w:r w:rsidRPr="000E4BA7">
        <w:rPr>
          <w:w w:val="105"/>
          <w:lang w:val="uk-UA"/>
        </w:rPr>
        <w:t>електропостачання</w:t>
      </w:r>
      <w:r w:rsidRPr="000E4BA7">
        <w:rPr>
          <w:rFonts w:ascii="Palatino Linotype" w:hAnsi="Palatino Linotype"/>
          <w:w w:val="105"/>
          <w:lang w:val="uk-UA"/>
        </w:rPr>
        <w:t>.</w:t>
      </w:r>
      <w:r w:rsidRPr="000E4BA7">
        <w:rPr>
          <w:rFonts w:ascii="Palatino Linotype" w:hAnsi="Palatino Linotype"/>
          <w:w w:val="105"/>
          <w:vertAlign w:val="superscript"/>
          <w:lang w:val="uk-UA"/>
        </w:rPr>
        <w:t>44</w:t>
      </w:r>
      <w:r w:rsidRPr="000E4BA7">
        <w:rPr>
          <w:rFonts w:ascii="Palatino Linotype" w:hAnsi="Palatino Linotype"/>
          <w:spacing w:val="40"/>
          <w:w w:val="105"/>
          <w:lang w:val="uk-UA"/>
        </w:rPr>
        <w:t xml:space="preserve"> </w:t>
      </w:r>
      <w:r w:rsidRPr="000E4BA7">
        <w:rPr>
          <w:w w:val="105"/>
          <w:lang w:val="uk-UA"/>
        </w:rPr>
        <w:t xml:space="preserve">Виходячи з попередньої реакції у </w:t>
      </w:r>
      <w:r w:rsidRPr="000E4BA7">
        <w:rPr>
          <w:rFonts w:ascii="Palatino Linotype" w:hAnsi="Palatino Linotype"/>
          <w:w w:val="105"/>
          <w:lang w:val="uk-UA"/>
        </w:rPr>
        <w:t xml:space="preserve">2015 </w:t>
      </w:r>
      <w:r w:rsidRPr="000E4BA7">
        <w:rPr>
          <w:w w:val="105"/>
          <w:lang w:val="uk-UA"/>
        </w:rPr>
        <w:t>році</w:t>
      </w:r>
      <w:r w:rsidRPr="000E4BA7">
        <w:rPr>
          <w:rFonts w:ascii="Palatino Linotype" w:hAnsi="Palatino Linotype"/>
          <w:w w:val="105"/>
          <w:lang w:val="uk-UA"/>
        </w:rPr>
        <w:t xml:space="preserve">, </w:t>
      </w:r>
      <w:r w:rsidRPr="000E4BA7">
        <w:rPr>
          <w:w w:val="105"/>
          <w:lang w:val="uk-UA"/>
        </w:rPr>
        <w:t>зловмисники очікували</w:t>
      </w:r>
      <w:r w:rsidRPr="000E4BA7">
        <w:rPr>
          <w:rFonts w:ascii="Palatino Linotype" w:hAnsi="Palatino Linotype"/>
          <w:w w:val="105"/>
          <w:lang w:val="uk-UA"/>
        </w:rPr>
        <w:t xml:space="preserve">, </w:t>
      </w:r>
      <w:r w:rsidRPr="000E4BA7">
        <w:rPr>
          <w:w w:val="105"/>
          <w:lang w:val="uk-UA"/>
        </w:rPr>
        <w:t xml:space="preserve">що інженери компанії </w:t>
      </w:r>
      <w:proofErr w:type="spellStart"/>
      <w:r w:rsidRPr="000E4BA7">
        <w:rPr>
          <w:w w:val="105"/>
          <w:lang w:val="uk-UA"/>
        </w:rPr>
        <w:t>поспішать</w:t>
      </w:r>
      <w:proofErr w:type="spellEnd"/>
      <w:r w:rsidRPr="000E4BA7">
        <w:rPr>
          <w:w w:val="105"/>
          <w:lang w:val="uk-UA"/>
        </w:rPr>
        <w:t xml:space="preserve"> перезапустити системи вручну</w:t>
      </w:r>
      <w:r w:rsidRPr="000E4BA7">
        <w:rPr>
          <w:rFonts w:ascii="Palatino Linotype" w:hAnsi="Palatino Linotype"/>
          <w:w w:val="105"/>
          <w:lang w:val="uk-UA"/>
        </w:rPr>
        <w:t xml:space="preserve">. </w:t>
      </w:r>
      <w:r w:rsidRPr="000E4BA7">
        <w:rPr>
          <w:w w:val="105"/>
          <w:lang w:val="uk-UA"/>
        </w:rPr>
        <w:t>Відключивши</w:t>
      </w:r>
      <w:r w:rsidRPr="000E4BA7">
        <w:rPr>
          <w:spacing w:val="72"/>
          <w:w w:val="150"/>
          <w:lang w:val="uk-UA"/>
        </w:rPr>
        <w:t xml:space="preserve"> </w:t>
      </w:r>
      <w:r w:rsidRPr="000E4BA7">
        <w:rPr>
          <w:w w:val="105"/>
          <w:lang w:val="uk-UA"/>
        </w:rPr>
        <w:t>пристрої</w:t>
      </w:r>
      <w:r w:rsidRPr="000E4BA7">
        <w:rPr>
          <w:spacing w:val="73"/>
          <w:w w:val="150"/>
          <w:lang w:val="uk-UA"/>
        </w:rPr>
        <w:t xml:space="preserve"> </w:t>
      </w:r>
      <w:r w:rsidRPr="000E4BA7">
        <w:rPr>
          <w:w w:val="105"/>
          <w:lang w:val="uk-UA"/>
        </w:rPr>
        <w:t>захисту</w:t>
      </w:r>
      <w:r w:rsidRPr="000E4BA7">
        <w:rPr>
          <w:spacing w:val="72"/>
          <w:w w:val="150"/>
          <w:lang w:val="uk-UA"/>
        </w:rPr>
        <w:t xml:space="preserve"> </w:t>
      </w:r>
      <w:r w:rsidRPr="000E4BA7">
        <w:rPr>
          <w:w w:val="105"/>
          <w:lang w:val="uk-UA"/>
        </w:rPr>
        <w:t>від</w:t>
      </w:r>
      <w:r w:rsidRPr="000E4BA7">
        <w:rPr>
          <w:spacing w:val="73"/>
          <w:w w:val="150"/>
          <w:lang w:val="uk-UA"/>
        </w:rPr>
        <w:t xml:space="preserve"> </w:t>
      </w:r>
      <w:r w:rsidRPr="000E4BA7">
        <w:rPr>
          <w:w w:val="105"/>
          <w:lang w:val="uk-UA"/>
        </w:rPr>
        <w:t>збоїв</w:t>
      </w:r>
      <w:r w:rsidRPr="000E4BA7">
        <w:rPr>
          <w:rFonts w:ascii="Palatino Linotype" w:hAnsi="Palatino Linotype"/>
          <w:w w:val="105"/>
          <w:lang w:val="uk-UA"/>
        </w:rPr>
        <w:t>,</w:t>
      </w:r>
      <w:r w:rsidRPr="000E4BA7">
        <w:rPr>
          <w:rFonts w:ascii="Palatino Linotype" w:hAnsi="Palatino Linotype"/>
          <w:spacing w:val="52"/>
          <w:w w:val="105"/>
          <w:lang w:val="uk-UA"/>
        </w:rPr>
        <w:t xml:space="preserve"> </w:t>
      </w:r>
      <w:r w:rsidRPr="000E4BA7">
        <w:rPr>
          <w:spacing w:val="-2"/>
          <w:w w:val="105"/>
          <w:lang w:val="uk-UA"/>
        </w:rPr>
        <w:t>зловмисники</w:t>
      </w:r>
      <w:r w:rsidR="006346B9" w:rsidRPr="000E4BA7">
        <w:rPr>
          <w:lang w:val="uk-UA"/>
        </w:rPr>
        <w:t xml:space="preserve"> </w:t>
      </w:r>
      <w:r w:rsidRPr="000E4BA7">
        <w:rPr>
          <w:w w:val="105"/>
          <w:lang w:val="uk-UA"/>
        </w:rPr>
        <w:t>розраховували</w:t>
      </w:r>
      <w:r w:rsidRPr="000E4BA7">
        <w:rPr>
          <w:rFonts w:ascii="Palatino Linotype" w:hAnsi="Palatino Linotype"/>
          <w:w w:val="105"/>
          <w:lang w:val="uk-UA"/>
        </w:rPr>
        <w:t xml:space="preserve">, </w:t>
      </w:r>
      <w:r w:rsidRPr="000E4BA7">
        <w:rPr>
          <w:w w:val="105"/>
          <w:lang w:val="uk-UA"/>
        </w:rPr>
        <w:t>що працівники</w:t>
      </w:r>
      <w:r w:rsidRPr="000E4BA7">
        <w:rPr>
          <w:rFonts w:ascii="Palatino Linotype" w:hAnsi="Palatino Linotype"/>
          <w:w w:val="105"/>
          <w:lang w:val="uk-UA"/>
        </w:rPr>
        <w:t xml:space="preserve">, </w:t>
      </w:r>
      <w:r w:rsidRPr="000E4BA7">
        <w:rPr>
          <w:w w:val="105"/>
          <w:lang w:val="uk-UA"/>
        </w:rPr>
        <w:t>які відновлювали систему</w:t>
      </w:r>
      <w:r w:rsidRPr="000E4BA7">
        <w:rPr>
          <w:rFonts w:ascii="Palatino Linotype" w:hAnsi="Palatino Linotype"/>
          <w:w w:val="105"/>
          <w:lang w:val="uk-UA"/>
        </w:rPr>
        <w:t xml:space="preserve">, </w:t>
      </w:r>
      <w:r w:rsidRPr="000E4BA7">
        <w:rPr>
          <w:w w:val="105"/>
          <w:lang w:val="uk-UA"/>
        </w:rPr>
        <w:t>спровокують перевантаження по струму</w:t>
      </w:r>
      <w:r w:rsidRPr="000E4BA7">
        <w:rPr>
          <w:rFonts w:ascii="Palatino Linotype" w:hAnsi="Palatino Linotype"/>
          <w:w w:val="105"/>
          <w:lang w:val="uk-UA"/>
        </w:rPr>
        <w:t xml:space="preserve">, </w:t>
      </w:r>
      <w:r w:rsidRPr="000E4BA7">
        <w:rPr>
          <w:w w:val="105"/>
          <w:lang w:val="uk-UA"/>
        </w:rPr>
        <w:t>що потенційно могло призвести до</w:t>
      </w:r>
      <w:r w:rsidR="006346B9" w:rsidRPr="000E4BA7">
        <w:rPr>
          <w:lang w:val="uk-UA"/>
        </w:rPr>
        <w:t xml:space="preserve"> </w:t>
      </w:r>
      <w:r w:rsidRPr="000E4BA7">
        <w:rPr>
          <w:lang w:val="uk-UA"/>
        </w:rPr>
        <w:t>катастрофічні збитки</w:t>
      </w:r>
      <w:r w:rsidRPr="000E4BA7">
        <w:rPr>
          <w:rFonts w:ascii="Palatino Linotype" w:hAnsi="Palatino Linotype"/>
          <w:lang w:val="uk-UA"/>
        </w:rPr>
        <w:t xml:space="preserve">, </w:t>
      </w:r>
      <w:r w:rsidRPr="000E4BA7">
        <w:rPr>
          <w:lang w:val="uk-UA"/>
        </w:rPr>
        <w:t>що призводять до тривалих перебоїв у передачі енергії</w:t>
      </w:r>
      <w:r w:rsidRPr="000E4BA7">
        <w:rPr>
          <w:rFonts w:ascii="Palatino Linotype" w:hAnsi="Palatino Linotype"/>
          <w:lang w:val="uk-UA"/>
        </w:rPr>
        <w:t xml:space="preserve">, </w:t>
      </w:r>
      <w:r w:rsidRPr="000E4BA7">
        <w:rPr>
          <w:lang w:val="uk-UA"/>
        </w:rPr>
        <w:t>пошкодження енергетичних активів і травмування працівників</w:t>
      </w:r>
      <w:r w:rsidRPr="000E4BA7">
        <w:rPr>
          <w:rFonts w:ascii="Palatino Linotype" w:hAnsi="Palatino Linotype"/>
          <w:lang w:val="uk-UA"/>
        </w:rPr>
        <w:t>.</w:t>
      </w:r>
      <w:r w:rsidRPr="000E4BA7">
        <w:rPr>
          <w:rFonts w:ascii="Palatino Linotype" w:hAnsi="Palatino Linotype"/>
          <w:vertAlign w:val="superscript"/>
          <w:lang w:val="uk-UA"/>
        </w:rPr>
        <w:t>45</w:t>
      </w:r>
      <w:r w:rsidRPr="000E4BA7">
        <w:rPr>
          <w:rFonts w:ascii="Palatino Linotype" w:hAnsi="Palatino Linotype"/>
          <w:lang w:val="uk-UA"/>
        </w:rPr>
        <w:t xml:space="preserve"> </w:t>
      </w:r>
      <w:r w:rsidRPr="000E4BA7">
        <w:rPr>
          <w:lang w:val="uk-UA"/>
        </w:rPr>
        <w:t xml:space="preserve">Цей тип </w:t>
      </w:r>
      <w:proofErr w:type="spellStart"/>
      <w:r w:rsidRPr="000E4BA7">
        <w:rPr>
          <w:lang w:val="uk-UA"/>
        </w:rPr>
        <w:t>кіберпідриву</w:t>
      </w:r>
      <w:proofErr w:type="spellEnd"/>
      <w:r w:rsidRPr="000E4BA7">
        <w:rPr>
          <w:lang w:val="uk-UA"/>
        </w:rPr>
        <w:t xml:space="preserve"> є відносно рідкісним</w:t>
      </w:r>
      <w:r w:rsidRPr="000E4BA7">
        <w:rPr>
          <w:rFonts w:ascii="Palatino Linotype" w:hAnsi="Palatino Linotype"/>
          <w:lang w:val="uk-UA"/>
        </w:rPr>
        <w:t xml:space="preserve">, </w:t>
      </w:r>
      <w:r w:rsidRPr="000E4BA7">
        <w:rPr>
          <w:lang w:val="uk-UA"/>
        </w:rPr>
        <w:t>і</w:t>
      </w:r>
      <w:r w:rsidRPr="000E4BA7">
        <w:rPr>
          <w:rFonts w:ascii="Palatino Linotype" w:hAnsi="Palatino Linotype"/>
          <w:lang w:val="uk-UA"/>
        </w:rPr>
        <w:t xml:space="preserve">, </w:t>
      </w:r>
      <w:r w:rsidRPr="000E4BA7">
        <w:rPr>
          <w:lang w:val="uk-UA"/>
        </w:rPr>
        <w:t>як показує цей випадок</w:t>
      </w:r>
      <w:r w:rsidRPr="000E4BA7">
        <w:rPr>
          <w:rFonts w:ascii="Palatino Linotype" w:hAnsi="Palatino Linotype"/>
          <w:lang w:val="uk-UA"/>
        </w:rPr>
        <w:t xml:space="preserve">, </w:t>
      </w:r>
      <w:r w:rsidRPr="000E4BA7">
        <w:rPr>
          <w:lang w:val="uk-UA"/>
        </w:rPr>
        <w:t>його важко успішно здійснити</w:t>
      </w:r>
      <w:r w:rsidRPr="000E4BA7">
        <w:rPr>
          <w:rFonts w:ascii="Palatino Linotype" w:hAnsi="Palatino Linotype"/>
          <w:lang w:val="uk-UA"/>
        </w:rPr>
        <w:t xml:space="preserve">, </w:t>
      </w:r>
      <w:r w:rsidRPr="000E4BA7">
        <w:rPr>
          <w:lang w:val="uk-UA"/>
        </w:rPr>
        <w:t>але він загрожує серйозними наслідками</w:t>
      </w:r>
      <w:r w:rsidRPr="000E4BA7">
        <w:rPr>
          <w:rFonts w:ascii="Palatino Linotype" w:hAnsi="Palatino Linotype"/>
          <w:lang w:val="uk-UA"/>
        </w:rPr>
        <w:t xml:space="preserve">. </w:t>
      </w:r>
      <w:r w:rsidRPr="000E4BA7">
        <w:rPr>
          <w:lang w:val="uk-UA"/>
        </w:rPr>
        <w:t>Примітно</w:t>
      </w:r>
      <w:r w:rsidRPr="000E4BA7">
        <w:rPr>
          <w:rFonts w:ascii="Palatino Linotype" w:hAnsi="Palatino Linotype"/>
          <w:lang w:val="uk-UA"/>
        </w:rPr>
        <w:t xml:space="preserve">, </w:t>
      </w:r>
      <w:r w:rsidRPr="000E4BA7">
        <w:rPr>
          <w:lang w:val="uk-UA"/>
        </w:rPr>
        <w:t xml:space="preserve">що це перше застосування </w:t>
      </w:r>
      <w:proofErr w:type="spellStart"/>
      <w:r w:rsidRPr="000E4BA7">
        <w:rPr>
          <w:lang w:val="uk-UA"/>
        </w:rPr>
        <w:t>кіберзброї</w:t>
      </w:r>
      <w:proofErr w:type="spellEnd"/>
      <w:r w:rsidRPr="000E4BA7">
        <w:rPr>
          <w:lang w:val="uk-UA"/>
        </w:rPr>
        <w:t xml:space="preserve"> було як </w:t>
      </w:r>
      <w:proofErr w:type="spellStart"/>
      <w:r w:rsidRPr="000E4BA7">
        <w:rPr>
          <w:lang w:val="uk-UA"/>
        </w:rPr>
        <w:t>спонсороване</w:t>
      </w:r>
      <w:proofErr w:type="spellEnd"/>
      <w:r w:rsidRPr="000E4BA7">
        <w:rPr>
          <w:lang w:val="uk-UA"/>
        </w:rPr>
        <w:t xml:space="preserve"> державою</w:t>
      </w:r>
      <w:r w:rsidRPr="000E4BA7">
        <w:rPr>
          <w:rFonts w:ascii="Palatino Linotype" w:hAnsi="Palatino Linotype"/>
          <w:lang w:val="uk-UA"/>
        </w:rPr>
        <w:t xml:space="preserve">, </w:t>
      </w:r>
      <w:r w:rsidRPr="000E4BA7">
        <w:rPr>
          <w:lang w:val="uk-UA"/>
        </w:rPr>
        <w:t>так і спрямоване на енергетичну інфраструктуру</w:t>
      </w:r>
      <w:r w:rsidRPr="000E4BA7">
        <w:rPr>
          <w:rFonts w:ascii="Palatino Linotype" w:hAnsi="Palatino Linotype"/>
          <w:lang w:val="uk-UA"/>
        </w:rPr>
        <w:t xml:space="preserve">, </w:t>
      </w:r>
      <w:r w:rsidRPr="000E4BA7">
        <w:rPr>
          <w:lang w:val="uk-UA"/>
        </w:rPr>
        <w:t>зокрема</w:t>
      </w:r>
      <w:r w:rsidRPr="000E4BA7">
        <w:rPr>
          <w:rFonts w:ascii="Palatino Linotype" w:hAnsi="Palatino Linotype"/>
          <w:lang w:val="uk-UA"/>
        </w:rPr>
        <w:t xml:space="preserve">, </w:t>
      </w:r>
      <w:r w:rsidRPr="000E4BA7">
        <w:rPr>
          <w:lang w:val="uk-UA"/>
        </w:rPr>
        <w:t>на сектори передачі і виробництва електроенергії</w:t>
      </w:r>
      <w:r w:rsidRPr="000E4BA7">
        <w:rPr>
          <w:rFonts w:ascii="Palatino Linotype" w:hAnsi="Palatino Linotype"/>
          <w:lang w:val="uk-UA"/>
        </w:rPr>
        <w:t xml:space="preserve">, </w:t>
      </w:r>
      <w:r w:rsidRPr="000E4BA7">
        <w:rPr>
          <w:lang w:val="uk-UA"/>
        </w:rPr>
        <w:t>від яких залежить вся енергосистема</w:t>
      </w:r>
      <w:r w:rsidRPr="000E4BA7">
        <w:rPr>
          <w:rFonts w:ascii="Palatino Linotype" w:hAnsi="Palatino Linotype"/>
          <w:lang w:val="uk-UA"/>
        </w:rPr>
        <w:t xml:space="preserve">. </w:t>
      </w:r>
      <w:r w:rsidRPr="000E4BA7">
        <w:rPr>
          <w:lang w:val="uk-UA"/>
        </w:rPr>
        <w:t>Див</w:t>
      </w:r>
      <w:r w:rsidRPr="000E4BA7">
        <w:rPr>
          <w:rFonts w:ascii="Palatino Linotype" w:hAnsi="Palatino Linotype"/>
          <w:lang w:val="uk-UA"/>
        </w:rPr>
        <w:t xml:space="preserve">. </w:t>
      </w:r>
      <w:r w:rsidRPr="000E4BA7">
        <w:rPr>
          <w:lang w:val="uk-UA"/>
        </w:rPr>
        <w:t xml:space="preserve">розділ </w:t>
      </w:r>
      <w:r w:rsidRPr="000E4BA7">
        <w:rPr>
          <w:rFonts w:ascii="Palatino Linotype" w:hAnsi="Palatino Linotype"/>
          <w:lang w:val="uk-UA"/>
        </w:rPr>
        <w:t xml:space="preserve">14, </w:t>
      </w:r>
      <w:r w:rsidRPr="000E4BA7">
        <w:rPr>
          <w:lang w:val="uk-UA"/>
        </w:rPr>
        <w:t>в якому ця атака розглядається</w:t>
      </w:r>
      <w:r w:rsidRPr="000E4BA7">
        <w:rPr>
          <w:spacing w:val="-16"/>
          <w:lang w:val="uk-UA"/>
        </w:rPr>
        <w:t xml:space="preserve"> </w:t>
      </w:r>
      <w:r w:rsidRPr="000E4BA7">
        <w:rPr>
          <w:lang w:val="uk-UA"/>
        </w:rPr>
        <w:t>серед</w:t>
      </w:r>
      <w:r w:rsidRPr="000E4BA7">
        <w:rPr>
          <w:spacing w:val="-16"/>
          <w:lang w:val="uk-UA"/>
        </w:rPr>
        <w:t xml:space="preserve"> </w:t>
      </w:r>
      <w:r w:rsidRPr="000E4BA7">
        <w:rPr>
          <w:rFonts w:ascii="Palatino Linotype" w:hAnsi="Palatino Linotype"/>
          <w:lang w:val="uk-UA"/>
        </w:rPr>
        <w:t>10</w:t>
      </w:r>
      <w:r w:rsidRPr="000E4BA7">
        <w:rPr>
          <w:rFonts w:ascii="Palatino Linotype" w:hAnsi="Palatino Linotype"/>
          <w:spacing w:val="-10"/>
          <w:lang w:val="uk-UA"/>
        </w:rPr>
        <w:t xml:space="preserve"> </w:t>
      </w:r>
      <w:r w:rsidRPr="000E4BA7">
        <w:rPr>
          <w:lang w:val="uk-UA"/>
        </w:rPr>
        <w:t>найбільших</w:t>
      </w:r>
      <w:r w:rsidRPr="000E4BA7">
        <w:rPr>
          <w:spacing w:val="-16"/>
          <w:lang w:val="uk-UA"/>
        </w:rPr>
        <w:t xml:space="preserve"> </w:t>
      </w:r>
      <w:proofErr w:type="spellStart"/>
      <w:r w:rsidRPr="000E4BA7">
        <w:rPr>
          <w:lang w:val="uk-UA"/>
        </w:rPr>
        <w:t>кіберінцидентів</w:t>
      </w:r>
      <w:proofErr w:type="spellEnd"/>
      <w:r w:rsidRPr="000E4BA7">
        <w:rPr>
          <w:rFonts w:ascii="Palatino Linotype" w:hAnsi="Palatino Linotype"/>
          <w:lang w:val="uk-UA"/>
        </w:rPr>
        <w:t>.</w:t>
      </w:r>
    </w:p>
    <w:p w:rsidR="001971BF" w:rsidRPr="000E4BA7" w:rsidRDefault="00933F58" w:rsidP="00C30788">
      <w:pPr>
        <w:pStyle w:val="a3"/>
        <w:tabs>
          <w:tab w:val="left" w:pos="0"/>
        </w:tabs>
        <w:spacing w:before="164" w:line="264" w:lineRule="auto"/>
        <w:ind w:left="140" w:right="-55" w:firstLine="360"/>
        <w:rPr>
          <w:rFonts w:ascii="Palatino Linotype" w:hAnsi="Palatino Linotype"/>
          <w:lang w:val="uk-UA"/>
        </w:rPr>
      </w:pPr>
      <w:r w:rsidRPr="000E4BA7">
        <w:rPr>
          <w:w w:val="105"/>
          <w:lang w:val="uk-UA"/>
        </w:rPr>
        <w:t>Хоча атака провалилася</w:t>
      </w:r>
      <w:r w:rsidRPr="000E4BA7">
        <w:rPr>
          <w:rFonts w:ascii="Palatino Linotype" w:hAnsi="Palatino Linotype"/>
          <w:w w:val="105"/>
          <w:lang w:val="uk-UA"/>
        </w:rPr>
        <w:t xml:space="preserve">, </w:t>
      </w:r>
      <w:r w:rsidRPr="000E4BA7">
        <w:rPr>
          <w:w w:val="105"/>
          <w:lang w:val="uk-UA"/>
        </w:rPr>
        <w:t>здебільшого через помилки зловмисників</w:t>
      </w:r>
      <w:r w:rsidRPr="000E4BA7">
        <w:rPr>
          <w:rFonts w:ascii="Palatino Linotype" w:hAnsi="Palatino Linotype"/>
          <w:w w:val="105"/>
          <w:lang w:val="uk-UA"/>
        </w:rPr>
        <w:t xml:space="preserve">, </w:t>
      </w:r>
      <w:r w:rsidRPr="000E4BA7">
        <w:rPr>
          <w:w w:val="105"/>
          <w:lang w:val="uk-UA"/>
        </w:rPr>
        <w:t>рівень амбіцій і новаторський підхід вражає</w:t>
      </w:r>
      <w:r w:rsidRPr="000E4BA7">
        <w:rPr>
          <w:rFonts w:ascii="Palatino Linotype" w:hAnsi="Palatino Linotype"/>
          <w:w w:val="105"/>
          <w:lang w:val="uk-UA"/>
        </w:rPr>
        <w:t xml:space="preserve">. </w:t>
      </w:r>
      <w:r w:rsidRPr="000E4BA7">
        <w:rPr>
          <w:w w:val="105"/>
          <w:lang w:val="uk-UA"/>
        </w:rPr>
        <w:t xml:space="preserve">Для маніпулювання промисловими </w:t>
      </w:r>
      <w:r w:rsidRPr="000E4BA7">
        <w:rPr>
          <w:w w:val="105"/>
          <w:lang w:val="uk-UA"/>
        </w:rPr>
        <w:lastRenderedPageBreak/>
        <w:t>системами управління було використано програмне забезпечення</w:t>
      </w:r>
      <w:r w:rsidRPr="000E4BA7">
        <w:rPr>
          <w:rFonts w:ascii="Palatino Linotype" w:hAnsi="Palatino Linotype"/>
          <w:w w:val="105"/>
          <w:lang w:val="uk-UA"/>
        </w:rPr>
        <w:t xml:space="preserve">, </w:t>
      </w:r>
      <w:r w:rsidRPr="000E4BA7">
        <w:rPr>
          <w:w w:val="105"/>
          <w:lang w:val="uk-UA"/>
        </w:rPr>
        <w:t>а не ручна взаємодія хакерів у реальному часі з системами</w:t>
      </w:r>
      <w:r w:rsidRPr="000E4BA7">
        <w:rPr>
          <w:rFonts w:ascii="Palatino Linotype" w:hAnsi="Palatino Linotype"/>
          <w:w w:val="105"/>
          <w:lang w:val="uk-UA"/>
        </w:rPr>
        <w:t xml:space="preserve">, </w:t>
      </w:r>
      <w:r w:rsidRPr="000E4BA7">
        <w:rPr>
          <w:w w:val="105"/>
          <w:lang w:val="uk-UA"/>
        </w:rPr>
        <w:t xml:space="preserve">як це було у </w:t>
      </w:r>
      <w:r w:rsidRPr="000E4BA7">
        <w:rPr>
          <w:rFonts w:ascii="Palatino Linotype" w:hAnsi="Palatino Linotype"/>
          <w:w w:val="105"/>
          <w:lang w:val="uk-UA"/>
        </w:rPr>
        <w:t xml:space="preserve">2015 </w:t>
      </w:r>
      <w:r w:rsidRPr="000E4BA7">
        <w:rPr>
          <w:w w:val="105"/>
          <w:lang w:val="uk-UA"/>
        </w:rPr>
        <w:t>році</w:t>
      </w:r>
      <w:r w:rsidRPr="000E4BA7">
        <w:rPr>
          <w:rFonts w:ascii="Palatino Linotype" w:hAnsi="Palatino Linotype"/>
          <w:w w:val="105"/>
          <w:lang w:val="uk-UA"/>
        </w:rPr>
        <w:t xml:space="preserve">. </w:t>
      </w:r>
      <w:r w:rsidRPr="000E4BA7">
        <w:rPr>
          <w:w w:val="105"/>
          <w:lang w:val="uk-UA"/>
        </w:rPr>
        <w:t>Зловмисники використовували шкідливе програмне</w:t>
      </w:r>
      <w:r w:rsidRPr="000E4BA7">
        <w:rPr>
          <w:spacing w:val="80"/>
          <w:w w:val="105"/>
          <w:lang w:val="uk-UA"/>
        </w:rPr>
        <w:t xml:space="preserve"> </w:t>
      </w:r>
      <w:r w:rsidRPr="000E4BA7">
        <w:rPr>
          <w:w w:val="105"/>
          <w:lang w:val="uk-UA"/>
        </w:rPr>
        <w:t>забезпечення</w:t>
      </w:r>
      <w:r w:rsidRPr="000E4BA7">
        <w:rPr>
          <w:rFonts w:ascii="Palatino Linotype" w:hAnsi="Palatino Linotype"/>
          <w:w w:val="105"/>
          <w:lang w:val="uk-UA"/>
        </w:rPr>
        <w:t xml:space="preserve">, </w:t>
      </w:r>
      <w:r w:rsidRPr="000E4BA7">
        <w:rPr>
          <w:w w:val="105"/>
          <w:lang w:val="uk-UA"/>
        </w:rPr>
        <w:t xml:space="preserve">відоме як </w:t>
      </w:r>
      <w:proofErr w:type="spellStart"/>
      <w:r w:rsidRPr="000E4BA7">
        <w:rPr>
          <w:rFonts w:ascii="Palatino Linotype" w:hAnsi="Palatino Linotype"/>
          <w:w w:val="105"/>
          <w:lang w:val="uk-UA"/>
        </w:rPr>
        <w:t>CrashOverride</w:t>
      </w:r>
      <w:proofErr w:type="spellEnd"/>
      <w:r w:rsidRPr="000E4BA7">
        <w:rPr>
          <w:rFonts w:ascii="Palatino Linotype" w:hAnsi="Palatino Linotype"/>
          <w:w w:val="105"/>
          <w:lang w:val="uk-UA"/>
        </w:rPr>
        <w:t xml:space="preserve">. </w:t>
      </w:r>
      <w:r w:rsidRPr="000E4BA7">
        <w:rPr>
          <w:w w:val="105"/>
          <w:lang w:val="uk-UA"/>
        </w:rPr>
        <w:t>Це шкідливе програмне забезпечення націлене на захисні реле</w:t>
      </w:r>
      <w:r w:rsidRPr="000E4BA7">
        <w:rPr>
          <w:rFonts w:ascii="Palatino Linotype" w:hAnsi="Palatino Linotype"/>
          <w:w w:val="105"/>
          <w:lang w:val="uk-UA"/>
        </w:rPr>
        <w:t xml:space="preserve">, </w:t>
      </w:r>
      <w:r w:rsidRPr="000E4BA7">
        <w:rPr>
          <w:w w:val="105"/>
          <w:lang w:val="uk-UA"/>
        </w:rPr>
        <w:t>які автоматично розмикають автоматичні вимикачі</w:t>
      </w:r>
      <w:r w:rsidRPr="000E4BA7">
        <w:rPr>
          <w:rFonts w:ascii="Palatino Linotype" w:hAnsi="Palatino Linotype"/>
          <w:w w:val="105"/>
          <w:lang w:val="uk-UA"/>
        </w:rPr>
        <w:t xml:space="preserve">, </w:t>
      </w:r>
      <w:r w:rsidRPr="000E4BA7">
        <w:rPr>
          <w:w w:val="105"/>
          <w:lang w:val="uk-UA"/>
        </w:rPr>
        <w:t>якщо небезпечні умови загрожують пошкодженням</w:t>
      </w:r>
      <w:r w:rsidRPr="000E4BA7">
        <w:rPr>
          <w:spacing w:val="40"/>
          <w:w w:val="105"/>
          <w:lang w:val="uk-UA"/>
        </w:rPr>
        <w:t xml:space="preserve"> </w:t>
      </w:r>
      <w:r w:rsidRPr="000E4BA7">
        <w:rPr>
          <w:w w:val="105"/>
          <w:lang w:val="uk-UA"/>
        </w:rPr>
        <w:t>трансформаторів</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Зловмисники</w:t>
      </w:r>
      <w:r w:rsidRPr="000E4BA7">
        <w:rPr>
          <w:spacing w:val="40"/>
          <w:w w:val="105"/>
          <w:lang w:val="uk-UA"/>
        </w:rPr>
        <w:t xml:space="preserve"> </w:t>
      </w:r>
      <w:r w:rsidRPr="000E4BA7">
        <w:rPr>
          <w:w w:val="105"/>
          <w:lang w:val="uk-UA"/>
        </w:rPr>
        <w:t>знали</w:t>
      </w:r>
      <w:r w:rsidRPr="000E4BA7">
        <w:rPr>
          <w:rFonts w:ascii="Palatino Linotype" w:hAnsi="Palatino Linotype"/>
          <w:w w:val="105"/>
          <w:lang w:val="uk-UA"/>
        </w:rPr>
        <w:t xml:space="preserve">, </w:t>
      </w:r>
      <w:r w:rsidRPr="000E4BA7">
        <w:rPr>
          <w:w w:val="105"/>
          <w:lang w:val="uk-UA"/>
        </w:rPr>
        <w:t>що в реле є функція</w:t>
      </w:r>
      <w:r w:rsidRPr="000E4BA7">
        <w:rPr>
          <w:spacing w:val="-11"/>
          <w:w w:val="105"/>
          <w:lang w:val="uk-UA"/>
        </w:rPr>
        <w:t xml:space="preserve"> </w:t>
      </w:r>
      <w:r w:rsidRPr="000E4BA7">
        <w:rPr>
          <w:w w:val="105"/>
          <w:lang w:val="uk-UA"/>
        </w:rPr>
        <w:t>безпеки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яка дозволяє перевести їх у режим</w:t>
      </w:r>
      <w:r w:rsidRPr="000E4BA7">
        <w:rPr>
          <w:spacing w:val="40"/>
          <w:w w:val="105"/>
          <w:lang w:val="uk-UA"/>
        </w:rPr>
        <w:t xml:space="preserve"> </w:t>
      </w:r>
      <w:r w:rsidRPr="000E4BA7">
        <w:rPr>
          <w:w w:val="105"/>
          <w:lang w:val="uk-UA"/>
        </w:rPr>
        <w:t>оновлення</w:t>
      </w:r>
      <w:r w:rsidRPr="000E4BA7">
        <w:rPr>
          <w:spacing w:val="40"/>
          <w:w w:val="105"/>
          <w:lang w:val="uk-UA"/>
        </w:rPr>
        <w:t xml:space="preserve"> </w:t>
      </w:r>
      <w:r w:rsidRPr="000E4BA7">
        <w:rPr>
          <w:w w:val="105"/>
          <w:lang w:val="uk-UA"/>
        </w:rPr>
        <w:t>мікропрограми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що</w:t>
      </w:r>
      <w:r w:rsidRPr="000E4BA7">
        <w:rPr>
          <w:spacing w:val="80"/>
          <w:w w:val="105"/>
          <w:lang w:val="uk-UA"/>
        </w:rPr>
        <w:t xml:space="preserve"> </w:t>
      </w:r>
      <w:r w:rsidRPr="000E4BA7">
        <w:rPr>
          <w:w w:val="105"/>
          <w:lang w:val="uk-UA"/>
        </w:rPr>
        <w:t>зробить</w:t>
      </w:r>
      <w:r w:rsidRPr="000E4BA7">
        <w:rPr>
          <w:spacing w:val="80"/>
          <w:w w:val="105"/>
          <w:lang w:val="uk-UA"/>
        </w:rPr>
        <w:t xml:space="preserve"> </w:t>
      </w:r>
      <w:r w:rsidRPr="000E4BA7">
        <w:rPr>
          <w:w w:val="105"/>
          <w:lang w:val="uk-UA"/>
        </w:rPr>
        <w:t>реле непридатними до використання до моменту ручного перезавантаження</w:t>
      </w:r>
      <w:r w:rsidRPr="000E4BA7">
        <w:rPr>
          <w:rFonts w:ascii="Palatino Linotype" w:hAnsi="Palatino Linotype"/>
          <w:w w:val="105"/>
          <w:lang w:val="uk-UA"/>
        </w:rPr>
        <w:t xml:space="preserve"> </w:t>
      </w:r>
      <w:r w:rsidRPr="000E4BA7">
        <w:rPr>
          <w:w w:val="105"/>
          <w:lang w:val="uk-UA"/>
        </w:rPr>
        <w:t>Шкідливе програмне забезпечення не спрацювало лише тому</w:t>
      </w:r>
      <w:r w:rsidRPr="000E4BA7">
        <w:rPr>
          <w:rFonts w:ascii="Palatino Linotype" w:hAnsi="Palatino Linotype"/>
          <w:w w:val="105"/>
          <w:lang w:val="uk-UA"/>
        </w:rPr>
        <w:t xml:space="preserve">, </w:t>
      </w:r>
      <w:r w:rsidRPr="000E4BA7">
        <w:rPr>
          <w:w w:val="105"/>
          <w:lang w:val="uk-UA"/>
        </w:rPr>
        <w:t>що зловмисники не змогли правильно ввести адреси інтернет</w:t>
      </w:r>
      <w:r w:rsidRPr="000E4BA7">
        <w:rPr>
          <w:rFonts w:ascii="Palatino Linotype" w:hAnsi="Palatino Linotype"/>
          <w:w w:val="105"/>
          <w:lang w:val="uk-UA"/>
        </w:rPr>
        <w:t>-</w:t>
      </w:r>
      <w:r w:rsidRPr="000E4BA7">
        <w:rPr>
          <w:w w:val="105"/>
          <w:lang w:val="uk-UA"/>
        </w:rPr>
        <w:t>протоколу захисних реле</w:t>
      </w:r>
      <w:r w:rsidRPr="000E4BA7">
        <w:rPr>
          <w:rFonts w:ascii="Palatino Linotype" w:hAnsi="Palatino Linotype"/>
          <w:w w:val="105"/>
          <w:lang w:val="uk-UA"/>
        </w:rPr>
        <w:t>.</w:t>
      </w:r>
    </w:p>
    <w:p w:rsidR="001971BF" w:rsidRPr="000E4BA7" w:rsidRDefault="00933F58" w:rsidP="00FD0F08">
      <w:pPr>
        <w:pStyle w:val="a3"/>
        <w:tabs>
          <w:tab w:val="left" w:pos="0"/>
        </w:tabs>
        <w:spacing w:before="176" w:line="261" w:lineRule="auto"/>
        <w:ind w:left="140" w:right="-55" w:firstLine="360"/>
        <w:rPr>
          <w:lang w:val="uk-UA"/>
        </w:rPr>
      </w:pPr>
      <w:r w:rsidRPr="000E4BA7">
        <w:rPr>
          <w:w w:val="105"/>
          <w:lang w:val="uk-UA"/>
        </w:rPr>
        <w:t>Навіть якби ці адреси були введені правильно</w:t>
      </w:r>
      <w:r w:rsidRPr="000E4BA7">
        <w:rPr>
          <w:rFonts w:ascii="Palatino Linotype" w:hAnsi="Palatino Linotype"/>
          <w:w w:val="105"/>
          <w:lang w:val="uk-UA"/>
        </w:rPr>
        <w:t xml:space="preserve">, </w:t>
      </w:r>
      <w:r w:rsidRPr="000E4BA7">
        <w:rPr>
          <w:w w:val="105"/>
          <w:lang w:val="uk-UA"/>
        </w:rPr>
        <w:t>не факт</w:t>
      </w:r>
      <w:r w:rsidRPr="000E4BA7">
        <w:rPr>
          <w:rFonts w:ascii="Palatino Linotype" w:hAnsi="Palatino Linotype"/>
          <w:w w:val="105"/>
          <w:lang w:val="uk-UA"/>
        </w:rPr>
        <w:t xml:space="preserve">, </w:t>
      </w:r>
      <w:r w:rsidRPr="000E4BA7">
        <w:rPr>
          <w:w w:val="105"/>
          <w:lang w:val="uk-UA"/>
        </w:rPr>
        <w:t>що атака була б успішною</w:t>
      </w:r>
      <w:r w:rsidRPr="000E4BA7">
        <w:rPr>
          <w:rFonts w:ascii="Palatino Linotype" w:hAnsi="Palatino Linotype"/>
          <w:w w:val="105"/>
          <w:lang w:val="uk-UA"/>
        </w:rPr>
        <w:t xml:space="preserve">. </w:t>
      </w:r>
      <w:r w:rsidRPr="000E4BA7">
        <w:rPr>
          <w:w w:val="105"/>
          <w:lang w:val="uk-UA"/>
        </w:rPr>
        <w:t>Спроби фізичного саботажу за допомогою</w:t>
      </w:r>
      <w:r w:rsidRPr="000E4BA7">
        <w:rPr>
          <w:spacing w:val="40"/>
          <w:w w:val="105"/>
          <w:lang w:val="uk-UA"/>
        </w:rPr>
        <w:t xml:space="preserve"> </w:t>
      </w:r>
      <w:r w:rsidRPr="000E4BA7">
        <w:rPr>
          <w:w w:val="105"/>
          <w:lang w:val="uk-UA"/>
        </w:rPr>
        <w:t>шкідливого</w:t>
      </w:r>
      <w:r w:rsidRPr="000E4BA7">
        <w:rPr>
          <w:spacing w:val="40"/>
          <w:w w:val="105"/>
          <w:lang w:val="uk-UA"/>
        </w:rPr>
        <w:t xml:space="preserve"> </w:t>
      </w:r>
      <w:r w:rsidRPr="000E4BA7">
        <w:rPr>
          <w:w w:val="105"/>
          <w:lang w:val="uk-UA"/>
        </w:rPr>
        <w:t>програмного</w:t>
      </w:r>
      <w:r w:rsidRPr="000E4BA7">
        <w:rPr>
          <w:spacing w:val="40"/>
          <w:w w:val="105"/>
          <w:lang w:val="uk-UA"/>
        </w:rPr>
        <w:t xml:space="preserve"> </w:t>
      </w:r>
      <w:r w:rsidRPr="000E4BA7">
        <w:rPr>
          <w:w w:val="105"/>
          <w:lang w:val="uk-UA"/>
        </w:rPr>
        <w:t>забезпечення</w:t>
      </w:r>
      <w:r w:rsidRPr="000E4BA7">
        <w:rPr>
          <w:spacing w:val="40"/>
          <w:w w:val="105"/>
          <w:lang w:val="uk-UA"/>
        </w:rPr>
        <w:t xml:space="preserve"> </w:t>
      </w:r>
      <w:r w:rsidRPr="000E4BA7">
        <w:rPr>
          <w:w w:val="105"/>
          <w:lang w:val="uk-UA"/>
        </w:rPr>
        <w:t>були</w:t>
      </w:r>
      <w:r w:rsidRPr="000E4BA7">
        <w:rPr>
          <w:spacing w:val="80"/>
          <w:w w:val="105"/>
          <w:lang w:val="uk-UA"/>
        </w:rPr>
        <w:t xml:space="preserve"> </w:t>
      </w:r>
      <w:r w:rsidRPr="000E4BA7">
        <w:rPr>
          <w:w w:val="105"/>
          <w:lang w:val="uk-UA"/>
        </w:rPr>
        <w:t>здійснені</w:t>
      </w:r>
      <w:r w:rsidRPr="000E4BA7">
        <w:rPr>
          <w:spacing w:val="-12"/>
          <w:w w:val="105"/>
          <w:lang w:val="uk-UA"/>
        </w:rPr>
        <w:t xml:space="preserve"> </w:t>
      </w:r>
      <w:r w:rsidRPr="000E4BA7">
        <w:rPr>
          <w:w w:val="105"/>
          <w:lang w:val="uk-UA"/>
        </w:rPr>
        <w:t>лише двічі</w:t>
      </w:r>
      <w:r w:rsidRPr="000E4BA7">
        <w:rPr>
          <w:rFonts w:ascii="Palatino Linotype" w:hAnsi="Palatino Linotype"/>
          <w:w w:val="105"/>
          <w:lang w:val="uk-UA"/>
        </w:rPr>
        <w:t>:</w:t>
      </w:r>
      <w:r w:rsidRPr="000E4BA7">
        <w:rPr>
          <w:rFonts w:ascii="Palatino Linotype" w:hAnsi="Palatino Linotype"/>
          <w:spacing w:val="38"/>
          <w:w w:val="105"/>
          <w:lang w:val="uk-UA"/>
        </w:rPr>
        <w:t xml:space="preserve"> </w:t>
      </w:r>
      <w:r w:rsidRPr="000E4BA7">
        <w:rPr>
          <w:w w:val="105"/>
          <w:lang w:val="uk-UA"/>
        </w:rPr>
        <w:t xml:space="preserve">атака </w:t>
      </w:r>
      <w:proofErr w:type="spellStart"/>
      <w:r w:rsidRPr="000E4BA7">
        <w:rPr>
          <w:rFonts w:ascii="Palatino Linotype" w:hAnsi="Palatino Linotype"/>
          <w:w w:val="105"/>
          <w:lang w:val="uk-UA"/>
        </w:rPr>
        <w:t>Stuxnet</w:t>
      </w:r>
      <w:proofErr w:type="spellEnd"/>
      <w:r w:rsidRPr="000E4BA7">
        <w:rPr>
          <w:rFonts w:ascii="Palatino Linotype" w:hAnsi="Palatino Linotype"/>
          <w:spacing w:val="37"/>
          <w:w w:val="105"/>
          <w:lang w:val="uk-UA"/>
        </w:rPr>
        <w:t xml:space="preserve"> </w:t>
      </w:r>
      <w:r w:rsidRPr="000E4BA7">
        <w:rPr>
          <w:w w:val="105"/>
          <w:lang w:val="uk-UA"/>
        </w:rPr>
        <w:t>на іранські ядерні об</w:t>
      </w:r>
      <w:r w:rsidRPr="000E4BA7">
        <w:rPr>
          <w:rFonts w:ascii="Palatino Linotype" w:hAnsi="Palatino Linotype"/>
          <w:w w:val="105"/>
          <w:lang w:val="uk-UA"/>
        </w:rPr>
        <w:t>'</w:t>
      </w:r>
      <w:r w:rsidRPr="000E4BA7">
        <w:rPr>
          <w:w w:val="105"/>
          <w:lang w:val="uk-UA"/>
        </w:rPr>
        <w:t xml:space="preserve">єкти у </w:t>
      </w:r>
      <w:r w:rsidRPr="000E4BA7">
        <w:rPr>
          <w:rFonts w:ascii="Palatino Linotype" w:hAnsi="Palatino Linotype"/>
          <w:w w:val="105"/>
          <w:lang w:val="uk-UA"/>
        </w:rPr>
        <w:t xml:space="preserve">2009 </w:t>
      </w:r>
      <w:r w:rsidRPr="000E4BA7">
        <w:rPr>
          <w:w w:val="105"/>
          <w:lang w:val="uk-UA"/>
        </w:rPr>
        <w:t xml:space="preserve">році та атака </w:t>
      </w:r>
      <w:proofErr w:type="spellStart"/>
      <w:r w:rsidRPr="000E4BA7">
        <w:rPr>
          <w:rFonts w:ascii="Palatino Linotype" w:hAnsi="Palatino Linotype"/>
          <w:w w:val="105"/>
          <w:lang w:val="uk-UA"/>
        </w:rPr>
        <w:t>Triton</w:t>
      </w:r>
      <w:proofErr w:type="spellEnd"/>
      <w:r w:rsidRPr="000E4BA7">
        <w:rPr>
          <w:rFonts w:ascii="Palatino Linotype" w:hAnsi="Palatino Linotype"/>
          <w:w w:val="105"/>
          <w:lang w:val="uk-UA"/>
        </w:rPr>
        <w:t>/</w:t>
      </w:r>
      <w:proofErr w:type="spellStart"/>
      <w:r w:rsidRPr="000E4BA7">
        <w:rPr>
          <w:rFonts w:ascii="Palatino Linotype" w:hAnsi="Palatino Linotype"/>
          <w:w w:val="105"/>
          <w:lang w:val="uk-UA"/>
        </w:rPr>
        <w:t>Trisis</w:t>
      </w:r>
      <w:proofErr w:type="spellEnd"/>
      <w:r w:rsidRPr="000E4BA7">
        <w:rPr>
          <w:rFonts w:ascii="Palatino Linotype" w:hAnsi="Palatino Linotype"/>
          <w:w w:val="105"/>
          <w:lang w:val="uk-UA"/>
        </w:rPr>
        <w:t xml:space="preserve"> </w:t>
      </w:r>
      <w:r w:rsidRPr="000E4BA7">
        <w:rPr>
          <w:w w:val="105"/>
          <w:lang w:val="uk-UA"/>
        </w:rPr>
        <w:t>н</w:t>
      </w:r>
      <w:r w:rsidRPr="000E4BA7">
        <w:rPr>
          <w:spacing w:val="-17"/>
          <w:w w:val="105"/>
          <w:lang w:val="uk-UA"/>
        </w:rPr>
        <w:t xml:space="preserve"> </w:t>
      </w:r>
      <w:r w:rsidRPr="000E4BA7">
        <w:rPr>
          <w:w w:val="105"/>
          <w:lang w:val="uk-UA"/>
        </w:rPr>
        <w:t>а</w:t>
      </w:r>
      <w:r w:rsidRPr="000E4BA7">
        <w:rPr>
          <w:spacing w:val="40"/>
          <w:w w:val="105"/>
          <w:lang w:val="uk-UA"/>
        </w:rPr>
        <w:t xml:space="preserve"> </w:t>
      </w:r>
      <w:r w:rsidRPr="000E4BA7">
        <w:rPr>
          <w:w w:val="105"/>
          <w:lang w:val="uk-UA"/>
        </w:rPr>
        <w:t xml:space="preserve">саудівський нафтопереробний завод </w:t>
      </w:r>
      <w:proofErr w:type="spellStart"/>
      <w:r w:rsidRPr="000E4BA7">
        <w:rPr>
          <w:rFonts w:ascii="Palatino Linotype" w:hAnsi="Palatino Linotype"/>
          <w:w w:val="105"/>
          <w:lang w:val="uk-UA"/>
        </w:rPr>
        <w:t>Petro</w:t>
      </w:r>
      <w:proofErr w:type="spellEnd"/>
      <w:r w:rsidRPr="000E4BA7">
        <w:rPr>
          <w:rFonts w:ascii="Palatino Linotype" w:hAnsi="Palatino Linotype"/>
          <w:w w:val="105"/>
          <w:lang w:val="uk-UA"/>
        </w:rPr>
        <w:t xml:space="preserve"> </w:t>
      </w:r>
      <w:proofErr w:type="spellStart"/>
      <w:r w:rsidRPr="000E4BA7">
        <w:rPr>
          <w:rFonts w:ascii="Palatino Linotype" w:hAnsi="Palatino Linotype"/>
          <w:w w:val="105"/>
          <w:lang w:val="uk-UA"/>
        </w:rPr>
        <w:t>Rabigh</w:t>
      </w:r>
      <w:proofErr w:type="spellEnd"/>
      <w:r w:rsidRPr="000E4BA7">
        <w:rPr>
          <w:rFonts w:ascii="Palatino Linotype" w:hAnsi="Palatino Linotype"/>
          <w:w w:val="105"/>
          <w:lang w:val="uk-UA"/>
        </w:rPr>
        <w:t xml:space="preserve"> </w:t>
      </w:r>
      <w:r w:rsidRPr="000E4BA7">
        <w:rPr>
          <w:w w:val="105"/>
          <w:lang w:val="uk-UA"/>
        </w:rPr>
        <w:t xml:space="preserve">у </w:t>
      </w:r>
      <w:r w:rsidRPr="000E4BA7">
        <w:rPr>
          <w:rFonts w:ascii="Palatino Linotype" w:hAnsi="Palatino Linotype"/>
          <w:w w:val="105"/>
          <w:lang w:val="uk-UA"/>
        </w:rPr>
        <w:t xml:space="preserve">2017 </w:t>
      </w:r>
      <w:r w:rsidRPr="000E4BA7">
        <w:rPr>
          <w:w w:val="105"/>
          <w:lang w:val="uk-UA"/>
        </w:rPr>
        <w:t>році</w:t>
      </w:r>
      <w:r w:rsidRPr="000E4BA7">
        <w:rPr>
          <w:rFonts w:ascii="Palatino Linotype" w:hAnsi="Palatino Linotype"/>
          <w:w w:val="105"/>
          <w:lang w:val="uk-UA"/>
        </w:rPr>
        <w:t xml:space="preserve">. </w:t>
      </w:r>
      <w:r w:rsidRPr="000E4BA7">
        <w:rPr>
          <w:w w:val="105"/>
          <w:lang w:val="uk-UA"/>
        </w:rPr>
        <w:t xml:space="preserve">Атака </w:t>
      </w:r>
      <w:proofErr w:type="spellStart"/>
      <w:r w:rsidRPr="000E4BA7">
        <w:rPr>
          <w:rFonts w:ascii="Palatino Linotype" w:hAnsi="Palatino Linotype"/>
          <w:w w:val="105"/>
          <w:lang w:val="uk-UA"/>
        </w:rPr>
        <w:t>Triton</w:t>
      </w:r>
      <w:proofErr w:type="spellEnd"/>
      <w:r w:rsidRPr="000E4BA7">
        <w:rPr>
          <w:rFonts w:ascii="Palatino Linotype" w:hAnsi="Palatino Linotype"/>
          <w:w w:val="105"/>
          <w:lang w:val="uk-UA"/>
        </w:rPr>
        <w:t>/</w:t>
      </w:r>
      <w:proofErr w:type="spellStart"/>
      <w:r w:rsidRPr="000E4BA7">
        <w:rPr>
          <w:rFonts w:ascii="Palatino Linotype" w:hAnsi="Palatino Linotype"/>
          <w:w w:val="105"/>
          <w:lang w:val="uk-UA"/>
        </w:rPr>
        <w:t>Trisis</w:t>
      </w:r>
      <w:proofErr w:type="spellEnd"/>
      <w:r w:rsidRPr="000E4BA7">
        <w:rPr>
          <w:rFonts w:ascii="Palatino Linotype" w:hAnsi="Palatino Linotype"/>
          <w:w w:val="105"/>
          <w:lang w:val="uk-UA"/>
        </w:rPr>
        <w:t xml:space="preserve">, </w:t>
      </w:r>
      <w:r w:rsidRPr="000E4BA7">
        <w:rPr>
          <w:w w:val="105"/>
          <w:lang w:val="uk-UA"/>
        </w:rPr>
        <w:t>пов</w:t>
      </w:r>
      <w:r w:rsidRPr="000E4BA7">
        <w:rPr>
          <w:rFonts w:ascii="Palatino Linotype" w:hAnsi="Palatino Linotype"/>
          <w:w w:val="105"/>
          <w:lang w:val="uk-UA"/>
        </w:rPr>
        <w:t>'</w:t>
      </w:r>
      <w:r w:rsidRPr="000E4BA7">
        <w:rPr>
          <w:w w:val="105"/>
          <w:lang w:val="uk-UA"/>
        </w:rPr>
        <w:t>язана з московським Центральним науково</w:t>
      </w:r>
      <w:r w:rsidRPr="000E4BA7">
        <w:rPr>
          <w:rFonts w:ascii="Palatino Linotype" w:hAnsi="Palatino Linotype"/>
          <w:w w:val="105"/>
          <w:lang w:val="uk-UA"/>
        </w:rPr>
        <w:t>-</w:t>
      </w:r>
      <w:r w:rsidRPr="000E4BA7">
        <w:rPr>
          <w:w w:val="105"/>
          <w:lang w:val="uk-UA"/>
        </w:rPr>
        <w:t>дослідним інститутом хімії і механіки</w:t>
      </w:r>
      <w:r w:rsidRPr="000E4BA7">
        <w:rPr>
          <w:rFonts w:ascii="Palatino Linotype" w:hAnsi="Palatino Linotype"/>
          <w:w w:val="105"/>
          <w:lang w:val="uk-UA"/>
        </w:rPr>
        <w:t xml:space="preserve">, </w:t>
      </w:r>
      <w:r w:rsidRPr="000E4BA7">
        <w:rPr>
          <w:w w:val="105"/>
          <w:lang w:val="uk-UA"/>
        </w:rPr>
        <w:t>зупинила роботу саудівського заводу</w:t>
      </w:r>
      <w:r w:rsidRPr="000E4BA7">
        <w:rPr>
          <w:rFonts w:ascii="Palatino Linotype" w:hAnsi="Palatino Linotype"/>
          <w:w w:val="105"/>
          <w:lang w:val="uk-UA"/>
        </w:rPr>
        <w:t xml:space="preserve">, </w:t>
      </w:r>
      <w:r w:rsidRPr="000E4BA7">
        <w:rPr>
          <w:w w:val="105"/>
          <w:lang w:val="uk-UA"/>
        </w:rPr>
        <w:t>але не завдала йому шкоди</w:t>
      </w:r>
      <w:r w:rsidRPr="000E4BA7">
        <w:rPr>
          <w:rFonts w:ascii="Palatino Linotype" w:hAnsi="Palatino Linotype"/>
          <w:w w:val="105"/>
          <w:lang w:val="uk-UA"/>
        </w:rPr>
        <w:t xml:space="preserve">. </w:t>
      </w:r>
      <w:r w:rsidRPr="000E4BA7">
        <w:rPr>
          <w:w w:val="105"/>
          <w:lang w:val="uk-UA"/>
        </w:rPr>
        <w:t>Іншими словами</w:t>
      </w:r>
      <w:r w:rsidRPr="000E4BA7">
        <w:rPr>
          <w:rFonts w:ascii="Palatino Linotype" w:hAnsi="Palatino Linotype"/>
          <w:w w:val="105"/>
          <w:lang w:val="uk-UA"/>
        </w:rPr>
        <w:t xml:space="preserve">, </w:t>
      </w:r>
      <w:r w:rsidRPr="000E4BA7">
        <w:rPr>
          <w:w w:val="105"/>
          <w:lang w:val="uk-UA"/>
        </w:rPr>
        <w:t xml:space="preserve">зловмисники </w:t>
      </w:r>
      <w:proofErr w:type="spellStart"/>
      <w:r w:rsidRPr="000E4BA7">
        <w:rPr>
          <w:rFonts w:ascii="Palatino Linotype" w:hAnsi="Palatino Linotype"/>
          <w:w w:val="105"/>
          <w:lang w:val="uk-UA"/>
        </w:rPr>
        <w:t>CrashOverride</w:t>
      </w:r>
      <w:proofErr w:type="spellEnd"/>
      <w:r w:rsidRPr="000E4BA7">
        <w:rPr>
          <w:rFonts w:ascii="Palatino Linotype" w:hAnsi="Palatino Linotype"/>
          <w:w w:val="105"/>
          <w:lang w:val="uk-UA"/>
        </w:rPr>
        <w:t xml:space="preserve"> </w:t>
      </w:r>
      <w:r w:rsidRPr="000E4BA7">
        <w:rPr>
          <w:w w:val="105"/>
          <w:lang w:val="uk-UA"/>
        </w:rPr>
        <w:t>використовували</w:t>
      </w:r>
      <w:r w:rsidRPr="000E4BA7">
        <w:rPr>
          <w:spacing w:val="27"/>
          <w:w w:val="105"/>
          <w:lang w:val="uk-UA"/>
        </w:rPr>
        <w:t xml:space="preserve"> </w:t>
      </w:r>
      <w:r w:rsidRPr="000E4BA7">
        <w:rPr>
          <w:w w:val="105"/>
          <w:lang w:val="uk-UA"/>
        </w:rPr>
        <w:t>передові</w:t>
      </w:r>
      <w:r w:rsidRPr="000E4BA7">
        <w:rPr>
          <w:rFonts w:ascii="Palatino Linotype" w:hAnsi="Palatino Linotype"/>
          <w:w w:val="105"/>
          <w:lang w:val="uk-UA"/>
        </w:rPr>
        <w:t>,</w:t>
      </w:r>
      <w:r w:rsidRPr="000E4BA7">
        <w:rPr>
          <w:rFonts w:ascii="Palatino Linotype" w:hAnsi="Palatino Linotype"/>
          <w:spacing w:val="34"/>
          <w:w w:val="105"/>
          <w:lang w:val="uk-UA"/>
        </w:rPr>
        <w:t xml:space="preserve"> </w:t>
      </w:r>
      <w:r w:rsidRPr="000E4BA7">
        <w:rPr>
          <w:w w:val="105"/>
          <w:lang w:val="uk-UA"/>
        </w:rPr>
        <w:t>неперевірені</w:t>
      </w:r>
      <w:r w:rsidRPr="000E4BA7">
        <w:rPr>
          <w:spacing w:val="27"/>
          <w:w w:val="105"/>
          <w:lang w:val="uk-UA"/>
        </w:rPr>
        <w:t xml:space="preserve"> </w:t>
      </w:r>
      <w:r w:rsidRPr="000E4BA7">
        <w:rPr>
          <w:w w:val="105"/>
          <w:lang w:val="uk-UA"/>
        </w:rPr>
        <w:t>методи</w:t>
      </w:r>
      <w:r w:rsidRPr="000E4BA7">
        <w:rPr>
          <w:rFonts w:ascii="Palatino Linotype" w:hAnsi="Palatino Linotype"/>
          <w:w w:val="105"/>
          <w:lang w:val="uk-UA"/>
        </w:rPr>
        <w:t>,</w:t>
      </w:r>
      <w:r w:rsidRPr="000E4BA7">
        <w:rPr>
          <w:rFonts w:ascii="Palatino Linotype" w:hAnsi="Palatino Linotype"/>
          <w:spacing w:val="34"/>
          <w:w w:val="105"/>
          <w:lang w:val="uk-UA"/>
        </w:rPr>
        <w:t xml:space="preserve"> </w:t>
      </w:r>
      <w:r w:rsidRPr="000E4BA7">
        <w:rPr>
          <w:w w:val="105"/>
          <w:lang w:val="uk-UA"/>
        </w:rPr>
        <w:t>хоча</w:t>
      </w:r>
      <w:r w:rsidRPr="000E4BA7">
        <w:rPr>
          <w:spacing w:val="27"/>
          <w:w w:val="105"/>
          <w:lang w:val="uk-UA"/>
        </w:rPr>
        <w:t xml:space="preserve"> </w:t>
      </w:r>
      <w:r w:rsidRPr="000E4BA7">
        <w:rPr>
          <w:w w:val="105"/>
          <w:lang w:val="uk-UA"/>
        </w:rPr>
        <w:t>вони</w:t>
      </w:r>
      <w:r w:rsidRPr="000E4BA7">
        <w:rPr>
          <w:spacing w:val="28"/>
          <w:w w:val="105"/>
          <w:lang w:val="uk-UA"/>
        </w:rPr>
        <w:t xml:space="preserve"> </w:t>
      </w:r>
      <w:r w:rsidRPr="000E4BA7">
        <w:rPr>
          <w:spacing w:val="-4"/>
          <w:w w:val="105"/>
          <w:lang w:val="uk-UA"/>
        </w:rPr>
        <w:t>мали</w:t>
      </w:r>
      <w:r w:rsidR="00FD0F08" w:rsidRPr="000E4BA7">
        <w:rPr>
          <w:lang w:val="uk-UA"/>
        </w:rPr>
        <w:t xml:space="preserve"> </w:t>
      </w:r>
      <w:r w:rsidRPr="000E4BA7">
        <w:rPr>
          <w:w w:val="105"/>
          <w:lang w:val="uk-UA"/>
        </w:rPr>
        <w:t>певні докази того</w:t>
      </w:r>
      <w:r w:rsidRPr="000E4BA7">
        <w:rPr>
          <w:rFonts w:ascii="Palatino Linotype" w:hAnsi="Palatino Linotype"/>
          <w:w w:val="105"/>
          <w:lang w:val="uk-UA"/>
        </w:rPr>
        <w:t xml:space="preserve">, </w:t>
      </w:r>
      <w:r w:rsidRPr="000E4BA7">
        <w:rPr>
          <w:w w:val="105"/>
          <w:lang w:val="uk-UA"/>
        </w:rPr>
        <w:t>що їхній підхід може спрацювати</w:t>
      </w:r>
      <w:r w:rsidRPr="000E4BA7">
        <w:rPr>
          <w:rFonts w:ascii="Palatino Linotype" w:hAnsi="Palatino Linotype"/>
          <w:w w:val="105"/>
          <w:lang w:val="uk-UA"/>
        </w:rPr>
        <w:t xml:space="preserve">. </w:t>
      </w:r>
      <w:r w:rsidRPr="000E4BA7">
        <w:rPr>
          <w:w w:val="105"/>
          <w:lang w:val="uk-UA"/>
        </w:rPr>
        <w:t xml:space="preserve">У </w:t>
      </w:r>
      <w:r w:rsidRPr="000E4BA7">
        <w:rPr>
          <w:rFonts w:ascii="Palatino Linotype" w:hAnsi="Palatino Linotype"/>
          <w:w w:val="105"/>
          <w:lang w:val="uk-UA"/>
        </w:rPr>
        <w:t xml:space="preserve">2007 </w:t>
      </w:r>
      <w:r w:rsidRPr="000E4BA7">
        <w:rPr>
          <w:w w:val="105"/>
          <w:lang w:val="uk-UA"/>
        </w:rPr>
        <w:t>році випробування в Національній лабораторії Айдахо показали</w:t>
      </w:r>
      <w:r w:rsidRPr="000E4BA7">
        <w:rPr>
          <w:rFonts w:ascii="Palatino Linotype" w:hAnsi="Palatino Linotype"/>
          <w:w w:val="105"/>
          <w:lang w:val="uk-UA"/>
        </w:rPr>
        <w:t xml:space="preserve">, </w:t>
      </w:r>
      <w:r w:rsidRPr="000E4BA7">
        <w:rPr>
          <w:w w:val="105"/>
          <w:lang w:val="uk-UA"/>
        </w:rPr>
        <w:t xml:space="preserve">що пошкодження захисного реле в системі передачі електроенергії може знищити </w:t>
      </w:r>
      <w:r w:rsidRPr="000E4BA7">
        <w:rPr>
          <w:rFonts w:ascii="Palatino Linotype" w:hAnsi="Palatino Linotype"/>
          <w:w w:val="105"/>
          <w:lang w:val="uk-UA"/>
        </w:rPr>
        <w:t>27-</w:t>
      </w:r>
      <w:r w:rsidRPr="000E4BA7">
        <w:rPr>
          <w:w w:val="105"/>
          <w:lang w:val="uk-UA"/>
        </w:rPr>
        <w:t>тонний генератор</w:t>
      </w:r>
      <w:r w:rsidRPr="000E4BA7">
        <w:rPr>
          <w:rFonts w:ascii="Palatino Linotype" w:hAnsi="Palatino Linotype"/>
          <w:w w:val="105"/>
          <w:lang w:val="uk-UA"/>
        </w:rPr>
        <w:t>.</w:t>
      </w:r>
    </w:p>
    <w:p w:rsidR="001971BF" w:rsidRPr="000E4BA7" w:rsidRDefault="001971BF" w:rsidP="00C30788">
      <w:pPr>
        <w:pStyle w:val="a3"/>
        <w:tabs>
          <w:tab w:val="left" w:pos="0"/>
        </w:tabs>
        <w:spacing w:before="5"/>
        <w:ind w:right="-55"/>
        <w:rPr>
          <w:sz w:val="34"/>
          <w:lang w:val="uk-UA"/>
        </w:rPr>
      </w:pPr>
    </w:p>
    <w:p w:rsidR="001971BF" w:rsidRPr="000E4BA7" w:rsidRDefault="00933F58" w:rsidP="00C30788">
      <w:pPr>
        <w:pStyle w:val="a3"/>
        <w:tabs>
          <w:tab w:val="left" w:pos="0"/>
        </w:tabs>
        <w:spacing w:line="256" w:lineRule="auto"/>
        <w:ind w:left="310" w:right="-55" w:hanging="1"/>
        <w:jc w:val="center"/>
        <w:rPr>
          <w:rFonts w:ascii="Palatino Linotype" w:hAnsi="Palatino Linotype"/>
          <w:lang w:val="uk-UA"/>
        </w:rPr>
      </w:pPr>
      <w:r w:rsidRPr="000E4BA7">
        <w:rPr>
          <w:lang w:val="uk-UA"/>
        </w:rPr>
        <w:t>Майк</w:t>
      </w:r>
      <w:r w:rsidRPr="000E4BA7">
        <w:rPr>
          <w:spacing w:val="-17"/>
          <w:lang w:val="uk-UA"/>
        </w:rPr>
        <w:t xml:space="preserve"> </w:t>
      </w:r>
      <w:proofErr w:type="spellStart"/>
      <w:r w:rsidRPr="000E4BA7">
        <w:rPr>
          <w:lang w:val="uk-UA"/>
        </w:rPr>
        <w:t>Ассанте</w:t>
      </w:r>
      <w:proofErr w:type="spellEnd"/>
      <w:r w:rsidRPr="000E4BA7">
        <w:rPr>
          <w:rFonts w:ascii="Palatino Linotype" w:hAnsi="Palatino Linotype"/>
          <w:lang w:val="uk-UA"/>
        </w:rPr>
        <w:t>,</w:t>
      </w:r>
      <w:r w:rsidRPr="000E4BA7">
        <w:rPr>
          <w:rFonts w:ascii="Palatino Linotype" w:hAnsi="Palatino Linotype"/>
          <w:spacing w:val="-15"/>
          <w:lang w:val="uk-UA"/>
        </w:rPr>
        <w:t xml:space="preserve"> </w:t>
      </w:r>
      <w:r w:rsidRPr="000E4BA7">
        <w:rPr>
          <w:lang w:val="uk-UA"/>
        </w:rPr>
        <w:t>керівник</w:t>
      </w:r>
      <w:r w:rsidRPr="000E4BA7">
        <w:rPr>
          <w:spacing w:val="-17"/>
          <w:lang w:val="uk-UA"/>
        </w:rPr>
        <w:t xml:space="preserve"> </w:t>
      </w:r>
      <w:r w:rsidRPr="000E4BA7">
        <w:rPr>
          <w:lang w:val="uk-UA"/>
        </w:rPr>
        <w:t>цього</w:t>
      </w:r>
      <w:r w:rsidRPr="000E4BA7">
        <w:rPr>
          <w:spacing w:val="-17"/>
          <w:lang w:val="uk-UA"/>
        </w:rPr>
        <w:t xml:space="preserve"> </w:t>
      </w:r>
      <w:r w:rsidRPr="000E4BA7">
        <w:rPr>
          <w:lang w:val="uk-UA"/>
        </w:rPr>
        <w:t>секретного</w:t>
      </w:r>
      <w:r w:rsidRPr="000E4BA7">
        <w:rPr>
          <w:spacing w:val="-17"/>
          <w:lang w:val="uk-UA"/>
        </w:rPr>
        <w:t xml:space="preserve"> </w:t>
      </w:r>
      <w:r w:rsidRPr="000E4BA7">
        <w:rPr>
          <w:lang w:val="uk-UA"/>
        </w:rPr>
        <w:t>проекту</w:t>
      </w:r>
      <w:r w:rsidRPr="000E4BA7">
        <w:rPr>
          <w:rFonts w:ascii="Palatino Linotype" w:hAnsi="Palatino Linotype"/>
          <w:lang w:val="uk-UA"/>
        </w:rPr>
        <w:t>,</w:t>
      </w:r>
      <w:r w:rsidRPr="000E4BA7">
        <w:rPr>
          <w:rFonts w:ascii="Palatino Linotype" w:hAnsi="Palatino Linotype"/>
          <w:spacing w:val="-15"/>
          <w:lang w:val="uk-UA"/>
        </w:rPr>
        <w:t xml:space="preserve"> </w:t>
      </w:r>
      <w:r w:rsidRPr="000E4BA7">
        <w:rPr>
          <w:lang w:val="uk-UA"/>
        </w:rPr>
        <w:t>працював</w:t>
      </w:r>
      <w:r w:rsidRPr="000E4BA7">
        <w:rPr>
          <w:spacing w:val="-17"/>
          <w:lang w:val="uk-UA"/>
        </w:rPr>
        <w:t xml:space="preserve"> </w:t>
      </w:r>
      <w:r w:rsidRPr="000E4BA7">
        <w:rPr>
          <w:lang w:val="uk-UA"/>
        </w:rPr>
        <w:t>у команді</w:t>
      </w:r>
      <w:r w:rsidRPr="000E4BA7">
        <w:rPr>
          <w:rFonts w:ascii="Palatino Linotype" w:hAnsi="Palatino Linotype"/>
          <w:lang w:val="uk-UA"/>
        </w:rPr>
        <w:t>,</w:t>
      </w:r>
      <w:r w:rsidRPr="000E4BA7">
        <w:rPr>
          <w:rFonts w:ascii="Palatino Linotype" w:hAnsi="Palatino Linotype"/>
          <w:spacing w:val="39"/>
          <w:lang w:val="uk-UA"/>
        </w:rPr>
        <w:t xml:space="preserve"> </w:t>
      </w:r>
      <w:r w:rsidRPr="000E4BA7">
        <w:rPr>
          <w:lang w:val="uk-UA"/>
        </w:rPr>
        <w:t>яка</w:t>
      </w:r>
      <w:r w:rsidRPr="000E4BA7">
        <w:rPr>
          <w:spacing w:val="33"/>
          <w:lang w:val="uk-UA"/>
        </w:rPr>
        <w:t xml:space="preserve"> </w:t>
      </w:r>
      <w:r w:rsidRPr="000E4BA7">
        <w:rPr>
          <w:lang w:val="uk-UA"/>
        </w:rPr>
        <w:t>розслідувала</w:t>
      </w:r>
      <w:r w:rsidRPr="000E4BA7">
        <w:rPr>
          <w:spacing w:val="33"/>
          <w:lang w:val="uk-UA"/>
        </w:rPr>
        <w:t xml:space="preserve"> </w:t>
      </w:r>
      <w:r w:rsidRPr="000E4BA7">
        <w:rPr>
          <w:lang w:val="uk-UA"/>
        </w:rPr>
        <w:t>атаку</w:t>
      </w:r>
      <w:r w:rsidRPr="000E4BA7">
        <w:rPr>
          <w:spacing w:val="33"/>
          <w:lang w:val="uk-UA"/>
        </w:rPr>
        <w:t xml:space="preserve"> </w:t>
      </w:r>
      <w:r w:rsidRPr="000E4BA7">
        <w:rPr>
          <w:lang w:val="uk-UA"/>
        </w:rPr>
        <w:t>на</w:t>
      </w:r>
      <w:r w:rsidRPr="000E4BA7">
        <w:rPr>
          <w:spacing w:val="33"/>
          <w:lang w:val="uk-UA"/>
        </w:rPr>
        <w:t xml:space="preserve"> </w:t>
      </w:r>
      <w:r w:rsidRPr="000E4BA7">
        <w:rPr>
          <w:lang w:val="uk-UA"/>
        </w:rPr>
        <w:t>Україну</w:t>
      </w:r>
      <w:r w:rsidRPr="000E4BA7">
        <w:rPr>
          <w:rFonts w:ascii="Palatino Linotype" w:hAnsi="Palatino Linotype"/>
          <w:lang w:val="uk-UA"/>
        </w:rPr>
        <w:t>,</w:t>
      </w:r>
      <w:r w:rsidRPr="000E4BA7">
        <w:rPr>
          <w:rFonts w:ascii="Palatino Linotype" w:hAnsi="Palatino Linotype"/>
          <w:spacing w:val="39"/>
          <w:lang w:val="uk-UA"/>
        </w:rPr>
        <w:t xml:space="preserve"> </w:t>
      </w:r>
      <w:r w:rsidRPr="000E4BA7">
        <w:rPr>
          <w:lang w:val="uk-UA"/>
        </w:rPr>
        <w:t>і</w:t>
      </w:r>
      <w:r w:rsidRPr="000E4BA7">
        <w:rPr>
          <w:spacing w:val="33"/>
          <w:lang w:val="uk-UA"/>
        </w:rPr>
        <w:t xml:space="preserve"> </w:t>
      </w:r>
      <w:r w:rsidRPr="000E4BA7">
        <w:rPr>
          <w:lang w:val="uk-UA"/>
        </w:rPr>
        <w:t>помітив</w:t>
      </w:r>
      <w:r w:rsidRPr="000E4BA7">
        <w:rPr>
          <w:spacing w:val="33"/>
          <w:lang w:val="uk-UA"/>
        </w:rPr>
        <w:t xml:space="preserve"> </w:t>
      </w:r>
      <w:r w:rsidRPr="000E4BA7">
        <w:rPr>
          <w:lang w:val="uk-UA"/>
        </w:rPr>
        <w:t>схожість</w:t>
      </w:r>
      <w:r w:rsidRPr="000E4BA7">
        <w:rPr>
          <w:spacing w:val="33"/>
          <w:lang w:val="uk-UA"/>
        </w:rPr>
        <w:t xml:space="preserve"> </w:t>
      </w:r>
      <w:r w:rsidRPr="000E4BA7">
        <w:rPr>
          <w:lang w:val="uk-UA"/>
        </w:rPr>
        <w:t xml:space="preserve">у </w:t>
      </w:r>
      <w:r w:rsidRPr="000E4BA7">
        <w:rPr>
          <w:spacing w:val="-2"/>
          <w:lang w:val="uk-UA"/>
        </w:rPr>
        <w:t>підходах</w:t>
      </w:r>
      <w:r w:rsidRPr="000E4BA7">
        <w:rPr>
          <w:rFonts w:ascii="Palatino Linotype" w:hAnsi="Palatino Linotype"/>
          <w:spacing w:val="-2"/>
          <w:lang w:val="uk-UA"/>
        </w:rPr>
        <w:t>.</w:t>
      </w:r>
    </w:p>
    <w:p w:rsidR="00FD0F08" w:rsidRPr="000E4BA7" w:rsidRDefault="00933F58" w:rsidP="00C30788">
      <w:pPr>
        <w:pStyle w:val="a3"/>
        <w:tabs>
          <w:tab w:val="left" w:pos="0"/>
          <w:tab w:val="left" w:pos="1015"/>
          <w:tab w:val="left" w:pos="1266"/>
          <w:tab w:val="left" w:pos="1306"/>
          <w:tab w:val="left" w:pos="1633"/>
          <w:tab w:val="left" w:pos="1730"/>
          <w:tab w:val="left" w:pos="1836"/>
          <w:tab w:val="left" w:pos="2003"/>
          <w:tab w:val="left" w:pos="2237"/>
          <w:tab w:val="left" w:pos="2461"/>
          <w:tab w:val="left" w:pos="2501"/>
          <w:tab w:val="left" w:pos="2657"/>
          <w:tab w:val="left" w:pos="3081"/>
          <w:tab w:val="left" w:pos="3443"/>
          <w:tab w:val="left" w:pos="3482"/>
          <w:tab w:val="left" w:pos="3523"/>
          <w:tab w:val="left" w:pos="3791"/>
          <w:tab w:val="left" w:pos="4271"/>
          <w:tab w:val="left" w:pos="4424"/>
          <w:tab w:val="left" w:pos="4853"/>
          <w:tab w:val="left" w:pos="5004"/>
          <w:tab w:val="left" w:pos="5183"/>
          <w:tab w:val="left" w:pos="5755"/>
          <w:tab w:val="left" w:pos="5830"/>
          <w:tab w:val="left" w:pos="6216"/>
          <w:tab w:val="left" w:pos="6257"/>
          <w:tab w:val="left" w:pos="6307"/>
          <w:tab w:val="left" w:pos="6416"/>
          <w:tab w:val="left" w:pos="6956"/>
          <w:tab w:val="left" w:pos="7291"/>
        </w:tabs>
        <w:spacing w:before="178"/>
        <w:ind w:left="140" w:right="-55" w:firstLine="360"/>
        <w:rPr>
          <w:rFonts w:ascii="Palatino Linotype" w:hAnsi="Palatino Linotype"/>
          <w:w w:val="105"/>
          <w:lang w:val="uk-UA"/>
        </w:rPr>
      </w:pPr>
      <w:r w:rsidRPr="000E4BA7">
        <w:rPr>
          <w:w w:val="105"/>
          <w:lang w:val="uk-UA"/>
        </w:rPr>
        <w:t>Не</w:t>
      </w:r>
      <w:r w:rsidRPr="000E4BA7">
        <w:rPr>
          <w:spacing w:val="40"/>
          <w:w w:val="105"/>
          <w:lang w:val="uk-UA"/>
        </w:rPr>
        <w:t xml:space="preserve"> </w:t>
      </w:r>
      <w:r w:rsidRPr="000E4BA7">
        <w:rPr>
          <w:w w:val="105"/>
          <w:lang w:val="uk-UA"/>
        </w:rPr>
        <w:t>дивно</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що</w:t>
      </w:r>
      <w:r w:rsidRPr="000E4BA7">
        <w:rPr>
          <w:spacing w:val="40"/>
          <w:w w:val="105"/>
          <w:lang w:val="uk-UA"/>
        </w:rPr>
        <w:t xml:space="preserve"> </w:t>
      </w:r>
      <w:r w:rsidRPr="000E4BA7">
        <w:rPr>
          <w:w w:val="105"/>
          <w:lang w:val="uk-UA"/>
        </w:rPr>
        <w:t>серйозність</w:t>
      </w:r>
      <w:r w:rsidRPr="000E4BA7">
        <w:rPr>
          <w:spacing w:val="40"/>
          <w:w w:val="105"/>
          <w:lang w:val="uk-UA"/>
        </w:rPr>
        <w:t xml:space="preserve"> </w:t>
      </w:r>
      <w:r w:rsidRPr="000E4BA7">
        <w:rPr>
          <w:w w:val="105"/>
          <w:lang w:val="uk-UA"/>
        </w:rPr>
        <w:t>атаки</w:t>
      </w:r>
      <w:r w:rsidRPr="000E4BA7">
        <w:rPr>
          <w:spacing w:val="40"/>
          <w:w w:val="105"/>
          <w:lang w:val="uk-UA"/>
        </w:rPr>
        <w:t xml:space="preserve"> </w:t>
      </w:r>
      <w:r w:rsidRPr="000E4BA7">
        <w:rPr>
          <w:w w:val="105"/>
          <w:lang w:val="uk-UA"/>
        </w:rPr>
        <w:t>спочатку</w:t>
      </w:r>
      <w:r w:rsidRPr="000E4BA7">
        <w:rPr>
          <w:spacing w:val="40"/>
          <w:w w:val="105"/>
          <w:lang w:val="uk-UA"/>
        </w:rPr>
        <w:t xml:space="preserve"> </w:t>
      </w:r>
      <w:r w:rsidRPr="000E4BA7">
        <w:rPr>
          <w:w w:val="105"/>
          <w:lang w:val="uk-UA"/>
        </w:rPr>
        <w:t>не</w:t>
      </w:r>
      <w:r w:rsidRPr="000E4BA7">
        <w:rPr>
          <w:spacing w:val="40"/>
          <w:w w:val="105"/>
          <w:lang w:val="uk-UA"/>
        </w:rPr>
        <w:t xml:space="preserve"> </w:t>
      </w:r>
      <w:r w:rsidRPr="000E4BA7">
        <w:rPr>
          <w:w w:val="105"/>
          <w:lang w:val="uk-UA"/>
        </w:rPr>
        <w:t>була</w:t>
      </w:r>
      <w:r w:rsidRPr="000E4BA7">
        <w:rPr>
          <w:spacing w:val="40"/>
          <w:w w:val="105"/>
          <w:lang w:val="uk-UA"/>
        </w:rPr>
        <w:t xml:space="preserve"> </w:t>
      </w:r>
      <w:r w:rsidRPr="000E4BA7">
        <w:rPr>
          <w:w w:val="105"/>
          <w:lang w:val="uk-UA"/>
        </w:rPr>
        <w:t>визнана</w:t>
      </w:r>
      <w:r w:rsidRPr="000E4BA7">
        <w:rPr>
          <w:spacing w:val="40"/>
          <w:w w:val="105"/>
          <w:lang w:val="uk-UA"/>
        </w:rPr>
        <w:t xml:space="preserve"> </w:t>
      </w:r>
      <w:r w:rsidRPr="000E4BA7">
        <w:rPr>
          <w:w w:val="105"/>
          <w:lang w:val="uk-UA"/>
        </w:rPr>
        <w:t>в Україні</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оскільки вона відбулася на тлі сотень інших кібератак</w:t>
      </w:r>
      <w:r w:rsidRPr="000E4BA7">
        <w:rPr>
          <w:rFonts w:ascii="Palatino Linotype" w:hAnsi="Palatino Linotype"/>
          <w:w w:val="105"/>
          <w:lang w:val="uk-UA"/>
        </w:rPr>
        <w:t xml:space="preserve">. </w:t>
      </w:r>
      <w:r w:rsidRPr="000E4BA7">
        <w:rPr>
          <w:w w:val="105"/>
          <w:lang w:val="uk-UA"/>
        </w:rPr>
        <w:t>У</w:t>
      </w:r>
      <w:r w:rsidRPr="000E4BA7">
        <w:rPr>
          <w:spacing w:val="40"/>
          <w:w w:val="105"/>
          <w:lang w:val="uk-UA"/>
        </w:rPr>
        <w:t xml:space="preserve"> </w:t>
      </w:r>
      <w:r w:rsidRPr="000E4BA7">
        <w:rPr>
          <w:spacing w:val="-2"/>
          <w:w w:val="105"/>
          <w:lang w:val="uk-UA"/>
        </w:rPr>
        <w:t>липні</w:t>
      </w:r>
      <w:r w:rsidR="00FD0F08" w:rsidRPr="000E4BA7">
        <w:rPr>
          <w:spacing w:val="-2"/>
          <w:w w:val="105"/>
          <w:lang w:val="uk-UA"/>
        </w:rPr>
        <w:t xml:space="preserve"> </w:t>
      </w:r>
      <w:r w:rsidRPr="000E4BA7">
        <w:rPr>
          <w:rFonts w:ascii="Palatino Linotype" w:hAnsi="Palatino Linotype"/>
          <w:spacing w:val="-4"/>
          <w:w w:val="105"/>
          <w:lang w:val="uk-UA"/>
        </w:rPr>
        <w:t>2016</w:t>
      </w:r>
      <w:r w:rsidR="00FD0F08" w:rsidRPr="000E4BA7">
        <w:rPr>
          <w:rFonts w:ascii="Palatino Linotype" w:hAnsi="Palatino Linotype"/>
          <w:spacing w:val="-4"/>
          <w:w w:val="105"/>
          <w:lang w:val="uk-UA"/>
        </w:rPr>
        <w:t xml:space="preserve"> </w:t>
      </w:r>
      <w:r w:rsidRPr="000E4BA7">
        <w:rPr>
          <w:spacing w:val="-4"/>
          <w:w w:val="105"/>
          <w:lang w:val="uk-UA"/>
        </w:rPr>
        <w:t>року</w:t>
      </w:r>
      <w:r w:rsidR="00FD0F08" w:rsidRPr="000E4BA7">
        <w:rPr>
          <w:spacing w:val="-4"/>
          <w:w w:val="105"/>
          <w:lang w:val="uk-UA"/>
        </w:rPr>
        <w:t xml:space="preserve"> </w:t>
      </w:r>
      <w:r w:rsidRPr="000E4BA7">
        <w:rPr>
          <w:spacing w:val="-2"/>
          <w:w w:val="105"/>
          <w:lang w:val="uk-UA"/>
        </w:rPr>
        <w:t>відбулася</w:t>
      </w:r>
      <w:r w:rsidR="00FD0F08" w:rsidRPr="000E4BA7">
        <w:rPr>
          <w:spacing w:val="-2"/>
          <w:w w:val="105"/>
          <w:lang w:val="uk-UA"/>
        </w:rPr>
        <w:t xml:space="preserve"> </w:t>
      </w:r>
      <w:r w:rsidRPr="000E4BA7">
        <w:rPr>
          <w:spacing w:val="-44"/>
          <w:lang w:val="uk-UA"/>
        </w:rPr>
        <w:t xml:space="preserve"> </w:t>
      </w:r>
      <w:r w:rsidRPr="000E4BA7">
        <w:rPr>
          <w:w w:val="105"/>
          <w:lang w:val="uk-UA"/>
        </w:rPr>
        <w:t>масова</w:t>
      </w:r>
      <w:r w:rsidR="00FD0F08" w:rsidRPr="000E4BA7">
        <w:rPr>
          <w:w w:val="105"/>
          <w:lang w:val="uk-UA"/>
        </w:rPr>
        <w:t xml:space="preserve"> </w:t>
      </w:r>
      <w:r w:rsidRPr="000E4BA7">
        <w:rPr>
          <w:spacing w:val="-56"/>
          <w:lang w:val="uk-UA"/>
        </w:rPr>
        <w:t xml:space="preserve"> </w:t>
      </w:r>
      <w:proofErr w:type="spellStart"/>
      <w:r w:rsidRPr="000E4BA7">
        <w:rPr>
          <w:spacing w:val="-2"/>
          <w:w w:val="105"/>
          <w:lang w:val="uk-UA"/>
        </w:rPr>
        <w:t>фішингова</w:t>
      </w:r>
      <w:proofErr w:type="spellEnd"/>
      <w:r w:rsidR="00FD0F08" w:rsidRPr="000E4BA7">
        <w:rPr>
          <w:spacing w:val="-2"/>
          <w:w w:val="105"/>
          <w:lang w:val="uk-UA"/>
        </w:rPr>
        <w:t xml:space="preserve"> </w:t>
      </w:r>
      <w:r w:rsidRPr="000E4BA7">
        <w:rPr>
          <w:spacing w:val="-2"/>
          <w:w w:val="105"/>
          <w:lang w:val="uk-UA"/>
        </w:rPr>
        <w:t>кампанія</w:t>
      </w:r>
      <w:r w:rsidRPr="000E4BA7">
        <w:rPr>
          <w:rFonts w:ascii="Palatino Linotype" w:hAnsi="Palatino Linotype"/>
          <w:spacing w:val="-2"/>
          <w:w w:val="105"/>
          <w:lang w:val="uk-UA"/>
        </w:rPr>
        <w:t xml:space="preserve">, </w:t>
      </w:r>
      <w:r w:rsidRPr="000E4BA7">
        <w:rPr>
          <w:w w:val="105"/>
          <w:lang w:val="uk-UA"/>
        </w:rPr>
        <w:t>спрямована</w:t>
      </w:r>
      <w:r w:rsidRPr="000E4BA7">
        <w:rPr>
          <w:spacing w:val="80"/>
          <w:w w:val="105"/>
          <w:lang w:val="uk-UA"/>
        </w:rPr>
        <w:t xml:space="preserve"> </w:t>
      </w:r>
      <w:r w:rsidRPr="000E4BA7">
        <w:rPr>
          <w:w w:val="105"/>
          <w:lang w:val="uk-UA"/>
        </w:rPr>
        <w:t>на</w:t>
      </w:r>
      <w:r w:rsidRPr="000E4BA7">
        <w:rPr>
          <w:spacing w:val="80"/>
          <w:w w:val="105"/>
          <w:lang w:val="uk-UA"/>
        </w:rPr>
        <w:t xml:space="preserve"> </w:t>
      </w:r>
      <w:r w:rsidRPr="000E4BA7">
        <w:rPr>
          <w:w w:val="105"/>
          <w:lang w:val="uk-UA"/>
        </w:rPr>
        <w:t>урядові</w:t>
      </w:r>
      <w:r w:rsidRPr="000E4BA7">
        <w:rPr>
          <w:spacing w:val="80"/>
          <w:w w:val="105"/>
          <w:lang w:val="uk-UA"/>
        </w:rPr>
        <w:t xml:space="preserve"> </w:t>
      </w:r>
      <w:r w:rsidRPr="000E4BA7">
        <w:rPr>
          <w:w w:val="105"/>
          <w:lang w:val="uk-UA"/>
        </w:rPr>
        <w:t>організації</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Потім</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у</w:t>
      </w:r>
      <w:r w:rsidRPr="000E4BA7">
        <w:rPr>
          <w:spacing w:val="80"/>
          <w:w w:val="105"/>
          <w:lang w:val="uk-UA"/>
        </w:rPr>
        <w:t xml:space="preserve"> </w:t>
      </w:r>
      <w:r w:rsidRPr="000E4BA7">
        <w:rPr>
          <w:w w:val="105"/>
          <w:lang w:val="uk-UA"/>
        </w:rPr>
        <w:t>грудні</w:t>
      </w:r>
      <w:r w:rsidRPr="000E4BA7">
        <w:rPr>
          <w:spacing w:val="80"/>
          <w:w w:val="105"/>
          <w:lang w:val="uk-UA"/>
        </w:rPr>
        <w:t xml:space="preserve"> </w:t>
      </w:r>
      <w:r w:rsidRPr="000E4BA7">
        <w:rPr>
          <w:rFonts w:ascii="Palatino Linotype" w:hAnsi="Palatino Linotype"/>
          <w:w w:val="105"/>
          <w:lang w:val="uk-UA"/>
        </w:rPr>
        <w:t>2016</w:t>
      </w:r>
      <w:r w:rsidRPr="000E4BA7">
        <w:rPr>
          <w:rFonts w:ascii="Palatino Linotype" w:hAnsi="Palatino Linotype"/>
          <w:spacing w:val="80"/>
          <w:w w:val="105"/>
          <w:lang w:val="uk-UA"/>
        </w:rPr>
        <w:t xml:space="preserve"> </w:t>
      </w:r>
      <w:r w:rsidRPr="000E4BA7">
        <w:rPr>
          <w:w w:val="105"/>
          <w:lang w:val="uk-UA"/>
        </w:rPr>
        <w:t>року</w:t>
      </w:r>
      <w:r w:rsidRPr="000E4BA7">
        <w:rPr>
          <w:rFonts w:ascii="Palatino Linotype" w:hAnsi="Palatino Linotype"/>
          <w:w w:val="105"/>
          <w:lang w:val="uk-UA"/>
        </w:rPr>
        <w:t xml:space="preserve">, </w:t>
      </w:r>
      <w:r w:rsidRPr="000E4BA7">
        <w:rPr>
          <w:w w:val="105"/>
          <w:lang w:val="uk-UA"/>
        </w:rPr>
        <w:t>атаки</w:t>
      </w:r>
      <w:r w:rsidRPr="000E4BA7">
        <w:rPr>
          <w:spacing w:val="40"/>
          <w:w w:val="105"/>
          <w:lang w:val="uk-UA"/>
        </w:rPr>
        <w:t xml:space="preserve"> </w:t>
      </w:r>
      <w:r w:rsidRPr="000E4BA7">
        <w:rPr>
          <w:w w:val="105"/>
          <w:lang w:val="uk-UA"/>
        </w:rPr>
        <w:t>розгорнулися на Міністерство фінансів України</w:t>
      </w:r>
      <w:r w:rsidRPr="000E4BA7">
        <w:rPr>
          <w:rFonts w:ascii="Palatino Linotype" w:hAnsi="Palatino Linotype"/>
          <w:w w:val="105"/>
          <w:lang w:val="uk-UA"/>
        </w:rPr>
        <w:t xml:space="preserve">, </w:t>
      </w:r>
      <w:r w:rsidRPr="000E4BA7">
        <w:rPr>
          <w:w w:val="105"/>
          <w:lang w:val="uk-UA"/>
        </w:rPr>
        <w:t>Державне</w:t>
      </w:r>
      <w:r w:rsidRPr="000E4BA7">
        <w:rPr>
          <w:spacing w:val="40"/>
          <w:w w:val="105"/>
          <w:lang w:val="uk-UA"/>
        </w:rPr>
        <w:t xml:space="preserve"> </w:t>
      </w:r>
      <w:r w:rsidRPr="000E4BA7">
        <w:rPr>
          <w:spacing w:val="-2"/>
          <w:w w:val="105"/>
          <w:lang w:val="uk-UA"/>
        </w:rPr>
        <w:t>казначейство</w:t>
      </w:r>
      <w:r w:rsidRPr="000E4BA7">
        <w:rPr>
          <w:rFonts w:ascii="Palatino Linotype" w:hAnsi="Palatino Linotype"/>
          <w:spacing w:val="-2"/>
          <w:w w:val="105"/>
          <w:lang w:val="uk-UA"/>
        </w:rPr>
        <w:t>,</w:t>
      </w:r>
      <w:r w:rsidR="00FD0F08" w:rsidRPr="000E4BA7">
        <w:rPr>
          <w:rFonts w:ascii="Palatino Linotype" w:hAnsi="Palatino Linotype"/>
          <w:lang w:val="uk-UA"/>
        </w:rPr>
        <w:t xml:space="preserve"> </w:t>
      </w:r>
      <w:r w:rsidRPr="000E4BA7">
        <w:rPr>
          <w:spacing w:val="-2"/>
          <w:w w:val="105"/>
          <w:lang w:val="uk-UA"/>
        </w:rPr>
        <w:t>Пенсійний</w:t>
      </w:r>
      <w:r w:rsidR="00FD0F08" w:rsidRPr="000E4BA7">
        <w:rPr>
          <w:spacing w:val="-2"/>
          <w:w w:val="105"/>
          <w:lang w:val="uk-UA"/>
        </w:rPr>
        <w:t xml:space="preserve"> </w:t>
      </w:r>
      <w:r w:rsidRPr="000E4BA7">
        <w:rPr>
          <w:spacing w:val="-2"/>
          <w:w w:val="105"/>
          <w:lang w:val="uk-UA"/>
        </w:rPr>
        <w:t>фонд</w:t>
      </w:r>
      <w:r w:rsidRPr="000E4BA7">
        <w:rPr>
          <w:rFonts w:ascii="Palatino Linotype" w:hAnsi="Palatino Linotype"/>
          <w:spacing w:val="-2"/>
          <w:w w:val="105"/>
          <w:lang w:val="uk-UA"/>
        </w:rPr>
        <w:t>,</w:t>
      </w:r>
      <w:r w:rsidR="00FD0F08" w:rsidRPr="000E4BA7">
        <w:rPr>
          <w:rFonts w:ascii="Palatino Linotype" w:hAnsi="Palatino Linotype"/>
          <w:spacing w:val="-2"/>
          <w:w w:val="105"/>
          <w:lang w:val="uk-UA"/>
        </w:rPr>
        <w:t xml:space="preserve"> </w:t>
      </w:r>
      <w:r w:rsidRPr="000E4BA7">
        <w:rPr>
          <w:spacing w:val="-2"/>
          <w:w w:val="105"/>
          <w:lang w:val="uk-UA"/>
        </w:rPr>
        <w:t>Державну</w:t>
      </w:r>
      <w:r w:rsidR="00FD0F08" w:rsidRPr="000E4BA7">
        <w:rPr>
          <w:spacing w:val="-2"/>
          <w:w w:val="105"/>
          <w:lang w:val="uk-UA"/>
        </w:rPr>
        <w:t xml:space="preserve"> </w:t>
      </w:r>
      <w:r w:rsidRPr="000E4BA7">
        <w:rPr>
          <w:spacing w:val="-2"/>
          <w:w w:val="105"/>
          <w:lang w:val="uk-UA"/>
        </w:rPr>
        <w:t xml:space="preserve">адміністрацію </w:t>
      </w:r>
      <w:r w:rsidRPr="000E4BA7">
        <w:rPr>
          <w:w w:val="105"/>
          <w:lang w:val="uk-UA"/>
        </w:rPr>
        <w:t>залізничного</w:t>
      </w:r>
      <w:r w:rsidRPr="000E4BA7">
        <w:rPr>
          <w:spacing w:val="80"/>
          <w:w w:val="150"/>
          <w:lang w:val="uk-UA"/>
        </w:rPr>
        <w:t xml:space="preserve"> </w:t>
      </w:r>
      <w:r w:rsidRPr="000E4BA7">
        <w:rPr>
          <w:w w:val="105"/>
          <w:lang w:val="uk-UA"/>
        </w:rPr>
        <w:t>транспорту</w:t>
      </w:r>
      <w:r w:rsidRPr="000E4BA7">
        <w:rPr>
          <w:spacing w:val="80"/>
          <w:w w:val="150"/>
          <w:lang w:val="uk-UA"/>
        </w:rPr>
        <w:t xml:space="preserve"> </w:t>
      </w:r>
      <w:r w:rsidRPr="000E4BA7">
        <w:rPr>
          <w:w w:val="105"/>
          <w:lang w:val="uk-UA"/>
        </w:rPr>
        <w:t>та</w:t>
      </w:r>
      <w:r w:rsidRPr="000E4BA7">
        <w:rPr>
          <w:spacing w:val="80"/>
          <w:w w:val="150"/>
          <w:lang w:val="uk-UA"/>
        </w:rPr>
        <w:t xml:space="preserve"> </w:t>
      </w:r>
      <w:r w:rsidRPr="000E4BA7">
        <w:rPr>
          <w:w w:val="105"/>
          <w:lang w:val="uk-UA"/>
        </w:rPr>
        <w:t>Міністерство</w:t>
      </w:r>
      <w:r w:rsidRPr="000E4BA7">
        <w:rPr>
          <w:spacing w:val="80"/>
          <w:w w:val="150"/>
          <w:lang w:val="uk-UA"/>
        </w:rPr>
        <w:t xml:space="preserve"> </w:t>
      </w:r>
      <w:r w:rsidRPr="000E4BA7">
        <w:rPr>
          <w:w w:val="105"/>
          <w:lang w:val="uk-UA"/>
        </w:rPr>
        <w:t>оборони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Згодом</w:t>
      </w:r>
      <w:r w:rsidRPr="000E4BA7">
        <w:rPr>
          <w:spacing w:val="40"/>
          <w:w w:val="105"/>
          <w:lang w:val="uk-UA"/>
        </w:rPr>
        <w:t xml:space="preserve"> </w:t>
      </w:r>
      <w:r w:rsidRPr="000E4BA7">
        <w:rPr>
          <w:spacing w:val="-2"/>
          <w:w w:val="105"/>
          <w:lang w:val="uk-UA"/>
        </w:rPr>
        <w:t>тодішній</w:t>
      </w:r>
      <w:r w:rsidR="00FD0F08" w:rsidRPr="000E4BA7">
        <w:rPr>
          <w:spacing w:val="-2"/>
          <w:w w:val="105"/>
          <w:lang w:val="uk-UA"/>
        </w:rPr>
        <w:t xml:space="preserve"> </w:t>
      </w:r>
      <w:r w:rsidRPr="000E4BA7">
        <w:rPr>
          <w:spacing w:val="-2"/>
          <w:w w:val="105"/>
          <w:lang w:val="uk-UA"/>
        </w:rPr>
        <w:t>президент</w:t>
      </w:r>
      <w:r w:rsidR="00FD0F08" w:rsidRPr="000E4BA7">
        <w:rPr>
          <w:lang w:val="uk-UA"/>
        </w:rPr>
        <w:t xml:space="preserve"> </w:t>
      </w:r>
      <w:r w:rsidRPr="000E4BA7">
        <w:rPr>
          <w:spacing w:val="-4"/>
          <w:w w:val="105"/>
          <w:lang w:val="uk-UA"/>
        </w:rPr>
        <w:t>Петро</w:t>
      </w:r>
      <w:r w:rsidR="00FD0F08" w:rsidRPr="000E4BA7">
        <w:rPr>
          <w:spacing w:val="-4"/>
          <w:w w:val="105"/>
          <w:lang w:val="uk-UA"/>
        </w:rPr>
        <w:t xml:space="preserve"> </w:t>
      </w:r>
      <w:r w:rsidRPr="000E4BA7">
        <w:rPr>
          <w:spacing w:val="-2"/>
          <w:w w:val="105"/>
          <w:lang w:val="uk-UA"/>
        </w:rPr>
        <w:t>Порошенко</w:t>
      </w:r>
      <w:r w:rsidR="00FD0F08" w:rsidRPr="000E4BA7">
        <w:rPr>
          <w:lang w:val="uk-UA"/>
        </w:rPr>
        <w:t xml:space="preserve"> </w:t>
      </w:r>
      <w:r w:rsidRPr="000E4BA7">
        <w:rPr>
          <w:spacing w:val="-2"/>
          <w:w w:val="105"/>
          <w:lang w:val="uk-UA"/>
        </w:rPr>
        <w:t>повідомив</w:t>
      </w:r>
      <w:r w:rsidRPr="000E4BA7">
        <w:rPr>
          <w:rFonts w:ascii="Palatino Linotype" w:hAnsi="Palatino Linotype"/>
          <w:spacing w:val="-2"/>
          <w:w w:val="105"/>
          <w:lang w:val="uk-UA"/>
        </w:rPr>
        <w:t>,</w:t>
      </w:r>
      <w:r w:rsidR="00FD0F08" w:rsidRPr="000E4BA7">
        <w:rPr>
          <w:rFonts w:ascii="Palatino Linotype" w:hAnsi="Palatino Linotype"/>
          <w:lang w:val="uk-UA"/>
        </w:rPr>
        <w:t xml:space="preserve"> </w:t>
      </w:r>
      <w:r w:rsidRPr="000E4BA7">
        <w:rPr>
          <w:spacing w:val="-6"/>
          <w:w w:val="105"/>
          <w:lang w:val="uk-UA"/>
        </w:rPr>
        <w:t>що</w:t>
      </w:r>
      <w:r w:rsidR="00FD0F08" w:rsidRPr="000E4BA7">
        <w:rPr>
          <w:lang w:val="uk-UA"/>
        </w:rPr>
        <w:t xml:space="preserve"> </w:t>
      </w:r>
      <w:r w:rsidRPr="000E4BA7">
        <w:rPr>
          <w:w w:val="105"/>
          <w:lang w:val="uk-UA"/>
        </w:rPr>
        <w:t xml:space="preserve">за останні два місяці </w:t>
      </w:r>
      <w:r w:rsidRPr="000E4BA7">
        <w:rPr>
          <w:rFonts w:ascii="Palatino Linotype" w:hAnsi="Palatino Linotype"/>
          <w:w w:val="105"/>
          <w:lang w:val="uk-UA"/>
        </w:rPr>
        <w:t xml:space="preserve">2016 </w:t>
      </w:r>
      <w:r w:rsidRPr="000E4BA7">
        <w:rPr>
          <w:w w:val="105"/>
          <w:lang w:val="uk-UA"/>
        </w:rPr>
        <w:t xml:space="preserve">року </w:t>
      </w:r>
      <w:r w:rsidRPr="000E4BA7">
        <w:rPr>
          <w:w w:val="105"/>
          <w:lang w:val="uk-UA"/>
        </w:rPr>
        <w:lastRenderedPageBreak/>
        <w:t xml:space="preserve">хакери атакували державні установи </w:t>
      </w:r>
      <w:r w:rsidRPr="000E4BA7">
        <w:rPr>
          <w:spacing w:val="-2"/>
          <w:w w:val="105"/>
          <w:lang w:val="uk-UA"/>
        </w:rPr>
        <w:t>близько</w:t>
      </w:r>
      <w:r w:rsidRPr="000E4BA7">
        <w:rPr>
          <w:lang w:val="uk-UA"/>
        </w:rPr>
        <w:tab/>
      </w:r>
      <w:r w:rsidR="00FD0F08" w:rsidRPr="000E4BA7">
        <w:rPr>
          <w:lang w:val="uk-UA"/>
        </w:rPr>
        <w:t xml:space="preserve"> </w:t>
      </w:r>
      <w:r w:rsidRPr="000E4BA7">
        <w:rPr>
          <w:rFonts w:ascii="Palatino Linotype" w:hAnsi="Palatino Linotype"/>
          <w:spacing w:val="-10"/>
          <w:w w:val="105"/>
          <w:lang w:val="uk-UA"/>
        </w:rPr>
        <w:t>6</w:t>
      </w:r>
      <w:r w:rsidRPr="000E4BA7">
        <w:rPr>
          <w:rFonts w:ascii="Palatino Linotype" w:hAnsi="Palatino Linotype"/>
          <w:spacing w:val="-4"/>
          <w:w w:val="105"/>
          <w:lang w:val="uk-UA"/>
        </w:rPr>
        <w:t>500</w:t>
      </w:r>
      <w:r w:rsidR="00FD0F08" w:rsidRPr="000E4BA7">
        <w:rPr>
          <w:rFonts w:ascii="Palatino Linotype" w:hAnsi="Palatino Linotype"/>
          <w:lang w:val="uk-UA"/>
        </w:rPr>
        <w:t xml:space="preserve"> </w:t>
      </w:r>
      <w:r w:rsidRPr="000E4BA7">
        <w:rPr>
          <w:spacing w:val="-2"/>
          <w:w w:val="105"/>
          <w:lang w:val="uk-UA"/>
        </w:rPr>
        <w:t>разів</w:t>
      </w:r>
      <w:r w:rsidRPr="000E4BA7">
        <w:rPr>
          <w:rFonts w:ascii="Palatino Linotype" w:hAnsi="Palatino Linotype"/>
          <w:spacing w:val="-2"/>
          <w:w w:val="105"/>
          <w:lang w:val="uk-UA"/>
        </w:rPr>
        <w:t>,</w:t>
      </w:r>
      <w:r w:rsidR="00FD0F08" w:rsidRPr="000E4BA7">
        <w:rPr>
          <w:rFonts w:ascii="Palatino Linotype" w:hAnsi="Palatino Linotype"/>
          <w:lang w:val="uk-UA"/>
        </w:rPr>
        <w:t xml:space="preserve"> </w:t>
      </w:r>
      <w:r w:rsidRPr="000E4BA7">
        <w:rPr>
          <w:spacing w:val="-10"/>
          <w:w w:val="105"/>
          <w:lang w:val="uk-UA"/>
        </w:rPr>
        <w:t>а</w:t>
      </w:r>
      <w:r w:rsidR="00FD0F08" w:rsidRPr="000E4BA7">
        <w:rPr>
          <w:lang w:val="uk-UA"/>
        </w:rPr>
        <w:t xml:space="preserve"> </w:t>
      </w:r>
      <w:r w:rsidRPr="000E4BA7">
        <w:rPr>
          <w:spacing w:val="-2"/>
          <w:w w:val="105"/>
          <w:lang w:val="uk-UA"/>
        </w:rPr>
        <w:t>нещодавні</w:t>
      </w:r>
      <w:r w:rsidR="00FD0F08" w:rsidRPr="000E4BA7">
        <w:rPr>
          <w:lang w:val="uk-UA"/>
        </w:rPr>
        <w:t xml:space="preserve"> </w:t>
      </w:r>
      <w:r w:rsidRPr="000E4BA7">
        <w:rPr>
          <w:spacing w:val="-4"/>
          <w:w w:val="105"/>
          <w:lang w:val="uk-UA"/>
        </w:rPr>
        <w:t>атаки</w:t>
      </w:r>
      <w:r w:rsidR="00FD0F08" w:rsidRPr="000E4BA7">
        <w:rPr>
          <w:lang w:val="uk-UA"/>
        </w:rPr>
        <w:t xml:space="preserve"> </w:t>
      </w:r>
      <w:r w:rsidRPr="000E4BA7">
        <w:rPr>
          <w:spacing w:val="-6"/>
          <w:w w:val="105"/>
          <w:lang w:val="uk-UA"/>
        </w:rPr>
        <w:t>на</w:t>
      </w:r>
      <w:r w:rsidR="00FD0F08" w:rsidRPr="000E4BA7">
        <w:rPr>
          <w:lang w:val="uk-UA"/>
        </w:rPr>
        <w:t xml:space="preserve"> </w:t>
      </w:r>
      <w:r w:rsidRPr="000E4BA7">
        <w:rPr>
          <w:spacing w:val="-2"/>
          <w:w w:val="105"/>
          <w:lang w:val="uk-UA"/>
        </w:rPr>
        <w:t>Державне казначейство</w:t>
      </w:r>
      <w:r w:rsidR="00FD0F08" w:rsidRPr="000E4BA7">
        <w:rPr>
          <w:lang w:val="uk-UA"/>
        </w:rPr>
        <w:t xml:space="preserve"> </w:t>
      </w:r>
      <w:r w:rsidRPr="000E4BA7">
        <w:rPr>
          <w:w w:val="105"/>
          <w:lang w:val="uk-UA"/>
        </w:rPr>
        <w:t>завадили</w:t>
      </w:r>
      <w:r w:rsidR="00FD0F08" w:rsidRPr="000E4BA7">
        <w:rPr>
          <w:lang w:val="uk-UA"/>
        </w:rPr>
        <w:t xml:space="preserve"> </w:t>
      </w:r>
      <w:r w:rsidRPr="000E4BA7">
        <w:rPr>
          <w:spacing w:val="-2"/>
          <w:w w:val="105"/>
          <w:lang w:val="uk-UA"/>
        </w:rPr>
        <w:t>своєчасній</w:t>
      </w:r>
      <w:r w:rsidR="00FD0F08" w:rsidRPr="000E4BA7">
        <w:rPr>
          <w:lang w:val="uk-UA"/>
        </w:rPr>
        <w:t xml:space="preserve"> </w:t>
      </w:r>
      <w:r w:rsidRPr="000E4BA7">
        <w:rPr>
          <w:spacing w:val="-2"/>
          <w:w w:val="105"/>
          <w:lang w:val="uk-UA"/>
        </w:rPr>
        <w:t>виплаті</w:t>
      </w:r>
      <w:r w:rsidR="00FD0F08" w:rsidRPr="000E4BA7">
        <w:rPr>
          <w:lang w:val="uk-UA"/>
        </w:rPr>
        <w:t xml:space="preserve"> </w:t>
      </w:r>
      <w:r w:rsidRPr="000E4BA7">
        <w:rPr>
          <w:spacing w:val="-2"/>
          <w:w w:val="105"/>
          <w:lang w:val="uk-UA"/>
        </w:rPr>
        <w:t>зарплат</w:t>
      </w:r>
      <w:r w:rsidR="00FD0F08" w:rsidRPr="000E4BA7">
        <w:rPr>
          <w:lang w:val="uk-UA"/>
        </w:rPr>
        <w:t xml:space="preserve"> </w:t>
      </w:r>
      <w:r w:rsidRPr="000E4BA7">
        <w:rPr>
          <w:spacing w:val="-10"/>
          <w:w w:val="105"/>
          <w:lang w:val="uk-UA"/>
        </w:rPr>
        <w:t xml:space="preserve">і </w:t>
      </w:r>
      <w:r w:rsidRPr="000E4BA7">
        <w:rPr>
          <w:w w:val="105"/>
          <w:lang w:val="uk-UA"/>
        </w:rPr>
        <w:t>пенсій</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Через</w:t>
      </w:r>
      <w:r w:rsidRPr="000E4BA7">
        <w:rPr>
          <w:spacing w:val="40"/>
          <w:w w:val="105"/>
          <w:lang w:val="uk-UA"/>
        </w:rPr>
        <w:t xml:space="preserve"> </w:t>
      </w:r>
      <w:r w:rsidRPr="000E4BA7">
        <w:rPr>
          <w:w w:val="105"/>
          <w:lang w:val="uk-UA"/>
        </w:rPr>
        <w:t>тиждень</w:t>
      </w:r>
      <w:r w:rsidRPr="000E4BA7">
        <w:rPr>
          <w:spacing w:val="40"/>
          <w:w w:val="105"/>
          <w:lang w:val="uk-UA"/>
        </w:rPr>
        <w:t xml:space="preserve"> </w:t>
      </w:r>
      <w:r w:rsidRPr="000E4BA7">
        <w:rPr>
          <w:w w:val="105"/>
          <w:lang w:val="uk-UA"/>
        </w:rPr>
        <w:t>після</w:t>
      </w:r>
      <w:r w:rsidRPr="000E4BA7">
        <w:rPr>
          <w:spacing w:val="40"/>
          <w:w w:val="105"/>
          <w:lang w:val="uk-UA"/>
        </w:rPr>
        <w:t xml:space="preserve"> </w:t>
      </w:r>
      <w:r w:rsidRPr="000E4BA7">
        <w:rPr>
          <w:w w:val="105"/>
          <w:lang w:val="uk-UA"/>
        </w:rPr>
        <w:t>атаки</w:t>
      </w:r>
      <w:r w:rsidRPr="000E4BA7">
        <w:rPr>
          <w:spacing w:val="40"/>
          <w:w w:val="105"/>
          <w:lang w:val="uk-UA"/>
        </w:rPr>
        <w:t xml:space="preserve"> </w:t>
      </w:r>
      <w:r w:rsidRPr="000E4BA7">
        <w:rPr>
          <w:w w:val="105"/>
          <w:lang w:val="uk-UA"/>
        </w:rPr>
        <w:t>на</w:t>
      </w:r>
      <w:r w:rsidRPr="000E4BA7">
        <w:rPr>
          <w:spacing w:val="40"/>
          <w:w w:val="105"/>
          <w:lang w:val="uk-UA"/>
        </w:rPr>
        <w:t xml:space="preserve"> </w:t>
      </w:r>
      <w:r w:rsidRPr="000E4BA7">
        <w:rPr>
          <w:w w:val="105"/>
          <w:lang w:val="uk-UA"/>
        </w:rPr>
        <w:t>Державне</w:t>
      </w:r>
      <w:r w:rsidRPr="000E4BA7">
        <w:rPr>
          <w:spacing w:val="40"/>
          <w:w w:val="105"/>
          <w:lang w:val="uk-UA"/>
        </w:rPr>
        <w:t xml:space="preserve"> </w:t>
      </w:r>
      <w:r w:rsidRPr="000E4BA7">
        <w:rPr>
          <w:w w:val="105"/>
          <w:lang w:val="uk-UA"/>
        </w:rPr>
        <w:t>казначейство хакери атакували Міністерство оборони і вивели з ладу його веб</w:t>
      </w:r>
      <w:r w:rsidRPr="000E4BA7">
        <w:rPr>
          <w:rFonts w:ascii="Palatino Linotype" w:hAnsi="Palatino Linotype"/>
          <w:w w:val="105"/>
          <w:lang w:val="uk-UA"/>
        </w:rPr>
        <w:t xml:space="preserve">- </w:t>
      </w:r>
      <w:r w:rsidRPr="000E4BA7">
        <w:rPr>
          <w:spacing w:val="-2"/>
          <w:w w:val="105"/>
          <w:lang w:val="uk-UA"/>
        </w:rPr>
        <w:t>сайт</w:t>
      </w:r>
      <w:r w:rsidRPr="000E4BA7">
        <w:rPr>
          <w:rFonts w:ascii="Palatino Linotype" w:hAnsi="Palatino Linotype"/>
          <w:spacing w:val="-2"/>
          <w:w w:val="105"/>
          <w:lang w:val="uk-UA"/>
        </w:rPr>
        <w:t>,</w:t>
      </w:r>
      <w:r w:rsidR="00FD0F08" w:rsidRPr="000E4BA7">
        <w:rPr>
          <w:rFonts w:ascii="Palatino Linotype" w:hAnsi="Palatino Linotype"/>
          <w:spacing w:val="-2"/>
          <w:w w:val="105"/>
          <w:lang w:val="uk-UA"/>
        </w:rPr>
        <w:t xml:space="preserve"> </w:t>
      </w:r>
      <w:r w:rsidRPr="000E4BA7">
        <w:rPr>
          <w:spacing w:val="-2"/>
          <w:w w:val="105"/>
          <w:lang w:val="uk-UA"/>
        </w:rPr>
        <w:t>вочевидь</w:t>
      </w:r>
      <w:r w:rsidRPr="000E4BA7">
        <w:rPr>
          <w:rFonts w:ascii="Palatino Linotype" w:hAnsi="Palatino Linotype"/>
          <w:spacing w:val="-2"/>
          <w:w w:val="105"/>
          <w:lang w:val="uk-UA"/>
        </w:rPr>
        <w:t>,</w:t>
      </w:r>
      <w:r w:rsidR="00FD0F08" w:rsidRPr="000E4BA7">
        <w:rPr>
          <w:rFonts w:ascii="Palatino Linotype" w:hAnsi="Palatino Linotype"/>
          <w:spacing w:val="-2"/>
          <w:w w:val="105"/>
          <w:lang w:val="uk-UA"/>
        </w:rPr>
        <w:t xml:space="preserve"> </w:t>
      </w:r>
      <w:r w:rsidRPr="000E4BA7">
        <w:rPr>
          <w:spacing w:val="-2"/>
          <w:w w:val="105"/>
          <w:lang w:val="uk-UA"/>
        </w:rPr>
        <w:t>намагаючись</w:t>
      </w:r>
      <w:r w:rsidR="00FD0F08" w:rsidRPr="000E4BA7">
        <w:rPr>
          <w:spacing w:val="-2"/>
          <w:w w:val="105"/>
          <w:lang w:val="uk-UA"/>
        </w:rPr>
        <w:t xml:space="preserve"> </w:t>
      </w:r>
      <w:r w:rsidRPr="000E4BA7">
        <w:rPr>
          <w:w w:val="105"/>
          <w:lang w:val="uk-UA"/>
        </w:rPr>
        <w:t>перешкодити</w:t>
      </w:r>
      <w:r w:rsidRPr="000E4BA7">
        <w:rPr>
          <w:spacing w:val="80"/>
          <w:w w:val="105"/>
          <w:lang w:val="uk-UA"/>
        </w:rPr>
        <w:t xml:space="preserve"> </w:t>
      </w:r>
      <w:r w:rsidRPr="000E4BA7">
        <w:rPr>
          <w:w w:val="105"/>
          <w:lang w:val="uk-UA"/>
        </w:rPr>
        <w:t>оновленню інформації про конфлікт на Донбасі</w:t>
      </w:r>
      <w:r w:rsidRPr="000E4BA7">
        <w:rPr>
          <w:rFonts w:ascii="Palatino Linotype" w:hAnsi="Palatino Linotype"/>
          <w:w w:val="105"/>
          <w:lang w:val="uk-UA"/>
        </w:rPr>
        <w:t>.</w:t>
      </w:r>
    </w:p>
    <w:p w:rsidR="00FD0F08" w:rsidRPr="000E4BA7" w:rsidRDefault="00FD0F08">
      <w:pPr>
        <w:rPr>
          <w:rFonts w:ascii="Palatino Linotype" w:hAnsi="Palatino Linotype"/>
          <w:w w:val="105"/>
          <w:lang w:val="uk-UA"/>
        </w:rPr>
      </w:pPr>
      <w:r w:rsidRPr="000E4BA7">
        <w:rPr>
          <w:rFonts w:ascii="Palatino Linotype" w:hAnsi="Palatino Linotype"/>
          <w:w w:val="105"/>
          <w:lang w:val="uk-UA"/>
        </w:rPr>
        <w:br w:type="page"/>
      </w:r>
    </w:p>
    <w:p w:rsidR="001971BF" w:rsidRPr="000E4BA7" w:rsidRDefault="00933F58" w:rsidP="00C30788">
      <w:pPr>
        <w:pStyle w:val="5"/>
        <w:tabs>
          <w:tab w:val="left" w:pos="0"/>
        </w:tabs>
        <w:spacing w:before="117" w:line="311" w:lineRule="exact"/>
        <w:ind w:left="383" w:right="-55"/>
        <w:rPr>
          <w:rFonts w:ascii="Times New Roman" w:hAnsi="Times New Roman"/>
          <w:b/>
          <w:lang w:val="uk-UA"/>
        </w:rPr>
      </w:pPr>
      <w:r w:rsidRPr="000E4BA7">
        <w:rPr>
          <w:color w:val="00345E"/>
          <w:w w:val="90"/>
          <w:lang w:val="uk-UA"/>
        </w:rPr>
        <w:lastRenderedPageBreak/>
        <w:t>Супутній</w:t>
      </w:r>
      <w:r w:rsidRPr="000E4BA7">
        <w:rPr>
          <w:color w:val="00345E"/>
          <w:spacing w:val="17"/>
          <w:lang w:val="uk-UA"/>
        </w:rPr>
        <w:t xml:space="preserve"> </w:t>
      </w:r>
      <w:r w:rsidRPr="000E4BA7">
        <w:rPr>
          <w:color w:val="00345E"/>
          <w:spacing w:val="-2"/>
          <w:lang w:val="uk-UA"/>
        </w:rPr>
        <w:t>збиток</w:t>
      </w:r>
      <w:r w:rsidRPr="000E4BA7">
        <w:rPr>
          <w:rFonts w:ascii="Times New Roman" w:hAnsi="Times New Roman"/>
          <w:b/>
          <w:color w:val="00345E"/>
          <w:spacing w:val="-2"/>
          <w:lang w:val="uk-UA"/>
        </w:rPr>
        <w:t>:</w:t>
      </w:r>
    </w:p>
    <w:p w:rsidR="001971BF" w:rsidRPr="000E4BA7" w:rsidRDefault="00933F58" w:rsidP="00C30788">
      <w:pPr>
        <w:tabs>
          <w:tab w:val="left" w:pos="0"/>
        </w:tabs>
        <w:spacing w:line="311" w:lineRule="exact"/>
        <w:ind w:left="374" w:right="-55"/>
        <w:jc w:val="center"/>
        <w:rPr>
          <w:b/>
          <w:lang w:val="uk-UA"/>
        </w:rPr>
      </w:pPr>
      <w:r w:rsidRPr="000E4BA7">
        <w:rPr>
          <w:rFonts w:ascii="Arial Black" w:hAnsi="Arial Black"/>
          <w:color w:val="00345E"/>
          <w:w w:val="90"/>
          <w:lang w:val="uk-UA"/>
        </w:rPr>
        <w:t>Кібератака</w:t>
      </w:r>
      <w:r w:rsidRPr="000E4BA7">
        <w:rPr>
          <w:rFonts w:ascii="Arial Black" w:hAnsi="Arial Black"/>
          <w:color w:val="00345E"/>
          <w:spacing w:val="3"/>
          <w:lang w:val="uk-UA"/>
        </w:rPr>
        <w:t xml:space="preserve"> </w:t>
      </w:r>
      <w:r w:rsidRPr="000E4BA7">
        <w:rPr>
          <w:rFonts w:ascii="Arial Black" w:hAnsi="Arial Black"/>
          <w:color w:val="00345E"/>
          <w:w w:val="90"/>
          <w:lang w:val="uk-UA"/>
        </w:rPr>
        <w:t>на</w:t>
      </w:r>
      <w:r w:rsidRPr="000E4BA7">
        <w:rPr>
          <w:rFonts w:ascii="Arial Black" w:hAnsi="Arial Black"/>
          <w:color w:val="00345E"/>
          <w:spacing w:val="3"/>
          <w:lang w:val="uk-UA"/>
        </w:rPr>
        <w:t xml:space="preserve"> </w:t>
      </w:r>
      <w:r w:rsidRPr="000E4BA7">
        <w:rPr>
          <w:rFonts w:ascii="Arial Black" w:hAnsi="Arial Black"/>
          <w:color w:val="00345E"/>
          <w:w w:val="90"/>
          <w:lang w:val="uk-UA"/>
        </w:rPr>
        <w:t>українську</w:t>
      </w:r>
      <w:r w:rsidRPr="000E4BA7">
        <w:rPr>
          <w:rFonts w:ascii="Arial Black" w:hAnsi="Arial Black"/>
          <w:color w:val="00345E"/>
          <w:spacing w:val="3"/>
          <w:lang w:val="uk-UA"/>
        </w:rPr>
        <w:t xml:space="preserve"> </w:t>
      </w:r>
      <w:r w:rsidRPr="000E4BA7">
        <w:rPr>
          <w:rFonts w:ascii="Arial Black" w:hAnsi="Arial Black"/>
          <w:color w:val="00345E"/>
          <w:w w:val="90"/>
          <w:lang w:val="uk-UA"/>
        </w:rPr>
        <w:t>економіку</w:t>
      </w:r>
      <w:r w:rsidRPr="000E4BA7">
        <w:rPr>
          <w:rFonts w:ascii="Arial Black" w:hAnsi="Arial Black"/>
          <w:color w:val="00345E"/>
          <w:spacing w:val="4"/>
          <w:lang w:val="uk-UA"/>
        </w:rPr>
        <w:t xml:space="preserve"> </w:t>
      </w:r>
      <w:r w:rsidRPr="000E4BA7">
        <w:rPr>
          <w:b/>
          <w:color w:val="00345E"/>
          <w:spacing w:val="-2"/>
          <w:w w:val="90"/>
          <w:lang w:val="uk-UA"/>
        </w:rPr>
        <w:t>(</w:t>
      </w:r>
      <w:proofErr w:type="spellStart"/>
      <w:r w:rsidRPr="000E4BA7">
        <w:rPr>
          <w:b/>
          <w:color w:val="00345E"/>
          <w:spacing w:val="-2"/>
          <w:w w:val="90"/>
          <w:lang w:val="uk-UA"/>
        </w:rPr>
        <w:t>NotPetya</w:t>
      </w:r>
      <w:proofErr w:type="spellEnd"/>
      <w:r w:rsidRPr="000E4BA7">
        <w:rPr>
          <w:b/>
          <w:color w:val="00345E"/>
          <w:spacing w:val="-2"/>
          <w:w w:val="90"/>
          <w:lang w:val="uk-UA"/>
        </w:rPr>
        <w:t>)</w:t>
      </w:r>
    </w:p>
    <w:p w:rsidR="001971BF" w:rsidRPr="000E4BA7" w:rsidRDefault="00933F58" w:rsidP="00C30788">
      <w:pPr>
        <w:pStyle w:val="a3"/>
        <w:tabs>
          <w:tab w:val="left" w:pos="0"/>
          <w:tab w:val="left" w:pos="868"/>
          <w:tab w:val="left" w:pos="1193"/>
          <w:tab w:val="left" w:pos="1511"/>
          <w:tab w:val="left" w:pos="1635"/>
          <w:tab w:val="left" w:pos="1968"/>
          <w:tab w:val="left" w:pos="2490"/>
          <w:tab w:val="left" w:pos="3109"/>
          <w:tab w:val="left" w:pos="3252"/>
          <w:tab w:val="left" w:pos="3302"/>
          <w:tab w:val="left" w:pos="4373"/>
          <w:tab w:val="left" w:pos="4689"/>
          <w:tab w:val="left" w:pos="4745"/>
          <w:tab w:val="left" w:pos="4912"/>
          <w:tab w:val="left" w:pos="5591"/>
          <w:tab w:val="left" w:pos="5641"/>
          <w:tab w:val="left" w:pos="5877"/>
          <w:tab w:val="left" w:pos="6257"/>
          <w:tab w:val="left" w:pos="7138"/>
        </w:tabs>
        <w:spacing w:before="177" w:line="256" w:lineRule="auto"/>
        <w:ind w:left="140" w:right="-55" w:firstLine="360"/>
        <w:rPr>
          <w:rFonts w:ascii="Palatino Linotype" w:hAnsi="Palatino Linotype"/>
          <w:lang w:val="uk-UA"/>
        </w:rPr>
      </w:pPr>
      <w:r w:rsidRPr="000E4BA7">
        <w:rPr>
          <w:w w:val="105"/>
          <w:lang w:val="uk-UA"/>
        </w:rPr>
        <w:t>На</w:t>
      </w:r>
      <w:r w:rsidRPr="000E4BA7">
        <w:rPr>
          <w:spacing w:val="40"/>
          <w:w w:val="105"/>
          <w:lang w:val="uk-UA"/>
        </w:rPr>
        <w:t xml:space="preserve"> </w:t>
      </w:r>
      <w:r w:rsidRPr="000E4BA7">
        <w:rPr>
          <w:w w:val="105"/>
          <w:lang w:val="uk-UA"/>
        </w:rPr>
        <w:t>відміну</w:t>
      </w:r>
      <w:r w:rsidRPr="000E4BA7">
        <w:rPr>
          <w:spacing w:val="40"/>
          <w:w w:val="105"/>
          <w:lang w:val="uk-UA"/>
        </w:rPr>
        <w:t xml:space="preserve"> </w:t>
      </w:r>
      <w:r w:rsidRPr="000E4BA7">
        <w:rPr>
          <w:w w:val="105"/>
          <w:lang w:val="uk-UA"/>
        </w:rPr>
        <w:t>від</w:t>
      </w:r>
      <w:r w:rsidRPr="000E4BA7">
        <w:rPr>
          <w:spacing w:val="40"/>
          <w:w w:val="105"/>
          <w:lang w:val="uk-UA"/>
        </w:rPr>
        <w:t xml:space="preserve"> </w:t>
      </w:r>
      <w:r w:rsidRPr="000E4BA7">
        <w:rPr>
          <w:w w:val="105"/>
          <w:lang w:val="uk-UA"/>
        </w:rPr>
        <w:t>перших</w:t>
      </w:r>
      <w:r w:rsidRPr="000E4BA7">
        <w:rPr>
          <w:spacing w:val="40"/>
          <w:w w:val="105"/>
          <w:lang w:val="uk-UA"/>
        </w:rPr>
        <w:t xml:space="preserve"> </w:t>
      </w:r>
      <w:r w:rsidRPr="000E4BA7">
        <w:rPr>
          <w:w w:val="105"/>
          <w:lang w:val="uk-UA"/>
        </w:rPr>
        <w:t>двох</w:t>
      </w:r>
      <w:r w:rsidRPr="000E4BA7">
        <w:rPr>
          <w:spacing w:val="40"/>
          <w:w w:val="105"/>
          <w:lang w:val="uk-UA"/>
        </w:rPr>
        <w:t xml:space="preserve"> </w:t>
      </w:r>
      <w:r w:rsidRPr="000E4BA7">
        <w:rPr>
          <w:w w:val="105"/>
          <w:lang w:val="uk-UA"/>
        </w:rPr>
        <w:t>кібератак</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третя</w:t>
      </w:r>
      <w:r w:rsidRPr="000E4BA7">
        <w:rPr>
          <w:spacing w:val="40"/>
          <w:w w:val="105"/>
          <w:lang w:val="uk-UA"/>
        </w:rPr>
        <w:t xml:space="preserve"> </w:t>
      </w:r>
      <w:r w:rsidRPr="000E4BA7">
        <w:rPr>
          <w:w w:val="105"/>
          <w:lang w:val="uk-UA"/>
        </w:rPr>
        <w:t>атака</w:t>
      </w:r>
      <w:r w:rsidRPr="000E4BA7">
        <w:rPr>
          <w:spacing w:val="40"/>
          <w:w w:val="105"/>
          <w:lang w:val="uk-UA"/>
        </w:rPr>
        <w:t xml:space="preserve"> </w:t>
      </w:r>
      <w:r w:rsidRPr="000E4BA7">
        <w:rPr>
          <w:w w:val="105"/>
          <w:lang w:val="uk-UA"/>
        </w:rPr>
        <w:t>не</w:t>
      </w:r>
      <w:r w:rsidRPr="000E4BA7">
        <w:rPr>
          <w:spacing w:val="40"/>
          <w:w w:val="105"/>
          <w:lang w:val="uk-UA"/>
        </w:rPr>
        <w:t xml:space="preserve"> </w:t>
      </w:r>
      <w:r w:rsidRPr="000E4BA7">
        <w:rPr>
          <w:w w:val="105"/>
          <w:lang w:val="uk-UA"/>
        </w:rPr>
        <w:t>була спеціально</w:t>
      </w:r>
      <w:r w:rsidRPr="000E4BA7">
        <w:rPr>
          <w:spacing w:val="80"/>
          <w:w w:val="105"/>
          <w:lang w:val="uk-UA"/>
        </w:rPr>
        <w:t xml:space="preserve"> </w:t>
      </w:r>
      <w:r w:rsidRPr="000E4BA7">
        <w:rPr>
          <w:w w:val="105"/>
          <w:lang w:val="uk-UA"/>
        </w:rPr>
        <w:t>спрямована</w:t>
      </w:r>
      <w:r w:rsidRPr="000E4BA7">
        <w:rPr>
          <w:spacing w:val="80"/>
          <w:w w:val="105"/>
          <w:lang w:val="uk-UA"/>
        </w:rPr>
        <w:t xml:space="preserve"> </w:t>
      </w:r>
      <w:r w:rsidRPr="000E4BA7">
        <w:rPr>
          <w:w w:val="105"/>
          <w:lang w:val="uk-UA"/>
        </w:rPr>
        <w:t>на</w:t>
      </w:r>
      <w:r w:rsidRPr="000E4BA7">
        <w:rPr>
          <w:spacing w:val="80"/>
          <w:w w:val="105"/>
          <w:lang w:val="uk-UA"/>
        </w:rPr>
        <w:t xml:space="preserve"> </w:t>
      </w:r>
      <w:r w:rsidRPr="000E4BA7">
        <w:rPr>
          <w:w w:val="105"/>
          <w:lang w:val="uk-UA"/>
        </w:rPr>
        <w:t>енергетичну</w:t>
      </w:r>
      <w:r w:rsidRPr="000E4BA7">
        <w:rPr>
          <w:spacing w:val="80"/>
          <w:w w:val="105"/>
          <w:lang w:val="uk-UA"/>
        </w:rPr>
        <w:t xml:space="preserve"> </w:t>
      </w:r>
      <w:r w:rsidRPr="000E4BA7">
        <w:rPr>
          <w:w w:val="105"/>
          <w:lang w:val="uk-UA"/>
        </w:rPr>
        <w:t>інфраструктуру</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хоча енергетична</w:t>
      </w:r>
      <w:r w:rsidRPr="000E4BA7">
        <w:rPr>
          <w:spacing w:val="80"/>
          <w:w w:val="105"/>
          <w:lang w:val="uk-UA"/>
        </w:rPr>
        <w:t xml:space="preserve"> </w:t>
      </w:r>
      <w:r w:rsidRPr="000E4BA7">
        <w:rPr>
          <w:w w:val="105"/>
          <w:lang w:val="uk-UA"/>
        </w:rPr>
        <w:t>інфраструктура</w:t>
      </w:r>
      <w:r w:rsidRPr="000E4BA7">
        <w:rPr>
          <w:spacing w:val="80"/>
          <w:w w:val="105"/>
          <w:lang w:val="uk-UA"/>
        </w:rPr>
        <w:t xml:space="preserve"> </w:t>
      </w:r>
      <w:r w:rsidRPr="000E4BA7">
        <w:rPr>
          <w:w w:val="105"/>
          <w:lang w:val="uk-UA"/>
        </w:rPr>
        <w:t>стала</w:t>
      </w:r>
      <w:r w:rsidRPr="000E4BA7">
        <w:rPr>
          <w:spacing w:val="80"/>
          <w:w w:val="105"/>
          <w:lang w:val="uk-UA"/>
        </w:rPr>
        <w:t xml:space="preserve"> </w:t>
      </w:r>
      <w:r w:rsidRPr="000E4BA7">
        <w:rPr>
          <w:w w:val="105"/>
          <w:lang w:val="uk-UA"/>
        </w:rPr>
        <w:t>об</w:t>
      </w:r>
      <w:r w:rsidRPr="000E4BA7">
        <w:rPr>
          <w:rFonts w:ascii="Palatino Linotype" w:hAnsi="Palatino Linotype"/>
          <w:w w:val="105"/>
          <w:lang w:val="uk-UA"/>
        </w:rPr>
        <w:t>'</w:t>
      </w:r>
      <w:r w:rsidRPr="000E4BA7">
        <w:rPr>
          <w:w w:val="105"/>
          <w:lang w:val="uk-UA"/>
        </w:rPr>
        <w:t>єктом</w:t>
      </w:r>
      <w:r w:rsidR="00FD0F08" w:rsidRPr="000E4BA7">
        <w:rPr>
          <w:lang w:val="uk-UA"/>
        </w:rPr>
        <w:t xml:space="preserve"> </w:t>
      </w:r>
      <w:r w:rsidRPr="000E4BA7">
        <w:rPr>
          <w:w w:val="105"/>
          <w:lang w:val="uk-UA"/>
        </w:rPr>
        <w:t>атаки</w:t>
      </w:r>
      <w:r w:rsidR="00FD0F08" w:rsidRPr="000E4BA7">
        <w:rPr>
          <w:lang w:val="uk-UA"/>
        </w:rPr>
        <w:t xml:space="preserve"> </w:t>
      </w:r>
      <w:r w:rsidRPr="000E4BA7">
        <w:rPr>
          <w:spacing w:val="-10"/>
          <w:w w:val="105"/>
          <w:lang w:val="uk-UA"/>
        </w:rPr>
        <w:t xml:space="preserve">в </w:t>
      </w:r>
      <w:r w:rsidRPr="000E4BA7">
        <w:rPr>
          <w:w w:val="105"/>
          <w:lang w:val="uk-UA"/>
        </w:rPr>
        <w:t>міру</w:t>
      </w:r>
      <w:r w:rsidR="00FD0F08" w:rsidRPr="000E4BA7">
        <w:rPr>
          <w:w w:val="105"/>
          <w:lang w:val="uk-UA"/>
        </w:rPr>
        <w:t xml:space="preserve"> </w:t>
      </w:r>
      <w:r w:rsidRPr="000E4BA7">
        <w:rPr>
          <w:w w:val="105"/>
          <w:lang w:val="uk-UA"/>
        </w:rPr>
        <w:t>розгортання</w:t>
      </w:r>
      <w:r w:rsidRPr="000E4BA7">
        <w:rPr>
          <w:spacing w:val="80"/>
          <w:w w:val="150"/>
          <w:lang w:val="uk-UA"/>
        </w:rPr>
        <w:t xml:space="preserve"> </w:t>
      </w:r>
      <w:r w:rsidRPr="000E4BA7">
        <w:rPr>
          <w:w w:val="105"/>
          <w:lang w:val="uk-UA"/>
        </w:rPr>
        <w:t>кризи</w:t>
      </w:r>
      <w:r w:rsidRPr="000E4BA7">
        <w:rPr>
          <w:rFonts w:ascii="Palatino Linotype" w:hAnsi="Palatino Linotype"/>
          <w:w w:val="105"/>
          <w:lang w:val="uk-UA"/>
        </w:rPr>
        <w:t>.</w:t>
      </w:r>
      <w:r w:rsidRPr="000E4BA7">
        <w:rPr>
          <w:rFonts w:ascii="Palatino Linotype" w:hAnsi="Palatino Linotype"/>
          <w:spacing w:val="80"/>
          <w:w w:val="150"/>
          <w:lang w:val="uk-UA"/>
        </w:rPr>
        <w:t xml:space="preserve"> </w:t>
      </w:r>
      <w:r w:rsidRPr="000E4BA7">
        <w:rPr>
          <w:w w:val="105"/>
          <w:lang w:val="uk-UA"/>
        </w:rPr>
        <w:t>У</w:t>
      </w:r>
      <w:r w:rsidRPr="000E4BA7">
        <w:rPr>
          <w:spacing w:val="80"/>
          <w:w w:val="150"/>
          <w:lang w:val="uk-UA"/>
        </w:rPr>
        <w:t xml:space="preserve"> </w:t>
      </w:r>
      <w:r w:rsidRPr="000E4BA7">
        <w:rPr>
          <w:w w:val="105"/>
          <w:lang w:val="uk-UA"/>
        </w:rPr>
        <w:t>лютому</w:t>
      </w:r>
      <w:r w:rsidRPr="000E4BA7">
        <w:rPr>
          <w:spacing w:val="80"/>
          <w:w w:val="150"/>
          <w:lang w:val="uk-UA"/>
        </w:rPr>
        <w:t xml:space="preserve"> </w:t>
      </w:r>
      <w:r w:rsidRPr="000E4BA7">
        <w:rPr>
          <w:rFonts w:ascii="Palatino Linotype" w:hAnsi="Palatino Linotype"/>
          <w:w w:val="105"/>
          <w:lang w:val="uk-UA"/>
        </w:rPr>
        <w:t>2017</w:t>
      </w:r>
      <w:r w:rsidRPr="000E4BA7">
        <w:rPr>
          <w:rFonts w:ascii="Palatino Linotype" w:hAnsi="Palatino Linotype"/>
          <w:spacing w:val="80"/>
          <w:w w:val="150"/>
          <w:lang w:val="uk-UA"/>
        </w:rPr>
        <w:t xml:space="preserve"> </w:t>
      </w:r>
      <w:r w:rsidRPr="000E4BA7">
        <w:rPr>
          <w:w w:val="105"/>
          <w:lang w:val="uk-UA"/>
        </w:rPr>
        <w:t>року</w:t>
      </w:r>
      <w:r w:rsidRPr="000E4BA7">
        <w:rPr>
          <w:spacing w:val="80"/>
          <w:w w:val="150"/>
          <w:lang w:val="uk-UA"/>
        </w:rPr>
        <w:t xml:space="preserve"> </w:t>
      </w:r>
      <w:r w:rsidRPr="000E4BA7">
        <w:rPr>
          <w:w w:val="105"/>
          <w:lang w:val="uk-UA"/>
        </w:rPr>
        <w:t xml:space="preserve">Агентство національної безпеки США </w:t>
      </w:r>
      <w:r w:rsidRPr="000E4BA7">
        <w:rPr>
          <w:rFonts w:ascii="Palatino Linotype" w:hAnsi="Palatino Linotype"/>
          <w:w w:val="105"/>
          <w:lang w:val="uk-UA"/>
        </w:rPr>
        <w:t>(</w:t>
      </w:r>
      <w:r w:rsidRPr="000E4BA7">
        <w:rPr>
          <w:w w:val="105"/>
          <w:lang w:val="uk-UA"/>
        </w:rPr>
        <w:t>АНБ</w:t>
      </w:r>
      <w:r w:rsidRPr="000E4BA7">
        <w:rPr>
          <w:rFonts w:ascii="Palatino Linotype" w:hAnsi="Palatino Linotype"/>
          <w:w w:val="105"/>
          <w:lang w:val="uk-UA"/>
        </w:rPr>
        <w:t>)</w:t>
      </w:r>
      <w:r w:rsidRPr="000E4BA7">
        <w:rPr>
          <w:rFonts w:ascii="Palatino Linotype" w:hAnsi="Palatino Linotype"/>
          <w:spacing w:val="24"/>
          <w:w w:val="105"/>
          <w:lang w:val="uk-UA"/>
        </w:rPr>
        <w:t xml:space="preserve"> </w:t>
      </w:r>
      <w:r w:rsidRPr="000E4BA7">
        <w:rPr>
          <w:w w:val="105"/>
          <w:lang w:val="uk-UA"/>
        </w:rPr>
        <w:t xml:space="preserve">попередило компанію </w:t>
      </w:r>
      <w:r w:rsidRPr="000E4BA7">
        <w:rPr>
          <w:rFonts w:ascii="Palatino Linotype" w:hAnsi="Palatino Linotype"/>
          <w:w w:val="105"/>
          <w:lang w:val="uk-UA"/>
        </w:rPr>
        <w:t xml:space="preserve">Microsoft </w:t>
      </w:r>
      <w:r w:rsidRPr="000E4BA7">
        <w:rPr>
          <w:spacing w:val="-4"/>
          <w:w w:val="105"/>
          <w:lang w:val="uk-UA"/>
        </w:rPr>
        <w:t>про</w:t>
      </w:r>
      <w:r w:rsidR="00FD0F08" w:rsidRPr="000E4BA7">
        <w:rPr>
          <w:lang w:val="uk-UA"/>
        </w:rPr>
        <w:t xml:space="preserve"> </w:t>
      </w:r>
      <w:r w:rsidRPr="000E4BA7">
        <w:rPr>
          <w:spacing w:val="-2"/>
          <w:w w:val="105"/>
          <w:lang w:val="uk-UA"/>
        </w:rPr>
        <w:t>викрадення</w:t>
      </w:r>
      <w:r w:rsidR="00FD0F08" w:rsidRPr="000E4BA7">
        <w:rPr>
          <w:lang w:val="uk-UA"/>
        </w:rPr>
        <w:t xml:space="preserve"> </w:t>
      </w:r>
      <w:r w:rsidRPr="000E4BA7">
        <w:rPr>
          <w:spacing w:val="-4"/>
          <w:w w:val="105"/>
          <w:lang w:val="uk-UA"/>
        </w:rPr>
        <w:t>коду</w:t>
      </w:r>
      <w:r w:rsidR="00FD0F08" w:rsidRPr="000E4BA7">
        <w:rPr>
          <w:lang w:val="uk-UA"/>
        </w:rPr>
        <w:t xml:space="preserve"> </w:t>
      </w:r>
      <w:proofErr w:type="spellStart"/>
      <w:r w:rsidRPr="000E4BA7">
        <w:rPr>
          <w:rFonts w:ascii="Palatino Linotype" w:hAnsi="Palatino Linotype"/>
          <w:spacing w:val="-2"/>
          <w:w w:val="105"/>
          <w:lang w:val="uk-UA"/>
        </w:rPr>
        <w:t>EternalBlue</w:t>
      </w:r>
      <w:proofErr w:type="spellEnd"/>
      <w:r w:rsidRPr="000E4BA7">
        <w:rPr>
          <w:rFonts w:ascii="Palatino Linotype" w:hAnsi="Palatino Linotype"/>
          <w:spacing w:val="-2"/>
          <w:w w:val="105"/>
          <w:lang w:val="uk-UA"/>
        </w:rPr>
        <w:t>,</w:t>
      </w:r>
      <w:r w:rsidR="00FD0F08" w:rsidRPr="000E4BA7">
        <w:rPr>
          <w:rFonts w:ascii="Palatino Linotype" w:hAnsi="Palatino Linotype"/>
          <w:lang w:val="uk-UA"/>
        </w:rPr>
        <w:t xml:space="preserve"> </w:t>
      </w:r>
      <w:r w:rsidRPr="000E4BA7">
        <w:rPr>
          <w:spacing w:val="-4"/>
          <w:w w:val="105"/>
          <w:lang w:val="uk-UA"/>
        </w:rPr>
        <w:t>який</w:t>
      </w:r>
      <w:r w:rsidR="00FD0F08" w:rsidRPr="000E4BA7">
        <w:rPr>
          <w:lang w:val="uk-UA"/>
        </w:rPr>
        <w:t xml:space="preserve"> </w:t>
      </w:r>
      <w:r w:rsidRPr="000E4BA7">
        <w:rPr>
          <w:spacing w:val="-2"/>
          <w:w w:val="105"/>
          <w:lang w:val="uk-UA"/>
        </w:rPr>
        <w:t>використовував вразливості</w:t>
      </w:r>
      <w:r w:rsidR="00FD0F08" w:rsidRPr="000E4BA7">
        <w:rPr>
          <w:lang w:val="uk-UA"/>
        </w:rPr>
        <w:t xml:space="preserve"> </w:t>
      </w:r>
      <w:r w:rsidRPr="000E4BA7">
        <w:rPr>
          <w:spacing w:val="-10"/>
          <w:w w:val="105"/>
          <w:lang w:val="uk-UA"/>
        </w:rPr>
        <w:t>в</w:t>
      </w:r>
      <w:r w:rsidR="00FD0F08" w:rsidRPr="000E4BA7">
        <w:rPr>
          <w:lang w:val="uk-UA"/>
        </w:rPr>
        <w:t xml:space="preserve"> </w:t>
      </w:r>
      <w:r w:rsidRPr="000E4BA7">
        <w:rPr>
          <w:spacing w:val="-2"/>
          <w:w w:val="105"/>
          <w:lang w:val="uk-UA"/>
        </w:rPr>
        <w:t>протоколі</w:t>
      </w:r>
      <w:r w:rsidR="00FD0F08" w:rsidRPr="000E4BA7">
        <w:rPr>
          <w:lang w:val="uk-UA"/>
        </w:rPr>
        <w:t xml:space="preserve"> </w:t>
      </w:r>
      <w:r w:rsidRPr="000E4BA7">
        <w:rPr>
          <w:rFonts w:ascii="Palatino Linotype" w:hAnsi="Palatino Linotype"/>
          <w:spacing w:val="-2"/>
          <w:w w:val="105"/>
          <w:lang w:val="uk-UA"/>
        </w:rPr>
        <w:t>Windows,</w:t>
      </w:r>
      <w:r w:rsidR="00FD0F08" w:rsidRPr="000E4BA7">
        <w:rPr>
          <w:rFonts w:ascii="Palatino Linotype" w:hAnsi="Palatino Linotype"/>
          <w:lang w:val="uk-UA"/>
        </w:rPr>
        <w:t xml:space="preserve"> </w:t>
      </w:r>
      <w:r w:rsidRPr="000E4BA7">
        <w:rPr>
          <w:spacing w:val="-6"/>
          <w:w w:val="105"/>
          <w:lang w:val="uk-UA"/>
        </w:rPr>
        <w:t>що</w:t>
      </w:r>
      <w:r w:rsidR="00FD0F08" w:rsidRPr="000E4BA7">
        <w:rPr>
          <w:lang w:val="uk-UA"/>
        </w:rPr>
        <w:t xml:space="preserve"> </w:t>
      </w:r>
      <w:r w:rsidRPr="000E4BA7">
        <w:rPr>
          <w:spacing w:val="-2"/>
          <w:w w:val="105"/>
          <w:lang w:val="uk-UA"/>
        </w:rPr>
        <w:t>дозволяло</w:t>
      </w:r>
      <w:r w:rsidR="00FD0F08" w:rsidRPr="000E4BA7">
        <w:rPr>
          <w:lang w:val="uk-UA"/>
        </w:rPr>
        <w:t xml:space="preserve"> </w:t>
      </w:r>
      <w:r w:rsidRPr="000E4BA7">
        <w:rPr>
          <w:spacing w:val="-2"/>
          <w:w w:val="105"/>
          <w:lang w:val="uk-UA"/>
        </w:rPr>
        <w:t xml:space="preserve">віддалено </w:t>
      </w:r>
      <w:r w:rsidRPr="000E4BA7">
        <w:rPr>
          <w:w w:val="105"/>
          <w:lang w:val="uk-UA"/>
        </w:rPr>
        <w:t>заволодіти</w:t>
      </w:r>
      <w:r w:rsidRPr="000E4BA7">
        <w:rPr>
          <w:spacing w:val="-5"/>
          <w:w w:val="105"/>
          <w:lang w:val="uk-UA"/>
        </w:rPr>
        <w:t xml:space="preserve"> </w:t>
      </w:r>
      <w:r w:rsidRPr="000E4BA7">
        <w:rPr>
          <w:w w:val="105"/>
          <w:lang w:val="uk-UA"/>
        </w:rPr>
        <w:t>вразливим</w:t>
      </w:r>
      <w:r w:rsidRPr="000E4BA7">
        <w:rPr>
          <w:spacing w:val="-5"/>
          <w:w w:val="105"/>
          <w:lang w:val="uk-UA"/>
        </w:rPr>
        <w:t xml:space="preserve"> </w:t>
      </w:r>
      <w:r w:rsidRPr="000E4BA7">
        <w:rPr>
          <w:w w:val="105"/>
          <w:lang w:val="uk-UA"/>
        </w:rPr>
        <w:t>комп</w:t>
      </w:r>
      <w:r w:rsidRPr="000E4BA7">
        <w:rPr>
          <w:rFonts w:ascii="Palatino Linotype" w:hAnsi="Palatino Linotype"/>
          <w:w w:val="105"/>
          <w:lang w:val="uk-UA"/>
        </w:rPr>
        <w:t>'</w:t>
      </w:r>
      <w:r w:rsidRPr="000E4BA7">
        <w:rPr>
          <w:w w:val="105"/>
          <w:lang w:val="uk-UA"/>
        </w:rPr>
        <w:t>ютером</w:t>
      </w:r>
      <w:r w:rsidRPr="000E4BA7">
        <w:rPr>
          <w:rFonts w:ascii="Palatino Linotype" w:hAnsi="Palatino Linotype"/>
          <w:w w:val="105"/>
          <w:lang w:val="uk-UA"/>
        </w:rPr>
        <w:t xml:space="preserve">. </w:t>
      </w:r>
      <w:r w:rsidRPr="000E4BA7">
        <w:rPr>
          <w:w w:val="105"/>
          <w:lang w:val="uk-UA"/>
        </w:rPr>
        <w:t>У</w:t>
      </w:r>
      <w:r w:rsidRPr="000E4BA7">
        <w:rPr>
          <w:spacing w:val="-5"/>
          <w:w w:val="105"/>
          <w:lang w:val="uk-UA"/>
        </w:rPr>
        <w:t xml:space="preserve"> </w:t>
      </w:r>
      <w:r w:rsidRPr="000E4BA7">
        <w:rPr>
          <w:w w:val="105"/>
          <w:lang w:val="uk-UA"/>
        </w:rPr>
        <w:t>березні</w:t>
      </w:r>
      <w:r w:rsidRPr="000E4BA7">
        <w:rPr>
          <w:spacing w:val="-5"/>
          <w:w w:val="105"/>
          <w:lang w:val="uk-UA"/>
        </w:rPr>
        <w:t xml:space="preserve"> </w:t>
      </w:r>
      <w:r w:rsidRPr="000E4BA7">
        <w:rPr>
          <w:rFonts w:ascii="Palatino Linotype" w:hAnsi="Palatino Linotype"/>
          <w:w w:val="105"/>
          <w:lang w:val="uk-UA"/>
        </w:rPr>
        <w:t xml:space="preserve">Microsoft </w:t>
      </w:r>
      <w:r w:rsidRPr="000E4BA7">
        <w:rPr>
          <w:w w:val="105"/>
          <w:lang w:val="uk-UA"/>
        </w:rPr>
        <w:t xml:space="preserve">випустила </w:t>
      </w:r>
      <w:proofErr w:type="spellStart"/>
      <w:r w:rsidRPr="000E4BA7">
        <w:rPr>
          <w:w w:val="105"/>
          <w:lang w:val="uk-UA"/>
        </w:rPr>
        <w:t>патч</w:t>
      </w:r>
      <w:proofErr w:type="spellEnd"/>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але</w:t>
      </w:r>
      <w:r w:rsidRPr="000E4BA7">
        <w:rPr>
          <w:spacing w:val="40"/>
          <w:w w:val="105"/>
          <w:lang w:val="uk-UA"/>
        </w:rPr>
        <w:t xml:space="preserve"> </w:t>
      </w:r>
      <w:r w:rsidRPr="000E4BA7">
        <w:rPr>
          <w:w w:val="105"/>
          <w:lang w:val="uk-UA"/>
        </w:rPr>
        <w:t>в</w:t>
      </w:r>
      <w:r w:rsidRPr="000E4BA7">
        <w:rPr>
          <w:spacing w:val="40"/>
          <w:w w:val="105"/>
          <w:lang w:val="uk-UA"/>
        </w:rPr>
        <w:t xml:space="preserve"> </w:t>
      </w:r>
      <w:r w:rsidRPr="000E4BA7">
        <w:rPr>
          <w:w w:val="105"/>
          <w:lang w:val="uk-UA"/>
        </w:rPr>
        <w:t>усьому</w:t>
      </w:r>
      <w:r w:rsidRPr="000E4BA7">
        <w:rPr>
          <w:spacing w:val="40"/>
          <w:w w:val="105"/>
          <w:lang w:val="uk-UA"/>
        </w:rPr>
        <w:t xml:space="preserve"> </w:t>
      </w:r>
      <w:r w:rsidRPr="000E4BA7">
        <w:rPr>
          <w:w w:val="105"/>
          <w:lang w:val="uk-UA"/>
        </w:rPr>
        <w:t>світі</w:t>
      </w:r>
      <w:r w:rsidRPr="000E4BA7">
        <w:rPr>
          <w:spacing w:val="40"/>
          <w:w w:val="105"/>
          <w:lang w:val="uk-UA"/>
        </w:rPr>
        <w:t xml:space="preserve"> </w:t>
      </w:r>
      <w:r w:rsidRPr="000E4BA7">
        <w:rPr>
          <w:w w:val="105"/>
          <w:lang w:val="uk-UA"/>
        </w:rPr>
        <w:t>все</w:t>
      </w:r>
      <w:r w:rsidRPr="000E4BA7">
        <w:rPr>
          <w:spacing w:val="40"/>
          <w:w w:val="105"/>
          <w:lang w:val="uk-UA"/>
        </w:rPr>
        <w:t xml:space="preserve"> </w:t>
      </w:r>
      <w:r w:rsidRPr="000E4BA7">
        <w:rPr>
          <w:w w:val="105"/>
          <w:lang w:val="uk-UA"/>
        </w:rPr>
        <w:t>ще</w:t>
      </w:r>
      <w:r w:rsidRPr="000E4BA7">
        <w:rPr>
          <w:spacing w:val="40"/>
          <w:w w:val="105"/>
          <w:lang w:val="uk-UA"/>
        </w:rPr>
        <w:t xml:space="preserve"> </w:t>
      </w:r>
      <w:r w:rsidRPr="000E4BA7">
        <w:rPr>
          <w:w w:val="105"/>
          <w:lang w:val="uk-UA"/>
        </w:rPr>
        <w:t>залишалися</w:t>
      </w:r>
      <w:r w:rsidRPr="000E4BA7">
        <w:rPr>
          <w:spacing w:val="40"/>
          <w:w w:val="105"/>
          <w:lang w:val="uk-UA"/>
        </w:rPr>
        <w:t xml:space="preserve"> </w:t>
      </w:r>
      <w:r w:rsidRPr="000E4BA7">
        <w:rPr>
          <w:w w:val="105"/>
          <w:lang w:val="uk-UA"/>
        </w:rPr>
        <w:t>комп</w:t>
      </w:r>
      <w:r w:rsidRPr="000E4BA7">
        <w:rPr>
          <w:rFonts w:ascii="Palatino Linotype" w:hAnsi="Palatino Linotype"/>
          <w:w w:val="105"/>
          <w:lang w:val="uk-UA"/>
        </w:rPr>
        <w:t>'</w:t>
      </w:r>
      <w:r w:rsidRPr="000E4BA7">
        <w:rPr>
          <w:w w:val="105"/>
          <w:lang w:val="uk-UA"/>
        </w:rPr>
        <w:t>ютери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які</w:t>
      </w:r>
      <w:r w:rsidRPr="000E4BA7">
        <w:rPr>
          <w:spacing w:val="40"/>
          <w:w w:val="105"/>
          <w:lang w:val="uk-UA"/>
        </w:rPr>
        <w:t xml:space="preserve"> </w:t>
      </w:r>
      <w:r w:rsidRPr="000E4BA7">
        <w:rPr>
          <w:w w:val="105"/>
          <w:lang w:val="uk-UA"/>
        </w:rPr>
        <w:t>не отримали</w:t>
      </w:r>
      <w:r w:rsidRPr="000E4BA7">
        <w:rPr>
          <w:spacing w:val="75"/>
          <w:w w:val="105"/>
          <w:lang w:val="uk-UA"/>
        </w:rPr>
        <w:t xml:space="preserve"> </w:t>
      </w:r>
      <w:r w:rsidRPr="000E4BA7">
        <w:rPr>
          <w:w w:val="105"/>
          <w:lang w:val="uk-UA"/>
        </w:rPr>
        <w:t>оновлення</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proofErr w:type="spellStart"/>
      <w:r w:rsidRPr="000E4BA7">
        <w:rPr>
          <w:rFonts w:ascii="Palatino Linotype" w:hAnsi="Palatino Linotype"/>
          <w:w w:val="105"/>
          <w:lang w:val="uk-UA"/>
        </w:rPr>
        <w:t>WannaCry</w:t>
      </w:r>
      <w:proofErr w:type="spellEnd"/>
      <w:r w:rsidRPr="000E4BA7">
        <w:rPr>
          <w:rFonts w:ascii="Palatino Linotype" w:hAnsi="Palatino Linotype"/>
          <w:spacing w:val="80"/>
          <w:w w:val="105"/>
          <w:lang w:val="uk-UA"/>
        </w:rPr>
        <w:t xml:space="preserve"> </w:t>
      </w:r>
      <w:r w:rsidRPr="000E4BA7">
        <w:rPr>
          <w:w w:val="105"/>
          <w:lang w:val="uk-UA"/>
        </w:rPr>
        <w:t>у</w:t>
      </w:r>
      <w:r w:rsidRPr="000E4BA7">
        <w:rPr>
          <w:spacing w:val="75"/>
          <w:w w:val="105"/>
          <w:lang w:val="uk-UA"/>
        </w:rPr>
        <w:t xml:space="preserve"> </w:t>
      </w:r>
      <w:r w:rsidRPr="000E4BA7">
        <w:rPr>
          <w:w w:val="105"/>
          <w:lang w:val="uk-UA"/>
        </w:rPr>
        <w:t>квітні</w:t>
      </w:r>
      <w:r w:rsidRPr="000E4BA7">
        <w:rPr>
          <w:spacing w:val="75"/>
          <w:w w:val="105"/>
          <w:lang w:val="uk-UA"/>
        </w:rPr>
        <w:t xml:space="preserve"> </w:t>
      </w:r>
      <w:r w:rsidRPr="000E4BA7">
        <w:rPr>
          <w:w w:val="105"/>
          <w:lang w:val="uk-UA"/>
        </w:rPr>
        <w:t>та</w:t>
      </w:r>
      <w:r w:rsidRPr="000E4BA7">
        <w:rPr>
          <w:spacing w:val="75"/>
          <w:w w:val="105"/>
          <w:lang w:val="uk-UA"/>
        </w:rPr>
        <w:t xml:space="preserve"> </w:t>
      </w:r>
      <w:proofErr w:type="spellStart"/>
      <w:r w:rsidRPr="000E4BA7">
        <w:rPr>
          <w:rFonts w:ascii="Palatino Linotype" w:hAnsi="Palatino Linotype"/>
          <w:w w:val="105"/>
          <w:lang w:val="uk-UA"/>
        </w:rPr>
        <w:t>NotPetya</w:t>
      </w:r>
      <w:proofErr w:type="spellEnd"/>
      <w:r w:rsidRPr="000E4BA7">
        <w:rPr>
          <w:rFonts w:ascii="Palatino Linotype" w:hAnsi="Palatino Linotype"/>
          <w:spacing w:val="80"/>
          <w:w w:val="105"/>
          <w:lang w:val="uk-UA"/>
        </w:rPr>
        <w:t xml:space="preserve"> </w:t>
      </w:r>
      <w:r w:rsidRPr="000E4BA7">
        <w:rPr>
          <w:w w:val="105"/>
          <w:lang w:val="uk-UA"/>
        </w:rPr>
        <w:t>у</w:t>
      </w:r>
      <w:r w:rsidRPr="000E4BA7">
        <w:rPr>
          <w:spacing w:val="75"/>
          <w:w w:val="105"/>
          <w:lang w:val="uk-UA"/>
        </w:rPr>
        <w:t xml:space="preserve"> </w:t>
      </w:r>
      <w:r w:rsidRPr="000E4BA7">
        <w:rPr>
          <w:w w:val="105"/>
          <w:lang w:val="uk-UA"/>
        </w:rPr>
        <w:t xml:space="preserve">квітні </w:t>
      </w:r>
      <w:r w:rsidRPr="000E4BA7">
        <w:rPr>
          <w:spacing w:val="-2"/>
          <w:w w:val="105"/>
          <w:lang w:val="uk-UA"/>
        </w:rPr>
        <w:t>ефективно</w:t>
      </w:r>
      <w:r w:rsidR="00FD0F08" w:rsidRPr="000E4BA7">
        <w:rPr>
          <w:lang w:val="uk-UA"/>
        </w:rPr>
        <w:t xml:space="preserve"> </w:t>
      </w:r>
      <w:r w:rsidRPr="000E4BA7">
        <w:rPr>
          <w:spacing w:val="-2"/>
          <w:w w:val="105"/>
          <w:lang w:val="uk-UA"/>
        </w:rPr>
        <w:t>використали</w:t>
      </w:r>
      <w:r w:rsidR="00FD0F08" w:rsidRPr="000E4BA7">
        <w:rPr>
          <w:lang w:val="uk-UA"/>
        </w:rPr>
        <w:t xml:space="preserve"> </w:t>
      </w:r>
      <w:proofErr w:type="spellStart"/>
      <w:r w:rsidRPr="000E4BA7">
        <w:rPr>
          <w:rFonts w:ascii="Palatino Linotype" w:hAnsi="Palatino Linotype"/>
          <w:spacing w:val="-2"/>
          <w:w w:val="105"/>
          <w:lang w:val="uk-UA"/>
        </w:rPr>
        <w:t>EternalBlue</w:t>
      </w:r>
      <w:proofErr w:type="spellEnd"/>
      <w:r w:rsidR="00FD0F08" w:rsidRPr="000E4BA7">
        <w:rPr>
          <w:rFonts w:ascii="Palatino Linotype" w:hAnsi="Palatino Linotype"/>
          <w:lang w:val="uk-UA"/>
        </w:rPr>
        <w:t xml:space="preserve"> </w:t>
      </w:r>
      <w:r w:rsidRPr="000E4BA7">
        <w:rPr>
          <w:spacing w:val="-10"/>
          <w:w w:val="105"/>
          <w:lang w:val="uk-UA"/>
        </w:rPr>
        <w:t>у</w:t>
      </w:r>
      <w:r w:rsidR="00FD0F08" w:rsidRPr="000E4BA7">
        <w:rPr>
          <w:lang w:val="uk-UA"/>
        </w:rPr>
        <w:t xml:space="preserve"> </w:t>
      </w:r>
      <w:r w:rsidRPr="000E4BA7">
        <w:rPr>
          <w:spacing w:val="-2"/>
          <w:w w:val="105"/>
          <w:lang w:val="uk-UA"/>
        </w:rPr>
        <w:t>своєму</w:t>
      </w:r>
      <w:r w:rsidR="00FD0F08" w:rsidRPr="000E4BA7">
        <w:rPr>
          <w:lang w:val="uk-UA"/>
        </w:rPr>
        <w:t xml:space="preserve"> </w:t>
      </w:r>
      <w:r w:rsidRPr="000E4BA7">
        <w:rPr>
          <w:w w:val="105"/>
          <w:lang w:val="uk-UA"/>
        </w:rPr>
        <w:t>ш</w:t>
      </w:r>
      <w:r w:rsidR="00FD0F08" w:rsidRPr="000E4BA7">
        <w:rPr>
          <w:w w:val="105"/>
          <w:lang w:val="uk-UA"/>
        </w:rPr>
        <w:t>к</w:t>
      </w:r>
      <w:r w:rsidRPr="000E4BA7">
        <w:rPr>
          <w:w w:val="105"/>
          <w:lang w:val="uk-UA"/>
        </w:rPr>
        <w:t>ідливому програмному</w:t>
      </w:r>
      <w:r w:rsidRPr="000E4BA7">
        <w:rPr>
          <w:spacing w:val="80"/>
          <w:w w:val="105"/>
          <w:lang w:val="uk-UA"/>
        </w:rPr>
        <w:t xml:space="preserve"> </w:t>
      </w:r>
      <w:r w:rsidRPr="000E4BA7">
        <w:rPr>
          <w:w w:val="105"/>
          <w:lang w:val="uk-UA"/>
        </w:rPr>
        <w:t>забезпеченні</w:t>
      </w:r>
      <w:r w:rsidRPr="000E4BA7">
        <w:rPr>
          <w:rFonts w:ascii="Palatino Linotype" w:hAnsi="Palatino Linotype"/>
          <w:w w:val="105"/>
          <w:lang w:val="uk-UA"/>
        </w:rPr>
        <w:t>.</w:t>
      </w:r>
    </w:p>
    <w:p w:rsidR="001971BF" w:rsidRPr="000E4BA7" w:rsidRDefault="00933F58" w:rsidP="00407977">
      <w:pPr>
        <w:pStyle w:val="a3"/>
        <w:tabs>
          <w:tab w:val="left" w:pos="0"/>
        </w:tabs>
        <w:spacing w:before="176" w:line="256" w:lineRule="auto"/>
        <w:ind w:left="139" w:right="-55" w:firstLine="360"/>
        <w:rPr>
          <w:lang w:val="uk-UA"/>
        </w:rPr>
      </w:pPr>
      <w:r w:rsidRPr="000E4BA7">
        <w:rPr>
          <w:w w:val="105"/>
          <w:lang w:val="uk-UA"/>
        </w:rPr>
        <w:t xml:space="preserve">Атака </w:t>
      </w:r>
      <w:proofErr w:type="spellStart"/>
      <w:r w:rsidRPr="000E4BA7">
        <w:rPr>
          <w:rFonts w:ascii="Palatino Linotype" w:hAnsi="Palatino Linotype"/>
          <w:w w:val="105"/>
          <w:lang w:val="uk-UA"/>
        </w:rPr>
        <w:t>NotPetya</w:t>
      </w:r>
      <w:proofErr w:type="spellEnd"/>
      <w:r w:rsidRPr="000E4BA7">
        <w:rPr>
          <w:rFonts w:ascii="Palatino Linotype" w:hAnsi="Palatino Linotype"/>
          <w:spacing w:val="40"/>
          <w:w w:val="105"/>
          <w:lang w:val="uk-UA"/>
        </w:rPr>
        <w:t xml:space="preserve"> </w:t>
      </w:r>
      <w:r w:rsidRPr="000E4BA7">
        <w:rPr>
          <w:w w:val="105"/>
          <w:lang w:val="uk-UA"/>
        </w:rPr>
        <w:t>розпочалася</w:t>
      </w:r>
      <w:r w:rsidRPr="000E4BA7">
        <w:rPr>
          <w:spacing w:val="40"/>
          <w:w w:val="105"/>
          <w:lang w:val="uk-UA"/>
        </w:rPr>
        <w:t xml:space="preserve"> </w:t>
      </w:r>
      <w:r w:rsidRPr="000E4BA7">
        <w:rPr>
          <w:w w:val="105"/>
          <w:lang w:val="uk-UA"/>
        </w:rPr>
        <w:t>в Україні</w:t>
      </w:r>
      <w:r w:rsidRPr="000E4BA7">
        <w:rPr>
          <w:spacing w:val="40"/>
          <w:w w:val="105"/>
          <w:lang w:val="uk-UA"/>
        </w:rPr>
        <w:t xml:space="preserve"> </w:t>
      </w:r>
      <w:r w:rsidRPr="000E4BA7">
        <w:rPr>
          <w:w w:val="105"/>
          <w:lang w:val="uk-UA"/>
        </w:rPr>
        <w:t>в</w:t>
      </w:r>
      <w:r w:rsidRPr="000E4BA7">
        <w:rPr>
          <w:spacing w:val="40"/>
          <w:w w:val="105"/>
          <w:lang w:val="uk-UA"/>
        </w:rPr>
        <w:t xml:space="preserve"> </w:t>
      </w:r>
      <w:r w:rsidRPr="000E4BA7">
        <w:rPr>
          <w:w w:val="105"/>
          <w:lang w:val="uk-UA"/>
        </w:rPr>
        <w:t xml:space="preserve">червні </w:t>
      </w:r>
      <w:r w:rsidRPr="000E4BA7">
        <w:rPr>
          <w:rFonts w:ascii="Palatino Linotype" w:hAnsi="Palatino Linotype"/>
          <w:w w:val="105"/>
          <w:lang w:val="uk-UA"/>
        </w:rPr>
        <w:t>2017</w:t>
      </w:r>
      <w:r w:rsidRPr="000E4BA7">
        <w:rPr>
          <w:rFonts w:ascii="Palatino Linotype" w:hAnsi="Palatino Linotype"/>
          <w:spacing w:val="40"/>
          <w:w w:val="105"/>
          <w:lang w:val="uk-UA"/>
        </w:rPr>
        <w:t xml:space="preserve"> </w:t>
      </w:r>
      <w:r w:rsidRPr="000E4BA7">
        <w:rPr>
          <w:w w:val="105"/>
          <w:lang w:val="uk-UA"/>
        </w:rPr>
        <w:t>року</w:t>
      </w:r>
      <w:r w:rsidRPr="000E4BA7">
        <w:rPr>
          <w:rFonts w:ascii="Palatino Linotype" w:hAnsi="Palatino Linotype"/>
          <w:w w:val="105"/>
          <w:lang w:val="uk-UA"/>
        </w:rPr>
        <w:t xml:space="preserve">, </w:t>
      </w:r>
      <w:r w:rsidRPr="000E4BA7">
        <w:rPr>
          <w:w w:val="105"/>
          <w:lang w:val="uk-UA"/>
        </w:rPr>
        <w:t>якраз</w:t>
      </w:r>
      <w:r w:rsidRPr="000E4BA7">
        <w:rPr>
          <w:spacing w:val="40"/>
          <w:w w:val="105"/>
          <w:lang w:val="uk-UA"/>
        </w:rPr>
        <w:t xml:space="preserve"> </w:t>
      </w:r>
      <w:r w:rsidRPr="000E4BA7">
        <w:rPr>
          <w:w w:val="105"/>
          <w:lang w:val="uk-UA"/>
        </w:rPr>
        <w:t>напередодні</w:t>
      </w:r>
      <w:r w:rsidRPr="000E4BA7">
        <w:rPr>
          <w:spacing w:val="40"/>
          <w:w w:val="105"/>
          <w:lang w:val="uk-UA"/>
        </w:rPr>
        <w:t xml:space="preserve"> </w:t>
      </w:r>
      <w:r w:rsidRPr="000E4BA7">
        <w:rPr>
          <w:w w:val="105"/>
          <w:lang w:val="uk-UA"/>
        </w:rPr>
        <w:t>свята</w:t>
      </w:r>
      <w:r w:rsidRPr="000E4BA7">
        <w:rPr>
          <w:spacing w:val="40"/>
          <w:w w:val="105"/>
          <w:lang w:val="uk-UA"/>
        </w:rPr>
        <w:t xml:space="preserve"> </w:t>
      </w:r>
      <w:r w:rsidRPr="000E4BA7">
        <w:rPr>
          <w:w w:val="105"/>
          <w:lang w:val="uk-UA"/>
        </w:rPr>
        <w:t>Дня</w:t>
      </w:r>
      <w:r w:rsidRPr="000E4BA7">
        <w:rPr>
          <w:spacing w:val="40"/>
          <w:w w:val="105"/>
          <w:lang w:val="uk-UA"/>
        </w:rPr>
        <w:t xml:space="preserve"> </w:t>
      </w:r>
      <w:r w:rsidRPr="000E4BA7">
        <w:rPr>
          <w:w w:val="105"/>
          <w:lang w:val="uk-UA"/>
        </w:rPr>
        <w:t>Конституції</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Зловмисники</w:t>
      </w:r>
      <w:r w:rsidRPr="000E4BA7">
        <w:rPr>
          <w:spacing w:val="40"/>
          <w:w w:val="105"/>
          <w:lang w:val="uk-UA"/>
        </w:rPr>
        <w:t xml:space="preserve"> </w:t>
      </w:r>
      <w:r w:rsidRPr="000E4BA7">
        <w:rPr>
          <w:w w:val="105"/>
          <w:lang w:val="uk-UA"/>
        </w:rPr>
        <w:t xml:space="preserve">навмисно заразили </w:t>
      </w:r>
      <w:r w:rsidRPr="000E4BA7">
        <w:rPr>
          <w:rFonts w:ascii="Palatino Linotype" w:hAnsi="Palatino Linotype"/>
          <w:w w:val="105"/>
          <w:lang w:val="uk-UA"/>
        </w:rPr>
        <w:t xml:space="preserve">M.E. </w:t>
      </w:r>
      <w:proofErr w:type="spellStart"/>
      <w:r w:rsidRPr="000E4BA7">
        <w:rPr>
          <w:rFonts w:ascii="Palatino Linotype" w:hAnsi="Palatino Linotype"/>
          <w:w w:val="105"/>
          <w:lang w:val="uk-UA"/>
        </w:rPr>
        <w:t>Doc</w:t>
      </w:r>
      <w:proofErr w:type="spellEnd"/>
      <w:r w:rsidRPr="000E4BA7">
        <w:rPr>
          <w:rFonts w:ascii="Palatino Linotype" w:hAnsi="Palatino Linotype"/>
          <w:w w:val="105"/>
          <w:lang w:val="uk-UA"/>
        </w:rPr>
        <w:t xml:space="preserve"> - </w:t>
      </w:r>
      <w:r w:rsidRPr="000E4BA7">
        <w:rPr>
          <w:w w:val="105"/>
          <w:lang w:val="uk-UA"/>
        </w:rPr>
        <w:t>програмне забезпечення для бізнесу</w:t>
      </w:r>
      <w:r w:rsidRPr="000E4BA7">
        <w:rPr>
          <w:rFonts w:ascii="Palatino Linotype" w:hAnsi="Palatino Linotype"/>
          <w:w w:val="105"/>
          <w:lang w:val="uk-UA"/>
        </w:rPr>
        <w:t>,</w:t>
      </w:r>
      <w:r w:rsidRPr="000E4BA7">
        <w:rPr>
          <w:rFonts w:ascii="Palatino Linotype" w:hAnsi="Palatino Linotype"/>
          <w:spacing w:val="65"/>
          <w:w w:val="150"/>
          <w:lang w:val="uk-UA"/>
        </w:rPr>
        <w:t xml:space="preserve"> </w:t>
      </w:r>
      <w:r w:rsidRPr="000E4BA7">
        <w:rPr>
          <w:w w:val="105"/>
          <w:lang w:val="uk-UA"/>
        </w:rPr>
        <w:t>яке</w:t>
      </w:r>
      <w:r w:rsidRPr="000E4BA7">
        <w:rPr>
          <w:spacing w:val="56"/>
          <w:w w:val="150"/>
          <w:lang w:val="uk-UA"/>
        </w:rPr>
        <w:t xml:space="preserve"> </w:t>
      </w:r>
      <w:r w:rsidRPr="000E4BA7">
        <w:rPr>
          <w:w w:val="105"/>
          <w:lang w:val="uk-UA"/>
        </w:rPr>
        <w:t>широко</w:t>
      </w:r>
      <w:r w:rsidRPr="000E4BA7">
        <w:rPr>
          <w:spacing w:val="55"/>
          <w:w w:val="150"/>
          <w:lang w:val="uk-UA"/>
        </w:rPr>
        <w:t xml:space="preserve"> </w:t>
      </w:r>
      <w:r w:rsidRPr="000E4BA7">
        <w:rPr>
          <w:w w:val="105"/>
          <w:lang w:val="uk-UA"/>
        </w:rPr>
        <w:t>використовується</w:t>
      </w:r>
      <w:r w:rsidRPr="000E4BA7">
        <w:rPr>
          <w:spacing w:val="56"/>
          <w:w w:val="150"/>
          <w:lang w:val="uk-UA"/>
        </w:rPr>
        <w:t xml:space="preserve"> </w:t>
      </w:r>
      <w:r w:rsidRPr="000E4BA7">
        <w:rPr>
          <w:w w:val="105"/>
          <w:lang w:val="uk-UA"/>
        </w:rPr>
        <w:t>в</w:t>
      </w:r>
      <w:r w:rsidRPr="000E4BA7">
        <w:rPr>
          <w:spacing w:val="55"/>
          <w:w w:val="150"/>
          <w:lang w:val="uk-UA"/>
        </w:rPr>
        <w:t xml:space="preserve"> </w:t>
      </w:r>
      <w:r w:rsidRPr="000E4BA7">
        <w:rPr>
          <w:w w:val="105"/>
          <w:lang w:val="uk-UA"/>
        </w:rPr>
        <w:t>Україні</w:t>
      </w:r>
      <w:r w:rsidRPr="000E4BA7">
        <w:rPr>
          <w:rFonts w:ascii="Palatino Linotype" w:hAnsi="Palatino Linotype"/>
          <w:w w:val="105"/>
          <w:lang w:val="uk-UA"/>
        </w:rPr>
        <w:t>.</w:t>
      </w:r>
      <w:r w:rsidRPr="000E4BA7">
        <w:rPr>
          <w:rFonts w:ascii="Palatino Linotype" w:hAnsi="Palatino Linotype"/>
          <w:spacing w:val="66"/>
          <w:w w:val="150"/>
          <w:lang w:val="uk-UA"/>
        </w:rPr>
        <w:t xml:space="preserve"> </w:t>
      </w:r>
      <w:r w:rsidRPr="000E4BA7">
        <w:rPr>
          <w:w w:val="105"/>
          <w:lang w:val="uk-UA"/>
        </w:rPr>
        <w:t>Коли</w:t>
      </w:r>
      <w:r w:rsidRPr="000E4BA7">
        <w:rPr>
          <w:spacing w:val="56"/>
          <w:w w:val="150"/>
          <w:lang w:val="uk-UA"/>
        </w:rPr>
        <w:t xml:space="preserve"> </w:t>
      </w:r>
      <w:r w:rsidRPr="000E4BA7">
        <w:rPr>
          <w:spacing w:val="-2"/>
          <w:w w:val="105"/>
          <w:lang w:val="uk-UA"/>
        </w:rPr>
        <w:t>клієнти</w:t>
      </w:r>
      <w:r w:rsidR="00407977" w:rsidRPr="000E4BA7">
        <w:rPr>
          <w:lang w:val="uk-UA"/>
        </w:rPr>
        <w:t xml:space="preserve"> </w:t>
      </w:r>
      <w:r w:rsidRPr="000E4BA7">
        <w:rPr>
          <w:w w:val="105"/>
          <w:lang w:val="uk-UA"/>
        </w:rPr>
        <w:t>заходили</w:t>
      </w:r>
      <w:r w:rsidRPr="000E4BA7">
        <w:rPr>
          <w:spacing w:val="80"/>
          <w:w w:val="105"/>
          <w:lang w:val="uk-UA"/>
        </w:rPr>
        <w:t xml:space="preserve"> </w:t>
      </w:r>
      <w:r w:rsidRPr="000E4BA7">
        <w:rPr>
          <w:w w:val="105"/>
          <w:lang w:val="uk-UA"/>
        </w:rPr>
        <w:t>на сайт для оновлення</w:t>
      </w:r>
      <w:r w:rsidRPr="000E4BA7">
        <w:rPr>
          <w:rFonts w:ascii="Palatino Linotype" w:hAnsi="Palatino Linotype"/>
          <w:w w:val="105"/>
          <w:lang w:val="uk-UA"/>
        </w:rPr>
        <w:t xml:space="preserve">, </w:t>
      </w:r>
      <w:r w:rsidRPr="000E4BA7">
        <w:rPr>
          <w:w w:val="105"/>
          <w:lang w:val="uk-UA"/>
        </w:rPr>
        <w:t>шкідливе програмне забезпечення отримувало доступ до персональних комп</w:t>
      </w:r>
      <w:r w:rsidRPr="000E4BA7">
        <w:rPr>
          <w:rFonts w:ascii="Palatino Linotype" w:hAnsi="Palatino Linotype"/>
          <w:w w:val="105"/>
          <w:lang w:val="uk-UA"/>
        </w:rPr>
        <w:t>'</w:t>
      </w:r>
      <w:r w:rsidRPr="000E4BA7">
        <w:rPr>
          <w:w w:val="105"/>
          <w:lang w:val="uk-UA"/>
        </w:rPr>
        <w:t xml:space="preserve">ютерів </w:t>
      </w:r>
      <w:r w:rsidRPr="000E4BA7">
        <w:rPr>
          <w:spacing w:val="-4"/>
          <w:w w:val="105"/>
          <w:lang w:val="uk-UA"/>
        </w:rPr>
        <w:t>усіх</w:t>
      </w:r>
      <w:r w:rsidR="00407977" w:rsidRPr="000E4BA7">
        <w:rPr>
          <w:lang w:val="uk-UA"/>
        </w:rPr>
        <w:t xml:space="preserve"> </w:t>
      </w:r>
      <w:r w:rsidRPr="000E4BA7">
        <w:rPr>
          <w:w w:val="105"/>
          <w:lang w:val="uk-UA"/>
        </w:rPr>
        <w:t>в Україні та за її межами</w:t>
      </w:r>
      <w:r w:rsidRPr="000E4BA7">
        <w:rPr>
          <w:rFonts w:ascii="Palatino Linotype" w:hAnsi="Palatino Linotype"/>
          <w:w w:val="105"/>
          <w:lang w:val="uk-UA"/>
        </w:rPr>
        <w:t xml:space="preserve">. </w:t>
      </w:r>
      <w:proofErr w:type="spellStart"/>
      <w:r w:rsidRPr="000E4BA7">
        <w:rPr>
          <w:rFonts w:ascii="Palatino Linotype" w:hAnsi="Palatino Linotype"/>
          <w:w w:val="105"/>
          <w:lang w:val="uk-UA"/>
        </w:rPr>
        <w:t>NotPetya</w:t>
      </w:r>
      <w:proofErr w:type="spellEnd"/>
      <w:r w:rsidRPr="000E4BA7">
        <w:rPr>
          <w:rFonts w:ascii="Palatino Linotype" w:hAnsi="Palatino Linotype"/>
          <w:w w:val="105"/>
          <w:lang w:val="uk-UA"/>
        </w:rPr>
        <w:t xml:space="preserve"> </w:t>
      </w:r>
      <w:r w:rsidRPr="000E4BA7">
        <w:rPr>
          <w:w w:val="105"/>
          <w:lang w:val="uk-UA"/>
        </w:rPr>
        <w:t>став найшвидше розповсюджуваним шкідливим програмним забезпеченням</w:t>
      </w:r>
      <w:r w:rsidRPr="000E4BA7">
        <w:rPr>
          <w:rFonts w:ascii="Palatino Linotype" w:hAnsi="Palatino Linotype"/>
          <w:w w:val="105"/>
          <w:lang w:val="uk-UA"/>
        </w:rPr>
        <w:t xml:space="preserve">, </w:t>
      </w:r>
      <w:r w:rsidRPr="000E4BA7">
        <w:rPr>
          <w:w w:val="105"/>
          <w:lang w:val="uk-UA"/>
        </w:rPr>
        <w:t>яке коли</w:t>
      </w:r>
      <w:r w:rsidRPr="000E4BA7">
        <w:rPr>
          <w:rFonts w:ascii="Palatino Linotype" w:hAnsi="Palatino Linotype"/>
          <w:w w:val="105"/>
          <w:lang w:val="uk-UA"/>
        </w:rPr>
        <w:t>-</w:t>
      </w:r>
      <w:r w:rsidRPr="000E4BA7">
        <w:rPr>
          <w:w w:val="105"/>
          <w:lang w:val="uk-UA"/>
        </w:rPr>
        <w:t>небудь бачили</w:t>
      </w:r>
      <w:r w:rsidRPr="000E4BA7">
        <w:rPr>
          <w:rFonts w:ascii="Palatino Linotype" w:hAnsi="Palatino Linotype"/>
          <w:w w:val="105"/>
          <w:lang w:val="uk-UA"/>
        </w:rPr>
        <w:t xml:space="preserve">. </w:t>
      </w:r>
      <w:r w:rsidRPr="000E4BA7">
        <w:rPr>
          <w:w w:val="105"/>
          <w:lang w:val="uk-UA"/>
        </w:rPr>
        <w:t>Хоча енергетичні системи не були</w:t>
      </w:r>
      <w:r w:rsidRPr="000E4BA7">
        <w:rPr>
          <w:spacing w:val="40"/>
          <w:w w:val="105"/>
          <w:lang w:val="uk-UA"/>
        </w:rPr>
        <w:t xml:space="preserve"> </w:t>
      </w:r>
      <w:r w:rsidRPr="000E4BA7">
        <w:rPr>
          <w:w w:val="105"/>
          <w:lang w:val="uk-UA"/>
        </w:rPr>
        <w:t>основною ціллю цієї атаки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оператор української системи</w:t>
      </w:r>
      <w:r w:rsidRPr="000E4BA7">
        <w:rPr>
          <w:spacing w:val="80"/>
          <w:w w:val="105"/>
          <w:lang w:val="uk-UA"/>
        </w:rPr>
        <w:t xml:space="preserve"> </w:t>
      </w:r>
      <w:r w:rsidRPr="000E4BA7">
        <w:rPr>
          <w:w w:val="105"/>
          <w:lang w:val="uk-UA"/>
        </w:rPr>
        <w:t xml:space="preserve">передачі </w:t>
      </w:r>
      <w:r w:rsidRPr="000E4BA7">
        <w:rPr>
          <w:rFonts w:ascii="Palatino Linotype" w:hAnsi="Palatino Linotype"/>
          <w:w w:val="105"/>
          <w:lang w:val="uk-UA"/>
        </w:rPr>
        <w:t>"</w:t>
      </w:r>
      <w:r w:rsidRPr="000E4BA7">
        <w:rPr>
          <w:w w:val="105"/>
          <w:lang w:val="uk-UA"/>
        </w:rPr>
        <w:t>Укренерго</w:t>
      </w:r>
      <w:r w:rsidRPr="000E4BA7">
        <w:rPr>
          <w:i/>
          <w:w w:val="105"/>
          <w:lang w:val="uk-UA"/>
        </w:rPr>
        <w:t xml:space="preserve">", який все ще </w:t>
      </w:r>
      <w:r w:rsidRPr="000E4BA7">
        <w:rPr>
          <w:w w:val="105"/>
          <w:lang w:val="uk-UA"/>
        </w:rPr>
        <w:t xml:space="preserve">відновлювався після кібератак </w:t>
      </w:r>
      <w:r w:rsidRPr="000E4BA7">
        <w:rPr>
          <w:rFonts w:ascii="Palatino Linotype" w:hAnsi="Palatino Linotype"/>
          <w:w w:val="105"/>
          <w:lang w:val="uk-UA"/>
        </w:rPr>
        <w:t xml:space="preserve">2015 </w:t>
      </w:r>
      <w:r w:rsidRPr="000E4BA7">
        <w:rPr>
          <w:w w:val="105"/>
          <w:lang w:val="uk-UA"/>
        </w:rPr>
        <w:t xml:space="preserve">та </w:t>
      </w:r>
      <w:r w:rsidRPr="000E4BA7">
        <w:rPr>
          <w:rFonts w:ascii="Palatino Linotype" w:hAnsi="Palatino Linotype"/>
          <w:w w:val="105"/>
          <w:lang w:val="uk-UA"/>
        </w:rPr>
        <w:t xml:space="preserve">2016 </w:t>
      </w:r>
      <w:r w:rsidRPr="000E4BA7">
        <w:rPr>
          <w:w w:val="105"/>
          <w:lang w:val="uk-UA"/>
        </w:rPr>
        <w:t>років</w:t>
      </w:r>
      <w:r w:rsidRPr="000E4BA7">
        <w:rPr>
          <w:rFonts w:ascii="Palatino Linotype" w:hAnsi="Palatino Linotype"/>
          <w:w w:val="105"/>
          <w:lang w:val="uk-UA"/>
        </w:rPr>
        <w:t xml:space="preserve">, </w:t>
      </w:r>
      <w:r w:rsidRPr="000E4BA7">
        <w:rPr>
          <w:w w:val="105"/>
          <w:lang w:val="uk-UA"/>
        </w:rPr>
        <w:t>зазнав удару якраз перед тим</w:t>
      </w:r>
      <w:r w:rsidRPr="000E4BA7">
        <w:rPr>
          <w:rFonts w:ascii="Palatino Linotype" w:hAnsi="Palatino Linotype"/>
          <w:w w:val="105"/>
          <w:lang w:val="uk-UA"/>
        </w:rPr>
        <w:t xml:space="preserve">, </w:t>
      </w:r>
      <w:r w:rsidRPr="000E4BA7">
        <w:rPr>
          <w:w w:val="105"/>
          <w:lang w:val="uk-UA"/>
        </w:rPr>
        <w:t>як завершив модернізацію системи безпеки</w:t>
      </w:r>
      <w:r w:rsidRPr="000E4BA7">
        <w:rPr>
          <w:rFonts w:ascii="Palatino Linotype" w:hAnsi="Palatino Linotype"/>
          <w:w w:val="105"/>
          <w:lang w:val="uk-UA"/>
        </w:rPr>
        <w:t xml:space="preserve">. </w:t>
      </w:r>
      <w:r w:rsidRPr="000E4BA7">
        <w:rPr>
          <w:i/>
          <w:w w:val="105"/>
          <w:lang w:val="uk-UA"/>
        </w:rPr>
        <w:t>Київенерго</w:t>
      </w:r>
      <w:r w:rsidRPr="000E4BA7">
        <w:rPr>
          <w:rFonts w:ascii="Palatino Linotype" w:hAnsi="Palatino Linotype"/>
          <w:w w:val="105"/>
          <w:lang w:val="uk-UA"/>
        </w:rPr>
        <w:t xml:space="preserve">, </w:t>
      </w:r>
      <w:r w:rsidRPr="000E4BA7">
        <w:rPr>
          <w:w w:val="105"/>
          <w:lang w:val="uk-UA"/>
        </w:rPr>
        <w:t>українська теплоенергетична компанія</w:t>
      </w:r>
      <w:r w:rsidRPr="000E4BA7">
        <w:rPr>
          <w:rFonts w:ascii="Palatino Linotype" w:hAnsi="Palatino Linotype"/>
          <w:w w:val="105"/>
          <w:lang w:val="uk-UA"/>
        </w:rPr>
        <w:t xml:space="preserve">, </w:t>
      </w:r>
      <w:r w:rsidRPr="000E4BA7">
        <w:rPr>
          <w:w w:val="105"/>
          <w:lang w:val="uk-UA"/>
        </w:rPr>
        <w:t>також постраждала разом з п</w:t>
      </w:r>
      <w:r w:rsidRPr="000E4BA7">
        <w:rPr>
          <w:rFonts w:ascii="Palatino Linotype" w:hAnsi="Palatino Linotype"/>
          <w:w w:val="105"/>
          <w:lang w:val="uk-UA"/>
        </w:rPr>
        <w:t>'</w:t>
      </w:r>
      <w:r w:rsidRPr="000E4BA7">
        <w:rPr>
          <w:w w:val="105"/>
          <w:lang w:val="uk-UA"/>
        </w:rPr>
        <w:t>ятьма іншими енергетичними компаніями</w:t>
      </w:r>
      <w:r w:rsidRPr="000E4BA7">
        <w:rPr>
          <w:rFonts w:ascii="Palatino Linotype" w:hAnsi="Palatino Linotype"/>
          <w:w w:val="105"/>
          <w:lang w:val="uk-UA"/>
        </w:rPr>
        <w:t>.</w:t>
      </w:r>
    </w:p>
    <w:p w:rsidR="001971BF" w:rsidRPr="000E4BA7" w:rsidRDefault="00933F58" w:rsidP="00C30788">
      <w:pPr>
        <w:pStyle w:val="a3"/>
        <w:tabs>
          <w:tab w:val="left" w:pos="0"/>
        </w:tabs>
        <w:spacing w:before="176" w:line="256" w:lineRule="auto"/>
        <w:ind w:left="139" w:right="-55" w:firstLine="360"/>
        <w:rPr>
          <w:rFonts w:ascii="Palatino Linotype" w:hAnsi="Palatino Linotype"/>
          <w:lang w:val="uk-UA"/>
        </w:rPr>
      </w:pPr>
      <w:r w:rsidRPr="000E4BA7">
        <w:rPr>
          <w:w w:val="105"/>
          <w:lang w:val="uk-UA"/>
        </w:rPr>
        <w:t>Хоча</w:t>
      </w:r>
      <w:r w:rsidRPr="000E4BA7">
        <w:rPr>
          <w:spacing w:val="40"/>
          <w:w w:val="105"/>
          <w:lang w:val="uk-UA"/>
        </w:rPr>
        <w:t xml:space="preserve"> </w:t>
      </w:r>
      <w:proofErr w:type="spellStart"/>
      <w:r w:rsidRPr="000E4BA7">
        <w:rPr>
          <w:rFonts w:ascii="Palatino Linotype" w:hAnsi="Palatino Linotype"/>
          <w:w w:val="105"/>
          <w:lang w:val="uk-UA"/>
        </w:rPr>
        <w:t>NotPetya</w:t>
      </w:r>
      <w:proofErr w:type="spellEnd"/>
      <w:r w:rsidRPr="000E4BA7">
        <w:rPr>
          <w:rFonts w:ascii="Palatino Linotype" w:hAnsi="Palatino Linotype"/>
          <w:spacing w:val="40"/>
          <w:w w:val="105"/>
          <w:lang w:val="uk-UA"/>
        </w:rPr>
        <w:t xml:space="preserve"> </w:t>
      </w:r>
      <w:r w:rsidRPr="000E4BA7">
        <w:rPr>
          <w:w w:val="105"/>
          <w:lang w:val="uk-UA"/>
        </w:rPr>
        <w:t>вимагав</w:t>
      </w:r>
      <w:r w:rsidRPr="000E4BA7">
        <w:rPr>
          <w:spacing w:val="40"/>
          <w:w w:val="105"/>
          <w:lang w:val="uk-UA"/>
        </w:rPr>
        <w:t xml:space="preserve"> </w:t>
      </w:r>
      <w:r w:rsidRPr="000E4BA7">
        <w:rPr>
          <w:w w:val="105"/>
          <w:lang w:val="uk-UA"/>
        </w:rPr>
        <w:t>від</w:t>
      </w:r>
      <w:r w:rsidRPr="000E4BA7">
        <w:rPr>
          <w:spacing w:val="40"/>
          <w:w w:val="105"/>
          <w:lang w:val="uk-UA"/>
        </w:rPr>
        <w:t xml:space="preserve"> </w:t>
      </w:r>
      <w:r w:rsidRPr="000E4BA7">
        <w:rPr>
          <w:spacing w:val="9"/>
          <w:w w:val="105"/>
          <w:lang w:val="uk-UA"/>
        </w:rPr>
        <w:t>власників</w:t>
      </w:r>
      <w:r w:rsidRPr="000E4BA7">
        <w:rPr>
          <w:spacing w:val="40"/>
          <w:w w:val="105"/>
          <w:lang w:val="uk-UA"/>
        </w:rPr>
        <w:t xml:space="preserve"> </w:t>
      </w:r>
      <w:r w:rsidRPr="000E4BA7">
        <w:rPr>
          <w:spacing w:val="10"/>
          <w:w w:val="105"/>
          <w:lang w:val="uk-UA"/>
        </w:rPr>
        <w:t>заражених</w:t>
      </w:r>
      <w:r w:rsidRPr="000E4BA7">
        <w:rPr>
          <w:spacing w:val="40"/>
          <w:w w:val="105"/>
          <w:lang w:val="uk-UA"/>
        </w:rPr>
        <w:t xml:space="preserve"> </w:t>
      </w:r>
      <w:r w:rsidRPr="000E4BA7">
        <w:rPr>
          <w:w w:val="105"/>
          <w:lang w:val="uk-UA"/>
        </w:rPr>
        <w:t>комп</w:t>
      </w:r>
      <w:r w:rsidRPr="000E4BA7">
        <w:rPr>
          <w:rFonts w:ascii="Palatino Linotype" w:hAnsi="Palatino Linotype"/>
          <w:w w:val="105"/>
          <w:lang w:val="uk-UA"/>
        </w:rPr>
        <w:t>'</w:t>
      </w:r>
      <w:r w:rsidRPr="000E4BA7">
        <w:rPr>
          <w:w w:val="105"/>
          <w:lang w:val="uk-UA"/>
        </w:rPr>
        <w:t xml:space="preserve">ютерів сплатити </w:t>
      </w:r>
      <w:r w:rsidRPr="000E4BA7">
        <w:rPr>
          <w:rFonts w:ascii="Palatino Linotype" w:hAnsi="Palatino Linotype"/>
          <w:w w:val="105"/>
          <w:lang w:val="uk-UA"/>
        </w:rPr>
        <w:t xml:space="preserve">300 </w:t>
      </w:r>
      <w:r w:rsidRPr="000E4BA7">
        <w:rPr>
          <w:w w:val="105"/>
          <w:lang w:val="uk-UA"/>
        </w:rPr>
        <w:t>доларів у біткоїнах</w:t>
      </w:r>
      <w:r w:rsidRPr="000E4BA7">
        <w:rPr>
          <w:rFonts w:ascii="Palatino Linotype" w:hAnsi="Palatino Linotype"/>
          <w:w w:val="105"/>
          <w:lang w:val="uk-UA"/>
        </w:rPr>
        <w:t xml:space="preserve">, </w:t>
      </w:r>
      <w:r w:rsidRPr="000E4BA7">
        <w:rPr>
          <w:w w:val="105"/>
          <w:lang w:val="uk-UA"/>
        </w:rPr>
        <w:t xml:space="preserve">він не був </w:t>
      </w:r>
      <w:r w:rsidRPr="000E4BA7">
        <w:rPr>
          <w:spacing w:val="11"/>
          <w:w w:val="105"/>
          <w:lang w:val="uk-UA"/>
        </w:rPr>
        <w:t>програмою</w:t>
      </w:r>
      <w:r w:rsidRPr="000E4BA7">
        <w:rPr>
          <w:rFonts w:ascii="Palatino Linotype" w:hAnsi="Palatino Linotype"/>
          <w:spacing w:val="11"/>
          <w:w w:val="105"/>
          <w:lang w:val="uk-UA"/>
        </w:rPr>
        <w:t>-</w:t>
      </w:r>
      <w:r w:rsidRPr="000E4BA7">
        <w:rPr>
          <w:spacing w:val="10"/>
          <w:w w:val="105"/>
          <w:lang w:val="uk-UA"/>
        </w:rPr>
        <w:t>вимагачем</w:t>
      </w:r>
      <w:r w:rsidRPr="000E4BA7">
        <w:rPr>
          <w:rFonts w:ascii="Palatino Linotype" w:hAnsi="Palatino Linotype"/>
          <w:spacing w:val="10"/>
          <w:w w:val="105"/>
          <w:lang w:val="uk-UA"/>
        </w:rPr>
        <w:t xml:space="preserve">. </w:t>
      </w:r>
      <w:r w:rsidRPr="000E4BA7">
        <w:rPr>
          <w:w w:val="105"/>
          <w:lang w:val="uk-UA"/>
        </w:rPr>
        <w:t>Натомість шкідливе програмне забезпечення</w:t>
      </w:r>
      <w:r w:rsidRPr="000E4BA7">
        <w:rPr>
          <w:spacing w:val="40"/>
          <w:w w:val="105"/>
          <w:lang w:val="uk-UA"/>
        </w:rPr>
        <w:t xml:space="preserve"> </w:t>
      </w:r>
      <w:r w:rsidRPr="000E4BA7">
        <w:rPr>
          <w:w w:val="105"/>
          <w:lang w:val="uk-UA"/>
        </w:rPr>
        <w:t>безповоротно</w:t>
      </w:r>
      <w:r w:rsidRPr="000E4BA7">
        <w:rPr>
          <w:spacing w:val="40"/>
          <w:w w:val="105"/>
          <w:lang w:val="uk-UA"/>
        </w:rPr>
        <w:t xml:space="preserve"> </w:t>
      </w:r>
      <w:r w:rsidRPr="000E4BA7">
        <w:rPr>
          <w:w w:val="105"/>
          <w:lang w:val="uk-UA"/>
        </w:rPr>
        <w:t>знищувало дані навіть тоді</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коли його жертви читали вимогу про викуп</w:t>
      </w:r>
      <w:r w:rsidRPr="000E4BA7">
        <w:rPr>
          <w:rFonts w:ascii="Palatino Linotype" w:hAnsi="Palatino Linotype"/>
          <w:w w:val="105"/>
          <w:lang w:val="uk-UA"/>
        </w:rPr>
        <w:t xml:space="preserve">, </w:t>
      </w:r>
      <w:r w:rsidRPr="000E4BA7">
        <w:rPr>
          <w:w w:val="105"/>
          <w:lang w:val="uk-UA"/>
        </w:rPr>
        <w:t>стираючи головні завантажувальні системи та призводячи до того</w:t>
      </w:r>
      <w:r w:rsidRPr="000E4BA7">
        <w:rPr>
          <w:rFonts w:ascii="Palatino Linotype" w:hAnsi="Palatino Linotype"/>
          <w:w w:val="105"/>
          <w:lang w:val="uk-UA"/>
        </w:rPr>
        <w:t xml:space="preserve">, </w:t>
      </w:r>
      <w:r w:rsidRPr="000E4BA7">
        <w:rPr>
          <w:w w:val="105"/>
          <w:lang w:val="uk-UA"/>
        </w:rPr>
        <w:t>що комп</w:t>
      </w:r>
      <w:r w:rsidRPr="000E4BA7">
        <w:rPr>
          <w:rFonts w:ascii="Palatino Linotype" w:hAnsi="Palatino Linotype"/>
          <w:w w:val="105"/>
          <w:lang w:val="uk-UA"/>
        </w:rPr>
        <w:t>'</w:t>
      </w:r>
      <w:r w:rsidRPr="000E4BA7">
        <w:rPr>
          <w:w w:val="105"/>
          <w:lang w:val="uk-UA"/>
        </w:rPr>
        <w:t>ютери</w:t>
      </w:r>
      <w:r w:rsidRPr="000E4BA7">
        <w:rPr>
          <w:spacing w:val="40"/>
          <w:w w:val="105"/>
          <w:lang w:val="uk-UA"/>
        </w:rPr>
        <w:t xml:space="preserve"> </w:t>
      </w:r>
      <w:r w:rsidRPr="000E4BA7">
        <w:rPr>
          <w:w w:val="105"/>
          <w:lang w:val="uk-UA"/>
        </w:rPr>
        <w:t>не могли знайти свої операційні системи</w:t>
      </w:r>
      <w:r w:rsidRPr="000E4BA7">
        <w:rPr>
          <w:rFonts w:ascii="Palatino Linotype" w:hAnsi="Palatino Linotype"/>
          <w:w w:val="105"/>
          <w:lang w:val="uk-UA"/>
        </w:rPr>
        <w:t xml:space="preserve">. </w:t>
      </w:r>
      <w:r w:rsidRPr="000E4BA7">
        <w:rPr>
          <w:w w:val="105"/>
          <w:lang w:val="uk-UA"/>
        </w:rPr>
        <w:t>Україна постраждала особливо сильно</w:t>
      </w:r>
      <w:r w:rsidRPr="000E4BA7">
        <w:rPr>
          <w:rFonts w:ascii="Palatino Linotype" w:hAnsi="Palatino Linotype"/>
          <w:w w:val="105"/>
          <w:lang w:val="uk-UA"/>
        </w:rPr>
        <w:t xml:space="preserve">. </w:t>
      </w:r>
      <w:r w:rsidRPr="000E4BA7">
        <w:rPr>
          <w:w w:val="105"/>
          <w:lang w:val="uk-UA"/>
        </w:rPr>
        <w:t>Окрім енергетичної інфраструктури</w:t>
      </w:r>
      <w:r w:rsidRPr="000E4BA7">
        <w:rPr>
          <w:rFonts w:ascii="Palatino Linotype" w:hAnsi="Palatino Linotype"/>
          <w:w w:val="105"/>
          <w:lang w:val="uk-UA"/>
        </w:rPr>
        <w:t xml:space="preserve">, </w:t>
      </w:r>
      <w:r w:rsidRPr="000E4BA7">
        <w:rPr>
          <w:w w:val="105"/>
          <w:lang w:val="uk-UA"/>
        </w:rPr>
        <w:t>від атаки постраждали кілька національних ЗМІ</w:t>
      </w:r>
      <w:r w:rsidRPr="000E4BA7">
        <w:rPr>
          <w:rFonts w:ascii="Palatino Linotype" w:hAnsi="Palatino Linotype"/>
          <w:w w:val="105"/>
          <w:lang w:val="uk-UA"/>
        </w:rPr>
        <w:t xml:space="preserve">, </w:t>
      </w:r>
      <w:r w:rsidRPr="000E4BA7">
        <w:rPr>
          <w:w w:val="105"/>
          <w:lang w:val="uk-UA"/>
        </w:rPr>
        <w:t>чотири лікарні</w:t>
      </w:r>
      <w:r w:rsidRPr="000E4BA7">
        <w:rPr>
          <w:rFonts w:ascii="Palatino Linotype" w:hAnsi="Palatino Linotype"/>
          <w:w w:val="105"/>
          <w:lang w:val="uk-UA"/>
        </w:rPr>
        <w:t xml:space="preserve">, </w:t>
      </w:r>
      <w:r w:rsidRPr="000E4BA7">
        <w:rPr>
          <w:w w:val="105"/>
          <w:lang w:val="uk-UA"/>
        </w:rPr>
        <w:t>два аеропорти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 xml:space="preserve">а також понад </w:t>
      </w:r>
      <w:r w:rsidRPr="000E4BA7">
        <w:rPr>
          <w:rFonts w:ascii="Palatino Linotype" w:hAnsi="Palatino Linotype"/>
          <w:w w:val="105"/>
          <w:lang w:val="uk-UA"/>
        </w:rPr>
        <w:t>22</w:t>
      </w:r>
      <w:r w:rsidRPr="000E4BA7">
        <w:rPr>
          <w:rFonts w:ascii="Palatino Linotype" w:hAnsi="Palatino Linotype"/>
          <w:spacing w:val="40"/>
          <w:w w:val="105"/>
          <w:lang w:val="uk-UA"/>
        </w:rPr>
        <w:t xml:space="preserve"> </w:t>
      </w:r>
      <w:r w:rsidRPr="000E4BA7">
        <w:rPr>
          <w:w w:val="105"/>
          <w:lang w:val="uk-UA"/>
        </w:rPr>
        <w:t>банки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банкомати</w:t>
      </w:r>
      <w:r w:rsidRPr="000E4BA7">
        <w:rPr>
          <w:spacing w:val="40"/>
          <w:w w:val="105"/>
          <w:lang w:val="uk-UA"/>
        </w:rPr>
        <w:t xml:space="preserve"> </w:t>
      </w:r>
      <w:r w:rsidRPr="000E4BA7">
        <w:rPr>
          <w:w w:val="105"/>
          <w:lang w:val="uk-UA"/>
        </w:rPr>
        <w:t>та карткові платіжні системи</w:t>
      </w:r>
      <w:r w:rsidRPr="000E4BA7">
        <w:rPr>
          <w:rFonts w:ascii="Palatino Linotype" w:hAnsi="Palatino Linotype"/>
          <w:w w:val="105"/>
          <w:lang w:val="uk-UA"/>
        </w:rPr>
        <w:t xml:space="preserve">. </w:t>
      </w:r>
      <w:r w:rsidRPr="000E4BA7">
        <w:rPr>
          <w:w w:val="105"/>
          <w:lang w:val="uk-UA"/>
        </w:rPr>
        <w:t>За оцінками</w:t>
      </w:r>
      <w:r w:rsidRPr="000E4BA7">
        <w:rPr>
          <w:rFonts w:ascii="Palatino Linotype" w:hAnsi="Palatino Linotype"/>
          <w:w w:val="105"/>
          <w:lang w:val="uk-UA"/>
        </w:rPr>
        <w:t xml:space="preserve">, </w:t>
      </w:r>
      <w:r w:rsidRPr="000E4BA7">
        <w:rPr>
          <w:rFonts w:ascii="Palatino Linotype" w:hAnsi="Palatino Linotype"/>
          <w:w w:val="105"/>
          <w:lang w:val="uk-UA"/>
        </w:rPr>
        <w:lastRenderedPageBreak/>
        <w:t xml:space="preserve">10 </w:t>
      </w:r>
      <w:r w:rsidRPr="000E4BA7">
        <w:rPr>
          <w:w w:val="105"/>
          <w:lang w:val="uk-UA"/>
        </w:rPr>
        <w:t>відсотків усіх комп</w:t>
      </w:r>
      <w:r w:rsidRPr="000E4BA7">
        <w:rPr>
          <w:rFonts w:ascii="Palatino Linotype" w:hAnsi="Palatino Linotype"/>
          <w:w w:val="105"/>
          <w:lang w:val="uk-UA"/>
        </w:rPr>
        <w:t>'</w:t>
      </w:r>
      <w:r w:rsidRPr="000E4BA7">
        <w:rPr>
          <w:w w:val="105"/>
          <w:lang w:val="uk-UA"/>
        </w:rPr>
        <w:t>ютерів в</w:t>
      </w:r>
      <w:r w:rsidRPr="000E4BA7">
        <w:rPr>
          <w:spacing w:val="40"/>
          <w:w w:val="105"/>
          <w:lang w:val="uk-UA"/>
        </w:rPr>
        <w:t xml:space="preserve"> </w:t>
      </w:r>
      <w:r w:rsidRPr="000E4BA7">
        <w:rPr>
          <w:w w:val="105"/>
          <w:lang w:val="uk-UA"/>
        </w:rPr>
        <w:t xml:space="preserve">країні було знищено в результаті атаки </w:t>
      </w:r>
      <w:proofErr w:type="spellStart"/>
      <w:r w:rsidRPr="000E4BA7">
        <w:rPr>
          <w:rFonts w:ascii="Palatino Linotype" w:hAnsi="Palatino Linotype"/>
          <w:w w:val="105"/>
          <w:lang w:val="uk-UA"/>
        </w:rPr>
        <w:t>NotPetya</w:t>
      </w:r>
      <w:proofErr w:type="spellEnd"/>
      <w:r w:rsidRPr="000E4BA7">
        <w:rPr>
          <w:rFonts w:ascii="Palatino Linotype" w:hAnsi="Palatino Linotype"/>
          <w:w w:val="105"/>
          <w:lang w:val="uk-UA"/>
        </w:rPr>
        <w:t>.</w:t>
      </w:r>
    </w:p>
    <w:p w:rsidR="001971BF" w:rsidRPr="000E4BA7" w:rsidRDefault="00933F58" w:rsidP="00BF34A1">
      <w:pPr>
        <w:pStyle w:val="a3"/>
        <w:tabs>
          <w:tab w:val="left" w:pos="0"/>
        </w:tabs>
        <w:spacing w:before="175" w:line="256" w:lineRule="auto"/>
        <w:ind w:left="140" w:right="-55" w:firstLine="360"/>
        <w:rPr>
          <w:rFonts w:ascii="Palatino Linotype" w:hAnsi="Palatino Linotype"/>
          <w:lang w:val="uk-UA"/>
        </w:rPr>
      </w:pPr>
      <w:r w:rsidRPr="000E4BA7">
        <w:rPr>
          <w:lang w:val="uk-UA"/>
        </w:rPr>
        <w:t>Збитки</w:t>
      </w:r>
      <w:r w:rsidRPr="000E4BA7">
        <w:rPr>
          <w:rFonts w:ascii="Palatino Linotype" w:hAnsi="Palatino Linotype"/>
          <w:lang w:val="uk-UA"/>
        </w:rPr>
        <w:t xml:space="preserve">, </w:t>
      </w:r>
      <w:r w:rsidRPr="000E4BA7">
        <w:rPr>
          <w:lang w:val="uk-UA"/>
        </w:rPr>
        <w:t>однак</w:t>
      </w:r>
      <w:r w:rsidRPr="000E4BA7">
        <w:rPr>
          <w:rFonts w:ascii="Palatino Linotype" w:hAnsi="Palatino Linotype"/>
          <w:lang w:val="uk-UA"/>
        </w:rPr>
        <w:t xml:space="preserve">, </w:t>
      </w:r>
      <w:r w:rsidRPr="000E4BA7">
        <w:rPr>
          <w:lang w:val="uk-UA"/>
        </w:rPr>
        <w:t xml:space="preserve">не обмежилися </w:t>
      </w:r>
      <w:r w:rsidRPr="000E4BA7">
        <w:rPr>
          <w:spacing w:val="9"/>
          <w:lang w:val="uk-UA"/>
        </w:rPr>
        <w:t>Україною</w:t>
      </w:r>
      <w:r w:rsidRPr="000E4BA7">
        <w:rPr>
          <w:rFonts w:ascii="Palatino Linotype" w:hAnsi="Palatino Linotype"/>
          <w:spacing w:val="9"/>
          <w:lang w:val="uk-UA"/>
        </w:rPr>
        <w:t xml:space="preserve">, </w:t>
      </w:r>
      <w:r w:rsidRPr="000E4BA7">
        <w:rPr>
          <w:lang w:val="uk-UA"/>
        </w:rPr>
        <w:t xml:space="preserve">а торкнулися організацій у приблизно </w:t>
      </w:r>
      <w:r w:rsidRPr="000E4BA7">
        <w:rPr>
          <w:rFonts w:ascii="Palatino Linotype" w:hAnsi="Palatino Linotype"/>
          <w:lang w:val="uk-UA"/>
        </w:rPr>
        <w:t xml:space="preserve">65 </w:t>
      </w:r>
      <w:r w:rsidRPr="000E4BA7">
        <w:rPr>
          <w:lang w:val="uk-UA"/>
        </w:rPr>
        <w:t>країнах світу</w:t>
      </w:r>
      <w:r w:rsidRPr="000E4BA7">
        <w:rPr>
          <w:rFonts w:ascii="Palatino Linotype" w:hAnsi="Palatino Linotype"/>
          <w:lang w:val="uk-UA"/>
        </w:rPr>
        <w:t xml:space="preserve">. </w:t>
      </w:r>
      <w:r w:rsidRPr="000E4BA7">
        <w:rPr>
          <w:lang w:val="uk-UA"/>
        </w:rPr>
        <w:t>За оцінками Білого дому</w:t>
      </w:r>
      <w:r w:rsidRPr="000E4BA7">
        <w:rPr>
          <w:rFonts w:ascii="Palatino Linotype" w:hAnsi="Palatino Linotype"/>
          <w:lang w:val="uk-UA"/>
        </w:rPr>
        <w:t xml:space="preserve">, </w:t>
      </w:r>
      <w:r w:rsidRPr="000E4BA7">
        <w:rPr>
          <w:lang w:val="uk-UA"/>
        </w:rPr>
        <w:t xml:space="preserve">збитки становлять понад </w:t>
      </w:r>
      <w:r w:rsidRPr="000E4BA7">
        <w:rPr>
          <w:rFonts w:ascii="Palatino Linotype" w:hAnsi="Palatino Linotype"/>
          <w:lang w:val="uk-UA"/>
        </w:rPr>
        <w:t xml:space="preserve">10 </w:t>
      </w:r>
      <w:r w:rsidRPr="000E4BA7">
        <w:rPr>
          <w:lang w:val="uk-UA"/>
        </w:rPr>
        <w:t>мільярдів доларів</w:t>
      </w:r>
      <w:r w:rsidRPr="000E4BA7">
        <w:rPr>
          <w:rFonts w:ascii="Palatino Linotype" w:hAnsi="Palatino Linotype"/>
          <w:lang w:val="uk-UA"/>
        </w:rPr>
        <w:t xml:space="preserve">. </w:t>
      </w:r>
      <w:r w:rsidRPr="000E4BA7">
        <w:rPr>
          <w:lang w:val="uk-UA"/>
        </w:rPr>
        <w:t>Мабуть</w:t>
      </w:r>
      <w:r w:rsidRPr="000E4BA7">
        <w:rPr>
          <w:rFonts w:ascii="Palatino Linotype" w:hAnsi="Palatino Linotype"/>
          <w:lang w:val="uk-UA"/>
        </w:rPr>
        <w:t xml:space="preserve">, </w:t>
      </w:r>
      <w:r w:rsidRPr="000E4BA7">
        <w:rPr>
          <w:lang w:val="uk-UA"/>
        </w:rPr>
        <w:t xml:space="preserve">найвідомішою жертвою </w:t>
      </w:r>
      <w:proofErr w:type="spellStart"/>
      <w:r w:rsidRPr="000E4BA7">
        <w:rPr>
          <w:rFonts w:ascii="Palatino Linotype" w:hAnsi="Palatino Linotype"/>
          <w:lang w:val="uk-UA"/>
        </w:rPr>
        <w:t>NotPetya</w:t>
      </w:r>
      <w:proofErr w:type="spellEnd"/>
      <w:r w:rsidRPr="000E4BA7">
        <w:rPr>
          <w:rFonts w:ascii="Palatino Linotype" w:hAnsi="Palatino Linotype"/>
          <w:lang w:val="uk-UA"/>
        </w:rPr>
        <w:t xml:space="preserve"> </w:t>
      </w:r>
      <w:r w:rsidRPr="000E4BA7">
        <w:rPr>
          <w:lang w:val="uk-UA"/>
        </w:rPr>
        <w:t xml:space="preserve">стала </w:t>
      </w:r>
      <w:proofErr w:type="spellStart"/>
      <w:r w:rsidRPr="000E4BA7">
        <w:rPr>
          <w:rFonts w:ascii="Palatino Linotype" w:hAnsi="Palatino Linotype"/>
          <w:lang w:val="uk-UA"/>
        </w:rPr>
        <w:t>Maersk</w:t>
      </w:r>
      <w:proofErr w:type="spellEnd"/>
      <w:r w:rsidRPr="000E4BA7">
        <w:rPr>
          <w:rFonts w:ascii="Palatino Linotype" w:hAnsi="Palatino Linotype"/>
          <w:lang w:val="uk-UA"/>
        </w:rPr>
        <w:t xml:space="preserve">, </w:t>
      </w:r>
      <w:r w:rsidRPr="000E4BA7">
        <w:rPr>
          <w:lang w:val="uk-UA"/>
        </w:rPr>
        <w:t>велика світова морська судноплавна компанія</w:t>
      </w:r>
      <w:r w:rsidRPr="000E4BA7">
        <w:rPr>
          <w:rFonts w:ascii="Palatino Linotype" w:hAnsi="Palatino Linotype"/>
          <w:lang w:val="uk-UA"/>
        </w:rPr>
        <w:t xml:space="preserve">. </w:t>
      </w:r>
      <w:proofErr w:type="spellStart"/>
      <w:r w:rsidRPr="000E4BA7">
        <w:rPr>
          <w:rFonts w:ascii="Palatino Linotype" w:hAnsi="Palatino Linotype"/>
          <w:lang w:val="uk-UA"/>
        </w:rPr>
        <w:t>Maersk</w:t>
      </w:r>
      <w:proofErr w:type="spellEnd"/>
      <w:r w:rsidRPr="000E4BA7">
        <w:rPr>
          <w:rFonts w:ascii="Palatino Linotype" w:hAnsi="Palatino Linotype"/>
          <w:lang w:val="uk-UA"/>
        </w:rPr>
        <w:t xml:space="preserve"> </w:t>
      </w:r>
      <w:r w:rsidRPr="000E4BA7">
        <w:rPr>
          <w:lang w:val="uk-UA"/>
        </w:rPr>
        <w:t>заразилася через один ноутбук</w:t>
      </w:r>
      <w:r w:rsidRPr="000E4BA7">
        <w:rPr>
          <w:rFonts w:ascii="Palatino Linotype" w:hAnsi="Palatino Linotype"/>
          <w:lang w:val="uk-UA"/>
        </w:rPr>
        <w:t xml:space="preserve">, </w:t>
      </w:r>
      <w:r w:rsidRPr="000E4BA7">
        <w:rPr>
          <w:lang w:val="uk-UA"/>
        </w:rPr>
        <w:t>що належав фінансовому директору в Одесі</w:t>
      </w:r>
      <w:r w:rsidRPr="000E4BA7">
        <w:rPr>
          <w:rFonts w:ascii="Palatino Linotype" w:hAnsi="Palatino Linotype"/>
          <w:lang w:val="uk-UA"/>
        </w:rPr>
        <w:t xml:space="preserve">. </w:t>
      </w:r>
      <w:proofErr w:type="spellStart"/>
      <w:r w:rsidRPr="000E4BA7">
        <w:rPr>
          <w:rFonts w:ascii="Palatino Linotype" w:hAnsi="Palatino Linotype"/>
          <w:lang w:val="uk-UA"/>
        </w:rPr>
        <w:t>Maersk</w:t>
      </w:r>
      <w:proofErr w:type="spellEnd"/>
      <w:r w:rsidRPr="000E4BA7">
        <w:rPr>
          <w:rFonts w:ascii="Palatino Linotype" w:hAnsi="Palatino Linotype"/>
          <w:lang w:val="uk-UA"/>
        </w:rPr>
        <w:t xml:space="preserve"> </w:t>
      </w:r>
      <w:r w:rsidRPr="000E4BA7">
        <w:rPr>
          <w:lang w:val="uk-UA"/>
        </w:rPr>
        <w:t>повідомила</w:t>
      </w:r>
      <w:r w:rsidRPr="000E4BA7">
        <w:rPr>
          <w:rFonts w:ascii="Palatino Linotype" w:hAnsi="Palatino Linotype"/>
          <w:lang w:val="uk-UA"/>
        </w:rPr>
        <w:t xml:space="preserve">, </w:t>
      </w:r>
      <w:r w:rsidRPr="000E4BA7">
        <w:rPr>
          <w:lang w:val="uk-UA"/>
        </w:rPr>
        <w:t xml:space="preserve">що </w:t>
      </w:r>
      <w:proofErr w:type="spellStart"/>
      <w:r w:rsidRPr="000E4BA7">
        <w:rPr>
          <w:rFonts w:ascii="Palatino Linotype" w:hAnsi="Palatino Linotype"/>
          <w:lang w:val="uk-UA"/>
        </w:rPr>
        <w:t>NotPetya</w:t>
      </w:r>
      <w:proofErr w:type="spellEnd"/>
      <w:r w:rsidRPr="000E4BA7">
        <w:rPr>
          <w:rFonts w:ascii="Palatino Linotype" w:hAnsi="Palatino Linotype"/>
          <w:lang w:val="uk-UA"/>
        </w:rPr>
        <w:t xml:space="preserve"> </w:t>
      </w:r>
      <w:r w:rsidRPr="000E4BA7">
        <w:rPr>
          <w:lang w:val="uk-UA"/>
        </w:rPr>
        <w:t xml:space="preserve">заразив більшу частину її мережі протягом семи хвилин і знищив </w:t>
      </w:r>
      <w:r w:rsidRPr="000E4BA7">
        <w:rPr>
          <w:rFonts w:ascii="Palatino Linotype" w:hAnsi="Palatino Linotype"/>
          <w:lang w:val="uk-UA"/>
        </w:rPr>
        <w:t xml:space="preserve">49 000 </w:t>
      </w:r>
      <w:r w:rsidRPr="000E4BA7">
        <w:rPr>
          <w:lang w:val="uk-UA"/>
        </w:rPr>
        <w:t>ноутбуків в організації</w:t>
      </w:r>
      <w:r w:rsidRPr="000E4BA7">
        <w:rPr>
          <w:rFonts w:ascii="Palatino Linotype" w:hAnsi="Palatino Linotype"/>
          <w:lang w:val="uk-UA"/>
        </w:rPr>
        <w:t xml:space="preserve">, </w:t>
      </w:r>
      <w:r w:rsidRPr="000E4BA7">
        <w:rPr>
          <w:lang w:val="uk-UA"/>
        </w:rPr>
        <w:t>паралізувавши</w:t>
      </w:r>
      <w:r w:rsidRPr="000E4BA7">
        <w:rPr>
          <w:spacing w:val="22"/>
          <w:lang w:val="uk-UA"/>
        </w:rPr>
        <w:t xml:space="preserve"> </w:t>
      </w:r>
      <w:r w:rsidRPr="000E4BA7">
        <w:rPr>
          <w:lang w:val="uk-UA"/>
        </w:rPr>
        <w:t>глобальне</w:t>
      </w:r>
      <w:r w:rsidRPr="000E4BA7">
        <w:rPr>
          <w:spacing w:val="20"/>
          <w:w w:val="145"/>
          <w:lang w:val="uk-UA"/>
        </w:rPr>
        <w:t xml:space="preserve"> </w:t>
      </w:r>
      <w:r w:rsidRPr="000E4BA7">
        <w:rPr>
          <w:lang w:val="uk-UA"/>
        </w:rPr>
        <w:t>судноплавство</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Серед компаній</w:t>
      </w:r>
      <w:r w:rsidRPr="000E4BA7">
        <w:rPr>
          <w:rFonts w:ascii="Palatino Linotype" w:hAnsi="Palatino Linotype"/>
          <w:lang w:val="uk-UA"/>
        </w:rPr>
        <w:t xml:space="preserve">, </w:t>
      </w:r>
      <w:r w:rsidRPr="000E4BA7">
        <w:rPr>
          <w:lang w:val="uk-UA"/>
        </w:rPr>
        <w:t>які повідомили про це</w:t>
      </w:r>
      <w:r w:rsidR="00BF34A1" w:rsidRPr="000E4BA7">
        <w:rPr>
          <w:lang w:val="uk-UA"/>
        </w:rPr>
        <w:t xml:space="preserve"> </w:t>
      </w:r>
      <w:r w:rsidRPr="000E4BA7">
        <w:rPr>
          <w:w w:val="105"/>
          <w:lang w:val="uk-UA"/>
        </w:rPr>
        <w:t>збитки приголомшливі</w:t>
      </w:r>
      <w:r w:rsidRPr="000E4BA7">
        <w:rPr>
          <w:rFonts w:ascii="Palatino Linotype" w:hAnsi="Palatino Linotype"/>
          <w:w w:val="105"/>
          <w:lang w:val="uk-UA"/>
        </w:rPr>
        <w:t xml:space="preserve">: </w:t>
      </w:r>
      <w:r w:rsidRPr="000E4BA7">
        <w:rPr>
          <w:w w:val="105"/>
          <w:lang w:val="uk-UA"/>
        </w:rPr>
        <w:t xml:space="preserve">Компанія </w:t>
      </w:r>
      <w:proofErr w:type="spellStart"/>
      <w:r w:rsidRPr="000E4BA7">
        <w:rPr>
          <w:rFonts w:ascii="Palatino Linotype" w:hAnsi="Palatino Linotype"/>
          <w:w w:val="105"/>
          <w:lang w:val="uk-UA"/>
        </w:rPr>
        <w:t>Merck</w:t>
      </w:r>
      <w:proofErr w:type="spellEnd"/>
      <w:r w:rsidRPr="000E4BA7">
        <w:rPr>
          <w:rFonts w:ascii="Palatino Linotype" w:hAnsi="Palatino Linotype"/>
          <w:w w:val="105"/>
          <w:lang w:val="uk-UA"/>
        </w:rPr>
        <w:t xml:space="preserve"> </w:t>
      </w:r>
      <w:r w:rsidRPr="000E4BA7">
        <w:rPr>
          <w:w w:val="105"/>
          <w:lang w:val="uk-UA"/>
        </w:rPr>
        <w:t xml:space="preserve">втратила </w:t>
      </w:r>
      <w:r w:rsidRPr="000E4BA7">
        <w:rPr>
          <w:rFonts w:ascii="Palatino Linotype" w:hAnsi="Palatino Linotype"/>
          <w:w w:val="105"/>
          <w:lang w:val="uk-UA"/>
        </w:rPr>
        <w:t xml:space="preserve">870 </w:t>
      </w:r>
      <w:r w:rsidRPr="000E4BA7">
        <w:rPr>
          <w:w w:val="105"/>
          <w:lang w:val="uk-UA"/>
        </w:rPr>
        <w:t>мільйонів доларів</w:t>
      </w:r>
      <w:r w:rsidRPr="000E4BA7">
        <w:rPr>
          <w:rFonts w:ascii="Palatino Linotype" w:hAnsi="Palatino Linotype"/>
          <w:w w:val="105"/>
          <w:lang w:val="uk-UA"/>
        </w:rPr>
        <w:t xml:space="preserve">, </w:t>
      </w:r>
      <w:r w:rsidRPr="000E4BA7">
        <w:rPr>
          <w:w w:val="105"/>
          <w:lang w:val="uk-UA"/>
        </w:rPr>
        <w:t xml:space="preserve">а також </w:t>
      </w:r>
      <w:r w:rsidRPr="000E4BA7">
        <w:rPr>
          <w:rFonts w:ascii="Palatino Linotype" w:hAnsi="Palatino Linotype"/>
          <w:w w:val="105"/>
          <w:lang w:val="uk-UA"/>
        </w:rPr>
        <w:t xml:space="preserve">30 000 </w:t>
      </w:r>
      <w:r w:rsidRPr="000E4BA7">
        <w:rPr>
          <w:w w:val="105"/>
          <w:lang w:val="uk-UA"/>
        </w:rPr>
        <w:t>комп</w:t>
      </w:r>
      <w:r w:rsidRPr="000E4BA7">
        <w:rPr>
          <w:rFonts w:ascii="Palatino Linotype" w:hAnsi="Palatino Linotype"/>
          <w:w w:val="105"/>
          <w:lang w:val="uk-UA"/>
        </w:rPr>
        <w:t>'</w:t>
      </w:r>
      <w:r w:rsidRPr="000E4BA7">
        <w:rPr>
          <w:w w:val="105"/>
          <w:lang w:val="uk-UA"/>
        </w:rPr>
        <w:t xml:space="preserve">ютерів і </w:t>
      </w:r>
      <w:r w:rsidRPr="000E4BA7">
        <w:rPr>
          <w:rFonts w:ascii="Palatino Linotype" w:hAnsi="Palatino Linotype"/>
          <w:w w:val="105"/>
          <w:lang w:val="uk-UA"/>
        </w:rPr>
        <w:t xml:space="preserve">7500 </w:t>
      </w:r>
      <w:r w:rsidRPr="000E4BA7">
        <w:rPr>
          <w:w w:val="105"/>
          <w:lang w:val="uk-UA"/>
        </w:rPr>
        <w:t>серверів</w:t>
      </w:r>
      <w:r w:rsidRPr="000E4BA7">
        <w:rPr>
          <w:rFonts w:ascii="Palatino Linotype" w:hAnsi="Palatino Linotype"/>
          <w:w w:val="105"/>
          <w:lang w:val="uk-UA"/>
        </w:rPr>
        <w:t xml:space="preserve">, </w:t>
      </w:r>
      <w:r w:rsidRPr="000E4BA7">
        <w:rPr>
          <w:w w:val="105"/>
          <w:lang w:val="uk-UA"/>
        </w:rPr>
        <w:t>виведених з ладу</w:t>
      </w:r>
      <w:r w:rsidRPr="000E4BA7">
        <w:rPr>
          <w:spacing w:val="69"/>
          <w:w w:val="150"/>
          <w:lang w:val="uk-UA"/>
        </w:rPr>
        <w:t xml:space="preserve"> </w:t>
      </w:r>
      <w:r w:rsidRPr="000E4BA7">
        <w:rPr>
          <w:w w:val="105"/>
          <w:lang w:val="uk-UA"/>
        </w:rPr>
        <w:t>внаслідок</w:t>
      </w:r>
      <w:r w:rsidRPr="000E4BA7">
        <w:rPr>
          <w:spacing w:val="69"/>
          <w:w w:val="150"/>
          <w:lang w:val="uk-UA"/>
        </w:rPr>
        <w:t xml:space="preserve"> </w:t>
      </w:r>
      <w:r w:rsidRPr="000E4BA7">
        <w:rPr>
          <w:w w:val="105"/>
          <w:lang w:val="uk-UA"/>
        </w:rPr>
        <w:t>атаки</w:t>
      </w:r>
      <w:r w:rsidRPr="000E4BA7">
        <w:rPr>
          <w:rFonts w:ascii="Palatino Linotype" w:hAnsi="Palatino Linotype"/>
          <w:w w:val="105"/>
          <w:lang w:val="uk-UA"/>
        </w:rPr>
        <w:t>;</w:t>
      </w:r>
      <w:r w:rsidRPr="000E4BA7">
        <w:rPr>
          <w:rFonts w:ascii="Palatino Linotype" w:hAnsi="Palatino Linotype"/>
          <w:spacing w:val="78"/>
          <w:w w:val="150"/>
          <w:lang w:val="uk-UA"/>
        </w:rPr>
        <w:t xml:space="preserve"> </w:t>
      </w:r>
      <w:proofErr w:type="spellStart"/>
      <w:r w:rsidRPr="000E4BA7">
        <w:rPr>
          <w:rFonts w:ascii="Palatino Linotype" w:hAnsi="Palatino Linotype"/>
          <w:w w:val="105"/>
          <w:lang w:val="uk-UA"/>
        </w:rPr>
        <w:t>FedEx</w:t>
      </w:r>
      <w:proofErr w:type="spellEnd"/>
      <w:r w:rsidRPr="000E4BA7">
        <w:rPr>
          <w:rFonts w:ascii="Palatino Linotype" w:hAnsi="Palatino Linotype"/>
          <w:w w:val="105"/>
          <w:lang w:val="uk-UA"/>
        </w:rPr>
        <w:t>/TNT</w:t>
      </w:r>
      <w:r w:rsidRPr="000E4BA7">
        <w:rPr>
          <w:rFonts w:ascii="Palatino Linotype" w:hAnsi="Palatino Linotype"/>
          <w:spacing w:val="68"/>
          <w:w w:val="105"/>
          <w:lang w:val="uk-UA"/>
        </w:rPr>
        <w:t xml:space="preserve"> </w:t>
      </w:r>
      <w:r w:rsidRPr="000E4BA7">
        <w:rPr>
          <w:w w:val="105"/>
          <w:lang w:val="uk-UA"/>
        </w:rPr>
        <w:t>втратила</w:t>
      </w:r>
      <w:r w:rsidRPr="000E4BA7">
        <w:rPr>
          <w:spacing w:val="78"/>
          <w:w w:val="150"/>
          <w:lang w:val="uk-UA"/>
        </w:rPr>
        <w:t xml:space="preserve"> </w:t>
      </w:r>
      <w:r w:rsidRPr="000E4BA7">
        <w:rPr>
          <w:rFonts w:ascii="Palatino Linotype" w:hAnsi="Palatino Linotype"/>
          <w:spacing w:val="-5"/>
          <w:w w:val="105"/>
          <w:lang w:val="uk-UA"/>
        </w:rPr>
        <w:t>400</w:t>
      </w:r>
      <w:r w:rsidR="00BF34A1" w:rsidRPr="000E4BA7">
        <w:rPr>
          <w:rFonts w:ascii="Palatino Linotype" w:hAnsi="Palatino Linotype"/>
          <w:spacing w:val="-5"/>
          <w:w w:val="105"/>
          <w:lang w:val="uk-UA"/>
        </w:rPr>
        <w:t xml:space="preserve"> </w:t>
      </w:r>
      <w:r w:rsidRPr="000E4BA7">
        <w:rPr>
          <w:lang w:val="uk-UA"/>
        </w:rPr>
        <w:t>мільйонів доларів</w:t>
      </w:r>
      <w:r w:rsidRPr="000E4BA7">
        <w:rPr>
          <w:spacing w:val="-17"/>
          <w:w w:val="150"/>
          <w:lang w:val="uk-UA"/>
        </w:rPr>
        <w:t xml:space="preserve"> </w:t>
      </w:r>
      <w:r w:rsidRPr="000E4BA7">
        <w:rPr>
          <w:rFonts w:ascii="Palatino Linotype" w:hAnsi="Palatino Linotype"/>
          <w:w w:val="115"/>
          <w:lang w:val="uk-UA"/>
        </w:rPr>
        <w:t>;</w:t>
      </w:r>
      <w:r w:rsidRPr="000E4BA7">
        <w:rPr>
          <w:rFonts w:ascii="Palatino Linotype" w:hAnsi="Palatino Linotype"/>
          <w:spacing w:val="18"/>
          <w:w w:val="115"/>
          <w:lang w:val="uk-UA"/>
        </w:rPr>
        <w:t xml:space="preserve"> </w:t>
      </w:r>
      <w:proofErr w:type="spellStart"/>
      <w:r w:rsidRPr="000E4BA7">
        <w:rPr>
          <w:rFonts w:ascii="Palatino Linotype" w:hAnsi="Palatino Linotype"/>
          <w:w w:val="115"/>
          <w:lang w:val="uk-UA"/>
        </w:rPr>
        <w:t>Saint-Gobain</w:t>
      </w:r>
      <w:proofErr w:type="spellEnd"/>
      <w:r w:rsidRPr="000E4BA7">
        <w:rPr>
          <w:rFonts w:ascii="Palatino Linotype" w:hAnsi="Palatino Linotype"/>
          <w:spacing w:val="18"/>
          <w:w w:val="115"/>
          <w:lang w:val="uk-UA"/>
        </w:rPr>
        <w:t xml:space="preserve"> </w:t>
      </w:r>
      <w:r w:rsidRPr="000E4BA7">
        <w:rPr>
          <w:w w:val="115"/>
          <w:lang w:val="uk-UA"/>
        </w:rPr>
        <w:t>втратила</w:t>
      </w:r>
      <w:r w:rsidRPr="000E4BA7">
        <w:rPr>
          <w:spacing w:val="-9"/>
          <w:w w:val="115"/>
          <w:lang w:val="uk-UA"/>
        </w:rPr>
        <w:t xml:space="preserve"> </w:t>
      </w:r>
      <w:r w:rsidRPr="000E4BA7">
        <w:rPr>
          <w:rFonts w:ascii="Palatino Linotype" w:hAnsi="Palatino Linotype"/>
          <w:spacing w:val="-5"/>
          <w:w w:val="115"/>
          <w:lang w:val="uk-UA"/>
        </w:rPr>
        <w:t>380</w:t>
      </w:r>
      <w:r w:rsidR="00BF34A1" w:rsidRPr="000E4BA7">
        <w:rPr>
          <w:rFonts w:ascii="Palatino Linotype" w:hAnsi="Palatino Linotype"/>
          <w:spacing w:val="-5"/>
          <w:w w:val="115"/>
          <w:lang w:val="uk-UA"/>
        </w:rPr>
        <w:t xml:space="preserve"> </w:t>
      </w:r>
      <w:r w:rsidRPr="000E4BA7">
        <w:rPr>
          <w:w w:val="105"/>
          <w:lang w:val="uk-UA"/>
        </w:rPr>
        <w:t>мільйонів</w:t>
      </w:r>
      <w:r w:rsidRPr="000E4BA7">
        <w:rPr>
          <w:spacing w:val="14"/>
          <w:w w:val="105"/>
          <w:lang w:val="uk-UA"/>
        </w:rPr>
        <w:t xml:space="preserve"> </w:t>
      </w:r>
      <w:r w:rsidRPr="000E4BA7">
        <w:rPr>
          <w:w w:val="105"/>
          <w:lang w:val="uk-UA"/>
        </w:rPr>
        <w:t>доларів</w:t>
      </w:r>
      <w:r w:rsidRPr="000E4BA7">
        <w:rPr>
          <w:rFonts w:ascii="Palatino Linotype" w:hAnsi="Palatino Linotype"/>
          <w:w w:val="105"/>
          <w:lang w:val="uk-UA"/>
        </w:rPr>
        <w:t>;</w:t>
      </w:r>
      <w:r w:rsidRPr="000E4BA7">
        <w:rPr>
          <w:rFonts w:ascii="Palatino Linotype" w:hAnsi="Palatino Linotype"/>
          <w:spacing w:val="22"/>
          <w:w w:val="105"/>
          <w:lang w:val="uk-UA"/>
        </w:rPr>
        <w:t xml:space="preserve"> </w:t>
      </w:r>
      <w:r w:rsidRPr="000E4BA7">
        <w:rPr>
          <w:w w:val="105"/>
          <w:lang w:val="uk-UA"/>
        </w:rPr>
        <w:t>а</w:t>
      </w:r>
      <w:r w:rsidRPr="000E4BA7">
        <w:rPr>
          <w:spacing w:val="-6"/>
          <w:w w:val="105"/>
          <w:lang w:val="uk-UA"/>
        </w:rPr>
        <w:t xml:space="preserve"> </w:t>
      </w:r>
      <w:proofErr w:type="spellStart"/>
      <w:r w:rsidRPr="000E4BA7">
        <w:rPr>
          <w:rFonts w:ascii="Palatino Linotype" w:hAnsi="Palatino Linotype"/>
          <w:w w:val="105"/>
          <w:lang w:val="uk-UA"/>
        </w:rPr>
        <w:t>Maersk</w:t>
      </w:r>
      <w:proofErr w:type="spellEnd"/>
      <w:r w:rsidRPr="000E4BA7">
        <w:rPr>
          <w:rFonts w:ascii="Palatino Linotype" w:hAnsi="Palatino Linotype"/>
          <w:w w:val="105"/>
          <w:lang w:val="uk-UA"/>
        </w:rPr>
        <w:t xml:space="preserve"> </w:t>
      </w:r>
      <w:r w:rsidRPr="000E4BA7">
        <w:rPr>
          <w:spacing w:val="-2"/>
          <w:w w:val="105"/>
          <w:lang w:val="uk-UA"/>
        </w:rPr>
        <w:t>втратила</w:t>
      </w:r>
      <w:r w:rsidR="00BF34A1" w:rsidRPr="000E4BA7">
        <w:rPr>
          <w:spacing w:val="-2"/>
          <w:w w:val="105"/>
          <w:lang w:val="uk-UA"/>
        </w:rPr>
        <w:t xml:space="preserve"> </w:t>
      </w:r>
      <w:r w:rsidRPr="000E4BA7">
        <w:rPr>
          <w:rFonts w:ascii="Palatino Linotype" w:hAnsi="Palatino Linotype"/>
          <w:w w:val="105"/>
          <w:lang w:val="uk-UA"/>
        </w:rPr>
        <w:t xml:space="preserve">300 </w:t>
      </w:r>
      <w:r w:rsidRPr="000E4BA7">
        <w:rPr>
          <w:w w:val="105"/>
          <w:lang w:val="uk-UA"/>
        </w:rPr>
        <w:t>мільйонів доларів</w:t>
      </w:r>
      <w:r w:rsidRPr="000E4BA7">
        <w:rPr>
          <w:rFonts w:ascii="Palatino Linotype" w:hAnsi="Palatino Linotype"/>
          <w:w w:val="105"/>
          <w:lang w:val="uk-UA"/>
        </w:rPr>
        <w:t xml:space="preserve">. </w:t>
      </w:r>
      <w:r w:rsidRPr="000E4BA7">
        <w:rPr>
          <w:w w:val="105"/>
          <w:lang w:val="uk-UA"/>
        </w:rPr>
        <w:t>Аналіз потенційних майбутніх ризиків для Транспортного</w:t>
      </w:r>
      <w:r w:rsidRPr="000E4BA7">
        <w:rPr>
          <w:spacing w:val="-3"/>
          <w:w w:val="105"/>
          <w:lang w:val="uk-UA"/>
        </w:rPr>
        <w:t xml:space="preserve"> </w:t>
      </w:r>
      <w:r w:rsidRPr="000E4BA7">
        <w:rPr>
          <w:w w:val="105"/>
          <w:lang w:val="uk-UA"/>
        </w:rPr>
        <w:t>командування</w:t>
      </w:r>
      <w:r w:rsidRPr="000E4BA7">
        <w:rPr>
          <w:spacing w:val="-3"/>
          <w:w w:val="105"/>
          <w:lang w:val="uk-UA"/>
        </w:rPr>
        <w:t xml:space="preserve"> </w:t>
      </w:r>
      <w:r w:rsidRPr="000E4BA7">
        <w:rPr>
          <w:w w:val="105"/>
          <w:lang w:val="uk-UA"/>
        </w:rPr>
        <w:t>США</w:t>
      </w:r>
      <w:r w:rsidRPr="000E4BA7">
        <w:rPr>
          <w:rFonts w:ascii="Palatino Linotype" w:hAnsi="Palatino Linotype"/>
          <w:w w:val="105"/>
          <w:lang w:val="uk-UA"/>
        </w:rPr>
        <w:t xml:space="preserve">, </w:t>
      </w:r>
      <w:r w:rsidRPr="000E4BA7">
        <w:rPr>
          <w:w w:val="105"/>
          <w:lang w:val="uk-UA"/>
        </w:rPr>
        <w:t>а</w:t>
      </w:r>
      <w:r w:rsidRPr="000E4BA7">
        <w:rPr>
          <w:spacing w:val="-3"/>
          <w:w w:val="105"/>
          <w:lang w:val="uk-UA"/>
        </w:rPr>
        <w:t xml:space="preserve"> </w:t>
      </w:r>
      <w:r w:rsidRPr="000E4BA7">
        <w:rPr>
          <w:w w:val="105"/>
          <w:lang w:val="uk-UA"/>
        </w:rPr>
        <w:t>отже</w:t>
      </w:r>
      <w:r w:rsidRPr="000E4BA7">
        <w:rPr>
          <w:rFonts w:ascii="Palatino Linotype" w:hAnsi="Palatino Linotype"/>
          <w:w w:val="105"/>
          <w:lang w:val="uk-UA"/>
        </w:rPr>
        <w:t xml:space="preserve">, </w:t>
      </w:r>
      <w:r w:rsidRPr="000E4BA7">
        <w:rPr>
          <w:w w:val="105"/>
          <w:lang w:val="uk-UA"/>
        </w:rPr>
        <w:t>для</w:t>
      </w:r>
      <w:r w:rsidRPr="000E4BA7">
        <w:rPr>
          <w:spacing w:val="-3"/>
          <w:w w:val="105"/>
          <w:lang w:val="uk-UA"/>
        </w:rPr>
        <w:t xml:space="preserve"> </w:t>
      </w:r>
      <w:r w:rsidRPr="000E4BA7">
        <w:rPr>
          <w:w w:val="105"/>
          <w:lang w:val="uk-UA"/>
        </w:rPr>
        <w:t>проекту</w:t>
      </w:r>
      <w:r w:rsidRPr="000E4BA7">
        <w:rPr>
          <w:spacing w:val="-3"/>
          <w:w w:val="105"/>
          <w:lang w:val="uk-UA"/>
        </w:rPr>
        <w:t xml:space="preserve"> </w:t>
      </w:r>
      <w:r w:rsidRPr="000E4BA7">
        <w:rPr>
          <w:w w:val="105"/>
          <w:lang w:val="uk-UA"/>
        </w:rPr>
        <w:t>сил</w:t>
      </w:r>
      <w:r w:rsidRPr="000E4BA7">
        <w:rPr>
          <w:spacing w:val="-3"/>
          <w:w w:val="105"/>
          <w:lang w:val="uk-UA"/>
        </w:rPr>
        <w:t xml:space="preserve"> </w:t>
      </w:r>
      <w:r w:rsidRPr="000E4BA7">
        <w:rPr>
          <w:w w:val="105"/>
          <w:lang w:val="uk-UA"/>
        </w:rPr>
        <w:t>США</w:t>
      </w:r>
      <w:r w:rsidRPr="000E4BA7">
        <w:rPr>
          <w:spacing w:val="-3"/>
          <w:w w:val="105"/>
          <w:lang w:val="uk-UA"/>
        </w:rPr>
        <w:t xml:space="preserve"> </w:t>
      </w:r>
      <w:r w:rsidRPr="000E4BA7">
        <w:rPr>
          <w:w w:val="105"/>
          <w:lang w:val="uk-UA"/>
        </w:rPr>
        <w:t>і НАТО</w:t>
      </w:r>
      <w:r w:rsidRPr="000E4BA7">
        <w:rPr>
          <w:spacing w:val="-3"/>
          <w:w w:val="105"/>
          <w:lang w:val="uk-UA"/>
        </w:rPr>
        <w:t xml:space="preserve"> </w:t>
      </w:r>
      <w:r w:rsidRPr="000E4BA7">
        <w:rPr>
          <w:w w:val="105"/>
          <w:lang w:val="uk-UA"/>
        </w:rPr>
        <w:t>та</w:t>
      </w:r>
      <w:r w:rsidRPr="000E4BA7">
        <w:rPr>
          <w:spacing w:val="-3"/>
          <w:w w:val="105"/>
          <w:lang w:val="uk-UA"/>
        </w:rPr>
        <w:t xml:space="preserve"> </w:t>
      </w:r>
      <w:r w:rsidRPr="000E4BA7">
        <w:rPr>
          <w:w w:val="105"/>
          <w:lang w:val="uk-UA"/>
        </w:rPr>
        <w:t>військової</w:t>
      </w:r>
      <w:r w:rsidRPr="000E4BA7">
        <w:rPr>
          <w:spacing w:val="-3"/>
          <w:w w:val="105"/>
          <w:lang w:val="uk-UA"/>
        </w:rPr>
        <w:t xml:space="preserve"> </w:t>
      </w:r>
      <w:r w:rsidRPr="000E4BA7">
        <w:rPr>
          <w:w w:val="105"/>
          <w:lang w:val="uk-UA"/>
        </w:rPr>
        <w:t>мобільності</w:t>
      </w:r>
      <w:r w:rsidRPr="000E4BA7">
        <w:rPr>
          <w:rFonts w:ascii="Palatino Linotype" w:hAnsi="Palatino Linotype"/>
          <w:w w:val="105"/>
          <w:lang w:val="uk-UA"/>
        </w:rPr>
        <w:t xml:space="preserve">, </w:t>
      </w:r>
      <w:r w:rsidRPr="000E4BA7">
        <w:rPr>
          <w:w w:val="105"/>
          <w:lang w:val="uk-UA"/>
        </w:rPr>
        <w:t>пов</w:t>
      </w:r>
      <w:r w:rsidRPr="000E4BA7">
        <w:rPr>
          <w:rFonts w:ascii="Palatino Linotype" w:hAnsi="Palatino Linotype"/>
          <w:w w:val="105"/>
          <w:lang w:val="uk-UA"/>
        </w:rPr>
        <w:t>'</w:t>
      </w:r>
      <w:r w:rsidRPr="000E4BA7">
        <w:rPr>
          <w:w w:val="105"/>
          <w:lang w:val="uk-UA"/>
        </w:rPr>
        <w:t>язаних</w:t>
      </w:r>
      <w:r w:rsidRPr="000E4BA7">
        <w:rPr>
          <w:spacing w:val="-3"/>
          <w:w w:val="105"/>
          <w:lang w:val="uk-UA"/>
        </w:rPr>
        <w:t xml:space="preserve"> </w:t>
      </w:r>
      <w:r w:rsidRPr="000E4BA7">
        <w:rPr>
          <w:w w:val="105"/>
          <w:lang w:val="uk-UA"/>
        </w:rPr>
        <w:t>з</w:t>
      </w:r>
      <w:r w:rsidRPr="000E4BA7">
        <w:rPr>
          <w:spacing w:val="-3"/>
          <w:w w:val="105"/>
          <w:lang w:val="uk-UA"/>
        </w:rPr>
        <w:t xml:space="preserve"> </w:t>
      </w:r>
      <w:r w:rsidRPr="000E4BA7">
        <w:rPr>
          <w:w w:val="105"/>
          <w:lang w:val="uk-UA"/>
        </w:rPr>
        <w:t>впливом</w:t>
      </w:r>
      <w:r w:rsidRPr="000E4BA7">
        <w:rPr>
          <w:spacing w:val="-3"/>
          <w:w w:val="105"/>
          <w:lang w:val="uk-UA"/>
        </w:rPr>
        <w:t xml:space="preserve"> </w:t>
      </w:r>
      <w:proofErr w:type="spellStart"/>
      <w:r w:rsidRPr="000E4BA7">
        <w:rPr>
          <w:rFonts w:ascii="Palatino Linotype" w:hAnsi="Palatino Linotype"/>
          <w:w w:val="105"/>
          <w:lang w:val="uk-UA"/>
        </w:rPr>
        <w:t>NotPetya</w:t>
      </w:r>
      <w:proofErr w:type="spellEnd"/>
      <w:r w:rsidRPr="000E4BA7">
        <w:rPr>
          <w:rFonts w:ascii="Palatino Linotype" w:hAnsi="Palatino Linotype"/>
          <w:w w:val="105"/>
          <w:lang w:val="uk-UA"/>
        </w:rPr>
        <w:t xml:space="preserve"> </w:t>
      </w:r>
      <w:r w:rsidRPr="000E4BA7">
        <w:rPr>
          <w:w w:val="105"/>
          <w:lang w:val="uk-UA"/>
        </w:rPr>
        <w:t>на світове судноплавство</w:t>
      </w:r>
      <w:r w:rsidRPr="000E4BA7">
        <w:rPr>
          <w:rFonts w:ascii="Palatino Linotype" w:hAnsi="Palatino Linotype"/>
          <w:w w:val="105"/>
          <w:lang w:val="uk-UA"/>
        </w:rPr>
        <w:t xml:space="preserve">, </w:t>
      </w:r>
      <w:r w:rsidRPr="000E4BA7">
        <w:rPr>
          <w:w w:val="105"/>
          <w:lang w:val="uk-UA"/>
        </w:rPr>
        <w:t>див</w:t>
      </w:r>
      <w:r w:rsidRPr="000E4BA7">
        <w:rPr>
          <w:rFonts w:ascii="Palatino Linotype" w:hAnsi="Palatino Linotype"/>
          <w:w w:val="105"/>
          <w:lang w:val="uk-UA"/>
        </w:rPr>
        <w:t xml:space="preserve">. </w:t>
      </w:r>
      <w:r w:rsidRPr="000E4BA7">
        <w:rPr>
          <w:w w:val="105"/>
          <w:lang w:val="uk-UA"/>
        </w:rPr>
        <w:t xml:space="preserve">у розділі </w:t>
      </w:r>
      <w:r w:rsidRPr="000E4BA7">
        <w:rPr>
          <w:rFonts w:ascii="Palatino Linotype" w:hAnsi="Palatino Linotype"/>
          <w:w w:val="105"/>
          <w:lang w:val="uk-UA"/>
        </w:rPr>
        <w:t>4.</w:t>
      </w:r>
    </w:p>
    <w:p w:rsidR="001971BF" w:rsidRPr="000E4BA7" w:rsidRDefault="00933F58" w:rsidP="00C30788">
      <w:pPr>
        <w:pStyle w:val="a3"/>
        <w:tabs>
          <w:tab w:val="left" w:pos="0"/>
        </w:tabs>
        <w:spacing w:before="178"/>
        <w:ind w:left="140" w:right="-55" w:firstLine="360"/>
        <w:rPr>
          <w:rFonts w:ascii="Palatino Linotype" w:hAnsi="Palatino Linotype"/>
          <w:w w:val="105"/>
          <w:lang w:val="uk-UA"/>
        </w:rPr>
      </w:pPr>
      <w:r w:rsidRPr="000E4BA7">
        <w:rPr>
          <w:w w:val="105"/>
          <w:lang w:val="uk-UA"/>
        </w:rPr>
        <w:t>Хоча експерти з кібербезпеки розділилися в думках щодо того</w:t>
      </w:r>
      <w:r w:rsidRPr="000E4BA7">
        <w:rPr>
          <w:rFonts w:ascii="Palatino Linotype" w:hAnsi="Palatino Linotype"/>
          <w:w w:val="105"/>
          <w:lang w:val="uk-UA"/>
        </w:rPr>
        <w:t xml:space="preserve">, </w:t>
      </w:r>
      <w:r w:rsidRPr="000E4BA7">
        <w:rPr>
          <w:w w:val="105"/>
          <w:lang w:val="uk-UA"/>
        </w:rPr>
        <w:t xml:space="preserve">чи перевищив вплив </w:t>
      </w:r>
      <w:proofErr w:type="spellStart"/>
      <w:r w:rsidRPr="000E4BA7">
        <w:rPr>
          <w:rFonts w:ascii="Palatino Linotype" w:hAnsi="Palatino Linotype"/>
          <w:w w:val="105"/>
          <w:lang w:val="uk-UA"/>
        </w:rPr>
        <w:t>NotPetya</w:t>
      </w:r>
      <w:proofErr w:type="spellEnd"/>
      <w:r w:rsidRPr="000E4BA7">
        <w:rPr>
          <w:rFonts w:ascii="Palatino Linotype" w:hAnsi="Palatino Linotype"/>
          <w:w w:val="105"/>
          <w:lang w:val="uk-UA"/>
        </w:rPr>
        <w:t xml:space="preserve"> </w:t>
      </w:r>
      <w:r w:rsidRPr="000E4BA7">
        <w:rPr>
          <w:w w:val="105"/>
          <w:lang w:val="uk-UA"/>
        </w:rPr>
        <w:t>наміри його творців</w:t>
      </w:r>
      <w:r w:rsidRPr="000E4BA7">
        <w:rPr>
          <w:rFonts w:ascii="Palatino Linotype" w:hAnsi="Palatino Linotype"/>
          <w:w w:val="105"/>
          <w:lang w:val="uk-UA"/>
        </w:rPr>
        <w:t xml:space="preserve">, </w:t>
      </w:r>
      <w:r w:rsidRPr="000E4BA7">
        <w:rPr>
          <w:w w:val="105"/>
          <w:lang w:val="uk-UA"/>
        </w:rPr>
        <w:t>вони загалом описують</w:t>
      </w:r>
      <w:r w:rsidRPr="000E4BA7">
        <w:rPr>
          <w:spacing w:val="40"/>
          <w:w w:val="105"/>
          <w:lang w:val="uk-UA"/>
        </w:rPr>
        <w:t xml:space="preserve"> </w:t>
      </w:r>
      <w:r w:rsidRPr="000E4BA7">
        <w:rPr>
          <w:w w:val="105"/>
          <w:lang w:val="uk-UA"/>
        </w:rPr>
        <w:t>його</w:t>
      </w:r>
      <w:r w:rsidRPr="000E4BA7">
        <w:rPr>
          <w:spacing w:val="40"/>
          <w:w w:val="105"/>
          <w:lang w:val="uk-UA"/>
        </w:rPr>
        <w:t xml:space="preserve"> </w:t>
      </w:r>
      <w:r w:rsidRPr="000E4BA7">
        <w:rPr>
          <w:w w:val="105"/>
          <w:lang w:val="uk-UA"/>
        </w:rPr>
        <w:t>як</w:t>
      </w:r>
      <w:r w:rsidRPr="000E4BA7">
        <w:rPr>
          <w:spacing w:val="40"/>
          <w:w w:val="105"/>
          <w:lang w:val="uk-UA"/>
        </w:rPr>
        <w:t xml:space="preserve"> </w:t>
      </w:r>
      <w:r w:rsidRPr="000E4BA7">
        <w:rPr>
          <w:w w:val="105"/>
          <w:lang w:val="uk-UA"/>
        </w:rPr>
        <w:t>найближчий</w:t>
      </w:r>
      <w:r w:rsidRPr="000E4BA7">
        <w:rPr>
          <w:spacing w:val="40"/>
          <w:w w:val="105"/>
          <w:lang w:val="uk-UA"/>
        </w:rPr>
        <w:t xml:space="preserve"> </w:t>
      </w:r>
      <w:r w:rsidRPr="000E4BA7">
        <w:rPr>
          <w:w w:val="105"/>
          <w:lang w:val="uk-UA"/>
        </w:rPr>
        <w:t>приклад</w:t>
      </w:r>
      <w:r w:rsidRPr="000E4BA7">
        <w:rPr>
          <w:spacing w:val="40"/>
          <w:w w:val="105"/>
          <w:lang w:val="uk-UA"/>
        </w:rPr>
        <w:t xml:space="preserve"> </w:t>
      </w:r>
      <w:proofErr w:type="spellStart"/>
      <w:r w:rsidRPr="000E4BA7">
        <w:rPr>
          <w:w w:val="105"/>
          <w:lang w:val="uk-UA"/>
        </w:rPr>
        <w:t>кібервійни</w:t>
      </w:r>
      <w:proofErr w:type="spellEnd"/>
      <w:r w:rsidRPr="000E4BA7">
        <w:rPr>
          <w:spacing w:val="40"/>
          <w:w w:val="105"/>
          <w:lang w:val="uk-UA"/>
        </w:rPr>
        <w:t xml:space="preserve"> </w:t>
      </w:r>
      <w:r w:rsidRPr="000E4BA7">
        <w:rPr>
          <w:w w:val="105"/>
          <w:lang w:val="uk-UA"/>
        </w:rPr>
        <w:t>на сьогоднішній день</w:t>
      </w:r>
      <w:r w:rsidRPr="000E4BA7">
        <w:rPr>
          <w:rFonts w:ascii="Palatino Linotype" w:hAnsi="Palatino Linotype"/>
          <w:w w:val="105"/>
          <w:lang w:val="uk-UA"/>
        </w:rPr>
        <w:t xml:space="preserve">. </w:t>
      </w:r>
      <w:r w:rsidRPr="000E4BA7">
        <w:rPr>
          <w:w w:val="105"/>
          <w:lang w:val="uk-UA"/>
        </w:rPr>
        <w:t xml:space="preserve">Як зазначає експерт з кібербезпеки Кеннет </w:t>
      </w:r>
      <w:proofErr w:type="spellStart"/>
      <w:r w:rsidRPr="000E4BA7">
        <w:rPr>
          <w:w w:val="105"/>
          <w:lang w:val="uk-UA"/>
        </w:rPr>
        <w:t>Джірс</w:t>
      </w:r>
      <w:proofErr w:type="spellEnd"/>
      <w:r w:rsidRPr="000E4BA7">
        <w:rPr>
          <w:rFonts w:ascii="Palatino Linotype" w:hAnsi="Palatino Linotype"/>
          <w:w w:val="105"/>
          <w:lang w:val="uk-UA"/>
        </w:rPr>
        <w:t>, "</w:t>
      </w:r>
      <w:r w:rsidRPr="000E4BA7">
        <w:rPr>
          <w:w w:val="105"/>
          <w:lang w:val="uk-UA"/>
        </w:rPr>
        <w:t>це була найбільш руйнівна атака в історії</w:t>
      </w:r>
      <w:r w:rsidRPr="000E4BA7">
        <w:rPr>
          <w:rFonts w:ascii="Palatino Linotype" w:hAnsi="Palatino Linotype"/>
          <w:w w:val="105"/>
          <w:lang w:val="uk-UA"/>
        </w:rPr>
        <w:t xml:space="preserve">, </w:t>
      </w:r>
      <w:r w:rsidRPr="000E4BA7">
        <w:rPr>
          <w:w w:val="105"/>
          <w:lang w:val="uk-UA"/>
        </w:rPr>
        <w:t>за масштабом і вартістю вона</w:t>
      </w:r>
      <w:r w:rsidRPr="000E4BA7">
        <w:rPr>
          <w:spacing w:val="40"/>
          <w:w w:val="105"/>
          <w:lang w:val="uk-UA"/>
        </w:rPr>
        <w:t xml:space="preserve"> </w:t>
      </w:r>
      <w:r w:rsidRPr="000E4BA7">
        <w:rPr>
          <w:w w:val="105"/>
          <w:lang w:val="uk-UA"/>
        </w:rPr>
        <w:t>набагато перевищила б ракету</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випущену з Донбасу по Києву</w:t>
      </w:r>
      <w:r w:rsidRPr="000E4BA7">
        <w:rPr>
          <w:rFonts w:ascii="Palatino Linotype" w:hAnsi="Palatino Linotype"/>
          <w:w w:val="105"/>
          <w:lang w:val="uk-UA"/>
        </w:rPr>
        <w:t xml:space="preserve">". </w:t>
      </w:r>
      <w:r w:rsidRPr="000E4BA7">
        <w:rPr>
          <w:w w:val="105"/>
          <w:lang w:val="uk-UA"/>
        </w:rPr>
        <w:t xml:space="preserve">Риторика щодо </w:t>
      </w:r>
      <w:proofErr w:type="spellStart"/>
      <w:r w:rsidRPr="000E4BA7">
        <w:rPr>
          <w:w w:val="105"/>
          <w:lang w:val="uk-UA"/>
        </w:rPr>
        <w:t>кібервійни</w:t>
      </w:r>
      <w:proofErr w:type="spellEnd"/>
      <w:r w:rsidRPr="000E4BA7">
        <w:rPr>
          <w:w w:val="105"/>
          <w:lang w:val="uk-UA"/>
        </w:rPr>
        <w:t xml:space="preserve"> </w:t>
      </w:r>
      <w:r w:rsidRPr="000E4BA7">
        <w:rPr>
          <w:rFonts w:ascii="Palatino Linotype" w:hAnsi="Palatino Linotype"/>
          <w:w w:val="105"/>
          <w:lang w:val="uk-UA"/>
        </w:rPr>
        <w:t xml:space="preserve">- </w:t>
      </w:r>
      <w:r w:rsidRPr="000E4BA7">
        <w:rPr>
          <w:w w:val="105"/>
          <w:lang w:val="uk-UA"/>
        </w:rPr>
        <w:t>це більше</w:t>
      </w:r>
      <w:r w:rsidRPr="000E4BA7">
        <w:rPr>
          <w:rFonts w:ascii="Palatino Linotype" w:hAnsi="Palatino Linotype"/>
          <w:w w:val="105"/>
          <w:lang w:val="uk-UA"/>
        </w:rPr>
        <w:t xml:space="preserve">, </w:t>
      </w:r>
      <w:r w:rsidRPr="000E4BA7">
        <w:rPr>
          <w:w w:val="105"/>
          <w:lang w:val="uk-UA"/>
        </w:rPr>
        <w:t>ніж риторика</w:t>
      </w:r>
      <w:r w:rsidRPr="000E4BA7">
        <w:rPr>
          <w:rFonts w:ascii="Palatino Linotype" w:hAnsi="Palatino Linotype"/>
          <w:w w:val="105"/>
          <w:lang w:val="uk-UA"/>
        </w:rPr>
        <w:t xml:space="preserve">: </w:t>
      </w:r>
      <w:r w:rsidRPr="000E4BA7">
        <w:rPr>
          <w:w w:val="105"/>
          <w:lang w:val="uk-UA"/>
        </w:rPr>
        <w:t xml:space="preserve">Страхове відшкодування компанії </w:t>
      </w:r>
      <w:proofErr w:type="spellStart"/>
      <w:r w:rsidRPr="000E4BA7">
        <w:rPr>
          <w:rFonts w:ascii="Palatino Linotype" w:hAnsi="Palatino Linotype"/>
          <w:w w:val="105"/>
          <w:lang w:val="uk-UA"/>
        </w:rPr>
        <w:t>Merck</w:t>
      </w:r>
      <w:proofErr w:type="spellEnd"/>
      <w:r w:rsidRPr="000E4BA7">
        <w:rPr>
          <w:rFonts w:ascii="Palatino Linotype" w:hAnsi="Palatino Linotype"/>
          <w:w w:val="105"/>
          <w:lang w:val="uk-UA"/>
        </w:rPr>
        <w:t xml:space="preserve"> </w:t>
      </w:r>
      <w:r w:rsidRPr="000E4BA7">
        <w:rPr>
          <w:w w:val="105"/>
          <w:lang w:val="uk-UA"/>
        </w:rPr>
        <w:t xml:space="preserve">на суму </w:t>
      </w:r>
      <w:r w:rsidRPr="000E4BA7">
        <w:rPr>
          <w:rFonts w:ascii="Palatino Linotype" w:hAnsi="Palatino Linotype"/>
          <w:w w:val="105"/>
          <w:lang w:val="uk-UA"/>
        </w:rPr>
        <w:t xml:space="preserve">1,3 </w:t>
      </w:r>
      <w:r w:rsidRPr="000E4BA7">
        <w:rPr>
          <w:w w:val="105"/>
          <w:lang w:val="uk-UA"/>
        </w:rPr>
        <w:t xml:space="preserve">мільярда доларів було </w:t>
      </w:r>
      <w:proofErr w:type="spellStart"/>
      <w:r w:rsidRPr="000E4BA7">
        <w:rPr>
          <w:w w:val="105"/>
          <w:lang w:val="uk-UA"/>
        </w:rPr>
        <w:t>відхилено</w:t>
      </w:r>
      <w:proofErr w:type="spellEnd"/>
      <w:r w:rsidRPr="000E4BA7">
        <w:rPr>
          <w:w w:val="105"/>
          <w:lang w:val="uk-UA"/>
        </w:rPr>
        <w:t xml:space="preserve"> на тій підставі</w:t>
      </w:r>
      <w:r w:rsidRPr="000E4BA7">
        <w:rPr>
          <w:rFonts w:ascii="Palatino Linotype" w:hAnsi="Palatino Linotype"/>
          <w:w w:val="105"/>
          <w:lang w:val="uk-UA"/>
        </w:rPr>
        <w:t xml:space="preserve">, </w:t>
      </w:r>
      <w:r w:rsidRPr="000E4BA7">
        <w:rPr>
          <w:w w:val="105"/>
          <w:lang w:val="uk-UA"/>
        </w:rPr>
        <w:t>що атака була актом війни</w:t>
      </w:r>
      <w:r w:rsidRPr="000E4BA7">
        <w:rPr>
          <w:rFonts w:ascii="Palatino Linotype" w:hAnsi="Palatino Linotype"/>
          <w:w w:val="105"/>
          <w:lang w:val="uk-UA"/>
        </w:rPr>
        <w:t xml:space="preserve">, </w:t>
      </w:r>
      <w:r w:rsidRPr="000E4BA7">
        <w:rPr>
          <w:w w:val="105"/>
          <w:lang w:val="uk-UA"/>
        </w:rPr>
        <w:t>за який компанія не несе відповідальності</w:t>
      </w:r>
      <w:r w:rsidRPr="000E4BA7">
        <w:rPr>
          <w:rFonts w:ascii="Palatino Linotype" w:hAnsi="Palatino Linotype"/>
          <w:w w:val="105"/>
          <w:lang w:val="uk-UA"/>
        </w:rPr>
        <w:t xml:space="preserve">. </w:t>
      </w:r>
      <w:r w:rsidRPr="000E4BA7">
        <w:rPr>
          <w:w w:val="105"/>
          <w:lang w:val="uk-UA"/>
        </w:rPr>
        <w:t>Деякі експерти</w:t>
      </w:r>
      <w:r w:rsidRPr="000E4BA7">
        <w:rPr>
          <w:rFonts w:ascii="Palatino Linotype" w:hAnsi="Palatino Linotype"/>
          <w:w w:val="105"/>
          <w:lang w:val="uk-UA"/>
        </w:rPr>
        <w:t xml:space="preserve">, </w:t>
      </w:r>
      <w:r w:rsidRPr="000E4BA7">
        <w:rPr>
          <w:w w:val="105"/>
          <w:lang w:val="uk-UA"/>
        </w:rPr>
        <w:t>в тому числі з української служби кібербезпеки</w:t>
      </w:r>
      <w:r w:rsidRPr="000E4BA7">
        <w:rPr>
          <w:rFonts w:ascii="Palatino Linotype" w:hAnsi="Palatino Linotype"/>
          <w:w w:val="105"/>
          <w:lang w:val="uk-UA"/>
        </w:rPr>
        <w:t xml:space="preserve">, </w:t>
      </w:r>
      <w:r w:rsidRPr="000E4BA7">
        <w:rPr>
          <w:w w:val="105"/>
          <w:lang w:val="uk-UA"/>
        </w:rPr>
        <w:t>стверджують</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що</w:t>
      </w:r>
      <w:r w:rsidRPr="000E4BA7">
        <w:rPr>
          <w:spacing w:val="40"/>
          <w:w w:val="105"/>
          <w:lang w:val="uk-UA"/>
        </w:rPr>
        <w:t xml:space="preserve"> </w:t>
      </w:r>
      <w:r w:rsidRPr="000E4BA7">
        <w:rPr>
          <w:w w:val="105"/>
          <w:lang w:val="uk-UA"/>
        </w:rPr>
        <w:t>атака</w:t>
      </w:r>
      <w:r w:rsidRPr="000E4BA7">
        <w:rPr>
          <w:spacing w:val="40"/>
          <w:w w:val="105"/>
          <w:lang w:val="uk-UA"/>
        </w:rPr>
        <w:t xml:space="preserve"> </w:t>
      </w:r>
      <w:r w:rsidRPr="000E4BA7">
        <w:rPr>
          <w:w w:val="105"/>
          <w:lang w:val="uk-UA"/>
        </w:rPr>
        <w:t>також</w:t>
      </w:r>
      <w:r w:rsidRPr="000E4BA7">
        <w:rPr>
          <w:spacing w:val="40"/>
          <w:w w:val="105"/>
          <w:lang w:val="uk-UA"/>
        </w:rPr>
        <w:t xml:space="preserve"> </w:t>
      </w:r>
      <w:r w:rsidRPr="000E4BA7">
        <w:rPr>
          <w:w w:val="105"/>
          <w:lang w:val="uk-UA"/>
        </w:rPr>
        <w:t>слугувала</w:t>
      </w:r>
      <w:r w:rsidRPr="000E4BA7">
        <w:rPr>
          <w:spacing w:val="80"/>
          <w:w w:val="105"/>
          <w:lang w:val="uk-UA"/>
        </w:rPr>
        <w:t xml:space="preserve"> </w:t>
      </w:r>
      <w:r w:rsidRPr="000E4BA7">
        <w:rPr>
          <w:w w:val="105"/>
          <w:lang w:val="uk-UA"/>
        </w:rPr>
        <w:t>для</w:t>
      </w:r>
      <w:r w:rsidRPr="000E4BA7">
        <w:rPr>
          <w:spacing w:val="40"/>
          <w:w w:val="105"/>
          <w:lang w:val="uk-UA"/>
        </w:rPr>
        <w:t xml:space="preserve"> </w:t>
      </w:r>
      <w:r w:rsidRPr="000E4BA7">
        <w:rPr>
          <w:w w:val="105"/>
          <w:lang w:val="uk-UA"/>
        </w:rPr>
        <w:t>зачистки</w:t>
      </w:r>
      <w:r w:rsidRPr="000E4BA7">
        <w:rPr>
          <w:rFonts w:ascii="Palatino Linotype" w:hAnsi="Palatino Linotype"/>
          <w:w w:val="105"/>
          <w:lang w:val="uk-UA"/>
        </w:rPr>
        <w:t xml:space="preserve">, </w:t>
      </w:r>
      <w:r w:rsidRPr="000E4BA7">
        <w:rPr>
          <w:w w:val="105"/>
          <w:lang w:val="uk-UA"/>
        </w:rPr>
        <w:t>дозволяючи хакерам знищити докази шпигунства або розвідки</w:t>
      </w:r>
      <w:r w:rsidRPr="000E4BA7">
        <w:rPr>
          <w:rFonts w:ascii="Palatino Linotype" w:hAnsi="Palatino Linotype"/>
          <w:w w:val="105"/>
          <w:lang w:val="uk-UA"/>
        </w:rPr>
        <w:t xml:space="preserve">. </w:t>
      </w:r>
      <w:r w:rsidRPr="000E4BA7">
        <w:rPr>
          <w:w w:val="105"/>
          <w:lang w:val="uk-UA"/>
        </w:rPr>
        <w:t>Інші експерти</w:t>
      </w:r>
      <w:r w:rsidRPr="000E4BA7">
        <w:rPr>
          <w:rFonts w:ascii="Palatino Linotype" w:hAnsi="Palatino Linotype"/>
          <w:w w:val="105"/>
          <w:lang w:val="uk-UA"/>
        </w:rPr>
        <w:t xml:space="preserve">, </w:t>
      </w:r>
      <w:r w:rsidRPr="000E4BA7">
        <w:rPr>
          <w:w w:val="105"/>
          <w:lang w:val="uk-UA"/>
        </w:rPr>
        <w:t xml:space="preserve">такі як </w:t>
      </w:r>
      <w:proofErr w:type="spellStart"/>
      <w:r w:rsidRPr="000E4BA7">
        <w:rPr>
          <w:w w:val="105"/>
          <w:lang w:val="uk-UA"/>
        </w:rPr>
        <w:t>Крейг</w:t>
      </w:r>
      <w:proofErr w:type="spellEnd"/>
      <w:r w:rsidRPr="000E4BA7">
        <w:rPr>
          <w:w w:val="105"/>
          <w:lang w:val="uk-UA"/>
        </w:rPr>
        <w:t xml:space="preserve"> Вільямс з </w:t>
      </w:r>
      <w:proofErr w:type="spellStart"/>
      <w:r w:rsidRPr="000E4BA7">
        <w:rPr>
          <w:rFonts w:ascii="Palatino Linotype" w:hAnsi="Palatino Linotype"/>
          <w:w w:val="105"/>
          <w:lang w:val="uk-UA"/>
        </w:rPr>
        <w:t>Cisco</w:t>
      </w:r>
      <w:proofErr w:type="spellEnd"/>
      <w:r w:rsidRPr="000E4BA7">
        <w:rPr>
          <w:rFonts w:ascii="Palatino Linotype" w:hAnsi="Palatino Linotype"/>
          <w:w w:val="105"/>
          <w:lang w:val="uk-UA"/>
        </w:rPr>
        <w:t xml:space="preserve">, </w:t>
      </w:r>
      <w:r w:rsidRPr="000E4BA7">
        <w:rPr>
          <w:w w:val="105"/>
          <w:lang w:val="uk-UA"/>
        </w:rPr>
        <w:t>роблять висновок</w:t>
      </w:r>
      <w:r w:rsidRPr="000E4BA7">
        <w:rPr>
          <w:rFonts w:ascii="Palatino Linotype" w:hAnsi="Palatino Linotype"/>
          <w:w w:val="105"/>
          <w:lang w:val="uk-UA"/>
        </w:rPr>
        <w:t xml:space="preserve">, </w:t>
      </w:r>
      <w:r w:rsidRPr="000E4BA7">
        <w:rPr>
          <w:w w:val="105"/>
          <w:lang w:val="uk-UA"/>
        </w:rPr>
        <w:t>що повідомлення про те</w:t>
      </w:r>
      <w:r w:rsidRPr="000E4BA7">
        <w:rPr>
          <w:rFonts w:ascii="Palatino Linotype" w:hAnsi="Palatino Linotype"/>
          <w:w w:val="105"/>
          <w:lang w:val="uk-UA"/>
        </w:rPr>
        <w:t xml:space="preserve">, </w:t>
      </w:r>
      <w:r w:rsidRPr="000E4BA7">
        <w:rPr>
          <w:w w:val="105"/>
          <w:lang w:val="uk-UA"/>
        </w:rPr>
        <w:t>що вести бізнес в Україні небезпечно</w:t>
      </w:r>
      <w:r w:rsidRPr="000E4BA7">
        <w:rPr>
          <w:rFonts w:ascii="Palatino Linotype" w:hAnsi="Palatino Linotype"/>
          <w:w w:val="105"/>
          <w:lang w:val="uk-UA"/>
        </w:rPr>
        <w:t xml:space="preserve">, </w:t>
      </w:r>
      <w:r w:rsidRPr="000E4BA7">
        <w:rPr>
          <w:w w:val="105"/>
          <w:lang w:val="uk-UA"/>
        </w:rPr>
        <w:t xml:space="preserve">було </w:t>
      </w:r>
      <w:r w:rsidRPr="000E4BA7">
        <w:rPr>
          <w:spacing w:val="9"/>
          <w:w w:val="105"/>
          <w:lang w:val="uk-UA"/>
        </w:rPr>
        <w:t xml:space="preserve">зроблено </w:t>
      </w:r>
      <w:proofErr w:type="spellStart"/>
      <w:r w:rsidRPr="000E4BA7">
        <w:rPr>
          <w:w w:val="105"/>
          <w:lang w:val="uk-UA"/>
        </w:rPr>
        <w:t>потужно</w:t>
      </w:r>
      <w:proofErr w:type="spellEnd"/>
      <w:r w:rsidRPr="000E4BA7">
        <w:rPr>
          <w:w w:val="105"/>
          <w:lang w:val="uk-UA"/>
        </w:rPr>
        <w:t xml:space="preserve"> і цілеспрямовано</w:t>
      </w:r>
      <w:r w:rsidRPr="000E4BA7">
        <w:rPr>
          <w:rFonts w:ascii="Palatino Linotype" w:hAnsi="Palatino Linotype"/>
          <w:w w:val="105"/>
          <w:lang w:val="uk-UA"/>
        </w:rPr>
        <w:t xml:space="preserve">. </w:t>
      </w:r>
      <w:r w:rsidRPr="000E4BA7">
        <w:rPr>
          <w:w w:val="105"/>
          <w:lang w:val="uk-UA"/>
        </w:rPr>
        <w:t>Незалежно від того</w:t>
      </w:r>
      <w:r w:rsidRPr="000E4BA7">
        <w:rPr>
          <w:rFonts w:ascii="Palatino Linotype" w:hAnsi="Palatino Linotype"/>
          <w:w w:val="105"/>
          <w:lang w:val="uk-UA"/>
        </w:rPr>
        <w:t xml:space="preserve">, </w:t>
      </w:r>
      <w:r w:rsidRPr="000E4BA7">
        <w:rPr>
          <w:w w:val="105"/>
          <w:lang w:val="uk-UA"/>
        </w:rPr>
        <w:t xml:space="preserve">чи передбачали зловмисники вплив </w:t>
      </w:r>
      <w:proofErr w:type="spellStart"/>
      <w:r w:rsidRPr="000E4BA7">
        <w:rPr>
          <w:rFonts w:ascii="Palatino Linotype" w:hAnsi="Palatino Linotype"/>
          <w:w w:val="105"/>
          <w:lang w:val="uk-UA"/>
        </w:rPr>
        <w:t>NotPetya</w:t>
      </w:r>
      <w:proofErr w:type="spellEnd"/>
      <w:r w:rsidRPr="000E4BA7">
        <w:rPr>
          <w:rFonts w:ascii="Palatino Linotype" w:hAnsi="Palatino Linotype"/>
          <w:w w:val="105"/>
          <w:lang w:val="uk-UA"/>
        </w:rPr>
        <w:t xml:space="preserve">, </w:t>
      </w:r>
      <w:r w:rsidRPr="000E4BA7">
        <w:rPr>
          <w:w w:val="105"/>
          <w:lang w:val="uk-UA"/>
        </w:rPr>
        <w:t>він змістив баланс</w:t>
      </w:r>
      <w:r w:rsidRPr="000E4BA7">
        <w:rPr>
          <w:rFonts w:ascii="Palatino Linotype" w:hAnsi="Palatino Linotype"/>
          <w:w w:val="105"/>
          <w:lang w:val="uk-UA"/>
        </w:rPr>
        <w:t xml:space="preserve">, </w:t>
      </w:r>
      <w:r w:rsidRPr="000E4BA7">
        <w:rPr>
          <w:w w:val="105"/>
          <w:lang w:val="uk-UA"/>
        </w:rPr>
        <w:t>оскільки</w:t>
      </w:r>
      <w:r w:rsidRPr="000E4BA7">
        <w:rPr>
          <w:spacing w:val="38"/>
          <w:w w:val="105"/>
          <w:lang w:val="uk-UA"/>
        </w:rPr>
        <w:t xml:space="preserve"> </w:t>
      </w:r>
      <w:r w:rsidRPr="000E4BA7">
        <w:rPr>
          <w:w w:val="105"/>
          <w:lang w:val="uk-UA"/>
        </w:rPr>
        <w:t>країни</w:t>
      </w:r>
      <w:r w:rsidRPr="000E4BA7">
        <w:rPr>
          <w:spacing w:val="38"/>
          <w:w w:val="105"/>
          <w:lang w:val="uk-UA"/>
        </w:rPr>
        <w:t xml:space="preserve"> </w:t>
      </w:r>
      <w:r w:rsidRPr="000E4BA7">
        <w:rPr>
          <w:w w:val="105"/>
          <w:lang w:val="uk-UA"/>
        </w:rPr>
        <w:t>почали</w:t>
      </w:r>
      <w:r w:rsidRPr="000E4BA7">
        <w:rPr>
          <w:spacing w:val="38"/>
          <w:w w:val="105"/>
          <w:lang w:val="uk-UA"/>
        </w:rPr>
        <w:t xml:space="preserve"> </w:t>
      </w:r>
      <w:r w:rsidRPr="000E4BA7">
        <w:rPr>
          <w:w w:val="105"/>
          <w:lang w:val="uk-UA"/>
        </w:rPr>
        <w:t>приписувати</w:t>
      </w:r>
      <w:r w:rsidRPr="000E4BA7">
        <w:rPr>
          <w:spacing w:val="38"/>
          <w:w w:val="105"/>
          <w:lang w:val="uk-UA"/>
        </w:rPr>
        <w:t xml:space="preserve"> </w:t>
      </w:r>
      <w:r w:rsidRPr="000E4BA7">
        <w:rPr>
          <w:w w:val="105"/>
          <w:lang w:val="uk-UA"/>
        </w:rPr>
        <w:t>кібератаки</w:t>
      </w:r>
      <w:r w:rsidRPr="000E4BA7">
        <w:rPr>
          <w:spacing w:val="40"/>
          <w:w w:val="105"/>
          <w:lang w:val="uk-UA"/>
        </w:rPr>
        <w:t xml:space="preserve"> </w:t>
      </w:r>
      <w:r w:rsidRPr="000E4BA7">
        <w:rPr>
          <w:w w:val="105"/>
          <w:lang w:val="uk-UA"/>
        </w:rPr>
        <w:t>Росії</w:t>
      </w:r>
      <w:r w:rsidRPr="000E4BA7">
        <w:rPr>
          <w:rFonts w:ascii="Palatino Linotype" w:hAnsi="Palatino Linotype"/>
          <w:w w:val="105"/>
          <w:lang w:val="uk-UA"/>
        </w:rPr>
        <w:t>.</w:t>
      </w:r>
    </w:p>
    <w:p w:rsidR="00BF34A1" w:rsidRPr="000E4BA7" w:rsidRDefault="00BF34A1" w:rsidP="00C30788">
      <w:pPr>
        <w:pStyle w:val="a3"/>
        <w:tabs>
          <w:tab w:val="left" w:pos="0"/>
        </w:tabs>
        <w:spacing w:before="178"/>
        <w:ind w:left="140" w:right="-55" w:firstLine="360"/>
        <w:rPr>
          <w:rFonts w:ascii="Palatino Linotype" w:hAnsi="Palatino Linotype"/>
          <w:w w:val="105"/>
          <w:lang w:val="uk-UA"/>
        </w:rPr>
      </w:pPr>
    </w:p>
    <w:p w:rsidR="00BF34A1" w:rsidRPr="000E4BA7" w:rsidRDefault="00BF34A1" w:rsidP="00C30788">
      <w:pPr>
        <w:pStyle w:val="a3"/>
        <w:tabs>
          <w:tab w:val="left" w:pos="0"/>
        </w:tabs>
        <w:spacing w:before="178"/>
        <w:ind w:left="140" w:right="-55" w:firstLine="360"/>
        <w:rPr>
          <w:rFonts w:ascii="Palatino Linotype" w:hAnsi="Palatino Linotype"/>
          <w:lang w:val="uk-UA"/>
        </w:rPr>
      </w:pPr>
    </w:p>
    <w:p w:rsidR="001971BF" w:rsidRPr="000E4BA7" w:rsidRDefault="00933F58" w:rsidP="00C30788">
      <w:pPr>
        <w:pStyle w:val="5"/>
        <w:tabs>
          <w:tab w:val="left" w:pos="0"/>
        </w:tabs>
        <w:spacing w:before="117"/>
        <w:ind w:left="376" w:right="-55"/>
        <w:rPr>
          <w:lang w:val="uk-UA"/>
        </w:rPr>
      </w:pPr>
      <w:bookmarkStart w:id="45" w:name="_bookmark45"/>
      <w:bookmarkEnd w:id="45"/>
      <w:r w:rsidRPr="000E4BA7">
        <w:rPr>
          <w:color w:val="00345E"/>
          <w:w w:val="90"/>
          <w:lang w:val="uk-UA"/>
        </w:rPr>
        <w:t>Зазначення</w:t>
      </w:r>
      <w:r w:rsidRPr="000E4BA7">
        <w:rPr>
          <w:color w:val="00345E"/>
          <w:spacing w:val="12"/>
          <w:lang w:val="uk-UA"/>
        </w:rPr>
        <w:t xml:space="preserve"> </w:t>
      </w:r>
      <w:r w:rsidRPr="000E4BA7">
        <w:rPr>
          <w:color w:val="00345E"/>
          <w:w w:val="90"/>
          <w:lang w:val="uk-UA"/>
        </w:rPr>
        <w:t>авторства</w:t>
      </w:r>
      <w:r w:rsidRPr="000E4BA7">
        <w:rPr>
          <w:color w:val="00345E"/>
          <w:spacing w:val="9"/>
          <w:lang w:val="uk-UA"/>
        </w:rPr>
        <w:t xml:space="preserve"> </w:t>
      </w:r>
      <w:r w:rsidRPr="000E4BA7">
        <w:rPr>
          <w:color w:val="00345E"/>
          <w:spacing w:val="-2"/>
          <w:w w:val="90"/>
          <w:lang w:val="uk-UA"/>
        </w:rPr>
        <w:t>Еволюціонує</w:t>
      </w:r>
    </w:p>
    <w:p w:rsidR="001971BF" w:rsidRPr="000E4BA7" w:rsidRDefault="00933F58" w:rsidP="00BF34A1">
      <w:pPr>
        <w:pStyle w:val="a3"/>
        <w:tabs>
          <w:tab w:val="left" w:pos="142"/>
        </w:tabs>
        <w:spacing w:before="191"/>
        <w:ind w:left="142" w:right="-55" w:firstLine="567"/>
        <w:rPr>
          <w:sz w:val="12"/>
          <w:lang w:val="uk-UA"/>
        </w:rPr>
      </w:pPr>
      <w:r w:rsidRPr="000E4BA7">
        <w:rPr>
          <w:w w:val="105"/>
          <w:lang w:val="uk-UA"/>
        </w:rPr>
        <w:t>Атрибуція</w:t>
      </w:r>
      <w:r w:rsidRPr="000E4BA7">
        <w:rPr>
          <w:spacing w:val="13"/>
          <w:w w:val="105"/>
          <w:lang w:val="uk-UA"/>
        </w:rPr>
        <w:t xml:space="preserve"> </w:t>
      </w:r>
      <w:r w:rsidRPr="000E4BA7">
        <w:rPr>
          <w:rFonts w:ascii="Palatino Linotype" w:hAnsi="Palatino Linotype"/>
          <w:w w:val="105"/>
          <w:lang w:val="uk-UA"/>
        </w:rPr>
        <w:t>-</w:t>
      </w:r>
      <w:r w:rsidRPr="000E4BA7">
        <w:rPr>
          <w:rFonts w:ascii="Palatino Linotype" w:hAnsi="Palatino Linotype"/>
          <w:spacing w:val="20"/>
          <w:w w:val="105"/>
          <w:lang w:val="uk-UA"/>
        </w:rPr>
        <w:t xml:space="preserve"> </w:t>
      </w:r>
      <w:r w:rsidRPr="000E4BA7">
        <w:rPr>
          <w:w w:val="105"/>
          <w:lang w:val="uk-UA"/>
        </w:rPr>
        <w:t>встановлення</w:t>
      </w:r>
      <w:r w:rsidRPr="000E4BA7">
        <w:rPr>
          <w:spacing w:val="13"/>
          <w:w w:val="105"/>
          <w:lang w:val="uk-UA"/>
        </w:rPr>
        <w:t xml:space="preserve"> </w:t>
      </w:r>
      <w:r w:rsidRPr="000E4BA7">
        <w:rPr>
          <w:w w:val="105"/>
          <w:lang w:val="uk-UA"/>
        </w:rPr>
        <w:t>особи</w:t>
      </w:r>
      <w:r w:rsidRPr="000E4BA7">
        <w:rPr>
          <w:rFonts w:ascii="Palatino Linotype" w:hAnsi="Palatino Linotype"/>
          <w:w w:val="105"/>
          <w:lang w:val="uk-UA"/>
        </w:rPr>
        <w:t>,</w:t>
      </w:r>
      <w:r w:rsidRPr="000E4BA7">
        <w:rPr>
          <w:rFonts w:ascii="Palatino Linotype" w:hAnsi="Palatino Linotype"/>
          <w:spacing w:val="20"/>
          <w:w w:val="105"/>
          <w:lang w:val="uk-UA"/>
        </w:rPr>
        <w:t xml:space="preserve"> </w:t>
      </w:r>
      <w:r w:rsidRPr="000E4BA7">
        <w:rPr>
          <w:w w:val="105"/>
          <w:lang w:val="uk-UA"/>
        </w:rPr>
        <w:t>відповідальної</w:t>
      </w:r>
      <w:r w:rsidRPr="000E4BA7">
        <w:rPr>
          <w:spacing w:val="13"/>
          <w:w w:val="105"/>
          <w:lang w:val="uk-UA"/>
        </w:rPr>
        <w:t xml:space="preserve"> </w:t>
      </w:r>
      <w:r w:rsidRPr="000E4BA7">
        <w:rPr>
          <w:w w:val="105"/>
          <w:lang w:val="uk-UA"/>
        </w:rPr>
        <w:t>за</w:t>
      </w:r>
      <w:r w:rsidRPr="000E4BA7">
        <w:rPr>
          <w:spacing w:val="13"/>
          <w:w w:val="105"/>
          <w:lang w:val="uk-UA"/>
        </w:rPr>
        <w:t xml:space="preserve"> </w:t>
      </w:r>
      <w:r w:rsidRPr="000E4BA7">
        <w:rPr>
          <w:spacing w:val="-2"/>
          <w:w w:val="105"/>
          <w:lang w:val="uk-UA"/>
        </w:rPr>
        <w:t>кібератаку</w:t>
      </w:r>
      <w:r w:rsidRPr="000E4BA7">
        <w:rPr>
          <w:rFonts w:ascii="Palatino Linotype" w:hAnsi="Palatino Linotype"/>
          <w:spacing w:val="-2"/>
          <w:w w:val="105"/>
          <w:lang w:val="uk-UA"/>
        </w:rPr>
        <w:t>,</w:t>
      </w:r>
      <w:r w:rsidRPr="000E4BA7">
        <w:rPr>
          <w:rFonts w:ascii="Palatino Linotype" w:hAnsi="Palatino Linotype"/>
          <w:lang w:val="uk-UA"/>
        </w:rPr>
        <w:t xml:space="preserve">- </w:t>
      </w:r>
      <w:r w:rsidRPr="000E4BA7">
        <w:rPr>
          <w:lang w:val="uk-UA"/>
        </w:rPr>
        <w:t>як відомо</w:t>
      </w:r>
      <w:r w:rsidRPr="000E4BA7">
        <w:rPr>
          <w:rFonts w:ascii="Palatino Linotype" w:hAnsi="Palatino Linotype"/>
          <w:lang w:val="uk-UA"/>
        </w:rPr>
        <w:t xml:space="preserve">, </w:t>
      </w:r>
      <w:r w:rsidRPr="000E4BA7">
        <w:rPr>
          <w:lang w:val="uk-UA"/>
        </w:rPr>
        <w:t>є складним завданням</w:t>
      </w:r>
      <w:r w:rsidRPr="000E4BA7">
        <w:rPr>
          <w:rFonts w:ascii="Palatino Linotype" w:hAnsi="Palatino Linotype"/>
          <w:lang w:val="uk-UA"/>
        </w:rPr>
        <w:t xml:space="preserve">, </w:t>
      </w:r>
      <w:r w:rsidRPr="000E4BA7">
        <w:rPr>
          <w:lang w:val="uk-UA"/>
        </w:rPr>
        <w:t>що робить її привабливим варіантом в умовах гібридного конфлікту</w:t>
      </w:r>
      <w:r w:rsidRPr="000E4BA7">
        <w:rPr>
          <w:rFonts w:ascii="Palatino Linotype" w:hAnsi="Palatino Linotype"/>
          <w:lang w:val="uk-UA"/>
        </w:rPr>
        <w:t xml:space="preserve">. </w:t>
      </w:r>
      <w:r w:rsidRPr="000E4BA7">
        <w:rPr>
          <w:lang w:val="uk-UA"/>
        </w:rPr>
        <w:t xml:space="preserve">Більшість </w:t>
      </w:r>
      <w:proofErr w:type="spellStart"/>
      <w:r w:rsidRPr="000E4BA7">
        <w:rPr>
          <w:lang w:val="uk-UA"/>
        </w:rPr>
        <w:t>кіберзловмисників</w:t>
      </w:r>
      <w:proofErr w:type="spellEnd"/>
      <w:r w:rsidRPr="000E4BA7">
        <w:rPr>
          <w:lang w:val="uk-UA"/>
        </w:rPr>
        <w:t xml:space="preserve"> замітають сліди</w:t>
      </w:r>
      <w:r w:rsidRPr="000E4BA7">
        <w:rPr>
          <w:rFonts w:ascii="Palatino Linotype" w:hAnsi="Palatino Linotype"/>
          <w:lang w:val="uk-UA"/>
        </w:rPr>
        <w:t xml:space="preserve">, </w:t>
      </w:r>
      <w:r w:rsidRPr="000E4BA7">
        <w:rPr>
          <w:lang w:val="uk-UA"/>
        </w:rPr>
        <w:t>спрямовуючи свої атаки через інші країни або використовуючи методи</w:t>
      </w:r>
      <w:r w:rsidRPr="000E4BA7">
        <w:rPr>
          <w:rFonts w:ascii="Palatino Linotype" w:hAnsi="Palatino Linotype"/>
          <w:lang w:val="uk-UA"/>
        </w:rPr>
        <w:t xml:space="preserve">, </w:t>
      </w:r>
      <w:r w:rsidRPr="000E4BA7">
        <w:rPr>
          <w:lang w:val="uk-UA"/>
        </w:rPr>
        <w:t>які</w:t>
      </w:r>
      <w:r w:rsidRPr="000E4BA7">
        <w:rPr>
          <w:rFonts w:ascii="Palatino Linotype" w:hAnsi="Palatino Linotype"/>
          <w:lang w:val="uk-UA"/>
        </w:rPr>
        <w:t xml:space="preserve">, </w:t>
      </w:r>
      <w:r w:rsidRPr="000E4BA7">
        <w:rPr>
          <w:lang w:val="uk-UA"/>
        </w:rPr>
        <w:t>як відомо</w:t>
      </w:r>
      <w:r w:rsidRPr="000E4BA7">
        <w:rPr>
          <w:rFonts w:ascii="Palatino Linotype" w:hAnsi="Palatino Linotype"/>
          <w:lang w:val="uk-UA"/>
        </w:rPr>
        <w:t xml:space="preserve">, </w:t>
      </w:r>
      <w:r w:rsidRPr="000E4BA7">
        <w:rPr>
          <w:lang w:val="uk-UA"/>
        </w:rPr>
        <w:t>пов</w:t>
      </w:r>
      <w:r w:rsidRPr="000E4BA7">
        <w:rPr>
          <w:rFonts w:ascii="Palatino Linotype" w:hAnsi="Palatino Linotype"/>
          <w:lang w:val="uk-UA"/>
        </w:rPr>
        <w:t>'</w:t>
      </w:r>
      <w:r w:rsidRPr="000E4BA7">
        <w:rPr>
          <w:lang w:val="uk-UA"/>
        </w:rPr>
        <w:t>язані з іншими злочинними угрупованнями</w:t>
      </w:r>
      <w:r w:rsidRPr="000E4BA7">
        <w:rPr>
          <w:rFonts w:ascii="Palatino Linotype" w:hAnsi="Palatino Linotype"/>
          <w:lang w:val="uk-UA"/>
        </w:rPr>
        <w:t xml:space="preserve">, </w:t>
      </w:r>
      <w:r w:rsidRPr="000E4BA7">
        <w:rPr>
          <w:lang w:val="uk-UA"/>
        </w:rPr>
        <w:t>щоб ввести в оману слідство</w:t>
      </w:r>
      <w:r w:rsidRPr="000E4BA7">
        <w:rPr>
          <w:rFonts w:ascii="Palatino Linotype" w:hAnsi="Palatino Linotype"/>
          <w:lang w:val="uk-UA"/>
        </w:rPr>
        <w:t xml:space="preserve">. </w:t>
      </w:r>
      <w:r w:rsidRPr="000E4BA7">
        <w:rPr>
          <w:lang w:val="uk-UA"/>
        </w:rPr>
        <w:t>Протягом двох тижнів після першої атаки Сполучені</w:t>
      </w:r>
      <w:r w:rsidRPr="000E4BA7">
        <w:rPr>
          <w:spacing w:val="68"/>
          <w:lang w:val="uk-UA"/>
        </w:rPr>
        <w:t xml:space="preserve"> </w:t>
      </w:r>
      <w:r w:rsidRPr="000E4BA7">
        <w:rPr>
          <w:lang w:val="uk-UA"/>
        </w:rPr>
        <w:t>Штати</w:t>
      </w:r>
      <w:r w:rsidRPr="000E4BA7">
        <w:rPr>
          <w:spacing w:val="68"/>
          <w:lang w:val="uk-UA"/>
        </w:rPr>
        <w:t xml:space="preserve"> </w:t>
      </w:r>
      <w:r w:rsidRPr="000E4BA7">
        <w:rPr>
          <w:lang w:val="uk-UA"/>
        </w:rPr>
        <w:t>направили</w:t>
      </w:r>
      <w:r w:rsidRPr="000E4BA7">
        <w:rPr>
          <w:spacing w:val="68"/>
          <w:lang w:val="uk-UA"/>
        </w:rPr>
        <w:t xml:space="preserve"> </w:t>
      </w:r>
      <w:r w:rsidRPr="000E4BA7">
        <w:rPr>
          <w:lang w:val="uk-UA"/>
        </w:rPr>
        <w:t>в</w:t>
      </w:r>
      <w:r w:rsidRPr="000E4BA7">
        <w:rPr>
          <w:spacing w:val="68"/>
          <w:lang w:val="uk-UA"/>
        </w:rPr>
        <w:t xml:space="preserve"> </w:t>
      </w:r>
      <w:r w:rsidRPr="000E4BA7">
        <w:rPr>
          <w:lang w:val="uk-UA"/>
        </w:rPr>
        <w:t>Україну</w:t>
      </w:r>
      <w:r w:rsidRPr="000E4BA7">
        <w:rPr>
          <w:spacing w:val="68"/>
          <w:lang w:val="uk-UA"/>
        </w:rPr>
        <w:t xml:space="preserve"> </w:t>
      </w:r>
      <w:r w:rsidRPr="000E4BA7">
        <w:rPr>
          <w:lang w:val="uk-UA"/>
        </w:rPr>
        <w:t>групу</w:t>
      </w:r>
      <w:r w:rsidRPr="000E4BA7">
        <w:rPr>
          <w:spacing w:val="68"/>
          <w:lang w:val="uk-UA"/>
        </w:rPr>
        <w:t xml:space="preserve"> </w:t>
      </w:r>
      <w:r w:rsidRPr="000E4BA7">
        <w:rPr>
          <w:lang w:val="uk-UA"/>
        </w:rPr>
        <w:t>експертів</w:t>
      </w:r>
      <w:r w:rsidRPr="000E4BA7">
        <w:rPr>
          <w:rFonts w:ascii="Palatino Linotype" w:hAnsi="Palatino Linotype"/>
          <w:lang w:val="uk-UA"/>
        </w:rPr>
        <w:t>,</w:t>
      </w:r>
      <w:r w:rsidRPr="000E4BA7">
        <w:rPr>
          <w:rFonts w:ascii="Palatino Linotype" w:hAnsi="Palatino Linotype"/>
          <w:spacing w:val="75"/>
          <w:lang w:val="uk-UA"/>
        </w:rPr>
        <w:t xml:space="preserve"> </w:t>
      </w:r>
      <w:r w:rsidRPr="000E4BA7">
        <w:rPr>
          <w:spacing w:val="-5"/>
          <w:lang w:val="uk-UA"/>
        </w:rPr>
        <w:t>щоб</w:t>
      </w:r>
      <w:r w:rsidR="00BF34A1" w:rsidRPr="000E4BA7">
        <w:rPr>
          <w:lang w:val="uk-UA"/>
        </w:rPr>
        <w:t xml:space="preserve"> </w:t>
      </w:r>
      <w:r w:rsidRPr="000E4BA7">
        <w:rPr>
          <w:lang w:val="uk-UA"/>
        </w:rPr>
        <w:t>краще зрозуміти цей тип атак і розробити стратегії захисту від них</w:t>
      </w:r>
      <w:r w:rsidRPr="000E4BA7">
        <w:rPr>
          <w:rFonts w:ascii="Palatino Linotype" w:hAnsi="Palatino Linotype"/>
          <w:lang w:val="uk-UA"/>
        </w:rPr>
        <w:t xml:space="preserve">. </w:t>
      </w:r>
      <w:r w:rsidRPr="000E4BA7">
        <w:rPr>
          <w:lang w:val="uk-UA"/>
        </w:rPr>
        <w:t>До</w:t>
      </w:r>
      <w:r w:rsidRPr="000E4BA7">
        <w:rPr>
          <w:spacing w:val="-6"/>
          <w:lang w:val="uk-UA"/>
        </w:rPr>
        <w:t xml:space="preserve"> </w:t>
      </w:r>
      <w:r w:rsidRPr="000E4BA7">
        <w:rPr>
          <w:lang w:val="uk-UA"/>
        </w:rPr>
        <w:t>складу</w:t>
      </w:r>
      <w:r w:rsidRPr="000E4BA7">
        <w:rPr>
          <w:spacing w:val="-6"/>
          <w:lang w:val="uk-UA"/>
        </w:rPr>
        <w:t xml:space="preserve"> </w:t>
      </w:r>
      <w:r w:rsidRPr="000E4BA7">
        <w:rPr>
          <w:lang w:val="uk-UA"/>
        </w:rPr>
        <w:t>команди</w:t>
      </w:r>
      <w:r w:rsidRPr="000E4BA7">
        <w:rPr>
          <w:spacing w:val="-15"/>
          <w:lang w:val="uk-UA"/>
        </w:rPr>
        <w:t xml:space="preserve"> </w:t>
      </w:r>
      <w:r w:rsidRPr="000E4BA7">
        <w:rPr>
          <w:lang w:val="uk-UA"/>
        </w:rPr>
        <w:t>увійшл</w:t>
      </w:r>
      <w:r w:rsidR="00BF34A1" w:rsidRPr="000E4BA7">
        <w:rPr>
          <w:lang w:val="uk-UA"/>
        </w:rPr>
        <w:t>и</w:t>
      </w:r>
      <w:r w:rsidR="00BF34A1" w:rsidRPr="000E4BA7">
        <w:rPr>
          <w:sz w:val="12"/>
          <w:lang w:val="uk-UA"/>
        </w:rPr>
        <w:t xml:space="preserve"> </w:t>
      </w:r>
      <w:r w:rsidRPr="000E4BA7">
        <w:rPr>
          <w:lang w:val="uk-UA"/>
        </w:rPr>
        <w:t>дійшли висновку</w:t>
      </w:r>
      <w:r w:rsidRPr="000E4BA7">
        <w:rPr>
          <w:rFonts w:ascii="Palatino Linotype" w:hAnsi="Palatino Linotype"/>
          <w:lang w:val="uk-UA"/>
        </w:rPr>
        <w:t xml:space="preserve">, </w:t>
      </w:r>
      <w:r w:rsidRPr="000E4BA7">
        <w:rPr>
          <w:lang w:val="uk-UA"/>
        </w:rPr>
        <w:t>що ця атака свідчить про певне державне спонсорство та підтримку</w:t>
      </w:r>
      <w:r w:rsidRPr="000E4BA7">
        <w:rPr>
          <w:rFonts w:ascii="Palatino Linotype" w:hAnsi="Palatino Linotype"/>
          <w:lang w:val="uk-UA"/>
        </w:rPr>
        <w:t xml:space="preserve">. </w:t>
      </w:r>
      <w:r w:rsidRPr="000E4BA7">
        <w:rPr>
          <w:lang w:val="uk-UA"/>
        </w:rPr>
        <w:t xml:space="preserve">Однак Сполучені Штати набагато </w:t>
      </w:r>
      <w:r w:rsidRPr="000E4BA7">
        <w:rPr>
          <w:spacing w:val="-2"/>
          <w:lang w:val="uk-UA"/>
        </w:rPr>
        <w:t>менше</w:t>
      </w:r>
      <w:r w:rsidRPr="000E4BA7">
        <w:rPr>
          <w:spacing w:val="-10"/>
          <w:lang w:val="uk-UA"/>
        </w:rPr>
        <w:t xml:space="preserve"> </w:t>
      </w:r>
      <w:r w:rsidRPr="000E4BA7">
        <w:rPr>
          <w:spacing w:val="-2"/>
          <w:lang w:val="uk-UA"/>
        </w:rPr>
        <w:t>прагнули</w:t>
      </w:r>
      <w:r w:rsidRPr="000E4BA7">
        <w:rPr>
          <w:spacing w:val="-10"/>
          <w:lang w:val="uk-UA"/>
        </w:rPr>
        <w:t xml:space="preserve"> </w:t>
      </w:r>
      <w:r w:rsidRPr="000E4BA7">
        <w:rPr>
          <w:spacing w:val="-2"/>
          <w:lang w:val="uk-UA"/>
        </w:rPr>
        <w:t>приписати</w:t>
      </w:r>
      <w:r w:rsidRPr="000E4BA7">
        <w:rPr>
          <w:spacing w:val="-10"/>
          <w:lang w:val="uk-UA"/>
        </w:rPr>
        <w:t xml:space="preserve"> </w:t>
      </w:r>
      <w:r w:rsidRPr="000E4BA7">
        <w:rPr>
          <w:spacing w:val="-2"/>
          <w:lang w:val="uk-UA"/>
        </w:rPr>
        <w:t>цю</w:t>
      </w:r>
      <w:r w:rsidRPr="000E4BA7">
        <w:rPr>
          <w:spacing w:val="-10"/>
          <w:lang w:val="uk-UA"/>
        </w:rPr>
        <w:t xml:space="preserve"> </w:t>
      </w:r>
      <w:r w:rsidRPr="000E4BA7">
        <w:rPr>
          <w:spacing w:val="-2"/>
          <w:lang w:val="uk-UA"/>
        </w:rPr>
        <w:t>атаку</w:t>
      </w:r>
      <w:r w:rsidRPr="000E4BA7">
        <w:rPr>
          <w:spacing w:val="-10"/>
          <w:lang w:val="uk-UA"/>
        </w:rPr>
        <w:t xml:space="preserve"> </w:t>
      </w:r>
      <w:r w:rsidRPr="000E4BA7">
        <w:rPr>
          <w:spacing w:val="-2"/>
          <w:lang w:val="uk-UA"/>
        </w:rPr>
        <w:t>Росії</w:t>
      </w:r>
      <w:r w:rsidRPr="000E4BA7">
        <w:rPr>
          <w:rFonts w:ascii="Palatino Linotype" w:hAnsi="Palatino Linotype"/>
          <w:spacing w:val="-2"/>
          <w:lang w:val="uk-UA"/>
        </w:rPr>
        <w:t>,</w:t>
      </w:r>
      <w:r w:rsidRPr="000E4BA7">
        <w:rPr>
          <w:rFonts w:ascii="Palatino Linotype" w:hAnsi="Palatino Linotype"/>
          <w:spacing w:val="-3"/>
          <w:lang w:val="uk-UA"/>
        </w:rPr>
        <w:t xml:space="preserve"> </w:t>
      </w:r>
      <w:r w:rsidRPr="000E4BA7">
        <w:rPr>
          <w:spacing w:val="-2"/>
          <w:lang w:val="uk-UA"/>
        </w:rPr>
        <w:t>ніж</w:t>
      </w:r>
      <w:r w:rsidRPr="000E4BA7">
        <w:rPr>
          <w:spacing w:val="-10"/>
          <w:lang w:val="uk-UA"/>
        </w:rPr>
        <w:t xml:space="preserve"> </w:t>
      </w:r>
      <w:r w:rsidRPr="000E4BA7">
        <w:rPr>
          <w:spacing w:val="-2"/>
          <w:lang w:val="uk-UA"/>
        </w:rPr>
        <w:t>вони</w:t>
      </w:r>
      <w:r w:rsidRPr="000E4BA7">
        <w:rPr>
          <w:spacing w:val="-10"/>
          <w:lang w:val="uk-UA"/>
        </w:rPr>
        <w:t xml:space="preserve"> </w:t>
      </w:r>
      <w:r w:rsidRPr="000E4BA7">
        <w:rPr>
          <w:spacing w:val="-2"/>
          <w:lang w:val="uk-UA"/>
        </w:rPr>
        <w:t xml:space="preserve">приписували </w:t>
      </w:r>
      <w:r w:rsidRPr="000E4BA7">
        <w:rPr>
          <w:lang w:val="uk-UA"/>
        </w:rPr>
        <w:t>попередні атаки Північній Кореї</w:t>
      </w:r>
      <w:r w:rsidRPr="000E4BA7">
        <w:rPr>
          <w:rFonts w:ascii="Palatino Linotype" w:hAnsi="Palatino Linotype"/>
          <w:lang w:val="uk-UA"/>
        </w:rPr>
        <w:t xml:space="preserve">, </w:t>
      </w:r>
      <w:r w:rsidRPr="000E4BA7">
        <w:rPr>
          <w:lang w:val="uk-UA"/>
        </w:rPr>
        <w:t>незважаючи на постійне зростання кількості таких атак</w:t>
      </w:r>
      <w:r w:rsidRPr="000E4BA7">
        <w:rPr>
          <w:rFonts w:ascii="Palatino Linotype" w:hAnsi="Palatino Linotype"/>
          <w:lang w:val="uk-UA"/>
        </w:rPr>
        <w:t xml:space="preserve">. </w:t>
      </w:r>
      <w:r w:rsidRPr="000E4BA7">
        <w:rPr>
          <w:lang w:val="uk-UA"/>
        </w:rPr>
        <w:t>Див</w:t>
      </w:r>
      <w:r w:rsidRPr="000E4BA7">
        <w:rPr>
          <w:rFonts w:ascii="Palatino Linotype" w:hAnsi="Palatino Linotype"/>
          <w:lang w:val="uk-UA"/>
        </w:rPr>
        <w:t xml:space="preserve">. </w:t>
      </w:r>
      <w:r w:rsidRPr="000E4BA7">
        <w:rPr>
          <w:lang w:val="uk-UA"/>
        </w:rPr>
        <w:t xml:space="preserve">розділ </w:t>
      </w:r>
      <w:r w:rsidRPr="000E4BA7">
        <w:rPr>
          <w:rFonts w:ascii="Palatino Linotype" w:hAnsi="Palatino Linotype"/>
          <w:lang w:val="uk-UA"/>
        </w:rPr>
        <w:t xml:space="preserve">4, </w:t>
      </w:r>
      <w:r w:rsidRPr="000E4BA7">
        <w:rPr>
          <w:lang w:val="uk-UA"/>
        </w:rPr>
        <w:t xml:space="preserve">де детально описані докази інших </w:t>
      </w:r>
      <w:proofErr w:type="spellStart"/>
      <w:r w:rsidRPr="000E4BA7">
        <w:rPr>
          <w:lang w:val="uk-UA"/>
        </w:rPr>
        <w:t>кібервторгнень</w:t>
      </w:r>
      <w:proofErr w:type="spellEnd"/>
      <w:r w:rsidRPr="000E4BA7">
        <w:rPr>
          <w:lang w:val="uk-UA"/>
        </w:rPr>
        <w:t xml:space="preserve"> і атак під керівництвом Росії</w:t>
      </w:r>
      <w:r w:rsidRPr="000E4BA7">
        <w:rPr>
          <w:rFonts w:ascii="Palatino Linotype" w:hAnsi="Palatino Linotype"/>
          <w:lang w:val="uk-UA"/>
        </w:rPr>
        <w:t>.</w:t>
      </w:r>
    </w:p>
    <w:p w:rsidR="001971BF" w:rsidRPr="000E4BA7" w:rsidRDefault="00933F58" w:rsidP="00C30788">
      <w:pPr>
        <w:pStyle w:val="a3"/>
        <w:tabs>
          <w:tab w:val="left" w:pos="0"/>
        </w:tabs>
        <w:spacing w:before="178" w:line="264" w:lineRule="auto"/>
        <w:ind w:left="139" w:right="-55" w:firstLine="360"/>
        <w:rPr>
          <w:rFonts w:ascii="Palatino Linotype" w:hAnsi="Palatino Linotype"/>
          <w:lang w:val="uk-UA"/>
        </w:rPr>
      </w:pPr>
      <w:r w:rsidRPr="000E4BA7">
        <w:rPr>
          <w:spacing w:val="10"/>
          <w:w w:val="105"/>
          <w:lang w:val="uk-UA"/>
        </w:rPr>
        <w:t xml:space="preserve">Україна </w:t>
      </w:r>
      <w:r w:rsidRPr="000E4BA7">
        <w:rPr>
          <w:w w:val="105"/>
          <w:lang w:val="uk-UA"/>
        </w:rPr>
        <w:t xml:space="preserve">вже давно </w:t>
      </w:r>
      <w:r w:rsidRPr="000E4BA7">
        <w:rPr>
          <w:spacing w:val="10"/>
          <w:w w:val="105"/>
          <w:lang w:val="uk-UA"/>
        </w:rPr>
        <w:t>стверджує</w:t>
      </w:r>
      <w:r w:rsidRPr="000E4BA7">
        <w:rPr>
          <w:rFonts w:ascii="Palatino Linotype" w:hAnsi="Palatino Linotype"/>
          <w:spacing w:val="10"/>
          <w:w w:val="105"/>
          <w:lang w:val="uk-UA"/>
        </w:rPr>
        <w:t xml:space="preserve">, </w:t>
      </w:r>
      <w:r w:rsidRPr="000E4BA7">
        <w:rPr>
          <w:w w:val="105"/>
          <w:lang w:val="uk-UA"/>
        </w:rPr>
        <w:t xml:space="preserve">що кожна з трьох </w:t>
      </w:r>
      <w:r w:rsidRPr="000E4BA7">
        <w:rPr>
          <w:spacing w:val="12"/>
          <w:w w:val="105"/>
          <w:lang w:val="uk-UA"/>
        </w:rPr>
        <w:t xml:space="preserve">описаних </w:t>
      </w:r>
      <w:r w:rsidRPr="000E4BA7">
        <w:rPr>
          <w:w w:val="105"/>
          <w:lang w:val="uk-UA"/>
        </w:rPr>
        <w:t xml:space="preserve">вище </w:t>
      </w:r>
      <w:r w:rsidRPr="000E4BA7">
        <w:rPr>
          <w:spacing w:val="10"/>
          <w:w w:val="105"/>
          <w:lang w:val="uk-UA"/>
        </w:rPr>
        <w:t xml:space="preserve">кібератак </w:t>
      </w:r>
      <w:r w:rsidRPr="000E4BA7">
        <w:rPr>
          <w:w w:val="105"/>
          <w:lang w:val="uk-UA"/>
        </w:rPr>
        <w:t xml:space="preserve">мала </w:t>
      </w:r>
      <w:r w:rsidRPr="000E4BA7">
        <w:rPr>
          <w:spacing w:val="11"/>
          <w:w w:val="105"/>
          <w:lang w:val="uk-UA"/>
        </w:rPr>
        <w:t xml:space="preserve">схожий </w:t>
      </w:r>
      <w:r w:rsidRPr="000E4BA7">
        <w:rPr>
          <w:rFonts w:ascii="Palatino Linotype" w:hAnsi="Palatino Linotype"/>
          <w:spacing w:val="10"/>
          <w:w w:val="105"/>
          <w:lang w:val="uk-UA"/>
        </w:rPr>
        <w:t>"</w:t>
      </w:r>
      <w:r w:rsidRPr="000E4BA7">
        <w:rPr>
          <w:spacing w:val="10"/>
          <w:w w:val="105"/>
          <w:lang w:val="uk-UA"/>
        </w:rPr>
        <w:t>почерк</w:t>
      </w:r>
      <w:r w:rsidRPr="000E4BA7">
        <w:rPr>
          <w:rFonts w:ascii="Palatino Linotype" w:hAnsi="Palatino Linotype"/>
          <w:spacing w:val="10"/>
          <w:w w:val="105"/>
          <w:lang w:val="uk-UA"/>
        </w:rPr>
        <w:t xml:space="preserve">" </w:t>
      </w:r>
      <w:r w:rsidRPr="000E4BA7">
        <w:rPr>
          <w:w w:val="105"/>
          <w:lang w:val="uk-UA"/>
        </w:rPr>
        <w:t xml:space="preserve">і </w:t>
      </w:r>
      <w:r w:rsidRPr="000E4BA7">
        <w:rPr>
          <w:spacing w:val="12"/>
          <w:w w:val="105"/>
          <w:lang w:val="uk-UA"/>
        </w:rPr>
        <w:t>методи</w:t>
      </w:r>
      <w:r w:rsidRPr="000E4BA7">
        <w:rPr>
          <w:rFonts w:ascii="Palatino Linotype" w:hAnsi="Palatino Linotype"/>
          <w:spacing w:val="12"/>
          <w:w w:val="105"/>
          <w:lang w:val="uk-UA"/>
        </w:rPr>
        <w:t xml:space="preserve">. </w:t>
      </w:r>
      <w:r w:rsidRPr="000E4BA7">
        <w:rPr>
          <w:w w:val="105"/>
          <w:lang w:val="uk-UA"/>
        </w:rPr>
        <w:t xml:space="preserve">Українські експерти з самого початку визначили </w:t>
      </w:r>
      <w:proofErr w:type="spellStart"/>
      <w:r w:rsidRPr="000E4BA7">
        <w:rPr>
          <w:rFonts w:ascii="Palatino Linotype" w:hAnsi="Palatino Linotype"/>
          <w:w w:val="105"/>
          <w:lang w:val="uk-UA"/>
        </w:rPr>
        <w:t>Sandworm</w:t>
      </w:r>
      <w:proofErr w:type="spellEnd"/>
      <w:r w:rsidRPr="000E4BA7">
        <w:rPr>
          <w:rFonts w:ascii="Palatino Linotype" w:hAnsi="Palatino Linotype"/>
          <w:w w:val="105"/>
          <w:lang w:val="uk-UA"/>
        </w:rPr>
        <w:t xml:space="preserve"> </w:t>
      </w:r>
      <w:r w:rsidRPr="000E4BA7">
        <w:rPr>
          <w:w w:val="105"/>
          <w:lang w:val="uk-UA"/>
        </w:rPr>
        <w:t>як команду</w:t>
      </w:r>
      <w:r w:rsidRPr="000E4BA7">
        <w:rPr>
          <w:rFonts w:ascii="Palatino Linotype" w:hAnsi="Palatino Linotype"/>
          <w:w w:val="105"/>
          <w:lang w:val="uk-UA"/>
        </w:rPr>
        <w:t xml:space="preserve">, </w:t>
      </w:r>
      <w:r w:rsidRPr="000E4BA7">
        <w:rPr>
          <w:w w:val="105"/>
          <w:lang w:val="uk-UA"/>
        </w:rPr>
        <w:t>відповідальну за ці та багато інших кібератак на українську</w:t>
      </w:r>
      <w:r w:rsidRPr="000E4BA7">
        <w:rPr>
          <w:spacing w:val="80"/>
          <w:w w:val="105"/>
          <w:lang w:val="uk-UA"/>
        </w:rPr>
        <w:t xml:space="preserve"> </w:t>
      </w:r>
      <w:r w:rsidRPr="000E4BA7">
        <w:rPr>
          <w:w w:val="105"/>
          <w:lang w:val="uk-UA"/>
        </w:rPr>
        <w:t>землю</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Коли міжнародні експерти</w:t>
      </w:r>
      <w:r w:rsidRPr="000E4BA7">
        <w:rPr>
          <w:spacing w:val="40"/>
          <w:w w:val="105"/>
          <w:lang w:val="uk-UA"/>
        </w:rPr>
        <w:t xml:space="preserve"> </w:t>
      </w:r>
      <w:r w:rsidRPr="000E4BA7">
        <w:rPr>
          <w:w w:val="105"/>
          <w:lang w:val="uk-UA"/>
        </w:rPr>
        <w:t>зібрали більше інформації</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вони теж почали вірити в імовірність державного спонсорства</w:t>
      </w:r>
      <w:r w:rsidRPr="000E4BA7">
        <w:rPr>
          <w:rFonts w:ascii="Palatino Linotype" w:hAnsi="Palatino Linotype"/>
          <w:w w:val="105"/>
          <w:lang w:val="uk-UA"/>
        </w:rPr>
        <w:t>.</w:t>
      </w:r>
    </w:p>
    <w:p w:rsidR="001971BF" w:rsidRPr="000E4BA7" w:rsidRDefault="00933F58" w:rsidP="00C30788">
      <w:pPr>
        <w:pStyle w:val="a3"/>
        <w:tabs>
          <w:tab w:val="left" w:pos="0"/>
        </w:tabs>
        <w:spacing w:before="149" w:line="318" w:lineRule="exact"/>
        <w:ind w:left="140" w:right="-55" w:firstLine="360"/>
        <w:rPr>
          <w:rFonts w:ascii="Palatino Linotype" w:hAnsi="Palatino Linotype"/>
          <w:lang w:val="uk-UA"/>
        </w:rPr>
      </w:pPr>
      <w:r w:rsidRPr="000E4BA7">
        <w:rPr>
          <w:w w:val="105"/>
          <w:lang w:val="uk-UA"/>
        </w:rPr>
        <w:t>Протягом шести місяців після атаки Центральне</w:t>
      </w:r>
      <w:r w:rsidRPr="000E4BA7">
        <w:rPr>
          <w:spacing w:val="80"/>
          <w:w w:val="105"/>
          <w:lang w:val="uk-UA"/>
        </w:rPr>
        <w:t xml:space="preserve"> </w:t>
      </w:r>
      <w:r w:rsidRPr="000E4BA7">
        <w:rPr>
          <w:w w:val="105"/>
          <w:lang w:val="uk-UA"/>
        </w:rPr>
        <w:t xml:space="preserve">розвідувальне управління США з високою ймовірністю приписувало атаки </w:t>
      </w:r>
      <w:proofErr w:type="spellStart"/>
      <w:r w:rsidRPr="000E4BA7">
        <w:rPr>
          <w:rFonts w:ascii="Palatino Linotype" w:hAnsi="Palatino Linotype"/>
          <w:w w:val="105"/>
          <w:lang w:val="uk-UA"/>
        </w:rPr>
        <w:t>NotPetya</w:t>
      </w:r>
      <w:proofErr w:type="spellEnd"/>
      <w:r w:rsidRPr="000E4BA7">
        <w:rPr>
          <w:rFonts w:ascii="Palatino Linotype" w:hAnsi="Palatino Linotype"/>
          <w:w w:val="105"/>
          <w:lang w:val="uk-UA"/>
        </w:rPr>
        <w:t xml:space="preserve"> </w:t>
      </w:r>
      <w:r w:rsidRPr="000E4BA7">
        <w:rPr>
          <w:w w:val="105"/>
          <w:lang w:val="uk-UA"/>
        </w:rPr>
        <w:t>Росії</w:t>
      </w:r>
      <w:r w:rsidRPr="000E4BA7">
        <w:rPr>
          <w:rFonts w:ascii="Palatino Linotype" w:hAnsi="Palatino Linotype"/>
          <w:w w:val="105"/>
          <w:lang w:val="uk-UA"/>
        </w:rPr>
        <w:t xml:space="preserve">, </w:t>
      </w:r>
      <w:r w:rsidRPr="000E4BA7">
        <w:rPr>
          <w:w w:val="105"/>
          <w:lang w:val="uk-UA"/>
        </w:rPr>
        <w:t>але ця доповідь була засекречена</w:t>
      </w:r>
      <w:r w:rsidRPr="000E4BA7">
        <w:rPr>
          <w:rFonts w:ascii="Palatino Linotype" w:hAnsi="Palatino Linotype"/>
          <w:w w:val="105"/>
          <w:lang w:val="uk-UA"/>
        </w:rPr>
        <w:t>.</w:t>
      </w:r>
      <w:r w:rsidRPr="000E4BA7">
        <w:rPr>
          <w:rFonts w:ascii="Palatino Linotype" w:hAnsi="Palatino Linotype"/>
          <w:w w:val="105"/>
          <w:vertAlign w:val="superscript"/>
          <w:lang w:val="uk-UA"/>
        </w:rPr>
        <w:t>71</w:t>
      </w:r>
      <w:r w:rsidRPr="000E4BA7">
        <w:rPr>
          <w:rFonts w:ascii="Palatino Linotype" w:hAnsi="Palatino Linotype"/>
          <w:spacing w:val="40"/>
          <w:w w:val="105"/>
          <w:lang w:val="uk-UA"/>
        </w:rPr>
        <w:t xml:space="preserve"> </w:t>
      </w:r>
      <w:r w:rsidRPr="000E4BA7">
        <w:rPr>
          <w:w w:val="105"/>
          <w:lang w:val="uk-UA"/>
        </w:rPr>
        <w:t>Лише</w:t>
      </w:r>
      <w:r w:rsidRPr="000E4BA7">
        <w:rPr>
          <w:spacing w:val="40"/>
          <w:w w:val="105"/>
          <w:lang w:val="uk-UA"/>
        </w:rPr>
        <w:t xml:space="preserve"> </w:t>
      </w:r>
      <w:r w:rsidRPr="000E4BA7">
        <w:rPr>
          <w:w w:val="105"/>
          <w:lang w:val="uk-UA"/>
        </w:rPr>
        <w:t>в</w:t>
      </w:r>
      <w:r w:rsidRPr="000E4BA7">
        <w:rPr>
          <w:spacing w:val="40"/>
          <w:w w:val="105"/>
          <w:lang w:val="uk-UA"/>
        </w:rPr>
        <w:t xml:space="preserve"> </w:t>
      </w:r>
      <w:r w:rsidRPr="000E4BA7">
        <w:rPr>
          <w:w w:val="105"/>
          <w:lang w:val="uk-UA"/>
        </w:rPr>
        <w:t>лютому</w:t>
      </w:r>
      <w:r w:rsidRPr="000E4BA7">
        <w:rPr>
          <w:spacing w:val="40"/>
          <w:w w:val="105"/>
          <w:lang w:val="uk-UA"/>
        </w:rPr>
        <w:t xml:space="preserve"> </w:t>
      </w:r>
      <w:r w:rsidRPr="000E4BA7">
        <w:rPr>
          <w:rFonts w:ascii="Palatino Linotype" w:hAnsi="Palatino Linotype"/>
          <w:w w:val="105"/>
          <w:lang w:val="uk-UA"/>
        </w:rPr>
        <w:t>2018</w:t>
      </w:r>
      <w:r w:rsidRPr="000E4BA7">
        <w:rPr>
          <w:rFonts w:ascii="Palatino Linotype" w:hAnsi="Palatino Linotype"/>
          <w:spacing w:val="40"/>
          <w:w w:val="105"/>
          <w:lang w:val="uk-UA"/>
        </w:rPr>
        <w:t xml:space="preserve"> </w:t>
      </w:r>
      <w:r w:rsidRPr="000E4BA7">
        <w:rPr>
          <w:w w:val="105"/>
          <w:lang w:val="uk-UA"/>
        </w:rPr>
        <w:t>року</w:t>
      </w:r>
      <w:r w:rsidRPr="000E4BA7">
        <w:rPr>
          <w:spacing w:val="40"/>
          <w:w w:val="105"/>
          <w:lang w:val="uk-UA"/>
        </w:rPr>
        <w:t xml:space="preserve"> </w:t>
      </w:r>
      <w:r w:rsidRPr="000E4BA7">
        <w:rPr>
          <w:w w:val="105"/>
          <w:lang w:val="uk-UA"/>
        </w:rPr>
        <w:t>американські спецслужби</w:t>
      </w:r>
      <w:r w:rsidRPr="000E4BA7">
        <w:rPr>
          <w:spacing w:val="80"/>
          <w:w w:val="105"/>
          <w:lang w:val="uk-UA"/>
        </w:rPr>
        <w:t xml:space="preserve"> </w:t>
      </w:r>
      <w:r w:rsidRPr="000E4BA7">
        <w:rPr>
          <w:spacing w:val="10"/>
          <w:w w:val="105"/>
          <w:lang w:val="uk-UA"/>
        </w:rPr>
        <w:t>підтвердили</w:t>
      </w:r>
      <w:r w:rsidRPr="000E4BA7">
        <w:rPr>
          <w:spacing w:val="80"/>
          <w:w w:val="105"/>
          <w:lang w:val="uk-UA"/>
        </w:rPr>
        <w:t xml:space="preserve"> </w:t>
      </w:r>
      <w:r w:rsidRPr="000E4BA7">
        <w:rPr>
          <w:w w:val="105"/>
          <w:lang w:val="uk-UA"/>
        </w:rPr>
        <w:t>роль</w:t>
      </w:r>
      <w:r w:rsidRPr="000E4BA7">
        <w:rPr>
          <w:spacing w:val="80"/>
          <w:w w:val="105"/>
          <w:lang w:val="uk-UA"/>
        </w:rPr>
        <w:t xml:space="preserve"> </w:t>
      </w:r>
      <w:r w:rsidRPr="000E4BA7">
        <w:rPr>
          <w:w w:val="105"/>
          <w:lang w:val="uk-UA"/>
        </w:rPr>
        <w:t>російських</w:t>
      </w:r>
      <w:r w:rsidRPr="000E4BA7">
        <w:rPr>
          <w:spacing w:val="80"/>
          <w:w w:val="105"/>
          <w:lang w:val="uk-UA"/>
        </w:rPr>
        <w:t xml:space="preserve"> </w:t>
      </w:r>
      <w:r w:rsidRPr="000E4BA7">
        <w:rPr>
          <w:w w:val="105"/>
          <w:lang w:val="uk-UA"/>
        </w:rPr>
        <w:t>військових</w:t>
      </w:r>
      <w:r w:rsidRPr="000E4BA7">
        <w:rPr>
          <w:spacing w:val="80"/>
          <w:w w:val="105"/>
          <w:lang w:val="uk-UA"/>
        </w:rPr>
        <w:t xml:space="preserve"> </w:t>
      </w:r>
      <w:r w:rsidRPr="000E4BA7">
        <w:rPr>
          <w:w w:val="105"/>
          <w:lang w:val="uk-UA"/>
        </w:rPr>
        <w:t>у</w:t>
      </w:r>
      <w:r w:rsidRPr="000E4BA7">
        <w:rPr>
          <w:spacing w:val="40"/>
          <w:w w:val="105"/>
          <w:lang w:val="uk-UA"/>
        </w:rPr>
        <w:t xml:space="preserve"> </w:t>
      </w:r>
      <w:r w:rsidRPr="000E4BA7">
        <w:rPr>
          <w:w w:val="105"/>
          <w:lang w:val="uk-UA"/>
        </w:rPr>
        <w:t xml:space="preserve">запуску </w:t>
      </w:r>
      <w:proofErr w:type="spellStart"/>
      <w:r w:rsidRPr="000E4BA7">
        <w:rPr>
          <w:rFonts w:ascii="Palatino Linotype" w:hAnsi="Palatino Linotype"/>
          <w:w w:val="105"/>
          <w:lang w:val="uk-UA"/>
        </w:rPr>
        <w:t>NotPetya</w:t>
      </w:r>
      <w:proofErr w:type="spellEnd"/>
      <w:r w:rsidRPr="000E4BA7">
        <w:rPr>
          <w:rFonts w:ascii="Palatino Linotype" w:hAnsi="Palatino Linotype"/>
          <w:w w:val="105"/>
          <w:lang w:val="uk-UA"/>
        </w:rPr>
        <w:t xml:space="preserve">. </w:t>
      </w:r>
      <w:r w:rsidRPr="000E4BA7">
        <w:rPr>
          <w:w w:val="105"/>
          <w:lang w:val="uk-UA"/>
        </w:rPr>
        <w:t>Заява США з</w:t>
      </w:r>
      <w:r w:rsidRPr="000E4BA7">
        <w:rPr>
          <w:rFonts w:ascii="Palatino Linotype" w:hAnsi="Palatino Linotype"/>
          <w:w w:val="105"/>
          <w:lang w:val="uk-UA"/>
        </w:rPr>
        <w:t>'</w:t>
      </w:r>
      <w:r w:rsidRPr="000E4BA7">
        <w:rPr>
          <w:w w:val="105"/>
          <w:lang w:val="uk-UA"/>
        </w:rPr>
        <w:t>явилася через кілька годин після заяв урядів Великої Британії та Данії</w:t>
      </w:r>
      <w:r w:rsidRPr="000E4BA7">
        <w:rPr>
          <w:rFonts w:ascii="Palatino Linotype" w:hAnsi="Palatino Linotype"/>
          <w:w w:val="105"/>
          <w:lang w:val="uk-UA"/>
        </w:rPr>
        <w:t xml:space="preserve">, </w:t>
      </w:r>
      <w:r w:rsidRPr="000E4BA7">
        <w:rPr>
          <w:w w:val="105"/>
          <w:lang w:val="uk-UA"/>
        </w:rPr>
        <w:t>які вже засудили роль російських військових у цій атаці</w:t>
      </w:r>
      <w:r w:rsidRPr="000E4BA7">
        <w:rPr>
          <w:rFonts w:ascii="Palatino Linotype" w:hAnsi="Palatino Linotype"/>
          <w:w w:val="105"/>
          <w:lang w:val="uk-UA"/>
        </w:rPr>
        <w:t xml:space="preserve">. </w:t>
      </w:r>
      <w:r w:rsidRPr="000E4BA7">
        <w:rPr>
          <w:w w:val="105"/>
          <w:lang w:val="uk-UA"/>
        </w:rPr>
        <w:t>Заява тодішнього прес</w:t>
      </w:r>
      <w:r w:rsidRPr="000E4BA7">
        <w:rPr>
          <w:rFonts w:ascii="Palatino Linotype" w:hAnsi="Palatino Linotype"/>
          <w:w w:val="105"/>
          <w:lang w:val="uk-UA"/>
        </w:rPr>
        <w:t xml:space="preserve">- </w:t>
      </w:r>
      <w:r w:rsidRPr="000E4BA7">
        <w:rPr>
          <w:w w:val="105"/>
          <w:lang w:val="uk-UA"/>
        </w:rPr>
        <w:t>секретаря Білого дому містила наступне звинувачення</w:t>
      </w:r>
      <w:r w:rsidRPr="000E4BA7">
        <w:rPr>
          <w:rFonts w:ascii="Palatino Linotype" w:hAnsi="Palatino Linotype"/>
          <w:w w:val="105"/>
          <w:lang w:val="uk-UA"/>
        </w:rPr>
        <w:t>:</w:t>
      </w:r>
    </w:p>
    <w:p w:rsidR="001971BF" w:rsidRPr="000E4BA7" w:rsidRDefault="00933F58" w:rsidP="00C30788">
      <w:pPr>
        <w:pStyle w:val="a3"/>
        <w:tabs>
          <w:tab w:val="left" w:pos="0"/>
        </w:tabs>
        <w:spacing w:before="173" w:line="318" w:lineRule="exact"/>
        <w:ind w:left="860" w:right="-55"/>
        <w:rPr>
          <w:rFonts w:ascii="Palatino Linotype" w:hAnsi="Palatino Linotype"/>
          <w:lang w:val="uk-UA"/>
        </w:rPr>
      </w:pPr>
      <w:r w:rsidRPr="000E4BA7">
        <w:rPr>
          <w:w w:val="105"/>
          <w:lang w:val="uk-UA"/>
        </w:rPr>
        <w:t>Вона була частиною постійних зусиль Кремля з дестабілізації України і ще чіткіше демонструє</w:t>
      </w:r>
      <w:r w:rsidRPr="000E4BA7">
        <w:rPr>
          <w:spacing w:val="80"/>
          <w:w w:val="105"/>
          <w:lang w:val="uk-UA"/>
        </w:rPr>
        <w:t xml:space="preserve"> </w:t>
      </w:r>
      <w:r w:rsidRPr="000E4BA7">
        <w:rPr>
          <w:w w:val="105"/>
          <w:lang w:val="uk-UA"/>
        </w:rPr>
        <w:t>участь Росії в конфлікті</w:t>
      </w:r>
      <w:r w:rsidRPr="000E4BA7">
        <w:rPr>
          <w:rFonts w:ascii="Palatino Linotype" w:hAnsi="Palatino Linotype"/>
          <w:w w:val="105"/>
          <w:lang w:val="uk-UA"/>
        </w:rPr>
        <w:t xml:space="preserve">, </w:t>
      </w:r>
      <w:r w:rsidRPr="000E4BA7">
        <w:rPr>
          <w:w w:val="105"/>
          <w:lang w:val="uk-UA"/>
        </w:rPr>
        <w:t>що триває</w:t>
      </w:r>
      <w:r w:rsidRPr="000E4BA7">
        <w:rPr>
          <w:rFonts w:ascii="Palatino Linotype" w:hAnsi="Palatino Linotype"/>
          <w:w w:val="105"/>
          <w:lang w:val="uk-UA"/>
        </w:rPr>
        <w:t xml:space="preserve">. </w:t>
      </w:r>
      <w:r w:rsidRPr="000E4BA7">
        <w:rPr>
          <w:w w:val="105"/>
          <w:lang w:val="uk-UA"/>
        </w:rPr>
        <w:t>Це також була безрозсудна і невибіркова кібератака</w:t>
      </w:r>
      <w:r w:rsidRPr="000E4BA7">
        <w:rPr>
          <w:rFonts w:ascii="Palatino Linotype" w:hAnsi="Palatino Linotype"/>
          <w:w w:val="105"/>
          <w:lang w:val="uk-UA"/>
        </w:rPr>
        <w:t xml:space="preserve">, </w:t>
      </w:r>
      <w:r w:rsidRPr="000E4BA7">
        <w:rPr>
          <w:w w:val="105"/>
          <w:lang w:val="uk-UA"/>
        </w:rPr>
        <w:t>яка матиме міжнародні наслідки</w:t>
      </w:r>
      <w:r w:rsidRPr="000E4BA7">
        <w:rPr>
          <w:rFonts w:ascii="Palatino Linotype" w:hAnsi="Palatino Linotype"/>
          <w:w w:val="105"/>
          <w:lang w:val="uk-UA"/>
        </w:rPr>
        <w:t>.</w:t>
      </w:r>
    </w:p>
    <w:p w:rsidR="001971BF" w:rsidRPr="000E4BA7" w:rsidRDefault="00933F58" w:rsidP="00BF34A1">
      <w:pPr>
        <w:pStyle w:val="a3"/>
        <w:tabs>
          <w:tab w:val="left" w:pos="0"/>
        </w:tabs>
        <w:spacing w:line="264" w:lineRule="auto"/>
        <w:ind w:left="140" w:right="-55" w:firstLine="360"/>
        <w:rPr>
          <w:rFonts w:ascii="Palatino Linotype" w:hAnsi="Palatino Linotype"/>
          <w:lang w:val="uk-UA"/>
        </w:rPr>
      </w:pPr>
      <w:r w:rsidRPr="000E4BA7">
        <w:rPr>
          <w:w w:val="105"/>
          <w:lang w:val="uk-UA"/>
        </w:rPr>
        <w:t>Хоча чітких міжнародних наслідків</w:t>
      </w:r>
      <w:r w:rsidRPr="000E4BA7">
        <w:rPr>
          <w:rFonts w:ascii="Palatino Linotype" w:hAnsi="Palatino Linotype"/>
          <w:w w:val="105"/>
          <w:lang w:val="uk-UA"/>
        </w:rPr>
        <w:t xml:space="preserve">, </w:t>
      </w:r>
      <w:r w:rsidRPr="000E4BA7">
        <w:rPr>
          <w:w w:val="105"/>
          <w:lang w:val="uk-UA"/>
        </w:rPr>
        <w:t>ймовірно</w:t>
      </w:r>
      <w:r w:rsidRPr="000E4BA7">
        <w:rPr>
          <w:rFonts w:ascii="Palatino Linotype" w:hAnsi="Palatino Linotype"/>
          <w:w w:val="105"/>
          <w:lang w:val="uk-UA"/>
        </w:rPr>
        <w:t xml:space="preserve">, </w:t>
      </w:r>
      <w:r w:rsidRPr="000E4BA7">
        <w:rPr>
          <w:w w:val="105"/>
          <w:lang w:val="uk-UA"/>
        </w:rPr>
        <w:t>не було</w:t>
      </w:r>
      <w:r w:rsidRPr="000E4BA7">
        <w:rPr>
          <w:rFonts w:ascii="Palatino Linotype" w:hAnsi="Palatino Linotype"/>
          <w:w w:val="105"/>
          <w:lang w:val="uk-UA"/>
        </w:rPr>
        <w:t xml:space="preserve">, </w:t>
      </w:r>
      <w:r w:rsidRPr="000E4BA7">
        <w:rPr>
          <w:w w:val="105"/>
          <w:lang w:val="uk-UA"/>
        </w:rPr>
        <w:t>докази продовжували накопичуватися в міру того</w:t>
      </w:r>
      <w:r w:rsidRPr="000E4BA7">
        <w:rPr>
          <w:rFonts w:ascii="Palatino Linotype" w:hAnsi="Palatino Linotype"/>
          <w:w w:val="105"/>
          <w:lang w:val="uk-UA"/>
        </w:rPr>
        <w:t xml:space="preserve">, </w:t>
      </w:r>
      <w:r w:rsidRPr="000E4BA7">
        <w:rPr>
          <w:w w:val="105"/>
          <w:lang w:val="uk-UA"/>
        </w:rPr>
        <w:t xml:space="preserve">як американські слідчі виконували </w:t>
      </w:r>
      <w:r w:rsidRPr="000E4BA7">
        <w:rPr>
          <w:w w:val="105"/>
          <w:lang w:val="uk-UA"/>
        </w:rPr>
        <w:lastRenderedPageBreak/>
        <w:t>свою роботу</w:t>
      </w:r>
      <w:r w:rsidRPr="000E4BA7">
        <w:rPr>
          <w:rFonts w:ascii="Palatino Linotype" w:hAnsi="Palatino Linotype"/>
          <w:w w:val="105"/>
          <w:lang w:val="uk-UA"/>
        </w:rPr>
        <w:t xml:space="preserve">. </w:t>
      </w:r>
      <w:r w:rsidRPr="000E4BA7">
        <w:rPr>
          <w:w w:val="105"/>
          <w:lang w:val="uk-UA"/>
        </w:rPr>
        <w:t xml:space="preserve">У жовтні </w:t>
      </w:r>
      <w:r w:rsidRPr="000E4BA7">
        <w:rPr>
          <w:rFonts w:ascii="Palatino Linotype" w:hAnsi="Palatino Linotype"/>
          <w:w w:val="105"/>
          <w:lang w:val="uk-UA"/>
        </w:rPr>
        <w:t xml:space="preserve">2020 </w:t>
      </w:r>
      <w:r w:rsidRPr="000E4BA7">
        <w:rPr>
          <w:w w:val="105"/>
          <w:lang w:val="uk-UA"/>
        </w:rPr>
        <w:t xml:space="preserve">року Міністерство юстиції США оприлюднило обвинувальний акт проти </w:t>
      </w:r>
      <w:proofErr w:type="spellStart"/>
      <w:r w:rsidRPr="000E4BA7">
        <w:rPr>
          <w:w w:val="105"/>
          <w:lang w:val="uk-UA"/>
        </w:rPr>
        <w:t>хакерської</w:t>
      </w:r>
      <w:proofErr w:type="spellEnd"/>
      <w:r w:rsidRPr="000E4BA7">
        <w:rPr>
          <w:w w:val="105"/>
          <w:lang w:val="uk-UA"/>
        </w:rPr>
        <w:t xml:space="preserve"> групи </w:t>
      </w:r>
      <w:proofErr w:type="spellStart"/>
      <w:r w:rsidRPr="000E4BA7">
        <w:rPr>
          <w:rFonts w:ascii="Palatino Linotype" w:hAnsi="Palatino Linotype"/>
          <w:w w:val="105"/>
          <w:lang w:val="uk-UA"/>
        </w:rPr>
        <w:t>Sandworm</w:t>
      </w:r>
      <w:proofErr w:type="spellEnd"/>
      <w:r w:rsidRPr="000E4BA7">
        <w:rPr>
          <w:rFonts w:ascii="Palatino Linotype" w:hAnsi="Palatino Linotype"/>
          <w:w w:val="105"/>
          <w:lang w:val="uk-UA"/>
        </w:rPr>
        <w:t xml:space="preserve">, </w:t>
      </w:r>
      <w:r w:rsidRPr="000E4BA7">
        <w:rPr>
          <w:w w:val="105"/>
          <w:lang w:val="uk-UA"/>
        </w:rPr>
        <w:t>звинувативши кожного з шести членів поіменно і чітко ідентифікувавши їх як офіцерів російської розвідки</w:t>
      </w:r>
      <w:r w:rsidRPr="000E4BA7">
        <w:rPr>
          <w:rFonts w:ascii="Palatino Linotype" w:hAnsi="Palatino Linotype"/>
          <w:w w:val="105"/>
          <w:lang w:val="uk-UA"/>
        </w:rPr>
        <w:t xml:space="preserve">. </w:t>
      </w:r>
      <w:r w:rsidRPr="000E4BA7">
        <w:rPr>
          <w:w w:val="105"/>
          <w:lang w:val="uk-UA"/>
        </w:rPr>
        <w:t>Згідно із заявою</w:t>
      </w:r>
      <w:r w:rsidRPr="000E4BA7">
        <w:rPr>
          <w:rFonts w:ascii="Palatino Linotype" w:hAnsi="Palatino Linotype"/>
          <w:w w:val="105"/>
          <w:lang w:val="uk-UA"/>
        </w:rPr>
        <w:t>, "</w:t>
      </w:r>
      <w:r w:rsidRPr="000E4BA7">
        <w:rPr>
          <w:w w:val="105"/>
          <w:lang w:val="uk-UA"/>
        </w:rPr>
        <w:t xml:space="preserve">жодна країна не використовувала свої </w:t>
      </w:r>
      <w:proofErr w:type="spellStart"/>
      <w:r w:rsidRPr="000E4BA7">
        <w:rPr>
          <w:w w:val="105"/>
          <w:lang w:val="uk-UA"/>
        </w:rPr>
        <w:t>кіберможливості</w:t>
      </w:r>
      <w:proofErr w:type="spellEnd"/>
      <w:r w:rsidRPr="000E4BA7">
        <w:rPr>
          <w:w w:val="105"/>
          <w:lang w:val="uk-UA"/>
        </w:rPr>
        <w:t xml:space="preserve"> так зловмисно</w:t>
      </w:r>
      <w:r w:rsidR="00BF34A1" w:rsidRPr="000E4BA7">
        <w:rPr>
          <w:w w:val="105"/>
          <w:lang w:val="uk-UA"/>
        </w:rPr>
        <w:t xml:space="preserve"> </w:t>
      </w:r>
      <w:r w:rsidRPr="000E4BA7">
        <w:rPr>
          <w:w w:val="105"/>
          <w:lang w:val="uk-UA"/>
        </w:rPr>
        <w:t>або безвідповідально</w:t>
      </w:r>
      <w:r w:rsidRPr="000E4BA7">
        <w:rPr>
          <w:rFonts w:ascii="Palatino Linotype" w:hAnsi="Palatino Linotype"/>
          <w:w w:val="105"/>
          <w:lang w:val="uk-UA"/>
        </w:rPr>
        <w:t xml:space="preserve">, </w:t>
      </w:r>
      <w:r w:rsidRPr="000E4BA7">
        <w:rPr>
          <w:w w:val="105"/>
          <w:lang w:val="uk-UA"/>
        </w:rPr>
        <w:t>як Росія</w:t>
      </w:r>
      <w:r w:rsidRPr="000E4BA7">
        <w:rPr>
          <w:rFonts w:ascii="Palatino Linotype" w:hAnsi="Palatino Linotype"/>
          <w:w w:val="105"/>
          <w:lang w:val="uk-UA"/>
        </w:rPr>
        <w:t xml:space="preserve">, </w:t>
      </w:r>
      <w:r w:rsidRPr="000E4BA7">
        <w:rPr>
          <w:w w:val="105"/>
          <w:lang w:val="uk-UA"/>
        </w:rPr>
        <w:t>бездумно завдаючи безпрецедентної шкоди заради невеликої тактичної переваги і задоволення своєї злості</w:t>
      </w:r>
      <w:r w:rsidRPr="000E4BA7">
        <w:rPr>
          <w:rFonts w:ascii="Palatino Linotype" w:hAnsi="Palatino Linotype"/>
          <w:w w:val="105"/>
          <w:lang w:val="uk-UA"/>
        </w:rPr>
        <w:t xml:space="preserve">". </w:t>
      </w:r>
      <w:r w:rsidRPr="000E4BA7">
        <w:rPr>
          <w:w w:val="105"/>
          <w:lang w:val="uk-UA"/>
        </w:rPr>
        <w:t>Атаки проти українського уряду та його критичної інфраструктури були першим правопорушенням</w:t>
      </w:r>
      <w:r w:rsidRPr="000E4BA7">
        <w:rPr>
          <w:rFonts w:ascii="Palatino Linotype" w:hAnsi="Palatino Linotype"/>
          <w:w w:val="105"/>
          <w:lang w:val="uk-UA"/>
        </w:rPr>
        <w:t xml:space="preserve">, </w:t>
      </w:r>
      <w:r w:rsidRPr="000E4BA7">
        <w:rPr>
          <w:w w:val="105"/>
          <w:lang w:val="uk-UA"/>
        </w:rPr>
        <w:t>описаним у заяві</w:t>
      </w:r>
      <w:r w:rsidRPr="000E4BA7">
        <w:rPr>
          <w:rFonts w:ascii="Palatino Linotype" w:hAnsi="Palatino Linotype"/>
          <w:w w:val="105"/>
          <w:lang w:val="uk-UA"/>
        </w:rPr>
        <w:t xml:space="preserve">, </w:t>
      </w:r>
      <w:r w:rsidRPr="000E4BA7">
        <w:rPr>
          <w:w w:val="105"/>
          <w:lang w:val="uk-UA"/>
        </w:rPr>
        <w:t xml:space="preserve">за яким слідували прямі посилання на </w:t>
      </w:r>
      <w:proofErr w:type="spellStart"/>
      <w:r w:rsidRPr="000E4BA7">
        <w:rPr>
          <w:rFonts w:ascii="Palatino Linotype" w:hAnsi="Palatino Linotype"/>
          <w:spacing w:val="-4"/>
          <w:lang w:val="uk-UA"/>
        </w:rPr>
        <w:t>BlackEnergy</w:t>
      </w:r>
      <w:proofErr w:type="spellEnd"/>
      <w:r w:rsidRPr="000E4BA7">
        <w:rPr>
          <w:rFonts w:ascii="Palatino Linotype" w:hAnsi="Palatino Linotype"/>
          <w:spacing w:val="-4"/>
          <w:lang w:val="uk-UA"/>
        </w:rPr>
        <w:t xml:space="preserve">, </w:t>
      </w:r>
      <w:proofErr w:type="spellStart"/>
      <w:r w:rsidRPr="000E4BA7">
        <w:rPr>
          <w:rFonts w:ascii="Palatino Linotype" w:hAnsi="Palatino Linotype"/>
          <w:spacing w:val="-4"/>
          <w:lang w:val="uk-UA"/>
        </w:rPr>
        <w:t>Industroyer</w:t>
      </w:r>
      <w:proofErr w:type="spellEnd"/>
      <w:r w:rsidRPr="000E4BA7">
        <w:rPr>
          <w:rFonts w:ascii="Palatino Linotype" w:hAnsi="Palatino Linotype"/>
          <w:spacing w:val="-4"/>
          <w:lang w:val="uk-UA"/>
        </w:rPr>
        <w:t xml:space="preserve">, </w:t>
      </w:r>
      <w:proofErr w:type="spellStart"/>
      <w:r w:rsidRPr="000E4BA7">
        <w:rPr>
          <w:rFonts w:ascii="Palatino Linotype" w:hAnsi="Palatino Linotype"/>
          <w:spacing w:val="-4"/>
          <w:lang w:val="uk-UA"/>
        </w:rPr>
        <w:t>KillDisk</w:t>
      </w:r>
      <w:proofErr w:type="spellEnd"/>
      <w:r w:rsidRPr="000E4BA7">
        <w:rPr>
          <w:rFonts w:ascii="Palatino Linotype" w:hAnsi="Palatino Linotype"/>
          <w:spacing w:val="-4"/>
          <w:lang w:val="uk-UA"/>
        </w:rPr>
        <w:t xml:space="preserve"> </w:t>
      </w:r>
      <w:r w:rsidRPr="000E4BA7">
        <w:rPr>
          <w:spacing w:val="-4"/>
          <w:lang w:val="uk-UA"/>
        </w:rPr>
        <w:t>і</w:t>
      </w:r>
      <w:r w:rsidRPr="000E4BA7">
        <w:rPr>
          <w:spacing w:val="-10"/>
          <w:lang w:val="uk-UA"/>
        </w:rPr>
        <w:t xml:space="preserve"> </w:t>
      </w:r>
      <w:proofErr w:type="spellStart"/>
      <w:r w:rsidRPr="000E4BA7">
        <w:rPr>
          <w:rFonts w:ascii="Palatino Linotype" w:hAnsi="Palatino Linotype"/>
          <w:spacing w:val="-4"/>
          <w:lang w:val="uk-UA"/>
        </w:rPr>
        <w:t>NotPetya</w:t>
      </w:r>
      <w:proofErr w:type="spellEnd"/>
      <w:r w:rsidRPr="000E4BA7">
        <w:rPr>
          <w:rFonts w:ascii="Palatino Linotype" w:hAnsi="Palatino Linotype"/>
          <w:spacing w:val="-4"/>
          <w:lang w:val="uk-UA"/>
        </w:rPr>
        <w:t>.</w:t>
      </w:r>
    </w:p>
    <w:p w:rsidR="00BF34A1" w:rsidRPr="000E4BA7" w:rsidRDefault="00933F58" w:rsidP="00C30788">
      <w:pPr>
        <w:pStyle w:val="a3"/>
        <w:tabs>
          <w:tab w:val="left" w:pos="0"/>
        </w:tabs>
        <w:spacing w:before="172" w:line="256" w:lineRule="auto"/>
        <w:ind w:left="140" w:right="-55" w:firstLine="360"/>
        <w:rPr>
          <w:rFonts w:ascii="Palatino Linotype" w:hAnsi="Palatino Linotype"/>
          <w:w w:val="105"/>
          <w:lang w:val="uk-UA"/>
        </w:rPr>
      </w:pPr>
      <w:r w:rsidRPr="000E4BA7">
        <w:rPr>
          <w:w w:val="105"/>
          <w:lang w:val="uk-UA"/>
        </w:rPr>
        <w:t>Існує багато причин</w:t>
      </w:r>
      <w:r w:rsidRPr="000E4BA7">
        <w:rPr>
          <w:rFonts w:ascii="Palatino Linotype" w:hAnsi="Palatino Linotype"/>
          <w:w w:val="105"/>
          <w:lang w:val="uk-UA"/>
        </w:rPr>
        <w:t xml:space="preserve">, </w:t>
      </w:r>
      <w:r w:rsidRPr="000E4BA7">
        <w:rPr>
          <w:w w:val="105"/>
          <w:lang w:val="uk-UA"/>
        </w:rPr>
        <w:t>чому Сполучені Штати не поспішали звинувачувати Росію в кібератаках</w:t>
      </w:r>
      <w:r w:rsidRPr="000E4BA7">
        <w:rPr>
          <w:rFonts w:ascii="Palatino Linotype" w:hAnsi="Palatino Linotype"/>
          <w:w w:val="105"/>
          <w:lang w:val="uk-UA"/>
        </w:rPr>
        <w:t xml:space="preserve">. </w:t>
      </w:r>
      <w:r w:rsidRPr="000E4BA7">
        <w:rPr>
          <w:w w:val="105"/>
          <w:lang w:val="uk-UA"/>
        </w:rPr>
        <w:t>Дехто зазначає</w:t>
      </w:r>
      <w:r w:rsidRPr="000E4BA7">
        <w:rPr>
          <w:rFonts w:ascii="Palatino Linotype" w:hAnsi="Palatino Linotype"/>
          <w:w w:val="105"/>
          <w:lang w:val="uk-UA"/>
        </w:rPr>
        <w:t xml:space="preserve">, </w:t>
      </w:r>
      <w:r w:rsidRPr="000E4BA7">
        <w:rPr>
          <w:w w:val="105"/>
          <w:lang w:val="uk-UA"/>
        </w:rPr>
        <w:t xml:space="preserve">що за публічним звинуваченням </w:t>
      </w:r>
      <w:proofErr w:type="spellStart"/>
      <w:r w:rsidRPr="000E4BA7">
        <w:rPr>
          <w:w w:val="105"/>
          <w:lang w:val="uk-UA"/>
        </w:rPr>
        <w:t>логічно</w:t>
      </w:r>
      <w:proofErr w:type="spellEnd"/>
      <w:r w:rsidRPr="000E4BA7">
        <w:rPr>
          <w:w w:val="105"/>
          <w:lang w:val="uk-UA"/>
        </w:rPr>
        <w:t xml:space="preserve"> має слідувати відплата </w:t>
      </w:r>
      <w:r w:rsidRPr="000E4BA7">
        <w:rPr>
          <w:rFonts w:ascii="Palatino Linotype" w:hAnsi="Palatino Linotype"/>
          <w:w w:val="105"/>
          <w:lang w:val="uk-UA"/>
        </w:rPr>
        <w:t xml:space="preserve">- </w:t>
      </w:r>
      <w:r w:rsidRPr="000E4BA7">
        <w:rPr>
          <w:w w:val="105"/>
          <w:lang w:val="uk-UA"/>
        </w:rPr>
        <w:t>а консенсусу щодо відповідної відплати немає</w:t>
      </w:r>
      <w:r w:rsidRPr="000E4BA7">
        <w:rPr>
          <w:rFonts w:ascii="Palatino Linotype" w:hAnsi="Palatino Linotype"/>
          <w:w w:val="105"/>
          <w:lang w:val="uk-UA"/>
        </w:rPr>
        <w:t xml:space="preserve">, - </w:t>
      </w:r>
      <w:r w:rsidRPr="000E4BA7">
        <w:rPr>
          <w:w w:val="105"/>
          <w:lang w:val="uk-UA"/>
        </w:rPr>
        <w:t>тоді як інші зосереджуються на тому</w:t>
      </w:r>
      <w:r w:rsidRPr="000E4BA7">
        <w:rPr>
          <w:rFonts w:ascii="Palatino Linotype" w:hAnsi="Palatino Linotype"/>
          <w:w w:val="105"/>
          <w:lang w:val="uk-UA"/>
        </w:rPr>
        <w:t xml:space="preserve">, </w:t>
      </w:r>
      <w:r w:rsidRPr="000E4BA7">
        <w:rPr>
          <w:w w:val="105"/>
          <w:lang w:val="uk-UA"/>
        </w:rPr>
        <w:t>що Сполучені Штати також беруть активну</w:t>
      </w:r>
      <w:r w:rsidRPr="000E4BA7">
        <w:rPr>
          <w:spacing w:val="-13"/>
          <w:w w:val="105"/>
          <w:lang w:val="uk-UA"/>
        </w:rPr>
        <w:t xml:space="preserve"> </w:t>
      </w:r>
      <w:r w:rsidRPr="000E4BA7">
        <w:rPr>
          <w:w w:val="105"/>
          <w:lang w:val="uk-UA"/>
        </w:rPr>
        <w:t>участь</w:t>
      </w:r>
      <w:r w:rsidRPr="000E4BA7">
        <w:rPr>
          <w:spacing w:val="-13"/>
          <w:w w:val="105"/>
          <w:lang w:val="uk-UA"/>
        </w:rPr>
        <w:t xml:space="preserve"> </w:t>
      </w:r>
      <w:r w:rsidRPr="000E4BA7">
        <w:rPr>
          <w:w w:val="105"/>
          <w:lang w:val="uk-UA"/>
        </w:rPr>
        <w:t>у</w:t>
      </w:r>
      <w:r w:rsidRPr="000E4BA7">
        <w:rPr>
          <w:spacing w:val="-13"/>
          <w:w w:val="105"/>
          <w:lang w:val="uk-UA"/>
        </w:rPr>
        <w:t xml:space="preserve"> </w:t>
      </w:r>
      <w:r w:rsidRPr="000E4BA7">
        <w:rPr>
          <w:w w:val="105"/>
          <w:lang w:val="uk-UA"/>
        </w:rPr>
        <w:t>таємних</w:t>
      </w:r>
      <w:r w:rsidRPr="000E4BA7">
        <w:rPr>
          <w:spacing w:val="-13"/>
          <w:w w:val="105"/>
          <w:lang w:val="uk-UA"/>
        </w:rPr>
        <w:t xml:space="preserve"> </w:t>
      </w:r>
      <w:proofErr w:type="spellStart"/>
      <w:r w:rsidRPr="000E4BA7">
        <w:rPr>
          <w:w w:val="105"/>
          <w:lang w:val="uk-UA"/>
        </w:rPr>
        <w:t>кіберопераціях</w:t>
      </w:r>
      <w:proofErr w:type="spellEnd"/>
      <w:r w:rsidRPr="000E4BA7">
        <w:rPr>
          <w:rFonts w:ascii="Palatino Linotype" w:hAnsi="Palatino Linotype"/>
          <w:w w:val="105"/>
          <w:lang w:val="uk-UA"/>
        </w:rPr>
        <w:t>.</w:t>
      </w:r>
      <w:r w:rsidRPr="000E4BA7">
        <w:rPr>
          <w:rFonts w:ascii="Palatino Linotype" w:hAnsi="Palatino Linotype"/>
          <w:spacing w:val="-7"/>
          <w:w w:val="105"/>
          <w:lang w:val="uk-UA"/>
        </w:rPr>
        <w:t xml:space="preserve"> </w:t>
      </w:r>
      <w:r w:rsidRPr="000E4BA7">
        <w:rPr>
          <w:w w:val="105"/>
          <w:lang w:val="uk-UA"/>
        </w:rPr>
        <w:t>Походження</w:t>
      </w:r>
      <w:r w:rsidRPr="000E4BA7">
        <w:rPr>
          <w:spacing w:val="-13"/>
          <w:w w:val="105"/>
          <w:lang w:val="uk-UA"/>
        </w:rPr>
        <w:t xml:space="preserve"> </w:t>
      </w:r>
      <w:proofErr w:type="spellStart"/>
      <w:r w:rsidRPr="000E4BA7">
        <w:rPr>
          <w:rFonts w:ascii="Palatino Linotype" w:hAnsi="Palatino Linotype"/>
          <w:w w:val="105"/>
          <w:lang w:val="uk-UA"/>
        </w:rPr>
        <w:t>EternalBlue</w:t>
      </w:r>
      <w:proofErr w:type="spellEnd"/>
      <w:r w:rsidRPr="000E4BA7">
        <w:rPr>
          <w:rFonts w:ascii="Palatino Linotype" w:hAnsi="Palatino Linotype"/>
          <w:w w:val="105"/>
          <w:lang w:val="uk-UA"/>
        </w:rPr>
        <w:t xml:space="preserve"> </w:t>
      </w:r>
      <w:r w:rsidRPr="000E4BA7">
        <w:rPr>
          <w:w w:val="105"/>
          <w:lang w:val="uk-UA"/>
        </w:rPr>
        <w:t>підкреслює</w:t>
      </w:r>
      <w:r w:rsidRPr="000E4BA7">
        <w:rPr>
          <w:spacing w:val="-16"/>
          <w:w w:val="105"/>
          <w:lang w:val="uk-UA"/>
        </w:rPr>
        <w:t xml:space="preserve"> </w:t>
      </w:r>
      <w:r w:rsidRPr="000E4BA7">
        <w:rPr>
          <w:w w:val="105"/>
          <w:lang w:val="uk-UA"/>
        </w:rPr>
        <w:t>цю проблему</w:t>
      </w:r>
      <w:r w:rsidRPr="000E4BA7">
        <w:rPr>
          <w:rFonts w:ascii="Palatino Linotype" w:hAnsi="Palatino Linotype"/>
          <w:w w:val="105"/>
          <w:lang w:val="uk-UA"/>
        </w:rPr>
        <w:t xml:space="preserve">, </w:t>
      </w:r>
      <w:r w:rsidRPr="000E4BA7">
        <w:rPr>
          <w:w w:val="105"/>
          <w:lang w:val="uk-UA"/>
        </w:rPr>
        <w:t xml:space="preserve">оскільки АНБ попередило </w:t>
      </w:r>
      <w:r w:rsidRPr="000E4BA7">
        <w:rPr>
          <w:rFonts w:ascii="Palatino Linotype" w:hAnsi="Palatino Linotype"/>
          <w:w w:val="105"/>
          <w:lang w:val="uk-UA"/>
        </w:rPr>
        <w:t xml:space="preserve">Microsoft </w:t>
      </w:r>
      <w:r w:rsidRPr="000E4BA7">
        <w:rPr>
          <w:w w:val="105"/>
          <w:lang w:val="uk-UA"/>
        </w:rPr>
        <w:t xml:space="preserve">про вразливість в її системі після витоку </w:t>
      </w:r>
      <w:proofErr w:type="spellStart"/>
      <w:r w:rsidRPr="000E4BA7">
        <w:rPr>
          <w:rFonts w:ascii="Palatino Linotype" w:hAnsi="Palatino Linotype"/>
          <w:w w:val="105"/>
          <w:lang w:val="uk-UA"/>
        </w:rPr>
        <w:t>EternalBlue</w:t>
      </w:r>
      <w:proofErr w:type="spellEnd"/>
      <w:r w:rsidRPr="000E4BA7">
        <w:rPr>
          <w:rFonts w:ascii="Palatino Linotype" w:hAnsi="Palatino Linotype"/>
          <w:w w:val="105"/>
          <w:lang w:val="uk-UA"/>
        </w:rPr>
        <w:t xml:space="preserve">, </w:t>
      </w:r>
      <w:r w:rsidRPr="000E4BA7">
        <w:rPr>
          <w:w w:val="105"/>
          <w:lang w:val="uk-UA"/>
        </w:rPr>
        <w:t>яка була розроблена для використання цієї вразливості</w:t>
      </w:r>
      <w:r w:rsidRPr="000E4BA7">
        <w:rPr>
          <w:rFonts w:ascii="Palatino Linotype" w:hAnsi="Palatino Linotype"/>
          <w:w w:val="105"/>
          <w:lang w:val="uk-UA"/>
        </w:rPr>
        <w:t>.</w:t>
      </w:r>
    </w:p>
    <w:p w:rsidR="00BF34A1" w:rsidRPr="000E4BA7" w:rsidRDefault="00933F58" w:rsidP="00C30788">
      <w:pPr>
        <w:pStyle w:val="3"/>
        <w:tabs>
          <w:tab w:val="left" w:pos="0"/>
        </w:tabs>
        <w:spacing w:before="1" w:line="199" w:lineRule="auto"/>
        <w:ind w:left="1007" w:right="-55" w:firstLine="1355"/>
        <w:rPr>
          <w:rFonts w:ascii="Times New Roman" w:hAnsi="Times New Roman"/>
          <w:b/>
          <w:color w:val="00345E"/>
          <w:lang w:val="uk-UA"/>
        </w:rPr>
      </w:pPr>
      <w:r w:rsidRPr="000E4BA7">
        <w:rPr>
          <w:color w:val="00345E"/>
          <w:lang w:val="uk-UA"/>
        </w:rPr>
        <w:t>Вчитися</w:t>
      </w:r>
      <w:r w:rsidRPr="000E4BA7">
        <w:rPr>
          <w:color w:val="00345E"/>
          <w:spacing w:val="-29"/>
          <w:lang w:val="uk-UA"/>
        </w:rPr>
        <w:t xml:space="preserve"> </w:t>
      </w:r>
      <w:r w:rsidRPr="000E4BA7">
        <w:rPr>
          <w:color w:val="00345E"/>
          <w:lang w:val="uk-UA"/>
        </w:rPr>
        <w:t>в</w:t>
      </w:r>
      <w:r w:rsidRPr="000E4BA7">
        <w:rPr>
          <w:color w:val="00345E"/>
          <w:spacing w:val="-29"/>
          <w:lang w:val="uk-UA"/>
        </w:rPr>
        <w:t xml:space="preserve"> </w:t>
      </w:r>
      <w:r w:rsidRPr="000E4BA7">
        <w:rPr>
          <w:color w:val="00345E"/>
          <w:lang w:val="uk-UA"/>
        </w:rPr>
        <w:t>України</w:t>
      </w:r>
      <w:r w:rsidRPr="000E4BA7">
        <w:rPr>
          <w:rFonts w:ascii="Times New Roman" w:hAnsi="Times New Roman"/>
          <w:b/>
          <w:color w:val="00345E"/>
          <w:lang w:val="uk-UA"/>
        </w:rPr>
        <w:t xml:space="preserve">: </w:t>
      </w:r>
    </w:p>
    <w:p w:rsidR="001971BF" w:rsidRPr="000E4BA7" w:rsidRDefault="00933F58" w:rsidP="00BF34A1">
      <w:pPr>
        <w:pStyle w:val="3"/>
        <w:tabs>
          <w:tab w:val="left" w:pos="0"/>
        </w:tabs>
        <w:spacing w:before="1" w:line="199" w:lineRule="auto"/>
        <w:ind w:left="1007" w:right="-55" w:hanging="581"/>
        <w:jc w:val="center"/>
        <w:rPr>
          <w:lang w:val="uk-UA"/>
        </w:rPr>
      </w:pPr>
      <w:r w:rsidRPr="000E4BA7">
        <w:rPr>
          <w:color w:val="00345E"/>
          <w:w w:val="90"/>
          <w:lang w:val="uk-UA"/>
        </w:rPr>
        <w:t>Покращення</w:t>
      </w:r>
      <w:r w:rsidR="00BF34A1" w:rsidRPr="000E4BA7">
        <w:rPr>
          <w:color w:val="00345E"/>
          <w:w w:val="90"/>
          <w:lang w:val="uk-UA"/>
        </w:rPr>
        <w:t xml:space="preserve"> </w:t>
      </w:r>
      <w:r w:rsidRPr="000E4BA7">
        <w:rPr>
          <w:color w:val="00345E"/>
          <w:w w:val="90"/>
          <w:lang w:val="uk-UA"/>
        </w:rPr>
        <w:t>захисту інфраструктури</w:t>
      </w:r>
    </w:p>
    <w:p w:rsidR="001971BF" w:rsidRPr="000E4BA7" w:rsidRDefault="00933F58" w:rsidP="00BF34A1">
      <w:pPr>
        <w:pStyle w:val="a3"/>
        <w:tabs>
          <w:tab w:val="left" w:pos="0"/>
        </w:tabs>
        <w:spacing w:before="244" w:line="318" w:lineRule="exact"/>
        <w:ind w:left="140" w:right="-55" w:firstLine="360"/>
        <w:rPr>
          <w:sz w:val="18"/>
          <w:lang w:val="uk-UA"/>
        </w:rPr>
      </w:pPr>
      <w:r w:rsidRPr="000E4BA7">
        <w:rPr>
          <w:w w:val="105"/>
          <w:lang w:val="uk-UA"/>
        </w:rPr>
        <w:t>Коли Україна приєдналася до Енергетичного співтовариства ЄС</w:t>
      </w:r>
      <w:r w:rsidRPr="000E4BA7">
        <w:rPr>
          <w:spacing w:val="-6"/>
          <w:w w:val="105"/>
          <w:lang w:val="uk-UA"/>
        </w:rPr>
        <w:t xml:space="preserve"> </w:t>
      </w:r>
      <w:r w:rsidRPr="000E4BA7">
        <w:rPr>
          <w:w w:val="105"/>
          <w:lang w:val="uk-UA"/>
        </w:rPr>
        <w:t>у</w:t>
      </w:r>
      <w:r w:rsidRPr="000E4BA7">
        <w:rPr>
          <w:spacing w:val="-5"/>
          <w:w w:val="105"/>
          <w:lang w:val="uk-UA"/>
        </w:rPr>
        <w:t xml:space="preserve"> </w:t>
      </w:r>
      <w:r w:rsidRPr="000E4BA7">
        <w:rPr>
          <w:rFonts w:ascii="Palatino Linotype" w:hAnsi="Palatino Linotype"/>
          <w:w w:val="105"/>
          <w:lang w:val="uk-UA"/>
        </w:rPr>
        <w:t xml:space="preserve">2011 </w:t>
      </w:r>
      <w:r w:rsidRPr="000E4BA7">
        <w:rPr>
          <w:w w:val="105"/>
          <w:lang w:val="uk-UA"/>
        </w:rPr>
        <w:t>році</w:t>
      </w:r>
      <w:r w:rsidRPr="000E4BA7">
        <w:rPr>
          <w:rFonts w:ascii="Palatino Linotype" w:hAnsi="Palatino Linotype"/>
          <w:w w:val="105"/>
          <w:lang w:val="uk-UA"/>
        </w:rPr>
        <w:t xml:space="preserve">, </w:t>
      </w:r>
      <w:r w:rsidRPr="000E4BA7">
        <w:rPr>
          <w:w w:val="105"/>
          <w:lang w:val="uk-UA"/>
        </w:rPr>
        <w:t>вона</w:t>
      </w:r>
      <w:r w:rsidRPr="000E4BA7">
        <w:rPr>
          <w:spacing w:val="-6"/>
          <w:w w:val="105"/>
          <w:lang w:val="uk-UA"/>
        </w:rPr>
        <w:t xml:space="preserve"> </w:t>
      </w:r>
      <w:r w:rsidRPr="000E4BA7">
        <w:rPr>
          <w:w w:val="105"/>
          <w:lang w:val="uk-UA"/>
        </w:rPr>
        <w:t>взяла</w:t>
      </w:r>
      <w:r w:rsidRPr="000E4BA7">
        <w:rPr>
          <w:spacing w:val="-5"/>
          <w:w w:val="105"/>
          <w:lang w:val="uk-UA"/>
        </w:rPr>
        <w:t xml:space="preserve"> </w:t>
      </w:r>
      <w:r w:rsidRPr="000E4BA7">
        <w:rPr>
          <w:w w:val="105"/>
          <w:lang w:val="uk-UA"/>
        </w:rPr>
        <w:t>на</w:t>
      </w:r>
      <w:r w:rsidRPr="000E4BA7">
        <w:rPr>
          <w:spacing w:val="-6"/>
          <w:w w:val="105"/>
          <w:lang w:val="uk-UA"/>
        </w:rPr>
        <w:t xml:space="preserve"> </w:t>
      </w:r>
      <w:r w:rsidRPr="000E4BA7">
        <w:rPr>
          <w:w w:val="105"/>
          <w:lang w:val="uk-UA"/>
        </w:rPr>
        <w:t>себе</w:t>
      </w:r>
      <w:r w:rsidRPr="000E4BA7">
        <w:rPr>
          <w:spacing w:val="-5"/>
          <w:w w:val="105"/>
          <w:lang w:val="uk-UA"/>
        </w:rPr>
        <w:t xml:space="preserve"> </w:t>
      </w:r>
      <w:r w:rsidRPr="000E4BA7">
        <w:rPr>
          <w:w w:val="105"/>
          <w:lang w:val="uk-UA"/>
        </w:rPr>
        <w:t>зобов</w:t>
      </w:r>
      <w:r w:rsidRPr="000E4BA7">
        <w:rPr>
          <w:rFonts w:ascii="Palatino Linotype" w:hAnsi="Palatino Linotype"/>
          <w:w w:val="105"/>
          <w:lang w:val="uk-UA"/>
        </w:rPr>
        <w:t>'</w:t>
      </w:r>
      <w:r w:rsidRPr="000E4BA7">
        <w:rPr>
          <w:w w:val="105"/>
          <w:lang w:val="uk-UA"/>
        </w:rPr>
        <w:t>язання</w:t>
      </w:r>
      <w:r w:rsidRPr="000E4BA7">
        <w:rPr>
          <w:spacing w:val="-5"/>
          <w:w w:val="105"/>
          <w:lang w:val="uk-UA"/>
        </w:rPr>
        <w:t xml:space="preserve"> </w:t>
      </w:r>
      <w:r w:rsidRPr="000E4BA7">
        <w:rPr>
          <w:w w:val="105"/>
          <w:lang w:val="uk-UA"/>
        </w:rPr>
        <w:t>реформувати</w:t>
      </w:r>
      <w:r w:rsidRPr="000E4BA7">
        <w:rPr>
          <w:spacing w:val="-6"/>
          <w:w w:val="105"/>
          <w:lang w:val="uk-UA"/>
        </w:rPr>
        <w:t xml:space="preserve"> </w:t>
      </w:r>
      <w:r w:rsidRPr="000E4BA7">
        <w:rPr>
          <w:w w:val="105"/>
          <w:lang w:val="uk-UA"/>
        </w:rPr>
        <w:t>свій енергетичний сектор відповідно до європейських стандартів і прийняти</w:t>
      </w:r>
      <w:r w:rsidRPr="000E4BA7">
        <w:rPr>
          <w:spacing w:val="40"/>
          <w:w w:val="105"/>
          <w:lang w:val="uk-UA"/>
        </w:rPr>
        <w:t xml:space="preserve"> </w:t>
      </w:r>
      <w:r w:rsidRPr="000E4BA7">
        <w:rPr>
          <w:w w:val="105"/>
          <w:lang w:val="uk-UA"/>
        </w:rPr>
        <w:t>законодавство</w:t>
      </w:r>
      <w:r w:rsidRPr="000E4BA7">
        <w:rPr>
          <w:spacing w:val="40"/>
          <w:w w:val="105"/>
          <w:lang w:val="uk-UA"/>
        </w:rPr>
        <w:t xml:space="preserve"> </w:t>
      </w:r>
      <w:r w:rsidRPr="000E4BA7">
        <w:rPr>
          <w:w w:val="105"/>
          <w:lang w:val="uk-UA"/>
        </w:rPr>
        <w:t>ЄС</w:t>
      </w:r>
      <w:r w:rsidRPr="000E4BA7">
        <w:rPr>
          <w:spacing w:val="40"/>
          <w:w w:val="105"/>
          <w:lang w:val="uk-UA"/>
        </w:rPr>
        <w:t xml:space="preserve"> </w:t>
      </w:r>
      <w:r w:rsidRPr="000E4BA7">
        <w:rPr>
          <w:w w:val="105"/>
          <w:lang w:val="uk-UA"/>
        </w:rPr>
        <w:t>про</w:t>
      </w:r>
      <w:r w:rsidRPr="000E4BA7">
        <w:rPr>
          <w:spacing w:val="40"/>
          <w:w w:val="105"/>
          <w:lang w:val="uk-UA"/>
        </w:rPr>
        <w:t xml:space="preserve"> </w:t>
      </w:r>
      <w:r w:rsidRPr="000E4BA7">
        <w:rPr>
          <w:w w:val="105"/>
          <w:lang w:val="uk-UA"/>
        </w:rPr>
        <w:t>внутрішній</w:t>
      </w:r>
      <w:r w:rsidRPr="000E4BA7">
        <w:rPr>
          <w:spacing w:val="40"/>
          <w:w w:val="105"/>
          <w:lang w:val="uk-UA"/>
        </w:rPr>
        <w:t xml:space="preserve"> </w:t>
      </w:r>
      <w:r w:rsidRPr="000E4BA7">
        <w:rPr>
          <w:w w:val="105"/>
          <w:lang w:val="uk-UA"/>
        </w:rPr>
        <w:t>енергетичний ринок</w:t>
      </w:r>
      <w:r w:rsidRPr="000E4BA7">
        <w:rPr>
          <w:rFonts w:ascii="Palatino Linotype" w:hAnsi="Palatino Linotype"/>
          <w:w w:val="105"/>
          <w:lang w:val="uk-UA"/>
        </w:rPr>
        <w:t xml:space="preserve">. </w:t>
      </w:r>
      <w:r w:rsidRPr="000E4BA7">
        <w:rPr>
          <w:w w:val="105"/>
          <w:lang w:val="uk-UA"/>
        </w:rPr>
        <w:t>В обмін на це Україна отримала значну підтримку в реформуванні</w:t>
      </w:r>
      <w:r w:rsidRPr="000E4BA7">
        <w:rPr>
          <w:spacing w:val="33"/>
          <w:w w:val="105"/>
          <w:lang w:val="uk-UA"/>
        </w:rPr>
        <w:t xml:space="preserve"> </w:t>
      </w:r>
      <w:r w:rsidRPr="000E4BA7">
        <w:rPr>
          <w:w w:val="105"/>
          <w:lang w:val="uk-UA"/>
        </w:rPr>
        <w:t>енергетичного</w:t>
      </w:r>
      <w:r w:rsidRPr="000E4BA7">
        <w:rPr>
          <w:spacing w:val="33"/>
          <w:w w:val="105"/>
          <w:lang w:val="uk-UA"/>
        </w:rPr>
        <w:t xml:space="preserve"> </w:t>
      </w:r>
      <w:r w:rsidRPr="000E4BA7">
        <w:rPr>
          <w:w w:val="105"/>
          <w:lang w:val="uk-UA"/>
        </w:rPr>
        <w:t>сектору</w:t>
      </w:r>
      <w:r w:rsidRPr="000E4BA7">
        <w:rPr>
          <w:spacing w:val="33"/>
          <w:w w:val="105"/>
          <w:lang w:val="uk-UA"/>
        </w:rPr>
        <w:t xml:space="preserve"> </w:t>
      </w:r>
      <w:r w:rsidRPr="000E4BA7">
        <w:rPr>
          <w:w w:val="105"/>
          <w:lang w:val="uk-UA"/>
        </w:rPr>
        <w:t>та</w:t>
      </w:r>
      <w:r w:rsidRPr="000E4BA7">
        <w:rPr>
          <w:spacing w:val="33"/>
          <w:w w:val="105"/>
          <w:lang w:val="uk-UA"/>
        </w:rPr>
        <w:t xml:space="preserve"> </w:t>
      </w:r>
      <w:r w:rsidRPr="000E4BA7">
        <w:rPr>
          <w:w w:val="105"/>
          <w:lang w:val="uk-UA"/>
        </w:rPr>
        <w:t>все</w:t>
      </w:r>
      <w:r w:rsidRPr="000E4BA7">
        <w:rPr>
          <w:spacing w:val="33"/>
          <w:w w:val="105"/>
          <w:lang w:val="uk-UA"/>
        </w:rPr>
        <w:t xml:space="preserve"> </w:t>
      </w:r>
      <w:r w:rsidRPr="000E4BA7">
        <w:rPr>
          <w:w w:val="105"/>
          <w:lang w:val="uk-UA"/>
        </w:rPr>
        <w:t>більше</w:t>
      </w:r>
      <w:r w:rsidRPr="000E4BA7">
        <w:rPr>
          <w:spacing w:val="33"/>
          <w:w w:val="105"/>
          <w:lang w:val="uk-UA"/>
        </w:rPr>
        <w:t xml:space="preserve"> </w:t>
      </w:r>
      <w:r w:rsidRPr="000E4BA7">
        <w:rPr>
          <w:w w:val="105"/>
          <w:lang w:val="uk-UA"/>
        </w:rPr>
        <w:t>інтегрується в європейські енергетичні системи</w:t>
      </w:r>
      <w:r w:rsidRPr="000E4BA7">
        <w:rPr>
          <w:rFonts w:ascii="Palatino Linotype" w:hAnsi="Palatino Linotype"/>
          <w:w w:val="105"/>
          <w:lang w:val="uk-UA"/>
        </w:rPr>
        <w:t xml:space="preserve">. </w:t>
      </w:r>
      <w:r w:rsidRPr="000E4BA7">
        <w:rPr>
          <w:w w:val="105"/>
          <w:lang w:val="uk-UA"/>
        </w:rPr>
        <w:t xml:space="preserve">В електроенергетиці приєднання до європейських енергетичних ринків створює </w:t>
      </w:r>
      <w:r w:rsidRPr="000E4BA7">
        <w:rPr>
          <w:spacing w:val="9"/>
          <w:w w:val="105"/>
          <w:lang w:val="uk-UA"/>
        </w:rPr>
        <w:t xml:space="preserve">особливу </w:t>
      </w:r>
      <w:r w:rsidRPr="000E4BA7">
        <w:rPr>
          <w:w w:val="105"/>
          <w:lang w:val="uk-UA"/>
        </w:rPr>
        <w:t>проблему</w:t>
      </w:r>
      <w:r w:rsidRPr="000E4BA7">
        <w:rPr>
          <w:rFonts w:ascii="Palatino Linotype" w:hAnsi="Palatino Linotype"/>
          <w:w w:val="105"/>
          <w:lang w:val="uk-UA"/>
        </w:rPr>
        <w:t xml:space="preserve">: </w:t>
      </w:r>
      <w:r w:rsidRPr="000E4BA7">
        <w:rPr>
          <w:w w:val="105"/>
          <w:lang w:val="uk-UA"/>
        </w:rPr>
        <w:t>українська електромережа залишається синхронізованою з російською мережею</w:t>
      </w:r>
      <w:r w:rsidRPr="000E4BA7">
        <w:rPr>
          <w:rFonts w:ascii="Palatino Linotype" w:hAnsi="Palatino Linotype"/>
          <w:w w:val="105"/>
          <w:lang w:val="uk-UA"/>
        </w:rPr>
        <w:t xml:space="preserve">. </w:t>
      </w:r>
      <w:r w:rsidRPr="000E4BA7">
        <w:rPr>
          <w:w w:val="105"/>
          <w:lang w:val="uk-UA"/>
        </w:rPr>
        <w:t>Це не є унікальною проблемою для України</w:t>
      </w:r>
      <w:r w:rsidRPr="000E4BA7">
        <w:rPr>
          <w:rFonts w:ascii="Palatino Linotype" w:hAnsi="Palatino Linotype"/>
          <w:w w:val="105"/>
          <w:lang w:val="uk-UA"/>
        </w:rPr>
        <w:t xml:space="preserve">; </w:t>
      </w:r>
      <w:r w:rsidRPr="000E4BA7">
        <w:rPr>
          <w:w w:val="105"/>
          <w:lang w:val="uk-UA"/>
        </w:rPr>
        <w:t>країни Балтії також залишаються синхронізованими з російською та білоруською мережами</w:t>
      </w:r>
      <w:r w:rsidRPr="000E4BA7">
        <w:rPr>
          <w:rFonts w:ascii="Palatino Linotype" w:hAnsi="Palatino Linotype"/>
          <w:w w:val="105"/>
          <w:lang w:val="uk-UA"/>
        </w:rPr>
        <w:t xml:space="preserve">. </w:t>
      </w:r>
      <w:r w:rsidRPr="000E4BA7">
        <w:rPr>
          <w:w w:val="105"/>
          <w:lang w:val="uk-UA"/>
        </w:rPr>
        <w:t>Зусилля</w:t>
      </w:r>
      <w:r w:rsidRPr="000E4BA7">
        <w:rPr>
          <w:rFonts w:ascii="Palatino Linotype" w:hAnsi="Palatino Linotype"/>
          <w:w w:val="105"/>
          <w:lang w:val="uk-UA"/>
        </w:rPr>
        <w:t xml:space="preserve">, </w:t>
      </w:r>
      <w:r w:rsidRPr="000E4BA7">
        <w:rPr>
          <w:w w:val="105"/>
          <w:lang w:val="uk-UA"/>
        </w:rPr>
        <w:t>спрямовані на повне приєднання країн Балтії до європейської енергосистеми</w:t>
      </w:r>
      <w:r w:rsidRPr="000E4BA7">
        <w:rPr>
          <w:rFonts w:ascii="Palatino Linotype" w:hAnsi="Palatino Linotype"/>
          <w:w w:val="105"/>
          <w:lang w:val="uk-UA"/>
        </w:rPr>
        <w:t xml:space="preserve">, </w:t>
      </w:r>
      <w:r w:rsidRPr="000E4BA7">
        <w:rPr>
          <w:w w:val="105"/>
          <w:lang w:val="uk-UA"/>
        </w:rPr>
        <w:t xml:space="preserve">розпочалися у </w:t>
      </w:r>
      <w:r w:rsidRPr="000E4BA7">
        <w:rPr>
          <w:rFonts w:ascii="Palatino Linotype" w:hAnsi="Palatino Linotype"/>
          <w:w w:val="105"/>
          <w:lang w:val="uk-UA"/>
        </w:rPr>
        <w:t xml:space="preserve">2009 </w:t>
      </w:r>
      <w:r w:rsidRPr="000E4BA7">
        <w:rPr>
          <w:w w:val="105"/>
          <w:lang w:val="uk-UA"/>
        </w:rPr>
        <w:t xml:space="preserve">році і мають завершитися до </w:t>
      </w:r>
      <w:r w:rsidRPr="000E4BA7">
        <w:rPr>
          <w:rFonts w:ascii="Palatino Linotype" w:hAnsi="Palatino Linotype"/>
          <w:w w:val="105"/>
          <w:lang w:val="uk-UA"/>
        </w:rPr>
        <w:t xml:space="preserve">2025 </w:t>
      </w:r>
      <w:r w:rsidRPr="000E4BA7">
        <w:rPr>
          <w:w w:val="105"/>
          <w:lang w:val="uk-UA"/>
        </w:rPr>
        <w:t>року</w:t>
      </w:r>
      <w:r w:rsidRPr="000E4BA7">
        <w:rPr>
          <w:rFonts w:ascii="Palatino Linotype" w:hAnsi="Palatino Linotype"/>
          <w:w w:val="105"/>
          <w:lang w:val="uk-UA"/>
        </w:rPr>
        <w:t xml:space="preserve">. </w:t>
      </w:r>
      <w:r w:rsidRPr="000E4BA7">
        <w:rPr>
          <w:w w:val="105"/>
          <w:lang w:val="uk-UA"/>
        </w:rPr>
        <w:t>Цей проце</w:t>
      </w:r>
      <w:r w:rsidR="00BF34A1" w:rsidRPr="000E4BA7">
        <w:rPr>
          <w:w w:val="105"/>
          <w:lang w:val="uk-UA"/>
        </w:rPr>
        <w:t xml:space="preserve">с </w:t>
      </w:r>
      <w:r w:rsidRPr="000E4BA7">
        <w:rPr>
          <w:w w:val="105"/>
          <w:lang w:val="uk-UA"/>
        </w:rPr>
        <w:t>залишається складним і делікатним</w:t>
      </w:r>
      <w:r w:rsidRPr="000E4BA7">
        <w:rPr>
          <w:rFonts w:ascii="Palatino Linotype" w:hAnsi="Palatino Linotype"/>
          <w:w w:val="105"/>
          <w:lang w:val="uk-UA"/>
        </w:rPr>
        <w:t xml:space="preserve">, </w:t>
      </w:r>
      <w:r w:rsidRPr="000E4BA7">
        <w:rPr>
          <w:w w:val="105"/>
          <w:lang w:val="uk-UA"/>
        </w:rPr>
        <w:t>оскільки вимагає трансформації</w:t>
      </w:r>
      <w:r w:rsidRPr="000E4BA7">
        <w:rPr>
          <w:spacing w:val="-6"/>
          <w:w w:val="105"/>
          <w:lang w:val="uk-UA"/>
        </w:rPr>
        <w:t xml:space="preserve"> </w:t>
      </w:r>
      <w:r w:rsidRPr="000E4BA7">
        <w:rPr>
          <w:w w:val="105"/>
          <w:lang w:val="uk-UA"/>
        </w:rPr>
        <w:t>інфраструктури</w:t>
      </w:r>
      <w:r w:rsidRPr="000E4BA7">
        <w:rPr>
          <w:rFonts w:ascii="Palatino Linotype" w:hAnsi="Palatino Linotype"/>
          <w:w w:val="105"/>
          <w:lang w:val="uk-UA"/>
        </w:rPr>
        <w:t xml:space="preserve">, </w:t>
      </w:r>
      <w:r w:rsidRPr="000E4BA7">
        <w:rPr>
          <w:w w:val="105"/>
          <w:lang w:val="uk-UA"/>
        </w:rPr>
        <w:t>фундаментальних</w:t>
      </w:r>
      <w:r w:rsidRPr="000E4BA7">
        <w:rPr>
          <w:spacing w:val="-6"/>
          <w:w w:val="105"/>
          <w:lang w:val="uk-UA"/>
        </w:rPr>
        <w:t xml:space="preserve"> </w:t>
      </w:r>
      <w:r w:rsidRPr="000E4BA7">
        <w:rPr>
          <w:w w:val="105"/>
          <w:lang w:val="uk-UA"/>
        </w:rPr>
        <w:t>змін</w:t>
      </w:r>
      <w:r w:rsidRPr="000E4BA7">
        <w:rPr>
          <w:spacing w:val="-6"/>
          <w:w w:val="105"/>
          <w:lang w:val="uk-UA"/>
        </w:rPr>
        <w:t xml:space="preserve"> </w:t>
      </w:r>
      <w:r w:rsidRPr="000E4BA7">
        <w:rPr>
          <w:w w:val="105"/>
          <w:lang w:val="uk-UA"/>
        </w:rPr>
        <w:t>у</w:t>
      </w:r>
      <w:r w:rsidRPr="000E4BA7">
        <w:rPr>
          <w:spacing w:val="-6"/>
          <w:w w:val="105"/>
          <w:lang w:val="uk-UA"/>
        </w:rPr>
        <w:t xml:space="preserve"> </w:t>
      </w:r>
      <w:r w:rsidRPr="000E4BA7">
        <w:rPr>
          <w:w w:val="105"/>
          <w:lang w:val="uk-UA"/>
        </w:rPr>
        <w:t>торгівлі електроенергією та прийняття вищих цін</w:t>
      </w:r>
      <w:r w:rsidRPr="000E4BA7">
        <w:rPr>
          <w:rFonts w:ascii="Palatino Linotype" w:hAnsi="Palatino Linotype"/>
          <w:w w:val="105"/>
          <w:lang w:val="uk-UA"/>
        </w:rPr>
        <w:t>.</w:t>
      </w:r>
    </w:p>
    <w:p w:rsidR="001971BF" w:rsidRPr="000E4BA7" w:rsidRDefault="00933F58" w:rsidP="00C30788">
      <w:pPr>
        <w:pStyle w:val="a3"/>
        <w:tabs>
          <w:tab w:val="left" w:pos="0"/>
        </w:tabs>
        <w:spacing w:before="179"/>
        <w:ind w:left="140" w:right="-55" w:firstLine="360"/>
        <w:rPr>
          <w:rFonts w:ascii="Palatino Linotype" w:hAnsi="Palatino Linotype"/>
          <w:lang w:val="uk-UA"/>
        </w:rPr>
      </w:pPr>
      <w:r w:rsidRPr="000E4BA7">
        <w:rPr>
          <w:lang w:val="uk-UA"/>
        </w:rPr>
        <w:lastRenderedPageBreak/>
        <w:t>Замість того</w:t>
      </w:r>
      <w:r w:rsidRPr="000E4BA7">
        <w:rPr>
          <w:rFonts w:ascii="Palatino Linotype" w:hAnsi="Palatino Linotype"/>
          <w:lang w:val="uk-UA"/>
        </w:rPr>
        <w:t xml:space="preserve">, </w:t>
      </w:r>
      <w:r w:rsidRPr="000E4BA7">
        <w:rPr>
          <w:lang w:val="uk-UA"/>
        </w:rPr>
        <w:t>щоб знеохотити ЄС</w:t>
      </w:r>
      <w:r w:rsidRPr="000E4BA7">
        <w:rPr>
          <w:rFonts w:ascii="Palatino Linotype" w:hAnsi="Palatino Linotype"/>
          <w:lang w:val="uk-UA"/>
        </w:rPr>
        <w:t xml:space="preserve">, </w:t>
      </w:r>
      <w:r w:rsidRPr="000E4BA7">
        <w:rPr>
          <w:lang w:val="uk-UA"/>
        </w:rPr>
        <w:t>кібератаки проти України стали</w:t>
      </w:r>
      <w:r w:rsidRPr="000E4BA7">
        <w:rPr>
          <w:spacing w:val="80"/>
          <w:w w:val="140"/>
          <w:lang w:val="uk-UA"/>
        </w:rPr>
        <w:t xml:space="preserve"> </w:t>
      </w:r>
      <w:r w:rsidRPr="000E4BA7">
        <w:rPr>
          <w:lang w:val="uk-UA"/>
        </w:rPr>
        <w:t>каталізатором узгоджених зусиль</w:t>
      </w:r>
      <w:r w:rsidRPr="000E4BA7">
        <w:rPr>
          <w:rFonts w:ascii="Palatino Linotype" w:hAnsi="Palatino Linotype"/>
          <w:lang w:val="uk-UA"/>
        </w:rPr>
        <w:t xml:space="preserve">, </w:t>
      </w:r>
      <w:r w:rsidRPr="000E4BA7">
        <w:rPr>
          <w:lang w:val="uk-UA"/>
        </w:rPr>
        <w:t>спрямованих на подальше просування України в енергетичний простір ЄС</w:t>
      </w:r>
      <w:r w:rsidRPr="000E4BA7">
        <w:rPr>
          <w:rFonts w:ascii="Palatino Linotype" w:hAnsi="Palatino Linotype"/>
          <w:lang w:val="uk-UA"/>
        </w:rPr>
        <w:t xml:space="preserve">. </w:t>
      </w:r>
      <w:r w:rsidRPr="000E4BA7">
        <w:rPr>
          <w:lang w:val="uk-UA"/>
        </w:rPr>
        <w:t xml:space="preserve">У червні </w:t>
      </w:r>
      <w:r w:rsidRPr="000E4BA7">
        <w:rPr>
          <w:rFonts w:ascii="Palatino Linotype" w:hAnsi="Palatino Linotype"/>
          <w:lang w:val="uk-UA"/>
        </w:rPr>
        <w:t xml:space="preserve">2017 </w:t>
      </w:r>
      <w:r w:rsidRPr="000E4BA7">
        <w:rPr>
          <w:lang w:val="uk-UA"/>
        </w:rPr>
        <w:t>року ЄС уклав угоду з Україною та Молдовою про роботу над повною синхронізацією енергосистем після того</w:t>
      </w:r>
      <w:r w:rsidRPr="000E4BA7">
        <w:rPr>
          <w:rFonts w:ascii="Palatino Linotype" w:hAnsi="Palatino Linotype"/>
          <w:lang w:val="uk-UA"/>
        </w:rPr>
        <w:t xml:space="preserve">, </w:t>
      </w:r>
      <w:r w:rsidRPr="000E4BA7">
        <w:rPr>
          <w:lang w:val="uk-UA"/>
        </w:rPr>
        <w:t>як кожна країна від</w:t>
      </w:r>
      <w:r w:rsidRPr="000E4BA7">
        <w:rPr>
          <w:rFonts w:ascii="Palatino Linotype" w:hAnsi="Palatino Linotype"/>
          <w:lang w:val="uk-UA"/>
        </w:rPr>
        <w:t>'</w:t>
      </w:r>
      <w:r w:rsidRPr="000E4BA7">
        <w:rPr>
          <w:lang w:val="uk-UA"/>
        </w:rPr>
        <w:t>єднається від російської енергосистеми</w:t>
      </w:r>
      <w:r w:rsidRPr="000E4BA7">
        <w:rPr>
          <w:rFonts w:ascii="Palatino Linotype" w:hAnsi="Palatino Linotype"/>
          <w:lang w:val="uk-UA"/>
        </w:rPr>
        <w:t xml:space="preserve">. </w:t>
      </w:r>
      <w:r w:rsidRPr="000E4BA7">
        <w:rPr>
          <w:lang w:val="uk-UA"/>
        </w:rPr>
        <w:t>Дата завершення</w:t>
      </w:r>
      <w:r w:rsidRPr="000E4BA7">
        <w:rPr>
          <w:spacing w:val="-14"/>
          <w:lang w:val="uk-UA"/>
        </w:rPr>
        <w:t xml:space="preserve"> </w:t>
      </w:r>
      <w:r w:rsidRPr="000E4BA7">
        <w:rPr>
          <w:rFonts w:ascii="Palatino Linotype" w:hAnsi="Palatino Linotype"/>
          <w:lang w:val="uk-UA"/>
        </w:rPr>
        <w:t>-</w:t>
      </w:r>
      <w:r w:rsidRPr="000E4BA7">
        <w:rPr>
          <w:rFonts w:ascii="Palatino Linotype" w:hAnsi="Palatino Linotype"/>
          <w:spacing w:val="-6"/>
          <w:lang w:val="uk-UA"/>
        </w:rPr>
        <w:t xml:space="preserve"> </w:t>
      </w:r>
      <w:r w:rsidRPr="000E4BA7">
        <w:rPr>
          <w:rFonts w:ascii="Palatino Linotype" w:hAnsi="Palatino Linotype"/>
          <w:lang w:val="uk-UA"/>
        </w:rPr>
        <w:t>2023</w:t>
      </w:r>
      <w:r w:rsidRPr="000E4BA7">
        <w:rPr>
          <w:rFonts w:ascii="Palatino Linotype" w:hAnsi="Palatino Linotype"/>
          <w:spacing w:val="-6"/>
          <w:lang w:val="uk-UA"/>
        </w:rPr>
        <w:t xml:space="preserve"> </w:t>
      </w:r>
      <w:r w:rsidRPr="000E4BA7">
        <w:rPr>
          <w:lang w:val="uk-UA"/>
        </w:rPr>
        <w:t>рік</w:t>
      </w:r>
      <w:r w:rsidRPr="000E4BA7">
        <w:rPr>
          <w:rFonts w:ascii="Palatino Linotype" w:hAnsi="Palatino Linotype"/>
          <w:lang w:val="uk-UA"/>
        </w:rPr>
        <w:t>.</w:t>
      </w:r>
      <w:r w:rsidRPr="000E4BA7">
        <w:rPr>
          <w:rFonts w:ascii="Palatino Linotype" w:hAnsi="Palatino Linotype"/>
          <w:spacing w:val="-6"/>
          <w:lang w:val="uk-UA"/>
        </w:rPr>
        <w:t xml:space="preserve"> </w:t>
      </w:r>
      <w:r w:rsidRPr="000E4BA7">
        <w:rPr>
          <w:lang w:val="uk-UA"/>
        </w:rPr>
        <w:t>Метою</w:t>
      </w:r>
      <w:r w:rsidRPr="000E4BA7">
        <w:rPr>
          <w:spacing w:val="-13"/>
          <w:lang w:val="uk-UA"/>
        </w:rPr>
        <w:t xml:space="preserve"> </w:t>
      </w:r>
      <w:r w:rsidRPr="000E4BA7">
        <w:rPr>
          <w:lang w:val="uk-UA"/>
        </w:rPr>
        <w:t>інтеграції</w:t>
      </w:r>
      <w:r w:rsidRPr="000E4BA7">
        <w:rPr>
          <w:spacing w:val="-14"/>
          <w:lang w:val="uk-UA"/>
        </w:rPr>
        <w:t xml:space="preserve"> </w:t>
      </w:r>
      <w:r w:rsidRPr="000E4BA7">
        <w:rPr>
          <w:lang w:val="uk-UA"/>
        </w:rPr>
        <w:t>України до</w:t>
      </w:r>
      <w:r w:rsidRPr="000E4BA7">
        <w:rPr>
          <w:spacing w:val="-14"/>
          <w:lang w:val="uk-UA"/>
        </w:rPr>
        <w:t xml:space="preserve"> </w:t>
      </w:r>
      <w:r w:rsidRPr="000E4BA7">
        <w:rPr>
          <w:lang w:val="uk-UA"/>
        </w:rPr>
        <w:t>європейської енергосистеми</w:t>
      </w:r>
      <w:r w:rsidRPr="000E4BA7">
        <w:rPr>
          <w:spacing w:val="-6"/>
          <w:lang w:val="uk-UA"/>
        </w:rPr>
        <w:t xml:space="preserve"> </w:t>
      </w:r>
      <w:r w:rsidRPr="000E4BA7">
        <w:rPr>
          <w:lang w:val="uk-UA"/>
        </w:rPr>
        <w:t>є</w:t>
      </w:r>
      <w:r w:rsidRPr="000E4BA7">
        <w:rPr>
          <w:spacing w:val="-6"/>
          <w:lang w:val="uk-UA"/>
        </w:rPr>
        <w:t xml:space="preserve"> </w:t>
      </w:r>
      <w:r w:rsidRPr="000E4BA7">
        <w:rPr>
          <w:lang w:val="uk-UA"/>
        </w:rPr>
        <w:t>підвищення</w:t>
      </w:r>
      <w:r w:rsidRPr="000E4BA7">
        <w:rPr>
          <w:spacing w:val="-7"/>
          <w:lang w:val="uk-UA"/>
        </w:rPr>
        <w:t xml:space="preserve"> </w:t>
      </w:r>
      <w:r w:rsidRPr="000E4BA7">
        <w:rPr>
          <w:lang w:val="uk-UA"/>
        </w:rPr>
        <w:t>надійності та</w:t>
      </w:r>
      <w:r w:rsidRPr="000E4BA7">
        <w:rPr>
          <w:spacing w:val="-6"/>
          <w:lang w:val="uk-UA"/>
        </w:rPr>
        <w:t xml:space="preserve"> </w:t>
      </w:r>
      <w:r w:rsidRPr="000E4BA7">
        <w:rPr>
          <w:lang w:val="uk-UA"/>
        </w:rPr>
        <w:t>безпеки постачання</w:t>
      </w:r>
      <w:r w:rsidRPr="000E4BA7">
        <w:rPr>
          <w:rFonts w:ascii="Palatino Linotype" w:hAnsi="Palatino Linotype"/>
          <w:lang w:val="uk-UA"/>
        </w:rPr>
        <w:t xml:space="preserve">, </w:t>
      </w:r>
      <w:r w:rsidRPr="000E4BA7">
        <w:rPr>
          <w:lang w:val="uk-UA"/>
        </w:rPr>
        <w:t>підвищення конкурентоспроможності та покращення стійкості енергосистеми</w:t>
      </w:r>
      <w:r w:rsidRPr="000E4BA7">
        <w:rPr>
          <w:rFonts w:ascii="Palatino Linotype" w:hAnsi="Palatino Linotype"/>
          <w:lang w:val="uk-UA"/>
        </w:rPr>
        <w:t>,</w:t>
      </w:r>
      <w:r w:rsidRPr="000E4BA7">
        <w:rPr>
          <w:rFonts w:ascii="Palatino Linotype" w:hAnsi="Palatino Linotype"/>
          <w:spacing w:val="80"/>
          <w:lang w:val="uk-UA"/>
        </w:rPr>
        <w:t xml:space="preserve"> </w:t>
      </w:r>
      <w:r w:rsidRPr="000E4BA7">
        <w:rPr>
          <w:lang w:val="uk-UA"/>
        </w:rPr>
        <w:t>а</w:t>
      </w:r>
      <w:r w:rsidRPr="000E4BA7">
        <w:rPr>
          <w:spacing w:val="80"/>
          <w:lang w:val="uk-UA"/>
        </w:rPr>
        <w:t xml:space="preserve"> </w:t>
      </w:r>
      <w:r w:rsidRPr="000E4BA7">
        <w:rPr>
          <w:lang w:val="uk-UA"/>
        </w:rPr>
        <w:t>також</w:t>
      </w:r>
      <w:r w:rsidRPr="000E4BA7">
        <w:rPr>
          <w:spacing w:val="80"/>
          <w:lang w:val="uk-UA"/>
        </w:rPr>
        <w:t xml:space="preserve"> </w:t>
      </w:r>
      <w:r w:rsidRPr="000E4BA7">
        <w:rPr>
          <w:lang w:val="uk-UA"/>
        </w:rPr>
        <w:t>диверсифікація</w:t>
      </w:r>
      <w:r w:rsidRPr="000E4BA7">
        <w:rPr>
          <w:spacing w:val="80"/>
          <w:w w:val="150"/>
          <w:lang w:val="uk-UA"/>
        </w:rPr>
        <w:t xml:space="preserve"> </w:t>
      </w:r>
      <w:r w:rsidRPr="000E4BA7">
        <w:rPr>
          <w:lang w:val="uk-UA"/>
        </w:rPr>
        <w:t>енергетичного</w:t>
      </w:r>
      <w:r w:rsidRPr="000E4BA7">
        <w:rPr>
          <w:spacing w:val="80"/>
          <w:lang w:val="uk-UA"/>
        </w:rPr>
        <w:t xml:space="preserve"> </w:t>
      </w:r>
      <w:r w:rsidRPr="000E4BA7">
        <w:rPr>
          <w:lang w:val="uk-UA"/>
        </w:rPr>
        <w:t>балансу</w:t>
      </w:r>
      <w:r w:rsidRPr="000E4BA7">
        <w:rPr>
          <w:spacing w:val="40"/>
          <w:lang w:val="uk-UA"/>
        </w:rPr>
        <w:t xml:space="preserve"> </w:t>
      </w:r>
      <w:r w:rsidRPr="000E4BA7">
        <w:rPr>
          <w:lang w:val="uk-UA"/>
        </w:rPr>
        <w:t>як для</w:t>
      </w:r>
      <w:r w:rsidRPr="000E4BA7">
        <w:rPr>
          <w:spacing w:val="40"/>
          <w:lang w:val="uk-UA"/>
        </w:rPr>
        <w:t xml:space="preserve"> </w:t>
      </w:r>
      <w:r w:rsidRPr="000E4BA7">
        <w:rPr>
          <w:lang w:val="uk-UA"/>
        </w:rPr>
        <w:t>України</w:t>
      </w:r>
      <w:r w:rsidRPr="000E4BA7">
        <w:rPr>
          <w:rFonts w:ascii="Palatino Linotype" w:hAnsi="Palatino Linotype"/>
          <w:lang w:val="uk-UA"/>
        </w:rPr>
        <w:t xml:space="preserve">, </w:t>
      </w:r>
      <w:r w:rsidRPr="000E4BA7">
        <w:rPr>
          <w:lang w:val="uk-UA"/>
        </w:rPr>
        <w:t>так і для Європи</w:t>
      </w:r>
      <w:r w:rsidRPr="000E4BA7">
        <w:rPr>
          <w:rFonts w:ascii="Palatino Linotype" w:hAnsi="Palatino Linotype"/>
          <w:lang w:val="uk-UA"/>
        </w:rPr>
        <w:t xml:space="preserve">. </w:t>
      </w:r>
      <w:r w:rsidRPr="000E4BA7">
        <w:rPr>
          <w:lang w:val="uk-UA"/>
        </w:rPr>
        <w:t xml:space="preserve">Вартість синхронізації оцінюється в </w:t>
      </w:r>
      <w:r w:rsidRPr="000E4BA7">
        <w:rPr>
          <w:rFonts w:ascii="Palatino Linotype" w:hAnsi="Palatino Linotype"/>
          <w:lang w:val="uk-UA"/>
        </w:rPr>
        <w:t xml:space="preserve">400 </w:t>
      </w:r>
      <w:r w:rsidRPr="000E4BA7">
        <w:rPr>
          <w:lang w:val="uk-UA"/>
        </w:rPr>
        <w:t>мільйонів доларів США</w:t>
      </w:r>
      <w:r w:rsidRPr="000E4BA7">
        <w:rPr>
          <w:rFonts w:ascii="Palatino Linotype" w:hAnsi="Palatino Linotype"/>
          <w:lang w:val="uk-UA"/>
        </w:rPr>
        <w:t xml:space="preserve">, </w:t>
      </w:r>
      <w:r w:rsidRPr="000E4BA7">
        <w:rPr>
          <w:lang w:val="uk-UA"/>
        </w:rPr>
        <w:t>тоді як вигоди від неї перевищують</w:t>
      </w:r>
      <w:r w:rsidRPr="000E4BA7">
        <w:rPr>
          <w:spacing w:val="-14"/>
          <w:lang w:val="uk-UA"/>
        </w:rPr>
        <w:t xml:space="preserve"> </w:t>
      </w:r>
      <w:r w:rsidRPr="000E4BA7">
        <w:rPr>
          <w:rFonts w:ascii="Palatino Linotype" w:hAnsi="Palatino Linotype"/>
          <w:lang w:val="uk-UA"/>
        </w:rPr>
        <w:t>1</w:t>
      </w:r>
      <w:r w:rsidRPr="000E4BA7">
        <w:rPr>
          <w:rFonts w:ascii="Palatino Linotype" w:hAnsi="Palatino Linotype"/>
          <w:spacing w:val="-8"/>
          <w:lang w:val="uk-UA"/>
        </w:rPr>
        <w:t xml:space="preserve"> </w:t>
      </w:r>
      <w:r w:rsidRPr="000E4BA7">
        <w:rPr>
          <w:lang w:val="uk-UA"/>
        </w:rPr>
        <w:t>мільярд</w:t>
      </w:r>
      <w:r w:rsidRPr="000E4BA7">
        <w:rPr>
          <w:spacing w:val="-14"/>
          <w:lang w:val="uk-UA"/>
        </w:rPr>
        <w:t xml:space="preserve"> </w:t>
      </w:r>
      <w:r w:rsidRPr="000E4BA7">
        <w:rPr>
          <w:lang w:val="uk-UA"/>
        </w:rPr>
        <w:t>доларів</w:t>
      </w:r>
      <w:r w:rsidRPr="000E4BA7">
        <w:rPr>
          <w:spacing w:val="-14"/>
          <w:lang w:val="uk-UA"/>
        </w:rPr>
        <w:t xml:space="preserve"> </w:t>
      </w:r>
      <w:r w:rsidRPr="000E4BA7">
        <w:rPr>
          <w:lang w:val="uk-UA"/>
        </w:rPr>
        <w:t>США</w:t>
      </w:r>
      <w:r w:rsidRPr="000E4BA7">
        <w:rPr>
          <w:spacing w:val="-14"/>
          <w:lang w:val="uk-UA"/>
        </w:rPr>
        <w:t xml:space="preserve"> </w:t>
      </w:r>
      <w:r w:rsidRPr="000E4BA7">
        <w:rPr>
          <w:lang w:val="uk-UA"/>
        </w:rPr>
        <w:t>щорічно</w:t>
      </w:r>
      <w:r w:rsidRPr="000E4BA7">
        <w:rPr>
          <w:rFonts w:ascii="Palatino Linotype" w:hAnsi="Palatino Linotype"/>
          <w:lang w:val="uk-UA"/>
        </w:rPr>
        <w:t>.</w:t>
      </w:r>
    </w:p>
    <w:p w:rsidR="001971BF" w:rsidRPr="000E4BA7" w:rsidRDefault="00933F58" w:rsidP="00C30788">
      <w:pPr>
        <w:pStyle w:val="a3"/>
        <w:tabs>
          <w:tab w:val="left" w:pos="0"/>
        </w:tabs>
        <w:spacing w:before="208" w:line="266" w:lineRule="auto"/>
        <w:ind w:left="140" w:right="-55" w:firstLine="360"/>
        <w:rPr>
          <w:rFonts w:ascii="Palatino Linotype" w:hAnsi="Palatino Linotype"/>
          <w:lang w:val="uk-UA"/>
        </w:rPr>
      </w:pPr>
      <w:r w:rsidRPr="000E4BA7">
        <w:rPr>
          <w:w w:val="105"/>
          <w:lang w:val="uk-UA"/>
        </w:rPr>
        <w:t>Першим важливим кроком на шляху до інтеграції</w:t>
      </w:r>
      <w:r w:rsidRPr="000E4BA7">
        <w:rPr>
          <w:spacing w:val="40"/>
          <w:w w:val="105"/>
          <w:lang w:val="uk-UA"/>
        </w:rPr>
        <w:t xml:space="preserve"> </w:t>
      </w:r>
      <w:r w:rsidRPr="000E4BA7">
        <w:rPr>
          <w:w w:val="105"/>
          <w:lang w:val="uk-UA"/>
        </w:rPr>
        <w:t>енергосистем України та ЄС стало від</w:t>
      </w:r>
      <w:r w:rsidRPr="000E4BA7">
        <w:rPr>
          <w:rFonts w:ascii="Palatino Linotype" w:hAnsi="Palatino Linotype"/>
          <w:w w:val="105"/>
          <w:lang w:val="uk-UA"/>
        </w:rPr>
        <w:t>'</w:t>
      </w:r>
      <w:r w:rsidRPr="000E4BA7">
        <w:rPr>
          <w:w w:val="105"/>
          <w:lang w:val="uk-UA"/>
        </w:rPr>
        <w:t xml:space="preserve">єднання вугільної електростанції потужністю </w:t>
      </w:r>
      <w:r w:rsidRPr="000E4BA7">
        <w:rPr>
          <w:rFonts w:ascii="Palatino Linotype" w:hAnsi="Palatino Linotype"/>
          <w:w w:val="105"/>
          <w:lang w:val="uk-UA"/>
        </w:rPr>
        <w:t xml:space="preserve">2300 </w:t>
      </w:r>
      <w:r w:rsidRPr="000E4BA7">
        <w:rPr>
          <w:w w:val="105"/>
          <w:lang w:val="uk-UA"/>
        </w:rPr>
        <w:t>мегават на острові Бурштин від української енергосистеми та приєднання її до європейської енергосистеми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Успіх</w:t>
      </w:r>
      <w:r w:rsidRPr="000E4BA7">
        <w:rPr>
          <w:spacing w:val="40"/>
          <w:w w:val="105"/>
          <w:lang w:val="uk-UA"/>
        </w:rPr>
        <w:t xml:space="preserve"> </w:t>
      </w:r>
      <w:r w:rsidRPr="000E4BA7">
        <w:rPr>
          <w:w w:val="105"/>
          <w:lang w:val="uk-UA"/>
        </w:rPr>
        <w:t>цього</w:t>
      </w:r>
      <w:r w:rsidRPr="000E4BA7">
        <w:rPr>
          <w:spacing w:val="40"/>
          <w:w w:val="105"/>
          <w:lang w:val="uk-UA"/>
        </w:rPr>
        <w:t xml:space="preserve"> </w:t>
      </w:r>
      <w:r w:rsidRPr="000E4BA7">
        <w:rPr>
          <w:w w:val="105"/>
          <w:lang w:val="uk-UA"/>
        </w:rPr>
        <w:t>проекту</w:t>
      </w:r>
      <w:r w:rsidRPr="000E4BA7">
        <w:rPr>
          <w:spacing w:val="40"/>
          <w:w w:val="105"/>
          <w:lang w:val="uk-UA"/>
        </w:rPr>
        <w:t xml:space="preserve"> </w:t>
      </w:r>
      <w:r w:rsidRPr="000E4BA7">
        <w:rPr>
          <w:w w:val="105"/>
          <w:lang w:val="uk-UA"/>
        </w:rPr>
        <w:t>призвів</w:t>
      </w:r>
      <w:r w:rsidRPr="000E4BA7">
        <w:rPr>
          <w:spacing w:val="40"/>
          <w:w w:val="105"/>
          <w:lang w:val="uk-UA"/>
        </w:rPr>
        <w:t xml:space="preserve"> </w:t>
      </w:r>
      <w:r w:rsidRPr="000E4BA7">
        <w:rPr>
          <w:w w:val="105"/>
          <w:lang w:val="uk-UA"/>
        </w:rPr>
        <w:t>до</w:t>
      </w:r>
      <w:r w:rsidRPr="000E4BA7">
        <w:rPr>
          <w:spacing w:val="40"/>
          <w:w w:val="105"/>
          <w:lang w:val="uk-UA"/>
        </w:rPr>
        <w:t xml:space="preserve"> </w:t>
      </w:r>
      <w:r w:rsidRPr="000E4BA7">
        <w:rPr>
          <w:w w:val="105"/>
          <w:lang w:val="uk-UA"/>
        </w:rPr>
        <w:t>пропозицій щодо</w:t>
      </w:r>
      <w:r w:rsidRPr="000E4BA7">
        <w:rPr>
          <w:spacing w:val="40"/>
          <w:w w:val="105"/>
          <w:lang w:val="uk-UA"/>
        </w:rPr>
        <w:t xml:space="preserve"> </w:t>
      </w:r>
      <w:r w:rsidRPr="000E4BA7">
        <w:rPr>
          <w:w w:val="105"/>
          <w:lang w:val="uk-UA"/>
        </w:rPr>
        <w:t>енергетичного</w:t>
      </w:r>
      <w:r w:rsidRPr="000E4BA7">
        <w:rPr>
          <w:spacing w:val="40"/>
          <w:w w:val="105"/>
          <w:lang w:val="uk-UA"/>
        </w:rPr>
        <w:t xml:space="preserve"> </w:t>
      </w:r>
      <w:r w:rsidRPr="000E4BA7">
        <w:rPr>
          <w:w w:val="105"/>
          <w:lang w:val="uk-UA"/>
        </w:rPr>
        <w:t>мосту</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який</w:t>
      </w:r>
      <w:r w:rsidRPr="000E4BA7">
        <w:rPr>
          <w:spacing w:val="40"/>
          <w:w w:val="105"/>
          <w:lang w:val="uk-UA"/>
        </w:rPr>
        <w:t xml:space="preserve"> </w:t>
      </w:r>
      <w:r w:rsidRPr="000E4BA7">
        <w:rPr>
          <w:w w:val="105"/>
          <w:lang w:val="uk-UA"/>
        </w:rPr>
        <w:t>дозволив</w:t>
      </w:r>
      <w:r w:rsidRPr="000E4BA7">
        <w:rPr>
          <w:spacing w:val="40"/>
          <w:w w:val="105"/>
          <w:lang w:val="uk-UA"/>
        </w:rPr>
        <w:t xml:space="preserve"> </w:t>
      </w:r>
      <w:r w:rsidRPr="000E4BA7">
        <w:rPr>
          <w:w w:val="105"/>
          <w:lang w:val="uk-UA"/>
        </w:rPr>
        <w:t>би</w:t>
      </w:r>
      <w:r w:rsidRPr="000E4BA7">
        <w:rPr>
          <w:spacing w:val="40"/>
          <w:w w:val="105"/>
          <w:lang w:val="uk-UA"/>
        </w:rPr>
        <w:t xml:space="preserve"> </w:t>
      </w:r>
      <w:r w:rsidRPr="000E4BA7">
        <w:rPr>
          <w:w w:val="105"/>
          <w:lang w:val="uk-UA"/>
        </w:rPr>
        <w:t>також</w:t>
      </w:r>
      <w:r w:rsidRPr="000E4BA7">
        <w:rPr>
          <w:spacing w:val="40"/>
          <w:w w:val="105"/>
          <w:lang w:val="uk-UA"/>
        </w:rPr>
        <w:t xml:space="preserve"> </w:t>
      </w:r>
      <w:r w:rsidRPr="000E4BA7">
        <w:rPr>
          <w:w w:val="105"/>
          <w:lang w:val="uk-UA"/>
        </w:rPr>
        <w:t>приєднати до європейської мережі одну атомну електростанцію</w:t>
      </w:r>
      <w:r w:rsidRPr="000E4BA7">
        <w:rPr>
          <w:rFonts w:ascii="Palatino Linotype" w:hAnsi="Palatino Linotype"/>
          <w:w w:val="105"/>
          <w:lang w:val="uk-UA"/>
        </w:rPr>
        <w:t xml:space="preserve">, </w:t>
      </w:r>
      <w:r w:rsidRPr="000E4BA7">
        <w:rPr>
          <w:w w:val="105"/>
          <w:lang w:val="uk-UA"/>
        </w:rPr>
        <w:t>Хмельницьку</w:t>
      </w:r>
      <w:r w:rsidRPr="000E4BA7">
        <w:rPr>
          <w:rFonts w:ascii="Palatino Linotype" w:hAnsi="Palatino Linotype"/>
          <w:w w:val="105"/>
          <w:lang w:val="uk-UA"/>
        </w:rPr>
        <w:t xml:space="preserve">-2. </w:t>
      </w:r>
      <w:r w:rsidRPr="000E4BA7">
        <w:rPr>
          <w:w w:val="105"/>
          <w:lang w:val="uk-UA"/>
        </w:rPr>
        <w:t xml:space="preserve">Після початкових затримок у серпні </w:t>
      </w:r>
      <w:r w:rsidRPr="000E4BA7">
        <w:rPr>
          <w:rFonts w:ascii="Palatino Linotype" w:hAnsi="Palatino Linotype"/>
          <w:w w:val="105"/>
          <w:lang w:val="uk-UA"/>
        </w:rPr>
        <w:t xml:space="preserve">2019 </w:t>
      </w:r>
      <w:r w:rsidRPr="000E4BA7">
        <w:rPr>
          <w:w w:val="105"/>
          <w:lang w:val="uk-UA"/>
        </w:rPr>
        <w:t>року тендер</w:t>
      </w:r>
      <w:r w:rsidRPr="000E4BA7">
        <w:rPr>
          <w:spacing w:val="40"/>
          <w:w w:val="105"/>
          <w:lang w:val="uk-UA"/>
        </w:rPr>
        <w:t xml:space="preserve"> </w:t>
      </w:r>
      <w:r w:rsidRPr="000E4BA7">
        <w:rPr>
          <w:w w:val="105"/>
          <w:lang w:val="uk-UA"/>
        </w:rPr>
        <w:t>на</w:t>
      </w:r>
      <w:r w:rsidRPr="000E4BA7">
        <w:rPr>
          <w:spacing w:val="40"/>
          <w:w w:val="105"/>
          <w:lang w:val="uk-UA"/>
        </w:rPr>
        <w:t xml:space="preserve"> </w:t>
      </w:r>
      <w:r w:rsidRPr="000E4BA7">
        <w:rPr>
          <w:w w:val="105"/>
          <w:lang w:val="uk-UA"/>
        </w:rPr>
        <w:t>реалізацію</w:t>
      </w:r>
      <w:r w:rsidRPr="000E4BA7">
        <w:rPr>
          <w:spacing w:val="40"/>
          <w:w w:val="105"/>
          <w:lang w:val="uk-UA"/>
        </w:rPr>
        <w:t xml:space="preserve"> </w:t>
      </w:r>
      <w:r w:rsidRPr="000E4BA7">
        <w:rPr>
          <w:w w:val="105"/>
          <w:lang w:val="uk-UA"/>
        </w:rPr>
        <w:t>цього</w:t>
      </w:r>
      <w:r w:rsidRPr="000E4BA7">
        <w:rPr>
          <w:spacing w:val="40"/>
          <w:w w:val="105"/>
          <w:lang w:val="uk-UA"/>
        </w:rPr>
        <w:t xml:space="preserve"> </w:t>
      </w:r>
      <w:proofErr w:type="spellStart"/>
      <w:r w:rsidRPr="000E4BA7">
        <w:rPr>
          <w:w w:val="105"/>
          <w:lang w:val="uk-UA"/>
        </w:rPr>
        <w:t>проєкту</w:t>
      </w:r>
      <w:proofErr w:type="spellEnd"/>
      <w:r w:rsidRPr="000E4BA7">
        <w:rPr>
          <w:spacing w:val="40"/>
          <w:w w:val="105"/>
          <w:lang w:val="uk-UA"/>
        </w:rPr>
        <w:t xml:space="preserve"> </w:t>
      </w:r>
      <w:r w:rsidRPr="000E4BA7">
        <w:rPr>
          <w:w w:val="105"/>
          <w:lang w:val="uk-UA"/>
        </w:rPr>
        <w:t>було</w:t>
      </w:r>
      <w:r w:rsidRPr="000E4BA7">
        <w:rPr>
          <w:spacing w:val="40"/>
          <w:w w:val="105"/>
          <w:lang w:val="uk-UA"/>
        </w:rPr>
        <w:t xml:space="preserve"> </w:t>
      </w:r>
      <w:r w:rsidRPr="000E4BA7">
        <w:rPr>
          <w:w w:val="105"/>
          <w:lang w:val="uk-UA"/>
        </w:rPr>
        <w:t>присуджено компанії</w:t>
      </w:r>
      <w:r w:rsidRPr="000E4BA7">
        <w:rPr>
          <w:spacing w:val="40"/>
          <w:w w:val="105"/>
          <w:lang w:val="uk-UA"/>
        </w:rPr>
        <w:t xml:space="preserve"> </w:t>
      </w:r>
      <w:r w:rsidRPr="000E4BA7">
        <w:rPr>
          <w:rFonts w:ascii="Palatino Linotype" w:hAnsi="Palatino Linotype"/>
          <w:w w:val="105"/>
          <w:lang w:val="uk-UA"/>
        </w:rPr>
        <w:t>"</w:t>
      </w:r>
      <w:r w:rsidRPr="000E4BA7">
        <w:rPr>
          <w:w w:val="105"/>
          <w:lang w:val="uk-UA"/>
        </w:rPr>
        <w:t>Український</w:t>
      </w:r>
      <w:r w:rsidRPr="000E4BA7">
        <w:rPr>
          <w:spacing w:val="40"/>
          <w:w w:val="105"/>
          <w:lang w:val="uk-UA"/>
        </w:rPr>
        <w:t xml:space="preserve"> </w:t>
      </w:r>
      <w:proofErr w:type="spellStart"/>
      <w:r w:rsidRPr="000E4BA7">
        <w:rPr>
          <w:w w:val="105"/>
          <w:lang w:val="uk-UA"/>
        </w:rPr>
        <w:t>енергоміст</w:t>
      </w:r>
      <w:proofErr w:type="spellEnd"/>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консорціуму</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до</w:t>
      </w:r>
      <w:r w:rsidRPr="000E4BA7">
        <w:rPr>
          <w:spacing w:val="40"/>
          <w:w w:val="105"/>
          <w:lang w:val="uk-UA"/>
        </w:rPr>
        <w:t xml:space="preserve"> </w:t>
      </w:r>
      <w:r w:rsidRPr="000E4BA7">
        <w:rPr>
          <w:w w:val="105"/>
          <w:lang w:val="uk-UA"/>
        </w:rPr>
        <w:t xml:space="preserve">якого входять </w:t>
      </w:r>
      <w:proofErr w:type="spellStart"/>
      <w:r w:rsidRPr="000E4BA7">
        <w:rPr>
          <w:rFonts w:ascii="Palatino Linotype" w:hAnsi="Palatino Linotype"/>
          <w:w w:val="105"/>
          <w:lang w:val="uk-UA"/>
        </w:rPr>
        <w:t>Westinghouse</w:t>
      </w:r>
      <w:proofErr w:type="spellEnd"/>
      <w:r w:rsidRPr="000E4BA7">
        <w:rPr>
          <w:rFonts w:ascii="Palatino Linotype" w:hAnsi="Palatino Linotype"/>
          <w:w w:val="105"/>
          <w:lang w:val="uk-UA"/>
        </w:rPr>
        <w:t xml:space="preserve">, EDF, </w:t>
      </w:r>
      <w:proofErr w:type="spellStart"/>
      <w:r w:rsidRPr="000E4BA7">
        <w:rPr>
          <w:rFonts w:ascii="Palatino Linotype" w:hAnsi="Palatino Linotype"/>
          <w:w w:val="105"/>
          <w:lang w:val="uk-UA"/>
        </w:rPr>
        <w:t>Polenergia</w:t>
      </w:r>
      <w:proofErr w:type="spellEnd"/>
      <w:r w:rsidRPr="000E4BA7">
        <w:rPr>
          <w:rFonts w:ascii="Palatino Linotype" w:hAnsi="Palatino Linotype"/>
          <w:w w:val="105"/>
          <w:lang w:val="uk-UA"/>
        </w:rPr>
        <w:t xml:space="preserve"> </w:t>
      </w:r>
      <w:proofErr w:type="spellStart"/>
      <w:r w:rsidRPr="000E4BA7">
        <w:rPr>
          <w:rFonts w:ascii="Palatino Linotype" w:hAnsi="Palatino Linotype"/>
          <w:w w:val="105"/>
          <w:lang w:val="uk-UA"/>
        </w:rPr>
        <w:t>International</w:t>
      </w:r>
      <w:proofErr w:type="spellEnd"/>
      <w:r w:rsidRPr="000E4BA7">
        <w:rPr>
          <w:rFonts w:ascii="Palatino Linotype" w:hAnsi="Palatino Linotype"/>
          <w:w w:val="105"/>
          <w:lang w:val="uk-UA"/>
        </w:rPr>
        <w:t xml:space="preserve"> </w:t>
      </w:r>
      <w:r w:rsidRPr="000E4BA7">
        <w:rPr>
          <w:w w:val="105"/>
          <w:lang w:val="uk-UA"/>
        </w:rPr>
        <w:t xml:space="preserve">та угорська національна енергетична компанія </w:t>
      </w:r>
      <w:r w:rsidRPr="000E4BA7">
        <w:rPr>
          <w:rFonts w:ascii="Palatino Linotype" w:hAnsi="Palatino Linotype"/>
          <w:w w:val="105"/>
          <w:lang w:val="uk-UA"/>
        </w:rPr>
        <w:t>MVM.</w:t>
      </w:r>
    </w:p>
    <w:p w:rsidR="001971BF" w:rsidRPr="000E4BA7" w:rsidRDefault="00933F58" w:rsidP="00BB7E23">
      <w:pPr>
        <w:pStyle w:val="a3"/>
        <w:tabs>
          <w:tab w:val="left" w:pos="0"/>
        </w:tabs>
        <w:spacing w:before="154" w:line="264" w:lineRule="auto"/>
        <w:ind w:left="140" w:right="-55" w:firstLine="360"/>
        <w:rPr>
          <w:lang w:val="uk-UA"/>
        </w:rPr>
      </w:pPr>
      <w:r w:rsidRPr="000E4BA7">
        <w:rPr>
          <w:w w:val="105"/>
          <w:lang w:val="uk-UA"/>
        </w:rPr>
        <w:t>Підключивши Україну до європейської енергосистеми</w:t>
      </w:r>
      <w:r w:rsidRPr="000E4BA7">
        <w:rPr>
          <w:rFonts w:ascii="Palatino Linotype" w:hAnsi="Palatino Linotype"/>
          <w:w w:val="105"/>
          <w:lang w:val="uk-UA"/>
        </w:rPr>
        <w:t xml:space="preserve">, </w:t>
      </w:r>
      <w:r w:rsidRPr="000E4BA7">
        <w:rPr>
          <w:w w:val="105"/>
          <w:lang w:val="uk-UA"/>
        </w:rPr>
        <w:t>ЄС отримає більше розуміння українських систем</w:t>
      </w:r>
      <w:r w:rsidRPr="000E4BA7">
        <w:rPr>
          <w:rFonts w:ascii="Palatino Linotype" w:hAnsi="Palatino Linotype"/>
          <w:w w:val="105"/>
          <w:lang w:val="uk-UA"/>
        </w:rPr>
        <w:t xml:space="preserve">, </w:t>
      </w:r>
      <w:r w:rsidRPr="000E4BA7">
        <w:rPr>
          <w:w w:val="105"/>
          <w:lang w:val="uk-UA"/>
        </w:rPr>
        <w:t>можливість</w:t>
      </w:r>
      <w:r w:rsidRPr="000E4BA7">
        <w:rPr>
          <w:spacing w:val="40"/>
          <w:w w:val="105"/>
          <w:lang w:val="uk-UA"/>
        </w:rPr>
        <w:t xml:space="preserve"> </w:t>
      </w:r>
      <w:r w:rsidRPr="000E4BA7">
        <w:rPr>
          <w:w w:val="105"/>
          <w:lang w:val="uk-UA"/>
        </w:rPr>
        <w:t>навчати українських операторів та доступ до додаткових потужностей атомної енергетики в той час</w:t>
      </w:r>
      <w:r w:rsidRPr="000E4BA7">
        <w:rPr>
          <w:rFonts w:ascii="Palatino Linotype" w:hAnsi="Palatino Linotype"/>
          <w:w w:val="105"/>
          <w:lang w:val="uk-UA"/>
        </w:rPr>
        <w:t xml:space="preserve">, </w:t>
      </w:r>
      <w:r w:rsidRPr="000E4BA7">
        <w:rPr>
          <w:w w:val="105"/>
          <w:lang w:val="uk-UA"/>
        </w:rPr>
        <w:t xml:space="preserve">коли деякі країни ЄС </w:t>
      </w:r>
      <w:r w:rsidRPr="000E4BA7">
        <w:rPr>
          <w:rFonts w:ascii="Palatino Linotype" w:hAnsi="Palatino Linotype"/>
          <w:w w:val="105"/>
          <w:lang w:val="uk-UA"/>
        </w:rPr>
        <w:t xml:space="preserve">- </w:t>
      </w:r>
      <w:r w:rsidRPr="000E4BA7">
        <w:rPr>
          <w:spacing w:val="9"/>
          <w:w w:val="105"/>
          <w:lang w:val="uk-UA"/>
        </w:rPr>
        <w:t>особливо</w:t>
      </w:r>
      <w:r w:rsidRPr="000E4BA7">
        <w:rPr>
          <w:spacing w:val="80"/>
          <w:w w:val="105"/>
          <w:lang w:val="uk-UA"/>
        </w:rPr>
        <w:t xml:space="preserve"> </w:t>
      </w:r>
      <w:r w:rsidRPr="000E4BA7">
        <w:rPr>
          <w:spacing w:val="10"/>
          <w:w w:val="105"/>
          <w:lang w:val="uk-UA"/>
        </w:rPr>
        <w:t>Німеччина</w:t>
      </w:r>
      <w:r w:rsidRPr="000E4BA7">
        <w:rPr>
          <w:spacing w:val="80"/>
          <w:w w:val="105"/>
          <w:lang w:val="uk-UA"/>
        </w:rPr>
        <w:t xml:space="preserve"> </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відмовляються</w:t>
      </w:r>
      <w:r w:rsidRPr="000E4BA7">
        <w:rPr>
          <w:spacing w:val="80"/>
          <w:w w:val="105"/>
          <w:lang w:val="uk-UA"/>
        </w:rPr>
        <w:t xml:space="preserve"> </w:t>
      </w:r>
      <w:r w:rsidRPr="000E4BA7">
        <w:rPr>
          <w:w w:val="105"/>
          <w:lang w:val="uk-UA"/>
        </w:rPr>
        <w:t>від</w:t>
      </w:r>
      <w:r w:rsidRPr="000E4BA7">
        <w:rPr>
          <w:spacing w:val="80"/>
          <w:w w:val="105"/>
          <w:lang w:val="uk-UA"/>
        </w:rPr>
        <w:t xml:space="preserve"> </w:t>
      </w:r>
      <w:r w:rsidRPr="000E4BA7">
        <w:rPr>
          <w:spacing w:val="10"/>
          <w:w w:val="105"/>
          <w:lang w:val="uk-UA"/>
        </w:rPr>
        <w:t xml:space="preserve">ядерної </w:t>
      </w:r>
      <w:r w:rsidRPr="000E4BA7">
        <w:rPr>
          <w:w w:val="105"/>
          <w:lang w:val="uk-UA"/>
        </w:rPr>
        <w:t>енергетики</w:t>
      </w:r>
      <w:r w:rsidRPr="000E4BA7">
        <w:rPr>
          <w:rFonts w:ascii="Palatino Linotype" w:hAnsi="Palatino Linotype"/>
          <w:w w:val="105"/>
          <w:lang w:val="uk-UA"/>
        </w:rPr>
        <w:t xml:space="preserve">. </w:t>
      </w:r>
      <w:r w:rsidRPr="000E4BA7">
        <w:rPr>
          <w:w w:val="105"/>
          <w:lang w:val="uk-UA"/>
        </w:rPr>
        <w:t>Україна</w:t>
      </w:r>
      <w:r w:rsidRPr="000E4BA7">
        <w:rPr>
          <w:rFonts w:ascii="Palatino Linotype" w:hAnsi="Palatino Linotype"/>
          <w:w w:val="105"/>
          <w:lang w:val="uk-UA"/>
        </w:rPr>
        <w:t xml:space="preserve">, </w:t>
      </w:r>
      <w:r w:rsidRPr="000E4BA7">
        <w:rPr>
          <w:w w:val="105"/>
          <w:lang w:val="uk-UA"/>
        </w:rPr>
        <w:t>яка посідає сьоме місце серед світових виробників ядерної енергії</w:t>
      </w:r>
      <w:r w:rsidRPr="000E4BA7">
        <w:rPr>
          <w:rFonts w:ascii="Palatino Linotype" w:hAnsi="Palatino Linotype"/>
          <w:w w:val="105"/>
          <w:lang w:val="uk-UA"/>
        </w:rPr>
        <w:t xml:space="preserve">, </w:t>
      </w:r>
      <w:r w:rsidRPr="000E4BA7">
        <w:rPr>
          <w:w w:val="105"/>
          <w:lang w:val="uk-UA"/>
        </w:rPr>
        <w:t>залишається</w:t>
      </w:r>
      <w:r w:rsidR="00BB7E23" w:rsidRPr="000E4BA7">
        <w:rPr>
          <w:w w:val="105"/>
          <w:lang w:val="uk-UA"/>
        </w:rPr>
        <w:t xml:space="preserve"> </w:t>
      </w:r>
      <w:r w:rsidRPr="000E4BA7">
        <w:rPr>
          <w:w w:val="105"/>
          <w:lang w:val="uk-UA"/>
        </w:rPr>
        <w:t>сильно ядерна країна</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 xml:space="preserve">з </w:t>
      </w:r>
      <w:r w:rsidRPr="000E4BA7">
        <w:rPr>
          <w:rFonts w:ascii="Palatino Linotype" w:hAnsi="Palatino Linotype"/>
          <w:w w:val="105"/>
          <w:lang w:val="uk-UA"/>
        </w:rPr>
        <w:t>15</w:t>
      </w:r>
      <w:r w:rsidRPr="000E4BA7">
        <w:rPr>
          <w:rFonts w:ascii="Palatino Linotype" w:hAnsi="Palatino Linotype"/>
          <w:spacing w:val="40"/>
          <w:w w:val="105"/>
          <w:lang w:val="uk-UA"/>
        </w:rPr>
        <w:t xml:space="preserve"> </w:t>
      </w:r>
      <w:r w:rsidRPr="000E4BA7">
        <w:rPr>
          <w:w w:val="105"/>
          <w:lang w:val="uk-UA"/>
        </w:rPr>
        <w:t>комерційно експлуатованими ядерними</w:t>
      </w:r>
      <w:r w:rsidRPr="000E4BA7">
        <w:rPr>
          <w:spacing w:val="80"/>
          <w:w w:val="105"/>
          <w:lang w:val="uk-UA"/>
        </w:rPr>
        <w:t xml:space="preserve"> </w:t>
      </w:r>
      <w:r w:rsidRPr="000E4BA7">
        <w:rPr>
          <w:w w:val="105"/>
          <w:lang w:val="uk-UA"/>
        </w:rPr>
        <w:t>енергоблоками</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Європейський</w:t>
      </w:r>
      <w:r w:rsidRPr="000E4BA7">
        <w:rPr>
          <w:spacing w:val="80"/>
          <w:w w:val="150"/>
          <w:lang w:val="uk-UA"/>
        </w:rPr>
        <w:t xml:space="preserve"> </w:t>
      </w:r>
      <w:r w:rsidRPr="000E4BA7">
        <w:rPr>
          <w:w w:val="105"/>
          <w:lang w:val="uk-UA"/>
        </w:rPr>
        <w:t>банк</w:t>
      </w:r>
      <w:r w:rsidRPr="000E4BA7">
        <w:rPr>
          <w:spacing w:val="80"/>
          <w:w w:val="105"/>
          <w:lang w:val="uk-UA"/>
        </w:rPr>
        <w:t xml:space="preserve"> </w:t>
      </w:r>
      <w:r w:rsidRPr="000E4BA7">
        <w:rPr>
          <w:w w:val="105"/>
          <w:lang w:val="uk-UA"/>
        </w:rPr>
        <w:t>реконструкції</w:t>
      </w:r>
      <w:r w:rsidRPr="000E4BA7">
        <w:rPr>
          <w:spacing w:val="40"/>
          <w:w w:val="105"/>
          <w:lang w:val="uk-UA"/>
        </w:rPr>
        <w:t xml:space="preserve"> </w:t>
      </w:r>
      <w:r w:rsidRPr="000E4BA7">
        <w:rPr>
          <w:w w:val="105"/>
          <w:lang w:val="uk-UA"/>
        </w:rPr>
        <w:t xml:space="preserve">та розвитку </w:t>
      </w:r>
      <w:r w:rsidRPr="000E4BA7">
        <w:rPr>
          <w:rFonts w:ascii="Palatino Linotype" w:hAnsi="Palatino Linotype"/>
          <w:w w:val="105"/>
          <w:lang w:val="uk-UA"/>
        </w:rPr>
        <w:t>(</w:t>
      </w:r>
      <w:r w:rsidRPr="000E4BA7">
        <w:rPr>
          <w:w w:val="105"/>
          <w:lang w:val="uk-UA"/>
        </w:rPr>
        <w:t>ЄБРР</w:t>
      </w:r>
      <w:r w:rsidRPr="000E4BA7">
        <w:rPr>
          <w:rFonts w:ascii="Palatino Linotype" w:hAnsi="Palatino Linotype"/>
          <w:w w:val="105"/>
          <w:lang w:val="uk-UA"/>
        </w:rPr>
        <w:t xml:space="preserve">) </w:t>
      </w:r>
      <w:r w:rsidRPr="000E4BA7">
        <w:rPr>
          <w:w w:val="105"/>
          <w:lang w:val="uk-UA"/>
        </w:rPr>
        <w:t xml:space="preserve">надав </w:t>
      </w:r>
      <w:r w:rsidRPr="000E4BA7">
        <w:rPr>
          <w:spacing w:val="9"/>
          <w:w w:val="105"/>
          <w:lang w:val="uk-UA"/>
        </w:rPr>
        <w:t xml:space="preserve">значну допомогу </w:t>
      </w:r>
      <w:r w:rsidRPr="000E4BA7">
        <w:rPr>
          <w:w w:val="105"/>
          <w:lang w:val="uk-UA"/>
        </w:rPr>
        <w:t xml:space="preserve">для </w:t>
      </w:r>
      <w:r w:rsidRPr="000E4BA7">
        <w:rPr>
          <w:spacing w:val="10"/>
          <w:w w:val="105"/>
          <w:lang w:val="uk-UA"/>
        </w:rPr>
        <w:t xml:space="preserve">модернізації </w:t>
      </w:r>
      <w:r w:rsidRPr="000E4BA7">
        <w:rPr>
          <w:spacing w:val="9"/>
          <w:w w:val="105"/>
          <w:lang w:val="uk-UA"/>
        </w:rPr>
        <w:t xml:space="preserve">безпеки </w:t>
      </w:r>
      <w:r w:rsidRPr="000E4BA7">
        <w:rPr>
          <w:w w:val="105"/>
          <w:lang w:val="uk-UA"/>
        </w:rPr>
        <w:t>реакторів</w:t>
      </w:r>
      <w:r w:rsidRPr="000E4BA7">
        <w:rPr>
          <w:rFonts w:ascii="Palatino Linotype" w:hAnsi="Palatino Linotype"/>
          <w:w w:val="105"/>
          <w:lang w:val="uk-UA"/>
        </w:rPr>
        <w:t xml:space="preserve">. </w:t>
      </w:r>
      <w:r w:rsidRPr="000E4BA7">
        <w:rPr>
          <w:w w:val="105"/>
          <w:lang w:val="uk-UA"/>
        </w:rPr>
        <w:t>Прихильники допомоги ЄБРР стверджують</w:t>
      </w:r>
      <w:r w:rsidRPr="000E4BA7">
        <w:rPr>
          <w:rFonts w:ascii="Palatino Linotype" w:hAnsi="Palatino Linotype"/>
          <w:w w:val="105"/>
          <w:lang w:val="uk-UA"/>
        </w:rPr>
        <w:t xml:space="preserve">, </w:t>
      </w:r>
      <w:r w:rsidRPr="000E4BA7">
        <w:rPr>
          <w:w w:val="105"/>
          <w:lang w:val="uk-UA"/>
        </w:rPr>
        <w:t>що це найкращий шанс для ЄС підвищити рівень безпеки в українській енергетиці</w:t>
      </w:r>
      <w:r w:rsidRPr="000E4BA7">
        <w:rPr>
          <w:rFonts w:ascii="Palatino Linotype" w:hAnsi="Palatino Linotype"/>
          <w:w w:val="105"/>
          <w:lang w:val="uk-UA"/>
        </w:rPr>
        <w:t xml:space="preserve">, </w:t>
      </w:r>
      <w:r w:rsidRPr="000E4BA7">
        <w:rPr>
          <w:w w:val="105"/>
          <w:lang w:val="uk-UA"/>
        </w:rPr>
        <w:t>одночасно роблячи ядерну енергетику доступною для Європи</w:t>
      </w:r>
      <w:r w:rsidRPr="000E4BA7">
        <w:rPr>
          <w:rFonts w:ascii="Palatino Linotype" w:hAnsi="Palatino Linotype"/>
          <w:w w:val="105"/>
          <w:lang w:val="uk-UA"/>
        </w:rPr>
        <w:t xml:space="preserve">, </w:t>
      </w:r>
      <w:r w:rsidRPr="000E4BA7">
        <w:rPr>
          <w:w w:val="105"/>
          <w:lang w:val="uk-UA"/>
        </w:rPr>
        <w:t xml:space="preserve">що </w:t>
      </w:r>
      <w:proofErr w:type="spellStart"/>
      <w:r w:rsidRPr="000E4BA7">
        <w:rPr>
          <w:w w:val="105"/>
          <w:lang w:val="uk-UA"/>
        </w:rPr>
        <w:t>декарбонізується</w:t>
      </w:r>
      <w:proofErr w:type="spellEnd"/>
      <w:r w:rsidRPr="000E4BA7">
        <w:rPr>
          <w:rFonts w:ascii="Palatino Linotype" w:hAnsi="Palatino Linotype"/>
          <w:w w:val="105"/>
          <w:lang w:val="uk-UA"/>
        </w:rPr>
        <w:t>.</w:t>
      </w:r>
    </w:p>
    <w:p w:rsidR="001971BF" w:rsidRPr="000E4BA7" w:rsidRDefault="00933F58" w:rsidP="00C30788">
      <w:pPr>
        <w:pStyle w:val="a3"/>
        <w:tabs>
          <w:tab w:val="left" w:pos="0"/>
        </w:tabs>
        <w:spacing w:before="162"/>
        <w:ind w:left="140" w:right="-55" w:firstLine="359"/>
        <w:rPr>
          <w:rFonts w:ascii="Palatino Linotype" w:hAnsi="Palatino Linotype"/>
          <w:lang w:val="uk-UA"/>
        </w:rPr>
      </w:pPr>
      <w:r w:rsidRPr="000E4BA7">
        <w:rPr>
          <w:w w:val="105"/>
          <w:lang w:val="uk-UA"/>
        </w:rPr>
        <w:lastRenderedPageBreak/>
        <w:t>Інтеграція енергосистеми є дуже амбітною як з економічної</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так і з фізичної точки зору</w:t>
      </w:r>
      <w:r w:rsidRPr="000E4BA7">
        <w:rPr>
          <w:rFonts w:ascii="Palatino Linotype" w:hAnsi="Palatino Linotype"/>
          <w:w w:val="105"/>
          <w:lang w:val="uk-UA"/>
        </w:rPr>
        <w:t xml:space="preserve">, </w:t>
      </w:r>
      <w:r w:rsidRPr="000E4BA7">
        <w:rPr>
          <w:w w:val="105"/>
          <w:lang w:val="uk-UA"/>
        </w:rPr>
        <w:t>і критики зазначають</w:t>
      </w:r>
      <w:r w:rsidRPr="000E4BA7">
        <w:rPr>
          <w:rFonts w:ascii="Palatino Linotype" w:hAnsi="Palatino Linotype"/>
          <w:w w:val="105"/>
          <w:lang w:val="uk-UA"/>
        </w:rPr>
        <w:t xml:space="preserve">, </w:t>
      </w:r>
      <w:r w:rsidRPr="000E4BA7">
        <w:rPr>
          <w:w w:val="105"/>
          <w:lang w:val="uk-UA"/>
        </w:rPr>
        <w:t>що Україні доведеться від</w:t>
      </w:r>
      <w:r w:rsidRPr="000E4BA7">
        <w:rPr>
          <w:rFonts w:ascii="Palatino Linotype" w:hAnsi="Palatino Linotype"/>
          <w:w w:val="105"/>
          <w:lang w:val="uk-UA"/>
        </w:rPr>
        <w:t>'</w:t>
      </w:r>
      <w:r w:rsidRPr="000E4BA7">
        <w:rPr>
          <w:w w:val="105"/>
          <w:lang w:val="uk-UA"/>
        </w:rPr>
        <w:t>єднатися від Росії</w:t>
      </w:r>
      <w:r w:rsidRPr="000E4BA7">
        <w:rPr>
          <w:rFonts w:ascii="Palatino Linotype" w:hAnsi="Palatino Linotype"/>
          <w:w w:val="105"/>
          <w:lang w:val="uk-UA"/>
        </w:rPr>
        <w:t xml:space="preserve">, </w:t>
      </w:r>
      <w:r w:rsidRPr="000E4BA7">
        <w:rPr>
          <w:w w:val="105"/>
          <w:lang w:val="uk-UA"/>
        </w:rPr>
        <w:t>перш ніж вона зможе приєднатися до європейської енергосистеми</w:t>
      </w:r>
      <w:r w:rsidRPr="000E4BA7">
        <w:rPr>
          <w:rFonts w:ascii="Palatino Linotype" w:hAnsi="Palatino Linotype"/>
          <w:w w:val="105"/>
          <w:lang w:val="uk-UA"/>
        </w:rPr>
        <w:t xml:space="preserve">. </w:t>
      </w:r>
      <w:r w:rsidRPr="000E4BA7">
        <w:rPr>
          <w:w w:val="105"/>
          <w:lang w:val="uk-UA"/>
        </w:rPr>
        <w:t>З економічної</w:t>
      </w:r>
      <w:r w:rsidRPr="000E4BA7">
        <w:rPr>
          <w:spacing w:val="80"/>
          <w:w w:val="105"/>
          <w:lang w:val="uk-UA"/>
        </w:rPr>
        <w:t xml:space="preserve"> </w:t>
      </w:r>
      <w:r w:rsidRPr="000E4BA7">
        <w:rPr>
          <w:w w:val="105"/>
          <w:lang w:val="uk-UA"/>
        </w:rPr>
        <w:t>точки зору</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такий перехід відрізав</w:t>
      </w:r>
      <w:r w:rsidRPr="000E4BA7">
        <w:rPr>
          <w:spacing w:val="80"/>
          <w:w w:val="105"/>
          <w:lang w:val="uk-UA"/>
        </w:rPr>
        <w:t xml:space="preserve"> </w:t>
      </w:r>
      <w:r w:rsidRPr="000E4BA7">
        <w:rPr>
          <w:w w:val="105"/>
          <w:lang w:val="uk-UA"/>
        </w:rPr>
        <w:t>би Україну від можливості імпортувати електроенергію з Білорусі</w:t>
      </w:r>
      <w:r w:rsidRPr="000E4BA7">
        <w:rPr>
          <w:rFonts w:ascii="Palatino Linotype" w:hAnsi="Palatino Linotype"/>
          <w:w w:val="105"/>
          <w:lang w:val="uk-UA"/>
        </w:rPr>
        <w:t xml:space="preserve">, </w:t>
      </w:r>
      <w:r w:rsidRPr="000E4BA7">
        <w:rPr>
          <w:w w:val="105"/>
          <w:lang w:val="uk-UA"/>
        </w:rPr>
        <w:t>яка часто є дешевшою</w:t>
      </w:r>
      <w:r w:rsidRPr="000E4BA7">
        <w:rPr>
          <w:rFonts w:ascii="Palatino Linotype" w:hAnsi="Palatino Linotype"/>
          <w:w w:val="105"/>
          <w:lang w:val="uk-UA"/>
        </w:rPr>
        <w:t xml:space="preserve">. </w:t>
      </w:r>
      <w:r w:rsidRPr="000E4BA7">
        <w:rPr>
          <w:w w:val="105"/>
          <w:lang w:val="uk-UA"/>
        </w:rPr>
        <w:t>З точки</w:t>
      </w:r>
      <w:r w:rsidRPr="000E4BA7">
        <w:rPr>
          <w:spacing w:val="80"/>
          <w:w w:val="150"/>
          <w:lang w:val="uk-UA"/>
        </w:rPr>
        <w:t xml:space="preserve"> </w:t>
      </w:r>
      <w:r w:rsidRPr="000E4BA7">
        <w:rPr>
          <w:w w:val="105"/>
          <w:lang w:val="uk-UA"/>
        </w:rPr>
        <w:t>зору</w:t>
      </w:r>
      <w:r w:rsidRPr="000E4BA7">
        <w:rPr>
          <w:spacing w:val="80"/>
          <w:w w:val="150"/>
          <w:lang w:val="uk-UA"/>
        </w:rPr>
        <w:t xml:space="preserve"> </w:t>
      </w:r>
      <w:r w:rsidRPr="000E4BA7">
        <w:rPr>
          <w:w w:val="105"/>
          <w:lang w:val="uk-UA"/>
        </w:rPr>
        <w:t>інфраструктури</w:t>
      </w:r>
      <w:r w:rsidRPr="000E4BA7">
        <w:rPr>
          <w:rFonts w:ascii="Palatino Linotype" w:hAnsi="Palatino Linotype"/>
          <w:w w:val="105"/>
          <w:lang w:val="uk-UA"/>
        </w:rPr>
        <w:t>,</w:t>
      </w:r>
      <w:r w:rsidRPr="000E4BA7">
        <w:rPr>
          <w:rFonts w:ascii="Palatino Linotype" w:hAnsi="Palatino Linotype"/>
          <w:spacing w:val="80"/>
          <w:w w:val="150"/>
          <w:lang w:val="uk-UA"/>
        </w:rPr>
        <w:t xml:space="preserve"> </w:t>
      </w:r>
      <w:r w:rsidRPr="000E4BA7">
        <w:rPr>
          <w:w w:val="105"/>
          <w:lang w:val="uk-UA"/>
        </w:rPr>
        <w:t>українська</w:t>
      </w:r>
      <w:r w:rsidRPr="000E4BA7">
        <w:rPr>
          <w:spacing w:val="80"/>
          <w:w w:val="150"/>
          <w:lang w:val="uk-UA"/>
        </w:rPr>
        <w:t xml:space="preserve"> </w:t>
      </w:r>
      <w:r w:rsidRPr="000E4BA7">
        <w:rPr>
          <w:w w:val="105"/>
          <w:lang w:val="uk-UA"/>
        </w:rPr>
        <w:t>мережа</w:t>
      </w:r>
      <w:r w:rsidRPr="000E4BA7">
        <w:rPr>
          <w:spacing w:val="40"/>
          <w:w w:val="105"/>
          <w:lang w:val="uk-UA"/>
        </w:rPr>
        <w:t xml:space="preserve"> </w:t>
      </w:r>
      <w:proofErr w:type="spellStart"/>
      <w:r w:rsidRPr="000E4BA7">
        <w:rPr>
          <w:w w:val="105"/>
          <w:lang w:val="uk-UA"/>
        </w:rPr>
        <w:t>електропередач</w:t>
      </w:r>
      <w:proofErr w:type="spellEnd"/>
      <w:r w:rsidRPr="000E4BA7">
        <w:rPr>
          <w:w w:val="105"/>
          <w:lang w:val="uk-UA"/>
        </w:rPr>
        <w:t xml:space="preserve"> є масивною та неефективною</w:t>
      </w:r>
      <w:r w:rsidRPr="000E4BA7">
        <w:rPr>
          <w:rFonts w:ascii="Palatino Linotype" w:hAnsi="Palatino Linotype"/>
          <w:w w:val="105"/>
          <w:lang w:val="uk-UA"/>
        </w:rPr>
        <w:t xml:space="preserve">. </w:t>
      </w:r>
      <w:r w:rsidRPr="000E4BA7">
        <w:rPr>
          <w:w w:val="105"/>
          <w:lang w:val="uk-UA"/>
        </w:rPr>
        <w:t xml:space="preserve">Починаючи з </w:t>
      </w:r>
      <w:r w:rsidRPr="000E4BA7">
        <w:rPr>
          <w:rFonts w:ascii="Palatino Linotype" w:hAnsi="Palatino Linotype"/>
          <w:w w:val="105"/>
          <w:lang w:val="uk-UA"/>
        </w:rPr>
        <w:t xml:space="preserve">2015 </w:t>
      </w:r>
      <w:r w:rsidRPr="000E4BA7">
        <w:rPr>
          <w:w w:val="105"/>
          <w:lang w:val="uk-UA"/>
        </w:rPr>
        <w:t>року</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ЄБРР</w:t>
      </w:r>
      <w:r w:rsidRPr="000E4BA7">
        <w:rPr>
          <w:spacing w:val="40"/>
          <w:w w:val="105"/>
          <w:lang w:val="uk-UA"/>
        </w:rPr>
        <w:t xml:space="preserve">  </w:t>
      </w:r>
      <w:r w:rsidRPr="000E4BA7">
        <w:rPr>
          <w:w w:val="105"/>
          <w:lang w:val="uk-UA"/>
        </w:rPr>
        <w:t>інвестував</w:t>
      </w:r>
      <w:r w:rsidRPr="000E4BA7">
        <w:rPr>
          <w:spacing w:val="40"/>
          <w:w w:val="105"/>
          <w:lang w:val="uk-UA"/>
        </w:rPr>
        <w:t xml:space="preserve">  </w:t>
      </w:r>
      <w:r w:rsidRPr="000E4BA7">
        <w:rPr>
          <w:w w:val="105"/>
          <w:lang w:val="uk-UA"/>
        </w:rPr>
        <w:t>приблизно</w:t>
      </w:r>
      <w:r w:rsidRPr="000E4BA7">
        <w:rPr>
          <w:spacing w:val="40"/>
          <w:w w:val="105"/>
          <w:lang w:val="uk-UA"/>
        </w:rPr>
        <w:t xml:space="preserve">  </w:t>
      </w:r>
      <w:r w:rsidRPr="000E4BA7">
        <w:rPr>
          <w:rFonts w:ascii="Palatino Linotype" w:hAnsi="Palatino Linotype"/>
          <w:w w:val="105"/>
          <w:lang w:val="uk-UA"/>
        </w:rPr>
        <w:t>124</w:t>
      </w:r>
      <w:r w:rsidRPr="000E4BA7">
        <w:rPr>
          <w:rFonts w:ascii="Palatino Linotype" w:hAnsi="Palatino Linotype"/>
          <w:spacing w:val="40"/>
          <w:w w:val="105"/>
          <w:lang w:val="uk-UA"/>
        </w:rPr>
        <w:t xml:space="preserve">  </w:t>
      </w:r>
      <w:r w:rsidRPr="000E4BA7">
        <w:rPr>
          <w:w w:val="105"/>
          <w:lang w:val="uk-UA"/>
        </w:rPr>
        <w:t>мільйони</w:t>
      </w:r>
      <w:r w:rsidRPr="000E4BA7">
        <w:rPr>
          <w:spacing w:val="40"/>
          <w:w w:val="105"/>
          <w:lang w:val="uk-UA"/>
        </w:rPr>
        <w:t xml:space="preserve">  </w:t>
      </w:r>
      <w:r w:rsidRPr="000E4BA7">
        <w:rPr>
          <w:w w:val="105"/>
          <w:lang w:val="uk-UA"/>
        </w:rPr>
        <w:t>доларів</w:t>
      </w:r>
      <w:r w:rsidRPr="000E4BA7">
        <w:rPr>
          <w:spacing w:val="40"/>
          <w:w w:val="105"/>
          <w:lang w:val="uk-UA"/>
        </w:rPr>
        <w:t xml:space="preserve">  </w:t>
      </w:r>
      <w:r w:rsidRPr="000E4BA7">
        <w:rPr>
          <w:w w:val="105"/>
          <w:lang w:val="uk-UA"/>
        </w:rPr>
        <w:t>у покращення</w:t>
      </w:r>
      <w:r w:rsidRPr="000E4BA7">
        <w:rPr>
          <w:spacing w:val="80"/>
          <w:w w:val="105"/>
          <w:lang w:val="uk-UA"/>
        </w:rPr>
        <w:t xml:space="preserve"> </w:t>
      </w:r>
      <w:r w:rsidRPr="000E4BA7">
        <w:rPr>
          <w:w w:val="105"/>
          <w:lang w:val="uk-UA"/>
        </w:rPr>
        <w:t>мережі</w:t>
      </w:r>
      <w:r w:rsidRPr="000E4BA7">
        <w:rPr>
          <w:rFonts w:ascii="Palatino Linotype" w:hAnsi="Palatino Linotype"/>
          <w:w w:val="105"/>
          <w:lang w:val="uk-UA"/>
        </w:rPr>
        <w:t xml:space="preserve">, </w:t>
      </w:r>
      <w:r w:rsidRPr="000E4BA7">
        <w:rPr>
          <w:w w:val="105"/>
          <w:lang w:val="uk-UA"/>
        </w:rPr>
        <w:t>але</w:t>
      </w:r>
      <w:r w:rsidRPr="000E4BA7">
        <w:rPr>
          <w:rFonts w:ascii="Palatino Linotype" w:hAnsi="Palatino Linotype"/>
          <w:w w:val="105"/>
          <w:lang w:val="uk-UA"/>
        </w:rPr>
        <w:t xml:space="preserve">, </w:t>
      </w:r>
      <w:r w:rsidRPr="000E4BA7">
        <w:rPr>
          <w:w w:val="105"/>
          <w:lang w:val="uk-UA"/>
        </w:rPr>
        <w:t>за оцінками</w:t>
      </w:r>
      <w:r w:rsidRPr="000E4BA7">
        <w:rPr>
          <w:rFonts w:ascii="Palatino Linotype" w:hAnsi="Palatino Linotype"/>
          <w:w w:val="105"/>
          <w:lang w:val="uk-UA"/>
        </w:rPr>
        <w:t xml:space="preserve">, </w:t>
      </w:r>
      <w:r w:rsidRPr="000E4BA7">
        <w:rPr>
          <w:w w:val="105"/>
          <w:lang w:val="uk-UA"/>
        </w:rPr>
        <w:t xml:space="preserve">знадобиться ще </w:t>
      </w:r>
      <w:r w:rsidRPr="000E4BA7">
        <w:rPr>
          <w:rFonts w:ascii="Palatino Linotype" w:hAnsi="Palatino Linotype"/>
          <w:w w:val="105"/>
          <w:lang w:val="uk-UA"/>
        </w:rPr>
        <w:t xml:space="preserve">5,1 </w:t>
      </w:r>
      <w:r w:rsidRPr="000E4BA7">
        <w:rPr>
          <w:w w:val="105"/>
          <w:lang w:val="uk-UA"/>
        </w:rPr>
        <w:t>мільярда доларів додаткових інвестицій</w:t>
      </w:r>
      <w:r w:rsidRPr="000E4BA7">
        <w:rPr>
          <w:rFonts w:ascii="Palatino Linotype" w:hAnsi="Palatino Linotype"/>
          <w:w w:val="105"/>
          <w:lang w:val="uk-UA"/>
        </w:rPr>
        <w:t xml:space="preserve">. </w:t>
      </w:r>
      <w:r w:rsidRPr="000E4BA7">
        <w:rPr>
          <w:w w:val="105"/>
          <w:lang w:val="uk-UA"/>
        </w:rPr>
        <w:t>З точки зору енергетичної безпеки</w:t>
      </w:r>
      <w:r w:rsidRPr="000E4BA7">
        <w:rPr>
          <w:rFonts w:ascii="Palatino Linotype" w:hAnsi="Palatino Linotype"/>
          <w:w w:val="105"/>
          <w:lang w:val="uk-UA"/>
        </w:rPr>
        <w:t xml:space="preserve">, </w:t>
      </w:r>
      <w:r w:rsidRPr="000E4BA7">
        <w:rPr>
          <w:w w:val="105"/>
          <w:lang w:val="uk-UA"/>
        </w:rPr>
        <w:t>цей крок значно посилює енергетичну безпеку України</w:t>
      </w:r>
      <w:r w:rsidRPr="000E4BA7">
        <w:rPr>
          <w:rFonts w:ascii="Palatino Linotype" w:hAnsi="Palatino Linotype"/>
          <w:w w:val="105"/>
          <w:lang w:val="uk-UA"/>
        </w:rPr>
        <w:t xml:space="preserve">, </w:t>
      </w:r>
      <w:r w:rsidRPr="000E4BA7">
        <w:rPr>
          <w:w w:val="105"/>
          <w:lang w:val="uk-UA"/>
        </w:rPr>
        <w:t xml:space="preserve">але через високу мережеву природу електроенергії він створить нові загрози для європейської </w:t>
      </w:r>
      <w:r w:rsidRPr="000E4BA7">
        <w:rPr>
          <w:spacing w:val="-2"/>
          <w:w w:val="105"/>
          <w:lang w:val="uk-UA"/>
        </w:rPr>
        <w:t>енергосистеми</w:t>
      </w:r>
      <w:r w:rsidRPr="000E4BA7">
        <w:rPr>
          <w:rFonts w:ascii="Palatino Linotype" w:hAnsi="Palatino Linotype"/>
          <w:spacing w:val="-2"/>
          <w:w w:val="105"/>
          <w:lang w:val="uk-UA"/>
        </w:rPr>
        <w:t>.</w:t>
      </w:r>
    </w:p>
    <w:p w:rsidR="001971BF" w:rsidRPr="000E4BA7" w:rsidRDefault="00933F58" w:rsidP="00BB7E23">
      <w:pPr>
        <w:pStyle w:val="a3"/>
        <w:tabs>
          <w:tab w:val="left" w:pos="0"/>
        </w:tabs>
        <w:spacing w:before="201" w:line="261" w:lineRule="auto"/>
        <w:ind w:left="140" w:right="-55" w:firstLine="360"/>
        <w:rPr>
          <w:rFonts w:ascii="Palatino Linotype" w:hAnsi="Palatino Linotype"/>
          <w:lang w:val="uk-UA"/>
        </w:rPr>
      </w:pPr>
      <w:r w:rsidRPr="000E4BA7">
        <w:rPr>
          <w:lang w:val="uk-UA"/>
        </w:rPr>
        <w:t>Проблема кібернетичної вразливості України викликає занепокоєння</w:t>
      </w:r>
      <w:r w:rsidRPr="000E4BA7">
        <w:rPr>
          <w:rFonts w:ascii="Palatino Linotype" w:hAnsi="Palatino Linotype"/>
          <w:lang w:val="uk-UA"/>
        </w:rPr>
        <w:t xml:space="preserve">. </w:t>
      </w:r>
      <w:r w:rsidRPr="000E4BA7">
        <w:rPr>
          <w:lang w:val="uk-UA"/>
        </w:rPr>
        <w:t>Інститут інженерів з електротехніки та електроніки опублікував низку рекомендацій</w:t>
      </w:r>
      <w:r w:rsidRPr="000E4BA7">
        <w:rPr>
          <w:rFonts w:ascii="Palatino Linotype" w:hAnsi="Palatino Linotype"/>
          <w:lang w:val="uk-UA"/>
        </w:rPr>
        <w:t xml:space="preserve">, </w:t>
      </w:r>
      <w:r w:rsidRPr="000E4BA7">
        <w:rPr>
          <w:lang w:val="uk-UA"/>
        </w:rPr>
        <w:t>що базуються на досвіді України</w:t>
      </w:r>
      <w:r w:rsidRPr="000E4BA7">
        <w:rPr>
          <w:rFonts w:ascii="Palatino Linotype" w:hAnsi="Palatino Linotype"/>
          <w:lang w:val="uk-UA"/>
        </w:rPr>
        <w:t xml:space="preserve">, </w:t>
      </w:r>
      <w:r w:rsidRPr="000E4BA7">
        <w:rPr>
          <w:lang w:val="uk-UA"/>
        </w:rPr>
        <w:t>в</w:t>
      </w:r>
      <w:r w:rsidRPr="000E4BA7">
        <w:rPr>
          <w:spacing w:val="-2"/>
          <w:lang w:val="uk-UA"/>
        </w:rPr>
        <w:t xml:space="preserve"> </w:t>
      </w:r>
      <w:r w:rsidRPr="000E4BA7">
        <w:rPr>
          <w:lang w:val="uk-UA"/>
        </w:rPr>
        <w:t>тому</w:t>
      </w:r>
      <w:r w:rsidRPr="000E4BA7">
        <w:rPr>
          <w:spacing w:val="-2"/>
          <w:lang w:val="uk-UA"/>
        </w:rPr>
        <w:t xml:space="preserve"> </w:t>
      </w:r>
      <w:r w:rsidRPr="000E4BA7">
        <w:rPr>
          <w:lang w:val="uk-UA"/>
        </w:rPr>
        <w:t>числі</w:t>
      </w:r>
      <w:r w:rsidRPr="000E4BA7">
        <w:rPr>
          <w:spacing w:val="-2"/>
          <w:lang w:val="uk-UA"/>
        </w:rPr>
        <w:t xml:space="preserve"> </w:t>
      </w:r>
      <w:r w:rsidRPr="000E4BA7">
        <w:rPr>
          <w:lang w:val="uk-UA"/>
        </w:rPr>
        <w:t>щодо</w:t>
      </w:r>
      <w:r w:rsidRPr="000E4BA7">
        <w:rPr>
          <w:spacing w:val="-2"/>
          <w:lang w:val="uk-UA"/>
        </w:rPr>
        <w:t xml:space="preserve"> </w:t>
      </w:r>
      <w:r w:rsidRPr="000E4BA7">
        <w:rPr>
          <w:lang w:val="uk-UA"/>
        </w:rPr>
        <w:t>кращого захисту підстанцій</w:t>
      </w:r>
      <w:r w:rsidRPr="000E4BA7">
        <w:rPr>
          <w:spacing w:val="-2"/>
          <w:lang w:val="uk-UA"/>
        </w:rPr>
        <w:t xml:space="preserve"> </w:t>
      </w:r>
      <w:r w:rsidRPr="000E4BA7">
        <w:rPr>
          <w:lang w:val="uk-UA"/>
        </w:rPr>
        <w:t xml:space="preserve">від атак на кшталт </w:t>
      </w:r>
      <w:proofErr w:type="spellStart"/>
      <w:r w:rsidRPr="000E4BA7">
        <w:rPr>
          <w:rFonts w:ascii="Palatino Linotype" w:hAnsi="Palatino Linotype"/>
          <w:lang w:val="uk-UA"/>
        </w:rPr>
        <w:t>CrashOverride</w:t>
      </w:r>
      <w:proofErr w:type="spellEnd"/>
      <w:r w:rsidRPr="000E4BA7">
        <w:rPr>
          <w:rFonts w:ascii="Palatino Linotype" w:hAnsi="Palatino Linotype"/>
          <w:lang w:val="uk-UA"/>
        </w:rPr>
        <w:t xml:space="preserve">. </w:t>
      </w:r>
      <w:r w:rsidRPr="000E4BA7">
        <w:rPr>
          <w:lang w:val="uk-UA"/>
        </w:rPr>
        <w:t>Прихильники інтеграції електроенергетики з ЄС підкреслюють</w:t>
      </w:r>
      <w:r w:rsidRPr="000E4BA7">
        <w:rPr>
          <w:rFonts w:ascii="Palatino Linotype" w:hAnsi="Palatino Linotype"/>
          <w:lang w:val="uk-UA"/>
        </w:rPr>
        <w:t xml:space="preserve">, </w:t>
      </w:r>
      <w:r w:rsidRPr="000E4BA7">
        <w:rPr>
          <w:lang w:val="uk-UA"/>
        </w:rPr>
        <w:t>що Україна може поділитися з ними найкращими практиками як у сфері безпеки ядерної енергетики</w:t>
      </w:r>
      <w:r w:rsidRPr="000E4BA7">
        <w:rPr>
          <w:rFonts w:ascii="Palatino Linotype" w:hAnsi="Palatino Linotype"/>
          <w:lang w:val="uk-UA"/>
        </w:rPr>
        <w:t xml:space="preserve">, </w:t>
      </w:r>
      <w:r w:rsidRPr="000E4BA7">
        <w:rPr>
          <w:lang w:val="uk-UA"/>
        </w:rPr>
        <w:t>такі</w:t>
      </w:r>
      <w:r w:rsidRPr="000E4BA7">
        <w:rPr>
          <w:spacing w:val="40"/>
          <w:lang w:val="uk-UA"/>
        </w:rPr>
        <w:t xml:space="preserve"> </w:t>
      </w:r>
      <w:r w:rsidRPr="000E4BA7">
        <w:rPr>
          <w:lang w:val="uk-UA"/>
        </w:rPr>
        <w:t>в галузі кібербезпеки</w:t>
      </w:r>
      <w:r w:rsidRPr="000E4BA7">
        <w:rPr>
          <w:rFonts w:ascii="Palatino Linotype" w:hAnsi="Palatino Linotype"/>
          <w:lang w:val="uk-UA"/>
        </w:rPr>
        <w:t xml:space="preserve">. </w:t>
      </w:r>
      <w:r w:rsidRPr="000E4BA7">
        <w:rPr>
          <w:lang w:val="uk-UA"/>
        </w:rPr>
        <w:t>Вони також зазначають</w:t>
      </w:r>
      <w:r w:rsidRPr="000E4BA7">
        <w:rPr>
          <w:rFonts w:ascii="Palatino Linotype" w:hAnsi="Palatino Linotype"/>
          <w:lang w:val="uk-UA"/>
        </w:rPr>
        <w:t xml:space="preserve">, </w:t>
      </w:r>
      <w:r w:rsidRPr="000E4BA7">
        <w:rPr>
          <w:lang w:val="uk-UA"/>
        </w:rPr>
        <w:t xml:space="preserve">що після підписання Угоди про асоціацію з ЄС у </w:t>
      </w:r>
      <w:r w:rsidRPr="000E4BA7">
        <w:rPr>
          <w:rFonts w:ascii="Palatino Linotype" w:hAnsi="Palatino Linotype"/>
          <w:lang w:val="uk-UA"/>
        </w:rPr>
        <w:t>2014</w:t>
      </w:r>
      <w:r w:rsidRPr="000E4BA7">
        <w:rPr>
          <w:rFonts w:ascii="Palatino Linotype" w:hAnsi="Palatino Linotype"/>
          <w:spacing w:val="40"/>
          <w:lang w:val="uk-UA"/>
        </w:rPr>
        <w:t xml:space="preserve"> </w:t>
      </w:r>
      <w:r w:rsidRPr="000E4BA7">
        <w:rPr>
          <w:lang w:val="uk-UA"/>
        </w:rPr>
        <w:t>році Україна настільки економічно пов</w:t>
      </w:r>
      <w:r w:rsidRPr="000E4BA7">
        <w:rPr>
          <w:rFonts w:ascii="Palatino Linotype" w:hAnsi="Palatino Linotype"/>
          <w:lang w:val="uk-UA"/>
        </w:rPr>
        <w:t>'</w:t>
      </w:r>
      <w:r w:rsidRPr="000E4BA7">
        <w:rPr>
          <w:lang w:val="uk-UA"/>
        </w:rPr>
        <w:t>язана з Європою</w:t>
      </w:r>
      <w:r w:rsidRPr="000E4BA7">
        <w:rPr>
          <w:rFonts w:ascii="Palatino Linotype" w:hAnsi="Palatino Linotype"/>
          <w:lang w:val="uk-UA"/>
        </w:rPr>
        <w:t xml:space="preserve">, </w:t>
      </w:r>
      <w:r w:rsidRPr="000E4BA7">
        <w:rPr>
          <w:lang w:val="uk-UA"/>
        </w:rPr>
        <w:t xml:space="preserve">що ризик </w:t>
      </w:r>
      <w:r w:rsidRPr="000E4BA7">
        <w:rPr>
          <w:rFonts w:ascii="Palatino Linotype" w:hAnsi="Palatino Linotype"/>
          <w:lang w:val="uk-UA"/>
        </w:rPr>
        <w:t>"</w:t>
      </w:r>
      <w:r w:rsidRPr="000E4BA7">
        <w:rPr>
          <w:lang w:val="uk-UA"/>
        </w:rPr>
        <w:t>українського зараження</w:t>
      </w:r>
      <w:r w:rsidRPr="000E4BA7">
        <w:rPr>
          <w:rFonts w:ascii="Palatino Linotype" w:hAnsi="Palatino Linotype"/>
          <w:lang w:val="uk-UA"/>
        </w:rPr>
        <w:t xml:space="preserve">" </w:t>
      </w:r>
      <w:r w:rsidRPr="000E4BA7">
        <w:rPr>
          <w:lang w:val="uk-UA"/>
        </w:rPr>
        <w:t>вже є очевидним</w:t>
      </w:r>
      <w:r w:rsidRPr="000E4BA7">
        <w:rPr>
          <w:rFonts w:ascii="Palatino Linotype" w:hAnsi="Palatino Linotype"/>
          <w:lang w:val="uk-UA"/>
        </w:rPr>
        <w:t xml:space="preserve">. </w:t>
      </w:r>
      <w:r w:rsidRPr="000E4BA7">
        <w:rPr>
          <w:lang w:val="uk-UA"/>
        </w:rPr>
        <w:t>Витік даних і взаємодія з українськими інтернет</w:t>
      </w:r>
      <w:r w:rsidRPr="000E4BA7">
        <w:rPr>
          <w:rFonts w:ascii="Palatino Linotype" w:hAnsi="Palatino Linotype"/>
          <w:lang w:val="uk-UA"/>
        </w:rPr>
        <w:t>-</w:t>
      </w:r>
      <w:r w:rsidRPr="000E4BA7">
        <w:rPr>
          <w:lang w:val="uk-UA"/>
        </w:rPr>
        <w:t>мережами вже загрожують Європі</w:t>
      </w:r>
      <w:r w:rsidRPr="000E4BA7">
        <w:rPr>
          <w:rFonts w:ascii="Palatino Linotype" w:hAnsi="Palatino Linotype"/>
          <w:lang w:val="uk-UA"/>
        </w:rPr>
        <w:t xml:space="preserve">, </w:t>
      </w:r>
      <w:r w:rsidRPr="000E4BA7">
        <w:rPr>
          <w:lang w:val="uk-UA"/>
        </w:rPr>
        <w:t xml:space="preserve">про що свідчить атака </w:t>
      </w:r>
      <w:proofErr w:type="spellStart"/>
      <w:r w:rsidRPr="000E4BA7">
        <w:rPr>
          <w:rFonts w:ascii="Palatino Linotype" w:hAnsi="Palatino Linotype"/>
          <w:lang w:val="uk-UA"/>
        </w:rPr>
        <w:t>NotPetya</w:t>
      </w:r>
      <w:proofErr w:type="spellEnd"/>
      <w:r w:rsidRPr="000E4BA7">
        <w:rPr>
          <w:rFonts w:ascii="Palatino Linotype" w:hAnsi="Palatino Linotype"/>
          <w:lang w:val="uk-UA"/>
        </w:rPr>
        <w:t xml:space="preserve">. </w:t>
      </w:r>
      <w:r w:rsidRPr="000E4BA7">
        <w:rPr>
          <w:lang w:val="uk-UA"/>
        </w:rPr>
        <w:t>Втім</w:t>
      </w:r>
      <w:r w:rsidRPr="000E4BA7">
        <w:rPr>
          <w:rFonts w:ascii="Palatino Linotype" w:hAnsi="Palatino Linotype"/>
          <w:lang w:val="uk-UA"/>
        </w:rPr>
        <w:t xml:space="preserve">, </w:t>
      </w:r>
      <w:r w:rsidRPr="000E4BA7">
        <w:rPr>
          <w:lang w:val="uk-UA"/>
        </w:rPr>
        <w:t>тут мало що викликає</w:t>
      </w:r>
      <w:r w:rsidRPr="000E4BA7">
        <w:rPr>
          <w:spacing w:val="-2"/>
          <w:lang w:val="uk-UA"/>
        </w:rPr>
        <w:t xml:space="preserve"> </w:t>
      </w:r>
      <w:r w:rsidRPr="000E4BA7">
        <w:rPr>
          <w:lang w:val="uk-UA"/>
        </w:rPr>
        <w:t>сумнівів</w:t>
      </w:r>
      <w:r w:rsidRPr="000E4BA7">
        <w:rPr>
          <w:rFonts w:ascii="Palatino Linotype" w:hAnsi="Palatino Linotype"/>
          <w:lang w:val="uk-UA"/>
        </w:rPr>
        <w:t>,</w:t>
      </w:r>
      <w:r w:rsidR="00BB7E23" w:rsidRPr="000E4BA7">
        <w:rPr>
          <w:rFonts w:ascii="Palatino Linotype" w:hAnsi="Palatino Linotype"/>
          <w:lang w:val="uk-UA"/>
        </w:rPr>
        <w:t xml:space="preserve"> </w:t>
      </w:r>
      <w:r w:rsidRPr="000E4BA7">
        <w:rPr>
          <w:w w:val="105"/>
          <w:lang w:val="uk-UA"/>
        </w:rPr>
        <w:t>що інтеграція української електроенергії в систему ЄС означає для Європи нові можливості для кібератак</w:t>
      </w:r>
      <w:r w:rsidRPr="000E4BA7">
        <w:rPr>
          <w:rFonts w:ascii="Palatino Linotype" w:hAnsi="Palatino Linotype"/>
          <w:w w:val="105"/>
          <w:lang w:val="uk-UA"/>
        </w:rPr>
        <w:t>.</w:t>
      </w:r>
    </w:p>
    <w:p w:rsidR="00BB7E23" w:rsidRPr="000E4BA7" w:rsidRDefault="00BB7E23">
      <w:pPr>
        <w:rPr>
          <w:rFonts w:ascii="Palatino Linotype"/>
          <w:sz w:val="29"/>
          <w:lang w:val="uk-UA"/>
        </w:rPr>
      </w:pPr>
      <w:r w:rsidRPr="000E4BA7">
        <w:rPr>
          <w:rFonts w:ascii="Palatino Linotype"/>
          <w:sz w:val="29"/>
          <w:lang w:val="uk-UA"/>
        </w:rPr>
        <w:br w:type="page"/>
      </w:r>
    </w:p>
    <w:p w:rsidR="001971BF" w:rsidRPr="000E4BA7" w:rsidRDefault="00933F58" w:rsidP="00C30788">
      <w:pPr>
        <w:pStyle w:val="3"/>
        <w:tabs>
          <w:tab w:val="left" w:pos="0"/>
        </w:tabs>
        <w:ind w:left="378" w:right="-55"/>
        <w:jc w:val="center"/>
        <w:rPr>
          <w:lang w:val="uk-UA"/>
        </w:rPr>
      </w:pPr>
      <w:bookmarkStart w:id="46" w:name="_bookmark46"/>
      <w:bookmarkEnd w:id="46"/>
      <w:r w:rsidRPr="000E4BA7">
        <w:rPr>
          <w:color w:val="00345E"/>
          <w:w w:val="90"/>
          <w:lang w:val="uk-UA"/>
        </w:rPr>
        <w:lastRenderedPageBreak/>
        <w:t>Покращуємо</w:t>
      </w:r>
      <w:r w:rsidRPr="000E4BA7">
        <w:rPr>
          <w:color w:val="00345E"/>
          <w:spacing w:val="2"/>
          <w:lang w:val="uk-UA"/>
        </w:rPr>
        <w:t xml:space="preserve"> </w:t>
      </w:r>
      <w:r w:rsidRPr="000E4BA7">
        <w:rPr>
          <w:color w:val="00345E"/>
          <w:w w:val="90"/>
          <w:lang w:val="uk-UA"/>
        </w:rPr>
        <w:t>Україну</w:t>
      </w:r>
      <w:r w:rsidRPr="000E4BA7">
        <w:rPr>
          <w:rFonts w:ascii="Times New Roman" w:hAnsi="Times New Roman"/>
          <w:b/>
          <w:color w:val="00345E"/>
          <w:w w:val="90"/>
          <w:lang w:val="uk-UA"/>
        </w:rPr>
        <w:t>:</w:t>
      </w:r>
      <w:r w:rsidRPr="000E4BA7">
        <w:rPr>
          <w:rFonts w:ascii="Times New Roman" w:hAnsi="Times New Roman"/>
          <w:b/>
          <w:color w:val="00345E"/>
          <w:spacing w:val="25"/>
          <w:lang w:val="uk-UA"/>
        </w:rPr>
        <w:t xml:space="preserve"> </w:t>
      </w:r>
      <w:r w:rsidRPr="000E4BA7">
        <w:rPr>
          <w:color w:val="00345E"/>
          <w:w w:val="90"/>
          <w:lang w:val="uk-UA"/>
        </w:rPr>
        <w:t>Вразливі</w:t>
      </w:r>
      <w:r w:rsidRPr="000E4BA7">
        <w:rPr>
          <w:color w:val="00345E"/>
          <w:spacing w:val="-4"/>
          <w:lang w:val="uk-UA"/>
        </w:rPr>
        <w:t xml:space="preserve"> </w:t>
      </w:r>
      <w:r w:rsidRPr="000E4BA7">
        <w:rPr>
          <w:color w:val="00345E"/>
          <w:spacing w:val="-2"/>
          <w:w w:val="90"/>
          <w:lang w:val="uk-UA"/>
        </w:rPr>
        <w:t>місця</w:t>
      </w:r>
    </w:p>
    <w:p w:rsidR="001971BF" w:rsidRPr="000E4BA7" w:rsidRDefault="00933F58" w:rsidP="00C30788">
      <w:pPr>
        <w:pStyle w:val="5"/>
        <w:tabs>
          <w:tab w:val="left" w:pos="0"/>
        </w:tabs>
        <w:spacing w:before="219"/>
        <w:ind w:left="373" w:right="-55"/>
        <w:rPr>
          <w:lang w:val="uk-UA"/>
        </w:rPr>
      </w:pPr>
      <w:bookmarkStart w:id="47" w:name="_bookmark47"/>
      <w:bookmarkEnd w:id="47"/>
      <w:proofErr w:type="spellStart"/>
      <w:r w:rsidRPr="000E4BA7">
        <w:rPr>
          <w:color w:val="00345E"/>
          <w:w w:val="90"/>
          <w:lang w:val="uk-UA"/>
        </w:rPr>
        <w:t>Кібер</w:t>
      </w:r>
      <w:proofErr w:type="spellEnd"/>
      <w:r w:rsidRPr="000E4BA7">
        <w:rPr>
          <w:color w:val="00345E"/>
          <w:spacing w:val="-8"/>
          <w:w w:val="90"/>
          <w:lang w:val="uk-UA"/>
        </w:rPr>
        <w:t xml:space="preserve"> </w:t>
      </w:r>
      <w:r w:rsidRPr="000E4BA7">
        <w:rPr>
          <w:color w:val="00345E"/>
          <w:spacing w:val="-2"/>
          <w:lang w:val="uk-UA"/>
        </w:rPr>
        <w:t>Вразливості</w:t>
      </w:r>
    </w:p>
    <w:p w:rsidR="001971BF" w:rsidRPr="000E4BA7" w:rsidRDefault="00933F58" w:rsidP="00C30788">
      <w:pPr>
        <w:pStyle w:val="a3"/>
        <w:tabs>
          <w:tab w:val="left" w:pos="0"/>
        </w:tabs>
        <w:spacing w:before="191"/>
        <w:ind w:left="139" w:right="-55" w:firstLine="360"/>
        <w:rPr>
          <w:rFonts w:ascii="Palatino Linotype" w:hAnsi="Palatino Linotype"/>
          <w:lang w:val="uk-UA"/>
        </w:rPr>
      </w:pPr>
      <w:r w:rsidRPr="000E4BA7">
        <w:rPr>
          <w:w w:val="105"/>
          <w:lang w:val="uk-UA"/>
        </w:rPr>
        <w:t>Дослідження Інституту</w:t>
      </w:r>
      <w:r w:rsidRPr="000E4BA7">
        <w:rPr>
          <w:rFonts w:ascii="Palatino Linotype" w:hAnsi="Palatino Linotype"/>
          <w:w w:val="105"/>
          <w:lang w:val="uk-UA"/>
        </w:rPr>
        <w:t xml:space="preserve">, </w:t>
      </w:r>
      <w:r w:rsidRPr="000E4BA7">
        <w:rPr>
          <w:w w:val="105"/>
          <w:lang w:val="uk-UA"/>
        </w:rPr>
        <w:t xml:space="preserve">проведене в </w:t>
      </w:r>
      <w:r w:rsidRPr="000E4BA7">
        <w:rPr>
          <w:spacing w:val="9"/>
          <w:w w:val="105"/>
          <w:lang w:val="uk-UA"/>
        </w:rPr>
        <w:t>Україні</w:t>
      </w:r>
      <w:r w:rsidRPr="000E4BA7">
        <w:rPr>
          <w:rFonts w:ascii="Palatino Linotype" w:hAnsi="Palatino Linotype"/>
          <w:spacing w:val="9"/>
          <w:w w:val="105"/>
          <w:lang w:val="uk-UA"/>
        </w:rPr>
        <w:t xml:space="preserve">, </w:t>
      </w:r>
      <w:r w:rsidRPr="000E4BA7">
        <w:rPr>
          <w:w w:val="105"/>
          <w:lang w:val="uk-UA"/>
        </w:rPr>
        <w:t>описане вище</w:t>
      </w:r>
      <w:r w:rsidRPr="000E4BA7">
        <w:rPr>
          <w:rFonts w:ascii="Palatino Linotype" w:hAnsi="Palatino Linotype"/>
          <w:w w:val="105"/>
          <w:lang w:val="uk-UA"/>
        </w:rPr>
        <w:t xml:space="preserve">, </w:t>
      </w:r>
      <w:r w:rsidRPr="000E4BA7">
        <w:rPr>
          <w:w w:val="105"/>
          <w:lang w:val="uk-UA"/>
        </w:rPr>
        <w:t>визначає</w:t>
      </w:r>
      <w:r w:rsidRPr="000E4BA7">
        <w:rPr>
          <w:spacing w:val="40"/>
          <w:w w:val="105"/>
          <w:lang w:val="uk-UA"/>
        </w:rPr>
        <w:t xml:space="preserve"> </w:t>
      </w:r>
      <w:r w:rsidRPr="000E4BA7">
        <w:rPr>
          <w:w w:val="105"/>
          <w:lang w:val="uk-UA"/>
        </w:rPr>
        <w:t>дотримання</w:t>
      </w:r>
      <w:r w:rsidRPr="000E4BA7">
        <w:rPr>
          <w:spacing w:val="40"/>
          <w:w w:val="105"/>
          <w:lang w:val="uk-UA"/>
        </w:rPr>
        <w:t xml:space="preserve"> </w:t>
      </w:r>
      <w:r w:rsidRPr="000E4BA7">
        <w:rPr>
          <w:w w:val="105"/>
          <w:lang w:val="uk-UA"/>
        </w:rPr>
        <w:t>правил</w:t>
      </w:r>
      <w:r w:rsidRPr="000E4BA7">
        <w:rPr>
          <w:spacing w:val="40"/>
          <w:w w:val="105"/>
          <w:lang w:val="uk-UA"/>
        </w:rPr>
        <w:t xml:space="preserve"> </w:t>
      </w:r>
      <w:r w:rsidRPr="000E4BA7">
        <w:rPr>
          <w:w w:val="105"/>
          <w:lang w:val="uk-UA"/>
        </w:rPr>
        <w:t>і</w:t>
      </w:r>
      <w:r w:rsidRPr="000E4BA7">
        <w:rPr>
          <w:spacing w:val="40"/>
          <w:w w:val="105"/>
          <w:lang w:val="uk-UA"/>
        </w:rPr>
        <w:t xml:space="preserve"> </w:t>
      </w:r>
      <w:r w:rsidRPr="000E4BA7">
        <w:rPr>
          <w:w w:val="105"/>
          <w:lang w:val="uk-UA"/>
        </w:rPr>
        <w:t>протоколів</w:t>
      </w:r>
      <w:r w:rsidRPr="000E4BA7">
        <w:rPr>
          <w:spacing w:val="40"/>
          <w:w w:val="105"/>
          <w:lang w:val="uk-UA"/>
        </w:rPr>
        <w:t xml:space="preserve"> </w:t>
      </w:r>
      <w:r w:rsidRPr="000E4BA7">
        <w:rPr>
          <w:w w:val="105"/>
          <w:lang w:val="uk-UA"/>
        </w:rPr>
        <w:t>як</w:t>
      </w:r>
      <w:r w:rsidRPr="000E4BA7">
        <w:rPr>
          <w:spacing w:val="40"/>
          <w:w w:val="105"/>
          <w:lang w:val="uk-UA"/>
        </w:rPr>
        <w:t xml:space="preserve"> </w:t>
      </w:r>
      <w:r w:rsidRPr="000E4BA7">
        <w:rPr>
          <w:w w:val="105"/>
          <w:lang w:val="uk-UA"/>
        </w:rPr>
        <w:t>важливий</w:t>
      </w:r>
      <w:r w:rsidRPr="000E4BA7">
        <w:rPr>
          <w:spacing w:val="40"/>
          <w:w w:val="105"/>
          <w:lang w:val="uk-UA"/>
        </w:rPr>
        <w:t xml:space="preserve"> </w:t>
      </w:r>
      <w:r w:rsidRPr="000E4BA7">
        <w:rPr>
          <w:w w:val="105"/>
          <w:lang w:val="uk-UA"/>
        </w:rPr>
        <w:t>захід</w:t>
      </w:r>
      <w:r w:rsidRPr="000E4BA7">
        <w:rPr>
          <w:rFonts w:ascii="Palatino Linotype" w:hAnsi="Palatino Linotype"/>
          <w:w w:val="105"/>
          <w:lang w:val="uk-UA"/>
        </w:rPr>
        <w:t xml:space="preserve">, </w:t>
      </w:r>
      <w:r w:rsidRPr="000E4BA7">
        <w:rPr>
          <w:w w:val="105"/>
          <w:lang w:val="uk-UA"/>
        </w:rPr>
        <w:t>який важко підірвати</w:t>
      </w:r>
      <w:r w:rsidRPr="000E4BA7">
        <w:rPr>
          <w:rFonts w:ascii="Palatino Linotype" w:hAnsi="Palatino Linotype"/>
          <w:w w:val="105"/>
          <w:lang w:val="uk-UA"/>
        </w:rPr>
        <w:t xml:space="preserve">, </w:t>
      </w:r>
      <w:r w:rsidRPr="000E4BA7">
        <w:rPr>
          <w:w w:val="105"/>
          <w:lang w:val="uk-UA"/>
        </w:rPr>
        <w:t xml:space="preserve">але який має зворотний бік </w:t>
      </w:r>
      <w:r w:rsidRPr="000E4BA7">
        <w:rPr>
          <w:rFonts w:ascii="Palatino Linotype" w:hAnsi="Palatino Linotype"/>
          <w:w w:val="105"/>
          <w:lang w:val="uk-UA"/>
        </w:rPr>
        <w:t xml:space="preserve">- </w:t>
      </w:r>
      <w:r w:rsidRPr="000E4BA7">
        <w:rPr>
          <w:w w:val="105"/>
          <w:lang w:val="uk-UA"/>
        </w:rPr>
        <w:t>нав</w:t>
      </w:r>
      <w:r w:rsidRPr="000E4BA7">
        <w:rPr>
          <w:rFonts w:ascii="Palatino Linotype" w:hAnsi="Palatino Linotype"/>
          <w:w w:val="105"/>
          <w:lang w:val="uk-UA"/>
        </w:rPr>
        <w:t>'</w:t>
      </w:r>
      <w:r w:rsidRPr="000E4BA7">
        <w:rPr>
          <w:w w:val="105"/>
          <w:lang w:val="uk-UA"/>
        </w:rPr>
        <w:t>язливість і високі витрати на розгортання</w:t>
      </w:r>
      <w:r w:rsidRPr="000E4BA7">
        <w:rPr>
          <w:rFonts w:ascii="Palatino Linotype" w:hAnsi="Palatino Linotype"/>
          <w:w w:val="105"/>
          <w:lang w:val="uk-UA"/>
        </w:rPr>
        <w:t xml:space="preserve">, </w:t>
      </w:r>
      <w:r w:rsidRPr="000E4BA7">
        <w:rPr>
          <w:w w:val="105"/>
          <w:lang w:val="uk-UA"/>
        </w:rPr>
        <w:t>експлуатацію та обслуговування</w:t>
      </w:r>
      <w:r w:rsidRPr="000E4BA7">
        <w:rPr>
          <w:rFonts w:ascii="Palatino Linotype" w:hAnsi="Palatino Linotype"/>
          <w:w w:val="105"/>
          <w:lang w:val="uk-UA"/>
        </w:rPr>
        <w:t xml:space="preserve">. </w:t>
      </w:r>
      <w:r w:rsidRPr="000E4BA7">
        <w:rPr>
          <w:w w:val="105"/>
          <w:lang w:val="uk-UA"/>
        </w:rPr>
        <w:t>Впровадження залишається ключовим викликом в українському контексті</w:t>
      </w:r>
      <w:r w:rsidRPr="000E4BA7">
        <w:rPr>
          <w:rFonts w:ascii="Palatino Linotype" w:hAnsi="Palatino Linotype"/>
          <w:w w:val="105"/>
          <w:lang w:val="uk-UA"/>
        </w:rPr>
        <w:t xml:space="preserve">, </w:t>
      </w:r>
      <w:r w:rsidRPr="000E4BA7">
        <w:rPr>
          <w:w w:val="105"/>
          <w:lang w:val="uk-UA"/>
        </w:rPr>
        <w:t xml:space="preserve">де навіть </w:t>
      </w:r>
      <w:proofErr w:type="spellStart"/>
      <w:r w:rsidRPr="000E4BA7">
        <w:rPr>
          <w:w w:val="105"/>
          <w:lang w:val="uk-UA"/>
        </w:rPr>
        <w:t>наймінімальніші</w:t>
      </w:r>
      <w:proofErr w:type="spellEnd"/>
      <w:r w:rsidRPr="000E4BA7">
        <w:rPr>
          <w:w w:val="105"/>
          <w:lang w:val="uk-UA"/>
        </w:rPr>
        <w:t xml:space="preserve"> політики і протоколи намагаються набрати обертів</w:t>
      </w:r>
      <w:r w:rsidRPr="000E4BA7">
        <w:rPr>
          <w:rFonts w:ascii="Palatino Linotype" w:hAnsi="Palatino Linotype"/>
          <w:w w:val="105"/>
          <w:lang w:val="uk-UA"/>
        </w:rPr>
        <w:t xml:space="preserve">. </w:t>
      </w:r>
      <w:r w:rsidRPr="000E4BA7">
        <w:rPr>
          <w:w w:val="105"/>
          <w:lang w:val="uk-UA"/>
        </w:rPr>
        <w:t>Більшість комп</w:t>
      </w:r>
      <w:r w:rsidRPr="000E4BA7">
        <w:rPr>
          <w:rFonts w:ascii="Palatino Linotype" w:hAnsi="Palatino Linotype"/>
          <w:w w:val="105"/>
          <w:lang w:val="uk-UA"/>
        </w:rPr>
        <w:t>'</w:t>
      </w:r>
      <w:r w:rsidRPr="000E4BA7">
        <w:rPr>
          <w:w w:val="105"/>
          <w:lang w:val="uk-UA"/>
        </w:rPr>
        <w:t>ютерів в Україні працюють на піратському програмному забезпеченні</w:t>
      </w:r>
      <w:r w:rsidRPr="000E4BA7">
        <w:rPr>
          <w:rFonts w:ascii="Palatino Linotype" w:hAnsi="Palatino Linotype"/>
          <w:w w:val="105"/>
          <w:lang w:val="uk-UA"/>
        </w:rPr>
        <w:t xml:space="preserve">, </w:t>
      </w:r>
      <w:r w:rsidRPr="000E4BA7">
        <w:rPr>
          <w:w w:val="105"/>
          <w:lang w:val="uk-UA"/>
        </w:rPr>
        <w:t>яке</w:t>
      </w:r>
      <w:r w:rsidRPr="000E4BA7">
        <w:rPr>
          <w:spacing w:val="40"/>
          <w:w w:val="105"/>
          <w:lang w:val="uk-UA"/>
        </w:rPr>
        <w:t xml:space="preserve"> </w:t>
      </w:r>
      <w:r w:rsidRPr="000E4BA7">
        <w:rPr>
          <w:w w:val="105"/>
          <w:lang w:val="uk-UA"/>
        </w:rPr>
        <w:t xml:space="preserve">не отримує стандартних </w:t>
      </w:r>
      <w:proofErr w:type="spellStart"/>
      <w:r w:rsidRPr="000E4BA7">
        <w:rPr>
          <w:w w:val="105"/>
          <w:lang w:val="uk-UA"/>
        </w:rPr>
        <w:t>патчів</w:t>
      </w:r>
      <w:proofErr w:type="spellEnd"/>
      <w:r w:rsidRPr="000E4BA7">
        <w:rPr>
          <w:w w:val="105"/>
          <w:lang w:val="uk-UA"/>
        </w:rPr>
        <w:t xml:space="preserve"> безпеки і може бути пошкодженим</w:t>
      </w:r>
      <w:r w:rsidRPr="000E4BA7">
        <w:rPr>
          <w:rFonts w:ascii="Palatino Linotype" w:hAnsi="Palatino Linotype"/>
          <w:w w:val="105"/>
          <w:lang w:val="uk-UA"/>
        </w:rPr>
        <w:t xml:space="preserve">. </w:t>
      </w:r>
      <w:r w:rsidRPr="000E4BA7">
        <w:rPr>
          <w:w w:val="105"/>
          <w:lang w:val="uk-UA"/>
        </w:rPr>
        <w:t>Станом</w:t>
      </w:r>
      <w:r w:rsidRPr="000E4BA7">
        <w:rPr>
          <w:spacing w:val="74"/>
          <w:w w:val="105"/>
          <w:lang w:val="uk-UA"/>
        </w:rPr>
        <w:t xml:space="preserve">  </w:t>
      </w:r>
      <w:r w:rsidRPr="000E4BA7">
        <w:rPr>
          <w:w w:val="105"/>
          <w:lang w:val="uk-UA"/>
        </w:rPr>
        <w:t>на</w:t>
      </w:r>
      <w:r w:rsidRPr="000E4BA7">
        <w:rPr>
          <w:spacing w:val="74"/>
          <w:w w:val="105"/>
          <w:lang w:val="uk-UA"/>
        </w:rPr>
        <w:t xml:space="preserve">  </w:t>
      </w:r>
      <w:r w:rsidRPr="000E4BA7">
        <w:rPr>
          <w:rFonts w:ascii="Palatino Linotype" w:hAnsi="Palatino Linotype"/>
          <w:w w:val="105"/>
          <w:lang w:val="uk-UA"/>
        </w:rPr>
        <w:t>2016</w:t>
      </w:r>
      <w:r w:rsidRPr="000E4BA7">
        <w:rPr>
          <w:rFonts w:ascii="Palatino Linotype" w:hAnsi="Palatino Linotype"/>
          <w:spacing w:val="80"/>
          <w:w w:val="105"/>
          <w:lang w:val="uk-UA"/>
        </w:rPr>
        <w:t xml:space="preserve"> </w:t>
      </w:r>
      <w:r w:rsidRPr="000E4BA7">
        <w:rPr>
          <w:w w:val="105"/>
          <w:lang w:val="uk-UA"/>
        </w:rPr>
        <w:t>рік</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за</w:t>
      </w:r>
      <w:r w:rsidRPr="000E4BA7">
        <w:rPr>
          <w:spacing w:val="74"/>
          <w:w w:val="105"/>
          <w:lang w:val="uk-UA"/>
        </w:rPr>
        <w:t xml:space="preserve"> </w:t>
      </w:r>
      <w:r w:rsidRPr="000E4BA7">
        <w:rPr>
          <w:w w:val="105"/>
          <w:lang w:val="uk-UA"/>
        </w:rPr>
        <w:t>оцінками</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rFonts w:ascii="Palatino Linotype" w:hAnsi="Palatino Linotype"/>
          <w:w w:val="105"/>
          <w:lang w:val="uk-UA"/>
        </w:rPr>
        <w:t>82</w:t>
      </w:r>
      <w:r w:rsidRPr="000E4BA7">
        <w:rPr>
          <w:rFonts w:ascii="Palatino Linotype" w:hAnsi="Palatino Linotype"/>
          <w:spacing w:val="80"/>
          <w:w w:val="105"/>
          <w:lang w:val="uk-UA"/>
        </w:rPr>
        <w:t xml:space="preserve"> </w:t>
      </w:r>
      <w:r w:rsidRPr="000E4BA7">
        <w:rPr>
          <w:w w:val="105"/>
          <w:lang w:val="uk-UA"/>
        </w:rPr>
        <w:t>відсотки</w:t>
      </w:r>
      <w:r w:rsidRPr="000E4BA7">
        <w:rPr>
          <w:spacing w:val="74"/>
          <w:w w:val="105"/>
          <w:lang w:val="uk-UA"/>
        </w:rPr>
        <w:t xml:space="preserve"> </w:t>
      </w:r>
      <w:r w:rsidRPr="000E4BA7">
        <w:rPr>
          <w:w w:val="105"/>
          <w:lang w:val="uk-UA"/>
        </w:rPr>
        <w:t>всього програмного</w:t>
      </w:r>
      <w:r w:rsidRPr="000E4BA7">
        <w:rPr>
          <w:spacing w:val="62"/>
          <w:w w:val="105"/>
          <w:lang w:val="uk-UA"/>
        </w:rPr>
        <w:t xml:space="preserve"> </w:t>
      </w:r>
      <w:r w:rsidRPr="000E4BA7">
        <w:rPr>
          <w:w w:val="105"/>
          <w:lang w:val="uk-UA"/>
        </w:rPr>
        <w:t>забезпечення</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що</w:t>
      </w:r>
      <w:r w:rsidRPr="000E4BA7">
        <w:rPr>
          <w:spacing w:val="40"/>
          <w:w w:val="105"/>
          <w:lang w:val="uk-UA"/>
        </w:rPr>
        <w:t xml:space="preserve"> </w:t>
      </w:r>
      <w:r w:rsidRPr="000E4BA7">
        <w:rPr>
          <w:w w:val="105"/>
          <w:lang w:val="uk-UA"/>
        </w:rPr>
        <w:t>використовується</w:t>
      </w:r>
      <w:r w:rsidRPr="000E4BA7">
        <w:rPr>
          <w:spacing w:val="80"/>
          <w:w w:val="105"/>
          <w:lang w:val="uk-UA"/>
        </w:rPr>
        <w:t xml:space="preserve"> </w:t>
      </w:r>
      <w:r w:rsidRPr="000E4BA7">
        <w:rPr>
          <w:w w:val="105"/>
          <w:lang w:val="uk-UA"/>
        </w:rPr>
        <w:t>в Україні</w:t>
      </w:r>
      <w:r w:rsidRPr="000E4BA7">
        <w:rPr>
          <w:rFonts w:ascii="Palatino Linotype" w:hAnsi="Palatino Linotype"/>
          <w:w w:val="105"/>
          <w:lang w:val="uk-UA"/>
        </w:rPr>
        <w:t xml:space="preserve">, </w:t>
      </w:r>
      <w:r w:rsidRPr="000E4BA7">
        <w:rPr>
          <w:w w:val="105"/>
          <w:lang w:val="uk-UA"/>
        </w:rPr>
        <w:t>було неліцензійним</w:t>
      </w:r>
      <w:r w:rsidRPr="000E4BA7">
        <w:rPr>
          <w:rFonts w:ascii="Palatino Linotype" w:hAnsi="Palatino Linotype"/>
          <w:w w:val="105"/>
          <w:lang w:val="uk-UA"/>
        </w:rPr>
        <w:t>.</w:t>
      </w:r>
    </w:p>
    <w:p w:rsidR="001971BF" w:rsidRPr="000E4BA7" w:rsidRDefault="00933F58" w:rsidP="00BB7E23">
      <w:pPr>
        <w:pStyle w:val="a3"/>
        <w:tabs>
          <w:tab w:val="left" w:pos="0"/>
        </w:tabs>
        <w:spacing w:before="212" w:line="261" w:lineRule="auto"/>
        <w:ind w:left="140" w:right="-55" w:firstLine="360"/>
        <w:rPr>
          <w:rFonts w:ascii="Palatino Linotype" w:hAnsi="Palatino Linotype"/>
          <w:lang w:val="uk-UA"/>
        </w:rPr>
      </w:pPr>
      <w:r w:rsidRPr="000E4BA7">
        <w:rPr>
          <w:w w:val="105"/>
          <w:lang w:val="uk-UA"/>
        </w:rPr>
        <w:t>Проблема поширюється як на офіційне використання програмного забезпечення</w:t>
      </w:r>
      <w:r w:rsidRPr="000E4BA7">
        <w:rPr>
          <w:rFonts w:ascii="Palatino Linotype" w:hAnsi="Palatino Linotype"/>
          <w:w w:val="105"/>
          <w:lang w:val="uk-UA"/>
        </w:rPr>
        <w:t xml:space="preserve">, </w:t>
      </w:r>
      <w:r w:rsidRPr="000E4BA7">
        <w:rPr>
          <w:w w:val="105"/>
          <w:lang w:val="uk-UA"/>
        </w:rPr>
        <w:t>так і на приватне та комерційне використання</w:t>
      </w:r>
      <w:r w:rsidRPr="000E4BA7">
        <w:rPr>
          <w:rFonts w:ascii="Palatino Linotype" w:hAnsi="Palatino Linotype"/>
          <w:w w:val="105"/>
          <w:lang w:val="uk-UA"/>
        </w:rPr>
        <w:t xml:space="preserve">. </w:t>
      </w:r>
      <w:r w:rsidRPr="000E4BA7">
        <w:rPr>
          <w:w w:val="105"/>
          <w:lang w:val="uk-UA"/>
        </w:rPr>
        <w:t xml:space="preserve">У </w:t>
      </w:r>
      <w:r w:rsidRPr="000E4BA7">
        <w:rPr>
          <w:rFonts w:ascii="Palatino Linotype" w:hAnsi="Palatino Linotype"/>
          <w:w w:val="105"/>
          <w:lang w:val="uk-UA"/>
        </w:rPr>
        <w:t xml:space="preserve">2020 </w:t>
      </w:r>
      <w:r w:rsidRPr="000E4BA7">
        <w:rPr>
          <w:w w:val="105"/>
          <w:lang w:val="uk-UA"/>
        </w:rPr>
        <w:t xml:space="preserve">році Україна потрапила до </w:t>
      </w:r>
      <w:r w:rsidRPr="000E4BA7">
        <w:rPr>
          <w:rFonts w:ascii="Palatino Linotype" w:hAnsi="Palatino Linotype"/>
          <w:w w:val="105"/>
          <w:lang w:val="uk-UA"/>
        </w:rPr>
        <w:t>"</w:t>
      </w:r>
      <w:r w:rsidRPr="000E4BA7">
        <w:rPr>
          <w:w w:val="105"/>
          <w:lang w:val="uk-UA"/>
        </w:rPr>
        <w:t>Пріоритетного списку</w:t>
      </w:r>
      <w:r w:rsidRPr="000E4BA7">
        <w:rPr>
          <w:spacing w:val="-17"/>
          <w:w w:val="105"/>
          <w:lang w:val="uk-UA"/>
        </w:rPr>
        <w:t xml:space="preserve"> </w:t>
      </w:r>
      <w:r w:rsidRPr="000E4BA7">
        <w:rPr>
          <w:w w:val="105"/>
          <w:lang w:val="uk-UA"/>
        </w:rPr>
        <w:t>спостереження</w:t>
      </w:r>
      <w:r w:rsidRPr="000E4BA7">
        <w:rPr>
          <w:spacing w:val="-16"/>
          <w:w w:val="105"/>
          <w:lang w:val="uk-UA"/>
        </w:rPr>
        <w:t xml:space="preserve"> </w:t>
      </w:r>
      <w:r w:rsidRPr="000E4BA7">
        <w:rPr>
          <w:rFonts w:ascii="Palatino Linotype" w:hAnsi="Palatino Linotype"/>
          <w:w w:val="105"/>
          <w:lang w:val="uk-UA"/>
        </w:rPr>
        <w:t>"</w:t>
      </w:r>
      <w:r w:rsidRPr="000E4BA7">
        <w:rPr>
          <w:rFonts w:ascii="Palatino Linotype" w:hAnsi="Palatino Linotype"/>
          <w:spacing w:val="80"/>
          <w:w w:val="150"/>
          <w:lang w:val="uk-UA"/>
        </w:rPr>
        <w:t xml:space="preserve"> </w:t>
      </w:r>
      <w:r w:rsidRPr="000E4BA7">
        <w:rPr>
          <w:w w:val="105"/>
          <w:lang w:val="uk-UA"/>
        </w:rPr>
        <w:t>Офісу</w:t>
      </w:r>
      <w:r w:rsidRPr="000E4BA7">
        <w:rPr>
          <w:spacing w:val="40"/>
          <w:w w:val="105"/>
          <w:lang w:val="uk-UA"/>
        </w:rPr>
        <w:t xml:space="preserve"> </w:t>
      </w:r>
      <w:r w:rsidRPr="000E4BA7">
        <w:rPr>
          <w:w w:val="105"/>
          <w:lang w:val="uk-UA"/>
        </w:rPr>
        <w:t>торговельного</w:t>
      </w:r>
      <w:r w:rsidRPr="000E4BA7">
        <w:rPr>
          <w:spacing w:val="40"/>
          <w:w w:val="105"/>
          <w:lang w:val="uk-UA"/>
        </w:rPr>
        <w:t xml:space="preserve"> </w:t>
      </w:r>
      <w:r w:rsidRPr="000E4BA7">
        <w:rPr>
          <w:w w:val="105"/>
          <w:lang w:val="uk-UA"/>
        </w:rPr>
        <w:t xml:space="preserve">представника США </w:t>
      </w:r>
      <w:r w:rsidRPr="000E4BA7">
        <w:rPr>
          <w:rFonts w:ascii="Palatino Linotype" w:hAnsi="Palatino Linotype"/>
          <w:w w:val="105"/>
          <w:lang w:val="uk-UA"/>
        </w:rPr>
        <w:t>(</w:t>
      </w:r>
      <w:proofErr w:type="spellStart"/>
      <w:r w:rsidRPr="000E4BA7">
        <w:rPr>
          <w:rFonts w:ascii="Palatino Linotype" w:hAnsi="Palatino Linotype"/>
          <w:w w:val="105"/>
          <w:lang w:val="uk-UA"/>
        </w:rPr>
        <w:t>Special</w:t>
      </w:r>
      <w:proofErr w:type="spellEnd"/>
      <w:r w:rsidRPr="000E4BA7">
        <w:rPr>
          <w:rFonts w:ascii="Palatino Linotype" w:hAnsi="Palatino Linotype"/>
          <w:w w:val="105"/>
          <w:lang w:val="uk-UA"/>
        </w:rPr>
        <w:t xml:space="preserve"> 301 </w:t>
      </w:r>
      <w:proofErr w:type="spellStart"/>
      <w:r w:rsidRPr="000E4BA7">
        <w:rPr>
          <w:rFonts w:ascii="Palatino Linotype" w:hAnsi="Palatino Linotype"/>
          <w:w w:val="105"/>
          <w:lang w:val="uk-UA"/>
        </w:rPr>
        <w:t>Report</w:t>
      </w:r>
      <w:proofErr w:type="spellEnd"/>
      <w:r w:rsidRPr="000E4BA7">
        <w:rPr>
          <w:rFonts w:ascii="Palatino Linotype" w:hAnsi="Palatino Linotype"/>
          <w:w w:val="105"/>
          <w:lang w:val="uk-UA"/>
        </w:rPr>
        <w:t xml:space="preserve">), </w:t>
      </w:r>
      <w:r w:rsidRPr="000E4BA7">
        <w:rPr>
          <w:w w:val="105"/>
          <w:lang w:val="uk-UA"/>
        </w:rPr>
        <w:t xml:space="preserve">який визначає країни з проблемною поведінкою у сфері прав інтелектуальної власності </w:t>
      </w:r>
      <w:r w:rsidRPr="000E4BA7">
        <w:rPr>
          <w:rFonts w:ascii="Palatino Linotype" w:hAnsi="Palatino Linotype"/>
          <w:w w:val="105"/>
          <w:lang w:val="uk-UA"/>
        </w:rPr>
        <w:t>(</w:t>
      </w:r>
      <w:r w:rsidRPr="000E4BA7">
        <w:rPr>
          <w:w w:val="105"/>
          <w:lang w:val="uk-UA"/>
        </w:rPr>
        <w:t>ІВ</w:t>
      </w:r>
      <w:r w:rsidRPr="000E4BA7">
        <w:rPr>
          <w:rFonts w:ascii="Palatino Linotype" w:hAnsi="Palatino Linotype"/>
          <w:w w:val="105"/>
          <w:lang w:val="uk-UA"/>
        </w:rPr>
        <w:t xml:space="preserve">), </w:t>
      </w:r>
      <w:r w:rsidRPr="000E4BA7">
        <w:rPr>
          <w:w w:val="105"/>
          <w:lang w:val="uk-UA"/>
        </w:rPr>
        <w:t xml:space="preserve">серед </w:t>
      </w:r>
      <w:r w:rsidRPr="000E4BA7">
        <w:rPr>
          <w:rFonts w:ascii="Palatino Linotype" w:hAnsi="Palatino Linotype"/>
          <w:w w:val="105"/>
          <w:lang w:val="uk-UA"/>
        </w:rPr>
        <w:t xml:space="preserve">10 </w:t>
      </w:r>
      <w:r w:rsidRPr="000E4BA7">
        <w:rPr>
          <w:w w:val="105"/>
          <w:lang w:val="uk-UA"/>
        </w:rPr>
        <w:t>країн</w:t>
      </w:r>
      <w:r w:rsidRPr="000E4BA7">
        <w:rPr>
          <w:rFonts w:ascii="Palatino Linotype" w:hAnsi="Palatino Linotype"/>
          <w:w w:val="105"/>
          <w:lang w:val="uk-UA"/>
        </w:rPr>
        <w:t xml:space="preserve">. </w:t>
      </w:r>
      <w:r w:rsidRPr="000E4BA7">
        <w:rPr>
          <w:w w:val="105"/>
          <w:lang w:val="uk-UA"/>
        </w:rPr>
        <w:t xml:space="preserve">У цьому звіті </w:t>
      </w:r>
      <w:r w:rsidRPr="000E4BA7">
        <w:rPr>
          <w:rFonts w:ascii="Palatino Linotype" w:hAnsi="Palatino Linotype"/>
          <w:w w:val="105"/>
          <w:lang w:val="uk-UA"/>
        </w:rPr>
        <w:t>"</w:t>
      </w:r>
      <w:r w:rsidRPr="000E4BA7">
        <w:rPr>
          <w:w w:val="105"/>
          <w:lang w:val="uk-UA"/>
        </w:rPr>
        <w:t>широке використання неліцензійного програмного забезпечення українськими державними</w:t>
      </w:r>
      <w:r w:rsidRPr="000E4BA7">
        <w:rPr>
          <w:spacing w:val="80"/>
          <w:w w:val="105"/>
          <w:lang w:val="uk-UA"/>
        </w:rPr>
        <w:t xml:space="preserve"> </w:t>
      </w:r>
      <w:r w:rsidRPr="000E4BA7">
        <w:rPr>
          <w:w w:val="105"/>
          <w:lang w:val="uk-UA"/>
        </w:rPr>
        <w:t>установами</w:t>
      </w:r>
      <w:r w:rsidRPr="000E4BA7">
        <w:rPr>
          <w:rFonts w:ascii="Palatino Linotype" w:hAnsi="Palatino Linotype"/>
          <w:w w:val="105"/>
          <w:lang w:val="uk-UA"/>
        </w:rPr>
        <w:t xml:space="preserve">" </w:t>
      </w:r>
      <w:r w:rsidRPr="000E4BA7">
        <w:rPr>
          <w:w w:val="105"/>
          <w:lang w:val="uk-UA"/>
        </w:rPr>
        <w:t>увійшло до трійки найбільших проблем</w:t>
      </w:r>
      <w:r w:rsidRPr="000E4BA7">
        <w:rPr>
          <w:rFonts w:ascii="Palatino Linotype" w:hAnsi="Palatino Linotype"/>
          <w:w w:val="105"/>
          <w:lang w:val="uk-UA"/>
        </w:rPr>
        <w:t xml:space="preserve">, </w:t>
      </w:r>
      <w:r w:rsidRPr="000E4BA7">
        <w:rPr>
          <w:w w:val="105"/>
          <w:lang w:val="uk-UA"/>
        </w:rPr>
        <w:t>що викликають занепокоєння</w:t>
      </w:r>
      <w:r w:rsidRPr="000E4BA7">
        <w:rPr>
          <w:rFonts w:ascii="Palatino Linotype" w:hAnsi="Palatino Linotype"/>
          <w:w w:val="105"/>
          <w:lang w:val="uk-UA"/>
        </w:rPr>
        <w:t xml:space="preserve">. </w:t>
      </w:r>
      <w:r w:rsidRPr="000E4BA7">
        <w:rPr>
          <w:w w:val="105"/>
          <w:lang w:val="uk-UA"/>
        </w:rPr>
        <w:t>Аналогічно</w:t>
      </w:r>
      <w:r w:rsidRPr="000E4BA7">
        <w:rPr>
          <w:rFonts w:ascii="Palatino Linotype" w:hAnsi="Palatino Linotype"/>
          <w:w w:val="105"/>
          <w:lang w:val="uk-UA"/>
        </w:rPr>
        <w:t xml:space="preserve">, </w:t>
      </w:r>
      <w:r w:rsidRPr="000E4BA7">
        <w:rPr>
          <w:w w:val="105"/>
          <w:lang w:val="uk-UA"/>
        </w:rPr>
        <w:t xml:space="preserve">у піврічному звіті ЄС про права ІВ в Україні за </w:t>
      </w:r>
      <w:r w:rsidRPr="000E4BA7">
        <w:rPr>
          <w:rFonts w:ascii="Palatino Linotype" w:hAnsi="Palatino Linotype"/>
          <w:w w:val="105"/>
          <w:lang w:val="uk-UA"/>
        </w:rPr>
        <w:t xml:space="preserve">2020 </w:t>
      </w:r>
      <w:r w:rsidRPr="000E4BA7">
        <w:rPr>
          <w:w w:val="105"/>
          <w:lang w:val="uk-UA"/>
        </w:rPr>
        <w:t>рік зазначається</w:t>
      </w:r>
      <w:r w:rsidRPr="000E4BA7">
        <w:rPr>
          <w:rFonts w:ascii="Palatino Linotype" w:hAnsi="Palatino Linotype"/>
          <w:w w:val="105"/>
          <w:lang w:val="uk-UA"/>
        </w:rPr>
        <w:t xml:space="preserve">, </w:t>
      </w:r>
      <w:r w:rsidRPr="000E4BA7">
        <w:rPr>
          <w:w w:val="105"/>
          <w:lang w:val="uk-UA"/>
        </w:rPr>
        <w:t>що у сфері захисту та дотримання прав ІВ було досягнуто незначного прогресу</w:t>
      </w:r>
      <w:r w:rsidRPr="000E4BA7">
        <w:rPr>
          <w:rFonts w:ascii="Palatino Linotype" w:hAnsi="Palatino Linotype"/>
          <w:w w:val="105"/>
          <w:lang w:val="uk-UA"/>
        </w:rPr>
        <w:t xml:space="preserve">, </w:t>
      </w:r>
      <w:r w:rsidRPr="000E4BA7">
        <w:rPr>
          <w:w w:val="105"/>
          <w:lang w:val="uk-UA"/>
        </w:rPr>
        <w:t>що викликає постійне занепокоєння з боку ЄС</w:t>
      </w:r>
      <w:r w:rsidRPr="000E4BA7">
        <w:rPr>
          <w:rFonts w:ascii="Palatino Linotype" w:hAnsi="Palatino Linotype"/>
          <w:w w:val="105"/>
          <w:lang w:val="uk-UA"/>
        </w:rPr>
        <w:t>.</w:t>
      </w:r>
      <w:r w:rsidR="00BB7E23" w:rsidRPr="000E4BA7">
        <w:rPr>
          <w:rFonts w:ascii="Palatino Linotype" w:hAnsi="Palatino Linotype"/>
          <w:w w:val="105"/>
          <w:vertAlign w:val="superscript"/>
          <w:lang w:val="uk-UA"/>
        </w:rPr>
        <w:t xml:space="preserve"> </w:t>
      </w:r>
      <w:r w:rsidRPr="000E4BA7">
        <w:rPr>
          <w:rFonts w:ascii="Palatino Linotype" w:hAnsi="Palatino Linotype"/>
          <w:w w:val="105"/>
          <w:lang w:val="uk-UA"/>
        </w:rPr>
        <w:t xml:space="preserve"> </w:t>
      </w:r>
      <w:r w:rsidRPr="000E4BA7">
        <w:rPr>
          <w:w w:val="105"/>
          <w:lang w:val="uk-UA"/>
        </w:rPr>
        <w:t>Хоча уряд України вдосконалює закони</w:t>
      </w:r>
      <w:r w:rsidRPr="000E4BA7">
        <w:rPr>
          <w:rFonts w:ascii="Palatino Linotype" w:hAnsi="Palatino Linotype"/>
          <w:w w:val="105"/>
          <w:lang w:val="uk-UA"/>
        </w:rPr>
        <w:t xml:space="preserve">, </w:t>
      </w:r>
      <w:r w:rsidRPr="000E4BA7">
        <w:rPr>
          <w:w w:val="105"/>
          <w:lang w:val="uk-UA"/>
        </w:rPr>
        <w:t>що регулюють ІВ</w:t>
      </w:r>
      <w:r w:rsidRPr="000E4BA7">
        <w:rPr>
          <w:rFonts w:ascii="Palatino Linotype" w:hAnsi="Palatino Linotype"/>
          <w:w w:val="105"/>
          <w:lang w:val="uk-UA"/>
        </w:rPr>
        <w:t xml:space="preserve">, </w:t>
      </w:r>
      <w:r w:rsidRPr="000E4BA7">
        <w:rPr>
          <w:w w:val="105"/>
          <w:lang w:val="uk-UA"/>
        </w:rPr>
        <w:t>відмова від нелегального програмного забезпечення потребуватиме часу для суспільства</w:t>
      </w:r>
      <w:r w:rsidRPr="000E4BA7">
        <w:rPr>
          <w:rFonts w:ascii="Palatino Linotype" w:hAnsi="Palatino Linotype"/>
          <w:w w:val="105"/>
          <w:lang w:val="uk-UA"/>
        </w:rPr>
        <w:t xml:space="preserve">, </w:t>
      </w:r>
      <w:r w:rsidRPr="000E4BA7">
        <w:rPr>
          <w:w w:val="105"/>
          <w:lang w:val="uk-UA"/>
        </w:rPr>
        <w:t>включаючи уряд</w:t>
      </w:r>
      <w:r w:rsidRPr="000E4BA7">
        <w:rPr>
          <w:rFonts w:ascii="Palatino Linotype" w:hAnsi="Palatino Linotype"/>
          <w:w w:val="105"/>
          <w:lang w:val="uk-UA"/>
        </w:rPr>
        <w:t xml:space="preserve">, </w:t>
      </w:r>
      <w:r w:rsidRPr="000E4BA7">
        <w:rPr>
          <w:w w:val="105"/>
          <w:lang w:val="uk-UA"/>
        </w:rPr>
        <w:t>щоб досягти цього</w:t>
      </w:r>
      <w:r w:rsidRPr="000E4BA7">
        <w:rPr>
          <w:rFonts w:ascii="Palatino Linotype" w:hAnsi="Palatino Linotype"/>
          <w:w w:val="105"/>
          <w:lang w:val="uk-UA"/>
        </w:rPr>
        <w:t xml:space="preserve">. </w:t>
      </w:r>
      <w:r w:rsidRPr="000E4BA7">
        <w:rPr>
          <w:w w:val="105"/>
          <w:lang w:val="uk-UA"/>
        </w:rPr>
        <w:t xml:space="preserve">Неувага до безпечного програмного забезпечення є однією з багатьох проблем в </w:t>
      </w:r>
      <w:r w:rsidRPr="000E4BA7">
        <w:rPr>
          <w:spacing w:val="10"/>
          <w:w w:val="105"/>
          <w:lang w:val="uk-UA"/>
        </w:rPr>
        <w:t xml:space="preserve">українських </w:t>
      </w:r>
      <w:r w:rsidRPr="000E4BA7">
        <w:rPr>
          <w:w w:val="105"/>
          <w:lang w:val="uk-UA"/>
        </w:rPr>
        <w:t>технологіях</w:t>
      </w:r>
      <w:r w:rsidRPr="000E4BA7">
        <w:rPr>
          <w:rFonts w:ascii="Palatino Linotype" w:hAnsi="Palatino Linotype"/>
          <w:w w:val="105"/>
          <w:lang w:val="uk-UA"/>
        </w:rPr>
        <w:t xml:space="preserve">. </w:t>
      </w:r>
      <w:r w:rsidRPr="000E4BA7">
        <w:rPr>
          <w:w w:val="105"/>
          <w:lang w:val="uk-UA"/>
        </w:rPr>
        <w:t xml:space="preserve">У </w:t>
      </w:r>
      <w:r w:rsidRPr="000E4BA7">
        <w:rPr>
          <w:rFonts w:ascii="Palatino Linotype" w:hAnsi="Palatino Linotype"/>
          <w:w w:val="105"/>
          <w:lang w:val="uk-UA"/>
        </w:rPr>
        <w:t xml:space="preserve">2018 </w:t>
      </w:r>
      <w:r w:rsidRPr="000E4BA7">
        <w:rPr>
          <w:w w:val="105"/>
          <w:lang w:val="uk-UA"/>
        </w:rPr>
        <w:t>році</w:t>
      </w:r>
      <w:r w:rsidR="00BB7E23" w:rsidRPr="000E4BA7">
        <w:rPr>
          <w:w w:val="105"/>
          <w:lang w:val="uk-UA"/>
        </w:rPr>
        <w:t xml:space="preserve"> </w:t>
      </w:r>
      <w:r w:rsidRPr="000E4BA7">
        <w:rPr>
          <w:w w:val="105"/>
          <w:lang w:val="uk-UA"/>
        </w:rPr>
        <w:t>Британська</w:t>
      </w:r>
      <w:r w:rsidRPr="000E4BA7">
        <w:rPr>
          <w:spacing w:val="-6"/>
          <w:w w:val="105"/>
          <w:lang w:val="uk-UA"/>
        </w:rPr>
        <w:t xml:space="preserve"> </w:t>
      </w:r>
      <w:r w:rsidRPr="000E4BA7">
        <w:rPr>
          <w:w w:val="105"/>
          <w:lang w:val="uk-UA"/>
        </w:rPr>
        <w:t>дослідницька</w:t>
      </w:r>
      <w:r w:rsidRPr="000E4BA7">
        <w:rPr>
          <w:spacing w:val="-6"/>
          <w:w w:val="105"/>
          <w:lang w:val="uk-UA"/>
        </w:rPr>
        <w:t xml:space="preserve"> </w:t>
      </w:r>
      <w:r w:rsidRPr="000E4BA7">
        <w:rPr>
          <w:w w:val="105"/>
          <w:lang w:val="uk-UA"/>
        </w:rPr>
        <w:t>компанія</w:t>
      </w:r>
      <w:r w:rsidRPr="000E4BA7">
        <w:rPr>
          <w:spacing w:val="-6"/>
          <w:w w:val="105"/>
          <w:lang w:val="uk-UA"/>
        </w:rPr>
        <w:t xml:space="preserve"> </w:t>
      </w:r>
      <w:proofErr w:type="spellStart"/>
      <w:r w:rsidRPr="000E4BA7">
        <w:rPr>
          <w:rFonts w:ascii="Palatino Linotype" w:hAnsi="Palatino Linotype"/>
          <w:w w:val="105"/>
          <w:lang w:val="uk-UA"/>
        </w:rPr>
        <w:t>Comparitech</w:t>
      </w:r>
      <w:proofErr w:type="spellEnd"/>
      <w:r w:rsidRPr="000E4BA7">
        <w:rPr>
          <w:rFonts w:ascii="Palatino Linotype" w:hAnsi="Palatino Linotype"/>
          <w:w w:val="105"/>
          <w:lang w:val="uk-UA"/>
        </w:rPr>
        <w:t xml:space="preserve"> </w:t>
      </w:r>
      <w:r w:rsidRPr="000E4BA7">
        <w:rPr>
          <w:w w:val="105"/>
          <w:lang w:val="uk-UA"/>
        </w:rPr>
        <w:t>поставила</w:t>
      </w:r>
      <w:r w:rsidRPr="000E4BA7">
        <w:rPr>
          <w:spacing w:val="-6"/>
          <w:w w:val="105"/>
          <w:lang w:val="uk-UA"/>
        </w:rPr>
        <w:t xml:space="preserve"> </w:t>
      </w:r>
      <w:r w:rsidRPr="000E4BA7">
        <w:rPr>
          <w:w w:val="105"/>
          <w:lang w:val="uk-UA"/>
        </w:rPr>
        <w:t xml:space="preserve">Україну на </w:t>
      </w:r>
      <w:r w:rsidRPr="000E4BA7">
        <w:rPr>
          <w:rFonts w:ascii="Palatino Linotype" w:hAnsi="Palatino Linotype"/>
          <w:w w:val="105"/>
          <w:lang w:val="uk-UA"/>
        </w:rPr>
        <w:t>10-</w:t>
      </w:r>
      <w:r w:rsidRPr="000E4BA7">
        <w:rPr>
          <w:w w:val="105"/>
          <w:lang w:val="uk-UA"/>
        </w:rPr>
        <w:t xml:space="preserve">те місце за рівнем кібербезпеки серед </w:t>
      </w:r>
      <w:r w:rsidRPr="000E4BA7">
        <w:rPr>
          <w:rFonts w:ascii="Palatino Linotype" w:hAnsi="Palatino Linotype"/>
          <w:w w:val="105"/>
          <w:lang w:val="uk-UA"/>
        </w:rPr>
        <w:t xml:space="preserve">60 </w:t>
      </w:r>
      <w:r w:rsidRPr="000E4BA7">
        <w:rPr>
          <w:w w:val="105"/>
          <w:lang w:val="uk-UA"/>
        </w:rPr>
        <w:t>досліджуваних країн</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оцінивши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що</w:t>
      </w:r>
      <w:r w:rsidRPr="000E4BA7">
        <w:rPr>
          <w:spacing w:val="40"/>
          <w:w w:val="105"/>
          <w:lang w:val="uk-UA"/>
        </w:rPr>
        <w:t xml:space="preserve"> </w:t>
      </w:r>
      <w:r w:rsidRPr="000E4BA7">
        <w:rPr>
          <w:rFonts w:ascii="Palatino Linotype" w:hAnsi="Palatino Linotype"/>
          <w:w w:val="105"/>
          <w:lang w:val="uk-UA"/>
        </w:rPr>
        <w:t>28</w:t>
      </w:r>
      <w:r w:rsidRPr="000E4BA7">
        <w:rPr>
          <w:rFonts w:ascii="Palatino Linotype" w:hAnsi="Palatino Linotype"/>
          <w:spacing w:val="-14"/>
          <w:w w:val="105"/>
          <w:lang w:val="uk-UA"/>
        </w:rPr>
        <w:t xml:space="preserve"> </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українських</w:t>
      </w:r>
      <w:r w:rsidRPr="000E4BA7">
        <w:rPr>
          <w:spacing w:val="40"/>
          <w:w w:val="105"/>
          <w:lang w:val="uk-UA"/>
        </w:rPr>
        <w:t xml:space="preserve"> </w:t>
      </w:r>
      <w:r w:rsidRPr="000E4BA7">
        <w:rPr>
          <w:w w:val="105"/>
          <w:lang w:val="uk-UA"/>
        </w:rPr>
        <w:t>комп</w:t>
      </w:r>
      <w:r w:rsidRPr="000E4BA7">
        <w:rPr>
          <w:rFonts w:ascii="Palatino Linotype" w:hAnsi="Palatino Linotype"/>
          <w:w w:val="105"/>
          <w:lang w:val="uk-UA"/>
        </w:rPr>
        <w:t>'</w:t>
      </w:r>
      <w:r w:rsidRPr="000E4BA7">
        <w:rPr>
          <w:w w:val="105"/>
          <w:lang w:val="uk-UA"/>
        </w:rPr>
        <w:t>ютерів</w:t>
      </w:r>
      <w:r w:rsidRPr="000E4BA7">
        <w:rPr>
          <w:spacing w:val="40"/>
          <w:w w:val="105"/>
          <w:lang w:val="uk-UA"/>
        </w:rPr>
        <w:t xml:space="preserve"> </w:t>
      </w:r>
      <w:r w:rsidRPr="000E4BA7">
        <w:rPr>
          <w:w w:val="105"/>
          <w:lang w:val="uk-UA"/>
        </w:rPr>
        <w:t>і</w:t>
      </w:r>
      <w:r w:rsidRPr="000E4BA7">
        <w:rPr>
          <w:spacing w:val="40"/>
          <w:w w:val="105"/>
          <w:lang w:val="uk-UA"/>
        </w:rPr>
        <w:t xml:space="preserve"> </w:t>
      </w:r>
      <w:r w:rsidRPr="000E4BA7">
        <w:rPr>
          <w:rFonts w:ascii="Palatino Linotype" w:hAnsi="Palatino Linotype"/>
          <w:w w:val="105"/>
          <w:lang w:val="uk-UA"/>
        </w:rPr>
        <w:t xml:space="preserve">11% </w:t>
      </w:r>
      <w:r w:rsidRPr="000E4BA7">
        <w:rPr>
          <w:w w:val="105"/>
          <w:lang w:val="uk-UA"/>
        </w:rPr>
        <w:t>телефонів заражені шкідливим програмним забезпеченням</w:t>
      </w:r>
      <w:r w:rsidRPr="000E4BA7">
        <w:rPr>
          <w:rFonts w:ascii="Palatino Linotype" w:hAnsi="Palatino Linotype"/>
          <w:w w:val="105"/>
          <w:lang w:val="uk-UA"/>
        </w:rPr>
        <w:t xml:space="preserve">. </w:t>
      </w:r>
      <w:r w:rsidRPr="000E4BA7">
        <w:rPr>
          <w:w w:val="105"/>
          <w:lang w:val="uk-UA"/>
        </w:rPr>
        <w:t>Враховуючи</w:t>
      </w:r>
      <w:r w:rsidRPr="000E4BA7">
        <w:rPr>
          <w:spacing w:val="80"/>
          <w:w w:val="105"/>
          <w:lang w:val="uk-UA"/>
        </w:rPr>
        <w:t xml:space="preserve"> </w:t>
      </w:r>
      <w:r w:rsidRPr="000E4BA7">
        <w:rPr>
          <w:w w:val="105"/>
          <w:lang w:val="uk-UA"/>
        </w:rPr>
        <w:t>цей</w:t>
      </w:r>
      <w:r w:rsidRPr="000E4BA7">
        <w:rPr>
          <w:spacing w:val="80"/>
          <w:w w:val="105"/>
          <w:lang w:val="uk-UA"/>
        </w:rPr>
        <w:t xml:space="preserve"> </w:t>
      </w:r>
      <w:r w:rsidRPr="000E4BA7">
        <w:rPr>
          <w:w w:val="105"/>
          <w:lang w:val="uk-UA"/>
        </w:rPr>
        <w:t>контекст</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Україні</w:t>
      </w:r>
      <w:r w:rsidRPr="000E4BA7">
        <w:rPr>
          <w:spacing w:val="80"/>
          <w:w w:val="105"/>
          <w:lang w:val="uk-UA"/>
        </w:rPr>
        <w:t xml:space="preserve"> </w:t>
      </w:r>
      <w:r w:rsidRPr="000E4BA7">
        <w:rPr>
          <w:w w:val="105"/>
          <w:lang w:val="uk-UA"/>
        </w:rPr>
        <w:t>буде</w:t>
      </w:r>
      <w:r w:rsidRPr="000E4BA7">
        <w:rPr>
          <w:spacing w:val="80"/>
          <w:w w:val="105"/>
          <w:lang w:val="uk-UA"/>
        </w:rPr>
        <w:t xml:space="preserve"> </w:t>
      </w:r>
      <w:r w:rsidRPr="000E4BA7">
        <w:rPr>
          <w:w w:val="105"/>
          <w:lang w:val="uk-UA"/>
        </w:rPr>
        <w:t>складно</w:t>
      </w:r>
      <w:r w:rsidRPr="000E4BA7">
        <w:rPr>
          <w:spacing w:val="40"/>
          <w:w w:val="105"/>
          <w:lang w:val="uk-UA"/>
        </w:rPr>
        <w:t xml:space="preserve"> </w:t>
      </w:r>
      <w:r w:rsidRPr="000E4BA7">
        <w:rPr>
          <w:w w:val="105"/>
          <w:lang w:val="uk-UA"/>
        </w:rPr>
        <w:t>впроваджувати</w:t>
      </w:r>
      <w:r w:rsidRPr="000E4BA7">
        <w:rPr>
          <w:spacing w:val="40"/>
          <w:w w:val="105"/>
          <w:lang w:val="uk-UA"/>
        </w:rPr>
        <w:t xml:space="preserve"> </w:t>
      </w:r>
      <w:r w:rsidRPr="000E4BA7">
        <w:rPr>
          <w:w w:val="105"/>
          <w:lang w:val="uk-UA"/>
        </w:rPr>
        <w:t>важливі</w:t>
      </w:r>
      <w:r w:rsidRPr="000E4BA7">
        <w:rPr>
          <w:spacing w:val="32"/>
          <w:w w:val="105"/>
          <w:lang w:val="uk-UA"/>
        </w:rPr>
        <w:t xml:space="preserve"> </w:t>
      </w:r>
      <w:r w:rsidRPr="000E4BA7">
        <w:rPr>
          <w:w w:val="105"/>
          <w:lang w:val="uk-UA"/>
        </w:rPr>
        <w:t>заходи</w:t>
      </w:r>
      <w:r w:rsidRPr="000E4BA7">
        <w:rPr>
          <w:spacing w:val="32"/>
          <w:w w:val="105"/>
          <w:lang w:val="uk-UA"/>
        </w:rPr>
        <w:t xml:space="preserve"> </w:t>
      </w:r>
      <w:r w:rsidRPr="000E4BA7">
        <w:rPr>
          <w:w w:val="105"/>
          <w:lang w:val="uk-UA"/>
        </w:rPr>
        <w:t>з</w:t>
      </w:r>
      <w:r w:rsidRPr="000E4BA7">
        <w:rPr>
          <w:spacing w:val="32"/>
          <w:w w:val="105"/>
          <w:lang w:val="uk-UA"/>
        </w:rPr>
        <w:t xml:space="preserve"> </w:t>
      </w:r>
      <w:r w:rsidRPr="000E4BA7">
        <w:rPr>
          <w:w w:val="105"/>
          <w:lang w:val="uk-UA"/>
        </w:rPr>
        <w:t>кібербезпеки</w:t>
      </w:r>
      <w:r w:rsidRPr="000E4BA7">
        <w:rPr>
          <w:spacing w:val="32"/>
          <w:w w:val="105"/>
          <w:lang w:val="uk-UA"/>
        </w:rPr>
        <w:t xml:space="preserve"> </w:t>
      </w:r>
      <w:r w:rsidRPr="000E4BA7">
        <w:rPr>
          <w:w w:val="105"/>
          <w:lang w:val="uk-UA"/>
        </w:rPr>
        <w:t>без</w:t>
      </w:r>
      <w:r w:rsidRPr="000E4BA7">
        <w:rPr>
          <w:spacing w:val="32"/>
          <w:w w:val="105"/>
          <w:lang w:val="uk-UA"/>
        </w:rPr>
        <w:t xml:space="preserve"> </w:t>
      </w:r>
      <w:r w:rsidRPr="000E4BA7">
        <w:rPr>
          <w:w w:val="105"/>
          <w:lang w:val="uk-UA"/>
        </w:rPr>
        <w:t>суттєвих</w:t>
      </w:r>
      <w:r w:rsidRPr="000E4BA7">
        <w:rPr>
          <w:spacing w:val="32"/>
          <w:w w:val="105"/>
          <w:lang w:val="uk-UA"/>
        </w:rPr>
        <w:t xml:space="preserve"> </w:t>
      </w:r>
      <w:r w:rsidRPr="000E4BA7">
        <w:rPr>
          <w:w w:val="105"/>
          <w:lang w:val="uk-UA"/>
        </w:rPr>
        <w:t>змін у культурі безпеки</w:t>
      </w:r>
      <w:r w:rsidRPr="000E4BA7">
        <w:rPr>
          <w:rFonts w:ascii="Palatino Linotype" w:hAnsi="Palatino Linotype"/>
          <w:w w:val="105"/>
          <w:lang w:val="uk-UA"/>
        </w:rPr>
        <w:t xml:space="preserve">. </w:t>
      </w:r>
      <w:r w:rsidRPr="000E4BA7">
        <w:rPr>
          <w:w w:val="105"/>
          <w:lang w:val="uk-UA"/>
        </w:rPr>
        <w:t>Огляд рекомендованих заходів з кібербезпеки див</w:t>
      </w:r>
      <w:r w:rsidRPr="000E4BA7">
        <w:rPr>
          <w:rFonts w:ascii="Palatino Linotype" w:hAnsi="Palatino Linotype"/>
          <w:w w:val="105"/>
          <w:lang w:val="uk-UA"/>
        </w:rPr>
        <w:t xml:space="preserve">. </w:t>
      </w:r>
      <w:r w:rsidRPr="000E4BA7">
        <w:rPr>
          <w:w w:val="105"/>
          <w:lang w:val="uk-UA"/>
        </w:rPr>
        <w:t xml:space="preserve">у розділі </w:t>
      </w:r>
      <w:r w:rsidRPr="000E4BA7">
        <w:rPr>
          <w:rFonts w:ascii="Palatino Linotype" w:hAnsi="Palatino Linotype"/>
          <w:w w:val="105"/>
          <w:lang w:val="uk-UA"/>
        </w:rPr>
        <w:t>14.</w:t>
      </w:r>
    </w:p>
    <w:p w:rsidR="001971BF" w:rsidRPr="000E4BA7" w:rsidRDefault="00933F58" w:rsidP="00C30788">
      <w:pPr>
        <w:pStyle w:val="a3"/>
        <w:tabs>
          <w:tab w:val="left" w:pos="0"/>
        </w:tabs>
        <w:spacing w:before="201"/>
        <w:ind w:left="139" w:right="-55" w:firstLine="360"/>
        <w:rPr>
          <w:rFonts w:ascii="Palatino Linotype" w:hAnsi="Palatino Linotype"/>
          <w:w w:val="105"/>
          <w:lang w:val="uk-UA"/>
        </w:rPr>
      </w:pPr>
      <w:r w:rsidRPr="000E4BA7">
        <w:rPr>
          <w:spacing w:val="14"/>
          <w:w w:val="105"/>
          <w:lang w:val="uk-UA"/>
        </w:rPr>
        <w:lastRenderedPageBreak/>
        <w:t xml:space="preserve">Усвідомлюючи </w:t>
      </w:r>
      <w:proofErr w:type="spellStart"/>
      <w:r w:rsidRPr="000E4BA7">
        <w:rPr>
          <w:spacing w:val="14"/>
          <w:w w:val="105"/>
          <w:lang w:val="uk-UA"/>
        </w:rPr>
        <w:t>кіберзагрози</w:t>
      </w:r>
      <w:proofErr w:type="spellEnd"/>
      <w:r w:rsidRPr="000E4BA7">
        <w:rPr>
          <w:spacing w:val="14"/>
          <w:w w:val="105"/>
          <w:lang w:val="uk-UA"/>
        </w:rPr>
        <w:t xml:space="preserve"> </w:t>
      </w:r>
      <w:r w:rsidRPr="000E4BA7">
        <w:rPr>
          <w:w w:val="105"/>
          <w:lang w:val="uk-UA"/>
        </w:rPr>
        <w:t xml:space="preserve">для </w:t>
      </w:r>
      <w:r w:rsidRPr="000E4BA7">
        <w:rPr>
          <w:spacing w:val="13"/>
          <w:w w:val="105"/>
          <w:lang w:val="uk-UA"/>
        </w:rPr>
        <w:t xml:space="preserve">енергетичної </w:t>
      </w:r>
      <w:r w:rsidRPr="000E4BA7">
        <w:rPr>
          <w:spacing w:val="17"/>
          <w:w w:val="105"/>
          <w:lang w:val="uk-UA"/>
        </w:rPr>
        <w:t>інфраструктури</w:t>
      </w:r>
      <w:r w:rsidRPr="000E4BA7">
        <w:rPr>
          <w:rFonts w:ascii="Palatino Linotype" w:hAnsi="Palatino Linotype"/>
          <w:spacing w:val="17"/>
          <w:w w:val="105"/>
          <w:lang w:val="uk-UA"/>
        </w:rPr>
        <w:t xml:space="preserve">, </w:t>
      </w:r>
      <w:r w:rsidRPr="000E4BA7">
        <w:rPr>
          <w:i/>
          <w:w w:val="105"/>
          <w:lang w:val="uk-UA"/>
        </w:rPr>
        <w:t xml:space="preserve">Укренерго </w:t>
      </w:r>
      <w:r w:rsidRPr="000E4BA7">
        <w:rPr>
          <w:w w:val="105"/>
          <w:lang w:val="uk-UA"/>
        </w:rPr>
        <w:t xml:space="preserve">у </w:t>
      </w:r>
      <w:r w:rsidRPr="000E4BA7">
        <w:rPr>
          <w:rFonts w:ascii="Palatino Linotype" w:hAnsi="Palatino Linotype"/>
          <w:w w:val="105"/>
          <w:lang w:val="uk-UA"/>
        </w:rPr>
        <w:t xml:space="preserve">2019 </w:t>
      </w:r>
      <w:r w:rsidRPr="000E4BA7">
        <w:rPr>
          <w:w w:val="105"/>
          <w:lang w:val="uk-UA"/>
        </w:rPr>
        <w:t>році створило оперативний центр кібербезпеки після того</w:t>
      </w:r>
      <w:r w:rsidRPr="000E4BA7">
        <w:rPr>
          <w:rFonts w:ascii="Palatino Linotype" w:hAnsi="Palatino Linotype"/>
          <w:w w:val="105"/>
          <w:lang w:val="uk-UA"/>
        </w:rPr>
        <w:t xml:space="preserve">, </w:t>
      </w:r>
      <w:r w:rsidRPr="000E4BA7">
        <w:rPr>
          <w:w w:val="105"/>
          <w:lang w:val="uk-UA"/>
        </w:rPr>
        <w:t xml:space="preserve">як у </w:t>
      </w:r>
      <w:r w:rsidRPr="000E4BA7">
        <w:rPr>
          <w:rFonts w:ascii="Palatino Linotype" w:hAnsi="Palatino Linotype"/>
          <w:w w:val="105"/>
          <w:lang w:val="uk-UA"/>
        </w:rPr>
        <w:t xml:space="preserve">2018 </w:t>
      </w:r>
      <w:r w:rsidRPr="000E4BA7">
        <w:rPr>
          <w:w w:val="105"/>
          <w:lang w:val="uk-UA"/>
        </w:rPr>
        <w:t>році Рада національної безпеки і оборони України доклала зусиль для координації всіх ініціатив</w:t>
      </w:r>
      <w:r w:rsidRPr="000E4BA7">
        <w:rPr>
          <w:spacing w:val="40"/>
          <w:w w:val="105"/>
          <w:lang w:val="uk-UA"/>
        </w:rPr>
        <w:t xml:space="preserve"> </w:t>
      </w:r>
      <w:r w:rsidRPr="000E4BA7">
        <w:rPr>
          <w:w w:val="105"/>
          <w:lang w:val="uk-UA"/>
        </w:rPr>
        <w:t>у</w:t>
      </w:r>
      <w:r w:rsidRPr="000E4BA7">
        <w:rPr>
          <w:spacing w:val="40"/>
          <w:w w:val="105"/>
          <w:lang w:val="uk-UA"/>
        </w:rPr>
        <w:t xml:space="preserve"> </w:t>
      </w:r>
      <w:r w:rsidRPr="000E4BA7">
        <w:rPr>
          <w:w w:val="105"/>
          <w:lang w:val="uk-UA"/>
        </w:rPr>
        <w:t>сфері</w:t>
      </w:r>
      <w:r w:rsidRPr="000E4BA7">
        <w:rPr>
          <w:spacing w:val="40"/>
          <w:w w:val="105"/>
          <w:lang w:val="uk-UA"/>
        </w:rPr>
        <w:t xml:space="preserve"> </w:t>
      </w:r>
      <w:r w:rsidRPr="000E4BA7">
        <w:rPr>
          <w:w w:val="105"/>
          <w:lang w:val="uk-UA"/>
        </w:rPr>
        <w:t>кібербезпеки</w:t>
      </w:r>
      <w:r w:rsidRPr="000E4BA7">
        <w:rPr>
          <w:spacing w:val="40"/>
          <w:w w:val="105"/>
          <w:lang w:val="uk-UA"/>
        </w:rPr>
        <w:t xml:space="preserve"> </w:t>
      </w:r>
      <w:r w:rsidRPr="000E4BA7">
        <w:rPr>
          <w:w w:val="105"/>
          <w:lang w:val="uk-UA"/>
        </w:rPr>
        <w:t>в</w:t>
      </w:r>
      <w:r w:rsidRPr="000E4BA7">
        <w:rPr>
          <w:spacing w:val="40"/>
          <w:w w:val="105"/>
          <w:lang w:val="uk-UA"/>
        </w:rPr>
        <w:t xml:space="preserve"> </w:t>
      </w:r>
      <w:r w:rsidRPr="000E4BA7">
        <w:rPr>
          <w:w w:val="105"/>
          <w:lang w:val="uk-UA"/>
        </w:rPr>
        <w:t>країні</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Крім</w:t>
      </w:r>
      <w:r w:rsidRPr="000E4BA7">
        <w:rPr>
          <w:spacing w:val="40"/>
          <w:w w:val="105"/>
          <w:lang w:val="uk-UA"/>
        </w:rPr>
        <w:t xml:space="preserve"> </w:t>
      </w:r>
      <w:r w:rsidRPr="000E4BA7">
        <w:rPr>
          <w:w w:val="105"/>
          <w:lang w:val="uk-UA"/>
        </w:rPr>
        <w:t>того</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на</w:t>
      </w:r>
      <w:r w:rsidRPr="000E4BA7">
        <w:rPr>
          <w:spacing w:val="40"/>
          <w:w w:val="105"/>
          <w:lang w:val="uk-UA"/>
        </w:rPr>
        <w:t xml:space="preserve"> </w:t>
      </w:r>
      <w:r w:rsidRPr="000E4BA7">
        <w:rPr>
          <w:w w:val="105"/>
          <w:lang w:val="uk-UA"/>
        </w:rPr>
        <w:t xml:space="preserve">початку </w:t>
      </w:r>
      <w:r w:rsidRPr="000E4BA7">
        <w:rPr>
          <w:rFonts w:ascii="Palatino Linotype" w:hAnsi="Palatino Linotype"/>
          <w:w w:val="105"/>
          <w:lang w:val="uk-UA"/>
        </w:rPr>
        <w:t xml:space="preserve">2018 </w:t>
      </w:r>
      <w:r w:rsidRPr="000E4BA7">
        <w:rPr>
          <w:w w:val="105"/>
          <w:lang w:val="uk-UA"/>
        </w:rPr>
        <w:t xml:space="preserve">року </w:t>
      </w:r>
      <w:r w:rsidRPr="000E4BA7">
        <w:rPr>
          <w:i/>
          <w:w w:val="105"/>
          <w:lang w:val="uk-UA"/>
        </w:rPr>
        <w:t xml:space="preserve">Укренерго </w:t>
      </w:r>
      <w:r w:rsidRPr="000E4BA7">
        <w:rPr>
          <w:w w:val="105"/>
          <w:lang w:val="uk-UA"/>
        </w:rPr>
        <w:t>оголосило</w:t>
      </w:r>
      <w:r w:rsidRPr="000E4BA7">
        <w:rPr>
          <w:rFonts w:ascii="Palatino Linotype" w:hAnsi="Palatino Linotype"/>
          <w:w w:val="105"/>
          <w:lang w:val="uk-UA"/>
        </w:rPr>
        <w:t xml:space="preserve">, </w:t>
      </w:r>
      <w:r w:rsidRPr="000E4BA7">
        <w:rPr>
          <w:w w:val="105"/>
          <w:lang w:val="uk-UA"/>
        </w:rPr>
        <w:t xml:space="preserve">що планує встановити систему </w:t>
      </w:r>
      <w:proofErr w:type="spellStart"/>
      <w:r w:rsidRPr="000E4BA7">
        <w:rPr>
          <w:w w:val="105"/>
          <w:lang w:val="uk-UA"/>
        </w:rPr>
        <w:t>кіберзахисту</w:t>
      </w:r>
      <w:proofErr w:type="spellEnd"/>
      <w:r w:rsidRPr="000E4BA7">
        <w:rPr>
          <w:w w:val="105"/>
          <w:lang w:val="uk-UA"/>
        </w:rPr>
        <w:t xml:space="preserve"> для своїх операцій вартістю </w:t>
      </w:r>
      <w:r w:rsidRPr="000E4BA7">
        <w:rPr>
          <w:rFonts w:ascii="Palatino Linotype" w:hAnsi="Palatino Linotype"/>
          <w:w w:val="105"/>
          <w:lang w:val="uk-UA"/>
        </w:rPr>
        <w:t xml:space="preserve">20 </w:t>
      </w:r>
      <w:r w:rsidRPr="000E4BA7">
        <w:rPr>
          <w:w w:val="105"/>
          <w:lang w:val="uk-UA"/>
        </w:rPr>
        <w:t>мільйонів доларів США</w:t>
      </w:r>
      <w:r w:rsidRPr="000E4BA7">
        <w:rPr>
          <w:rFonts w:ascii="Palatino Linotype" w:hAnsi="Palatino Linotype"/>
          <w:w w:val="105"/>
          <w:lang w:val="uk-UA"/>
        </w:rPr>
        <w:t xml:space="preserve">, </w:t>
      </w:r>
      <w:r w:rsidRPr="000E4BA7">
        <w:rPr>
          <w:w w:val="105"/>
          <w:lang w:val="uk-UA"/>
        </w:rPr>
        <w:t xml:space="preserve">а завершення робіт заплановано на </w:t>
      </w:r>
      <w:r w:rsidRPr="000E4BA7">
        <w:rPr>
          <w:rFonts w:ascii="Palatino Linotype" w:hAnsi="Palatino Linotype"/>
          <w:w w:val="105"/>
          <w:lang w:val="uk-UA"/>
        </w:rPr>
        <w:t xml:space="preserve">2020 </w:t>
      </w:r>
      <w:r w:rsidRPr="000E4BA7">
        <w:rPr>
          <w:w w:val="105"/>
          <w:lang w:val="uk-UA"/>
        </w:rPr>
        <w:t>рік</w:t>
      </w:r>
      <w:r w:rsidRPr="000E4BA7">
        <w:rPr>
          <w:rFonts w:ascii="Palatino Linotype" w:hAnsi="Palatino Linotype"/>
          <w:w w:val="105"/>
          <w:lang w:val="uk-UA"/>
        </w:rPr>
        <w:t xml:space="preserve">. </w:t>
      </w:r>
      <w:r w:rsidRPr="000E4BA7">
        <w:rPr>
          <w:w w:val="105"/>
          <w:lang w:val="uk-UA"/>
        </w:rPr>
        <w:t>Тим часом атаки</w:t>
      </w:r>
      <w:r w:rsidRPr="000E4BA7">
        <w:rPr>
          <w:spacing w:val="40"/>
          <w:w w:val="105"/>
          <w:lang w:val="uk-UA"/>
        </w:rPr>
        <w:t xml:space="preserve"> </w:t>
      </w:r>
      <w:r w:rsidRPr="000E4BA7">
        <w:rPr>
          <w:w w:val="105"/>
          <w:lang w:val="uk-UA"/>
        </w:rPr>
        <w:t>на енергетичну</w:t>
      </w:r>
      <w:r w:rsidRPr="000E4BA7">
        <w:rPr>
          <w:spacing w:val="10"/>
          <w:w w:val="105"/>
          <w:lang w:val="uk-UA"/>
        </w:rPr>
        <w:t xml:space="preserve"> інфраструктуру </w:t>
      </w:r>
      <w:r w:rsidRPr="000E4BA7">
        <w:rPr>
          <w:w w:val="105"/>
          <w:lang w:val="uk-UA"/>
        </w:rPr>
        <w:t>з</w:t>
      </w:r>
      <w:r w:rsidRPr="000E4BA7">
        <w:rPr>
          <w:spacing w:val="40"/>
          <w:w w:val="105"/>
          <w:lang w:val="uk-UA"/>
        </w:rPr>
        <w:t xml:space="preserve"> </w:t>
      </w:r>
      <w:r w:rsidRPr="000E4BA7">
        <w:rPr>
          <w:w w:val="105"/>
          <w:lang w:val="uk-UA"/>
        </w:rPr>
        <w:t>боку</w:t>
      </w:r>
      <w:r w:rsidRPr="000E4BA7">
        <w:rPr>
          <w:spacing w:val="40"/>
          <w:w w:val="105"/>
          <w:lang w:val="uk-UA"/>
        </w:rPr>
        <w:t xml:space="preserve"> </w:t>
      </w:r>
      <w:r w:rsidRPr="000E4BA7">
        <w:rPr>
          <w:w w:val="105"/>
          <w:lang w:val="uk-UA"/>
        </w:rPr>
        <w:t>Росії тривають</w:t>
      </w:r>
      <w:r w:rsidRPr="000E4BA7">
        <w:rPr>
          <w:rFonts w:ascii="Palatino Linotype" w:hAnsi="Palatino Linotype"/>
          <w:w w:val="105"/>
          <w:lang w:val="uk-UA"/>
        </w:rPr>
        <w:t xml:space="preserve">, </w:t>
      </w:r>
      <w:r w:rsidRPr="000E4BA7">
        <w:rPr>
          <w:w w:val="105"/>
          <w:lang w:val="uk-UA"/>
        </w:rPr>
        <w:t>хоча жодна з них не була настільки вражаюче успішною</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як у</w:t>
      </w:r>
      <w:r w:rsidRPr="000E4BA7">
        <w:rPr>
          <w:spacing w:val="80"/>
          <w:w w:val="105"/>
          <w:lang w:val="uk-UA"/>
        </w:rPr>
        <w:t xml:space="preserve"> </w:t>
      </w:r>
      <w:r w:rsidRPr="000E4BA7">
        <w:rPr>
          <w:rFonts w:ascii="Palatino Linotype" w:hAnsi="Palatino Linotype"/>
          <w:w w:val="105"/>
          <w:lang w:val="uk-UA"/>
        </w:rPr>
        <w:t xml:space="preserve">2015-18 </w:t>
      </w:r>
      <w:r w:rsidRPr="000E4BA7">
        <w:rPr>
          <w:w w:val="105"/>
          <w:lang w:val="uk-UA"/>
        </w:rPr>
        <w:t>роках</w:t>
      </w:r>
      <w:r w:rsidRPr="000E4BA7">
        <w:rPr>
          <w:rFonts w:ascii="Palatino Linotype" w:hAnsi="Palatino Linotype"/>
          <w:w w:val="105"/>
          <w:lang w:val="uk-UA"/>
        </w:rPr>
        <w:t xml:space="preserve">. </w:t>
      </w:r>
      <w:r w:rsidRPr="000E4BA7">
        <w:rPr>
          <w:w w:val="105"/>
          <w:lang w:val="uk-UA"/>
        </w:rPr>
        <w:t xml:space="preserve">Найбільше занепокоєння викликає </w:t>
      </w:r>
      <w:r w:rsidRPr="000E4BA7">
        <w:rPr>
          <w:spacing w:val="10"/>
          <w:w w:val="105"/>
          <w:lang w:val="uk-UA"/>
        </w:rPr>
        <w:t xml:space="preserve">кібербезпека </w:t>
      </w:r>
      <w:r w:rsidRPr="000E4BA7">
        <w:rPr>
          <w:w w:val="105"/>
          <w:lang w:val="uk-UA"/>
        </w:rPr>
        <w:t>української атомної енергетики</w:t>
      </w:r>
      <w:r w:rsidRPr="000E4BA7">
        <w:rPr>
          <w:rFonts w:ascii="Palatino Linotype" w:hAnsi="Palatino Linotype"/>
          <w:w w:val="105"/>
          <w:lang w:val="uk-UA"/>
        </w:rPr>
        <w:t xml:space="preserve">. </w:t>
      </w:r>
      <w:r w:rsidRPr="000E4BA7">
        <w:rPr>
          <w:w w:val="105"/>
          <w:lang w:val="uk-UA"/>
        </w:rPr>
        <w:t xml:space="preserve">У </w:t>
      </w:r>
      <w:r w:rsidRPr="000E4BA7">
        <w:rPr>
          <w:rFonts w:ascii="Palatino Linotype" w:hAnsi="Palatino Linotype"/>
          <w:w w:val="105"/>
          <w:lang w:val="uk-UA"/>
        </w:rPr>
        <w:t xml:space="preserve">2018 </w:t>
      </w:r>
      <w:r w:rsidRPr="000E4BA7">
        <w:rPr>
          <w:w w:val="105"/>
          <w:lang w:val="uk-UA"/>
        </w:rPr>
        <w:t>році група</w:t>
      </w:r>
      <w:r w:rsidRPr="000E4BA7">
        <w:rPr>
          <w:rFonts w:ascii="Palatino Linotype" w:hAnsi="Palatino Linotype"/>
          <w:w w:val="105"/>
          <w:lang w:val="uk-UA"/>
        </w:rPr>
        <w:t xml:space="preserve">, </w:t>
      </w:r>
      <w:r w:rsidRPr="000E4BA7">
        <w:rPr>
          <w:w w:val="105"/>
          <w:lang w:val="uk-UA"/>
        </w:rPr>
        <w:t xml:space="preserve">відома під загальною назвою </w:t>
      </w:r>
      <w:r w:rsidRPr="000E4BA7">
        <w:rPr>
          <w:rFonts w:ascii="Palatino Linotype" w:hAnsi="Palatino Linotype"/>
          <w:w w:val="105"/>
          <w:lang w:val="uk-UA"/>
        </w:rPr>
        <w:t>"</w:t>
      </w:r>
      <w:proofErr w:type="spellStart"/>
      <w:r w:rsidRPr="000E4BA7">
        <w:rPr>
          <w:w w:val="105"/>
          <w:lang w:val="uk-UA"/>
        </w:rPr>
        <w:t>Кіберальянс</w:t>
      </w:r>
      <w:proofErr w:type="spellEnd"/>
      <w:r w:rsidRPr="000E4BA7">
        <w:rPr>
          <w:rFonts w:ascii="Palatino Linotype" w:hAnsi="Palatino Linotype"/>
          <w:w w:val="105"/>
          <w:lang w:val="uk-UA"/>
        </w:rPr>
        <w:t xml:space="preserve">", </w:t>
      </w:r>
      <w:r w:rsidRPr="000E4BA7">
        <w:rPr>
          <w:w w:val="105"/>
          <w:lang w:val="uk-UA"/>
        </w:rPr>
        <w:t xml:space="preserve">що </w:t>
      </w:r>
      <w:r w:rsidRPr="000E4BA7">
        <w:rPr>
          <w:spacing w:val="10"/>
          <w:w w:val="105"/>
          <w:lang w:val="uk-UA"/>
        </w:rPr>
        <w:t xml:space="preserve">складається </w:t>
      </w:r>
      <w:r w:rsidRPr="000E4BA7">
        <w:rPr>
          <w:w w:val="105"/>
          <w:lang w:val="uk-UA"/>
        </w:rPr>
        <w:t xml:space="preserve">з чотирьох </w:t>
      </w:r>
      <w:r w:rsidRPr="000E4BA7">
        <w:rPr>
          <w:rFonts w:ascii="Palatino Linotype" w:hAnsi="Palatino Linotype"/>
          <w:w w:val="105"/>
          <w:lang w:val="uk-UA"/>
        </w:rPr>
        <w:t>"</w:t>
      </w:r>
      <w:proofErr w:type="spellStart"/>
      <w:r w:rsidRPr="000E4BA7">
        <w:rPr>
          <w:w w:val="105"/>
          <w:lang w:val="uk-UA"/>
        </w:rPr>
        <w:t>хактивістських</w:t>
      </w:r>
      <w:proofErr w:type="spellEnd"/>
      <w:r w:rsidRPr="000E4BA7">
        <w:rPr>
          <w:rFonts w:ascii="Palatino Linotype" w:hAnsi="Palatino Linotype"/>
          <w:w w:val="105"/>
          <w:lang w:val="uk-UA"/>
        </w:rPr>
        <w:t xml:space="preserve">" </w:t>
      </w:r>
      <w:r w:rsidRPr="000E4BA7">
        <w:rPr>
          <w:w w:val="105"/>
          <w:lang w:val="uk-UA"/>
        </w:rPr>
        <w:t xml:space="preserve">груп під назвою </w:t>
      </w:r>
      <w:r w:rsidRPr="000E4BA7">
        <w:rPr>
          <w:rFonts w:ascii="Palatino Linotype" w:hAnsi="Palatino Linotype"/>
          <w:w w:val="105"/>
          <w:lang w:val="uk-UA"/>
        </w:rPr>
        <w:t>"</w:t>
      </w:r>
      <w:proofErr w:type="spellStart"/>
      <w:r w:rsidRPr="000E4BA7">
        <w:rPr>
          <w:w w:val="105"/>
          <w:lang w:val="uk-UA"/>
        </w:rPr>
        <w:t>КіберХунта</w:t>
      </w:r>
      <w:proofErr w:type="spellEnd"/>
      <w:r w:rsidRPr="000E4BA7">
        <w:rPr>
          <w:rFonts w:ascii="Palatino Linotype" w:hAnsi="Palatino Linotype"/>
          <w:w w:val="105"/>
          <w:lang w:val="uk-UA"/>
        </w:rPr>
        <w:t>", "</w:t>
      </w:r>
      <w:r w:rsidRPr="000E4BA7">
        <w:rPr>
          <w:w w:val="105"/>
          <w:lang w:val="uk-UA"/>
        </w:rPr>
        <w:t>Соколине</w:t>
      </w:r>
      <w:r w:rsidRPr="000E4BA7">
        <w:rPr>
          <w:spacing w:val="80"/>
          <w:w w:val="105"/>
          <w:lang w:val="uk-UA"/>
        </w:rPr>
        <w:t xml:space="preserve"> </w:t>
      </w:r>
      <w:r w:rsidRPr="000E4BA7">
        <w:rPr>
          <w:w w:val="105"/>
          <w:lang w:val="uk-UA"/>
        </w:rPr>
        <w:t>полум</w:t>
      </w:r>
      <w:r w:rsidRPr="000E4BA7">
        <w:rPr>
          <w:rFonts w:ascii="Palatino Linotype" w:hAnsi="Palatino Linotype"/>
          <w:w w:val="105"/>
          <w:lang w:val="uk-UA"/>
        </w:rPr>
        <w:t>'</w:t>
      </w:r>
      <w:r w:rsidRPr="000E4BA7">
        <w:rPr>
          <w:w w:val="105"/>
          <w:lang w:val="uk-UA"/>
        </w:rPr>
        <w:t>я</w:t>
      </w:r>
      <w:r w:rsidRPr="000E4BA7">
        <w:rPr>
          <w:rFonts w:ascii="Palatino Linotype" w:hAnsi="Palatino Linotype"/>
          <w:w w:val="105"/>
          <w:lang w:val="uk-UA"/>
        </w:rPr>
        <w:t>", "</w:t>
      </w:r>
      <w:r w:rsidRPr="000E4BA7">
        <w:rPr>
          <w:w w:val="105"/>
          <w:lang w:val="uk-UA"/>
        </w:rPr>
        <w:t>Трійця</w:t>
      </w:r>
      <w:r w:rsidRPr="000E4BA7">
        <w:rPr>
          <w:rFonts w:ascii="Palatino Linotype" w:hAnsi="Palatino Linotype"/>
          <w:w w:val="105"/>
          <w:lang w:val="uk-UA"/>
        </w:rPr>
        <w:t xml:space="preserve">" </w:t>
      </w:r>
      <w:r w:rsidRPr="000E4BA7">
        <w:rPr>
          <w:w w:val="105"/>
          <w:lang w:val="uk-UA"/>
        </w:rPr>
        <w:t xml:space="preserve">і </w:t>
      </w:r>
      <w:r w:rsidRPr="000E4BA7">
        <w:rPr>
          <w:rFonts w:ascii="Palatino Linotype" w:hAnsi="Palatino Linotype"/>
          <w:w w:val="105"/>
          <w:lang w:val="uk-UA"/>
        </w:rPr>
        <w:t xml:space="preserve">"RUH8", </w:t>
      </w:r>
      <w:r w:rsidRPr="000E4BA7">
        <w:rPr>
          <w:w w:val="105"/>
          <w:lang w:val="uk-UA"/>
        </w:rPr>
        <w:t>неоднозначно тестувала системи власної країни</w:t>
      </w:r>
      <w:r w:rsidRPr="000E4BA7">
        <w:rPr>
          <w:rFonts w:ascii="Palatino Linotype" w:hAnsi="Palatino Linotype"/>
          <w:w w:val="105"/>
          <w:lang w:val="uk-UA"/>
        </w:rPr>
        <w:t xml:space="preserve">, </w:t>
      </w:r>
      <w:r w:rsidRPr="000E4BA7">
        <w:rPr>
          <w:w w:val="105"/>
          <w:lang w:val="uk-UA"/>
        </w:rPr>
        <w:t>намагаючись знайти вразливості</w:t>
      </w:r>
      <w:r w:rsidRPr="000E4BA7">
        <w:rPr>
          <w:rFonts w:ascii="Palatino Linotype" w:hAnsi="Palatino Linotype"/>
          <w:w w:val="105"/>
          <w:lang w:val="uk-UA"/>
        </w:rPr>
        <w:t xml:space="preserve">. </w:t>
      </w:r>
      <w:r w:rsidRPr="000E4BA7">
        <w:rPr>
          <w:w w:val="105"/>
          <w:lang w:val="uk-UA"/>
        </w:rPr>
        <w:t xml:space="preserve">У своїх повідомленнях для преси </w:t>
      </w:r>
      <w:r w:rsidRPr="000E4BA7">
        <w:rPr>
          <w:rFonts w:ascii="Palatino Linotype" w:hAnsi="Palatino Linotype"/>
          <w:w w:val="105"/>
          <w:lang w:val="uk-UA"/>
        </w:rPr>
        <w:t>"</w:t>
      </w:r>
      <w:proofErr w:type="spellStart"/>
      <w:r w:rsidRPr="000E4BA7">
        <w:rPr>
          <w:w w:val="105"/>
          <w:lang w:val="uk-UA"/>
        </w:rPr>
        <w:t>Кіберальянс</w:t>
      </w:r>
      <w:proofErr w:type="spellEnd"/>
      <w:r w:rsidRPr="000E4BA7">
        <w:rPr>
          <w:rFonts w:ascii="Palatino Linotype" w:hAnsi="Palatino Linotype"/>
          <w:w w:val="105"/>
          <w:lang w:val="uk-UA"/>
        </w:rPr>
        <w:t xml:space="preserve">" </w:t>
      </w:r>
      <w:r w:rsidRPr="000E4BA7">
        <w:rPr>
          <w:w w:val="105"/>
          <w:lang w:val="uk-UA"/>
        </w:rPr>
        <w:t>стверджував</w:t>
      </w:r>
      <w:r w:rsidRPr="000E4BA7">
        <w:rPr>
          <w:rFonts w:ascii="Palatino Linotype" w:hAnsi="Palatino Linotype"/>
          <w:w w:val="105"/>
          <w:lang w:val="uk-UA"/>
        </w:rPr>
        <w:t xml:space="preserve">, </w:t>
      </w:r>
      <w:r w:rsidRPr="000E4BA7">
        <w:rPr>
          <w:w w:val="105"/>
          <w:lang w:val="uk-UA"/>
        </w:rPr>
        <w:t xml:space="preserve">що успішно дослідив </w:t>
      </w:r>
      <w:r w:rsidRPr="000E4BA7">
        <w:rPr>
          <w:rFonts w:ascii="Palatino Linotype" w:hAnsi="Palatino Linotype"/>
          <w:w w:val="105"/>
          <w:lang w:val="uk-UA"/>
        </w:rPr>
        <w:t>"</w:t>
      </w:r>
      <w:r w:rsidRPr="000E4BA7">
        <w:rPr>
          <w:w w:val="105"/>
          <w:lang w:val="uk-UA"/>
        </w:rPr>
        <w:t>Енергоатом</w:t>
      </w:r>
      <w:r w:rsidRPr="000E4BA7">
        <w:rPr>
          <w:rFonts w:ascii="Palatino Linotype" w:hAnsi="Palatino Linotype"/>
          <w:w w:val="105"/>
          <w:lang w:val="uk-UA"/>
        </w:rPr>
        <w:t xml:space="preserve">" </w:t>
      </w:r>
      <w:r w:rsidRPr="000E4BA7">
        <w:rPr>
          <w:w w:val="105"/>
          <w:lang w:val="uk-UA"/>
        </w:rPr>
        <w:t>і знайшов вразливості</w:t>
      </w:r>
      <w:r w:rsidRPr="000E4BA7">
        <w:rPr>
          <w:rFonts w:ascii="Palatino Linotype" w:hAnsi="Palatino Linotype"/>
          <w:w w:val="105"/>
          <w:lang w:val="uk-UA"/>
        </w:rPr>
        <w:t xml:space="preserve">, </w:t>
      </w:r>
      <w:r w:rsidRPr="000E4BA7">
        <w:rPr>
          <w:w w:val="105"/>
          <w:lang w:val="uk-UA"/>
        </w:rPr>
        <w:t>які дозволили б хакерам легко проникнути в систему одного з ядерних об</w:t>
      </w:r>
      <w:r w:rsidRPr="000E4BA7">
        <w:rPr>
          <w:rFonts w:ascii="Palatino Linotype" w:hAnsi="Palatino Linotype"/>
          <w:w w:val="105"/>
          <w:lang w:val="uk-UA"/>
        </w:rPr>
        <w:t>'</w:t>
      </w:r>
      <w:r w:rsidRPr="000E4BA7">
        <w:rPr>
          <w:w w:val="105"/>
          <w:lang w:val="uk-UA"/>
        </w:rPr>
        <w:t>єктів компанії</w:t>
      </w:r>
      <w:r w:rsidRPr="000E4BA7">
        <w:rPr>
          <w:rFonts w:ascii="Palatino Linotype" w:hAnsi="Palatino Linotype"/>
          <w:w w:val="105"/>
          <w:lang w:val="uk-UA"/>
        </w:rPr>
        <w:t xml:space="preserve">. </w:t>
      </w:r>
      <w:r w:rsidRPr="000E4BA7">
        <w:rPr>
          <w:w w:val="105"/>
          <w:lang w:val="uk-UA"/>
        </w:rPr>
        <w:t xml:space="preserve">У розділі </w:t>
      </w:r>
      <w:r w:rsidRPr="000E4BA7">
        <w:rPr>
          <w:rFonts w:ascii="Palatino Linotype" w:hAnsi="Palatino Linotype"/>
          <w:w w:val="105"/>
          <w:lang w:val="uk-UA"/>
        </w:rPr>
        <w:t xml:space="preserve">3 </w:t>
      </w:r>
      <w:r w:rsidRPr="000E4BA7">
        <w:rPr>
          <w:w w:val="105"/>
          <w:lang w:val="uk-UA"/>
        </w:rPr>
        <w:t xml:space="preserve">наведено кілька яскравих прикладів </w:t>
      </w:r>
      <w:proofErr w:type="spellStart"/>
      <w:r w:rsidRPr="000E4BA7">
        <w:rPr>
          <w:w w:val="105"/>
          <w:lang w:val="uk-UA"/>
        </w:rPr>
        <w:t>кіберзагроз</w:t>
      </w:r>
      <w:proofErr w:type="spellEnd"/>
      <w:r w:rsidRPr="000E4BA7">
        <w:rPr>
          <w:w w:val="105"/>
          <w:lang w:val="uk-UA"/>
        </w:rPr>
        <w:t xml:space="preserve"> атомним електростанціям і каскадних ефектів</w:t>
      </w:r>
      <w:r w:rsidRPr="000E4BA7">
        <w:rPr>
          <w:rFonts w:ascii="Palatino Linotype" w:hAnsi="Palatino Linotype"/>
          <w:w w:val="105"/>
          <w:lang w:val="uk-UA"/>
        </w:rPr>
        <w:t xml:space="preserve">, </w:t>
      </w:r>
      <w:r w:rsidRPr="000E4BA7">
        <w:rPr>
          <w:w w:val="105"/>
          <w:lang w:val="uk-UA"/>
        </w:rPr>
        <w:t>які можуть спричинити такі атаки</w:t>
      </w:r>
      <w:r w:rsidRPr="000E4BA7">
        <w:rPr>
          <w:rFonts w:ascii="Palatino Linotype" w:hAnsi="Palatino Linotype"/>
          <w:w w:val="105"/>
          <w:lang w:val="uk-UA"/>
        </w:rPr>
        <w:t>.</w:t>
      </w:r>
    </w:p>
    <w:p w:rsidR="00BB7E23" w:rsidRPr="000E4BA7" w:rsidRDefault="00BB7E23">
      <w:pPr>
        <w:rPr>
          <w:rFonts w:ascii="Palatino Linotype" w:hAnsi="Palatino Linotype"/>
          <w:w w:val="105"/>
          <w:lang w:val="uk-UA"/>
        </w:rPr>
      </w:pPr>
      <w:r w:rsidRPr="000E4BA7">
        <w:rPr>
          <w:rFonts w:ascii="Palatino Linotype" w:hAnsi="Palatino Linotype"/>
          <w:w w:val="105"/>
          <w:lang w:val="uk-UA"/>
        </w:rPr>
        <w:br w:type="page"/>
      </w:r>
    </w:p>
    <w:p w:rsidR="001971BF" w:rsidRPr="000E4BA7" w:rsidRDefault="00933F58" w:rsidP="00C30788">
      <w:pPr>
        <w:pStyle w:val="5"/>
        <w:tabs>
          <w:tab w:val="left" w:pos="0"/>
        </w:tabs>
        <w:spacing w:before="125"/>
        <w:ind w:left="439" w:right="-55"/>
        <w:rPr>
          <w:lang w:val="uk-UA"/>
        </w:rPr>
      </w:pPr>
      <w:bookmarkStart w:id="48" w:name="_bookmark48"/>
      <w:bookmarkEnd w:id="48"/>
      <w:r w:rsidRPr="000E4BA7">
        <w:rPr>
          <w:color w:val="00345E"/>
          <w:w w:val="90"/>
          <w:lang w:val="uk-UA"/>
        </w:rPr>
        <w:lastRenderedPageBreak/>
        <w:t>Ядерна</w:t>
      </w:r>
      <w:r w:rsidRPr="000E4BA7">
        <w:rPr>
          <w:color w:val="00345E"/>
          <w:spacing w:val="-13"/>
          <w:w w:val="90"/>
          <w:lang w:val="uk-UA"/>
        </w:rPr>
        <w:t xml:space="preserve"> </w:t>
      </w:r>
      <w:r w:rsidRPr="000E4BA7">
        <w:rPr>
          <w:color w:val="00345E"/>
          <w:spacing w:val="-2"/>
          <w:lang w:val="uk-UA"/>
        </w:rPr>
        <w:t>Вразливості</w:t>
      </w:r>
    </w:p>
    <w:p w:rsidR="001971BF" w:rsidRPr="000E4BA7" w:rsidRDefault="00933F58" w:rsidP="00885449">
      <w:pPr>
        <w:pStyle w:val="a3"/>
        <w:tabs>
          <w:tab w:val="left" w:pos="0"/>
        </w:tabs>
        <w:spacing w:before="168" w:line="318" w:lineRule="exact"/>
        <w:ind w:left="139" w:right="-55" w:firstLine="360"/>
        <w:rPr>
          <w:lang w:val="uk-UA"/>
        </w:rPr>
      </w:pPr>
      <w:r w:rsidRPr="000E4BA7">
        <w:rPr>
          <w:lang w:val="uk-UA"/>
        </w:rPr>
        <w:t xml:space="preserve">Згідно з </w:t>
      </w:r>
      <w:r w:rsidRPr="000E4BA7">
        <w:rPr>
          <w:spacing w:val="10"/>
          <w:lang w:val="uk-UA"/>
        </w:rPr>
        <w:t xml:space="preserve">офіційними </w:t>
      </w:r>
      <w:r w:rsidRPr="000E4BA7">
        <w:rPr>
          <w:lang w:val="uk-UA"/>
        </w:rPr>
        <w:t>документами</w:t>
      </w:r>
      <w:r w:rsidRPr="000E4BA7">
        <w:rPr>
          <w:rFonts w:ascii="Palatino Linotype" w:hAnsi="Palatino Linotype"/>
          <w:lang w:val="uk-UA"/>
        </w:rPr>
        <w:t xml:space="preserve">, </w:t>
      </w:r>
      <w:r w:rsidRPr="000E4BA7">
        <w:rPr>
          <w:spacing w:val="9"/>
          <w:lang w:val="uk-UA"/>
        </w:rPr>
        <w:t xml:space="preserve">Україна </w:t>
      </w:r>
      <w:r w:rsidRPr="000E4BA7">
        <w:rPr>
          <w:lang w:val="uk-UA"/>
        </w:rPr>
        <w:t xml:space="preserve">має намір залишатися залежною від ядерної енергії приблизно на </w:t>
      </w:r>
      <w:r w:rsidRPr="000E4BA7">
        <w:rPr>
          <w:rFonts w:ascii="Palatino Linotype" w:hAnsi="Palatino Linotype"/>
          <w:lang w:val="uk-UA"/>
        </w:rPr>
        <w:t xml:space="preserve">50 </w:t>
      </w:r>
      <w:r w:rsidRPr="000E4BA7">
        <w:rPr>
          <w:lang w:val="uk-UA"/>
        </w:rPr>
        <w:t>відсотків</w:t>
      </w:r>
      <w:r w:rsidRPr="000E4BA7">
        <w:rPr>
          <w:rFonts w:ascii="Palatino Linotype" w:hAnsi="Palatino Linotype"/>
          <w:lang w:val="uk-UA"/>
        </w:rPr>
        <w:t xml:space="preserve">, </w:t>
      </w:r>
      <w:r w:rsidRPr="000E4BA7">
        <w:rPr>
          <w:lang w:val="uk-UA"/>
        </w:rPr>
        <w:t xml:space="preserve">навіть якщо попит на </w:t>
      </w:r>
      <w:r w:rsidRPr="000E4BA7">
        <w:rPr>
          <w:spacing w:val="11"/>
          <w:lang w:val="uk-UA"/>
        </w:rPr>
        <w:t xml:space="preserve">електроенергію </w:t>
      </w:r>
      <w:r w:rsidRPr="000E4BA7">
        <w:rPr>
          <w:spacing w:val="10"/>
          <w:lang w:val="uk-UA"/>
        </w:rPr>
        <w:t>зростатиме</w:t>
      </w:r>
      <w:r w:rsidRPr="000E4BA7">
        <w:rPr>
          <w:rFonts w:ascii="Palatino Linotype" w:hAnsi="Palatino Linotype"/>
          <w:spacing w:val="10"/>
          <w:lang w:val="uk-UA"/>
        </w:rPr>
        <w:t xml:space="preserve">. </w:t>
      </w:r>
      <w:r w:rsidRPr="000E4BA7">
        <w:rPr>
          <w:spacing w:val="11"/>
          <w:lang w:val="uk-UA"/>
        </w:rPr>
        <w:t xml:space="preserve">Україна </w:t>
      </w:r>
      <w:r w:rsidRPr="000E4BA7">
        <w:rPr>
          <w:spacing w:val="9"/>
          <w:lang w:val="uk-UA"/>
        </w:rPr>
        <w:t xml:space="preserve">підписала </w:t>
      </w:r>
      <w:r w:rsidRPr="000E4BA7">
        <w:rPr>
          <w:lang w:val="uk-UA"/>
        </w:rPr>
        <w:t xml:space="preserve">угоди про </w:t>
      </w:r>
      <w:r w:rsidRPr="000E4BA7">
        <w:rPr>
          <w:spacing w:val="10"/>
          <w:lang w:val="uk-UA"/>
        </w:rPr>
        <w:t xml:space="preserve">співробітництво </w:t>
      </w:r>
      <w:r w:rsidRPr="000E4BA7">
        <w:rPr>
          <w:lang w:val="uk-UA"/>
        </w:rPr>
        <w:t xml:space="preserve">в </w:t>
      </w:r>
      <w:r w:rsidRPr="000E4BA7">
        <w:rPr>
          <w:spacing w:val="9"/>
          <w:lang w:val="uk-UA"/>
        </w:rPr>
        <w:t>галузі ядерної</w:t>
      </w:r>
      <w:r w:rsidRPr="000E4BA7">
        <w:rPr>
          <w:spacing w:val="60"/>
          <w:lang w:val="uk-UA"/>
        </w:rPr>
        <w:t xml:space="preserve"> </w:t>
      </w:r>
      <w:r w:rsidRPr="000E4BA7">
        <w:rPr>
          <w:spacing w:val="10"/>
          <w:lang w:val="uk-UA"/>
        </w:rPr>
        <w:t>енергетики</w:t>
      </w:r>
      <w:r w:rsidRPr="000E4BA7">
        <w:rPr>
          <w:spacing w:val="61"/>
          <w:lang w:val="uk-UA"/>
        </w:rPr>
        <w:t xml:space="preserve"> </w:t>
      </w:r>
      <w:r w:rsidRPr="000E4BA7">
        <w:rPr>
          <w:lang w:val="uk-UA"/>
        </w:rPr>
        <w:t>з</w:t>
      </w:r>
      <w:r w:rsidRPr="000E4BA7">
        <w:rPr>
          <w:spacing w:val="50"/>
          <w:lang w:val="uk-UA"/>
        </w:rPr>
        <w:t xml:space="preserve"> </w:t>
      </w:r>
      <w:r w:rsidRPr="000E4BA7">
        <w:rPr>
          <w:lang w:val="uk-UA"/>
        </w:rPr>
        <w:t>ЄС</w:t>
      </w:r>
      <w:r w:rsidRPr="000E4BA7">
        <w:rPr>
          <w:spacing w:val="51"/>
          <w:lang w:val="uk-UA"/>
        </w:rPr>
        <w:t xml:space="preserve"> </w:t>
      </w:r>
      <w:r w:rsidRPr="000E4BA7">
        <w:rPr>
          <w:lang w:val="uk-UA"/>
        </w:rPr>
        <w:t>і</w:t>
      </w:r>
      <w:r w:rsidRPr="000E4BA7">
        <w:rPr>
          <w:spacing w:val="50"/>
          <w:lang w:val="uk-UA"/>
        </w:rPr>
        <w:t xml:space="preserve"> </w:t>
      </w:r>
      <w:r w:rsidRPr="000E4BA7">
        <w:rPr>
          <w:lang w:val="uk-UA"/>
        </w:rPr>
        <w:t>сподівається</w:t>
      </w:r>
      <w:r w:rsidRPr="000E4BA7">
        <w:rPr>
          <w:spacing w:val="50"/>
          <w:lang w:val="uk-UA"/>
        </w:rPr>
        <w:t xml:space="preserve"> </w:t>
      </w:r>
      <w:r w:rsidRPr="000E4BA7">
        <w:rPr>
          <w:spacing w:val="-2"/>
          <w:w w:val="105"/>
          <w:lang w:val="uk-UA"/>
        </w:rPr>
        <w:t>експортувати</w:t>
      </w:r>
      <w:r w:rsidR="00BB7E23" w:rsidRPr="000E4BA7">
        <w:rPr>
          <w:lang w:val="uk-UA"/>
        </w:rPr>
        <w:t xml:space="preserve"> </w:t>
      </w:r>
      <w:r w:rsidRPr="000E4BA7">
        <w:rPr>
          <w:w w:val="105"/>
          <w:lang w:val="uk-UA"/>
        </w:rPr>
        <w:t>електроенергію</w:t>
      </w:r>
      <w:r w:rsidRPr="000E4BA7">
        <w:rPr>
          <w:rFonts w:ascii="Palatino Linotype" w:hAnsi="Palatino Linotype"/>
          <w:w w:val="105"/>
          <w:lang w:val="uk-UA"/>
        </w:rPr>
        <w:t xml:space="preserve">, </w:t>
      </w:r>
      <w:r w:rsidRPr="000E4BA7">
        <w:rPr>
          <w:w w:val="105"/>
          <w:lang w:val="uk-UA"/>
        </w:rPr>
        <w:t>вироблену на АЕС</w:t>
      </w:r>
      <w:r w:rsidRPr="000E4BA7">
        <w:rPr>
          <w:rFonts w:ascii="Palatino Linotype" w:hAnsi="Palatino Linotype"/>
          <w:w w:val="105"/>
          <w:lang w:val="uk-UA"/>
        </w:rPr>
        <w:t xml:space="preserve">, </w:t>
      </w:r>
      <w:r w:rsidRPr="000E4BA7">
        <w:rPr>
          <w:w w:val="105"/>
          <w:lang w:val="uk-UA"/>
        </w:rPr>
        <w:t>до ЄС у зростаючих обсягах</w:t>
      </w:r>
      <w:r w:rsidRPr="000E4BA7">
        <w:rPr>
          <w:rFonts w:ascii="Palatino Linotype" w:hAnsi="Palatino Linotype"/>
          <w:w w:val="105"/>
          <w:lang w:val="uk-UA"/>
        </w:rPr>
        <w:t xml:space="preserve">. </w:t>
      </w:r>
      <w:r w:rsidRPr="000E4BA7">
        <w:rPr>
          <w:w w:val="105"/>
          <w:lang w:val="uk-UA"/>
        </w:rPr>
        <w:t>Оновлена Енергетична стратегія України</w:t>
      </w:r>
      <w:r w:rsidR="00885449" w:rsidRPr="000E4BA7">
        <w:rPr>
          <w:lang w:val="uk-UA"/>
        </w:rPr>
        <w:t xml:space="preserve"> </w:t>
      </w:r>
      <w:r w:rsidRPr="000E4BA7">
        <w:rPr>
          <w:w w:val="105"/>
          <w:lang w:val="uk-UA"/>
        </w:rPr>
        <w:t>до</w:t>
      </w:r>
      <w:r w:rsidRPr="000E4BA7">
        <w:rPr>
          <w:spacing w:val="-4"/>
          <w:w w:val="105"/>
          <w:lang w:val="uk-UA"/>
        </w:rPr>
        <w:t xml:space="preserve"> </w:t>
      </w:r>
      <w:r w:rsidRPr="000E4BA7">
        <w:rPr>
          <w:rFonts w:ascii="Palatino Linotype" w:hAnsi="Palatino Linotype"/>
          <w:w w:val="105"/>
          <w:lang w:val="uk-UA"/>
        </w:rPr>
        <w:t xml:space="preserve">2030 </w:t>
      </w:r>
      <w:r w:rsidRPr="000E4BA7">
        <w:rPr>
          <w:w w:val="105"/>
          <w:lang w:val="uk-UA"/>
        </w:rPr>
        <w:t>року</w:t>
      </w:r>
      <w:r w:rsidRPr="000E4BA7">
        <w:rPr>
          <w:spacing w:val="-4"/>
          <w:w w:val="105"/>
          <w:lang w:val="uk-UA"/>
        </w:rPr>
        <w:t xml:space="preserve"> </w:t>
      </w:r>
      <w:r w:rsidRPr="000E4BA7">
        <w:rPr>
          <w:w w:val="105"/>
          <w:lang w:val="uk-UA"/>
        </w:rPr>
        <w:t>планує</w:t>
      </w:r>
      <w:r w:rsidRPr="000E4BA7">
        <w:rPr>
          <w:spacing w:val="-4"/>
          <w:w w:val="105"/>
          <w:lang w:val="uk-UA"/>
        </w:rPr>
        <w:t xml:space="preserve"> </w:t>
      </w:r>
      <w:r w:rsidRPr="000E4BA7">
        <w:rPr>
          <w:w w:val="105"/>
          <w:lang w:val="uk-UA"/>
        </w:rPr>
        <w:t>побудувати</w:t>
      </w:r>
      <w:r w:rsidRPr="000E4BA7">
        <w:rPr>
          <w:spacing w:val="-4"/>
          <w:w w:val="105"/>
          <w:lang w:val="uk-UA"/>
        </w:rPr>
        <w:t xml:space="preserve"> </w:t>
      </w:r>
      <w:r w:rsidRPr="000E4BA7">
        <w:rPr>
          <w:rFonts w:ascii="Palatino Linotype" w:hAnsi="Palatino Linotype"/>
          <w:w w:val="105"/>
          <w:lang w:val="uk-UA"/>
        </w:rPr>
        <w:t xml:space="preserve">5 000-7 000 </w:t>
      </w:r>
      <w:r w:rsidRPr="000E4BA7">
        <w:rPr>
          <w:w w:val="105"/>
          <w:lang w:val="uk-UA"/>
        </w:rPr>
        <w:t>мегават</w:t>
      </w:r>
      <w:r w:rsidRPr="000E4BA7">
        <w:rPr>
          <w:spacing w:val="-4"/>
          <w:w w:val="105"/>
          <w:lang w:val="uk-UA"/>
        </w:rPr>
        <w:t xml:space="preserve"> </w:t>
      </w:r>
      <w:r w:rsidRPr="000E4BA7">
        <w:rPr>
          <w:w w:val="105"/>
          <w:lang w:val="uk-UA"/>
        </w:rPr>
        <w:t>нових</w:t>
      </w:r>
      <w:r w:rsidRPr="000E4BA7">
        <w:rPr>
          <w:spacing w:val="-4"/>
          <w:w w:val="105"/>
          <w:lang w:val="uk-UA"/>
        </w:rPr>
        <w:t xml:space="preserve"> </w:t>
      </w:r>
      <w:r w:rsidRPr="000E4BA7">
        <w:rPr>
          <w:w w:val="105"/>
          <w:lang w:val="uk-UA"/>
        </w:rPr>
        <w:t xml:space="preserve">атомних електростанцій вартістю </w:t>
      </w:r>
      <w:r w:rsidRPr="000E4BA7">
        <w:rPr>
          <w:rFonts w:ascii="Palatino Linotype" w:hAnsi="Palatino Linotype"/>
          <w:w w:val="105"/>
          <w:lang w:val="uk-UA"/>
        </w:rPr>
        <w:t xml:space="preserve">25 </w:t>
      </w:r>
      <w:r w:rsidRPr="000E4BA7">
        <w:rPr>
          <w:w w:val="105"/>
          <w:lang w:val="uk-UA"/>
        </w:rPr>
        <w:t>мільярдів доларів США</w:t>
      </w:r>
      <w:r w:rsidRPr="000E4BA7">
        <w:rPr>
          <w:rFonts w:ascii="Palatino Linotype" w:hAnsi="Palatino Linotype"/>
          <w:w w:val="105"/>
          <w:lang w:val="uk-UA"/>
        </w:rPr>
        <w:t xml:space="preserve">. </w:t>
      </w:r>
      <w:r w:rsidRPr="000E4BA7">
        <w:rPr>
          <w:w w:val="105"/>
          <w:lang w:val="uk-UA"/>
        </w:rPr>
        <w:t>Сектор ядерної</w:t>
      </w:r>
      <w:r w:rsidRPr="000E4BA7">
        <w:rPr>
          <w:spacing w:val="40"/>
          <w:w w:val="105"/>
          <w:lang w:val="uk-UA"/>
        </w:rPr>
        <w:t xml:space="preserve"> </w:t>
      </w:r>
      <w:r w:rsidRPr="000E4BA7">
        <w:rPr>
          <w:w w:val="105"/>
          <w:lang w:val="uk-UA"/>
        </w:rPr>
        <w:t>енергетики</w:t>
      </w:r>
      <w:r w:rsidRPr="000E4BA7">
        <w:rPr>
          <w:spacing w:val="40"/>
          <w:w w:val="105"/>
          <w:lang w:val="uk-UA"/>
        </w:rPr>
        <w:t xml:space="preserve"> </w:t>
      </w:r>
      <w:r w:rsidRPr="000E4BA7">
        <w:rPr>
          <w:w w:val="105"/>
          <w:lang w:val="uk-UA"/>
        </w:rPr>
        <w:t>викликає</w:t>
      </w:r>
      <w:r w:rsidRPr="000E4BA7">
        <w:rPr>
          <w:spacing w:val="40"/>
          <w:w w:val="105"/>
          <w:lang w:val="uk-UA"/>
        </w:rPr>
        <w:t xml:space="preserve"> </w:t>
      </w:r>
      <w:r w:rsidRPr="000E4BA7">
        <w:rPr>
          <w:w w:val="105"/>
          <w:lang w:val="uk-UA"/>
        </w:rPr>
        <w:t>особливе</w:t>
      </w:r>
      <w:r w:rsidRPr="000E4BA7">
        <w:rPr>
          <w:spacing w:val="40"/>
          <w:w w:val="105"/>
          <w:lang w:val="uk-UA"/>
        </w:rPr>
        <w:t xml:space="preserve"> </w:t>
      </w:r>
      <w:r w:rsidRPr="000E4BA7">
        <w:rPr>
          <w:w w:val="105"/>
          <w:lang w:val="uk-UA"/>
        </w:rPr>
        <w:t>занепокоєння</w:t>
      </w:r>
      <w:r w:rsidRPr="000E4BA7">
        <w:rPr>
          <w:spacing w:val="40"/>
          <w:w w:val="105"/>
          <w:lang w:val="uk-UA"/>
        </w:rPr>
        <w:t xml:space="preserve"> </w:t>
      </w:r>
      <w:r w:rsidRPr="000E4BA7">
        <w:rPr>
          <w:w w:val="105"/>
          <w:lang w:val="uk-UA"/>
        </w:rPr>
        <w:t>з</w:t>
      </w:r>
      <w:r w:rsidRPr="000E4BA7">
        <w:rPr>
          <w:spacing w:val="40"/>
          <w:w w:val="105"/>
          <w:lang w:val="uk-UA"/>
        </w:rPr>
        <w:t xml:space="preserve"> </w:t>
      </w:r>
      <w:r w:rsidRPr="000E4BA7">
        <w:rPr>
          <w:w w:val="105"/>
          <w:lang w:val="uk-UA"/>
        </w:rPr>
        <w:t>точки зору КІ та кібербезпеки</w:t>
      </w:r>
      <w:r w:rsidRPr="000E4BA7">
        <w:rPr>
          <w:rFonts w:ascii="Palatino Linotype" w:hAnsi="Palatino Linotype"/>
          <w:w w:val="105"/>
          <w:lang w:val="uk-UA"/>
        </w:rPr>
        <w:t>.</w:t>
      </w:r>
    </w:p>
    <w:p w:rsidR="001971BF" w:rsidRPr="000E4BA7" w:rsidRDefault="00933F58" w:rsidP="00C30788">
      <w:pPr>
        <w:pStyle w:val="a3"/>
        <w:tabs>
          <w:tab w:val="left" w:pos="0"/>
        </w:tabs>
        <w:spacing w:before="181" w:line="266" w:lineRule="auto"/>
        <w:ind w:left="140" w:right="-55" w:firstLine="360"/>
        <w:rPr>
          <w:rFonts w:ascii="Palatino Linotype" w:hAnsi="Palatino Linotype"/>
          <w:lang w:val="uk-UA"/>
        </w:rPr>
      </w:pPr>
      <w:r w:rsidRPr="000E4BA7">
        <w:rPr>
          <w:w w:val="105"/>
          <w:lang w:val="uk-UA"/>
        </w:rPr>
        <w:t>Індекс</w:t>
      </w:r>
      <w:r w:rsidRPr="000E4BA7">
        <w:rPr>
          <w:spacing w:val="40"/>
          <w:w w:val="105"/>
          <w:lang w:val="uk-UA"/>
        </w:rPr>
        <w:t xml:space="preserve"> </w:t>
      </w:r>
      <w:r w:rsidRPr="000E4BA7">
        <w:rPr>
          <w:w w:val="105"/>
          <w:lang w:val="uk-UA"/>
        </w:rPr>
        <w:t>фізичної</w:t>
      </w:r>
      <w:r w:rsidRPr="000E4BA7">
        <w:rPr>
          <w:spacing w:val="40"/>
          <w:w w:val="105"/>
          <w:lang w:val="uk-UA"/>
        </w:rPr>
        <w:t xml:space="preserve"> </w:t>
      </w:r>
      <w:r w:rsidRPr="000E4BA7">
        <w:rPr>
          <w:w w:val="105"/>
          <w:lang w:val="uk-UA"/>
        </w:rPr>
        <w:t>ядерної</w:t>
      </w:r>
      <w:r w:rsidRPr="000E4BA7">
        <w:rPr>
          <w:spacing w:val="40"/>
          <w:w w:val="105"/>
          <w:lang w:val="uk-UA"/>
        </w:rPr>
        <w:t xml:space="preserve"> </w:t>
      </w:r>
      <w:r w:rsidRPr="000E4BA7">
        <w:rPr>
          <w:w w:val="105"/>
          <w:lang w:val="uk-UA"/>
        </w:rPr>
        <w:t>безпеки</w:t>
      </w:r>
      <w:r w:rsidRPr="000E4BA7">
        <w:rPr>
          <w:spacing w:val="40"/>
          <w:w w:val="105"/>
          <w:lang w:val="uk-UA"/>
        </w:rPr>
        <w:t xml:space="preserve"> </w:t>
      </w:r>
      <w:r w:rsidRPr="000E4BA7">
        <w:rPr>
          <w:w w:val="105"/>
          <w:lang w:val="uk-UA"/>
        </w:rPr>
        <w:t>Ініціативи</w:t>
      </w:r>
      <w:r w:rsidRPr="000E4BA7">
        <w:rPr>
          <w:spacing w:val="40"/>
          <w:w w:val="105"/>
          <w:lang w:val="uk-UA"/>
        </w:rPr>
        <w:t xml:space="preserve"> </w:t>
      </w:r>
      <w:r w:rsidRPr="000E4BA7">
        <w:rPr>
          <w:w w:val="105"/>
          <w:lang w:val="uk-UA"/>
        </w:rPr>
        <w:t>зменшення ядерної</w:t>
      </w:r>
      <w:r w:rsidRPr="000E4BA7">
        <w:rPr>
          <w:spacing w:val="-17"/>
          <w:w w:val="105"/>
          <w:lang w:val="uk-UA"/>
        </w:rPr>
        <w:t xml:space="preserve"> </w:t>
      </w:r>
      <w:r w:rsidRPr="000E4BA7">
        <w:rPr>
          <w:w w:val="105"/>
          <w:lang w:val="uk-UA"/>
        </w:rPr>
        <w:t>загрози</w:t>
      </w:r>
      <w:r w:rsidRPr="000E4BA7">
        <w:rPr>
          <w:spacing w:val="-16"/>
          <w:w w:val="105"/>
          <w:lang w:val="uk-UA"/>
        </w:rPr>
        <w:t xml:space="preserve"> </w:t>
      </w:r>
      <w:r w:rsidRPr="000E4BA7">
        <w:rPr>
          <w:rFonts w:ascii="Palatino Linotype" w:hAnsi="Palatino Linotype"/>
          <w:w w:val="105"/>
          <w:lang w:val="uk-UA"/>
        </w:rPr>
        <w:t>(</w:t>
      </w:r>
      <w:proofErr w:type="spellStart"/>
      <w:r w:rsidRPr="000E4BA7">
        <w:rPr>
          <w:rFonts w:ascii="Palatino Linotype" w:hAnsi="Palatino Linotype"/>
          <w:w w:val="105"/>
          <w:lang w:val="uk-UA"/>
        </w:rPr>
        <w:t>Nuclear</w:t>
      </w:r>
      <w:proofErr w:type="spellEnd"/>
      <w:r w:rsidRPr="000E4BA7">
        <w:rPr>
          <w:rFonts w:ascii="Palatino Linotype" w:hAnsi="Palatino Linotype"/>
          <w:spacing w:val="40"/>
          <w:w w:val="105"/>
          <w:lang w:val="uk-UA"/>
        </w:rPr>
        <w:t xml:space="preserve"> </w:t>
      </w:r>
      <w:proofErr w:type="spellStart"/>
      <w:r w:rsidRPr="000E4BA7">
        <w:rPr>
          <w:rFonts w:ascii="Palatino Linotype" w:hAnsi="Palatino Linotype"/>
          <w:w w:val="105"/>
          <w:lang w:val="uk-UA"/>
        </w:rPr>
        <w:t>Threat</w:t>
      </w:r>
      <w:proofErr w:type="spellEnd"/>
      <w:r w:rsidRPr="000E4BA7">
        <w:rPr>
          <w:rFonts w:ascii="Palatino Linotype" w:hAnsi="Palatino Linotype"/>
          <w:spacing w:val="40"/>
          <w:w w:val="105"/>
          <w:lang w:val="uk-UA"/>
        </w:rPr>
        <w:t xml:space="preserve"> </w:t>
      </w:r>
      <w:proofErr w:type="spellStart"/>
      <w:r w:rsidRPr="000E4BA7">
        <w:rPr>
          <w:rFonts w:ascii="Palatino Linotype" w:hAnsi="Palatino Linotype"/>
          <w:w w:val="105"/>
          <w:lang w:val="uk-UA"/>
        </w:rPr>
        <w:t>Initiative</w:t>
      </w:r>
      <w:proofErr w:type="spellEnd"/>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який</w:t>
      </w:r>
      <w:r w:rsidRPr="000E4BA7">
        <w:rPr>
          <w:spacing w:val="40"/>
          <w:w w:val="105"/>
          <w:lang w:val="uk-UA"/>
        </w:rPr>
        <w:t xml:space="preserve"> </w:t>
      </w:r>
      <w:r w:rsidRPr="000E4BA7">
        <w:rPr>
          <w:w w:val="105"/>
          <w:lang w:val="uk-UA"/>
        </w:rPr>
        <w:t>базується</w:t>
      </w:r>
      <w:r w:rsidRPr="000E4BA7">
        <w:rPr>
          <w:spacing w:val="80"/>
          <w:w w:val="105"/>
          <w:lang w:val="uk-UA"/>
        </w:rPr>
        <w:t xml:space="preserve"> </w:t>
      </w:r>
      <w:r w:rsidRPr="000E4BA7">
        <w:rPr>
          <w:w w:val="105"/>
          <w:lang w:val="uk-UA"/>
        </w:rPr>
        <w:t xml:space="preserve">на даних Міжнародного агентства з атомної енергії </w:t>
      </w:r>
      <w:r w:rsidRPr="000E4BA7">
        <w:rPr>
          <w:rFonts w:ascii="Palatino Linotype" w:hAnsi="Palatino Linotype"/>
          <w:w w:val="105"/>
          <w:lang w:val="uk-UA"/>
        </w:rPr>
        <w:t>(</w:t>
      </w:r>
      <w:r w:rsidRPr="000E4BA7">
        <w:rPr>
          <w:w w:val="105"/>
          <w:lang w:val="uk-UA"/>
        </w:rPr>
        <w:t>МАГАТЕ</w:t>
      </w:r>
      <w:r w:rsidRPr="000E4BA7">
        <w:rPr>
          <w:rFonts w:ascii="Palatino Linotype" w:hAnsi="Palatino Linotype"/>
          <w:w w:val="105"/>
          <w:lang w:val="uk-UA"/>
        </w:rPr>
        <w:t xml:space="preserve">), </w:t>
      </w:r>
      <w:r w:rsidRPr="000E4BA7">
        <w:rPr>
          <w:w w:val="105"/>
          <w:lang w:val="uk-UA"/>
        </w:rPr>
        <w:t>дає оцінку</w:t>
      </w:r>
      <w:r w:rsidRPr="000E4BA7">
        <w:rPr>
          <w:spacing w:val="40"/>
          <w:w w:val="105"/>
          <w:lang w:val="uk-UA"/>
        </w:rPr>
        <w:t xml:space="preserve"> </w:t>
      </w:r>
      <w:r w:rsidRPr="000E4BA7">
        <w:rPr>
          <w:w w:val="105"/>
          <w:lang w:val="uk-UA"/>
        </w:rPr>
        <w:t>кібербезпеки</w:t>
      </w:r>
      <w:r w:rsidRPr="000E4BA7">
        <w:rPr>
          <w:spacing w:val="40"/>
          <w:w w:val="105"/>
          <w:lang w:val="uk-UA"/>
        </w:rPr>
        <w:t xml:space="preserve"> </w:t>
      </w:r>
      <w:r w:rsidRPr="000E4BA7">
        <w:rPr>
          <w:w w:val="105"/>
          <w:lang w:val="uk-UA"/>
        </w:rPr>
        <w:t>об</w:t>
      </w:r>
      <w:r w:rsidRPr="000E4BA7">
        <w:rPr>
          <w:rFonts w:ascii="Palatino Linotype" w:hAnsi="Palatino Linotype"/>
          <w:w w:val="105"/>
          <w:lang w:val="uk-UA"/>
        </w:rPr>
        <w:t>'</w:t>
      </w:r>
      <w:r w:rsidRPr="000E4BA7">
        <w:rPr>
          <w:w w:val="105"/>
          <w:lang w:val="uk-UA"/>
        </w:rPr>
        <w:t>єктів</w:t>
      </w:r>
      <w:r w:rsidRPr="000E4BA7">
        <w:rPr>
          <w:spacing w:val="40"/>
          <w:w w:val="105"/>
          <w:lang w:val="uk-UA"/>
        </w:rPr>
        <w:t xml:space="preserve"> </w:t>
      </w:r>
      <w:r w:rsidRPr="000E4BA7">
        <w:rPr>
          <w:w w:val="105"/>
          <w:lang w:val="uk-UA"/>
        </w:rPr>
        <w:t>ядерної</w:t>
      </w:r>
      <w:r w:rsidRPr="000E4BA7">
        <w:rPr>
          <w:spacing w:val="40"/>
          <w:w w:val="105"/>
          <w:lang w:val="uk-UA"/>
        </w:rPr>
        <w:t xml:space="preserve"> </w:t>
      </w:r>
      <w:r w:rsidRPr="000E4BA7">
        <w:rPr>
          <w:w w:val="105"/>
          <w:lang w:val="uk-UA"/>
        </w:rPr>
        <w:t>енергетики</w:t>
      </w:r>
      <w:r w:rsidRPr="000E4BA7">
        <w:rPr>
          <w:spacing w:val="40"/>
          <w:w w:val="105"/>
          <w:lang w:val="uk-UA"/>
        </w:rPr>
        <w:t xml:space="preserve"> </w:t>
      </w:r>
      <w:r w:rsidRPr="000E4BA7">
        <w:rPr>
          <w:w w:val="105"/>
          <w:lang w:val="uk-UA"/>
        </w:rPr>
        <w:t>в</w:t>
      </w:r>
      <w:r w:rsidRPr="000E4BA7">
        <w:rPr>
          <w:spacing w:val="40"/>
          <w:w w:val="105"/>
          <w:lang w:val="uk-UA"/>
        </w:rPr>
        <w:t xml:space="preserve"> </w:t>
      </w:r>
      <w:r w:rsidRPr="000E4BA7">
        <w:rPr>
          <w:rFonts w:ascii="Palatino Linotype" w:hAnsi="Palatino Linotype"/>
          <w:w w:val="105"/>
          <w:lang w:val="uk-UA"/>
        </w:rPr>
        <w:t>47</w:t>
      </w:r>
      <w:r w:rsidRPr="000E4BA7">
        <w:rPr>
          <w:rFonts w:ascii="Palatino Linotype" w:hAnsi="Palatino Linotype"/>
          <w:spacing w:val="40"/>
          <w:w w:val="105"/>
          <w:lang w:val="uk-UA"/>
        </w:rPr>
        <w:t xml:space="preserve"> </w:t>
      </w:r>
      <w:r w:rsidRPr="000E4BA7">
        <w:rPr>
          <w:w w:val="105"/>
          <w:lang w:val="uk-UA"/>
        </w:rPr>
        <w:t>країнах світу</w:t>
      </w:r>
      <w:r w:rsidRPr="000E4BA7">
        <w:rPr>
          <w:rFonts w:ascii="Palatino Linotype" w:hAnsi="Palatino Linotype"/>
          <w:w w:val="105"/>
          <w:lang w:val="uk-UA"/>
        </w:rPr>
        <w:t xml:space="preserve">. </w:t>
      </w:r>
      <w:r w:rsidRPr="000E4BA7">
        <w:rPr>
          <w:w w:val="105"/>
          <w:lang w:val="uk-UA"/>
        </w:rPr>
        <w:t xml:space="preserve">У рейтингу </w:t>
      </w:r>
      <w:r w:rsidRPr="000E4BA7">
        <w:rPr>
          <w:rFonts w:ascii="Palatino Linotype" w:hAnsi="Palatino Linotype"/>
          <w:w w:val="105"/>
          <w:lang w:val="uk-UA"/>
        </w:rPr>
        <w:t xml:space="preserve">2016 </w:t>
      </w:r>
      <w:r w:rsidRPr="000E4BA7">
        <w:rPr>
          <w:w w:val="105"/>
          <w:lang w:val="uk-UA"/>
        </w:rPr>
        <w:t xml:space="preserve">року Україна отримала лише один бал </w:t>
      </w:r>
      <w:r w:rsidRPr="000E4BA7">
        <w:rPr>
          <w:rFonts w:ascii="Palatino Linotype" w:hAnsi="Palatino Linotype"/>
          <w:w w:val="105"/>
          <w:lang w:val="uk-UA"/>
        </w:rPr>
        <w:t>(</w:t>
      </w:r>
      <w:r w:rsidRPr="000E4BA7">
        <w:rPr>
          <w:w w:val="105"/>
          <w:lang w:val="uk-UA"/>
        </w:rPr>
        <w:t>з чотирьох можливих</w:t>
      </w:r>
      <w:r w:rsidRPr="000E4BA7">
        <w:rPr>
          <w:rFonts w:ascii="Palatino Linotype" w:hAnsi="Palatino Linotype"/>
          <w:w w:val="105"/>
          <w:lang w:val="uk-UA"/>
        </w:rPr>
        <w:t xml:space="preserve">), </w:t>
      </w:r>
      <w:r w:rsidRPr="000E4BA7">
        <w:rPr>
          <w:w w:val="105"/>
          <w:lang w:val="uk-UA"/>
        </w:rPr>
        <w:t>опинившись у нижній половині рейтингу</w:t>
      </w:r>
      <w:r w:rsidRPr="000E4BA7">
        <w:rPr>
          <w:rFonts w:ascii="Palatino Linotype" w:hAnsi="Palatino Linotype"/>
          <w:w w:val="105"/>
          <w:lang w:val="uk-UA"/>
        </w:rPr>
        <w:t xml:space="preserve">. </w:t>
      </w:r>
      <w:r w:rsidRPr="000E4BA7">
        <w:rPr>
          <w:w w:val="105"/>
          <w:lang w:val="uk-UA"/>
        </w:rPr>
        <w:t>Індекс також вимірює інші аспекти безпеки атомних електростанцій</w:t>
      </w:r>
      <w:r w:rsidRPr="000E4BA7">
        <w:rPr>
          <w:rFonts w:ascii="Palatino Linotype" w:hAnsi="Palatino Linotype"/>
          <w:w w:val="105"/>
          <w:lang w:val="uk-UA"/>
        </w:rPr>
        <w:t xml:space="preserve">, </w:t>
      </w:r>
      <w:r w:rsidRPr="000E4BA7">
        <w:rPr>
          <w:w w:val="105"/>
          <w:lang w:val="uk-UA"/>
        </w:rPr>
        <w:t>за якими Україна</w:t>
      </w:r>
      <w:r w:rsidRPr="000E4BA7">
        <w:rPr>
          <w:spacing w:val="40"/>
          <w:w w:val="105"/>
          <w:lang w:val="uk-UA"/>
        </w:rPr>
        <w:t xml:space="preserve"> </w:t>
      </w:r>
      <w:r w:rsidRPr="000E4BA7">
        <w:rPr>
          <w:w w:val="105"/>
          <w:lang w:val="uk-UA"/>
        </w:rPr>
        <w:t>має</w:t>
      </w:r>
      <w:r w:rsidRPr="000E4BA7">
        <w:rPr>
          <w:spacing w:val="40"/>
          <w:w w:val="105"/>
          <w:lang w:val="uk-UA"/>
        </w:rPr>
        <w:t xml:space="preserve"> </w:t>
      </w:r>
      <w:r w:rsidRPr="000E4BA7">
        <w:rPr>
          <w:w w:val="105"/>
          <w:lang w:val="uk-UA"/>
        </w:rPr>
        <w:t>значно кращі показники</w:t>
      </w:r>
      <w:r w:rsidRPr="000E4BA7">
        <w:rPr>
          <w:rFonts w:ascii="Palatino Linotype" w:hAnsi="Palatino Linotype"/>
          <w:w w:val="105"/>
          <w:lang w:val="uk-UA"/>
        </w:rPr>
        <w:t xml:space="preserve">, </w:t>
      </w:r>
      <w:r w:rsidRPr="000E4BA7">
        <w:rPr>
          <w:w w:val="105"/>
          <w:lang w:val="uk-UA"/>
        </w:rPr>
        <w:t>але її ризикове середовище визначено як несприятливе через поширену корупцію</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низьку політичну стабільність та</w:t>
      </w:r>
      <w:r w:rsidRPr="000E4BA7">
        <w:rPr>
          <w:spacing w:val="80"/>
          <w:w w:val="105"/>
          <w:lang w:val="uk-UA"/>
        </w:rPr>
        <w:t xml:space="preserve"> </w:t>
      </w:r>
      <w:r w:rsidRPr="000E4BA7">
        <w:rPr>
          <w:w w:val="105"/>
          <w:lang w:val="uk-UA"/>
        </w:rPr>
        <w:t>неефективне врядування</w:t>
      </w:r>
      <w:r w:rsidRPr="000E4BA7">
        <w:rPr>
          <w:rFonts w:ascii="Palatino Linotype" w:hAnsi="Palatino Linotype"/>
          <w:w w:val="105"/>
          <w:lang w:val="uk-UA"/>
        </w:rPr>
        <w:t>.</w:t>
      </w:r>
    </w:p>
    <w:p w:rsidR="001971BF" w:rsidRPr="000E4BA7" w:rsidRDefault="00933F58" w:rsidP="00C30788">
      <w:pPr>
        <w:pStyle w:val="a3"/>
        <w:tabs>
          <w:tab w:val="left" w:pos="0"/>
        </w:tabs>
        <w:spacing w:before="167" w:line="261" w:lineRule="auto"/>
        <w:ind w:left="140" w:right="-55" w:firstLine="360"/>
        <w:rPr>
          <w:rFonts w:ascii="Palatino Linotype" w:hAnsi="Palatino Linotype"/>
          <w:lang w:val="uk-UA"/>
        </w:rPr>
      </w:pPr>
      <w:r w:rsidRPr="000E4BA7">
        <w:rPr>
          <w:w w:val="105"/>
          <w:lang w:val="uk-UA"/>
        </w:rPr>
        <w:t>Існує також певне занепокоєння щодо палива для реакторів</w:t>
      </w:r>
      <w:r w:rsidRPr="000E4BA7">
        <w:rPr>
          <w:rFonts w:ascii="Palatino Linotype" w:hAnsi="Palatino Linotype"/>
          <w:w w:val="105"/>
          <w:lang w:val="uk-UA"/>
        </w:rPr>
        <w:t xml:space="preserve">. </w:t>
      </w:r>
      <w:r w:rsidRPr="000E4BA7">
        <w:rPr>
          <w:w w:val="105"/>
          <w:lang w:val="uk-UA"/>
        </w:rPr>
        <w:t xml:space="preserve">Постачання ядерного палива менш </w:t>
      </w:r>
      <w:proofErr w:type="spellStart"/>
      <w:r w:rsidRPr="000E4BA7">
        <w:rPr>
          <w:w w:val="105"/>
          <w:lang w:val="uk-UA"/>
        </w:rPr>
        <w:t>інтенсивно</w:t>
      </w:r>
      <w:proofErr w:type="spellEnd"/>
      <w:r w:rsidRPr="000E4BA7">
        <w:rPr>
          <w:w w:val="105"/>
          <w:lang w:val="uk-UA"/>
        </w:rPr>
        <w:t xml:space="preserve"> пов</w:t>
      </w:r>
      <w:r w:rsidRPr="000E4BA7">
        <w:rPr>
          <w:rFonts w:ascii="Palatino Linotype" w:hAnsi="Palatino Linotype"/>
          <w:w w:val="105"/>
          <w:lang w:val="uk-UA"/>
        </w:rPr>
        <w:t>'</w:t>
      </w:r>
      <w:r w:rsidRPr="000E4BA7">
        <w:rPr>
          <w:w w:val="105"/>
          <w:lang w:val="uk-UA"/>
        </w:rPr>
        <w:t>язане з мережею</w:t>
      </w:r>
      <w:r w:rsidRPr="000E4BA7">
        <w:rPr>
          <w:rFonts w:ascii="Palatino Linotype" w:hAnsi="Palatino Linotype"/>
          <w:w w:val="105"/>
          <w:lang w:val="uk-UA"/>
        </w:rPr>
        <w:t xml:space="preserve">, </w:t>
      </w:r>
      <w:r w:rsidRPr="000E4BA7">
        <w:rPr>
          <w:w w:val="105"/>
          <w:lang w:val="uk-UA"/>
        </w:rPr>
        <w:t>ніж постачання природного газу</w:t>
      </w:r>
      <w:r w:rsidRPr="000E4BA7">
        <w:rPr>
          <w:rFonts w:ascii="Palatino Linotype" w:hAnsi="Palatino Linotype"/>
          <w:w w:val="105"/>
          <w:lang w:val="uk-UA"/>
        </w:rPr>
        <w:t xml:space="preserve">. </w:t>
      </w:r>
      <w:r w:rsidRPr="000E4BA7">
        <w:rPr>
          <w:w w:val="105"/>
          <w:lang w:val="uk-UA"/>
        </w:rPr>
        <w:t>АЕС можуть зберігати річний запас палива на майданчику</w:t>
      </w:r>
      <w:r w:rsidRPr="000E4BA7">
        <w:rPr>
          <w:rFonts w:ascii="Palatino Linotype" w:hAnsi="Palatino Linotype"/>
          <w:w w:val="105"/>
          <w:lang w:val="uk-UA"/>
        </w:rPr>
        <w:t xml:space="preserve">, </w:t>
      </w:r>
      <w:r w:rsidRPr="000E4BA7">
        <w:rPr>
          <w:w w:val="105"/>
          <w:lang w:val="uk-UA"/>
        </w:rPr>
        <w:t>і більшість з них мають сховища для зберігання ядерних відходів у сухих бочках</w:t>
      </w:r>
      <w:r w:rsidRPr="000E4BA7">
        <w:rPr>
          <w:rFonts w:ascii="Palatino Linotype" w:hAnsi="Palatino Linotype"/>
          <w:w w:val="105"/>
          <w:lang w:val="uk-UA"/>
        </w:rPr>
        <w:t xml:space="preserve">. </w:t>
      </w:r>
      <w:r w:rsidRPr="000E4BA7">
        <w:rPr>
          <w:w w:val="105"/>
          <w:lang w:val="uk-UA"/>
        </w:rPr>
        <w:t>Хоча Україна все ще отримує більшість ядерних послуг і ядерного палива з Росії</w:t>
      </w:r>
      <w:r w:rsidRPr="000E4BA7">
        <w:rPr>
          <w:rFonts w:ascii="Palatino Linotype" w:hAnsi="Palatino Linotype"/>
          <w:w w:val="105"/>
          <w:lang w:val="uk-UA"/>
        </w:rPr>
        <w:t xml:space="preserve">, </w:t>
      </w:r>
      <w:r w:rsidRPr="000E4BA7">
        <w:rPr>
          <w:w w:val="105"/>
          <w:lang w:val="uk-UA"/>
        </w:rPr>
        <w:t>вона зменшує цю залежність</w:t>
      </w:r>
      <w:r w:rsidRPr="000E4BA7">
        <w:rPr>
          <w:rFonts w:ascii="Palatino Linotype" w:hAnsi="Palatino Linotype"/>
          <w:w w:val="105"/>
          <w:lang w:val="uk-UA"/>
        </w:rPr>
        <w:t xml:space="preserve">, </w:t>
      </w:r>
      <w:r w:rsidRPr="000E4BA7">
        <w:rPr>
          <w:w w:val="105"/>
          <w:lang w:val="uk-UA"/>
        </w:rPr>
        <w:t>купуючи американське ядерне паливо</w:t>
      </w:r>
      <w:r w:rsidRPr="000E4BA7">
        <w:rPr>
          <w:rFonts w:ascii="Palatino Linotype" w:hAnsi="Palatino Linotype"/>
          <w:w w:val="105"/>
          <w:lang w:val="uk-UA"/>
        </w:rPr>
        <w:t xml:space="preserve">. </w:t>
      </w:r>
      <w:r w:rsidRPr="000E4BA7">
        <w:rPr>
          <w:w w:val="105"/>
          <w:lang w:val="uk-UA"/>
        </w:rPr>
        <w:t xml:space="preserve">У </w:t>
      </w:r>
      <w:r w:rsidRPr="000E4BA7">
        <w:rPr>
          <w:rFonts w:ascii="Palatino Linotype" w:hAnsi="Palatino Linotype"/>
          <w:w w:val="105"/>
          <w:lang w:val="uk-UA"/>
        </w:rPr>
        <w:t xml:space="preserve">2016 </w:t>
      </w:r>
      <w:r w:rsidRPr="000E4BA7">
        <w:rPr>
          <w:w w:val="105"/>
          <w:lang w:val="uk-UA"/>
        </w:rPr>
        <w:t xml:space="preserve">році Україна закупила </w:t>
      </w:r>
      <w:r w:rsidRPr="000E4BA7">
        <w:rPr>
          <w:rFonts w:ascii="Palatino Linotype" w:hAnsi="Palatino Linotype"/>
          <w:w w:val="105"/>
          <w:lang w:val="uk-UA"/>
        </w:rPr>
        <w:t xml:space="preserve">40 </w:t>
      </w:r>
      <w:r w:rsidRPr="000E4BA7">
        <w:rPr>
          <w:w w:val="105"/>
          <w:lang w:val="uk-UA"/>
        </w:rPr>
        <w:t>відсотків</w:t>
      </w:r>
      <w:r w:rsidRPr="000E4BA7">
        <w:rPr>
          <w:spacing w:val="-17"/>
          <w:w w:val="105"/>
          <w:lang w:val="uk-UA"/>
        </w:rPr>
        <w:t xml:space="preserve"> </w:t>
      </w:r>
      <w:r w:rsidRPr="000E4BA7">
        <w:rPr>
          <w:w w:val="105"/>
          <w:lang w:val="uk-UA"/>
        </w:rPr>
        <w:t>свого</w:t>
      </w:r>
      <w:r w:rsidRPr="000E4BA7">
        <w:rPr>
          <w:spacing w:val="-12"/>
          <w:w w:val="105"/>
          <w:lang w:val="uk-UA"/>
        </w:rPr>
        <w:t xml:space="preserve"> </w:t>
      </w:r>
      <w:r w:rsidRPr="000E4BA7">
        <w:rPr>
          <w:w w:val="105"/>
          <w:lang w:val="uk-UA"/>
        </w:rPr>
        <w:t>палива</w:t>
      </w:r>
      <w:r w:rsidRPr="000E4BA7">
        <w:rPr>
          <w:spacing w:val="26"/>
          <w:w w:val="105"/>
          <w:lang w:val="uk-UA"/>
        </w:rPr>
        <w:t xml:space="preserve"> </w:t>
      </w:r>
      <w:r w:rsidRPr="000E4BA7">
        <w:rPr>
          <w:w w:val="105"/>
          <w:lang w:val="uk-UA"/>
        </w:rPr>
        <w:t>у</w:t>
      </w:r>
      <w:r w:rsidRPr="000E4BA7">
        <w:rPr>
          <w:spacing w:val="25"/>
          <w:w w:val="105"/>
          <w:lang w:val="uk-UA"/>
        </w:rPr>
        <w:t xml:space="preserve"> </w:t>
      </w:r>
      <w:r w:rsidRPr="000E4BA7">
        <w:rPr>
          <w:w w:val="105"/>
          <w:lang w:val="uk-UA"/>
        </w:rPr>
        <w:t>компанії</w:t>
      </w:r>
      <w:r w:rsidRPr="000E4BA7">
        <w:rPr>
          <w:spacing w:val="25"/>
          <w:w w:val="105"/>
          <w:lang w:val="uk-UA"/>
        </w:rPr>
        <w:t xml:space="preserve"> </w:t>
      </w:r>
      <w:proofErr w:type="spellStart"/>
      <w:r w:rsidRPr="000E4BA7">
        <w:rPr>
          <w:rFonts w:ascii="Palatino Linotype" w:hAnsi="Palatino Linotype"/>
          <w:w w:val="105"/>
          <w:lang w:val="uk-UA"/>
        </w:rPr>
        <w:t>Westinghouse</w:t>
      </w:r>
      <w:proofErr w:type="spellEnd"/>
      <w:r w:rsidRPr="000E4BA7">
        <w:rPr>
          <w:rFonts w:ascii="Palatino Linotype" w:hAnsi="Palatino Linotype"/>
          <w:spacing w:val="32"/>
          <w:w w:val="105"/>
          <w:lang w:val="uk-UA"/>
        </w:rPr>
        <w:t xml:space="preserve"> </w:t>
      </w:r>
      <w:r w:rsidRPr="000E4BA7">
        <w:rPr>
          <w:w w:val="105"/>
          <w:lang w:val="uk-UA"/>
        </w:rPr>
        <w:t>і</w:t>
      </w:r>
      <w:r w:rsidRPr="000E4BA7">
        <w:rPr>
          <w:rFonts w:ascii="Palatino Linotype" w:hAnsi="Palatino Linotype"/>
          <w:w w:val="105"/>
          <w:lang w:val="uk-UA"/>
        </w:rPr>
        <w:t>,</w:t>
      </w:r>
      <w:r w:rsidRPr="000E4BA7">
        <w:rPr>
          <w:rFonts w:ascii="Palatino Linotype" w:hAnsi="Palatino Linotype"/>
          <w:spacing w:val="32"/>
          <w:w w:val="105"/>
          <w:lang w:val="uk-UA"/>
        </w:rPr>
        <w:t xml:space="preserve"> </w:t>
      </w:r>
      <w:r w:rsidRPr="000E4BA7">
        <w:rPr>
          <w:w w:val="105"/>
          <w:lang w:val="uk-UA"/>
        </w:rPr>
        <w:t>за</w:t>
      </w:r>
      <w:r w:rsidRPr="000E4BA7">
        <w:rPr>
          <w:spacing w:val="25"/>
          <w:w w:val="105"/>
          <w:lang w:val="uk-UA"/>
        </w:rPr>
        <w:t xml:space="preserve"> </w:t>
      </w:r>
      <w:r w:rsidRPr="000E4BA7">
        <w:rPr>
          <w:w w:val="105"/>
          <w:lang w:val="uk-UA"/>
        </w:rPr>
        <w:t>підтримки США</w:t>
      </w:r>
      <w:r w:rsidRPr="000E4BA7">
        <w:rPr>
          <w:rFonts w:ascii="Palatino Linotype" w:hAnsi="Palatino Linotype"/>
          <w:w w:val="105"/>
          <w:lang w:val="uk-UA"/>
        </w:rPr>
        <w:t xml:space="preserve">, </w:t>
      </w:r>
      <w:r w:rsidRPr="000E4BA7">
        <w:rPr>
          <w:w w:val="105"/>
          <w:lang w:val="uk-UA"/>
        </w:rPr>
        <w:t>планує з часом розширити ці закупівлі</w:t>
      </w:r>
      <w:r w:rsidRPr="000E4BA7">
        <w:rPr>
          <w:rFonts w:ascii="Palatino Linotype" w:hAnsi="Palatino Linotype"/>
          <w:w w:val="105"/>
          <w:lang w:val="uk-UA"/>
        </w:rPr>
        <w:t xml:space="preserve">. </w:t>
      </w:r>
      <w:r w:rsidRPr="000E4BA7">
        <w:rPr>
          <w:w w:val="105"/>
          <w:lang w:val="uk-UA"/>
        </w:rPr>
        <w:t>Майбутні пріоритети ЄС щодо ядерної енергетики є неясними</w:t>
      </w:r>
      <w:r w:rsidRPr="000E4BA7">
        <w:rPr>
          <w:rFonts w:ascii="Palatino Linotype" w:hAnsi="Palatino Linotype"/>
          <w:w w:val="105"/>
          <w:lang w:val="uk-UA"/>
        </w:rPr>
        <w:t xml:space="preserve">, </w:t>
      </w:r>
      <w:r w:rsidRPr="000E4BA7">
        <w:rPr>
          <w:w w:val="105"/>
          <w:lang w:val="uk-UA"/>
        </w:rPr>
        <w:t>оскільки європейські держави розділилися в думках щодо її доцільності</w:t>
      </w:r>
      <w:r w:rsidRPr="000E4BA7">
        <w:rPr>
          <w:rFonts w:ascii="Palatino Linotype" w:hAnsi="Palatino Linotype"/>
          <w:w w:val="105"/>
          <w:lang w:val="uk-UA"/>
        </w:rPr>
        <w:t xml:space="preserve">, </w:t>
      </w:r>
      <w:r w:rsidRPr="000E4BA7">
        <w:rPr>
          <w:w w:val="105"/>
          <w:lang w:val="uk-UA"/>
        </w:rPr>
        <w:t>але Україна сповнена рішучості відігравати певну роль у європейській енергосистемі</w:t>
      </w:r>
      <w:r w:rsidRPr="000E4BA7">
        <w:rPr>
          <w:rFonts w:ascii="Palatino Linotype" w:hAnsi="Palatino Linotype"/>
          <w:w w:val="105"/>
          <w:lang w:val="uk-UA"/>
        </w:rPr>
        <w:t xml:space="preserve">, </w:t>
      </w:r>
      <w:r w:rsidRPr="000E4BA7">
        <w:rPr>
          <w:w w:val="105"/>
          <w:lang w:val="uk-UA"/>
        </w:rPr>
        <w:t>постачаючи електроенергію</w:t>
      </w:r>
      <w:r w:rsidRPr="000E4BA7">
        <w:rPr>
          <w:rFonts w:ascii="Palatino Linotype" w:hAnsi="Palatino Linotype"/>
          <w:w w:val="105"/>
          <w:lang w:val="uk-UA"/>
        </w:rPr>
        <w:t xml:space="preserve">, </w:t>
      </w:r>
      <w:r w:rsidRPr="000E4BA7">
        <w:rPr>
          <w:w w:val="105"/>
          <w:lang w:val="uk-UA"/>
        </w:rPr>
        <w:t>вироблену на атомних електростанціях</w:t>
      </w:r>
      <w:r w:rsidRPr="000E4BA7">
        <w:rPr>
          <w:rFonts w:ascii="Palatino Linotype" w:hAnsi="Palatino Linotype"/>
          <w:w w:val="105"/>
          <w:lang w:val="uk-UA"/>
        </w:rPr>
        <w:t xml:space="preserve">. </w:t>
      </w:r>
      <w:r w:rsidRPr="000E4BA7">
        <w:rPr>
          <w:w w:val="105"/>
          <w:lang w:val="uk-UA"/>
        </w:rPr>
        <w:t>ЄС</w:t>
      </w:r>
      <w:r w:rsidRPr="000E4BA7">
        <w:rPr>
          <w:rFonts w:ascii="Palatino Linotype" w:hAnsi="Palatino Linotype"/>
          <w:w w:val="105"/>
          <w:lang w:val="uk-UA"/>
        </w:rPr>
        <w:t xml:space="preserve">, </w:t>
      </w:r>
      <w:r w:rsidRPr="000E4BA7">
        <w:rPr>
          <w:w w:val="105"/>
          <w:lang w:val="uk-UA"/>
        </w:rPr>
        <w:t>зі свого боку</w:t>
      </w:r>
      <w:r w:rsidRPr="000E4BA7">
        <w:rPr>
          <w:rFonts w:ascii="Palatino Linotype" w:hAnsi="Palatino Linotype"/>
          <w:w w:val="105"/>
          <w:lang w:val="uk-UA"/>
        </w:rPr>
        <w:t xml:space="preserve">, </w:t>
      </w:r>
      <w:r w:rsidRPr="000E4BA7">
        <w:rPr>
          <w:w w:val="105"/>
          <w:lang w:val="uk-UA"/>
        </w:rPr>
        <w:t>вже бере активну участь у майбутньому ядерної енергетики України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як буде показано в</w:t>
      </w:r>
      <w:r w:rsidRPr="000E4BA7">
        <w:rPr>
          <w:spacing w:val="40"/>
          <w:w w:val="105"/>
          <w:lang w:val="uk-UA"/>
        </w:rPr>
        <w:t xml:space="preserve"> </w:t>
      </w:r>
      <w:r w:rsidRPr="000E4BA7">
        <w:rPr>
          <w:w w:val="105"/>
          <w:lang w:val="uk-UA"/>
        </w:rPr>
        <w:t>наступному розділі</w:t>
      </w:r>
      <w:r w:rsidRPr="000E4BA7">
        <w:rPr>
          <w:rFonts w:ascii="Palatino Linotype" w:hAnsi="Palatino Linotype"/>
          <w:w w:val="105"/>
          <w:lang w:val="uk-UA"/>
        </w:rPr>
        <w:t>.</w:t>
      </w:r>
    </w:p>
    <w:p w:rsidR="001971BF" w:rsidRPr="000E4BA7" w:rsidRDefault="001971BF" w:rsidP="00C30788">
      <w:pPr>
        <w:pStyle w:val="a3"/>
        <w:tabs>
          <w:tab w:val="left" w:pos="0"/>
        </w:tabs>
        <w:ind w:right="-55"/>
        <w:rPr>
          <w:rFonts w:ascii="Palatino Linotype"/>
          <w:sz w:val="31"/>
          <w:lang w:val="uk-UA"/>
        </w:rPr>
      </w:pPr>
    </w:p>
    <w:p w:rsidR="001971BF" w:rsidRPr="000E4BA7" w:rsidRDefault="00933F58" w:rsidP="00C30788">
      <w:pPr>
        <w:tabs>
          <w:tab w:val="left" w:pos="0"/>
        </w:tabs>
        <w:ind w:left="1851" w:right="-55"/>
        <w:rPr>
          <w:rFonts w:ascii="Arial Black" w:hAnsi="Arial Black"/>
          <w:sz w:val="28"/>
          <w:lang w:val="uk-UA"/>
        </w:rPr>
      </w:pPr>
      <w:bookmarkStart w:id="49" w:name="_bookmark49"/>
      <w:bookmarkEnd w:id="49"/>
      <w:proofErr w:type="spellStart"/>
      <w:r w:rsidRPr="000E4BA7">
        <w:rPr>
          <w:b/>
          <w:color w:val="00345E"/>
          <w:w w:val="90"/>
          <w:sz w:val="28"/>
          <w:lang w:val="uk-UA"/>
        </w:rPr>
        <w:t>Improving</w:t>
      </w:r>
      <w:proofErr w:type="spellEnd"/>
      <w:r w:rsidRPr="000E4BA7">
        <w:rPr>
          <w:b/>
          <w:color w:val="00345E"/>
          <w:spacing w:val="34"/>
          <w:sz w:val="28"/>
          <w:lang w:val="uk-UA"/>
        </w:rPr>
        <w:t xml:space="preserve"> </w:t>
      </w:r>
      <w:proofErr w:type="spellStart"/>
      <w:r w:rsidRPr="000E4BA7">
        <w:rPr>
          <w:b/>
          <w:color w:val="00345E"/>
          <w:w w:val="90"/>
          <w:sz w:val="28"/>
          <w:lang w:val="uk-UA"/>
        </w:rPr>
        <w:t>Ukraine</w:t>
      </w:r>
      <w:proofErr w:type="spellEnd"/>
      <w:r w:rsidRPr="000E4BA7">
        <w:rPr>
          <w:b/>
          <w:color w:val="00345E"/>
          <w:w w:val="90"/>
          <w:sz w:val="28"/>
          <w:lang w:val="uk-UA"/>
        </w:rPr>
        <w:t>:</w:t>
      </w:r>
      <w:r w:rsidRPr="000E4BA7">
        <w:rPr>
          <w:b/>
          <w:color w:val="00345E"/>
          <w:spacing w:val="34"/>
          <w:sz w:val="28"/>
          <w:lang w:val="uk-UA"/>
        </w:rPr>
        <w:t xml:space="preserve"> </w:t>
      </w:r>
      <w:r w:rsidRPr="000E4BA7">
        <w:rPr>
          <w:rFonts w:ascii="Arial Black" w:hAnsi="Arial Black"/>
          <w:color w:val="00345E"/>
          <w:spacing w:val="-2"/>
          <w:w w:val="90"/>
          <w:sz w:val="28"/>
          <w:lang w:val="uk-UA"/>
        </w:rPr>
        <w:t>Допомога</w:t>
      </w:r>
    </w:p>
    <w:p w:rsidR="001971BF" w:rsidRPr="000E4BA7" w:rsidRDefault="00933F58" w:rsidP="00885449">
      <w:pPr>
        <w:pStyle w:val="a3"/>
        <w:tabs>
          <w:tab w:val="left" w:pos="0"/>
        </w:tabs>
        <w:spacing w:before="270"/>
        <w:ind w:left="142" w:right="-55" w:firstLine="425"/>
        <w:rPr>
          <w:lang w:val="uk-UA"/>
        </w:rPr>
      </w:pPr>
      <w:r w:rsidRPr="000E4BA7">
        <w:rPr>
          <w:w w:val="105"/>
          <w:lang w:val="uk-UA"/>
        </w:rPr>
        <w:t>Хоча</w:t>
      </w:r>
      <w:r w:rsidRPr="000E4BA7">
        <w:rPr>
          <w:spacing w:val="56"/>
          <w:w w:val="105"/>
          <w:lang w:val="uk-UA"/>
        </w:rPr>
        <w:t xml:space="preserve"> </w:t>
      </w:r>
      <w:r w:rsidRPr="000E4BA7">
        <w:rPr>
          <w:w w:val="105"/>
          <w:lang w:val="uk-UA"/>
        </w:rPr>
        <w:t>Сполучені</w:t>
      </w:r>
      <w:r w:rsidRPr="000E4BA7">
        <w:rPr>
          <w:spacing w:val="58"/>
          <w:w w:val="105"/>
          <w:lang w:val="uk-UA"/>
        </w:rPr>
        <w:t xml:space="preserve"> </w:t>
      </w:r>
      <w:r w:rsidRPr="000E4BA7">
        <w:rPr>
          <w:w w:val="105"/>
          <w:lang w:val="uk-UA"/>
        </w:rPr>
        <w:t>Штати</w:t>
      </w:r>
      <w:r w:rsidRPr="000E4BA7">
        <w:rPr>
          <w:spacing w:val="57"/>
          <w:w w:val="105"/>
          <w:lang w:val="uk-UA"/>
        </w:rPr>
        <w:t xml:space="preserve"> </w:t>
      </w:r>
      <w:r w:rsidRPr="000E4BA7">
        <w:rPr>
          <w:w w:val="105"/>
          <w:lang w:val="uk-UA"/>
        </w:rPr>
        <w:t>не</w:t>
      </w:r>
      <w:r w:rsidRPr="000E4BA7">
        <w:rPr>
          <w:spacing w:val="57"/>
          <w:w w:val="105"/>
          <w:lang w:val="uk-UA"/>
        </w:rPr>
        <w:t xml:space="preserve"> </w:t>
      </w:r>
      <w:r w:rsidRPr="000E4BA7">
        <w:rPr>
          <w:w w:val="105"/>
          <w:lang w:val="uk-UA"/>
        </w:rPr>
        <w:t>поспішали</w:t>
      </w:r>
      <w:r w:rsidRPr="000E4BA7">
        <w:rPr>
          <w:spacing w:val="57"/>
          <w:w w:val="105"/>
          <w:lang w:val="uk-UA"/>
        </w:rPr>
        <w:t xml:space="preserve"> </w:t>
      </w:r>
      <w:r w:rsidRPr="000E4BA7">
        <w:rPr>
          <w:w w:val="105"/>
          <w:lang w:val="uk-UA"/>
        </w:rPr>
        <w:t>пов</w:t>
      </w:r>
      <w:r w:rsidRPr="000E4BA7">
        <w:rPr>
          <w:rFonts w:ascii="Palatino Linotype" w:hAnsi="Palatino Linotype"/>
          <w:w w:val="105"/>
          <w:lang w:val="uk-UA"/>
        </w:rPr>
        <w:t>'</w:t>
      </w:r>
      <w:r w:rsidRPr="000E4BA7">
        <w:rPr>
          <w:w w:val="105"/>
          <w:lang w:val="uk-UA"/>
        </w:rPr>
        <w:t>язувати</w:t>
      </w:r>
      <w:r w:rsidRPr="000E4BA7">
        <w:rPr>
          <w:spacing w:val="57"/>
          <w:w w:val="105"/>
          <w:lang w:val="uk-UA"/>
        </w:rPr>
        <w:t xml:space="preserve"> </w:t>
      </w:r>
      <w:r w:rsidRPr="000E4BA7">
        <w:rPr>
          <w:w w:val="105"/>
          <w:lang w:val="uk-UA"/>
        </w:rPr>
        <w:t>ці</w:t>
      </w:r>
      <w:r w:rsidRPr="000E4BA7">
        <w:rPr>
          <w:spacing w:val="57"/>
          <w:w w:val="105"/>
          <w:lang w:val="uk-UA"/>
        </w:rPr>
        <w:t xml:space="preserve"> </w:t>
      </w:r>
      <w:r w:rsidRPr="000E4BA7">
        <w:rPr>
          <w:w w:val="105"/>
          <w:lang w:val="uk-UA"/>
        </w:rPr>
        <w:t>атаки</w:t>
      </w:r>
      <w:r w:rsidRPr="000E4BA7">
        <w:rPr>
          <w:spacing w:val="58"/>
          <w:w w:val="105"/>
          <w:lang w:val="uk-UA"/>
        </w:rPr>
        <w:t xml:space="preserve"> </w:t>
      </w:r>
      <w:r w:rsidRPr="000E4BA7">
        <w:rPr>
          <w:spacing w:val="-10"/>
          <w:w w:val="105"/>
          <w:lang w:val="uk-UA"/>
        </w:rPr>
        <w:t>з</w:t>
      </w:r>
      <w:r w:rsidR="00885449" w:rsidRPr="000E4BA7">
        <w:rPr>
          <w:spacing w:val="-10"/>
          <w:w w:val="105"/>
          <w:lang w:val="uk-UA"/>
        </w:rPr>
        <w:t xml:space="preserve"> </w:t>
      </w:r>
      <w:r w:rsidRPr="000E4BA7">
        <w:rPr>
          <w:w w:val="105"/>
          <w:lang w:val="uk-UA"/>
        </w:rPr>
        <w:t>Росією</w:t>
      </w:r>
      <w:r w:rsidRPr="000E4BA7">
        <w:rPr>
          <w:rFonts w:ascii="Palatino Linotype" w:hAnsi="Palatino Linotype"/>
          <w:w w:val="105"/>
          <w:lang w:val="uk-UA"/>
        </w:rPr>
        <w:t xml:space="preserve">, </w:t>
      </w:r>
      <w:r w:rsidRPr="000E4BA7">
        <w:rPr>
          <w:w w:val="105"/>
          <w:lang w:val="uk-UA"/>
        </w:rPr>
        <w:t>Україна швидко стала місцем для вивчення кібератак</w:t>
      </w:r>
      <w:r w:rsidRPr="000E4BA7">
        <w:rPr>
          <w:rFonts w:ascii="Palatino Linotype" w:hAnsi="Palatino Linotype"/>
          <w:w w:val="105"/>
          <w:lang w:val="uk-UA"/>
        </w:rPr>
        <w:t xml:space="preserve">. </w:t>
      </w:r>
      <w:r w:rsidRPr="000E4BA7">
        <w:rPr>
          <w:w w:val="105"/>
          <w:lang w:val="uk-UA"/>
        </w:rPr>
        <w:t xml:space="preserve">Українська влада послідовно демонструє готовність надавати </w:t>
      </w:r>
      <w:proofErr w:type="spellStart"/>
      <w:r w:rsidRPr="000E4BA7">
        <w:rPr>
          <w:w w:val="105"/>
          <w:lang w:val="uk-UA"/>
        </w:rPr>
        <w:t>кіберрозвіддані</w:t>
      </w:r>
      <w:proofErr w:type="spellEnd"/>
      <w:r w:rsidRPr="000E4BA7">
        <w:rPr>
          <w:w w:val="105"/>
          <w:lang w:val="uk-UA"/>
        </w:rPr>
        <w:t xml:space="preserve"> в обмін на допомогу у захисті від подальших кібератак</w:t>
      </w:r>
      <w:r w:rsidRPr="000E4BA7">
        <w:rPr>
          <w:rFonts w:ascii="Palatino Linotype" w:hAnsi="Palatino Linotype"/>
          <w:w w:val="105"/>
          <w:lang w:val="uk-UA"/>
        </w:rPr>
        <w:t xml:space="preserve">. </w:t>
      </w:r>
      <w:r w:rsidRPr="000E4BA7">
        <w:rPr>
          <w:w w:val="105"/>
          <w:lang w:val="uk-UA"/>
        </w:rPr>
        <w:t>Обмін інформацією та розвідданими між Україною та ЄС</w:t>
      </w:r>
      <w:r w:rsidRPr="000E4BA7">
        <w:rPr>
          <w:rFonts w:ascii="Palatino Linotype" w:hAnsi="Palatino Linotype"/>
          <w:w w:val="105"/>
          <w:lang w:val="uk-UA"/>
        </w:rPr>
        <w:t xml:space="preserve">, </w:t>
      </w:r>
      <w:r w:rsidRPr="000E4BA7">
        <w:rPr>
          <w:w w:val="105"/>
          <w:lang w:val="uk-UA"/>
        </w:rPr>
        <w:t>НАТО і Сполученими Штатами був</w:t>
      </w:r>
      <w:r w:rsidR="00885449" w:rsidRPr="000E4BA7">
        <w:rPr>
          <w:lang w:val="uk-UA"/>
        </w:rPr>
        <w:t xml:space="preserve"> </w:t>
      </w:r>
      <w:r w:rsidRPr="000E4BA7">
        <w:rPr>
          <w:w w:val="105"/>
          <w:lang w:val="uk-UA"/>
        </w:rPr>
        <w:t>добре розвинений</w:t>
      </w:r>
      <w:r w:rsidRPr="000E4BA7">
        <w:rPr>
          <w:rFonts w:ascii="Palatino Linotype" w:hAnsi="Palatino Linotype"/>
          <w:w w:val="105"/>
          <w:lang w:val="uk-UA"/>
        </w:rPr>
        <w:t xml:space="preserve">. </w:t>
      </w:r>
      <w:r w:rsidRPr="000E4BA7">
        <w:rPr>
          <w:w w:val="105"/>
          <w:lang w:val="uk-UA"/>
        </w:rPr>
        <w:t xml:space="preserve">Ще до кібератак на енергетичну інфраструктуру Сполучені Штати і НАТО долучилися до забезпечення </w:t>
      </w:r>
      <w:r w:rsidRPr="000E4BA7">
        <w:rPr>
          <w:spacing w:val="10"/>
          <w:w w:val="105"/>
          <w:lang w:val="uk-UA"/>
        </w:rPr>
        <w:t>кібербезпеки України</w:t>
      </w:r>
      <w:r w:rsidRPr="000E4BA7">
        <w:rPr>
          <w:rFonts w:ascii="Palatino Linotype" w:hAnsi="Palatino Linotype"/>
          <w:spacing w:val="10"/>
          <w:w w:val="105"/>
          <w:lang w:val="uk-UA"/>
        </w:rPr>
        <w:t xml:space="preserve">. </w:t>
      </w:r>
      <w:r w:rsidRPr="000E4BA7">
        <w:rPr>
          <w:w w:val="105"/>
          <w:lang w:val="uk-UA"/>
        </w:rPr>
        <w:t xml:space="preserve">У </w:t>
      </w:r>
      <w:r w:rsidRPr="000E4BA7">
        <w:rPr>
          <w:rFonts w:ascii="Palatino Linotype" w:hAnsi="Palatino Linotype"/>
          <w:w w:val="105"/>
          <w:lang w:val="uk-UA"/>
        </w:rPr>
        <w:t xml:space="preserve">2014 </w:t>
      </w:r>
      <w:r w:rsidRPr="000E4BA7">
        <w:rPr>
          <w:w w:val="105"/>
          <w:lang w:val="uk-UA"/>
        </w:rPr>
        <w:t>році НАТО</w:t>
      </w:r>
      <w:r w:rsidRPr="000E4BA7">
        <w:rPr>
          <w:spacing w:val="40"/>
          <w:w w:val="105"/>
          <w:lang w:val="uk-UA"/>
        </w:rPr>
        <w:t xml:space="preserve"> </w:t>
      </w:r>
      <w:r w:rsidRPr="000E4BA7">
        <w:rPr>
          <w:w w:val="105"/>
          <w:lang w:val="uk-UA"/>
        </w:rPr>
        <w:t xml:space="preserve">заснувала Цільовий фонд з </w:t>
      </w:r>
      <w:proofErr w:type="spellStart"/>
      <w:r w:rsidRPr="000E4BA7">
        <w:rPr>
          <w:w w:val="105"/>
          <w:lang w:val="uk-UA"/>
        </w:rPr>
        <w:t>кіберзахисту</w:t>
      </w:r>
      <w:proofErr w:type="spellEnd"/>
      <w:r w:rsidRPr="000E4BA7">
        <w:rPr>
          <w:w w:val="105"/>
          <w:lang w:val="uk-UA"/>
        </w:rPr>
        <w:t xml:space="preserve"> для України на чолі з Румунією</w:t>
      </w:r>
      <w:r w:rsidRPr="000E4BA7">
        <w:rPr>
          <w:rFonts w:ascii="Palatino Linotype" w:hAnsi="Palatino Linotype"/>
          <w:w w:val="105"/>
          <w:lang w:val="uk-UA"/>
        </w:rPr>
        <w:t xml:space="preserve">. </w:t>
      </w:r>
      <w:r w:rsidRPr="000E4BA7">
        <w:rPr>
          <w:w w:val="105"/>
          <w:lang w:val="uk-UA"/>
        </w:rPr>
        <w:t>Проект</w:t>
      </w:r>
      <w:r w:rsidRPr="000E4BA7">
        <w:rPr>
          <w:rFonts w:ascii="Palatino Linotype" w:hAnsi="Palatino Linotype"/>
          <w:w w:val="105"/>
          <w:lang w:val="uk-UA"/>
        </w:rPr>
        <w:t xml:space="preserve">, </w:t>
      </w:r>
      <w:r w:rsidRPr="000E4BA7">
        <w:rPr>
          <w:w w:val="105"/>
          <w:lang w:val="uk-UA"/>
        </w:rPr>
        <w:t>розрахований на два роки</w:t>
      </w:r>
      <w:r w:rsidRPr="000E4BA7">
        <w:rPr>
          <w:rFonts w:ascii="Palatino Linotype" w:hAnsi="Palatino Linotype"/>
          <w:w w:val="105"/>
          <w:lang w:val="uk-UA"/>
        </w:rPr>
        <w:t xml:space="preserve">, </w:t>
      </w:r>
      <w:r w:rsidRPr="000E4BA7">
        <w:rPr>
          <w:w w:val="105"/>
          <w:lang w:val="uk-UA"/>
        </w:rPr>
        <w:t>передбачав створення лабораторій</w:t>
      </w:r>
      <w:r w:rsidRPr="000E4BA7">
        <w:rPr>
          <w:rFonts w:ascii="Palatino Linotype" w:hAnsi="Palatino Linotype"/>
          <w:w w:val="105"/>
          <w:lang w:val="uk-UA"/>
        </w:rPr>
        <w:t xml:space="preserve">, </w:t>
      </w:r>
      <w:r w:rsidRPr="000E4BA7">
        <w:rPr>
          <w:w w:val="105"/>
          <w:lang w:val="uk-UA"/>
        </w:rPr>
        <w:t xml:space="preserve">які могли б розслідувати інциденти з </w:t>
      </w:r>
      <w:r w:rsidRPr="000E4BA7">
        <w:rPr>
          <w:spacing w:val="-2"/>
          <w:w w:val="105"/>
          <w:lang w:val="uk-UA"/>
        </w:rPr>
        <w:t>кібербезпеки</w:t>
      </w:r>
      <w:r w:rsidRPr="000E4BA7">
        <w:rPr>
          <w:rFonts w:ascii="Palatino Linotype" w:hAnsi="Palatino Linotype"/>
          <w:spacing w:val="-2"/>
          <w:w w:val="105"/>
          <w:lang w:val="uk-UA"/>
        </w:rPr>
        <w:t>.</w:t>
      </w:r>
    </w:p>
    <w:p w:rsidR="001971BF" w:rsidRPr="000E4BA7" w:rsidRDefault="00933F58" w:rsidP="00C30788">
      <w:pPr>
        <w:pStyle w:val="a3"/>
        <w:tabs>
          <w:tab w:val="left" w:pos="0"/>
        </w:tabs>
        <w:spacing w:before="151"/>
        <w:ind w:left="140" w:right="-55" w:firstLine="360"/>
        <w:rPr>
          <w:rFonts w:ascii="Palatino Linotype" w:hAnsi="Palatino Linotype"/>
          <w:lang w:val="uk-UA"/>
        </w:rPr>
      </w:pPr>
      <w:r w:rsidRPr="000E4BA7">
        <w:rPr>
          <w:w w:val="105"/>
          <w:lang w:val="uk-UA"/>
        </w:rPr>
        <w:t>Після кібератак на інфраструктуру та розслідувань</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проведених під керівництвом США</w:t>
      </w:r>
      <w:r w:rsidRPr="000E4BA7">
        <w:rPr>
          <w:rFonts w:ascii="Palatino Linotype" w:hAnsi="Palatino Linotype"/>
          <w:w w:val="105"/>
          <w:lang w:val="uk-UA"/>
        </w:rPr>
        <w:t xml:space="preserve">, </w:t>
      </w:r>
      <w:r w:rsidRPr="000E4BA7">
        <w:rPr>
          <w:w w:val="105"/>
          <w:lang w:val="uk-UA"/>
        </w:rPr>
        <w:t>Сполучені Штати почали безпосередньо</w:t>
      </w:r>
      <w:r w:rsidRPr="000E4BA7">
        <w:rPr>
          <w:spacing w:val="40"/>
          <w:w w:val="105"/>
          <w:lang w:val="uk-UA"/>
        </w:rPr>
        <w:t xml:space="preserve">  </w:t>
      </w:r>
      <w:r w:rsidRPr="000E4BA7">
        <w:rPr>
          <w:w w:val="105"/>
          <w:lang w:val="uk-UA"/>
        </w:rPr>
        <w:t>інвестувати</w:t>
      </w:r>
      <w:r w:rsidRPr="000E4BA7">
        <w:rPr>
          <w:spacing w:val="40"/>
          <w:w w:val="105"/>
          <w:lang w:val="uk-UA"/>
        </w:rPr>
        <w:t xml:space="preserve"> </w:t>
      </w:r>
      <w:r w:rsidRPr="000E4BA7">
        <w:rPr>
          <w:w w:val="105"/>
          <w:lang w:val="uk-UA"/>
        </w:rPr>
        <w:t>в</w:t>
      </w:r>
      <w:r w:rsidRPr="000E4BA7">
        <w:rPr>
          <w:spacing w:val="80"/>
          <w:w w:val="150"/>
          <w:lang w:val="uk-UA"/>
        </w:rPr>
        <w:t xml:space="preserve"> </w:t>
      </w:r>
      <w:r w:rsidRPr="000E4BA7">
        <w:rPr>
          <w:w w:val="105"/>
          <w:lang w:val="uk-UA"/>
        </w:rPr>
        <w:t>кібербезпеку</w:t>
      </w:r>
      <w:r w:rsidRPr="000E4BA7">
        <w:rPr>
          <w:spacing w:val="40"/>
          <w:w w:val="105"/>
          <w:lang w:val="uk-UA"/>
        </w:rPr>
        <w:t xml:space="preserve">  </w:t>
      </w:r>
      <w:r w:rsidRPr="000E4BA7">
        <w:rPr>
          <w:w w:val="105"/>
          <w:lang w:val="uk-UA"/>
        </w:rPr>
        <w:t>України</w:t>
      </w:r>
      <w:r w:rsidRPr="000E4BA7">
        <w:rPr>
          <w:rFonts w:ascii="Palatino Linotype" w:hAnsi="Palatino Linotype"/>
          <w:w w:val="105"/>
          <w:lang w:val="uk-UA"/>
        </w:rPr>
        <w:t xml:space="preserve">, </w:t>
      </w:r>
      <w:proofErr w:type="spellStart"/>
      <w:r w:rsidRPr="000E4BA7">
        <w:rPr>
          <w:w w:val="105"/>
          <w:lang w:val="uk-UA"/>
        </w:rPr>
        <w:t>скликаючи</w:t>
      </w:r>
      <w:proofErr w:type="spellEnd"/>
      <w:r w:rsidRPr="000E4BA7">
        <w:rPr>
          <w:w w:val="105"/>
          <w:lang w:val="uk-UA"/>
        </w:rPr>
        <w:t xml:space="preserve"> </w:t>
      </w:r>
      <w:r w:rsidRPr="000E4BA7">
        <w:rPr>
          <w:spacing w:val="10"/>
          <w:w w:val="105"/>
          <w:lang w:val="uk-UA"/>
        </w:rPr>
        <w:t xml:space="preserve">регулярні </w:t>
      </w:r>
      <w:proofErr w:type="spellStart"/>
      <w:r w:rsidRPr="000E4BA7">
        <w:rPr>
          <w:spacing w:val="12"/>
          <w:w w:val="105"/>
          <w:lang w:val="uk-UA"/>
        </w:rPr>
        <w:t>американсько</w:t>
      </w:r>
      <w:proofErr w:type="spellEnd"/>
      <w:r w:rsidRPr="000E4BA7">
        <w:rPr>
          <w:rFonts w:ascii="Palatino Linotype" w:hAnsi="Palatino Linotype"/>
          <w:spacing w:val="12"/>
          <w:w w:val="105"/>
          <w:lang w:val="uk-UA"/>
        </w:rPr>
        <w:t>-</w:t>
      </w:r>
      <w:r w:rsidRPr="000E4BA7">
        <w:rPr>
          <w:spacing w:val="10"/>
          <w:w w:val="105"/>
          <w:lang w:val="uk-UA"/>
        </w:rPr>
        <w:t xml:space="preserve">українські </w:t>
      </w:r>
      <w:r w:rsidRPr="000E4BA7">
        <w:rPr>
          <w:spacing w:val="9"/>
          <w:w w:val="105"/>
          <w:lang w:val="uk-UA"/>
        </w:rPr>
        <w:t xml:space="preserve">діалоги </w:t>
      </w:r>
      <w:r w:rsidRPr="000E4BA7">
        <w:rPr>
          <w:w w:val="105"/>
          <w:lang w:val="uk-UA"/>
        </w:rPr>
        <w:t>з</w:t>
      </w:r>
      <w:r w:rsidRPr="000E4BA7">
        <w:rPr>
          <w:spacing w:val="40"/>
          <w:w w:val="105"/>
          <w:lang w:val="uk-UA"/>
        </w:rPr>
        <w:t xml:space="preserve"> </w:t>
      </w:r>
      <w:r w:rsidRPr="000E4BA7">
        <w:rPr>
          <w:spacing w:val="9"/>
          <w:w w:val="105"/>
          <w:lang w:val="uk-UA"/>
        </w:rPr>
        <w:t>питань</w:t>
      </w:r>
      <w:r w:rsidRPr="000E4BA7">
        <w:rPr>
          <w:spacing w:val="40"/>
          <w:w w:val="105"/>
          <w:lang w:val="uk-UA"/>
        </w:rPr>
        <w:t xml:space="preserve"> </w:t>
      </w:r>
      <w:r w:rsidRPr="000E4BA7">
        <w:rPr>
          <w:spacing w:val="10"/>
          <w:w w:val="105"/>
          <w:lang w:val="uk-UA"/>
        </w:rPr>
        <w:t>кібербезпеки</w:t>
      </w:r>
      <w:r w:rsidRPr="000E4BA7">
        <w:rPr>
          <w:rFonts w:ascii="Palatino Linotype" w:hAnsi="Palatino Linotype"/>
          <w:spacing w:val="10"/>
          <w:w w:val="105"/>
          <w:lang w:val="uk-UA"/>
        </w:rPr>
        <w:t>,</w:t>
      </w:r>
      <w:r w:rsidRPr="000E4BA7">
        <w:rPr>
          <w:rFonts w:ascii="Palatino Linotype" w:hAnsi="Palatino Linotype"/>
          <w:spacing w:val="40"/>
          <w:w w:val="105"/>
          <w:lang w:val="uk-UA"/>
        </w:rPr>
        <w:t xml:space="preserve"> </w:t>
      </w:r>
      <w:r w:rsidRPr="000E4BA7">
        <w:rPr>
          <w:spacing w:val="10"/>
          <w:w w:val="105"/>
          <w:lang w:val="uk-UA"/>
        </w:rPr>
        <w:t>починаючи</w:t>
      </w:r>
      <w:r w:rsidRPr="000E4BA7">
        <w:rPr>
          <w:spacing w:val="40"/>
          <w:w w:val="130"/>
          <w:lang w:val="uk-UA"/>
        </w:rPr>
        <w:t xml:space="preserve"> </w:t>
      </w:r>
      <w:r w:rsidRPr="000E4BA7">
        <w:rPr>
          <w:w w:val="130"/>
          <w:lang w:val="uk-UA"/>
        </w:rPr>
        <w:t>з</w:t>
      </w:r>
      <w:r w:rsidRPr="000E4BA7">
        <w:rPr>
          <w:spacing w:val="80"/>
          <w:w w:val="150"/>
          <w:lang w:val="uk-UA"/>
        </w:rPr>
        <w:t xml:space="preserve"> </w:t>
      </w:r>
      <w:r w:rsidRPr="000E4BA7">
        <w:rPr>
          <w:w w:val="105"/>
          <w:lang w:val="uk-UA"/>
        </w:rPr>
        <w:t>вересня</w:t>
      </w:r>
      <w:r w:rsidRPr="000E4BA7">
        <w:rPr>
          <w:spacing w:val="40"/>
          <w:w w:val="105"/>
          <w:lang w:val="uk-UA"/>
        </w:rPr>
        <w:t xml:space="preserve"> </w:t>
      </w:r>
      <w:r w:rsidRPr="000E4BA7">
        <w:rPr>
          <w:rFonts w:ascii="Palatino Linotype" w:hAnsi="Palatino Linotype"/>
          <w:w w:val="105"/>
          <w:lang w:val="uk-UA"/>
        </w:rPr>
        <w:t>2017</w:t>
      </w:r>
      <w:r w:rsidRPr="000E4BA7">
        <w:rPr>
          <w:rFonts w:ascii="Palatino Linotype" w:hAnsi="Palatino Linotype"/>
          <w:spacing w:val="40"/>
          <w:w w:val="105"/>
          <w:lang w:val="uk-UA"/>
        </w:rPr>
        <w:t xml:space="preserve"> </w:t>
      </w:r>
      <w:r w:rsidRPr="000E4BA7">
        <w:rPr>
          <w:w w:val="105"/>
          <w:lang w:val="uk-UA"/>
        </w:rPr>
        <w:t>року</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 xml:space="preserve">Конгрес США ухвалив </w:t>
      </w:r>
      <w:r w:rsidRPr="000E4BA7">
        <w:rPr>
          <w:rFonts w:ascii="Palatino Linotype" w:hAnsi="Palatino Linotype"/>
          <w:w w:val="105"/>
          <w:lang w:val="uk-UA"/>
        </w:rPr>
        <w:t>"</w:t>
      </w:r>
      <w:r w:rsidRPr="000E4BA7">
        <w:rPr>
          <w:w w:val="105"/>
          <w:lang w:val="uk-UA"/>
        </w:rPr>
        <w:t xml:space="preserve">Акт про співпрацю з Україною у сфері кібербезпеки </w:t>
      </w:r>
      <w:r w:rsidRPr="000E4BA7">
        <w:rPr>
          <w:rFonts w:ascii="Palatino Linotype" w:hAnsi="Palatino Linotype"/>
          <w:w w:val="105"/>
          <w:lang w:val="uk-UA"/>
        </w:rPr>
        <w:t xml:space="preserve">2017 </w:t>
      </w:r>
      <w:r w:rsidRPr="000E4BA7">
        <w:rPr>
          <w:w w:val="105"/>
          <w:lang w:val="uk-UA"/>
        </w:rPr>
        <w:t>року</w:t>
      </w:r>
      <w:r w:rsidRPr="000E4BA7">
        <w:rPr>
          <w:rFonts w:ascii="Palatino Linotype" w:hAnsi="Palatino Linotype"/>
          <w:w w:val="105"/>
          <w:lang w:val="uk-UA"/>
        </w:rPr>
        <w:t xml:space="preserve">" </w:t>
      </w:r>
      <w:r w:rsidRPr="000E4BA7">
        <w:rPr>
          <w:w w:val="105"/>
          <w:lang w:val="uk-UA"/>
        </w:rPr>
        <w:t>і взяв курс на постійну підтримку та консультації</w:t>
      </w:r>
      <w:r w:rsidRPr="000E4BA7">
        <w:rPr>
          <w:rFonts w:ascii="Palatino Linotype" w:hAnsi="Palatino Linotype"/>
          <w:w w:val="105"/>
          <w:lang w:val="uk-UA"/>
        </w:rPr>
        <w:t xml:space="preserve">. </w:t>
      </w:r>
      <w:r w:rsidRPr="000E4BA7">
        <w:rPr>
          <w:w w:val="105"/>
          <w:lang w:val="uk-UA"/>
        </w:rPr>
        <w:t>Закон про співпрацю зобов</w:t>
      </w:r>
      <w:r w:rsidRPr="000E4BA7">
        <w:rPr>
          <w:rFonts w:ascii="Palatino Linotype" w:hAnsi="Palatino Linotype"/>
          <w:w w:val="105"/>
          <w:lang w:val="uk-UA"/>
        </w:rPr>
        <w:t>'</w:t>
      </w:r>
      <w:r w:rsidRPr="000E4BA7">
        <w:rPr>
          <w:w w:val="105"/>
          <w:lang w:val="uk-UA"/>
        </w:rPr>
        <w:t>язує США допомогти Україні</w:t>
      </w:r>
      <w:r w:rsidRPr="000E4BA7">
        <w:rPr>
          <w:spacing w:val="40"/>
          <w:w w:val="105"/>
          <w:lang w:val="uk-UA"/>
        </w:rPr>
        <w:t xml:space="preserve"> </w:t>
      </w:r>
      <w:r w:rsidRPr="000E4BA7">
        <w:rPr>
          <w:w w:val="105"/>
          <w:lang w:val="uk-UA"/>
        </w:rPr>
        <w:t>з</w:t>
      </w:r>
      <w:r w:rsidRPr="000E4BA7">
        <w:rPr>
          <w:spacing w:val="40"/>
          <w:w w:val="105"/>
          <w:lang w:val="uk-UA"/>
        </w:rPr>
        <w:t xml:space="preserve"> </w:t>
      </w:r>
      <w:r w:rsidRPr="000E4BA7">
        <w:rPr>
          <w:w w:val="105"/>
          <w:lang w:val="uk-UA"/>
        </w:rPr>
        <w:t>удосконаленням</w:t>
      </w:r>
      <w:r w:rsidRPr="000E4BA7">
        <w:rPr>
          <w:spacing w:val="40"/>
          <w:w w:val="105"/>
          <w:lang w:val="uk-UA"/>
        </w:rPr>
        <w:t xml:space="preserve"> </w:t>
      </w:r>
      <w:r w:rsidRPr="000E4BA7">
        <w:rPr>
          <w:w w:val="105"/>
          <w:lang w:val="uk-UA"/>
        </w:rPr>
        <w:t>захисту</w:t>
      </w:r>
      <w:r w:rsidRPr="000E4BA7">
        <w:rPr>
          <w:spacing w:val="40"/>
          <w:w w:val="105"/>
          <w:lang w:val="uk-UA"/>
        </w:rPr>
        <w:t xml:space="preserve"> </w:t>
      </w:r>
      <w:r w:rsidRPr="000E4BA7">
        <w:rPr>
          <w:w w:val="105"/>
          <w:lang w:val="uk-UA"/>
        </w:rPr>
        <w:t>урядових</w:t>
      </w:r>
      <w:r w:rsidRPr="000E4BA7">
        <w:rPr>
          <w:spacing w:val="40"/>
          <w:w w:val="105"/>
          <w:lang w:val="uk-UA"/>
        </w:rPr>
        <w:t xml:space="preserve"> </w:t>
      </w:r>
      <w:r w:rsidRPr="000E4BA7">
        <w:rPr>
          <w:w w:val="105"/>
          <w:lang w:val="uk-UA"/>
        </w:rPr>
        <w:t>комп</w:t>
      </w:r>
      <w:r w:rsidRPr="000E4BA7">
        <w:rPr>
          <w:rFonts w:ascii="Palatino Linotype" w:hAnsi="Palatino Linotype"/>
          <w:w w:val="105"/>
          <w:lang w:val="uk-UA"/>
        </w:rPr>
        <w:t>'</w:t>
      </w:r>
      <w:r w:rsidRPr="000E4BA7">
        <w:rPr>
          <w:w w:val="105"/>
          <w:lang w:val="uk-UA"/>
        </w:rPr>
        <w:t>ютерів</w:t>
      </w:r>
      <w:r w:rsidRPr="000E4BA7">
        <w:rPr>
          <w:rFonts w:ascii="Palatino Linotype" w:hAnsi="Palatino Linotype"/>
          <w:w w:val="105"/>
          <w:lang w:val="uk-UA"/>
        </w:rPr>
        <w:t xml:space="preserve">, </w:t>
      </w:r>
      <w:r w:rsidRPr="000E4BA7">
        <w:rPr>
          <w:w w:val="105"/>
          <w:lang w:val="uk-UA"/>
        </w:rPr>
        <w:t>захистом критично важливої інфраструктури та розбудовою потенціалу</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Сенат</w:t>
      </w:r>
      <w:r w:rsidRPr="000E4BA7">
        <w:rPr>
          <w:spacing w:val="40"/>
          <w:w w:val="105"/>
          <w:lang w:val="uk-UA"/>
        </w:rPr>
        <w:t xml:space="preserve"> </w:t>
      </w:r>
      <w:r w:rsidRPr="000E4BA7">
        <w:rPr>
          <w:w w:val="105"/>
          <w:lang w:val="uk-UA"/>
        </w:rPr>
        <w:t>ухвалив</w:t>
      </w:r>
      <w:r w:rsidRPr="000E4BA7">
        <w:rPr>
          <w:spacing w:val="40"/>
          <w:w w:val="105"/>
          <w:lang w:val="uk-UA"/>
        </w:rPr>
        <w:t xml:space="preserve"> </w:t>
      </w:r>
      <w:r w:rsidRPr="000E4BA7">
        <w:rPr>
          <w:w w:val="105"/>
          <w:lang w:val="uk-UA"/>
        </w:rPr>
        <w:t>аналогічний</w:t>
      </w:r>
      <w:r w:rsidRPr="000E4BA7">
        <w:rPr>
          <w:spacing w:val="40"/>
          <w:w w:val="105"/>
          <w:lang w:val="uk-UA"/>
        </w:rPr>
        <w:t xml:space="preserve"> </w:t>
      </w:r>
      <w:r w:rsidRPr="000E4BA7">
        <w:rPr>
          <w:w w:val="105"/>
          <w:lang w:val="uk-UA"/>
        </w:rPr>
        <w:t>закон</w:t>
      </w:r>
      <w:r w:rsidRPr="000E4BA7">
        <w:rPr>
          <w:spacing w:val="40"/>
          <w:w w:val="105"/>
          <w:lang w:val="uk-UA"/>
        </w:rPr>
        <w:t xml:space="preserve"> </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rFonts w:ascii="Palatino Linotype" w:hAnsi="Palatino Linotype"/>
          <w:w w:val="105"/>
          <w:lang w:val="uk-UA"/>
        </w:rPr>
        <w:t>"</w:t>
      </w:r>
      <w:r w:rsidRPr="000E4BA7">
        <w:rPr>
          <w:w w:val="105"/>
          <w:lang w:val="uk-UA"/>
        </w:rPr>
        <w:t>Акт</w:t>
      </w:r>
      <w:r w:rsidRPr="000E4BA7">
        <w:rPr>
          <w:spacing w:val="40"/>
          <w:w w:val="105"/>
          <w:lang w:val="uk-UA"/>
        </w:rPr>
        <w:t xml:space="preserve"> </w:t>
      </w:r>
      <w:r w:rsidRPr="000E4BA7">
        <w:rPr>
          <w:w w:val="105"/>
          <w:lang w:val="uk-UA"/>
        </w:rPr>
        <w:t xml:space="preserve">про співпрацю з Україною у сфері кібербезпеки </w:t>
      </w:r>
      <w:r w:rsidRPr="000E4BA7">
        <w:rPr>
          <w:rFonts w:ascii="Palatino Linotype" w:hAnsi="Palatino Linotype"/>
          <w:w w:val="105"/>
          <w:lang w:val="uk-UA"/>
        </w:rPr>
        <w:t xml:space="preserve">2018 </w:t>
      </w:r>
      <w:r w:rsidRPr="000E4BA7">
        <w:rPr>
          <w:w w:val="105"/>
          <w:lang w:val="uk-UA"/>
        </w:rPr>
        <w:t>року</w:t>
      </w:r>
      <w:r w:rsidRPr="000E4BA7">
        <w:rPr>
          <w:rFonts w:ascii="Palatino Linotype" w:hAnsi="Palatino Linotype"/>
          <w:w w:val="105"/>
          <w:lang w:val="uk-UA"/>
        </w:rPr>
        <w:t>".</w:t>
      </w:r>
    </w:p>
    <w:p w:rsidR="001971BF" w:rsidRPr="000E4BA7" w:rsidRDefault="00933F58" w:rsidP="00C30788">
      <w:pPr>
        <w:pStyle w:val="a3"/>
        <w:tabs>
          <w:tab w:val="left" w:pos="0"/>
        </w:tabs>
        <w:spacing w:before="187"/>
        <w:ind w:left="140" w:right="-55" w:firstLine="360"/>
        <w:rPr>
          <w:rFonts w:ascii="Palatino Linotype" w:hAnsi="Palatino Linotype"/>
          <w:lang w:val="uk-UA"/>
        </w:rPr>
      </w:pPr>
      <w:r w:rsidRPr="000E4BA7">
        <w:rPr>
          <w:lang w:val="uk-UA"/>
        </w:rPr>
        <w:t xml:space="preserve">У </w:t>
      </w:r>
      <w:r w:rsidRPr="000E4BA7">
        <w:rPr>
          <w:rFonts w:ascii="Palatino Linotype" w:hAnsi="Palatino Linotype"/>
          <w:lang w:val="uk-UA"/>
        </w:rPr>
        <w:t xml:space="preserve">2017-20 </w:t>
      </w:r>
      <w:r w:rsidRPr="000E4BA7">
        <w:rPr>
          <w:lang w:val="uk-UA"/>
        </w:rPr>
        <w:t>роках Сполучені Штати провели три Діалоги з кібербезпеки з Україною</w:t>
      </w:r>
      <w:r w:rsidRPr="000E4BA7">
        <w:rPr>
          <w:rFonts w:ascii="Palatino Linotype" w:hAnsi="Palatino Linotype"/>
          <w:lang w:val="uk-UA"/>
        </w:rPr>
        <w:t xml:space="preserve">. </w:t>
      </w:r>
      <w:r w:rsidRPr="000E4BA7">
        <w:rPr>
          <w:lang w:val="uk-UA"/>
        </w:rPr>
        <w:t>Під час діалогів Сполучені Штати оголосили про фінансову підтримку</w:t>
      </w:r>
      <w:r w:rsidRPr="000E4BA7">
        <w:rPr>
          <w:rFonts w:ascii="Palatino Linotype" w:hAnsi="Palatino Linotype"/>
          <w:lang w:val="uk-UA"/>
        </w:rPr>
        <w:t xml:space="preserve">: </w:t>
      </w:r>
      <w:r w:rsidRPr="000E4BA7">
        <w:rPr>
          <w:lang w:val="uk-UA"/>
        </w:rPr>
        <w:t xml:space="preserve">Державний департамент виділив </w:t>
      </w:r>
      <w:r w:rsidRPr="000E4BA7">
        <w:rPr>
          <w:rFonts w:ascii="Palatino Linotype" w:hAnsi="Palatino Linotype"/>
          <w:lang w:val="uk-UA"/>
        </w:rPr>
        <w:t xml:space="preserve">10 </w:t>
      </w:r>
      <w:r w:rsidRPr="000E4BA7">
        <w:rPr>
          <w:lang w:val="uk-UA"/>
        </w:rPr>
        <w:t xml:space="preserve">мільйонів доларів у </w:t>
      </w:r>
      <w:r w:rsidRPr="000E4BA7">
        <w:rPr>
          <w:rFonts w:ascii="Palatino Linotype" w:hAnsi="Palatino Linotype"/>
          <w:lang w:val="uk-UA"/>
        </w:rPr>
        <w:t xml:space="preserve">2017 </w:t>
      </w:r>
      <w:r w:rsidRPr="000E4BA7">
        <w:rPr>
          <w:lang w:val="uk-UA"/>
        </w:rPr>
        <w:t>році та</w:t>
      </w:r>
      <w:r w:rsidRPr="000E4BA7">
        <w:rPr>
          <w:spacing w:val="40"/>
          <w:lang w:val="uk-UA"/>
        </w:rPr>
        <w:t xml:space="preserve"> </w:t>
      </w:r>
      <w:r w:rsidRPr="000E4BA7">
        <w:rPr>
          <w:lang w:val="uk-UA"/>
        </w:rPr>
        <w:t>ще</w:t>
      </w:r>
      <w:r w:rsidRPr="000E4BA7">
        <w:rPr>
          <w:spacing w:val="40"/>
          <w:lang w:val="uk-UA"/>
        </w:rPr>
        <w:t xml:space="preserve"> </w:t>
      </w:r>
      <w:r w:rsidRPr="000E4BA7">
        <w:rPr>
          <w:rFonts w:ascii="Palatino Linotype" w:hAnsi="Palatino Linotype"/>
          <w:lang w:val="uk-UA"/>
        </w:rPr>
        <w:t xml:space="preserve">8 </w:t>
      </w:r>
      <w:r w:rsidRPr="000E4BA7">
        <w:rPr>
          <w:lang w:val="uk-UA"/>
        </w:rPr>
        <w:t>мільйонів доларів</w:t>
      </w:r>
      <w:r w:rsidRPr="000E4BA7">
        <w:rPr>
          <w:spacing w:val="-3"/>
          <w:lang w:val="uk-UA"/>
        </w:rPr>
        <w:t xml:space="preserve"> </w:t>
      </w:r>
      <w:r w:rsidRPr="000E4BA7">
        <w:rPr>
          <w:lang w:val="uk-UA"/>
        </w:rPr>
        <w:t>у</w:t>
      </w:r>
      <w:r w:rsidRPr="000E4BA7">
        <w:rPr>
          <w:spacing w:val="-16"/>
          <w:lang w:val="uk-UA"/>
        </w:rPr>
        <w:t xml:space="preserve"> </w:t>
      </w:r>
      <w:r w:rsidRPr="000E4BA7">
        <w:rPr>
          <w:rFonts w:ascii="Palatino Linotype" w:hAnsi="Palatino Linotype"/>
          <w:lang w:val="uk-UA"/>
        </w:rPr>
        <w:t>2020</w:t>
      </w:r>
      <w:r w:rsidRPr="000E4BA7">
        <w:rPr>
          <w:rFonts w:ascii="Palatino Linotype" w:hAnsi="Palatino Linotype"/>
          <w:spacing w:val="-9"/>
          <w:lang w:val="uk-UA"/>
        </w:rPr>
        <w:t xml:space="preserve"> </w:t>
      </w:r>
      <w:r w:rsidRPr="000E4BA7">
        <w:rPr>
          <w:lang w:val="uk-UA"/>
        </w:rPr>
        <w:t>році</w:t>
      </w:r>
      <w:r w:rsidRPr="000E4BA7">
        <w:rPr>
          <w:spacing w:val="-16"/>
          <w:lang w:val="uk-UA"/>
        </w:rPr>
        <w:t xml:space="preserve"> </w:t>
      </w:r>
      <w:r w:rsidRPr="000E4BA7">
        <w:rPr>
          <w:lang w:val="uk-UA"/>
        </w:rPr>
        <w:t>на</w:t>
      </w:r>
      <w:r w:rsidRPr="000E4BA7">
        <w:rPr>
          <w:spacing w:val="-16"/>
          <w:lang w:val="uk-UA"/>
        </w:rPr>
        <w:t xml:space="preserve"> </w:t>
      </w:r>
      <w:r w:rsidRPr="000E4BA7">
        <w:rPr>
          <w:lang w:val="uk-UA"/>
        </w:rPr>
        <w:t>підтримку</w:t>
      </w:r>
      <w:r w:rsidRPr="000E4BA7">
        <w:rPr>
          <w:spacing w:val="-16"/>
          <w:lang w:val="uk-UA"/>
        </w:rPr>
        <w:t xml:space="preserve"> </w:t>
      </w:r>
      <w:r w:rsidRPr="000E4BA7">
        <w:rPr>
          <w:lang w:val="uk-UA"/>
        </w:rPr>
        <w:t>спроможностей</w:t>
      </w:r>
      <w:r w:rsidRPr="000E4BA7">
        <w:rPr>
          <w:spacing w:val="-16"/>
          <w:lang w:val="uk-UA"/>
        </w:rPr>
        <w:t xml:space="preserve"> </w:t>
      </w:r>
      <w:r w:rsidRPr="000E4BA7">
        <w:rPr>
          <w:lang w:val="uk-UA"/>
        </w:rPr>
        <w:t>України</w:t>
      </w:r>
      <w:r w:rsidRPr="000E4BA7">
        <w:rPr>
          <w:spacing w:val="-16"/>
          <w:lang w:val="uk-UA"/>
        </w:rPr>
        <w:t xml:space="preserve"> </w:t>
      </w:r>
      <w:r w:rsidRPr="000E4BA7">
        <w:rPr>
          <w:lang w:val="uk-UA"/>
        </w:rPr>
        <w:t>у</w:t>
      </w:r>
      <w:r w:rsidRPr="000E4BA7">
        <w:rPr>
          <w:spacing w:val="-16"/>
          <w:lang w:val="uk-UA"/>
        </w:rPr>
        <w:t xml:space="preserve"> </w:t>
      </w:r>
      <w:r w:rsidRPr="000E4BA7">
        <w:rPr>
          <w:lang w:val="uk-UA"/>
        </w:rPr>
        <w:t>сфері кібербезпеки</w:t>
      </w:r>
      <w:r w:rsidRPr="000E4BA7">
        <w:rPr>
          <w:rFonts w:ascii="Palatino Linotype" w:hAnsi="Palatino Linotype"/>
          <w:lang w:val="uk-UA"/>
        </w:rPr>
        <w:t xml:space="preserve">. </w:t>
      </w:r>
      <w:r w:rsidRPr="000E4BA7">
        <w:rPr>
          <w:lang w:val="uk-UA"/>
        </w:rPr>
        <w:t xml:space="preserve">Кошти </w:t>
      </w:r>
      <w:r w:rsidRPr="000E4BA7">
        <w:rPr>
          <w:rFonts w:ascii="Palatino Linotype" w:hAnsi="Palatino Linotype"/>
          <w:lang w:val="uk-UA"/>
        </w:rPr>
        <w:t xml:space="preserve">2020 </w:t>
      </w:r>
      <w:r w:rsidRPr="000E4BA7">
        <w:rPr>
          <w:lang w:val="uk-UA"/>
        </w:rPr>
        <w:t xml:space="preserve">року є частиною проекту Агентства США з міжнародного розвитку з </w:t>
      </w:r>
      <w:r w:rsidRPr="000E4BA7">
        <w:rPr>
          <w:spacing w:val="10"/>
          <w:lang w:val="uk-UA"/>
        </w:rPr>
        <w:t>кібербезпеки</w:t>
      </w:r>
      <w:r w:rsidRPr="000E4BA7">
        <w:rPr>
          <w:rFonts w:ascii="Palatino Linotype" w:hAnsi="Palatino Linotype"/>
          <w:spacing w:val="10"/>
          <w:lang w:val="uk-UA"/>
        </w:rPr>
        <w:t xml:space="preserve">, </w:t>
      </w:r>
      <w:r w:rsidRPr="000E4BA7">
        <w:rPr>
          <w:lang w:val="uk-UA"/>
        </w:rPr>
        <w:t>який має намір інвестувати до</w:t>
      </w:r>
      <w:r w:rsidRPr="000E4BA7">
        <w:rPr>
          <w:spacing w:val="-6"/>
          <w:lang w:val="uk-UA"/>
        </w:rPr>
        <w:t xml:space="preserve"> </w:t>
      </w:r>
      <w:r w:rsidRPr="000E4BA7">
        <w:rPr>
          <w:rFonts w:ascii="Palatino Linotype" w:hAnsi="Palatino Linotype"/>
          <w:lang w:val="uk-UA"/>
        </w:rPr>
        <w:t xml:space="preserve">38 </w:t>
      </w:r>
      <w:r w:rsidRPr="000E4BA7">
        <w:rPr>
          <w:lang w:val="uk-UA"/>
        </w:rPr>
        <w:t>мільйонів</w:t>
      </w:r>
      <w:r w:rsidRPr="000E4BA7">
        <w:rPr>
          <w:spacing w:val="-6"/>
          <w:lang w:val="uk-UA"/>
        </w:rPr>
        <w:t xml:space="preserve"> </w:t>
      </w:r>
      <w:r w:rsidRPr="000E4BA7">
        <w:rPr>
          <w:lang w:val="uk-UA"/>
        </w:rPr>
        <w:t>доларів</w:t>
      </w:r>
      <w:r w:rsidRPr="000E4BA7">
        <w:rPr>
          <w:spacing w:val="-6"/>
          <w:lang w:val="uk-UA"/>
        </w:rPr>
        <w:t xml:space="preserve"> </w:t>
      </w:r>
      <w:r w:rsidRPr="000E4BA7">
        <w:rPr>
          <w:lang w:val="uk-UA"/>
        </w:rPr>
        <w:t>протягом</w:t>
      </w:r>
      <w:r w:rsidRPr="000E4BA7">
        <w:rPr>
          <w:spacing w:val="-6"/>
          <w:lang w:val="uk-UA"/>
        </w:rPr>
        <w:t xml:space="preserve"> </w:t>
      </w:r>
      <w:r w:rsidRPr="000E4BA7">
        <w:rPr>
          <w:lang w:val="uk-UA"/>
        </w:rPr>
        <w:t>чотирьох</w:t>
      </w:r>
      <w:r w:rsidRPr="000E4BA7">
        <w:rPr>
          <w:spacing w:val="-6"/>
          <w:lang w:val="uk-UA"/>
        </w:rPr>
        <w:t xml:space="preserve"> </w:t>
      </w:r>
      <w:r w:rsidRPr="000E4BA7">
        <w:rPr>
          <w:lang w:val="uk-UA"/>
        </w:rPr>
        <w:t>років</w:t>
      </w:r>
      <w:r w:rsidRPr="000E4BA7">
        <w:rPr>
          <w:spacing w:val="-6"/>
          <w:lang w:val="uk-UA"/>
        </w:rPr>
        <w:t xml:space="preserve"> </w:t>
      </w:r>
      <w:r w:rsidRPr="000E4BA7">
        <w:rPr>
          <w:lang w:val="uk-UA"/>
        </w:rPr>
        <w:t>на підтримку правової та регуляторної реформи</w:t>
      </w:r>
      <w:r w:rsidRPr="000E4BA7">
        <w:rPr>
          <w:rFonts w:ascii="Palatino Linotype" w:hAnsi="Palatino Linotype"/>
          <w:lang w:val="uk-UA"/>
        </w:rPr>
        <w:t xml:space="preserve">, </w:t>
      </w:r>
      <w:r w:rsidRPr="000E4BA7">
        <w:rPr>
          <w:lang w:val="uk-UA"/>
        </w:rPr>
        <w:t xml:space="preserve">розвиток </w:t>
      </w:r>
      <w:proofErr w:type="spellStart"/>
      <w:r w:rsidRPr="000E4BA7">
        <w:rPr>
          <w:lang w:val="uk-UA"/>
        </w:rPr>
        <w:t>кіберпрацівників</w:t>
      </w:r>
      <w:proofErr w:type="spellEnd"/>
      <w:r w:rsidRPr="000E4BA7">
        <w:rPr>
          <w:lang w:val="uk-UA"/>
        </w:rPr>
        <w:t xml:space="preserve"> та залучення приватного сектору</w:t>
      </w:r>
      <w:r w:rsidRPr="000E4BA7">
        <w:rPr>
          <w:rFonts w:ascii="Palatino Linotype" w:hAnsi="Palatino Linotype"/>
          <w:lang w:val="uk-UA"/>
        </w:rPr>
        <w:t xml:space="preserve">. </w:t>
      </w:r>
      <w:r w:rsidRPr="000E4BA7">
        <w:rPr>
          <w:lang w:val="uk-UA"/>
        </w:rPr>
        <w:t xml:space="preserve">Допомога спрямована на підтримку зусиль України </w:t>
      </w:r>
      <w:r w:rsidRPr="000E4BA7">
        <w:rPr>
          <w:lang w:val="uk-UA"/>
        </w:rPr>
        <w:lastRenderedPageBreak/>
        <w:t>щодо дотримання нещодавно підписаних договорів</w:t>
      </w:r>
      <w:r w:rsidRPr="000E4BA7">
        <w:rPr>
          <w:rFonts w:ascii="Palatino Linotype" w:hAnsi="Palatino Linotype"/>
          <w:lang w:val="uk-UA"/>
        </w:rPr>
        <w:t xml:space="preserve">, </w:t>
      </w:r>
      <w:r w:rsidRPr="000E4BA7">
        <w:rPr>
          <w:lang w:val="uk-UA"/>
        </w:rPr>
        <w:t>спрямованих на підвищення безпеки її кіберпростору</w:t>
      </w:r>
      <w:r w:rsidRPr="000E4BA7">
        <w:rPr>
          <w:rFonts w:ascii="Palatino Linotype" w:hAnsi="Palatino Linotype"/>
          <w:lang w:val="uk-UA"/>
        </w:rPr>
        <w:t>.</w:t>
      </w:r>
    </w:p>
    <w:p w:rsidR="001971BF" w:rsidRPr="000E4BA7" w:rsidRDefault="00933F58" w:rsidP="009A1A67">
      <w:pPr>
        <w:pStyle w:val="a3"/>
        <w:tabs>
          <w:tab w:val="left" w:pos="0"/>
        </w:tabs>
        <w:spacing w:before="208" w:line="266" w:lineRule="auto"/>
        <w:ind w:left="140" w:right="-55" w:firstLine="360"/>
        <w:rPr>
          <w:rFonts w:ascii="Palatino Linotype" w:hAnsi="Palatino Linotype"/>
          <w:lang w:val="uk-UA"/>
        </w:rPr>
      </w:pPr>
      <w:r w:rsidRPr="000E4BA7">
        <w:rPr>
          <w:w w:val="105"/>
          <w:lang w:val="uk-UA"/>
        </w:rPr>
        <w:t>Зусилля НАТО з протидії гібридним загрозам зросли значною мірою у відповідь на російську агресію на східному фланзі НАТО</w:t>
      </w:r>
      <w:r w:rsidRPr="000E4BA7">
        <w:rPr>
          <w:rFonts w:ascii="Palatino Linotype" w:hAnsi="Palatino Linotype"/>
          <w:w w:val="105"/>
          <w:lang w:val="uk-UA"/>
        </w:rPr>
        <w:t xml:space="preserve">. </w:t>
      </w:r>
      <w:r w:rsidRPr="000E4BA7">
        <w:rPr>
          <w:w w:val="105"/>
          <w:lang w:val="uk-UA"/>
        </w:rPr>
        <w:t>Детальніше про це див</w:t>
      </w:r>
      <w:r w:rsidRPr="000E4BA7">
        <w:rPr>
          <w:rFonts w:ascii="Palatino Linotype" w:hAnsi="Palatino Linotype"/>
          <w:w w:val="105"/>
          <w:lang w:val="uk-UA"/>
        </w:rPr>
        <w:t xml:space="preserve">. </w:t>
      </w:r>
      <w:r w:rsidRPr="000E4BA7">
        <w:rPr>
          <w:w w:val="105"/>
          <w:lang w:val="uk-UA"/>
        </w:rPr>
        <w:t xml:space="preserve">у розділі </w:t>
      </w:r>
      <w:r w:rsidRPr="000E4BA7">
        <w:rPr>
          <w:rFonts w:ascii="Palatino Linotype" w:hAnsi="Palatino Linotype"/>
          <w:w w:val="105"/>
          <w:lang w:val="uk-UA"/>
        </w:rPr>
        <w:t>4.</w:t>
      </w:r>
      <w:r w:rsidR="009A1A67" w:rsidRPr="000E4BA7">
        <w:rPr>
          <w:rFonts w:ascii="Palatino Linotype" w:hAnsi="Palatino Linotype"/>
          <w:lang w:val="uk-UA"/>
        </w:rPr>
        <w:t xml:space="preserve"> </w:t>
      </w:r>
      <w:r w:rsidRPr="000E4BA7">
        <w:rPr>
          <w:w w:val="105"/>
          <w:lang w:val="uk-UA"/>
        </w:rPr>
        <w:t xml:space="preserve">Від початку </w:t>
      </w:r>
      <w:r w:rsidRPr="000E4BA7">
        <w:rPr>
          <w:spacing w:val="9"/>
          <w:w w:val="105"/>
          <w:lang w:val="uk-UA"/>
        </w:rPr>
        <w:t>російсько</w:t>
      </w:r>
      <w:r w:rsidRPr="000E4BA7">
        <w:rPr>
          <w:rFonts w:ascii="Palatino Linotype" w:hAnsi="Palatino Linotype"/>
          <w:spacing w:val="9"/>
          <w:w w:val="105"/>
          <w:lang w:val="uk-UA"/>
        </w:rPr>
        <w:t>-</w:t>
      </w:r>
      <w:r w:rsidRPr="000E4BA7">
        <w:rPr>
          <w:w w:val="105"/>
          <w:lang w:val="uk-UA"/>
        </w:rPr>
        <w:t xml:space="preserve">українського конфлікту </w:t>
      </w:r>
      <w:r w:rsidRPr="000E4BA7">
        <w:rPr>
          <w:rFonts w:ascii="Palatino Linotype" w:hAnsi="Palatino Linotype"/>
          <w:w w:val="105"/>
          <w:lang w:val="uk-UA"/>
        </w:rPr>
        <w:t xml:space="preserve">2014 </w:t>
      </w:r>
      <w:r w:rsidRPr="000E4BA7">
        <w:rPr>
          <w:w w:val="105"/>
          <w:lang w:val="uk-UA"/>
        </w:rPr>
        <w:t xml:space="preserve">року НАТО активізувала свою співпрацю з </w:t>
      </w:r>
      <w:r w:rsidRPr="000E4BA7">
        <w:rPr>
          <w:spacing w:val="10"/>
          <w:w w:val="105"/>
          <w:lang w:val="uk-UA"/>
        </w:rPr>
        <w:t>Україною</w:t>
      </w:r>
      <w:r w:rsidRPr="000E4BA7">
        <w:rPr>
          <w:rFonts w:ascii="Palatino Linotype" w:hAnsi="Palatino Linotype"/>
          <w:spacing w:val="10"/>
          <w:w w:val="105"/>
          <w:lang w:val="uk-UA"/>
        </w:rPr>
        <w:t xml:space="preserve">. </w:t>
      </w:r>
      <w:r w:rsidRPr="000E4BA7">
        <w:rPr>
          <w:w w:val="105"/>
          <w:lang w:val="uk-UA"/>
        </w:rPr>
        <w:t xml:space="preserve">У </w:t>
      </w:r>
      <w:r w:rsidRPr="000E4BA7">
        <w:rPr>
          <w:rFonts w:ascii="Palatino Linotype" w:hAnsi="Palatino Linotype"/>
          <w:w w:val="105"/>
          <w:lang w:val="uk-UA"/>
        </w:rPr>
        <w:t xml:space="preserve">2020 </w:t>
      </w:r>
      <w:r w:rsidRPr="000E4BA7">
        <w:rPr>
          <w:w w:val="105"/>
          <w:lang w:val="uk-UA"/>
        </w:rPr>
        <w:t>році НАТО надала</w:t>
      </w:r>
      <w:r w:rsidRPr="000E4BA7">
        <w:rPr>
          <w:spacing w:val="40"/>
          <w:w w:val="105"/>
          <w:lang w:val="uk-UA"/>
        </w:rPr>
        <w:t xml:space="preserve"> </w:t>
      </w:r>
      <w:r w:rsidRPr="000E4BA7">
        <w:rPr>
          <w:spacing w:val="10"/>
          <w:w w:val="105"/>
          <w:lang w:val="uk-UA"/>
        </w:rPr>
        <w:t>Україні</w:t>
      </w:r>
      <w:r w:rsidRPr="000E4BA7">
        <w:rPr>
          <w:spacing w:val="40"/>
          <w:w w:val="105"/>
          <w:lang w:val="uk-UA"/>
        </w:rPr>
        <w:t xml:space="preserve"> </w:t>
      </w:r>
      <w:r w:rsidRPr="000E4BA7">
        <w:rPr>
          <w:w w:val="105"/>
          <w:lang w:val="uk-UA"/>
        </w:rPr>
        <w:t>статус Партнера з розширеними можливостями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а</w:t>
      </w:r>
      <w:r w:rsidRPr="000E4BA7">
        <w:rPr>
          <w:spacing w:val="-3"/>
          <w:w w:val="105"/>
          <w:lang w:val="uk-UA"/>
        </w:rPr>
        <w:t xml:space="preserve"> </w:t>
      </w:r>
      <w:r w:rsidRPr="000E4BA7">
        <w:rPr>
          <w:w w:val="105"/>
          <w:lang w:val="uk-UA"/>
        </w:rPr>
        <w:t>Україна</w:t>
      </w:r>
      <w:r w:rsidRPr="000E4BA7">
        <w:rPr>
          <w:rFonts w:ascii="Palatino Linotype" w:hAnsi="Palatino Linotype"/>
          <w:w w:val="105"/>
          <w:lang w:val="uk-UA"/>
        </w:rPr>
        <w:t>,</w:t>
      </w:r>
      <w:r w:rsidRPr="000E4BA7">
        <w:rPr>
          <w:rFonts w:ascii="Palatino Linotype" w:hAnsi="Palatino Linotype"/>
          <w:spacing w:val="20"/>
          <w:w w:val="105"/>
          <w:lang w:val="uk-UA"/>
        </w:rPr>
        <w:t xml:space="preserve"> </w:t>
      </w:r>
      <w:r w:rsidRPr="000E4BA7">
        <w:rPr>
          <w:w w:val="105"/>
          <w:lang w:val="uk-UA"/>
        </w:rPr>
        <w:t>у</w:t>
      </w:r>
      <w:r w:rsidRPr="000E4BA7">
        <w:rPr>
          <w:spacing w:val="-3"/>
          <w:w w:val="105"/>
          <w:lang w:val="uk-UA"/>
        </w:rPr>
        <w:t xml:space="preserve"> </w:t>
      </w:r>
      <w:r w:rsidRPr="000E4BA7">
        <w:rPr>
          <w:w w:val="105"/>
          <w:lang w:val="uk-UA"/>
        </w:rPr>
        <w:t>свою</w:t>
      </w:r>
      <w:r w:rsidRPr="000E4BA7">
        <w:rPr>
          <w:spacing w:val="-3"/>
          <w:w w:val="105"/>
          <w:lang w:val="uk-UA"/>
        </w:rPr>
        <w:t xml:space="preserve"> </w:t>
      </w:r>
      <w:r w:rsidRPr="000E4BA7">
        <w:rPr>
          <w:w w:val="105"/>
          <w:lang w:val="uk-UA"/>
        </w:rPr>
        <w:t>чергу</w:t>
      </w:r>
      <w:r w:rsidRPr="000E4BA7">
        <w:rPr>
          <w:rFonts w:ascii="Palatino Linotype" w:hAnsi="Palatino Linotype"/>
          <w:w w:val="105"/>
          <w:lang w:val="uk-UA"/>
        </w:rPr>
        <w:t xml:space="preserve">, </w:t>
      </w:r>
      <w:r w:rsidRPr="000E4BA7">
        <w:rPr>
          <w:w w:val="105"/>
          <w:lang w:val="uk-UA"/>
        </w:rPr>
        <w:t>посилається</w:t>
      </w:r>
      <w:r w:rsidRPr="000E4BA7">
        <w:rPr>
          <w:spacing w:val="-3"/>
          <w:w w:val="105"/>
          <w:lang w:val="uk-UA"/>
        </w:rPr>
        <w:t xml:space="preserve"> </w:t>
      </w:r>
      <w:r w:rsidRPr="000E4BA7">
        <w:rPr>
          <w:w w:val="105"/>
          <w:lang w:val="uk-UA"/>
        </w:rPr>
        <w:t>на</w:t>
      </w:r>
      <w:r w:rsidRPr="000E4BA7">
        <w:rPr>
          <w:spacing w:val="-3"/>
          <w:w w:val="105"/>
          <w:lang w:val="uk-UA"/>
        </w:rPr>
        <w:t xml:space="preserve"> </w:t>
      </w:r>
      <w:r w:rsidRPr="000E4BA7">
        <w:rPr>
          <w:w w:val="105"/>
          <w:lang w:val="uk-UA"/>
        </w:rPr>
        <w:t>цілі</w:t>
      </w:r>
      <w:r w:rsidRPr="000E4BA7">
        <w:rPr>
          <w:spacing w:val="-3"/>
          <w:w w:val="105"/>
          <w:lang w:val="uk-UA"/>
        </w:rPr>
        <w:t xml:space="preserve"> </w:t>
      </w:r>
      <w:r w:rsidRPr="000E4BA7">
        <w:rPr>
          <w:w w:val="105"/>
          <w:lang w:val="uk-UA"/>
        </w:rPr>
        <w:t>членства</w:t>
      </w:r>
      <w:r w:rsidRPr="000E4BA7">
        <w:rPr>
          <w:spacing w:val="-3"/>
          <w:w w:val="105"/>
          <w:lang w:val="uk-UA"/>
        </w:rPr>
        <w:t xml:space="preserve"> </w:t>
      </w:r>
      <w:r w:rsidRPr="000E4BA7">
        <w:rPr>
          <w:w w:val="105"/>
          <w:lang w:val="uk-UA"/>
        </w:rPr>
        <w:t>в</w:t>
      </w:r>
      <w:r w:rsidRPr="000E4BA7">
        <w:rPr>
          <w:spacing w:val="-3"/>
          <w:w w:val="105"/>
          <w:lang w:val="uk-UA"/>
        </w:rPr>
        <w:t xml:space="preserve"> </w:t>
      </w:r>
      <w:r w:rsidRPr="000E4BA7">
        <w:rPr>
          <w:w w:val="105"/>
          <w:lang w:val="uk-UA"/>
        </w:rPr>
        <w:t>ЄС</w:t>
      </w:r>
      <w:r w:rsidRPr="000E4BA7">
        <w:rPr>
          <w:spacing w:val="-3"/>
          <w:w w:val="105"/>
          <w:lang w:val="uk-UA"/>
        </w:rPr>
        <w:t xml:space="preserve"> </w:t>
      </w:r>
      <w:r w:rsidRPr="000E4BA7">
        <w:rPr>
          <w:w w:val="105"/>
          <w:lang w:val="uk-UA"/>
        </w:rPr>
        <w:t>і</w:t>
      </w:r>
      <w:r w:rsidRPr="000E4BA7">
        <w:rPr>
          <w:spacing w:val="-3"/>
          <w:w w:val="105"/>
          <w:lang w:val="uk-UA"/>
        </w:rPr>
        <w:t xml:space="preserve"> </w:t>
      </w:r>
      <w:r w:rsidRPr="000E4BA7">
        <w:rPr>
          <w:w w:val="105"/>
          <w:lang w:val="uk-UA"/>
        </w:rPr>
        <w:t xml:space="preserve">НАТО у своїй Стратегії національної безпеки до </w:t>
      </w:r>
      <w:r w:rsidRPr="000E4BA7">
        <w:rPr>
          <w:rFonts w:ascii="Palatino Linotype" w:hAnsi="Palatino Linotype"/>
          <w:w w:val="105"/>
          <w:lang w:val="uk-UA"/>
        </w:rPr>
        <w:t xml:space="preserve">2020 </w:t>
      </w:r>
      <w:r w:rsidRPr="000E4BA7">
        <w:rPr>
          <w:w w:val="105"/>
          <w:lang w:val="uk-UA"/>
        </w:rPr>
        <w:t>року</w:t>
      </w:r>
      <w:r w:rsidRPr="000E4BA7">
        <w:rPr>
          <w:rFonts w:ascii="Palatino Linotype" w:hAnsi="Palatino Linotype"/>
          <w:w w:val="105"/>
          <w:lang w:val="uk-UA"/>
        </w:rPr>
        <w:t>.</w:t>
      </w:r>
    </w:p>
    <w:p w:rsidR="001971BF" w:rsidRPr="000E4BA7" w:rsidRDefault="00933F58" w:rsidP="00C30788">
      <w:pPr>
        <w:pStyle w:val="a3"/>
        <w:tabs>
          <w:tab w:val="left" w:pos="0"/>
        </w:tabs>
        <w:spacing w:before="178" w:line="264" w:lineRule="auto"/>
        <w:ind w:left="140" w:right="-55" w:firstLine="360"/>
        <w:rPr>
          <w:rFonts w:ascii="Palatino Linotype" w:hAnsi="Palatino Linotype"/>
          <w:lang w:val="uk-UA"/>
        </w:rPr>
      </w:pPr>
      <w:r w:rsidRPr="000E4BA7">
        <w:rPr>
          <w:w w:val="105"/>
          <w:lang w:val="uk-UA"/>
        </w:rPr>
        <w:t>Тож не дивно</w:t>
      </w:r>
      <w:r w:rsidRPr="000E4BA7">
        <w:rPr>
          <w:rFonts w:ascii="Palatino Linotype" w:hAnsi="Palatino Linotype"/>
          <w:w w:val="105"/>
          <w:lang w:val="uk-UA"/>
        </w:rPr>
        <w:t xml:space="preserve">, </w:t>
      </w:r>
      <w:r w:rsidRPr="000E4BA7">
        <w:rPr>
          <w:w w:val="105"/>
          <w:lang w:val="uk-UA"/>
        </w:rPr>
        <w:t xml:space="preserve">що найбільша допомога </w:t>
      </w:r>
      <w:r w:rsidRPr="000E4BA7">
        <w:rPr>
          <w:spacing w:val="9"/>
          <w:w w:val="105"/>
          <w:lang w:val="uk-UA"/>
        </w:rPr>
        <w:t xml:space="preserve">Україні </w:t>
      </w:r>
      <w:r w:rsidRPr="000E4BA7">
        <w:rPr>
          <w:w w:val="105"/>
          <w:lang w:val="uk-UA"/>
        </w:rPr>
        <w:t>надійшла від ЄС</w:t>
      </w:r>
      <w:r w:rsidRPr="000E4BA7">
        <w:rPr>
          <w:rFonts w:ascii="Palatino Linotype" w:hAnsi="Palatino Linotype"/>
          <w:w w:val="105"/>
          <w:lang w:val="uk-UA"/>
        </w:rPr>
        <w:t xml:space="preserve">. </w:t>
      </w:r>
      <w:r w:rsidRPr="000E4BA7">
        <w:rPr>
          <w:w w:val="105"/>
          <w:lang w:val="uk-UA"/>
        </w:rPr>
        <w:t xml:space="preserve">У </w:t>
      </w:r>
      <w:r w:rsidRPr="000E4BA7">
        <w:rPr>
          <w:rFonts w:ascii="Palatino Linotype" w:hAnsi="Palatino Linotype"/>
          <w:w w:val="105"/>
          <w:lang w:val="uk-UA"/>
        </w:rPr>
        <w:t xml:space="preserve">2019 </w:t>
      </w:r>
      <w:r w:rsidRPr="000E4BA7">
        <w:rPr>
          <w:w w:val="105"/>
          <w:lang w:val="uk-UA"/>
        </w:rPr>
        <w:t>році інституції ЄС були основним джерелом усієї зовнішньої допомоги Україні на цілі розвитку</w:t>
      </w:r>
      <w:r w:rsidRPr="000E4BA7">
        <w:rPr>
          <w:rFonts w:ascii="Palatino Linotype" w:hAnsi="Palatino Linotype"/>
          <w:w w:val="105"/>
          <w:lang w:val="uk-UA"/>
        </w:rPr>
        <w:t xml:space="preserve">, </w:t>
      </w:r>
      <w:r w:rsidRPr="000E4BA7">
        <w:rPr>
          <w:w w:val="105"/>
          <w:lang w:val="uk-UA"/>
        </w:rPr>
        <w:t xml:space="preserve">надавши </w:t>
      </w:r>
      <w:r w:rsidRPr="000E4BA7">
        <w:rPr>
          <w:rFonts w:ascii="Palatino Linotype" w:hAnsi="Palatino Linotype"/>
          <w:w w:val="105"/>
          <w:lang w:val="uk-UA"/>
        </w:rPr>
        <w:t xml:space="preserve">413 </w:t>
      </w:r>
      <w:r w:rsidRPr="000E4BA7">
        <w:rPr>
          <w:w w:val="105"/>
          <w:lang w:val="uk-UA"/>
        </w:rPr>
        <w:t>мільйонів доларів США</w:t>
      </w:r>
      <w:r w:rsidRPr="000E4BA7">
        <w:rPr>
          <w:rFonts w:ascii="Palatino Linotype" w:hAnsi="Palatino Linotype"/>
          <w:w w:val="105"/>
          <w:lang w:val="uk-UA"/>
        </w:rPr>
        <w:t xml:space="preserve">. </w:t>
      </w:r>
      <w:r w:rsidRPr="000E4BA7">
        <w:rPr>
          <w:w w:val="105"/>
          <w:lang w:val="uk-UA"/>
        </w:rPr>
        <w:t>Крім того</w:t>
      </w:r>
      <w:r w:rsidRPr="000E4BA7">
        <w:rPr>
          <w:rFonts w:ascii="Palatino Linotype" w:hAnsi="Palatino Linotype"/>
          <w:w w:val="105"/>
          <w:lang w:val="uk-UA"/>
        </w:rPr>
        <w:t xml:space="preserve">, </w:t>
      </w:r>
      <w:r w:rsidRPr="000E4BA7">
        <w:rPr>
          <w:w w:val="105"/>
          <w:lang w:val="uk-UA"/>
        </w:rPr>
        <w:t xml:space="preserve">Німеччина та Польща зробили двосторонні внески у розмірі </w:t>
      </w:r>
      <w:r w:rsidRPr="000E4BA7">
        <w:rPr>
          <w:rFonts w:ascii="Palatino Linotype" w:hAnsi="Palatino Linotype"/>
          <w:w w:val="105"/>
          <w:lang w:val="uk-UA"/>
        </w:rPr>
        <w:t xml:space="preserve">$205 </w:t>
      </w:r>
      <w:r w:rsidRPr="000E4BA7">
        <w:rPr>
          <w:w w:val="105"/>
          <w:lang w:val="uk-UA"/>
        </w:rPr>
        <w:t xml:space="preserve">млн та </w:t>
      </w:r>
      <w:r w:rsidRPr="000E4BA7">
        <w:rPr>
          <w:rFonts w:ascii="Palatino Linotype" w:hAnsi="Palatino Linotype"/>
          <w:w w:val="105"/>
          <w:lang w:val="uk-UA"/>
        </w:rPr>
        <w:t xml:space="preserve">$81 </w:t>
      </w:r>
      <w:r w:rsidRPr="000E4BA7">
        <w:rPr>
          <w:w w:val="105"/>
          <w:lang w:val="uk-UA"/>
        </w:rPr>
        <w:t>млн відповідно</w:t>
      </w:r>
      <w:r w:rsidRPr="000E4BA7">
        <w:rPr>
          <w:rFonts w:ascii="Palatino Linotype" w:hAnsi="Palatino Linotype"/>
          <w:w w:val="105"/>
          <w:lang w:val="uk-UA"/>
        </w:rPr>
        <w:t xml:space="preserve">, </w:t>
      </w:r>
      <w:r w:rsidRPr="000E4BA7">
        <w:rPr>
          <w:w w:val="105"/>
          <w:lang w:val="uk-UA"/>
        </w:rPr>
        <w:t xml:space="preserve">порівняно з </w:t>
      </w:r>
      <w:r w:rsidRPr="000E4BA7">
        <w:rPr>
          <w:rFonts w:ascii="Palatino Linotype" w:hAnsi="Palatino Linotype"/>
          <w:w w:val="105"/>
          <w:lang w:val="uk-UA"/>
        </w:rPr>
        <w:t xml:space="preserve">$198 </w:t>
      </w:r>
      <w:r w:rsidRPr="000E4BA7">
        <w:rPr>
          <w:w w:val="105"/>
          <w:lang w:val="uk-UA"/>
        </w:rPr>
        <w:t>млн</w:t>
      </w:r>
      <w:r w:rsidRPr="000E4BA7">
        <w:rPr>
          <w:rFonts w:ascii="Palatino Linotype" w:hAnsi="Palatino Linotype"/>
          <w:w w:val="105"/>
          <w:lang w:val="uk-UA"/>
        </w:rPr>
        <w:t xml:space="preserve">, </w:t>
      </w:r>
      <w:r w:rsidRPr="000E4BA7">
        <w:rPr>
          <w:w w:val="105"/>
          <w:lang w:val="uk-UA"/>
        </w:rPr>
        <w:t>наданими Сполученими Штатами</w:t>
      </w:r>
      <w:r w:rsidRPr="000E4BA7">
        <w:rPr>
          <w:rFonts w:ascii="Palatino Linotype" w:hAnsi="Palatino Linotype"/>
          <w:w w:val="105"/>
          <w:lang w:val="uk-UA"/>
        </w:rPr>
        <w:t xml:space="preserve">. </w:t>
      </w:r>
      <w:r w:rsidRPr="000E4BA7">
        <w:rPr>
          <w:w w:val="105"/>
          <w:lang w:val="uk-UA"/>
        </w:rPr>
        <w:t>Лідерство Європи у наданні допомоги Україні проявляється</w:t>
      </w:r>
      <w:r w:rsidRPr="000E4BA7">
        <w:rPr>
          <w:spacing w:val="-16"/>
          <w:w w:val="105"/>
          <w:lang w:val="uk-UA"/>
        </w:rPr>
        <w:t xml:space="preserve"> </w:t>
      </w:r>
      <w:r w:rsidRPr="000E4BA7">
        <w:rPr>
          <w:w w:val="105"/>
          <w:lang w:val="uk-UA"/>
        </w:rPr>
        <w:t xml:space="preserve">також у підтримці </w:t>
      </w:r>
      <w:r w:rsidRPr="000E4BA7">
        <w:rPr>
          <w:spacing w:val="10"/>
          <w:w w:val="105"/>
          <w:lang w:val="uk-UA"/>
        </w:rPr>
        <w:t xml:space="preserve">критично важливої </w:t>
      </w:r>
      <w:r w:rsidRPr="000E4BA7">
        <w:rPr>
          <w:spacing w:val="11"/>
          <w:w w:val="105"/>
          <w:lang w:val="uk-UA"/>
        </w:rPr>
        <w:t>інфраструктури</w:t>
      </w:r>
      <w:r w:rsidRPr="000E4BA7">
        <w:rPr>
          <w:rFonts w:ascii="Palatino Linotype" w:hAnsi="Palatino Linotype"/>
          <w:spacing w:val="11"/>
          <w:w w:val="105"/>
          <w:lang w:val="uk-UA"/>
        </w:rPr>
        <w:t xml:space="preserve">. </w:t>
      </w:r>
      <w:r w:rsidRPr="000E4BA7">
        <w:rPr>
          <w:spacing w:val="10"/>
          <w:w w:val="105"/>
          <w:lang w:val="uk-UA"/>
        </w:rPr>
        <w:t xml:space="preserve">Україна </w:t>
      </w:r>
      <w:r w:rsidRPr="000E4BA7">
        <w:rPr>
          <w:w w:val="105"/>
          <w:lang w:val="uk-UA"/>
        </w:rPr>
        <w:t xml:space="preserve">приєдналася до </w:t>
      </w:r>
      <w:r w:rsidRPr="000E4BA7">
        <w:rPr>
          <w:spacing w:val="10"/>
          <w:w w:val="105"/>
          <w:lang w:val="uk-UA"/>
        </w:rPr>
        <w:t xml:space="preserve">Енергетичного </w:t>
      </w:r>
      <w:r w:rsidRPr="000E4BA7">
        <w:rPr>
          <w:w w:val="105"/>
          <w:lang w:val="uk-UA"/>
        </w:rPr>
        <w:t xml:space="preserve">співтовариства ЄС у </w:t>
      </w:r>
      <w:r w:rsidRPr="000E4BA7">
        <w:rPr>
          <w:rFonts w:ascii="Palatino Linotype" w:hAnsi="Palatino Linotype"/>
          <w:w w:val="105"/>
          <w:lang w:val="uk-UA"/>
        </w:rPr>
        <w:t xml:space="preserve">2011 </w:t>
      </w:r>
      <w:r w:rsidRPr="000E4BA7">
        <w:rPr>
          <w:w w:val="105"/>
          <w:lang w:val="uk-UA"/>
        </w:rPr>
        <w:t>році</w:t>
      </w:r>
      <w:r w:rsidRPr="000E4BA7">
        <w:rPr>
          <w:rFonts w:ascii="Palatino Linotype" w:hAnsi="Palatino Linotype"/>
          <w:w w:val="105"/>
          <w:lang w:val="uk-UA"/>
        </w:rPr>
        <w:t xml:space="preserve">, </w:t>
      </w:r>
      <w:r w:rsidRPr="000E4BA7">
        <w:rPr>
          <w:w w:val="105"/>
          <w:lang w:val="uk-UA"/>
        </w:rPr>
        <w:t>взявши на себе зобов</w:t>
      </w:r>
      <w:r w:rsidRPr="000E4BA7">
        <w:rPr>
          <w:rFonts w:ascii="Palatino Linotype" w:hAnsi="Palatino Linotype"/>
          <w:w w:val="105"/>
          <w:lang w:val="uk-UA"/>
        </w:rPr>
        <w:t>'</w:t>
      </w:r>
      <w:r w:rsidRPr="000E4BA7">
        <w:rPr>
          <w:w w:val="105"/>
          <w:lang w:val="uk-UA"/>
        </w:rPr>
        <w:t>язання реформувати свій енергетичний сектор відповідно до європейських стандартів та прийняти законодавство</w:t>
      </w:r>
      <w:r w:rsidRPr="000E4BA7">
        <w:rPr>
          <w:spacing w:val="80"/>
          <w:w w:val="105"/>
          <w:lang w:val="uk-UA"/>
        </w:rPr>
        <w:t xml:space="preserve"> </w:t>
      </w:r>
      <w:r w:rsidRPr="000E4BA7">
        <w:rPr>
          <w:w w:val="105"/>
          <w:lang w:val="uk-UA"/>
        </w:rPr>
        <w:t>ЄС</w:t>
      </w:r>
      <w:r w:rsidRPr="000E4BA7">
        <w:rPr>
          <w:spacing w:val="80"/>
          <w:w w:val="105"/>
          <w:lang w:val="uk-UA"/>
        </w:rPr>
        <w:t xml:space="preserve"> </w:t>
      </w:r>
      <w:r w:rsidRPr="000E4BA7">
        <w:rPr>
          <w:w w:val="105"/>
          <w:lang w:val="uk-UA"/>
        </w:rPr>
        <w:t>щодо</w:t>
      </w:r>
      <w:r w:rsidRPr="000E4BA7">
        <w:rPr>
          <w:spacing w:val="80"/>
          <w:w w:val="105"/>
          <w:lang w:val="uk-UA"/>
        </w:rPr>
        <w:t xml:space="preserve"> </w:t>
      </w:r>
      <w:r w:rsidRPr="000E4BA7">
        <w:rPr>
          <w:w w:val="105"/>
          <w:lang w:val="uk-UA"/>
        </w:rPr>
        <w:t>внутрішнього</w:t>
      </w:r>
      <w:r w:rsidRPr="000E4BA7">
        <w:rPr>
          <w:spacing w:val="80"/>
          <w:w w:val="105"/>
          <w:lang w:val="uk-UA"/>
        </w:rPr>
        <w:t xml:space="preserve"> </w:t>
      </w:r>
      <w:r w:rsidRPr="000E4BA7">
        <w:rPr>
          <w:w w:val="105"/>
          <w:lang w:val="uk-UA"/>
        </w:rPr>
        <w:t>енергетичного</w:t>
      </w:r>
      <w:r w:rsidRPr="000E4BA7">
        <w:rPr>
          <w:spacing w:val="80"/>
          <w:w w:val="105"/>
          <w:lang w:val="uk-UA"/>
        </w:rPr>
        <w:t xml:space="preserve"> </w:t>
      </w:r>
      <w:r w:rsidRPr="000E4BA7">
        <w:rPr>
          <w:w w:val="105"/>
          <w:lang w:val="uk-UA"/>
        </w:rPr>
        <w:t>ринку</w:t>
      </w:r>
      <w:r w:rsidRPr="000E4BA7">
        <w:rPr>
          <w:rFonts w:ascii="Palatino Linotype" w:hAnsi="Palatino Linotype"/>
          <w:w w:val="105"/>
          <w:lang w:val="uk-UA"/>
        </w:rPr>
        <w:t xml:space="preserve">. </w:t>
      </w:r>
      <w:r w:rsidRPr="000E4BA7">
        <w:rPr>
          <w:w w:val="105"/>
          <w:lang w:val="uk-UA"/>
        </w:rPr>
        <w:t>В обмін на це ЄС надає широку підтримку Україні</w:t>
      </w:r>
      <w:r w:rsidRPr="000E4BA7">
        <w:rPr>
          <w:rFonts w:ascii="Palatino Linotype" w:hAnsi="Palatino Linotype"/>
          <w:w w:val="105"/>
          <w:lang w:val="uk-UA"/>
        </w:rPr>
        <w:t xml:space="preserve">, </w:t>
      </w:r>
      <w:r w:rsidRPr="000E4BA7">
        <w:rPr>
          <w:w w:val="105"/>
          <w:lang w:val="uk-UA"/>
        </w:rPr>
        <w:t xml:space="preserve">насамперед через семінари та проекти в рамках Європейської програми захисту критичної інфраструктури </w:t>
      </w:r>
      <w:r w:rsidRPr="000E4BA7">
        <w:rPr>
          <w:rFonts w:ascii="Palatino Linotype" w:hAnsi="Palatino Linotype"/>
          <w:w w:val="105"/>
          <w:lang w:val="uk-UA"/>
        </w:rPr>
        <w:t>(EPCIP)</w:t>
      </w:r>
      <w:r w:rsidRPr="000E4BA7">
        <w:rPr>
          <w:rFonts w:ascii="Palatino Linotype" w:hAnsi="Palatino Linotype"/>
          <w:spacing w:val="-13"/>
          <w:w w:val="105"/>
          <w:lang w:val="uk-UA"/>
        </w:rPr>
        <w:t xml:space="preserve"> </w:t>
      </w:r>
      <w:r w:rsidRPr="000E4BA7">
        <w:rPr>
          <w:rFonts w:ascii="Palatino Linotype" w:hAnsi="Palatino Linotype"/>
          <w:w w:val="105"/>
          <w:lang w:val="uk-UA"/>
        </w:rPr>
        <w:t xml:space="preserve">. EPCIP </w:t>
      </w:r>
      <w:r w:rsidRPr="000E4BA7">
        <w:rPr>
          <w:w w:val="105"/>
          <w:lang w:val="uk-UA"/>
        </w:rPr>
        <w:t xml:space="preserve">спрямована на гармонізацію підходів до </w:t>
      </w:r>
      <w:r w:rsidRPr="000E4BA7">
        <w:rPr>
          <w:rFonts w:ascii="Palatino Linotype" w:hAnsi="Palatino Linotype"/>
          <w:w w:val="105"/>
          <w:lang w:val="uk-UA"/>
        </w:rPr>
        <w:t xml:space="preserve">CISR </w:t>
      </w:r>
      <w:r w:rsidRPr="000E4BA7">
        <w:rPr>
          <w:w w:val="105"/>
          <w:lang w:val="uk-UA"/>
        </w:rPr>
        <w:t>у транспортному та енергетичному секторах</w:t>
      </w:r>
      <w:r w:rsidRPr="000E4BA7">
        <w:rPr>
          <w:rFonts w:ascii="Palatino Linotype" w:hAnsi="Palatino Linotype"/>
          <w:w w:val="105"/>
          <w:lang w:val="uk-UA"/>
        </w:rPr>
        <w:t xml:space="preserve">, </w:t>
      </w:r>
      <w:r w:rsidRPr="000E4BA7">
        <w:rPr>
          <w:w w:val="105"/>
          <w:lang w:val="uk-UA"/>
        </w:rPr>
        <w:t>з акцентом на інфраструктуру з транскордонним впливом</w:t>
      </w:r>
      <w:r w:rsidRPr="000E4BA7">
        <w:rPr>
          <w:rFonts w:ascii="Palatino Linotype" w:hAnsi="Palatino Linotype"/>
          <w:w w:val="105"/>
          <w:lang w:val="uk-UA"/>
        </w:rPr>
        <w:t xml:space="preserve">. </w:t>
      </w:r>
      <w:r w:rsidRPr="000E4BA7">
        <w:rPr>
          <w:w w:val="105"/>
          <w:lang w:val="uk-UA"/>
        </w:rPr>
        <w:t xml:space="preserve">Поглиблений аналіз </w:t>
      </w:r>
      <w:r w:rsidRPr="000E4BA7">
        <w:rPr>
          <w:rFonts w:ascii="Palatino Linotype" w:hAnsi="Palatino Linotype"/>
          <w:w w:val="105"/>
          <w:lang w:val="uk-UA"/>
        </w:rPr>
        <w:t xml:space="preserve">EPCIP </w:t>
      </w:r>
      <w:r w:rsidRPr="000E4BA7">
        <w:rPr>
          <w:w w:val="105"/>
          <w:lang w:val="uk-UA"/>
        </w:rPr>
        <w:t>та ширшої політичної бази</w:t>
      </w:r>
      <w:r w:rsidRPr="000E4BA7">
        <w:rPr>
          <w:spacing w:val="40"/>
          <w:w w:val="105"/>
          <w:lang w:val="uk-UA"/>
        </w:rPr>
        <w:t xml:space="preserve"> </w:t>
      </w:r>
      <w:r w:rsidRPr="000E4BA7">
        <w:rPr>
          <w:w w:val="105"/>
          <w:lang w:val="uk-UA"/>
        </w:rPr>
        <w:t>ЄС щодо КІСР див</w:t>
      </w:r>
      <w:r w:rsidRPr="000E4BA7">
        <w:rPr>
          <w:rFonts w:ascii="Palatino Linotype" w:hAnsi="Palatino Linotype"/>
          <w:w w:val="105"/>
          <w:lang w:val="uk-UA"/>
        </w:rPr>
        <w:t xml:space="preserve">. </w:t>
      </w:r>
      <w:r w:rsidRPr="000E4BA7">
        <w:rPr>
          <w:w w:val="105"/>
          <w:lang w:val="uk-UA"/>
        </w:rPr>
        <w:t xml:space="preserve">у розділі </w:t>
      </w:r>
      <w:r w:rsidRPr="000E4BA7">
        <w:rPr>
          <w:rFonts w:ascii="Palatino Linotype" w:hAnsi="Palatino Linotype"/>
          <w:w w:val="105"/>
          <w:lang w:val="uk-UA"/>
        </w:rPr>
        <w:t>10.</w:t>
      </w:r>
    </w:p>
    <w:p w:rsidR="001971BF" w:rsidRPr="000E4BA7" w:rsidRDefault="00933F58" w:rsidP="00C30788">
      <w:pPr>
        <w:pStyle w:val="a3"/>
        <w:tabs>
          <w:tab w:val="left" w:pos="0"/>
        </w:tabs>
        <w:spacing w:before="124" w:line="318" w:lineRule="exact"/>
        <w:ind w:left="140" w:right="-55" w:firstLine="360"/>
        <w:rPr>
          <w:rFonts w:ascii="Palatino Linotype" w:hAnsi="Palatino Linotype"/>
          <w:lang w:val="uk-UA"/>
        </w:rPr>
      </w:pPr>
      <w:r w:rsidRPr="000E4BA7">
        <w:rPr>
          <w:w w:val="105"/>
          <w:lang w:val="uk-UA"/>
        </w:rPr>
        <w:t>ЄС вже продемонстрував довгострокову прихильність до української ядерної енергетики та здійснив кілька надзвичайно амбітних</w:t>
      </w:r>
      <w:r w:rsidRPr="000E4BA7">
        <w:rPr>
          <w:spacing w:val="40"/>
          <w:w w:val="105"/>
          <w:lang w:val="uk-UA"/>
        </w:rPr>
        <w:t xml:space="preserve"> </w:t>
      </w:r>
      <w:r w:rsidRPr="000E4BA7">
        <w:rPr>
          <w:w w:val="105"/>
          <w:lang w:val="uk-UA"/>
        </w:rPr>
        <w:t>інвестицій</w:t>
      </w:r>
      <w:r w:rsidRPr="000E4BA7">
        <w:rPr>
          <w:spacing w:val="40"/>
          <w:w w:val="105"/>
          <w:lang w:val="uk-UA"/>
        </w:rPr>
        <w:t xml:space="preserve"> </w:t>
      </w:r>
      <w:r w:rsidRPr="000E4BA7">
        <w:rPr>
          <w:w w:val="105"/>
          <w:lang w:val="uk-UA"/>
        </w:rPr>
        <w:t>в</w:t>
      </w:r>
      <w:r w:rsidRPr="000E4BA7">
        <w:rPr>
          <w:spacing w:val="40"/>
          <w:w w:val="105"/>
          <w:lang w:val="uk-UA"/>
        </w:rPr>
        <w:t xml:space="preserve"> </w:t>
      </w:r>
      <w:r w:rsidRPr="000E4BA7">
        <w:rPr>
          <w:w w:val="105"/>
          <w:lang w:val="uk-UA"/>
        </w:rPr>
        <w:t>Україну</w:t>
      </w:r>
      <w:r w:rsidRPr="000E4BA7">
        <w:rPr>
          <w:spacing w:val="40"/>
          <w:w w:val="105"/>
          <w:lang w:val="uk-UA"/>
        </w:rPr>
        <w:t xml:space="preserve"> </w:t>
      </w:r>
      <w:r w:rsidRPr="000E4BA7">
        <w:rPr>
          <w:w w:val="105"/>
          <w:lang w:val="uk-UA"/>
        </w:rPr>
        <w:t>та</w:t>
      </w:r>
      <w:r w:rsidRPr="000E4BA7">
        <w:rPr>
          <w:spacing w:val="40"/>
          <w:w w:val="105"/>
          <w:lang w:val="uk-UA"/>
        </w:rPr>
        <w:t xml:space="preserve"> </w:t>
      </w:r>
      <w:r w:rsidRPr="000E4BA7">
        <w:rPr>
          <w:w w:val="105"/>
          <w:lang w:val="uk-UA"/>
        </w:rPr>
        <w:t>енергетичну</w:t>
      </w:r>
      <w:r w:rsidRPr="000E4BA7">
        <w:rPr>
          <w:spacing w:val="40"/>
          <w:w w:val="105"/>
          <w:lang w:val="uk-UA"/>
        </w:rPr>
        <w:t xml:space="preserve"> </w:t>
      </w:r>
      <w:r w:rsidRPr="000E4BA7">
        <w:rPr>
          <w:w w:val="105"/>
          <w:lang w:val="uk-UA"/>
        </w:rPr>
        <w:t>безпеку</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Зокрема</w:t>
      </w:r>
      <w:r w:rsidRPr="000E4BA7">
        <w:rPr>
          <w:rFonts w:ascii="Palatino Linotype" w:hAnsi="Palatino Linotype"/>
          <w:w w:val="105"/>
          <w:lang w:val="uk-UA"/>
        </w:rPr>
        <w:t xml:space="preserve">, </w:t>
      </w:r>
      <w:r w:rsidRPr="000E4BA7">
        <w:rPr>
          <w:w w:val="105"/>
          <w:lang w:val="uk-UA"/>
        </w:rPr>
        <w:t>в рамках Плану здійснення заходів на об</w:t>
      </w:r>
      <w:r w:rsidRPr="000E4BA7">
        <w:rPr>
          <w:rFonts w:ascii="Palatino Linotype" w:hAnsi="Palatino Linotype"/>
          <w:w w:val="105"/>
          <w:lang w:val="uk-UA"/>
        </w:rPr>
        <w:t>'</w:t>
      </w:r>
      <w:r w:rsidRPr="000E4BA7">
        <w:rPr>
          <w:w w:val="105"/>
          <w:lang w:val="uk-UA"/>
        </w:rPr>
        <w:t xml:space="preserve">єкті </w:t>
      </w:r>
      <w:r w:rsidRPr="000E4BA7">
        <w:rPr>
          <w:rFonts w:ascii="Palatino Linotype" w:hAnsi="Palatino Linotype"/>
          <w:w w:val="105"/>
          <w:lang w:val="uk-UA"/>
        </w:rPr>
        <w:t>"</w:t>
      </w:r>
      <w:r w:rsidRPr="000E4BA7">
        <w:rPr>
          <w:w w:val="105"/>
          <w:lang w:val="uk-UA"/>
        </w:rPr>
        <w:t>Укриття</w:t>
      </w:r>
      <w:r w:rsidRPr="000E4BA7">
        <w:rPr>
          <w:rFonts w:ascii="Palatino Linotype" w:hAnsi="Palatino Linotype"/>
          <w:w w:val="105"/>
          <w:lang w:val="uk-UA"/>
        </w:rPr>
        <w:t xml:space="preserve">" (2010-19 </w:t>
      </w:r>
      <w:r w:rsidRPr="000E4BA7">
        <w:rPr>
          <w:w w:val="105"/>
          <w:lang w:val="uk-UA"/>
        </w:rPr>
        <w:t>рр</w:t>
      </w:r>
      <w:r w:rsidRPr="000E4BA7">
        <w:rPr>
          <w:rFonts w:ascii="Palatino Linotype" w:hAnsi="Palatino Linotype"/>
          <w:w w:val="105"/>
          <w:lang w:val="uk-UA"/>
        </w:rPr>
        <w:t xml:space="preserve">.) </w:t>
      </w:r>
      <w:r w:rsidRPr="000E4BA7">
        <w:rPr>
          <w:w w:val="105"/>
          <w:lang w:val="uk-UA"/>
        </w:rPr>
        <w:t xml:space="preserve">було витрачено </w:t>
      </w:r>
      <w:r w:rsidRPr="000E4BA7">
        <w:rPr>
          <w:rFonts w:ascii="Palatino Linotype" w:hAnsi="Palatino Linotype"/>
          <w:w w:val="105"/>
          <w:lang w:val="uk-UA"/>
        </w:rPr>
        <w:t xml:space="preserve">2,1 </w:t>
      </w:r>
      <w:r w:rsidRPr="000E4BA7">
        <w:rPr>
          <w:w w:val="105"/>
          <w:lang w:val="uk-UA"/>
        </w:rPr>
        <w:t>млрд</w:t>
      </w:r>
      <w:r w:rsidRPr="000E4BA7">
        <w:rPr>
          <w:rFonts w:ascii="Palatino Linotype" w:hAnsi="Palatino Linotype"/>
          <w:w w:val="105"/>
          <w:lang w:val="uk-UA"/>
        </w:rPr>
        <w:t xml:space="preserve">. </w:t>
      </w:r>
      <w:r w:rsidRPr="000E4BA7">
        <w:rPr>
          <w:w w:val="105"/>
          <w:lang w:val="uk-UA"/>
        </w:rPr>
        <w:t xml:space="preserve">євро на повне утримання радіоактивних залишків зруйнованого </w:t>
      </w:r>
      <w:r w:rsidRPr="000E4BA7">
        <w:rPr>
          <w:rFonts w:ascii="Palatino Linotype" w:hAnsi="Palatino Linotype"/>
          <w:w w:val="105"/>
          <w:lang w:val="uk-UA"/>
        </w:rPr>
        <w:t>4-</w:t>
      </w:r>
      <w:r w:rsidRPr="000E4BA7">
        <w:rPr>
          <w:w w:val="105"/>
          <w:lang w:val="uk-UA"/>
        </w:rPr>
        <w:t>го енергоблоку ЧАЕС</w:t>
      </w:r>
      <w:r w:rsidRPr="000E4BA7">
        <w:rPr>
          <w:rFonts w:ascii="Palatino Linotype" w:hAnsi="Palatino Linotype"/>
          <w:w w:val="105"/>
          <w:lang w:val="uk-UA"/>
        </w:rPr>
        <w:t xml:space="preserve">. </w:t>
      </w:r>
      <w:r w:rsidRPr="000E4BA7">
        <w:rPr>
          <w:w w:val="105"/>
          <w:lang w:val="uk-UA"/>
        </w:rPr>
        <w:t xml:space="preserve">ЄС також профінансував завершення будівництва трьох ядерних реакторів в Україні </w:t>
      </w:r>
      <w:r w:rsidRPr="000E4BA7">
        <w:rPr>
          <w:rFonts w:ascii="Palatino Linotype" w:hAnsi="Palatino Linotype"/>
          <w:w w:val="105"/>
          <w:lang w:val="uk-UA"/>
        </w:rPr>
        <w:t xml:space="preserve">- </w:t>
      </w:r>
      <w:r w:rsidRPr="000E4BA7">
        <w:rPr>
          <w:w w:val="105"/>
          <w:lang w:val="uk-UA"/>
        </w:rPr>
        <w:t>Хмельницького</w:t>
      </w:r>
      <w:r w:rsidRPr="000E4BA7">
        <w:rPr>
          <w:rFonts w:ascii="Palatino Linotype" w:hAnsi="Palatino Linotype"/>
          <w:w w:val="105"/>
          <w:lang w:val="uk-UA"/>
        </w:rPr>
        <w:t xml:space="preserve">-2, </w:t>
      </w:r>
      <w:r w:rsidRPr="000E4BA7">
        <w:rPr>
          <w:w w:val="105"/>
          <w:lang w:val="uk-UA"/>
        </w:rPr>
        <w:t>Рівненського</w:t>
      </w:r>
      <w:r w:rsidRPr="000E4BA7">
        <w:rPr>
          <w:rFonts w:ascii="Palatino Linotype" w:hAnsi="Palatino Linotype"/>
          <w:w w:val="105"/>
          <w:lang w:val="uk-UA"/>
        </w:rPr>
        <w:t xml:space="preserve">-4 </w:t>
      </w:r>
      <w:r w:rsidRPr="000E4BA7">
        <w:rPr>
          <w:w w:val="105"/>
          <w:lang w:val="uk-UA"/>
        </w:rPr>
        <w:t>та Запорізького</w:t>
      </w:r>
      <w:r w:rsidRPr="000E4BA7">
        <w:rPr>
          <w:rFonts w:ascii="Palatino Linotype" w:hAnsi="Palatino Linotype"/>
          <w:w w:val="105"/>
          <w:lang w:val="uk-UA"/>
        </w:rPr>
        <w:t xml:space="preserve">-6, </w:t>
      </w:r>
      <w:r w:rsidRPr="000E4BA7">
        <w:rPr>
          <w:w w:val="105"/>
          <w:lang w:val="uk-UA"/>
        </w:rPr>
        <w:t>яке було розпочато ще за радянських часів</w:t>
      </w:r>
      <w:r w:rsidRPr="000E4BA7">
        <w:rPr>
          <w:rFonts w:ascii="Palatino Linotype" w:hAnsi="Palatino Linotype"/>
          <w:w w:val="105"/>
          <w:lang w:val="uk-UA"/>
        </w:rPr>
        <w:t>.</w:t>
      </w:r>
    </w:p>
    <w:p w:rsidR="001971BF" w:rsidRPr="000E4BA7" w:rsidRDefault="00933F58" w:rsidP="009A1A67">
      <w:pPr>
        <w:pStyle w:val="a3"/>
        <w:tabs>
          <w:tab w:val="left" w:pos="0"/>
          <w:tab w:val="left" w:pos="1646"/>
          <w:tab w:val="left" w:pos="2159"/>
          <w:tab w:val="left" w:pos="2796"/>
          <w:tab w:val="left" w:pos="4244"/>
          <w:tab w:val="left" w:pos="5399"/>
          <w:tab w:val="left" w:pos="5892"/>
        </w:tabs>
        <w:spacing w:before="221"/>
        <w:ind w:left="142" w:right="-55" w:firstLine="425"/>
        <w:rPr>
          <w:lang w:val="uk-UA"/>
        </w:rPr>
      </w:pPr>
      <w:r w:rsidRPr="000E4BA7">
        <w:rPr>
          <w:spacing w:val="-2"/>
          <w:w w:val="105"/>
          <w:lang w:val="uk-UA"/>
        </w:rPr>
        <w:lastRenderedPageBreak/>
        <w:t>Рішення</w:t>
      </w:r>
      <w:r w:rsidR="009A1A67" w:rsidRPr="000E4BA7">
        <w:rPr>
          <w:lang w:val="uk-UA"/>
        </w:rPr>
        <w:t xml:space="preserve"> </w:t>
      </w:r>
      <w:r w:rsidRPr="000E4BA7">
        <w:rPr>
          <w:spacing w:val="-5"/>
          <w:w w:val="105"/>
          <w:lang w:val="uk-UA"/>
        </w:rPr>
        <w:t>ЄС</w:t>
      </w:r>
      <w:r w:rsidR="009A1A67" w:rsidRPr="000E4BA7">
        <w:rPr>
          <w:lang w:val="uk-UA"/>
        </w:rPr>
        <w:t xml:space="preserve"> </w:t>
      </w:r>
      <w:r w:rsidRPr="000E4BA7">
        <w:rPr>
          <w:spacing w:val="-5"/>
          <w:w w:val="105"/>
          <w:lang w:val="uk-UA"/>
        </w:rPr>
        <w:t>про</w:t>
      </w:r>
      <w:r w:rsidR="009A1A67" w:rsidRPr="000E4BA7">
        <w:rPr>
          <w:lang w:val="uk-UA"/>
        </w:rPr>
        <w:t xml:space="preserve"> </w:t>
      </w:r>
      <w:r w:rsidRPr="000E4BA7">
        <w:rPr>
          <w:spacing w:val="-2"/>
          <w:w w:val="105"/>
          <w:lang w:val="uk-UA"/>
        </w:rPr>
        <w:t>включення</w:t>
      </w:r>
      <w:r w:rsidR="009A1A67" w:rsidRPr="000E4BA7">
        <w:rPr>
          <w:lang w:val="uk-UA"/>
        </w:rPr>
        <w:t xml:space="preserve"> </w:t>
      </w:r>
      <w:r w:rsidRPr="000E4BA7">
        <w:rPr>
          <w:spacing w:val="-2"/>
          <w:w w:val="105"/>
          <w:lang w:val="uk-UA"/>
        </w:rPr>
        <w:t>України</w:t>
      </w:r>
      <w:r w:rsidR="009A1A67" w:rsidRPr="000E4BA7">
        <w:rPr>
          <w:lang w:val="uk-UA"/>
        </w:rPr>
        <w:t xml:space="preserve"> </w:t>
      </w:r>
      <w:r w:rsidRPr="000E4BA7">
        <w:rPr>
          <w:spacing w:val="-5"/>
          <w:w w:val="105"/>
          <w:lang w:val="uk-UA"/>
        </w:rPr>
        <w:t>до</w:t>
      </w:r>
      <w:r w:rsidR="009A1A67" w:rsidRPr="000E4BA7">
        <w:rPr>
          <w:lang w:val="uk-UA"/>
        </w:rPr>
        <w:t xml:space="preserve"> </w:t>
      </w:r>
      <w:r w:rsidRPr="000E4BA7">
        <w:rPr>
          <w:spacing w:val="-2"/>
          <w:w w:val="105"/>
          <w:lang w:val="uk-UA"/>
        </w:rPr>
        <w:t>європейської</w:t>
      </w:r>
      <w:r w:rsidR="009A1A67" w:rsidRPr="000E4BA7">
        <w:rPr>
          <w:spacing w:val="-2"/>
          <w:w w:val="105"/>
          <w:lang w:val="uk-UA"/>
        </w:rPr>
        <w:t xml:space="preserve"> </w:t>
      </w:r>
      <w:r w:rsidRPr="000E4BA7">
        <w:rPr>
          <w:w w:val="105"/>
          <w:lang w:val="uk-UA"/>
        </w:rPr>
        <w:t>енергосистеми</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чому</w:t>
      </w:r>
      <w:r w:rsidRPr="000E4BA7">
        <w:rPr>
          <w:spacing w:val="80"/>
          <w:w w:val="105"/>
          <w:lang w:val="uk-UA"/>
        </w:rPr>
        <w:t xml:space="preserve"> </w:t>
      </w:r>
      <w:r w:rsidRPr="000E4BA7">
        <w:rPr>
          <w:w w:val="105"/>
          <w:lang w:val="uk-UA"/>
        </w:rPr>
        <w:t>сприяє</w:t>
      </w:r>
      <w:r w:rsidRPr="000E4BA7">
        <w:rPr>
          <w:spacing w:val="80"/>
          <w:w w:val="105"/>
          <w:lang w:val="uk-UA"/>
        </w:rPr>
        <w:t xml:space="preserve"> </w:t>
      </w:r>
      <w:r w:rsidRPr="000E4BA7">
        <w:rPr>
          <w:w w:val="105"/>
          <w:lang w:val="uk-UA"/>
        </w:rPr>
        <w:t>Європейська</w:t>
      </w:r>
      <w:r w:rsidRPr="000E4BA7">
        <w:rPr>
          <w:spacing w:val="80"/>
          <w:w w:val="105"/>
          <w:lang w:val="uk-UA"/>
        </w:rPr>
        <w:t xml:space="preserve"> </w:t>
      </w:r>
      <w:r w:rsidRPr="000E4BA7">
        <w:rPr>
          <w:w w:val="105"/>
          <w:lang w:val="uk-UA"/>
        </w:rPr>
        <w:t>мережа</w:t>
      </w:r>
      <w:r w:rsidRPr="000E4BA7">
        <w:rPr>
          <w:spacing w:val="80"/>
          <w:w w:val="105"/>
          <w:lang w:val="uk-UA"/>
        </w:rPr>
        <w:t xml:space="preserve"> </w:t>
      </w:r>
      <w:r w:rsidRPr="000E4BA7">
        <w:rPr>
          <w:w w:val="105"/>
          <w:lang w:val="uk-UA"/>
        </w:rPr>
        <w:t>операторів системи передачі електроенергії</w:t>
      </w:r>
      <w:r w:rsidR="009A1A67" w:rsidRPr="000E4BA7">
        <w:rPr>
          <w:lang w:val="uk-UA"/>
        </w:rPr>
        <w:t xml:space="preserve"> </w:t>
      </w:r>
      <w:r w:rsidRPr="000E4BA7">
        <w:rPr>
          <w:rFonts w:ascii="Palatino Linotype" w:hAnsi="Palatino Linotype"/>
          <w:w w:val="105"/>
          <w:lang w:val="uk-UA"/>
        </w:rPr>
        <w:t xml:space="preserve">(ENTSO-E), </w:t>
      </w:r>
      <w:r w:rsidRPr="000E4BA7">
        <w:rPr>
          <w:w w:val="105"/>
          <w:lang w:val="uk-UA"/>
        </w:rPr>
        <w:t>є амбітною</w:t>
      </w:r>
      <w:r w:rsidRPr="000E4BA7">
        <w:rPr>
          <w:rFonts w:ascii="Palatino Linotype" w:hAnsi="Palatino Linotype"/>
          <w:w w:val="105"/>
          <w:lang w:val="uk-UA"/>
        </w:rPr>
        <w:t xml:space="preserve">, </w:t>
      </w:r>
      <w:r w:rsidRPr="000E4BA7">
        <w:rPr>
          <w:w w:val="105"/>
          <w:lang w:val="uk-UA"/>
        </w:rPr>
        <w:t>але вже принесла певні плоди</w:t>
      </w:r>
      <w:r w:rsidRPr="000E4BA7">
        <w:rPr>
          <w:rFonts w:ascii="Palatino Linotype" w:hAnsi="Palatino Linotype"/>
          <w:w w:val="105"/>
          <w:lang w:val="uk-UA"/>
        </w:rPr>
        <w:t xml:space="preserve">. </w:t>
      </w:r>
      <w:r w:rsidRPr="000E4BA7">
        <w:rPr>
          <w:w w:val="105"/>
          <w:lang w:val="uk-UA"/>
        </w:rPr>
        <w:t xml:space="preserve">У лютому </w:t>
      </w:r>
      <w:r w:rsidRPr="000E4BA7">
        <w:rPr>
          <w:rFonts w:ascii="Palatino Linotype" w:hAnsi="Palatino Linotype"/>
          <w:w w:val="105"/>
          <w:lang w:val="uk-UA"/>
        </w:rPr>
        <w:t xml:space="preserve">2021 </w:t>
      </w:r>
      <w:r w:rsidRPr="000E4BA7">
        <w:rPr>
          <w:w w:val="105"/>
          <w:lang w:val="uk-UA"/>
        </w:rPr>
        <w:t xml:space="preserve">року вищий законодавчий орган України підтримав </w:t>
      </w:r>
      <w:proofErr w:type="spellStart"/>
      <w:r w:rsidRPr="000E4BA7">
        <w:rPr>
          <w:w w:val="105"/>
          <w:lang w:val="uk-UA"/>
        </w:rPr>
        <w:t>законопроєкт</w:t>
      </w:r>
      <w:proofErr w:type="spellEnd"/>
      <w:r w:rsidRPr="000E4BA7">
        <w:rPr>
          <w:rFonts w:ascii="Palatino Linotype" w:hAnsi="Palatino Linotype"/>
          <w:w w:val="105"/>
          <w:lang w:val="uk-UA"/>
        </w:rPr>
        <w:t xml:space="preserve">, </w:t>
      </w:r>
      <w:r w:rsidRPr="000E4BA7">
        <w:rPr>
          <w:w w:val="105"/>
          <w:lang w:val="uk-UA"/>
        </w:rPr>
        <w:t xml:space="preserve">який дозволить </w:t>
      </w:r>
      <w:r w:rsidRPr="000E4BA7">
        <w:rPr>
          <w:i/>
          <w:w w:val="105"/>
          <w:lang w:val="uk-UA"/>
        </w:rPr>
        <w:t xml:space="preserve">Укренерго </w:t>
      </w:r>
      <w:r w:rsidRPr="000E4BA7">
        <w:rPr>
          <w:w w:val="105"/>
          <w:lang w:val="uk-UA"/>
        </w:rPr>
        <w:t>пройти сертифікацію за правилами ЄС</w:t>
      </w:r>
      <w:r w:rsidRPr="000E4BA7">
        <w:rPr>
          <w:rFonts w:ascii="Palatino Linotype" w:hAnsi="Palatino Linotype"/>
          <w:w w:val="105"/>
          <w:lang w:val="uk-UA"/>
        </w:rPr>
        <w:t xml:space="preserve">, </w:t>
      </w:r>
      <w:r w:rsidRPr="000E4BA7">
        <w:rPr>
          <w:w w:val="105"/>
          <w:lang w:val="uk-UA"/>
        </w:rPr>
        <w:t>що є важливою складовою постійних зусиль з синхронізації</w:t>
      </w:r>
      <w:r w:rsidRPr="000E4BA7">
        <w:rPr>
          <w:spacing w:val="40"/>
          <w:w w:val="105"/>
          <w:lang w:val="uk-UA"/>
        </w:rPr>
        <w:t xml:space="preserve"> </w:t>
      </w:r>
      <w:r w:rsidRPr="000E4BA7">
        <w:rPr>
          <w:w w:val="105"/>
          <w:lang w:val="uk-UA"/>
        </w:rPr>
        <w:t>всієї</w:t>
      </w:r>
      <w:r w:rsidRPr="000E4BA7">
        <w:rPr>
          <w:spacing w:val="40"/>
          <w:w w:val="105"/>
          <w:lang w:val="uk-UA"/>
        </w:rPr>
        <w:t xml:space="preserve"> </w:t>
      </w:r>
      <w:r w:rsidRPr="000E4BA7">
        <w:rPr>
          <w:w w:val="105"/>
          <w:lang w:val="uk-UA"/>
        </w:rPr>
        <w:t>української</w:t>
      </w:r>
      <w:r w:rsidRPr="000E4BA7">
        <w:rPr>
          <w:spacing w:val="40"/>
          <w:w w:val="105"/>
          <w:lang w:val="uk-UA"/>
        </w:rPr>
        <w:t xml:space="preserve"> </w:t>
      </w:r>
      <w:r w:rsidRPr="000E4BA7">
        <w:rPr>
          <w:w w:val="105"/>
          <w:lang w:val="uk-UA"/>
        </w:rPr>
        <w:t>енергосистеми</w:t>
      </w:r>
      <w:r w:rsidRPr="000E4BA7">
        <w:rPr>
          <w:spacing w:val="40"/>
          <w:w w:val="105"/>
          <w:lang w:val="uk-UA"/>
        </w:rPr>
        <w:t xml:space="preserve"> </w:t>
      </w:r>
      <w:r w:rsidRPr="000E4BA7">
        <w:rPr>
          <w:w w:val="105"/>
          <w:lang w:val="uk-UA"/>
        </w:rPr>
        <w:t>з</w:t>
      </w:r>
      <w:r w:rsidRPr="000E4BA7">
        <w:rPr>
          <w:spacing w:val="40"/>
          <w:w w:val="105"/>
          <w:lang w:val="uk-UA"/>
        </w:rPr>
        <w:t xml:space="preserve"> </w:t>
      </w:r>
      <w:r w:rsidRPr="000E4BA7">
        <w:rPr>
          <w:w w:val="105"/>
          <w:lang w:val="uk-UA"/>
        </w:rPr>
        <w:t>мережею</w:t>
      </w:r>
      <w:r w:rsidRPr="000E4BA7">
        <w:rPr>
          <w:spacing w:val="40"/>
          <w:w w:val="105"/>
          <w:lang w:val="uk-UA"/>
        </w:rPr>
        <w:t xml:space="preserve"> </w:t>
      </w:r>
      <w:r w:rsidRPr="000E4BA7">
        <w:rPr>
          <w:rFonts w:ascii="Palatino Linotype" w:hAnsi="Palatino Linotype"/>
          <w:w w:val="105"/>
          <w:lang w:val="uk-UA"/>
        </w:rPr>
        <w:t>ENTSO-E.</w:t>
      </w:r>
      <w:r w:rsidRPr="000E4BA7">
        <w:rPr>
          <w:rFonts w:ascii="Palatino Linotype" w:hAnsi="Palatino Linotype"/>
          <w:spacing w:val="40"/>
          <w:w w:val="105"/>
          <w:lang w:val="uk-UA"/>
        </w:rPr>
        <w:t xml:space="preserve"> </w:t>
      </w:r>
      <w:r w:rsidRPr="000E4BA7">
        <w:rPr>
          <w:i/>
          <w:w w:val="105"/>
          <w:lang w:val="uk-UA"/>
        </w:rPr>
        <w:t>Укренерго</w:t>
      </w:r>
      <w:r w:rsidRPr="000E4BA7">
        <w:rPr>
          <w:i/>
          <w:spacing w:val="40"/>
          <w:w w:val="105"/>
          <w:lang w:val="uk-UA"/>
        </w:rPr>
        <w:t xml:space="preserve"> </w:t>
      </w:r>
      <w:r w:rsidRPr="000E4BA7">
        <w:rPr>
          <w:w w:val="105"/>
          <w:lang w:val="uk-UA"/>
        </w:rPr>
        <w:t>також</w:t>
      </w:r>
      <w:r w:rsidRPr="000E4BA7">
        <w:rPr>
          <w:spacing w:val="40"/>
          <w:w w:val="105"/>
          <w:lang w:val="uk-UA"/>
        </w:rPr>
        <w:t xml:space="preserve"> </w:t>
      </w:r>
      <w:r w:rsidRPr="000E4BA7">
        <w:rPr>
          <w:i/>
          <w:w w:val="105"/>
          <w:lang w:val="uk-UA"/>
        </w:rPr>
        <w:t>досягло</w:t>
      </w:r>
      <w:r w:rsidRPr="000E4BA7">
        <w:rPr>
          <w:i/>
          <w:spacing w:val="80"/>
          <w:w w:val="105"/>
          <w:lang w:val="uk-UA"/>
        </w:rPr>
        <w:t xml:space="preserve"> </w:t>
      </w:r>
      <w:r w:rsidRPr="000E4BA7">
        <w:rPr>
          <w:w w:val="105"/>
          <w:lang w:val="uk-UA"/>
        </w:rPr>
        <w:t>успіху</w:t>
      </w:r>
      <w:r w:rsidRPr="000E4BA7">
        <w:rPr>
          <w:spacing w:val="40"/>
          <w:w w:val="105"/>
          <w:lang w:val="uk-UA"/>
        </w:rPr>
        <w:t xml:space="preserve"> </w:t>
      </w:r>
      <w:r w:rsidRPr="000E4BA7">
        <w:rPr>
          <w:w w:val="105"/>
          <w:lang w:val="uk-UA"/>
        </w:rPr>
        <w:t>в</w:t>
      </w:r>
      <w:r w:rsidRPr="000E4BA7">
        <w:rPr>
          <w:spacing w:val="40"/>
          <w:w w:val="105"/>
          <w:lang w:val="uk-UA"/>
        </w:rPr>
        <w:t xml:space="preserve"> </w:t>
      </w:r>
      <w:r w:rsidRPr="000E4BA7">
        <w:rPr>
          <w:w w:val="105"/>
          <w:lang w:val="uk-UA"/>
        </w:rPr>
        <w:t xml:space="preserve">передачі наборів даних до </w:t>
      </w:r>
      <w:r w:rsidRPr="000E4BA7">
        <w:rPr>
          <w:rFonts w:ascii="Palatino Linotype" w:hAnsi="Palatino Linotype"/>
          <w:w w:val="105"/>
          <w:lang w:val="uk-UA"/>
        </w:rPr>
        <w:t xml:space="preserve">ENTSO-E </w:t>
      </w:r>
      <w:r w:rsidRPr="000E4BA7">
        <w:rPr>
          <w:w w:val="105"/>
          <w:lang w:val="uk-UA"/>
        </w:rPr>
        <w:t xml:space="preserve">та завершило перший етап проектування нової системи </w:t>
      </w:r>
      <w:r w:rsidRPr="000E4BA7">
        <w:rPr>
          <w:rFonts w:ascii="Palatino Linotype" w:hAnsi="Palatino Linotype"/>
          <w:w w:val="105"/>
          <w:lang w:val="uk-UA"/>
        </w:rPr>
        <w:t xml:space="preserve">SCADA </w:t>
      </w:r>
      <w:r w:rsidRPr="000E4BA7">
        <w:rPr>
          <w:w w:val="105"/>
          <w:lang w:val="uk-UA"/>
        </w:rPr>
        <w:t xml:space="preserve">у співпраці з німецьким конгломератом </w:t>
      </w:r>
      <w:proofErr w:type="spellStart"/>
      <w:r w:rsidRPr="000E4BA7">
        <w:rPr>
          <w:rFonts w:ascii="Palatino Linotype" w:hAnsi="Palatino Linotype"/>
          <w:w w:val="105"/>
          <w:lang w:val="uk-UA"/>
        </w:rPr>
        <w:t>Siemens</w:t>
      </w:r>
      <w:proofErr w:type="spellEnd"/>
      <w:r w:rsidRPr="000E4BA7">
        <w:rPr>
          <w:rFonts w:ascii="Palatino Linotype" w:hAnsi="Palatino Linotype"/>
          <w:w w:val="105"/>
          <w:lang w:val="uk-UA"/>
        </w:rPr>
        <w:t xml:space="preserve">. </w:t>
      </w:r>
      <w:r w:rsidRPr="000E4BA7">
        <w:rPr>
          <w:w w:val="105"/>
          <w:lang w:val="uk-UA"/>
        </w:rPr>
        <w:t>Покращення людського потенціалу</w:t>
      </w:r>
      <w:r w:rsidRPr="000E4BA7">
        <w:rPr>
          <w:rFonts w:ascii="Palatino Linotype" w:hAnsi="Palatino Linotype"/>
          <w:w w:val="105"/>
          <w:lang w:val="uk-UA"/>
        </w:rPr>
        <w:t xml:space="preserve">, </w:t>
      </w:r>
      <w:r w:rsidRPr="000E4BA7">
        <w:rPr>
          <w:w w:val="105"/>
          <w:lang w:val="uk-UA"/>
        </w:rPr>
        <w:t>зокрема покращення комунікацій та розбудова довіри</w:t>
      </w:r>
      <w:r w:rsidRPr="000E4BA7">
        <w:rPr>
          <w:rFonts w:ascii="Palatino Linotype" w:hAnsi="Palatino Linotype"/>
          <w:w w:val="105"/>
          <w:lang w:val="uk-UA"/>
        </w:rPr>
        <w:t xml:space="preserve">, </w:t>
      </w:r>
      <w:r w:rsidRPr="000E4BA7">
        <w:rPr>
          <w:w w:val="105"/>
          <w:lang w:val="uk-UA"/>
        </w:rPr>
        <w:t>є надзвичайно важливим для України</w:t>
      </w:r>
      <w:r w:rsidRPr="000E4BA7">
        <w:rPr>
          <w:rFonts w:ascii="Palatino Linotype" w:hAnsi="Palatino Linotype"/>
          <w:w w:val="105"/>
          <w:lang w:val="uk-UA"/>
        </w:rPr>
        <w:t xml:space="preserve">, </w:t>
      </w:r>
      <w:r w:rsidRPr="000E4BA7">
        <w:rPr>
          <w:w w:val="105"/>
          <w:lang w:val="uk-UA"/>
        </w:rPr>
        <w:t>і такі спільні проекти починають змінювати культуру на краще</w:t>
      </w:r>
      <w:r w:rsidRPr="000E4BA7">
        <w:rPr>
          <w:rFonts w:ascii="Palatino Linotype" w:hAnsi="Palatino Linotype"/>
          <w:w w:val="105"/>
          <w:lang w:val="uk-UA"/>
        </w:rPr>
        <w:t xml:space="preserve">. </w:t>
      </w:r>
      <w:r w:rsidRPr="000E4BA7">
        <w:rPr>
          <w:w w:val="105"/>
          <w:lang w:val="uk-UA"/>
        </w:rPr>
        <w:t xml:space="preserve">Про важливість розбудови людського потенціалу для протидії </w:t>
      </w:r>
      <w:proofErr w:type="spellStart"/>
      <w:r w:rsidRPr="000E4BA7">
        <w:rPr>
          <w:w w:val="105"/>
          <w:lang w:val="uk-UA"/>
        </w:rPr>
        <w:t>кіберзагрозам</w:t>
      </w:r>
      <w:proofErr w:type="spellEnd"/>
      <w:r w:rsidRPr="000E4BA7">
        <w:rPr>
          <w:w w:val="105"/>
          <w:lang w:val="uk-UA"/>
        </w:rPr>
        <w:t xml:space="preserve"> читайте в розділі </w:t>
      </w:r>
      <w:r w:rsidRPr="000E4BA7">
        <w:rPr>
          <w:rFonts w:ascii="Palatino Linotype" w:hAnsi="Palatino Linotype"/>
          <w:w w:val="105"/>
          <w:lang w:val="uk-UA"/>
        </w:rPr>
        <w:t>3.</w:t>
      </w:r>
    </w:p>
    <w:p w:rsidR="009A1A67" w:rsidRPr="000E4BA7" w:rsidRDefault="009A1A67">
      <w:pPr>
        <w:rPr>
          <w:rFonts w:ascii="Palatino Linotype"/>
          <w:sz w:val="32"/>
          <w:lang w:val="uk-UA"/>
        </w:rPr>
      </w:pPr>
      <w:r w:rsidRPr="000E4BA7">
        <w:rPr>
          <w:rFonts w:ascii="Palatino Linotype"/>
          <w:sz w:val="32"/>
          <w:lang w:val="uk-UA"/>
        </w:rPr>
        <w:br w:type="page"/>
      </w:r>
    </w:p>
    <w:p w:rsidR="001971BF" w:rsidRPr="000E4BA7" w:rsidRDefault="00933F58" w:rsidP="00C30788">
      <w:pPr>
        <w:pStyle w:val="3"/>
        <w:tabs>
          <w:tab w:val="left" w:pos="0"/>
        </w:tabs>
        <w:ind w:right="-55"/>
        <w:jc w:val="center"/>
        <w:rPr>
          <w:lang w:val="uk-UA"/>
        </w:rPr>
      </w:pPr>
      <w:bookmarkStart w:id="50" w:name="_bookmark50"/>
      <w:bookmarkEnd w:id="50"/>
      <w:r w:rsidRPr="000E4BA7">
        <w:rPr>
          <w:color w:val="00345E"/>
          <w:w w:val="90"/>
          <w:lang w:val="uk-UA"/>
        </w:rPr>
        <w:lastRenderedPageBreak/>
        <w:t>Ключова</w:t>
      </w:r>
      <w:r w:rsidRPr="000E4BA7">
        <w:rPr>
          <w:color w:val="00345E"/>
          <w:spacing w:val="25"/>
          <w:lang w:val="uk-UA"/>
        </w:rPr>
        <w:t xml:space="preserve"> </w:t>
      </w:r>
      <w:r w:rsidRPr="000E4BA7">
        <w:rPr>
          <w:color w:val="00345E"/>
          <w:w w:val="90"/>
          <w:lang w:val="uk-UA"/>
        </w:rPr>
        <w:t>вразливість</w:t>
      </w:r>
      <w:r w:rsidRPr="000E4BA7">
        <w:rPr>
          <w:color w:val="00345E"/>
          <w:spacing w:val="21"/>
          <w:lang w:val="uk-UA"/>
        </w:rPr>
        <w:t xml:space="preserve"> </w:t>
      </w:r>
      <w:r w:rsidRPr="000E4BA7">
        <w:rPr>
          <w:color w:val="00345E"/>
          <w:spacing w:val="-2"/>
          <w:w w:val="90"/>
          <w:lang w:val="uk-UA"/>
        </w:rPr>
        <w:t>зберігається</w:t>
      </w:r>
    </w:p>
    <w:p w:rsidR="001971BF" w:rsidRPr="000E4BA7" w:rsidRDefault="00933F58" w:rsidP="00C30788">
      <w:pPr>
        <w:pStyle w:val="a3"/>
        <w:tabs>
          <w:tab w:val="left" w:pos="0"/>
        </w:tabs>
        <w:spacing w:before="269" w:line="261" w:lineRule="auto"/>
        <w:ind w:left="140" w:right="-55" w:firstLine="360"/>
        <w:rPr>
          <w:rFonts w:ascii="Palatino Linotype" w:hAnsi="Palatino Linotype"/>
          <w:lang w:val="uk-UA"/>
        </w:rPr>
      </w:pPr>
      <w:r w:rsidRPr="000E4BA7">
        <w:rPr>
          <w:w w:val="105"/>
          <w:lang w:val="uk-UA"/>
        </w:rPr>
        <w:t xml:space="preserve">Україна була важливою </w:t>
      </w:r>
      <w:r w:rsidRPr="000E4BA7">
        <w:rPr>
          <w:rFonts w:ascii="Palatino Linotype" w:hAnsi="Palatino Linotype"/>
          <w:w w:val="105"/>
          <w:lang w:val="uk-UA"/>
        </w:rPr>
        <w:t>"</w:t>
      </w:r>
      <w:r w:rsidRPr="000E4BA7">
        <w:rPr>
          <w:w w:val="105"/>
          <w:lang w:val="uk-UA"/>
        </w:rPr>
        <w:t>пісочницею</w:t>
      </w:r>
      <w:r w:rsidRPr="000E4BA7">
        <w:rPr>
          <w:rFonts w:ascii="Palatino Linotype" w:hAnsi="Palatino Linotype"/>
          <w:w w:val="105"/>
          <w:lang w:val="uk-UA"/>
        </w:rPr>
        <w:t xml:space="preserve">", </w:t>
      </w:r>
      <w:r w:rsidRPr="000E4BA7">
        <w:rPr>
          <w:w w:val="105"/>
          <w:lang w:val="uk-UA"/>
        </w:rPr>
        <w:t>в якій інші країни дізналися про кібератаки</w:t>
      </w:r>
      <w:r w:rsidRPr="000E4BA7">
        <w:rPr>
          <w:rFonts w:ascii="Palatino Linotype" w:hAnsi="Palatino Linotype"/>
          <w:w w:val="105"/>
          <w:lang w:val="uk-UA"/>
        </w:rPr>
        <w:t xml:space="preserve">. </w:t>
      </w:r>
      <w:r w:rsidRPr="000E4BA7">
        <w:rPr>
          <w:w w:val="105"/>
          <w:lang w:val="uk-UA"/>
        </w:rPr>
        <w:t xml:space="preserve">Її також називають </w:t>
      </w:r>
      <w:r w:rsidRPr="000E4BA7">
        <w:rPr>
          <w:rFonts w:ascii="Palatino Linotype" w:hAnsi="Palatino Linotype"/>
          <w:w w:val="105"/>
          <w:lang w:val="uk-UA"/>
        </w:rPr>
        <w:t>"</w:t>
      </w:r>
      <w:r w:rsidRPr="000E4BA7">
        <w:rPr>
          <w:w w:val="105"/>
          <w:lang w:val="uk-UA"/>
        </w:rPr>
        <w:t>зоною вільного вогню</w:t>
      </w:r>
      <w:r w:rsidRPr="000E4BA7">
        <w:rPr>
          <w:rFonts w:ascii="Palatino Linotype" w:hAnsi="Palatino Linotype"/>
          <w:w w:val="105"/>
          <w:lang w:val="uk-UA"/>
        </w:rPr>
        <w:t xml:space="preserve">", </w:t>
      </w:r>
      <w:r w:rsidRPr="000E4BA7">
        <w:rPr>
          <w:w w:val="105"/>
          <w:lang w:val="uk-UA"/>
        </w:rPr>
        <w:t xml:space="preserve">в якій Росія мала змогу випробовувати нову </w:t>
      </w:r>
      <w:proofErr w:type="spellStart"/>
      <w:r w:rsidRPr="000E4BA7">
        <w:rPr>
          <w:w w:val="105"/>
          <w:lang w:val="uk-UA"/>
        </w:rPr>
        <w:t>кіберзброю</w:t>
      </w:r>
      <w:proofErr w:type="spellEnd"/>
      <w:r w:rsidRPr="000E4BA7">
        <w:rPr>
          <w:w w:val="105"/>
          <w:lang w:val="uk-UA"/>
        </w:rPr>
        <w:t xml:space="preserve"> без особливих</w:t>
      </w:r>
      <w:r w:rsidRPr="000E4BA7">
        <w:rPr>
          <w:spacing w:val="40"/>
          <w:w w:val="105"/>
          <w:lang w:val="uk-UA"/>
        </w:rPr>
        <w:t xml:space="preserve"> </w:t>
      </w:r>
      <w:r w:rsidRPr="000E4BA7">
        <w:rPr>
          <w:w w:val="105"/>
          <w:lang w:val="uk-UA"/>
        </w:rPr>
        <w:t>обмежень</w:t>
      </w:r>
      <w:r w:rsidRPr="000E4BA7">
        <w:rPr>
          <w:rFonts w:ascii="Palatino Linotype" w:hAnsi="Palatino Linotype"/>
          <w:w w:val="105"/>
          <w:lang w:val="uk-UA"/>
        </w:rPr>
        <w:t xml:space="preserve">. </w:t>
      </w:r>
      <w:r w:rsidRPr="000E4BA7">
        <w:rPr>
          <w:w w:val="105"/>
          <w:lang w:val="uk-UA"/>
        </w:rPr>
        <w:t>Західні коментатори часто ігнорують</w:t>
      </w:r>
      <w:r w:rsidRPr="000E4BA7">
        <w:rPr>
          <w:spacing w:val="40"/>
          <w:w w:val="105"/>
          <w:lang w:val="uk-UA"/>
        </w:rPr>
        <w:t xml:space="preserve"> </w:t>
      </w:r>
      <w:r w:rsidRPr="000E4BA7">
        <w:rPr>
          <w:w w:val="105"/>
          <w:lang w:val="uk-UA"/>
        </w:rPr>
        <w:t>той факт</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щ</w:t>
      </w:r>
      <w:r w:rsidRPr="000E4BA7">
        <w:rPr>
          <w:spacing w:val="-17"/>
          <w:w w:val="105"/>
          <w:lang w:val="uk-UA"/>
        </w:rPr>
        <w:t xml:space="preserve"> </w:t>
      </w:r>
      <w:r w:rsidRPr="000E4BA7">
        <w:rPr>
          <w:w w:val="105"/>
          <w:lang w:val="uk-UA"/>
        </w:rPr>
        <w:t>о</w:t>
      </w:r>
      <w:r w:rsidRPr="000E4BA7">
        <w:rPr>
          <w:spacing w:val="40"/>
          <w:w w:val="105"/>
          <w:lang w:val="uk-UA"/>
        </w:rPr>
        <w:t xml:space="preserve"> </w:t>
      </w:r>
      <w:r w:rsidRPr="000E4BA7">
        <w:rPr>
          <w:w w:val="105"/>
          <w:lang w:val="uk-UA"/>
        </w:rPr>
        <w:t>Україна сама була лідером у здійсненні кібератак</w:t>
      </w:r>
      <w:r w:rsidRPr="000E4BA7">
        <w:rPr>
          <w:rFonts w:ascii="Palatino Linotype" w:hAnsi="Palatino Linotype"/>
          <w:w w:val="105"/>
          <w:lang w:val="uk-UA"/>
        </w:rPr>
        <w:t xml:space="preserve">. </w:t>
      </w:r>
      <w:r w:rsidRPr="000E4BA7">
        <w:rPr>
          <w:w w:val="105"/>
          <w:lang w:val="uk-UA"/>
        </w:rPr>
        <w:t xml:space="preserve">Україна має надзвичайно високий відсоток розробників </w:t>
      </w:r>
      <w:r w:rsidRPr="000E4BA7">
        <w:rPr>
          <w:spacing w:val="10"/>
          <w:w w:val="105"/>
          <w:lang w:val="uk-UA"/>
        </w:rPr>
        <w:t>програмного забезпечення</w:t>
      </w:r>
      <w:r w:rsidRPr="000E4BA7">
        <w:rPr>
          <w:rFonts w:ascii="Palatino Linotype" w:hAnsi="Palatino Linotype"/>
          <w:spacing w:val="10"/>
          <w:w w:val="105"/>
          <w:lang w:val="uk-UA"/>
        </w:rPr>
        <w:t xml:space="preserve">, </w:t>
      </w:r>
      <w:r w:rsidRPr="000E4BA7">
        <w:rPr>
          <w:spacing w:val="9"/>
          <w:w w:val="105"/>
          <w:lang w:val="uk-UA"/>
        </w:rPr>
        <w:t xml:space="preserve">посідаючи </w:t>
      </w:r>
      <w:r w:rsidRPr="000E4BA7">
        <w:rPr>
          <w:w w:val="105"/>
          <w:lang w:val="uk-UA"/>
        </w:rPr>
        <w:t xml:space="preserve">перше місце у світі за кількістю розробників програмного забезпечення на </w:t>
      </w:r>
      <w:r w:rsidRPr="000E4BA7">
        <w:rPr>
          <w:rFonts w:ascii="Palatino Linotype" w:hAnsi="Palatino Linotype"/>
          <w:w w:val="105"/>
          <w:lang w:val="uk-UA"/>
        </w:rPr>
        <w:t xml:space="preserve">1000 </w:t>
      </w:r>
      <w:r w:rsidRPr="000E4BA7">
        <w:rPr>
          <w:w w:val="105"/>
          <w:lang w:val="uk-UA"/>
        </w:rPr>
        <w:t>жителів</w:t>
      </w:r>
      <w:r w:rsidRPr="000E4BA7">
        <w:rPr>
          <w:rFonts w:ascii="Palatino Linotype" w:hAnsi="Palatino Linotype"/>
          <w:w w:val="105"/>
          <w:lang w:val="uk-UA"/>
        </w:rPr>
        <w:t xml:space="preserve">. </w:t>
      </w:r>
      <w:r w:rsidRPr="000E4BA7">
        <w:rPr>
          <w:w w:val="105"/>
          <w:lang w:val="uk-UA"/>
        </w:rPr>
        <w:t>З огляду на цей відсоток і глибоку асиметрію конфлікту з Росією</w:t>
      </w:r>
      <w:r w:rsidRPr="000E4BA7">
        <w:rPr>
          <w:rFonts w:ascii="Palatino Linotype" w:hAnsi="Palatino Linotype"/>
          <w:w w:val="105"/>
          <w:lang w:val="uk-UA"/>
        </w:rPr>
        <w:t xml:space="preserve">, </w:t>
      </w:r>
      <w:r w:rsidRPr="000E4BA7">
        <w:rPr>
          <w:w w:val="105"/>
          <w:lang w:val="uk-UA"/>
        </w:rPr>
        <w:t>що триває</w:t>
      </w:r>
      <w:r w:rsidRPr="000E4BA7">
        <w:rPr>
          <w:rFonts w:ascii="Palatino Linotype" w:hAnsi="Palatino Linotype"/>
          <w:w w:val="105"/>
          <w:lang w:val="uk-UA"/>
        </w:rPr>
        <w:t xml:space="preserve">, </w:t>
      </w:r>
      <w:r w:rsidRPr="000E4BA7">
        <w:rPr>
          <w:w w:val="105"/>
          <w:lang w:val="uk-UA"/>
        </w:rPr>
        <w:t>не дивно</w:t>
      </w:r>
      <w:r w:rsidRPr="000E4BA7">
        <w:rPr>
          <w:rFonts w:ascii="Palatino Linotype" w:hAnsi="Palatino Linotype"/>
          <w:w w:val="105"/>
          <w:lang w:val="uk-UA"/>
        </w:rPr>
        <w:t xml:space="preserve">, </w:t>
      </w:r>
      <w:r w:rsidRPr="000E4BA7">
        <w:rPr>
          <w:w w:val="105"/>
          <w:lang w:val="uk-UA"/>
        </w:rPr>
        <w:t xml:space="preserve">що </w:t>
      </w:r>
      <w:proofErr w:type="spellStart"/>
      <w:r w:rsidRPr="000E4BA7">
        <w:rPr>
          <w:w w:val="105"/>
          <w:lang w:val="uk-UA"/>
        </w:rPr>
        <w:t>прокиївські</w:t>
      </w:r>
      <w:proofErr w:type="spellEnd"/>
      <w:r w:rsidRPr="000E4BA7">
        <w:rPr>
          <w:w w:val="105"/>
          <w:lang w:val="uk-UA"/>
        </w:rPr>
        <w:t xml:space="preserve"> сили здійснюють масштабні кібератаки проти Росії</w:t>
      </w:r>
      <w:r w:rsidRPr="000E4BA7">
        <w:rPr>
          <w:rFonts w:ascii="Palatino Linotype" w:hAnsi="Palatino Linotype"/>
          <w:w w:val="105"/>
          <w:lang w:val="uk-UA"/>
        </w:rPr>
        <w:t>.</w:t>
      </w:r>
    </w:p>
    <w:p w:rsidR="001971BF" w:rsidRPr="000E4BA7" w:rsidRDefault="00933F58" w:rsidP="009A1A67">
      <w:pPr>
        <w:pStyle w:val="a3"/>
        <w:tabs>
          <w:tab w:val="left" w:pos="0"/>
        </w:tabs>
        <w:spacing w:before="159" w:line="256" w:lineRule="auto"/>
        <w:ind w:left="140" w:right="-55" w:firstLine="360"/>
        <w:rPr>
          <w:lang w:val="uk-UA"/>
        </w:rPr>
      </w:pPr>
      <w:proofErr w:type="spellStart"/>
      <w:r w:rsidRPr="000E4BA7">
        <w:rPr>
          <w:lang w:val="uk-UA"/>
        </w:rPr>
        <w:t>Кібер</w:t>
      </w:r>
      <w:proofErr w:type="spellEnd"/>
      <w:r w:rsidRPr="000E4BA7">
        <w:rPr>
          <w:rFonts w:ascii="Palatino Linotype" w:hAnsi="Palatino Linotype"/>
          <w:lang w:val="uk-UA"/>
        </w:rPr>
        <w:t>-</w:t>
      </w:r>
      <w:r w:rsidRPr="000E4BA7">
        <w:rPr>
          <w:lang w:val="uk-UA"/>
        </w:rPr>
        <w:t xml:space="preserve">експерти Надія Костюк та Юрій Жуков провели детальний кількісний аналіз </w:t>
      </w:r>
      <w:r w:rsidRPr="000E4BA7">
        <w:rPr>
          <w:rFonts w:ascii="Palatino Linotype" w:hAnsi="Palatino Linotype"/>
          <w:lang w:val="uk-UA"/>
        </w:rPr>
        <w:t xml:space="preserve">- </w:t>
      </w:r>
      <w:r w:rsidRPr="000E4BA7">
        <w:rPr>
          <w:lang w:val="uk-UA"/>
        </w:rPr>
        <w:t>з використанням набору даних</w:t>
      </w:r>
      <w:r w:rsidRPr="000E4BA7">
        <w:rPr>
          <w:rFonts w:ascii="Palatino Linotype" w:hAnsi="Palatino Linotype"/>
          <w:lang w:val="uk-UA"/>
        </w:rPr>
        <w:t xml:space="preserve">, </w:t>
      </w:r>
      <w:r w:rsidRPr="000E4BA7">
        <w:rPr>
          <w:lang w:val="uk-UA"/>
        </w:rPr>
        <w:t>що</w:t>
      </w:r>
      <w:r w:rsidRPr="000E4BA7">
        <w:rPr>
          <w:spacing w:val="-17"/>
          <w:lang w:val="uk-UA"/>
        </w:rPr>
        <w:t xml:space="preserve"> </w:t>
      </w:r>
      <w:r w:rsidRPr="000E4BA7">
        <w:rPr>
          <w:lang w:val="uk-UA"/>
        </w:rPr>
        <w:t>містить</w:t>
      </w:r>
      <w:r w:rsidRPr="000E4BA7">
        <w:rPr>
          <w:spacing w:val="-17"/>
          <w:lang w:val="uk-UA"/>
        </w:rPr>
        <w:t xml:space="preserve"> </w:t>
      </w:r>
      <w:r w:rsidRPr="000E4BA7">
        <w:rPr>
          <w:rFonts w:ascii="Palatino Linotype" w:hAnsi="Palatino Linotype"/>
          <w:lang w:val="uk-UA"/>
        </w:rPr>
        <w:t>1841</w:t>
      </w:r>
      <w:r w:rsidRPr="000E4BA7">
        <w:rPr>
          <w:rFonts w:ascii="Palatino Linotype" w:hAnsi="Palatino Linotype"/>
          <w:spacing w:val="-15"/>
          <w:lang w:val="uk-UA"/>
        </w:rPr>
        <w:t xml:space="preserve"> </w:t>
      </w:r>
      <w:r w:rsidRPr="000E4BA7">
        <w:rPr>
          <w:lang w:val="uk-UA"/>
        </w:rPr>
        <w:t>кібератаку</w:t>
      </w:r>
      <w:r w:rsidRPr="000E4BA7">
        <w:rPr>
          <w:rFonts w:ascii="Palatino Linotype" w:hAnsi="Palatino Linotype"/>
          <w:lang w:val="uk-UA"/>
        </w:rPr>
        <w:t>,</w:t>
      </w:r>
      <w:r w:rsidRPr="000E4BA7">
        <w:rPr>
          <w:rFonts w:ascii="Palatino Linotype" w:hAnsi="Palatino Linotype"/>
          <w:spacing w:val="-15"/>
          <w:lang w:val="uk-UA"/>
        </w:rPr>
        <w:t xml:space="preserve"> </w:t>
      </w:r>
      <w:r w:rsidRPr="000E4BA7">
        <w:rPr>
          <w:lang w:val="uk-UA"/>
        </w:rPr>
        <w:t>які</w:t>
      </w:r>
      <w:r w:rsidRPr="000E4BA7">
        <w:rPr>
          <w:spacing w:val="-17"/>
          <w:lang w:val="uk-UA"/>
        </w:rPr>
        <w:t xml:space="preserve"> </w:t>
      </w:r>
      <w:r w:rsidRPr="000E4BA7">
        <w:rPr>
          <w:lang w:val="uk-UA"/>
        </w:rPr>
        <w:t>відбулися</w:t>
      </w:r>
      <w:r w:rsidRPr="000E4BA7">
        <w:rPr>
          <w:spacing w:val="-17"/>
          <w:lang w:val="uk-UA"/>
        </w:rPr>
        <w:t xml:space="preserve"> </w:t>
      </w:r>
      <w:r w:rsidRPr="000E4BA7">
        <w:rPr>
          <w:lang w:val="uk-UA"/>
        </w:rPr>
        <w:t>в</w:t>
      </w:r>
      <w:r w:rsidRPr="000E4BA7">
        <w:rPr>
          <w:spacing w:val="-17"/>
          <w:lang w:val="uk-UA"/>
        </w:rPr>
        <w:t xml:space="preserve"> </w:t>
      </w:r>
      <w:r w:rsidRPr="000E4BA7">
        <w:rPr>
          <w:lang w:val="uk-UA"/>
        </w:rPr>
        <w:t>період</w:t>
      </w:r>
      <w:r w:rsidRPr="000E4BA7">
        <w:rPr>
          <w:spacing w:val="-17"/>
          <w:lang w:val="uk-UA"/>
        </w:rPr>
        <w:t xml:space="preserve"> </w:t>
      </w:r>
      <w:r w:rsidRPr="000E4BA7">
        <w:rPr>
          <w:rFonts w:ascii="Palatino Linotype" w:hAnsi="Palatino Linotype"/>
          <w:lang w:val="uk-UA"/>
        </w:rPr>
        <w:t>2014-17</w:t>
      </w:r>
      <w:r w:rsidRPr="000E4BA7">
        <w:rPr>
          <w:rFonts w:ascii="Palatino Linotype" w:hAnsi="Palatino Linotype"/>
          <w:spacing w:val="-15"/>
          <w:lang w:val="uk-UA"/>
        </w:rPr>
        <w:t xml:space="preserve"> </w:t>
      </w:r>
      <w:r w:rsidRPr="000E4BA7">
        <w:rPr>
          <w:lang w:val="uk-UA"/>
        </w:rPr>
        <w:t>років</w:t>
      </w:r>
      <w:r w:rsidRPr="000E4BA7">
        <w:rPr>
          <w:spacing w:val="-17"/>
          <w:lang w:val="uk-UA"/>
        </w:rPr>
        <w:t xml:space="preserve"> </w:t>
      </w:r>
      <w:r w:rsidRPr="000E4BA7">
        <w:rPr>
          <w:rFonts w:ascii="Palatino Linotype" w:hAnsi="Palatino Linotype"/>
          <w:lang w:val="uk-UA"/>
        </w:rPr>
        <w:t>-</w:t>
      </w:r>
      <w:r w:rsidRPr="000E4BA7">
        <w:rPr>
          <w:rFonts w:ascii="Palatino Linotype" w:hAnsi="Palatino Linotype"/>
          <w:spacing w:val="-15"/>
          <w:lang w:val="uk-UA"/>
        </w:rPr>
        <w:t xml:space="preserve"> </w:t>
      </w:r>
      <w:r w:rsidRPr="000E4BA7">
        <w:rPr>
          <w:lang w:val="uk-UA"/>
        </w:rPr>
        <w:t>і виявили</w:t>
      </w:r>
      <w:r w:rsidRPr="000E4BA7">
        <w:rPr>
          <w:rFonts w:ascii="Palatino Linotype" w:hAnsi="Palatino Linotype"/>
          <w:lang w:val="uk-UA"/>
        </w:rPr>
        <w:t xml:space="preserve">, </w:t>
      </w:r>
      <w:r w:rsidRPr="000E4BA7">
        <w:rPr>
          <w:lang w:val="uk-UA"/>
        </w:rPr>
        <w:t xml:space="preserve">що близько </w:t>
      </w:r>
      <w:r w:rsidRPr="000E4BA7">
        <w:rPr>
          <w:rFonts w:ascii="Palatino Linotype" w:hAnsi="Palatino Linotype"/>
          <w:lang w:val="uk-UA"/>
        </w:rPr>
        <w:t xml:space="preserve">75 </w:t>
      </w:r>
      <w:r w:rsidRPr="000E4BA7">
        <w:rPr>
          <w:lang w:val="uk-UA"/>
        </w:rPr>
        <w:t>відсотків атак</w:t>
      </w:r>
      <w:r w:rsidR="009A1A67" w:rsidRPr="000E4BA7">
        <w:rPr>
          <w:lang w:val="uk-UA"/>
        </w:rPr>
        <w:t xml:space="preserve"> </w:t>
      </w:r>
      <w:r w:rsidRPr="000E4BA7">
        <w:rPr>
          <w:w w:val="105"/>
          <w:lang w:val="uk-UA"/>
        </w:rPr>
        <w:t xml:space="preserve">між Росією та Україною походить від </w:t>
      </w:r>
      <w:proofErr w:type="spellStart"/>
      <w:r w:rsidRPr="000E4BA7">
        <w:rPr>
          <w:w w:val="105"/>
          <w:lang w:val="uk-UA"/>
        </w:rPr>
        <w:t>прокиївських</w:t>
      </w:r>
      <w:proofErr w:type="spellEnd"/>
      <w:r w:rsidRPr="000E4BA7">
        <w:rPr>
          <w:w w:val="105"/>
          <w:lang w:val="uk-UA"/>
        </w:rPr>
        <w:t xml:space="preserve"> сил</w:t>
      </w:r>
      <w:r w:rsidRPr="000E4BA7">
        <w:rPr>
          <w:rFonts w:ascii="Palatino Linotype" w:hAnsi="Palatino Linotype"/>
          <w:w w:val="105"/>
          <w:lang w:val="uk-UA"/>
        </w:rPr>
        <w:t xml:space="preserve">. </w:t>
      </w:r>
      <w:r w:rsidRPr="000E4BA7">
        <w:rPr>
          <w:w w:val="105"/>
          <w:lang w:val="uk-UA"/>
        </w:rPr>
        <w:t>Їхнє дослідження мало на меті перевірити ефективність кібератак як інструменту примусу під час війни</w:t>
      </w:r>
      <w:r w:rsidRPr="000E4BA7">
        <w:rPr>
          <w:rFonts w:ascii="Palatino Linotype" w:hAnsi="Palatino Linotype"/>
          <w:w w:val="105"/>
          <w:lang w:val="uk-UA"/>
        </w:rPr>
        <w:t xml:space="preserve">, </w:t>
      </w:r>
      <w:r w:rsidRPr="000E4BA7">
        <w:rPr>
          <w:w w:val="105"/>
          <w:lang w:val="uk-UA"/>
        </w:rPr>
        <w:t>і вони дійшли висновку</w:t>
      </w:r>
      <w:r w:rsidRPr="000E4BA7">
        <w:rPr>
          <w:rFonts w:ascii="Palatino Linotype" w:hAnsi="Palatino Linotype"/>
          <w:w w:val="105"/>
          <w:lang w:val="uk-UA"/>
        </w:rPr>
        <w:t xml:space="preserve">, </w:t>
      </w:r>
      <w:r w:rsidRPr="000E4BA7">
        <w:rPr>
          <w:w w:val="105"/>
          <w:lang w:val="uk-UA"/>
        </w:rPr>
        <w:t xml:space="preserve">що </w:t>
      </w:r>
      <w:proofErr w:type="spellStart"/>
      <w:r w:rsidRPr="000E4BA7">
        <w:rPr>
          <w:w w:val="105"/>
          <w:lang w:val="uk-UA"/>
        </w:rPr>
        <w:t>кібервійна</w:t>
      </w:r>
      <w:proofErr w:type="spellEnd"/>
      <w:r w:rsidRPr="000E4BA7">
        <w:rPr>
          <w:w w:val="105"/>
          <w:lang w:val="uk-UA"/>
        </w:rPr>
        <w:t xml:space="preserve"> не мала помітного впливу на кінетичні військові операції</w:t>
      </w:r>
      <w:r w:rsidRPr="000E4BA7">
        <w:rPr>
          <w:rFonts w:ascii="Palatino Linotype" w:hAnsi="Palatino Linotype"/>
          <w:w w:val="105"/>
          <w:lang w:val="uk-UA"/>
        </w:rPr>
        <w:t xml:space="preserve">. </w:t>
      </w:r>
      <w:r w:rsidRPr="000E4BA7">
        <w:rPr>
          <w:w w:val="105"/>
          <w:lang w:val="uk-UA"/>
        </w:rPr>
        <w:t>Навіть якщо кібератаки виявилися неефективним інструментом у конфлікті</w:t>
      </w:r>
      <w:r w:rsidRPr="000E4BA7">
        <w:rPr>
          <w:rFonts w:ascii="Palatino Linotype" w:hAnsi="Palatino Linotype"/>
          <w:w w:val="105"/>
          <w:lang w:val="uk-UA"/>
        </w:rPr>
        <w:t xml:space="preserve">, </w:t>
      </w:r>
      <w:r w:rsidRPr="000E4BA7">
        <w:rPr>
          <w:w w:val="105"/>
          <w:lang w:val="uk-UA"/>
        </w:rPr>
        <w:t>Костюк і Жуков надають чіткі докази того</w:t>
      </w:r>
      <w:r w:rsidRPr="000E4BA7">
        <w:rPr>
          <w:rFonts w:ascii="Palatino Linotype" w:hAnsi="Palatino Linotype"/>
          <w:w w:val="105"/>
          <w:lang w:val="uk-UA"/>
        </w:rPr>
        <w:t xml:space="preserve">, </w:t>
      </w:r>
      <w:r w:rsidRPr="000E4BA7">
        <w:rPr>
          <w:w w:val="105"/>
          <w:lang w:val="uk-UA"/>
        </w:rPr>
        <w:t xml:space="preserve">що </w:t>
      </w:r>
      <w:proofErr w:type="spellStart"/>
      <w:r w:rsidRPr="000E4BA7">
        <w:rPr>
          <w:w w:val="105"/>
          <w:lang w:val="uk-UA"/>
        </w:rPr>
        <w:t>прокиївські</w:t>
      </w:r>
      <w:proofErr w:type="spellEnd"/>
      <w:r w:rsidRPr="000E4BA7">
        <w:rPr>
          <w:w w:val="105"/>
          <w:lang w:val="uk-UA"/>
        </w:rPr>
        <w:t xml:space="preserve"> </w:t>
      </w:r>
      <w:proofErr w:type="spellStart"/>
      <w:r w:rsidRPr="000E4BA7">
        <w:rPr>
          <w:w w:val="105"/>
          <w:lang w:val="uk-UA"/>
        </w:rPr>
        <w:t>кібервійська</w:t>
      </w:r>
      <w:proofErr w:type="spellEnd"/>
      <w:r w:rsidRPr="000E4BA7">
        <w:rPr>
          <w:w w:val="105"/>
          <w:lang w:val="uk-UA"/>
        </w:rPr>
        <w:t xml:space="preserve"> дуже активні</w:t>
      </w:r>
      <w:r w:rsidRPr="000E4BA7">
        <w:rPr>
          <w:rFonts w:ascii="Palatino Linotype" w:hAnsi="Palatino Linotype"/>
          <w:w w:val="105"/>
          <w:lang w:val="uk-UA"/>
        </w:rPr>
        <w:t>.</w:t>
      </w:r>
    </w:p>
    <w:p w:rsidR="001971BF" w:rsidRPr="000E4BA7" w:rsidRDefault="00933F58" w:rsidP="00C30788">
      <w:pPr>
        <w:pStyle w:val="a3"/>
        <w:tabs>
          <w:tab w:val="left" w:pos="0"/>
        </w:tabs>
        <w:spacing w:before="151" w:line="261" w:lineRule="auto"/>
        <w:ind w:left="139" w:right="-55" w:firstLine="360"/>
        <w:rPr>
          <w:rFonts w:ascii="Palatino Linotype" w:hAnsi="Palatino Linotype"/>
          <w:lang w:val="uk-UA"/>
        </w:rPr>
      </w:pPr>
      <w:r w:rsidRPr="000E4BA7">
        <w:rPr>
          <w:w w:val="105"/>
          <w:lang w:val="uk-UA"/>
        </w:rPr>
        <w:t>Фактично</w:t>
      </w:r>
      <w:r w:rsidRPr="000E4BA7">
        <w:rPr>
          <w:rFonts w:ascii="Palatino Linotype" w:hAnsi="Palatino Linotype"/>
          <w:w w:val="105"/>
          <w:lang w:val="uk-UA"/>
        </w:rPr>
        <w:t xml:space="preserve">, </w:t>
      </w:r>
      <w:r w:rsidRPr="000E4BA7">
        <w:rPr>
          <w:spacing w:val="10"/>
          <w:w w:val="105"/>
          <w:lang w:val="uk-UA"/>
        </w:rPr>
        <w:t xml:space="preserve">український </w:t>
      </w:r>
      <w:proofErr w:type="spellStart"/>
      <w:r w:rsidRPr="000E4BA7">
        <w:rPr>
          <w:w w:val="105"/>
          <w:lang w:val="uk-UA"/>
        </w:rPr>
        <w:t>хактивізм</w:t>
      </w:r>
      <w:proofErr w:type="spellEnd"/>
      <w:r w:rsidRPr="000E4BA7">
        <w:rPr>
          <w:w w:val="105"/>
          <w:lang w:val="uk-UA"/>
        </w:rPr>
        <w:t xml:space="preserve"> з</w:t>
      </w:r>
      <w:r w:rsidRPr="000E4BA7">
        <w:rPr>
          <w:rFonts w:ascii="Palatino Linotype" w:hAnsi="Palatino Linotype"/>
          <w:w w:val="105"/>
          <w:lang w:val="uk-UA"/>
        </w:rPr>
        <w:t>'</w:t>
      </w:r>
      <w:r w:rsidRPr="000E4BA7">
        <w:rPr>
          <w:w w:val="105"/>
          <w:lang w:val="uk-UA"/>
        </w:rPr>
        <w:t>явився на початку конфлікту</w:t>
      </w:r>
      <w:r w:rsidRPr="000E4BA7">
        <w:rPr>
          <w:rFonts w:ascii="Palatino Linotype" w:hAnsi="Palatino Linotype"/>
          <w:w w:val="105"/>
          <w:lang w:val="uk-UA"/>
        </w:rPr>
        <w:t xml:space="preserve">, </w:t>
      </w:r>
      <w:r w:rsidRPr="000E4BA7">
        <w:rPr>
          <w:w w:val="105"/>
          <w:lang w:val="uk-UA"/>
        </w:rPr>
        <w:t>особливо в групах</w:t>
      </w:r>
      <w:r w:rsidRPr="000E4BA7">
        <w:rPr>
          <w:rFonts w:ascii="Palatino Linotype" w:hAnsi="Palatino Linotype"/>
          <w:w w:val="105"/>
          <w:lang w:val="uk-UA"/>
        </w:rPr>
        <w:t xml:space="preserve">, </w:t>
      </w:r>
      <w:r w:rsidRPr="000E4BA7">
        <w:rPr>
          <w:w w:val="105"/>
          <w:lang w:val="uk-UA"/>
        </w:rPr>
        <w:t xml:space="preserve">що входять до </w:t>
      </w:r>
      <w:proofErr w:type="spellStart"/>
      <w:r w:rsidRPr="000E4BA7">
        <w:rPr>
          <w:w w:val="105"/>
          <w:lang w:val="uk-UA"/>
        </w:rPr>
        <w:t>Кіберальянсу</w:t>
      </w:r>
      <w:proofErr w:type="spellEnd"/>
      <w:r w:rsidRPr="000E4BA7">
        <w:rPr>
          <w:rFonts w:ascii="Palatino Linotype" w:hAnsi="Palatino Linotype"/>
          <w:w w:val="105"/>
          <w:lang w:val="uk-UA"/>
        </w:rPr>
        <w:t xml:space="preserve">, </w:t>
      </w:r>
      <w:r w:rsidRPr="000E4BA7">
        <w:rPr>
          <w:w w:val="105"/>
          <w:lang w:val="uk-UA"/>
        </w:rPr>
        <w:t>який націлений на Кремль та сепаратистські сили</w:t>
      </w:r>
      <w:r w:rsidRPr="000E4BA7">
        <w:rPr>
          <w:rFonts w:ascii="Palatino Linotype" w:hAnsi="Palatino Linotype"/>
          <w:w w:val="105"/>
          <w:lang w:val="uk-UA"/>
        </w:rPr>
        <w:t xml:space="preserve">. </w:t>
      </w:r>
      <w:proofErr w:type="spellStart"/>
      <w:r w:rsidRPr="000E4BA7">
        <w:rPr>
          <w:w w:val="105"/>
          <w:lang w:val="uk-UA"/>
        </w:rPr>
        <w:t>Кіберальянс</w:t>
      </w:r>
      <w:proofErr w:type="spellEnd"/>
      <w:r w:rsidRPr="000E4BA7">
        <w:rPr>
          <w:w w:val="105"/>
          <w:lang w:val="uk-UA"/>
        </w:rPr>
        <w:t xml:space="preserve"> стверджує</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що витоки конфіденційної електронної пошти</w:t>
      </w:r>
      <w:r w:rsidRPr="000E4BA7">
        <w:rPr>
          <w:rFonts w:ascii="Palatino Linotype" w:hAnsi="Palatino Linotype"/>
          <w:w w:val="105"/>
          <w:lang w:val="uk-UA"/>
        </w:rPr>
        <w:t xml:space="preserve">, </w:t>
      </w:r>
      <w:r w:rsidRPr="000E4BA7">
        <w:rPr>
          <w:w w:val="105"/>
          <w:lang w:val="uk-UA"/>
        </w:rPr>
        <w:t>пошкодження</w:t>
      </w:r>
      <w:r w:rsidRPr="000E4BA7">
        <w:rPr>
          <w:spacing w:val="40"/>
          <w:w w:val="105"/>
          <w:lang w:val="uk-UA"/>
        </w:rPr>
        <w:t xml:space="preserve"> </w:t>
      </w:r>
      <w:r w:rsidRPr="000E4BA7">
        <w:rPr>
          <w:w w:val="105"/>
          <w:lang w:val="uk-UA"/>
        </w:rPr>
        <w:t>веб</w:t>
      </w:r>
      <w:r w:rsidRPr="000E4BA7">
        <w:rPr>
          <w:rFonts w:ascii="Palatino Linotype" w:hAnsi="Palatino Linotype"/>
          <w:w w:val="105"/>
          <w:lang w:val="uk-UA"/>
        </w:rPr>
        <w:t>-</w:t>
      </w:r>
      <w:r w:rsidRPr="000E4BA7">
        <w:rPr>
          <w:w w:val="105"/>
          <w:lang w:val="uk-UA"/>
        </w:rPr>
        <w:t>сайтів</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атаки</w:t>
      </w:r>
      <w:r w:rsidRPr="000E4BA7">
        <w:rPr>
          <w:spacing w:val="40"/>
          <w:w w:val="105"/>
          <w:lang w:val="uk-UA"/>
        </w:rPr>
        <w:t xml:space="preserve"> </w:t>
      </w:r>
      <w:r w:rsidRPr="000E4BA7">
        <w:rPr>
          <w:w w:val="105"/>
          <w:lang w:val="uk-UA"/>
        </w:rPr>
        <w:t>типу</w:t>
      </w:r>
      <w:r w:rsidRPr="000E4BA7">
        <w:rPr>
          <w:spacing w:val="40"/>
          <w:w w:val="105"/>
          <w:lang w:val="uk-UA"/>
        </w:rPr>
        <w:t xml:space="preserve"> </w:t>
      </w:r>
      <w:r w:rsidRPr="000E4BA7">
        <w:rPr>
          <w:rFonts w:ascii="Palatino Linotype" w:hAnsi="Palatino Linotype"/>
          <w:w w:val="105"/>
          <w:lang w:val="uk-UA"/>
        </w:rPr>
        <w:t>"</w:t>
      </w:r>
      <w:r w:rsidRPr="000E4BA7">
        <w:rPr>
          <w:w w:val="105"/>
          <w:lang w:val="uk-UA"/>
        </w:rPr>
        <w:t>відмова</w:t>
      </w:r>
      <w:r w:rsidRPr="000E4BA7">
        <w:rPr>
          <w:spacing w:val="40"/>
          <w:w w:val="105"/>
          <w:lang w:val="uk-UA"/>
        </w:rPr>
        <w:t xml:space="preserve"> </w:t>
      </w:r>
      <w:r w:rsidRPr="000E4BA7">
        <w:rPr>
          <w:w w:val="105"/>
          <w:lang w:val="uk-UA"/>
        </w:rPr>
        <w:t>в</w:t>
      </w:r>
      <w:r w:rsidRPr="000E4BA7">
        <w:rPr>
          <w:spacing w:val="40"/>
          <w:w w:val="105"/>
          <w:lang w:val="uk-UA"/>
        </w:rPr>
        <w:t xml:space="preserve"> </w:t>
      </w:r>
      <w:r w:rsidRPr="000E4BA7">
        <w:rPr>
          <w:w w:val="105"/>
          <w:lang w:val="uk-UA"/>
        </w:rPr>
        <w:t>обслуговуванні</w:t>
      </w:r>
      <w:r w:rsidRPr="000E4BA7">
        <w:rPr>
          <w:rFonts w:ascii="Palatino Linotype" w:hAnsi="Palatino Linotype"/>
          <w:w w:val="105"/>
          <w:lang w:val="uk-UA"/>
        </w:rPr>
        <w:t xml:space="preserve">" </w:t>
      </w:r>
      <w:r w:rsidRPr="000E4BA7">
        <w:rPr>
          <w:w w:val="105"/>
          <w:lang w:val="uk-UA"/>
        </w:rPr>
        <w:t xml:space="preserve">та </w:t>
      </w:r>
      <w:r w:rsidRPr="000E4BA7">
        <w:rPr>
          <w:rFonts w:ascii="Palatino Linotype" w:hAnsi="Palatino Linotype"/>
          <w:w w:val="105"/>
          <w:lang w:val="uk-UA"/>
        </w:rPr>
        <w:t>"</w:t>
      </w:r>
      <w:proofErr w:type="spellStart"/>
      <w:r w:rsidRPr="000E4BA7">
        <w:rPr>
          <w:w w:val="105"/>
          <w:lang w:val="uk-UA"/>
        </w:rPr>
        <w:t>фішинг</w:t>
      </w:r>
      <w:proofErr w:type="spellEnd"/>
      <w:r w:rsidRPr="000E4BA7">
        <w:rPr>
          <w:w w:val="105"/>
          <w:lang w:val="uk-UA"/>
        </w:rPr>
        <w:t xml:space="preserve"> зі списом</w:t>
      </w:r>
      <w:r w:rsidRPr="000E4BA7">
        <w:rPr>
          <w:rFonts w:ascii="Palatino Linotype" w:hAnsi="Palatino Linotype"/>
          <w:w w:val="105"/>
          <w:lang w:val="uk-UA"/>
        </w:rPr>
        <w:t xml:space="preserve">" </w:t>
      </w:r>
      <w:r w:rsidRPr="000E4BA7">
        <w:rPr>
          <w:w w:val="105"/>
          <w:lang w:val="uk-UA"/>
        </w:rPr>
        <w:t>сприяють послабленню російських зусиль</w:t>
      </w:r>
      <w:r w:rsidRPr="000E4BA7">
        <w:rPr>
          <w:rFonts w:ascii="Palatino Linotype" w:hAnsi="Palatino Linotype"/>
          <w:w w:val="105"/>
          <w:lang w:val="uk-UA"/>
        </w:rPr>
        <w:t xml:space="preserve">, </w:t>
      </w:r>
      <w:r w:rsidRPr="000E4BA7">
        <w:rPr>
          <w:w w:val="105"/>
          <w:lang w:val="uk-UA"/>
        </w:rPr>
        <w:t>спрямованих</w:t>
      </w:r>
      <w:r w:rsidRPr="000E4BA7">
        <w:rPr>
          <w:spacing w:val="40"/>
          <w:w w:val="105"/>
          <w:lang w:val="uk-UA"/>
        </w:rPr>
        <w:t xml:space="preserve"> </w:t>
      </w:r>
      <w:r w:rsidRPr="000E4BA7">
        <w:rPr>
          <w:w w:val="105"/>
          <w:lang w:val="uk-UA"/>
        </w:rPr>
        <w:t>проти</w:t>
      </w:r>
      <w:r w:rsidRPr="000E4BA7">
        <w:rPr>
          <w:spacing w:val="40"/>
          <w:w w:val="105"/>
          <w:lang w:val="uk-UA"/>
        </w:rPr>
        <w:t xml:space="preserve"> </w:t>
      </w:r>
      <w:r w:rsidRPr="000E4BA7">
        <w:rPr>
          <w:w w:val="105"/>
          <w:lang w:val="uk-UA"/>
        </w:rPr>
        <w:t>України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Уряд</w:t>
      </w:r>
      <w:r w:rsidRPr="000E4BA7">
        <w:rPr>
          <w:spacing w:val="40"/>
          <w:w w:val="105"/>
          <w:lang w:val="uk-UA"/>
        </w:rPr>
        <w:t xml:space="preserve"> </w:t>
      </w:r>
      <w:r w:rsidRPr="000E4BA7">
        <w:rPr>
          <w:spacing w:val="10"/>
          <w:w w:val="105"/>
          <w:lang w:val="uk-UA"/>
        </w:rPr>
        <w:t>України</w:t>
      </w:r>
      <w:r w:rsidRPr="000E4BA7">
        <w:rPr>
          <w:spacing w:val="40"/>
          <w:w w:val="105"/>
          <w:lang w:val="uk-UA"/>
        </w:rPr>
        <w:t xml:space="preserve"> </w:t>
      </w:r>
      <w:r w:rsidRPr="000E4BA7">
        <w:rPr>
          <w:spacing w:val="9"/>
          <w:w w:val="105"/>
          <w:lang w:val="uk-UA"/>
        </w:rPr>
        <w:t>зберігає</w:t>
      </w:r>
      <w:r w:rsidRPr="000E4BA7">
        <w:rPr>
          <w:spacing w:val="40"/>
          <w:w w:val="105"/>
          <w:lang w:val="uk-UA"/>
        </w:rPr>
        <w:t xml:space="preserve"> </w:t>
      </w:r>
      <w:r w:rsidRPr="000E4BA7">
        <w:rPr>
          <w:w w:val="105"/>
          <w:lang w:val="uk-UA"/>
        </w:rPr>
        <w:t>дистанцію</w:t>
      </w:r>
      <w:r w:rsidRPr="000E4BA7">
        <w:rPr>
          <w:rFonts w:ascii="Palatino Linotype" w:hAnsi="Palatino Linotype"/>
          <w:w w:val="105"/>
          <w:lang w:val="uk-UA"/>
        </w:rPr>
        <w:t xml:space="preserve">, </w:t>
      </w:r>
      <w:r w:rsidRPr="000E4BA7">
        <w:rPr>
          <w:w w:val="105"/>
          <w:lang w:val="uk-UA"/>
        </w:rPr>
        <w:t>а представники розвідки офіційно заперечують свої зв</w:t>
      </w:r>
      <w:r w:rsidRPr="000E4BA7">
        <w:rPr>
          <w:rFonts w:ascii="Palatino Linotype" w:hAnsi="Palatino Linotype"/>
          <w:w w:val="105"/>
          <w:lang w:val="uk-UA"/>
        </w:rPr>
        <w:t>'</w:t>
      </w:r>
      <w:r w:rsidRPr="000E4BA7">
        <w:rPr>
          <w:w w:val="105"/>
          <w:lang w:val="uk-UA"/>
        </w:rPr>
        <w:t>язки з Росією</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хоча самі організації стверджують</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що</w:t>
      </w:r>
      <w:r w:rsidRPr="000E4BA7">
        <w:rPr>
          <w:spacing w:val="40"/>
          <w:w w:val="105"/>
          <w:lang w:val="uk-UA"/>
        </w:rPr>
        <w:t xml:space="preserve"> </w:t>
      </w:r>
      <w:r w:rsidRPr="000E4BA7">
        <w:rPr>
          <w:w w:val="105"/>
          <w:lang w:val="uk-UA"/>
        </w:rPr>
        <w:t xml:space="preserve">отримують обмежену підтримку від української розвідувальної </w:t>
      </w:r>
      <w:r w:rsidRPr="000E4BA7">
        <w:rPr>
          <w:spacing w:val="-2"/>
          <w:w w:val="105"/>
          <w:lang w:val="uk-UA"/>
        </w:rPr>
        <w:t>спільноти</w:t>
      </w:r>
      <w:r w:rsidRPr="000E4BA7">
        <w:rPr>
          <w:rFonts w:ascii="Palatino Linotype" w:hAnsi="Palatino Linotype"/>
          <w:spacing w:val="-2"/>
          <w:w w:val="105"/>
          <w:lang w:val="uk-UA"/>
        </w:rPr>
        <w:t>.</w:t>
      </w:r>
    </w:p>
    <w:p w:rsidR="001971BF" w:rsidRPr="000E4BA7" w:rsidRDefault="00933F58" w:rsidP="00C30788">
      <w:pPr>
        <w:pStyle w:val="a3"/>
        <w:tabs>
          <w:tab w:val="left" w:pos="0"/>
        </w:tabs>
        <w:spacing w:before="159"/>
        <w:ind w:left="140" w:right="-55" w:firstLine="360"/>
        <w:rPr>
          <w:rFonts w:ascii="Palatino Linotype" w:hAnsi="Palatino Linotype"/>
          <w:lang w:val="uk-UA"/>
        </w:rPr>
      </w:pPr>
      <w:r w:rsidRPr="000E4BA7">
        <w:rPr>
          <w:w w:val="105"/>
          <w:lang w:val="uk-UA"/>
        </w:rPr>
        <w:t>Зі свого боку</w:t>
      </w:r>
      <w:r w:rsidRPr="000E4BA7">
        <w:rPr>
          <w:rFonts w:ascii="Palatino Linotype" w:hAnsi="Palatino Linotype"/>
          <w:w w:val="105"/>
          <w:lang w:val="uk-UA"/>
        </w:rPr>
        <w:t xml:space="preserve">, </w:t>
      </w:r>
      <w:proofErr w:type="spellStart"/>
      <w:r w:rsidRPr="000E4BA7">
        <w:rPr>
          <w:w w:val="105"/>
          <w:lang w:val="uk-UA"/>
        </w:rPr>
        <w:t>прокиївські</w:t>
      </w:r>
      <w:proofErr w:type="spellEnd"/>
      <w:r w:rsidRPr="000E4BA7">
        <w:rPr>
          <w:w w:val="105"/>
          <w:lang w:val="uk-UA"/>
        </w:rPr>
        <w:t xml:space="preserve"> </w:t>
      </w:r>
      <w:proofErr w:type="spellStart"/>
      <w:r w:rsidRPr="000E4BA7">
        <w:rPr>
          <w:w w:val="105"/>
          <w:lang w:val="uk-UA"/>
        </w:rPr>
        <w:t>хактивістські</w:t>
      </w:r>
      <w:proofErr w:type="spellEnd"/>
      <w:r w:rsidRPr="000E4BA7">
        <w:rPr>
          <w:w w:val="105"/>
          <w:lang w:val="uk-UA"/>
        </w:rPr>
        <w:t xml:space="preserve"> сили критично ставляться до зусиль українського уряду</w:t>
      </w:r>
      <w:r w:rsidRPr="000E4BA7">
        <w:rPr>
          <w:rFonts w:ascii="Palatino Linotype" w:hAnsi="Palatino Linotype"/>
          <w:w w:val="105"/>
          <w:lang w:val="uk-UA"/>
        </w:rPr>
        <w:t xml:space="preserve">, </w:t>
      </w:r>
      <w:r w:rsidRPr="000E4BA7">
        <w:rPr>
          <w:w w:val="105"/>
          <w:lang w:val="uk-UA"/>
        </w:rPr>
        <w:t>спрямованих на покращення внутрішньої кібербезпеки</w:t>
      </w:r>
      <w:r w:rsidRPr="000E4BA7">
        <w:rPr>
          <w:rFonts w:ascii="Palatino Linotype" w:hAnsi="Palatino Linotype"/>
          <w:w w:val="105"/>
          <w:lang w:val="uk-UA"/>
        </w:rPr>
        <w:t xml:space="preserve">. </w:t>
      </w:r>
      <w:r w:rsidRPr="000E4BA7">
        <w:rPr>
          <w:w w:val="105"/>
          <w:lang w:val="uk-UA"/>
        </w:rPr>
        <w:t xml:space="preserve">У </w:t>
      </w:r>
      <w:r w:rsidRPr="000E4BA7">
        <w:rPr>
          <w:rFonts w:ascii="Palatino Linotype" w:hAnsi="Palatino Linotype"/>
          <w:w w:val="105"/>
          <w:lang w:val="uk-UA"/>
        </w:rPr>
        <w:t xml:space="preserve">2018 </w:t>
      </w:r>
      <w:r w:rsidRPr="000E4BA7">
        <w:rPr>
          <w:w w:val="105"/>
          <w:lang w:val="uk-UA"/>
        </w:rPr>
        <w:t xml:space="preserve">році </w:t>
      </w:r>
      <w:r w:rsidRPr="000E4BA7">
        <w:rPr>
          <w:rFonts w:ascii="Palatino Linotype" w:hAnsi="Palatino Linotype"/>
          <w:w w:val="105"/>
          <w:lang w:val="uk-UA"/>
        </w:rPr>
        <w:t>"</w:t>
      </w:r>
      <w:proofErr w:type="spellStart"/>
      <w:r w:rsidRPr="000E4BA7">
        <w:rPr>
          <w:w w:val="105"/>
          <w:lang w:val="uk-UA"/>
        </w:rPr>
        <w:t>Кіберальянс</w:t>
      </w:r>
      <w:proofErr w:type="spellEnd"/>
      <w:r w:rsidRPr="000E4BA7">
        <w:rPr>
          <w:rFonts w:ascii="Palatino Linotype" w:hAnsi="Palatino Linotype"/>
          <w:w w:val="105"/>
          <w:lang w:val="uk-UA"/>
        </w:rPr>
        <w:t xml:space="preserve">" </w:t>
      </w:r>
      <w:r w:rsidRPr="000E4BA7">
        <w:rPr>
          <w:w w:val="105"/>
          <w:lang w:val="uk-UA"/>
        </w:rPr>
        <w:t>неоднозначно протестував українські системи</w:t>
      </w:r>
      <w:r w:rsidRPr="000E4BA7">
        <w:rPr>
          <w:rFonts w:ascii="Palatino Linotype" w:hAnsi="Palatino Linotype"/>
          <w:w w:val="105"/>
          <w:lang w:val="uk-UA"/>
        </w:rPr>
        <w:t xml:space="preserve">, </w:t>
      </w:r>
      <w:r w:rsidRPr="000E4BA7">
        <w:rPr>
          <w:w w:val="105"/>
          <w:lang w:val="uk-UA"/>
        </w:rPr>
        <w:t>намагаючись виявити вразливості</w:t>
      </w:r>
      <w:r w:rsidRPr="000E4BA7">
        <w:rPr>
          <w:rFonts w:ascii="Palatino Linotype" w:hAnsi="Palatino Linotype"/>
          <w:w w:val="105"/>
          <w:lang w:val="uk-UA"/>
        </w:rPr>
        <w:t xml:space="preserve">. </w:t>
      </w:r>
      <w:r w:rsidRPr="000E4BA7">
        <w:rPr>
          <w:w w:val="105"/>
          <w:lang w:val="uk-UA"/>
        </w:rPr>
        <w:t xml:space="preserve">Вони повідомили про </w:t>
      </w:r>
      <w:r w:rsidRPr="000E4BA7">
        <w:rPr>
          <w:rFonts w:ascii="Palatino Linotype" w:hAnsi="Palatino Linotype"/>
          <w:w w:val="105"/>
          <w:lang w:val="uk-UA"/>
        </w:rPr>
        <w:t xml:space="preserve">200 </w:t>
      </w:r>
      <w:r w:rsidRPr="000E4BA7">
        <w:rPr>
          <w:w w:val="105"/>
          <w:lang w:val="uk-UA"/>
        </w:rPr>
        <w:t xml:space="preserve">випадків </w:t>
      </w:r>
      <w:r w:rsidRPr="000E4BA7">
        <w:rPr>
          <w:w w:val="105"/>
          <w:lang w:val="uk-UA"/>
        </w:rPr>
        <w:lastRenderedPageBreak/>
        <w:t>вразливостей</w:t>
      </w:r>
      <w:r w:rsidRPr="000E4BA7">
        <w:rPr>
          <w:rFonts w:ascii="Palatino Linotype" w:hAnsi="Palatino Linotype"/>
          <w:w w:val="105"/>
          <w:lang w:val="uk-UA"/>
        </w:rPr>
        <w:t xml:space="preserve">, </w:t>
      </w:r>
      <w:r w:rsidRPr="000E4BA7">
        <w:rPr>
          <w:w w:val="105"/>
          <w:lang w:val="uk-UA"/>
        </w:rPr>
        <w:t xml:space="preserve">включаючи успішне проникнення до </w:t>
      </w:r>
      <w:r w:rsidRPr="000E4BA7">
        <w:rPr>
          <w:spacing w:val="9"/>
          <w:w w:val="105"/>
          <w:lang w:val="uk-UA"/>
        </w:rPr>
        <w:t xml:space="preserve">секретної </w:t>
      </w:r>
      <w:r w:rsidRPr="000E4BA7">
        <w:rPr>
          <w:w w:val="105"/>
          <w:lang w:val="uk-UA"/>
        </w:rPr>
        <w:t xml:space="preserve">інформації в </w:t>
      </w:r>
      <w:r w:rsidRPr="000E4BA7">
        <w:rPr>
          <w:spacing w:val="10"/>
          <w:w w:val="105"/>
          <w:lang w:val="uk-UA"/>
        </w:rPr>
        <w:t xml:space="preserve">Міністерстві </w:t>
      </w:r>
      <w:r w:rsidRPr="000E4BA7">
        <w:rPr>
          <w:w w:val="105"/>
          <w:lang w:val="uk-UA"/>
        </w:rPr>
        <w:t>оборони і</w:t>
      </w:r>
      <w:r w:rsidRPr="000E4BA7">
        <w:rPr>
          <w:rFonts w:ascii="Palatino Linotype" w:hAnsi="Palatino Linotype"/>
          <w:w w:val="105"/>
          <w:lang w:val="uk-UA"/>
        </w:rPr>
        <w:t xml:space="preserve">, </w:t>
      </w:r>
      <w:r w:rsidRPr="000E4BA7">
        <w:rPr>
          <w:w w:val="105"/>
          <w:lang w:val="uk-UA"/>
        </w:rPr>
        <w:t xml:space="preserve">як уже </w:t>
      </w:r>
      <w:r w:rsidRPr="000E4BA7">
        <w:rPr>
          <w:spacing w:val="10"/>
          <w:w w:val="105"/>
          <w:lang w:val="uk-UA"/>
        </w:rPr>
        <w:t>згадувалося</w:t>
      </w:r>
      <w:r w:rsidRPr="000E4BA7">
        <w:rPr>
          <w:rFonts w:ascii="Palatino Linotype" w:hAnsi="Palatino Linotype"/>
          <w:spacing w:val="10"/>
          <w:w w:val="105"/>
          <w:lang w:val="uk-UA"/>
        </w:rPr>
        <w:t xml:space="preserve">, </w:t>
      </w:r>
      <w:r w:rsidRPr="000E4BA7">
        <w:rPr>
          <w:spacing w:val="11"/>
          <w:w w:val="105"/>
          <w:lang w:val="uk-UA"/>
        </w:rPr>
        <w:t xml:space="preserve">потенційний </w:t>
      </w:r>
      <w:r w:rsidRPr="000E4BA7">
        <w:rPr>
          <w:spacing w:val="9"/>
          <w:w w:val="105"/>
          <w:lang w:val="uk-UA"/>
        </w:rPr>
        <w:t xml:space="preserve">доступ </w:t>
      </w:r>
      <w:r w:rsidRPr="000E4BA7">
        <w:rPr>
          <w:w w:val="105"/>
          <w:lang w:val="uk-UA"/>
        </w:rPr>
        <w:t xml:space="preserve">до </w:t>
      </w:r>
      <w:r w:rsidRPr="000E4BA7">
        <w:rPr>
          <w:spacing w:val="9"/>
          <w:w w:val="105"/>
          <w:lang w:val="uk-UA"/>
        </w:rPr>
        <w:t xml:space="preserve">систем </w:t>
      </w:r>
      <w:r w:rsidRPr="000E4BA7">
        <w:rPr>
          <w:spacing w:val="10"/>
          <w:w w:val="105"/>
          <w:lang w:val="uk-UA"/>
        </w:rPr>
        <w:t>атомних електростанцій</w:t>
      </w:r>
      <w:r w:rsidRPr="000E4BA7">
        <w:rPr>
          <w:rFonts w:ascii="Palatino Linotype" w:hAnsi="Palatino Linotype"/>
          <w:spacing w:val="10"/>
          <w:w w:val="105"/>
          <w:lang w:val="uk-UA"/>
        </w:rPr>
        <w:t xml:space="preserve">. </w:t>
      </w:r>
      <w:r w:rsidRPr="000E4BA7">
        <w:rPr>
          <w:w w:val="105"/>
          <w:lang w:val="uk-UA"/>
        </w:rPr>
        <w:t>Незважаючи на те</w:t>
      </w:r>
      <w:r w:rsidRPr="000E4BA7">
        <w:rPr>
          <w:rFonts w:ascii="Palatino Linotype" w:hAnsi="Palatino Linotype"/>
          <w:w w:val="105"/>
          <w:lang w:val="uk-UA"/>
        </w:rPr>
        <w:t xml:space="preserve">, </w:t>
      </w:r>
      <w:r w:rsidRPr="000E4BA7">
        <w:rPr>
          <w:w w:val="105"/>
          <w:lang w:val="uk-UA"/>
        </w:rPr>
        <w:t xml:space="preserve">що багато хто захоплюється </w:t>
      </w:r>
      <w:proofErr w:type="spellStart"/>
      <w:r w:rsidRPr="000E4BA7">
        <w:rPr>
          <w:w w:val="105"/>
          <w:lang w:val="uk-UA"/>
        </w:rPr>
        <w:t>Кіберальянсом</w:t>
      </w:r>
      <w:proofErr w:type="spellEnd"/>
      <w:r w:rsidRPr="000E4BA7">
        <w:rPr>
          <w:rFonts w:ascii="Palatino Linotype" w:hAnsi="Palatino Linotype"/>
          <w:w w:val="105"/>
          <w:lang w:val="uk-UA"/>
        </w:rPr>
        <w:t xml:space="preserve">, </w:t>
      </w:r>
      <w:r w:rsidRPr="000E4BA7">
        <w:rPr>
          <w:w w:val="105"/>
          <w:lang w:val="uk-UA"/>
        </w:rPr>
        <w:t>він становить загрозу не лише для репутації українського уряду</w:t>
      </w:r>
      <w:r w:rsidRPr="000E4BA7">
        <w:rPr>
          <w:rFonts w:ascii="Palatino Linotype" w:hAnsi="Palatino Linotype"/>
          <w:w w:val="105"/>
          <w:lang w:val="uk-UA"/>
        </w:rPr>
        <w:t xml:space="preserve">; </w:t>
      </w:r>
      <w:r w:rsidRPr="000E4BA7">
        <w:rPr>
          <w:w w:val="105"/>
          <w:lang w:val="uk-UA"/>
        </w:rPr>
        <w:t>його зухвала позиція щодо Росії та власної держави робить його потенційним</w:t>
      </w:r>
      <w:r w:rsidRPr="000E4BA7">
        <w:rPr>
          <w:spacing w:val="40"/>
          <w:w w:val="105"/>
          <w:lang w:val="uk-UA"/>
        </w:rPr>
        <w:t xml:space="preserve"> </w:t>
      </w:r>
      <w:r w:rsidRPr="000E4BA7">
        <w:rPr>
          <w:w w:val="105"/>
          <w:lang w:val="uk-UA"/>
        </w:rPr>
        <w:t>подразником</w:t>
      </w:r>
      <w:r w:rsidRPr="000E4BA7">
        <w:rPr>
          <w:spacing w:val="40"/>
          <w:w w:val="105"/>
          <w:lang w:val="uk-UA"/>
        </w:rPr>
        <w:t xml:space="preserve"> </w:t>
      </w:r>
      <w:r w:rsidRPr="000E4BA7">
        <w:rPr>
          <w:w w:val="105"/>
          <w:lang w:val="uk-UA"/>
        </w:rPr>
        <w:t>у</w:t>
      </w:r>
      <w:r w:rsidRPr="000E4BA7">
        <w:rPr>
          <w:spacing w:val="40"/>
          <w:w w:val="105"/>
          <w:lang w:val="uk-UA"/>
        </w:rPr>
        <w:t xml:space="preserve"> </w:t>
      </w:r>
      <w:r w:rsidRPr="000E4BA7">
        <w:rPr>
          <w:w w:val="105"/>
          <w:lang w:val="uk-UA"/>
        </w:rPr>
        <w:t>відносинах</w:t>
      </w:r>
      <w:r w:rsidRPr="000E4BA7">
        <w:rPr>
          <w:spacing w:val="40"/>
          <w:w w:val="105"/>
          <w:lang w:val="uk-UA"/>
        </w:rPr>
        <w:t xml:space="preserve"> </w:t>
      </w:r>
      <w:r w:rsidRPr="000E4BA7">
        <w:rPr>
          <w:w w:val="105"/>
          <w:lang w:val="uk-UA"/>
        </w:rPr>
        <w:t>з</w:t>
      </w:r>
      <w:r w:rsidRPr="000E4BA7">
        <w:rPr>
          <w:spacing w:val="40"/>
          <w:w w:val="105"/>
          <w:lang w:val="uk-UA"/>
        </w:rPr>
        <w:t xml:space="preserve"> </w:t>
      </w:r>
      <w:r w:rsidRPr="000E4BA7">
        <w:rPr>
          <w:w w:val="105"/>
          <w:lang w:val="uk-UA"/>
        </w:rPr>
        <w:t>Європою</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 xml:space="preserve">що </w:t>
      </w:r>
      <w:r w:rsidRPr="000E4BA7">
        <w:rPr>
          <w:spacing w:val="-2"/>
          <w:w w:val="105"/>
          <w:lang w:val="uk-UA"/>
        </w:rPr>
        <w:t>зростають</w:t>
      </w:r>
      <w:r w:rsidRPr="000E4BA7">
        <w:rPr>
          <w:rFonts w:ascii="Palatino Linotype" w:hAnsi="Palatino Linotype"/>
          <w:spacing w:val="-2"/>
          <w:w w:val="105"/>
          <w:lang w:val="uk-UA"/>
        </w:rPr>
        <w:t>.</w:t>
      </w:r>
    </w:p>
    <w:p w:rsidR="001971BF" w:rsidRPr="000E4BA7" w:rsidRDefault="00933F58" w:rsidP="00F01C02">
      <w:pPr>
        <w:pStyle w:val="a3"/>
        <w:tabs>
          <w:tab w:val="left" w:pos="0"/>
        </w:tabs>
        <w:spacing w:before="183" w:line="256" w:lineRule="auto"/>
        <w:ind w:left="140" w:right="-55" w:firstLine="359"/>
        <w:rPr>
          <w:lang w:val="uk-UA"/>
        </w:rPr>
      </w:pPr>
      <w:r w:rsidRPr="000E4BA7">
        <w:rPr>
          <w:lang w:val="uk-UA"/>
        </w:rPr>
        <w:t>Не всі кібератаки</w:t>
      </w:r>
      <w:r w:rsidRPr="000E4BA7">
        <w:rPr>
          <w:rFonts w:ascii="Palatino Linotype" w:hAnsi="Palatino Linotype"/>
          <w:lang w:val="uk-UA"/>
        </w:rPr>
        <w:t xml:space="preserve">, </w:t>
      </w:r>
      <w:r w:rsidRPr="000E4BA7">
        <w:rPr>
          <w:lang w:val="uk-UA"/>
        </w:rPr>
        <w:t>що походять з України</w:t>
      </w:r>
      <w:r w:rsidRPr="000E4BA7">
        <w:rPr>
          <w:rFonts w:ascii="Palatino Linotype" w:hAnsi="Palatino Linotype"/>
          <w:lang w:val="uk-UA"/>
        </w:rPr>
        <w:t xml:space="preserve">, </w:t>
      </w:r>
      <w:r w:rsidRPr="000E4BA7">
        <w:rPr>
          <w:lang w:val="uk-UA"/>
        </w:rPr>
        <w:t>спрямовані на підрив діяльності російського уряду або сил</w:t>
      </w:r>
      <w:r w:rsidRPr="000E4BA7">
        <w:rPr>
          <w:rFonts w:ascii="Palatino Linotype" w:hAnsi="Palatino Linotype"/>
          <w:lang w:val="uk-UA"/>
        </w:rPr>
        <w:t xml:space="preserve">, </w:t>
      </w:r>
      <w:r w:rsidRPr="000E4BA7">
        <w:rPr>
          <w:lang w:val="uk-UA"/>
        </w:rPr>
        <w:t>лояльних до Росії</w:t>
      </w:r>
      <w:r w:rsidRPr="000E4BA7">
        <w:rPr>
          <w:rFonts w:ascii="Palatino Linotype" w:hAnsi="Palatino Linotype"/>
          <w:lang w:val="uk-UA"/>
        </w:rPr>
        <w:t xml:space="preserve">. </w:t>
      </w:r>
      <w:r w:rsidRPr="000E4BA7">
        <w:rPr>
          <w:lang w:val="uk-UA"/>
        </w:rPr>
        <w:t>До війни</w:t>
      </w:r>
      <w:r w:rsidRPr="000E4BA7">
        <w:rPr>
          <w:spacing w:val="-15"/>
          <w:lang w:val="uk-UA"/>
        </w:rPr>
        <w:t xml:space="preserve"> </w:t>
      </w:r>
      <w:r w:rsidRPr="000E4BA7">
        <w:rPr>
          <w:lang w:val="uk-UA"/>
        </w:rPr>
        <w:t>Україна</w:t>
      </w:r>
      <w:r w:rsidRPr="000E4BA7">
        <w:rPr>
          <w:spacing w:val="-2"/>
          <w:lang w:val="uk-UA"/>
        </w:rPr>
        <w:t xml:space="preserve"> </w:t>
      </w:r>
      <w:r w:rsidRPr="000E4BA7">
        <w:rPr>
          <w:lang w:val="uk-UA"/>
        </w:rPr>
        <w:t>була</w:t>
      </w:r>
      <w:r w:rsidRPr="000E4BA7">
        <w:rPr>
          <w:spacing w:val="-15"/>
          <w:lang w:val="uk-UA"/>
        </w:rPr>
        <w:t xml:space="preserve"> </w:t>
      </w:r>
      <w:r w:rsidRPr="000E4BA7">
        <w:rPr>
          <w:lang w:val="uk-UA"/>
        </w:rPr>
        <w:t>сумнозвісним</w:t>
      </w:r>
      <w:r w:rsidRPr="000E4BA7">
        <w:rPr>
          <w:spacing w:val="-15"/>
          <w:lang w:val="uk-UA"/>
        </w:rPr>
        <w:t xml:space="preserve"> </w:t>
      </w:r>
      <w:r w:rsidRPr="000E4BA7">
        <w:rPr>
          <w:lang w:val="uk-UA"/>
        </w:rPr>
        <w:t>притулком</w:t>
      </w:r>
      <w:r w:rsidRPr="000E4BA7">
        <w:rPr>
          <w:spacing w:val="-15"/>
          <w:lang w:val="uk-UA"/>
        </w:rPr>
        <w:t xml:space="preserve"> </w:t>
      </w:r>
      <w:r w:rsidRPr="000E4BA7">
        <w:rPr>
          <w:lang w:val="uk-UA"/>
        </w:rPr>
        <w:t>для</w:t>
      </w:r>
      <w:r w:rsidRPr="000E4BA7">
        <w:rPr>
          <w:spacing w:val="-15"/>
          <w:lang w:val="uk-UA"/>
        </w:rPr>
        <w:t xml:space="preserve"> </w:t>
      </w:r>
      <w:proofErr w:type="spellStart"/>
      <w:r w:rsidRPr="000E4BA7">
        <w:rPr>
          <w:lang w:val="uk-UA"/>
        </w:rPr>
        <w:t>кіберзлочинців</w:t>
      </w:r>
      <w:proofErr w:type="spellEnd"/>
      <w:r w:rsidRPr="000E4BA7">
        <w:rPr>
          <w:rFonts w:ascii="Palatino Linotype" w:hAnsi="Palatino Linotype"/>
          <w:lang w:val="uk-UA"/>
        </w:rPr>
        <w:t xml:space="preserve">, </w:t>
      </w:r>
      <w:r w:rsidRPr="000E4BA7">
        <w:rPr>
          <w:lang w:val="uk-UA"/>
        </w:rPr>
        <w:t>відомим</w:t>
      </w:r>
      <w:r w:rsidRPr="000E4BA7">
        <w:rPr>
          <w:rFonts w:ascii="Palatino Linotype" w:hAnsi="Palatino Linotype"/>
          <w:lang w:val="uk-UA"/>
        </w:rPr>
        <w:t>,</w:t>
      </w:r>
      <w:r w:rsidRPr="000E4BA7">
        <w:rPr>
          <w:rFonts w:ascii="Palatino Linotype" w:hAnsi="Palatino Linotype"/>
          <w:spacing w:val="1"/>
          <w:lang w:val="uk-UA"/>
        </w:rPr>
        <w:t xml:space="preserve"> </w:t>
      </w:r>
      <w:r w:rsidRPr="000E4BA7">
        <w:rPr>
          <w:lang w:val="uk-UA"/>
        </w:rPr>
        <w:t>зокрема</w:t>
      </w:r>
      <w:r w:rsidRPr="000E4BA7">
        <w:rPr>
          <w:rFonts w:ascii="Palatino Linotype" w:hAnsi="Palatino Linotype"/>
          <w:lang w:val="uk-UA"/>
        </w:rPr>
        <w:t>,</w:t>
      </w:r>
      <w:r w:rsidRPr="000E4BA7">
        <w:rPr>
          <w:rFonts w:ascii="Palatino Linotype" w:hAnsi="Palatino Linotype"/>
          <w:spacing w:val="2"/>
          <w:lang w:val="uk-UA"/>
        </w:rPr>
        <w:t xml:space="preserve"> </w:t>
      </w:r>
      <w:r w:rsidRPr="000E4BA7">
        <w:rPr>
          <w:lang w:val="uk-UA"/>
        </w:rPr>
        <w:t>атаками</w:t>
      </w:r>
      <w:r w:rsidRPr="000E4BA7">
        <w:rPr>
          <w:spacing w:val="-5"/>
          <w:lang w:val="uk-UA"/>
        </w:rPr>
        <w:t xml:space="preserve"> </w:t>
      </w:r>
      <w:r w:rsidRPr="000E4BA7">
        <w:rPr>
          <w:lang w:val="uk-UA"/>
        </w:rPr>
        <w:t>з</w:t>
      </w:r>
      <w:r w:rsidRPr="000E4BA7">
        <w:rPr>
          <w:spacing w:val="-5"/>
          <w:lang w:val="uk-UA"/>
        </w:rPr>
        <w:t xml:space="preserve"> </w:t>
      </w:r>
      <w:r w:rsidRPr="000E4BA7">
        <w:rPr>
          <w:lang w:val="uk-UA"/>
        </w:rPr>
        <w:t>вимогами</w:t>
      </w:r>
      <w:r w:rsidRPr="000E4BA7">
        <w:rPr>
          <w:spacing w:val="-5"/>
          <w:lang w:val="uk-UA"/>
        </w:rPr>
        <w:t xml:space="preserve"> </w:t>
      </w:r>
      <w:r w:rsidRPr="000E4BA7">
        <w:rPr>
          <w:lang w:val="uk-UA"/>
        </w:rPr>
        <w:t>викупу</w:t>
      </w:r>
      <w:r w:rsidRPr="000E4BA7">
        <w:rPr>
          <w:rFonts w:ascii="Palatino Linotype" w:hAnsi="Palatino Linotype"/>
          <w:lang w:val="uk-UA"/>
        </w:rPr>
        <w:t>.</w:t>
      </w:r>
      <w:r w:rsidRPr="000E4BA7">
        <w:rPr>
          <w:rFonts w:ascii="Palatino Linotype" w:hAnsi="Palatino Linotype"/>
          <w:spacing w:val="1"/>
          <w:lang w:val="uk-UA"/>
        </w:rPr>
        <w:t xml:space="preserve"> </w:t>
      </w:r>
      <w:r w:rsidRPr="000E4BA7">
        <w:rPr>
          <w:lang w:val="uk-UA"/>
        </w:rPr>
        <w:t>На</w:t>
      </w:r>
      <w:r w:rsidRPr="000E4BA7">
        <w:rPr>
          <w:spacing w:val="-5"/>
          <w:lang w:val="uk-UA"/>
        </w:rPr>
        <w:t xml:space="preserve"> </w:t>
      </w:r>
      <w:r w:rsidRPr="000E4BA7">
        <w:rPr>
          <w:lang w:val="uk-UA"/>
        </w:rPr>
        <w:t>початку</w:t>
      </w:r>
      <w:r w:rsidRPr="000E4BA7">
        <w:rPr>
          <w:spacing w:val="-5"/>
          <w:lang w:val="uk-UA"/>
        </w:rPr>
        <w:t xml:space="preserve"> </w:t>
      </w:r>
      <w:r w:rsidRPr="000E4BA7">
        <w:rPr>
          <w:spacing w:val="-2"/>
          <w:lang w:val="uk-UA"/>
        </w:rPr>
        <w:t>війни</w:t>
      </w:r>
      <w:r w:rsidR="00A8422E" w:rsidRPr="000E4BA7">
        <w:rPr>
          <w:lang w:val="uk-UA"/>
        </w:rPr>
        <w:t xml:space="preserve"> </w:t>
      </w:r>
      <w:r w:rsidRPr="000E4BA7">
        <w:rPr>
          <w:lang w:val="uk-UA"/>
        </w:rPr>
        <w:t>Сполучені Штати намагалися допомогти українському уряду знизити рівень кіберзлочинності та покращити його погану репутацію в боротьбі з кіберзлочинністю</w:t>
      </w:r>
      <w:r w:rsidRPr="000E4BA7">
        <w:rPr>
          <w:rFonts w:ascii="Palatino Linotype" w:hAnsi="Palatino Linotype"/>
          <w:lang w:val="uk-UA"/>
        </w:rPr>
        <w:t>.</w:t>
      </w:r>
      <w:r w:rsidR="00A8422E" w:rsidRPr="000E4BA7">
        <w:rPr>
          <w:rFonts w:ascii="Palatino Linotype" w:hAnsi="Palatino Linotype"/>
          <w:lang w:val="uk-UA"/>
        </w:rPr>
        <w:t xml:space="preserve"> </w:t>
      </w:r>
      <w:r w:rsidRPr="000E4BA7">
        <w:rPr>
          <w:w w:val="105"/>
          <w:lang w:val="uk-UA"/>
        </w:rPr>
        <w:t>З того часу Україна досягла значного прогресу</w:t>
      </w:r>
      <w:r w:rsidRPr="000E4BA7">
        <w:rPr>
          <w:rFonts w:ascii="Palatino Linotype" w:hAnsi="Palatino Linotype"/>
          <w:w w:val="105"/>
          <w:lang w:val="uk-UA"/>
        </w:rPr>
        <w:t xml:space="preserve">. </w:t>
      </w:r>
      <w:r w:rsidRPr="000E4BA7">
        <w:rPr>
          <w:w w:val="105"/>
          <w:lang w:val="uk-UA"/>
        </w:rPr>
        <w:t xml:space="preserve">Під час третього </w:t>
      </w:r>
      <w:proofErr w:type="spellStart"/>
      <w:r w:rsidRPr="000E4BA7">
        <w:rPr>
          <w:w w:val="105"/>
          <w:lang w:val="uk-UA"/>
        </w:rPr>
        <w:t>американсько</w:t>
      </w:r>
      <w:proofErr w:type="spellEnd"/>
      <w:r w:rsidRPr="000E4BA7">
        <w:rPr>
          <w:rFonts w:ascii="Palatino Linotype" w:hAnsi="Palatino Linotype"/>
          <w:w w:val="105"/>
          <w:lang w:val="uk-UA"/>
        </w:rPr>
        <w:t>-</w:t>
      </w:r>
      <w:r w:rsidRPr="000E4BA7">
        <w:rPr>
          <w:w w:val="105"/>
          <w:lang w:val="uk-UA"/>
        </w:rPr>
        <w:t>українського</w:t>
      </w:r>
      <w:r w:rsidRPr="000E4BA7">
        <w:rPr>
          <w:spacing w:val="40"/>
          <w:w w:val="105"/>
          <w:lang w:val="uk-UA"/>
        </w:rPr>
        <w:t xml:space="preserve"> </w:t>
      </w:r>
      <w:proofErr w:type="spellStart"/>
      <w:r w:rsidRPr="000E4BA7">
        <w:rPr>
          <w:w w:val="105"/>
          <w:lang w:val="uk-UA"/>
        </w:rPr>
        <w:t>кібердіалогу</w:t>
      </w:r>
      <w:proofErr w:type="spellEnd"/>
      <w:r w:rsidRPr="000E4BA7">
        <w:rPr>
          <w:w w:val="105"/>
          <w:lang w:val="uk-UA"/>
        </w:rPr>
        <w:t xml:space="preserve"> в березні </w:t>
      </w:r>
      <w:r w:rsidRPr="000E4BA7">
        <w:rPr>
          <w:rFonts w:ascii="Palatino Linotype" w:hAnsi="Palatino Linotype"/>
          <w:w w:val="105"/>
          <w:lang w:val="uk-UA"/>
        </w:rPr>
        <w:t xml:space="preserve">2020 </w:t>
      </w:r>
      <w:r w:rsidRPr="000E4BA7">
        <w:rPr>
          <w:w w:val="105"/>
          <w:lang w:val="uk-UA"/>
        </w:rPr>
        <w:t xml:space="preserve">року Федеральне бюро розслідувань США вручило нагороду Національній </w:t>
      </w:r>
      <w:proofErr w:type="spellStart"/>
      <w:r w:rsidRPr="000E4BA7">
        <w:rPr>
          <w:w w:val="105"/>
          <w:lang w:val="uk-UA"/>
        </w:rPr>
        <w:t>кіберполіції</w:t>
      </w:r>
      <w:proofErr w:type="spellEnd"/>
      <w:r w:rsidRPr="000E4BA7">
        <w:rPr>
          <w:w w:val="105"/>
          <w:lang w:val="uk-UA"/>
        </w:rPr>
        <w:t xml:space="preserve"> України та Генеральній прокуратурі</w:t>
      </w:r>
      <w:r w:rsidRPr="000E4BA7">
        <w:rPr>
          <w:spacing w:val="40"/>
          <w:w w:val="105"/>
          <w:lang w:val="uk-UA"/>
        </w:rPr>
        <w:t xml:space="preserve"> </w:t>
      </w:r>
      <w:r w:rsidRPr="000E4BA7">
        <w:rPr>
          <w:w w:val="105"/>
          <w:lang w:val="uk-UA"/>
        </w:rPr>
        <w:t>за зусилля</w:t>
      </w:r>
      <w:r w:rsidRPr="000E4BA7">
        <w:rPr>
          <w:rFonts w:ascii="Palatino Linotype" w:hAnsi="Palatino Linotype"/>
          <w:w w:val="105"/>
          <w:lang w:val="uk-UA"/>
        </w:rPr>
        <w:t xml:space="preserve">, </w:t>
      </w:r>
      <w:r w:rsidRPr="000E4BA7">
        <w:rPr>
          <w:w w:val="105"/>
          <w:lang w:val="uk-UA"/>
        </w:rPr>
        <w:t>докладені спільно з Бюро</w:t>
      </w:r>
      <w:r w:rsidRPr="000E4BA7">
        <w:rPr>
          <w:spacing w:val="40"/>
          <w:w w:val="105"/>
          <w:lang w:val="uk-UA"/>
        </w:rPr>
        <w:t xml:space="preserve"> </w:t>
      </w:r>
      <w:r w:rsidRPr="000E4BA7">
        <w:rPr>
          <w:w w:val="105"/>
          <w:lang w:val="uk-UA"/>
        </w:rPr>
        <w:t xml:space="preserve">для затримання та екстрадиції </w:t>
      </w:r>
      <w:proofErr w:type="spellStart"/>
      <w:r w:rsidRPr="000E4BA7">
        <w:rPr>
          <w:w w:val="105"/>
          <w:lang w:val="uk-UA"/>
        </w:rPr>
        <w:t>кіберзлочинців</w:t>
      </w:r>
      <w:proofErr w:type="spellEnd"/>
      <w:r w:rsidRPr="000E4BA7">
        <w:rPr>
          <w:rFonts w:ascii="Palatino Linotype" w:hAnsi="Palatino Linotype"/>
          <w:w w:val="105"/>
          <w:lang w:val="uk-UA"/>
        </w:rPr>
        <w:t>.</w:t>
      </w:r>
      <w:r w:rsidR="00A8422E" w:rsidRPr="000E4BA7">
        <w:rPr>
          <w:rFonts w:ascii="Palatino Linotype" w:hAnsi="Palatino Linotype"/>
          <w:w w:val="105"/>
          <w:vertAlign w:val="superscript"/>
          <w:lang w:val="uk-UA"/>
        </w:rPr>
        <w:t xml:space="preserve"> </w:t>
      </w:r>
      <w:r w:rsidRPr="000E4BA7">
        <w:rPr>
          <w:w w:val="105"/>
          <w:lang w:val="uk-UA"/>
        </w:rPr>
        <w:t xml:space="preserve">Під час спільної операції в червні </w:t>
      </w:r>
      <w:r w:rsidRPr="000E4BA7">
        <w:rPr>
          <w:rFonts w:ascii="Palatino Linotype" w:hAnsi="Palatino Linotype"/>
          <w:w w:val="105"/>
          <w:lang w:val="uk-UA"/>
        </w:rPr>
        <w:t xml:space="preserve">2021 </w:t>
      </w:r>
      <w:r w:rsidRPr="000E4BA7">
        <w:rPr>
          <w:w w:val="105"/>
          <w:lang w:val="uk-UA"/>
        </w:rPr>
        <w:t xml:space="preserve">року </w:t>
      </w:r>
      <w:r w:rsidRPr="000E4BA7">
        <w:rPr>
          <w:spacing w:val="10"/>
          <w:w w:val="105"/>
          <w:lang w:val="uk-UA"/>
        </w:rPr>
        <w:t xml:space="preserve">українська </w:t>
      </w:r>
      <w:r w:rsidRPr="000E4BA7">
        <w:rPr>
          <w:w w:val="105"/>
          <w:lang w:val="uk-UA"/>
        </w:rPr>
        <w:t>поліція заарештувала кількох підозрюваних</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пов</w:t>
      </w:r>
      <w:r w:rsidRPr="000E4BA7">
        <w:rPr>
          <w:rFonts w:ascii="Palatino Linotype" w:hAnsi="Palatino Linotype"/>
          <w:w w:val="105"/>
          <w:lang w:val="uk-UA"/>
        </w:rPr>
        <w:t>'</w:t>
      </w:r>
      <w:r w:rsidRPr="000E4BA7">
        <w:rPr>
          <w:w w:val="105"/>
          <w:lang w:val="uk-UA"/>
        </w:rPr>
        <w:t>язаних</w:t>
      </w:r>
      <w:r w:rsidRPr="000E4BA7">
        <w:rPr>
          <w:spacing w:val="40"/>
          <w:w w:val="105"/>
          <w:lang w:val="uk-UA"/>
        </w:rPr>
        <w:t xml:space="preserve"> </w:t>
      </w:r>
      <w:r w:rsidRPr="000E4BA7">
        <w:rPr>
          <w:w w:val="105"/>
          <w:lang w:val="uk-UA"/>
        </w:rPr>
        <w:t>з</w:t>
      </w:r>
      <w:r w:rsidRPr="000E4BA7">
        <w:rPr>
          <w:spacing w:val="40"/>
          <w:w w:val="105"/>
          <w:lang w:val="uk-UA"/>
        </w:rPr>
        <w:t xml:space="preserve"> </w:t>
      </w:r>
      <w:r w:rsidRPr="000E4BA7">
        <w:rPr>
          <w:w w:val="105"/>
          <w:lang w:val="uk-UA"/>
        </w:rPr>
        <w:t>бандою вірусів</w:t>
      </w:r>
      <w:r w:rsidRPr="000E4BA7">
        <w:rPr>
          <w:rFonts w:ascii="Palatino Linotype" w:hAnsi="Palatino Linotype"/>
          <w:w w:val="105"/>
          <w:lang w:val="uk-UA"/>
        </w:rPr>
        <w:t>-</w:t>
      </w:r>
      <w:r w:rsidRPr="000E4BA7">
        <w:rPr>
          <w:w w:val="105"/>
          <w:lang w:val="uk-UA"/>
        </w:rPr>
        <w:t xml:space="preserve">вимагачів </w:t>
      </w:r>
      <w:proofErr w:type="spellStart"/>
      <w:r w:rsidRPr="000E4BA7">
        <w:rPr>
          <w:rFonts w:ascii="Palatino Linotype" w:hAnsi="Palatino Linotype"/>
          <w:w w:val="105"/>
          <w:lang w:val="uk-UA"/>
        </w:rPr>
        <w:t>Clop</w:t>
      </w:r>
      <w:proofErr w:type="spellEnd"/>
      <w:r w:rsidRPr="000E4BA7">
        <w:rPr>
          <w:rFonts w:ascii="Palatino Linotype" w:hAnsi="Palatino Linotype"/>
          <w:w w:val="105"/>
          <w:lang w:val="uk-UA"/>
        </w:rPr>
        <w:t xml:space="preserve">, </w:t>
      </w:r>
      <w:r w:rsidRPr="000E4BA7">
        <w:rPr>
          <w:w w:val="105"/>
          <w:lang w:val="uk-UA"/>
        </w:rPr>
        <w:t xml:space="preserve">звинувативши їх у відповідальності за збитки на суму </w:t>
      </w:r>
      <w:r w:rsidRPr="000E4BA7">
        <w:rPr>
          <w:spacing w:val="-2"/>
          <w:w w:val="105"/>
          <w:lang w:val="uk-UA"/>
        </w:rPr>
        <w:t>близько</w:t>
      </w:r>
      <w:r w:rsidR="00F01C02" w:rsidRPr="000E4BA7">
        <w:rPr>
          <w:lang w:val="uk-UA"/>
        </w:rPr>
        <w:t xml:space="preserve"> </w:t>
      </w:r>
      <w:r w:rsidRPr="000E4BA7">
        <w:rPr>
          <w:rFonts w:ascii="Palatino Linotype" w:hAnsi="Palatino Linotype"/>
          <w:w w:val="105"/>
          <w:lang w:val="uk-UA"/>
        </w:rPr>
        <w:t>500</w:t>
      </w:r>
      <w:r w:rsidRPr="000E4BA7">
        <w:rPr>
          <w:rFonts w:ascii="Palatino Linotype" w:hAnsi="Palatino Linotype"/>
          <w:spacing w:val="5"/>
          <w:w w:val="105"/>
          <w:lang w:val="uk-UA"/>
        </w:rPr>
        <w:t xml:space="preserve"> </w:t>
      </w:r>
      <w:r w:rsidRPr="000E4BA7">
        <w:rPr>
          <w:w w:val="105"/>
          <w:lang w:val="uk-UA"/>
        </w:rPr>
        <w:t>мільйонів</w:t>
      </w:r>
      <w:r w:rsidRPr="000E4BA7">
        <w:rPr>
          <w:spacing w:val="-5"/>
          <w:w w:val="105"/>
          <w:lang w:val="uk-UA"/>
        </w:rPr>
        <w:t xml:space="preserve"> </w:t>
      </w:r>
      <w:r w:rsidRPr="000E4BA7">
        <w:rPr>
          <w:spacing w:val="-2"/>
          <w:w w:val="105"/>
          <w:lang w:val="uk-UA"/>
        </w:rPr>
        <w:t>доларів</w:t>
      </w:r>
      <w:r w:rsidRPr="000E4BA7">
        <w:rPr>
          <w:rFonts w:ascii="Palatino Linotype" w:hAnsi="Palatino Linotype"/>
          <w:spacing w:val="-2"/>
          <w:w w:val="105"/>
          <w:lang w:val="uk-UA"/>
        </w:rPr>
        <w:t>.</w:t>
      </w:r>
    </w:p>
    <w:p w:rsidR="001971BF" w:rsidRPr="000E4BA7" w:rsidRDefault="00933F58" w:rsidP="00C30788">
      <w:pPr>
        <w:pStyle w:val="a3"/>
        <w:tabs>
          <w:tab w:val="left" w:pos="0"/>
        </w:tabs>
        <w:spacing w:before="199" w:line="261" w:lineRule="auto"/>
        <w:ind w:left="139" w:right="-55" w:firstLine="360"/>
        <w:rPr>
          <w:rFonts w:ascii="Palatino Linotype" w:hAnsi="Palatino Linotype"/>
          <w:lang w:val="uk-UA"/>
        </w:rPr>
      </w:pPr>
      <w:r w:rsidRPr="000E4BA7">
        <w:rPr>
          <w:lang w:val="uk-UA"/>
        </w:rPr>
        <w:t>Однак деякі зусилля України</w:t>
      </w:r>
      <w:r w:rsidRPr="000E4BA7">
        <w:rPr>
          <w:rFonts w:ascii="Palatino Linotype" w:hAnsi="Palatino Linotype"/>
          <w:lang w:val="uk-UA"/>
        </w:rPr>
        <w:t xml:space="preserve">, </w:t>
      </w:r>
      <w:r w:rsidRPr="000E4BA7">
        <w:rPr>
          <w:lang w:val="uk-UA"/>
        </w:rPr>
        <w:t>спрямовані на боротьбу з кіберзлочинністю</w:t>
      </w:r>
      <w:r w:rsidRPr="000E4BA7">
        <w:rPr>
          <w:rFonts w:ascii="Palatino Linotype" w:hAnsi="Palatino Linotype"/>
          <w:lang w:val="uk-UA"/>
        </w:rPr>
        <w:t xml:space="preserve">, </w:t>
      </w:r>
      <w:r w:rsidRPr="000E4BA7">
        <w:rPr>
          <w:lang w:val="uk-UA"/>
        </w:rPr>
        <w:t>були суперечливими</w:t>
      </w:r>
      <w:r w:rsidRPr="000E4BA7">
        <w:rPr>
          <w:rFonts w:ascii="Palatino Linotype" w:hAnsi="Palatino Linotype"/>
          <w:lang w:val="uk-UA"/>
        </w:rPr>
        <w:t xml:space="preserve">. </w:t>
      </w:r>
      <w:r w:rsidRPr="000E4BA7">
        <w:rPr>
          <w:lang w:val="uk-UA"/>
        </w:rPr>
        <w:t xml:space="preserve">У жовтні </w:t>
      </w:r>
      <w:r w:rsidRPr="000E4BA7">
        <w:rPr>
          <w:rFonts w:ascii="Palatino Linotype" w:hAnsi="Palatino Linotype"/>
          <w:lang w:val="uk-UA"/>
        </w:rPr>
        <w:t xml:space="preserve">2020 </w:t>
      </w:r>
      <w:r w:rsidRPr="000E4BA7">
        <w:rPr>
          <w:lang w:val="uk-UA"/>
        </w:rPr>
        <w:t>року</w:t>
      </w:r>
      <w:r w:rsidRPr="000E4BA7">
        <w:rPr>
          <w:rFonts w:ascii="Palatino Linotype" w:hAnsi="Palatino Linotype"/>
          <w:lang w:val="uk-UA"/>
        </w:rPr>
        <w:t xml:space="preserve">, </w:t>
      </w:r>
      <w:r w:rsidRPr="000E4BA7">
        <w:rPr>
          <w:lang w:val="uk-UA"/>
        </w:rPr>
        <w:t xml:space="preserve">у відповідь на зростання кількості </w:t>
      </w:r>
      <w:proofErr w:type="spellStart"/>
      <w:r w:rsidRPr="000E4BA7">
        <w:rPr>
          <w:lang w:val="uk-UA"/>
        </w:rPr>
        <w:t>кіберінцидентів</w:t>
      </w:r>
      <w:proofErr w:type="spellEnd"/>
      <w:r w:rsidRPr="000E4BA7">
        <w:rPr>
          <w:lang w:val="uk-UA"/>
        </w:rPr>
        <w:t xml:space="preserve"> під час пандемії</w:t>
      </w:r>
      <w:r w:rsidRPr="000E4BA7">
        <w:rPr>
          <w:rFonts w:ascii="Palatino Linotype" w:hAnsi="Palatino Linotype"/>
          <w:lang w:val="uk-UA"/>
        </w:rPr>
        <w:t xml:space="preserve">, </w:t>
      </w:r>
      <w:proofErr w:type="spellStart"/>
      <w:r w:rsidRPr="000E4BA7">
        <w:rPr>
          <w:lang w:val="uk-UA"/>
        </w:rPr>
        <w:t>законопроєкти</w:t>
      </w:r>
      <w:proofErr w:type="spellEnd"/>
      <w:r w:rsidRPr="000E4BA7">
        <w:rPr>
          <w:lang w:val="uk-UA"/>
        </w:rPr>
        <w:t xml:space="preserve"> розширили повноваження поліції щодо проведення обшуків і зобов</w:t>
      </w:r>
      <w:r w:rsidRPr="000E4BA7">
        <w:rPr>
          <w:rFonts w:ascii="Palatino Linotype" w:hAnsi="Palatino Linotype"/>
          <w:lang w:val="uk-UA"/>
        </w:rPr>
        <w:t>'</w:t>
      </w:r>
      <w:r w:rsidRPr="000E4BA7">
        <w:rPr>
          <w:lang w:val="uk-UA"/>
        </w:rPr>
        <w:t>язали інтернет</w:t>
      </w:r>
      <w:r w:rsidRPr="000E4BA7">
        <w:rPr>
          <w:rFonts w:ascii="Palatino Linotype" w:hAnsi="Palatino Linotype"/>
          <w:lang w:val="uk-UA"/>
        </w:rPr>
        <w:t>-</w:t>
      </w:r>
      <w:r w:rsidRPr="000E4BA7">
        <w:rPr>
          <w:lang w:val="uk-UA"/>
        </w:rPr>
        <w:t>компанії надавати доступ</w:t>
      </w:r>
      <w:r w:rsidRPr="000E4BA7">
        <w:rPr>
          <w:spacing w:val="-8"/>
          <w:lang w:val="uk-UA"/>
        </w:rPr>
        <w:t xml:space="preserve"> </w:t>
      </w:r>
      <w:r w:rsidRPr="000E4BA7">
        <w:rPr>
          <w:lang w:val="uk-UA"/>
        </w:rPr>
        <w:t>до</w:t>
      </w:r>
      <w:r w:rsidRPr="000E4BA7">
        <w:rPr>
          <w:spacing w:val="-8"/>
          <w:lang w:val="uk-UA"/>
        </w:rPr>
        <w:t xml:space="preserve"> </w:t>
      </w:r>
      <w:r w:rsidRPr="000E4BA7">
        <w:rPr>
          <w:lang w:val="uk-UA"/>
        </w:rPr>
        <w:t>великих</w:t>
      </w:r>
      <w:r w:rsidRPr="000E4BA7">
        <w:rPr>
          <w:spacing w:val="-8"/>
          <w:lang w:val="uk-UA"/>
        </w:rPr>
        <w:t xml:space="preserve"> </w:t>
      </w:r>
      <w:r w:rsidRPr="000E4BA7">
        <w:rPr>
          <w:lang w:val="uk-UA"/>
        </w:rPr>
        <w:t>обсягів</w:t>
      </w:r>
      <w:r w:rsidRPr="000E4BA7">
        <w:rPr>
          <w:spacing w:val="-8"/>
          <w:lang w:val="uk-UA"/>
        </w:rPr>
        <w:t xml:space="preserve"> </w:t>
      </w:r>
      <w:r w:rsidRPr="000E4BA7">
        <w:rPr>
          <w:lang w:val="uk-UA"/>
        </w:rPr>
        <w:t>даних</w:t>
      </w:r>
      <w:r w:rsidRPr="000E4BA7">
        <w:rPr>
          <w:spacing w:val="-8"/>
          <w:lang w:val="uk-UA"/>
        </w:rPr>
        <w:t xml:space="preserve"> </w:t>
      </w:r>
      <w:r w:rsidRPr="000E4BA7">
        <w:rPr>
          <w:lang w:val="uk-UA"/>
        </w:rPr>
        <w:t>користувачів</w:t>
      </w:r>
      <w:r w:rsidRPr="000E4BA7">
        <w:rPr>
          <w:rFonts w:ascii="Palatino Linotype" w:hAnsi="Palatino Linotype"/>
          <w:lang w:val="uk-UA"/>
        </w:rPr>
        <w:t xml:space="preserve">. </w:t>
      </w:r>
      <w:r w:rsidRPr="000E4BA7">
        <w:rPr>
          <w:lang w:val="uk-UA"/>
        </w:rPr>
        <w:t>Ці</w:t>
      </w:r>
      <w:r w:rsidRPr="000E4BA7">
        <w:rPr>
          <w:spacing w:val="-8"/>
          <w:lang w:val="uk-UA"/>
        </w:rPr>
        <w:t xml:space="preserve"> </w:t>
      </w:r>
      <w:r w:rsidRPr="000E4BA7">
        <w:rPr>
          <w:lang w:val="uk-UA"/>
        </w:rPr>
        <w:t>повноваження полегшили б розслідування кібератак</w:t>
      </w:r>
      <w:r w:rsidRPr="000E4BA7">
        <w:rPr>
          <w:rFonts w:ascii="Palatino Linotype" w:hAnsi="Palatino Linotype"/>
          <w:lang w:val="uk-UA"/>
        </w:rPr>
        <w:t xml:space="preserve">, </w:t>
      </w:r>
      <w:r w:rsidRPr="000E4BA7">
        <w:rPr>
          <w:lang w:val="uk-UA"/>
        </w:rPr>
        <w:t>але</w:t>
      </w:r>
      <w:r w:rsidRPr="000E4BA7">
        <w:rPr>
          <w:rFonts w:ascii="Palatino Linotype" w:hAnsi="Palatino Linotype"/>
          <w:lang w:val="uk-UA"/>
        </w:rPr>
        <w:t xml:space="preserve">, </w:t>
      </w:r>
      <w:r w:rsidRPr="000E4BA7">
        <w:rPr>
          <w:lang w:val="uk-UA"/>
        </w:rPr>
        <w:t>на думку недоброзичливців</w:t>
      </w:r>
      <w:r w:rsidRPr="000E4BA7">
        <w:rPr>
          <w:rFonts w:ascii="Palatino Linotype" w:hAnsi="Palatino Linotype"/>
          <w:lang w:val="uk-UA"/>
        </w:rPr>
        <w:t xml:space="preserve">, </w:t>
      </w:r>
      <w:r w:rsidRPr="000E4BA7">
        <w:rPr>
          <w:lang w:val="uk-UA"/>
        </w:rPr>
        <w:t>поставили б під загрозу персональні дані в країні</w:t>
      </w:r>
      <w:r w:rsidRPr="000E4BA7">
        <w:rPr>
          <w:rFonts w:ascii="Palatino Linotype" w:hAnsi="Palatino Linotype"/>
          <w:lang w:val="uk-UA"/>
        </w:rPr>
        <w:t>,</w:t>
      </w:r>
      <w:r w:rsidRPr="000E4BA7">
        <w:rPr>
          <w:rFonts w:ascii="Palatino Linotype" w:hAnsi="Palatino Linotype"/>
          <w:spacing w:val="-9"/>
          <w:lang w:val="uk-UA"/>
        </w:rPr>
        <w:t xml:space="preserve"> </w:t>
      </w:r>
      <w:r w:rsidRPr="000E4BA7">
        <w:rPr>
          <w:lang w:val="uk-UA"/>
        </w:rPr>
        <w:t>де</w:t>
      </w:r>
      <w:r w:rsidRPr="000E4BA7">
        <w:rPr>
          <w:spacing w:val="-15"/>
          <w:lang w:val="uk-UA"/>
        </w:rPr>
        <w:t xml:space="preserve"> </w:t>
      </w:r>
      <w:r w:rsidRPr="000E4BA7">
        <w:rPr>
          <w:lang w:val="uk-UA"/>
        </w:rPr>
        <w:t>корупція</w:t>
      </w:r>
      <w:r w:rsidRPr="000E4BA7">
        <w:rPr>
          <w:spacing w:val="-15"/>
          <w:lang w:val="uk-UA"/>
        </w:rPr>
        <w:t xml:space="preserve"> </w:t>
      </w:r>
      <w:r w:rsidRPr="000E4BA7">
        <w:rPr>
          <w:lang w:val="uk-UA"/>
        </w:rPr>
        <w:t>залишається</w:t>
      </w:r>
      <w:r w:rsidRPr="000E4BA7">
        <w:rPr>
          <w:spacing w:val="-15"/>
          <w:lang w:val="uk-UA"/>
        </w:rPr>
        <w:t xml:space="preserve"> </w:t>
      </w:r>
      <w:r w:rsidRPr="000E4BA7">
        <w:rPr>
          <w:lang w:val="uk-UA"/>
        </w:rPr>
        <w:t>критичною</w:t>
      </w:r>
      <w:r w:rsidRPr="000E4BA7">
        <w:rPr>
          <w:spacing w:val="-15"/>
          <w:lang w:val="uk-UA"/>
        </w:rPr>
        <w:t xml:space="preserve"> </w:t>
      </w:r>
      <w:r w:rsidRPr="000E4BA7">
        <w:rPr>
          <w:lang w:val="uk-UA"/>
        </w:rPr>
        <w:t>проблемою</w:t>
      </w:r>
      <w:r w:rsidRPr="000E4BA7">
        <w:rPr>
          <w:rFonts w:ascii="Palatino Linotype" w:hAnsi="Palatino Linotype"/>
          <w:lang w:val="uk-UA"/>
        </w:rPr>
        <w:t>.</w:t>
      </w:r>
      <w:r w:rsidRPr="000E4BA7">
        <w:rPr>
          <w:rFonts w:ascii="Palatino Linotype" w:hAnsi="Palatino Linotype"/>
          <w:spacing w:val="-9"/>
          <w:lang w:val="uk-UA"/>
        </w:rPr>
        <w:t xml:space="preserve"> </w:t>
      </w:r>
      <w:r w:rsidRPr="000E4BA7">
        <w:rPr>
          <w:lang w:val="uk-UA"/>
        </w:rPr>
        <w:t>Однак запропонований закон відповідає стандартам ЄС</w:t>
      </w:r>
      <w:r w:rsidRPr="000E4BA7">
        <w:rPr>
          <w:rFonts w:ascii="Palatino Linotype" w:hAnsi="Palatino Linotype"/>
          <w:lang w:val="uk-UA"/>
        </w:rPr>
        <w:t xml:space="preserve">, </w:t>
      </w:r>
      <w:r w:rsidRPr="000E4BA7">
        <w:rPr>
          <w:lang w:val="uk-UA"/>
        </w:rPr>
        <w:t>що є головним пріоритетом для України</w:t>
      </w:r>
      <w:r w:rsidRPr="000E4BA7">
        <w:rPr>
          <w:rFonts w:ascii="Palatino Linotype" w:hAnsi="Palatino Linotype"/>
          <w:lang w:val="uk-UA"/>
        </w:rPr>
        <w:t xml:space="preserve">. </w:t>
      </w:r>
      <w:r w:rsidRPr="000E4BA7">
        <w:rPr>
          <w:lang w:val="uk-UA"/>
        </w:rPr>
        <w:t xml:space="preserve">Оскільки Україна намагається наблизитися до ЄС та енергосистеми </w:t>
      </w:r>
      <w:r w:rsidRPr="000E4BA7">
        <w:rPr>
          <w:rFonts w:ascii="Palatino Linotype" w:hAnsi="Palatino Linotype"/>
          <w:lang w:val="uk-UA"/>
        </w:rPr>
        <w:t xml:space="preserve">ENTSO-E, </w:t>
      </w:r>
      <w:r w:rsidRPr="000E4BA7">
        <w:rPr>
          <w:lang w:val="uk-UA"/>
        </w:rPr>
        <w:t>гармонізація її законодавства та надійне забезпечення його дотримання будуть важливими показниками ймовірного успіху України</w:t>
      </w:r>
      <w:r w:rsidRPr="000E4BA7">
        <w:rPr>
          <w:rFonts w:ascii="Palatino Linotype" w:hAnsi="Palatino Linotype"/>
          <w:lang w:val="uk-UA"/>
        </w:rPr>
        <w:t>.</w:t>
      </w:r>
    </w:p>
    <w:p w:rsidR="00F01C02" w:rsidRPr="000E4BA7" w:rsidRDefault="00F01C02">
      <w:pPr>
        <w:rPr>
          <w:rFonts w:ascii="Palatino Linotype"/>
          <w:sz w:val="32"/>
          <w:lang w:val="uk-UA"/>
        </w:rPr>
      </w:pPr>
      <w:r w:rsidRPr="000E4BA7">
        <w:rPr>
          <w:rFonts w:ascii="Palatino Linotype"/>
          <w:sz w:val="32"/>
          <w:lang w:val="uk-UA"/>
        </w:rPr>
        <w:br w:type="page"/>
      </w:r>
    </w:p>
    <w:p w:rsidR="001971BF" w:rsidRPr="000E4BA7" w:rsidRDefault="00933F58" w:rsidP="00C30788">
      <w:pPr>
        <w:pStyle w:val="3"/>
        <w:tabs>
          <w:tab w:val="left" w:pos="0"/>
        </w:tabs>
        <w:ind w:right="-55"/>
        <w:jc w:val="center"/>
        <w:rPr>
          <w:lang w:val="uk-UA"/>
        </w:rPr>
      </w:pPr>
      <w:bookmarkStart w:id="51" w:name="_bookmark51"/>
      <w:bookmarkEnd w:id="51"/>
      <w:r w:rsidRPr="000E4BA7">
        <w:rPr>
          <w:color w:val="00345E"/>
          <w:spacing w:val="-2"/>
          <w:lang w:val="uk-UA"/>
        </w:rPr>
        <w:lastRenderedPageBreak/>
        <w:t>Висновок</w:t>
      </w:r>
    </w:p>
    <w:p w:rsidR="001971BF" w:rsidRPr="000E4BA7" w:rsidRDefault="00933F58" w:rsidP="00C30788">
      <w:pPr>
        <w:pStyle w:val="a3"/>
        <w:tabs>
          <w:tab w:val="left" w:pos="0"/>
        </w:tabs>
        <w:spacing w:before="270" w:line="276" w:lineRule="auto"/>
        <w:ind w:left="140" w:right="-55" w:firstLine="360"/>
        <w:rPr>
          <w:rFonts w:ascii="Palatino Linotype" w:hAnsi="Palatino Linotype"/>
          <w:lang w:val="uk-UA"/>
        </w:rPr>
      </w:pPr>
      <w:r w:rsidRPr="000E4BA7">
        <w:rPr>
          <w:w w:val="105"/>
          <w:lang w:val="uk-UA"/>
        </w:rPr>
        <w:t>Приклад України дає НАТО</w:t>
      </w:r>
      <w:r w:rsidRPr="000E4BA7">
        <w:rPr>
          <w:rFonts w:ascii="Palatino Linotype" w:hAnsi="Palatino Linotype"/>
          <w:w w:val="105"/>
          <w:lang w:val="uk-UA"/>
        </w:rPr>
        <w:t xml:space="preserve">, </w:t>
      </w:r>
      <w:r w:rsidRPr="000E4BA7">
        <w:rPr>
          <w:w w:val="105"/>
          <w:lang w:val="uk-UA"/>
        </w:rPr>
        <w:t>країнам</w:t>
      </w:r>
      <w:r w:rsidRPr="000E4BA7">
        <w:rPr>
          <w:rFonts w:ascii="Palatino Linotype" w:hAnsi="Palatino Linotype"/>
          <w:w w:val="105"/>
          <w:lang w:val="uk-UA"/>
        </w:rPr>
        <w:t>-</w:t>
      </w:r>
      <w:r w:rsidRPr="000E4BA7">
        <w:rPr>
          <w:w w:val="105"/>
          <w:lang w:val="uk-UA"/>
        </w:rPr>
        <w:t>членам і партнерам</w:t>
      </w:r>
      <w:r w:rsidRPr="000E4BA7">
        <w:rPr>
          <w:spacing w:val="80"/>
          <w:w w:val="105"/>
          <w:lang w:val="uk-UA"/>
        </w:rPr>
        <w:t xml:space="preserve"> </w:t>
      </w:r>
      <w:r w:rsidRPr="000E4BA7">
        <w:rPr>
          <w:w w:val="105"/>
          <w:lang w:val="uk-UA"/>
        </w:rPr>
        <w:t>кілька ключових уроків у сфері енергетичної безпеки і РСБ для НАТО</w:t>
      </w:r>
      <w:r w:rsidRPr="000E4BA7">
        <w:rPr>
          <w:rFonts w:ascii="Palatino Linotype" w:hAnsi="Palatino Linotype"/>
          <w:w w:val="105"/>
          <w:lang w:val="uk-UA"/>
        </w:rPr>
        <w:t xml:space="preserve">, </w:t>
      </w:r>
      <w:r w:rsidRPr="000E4BA7">
        <w:rPr>
          <w:w w:val="105"/>
          <w:lang w:val="uk-UA"/>
        </w:rPr>
        <w:t>її країн</w:t>
      </w:r>
      <w:r w:rsidRPr="000E4BA7">
        <w:rPr>
          <w:rFonts w:ascii="Palatino Linotype" w:hAnsi="Palatino Linotype"/>
          <w:w w:val="105"/>
          <w:lang w:val="uk-UA"/>
        </w:rPr>
        <w:t>-</w:t>
      </w:r>
      <w:r w:rsidRPr="000E4BA7">
        <w:rPr>
          <w:w w:val="105"/>
          <w:lang w:val="uk-UA"/>
        </w:rPr>
        <w:t>членів і партнерів</w:t>
      </w:r>
      <w:r w:rsidRPr="000E4BA7">
        <w:rPr>
          <w:rFonts w:ascii="Palatino Linotype" w:hAnsi="Palatino Linotype"/>
          <w:w w:val="105"/>
          <w:lang w:val="uk-UA"/>
        </w:rPr>
        <w:t>.</w:t>
      </w:r>
    </w:p>
    <w:p w:rsidR="001971BF" w:rsidRPr="000E4BA7" w:rsidRDefault="00933F58" w:rsidP="00C30788">
      <w:pPr>
        <w:pStyle w:val="a5"/>
        <w:numPr>
          <w:ilvl w:val="0"/>
          <w:numId w:val="2"/>
        </w:numPr>
        <w:tabs>
          <w:tab w:val="left" w:pos="0"/>
          <w:tab w:val="left" w:pos="1040"/>
        </w:tabs>
        <w:spacing w:before="249" w:line="266" w:lineRule="auto"/>
        <w:ind w:right="-55"/>
        <w:rPr>
          <w:rFonts w:ascii="Palatino Linotype" w:hAnsi="Palatino Linotype"/>
          <w:lang w:val="uk-UA"/>
        </w:rPr>
      </w:pPr>
      <w:r w:rsidRPr="000E4BA7">
        <w:rPr>
          <w:lang w:val="uk-UA"/>
        </w:rPr>
        <w:t>Атаки на об</w:t>
      </w:r>
      <w:r w:rsidRPr="000E4BA7">
        <w:rPr>
          <w:rFonts w:ascii="Palatino Linotype" w:hAnsi="Palatino Linotype"/>
          <w:lang w:val="uk-UA"/>
        </w:rPr>
        <w:t>'</w:t>
      </w:r>
      <w:r w:rsidRPr="000E4BA7">
        <w:rPr>
          <w:lang w:val="uk-UA"/>
        </w:rPr>
        <w:t>єкти критичної інфраструктури здійснюються за</w:t>
      </w:r>
      <w:r w:rsidRPr="000E4BA7">
        <w:rPr>
          <w:spacing w:val="40"/>
          <w:lang w:val="uk-UA"/>
        </w:rPr>
        <w:t xml:space="preserve"> </w:t>
      </w:r>
      <w:r w:rsidRPr="000E4BA7">
        <w:rPr>
          <w:lang w:val="uk-UA"/>
        </w:rPr>
        <w:t>підтримки держави</w:t>
      </w:r>
      <w:r w:rsidRPr="000E4BA7">
        <w:rPr>
          <w:rFonts w:ascii="Palatino Linotype" w:hAnsi="Palatino Linotype"/>
          <w:lang w:val="uk-UA"/>
        </w:rPr>
        <w:t xml:space="preserve">. </w:t>
      </w:r>
      <w:r w:rsidRPr="000E4BA7">
        <w:rPr>
          <w:lang w:val="uk-UA"/>
        </w:rPr>
        <w:t>Навіть з огляду на ці знання</w:t>
      </w:r>
      <w:r w:rsidRPr="000E4BA7">
        <w:rPr>
          <w:rFonts w:ascii="Palatino Linotype" w:hAnsi="Palatino Linotype"/>
          <w:lang w:val="uk-UA"/>
        </w:rPr>
        <w:t xml:space="preserve">, </w:t>
      </w:r>
      <w:r w:rsidRPr="000E4BA7">
        <w:rPr>
          <w:lang w:val="uk-UA"/>
        </w:rPr>
        <w:t xml:space="preserve">необхідність відповідального встановлення винуватців може затримати рішучу </w:t>
      </w:r>
      <w:r w:rsidRPr="000E4BA7">
        <w:rPr>
          <w:spacing w:val="-2"/>
          <w:lang w:val="uk-UA"/>
        </w:rPr>
        <w:t>реакцію</w:t>
      </w:r>
      <w:r w:rsidRPr="000E4BA7">
        <w:rPr>
          <w:rFonts w:ascii="Palatino Linotype" w:hAnsi="Palatino Linotype"/>
          <w:spacing w:val="-2"/>
          <w:lang w:val="uk-UA"/>
        </w:rPr>
        <w:t>.</w:t>
      </w:r>
    </w:p>
    <w:p w:rsidR="001971BF" w:rsidRPr="000E4BA7" w:rsidRDefault="00933F58" w:rsidP="00C30788">
      <w:pPr>
        <w:pStyle w:val="a5"/>
        <w:numPr>
          <w:ilvl w:val="0"/>
          <w:numId w:val="2"/>
        </w:numPr>
        <w:tabs>
          <w:tab w:val="left" w:pos="0"/>
          <w:tab w:val="left" w:pos="1040"/>
          <w:tab w:val="left" w:pos="2512"/>
          <w:tab w:val="left" w:pos="3393"/>
          <w:tab w:val="left" w:pos="4316"/>
          <w:tab w:val="left" w:pos="5811"/>
          <w:tab w:val="left" w:pos="6605"/>
        </w:tabs>
        <w:spacing w:before="84" w:line="256" w:lineRule="auto"/>
        <w:ind w:right="-55"/>
        <w:rPr>
          <w:rFonts w:ascii="Palatino Linotype" w:hAnsi="Palatino Linotype"/>
          <w:lang w:val="uk-UA"/>
        </w:rPr>
      </w:pPr>
      <w:r w:rsidRPr="000E4BA7">
        <w:rPr>
          <w:spacing w:val="-2"/>
          <w:w w:val="105"/>
          <w:lang w:val="uk-UA"/>
        </w:rPr>
        <w:t>Кібератаки</w:t>
      </w:r>
      <w:r w:rsidR="00D74457" w:rsidRPr="000E4BA7">
        <w:rPr>
          <w:spacing w:val="-2"/>
          <w:w w:val="105"/>
          <w:lang w:val="uk-UA"/>
        </w:rPr>
        <w:t xml:space="preserve"> </w:t>
      </w:r>
      <w:r w:rsidRPr="000E4BA7">
        <w:rPr>
          <w:spacing w:val="-2"/>
          <w:w w:val="105"/>
          <w:lang w:val="uk-UA"/>
        </w:rPr>
        <w:t>стали</w:t>
      </w:r>
      <w:r w:rsidR="00D74457" w:rsidRPr="000E4BA7">
        <w:rPr>
          <w:spacing w:val="-2"/>
          <w:w w:val="105"/>
          <w:lang w:val="uk-UA"/>
        </w:rPr>
        <w:t xml:space="preserve"> </w:t>
      </w:r>
      <w:r w:rsidRPr="000E4BA7">
        <w:rPr>
          <w:spacing w:val="-2"/>
          <w:w w:val="105"/>
          <w:lang w:val="uk-UA"/>
        </w:rPr>
        <w:t>більш</w:t>
      </w:r>
      <w:r w:rsidR="00D74457" w:rsidRPr="000E4BA7">
        <w:rPr>
          <w:spacing w:val="-2"/>
          <w:w w:val="105"/>
          <w:lang w:val="uk-UA"/>
        </w:rPr>
        <w:t xml:space="preserve"> </w:t>
      </w:r>
      <w:r w:rsidRPr="000E4BA7">
        <w:rPr>
          <w:spacing w:val="-2"/>
          <w:w w:val="105"/>
          <w:lang w:val="uk-UA"/>
        </w:rPr>
        <w:t>зухвалими</w:t>
      </w:r>
      <w:r w:rsidRPr="000E4BA7">
        <w:rPr>
          <w:rFonts w:ascii="Palatino Linotype" w:hAnsi="Palatino Linotype"/>
          <w:spacing w:val="-2"/>
          <w:w w:val="105"/>
          <w:lang w:val="uk-UA"/>
        </w:rPr>
        <w:t>,</w:t>
      </w:r>
      <w:r w:rsidR="00D74457" w:rsidRPr="000E4BA7">
        <w:rPr>
          <w:rFonts w:ascii="Palatino Linotype" w:hAnsi="Palatino Linotype"/>
          <w:spacing w:val="-2"/>
          <w:w w:val="105"/>
          <w:lang w:val="uk-UA"/>
        </w:rPr>
        <w:t xml:space="preserve"> </w:t>
      </w:r>
      <w:r w:rsidRPr="000E4BA7">
        <w:rPr>
          <w:spacing w:val="-2"/>
          <w:w w:val="105"/>
          <w:lang w:val="uk-UA"/>
        </w:rPr>
        <w:t>іноді</w:t>
      </w:r>
      <w:r w:rsidR="00D74457" w:rsidRPr="000E4BA7">
        <w:rPr>
          <w:spacing w:val="-2"/>
          <w:w w:val="105"/>
          <w:lang w:val="uk-UA"/>
        </w:rPr>
        <w:t xml:space="preserve"> </w:t>
      </w:r>
      <w:r w:rsidRPr="000E4BA7">
        <w:rPr>
          <w:spacing w:val="-10"/>
          <w:w w:val="105"/>
          <w:lang w:val="uk-UA"/>
        </w:rPr>
        <w:t xml:space="preserve">з </w:t>
      </w:r>
      <w:r w:rsidRPr="000E4BA7">
        <w:rPr>
          <w:w w:val="105"/>
          <w:lang w:val="uk-UA"/>
        </w:rPr>
        <w:t>непередбачуваними наслідками</w:t>
      </w:r>
      <w:r w:rsidRPr="000E4BA7">
        <w:rPr>
          <w:rFonts w:ascii="Palatino Linotype" w:hAnsi="Palatino Linotype"/>
          <w:w w:val="105"/>
          <w:lang w:val="uk-UA"/>
        </w:rPr>
        <w:t>.</w:t>
      </w:r>
    </w:p>
    <w:p w:rsidR="001971BF" w:rsidRPr="000E4BA7" w:rsidRDefault="00933F58" w:rsidP="00C30788">
      <w:pPr>
        <w:pStyle w:val="a5"/>
        <w:numPr>
          <w:ilvl w:val="1"/>
          <w:numId w:val="14"/>
        </w:numPr>
        <w:tabs>
          <w:tab w:val="left" w:pos="0"/>
          <w:tab w:val="left" w:pos="1040"/>
        </w:tabs>
        <w:spacing w:before="0" w:line="276" w:lineRule="auto"/>
        <w:ind w:right="-55"/>
        <w:rPr>
          <w:rFonts w:ascii="Palatino Linotype" w:hAnsi="Palatino Linotype"/>
          <w:lang w:val="uk-UA"/>
        </w:rPr>
      </w:pPr>
      <w:r w:rsidRPr="000E4BA7">
        <w:rPr>
          <w:w w:val="105"/>
          <w:lang w:val="uk-UA"/>
        </w:rPr>
        <w:t xml:space="preserve">Надзвичайна </w:t>
      </w:r>
      <w:proofErr w:type="spellStart"/>
      <w:r w:rsidRPr="000E4BA7">
        <w:rPr>
          <w:w w:val="105"/>
          <w:lang w:val="uk-UA"/>
        </w:rPr>
        <w:t>мережевість</w:t>
      </w:r>
      <w:proofErr w:type="spellEnd"/>
      <w:r w:rsidRPr="000E4BA7">
        <w:rPr>
          <w:w w:val="105"/>
          <w:lang w:val="uk-UA"/>
        </w:rPr>
        <w:t xml:space="preserve"> електромереж вимагає</w:t>
      </w:r>
      <w:r w:rsidRPr="000E4BA7">
        <w:rPr>
          <w:rFonts w:ascii="Palatino Linotype" w:hAnsi="Palatino Linotype"/>
          <w:w w:val="105"/>
          <w:lang w:val="uk-UA"/>
        </w:rPr>
        <w:t xml:space="preserve">, </w:t>
      </w:r>
      <w:r w:rsidRPr="000E4BA7">
        <w:rPr>
          <w:w w:val="105"/>
          <w:lang w:val="uk-UA"/>
        </w:rPr>
        <w:t xml:space="preserve">щоб учасники спільних мереж погоджували та запроваджували стандарти </w:t>
      </w:r>
      <w:r w:rsidRPr="000E4BA7">
        <w:rPr>
          <w:rFonts w:ascii="Palatino Linotype" w:hAnsi="Palatino Linotype"/>
          <w:w w:val="105"/>
          <w:lang w:val="uk-UA"/>
        </w:rPr>
        <w:t>CISR.</w:t>
      </w:r>
    </w:p>
    <w:p w:rsidR="001971BF" w:rsidRPr="000E4BA7" w:rsidRDefault="00933F58" w:rsidP="00C30788">
      <w:pPr>
        <w:pStyle w:val="a5"/>
        <w:numPr>
          <w:ilvl w:val="1"/>
          <w:numId w:val="14"/>
        </w:numPr>
        <w:tabs>
          <w:tab w:val="left" w:pos="0"/>
          <w:tab w:val="left" w:pos="1040"/>
        </w:tabs>
        <w:spacing w:before="108" w:line="261" w:lineRule="auto"/>
        <w:ind w:right="-55"/>
        <w:rPr>
          <w:rFonts w:ascii="Palatino Linotype" w:hAnsi="Palatino Linotype"/>
          <w:lang w:val="uk-UA"/>
        </w:rPr>
      </w:pPr>
      <w:r w:rsidRPr="000E4BA7">
        <w:rPr>
          <w:lang w:val="uk-UA"/>
        </w:rPr>
        <w:t xml:space="preserve">Перетин правдоподібного заперечення і неповного контролю над </w:t>
      </w:r>
      <w:proofErr w:type="spellStart"/>
      <w:r w:rsidRPr="000E4BA7">
        <w:rPr>
          <w:lang w:val="uk-UA"/>
        </w:rPr>
        <w:t>кібер</w:t>
      </w:r>
      <w:proofErr w:type="spellEnd"/>
      <w:r w:rsidRPr="000E4BA7">
        <w:rPr>
          <w:rFonts w:ascii="Palatino Linotype" w:hAnsi="Palatino Linotype"/>
          <w:lang w:val="uk-UA"/>
        </w:rPr>
        <w:t>-</w:t>
      </w:r>
      <w:r w:rsidRPr="000E4BA7">
        <w:rPr>
          <w:lang w:val="uk-UA"/>
        </w:rPr>
        <w:t>агентами може становити небезпеку</w:t>
      </w:r>
      <w:r w:rsidRPr="000E4BA7">
        <w:rPr>
          <w:spacing w:val="-17"/>
          <w:lang w:val="uk-UA"/>
        </w:rPr>
        <w:t xml:space="preserve"> </w:t>
      </w:r>
      <w:r w:rsidRPr="000E4BA7">
        <w:rPr>
          <w:lang w:val="uk-UA"/>
        </w:rPr>
        <w:t>як</w:t>
      </w:r>
      <w:r w:rsidRPr="000E4BA7">
        <w:rPr>
          <w:spacing w:val="-17"/>
          <w:lang w:val="uk-UA"/>
        </w:rPr>
        <w:t xml:space="preserve"> </w:t>
      </w:r>
      <w:r w:rsidRPr="000E4BA7">
        <w:rPr>
          <w:lang w:val="uk-UA"/>
        </w:rPr>
        <w:t>для</w:t>
      </w:r>
      <w:r w:rsidRPr="000E4BA7">
        <w:rPr>
          <w:spacing w:val="-17"/>
          <w:lang w:val="uk-UA"/>
        </w:rPr>
        <w:t xml:space="preserve"> </w:t>
      </w:r>
      <w:r w:rsidRPr="000E4BA7">
        <w:rPr>
          <w:lang w:val="uk-UA"/>
        </w:rPr>
        <w:t>держави</w:t>
      </w:r>
      <w:r w:rsidRPr="000E4BA7">
        <w:rPr>
          <w:rFonts w:ascii="Palatino Linotype" w:hAnsi="Palatino Linotype"/>
          <w:lang w:val="uk-UA"/>
        </w:rPr>
        <w:t>-</w:t>
      </w:r>
      <w:r w:rsidRPr="000E4BA7">
        <w:rPr>
          <w:lang w:val="uk-UA"/>
        </w:rPr>
        <w:t>мішені</w:t>
      </w:r>
      <w:r w:rsidRPr="000E4BA7">
        <w:rPr>
          <w:spacing w:val="-17"/>
          <w:lang w:val="uk-UA"/>
        </w:rPr>
        <w:t xml:space="preserve"> </w:t>
      </w:r>
      <w:proofErr w:type="spellStart"/>
      <w:r w:rsidRPr="000E4BA7">
        <w:rPr>
          <w:lang w:val="uk-UA"/>
        </w:rPr>
        <w:t>кібер</w:t>
      </w:r>
      <w:proofErr w:type="spellEnd"/>
      <w:r w:rsidRPr="000E4BA7">
        <w:rPr>
          <w:rFonts w:ascii="Palatino Linotype" w:hAnsi="Palatino Linotype"/>
          <w:lang w:val="uk-UA"/>
        </w:rPr>
        <w:t>-</w:t>
      </w:r>
      <w:r w:rsidRPr="000E4BA7">
        <w:rPr>
          <w:lang w:val="uk-UA"/>
        </w:rPr>
        <w:t>активності</w:t>
      </w:r>
      <w:r w:rsidRPr="000E4BA7">
        <w:rPr>
          <w:rFonts w:ascii="Palatino Linotype" w:hAnsi="Palatino Linotype"/>
          <w:lang w:val="uk-UA"/>
        </w:rPr>
        <w:t xml:space="preserve">, </w:t>
      </w:r>
      <w:r w:rsidRPr="000E4BA7">
        <w:rPr>
          <w:lang w:val="uk-UA"/>
        </w:rPr>
        <w:t>так</w:t>
      </w:r>
      <w:r w:rsidRPr="000E4BA7">
        <w:rPr>
          <w:spacing w:val="-4"/>
          <w:lang w:val="uk-UA"/>
        </w:rPr>
        <w:t xml:space="preserve"> </w:t>
      </w:r>
      <w:r w:rsidRPr="000E4BA7">
        <w:rPr>
          <w:lang w:val="uk-UA"/>
        </w:rPr>
        <w:t>і</w:t>
      </w:r>
      <w:r w:rsidRPr="000E4BA7">
        <w:rPr>
          <w:spacing w:val="-4"/>
          <w:lang w:val="uk-UA"/>
        </w:rPr>
        <w:t xml:space="preserve"> </w:t>
      </w:r>
      <w:r w:rsidRPr="000E4BA7">
        <w:rPr>
          <w:lang w:val="uk-UA"/>
        </w:rPr>
        <w:t>для</w:t>
      </w:r>
      <w:r w:rsidRPr="000E4BA7">
        <w:rPr>
          <w:spacing w:val="-4"/>
          <w:lang w:val="uk-UA"/>
        </w:rPr>
        <w:t xml:space="preserve"> </w:t>
      </w:r>
      <w:r w:rsidRPr="000E4BA7">
        <w:rPr>
          <w:lang w:val="uk-UA"/>
        </w:rPr>
        <w:t>держави</w:t>
      </w:r>
      <w:r w:rsidRPr="000E4BA7">
        <w:rPr>
          <w:rFonts w:ascii="Palatino Linotype" w:hAnsi="Palatino Linotype"/>
          <w:lang w:val="uk-UA"/>
        </w:rPr>
        <w:t xml:space="preserve">, </w:t>
      </w:r>
      <w:r w:rsidRPr="000E4BA7">
        <w:rPr>
          <w:lang w:val="uk-UA"/>
        </w:rPr>
        <w:t>яка</w:t>
      </w:r>
      <w:r w:rsidRPr="000E4BA7">
        <w:rPr>
          <w:spacing w:val="-4"/>
          <w:lang w:val="uk-UA"/>
        </w:rPr>
        <w:t xml:space="preserve"> </w:t>
      </w:r>
      <w:r w:rsidRPr="000E4BA7">
        <w:rPr>
          <w:lang w:val="uk-UA"/>
        </w:rPr>
        <w:t>їх</w:t>
      </w:r>
      <w:r w:rsidRPr="000E4BA7">
        <w:rPr>
          <w:spacing w:val="-4"/>
          <w:lang w:val="uk-UA"/>
        </w:rPr>
        <w:t xml:space="preserve"> </w:t>
      </w:r>
      <w:r w:rsidRPr="000E4BA7">
        <w:rPr>
          <w:lang w:val="uk-UA"/>
        </w:rPr>
        <w:t>приймає</w:t>
      </w:r>
      <w:r w:rsidRPr="000E4BA7">
        <w:rPr>
          <w:rFonts w:ascii="Palatino Linotype" w:hAnsi="Palatino Linotype"/>
          <w:lang w:val="uk-UA"/>
        </w:rPr>
        <w:t>.</w:t>
      </w:r>
    </w:p>
    <w:p w:rsidR="001971BF" w:rsidRPr="000E4BA7" w:rsidRDefault="00933F58" w:rsidP="00C30788">
      <w:pPr>
        <w:pStyle w:val="a3"/>
        <w:tabs>
          <w:tab w:val="left" w:pos="0"/>
        </w:tabs>
        <w:spacing w:before="175"/>
        <w:ind w:left="139" w:right="-55" w:firstLine="360"/>
        <w:rPr>
          <w:rFonts w:ascii="Palatino Linotype" w:hAnsi="Palatino Linotype"/>
          <w:lang w:val="uk-UA"/>
        </w:rPr>
      </w:pPr>
      <w:r w:rsidRPr="000E4BA7">
        <w:rPr>
          <w:w w:val="105"/>
          <w:lang w:val="uk-UA"/>
        </w:rPr>
        <w:t xml:space="preserve">НАТО визначає </w:t>
      </w:r>
      <w:proofErr w:type="spellStart"/>
      <w:r w:rsidRPr="000E4BA7">
        <w:rPr>
          <w:w w:val="105"/>
          <w:lang w:val="uk-UA"/>
        </w:rPr>
        <w:t>кібертероризм</w:t>
      </w:r>
      <w:proofErr w:type="spellEnd"/>
      <w:r w:rsidRPr="000E4BA7">
        <w:rPr>
          <w:w w:val="105"/>
          <w:lang w:val="uk-UA"/>
        </w:rPr>
        <w:t xml:space="preserve"> як </w:t>
      </w:r>
      <w:r w:rsidRPr="000E4BA7">
        <w:rPr>
          <w:rFonts w:ascii="Palatino Linotype" w:hAnsi="Palatino Linotype"/>
          <w:w w:val="105"/>
          <w:lang w:val="uk-UA"/>
        </w:rPr>
        <w:t>"</w:t>
      </w:r>
      <w:r w:rsidRPr="000E4BA7">
        <w:rPr>
          <w:w w:val="105"/>
          <w:lang w:val="uk-UA"/>
        </w:rPr>
        <w:t>кібератаку</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що</w:t>
      </w:r>
      <w:r w:rsidRPr="000E4BA7">
        <w:rPr>
          <w:spacing w:val="80"/>
          <w:w w:val="105"/>
          <w:lang w:val="uk-UA"/>
        </w:rPr>
        <w:t xml:space="preserve"> </w:t>
      </w:r>
      <w:r w:rsidRPr="000E4BA7">
        <w:rPr>
          <w:w w:val="105"/>
          <w:lang w:val="uk-UA"/>
        </w:rPr>
        <w:t>використовує або експлуатує комп</w:t>
      </w:r>
      <w:r w:rsidRPr="000E4BA7">
        <w:rPr>
          <w:rFonts w:ascii="Palatino Linotype" w:hAnsi="Palatino Linotype"/>
          <w:w w:val="105"/>
          <w:lang w:val="uk-UA"/>
        </w:rPr>
        <w:t>'</w:t>
      </w:r>
      <w:r w:rsidRPr="000E4BA7">
        <w:rPr>
          <w:w w:val="105"/>
          <w:lang w:val="uk-UA"/>
        </w:rPr>
        <w:t>ютерні або комунікаційні</w:t>
      </w:r>
      <w:r w:rsidRPr="000E4BA7">
        <w:rPr>
          <w:spacing w:val="40"/>
          <w:w w:val="105"/>
          <w:lang w:val="uk-UA"/>
        </w:rPr>
        <w:t xml:space="preserve"> </w:t>
      </w:r>
      <w:r w:rsidRPr="000E4BA7">
        <w:rPr>
          <w:w w:val="105"/>
          <w:lang w:val="uk-UA"/>
        </w:rPr>
        <w:t>мережі</w:t>
      </w:r>
      <w:r w:rsidRPr="000E4BA7">
        <w:rPr>
          <w:spacing w:val="40"/>
          <w:w w:val="105"/>
          <w:lang w:val="uk-UA"/>
        </w:rPr>
        <w:t xml:space="preserve"> </w:t>
      </w:r>
      <w:r w:rsidRPr="000E4BA7">
        <w:rPr>
          <w:w w:val="105"/>
          <w:lang w:val="uk-UA"/>
        </w:rPr>
        <w:t>для</w:t>
      </w:r>
      <w:r w:rsidRPr="000E4BA7">
        <w:rPr>
          <w:spacing w:val="40"/>
          <w:w w:val="105"/>
          <w:lang w:val="uk-UA"/>
        </w:rPr>
        <w:t xml:space="preserve"> </w:t>
      </w:r>
      <w:r w:rsidRPr="000E4BA7">
        <w:rPr>
          <w:w w:val="105"/>
          <w:lang w:val="uk-UA"/>
        </w:rPr>
        <w:t>того</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щоб</w:t>
      </w:r>
      <w:r w:rsidRPr="000E4BA7">
        <w:rPr>
          <w:spacing w:val="40"/>
          <w:w w:val="105"/>
          <w:lang w:val="uk-UA"/>
        </w:rPr>
        <w:t xml:space="preserve"> </w:t>
      </w:r>
      <w:r w:rsidRPr="000E4BA7">
        <w:rPr>
          <w:w w:val="105"/>
          <w:lang w:val="uk-UA"/>
        </w:rPr>
        <w:t>викликати</w:t>
      </w:r>
      <w:r w:rsidRPr="000E4BA7">
        <w:rPr>
          <w:spacing w:val="40"/>
          <w:w w:val="105"/>
          <w:lang w:val="uk-UA"/>
        </w:rPr>
        <w:t xml:space="preserve"> </w:t>
      </w:r>
      <w:r w:rsidRPr="000E4BA7">
        <w:rPr>
          <w:w w:val="105"/>
          <w:lang w:val="uk-UA"/>
        </w:rPr>
        <w:t>достатнє</w:t>
      </w:r>
      <w:r w:rsidRPr="000E4BA7">
        <w:rPr>
          <w:spacing w:val="40"/>
          <w:w w:val="105"/>
          <w:lang w:val="uk-UA"/>
        </w:rPr>
        <w:t xml:space="preserve"> </w:t>
      </w:r>
      <w:r w:rsidRPr="000E4BA7">
        <w:rPr>
          <w:w w:val="105"/>
          <w:lang w:val="uk-UA"/>
        </w:rPr>
        <w:t>руйнування</w:t>
      </w:r>
      <w:r w:rsidRPr="000E4BA7">
        <w:rPr>
          <w:spacing w:val="40"/>
          <w:w w:val="105"/>
          <w:lang w:val="uk-UA"/>
        </w:rPr>
        <w:t xml:space="preserve"> </w:t>
      </w:r>
      <w:r w:rsidRPr="000E4BA7">
        <w:rPr>
          <w:w w:val="105"/>
          <w:lang w:val="uk-UA"/>
        </w:rPr>
        <w:t>або перебої в роботі</w:t>
      </w:r>
      <w:r w:rsidRPr="000E4BA7">
        <w:rPr>
          <w:rFonts w:ascii="Palatino Linotype" w:hAnsi="Palatino Linotype"/>
          <w:w w:val="105"/>
          <w:lang w:val="uk-UA"/>
        </w:rPr>
        <w:t xml:space="preserve">, </w:t>
      </w:r>
      <w:r w:rsidRPr="000E4BA7">
        <w:rPr>
          <w:w w:val="105"/>
          <w:lang w:val="uk-UA"/>
        </w:rPr>
        <w:t>щоб посіяти страх або залякати суспільство для досягнення ідеологічної мети</w:t>
      </w:r>
      <w:r w:rsidRPr="000E4BA7">
        <w:rPr>
          <w:rFonts w:ascii="Palatino Linotype" w:hAnsi="Palatino Linotype"/>
          <w:w w:val="105"/>
          <w:lang w:val="uk-UA"/>
        </w:rPr>
        <w:t xml:space="preserve">". </w:t>
      </w:r>
      <w:r w:rsidRPr="000E4BA7">
        <w:rPr>
          <w:w w:val="105"/>
          <w:lang w:val="uk-UA"/>
        </w:rPr>
        <w:t>Це визначення дещо незручно співвідноситься з атаками в Україні</w:t>
      </w:r>
      <w:r w:rsidRPr="000E4BA7">
        <w:rPr>
          <w:rFonts w:ascii="Palatino Linotype" w:hAnsi="Palatino Linotype"/>
          <w:w w:val="105"/>
          <w:lang w:val="uk-UA"/>
        </w:rPr>
        <w:t xml:space="preserve">, </w:t>
      </w:r>
      <w:r w:rsidRPr="000E4BA7">
        <w:rPr>
          <w:w w:val="105"/>
          <w:lang w:val="uk-UA"/>
        </w:rPr>
        <w:t>які відбувалися в контексті наземної війни між Росією та Україною</w:t>
      </w:r>
      <w:r w:rsidRPr="000E4BA7">
        <w:rPr>
          <w:rFonts w:ascii="Palatino Linotype" w:hAnsi="Palatino Linotype"/>
          <w:w w:val="105"/>
          <w:lang w:val="uk-UA"/>
        </w:rPr>
        <w:t xml:space="preserve">. </w:t>
      </w:r>
      <w:r w:rsidRPr="000E4BA7">
        <w:rPr>
          <w:w w:val="105"/>
          <w:lang w:val="uk-UA"/>
        </w:rPr>
        <w:t>Як було показано в цьому розділі</w:t>
      </w:r>
      <w:r w:rsidRPr="000E4BA7">
        <w:rPr>
          <w:rFonts w:ascii="Palatino Linotype" w:hAnsi="Palatino Linotype"/>
          <w:w w:val="105"/>
          <w:lang w:val="uk-UA"/>
        </w:rPr>
        <w:t xml:space="preserve">, </w:t>
      </w:r>
      <w:r w:rsidRPr="000E4BA7">
        <w:rPr>
          <w:w w:val="105"/>
          <w:lang w:val="uk-UA"/>
        </w:rPr>
        <w:t>в цьому гібридному конфлікті обидві держави мають тенденцію</w:t>
      </w:r>
      <w:r w:rsidRPr="000E4BA7">
        <w:rPr>
          <w:spacing w:val="40"/>
          <w:w w:val="105"/>
          <w:lang w:val="uk-UA"/>
        </w:rPr>
        <w:t xml:space="preserve"> </w:t>
      </w:r>
      <w:r w:rsidRPr="000E4BA7">
        <w:rPr>
          <w:w w:val="105"/>
          <w:lang w:val="uk-UA"/>
        </w:rPr>
        <w:t>використовувати</w:t>
      </w:r>
      <w:r w:rsidRPr="000E4BA7">
        <w:rPr>
          <w:spacing w:val="40"/>
          <w:w w:val="105"/>
          <w:lang w:val="uk-UA"/>
        </w:rPr>
        <w:t xml:space="preserve"> </w:t>
      </w:r>
      <w:proofErr w:type="spellStart"/>
      <w:r w:rsidRPr="000E4BA7">
        <w:rPr>
          <w:w w:val="105"/>
          <w:lang w:val="uk-UA"/>
        </w:rPr>
        <w:t>кіберактивістів</w:t>
      </w:r>
      <w:proofErr w:type="spellEnd"/>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чия</w:t>
      </w:r>
      <w:r w:rsidRPr="000E4BA7">
        <w:rPr>
          <w:spacing w:val="40"/>
          <w:w w:val="105"/>
          <w:lang w:val="uk-UA"/>
        </w:rPr>
        <w:t xml:space="preserve"> </w:t>
      </w:r>
      <w:r w:rsidRPr="000E4BA7">
        <w:rPr>
          <w:w w:val="105"/>
          <w:lang w:val="uk-UA"/>
        </w:rPr>
        <w:t>приналежність</w:t>
      </w:r>
      <w:r w:rsidRPr="000E4BA7">
        <w:rPr>
          <w:spacing w:val="40"/>
          <w:w w:val="105"/>
          <w:lang w:val="uk-UA"/>
        </w:rPr>
        <w:t xml:space="preserve"> </w:t>
      </w:r>
      <w:r w:rsidRPr="000E4BA7">
        <w:rPr>
          <w:w w:val="105"/>
          <w:lang w:val="uk-UA"/>
        </w:rPr>
        <w:t>до держави невідома або неповна</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Такий зв</w:t>
      </w:r>
      <w:r w:rsidRPr="000E4BA7">
        <w:rPr>
          <w:rFonts w:ascii="Palatino Linotype" w:hAnsi="Palatino Linotype"/>
          <w:w w:val="105"/>
          <w:lang w:val="uk-UA"/>
        </w:rPr>
        <w:t>'</w:t>
      </w:r>
      <w:r w:rsidRPr="000E4BA7">
        <w:rPr>
          <w:w w:val="105"/>
          <w:lang w:val="uk-UA"/>
        </w:rPr>
        <w:t>язок вигідний</w:t>
      </w:r>
      <w:r w:rsidRPr="000E4BA7">
        <w:rPr>
          <w:spacing w:val="40"/>
          <w:w w:val="105"/>
          <w:lang w:val="uk-UA"/>
        </w:rPr>
        <w:t xml:space="preserve"> </w:t>
      </w:r>
      <w:r w:rsidRPr="000E4BA7">
        <w:rPr>
          <w:w w:val="105"/>
          <w:lang w:val="uk-UA"/>
        </w:rPr>
        <w:t>державі</w:t>
      </w:r>
      <w:r w:rsidRPr="000E4BA7">
        <w:rPr>
          <w:rFonts w:ascii="Palatino Linotype" w:hAnsi="Palatino Linotype"/>
          <w:w w:val="105"/>
          <w:lang w:val="uk-UA"/>
        </w:rPr>
        <w:t xml:space="preserve">, </w:t>
      </w:r>
      <w:r w:rsidRPr="000E4BA7">
        <w:rPr>
          <w:w w:val="105"/>
          <w:lang w:val="uk-UA"/>
        </w:rPr>
        <w:t>що атакує</w:t>
      </w:r>
      <w:r w:rsidRPr="000E4BA7">
        <w:rPr>
          <w:rFonts w:ascii="Palatino Linotype" w:hAnsi="Palatino Linotype"/>
          <w:w w:val="105"/>
          <w:lang w:val="uk-UA"/>
        </w:rPr>
        <w:t xml:space="preserve">, </w:t>
      </w:r>
      <w:r w:rsidRPr="000E4BA7">
        <w:rPr>
          <w:w w:val="105"/>
          <w:lang w:val="uk-UA"/>
        </w:rPr>
        <w:t>коли він забезпечує правдоподібне заперечення</w:t>
      </w:r>
      <w:r w:rsidRPr="000E4BA7">
        <w:rPr>
          <w:rFonts w:ascii="Palatino Linotype" w:hAnsi="Palatino Linotype"/>
          <w:w w:val="105"/>
          <w:lang w:val="uk-UA"/>
        </w:rPr>
        <w:t xml:space="preserve">. </w:t>
      </w:r>
      <w:r w:rsidRPr="000E4BA7">
        <w:rPr>
          <w:w w:val="105"/>
          <w:lang w:val="uk-UA"/>
        </w:rPr>
        <w:t>Відносини стають проблематичними</w:t>
      </w:r>
      <w:r w:rsidRPr="000E4BA7">
        <w:rPr>
          <w:rFonts w:ascii="Palatino Linotype" w:hAnsi="Palatino Linotype"/>
          <w:w w:val="105"/>
          <w:lang w:val="uk-UA"/>
        </w:rPr>
        <w:t xml:space="preserve">, </w:t>
      </w:r>
      <w:r w:rsidRPr="000E4BA7">
        <w:rPr>
          <w:w w:val="105"/>
          <w:lang w:val="uk-UA"/>
        </w:rPr>
        <w:t>коли зловмисники перегинають палицю або прораховують наслідки</w:t>
      </w:r>
      <w:r w:rsidRPr="000E4BA7">
        <w:rPr>
          <w:rFonts w:ascii="Palatino Linotype" w:hAnsi="Palatino Linotype"/>
          <w:w w:val="105"/>
          <w:lang w:val="uk-UA"/>
        </w:rPr>
        <w:t xml:space="preserve">, </w:t>
      </w:r>
      <w:r w:rsidRPr="000E4BA7">
        <w:rPr>
          <w:w w:val="105"/>
          <w:lang w:val="uk-UA"/>
        </w:rPr>
        <w:t xml:space="preserve">потенційно створюючи небезпечний </w:t>
      </w:r>
      <w:proofErr w:type="spellStart"/>
      <w:r w:rsidRPr="000E4BA7">
        <w:rPr>
          <w:w w:val="105"/>
          <w:lang w:val="uk-UA"/>
        </w:rPr>
        <w:t>ескалаційний</w:t>
      </w:r>
      <w:proofErr w:type="spellEnd"/>
      <w:r w:rsidRPr="000E4BA7">
        <w:rPr>
          <w:w w:val="105"/>
          <w:lang w:val="uk-UA"/>
        </w:rPr>
        <w:t xml:space="preserve"> цикл</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Російсько</w:t>
      </w:r>
      <w:r w:rsidRPr="000E4BA7">
        <w:rPr>
          <w:rFonts w:ascii="Palatino Linotype" w:hAnsi="Palatino Linotype"/>
          <w:w w:val="105"/>
          <w:lang w:val="uk-UA"/>
        </w:rPr>
        <w:t>-</w:t>
      </w:r>
      <w:r w:rsidRPr="000E4BA7">
        <w:rPr>
          <w:w w:val="105"/>
          <w:lang w:val="uk-UA"/>
        </w:rPr>
        <w:t>українські кібератаки</w:t>
      </w:r>
      <w:r w:rsidRPr="000E4BA7">
        <w:rPr>
          <w:rFonts w:ascii="Palatino Linotype" w:hAnsi="Palatino Linotype"/>
          <w:w w:val="105"/>
          <w:lang w:val="uk-UA"/>
        </w:rPr>
        <w:t xml:space="preserve">, </w:t>
      </w:r>
      <w:r w:rsidRPr="000E4BA7">
        <w:rPr>
          <w:w w:val="105"/>
          <w:lang w:val="uk-UA"/>
        </w:rPr>
        <w:t>розглянуті в цьому розділі</w:t>
      </w:r>
      <w:r w:rsidRPr="000E4BA7">
        <w:rPr>
          <w:rFonts w:ascii="Palatino Linotype" w:hAnsi="Palatino Linotype"/>
          <w:w w:val="105"/>
          <w:lang w:val="uk-UA"/>
        </w:rPr>
        <w:t xml:space="preserve">, </w:t>
      </w:r>
      <w:r w:rsidRPr="000E4BA7">
        <w:rPr>
          <w:w w:val="105"/>
          <w:lang w:val="uk-UA"/>
        </w:rPr>
        <w:t>ілюструють ці складні баланси</w:t>
      </w:r>
      <w:r w:rsidRPr="000E4BA7">
        <w:rPr>
          <w:rFonts w:ascii="Palatino Linotype" w:hAnsi="Palatino Linotype"/>
          <w:w w:val="105"/>
          <w:lang w:val="uk-UA"/>
        </w:rPr>
        <w:t xml:space="preserve">. </w:t>
      </w:r>
      <w:r w:rsidRPr="000E4BA7">
        <w:rPr>
          <w:w w:val="105"/>
          <w:lang w:val="uk-UA"/>
        </w:rPr>
        <w:t>Неясно</w:t>
      </w:r>
      <w:r w:rsidRPr="000E4BA7">
        <w:rPr>
          <w:rFonts w:ascii="Palatino Linotype" w:hAnsi="Palatino Linotype"/>
          <w:w w:val="105"/>
          <w:lang w:val="uk-UA"/>
        </w:rPr>
        <w:t xml:space="preserve">, </w:t>
      </w:r>
      <w:r w:rsidRPr="000E4BA7">
        <w:rPr>
          <w:w w:val="105"/>
          <w:lang w:val="uk-UA"/>
        </w:rPr>
        <w:t xml:space="preserve">чи можуть НАТО і ЄС толерувати подальшу мовчазну підтримку </w:t>
      </w:r>
      <w:proofErr w:type="spellStart"/>
      <w:r w:rsidRPr="000E4BA7">
        <w:rPr>
          <w:w w:val="105"/>
          <w:lang w:val="uk-UA"/>
        </w:rPr>
        <w:t>кіберактивістів</w:t>
      </w:r>
      <w:proofErr w:type="spellEnd"/>
      <w:r w:rsidRPr="000E4BA7">
        <w:rPr>
          <w:w w:val="105"/>
          <w:lang w:val="uk-UA"/>
        </w:rPr>
        <w:t xml:space="preserve"> з боку України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незалежно від того</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скільки симпатій вони можуть мати до цієї справи</w:t>
      </w:r>
      <w:r w:rsidRPr="000E4BA7">
        <w:rPr>
          <w:rFonts w:ascii="Palatino Linotype" w:hAnsi="Palatino Linotype"/>
          <w:w w:val="105"/>
          <w:lang w:val="uk-UA"/>
        </w:rPr>
        <w:t xml:space="preserve">. </w:t>
      </w:r>
      <w:r w:rsidRPr="000E4BA7">
        <w:rPr>
          <w:w w:val="105"/>
          <w:lang w:val="uk-UA"/>
        </w:rPr>
        <w:t xml:space="preserve">Якщо Україна хоче стати частиною </w:t>
      </w:r>
      <w:proofErr w:type="spellStart"/>
      <w:r w:rsidRPr="000E4BA7">
        <w:rPr>
          <w:w w:val="105"/>
          <w:lang w:val="uk-UA"/>
        </w:rPr>
        <w:t>високорозгалуженої</w:t>
      </w:r>
      <w:proofErr w:type="spellEnd"/>
      <w:r w:rsidRPr="000E4BA7">
        <w:rPr>
          <w:w w:val="105"/>
          <w:lang w:val="uk-UA"/>
        </w:rPr>
        <w:t xml:space="preserve"> енергетичної системи Європи</w:t>
      </w:r>
      <w:r w:rsidRPr="000E4BA7">
        <w:rPr>
          <w:rFonts w:ascii="Palatino Linotype" w:hAnsi="Palatino Linotype"/>
          <w:w w:val="105"/>
          <w:lang w:val="uk-UA"/>
        </w:rPr>
        <w:t xml:space="preserve">, </w:t>
      </w:r>
      <w:r w:rsidRPr="000E4BA7">
        <w:rPr>
          <w:w w:val="105"/>
          <w:lang w:val="uk-UA"/>
        </w:rPr>
        <w:t xml:space="preserve">верховенство </w:t>
      </w:r>
      <w:r w:rsidRPr="000E4BA7">
        <w:rPr>
          <w:w w:val="105"/>
          <w:lang w:val="uk-UA"/>
        </w:rPr>
        <w:lastRenderedPageBreak/>
        <w:t xml:space="preserve">права має поширюватися як на групи </w:t>
      </w:r>
      <w:proofErr w:type="spellStart"/>
      <w:r w:rsidRPr="000E4BA7">
        <w:rPr>
          <w:w w:val="105"/>
          <w:lang w:val="uk-UA"/>
        </w:rPr>
        <w:t>кіберактивістів</w:t>
      </w:r>
      <w:proofErr w:type="spellEnd"/>
      <w:r w:rsidRPr="000E4BA7">
        <w:rPr>
          <w:rFonts w:ascii="Palatino Linotype" w:hAnsi="Palatino Linotype"/>
          <w:w w:val="105"/>
          <w:lang w:val="uk-UA"/>
        </w:rPr>
        <w:t xml:space="preserve">, </w:t>
      </w:r>
      <w:r w:rsidRPr="000E4BA7">
        <w:rPr>
          <w:w w:val="105"/>
          <w:lang w:val="uk-UA"/>
        </w:rPr>
        <w:t>так і на злочинні угруповання</w:t>
      </w:r>
      <w:r w:rsidRPr="000E4BA7">
        <w:rPr>
          <w:rFonts w:ascii="Palatino Linotype" w:hAnsi="Palatino Linotype"/>
          <w:w w:val="105"/>
          <w:lang w:val="uk-UA"/>
        </w:rPr>
        <w:t>.</w:t>
      </w:r>
    </w:p>
    <w:p w:rsidR="001971BF" w:rsidRPr="000E4BA7" w:rsidRDefault="00933F58" w:rsidP="00F01C02">
      <w:pPr>
        <w:pStyle w:val="a3"/>
        <w:tabs>
          <w:tab w:val="left" w:pos="0"/>
        </w:tabs>
        <w:spacing w:before="153" w:line="264" w:lineRule="auto"/>
        <w:ind w:left="139" w:right="-55" w:firstLine="360"/>
        <w:rPr>
          <w:lang w:val="uk-UA"/>
        </w:rPr>
      </w:pPr>
      <w:r w:rsidRPr="000E4BA7">
        <w:rPr>
          <w:w w:val="105"/>
          <w:lang w:val="uk-UA"/>
        </w:rPr>
        <w:t>З огляду на триваючий конфлікт з Росією</w:t>
      </w:r>
      <w:r w:rsidRPr="000E4BA7">
        <w:rPr>
          <w:rFonts w:ascii="Palatino Linotype" w:hAnsi="Palatino Linotype"/>
          <w:w w:val="105"/>
          <w:lang w:val="uk-UA"/>
        </w:rPr>
        <w:t xml:space="preserve">, </w:t>
      </w:r>
      <w:r w:rsidRPr="000E4BA7">
        <w:rPr>
          <w:w w:val="105"/>
          <w:lang w:val="uk-UA"/>
        </w:rPr>
        <w:t xml:space="preserve">РЄБС в Україні загрожує </w:t>
      </w:r>
      <w:r w:rsidRPr="000E4BA7">
        <w:rPr>
          <w:spacing w:val="10"/>
          <w:w w:val="105"/>
          <w:lang w:val="uk-UA"/>
        </w:rPr>
        <w:t xml:space="preserve">близькість </w:t>
      </w:r>
      <w:r w:rsidRPr="000E4BA7">
        <w:rPr>
          <w:w w:val="105"/>
          <w:lang w:val="uk-UA"/>
        </w:rPr>
        <w:t xml:space="preserve">до </w:t>
      </w:r>
      <w:r w:rsidRPr="000E4BA7">
        <w:rPr>
          <w:spacing w:val="9"/>
          <w:w w:val="105"/>
          <w:lang w:val="uk-UA"/>
        </w:rPr>
        <w:t>Росії</w:t>
      </w:r>
      <w:r w:rsidRPr="000E4BA7">
        <w:rPr>
          <w:rFonts w:ascii="Palatino Linotype" w:hAnsi="Palatino Linotype"/>
          <w:spacing w:val="9"/>
          <w:w w:val="105"/>
          <w:lang w:val="uk-UA"/>
        </w:rPr>
        <w:t xml:space="preserve">, </w:t>
      </w:r>
      <w:r w:rsidRPr="000E4BA7">
        <w:rPr>
          <w:spacing w:val="9"/>
          <w:w w:val="105"/>
          <w:lang w:val="uk-UA"/>
        </w:rPr>
        <w:t xml:space="preserve">спільна </w:t>
      </w:r>
      <w:r w:rsidRPr="000E4BA7">
        <w:rPr>
          <w:spacing w:val="10"/>
          <w:w w:val="105"/>
          <w:lang w:val="uk-UA"/>
        </w:rPr>
        <w:t xml:space="preserve">енергетична </w:t>
      </w:r>
      <w:r w:rsidRPr="000E4BA7">
        <w:rPr>
          <w:spacing w:val="13"/>
          <w:w w:val="105"/>
          <w:lang w:val="uk-UA"/>
        </w:rPr>
        <w:t xml:space="preserve">інфраструктура </w:t>
      </w:r>
      <w:r w:rsidRPr="000E4BA7">
        <w:rPr>
          <w:rFonts w:ascii="Palatino Linotype" w:hAnsi="Palatino Linotype"/>
          <w:w w:val="105"/>
          <w:lang w:val="uk-UA"/>
        </w:rPr>
        <w:t>(</w:t>
      </w:r>
      <w:r w:rsidRPr="000E4BA7">
        <w:rPr>
          <w:w w:val="105"/>
          <w:lang w:val="uk-UA"/>
        </w:rPr>
        <w:t>трубопроводи та мережі</w:t>
      </w:r>
      <w:r w:rsidRPr="000E4BA7">
        <w:rPr>
          <w:rFonts w:ascii="Palatino Linotype" w:hAnsi="Palatino Linotype"/>
          <w:w w:val="105"/>
          <w:lang w:val="uk-UA"/>
        </w:rPr>
        <w:t xml:space="preserve">), </w:t>
      </w:r>
      <w:r w:rsidRPr="000E4BA7">
        <w:rPr>
          <w:w w:val="105"/>
          <w:lang w:val="uk-UA"/>
        </w:rPr>
        <w:t>часта залежність від радянських технологій</w:t>
      </w:r>
      <w:r w:rsidRPr="000E4BA7">
        <w:rPr>
          <w:rFonts w:ascii="Palatino Linotype" w:hAnsi="Palatino Linotype"/>
          <w:w w:val="105"/>
          <w:lang w:val="uk-UA"/>
        </w:rPr>
        <w:t xml:space="preserve">, </w:t>
      </w:r>
      <w:r w:rsidRPr="000E4BA7">
        <w:rPr>
          <w:w w:val="105"/>
          <w:lang w:val="uk-UA"/>
        </w:rPr>
        <w:t xml:space="preserve">а також </w:t>
      </w:r>
      <w:r w:rsidRPr="000E4BA7">
        <w:rPr>
          <w:spacing w:val="12"/>
          <w:w w:val="105"/>
          <w:lang w:val="uk-UA"/>
        </w:rPr>
        <w:t xml:space="preserve">нормалізація кібератак </w:t>
      </w:r>
      <w:r w:rsidRPr="000E4BA7">
        <w:rPr>
          <w:w w:val="105"/>
          <w:lang w:val="uk-UA"/>
        </w:rPr>
        <w:t xml:space="preserve">в обох </w:t>
      </w:r>
      <w:r w:rsidRPr="000E4BA7">
        <w:rPr>
          <w:spacing w:val="12"/>
          <w:w w:val="105"/>
          <w:lang w:val="uk-UA"/>
        </w:rPr>
        <w:t>напрямках</w:t>
      </w:r>
      <w:r w:rsidRPr="000E4BA7">
        <w:rPr>
          <w:rFonts w:ascii="Palatino Linotype" w:hAnsi="Palatino Linotype"/>
          <w:spacing w:val="12"/>
          <w:w w:val="105"/>
          <w:lang w:val="uk-UA"/>
        </w:rPr>
        <w:t xml:space="preserve">. </w:t>
      </w:r>
      <w:r w:rsidRPr="000E4BA7">
        <w:rPr>
          <w:w w:val="105"/>
          <w:lang w:val="uk-UA"/>
        </w:rPr>
        <w:t>ЄС</w:t>
      </w:r>
      <w:r w:rsidRPr="000E4BA7">
        <w:rPr>
          <w:rFonts w:ascii="Palatino Linotype" w:hAnsi="Palatino Linotype"/>
          <w:w w:val="105"/>
          <w:lang w:val="uk-UA"/>
        </w:rPr>
        <w:t xml:space="preserve">, </w:t>
      </w:r>
      <w:r w:rsidRPr="000E4BA7">
        <w:rPr>
          <w:w w:val="105"/>
          <w:lang w:val="uk-UA"/>
        </w:rPr>
        <w:t>НАТО і США намагаються зменшити</w:t>
      </w:r>
      <w:r w:rsidRPr="000E4BA7">
        <w:rPr>
          <w:spacing w:val="40"/>
          <w:w w:val="105"/>
          <w:lang w:val="uk-UA"/>
        </w:rPr>
        <w:t xml:space="preserve"> </w:t>
      </w:r>
      <w:r w:rsidRPr="000E4BA7">
        <w:rPr>
          <w:spacing w:val="10"/>
          <w:w w:val="105"/>
          <w:lang w:val="uk-UA"/>
        </w:rPr>
        <w:t xml:space="preserve">вразливість </w:t>
      </w:r>
      <w:r w:rsidRPr="000E4BA7">
        <w:rPr>
          <w:w w:val="105"/>
          <w:lang w:val="uk-UA"/>
        </w:rPr>
        <w:t>України через допомогу в розвитку та спільні практики</w:t>
      </w:r>
      <w:r w:rsidRPr="000E4BA7">
        <w:rPr>
          <w:spacing w:val="75"/>
          <w:w w:val="105"/>
          <w:lang w:val="uk-UA"/>
        </w:rPr>
        <w:t xml:space="preserve"> </w:t>
      </w:r>
      <w:r w:rsidRPr="000E4BA7">
        <w:rPr>
          <w:w w:val="105"/>
          <w:lang w:val="uk-UA"/>
        </w:rPr>
        <w:t>і</w:t>
      </w:r>
      <w:r w:rsidRPr="000E4BA7">
        <w:rPr>
          <w:spacing w:val="64"/>
          <w:w w:val="105"/>
          <w:lang w:val="uk-UA"/>
        </w:rPr>
        <w:t xml:space="preserve"> </w:t>
      </w:r>
      <w:r w:rsidRPr="000E4BA7">
        <w:rPr>
          <w:w w:val="105"/>
          <w:lang w:val="uk-UA"/>
        </w:rPr>
        <w:t>стандарти</w:t>
      </w:r>
      <w:r w:rsidRPr="000E4BA7">
        <w:rPr>
          <w:rFonts w:ascii="Palatino Linotype" w:hAnsi="Palatino Linotype"/>
          <w:w w:val="105"/>
          <w:lang w:val="uk-UA"/>
        </w:rPr>
        <w:t>.</w:t>
      </w:r>
      <w:r w:rsidRPr="000E4BA7">
        <w:rPr>
          <w:rFonts w:ascii="Palatino Linotype" w:hAnsi="Palatino Linotype"/>
          <w:spacing w:val="57"/>
          <w:w w:val="150"/>
          <w:lang w:val="uk-UA"/>
        </w:rPr>
        <w:t xml:space="preserve"> </w:t>
      </w:r>
      <w:r w:rsidRPr="000E4BA7">
        <w:rPr>
          <w:w w:val="105"/>
          <w:lang w:val="uk-UA"/>
        </w:rPr>
        <w:t>Певний</w:t>
      </w:r>
      <w:r w:rsidRPr="000E4BA7">
        <w:rPr>
          <w:spacing w:val="64"/>
          <w:w w:val="105"/>
          <w:lang w:val="uk-UA"/>
        </w:rPr>
        <w:t xml:space="preserve"> </w:t>
      </w:r>
      <w:r w:rsidRPr="000E4BA7">
        <w:rPr>
          <w:spacing w:val="9"/>
          <w:w w:val="105"/>
          <w:lang w:val="uk-UA"/>
        </w:rPr>
        <w:t>прогрес</w:t>
      </w:r>
      <w:r w:rsidRPr="000E4BA7">
        <w:rPr>
          <w:spacing w:val="78"/>
          <w:w w:val="105"/>
          <w:lang w:val="uk-UA"/>
        </w:rPr>
        <w:t xml:space="preserve"> </w:t>
      </w:r>
      <w:r w:rsidRPr="000E4BA7">
        <w:rPr>
          <w:spacing w:val="9"/>
          <w:w w:val="105"/>
          <w:lang w:val="uk-UA"/>
        </w:rPr>
        <w:t>очевидний</w:t>
      </w:r>
      <w:r w:rsidRPr="000E4BA7">
        <w:rPr>
          <w:rFonts w:ascii="Palatino Linotype" w:hAnsi="Palatino Linotype"/>
          <w:spacing w:val="9"/>
          <w:w w:val="105"/>
          <w:lang w:val="uk-UA"/>
        </w:rPr>
        <w:t>,</w:t>
      </w:r>
      <w:r w:rsidRPr="000E4BA7">
        <w:rPr>
          <w:rFonts w:ascii="Palatino Linotype" w:hAnsi="Palatino Linotype"/>
          <w:spacing w:val="60"/>
          <w:w w:val="150"/>
          <w:lang w:val="uk-UA"/>
        </w:rPr>
        <w:t xml:space="preserve"> </w:t>
      </w:r>
      <w:r w:rsidRPr="000E4BA7">
        <w:rPr>
          <w:spacing w:val="-5"/>
          <w:w w:val="105"/>
          <w:lang w:val="uk-UA"/>
        </w:rPr>
        <w:t>але</w:t>
      </w:r>
      <w:r w:rsidR="00F01C02" w:rsidRPr="000E4BA7">
        <w:rPr>
          <w:lang w:val="uk-UA"/>
        </w:rPr>
        <w:t xml:space="preserve"> </w:t>
      </w:r>
      <w:r w:rsidRPr="000E4BA7">
        <w:rPr>
          <w:w w:val="105"/>
          <w:lang w:val="uk-UA"/>
        </w:rPr>
        <w:t>постійні</w:t>
      </w:r>
      <w:r w:rsidRPr="000E4BA7">
        <w:rPr>
          <w:spacing w:val="80"/>
          <w:w w:val="150"/>
          <w:lang w:val="uk-UA"/>
        </w:rPr>
        <w:t xml:space="preserve"> </w:t>
      </w:r>
      <w:r w:rsidRPr="000E4BA7">
        <w:rPr>
          <w:w w:val="105"/>
          <w:lang w:val="uk-UA"/>
        </w:rPr>
        <w:t>проблеми</w:t>
      </w:r>
      <w:r w:rsidRPr="000E4BA7">
        <w:rPr>
          <w:spacing w:val="80"/>
          <w:w w:val="150"/>
          <w:lang w:val="uk-UA"/>
        </w:rPr>
        <w:t xml:space="preserve"> </w:t>
      </w:r>
      <w:r w:rsidRPr="000E4BA7">
        <w:rPr>
          <w:w w:val="105"/>
          <w:lang w:val="uk-UA"/>
        </w:rPr>
        <w:t>залишаються</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Покращення</w:t>
      </w:r>
      <w:r w:rsidRPr="000E4BA7">
        <w:rPr>
          <w:spacing w:val="80"/>
          <w:w w:val="105"/>
          <w:lang w:val="uk-UA"/>
        </w:rPr>
        <w:t xml:space="preserve"> </w:t>
      </w:r>
      <w:r w:rsidRPr="000E4BA7">
        <w:rPr>
          <w:w w:val="105"/>
          <w:lang w:val="uk-UA"/>
        </w:rPr>
        <w:t>інфраструктури</w:t>
      </w:r>
      <w:r w:rsidRPr="000E4BA7">
        <w:rPr>
          <w:spacing w:val="40"/>
          <w:w w:val="105"/>
          <w:lang w:val="uk-UA"/>
        </w:rPr>
        <w:t xml:space="preserve"> </w:t>
      </w:r>
      <w:r w:rsidRPr="000E4BA7">
        <w:rPr>
          <w:w w:val="105"/>
          <w:lang w:val="uk-UA"/>
        </w:rPr>
        <w:t>є</w:t>
      </w:r>
      <w:r w:rsidRPr="000E4BA7">
        <w:rPr>
          <w:spacing w:val="40"/>
          <w:w w:val="105"/>
          <w:lang w:val="uk-UA"/>
        </w:rPr>
        <w:t xml:space="preserve"> </w:t>
      </w:r>
      <w:r w:rsidRPr="000E4BA7">
        <w:rPr>
          <w:w w:val="105"/>
          <w:lang w:val="uk-UA"/>
        </w:rPr>
        <w:t>дорогим</w:t>
      </w:r>
      <w:r w:rsidRPr="000E4BA7">
        <w:rPr>
          <w:spacing w:val="40"/>
          <w:w w:val="105"/>
          <w:lang w:val="uk-UA"/>
        </w:rPr>
        <w:t xml:space="preserve"> </w:t>
      </w:r>
      <w:r w:rsidRPr="000E4BA7">
        <w:rPr>
          <w:w w:val="105"/>
          <w:lang w:val="uk-UA"/>
        </w:rPr>
        <w:t>і</w:t>
      </w:r>
      <w:r w:rsidRPr="000E4BA7">
        <w:rPr>
          <w:spacing w:val="40"/>
          <w:w w:val="105"/>
          <w:lang w:val="uk-UA"/>
        </w:rPr>
        <w:t xml:space="preserve"> </w:t>
      </w:r>
      <w:r w:rsidRPr="000E4BA7">
        <w:rPr>
          <w:w w:val="105"/>
          <w:lang w:val="uk-UA"/>
        </w:rPr>
        <w:t>повільним</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На</w:t>
      </w:r>
      <w:r w:rsidRPr="000E4BA7">
        <w:rPr>
          <w:spacing w:val="40"/>
          <w:w w:val="105"/>
          <w:lang w:val="uk-UA"/>
        </w:rPr>
        <w:t xml:space="preserve"> </w:t>
      </w:r>
      <w:r w:rsidRPr="000E4BA7">
        <w:rPr>
          <w:w w:val="105"/>
          <w:lang w:val="uk-UA"/>
        </w:rPr>
        <w:t>думку</w:t>
      </w:r>
      <w:r w:rsidRPr="000E4BA7">
        <w:rPr>
          <w:spacing w:val="40"/>
          <w:w w:val="105"/>
          <w:lang w:val="uk-UA"/>
        </w:rPr>
        <w:t xml:space="preserve"> </w:t>
      </w:r>
      <w:r w:rsidRPr="000E4BA7">
        <w:rPr>
          <w:w w:val="105"/>
          <w:lang w:val="uk-UA"/>
        </w:rPr>
        <w:t>українських</w:t>
      </w:r>
      <w:r w:rsidRPr="000E4BA7">
        <w:rPr>
          <w:spacing w:val="40"/>
          <w:w w:val="105"/>
          <w:lang w:val="uk-UA"/>
        </w:rPr>
        <w:t xml:space="preserve"> </w:t>
      </w:r>
      <w:r w:rsidRPr="000E4BA7">
        <w:rPr>
          <w:w w:val="105"/>
          <w:lang w:val="uk-UA"/>
        </w:rPr>
        <w:t>критиків</w:t>
      </w:r>
      <w:r w:rsidRPr="000E4BA7">
        <w:rPr>
          <w:rFonts w:ascii="Palatino Linotype" w:hAnsi="Palatino Linotype"/>
          <w:w w:val="105"/>
          <w:lang w:val="uk-UA"/>
        </w:rPr>
        <w:t xml:space="preserve">, </w:t>
      </w:r>
      <w:proofErr w:type="spellStart"/>
      <w:r w:rsidRPr="000E4BA7">
        <w:rPr>
          <w:w w:val="105"/>
          <w:lang w:val="uk-UA"/>
        </w:rPr>
        <w:t>кіберзахист</w:t>
      </w:r>
      <w:proofErr w:type="spellEnd"/>
      <w:r w:rsidRPr="000E4BA7">
        <w:rPr>
          <w:w w:val="105"/>
          <w:lang w:val="uk-UA"/>
        </w:rPr>
        <w:t xml:space="preserve"> України продовжує гальмуватися через </w:t>
      </w:r>
      <w:r w:rsidRPr="000E4BA7">
        <w:rPr>
          <w:rFonts w:ascii="Palatino Linotype" w:hAnsi="Palatino Linotype"/>
          <w:w w:val="105"/>
          <w:lang w:val="uk-UA"/>
        </w:rPr>
        <w:t>"</w:t>
      </w:r>
      <w:r w:rsidRPr="000E4BA7">
        <w:rPr>
          <w:w w:val="105"/>
          <w:lang w:val="uk-UA"/>
        </w:rPr>
        <w:t>погану комунікацію</w:t>
      </w:r>
      <w:r w:rsidRPr="000E4BA7">
        <w:rPr>
          <w:spacing w:val="40"/>
          <w:w w:val="105"/>
          <w:lang w:val="uk-UA"/>
        </w:rPr>
        <w:t xml:space="preserve"> </w:t>
      </w:r>
      <w:r w:rsidRPr="000E4BA7">
        <w:rPr>
          <w:w w:val="105"/>
          <w:lang w:val="uk-UA"/>
        </w:rPr>
        <w:t>між</w:t>
      </w:r>
      <w:r w:rsidRPr="000E4BA7">
        <w:rPr>
          <w:spacing w:val="40"/>
          <w:w w:val="105"/>
          <w:lang w:val="uk-UA"/>
        </w:rPr>
        <w:t xml:space="preserve"> </w:t>
      </w:r>
      <w:r w:rsidRPr="000E4BA7">
        <w:rPr>
          <w:w w:val="105"/>
          <w:lang w:val="uk-UA"/>
        </w:rPr>
        <w:t>державними</w:t>
      </w:r>
      <w:r w:rsidRPr="000E4BA7">
        <w:rPr>
          <w:spacing w:val="40"/>
          <w:w w:val="105"/>
          <w:lang w:val="uk-UA"/>
        </w:rPr>
        <w:t xml:space="preserve"> </w:t>
      </w:r>
      <w:r w:rsidRPr="000E4BA7">
        <w:rPr>
          <w:w w:val="105"/>
          <w:lang w:val="uk-UA"/>
        </w:rPr>
        <w:t>установами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опір</w:t>
      </w:r>
      <w:r w:rsidRPr="000E4BA7">
        <w:rPr>
          <w:spacing w:val="40"/>
          <w:w w:val="105"/>
          <w:lang w:val="uk-UA"/>
        </w:rPr>
        <w:t xml:space="preserve"> </w:t>
      </w:r>
      <w:r w:rsidRPr="000E4BA7">
        <w:rPr>
          <w:w w:val="105"/>
          <w:lang w:val="uk-UA"/>
        </w:rPr>
        <w:t>змінам</w:t>
      </w:r>
      <w:r w:rsidRPr="000E4BA7">
        <w:rPr>
          <w:rFonts w:ascii="Palatino Linotype" w:hAnsi="Palatino Linotype"/>
          <w:w w:val="105"/>
          <w:lang w:val="uk-UA"/>
        </w:rPr>
        <w:t xml:space="preserve">, </w:t>
      </w:r>
      <w:r w:rsidRPr="000E4BA7">
        <w:rPr>
          <w:w w:val="105"/>
          <w:lang w:val="uk-UA"/>
        </w:rPr>
        <w:t xml:space="preserve">заплутаний політичний підхід до </w:t>
      </w:r>
      <w:proofErr w:type="spellStart"/>
      <w:r w:rsidRPr="000E4BA7">
        <w:rPr>
          <w:w w:val="105"/>
          <w:lang w:val="uk-UA"/>
        </w:rPr>
        <w:t>кіберзахисту</w:t>
      </w:r>
      <w:proofErr w:type="spellEnd"/>
      <w:r w:rsidRPr="000E4BA7">
        <w:rPr>
          <w:w w:val="105"/>
          <w:lang w:val="uk-UA"/>
        </w:rPr>
        <w:t xml:space="preserve"> і брак коштів для набору</w:t>
      </w:r>
      <w:r w:rsidRPr="000E4BA7">
        <w:rPr>
          <w:spacing w:val="40"/>
          <w:w w:val="105"/>
          <w:lang w:val="uk-UA"/>
        </w:rPr>
        <w:t xml:space="preserve"> </w:t>
      </w:r>
      <w:r w:rsidRPr="000E4BA7">
        <w:rPr>
          <w:w w:val="105"/>
          <w:lang w:val="uk-UA"/>
        </w:rPr>
        <w:t>кваліфікованого</w:t>
      </w:r>
      <w:r w:rsidRPr="000E4BA7">
        <w:rPr>
          <w:spacing w:val="40"/>
          <w:w w:val="105"/>
          <w:lang w:val="uk-UA"/>
        </w:rPr>
        <w:t xml:space="preserve"> </w:t>
      </w:r>
      <w:r w:rsidRPr="000E4BA7">
        <w:rPr>
          <w:w w:val="105"/>
          <w:lang w:val="uk-UA"/>
        </w:rPr>
        <w:t>персоналу</w:t>
      </w:r>
      <w:r w:rsidRPr="000E4BA7">
        <w:rPr>
          <w:spacing w:val="40"/>
          <w:w w:val="105"/>
          <w:lang w:val="uk-UA"/>
        </w:rPr>
        <w:t xml:space="preserve"> </w:t>
      </w:r>
      <w:r w:rsidRPr="000E4BA7">
        <w:rPr>
          <w:w w:val="105"/>
          <w:lang w:val="uk-UA"/>
        </w:rPr>
        <w:t>і</w:t>
      </w:r>
      <w:r w:rsidRPr="000E4BA7">
        <w:rPr>
          <w:spacing w:val="40"/>
          <w:w w:val="105"/>
          <w:lang w:val="uk-UA"/>
        </w:rPr>
        <w:t xml:space="preserve"> </w:t>
      </w:r>
      <w:r w:rsidRPr="000E4BA7">
        <w:rPr>
          <w:w w:val="105"/>
          <w:lang w:val="uk-UA"/>
        </w:rPr>
        <w:t>придбання</w:t>
      </w:r>
      <w:r w:rsidRPr="000E4BA7">
        <w:rPr>
          <w:spacing w:val="40"/>
          <w:w w:val="105"/>
          <w:lang w:val="uk-UA"/>
        </w:rPr>
        <w:t xml:space="preserve"> </w:t>
      </w:r>
      <w:r w:rsidRPr="000E4BA7">
        <w:rPr>
          <w:w w:val="105"/>
          <w:lang w:val="uk-UA"/>
        </w:rPr>
        <w:t>вкрай необхідного обладнання</w:t>
      </w:r>
      <w:r w:rsidRPr="000E4BA7">
        <w:rPr>
          <w:rFonts w:ascii="Palatino Linotype" w:hAnsi="Palatino Linotype"/>
          <w:w w:val="105"/>
          <w:lang w:val="uk-UA"/>
        </w:rPr>
        <w:t>".</w:t>
      </w:r>
      <w:r w:rsidR="00F01C02" w:rsidRPr="000E4BA7">
        <w:rPr>
          <w:rFonts w:ascii="Palatino Linotype" w:hAnsi="Palatino Linotype"/>
          <w:w w:val="105"/>
          <w:vertAlign w:val="superscript"/>
          <w:lang w:val="uk-UA"/>
        </w:rPr>
        <w:t xml:space="preserve"> </w:t>
      </w:r>
      <w:r w:rsidRPr="000E4BA7">
        <w:rPr>
          <w:w w:val="105"/>
          <w:lang w:val="uk-UA"/>
        </w:rPr>
        <w:t>Ця критика може бути висунута багатьом державам</w:t>
      </w:r>
      <w:r w:rsidRPr="000E4BA7">
        <w:rPr>
          <w:rFonts w:ascii="Palatino Linotype" w:hAnsi="Palatino Linotype"/>
          <w:w w:val="105"/>
          <w:lang w:val="uk-UA"/>
        </w:rPr>
        <w:t xml:space="preserve">, </w:t>
      </w:r>
      <w:r w:rsidRPr="000E4BA7">
        <w:rPr>
          <w:w w:val="105"/>
          <w:lang w:val="uk-UA"/>
        </w:rPr>
        <w:t>включно зі Сполученими Штатами</w:t>
      </w:r>
      <w:r w:rsidRPr="000E4BA7">
        <w:rPr>
          <w:rFonts w:ascii="Palatino Linotype" w:hAnsi="Palatino Linotype"/>
          <w:w w:val="105"/>
          <w:lang w:val="uk-UA"/>
        </w:rPr>
        <w:t xml:space="preserve">, </w:t>
      </w:r>
      <w:r w:rsidRPr="000E4BA7">
        <w:rPr>
          <w:w w:val="105"/>
          <w:lang w:val="uk-UA"/>
        </w:rPr>
        <w:t xml:space="preserve">особливо після атак на Колоніальний трубопровід у травні </w:t>
      </w:r>
      <w:r w:rsidRPr="000E4BA7">
        <w:rPr>
          <w:rFonts w:ascii="Palatino Linotype" w:hAnsi="Palatino Linotype"/>
          <w:w w:val="105"/>
          <w:lang w:val="uk-UA"/>
        </w:rPr>
        <w:t xml:space="preserve">2021 </w:t>
      </w:r>
      <w:r w:rsidRPr="000E4BA7">
        <w:rPr>
          <w:w w:val="105"/>
          <w:lang w:val="uk-UA"/>
        </w:rPr>
        <w:t>року</w:t>
      </w:r>
      <w:r w:rsidRPr="000E4BA7">
        <w:rPr>
          <w:rFonts w:ascii="Palatino Linotype" w:hAnsi="Palatino Linotype"/>
          <w:w w:val="105"/>
          <w:lang w:val="uk-UA"/>
        </w:rPr>
        <w:t xml:space="preserve">. </w:t>
      </w:r>
      <w:r w:rsidRPr="000E4BA7">
        <w:rPr>
          <w:w w:val="105"/>
          <w:lang w:val="uk-UA"/>
        </w:rPr>
        <w:t>Однак</w:t>
      </w:r>
      <w:r w:rsidRPr="000E4BA7">
        <w:rPr>
          <w:rFonts w:ascii="Palatino Linotype" w:hAnsi="Palatino Linotype"/>
          <w:w w:val="105"/>
          <w:lang w:val="uk-UA"/>
        </w:rPr>
        <w:t xml:space="preserve">, </w:t>
      </w:r>
      <w:r w:rsidRPr="000E4BA7">
        <w:rPr>
          <w:w w:val="105"/>
          <w:lang w:val="uk-UA"/>
        </w:rPr>
        <w:t>незважаючи на те</w:t>
      </w:r>
      <w:r w:rsidRPr="000E4BA7">
        <w:rPr>
          <w:rFonts w:ascii="Palatino Linotype" w:hAnsi="Palatino Linotype"/>
          <w:w w:val="105"/>
          <w:lang w:val="uk-UA"/>
        </w:rPr>
        <w:t xml:space="preserve">, </w:t>
      </w:r>
      <w:r w:rsidRPr="000E4BA7">
        <w:rPr>
          <w:w w:val="105"/>
          <w:lang w:val="uk-UA"/>
        </w:rPr>
        <w:t>що США</w:t>
      </w:r>
      <w:r w:rsidRPr="000E4BA7">
        <w:rPr>
          <w:rFonts w:ascii="Palatino Linotype" w:hAnsi="Palatino Linotype"/>
          <w:w w:val="105"/>
          <w:lang w:val="uk-UA"/>
        </w:rPr>
        <w:t xml:space="preserve">, </w:t>
      </w:r>
      <w:r w:rsidRPr="000E4BA7">
        <w:rPr>
          <w:w w:val="105"/>
          <w:lang w:val="uk-UA"/>
        </w:rPr>
        <w:t xml:space="preserve">НАТО та ЄС продовжують надавати допомогу в сфері кібербезпеки в </w:t>
      </w:r>
      <w:r w:rsidRPr="000E4BA7">
        <w:rPr>
          <w:spacing w:val="10"/>
          <w:w w:val="105"/>
          <w:lang w:val="uk-UA"/>
        </w:rPr>
        <w:t>Україні</w:t>
      </w:r>
      <w:r w:rsidRPr="000E4BA7">
        <w:rPr>
          <w:rFonts w:ascii="Palatino Linotype" w:hAnsi="Palatino Linotype"/>
          <w:spacing w:val="10"/>
          <w:w w:val="105"/>
          <w:lang w:val="uk-UA"/>
        </w:rPr>
        <w:t xml:space="preserve">, </w:t>
      </w:r>
      <w:r w:rsidRPr="000E4BA7">
        <w:rPr>
          <w:w w:val="105"/>
          <w:lang w:val="uk-UA"/>
        </w:rPr>
        <w:t>вона залишається</w:t>
      </w:r>
      <w:r w:rsidRPr="000E4BA7">
        <w:rPr>
          <w:spacing w:val="40"/>
          <w:w w:val="105"/>
          <w:lang w:val="uk-UA"/>
        </w:rPr>
        <w:t xml:space="preserve"> </w:t>
      </w:r>
      <w:r w:rsidRPr="000E4BA7">
        <w:rPr>
          <w:w w:val="105"/>
          <w:lang w:val="uk-UA"/>
        </w:rPr>
        <w:t>у фокусі</w:t>
      </w:r>
      <w:r w:rsidRPr="000E4BA7">
        <w:rPr>
          <w:spacing w:val="40"/>
          <w:w w:val="105"/>
          <w:lang w:val="uk-UA"/>
        </w:rPr>
        <w:t xml:space="preserve"> </w:t>
      </w:r>
      <w:r w:rsidRPr="000E4BA7">
        <w:rPr>
          <w:w w:val="105"/>
          <w:lang w:val="uk-UA"/>
        </w:rPr>
        <w:t>їхньої</w:t>
      </w:r>
      <w:r w:rsidRPr="000E4BA7">
        <w:rPr>
          <w:spacing w:val="40"/>
          <w:w w:val="105"/>
          <w:lang w:val="uk-UA"/>
        </w:rPr>
        <w:t xml:space="preserve"> </w:t>
      </w:r>
      <w:r w:rsidRPr="000E4BA7">
        <w:rPr>
          <w:w w:val="105"/>
          <w:lang w:val="uk-UA"/>
        </w:rPr>
        <w:t>уваги</w:t>
      </w:r>
      <w:r w:rsidRPr="000E4BA7">
        <w:rPr>
          <w:rFonts w:ascii="Palatino Linotype" w:hAnsi="Palatino Linotype"/>
          <w:w w:val="105"/>
          <w:lang w:val="uk-UA"/>
        </w:rPr>
        <w:t>.</w:t>
      </w:r>
    </w:p>
    <w:p w:rsidR="001971BF" w:rsidRPr="000E4BA7" w:rsidRDefault="00933F58" w:rsidP="00C30788">
      <w:pPr>
        <w:pStyle w:val="a3"/>
        <w:tabs>
          <w:tab w:val="left" w:pos="0"/>
        </w:tabs>
        <w:spacing w:before="178"/>
        <w:ind w:left="139" w:right="-55" w:firstLine="359"/>
        <w:rPr>
          <w:rFonts w:ascii="Palatino Linotype" w:hAnsi="Palatino Linotype"/>
          <w:lang w:val="uk-UA"/>
        </w:rPr>
      </w:pPr>
      <w:r w:rsidRPr="000E4BA7">
        <w:rPr>
          <w:lang w:val="uk-UA"/>
        </w:rPr>
        <w:t>Хоча Костюк і Жуков не знайшли доказів того</w:t>
      </w:r>
      <w:r w:rsidRPr="000E4BA7">
        <w:rPr>
          <w:rFonts w:ascii="Palatino Linotype" w:hAnsi="Palatino Linotype"/>
          <w:lang w:val="uk-UA"/>
        </w:rPr>
        <w:t xml:space="preserve">, </w:t>
      </w:r>
      <w:r w:rsidRPr="000E4BA7">
        <w:rPr>
          <w:lang w:val="uk-UA"/>
        </w:rPr>
        <w:t xml:space="preserve">що </w:t>
      </w:r>
      <w:proofErr w:type="spellStart"/>
      <w:r w:rsidRPr="000E4BA7">
        <w:rPr>
          <w:lang w:val="uk-UA"/>
        </w:rPr>
        <w:t>кібервійна</w:t>
      </w:r>
      <w:proofErr w:type="spellEnd"/>
      <w:r w:rsidRPr="000E4BA7">
        <w:rPr>
          <w:lang w:val="uk-UA"/>
        </w:rPr>
        <w:t xml:space="preserve"> має вимірний вплив на кінетичні військові операції</w:t>
      </w:r>
      <w:r w:rsidRPr="000E4BA7">
        <w:rPr>
          <w:rFonts w:ascii="Palatino Linotype" w:hAnsi="Palatino Linotype"/>
          <w:lang w:val="uk-UA"/>
        </w:rPr>
        <w:t xml:space="preserve">, </w:t>
      </w:r>
      <w:r w:rsidRPr="000E4BA7">
        <w:rPr>
          <w:lang w:val="uk-UA"/>
        </w:rPr>
        <w:t>зворотне видається вірним</w:t>
      </w:r>
      <w:r w:rsidRPr="000E4BA7">
        <w:rPr>
          <w:rFonts w:ascii="Palatino Linotype" w:hAnsi="Palatino Linotype"/>
          <w:lang w:val="uk-UA"/>
        </w:rPr>
        <w:t xml:space="preserve">. </w:t>
      </w:r>
      <w:r w:rsidRPr="000E4BA7">
        <w:rPr>
          <w:lang w:val="uk-UA"/>
        </w:rPr>
        <w:t>Ретельне вивчення ескалації кібератак видається корисним сигналом про наближення ескалації на полі бою або на кордоні</w:t>
      </w:r>
      <w:r w:rsidRPr="000E4BA7">
        <w:rPr>
          <w:rFonts w:ascii="Palatino Linotype" w:hAnsi="Palatino Linotype"/>
          <w:lang w:val="uk-UA"/>
        </w:rPr>
        <w:t xml:space="preserve">. </w:t>
      </w:r>
      <w:r w:rsidRPr="000E4BA7">
        <w:rPr>
          <w:lang w:val="uk-UA"/>
        </w:rPr>
        <w:t xml:space="preserve">Росія продовжує поєднувати </w:t>
      </w:r>
      <w:r w:rsidRPr="000E4BA7">
        <w:rPr>
          <w:spacing w:val="9"/>
          <w:lang w:val="uk-UA"/>
        </w:rPr>
        <w:t xml:space="preserve">кібератаки </w:t>
      </w:r>
      <w:r w:rsidRPr="000E4BA7">
        <w:rPr>
          <w:lang w:val="uk-UA"/>
        </w:rPr>
        <w:t xml:space="preserve">з провокаційними </w:t>
      </w:r>
      <w:r w:rsidRPr="000E4BA7">
        <w:rPr>
          <w:spacing w:val="10"/>
          <w:lang w:val="uk-UA"/>
        </w:rPr>
        <w:t xml:space="preserve">військовими </w:t>
      </w:r>
      <w:r w:rsidRPr="000E4BA7">
        <w:rPr>
          <w:lang w:val="uk-UA"/>
        </w:rPr>
        <w:t>діями</w:t>
      </w:r>
      <w:r w:rsidRPr="000E4BA7">
        <w:rPr>
          <w:rFonts w:ascii="Palatino Linotype" w:hAnsi="Palatino Linotype"/>
          <w:lang w:val="uk-UA"/>
        </w:rPr>
        <w:t xml:space="preserve">, </w:t>
      </w:r>
      <w:r w:rsidRPr="000E4BA7">
        <w:rPr>
          <w:lang w:val="uk-UA"/>
        </w:rPr>
        <w:t xml:space="preserve">про що свідчить квітень </w:t>
      </w:r>
      <w:r w:rsidRPr="000E4BA7">
        <w:rPr>
          <w:rFonts w:ascii="Palatino Linotype" w:hAnsi="Palatino Linotype"/>
          <w:lang w:val="uk-UA"/>
        </w:rPr>
        <w:t xml:space="preserve">2021 </w:t>
      </w:r>
      <w:r w:rsidRPr="000E4BA7">
        <w:rPr>
          <w:lang w:val="uk-UA"/>
        </w:rPr>
        <w:t>року</w:t>
      </w:r>
      <w:r w:rsidRPr="000E4BA7">
        <w:rPr>
          <w:rFonts w:ascii="Palatino Linotype" w:hAnsi="Palatino Linotype"/>
          <w:lang w:val="uk-UA"/>
        </w:rPr>
        <w:t xml:space="preserve">. </w:t>
      </w:r>
      <w:r w:rsidRPr="000E4BA7">
        <w:rPr>
          <w:lang w:val="uk-UA"/>
        </w:rPr>
        <w:t>У квітні</w:t>
      </w:r>
      <w:r w:rsidRPr="000E4BA7">
        <w:rPr>
          <w:rFonts w:ascii="Palatino Linotype" w:hAnsi="Palatino Linotype"/>
          <w:lang w:val="uk-UA"/>
        </w:rPr>
        <w:t xml:space="preserve">, </w:t>
      </w:r>
      <w:r w:rsidRPr="000E4BA7">
        <w:rPr>
          <w:lang w:val="uk-UA"/>
        </w:rPr>
        <w:t>коли російські війська зосереджувалися на кордоні</w:t>
      </w:r>
      <w:r w:rsidRPr="000E4BA7">
        <w:rPr>
          <w:rFonts w:ascii="Palatino Linotype" w:hAnsi="Palatino Linotype"/>
          <w:lang w:val="uk-UA"/>
        </w:rPr>
        <w:t xml:space="preserve">, </w:t>
      </w:r>
      <w:r w:rsidRPr="000E4BA7">
        <w:rPr>
          <w:lang w:val="uk-UA"/>
        </w:rPr>
        <w:t xml:space="preserve">спостерігався помітний сплеск </w:t>
      </w:r>
      <w:proofErr w:type="spellStart"/>
      <w:r w:rsidRPr="000E4BA7">
        <w:rPr>
          <w:lang w:val="uk-UA"/>
        </w:rPr>
        <w:t>хакерських</w:t>
      </w:r>
      <w:proofErr w:type="spellEnd"/>
      <w:r w:rsidRPr="000E4BA7">
        <w:rPr>
          <w:lang w:val="uk-UA"/>
        </w:rPr>
        <w:t xml:space="preserve"> атак</w:t>
      </w:r>
      <w:r w:rsidRPr="000E4BA7">
        <w:rPr>
          <w:spacing w:val="40"/>
          <w:lang w:val="uk-UA"/>
        </w:rPr>
        <w:t xml:space="preserve"> </w:t>
      </w:r>
      <w:r w:rsidRPr="000E4BA7">
        <w:rPr>
          <w:lang w:val="uk-UA"/>
        </w:rPr>
        <w:t>та кібератак</w:t>
      </w:r>
      <w:r w:rsidRPr="000E4BA7">
        <w:rPr>
          <w:rFonts w:ascii="Palatino Linotype" w:hAnsi="Palatino Linotype"/>
          <w:lang w:val="uk-UA"/>
        </w:rPr>
        <w:t xml:space="preserve">. </w:t>
      </w:r>
      <w:r w:rsidRPr="000E4BA7">
        <w:rPr>
          <w:i/>
          <w:lang w:val="uk-UA"/>
        </w:rPr>
        <w:t xml:space="preserve">US </w:t>
      </w:r>
      <w:proofErr w:type="spellStart"/>
      <w:r w:rsidRPr="000E4BA7">
        <w:rPr>
          <w:i/>
          <w:lang w:val="uk-UA"/>
        </w:rPr>
        <w:t>News</w:t>
      </w:r>
      <w:proofErr w:type="spellEnd"/>
      <w:r w:rsidRPr="000E4BA7">
        <w:rPr>
          <w:i/>
          <w:lang w:val="uk-UA"/>
        </w:rPr>
        <w:t xml:space="preserve"> C </w:t>
      </w:r>
      <w:proofErr w:type="spellStart"/>
      <w:r w:rsidRPr="000E4BA7">
        <w:rPr>
          <w:i/>
          <w:lang w:val="uk-UA"/>
        </w:rPr>
        <w:t>World</w:t>
      </w:r>
      <w:proofErr w:type="spellEnd"/>
      <w:r w:rsidRPr="000E4BA7">
        <w:rPr>
          <w:i/>
          <w:lang w:val="uk-UA"/>
        </w:rPr>
        <w:t xml:space="preserve"> </w:t>
      </w:r>
      <w:proofErr w:type="spellStart"/>
      <w:r w:rsidRPr="000E4BA7">
        <w:rPr>
          <w:i/>
          <w:lang w:val="uk-UA"/>
        </w:rPr>
        <w:t>Report</w:t>
      </w:r>
      <w:proofErr w:type="spellEnd"/>
      <w:r w:rsidRPr="000E4BA7">
        <w:rPr>
          <w:i/>
          <w:lang w:val="uk-UA"/>
        </w:rPr>
        <w:t xml:space="preserve"> </w:t>
      </w:r>
      <w:r w:rsidRPr="000E4BA7">
        <w:rPr>
          <w:lang w:val="uk-UA"/>
        </w:rPr>
        <w:t>повідомив</w:t>
      </w:r>
      <w:r w:rsidRPr="000E4BA7">
        <w:rPr>
          <w:rFonts w:ascii="Palatino Linotype" w:hAnsi="Palatino Linotype"/>
          <w:lang w:val="uk-UA"/>
        </w:rPr>
        <w:t xml:space="preserve">, </w:t>
      </w:r>
      <w:r w:rsidRPr="000E4BA7">
        <w:rPr>
          <w:lang w:val="uk-UA"/>
        </w:rPr>
        <w:t>що лише у березні</w:t>
      </w:r>
      <w:r w:rsidRPr="000E4BA7">
        <w:rPr>
          <w:rFonts w:ascii="Palatino Linotype" w:hAnsi="Palatino Linotype"/>
          <w:lang w:val="uk-UA"/>
        </w:rPr>
        <w:t>-</w:t>
      </w:r>
      <w:r w:rsidRPr="000E4BA7">
        <w:rPr>
          <w:lang w:val="uk-UA"/>
        </w:rPr>
        <w:t xml:space="preserve">квітні </w:t>
      </w:r>
      <w:r w:rsidRPr="000E4BA7">
        <w:rPr>
          <w:rFonts w:ascii="Palatino Linotype" w:hAnsi="Palatino Linotype"/>
          <w:lang w:val="uk-UA"/>
        </w:rPr>
        <w:t xml:space="preserve">2021 </w:t>
      </w:r>
      <w:r w:rsidRPr="000E4BA7">
        <w:rPr>
          <w:lang w:val="uk-UA"/>
        </w:rPr>
        <w:t xml:space="preserve">року Україна разом з американськими партнерами запобігла </w:t>
      </w:r>
      <w:r w:rsidRPr="000E4BA7">
        <w:rPr>
          <w:rFonts w:ascii="Palatino Linotype" w:hAnsi="Palatino Linotype"/>
          <w:lang w:val="uk-UA"/>
        </w:rPr>
        <w:t xml:space="preserve">350 </w:t>
      </w:r>
      <w:r w:rsidRPr="000E4BA7">
        <w:rPr>
          <w:lang w:val="uk-UA"/>
        </w:rPr>
        <w:t>кібератакам</w:t>
      </w:r>
      <w:r w:rsidRPr="000E4BA7">
        <w:rPr>
          <w:rFonts w:ascii="Palatino Linotype" w:hAnsi="Palatino Linotype"/>
          <w:lang w:val="uk-UA"/>
        </w:rPr>
        <w:t xml:space="preserve">. </w:t>
      </w:r>
      <w:r w:rsidRPr="000E4BA7">
        <w:rPr>
          <w:lang w:val="uk-UA"/>
        </w:rPr>
        <w:t>Ця цифра особливо вражає</w:t>
      </w:r>
      <w:r w:rsidRPr="000E4BA7">
        <w:rPr>
          <w:rFonts w:ascii="Palatino Linotype" w:hAnsi="Palatino Linotype"/>
          <w:lang w:val="uk-UA"/>
        </w:rPr>
        <w:t xml:space="preserve">, </w:t>
      </w:r>
      <w:r w:rsidRPr="000E4BA7">
        <w:rPr>
          <w:lang w:val="uk-UA"/>
        </w:rPr>
        <w:t>якщо врахувати</w:t>
      </w:r>
      <w:r w:rsidRPr="000E4BA7">
        <w:rPr>
          <w:rFonts w:ascii="Palatino Linotype" w:hAnsi="Palatino Linotype"/>
          <w:lang w:val="uk-UA"/>
        </w:rPr>
        <w:t xml:space="preserve">, </w:t>
      </w:r>
      <w:r w:rsidRPr="000E4BA7">
        <w:rPr>
          <w:lang w:val="uk-UA"/>
        </w:rPr>
        <w:t>що за попередній рік українська</w:t>
      </w:r>
      <w:r w:rsidRPr="000E4BA7">
        <w:rPr>
          <w:spacing w:val="40"/>
          <w:lang w:val="uk-UA"/>
        </w:rPr>
        <w:t xml:space="preserve"> </w:t>
      </w:r>
      <w:r w:rsidRPr="000E4BA7">
        <w:rPr>
          <w:lang w:val="uk-UA"/>
        </w:rPr>
        <w:t xml:space="preserve">розвідка повідомила лише про </w:t>
      </w:r>
      <w:r w:rsidRPr="000E4BA7">
        <w:rPr>
          <w:rFonts w:ascii="Palatino Linotype" w:hAnsi="Palatino Linotype"/>
          <w:lang w:val="uk-UA"/>
        </w:rPr>
        <w:t xml:space="preserve">600 </w:t>
      </w:r>
      <w:r w:rsidRPr="000E4BA7">
        <w:rPr>
          <w:lang w:val="uk-UA"/>
        </w:rPr>
        <w:t>атак</w:t>
      </w:r>
      <w:r w:rsidRPr="000E4BA7">
        <w:rPr>
          <w:rFonts w:ascii="Palatino Linotype" w:hAnsi="Palatino Linotype"/>
          <w:lang w:val="uk-UA"/>
        </w:rPr>
        <w:t>.</w:t>
      </w:r>
    </w:p>
    <w:p w:rsidR="00F01C02" w:rsidRPr="000E4BA7" w:rsidRDefault="00933F58" w:rsidP="00C30788">
      <w:pPr>
        <w:pStyle w:val="a3"/>
        <w:tabs>
          <w:tab w:val="left" w:pos="0"/>
          <w:tab w:val="left" w:pos="5505"/>
        </w:tabs>
        <w:spacing w:before="160" w:line="318" w:lineRule="exact"/>
        <w:ind w:left="140" w:right="-55" w:firstLine="360"/>
        <w:rPr>
          <w:rFonts w:ascii="Palatino Linotype" w:hAnsi="Palatino Linotype"/>
          <w:w w:val="105"/>
          <w:lang w:val="uk-UA"/>
        </w:rPr>
      </w:pPr>
      <w:r w:rsidRPr="000E4BA7">
        <w:rPr>
          <w:w w:val="105"/>
          <w:lang w:val="uk-UA"/>
        </w:rPr>
        <w:t>Оскільки енергетика відіграє важливу роль у суперечках між Україною</w:t>
      </w:r>
      <w:r w:rsidRPr="000E4BA7">
        <w:rPr>
          <w:spacing w:val="35"/>
          <w:w w:val="105"/>
          <w:lang w:val="uk-UA"/>
        </w:rPr>
        <w:t xml:space="preserve"> </w:t>
      </w:r>
      <w:r w:rsidRPr="000E4BA7">
        <w:rPr>
          <w:w w:val="105"/>
          <w:lang w:val="uk-UA"/>
        </w:rPr>
        <w:t>та Росією і використовується обома сторонами як засіб у</w:t>
      </w:r>
      <w:r w:rsidRPr="000E4BA7">
        <w:rPr>
          <w:spacing w:val="40"/>
          <w:w w:val="105"/>
          <w:lang w:val="uk-UA"/>
        </w:rPr>
        <w:t xml:space="preserve"> </w:t>
      </w:r>
      <w:r w:rsidRPr="000E4BA7">
        <w:rPr>
          <w:w w:val="105"/>
          <w:lang w:val="uk-UA"/>
        </w:rPr>
        <w:t>конфлікті</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вона</w:t>
      </w:r>
      <w:r w:rsidRPr="000E4BA7">
        <w:rPr>
          <w:spacing w:val="40"/>
          <w:w w:val="105"/>
          <w:lang w:val="uk-UA"/>
        </w:rPr>
        <w:t xml:space="preserve"> </w:t>
      </w:r>
      <w:r w:rsidRPr="000E4BA7">
        <w:rPr>
          <w:w w:val="105"/>
          <w:lang w:val="uk-UA"/>
        </w:rPr>
        <w:t>залишається</w:t>
      </w:r>
      <w:r w:rsidRPr="000E4BA7">
        <w:rPr>
          <w:spacing w:val="40"/>
          <w:w w:val="105"/>
          <w:lang w:val="uk-UA"/>
        </w:rPr>
        <w:t xml:space="preserve"> </w:t>
      </w:r>
      <w:r w:rsidRPr="000E4BA7">
        <w:rPr>
          <w:w w:val="105"/>
          <w:lang w:val="uk-UA"/>
        </w:rPr>
        <w:t>ймовірною</w:t>
      </w:r>
      <w:r w:rsidRPr="000E4BA7">
        <w:rPr>
          <w:spacing w:val="40"/>
          <w:w w:val="105"/>
          <w:lang w:val="uk-UA"/>
        </w:rPr>
        <w:t xml:space="preserve"> </w:t>
      </w:r>
      <w:r w:rsidRPr="000E4BA7">
        <w:rPr>
          <w:w w:val="105"/>
          <w:lang w:val="uk-UA"/>
        </w:rPr>
        <w:t>мішенню</w:t>
      </w:r>
      <w:r w:rsidRPr="000E4BA7">
        <w:rPr>
          <w:spacing w:val="40"/>
          <w:w w:val="105"/>
          <w:lang w:val="uk-UA"/>
        </w:rPr>
        <w:t xml:space="preserve"> </w:t>
      </w:r>
      <w:r w:rsidRPr="000E4BA7">
        <w:rPr>
          <w:w w:val="105"/>
          <w:lang w:val="uk-UA"/>
        </w:rPr>
        <w:t>для кібератак у майбутньому</w:t>
      </w:r>
      <w:r w:rsidRPr="000E4BA7">
        <w:rPr>
          <w:rFonts w:ascii="Palatino Linotype" w:hAnsi="Palatino Linotype"/>
          <w:w w:val="105"/>
          <w:lang w:val="uk-UA"/>
        </w:rPr>
        <w:t xml:space="preserve">, </w:t>
      </w:r>
      <w:r w:rsidRPr="000E4BA7">
        <w:rPr>
          <w:w w:val="105"/>
          <w:lang w:val="uk-UA"/>
        </w:rPr>
        <w:t>доки Росія дотримуватиметься гібридного підходу</w:t>
      </w:r>
      <w:r w:rsidRPr="000E4BA7">
        <w:rPr>
          <w:rFonts w:ascii="Palatino Linotype" w:hAnsi="Palatino Linotype"/>
          <w:w w:val="105"/>
          <w:lang w:val="uk-UA"/>
        </w:rPr>
        <w:t xml:space="preserve">. </w:t>
      </w:r>
      <w:r w:rsidRPr="000E4BA7">
        <w:rPr>
          <w:w w:val="105"/>
          <w:lang w:val="uk-UA"/>
        </w:rPr>
        <w:t xml:space="preserve">Зміцнення критично важливої енергетичної </w:t>
      </w:r>
      <w:r w:rsidRPr="000E4BA7">
        <w:rPr>
          <w:spacing w:val="10"/>
          <w:w w:val="105"/>
          <w:lang w:val="uk-UA"/>
        </w:rPr>
        <w:t xml:space="preserve">інфраструктури </w:t>
      </w:r>
      <w:r w:rsidRPr="000E4BA7">
        <w:rPr>
          <w:w w:val="105"/>
          <w:lang w:val="uk-UA"/>
        </w:rPr>
        <w:t>залишається важливим компонентом безпеки України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а</w:t>
      </w:r>
      <w:r w:rsidRPr="000E4BA7">
        <w:rPr>
          <w:spacing w:val="40"/>
          <w:w w:val="105"/>
          <w:lang w:val="uk-UA"/>
        </w:rPr>
        <w:t xml:space="preserve"> </w:t>
      </w:r>
      <w:r w:rsidRPr="000E4BA7">
        <w:rPr>
          <w:w w:val="105"/>
          <w:lang w:val="uk-UA"/>
        </w:rPr>
        <w:t>також</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дедалі</w:t>
      </w:r>
      <w:r w:rsidRPr="000E4BA7">
        <w:rPr>
          <w:spacing w:val="40"/>
          <w:w w:val="105"/>
          <w:lang w:val="uk-UA"/>
        </w:rPr>
        <w:t xml:space="preserve"> </w:t>
      </w:r>
      <w:r w:rsidRPr="000E4BA7">
        <w:rPr>
          <w:w w:val="105"/>
          <w:lang w:val="uk-UA"/>
        </w:rPr>
        <w:t>більше</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безпеки</w:t>
      </w:r>
      <w:r w:rsidRPr="000E4BA7">
        <w:rPr>
          <w:spacing w:val="40"/>
          <w:w w:val="105"/>
          <w:lang w:val="uk-UA"/>
        </w:rPr>
        <w:t xml:space="preserve"> </w:t>
      </w:r>
      <w:r w:rsidRPr="000E4BA7">
        <w:rPr>
          <w:w w:val="105"/>
          <w:lang w:val="uk-UA"/>
        </w:rPr>
        <w:t>ЄС</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В</w:t>
      </w:r>
      <w:r w:rsidRPr="000E4BA7">
        <w:rPr>
          <w:spacing w:val="40"/>
          <w:w w:val="105"/>
          <w:lang w:val="uk-UA"/>
        </w:rPr>
        <w:t xml:space="preserve"> </w:t>
      </w:r>
      <w:r w:rsidRPr="000E4BA7">
        <w:rPr>
          <w:w w:val="105"/>
          <w:lang w:val="uk-UA"/>
        </w:rPr>
        <w:t xml:space="preserve">епоху домінування </w:t>
      </w:r>
      <w:r w:rsidRPr="000E4BA7">
        <w:rPr>
          <w:w w:val="105"/>
          <w:lang w:val="uk-UA"/>
        </w:rPr>
        <w:lastRenderedPageBreak/>
        <w:t>електроенергії</w:t>
      </w:r>
      <w:r w:rsidRPr="000E4BA7">
        <w:rPr>
          <w:rFonts w:ascii="Palatino Linotype" w:hAnsi="Palatino Linotype"/>
          <w:w w:val="105"/>
          <w:lang w:val="uk-UA"/>
        </w:rPr>
        <w:t xml:space="preserve">, </w:t>
      </w:r>
      <w:r w:rsidRPr="000E4BA7">
        <w:rPr>
          <w:w w:val="105"/>
          <w:lang w:val="uk-UA"/>
        </w:rPr>
        <w:t>що настає</w:t>
      </w:r>
      <w:r w:rsidRPr="000E4BA7">
        <w:rPr>
          <w:rFonts w:ascii="Palatino Linotype" w:hAnsi="Palatino Linotype"/>
          <w:w w:val="105"/>
          <w:lang w:val="uk-UA"/>
        </w:rPr>
        <w:t xml:space="preserve">, </w:t>
      </w:r>
      <w:r w:rsidRPr="000E4BA7">
        <w:rPr>
          <w:w w:val="105"/>
          <w:lang w:val="uk-UA"/>
        </w:rPr>
        <w:t>вразливі місця</w:t>
      </w:r>
      <w:r w:rsidRPr="000E4BA7">
        <w:rPr>
          <w:spacing w:val="80"/>
          <w:w w:val="105"/>
          <w:lang w:val="uk-UA"/>
        </w:rPr>
        <w:t xml:space="preserve"> </w:t>
      </w:r>
      <w:r w:rsidRPr="000E4BA7">
        <w:rPr>
          <w:w w:val="105"/>
          <w:lang w:val="uk-UA"/>
        </w:rPr>
        <w:t>змістилися</w:t>
      </w:r>
      <w:r w:rsidRPr="000E4BA7">
        <w:rPr>
          <w:rFonts w:ascii="Palatino Linotype" w:hAnsi="Palatino Linotype"/>
          <w:w w:val="105"/>
          <w:lang w:val="uk-UA"/>
        </w:rPr>
        <w:t xml:space="preserve">. </w:t>
      </w:r>
      <w:r w:rsidRPr="000E4BA7">
        <w:rPr>
          <w:w w:val="105"/>
          <w:lang w:val="uk-UA"/>
        </w:rPr>
        <w:t>Ланцюги постачання все ще мають значення</w:t>
      </w:r>
      <w:r w:rsidRPr="000E4BA7">
        <w:rPr>
          <w:rFonts w:ascii="Palatino Linotype" w:hAnsi="Palatino Linotype"/>
          <w:w w:val="105"/>
          <w:lang w:val="uk-UA"/>
        </w:rPr>
        <w:t xml:space="preserve">, </w:t>
      </w:r>
      <w:r w:rsidRPr="000E4BA7">
        <w:rPr>
          <w:w w:val="105"/>
          <w:lang w:val="uk-UA"/>
        </w:rPr>
        <w:t>як і в епоху нафти і газу</w:t>
      </w:r>
      <w:r w:rsidRPr="000E4BA7">
        <w:rPr>
          <w:rFonts w:ascii="Palatino Linotype" w:hAnsi="Palatino Linotype"/>
          <w:w w:val="105"/>
          <w:lang w:val="uk-UA"/>
        </w:rPr>
        <w:t xml:space="preserve">, </w:t>
      </w:r>
      <w:r w:rsidRPr="000E4BA7">
        <w:rPr>
          <w:w w:val="105"/>
          <w:lang w:val="uk-UA"/>
        </w:rPr>
        <w:t xml:space="preserve">але інформаційні ланцюги </w:t>
      </w:r>
      <w:r w:rsidRPr="000E4BA7">
        <w:rPr>
          <w:spacing w:val="10"/>
          <w:w w:val="105"/>
          <w:lang w:val="uk-UA"/>
        </w:rPr>
        <w:t xml:space="preserve">всередині </w:t>
      </w:r>
      <w:r w:rsidRPr="000E4BA7">
        <w:rPr>
          <w:w w:val="105"/>
          <w:lang w:val="uk-UA"/>
        </w:rPr>
        <w:t xml:space="preserve">і між </w:t>
      </w:r>
      <w:r w:rsidRPr="000E4BA7">
        <w:rPr>
          <w:spacing w:val="9"/>
          <w:w w:val="105"/>
          <w:lang w:val="uk-UA"/>
        </w:rPr>
        <w:t xml:space="preserve">членами </w:t>
      </w:r>
      <w:r w:rsidRPr="000E4BA7">
        <w:rPr>
          <w:spacing w:val="10"/>
          <w:w w:val="105"/>
          <w:lang w:val="uk-UA"/>
        </w:rPr>
        <w:t xml:space="preserve">Альянсу </w:t>
      </w:r>
      <w:r w:rsidRPr="000E4BA7">
        <w:rPr>
          <w:w w:val="105"/>
          <w:lang w:val="uk-UA"/>
        </w:rPr>
        <w:t xml:space="preserve">тепер становлять </w:t>
      </w:r>
      <w:r w:rsidRPr="000E4BA7">
        <w:rPr>
          <w:spacing w:val="10"/>
          <w:w w:val="105"/>
          <w:lang w:val="uk-UA"/>
        </w:rPr>
        <w:t>критичну вразливість</w:t>
      </w:r>
      <w:r w:rsidRPr="000E4BA7">
        <w:rPr>
          <w:rFonts w:ascii="Palatino Linotype" w:hAnsi="Palatino Linotype"/>
          <w:spacing w:val="10"/>
          <w:w w:val="105"/>
          <w:lang w:val="uk-UA"/>
        </w:rPr>
        <w:t xml:space="preserve">. </w:t>
      </w:r>
      <w:r w:rsidRPr="000E4BA7">
        <w:rPr>
          <w:w w:val="105"/>
          <w:lang w:val="uk-UA"/>
        </w:rPr>
        <w:t>Безпека енергопостачання залежить від покращення інфраструктури</w:t>
      </w:r>
      <w:r w:rsidRPr="000E4BA7">
        <w:rPr>
          <w:spacing w:val="32"/>
          <w:w w:val="105"/>
          <w:lang w:val="uk-UA"/>
        </w:rPr>
        <w:t xml:space="preserve"> </w:t>
      </w:r>
      <w:r w:rsidRPr="000E4BA7">
        <w:rPr>
          <w:w w:val="105"/>
          <w:lang w:val="uk-UA"/>
        </w:rPr>
        <w:t>та нагляду не лише з боку країн</w:t>
      </w:r>
      <w:r w:rsidRPr="000E4BA7">
        <w:rPr>
          <w:rFonts w:ascii="Palatino Linotype" w:hAnsi="Palatino Linotype"/>
          <w:w w:val="105"/>
          <w:lang w:val="uk-UA"/>
        </w:rPr>
        <w:t>-</w:t>
      </w:r>
      <w:r w:rsidRPr="000E4BA7">
        <w:rPr>
          <w:w w:val="105"/>
          <w:lang w:val="uk-UA"/>
        </w:rPr>
        <w:t>членів ЄС</w:t>
      </w:r>
      <w:r w:rsidRPr="000E4BA7">
        <w:rPr>
          <w:rFonts w:ascii="Palatino Linotype" w:hAnsi="Palatino Linotype"/>
          <w:w w:val="105"/>
          <w:lang w:val="uk-UA"/>
        </w:rPr>
        <w:t xml:space="preserve">, </w:t>
      </w:r>
      <w:r w:rsidRPr="000E4BA7">
        <w:rPr>
          <w:w w:val="105"/>
          <w:lang w:val="uk-UA"/>
        </w:rPr>
        <w:t>але й</w:t>
      </w:r>
      <w:r w:rsidRPr="000E4BA7">
        <w:rPr>
          <w:spacing w:val="40"/>
          <w:w w:val="105"/>
          <w:lang w:val="uk-UA"/>
        </w:rPr>
        <w:t xml:space="preserve"> </w:t>
      </w:r>
      <w:r w:rsidRPr="000E4BA7">
        <w:rPr>
          <w:w w:val="105"/>
          <w:lang w:val="uk-UA"/>
        </w:rPr>
        <w:t>з боку його близьких партнерів</w:t>
      </w:r>
      <w:r w:rsidRPr="000E4BA7">
        <w:rPr>
          <w:rFonts w:ascii="Palatino Linotype" w:hAnsi="Palatino Linotype"/>
          <w:w w:val="105"/>
          <w:lang w:val="uk-UA"/>
        </w:rPr>
        <w:t xml:space="preserve">. </w:t>
      </w:r>
      <w:r w:rsidRPr="000E4BA7">
        <w:rPr>
          <w:w w:val="105"/>
          <w:lang w:val="uk-UA"/>
        </w:rPr>
        <w:t>Приклад</w:t>
      </w:r>
      <w:r w:rsidRPr="000E4BA7">
        <w:rPr>
          <w:spacing w:val="40"/>
          <w:w w:val="105"/>
          <w:lang w:val="uk-UA"/>
        </w:rPr>
        <w:t xml:space="preserve"> </w:t>
      </w:r>
      <w:r w:rsidRPr="000E4BA7">
        <w:rPr>
          <w:w w:val="105"/>
          <w:lang w:val="uk-UA"/>
        </w:rPr>
        <w:t>України</w:t>
      </w:r>
      <w:r w:rsidRPr="000E4BA7">
        <w:rPr>
          <w:spacing w:val="40"/>
          <w:w w:val="105"/>
          <w:lang w:val="uk-UA"/>
        </w:rPr>
        <w:t xml:space="preserve"> </w:t>
      </w:r>
      <w:r w:rsidRPr="000E4BA7">
        <w:rPr>
          <w:w w:val="105"/>
          <w:lang w:val="uk-UA"/>
        </w:rPr>
        <w:t>дає уявлення про масштаби завдання і можливі шляхи його вирішення</w:t>
      </w:r>
      <w:r w:rsidRPr="000E4BA7">
        <w:rPr>
          <w:rFonts w:ascii="Palatino Linotype" w:hAnsi="Palatino Linotype"/>
          <w:w w:val="105"/>
          <w:lang w:val="uk-UA"/>
        </w:rPr>
        <w:t xml:space="preserve">. </w:t>
      </w:r>
      <w:r w:rsidRPr="000E4BA7">
        <w:rPr>
          <w:w w:val="105"/>
          <w:lang w:val="uk-UA"/>
        </w:rPr>
        <w:t>Дозволивши собі вільнодумство</w:t>
      </w:r>
      <w:r w:rsidRPr="000E4BA7">
        <w:rPr>
          <w:rFonts w:ascii="Palatino Linotype" w:hAnsi="Palatino Linotype"/>
          <w:w w:val="105"/>
          <w:lang w:val="uk-UA"/>
        </w:rPr>
        <w:t>,</w:t>
      </w:r>
      <w:r w:rsidR="00F01C02" w:rsidRPr="000E4BA7">
        <w:rPr>
          <w:rFonts w:ascii="Palatino Linotype" w:hAnsi="Palatino Linotype"/>
          <w:lang w:val="uk-UA"/>
        </w:rPr>
        <w:t xml:space="preserve"> </w:t>
      </w:r>
      <w:r w:rsidRPr="000E4BA7">
        <w:rPr>
          <w:spacing w:val="-2"/>
          <w:w w:val="105"/>
          <w:lang w:val="uk-UA"/>
        </w:rPr>
        <w:t xml:space="preserve">використовуючи </w:t>
      </w:r>
      <w:r w:rsidRPr="000E4BA7">
        <w:rPr>
          <w:w w:val="105"/>
          <w:lang w:val="uk-UA"/>
        </w:rPr>
        <w:t>спостереження</w:t>
      </w:r>
      <w:r w:rsidRPr="000E4BA7">
        <w:rPr>
          <w:spacing w:val="40"/>
          <w:w w:val="105"/>
          <w:lang w:val="uk-UA"/>
        </w:rPr>
        <w:t xml:space="preserve"> </w:t>
      </w:r>
      <w:r w:rsidRPr="000E4BA7">
        <w:rPr>
          <w:w w:val="105"/>
          <w:lang w:val="uk-UA"/>
        </w:rPr>
        <w:t>Черчилля</w:t>
      </w:r>
      <w:r w:rsidRPr="000E4BA7">
        <w:rPr>
          <w:spacing w:val="40"/>
          <w:w w:val="105"/>
          <w:lang w:val="uk-UA"/>
        </w:rPr>
        <w:t xml:space="preserve"> </w:t>
      </w:r>
      <w:r w:rsidRPr="000E4BA7">
        <w:rPr>
          <w:w w:val="105"/>
          <w:lang w:val="uk-UA"/>
        </w:rPr>
        <w:t>про</w:t>
      </w:r>
      <w:r w:rsidRPr="000E4BA7">
        <w:rPr>
          <w:spacing w:val="40"/>
          <w:w w:val="105"/>
          <w:lang w:val="uk-UA"/>
        </w:rPr>
        <w:t xml:space="preserve"> </w:t>
      </w:r>
      <w:r w:rsidRPr="000E4BA7">
        <w:rPr>
          <w:w w:val="105"/>
          <w:lang w:val="uk-UA"/>
        </w:rPr>
        <w:t>нафту</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можна</w:t>
      </w:r>
      <w:r w:rsidRPr="000E4BA7">
        <w:rPr>
          <w:spacing w:val="40"/>
          <w:w w:val="105"/>
          <w:lang w:val="uk-UA"/>
        </w:rPr>
        <w:t xml:space="preserve"> </w:t>
      </w:r>
      <w:r w:rsidRPr="000E4BA7">
        <w:rPr>
          <w:w w:val="105"/>
          <w:lang w:val="uk-UA"/>
        </w:rPr>
        <w:t>сказати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що</w:t>
      </w:r>
      <w:r w:rsidRPr="000E4BA7">
        <w:rPr>
          <w:spacing w:val="40"/>
          <w:w w:val="105"/>
          <w:lang w:val="uk-UA"/>
        </w:rPr>
        <w:t xml:space="preserve"> </w:t>
      </w:r>
      <w:r w:rsidRPr="000E4BA7">
        <w:rPr>
          <w:w w:val="105"/>
          <w:lang w:val="uk-UA"/>
        </w:rPr>
        <w:t>безпека зараз полягає у співпраці союзників</w:t>
      </w:r>
      <w:r w:rsidRPr="000E4BA7">
        <w:rPr>
          <w:rFonts w:ascii="Palatino Linotype" w:hAnsi="Palatino Linotype"/>
          <w:w w:val="105"/>
          <w:lang w:val="uk-UA"/>
        </w:rPr>
        <w:t xml:space="preserve">, </w:t>
      </w:r>
      <w:r w:rsidRPr="000E4BA7">
        <w:rPr>
          <w:w w:val="105"/>
          <w:lang w:val="uk-UA"/>
        </w:rPr>
        <w:t>і тільки у співпраці</w:t>
      </w:r>
      <w:r w:rsidRPr="000E4BA7">
        <w:rPr>
          <w:rFonts w:ascii="Palatino Linotype" w:hAnsi="Palatino Linotype"/>
          <w:w w:val="105"/>
          <w:lang w:val="uk-UA"/>
        </w:rPr>
        <w:t>.</w:t>
      </w:r>
    </w:p>
    <w:p w:rsidR="00F01C02" w:rsidRPr="000E4BA7" w:rsidRDefault="00F01C02">
      <w:pPr>
        <w:rPr>
          <w:rFonts w:ascii="Palatino Linotype" w:hAnsi="Palatino Linotype"/>
          <w:w w:val="105"/>
          <w:lang w:val="uk-UA"/>
        </w:rPr>
      </w:pPr>
      <w:r w:rsidRPr="000E4BA7">
        <w:rPr>
          <w:rFonts w:ascii="Palatino Linotype" w:hAnsi="Palatino Linotype"/>
          <w:w w:val="105"/>
          <w:lang w:val="uk-UA"/>
        </w:rPr>
        <w:br w:type="page"/>
      </w:r>
    </w:p>
    <w:p w:rsidR="001971BF" w:rsidRPr="000E4BA7" w:rsidRDefault="00933F58" w:rsidP="00C30788">
      <w:pPr>
        <w:pStyle w:val="3"/>
        <w:tabs>
          <w:tab w:val="left" w:pos="0"/>
        </w:tabs>
        <w:ind w:right="-55"/>
        <w:jc w:val="center"/>
        <w:rPr>
          <w:lang w:val="uk-UA"/>
        </w:rPr>
      </w:pPr>
      <w:r w:rsidRPr="000E4BA7">
        <w:rPr>
          <w:color w:val="00345E"/>
          <w:spacing w:val="-2"/>
          <w:lang w:val="uk-UA"/>
        </w:rPr>
        <w:lastRenderedPageBreak/>
        <w:t>Епілог</w:t>
      </w:r>
    </w:p>
    <w:p w:rsidR="001971BF" w:rsidRPr="000E4BA7" w:rsidRDefault="00933F58" w:rsidP="00F01C02">
      <w:pPr>
        <w:pStyle w:val="a3"/>
        <w:tabs>
          <w:tab w:val="left" w:pos="0"/>
        </w:tabs>
        <w:spacing w:before="114" w:line="264" w:lineRule="auto"/>
        <w:ind w:left="140" w:right="-55" w:firstLine="360"/>
        <w:rPr>
          <w:lang w:val="uk-UA"/>
        </w:rPr>
      </w:pPr>
      <w:r w:rsidRPr="000E4BA7">
        <w:rPr>
          <w:w w:val="105"/>
          <w:lang w:val="uk-UA"/>
        </w:rPr>
        <w:t xml:space="preserve">Це тематичне дослідження було завершене за кілька місяців до російського вторгнення в Україну в лютому </w:t>
      </w:r>
      <w:r w:rsidRPr="000E4BA7">
        <w:rPr>
          <w:rFonts w:ascii="Palatino Linotype" w:hAnsi="Palatino Linotype"/>
          <w:w w:val="105"/>
          <w:lang w:val="uk-UA"/>
        </w:rPr>
        <w:t xml:space="preserve">2022 </w:t>
      </w:r>
      <w:r w:rsidRPr="000E4BA7">
        <w:rPr>
          <w:w w:val="105"/>
          <w:lang w:val="uk-UA"/>
        </w:rPr>
        <w:t>року</w:t>
      </w:r>
      <w:r w:rsidRPr="000E4BA7">
        <w:rPr>
          <w:rFonts w:ascii="Palatino Linotype" w:hAnsi="Palatino Linotype"/>
          <w:w w:val="105"/>
          <w:lang w:val="uk-UA"/>
        </w:rPr>
        <w:t xml:space="preserve">. </w:t>
      </w:r>
      <w:r w:rsidRPr="000E4BA7">
        <w:rPr>
          <w:w w:val="105"/>
          <w:lang w:val="uk-UA"/>
        </w:rPr>
        <w:t>Книга вийшла друком на початку конфлікту</w:t>
      </w:r>
      <w:r w:rsidRPr="000E4BA7">
        <w:rPr>
          <w:rFonts w:ascii="Palatino Linotype" w:hAnsi="Palatino Linotype"/>
          <w:w w:val="105"/>
          <w:lang w:val="uk-UA"/>
        </w:rPr>
        <w:t xml:space="preserve">, </w:t>
      </w:r>
      <w:r w:rsidRPr="000E4BA7">
        <w:rPr>
          <w:w w:val="105"/>
          <w:lang w:val="uk-UA"/>
        </w:rPr>
        <w:t>але вже протягом перших двох тижнів стало зрозуміло</w:t>
      </w:r>
      <w:r w:rsidRPr="000E4BA7">
        <w:rPr>
          <w:rFonts w:ascii="Palatino Linotype" w:hAnsi="Palatino Linotype"/>
          <w:w w:val="105"/>
          <w:lang w:val="uk-UA"/>
        </w:rPr>
        <w:t xml:space="preserve">, </w:t>
      </w:r>
      <w:r w:rsidRPr="000E4BA7">
        <w:rPr>
          <w:w w:val="105"/>
          <w:lang w:val="uk-UA"/>
        </w:rPr>
        <w:t>що розгортаються важливі події</w:t>
      </w:r>
      <w:r w:rsidRPr="000E4BA7">
        <w:rPr>
          <w:rFonts w:ascii="Palatino Linotype" w:hAnsi="Palatino Linotype"/>
          <w:w w:val="105"/>
          <w:lang w:val="uk-UA"/>
        </w:rPr>
        <w:t xml:space="preserve">, </w:t>
      </w:r>
      <w:r w:rsidRPr="000E4BA7">
        <w:rPr>
          <w:w w:val="105"/>
          <w:lang w:val="uk-UA"/>
        </w:rPr>
        <w:t>пов</w:t>
      </w:r>
      <w:r w:rsidRPr="000E4BA7">
        <w:rPr>
          <w:rFonts w:ascii="Palatino Linotype" w:hAnsi="Palatino Linotype"/>
          <w:w w:val="105"/>
          <w:lang w:val="uk-UA"/>
        </w:rPr>
        <w:t>'</w:t>
      </w:r>
      <w:r w:rsidRPr="000E4BA7">
        <w:rPr>
          <w:w w:val="105"/>
          <w:lang w:val="uk-UA"/>
        </w:rPr>
        <w:t>язані</w:t>
      </w:r>
      <w:r w:rsidRPr="000E4BA7">
        <w:rPr>
          <w:spacing w:val="40"/>
          <w:w w:val="105"/>
          <w:lang w:val="uk-UA"/>
        </w:rPr>
        <w:t xml:space="preserve"> </w:t>
      </w:r>
      <w:r w:rsidRPr="000E4BA7">
        <w:rPr>
          <w:w w:val="105"/>
          <w:lang w:val="uk-UA"/>
        </w:rPr>
        <w:t>з</w:t>
      </w:r>
      <w:r w:rsidRPr="000E4BA7">
        <w:rPr>
          <w:spacing w:val="40"/>
          <w:w w:val="105"/>
          <w:lang w:val="uk-UA"/>
        </w:rPr>
        <w:t xml:space="preserve"> </w:t>
      </w:r>
      <w:proofErr w:type="spellStart"/>
      <w:r w:rsidRPr="000E4BA7">
        <w:rPr>
          <w:w w:val="105"/>
          <w:lang w:val="uk-UA"/>
        </w:rPr>
        <w:t>кіберсферою</w:t>
      </w:r>
      <w:proofErr w:type="spellEnd"/>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безпекою</w:t>
      </w:r>
      <w:r w:rsidRPr="000E4BA7">
        <w:rPr>
          <w:spacing w:val="40"/>
          <w:w w:val="105"/>
          <w:lang w:val="uk-UA"/>
        </w:rPr>
        <w:t xml:space="preserve"> </w:t>
      </w:r>
      <w:r w:rsidRPr="000E4BA7">
        <w:rPr>
          <w:w w:val="105"/>
          <w:lang w:val="uk-UA"/>
        </w:rPr>
        <w:t>та</w:t>
      </w:r>
      <w:r w:rsidRPr="000E4BA7">
        <w:rPr>
          <w:spacing w:val="40"/>
          <w:w w:val="105"/>
          <w:lang w:val="uk-UA"/>
        </w:rPr>
        <w:t xml:space="preserve"> </w:t>
      </w:r>
      <w:r w:rsidRPr="000E4BA7">
        <w:rPr>
          <w:w w:val="105"/>
          <w:lang w:val="uk-UA"/>
        </w:rPr>
        <w:t>стійкістю</w:t>
      </w:r>
      <w:r w:rsidRPr="000E4BA7">
        <w:rPr>
          <w:spacing w:val="40"/>
          <w:w w:val="105"/>
          <w:lang w:val="uk-UA"/>
        </w:rPr>
        <w:t xml:space="preserve"> </w:t>
      </w:r>
      <w:r w:rsidRPr="000E4BA7">
        <w:rPr>
          <w:w w:val="105"/>
          <w:lang w:val="uk-UA"/>
        </w:rPr>
        <w:t>критично важливої інфраструктури</w:t>
      </w:r>
      <w:r w:rsidRPr="000E4BA7">
        <w:rPr>
          <w:rFonts w:ascii="Palatino Linotype" w:hAnsi="Palatino Linotype"/>
          <w:w w:val="105"/>
          <w:lang w:val="uk-UA"/>
        </w:rPr>
        <w:t xml:space="preserve">. </w:t>
      </w:r>
      <w:proofErr w:type="spellStart"/>
      <w:r w:rsidRPr="000E4BA7">
        <w:rPr>
          <w:w w:val="105"/>
          <w:lang w:val="uk-UA"/>
        </w:rPr>
        <w:t>Кібер</w:t>
      </w:r>
      <w:proofErr w:type="spellEnd"/>
      <w:r w:rsidRPr="000E4BA7">
        <w:rPr>
          <w:rFonts w:ascii="Palatino Linotype" w:hAnsi="Palatino Linotype"/>
          <w:w w:val="105"/>
          <w:lang w:val="uk-UA"/>
        </w:rPr>
        <w:t>-</w:t>
      </w:r>
      <w:r w:rsidRPr="000E4BA7">
        <w:rPr>
          <w:w w:val="105"/>
          <w:lang w:val="uk-UA"/>
        </w:rPr>
        <w:t>елемент російської війни в перші тижні був таким</w:t>
      </w:r>
      <w:r w:rsidR="00F01C02" w:rsidRPr="000E4BA7">
        <w:rPr>
          <w:lang w:val="uk-UA"/>
        </w:rPr>
        <w:t xml:space="preserve"> </w:t>
      </w:r>
      <w:r w:rsidRPr="000E4BA7">
        <w:rPr>
          <w:w w:val="105"/>
          <w:lang w:val="uk-UA"/>
        </w:rPr>
        <w:t>менш агресивною</w:t>
      </w:r>
      <w:r w:rsidRPr="000E4BA7">
        <w:rPr>
          <w:rFonts w:ascii="Palatino Linotype" w:hAnsi="Palatino Linotype"/>
          <w:w w:val="105"/>
          <w:lang w:val="uk-UA"/>
        </w:rPr>
        <w:t xml:space="preserve">, </w:t>
      </w:r>
      <w:r w:rsidRPr="000E4BA7">
        <w:rPr>
          <w:w w:val="105"/>
          <w:lang w:val="uk-UA"/>
        </w:rPr>
        <w:t>ніж очікувалося</w:t>
      </w:r>
      <w:r w:rsidRPr="000E4BA7">
        <w:rPr>
          <w:rFonts w:ascii="Palatino Linotype" w:hAnsi="Palatino Linotype"/>
          <w:w w:val="105"/>
          <w:lang w:val="uk-UA"/>
        </w:rPr>
        <w:t xml:space="preserve">, </w:t>
      </w:r>
      <w:r w:rsidRPr="000E4BA7">
        <w:rPr>
          <w:w w:val="105"/>
          <w:lang w:val="uk-UA"/>
        </w:rPr>
        <w:t>що</w:t>
      </w:r>
      <w:r w:rsidRPr="000E4BA7">
        <w:rPr>
          <w:rFonts w:ascii="Palatino Linotype" w:hAnsi="Palatino Linotype"/>
          <w:w w:val="105"/>
          <w:lang w:val="uk-UA"/>
        </w:rPr>
        <w:t xml:space="preserve">, </w:t>
      </w:r>
      <w:r w:rsidRPr="000E4BA7">
        <w:rPr>
          <w:w w:val="105"/>
          <w:lang w:val="uk-UA"/>
        </w:rPr>
        <w:t xml:space="preserve">на думку </w:t>
      </w:r>
      <w:proofErr w:type="spellStart"/>
      <w:r w:rsidRPr="000E4BA7">
        <w:rPr>
          <w:w w:val="105"/>
          <w:lang w:val="uk-UA"/>
        </w:rPr>
        <w:t>кібер</w:t>
      </w:r>
      <w:proofErr w:type="spellEnd"/>
      <w:r w:rsidRPr="000E4BA7">
        <w:rPr>
          <w:rFonts w:ascii="Palatino Linotype" w:hAnsi="Palatino Linotype"/>
          <w:w w:val="105"/>
          <w:lang w:val="uk-UA"/>
        </w:rPr>
        <w:t>-</w:t>
      </w:r>
      <w:r w:rsidRPr="000E4BA7">
        <w:rPr>
          <w:w w:val="105"/>
          <w:lang w:val="uk-UA"/>
        </w:rPr>
        <w:t xml:space="preserve">експертів </w:t>
      </w:r>
      <w:proofErr w:type="spellStart"/>
      <w:r w:rsidRPr="000E4BA7">
        <w:rPr>
          <w:i/>
          <w:w w:val="105"/>
          <w:lang w:val="uk-UA"/>
        </w:rPr>
        <w:t>New</w:t>
      </w:r>
      <w:proofErr w:type="spellEnd"/>
      <w:r w:rsidRPr="000E4BA7">
        <w:rPr>
          <w:i/>
          <w:w w:val="105"/>
          <w:lang w:val="uk-UA"/>
        </w:rPr>
        <w:t xml:space="preserve"> </w:t>
      </w:r>
      <w:proofErr w:type="spellStart"/>
      <w:r w:rsidRPr="000E4BA7">
        <w:rPr>
          <w:i/>
          <w:w w:val="105"/>
          <w:lang w:val="uk-UA"/>
        </w:rPr>
        <w:t>York</w:t>
      </w:r>
      <w:proofErr w:type="spellEnd"/>
      <w:r w:rsidRPr="000E4BA7">
        <w:rPr>
          <w:i/>
          <w:w w:val="105"/>
          <w:lang w:val="uk-UA"/>
        </w:rPr>
        <w:t xml:space="preserve"> </w:t>
      </w:r>
      <w:proofErr w:type="spellStart"/>
      <w:r w:rsidRPr="000E4BA7">
        <w:rPr>
          <w:i/>
          <w:w w:val="105"/>
          <w:lang w:val="uk-UA"/>
        </w:rPr>
        <w:t>Times</w:t>
      </w:r>
      <w:proofErr w:type="spellEnd"/>
      <w:r w:rsidRPr="000E4BA7">
        <w:rPr>
          <w:i/>
          <w:w w:val="105"/>
          <w:lang w:val="uk-UA"/>
        </w:rPr>
        <w:t xml:space="preserve">, </w:t>
      </w:r>
      <w:r w:rsidRPr="000E4BA7">
        <w:rPr>
          <w:w w:val="105"/>
          <w:lang w:val="uk-UA"/>
        </w:rPr>
        <w:t>було пов</w:t>
      </w:r>
      <w:r w:rsidRPr="000E4BA7">
        <w:rPr>
          <w:rFonts w:ascii="Palatino Linotype" w:hAnsi="Palatino Linotype"/>
          <w:w w:val="105"/>
          <w:lang w:val="uk-UA"/>
        </w:rPr>
        <w:t>'</w:t>
      </w:r>
      <w:r w:rsidRPr="000E4BA7">
        <w:rPr>
          <w:w w:val="105"/>
          <w:lang w:val="uk-UA"/>
        </w:rPr>
        <w:t>язано або з тим</w:t>
      </w:r>
      <w:r w:rsidRPr="000E4BA7">
        <w:rPr>
          <w:rFonts w:ascii="Palatino Linotype" w:hAnsi="Palatino Linotype"/>
          <w:w w:val="105"/>
          <w:lang w:val="uk-UA"/>
        </w:rPr>
        <w:t xml:space="preserve">, </w:t>
      </w:r>
      <w:r w:rsidRPr="000E4BA7">
        <w:rPr>
          <w:w w:val="105"/>
          <w:lang w:val="uk-UA"/>
        </w:rPr>
        <w:t xml:space="preserve">що Україна має кращий </w:t>
      </w:r>
      <w:proofErr w:type="spellStart"/>
      <w:r w:rsidRPr="000E4BA7">
        <w:rPr>
          <w:w w:val="105"/>
          <w:lang w:val="uk-UA"/>
        </w:rPr>
        <w:t>кіберзахист</w:t>
      </w:r>
      <w:proofErr w:type="spellEnd"/>
      <w:r w:rsidRPr="000E4BA7">
        <w:rPr>
          <w:rFonts w:ascii="Palatino Linotype" w:hAnsi="Palatino Linotype"/>
          <w:w w:val="105"/>
          <w:lang w:val="uk-UA"/>
        </w:rPr>
        <w:t xml:space="preserve">, </w:t>
      </w:r>
      <w:r w:rsidRPr="000E4BA7">
        <w:rPr>
          <w:w w:val="105"/>
          <w:lang w:val="uk-UA"/>
        </w:rPr>
        <w:t>ніж очікувала Росія</w:t>
      </w:r>
      <w:r w:rsidRPr="000E4BA7">
        <w:rPr>
          <w:rFonts w:ascii="Palatino Linotype" w:hAnsi="Palatino Linotype"/>
          <w:w w:val="105"/>
          <w:lang w:val="uk-UA"/>
        </w:rPr>
        <w:t xml:space="preserve">, </w:t>
      </w:r>
      <w:r w:rsidRPr="000E4BA7">
        <w:rPr>
          <w:w w:val="105"/>
          <w:lang w:val="uk-UA"/>
        </w:rPr>
        <w:t>або з тим</w:t>
      </w:r>
      <w:r w:rsidRPr="000E4BA7">
        <w:rPr>
          <w:rFonts w:ascii="Palatino Linotype" w:hAnsi="Palatino Linotype"/>
          <w:w w:val="105"/>
          <w:lang w:val="uk-UA"/>
        </w:rPr>
        <w:t xml:space="preserve">, </w:t>
      </w:r>
      <w:r w:rsidRPr="000E4BA7">
        <w:rPr>
          <w:w w:val="105"/>
          <w:lang w:val="uk-UA"/>
        </w:rPr>
        <w:t>що російське командування вирішило поберегти інфраструктуру</w:t>
      </w:r>
      <w:r w:rsidRPr="000E4BA7">
        <w:rPr>
          <w:rFonts w:ascii="Palatino Linotype" w:hAnsi="Palatino Linotype"/>
          <w:w w:val="105"/>
          <w:lang w:val="uk-UA"/>
        </w:rPr>
        <w:t xml:space="preserve">, </w:t>
      </w:r>
      <w:r w:rsidRPr="000E4BA7">
        <w:rPr>
          <w:w w:val="105"/>
          <w:lang w:val="uk-UA"/>
        </w:rPr>
        <w:t>щоб полегшити потенційне правління маріонеткового уряду в</w:t>
      </w:r>
      <w:r w:rsidRPr="000E4BA7">
        <w:rPr>
          <w:spacing w:val="80"/>
          <w:w w:val="105"/>
          <w:lang w:val="uk-UA"/>
        </w:rPr>
        <w:t xml:space="preserve"> </w:t>
      </w:r>
      <w:r w:rsidRPr="000E4BA7">
        <w:rPr>
          <w:w w:val="105"/>
          <w:lang w:val="uk-UA"/>
        </w:rPr>
        <w:t>Україні</w:t>
      </w:r>
      <w:r w:rsidRPr="000E4BA7">
        <w:rPr>
          <w:rFonts w:ascii="Palatino Linotype" w:hAnsi="Palatino Linotype"/>
          <w:w w:val="105"/>
          <w:lang w:val="uk-UA"/>
        </w:rPr>
        <w:t xml:space="preserve">. </w:t>
      </w:r>
      <w:r w:rsidRPr="000E4BA7">
        <w:rPr>
          <w:w w:val="105"/>
          <w:lang w:val="uk-UA"/>
        </w:rPr>
        <w:t>Існують докази на підтримку обох аргументів</w:t>
      </w:r>
      <w:r w:rsidRPr="000E4BA7">
        <w:rPr>
          <w:rFonts w:ascii="Palatino Linotype" w:hAnsi="Palatino Linotype"/>
          <w:w w:val="105"/>
          <w:lang w:val="uk-UA"/>
        </w:rPr>
        <w:t>.</w:t>
      </w:r>
    </w:p>
    <w:p w:rsidR="001971BF" w:rsidRPr="000E4BA7" w:rsidRDefault="00933F58" w:rsidP="00C30788">
      <w:pPr>
        <w:pStyle w:val="a3"/>
        <w:tabs>
          <w:tab w:val="left" w:pos="0"/>
        </w:tabs>
        <w:spacing w:before="172" w:line="261" w:lineRule="auto"/>
        <w:ind w:left="140" w:right="-55" w:firstLine="360"/>
        <w:rPr>
          <w:rFonts w:ascii="Palatino Linotype" w:hAnsi="Palatino Linotype"/>
          <w:lang w:val="uk-UA"/>
        </w:rPr>
      </w:pPr>
      <w:r w:rsidRPr="000E4BA7">
        <w:rPr>
          <w:w w:val="105"/>
          <w:lang w:val="uk-UA"/>
        </w:rPr>
        <w:t>Щодо першої гіпотези</w:t>
      </w:r>
      <w:r w:rsidRPr="000E4BA7">
        <w:rPr>
          <w:rFonts w:ascii="Palatino Linotype" w:hAnsi="Palatino Linotype"/>
          <w:w w:val="105"/>
          <w:lang w:val="uk-UA"/>
        </w:rPr>
        <w:t xml:space="preserve">, </w:t>
      </w:r>
      <w:r w:rsidRPr="000E4BA7">
        <w:rPr>
          <w:w w:val="105"/>
          <w:lang w:val="uk-UA"/>
        </w:rPr>
        <w:t xml:space="preserve">то ЄС надав Україні команду з </w:t>
      </w:r>
      <w:proofErr w:type="spellStart"/>
      <w:r w:rsidRPr="000E4BA7">
        <w:rPr>
          <w:w w:val="105"/>
          <w:lang w:val="uk-UA"/>
        </w:rPr>
        <w:t>кіберзахисту</w:t>
      </w:r>
      <w:proofErr w:type="spellEnd"/>
      <w:r w:rsidRPr="000E4BA7">
        <w:rPr>
          <w:rFonts w:ascii="Palatino Linotype" w:hAnsi="Palatino Linotype"/>
          <w:w w:val="105"/>
          <w:lang w:val="uk-UA"/>
        </w:rPr>
        <w:t xml:space="preserve">, </w:t>
      </w:r>
      <w:r w:rsidRPr="000E4BA7">
        <w:rPr>
          <w:w w:val="105"/>
          <w:lang w:val="uk-UA"/>
        </w:rPr>
        <w:t xml:space="preserve">яка була офіційно сформована </w:t>
      </w:r>
      <w:r w:rsidRPr="000E4BA7">
        <w:rPr>
          <w:rFonts w:ascii="Palatino Linotype" w:hAnsi="Palatino Linotype"/>
          <w:w w:val="105"/>
          <w:lang w:val="uk-UA"/>
        </w:rPr>
        <w:t xml:space="preserve">22 </w:t>
      </w:r>
      <w:r w:rsidRPr="000E4BA7">
        <w:rPr>
          <w:w w:val="105"/>
          <w:lang w:val="uk-UA"/>
        </w:rPr>
        <w:t>лютого</w:t>
      </w:r>
      <w:r w:rsidRPr="000E4BA7">
        <w:rPr>
          <w:rFonts w:ascii="Palatino Linotype" w:hAnsi="Palatino Linotype"/>
          <w:w w:val="105"/>
          <w:lang w:val="uk-UA"/>
        </w:rPr>
        <w:t xml:space="preserve">. </w:t>
      </w:r>
      <w:r w:rsidRPr="000E4BA7">
        <w:rPr>
          <w:w w:val="105"/>
          <w:lang w:val="uk-UA"/>
        </w:rPr>
        <w:t>Очолювана Литвою</w:t>
      </w:r>
      <w:r w:rsidRPr="000E4BA7">
        <w:rPr>
          <w:rFonts w:ascii="Palatino Linotype" w:hAnsi="Palatino Linotype"/>
          <w:w w:val="105"/>
          <w:lang w:val="uk-UA"/>
        </w:rPr>
        <w:t xml:space="preserve">, </w:t>
      </w:r>
      <w:r w:rsidRPr="000E4BA7">
        <w:rPr>
          <w:w w:val="105"/>
          <w:lang w:val="uk-UA"/>
        </w:rPr>
        <w:t>до складу якої увійшли представники Хорватії</w:t>
      </w:r>
      <w:r w:rsidRPr="000E4BA7">
        <w:rPr>
          <w:rFonts w:ascii="Palatino Linotype" w:hAnsi="Palatino Linotype"/>
          <w:w w:val="105"/>
          <w:lang w:val="uk-UA"/>
        </w:rPr>
        <w:t xml:space="preserve">, </w:t>
      </w:r>
      <w:r w:rsidRPr="000E4BA7">
        <w:rPr>
          <w:w w:val="105"/>
          <w:lang w:val="uk-UA"/>
        </w:rPr>
        <w:t>Естонії</w:t>
      </w:r>
      <w:r w:rsidRPr="000E4BA7">
        <w:rPr>
          <w:rFonts w:ascii="Palatino Linotype" w:hAnsi="Palatino Linotype"/>
          <w:w w:val="105"/>
          <w:lang w:val="uk-UA"/>
        </w:rPr>
        <w:t xml:space="preserve">, </w:t>
      </w:r>
      <w:r w:rsidRPr="000E4BA7">
        <w:rPr>
          <w:w w:val="105"/>
          <w:lang w:val="uk-UA"/>
        </w:rPr>
        <w:t>Нідерландів</w:t>
      </w:r>
      <w:r w:rsidRPr="000E4BA7">
        <w:rPr>
          <w:rFonts w:ascii="Palatino Linotype" w:hAnsi="Palatino Linotype"/>
          <w:w w:val="105"/>
          <w:lang w:val="uk-UA"/>
        </w:rPr>
        <w:t xml:space="preserve">, </w:t>
      </w:r>
      <w:r w:rsidRPr="000E4BA7">
        <w:rPr>
          <w:w w:val="105"/>
          <w:lang w:val="uk-UA"/>
        </w:rPr>
        <w:t>Польщі</w:t>
      </w:r>
      <w:r w:rsidRPr="000E4BA7">
        <w:rPr>
          <w:rFonts w:ascii="Palatino Linotype" w:hAnsi="Palatino Linotype"/>
          <w:w w:val="105"/>
          <w:lang w:val="uk-UA"/>
        </w:rPr>
        <w:t xml:space="preserve">, </w:t>
      </w:r>
      <w:r w:rsidRPr="000E4BA7">
        <w:rPr>
          <w:w w:val="105"/>
          <w:lang w:val="uk-UA"/>
        </w:rPr>
        <w:t>Румунії та Хорватії</w:t>
      </w:r>
      <w:r w:rsidRPr="000E4BA7">
        <w:rPr>
          <w:rFonts w:ascii="Palatino Linotype" w:hAnsi="Palatino Linotype"/>
          <w:w w:val="105"/>
          <w:lang w:val="uk-UA"/>
        </w:rPr>
        <w:t xml:space="preserve">, </w:t>
      </w:r>
      <w:r w:rsidRPr="000E4BA7">
        <w:rPr>
          <w:w w:val="105"/>
          <w:lang w:val="uk-UA"/>
        </w:rPr>
        <w:t>і яка фінансується в рамках Ініціативи</w:t>
      </w:r>
      <w:r w:rsidRPr="000E4BA7">
        <w:rPr>
          <w:spacing w:val="40"/>
          <w:w w:val="105"/>
          <w:lang w:val="uk-UA"/>
        </w:rPr>
        <w:t xml:space="preserve"> </w:t>
      </w:r>
      <w:r w:rsidRPr="000E4BA7">
        <w:rPr>
          <w:w w:val="105"/>
          <w:lang w:val="uk-UA"/>
        </w:rPr>
        <w:t>ЄС з питань оборони та</w:t>
      </w:r>
      <w:r w:rsidRPr="000E4BA7">
        <w:rPr>
          <w:spacing w:val="80"/>
          <w:w w:val="105"/>
          <w:lang w:val="uk-UA"/>
        </w:rPr>
        <w:t xml:space="preserve"> </w:t>
      </w:r>
      <w:r w:rsidRPr="000E4BA7">
        <w:rPr>
          <w:spacing w:val="9"/>
          <w:w w:val="105"/>
          <w:lang w:val="uk-UA"/>
        </w:rPr>
        <w:t xml:space="preserve">безпеки </w:t>
      </w:r>
      <w:r w:rsidRPr="000E4BA7">
        <w:rPr>
          <w:w w:val="105"/>
          <w:lang w:val="uk-UA"/>
        </w:rPr>
        <w:t xml:space="preserve">в </w:t>
      </w:r>
      <w:r w:rsidRPr="000E4BA7">
        <w:rPr>
          <w:spacing w:val="9"/>
          <w:w w:val="105"/>
          <w:lang w:val="uk-UA"/>
        </w:rPr>
        <w:t xml:space="preserve">рамках </w:t>
      </w:r>
      <w:r w:rsidRPr="000E4BA7">
        <w:rPr>
          <w:w w:val="105"/>
          <w:lang w:val="uk-UA"/>
        </w:rPr>
        <w:t>Постійної структурованої співпраці</w:t>
      </w:r>
      <w:r w:rsidRPr="000E4BA7">
        <w:rPr>
          <w:rFonts w:ascii="Palatino Linotype" w:hAnsi="Palatino Linotype"/>
          <w:w w:val="105"/>
          <w:lang w:val="uk-UA"/>
        </w:rPr>
        <w:t xml:space="preserve">, </w:t>
      </w:r>
      <w:r w:rsidRPr="000E4BA7">
        <w:rPr>
          <w:w w:val="105"/>
          <w:lang w:val="uk-UA"/>
        </w:rPr>
        <w:t xml:space="preserve">команда мала колективну місію </w:t>
      </w:r>
      <w:r w:rsidRPr="000E4BA7">
        <w:rPr>
          <w:rFonts w:ascii="Palatino Linotype" w:hAnsi="Palatino Linotype"/>
          <w:w w:val="105"/>
          <w:lang w:val="uk-UA"/>
        </w:rPr>
        <w:t>"</w:t>
      </w:r>
      <w:r w:rsidRPr="000E4BA7">
        <w:rPr>
          <w:w w:val="105"/>
          <w:lang w:val="uk-UA"/>
        </w:rPr>
        <w:t>виявляти</w:t>
      </w:r>
      <w:r w:rsidRPr="000E4BA7">
        <w:rPr>
          <w:rFonts w:ascii="Palatino Linotype" w:hAnsi="Palatino Linotype"/>
          <w:w w:val="105"/>
          <w:lang w:val="uk-UA"/>
        </w:rPr>
        <w:t xml:space="preserve">, </w:t>
      </w:r>
      <w:r w:rsidRPr="000E4BA7">
        <w:rPr>
          <w:w w:val="105"/>
          <w:lang w:val="uk-UA"/>
        </w:rPr>
        <w:t>розпізнавати та пом</w:t>
      </w:r>
      <w:r w:rsidRPr="000E4BA7">
        <w:rPr>
          <w:rFonts w:ascii="Palatino Linotype" w:hAnsi="Palatino Linotype"/>
          <w:w w:val="105"/>
          <w:lang w:val="uk-UA"/>
        </w:rPr>
        <w:t>'</w:t>
      </w:r>
      <w:r w:rsidRPr="000E4BA7">
        <w:rPr>
          <w:w w:val="105"/>
          <w:lang w:val="uk-UA"/>
        </w:rPr>
        <w:t xml:space="preserve">якшувати </w:t>
      </w:r>
      <w:proofErr w:type="spellStart"/>
      <w:r w:rsidRPr="000E4BA7">
        <w:rPr>
          <w:w w:val="105"/>
          <w:lang w:val="uk-UA"/>
        </w:rPr>
        <w:t>кіберзагрози</w:t>
      </w:r>
      <w:proofErr w:type="spellEnd"/>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Рішення ЄС найняти</w:t>
      </w:r>
      <w:r w:rsidRPr="000E4BA7">
        <w:rPr>
          <w:spacing w:val="80"/>
          <w:w w:val="105"/>
          <w:lang w:val="uk-UA"/>
        </w:rPr>
        <w:t xml:space="preserve"> </w:t>
      </w:r>
      <w:r w:rsidRPr="000E4BA7">
        <w:rPr>
          <w:w w:val="105"/>
          <w:lang w:val="uk-UA"/>
        </w:rPr>
        <w:t xml:space="preserve">цю команду було частково відповіддю на відхилення наприкінці </w:t>
      </w:r>
      <w:r w:rsidRPr="000E4BA7">
        <w:rPr>
          <w:rFonts w:ascii="Palatino Linotype" w:hAnsi="Palatino Linotype"/>
          <w:w w:val="105"/>
          <w:lang w:val="uk-UA"/>
        </w:rPr>
        <w:t xml:space="preserve">2021 </w:t>
      </w:r>
      <w:r w:rsidRPr="000E4BA7">
        <w:rPr>
          <w:w w:val="105"/>
          <w:lang w:val="uk-UA"/>
        </w:rPr>
        <w:t xml:space="preserve">року заявки України на приєднання до Центру передового досвіду НАТО з </w:t>
      </w:r>
      <w:proofErr w:type="spellStart"/>
      <w:r w:rsidRPr="000E4BA7">
        <w:rPr>
          <w:w w:val="105"/>
          <w:lang w:val="uk-UA"/>
        </w:rPr>
        <w:t>кіберзахисту</w:t>
      </w:r>
      <w:proofErr w:type="spellEnd"/>
      <w:r w:rsidRPr="000E4BA7">
        <w:rPr>
          <w:w w:val="105"/>
          <w:lang w:val="uk-UA"/>
        </w:rPr>
        <w:t xml:space="preserve"> в якості учасника</w:t>
      </w:r>
      <w:r w:rsidRPr="000E4BA7">
        <w:rPr>
          <w:rFonts w:ascii="Palatino Linotype" w:hAnsi="Palatino Linotype"/>
          <w:w w:val="105"/>
          <w:lang w:val="uk-UA"/>
        </w:rPr>
        <w:t>,</w:t>
      </w:r>
      <w:r w:rsidRPr="000E4BA7">
        <w:rPr>
          <w:rFonts w:ascii="Palatino Linotype" w:hAnsi="Palatino Linotype"/>
          <w:spacing w:val="29"/>
          <w:w w:val="105"/>
          <w:lang w:val="uk-UA"/>
        </w:rPr>
        <w:t xml:space="preserve"> </w:t>
      </w:r>
      <w:r w:rsidRPr="000E4BA7">
        <w:rPr>
          <w:w w:val="105"/>
          <w:lang w:val="uk-UA"/>
        </w:rPr>
        <w:t>який робить внесок</w:t>
      </w:r>
      <w:r w:rsidRPr="000E4BA7">
        <w:rPr>
          <w:rFonts w:ascii="Palatino Linotype" w:hAnsi="Palatino Linotype"/>
          <w:w w:val="105"/>
          <w:lang w:val="uk-UA"/>
        </w:rPr>
        <w:t>,</w:t>
      </w:r>
      <w:r w:rsidRPr="000E4BA7">
        <w:rPr>
          <w:rFonts w:ascii="Palatino Linotype" w:hAnsi="Palatino Linotype"/>
          <w:spacing w:val="29"/>
          <w:w w:val="105"/>
          <w:lang w:val="uk-UA"/>
        </w:rPr>
        <w:t xml:space="preserve"> </w:t>
      </w:r>
      <w:r w:rsidRPr="000E4BA7">
        <w:rPr>
          <w:w w:val="105"/>
          <w:lang w:val="uk-UA"/>
        </w:rPr>
        <w:t>що вимагало</w:t>
      </w:r>
      <w:r w:rsidRPr="000E4BA7">
        <w:rPr>
          <w:spacing w:val="40"/>
          <w:w w:val="105"/>
          <w:lang w:val="uk-UA"/>
        </w:rPr>
        <w:t xml:space="preserve"> </w:t>
      </w:r>
      <w:r w:rsidRPr="000E4BA7">
        <w:rPr>
          <w:w w:val="105"/>
          <w:lang w:val="uk-UA"/>
        </w:rPr>
        <w:t>б одностайного голосування для досягнення успіху</w:t>
      </w:r>
      <w:r w:rsidRPr="000E4BA7">
        <w:rPr>
          <w:rFonts w:ascii="Palatino Linotype" w:hAnsi="Palatino Linotype"/>
          <w:w w:val="105"/>
          <w:lang w:val="uk-UA"/>
        </w:rPr>
        <w:t xml:space="preserve">. </w:t>
      </w:r>
      <w:r w:rsidRPr="000E4BA7">
        <w:rPr>
          <w:w w:val="105"/>
          <w:lang w:val="uk-UA"/>
        </w:rPr>
        <w:t>Попри цю формальну відмову</w:t>
      </w:r>
      <w:r w:rsidRPr="000E4BA7">
        <w:rPr>
          <w:rFonts w:ascii="Palatino Linotype" w:hAnsi="Palatino Linotype"/>
          <w:w w:val="105"/>
          <w:lang w:val="uk-UA"/>
        </w:rPr>
        <w:t xml:space="preserve">, </w:t>
      </w:r>
      <w:r w:rsidRPr="000E4BA7">
        <w:rPr>
          <w:w w:val="105"/>
          <w:lang w:val="uk-UA"/>
        </w:rPr>
        <w:t>члени Альянсу в</w:t>
      </w:r>
      <w:r w:rsidRPr="000E4BA7">
        <w:rPr>
          <w:spacing w:val="40"/>
          <w:w w:val="105"/>
          <w:lang w:val="uk-UA"/>
        </w:rPr>
        <w:t xml:space="preserve"> </w:t>
      </w:r>
      <w:proofErr w:type="spellStart"/>
      <w:r w:rsidRPr="000E4BA7">
        <w:rPr>
          <w:w w:val="105"/>
          <w:lang w:val="uk-UA"/>
        </w:rPr>
        <w:t>кіберцентрі</w:t>
      </w:r>
      <w:proofErr w:type="spellEnd"/>
      <w:r w:rsidRPr="000E4BA7">
        <w:rPr>
          <w:w w:val="105"/>
          <w:lang w:val="uk-UA"/>
        </w:rPr>
        <w:t xml:space="preserve"> пообіцяли надавати Україні постійну підтримку</w:t>
      </w:r>
      <w:r w:rsidRPr="000E4BA7">
        <w:rPr>
          <w:rFonts w:ascii="Palatino Linotype" w:hAnsi="Palatino Linotype"/>
          <w:w w:val="105"/>
          <w:lang w:val="uk-UA"/>
        </w:rPr>
        <w:t>.</w:t>
      </w:r>
    </w:p>
    <w:p w:rsidR="001971BF" w:rsidRPr="000E4BA7" w:rsidRDefault="00933F58" w:rsidP="00C30788">
      <w:pPr>
        <w:pStyle w:val="a3"/>
        <w:tabs>
          <w:tab w:val="left" w:pos="0"/>
        </w:tabs>
        <w:spacing w:before="187" w:line="256" w:lineRule="auto"/>
        <w:ind w:left="140" w:right="-55" w:firstLine="360"/>
        <w:rPr>
          <w:rFonts w:ascii="Palatino Linotype" w:hAnsi="Palatino Linotype"/>
          <w:lang w:val="uk-UA"/>
        </w:rPr>
      </w:pPr>
      <w:r w:rsidRPr="000E4BA7">
        <w:rPr>
          <w:w w:val="105"/>
          <w:lang w:val="uk-UA"/>
        </w:rPr>
        <w:t>Росія здійснила кілька кібератак у</w:t>
      </w:r>
      <w:r w:rsidRPr="000E4BA7">
        <w:rPr>
          <w:spacing w:val="40"/>
          <w:w w:val="105"/>
          <w:lang w:val="uk-UA"/>
        </w:rPr>
        <w:t xml:space="preserve"> </w:t>
      </w:r>
      <w:r w:rsidRPr="000E4BA7">
        <w:rPr>
          <w:w w:val="105"/>
          <w:lang w:val="uk-UA"/>
        </w:rPr>
        <w:t>дні</w:t>
      </w:r>
      <w:r w:rsidRPr="000E4BA7">
        <w:rPr>
          <w:rFonts w:ascii="Palatino Linotype" w:hAnsi="Palatino Linotype"/>
          <w:w w:val="105"/>
          <w:lang w:val="uk-UA"/>
        </w:rPr>
        <w:t xml:space="preserve">, </w:t>
      </w:r>
      <w:r w:rsidRPr="000E4BA7">
        <w:rPr>
          <w:w w:val="105"/>
          <w:lang w:val="uk-UA"/>
        </w:rPr>
        <w:t>що передували її вторгненню в Україну</w:t>
      </w:r>
      <w:r w:rsidRPr="000E4BA7">
        <w:rPr>
          <w:rFonts w:ascii="Palatino Linotype" w:hAnsi="Palatino Linotype"/>
          <w:w w:val="105"/>
          <w:lang w:val="uk-UA"/>
        </w:rPr>
        <w:t xml:space="preserve">: </w:t>
      </w:r>
      <w:r w:rsidRPr="000E4BA7">
        <w:rPr>
          <w:w w:val="105"/>
          <w:lang w:val="uk-UA"/>
        </w:rPr>
        <w:t xml:space="preserve">аналітики повідомляють про значні кібератаки проти України </w:t>
      </w:r>
      <w:r w:rsidRPr="000E4BA7">
        <w:rPr>
          <w:rFonts w:ascii="Palatino Linotype" w:hAnsi="Palatino Linotype"/>
          <w:w w:val="105"/>
          <w:lang w:val="uk-UA"/>
        </w:rPr>
        <w:t xml:space="preserve">14 </w:t>
      </w:r>
      <w:r w:rsidRPr="000E4BA7">
        <w:rPr>
          <w:w w:val="105"/>
          <w:lang w:val="uk-UA"/>
        </w:rPr>
        <w:t>січня</w:t>
      </w:r>
      <w:r w:rsidRPr="000E4BA7">
        <w:rPr>
          <w:rFonts w:ascii="Palatino Linotype" w:hAnsi="Palatino Linotype"/>
          <w:w w:val="105"/>
          <w:lang w:val="uk-UA"/>
        </w:rPr>
        <w:t xml:space="preserve">, 15 </w:t>
      </w:r>
      <w:r w:rsidRPr="000E4BA7">
        <w:rPr>
          <w:w w:val="105"/>
          <w:lang w:val="uk-UA"/>
        </w:rPr>
        <w:t xml:space="preserve">лютого та </w:t>
      </w:r>
      <w:r w:rsidRPr="000E4BA7">
        <w:rPr>
          <w:rFonts w:ascii="Palatino Linotype" w:hAnsi="Palatino Linotype"/>
          <w:w w:val="105"/>
          <w:lang w:val="uk-UA"/>
        </w:rPr>
        <w:t xml:space="preserve">23 </w:t>
      </w:r>
      <w:r w:rsidRPr="000E4BA7">
        <w:rPr>
          <w:w w:val="105"/>
          <w:lang w:val="uk-UA"/>
        </w:rPr>
        <w:t>лютого</w:t>
      </w:r>
      <w:r w:rsidRPr="000E4BA7">
        <w:rPr>
          <w:rFonts w:ascii="Palatino Linotype" w:hAnsi="Palatino Linotype"/>
          <w:w w:val="105"/>
          <w:lang w:val="uk-UA"/>
        </w:rPr>
        <w:t xml:space="preserve">. </w:t>
      </w:r>
      <w:r w:rsidRPr="000E4BA7">
        <w:rPr>
          <w:w w:val="105"/>
          <w:lang w:val="uk-UA"/>
        </w:rPr>
        <w:t xml:space="preserve">Перші дві атаки були розподіленими атаками типу </w:t>
      </w:r>
      <w:r w:rsidRPr="000E4BA7">
        <w:rPr>
          <w:rFonts w:ascii="Palatino Linotype" w:hAnsi="Palatino Linotype"/>
          <w:w w:val="105"/>
          <w:lang w:val="uk-UA"/>
        </w:rPr>
        <w:t>"</w:t>
      </w:r>
      <w:r w:rsidRPr="000E4BA7">
        <w:rPr>
          <w:w w:val="105"/>
          <w:lang w:val="uk-UA"/>
        </w:rPr>
        <w:t>відмова в обслуговуванні</w:t>
      </w:r>
      <w:r w:rsidRPr="000E4BA7">
        <w:rPr>
          <w:rFonts w:ascii="Palatino Linotype" w:hAnsi="Palatino Linotype"/>
          <w:w w:val="105"/>
          <w:lang w:val="uk-UA"/>
        </w:rPr>
        <w:t>" (</w:t>
      </w:r>
      <w:proofErr w:type="spellStart"/>
      <w:r w:rsidRPr="000E4BA7">
        <w:rPr>
          <w:rFonts w:ascii="Palatino Linotype" w:hAnsi="Palatino Linotype"/>
          <w:w w:val="105"/>
          <w:lang w:val="uk-UA"/>
        </w:rPr>
        <w:t>DDoS</w:t>
      </w:r>
      <w:proofErr w:type="spellEnd"/>
      <w:r w:rsidRPr="000E4BA7">
        <w:rPr>
          <w:rFonts w:ascii="Palatino Linotype" w:hAnsi="Palatino Linotype"/>
          <w:w w:val="105"/>
          <w:lang w:val="uk-UA"/>
        </w:rPr>
        <w:t xml:space="preserve">), </w:t>
      </w:r>
      <w:r w:rsidRPr="000E4BA7">
        <w:rPr>
          <w:w w:val="105"/>
          <w:lang w:val="uk-UA"/>
        </w:rPr>
        <w:t>які були спрямовані на урядові міністерства</w:t>
      </w:r>
      <w:r w:rsidRPr="000E4BA7">
        <w:rPr>
          <w:rFonts w:ascii="Palatino Linotype" w:hAnsi="Palatino Linotype"/>
          <w:w w:val="105"/>
          <w:lang w:val="uk-UA"/>
        </w:rPr>
        <w:t xml:space="preserve">, </w:t>
      </w:r>
      <w:r w:rsidRPr="000E4BA7">
        <w:rPr>
          <w:w w:val="105"/>
          <w:lang w:val="uk-UA"/>
        </w:rPr>
        <w:t>банки та оборонні відомства</w:t>
      </w:r>
      <w:r w:rsidRPr="000E4BA7">
        <w:rPr>
          <w:rFonts w:ascii="Palatino Linotype" w:hAnsi="Palatino Linotype"/>
          <w:w w:val="105"/>
          <w:lang w:val="uk-UA"/>
        </w:rPr>
        <w:t xml:space="preserve">. </w:t>
      </w:r>
      <w:r w:rsidRPr="000E4BA7">
        <w:rPr>
          <w:w w:val="105"/>
          <w:lang w:val="uk-UA"/>
        </w:rPr>
        <w:t>Третя атака</w:t>
      </w:r>
      <w:r w:rsidRPr="000E4BA7">
        <w:rPr>
          <w:rFonts w:ascii="Palatino Linotype" w:hAnsi="Palatino Linotype"/>
          <w:w w:val="105"/>
          <w:lang w:val="uk-UA"/>
        </w:rPr>
        <w:t xml:space="preserve">, </w:t>
      </w:r>
      <w:r w:rsidRPr="000E4BA7">
        <w:rPr>
          <w:w w:val="105"/>
          <w:lang w:val="uk-UA"/>
        </w:rPr>
        <w:t>яка мала форму випуску шкідливого програмного забезпечення</w:t>
      </w:r>
      <w:r w:rsidRPr="000E4BA7">
        <w:rPr>
          <w:rFonts w:ascii="Palatino Linotype" w:hAnsi="Palatino Linotype"/>
          <w:w w:val="105"/>
          <w:lang w:val="uk-UA"/>
        </w:rPr>
        <w:t xml:space="preserve">, </w:t>
      </w:r>
      <w:r w:rsidRPr="000E4BA7">
        <w:rPr>
          <w:w w:val="105"/>
          <w:lang w:val="uk-UA"/>
        </w:rPr>
        <w:t>була потенційно найбільш руйнівною</w:t>
      </w:r>
      <w:r w:rsidRPr="000E4BA7">
        <w:rPr>
          <w:rFonts w:ascii="Palatino Linotype" w:hAnsi="Palatino Linotype"/>
          <w:w w:val="105"/>
          <w:lang w:val="uk-UA"/>
        </w:rPr>
        <w:t xml:space="preserve">. </w:t>
      </w:r>
      <w:r w:rsidRPr="000E4BA7">
        <w:rPr>
          <w:w w:val="105"/>
          <w:lang w:val="uk-UA"/>
        </w:rPr>
        <w:t xml:space="preserve">Однак Центр загроз </w:t>
      </w:r>
      <w:r w:rsidRPr="000E4BA7">
        <w:rPr>
          <w:rFonts w:ascii="Palatino Linotype" w:hAnsi="Palatino Linotype"/>
          <w:w w:val="105"/>
          <w:lang w:val="uk-UA"/>
        </w:rPr>
        <w:t xml:space="preserve">Microsoft </w:t>
      </w:r>
      <w:r w:rsidRPr="000E4BA7">
        <w:rPr>
          <w:w w:val="105"/>
          <w:lang w:val="uk-UA"/>
        </w:rPr>
        <w:t xml:space="preserve">у США швидко виявив нове шкідливе програмне забезпечення </w:t>
      </w:r>
      <w:r w:rsidRPr="000E4BA7">
        <w:rPr>
          <w:rFonts w:ascii="Palatino Linotype" w:hAnsi="Palatino Linotype"/>
          <w:w w:val="105"/>
          <w:lang w:val="uk-UA"/>
        </w:rPr>
        <w:t xml:space="preserve">- </w:t>
      </w:r>
      <w:r w:rsidRPr="000E4BA7">
        <w:rPr>
          <w:w w:val="105"/>
          <w:lang w:val="uk-UA"/>
        </w:rPr>
        <w:t>відоме</w:t>
      </w:r>
      <w:r w:rsidRPr="000E4BA7">
        <w:rPr>
          <w:spacing w:val="40"/>
          <w:w w:val="105"/>
          <w:lang w:val="uk-UA"/>
        </w:rPr>
        <w:t xml:space="preserve"> </w:t>
      </w:r>
      <w:r w:rsidRPr="000E4BA7">
        <w:rPr>
          <w:w w:val="105"/>
          <w:lang w:val="uk-UA"/>
        </w:rPr>
        <w:t>як</w:t>
      </w:r>
      <w:r w:rsidRPr="000E4BA7">
        <w:rPr>
          <w:spacing w:val="40"/>
          <w:w w:val="105"/>
          <w:lang w:val="uk-UA"/>
        </w:rPr>
        <w:t xml:space="preserve"> </w:t>
      </w:r>
      <w:proofErr w:type="spellStart"/>
      <w:r w:rsidRPr="000E4BA7">
        <w:rPr>
          <w:rFonts w:ascii="Palatino Linotype" w:hAnsi="Palatino Linotype"/>
          <w:w w:val="105"/>
          <w:lang w:val="uk-UA"/>
        </w:rPr>
        <w:t>FoxBlade</w:t>
      </w:r>
      <w:proofErr w:type="spellEnd"/>
      <w:r w:rsidRPr="000E4BA7">
        <w:rPr>
          <w:rFonts w:ascii="Palatino Linotype" w:hAnsi="Palatino Linotype"/>
          <w:spacing w:val="40"/>
          <w:w w:val="105"/>
          <w:lang w:val="uk-UA"/>
        </w:rPr>
        <w:t xml:space="preserve"> </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і</w:t>
      </w:r>
      <w:r w:rsidRPr="000E4BA7">
        <w:rPr>
          <w:spacing w:val="40"/>
          <w:w w:val="105"/>
          <w:lang w:val="uk-UA"/>
        </w:rPr>
        <w:t xml:space="preserve"> </w:t>
      </w:r>
      <w:r w:rsidRPr="000E4BA7">
        <w:rPr>
          <w:w w:val="105"/>
          <w:lang w:val="uk-UA"/>
        </w:rPr>
        <w:t>заблокував</w:t>
      </w:r>
      <w:r w:rsidRPr="000E4BA7">
        <w:rPr>
          <w:spacing w:val="40"/>
          <w:w w:val="105"/>
          <w:lang w:val="uk-UA"/>
        </w:rPr>
        <w:t xml:space="preserve"> </w:t>
      </w:r>
      <w:r w:rsidRPr="000E4BA7">
        <w:rPr>
          <w:w w:val="105"/>
          <w:lang w:val="uk-UA"/>
        </w:rPr>
        <w:t>його</w:t>
      </w:r>
      <w:r w:rsidRPr="000E4BA7">
        <w:rPr>
          <w:spacing w:val="40"/>
          <w:w w:val="105"/>
          <w:lang w:val="uk-UA"/>
        </w:rPr>
        <w:t xml:space="preserve"> </w:t>
      </w:r>
      <w:r w:rsidRPr="000E4BA7">
        <w:rPr>
          <w:w w:val="105"/>
          <w:lang w:val="uk-UA"/>
        </w:rPr>
        <w:t>код</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надав</w:t>
      </w:r>
      <w:r w:rsidRPr="000E4BA7">
        <w:rPr>
          <w:spacing w:val="40"/>
          <w:w w:val="105"/>
          <w:lang w:val="uk-UA"/>
        </w:rPr>
        <w:t xml:space="preserve"> </w:t>
      </w:r>
      <w:r w:rsidRPr="000E4BA7">
        <w:rPr>
          <w:w w:val="105"/>
          <w:lang w:val="uk-UA"/>
        </w:rPr>
        <w:t>цю інформацію</w:t>
      </w:r>
      <w:r w:rsidRPr="000E4BA7">
        <w:rPr>
          <w:spacing w:val="40"/>
          <w:w w:val="105"/>
          <w:lang w:val="uk-UA"/>
        </w:rPr>
        <w:t xml:space="preserve"> </w:t>
      </w:r>
      <w:r w:rsidRPr="000E4BA7">
        <w:rPr>
          <w:w w:val="105"/>
          <w:lang w:val="uk-UA"/>
        </w:rPr>
        <w:t>українському</w:t>
      </w:r>
      <w:r w:rsidRPr="000E4BA7">
        <w:rPr>
          <w:spacing w:val="40"/>
          <w:w w:val="105"/>
          <w:lang w:val="uk-UA"/>
        </w:rPr>
        <w:t xml:space="preserve"> </w:t>
      </w:r>
      <w:r w:rsidRPr="000E4BA7">
        <w:rPr>
          <w:w w:val="105"/>
          <w:lang w:val="uk-UA"/>
        </w:rPr>
        <w:t>уряду</w:t>
      </w:r>
      <w:r w:rsidRPr="000E4BA7">
        <w:rPr>
          <w:spacing w:val="40"/>
          <w:w w:val="105"/>
          <w:lang w:val="uk-UA"/>
        </w:rPr>
        <w:t xml:space="preserve"> </w:t>
      </w:r>
      <w:r w:rsidRPr="000E4BA7">
        <w:rPr>
          <w:w w:val="105"/>
          <w:lang w:val="uk-UA"/>
        </w:rPr>
        <w:t>і</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на</w:t>
      </w:r>
      <w:r w:rsidRPr="000E4BA7">
        <w:rPr>
          <w:spacing w:val="40"/>
          <w:w w:val="105"/>
          <w:lang w:val="uk-UA"/>
        </w:rPr>
        <w:t xml:space="preserve"> </w:t>
      </w:r>
      <w:r w:rsidRPr="000E4BA7">
        <w:rPr>
          <w:w w:val="105"/>
          <w:lang w:val="uk-UA"/>
        </w:rPr>
        <w:t>прохання</w:t>
      </w:r>
      <w:r w:rsidRPr="000E4BA7">
        <w:rPr>
          <w:spacing w:val="40"/>
          <w:w w:val="105"/>
          <w:lang w:val="uk-UA"/>
        </w:rPr>
        <w:t xml:space="preserve"> </w:t>
      </w:r>
      <w:r w:rsidRPr="000E4BA7">
        <w:rPr>
          <w:w w:val="105"/>
          <w:lang w:val="uk-UA"/>
        </w:rPr>
        <w:t>Ради національної безпеки США</w:t>
      </w:r>
      <w:r w:rsidRPr="000E4BA7">
        <w:rPr>
          <w:rFonts w:ascii="Palatino Linotype" w:hAnsi="Palatino Linotype"/>
          <w:w w:val="105"/>
          <w:lang w:val="uk-UA"/>
        </w:rPr>
        <w:t xml:space="preserve">, </w:t>
      </w:r>
      <w:r w:rsidRPr="000E4BA7">
        <w:rPr>
          <w:w w:val="105"/>
          <w:lang w:val="uk-UA"/>
        </w:rPr>
        <w:t>поділився нею з кількома країнами</w:t>
      </w:r>
      <w:r w:rsidRPr="000E4BA7">
        <w:rPr>
          <w:rFonts w:ascii="Palatino Linotype" w:hAnsi="Palatino Linotype"/>
          <w:w w:val="105"/>
          <w:lang w:val="uk-UA"/>
        </w:rPr>
        <w:t xml:space="preserve">- </w:t>
      </w:r>
      <w:r w:rsidRPr="000E4BA7">
        <w:rPr>
          <w:w w:val="105"/>
          <w:lang w:val="uk-UA"/>
        </w:rPr>
        <w:t>членами Альянсу</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в тому числі з країнами Балтії і Польщею</w:t>
      </w:r>
      <w:r w:rsidRPr="000E4BA7">
        <w:rPr>
          <w:rFonts w:ascii="Palatino Linotype" w:hAnsi="Palatino Linotype"/>
          <w:w w:val="105"/>
          <w:lang w:val="uk-UA"/>
        </w:rPr>
        <w:t>.</w:t>
      </w:r>
    </w:p>
    <w:p w:rsidR="001971BF" w:rsidRPr="000E4BA7" w:rsidRDefault="00F01C02" w:rsidP="00F01C02">
      <w:pPr>
        <w:pStyle w:val="a3"/>
        <w:tabs>
          <w:tab w:val="left" w:pos="142"/>
        </w:tabs>
        <w:spacing w:before="176"/>
        <w:ind w:left="142" w:right="-55"/>
        <w:rPr>
          <w:lang w:val="uk-UA"/>
        </w:rPr>
      </w:pPr>
      <w:r w:rsidRPr="000E4BA7">
        <w:rPr>
          <w:w w:val="105"/>
          <w:lang w:val="uk-UA"/>
        </w:rPr>
        <w:lastRenderedPageBreak/>
        <w:tab/>
      </w:r>
      <w:r w:rsidR="00933F58" w:rsidRPr="000E4BA7">
        <w:rPr>
          <w:w w:val="105"/>
          <w:lang w:val="uk-UA"/>
        </w:rPr>
        <w:t>У</w:t>
      </w:r>
      <w:r w:rsidR="00933F58" w:rsidRPr="000E4BA7">
        <w:rPr>
          <w:spacing w:val="68"/>
          <w:w w:val="105"/>
          <w:lang w:val="uk-UA"/>
        </w:rPr>
        <w:t xml:space="preserve"> </w:t>
      </w:r>
      <w:r w:rsidR="00933F58" w:rsidRPr="000E4BA7">
        <w:rPr>
          <w:w w:val="105"/>
          <w:lang w:val="uk-UA"/>
        </w:rPr>
        <w:t>відповідь</w:t>
      </w:r>
      <w:r w:rsidR="00933F58" w:rsidRPr="000E4BA7">
        <w:rPr>
          <w:spacing w:val="68"/>
          <w:w w:val="105"/>
          <w:lang w:val="uk-UA"/>
        </w:rPr>
        <w:t xml:space="preserve"> </w:t>
      </w:r>
      <w:r w:rsidR="00933F58" w:rsidRPr="000E4BA7">
        <w:rPr>
          <w:w w:val="105"/>
          <w:lang w:val="uk-UA"/>
        </w:rPr>
        <w:t>український</w:t>
      </w:r>
      <w:r w:rsidR="00933F58" w:rsidRPr="000E4BA7">
        <w:rPr>
          <w:spacing w:val="68"/>
          <w:w w:val="105"/>
          <w:lang w:val="uk-UA"/>
        </w:rPr>
        <w:t xml:space="preserve"> </w:t>
      </w:r>
      <w:r w:rsidR="00933F58" w:rsidRPr="000E4BA7">
        <w:rPr>
          <w:w w:val="105"/>
          <w:lang w:val="uk-UA"/>
        </w:rPr>
        <w:t>уряд</w:t>
      </w:r>
      <w:r w:rsidR="00933F58" w:rsidRPr="000E4BA7">
        <w:rPr>
          <w:spacing w:val="68"/>
          <w:w w:val="105"/>
          <w:lang w:val="uk-UA"/>
        </w:rPr>
        <w:t xml:space="preserve"> </w:t>
      </w:r>
      <w:r w:rsidR="00933F58" w:rsidRPr="000E4BA7">
        <w:rPr>
          <w:w w:val="105"/>
          <w:lang w:val="uk-UA"/>
        </w:rPr>
        <w:t>також</w:t>
      </w:r>
      <w:r w:rsidR="00933F58" w:rsidRPr="000E4BA7">
        <w:rPr>
          <w:spacing w:val="68"/>
          <w:w w:val="105"/>
          <w:lang w:val="uk-UA"/>
        </w:rPr>
        <w:t xml:space="preserve"> </w:t>
      </w:r>
      <w:r w:rsidR="00933F58" w:rsidRPr="000E4BA7">
        <w:rPr>
          <w:w w:val="105"/>
          <w:lang w:val="uk-UA"/>
        </w:rPr>
        <w:t>мобілізував</w:t>
      </w:r>
      <w:r w:rsidR="00933F58" w:rsidRPr="000E4BA7">
        <w:rPr>
          <w:spacing w:val="68"/>
          <w:w w:val="105"/>
          <w:lang w:val="uk-UA"/>
        </w:rPr>
        <w:t xml:space="preserve"> </w:t>
      </w:r>
      <w:r w:rsidR="00933F58" w:rsidRPr="000E4BA7">
        <w:rPr>
          <w:w w:val="105"/>
          <w:lang w:val="uk-UA"/>
        </w:rPr>
        <w:t>власну</w:t>
      </w:r>
      <w:r w:rsidR="00933F58" w:rsidRPr="000E4BA7">
        <w:rPr>
          <w:spacing w:val="68"/>
          <w:w w:val="105"/>
          <w:lang w:val="uk-UA"/>
        </w:rPr>
        <w:t xml:space="preserve"> </w:t>
      </w:r>
      <w:r w:rsidR="00933F58" w:rsidRPr="000E4BA7">
        <w:rPr>
          <w:rFonts w:ascii="Palatino Linotype" w:hAnsi="Palatino Linotype"/>
          <w:spacing w:val="-4"/>
          <w:w w:val="105"/>
          <w:lang w:val="uk-UA"/>
        </w:rPr>
        <w:t>"</w:t>
      </w:r>
      <w:r w:rsidR="00933F58" w:rsidRPr="000E4BA7">
        <w:rPr>
          <w:spacing w:val="-4"/>
          <w:w w:val="105"/>
          <w:lang w:val="uk-UA"/>
        </w:rPr>
        <w:t>ІТ</w:t>
      </w:r>
      <w:r w:rsidR="00933F58" w:rsidRPr="000E4BA7">
        <w:rPr>
          <w:rFonts w:ascii="Palatino Linotype" w:hAnsi="Palatino Linotype"/>
          <w:spacing w:val="-4"/>
          <w:w w:val="105"/>
          <w:lang w:val="uk-UA"/>
        </w:rPr>
        <w:t>-</w:t>
      </w:r>
      <w:r w:rsidR="00933F58" w:rsidRPr="000E4BA7">
        <w:rPr>
          <w:spacing w:val="-2"/>
          <w:w w:val="105"/>
          <w:lang w:val="uk-UA"/>
        </w:rPr>
        <w:t>армію</w:t>
      </w:r>
      <w:r w:rsidR="00933F58" w:rsidRPr="000E4BA7">
        <w:rPr>
          <w:rFonts w:ascii="Palatino Linotype" w:hAnsi="Palatino Linotype"/>
          <w:spacing w:val="-2"/>
          <w:w w:val="105"/>
          <w:lang w:val="uk-UA"/>
        </w:rPr>
        <w:t>",</w:t>
      </w:r>
      <w:r w:rsidRPr="000E4BA7">
        <w:rPr>
          <w:rFonts w:ascii="Palatino Linotype" w:hAnsi="Palatino Linotype"/>
          <w:lang w:val="uk-UA"/>
        </w:rPr>
        <w:t xml:space="preserve"> </w:t>
      </w:r>
      <w:r w:rsidR="00933F58" w:rsidRPr="000E4BA7">
        <w:rPr>
          <w:spacing w:val="-4"/>
          <w:w w:val="105"/>
          <w:lang w:val="uk-UA"/>
        </w:rPr>
        <w:t>яка</w:t>
      </w:r>
      <w:r w:rsidR="00933F58" w:rsidRPr="000E4BA7">
        <w:rPr>
          <w:rFonts w:ascii="Palatino Linotype" w:hAnsi="Palatino Linotype"/>
          <w:spacing w:val="-4"/>
          <w:w w:val="105"/>
          <w:lang w:val="uk-UA"/>
        </w:rPr>
        <w:t>,</w:t>
      </w:r>
      <w:r w:rsidRPr="000E4BA7">
        <w:rPr>
          <w:rFonts w:ascii="Palatino Linotype" w:hAnsi="Palatino Linotype"/>
          <w:lang w:val="uk-UA"/>
        </w:rPr>
        <w:t xml:space="preserve"> </w:t>
      </w:r>
      <w:r w:rsidR="00933F58" w:rsidRPr="000E4BA7">
        <w:rPr>
          <w:spacing w:val="-5"/>
          <w:w w:val="105"/>
          <w:lang w:val="uk-UA"/>
        </w:rPr>
        <w:t>як</w:t>
      </w:r>
      <w:r w:rsidRPr="000E4BA7">
        <w:rPr>
          <w:lang w:val="uk-UA"/>
        </w:rPr>
        <w:t xml:space="preserve"> </w:t>
      </w:r>
      <w:r w:rsidR="00933F58" w:rsidRPr="000E4BA7">
        <w:rPr>
          <w:spacing w:val="-2"/>
          <w:w w:val="105"/>
          <w:lang w:val="uk-UA"/>
        </w:rPr>
        <w:t>стверджувалося</w:t>
      </w:r>
      <w:r w:rsidR="00933F58" w:rsidRPr="000E4BA7">
        <w:rPr>
          <w:rFonts w:ascii="Palatino Linotype" w:hAnsi="Palatino Linotype"/>
          <w:spacing w:val="-2"/>
          <w:w w:val="105"/>
          <w:lang w:val="uk-UA"/>
        </w:rPr>
        <w:t>,</w:t>
      </w:r>
      <w:r w:rsidRPr="000E4BA7">
        <w:rPr>
          <w:rFonts w:ascii="Palatino Linotype" w:hAnsi="Palatino Linotype"/>
          <w:lang w:val="uk-UA"/>
        </w:rPr>
        <w:t xml:space="preserve"> </w:t>
      </w:r>
      <w:r w:rsidR="00933F58" w:rsidRPr="000E4BA7">
        <w:rPr>
          <w:spacing w:val="-2"/>
          <w:w w:val="105"/>
          <w:lang w:val="uk-UA"/>
        </w:rPr>
        <w:t>налічувала</w:t>
      </w:r>
      <w:r w:rsidRPr="000E4BA7">
        <w:rPr>
          <w:lang w:val="uk-UA"/>
        </w:rPr>
        <w:t xml:space="preserve"> </w:t>
      </w:r>
      <w:r w:rsidR="00933F58" w:rsidRPr="000E4BA7">
        <w:rPr>
          <w:spacing w:val="-2"/>
          <w:w w:val="105"/>
          <w:lang w:val="uk-UA"/>
        </w:rPr>
        <w:t>понад</w:t>
      </w:r>
      <w:r w:rsidRPr="000E4BA7">
        <w:rPr>
          <w:lang w:val="uk-UA"/>
        </w:rPr>
        <w:t xml:space="preserve"> </w:t>
      </w:r>
      <w:r w:rsidR="00933F58" w:rsidRPr="000E4BA7">
        <w:rPr>
          <w:rFonts w:ascii="Palatino Linotype" w:hAnsi="Palatino Linotype"/>
          <w:spacing w:val="-5"/>
          <w:w w:val="105"/>
          <w:lang w:val="uk-UA"/>
        </w:rPr>
        <w:t>175000</w:t>
      </w:r>
      <w:r w:rsidRPr="000E4BA7">
        <w:rPr>
          <w:rFonts w:ascii="Palatino Linotype" w:hAnsi="Palatino Linotype"/>
          <w:spacing w:val="-5"/>
          <w:w w:val="105"/>
          <w:lang w:val="uk-UA"/>
        </w:rPr>
        <w:t xml:space="preserve"> </w:t>
      </w:r>
      <w:r w:rsidR="00933F58" w:rsidRPr="000E4BA7">
        <w:rPr>
          <w:w w:val="105"/>
          <w:lang w:val="uk-UA"/>
        </w:rPr>
        <w:t>добровольців</w:t>
      </w:r>
      <w:r w:rsidRPr="000E4BA7">
        <w:rPr>
          <w:spacing w:val="40"/>
          <w:w w:val="105"/>
          <w:lang w:val="uk-UA"/>
        </w:rPr>
        <w:t xml:space="preserve"> </w:t>
      </w:r>
      <w:r w:rsidR="00933F58" w:rsidRPr="000E4BA7">
        <w:rPr>
          <w:w w:val="105"/>
          <w:lang w:val="uk-UA"/>
        </w:rPr>
        <w:t>протягом</w:t>
      </w:r>
      <w:r w:rsidR="00933F58" w:rsidRPr="000E4BA7">
        <w:rPr>
          <w:spacing w:val="40"/>
          <w:w w:val="105"/>
          <w:lang w:val="uk-UA"/>
        </w:rPr>
        <w:t xml:space="preserve"> </w:t>
      </w:r>
      <w:r w:rsidR="00933F58" w:rsidRPr="000E4BA7">
        <w:rPr>
          <w:w w:val="105"/>
          <w:lang w:val="uk-UA"/>
        </w:rPr>
        <w:t>кількох</w:t>
      </w:r>
      <w:r w:rsidR="00933F58" w:rsidRPr="000E4BA7">
        <w:rPr>
          <w:spacing w:val="40"/>
          <w:w w:val="105"/>
          <w:lang w:val="uk-UA"/>
        </w:rPr>
        <w:t xml:space="preserve"> </w:t>
      </w:r>
      <w:r w:rsidR="00933F58" w:rsidRPr="000E4BA7">
        <w:rPr>
          <w:w w:val="105"/>
          <w:lang w:val="uk-UA"/>
        </w:rPr>
        <w:t>днів</w:t>
      </w:r>
      <w:r w:rsidR="00933F58" w:rsidRPr="000E4BA7">
        <w:rPr>
          <w:spacing w:val="40"/>
          <w:w w:val="105"/>
          <w:lang w:val="uk-UA"/>
        </w:rPr>
        <w:t xml:space="preserve"> </w:t>
      </w:r>
      <w:r w:rsidR="00933F58" w:rsidRPr="000E4BA7">
        <w:rPr>
          <w:w w:val="105"/>
          <w:lang w:val="uk-UA"/>
        </w:rPr>
        <w:t>після</w:t>
      </w:r>
      <w:r w:rsidR="00933F58" w:rsidRPr="000E4BA7">
        <w:rPr>
          <w:spacing w:val="40"/>
          <w:w w:val="105"/>
          <w:lang w:val="uk-UA"/>
        </w:rPr>
        <w:t xml:space="preserve"> </w:t>
      </w:r>
      <w:r w:rsidR="00933F58" w:rsidRPr="000E4BA7">
        <w:rPr>
          <w:rFonts w:ascii="Palatino Linotype" w:hAnsi="Palatino Linotype"/>
          <w:w w:val="105"/>
          <w:lang w:val="uk-UA"/>
        </w:rPr>
        <w:t>26</w:t>
      </w:r>
      <w:r w:rsidR="00933F58" w:rsidRPr="000E4BA7">
        <w:rPr>
          <w:rFonts w:ascii="Palatino Linotype" w:hAnsi="Palatino Linotype"/>
          <w:spacing w:val="40"/>
          <w:w w:val="105"/>
          <w:lang w:val="uk-UA"/>
        </w:rPr>
        <w:t xml:space="preserve"> </w:t>
      </w:r>
      <w:r w:rsidR="00933F58" w:rsidRPr="000E4BA7">
        <w:rPr>
          <w:w w:val="105"/>
          <w:lang w:val="uk-UA"/>
        </w:rPr>
        <w:t>лютого</w:t>
      </w:r>
      <w:r w:rsidR="00933F58" w:rsidRPr="000E4BA7">
        <w:rPr>
          <w:rFonts w:ascii="Palatino Linotype" w:hAnsi="Palatino Linotype"/>
          <w:w w:val="105"/>
          <w:lang w:val="uk-UA"/>
        </w:rPr>
        <w:t xml:space="preserve">. </w:t>
      </w:r>
      <w:r w:rsidR="00933F58" w:rsidRPr="000E4BA7">
        <w:rPr>
          <w:w w:val="105"/>
          <w:lang w:val="uk-UA"/>
        </w:rPr>
        <w:t xml:space="preserve">До створення </w:t>
      </w:r>
      <w:r w:rsidR="00933F58" w:rsidRPr="000E4BA7">
        <w:rPr>
          <w:rFonts w:ascii="Palatino Linotype" w:hAnsi="Palatino Linotype"/>
          <w:w w:val="105"/>
          <w:lang w:val="uk-UA"/>
        </w:rPr>
        <w:t>"</w:t>
      </w:r>
      <w:r w:rsidR="00933F58" w:rsidRPr="000E4BA7">
        <w:rPr>
          <w:w w:val="105"/>
          <w:lang w:val="uk-UA"/>
        </w:rPr>
        <w:t>ІТ</w:t>
      </w:r>
      <w:r w:rsidRPr="000E4BA7">
        <w:rPr>
          <w:rFonts w:ascii="Palatino Linotype" w:hAnsi="Palatino Linotype"/>
          <w:w w:val="105"/>
          <w:lang w:val="uk-UA"/>
        </w:rPr>
        <w:t xml:space="preserve"> </w:t>
      </w:r>
      <w:r w:rsidR="00933F58" w:rsidRPr="000E4BA7">
        <w:rPr>
          <w:w w:val="105"/>
          <w:lang w:val="uk-UA"/>
        </w:rPr>
        <w:t>армії</w:t>
      </w:r>
      <w:r w:rsidR="00933F58" w:rsidRPr="000E4BA7">
        <w:rPr>
          <w:rFonts w:ascii="Palatino Linotype" w:hAnsi="Palatino Linotype"/>
          <w:w w:val="105"/>
          <w:lang w:val="uk-UA"/>
        </w:rPr>
        <w:t xml:space="preserve">" </w:t>
      </w:r>
      <w:r w:rsidR="00933F58" w:rsidRPr="000E4BA7">
        <w:rPr>
          <w:w w:val="105"/>
          <w:lang w:val="uk-UA"/>
        </w:rPr>
        <w:t>незалежні</w:t>
      </w:r>
      <w:r w:rsidRPr="000E4BA7">
        <w:rPr>
          <w:lang w:val="uk-UA"/>
        </w:rPr>
        <w:t xml:space="preserve"> </w:t>
      </w:r>
      <w:r w:rsidR="00933F58" w:rsidRPr="000E4BA7">
        <w:rPr>
          <w:spacing w:val="9"/>
          <w:w w:val="105"/>
          <w:lang w:val="uk-UA"/>
        </w:rPr>
        <w:t>Українські</w:t>
      </w:r>
      <w:r w:rsidR="00933F58" w:rsidRPr="000E4BA7">
        <w:rPr>
          <w:spacing w:val="80"/>
          <w:w w:val="105"/>
          <w:lang w:val="uk-UA"/>
        </w:rPr>
        <w:t xml:space="preserve"> </w:t>
      </w:r>
      <w:r w:rsidR="00933F58" w:rsidRPr="000E4BA7">
        <w:rPr>
          <w:w w:val="105"/>
          <w:lang w:val="uk-UA"/>
        </w:rPr>
        <w:t>хакери</w:t>
      </w:r>
      <w:r w:rsidR="00933F58" w:rsidRPr="000E4BA7">
        <w:rPr>
          <w:spacing w:val="40"/>
          <w:w w:val="105"/>
          <w:lang w:val="uk-UA"/>
        </w:rPr>
        <w:t xml:space="preserve"> </w:t>
      </w:r>
      <w:r w:rsidR="00933F58" w:rsidRPr="000E4BA7">
        <w:rPr>
          <w:w w:val="105"/>
          <w:lang w:val="uk-UA"/>
        </w:rPr>
        <w:t>заявили</w:t>
      </w:r>
      <w:r w:rsidR="00933F58" w:rsidRPr="000E4BA7">
        <w:rPr>
          <w:rFonts w:ascii="Palatino Linotype" w:hAnsi="Palatino Linotype"/>
          <w:w w:val="105"/>
          <w:lang w:val="uk-UA"/>
        </w:rPr>
        <w:t>,</w:t>
      </w:r>
      <w:r w:rsidR="00933F58" w:rsidRPr="000E4BA7">
        <w:rPr>
          <w:rFonts w:ascii="Palatino Linotype" w:hAnsi="Palatino Linotype"/>
          <w:spacing w:val="80"/>
          <w:w w:val="105"/>
          <w:lang w:val="uk-UA"/>
        </w:rPr>
        <w:t xml:space="preserve"> </w:t>
      </w:r>
      <w:r w:rsidR="00933F58" w:rsidRPr="000E4BA7">
        <w:rPr>
          <w:w w:val="105"/>
          <w:lang w:val="uk-UA"/>
        </w:rPr>
        <w:t>що</w:t>
      </w:r>
      <w:r w:rsidR="00933F58" w:rsidRPr="000E4BA7">
        <w:rPr>
          <w:spacing w:val="40"/>
          <w:w w:val="105"/>
          <w:lang w:val="uk-UA"/>
        </w:rPr>
        <w:t xml:space="preserve"> </w:t>
      </w:r>
      <w:r w:rsidR="00933F58" w:rsidRPr="000E4BA7">
        <w:rPr>
          <w:w w:val="105"/>
          <w:lang w:val="uk-UA"/>
        </w:rPr>
        <w:t>здійснили</w:t>
      </w:r>
      <w:r w:rsidR="00933F58" w:rsidRPr="000E4BA7">
        <w:rPr>
          <w:spacing w:val="40"/>
          <w:w w:val="105"/>
          <w:lang w:val="uk-UA"/>
        </w:rPr>
        <w:t xml:space="preserve"> </w:t>
      </w:r>
      <w:r w:rsidR="00933F58" w:rsidRPr="000E4BA7">
        <w:rPr>
          <w:w w:val="105"/>
          <w:lang w:val="uk-UA"/>
        </w:rPr>
        <w:t>успішні</w:t>
      </w:r>
      <w:r w:rsidR="00933F58" w:rsidRPr="000E4BA7">
        <w:rPr>
          <w:spacing w:val="80"/>
          <w:w w:val="105"/>
          <w:lang w:val="uk-UA"/>
        </w:rPr>
        <w:t xml:space="preserve"> </w:t>
      </w:r>
      <w:proofErr w:type="spellStart"/>
      <w:r w:rsidR="00933F58" w:rsidRPr="000E4BA7">
        <w:rPr>
          <w:rFonts w:ascii="Palatino Linotype" w:hAnsi="Palatino Linotype"/>
          <w:w w:val="105"/>
          <w:lang w:val="uk-UA"/>
        </w:rPr>
        <w:t>DDoS</w:t>
      </w:r>
      <w:proofErr w:type="spellEnd"/>
      <w:r w:rsidR="00933F58" w:rsidRPr="000E4BA7">
        <w:rPr>
          <w:rFonts w:ascii="Palatino Linotype" w:hAnsi="Palatino Linotype"/>
          <w:w w:val="105"/>
          <w:lang w:val="uk-UA"/>
        </w:rPr>
        <w:t>-</w:t>
      </w:r>
      <w:r w:rsidR="00933F58" w:rsidRPr="000E4BA7">
        <w:rPr>
          <w:w w:val="105"/>
          <w:lang w:val="uk-UA"/>
        </w:rPr>
        <w:t>атаки на</w:t>
      </w:r>
      <w:r w:rsidR="00933F58" w:rsidRPr="000E4BA7">
        <w:rPr>
          <w:spacing w:val="40"/>
          <w:w w:val="105"/>
          <w:lang w:val="uk-UA"/>
        </w:rPr>
        <w:t xml:space="preserve"> </w:t>
      </w:r>
      <w:r w:rsidR="00933F58" w:rsidRPr="000E4BA7">
        <w:rPr>
          <w:w w:val="105"/>
          <w:lang w:val="uk-UA"/>
        </w:rPr>
        <w:t>російські</w:t>
      </w:r>
      <w:r w:rsidR="00933F58" w:rsidRPr="000E4BA7">
        <w:rPr>
          <w:spacing w:val="40"/>
          <w:w w:val="105"/>
          <w:lang w:val="uk-UA"/>
        </w:rPr>
        <w:t xml:space="preserve"> </w:t>
      </w:r>
      <w:r w:rsidR="00933F58" w:rsidRPr="000E4BA7">
        <w:rPr>
          <w:w w:val="105"/>
          <w:lang w:val="uk-UA"/>
        </w:rPr>
        <w:t>об</w:t>
      </w:r>
      <w:r w:rsidR="00933F58" w:rsidRPr="000E4BA7">
        <w:rPr>
          <w:rFonts w:ascii="Palatino Linotype" w:hAnsi="Palatino Linotype"/>
          <w:w w:val="105"/>
          <w:lang w:val="uk-UA"/>
        </w:rPr>
        <w:t>'</w:t>
      </w:r>
      <w:r w:rsidR="00933F58" w:rsidRPr="000E4BA7">
        <w:rPr>
          <w:w w:val="105"/>
          <w:lang w:val="uk-UA"/>
        </w:rPr>
        <w:t>єкти</w:t>
      </w:r>
      <w:r w:rsidR="00933F58" w:rsidRPr="000E4BA7">
        <w:rPr>
          <w:spacing w:val="40"/>
          <w:w w:val="105"/>
          <w:lang w:val="uk-UA"/>
        </w:rPr>
        <w:t xml:space="preserve"> </w:t>
      </w:r>
      <w:r w:rsidR="00933F58" w:rsidRPr="000E4BA7">
        <w:rPr>
          <w:w w:val="105"/>
          <w:lang w:val="uk-UA"/>
        </w:rPr>
        <w:t>та</w:t>
      </w:r>
      <w:r w:rsidR="00933F58" w:rsidRPr="000E4BA7">
        <w:rPr>
          <w:spacing w:val="40"/>
          <w:w w:val="105"/>
          <w:lang w:val="uk-UA"/>
        </w:rPr>
        <w:t xml:space="preserve"> </w:t>
      </w:r>
      <w:r w:rsidR="00933F58" w:rsidRPr="000E4BA7">
        <w:rPr>
          <w:w w:val="105"/>
          <w:lang w:val="uk-UA"/>
        </w:rPr>
        <w:t>викрали</w:t>
      </w:r>
      <w:r w:rsidR="00933F58" w:rsidRPr="000E4BA7">
        <w:rPr>
          <w:spacing w:val="40"/>
          <w:w w:val="105"/>
          <w:lang w:val="uk-UA"/>
        </w:rPr>
        <w:t xml:space="preserve"> </w:t>
      </w:r>
      <w:r w:rsidR="00933F58" w:rsidRPr="000E4BA7">
        <w:rPr>
          <w:w w:val="105"/>
          <w:lang w:val="uk-UA"/>
        </w:rPr>
        <w:t>дані</w:t>
      </w:r>
      <w:r w:rsidR="00933F58" w:rsidRPr="000E4BA7">
        <w:rPr>
          <w:spacing w:val="40"/>
          <w:w w:val="105"/>
          <w:lang w:val="uk-UA"/>
        </w:rPr>
        <w:t xml:space="preserve"> </w:t>
      </w:r>
      <w:r w:rsidR="00933F58" w:rsidRPr="000E4BA7">
        <w:rPr>
          <w:w w:val="105"/>
          <w:lang w:val="uk-UA"/>
        </w:rPr>
        <w:t>білоруського</w:t>
      </w:r>
      <w:r w:rsidR="00933F58" w:rsidRPr="000E4BA7">
        <w:rPr>
          <w:spacing w:val="40"/>
          <w:w w:val="105"/>
          <w:lang w:val="uk-UA"/>
        </w:rPr>
        <w:t xml:space="preserve"> </w:t>
      </w:r>
      <w:r w:rsidR="00933F58" w:rsidRPr="000E4BA7">
        <w:rPr>
          <w:w w:val="105"/>
          <w:lang w:val="uk-UA"/>
        </w:rPr>
        <w:t xml:space="preserve">виробника зброї </w:t>
      </w:r>
      <w:r w:rsidR="00933F58" w:rsidRPr="000E4BA7">
        <w:rPr>
          <w:rFonts w:ascii="Palatino Linotype" w:hAnsi="Palatino Linotype"/>
          <w:w w:val="105"/>
          <w:lang w:val="uk-UA"/>
        </w:rPr>
        <w:t>"</w:t>
      </w:r>
      <w:r w:rsidR="00933F58" w:rsidRPr="000E4BA7">
        <w:rPr>
          <w:w w:val="105"/>
          <w:lang w:val="uk-UA"/>
        </w:rPr>
        <w:t>Тетраедр</w:t>
      </w:r>
      <w:r w:rsidR="00933F58" w:rsidRPr="000E4BA7">
        <w:rPr>
          <w:rFonts w:ascii="Palatino Linotype" w:hAnsi="Palatino Linotype"/>
          <w:w w:val="105"/>
          <w:lang w:val="uk-UA"/>
        </w:rPr>
        <w:t xml:space="preserve">". </w:t>
      </w:r>
      <w:r w:rsidR="00933F58" w:rsidRPr="000E4BA7">
        <w:rPr>
          <w:w w:val="105"/>
          <w:lang w:val="uk-UA"/>
        </w:rPr>
        <w:t>Експерти припустили</w:t>
      </w:r>
      <w:r w:rsidR="00933F58" w:rsidRPr="000E4BA7">
        <w:rPr>
          <w:rFonts w:ascii="Palatino Linotype" w:hAnsi="Palatino Linotype"/>
          <w:w w:val="105"/>
          <w:lang w:val="uk-UA"/>
        </w:rPr>
        <w:t xml:space="preserve">, </w:t>
      </w:r>
      <w:r w:rsidR="00933F58" w:rsidRPr="000E4BA7">
        <w:rPr>
          <w:w w:val="105"/>
          <w:lang w:val="uk-UA"/>
        </w:rPr>
        <w:t xml:space="preserve">що ця група займатиметься </w:t>
      </w:r>
      <w:proofErr w:type="spellStart"/>
      <w:r w:rsidR="00933F58" w:rsidRPr="000E4BA7">
        <w:rPr>
          <w:rFonts w:ascii="Palatino Linotype" w:hAnsi="Palatino Linotype"/>
          <w:w w:val="105"/>
          <w:lang w:val="uk-UA"/>
        </w:rPr>
        <w:t>DDoS</w:t>
      </w:r>
      <w:proofErr w:type="spellEnd"/>
      <w:r w:rsidR="00933F58" w:rsidRPr="000E4BA7">
        <w:rPr>
          <w:rFonts w:ascii="Palatino Linotype" w:hAnsi="Palatino Linotype"/>
          <w:w w:val="105"/>
          <w:lang w:val="uk-UA"/>
        </w:rPr>
        <w:t>-</w:t>
      </w:r>
      <w:r w:rsidR="00933F58" w:rsidRPr="000E4BA7">
        <w:rPr>
          <w:w w:val="105"/>
          <w:lang w:val="uk-UA"/>
        </w:rPr>
        <w:t>атаками та захисними завданнями</w:t>
      </w:r>
      <w:r w:rsidR="00933F58" w:rsidRPr="000E4BA7">
        <w:rPr>
          <w:rFonts w:ascii="Palatino Linotype" w:hAnsi="Palatino Linotype"/>
          <w:w w:val="105"/>
          <w:lang w:val="uk-UA"/>
        </w:rPr>
        <w:t xml:space="preserve">, </w:t>
      </w:r>
      <w:r w:rsidR="00933F58" w:rsidRPr="000E4BA7">
        <w:rPr>
          <w:w w:val="105"/>
          <w:lang w:val="uk-UA"/>
        </w:rPr>
        <w:t>щоб звільнити українську ІТ</w:t>
      </w:r>
      <w:r w:rsidR="00933F58" w:rsidRPr="000E4BA7">
        <w:rPr>
          <w:rFonts w:ascii="Palatino Linotype" w:hAnsi="Palatino Linotype"/>
          <w:w w:val="105"/>
          <w:lang w:val="uk-UA"/>
        </w:rPr>
        <w:t>-</w:t>
      </w:r>
      <w:r w:rsidR="00933F58" w:rsidRPr="000E4BA7">
        <w:rPr>
          <w:w w:val="105"/>
          <w:lang w:val="uk-UA"/>
        </w:rPr>
        <w:t xml:space="preserve">армію хакерів для наступу на російські </w:t>
      </w:r>
      <w:r w:rsidR="00933F58" w:rsidRPr="000E4BA7">
        <w:rPr>
          <w:spacing w:val="-2"/>
          <w:w w:val="105"/>
          <w:lang w:val="uk-UA"/>
        </w:rPr>
        <w:t>об</w:t>
      </w:r>
      <w:r w:rsidR="00933F58" w:rsidRPr="000E4BA7">
        <w:rPr>
          <w:rFonts w:ascii="Palatino Linotype" w:hAnsi="Palatino Linotype"/>
          <w:spacing w:val="-2"/>
          <w:w w:val="105"/>
          <w:lang w:val="uk-UA"/>
        </w:rPr>
        <w:t>'</w:t>
      </w:r>
      <w:r w:rsidR="00933F58" w:rsidRPr="000E4BA7">
        <w:rPr>
          <w:spacing w:val="-2"/>
          <w:w w:val="105"/>
          <w:lang w:val="uk-UA"/>
        </w:rPr>
        <w:t>єкти</w:t>
      </w:r>
      <w:r w:rsidR="00933F58" w:rsidRPr="000E4BA7">
        <w:rPr>
          <w:rFonts w:ascii="Palatino Linotype" w:hAnsi="Palatino Linotype"/>
          <w:spacing w:val="-2"/>
          <w:w w:val="105"/>
          <w:lang w:val="uk-UA"/>
        </w:rPr>
        <w:t>.</w:t>
      </w:r>
    </w:p>
    <w:p w:rsidR="001971BF" w:rsidRPr="000E4BA7" w:rsidRDefault="00933F58" w:rsidP="00C30788">
      <w:pPr>
        <w:pStyle w:val="a3"/>
        <w:tabs>
          <w:tab w:val="left" w:pos="0"/>
        </w:tabs>
        <w:spacing w:before="177" w:line="266" w:lineRule="auto"/>
        <w:ind w:left="140" w:right="-55" w:firstLine="360"/>
        <w:rPr>
          <w:rFonts w:ascii="Palatino Linotype" w:hAnsi="Palatino Linotype"/>
          <w:lang w:val="uk-UA"/>
        </w:rPr>
      </w:pPr>
      <w:r w:rsidRPr="000E4BA7">
        <w:rPr>
          <w:w w:val="105"/>
          <w:lang w:val="uk-UA"/>
        </w:rPr>
        <w:t>Хоча Росія провела обмежені кібератаки в</w:t>
      </w:r>
      <w:r w:rsidRPr="000E4BA7">
        <w:rPr>
          <w:spacing w:val="40"/>
          <w:w w:val="105"/>
          <w:lang w:val="uk-UA"/>
        </w:rPr>
        <w:t xml:space="preserve"> </w:t>
      </w:r>
      <w:r w:rsidRPr="000E4BA7">
        <w:rPr>
          <w:w w:val="105"/>
          <w:lang w:val="uk-UA"/>
        </w:rPr>
        <w:t>перші дні війни</w:t>
      </w:r>
      <w:r w:rsidRPr="000E4BA7">
        <w:rPr>
          <w:rFonts w:ascii="Palatino Linotype" w:hAnsi="Palatino Linotype"/>
          <w:w w:val="105"/>
          <w:lang w:val="uk-UA"/>
        </w:rPr>
        <w:t xml:space="preserve">, </w:t>
      </w:r>
      <w:r w:rsidRPr="000E4BA7">
        <w:rPr>
          <w:w w:val="105"/>
          <w:lang w:val="uk-UA"/>
        </w:rPr>
        <w:t>її прямі атаки на українську критичну інфраструктуру були безпрецедентними</w:t>
      </w:r>
      <w:r w:rsidRPr="000E4BA7">
        <w:rPr>
          <w:rFonts w:ascii="Palatino Linotype" w:hAnsi="Palatino Linotype"/>
          <w:w w:val="105"/>
          <w:lang w:val="uk-UA"/>
        </w:rPr>
        <w:t xml:space="preserve">. </w:t>
      </w:r>
      <w:r w:rsidRPr="000E4BA7">
        <w:rPr>
          <w:w w:val="105"/>
          <w:lang w:val="uk-UA"/>
        </w:rPr>
        <w:t>Російські війська захопили контроль над українськими</w:t>
      </w:r>
      <w:r w:rsidRPr="000E4BA7">
        <w:rPr>
          <w:spacing w:val="25"/>
          <w:w w:val="105"/>
          <w:lang w:val="uk-UA"/>
        </w:rPr>
        <w:t xml:space="preserve"> </w:t>
      </w:r>
      <w:r w:rsidRPr="000E4BA7">
        <w:rPr>
          <w:w w:val="105"/>
          <w:lang w:val="uk-UA"/>
        </w:rPr>
        <w:t>атомними</w:t>
      </w:r>
      <w:r w:rsidRPr="000E4BA7">
        <w:rPr>
          <w:spacing w:val="25"/>
          <w:w w:val="105"/>
          <w:lang w:val="uk-UA"/>
        </w:rPr>
        <w:t xml:space="preserve"> </w:t>
      </w:r>
      <w:r w:rsidRPr="000E4BA7">
        <w:rPr>
          <w:w w:val="105"/>
          <w:lang w:val="uk-UA"/>
        </w:rPr>
        <w:t>електростанціями</w:t>
      </w:r>
      <w:r w:rsidRPr="000E4BA7">
        <w:rPr>
          <w:spacing w:val="25"/>
          <w:w w:val="105"/>
          <w:lang w:val="uk-UA"/>
        </w:rPr>
        <w:t xml:space="preserve"> </w:t>
      </w:r>
      <w:r w:rsidRPr="000E4BA7">
        <w:rPr>
          <w:w w:val="105"/>
          <w:lang w:val="uk-UA"/>
        </w:rPr>
        <w:t>в</w:t>
      </w:r>
      <w:r w:rsidRPr="000E4BA7">
        <w:rPr>
          <w:spacing w:val="25"/>
          <w:w w:val="105"/>
          <w:lang w:val="uk-UA"/>
        </w:rPr>
        <w:t xml:space="preserve"> </w:t>
      </w:r>
      <w:r w:rsidRPr="000E4BA7">
        <w:rPr>
          <w:w w:val="105"/>
          <w:lang w:val="uk-UA"/>
        </w:rPr>
        <w:t>Чорнобилі</w:t>
      </w:r>
      <w:r w:rsidRPr="000E4BA7">
        <w:rPr>
          <w:spacing w:val="25"/>
          <w:w w:val="105"/>
          <w:lang w:val="uk-UA"/>
        </w:rPr>
        <w:t xml:space="preserve"> </w:t>
      </w:r>
      <w:r w:rsidRPr="000E4BA7">
        <w:rPr>
          <w:rFonts w:ascii="Palatino Linotype" w:hAnsi="Palatino Linotype"/>
          <w:w w:val="105"/>
          <w:lang w:val="uk-UA"/>
        </w:rPr>
        <w:t>25</w:t>
      </w:r>
      <w:r w:rsidRPr="000E4BA7">
        <w:rPr>
          <w:rFonts w:ascii="Palatino Linotype" w:hAnsi="Palatino Linotype"/>
          <w:spacing w:val="31"/>
          <w:w w:val="105"/>
          <w:lang w:val="uk-UA"/>
        </w:rPr>
        <w:t xml:space="preserve"> </w:t>
      </w:r>
      <w:r w:rsidRPr="000E4BA7">
        <w:rPr>
          <w:w w:val="105"/>
          <w:lang w:val="uk-UA"/>
        </w:rPr>
        <w:t xml:space="preserve">лютого і в Запоріжжі </w:t>
      </w:r>
      <w:r w:rsidRPr="000E4BA7">
        <w:rPr>
          <w:rFonts w:ascii="Palatino Linotype" w:hAnsi="Palatino Linotype"/>
          <w:w w:val="105"/>
          <w:lang w:val="uk-UA"/>
        </w:rPr>
        <w:t xml:space="preserve">4 </w:t>
      </w:r>
      <w:r w:rsidRPr="000E4BA7">
        <w:rPr>
          <w:w w:val="105"/>
          <w:lang w:val="uk-UA"/>
        </w:rPr>
        <w:t>березня</w:t>
      </w:r>
      <w:r w:rsidRPr="000E4BA7">
        <w:rPr>
          <w:rFonts w:ascii="Palatino Linotype" w:hAnsi="Palatino Linotype"/>
          <w:w w:val="105"/>
          <w:lang w:val="uk-UA"/>
        </w:rPr>
        <w:t xml:space="preserve">. </w:t>
      </w:r>
      <w:r w:rsidRPr="000E4BA7">
        <w:rPr>
          <w:w w:val="105"/>
          <w:lang w:val="uk-UA"/>
        </w:rPr>
        <w:t>Кінетичні атаки російської армії на ці ядерні об</w:t>
      </w:r>
      <w:r w:rsidRPr="000E4BA7">
        <w:rPr>
          <w:rFonts w:ascii="Palatino Linotype" w:hAnsi="Palatino Linotype"/>
          <w:w w:val="105"/>
          <w:lang w:val="uk-UA"/>
        </w:rPr>
        <w:t>'</w:t>
      </w:r>
      <w:r w:rsidRPr="000E4BA7">
        <w:rPr>
          <w:w w:val="105"/>
          <w:lang w:val="uk-UA"/>
        </w:rPr>
        <w:t>єкти викликали негайне міжнародне засудження</w:t>
      </w:r>
      <w:r w:rsidRPr="000E4BA7">
        <w:rPr>
          <w:rFonts w:ascii="Palatino Linotype" w:hAnsi="Palatino Linotype"/>
          <w:w w:val="105"/>
          <w:lang w:val="uk-UA"/>
        </w:rPr>
        <w:t xml:space="preserve">. </w:t>
      </w:r>
      <w:r w:rsidRPr="000E4BA7">
        <w:rPr>
          <w:w w:val="105"/>
          <w:lang w:val="uk-UA"/>
        </w:rPr>
        <w:t>Крім того</w:t>
      </w:r>
      <w:r w:rsidRPr="000E4BA7">
        <w:rPr>
          <w:rFonts w:ascii="Palatino Linotype" w:hAnsi="Palatino Linotype"/>
          <w:w w:val="105"/>
          <w:lang w:val="uk-UA"/>
        </w:rPr>
        <w:t xml:space="preserve">, </w:t>
      </w:r>
      <w:r w:rsidRPr="000E4BA7">
        <w:rPr>
          <w:w w:val="105"/>
          <w:lang w:val="uk-UA"/>
        </w:rPr>
        <w:t>МАГАТЕ звинуватило Росію в підриві двох із семи найважливіших стовпів безпеки атомних електростанцій</w:t>
      </w:r>
      <w:r w:rsidRPr="000E4BA7">
        <w:rPr>
          <w:rFonts w:ascii="Palatino Linotype" w:hAnsi="Palatino Linotype"/>
          <w:w w:val="105"/>
          <w:lang w:val="uk-UA"/>
        </w:rPr>
        <w:t xml:space="preserve">: </w:t>
      </w:r>
      <w:r w:rsidRPr="000E4BA7">
        <w:rPr>
          <w:w w:val="105"/>
          <w:lang w:val="uk-UA"/>
        </w:rPr>
        <w:t>експлуатаційний</w:t>
      </w:r>
      <w:r w:rsidRPr="000E4BA7">
        <w:rPr>
          <w:spacing w:val="80"/>
          <w:w w:val="105"/>
          <w:lang w:val="uk-UA"/>
        </w:rPr>
        <w:t xml:space="preserve"> </w:t>
      </w:r>
      <w:r w:rsidRPr="000E4BA7">
        <w:rPr>
          <w:w w:val="105"/>
          <w:lang w:val="uk-UA"/>
        </w:rPr>
        <w:t>персонал</w:t>
      </w:r>
      <w:r w:rsidRPr="000E4BA7">
        <w:rPr>
          <w:spacing w:val="80"/>
          <w:w w:val="105"/>
          <w:lang w:val="uk-UA"/>
        </w:rPr>
        <w:t xml:space="preserve"> </w:t>
      </w:r>
      <w:r w:rsidRPr="000E4BA7">
        <w:rPr>
          <w:w w:val="105"/>
          <w:lang w:val="uk-UA"/>
        </w:rPr>
        <w:t>повинен</w:t>
      </w:r>
      <w:r w:rsidRPr="000E4BA7">
        <w:rPr>
          <w:spacing w:val="80"/>
          <w:w w:val="105"/>
          <w:lang w:val="uk-UA"/>
        </w:rPr>
        <w:t xml:space="preserve"> </w:t>
      </w:r>
      <w:r w:rsidRPr="000E4BA7">
        <w:rPr>
          <w:w w:val="105"/>
          <w:lang w:val="uk-UA"/>
        </w:rPr>
        <w:t>мати</w:t>
      </w:r>
      <w:r w:rsidRPr="000E4BA7">
        <w:rPr>
          <w:spacing w:val="80"/>
          <w:w w:val="105"/>
          <w:lang w:val="uk-UA"/>
        </w:rPr>
        <w:t xml:space="preserve"> </w:t>
      </w:r>
      <w:r w:rsidRPr="000E4BA7">
        <w:rPr>
          <w:w w:val="105"/>
          <w:lang w:val="uk-UA"/>
        </w:rPr>
        <w:t>можливість виконувати свої обов</w:t>
      </w:r>
      <w:r w:rsidRPr="000E4BA7">
        <w:rPr>
          <w:rFonts w:ascii="Palatino Linotype" w:hAnsi="Palatino Linotype"/>
          <w:w w:val="105"/>
          <w:lang w:val="uk-UA"/>
        </w:rPr>
        <w:t>'</w:t>
      </w:r>
      <w:r w:rsidRPr="000E4BA7">
        <w:rPr>
          <w:w w:val="105"/>
          <w:lang w:val="uk-UA"/>
        </w:rPr>
        <w:t>язки і приймати рішення</w:t>
      </w:r>
      <w:r w:rsidRPr="000E4BA7">
        <w:rPr>
          <w:rFonts w:ascii="Palatino Linotype" w:hAnsi="Palatino Linotype"/>
          <w:w w:val="105"/>
          <w:lang w:val="uk-UA"/>
        </w:rPr>
        <w:t xml:space="preserve">, </w:t>
      </w:r>
      <w:r w:rsidRPr="000E4BA7">
        <w:rPr>
          <w:w w:val="105"/>
          <w:lang w:val="uk-UA"/>
        </w:rPr>
        <w:t>а також повинен існувати надійний зв</w:t>
      </w:r>
      <w:r w:rsidRPr="000E4BA7">
        <w:rPr>
          <w:rFonts w:ascii="Palatino Linotype" w:hAnsi="Palatino Linotype"/>
          <w:w w:val="105"/>
          <w:lang w:val="uk-UA"/>
        </w:rPr>
        <w:t>'</w:t>
      </w:r>
      <w:r w:rsidRPr="000E4BA7">
        <w:rPr>
          <w:w w:val="105"/>
          <w:lang w:val="uk-UA"/>
        </w:rPr>
        <w:t>язок між атомними електростанціями</w:t>
      </w:r>
      <w:r w:rsidRPr="000E4BA7">
        <w:rPr>
          <w:rFonts w:ascii="Palatino Linotype" w:hAnsi="Palatino Linotype"/>
          <w:w w:val="105"/>
          <w:lang w:val="uk-UA"/>
        </w:rPr>
        <w:t xml:space="preserve">, </w:t>
      </w:r>
      <w:r w:rsidRPr="000E4BA7">
        <w:rPr>
          <w:w w:val="105"/>
          <w:lang w:val="uk-UA"/>
        </w:rPr>
        <w:t>регулятором та іншими суб</w:t>
      </w:r>
      <w:r w:rsidRPr="000E4BA7">
        <w:rPr>
          <w:rFonts w:ascii="Palatino Linotype" w:hAnsi="Palatino Linotype"/>
          <w:w w:val="105"/>
          <w:lang w:val="uk-UA"/>
        </w:rPr>
        <w:t>'</w:t>
      </w:r>
      <w:r w:rsidRPr="000E4BA7">
        <w:rPr>
          <w:w w:val="105"/>
          <w:lang w:val="uk-UA"/>
        </w:rPr>
        <w:t>єктами</w:t>
      </w:r>
      <w:r w:rsidRPr="000E4BA7">
        <w:rPr>
          <w:rFonts w:ascii="Palatino Linotype" w:hAnsi="Palatino Linotype"/>
          <w:w w:val="105"/>
          <w:lang w:val="uk-UA"/>
        </w:rPr>
        <w:t xml:space="preserve">. </w:t>
      </w:r>
      <w:r w:rsidRPr="000E4BA7">
        <w:rPr>
          <w:w w:val="105"/>
          <w:lang w:val="uk-UA"/>
        </w:rPr>
        <w:t>Хоча умови для операторів АЕС були досить несприятливими</w:t>
      </w:r>
      <w:r w:rsidRPr="000E4BA7">
        <w:rPr>
          <w:rFonts w:ascii="Palatino Linotype" w:hAnsi="Palatino Linotype"/>
          <w:w w:val="105"/>
          <w:lang w:val="uk-UA"/>
        </w:rPr>
        <w:t xml:space="preserve">, </w:t>
      </w:r>
      <w:r w:rsidRPr="000E4BA7">
        <w:rPr>
          <w:w w:val="105"/>
          <w:lang w:val="uk-UA"/>
        </w:rPr>
        <w:t>російські війська дозволили їм продовжувати</w:t>
      </w:r>
      <w:r w:rsidRPr="000E4BA7">
        <w:rPr>
          <w:spacing w:val="70"/>
          <w:w w:val="105"/>
          <w:lang w:val="uk-UA"/>
        </w:rPr>
        <w:t xml:space="preserve"> </w:t>
      </w:r>
      <w:r w:rsidRPr="000E4BA7">
        <w:rPr>
          <w:w w:val="105"/>
          <w:lang w:val="uk-UA"/>
        </w:rPr>
        <w:t>управління</w:t>
      </w:r>
      <w:r w:rsidRPr="000E4BA7">
        <w:rPr>
          <w:spacing w:val="70"/>
          <w:w w:val="105"/>
          <w:lang w:val="uk-UA"/>
        </w:rPr>
        <w:t xml:space="preserve"> </w:t>
      </w:r>
      <w:r w:rsidRPr="000E4BA7">
        <w:rPr>
          <w:w w:val="105"/>
          <w:lang w:val="uk-UA"/>
        </w:rPr>
        <w:t>Запорізькою</w:t>
      </w:r>
      <w:r w:rsidRPr="000E4BA7">
        <w:rPr>
          <w:spacing w:val="70"/>
          <w:w w:val="105"/>
          <w:lang w:val="uk-UA"/>
        </w:rPr>
        <w:t xml:space="preserve"> </w:t>
      </w:r>
      <w:r w:rsidRPr="000E4BA7">
        <w:rPr>
          <w:w w:val="105"/>
          <w:lang w:val="uk-UA"/>
        </w:rPr>
        <w:t>та</w:t>
      </w:r>
      <w:r w:rsidRPr="000E4BA7">
        <w:rPr>
          <w:spacing w:val="70"/>
          <w:w w:val="105"/>
          <w:lang w:val="uk-UA"/>
        </w:rPr>
        <w:t xml:space="preserve"> </w:t>
      </w:r>
      <w:r w:rsidRPr="000E4BA7">
        <w:rPr>
          <w:w w:val="105"/>
          <w:lang w:val="uk-UA"/>
        </w:rPr>
        <w:t>Чорнобильською станціями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Російське</w:t>
      </w:r>
      <w:r w:rsidRPr="000E4BA7">
        <w:rPr>
          <w:spacing w:val="40"/>
          <w:w w:val="105"/>
          <w:lang w:val="uk-UA"/>
        </w:rPr>
        <w:t xml:space="preserve"> </w:t>
      </w:r>
      <w:r w:rsidRPr="000E4BA7">
        <w:rPr>
          <w:w w:val="105"/>
          <w:lang w:val="uk-UA"/>
        </w:rPr>
        <w:t>військове</w:t>
      </w:r>
      <w:r w:rsidRPr="000E4BA7">
        <w:rPr>
          <w:spacing w:val="40"/>
          <w:w w:val="105"/>
          <w:lang w:val="uk-UA"/>
        </w:rPr>
        <w:t xml:space="preserve"> </w:t>
      </w:r>
      <w:r w:rsidRPr="000E4BA7">
        <w:rPr>
          <w:w w:val="105"/>
          <w:lang w:val="uk-UA"/>
        </w:rPr>
        <w:t>командування</w:t>
      </w:r>
      <w:r w:rsidRPr="000E4BA7">
        <w:rPr>
          <w:spacing w:val="40"/>
          <w:w w:val="105"/>
          <w:lang w:val="uk-UA"/>
        </w:rPr>
        <w:t xml:space="preserve"> </w:t>
      </w:r>
      <w:r w:rsidRPr="000E4BA7">
        <w:rPr>
          <w:w w:val="105"/>
          <w:lang w:val="uk-UA"/>
        </w:rPr>
        <w:t>не</w:t>
      </w:r>
      <w:r w:rsidRPr="000E4BA7">
        <w:rPr>
          <w:spacing w:val="40"/>
          <w:w w:val="105"/>
          <w:lang w:val="uk-UA"/>
        </w:rPr>
        <w:t xml:space="preserve"> </w:t>
      </w:r>
      <w:r w:rsidRPr="000E4BA7">
        <w:rPr>
          <w:w w:val="105"/>
          <w:lang w:val="uk-UA"/>
        </w:rPr>
        <w:t>доклало жодних початкових зусиль для закриття реакторів на Запорізькій АЕС</w:t>
      </w:r>
      <w:r w:rsidRPr="000E4BA7">
        <w:rPr>
          <w:rFonts w:ascii="Palatino Linotype" w:hAnsi="Palatino Linotype"/>
          <w:w w:val="105"/>
          <w:lang w:val="uk-UA"/>
        </w:rPr>
        <w:t xml:space="preserve">, </w:t>
      </w:r>
      <w:r w:rsidRPr="000E4BA7">
        <w:rPr>
          <w:w w:val="105"/>
          <w:lang w:val="uk-UA"/>
        </w:rPr>
        <w:t xml:space="preserve">два з яких працювали на повну або майже на повну </w:t>
      </w:r>
      <w:r w:rsidRPr="000E4BA7">
        <w:rPr>
          <w:spacing w:val="-2"/>
          <w:w w:val="105"/>
          <w:lang w:val="uk-UA"/>
        </w:rPr>
        <w:t>потужність</w:t>
      </w:r>
      <w:r w:rsidRPr="000E4BA7">
        <w:rPr>
          <w:rFonts w:ascii="Palatino Linotype" w:hAnsi="Palatino Linotype"/>
          <w:spacing w:val="-2"/>
          <w:w w:val="105"/>
          <w:lang w:val="uk-UA"/>
        </w:rPr>
        <w:t>.</w:t>
      </w:r>
    </w:p>
    <w:p w:rsidR="001971BF" w:rsidRPr="000E4BA7" w:rsidRDefault="00933F58" w:rsidP="00F01C02">
      <w:pPr>
        <w:pStyle w:val="a3"/>
        <w:tabs>
          <w:tab w:val="left" w:pos="0"/>
        </w:tabs>
        <w:spacing w:before="179" w:line="261" w:lineRule="auto"/>
        <w:ind w:left="140" w:right="-55" w:firstLine="360"/>
        <w:rPr>
          <w:lang w:val="uk-UA"/>
        </w:rPr>
      </w:pPr>
      <w:r w:rsidRPr="000E4BA7">
        <w:rPr>
          <w:w w:val="105"/>
          <w:lang w:val="uk-UA"/>
        </w:rPr>
        <w:t>Рішення Росії дозволити реакторам продовжувати роботу викликає особливе здивування</w:t>
      </w:r>
      <w:r w:rsidRPr="000E4BA7">
        <w:rPr>
          <w:rFonts w:ascii="Palatino Linotype" w:hAnsi="Palatino Linotype"/>
          <w:w w:val="105"/>
          <w:lang w:val="uk-UA"/>
        </w:rPr>
        <w:t xml:space="preserve">, </w:t>
      </w:r>
      <w:r w:rsidRPr="000E4BA7">
        <w:rPr>
          <w:w w:val="105"/>
          <w:lang w:val="uk-UA"/>
        </w:rPr>
        <w:t>враховуючи той факт</w:t>
      </w:r>
      <w:r w:rsidRPr="000E4BA7">
        <w:rPr>
          <w:rFonts w:ascii="Palatino Linotype" w:hAnsi="Palatino Linotype"/>
          <w:w w:val="105"/>
          <w:lang w:val="uk-UA"/>
        </w:rPr>
        <w:t xml:space="preserve">, </w:t>
      </w:r>
      <w:r w:rsidRPr="000E4BA7">
        <w:rPr>
          <w:w w:val="105"/>
          <w:lang w:val="uk-UA"/>
        </w:rPr>
        <w:t>що Україна успішно від</w:t>
      </w:r>
      <w:r w:rsidRPr="000E4BA7">
        <w:rPr>
          <w:rFonts w:ascii="Palatino Linotype" w:hAnsi="Palatino Linotype"/>
          <w:w w:val="105"/>
          <w:lang w:val="uk-UA"/>
        </w:rPr>
        <w:t>'</w:t>
      </w:r>
      <w:r w:rsidRPr="000E4BA7">
        <w:rPr>
          <w:w w:val="105"/>
          <w:lang w:val="uk-UA"/>
        </w:rPr>
        <w:t>єдналася від російської енергосистеми</w:t>
      </w:r>
      <w:r w:rsidRPr="000E4BA7">
        <w:rPr>
          <w:rFonts w:ascii="Palatino Linotype" w:hAnsi="Palatino Linotype"/>
          <w:w w:val="105"/>
          <w:lang w:val="uk-UA"/>
        </w:rPr>
        <w:t xml:space="preserve">, </w:t>
      </w:r>
      <w:proofErr w:type="spellStart"/>
      <w:r w:rsidRPr="000E4BA7">
        <w:rPr>
          <w:w w:val="105"/>
          <w:lang w:val="uk-UA"/>
        </w:rPr>
        <w:t>прагнучи</w:t>
      </w:r>
      <w:proofErr w:type="spellEnd"/>
      <w:r w:rsidRPr="000E4BA7">
        <w:rPr>
          <w:w w:val="105"/>
          <w:lang w:val="uk-UA"/>
        </w:rPr>
        <w:t xml:space="preserve"> приєднатися до енергосистеми </w:t>
      </w:r>
      <w:r w:rsidRPr="000E4BA7">
        <w:rPr>
          <w:rFonts w:ascii="Palatino Linotype" w:hAnsi="Palatino Linotype"/>
          <w:w w:val="105"/>
          <w:lang w:val="uk-UA"/>
        </w:rPr>
        <w:t xml:space="preserve">ENTSO-E. </w:t>
      </w:r>
      <w:r w:rsidRPr="000E4BA7">
        <w:rPr>
          <w:w w:val="105"/>
          <w:lang w:val="uk-UA"/>
        </w:rPr>
        <w:t xml:space="preserve">Раніше Україна запланувала випробування на ізоляцію </w:t>
      </w:r>
      <w:r w:rsidRPr="000E4BA7">
        <w:rPr>
          <w:rFonts w:ascii="Palatino Linotype" w:hAnsi="Palatino Linotype"/>
          <w:w w:val="105"/>
          <w:lang w:val="uk-UA"/>
        </w:rPr>
        <w:t xml:space="preserve">- </w:t>
      </w:r>
      <w:r w:rsidRPr="000E4BA7">
        <w:rPr>
          <w:w w:val="105"/>
          <w:lang w:val="uk-UA"/>
        </w:rPr>
        <w:t>необхідне від</w:t>
      </w:r>
      <w:r w:rsidRPr="000E4BA7">
        <w:rPr>
          <w:rFonts w:ascii="Palatino Linotype" w:hAnsi="Palatino Linotype"/>
          <w:w w:val="105"/>
          <w:lang w:val="uk-UA"/>
        </w:rPr>
        <w:t>'</w:t>
      </w:r>
      <w:r w:rsidRPr="000E4BA7">
        <w:rPr>
          <w:w w:val="105"/>
          <w:lang w:val="uk-UA"/>
        </w:rPr>
        <w:t>єднання</w:t>
      </w:r>
      <w:r w:rsidRPr="000E4BA7">
        <w:rPr>
          <w:spacing w:val="80"/>
          <w:w w:val="105"/>
          <w:lang w:val="uk-UA"/>
        </w:rPr>
        <w:t xml:space="preserve"> </w:t>
      </w:r>
      <w:r w:rsidRPr="000E4BA7">
        <w:rPr>
          <w:w w:val="105"/>
          <w:lang w:val="uk-UA"/>
        </w:rPr>
        <w:t>від російської енергосистеми</w:t>
      </w:r>
      <w:r w:rsidRPr="000E4BA7">
        <w:rPr>
          <w:rFonts w:ascii="Palatino Linotype" w:hAnsi="Palatino Linotype"/>
          <w:w w:val="105"/>
          <w:lang w:val="uk-UA"/>
        </w:rPr>
        <w:t xml:space="preserve">, </w:t>
      </w:r>
      <w:r w:rsidRPr="000E4BA7">
        <w:rPr>
          <w:w w:val="105"/>
          <w:lang w:val="uk-UA"/>
        </w:rPr>
        <w:t>щоб продемонструвати</w:t>
      </w:r>
      <w:r w:rsidRPr="000E4BA7">
        <w:rPr>
          <w:rFonts w:ascii="Palatino Linotype" w:hAnsi="Palatino Linotype"/>
          <w:w w:val="105"/>
          <w:lang w:val="uk-UA"/>
        </w:rPr>
        <w:t xml:space="preserve">, </w:t>
      </w:r>
      <w:r w:rsidRPr="000E4BA7">
        <w:rPr>
          <w:w w:val="105"/>
          <w:lang w:val="uk-UA"/>
        </w:rPr>
        <w:t xml:space="preserve">що українська енергосистема може надійно працювати в автономному режимі </w:t>
      </w:r>
      <w:r w:rsidRPr="000E4BA7">
        <w:rPr>
          <w:rFonts w:ascii="Palatino Linotype" w:hAnsi="Palatino Linotype"/>
          <w:w w:val="105"/>
          <w:lang w:val="uk-UA"/>
        </w:rPr>
        <w:t xml:space="preserve">- </w:t>
      </w:r>
      <w:r w:rsidRPr="000E4BA7">
        <w:rPr>
          <w:w w:val="105"/>
          <w:lang w:val="uk-UA"/>
        </w:rPr>
        <w:t xml:space="preserve">на </w:t>
      </w:r>
      <w:r w:rsidRPr="000E4BA7">
        <w:rPr>
          <w:rFonts w:ascii="Palatino Linotype" w:hAnsi="Palatino Linotype"/>
          <w:w w:val="105"/>
          <w:lang w:val="uk-UA"/>
        </w:rPr>
        <w:t xml:space="preserve">24 </w:t>
      </w:r>
      <w:r w:rsidRPr="000E4BA7">
        <w:rPr>
          <w:w w:val="105"/>
          <w:lang w:val="uk-UA"/>
        </w:rPr>
        <w:t>лютого</w:t>
      </w:r>
      <w:r w:rsidRPr="000E4BA7">
        <w:rPr>
          <w:rFonts w:ascii="Palatino Linotype" w:hAnsi="Palatino Linotype"/>
          <w:w w:val="105"/>
          <w:lang w:val="uk-UA"/>
        </w:rPr>
        <w:t xml:space="preserve">, </w:t>
      </w:r>
      <w:r w:rsidRPr="000E4BA7">
        <w:rPr>
          <w:w w:val="105"/>
          <w:lang w:val="uk-UA"/>
        </w:rPr>
        <w:t>в той самий день</w:t>
      </w:r>
      <w:r w:rsidRPr="000E4BA7">
        <w:rPr>
          <w:rFonts w:ascii="Palatino Linotype" w:hAnsi="Palatino Linotype"/>
          <w:w w:val="105"/>
          <w:lang w:val="uk-UA"/>
        </w:rPr>
        <w:t xml:space="preserve">, </w:t>
      </w:r>
      <w:r w:rsidRPr="000E4BA7">
        <w:rPr>
          <w:w w:val="105"/>
          <w:lang w:val="uk-UA"/>
        </w:rPr>
        <w:t>коли Росія розпочала своє вторгнення</w:t>
      </w:r>
      <w:r w:rsidRPr="000E4BA7">
        <w:rPr>
          <w:rFonts w:ascii="Palatino Linotype" w:hAnsi="Palatino Linotype"/>
          <w:w w:val="105"/>
          <w:lang w:val="uk-UA"/>
        </w:rPr>
        <w:t xml:space="preserve">. </w:t>
      </w:r>
      <w:r w:rsidRPr="000E4BA7">
        <w:rPr>
          <w:w w:val="105"/>
          <w:lang w:val="uk-UA"/>
        </w:rPr>
        <w:t>Хоча випробування було успішним</w:t>
      </w:r>
      <w:r w:rsidRPr="000E4BA7">
        <w:rPr>
          <w:rFonts w:ascii="Palatino Linotype" w:hAnsi="Palatino Linotype"/>
          <w:w w:val="105"/>
          <w:lang w:val="uk-UA"/>
        </w:rPr>
        <w:t xml:space="preserve">, </w:t>
      </w:r>
      <w:r w:rsidRPr="000E4BA7">
        <w:rPr>
          <w:w w:val="105"/>
          <w:lang w:val="uk-UA"/>
        </w:rPr>
        <w:t>воно мало тривати лише кілька днів</w:t>
      </w:r>
      <w:r w:rsidRPr="000E4BA7">
        <w:rPr>
          <w:rFonts w:ascii="Palatino Linotype" w:hAnsi="Palatino Linotype"/>
          <w:w w:val="105"/>
          <w:lang w:val="uk-UA"/>
        </w:rPr>
        <w:t xml:space="preserve">, </w:t>
      </w:r>
      <w:r w:rsidRPr="000E4BA7">
        <w:rPr>
          <w:w w:val="105"/>
          <w:lang w:val="uk-UA"/>
        </w:rPr>
        <w:t xml:space="preserve">після чого Європа інтегрує Україну в мережу </w:t>
      </w:r>
      <w:r w:rsidRPr="000E4BA7">
        <w:rPr>
          <w:rFonts w:ascii="Palatino Linotype" w:hAnsi="Palatino Linotype"/>
          <w:w w:val="105"/>
          <w:lang w:val="uk-UA"/>
        </w:rPr>
        <w:t xml:space="preserve">ENTSO-E. </w:t>
      </w:r>
      <w:r w:rsidRPr="000E4BA7">
        <w:rPr>
          <w:w w:val="105"/>
          <w:lang w:val="uk-UA"/>
        </w:rPr>
        <w:t>Однак на момент написання цієї</w:t>
      </w:r>
      <w:r w:rsidRPr="000E4BA7">
        <w:rPr>
          <w:spacing w:val="40"/>
          <w:w w:val="105"/>
          <w:lang w:val="uk-UA"/>
        </w:rPr>
        <w:t xml:space="preserve"> </w:t>
      </w:r>
      <w:r w:rsidRPr="000E4BA7">
        <w:rPr>
          <w:w w:val="105"/>
          <w:lang w:val="uk-UA"/>
        </w:rPr>
        <w:t>статті</w:t>
      </w:r>
      <w:r w:rsidRPr="000E4BA7">
        <w:rPr>
          <w:spacing w:val="40"/>
          <w:w w:val="105"/>
          <w:lang w:val="uk-UA"/>
        </w:rPr>
        <w:t xml:space="preserve"> </w:t>
      </w:r>
      <w:r w:rsidRPr="000E4BA7">
        <w:rPr>
          <w:w w:val="105"/>
          <w:lang w:val="uk-UA"/>
        </w:rPr>
        <w:t>члени</w:t>
      </w:r>
      <w:r w:rsidRPr="000E4BA7">
        <w:rPr>
          <w:spacing w:val="40"/>
          <w:w w:val="105"/>
          <w:lang w:val="uk-UA"/>
        </w:rPr>
        <w:t xml:space="preserve"> </w:t>
      </w:r>
      <w:r w:rsidRPr="000E4BA7">
        <w:rPr>
          <w:rFonts w:ascii="Palatino Linotype" w:hAnsi="Palatino Linotype"/>
          <w:w w:val="105"/>
          <w:lang w:val="uk-UA"/>
        </w:rPr>
        <w:t>ENTSO-E</w:t>
      </w:r>
      <w:r w:rsidRPr="000E4BA7">
        <w:rPr>
          <w:rFonts w:ascii="Palatino Linotype" w:hAnsi="Palatino Linotype"/>
          <w:spacing w:val="40"/>
          <w:w w:val="105"/>
          <w:lang w:val="uk-UA"/>
        </w:rPr>
        <w:t xml:space="preserve"> </w:t>
      </w:r>
      <w:r w:rsidRPr="000E4BA7">
        <w:rPr>
          <w:w w:val="105"/>
          <w:lang w:val="uk-UA"/>
        </w:rPr>
        <w:t>все</w:t>
      </w:r>
      <w:r w:rsidRPr="000E4BA7">
        <w:rPr>
          <w:spacing w:val="40"/>
          <w:w w:val="105"/>
          <w:lang w:val="uk-UA"/>
        </w:rPr>
        <w:t xml:space="preserve"> </w:t>
      </w:r>
      <w:r w:rsidRPr="000E4BA7">
        <w:rPr>
          <w:w w:val="105"/>
          <w:lang w:val="uk-UA"/>
        </w:rPr>
        <w:t>ще</w:t>
      </w:r>
      <w:r w:rsidRPr="000E4BA7">
        <w:rPr>
          <w:spacing w:val="40"/>
          <w:w w:val="105"/>
          <w:lang w:val="uk-UA"/>
        </w:rPr>
        <w:t xml:space="preserve"> </w:t>
      </w:r>
      <w:r w:rsidRPr="000E4BA7">
        <w:rPr>
          <w:w w:val="105"/>
          <w:lang w:val="uk-UA"/>
        </w:rPr>
        <w:t>вирішували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чи</w:t>
      </w:r>
      <w:r w:rsidRPr="000E4BA7">
        <w:rPr>
          <w:spacing w:val="40"/>
          <w:w w:val="105"/>
          <w:lang w:val="uk-UA"/>
        </w:rPr>
        <w:t xml:space="preserve"> </w:t>
      </w:r>
      <w:r w:rsidRPr="000E4BA7">
        <w:rPr>
          <w:w w:val="105"/>
          <w:lang w:val="uk-UA"/>
        </w:rPr>
        <w:t>підключати Україну</w:t>
      </w:r>
      <w:r w:rsidRPr="000E4BA7">
        <w:rPr>
          <w:spacing w:val="62"/>
          <w:w w:val="105"/>
          <w:lang w:val="uk-UA"/>
        </w:rPr>
        <w:t xml:space="preserve"> </w:t>
      </w:r>
      <w:r w:rsidRPr="000E4BA7">
        <w:rPr>
          <w:w w:val="105"/>
          <w:lang w:val="uk-UA"/>
        </w:rPr>
        <w:t>безпосередньо</w:t>
      </w:r>
      <w:r w:rsidRPr="000E4BA7">
        <w:rPr>
          <w:spacing w:val="61"/>
          <w:w w:val="105"/>
          <w:lang w:val="uk-UA"/>
        </w:rPr>
        <w:t xml:space="preserve"> </w:t>
      </w:r>
      <w:r w:rsidRPr="000E4BA7">
        <w:rPr>
          <w:w w:val="105"/>
          <w:lang w:val="uk-UA"/>
        </w:rPr>
        <w:t>до</w:t>
      </w:r>
      <w:r w:rsidRPr="000E4BA7">
        <w:rPr>
          <w:spacing w:val="50"/>
          <w:w w:val="105"/>
          <w:lang w:val="uk-UA"/>
        </w:rPr>
        <w:t xml:space="preserve"> </w:t>
      </w:r>
      <w:r w:rsidRPr="000E4BA7">
        <w:rPr>
          <w:w w:val="105"/>
          <w:lang w:val="uk-UA"/>
        </w:rPr>
        <w:t>європейської</w:t>
      </w:r>
      <w:r w:rsidRPr="000E4BA7">
        <w:rPr>
          <w:spacing w:val="49"/>
          <w:w w:val="105"/>
          <w:lang w:val="uk-UA"/>
        </w:rPr>
        <w:t xml:space="preserve"> </w:t>
      </w:r>
      <w:r w:rsidRPr="000E4BA7">
        <w:rPr>
          <w:w w:val="105"/>
          <w:lang w:val="uk-UA"/>
        </w:rPr>
        <w:t>мережі</w:t>
      </w:r>
      <w:r w:rsidRPr="000E4BA7">
        <w:rPr>
          <w:rFonts w:ascii="Palatino Linotype" w:hAnsi="Palatino Linotype"/>
          <w:w w:val="105"/>
          <w:lang w:val="uk-UA"/>
        </w:rPr>
        <w:t>,</w:t>
      </w:r>
      <w:r w:rsidRPr="000E4BA7">
        <w:rPr>
          <w:rFonts w:ascii="Palatino Linotype" w:hAnsi="Palatino Linotype"/>
          <w:spacing w:val="56"/>
          <w:w w:val="105"/>
          <w:lang w:val="uk-UA"/>
        </w:rPr>
        <w:t xml:space="preserve"> </w:t>
      </w:r>
      <w:r w:rsidRPr="000E4BA7">
        <w:rPr>
          <w:spacing w:val="-2"/>
          <w:w w:val="105"/>
          <w:lang w:val="uk-UA"/>
        </w:rPr>
        <w:t>фактично</w:t>
      </w:r>
      <w:r w:rsidR="00F01C02" w:rsidRPr="000E4BA7">
        <w:rPr>
          <w:lang w:val="uk-UA"/>
        </w:rPr>
        <w:t xml:space="preserve"> </w:t>
      </w:r>
      <w:r w:rsidRPr="000E4BA7">
        <w:rPr>
          <w:w w:val="105"/>
          <w:lang w:val="uk-UA"/>
        </w:rPr>
        <w:t>ізолюючи</w:t>
      </w:r>
      <w:r w:rsidRPr="000E4BA7">
        <w:rPr>
          <w:spacing w:val="39"/>
          <w:w w:val="105"/>
          <w:lang w:val="uk-UA"/>
        </w:rPr>
        <w:t xml:space="preserve"> </w:t>
      </w:r>
      <w:r w:rsidRPr="000E4BA7">
        <w:rPr>
          <w:spacing w:val="-2"/>
          <w:w w:val="105"/>
          <w:lang w:val="uk-UA"/>
        </w:rPr>
        <w:t>її</w:t>
      </w:r>
      <w:r w:rsidRPr="000E4BA7">
        <w:rPr>
          <w:rFonts w:ascii="Palatino Linotype" w:hAnsi="Palatino Linotype"/>
          <w:spacing w:val="-2"/>
          <w:w w:val="105"/>
          <w:lang w:val="uk-UA"/>
        </w:rPr>
        <w:t>.</w:t>
      </w:r>
    </w:p>
    <w:p w:rsidR="001971BF" w:rsidRPr="000E4BA7" w:rsidRDefault="00933F58" w:rsidP="00C30788">
      <w:pPr>
        <w:pStyle w:val="a3"/>
        <w:tabs>
          <w:tab w:val="left" w:pos="0"/>
        </w:tabs>
        <w:spacing w:line="318" w:lineRule="exact"/>
        <w:ind w:left="140" w:right="-55" w:firstLine="360"/>
        <w:rPr>
          <w:rFonts w:ascii="Palatino Linotype" w:hAnsi="Palatino Linotype"/>
          <w:lang w:val="uk-UA"/>
        </w:rPr>
      </w:pPr>
      <w:r w:rsidRPr="000E4BA7">
        <w:rPr>
          <w:w w:val="105"/>
          <w:lang w:val="uk-UA"/>
        </w:rPr>
        <w:lastRenderedPageBreak/>
        <w:t>Хоча Росія може без особливих труднощів вивести з ладу ізольовану українську енергосистему</w:t>
      </w:r>
      <w:r w:rsidRPr="000E4BA7">
        <w:rPr>
          <w:rFonts w:ascii="Palatino Linotype" w:hAnsi="Palatino Linotype"/>
          <w:w w:val="105"/>
          <w:lang w:val="uk-UA"/>
        </w:rPr>
        <w:t xml:space="preserve">, </w:t>
      </w:r>
      <w:r w:rsidRPr="000E4BA7">
        <w:rPr>
          <w:w w:val="105"/>
          <w:lang w:val="uk-UA"/>
        </w:rPr>
        <w:t>вона ще не зробила цього</w:t>
      </w:r>
      <w:r w:rsidRPr="000E4BA7">
        <w:rPr>
          <w:rFonts w:ascii="Palatino Linotype" w:hAnsi="Palatino Linotype"/>
          <w:w w:val="105"/>
          <w:lang w:val="uk-UA"/>
        </w:rPr>
        <w:t xml:space="preserve">. </w:t>
      </w:r>
      <w:r w:rsidRPr="000E4BA7">
        <w:rPr>
          <w:w w:val="105"/>
          <w:lang w:val="uk-UA"/>
        </w:rPr>
        <w:t>Тому</w:t>
      </w:r>
      <w:r w:rsidRPr="000E4BA7">
        <w:rPr>
          <w:spacing w:val="40"/>
          <w:w w:val="105"/>
          <w:lang w:val="uk-UA"/>
        </w:rPr>
        <w:t xml:space="preserve"> </w:t>
      </w:r>
      <w:r w:rsidRPr="000E4BA7">
        <w:rPr>
          <w:w w:val="105"/>
          <w:lang w:val="uk-UA"/>
        </w:rPr>
        <w:t>незрозуміло</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чи</w:t>
      </w:r>
      <w:r w:rsidRPr="000E4BA7">
        <w:rPr>
          <w:spacing w:val="40"/>
          <w:w w:val="105"/>
          <w:lang w:val="uk-UA"/>
        </w:rPr>
        <w:t xml:space="preserve"> </w:t>
      </w:r>
      <w:r w:rsidRPr="000E4BA7">
        <w:rPr>
          <w:w w:val="105"/>
          <w:lang w:val="uk-UA"/>
        </w:rPr>
        <w:t>є</w:t>
      </w:r>
      <w:r w:rsidRPr="000E4BA7">
        <w:rPr>
          <w:spacing w:val="40"/>
          <w:w w:val="105"/>
          <w:lang w:val="uk-UA"/>
        </w:rPr>
        <w:t xml:space="preserve"> </w:t>
      </w:r>
      <w:r w:rsidRPr="000E4BA7">
        <w:rPr>
          <w:w w:val="105"/>
          <w:lang w:val="uk-UA"/>
        </w:rPr>
        <w:t>захоплення</w:t>
      </w:r>
      <w:r w:rsidRPr="000E4BA7">
        <w:rPr>
          <w:spacing w:val="40"/>
          <w:w w:val="105"/>
          <w:lang w:val="uk-UA"/>
        </w:rPr>
        <w:t xml:space="preserve"> </w:t>
      </w:r>
      <w:r w:rsidRPr="000E4BA7">
        <w:rPr>
          <w:w w:val="105"/>
          <w:lang w:val="uk-UA"/>
        </w:rPr>
        <w:t>Росією</w:t>
      </w:r>
      <w:r w:rsidRPr="000E4BA7">
        <w:rPr>
          <w:spacing w:val="40"/>
          <w:w w:val="105"/>
          <w:lang w:val="uk-UA"/>
        </w:rPr>
        <w:t xml:space="preserve"> </w:t>
      </w:r>
      <w:r w:rsidRPr="000E4BA7">
        <w:rPr>
          <w:w w:val="105"/>
          <w:lang w:val="uk-UA"/>
        </w:rPr>
        <w:t>атомних електростанцій</w:t>
      </w:r>
      <w:r w:rsidRPr="000E4BA7">
        <w:rPr>
          <w:spacing w:val="40"/>
          <w:w w:val="105"/>
          <w:lang w:val="uk-UA"/>
        </w:rPr>
        <w:t xml:space="preserve"> </w:t>
      </w:r>
      <w:r w:rsidRPr="000E4BA7">
        <w:rPr>
          <w:w w:val="105"/>
          <w:lang w:val="uk-UA"/>
        </w:rPr>
        <w:t>частиною</w:t>
      </w:r>
      <w:r w:rsidRPr="000E4BA7">
        <w:rPr>
          <w:spacing w:val="40"/>
          <w:w w:val="105"/>
          <w:lang w:val="uk-UA"/>
        </w:rPr>
        <w:t xml:space="preserve"> </w:t>
      </w:r>
      <w:r w:rsidRPr="000E4BA7">
        <w:rPr>
          <w:w w:val="105"/>
          <w:lang w:val="uk-UA"/>
        </w:rPr>
        <w:t>більш</w:t>
      </w:r>
      <w:r w:rsidRPr="000E4BA7">
        <w:rPr>
          <w:spacing w:val="40"/>
          <w:w w:val="105"/>
          <w:lang w:val="uk-UA"/>
        </w:rPr>
        <w:t xml:space="preserve"> </w:t>
      </w:r>
      <w:r w:rsidRPr="000E4BA7">
        <w:rPr>
          <w:w w:val="105"/>
          <w:lang w:val="uk-UA"/>
        </w:rPr>
        <w:t>масштабного</w:t>
      </w:r>
      <w:r w:rsidRPr="000E4BA7">
        <w:rPr>
          <w:spacing w:val="40"/>
          <w:w w:val="105"/>
          <w:lang w:val="uk-UA"/>
        </w:rPr>
        <w:t xml:space="preserve"> </w:t>
      </w:r>
      <w:r w:rsidRPr="000E4BA7">
        <w:rPr>
          <w:w w:val="105"/>
          <w:lang w:val="uk-UA"/>
        </w:rPr>
        <w:t>плану</w:t>
      </w:r>
      <w:r w:rsidRPr="000E4BA7">
        <w:rPr>
          <w:spacing w:val="40"/>
          <w:w w:val="105"/>
          <w:lang w:val="uk-UA"/>
        </w:rPr>
        <w:t xml:space="preserve"> </w:t>
      </w:r>
      <w:r w:rsidRPr="000E4BA7">
        <w:rPr>
          <w:w w:val="105"/>
          <w:lang w:val="uk-UA"/>
        </w:rPr>
        <w:t>з руйнування української енергосистеми</w:t>
      </w:r>
      <w:r w:rsidRPr="000E4BA7">
        <w:rPr>
          <w:rFonts w:ascii="Palatino Linotype" w:hAnsi="Palatino Linotype"/>
          <w:w w:val="105"/>
          <w:lang w:val="uk-UA"/>
        </w:rPr>
        <w:t xml:space="preserve">. </w:t>
      </w:r>
      <w:r w:rsidRPr="000E4BA7">
        <w:rPr>
          <w:w w:val="105"/>
          <w:lang w:val="uk-UA"/>
        </w:rPr>
        <w:t>З іншого боку</w:t>
      </w:r>
      <w:r w:rsidRPr="000E4BA7">
        <w:rPr>
          <w:rFonts w:ascii="Palatino Linotype" w:hAnsi="Palatino Linotype"/>
          <w:w w:val="105"/>
          <w:lang w:val="uk-UA"/>
        </w:rPr>
        <w:t xml:space="preserve">, </w:t>
      </w:r>
      <w:r w:rsidRPr="000E4BA7">
        <w:rPr>
          <w:w w:val="105"/>
          <w:lang w:val="uk-UA"/>
        </w:rPr>
        <w:t>це може бути спробою забезпечити збереження контролю над електростанціями і уникнути супутньої шкоди енергетичним об</w:t>
      </w:r>
      <w:r w:rsidRPr="000E4BA7">
        <w:rPr>
          <w:rFonts w:ascii="Palatino Linotype" w:hAnsi="Palatino Linotype"/>
          <w:w w:val="105"/>
          <w:lang w:val="uk-UA"/>
        </w:rPr>
        <w:t>'</w:t>
      </w:r>
      <w:r w:rsidRPr="000E4BA7">
        <w:rPr>
          <w:w w:val="105"/>
          <w:lang w:val="uk-UA"/>
        </w:rPr>
        <w:t>єктам з боку російських військ</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що було добре</w:t>
      </w:r>
      <w:r w:rsidRPr="000E4BA7">
        <w:rPr>
          <w:spacing w:val="40"/>
          <w:w w:val="105"/>
          <w:lang w:val="uk-UA"/>
        </w:rPr>
        <w:t xml:space="preserve"> </w:t>
      </w:r>
      <w:r w:rsidRPr="000E4BA7">
        <w:rPr>
          <w:w w:val="105"/>
          <w:lang w:val="uk-UA"/>
        </w:rPr>
        <w:t>задокументовано під час чеченських війн</w:t>
      </w:r>
      <w:r w:rsidRPr="000E4BA7">
        <w:rPr>
          <w:rFonts w:ascii="Palatino Linotype" w:hAnsi="Palatino Linotype"/>
          <w:w w:val="105"/>
          <w:lang w:val="uk-UA"/>
        </w:rPr>
        <w:t xml:space="preserve">. </w:t>
      </w:r>
      <w:r w:rsidRPr="000E4BA7">
        <w:rPr>
          <w:w w:val="105"/>
          <w:lang w:val="uk-UA"/>
        </w:rPr>
        <w:t>З огляду на рішучість Росії</w:t>
      </w:r>
      <w:r w:rsidRPr="000E4BA7">
        <w:rPr>
          <w:spacing w:val="78"/>
          <w:w w:val="105"/>
          <w:lang w:val="uk-UA"/>
        </w:rPr>
        <w:t xml:space="preserve"> </w:t>
      </w:r>
      <w:r w:rsidRPr="000E4BA7">
        <w:rPr>
          <w:w w:val="105"/>
          <w:lang w:val="uk-UA"/>
        </w:rPr>
        <w:t>завоювати</w:t>
      </w:r>
      <w:r w:rsidRPr="000E4BA7">
        <w:rPr>
          <w:spacing w:val="78"/>
          <w:w w:val="105"/>
          <w:lang w:val="uk-UA"/>
        </w:rPr>
        <w:t xml:space="preserve"> </w:t>
      </w:r>
      <w:r w:rsidRPr="000E4BA7">
        <w:rPr>
          <w:w w:val="105"/>
          <w:lang w:val="uk-UA"/>
        </w:rPr>
        <w:t>і</w:t>
      </w:r>
      <w:r w:rsidRPr="000E4BA7">
        <w:rPr>
          <w:spacing w:val="78"/>
          <w:w w:val="105"/>
          <w:lang w:val="uk-UA"/>
        </w:rPr>
        <w:t xml:space="preserve"> </w:t>
      </w:r>
      <w:r w:rsidRPr="000E4BA7">
        <w:rPr>
          <w:w w:val="105"/>
          <w:lang w:val="uk-UA"/>
        </w:rPr>
        <w:t>контролювати</w:t>
      </w:r>
      <w:r w:rsidRPr="000E4BA7">
        <w:rPr>
          <w:spacing w:val="78"/>
          <w:w w:val="105"/>
          <w:lang w:val="uk-UA"/>
        </w:rPr>
        <w:t xml:space="preserve"> </w:t>
      </w:r>
      <w:r w:rsidRPr="000E4BA7">
        <w:rPr>
          <w:w w:val="105"/>
          <w:lang w:val="uk-UA"/>
        </w:rPr>
        <w:t>Україну</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може</w:t>
      </w:r>
      <w:r w:rsidRPr="000E4BA7">
        <w:rPr>
          <w:spacing w:val="78"/>
          <w:w w:val="105"/>
          <w:lang w:val="uk-UA"/>
        </w:rPr>
        <w:t xml:space="preserve"> </w:t>
      </w:r>
      <w:r w:rsidRPr="000E4BA7">
        <w:rPr>
          <w:w w:val="105"/>
          <w:lang w:val="uk-UA"/>
        </w:rPr>
        <w:t>виявитися</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що електростанції</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особливо</w:t>
      </w:r>
      <w:r w:rsidRPr="000E4BA7">
        <w:rPr>
          <w:spacing w:val="40"/>
          <w:w w:val="105"/>
          <w:lang w:val="uk-UA"/>
        </w:rPr>
        <w:t xml:space="preserve"> </w:t>
      </w:r>
      <w:r w:rsidRPr="000E4BA7">
        <w:rPr>
          <w:w w:val="105"/>
          <w:lang w:val="uk-UA"/>
        </w:rPr>
        <w:t>атомні</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не</w:t>
      </w:r>
      <w:r w:rsidRPr="000E4BA7">
        <w:rPr>
          <w:spacing w:val="40"/>
          <w:w w:val="105"/>
          <w:lang w:val="uk-UA"/>
        </w:rPr>
        <w:t xml:space="preserve"> </w:t>
      </w:r>
      <w:r w:rsidRPr="000E4BA7">
        <w:rPr>
          <w:w w:val="105"/>
          <w:lang w:val="uk-UA"/>
        </w:rPr>
        <w:t>є</w:t>
      </w:r>
      <w:r w:rsidRPr="000E4BA7">
        <w:rPr>
          <w:spacing w:val="40"/>
          <w:w w:val="105"/>
          <w:lang w:val="uk-UA"/>
        </w:rPr>
        <w:t xml:space="preserve"> </w:t>
      </w:r>
      <w:r w:rsidRPr="000E4BA7">
        <w:rPr>
          <w:w w:val="105"/>
          <w:lang w:val="uk-UA"/>
        </w:rPr>
        <w:t>настільки привабливими цілями у відкритій війні</w:t>
      </w:r>
      <w:r w:rsidRPr="000E4BA7">
        <w:rPr>
          <w:rFonts w:ascii="Palatino Linotype" w:hAnsi="Palatino Linotype"/>
          <w:w w:val="105"/>
          <w:lang w:val="uk-UA"/>
        </w:rPr>
        <w:t xml:space="preserve">, </w:t>
      </w:r>
      <w:r w:rsidRPr="000E4BA7">
        <w:rPr>
          <w:w w:val="105"/>
          <w:lang w:val="uk-UA"/>
        </w:rPr>
        <w:t>як це було в епоху гібридного конфлікту</w:t>
      </w:r>
      <w:r w:rsidRPr="000E4BA7">
        <w:rPr>
          <w:rFonts w:ascii="Palatino Linotype" w:hAnsi="Palatino Linotype"/>
          <w:w w:val="105"/>
          <w:lang w:val="uk-UA"/>
        </w:rPr>
        <w:t xml:space="preserve">. </w:t>
      </w:r>
      <w:r w:rsidRPr="000E4BA7">
        <w:rPr>
          <w:w w:val="105"/>
          <w:lang w:val="uk-UA"/>
        </w:rPr>
        <w:t>Захоплення Росією цих критично важливих об</w:t>
      </w:r>
      <w:r w:rsidRPr="000E4BA7">
        <w:rPr>
          <w:rFonts w:ascii="Palatino Linotype" w:hAnsi="Palatino Linotype"/>
          <w:w w:val="105"/>
          <w:lang w:val="uk-UA"/>
        </w:rPr>
        <w:t>'</w:t>
      </w:r>
      <w:r w:rsidRPr="000E4BA7">
        <w:rPr>
          <w:w w:val="105"/>
          <w:lang w:val="uk-UA"/>
        </w:rPr>
        <w:t>єктів інфраструктури може відображати її бажання зберегти контроль і безпеку цих об</w:t>
      </w:r>
      <w:r w:rsidRPr="000E4BA7">
        <w:rPr>
          <w:rFonts w:ascii="Palatino Linotype" w:hAnsi="Palatino Linotype"/>
          <w:w w:val="105"/>
          <w:lang w:val="uk-UA"/>
        </w:rPr>
        <w:t>'</w:t>
      </w:r>
      <w:r w:rsidRPr="000E4BA7">
        <w:rPr>
          <w:w w:val="105"/>
          <w:lang w:val="uk-UA"/>
        </w:rPr>
        <w:t>єктів</w:t>
      </w:r>
      <w:r w:rsidRPr="000E4BA7">
        <w:rPr>
          <w:rFonts w:ascii="Palatino Linotype" w:hAnsi="Palatino Linotype"/>
          <w:w w:val="105"/>
          <w:lang w:val="uk-UA"/>
        </w:rPr>
        <w:t xml:space="preserve">, </w:t>
      </w:r>
      <w:r w:rsidRPr="000E4BA7">
        <w:rPr>
          <w:w w:val="105"/>
          <w:lang w:val="uk-UA"/>
        </w:rPr>
        <w:t xml:space="preserve">щоб керувати територією в </w:t>
      </w:r>
      <w:r w:rsidRPr="000E4BA7">
        <w:rPr>
          <w:spacing w:val="-2"/>
          <w:w w:val="105"/>
          <w:lang w:val="uk-UA"/>
        </w:rPr>
        <w:t>майбутньому</w:t>
      </w:r>
      <w:r w:rsidRPr="000E4BA7">
        <w:rPr>
          <w:rFonts w:ascii="Palatino Linotype" w:hAnsi="Palatino Linotype"/>
          <w:spacing w:val="-2"/>
          <w:w w:val="105"/>
          <w:lang w:val="uk-UA"/>
        </w:rPr>
        <w:t>.</w:t>
      </w:r>
    </w:p>
    <w:p w:rsidR="001971BF" w:rsidRPr="000E4BA7" w:rsidRDefault="001971BF" w:rsidP="00C30788">
      <w:pPr>
        <w:pStyle w:val="a3"/>
        <w:tabs>
          <w:tab w:val="left" w:pos="0"/>
        </w:tabs>
        <w:ind w:right="-55"/>
        <w:rPr>
          <w:rFonts w:ascii="Palatino Linotype"/>
          <w:lang w:val="uk-UA"/>
        </w:rPr>
      </w:pPr>
    </w:p>
    <w:p w:rsidR="001971BF" w:rsidRPr="000E4BA7" w:rsidRDefault="001971BF" w:rsidP="00C30788">
      <w:pPr>
        <w:tabs>
          <w:tab w:val="left" w:pos="0"/>
        </w:tabs>
        <w:ind w:right="-55"/>
        <w:rPr>
          <w:rFonts w:ascii="Palatino Linotype" w:hAnsi="Palatino Linotype"/>
          <w:sz w:val="16"/>
          <w:lang w:val="uk-UA"/>
        </w:rPr>
        <w:sectPr w:rsidR="001971BF" w:rsidRPr="000E4BA7" w:rsidSect="007940C8">
          <w:pgSz w:w="10080" w:h="14400"/>
          <w:pgMar w:top="1134" w:right="441" w:bottom="993" w:left="851" w:header="0" w:footer="621" w:gutter="0"/>
          <w:cols w:space="720"/>
        </w:sectPr>
      </w:pPr>
    </w:p>
    <w:p w:rsidR="001971BF" w:rsidRPr="000E4BA7" w:rsidRDefault="00933F58" w:rsidP="00C30788">
      <w:pPr>
        <w:pStyle w:val="1"/>
        <w:tabs>
          <w:tab w:val="left" w:pos="0"/>
        </w:tabs>
        <w:spacing w:before="59"/>
        <w:ind w:right="-55"/>
        <w:rPr>
          <w:lang w:val="uk-UA"/>
        </w:rPr>
      </w:pPr>
      <w:r w:rsidRPr="000E4BA7">
        <w:rPr>
          <w:lang w:val="uk-UA"/>
        </w:rPr>
        <w:lastRenderedPageBreak/>
        <w:t>-</w:t>
      </w:r>
      <w:r w:rsidRPr="000E4BA7">
        <w:rPr>
          <w:spacing w:val="-136"/>
          <w:lang w:val="uk-UA"/>
        </w:rPr>
        <w:t xml:space="preserve"> </w:t>
      </w:r>
      <w:r w:rsidRPr="000E4BA7">
        <w:rPr>
          <w:lang w:val="uk-UA"/>
        </w:rPr>
        <w:t>6</w:t>
      </w:r>
      <w:r w:rsidRPr="000E4BA7">
        <w:rPr>
          <w:spacing w:val="-136"/>
          <w:lang w:val="uk-UA"/>
        </w:rPr>
        <w:t xml:space="preserve"> </w:t>
      </w:r>
      <w:r w:rsidRPr="000E4BA7">
        <w:rPr>
          <w:spacing w:val="-10"/>
          <w:lang w:val="uk-UA"/>
        </w:rPr>
        <w:t>-</w:t>
      </w:r>
    </w:p>
    <w:p w:rsidR="001971BF" w:rsidRPr="000E4BA7" w:rsidRDefault="001971BF" w:rsidP="00C30788">
      <w:pPr>
        <w:pStyle w:val="a3"/>
        <w:tabs>
          <w:tab w:val="left" w:pos="0"/>
        </w:tabs>
        <w:ind w:right="-55"/>
        <w:rPr>
          <w:b/>
          <w:sz w:val="88"/>
          <w:lang w:val="uk-UA"/>
        </w:rPr>
      </w:pPr>
    </w:p>
    <w:p w:rsidR="001971BF" w:rsidRPr="000E4BA7" w:rsidRDefault="00933F58" w:rsidP="00C30788">
      <w:pPr>
        <w:pStyle w:val="2"/>
        <w:tabs>
          <w:tab w:val="left" w:pos="0"/>
        </w:tabs>
        <w:spacing w:before="757"/>
        <w:ind w:left="370" w:right="-55"/>
        <w:rPr>
          <w:lang w:val="uk-UA"/>
        </w:rPr>
      </w:pPr>
      <w:r w:rsidRPr="000E4BA7">
        <w:rPr>
          <w:color w:val="00345E"/>
          <w:w w:val="90"/>
          <w:lang w:val="uk-UA"/>
        </w:rPr>
        <w:t>Цивільна</w:t>
      </w:r>
      <w:r w:rsidRPr="000E4BA7">
        <w:rPr>
          <w:color w:val="00345E"/>
          <w:spacing w:val="61"/>
          <w:w w:val="150"/>
          <w:lang w:val="uk-UA"/>
        </w:rPr>
        <w:t xml:space="preserve"> </w:t>
      </w:r>
      <w:r w:rsidRPr="000E4BA7">
        <w:rPr>
          <w:color w:val="00345E"/>
          <w:spacing w:val="-2"/>
          <w:lang w:val="uk-UA"/>
        </w:rPr>
        <w:t>авіація</w:t>
      </w:r>
    </w:p>
    <w:p w:rsidR="001971BF" w:rsidRPr="000E4BA7" w:rsidRDefault="001971BF" w:rsidP="00C30788">
      <w:pPr>
        <w:pStyle w:val="a3"/>
        <w:tabs>
          <w:tab w:val="left" w:pos="0"/>
        </w:tabs>
        <w:spacing w:before="7"/>
        <w:ind w:right="-55"/>
        <w:rPr>
          <w:rFonts w:ascii="Arial Black"/>
          <w:sz w:val="50"/>
          <w:lang w:val="uk-UA"/>
        </w:rPr>
      </w:pPr>
    </w:p>
    <w:p w:rsidR="001971BF" w:rsidRPr="000E4BA7" w:rsidRDefault="00933F58" w:rsidP="00C30788">
      <w:pPr>
        <w:pStyle w:val="a3"/>
        <w:tabs>
          <w:tab w:val="left" w:pos="0"/>
        </w:tabs>
        <w:ind w:left="369" w:right="-55"/>
        <w:jc w:val="center"/>
        <w:rPr>
          <w:lang w:val="uk-UA"/>
        </w:rPr>
      </w:pPr>
      <w:r w:rsidRPr="000E4BA7">
        <w:rPr>
          <w:lang w:val="uk-UA"/>
        </w:rPr>
        <w:t>Девід</w:t>
      </w:r>
      <w:r w:rsidRPr="000E4BA7">
        <w:rPr>
          <w:spacing w:val="10"/>
          <w:lang w:val="uk-UA"/>
        </w:rPr>
        <w:t xml:space="preserve"> </w:t>
      </w:r>
      <w:proofErr w:type="spellStart"/>
      <w:r w:rsidRPr="000E4BA7">
        <w:rPr>
          <w:spacing w:val="-2"/>
          <w:lang w:val="uk-UA"/>
        </w:rPr>
        <w:t>Харелл</w:t>
      </w:r>
      <w:proofErr w:type="spellEnd"/>
    </w:p>
    <w:p w:rsidR="001971BF" w:rsidRPr="000E4BA7" w:rsidRDefault="001971BF" w:rsidP="00C30788">
      <w:pPr>
        <w:pStyle w:val="a3"/>
        <w:tabs>
          <w:tab w:val="left" w:pos="0"/>
        </w:tabs>
        <w:ind w:right="-55"/>
        <w:rPr>
          <w:sz w:val="30"/>
          <w:lang w:val="uk-UA"/>
        </w:rPr>
      </w:pPr>
    </w:p>
    <w:p w:rsidR="001971BF" w:rsidRPr="000E4BA7" w:rsidRDefault="001971BF" w:rsidP="00C30788">
      <w:pPr>
        <w:pStyle w:val="a3"/>
        <w:tabs>
          <w:tab w:val="left" w:pos="0"/>
        </w:tabs>
        <w:spacing w:before="11"/>
        <w:ind w:right="-55"/>
        <w:rPr>
          <w:sz w:val="35"/>
          <w:lang w:val="uk-UA"/>
        </w:rPr>
      </w:pPr>
    </w:p>
    <w:p w:rsidR="001971BF" w:rsidRPr="000E4BA7" w:rsidRDefault="00933F58" w:rsidP="00C30788">
      <w:pPr>
        <w:pStyle w:val="a3"/>
        <w:tabs>
          <w:tab w:val="left" w:pos="0"/>
        </w:tabs>
        <w:spacing w:line="266" w:lineRule="auto"/>
        <w:ind w:left="140" w:right="-55" w:firstLine="360"/>
        <w:rPr>
          <w:rFonts w:ascii="Palatino Linotype" w:hAnsi="Palatino Linotype"/>
          <w:lang w:val="uk-UA"/>
        </w:rPr>
      </w:pPr>
      <w:r w:rsidRPr="000E4BA7">
        <w:rPr>
          <w:lang w:val="uk-UA"/>
        </w:rPr>
        <w:t>Майже</w:t>
      </w:r>
      <w:r w:rsidRPr="000E4BA7">
        <w:rPr>
          <w:spacing w:val="-2"/>
          <w:lang w:val="uk-UA"/>
        </w:rPr>
        <w:t xml:space="preserve"> </w:t>
      </w:r>
      <w:r w:rsidRPr="000E4BA7">
        <w:rPr>
          <w:lang w:val="uk-UA"/>
        </w:rPr>
        <w:t>кожного разу</w:t>
      </w:r>
      <w:r w:rsidRPr="000E4BA7">
        <w:rPr>
          <w:rFonts w:ascii="Palatino Linotype" w:hAnsi="Palatino Linotype"/>
          <w:lang w:val="uk-UA"/>
        </w:rPr>
        <w:t xml:space="preserve">, </w:t>
      </w:r>
      <w:r w:rsidRPr="000E4BA7">
        <w:rPr>
          <w:lang w:val="uk-UA"/>
        </w:rPr>
        <w:t>коли</w:t>
      </w:r>
      <w:r w:rsidRPr="000E4BA7">
        <w:rPr>
          <w:spacing w:val="-2"/>
          <w:lang w:val="uk-UA"/>
        </w:rPr>
        <w:t xml:space="preserve"> </w:t>
      </w:r>
      <w:r w:rsidRPr="000E4BA7">
        <w:rPr>
          <w:lang w:val="uk-UA"/>
        </w:rPr>
        <w:t>після</w:t>
      </w:r>
      <w:r w:rsidRPr="000E4BA7">
        <w:rPr>
          <w:spacing w:val="-2"/>
          <w:lang w:val="uk-UA"/>
        </w:rPr>
        <w:t xml:space="preserve"> </w:t>
      </w:r>
      <w:r w:rsidRPr="000E4BA7">
        <w:rPr>
          <w:rFonts w:ascii="Palatino Linotype" w:hAnsi="Palatino Linotype"/>
          <w:lang w:val="uk-UA"/>
        </w:rPr>
        <w:t xml:space="preserve">11 </w:t>
      </w:r>
      <w:r w:rsidRPr="000E4BA7">
        <w:rPr>
          <w:lang w:val="uk-UA"/>
        </w:rPr>
        <w:t>вересня</w:t>
      </w:r>
      <w:r w:rsidRPr="000E4BA7">
        <w:rPr>
          <w:spacing w:val="-2"/>
          <w:lang w:val="uk-UA"/>
        </w:rPr>
        <w:t xml:space="preserve"> </w:t>
      </w:r>
      <w:r w:rsidRPr="000E4BA7">
        <w:rPr>
          <w:lang w:val="uk-UA"/>
        </w:rPr>
        <w:t>цивільна авіація піддавалася</w:t>
      </w:r>
      <w:r w:rsidRPr="000E4BA7">
        <w:rPr>
          <w:spacing w:val="40"/>
          <w:lang w:val="uk-UA"/>
        </w:rPr>
        <w:t xml:space="preserve"> </w:t>
      </w:r>
      <w:r w:rsidRPr="000E4BA7">
        <w:rPr>
          <w:lang w:val="uk-UA"/>
        </w:rPr>
        <w:t>серйозному</w:t>
      </w:r>
      <w:r w:rsidRPr="000E4BA7">
        <w:rPr>
          <w:spacing w:val="40"/>
          <w:lang w:val="uk-UA"/>
        </w:rPr>
        <w:t xml:space="preserve"> </w:t>
      </w:r>
      <w:r w:rsidRPr="000E4BA7">
        <w:rPr>
          <w:lang w:val="uk-UA"/>
        </w:rPr>
        <w:t>терористичному</w:t>
      </w:r>
      <w:r w:rsidRPr="000E4BA7">
        <w:rPr>
          <w:spacing w:val="40"/>
          <w:lang w:val="uk-UA"/>
        </w:rPr>
        <w:t xml:space="preserve"> </w:t>
      </w:r>
      <w:r w:rsidRPr="000E4BA7">
        <w:rPr>
          <w:lang w:val="uk-UA"/>
        </w:rPr>
        <w:t>нападу</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заходи авіаційної безпеки</w:t>
      </w:r>
      <w:r w:rsidRPr="000E4BA7">
        <w:rPr>
          <w:rFonts w:ascii="Palatino Linotype" w:hAnsi="Palatino Linotype"/>
          <w:lang w:val="uk-UA"/>
        </w:rPr>
        <w:t xml:space="preserve">, </w:t>
      </w:r>
      <w:r w:rsidRPr="000E4BA7">
        <w:rPr>
          <w:lang w:val="uk-UA"/>
        </w:rPr>
        <w:t>або їх</w:t>
      </w:r>
      <w:r w:rsidRPr="000E4BA7">
        <w:rPr>
          <w:spacing w:val="40"/>
          <w:lang w:val="uk-UA"/>
        </w:rPr>
        <w:t xml:space="preserve"> </w:t>
      </w:r>
      <w:r w:rsidRPr="000E4BA7">
        <w:rPr>
          <w:lang w:val="uk-UA"/>
        </w:rPr>
        <w:t>відсутність</w:t>
      </w:r>
      <w:r w:rsidRPr="000E4BA7">
        <w:rPr>
          <w:rFonts w:ascii="Palatino Linotype" w:hAnsi="Palatino Linotype"/>
          <w:lang w:val="uk-UA"/>
        </w:rPr>
        <w:t xml:space="preserve">, </w:t>
      </w:r>
      <w:r w:rsidRPr="000E4BA7">
        <w:rPr>
          <w:lang w:val="uk-UA"/>
        </w:rPr>
        <w:t>не</w:t>
      </w:r>
      <w:r w:rsidRPr="000E4BA7">
        <w:rPr>
          <w:spacing w:val="40"/>
          <w:lang w:val="uk-UA"/>
        </w:rPr>
        <w:t xml:space="preserve"> </w:t>
      </w:r>
      <w:r w:rsidRPr="000E4BA7">
        <w:rPr>
          <w:lang w:val="uk-UA"/>
        </w:rPr>
        <w:t>були успішними у виявленні та запобіганні нападу</w:t>
      </w:r>
      <w:r w:rsidRPr="000E4BA7">
        <w:rPr>
          <w:rFonts w:ascii="Palatino Linotype" w:hAnsi="Palatino Linotype"/>
          <w:lang w:val="uk-UA"/>
        </w:rPr>
        <w:t xml:space="preserve">. </w:t>
      </w:r>
      <w:r w:rsidRPr="000E4BA7">
        <w:rPr>
          <w:lang w:val="uk-UA"/>
        </w:rPr>
        <w:t xml:space="preserve">У більшості з цих випадків </w:t>
      </w:r>
      <w:r w:rsidRPr="000E4BA7">
        <w:rPr>
          <w:spacing w:val="9"/>
          <w:lang w:val="uk-UA"/>
        </w:rPr>
        <w:t>провал</w:t>
      </w:r>
      <w:r w:rsidRPr="000E4BA7">
        <w:rPr>
          <w:spacing w:val="-10"/>
          <w:lang w:val="uk-UA"/>
        </w:rPr>
        <w:t xml:space="preserve"> </w:t>
      </w:r>
      <w:r w:rsidRPr="000E4BA7">
        <w:rPr>
          <w:spacing w:val="10"/>
          <w:lang w:val="uk-UA"/>
        </w:rPr>
        <w:t>антитерористичних</w:t>
      </w:r>
      <w:r w:rsidRPr="000E4BA7">
        <w:rPr>
          <w:spacing w:val="-10"/>
          <w:lang w:val="uk-UA"/>
        </w:rPr>
        <w:t xml:space="preserve"> </w:t>
      </w:r>
      <w:r w:rsidRPr="000E4BA7">
        <w:rPr>
          <w:spacing w:val="9"/>
          <w:lang w:val="uk-UA"/>
        </w:rPr>
        <w:t>заходів</w:t>
      </w:r>
      <w:r w:rsidRPr="000E4BA7">
        <w:rPr>
          <w:spacing w:val="-11"/>
          <w:lang w:val="uk-UA"/>
        </w:rPr>
        <w:t xml:space="preserve"> </w:t>
      </w:r>
      <w:r w:rsidRPr="000E4BA7">
        <w:rPr>
          <w:spacing w:val="10"/>
          <w:lang w:val="uk-UA"/>
        </w:rPr>
        <w:t>посилювався</w:t>
      </w:r>
      <w:r w:rsidRPr="000E4BA7">
        <w:rPr>
          <w:spacing w:val="-11"/>
          <w:lang w:val="uk-UA"/>
        </w:rPr>
        <w:t xml:space="preserve"> </w:t>
      </w:r>
      <w:r w:rsidRPr="000E4BA7">
        <w:rPr>
          <w:lang w:val="uk-UA"/>
        </w:rPr>
        <w:t xml:space="preserve">провалами </w:t>
      </w:r>
      <w:r w:rsidRPr="000E4BA7">
        <w:rPr>
          <w:spacing w:val="10"/>
          <w:lang w:val="uk-UA"/>
        </w:rPr>
        <w:t xml:space="preserve">розвідки </w:t>
      </w:r>
      <w:r w:rsidRPr="000E4BA7">
        <w:rPr>
          <w:lang w:val="uk-UA"/>
        </w:rPr>
        <w:t>та</w:t>
      </w:r>
      <w:r w:rsidRPr="000E4BA7">
        <w:rPr>
          <w:rFonts w:ascii="Palatino Linotype" w:hAnsi="Palatino Linotype"/>
          <w:lang w:val="uk-UA"/>
        </w:rPr>
        <w:t>/</w:t>
      </w:r>
      <w:r w:rsidRPr="000E4BA7">
        <w:rPr>
          <w:lang w:val="uk-UA"/>
        </w:rPr>
        <w:t xml:space="preserve">або </w:t>
      </w:r>
      <w:proofErr w:type="spellStart"/>
      <w:r w:rsidRPr="000E4BA7">
        <w:rPr>
          <w:lang w:val="uk-UA"/>
        </w:rPr>
        <w:t>контртерористичних</w:t>
      </w:r>
      <w:proofErr w:type="spellEnd"/>
      <w:r w:rsidRPr="000E4BA7">
        <w:rPr>
          <w:lang w:val="uk-UA"/>
        </w:rPr>
        <w:t xml:space="preserve"> заходів </w:t>
      </w:r>
      <w:r w:rsidRPr="000E4BA7">
        <w:rPr>
          <w:rFonts w:ascii="Palatino Linotype" w:hAnsi="Palatino Linotype"/>
          <w:lang w:val="uk-UA"/>
        </w:rPr>
        <w:t>(</w:t>
      </w:r>
      <w:r w:rsidRPr="000E4BA7">
        <w:rPr>
          <w:rFonts w:ascii="Palatino Linotype" w:hAnsi="Palatino Linotype"/>
          <w:spacing w:val="-16"/>
          <w:lang w:val="uk-UA"/>
        </w:rPr>
        <w:t xml:space="preserve"> </w:t>
      </w:r>
      <w:r w:rsidRPr="000E4BA7">
        <w:rPr>
          <w:lang w:val="uk-UA"/>
        </w:rPr>
        <w:t>КТ</w:t>
      </w:r>
      <w:r w:rsidRPr="000E4BA7">
        <w:rPr>
          <w:rFonts w:ascii="Palatino Linotype" w:hAnsi="Palatino Linotype"/>
          <w:lang w:val="uk-UA"/>
        </w:rPr>
        <w:t xml:space="preserve">). </w:t>
      </w:r>
      <w:r w:rsidRPr="000E4BA7">
        <w:rPr>
          <w:lang w:val="uk-UA"/>
        </w:rPr>
        <w:t>Фактично</w:t>
      </w:r>
      <w:r w:rsidRPr="000E4BA7">
        <w:rPr>
          <w:rFonts w:ascii="Palatino Linotype" w:hAnsi="Palatino Linotype"/>
          <w:lang w:val="uk-UA"/>
        </w:rPr>
        <w:t xml:space="preserve">, </w:t>
      </w:r>
      <w:r w:rsidRPr="000E4BA7">
        <w:rPr>
          <w:lang w:val="uk-UA"/>
        </w:rPr>
        <w:t>останній</w:t>
      </w:r>
      <w:r w:rsidRPr="000E4BA7">
        <w:rPr>
          <w:spacing w:val="-17"/>
          <w:lang w:val="uk-UA"/>
        </w:rPr>
        <w:t xml:space="preserve"> </w:t>
      </w:r>
      <w:r w:rsidRPr="000E4BA7">
        <w:rPr>
          <w:lang w:val="uk-UA"/>
        </w:rPr>
        <w:t>раз</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коли</w:t>
      </w:r>
      <w:r w:rsidRPr="000E4BA7">
        <w:rPr>
          <w:spacing w:val="40"/>
          <w:lang w:val="uk-UA"/>
        </w:rPr>
        <w:t xml:space="preserve"> </w:t>
      </w:r>
      <w:r w:rsidRPr="000E4BA7">
        <w:rPr>
          <w:lang w:val="uk-UA"/>
        </w:rPr>
        <w:t>спроба</w:t>
      </w:r>
      <w:r w:rsidRPr="000E4BA7">
        <w:rPr>
          <w:spacing w:val="40"/>
          <w:lang w:val="uk-UA"/>
        </w:rPr>
        <w:t xml:space="preserve"> </w:t>
      </w:r>
      <w:r w:rsidRPr="000E4BA7">
        <w:rPr>
          <w:lang w:val="uk-UA"/>
        </w:rPr>
        <w:t>підірвати</w:t>
      </w:r>
      <w:r w:rsidRPr="000E4BA7">
        <w:rPr>
          <w:spacing w:val="80"/>
          <w:lang w:val="uk-UA"/>
        </w:rPr>
        <w:t xml:space="preserve"> </w:t>
      </w:r>
      <w:r w:rsidRPr="000E4BA7">
        <w:rPr>
          <w:lang w:val="uk-UA"/>
        </w:rPr>
        <w:t>літак</w:t>
      </w:r>
      <w:r w:rsidRPr="000E4BA7">
        <w:rPr>
          <w:spacing w:val="40"/>
          <w:lang w:val="uk-UA"/>
        </w:rPr>
        <w:t xml:space="preserve"> </w:t>
      </w:r>
      <w:r w:rsidRPr="000E4BA7">
        <w:rPr>
          <w:lang w:val="uk-UA"/>
        </w:rPr>
        <w:t>у</w:t>
      </w:r>
      <w:r w:rsidRPr="000E4BA7">
        <w:rPr>
          <w:spacing w:val="40"/>
          <w:lang w:val="uk-UA"/>
        </w:rPr>
        <w:t xml:space="preserve"> </w:t>
      </w:r>
      <w:r w:rsidRPr="000E4BA7">
        <w:rPr>
          <w:lang w:val="uk-UA"/>
        </w:rPr>
        <w:t>повітрі</w:t>
      </w:r>
      <w:r w:rsidRPr="000E4BA7">
        <w:rPr>
          <w:spacing w:val="40"/>
          <w:lang w:val="uk-UA"/>
        </w:rPr>
        <w:t xml:space="preserve"> </w:t>
      </w:r>
      <w:r w:rsidRPr="000E4BA7">
        <w:rPr>
          <w:lang w:val="uk-UA"/>
        </w:rPr>
        <w:t>була виявлена і зірвана завдяки процедурам перевірки в аеропорту або авіакомпанії</w:t>
      </w:r>
      <w:r w:rsidRPr="000E4BA7">
        <w:rPr>
          <w:rFonts w:ascii="Palatino Linotype" w:hAnsi="Palatino Linotype"/>
          <w:lang w:val="uk-UA"/>
        </w:rPr>
        <w:t xml:space="preserve">, </w:t>
      </w:r>
      <w:r w:rsidRPr="000E4BA7">
        <w:rPr>
          <w:lang w:val="uk-UA"/>
        </w:rPr>
        <w:t xml:space="preserve">був інцидент з </w:t>
      </w:r>
      <w:proofErr w:type="spellStart"/>
      <w:r w:rsidRPr="000E4BA7">
        <w:rPr>
          <w:lang w:val="uk-UA"/>
        </w:rPr>
        <w:t>Енн</w:t>
      </w:r>
      <w:proofErr w:type="spellEnd"/>
      <w:r w:rsidRPr="000E4BA7">
        <w:rPr>
          <w:rFonts w:ascii="Palatino Linotype" w:hAnsi="Palatino Linotype"/>
          <w:lang w:val="uk-UA"/>
        </w:rPr>
        <w:t>-</w:t>
      </w:r>
      <w:r w:rsidRPr="000E4BA7">
        <w:rPr>
          <w:lang w:val="uk-UA"/>
        </w:rPr>
        <w:t xml:space="preserve">Марі Мерфі в аеропорту </w:t>
      </w:r>
      <w:proofErr w:type="spellStart"/>
      <w:r w:rsidRPr="000E4BA7">
        <w:rPr>
          <w:lang w:val="uk-UA"/>
        </w:rPr>
        <w:t>Хітроу</w:t>
      </w:r>
      <w:proofErr w:type="spellEnd"/>
      <w:r w:rsidRPr="000E4BA7">
        <w:rPr>
          <w:lang w:val="uk-UA"/>
        </w:rPr>
        <w:t xml:space="preserve"> в квітні </w:t>
      </w:r>
      <w:r w:rsidRPr="000E4BA7">
        <w:rPr>
          <w:rFonts w:ascii="Palatino Linotype" w:hAnsi="Palatino Linotype"/>
          <w:lang w:val="uk-UA"/>
        </w:rPr>
        <w:t xml:space="preserve">1986 </w:t>
      </w:r>
      <w:r w:rsidRPr="000E4BA7">
        <w:rPr>
          <w:lang w:val="uk-UA"/>
        </w:rPr>
        <w:t>року</w:t>
      </w:r>
      <w:r w:rsidRPr="000E4BA7">
        <w:rPr>
          <w:rFonts w:ascii="Palatino Linotype" w:hAnsi="Palatino Linotype"/>
          <w:lang w:val="uk-UA"/>
        </w:rPr>
        <w:t>.</w:t>
      </w:r>
    </w:p>
    <w:p w:rsidR="001971BF" w:rsidRPr="000E4BA7" w:rsidRDefault="00933F58" w:rsidP="00100470">
      <w:pPr>
        <w:pStyle w:val="a3"/>
        <w:tabs>
          <w:tab w:val="left" w:pos="0"/>
        </w:tabs>
        <w:spacing w:before="155" w:line="256" w:lineRule="auto"/>
        <w:ind w:left="140" w:right="-55" w:firstLine="360"/>
        <w:rPr>
          <w:lang w:val="uk-UA"/>
        </w:rPr>
      </w:pPr>
      <w:r w:rsidRPr="000E4BA7">
        <w:rPr>
          <w:lang w:val="uk-UA"/>
        </w:rPr>
        <w:t>Терористи використовують різні методи нападів на об</w:t>
      </w:r>
      <w:r w:rsidRPr="000E4BA7">
        <w:rPr>
          <w:rFonts w:ascii="Palatino Linotype" w:hAnsi="Palatino Linotype"/>
          <w:lang w:val="uk-UA"/>
        </w:rPr>
        <w:t>'</w:t>
      </w:r>
      <w:r w:rsidRPr="000E4BA7">
        <w:rPr>
          <w:lang w:val="uk-UA"/>
        </w:rPr>
        <w:t>єкти цивільної авіації</w:t>
      </w:r>
      <w:r w:rsidRPr="000E4BA7">
        <w:rPr>
          <w:rFonts w:ascii="Palatino Linotype" w:hAnsi="Palatino Linotype"/>
          <w:lang w:val="uk-UA"/>
        </w:rPr>
        <w:t xml:space="preserve">, </w:t>
      </w:r>
      <w:r w:rsidRPr="000E4BA7">
        <w:rPr>
          <w:lang w:val="uk-UA"/>
        </w:rPr>
        <w:t>включаючи викрадення літаків</w:t>
      </w:r>
      <w:r w:rsidRPr="000E4BA7">
        <w:rPr>
          <w:rFonts w:ascii="Palatino Linotype" w:hAnsi="Palatino Linotype"/>
          <w:lang w:val="uk-UA"/>
        </w:rPr>
        <w:t xml:space="preserve">, </w:t>
      </w:r>
      <w:r w:rsidRPr="000E4BA7">
        <w:rPr>
          <w:lang w:val="uk-UA"/>
        </w:rPr>
        <w:t xml:space="preserve">контрабанду саморобного вибухового пристрою </w:t>
      </w:r>
      <w:r w:rsidRPr="000E4BA7">
        <w:rPr>
          <w:rFonts w:ascii="Palatino Linotype" w:hAnsi="Palatino Linotype"/>
          <w:lang w:val="uk-UA"/>
        </w:rPr>
        <w:t>(</w:t>
      </w:r>
      <w:r w:rsidRPr="000E4BA7">
        <w:rPr>
          <w:lang w:val="uk-UA"/>
        </w:rPr>
        <w:t>СВП</w:t>
      </w:r>
      <w:r w:rsidRPr="000E4BA7">
        <w:rPr>
          <w:rFonts w:ascii="Palatino Linotype" w:hAnsi="Palatino Linotype"/>
          <w:lang w:val="uk-UA"/>
        </w:rPr>
        <w:t xml:space="preserve">) </w:t>
      </w:r>
      <w:r w:rsidRPr="000E4BA7">
        <w:rPr>
          <w:lang w:val="uk-UA"/>
        </w:rPr>
        <w:t>на борт літака пасажиром</w:t>
      </w:r>
      <w:r w:rsidRPr="000E4BA7">
        <w:rPr>
          <w:rFonts w:ascii="Palatino Linotype" w:hAnsi="Palatino Linotype"/>
          <w:lang w:val="uk-UA"/>
        </w:rPr>
        <w:t xml:space="preserve">, </w:t>
      </w:r>
      <w:r w:rsidRPr="000E4BA7">
        <w:rPr>
          <w:lang w:val="uk-UA"/>
        </w:rPr>
        <w:t xml:space="preserve">працівником аеропорту </w:t>
      </w:r>
      <w:r w:rsidRPr="000E4BA7">
        <w:rPr>
          <w:rFonts w:ascii="Palatino Linotype" w:hAnsi="Palatino Linotype"/>
          <w:lang w:val="uk-UA"/>
        </w:rPr>
        <w:t>(</w:t>
      </w:r>
      <w:proofErr w:type="spellStart"/>
      <w:r w:rsidRPr="000E4BA7">
        <w:rPr>
          <w:lang w:val="uk-UA"/>
        </w:rPr>
        <w:t>інсайдерська</w:t>
      </w:r>
      <w:proofErr w:type="spellEnd"/>
      <w:r w:rsidRPr="000E4BA7">
        <w:rPr>
          <w:lang w:val="uk-UA"/>
        </w:rPr>
        <w:t xml:space="preserve"> загроза</w:t>
      </w:r>
      <w:r w:rsidRPr="000E4BA7">
        <w:rPr>
          <w:rFonts w:ascii="Palatino Linotype" w:hAnsi="Palatino Linotype"/>
          <w:lang w:val="uk-UA"/>
        </w:rPr>
        <w:t xml:space="preserve">), </w:t>
      </w:r>
      <w:r w:rsidRPr="000E4BA7">
        <w:rPr>
          <w:lang w:val="uk-UA"/>
        </w:rPr>
        <w:t>приховування СВП у вантажі або візку з їжею</w:t>
      </w:r>
      <w:r w:rsidRPr="000E4BA7">
        <w:rPr>
          <w:rFonts w:ascii="Palatino Linotype" w:hAnsi="Palatino Linotype"/>
          <w:lang w:val="uk-UA"/>
        </w:rPr>
        <w:t xml:space="preserve">, </w:t>
      </w:r>
      <w:r w:rsidRPr="000E4BA7">
        <w:rPr>
          <w:lang w:val="uk-UA"/>
        </w:rPr>
        <w:t>різні види саботажу</w:t>
      </w:r>
      <w:r w:rsidRPr="000E4BA7">
        <w:rPr>
          <w:rFonts w:ascii="Palatino Linotype" w:hAnsi="Palatino Linotype"/>
          <w:lang w:val="uk-UA"/>
        </w:rPr>
        <w:t xml:space="preserve">, </w:t>
      </w:r>
      <w:r w:rsidRPr="000E4BA7">
        <w:rPr>
          <w:lang w:val="uk-UA"/>
        </w:rPr>
        <w:t>збройний напад в аеропорту</w:t>
      </w:r>
      <w:r w:rsidRPr="000E4BA7">
        <w:rPr>
          <w:rFonts w:ascii="Palatino Linotype" w:hAnsi="Palatino Linotype"/>
          <w:lang w:val="uk-UA"/>
        </w:rPr>
        <w:t xml:space="preserve">, </w:t>
      </w:r>
      <w:r w:rsidRPr="000E4BA7">
        <w:rPr>
          <w:lang w:val="uk-UA"/>
        </w:rPr>
        <w:t>використання терористами</w:t>
      </w:r>
      <w:r w:rsidRPr="000E4BA7">
        <w:rPr>
          <w:rFonts w:ascii="Palatino Linotype" w:hAnsi="Palatino Linotype"/>
          <w:lang w:val="uk-UA"/>
        </w:rPr>
        <w:t xml:space="preserve">- </w:t>
      </w:r>
      <w:r w:rsidRPr="000E4BA7">
        <w:rPr>
          <w:lang w:val="uk-UA"/>
        </w:rPr>
        <w:t>смертниками в аеропортах і на літаках</w:t>
      </w:r>
      <w:r w:rsidRPr="000E4BA7">
        <w:rPr>
          <w:rFonts w:ascii="Palatino Linotype" w:hAnsi="Palatino Linotype"/>
          <w:lang w:val="uk-UA"/>
        </w:rPr>
        <w:t xml:space="preserve">, </w:t>
      </w:r>
      <w:r w:rsidRPr="000E4BA7">
        <w:rPr>
          <w:lang w:val="uk-UA"/>
        </w:rPr>
        <w:t>застосування переносних</w:t>
      </w:r>
      <w:r w:rsidRPr="000E4BA7">
        <w:rPr>
          <w:spacing w:val="-4"/>
          <w:lang w:val="uk-UA"/>
        </w:rPr>
        <w:t xml:space="preserve"> </w:t>
      </w:r>
      <w:r w:rsidRPr="000E4BA7">
        <w:rPr>
          <w:lang w:val="uk-UA"/>
        </w:rPr>
        <w:t>зенітно</w:t>
      </w:r>
      <w:r w:rsidRPr="000E4BA7">
        <w:rPr>
          <w:rFonts w:ascii="Palatino Linotype" w:hAnsi="Palatino Linotype"/>
          <w:lang w:val="uk-UA"/>
        </w:rPr>
        <w:t>-</w:t>
      </w:r>
      <w:r w:rsidRPr="000E4BA7">
        <w:rPr>
          <w:lang w:val="uk-UA"/>
        </w:rPr>
        <w:t>ракетних</w:t>
      </w:r>
      <w:r w:rsidRPr="000E4BA7">
        <w:rPr>
          <w:spacing w:val="-4"/>
          <w:lang w:val="uk-UA"/>
        </w:rPr>
        <w:t xml:space="preserve"> </w:t>
      </w:r>
      <w:r w:rsidRPr="000E4BA7">
        <w:rPr>
          <w:lang w:val="uk-UA"/>
        </w:rPr>
        <w:t>комплексів</w:t>
      </w:r>
      <w:r w:rsidRPr="000E4BA7">
        <w:rPr>
          <w:spacing w:val="-4"/>
          <w:lang w:val="uk-UA"/>
        </w:rPr>
        <w:t xml:space="preserve"> </w:t>
      </w:r>
      <w:r w:rsidRPr="000E4BA7">
        <w:rPr>
          <w:rFonts w:ascii="Palatino Linotype" w:hAnsi="Palatino Linotype"/>
          <w:lang w:val="uk-UA"/>
        </w:rPr>
        <w:t>(</w:t>
      </w:r>
      <w:r w:rsidRPr="000E4BA7">
        <w:rPr>
          <w:lang w:val="uk-UA"/>
        </w:rPr>
        <w:t>ПЗРК</w:t>
      </w:r>
      <w:r w:rsidRPr="000E4BA7">
        <w:rPr>
          <w:rFonts w:ascii="Palatino Linotype" w:hAnsi="Palatino Linotype"/>
          <w:lang w:val="uk-UA"/>
        </w:rPr>
        <w:t xml:space="preserve">), </w:t>
      </w:r>
      <w:r w:rsidRPr="000E4BA7">
        <w:rPr>
          <w:lang w:val="uk-UA"/>
        </w:rPr>
        <w:t>а</w:t>
      </w:r>
      <w:r w:rsidRPr="000E4BA7">
        <w:rPr>
          <w:spacing w:val="-4"/>
          <w:lang w:val="uk-UA"/>
        </w:rPr>
        <w:t xml:space="preserve"> </w:t>
      </w:r>
      <w:r w:rsidRPr="000E4BA7">
        <w:rPr>
          <w:lang w:val="uk-UA"/>
        </w:rPr>
        <w:t>також</w:t>
      </w:r>
      <w:r w:rsidRPr="000E4BA7">
        <w:rPr>
          <w:spacing w:val="-4"/>
          <w:lang w:val="uk-UA"/>
        </w:rPr>
        <w:t xml:space="preserve"> </w:t>
      </w:r>
      <w:r w:rsidRPr="000E4BA7">
        <w:rPr>
          <w:lang w:val="uk-UA"/>
        </w:rPr>
        <w:t>підрив СВП в аеропорту</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Крім того</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існують додаткові методи нападу</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які або</w:t>
      </w:r>
      <w:r w:rsidRPr="000E4BA7">
        <w:rPr>
          <w:spacing w:val="-17"/>
          <w:lang w:val="uk-UA"/>
        </w:rPr>
        <w:t xml:space="preserve"> </w:t>
      </w:r>
      <w:r w:rsidRPr="000E4BA7">
        <w:rPr>
          <w:lang w:val="uk-UA"/>
        </w:rPr>
        <w:t>застосовуються</w:t>
      </w:r>
      <w:r w:rsidRPr="000E4BA7">
        <w:rPr>
          <w:spacing w:val="8"/>
          <w:lang w:val="uk-UA"/>
        </w:rPr>
        <w:t xml:space="preserve"> </w:t>
      </w:r>
      <w:r w:rsidRPr="000E4BA7">
        <w:rPr>
          <w:lang w:val="uk-UA"/>
        </w:rPr>
        <w:t>проти інших неавіаційних цілей</w:t>
      </w:r>
      <w:r w:rsidRPr="000E4BA7">
        <w:rPr>
          <w:rFonts w:ascii="Palatino Linotype" w:hAnsi="Palatino Linotype"/>
          <w:lang w:val="uk-UA"/>
        </w:rPr>
        <w:t xml:space="preserve">, </w:t>
      </w:r>
      <w:r w:rsidRPr="000E4BA7">
        <w:rPr>
          <w:lang w:val="uk-UA"/>
        </w:rPr>
        <w:t xml:space="preserve">або були </w:t>
      </w:r>
      <w:proofErr w:type="spellStart"/>
      <w:r w:rsidRPr="000E4BA7">
        <w:rPr>
          <w:lang w:val="uk-UA"/>
        </w:rPr>
        <w:t>оперативно</w:t>
      </w:r>
      <w:proofErr w:type="spellEnd"/>
      <w:r w:rsidRPr="000E4BA7">
        <w:rPr>
          <w:spacing w:val="71"/>
          <w:lang w:val="uk-UA"/>
        </w:rPr>
        <w:t xml:space="preserve"> </w:t>
      </w:r>
      <w:r w:rsidRPr="000E4BA7">
        <w:rPr>
          <w:lang w:val="uk-UA"/>
        </w:rPr>
        <w:t>розглянуті</w:t>
      </w:r>
      <w:r w:rsidRPr="000E4BA7">
        <w:rPr>
          <w:spacing w:val="64"/>
          <w:lang w:val="uk-UA"/>
        </w:rPr>
        <w:t xml:space="preserve"> </w:t>
      </w:r>
      <w:r w:rsidRPr="000E4BA7">
        <w:rPr>
          <w:lang w:val="uk-UA"/>
        </w:rPr>
        <w:t>терористами</w:t>
      </w:r>
      <w:r w:rsidRPr="000E4BA7">
        <w:rPr>
          <w:rFonts w:ascii="Palatino Linotype" w:hAnsi="Palatino Linotype"/>
          <w:lang w:val="uk-UA"/>
        </w:rPr>
        <w:t>,</w:t>
      </w:r>
      <w:r w:rsidRPr="000E4BA7">
        <w:rPr>
          <w:rFonts w:ascii="Palatino Linotype" w:hAnsi="Palatino Linotype"/>
          <w:spacing w:val="69"/>
          <w:lang w:val="uk-UA"/>
        </w:rPr>
        <w:t xml:space="preserve"> </w:t>
      </w:r>
      <w:r w:rsidRPr="000E4BA7">
        <w:rPr>
          <w:lang w:val="uk-UA"/>
        </w:rPr>
        <w:t>і</w:t>
      </w:r>
      <w:r w:rsidRPr="000E4BA7">
        <w:rPr>
          <w:spacing w:val="64"/>
          <w:lang w:val="uk-UA"/>
        </w:rPr>
        <w:t xml:space="preserve"> </w:t>
      </w:r>
      <w:r w:rsidRPr="000E4BA7">
        <w:rPr>
          <w:lang w:val="uk-UA"/>
        </w:rPr>
        <w:t>тому</w:t>
      </w:r>
      <w:r w:rsidRPr="000E4BA7">
        <w:rPr>
          <w:spacing w:val="63"/>
          <w:lang w:val="uk-UA"/>
        </w:rPr>
        <w:t xml:space="preserve"> </w:t>
      </w:r>
      <w:r w:rsidRPr="000E4BA7">
        <w:rPr>
          <w:spacing w:val="-2"/>
          <w:lang w:val="uk-UA"/>
        </w:rPr>
        <w:lastRenderedPageBreak/>
        <w:t>потребують</w:t>
      </w:r>
      <w:r w:rsidR="00100470" w:rsidRPr="000E4BA7">
        <w:rPr>
          <w:lang w:val="uk-UA"/>
        </w:rPr>
        <w:t xml:space="preserve"> </w:t>
      </w:r>
      <w:r w:rsidRPr="000E4BA7">
        <w:rPr>
          <w:lang w:val="uk-UA"/>
        </w:rPr>
        <w:t>розгляду</w:t>
      </w:r>
      <w:r w:rsidRPr="000E4BA7">
        <w:rPr>
          <w:rFonts w:ascii="Palatino Linotype" w:hAnsi="Palatino Linotype"/>
          <w:lang w:val="uk-UA"/>
        </w:rPr>
        <w:t xml:space="preserve">. </w:t>
      </w:r>
      <w:r w:rsidRPr="000E4BA7">
        <w:rPr>
          <w:lang w:val="uk-UA"/>
        </w:rPr>
        <w:t>Такі</w:t>
      </w:r>
      <w:r w:rsidRPr="000E4BA7">
        <w:rPr>
          <w:spacing w:val="-8"/>
          <w:lang w:val="uk-UA"/>
        </w:rPr>
        <w:t xml:space="preserve"> </w:t>
      </w:r>
      <w:r w:rsidRPr="000E4BA7">
        <w:rPr>
          <w:lang w:val="uk-UA"/>
        </w:rPr>
        <w:t>приклади</w:t>
      </w:r>
      <w:r w:rsidRPr="000E4BA7">
        <w:rPr>
          <w:spacing w:val="-8"/>
          <w:lang w:val="uk-UA"/>
        </w:rPr>
        <w:t xml:space="preserve"> </w:t>
      </w:r>
      <w:r w:rsidRPr="000E4BA7">
        <w:rPr>
          <w:lang w:val="uk-UA"/>
        </w:rPr>
        <w:t>включають</w:t>
      </w:r>
      <w:r w:rsidRPr="000E4BA7">
        <w:rPr>
          <w:spacing w:val="-8"/>
          <w:lang w:val="uk-UA"/>
        </w:rPr>
        <w:t xml:space="preserve"> </w:t>
      </w:r>
      <w:r w:rsidRPr="000E4BA7">
        <w:rPr>
          <w:lang w:val="uk-UA"/>
        </w:rPr>
        <w:t>в</w:t>
      </w:r>
      <w:r w:rsidRPr="000E4BA7">
        <w:rPr>
          <w:spacing w:val="-8"/>
          <w:lang w:val="uk-UA"/>
        </w:rPr>
        <w:t xml:space="preserve"> </w:t>
      </w:r>
      <w:r w:rsidRPr="000E4BA7">
        <w:rPr>
          <w:lang w:val="uk-UA"/>
        </w:rPr>
        <w:t>себе</w:t>
      </w:r>
      <w:r w:rsidRPr="000E4BA7">
        <w:rPr>
          <w:spacing w:val="-8"/>
          <w:lang w:val="uk-UA"/>
        </w:rPr>
        <w:t xml:space="preserve"> </w:t>
      </w:r>
      <w:r w:rsidRPr="000E4BA7">
        <w:rPr>
          <w:lang w:val="uk-UA"/>
        </w:rPr>
        <w:t>таран</w:t>
      </w:r>
      <w:r w:rsidRPr="000E4BA7">
        <w:rPr>
          <w:spacing w:val="-8"/>
          <w:lang w:val="uk-UA"/>
        </w:rPr>
        <w:t xml:space="preserve"> </w:t>
      </w:r>
      <w:r w:rsidRPr="000E4BA7">
        <w:rPr>
          <w:lang w:val="uk-UA"/>
        </w:rPr>
        <w:t>транспортного засобу в натовп</w:t>
      </w:r>
      <w:r w:rsidRPr="000E4BA7">
        <w:rPr>
          <w:rFonts w:ascii="Palatino Linotype" w:hAnsi="Palatino Linotype"/>
          <w:lang w:val="uk-UA"/>
        </w:rPr>
        <w:t xml:space="preserve">, </w:t>
      </w:r>
      <w:r w:rsidRPr="000E4BA7">
        <w:rPr>
          <w:lang w:val="uk-UA"/>
        </w:rPr>
        <w:t>атаки безпілотників з використанням СВУ або атаки рою безпілотників на літак під час посадки або зльоту</w:t>
      </w:r>
      <w:r w:rsidRPr="000E4BA7">
        <w:rPr>
          <w:rFonts w:ascii="Palatino Linotype" w:hAnsi="Palatino Linotype"/>
          <w:lang w:val="uk-UA"/>
        </w:rPr>
        <w:t xml:space="preserve">. </w:t>
      </w:r>
      <w:r w:rsidRPr="000E4BA7">
        <w:rPr>
          <w:lang w:val="uk-UA"/>
        </w:rPr>
        <w:t>Атаки</w:t>
      </w:r>
      <w:r w:rsidRPr="000E4BA7">
        <w:rPr>
          <w:spacing w:val="-9"/>
          <w:lang w:val="uk-UA"/>
        </w:rPr>
        <w:t xml:space="preserve"> </w:t>
      </w:r>
      <w:r w:rsidRPr="000E4BA7">
        <w:rPr>
          <w:lang w:val="uk-UA"/>
        </w:rPr>
        <w:t>також</w:t>
      </w:r>
      <w:r w:rsidRPr="000E4BA7">
        <w:rPr>
          <w:spacing w:val="-9"/>
          <w:lang w:val="uk-UA"/>
        </w:rPr>
        <w:t xml:space="preserve"> </w:t>
      </w:r>
      <w:r w:rsidRPr="000E4BA7">
        <w:rPr>
          <w:lang w:val="uk-UA"/>
        </w:rPr>
        <w:t>можуть</w:t>
      </w:r>
      <w:r w:rsidRPr="000E4BA7">
        <w:rPr>
          <w:spacing w:val="-9"/>
          <w:lang w:val="uk-UA"/>
        </w:rPr>
        <w:t xml:space="preserve"> </w:t>
      </w:r>
      <w:r w:rsidRPr="000E4BA7">
        <w:rPr>
          <w:lang w:val="uk-UA"/>
        </w:rPr>
        <w:t>включати</w:t>
      </w:r>
      <w:r w:rsidRPr="000E4BA7">
        <w:rPr>
          <w:spacing w:val="-9"/>
          <w:lang w:val="uk-UA"/>
        </w:rPr>
        <w:t xml:space="preserve"> </w:t>
      </w:r>
      <w:r w:rsidRPr="000E4BA7">
        <w:rPr>
          <w:lang w:val="uk-UA"/>
        </w:rPr>
        <w:t>більше</w:t>
      </w:r>
      <w:r w:rsidRPr="000E4BA7">
        <w:rPr>
          <w:spacing w:val="-9"/>
          <w:lang w:val="uk-UA"/>
        </w:rPr>
        <w:t xml:space="preserve"> </w:t>
      </w:r>
      <w:r w:rsidRPr="000E4BA7">
        <w:rPr>
          <w:lang w:val="uk-UA"/>
        </w:rPr>
        <w:t>одного</w:t>
      </w:r>
      <w:r w:rsidRPr="000E4BA7">
        <w:rPr>
          <w:spacing w:val="-9"/>
          <w:lang w:val="uk-UA"/>
        </w:rPr>
        <w:t xml:space="preserve"> </w:t>
      </w:r>
      <w:r w:rsidRPr="000E4BA7">
        <w:rPr>
          <w:lang w:val="uk-UA"/>
        </w:rPr>
        <w:t>способу</w:t>
      </w:r>
      <w:r w:rsidRPr="000E4BA7">
        <w:rPr>
          <w:spacing w:val="-9"/>
          <w:lang w:val="uk-UA"/>
        </w:rPr>
        <w:t xml:space="preserve"> </w:t>
      </w:r>
      <w:r w:rsidRPr="000E4BA7">
        <w:rPr>
          <w:lang w:val="uk-UA"/>
        </w:rPr>
        <w:t>дій</w:t>
      </w:r>
      <w:r w:rsidR="00100470" w:rsidRPr="000E4BA7">
        <w:rPr>
          <w:lang w:val="uk-UA"/>
        </w:rPr>
        <w:t xml:space="preserve">. </w:t>
      </w:r>
      <w:r w:rsidRPr="000E4BA7">
        <w:rPr>
          <w:lang w:val="uk-UA"/>
        </w:rPr>
        <w:t>Обговорити</w:t>
      </w:r>
      <w:r w:rsidRPr="000E4BA7">
        <w:rPr>
          <w:spacing w:val="38"/>
          <w:lang w:val="uk-UA"/>
        </w:rPr>
        <w:t xml:space="preserve"> </w:t>
      </w:r>
      <w:r w:rsidRPr="000E4BA7">
        <w:rPr>
          <w:lang w:val="uk-UA"/>
        </w:rPr>
        <w:t>всі</w:t>
      </w:r>
      <w:r w:rsidRPr="000E4BA7">
        <w:rPr>
          <w:spacing w:val="38"/>
          <w:lang w:val="uk-UA"/>
        </w:rPr>
        <w:t xml:space="preserve"> </w:t>
      </w:r>
      <w:r w:rsidRPr="000E4BA7">
        <w:rPr>
          <w:lang w:val="uk-UA"/>
        </w:rPr>
        <w:t>ці</w:t>
      </w:r>
      <w:r w:rsidRPr="000E4BA7">
        <w:rPr>
          <w:spacing w:val="38"/>
          <w:lang w:val="uk-UA"/>
        </w:rPr>
        <w:t xml:space="preserve"> </w:t>
      </w:r>
      <w:r w:rsidRPr="000E4BA7">
        <w:rPr>
          <w:lang w:val="uk-UA"/>
        </w:rPr>
        <w:t>засоби</w:t>
      </w:r>
      <w:r w:rsidRPr="000E4BA7">
        <w:rPr>
          <w:spacing w:val="38"/>
          <w:lang w:val="uk-UA"/>
        </w:rPr>
        <w:t xml:space="preserve"> </w:t>
      </w:r>
      <w:r w:rsidRPr="000E4BA7">
        <w:rPr>
          <w:lang w:val="uk-UA"/>
        </w:rPr>
        <w:t>і</w:t>
      </w:r>
      <w:r w:rsidRPr="000E4BA7">
        <w:rPr>
          <w:spacing w:val="38"/>
          <w:lang w:val="uk-UA"/>
        </w:rPr>
        <w:t xml:space="preserve"> </w:t>
      </w:r>
      <w:r w:rsidRPr="000E4BA7">
        <w:rPr>
          <w:lang w:val="uk-UA"/>
        </w:rPr>
        <w:t>методи</w:t>
      </w:r>
      <w:r w:rsidRPr="000E4BA7">
        <w:rPr>
          <w:spacing w:val="38"/>
          <w:lang w:val="uk-UA"/>
        </w:rPr>
        <w:t xml:space="preserve"> </w:t>
      </w:r>
      <w:r w:rsidRPr="000E4BA7">
        <w:rPr>
          <w:lang w:val="uk-UA"/>
        </w:rPr>
        <w:t>атак</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а</w:t>
      </w:r>
      <w:r w:rsidRPr="000E4BA7">
        <w:rPr>
          <w:spacing w:val="38"/>
          <w:lang w:val="uk-UA"/>
        </w:rPr>
        <w:t xml:space="preserve"> </w:t>
      </w:r>
      <w:r w:rsidRPr="000E4BA7">
        <w:rPr>
          <w:lang w:val="uk-UA"/>
        </w:rPr>
        <w:t>також</w:t>
      </w:r>
      <w:r w:rsidRPr="000E4BA7">
        <w:rPr>
          <w:spacing w:val="38"/>
          <w:lang w:val="uk-UA"/>
        </w:rPr>
        <w:t xml:space="preserve"> </w:t>
      </w:r>
      <w:r w:rsidRPr="000E4BA7">
        <w:rPr>
          <w:lang w:val="uk-UA"/>
        </w:rPr>
        <w:t>потенційні</w:t>
      </w:r>
      <w:r w:rsidRPr="000E4BA7">
        <w:rPr>
          <w:spacing w:val="38"/>
          <w:lang w:val="uk-UA"/>
        </w:rPr>
        <w:t xml:space="preserve"> </w:t>
      </w:r>
      <w:r w:rsidRPr="000E4BA7">
        <w:rPr>
          <w:lang w:val="uk-UA"/>
        </w:rPr>
        <w:t>заходи щодо</w:t>
      </w:r>
      <w:r w:rsidRPr="000E4BA7">
        <w:rPr>
          <w:spacing w:val="32"/>
          <w:lang w:val="uk-UA"/>
        </w:rPr>
        <w:t xml:space="preserve"> </w:t>
      </w:r>
      <w:r w:rsidRPr="000E4BA7">
        <w:rPr>
          <w:lang w:val="uk-UA"/>
        </w:rPr>
        <w:t>їх</w:t>
      </w:r>
      <w:r w:rsidRPr="000E4BA7">
        <w:rPr>
          <w:spacing w:val="32"/>
          <w:lang w:val="uk-UA"/>
        </w:rPr>
        <w:t xml:space="preserve"> </w:t>
      </w:r>
      <w:r w:rsidRPr="000E4BA7">
        <w:rPr>
          <w:lang w:val="uk-UA"/>
        </w:rPr>
        <w:t>пом</w:t>
      </w:r>
      <w:r w:rsidRPr="000E4BA7">
        <w:rPr>
          <w:rFonts w:ascii="Palatino Linotype" w:hAnsi="Palatino Linotype"/>
          <w:lang w:val="uk-UA"/>
        </w:rPr>
        <w:t>'</w:t>
      </w:r>
      <w:r w:rsidRPr="000E4BA7">
        <w:rPr>
          <w:lang w:val="uk-UA"/>
        </w:rPr>
        <w:t>якшення</w:t>
      </w:r>
      <w:r w:rsidRPr="000E4BA7">
        <w:rPr>
          <w:spacing w:val="33"/>
          <w:lang w:val="uk-UA"/>
        </w:rPr>
        <w:t xml:space="preserve"> </w:t>
      </w:r>
      <w:r w:rsidRPr="000E4BA7">
        <w:rPr>
          <w:lang w:val="uk-UA"/>
        </w:rPr>
        <w:t>в</w:t>
      </w:r>
      <w:r w:rsidRPr="000E4BA7">
        <w:rPr>
          <w:spacing w:val="32"/>
          <w:lang w:val="uk-UA"/>
        </w:rPr>
        <w:t xml:space="preserve"> </w:t>
      </w:r>
      <w:r w:rsidRPr="000E4BA7">
        <w:rPr>
          <w:lang w:val="uk-UA"/>
        </w:rPr>
        <w:t>рамках</w:t>
      </w:r>
      <w:r w:rsidRPr="000E4BA7">
        <w:rPr>
          <w:spacing w:val="33"/>
          <w:lang w:val="uk-UA"/>
        </w:rPr>
        <w:t xml:space="preserve"> </w:t>
      </w:r>
      <w:r w:rsidRPr="000E4BA7">
        <w:rPr>
          <w:lang w:val="uk-UA"/>
        </w:rPr>
        <w:t>одного</w:t>
      </w:r>
      <w:r w:rsidRPr="000E4BA7">
        <w:rPr>
          <w:spacing w:val="32"/>
          <w:lang w:val="uk-UA"/>
        </w:rPr>
        <w:t xml:space="preserve"> </w:t>
      </w:r>
      <w:r w:rsidRPr="000E4BA7">
        <w:rPr>
          <w:lang w:val="uk-UA"/>
        </w:rPr>
        <w:t>розділу</w:t>
      </w:r>
      <w:r w:rsidRPr="000E4BA7">
        <w:rPr>
          <w:spacing w:val="33"/>
          <w:lang w:val="uk-UA"/>
        </w:rPr>
        <w:t xml:space="preserve"> </w:t>
      </w:r>
      <w:r w:rsidRPr="000E4BA7">
        <w:rPr>
          <w:lang w:val="uk-UA"/>
        </w:rPr>
        <w:t>було</w:t>
      </w:r>
      <w:r w:rsidRPr="000E4BA7">
        <w:rPr>
          <w:spacing w:val="32"/>
          <w:lang w:val="uk-UA"/>
        </w:rPr>
        <w:t xml:space="preserve"> </w:t>
      </w:r>
      <w:r w:rsidRPr="000E4BA7">
        <w:rPr>
          <w:lang w:val="uk-UA"/>
        </w:rPr>
        <w:t>б</w:t>
      </w:r>
      <w:r w:rsidRPr="000E4BA7">
        <w:rPr>
          <w:spacing w:val="33"/>
          <w:lang w:val="uk-UA"/>
        </w:rPr>
        <w:t xml:space="preserve"> </w:t>
      </w:r>
      <w:r w:rsidRPr="000E4BA7">
        <w:rPr>
          <w:spacing w:val="-2"/>
          <w:lang w:val="uk-UA"/>
        </w:rPr>
        <w:t>неможливо</w:t>
      </w:r>
      <w:r w:rsidRPr="000E4BA7">
        <w:rPr>
          <w:rFonts w:ascii="Palatino Linotype" w:hAnsi="Palatino Linotype"/>
          <w:spacing w:val="-2"/>
          <w:lang w:val="uk-UA"/>
        </w:rPr>
        <w:t>.</w:t>
      </w:r>
    </w:p>
    <w:p w:rsidR="001971BF" w:rsidRPr="000E4BA7" w:rsidRDefault="00933F58" w:rsidP="00C30788">
      <w:pPr>
        <w:pStyle w:val="a3"/>
        <w:tabs>
          <w:tab w:val="left" w:pos="0"/>
        </w:tabs>
        <w:spacing w:before="204" w:line="268" w:lineRule="auto"/>
        <w:ind w:left="140" w:right="-55" w:firstLine="359"/>
        <w:rPr>
          <w:rFonts w:ascii="Palatino Linotype" w:hAnsi="Palatino Linotype"/>
          <w:lang w:val="uk-UA"/>
        </w:rPr>
      </w:pPr>
      <w:r w:rsidRPr="000E4BA7">
        <w:rPr>
          <w:lang w:val="uk-UA"/>
        </w:rPr>
        <w:t>Тому в цьому розділі ми проаналізуємо авіаційну інфраструктуру</w:t>
      </w:r>
      <w:r w:rsidRPr="000E4BA7">
        <w:rPr>
          <w:spacing w:val="-14"/>
          <w:lang w:val="uk-UA"/>
        </w:rPr>
        <w:t xml:space="preserve"> </w:t>
      </w:r>
      <w:r w:rsidRPr="000E4BA7">
        <w:rPr>
          <w:lang w:val="uk-UA"/>
        </w:rPr>
        <w:t>та</w:t>
      </w:r>
      <w:r w:rsidRPr="000E4BA7">
        <w:rPr>
          <w:spacing w:val="-13"/>
          <w:lang w:val="uk-UA"/>
        </w:rPr>
        <w:t xml:space="preserve"> </w:t>
      </w:r>
      <w:r w:rsidRPr="000E4BA7">
        <w:rPr>
          <w:lang w:val="uk-UA"/>
        </w:rPr>
        <w:t>загрози</w:t>
      </w:r>
      <w:r w:rsidRPr="000E4BA7">
        <w:rPr>
          <w:rFonts w:ascii="Palatino Linotype" w:hAnsi="Palatino Linotype"/>
          <w:lang w:val="uk-UA"/>
        </w:rPr>
        <w:t>,</w:t>
      </w:r>
      <w:r w:rsidRPr="000E4BA7">
        <w:rPr>
          <w:rFonts w:ascii="Palatino Linotype" w:hAnsi="Palatino Linotype"/>
          <w:spacing w:val="-7"/>
          <w:lang w:val="uk-UA"/>
        </w:rPr>
        <w:t xml:space="preserve"> </w:t>
      </w:r>
      <w:r w:rsidRPr="000E4BA7">
        <w:rPr>
          <w:lang w:val="uk-UA"/>
        </w:rPr>
        <w:t>з</w:t>
      </w:r>
      <w:r w:rsidRPr="000E4BA7">
        <w:rPr>
          <w:spacing w:val="-13"/>
          <w:lang w:val="uk-UA"/>
        </w:rPr>
        <w:t xml:space="preserve"> </w:t>
      </w:r>
      <w:r w:rsidRPr="000E4BA7">
        <w:rPr>
          <w:lang w:val="uk-UA"/>
        </w:rPr>
        <w:t>якими</w:t>
      </w:r>
      <w:r w:rsidRPr="000E4BA7">
        <w:rPr>
          <w:spacing w:val="-14"/>
          <w:lang w:val="uk-UA"/>
        </w:rPr>
        <w:t xml:space="preserve"> </w:t>
      </w:r>
      <w:r w:rsidRPr="000E4BA7">
        <w:rPr>
          <w:lang w:val="uk-UA"/>
        </w:rPr>
        <w:t>вона</w:t>
      </w:r>
      <w:r w:rsidRPr="000E4BA7">
        <w:rPr>
          <w:spacing w:val="-13"/>
          <w:lang w:val="uk-UA"/>
        </w:rPr>
        <w:t xml:space="preserve"> </w:t>
      </w:r>
      <w:r w:rsidRPr="000E4BA7">
        <w:rPr>
          <w:lang w:val="uk-UA"/>
        </w:rPr>
        <w:t>стикається</w:t>
      </w:r>
      <w:r w:rsidRPr="000E4BA7">
        <w:rPr>
          <w:rFonts w:ascii="Palatino Linotype" w:hAnsi="Palatino Linotype"/>
          <w:lang w:val="uk-UA"/>
        </w:rPr>
        <w:t>,</w:t>
      </w:r>
      <w:r w:rsidRPr="000E4BA7">
        <w:rPr>
          <w:rFonts w:ascii="Palatino Linotype" w:hAnsi="Palatino Linotype"/>
          <w:spacing w:val="-7"/>
          <w:lang w:val="uk-UA"/>
        </w:rPr>
        <w:t xml:space="preserve"> </w:t>
      </w:r>
      <w:r w:rsidRPr="000E4BA7">
        <w:rPr>
          <w:lang w:val="uk-UA"/>
        </w:rPr>
        <w:t>приділяючи основну увагу вибухам повітряних суден і наземним атакам на аеропорти</w:t>
      </w:r>
      <w:r w:rsidRPr="000E4BA7">
        <w:rPr>
          <w:rFonts w:ascii="Palatino Linotype" w:hAnsi="Palatino Linotype"/>
          <w:lang w:val="uk-UA"/>
        </w:rPr>
        <w:t xml:space="preserve">. </w:t>
      </w:r>
      <w:r w:rsidRPr="000E4BA7">
        <w:rPr>
          <w:lang w:val="uk-UA"/>
        </w:rPr>
        <w:t>Для розуміння сектору цивільної авіації в першому розділі</w:t>
      </w:r>
      <w:r w:rsidRPr="000E4BA7">
        <w:rPr>
          <w:spacing w:val="65"/>
          <w:lang w:val="uk-UA"/>
        </w:rPr>
        <w:t xml:space="preserve"> </w:t>
      </w:r>
      <w:r w:rsidRPr="000E4BA7">
        <w:rPr>
          <w:lang w:val="uk-UA"/>
        </w:rPr>
        <w:t>описується</w:t>
      </w:r>
      <w:r w:rsidRPr="000E4BA7">
        <w:rPr>
          <w:rFonts w:ascii="Palatino Linotype" w:hAnsi="Palatino Linotype"/>
          <w:lang w:val="uk-UA"/>
        </w:rPr>
        <w:t>,</w:t>
      </w:r>
      <w:r w:rsidRPr="000E4BA7">
        <w:rPr>
          <w:rFonts w:ascii="Palatino Linotype" w:hAnsi="Palatino Linotype"/>
          <w:spacing w:val="72"/>
          <w:lang w:val="uk-UA"/>
        </w:rPr>
        <w:t xml:space="preserve"> </w:t>
      </w:r>
      <w:r w:rsidRPr="000E4BA7">
        <w:rPr>
          <w:lang w:val="uk-UA"/>
        </w:rPr>
        <w:t>чому</w:t>
      </w:r>
      <w:r w:rsidRPr="000E4BA7">
        <w:rPr>
          <w:spacing w:val="65"/>
          <w:lang w:val="uk-UA"/>
        </w:rPr>
        <w:t xml:space="preserve"> </w:t>
      </w:r>
      <w:r w:rsidRPr="000E4BA7">
        <w:rPr>
          <w:lang w:val="uk-UA"/>
        </w:rPr>
        <w:t>авіаційна</w:t>
      </w:r>
      <w:r w:rsidRPr="000E4BA7">
        <w:rPr>
          <w:spacing w:val="65"/>
          <w:lang w:val="uk-UA"/>
        </w:rPr>
        <w:t xml:space="preserve"> </w:t>
      </w:r>
      <w:r w:rsidRPr="000E4BA7">
        <w:rPr>
          <w:lang w:val="uk-UA"/>
        </w:rPr>
        <w:t>галузь</w:t>
      </w:r>
      <w:r w:rsidR="00100470" w:rsidRPr="000E4BA7">
        <w:rPr>
          <w:spacing w:val="65"/>
          <w:lang w:val="uk-UA"/>
        </w:rPr>
        <w:t xml:space="preserve"> </w:t>
      </w:r>
      <w:r w:rsidRPr="000E4BA7">
        <w:rPr>
          <w:lang w:val="uk-UA"/>
        </w:rPr>
        <w:t>є</w:t>
      </w:r>
      <w:r w:rsidRPr="000E4BA7">
        <w:rPr>
          <w:spacing w:val="64"/>
          <w:lang w:val="uk-UA"/>
        </w:rPr>
        <w:t xml:space="preserve"> </w:t>
      </w:r>
      <w:r w:rsidRPr="000E4BA7">
        <w:rPr>
          <w:lang w:val="uk-UA"/>
        </w:rPr>
        <w:t>настільки важливою</w:t>
      </w:r>
      <w:r w:rsidRPr="000E4BA7">
        <w:rPr>
          <w:rFonts w:ascii="Palatino Linotype" w:hAnsi="Palatino Linotype"/>
          <w:lang w:val="uk-UA"/>
        </w:rPr>
        <w:t>,</w:t>
      </w:r>
      <w:r w:rsidRPr="000E4BA7">
        <w:rPr>
          <w:rFonts w:ascii="Palatino Linotype" w:hAnsi="Palatino Linotype"/>
          <w:spacing w:val="-15"/>
          <w:lang w:val="uk-UA"/>
        </w:rPr>
        <w:t xml:space="preserve"> </w:t>
      </w:r>
      <w:r w:rsidRPr="000E4BA7">
        <w:rPr>
          <w:lang w:val="uk-UA"/>
        </w:rPr>
        <w:t>що</w:t>
      </w:r>
      <w:r w:rsidRPr="000E4BA7">
        <w:rPr>
          <w:spacing w:val="-16"/>
          <w:lang w:val="uk-UA"/>
        </w:rPr>
        <w:t xml:space="preserve"> </w:t>
      </w:r>
      <w:r w:rsidRPr="000E4BA7">
        <w:rPr>
          <w:lang w:val="uk-UA"/>
        </w:rPr>
        <w:t>робить</w:t>
      </w:r>
      <w:r w:rsidRPr="000E4BA7">
        <w:rPr>
          <w:spacing w:val="40"/>
          <w:lang w:val="uk-UA"/>
        </w:rPr>
        <w:t xml:space="preserve"> </w:t>
      </w:r>
      <w:r w:rsidRPr="000E4BA7">
        <w:rPr>
          <w:lang w:val="uk-UA"/>
        </w:rPr>
        <w:t>її</w:t>
      </w:r>
      <w:r w:rsidRPr="000E4BA7">
        <w:rPr>
          <w:spacing w:val="40"/>
          <w:lang w:val="uk-UA"/>
        </w:rPr>
        <w:t xml:space="preserve"> </w:t>
      </w:r>
      <w:r w:rsidRPr="000E4BA7">
        <w:rPr>
          <w:lang w:val="uk-UA"/>
        </w:rPr>
        <w:t>такою</w:t>
      </w:r>
      <w:r w:rsidRPr="000E4BA7">
        <w:rPr>
          <w:spacing w:val="40"/>
          <w:lang w:val="uk-UA"/>
        </w:rPr>
        <w:t xml:space="preserve"> </w:t>
      </w:r>
      <w:r w:rsidRPr="000E4BA7">
        <w:rPr>
          <w:lang w:val="uk-UA"/>
        </w:rPr>
        <w:t>нестабільною</w:t>
      </w:r>
      <w:r w:rsidRPr="000E4BA7">
        <w:rPr>
          <w:spacing w:val="40"/>
          <w:lang w:val="uk-UA"/>
        </w:rPr>
        <w:t xml:space="preserve"> </w:t>
      </w:r>
      <w:r w:rsidRPr="000E4BA7">
        <w:rPr>
          <w:lang w:val="uk-UA"/>
        </w:rPr>
        <w:t>і</w:t>
      </w:r>
      <w:r w:rsidRPr="000E4BA7">
        <w:rPr>
          <w:spacing w:val="40"/>
          <w:lang w:val="uk-UA"/>
        </w:rPr>
        <w:t xml:space="preserve"> </w:t>
      </w:r>
      <w:r w:rsidRPr="000E4BA7">
        <w:rPr>
          <w:lang w:val="uk-UA"/>
        </w:rPr>
        <w:t>чому</w:t>
      </w:r>
      <w:r w:rsidRPr="000E4BA7">
        <w:rPr>
          <w:spacing w:val="40"/>
          <w:lang w:val="uk-UA"/>
        </w:rPr>
        <w:t xml:space="preserve"> </w:t>
      </w:r>
      <w:r w:rsidRPr="000E4BA7">
        <w:rPr>
          <w:lang w:val="uk-UA"/>
        </w:rPr>
        <w:t>вона</w:t>
      </w:r>
      <w:r w:rsidRPr="000E4BA7">
        <w:rPr>
          <w:spacing w:val="40"/>
          <w:lang w:val="uk-UA"/>
        </w:rPr>
        <w:t xml:space="preserve"> </w:t>
      </w:r>
      <w:r w:rsidRPr="000E4BA7">
        <w:rPr>
          <w:lang w:val="uk-UA"/>
        </w:rPr>
        <w:t>є такою привабливою мішенню для терористів</w:t>
      </w:r>
      <w:r w:rsidRPr="000E4BA7">
        <w:rPr>
          <w:rFonts w:ascii="Palatino Linotype" w:hAnsi="Palatino Linotype"/>
          <w:lang w:val="uk-UA"/>
        </w:rPr>
        <w:t xml:space="preserve">. </w:t>
      </w:r>
      <w:r w:rsidRPr="000E4BA7">
        <w:rPr>
          <w:lang w:val="uk-UA"/>
        </w:rPr>
        <w:t>У другому розділі висвітлено кілька ключових причин вразливості галузі</w:t>
      </w:r>
      <w:r w:rsidRPr="000E4BA7">
        <w:rPr>
          <w:rFonts w:ascii="Palatino Linotype" w:hAnsi="Palatino Linotype"/>
          <w:lang w:val="uk-UA"/>
        </w:rPr>
        <w:t xml:space="preserve">. </w:t>
      </w:r>
      <w:r w:rsidRPr="000E4BA7">
        <w:rPr>
          <w:lang w:val="uk-UA"/>
        </w:rPr>
        <w:t>У третьому розділі на прикладах численних тематичних досліджень</w:t>
      </w:r>
      <w:r w:rsidRPr="000E4BA7">
        <w:rPr>
          <w:rFonts w:ascii="Palatino Linotype" w:hAnsi="Palatino Linotype"/>
          <w:lang w:val="uk-UA"/>
        </w:rPr>
        <w:t xml:space="preserve">, </w:t>
      </w:r>
      <w:r w:rsidRPr="000E4BA7">
        <w:rPr>
          <w:lang w:val="uk-UA"/>
        </w:rPr>
        <w:t xml:space="preserve">які охоплюють </w:t>
      </w:r>
      <w:r w:rsidRPr="000E4BA7">
        <w:rPr>
          <w:rFonts w:ascii="Palatino Linotype" w:hAnsi="Palatino Linotype"/>
          <w:lang w:val="uk-UA"/>
        </w:rPr>
        <w:t xml:space="preserve">20 </w:t>
      </w:r>
      <w:r w:rsidRPr="000E4BA7">
        <w:rPr>
          <w:lang w:val="uk-UA"/>
        </w:rPr>
        <w:t xml:space="preserve">років після терактів </w:t>
      </w:r>
      <w:r w:rsidRPr="000E4BA7">
        <w:rPr>
          <w:rFonts w:ascii="Palatino Linotype" w:hAnsi="Palatino Linotype"/>
          <w:lang w:val="uk-UA"/>
        </w:rPr>
        <w:t xml:space="preserve">11 </w:t>
      </w:r>
      <w:r w:rsidRPr="000E4BA7">
        <w:rPr>
          <w:lang w:val="uk-UA"/>
        </w:rPr>
        <w:t>вересня</w:t>
      </w:r>
      <w:r w:rsidRPr="000E4BA7">
        <w:rPr>
          <w:rFonts w:ascii="Palatino Linotype" w:hAnsi="Palatino Linotype"/>
          <w:lang w:val="uk-UA"/>
        </w:rPr>
        <w:t xml:space="preserve">, </w:t>
      </w:r>
      <w:r w:rsidRPr="000E4BA7">
        <w:rPr>
          <w:lang w:val="uk-UA"/>
        </w:rPr>
        <w:t>ілюструються деякі з цих вразливостей</w:t>
      </w:r>
      <w:r w:rsidRPr="000E4BA7">
        <w:rPr>
          <w:rFonts w:ascii="Palatino Linotype" w:hAnsi="Palatino Linotype"/>
          <w:lang w:val="uk-UA"/>
        </w:rPr>
        <w:t xml:space="preserve">, </w:t>
      </w:r>
      <w:r w:rsidRPr="000E4BA7">
        <w:rPr>
          <w:lang w:val="uk-UA"/>
        </w:rPr>
        <w:t xml:space="preserve">розглядаються заходи авіаційної безпеки у відповідь на терористичні атаки і </w:t>
      </w:r>
      <w:r w:rsidRPr="000E4BA7">
        <w:rPr>
          <w:spacing w:val="10"/>
          <w:lang w:val="uk-UA"/>
        </w:rPr>
        <w:t>визначаються</w:t>
      </w:r>
      <w:r w:rsidRPr="000E4BA7">
        <w:rPr>
          <w:spacing w:val="40"/>
          <w:lang w:val="uk-UA"/>
        </w:rPr>
        <w:t xml:space="preserve"> </w:t>
      </w:r>
      <w:r w:rsidRPr="000E4BA7">
        <w:rPr>
          <w:lang w:val="uk-UA"/>
        </w:rPr>
        <w:t>важливі</w:t>
      </w:r>
      <w:r w:rsidRPr="000E4BA7">
        <w:rPr>
          <w:spacing w:val="40"/>
          <w:lang w:val="uk-UA"/>
        </w:rPr>
        <w:t xml:space="preserve"> </w:t>
      </w:r>
      <w:r w:rsidRPr="000E4BA7">
        <w:rPr>
          <w:lang w:val="uk-UA"/>
        </w:rPr>
        <w:t>уроки</w:t>
      </w:r>
      <w:r w:rsidRPr="000E4BA7">
        <w:rPr>
          <w:rFonts w:ascii="Palatino Linotype" w:hAnsi="Palatino Linotype"/>
          <w:lang w:val="uk-UA"/>
        </w:rPr>
        <w:t>,</w:t>
      </w:r>
      <w:r w:rsidRPr="000E4BA7">
        <w:rPr>
          <w:rFonts w:ascii="Palatino Linotype" w:hAnsi="Palatino Linotype"/>
          <w:spacing w:val="80"/>
          <w:lang w:val="uk-UA"/>
        </w:rPr>
        <w:t xml:space="preserve"> </w:t>
      </w:r>
      <w:r w:rsidRPr="000E4BA7">
        <w:rPr>
          <w:lang w:val="uk-UA"/>
        </w:rPr>
        <w:t>які</w:t>
      </w:r>
      <w:r w:rsidRPr="000E4BA7">
        <w:rPr>
          <w:spacing w:val="40"/>
          <w:lang w:val="uk-UA"/>
        </w:rPr>
        <w:t xml:space="preserve"> </w:t>
      </w:r>
      <w:r w:rsidRPr="000E4BA7">
        <w:rPr>
          <w:lang w:val="uk-UA"/>
        </w:rPr>
        <w:t>можна</w:t>
      </w:r>
      <w:r w:rsidRPr="000E4BA7">
        <w:rPr>
          <w:spacing w:val="40"/>
          <w:lang w:val="uk-UA"/>
        </w:rPr>
        <w:t xml:space="preserve"> </w:t>
      </w:r>
      <w:r w:rsidRPr="000E4BA7">
        <w:rPr>
          <w:lang w:val="uk-UA"/>
        </w:rPr>
        <w:t>винест</w:t>
      </w:r>
      <w:r w:rsidR="00D74457" w:rsidRPr="000E4BA7">
        <w:rPr>
          <w:lang w:val="uk-UA"/>
        </w:rPr>
        <w:t>и</w:t>
      </w:r>
      <w:r w:rsidR="00100470" w:rsidRPr="000E4BA7">
        <w:rPr>
          <w:spacing w:val="-17"/>
          <w:lang w:val="uk-UA"/>
        </w:rPr>
        <w:t>.</w:t>
      </w:r>
      <w:r w:rsidRPr="000E4BA7">
        <w:rPr>
          <w:rFonts w:ascii="Palatino Linotype" w:hAnsi="Palatino Linotype"/>
          <w:lang w:val="uk-UA"/>
        </w:rPr>
        <w:t xml:space="preserve"> </w:t>
      </w:r>
      <w:r w:rsidRPr="000E4BA7">
        <w:rPr>
          <w:lang w:val="uk-UA"/>
        </w:rPr>
        <w:t>Насамкінець розділ завершується рекомендаціями та прикладами найкращих практик</w:t>
      </w:r>
      <w:r w:rsidRPr="000E4BA7">
        <w:rPr>
          <w:rFonts w:ascii="Palatino Linotype" w:hAnsi="Palatino Linotype"/>
          <w:lang w:val="uk-UA"/>
        </w:rPr>
        <w:t xml:space="preserve">, </w:t>
      </w:r>
      <w:r w:rsidRPr="000E4BA7">
        <w:rPr>
          <w:lang w:val="uk-UA"/>
        </w:rPr>
        <w:t>які можуть допомогти зменшити вразливість міжнародної цивільної авіації</w:t>
      </w:r>
      <w:r w:rsidRPr="000E4BA7">
        <w:rPr>
          <w:rFonts w:ascii="Palatino Linotype" w:hAnsi="Palatino Linotype"/>
          <w:lang w:val="uk-UA"/>
        </w:rPr>
        <w:t>.</w:t>
      </w:r>
    </w:p>
    <w:p w:rsidR="00100470" w:rsidRPr="000E4BA7" w:rsidRDefault="00100470">
      <w:pPr>
        <w:rPr>
          <w:rFonts w:ascii="Palatino Linotype"/>
          <w:sz w:val="30"/>
          <w:lang w:val="uk-UA"/>
        </w:rPr>
      </w:pPr>
      <w:r w:rsidRPr="000E4BA7">
        <w:rPr>
          <w:rFonts w:ascii="Palatino Linotype"/>
          <w:sz w:val="30"/>
          <w:lang w:val="uk-UA"/>
        </w:rPr>
        <w:br w:type="page"/>
      </w:r>
    </w:p>
    <w:p w:rsidR="001971BF" w:rsidRPr="000E4BA7" w:rsidRDefault="00933F58" w:rsidP="00C30788">
      <w:pPr>
        <w:pStyle w:val="3"/>
        <w:tabs>
          <w:tab w:val="left" w:pos="0"/>
        </w:tabs>
        <w:spacing w:before="1"/>
        <w:ind w:left="368" w:right="-55"/>
        <w:jc w:val="center"/>
        <w:rPr>
          <w:lang w:val="uk-UA"/>
        </w:rPr>
      </w:pPr>
      <w:bookmarkStart w:id="52" w:name="_bookmark53"/>
      <w:bookmarkEnd w:id="52"/>
      <w:r w:rsidRPr="000E4BA7">
        <w:rPr>
          <w:color w:val="00345E"/>
          <w:w w:val="90"/>
          <w:lang w:val="uk-UA"/>
        </w:rPr>
        <w:lastRenderedPageBreak/>
        <w:t>Розуміння</w:t>
      </w:r>
      <w:r w:rsidRPr="000E4BA7">
        <w:rPr>
          <w:color w:val="00345E"/>
          <w:spacing w:val="20"/>
          <w:lang w:val="uk-UA"/>
        </w:rPr>
        <w:t xml:space="preserve"> </w:t>
      </w:r>
      <w:r w:rsidRPr="000E4BA7">
        <w:rPr>
          <w:color w:val="00345E"/>
          <w:w w:val="90"/>
          <w:lang w:val="uk-UA"/>
        </w:rPr>
        <w:t>цивільної</w:t>
      </w:r>
      <w:r w:rsidRPr="000E4BA7">
        <w:rPr>
          <w:color w:val="00345E"/>
          <w:spacing w:val="20"/>
          <w:lang w:val="uk-UA"/>
        </w:rPr>
        <w:t xml:space="preserve"> </w:t>
      </w:r>
      <w:r w:rsidRPr="000E4BA7">
        <w:rPr>
          <w:color w:val="00345E"/>
          <w:w w:val="90"/>
          <w:lang w:val="uk-UA"/>
        </w:rPr>
        <w:t>авіації</w:t>
      </w:r>
      <w:r w:rsidRPr="000E4BA7">
        <w:rPr>
          <w:color w:val="00345E"/>
          <w:spacing w:val="17"/>
          <w:lang w:val="uk-UA"/>
        </w:rPr>
        <w:t xml:space="preserve"> </w:t>
      </w:r>
      <w:r w:rsidRPr="000E4BA7">
        <w:rPr>
          <w:color w:val="00345E"/>
          <w:spacing w:val="-2"/>
          <w:w w:val="90"/>
          <w:lang w:val="uk-UA"/>
        </w:rPr>
        <w:t>Галузь</w:t>
      </w:r>
    </w:p>
    <w:p w:rsidR="001971BF" w:rsidRPr="000E4BA7" w:rsidRDefault="00933F58" w:rsidP="00C30788">
      <w:pPr>
        <w:pStyle w:val="5"/>
        <w:tabs>
          <w:tab w:val="left" w:pos="0"/>
        </w:tabs>
        <w:spacing w:before="219"/>
        <w:ind w:right="-55"/>
        <w:rPr>
          <w:lang w:val="uk-UA"/>
        </w:rPr>
      </w:pPr>
      <w:bookmarkStart w:id="53" w:name="_bookmark54"/>
      <w:bookmarkEnd w:id="53"/>
      <w:r w:rsidRPr="000E4BA7">
        <w:rPr>
          <w:color w:val="00345E"/>
          <w:w w:val="90"/>
          <w:lang w:val="uk-UA"/>
        </w:rPr>
        <w:t>Національна</w:t>
      </w:r>
      <w:r w:rsidRPr="000E4BA7">
        <w:rPr>
          <w:color w:val="00345E"/>
          <w:spacing w:val="16"/>
          <w:lang w:val="uk-UA"/>
        </w:rPr>
        <w:t xml:space="preserve"> </w:t>
      </w:r>
      <w:r w:rsidRPr="000E4BA7">
        <w:rPr>
          <w:color w:val="00345E"/>
          <w:w w:val="90"/>
          <w:lang w:val="uk-UA"/>
        </w:rPr>
        <w:t>та</w:t>
      </w:r>
      <w:r w:rsidRPr="000E4BA7">
        <w:rPr>
          <w:color w:val="00345E"/>
          <w:spacing w:val="17"/>
          <w:lang w:val="uk-UA"/>
        </w:rPr>
        <w:t xml:space="preserve"> </w:t>
      </w:r>
      <w:r w:rsidRPr="000E4BA7">
        <w:rPr>
          <w:color w:val="00345E"/>
          <w:w w:val="90"/>
          <w:lang w:val="uk-UA"/>
        </w:rPr>
        <w:t>глобальна</w:t>
      </w:r>
      <w:r w:rsidRPr="000E4BA7">
        <w:rPr>
          <w:color w:val="00345E"/>
          <w:spacing w:val="17"/>
          <w:lang w:val="uk-UA"/>
        </w:rPr>
        <w:t xml:space="preserve"> </w:t>
      </w:r>
      <w:r w:rsidRPr="000E4BA7">
        <w:rPr>
          <w:color w:val="00345E"/>
          <w:w w:val="90"/>
          <w:lang w:val="uk-UA"/>
        </w:rPr>
        <w:t>критична</w:t>
      </w:r>
      <w:r w:rsidRPr="000E4BA7">
        <w:rPr>
          <w:color w:val="00345E"/>
          <w:spacing w:val="17"/>
          <w:lang w:val="uk-UA"/>
        </w:rPr>
        <w:t xml:space="preserve"> </w:t>
      </w:r>
      <w:r w:rsidRPr="000E4BA7">
        <w:rPr>
          <w:color w:val="00345E"/>
          <w:spacing w:val="-2"/>
          <w:w w:val="90"/>
          <w:lang w:val="uk-UA"/>
        </w:rPr>
        <w:t>інфраструктура</w:t>
      </w:r>
    </w:p>
    <w:p w:rsidR="001971BF" w:rsidRPr="000E4BA7" w:rsidRDefault="00933F58" w:rsidP="00100470">
      <w:pPr>
        <w:pStyle w:val="a3"/>
        <w:tabs>
          <w:tab w:val="left" w:pos="0"/>
        </w:tabs>
        <w:spacing w:before="167" w:line="318" w:lineRule="exact"/>
        <w:ind w:left="140" w:right="-55" w:firstLine="360"/>
        <w:rPr>
          <w:lang w:val="uk-UA"/>
        </w:rPr>
      </w:pPr>
      <w:r w:rsidRPr="000E4BA7">
        <w:rPr>
          <w:w w:val="105"/>
          <w:lang w:val="uk-UA"/>
        </w:rPr>
        <w:t>Більшість країн визначають цивільну авіацію як критично важливу інфраструктуру через масштаб впливу авіації як на світову економіку</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так і на економіку окремих країн по всьому</w:t>
      </w:r>
      <w:r w:rsidRPr="000E4BA7">
        <w:rPr>
          <w:spacing w:val="40"/>
          <w:w w:val="105"/>
          <w:lang w:val="uk-UA"/>
        </w:rPr>
        <w:t xml:space="preserve"> </w:t>
      </w:r>
      <w:r w:rsidRPr="000E4BA7">
        <w:rPr>
          <w:w w:val="105"/>
          <w:lang w:val="uk-UA"/>
        </w:rPr>
        <w:t>світу</w:t>
      </w:r>
      <w:r w:rsidRPr="000E4BA7">
        <w:rPr>
          <w:rFonts w:ascii="Palatino Linotype" w:hAnsi="Palatino Linotype"/>
          <w:w w:val="105"/>
          <w:lang w:val="uk-UA"/>
        </w:rPr>
        <w:t xml:space="preserve">. </w:t>
      </w:r>
      <w:r w:rsidRPr="000E4BA7">
        <w:rPr>
          <w:w w:val="105"/>
          <w:lang w:val="uk-UA"/>
        </w:rPr>
        <w:t>Авіація відіграє ключову роль у ланцюгах постачання багатьох галузей</w:t>
      </w:r>
      <w:r w:rsidRPr="000E4BA7">
        <w:rPr>
          <w:rFonts w:ascii="Palatino Linotype" w:hAnsi="Palatino Linotype"/>
          <w:w w:val="105"/>
          <w:lang w:val="uk-UA"/>
        </w:rPr>
        <w:t xml:space="preserve">, </w:t>
      </w:r>
      <w:r w:rsidRPr="000E4BA7">
        <w:rPr>
          <w:w w:val="105"/>
          <w:lang w:val="uk-UA"/>
        </w:rPr>
        <w:t>сприяє розвитку туризму та бізнесу</w:t>
      </w:r>
      <w:r w:rsidRPr="000E4BA7">
        <w:rPr>
          <w:rFonts w:ascii="Palatino Linotype" w:hAnsi="Palatino Linotype"/>
          <w:w w:val="105"/>
          <w:lang w:val="uk-UA"/>
        </w:rPr>
        <w:t xml:space="preserve">, </w:t>
      </w:r>
      <w:r w:rsidRPr="000E4BA7">
        <w:rPr>
          <w:w w:val="105"/>
          <w:lang w:val="uk-UA"/>
        </w:rPr>
        <w:t>забезпечує реагування на катастрофи та пандемії</w:t>
      </w:r>
      <w:r w:rsidRPr="000E4BA7">
        <w:rPr>
          <w:rFonts w:ascii="Palatino Linotype" w:hAnsi="Palatino Linotype"/>
          <w:w w:val="105"/>
          <w:lang w:val="uk-UA"/>
        </w:rPr>
        <w:t xml:space="preserve">, </w:t>
      </w:r>
      <w:r w:rsidRPr="000E4BA7">
        <w:rPr>
          <w:w w:val="105"/>
          <w:lang w:val="uk-UA"/>
        </w:rPr>
        <w:t>а також покращує зв</w:t>
      </w:r>
      <w:r w:rsidRPr="000E4BA7">
        <w:rPr>
          <w:rFonts w:ascii="Palatino Linotype" w:hAnsi="Palatino Linotype"/>
          <w:w w:val="105"/>
          <w:lang w:val="uk-UA"/>
        </w:rPr>
        <w:t>'</w:t>
      </w:r>
      <w:r w:rsidRPr="000E4BA7">
        <w:rPr>
          <w:w w:val="105"/>
          <w:lang w:val="uk-UA"/>
        </w:rPr>
        <w:t>язність зростаючої глобальної мережі</w:t>
      </w:r>
      <w:r w:rsidRPr="000E4BA7">
        <w:rPr>
          <w:rFonts w:ascii="Palatino Linotype" w:hAnsi="Palatino Linotype"/>
          <w:w w:val="105"/>
          <w:lang w:val="uk-UA"/>
        </w:rPr>
        <w:t xml:space="preserve">. </w:t>
      </w:r>
      <w:r w:rsidRPr="000E4BA7">
        <w:rPr>
          <w:w w:val="105"/>
          <w:lang w:val="uk-UA"/>
        </w:rPr>
        <w:t xml:space="preserve">У главі </w:t>
      </w:r>
      <w:r w:rsidRPr="000E4BA7">
        <w:rPr>
          <w:rFonts w:ascii="Palatino Linotype" w:hAnsi="Palatino Linotype"/>
          <w:w w:val="105"/>
          <w:lang w:val="uk-UA"/>
        </w:rPr>
        <w:t xml:space="preserve">1 </w:t>
      </w:r>
      <w:r w:rsidRPr="000E4BA7">
        <w:rPr>
          <w:w w:val="105"/>
          <w:lang w:val="uk-UA"/>
        </w:rPr>
        <w:t>йдеться про транспорт</w:t>
      </w:r>
      <w:r w:rsidRPr="000E4BA7">
        <w:rPr>
          <w:rFonts w:ascii="Palatino Linotype" w:hAnsi="Palatino Linotype"/>
          <w:w w:val="105"/>
          <w:lang w:val="uk-UA"/>
        </w:rPr>
        <w:t xml:space="preserve">, </w:t>
      </w:r>
      <w:r w:rsidRPr="000E4BA7">
        <w:rPr>
          <w:w w:val="105"/>
          <w:lang w:val="uk-UA"/>
        </w:rPr>
        <w:t>а отже</w:t>
      </w:r>
      <w:r w:rsidRPr="000E4BA7">
        <w:rPr>
          <w:rFonts w:ascii="Palatino Linotype" w:hAnsi="Palatino Linotype"/>
          <w:w w:val="105"/>
          <w:lang w:val="uk-UA"/>
        </w:rPr>
        <w:t xml:space="preserve">, </w:t>
      </w:r>
      <w:r w:rsidRPr="000E4BA7">
        <w:rPr>
          <w:w w:val="105"/>
          <w:lang w:val="uk-UA"/>
        </w:rPr>
        <w:t>і про цивільну авіацію</w:t>
      </w:r>
      <w:r w:rsidRPr="000E4BA7">
        <w:rPr>
          <w:rFonts w:ascii="Palatino Linotype" w:hAnsi="Palatino Linotype"/>
          <w:w w:val="105"/>
          <w:lang w:val="uk-UA"/>
        </w:rPr>
        <w:t xml:space="preserve">, </w:t>
      </w:r>
      <w:r w:rsidRPr="000E4BA7">
        <w:rPr>
          <w:w w:val="105"/>
          <w:lang w:val="uk-UA"/>
        </w:rPr>
        <w:t>як про сектор життєзабезпечення</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Останнім прикладом її критичної важливості</w:t>
      </w:r>
      <w:r w:rsidRPr="000E4BA7">
        <w:rPr>
          <w:spacing w:val="40"/>
          <w:w w:val="105"/>
          <w:lang w:val="uk-UA"/>
        </w:rPr>
        <w:t xml:space="preserve"> </w:t>
      </w:r>
      <w:r w:rsidRPr="000E4BA7">
        <w:rPr>
          <w:w w:val="105"/>
          <w:lang w:val="uk-UA"/>
        </w:rPr>
        <w:t>є роль</w:t>
      </w:r>
      <w:r w:rsidRPr="000E4BA7">
        <w:rPr>
          <w:rFonts w:ascii="Palatino Linotype" w:hAnsi="Palatino Linotype"/>
          <w:w w:val="105"/>
          <w:lang w:val="uk-UA"/>
        </w:rPr>
        <w:t xml:space="preserve">, </w:t>
      </w:r>
      <w:r w:rsidRPr="000E4BA7">
        <w:rPr>
          <w:w w:val="105"/>
          <w:lang w:val="uk-UA"/>
        </w:rPr>
        <w:t xml:space="preserve">яку авіація відіграла в поширенні вакцин проти </w:t>
      </w:r>
      <w:r w:rsidRPr="000E4BA7">
        <w:rPr>
          <w:rFonts w:ascii="Palatino Linotype" w:hAnsi="Palatino Linotype"/>
          <w:w w:val="105"/>
          <w:lang w:val="uk-UA"/>
        </w:rPr>
        <w:t xml:space="preserve">COVID-19 </w:t>
      </w:r>
      <w:r w:rsidRPr="000E4BA7">
        <w:rPr>
          <w:w w:val="105"/>
          <w:lang w:val="uk-UA"/>
        </w:rPr>
        <w:t>по всьому світу</w:t>
      </w:r>
      <w:r w:rsidRPr="000E4BA7">
        <w:rPr>
          <w:rFonts w:ascii="Palatino Linotype" w:hAnsi="Palatino Linotype"/>
          <w:w w:val="105"/>
          <w:lang w:val="uk-UA"/>
        </w:rPr>
        <w:t xml:space="preserve">. </w:t>
      </w:r>
      <w:r w:rsidRPr="000E4BA7">
        <w:rPr>
          <w:w w:val="105"/>
          <w:lang w:val="uk-UA"/>
        </w:rPr>
        <w:t>Хоча авіаційні вантажі становлять менше одного відсотка від кількості товарів</w:t>
      </w:r>
      <w:r w:rsidRPr="000E4BA7">
        <w:rPr>
          <w:rFonts w:ascii="Palatino Linotype" w:hAnsi="Palatino Linotype"/>
          <w:w w:val="105"/>
          <w:lang w:val="uk-UA"/>
        </w:rPr>
        <w:t xml:space="preserve">, </w:t>
      </w:r>
      <w:r w:rsidRPr="000E4BA7">
        <w:rPr>
          <w:w w:val="105"/>
          <w:lang w:val="uk-UA"/>
        </w:rPr>
        <w:t>що перевозяться глобальним ланцюгом поставок</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у грошовому еквіваленті</w:t>
      </w:r>
      <w:r w:rsidRPr="000E4BA7">
        <w:rPr>
          <w:spacing w:val="80"/>
          <w:w w:val="105"/>
          <w:lang w:val="uk-UA"/>
        </w:rPr>
        <w:t xml:space="preserve"> </w:t>
      </w:r>
      <w:r w:rsidRPr="000E4BA7">
        <w:rPr>
          <w:w w:val="105"/>
          <w:lang w:val="uk-UA"/>
        </w:rPr>
        <w:t>ця частка становить</w:t>
      </w:r>
      <w:r w:rsidRPr="000E4BA7">
        <w:rPr>
          <w:spacing w:val="53"/>
          <w:w w:val="150"/>
          <w:lang w:val="uk-UA"/>
        </w:rPr>
        <w:t xml:space="preserve"> </w:t>
      </w:r>
      <w:r w:rsidRPr="000E4BA7">
        <w:rPr>
          <w:rFonts w:ascii="Palatino Linotype" w:hAnsi="Palatino Linotype"/>
          <w:w w:val="105"/>
          <w:lang w:val="uk-UA"/>
        </w:rPr>
        <w:t>24</w:t>
      </w:r>
      <w:r w:rsidRPr="000E4BA7">
        <w:rPr>
          <w:rFonts w:ascii="Palatino Linotype" w:hAnsi="Palatino Linotype"/>
          <w:spacing w:val="64"/>
          <w:w w:val="150"/>
          <w:lang w:val="uk-UA"/>
        </w:rPr>
        <w:t xml:space="preserve"> </w:t>
      </w:r>
      <w:r w:rsidRPr="000E4BA7">
        <w:rPr>
          <w:w w:val="105"/>
          <w:lang w:val="uk-UA"/>
        </w:rPr>
        <w:t>відсотки</w:t>
      </w:r>
      <w:r w:rsidRPr="000E4BA7">
        <w:rPr>
          <w:spacing w:val="53"/>
          <w:w w:val="150"/>
          <w:lang w:val="uk-UA"/>
        </w:rPr>
        <w:t xml:space="preserve"> </w:t>
      </w:r>
      <w:r w:rsidRPr="000E4BA7">
        <w:rPr>
          <w:w w:val="105"/>
          <w:lang w:val="uk-UA"/>
        </w:rPr>
        <w:t>від</w:t>
      </w:r>
      <w:r w:rsidRPr="000E4BA7">
        <w:rPr>
          <w:spacing w:val="54"/>
          <w:w w:val="150"/>
          <w:lang w:val="uk-UA"/>
        </w:rPr>
        <w:t xml:space="preserve"> </w:t>
      </w:r>
      <w:r w:rsidRPr="000E4BA7">
        <w:rPr>
          <w:w w:val="105"/>
          <w:lang w:val="uk-UA"/>
        </w:rPr>
        <w:t>загальної</w:t>
      </w:r>
      <w:r w:rsidRPr="000E4BA7">
        <w:rPr>
          <w:spacing w:val="53"/>
          <w:w w:val="150"/>
          <w:lang w:val="uk-UA"/>
        </w:rPr>
        <w:t xml:space="preserve"> </w:t>
      </w:r>
      <w:r w:rsidRPr="000E4BA7">
        <w:rPr>
          <w:w w:val="105"/>
          <w:lang w:val="uk-UA"/>
        </w:rPr>
        <w:t>вартості</w:t>
      </w:r>
      <w:r w:rsidRPr="000E4BA7">
        <w:rPr>
          <w:spacing w:val="54"/>
          <w:w w:val="150"/>
          <w:lang w:val="uk-UA"/>
        </w:rPr>
        <w:t xml:space="preserve"> </w:t>
      </w:r>
      <w:r w:rsidRPr="000E4BA7">
        <w:rPr>
          <w:w w:val="105"/>
          <w:lang w:val="uk-UA"/>
        </w:rPr>
        <w:t>всіх</w:t>
      </w:r>
      <w:r w:rsidRPr="000E4BA7">
        <w:rPr>
          <w:spacing w:val="54"/>
          <w:w w:val="150"/>
          <w:lang w:val="uk-UA"/>
        </w:rPr>
        <w:t xml:space="preserve"> </w:t>
      </w:r>
      <w:r w:rsidRPr="000E4BA7">
        <w:rPr>
          <w:w w:val="105"/>
          <w:lang w:val="uk-UA"/>
        </w:rPr>
        <w:t>товарів</w:t>
      </w:r>
      <w:r w:rsidRPr="000E4BA7">
        <w:rPr>
          <w:rFonts w:ascii="Palatino Linotype" w:hAnsi="Palatino Linotype"/>
          <w:w w:val="105"/>
          <w:lang w:val="uk-UA"/>
        </w:rPr>
        <w:t>,</w:t>
      </w:r>
      <w:r w:rsidRPr="000E4BA7">
        <w:rPr>
          <w:rFonts w:ascii="Palatino Linotype" w:hAnsi="Palatino Linotype"/>
          <w:spacing w:val="63"/>
          <w:w w:val="150"/>
          <w:lang w:val="uk-UA"/>
        </w:rPr>
        <w:t xml:space="preserve"> </w:t>
      </w:r>
      <w:r w:rsidRPr="000E4BA7">
        <w:rPr>
          <w:spacing w:val="-5"/>
          <w:w w:val="105"/>
          <w:lang w:val="uk-UA"/>
        </w:rPr>
        <w:t>що</w:t>
      </w:r>
      <w:r w:rsidR="00100470" w:rsidRPr="000E4BA7">
        <w:rPr>
          <w:lang w:val="uk-UA"/>
        </w:rPr>
        <w:t xml:space="preserve"> </w:t>
      </w:r>
      <w:r w:rsidRPr="000E4BA7">
        <w:rPr>
          <w:w w:val="105"/>
          <w:lang w:val="uk-UA"/>
        </w:rPr>
        <w:t>перевозяться в усьому світі всіма видами транспорту</w:t>
      </w:r>
      <w:r w:rsidRPr="000E4BA7">
        <w:rPr>
          <w:rFonts w:ascii="Palatino Linotype" w:hAnsi="Palatino Linotype"/>
          <w:w w:val="105"/>
          <w:lang w:val="uk-UA"/>
        </w:rPr>
        <w:t xml:space="preserve">. </w:t>
      </w:r>
      <w:r w:rsidRPr="000E4BA7">
        <w:rPr>
          <w:w w:val="105"/>
          <w:lang w:val="uk-UA"/>
        </w:rPr>
        <w:t xml:space="preserve">Цифри за </w:t>
      </w:r>
      <w:r w:rsidRPr="000E4BA7">
        <w:rPr>
          <w:rFonts w:ascii="Palatino Linotype" w:hAnsi="Palatino Linotype"/>
          <w:w w:val="105"/>
          <w:lang w:val="uk-UA"/>
        </w:rPr>
        <w:t xml:space="preserve">2019 </w:t>
      </w:r>
      <w:r w:rsidRPr="000E4BA7">
        <w:rPr>
          <w:w w:val="105"/>
          <w:lang w:val="uk-UA"/>
        </w:rPr>
        <w:t>рік демонструють масштаб авіаційної глобальної інфраструктури та ілюструють її важливість</w:t>
      </w:r>
      <w:r w:rsidRPr="000E4BA7">
        <w:rPr>
          <w:rFonts w:ascii="Palatino Linotype" w:hAnsi="Palatino Linotype"/>
          <w:w w:val="105"/>
          <w:lang w:val="uk-UA"/>
        </w:rPr>
        <w:t>:</w:t>
      </w:r>
    </w:p>
    <w:p w:rsidR="00100470" w:rsidRPr="000E4BA7" w:rsidRDefault="00933F58" w:rsidP="00C30788">
      <w:pPr>
        <w:pStyle w:val="a5"/>
        <w:numPr>
          <w:ilvl w:val="0"/>
          <w:numId w:val="11"/>
        </w:numPr>
        <w:tabs>
          <w:tab w:val="left" w:pos="0"/>
          <w:tab w:val="left" w:pos="539"/>
        </w:tabs>
        <w:spacing w:before="0" w:line="242" w:lineRule="auto"/>
        <w:ind w:right="-55" w:firstLine="0"/>
        <w:jc w:val="both"/>
        <w:rPr>
          <w:rFonts w:ascii="Palatino Linotype" w:hAnsi="Palatino Linotype"/>
          <w:lang w:val="uk-UA"/>
        </w:rPr>
      </w:pPr>
      <w:r w:rsidRPr="000E4BA7">
        <w:rPr>
          <w:rFonts w:ascii="Palatino Linotype" w:hAnsi="Palatino Linotype"/>
          <w:w w:val="105"/>
          <w:lang w:val="uk-UA"/>
        </w:rPr>
        <w:t xml:space="preserve">4,3 </w:t>
      </w:r>
      <w:r w:rsidRPr="000E4BA7">
        <w:rPr>
          <w:w w:val="105"/>
          <w:lang w:val="uk-UA"/>
        </w:rPr>
        <w:t>мільярда пасажирів</w:t>
      </w:r>
      <w:r w:rsidRPr="000E4BA7">
        <w:rPr>
          <w:rFonts w:ascii="Palatino Linotype" w:hAnsi="Palatino Linotype"/>
          <w:w w:val="105"/>
          <w:lang w:val="uk-UA"/>
        </w:rPr>
        <w:t xml:space="preserve">, </w:t>
      </w:r>
      <w:r w:rsidRPr="000E4BA7">
        <w:rPr>
          <w:w w:val="105"/>
          <w:lang w:val="uk-UA"/>
        </w:rPr>
        <w:t>які подорожували</w:t>
      </w:r>
      <w:r w:rsidRPr="000E4BA7">
        <w:rPr>
          <w:rFonts w:ascii="Palatino Linotype" w:hAnsi="Palatino Linotype"/>
          <w:w w:val="105"/>
          <w:lang w:val="uk-UA"/>
        </w:rPr>
        <w:t xml:space="preserve">; </w:t>
      </w:r>
    </w:p>
    <w:p w:rsidR="001971BF" w:rsidRPr="000E4BA7" w:rsidRDefault="00933F58" w:rsidP="00C30788">
      <w:pPr>
        <w:pStyle w:val="a5"/>
        <w:numPr>
          <w:ilvl w:val="0"/>
          <w:numId w:val="11"/>
        </w:numPr>
        <w:tabs>
          <w:tab w:val="left" w:pos="0"/>
          <w:tab w:val="left" w:pos="539"/>
        </w:tabs>
        <w:spacing w:before="0" w:line="242" w:lineRule="auto"/>
        <w:ind w:right="-55" w:firstLine="0"/>
        <w:jc w:val="both"/>
        <w:rPr>
          <w:rFonts w:ascii="Palatino Linotype" w:hAnsi="Palatino Linotype"/>
          <w:lang w:val="uk-UA"/>
        </w:rPr>
      </w:pPr>
      <w:r w:rsidRPr="000E4BA7">
        <w:rPr>
          <w:rFonts w:ascii="Palatino Linotype" w:hAnsi="Palatino Linotype"/>
          <w:w w:val="105"/>
          <w:lang w:val="uk-UA"/>
        </w:rPr>
        <w:t xml:space="preserve">38 </w:t>
      </w:r>
      <w:r w:rsidRPr="000E4BA7">
        <w:rPr>
          <w:w w:val="105"/>
          <w:lang w:val="uk-UA"/>
        </w:rPr>
        <w:t>мільйонів регулярних рейсів</w:t>
      </w:r>
      <w:r w:rsidRPr="000E4BA7">
        <w:rPr>
          <w:rFonts w:ascii="Palatino Linotype" w:hAnsi="Palatino Linotype"/>
          <w:w w:val="105"/>
          <w:lang w:val="uk-UA"/>
        </w:rPr>
        <w:t>;</w:t>
      </w:r>
    </w:p>
    <w:p w:rsidR="00100470" w:rsidRPr="000E4BA7" w:rsidRDefault="00933F58" w:rsidP="00C30788">
      <w:pPr>
        <w:pStyle w:val="a3"/>
        <w:tabs>
          <w:tab w:val="left" w:pos="0"/>
        </w:tabs>
        <w:spacing w:before="16" w:line="261" w:lineRule="auto"/>
        <w:ind w:left="140" w:right="-55"/>
        <w:rPr>
          <w:rFonts w:ascii="Palatino Linotype" w:hAnsi="Palatino Linotype"/>
          <w:spacing w:val="40"/>
          <w:w w:val="105"/>
          <w:lang w:val="uk-UA"/>
        </w:rPr>
      </w:pPr>
      <w:r w:rsidRPr="000E4BA7">
        <w:rPr>
          <w:rFonts w:ascii="Palatino Linotype" w:hAnsi="Palatino Linotype"/>
          <w:w w:val="105"/>
          <w:lang w:val="uk-UA"/>
        </w:rPr>
        <w:t xml:space="preserve">(3) </w:t>
      </w:r>
      <w:r w:rsidRPr="000E4BA7">
        <w:rPr>
          <w:w w:val="105"/>
          <w:lang w:val="uk-UA"/>
        </w:rPr>
        <w:t xml:space="preserve">економічний вплив у розмірі близько </w:t>
      </w:r>
      <w:r w:rsidRPr="000E4BA7">
        <w:rPr>
          <w:rFonts w:ascii="Palatino Linotype" w:hAnsi="Palatino Linotype"/>
          <w:w w:val="105"/>
          <w:lang w:val="uk-UA"/>
        </w:rPr>
        <w:t xml:space="preserve">2,7 </w:t>
      </w:r>
      <w:r w:rsidRPr="000E4BA7">
        <w:rPr>
          <w:w w:val="105"/>
          <w:lang w:val="uk-UA"/>
        </w:rPr>
        <w:t>трильйона доларів США</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p>
    <w:p w:rsidR="00100470" w:rsidRPr="000E4BA7" w:rsidRDefault="00933F58" w:rsidP="00C30788">
      <w:pPr>
        <w:pStyle w:val="a3"/>
        <w:tabs>
          <w:tab w:val="left" w:pos="0"/>
        </w:tabs>
        <w:spacing w:before="16" w:line="261" w:lineRule="auto"/>
        <w:ind w:left="140" w:right="-55"/>
        <w:rPr>
          <w:w w:val="105"/>
          <w:lang w:val="uk-UA"/>
        </w:rPr>
      </w:pPr>
      <w:r w:rsidRPr="000E4BA7">
        <w:rPr>
          <w:rFonts w:ascii="Palatino Linotype" w:hAnsi="Palatino Linotype"/>
          <w:w w:val="105"/>
          <w:lang w:val="uk-UA"/>
        </w:rPr>
        <w:t>(4)</w:t>
      </w:r>
      <w:r w:rsidRPr="000E4BA7">
        <w:rPr>
          <w:rFonts w:ascii="Palatino Linotype" w:hAnsi="Palatino Linotype"/>
          <w:spacing w:val="40"/>
          <w:w w:val="105"/>
          <w:lang w:val="uk-UA"/>
        </w:rPr>
        <w:t xml:space="preserve"> </w:t>
      </w:r>
      <w:r w:rsidRPr="000E4BA7">
        <w:rPr>
          <w:rFonts w:ascii="Palatino Linotype" w:hAnsi="Palatino Linotype"/>
          <w:w w:val="105"/>
          <w:lang w:val="uk-UA"/>
        </w:rPr>
        <w:t>61,3</w:t>
      </w:r>
      <w:r w:rsidRPr="000E4BA7">
        <w:rPr>
          <w:rFonts w:ascii="Palatino Linotype" w:hAnsi="Palatino Linotype"/>
          <w:spacing w:val="40"/>
          <w:w w:val="105"/>
          <w:lang w:val="uk-UA"/>
        </w:rPr>
        <w:t xml:space="preserve"> </w:t>
      </w:r>
      <w:r w:rsidRPr="000E4BA7">
        <w:rPr>
          <w:w w:val="105"/>
          <w:lang w:val="uk-UA"/>
        </w:rPr>
        <w:t>мільйона</w:t>
      </w:r>
      <w:r w:rsidRPr="000E4BA7">
        <w:rPr>
          <w:spacing w:val="40"/>
          <w:w w:val="105"/>
          <w:lang w:val="uk-UA"/>
        </w:rPr>
        <w:t xml:space="preserve"> </w:t>
      </w:r>
      <w:proofErr w:type="spellStart"/>
      <w:r w:rsidRPr="000E4BA7">
        <w:rPr>
          <w:w w:val="105"/>
          <w:lang w:val="uk-UA"/>
        </w:rPr>
        <w:t>тонн</w:t>
      </w:r>
      <w:proofErr w:type="spellEnd"/>
      <w:r w:rsidRPr="000E4BA7">
        <w:rPr>
          <w:spacing w:val="40"/>
          <w:w w:val="105"/>
          <w:lang w:val="uk-UA"/>
        </w:rPr>
        <w:t xml:space="preserve"> </w:t>
      </w:r>
      <w:r w:rsidRPr="000E4BA7">
        <w:rPr>
          <w:w w:val="105"/>
          <w:lang w:val="uk-UA"/>
        </w:rPr>
        <w:t>перевезених</w:t>
      </w:r>
      <w:r w:rsidRPr="000E4BA7">
        <w:rPr>
          <w:spacing w:val="40"/>
          <w:w w:val="105"/>
          <w:lang w:val="uk-UA"/>
        </w:rPr>
        <w:t xml:space="preserve"> </w:t>
      </w:r>
      <w:r w:rsidRPr="000E4BA7">
        <w:rPr>
          <w:w w:val="105"/>
          <w:lang w:val="uk-UA"/>
        </w:rPr>
        <w:t>повітряним транспортом вантажів</w:t>
      </w:r>
      <w:r w:rsidRPr="000E4BA7">
        <w:rPr>
          <w:rFonts w:ascii="Palatino Linotype" w:hAnsi="Palatino Linotype"/>
          <w:w w:val="105"/>
          <w:lang w:val="uk-UA"/>
        </w:rPr>
        <w:t xml:space="preserve">; </w:t>
      </w:r>
      <w:r w:rsidRPr="000E4BA7">
        <w:rPr>
          <w:w w:val="105"/>
          <w:lang w:val="uk-UA"/>
        </w:rPr>
        <w:t xml:space="preserve">і </w:t>
      </w:r>
    </w:p>
    <w:p w:rsidR="00100470" w:rsidRPr="000E4BA7" w:rsidRDefault="00933F58" w:rsidP="00C30788">
      <w:pPr>
        <w:pStyle w:val="a3"/>
        <w:tabs>
          <w:tab w:val="left" w:pos="0"/>
        </w:tabs>
        <w:spacing w:before="16" w:line="261" w:lineRule="auto"/>
        <w:ind w:left="140" w:right="-55"/>
        <w:rPr>
          <w:rFonts w:ascii="Palatino Linotype" w:hAnsi="Palatino Linotype"/>
          <w:w w:val="105"/>
          <w:lang w:val="uk-UA"/>
        </w:rPr>
      </w:pPr>
      <w:r w:rsidRPr="000E4BA7">
        <w:rPr>
          <w:rFonts w:ascii="Palatino Linotype" w:hAnsi="Palatino Linotype"/>
          <w:w w:val="105"/>
          <w:lang w:val="uk-UA"/>
        </w:rPr>
        <w:t xml:space="preserve">(5) 65,5 </w:t>
      </w:r>
      <w:r w:rsidRPr="000E4BA7">
        <w:rPr>
          <w:w w:val="105"/>
          <w:lang w:val="uk-UA"/>
        </w:rPr>
        <w:t>мільйона робочих місць</w:t>
      </w:r>
      <w:r w:rsidRPr="000E4BA7">
        <w:rPr>
          <w:rFonts w:ascii="Palatino Linotype" w:hAnsi="Palatino Linotype"/>
          <w:w w:val="105"/>
          <w:lang w:val="uk-UA"/>
        </w:rPr>
        <w:t xml:space="preserve">, </w:t>
      </w:r>
      <w:r w:rsidRPr="000E4BA7">
        <w:rPr>
          <w:w w:val="105"/>
          <w:lang w:val="uk-UA"/>
        </w:rPr>
        <w:t>необхідних для підтримання глобальних авіаперевезень</w:t>
      </w:r>
      <w:r w:rsidRPr="000E4BA7">
        <w:rPr>
          <w:rFonts w:ascii="Palatino Linotype" w:hAnsi="Palatino Linotype"/>
          <w:w w:val="105"/>
          <w:lang w:val="uk-UA"/>
        </w:rPr>
        <w:t>.</w:t>
      </w:r>
    </w:p>
    <w:p w:rsidR="001971BF" w:rsidRPr="000E4BA7" w:rsidRDefault="00100470" w:rsidP="00C30788">
      <w:pPr>
        <w:pStyle w:val="a3"/>
        <w:tabs>
          <w:tab w:val="left" w:pos="0"/>
        </w:tabs>
        <w:spacing w:before="16" w:line="261" w:lineRule="auto"/>
        <w:ind w:left="140" w:right="-55"/>
        <w:rPr>
          <w:rFonts w:ascii="Palatino Linotype" w:hAnsi="Palatino Linotype"/>
          <w:lang w:val="uk-UA"/>
        </w:rPr>
      </w:pPr>
      <w:r w:rsidRPr="000E4BA7">
        <w:rPr>
          <w:rFonts w:ascii="Palatino Linotype" w:hAnsi="Palatino Linotype"/>
          <w:w w:val="105"/>
          <w:lang w:val="uk-UA"/>
        </w:rPr>
        <w:tab/>
      </w:r>
      <w:r w:rsidR="00933F58" w:rsidRPr="000E4BA7">
        <w:rPr>
          <w:w w:val="105"/>
          <w:lang w:val="uk-UA"/>
        </w:rPr>
        <w:t>Хоча цивільна авіація за своєю суттю не є військовою сферою</w:t>
      </w:r>
      <w:r w:rsidR="00933F58" w:rsidRPr="000E4BA7">
        <w:rPr>
          <w:rFonts w:ascii="Palatino Linotype" w:hAnsi="Palatino Linotype"/>
          <w:w w:val="105"/>
          <w:lang w:val="uk-UA"/>
        </w:rPr>
        <w:t xml:space="preserve">, </w:t>
      </w:r>
      <w:r w:rsidR="00933F58" w:rsidRPr="000E4BA7">
        <w:rPr>
          <w:w w:val="105"/>
          <w:lang w:val="uk-UA"/>
        </w:rPr>
        <w:t>очевидно</w:t>
      </w:r>
      <w:r w:rsidR="00933F58" w:rsidRPr="000E4BA7">
        <w:rPr>
          <w:rFonts w:ascii="Palatino Linotype" w:hAnsi="Palatino Linotype"/>
          <w:w w:val="105"/>
          <w:lang w:val="uk-UA"/>
        </w:rPr>
        <w:t xml:space="preserve">, </w:t>
      </w:r>
      <w:r w:rsidR="00933F58" w:rsidRPr="000E4BA7">
        <w:rPr>
          <w:w w:val="105"/>
          <w:lang w:val="uk-UA"/>
        </w:rPr>
        <w:t>що посилення безпеки і стійкості цього життєво важливого сектора є життєво важливим інтересом для НАТО як міжнародної</w:t>
      </w:r>
      <w:r w:rsidR="00933F58" w:rsidRPr="000E4BA7">
        <w:rPr>
          <w:spacing w:val="40"/>
          <w:w w:val="105"/>
          <w:lang w:val="uk-UA"/>
        </w:rPr>
        <w:t xml:space="preserve"> </w:t>
      </w:r>
      <w:r w:rsidR="00933F58" w:rsidRPr="000E4BA7">
        <w:rPr>
          <w:w w:val="105"/>
          <w:lang w:val="uk-UA"/>
        </w:rPr>
        <w:t>організації</w:t>
      </w:r>
      <w:r w:rsidR="00933F58" w:rsidRPr="000E4BA7">
        <w:rPr>
          <w:rFonts w:ascii="Palatino Linotype" w:hAnsi="Palatino Linotype"/>
          <w:w w:val="105"/>
          <w:lang w:val="uk-UA"/>
        </w:rPr>
        <w:t>,</w:t>
      </w:r>
      <w:r w:rsidR="00933F58" w:rsidRPr="000E4BA7">
        <w:rPr>
          <w:rFonts w:ascii="Palatino Linotype" w:hAnsi="Palatino Linotype"/>
          <w:spacing w:val="40"/>
          <w:w w:val="105"/>
          <w:lang w:val="uk-UA"/>
        </w:rPr>
        <w:t xml:space="preserve"> </w:t>
      </w:r>
      <w:r w:rsidR="00933F58" w:rsidRPr="000E4BA7">
        <w:rPr>
          <w:w w:val="105"/>
          <w:lang w:val="uk-UA"/>
        </w:rPr>
        <w:t>а</w:t>
      </w:r>
      <w:r w:rsidR="00933F58" w:rsidRPr="000E4BA7">
        <w:rPr>
          <w:spacing w:val="40"/>
          <w:w w:val="105"/>
          <w:lang w:val="uk-UA"/>
        </w:rPr>
        <w:t xml:space="preserve"> </w:t>
      </w:r>
      <w:r w:rsidR="00933F58" w:rsidRPr="000E4BA7">
        <w:rPr>
          <w:w w:val="105"/>
          <w:lang w:val="uk-UA"/>
        </w:rPr>
        <w:t>також</w:t>
      </w:r>
      <w:r w:rsidR="00933F58" w:rsidRPr="000E4BA7">
        <w:rPr>
          <w:spacing w:val="40"/>
          <w:w w:val="105"/>
          <w:lang w:val="uk-UA"/>
        </w:rPr>
        <w:t xml:space="preserve"> </w:t>
      </w:r>
      <w:r w:rsidR="00933F58" w:rsidRPr="000E4BA7">
        <w:rPr>
          <w:w w:val="105"/>
          <w:lang w:val="uk-UA"/>
        </w:rPr>
        <w:t>для</w:t>
      </w:r>
      <w:r w:rsidR="00933F58" w:rsidRPr="000E4BA7">
        <w:rPr>
          <w:spacing w:val="40"/>
          <w:w w:val="105"/>
          <w:lang w:val="uk-UA"/>
        </w:rPr>
        <w:t xml:space="preserve"> </w:t>
      </w:r>
      <w:r w:rsidR="00933F58" w:rsidRPr="000E4BA7">
        <w:rPr>
          <w:w w:val="105"/>
          <w:lang w:val="uk-UA"/>
        </w:rPr>
        <w:t>її</w:t>
      </w:r>
      <w:r w:rsidR="00933F58" w:rsidRPr="000E4BA7">
        <w:rPr>
          <w:spacing w:val="40"/>
          <w:w w:val="105"/>
          <w:lang w:val="uk-UA"/>
        </w:rPr>
        <w:t xml:space="preserve"> </w:t>
      </w:r>
      <w:r w:rsidR="00933F58" w:rsidRPr="000E4BA7">
        <w:rPr>
          <w:w w:val="105"/>
          <w:lang w:val="uk-UA"/>
        </w:rPr>
        <w:t>країн</w:t>
      </w:r>
      <w:r w:rsidR="00933F58" w:rsidRPr="000E4BA7">
        <w:rPr>
          <w:spacing w:val="-16"/>
          <w:w w:val="105"/>
          <w:lang w:val="uk-UA"/>
        </w:rPr>
        <w:t xml:space="preserve"> </w:t>
      </w:r>
      <w:r w:rsidR="00933F58" w:rsidRPr="000E4BA7">
        <w:rPr>
          <w:rFonts w:ascii="Palatino Linotype" w:hAnsi="Palatino Linotype"/>
          <w:w w:val="105"/>
          <w:lang w:val="uk-UA"/>
        </w:rPr>
        <w:t>-</w:t>
      </w:r>
      <w:r w:rsidR="00933F58" w:rsidRPr="000E4BA7">
        <w:rPr>
          <w:rFonts w:ascii="Palatino Linotype" w:hAnsi="Palatino Linotype"/>
          <w:spacing w:val="-14"/>
          <w:w w:val="105"/>
          <w:lang w:val="uk-UA"/>
        </w:rPr>
        <w:t xml:space="preserve"> </w:t>
      </w:r>
      <w:r w:rsidR="00933F58" w:rsidRPr="000E4BA7">
        <w:rPr>
          <w:w w:val="105"/>
          <w:lang w:val="uk-UA"/>
        </w:rPr>
        <w:t>членів</w:t>
      </w:r>
      <w:r w:rsidR="00933F58" w:rsidRPr="000E4BA7">
        <w:rPr>
          <w:spacing w:val="80"/>
          <w:w w:val="105"/>
          <w:lang w:val="uk-UA"/>
        </w:rPr>
        <w:t xml:space="preserve"> </w:t>
      </w:r>
      <w:r w:rsidR="00933F58" w:rsidRPr="000E4BA7">
        <w:rPr>
          <w:w w:val="105"/>
          <w:lang w:val="uk-UA"/>
        </w:rPr>
        <w:t xml:space="preserve">і </w:t>
      </w:r>
      <w:r w:rsidR="00933F58" w:rsidRPr="000E4BA7">
        <w:rPr>
          <w:spacing w:val="-2"/>
          <w:w w:val="105"/>
          <w:lang w:val="uk-UA"/>
        </w:rPr>
        <w:t>партнерів</w:t>
      </w:r>
      <w:r w:rsidR="00933F58" w:rsidRPr="000E4BA7">
        <w:rPr>
          <w:rFonts w:ascii="Palatino Linotype" w:hAnsi="Palatino Linotype"/>
          <w:spacing w:val="-2"/>
          <w:w w:val="105"/>
          <w:lang w:val="uk-UA"/>
        </w:rPr>
        <w:t>.</w:t>
      </w:r>
    </w:p>
    <w:p w:rsidR="00100470" w:rsidRPr="000E4BA7" w:rsidRDefault="00100470">
      <w:pPr>
        <w:rPr>
          <w:sz w:val="33"/>
          <w:lang w:val="uk-UA"/>
        </w:rPr>
      </w:pPr>
      <w:r w:rsidRPr="000E4BA7">
        <w:rPr>
          <w:sz w:val="33"/>
          <w:lang w:val="uk-UA"/>
        </w:rPr>
        <w:br w:type="page"/>
      </w:r>
    </w:p>
    <w:p w:rsidR="001971BF" w:rsidRPr="000E4BA7" w:rsidRDefault="00933F58" w:rsidP="00C30788">
      <w:pPr>
        <w:pStyle w:val="5"/>
        <w:tabs>
          <w:tab w:val="left" w:pos="0"/>
        </w:tabs>
        <w:spacing w:before="1"/>
        <w:ind w:left="2737" w:right="-55"/>
        <w:jc w:val="left"/>
        <w:rPr>
          <w:lang w:val="uk-UA"/>
        </w:rPr>
      </w:pPr>
      <w:bookmarkStart w:id="54" w:name="_bookmark55"/>
      <w:bookmarkEnd w:id="54"/>
      <w:r w:rsidRPr="000E4BA7">
        <w:rPr>
          <w:color w:val="00345E"/>
          <w:w w:val="90"/>
          <w:lang w:val="uk-UA"/>
        </w:rPr>
        <w:lastRenderedPageBreak/>
        <w:t>Нестабільна</w:t>
      </w:r>
      <w:r w:rsidRPr="000E4BA7">
        <w:rPr>
          <w:color w:val="00345E"/>
          <w:spacing w:val="-8"/>
          <w:w w:val="90"/>
          <w:lang w:val="uk-UA"/>
        </w:rPr>
        <w:t xml:space="preserve"> </w:t>
      </w:r>
      <w:r w:rsidRPr="000E4BA7">
        <w:rPr>
          <w:color w:val="00345E"/>
          <w:spacing w:val="-2"/>
          <w:w w:val="95"/>
          <w:lang w:val="uk-UA"/>
        </w:rPr>
        <w:t>галузь</w:t>
      </w:r>
    </w:p>
    <w:p w:rsidR="001971BF" w:rsidRPr="000E4BA7" w:rsidRDefault="00933F58" w:rsidP="00C30788">
      <w:pPr>
        <w:pStyle w:val="a3"/>
        <w:tabs>
          <w:tab w:val="left" w:pos="0"/>
        </w:tabs>
        <w:spacing w:before="214" w:line="256" w:lineRule="auto"/>
        <w:ind w:left="139" w:right="-55" w:firstLine="360"/>
        <w:rPr>
          <w:rFonts w:ascii="Palatino Linotype" w:hAnsi="Palatino Linotype"/>
          <w:lang w:val="uk-UA"/>
        </w:rPr>
      </w:pPr>
      <w:r w:rsidRPr="000E4BA7">
        <w:rPr>
          <w:lang w:val="uk-UA"/>
        </w:rPr>
        <w:t xml:space="preserve">Ще </w:t>
      </w:r>
      <w:r w:rsidRPr="000E4BA7">
        <w:rPr>
          <w:spacing w:val="9"/>
          <w:lang w:val="uk-UA"/>
        </w:rPr>
        <w:t xml:space="preserve">однією </w:t>
      </w:r>
      <w:r w:rsidRPr="000E4BA7">
        <w:rPr>
          <w:lang w:val="uk-UA"/>
        </w:rPr>
        <w:t xml:space="preserve">важливою </w:t>
      </w:r>
      <w:r w:rsidRPr="000E4BA7">
        <w:rPr>
          <w:spacing w:val="12"/>
          <w:lang w:val="uk-UA"/>
        </w:rPr>
        <w:t xml:space="preserve">характеристикою </w:t>
      </w:r>
      <w:r w:rsidRPr="000E4BA7">
        <w:rPr>
          <w:spacing w:val="10"/>
          <w:lang w:val="uk-UA"/>
        </w:rPr>
        <w:t xml:space="preserve">авіаційної галузі </w:t>
      </w:r>
      <w:r w:rsidRPr="000E4BA7">
        <w:rPr>
          <w:lang w:val="uk-UA"/>
        </w:rPr>
        <w:t>є її нестабільність</w:t>
      </w:r>
      <w:r w:rsidRPr="000E4BA7">
        <w:rPr>
          <w:rFonts w:ascii="Palatino Linotype" w:hAnsi="Palatino Linotype"/>
          <w:lang w:val="uk-UA"/>
        </w:rPr>
        <w:t xml:space="preserve">. </w:t>
      </w:r>
      <w:r w:rsidRPr="000E4BA7">
        <w:rPr>
          <w:lang w:val="uk-UA"/>
        </w:rPr>
        <w:t>Нестабільність пов</w:t>
      </w:r>
      <w:r w:rsidRPr="000E4BA7">
        <w:rPr>
          <w:rFonts w:ascii="Palatino Linotype" w:hAnsi="Palatino Linotype"/>
          <w:lang w:val="uk-UA"/>
        </w:rPr>
        <w:t>'</w:t>
      </w:r>
      <w:r w:rsidRPr="000E4BA7">
        <w:rPr>
          <w:lang w:val="uk-UA"/>
        </w:rPr>
        <w:t>язана як з економічними факторами</w:t>
      </w:r>
      <w:r w:rsidRPr="000E4BA7">
        <w:rPr>
          <w:rFonts w:ascii="Palatino Linotype" w:hAnsi="Palatino Linotype"/>
          <w:lang w:val="uk-UA"/>
        </w:rPr>
        <w:t xml:space="preserve">, </w:t>
      </w:r>
      <w:r w:rsidRPr="000E4BA7">
        <w:rPr>
          <w:lang w:val="uk-UA"/>
        </w:rPr>
        <w:t>так і з зовнішніми геополітичними факторами</w:t>
      </w:r>
      <w:r w:rsidRPr="000E4BA7">
        <w:rPr>
          <w:rFonts w:ascii="Palatino Linotype" w:hAnsi="Palatino Linotype"/>
          <w:lang w:val="uk-UA"/>
        </w:rPr>
        <w:t xml:space="preserve">. </w:t>
      </w:r>
      <w:r w:rsidRPr="000E4BA7">
        <w:rPr>
          <w:lang w:val="uk-UA"/>
        </w:rPr>
        <w:t>На авіаційну галузь впливають коливання попиту</w:t>
      </w:r>
      <w:r w:rsidRPr="000E4BA7">
        <w:rPr>
          <w:rFonts w:ascii="Palatino Linotype" w:hAnsi="Palatino Linotype"/>
          <w:lang w:val="uk-UA"/>
        </w:rPr>
        <w:t xml:space="preserve">, </w:t>
      </w:r>
      <w:r w:rsidRPr="000E4BA7">
        <w:rPr>
          <w:lang w:val="uk-UA"/>
        </w:rPr>
        <w:t>жорстка структура витрат</w:t>
      </w:r>
      <w:r w:rsidRPr="000E4BA7">
        <w:rPr>
          <w:rFonts w:ascii="Palatino Linotype" w:hAnsi="Palatino Linotype"/>
          <w:lang w:val="uk-UA"/>
        </w:rPr>
        <w:t xml:space="preserve">, </w:t>
      </w:r>
      <w:r w:rsidRPr="000E4BA7">
        <w:rPr>
          <w:lang w:val="uk-UA"/>
        </w:rPr>
        <w:t>конкурентне ціноутворення</w:t>
      </w:r>
      <w:r w:rsidRPr="000E4BA7">
        <w:rPr>
          <w:rFonts w:ascii="Palatino Linotype" w:hAnsi="Palatino Linotype"/>
          <w:lang w:val="uk-UA"/>
        </w:rPr>
        <w:t xml:space="preserve">, </w:t>
      </w:r>
      <w:r w:rsidRPr="000E4BA7">
        <w:rPr>
          <w:lang w:val="uk-UA"/>
        </w:rPr>
        <w:t xml:space="preserve">а також мінливі та нестабільні </w:t>
      </w:r>
      <w:r w:rsidRPr="000E4BA7">
        <w:rPr>
          <w:spacing w:val="22"/>
          <w:lang w:val="uk-UA"/>
        </w:rPr>
        <w:t xml:space="preserve">ціни </w:t>
      </w:r>
      <w:r w:rsidRPr="000E4BA7">
        <w:rPr>
          <w:spacing w:val="14"/>
          <w:lang w:val="uk-UA"/>
        </w:rPr>
        <w:t xml:space="preserve">на </w:t>
      </w:r>
      <w:r w:rsidRPr="000E4BA7">
        <w:rPr>
          <w:lang w:val="uk-UA"/>
        </w:rPr>
        <w:t>паливо</w:t>
      </w:r>
      <w:r w:rsidRPr="000E4BA7">
        <w:rPr>
          <w:rFonts w:ascii="Palatino Linotype" w:hAnsi="Palatino Linotype"/>
          <w:lang w:val="uk-UA"/>
        </w:rPr>
        <w:t xml:space="preserve">. </w:t>
      </w:r>
      <w:r w:rsidRPr="000E4BA7">
        <w:rPr>
          <w:lang w:val="uk-UA"/>
        </w:rPr>
        <w:t>Крім того</w:t>
      </w:r>
      <w:r w:rsidRPr="000E4BA7">
        <w:rPr>
          <w:rFonts w:ascii="Palatino Linotype" w:hAnsi="Palatino Linotype"/>
          <w:lang w:val="uk-UA"/>
        </w:rPr>
        <w:t xml:space="preserve">, </w:t>
      </w:r>
      <w:r w:rsidRPr="000E4BA7">
        <w:rPr>
          <w:lang w:val="uk-UA"/>
        </w:rPr>
        <w:t>на галузь можуть серйозно</w:t>
      </w:r>
      <w:r w:rsidRPr="000E4BA7">
        <w:rPr>
          <w:spacing w:val="-14"/>
          <w:lang w:val="uk-UA"/>
        </w:rPr>
        <w:t xml:space="preserve"> </w:t>
      </w:r>
      <w:r w:rsidRPr="000E4BA7">
        <w:rPr>
          <w:lang w:val="uk-UA"/>
        </w:rPr>
        <w:t>впливати</w:t>
      </w:r>
      <w:r w:rsidRPr="000E4BA7">
        <w:rPr>
          <w:spacing w:val="-14"/>
          <w:lang w:val="uk-UA"/>
        </w:rPr>
        <w:t xml:space="preserve"> </w:t>
      </w:r>
      <w:r w:rsidRPr="000E4BA7">
        <w:rPr>
          <w:lang w:val="uk-UA"/>
        </w:rPr>
        <w:t>глобальні</w:t>
      </w:r>
      <w:r w:rsidRPr="000E4BA7">
        <w:rPr>
          <w:spacing w:val="-14"/>
          <w:lang w:val="uk-UA"/>
        </w:rPr>
        <w:t xml:space="preserve"> </w:t>
      </w:r>
      <w:r w:rsidRPr="000E4BA7">
        <w:rPr>
          <w:lang w:val="uk-UA"/>
        </w:rPr>
        <w:t>події</w:t>
      </w:r>
      <w:r w:rsidRPr="000E4BA7">
        <w:rPr>
          <w:rFonts w:ascii="Palatino Linotype" w:hAnsi="Palatino Linotype"/>
          <w:lang w:val="uk-UA"/>
        </w:rPr>
        <w:t>,</w:t>
      </w:r>
      <w:r w:rsidRPr="000E4BA7">
        <w:rPr>
          <w:rFonts w:ascii="Palatino Linotype" w:hAnsi="Palatino Linotype"/>
          <w:spacing w:val="-7"/>
          <w:lang w:val="uk-UA"/>
        </w:rPr>
        <w:t xml:space="preserve"> </w:t>
      </w:r>
      <w:r w:rsidRPr="000E4BA7">
        <w:rPr>
          <w:lang w:val="uk-UA"/>
        </w:rPr>
        <w:t>такі</w:t>
      </w:r>
      <w:r w:rsidRPr="000E4BA7">
        <w:rPr>
          <w:spacing w:val="-14"/>
          <w:lang w:val="uk-UA"/>
        </w:rPr>
        <w:t xml:space="preserve"> </w:t>
      </w:r>
      <w:r w:rsidRPr="000E4BA7">
        <w:rPr>
          <w:lang w:val="uk-UA"/>
        </w:rPr>
        <w:t>як</w:t>
      </w:r>
      <w:r w:rsidRPr="000E4BA7">
        <w:rPr>
          <w:spacing w:val="-14"/>
          <w:lang w:val="uk-UA"/>
        </w:rPr>
        <w:t xml:space="preserve"> </w:t>
      </w:r>
      <w:r w:rsidRPr="000E4BA7">
        <w:rPr>
          <w:lang w:val="uk-UA"/>
        </w:rPr>
        <w:t>терористичні</w:t>
      </w:r>
      <w:r w:rsidRPr="000E4BA7">
        <w:rPr>
          <w:spacing w:val="-14"/>
          <w:lang w:val="uk-UA"/>
        </w:rPr>
        <w:t xml:space="preserve"> </w:t>
      </w:r>
      <w:r w:rsidRPr="000E4BA7">
        <w:rPr>
          <w:lang w:val="uk-UA"/>
        </w:rPr>
        <w:t>атаки</w:t>
      </w:r>
      <w:r w:rsidRPr="000E4BA7">
        <w:rPr>
          <w:spacing w:val="-14"/>
          <w:lang w:val="uk-UA"/>
        </w:rPr>
        <w:t xml:space="preserve"> </w:t>
      </w:r>
      <w:r w:rsidRPr="000E4BA7">
        <w:rPr>
          <w:rFonts w:ascii="Palatino Linotype" w:hAnsi="Palatino Linotype"/>
          <w:lang w:val="uk-UA"/>
        </w:rPr>
        <w:t xml:space="preserve">11 </w:t>
      </w:r>
      <w:r w:rsidRPr="000E4BA7">
        <w:rPr>
          <w:lang w:val="uk-UA"/>
        </w:rPr>
        <w:t>вересня</w:t>
      </w:r>
      <w:r w:rsidRPr="000E4BA7">
        <w:rPr>
          <w:rFonts w:ascii="Palatino Linotype" w:hAnsi="Palatino Linotype"/>
          <w:lang w:val="uk-UA"/>
        </w:rPr>
        <w:t xml:space="preserve">, </w:t>
      </w:r>
      <w:r w:rsidRPr="000E4BA7">
        <w:rPr>
          <w:lang w:val="uk-UA"/>
        </w:rPr>
        <w:t xml:space="preserve">пандемії атипової пневмонії та </w:t>
      </w:r>
      <w:r w:rsidRPr="000E4BA7">
        <w:rPr>
          <w:rFonts w:ascii="Palatino Linotype" w:hAnsi="Palatino Linotype"/>
          <w:lang w:val="uk-UA"/>
        </w:rPr>
        <w:t xml:space="preserve">COVID-19, </w:t>
      </w:r>
      <w:r w:rsidRPr="000E4BA7">
        <w:rPr>
          <w:lang w:val="uk-UA"/>
        </w:rPr>
        <w:t>а також світова</w:t>
      </w:r>
      <w:r w:rsidRPr="000E4BA7">
        <w:rPr>
          <w:spacing w:val="-10"/>
          <w:lang w:val="uk-UA"/>
        </w:rPr>
        <w:t xml:space="preserve"> </w:t>
      </w:r>
      <w:r w:rsidRPr="000E4BA7">
        <w:rPr>
          <w:lang w:val="uk-UA"/>
        </w:rPr>
        <w:t>економічна</w:t>
      </w:r>
      <w:r w:rsidRPr="000E4BA7">
        <w:rPr>
          <w:spacing w:val="-10"/>
          <w:lang w:val="uk-UA"/>
        </w:rPr>
        <w:t xml:space="preserve"> </w:t>
      </w:r>
      <w:r w:rsidRPr="000E4BA7">
        <w:rPr>
          <w:lang w:val="uk-UA"/>
        </w:rPr>
        <w:t>рецесія</w:t>
      </w:r>
      <w:r w:rsidRPr="000E4BA7">
        <w:rPr>
          <w:spacing w:val="-10"/>
          <w:lang w:val="uk-UA"/>
        </w:rPr>
        <w:t xml:space="preserve"> </w:t>
      </w:r>
      <w:r w:rsidRPr="000E4BA7">
        <w:rPr>
          <w:rFonts w:ascii="Palatino Linotype" w:hAnsi="Palatino Linotype"/>
          <w:lang w:val="uk-UA"/>
        </w:rPr>
        <w:t>2008</w:t>
      </w:r>
      <w:r w:rsidRPr="000E4BA7">
        <w:rPr>
          <w:rFonts w:ascii="Palatino Linotype" w:hAnsi="Palatino Linotype"/>
          <w:spacing w:val="-3"/>
          <w:lang w:val="uk-UA"/>
        </w:rPr>
        <w:t xml:space="preserve"> </w:t>
      </w:r>
      <w:r w:rsidRPr="000E4BA7">
        <w:rPr>
          <w:lang w:val="uk-UA"/>
        </w:rPr>
        <w:t>року</w:t>
      </w:r>
      <w:r w:rsidRPr="000E4BA7">
        <w:rPr>
          <w:rFonts w:ascii="Palatino Linotype" w:hAnsi="Palatino Linotype"/>
          <w:lang w:val="uk-UA"/>
        </w:rPr>
        <w:t>.</w:t>
      </w:r>
      <w:r w:rsidRPr="000E4BA7">
        <w:rPr>
          <w:rFonts w:ascii="Palatino Linotype" w:hAnsi="Palatino Linotype"/>
          <w:spacing w:val="-3"/>
          <w:lang w:val="uk-UA"/>
        </w:rPr>
        <w:t xml:space="preserve"> </w:t>
      </w:r>
      <w:r w:rsidRPr="000E4BA7">
        <w:rPr>
          <w:lang w:val="uk-UA"/>
        </w:rPr>
        <w:t>Ці</w:t>
      </w:r>
      <w:r w:rsidRPr="000E4BA7">
        <w:rPr>
          <w:spacing w:val="-10"/>
          <w:lang w:val="uk-UA"/>
        </w:rPr>
        <w:t xml:space="preserve"> </w:t>
      </w:r>
      <w:r w:rsidRPr="000E4BA7">
        <w:rPr>
          <w:lang w:val="uk-UA"/>
        </w:rPr>
        <w:t>фактори</w:t>
      </w:r>
      <w:r w:rsidRPr="000E4BA7">
        <w:rPr>
          <w:spacing w:val="-10"/>
          <w:lang w:val="uk-UA"/>
        </w:rPr>
        <w:t xml:space="preserve"> </w:t>
      </w:r>
      <w:r w:rsidRPr="000E4BA7">
        <w:rPr>
          <w:lang w:val="uk-UA"/>
        </w:rPr>
        <w:t>призводять</w:t>
      </w:r>
      <w:r w:rsidRPr="000E4BA7">
        <w:rPr>
          <w:spacing w:val="-10"/>
          <w:lang w:val="uk-UA"/>
        </w:rPr>
        <w:t xml:space="preserve"> </w:t>
      </w:r>
      <w:r w:rsidRPr="000E4BA7">
        <w:rPr>
          <w:lang w:val="uk-UA"/>
        </w:rPr>
        <w:t>до того</w:t>
      </w:r>
      <w:r w:rsidRPr="000E4BA7">
        <w:rPr>
          <w:rFonts w:ascii="Palatino Linotype" w:hAnsi="Palatino Linotype"/>
          <w:lang w:val="uk-UA"/>
        </w:rPr>
        <w:t xml:space="preserve">, </w:t>
      </w:r>
      <w:r w:rsidRPr="000E4BA7">
        <w:rPr>
          <w:lang w:val="uk-UA"/>
        </w:rPr>
        <w:t>що</w:t>
      </w:r>
      <w:r w:rsidRPr="000E4BA7">
        <w:rPr>
          <w:spacing w:val="-1"/>
          <w:lang w:val="uk-UA"/>
        </w:rPr>
        <w:t xml:space="preserve"> </w:t>
      </w:r>
      <w:r w:rsidRPr="000E4BA7">
        <w:rPr>
          <w:lang w:val="uk-UA"/>
        </w:rPr>
        <w:t>галузь</w:t>
      </w:r>
      <w:r w:rsidRPr="000E4BA7">
        <w:rPr>
          <w:spacing w:val="-1"/>
          <w:lang w:val="uk-UA"/>
        </w:rPr>
        <w:t xml:space="preserve"> </w:t>
      </w:r>
      <w:r w:rsidRPr="000E4BA7">
        <w:rPr>
          <w:lang w:val="uk-UA"/>
        </w:rPr>
        <w:t>має</w:t>
      </w:r>
      <w:r w:rsidRPr="000E4BA7">
        <w:rPr>
          <w:spacing w:val="-1"/>
          <w:lang w:val="uk-UA"/>
        </w:rPr>
        <w:t xml:space="preserve"> </w:t>
      </w:r>
      <w:r w:rsidRPr="000E4BA7">
        <w:rPr>
          <w:lang w:val="uk-UA"/>
        </w:rPr>
        <w:t>низьку</w:t>
      </w:r>
      <w:r w:rsidRPr="000E4BA7">
        <w:rPr>
          <w:spacing w:val="-1"/>
          <w:lang w:val="uk-UA"/>
        </w:rPr>
        <w:t xml:space="preserve"> </w:t>
      </w:r>
      <w:r w:rsidRPr="000E4BA7">
        <w:rPr>
          <w:lang w:val="uk-UA"/>
        </w:rPr>
        <w:t>норму</w:t>
      </w:r>
      <w:r w:rsidRPr="000E4BA7">
        <w:rPr>
          <w:spacing w:val="-1"/>
          <w:lang w:val="uk-UA"/>
        </w:rPr>
        <w:t xml:space="preserve"> </w:t>
      </w:r>
      <w:r w:rsidRPr="000E4BA7">
        <w:rPr>
          <w:lang w:val="uk-UA"/>
        </w:rPr>
        <w:t>прибутку</w:t>
      </w:r>
      <w:r w:rsidRPr="000E4BA7">
        <w:rPr>
          <w:rFonts w:ascii="Palatino Linotype" w:hAnsi="Palatino Linotype"/>
          <w:lang w:val="uk-UA"/>
        </w:rPr>
        <w:t xml:space="preserve">, </w:t>
      </w:r>
      <w:r w:rsidRPr="000E4BA7">
        <w:rPr>
          <w:lang w:val="uk-UA"/>
        </w:rPr>
        <w:t>що</w:t>
      </w:r>
      <w:r w:rsidRPr="000E4BA7">
        <w:rPr>
          <w:spacing w:val="-1"/>
          <w:lang w:val="uk-UA"/>
        </w:rPr>
        <w:t xml:space="preserve"> </w:t>
      </w:r>
      <w:r w:rsidRPr="000E4BA7">
        <w:rPr>
          <w:lang w:val="uk-UA"/>
        </w:rPr>
        <w:t>може</w:t>
      </w:r>
      <w:r w:rsidRPr="000E4BA7">
        <w:rPr>
          <w:spacing w:val="-1"/>
          <w:lang w:val="uk-UA"/>
        </w:rPr>
        <w:t xml:space="preserve"> </w:t>
      </w:r>
      <w:r w:rsidRPr="000E4BA7">
        <w:rPr>
          <w:lang w:val="uk-UA"/>
        </w:rPr>
        <w:t>призвести до того</w:t>
      </w:r>
      <w:r w:rsidRPr="000E4BA7">
        <w:rPr>
          <w:rFonts w:ascii="Palatino Linotype" w:hAnsi="Palatino Linotype"/>
          <w:lang w:val="uk-UA"/>
        </w:rPr>
        <w:t xml:space="preserve">, </w:t>
      </w:r>
      <w:r w:rsidRPr="000E4BA7">
        <w:rPr>
          <w:lang w:val="uk-UA"/>
        </w:rPr>
        <w:t>що авіакомпанії можуть перейти від прибутковості до збитковості за дуже короткий проміжок часу</w:t>
      </w:r>
      <w:r w:rsidRPr="000E4BA7">
        <w:rPr>
          <w:rFonts w:ascii="Palatino Linotype" w:hAnsi="Palatino Linotype"/>
          <w:lang w:val="uk-UA"/>
        </w:rPr>
        <w:t xml:space="preserve">. </w:t>
      </w:r>
      <w:r w:rsidRPr="000E4BA7">
        <w:rPr>
          <w:lang w:val="uk-UA"/>
        </w:rPr>
        <w:t>Наприклад</w:t>
      </w:r>
      <w:r w:rsidRPr="000E4BA7">
        <w:rPr>
          <w:rFonts w:ascii="Palatino Linotype" w:hAnsi="Palatino Linotype"/>
          <w:lang w:val="uk-UA"/>
        </w:rPr>
        <w:t xml:space="preserve">, </w:t>
      </w:r>
      <w:r w:rsidRPr="000E4BA7">
        <w:rPr>
          <w:lang w:val="uk-UA"/>
        </w:rPr>
        <w:t xml:space="preserve">у </w:t>
      </w:r>
      <w:r w:rsidRPr="000E4BA7">
        <w:rPr>
          <w:rFonts w:ascii="Palatino Linotype" w:hAnsi="Palatino Linotype"/>
          <w:lang w:val="uk-UA"/>
        </w:rPr>
        <w:t xml:space="preserve">2019 </w:t>
      </w:r>
      <w:r w:rsidRPr="000E4BA7">
        <w:rPr>
          <w:lang w:val="uk-UA"/>
        </w:rPr>
        <w:t>році</w:t>
      </w:r>
      <w:r w:rsidRPr="000E4BA7">
        <w:rPr>
          <w:rFonts w:ascii="Palatino Linotype" w:hAnsi="Palatino Linotype"/>
          <w:lang w:val="uk-UA"/>
        </w:rPr>
        <w:t xml:space="preserve">, </w:t>
      </w:r>
      <w:r w:rsidRPr="000E4BA7">
        <w:rPr>
          <w:lang w:val="uk-UA"/>
        </w:rPr>
        <w:t xml:space="preserve">до спалаху </w:t>
      </w:r>
      <w:r w:rsidRPr="000E4BA7">
        <w:rPr>
          <w:rFonts w:ascii="Palatino Linotype" w:hAnsi="Palatino Linotype"/>
          <w:lang w:val="uk-UA"/>
        </w:rPr>
        <w:t xml:space="preserve">COVID-19, </w:t>
      </w:r>
      <w:r w:rsidRPr="000E4BA7">
        <w:rPr>
          <w:lang w:val="uk-UA"/>
        </w:rPr>
        <w:t xml:space="preserve">рентабельність більшості американських авіаперевізників становила від </w:t>
      </w:r>
      <w:r w:rsidRPr="000E4BA7">
        <w:rPr>
          <w:rFonts w:ascii="Palatino Linotype" w:hAnsi="Palatino Linotype"/>
          <w:lang w:val="uk-UA"/>
        </w:rPr>
        <w:t xml:space="preserve">5 </w:t>
      </w:r>
      <w:r w:rsidRPr="000E4BA7">
        <w:rPr>
          <w:lang w:val="uk-UA"/>
        </w:rPr>
        <w:t xml:space="preserve">до </w:t>
      </w:r>
      <w:r w:rsidRPr="000E4BA7">
        <w:rPr>
          <w:rFonts w:ascii="Palatino Linotype" w:hAnsi="Palatino Linotype"/>
          <w:lang w:val="uk-UA"/>
        </w:rPr>
        <w:t xml:space="preserve">6 </w:t>
      </w:r>
      <w:r w:rsidRPr="000E4BA7">
        <w:rPr>
          <w:lang w:val="uk-UA"/>
        </w:rPr>
        <w:t>відсотків</w:t>
      </w:r>
      <w:r w:rsidRPr="000E4BA7">
        <w:rPr>
          <w:rFonts w:ascii="Palatino Linotype" w:hAnsi="Palatino Linotype"/>
          <w:lang w:val="uk-UA"/>
        </w:rPr>
        <w:t xml:space="preserve">, </w:t>
      </w:r>
      <w:r w:rsidRPr="000E4BA7">
        <w:rPr>
          <w:lang w:val="uk-UA"/>
        </w:rPr>
        <w:t>що загалом вважається низьким і вразливим показником</w:t>
      </w:r>
      <w:r w:rsidRPr="000E4BA7">
        <w:rPr>
          <w:rFonts w:ascii="Palatino Linotype" w:hAnsi="Palatino Linotype"/>
          <w:lang w:val="uk-UA"/>
        </w:rPr>
        <w:t>.</w:t>
      </w:r>
    </w:p>
    <w:p w:rsidR="00100470" w:rsidRPr="000E4BA7" w:rsidRDefault="00100470">
      <w:pPr>
        <w:rPr>
          <w:rFonts w:ascii="Palatino Linotype" w:hAnsi="Palatino Linotype"/>
          <w:lang w:val="uk-UA"/>
        </w:rPr>
      </w:pPr>
      <w:r w:rsidRPr="000E4BA7">
        <w:rPr>
          <w:rFonts w:ascii="Palatino Linotype" w:hAnsi="Palatino Linotype"/>
          <w:lang w:val="uk-UA"/>
        </w:rPr>
        <w:br w:type="page"/>
      </w:r>
    </w:p>
    <w:p w:rsidR="001971BF" w:rsidRPr="000E4BA7" w:rsidRDefault="00933F58" w:rsidP="00C30788">
      <w:pPr>
        <w:pStyle w:val="5"/>
        <w:tabs>
          <w:tab w:val="left" w:pos="0"/>
        </w:tabs>
        <w:spacing w:before="147"/>
        <w:ind w:left="2653" w:right="-55"/>
        <w:jc w:val="left"/>
        <w:rPr>
          <w:lang w:val="uk-UA"/>
        </w:rPr>
      </w:pPr>
      <w:bookmarkStart w:id="55" w:name="_bookmark56"/>
      <w:bookmarkEnd w:id="55"/>
      <w:r w:rsidRPr="000E4BA7">
        <w:rPr>
          <w:color w:val="00345E"/>
          <w:spacing w:val="-10"/>
          <w:lang w:val="uk-UA"/>
        </w:rPr>
        <w:lastRenderedPageBreak/>
        <w:t>Приваблива</w:t>
      </w:r>
      <w:r w:rsidRPr="000E4BA7">
        <w:rPr>
          <w:color w:val="00345E"/>
          <w:spacing w:val="-13"/>
          <w:lang w:val="uk-UA"/>
        </w:rPr>
        <w:t xml:space="preserve"> </w:t>
      </w:r>
      <w:r w:rsidRPr="000E4BA7">
        <w:rPr>
          <w:color w:val="00345E"/>
          <w:spacing w:val="-4"/>
          <w:lang w:val="uk-UA"/>
        </w:rPr>
        <w:t>ціль</w:t>
      </w:r>
    </w:p>
    <w:p w:rsidR="001971BF" w:rsidRPr="000E4BA7" w:rsidRDefault="00933F58" w:rsidP="00C30788">
      <w:pPr>
        <w:pStyle w:val="a3"/>
        <w:tabs>
          <w:tab w:val="left" w:pos="0"/>
          <w:tab w:val="left" w:pos="1054"/>
          <w:tab w:val="left" w:pos="2639"/>
          <w:tab w:val="left" w:pos="3038"/>
          <w:tab w:val="left" w:pos="3770"/>
          <w:tab w:val="left" w:pos="4614"/>
          <w:tab w:val="left" w:pos="5949"/>
          <w:tab w:val="left" w:pos="6902"/>
        </w:tabs>
        <w:spacing w:before="190" w:line="256" w:lineRule="auto"/>
        <w:ind w:left="139" w:right="-55" w:firstLine="360"/>
        <w:rPr>
          <w:rFonts w:ascii="Palatino Linotype" w:hAnsi="Palatino Linotype"/>
          <w:lang w:val="uk-UA"/>
        </w:rPr>
      </w:pPr>
      <w:r w:rsidRPr="000E4BA7">
        <w:rPr>
          <w:w w:val="105"/>
          <w:lang w:val="uk-UA"/>
        </w:rPr>
        <w:t>На додаток до нестабільності галузі</w:t>
      </w:r>
      <w:r w:rsidRPr="000E4BA7">
        <w:rPr>
          <w:rFonts w:ascii="Palatino Linotype" w:hAnsi="Palatino Linotype"/>
          <w:w w:val="105"/>
          <w:lang w:val="uk-UA"/>
        </w:rPr>
        <w:t xml:space="preserve">, </w:t>
      </w:r>
      <w:r w:rsidRPr="000E4BA7">
        <w:rPr>
          <w:w w:val="105"/>
          <w:lang w:val="uk-UA"/>
        </w:rPr>
        <w:t>вона стала і залишається привабливою</w:t>
      </w:r>
      <w:r w:rsidRPr="000E4BA7">
        <w:rPr>
          <w:spacing w:val="80"/>
          <w:w w:val="105"/>
          <w:lang w:val="uk-UA"/>
        </w:rPr>
        <w:t xml:space="preserve"> </w:t>
      </w:r>
      <w:r w:rsidRPr="000E4BA7">
        <w:rPr>
          <w:w w:val="105"/>
          <w:lang w:val="uk-UA"/>
        </w:rPr>
        <w:t>мішенню</w:t>
      </w:r>
      <w:r w:rsidRPr="000E4BA7">
        <w:rPr>
          <w:spacing w:val="80"/>
          <w:w w:val="105"/>
          <w:lang w:val="uk-UA"/>
        </w:rPr>
        <w:t xml:space="preserve"> </w:t>
      </w:r>
      <w:r w:rsidRPr="000E4BA7">
        <w:rPr>
          <w:w w:val="105"/>
          <w:lang w:val="uk-UA"/>
        </w:rPr>
        <w:t>для</w:t>
      </w:r>
      <w:r w:rsidRPr="000E4BA7">
        <w:rPr>
          <w:spacing w:val="40"/>
          <w:w w:val="105"/>
          <w:lang w:val="uk-UA"/>
        </w:rPr>
        <w:t xml:space="preserve"> </w:t>
      </w:r>
      <w:r w:rsidRPr="000E4BA7">
        <w:rPr>
          <w:w w:val="105"/>
          <w:lang w:val="uk-UA"/>
        </w:rPr>
        <w:t>терористичних</w:t>
      </w:r>
      <w:r w:rsidRPr="000E4BA7">
        <w:rPr>
          <w:spacing w:val="80"/>
          <w:w w:val="105"/>
          <w:lang w:val="uk-UA"/>
        </w:rPr>
        <w:t xml:space="preserve"> </w:t>
      </w:r>
      <w:r w:rsidRPr="000E4BA7">
        <w:rPr>
          <w:w w:val="105"/>
          <w:lang w:val="uk-UA"/>
        </w:rPr>
        <w:t>атак</w:t>
      </w:r>
      <w:r w:rsidRPr="000E4BA7">
        <w:rPr>
          <w:spacing w:val="80"/>
          <w:w w:val="105"/>
          <w:lang w:val="uk-UA"/>
        </w:rPr>
        <w:t xml:space="preserve"> </w:t>
      </w:r>
      <w:r w:rsidRPr="000E4BA7">
        <w:rPr>
          <w:w w:val="105"/>
          <w:lang w:val="uk-UA"/>
        </w:rPr>
        <w:t>з</w:t>
      </w:r>
      <w:r w:rsidRPr="000E4BA7">
        <w:rPr>
          <w:spacing w:val="40"/>
          <w:w w:val="105"/>
          <w:lang w:val="uk-UA"/>
        </w:rPr>
        <w:t xml:space="preserve"> </w:t>
      </w:r>
      <w:r w:rsidRPr="000E4BA7">
        <w:rPr>
          <w:w w:val="105"/>
          <w:lang w:val="uk-UA"/>
        </w:rPr>
        <w:t>кінця</w:t>
      </w:r>
      <w:r w:rsidRPr="000E4BA7">
        <w:rPr>
          <w:spacing w:val="40"/>
          <w:w w:val="105"/>
          <w:lang w:val="uk-UA"/>
        </w:rPr>
        <w:t xml:space="preserve"> </w:t>
      </w:r>
      <w:r w:rsidRPr="000E4BA7">
        <w:rPr>
          <w:rFonts w:ascii="Palatino Linotype" w:hAnsi="Palatino Linotype"/>
          <w:w w:val="105"/>
          <w:lang w:val="uk-UA"/>
        </w:rPr>
        <w:t>1960-</w:t>
      </w:r>
      <w:r w:rsidRPr="000E4BA7">
        <w:rPr>
          <w:w w:val="105"/>
          <w:lang w:val="uk-UA"/>
        </w:rPr>
        <w:t xml:space="preserve">х </w:t>
      </w:r>
      <w:r w:rsidRPr="000E4BA7">
        <w:rPr>
          <w:spacing w:val="-2"/>
          <w:w w:val="105"/>
          <w:lang w:val="uk-UA"/>
        </w:rPr>
        <w:t>років</w:t>
      </w:r>
      <w:r w:rsidRPr="000E4BA7">
        <w:rPr>
          <w:rFonts w:ascii="Palatino Linotype" w:hAnsi="Palatino Linotype"/>
          <w:spacing w:val="-2"/>
          <w:w w:val="105"/>
          <w:lang w:val="uk-UA"/>
        </w:rPr>
        <w:t>.</w:t>
      </w:r>
      <w:r w:rsidR="00100470" w:rsidRPr="000E4BA7">
        <w:rPr>
          <w:rFonts w:ascii="Palatino Linotype" w:hAnsi="Palatino Linotype"/>
          <w:lang w:val="uk-UA"/>
        </w:rPr>
        <w:t xml:space="preserve"> </w:t>
      </w:r>
      <w:r w:rsidRPr="000E4BA7">
        <w:rPr>
          <w:spacing w:val="-2"/>
          <w:w w:val="105"/>
          <w:lang w:val="uk-UA"/>
        </w:rPr>
        <w:t>Починаючи</w:t>
      </w:r>
      <w:r w:rsidR="00100470" w:rsidRPr="000E4BA7">
        <w:rPr>
          <w:lang w:val="uk-UA"/>
        </w:rPr>
        <w:t xml:space="preserve"> </w:t>
      </w:r>
      <w:r w:rsidRPr="000E4BA7">
        <w:rPr>
          <w:spacing w:val="-10"/>
          <w:w w:val="105"/>
          <w:lang w:val="uk-UA"/>
        </w:rPr>
        <w:t>з</w:t>
      </w:r>
      <w:r w:rsidR="00100470" w:rsidRPr="000E4BA7">
        <w:rPr>
          <w:lang w:val="uk-UA"/>
        </w:rPr>
        <w:t xml:space="preserve"> </w:t>
      </w:r>
      <w:r w:rsidRPr="000E4BA7">
        <w:rPr>
          <w:rFonts w:ascii="Palatino Linotype" w:hAnsi="Palatino Linotype"/>
          <w:spacing w:val="-4"/>
          <w:w w:val="105"/>
          <w:lang w:val="uk-UA"/>
        </w:rPr>
        <w:t>1963</w:t>
      </w:r>
      <w:r w:rsidR="00100470" w:rsidRPr="000E4BA7">
        <w:rPr>
          <w:rFonts w:ascii="Palatino Linotype" w:hAnsi="Palatino Linotype"/>
          <w:lang w:val="uk-UA"/>
        </w:rPr>
        <w:t xml:space="preserve"> </w:t>
      </w:r>
      <w:r w:rsidRPr="000E4BA7">
        <w:rPr>
          <w:spacing w:val="-2"/>
          <w:w w:val="105"/>
          <w:lang w:val="uk-UA"/>
        </w:rPr>
        <w:t>року</w:t>
      </w:r>
      <w:r w:rsidRPr="000E4BA7">
        <w:rPr>
          <w:rFonts w:ascii="Palatino Linotype" w:hAnsi="Palatino Linotype"/>
          <w:spacing w:val="-2"/>
          <w:w w:val="105"/>
          <w:lang w:val="uk-UA"/>
        </w:rPr>
        <w:t>,</w:t>
      </w:r>
      <w:r w:rsidR="00100470" w:rsidRPr="000E4BA7">
        <w:rPr>
          <w:rFonts w:ascii="Palatino Linotype" w:hAnsi="Palatino Linotype"/>
          <w:lang w:val="uk-UA"/>
        </w:rPr>
        <w:t xml:space="preserve"> </w:t>
      </w:r>
      <w:r w:rsidRPr="000E4BA7">
        <w:rPr>
          <w:spacing w:val="-2"/>
          <w:w w:val="105"/>
          <w:lang w:val="uk-UA"/>
        </w:rPr>
        <w:t>відбулося</w:t>
      </w:r>
      <w:r w:rsidR="00100470" w:rsidRPr="000E4BA7">
        <w:rPr>
          <w:lang w:val="uk-UA"/>
        </w:rPr>
        <w:t xml:space="preserve"> </w:t>
      </w:r>
      <w:r w:rsidRPr="000E4BA7">
        <w:rPr>
          <w:spacing w:val="-2"/>
          <w:w w:val="105"/>
          <w:lang w:val="uk-UA"/>
        </w:rPr>
        <w:t>пона</w:t>
      </w:r>
      <w:r w:rsidR="00100470" w:rsidRPr="000E4BA7">
        <w:rPr>
          <w:spacing w:val="-2"/>
          <w:w w:val="105"/>
          <w:lang w:val="uk-UA"/>
        </w:rPr>
        <w:t xml:space="preserve">д </w:t>
      </w:r>
      <w:r w:rsidRPr="000E4BA7">
        <w:rPr>
          <w:rFonts w:ascii="Palatino Linotype" w:hAnsi="Palatino Linotype"/>
          <w:spacing w:val="-8"/>
          <w:w w:val="105"/>
          <w:lang w:val="uk-UA"/>
        </w:rPr>
        <w:t xml:space="preserve">1200 </w:t>
      </w:r>
      <w:r w:rsidRPr="000E4BA7">
        <w:rPr>
          <w:w w:val="105"/>
          <w:lang w:val="uk-UA"/>
        </w:rPr>
        <w:t>терористичних атак на цивільні повітряні судна та аеропорти</w:t>
      </w:r>
      <w:r w:rsidRPr="000E4BA7">
        <w:rPr>
          <w:rFonts w:ascii="Palatino Linotype" w:hAnsi="Palatino Linotype"/>
          <w:w w:val="105"/>
          <w:lang w:val="uk-UA"/>
        </w:rPr>
        <w:t xml:space="preserve">, </w:t>
      </w:r>
      <w:r w:rsidRPr="000E4BA7">
        <w:rPr>
          <w:w w:val="105"/>
          <w:lang w:val="uk-UA"/>
        </w:rPr>
        <w:t>що показано</w:t>
      </w:r>
      <w:r w:rsidRPr="000E4BA7">
        <w:rPr>
          <w:spacing w:val="40"/>
          <w:w w:val="105"/>
          <w:lang w:val="uk-UA"/>
        </w:rPr>
        <w:t xml:space="preserve"> </w:t>
      </w:r>
      <w:r w:rsidRPr="000E4BA7">
        <w:rPr>
          <w:w w:val="105"/>
          <w:lang w:val="uk-UA"/>
        </w:rPr>
        <w:t>на</w:t>
      </w:r>
      <w:r w:rsidRPr="000E4BA7">
        <w:rPr>
          <w:spacing w:val="40"/>
          <w:w w:val="105"/>
          <w:lang w:val="uk-UA"/>
        </w:rPr>
        <w:t xml:space="preserve"> </w:t>
      </w:r>
      <w:r w:rsidRPr="000E4BA7">
        <w:rPr>
          <w:w w:val="105"/>
          <w:lang w:val="uk-UA"/>
        </w:rPr>
        <w:t>рисунку</w:t>
      </w:r>
      <w:r w:rsidRPr="000E4BA7">
        <w:rPr>
          <w:spacing w:val="40"/>
          <w:w w:val="105"/>
          <w:lang w:val="uk-UA"/>
        </w:rPr>
        <w:t xml:space="preserve"> </w:t>
      </w:r>
      <w:r w:rsidRPr="000E4BA7">
        <w:rPr>
          <w:rFonts w:ascii="Palatino Linotype" w:hAnsi="Palatino Linotype"/>
          <w:w w:val="105"/>
          <w:lang w:val="uk-UA"/>
        </w:rPr>
        <w:t>6-1</w:t>
      </w:r>
      <w:r w:rsidRPr="000E4BA7">
        <w:rPr>
          <w:rFonts w:ascii="Palatino Linotype" w:hAnsi="Palatino Linotype"/>
          <w:spacing w:val="40"/>
          <w:w w:val="105"/>
          <w:lang w:val="uk-UA"/>
        </w:rPr>
        <w:t xml:space="preserve"> </w:t>
      </w:r>
      <w:r w:rsidRPr="000E4BA7">
        <w:rPr>
          <w:w w:val="105"/>
          <w:lang w:val="uk-UA"/>
        </w:rPr>
        <w:t>за</w:t>
      </w:r>
      <w:r w:rsidRPr="000E4BA7">
        <w:rPr>
          <w:spacing w:val="40"/>
          <w:w w:val="105"/>
          <w:lang w:val="uk-UA"/>
        </w:rPr>
        <w:t xml:space="preserve"> </w:t>
      </w:r>
      <w:r w:rsidRPr="000E4BA7">
        <w:rPr>
          <w:w w:val="105"/>
          <w:lang w:val="uk-UA"/>
        </w:rPr>
        <w:t>типами</w:t>
      </w:r>
      <w:r w:rsidRPr="000E4BA7">
        <w:rPr>
          <w:spacing w:val="40"/>
          <w:w w:val="105"/>
          <w:lang w:val="uk-UA"/>
        </w:rPr>
        <w:t xml:space="preserve"> </w:t>
      </w:r>
      <w:r w:rsidRPr="000E4BA7">
        <w:rPr>
          <w:w w:val="105"/>
          <w:lang w:val="uk-UA"/>
        </w:rPr>
        <w:t>атак</w:t>
      </w:r>
      <w:r w:rsidRPr="000E4BA7">
        <w:rPr>
          <w:spacing w:val="40"/>
          <w:w w:val="105"/>
          <w:lang w:val="uk-UA"/>
        </w:rPr>
        <w:t xml:space="preserve"> </w:t>
      </w:r>
      <w:r w:rsidRPr="000E4BA7">
        <w:rPr>
          <w:w w:val="105"/>
          <w:lang w:val="uk-UA"/>
        </w:rPr>
        <w:t>за</w:t>
      </w:r>
      <w:r w:rsidRPr="000E4BA7">
        <w:rPr>
          <w:spacing w:val="40"/>
          <w:w w:val="105"/>
          <w:lang w:val="uk-UA"/>
        </w:rPr>
        <w:t xml:space="preserve"> </w:t>
      </w:r>
      <w:r w:rsidRPr="000E4BA7">
        <w:rPr>
          <w:w w:val="105"/>
          <w:lang w:val="uk-UA"/>
        </w:rPr>
        <w:t>певні</w:t>
      </w:r>
      <w:r w:rsidRPr="000E4BA7">
        <w:rPr>
          <w:spacing w:val="40"/>
          <w:w w:val="105"/>
          <w:lang w:val="uk-UA"/>
        </w:rPr>
        <w:t xml:space="preserve"> </w:t>
      </w:r>
      <w:r w:rsidRPr="000E4BA7">
        <w:rPr>
          <w:w w:val="105"/>
          <w:lang w:val="uk-UA"/>
        </w:rPr>
        <w:t>періоди</w:t>
      </w:r>
      <w:r w:rsidRPr="000E4BA7">
        <w:rPr>
          <w:spacing w:val="40"/>
          <w:w w:val="105"/>
          <w:lang w:val="uk-UA"/>
        </w:rPr>
        <w:t xml:space="preserve"> </w:t>
      </w:r>
      <w:r w:rsidRPr="000E4BA7">
        <w:rPr>
          <w:w w:val="105"/>
          <w:lang w:val="uk-UA"/>
        </w:rPr>
        <w:t>часу</w:t>
      </w:r>
      <w:r w:rsidRPr="000E4BA7">
        <w:rPr>
          <w:rFonts w:ascii="Palatino Linotype" w:hAnsi="Palatino Linotype"/>
          <w:w w:val="105"/>
          <w:lang w:val="uk-UA"/>
        </w:rPr>
        <w:t xml:space="preserve">, </w:t>
      </w:r>
      <w:r w:rsidRPr="000E4BA7">
        <w:rPr>
          <w:w w:val="105"/>
          <w:lang w:val="uk-UA"/>
        </w:rPr>
        <w:t>приблизно</w:t>
      </w:r>
      <w:r w:rsidRPr="000E4BA7">
        <w:rPr>
          <w:spacing w:val="40"/>
          <w:w w:val="105"/>
          <w:lang w:val="uk-UA"/>
        </w:rPr>
        <w:t xml:space="preserve"> </w:t>
      </w:r>
      <w:r w:rsidRPr="000E4BA7">
        <w:rPr>
          <w:w w:val="105"/>
          <w:lang w:val="uk-UA"/>
        </w:rPr>
        <w:t>за</w:t>
      </w:r>
      <w:r w:rsidRPr="000E4BA7">
        <w:rPr>
          <w:spacing w:val="40"/>
          <w:w w:val="105"/>
          <w:lang w:val="uk-UA"/>
        </w:rPr>
        <w:t xml:space="preserve"> </w:t>
      </w:r>
      <w:r w:rsidRPr="000E4BA7">
        <w:rPr>
          <w:rFonts w:ascii="Palatino Linotype" w:hAnsi="Palatino Linotype"/>
          <w:w w:val="105"/>
          <w:lang w:val="uk-UA"/>
        </w:rPr>
        <w:t>10</w:t>
      </w:r>
      <w:r w:rsidRPr="000E4BA7">
        <w:rPr>
          <w:rFonts w:ascii="Palatino Linotype" w:hAnsi="Palatino Linotype"/>
          <w:spacing w:val="40"/>
          <w:w w:val="105"/>
          <w:lang w:val="uk-UA"/>
        </w:rPr>
        <w:t xml:space="preserve"> </w:t>
      </w:r>
      <w:r w:rsidRPr="000E4BA7">
        <w:rPr>
          <w:w w:val="105"/>
          <w:lang w:val="uk-UA"/>
        </w:rPr>
        <w:t>років</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Така</w:t>
      </w:r>
      <w:r w:rsidRPr="000E4BA7">
        <w:rPr>
          <w:spacing w:val="40"/>
          <w:w w:val="105"/>
          <w:lang w:val="uk-UA"/>
        </w:rPr>
        <w:t xml:space="preserve"> </w:t>
      </w:r>
      <w:r w:rsidRPr="000E4BA7">
        <w:rPr>
          <w:w w:val="105"/>
          <w:lang w:val="uk-UA"/>
        </w:rPr>
        <w:t>значна</w:t>
      </w:r>
      <w:r w:rsidRPr="000E4BA7">
        <w:rPr>
          <w:spacing w:val="40"/>
          <w:w w:val="105"/>
          <w:lang w:val="uk-UA"/>
        </w:rPr>
        <w:t xml:space="preserve"> </w:t>
      </w:r>
      <w:r w:rsidRPr="000E4BA7">
        <w:rPr>
          <w:w w:val="105"/>
          <w:lang w:val="uk-UA"/>
        </w:rPr>
        <w:t>кількість</w:t>
      </w:r>
      <w:r w:rsidRPr="000E4BA7">
        <w:rPr>
          <w:spacing w:val="40"/>
          <w:w w:val="105"/>
          <w:lang w:val="uk-UA"/>
        </w:rPr>
        <w:t xml:space="preserve"> </w:t>
      </w:r>
      <w:r w:rsidRPr="000E4BA7">
        <w:rPr>
          <w:w w:val="105"/>
          <w:lang w:val="uk-UA"/>
        </w:rPr>
        <w:t>атак</w:t>
      </w:r>
      <w:r w:rsidRPr="000E4BA7">
        <w:rPr>
          <w:spacing w:val="40"/>
          <w:w w:val="105"/>
          <w:lang w:val="uk-UA"/>
        </w:rPr>
        <w:t xml:space="preserve"> </w:t>
      </w:r>
      <w:r w:rsidRPr="000E4BA7">
        <w:rPr>
          <w:w w:val="105"/>
          <w:lang w:val="uk-UA"/>
        </w:rPr>
        <w:t>демонструє</w:t>
      </w:r>
      <w:r w:rsidRPr="000E4BA7">
        <w:rPr>
          <w:rFonts w:ascii="Palatino Linotype" w:hAnsi="Palatino Linotype"/>
          <w:w w:val="105"/>
          <w:lang w:val="uk-UA"/>
        </w:rPr>
        <w:t xml:space="preserve">, </w:t>
      </w:r>
      <w:r w:rsidRPr="000E4BA7">
        <w:rPr>
          <w:w w:val="105"/>
          <w:lang w:val="uk-UA"/>
        </w:rPr>
        <w:t>наскільки привабливою є авіаційна галузь для терористів</w:t>
      </w:r>
      <w:r w:rsidRPr="000E4BA7">
        <w:rPr>
          <w:rFonts w:ascii="Palatino Linotype" w:hAnsi="Palatino Linotype"/>
          <w:w w:val="105"/>
          <w:lang w:val="uk-UA"/>
        </w:rPr>
        <w:t>.</w:t>
      </w:r>
    </w:p>
    <w:p w:rsidR="001971BF" w:rsidRPr="000E4BA7" w:rsidRDefault="00000000" w:rsidP="00C30788">
      <w:pPr>
        <w:pStyle w:val="a3"/>
        <w:tabs>
          <w:tab w:val="left" w:pos="0"/>
        </w:tabs>
        <w:spacing w:before="12"/>
        <w:ind w:right="-55"/>
        <w:rPr>
          <w:rFonts w:ascii="Palatino Linotype"/>
          <w:sz w:val="18"/>
          <w:lang w:val="uk-UA"/>
        </w:rPr>
      </w:pPr>
      <w:r>
        <w:rPr>
          <w:rFonts w:ascii="Arial"/>
          <w:sz w:val="22"/>
          <w:lang w:val="uk-UA"/>
        </w:rPr>
        <w:pict>
          <v:group id="docshapegroup186" o:spid="_x0000_s2110" style="position:absolute;left:0;text-align:left;margin-left:71.5pt;margin-top:13.95pt;width:361pt;height:208.4pt;z-index:-15657472;mso-wrap-distance-left:0;mso-wrap-distance-right:0;mso-position-horizontal-relative:page" coordorigin="1430,279" coordsize="7220,4168">
            <v:shape id="docshape187" o:spid="_x0000_s2112" type="#_x0000_t75" style="position:absolute;left:1530;top:410;width:6928;height:3958">
              <v:imagedata r:id="rId32" o:title=""/>
            </v:shape>
            <v:rect id="docshape188" o:spid="_x0000_s2111" style="position:absolute;left:1440;top:289;width:7200;height:4148" filled="f" strokecolor="#231f20" strokeweight="1pt"/>
            <w10:wrap type="topAndBottom" anchorx="page"/>
          </v:group>
        </w:pict>
      </w:r>
    </w:p>
    <w:p w:rsidR="001971BF" w:rsidRPr="000E4BA7" w:rsidRDefault="00933F58" w:rsidP="00C30788">
      <w:pPr>
        <w:tabs>
          <w:tab w:val="left" w:pos="0"/>
        </w:tabs>
        <w:spacing w:before="67"/>
        <w:ind w:left="369" w:right="-55"/>
        <w:jc w:val="center"/>
        <w:rPr>
          <w:rFonts w:ascii="Arial Black" w:hAnsi="Arial Black"/>
          <w:sz w:val="20"/>
          <w:lang w:val="uk-UA"/>
        </w:rPr>
      </w:pPr>
      <w:r w:rsidRPr="000E4BA7">
        <w:rPr>
          <w:rFonts w:ascii="Arial Black" w:hAnsi="Arial Black"/>
          <w:spacing w:val="-2"/>
          <w:w w:val="85"/>
          <w:sz w:val="20"/>
          <w:lang w:val="uk-UA"/>
        </w:rPr>
        <w:t>Рисунок</w:t>
      </w:r>
      <w:r w:rsidRPr="000E4BA7">
        <w:rPr>
          <w:rFonts w:ascii="Arial Black" w:hAnsi="Arial Black"/>
          <w:spacing w:val="-6"/>
          <w:w w:val="85"/>
          <w:sz w:val="20"/>
          <w:lang w:val="uk-UA"/>
        </w:rPr>
        <w:t xml:space="preserve"> </w:t>
      </w:r>
      <w:r w:rsidRPr="000E4BA7">
        <w:rPr>
          <w:b/>
          <w:spacing w:val="-2"/>
          <w:w w:val="85"/>
          <w:sz w:val="20"/>
          <w:lang w:val="uk-UA"/>
        </w:rPr>
        <w:t>6-1.</w:t>
      </w:r>
      <w:r w:rsidRPr="000E4BA7">
        <w:rPr>
          <w:b/>
          <w:spacing w:val="-5"/>
          <w:sz w:val="20"/>
          <w:lang w:val="uk-UA"/>
        </w:rPr>
        <w:t xml:space="preserve"> </w:t>
      </w:r>
      <w:r w:rsidRPr="000E4BA7">
        <w:rPr>
          <w:rFonts w:ascii="Arial Black" w:hAnsi="Arial Black"/>
          <w:spacing w:val="-2"/>
          <w:w w:val="85"/>
          <w:sz w:val="20"/>
          <w:lang w:val="uk-UA"/>
        </w:rPr>
        <w:t>Розподіл</w:t>
      </w:r>
      <w:r w:rsidRPr="000E4BA7">
        <w:rPr>
          <w:rFonts w:ascii="Arial Black" w:hAnsi="Arial Black"/>
          <w:spacing w:val="-5"/>
          <w:w w:val="85"/>
          <w:sz w:val="20"/>
          <w:lang w:val="uk-UA"/>
        </w:rPr>
        <w:t xml:space="preserve"> </w:t>
      </w:r>
      <w:r w:rsidRPr="000E4BA7">
        <w:rPr>
          <w:rFonts w:ascii="Arial Black" w:hAnsi="Arial Black"/>
          <w:spacing w:val="-2"/>
          <w:w w:val="85"/>
          <w:sz w:val="20"/>
          <w:lang w:val="uk-UA"/>
        </w:rPr>
        <w:t>типів</w:t>
      </w:r>
      <w:r w:rsidRPr="000E4BA7">
        <w:rPr>
          <w:rFonts w:ascii="Arial Black" w:hAnsi="Arial Black"/>
          <w:spacing w:val="-6"/>
          <w:w w:val="85"/>
          <w:sz w:val="20"/>
          <w:lang w:val="uk-UA"/>
        </w:rPr>
        <w:t xml:space="preserve"> </w:t>
      </w:r>
      <w:r w:rsidRPr="000E4BA7">
        <w:rPr>
          <w:rFonts w:ascii="Arial Black" w:hAnsi="Arial Black"/>
          <w:spacing w:val="-2"/>
          <w:w w:val="85"/>
          <w:sz w:val="20"/>
          <w:lang w:val="uk-UA"/>
        </w:rPr>
        <w:t>терористичних</w:t>
      </w:r>
      <w:r w:rsidRPr="000E4BA7">
        <w:rPr>
          <w:rFonts w:ascii="Arial Black" w:hAnsi="Arial Black"/>
          <w:spacing w:val="-5"/>
          <w:w w:val="85"/>
          <w:sz w:val="20"/>
          <w:lang w:val="uk-UA"/>
        </w:rPr>
        <w:t xml:space="preserve"> </w:t>
      </w:r>
      <w:r w:rsidRPr="000E4BA7">
        <w:rPr>
          <w:rFonts w:ascii="Arial Black" w:hAnsi="Arial Black"/>
          <w:spacing w:val="-2"/>
          <w:w w:val="85"/>
          <w:sz w:val="20"/>
          <w:lang w:val="uk-UA"/>
        </w:rPr>
        <w:t>атак</w:t>
      </w:r>
      <w:r w:rsidRPr="000E4BA7">
        <w:rPr>
          <w:rFonts w:ascii="Arial Black" w:hAnsi="Arial Black"/>
          <w:spacing w:val="-6"/>
          <w:w w:val="85"/>
          <w:sz w:val="20"/>
          <w:lang w:val="uk-UA"/>
        </w:rPr>
        <w:t xml:space="preserve"> </w:t>
      </w:r>
      <w:r w:rsidRPr="000E4BA7">
        <w:rPr>
          <w:rFonts w:ascii="Arial Black" w:hAnsi="Arial Black"/>
          <w:spacing w:val="-2"/>
          <w:w w:val="85"/>
          <w:sz w:val="20"/>
          <w:lang w:val="uk-UA"/>
        </w:rPr>
        <w:t>проти</w:t>
      </w:r>
      <w:r w:rsidRPr="000E4BA7">
        <w:rPr>
          <w:rFonts w:ascii="Arial Black" w:hAnsi="Arial Black"/>
          <w:spacing w:val="-5"/>
          <w:w w:val="85"/>
          <w:sz w:val="20"/>
          <w:lang w:val="uk-UA"/>
        </w:rPr>
        <w:t xml:space="preserve"> </w:t>
      </w:r>
      <w:r w:rsidRPr="000E4BA7">
        <w:rPr>
          <w:rFonts w:ascii="Arial Black" w:hAnsi="Arial Black"/>
          <w:spacing w:val="-2"/>
          <w:w w:val="85"/>
          <w:sz w:val="20"/>
          <w:lang w:val="uk-UA"/>
        </w:rPr>
        <w:t>авіації</w:t>
      </w:r>
    </w:p>
    <w:p w:rsidR="001971BF" w:rsidRPr="000E4BA7" w:rsidRDefault="00933F58" w:rsidP="00C30788">
      <w:pPr>
        <w:tabs>
          <w:tab w:val="left" w:pos="0"/>
        </w:tabs>
        <w:spacing w:before="54"/>
        <w:ind w:left="368" w:right="-55"/>
        <w:jc w:val="center"/>
        <w:rPr>
          <w:sz w:val="20"/>
          <w:lang w:val="uk-UA"/>
        </w:rPr>
      </w:pPr>
      <w:r w:rsidRPr="000E4BA7">
        <w:rPr>
          <w:spacing w:val="-6"/>
          <w:sz w:val="20"/>
          <w:lang w:val="uk-UA"/>
        </w:rPr>
        <w:t>(Дані</w:t>
      </w:r>
      <w:r w:rsidRPr="000E4BA7">
        <w:rPr>
          <w:spacing w:val="-9"/>
          <w:sz w:val="20"/>
          <w:lang w:val="uk-UA"/>
        </w:rPr>
        <w:t xml:space="preserve"> </w:t>
      </w:r>
      <w:r w:rsidRPr="000E4BA7">
        <w:rPr>
          <w:spacing w:val="-6"/>
          <w:sz w:val="20"/>
          <w:lang w:val="uk-UA"/>
        </w:rPr>
        <w:t>Авіаційної</w:t>
      </w:r>
      <w:r w:rsidRPr="000E4BA7">
        <w:rPr>
          <w:spacing w:val="-8"/>
          <w:sz w:val="20"/>
          <w:lang w:val="uk-UA"/>
        </w:rPr>
        <w:t xml:space="preserve"> </w:t>
      </w:r>
      <w:r w:rsidRPr="000E4BA7">
        <w:rPr>
          <w:spacing w:val="-6"/>
          <w:sz w:val="20"/>
          <w:lang w:val="uk-UA"/>
        </w:rPr>
        <w:t>мережі</w:t>
      </w:r>
      <w:r w:rsidRPr="000E4BA7">
        <w:rPr>
          <w:spacing w:val="-9"/>
          <w:sz w:val="20"/>
          <w:lang w:val="uk-UA"/>
        </w:rPr>
        <w:t xml:space="preserve"> </w:t>
      </w:r>
      <w:r w:rsidRPr="000E4BA7">
        <w:rPr>
          <w:spacing w:val="-6"/>
          <w:sz w:val="20"/>
          <w:lang w:val="uk-UA"/>
        </w:rPr>
        <w:t>безпеки)</w:t>
      </w:r>
    </w:p>
    <w:p w:rsidR="001971BF" w:rsidRPr="000E4BA7" w:rsidRDefault="001971BF" w:rsidP="00C30788">
      <w:pPr>
        <w:pStyle w:val="a3"/>
        <w:tabs>
          <w:tab w:val="left" w:pos="0"/>
        </w:tabs>
        <w:spacing w:before="5"/>
        <w:ind w:right="-55"/>
        <w:rPr>
          <w:rFonts w:ascii="Calibri"/>
          <w:sz w:val="32"/>
          <w:lang w:val="uk-UA"/>
        </w:rPr>
      </w:pPr>
    </w:p>
    <w:p w:rsidR="001971BF" w:rsidRPr="000E4BA7" w:rsidRDefault="00933F58" w:rsidP="00C30788">
      <w:pPr>
        <w:pStyle w:val="a3"/>
        <w:tabs>
          <w:tab w:val="left" w:pos="0"/>
        </w:tabs>
        <w:spacing w:line="256" w:lineRule="auto"/>
        <w:ind w:left="140" w:right="-55" w:firstLine="360"/>
        <w:rPr>
          <w:rFonts w:ascii="Palatino Linotype" w:hAnsi="Palatino Linotype"/>
          <w:lang w:val="uk-UA"/>
        </w:rPr>
      </w:pPr>
      <w:r w:rsidRPr="000E4BA7">
        <w:rPr>
          <w:lang w:val="uk-UA"/>
        </w:rPr>
        <w:t>Існує</w:t>
      </w:r>
      <w:r w:rsidRPr="000E4BA7">
        <w:rPr>
          <w:spacing w:val="40"/>
          <w:lang w:val="uk-UA"/>
        </w:rPr>
        <w:t xml:space="preserve"> </w:t>
      </w:r>
      <w:r w:rsidRPr="000E4BA7">
        <w:rPr>
          <w:lang w:val="uk-UA"/>
        </w:rPr>
        <w:t>багато</w:t>
      </w:r>
      <w:r w:rsidRPr="000E4BA7">
        <w:rPr>
          <w:spacing w:val="40"/>
          <w:lang w:val="uk-UA"/>
        </w:rPr>
        <w:t xml:space="preserve"> </w:t>
      </w:r>
      <w:r w:rsidRPr="000E4BA7">
        <w:rPr>
          <w:lang w:val="uk-UA"/>
        </w:rPr>
        <w:t>причин</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чому</w:t>
      </w:r>
      <w:r w:rsidRPr="000E4BA7">
        <w:rPr>
          <w:spacing w:val="40"/>
          <w:lang w:val="uk-UA"/>
        </w:rPr>
        <w:t xml:space="preserve"> </w:t>
      </w:r>
      <w:r w:rsidRPr="000E4BA7">
        <w:rPr>
          <w:lang w:val="uk-UA"/>
        </w:rPr>
        <w:t>терористи</w:t>
      </w:r>
      <w:r w:rsidRPr="000E4BA7">
        <w:rPr>
          <w:spacing w:val="40"/>
          <w:lang w:val="uk-UA"/>
        </w:rPr>
        <w:t xml:space="preserve"> </w:t>
      </w:r>
      <w:r w:rsidRPr="000E4BA7">
        <w:rPr>
          <w:lang w:val="uk-UA"/>
        </w:rPr>
        <w:t>вважають</w:t>
      </w:r>
      <w:r w:rsidRPr="000E4BA7">
        <w:rPr>
          <w:spacing w:val="40"/>
          <w:lang w:val="uk-UA"/>
        </w:rPr>
        <w:t xml:space="preserve"> </w:t>
      </w:r>
      <w:r w:rsidRPr="000E4BA7">
        <w:rPr>
          <w:lang w:val="uk-UA"/>
        </w:rPr>
        <w:t>авіацію</w:t>
      </w:r>
      <w:r w:rsidRPr="000E4BA7">
        <w:rPr>
          <w:spacing w:val="40"/>
          <w:lang w:val="uk-UA"/>
        </w:rPr>
        <w:t xml:space="preserve"> </w:t>
      </w:r>
      <w:r w:rsidRPr="000E4BA7">
        <w:rPr>
          <w:lang w:val="uk-UA"/>
        </w:rPr>
        <w:t>такою привабливою мішенню</w:t>
      </w:r>
      <w:r w:rsidRPr="000E4BA7">
        <w:rPr>
          <w:rFonts w:ascii="Palatino Linotype" w:hAnsi="Palatino Linotype"/>
          <w:lang w:val="uk-UA"/>
        </w:rPr>
        <w:t xml:space="preserve">, </w:t>
      </w:r>
      <w:r w:rsidRPr="000E4BA7">
        <w:rPr>
          <w:lang w:val="uk-UA"/>
        </w:rPr>
        <w:t>в тому числі</w:t>
      </w:r>
      <w:r w:rsidRPr="000E4BA7">
        <w:rPr>
          <w:rFonts w:ascii="Palatino Linotype" w:hAnsi="Palatino Linotype"/>
          <w:lang w:val="uk-UA"/>
        </w:rPr>
        <w:t>:</w:t>
      </w:r>
    </w:p>
    <w:p w:rsidR="001971BF" w:rsidRPr="000E4BA7" w:rsidRDefault="00933F58" w:rsidP="00C30788">
      <w:pPr>
        <w:pStyle w:val="a5"/>
        <w:numPr>
          <w:ilvl w:val="0"/>
          <w:numId w:val="1"/>
        </w:numPr>
        <w:tabs>
          <w:tab w:val="left" w:pos="0"/>
          <w:tab w:val="left" w:pos="1040"/>
        </w:tabs>
        <w:spacing w:before="269" w:line="256" w:lineRule="auto"/>
        <w:ind w:right="-55"/>
        <w:rPr>
          <w:rFonts w:ascii="Palatino Linotype" w:hAnsi="Palatino Linotype"/>
          <w:lang w:val="uk-UA"/>
        </w:rPr>
      </w:pPr>
      <w:r w:rsidRPr="000E4BA7">
        <w:rPr>
          <w:w w:val="105"/>
          <w:lang w:val="uk-UA"/>
        </w:rPr>
        <w:t>Здатність досягти події з великою кількістю жертв</w:t>
      </w:r>
      <w:r w:rsidRPr="000E4BA7">
        <w:rPr>
          <w:rFonts w:ascii="Palatino Linotype" w:hAnsi="Palatino Linotype"/>
          <w:w w:val="105"/>
          <w:lang w:val="uk-UA"/>
        </w:rPr>
        <w:t xml:space="preserve">. </w:t>
      </w:r>
      <w:r w:rsidRPr="000E4BA7">
        <w:rPr>
          <w:w w:val="105"/>
          <w:lang w:val="uk-UA"/>
        </w:rPr>
        <w:t>Більшість терористів прагнуть здійснити атаку</w:t>
      </w:r>
      <w:r w:rsidRPr="000E4BA7">
        <w:rPr>
          <w:rFonts w:ascii="Palatino Linotype" w:hAnsi="Palatino Linotype"/>
          <w:w w:val="105"/>
          <w:lang w:val="uk-UA"/>
        </w:rPr>
        <w:t xml:space="preserve">, </w:t>
      </w:r>
      <w:r w:rsidRPr="000E4BA7">
        <w:rPr>
          <w:w w:val="105"/>
          <w:lang w:val="uk-UA"/>
        </w:rPr>
        <w:t>яка призведе до масових жертв</w:t>
      </w:r>
      <w:r w:rsidRPr="000E4BA7">
        <w:rPr>
          <w:rFonts w:ascii="Palatino Linotype" w:hAnsi="Palatino Linotype"/>
          <w:w w:val="105"/>
          <w:lang w:val="uk-UA"/>
        </w:rPr>
        <w:t xml:space="preserve">. </w:t>
      </w:r>
      <w:r w:rsidRPr="000E4BA7">
        <w:rPr>
          <w:w w:val="105"/>
          <w:lang w:val="uk-UA"/>
        </w:rPr>
        <w:t>Чим більша кількість жертв</w:t>
      </w:r>
      <w:r w:rsidRPr="000E4BA7">
        <w:rPr>
          <w:rFonts w:ascii="Palatino Linotype" w:hAnsi="Palatino Linotype"/>
          <w:w w:val="105"/>
          <w:lang w:val="uk-UA"/>
        </w:rPr>
        <w:t xml:space="preserve">, </w:t>
      </w:r>
      <w:r w:rsidRPr="000E4BA7">
        <w:rPr>
          <w:w w:val="105"/>
          <w:lang w:val="uk-UA"/>
        </w:rPr>
        <w:t>тим більший вплив матиме атака</w:t>
      </w:r>
      <w:r w:rsidRPr="000E4BA7">
        <w:rPr>
          <w:rFonts w:ascii="Palatino Linotype" w:hAnsi="Palatino Linotype"/>
          <w:w w:val="105"/>
          <w:lang w:val="uk-UA"/>
        </w:rPr>
        <w:t xml:space="preserve">. </w:t>
      </w:r>
      <w:r w:rsidRPr="000E4BA7">
        <w:rPr>
          <w:w w:val="105"/>
          <w:lang w:val="uk-UA"/>
        </w:rPr>
        <w:t>Якщо підірвати</w:t>
      </w:r>
      <w:r w:rsidRPr="000E4BA7">
        <w:rPr>
          <w:spacing w:val="-2"/>
          <w:w w:val="105"/>
          <w:lang w:val="uk-UA"/>
        </w:rPr>
        <w:t xml:space="preserve"> </w:t>
      </w:r>
      <w:r w:rsidRPr="000E4BA7">
        <w:rPr>
          <w:w w:val="105"/>
          <w:lang w:val="uk-UA"/>
        </w:rPr>
        <w:t>літак</w:t>
      </w:r>
      <w:r w:rsidRPr="000E4BA7">
        <w:rPr>
          <w:spacing w:val="-2"/>
          <w:w w:val="105"/>
          <w:lang w:val="uk-UA"/>
        </w:rPr>
        <w:t xml:space="preserve"> </w:t>
      </w:r>
      <w:r w:rsidRPr="000E4BA7">
        <w:rPr>
          <w:w w:val="105"/>
          <w:lang w:val="uk-UA"/>
        </w:rPr>
        <w:t>у</w:t>
      </w:r>
      <w:r w:rsidRPr="000E4BA7">
        <w:rPr>
          <w:spacing w:val="-2"/>
          <w:w w:val="105"/>
          <w:lang w:val="uk-UA"/>
        </w:rPr>
        <w:t xml:space="preserve"> </w:t>
      </w:r>
      <w:r w:rsidRPr="000E4BA7">
        <w:rPr>
          <w:w w:val="105"/>
          <w:lang w:val="uk-UA"/>
        </w:rPr>
        <w:t>світловому</w:t>
      </w:r>
      <w:r w:rsidRPr="000E4BA7">
        <w:rPr>
          <w:spacing w:val="-2"/>
          <w:w w:val="105"/>
          <w:lang w:val="uk-UA"/>
        </w:rPr>
        <w:t xml:space="preserve"> </w:t>
      </w:r>
      <w:r w:rsidRPr="000E4BA7">
        <w:rPr>
          <w:w w:val="105"/>
          <w:lang w:val="uk-UA"/>
        </w:rPr>
        <w:t>полі</w:t>
      </w:r>
      <w:r w:rsidRPr="000E4BA7">
        <w:rPr>
          <w:rFonts w:ascii="Palatino Linotype" w:hAnsi="Palatino Linotype"/>
          <w:w w:val="105"/>
          <w:lang w:val="uk-UA"/>
        </w:rPr>
        <w:t xml:space="preserve">, </w:t>
      </w:r>
      <w:r w:rsidRPr="000E4BA7">
        <w:rPr>
          <w:w w:val="105"/>
          <w:lang w:val="uk-UA"/>
        </w:rPr>
        <w:t>то</w:t>
      </w:r>
      <w:r w:rsidRPr="000E4BA7">
        <w:rPr>
          <w:rFonts w:ascii="Palatino Linotype" w:hAnsi="Palatino Linotype"/>
          <w:w w:val="105"/>
          <w:lang w:val="uk-UA"/>
        </w:rPr>
        <w:t xml:space="preserve">, </w:t>
      </w:r>
      <w:r w:rsidRPr="000E4BA7">
        <w:rPr>
          <w:w w:val="105"/>
          <w:lang w:val="uk-UA"/>
        </w:rPr>
        <w:t>швидше</w:t>
      </w:r>
      <w:r w:rsidRPr="000E4BA7">
        <w:rPr>
          <w:spacing w:val="-2"/>
          <w:w w:val="105"/>
          <w:lang w:val="uk-UA"/>
        </w:rPr>
        <w:t xml:space="preserve"> </w:t>
      </w:r>
      <w:r w:rsidRPr="000E4BA7">
        <w:rPr>
          <w:w w:val="105"/>
          <w:lang w:val="uk-UA"/>
        </w:rPr>
        <w:t>за</w:t>
      </w:r>
      <w:r w:rsidRPr="000E4BA7">
        <w:rPr>
          <w:spacing w:val="-2"/>
          <w:w w:val="105"/>
          <w:lang w:val="uk-UA"/>
        </w:rPr>
        <w:t xml:space="preserve"> </w:t>
      </w:r>
      <w:r w:rsidRPr="000E4BA7">
        <w:rPr>
          <w:w w:val="105"/>
          <w:lang w:val="uk-UA"/>
        </w:rPr>
        <w:t>все</w:t>
      </w:r>
      <w:r w:rsidRPr="000E4BA7">
        <w:rPr>
          <w:rFonts w:ascii="Palatino Linotype" w:hAnsi="Palatino Linotype"/>
          <w:w w:val="105"/>
          <w:lang w:val="uk-UA"/>
        </w:rPr>
        <w:t xml:space="preserve">, </w:t>
      </w:r>
      <w:r w:rsidRPr="000E4BA7">
        <w:rPr>
          <w:w w:val="105"/>
          <w:lang w:val="uk-UA"/>
        </w:rPr>
        <w:t xml:space="preserve">ніхто не </w:t>
      </w:r>
      <w:proofErr w:type="spellStart"/>
      <w:r w:rsidRPr="000E4BA7">
        <w:rPr>
          <w:w w:val="105"/>
          <w:lang w:val="uk-UA"/>
        </w:rPr>
        <w:t>виживе</w:t>
      </w:r>
      <w:proofErr w:type="spellEnd"/>
      <w:r w:rsidRPr="000E4BA7">
        <w:rPr>
          <w:rFonts w:ascii="Palatino Linotype" w:hAnsi="Palatino Linotype"/>
          <w:w w:val="105"/>
          <w:lang w:val="uk-UA"/>
        </w:rPr>
        <w:t xml:space="preserve">, </w:t>
      </w:r>
      <w:r w:rsidRPr="000E4BA7">
        <w:rPr>
          <w:w w:val="105"/>
          <w:lang w:val="uk-UA"/>
        </w:rPr>
        <w:t xml:space="preserve">а великі сучасні літаки можуть перевозити більше </w:t>
      </w:r>
      <w:r w:rsidRPr="000E4BA7">
        <w:rPr>
          <w:rFonts w:ascii="Palatino Linotype" w:hAnsi="Palatino Linotype"/>
          <w:w w:val="105"/>
          <w:lang w:val="uk-UA"/>
        </w:rPr>
        <w:t xml:space="preserve">400 </w:t>
      </w:r>
      <w:r w:rsidRPr="000E4BA7">
        <w:rPr>
          <w:w w:val="105"/>
          <w:lang w:val="uk-UA"/>
        </w:rPr>
        <w:t>пасажирів</w:t>
      </w:r>
      <w:r w:rsidRPr="000E4BA7">
        <w:rPr>
          <w:rFonts w:ascii="Palatino Linotype" w:hAnsi="Palatino Linotype"/>
          <w:w w:val="105"/>
          <w:lang w:val="uk-UA"/>
        </w:rPr>
        <w:t>.</w:t>
      </w:r>
    </w:p>
    <w:p w:rsidR="001971BF" w:rsidRPr="000E4BA7" w:rsidRDefault="00933F58" w:rsidP="00C30788">
      <w:pPr>
        <w:pStyle w:val="a5"/>
        <w:numPr>
          <w:ilvl w:val="0"/>
          <w:numId w:val="1"/>
        </w:numPr>
        <w:tabs>
          <w:tab w:val="left" w:pos="0"/>
          <w:tab w:val="left" w:pos="1040"/>
        </w:tabs>
        <w:spacing w:before="81" w:line="318" w:lineRule="exact"/>
        <w:ind w:right="-55"/>
        <w:rPr>
          <w:rFonts w:ascii="Palatino Linotype" w:hAnsi="Palatino Linotype"/>
          <w:lang w:val="uk-UA"/>
        </w:rPr>
      </w:pPr>
      <w:r w:rsidRPr="000E4BA7">
        <w:rPr>
          <w:w w:val="105"/>
          <w:lang w:val="uk-UA"/>
        </w:rPr>
        <w:lastRenderedPageBreak/>
        <w:t>Здатність завдати значної шкоди економіці країни</w:t>
      </w:r>
      <w:r w:rsidRPr="000E4BA7">
        <w:rPr>
          <w:rFonts w:ascii="Palatino Linotype" w:hAnsi="Palatino Linotype"/>
          <w:w w:val="105"/>
          <w:lang w:val="uk-UA"/>
        </w:rPr>
        <w:t xml:space="preserve">, </w:t>
      </w:r>
      <w:r w:rsidRPr="000E4BA7">
        <w:rPr>
          <w:w w:val="105"/>
          <w:lang w:val="uk-UA"/>
        </w:rPr>
        <w:t>що</w:t>
      </w:r>
      <w:r w:rsidRPr="000E4BA7">
        <w:rPr>
          <w:spacing w:val="-6"/>
          <w:w w:val="105"/>
          <w:lang w:val="uk-UA"/>
        </w:rPr>
        <w:t xml:space="preserve"> </w:t>
      </w:r>
      <w:r w:rsidRPr="000E4BA7">
        <w:rPr>
          <w:w w:val="105"/>
          <w:lang w:val="uk-UA"/>
        </w:rPr>
        <w:t>зазнала</w:t>
      </w:r>
      <w:r w:rsidRPr="000E4BA7">
        <w:rPr>
          <w:spacing w:val="-5"/>
          <w:w w:val="105"/>
          <w:lang w:val="uk-UA"/>
        </w:rPr>
        <w:t xml:space="preserve"> </w:t>
      </w:r>
      <w:r w:rsidRPr="000E4BA7">
        <w:rPr>
          <w:w w:val="105"/>
          <w:lang w:val="uk-UA"/>
        </w:rPr>
        <w:t>нападу</w:t>
      </w:r>
      <w:r w:rsidRPr="000E4BA7">
        <w:rPr>
          <w:rFonts w:ascii="Palatino Linotype" w:hAnsi="Palatino Linotype"/>
          <w:w w:val="105"/>
          <w:lang w:val="uk-UA"/>
        </w:rPr>
        <w:t xml:space="preserve">. </w:t>
      </w:r>
      <w:r w:rsidRPr="000E4BA7">
        <w:rPr>
          <w:w w:val="105"/>
          <w:lang w:val="uk-UA"/>
        </w:rPr>
        <w:t>На</w:t>
      </w:r>
      <w:r w:rsidRPr="000E4BA7">
        <w:rPr>
          <w:spacing w:val="-6"/>
          <w:w w:val="105"/>
          <w:lang w:val="uk-UA"/>
        </w:rPr>
        <w:t xml:space="preserve"> </w:t>
      </w:r>
      <w:r w:rsidRPr="000E4BA7">
        <w:rPr>
          <w:w w:val="105"/>
          <w:lang w:val="uk-UA"/>
        </w:rPr>
        <w:t>додаток</w:t>
      </w:r>
      <w:r w:rsidRPr="000E4BA7">
        <w:rPr>
          <w:spacing w:val="-5"/>
          <w:w w:val="105"/>
          <w:lang w:val="uk-UA"/>
        </w:rPr>
        <w:t xml:space="preserve"> </w:t>
      </w:r>
      <w:r w:rsidRPr="000E4BA7">
        <w:rPr>
          <w:w w:val="105"/>
          <w:lang w:val="uk-UA"/>
        </w:rPr>
        <w:t>до</w:t>
      </w:r>
      <w:r w:rsidRPr="000E4BA7">
        <w:rPr>
          <w:spacing w:val="-6"/>
          <w:w w:val="105"/>
          <w:lang w:val="uk-UA"/>
        </w:rPr>
        <w:t xml:space="preserve"> </w:t>
      </w:r>
      <w:r w:rsidRPr="000E4BA7">
        <w:rPr>
          <w:w w:val="105"/>
          <w:lang w:val="uk-UA"/>
        </w:rPr>
        <w:t>прямих</w:t>
      </w:r>
      <w:r w:rsidRPr="000E4BA7">
        <w:rPr>
          <w:spacing w:val="-6"/>
          <w:w w:val="105"/>
          <w:lang w:val="uk-UA"/>
        </w:rPr>
        <w:t xml:space="preserve"> </w:t>
      </w:r>
      <w:r w:rsidRPr="000E4BA7">
        <w:rPr>
          <w:w w:val="105"/>
          <w:lang w:val="uk-UA"/>
        </w:rPr>
        <w:t>наслідків</w:t>
      </w:r>
      <w:r w:rsidRPr="000E4BA7">
        <w:rPr>
          <w:rFonts w:ascii="Palatino Linotype" w:hAnsi="Palatino Linotype"/>
          <w:w w:val="105"/>
          <w:lang w:val="uk-UA"/>
        </w:rPr>
        <w:t xml:space="preserve">, </w:t>
      </w:r>
      <w:r w:rsidRPr="000E4BA7">
        <w:rPr>
          <w:w w:val="105"/>
          <w:lang w:val="uk-UA"/>
        </w:rPr>
        <w:t>пов</w:t>
      </w:r>
      <w:r w:rsidRPr="000E4BA7">
        <w:rPr>
          <w:rFonts w:ascii="Palatino Linotype" w:hAnsi="Palatino Linotype"/>
          <w:w w:val="105"/>
          <w:lang w:val="uk-UA"/>
        </w:rPr>
        <w:t>'</w:t>
      </w:r>
      <w:r w:rsidRPr="000E4BA7">
        <w:rPr>
          <w:w w:val="105"/>
          <w:lang w:val="uk-UA"/>
        </w:rPr>
        <w:t>язаних із загибеллю людей</w:t>
      </w:r>
      <w:r w:rsidRPr="000E4BA7">
        <w:rPr>
          <w:rFonts w:ascii="Palatino Linotype" w:hAnsi="Palatino Linotype"/>
          <w:w w:val="105"/>
          <w:lang w:val="uk-UA"/>
        </w:rPr>
        <w:t xml:space="preserve">, </w:t>
      </w:r>
      <w:r w:rsidRPr="000E4BA7">
        <w:rPr>
          <w:w w:val="105"/>
          <w:lang w:val="uk-UA"/>
        </w:rPr>
        <w:t>існують значні непрямі</w:t>
      </w:r>
      <w:r w:rsidRPr="000E4BA7">
        <w:rPr>
          <w:spacing w:val="80"/>
          <w:w w:val="105"/>
          <w:lang w:val="uk-UA"/>
        </w:rPr>
        <w:t xml:space="preserve"> </w:t>
      </w:r>
      <w:r w:rsidRPr="000E4BA7">
        <w:rPr>
          <w:w w:val="105"/>
          <w:lang w:val="uk-UA"/>
        </w:rPr>
        <w:t>витрати</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зокрема</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spacing w:val="10"/>
          <w:w w:val="105"/>
          <w:lang w:val="uk-UA"/>
        </w:rPr>
        <w:t>економічні</w:t>
      </w:r>
      <w:r w:rsidRPr="000E4BA7">
        <w:rPr>
          <w:rFonts w:ascii="Palatino Linotype" w:hAnsi="Palatino Linotype"/>
          <w:spacing w:val="10"/>
          <w:w w:val="105"/>
          <w:lang w:val="uk-UA"/>
        </w:rPr>
        <w:t xml:space="preserve">. </w:t>
      </w:r>
      <w:r w:rsidRPr="000E4BA7">
        <w:rPr>
          <w:spacing w:val="11"/>
          <w:w w:val="105"/>
          <w:lang w:val="uk-UA"/>
        </w:rPr>
        <w:t xml:space="preserve">Терористична </w:t>
      </w:r>
      <w:r w:rsidRPr="000E4BA7">
        <w:rPr>
          <w:spacing w:val="9"/>
          <w:w w:val="105"/>
          <w:lang w:val="uk-UA"/>
        </w:rPr>
        <w:t xml:space="preserve">атака </w:t>
      </w:r>
      <w:r w:rsidRPr="000E4BA7">
        <w:rPr>
          <w:w w:val="105"/>
          <w:lang w:val="uk-UA"/>
        </w:rPr>
        <w:t xml:space="preserve">на авіацію з </w:t>
      </w:r>
      <w:r w:rsidRPr="000E4BA7">
        <w:rPr>
          <w:spacing w:val="10"/>
          <w:w w:val="105"/>
          <w:lang w:val="uk-UA"/>
        </w:rPr>
        <w:t xml:space="preserve">масовими </w:t>
      </w:r>
      <w:r w:rsidRPr="000E4BA7">
        <w:rPr>
          <w:spacing w:val="12"/>
          <w:w w:val="105"/>
          <w:lang w:val="uk-UA"/>
        </w:rPr>
        <w:t>жертвами</w:t>
      </w:r>
      <w:r w:rsidRPr="000E4BA7">
        <w:rPr>
          <w:spacing w:val="80"/>
          <w:w w:val="150"/>
          <w:lang w:val="uk-UA"/>
        </w:rPr>
        <w:t xml:space="preserve"> </w:t>
      </w:r>
      <w:r w:rsidRPr="000E4BA7">
        <w:rPr>
          <w:w w:val="105"/>
          <w:lang w:val="uk-UA"/>
        </w:rPr>
        <w:t>може</w:t>
      </w:r>
      <w:r w:rsidRPr="000E4BA7">
        <w:rPr>
          <w:spacing w:val="80"/>
          <w:w w:val="105"/>
          <w:lang w:val="uk-UA"/>
        </w:rPr>
        <w:t xml:space="preserve"> </w:t>
      </w:r>
      <w:r w:rsidRPr="000E4BA7">
        <w:rPr>
          <w:w w:val="105"/>
          <w:lang w:val="uk-UA"/>
        </w:rPr>
        <w:t>спричинити</w:t>
      </w:r>
      <w:r w:rsidRPr="000E4BA7">
        <w:rPr>
          <w:spacing w:val="80"/>
          <w:w w:val="105"/>
          <w:lang w:val="uk-UA"/>
        </w:rPr>
        <w:t xml:space="preserve"> </w:t>
      </w:r>
      <w:r w:rsidRPr="000E4BA7">
        <w:rPr>
          <w:w w:val="105"/>
          <w:lang w:val="uk-UA"/>
        </w:rPr>
        <w:t>падіння</w:t>
      </w:r>
      <w:r w:rsidRPr="000E4BA7">
        <w:rPr>
          <w:spacing w:val="80"/>
          <w:w w:val="105"/>
          <w:lang w:val="uk-UA"/>
        </w:rPr>
        <w:t xml:space="preserve"> </w:t>
      </w:r>
      <w:r w:rsidRPr="000E4BA7">
        <w:rPr>
          <w:w w:val="105"/>
          <w:lang w:val="uk-UA"/>
        </w:rPr>
        <w:t>попиту</w:t>
      </w:r>
      <w:r w:rsidRPr="000E4BA7">
        <w:rPr>
          <w:spacing w:val="80"/>
          <w:w w:val="105"/>
          <w:lang w:val="uk-UA"/>
        </w:rPr>
        <w:t xml:space="preserve"> </w:t>
      </w:r>
      <w:r w:rsidRPr="000E4BA7">
        <w:rPr>
          <w:w w:val="105"/>
          <w:lang w:val="uk-UA"/>
        </w:rPr>
        <w:t>на</w:t>
      </w:r>
      <w:r w:rsidRPr="000E4BA7">
        <w:rPr>
          <w:spacing w:val="40"/>
          <w:w w:val="105"/>
          <w:lang w:val="uk-UA"/>
        </w:rPr>
        <w:t xml:space="preserve"> </w:t>
      </w:r>
      <w:r w:rsidRPr="000E4BA7">
        <w:rPr>
          <w:w w:val="105"/>
          <w:lang w:val="uk-UA"/>
        </w:rPr>
        <w:t>авіапере</w:t>
      </w:r>
      <w:r w:rsidR="00100470" w:rsidRPr="000E4BA7">
        <w:rPr>
          <w:w w:val="105"/>
          <w:lang w:val="uk-UA"/>
        </w:rPr>
        <w:t>в</w:t>
      </w:r>
      <w:r w:rsidRPr="000E4BA7">
        <w:rPr>
          <w:w w:val="105"/>
          <w:lang w:val="uk-UA"/>
        </w:rPr>
        <w:t>езення</w:t>
      </w:r>
      <w:r w:rsidRPr="000E4BA7">
        <w:rPr>
          <w:spacing w:val="-16"/>
          <w:w w:val="105"/>
          <w:lang w:val="uk-UA"/>
        </w:rPr>
        <w:t xml:space="preserve"> </w:t>
      </w:r>
      <w:r w:rsidRPr="000E4BA7">
        <w:rPr>
          <w:rFonts w:ascii="Palatino Linotype" w:hAnsi="Palatino Linotype"/>
          <w:w w:val="105"/>
          <w:lang w:val="uk-UA"/>
        </w:rPr>
        <w:t>,</w:t>
      </w:r>
      <w:r w:rsidRPr="000E4BA7">
        <w:rPr>
          <w:rFonts w:ascii="Palatino Linotype" w:hAnsi="Palatino Linotype"/>
          <w:spacing w:val="32"/>
          <w:w w:val="105"/>
          <w:lang w:val="uk-UA"/>
        </w:rPr>
        <w:t xml:space="preserve"> </w:t>
      </w:r>
      <w:r w:rsidRPr="000E4BA7">
        <w:rPr>
          <w:w w:val="105"/>
          <w:lang w:val="uk-UA"/>
        </w:rPr>
        <w:t>що</w:t>
      </w:r>
      <w:r w:rsidRPr="000E4BA7">
        <w:rPr>
          <w:spacing w:val="80"/>
          <w:w w:val="105"/>
          <w:lang w:val="uk-UA"/>
        </w:rPr>
        <w:t xml:space="preserve"> </w:t>
      </w:r>
      <w:r w:rsidRPr="000E4BA7">
        <w:rPr>
          <w:w w:val="105"/>
          <w:lang w:val="uk-UA"/>
        </w:rPr>
        <w:t>негативно</w:t>
      </w:r>
      <w:r w:rsidRPr="000E4BA7">
        <w:rPr>
          <w:spacing w:val="80"/>
          <w:w w:val="105"/>
          <w:lang w:val="uk-UA"/>
        </w:rPr>
        <w:t xml:space="preserve"> </w:t>
      </w:r>
      <w:r w:rsidRPr="000E4BA7">
        <w:rPr>
          <w:w w:val="105"/>
          <w:lang w:val="uk-UA"/>
        </w:rPr>
        <w:t>вплине</w:t>
      </w:r>
      <w:r w:rsidRPr="000E4BA7">
        <w:rPr>
          <w:spacing w:val="80"/>
          <w:w w:val="105"/>
          <w:lang w:val="uk-UA"/>
        </w:rPr>
        <w:t xml:space="preserve"> </w:t>
      </w:r>
      <w:r w:rsidRPr="000E4BA7">
        <w:rPr>
          <w:w w:val="105"/>
          <w:lang w:val="uk-UA"/>
        </w:rPr>
        <w:t>на нестабільну авіаційну галузь</w:t>
      </w:r>
      <w:r w:rsidRPr="000E4BA7">
        <w:rPr>
          <w:rFonts w:ascii="Palatino Linotype" w:hAnsi="Palatino Linotype"/>
          <w:w w:val="105"/>
          <w:lang w:val="uk-UA"/>
        </w:rPr>
        <w:t>.</w:t>
      </w:r>
    </w:p>
    <w:p w:rsidR="001971BF" w:rsidRPr="000E4BA7" w:rsidRDefault="00933F58" w:rsidP="00C30788">
      <w:pPr>
        <w:pStyle w:val="a5"/>
        <w:numPr>
          <w:ilvl w:val="0"/>
          <w:numId w:val="1"/>
        </w:numPr>
        <w:tabs>
          <w:tab w:val="left" w:pos="0"/>
          <w:tab w:val="left" w:pos="1040"/>
        </w:tabs>
        <w:spacing w:before="102" w:line="318" w:lineRule="exact"/>
        <w:ind w:right="-55"/>
        <w:rPr>
          <w:rFonts w:ascii="Palatino Linotype" w:hAnsi="Palatino Linotype"/>
          <w:lang w:val="uk-UA"/>
        </w:rPr>
      </w:pPr>
      <w:r w:rsidRPr="000E4BA7">
        <w:rPr>
          <w:w w:val="105"/>
          <w:lang w:val="uk-UA"/>
        </w:rPr>
        <w:t>Навмисне</w:t>
      </w:r>
      <w:r w:rsidRPr="000E4BA7">
        <w:rPr>
          <w:spacing w:val="40"/>
          <w:w w:val="105"/>
          <w:lang w:val="uk-UA"/>
        </w:rPr>
        <w:t xml:space="preserve"> </w:t>
      </w:r>
      <w:r w:rsidRPr="000E4BA7">
        <w:rPr>
          <w:w w:val="105"/>
          <w:lang w:val="uk-UA"/>
        </w:rPr>
        <w:t>збиття</w:t>
      </w:r>
      <w:r w:rsidRPr="000E4BA7">
        <w:rPr>
          <w:spacing w:val="40"/>
          <w:w w:val="105"/>
          <w:lang w:val="uk-UA"/>
        </w:rPr>
        <w:t xml:space="preserve"> </w:t>
      </w:r>
      <w:r w:rsidRPr="000E4BA7">
        <w:rPr>
          <w:spacing w:val="9"/>
          <w:w w:val="105"/>
          <w:lang w:val="uk-UA"/>
        </w:rPr>
        <w:t>літака</w:t>
      </w:r>
      <w:r w:rsidRPr="000E4BA7">
        <w:rPr>
          <w:spacing w:val="40"/>
          <w:w w:val="105"/>
          <w:lang w:val="uk-UA"/>
        </w:rPr>
        <w:t xml:space="preserve"> </w:t>
      </w:r>
      <w:r w:rsidRPr="000E4BA7">
        <w:rPr>
          <w:w w:val="105"/>
          <w:lang w:val="uk-UA"/>
        </w:rPr>
        <w:t>може</w:t>
      </w:r>
      <w:r w:rsidRPr="000E4BA7">
        <w:rPr>
          <w:spacing w:val="40"/>
          <w:w w:val="105"/>
          <w:lang w:val="uk-UA"/>
        </w:rPr>
        <w:t xml:space="preserve"> </w:t>
      </w:r>
      <w:r w:rsidRPr="000E4BA7">
        <w:rPr>
          <w:w w:val="105"/>
          <w:lang w:val="uk-UA"/>
        </w:rPr>
        <w:t>бути</w:t>
      </w:r>
      <w:r w:rsidRPr="000E4BA7">
        <w:rPr>
          <w:spacing w:val="45"/>
          <w:w w:val="105"/>
          <w:lang w:val="uk-UA"/>
        </w:rPr>
        <w:t xml:space="preserve"> </w:t>
      </w:r>
      <w:r w:rsidRPr="000E4BA7">
        <w:rPr>
          <w:w w:val="105"/>
          <w:lang w:val="uk-UA"/>
        </w:rPr>
        <w:t>використано</w:t>
      </w:r>
      <w:r w:rsidRPr="000E4BA7">
        <w:rPr>
          <w:spacing w:val="40"/>
          <w:w w:val="105"/>
          <w:lang w:val="uk-UA"/>
        </w:rPr>
        <w:t xml:space="preserve"> </w:t>
      </w:r>
      <w:r w:rsidRPr="000E4BA7">
        <w:rPr>
          <w:w w:val="105"/>
          <w:lang w:val="uk-UA"/>
        </w:rPr>
        <w:t xml:space="preserve">як </w:t>
      </w:r>
      <w:proofErr w:type="spellStart"/>
      <w:r w:rsidRPr="000E4BA7">
        <w:rPr>
          <w:i/>
          <w:w w:val="105"/>
          <w:lang w:val="uk-UA"/>
        </w:rPr>
        <w:t>casus</w:t>
      </w:r>
      <w:proofErr w:type="spellEnd"/>
      <w:r w:rsidRPr="000E4BA7">
        <w:rPr>
          <w:i/>
          <w:w w:val="105"/>
          <w:lang w:val="uk-UA"/>
        </w:rPr>
        <w:t xml:space="preserve"> </w:t>
      </w:r>
      <w:proofErr w:type="spellStart"/>
      <w:r w:rsidRPr="000E4BA7">
        <w:rPr>
          <w:i/>
          <w:w w:val="105"/>
          <w:lang w:val="uk-UA"/>
        </w:rPr>
        <w:t>belli</w:t>
      </w:r>
      <w:proofErr w:type="spellEnd"/>
      <w:r w:rsidRPr="000E4BA7">
        <w:rPr>
          <w:rFonts w:ascii="Palatino Linotype" w:hAnsi="Palatino Linotype"/>
          <w:w w:val="105"/>
          <w:lang w:val="uk-UA"/>
        </w:rPr>
        <w:t xml:space="preserve">, </w:t>
      </w:r>
      <w:r w:rsidRPr="000E4BA7">
        <w:rPr>
          <w:w w:val="105"/>
          <w:lang w:val="uk-UA"/>
        </w:rPr>
        <w:t>який терористи можуть спровокувати</w:t>
      </w:r>
      <w:r w:rsidRPr="000E4BA7">
        <w:rPr>
          <w:rFonts w:ascii="Palatino Linotype" w:hAnsi="Palatino Linotype"/>
          <w:w w:val="105"/>
          <w:lang w:val="uk-UA"/>
        </w:rPr>
        <w:t xml:space="preserve">. </w:t>
      </w:r>
      <w:r w:rsidRPr="000E4BA7">
        <w:rPr>
          <w:w w:val="105"/>
          <w:lang w:val="uk-UA"/>
        </w:rPr>
        <w:t xml:space="preserve">Терористична атака на авіаційні інтереси країни з жахливими наслідками в багатьох випадках розглядалася як </w:t>
      </w:r>
      <w:proofErr w:type="spellStart"/>
      <w:r w:rsidRPr="000E4BA7">
        <w:rPr>
          <w:i/>
          <w:w w:val="105"/>
          <w:lang w:val="uk-UA"/>
        </w:rPr>
        <w:t>casus</w:t>
      </w:r>
      <w:proofErr w:type="spellEnd"/>
      <w:r w:rsidRPr="000E4BA7">
        <w:rPr>
          <w:i/>
          <w:w w:val="105"/>
          <w:lang w:val="uk-UA"/>
        </w:rPr>
        <w:t xml:space="preserve"> </w:t>
      </w:r>
      <w:proofErr w:type="spellStart"/>
      <w:r w:rsidRPr="000E4BA7">
        <w:rPr>
          <w:i/>
          <w:w w:val="105"/>
          <w:lang w:val="uk-UA"/>
        </w:rPr>
        <w:t>belli</w:t>
      </w:r>
      <w:proofErr w:type="spellEnd"/>
      <w:r w:rsidRPr="000E4BA7">
        <w:rPr>
          <w:rFonts w:ascii="Palatino Linotype" w:hAnsi="Palatino Linotype"/>
          <w:w w:val="105"/>
          <w:lang w:val="uk-UA"/>
        </w:rPr>
        <w:t xml:space="preserve">. </w:t>
      </w:r>
      <w:r w:rsidRPr="000E4BA7">
        <w:rPr>
          <w:w w:val="105"/>
          <w:lang w:val="uk-UA"/>
        </w:rPr>
        <w:t>Ізраїль ледь не розпочав війну проти Сирії після спроби підірвати літак авіакомпанії Ель</w:t>
      </w:r>
      <w:r w:rsidRPr="000E4BA7">
        <w:rPr>
          <w:rFonts w:ascii="Palatino Linotype" w:hAnsi="Palatino Linotype"/>
          <w:w w:val="105"/>
          <w:lang w:val="uk-UA"/>
        </w:rPr>
        <w:t>-</w:t>
      </w:r>
      <w:r w:rsidRPr="000E4BA7">
        <w:rPr>
          <w:w w:val="105"/>
          <w:lang w:val="uk-UA"/>
        </w:rPr>
        <w:t>Аль</w:t>
      </w:r>
      <w:r w:rsidRPr="000E4BA7">
        <w:rPr>
          <w:rFonts w:ascii="Palatino Linotype" w:hAnsi="Palatino Linotype"/>
          <w:w w:val="105"/>
          <w:lang w:val="uk-UA"/>
        </w:rPr>
        <w:t xml:space="preserve">, </w:t>
      </w:r>
      <w:r w:rsidRPr="000E4BA7">
        <w:rPr>
          <w:w w:val="105"/>
          <w:lang w:val="uk-UA"/>
        </w:rPr>
        <w:t xml:space="preserve">що вилітав з Лондона в </w:t>
      </w:r>
      <w:r w:rsidRPr="000E4BA7">
        <w:rPr>
          <w:rFonts w:ascii="Palatino Linotype" w:hAnsi="Palatino Linotype"/>
          <w:w w:val="105"/>
          <w:lang w:val="uk-UA"/>
        </w:rPr>
        <w:t xml:space="preserve">1986 </w:t>
      </w:r>
      <w:r w:rsidRPr="000E4BA7">
        <w:rPr>
          <w:w w:val="105"/>
          <w:lang w:val="uk-UA"/>
        </w:rPr>
        <w:t>році</w:t>
      </w:r>
      <w:r w:rsidRPr="000E4BA7">
        <w:rPr>
          <w:rFonts w:ascii="Palatino Linotype" w:hAnsi="Palatino Linotype"/>
          <w:w w:val="105"/>
          <w:lang w:val="uk-UA"/>
        </w:rPr>
        <w:t xml:space="preserve">. </w:t>
      </w:r>
      <w:r w:rsidRPr="000E4BA7">
        <w:rPr>
          <w:w w:val="105"/>
          <w:lang w:val="uk-UA"/>
        </w:rPr>
        <w:t>Сполучені Штати розпочали війну в Афганістані проти Аль</w:t>
      </w:r>
      <w:r w:rsidRPr="000E4BA7">
        <w:rPr>
          <w:rFonts w:ascii="Palatino Linotype" w:hAnsi="Palatino Linotype"/>
          <w:w w:val="105"/>
          <w:lang w:val="uk-UA"/>
        </w:rPr>
        <w:t>-</w:t>
      </w:r>
      <w:r w:rsidRPr="000E4BA7">
        <w:rPr>
          <w:w w:val="105"/>
          <w:lang w:val="uk-UA"/>
        </w:rPr>
        <w:t xml:space="preserve">Каїди після терактів </w:t>
      </w:r>
      <w:r w:rsidRPr="000E4BA7">
        <w:rPr>
          <w:rFonts w:ascii="Palatino Linotype" w:hAnsi="Palatino Linotype"/>
          <w:w w:val="105"/>
          <w:lang w:val="uk-UA"/>
        </w:rPr>
        <w:t xml:space="preserve">11 </w:t>
      </w:r>
      <w:r w:rsidRPr="000E4BA7">
        <w:rPr>
          <w:w w:val="105"/>
          <w:lang w:val="uk-UA"/>
        </w:rPr>
        <w:t>вересня</w:t>
      </w:r>
      <w:r w:rsidRPr="000E4BA7">
        <w:rPr>
          <w:rFonts w:ascii="Palatino Linotype" w:hAnsi="Palatino Linotype"/>
          <w:w w:val="105"/>
          <w:lang w:val="uk-UA"/>
        </w:rPr>
        <w:t xml:space="preserve">. </w:t>
      </w:r>
      <w:r w:rsidRPr="000E4BA7">
        <w:rPr>
          <w:w w:val="105"/>
          <w:lang w:val="uk-UA"/>
        </w:rPr>
        <w:t>У деяких випадках терористичні угруповання можуть домагатися ескалації бойових дій для досягнення своїх цілей</w:t>
      </w:r>
      <w:r w:rsidRPr="000E4BA7">
        <w:rPr>
          <w:rFonts w:ascii="Palatino Linotype" w:hAnsi="Palatino Linotype"/>
          <w:w w:val="105"/>
          <w:lang w:val="uk-UA"/>
        </w:rPr>
        <w:t>.</w:t>
      </w:r>
    </w:p>
    <w:p w:rsidR="001971BF" w:rsidRPr="000E4BA7" w:rsidRDefault="00933F58" w:rsidP="00C30788">
      <w:pPr>
        <w:pStyle w:val="a5"/>
        <w:numPr>
          <w:ilvl w:val="0"/>
          <w:numId w:val="1"/>
        </w:numPr>
        <w:tabs>
          <w:tab w:val="left" w:pos="0"/>
          <w:tab w:val="left" w:pos="1040"/>
        </w:tabs>
        <w:spacing w:before="122" w:line="264" w:lineRule="auto"/>
        <w:ind w:right="-55"/>
        <w:rPr>
          <w:rFonts w:ascii="Palatino Linotype" w:hAnsi="Palatino Linotype"/>
          <w:lang w:val="uk-UA"/>
        </w:rPr>
      </w:pPr>
      <w:r w:rsidRPr="000E4BA7">
        <w:rPr>
          <w:w w:val="105"/>
          <w:lang w:val="uk-UA"/>
        </w:rPr>
        <w:t>Психологічний фактор у тероризмі</w:t>
      </w:r>
      <w:r w:rsidRPr="000E4BA7">
        <w:rPr>
          <w:rFonts w:ascii="Palatino Linotype" w:hAnsi="Palatino Linotype"/>
          <w:w w:val="105"/>
          <w:lang w:val="uk-UA"/>
        </w:rPr>
        <w:t xml:space="preserve">. </w:t>
      </w:r>
      <w:r w:rsidRPr="000E4BA7">
        <w:rPr>
          <w:w w:val="105"/>
          <w:lang w:val="uk-UA"/>
        </w:rPr>
        <w:t xml:space="preserve">Тероризм </w:t>
      </w:r>
      <w:r w:rsidRPr="000E4BA7">
        <w:rPr>
          <w:rFonts w:ascii="Palatino Linotype" w:hAnsi="Palatino Linotype"/>
          <w:w w:val="105"/>
          <w:lang w:val="uk-UA"/>
        </w:rPr>
        <w:t xml:space="preserve">- </w:t>
      </w:r>
      <w:r w:rsidRPr="000E4BA7">
        <w:rPr>
          <w:w w:val="105"/>
          <w:lang w:val="uk-UA"/>
        </w:rPr>
        <w:t>це досягнення політичних цілей шляхом залякування громадськості і</w:t>
      </w:r>
      <w:r w:rsidRPr="000E4BA7">
        <w:rPr>
          <w:rFonts w:ascii="Palatino Linotype" w:hAnsi="Palatino Linotype"/>
          <w:w w:val="105"/>
          <w:lang w:val="uk-UA"/>
        </w:rPr>
        <w:t xml:space="preserve">, </w:t>
      </w:r>
      <w:r w:rsidRPr="000E4BA7">
        <w:rPr>
          <w:w w:val="105"/>
          <w:lang w:val="uk-UA"/>
        </w:rPr>
        <w:t>таким чином</w:t>
      </w:r>
      <w:r w:rsidRPr="000E4BA7">
        <w:rPr>
          <w:rFonts w:ascii="Palatino Linotype" w:hAnsi="Palatino Linotype"/>
          <w:w w:val="105"/>
          <w:lang w:val="uk-UA"/>
        </w:rPr>
        <w:t xml:space="preserve">, </w:t>
      </w:r>
      <w:r w:rsidRPr="000E4BA7">
        <w:rPr>
          <w:w w:val="105"/>
          <w:lang w:val="uk-UA"/>
        </w:rPr>
        <w:t>здійснення тиску на уряди</w:t>
      </w:r>
      <w:r w:rsidRPr="000E4BA7">
        <w:rPr>
          <w:rFonts w:ascii="Palatino Linotype" w:hAnsi="Palatino Linotype"/>
          <w:w w:val="105"/>
          <w:lang w:val="uk-UA"/>
        </w:rPr>
        <w:t xml:space="preserve">. </w:t>
      </w:r>
      <w:r w:rsidRPr="000E4BA7">
        <w:rPr>
          <w:w w:val="105"/>
          <w:lang w:val="uk-UA"/>
        </w:rPr>
        <w:t>Страх не сісти на літак і безпечно дістатися до місця призначення</w:t>
      </w:r>
      <w:r w:rsidRPr="000E4BA7">
        <w:rPr>
          <w:rFonts w:ascii="Palatino Linotype" w:hAnsi="Palatino Linotype"/>
          <w:w w:val="105"/>
          <w:lang w:val="uk-UA"/>
        </w:rPr>
        <w:t xml:space="preserve">, </w:t>
      </w:r>
      <w:r w:rsidRPr="000E4BA7">
        <w:rPr>
          <w:w w:val="105"/>
          <w:lang w:val="uk-UA"/>
        </w:rPr>
        <w:t>а бути підірваним у повітрі без жодних шансів на виживання</w:t>
      </w:r>
      <w:r w:rsidRPr="000E4BA7">
        <w:rPr>
          <w:rFonts w:ascii="Palatino Linotype" w:hAnsi="Palatino Linotype"/>
          <w:w w:val="105"/>
          <w:lang w:val="uk-UA"/>
        </w:rPr>
        <w:t xml:space="preserve">, </w:t>
      </w:r>
      <w:r w:rsidRPr="000E4BA7">
        <w:rPr>
          <w:w w:val="105"/>
          <w:lang w:val="uk-UA"/>
        </w:rPr>
        <w:t>має величезний психологічний</w:t>
      </w:r>
      <w:r w:rsidRPr="000E4BA7">
        <w:rPr>
          <w:spacing w:val="16"/>
          <w:w w:val="105"/>
          <w:lang w:val="uk-UA"/>
        </w:rPr>
        <w:t xml:space="preserve"> </w:t>
      </w:r>
      <w:r w:rsidRPr="000E4BA7">
        <w:rPr>
          <w:w w:val="105"/>
          <w:lang w:val="uk-UA"/>
        </w:rPr>
        <w:t>вплив</w:t>
      </w:r>
      <w:r w:rsidRPr="000E4BA7">
        <w:rPr>
          <w:spacing w:val="16"/>
          <w:w w:val="105"/>
          <w:lang w:val="uk-UA"/>
        </w:rPr>
        <w:t xml:space="preserve"> </w:t>
      </w:r>
      <w:r w:rsidRPr="000E4BA7">
        <w:rPr>
          <w:w w:val="105"/>
          <w:lang w:val="uk-UA"/>
        </w:rPr>
        <w:t>на</w:t>
      </w:r>
      <w:r w:rsidRPr="000E4BA7">
        <w:rPr>
          <w:spacing w:val="16"/>
          <w:w w:val="105"/>
          <w:lang w:val="uk-UA"/>
        </w:rPr>
        <w:t xml:space="preserve"> </w:t>
      </w:r>
      <w:r w:rsidRPr="000E4BA7">
        <w:rPr>
          <w:w w:val="105"/>
          <w:lang w:val="uk-UA"/>
        </w:rPr>
        <w:t>громадськість</w:t>
      </w:r>
      <w:r w:rsidRPr="000E4BA7">
        <w:rPr>
          <w:spacing w:val="16"/>
          <w:w w:val="105"/>
          <w:lang w:val="uk-UA"/>
        </w:rPr>
        <w:t xml:space="preserve"> </w:t>
      </w:r>
      <w:r w:rsidRPr="000E4BA7">
        <w:rPr>
          <w:w w:val="105"/>
          <w:lang w:val="uk-UA"/>
        </w:rPr>
        <w:t>та</w:t>
      </w:r>
      <w:r w:rsidRPr="000E4BA7">
        <w:rPr>
          <w:spacing w:val="16"/>
          <w:w w:val="105"/>
          <w:lang w:val="uk-UA"/>
        </w:rPr>
        <w:t xml:space="preserve"> </w:t>
      </w:r>
      <w:r w:rsidRPr="000E4BA7">
        <w:rPr>
          <w:spacing w:val="-2"/>
          <w:w w:val="105"/>
          <w:lang w:val="uk-UA"/>
        </w:rPr>
        <w:t>індустрію</w:t>
      </w:r>
      <w:r w:rsidRPr="000E4BA7">
        <w:rPr>
          <w:rFonts w:ascii="Palatino Linotype" w:hAnsi="Palatino Linotype"/>
          <w:spacing w:val="-2"/>
          <w:w w:val="105"/>
          <w:lang w:val="uk-UA"/>
        </w:rPr>
        <w:t>.</w:t>
      </w:r>
    </w:p>
    <w:p w:rsidR="001971BF" w:rsidRPr="000E4BA7" w:rsidRDefault="00933F58" w:rsidP="00C30788">
      <w:pPr>
        <w:pStyle w:val="a5"/>
        <w:numPr>
          <w:ilvl w:val="0"/>
          <w:numId w:val="1"/>
        </w:numPr>
        <w:tabs>
          <w:tab w:val="left" w:pos="0"/>
          <w:tab w:val="left" w:pos="1040"/>
        </w:tabs>
        <w:spacing w:before="84" w:line="273" w:lineRule="auto"/>
        <w:ind w:right="-55"/>
        <w:rPr>
          <w:rFonts w:ascii="Palatino Linotype" w:hAnsi="Palatino Linotype"/>
          <w:lang w:val="uk-UA"/>
        </w:rPr>
      </w:pPr>
      <w:r w:rsidRPr="000E4BA7">
        <w:rPr>
          <w:lang w:val="uk-UA"/>
        </w:rPr>
        <w:t xml:space="preserve">Національні авіаперевізники </w:t>
      </w:r>
      <w:r w:rsidRPr="000E4BA7">
        <w:rPr>
          <w:rFonts w:ascii="Palatino Linotype" w:hAnsi="Palatino Linotype"/>
          <w:lang w:val="uk-UA"/>
        </w:rPr>
        <w:t xml:space="preserve">- </w:t>
      </w:r>
      <w:r w:rsidRPr="000E4BA7">
        <w:rPr>
          <w:lang w:val="uk-UA"/>
        </w:rPr>
        <w:t>це національні символи</w:t>
      </w:r>
      <w:r w:rsidRPr="000E4BA7">
        <w:rPr>
          <w:rFonts w:ascii="Palatino Linotype" w:hAnsi="Palatino Linotype"/>
          <w:lang w:val="uk-UA"/>
        </w:rPr>
        <w:t xml:space="preserve">. </w:t>
      </w:r>
      <w:r w:rsidRPr="000E4BA7">
        <w:rPr>
          <w:lang w:val="uk-UA"/>
        </w:rPr>
        <w:t>Національні авіаперевізники та інші знакові авіакомпанії розглядаються терористами як символи своїх країн</w:t>
      </w:r>
      <w:r w:rsidRPr="000E4BA7">
        <w:rPr>
          <w:rFonts w:ascii="Palatino Linotype" w:hAnsi="Palatino Linotype"/>
          <w:lang w:val="uk-UA"/>
        </w:rPr>
        <w:t xml:space="preserve">. </w:t>
      </w:r>
      <w:r w:rsidRPr="000E4BA7">
        <w:rPr>
          <w:lang w:val="uk-UA"/>
        </w:rPr>
        <w:t xml:space="preserve">Атака на національний символ іноді є бажаною метою для терористичних </w:t>
      </w:r>
      <w:r w:rsidRPr="000E4BA7">
        <w:rPr>
          <w:spacing w:val="-2"/>
          <w:lang w:val="uk-UA"/>
        </w:rPr>
        <w:t>угрупувань</w:t>
      </w:r>
      <w:r w:rsidRPr="000E4BA7">
        <w:rPr>
          <w:rFonts w:ascii="Palatino Linotype" w:hAnsi="Palatino Linotype"/>
          <w:spacing w:val="-2"/>
          <w:lang w:val="uk-UA"/>
        </w:rPr>
        <w:t>.</w:t>
      </w:r>
    </w:p>
    <w:p w:rsidR="001971BF" w:rsidRPr="000E4BA7" w:rsidRDefault="00933F58" w:rsidP="00C30788">
      <w:pPr>
        <w:pStyle w:val="a5"/>
        <w:numPr>
          <w:ilvl w:val="0"/>
          <w:numId w:val="1"/>
        </w:numPr>
        <w:tabs>
          <w:tab w:val="left" w:pos="0"/>
          <w:tab w:val="left" w:pos="1040"/>
        </w:tabs>
        <w:spacing w:before="0" w:line="264" w:lineRule="auto"/>
        <w:ind w:right="-55"/>
        <w:rPr>
          <w:rFonts w:ascii="Palatino Linotype" w:hAnsi="Palatino Linotype"/>
          <w:lang w:val="uk-UA"/>
        </w:rPr>
      </w:pPr>
      <w:r w:rsidRPr="000E4BA7">
        <w:rPr>
          <w:w w:val="105"/>
          <w:lang w:val="uk-UA"/>
        </w:rPr>
        <w:t>Негайне висвітлення у ЗМІ</w:t>
      </w:r>
      <w:r w:rsidRPr="000E4BA7">
        <w:rPr>
          <w:rFonts w:ascii="Palatino Linotype" w:hAnsi="Palatino Linotype"/>
          <w:w w:val="105"/>
          <w:lang w:val="uk-UA"/>
        </w:rPr>
        <w:t xml:space="preserve">. </w:t>
      </w:r>
      <w:r w:rsidRPr="000E4BA7">
        <w:rPr>
          <w:w w:val="105"/>
          <w:lang w:val="uk-UA"/>
        </w:rPr>
        <w:t>Через центральне місце авіаційної галузі в повсякденному житті західного світу</w:t>
      </w:r>
      <w:r w:rsidRPr="000E4BA7">
        <w:rPr>
          <w:rFonts w:ascii="Palatino Linotype" w:hAnsi="Palatino Linotype"/>
          <w:w w:val="105"/>
          <w:lang w:val="uk-UA"/>
        </w:rPr>
        <w:t xml:space="preserve">, </w:t>
      </w:r>
      <w:r w:rsidRPr="000E4BA7">
        <w:rPr>
          <w:w w:val="105"/>
          <w:lang w:val="uk-UA"/>
        </w:rPr>
        <w:t>будь</w:t>
      </w:r>
      <w:r w:rsidRPr="000E4BA7">
        <w:rPr>
          <w:rFonts w:ascii="Palatino Linotype" w:hAnsi="Palatino Linotype"/>
          <w:w w:val="105"/>
          <w:lang w:val="uk-UA"/>
        </w:rPr>
        <w:t>-</w:t>
      </w:r>
      <w:r w:rsidRPr="000E4BA7">
        <w:rPr>
          <w:w w:val="105"/>
          <w:lang w:val="uk-UA"/>
        </w:rPr>
        <w:t>яка подія</w:t>
      </w:r>
      <w:r w:rsidRPr="000E4BA7">
        <w:rPr>
          <w:rFonts w:ascii="Palatino Linotype" w:hAnsi="Palatino Linotype"/>
          <w:w w:val="105"/>
          <w:lang w:val="uk-UA"/>
        </w:rPr>
        <w:t xml:space="preserve">, </w:t>
      </w:r>
      <w:r w:rsidRPr="000E4BA7">
        <w:rPr>
          <w:w w:val="105"/>
          <w:lang w:val="uk-UA"/>
        </w:rPr>
        <w:t>що має негативний вплив на галузь</w:t>
      </w:r>
      <w:r w:rsidRPr="000E4BA7">
        <w:rPr>
          <w:rFonts w:ascii="Palatino Linotype" w:hAnsi="Palatino Linotype"/>
          <w:w w:val="105"/>
          <w:lang w:val="uk-UA"/>
        </w:rPr>
        <w:t xml:space="preserve">, </w:t>
      </w:r>
      <w:r w:rsidRPr="000E4BA7">
        <w:rPr>
          <w:w w:val="105"/>
          <w:lang w:val="uk-UA"/>
        </w:rPr>
        <w:t>негайно висвітлюється в ЗМІ</w:t>
      </w:r>
      <w:r w:rsidRPr="000E4BA7">
        <w:rPr>
          <w:rFonts w:ascii="Palatino Linotype" w:hAnsi="Palatino Linotype"/>
          <w:w w:val="105"/>
          <w:lang w:val="uk-UA"/>
        </w:rPr>
        <w:t xml:space="preserve">. </w:t>
      </w:r>
      <w:r w:rsidRPr="000E4BA7">
        <w:rPr>
          <w:w w:val="105"/>
          <w:lang w:val="uk-UA"/>
        </w:rPr>
        <w:t>Це</w:t>
      </w:r>
      <w:r w:rsidRPr="000E4BA7">
        <w:rPr>
          <w:spacing w:val="40"/>
          <w:w w:val="105"/>
          <w:lang w:val="uk-UA"/>
        </w:rPr>
        <w:t xml:space="preserve"> </w:t>
      </w:r>
      <w:r w:rsidRPr="000E4BA7">
        <w:rPr>
          <w:w w:val="105"/>
          <w:lang w:val="uk-UA"/>
        </w:rPr>
        <w:t>висвітлення</w:t>
      </w:r>
      <w:r w:rsidRPr="000E4BA7">
        <w:rPr>
          <w:spacing w:val="40"/>
          <w:w w:val="105"/>
          <w:lang w:val="uk-UA"/>
        </w:rPr>
        <w:t xml:space="preserve"> </w:t>
      </w:r>
      <w:r w:rsidRPr="000E4BA7">
        <w:rPr>
          <w:w w:val="105"/>
          <w:lang w:val="uk-UA"/>
        </w:rPr>
        <w:t>може</w:t>
      </w:r>
      <w:r w:rsidRPr="000E4BA7">
        <w:rPr>
          <w:spacing w:val="40"/>
          <w:w w:val="105"/>
          <w:lang w:val="uk-UA"/>
        </w:rPr>
        <w:t xml:space="preserve"> </w:t>
      </w:r>
      <w:r w:rsidRPr="000E4BA7">
        <w:rPr>
          <w:w w:val="105"/>
          <w:lang w:val="uk-UA"/>
        </w:rPr>
        <w:t>бути</w:t>
      </w:r>
      <w:r w:rsidRPr="000E4BA7">
        <w:rPr>
          <w:spacing w:val="40"/>
          <w:w w:val="105"/>
          <w:lang w:val="uk-UA"/>
        </w:rPr>
        <w:t xml:space="preserve"> </w:t>
      </w:r>
      <w:r w:rsidRPr="000E4BA7">
        <w:rPr>
          <w:w w:val="105"/>
          <w:lang w:val="uk-UA"/>
        </w:rPr>
        <w:t>непропорційним</w:t>
      </w:r>
      <w:r w:rsidRPr="000E4BA7">
        <w:rPr>
          <w:spacing w:val="12"/>
          <w:w w:val="105"/>
          <w:lang w:val="uk-UA"/>
        </w:rPr>
        <w:t xml:space="preserve"> </w:t>
      </w:r>
      <w:r w:rsidRPr="000E4BA7">
        <w:rPr>
          <w:w w:val="105"/>
          <w:lang w:val="uk-UA"/>
        </w:rPr>
        <w:t>порівняно з іншими секторами</w:t>
      </w:r>
      <w:r w:rsidRPr="000E4BA7">
        <w:rPr>
          <w:rFonts w:ascii="Palatino Linotype" w:hAnsi="Palatino Linotype"/>
          <w:w w:val="105"/>
          <w:lang w:val="uk-UA"/>
        </w:rPr>
        <w:t xml:space="preserve">. </w:t>
      </w:r>
      <w:r w:rsidRPr="000E4BA7">
        <w:rPr>
          <w:w w:val="105"/>
          <w:lang w:val="uk-UA"/>
        </w:rPr>
        <w:t>Наприклад</w:t>
      </w:r>
      <w:r w:rsidRPr="000E4BA7">
        <w:rPr>
          <w:rFonts w:ascii="Palatino Linotype" w:hAnsi="Palatino Linotype"/>
          <w:w w:val="105"/>
          <w:lang w:val="uk-UA"/>
        </w:rPr>
        <w:t xml:space="preserve">, </w:t>
      </w:r>
      <w:r w:rsidRPr="000E4BA7">
        <w:rPr>
          <w:w w:val="105"/>
          <w:lang w:val="uk-UA"/>
        </w:rPr>
        <w:t>подія в сфері безпеки</w:t>
      </w:r>
      <w:r w:rsidRPr="000E4BA7">
        <w:rPr>
          <w:rFonts w:ascii="Palatino Linotype" w:hAnsi="Palatino Linotype"/>
          <w:w w:val="105"/>
          <w:lang w:val="uk-UA"/>
        </w:rPr>
        <w:t xml:space="preserve">, </w:t>
      </w:r>
      <w:r w:rsidRPr="000E4BA7">
        <w:rPr>
          <w:w w:val="105"/>
          <w:lang w:val="uk-UA"/>
        </w:rPr>
        <w:t>що спричинила евакуацію аеропорту</w:t>
      </w:r>
      <w:r w:rsidRPr="000E4BA7">
        <w:rPr>
          <w:rFonts w:ascii="Palatino Linotype" w:hAnsi="Palatino Linotype"/>
          <w:w w:val="105"/>
          <w:lang w:val="uk-UA"/>
        </w:rPr>
        <w:t xml:space="preserve">, </w:t>
      </w:r>
      <w:r w:rsidRPr="000E4BA7">
        <w:rPr>
          <w:w w:val="105"/>
          <w:lang w:val="uk-UA"/>
        </w:rPr>
        <w:t>отримує набагато більше висвітлення</w:t>
      </w:r>
      <w:r w:rsidRPr="000E4BA7">
        <w:rPr>
          <w:rFonts w:ascii="Palatino Linotype" w:hAnsi="Palatino Linotype"/>
          <w:w w:val="105"/>
          <w:lang w:val="uk-UA"/>
        </w:rPr>
        <w:t xml:space="preserve">, </w:t>
      </w:r>
      <w:r w:rsidRPr="000E4BA7">
        <w:rPr>
          <w:w w:val="105"/>
          <w:lang w:val="uk-UA"/>
        </w:rPr>
        <w:t>ніж аналогічна подія в іншому секторі</w:t>
      </w:r>
      <w:r w:rsidRPr="000E4BA7">
        <w:rPr>
          <w:rFonts w:ascii="Palatino Linotype" w:hAnsi="Palatino Linotype"/>
          <w:w w:val="105"/>
          <w:lang w:val="uk-UA"/>
        </w:rPr>
        <w:t xml:space="preserve">. </w:t>
      </w:r>
      <w:r w:rsidRPr="000E4BA7">
        <w:rPr>
          <w:w w:val="105"/>
          <w:lang w:val="uk-UA"/>
        </w:rPr>
        <w:t>Терористичні організації знають про цю динаміку</w:t>
      </w:r>
      <w:r w:rsidRPr="000E4BA7">
        <w:rPr>
          <w:rFonts w:ascii="Palatino Linotype" w:hAnsi="Palatino Linotype"/>
          <w:w w:val="105"/>
          <w:lang w:val="uk-UA"/>
        </w:rPr>
        <w:t xml:space="preserve">, </w:t>
      </w:r>
      <w:r w:rsidRPr="000E4BA7">
        <w:rPr>
          <w:w w:val="105"/>
          <w:lang w:val="uk-UA"/>
        </w:rPr>
        <w:t>і висвітлення в ЗМІ</w:t>
      </w:r>
      <w:r w:rsidRPr="000E4BA7">
        <w:rPr>
          <w:rFonts w:ascii="Palatino Linotype" w:hAnsi="Palatino Linotype"/>
          <w:w w:val="105"/>
          <w:lang w:val="uk-UA"/>
        </w:rPr>
        <w:t xml:space="preserve">, </w:t>
      </w:r>
      <w:r w:rsidRPr="000E4BA7">
        <w:rPr>
          <w:w w:val="105"/>
          <w:lang w:val="uk-UA"/>
        </w:rPr>
        <w:t>безумовно</w:t>
      </w:r>
      <w:r w:rsidRPr="000E4BA7">
        <w:rPr>
          <w:rFonts w:ascii="Palatino Linotype" w:hAnsi="Palatino Linotype"/>
          <w:w w:val="105"/>
          <w:lang w:val="uk-UA"/>
        </w:rPr>
        <w:t xml:space="preserve">, </w:t>
      </w:r>
      <w:r w:rsidRPr="000E4BA7">
        <w:rPr>
          <w:w w:val="105"/>
          <w:lang w:val="uk-UA"/>
        </w:rPr>
        <w:t>є однією з їхніх цілей</w:t>
      </w:r>
      <w:r w:rsidRPr="000E4BA7">
        <w:rPr>
          <w:rFonts w:ascii="Palatino Linotype" w:hAnsi="Palatino Linotype"/>
          <w:w w:val="105"/>
          <w:lang w:val="uk-UA"/>
        </w:rPr>
        <w:t>.</w:t>
      </w:r>
    </w:p>
    <w:p w:rsidR="00D74457" w:rsidRPr="000E4BA7" w:rsidRDefault="00933F58" w:rsidP="00C30788">
      <w:pPr>
        <w:pStyle w:val="a5"/>
        <w:numPr>
          <w:ilvl w:val="0"/>
          <w:numId w:val="1"/>
        </w:numPr>
        <w:tabs>
          <w:tab w:val="left" w:pos="0"/>
          <w:tab w:val="left" w:pos="1040"/>
        </w:tabs>
        <w:spacing w:before="102" w:line="256" w:lineRule="auto"/>
        <w:ind w:right="-55"/>
        <w:rPr>
          <w:rFonts w:ascii="Palatino Linotype" w:hAnsi="Palatino Linotype"/>
          <w:lang w:val="uk-UA"/>
        </w:rPr>
      </w:pPr>
      <w:r w:rsidRPr="000E4BA7">
        <w:rPr>
          <w:spacing w:val="12"/>
          <w:lang w:val="uk-UA"/>
        </w:rPr>
        <w:lastRenderedPageBreak/>
        <w:t xml:space="preserve">Противник </w:t>
      </w:r>
      <w:r w:rsidRPr="000E4BA7">
        <w:rPr>
          <w:lang w:val="uk-UA"/>
        </w:rPr>
        <w:t xml:space="preserve">має </w:t>
      </w:r>
      <w:r w:rsidRPr="000E4BA7">
        <w:rPr>
          <w:spacing w:val="9"/>
          <w:lang w:val="uk-UA"/>
        </w:rPr>
        <w:t xml:space="preserve">певні </w:t>
      </w:r>
      <w:r w:rsidRPr="000E4BA7">
        <w:rPr>
          <w:spacing w:val="10"/>
          <w:lang w:val="uk-UA"/>
        </w:rPr>
        <w:t xml:space="preserve">оперативні </w:t>
      </w:r>
      <w:r w:rsidRPr="000E4BA7">
        <w:rPr>
          <w:spacing w:val="12"/>
          <w:lang w:val="uk-UA"/>
        </w:rPr>
        <w:t>переваги</w:t>
      </w:r>
      <w:r w:rsidRPr="000E4BA7">
        <w:rPr>
          <w:rFonts w:ascii="Palatino Linotype" w:hAnsi="Palatino Linotype"/>
          <w:spacing w:val="12"/>
          <w:lang w:val="uk-UA"/>
        </w:rPr>
        <w:t xml:space="preserve">. </w:t>
      </w:r>
      <w:r w:rsidRPr="000E4BA7">
        <w:rPr>
          <w:lang w:val="uk-UA"/>
        </w:rPr>
        <w:t>Хоча це не вичерпний перелік</w:t>
      </w:r>
      <w:r w:rsidRPr="000E4BA7">
        <w:rPr>
          <w:rFonts w:ascii="Palatino Linotype" w:hAnsi="Palatino Linotype"/>
          <w:lang w:val="uk-UA"/>
        </w:rPr>
        <w:t xml:space="preserve">, </w:t>
      </w:r>
      <w:r w:rsidRPr="000E4BA7">
        <w:rPr>
          <w:lang w:val="uk-UA"/>
        </w:rPr>
        <w:t>атака на літак у невагомості</w:t>
      </w:r>
      <w:r w:rsidRPr="000E4BA7">
        <w:rPr>
          <w:spacing w:val="-2"/>
          <w:lang w:val="uk-UA"/>
        </w:rPr>
        <w:t xml:space="preserve"> </w:t>
      </w:r>
      <w:r w:rsidRPr="000E4BA7">
        <w:rPr>
          <w:lang w:val="uk-UA"/>
        </w:rPr>
        <w:t>дає</w:t>
      </w:r>
      <w:r w:rsidRPr="000E4BA7">
        <w:rPr>
          <w:spacing w:val="-2"/>
          <w:lang w:val="uk-UA"/>
        </w:rPr>
        <w:t xml:space="preserve"> </w:t>
      </w:r>
      <w:r w:rsidRPr="000E4BA7">
        <w:rPr>
          <w:lang w:val="uk-UA"/>
        </w:rPr>
        <w:t>супротивнику декілька переваг</w:t>
      </w:r>
      <w:r w:rsidRPr="000E4BA7">
        <w:rPr>
          <w:rFonts w:ascii="Palatino Linotype" w:hAnsi="Palatino Linotype"/>
          <w:lang w:val="uk-UA"/>
        </w:rPr>
        <w:t xml:space="preserve">, </w:t>
      </w:r>
      <w:r w:rsidRPr="000E4BA7">
        <w:rPr>
          <w:lang w:val="uk-UA"/>
        </w:rPr>
        <w:t xml:space="preserve">а саме </w:t>
      </w:r>
    </w:p>
    <w:p w:rsidR="00D74457" w:rsidRPr="000E4BA7" w:rsidRDefault="00933F58" w:rsidP="00C81F9E">
      <w:pPr>
        <w:pStyle w:val="a5"/>
        <w:numPr>
          <w:ilvl w:val="0"/>
          <w:numId w:val="19"/>
        </w:numPr>
        <w:tabs>
          <w:tab w:val="left" w:pos="0"/>
          <w:tab w:val="left" w:pos="1040"/>
        </w:tabs>
        <w:spacing w:before="102" w:line="256" w:lineRule="auto"/>
        <w:ind w:right="-55"/>
        <w:rPr>
          <w:rFonts w:ascii="Palatino Linotype" w:hAnsi="Palatino Linotype"/>
          <w:lang w:val="uk-UA"/>
        </w:rPr>
      </w:pPr>
      <w:r w:rsidRPr="000E4BA7">
        <w:rPr>
          <w:lang w:val="uk-UA"/>
        </w:rPr>
        <w:t xml:space="preserve">надзвичайно чутливе середовище на борту </w:t>
      </w:r>
      <w:r w:rsidRPr="000E4BA7">
        <w:rPr>
          <w:spacing w:val="9"/>
          <w:lang w:val="uk-UA"/>
        </w:rPr>
        <w:t xml:space="preserve">літака </w:t>
      </w:r>
      <w:r w:rsidRPr="000E4BA7">
        <w:rPr>
          <w:lang w:val="uk-UA"/>
        </w:rPr>
        <w:t xml:space="preserve">під </w:t>
      </w:r>
      <w:r w:rsidRPr="000E4BA7">
        <w:rPr>
          <w:spacing w:val="9"/>
          <w:lang w:val="uk-UA"/>
        </w:rPr>
        <w:t>тиском</w:t>
      </w:r>
      <w:r w:rsidRPr="000E4BA7">
        <w:rPr>
          <w:rFonts w:ascii="Palatino Linotype" w:hAnsi="Palatino Linotype"/>
          <w:spacing w:val="9"/>
          <w:lang w:val="uk-UA"/>
        </w:rPr>
        <w:t xml:space="preserve">, </w:t>
      </w:r>
      <w:r w:rsidRPr="000E4BA7">
        <w:rPr>
          <w:lang w:val="uk-UA"/>
        </w:rPr>
        <w:t>що залишає мало місця для</w:t>
      </w:r>
      <w:r w:rsidRPr="000E4BA7">
        <w:rPr>
          <w:spacing w:val="-14"/>
          <w:lang w:val="uk-UA"/>
        </w:rPr>
        <w:t xml:space="preserve"> </w:t>
      </w:r>
      <w:r w:rsidRPr="000E4BA7">
        <w:rPr>
          <w:lang w:val="uk-UA"/>
        </w:rPr>
        <w:t>помилок</w:t>
      </w:r>
      <w:r w:rsidRPr="000E4BA7">
        <w:rPr>
          <w:spacing w:val="-14"/>
          <w:lang w:val="uk-UA"/>
        </w:rPr>
        <w:t xml:space="preserve"> </w:t>
      </w:r>
      <w:r w:rsidRPr="000E4BA7">
        <w:rPr>
          <w:lang w:val="uk-UA"/>
        </w:rPr>
        <w:t>щодо</w:t>
      </w:r>
      <w:r w:rsidRPr="000E4BA7">
        <w:rPr>
          <w:spacing w:val="-14"/>
          <w:lang w:val="uk-UA"/>
        </w:rPr>
        <w:t xml:space="preserve"> </w:t>
      </w:r>
      <w:r w:rsidRPr="000E4BA7">
        <w:rPr>
          <w:lang w:val="uk-UA"/>
        </w:rPr>
        <w:t>реакції</w:t>
      </w:r>
      <w:r w:rsidRPr="000E4BA7">
        <w:rPr>
          <w:spacing w:val="-14"/>
          <w:lang w:val="uk-UA"/>
        </w:rPr>
        <w:t xml:space="preserve"> </w:t>
      </w:r>
      <w:r w:rsidRPr="000E4BA7">
        <w:rPr>
          <w:lang w:val="uk-UA"/>
        </w:rPr>
        <w:t>і</w:t>
      </w:r>
      <w:r w:rsidRPr="000E4BA7">
        <w:rPr>
          <w:spacing w:val="-14"/>
          <w:lang w:val="uk-UA"/>
        </w:rPr>
        <w:t xml:space="preserve"> </w:t>
      </w:r>
      <w:r w:rsidRPr="000E4BA7">
        <w:rPr>
          <w:lang w:val="uk-UA"/>
        </w:rPr>
        <w:t>можливого</w:t>
      </w:r>
      <w:r w:rsidRPr="000E4BA7">
        <w:rPr>
          <w:spacing w:val="-13"/>
          <w:lang w:val="uk-UA"/>
        </w:rPr>
        <w:t xml:space="preserve"> </w:t>
      </w:r>
      <w:r w:rsidRPr="000E4BA7">
        <w:rPr>
          <w:lang w:val="uk-UA"/>
        </w:rPr>
        <w:t>результату</w:t>
      </w:r>
      <w:r w:rsidRPr="000E4BA7">
        <w:rPr>
          <w:rFonts w:ascii="Palatino Linotype" w:hAnsi="Palatino Linotype"/>
          <w:lang w:val="uk-UA"/>
        </w:rPr>
        <w:t>;</w:t>
      </w:r>
    </w:p>
    <w:p w:rsidR="00D74457" w:rsidRPr="000E4BA7" w:rsidRDefault="00933F58" w:rsidP="00C81F9E">
      <w:pPr>
        <w:pStyle w:val="a5"/>
        <w:numPr>
          <w:ilvl w:val="0"/>
          <w:numId w:val="19"/>
        </w:numPr>
        <w:tabs>
          <w:tab w:val="left" w:pos="0"/>
          <w:tab w:val="left" w:pos="1040"/>
        </w:tabs>
        <w:spacing w:before="102" w:line="256" w:lineRule="auto"/>
        <w:ind w:right="-55"/>
        <w:rPr>
          <w:rFonts w:ascii="Palatino Linotype" w:hAnsi="Palatino Linotype"/>
          <w:lang w:val="uk-UA"/>
        </w:rPr>
      </w:pPr>
      <w:r w:rsidRPr="000E4BA7">
        <w:rPr>
          <w:w w:val="105"/>
          <w:lang w:val="uk-UA"/>
        </w:rPr>
        <w:t>відносно невелика кількість вибухівки або обмеженого озброєння</w:t>
      </w:r>
      <w:r w:rsidRPr="000E4BA7">
        <w:rPr>
          <w:rFonts w:ascii="Palatino Linotype" w:hAnsi="Palatino Linotype"/>
          <w:w w:val="105"/>
          <w:lang w:val="uk-UA"/>
        </w:rPr>
        <w:t xml:space="preserve">, </w:t>
      </w:r>
      <w:r w:rsidRPr="000E4BA7">
        <w:rPr>
          <w:w w:val="105"/>
          <w:lang w:val="uk-UA"/>
        </w:rPr>
        <w:t>необхідних для того</w:t>
      </w:r>
      <w:r w:rsidRPr="000E4BA7">
        <w:rPr>
          <w:rFonts w:ascii="Palatino Linotype" w:hAnsi="Palatino Linotype"/>
          <w:w w:val="105"/>
          <w:lang w:val="uk-UA"/>
        </w:rPr>
        <w:t xml:space="preserve">, </w:t>
      </w:r>
      <w:r w:rsidRPr="000E4BA7">
        <w:rPr>
          <w:w w:val="105"/>
          <w:lang w:val="uk-UA"/>
        </w:rPr>
        <w:t>щоб атака мала катастрофічні наслідки</w:t>
      </w:r>
      <w:r w:rsidRPr="000E4BA7">
        <w:rPr>
          <w:rFonts w:ascii="Palatino Linotype" w:hAnsi="Palatino Linotype"/>
          <w:w w:val="105"/>
          <w:lang w:val="uk-UA"/>
        </w:rPr>
        <w:t xml:space="preserve">; </w:t>
      </w:r>
    </w:p>
    <w:p w:rsidR="001971BF" w:rsidRPr="000E4BA7" w:rsidRDefault="00933F58" w:rsidP="00C81F9E">
      <w:pPr>
        <w:pStyle w:val="a5"/>
        <w:numPr>
          <w:ilvl w:val="0"/>
          <w:numId w:val="19"/>
        </w:numPr>
        <w:tabs>
          <w:tab w:val="left" w:pos="0"/>
          <w:tab w:val="left" w:pos="1040"/>
        </w:tabs>
        <w:spacing w:before="102" w:line="256" w:lineRule="auto"/>
        <w:ind w:right="-55"/>
        <w:rPr>
          <w:rFonts w:ascii="Palatino Linotype" w:hAnsi="Palatino Linotype"/>
          <w:lang w:val="uk-UA"/>
        </w:rPr>
      </w:pPr>
      <w:r w:rsidRPr="000E4BA7">
        <w:rPr>
          <w:w w:val="105"/>
          <w:lang w:val="uk-UA"/>
        </w:rPr>
        <w:t>відсутність можливості для літака отримати підкріплення в ситуації викрадення</w:t>
      </w:r>
      <w:r w:rsidRPr="000E4BA7">
        <w:rPr>
          <w:rFonts w:ascii="Palatino Linotype" w:hAnsi="Palatino Linotype"/>
          <w:w w:val="105"/>
          <w:lang w:val="uk-UA"/>
        </w:rPr>
        <w:t>.</w:t>
      </w:r>
    </w:p>
    <w:p w:rsidR="00792E6D" w:rsidRPr="000E4BA7" w:rsidRDefault="00792E6D">
      <w:pPr>
        <w:rPr>
          <w:rFonts w:ascii="Palatino Linotype"/>
          <w:sz w:val="30"/>
          <w:lang w:val="uk-UA"/>
        </w:rPr>
      </w:pPr>
      <w:r w:rsidRPr="000E4BA7">
        <w:rPr>
          <w:rFonts w:ascii="Palatino Linotype"/>
          <w:sz w:val="30"/>
          <w:lang w:val="uk-UA"/>
        </w:rPr>
        <w:br w:type="page"/>
      </w:r>
    </w:p>
    <w:p w:rsidR="001971BF" w:rsidRPr="000E4BA7" w:rsidRDefault="00933F58" w:rsidP="00C30788">
      <w:pPr>
        <w:pStyle w:val="3"/>
        <w:tabs>
          <w:tab w:val="left" w:pos="0"/>
        </w:tabs>
        <w:ind w:left="648" w:right="-55"/>
        <w:rPr>
          <w:lang w:val="uk-UA"/>
        </w:rPr>
      </w:pPr>
      <w:bookmarkStart w:id="56" w:name="_bookmark57"/>
      <w:bookmarkEnd w:id="56"/>
      <w:r w:rsidRPr="000E4BA7">
        <w:rPr>
          <w:color w:val="00345E"/>
          <w:w w:val="90"/>
          <w:lang w:val="uk-UA"/>
        </w:rPr>
        <w:lastRenderedPageBreak/>
        <w:t>Авіаційна</w:t>
      </w:r>
      <w:r w:rsidRPr="000E4BA7">
        <w:rPr>
          <w:color w:val="00345E"/>
          <w:spacing w:val="3"/>
          <w:lang w:val="uk-UA"/>
        </w:rPr>
        <w:t xml:space="preserve"> </w:t>
      </w:r>
      <w:r w:rsidRPr="000E4BA7">
        <w:rPr>
          <w:color w:val="00345E"/>
          <w:w w:val="90"/>
          <w:lang w:val="uk-UA"/>
        </w:rPr>
        <w:t>галузь</w:t>
      </w:r>
      <w:r w:rsidRPr="000E4BA7">
        <w:rPr>
          <w:color w:val="00345E"/>
          <w:spacing w:val="3"/>
          <w:lang w:val="uk-UA"/>
        </w:rPr>
        <w:t xml:space="preserve"> </w:t>
      </w:r>
      <w:r w:rsidRPr="000E4BA7">
        <w:rPr>
          <w:color w:val="00345E"/>
          <w:w w:val="90"/>
          <w:lang w:val="uk-UA"/>
        </w:rPr>
        <w:t>залишається</w:t>
      </w:r>
      <w:r w:rsidRPr="000E4BA7">
        <w:rPr>
          <w:color w:val="00345E"/>
          <w:spacing w:val="3"/>
          <w:lang w:val="uk-UA"/>
        </w:rPr>
        <w:t xml:space="preserve"> </w:t>
      </w:r>
      <w:r w:rsidRPr="000E4BA7">
        <w:rPr>
          <w:color w:val="00345E"/>
          <w:spacing w:val="-2"/>
          <w:w w:val="90"/>
          <w:lang w:val="uk-UA"/>
        </w:rPr>
        <w:t>вразливою</w:t>
      </w:r>
    </w:p>
    <w:p w:rsidR="001971BF" w:rsidRPr="000E4BA7" w:rsidRDefault="00933F58" w:rsidP="00C30788">
      <w:pPr>
        <w:pStyle w:val="a3"/>
        <w:tabs>
          <w:tab w:val="left" w:pos="0"/>
        </w:tabs>
        <w:spacing w:before="270" w:line="256" w:lineRule="auto"/>
        <w:ind w:left="139" w:right="-55" w:firstLine="360"/>
        <w:rPr>
          <w:rFonts w:ascii="Palatino Linotype" w:hAnsi="Palatino Linotype"/>
          <w:lang w:val="uk-UA"/>
        </w:rPr>
      </w:pPr>
      <w:r w:rsidRPr="000E4BA7">
        <w:rPr>
          <w:lang w:val="uk-UA"/>
        </w:rPr>
        <w:t>Майже</w:t>
      </w:r>
      <w:r w:rsidRPr="000E4BA7">
        <w:rPr>
          <w:spacing w:val="-5"/>
          <w:lang w:val="uk-UA"/>
        </w:rPr>
        <w:t xml:space="preserve"> </w:t>
      </w:r>
      <w:r w:rsidRPr="000E4BA7">
        <w:rPr>
          <w:lang w:val="uk-UA"/>
        </w:rPr>
        <w:t>кожного</w:t>
      </w:r>
      <w:r w:rsidRPr="000E4BA7">
        <w:rPr>
          <w:spacing w:val="-5"/>
          <w:lang w:val="uk-UA"/>
        </w:rPr>
        <w:t xml:space="preserve"> </w:t>
      </w:r>
      <w:r w:rsidRPr="000E4BA7">
        <w:rPr>
          <w:lang w:val="uk-UA"/>
        </w:rPr>
        <w:t>разу</w:t>
      </w:r>
      <w:r w:rsidRPr="000E4BA7">
        <w:rPr>
          <w:rFonts w:ascii="Palatino Linotype" w:hAnsi="Palatino Linotype"/>
          <w:lang w:val="uk-UA"/>
        </w:rPr>
        <w:t xml:space="preserve">, </w:t>
      </w:r>
      <w:r w:rsidRPr="000E4BA7">
        <w:rPr>
          <w:lang w:val="uk-UA"/>
        </w:rPr>
        <w:t>коли</w:t>
      </w:r>
      <w:r w:rsidRPr="000E4BA7">
        <w:rPr>
          <w:spacing w:val="-5"/>
          <w:lang w:val="uk-UA"/>
        </w:rPr>
        <w:t xml:space="preserve"> </w:t>
      </w:r>
      <w:r w:rsidRPr="000E4BA7">
        <w:rPr>
          <w:lang w:val="uk-UA"/>
        </w:rPr>
        <w:t>після</w:t>
      </w:r>
      <w:r w:rsidRPr="000E4BA7">
        <w:rPr>
          <w:spacing w:val="-5"/>
          <w:lang w:val="uk-UA"/>
        </w:rPr>
        <w:t xml:space="preserve"> </w:t>
      </w:r>
      <w:r w:rsidRPr="000E4BA7">
        <w:rPr>
          <w:rFonts w:ascii="Palatino Linotype" w:hAnsi="Palatino Linotype"/>
          <w:lang w:val="uk-UA"/>
        </w:rPr>
        <w:t xml:space="preserve">11 </w:t>
      </w:r>
      <w:r w:rsidRPr="000E4BA7">
        <w:rPr>
          <w:lang w:val="uk-UA"/>
        </w:rPr>
        <w:t>вересня</w:t>
      </w:r>
      <w:r w:rsidRPr="000E4BA7">
        <w:rPr>
          <w:spacing w:val="-5"/>
          <w:lang w:val="uk-UA"/>
        </w:rPr>
        <w:t xml:space="preserve"> </w:t>
      </w:r>
      <w:r w:rsidRPr="000E4BA7">
        <w:rPr>
          <w:lang w:val="uk-UA"/>
        </w:rPr>
        <w:t>сфера</w:t>
      </w:r>
      <w:r w:rsidRPr="000E4BA7">
        <w:rPr>
          <w:spacing w:val="-5"/>
          <w:lang w:val="uk-UA"/>
        </w:rPr>
        <w:t xml:space="preserve"> </w:t>
      </w:r>
      <w:r w:rsidRPr="000E4BA7">
        <w:rPr>
          <w:lang w:val="uk-UA"/>
        </w:rPr>
        <w:t xml:space="preserve">авіаційної безпеки </w:t>
      </w:r>
      <w:r w:rsidRPr="000E4BA7">
        <w:rPr>
          <w:rFonts w:ascii="Palatino Linotype" w:hAnsi="Palatino Linotype"/>
          <w:lang w:val="uk-UA"/>
        </w:rPr>
        <w:t>(</w:t>
      </w:r>
      <w:r w:rsidRPr="000E4BA7">
        <w:rPr>
          <w:lang w:val="uk-UA"/>
        </w:rPr>
        <w:t>АБ</w:t>
      </w:r>
      <w:r w:rsidRPr="000E4BA7">
        <w:rPr>
          <w:rFonts w:ascii="Palatino Linotype" w:hAnsi="Palatino Linotype"/>
          <w:lang w:val="uk-UA"/>
        </w:rPr>
        <w:t xml:space="preserve">) </w:t>
      </w:r>
      <w:r w:rsidRPr="000E4BA7">
        <w:rPr>
          <w:lang w:val="uk-UA"/>
        </w:rPr>
        <w:t>стикалася з терористичними атаками</w:t>
      </w:r>
      <w:r w:rsidRPr="000E4BA7">
        <w:rPr>
          <w:rFonts w:ascii="Palatino Linotype" w:hAnsi="Palatino Linotype"/>
          <w:lang w:val="uk-UA"/>
        </w:rPr>
        <w:t xml:space="preserve">, </w:t>
      </w:r>
      <w:r w:rsidRPr="000E4BA7">
        <w:rPr>
          <w:lang w:val="uk-UA"/>
        </w:rPr>
        <w:t>вона не спрацьовувала належним чином</w:t>
      </w:r>
      <w:r w:rsidRPr="000E4BA7">
        <w:rPr>
          <w:rFonts w:ascii="Palatino Linotype" w:hAnsi="Palatino Linotype"/>
          <w:lang w:val="uk-UA"/>
        </w:rPr>
        <w:t xml:space="preserve">. </w:t>
      </w:r>
      <w:r w:rsidRPr="000E4BA7">
        <w:rPr>
          <w:lang w:val="uk-UA"/>
        </w:rPr>
        <w:t>У більшості випадків погана реакція посилювалася помилками розвідки та</w:t>
      </w:r>
      <w:r w:rsidRPr="000E4BA7">
        <w:rPr>
          <w:rFonts w:ascii="Palatino Linotype" w:hAnsi="Palatino Linotype"/>
          <w:lang w:val="uk-UA"/>
        </w:rPr>
        <w:t>/</w:t>
      </w:r>
      <w:r w:rsidRPr="000E4BA7">
        <w:rPr>
          <w:lang w:val="uk-UA"/>
        </w:rPr>
        <w:t>або КТ</w:t>
      </w:r>
      <w:r w:rsidRPr="000E4BA7">
        <w:rPr>
          <w:rFonts w:ascii="Palatino Linotype" w:hAnsi="Palatino Linotype"/>
          <w:lang w:val="uk-UA"/>
        </w:rPr>
        <w:t xml:space="preserve">. </w:t>
      </w:r>
      <w:r w:rsidRPr="000E4BA7">
        <w:rPr>
          <w:lang w:val="uk-UA"/>
        </w:rPr>
        <w:t>Ці невдачі наочно демонструють</w:t>
      </w:r>
      <w:r w:rsidRPr="000E4BA7">
        <w:rPr>
          <w:rFonts w:ascii="Palatino Linotype" w:hAnsi="Palatino Linotype"/>
          <w:lang w:val="uk-UA"/>
        </w:rPr>
        <w:t xml:space="preserve">, </w:t>
      </w:r>
      <w:r w:rsidRPr="000E4BA7">
        <w:rPr>
          <w:lang w:val="uk-UA"/>
        </w:rPr>
        <w:t>що авіаційна галузь залишається вразливою</w:t>
      </w:r>
      <w:r w:rsidRPr="000E4BA7">
        <w:rPr>
          <w:rFonts w:ascii="Palatino Linotype" w:hAnsi="Palatino Linotype"/>
          <w:lang w:val="uk-UA"/>
        </w:rPr>
        <w:t xml:space="preserve">. </w:t>
      </w:r>
      <w:r w:rsidRPr="000E4BA7">
        <w:rPr>
          <w:lang w:val="uk-UA"/>
        </w:rPr>
        <w:t>Крім того</w:t>
      </w:r>
      <w:r w:rsidRPr="000E4BA7">
        <w:rPr>
          <w:rFonts w:ascii="Palatino Linotype" w:hAnsi="Palatino Linotype"/>
          <w:lang w:val="uk-UA"/>
        </w:rPr>
        <w:t xml:space="preserve">, </w:t>
      </w:r>
      <w:r w:rsidRPr="000E4BA7">
        <w:rPr>
          <w:lang w:val="uk-UA"/>
        </w:rPr>
        <w:t>в аеропортах мали місце серйозні порушення безпеки</w:t>
      </w:r>
      <w:r w:rsidRPr="000E4BA7">
        <w:rPr>
          <w:rFonts w:ascii="Palatino Linotype" w:hAnsi="Palatino Linotype"/>
          <w:lang w:val="uk-UA"/>
        </w:rPr>
        <w:t xml:space="preserve">, </w:t>
      </w:r>
      <w:r w:rsidRPr="000E4BA7">
        <w:rPr>
          <w:lang w:val="uk-UA"/>
        </w:rPr>
        <w:t>не пов</w:t>
      </w:r>
      <w:r w:rsidRPr="000E4BA7">
        <w:rPr>
          <w:rFonts w:ascii="Palatino Linotype" w:hAnsi="Palatino Linotype"/>
          <w:lang w:val="uk-UA"/>
        </w:rPr>
        <w:t>'</w:t>
      </w:r>
      <w:r w:rsidRPr="000E4BA7">
        <w:rPr>
          <w:lang w:val="uk-UA"/>
        </w:rPr>
        <w:t>язані з тероризмом</w:t>
      </w:r>
      <w:r w:rsidRPr="000E4BA7">
        <w:rPr>
          <w:rFonts w:ascii="Palatino Linotype" w:hAnsi="Palatino Linotype"/>
          <w:lang w:val="uk-UA"/>
        </w:rPr>
        <w:t xml:space="preserve">, </w:t>
      </w:r>
      <w:r w:rsidRPr="000E4BA7">
        <w:rPr>
          <w:lang w:val="uk-UA"/>
        </w:rPr>
        <w:t>що ще більше посилює</w:t>
      </w:r>
      <w:r w:rsidRPr="000E4BA7">
        <w:rPr>
          <w:spacing w:val="-7"/>
          <w:lang w:val="uk-UA"/>
        </w:rPr>
        <w:t xml:space="preserve"> </w:t>
      </w:r>
      <w:r w:rsidRPr="000E4BA7">
        <w:rPr>
          <w:lang w:val="uk-UA"/>
        </w:rPr>
        <w:t>занепокоєння</w:t>
      </w:r>
      <w:r w:rsidRPr="000E4BA7">
        <w:rPr>
          <w:spacing w:val="-7"/>
          <w:lang w:val="uk-UA"/>
        </w:rPr>
        <w:t xml:space="preserve"> </w:t>
      </w:r>
      <w:r w:rsidRPr="000E4BA7">
        <w:rPr>
          <w:lang w:val="uk-UA"/>
        </w:rPr>
        <w:t>щодо</w:t>
      </w:r>
      <w:r w:rsidRPr="000E4BA7">
        <w:rPr>
          <w:spacing w:val="-7"/>
          <w:lang w:val="uk-UA"/>
        </w:rPr>
        <w:t xml:space="preserve"> </w:t>
      </w:r>
      <w:r w:rsidRPr="000E4BA7">
        <w:rPr>
          <w:lang w:val="uk-UA"/>
        </w:rPr>
        <w:t>вразливості</w:t>
      </w:r>
      <w:r w:rsidRPr="000E4BA7">
        <w:rPr>
          <w:spacing w:val="-7"/>
          <w:lang w:val="uk-UA"/>
        </w:rPr>
        <w:t xml:space="preserve"> </w:t>
      </w:r>
      <w:r w:rsidRPr="000E4BA7">
        <w:rPr>
          <w:lang w:val="uk-UA"/>
        </w:rPr>
        <w:t>галузі</w:t>
      </w:r>
      <w:r w:rsidRPr="000E4BA7">
        <w:rPr>
          <w:rFonts w:ascii="Palatino Linotype" w:hAnsi="Palatino Linotype"/>
          <w:lang w:val="uk-UA"/>
        </w:rPr>
        <w:t>.</w:t>
      </w:r>
    </w:p>
    <w:p w:rsidR="001971BF" w:rsidRPr="000E4BA7" w:rsidRDefault="00933F58" w:rsidP="00792E6D">
      <w:pPr>
        <w:pStyle w:val="a3"/>
        <w:tabs>
          <w:tab w:val="left" w:pos="0"/>
        </w:tabs>
        <w:spacing w:before="177" w:line="256" w:lineRule="auto"/>
        <w:ind w:left="140" w:right="-55" w:firstLine="359"/>
        <w:rPr>
          <w:rFonts w:ascii="Palatino Linotype" w:hAnsi="Palatino Linotype"/>
          <w:w w:val="105"/>
          <w:lang w:val="uk-UA"/>
        </w:rPr>
      </w:pPr>
      <w:r w:rsidRPr="000E4BA7">
        <w:rPr>
          <w:w w:val="105"/>
          <w:lang w:val="uk-UA"/>
        </w:rPr>
        <w:t xml:space="preserve">У таблиці </w:t>
      </w:r>
      <w:r w:rsidRPr="000E4BA7">
        <w:rPr>
          <w:rFonts w:ascii="Palatino Linotype" w:hAnsi="Palatino Linotype"/>
          <w:w w:val="105"/>
          <w:lang w:val="uk-UA"/>
        </w:rPr>
        <w:t xml:space="preserve">6-1 </w:t>
      </w:r>
      <w:r w:rsidRPr="000E4BA7">
        <w:rPr>
          <w:w w:val="105"/>
          <w:lang w:val="uk-UA"/>
        </w:rPr>
        <w:t>перераховані найбільш значні напади на</w:t>
      </w:r>
      <w:r w:rsidRPr="000E4BA7">
        <w:rPr>
          <w:spacing w:val="40"/>
          <w:w w:val="105"/>
          <w:lang w:val="uk-UA"/>
        </w:rPr>
        <w:t xml:space="preserve"> </w:t>
      </w:r>
      <w:r w:rsidRPr="000E4BA7">
        <w:rPr>
          <w:w w:val="105"/>
          <w:lang w:val="uk-UA"/>
        </w:rPr>
        <w:t>цивільну авіацію</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 xml:space="preserve">починаючи з </w:t>
      </w:r>
      <w:r w:rsidRPr="000E4BA7">
        <w:rPr>
          <w:rFonts w:ascii="Palatino Linotype" w:hAnsi="Palatino Linotype"/>
          <w:w w:val="105"/>
          <w:lang w:val="uk-UA"/>
        </w:rPr>
        <w:t>11</w:t>
      </w:r>
      <w:r w:rsidRPr="000E4BA7">
        <w:rPr>
          <w:rFonts w:ascii="Palatino Linotype" w:hAnsi="Palatino Linotype"/>
          <w:spacing w:val="40"/>
          <w:w w:val="105"/>
          <w:lang w:val="uk-UA"/>
        </w:rPr>
        <w:t xml:space="preserve"> </w:t>
      </w:r>
      <w:r w:rsidRPr="000E4BA7">
        <w:rPr>
          <w:w w:val="105"/>
          <w:lang w:val="uk-UA"/>
        </w:rPr>
        <w:t>вересня і до сьогодні</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з коротким</w:t>
      </w:r>
      <w:r w:rsidRPr="000E4BA7">
        <w:rPr>
          <w:spacing w:val="78"/>
          <w:w w:val="105"/>
          <w:lang w:val="uk-UA"/>
        </w:rPr>
        <w:t xml:space="preserve"> </w:t>
      </w:r>
      <w:r w:rsidRPr="000E4BA7">
        <w:rPr>
          <w:w w:val="105"/>
          <w:lang w:val="uk-UA"/>
        </w:rPr>
        <w:t>описом</w:t>
      </w:r>
      <w:r w:rsidRPr="000E4BA7">
        <w:rPr>
          <w:spacing w:val="79"/>
          <w:w w:val="105"/>
          <w:lang w:val="uk-UA"/>
        </w:rPr>
        <w:t xml:space="preserve"> </w:t>
      </w:r>
      <w:r w:rsidRPr="000E4BA7">
        <w:rPr>
          <w:w w:val="105"/>
          <w:lang w:val="uk-UA"/>
        </w:rPr>
        <w:t>характеру</w:t>
      </w:r>
      <w:r w:rsidRPr="000E4BA7">
        <w:rPr>
          <w:spacing w:val="79"/>
          <w:w w:val="105"/>
          <w:lang w:val="uk-UA"/>
        </w:rPr>
        <w:t xml:space="preserve"> </w:t>
      </w:r>
      <w:r w:rsidRPr="000E4BA7">
        <w:rPr>
          <w:w w:val="105"/>
          <w:lang w:val="uk-UA"/>
        </w:rPr>
        <w:t>реагування</w:t>
      </w:r>
      <w:r w:rsidRPr="000E4BA7">
        <w:rPr>
          <w:spacing w:val="78"/>
          <w:w w:val="105"/>
          <w:lang w:val="uk-UA"/>
        </w:rPr>
        <w:t xml:space="preserve"> </w:t>
      </w:r>
      <w:r w:rsidRPr="000E4BA7">
        <w:rPr>
          <w:rFonts w:ascii="Palatino Linotype" w:hAnsi="Palatino Linotype"/>
          <w:w w:val="105"/>
          <w:lang w:val="uk-UA"/>
        </w:rPr>
        <w:t>AVSEC</w:t>
      </w:r>
      <w:r w:rsidRPr="000E4BA7">
        <w:rPr>
          <w:rFonts w:ascii="Palatino Linotype" w:hAnsi="Palatino Linotype"/>
          <w:spacing w:val="62"/>
          <w:w w:val="150"/>
          <w:lang w:val="uk-UA"/>
        </w:rPr>
        <w:t xml:space="preserve"> </w:t>
      </w:r>
      <w:r w:rsidRPr="000E4BA7">
        <w:rPr>
          <w:w w:val="105"/>
          <w:lang w:val="uk-UA"/>
        </w:rPr>
        <w:t>і</w:t>
      </w:r>
      <w:r w:rsidRPr="000E4BA7">
        <w:rPr>
          <w:spacing w:val="78"/>
          <w:w w:val="105"/>
          <w:lang w:val="uk-UA"/>
        </w:rPr>
        <w:t xml:space="preserve"> </w:t>
      </w:r>
      <w:r w:rsidRPr="000E4BA7">
        <w:rPr>
          <w:spacing w:val="-2"/>
          <w:w w:val="105"/>
          <w:lang w:val="uk-UA"/>
        </w:rPr>
        <w:t>зазначенням</w:t>
      </w:r>
      <w:r w:rsidR="00792E6D" w:rsidRPr="000E4BA7">
        <w:rPr>
          <w:lang w:val="uk-UA"/>
        </w:rPr>
        <w:t xml:space="preserve"> </w:t>
      </w:r>
      <w:r w:rsidRPr="000E4BA7">
        <w:rPr>
          <w:w w:val="105"/>
          <w:lang w:val="uk-UA"/>
        </w:rPr>
        <w:t>того</w:t>
      </w:r>
      <w:r w:rsidRPr="000E4BA7">
        <w:rPr>
          <w:rFonts w:ascii="Palatino Linotype" w:hAnsi="Palatino Linotype"/>
          <w:w w:val="105"/>
          <w:lang w:val="uk-UA"/>
        </w:rPr>
        <w:t xml:space="preserve">, </w:t>
      </w:r>
      <w:r w:rsidRPr="000E4BA7">
        <w:rPr>
          <w:w w:val="105"/>
          <w:lang w:val="uk-UA"/>
        </w:rPr>
        <w:t>чи змогли розвідка і</w:t>
      </w:r>
      <w:r w:rsidRPr="000E4BA7">
        <w:rPr>
          <w:rFonts w:ascii="Palatino Linotype" w:hAnsi="Palatino Linotype"/>
          <w:w w:val="105"/>
          <w:lang w:val="uk-UA"/>
        </w:rPr>
        <w:t>/</w:t>
      </w:r>
      <w:r w:rsidRPr="000E4BA7">
        <w:rPr>
          <w:w w:val="105"/>
          <w:lang w:val="uk-UA"/>
        </w:rPr>
        <w:t>або операція з КТ попередити або зірвати напад</w:t>
      </w:r>
      <w:r w:rsidRPr="000E4BA7">
        <w:rPr>
          <w:rFonts w:ascii="Palatino Linotype" w:hAnsi="Palatino Linotype"/>
          <w:w w:val="105"/>
          <w:lang w:val="uk-UA"/>
        </w:rPr>
        <w:t xml:space="preserve">. </w:t>
      </w:r>
      <w:r w:rsidRPr="000E4BA7">
        <w:rPr>
          <w:w w:val="105"/>
          <w:lang w:val="uk-UA"/>
        </w:rPr>
        <w:t>Пізніше в цій главі буде розглянуто кілька атак</w:t>
      </w:r>
      <w:r w:rsidRPr="000E4BA7">
        <w:rPr>
          <w:rFonts w:ascii="Palatino Linotype" w:hAnsi="Palatino Linotype"/>
          <w:w w:val="105"/>
          <w:lang w:val="uk-UA"/>
        </w:rPr>
        <w:t xml:space="preserve">, </w:t>
      </w:r>
      <w:r w:rsidRPr="000E4BA7">
        <w:rPr>
          <w:w w:val="105"/>
          <w:lang w:val="uk-UA"/>
        </w:rPr>
        <w:t xml:space="preserve">перелічених у таблиці </w:t>
      </w:r>
      <w:r w:rsidRPr="000E4BA7">
        <w:rPr>
          <w:rFonts w:ascii="Palatino Linotype" w:hAnsi="Palatino Linotype"/>
          <w:w w:val="105"/>
          <w:lang w:val="uk-UA"/>
        </w:rPr>
        <w:t>(</w:t>
      </w:r>
      <w:r w:rsidRPr="000E4BA7">
        <w:rPr>
          <w:w w:val="105"/>
          <w:lang w:val="uk-UA"/>
        </w:rPr>
        <w:t>позначених зірочкою</w:t>
      </w:r>
      <w:r w:rsidRPr="000E4BA7">
        <w:rPr>
          <w:rFonts w:ascii="Palatino Linotype" w:hAnsi="Palatino Linotype"/>
          <w:w w:val="105"/>
          <w:lang w:val="uk-UA"/>
        </w:rPr>
        <w:t xml:space="preserve">*), </w:t>
      </w:r>
      <w:r w:rsidRPr="000E4BA7">
        <w:rPr>
          <w:w w:val="105"/>
          <w:lang w:val="uk-UA"/>
        </w:rPr>
        <w:t>але не всі</w:t>
      </w:r>
      <w:r w:rsidRPr="000E4BA7">
        <w:rPr>
          <w:rFonts w:ascii="Palatino Linotype" w:hAnsi="Palatino Linotype"/>
          <w:w w:val="105"/>
          <w:lang w:val="uk-UA"/>
        </w:rPr>
        <w:t xml:space="preserve">; </w:t>
      </w:r>
      <w:r w:rsidRPr="000E4BA7">
        <w:rPr>
          <w:w w:val="105"/>
          <w:lang w:val="uk-UA"/>
        </w:rPr>
        <w:t>тому читачам рекомендується вивчити ці приклади більш детально</w:t>
      </w:r>
      <w:r w:rsidRPr="000E4BA7">
        <w:rPr>
          <w:rFonts w:ascii="Palatino Linotype" w:hAnsi="Palatino Linotype"/>
          <w:w w:val="105"/>
          <w:lang w:val="uk-UA"/>
        </w:rPr>
        <w:t>.</w:t>
      </w:r>
    </w:p>
    <w:p w:rsidR="000E4BA7" w:rsidRPr="000E4BA7" w:rsidRDefault="000E4BA7" w:rsidP="00792E6D">
      <w:pPr>
        <w:pStyle w:val="a3"/>
        <w:tabs>
          <w:tab w:val="left" w:pos="0"/>
        </w:tabs>
        <w:spacing w:before="177" w:line="256" w:lineRule="auto"/>
        <w:ind w:left="140" w:right="-55" w:firstLine="359"/>
        <w:rPr>
          <w:lang w:val="uk-UA"/>
        </w:rPr>
      </w:pPr>
    </w:p>
    <w:p w:rsidR="001971BF" w:rsidRPr="000E4BA7" w:rsidRDefault="00933F58" w:rsidP="00C30788">
      <w:pPr>
        <w:tabs>
          <w:tab w:val="left" w:pos="0"/>
        </w:tabs>
        <w:spacing w:before="93" w:after="35"/>
        <w:ind w:left="115" w:right="-55"/>
        <w:jc w:val="center"/>
        <w:rPr>
          <w:rFonts w:ascii="Arial Black" w:hAnsi="Arial Black"/>
          <w:sz w:val="20"/>
          <w:lang w:val="uk-UA"/>
        </w:rPr>
      </w:pPr>
      <w:r w:rsidRPr="000E4BA7">
        <w:rPr>
          <w:rFonts w:ascii="Arial Black" w:hAnsi="Arial Black"/>
          <w:spacing w:val="-2"/>
          <w:w w:val="85"/>
          <w:sz w:val="20"/>
          <w:lang w:val="uk-UA"/>
        </w:rPr>
        <w:t>Таблиця</w:t>
      </w:r>
      <w:r w:rsidRPr="000E4BA7">
        <w:rPr>
          <w:rFonts w:ascii="Arial Black" w:hAnsi="Arial Black"/>
          <w:spacing w:val="-9"/>
          <w:w w:val="85"/>
          <w:sz w:val="20"/>
          <w:lang w:val="uk-UA"/>
        </w:rPr>
        <w:t xml:space="preserve"> </w:t>
      </w:r>
      <w:r w:rsidRPr="000E4BA7">
        <w:rPr>
          <w:b/>
          <w:spacing w:val="-2"/>
          <w:w w:val="85"/>
          <w:sz w:val="20"/>
          <w:lang w:val="uk-UA"/>
        </w:rPr>
        <w:t>6-1.</w:t>
      </w:r>
      <w:r w:rsidRPr="000E4BA7">
        <w:rPr>
          <w:b/>
          <w:spacing w:val="-8"/>
          <w:sz w:val="20"/>
          <w:lang w:val="uk-UA"/>
        </w:rPr>
        <w:t xml:space="preserve"> </w:t>
      </w:r>
      <w:r w:rsidRPr="000E4BA7">
        <w:rPr>
          <w:rFonts w:ascii="Arial Black" w:hAnsi="Arial Black"/>
          <w:spacing w:val="-2"/>
          <w:w w:val="85"/>
          <w:sz w:val="20"/>
          <w:lang w:val="uk-UA"/>
        </w:rPr>
        <w:t>Схеми</w:t>
      </w:r>
      <w:r w:rsidRPr="000E4BA7">
        <w:rPr>
          <w:rFonts w:ascii="Arial Black" w:hAnsi="Arial Black"/>
          <w:spacing w:val="-9"/>
          <w:w w:val="85"/>
          <w:sz w:val="20"/>
          <w:lang w:val="uk-UA"/>
        </w:rPr>
        <w:t xml:space="preserve"> </w:t>
      </w:r>
      <w:r w:rsidRPr="000E4BA7">
        <w:rPr>
          <w:rFonts w:ascii="Arial Black" w:hAnsi="Arial Black"/>
          <w:spacing w:val="-2"/>
          <w:w w:val="85"/>
          <w:sz w:val="20"/>
          <w:lang w:val="uk-UA"/>
        </w:rPr>
        <w:t>атак</w:t>
      </w:r>
      <w:r w:rsidRPr="000E4BA7">
        <w:rPr>
          <w:b/>
          <w:spacing w:val="-2"/>
          <w:w w:val="85"/>
          <w:sz w:val="20"/>
          <w:lang w:val="uk-UA"/>
        </w:rPr>
        <w:t>,</w:t>
      </w:r>
      <w:r w:rsidRPr="000E4BA7">
        <w:rPr>
          <w:b/>
          <w:spacing w:val="-8"/>
          <w:sz w:val="20"/>
          <w:lang w:val="uk-UA"/>
        </w:rPr>
        <w:t xml:space="preserve"> </w:t>
      </w:r>
      <w:r w:rsidRPr="000E4BA7">
        <w:rPr>
          <w:rFonts w:ascii="Arial Black" w:hAnsi="Arial Black"/>
          <w:spacing w:val="-2"/>
          <w:w w:val="85"/>
          <w:sz w:val="20"/>
          <w:lang w:val="uk-UA"/>
        </w:rPr>
        <w:t>заходи</w:t>
      </w:r>
      <w:r w:rsidRPr="000E4BA7">
        <w:rPr>
          <w:rFonts w:ascii="Arial Black" w:hAnsi="Arial Black"/>
          <w:spacing w:val="-9"/>
          <w:w w:val="85"/>
          <w:sz w:val="20"/>
          <w:lang w:val="uk-UA"/>
        </w:rPr>
        <w:t xml:space="preserve"> </w:t>
      </w:r>
      <w:r w:rsidRPr="000E4BA7">
        <w:rPr>
          <w:b/>
          <w:spacing w:val="-2"/>
          <w:w w:val="85"/>
          <w:sz w:val="20"/>
          <w:lang w:val="uk-UA"/>
        </w:rPr>
        <w:t>AVSEC</w:t>
      </w:r>
      <w:r w:rsidRPr="000E4BA7">
        <w:rPr>
          <w:b/>
          <w:spacing w:val="-8"/>
          <w:sz w:val="20"/>
          <w:lang w:val="uk-UA"/>
        </w:rPr>
        <w:t xml:space="preserve"> </w:t>
      </w:r>
      <w:r w:rsidRPr="000E4BA7">
        <w:rPr>
          <w:rFonts w:ascii="Arial Black" w:hAnsi="Arial Black"/>
          <w:spacing w:val="-2"/>
          <w:w w:val="85"/>
          <w:sz w:val="20"/>
          <w:lang w:val="uk-UA"/>
        </w:rPr>
        <w:t>та</w:t>
      </w:r>
      <w:r w:rsidRPr="000E4BA7">
        <w:rPr>
          <w:rFonts w:ascii="Arial Black" w:hAnsi="Arial Black"/>
          <w:spacing w:val="-9"/>
          <w:w w:val="85"/>
          <w:sz w:val="20"/>
          <w:lang w:val="uk-UA"/>
        </w:rPr>
        <w:t xml:space="preserve"> </w:t>
      </w:r>
      <w:r w:rsidRPr="000E4BA7">
        <w:rPr>
          <w:rFonts w:ascii="Arial Black" w:hAnsi="Arial Black"/>
          <w:spacing w:val="-2"/>
          <w:w w:val="85"/>
          <w:sz w:val="20"/>
          <w:lang w:val="uk-UA"/>
        </w:rPr>
        <w:t>дані</w:t>
      </w:r>
      <w:r w:rsidRPr="000E4BA7">
        <w:rPr>
          <w:rFonts w:ascii="Arial Black" w:hAnsi="Arial Black"/>
          <w:spacing w:val="-8"/>
          <w:w w:val="85"/>
          <w:sz w:val="20"/>
          <w:lang w:val="uk-UA"/>
        </w:rPr>
        <w:t xml:space="preserve"> </w:t>
      </w:r>
      <w:r w:rsidRPr="000E4BA7">
        <w:rPr>
          <w:rFonts w:ascii="Arial Black" w:hAnsi="Arial Black"/>
          <w:spacing w:val="-2"/>
          <w:w w:val="85"/>
          <w:sz w:val="20"/>
          <w:lang w:val="uk-UA"/>
        </w:rPr>
        <w:t>розвідки</w:t>
      </w:r>
      <w:r w:rsidRPr="000E4BA7">
        <w:rPr>
          <w:b/>
          <w:spacing w:val="-2"/>
          <w:w w:val="85"/>
          <w:sz w:val="20"/>
          <w:lang w:val="uk-UA"/>
        </w:rPr>
        <w:t>/</w:t>
      </w:r>
      <w:r w:rsidRPr="000E4BA7">
        <w:rPr>
          <w:rFonts w:ascii="Arial Black" w:hAnsi="Arial Black"/>
          <w:spacing w:val="-2"/>
          <w:w w:val="85"/>
          <w:sz w:val="20"/>
          <w:lang w:val="uk-UA"/>
        </w:rPr>
        <w:t>КТ</w:t>
      </w:r>
    </w:p>
    <w:tbl>
      <w:tblPr>
        <w:tblStyle w:val="TableNormal"/>
        <w:tblW w:w="8072" w:type="dxa"/>
        <w:tblInd w:w="16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Look w:val="01E0" w:firstRow="1" w:lastRow="1" w:firstColumn="1" w:lastColumn="1" w:noHBand="0" w:noVBand="0"/>
      </w:tblPr>
      <w:tblGrid>
        <w:gridCol w:w="2685"/>
        <w:gridCol w:w="3069"/>
        <w:gridCol w:w="2318"/>
      </w:tblGrid>
      <w:tr w:rsidR="001971BF" w:rsidRPr="000E4BA7" w:rsidTr="000149AF">
        <w:trPr>
          <w:trHeight w:val="516"/>
        </w:trPr>
        <w:tc>
          <w:tcPr>
            <w:tcW w:w="8072" w:type="dxa"/>
            <w:gridSpan w:val="3"/>
            <w:shd w:val="clear" w:color="auto" w:fill="58595B"/>
          </w:tcPr>
          <w:p w:rsidR="001971BF" w:rsidRPr="000E4BA7" w:rsidRDefault="00933F58" w:rsidP="00C30788">
            <w:pPr>
              <w:pStyle w:val="TableParagraph"/>
              <w:tabs>
                <w:tab w:val="left" w:pos="0"/>
              </w:tabs>
              <w:spacing w:before="208"/>
              <w:ind w:left="2399" w:right="-55"/>
              <w:jc w:val="center"/>
              <w:rPr>
                <w:rFonts w:ascii="Arial Black" w:hAnsi="Arial Black"/>
                <w:sz w:val="20"/>
                <w:lang w:val="uk-UA"/>
              </w:rPr>
            </w:pPr>
            <w:r w:rsidRPr="000E4BA7">
              <w:rPr>
                <w:rFonts w:ascii="Arial Black" w:hAnsi="Arial Black"/>
                <w:color w:val="FFFFFF"/>
                <w:spacing w:val="-2"/>
                <w:w w:val="80"/>
                <w:sz w:val="20"/>
                <w:lang w:val="uk-UA"/>
              </w:rPr>
              <w:t>Реакція</w:t>
            </w:r>
            <w:r w:rsidRPr="000E4BA7">
              <w:rPr>
                <w:rFonts w:ascii="Arial Black" w:hAnsi="Arial Black"/>
                <w:color w:val="FFFFFF"/>
                <w:spacing w:val="-8"/>
                <w:sz w:val="20"/>
                <w:lang w:val="uk-UA"/>
              </w:rPr>
              <w:t xml:space="preserve"> </w:t>
            </w:r>
            <w:r w:rsidRPr="000E4BA7">
              <w:rPr>
                <w:rFonts w:ascii="Arial Black" w:hAnsi="Arial Black"/>
                <w:color w:val="FFFFFF"/>
                <w:spacing w:val="-2"/>
                <w:w w:val="85"/>
                <w:sz w:val="20"/>
                <w:lang w:val="uk-UA"/>
              </w:rPr>
              <w:t>безпеки</w:t>
            </w:r>
          </w:p>
        </w:tc>
      </w:tr>
      <w:tr w:rsidR="001971BF" w:rsidRPr="000E4BA7" w:rsidTr="000149AF">
        <w:trPr>
          <w:trHeight w:val="655"/>
        </w:trPr>
        <w:tc>
          <w:tcPr>
            <w:tcW w:w="2685" w:type="dxa"/>
            <w:shd w:val="clear" w:color="auto" w:fill="939598"/>
          </w:tcPr>
          <w:p w:rsidR="001971BF" w:rsidRPr="000E4BA7" w:rsidRDefault="001971BF" w:rsidP="00C30788">
            <w:pPr>
              <w:pStyle w:val="TableParagraph"/>
              <w:tabs>
                <w:tab w:val="left" w:pos="0"/>
              </w:tabs>
              <w:spacing w:before="6"/>
              <w:ind w:left="0" w:right="-55"/>
              <w:rPr>
                <w:rFonts w:ascii="Arial Black"/>
                <w:sz w:val="19"/>
                <w:lang w:val="uk-UA"/>
              </w:rPr>
            </w:pPr>
          </w:p>
          <w:p w:rsidR="001971BF" w:rsidRPr="000E4BA7" w:rsidRDefault="00933F58" w:rsidP="00C30788">
            <w:pPr>
              <w:pStyle w:val="TableParagraph"/>
              <w:tabs>
                <w:tab w:val="left" w:pos="0"/>
              </w:tabs>
              <w:ind w:left="186" w:right="-55"/>
              <w:jc w:val="center"/>
              <w:rPr>
                <w:sz w:val="18"/>
                <w:lang w:val="uk-UA"/>
              </w:rPr>
            </w:pPr>
            <w:r w:rsidRPr="000E4BA7">
              <w:rPr>
                <w:color w:val="FFFFFF"/>
                <w:spacing w:val="-5"/>
                <w:sz w:val="18"/>
                <w:lang w:val="uk-UA"/>
              </w:rPr>
              <w:t>План</w:t>
            </w:r>
            <w:r w:rsidRPr="000E4BA7">
              <w:rPr>
                <w:color w:val="FFFFFF"/>
                <w:spacing w:val="-6"/>
                <w:sz w:val="18"/>
                <w:lang w:val="uk-UA"/>
              </w:rPr>
              <w:t xml:space="preserve"> </w:t>
            </w:r>
            <w:r w:rsidRPr="000E4BA7">
              <w:rPr>
                <w:color w:val="FFFFFF"/>
                <w:spacing w:val="-2"/>
                <w:sz w:val="18"/>
                <w:lang w:val="uk-UA"/>
              </w:rPr>
              <w:t>атаки</w:t>
            </w:r>
          </w:p>
        </w:tc>
        <w:tc>
          <w:tcPr>
            <w:tcW w:w="3069" w:type="dxa"/>
            <w:shd w:val="clear" w:color="auto" w:fill="939598"/>
          </w:tcPr>
          <w:p w:rsidR="001971BF" w:rsidRPr="000E4BA7" w:rsidRDefault="00933F58" w:rsidP="00C30788">
            <w:pPr>
              <w:pStyle w:val="TableParagraph"/>
              <w:tabs>
                <w:tab w:val="left" w:pos="0"/>
              </w:tabs>
              <w:spacing w:before="200" w:line="206" w:lineRule="auto"/>
              <w:ind w:left="585" w:right="-55" w:firstLine="95"/>
              <w:rPr>
                <w:sz w:val="18"/>
                <w:lang w:val="uk-UA"/>
              </w:rPr>
            </w:pPr>
            <w:r w:rsidRPr="000E4BA7">
              <w:rPr>
                <w:color w:val="FFFFFF"/>
                <w:spacing w:val="-2"/>
                <w:sz w:val="18"/>
                <w:lang w:val="uk-UA"/>
              </w:rPr>
              <w:t xml:space="preserve">Антитерористичні </w:t>
            </w:r>
            <w:r w:rsidRPr="000E4BA7">
              <w:rPr>
                <w:color w:val="FFFFFF"/>
                <w:spacing w:val="-2"/>
                <w:w w:val="90"/>
                <w:sz w:val="18"/>
                <w:lang w:val="uk-UA"/>
              </w:rPr>
              <w:t>заходи/заходи АВСЄС</w:t>
            </w:r>
          </w:p>
        </w:tc>
        <w:tc>
          <w:tcPr>
            <w:tcW w:w="2318" w:type="dxa"/>
            <w:shd w:val="clear" w:color="auto" w:fill="939598"/>
          </w:tcPr>
          <w:p w:rsidR="001971BF" w:rsidRPr="000E4BA7" w:rsidRDefault="001971BF" w:rsidP="00C30788">
            <w:pPr>
              <w:pStyle w:val="TableParagraph"/>
              <w:tabs>
                <w:tab w:val="left" w:pos="0"/>
              </w:tabs>
              <w:spacing w:before="6"/>
              <w:ind w:left="0" w:right="-55"/>
              <w:rPr>
                <w:rFonts w:ascii="Arial Black"/>
                <w:sz w:val="19"/>
                <w:lang w:val="uk-UA"/>
              </w:rPr>
            </w:pPr>
          </w:p>
          <w:p w:rsidR="001971BF" w:rsidRPr="000E4BA7" w:rsidRDefault="00933F58" w:rsidP="00C30788">
            <w:pPr>
              <w:pStyle w:val="TableParagraph"/>
              <w:tabs>
                <w:tab w:val="left" w:pos="0"/>
              </w:tabs>
              <w:ind w:left="760" w:right="-55"/>
              <w:rPr>
                <w:sz w:val="18"/>
                <w:lang w:val="uk-UA"/>
              </w:rPr>
            </w:pPr>
            <w:r w:rsidRPr="000E4BA7">
              <w:rPr>
                <w:color w:val="FFFFFF"/>
                <w:spacing w:val="-2"/>
                <w:sz w:val="18"/>
                <w:lang w:val="uk-UA"/>
              </w:rPr>
              <w:t>Розвідка/КТ</w:t>
            </w:r>
          </w:p>
        </w:tc>
      </w:tr>
      <w:tr w:rsidR="001971BF" w:rsidRPr="000E4BA7" w:rsidTr="000149AF">
        <w:trPr>
          <w:trHeight w:val="959"/>
        </w:trPr>
        <w:tc>
          <w:tcPr>
            <w:tcW w:w="2685" w:type="dxa"/>
          </w:tcPr>
          <w:p w:rsidR="001971BF" w:rsidRPr="000E4BA7" w:rsidRDefault="001971BF" w:rsidP="000E4BA7">
            <w:pPr>
              <w:pStyle w:val="TableParagraph"/>
              <w:tabs>
                <w:tab w:val="left" w:pos="0"/>
              </w:tabs>
              <w:spacing w:before="2"/>
              <w:ind w:left="0" w:right="-55"/>
              <w:jc w:val="left"/>
              <w:rPr>
                <w:rFonts w:ascii="Arial Black"/>
                <w:sz w:val="30"/>
                <w:lang w:val="uk-UA"/>
              </w:rPr>
            </w:pPr>
          </w:p>
          <w:p w:rsidR="001971BF" w:rsidRPr="000E4BA7" w:rsidRDefault="00933F58" w:rsidP="000E4BA7">
            <w:pPr>
              <w:pStyle w:val="TableParagraph"/>
              <w:tabs>
                <w:tab w:val="left" w:pos="0"/>
              </w:tabs>
              <w:ind w:left="190" w:right="-55"/>
              <w:jc w:val="left"/>
              <w:rPr>
                <w:sz w:val="18"/>
                <w:lang w:val="uk-UA"/>
              </w:rPr>
            </w:pPr>
            <w:r w:rsidRPr="000E4BA7">
              <w:rPr>
                <w:spacing w:val="-4"/>
                <w:sz w:val="18"/>
                <w:lang w:val="uk-UA"/>
              </w:rPr>
              <w:t>9/11</w:t>
            </w:r>
          </w:p>
        </w:tc>
        <w:tc>
          <w:tcPr>
            <w:tcW w:w="3069" w:type="dxa"/>
          </w:tcPr>
          <w:p w:rsidR="001971BF" w:rsidRPr="000E4BA7" w:rsidRDefault="00933F58" w:rsidP="000E4BA7">
            <w:pPr>
              <w:pStyle w:val="TableParagraph"/>
              <w:numPr>
                <w:ilvl w:val="0"/>
                <w:numId w:val="10"/>
              </w:numPr>
              <w:tabs>
                <w:tab w:val="left" w:pos="0"/>
                <w:tab w:val="left" w:pos="222"/>
              </w:tabs>
              <w:spacing w:before="112"/>
              <w:ind w:right="-55"/>
              <w:jc w:val="left"/>
              <w:rPr>
                <w:sz w:val="18"/>
                <w:lang w:val="uk-UA"/>
              </w:rPr>
            </w:pPr>
            <w:r w:rsidRPr="000E4BA7">
              <w:rPr>
                <w:sz w:val="18"/>
                <w:lang w:val="uk-UA"/>
              </w:rPr>
              <w:t>Збій</w:t>
            </w:r>
            <w:r w:rsidRPr="000E4BA7">
              <w:rPr>
                <w:spacing w:val="-12"/>
                <w:sz w:val="18"/>
                <w:lang w:val="uk-UA"/>
              </w:rPr>
              <w:t xml:space="preserve"> </w:t>
            </w:r>
            <w:r w:rsidRPr="000E4BA7">
              <w:rPr>
                <w:spacing w:val="-2"/>
                <w:sz w:val="18"/>
                <w:lang w:val="uk-UA"/>
              </w:rPr>
              <w:t>політики</w:t>
            </w:r>
          </w:p>
          <w:p w:rsidR="001971BF" w:rsidRPr="000E4BA7" w:rsidRDefault="00933F58" w:rsidP="000E4BA7">
            <w:pPr>
              <w:pStyle w:val="TableParagraph"/>
              <w:numPr>
                <w:ilvl w:val="0"/>
                <w:numId w:val="10"/>
              </w:numPr>
              <w:tabs>
                <w:tab w:val="left" w:pos="0"/>
                <w:tab w:val="left" w:pos="222"/>
              </w:tabs>
              <w:spacing w:before="84"/>
              <w:ind w:right="-55"/>
              <w:jc w:val="left"/>
              <w:rPr>
                <w:sz w:val="18"/>
                <w:lang w:val="uk-UA"/>
              </w:rPr>
            </w:pPr>
            <w:r w:rsidRPr="000E4BA7">
              <w:rPr>
                <w:spacing w:val="-2"/>
                <w:w w:val="90"/>
                <w:sz w:val="18"/>
                <w:lang w:val="uk-UA"/>
              </w:rPr>
              <w:t>Катастрофічний</w:t>
            </w:r>
            <w:r w:rsidRPr="000E4BA7">
              <w:rPr>
                <w:spacing w:val="7"/>
                <w:sz w:val="18"/>
                <w:lang w:val="uk-UA"/>
              </w:rPr>
              <w:t xml:space="preserve"> </w:t>
            </w:r>
            <w:r w:rsidRPr="000E4BA7">
              <w:rPr>
                <w:spacing w:val="-2"/>
                <w:w w:val="90"/>
                <w:sz w:val="18"/>
                <w:lang w:val="uk-UA"/>
              </w:rPr>
              <w:t>збій</w:t>
            </w:r>
            <w:r w:rsidRPr="000E4BA7">
              <w:rPr>
                <w:spacing w:val="2"/>
                <w:sz w:val="18"/>
                <w:lang w:val="uk-UA"/>
              </w:rPr>
              <w:t xml:space="preserve"> </w:t>
            </w:r>
            <w:r w:rsidRPr="000E4BA7">
              <w:rPr>
                <w:spacing w:val="-2"/>
                <w:w w:val="90"/>
                <w:sz w:val="18"/>
                <w:lang w:val="uk-UA"/>
              </w:rPr>
              <w:t>системи</w:t>
            </w:r>
          </w:p>
        </w:tc>
        <w:tc>
          <w:tcPr>
            <w:tcW w:w="2318" w:type="dxa"/>
          </w:tcPr>
          <w:p w:rsidR="001971BF" w:rsidRPr="000E4BA7" w:rsidRDefault="00933F58" w:rsidP="000E4BA7">
            <w:pPr>
              <w:pStyle w:val="TableParagraph"/>
              <w:numPr>
                <w:ilvl w:val="0"/>
                <w:numId w:val="9"/>
              </w:numPr>
              <w:tabs>
                <w:tab w:val="left" w:pos="0"/>
                <w:tab w:val="left" w:pos="222"/>
              </w:tabs>
              <w:spacing w:before="112"/>
              <w:ind w:right="-55"/>
              <w:jc w:val="left"/>
              <w:rPr>
                <w:sz w:val="18"/>
                <w:lang w:val="uk-UA"/>
              </w:rPr>
            </w:pPr>
            <w:r w:rsidRPr="000E4BA7">
              <w:rPr>
                <w:spacing w:val="-2"/>
                <w:sz w:val="18"/>
                <w:lang w:val="uk-UA"/>
              </w:rPr>
              <w:t>Провали</w:t>
            </w:r>
            <w:r w:rsidRPr="000E4BA7">
              <w:rPr>
                <w:spacing w:val="-8"/>
                <w:sz w:val="18"/>
                <w:lang w:val="uk-UA"/>
              </w:rPr>
              <w:t xml:space="preserve"> </w:t>
            </w:r>
            <w:r w:rsidRPr="000E4BA7">
              <w:rPr>
                <w:spacing w:val="-2"/>
                <w:sz w:val="18"/>
                <w:lang w:val="uk-UA"/>
              </w:rPr>
              <w:t>політики</w:t>
            </w:r>
          </w:p>
          <w:p w:rsidR="001971BF" w:rsidRPr="000E4BA7" w:rsidRDefault="00933F58" w:rsidP="000E4BA7">
            <w:pPr>
              <w:pStyle w:val="TableParagraph"/>
              <w:numPr>
                <w:ilvl w:val="0"/>
                <w:numId w:val="9"/>
              </w:numPr>
              <w:tabs>
                <w:tab w:val="left" w:pos="0"/>
                <w:tab w:val="left" w:pos="222"/>
              </w:tabs>
              <w:spacing w:before="65"/>
              <w:ind w:right="-55"/>
              <w:jc w:val="left"/>
              <w:rPr>
                <w:sz w:val="18"/>
                <w:lang w:val="uk-UA"/>
              </w:rPr>
            </w:pPr>
            <w:r w:rsidRPr="000E4BA7">
              <w:rPr>
                <w:spacing w:val="-2"/>
                <w:w w:val="90"/>
                <w:sz w:val="18"/>
                <w:lang w:val="uk-UA"/>
              </w:rPr>
              <w:t>Нездатність</w:t>
            </w:r>
            <w:r w:rsidRPr="000E4BA7">
              <w:rPr>
                <w:spacing w:val="7"/>
                <w:sz w:val="18"/>
                <w:lang w:val="uk-UA"/>
              </w:rPr>
              <w:t xml:space="preserve"> </w:t>
            </w:r>
            <w:r w:rsidRPr="000E4BA7">
              <w:rPr>
                <w:spacing w:val="-2"/>
                <w:w w:val="90"/>
                <w:sz w:val="18"/>
                <w:lang w:val="uk-UA"/>
              </w:rPr>
              <w:t>"з'єднати</w:t>
            </w:r>
            <w:r w:rsidRPr="000E4BA7">
              <w:rPr>
                <w:spacing w:val="6"/>
                <w:sz w:val="18"/>
                <w:lang w:val="uk-UA"/>
              </w:rPr>
              <w:t xml:space="preserve"> </w:t>
            </w:r>
            <w:r w:rsidRPr="000E4BA7">
              <w:rPr>
                <w:spacing w:val="-2"/>
                <w:w w:val="90"/>
                <w:sz w:val="18"/>
                <w:lang w:val="uk-UA"/>
              </w:rPr>
              <w:t>точки"</w:t>
            </w:r>
          </w:p>
          <w:p w:rsidR="001971BF" w:rsidRPr="000E4BA7" w:rsidRDefault="00933F58" w:rsidP="000E4BA7">
            <w:pPr>
              <w:pStyle w:val="TableParagraph"/>
              <w:numPr>
                <w:ilvl w:val="0"/>
                <w:numId w:val="9"/>
              </w:numPr>
              <w:tabs>
                <w:tab w:val="left" w:pos="0"/>
                <w:tab w:val="left" w:pos="222"/>
              </w:tabs>
              <w:spacing w:before="80"/>
              <w:ind w:right="-55"/>
              <w:jc w:val="left"/>
              <w:rPr>
                <w:sz w:val="18"/>
                <w:lang w:val="uk-UA"/>
              </w:rPr>
            </w:pPr>
            <w:r w:rsidRPr="000E4BA7">
              <w:rPr>
                <w:w w:val="85"/>
                <w:sz w:val="18"/>
                <w:lang w:val="uk-UA"/>
              </w:rPr>
              <w:t>Відсутність</w:t>
            </w:r>
            <w:r w:rsidRPr="000E4BA7">
              <w:rPr>
                <w:spacing w:val="-1"/>
                <w:w w:val="85"/>
                <w:sz w:val="18"/>
                <w:lang w:val="uk-UA"/>
              </w:rPr>
              <w:t xml:space="preserve"> </w:t>
            </w:r>
            <w:r w:rsidRPr="000E4BA7">
              <w:rPr>
                <w:spacing w:val="-2"/>
                <w:w w:val="95"/>
                <w:sz w:val="18"/>
                <w:lang w:val="uk-UA"/>
              </w:rPr>
              <w:t>"уяви"</w:t>
            </w:r>
          </w:p>
        </w:tc>
      </w:tr>
      <w:tr w:rsidR="001971BF" w:rsidRPr="00183C93" w:rsidTr="000149AF">
        <w:trPr>
          <w:trHeight w:val="1243"/>
        </w:trPr>
        <w:tc>
          <w:tcPr>
            <w:tcW w:w="2685" w:type="dxa"/>
          </w:tcPr>
          <w:p w:rsidR="001971BF" w:rsidRPr="000E4BA7" w:rsidRDefault="00933F58" w:rsidP="000E4BA7">
            <w:pPr>
              <w:pStyle w:val="TableParagraph"/>
              <w:tabs>
                <w:tab w:val="left" w:pos="0"/>
              </w:tabs>
              <w:spacing w:before="211" w:line="206" w:lineRule="auto"/>
              <w:ind w:left="439" w:right="-55" w:hanging="5"/>
              <w:jc w:val="left"/>
              <w:rPr>
                <w:sz w:val="18"/>
                <w:lang w:val="uk-UA"/>
              </w:rPr>
            </w:pPr>
            <w:r w:rsidRPr="000E4BA7">
              <w:rPr>
                <w:sz w:val="18"/>
                <w:lang w:val="uk-UA"/>
              </w:rPr>
              <w:t xml:space="preserve">*Річард Рід </w:t>
            </w:r>
            <w:r w:rsidRPr="000E4BA7">
              <w:rPr>
                <w:spacing w:val="-2"/>
                <w:sz w:val="18"/>
                <w:lang w:val="uk-UA"/>
              </w:rPr>
              <w:t xml:space="preserve">"Взуттєвий </w:t>
            </w:r>
            <w:proofErr w:type="spellStart"/>
            <w:r w:rsidRPr="000E4BA7">
              <w:rPr>
                <w:spacing w:val="-6"/>
                <w:sz w:val="18"/>
                <w:lang w:val="uk-UA"/>
              </w:rPr>
              <w:t>бомбардуваль</w:t>
            </w:r>
            <w:proofErr w:type="spellEnd"/>
            <w:r w:rsidRPr="000E4BA7">
              <w:rPr>
                <w:spacing w:val="-6"/>
                <w:sz w:val="18"/>
                <w:lang w:val="uk-UA"/>
              </w:rPr>
              <w:t xml:space="preserve"> </w:t>
            </w:r>
            <w:proofErr w:type="spellStart"/>
            <w:r w:rsidRPr="000E4BA7">
              <w:rPr>
                <w:spacing w:val="-4"/>
                <w:sz w:val="18"/>
                <w:lang w:val="uk-UA"/>
              </w:rPr>
              <w:t>ник</w:t>
            </w:r>
            <w:proofErr w:type="spellEnd"/>
            <w:r w:rsidRPr="000E4BA7">
              <w:rPr>
                <w:spacing w:val="-4"/>
                <w:sz w:val="18"/>
                <w:lang w:val="uk-UA"/>
              </w:rPr>
              <w:t>"</w:t>
            </w:r>
          </w:p>
          <w:p w:rsidR="001971BF" w:rsidRPr="000E4BA7" w:rsidRDefault="00933F58" w:rsidP="000E4BA7">
            <w:pPr>
              <w:pStyle w:val="TableParagraph"/>
              <w:tabs>
                <w:tab w:val="left" w:pos="0"/>
              </w:tabs>
              <w:spacing w:before="89"/>
              <w:ind w:left="190" w:right="-55"/>
              <w:jc w:val="left"/>
              <w:rPr>
                <w:sz w:val="18"/>
                <w:lang w:val="uk-UA"/>
              </w:rPr>
            </w:pPr>
            <w:r w:rsidRPr="000E4BA7">
              <w:rPr>
                <w:w w:val="90"/>
                <w:sz w:val="18"/>
                <w:lang w:val="uk-UA"/>
              </w:rPr>
              <w:t>22</w:t>
            </w:r>
            <w:r w:rsidRPr="000E4BA7">
              <w:rPr>
                <w:spacing w:val="-8"/>
                <w:w w:val="90"/>
                <w:sz w:val="18"/>
                <w:lang w:val="uk-UA"/>
              </w:rPr>
              <w:t xml:space="preserve"> </w:t>
            </w:r>
            <w:r w:rsidRPr="000E4BA7">
              <w:rPr>
                <w:w w:val="90"/>
                <w:sz w:val="18"/>
                <w:lang w:val="uk-UA"/>
              </w:rPr>
              <w:t>грудня</w:t>
            </w:r>
            <w:r w:rsidRPr="000E4BA7">
              <w:rPr>
                <w:spacing w:val="-6"/>
                <w:w w:val="90"/>
                <w:sz w:val="18"/>
                <w:lang w:val="uk-UA"/>
              </w:rPr>
              <w:t xml:space="preserve"> </w:t>
            </w:r>
            <w:r w:rsidRPr="000E4BA7">
              <w:rPr>
                <w:w w:val="90"/>
                <w:sz w:val="18"/>
                <w:lang w:val="uk-UA"/>
              </w:rPr>
              <w:t>2001</w:t>
            </w:r>
            <w:r w:rsidRPr="000E4BA7">
              <w:rPr>
                <w:spacing w:val="-9"/>
                <w:w w:val="90"/>
                <w:sz w:val="18"/>
                <w:lang w:val="uk-UA"/>
              </w:rPr>
              <w:t xml:space="preserve"> </w:t>
            </w:r>
            <w:r w:rsidRPr="000E4BA7">
              <w:rPr>
                <w:spacing w:val="-4"/>
                <w:w w:val="90"/>
                <w:sz w:val="18"/>
                <w:lang w:val="uk-UA"/>
              </w:rPr>
              <w:t>року</w:t>
            </w:r>
          </w:p>
        </w:tc>
        <w:tc>
          <w:tcPr>
            <w:tcW w:w="3069" w:type="dxa"/>
          </w:tcPr>
          <w:p w:rsidR="001971BF" w:rsidRPr="000E4BA7" w:rsidRDefault="00933F58" w:rsidP="000E4BA7">
            <w:pPr>
              <w:pStyle w:val="TableParagraph"/>
              <w:tabs>
                <w:tab w:val="left" w:pos="0"/>
              </w:tabs>
              <w:spacing w:before="128" w:line="206" w:lineRule="auto"/>
              <w:ind w:right="-55"/>
              <w:jc w:val="left"/>
              <w:rPr>
                <w:sz w:val="18"/>
                <w:lang w:val="uk-UA"/>
              </w:rPr>
            </w:pPr>
            <w:r w:rsidRPr="000E4BA7">
              <w:rPr>
                <w:sz w:val="18"/>
                <w:lang w:val="uk-UA"/>
              </w:rPr>
              <w:t>Невдачі:</w:t>
            </w:r>
            <w:r w:rsidRPr="000E4BA7">
              <w:rPr>
                <w:spacing w:val="-5"/>
                <w:sz w:val="18"/>
                <w:lang w:val="uk-UA"/>
              </w:rPr>
              <w:t xml:space="preserve"> </w:t>
            </w:r>
            <w:r w:rsidRPr="000E4BA7">
              <w:rPr>
                <w:sz w:val="18"/>
                <w:lang w:val="uk-UA"/>
              </w:rPr>
              <w:t>приховані</w:t>
            </w:r>
            <w:r w:rsidRPr="000E4BA7">
              <w:rPr>
                <w:spacing w:val="-4"/>
                <w:sz w:val="18"/>
                <w:lang w:val="uk-UA"/>
              </w:rPr>
              <w:t xml:space="preserve"> </w:t>
            </w:r>
            <w:r w:rsidRPr="000E4BA7">
              <w:rPr>
                <w:sz w:val="18"/>
                <w:lang w:val="uk-UA"/>
              </w:rPr>
              <w:t>СВП</w:t>
            </w:r>
            <w:r w:rsidRPr="000E4BA7">
              <w:rPr>
                <w:spacing w:val="-4"/>
                <w:sz w:val="18"/>
                <w:lang w:val="uk-UA"/>
              </w:rPr>
              <w:t xml:space="preserve"> </w:t>
            </w:r>
            <w:r w:rsidRPr="000E4BA7">
              <w:rPr>
                <w:sz w:val="18"/>
                <w:lang w:val="uk-UA"/>
              </w:rPr>
              <w:t>не були виявлені у двох випадках, а СВП контрабандою</w:t>
            </w:r>
            <w:r w:rsidRPr="000E4BA7">
              <w:rPr>
                <w:spacing w:val="-15"/>
                <w:sz w:val="18"/>
                <w:lang w:val="uk-UA"/>
              </w:rPr>
              <w:t xml:space="preserve"> </w:t>
            </w:r>
            <w:proofErr w:type="spellStart"/>
            <w:r w:rsidRPr="000E4BA7">
              <w:rPr>
                <w:sz w:val="18"/>
                <w:lang w:val="uk-UA"/>
              </w:rPr>
              <w:t>пронесли</w:t>
            </w:r>
            <w:proofErr w:type="spellEnd"/>
            <w:r w:rsidRPr="000E4BA7">
              <w:rPr>
                <w:spacing w:val="-12"/>
                <w:sz w:val="18"/>
                <w:lang w:val="uk-UA"/>
              </w:rPr>
              <w:t xml:space="preserve"> </w:t>
            </w:r>
            <w:r w:rsidRPr="000E4BA7">
              <w:rPr>
                <w:sz w:val="18"/>
                <w:lang w:val="uk-UA"/>
              </w:rPr>
              <w:t>на борт літака</w:t>
            </w:r>
          </w:p>
        </w:tc>
        <w:tc>
          <w:tcPr>
            <w:tcW w:w="2318" w:type="dxa"/>
          </w:tcPr>
          <w:p w:rsidR="001971BF" w:rsidRPr="000E4BA7" w:rsidRDefault="00933F58" w:rsidP="000E4BA7">
            <w:pPr>
              <w:pStyle w:val="TableParagraph"/>
              <w:tabs>
                <w:tab w:val="left" w:pos="0"/>
              </w:tabs>
              <w:spacing w:before="128" w:line="206" w:lineRule="auto"/>
              <w:ind w:left="91" w:right="-55"/>
              <w:jc w:val="left"/>
              <w:rPr>
                <w:sz w:val="18"/>
                <w:lang w:val="uk-UA"/>
              </w:rPr>
            </w:pPr>
            <w:r w:rsidRPr="000E4BA7">
              <w:rPr>
                <w:spacing w:val="-2"/>
                <w:sz w:val="18"/>
                <w:lang w:val="uk-UA"/>
              </w:rPr>
              <w:t>FAA</w:t>
            </w:r>
            <w:r w:rsidRPr="000E4BA7">
              <w:rPr>
                <w:spacing w:val="-9"/>
                <w:sz w:val="18"/>
                <w:lang w:val="uk-UA"/>
              </w:rPr>
              <w:t xml:space="preserve"> </w:t>
            </w:r>
            <w:r w:rsidRPr="000E4BA7">
              <w:rPr>
                <w:spacing w:val="-2"/>
                <w:sz w:val="18"/>
                <w:lang w:val="uk-UA"/>
              </w:rPr>
              <w:t>випустила</w:t>
            </w:r>
            <w:r w:rsidRPr="000E4BA7">
              <w:rPr>
                <w:spacing w:val="-9"/>
                <w:sz w:val="18"/>
                <w:lang w:val="uk-UA"/>
              </w:rPr>
              <w:t xml:space="preserve"> </w:t>
            </w:r>
            <w:r w:rsidRPr="000E4BA7">
              <w:rPr>
                <w:spacing w:val="-2"/>
                <w:sz w:val="18"/>
                <w:lang w:val="uk-UA"/>
              </w:rPr>
              <w:t xml:space="preserve">попередження </w:t>
            </w:r>
            <w:r w:rsidRPr="000E4BA7">
              <w:rPr>
                <w:spacing w:val="-6"/>
                <w:sz w:val="18"/>
                <w:lang w:val="uk-UA"/>
              </w:rPr>
              <w:t xml:space="preserve">для аеропортів та авіакомпаній </w:t>
            </w:r>
            <w:r w:rsidRPr="000E4BA7">
              <w:rPr>
                <w:w w:val="90"/>
                <w:sz w:val="18"/>
                <w:lang w:val="uk-UA"/>
              </w:rPr>
              <w:t>11</w:t>
            </w:r>
            <w:r w:rsidRPr="000E4BA7">
              <w:rPr>
                <w:spacing w:val="-7"/>
                <w:w w:val="90"/>
                <w:sz w:val="18"/>
                <w:lang w:val="uk-UA"/>
              </w:rPr>
              <w:t xml:space="preserve"> </w:t>
            </w:r>
            <w:r w:rsidRPr="000E4BA7">
              <w:rPr>
                <w:w w:val="90"/>
                <w:sz w:val="18"/>
                <w:lang w:val="uk-UA"/>
              </w:rPr>
              <w:t>грудня</w:t>
            </w:r>
            <w:r w:rsidRPr="000E4BA7">
              <w:rPr>
                <w:spacing w:val="-8"/>
                <w:w w:val="90"/>
                <w:sz w:val="18"/>
                <w:lang w:val="uk-UA"/>
              </w:rPr>
              <w:t xml:space="preserve"> </w:t>
            </w:r>
            <w:r w:rsidRPr="000E4BA7">
              <w:rPr>
                <w:w w:val="90"/>
                <w:sz w:val="18"/>
                <w:lang w:val="uk-UA"/>
              </w:rPr>
              <w:t>щодо</w:t>
            </w:r>
            <w:r w:rsidRPr="000E4BA7">
              <w:rPr>
                <w:spacing w:val="-6"/>
                <w:w w:val="90"/>
                <w:sz w:val="18"/>
                <w:lang w:val="uk-UA"/>
              </w:rPr>
              <w:t xml:space="preserve"> </w:t>
            </w:r>
            <w:r w:rsidRPr="000E4BA7">
              <w:rPr>
                <w:w w:val="90"/>
                <w:sz w:val="18"/>
                <w:lang w:val="uk-UA"/>
              </w:rPr>
              <w:t>можливості</w:t>
            </w:r>
            <w:r w:rsidRPr="000E4BA7">
              <w:rPr>
                <w:spacing w:val="-7"/>
                <w:w w:val="90"/>
                <w:sz w:val="18"/>
                <w:lang w:val="uk-UA"/>
              </w:rPr>
              <w:t xml:space="preserve"> </w:t>
            </w:r>
            <w:r w:rsidRPr="000E4BA7">
              <w:rPr>
                <w:w w:val="90"/>
                <w:sz w:val="18"/>
                <w:lang w:val="uk-UA"/>
              </w:rPr>
              <w:t xml:space="preserve">того, </w:t>
            </w:r>
            <w:r w:rsidRPr="000E4BA7">
              <w:rPr>
                <w:spacing w:val="-6"/>
                <w:sz w:val="18"/>
                <w:lang w:val="uk-UA"/>
              </w:rPr>
              <w:t>що</w:t>
            </w:r>
            <w:r w:rsidRPr="000E4BA7">
              <w:rPr>
                <w:spacing w:val="-7"/>
                <w:sz w:val="18"/>
                <w:lang w:val="uk-UA"/>
              </w:rPr>
              <w:t xml:space="preserve"> </w:t>
            </w:r>
            <w:r w:rsidRPr="000E4BA7">
              <w:rPr>
                <w:spacing w:val="-6"/>
                <w:sz w:val="18"/>
                <w:lang w:val="uk-UA"/>
              </w:rPr>
              <w:t>терористи можуть</w:t>
            </w:r>
            <w:r w:rsidRPr="000E4BA7">
              <w:rPr>
                <w:spacing w:val="-7"/>
                <w:sz w:val="18"/>
                <w:lang w:val="uk-UA"/>
              </w:rPr>
              <w:t xml:space="preserve"> </w:t>
            </w:r>
            <w:r w:rsidRPr="000E4BA7">
              <w:rPr>
                <w:spacing w:val="-6"/>
                <w:sz w:val="18"/>
                <w:lang w:val="uk-UA"/>
              </w:rPr>
              <w:t xml:space="preserve">підкинути </w:t>
            </w:r>
            <w:r w:rsidRPr="000E4BA7">
              <w:rPr>
                <w:sz w:val="18"/>
                <w:lang w:val="uk-UA"/>
              </w:rPr>
              <w:t>зброю в їхнє взуття</w:t>
            </w:r>
          </w:p>
        </w:tc>
      </w:tr>
      <w:tr w:rsidR="001971BF" w:rsidRPr="00183C93" w:rsidTr="000149AF">
        <w:trPr>
          <w:trHeight w:val="1733"/>
        </w:trPr>
        <w:tc>
          <w:tcPr>
            <w:tcW w:w="2685" w:type="dxa"/>
          </w:tcPr>
          <w:p w:rsidR="001971BF" w:rsidRPr="000E4BA7" w:rsidRDefault="00933F58" w:rsidP="000E4BA7">
            <w:pPr>
              <w:pStyle w:val="TableParagraph"/>
              <w:tabs>
                <w:tab w:val="left" w:pos="0"/>
              </w:tabs>
              <w:spacing w:before="215" w:after="0" w:line="206" w:lineRule="auto"/>
              <w:ind w:left="176" w:right="-55" w:firstLine="194"/>
              <w:jc w:val="left"/>
              <w:rPr>
                <w:spacing w:val="-3"/>
                <w:sz w:val="18"/>
                <w:lang w:val="uk-UA"/>
              </w:rPr>
            </w:pPr>
            <w:proofErr w:type="spellStart"/>
            <w:r w:rsidRPr="000E4BA7">
              <w:rPr>
                <w:sz w:val="18"/>
                <w:lang w:val="uk-UA"/>
              </w:rPr>
              <w:lastRenderedPageBreak/>
              <w:t>Момбаса</w:t>
            </w:r>
            <w:proofErr w:type="spellEnd"/>
            <w:r w:rsidRPr="000E4BA7">
              <w:rPr>
                <w:sz w:val="18"/>
                <w:lang w:val="uk-UA"/>
              </w:rPr>
              <w:t xml:space="preserve">, Кенія </w:t>
            </w:r>
            <w:r w:rsidRPr="000E4BA7">
              <w:rPr>
                <w:spacing w:val="-8"/>
                <w:sz w:val="18"/>
                <w:lang w:val="uk-UA"/>
              </w:rPr>
              <w:t>Аль-Каїда</w:t>
            </w:r>
            <w:r w:rsidRPr="000E4BA7">
              <w:rPr>
                <w:spacing w:val="-3"/>
                <w:sz w:val="18"/>
                <w:lang w:val="uk-UA"/>
              </w:rPr>
              <w:t xml:space="preserve"> </w:t>
            </w:r>
            <w:r w:rsidRPr="000E4BA7">
              <w:rPr>
                <w:spacing w:val="-8"/>
                <w:sz w:val="18"/>
                <w:lang w:val="uk-UA"/>
              </w:rPr>
              <w:t xml:space="preserve">об'єднана </w:t>
            </w:r>
            <w:r w:rsidRPr="000E4BA7">
              <w:rPr>
                <w:sz w:val="18"/>
                <w:lang w:val="uk-UA"/>
              </w:rPr>
              <w:t>Атаки з ПЗРК та</w:t>
            </w:r>
            <w:r w:rsidR="006B585F" w:rsidRPr="000E4BA7">
              <w:rPr>
                <w:sz w:val="18"/>
                <w:lang w:val="uk-UA"/>
              </w:rPr>
              <w:t xml:space="preserve"> </w:t>
            </w:r>
            <w:r w:rsidRPr="000E4BA7">
              <w:rPr>
                <w:sz w:val="18"/>
                <w:lang w:val="uk-UA"/>
              </w:rPr>
              <w:t>вибухи</w:t>
            </w:r>
            <w:r w:rsidRPr="000E4BA7">
              <w:rPr>
                <w:spacing w:val="-13"/>
                <w:sz w:val="18"/>
                <w:lang w:val="uk-UA"/>
              </w:rPr>
              <w:t xml:space="preserve"> </w:t>
            </w:r>
            <w:r w:rsidRPr="000E4BA7">
              <w:rPr>
                <w:sz w:val="18"/>
                <w:lang w:val="uk-UA"/>
              </w:rPr>
              <w:t xml:space="preserve">терористів- </w:t>
            </w:r>
            <w:r w:rsidRPr="000E4BA7">
              <w:rPr>
                <w:spacing w:val="-2"/>
                <w:sz w:val="18"/>
                <w:lang w:val="uk-UA"/>
              </w:rPr>
              <w:t>смертників</w:t>
            </w:r>
          </w:p>
          <w:p w:rsidR="001971BF" w:rsidRPr="000E4BA7" w:rsidRDefault="00933F58" w:rsidP="000E4BA7">
            <w:pPr>
              <w:pStyle w:val="TableParagraph"/>
              <w:tabs>
                <w:tab w:val="left" w:pos="0"/>
              </w:tabs>
              <w:spacing w:before="89" w:after="0"/>
              <w:ind w:left="255" w:right="-55"/>
              <w:jc w:val="left"/>
              <w:rPr>
                <w:sz w:val="18"/>
                <w:lang w:val="uk-UA"/>
              </w:rPr>
            </w:pPr>
            <w:r w:rsidRPr="000E4BA7">
              <w:rPr>
                <w:w w:val="90"/>
                <w:sz w:val="18"/>
                <w:lang w:val="uk-UA"/>
              </w:rPr>
              <w:t>28</w:t>
            </w:r>
            <w:r w:rsidRPr="000E4BA7">
              <w:rPr>
                <w:spacing w:val="-5"/>
                <w:w w:val="90"/>
                <w:sz w:val="18"/>
                <w:lang w:val="uk-UA"/>
              </w:rPr>
              <w:t xml:space="preserve"> </w:t>
            </w:r>
            <w:r w:rsidRPr="000E4BA7">
              <w:rPr>
                <w:w w:val="90"/>
                <w:sz w:val="18"/>
                <w:lang w:val="uk-UA"/>
              </w:rPr>
              <w:t>листопада</w:t>
            </w:r>
            <w:r w:rsidRPr="000E4BA7">
              <w:rPr>
                <w:spacing w:val="-6"/>
                <w:w w:val="90"/>
                <w:sz w:val="18"/>
                <w:lang w:val="uk-UA"/>
              </w:rPr>
              <w:t xml:space="preserve"> </w:t>
            </w:r>
            <w:r w:rsidRPr="000E4BA7">
              <w:rPr>
                <w:spacing w:val="-4"/>
                <w:w w:val="90"/>
                <w:sz w:val="18"/>
                <w:lang w:val="uk-UA"/>
              </w:rPr>
              <w:t>2002</w:t>
            </w:r>
          </w:p>
          <w:p w:rsidR="001971BF" w:rsidRPr="000E4BA7" w:rsidRDefault="00933F58" w:rsidP="000E4BA7">
            <w:pPr>
              <w:pStyle w:val="TableParagraph"/>
              <w:tabs>
                <w:tab w:val="left" w:pos="0"/>
              </w:tabs>
              <w:spacing w:before="102" w:after="0"/>
              <w:ind w:left="255" w:right="-55"/>
              <w:jc w:val="left"/>
              <w:rPr>
                <w:sz w:val="18"/>
                <w:lang w:val="uk-UA"/>
              </w:rPr>
            </w:pPr>
            <w:r w:rsidRPr="000E4BA7">
              <w:rPr>
                <w:spacing w:val="-4"/>
                <w:sz w:val="18"/>
                <w:lang w:val="uk-UA"/>
              </w:rPr>
              <w:t>року</w:t>
            </w:r>
          </w:p>
        </w:tc>
        <w:tc>
          <w:tcPr>
            <w:tcW w:w="3069" w:type="dxa"/>
          </w:tcPr>
          <w:p w:rsidR="001971BF" w:rsidRPr="000E4BA7" w:rsidRDefault="00933F58" w:rsidP="000E4BA7">
            <w:pPr>
              <w:pStyle w:val="TableParagraph"/>
              <w:tabs>
                <w:tab w:val="left" w:pos="0"/>
              </w:tabs>
              <w:spacing w:before="128" w:line="206" w:lineRule="auto"/>
              <w:ind w:right="-55"/>
              <w:jc w:val="left"/>
              <w:rPr>
                <w:sz w:val="18"/>
                <w:lang w:val="uk-UA"/>
              </w:rPr>
            </w:pPr>
            <w:r w:rsidRPr="000E4BA7">
              <w:rPr>
                <w:sz w:val="18"/>
                <w:lang w:val="uk-UA"/>
              </w:rPr>
              <w:t>Силовики</w:t>
            </w:r>
            <w:r w:rsidRPr="000E4BA7">
              <w:rPr>
                <w:spacing w:val="-9"/>
                <w:sz w:val="18"/>
                <w:lang w:val="uk-UA"/>
              </w:rPr>
              <w:t xml:space="preserve"> </w:t>
            </w:r>
            <w:r w:rsidRPr="000E4BA7">
              <w:rPr>
                <w:sz w:val="18"/>
                <w:lang w:val="uk-UA"/>
              </w:rPr>
              <w:t>не</w:t>
            </w:r>
            <w:r w:rsidRPr="000E4BA7">
              <w:rPr>
                <w:spacing w:val="-10"/>
                <w:sz w:val="18"/>
                <w:lang w:val="uk-UA"/>
              </w:rPr>
              <w:t xml:space="preserve"> </w:t>
            </w:r>
            <w:r w:rsidRPr="000E4BA7">
              <w:rPr>
                <w:sz w:val="18"/>
                <w:lang w:val="uk-UA"/>
              </w:rPr>
              <w:t>змогли ідентифікувати</w:t>
            </w:r>
            <w:r w:rsidRPr="000E4BA7">
              <w:rPr>
                <w:spacing w:val="-1"/>
                <w:sz w:val="18"/>
                <w:lang w:val="uk-UA"/>
              </w:rPr>
              <w:t xml:space="preserve"> </w:t>
            </w:r>
            <w:r w:rsidRPr="000E4BA7">
              <w:rPr>
                <w:sz w:val="18"/>
                <w:lang w:val="uk-UA"/>
              </w:rPr>
              <w:t>осередок, який запустив два ПЗРК, що</w:t>
            </w:r>
            <w:r w:rsidRPr="000E4BA7">
              <w:rPr>
                <w:spacing w:val="-15"/>
                <w:sz w:val="18"/>
                <w:lang w:val="uk-UA"/>
              </w:rPr>
              <w:t xml:space="preserve"> </w:t>
            </w:r>
            <w:r w:rsidRPr="000E4BA7">
              <w:rPr>
                <w:sz w:val="18"/>
                <w:lang w:val="uk-UA"/>
              </w:rPr>
              <w:t>ледь</w:t>
            </w:r>
            <w:r w:rsidRPr="000E4BA7">
              <w:rPr>
                <w:spacing w:val="-12"/>
                <w:sz w:val="18"/>
                <w:lang w:val="uk-UA"/>
              </w:rPr>
              <w:t xml:space="preserve"> </w:t>
            </w:r>
            <w:r w:rsidRPr="000E4BA7">
              <w:rPr>
                <w:sz w:val="18"/>
                <w:lang w:val="uk-UA"/>
              </w:rPr>
              <w:t>не</w:t>
            </w:r>
            <w:r w:rsidRPr="000E4BA7">
              <w:rPr>
                <w:spacing w:val="-13"/>
                <w:sz w:val="18"/>
                <w:lang w:val="uk-UA"/>
              </w:rPr>
              <w:t xml:space="preserve"> </w:t>
            </w:r>
            <w:r w:rsidRPr="000E4BA7">
              <w:rPr>
                <w:sz w:val="18"/>
                <w:lang w:val="uk-UA"/>
              </w:rPr>
              <w:t>розминулися</w:t>
            </w:r>
            <w:r w:rsidRPr="000E4BA7">
              <w:rPr>
                <w:spacing w:val="-12"/>
                <w:sz w:val="18"/>
                <w:lang w:val="uk-UA"/>
              </w:rPr>
              <w:t xml:space="preserve"> </w:t>
            </w:r>
            <w:r w:rsidRPr="000E4BA7">
              <w:rPr>
                <w:sz w:val="18"/>
                <w:lang w:val="uk-UA"/>
              </w:rPr>
              <w:t>з літаком через помилку терористів, пов'язану з близькістю</w:t>
            </w:r>
            <w:r w:rsidRPr="000E4BA7">
              <w:rPr>
                <w:spacing w:val="-1"/>
                <w:sz w:val="18"/>
                <w:lang w:val="uk-UA"/>
              </w:rPr>
              <w:t xml:space="preserve"> </w:t>
            </w:r>
            <w:r w:rsidRPr="000E4BA7">
              <w:rPr>
                <w:sz w:val="18"/>
                <w:lang w:val="uk-UA"/>
              </w:rPr>
              <w:t>ракети до</w:t>
            </w:r>
            <w:r w:rsidRPr="000E4BA7">
              <w:rPr>
                <w:spacing w:val="-1"/>
                <w:sz w:val="18"/>
                <w:lang w:val="uk-UA"/>
              </w:rPr>
              <w:t xml:space="preserve"> </w:t>
            </w:r>
            <w:r w:rsidRPr="000E4BA7">
              <w:rPr>
                <w:sz w:val="18"/>
                <w:lang w:val="uk-UA"/>
              </w:rPr>
              <w:t>цілі.</w:t>
            </w:r>
          </w:p>
        </w:tc>
        <w:tc>
          <w:tcPr>
            <w:tcW w:w="2318" w:type="dxa"/>
          </w:tcPr>
          <w:p w:rsidR="001971BF" w:rsidRPr="000E4BA7" w:rsidRDefault="00933F58" w:rsidP="000E4BA7">
            <w:pPr>
              <w:pStyle w:val="TableParagraph"/>
              <w:tabs>
                <w:tab w:val="left" w:pos="0"/>
              </w:tabs>
              <w:spacing w:before="128" w:line="206" w:lineRule="auto"/>
              <w:ind w:left="91" w:right="-55"/>
              <w:jc w:val="left"/>
              <w:rPr>
                <w:sz w:val="18"/>
                <w:lang w:val="uk-UA"/>
              </w:rPr>
            </w:pPr>
            <w:r w:rsidRPr="000E4BA7">
              <w:rPr>
                <w:w w:val="90"/>
                <w:sz w:val="18"/>
                <w:lang w:val="uk-UA"/>
              </w:rPr>
              <w:t>Брак</w:t>
            </w:r>
            <w:r w:rsidRPr="000E4BA7">
              <w:rPr>
                <w:spacing w:val="-10"/>
                <w:w w:val="90"/>
                <w:sz w:val="18"/>
                <w:lang w:val="uk-UA"/>
              </w:rPr>
              <w:t xml:space="preserve"> </w:t>
            </w:r>
            <w:r w:rsidRPr="000E4BA7">
              <w:rPr>
                <w:w w:val="90"/>
                <w:sz w:val="18"/>
                <w:lang w:val="uk-UA"/>
              </w:rPr>
              <w:t>розвідданих,</w:t>
            </w:r>
            <w:r w:rsidRPr="000E4BA7">
              <w:rPr>
                <w:spacing w:val="-7"/>
                <w:w w:val="90"/>
                <w:sz w:val="18"/>
                <w:lang w:val="uk-UA"/>
              </w:rPr>
              <w:t xml:space="preserve"> </w:t>
            </w:r>
            <w:r w:rsidRPr="000E4BA7">
              <w:rPr>
                <w:w w:val="90"/>
                <w:sz w:val="18"/>
                <w:lang w:val="uk-UA"/>
              </w:rPr>
              <w:t xml:space="preserve">незважаючи </w:t>
            </w:r>
            <w:r w:rsidRPr="000E4BA7">
              <w:rPr>
                <w:sz w:val="18"/>
                <w:lang w:val="uk-UA"/>
              </w:rPr>
              <w:t>на велику операцію Аль- Каїди,</w:t>
            </w:r>
            <w:r w:rsidRPr="000E4BA7">
              <w:rPr>
                <w:spacing w:val="-1"/>
                <w:sz w:val="18"/>
                <w:lang w:val="uk-UA"/>
              </w:rPr>
              <w:t xml:space="preserve"> </w:t>
            </w:r>
            <w:r w:rsidRPr="000E4BA7">
              <w:rPr>
                <w:sz w:val="18"/>
                <w:lang w:val="uk-UA"/>
              </w:rPr>
              <w:t>включаючи контрабанду зброї ПЗРК</w:t>
            </w:r>
          </w:p>
        </w:tc>
      </w:tr>
      <w:tr w:rsidR="001971BF" w:rsidRPr="000E4BA7" w:rsidTr="000149AF">
        <w:trPr>
          <w:trHeight w:val="1562"/>
        </w:trPr>
        <w:tc>
          <w:tcPr>
            <w:tcW w:w="2685" w:type="dxa"/>
          </w:tcPr>
          <w:p w:rsidR="001971BF" w:rsidRPr="000E4BA7" w:rsidRDefault="001971BF" w:rsidP="000E4BA7">
            <w:pPr>
              <w:pStyle w:val="TableParagraph"/>
              <w:tabs>
                <w:tab w:val="left" w:pos="0"/>
              </w:tabs>
              <w:spacing w:before="9"/>
              <w:ind w:left="0" w:right="-55"/>
              <w:jc w:val="left"/>
              <w:rPr>
                <w:rFonts w:ascii="Arial Black"/>
                <w:sz w:val="31"/>
                <w:lang w:val="uk-UA"/>
              </w:rPr>
            </w:pPr>
          </w:p>
          <w:p w:rsidR="001971BF" w:rsidRPr="000E4BA7" w:rsidRDefault="00933F58" w:rsidP="000E4BA7">
            <w:pPr>
              <w:pStyle w:val="TableParagraph"/>
              <w:tabs>
                <w:tab w:val="left" w:pos="0"/>
              </w:tabs>
              <w:spacing w:before="1" w:line="312" w:lineRule="auto"/>
              <w:ind w:left="425" w:right="-55" w:hanging="265"/>
              <w:jc w:val="left"/>
              <w:rPr>
                <w:sz w:val="18"/>
                <w:lang w:val="uk-UA"/>
              </w:rPr>
            </w:pPr>
            <w:r w:rsidRPr="000E4BA7">
              <w:rPr>
                <w:spacing w:val="-4"/>
                <w:sz w:val="18"/>
                <w:lang w:val="uk-UA"/>
              </w:rPr>
              <w:t>*Припинення</w:t>
            </w:r>
            <w:r w:rsidRPr="000E4BA7">
              <w:rPr>
                <w:spacing w:val="-9"/>
                <w:sz w:val="18"/>
                <w:lang w:val="uk-UA"/>
              </w:rPr>
              <w:t xml:space="preserve"> </w:t>
            </w:r>
            <w:r w:rsidRPr="000E4BA7">
              <w:rPr>
                <w:spacing w:val="-4"/>
                <w:sz w:val="18"/>
                <w:lang w:val="uk-UA"/>
              </w:rPr>
              <w:t>змови</w:t>
            </w:r>
            <w:r w:rsidRPr="000E4BA7">
              <w:rPr>
                <w:spacing w:val="-9"/>
                <w:sz w:val="18"/>
                <w:lang w:val="uk-UA"/>
              </w:rPr>
              <w:t xml:space="preserve"> </w:t>
            </w:r>
            <w:r w:rsidRPr="000E4BA7">
              <w:rPr>
                <w:spacing w:val="-4"/>
                <w:sz w:val="18"/>
                <w:lang w:val="uk-UA"/>
              </w:rPr>
              <w:t>з рідиною</w:t>
            </w:r>
            <w:r w:rsidRPr="000E4BA7">
              <w:rPr>
                <w:spacing w:val="-8"/>
                <w:sz w:val="18"/>
                <w:lang w:val="uk-UA"/>
              </w:rPr>
              <w:t xml:space="preserve"> </w:t>
            </w:r>
            <w:r w:rsidRPr="000E4BA7">
              <w:rPr>
                <w:spacing w:val="-4"/>
                <w:sz w:val="18"/>
                <w:lang w:val="uk-UA"/>
              </w:rPr>
              <w:t>9</w:t>
            </w:r>
            <w:r w:rsidRPr="000E4BA7">
              <w:rPr>
                <w:spacing w:val="2"/>
                <w:sz w:val="18"/>
                <w:lang w:val="uk-UA"/>
              </w:rPr>
              <w:t xml:space="preserve"> </w:t>
            </w:r>
            <w:r w:rsidRPr="000E4BA7">
              <w:rPr>
                <w:spacing w:val="-4"/>
                <w:sz w:val="18"/>
                <w:lang w:val="uk-UA"/>
              </w:rPr>
              <w:t>серпня</w:t>
            </w:r>
          </w:p>
          <w:p w:rsidR="001971BF" w:rsidRPr="000E4BA7" w:rsidRDefault="00933F58" w:rsidP="000E4BA7">
            <w:pPr>
              <w:pStyle w:val="TableParagraph"/>
              <w:tabs>
                <w:tab w:val="left" w:pos="0"/>
              </w:tabs>
              <w:ind w:left="425" w:right="-55"/>
              <w:jc w:val="left"/>
              <w:rPr>
                <w:sz w:val="18"/>
                <w:lang w:val="uk-UA"/>
              </w:rPr>
            </w:pPr>
            <w:r w:rsidRPr="000E4BA7">
              <w:rPr>
                <w:sz w:val="18"/>
                <w:lang w:val="uk-UA"/>
              </w:rPr>
              <w:t>2006</w:t>
            </w:r>
            <w:r w:rsidRPr="000E4BA7">
              <w:rPr>
                <w:spacing w:val="-3"/>
                <w:sz w:val="18"/>
                <w:lang w:val="uk-UA"/>
              </w:rPr>
              <w:t xml:space="preserve"> </w:t>
            </w:r>
            <w:r w:rsidRPr="000E4BA7">
              <w:rPr>
                <w:spacing w:val="-5"/>
                <w:sz w:val="18"/>
                <w:lang w:val="uk-UA"/>
              </w:rPr>
              <w:t>р.</w:t>
            </w:r>
          </w:p>
        </w:tc>
        <w:tc>
          <w:tcPr>
            <w:tcW w:w="3069" w:type="dxa"/>
          </w:tcPr>
          <w:p w:rsidR="001971BF" w:rsidRPr="000E4BA7" w:rsidRDefault="00933F58" w:rsidP="000E4BA7">
            <w:pPr>
              <w:pStyle w:val="TableParagraph"/>
              <w:tabs>
                <w:tab w:val="left" w:pos="0"/>
              </w:tabs>
              <w:spacing w:before="128" w:line="206" w:lineRule="auto"/>
              <w:ind w:right="-55"/>
              <w:jc w:val="left"/>
              <w:rPr>
                <w:sz w:val="18"/>
                <w:lang w:val="uk-UA"/>
              </w:rPr>
            </w:pPr>
            <w:r w:rsidRPr="000E4BA7">
              <w:rPr>
                <w:sz w:val="18"/>
                <w:lang w:val="uk-UA"/>
              </w:rPr>
              <w:t>Хоча</w:t>
            </w:r>
            <w:r w:rsidRPr="000E4BA7">
              <w:rPr>
                <w:spacing w:val="-7"/>
                <w:sz w:val="18"/>
                <w:lang w:val="uk-UA"/>
              </w:rPr>
              <w:t xml:space="preserve"> </w:t>
            </w:r>
            <w:r w:rsidRPr="000E4BA7">
              <w:rPr>
                <w:sz w:val="18"/>
                <w:lang w:val="uk-UA"/>
              </w:rPr>
              <w:t>безпека</w:t>
            </w:r>
            <w:r w:rsidRPr="000E4BA7">
              <w:rPr>
                <w:spacing w:val="-7"/>
                <w:sz w:val="18"/>
                <w:lang w:val="uk-UA"/>
              </w:rPr>
              <w:t xml:space="preserve"> </w:t>
            </w:r>
            <w:r w:rsidRPr="000E4BA7">
              <w:rPr>
                <w:sz w:val="18"/>
                <w:lang w:val="uk-UA"/>
              </w:rPr>
              <w:t>аеропорту</w:t>
            </w:r>
            <w:r w:rsidRPr="000E4BA7">
              <w:rPr>
                <w:spacing w:val="-8"/>
                <w:sz w:val="18"/>
                <w:lang w:val="uk-UA"/>
              </w:rPr>
              <w:t xml:space="preserve"> </w:t>
            </w:r>
            <w:r w:rsidRPr="000E4BA7">
              <w:rPr>
                <w:sz w:val="18"/>
                <w:lang w:val="uk-UA"/>
              </w:rPr>
              <w:t xml:space="preserve">не </w:t>
            </w:r>
            <w:r w:rsidRPr="000E4BA7">
              <w:rPr>
                <w:w w:val="90"/>
                <w:sz w:val="18"/>
                <w:lang w:val="uk-UA"/>
              </w:rPr>
              <w:t>була</w:t>
            </w:r>
            <w:r w:rsidRPr="000E4BA7">
              <w:rPr>
                <w:spacing w:val="-10"/>
                <w:w w:val="90"/>
                <w:sz w:val="18"/>
                <w:lang w:val="uk-UA"/>
              </w:rPr>
              <w:t xml:space="preserve"> </w:t>
            </w:r>
            <w:r w:rsidRPr="000E4BA7">
              <w:rPr>
                <w:w w:val="90"/>
                <w:sz w:val="18"/>
                <w:lang w:val="uk-UA"/>
              </w:rPr>
              <w:t>перевірена,</w:t>
            </w:r>
            <w:r w:rsidRPr="000E4BA7">
              <w:rPr>
                <w:spacing w:val="-7"/>
                <w:w w:val="90"/>
                <w:sz w:val="18"/>
                <w:lang w:val="uk-UA"/>
              </w:rPr>
              <w:t xml:space="preserve"> </w:t>
            </w:r>
            <w:r w:rsidRPr="000E4BA7">
              <w:rPr>
                <w:w w:val="90"/>
                <w:sz w:val="18"/>
                <w:lang w:val="uk-UA"/>
              </w:rPr>
              <w:t>той</w:t>
            </w:r>
            <w:r w:rsidRPr="000E4BA7">
              <w:rPr>
                <w:spacing w:val="-8"/>
                <w:w w:val="90"/>
                <w:sz w:val="18"/>
                <w:lang w:val="uk-UA"/>
              </w:rPr>
              <w:t xml:space="preserve"> </w:t>
            </w:r>
            <w:r w:rsidRPr="000E4BA7">
              <w:rPr>
                <w:w w:val="90"/>
                <w:sz w:val="18"/>
                <w:lang w:val="uk-UA"/>
              </w:rPr>
              <w:t>факт,</w:t>
            </w:r>
            <w:r w:rsidRPr="000E4BA7">
              <w:rPr>
                <w:spacing w:val="-7"/>
                <w:w w:val="90"/>
                <w:sz w:val="18"/>
                <w:lang w:val="uk-UA"/>
              </w:rPr>
              <w:t xml:space="preserve"> </w:t>
            </w:r>
            <w:r w:rsidRPr="000E4BA7">
              <w:rPr>
                <w:w w:val="90"/>
                <w:sz w:val="18"/>
                <w:lang w:val="uk-UA"/>
              </w:rPr>
              <w:t xml:space="preserve">що </w:t>
            </w:r>
            <w:r w:rsidRPr="000E4BA7">
              <w:rPr>
                <w:sz w:val="18"/>
                <w:lang w:val="uk-UA"/>
              </w:rPr>
              <w:t>заборона на пронесення рідин була введена після того, як</w:t>
            </w:r>
          </w:p>
          <w:p w:rsidR="001971BF" w:rsidRPr="000E4BA7" w:rsidRDefault="00933F58" w:rsidP="000E4BA7">
            <w:pPr>
              <w:pStyle w:val="TableParagraph"/>
              <w:tabs>
                <w:tab w:val="left" w:pos="0"/>
              </w:tabs>
              <w:spacing w:line="178" w:lineRule="exact"/>
              <w:ind w:right="-55"/>
              <w:jc w:val="left"/>
              <w:rPr>
                <w:sz w:val="18"/>
                <w:lang w:val="uk-UA"/>
              </w:rPr>
            </w:pPr>
            <w:r w:rsidRPr="000E4BA7">
              <w:rPr>
                <w:sz w:val="18"/>
                <w:lang w:val="uk-UA"/>
              </w:rPr>
              <w:t xml:space="preserve">сюжет демонструє, що </w:t>
            </w:r>
            <w:r w:rsidRPr="000E4BA7">
              <w:rPr>
                <w:w w:val="90"/>
                <w:sz w:val="18"/>
                <w:lang w:val="uk-UA"/>
              </w:rPr>
              <w:t xml:space="preserve">служба безпеки аеропорту не </w:t>
            </w:r>
            <w:r w:rsidRPr="000E4BA7">
              <w:rPr>
                <w:sz w:val="18"/>
                <w:lang w:val="uk-UA"/>
              </w:rPr>
              <w:t>змогла б виявити СВП</w:t>
            </w:r>
          </w:p>
        </w:tc>
        <w:tc>
          <w:tcPr>
            <w:tcW w:w="2318" w:type="dxa"/>
          </w:tcPr>
          <w:p w:rsidR="001971BF" w:rsidRPr="000E4BA7" w:rsidRDefault="00933F58" w:rsidP="000E4BA7">
            <w:pPr>
              <w:pStyle w:val="TableParagraph"/>
              <w:tabs>
                <w:tab w:val="left" w:pos="0"/>
              </w:tabs>
              <w:spacing w:before="114" w:line="362" w:lineRule="auto"/>
              <w:ind w:left="91" w:right="-55"/>
              <w:jc w:val="left"/>
              <w:rPr>
                <w:sz w:val="18"/>
                <w:lang w:val="uk-UA"/>
              </w:rPr>
            </w:pPr>
            <w:r w:rsidRPr="000E4BA7">
              <w:rPr>
                <w:spacing w:val="-2"/>
                <w:w w:val="90"/>
                <w:sz w:val="18"/>
                <w:lang w:val="uk-UA"/>
              </w:rPr>
              <w:t>Ділянка,</w:t>
            </w:r>
            <w:r w:rsidRPr="000E4BA7">
              <w:rPr>
                <w:spacing w:val="-4"/>
                <w:w w:val="90"/>
                <w:sz w:val="18"/>
                <w:lang w:val="uk-UA"/>
              </w:rPr>
              <w:t xml:space="preserve"> </w:t>
            </w:r>
            <w:r w:rsidRPr="000E4BA7">
              <w:rPr>
                <w:spacing w:val="-2"/>
                <w:w w:val="90"/>
                <w:sz w:val="18"/>
                <w:lang w:val="uk-UA"/>
              </w:rPr>
              <w:t>порушена</w:t>
            </w:r>
            <w:r w:rsidRPr="000E4BA7">
              <w:rPr>
                <w:spacing w:val="-4"/>
                <w:w w:val="90"/>
                <w:sz w:val="18"/>
                <w:lang w:val="uk-UA"/>
              </w:rPr>
              <w:t xml:space="preserve"> </w:t>
            </w:r>
            <w:r w:rsidRPr="000E4BA7">
              <w:rPr>
                <w:spacing w:val="-2"/>
                <w:w w:val="90"/>
                <w:sz w:val="18"/>
                <w:lang w:val="uk-UA"/>
              </w:rPr>
              <w:t xml:space="preserve">роботою </w:t>
            </w:r>
            <w:proofErr w:type="spellStart"/>
            <w:r w:rsidRPr="000E4BA7">
              <w:rPr>
                <w:spacing w:val="-2"/>
                <w:sz w:val="18"/>
                <w:lang w:val="uk-UA"/>
              </w:rPr>
              <w:t>колтюбінга</w:t>
            </w:r>
            <w:proofErr w:type="spellEnd"/>
          </w:p>
        </w:tc>
      </w:tr>
      <w:tr w:rsidR="001971BF" w:rsidRPr="00183C93" w:rsidTr="000149AF">
        <w:trPr>
          <w:trHeight w:val="2089"/>
        </w:trPr>
        <w:tc>
          <w:tcPr>
            <w:tcW w:w="2685" w:type="dxa"/>
          </w:tcPr>
          <w:p w:rsidR="001971BF" w:rsidRPr="000E4BA7" w:rsidRDefault="00933F58" w:rsidP="000E4BA7">
            <w:pPr>
              <w:pStyle w:val="TableParagraph"/>
              <w:tabs>
                <w:tab w:val="left" w:pos="0"/>
                <w:tab w:val="left" w:pos="1630"/>
              </w:tabs>
              <w:spacing w:before="191" w:after="0" w:line="192" w:lineRule="exact"/>
              <w:ind w:left="365" w:right="-55"/>
              <w:jc w:val="left"/>
              <w:rPr>
                <w:sz w:val="18"/>
                <w:lang w:val="uk-UA"/>
              </w:rPr>
            </w:pPr>
            <w:r w:rsidRPr="000E4BA7">
              <w:rPr>
                <w:spacing w:val="-2"/>
                <w:sz w:val="18"/>
                <w:lang w:val="uk-UA"/>
              </w:rPr>
              <w:t>*Атака</w:t>
            </w:r>
            <w:r w:rsidR="006B585F" w:rsidRPr="000E4BA7">
              <w:rPr>
                <w:spacing w:val="-2"/>
                <w:sz w:val="18"/>
                <w:lang w:val="uk-UA"/>
              </w:rPr>
              <w:t xml:space="preserve"> </w:t>
            </w:r>
            <w:r w:rsidRPr="000E4BA7">
              <w:rPr>
                <w:spacing w:val="-10"/>
                <w:sz w:val="18"/>
                <w:lang w:val="uk-UA"/>
              </w:rPr>
              <w:t>з</w:t>
            </w:r>
          </w:p>
          <w:p w:rsidR="006B585F" w:rsidRPr="000E4BA7" w:rsidRDefault="00933F58" w:rsidP="000E4BA7">
            <w:pPr>
              <w:pStyle w:val="TableParagraph"/>
              <w:tabs>
                <w:tab w:val="left" w:pos="0"/>
                <w:tab w:val="left" w:pos="860"/>
              </w:tabs>
              <w:spacing w:before="9" w:after="0" w:line="206" w:lineRule="auto"/>
              <w:ind w:left="338" w:right="-55"/>
              <w:jc w:val="left"/>
              <w:rPr>
                <w:spacing w:val="-4"/>
                <w:sz w:val="18"/>
                <w:lang w:val="uk-UA"/>
              </w:rPr>
            </w:pPr>
            <w:r w:rsidRPr="000E4BA7">
              <w:rPr>
                <w:spacing w:val="-2"/>
                <w:sz w:val="18"/>
                <w:lang w:val="uk-UA"/>
              </w:rPr>
              <w:t xml:space="preserve">використанням саморобного вибухового </w:t>
            </w:r>
            <w:r w:rsidRPr="000E4BA7">
              <w:rPr>
                <w:spacing w:val="-4"/>
                <w:sz w:val="18"/>
                <w:lang w:val="uk-UA"/>
              </w:rPr>
              <w:t>пристрою</w:t>
            </w:r>
            <w:r w:rsidRPr="000E4BA7">
              <w:rPr>
                <w:spacing w:val="46"/>
                <w:sz w:val="18"/>
                <w:lang w:val="uk-UA"/>
              </w:rPr>
              <w:t xml:space="preserve"> </w:t>
            </w:r>
            <w:r w:rsidRPr="000E4BA7">
              <w:rPr>
                <w:spacing w:val="-4"/>
                <w:sz w:val="18"/>
                <w:lang w:val="uk-UA"/>
              </w:rPr>
              <w:t>(СВП)</w:t>
            </w:r>
          </w:p>
          <w:p w:rsidR="006B585F" w:rsidRPr="000E4BA7" w:rsidRDefault="00933F58" w:rsidP="000E4BA7">
            <w:pPr>
              <w:pStyle w:val="TableParagraph"/>
              <w:tabs>
                <w:tab w:val="left" w:pos="0"/>
                <w:tab w:val="left" w:pos="860"/>
              </w:tabs>
              <w:spacing w:before="9" w:after="0" w:line="206" w:lineRule="auto"/>
              <w:ind w:left="338" w:right="-55"/>
              <w:jc w:val="left"/>
              <w:rPr>
                <w:sz w:val="18"/>
                <w:lang w:val="uk-UA"/>
              </w:rPr>
            </w:pPr>
            <w:r w:rsidRPr="000E4BA7">
              <w:rPr>
                <w:spacing w:val="-4"/>
                <w:sz w:val="18"/>
                <w:lang w:val="uk-UA"/>
              </w:rPr>
              <w:t xml:space="preserve"> </w:t>
            </w:r>
            <w:r w:rsidRPr="000E4BA7">
              <w:rPr>
                <w:spacing w:val="-10"/>
                <w:sz w:val="18"/>
                <w:lang w:val="uk-UA"/>
              </w:rPr>
              <w:t>в</w:t>
            </w:r>
            <w:r w:rsidR="006B585F" w:rsidRPr="000E4BA7">
              <w:rPr>
                <w:spacing w:val="-10"/>
                <w:sz w:val="18"/>
                <w:lang w:val="uk-UA"/>
              </w:rPr>
              <w:t xml:space="preserve"> </w:t>
            </w:r>
            <w:r w:rsidRPr="000E4BA7">
              <w:rPr>
                <w:spacing w:val="-4"/>
                <w:sz w:val="18"/>
                <w:lang w:val="uk-UA"/>
              </w:rPr>
              <w:t xml:space="preserve">аеропорту </w:t>
            </w:r>
            <w:r w:rsidRPr="000E4BA7">
              <w:rPr>
                <w:spacing w:val="-2"/>
                <w:sz w:val="18"/>
                <w:lang w:val="uk-UA"/>
              </w:rPr>
              <w:t>Глазго</w:t>
            </w:r>
            <w:r w:rsidR="006B585F" w:rsidRPr="000E4BA7">
              <w:rPr>
                <w:sz w:val="18"/>
                <w:lang w:val="uk-UA"/>
              </w:rPr>
              <w:t xml:space="preserve"> </w:t>
            </w:r>
          </w:p>
          <w:p w:rsidR="001971BF" w:rsidRPr="000E4BA7" w:rsidRDefault="00933F58" w:rsidP="000E4BA7">
            <w:pPr>
              <w:pStyle w:val="TableParagraph"/>
              <w:tabs>
                <w:tab w:val="left" w:pos="0"/>
                <w:tab w:val="left" w:pos="860"/>
              </w:tabs>
              <w:spacing w:before="9" w:after="0" w:line="206" w:lineRule="auto"/>
              <w:ind w:left="338" w:right="-55"/>
              <w:jc w:val="left"/>
              <w:rPr>
                <w:sz w:val="18"/>
                <w:lang w:val="uk-UA"/>
              </w:rPr>
            </w:pPr>
            <w:r w:rsidRPr="000E4BA7">
              <w:rPr>
                <w:sz w:val="18"/>
                <w:lang w:val="uk-UA"/>
              </w:rPr>
              <w:t>30</w:t>
            </w:r>
            <w:r w:rsidRPr="000E4BA7">
              <w:rPr>
                <w:spacing w:val="-12"/>
                <w:sz w:val="18"/>
                <w:lang w:val="uk-UA"/>
              </w:rPr>
              <w:t xml:space="preserve"> </w:t>
            </w:r>
            <w:r w:rsidRPr="000E4BA7">
              <w:rPr>
                <w:sz w:val="18"/>
                <w:lang w:val="uk-UA"/>
              </w:rPr>
              <w:t>червня</w:t>
            </w:r>
            <w:r w:rsidRPr="000E4BA7">
              <w:rPr>
                <w:spacing w:val="-11"/>
                <w:sz w:val="18"/>
                <w:lang w:val="uk-UA"/>
              </w:rPr>
              <w:t xml:space="preserve"> </w:t>
            </w:r>
            <w:r w:rsidRPr="000E4BA7">
              <w:rPr>
                <w:spacing w:val="-4"/>
                <w:sz w:val="18"/>
                <w:lang w:val="uk-UA"/>
              </w:rPr>
              <w:t>2007</w:t>
            </w:r>
          </w:p>
          <w:p w:rsidR="001971BF" w:rsidRPr="000E4BA7" w:rsidRDefault="00933F58" w:rsidP="000E4BA7">
            <w:pPr>
              <w:pStyle w:val="TableParagraph"/>
              <w:tabs>
                <w:tab w:val="left" w:pos="0"/>
              </w:tabs>
              <w:spacing w:before="102" w:after="0"/>
              <w:ind w:left="460" w:right="-55"/>
              <w:jc w:val="left"/>
              <w:rPr>
                <w:sz w:val="18"/>
                <w:lang w:val="uk-UA"/>
              </w:rPr>
            </w:pPr>
            <w:r w:rsidRPr="000E4BA7">
              <w:rPr>
                <w:spacing w:val="-4"/>
                <w:sz w:val="18"/>
                <w:lang w:val="uk-UA"/>
              </w:rPr>
              <w:t>року</w:t>
            </w:r>
          </w:p>
        </w:tc>
        <w:tc>
          <w:tcPr>
            <w:tcW w:w="3069" w:type="dxa"/>
          </w:tcPr>
          <w:p w:rsidR="001971BF" w:rsidRPr="000E4BA7" w:rsidRDefault="00933F58" w:rsidP="000E4BA7">
            <w:pPr>
              <w:pStyle w:val="TableParagraph"/>
              <w:tabs>
                <w:tab w:val="left" w:pos="0"/>
              </w:tabs>
              <w:spacing w:before="128" w:after="0" w:line="206" w:lineRule="auto"/>
              <w:ind w:right="-55"/>
              <w:jc w:val="left"/>
              <w:rPr>
                <w:sz w:val="18"/>
                <w:lang w:val="uk-UA"/>
              </w:rPr>
            </w:pPr>
            <w:r w:rsidRPr="000E4BA7">
              <w:rPr>
                <w:sz w:val="18"/>
                <w:lang w:val="uk-UA"/>
              </w:rPr>
              <w:t>Відсутність</w:t>
            </w:r>
            <w:r w:rsidR="006B585F" w:rsidRPr="000E4BA7">
              <w:rPr>
                <w:sz w:val="18"/>
                <w:lang w:val="uk-UA"/>
              </w:rPr>
              <w:t xml:space="preserve"> </w:t>
            </w:r>
            <w:r w:rsidRPr="000E4BA7">
              <w:rPr>
                <w:sz w:val="18"/>
                <w:lang w:val="uk-UA"/>
              </w:rPr>
              <w:t>заходів</w:t>
            </w:r>
            <w:r w:rsidRPr="000E4BA7">
              <w:rPr>
                <w:spacing w:val="-1"/>
                <w:sz w:val="18"/>
                <w:lang w:val="uk-UA"/>
              </w:rPr>
              <w:t xml:space="preserve"> </w:t>
            </w:r>
            <w:r w:rsidRPr="000E4BA7">
              <w:rPr>
                <w:sz w:val="18"/>
                <w:lang w:val="uk-UA"/>
              </w:rPr>
              <w:t xml:space="preserve">з протидії наїзду на бордюри, що дозволяє VBIED, керованому </w:t>
            </w:r>
            <w:r w:rsidRPr="000E4BA7">
              <w:rPr>
                <w:spacing w:val="-2"/>
                <w:sz w:val="18"/>
                <w:lang w:val="uk-UA"/>
              </w:rPr>
              <w:t xml:space="preserve">терористом-смертником, </w:t>
            </w:r>
            <w:r w:rsidRPr="000E4BA7">
              <w:rPr>
                <w:sz w:val="18"/>
                <w:lang w:val="uk-UA"/>
              </w:rPr>
              <w:t xml:space="preserve">врізатися в фасад </w:t>
            </w:r>
            <w:r w:rsidRPr="000E4BA7">
              <w:rPr>
                <w:w w:val="90"/>
                <w:sz w:val="18"/>
                <w:lang w:val="uk-UA"/>
              </w:rPr>
              <w:t>терміналу</w:t>
            </w:r>
            <w:r w:rsidRPr="000E4BA7">
              <w:rPr>
                <w:spacing w:val="-10"/>
                <w:w w:val="90"/>
                <w:sz w:val="18"/>
                <w:lang w:val="uk-UA"/>
              </w:rPr>
              <w:t xml:space="preserve"> </w:t>
            </w:r>
            <w:r w:rsidRPr="000E4BA7">
              <w:rPr>
                <w:w w:val="90"/>
                <w:sz w:val="18"/>
                <w:lang w:val="uk-UA"/>
              </w:rPr>
              <w:t>і</w:t>
            </w:r>
            <w:r w:rsidRPr="000E4BA7">
              <w:rPr>
                <w:spacing w:val="-7"/>
                <w:w w:val="90"/>
                <w:sz w:val="18"/>
                <w:lang w:val="uk-UA"/>
              </w:rPr>
              <w:t xml:space="preserve"> </w:t>
            </w:r>
            <w:proofErr w:type="spellStart"/>
            <w:r w:rsidRPr="000E4BA7">
              <w:rPr>
                <w:w w:val="90"/>
                <w:sz w:val="18"/>
                <w:lang w:val="uk-UA"/>
              </w:rPr>
              <w:t>дефлаградувати</w:t>
            </w:r>
            <w:proofErr w:type="spellEnd"/>
          </w:p>
        </w:tc>
        <w:tc>
          <w:tcPr>
            <w:tcW w:w="2318" w:type="dxa"/>
          </w:tcPr>
          <w:p w:rsidR="001971BF" w:rsidRPr="000E4BA7" w:rsidRDefault="00933F58" w:rsidP="000E4BA7">
            <w:pPr>
              <w:pStyle w:val="TableParagraph"/>
              <w:tabs>
                <w:tab w:val="left" w:pos="0"/>
              </w:tabs>
              <w:spacing w:before="128" w:after="0" w:line="206" w:lineRule="auto"/>
              <w:ind w:left="91" w:right="-55"/>
              <w:jc w:val="left"/>
              <w:rPr>
                <w:sz w:val="18"/>
                <w:lang w:val="uk-UA"/>
              </w:rPr>
            </w:pPr>
            <w:r w:rsidRPr="000E4BA7">
              <w:rPr>
                <w:spacing w:val="-8"/>
                <w:sz w:val="18"/>
                <w:lang w:val="uk-UA"/>
              </w:rPr>
              <w:t>Водій</w:t>
            </w:r>
            <w:r w:rsidRPr="000E4BA7">
              <w:rPr>
                <w:spacing w:val="-6"/>
                <w:sz w:val="18"/>
                <w:lang w:val="uk-UA"/>
              </w:rPr>
              <w:t xml:space="preserve"> </w:t>
            </w:r>
            <w:r w:rsidRPr="000E4BA7">
              <w:rPr>
                <w:spacing w:val="-8"/>
                <w:sz w:val="18"/>
                <w:lang w:val="uk-UA"/>
              </w:rPr>
              <w:t>VBIED</w:t>
            </w:r>
            <w:r w:rsidRPr="000E4BA7">
              <w:rPr>
                <w:spacing w:val="-6"/>
                <w:sz w:val="18"/>
                <w:lang w:val="uk-UA"/>
              </w:rPr>
              <w:t xml:space="preserve"> </w:t>
            </w:r>
            <w:r w:rsidRPr="000E4BA7">
              <w:rPr>
                <w:spacing w:val="-8"/>
                <w:sz w:val="18"/>
                <w:lang w:val="uk-UA"/>
              </w:rPr>
              <w:t>був</w:t>
            </w:r>
            <w:r w:rsidRPr="000E4BA7">
              <w:rPr>
                <w:spacing w:val="-5"/>
                <w:sz w:val="18"/>
                <w:lang w:val="uk-UA"/>
              </w:rPr>
              <w:t xml:space="preserve"> </w:t>
            </w:r>
            <w:r w:rsidRPr="000E4BA7">
              <w:rPr>
                <w:spacing w:val="-8"/>
                <w:sz w:val="18"/>
                <w:lang w:val="uk-UA"/>
              </w:rPr>
              <w:t>у</w:t>
            </w:r>
            <w:r w:rsidRPr="000E4BA7">
              <w:rPr>
                <w:spacing w:val="-5"/>
                <w:sz w:val="18"/>
                <w:lang w:val="uk-UA"/>
              </w:rPr>
              <w:t xml:space="preserve"> </w:t>
            </w:r>
            <w:r w:rsidRPr="000E4BA7">
              <w:rPr>
                <w:spacing w:val="-8"/>
                <w:sz w:val="18"/>
                <w:lang w:val="uk-UA"/>
              </w:rPr>
              <w:t xml:space="preserve">списку </w:t>
            </w:r>
            <w:r w:rsidRPr="000E4BA7">
              <w:rPr>
                <w:sz w:val="18"/>
                <w:lang w:val="uk-UA"/>
              </w:rPr>
              <w:t>терористів MI5</w:t>
            </w:r>
          </w:p>
        </w:tc>
      </w:tr>
      <w:tr w:rsidR="001971BF" w:rsidRPr="00183C93" w:rsidTr="000149AF">
        <w:trPr>
          <w:trHeight w:val="1651"/>
        </w:trPr>
        <w:tc>
          <w:tcPr>
            <w:tcW w:w="2685" w:type="dxa"/>
          </w:tcPr>
          <w:p w:rsidR="001971BF" w:rsidRPr="000E4BA7" w:rsidRDefault="001971BF" w:rsidP="000E4BA7">
            <w:pPr>
              <w:pStyle w:val="TableParagraph"/>
              <w:tabs>
                <w:tab w:val="left" w:pos="0"/>
              </w:tabs>
              <w:spacing w:before="6"/>
              <w:ind w:left="0" w:right="-55"/>
              <w:jc w:val="left"/>
              <w:rPr>
                <w:rFonts w:ascii="Arial Black"/>
                <w:sz w:val="26"/>
                <w:lang w:val="uk-UA"/>
              </w:rPr>
            </w:pPr>
          </w:p>
          <w:p w:rsidR="001971BF" w:rsidRPr="000E4BA7" w:rsidRDefault="00933F58" w:rsidP="000E4BA7">
            <w:pPr>
              <w:pStyle w:val="TableParagraph"/>
              <w:tabs>
                <w:tab w:val="left" w:pos="0"/>
              </w:tabs>
              <w:spacing w:line="206" w:lineRule="auto"/>
              <w:ind w:left="191" w:right="-55"/>
              <w:jc w:val="left"/>
              <w:rPr>
                <w:sz w:val="18"/>
                <w:lang w:val="uk-UA"/>
              </w:rPr>
            </w:pPr>
            <w:r w:rsidRPr="000E4BA7">
              <w:rPr>
                <w:sz w:val="18"/>
                <w:lang w:val="uk-UA"/>
              </w:rPr>
              <w:t>*Рейс</w:t>
            </w:r>
            <w:r w:rsidRPr="000E4BA7">
              <w:rPr>
                <w:spacing w:val="-15"/>
                <w:sz w:val="18"/>
                <w:lang w:val="uk-UA"/>
              </w:rPr>
              <w:t xml:space="preserve"> </w:t>
            </w:r>
            <w:r w:rsidRPr="000E4BA7">
              <w:rPr>
                <w:sz w:val="18"/>
                <w:lang w:val="uk-UA"/>
              </w:rPr>
              <w:t>253</w:t>
            </w:r>
            <w:r w:rsidRPr="000E4BA7">
              <w:rPr>
                <w:spacing w:val="-12"/>
                <w:sz w:val="18"/>
                <w:lang w:val="uk-UA"/>
              </w:rPr>
              <w:t xml:space="preserve"> </w:t>
            </w:r>
            <w:r w:rsidRPr="000E4BA7">
              <w:rPr>
                <w:sz w:val="18"/>
                <w:lang w:val="uk-UA"/>
              </w:rPr>
              <w:t>Північно- Західних авіаліній над</w:t>
            </w:r>
            <w:r w:rsidRPr="000E4BA7">
              <w:rPr>
                <w:spacing w:val="-1"/>
                <w:sz w:val="18"/>
                <w:lang w:val="uk-UA"/>
              </w:rPr>
              <w:t xml:space="preserve"> </w:t>
            </w:r>
            <w:r w:rsidRPr="000E4BA7">
              <w:rPr>
                <w:sz w:val="18"/>
                <w:lang w:val="uk-UA"/>
              </w:rPr>
              <w:t xml:space="preserve">Детройтом </w:t>
            </w:r>
            <w:r w:rsidRPr="000E4BA7">
              <w:rPr>
                <w:spacing w:val="-2"/>
                <w:sz w:val="18"/>
                <w:lang w:val="uk-UA"/>
              </w:rPr>
              <w:t xml:space="preserve">"Бомбардувальник </w:t>
            </w:r>
            <w:r w:rsidRPr="000E4BA7">
              <w:rPr>
                <w:sz w:val="18"/>
                <w:lang w:val="uk-UA"/>
              </w:rPr>
              <w:t>нижньої білизни"</w:t>
            </w:r>
          </w:p>
          <w:p w:rsidR="001971BF" w:rsidRPr="000E4BA7" w:rsidRDefault="00933F58" w:rsidP="000E4BA7">
            <w:pPr>
              <w:pStyle w:val="TableParagraph"/>
              <w:tabs>
                <w:tab w:val="left" w:pos="0"/>
              </w:tabs>
              <w:spacing w:before="89"/>
              <w:ind w:left="191" w:right="-55"/>
              <w:jc w:val="left"/>
              <w:rPr>
                <w:sz w:val="18"/>
                <w:lang w:val="uk-UA"/>
              </w:rPr>
            </w:pPr>
            <w:r w:rsidRPr="000E4BA7">
              <w:rPr>
                <w:w w:val="90"/>
                <w:sz w:val="18"/>
                <w:lang w:val="uk-UA"/>
              </w:rPr>
              <w:t>25</w:t>
            </w:r>
            <w:r w:rsidRPr="000E4BA7">
              <w:rPr>
                <w:spacing w:val="-8"/>
                <w:w w:val="90"/>
                <w:sz w:val="18"/>
                <w:lang w:val="uk-UA"/>
              </w:rPr>
              <w:t xml:space="preserve"> </w:t>
            </w:r>
            <w:r w:rsidRPr="000E4BA7">
              <w:rPr>
                <w:w w:val="90"/>
                <w:sz w:val="18"/>
                <w:lang w:val="uk-UA"/>
              </w:rPr>
              <w:t>грудня</w:t>
            </w:r>
            <w:r w:rsidRPr="000E4BA7">
              <w:rPr>
                <w:spacing w:val="-6"/>
                <w:w w:val="90"/>
                <w:sz w:val="18"/>
                <w:lang w:val="uk-UA"/>
              </w:rPr>
              <w:t xml:space="preserve"> </w:t>
            </w:r>
            <w:r w:rsidRPr="000E4BA7">
              <w:rPr>
                <w:w w:val="90"/>
                <w:sz w:val="18"/>
                <w:lang w:val="uk-UA"/>
              </w:rPr>
              <w:t>2009</w:t>
            </w:r>
            <w:r w:rsidRPr="000E4BA7">
              <w:rPr>
                <w:spacing w:val="-9"/>
                <w:w w:val="90"/>
                <w:sz w:val="18"/>
                <w:lang w:val="uk-UA"/>
              </w:rPr>
              <w:t xml:space="preserve"> </w:t>
            </w:r>
            <w:r w:rsidRPr="000E4BA7">
              <w:rPr>
                <w:spacing w:val="-4"/>
                <w:w w:val="90"/>
                <w:sz w:val="18"/>
                <w:lang w:val="uk-UA"/>
              </w:rPr>
              <w:t>року</w:t>
            </w:r>
          </w:p>
        </w:tc>
        <w:tc>
          <w:tcPr>
            <w:tcW w:w="3069" w:type="dxa"/>
          </w:tcPr>
          <w:p w:rsidR="001971BF" w:rsidRPr="000E4BA7" w:rsidRDefault="00933F58" w:rsidP="000E4BA7">
            <w:pPr>
              <w:pStyle w:val="TableParagraph"/>
              <w:numPr>
                <w:ilvl w:val="0"/>
                <w:numId w:val="8"/>
              </w:numPr>
              <w:tabs>
                <w:tab w:val="left" w:pos="0"/>
                <w:tab w:val="left" w:pos="223"/>
              </w:tabs>
              <w:spacing w:before="128" w:line="206" w:lineRule="auto"/>
              <w:ind w:right="-55" w:firstLine="0"/>
              <w:jc w:val="left"/>
              <w:rPr>
                <w:sz w:val="18"/>
                <w:lang w:val="uk-UA"/>
              </w:rPr>
            </w:pPr>
            <w:r w:rsidRPr="000E4BA7">
              <w:rPr>
                <w:sz w:val="18"/>
                <w:lang w:val="uk-UA"/>
              </w:rPr>
              <w:t xml:space="preserve">Звичайний огляд в </w:t>
            </w:r>
            <w:r w:rsidRPr="000E4BA7">
              <w:rPr>
                <w:spacing w:val="-6"/>
                <w:sz w:val="18"/>
                <w:lang w:val="uk-UA"/>
              </w:rPr>
              <w:t>аеропорту</w:t>
            </w:r>
            <w:r w:rsidRPr="000E4BA7">
              <w:rPr>
                <w:spacing w:val="-7"/>
                <w:sz w:val="18"/>
                <w:lang w:val="uk-UA"/>
              </w:rPr>
              <w:t xml:space="preserve"> </w:t>
            </w:r>
            <w:r w:rsidRPr="000E4BA7">
              <w:rPr>
                <w:spacing w:val="-6"/>
                <w:sz w:val="18"/>
                <w:lang w:val="uk-UA"/>
              </w:rPr>
              <w:t>не виявив</w:t>
            </w:r>
            <w:r w:rsidRPr="000E4BA7">
              <w:rPr>
                <w:spacing w:val="-7"/>
                <w:sz w:val="18"/>
                <w:lang w:val="uk-UA"/>
              </w:rPr>
              <w:t xml:space="preserve"> </w:t>
            </w:r>
            <w:r w:rsidRPr="000E4BA7">
              <w:rPr>
                <w:spacing w:val="-6"/>
                <w:sz w:val="18"/>
                <w:lang w:val="uk-UA"/>
              </w:rPr>
              <w:t xml:space="preserve">СВУ, </w:t>
            </w:r>
            <w:r w:rsidRPr="000E4BA7">
              <w:rPr>
                <w:sz w:val="18"/>
                <w:lang w:val="uk-UA"/>
              </w:rPr>
              <w:t xml:space="preserve">захованого на тілі </w:t>
            </w:r>
            <w:proofErr w:type="spellStart"/>
            <w:r w:rsidRPr="000E4BA7">
              <w:rPr>
                <w:spacing w:val="-2"/>
                <w:sz w:val="18"/>
                <w:lang w:val="uk-UA"/>
              </w:rPr>
              <w:t>Абдулмуталлаба</w:t>
            </w:r>
            <w:proofErr w:type="spellEnd"/>
          </w:p>
          <w:p w:rsidR="001971BF" w:rsidRPr="000E4BA7" w:rsidRDefault="00933F58" w:rsidP="000E4BA7">
            <w:pPr>
              <w:pStyle w:val="TableParagraph"/>
              <w:numPr>
                <w:ilvl w:val="0"/>
                <w:numId w:val="8"/>
              </w:numPr>
              <w:tabs>
                <w:tab w:val="left" w:pos="0"/>
                <w:tab w:val="left" w:pos="223"/>
                <w:tab w:val="left" w:pos="1609"/>
              </w:tabs>
              <w:spacing w:before="79" w:line="178" w:lineRule="exact"/>
              <w:ind w:right="-55" w:firstLine="0"/>
              <w:jc w:val="left"/>
              <w:rPr>
                <w:sz w:val="18"/>
                <w:lang w:val="uk-UA"/>
              </w:rPr>
            </w:pPr>
            <w:r w:rsidRPr="000E4BA7">
              <w:rPr>
                <w:spacing w:val="-2"/>
                <w:sz w:val="18"/>
                <w:lang w:val="uk-UA"/>
              </w:rPr>
              <w:t>Процедури</w:t>
            </w:r>
            <w:r w:rsidRPr="000E4BA7">
              <w:rPr>
                <w:sz w:val="18"/>
                <w:lang w:val="uk-UA"/>
              </w:rPr>
              <w:tab/>
            </w:r>
            <w:r w:rsidRPr="000E4BA7">
              <w:rPr>
                <w:spacing w:val="-6"/>
                <w:sz w:val="18"/>
                <w:lang w:val="uk-UA"/>
              </w:rPr>
              <w:t xml:space="preserve">безпеки </w:t>
            </w:r>
            <w:r w:rsidRPr="000E4BA7">
              <w:rPr>
                <w:sz w:val="18"/>
                <w:lang w:val="uk-UA"/>
              </w:rPr>
              <w:t xml:space="preserve">авіакомпанії </w:t>
            </w:r>
            <w:proofErr w:type="spellStart"/>
            <w:r w:rsidRPr="000E4BA7">
              <w:rPr>
                <w:sz w:val="18"/>
                <w:lang w:val="uk-UA"/>
              </w:rPr>
              <w:t>Northwest</w:t>
            </w:r>
            <w:proofErr w:type="spellEnd"/>
            <w:r w:rsidRPr="000E4BA7">
              <w:rPr>
                <w:sz w:val="18"/>
                <w:lang w:val="uk-UA"/>
              </w:rPr>
              <w:t xml:space="preserve"> </w:t>
            </w:r>
            <w:proofErr w:type="spellStart"/>
            <w:r w:rsidRPr="000E4BA7">
              <w:rPr>
                <w:spacing w:val="-4"/>
                <w:sz w:val="18"/>
                <w:lang w:val="uk-UA"/>
              </w:rPr>
              <w:t>Airlines</w:t>
            </w:r>
            <w:proofErr w:type="spellEnd"/>
            <w:r w:rsidRPr="000E4BA7">
              <w:rPr>
                <w:spacing w:val="-9"/>
                <w:sz w:val="18"/>
                <w:lang w:val="uk-UA"/>
              </w:rPr>
              <w:t xml:space="preserve"> </w:t>
            </w:r>
            <w:r w:rsidRPr="000E4BA7">
              <w:rPr>
                <w:spacing w:val="-4"/>
                <w:sz w:val="18"/>
                <w:lang w:val="uk-UA"/>
              </w:rPr>
              <w:t>в</w:t>
            </w:r>
            <w:r w:rsidRPr="000E4BA7">
              <w:rPr>
                <w:spacing w:val="-8"/>
                <w:sz w:val="18"/>
                <w:lang w:val="uk-UA"/>
              </w:rPr>
              <w:t xml:space="preserve"> </w:t>
            </w:r>
            <w:r w:rsidRPr="000E4BA7">
              <w:rPr>
                <w:spacing w:val="-4"/>
                <w:sz w:val="18"/>
                <w:lang w:val="uk-UA"/>
              </w:rPr>
              <w:t>аеропорту</w:t>
            </w:r>
            <w:r w:rsidRPr="000E4BA7">
              <w:rPr>
                <w:spacing w:val="-9"/>
                <w:sz w:val="18"/>
                <w:lang w:val="uk-UA"/>
              </w:rPr>
              <w:t xml:space="preserve"> </w:t>
            </w:r>
            <w:proofErr w:type="spellStart"/>
            <w:r w:rsidRPr="000E4BA7">
              <w:rPr>
                <w:spacing w:val="-4"/>
                <w:sz w:val="18"/>
                <w:lang w:val="uk-UA"/>
              </w:rPr>
              <w:t>Схіпол</w:t>
            </w:r>
            <w:proofErr w:type="spellEnd"/>
            <w:r w:rsidRPr="000E4BA7">
              <w:rPr>
                <w:spacing w:val="-4"/>
                <w:sz w:val="18"/>
                <w:lang w:val="uk-UA"/>
              </w:rPr>
              <w:t xml:space="preserve"> </w:t>
            </w:r>
            <w:r w:rsidRPr="000E4BA7">
              <w:rPr>
                <w:sz w:val="18"/>
                <w:lang w:val="uk-UA"/>
              </w:rPr>
              <w:t>не виявили загрозу СВП</w:t>
            </w:r>
          </w:p>
        </w:tc>
        <w:tc>
          <w:tcPr>
            <w:tcW w:w="2318" w:type="dxa"/>
          </w:tcPr>
          <w:p w:rsidR="001971BF" w:rsidRPr="000E4BA7" w:rsidRDefault="00933F58" w:rsidP="000E4BA7">
            <w:pPr>
              <w:pStyle w:val="TableParagraph"/>
              <w:tabs>
                <w:tab w:val="left" w:pos="0"/>
              </w:tabs>
              <w:spacing w:before="128" w:line="206" w:lineRule="auto"/>
              <w:ind w:left="91" w:right="-55"/>
              <w:jc w:val="left"/>
              <w:rPr>
                <w:sz w:val="18"/>
                <w:lang w:val="uk-UA"/>
              </w:rPr>
            </w:pPr>
            <w:r w:rsidRPr="000E4BA7">
              <w:rPr>
                <w:w w:val="90"/>
                <w:sz w:val="18"/>
                <w:lang w:val="uk-UA"/>
              </w:rPr>
              <w:t>Комітет</w:t>
            </w:r>
            <w:r w:rsidRPr="000E4BA7">
              <w:rPr>
                <w:spacing w:val="-10"/>
                <w:w w:val="90"/>
                <w:sz w:val="18"/>
                <w:lang w:val="uk-UA"/>
              </w:rPr>
              <w:t xml:space="preserve"> </w:t>
            </w:r>
            <w:r w:rsidRPr="000E4BA7">
              <w:rPr>
                <w:w w:val="90"/>
                <w:sz w:val="18"/>
                <w:lang w:val="uk-UA"/>
              </w:rPr>
              <w:t>з</w:t>
            </w:r>
            <w:r w:rsidRPr="000E4BA7">
              <w:rPr>
                <w:spacing w:val="-7"/>
                <w:w w:val="90"/>
                <w:sz w:val="18"/>
                <w:lang w:val="uk-UA"/>
              </w:rPr>
              <w:t xml:space="preserve"> </w:t>
            </w:r>
            <w:r w:rsidRPr="000E4BA7">
              <w:rPr>
                <w:w w:val="90"/>
                <w:sz w:val="18"/>
                <w:lang w:val="uk-UA"/>
              </w:rPr>
              <w:t>питань</w:t>
            </w:r>
            <w:r w:rsidRPr="000E4BA7">
              <w:rPr>
                <w:spacing w:val="-8"/>
                <w:w w:val="90"/>
                <w:sz w:val="18"/>
                <w:lang w:val="uk-UA"/>
              </w:rPr>
              <w:t xml:space="preserve"> </w:t>
            </w:r>
            <w:r w:rsidRPr="000E4BA7">
              <w:rPr>
                <w:w w:val="90"/>
                <w:sz w:val="18"/>
                <w:lang w:val="uk-UA"/>
              </w:rPr>
              <w:t>розвідки</w:t>
            </w:r>
            <w:r w:rsidRPr="000E4BA7">
              <w:rPr>
                <w:spacing w:val="-7"/>
                <w:w w:val="90"/>
                <w:sz w:val="18"/>
                <w:lang w:val="uk-UA"/>
              </w:rPr>
              <w:t xml:space="preserve"> </w:t>
            </w:r>
            <w:r w:rsidRPr="000E4BA7">
              <w:rPr>
                <w:w w:val="90"/>
                <w:sz w:val="18"/>
                <w:lang w:val="uk-UA"/>
              </w:rPr>
              <w:t xml:space="preserve">Сенату </w:t>
            </w:r>
            <w:r w:rsidRPr="000E4BA7">
              <w:rPr>
                <w:sz w:val="18"/>
                <w:lang w:val="uk-UA"/>
              </w:rPr>
              <w:t>США виявив 14 помилок розвідки, що призвели до спроби</w:t>
            </w:r>
            <w:r w:rsidRPr="000E4BA7">
              <w:rPr>
                <w:spacing w:val="-11"/>
                <w:sz w:val="18"/>
                <w:lang w:val="uk-UA"/>
              </w:rPr>
              <w:t xml:space="preserve"> </w:t>
            </w:r>
            <w:r w:rsidRPr="000E4BA7">
              <w:rPr>
                <w:sz w:val="18"/>
                <w:lang w:val="uk-UA"/>
              </w:rPr>
              <w:t>нападу</w:t>
            </w:r>
            <w:r w:rsidRPr="000E4BA7">
              <w:rPr>
                <w:spacing w:val="-11"/>
                <w:sz w:val="18"/>
                <w:lang w:val="uk-UA"/>
              </w:rPr>
              <w:t xml:space="preserve"> </w:t>
            </w:r>
            <w:r w:rsidRPr="000E4BA7">
              <w:rPr>
                <w:sz w:val="18"/>
                <w:lang w:val="uk-UA"/>
              </w:rPr>
              <w:t>на</w:t>
            </w:r>
            <w:r w:rsidRPr="000E4BA7">
              <w:rPr>
                <w:spacing w:val="-11"/>
                <w:sz w:val="18"/>
                <w:lang w:val="uk-UA"/>
              </w:rPr>
              <w:t xml:space="preserve"> </w:t>
            </w:r>
            <w:r w:rsidRPr="000E4BA7">
              <w:rPr>
                <w:sz w:val="18"/>
                <w:lang w:val="uk-UA"/>
              </w:rPr>
              <w:t>борт</w:t>
            </w:r>
            <w:r w:rsidRPr="000E4BA7">
              <w:rPr>
                <w:spacing w:val="-11"/>
                <w:sz w:val="18"/>
                <w:lang w:val="uk-UA"/>
              </w:rPr>
              <w:t xml:space="preserve"> </w:t>
            </w:r>
            <w:r w:rsidRPr="000E4BA7">
              <w:rPr>
                <w:sz w:val="18"/>
                <w:lang w:val="uk-UA"/>
              </w:rPr>
              <w:t>літака</w:t>
            </w:r>
          </w:p>
        </w:tc>
      </w:tr>
      <w:tr w:rsidR="001971BF" w:rsidRPr="00183C93" w:rsidTr="000149AF">
        <w:trPr>
          <w:trHeight w:val="878"/>
        </w:trPr>
        <w:tc>
          <w:tcPr>
            <w:tcW w:w="2685" w:type="dxa"/>
          </w:tcPr>
          <w:p w:rsidR="001971BF" w:rsidRPr="000E4BA7" w:rsidRDefault="00933F58" w:rsidP="000E4BA7">
            <w:pPr>
              <w:pStyle w:val="TableParagraph"/>
              <w:tabs>
                <w:tab w:val="left" w:pos="0"/>
              </w:tabs>
              <w:spacing w:before="119" w:line="309" w:lineRule="auto"/>
              <w:ind w:left="345" w:right="-55" w:firstLine="277"/>
              <w:jc w:val="left"/>
              <w:rPr>
                <w:sz w:val="18"/>
                <w:lang w:val="uk-UA"/>
              </w:rPr>
            </w:pPr>
            <w:r w:rsidRPr="000E4BA7">
              <w:rPr>
                <w:spacing w:val="-2"/>
                <w:sz w:val="18"/>
                <w:lang w:val="uk-UA"/>
              </w:rPr>
              <w:t xml:space="preserve">Вантажна </w:t>
            </w:r>
            <w:r w:rsidRPr="000E4BA7">
              <w:rPr>
                <w:sz w:val="18"/>
                <w:lang w:val="uk-UA"/>
              </w:rPr>
              <w:t>ділянка 29</w:t>
            </w:r>
          </w:p>
          <w:p w:rsidR="001971BF" w:rsidRPr="000E4BA7" w:rsidRDefault="00933F58" w:rsidP="000E4BA7">
            <w:pPr>
              <w:pStyle w:val="TableParagraph"/>
              <w:tabs>
                <w:tab w:val="left" w:pos="0"/>
              </w:tabs>
              <w:spacing w:before="2" w:line="202" w:lineRule="exact"/>
              <w:ind w:left="345" w:right="-55"/>
              <w:jc w:val="left"/>
              <w:rPr>
                <w:sz w:val="18"/>
                <w:lang w:val="uk-UA"/>
              </w:rPr>
            </w:pPr>
            <w:r w:rsidRPr="000E4BA7">
              <w:rPr>
                <w:spacing w:val="-2"/>
                <w:sz w:val="18"/>
                <w:lang w:val="uk-UA"/>
              </w:rPr>
              <w:t>жовтня</w:t>
            </w:r>
            <w:r w:rsidRPr="000E4BA7">
              <w:rPr>
                <w:spacing w:val="-4"/>
                <w:sz w:val="18"/>
                <w:lang w:val="uk-UA"/>
              </w:rPr>
              <w:t xml:space="preserve"> </w:t>
            </w:r>
            <w:r w:rsidRPr="000E4BA7">
              <w:rPr>
                <w:spacing w:val="-2"/>
                <w:sz w:val="18"/>
                <w:lang w:val="uk-UA"/>
              </w:rPr>
              <w:t>2010</w:t>
            </w:r>
            <w:r w:rsidRPr="000E4BA7">
              <w:rPr>
                <w:spacing w:val="-4"/>
                <w:sz w:val="18"/>
                <w:lang w:val="uk-UA"/>
              </w:rPr>
              <w:t xml:space="preserve"> року</w:t>
            </w:r>
          </w:p>
        </w:tc>
        <w:tc>
          <w:tcPr>
            <w:tcW w:w="3069" w:type="dxa"/>
          </w:tcPr>
          <w:p w:rsidR="001971BF" w:rsidRPr="000E4BA7" w:rsidRDefault="00933F58" w:rsidP="000E4BA7">
            <w:pPr>
              <w:pStyle w:val="TableParagraph"/>
              <w:tabs>
                <w:tab w:val="left" w:pos="0"/>
              </w:tabs>
              <w:spacing w:before="129" w:line="206" w:lineRule="auto"/>
              <w:ind w:right="-55"/>
              <w:jc w:val="left"/>
              <w:rPr>
                <w:sz w:val="18"/>
                <w:lang w:val="uk-UA"/>
              </w:rPr>
            </w:pPr>
            <w:r w:rsidRPr="000E4BA7">
              <w:rPr>
                <w:spacing w:val="-4"/>
                <w:sz w:val="18"/>
                <w:lang w:val="uk-UA"/>
              </w:rPr>
              <w:t>Заходи</w:t>
            </w:r>
            <w:r w:rsidRPr="000E4BA7">
              <w:rPr>
                <w:spacing w:val="-9"/>
                <w:sz w:val="18"/>
                <w:lang w:val="uk-UA"/>
              </w:rPr>
              <w:t xml:space="preserve"> </w:t>
            </w:r>
            <w:r w:rsidRPr="000E4BA7">
              <w:rPr>
                <w:spacing w:val="-4"/>
                <w:sz w:val="18"/>
                <w:lang w:val="uk-UA"/>
              </w:rPr>
              <w:t>з</w:t>
            </w:r>
            <w:r w:rsidRPr="000E4BA7">
              <w:rPr>
                <w:spacing w:val="-8"/>
                <w:sz w:val="18"/>
                <w:lang w:val="uk-UA"/>
              </w:rPr>
              <w:t xml:space="preserve"> </w:t>
            </w:r>
            <w:r w:rsidRPr="000E4BA7">
              <w:rPr>
                <w:spacing w:val="-4"/>
                <w:sz w:val="18"/>
                <w:lang w:val="uk-UA"/>
              </w:rPr>
              <w:t>перевірки</w:t>
            </w:r>
            <w:r w:rsidRPr="000E4BA7">
              <w:rPr>
                <w:spacing w:val="-8"/>
                <w:sz w:val="18"/>
                <w:lang w:val="uk-UA"/>
              </w:rPr>
              <w:t xml:space="preserve"> </w:t>
            </w:r>
            <w:r w:rsidRPr="000E4BA7">
              <w:rPr>
                <w:spacing w:val="-4"/>
                <w:sz w:val="18"/>
                <w:lang w:val="uk-UA"/>
              </w:rPr>
              <w:t xml:space="preserve">вантажу </w:t>
            </w:r>
            <w:r w:rsidRPr="000E4BA7">
              <w:rPr>
                <w:sz w:val="18"/>
                <w:lang w:val="uk-UA"/>
              </w:rPr>
              <w:t>на безпеку не дозволяють виявити</w:t>
            </w:r>
            <w:r w:rsidRPr="000E4BA7">
              <w:rPr>
                <w:spacing w:val="-3"/>
                <w:sz w:val="18"/>
                <w:lang w:val="uk-UA"/>
              </w:rPr>
              <w:t xml:space="preserve"> </w:t>
            </w:r>
            <w:r w:rsidRPr="000E4BA7">
              <w:rPr>
                <w:sz w:val="18"/>
                <w:lang w:val="uk-UA"/>
              </w:rPr>
              <w:t>СВП</w:t>
            </w:r>
          </w:p>
        </w:tc>
        <w:tc>
          <w:tcPr>
            <w:tcW w:w="2318" w:type="dxa"/>
          </w:tcPr>
          <w:p w:rsidR="001971BF" w:rsidRPr="000E4BA7" w:rsidRDefault="00933F58" w:rsidP="000E4BA7">
            <w:pPr>
              <w:pStyle w:val="TableParagraph"/>
              <w:tabs>
                <w:tab w:val="left" w:pos="0"/>
              </w:tabs>
              <w:spacing w:before="129" w:line="206" w:lineRule="auto"/>
              <w:ind w:left="91" w:right="-55"/>
              <w:jc w:val="left"/>
              <w:rPr>
                <w:sz w:val="18"/>
                <w:lang w:val="uk-UA"/>
              </w:rPr>
            </w:pPr>
            <w:r w:rsidRPr="000E4BA7">
              <w:rPr>
                <w:spacing w:val="-2"/>
                <w:sz w:val="18"/>
                <w:lang w:val="uk-UA"/>
              </w:rPr>
              <w:t>Попередження</w:t>
            </w:r>
            <w:r w:rsidRPr="000E4BA7">
              <w:rPr>
                <w:spacing w:val="-11"/>
                <w:sz w:val="18"/>
                <w:lang w:val="uk-UA"/>
              </w:rPr>
              <w:t xml:space="preserve"> </w:t>
            </w:r>
            <w:r w:rsidRPr="000E4BA7">
              <w:rPr>
                <w:spacing w:val="-2"/>
                <w:sz w:val="18"/>
                <w:lang w:val="uk-UA"/>
              </w:rPr>
              <w:t xml:space="preserve">розвідки </w:t>
            </w:r>
            <w:r w:rsidRPr="000E4BA7">
              <w:rPr>
                <w:w w:val="90"/>
                <w:sz w:val="18"/>
                <w:lang w:val="uk-UA"/>
              </w:rPr>
              <w:t>надходить</w:t>
            </w:r>
            <w:r w:rsidRPr="000E4BA7">
              <w:rPr>
                <w:spacing w:val="-10"/>
                <w:w w:val="90"/>
                <w:sz w:val="18"/>
                <w:lang w:val="uk-UA"/>
              </w:rPr>
              <w:t xml:space="preserve"> </w:t>
            </w:r>
            <w:r w:rsidRPr="000E4BA7">
              <w:rPr>
                <w:w w:val="90"/>
                <w:sz w:val="18"/>
                <w:lang w:val="uk-UA"/>
              </w:rPr>
              <w:t>після</w:t>
            </w:r>
            <w:r w:rsidRPr="000E4BA7">
              <w:rPr>
                <w:spacing w:val="-7"/>
                <w:w w:val="90"/>
                <w:sz w:val="18"/>
                <w:lang w:val="uk-UA"/>
              </w:rPr>
              <w:t xml:space="preserve"> </w:t>
            </w:r>
            <w:r w:rsidRPr="000E4BA7">
              <w:rPr>
                <w:w w:val="90"/>
                <w:sz w:val="18"/>
                <w:lang w:val="uk-UA"/>
              </w:rPr>
              <w:t>того,</w:t>
            </w:r>
            <w:r w:rsidRPr="000E4BA7">
              <w:rPr>
                <w:spacing w:val="-8"/>
                <w:w w:val="90"/>
                <w:sz w:val="18"/>
                <w:lang w:val="uk-UA"/>
              </w:rPr>
              <w:t xml:space="preserve"> </w:t>
            </w:r>
            <w:r w:rsidRPr="000E4BA7">
              <w:rPr>
                <w:w w:val="90"/>
                <w:sz w:val="18"/>
                <w:lang w:val="uk-UA"/>
              </w:rPr>
              <w:t>як</w:t>
            </w:r>
            <w:r w:rsidRPr="000E4BA7">
              <w:rPr>
                <w:spacing w:val="-7"/>
                <w:w w:val="90"/>
                <w:sz w:val="18"/>
                <w:lang w:val="uk-UA"/>
              </w:rPr>
              <w:t xml:space="preserve"> </w:t>
            </w:r>
            <w:r w:rsidRPr="000E4BA7">
              <w:rPr>
                <w:w w:val="90"/>
                <w:sz w:val="18"/>
                <w:lang w:val="uk-UA"/>
              </w:rPr>
              <w:t xml:space="preserve">СВП </w:t>
            </w:r>
            <w:r w:rsidRPr="000E4BA7">
              <w:rPr>
                <w:sz w:val="18"/>
                <w:lang w:val="uk-UA"/>
              </w:rPr>
              <w:t>пролетіли</w:t>
            </w:r>
            <w:r w:rsidRPr="000E4BA7">
              <w:rPr>
                <w:spacing w:val="-13"/>
                <w:sz w:val="18"/>
                <w:lang w:val="uk-UA"/>
              </w:rPr>
              <w:t xml:space="preserve"> </w:t>
            </w:r>
            <w:r w:rsidRPr="000E4BA7">
              <w:rPr>
                <w:sz w:val="18"/>
                <w:lang w:val="uk-UA"/>
              </w:rPr>
              <w:t>на</w:t>
            </w:r>
            <w:r w:rsidRPr="000E4BA7">
              <w:rPr>
                <w:spacing w:val="-12"/>
                <w:sz w:val="18"/>
                <w:lang w:val="uk-UA"/>
              </w:rPr>
              <w:t xml:space="preserve"> </w:t>
            </w:r>
            <w:r w:rsidRPr="000E4BA7">
              <w:rPr>
                <w:sz w:val="18"/>
                <w:lang w:val="uk-UA"/>
              </w:rPr>
              <w:t>двох</w:t>
            </w:r>
            <w:r w:rsidRPr="000E4BA7">
              <w:rPr>
                <w:spacing w:val="-13"/>
                <w:sz w:val="18"/>
                <w:lang w:val="uk-UA"/>
              </w:rPr>
              <w:t xml:space="preserve"> </w:t>
            </w:r>
            <w:r w:rsidRPr="000E4BA7">
              <w:rPr>
                <w:sz w:val="18"/>
                <w:lang w:val="uk-UA"/>
              </w:rPr>
              <w:t>ногах</w:t>
            </w:r>
          </w:p>
        </w:tc>
      </w:tr>
    </w:tbl>
    <w:p w:rsidR="001971BF" w:rsidRPr="000E4BA7" w:rsidRDefault="001971BF" w:rsidP="000E4BA7">
      <w:pPr>
        <w:tabs>
          <w:tab w:val="left" w:pos="0"/>
        </w:tabs>
        <w:spacing w:line="206" w:lineRule="auto"/>
        <w:ind w:right="-55"/>
        <w:jc w:val="left"/>
        <w:rPr>
          <w:sz w:val="18"/>
          <w:lang w:val="uk-UA"/>
        </w:rPr>
        <w:sectPr w:rsidR="001971BF" w:rsidRPr="000E4BA7" w:rsidSect="007940C8">
          <w:footerReference w:type="default" r:id="rId33"/>
          <w:pgSz w:w="10080" w:h="14400"/>
          <w:pgMar w:top="851" w:right="441" w:bottom="1276" w:left="709" w:header="0" w:footer="620" w:gutter="0"/>
          <w:cols w:space="720"/>
        </w:sectPr>
      </w:pPr>
    </w:p>
    <w:tbl>
      <w:tblPr>
        <w:tblStyle w:val="TableNormal"/>
        <w:tblW w:w="8072" w:type="dxa"/>
        <w:tblInd w:w="16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Look w:val="01E0" w:firstRow="1" w:lastRow="1" w:firstColumn="1" w:lastColumn="1" w:noHBand="0" w:noVBand="0"/>
      </w:tblPr>
      <w:tblGrid>
        <w:gridCol w:w="2685"/>
        <w:gridCol w:w="3119"/>
        <w:gridCol w:w="2268"/>
      </w:tblGrid>
      <w:tr w:rsidR="001971BF" w:rsidRPr="000E4BA7" w:rsidTr="000E4BA7">
        <w:trPr>
          <w:trHeight w:val="2190"/>
        </w:trPr>
        <w:tc>
          <w:tcPr>
            <w:tcW w:w="2685" w:type="dxa"/>
          </w:tcPr>
          <w:p w:rsidR="001971BF" w:rsidRPr="000E4BA7" w:rsidRDefault="001971BF" w:rsidP="000E4BA7">
            <w:pPr>
              <w:pStyle w:val="TableParagraph"/>
              <w:tabs>
                <w:tab w:val="left" w:pos="0"/>
              </w:tabs>
              <w:spacing w:before="12"/>
              <w:ind w:left="0" w:right="-55"/>
              <w:jc w:val="left"/>
              <w:rPr>
                <w:rFonts w:ascii="Arial Black"/>
                <w:lang w:val="uk-UA"/>
              </w:rPr>
            </w:pPr>
          </w:p>
          <w:p w:rsidR="001971BF" w:rsidRPr="000E4BA7" w:rsidRDefault="00933F58" w:rsidP="000E4BA7">
            <w:pPr>
              <w:pStyle w:val="TableParagraph"/>
              <w:tabs>
                <w:tab w:val="left" w:pos="0"/>
              </w:tabs>
              <w:spacing w:line="206" w:lineRule="auto"/>
              <w:ind w:left="174" w:right="-55" w:firstLine="198"/>
              <w:jc w:val="left"/>
              <w:rPr>
                <w:sz w:val="18"/>
                <w:lang w:val="uk-UA"/>
              </w:rPr>
            </w:pPr>
            <w:r w:rsidRPr="000E4BA7">
              <w:rPr>
                <w:spacing w:val="-2"/>
                <w:sz w:val="18"/>
                <w:lang w:val="uk-UA"/>
              </w:rPr>
              <w:t>*Викрадення діамантів</w:t>
            </w:r>
            <w:r w:rsidRPr="000E4BA7">
              <w:rPr>
                <w:spacing w:val="-13"/>
                <w:sz w:val="18"/>
                <w:lang w:val="uk-UA"/>
              </w:rPr>
              <w:t xml:space="preserve"> </w:t>
            </w:r>
            <w:r w:rsidRPr="000E4BA7">
              <w:rPr>
                <w:spacing w:val="-2"/>
                <w:sz w:val="18"/>
                <w:lang w:val="uk-UA"/>
              </w:rPr>
              <w:t>в</w:t>
            </w:r>
            <w:r w:rsidRPr="000E4BA7">
              <w:rPr>
                <w:spacing w:val="-10"/>
                <w:sz w:val="18"/>
                <w:lang w:val="uk-UA"/>
              </w:rPr>
              <w:t xml:space="preserve"> </w:t>
            </w:r>
            <w:r w:rsidRPr="000E4BA7">
              <w:rPr>
                <w:spacing w:val="-2"/>
                <w:sz w:val="18"/>
                <w:lang w:val="uk-UA"/>
              </w:rPr>
              <w:t>аеропорту Брюсселя</w:t>
            </w:r>
          </w:p>
          <w:p w:rsidR="001971BF" w:rsidRPr="000E4BA7" w:rsidRDefault="00933F58" w:rsidP="000E4BA7">
            <w:pPr>
              <w:pStyle w:val="TableParagraph"/>
              <w:tabs>
                <w:tab w:val="left" w:pos="0"/>
              </w:tabs>
              <w:spacing w:before="90"/>
              <w:ind w:left="332" w:right="-55"/>
              <w:jc w:val="left"/>
              <w:rPr>
                <w:sz w:val="18"/>
                <w:lang w:val="uk-UA"/>
              </w:rPr>
            </w:pPr>
            <w:r w:rsidRPr="000E4BA7">
              <w:rPr>
                <w:spacing w:val="-2"/>
                <w:w w:val="90"/>
                <w:sz w:val="18"/>
                <w:lang w:val="uk-UA"/>
              </w:rPr>
              <w:t>18</w:t>
            </w:r>
            <w:r w:rsidRPr="000E4BA7">
              <w:rPr>
                <w:spacing w:val="-4"/>
                <w:sz w:val="18"/>
                <w:lang w:val="uk-UA"/>
              </w:rPr>
              <w:t xml:space="preserve"> </w:t>
            </w:r>
            <w:r w:rsidRPr="000E4BA7">
              <w:rPr>
                <w:spacing w:val="-2"/>
                <w:w w:val="90"/>
                <w:sz w:val="18"/>
                <w:lang w:val="uk-UA"/>
              </w:rPr>
              <w:t>лютого</w:t>
            </w:r>
            <w:r w:rsidRPr="000E4BA7">
              <w:rPr>
                <w:spacing w:val="-4"/>
                <w:sz w:val="18"/>
                <w:lang w:val="uk-UA"/>
              </w:rPr>
              <w:t xml:space="preserve"> </w:t>
            </w:r>
            <w:r w:rsidRPr="000E4BA7">
              <w:rPr>
                <w:spacing w:val="-2"/>
                <w:w w:val="90"/>
                <w:sz w:val="18"/>
                <w:lang w:val="uk-UA"/>
              </w:rPr>
              <w:t>2013</w:t>
            </w:r>
            <w:r w:rsidRPr="000E4BA7">
              <w:rPr>
                <w:spacing w:val="-7"/>
                <w:w w:val="90"/>
                <w:sz w:val="18"/>
                <w:lang w:val="uk-UA"/>
              </w:rPr>
              <w:t xml:space="preserve"> </w:t>
            </w:r>
            <w:r w:rsidRPr="000E4BA7">
              <w:rPr>
                <w:spacing w:val="-4"/>
                <w:w w:val="90"/>
                <w:sz w:val="18"/>
                <w:lang w:val="uk-UA"/>
              </w:rPr>
              <w:t>року</w:t>
            </w:r>
          </w:p>
        </w:tc>
        <w:tc>
          <w:tcPr>
            <w:tcW w:w="3119" w:type="dxa"/>
          </w:tcPr>
          <w:p w:rsidR="001971BF" w:rsidRPr="000E4BA7" w:rsidRDefault="00933F58" w:rsidP="000E4BA7">
            <w:pPr>
              <w:pStyle w:val="TableParagraph"/>
              <w:tabs>
                <w:tab w:val="left" w:pos="0"/>
              </w:tabs>
              <w:spacing w:before="129" w:line="206" w:lineRule="auto"/>
              <w:ind w:left="91" w:right="-55"/>
              <w:jc w:val="left"/>
              <w:rPr>
                <w:sz w:val="18"/>
                <w:lang w:val="uk-UA"/>
              </w:rPr>
            </w:pPr>
            <w:r w:rsidRPr="000E4BA7">
              <w:rPr>
                <w:sz w:val="18"/>
                <w:lang w:val="uk-UA"/>
              </w:rPr>
              <w:t>Заходи</w:t>
            </w:r>
            <w:r w:rsidRPr="000E4BA7">
              <w:rPr>
                <w:spacing w:val="-15"/>
                <w:sz w:val="18"/>
                <w:lang w:val="uk-UA"/>
              </w:rPr>
              <w:t xml:space="preserve"> </w:t>
            </w:r>
            <w:r w:rsidRPr="000E4BA7">
              <w:rPr>
                <w:sz w:val="18"/>
                <w:lang w:val="uk-UA"/>
              </w:rPr>
              <w:t>безпеки</w:t>
            </w:r>
            <w:r w:rsidRPr="000E4BA7">
              <w:rPr>
                <w:spacing w:val="-12"/>
                <w:sz w:val="18"/>
                <w:lang w:val="uk-UA"/>
              </w:rPr>
              <w:t xml:space="preserve"> </w:t>
            </w:r>
            <w:r w:rsidRPr="000E4BA7">
              <w:rPr>
                <w:sz w:val="18"/>
                <w:lang w:val="uk-UA"/>
              </w:rPr>
              <w:t xml:space="preserve">аеропорту не в змозі запобігти, виявити або відреагувати на серйозний прорив </w:t>
            </w:r>
            <w:r w:rsidRPr="000E4BA7">
              <w:rPr>
                <w:spacing w:val="-2"/>
                <w:sz w:val="18"/>
                <w:lang w:val="uk-UA"/>
              </w:rPr>
              <w:t>периметра</w:t>
            </w:r>
          </w:p>
          <w:p w:rsidR="001971BF" w:rsidRPr="000E4BA7" w:rsidRDefault="00933F58" w:rsidP="000E4BA7">
            <w:pPr>
              <w:pStyle w:val="TableParagraph"/>
              <w:tabs>
                <w:tab w:val="left" w:pos="0"/>
              </w:tabs>
              <w:spacing w:line="206" w:lineRule="auto"/>
              <w:ind w:left="91" w:right="-55"/>
              <w:jc w:val="left"/>
              <w:rPr>
                <w:sz w:val="18"/>
                <w:lang w:val="uk-UA"/>
              </w:rPr>
            </w:pPr>
            <w:r w:rsidRPr="000E4BA7">
              <w:rPr>
                <w:sz w:val="18"/>
                <w:lang w:val="uk-UA"/>
              </w:rPr>
              <w:t>і збройне пограбування діамантів з цивільного літака на</w:t>
            </w:r>
          </w:p>
          <w:p w:rsidR="001971BF" w:rsidRPr="000E4BA7" w:rsidRDefault="00933F58" w:rsidP="000E4BA7">
            <w:pPr>
              <w:pStyle w:val="TableParagraph"/>
              <w:tabs>
                <w:tab w:val="left" w:pos="0"/>
              </w:tabs>
              <w:spacing w:line="162" w:lineRule="exact"/>
              <w:ind w:left="91" w:right="-55"/>
              <w:jc w:val="left"/>
              <w:rPr>
                <w:sz w:val="18"/>
                <w:lang w:val="uk-UA"/>
              </w:rPr>
            </w:pPr>
            <w:r w:rsidRPr="000E4BA7">
              <w:rPr>
                <w:spacing w:val="-2"/>
                <w:sz w:val="18"/>
                <w:lang w:val="uk-UA"/>
              </w:rPr>
              <w:t>повітряний</w:t>
            </w:r>
            <w:r w:rsidRPr="000E4BA7">
              <w:rPr>
                <w:spacing w:val="-6"/>
                <w:sz w:val="18"/>
                <w:lang w:val="uk-UA"/>
              </w:rPr>
              <w:t xml:space="preserve"> </w:t>
            </w:r>
            <w:r w:rsidRPr="000E4BA7">
              <w:rPr>
                <w:spacing w:val="-2"/>
                <w:sz w:val="18"/>
                <w:lang w:val="uk-UA"/>
              </w:rPr>
              <w:t>простір</w:t>
            </w:r>
          </w:p>
        </w:tc>
        <w:tc>
          <w:tcPr>
            <w:tcW w:w="2268" w:type="dxa"/>
          </w:tcPr>
          <w:p w:rsidR="001971BF" w:rsidRPr="000E4BA7" w:rsidRDefault="00933F58" w:rsidP="000E4BA7">
            <w:pPr>
              <w:pStyle w:val="TableParagraph"/>
              <w:tabs>
                <w:tab w:val="left" w:pos="0"/>
              </w:tabs>
              <w:spacing w:before="114"/>
              <w:ind w:left="91" w:right="-55"/>
              <w:jc w:val="left"/>
              <w:rPr>
                <w:sz w:val="18"/>
                <w:lang w:val="uk-UA"/>
              </w:rPr>
            </w:pPr>
            <w:r w:rsidRPr="000E4BA7">
              <w:rPr>
                <w:spacing w:val="-5"/>
                <w:sz w:val="18"/>
                <w:lang w:val="uk-UA"/>
              </w:rPr>
              <w:t>Н/Д</w:t>
            </w:r>
          </w:p>
        </w:tc>
      </w:tr>
      <w:tr w:rsidR="001971BF" w:rsidRPr="000E4BA7" w:rsidTr="000E4BA7">
        <w:trPr>
          <w:trHeight w:val="935"/>
        </w:trPr>
        <w:tc>
          <w:tcPr>
            <w:tcW w:w="2685" w:type="dxa"/>
          </w:tcPr>
          <w:p w:rsidR="001971BF" w:rsidRPr="000E4BA7" w:rsidRDefault="00933F58" w:rsidP="000E4BA7">
            <w:pPr>
              <w:pStyle w:val="TableParagraph"/>
              <w:tabs>
                <w:tab w:val="left" w:pos="0"/>
              </w:tabs>
              <w:spacing w:before="129" w:line="206" w:lineRule="auto"/>
              <w:ind w:left="697" w:right="-55" w:hanging="420"/>
              <w:jc w:val="left"/>
              <w:rPr>
                <w:sz w:val="18"/>
                <w:lang w:val="uk-UA"/>
              </w:rPr>
            </w:pPr>
            <w:r w:rsidRPr="000E4BA7">
              <w:rPr>
                <w:w w:val="90"/>
                <w:sz w:val="18"/>
                <w:lang w:val="uk-UA"/>
              </w:rPr>
              <w:t>Збиття</w:t>
            </w:r>
            <w:r w:rsidRPr="000E4BA7">
              <w:rPr>
                <w:spacing w:val="-8"/>
                <w:w w:val="90"/>
                <w:sz w:val="18"/>
                <w:lang w:val="uk-UA"/>
              </w:rPr>
              <w:t xml:space="preserve"> </w:t>
            </w:r>
            <w:r w:rsidRPr="000E4BA7">
              <w:rPr>
                <w:w w:val="90"/>
                <w:sz w:val="18"/>
                <w:lang w:val="uk-UA"/>
              </w:rPr>
              <w:t xml:space="preserve">російського </w:t>
            </w:r>
            <w:r w:rsidRPr="000E4BA7">
              <w:rPr>
                <w:spacing w:val="-2"/>
                <w:sz w:val="18"/>
                <w:lang w:val="uk-UA"/>
              </w:rPr>
              <w:t xml:space="preserve">літака </w:t>
            </w:r>
            <w:proofErr w:type="spellStart"/>
            <w:r w:rsidRPr="000E4BA7">
              <w:rPr>
                <w:spacing w:val="-2"/>
                <w:sz w:val="18"/>
                <w:lang w:val="uk-UA"/>
              </w:rPr>
              <w:t>Metrojet</w:t>
            </w:r>
            <w:proofErr w:type="spellEnd"/>
          </w:p>
          <w:p w:rsidR="001971BF" w:rsidRPr="000E4BA7" w:rsidRDefault="00933F58" w:rsidP="000E4BA7">
            <w:pPr>
              <w:pStyle w:val="TableParagraph"/>
              <w:tabs>
                <w:tab w:val="left" w:pos="0"/>
              </w:tabs>
              <w:spacing w:before="52" w:line="201" w:lineRule="exact"/>
              <w:ind w:left="360" w:right="-55"/>
              <w:jc w:val="left"/>
              <w:rPr>
                <w:sz w:val="18"/>
                <w:lang w:val="uk-UA"/>
              </w:rPr>
            </w:pPr>
            <w:r w:rsidRPr="000E4BA7">
              <w:rPr>
                <w:spacing w:val="-2"/>
                <w:w w:val="90"/>
                <w:sz w:val="18"/>
                <w:lang w:val="uk-UA"/>
              </w:rPr>
              <w:t>31</w:t>
            </w:r>
            <w:r w:rsidRPr="000E4BA7">
              <w:rPr>
                <w:spacing w:val="-4"/>
                <w:sz w:val="18"/>
                <w:lang w:val="uk-UA"/>
              </w:rPr>
              <w:t xml:space="preserve"> </w:t>
            </w:r>
            <w:r w:rsidRPr="000E4BA7">
              <w:rPr>
                <w:spacing w:val="-2"/>
                <w:w w:val="90"/>
                <w:sz w:val="18"/>
                <w:lang w:val="uk-UA"/>
              </w:rPr>
              <w:t>жовтня</w:t>
            </w:r>
            <w:r w:rsidRPr="000E4BA7">
              <w:rPr>
                <w:spacing w:val="-4"/>
                <w:sz w:val="18"/>
                <w:lang w:val="uk-UA"/>
              </w:rPr>
              <w:t xml:space="preserve"> </w:t>
            </w:r>
            <w:r w:rsidRPr="000E4BA7">
              <w:rPr>
                <w:spacing w:val="-2"/>
                <w:w w:val="90"/>
                <w:sz w:val="18"/>
                <w:lang w:val="uk-UA"/>
              </w:rPr>
              <w:t>2015</w:t>
            </w:r>
            <w:r w:rsidRPr="000E4BA7">
              <w:rPr>
                <w:spacing w:val="-7"/>
                <w:w w:val="90"/>
                <w:sz w:val="18"/>
                <w:lang w:val="uk-UA"/>
              </w:rPr>
              <w:t xml:space="preserve"> </w:t>
            </w:r>
            <w:r w:rsidRPr="000E4BA7">
              <w:rPr>
                <w:spacing w:val="-4"/>
                <w:w w:val="90"/>
                <w:sz w:val="18"/>
                <w:lang w:val="uk-UA"/>
              </w:rPr>
              <w:t>року</w:t>
            </w:r>
          </w:p>
        </w:tc>
        <w:tc>
          <w:tcPr>
            <w:tcW w:w="3119" w:type="dxa"/>
          </w:tcPr>
          <w:p w:rsidR="001971BF" w:rsidRPr="000E4BA7" w:rsidRDefault="00933F58" w:rsidP="000E4BA7">
            <w:pPr>
              <w:pStyle w:val="TableParagraph"/>
              <w:tabs>
                <w:tab w:val="left" w:pos="0"/>
              </w:tabs>
              <w:spacing w:before="129" w:line="206" w:lineRule="auto"/>
              <w:ind w:left="91" w:right="-55"/>
              <w:jc w:val="left"/>
              <w:rPr>
                <w:sz w:val="18"/>
                <w:lang w:val="uk-UA"/>
              </w:rPr>
            </w:pPr>
            <w:r w:rsidRPr="000E4BA7">
              <w:rPr>
                <w:w w:val="90"/>
                <w:sz w:val="18"/>
                <w:lang w:val="uk-UA"/>
              </w:rPr>
              <w:t>Неспроможність</w:t>
            </w:r>
            <w:r w:rsidRPr="000E4BA7">
              <w:rPr>
                <w:spacing w:val="-8"/>
                <w:w w:val="90"/>
                <w:sz w:val="18"/>
                <w:lang w:val="uk-UA"/>
              </w:rPr>
              <w:t xml:space="preserve"> </w:t>
            </w:r>
            <w:r w:rsidRPr="000E4BA7">
              <w:rPr>
                <w:w w:val="90"/>
                <w:sz w:val="18"/>
                <w:lang w:val="uk-UA"/>
              </w:rPr>
              <w:t>запобігти проникненню</w:t>
            </w:r>
            <w:r w:rsidRPr="000E4BA7">
              <w:rPr>
                <w:spacing w:val="-8"/>
                <w:w w:val="90"/>
                <w:sz w:val="18"/>
                <w:lang w:val="uk-UA"/>
              </w:rPr>
              <w:t xml:space="preserve"> </w:t>
            </w:r>
            <w:r w:rsidRPr="000E4BA7">
              <w:rPr>
                <w:w w:val="90"/>
                <w:sz w:val="18"/>
                <w:lang w:val="uk-UA"/>
              </w:rPr>
              <w:t>СВУ</w:t>
            </w:r>
            <w:r w:rsidRPr="000E4BA7">
              <w:rPr>
                <w:spacing w:val="-7"/>
                <w:w w:val="90"/>
                <w:sz w:val="18"/>
                <w:lang w:val="uk-UA"/>
              </w:rPr>
              <w:t xml:space="preserve"> </w:t>
            </w:r>
            <w:r w:rsidRPr="000E4BA7">
              <w:rPr>
                <w:w w:val="90"/>
                <w:sz w:val="18"/>
                <w:lang w:val="uk-UA"/>
              </w:rPr>
              <w:t>на</w:t>
            </w:r>
            <w:r w:rsidRPr="000E4BA7">
              <w:rPr>
                <w:spacing w:val="-8"/>
                <w:w w:val="90"/>
                <w:sz w:val="18"/>
                <w:lang w:val="uk-UA"/>
              </w:rPr>
              <w:t xml:space="preserve"> </w:t>
            </w:r>
            <w:r w:rsidRPr="000E4BA7">
              <w:rPr>
                <w:w w:val="90"/>
                <w:sz w:val="18"/>
                <w:lang w:val="uk-UA"/>
              </w:rPr>
              <w:t xml:space="preserve">борт </w:t>
            </w:r>
            <w:r w:rsidRPr="000E4BA7">
              <w:rPr>
                <w:spacing w:val="-2"/>
                <w:sz w:val="18"/>
                <w:lang w:val="uk-UA"/>
              </w:rPr>
              <w:t>літака</w:t>
            </w:r>
          </w:p>
        </w:tc>
        <w:tc>
          <w:tcPr>
            <w:tcW w:w="2268" w:type="dxa"/>
          </w:tcPr>
          <w:p w:rsidR="001971BF" w:rsidRPr="000E4BA7" w:rsidRDefault="00933F58" w:rsidP="000E4BA7">
            <w:pPr>
              <w:pStyle w:val="TableParagraph"/>
              <w:tabs>
                <w:tab w:val="left" w:pos="0"/>
              </w:tabs>
              <w:spacing w:before="114"/>
              <w:ind w:left="91" w:right="-55"/>
              <w:jc w:val="left"/>
              <w:rPr>
                <w:sz w:val="18"/>
                <w:lang w:val="uk-UA"/>
              </w:rPr>
            </w:pPr>
            <w:r w:rsidRPr="000E4BA7">
              <w:rPr>
                <w:w w:val="90"/>
                <w:sz w:val="18"/>
                <w:lang w:val="uk-UA"/>
              </w:rPr>
              <w:t>Брак</w:t>
            </w:r>
            <w:r w:rsidRPr="000E4BA7">
              <w:rPr>
                <w:spacing w:val="-5"/>
                <w:w w:val="90"/>
                <w:sz w:val="18"/>
                <w:lang w:val="uk-UA"/>
              </w:rPr>
              <w:t xml:space="preserve"> </w:t>
            </w:r>
            <w:r w:rsidRPr="000E4BA7">
              <w:rPr>
                <w:spacing w:val="-2"/>
                <w:sz w:val="18"/>
                <w:lang w:val="uk-UA"/>
              </w:rPr>
              <w:t>інформації</w:t>
            </w:r>
          </w:p>
        </w:tc>
      </w:tr>
    </w:tbl>
    <w:p w:rsidR="001971BF" w:rsidRPr="000E4BA7" w:rsidRDefault="001971BF" w:rsidP="00C30788">
      <w:pPr>
        <w:tabs>
          <w:tab w:val="left" w:pos="0"/>
        </w:tabs>
        <w:ind w:right="-55"/>
        <w:rPr>
          <w:sz w:val="18"/>
          <w:lang w:val="uk-UA"/>
        </w:rPr>
        <w:sectPr w:rsidR="001971BF" w:rsidRPr="000E4BA7">
          <w:type w:val="continuous"/>
          <w:pgSz w:w="10080" w:h="14400"/>
          <w:pgMar w:top="680" w:right="1180" w:bottom="820" w:left="1300" w:header="0" w:footer="620" w:gutter="0"/>
          <w:cols w:space="720"/>
        </w:sectPr>
      </w:pPr>
    </w:p>
    <w:p w:rsidR="001971BF" w:rsidRPr="000E4BA7" w:rsidRDefault="001971BF" w:rsidP="00C30788">
      <w:pPr>
        <w:pStyle w:val="a3"/>
        <w:tabs>
          <w:tab w:val="left" w:pos="0"/>
        </w:tabs>
        <w:ind w:right="-55"/>
        <w:rPr>
          <w:sz w:val="20"/>
          <w:lang w:val="uk-UA"/>
        </w:rPr>
      </w:pPr>
    </w:p>
    <w:p w:rsidR="001971BF" w:rsidRPr="000E4BA7" w:rsidRDefault="001971BF" w:rsidP="00C30788">
      <w:pPr>
        <w:pStyle w:val="a3"/>
        <w:tabs>
          <w:tab w:val="left" w:pos="0"/>
        </w:tabs>
        <w:spacing w:before="8" w:after="1"/>
        <w:ind w:right="-55"/>
        <w:rPr>
          <w:sz w:val="18"/>
          <w:lang w:val="uk-UA"/>
        </w:rPr>
      </w:pPr>
    </w:p>
    <w:tbl>
      <w:tblPr>
        <w:tblStyle w:val="TableNormal"/>
        <w:tblW w:w="7930" w:type="dxa"/>
        <w:tblInd w:w="16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Look w:val="01E0" w:firstRow="1" w:lastRow="1" w:firstColumn="1" w:lastColumn="1" w:noHBand="0" w:noVBand="0"/>
      </w:tblPr>
      <w:tblGrid>
        <w:gridCol w:w="2544"/>
        <w:gridCol w:w="2976"/>
        <w:gridCol w:w="2410"/>
      </w:tblGrid>
      <w:tr w:rsidR="001971BF" w:rsidRPr="000E4BA7" w:rsidTr="000E4BA7">
        <w:trPr>
          <w:trHeight w:val="512"/>
        </w:trPr>
        <w:tc>
          <w:tcPr>
            <w:tcW w:w="7930" w:type="dxa"/>
            <w:gridSpan w:val="3"/>
            <w:shd w:val="clear" w:color="auto" w:fill="4C4D4F"/>
          </w:tcPr>
          <w:p w:rsidR="001971BF" w:rsidRPr="000E4BA7" w:rsidRDefault="00933F58" w:rsidP="00C30788">
            <w:pPr>
              <w:pStyle w:val="TableParagraph"/>
              <w:tabs>
                <w:tab w:val="left" w:pos="0"/>
              </w:tabs>
              <w:spacing w:before="204"/>
              <w:ind w:left="2401" w:right="-55"/>
              <w:jc w:val="center"/>
              <w:rPr>
                <w:b/>
                <w:sz w:val="20"/>
                <w:lang w:val="uk-UA"/>
              </w:rPr>
            </w:pPr>
            <w:r w:rsidRPr="000E4BA7">
              <w:rPr>
                <w:rFonts w:ascii="Arial Black" w:hAnsi="Arial Black"/>
                <w:color w:val="FFFFFF"/>
                <w:w w:val="65"/>
                <w:sz w:val="20"/>
                <w:lang w:val="uk-UA"/>
              </w:rPr>
              <w:t>Реакція</w:t>
            </w:r>
            <w:r w:rsidRPr="000E4BA7">
              <w:rPr>
                <w:rFonts w:ascii="Arial Black" w:hAnsi="Arial Black"/>
                <w:color w:val="FFFFFF"/>
                <w:spacing w:val="1"/>
                <w:sz w:val="20"/>
                <w:lang w:val="uk-UA"/>
              </w:rPr>
              <w:t xml:space="preserve"> </w:t>
            </w:r>
            <w:r w:rsidRPr="000E4BA7">
              <w:rPr>
                <w:rFonts w:ascii="Arial Black" w:hAnsi="Arial Black"/>
                <w:color w:val="FFFFFF"/>
                <w:w w:val="65"/>
                <w:sz w:val="20"/>
                <w:lang w:val="uk-UA"/>
              </w:rPr>
              <w:t>безпеки</w:t>
            </w:r>
            <w:r w:rsidRPr="000E4BA7">
              <w:rPr>
                <w:rFonts w:ascii="Arial Black" w:hAnsi="Arial Black"/>
                <w:color w:val="FFFFFF"/>
                <w:spacing w:val="1"/>
                <w:sz w:val="20"/>
                <w:lang w:val="uk-UA"/>
              </w:rPr>
              <w:t xml:space="preserve"> </w:t>
            </w:r>
            <w:r w:rsidRPr="000E4BA7">
              <w:rPr>
                <w:b/>
                <w:color w:val="FFFFFF"/>
                <w:spacing w:val="-2"/>
                <w:w w:val="65"/>
                <w:sz w:val="20"/>
                <w:lang w:val="uk-UA"/>
              </w:rPr>
              <w:t>(</w:t>
            </w:r>
            <w:r w:rsidRPr="000E4BA7">
              <w:rPr>
                <w:rFonts w:ascii="Arial Black" w:hAnsi="Arial Black"/>
                <w:color w:val="FFFFFF"/>
                <w:spacing w:val="-2"/>
                <w:w w:val="65"/>
                <w:sz w:val="20"/>
                <w:lang w:val="uk-UA"/>
              </w:rPr>
              <w:t>продовження</w:t>
            </w:r>
            <w:r w:rsidRPr="000E4BA7">
              <w:rPr>
                <w:b/>
                <w:color w:val="FFFFFF"/>
                <w:spacing w:val="-2"/>
                <w:w w:val="65"/>
                <w:sz w:val="20"/>
                <w:lang w:val="uk-UA"/>
              </w:rPr>
              <w:t>)</w:t>
            </w:r>
          </w:p>
        </w:tc>
      </w:tr>
      <w:tr w:rsidR="001971BF" w:rsidRPr="000E4BA7" w:rsidTr="000E4BA7">
        <w:trPr>
          <w:trHeight w:val="555"/>
        </w:trPr>
        <w:tc>
          <w:tcPr>
            <w:tcW w:w="2544" w:type="dxa"/>
            <w:shd w:val="clear" w:color="auto" w:fill="939598"/>
          </w:tcPr>
          <w:p w:rsidR="001971BF" w:rsidRPr="000E4BA7" w:rsidRDefault="001971BF" w:rsidP="00C30788">
            <w:pPr>
              <w:pStyle w:val="TableParagraph"/>
              <w:tabs>
                <w:tab w:val="left" w:pos="0"/>
              </w:tabs>
              <w:spacing w:before="5"/>
              <w:ind w:left="0" w:right="-55"/>
              <w:rPr>
                <w:sz w:val="19"/>
                <w:lang w:val="uk-UA"/>
              </w:rPr>
            </w:pPr>
          </w:p>
          <w:p w:rsidR="001971BF" w:rsidRPr="000E4BA7" w:rsidRDefault="00933F58" w:rsidP="00C30788">
            <w:pPr>
              <w:pStyle w:val="TableParagraph"/>
              <w:tabs>
                <w:tab w:val="left" w:pos="0"/>
              </w:tabs>
              <w:spacing w:before="1"/>
              <w:ind w:left="602" w:right="-55"/>
              <w:rPr>
                <w:sz w:val="18"/>
                <w:lang w:val="uk-UA"/>
              </w:rPr>
            </w:pPr>
            <w:r w:rsidRPr="000E4BA7">
              <w:rPr>
                <w:color w:val="FFFFFF"/>
                <w:spacing w:val="-5"/>
                <w:sz w:val="18"/>
                <w:lang w:val="uk-UA"/>
              </w:rPr>
              <w:t>План</w:t>
            </w:r>
            <w:r w:rsidRPr="000E4BA7">
              <w:rPr>
                <w:color w:val="FFFFFF"/>
                <w:spacing w:val="-6"/>
                <w:sz w:val="18"/>
                <w:lang w:val="uk-UA"/>
              </w:rPr>
              <w:t xml:space="preserve"> </w:t>
            </w:r>
            <w:r w:rsidRPr="000E4BA7">
              <w:rPr>
                <w:color w:val="FFFFFF"/>
                <w:spacing w:val="-2"/>
                <w:sz w:val="18"/>
                <w:lang w:val="uk-UA"/>
              </w:rPr>
              <w:t>атаки</w:t>
            </w:r>
          </w:p>
        </w:tc>
        <w:tc>
          <w:tcPr>
            <w:tcW w:w="2976" w:type="dxa"/>
            <w:shd w:val="clear" w:color="auto" w:fill="939598"/>
          </w:tcPr>
          <w:p w:rsidR="001971BF" w:rsidRPr="000E4BA7" w:rsidRDefault="00933F58" w:rsidP="00C30788">
            <w:pPr>
              <w:pStyle w:val="TableParagraph"/>
              <w:tabs>
                <w:tab w:val="left" w:pos="0"/>
              </w:tabs>
              <w:spacing w:before="150" w:line="206" w:lineRule="auto"/>
              <w:ind w:left="585" w:right="-55" w:firstLine="95"/>
              <w:rPr>
                <w:sz w:val="18"/>
                <w:lang w:val="uk-UA"/>
              </w:rPr>
            </w:pPr>
            <w:r w:rsidRPr="000E4BA7">
              <w:rPr>
                <w:color w:val="FFFFFF"/>
                <w:spacing w:val="-2"/>
                <w:sz w:val="18"/>
                <w:lang w:val="uk-UA"/>
              </w:rPr>
              <w:t xml:space="preserve">Антитерористичні </w:t>
            </w:r>
            <w:r w:rsidRPr="000E4BA7">
              <w:rPr>
                <w:color w:val="FFFFFF"/>
                <w:spacing w:val="-2"/>
                <w:w w:val="90"/>
                <w:sz w:val="18"/>
                <w:lang w:val="uk-UA"/>
              </w:rPr>
              <w:t>заходи/заходи АВСЄС</w:t>
            </w:r>
          </w:p>
        </w:tc>
        <w:tc>
          <w:tcPr>
            <w:tcW w:w="2410" w:type="dxa"/>
            <w:shd w:val="clear" w:color="auto" w:fill="939598"/>
          </w:tcPr>
          <w:p w:rsidR="001971BF" w:rsidRPr="000E4BA7" w:rsidRDefault="001971BF" w:rsidP="00C30788">
            <w:pPr>
              <w:pStyle w:val="TableParagraph"/>
              <w:tabs>
                <w:tab w:val="left" w:pos="0"/>
              </w:tabs>
              <w:spacing w:before="5"/>
              <w:ind w:left="0" w:right="-55"/>
              <w:rPr>
                <w:sz w:val="19"/>
                <w:lang w:val="uk-UA"/>
              </w:rPr>
            </w:pPr>
          </w:p>
          <w:p w:rsidR="001971BF" w:rsidRPr="000E4BA7" w:rsidRDefault="00933F58" w:rsidP="00C30788">
            <w:pPr>
              <w:pStyle w:val="TableParagraph"/>
              <w:tabs>
                <w:tab w:val="left" w:pos="0"/>
              </w:tabs>
              <w:spacing w:before="1"/>
              <w:ind w:left="760" w:right="-55"/>
              <w:rPr>
                <w:sz w:val="18"/>
                <w:lang w:val="uk-UA"/>
              </w:rPr>
            </w:pPr>
            <w:r w:rsidRPr="000E4BA7">
              <w:rPr>
                <w:color w:val="FFFFFF"/>
                <w:spacing w:val="-2"/>
                <w:sz w:val="18"/>
                <w:lang w:val="uk-UA"/>
              </w:rPr>
              <w:t>Розвідка/КТ</w:t>
            </w:r>
          </w:p>
        </w:tc>
      </w:tr>
      <w:tr w:rsidR="001971BF" w:rsidRPr="000E4BA7" w:rsidTr="000E4BA7">
        <w:trPr>
          <w:trHeight w:val="1833"/>
        </w:trPr>
        <w:tc>
          <w:tcPr>
            <w:tcW w:w="2544" w:type="dxa"/>
          </w:tcPr>
          <w:p w:rsidR="001971BF" w:rsidRPr="000E4BA7" w:rsidRDefault="001971BF" w:rsidP="000E4BA7">
            <w:pPr>
              <w:pStyle w:val="TableParagraph"/>
              <w:tabs>
                <w:tab w:val="left" w:pos="0"/>
              </w:tabs>
              <w:spacing w:before="1"/>
              <w:ind w:left="0" w:right="-55"/>
              <w:jc w:val="left"/>
              <w:rPr>
                <w:sz w:val="27"/>
                <w:lang w:val="uk-UA"/>
              </w:rPr>
            </w:pPr>
          </w:p>
          <w:p w:rsidR="001971BF" w:rsidRPr="000E4BA7" w:rsidRDefault="00933F58" w:rsidP="000E4BA7">
            <w:pPr>
              <w:pStyle w:val="TableParagraph"/>
              <w:tabs>
                <w:tab w:val="left" w:pos="0"/>
              </w:tabs>
              <w:spacing w:line="206" w:lineRule="auto"/>
              <w:ind w:left="196" w:right="-55" w:firstLine="129"/>
              <w:jc w:val="left"/>
              <w:rPr>
                <w:sz w:val="18"/>
                <w:lang w:val="uk-UA"/>
              </w:rPr>
            </w:pPr>
            <w:r w:rsidRPr="000E4BA7">
              <w:rPr>
                <w:sz w:val="18"/>
                <w:lang w:val="uk-UA"/>
              </w:rPr>
              <w:t>Вибух</w:t>
            </w:r>
            <w:r w:rsidRPr="000E4BA7">
              <w:rPr>
                <w:spacing w:val="-10"/>
                <w:sz w:val="18"/>
                <w:lang w:val="uk-UA"/>
              </w:rPr>
              <w:t xml:space="preserve"> </w:t>
            </w:r>
            <w:r w:rsidRPr="000E4BA7">
              <w:rPr>
                <w:sz w:val="18"/>
                <w:lang w:val="uk-UA"/>
              </w:rPr>
              <w:t>на</w:t>
            </w:r>
            <w:r w:rsidRPr="000E4BA7">
              <w:rPr>
                <w:spacing w:val="-10"/>
                <w:sz w:val="18"/>
                <w:lang w:val="uk-UA"/>
              </w:rPr>
              <w:t xml:space="preserve"> </w:t>
            </w:r>
            <w:r w:rsidRPr="000E4BA7">
              <w:rPr>
                <w:sz w:val="18"/>
                <w:lang w:val="uk-UA"/>
              </w:rPr>
              <w:t xml:space="preserve">борту </w:t>
            </w:r>
            <w:r w:rsidRPr="000E4BA7">
              <w:rPr>
                <w:spacing w:val="-2"/>
                <w:sz w:val="18"/>
                <w:lang w:val="uk-UA"/>
              </w:rPr>
              <w:t xml:space="preserve">сомалійської </w:t>
            </w:r>
            <w:r w:rsidRPr="000E4BA7">
              <w:rPr>
                <w:w w:val="90"/>
                <w:sz w:val="18"/>
                <w:lang w:val="uk-UA"/>
              </w:rPr>
              <w:t>авіакомпанії</w:t>
            </w:r>
            <w:r w:rsidRPr="000E4BA7">
              <w:rPr>
                <w:spacing w:val="-8"/>
                <w:w w:val="90"/>
                <w:sz w:val="18"/>
                <w:lang w:val="uk-UA"/>
              </w:rPr>
              <w:t xml:space="preserve"> </w:t>
            </w:r>
            <w:proofErr w:type="spellStart"/>
            <w:r w:rsidRPr="000E4BA7">
              <w:rPr>
                <w:w w:val="90"/>
                <w:sz w:val="18"/>
                <w:lang w:val="uk-UA"/>
              </w:rPr>
              <w:t>Daallo</w:t>
            </w:r>
            <w:proofErr w:type="spellEnd"/>
            <w:r w:rsidRPr="000E4BA7">
              <w:rPr>
                <w:w w:val="90"/>
                <w:sz w:val="18"/>
                <w:lang w:val="uk-UA"/>
              </w:rPr>
              <w:t xml:space="preserve"> </w:t>
            </w:r>
            <w:proofErr w:type="spellStart"/>
            <w:r w:rsidRPr="000E4BA7">
              <w:rPr>
                <w:spacing w:val="-2"/>
                <w:sz w:val="18"/>
                <w:lang w:val="uk-UA"/>
              </w:rPr>
              <w:t>Airlines</w:t>
            </w:r>
            <w:proofErr w:type="spellEnd"/>
          </w:p>
          <w:p w:rsidR="001971BF" w:rsidRPr="000E4BA7" w:rsidRDefault="00933F58" w:rsidP="000E4BA7">
            <w:pPr>
              <w:pStyle w:val="TableParagraph"/>
              <w:tabs>
                <w:tab w:val="left" w:pos="0"/>
              </w:tabs>
              <w:spacing w:before="90"/>
              <w:ind w:left="372" w:right="-55"/>
              <w:jc w:val="left"/>
              <w:rPr>
                <w:sz w:val="18"/>
                <w:lang w:val="uk-UA"/>
              </w:rPr>
            </w:pPr>
            <w:r w:rsidRPr="000E4BA7">
              <w:rPr>
                <w:spacing w:val="-2"/>
                <w:w w:val="90"/>
                <w:sz w:val="18"/>
                <w:lang w:val="uk-UA"/>
              </w:rPr>
              <w:t>2</w:t>
            </w:r>
            <w:r w:rsidRPr="000E4BA7">
              <w:rPr>
                <w:spacing w:val="-5"/>
                <w:sz w:val="18"/>
                <w:lang w:val="uk-UA"/>
              </w:rPr>
              <w:t xml:space="preserve"> </w:t>
            </w:r>
            <w:r w:rsidRPr="000E4BA7">
              <w:rPr>
                <w:spacing w:val="-2"/>
                <w:w w:val="90"/>
                <w:sz w:val="18"/>
                <w:lang w:val="uk-UA"/>
              </w:rPr>
              <w:t>лютого</w:t>
            </w:r>
            <w:r w:rsidRPr="000E4BA7">
              <w:rPr>
                <w:spacing w:val="-5"/>
                <w:sz w:val="18"/>
                <w:lang w:val="uk-UA"/>
              </w:rPr>
              <w:t xml:space="preserve"> </w:t>
            </w:r>
            <w:r w:rsidRPr="000E4BA7">
              <w:rPr>
                <w:spacing w:val="-2"/>
                <w:w w:val="90"/>
                <w:sz w:val="18"/>
                <w:lang w:val="uk-UA"/>
              </w:rPr>
              <w:t>2016</w:t>
            </w:r>
            <w:r w:rsidRPr="000E4BA7">
              <w:rPr>
                <w:spacing w:val="-7"/>
                <w:w w:val="90"/>
                <w:sz w:val="18"/>
                <w:lang w:val="uk-UA"/>
              </w:rPr>
              <w:t xml:space="preserve"> </w:t>
            </w:r>
            <w:r w:rsidRPr="000E4BA7">
              <w:rPr>
                <w:spacing w:val="-4"/>
                <w:w w:val="90"/>
                <w:sz w:val="18"/>
                <w:lang w:val="uk-UA"/>
              </w:rPr>
              <w:t>року</w:t>
            </w:r>
          </w:p>
        </w:tc>
        <w:tc>
          <w:tcPr>
            <w:tcW w:w="2976" w:type="dxa"/>
          </w:tcPr>
          <w:p w:rsidR="001971BF" w:rsidRPr="000E4BA7" w:rsidRDefault="00933F58" w:rsidP="000E4BA7">
            <w:pPr>
              <w:pStyle w:val="TableParagraph"/>
              <w:numPr>
                <w:ilvl w:val="0"/>
                <w:numId w:val="7"/>
              </w:numPr>
              <w:tabs>
                <w:tab w:val="left" w:pos="0"/>
                <w:tab w:val="left" w:pos="223"/>
              </w:tabs>
              <w:spacing w:before="133" w:line="206" w:lineRule="auto"/>
              <w:ind w:right="-55" w:firstLine="0"/>
              <w:jc w:val="left"/>
              <w:rPr>
                <w:sz w:val="18"/>
                <w:lang w:val="uk-UA"/>
              </w:rPr>
            </w:pPr>
            <w:r w:rsidRPr="000E4BA7">
              <w:rPr>
                <w:sz w:val="18"/>
                <w:lang w:val="uk-UA"/>
              </w:rPr>
              <w:t>Скринінгові</w:t>
            </w:r>
            <w:r w:rsidRPr="000E4BA7">
              <w:rPr>
                <w:spacing w:val="-13"/>
                <w:sz w:val="18"/>
                <w:lang w:val="uk-UA"/>
              </w:rPr>
              <w:t xml:space="preserve"> </w:t>
            </w:r>
            <w:r w:rsidRPr="000E4BA7">
              <w:rPr>
                <w:sz w:val="18"/>
                <w:lang w:val="uk-UA"/>
              </w:rPr>
              <w:t xml:space="preserve">заходи </w:t>
            </w:r>
            <w:r w:rsidRPr="000E4BA7">
              <w:rPr>
                <w:w w:val="90"/>
                <w:sz w:val="18"/>
                <w:lang w:val="uk-UA"/>
              </w:rPr>
              <w:t xml:space="preserve">обходять </w:t>
            </w:r>
            <w:proofErr w:type="spellStart"/>
            <w:r w:rsidRPr="000E4BA7">
              <w:rPr>
                <w:w w:val="90"/>
                <w:sz w:val="18"/>
                <w:lang w:val="uk-UA"/>
              </w:rPr>
              <w:t>інсайдерські</w:t>
            </w:r>
            <w:proofErr w:type="spellEnd"/>
            <w:r w:rsidRPr="000E4BA7">
              <w:rPr>
                <w:w w:val="90"/>
                <w:sz w:val="18"/>
                <w:lang w:val="uk-UA"/>
              </w:rPr>
              <w:t xml:space="preserve"> </w:t>
            </w:r>
            <w:r w:rsidRPr="000E4BA7">
              <w:rPr>
                <w:spacing w:val="-2"/>
                <w:sz w:val="18"/>
                <w:lang w:val="uk-UA"/>
              </w:rPr>
              <w:t>загрози</w:t>
            </w:r>
          </w:p>
          <w:p w:rsidR="001971BF" w:rsidRPr="000E4BA7" w:rsidRDefault="00933F58" w:rsidP="000E4BA7">
            <w:pPr>
              <w:pStyle w:val="TableParagraph"/>
              <w:numPr>
                <w:ilvl w:val="0"/>
                <w:numId w:val="7"/>
              </w:numPr>
              <w:tabs>
                <w:tab w:val="left" w:pos="0"/>
                <w:tab w:val="left" w:pos="223"/>
              </w:tabs>
              <w:spacing w:before="88" w:line="206" w:lineRule="auto"/>
              <w:ind w:right="-55" w:firstLine="0"/>
              <w:jc w:val="left"/>
              <w:rPr>
                <w:sz w:val="18"/>
                <w:lang w:val="uk-UA"/>
              </w:rPr>
            </w:pPr>
            <w:r w:rsidRPr="000E4BA7">
              <w:rPr>
                <w:sz w:val="18"/>
                <w:lang w:val="uk-UA"/>
              </w:rPr>
              <w:t>Агент</w:t>
            </w:r>
            <w:r w:rsidRPr="000E4BA7">
              <w:rPr>
                <w:spacing w:val="-15"/>
                <w:sz w:val="18"/>
                <w:lang w:val="uk-UA"/>
              </w:rPr>
              <w:t xml:space="preserve"> </w:t>
            </w:r>
            <w:r w:rsidRPr="000E4BA7">
              <w:rPr>
                <w:sz w:val="18"/>
                <w:lang w:val="uk-UA"/>
              </w:rPr>
              <w:t>служби</w:t>
            </w:r>
            <w:r w:rsidRPr="000E4BA7">
              <w:rPr>
                <w:spacing w:val="-12"/>
                <w:sz w:val="18"/>
                <w:lang w:val="uk-UA"/>
              </w:rPr>
              <w:t xml:space="preserve"> </w:t>
            </w:r>
            <w:r w:rsidRPr="000E4BA7">
              <w:rPr>
                <w:sz w:val="18"/>
                <w:lang w:val="uk-UA"/>
              </w:rPr>
              <w:t>безпеки надав зловмисникам саморобний</w:t>
            </w:r>
            <w:r w:rsidRPr="000E4BA7">
              <w:rPr>
                <w:spacing w:val="-13"/>
                <w:sz w:val="18"/>
                <w:lang w:val="uk-UA"/>
              </w:rPr>
              <w:t xml:space="preserve"> </w:t>
            </w:r>
            <w:r w:rsidRPr="000E4BA7">
              <w:rPr>
                <w:sz w:val="18"/>
                <w:lang w:val="uk-UA"/>
              </w:rPr>
              <w:t xml:space="preserve">вибуховий </w:t>
            </w:r>
            <w:r w:rsidRPr="000E4BA7">
              <w:rPr>
                <w:spacing w:val="-6"/>
                <w:sz w:val="18"/>
                <w:lang w:val="uk-UA"/>
              </w:rPr>
              <w:t>пристрій</w:t>
            </w:r>
            <w:r w:rsidRPr="000E4BA7">
              <w:rPr>
                <w:spacing w:val="-7"/>
                <w:sz w:val="18"/>
                <w:lang w:val="uk-UA"/>
              </w:rPr>
              <w:t xml:space="preserve"> </w:t>
            </w:r>
            <w:r w:rsidRPr="000E4BA7">
              <w:rPr>
                <w:spacing w:val="-6"/>
                <w:sz w:val="18"/>
                <w:lang w:val="uk-UA"/>
              </w:rPr>
              <w:t xml:space="preserve">у </w:t>
            </w:r>
            <w:proofErr w:type="spellStart"/>
            <w:r w:rsidRPr="000E4BA7">
              <w:rPr>
                <w:spacing w:val="-6"/>
                <w:sz w:val="18"/>
                <w:lang w:val="uk-UA"/>
              </w:rPr>
              <w:t>ноутбуці</w:t>
            </w:r>
            <w:proofErr w:type="spellEnd"/>
            <w:r w:rsidRPr="000E4BA7">
              <w:rPr>
                <w:spacing w:val="-7"/>
                <w:sz w:val="18"/>
                <w:lang w:val="uk-UA"/>
              </w:rPr>
              <w:t xml:space="preserve"> </w:t>
            </w:r>
            <w:r w:rsidRPr="000E4BA7">
              <w:rPr>
                <w:spacing w:val="-6"/>
                <w:sz w:val="18"/>
                <w:lang w:val="uk-UA"/>
              </w:rPr>
              <w:t xml:space="preserve">після </w:t>
            </w:r>
            <w:r w:rsidRPr="000E4BA7">
              <w:rPr>
                <w:sz w:val="18"/>
                <w:lang w:val="uk-UA"/>
              </w:rPr>
              <w:t>того,</w:t>
            </w:r>
            <w:r w:rsidRPr="000E4BA7">
              <w:rPr>
                <w:spacing w:val="-1"/>
                <w:sz w:val="18"/>
                <w:lang w:val="uk-UA"/>
              </w:rPr>
              <w:t xml:space="preserve"> </w:t>
            </w:r>
            <w:r w:rsidRPr="000E4BA7">
              <w:rPr>
                <w:sz w:val="18"/>
                <w:lang w:val="uk-UA"/>
              </w:rPr>
              <w:t>як</w:t>
            </w:r>
          </w:p>
          <w:p w:rsidR="001971BF" w:rsidRPr="000E4BA7" w:rsidRDefault="00933F58" w:rsidP="000E4BA7">
            <w:pPr>
              <w:pStyle w:val="TableParagraph"/>
              <w:tabs>
                <w:tab w:val="left" w:pos="0"/>
              </w:tabs>
              <w:spacing w:line="168" w:lineRule="exact"/>
              <w:ind w:right="-55"/>
              <w:jc w:val="left"/>
              <w:rPr>
                <w:sz w:val="18"/>
                <w:lang w:val="uk-UA"/>
              </w:rPr>
            </w:pPr>
            <w:r w:rsidRPr="000E4BA7">
              <w:rPr>
                <w:spacing w:val="-2"/>
                <w:sz w:val="18"/>
                <w:lang w:val="uk-UA"/>
              </w:rPr>
              <w:t>показ</w:t>
            </w:r>
          </w:p>
        </w:tc>
        <w:tc>
          <w:tcPr>
            <w:tcW w:w="2410" w:type="dxa"/>
          </w:tcPr>
          <w:p w:rsidR="001971BF" w:rsidRPr="000E4BA7" w:rsidRDefault="001971BF" w:rsidP="000E4BA7">
            <w:pPr>
              <w:pStyle w:val="TableParagraph"/>
              <w:tabs>
                <w:tab w:val="left" w:pos="0"/>
              </w:tabs>
              <w:ind w:left="0" w:right="-55"/>
              <w:jc w:val="left"/>
              <w:rPr>
                <w:lang w:val="uk-UA"/>
              </w:rPr>
            </w:pPr>
          </w:p>
          <w:p w:rsidR="001971BF" w:rsidRPr="000E4BA7" w:rsidRDefault="001971BF" w:rsidP="000E4BA7">
            <w:pPr>
              <w:pStyle w:val="TableParagraph"/>
              <w:tabs>
                <w:tab w:val="left" w:pos="0"/>
              </w:tabs>
              <w:spacing w:before="2"/>
              <w:ind w:left="0" w:right="-55"/>
              <w:jc w:val="left"/>
              <w:rPr>
                <w:sz w:val="21"/>
                <w:lang w:val="uk-UA"/>
              </w:rPr>
            </w:pPr>
          </w:p>
          <w:p w:rsidR="001971BF" w:rsidRPr="000E4BA7" w:rsidRDefault="00933F58" w:rsidP="000E4BA7">
            <w:pPr>
              <w:pStyle w:val="TableParagraph"/>
              <w:tabs>
                <w:tab w:val="left" w:pos="0"/>
              </w:tabs>
              <w:ind w:left="91" w:right="-55"/>
              <w:jc w:val="left"/>
              <w:rPr>
                <w:sz w:val="18"/>
                <w:lang w:val="uk-UA"/>
              </w:rPr>
            </w:pPr>
            <w:r w:rsidRPr="000E4BA7">
              <w:rPr>
                <w:spacing w:val="-5"/>
                <w:sz w:val="18"/>
                <w:lang w:val="uk-UA"/>
              </w:rPr>
              <w:t>Н/Д</w:t>
            </w:r>
          </w:p>
        </w:tc>
      </w:tr>
      <w:tr w:rsidR="001971BF" w:rsidRPr="00183C93" w:rsidTr="000E4BA7">
        <w:trPr>
          <w:trHeight w:val="1355"/>
        </w:trPr>
        <w:tc>
          <w:tcPr>
            <w:tcW w:w="2544" w:type="dxa"/>
          </w:tcPr>
          <w:p w:rsidR="001971BF" w:rsidRPr="000E4BA7" w:rsidRDefault="00933F58" w:rsidP="000E4BA7">
            <w:pPr>
              <w:pStyle w:val="TableParagraph"/>
              <w:tabs>
                <w:tab w:val="left" w:pos="0"/>
              </w:tabs>
              <w:spacing w:before="160" w:line="206" w:lineRule="auto"/>
              <w:ind w:left="338" w:right="-55" w:firstLine="71"/>
              <w:jc w:val="left"/>
              <w:rPr>
                <w:sz w:val="18"/>
                <w:lang w:val="uk-UA"/>
              </w:rPr>
            </w:pPr>
            <w:r w:rsidRPr="000E4BA7">
              <w:rPr>
                <w:sz w:val="18"/>
                <w:lang w:val="uk-UA"/>
              </w:rPr>
              <w:t>Вибухи</w:t>
            </w:r>
            <w:r w:rsidRPr="000E4BA7">
              <w:rPr>
                <w:spacing w:val="-13"/>
                <w:sz w:val="18"/>
                <w:lang w:val="uk-UA"/>
              </w:rPr>
              <w:t xml:space="preserve"> </w:t>
            </w:r>
            <w:r w:rsidRPr="000E4BA7">
              <w:rPr>
                <w:sz w:val="18"/>
                <w:lang w:val="uk-UA"/>
              </w:rPr>
              <w:t xml:space="preserve">в </w:t>
            </w:r>
            <w:r w:rsidRPr="000E4BA7">
              <w:rPr>
                <w:spacing w:val="-2"/>
                <w:sz w:val="18"/>
                <w:lang w:val="uk-UA"/>
              </w:rPr>
              <w:t xml:space="preserve">аеропорту </w:t>
            </w:r>
            <w:r w:rsidRPr="000E4BA7">
              <w:rPr>
                <w:sz w:val="18"/>
                <w:lang w:val="uk-UA"/>
              </w:rPr>
              <w:t>Брюсселя,</w:t>
            </w:r>
            <w:r w:rsidRPr="000E4BA7">
              <w:rPr>
                <w:spacing w:val="-13"/>
                <w:sz w:val="18"/>
                <w:lang w:val="uk-UA"/>
              </w:rPr>
              <w:t xml:space="preserve"> </w:t>
            </w:r>
            <w:r w:rsidRPr="000E4BA7">
              <w:rPr>
                <w:sz w:val="18"/>
                <w:lang w:val="uk-UA"/>
              </w:rPr>
              <w:t xml:space="preserve">скоєні </w:t>
            </w:r>
            <w:r w:rsidRPr="000E4BA7">
              <w:rPr>
                <w:spacing w:val="-2"/>
                <w:sz w:val="18"/>
                <w:lang w:val="uk-UA"/>
              </w:rPr>
              <w:t>терористами- смертниками</w:t>
            </w:r>
          </w:p>
          <w:p w:rsidR="001971BF" w:rsidRPr="000E4BA7" w:rsidRDefault="00933F58" w:rsidP="000E4BA7">
            <w:pPr>
              <w:pStyle w:val="TableParagraph"/>
              <w:tabs>
                <w:tab w:val="left" w:pos="0"/>
              </w:tabs>
              <w:spacing w:before="77"/>
              <w:ind w:left="422" w:right="-55"/>
              <w:jc w:val="left"/>
              <w:rPr>
                <w:sz w:val="18"/>
                <w:lang w:val="uk-UA"/>
              </w:rPr>
            </w:pPr>
            <w:r w:rsidRPr="000E4BA7">
              <w:rPr>
                <w:spacing w:val="-2"/>
                <w:w w:val="90"/>
                <w:sz w:val="18"/>
                <w:lang w:val="uk-UA"/>
              </w:rPr>
              <w:t>22</w:t>
            </w:r>
            <w:r w:rsidRPr="000E4BA7">
              <w:rPr>
                <w:spacing w:val="-4"/>
                <w:sz w:val="18"/>
                <w:lang w:val="uk-UA"/>
              </w:rPr>
              <w:t xml:space="preserve"> </w:t>
            </w:r>
            <w:r w:rsidRPr="000E4BA7">
              <w:rPr>
                <w:spacing w:val="-2"/>
                <w:w w:val="90"/>
                <w:sz w:val="18"/>
                <w:lang w:val="uk-UA"/>
              </w:rPr>
              <w:t>березня</w:t>
            </w:r>
            <w:r w:rsidRPr="000E4BA7">
              <w:rPr>
                <w:spacing w:val="-3"/>
                <w:sz w:val="18"/>
                <w:lang w:val="uk-UA"/>
              </w:rPr>
              <w:t xml:space="preserve"> </w:t>
            </w:r>
            <w:r w:rsidRPr="000E4BA7">
              <w:rPr>
                <w:spacing w:val="-2"/>
                <w:w w:val="90"/>
                <w:sz w:val="18"/>
                <w:lang w:val="uk-UA"/>
              </w:rPr>
              <w:t>2016</w:t>
            </w:r>
            <w:r w:rsidRPr="000E4BA7">
              <w:rPr>
                <w:spacing w:val="-7"/>
                <w:w w:val="90"/>
                <w:sz w:val="18"/>
                <w:lang w:val="uk-UA"/>
              </w:rPr>
              <w:t xml:space="preserve"> </w:t>
            </w:r>
            <w:r w:rsidRPr="000E4BA7">
              <w:rPr>
                <w:spacing w:val="-4"/>
                <w:w w:val="90"/>
                <w:sz w:val="18"/>
                <w:lang w:val="uk-UA"/>
              </w:rPr>
              <w:t>року</w:t>
            </w:r>
          </w:p>
        </w:tc>
        <w:tc>
          <w:tcPr>
            <w:tcW w:w="2976" w:type="dxa"/>
          </w:tcPr>
          <w:p w:rsidR="001971BF" w:rsidRPr="000E4BA7" w:rsidRDefault="00933F58" w:rsidP="000E4BA7">
            <w:pPr>
              <w:pStyle w:val="TableParagraph"/>
              <w:tabs>
                <w:tab w:val="left" w:pos="0"/>
              </w:tabs>
              <w:spacing w:before="205" w:line="206" w:lineRule="auto"/>
              <w:ind w:right="-55"/>
              <w:jc w:val="left"/>
              <w:rPr>
                <w:sz w:val="18"/>
                <w:lang w:val="uk-UA"/>
              </w:rPr>
            </w:pPr>
            <w:r w:rsidRPr="000E4BA7">
              <w:rPr>
                <w:sz w:val="18"/>
                <w:lang w:val="uk-UA"/>
              </w:rPr>
              <w:t>Неспроможність виявити терористів або запобігти їхньому проникненню в аеропорт під час розгортання атаки</w:t>
            </w:r>
          </w:p>
        </w:tc>
        <w:tc>
          <w:tcPr>
            <w:tcW w:w="2410" w:type="dxa"/>
          </w:tcPr>
          <w:p w:rsidR="001971BF" w:rsidRPr="000E4BA7" w:rsidRDefault="001971BF" w:rsidP="000E4BA7">
            <w:pPr>
              <w:pStyle w:val="TableParagraph"/>
              <w:tabs>
                <w:tab w:val="left" w:pos="0"/>
              </w:tabs>
              <w:spacing w:before="7"/>
              <w:ind w:left="0" w:right="-55"/>
              <w:jc w:val="left"/>
              <w:rPr>
                <w:sz w:val="25"/>
                <w:lang w:val="uk-UA"/>
              </w:rPr>
            </w:pPr>
          </w:p>
          <w:p w:rsidR="001971BF" w:rsidRPr="000E4BA7" w:rsidRDefault="00933F58" w:rsidP="000E4BA7">
            <w:pPr>
              <w:pStyle w:val="TableParagraph"/>
              <w:tabs>
                <w:tab w:val="left" w:pos="0"/>
              </w:tabs>
              <w:spacing w:line="206" w:lineRule="auto"/>
              <w:ind w:left="91" w:right="-55"/>
              <w:jc w:val="left"/>
              <w:rPr>
                <w:sz w:val="18"/>
                <w:lang w:val="uk-UA"/>
              </w:rPr>
            </w:pPr>
            <w:r w:rsidRPr="000E4BA7">
              <w:rPr>
                <w:spacing w:val="-2"/>
                <w:w w:val="90"/>
                <w:sz w:val="18"/>
                <w:lang w:val="uk-UA"/>
              </w:rPr>
              <w:t xml:space="preserve">Неспроможність адекватно </w:t>
            </w:r>
            <w:r w:rsidRPr="000E4BA7">
              <w:rPr>
                <w:sz w:val="18"/>
                <w:lang w:val="uk-UA"/>
              </w:rPr>
              <w:t xml:space="preserve">реагувати на отриману </w:t>
            </w:r>
            <w:r w:rsidRPr="000E4BA7">
              <w:rPr>
                <w:spacing w:val="-2"/>
                <w:sz w:val="18"/>
                <w:lang w:val="uk-UA"/>
              </w:rPr>
              <w:t>інформацію</w:t>
            </w:r>
          </w:p>
        </w:tc>
      </w:tr>
      <w:tr w:rsidR="001971BF" w:rsidRPr="000E4BA7" w:rsidTr="000E4BA7">
        <w:trPr>
          <w:trHeight w:val="1467"/>
        </w:trPr>
        <w:tc>
          <w:tcPr>
            <w:tcW w:w="2544" w:type="dxa"/>
          </w:tcPr>
          <w:p w:rsidR="001971BF" w:rsidRPr="000E4BA7" w:rsidRDefault="00933F58" w:rsidP="000E4BA7">
            <w:pPr>
              <w:pStyle w:val="TableParagraph"/>
              <w:tabs>
                <w:tab w:val="left" w:pos="0"/>
              </w:tabs>
              <w:spacing w:before="128" w:line="206" w:lineRule="auto"/>
              <w:ind w:left="211" w:right="-55" w:hanging="1"/>
              <w:jc w:val="left"/>
              <w:rPr>
                <w:sz w:val="18"/>
                <w:lang w:val="uk-UA"/>
              </w:rPr>
            </w:pPr>
            <w:r w:rsidRPr="000E4BA7">
              <w:rPr>
                <w:sz w:val="18"/>
                <w:lang w:val="uk-UA"/>
              </w:rPr>
              <w:t>Збройний</w:t>
            </w:r>
            <w:r w:rsidRPr="000E4BA7">
              <w:rPr>
                <w:spacing w:val="-12"/>
                <w:sz w:val="18"/>
                <w:lang w:val="uk-UA"/>
              </w:rPr>
              <w:t xml:space="preserve"> </w:t>
            </w:r>
            <w:r w:rsidRPr="000E4BA7">
              <w:rPr>
                <w:sz w:val="18"/>
                <w:lang w:val="uk-UA"/>
              </w:rPr>
              <w:t>напад</w:t>
            </w:r>
            <w:r w:rsidRPr="000E4BA7">
              <w:rPr>
                <w:spacing w:val="-12"/>
                <w:sz w:val="18"/>
                <w:lang w:val="uk-UA"/>
              </w:rPr>
              <w:t xml:space="preserve"> </w:t>
            </w:r>
            <w:r w:rsidRPr="000E4BA7">
              <w:rPr>
                <w:sz w:val="18"/>
                <w:lang w:val="uk-UA"/>
              </w:rPr>
              <w:t xml:space="preserve">на </w:t>
            </w:r>
            <w:r w:rsidRPr="000E4BA7">
              <w:rPr>
                <w:spacing w:val="-2"/>
                <w:sz w:val="18"/>
                <w:lang w:val="uk-UA"/>
              </w:rPr>
              <w:t>стамбульський аеропорт</w:t>
            </w:r>
            <w:r w:rsidRPr="000E4BA7">
              <w:rPr>
                <w:spacing w:val="-13"/>
                <w:sz w:val="18"/>
                <w:lang w:val="uk-UA"/>
              </w:rPr>
              <w:t xml:space="preserve"> </w:t>
            </w:r>
            <w:r w:rsidRPr="000E4BA7">
              <w:rPr>
                <w:spacing w:val="-2"/>
                <w:sz w:val="18"/>
                <w:lang w:val="uk-UA"/>
              </w:rPr>
              <w:t>Ататюрк</w:t>
            </w:r>
            <w:r w:rsidRPr="000E4BA7">
              <w:rPr>
                <w:spacing w:val="-10"/>
                <w:sz w:val="18"/>
                <w:lang w:val="uk-UA"/>
              </w:rPr>
              <w:t xml:space="preserve"> </w:t>
            </w:r>
            <w:r w:rsidRPr="000E4BA7">
              <w:rPr>
                <w:spacing w:val="-2"/>
                <w:sz w:val="18"/>
                <w:lang w:val="uk-UA"/>
              </w:rPr>
              <w:t>з використанням терористів- смертників</w:t>
            </w:r>
          </w:p>
          <w:p w:rsidR="001971BF" w:rsidRPr="000E4BA7" w:rsidRDefault="00933F58" w:rsidP="000E4BA7">
            <w:pPr>
              <w:pStyle w:val="TableParagraph"/>
              <w:tabs>
                <w:tab w:val="left" w:pos="0"/>
              </w:tabs>
              <w:spacing w:before="51" w:line="201" w:lineRule="exact"/>
              <w:ind w:left="191" w:right="-55"/>
              <w:jc w:val="left"/>
              <w:rPr>
                <w:sz w:val="18"/>
                <w:lang w:val="uk-UA"/>
              </w:rPr>
            </w:pPr>
            <w:r w:rsidRPr="000E4BA7">
              <w:rPr>
                <w:spacing w:val="-4"/>
                <w:sz w:val="18"/>
                <w:lang w:val="uk-UA"/>
              </w:rPr>
              <w:t>28</w:t>
            </w:r>
            <w:r w:rsidRPr="000E4BA7">
              <w:rPr>
                <w:spacing w:val="-6"/>
                <w:sz w:val="18"/>
                <w:lang w:val="uk-UA"/>
              </w:rPr>
              <w:t xml:space="preserve"> </w:t>
            </w:r>
            <w:r w:rsidRPr="000E4BA7">
              <w:rPr>
                <w:spacing w:val="-4"/>
                <w:sz w:val="18"/>
                <w:lang w:val="uk-UA"/>
              </w:rPr>
              <w:t>червня</w:t>
            </w:r>
            <w:r w:rsidRPr="000E4BA7">
              <w:rPr>
                <w:spacing w:val="-5"/>
                <w:sz w:val="18"/>
                <w:lang w:val="uk-UA"/>
              </w:rPr>
              <w:t xml:space="preserve"> </w:t>
            </w:r>
            <w:r w:rsidRPr="000E4BA7">
              <w:rPr>
                <w:spacing w:val="-4"/>
                <w:sz w:val="18"/>
                <w:lang w:val="uk-UA"/>
              </w:rPr>
              <w:t>2016</w:t>
            </w:r>
            <w:r w:rsidRPr="000E4BA7">
              <w:rPr>
                <w:spacing w:val="-5"/>
                <w:sz w:val="18"/>
                <w:lang w:val="uk-UA"/>
              </w:rPr>
              <w:t xml:space="preserve"> </w:t>
            </w:r>
            <w:r w:rsidRPr="000E4BA7">
              <w:rPr>
                <w:spacing w:val="-4"/>
                <w:sz w:val="18"/>
                <w:lang w:val="uk-UA"/>
              </w:rPr>
              <w:t>року</w:t>
            </w:r>
          </w:p>
        </w:tc>
        <w:tc>
          <w:tcPr>
            <w:tcW w:w="2976" w:type="dxa"/>
          </w:tcPr>
          <w:p w:rsidR="001971BF" w:rsidRPr="000E4BA7" w:rsidRDefault="001971BF" w:rsidP="000E4BA7">
            <w:pPr>
              <w:pStyle w:val="TableParagraph"/>
              <w:tabs>
                <w:tab w:val="left" w:pos="0"/>
              </w:tabs>
              <w:spacing w:before="9"/>
              <w:ind w:left="0" w:right="-55"/>
              <w:jc w:val="left"/>
              <w:rPr>
                <w:lang w:val="uk-UA"/>
              </w:rPr>
            </w:pPr>
          </w:p>
          <w:p w:rsidR="001971BF" w:rsidRPr="000E4BA7" w:rsidRDefault="00933F58" w:rsidP="000E4BA7">
            <w:pPr>
              <w:pStyle w:val="TableParagraph"/>
              <w:tabs>
                <w:tab w:val="left" w:pos="0"/>
              </w:tabs>
              <w:spacing w:line="206" w:lineRule="auto"/>
              <w:ind w:right="-55"/>
              <w:jc w:val="left"/>
              <w:rPr>
                <w:sz w:val="18"/>
                <w:lang w:val="uk-UA"/>
              </w:rPr>
            </w:pPr>
            <w:r w:rsidRPr="000E4BA7">
              <w:rPr>
                <w:spacing w:val="-4"/>
                <w:sz w:val="18"/>
                <w:lang w:val="uk-UA"/>
              </w:rPr>
              <w:t>Неспроможність</w:t>
            </w:r>
            <w:r w:rsidRPr="000E4BA7">
              <w:rPr>
                <w:spacing w:val="-9"/>
                <w:sz w:val="18"/>
                <w:lang w:val="uk-UA"/>
              </w:rPr>
              <w:t xml:space="preserve"> </w:t>
            </w:r>
            <w:r w:rsidRPr="000E4BA7">
              <w:rPr>
                <w:spacing w:val="-4"/>
                <w:sz w:val="18"/>
                <w:lang w:val="uk-UA"/>
              </w:rPr>
              <w:t xml:space="preserve">зовнішнього </w:t>
            </w:r>
            <w:r w:rsidRPr="000E4BA7">
              <w:rPr>
                <w:w w:val="90"/>
                <w:sz w:val="18"/>
                <w:lang w:val="uk-UA"/>
              </w:rPr>
              <w:t>контрольно-пропускного</w:t>
            </w:r>
            <w:r w:rsidRPr="000E4BA7">
              <w:rPr>
                <w:spacing w:val="-8"/>
                <w:w w:val="90"/>
                <w:sz w:val="18"/>
                <w:lang w:val="uk-UA"/>
              </w:rPr>
              <w:t xml:space="preserve"> </w:t>
            </w:r>
            <w:r w:rsidRPr="000E4BA7">
              <w:rPr>
                <w:w w:val="90"/>
                <w:sz w:val="18"/>
                <w:lang w:val="uk-UA"/>
              </w:rPr>
              <w:t xml:space="preserve">пункту </w:t>
            </w:r>
            <w:r w:rsidRPr="000E4BA7">
              <w:rPr>
                <w:sz w:val="18"/>
                <w:lang w:val="uk-UA"/>
              </w:rPr>
              <w:t>запобігти проникненню терористів в аеропорт</w:t>
            </w:r>
          </w:p>
        </w:tc>
        <w:tc>
          <w:tcPr>
            <w:tcW w:w="2410" w:type="dxa"/>
          </w:tcPr>
          <w:p w:rsidR="001971BF" w:rsidRPr="000E4BA7" w:rsidRDefault="001971BF" w:rsidP="000E4BA7">
            <w:pPr>
              <w:pStyle w:val="TableParagraph"/>
              <w:tabs>
                <w:tab w:val="left" w:pos="0"/>
              </w:tabs>
              <w:ind w:left="0" w:right="-55"/>
              <w:jc w:val="left"/>
              <w:rPr>
                <w:lang w:val="uk-UA"/>
              </w:rPr>
            </w:pPr>
          </w:p>
          <w:p w:rsidR="001971BF" w:rsidRPr="000E4BA7" w:rsidRDefault="00933F58" w:rsidP="000E4BA7">
            <w:pPr>
              <w:pStyle w:val="TableParagraph"/>
              <w:tabs>
                <w:tab w:val="left" w:pos="0"/>
              </w:tabs>
              <w:spacing w:before="149"/>
              <w:ind w:right="-55"/>
              <w:jc w:val="left"/>
              <w:rPr>
                <w:sz w:val="18"/>
                <w:lang w:val="uk-UA"/>
              </w:rPr>
            </w:pPr>
            <w:r w:rsidRPr="000E4BA7">
              <w:rPr>
                <w:spacing w:val="-5"/>
                <w:sz w:val="18"/>
                <w:lang w:val="uk-UA"/>
              </w:rPr>
              <w:t>Н/Д</w:t>
            </w:r>
          </w:p>
        </w:tc>
      </w:tr>
      <w:tr w:rsidR="001971BF" w:rsidRPr="00183C93" w:rsidTr="000E4BA7">
        <w:trPr>
          <w:trHeight w:val="1998"/>
        </w:trPr>
        <w:tc>
          <w:tcPr>
            <w:tcW w:w="2544" w:type="dxa"/>
          </w:tcPr>
          <w:p w:rsidR="001971BF" w:rsidRPr="000E4BA7" w:rsidRDefault="001971BF" w:rsidP="000E4BA7">
            <w:pPr>
              <w:pStyle w:val="TableParagraph"/>
              <w:tabs>
                <w:tab w:val="left" w:pos="0"/>
              </w:tabs>
              <w:spacing w:before="9"/>
              <w:ind w:left="0" w:right="-55"/>
              <w:jc w:val="left"/>
              <w:rPr>
                <w:sz w:val="25"/>
                <w:lang w:val="uk-UA"/>
              </w:rPr>
            </w:pPr>
          </w:p>
          <w:p w:rsidR="001971BF" w:rsidRPr="000E4BA7" w:rsidRDefault="00933F58" w:rsidP="000E4BA7">
            <w:pPr>
              <w:pStyle w:val="TableParagraph"/>
              <w:tabs>
                <w:tab w:val="left" w:pos="0"/>
              </w:tabs>
              <w:spacing w:before="1" w:line="206" w:lineRule="auto"/>
              <w:ind w:left="196" w:right="-55" w:hanging="1"/>
              <w:jc w:val="left"/>
              <w:rPr>
                <w:sz w:val="18"/>
                <w:lang w:val="uk-UA"/>
              </w:rPr>
            </w:pPr>
            <w:r w:rsidRPr="000E4BA7">
              <w:rPr>
                <w:sz w:val="18"/>
                <w:lang w:val="uk-UA"/>
              </w:rPr>
              <w:t>Ісламська</w:t>
            </w:r>
            <w:r w:rsidRPr="000E4BA7">
              <w:rPr>
                <w:spacing w:val="-5"/>
                <w:sz w:val="18"/>
                <w:lang w:val="uk-UA"/>
              </w:rPr>
              <w:t xml:space="preserve"> </w:t>
            </w:r>
            <w:r w:rsidRPr="000E4BA7">
              <w:rPr>
                <w:sz w:val="18"/>
                <w:lang w:val="uk-UA"/>
              </w:rPr>
              <w:t>держава (ДАІШ) Змова в сіднейському</w:t>
            </w:r>
            <w:r w:rsidRPr="000E4BA7">
              <w:rPr>
                <w:spacing w:val="-13"/>
                <w:sz w:val="18"/>
                <w:lang w:val="uk-UA"/>
              </w:rPr>
              <w:t xml:space="preserve"> </w:t>
            </w:r>
            <w:r w:rsidRPr="000E4BA7">
              <w:rPr>
                <w:sz w:val="18"/>
                <w:lang w:val="uk-UA"/>
              </w:rPr>
              <w:t>літаку Змова в сіднейському</w:t>
            </w:r>
            <w:r w:rsidRPr="000E4BA7">
              <w:rPr>
                <w:spacing w:val="-13"/>
                <w:sz w:val="18"/>
                <w:lang w:val="uk-UA"/>
              </w:rPr>
              <w:t xml:space="preserve"> </w:t>
            </w:r>
            <w:r w:rsidRPr="000E4BA7">
              <w:rPr>
                <w:sz w:val="18"/>
                <w:lang w:val="uk-UA"/>
              </w:rPr>
              <w:t>літаку</w:t>
            </w:r>
          </w:p>
          <w:p w:rsidR="001971BF" w:rsidRPr="000E4BA7" w:rsidRDefault="00933F58" w:rsidP="000E4BA7">
            <w:pPr>
              <w:pStyle w:val="TableParagraph"/>
              <w:tabs>
                <w:tab w:val="left" w:pos="0"/>
              </w:tabs>
              <w:spacing w:before="89"/>
              <w:ind w:left="190" w:right="-55"/>
              <w:jc w:val="left"/>
              <w:rPr>
                <w:sz w:val="18"/>
                <w:lang w:val="uk-UA"/>
              </w:rPr>
            </w:pPr>
            <w:r w:rsidRPr="000E4BA7">
              <w:rPr>
                <w:spacing w:val="-2"/>
                <w:w w:val="90"/>
                <w:sz w:val="18"/>
                <w:lang w:val="uk-UA"/>
              </w:rPr>
              <w:t>15</w:t>
            </w:r>
            <w:r w:rsidRPr="000E4BA7">
              <w:rPr>
                <w:spacing w:val="-4"/>
                <w:sz w:val="18"/>
                <w:lang w:val="uk-UA"/>
              </w:rPr>
              <w:t xml:space="preserve"> </w:t>
            </w:r>
            <w:r w:rsidRPr="000E4BA7">
              <w:rPr>
                <w:spacing w:val="-2"/>
                <w:w w:val="90"/>
                <w:sz w:val="18"/>
                <w:lang w:val="uk-UA"/>
              </w:rPr>
              <w:t>липня</w:t>
            </w:r>
            <w:r w:rsidRPr="000E4BA7">
              <w:rPr>
                <w:spacing w:val="-5"/>
                <w:sz w:val="18"/>
                <w:lang w:val="uk-UA"/>
              </w:rPr>
              <w:t xml:space="preserve"> </w:t>
            </w:r>
            <w:r w:rsidRPr="000E4BA7">
              <w:rPr>
                <w:spacing w:val="-2"/>
                <w:w w:val="90"/>
                <w:sz w:val="18"/>
                <w:lang w:val="uk-UA"/>
              </w:rPr>
              <w:t>2017</w:t>
            </w:r>
            <w:r w:rsidRPr="000E4BA7">
              <w:rPr>
                <w:spacing w:val="-7"/>
                <w:w w:val="90"/>
                <w:sz w:val="18"/>
                <w:lang w:val="uk-UA"/>
              </w:rPr>
              <w:t xml:space="preserve"> </w:t>
            </w:r>
            <w:r w:rsidRPr="000E4BA7">
              <w:rPr>
                <w:spacing w:val="-4"/>
                <w:w w:val="90"/>
                <w:sz w:val="18"/>
                <w:lang w:val="uk-UA"/>
              </w:rPr>
              <w:t>року</w:t>
            </w:r>
          </w:p>
        </w:tc>
        <w:tc>
          <w:tcPr>
            <w:tcW w:w="2976" w:type="dxa"/>
          </w:tcPr>
          <w:p w:rsidR="001971BF" w:rsidRPr="000E4BA7" w:rsidRDefault="00933F58" w:rsidP="000E4BA7">
            <w:pPr>
              <w:pStyle w:val="TableParagraph"/>
              <w:numPr>
                <w:ilvl w:val="0"/>
                <w:numId w:val="6"/>
              </w:numPr>
              <w:tabs>
                <w:tab w:val="left" w:pos="0"/>
                <w:tab w:val="left" w:pos="223"/>
              </w:tabs>
              <w:spacing w:before="128" w:line="206" w:lineRule="auto"/>
              <w:ind w:right="-55" w:firstLine="0"/>
              <w:jc w:val="left"/>
              <w:rPr>
                <w:sz w:val="18"/>
                <w:lang w:val="uk-UA"/>
              </w:rPr>
            </w:pPr>
            <w:r w:rsidRPr="000E4BA7">
              <w:rPr>
                <w:sz w:val="18"/>
                <w:lang w:val="uk-UA"/>
              </w:rPr>
              <w:t>Невідомо, чи був би прихований СВП виявлений</w:t>
            </w:r>
            <w:r w:rsidRPr="000E4BA7">
              <w:rPr>
                <w:spacing w:val="-13"/>
                <w:sz w:val="18"/>
                <w:lang w:val="uk-UA"/>
              </w:rPr>
              <w:t xml:space="preserve"> </w:t>
            </w:r>
            <w:r w:rsidRPr="000E4BA7">
              <w:rPr>
                <w:sz w:val="18"/>
                <w:lang w:val="uk-UA"/>
              </w:rPr>
              <w:t>сіднейською перевіркою AVSEC</w:t>
            </w:r>
          </w:p>
          <w:p w:rsidR="001971BF" w:rsidRPr="000E4BA7" w:rsidRDefault="00933F58" w:rsidP="000E4BA7">
            <w:pPr>
              <w:pStyle w:val="TableParagraph"/>
              <w:numPr>
                <w:ilvl w:val="0"/>
                <w:numId w:val="6"/>
              </w:numPr>
              <w:tabs>
                <w:tab w:val="left" w:pos="0"/>
                <w:tab w:val="left" w:pos="223"/>
              </w:tabs>
              <w:spacing w:before="87" w:line="206" w:lineRule="auto"/>
              <w:ind w:right="-55" w:firstLine="0"/>
              <w:jc w:val="left"/>
              <w:rPr>
                <w:sz w:val="18"/>
                <w:lang w:val="uk-UA"/>
              </w:rPr>
            </w:pPr>
            <w:r w:rsidRPr="000E4BA7">
              <w:rPr>
                <w:sz w:val="18"/>
                <w:lang w:val="uk-UA"/>
              </w:rPr>
              <w:t>Розслідування</w:t>
            </w:r>
            <w:r w:rsidRPr="000E4BA7">
              <w:rPr>
                <w:spacing w:val="-13"/>
                <w:sz w:val="18"/>
                <w:lang w:val="uk-UA"/>
              </w:rPr>
              <w:t xml:space="preserve"> </w:t>
            </w:r>
            <w:r w:rsidRPr="000E4BA7">
              <w:rPr>
                <w:sz w:val="18"/>
                <w:lang w:val="uk-UA"/>
              </w:rPr>
              <w:t>показало, що</w:t>
            </w:r>
            <w:r w:rsidRPr="000E4BA7">
              <w:rPr>
                <w:spacing w:val="-13"/>
                <w:sz w:val="18"/>
                <w:lang w:val="uk-UA"/>
              </w:rPr>
              <w:t xml:space="preserve"> </w:t>
            </w:r>
            <w:r w:rsidRPr="000E4BA7">
              <w:rPr>
                <w:sz w:val="18"/>
                <w:lang w:val="uk-UA"/>
              </w:rPr>
              <w:t>вибухівка,</w:t>
            </w:r>
            <w:r w:rsidRPr="000E4BA7">
              <w:rPr>
                <w:spacing w:val="-12"/>
                <w:sz w:val="18"/>
                <w:lang w:val="uk-UA"/>
              </w:rPr>
              <w:t xml:space="preserve"> </w:t>
            </w:r>
            <w:r w:rsidRPr="000E4BA7">
              <w:rPr>
                <w:sz w:val="18"/>
                <w:lang w:val="uk-UA"/>
              </w:rPr>
              <w:t>яка</w:t>
            </w:r>
            <w:r w:rsidRPr="000E4BA7">
              <w:rPr>
                <w:spacing w:val="-13"/>
                <w:sz w:val="18"/>
                <w:lang w:val="uk-UA"/>
              </w:rPr>
              <w:t xml:space="preserve"> </w:t>
            </w:r>
            <w:r w:rsidRPr="000E4BA7">
              <w:rPr>
                <w:sz w:val="18"/>
                <w:lang w:val="uk-UA"/>
              </w:rPr>
              <w:t>була використана</w:t>
            </w:r>
            <w:r w:rsidRPr="000E4BA7">
              <w:rPr>
                <w:spacing w:val="-15"/>
                <w:sz w:val="18"/>
                <w:lang w:val="uk-UA"/>
              </w:rPr>
              <w:t xml:space="preserve"> </w:t>
            </w:r>
            <w:r w:rsidRPr="000E4BA7">
              <w:rPr>
                <w:sz w:val="18"/>
                <w:lang w:val="uk-UA"/>
              </w:rPr>
              <w:t>для</w:t>
            </w:r>
            <w:r w:rsidRPr="000E4BA7">
              <w:rPr>
                <w:spacing w:val="-12"/>
                <w:sz w:val="18"/>
                <w:lang w:val="uk-UA"/>
              </w:rPr>
              <w:t xml:space="preserve"> </w:t>
            </w:r>
            <w:r w:rsidRPr="000E4BA7">
              <w:rPr>
                <w:sz w:val="18"/>
                <w:lang w:val="uk-UA"/>
              </w:rPr>
              <w:t xml:space="preserve">СВУ, прибула до Сіднея з </w:t>
            </w:r>
            <w:r w:rsidRPr="000E4BA7">
              <w:rPr>
                <w:spacing w:val="-2"/>
                <w:sz w:val="18"/>
                <w:lang w:val="uk-UA"/>
              </w:rPr>
              <w:t>вантажем</w:t>
            </w:r>
          </w:p>
          <w:p w:rsidR="001971BF" w:rsidRPr="000E4BA7" w:rsidRDefault="00933F58" w:rsidP="000E4BA7">
            <w:pPr>
              <w:pStyle w:val="TableParagraph"/>
              <w:tabs>
                <w:tab w:val="left" w:pos="0"/>
              </w:tabs>
              <w:spacing w:line="162" w:lineRule="exact"/>
              <w:ind w:right="-55"/>
              <w:jc w:val="left"/>
              <w:rPr>
                <w:sz w:val="18"/>
                <w:lang w:val="uk-UA"/>
              </w:rPr>
            </w:pPr>
            <w:r w:rsidRPr="000E4BA7">
              <w:rPr>
                <w:w w:val="90"/>
                <w:sz w:val="18"/>
                <w:lang w:val="uk-UA"/>
              </w:rPr>
              <w:t>виліт</w:t>
            </w:r>
            <w:r w:rsidRPr="000E4BA7">
              <w:rPr>
                <w:spacing w:val="-4"/>
                <w:w w:val="90"/>
                <w:sz w:val="18"/>
                <w:lang w:val="uk-UA"/>
              </w:rPr>
              <w:t xml:space="preserve"> </w:t>
            </w:r>
            <w:r w:rsidRPr="000E4BA7">
              <w:rPr>
                <w:w w:val="90"/>
                <w:sz w:val="18"/>
                <w:lang w:val="uk-UA"/>
              </w:rPr>
              <w:t>зі</w:t>
            </w:r>
            <w:r w:rsidRPr="000E4BA7">
              <w:rPr>
                <w:spacing w:val="-4"/>
                <w:w w:val="90"/>
                <w:sz w:val="18"/>
                <w:lang w:val="uk-UA"/>
              </w:rPr>
              <w:t xml:space="preserve"> </w:t>
            </w:r>
            <w:r w:rsidRPr="000E4BA7">
              <w:rPr>
                <w:spacing w:val="-2"/>
                <w:w w:val="90"/>
                <w:sz w:val="18"/>
                <w:lang w:val="uk-UA"/>
              </w:rPr>
              <w:t>Стамбула</w:t>
            </w:r>
          </w:p>
        </w:tc>
        <w:tc>
          <w:tcPr>
            <w:tcW w:w="2410" w:type="dxa"/>
          </w:tcPr>
          <w:p w:rsidR="001971BF" w:rsidRPr="000E4BA7" w:rsidRDefault="001971BF" w:rsidP="000E4BA7">
            <w:pPr>
              <w:pStyle w:val="TableParagraph"/>
              <w:tabs>
                <w:tab w:val="left" w:pos="0"/>
              </w:tabs>
              <w:ind w:left="0" w:right="-55"/>
              <w:jc w:val="left"/>
              <w:rPr>
                <w:lang w:val="uk-UA"/>
              </w:rPr>
            </w:pPr>
          </w:p>
          <w:p w:rsidR="001971BF" w:rsidRPr="000E4BA7" w:rsidRDefault="00933F58" w:rsidP="000E4BA7">
            <w:pPr>
              <w:pStyle w:val="TableParagraph"/>
              <w:tabs>
                <w:tab w:val="left" w:pos="0"/>
              </w:tabs>
              <w:spacing w:line="206" w:lineRule="auto"/>
              <w:ind w:right="-55"/>
              <w:jc w:val="left"/>
              <w:rPr>
                <w:sz w:val="18"/>
                <w:lang w:val="uk-UA"/>
              </w:rPr>
            </w:pPr>
            <w:r w:rsidRPr="000E4BA7">
              <w:rPr>
                <w:w w:val="90"/>
                <w:sz w:val="18"/>
                <w:lang w:val="uk-UA"/>
              </w:rPr>
              <w:t>Попередження</w:t>
            </w:r>
            <w:r w:rsidRPr="000E4BA7">
              <w:rPr>
                <w:spacing w:val="-8"/>
                <w:w w:val="90"/>
                <w:sz w:val="18"/>
                <w:lang w:val="uk-UA"/>
              </w:rPr>
              <w:t xml:space="preserve"> </w:t>
            </w:r>
            <w:r w:rsidRPr="000E4BA7">
              <w:rPr>
                <w:w w:val="90"/>
                <w:sz w:val="18"/>
                <w:lang w:val="uk-UA"/>
              </w:rPr>
              <w:t xml:space="preserve">розвідки отримано через 11 днів </w:t>
            </w:r>
            <w:r w:rsidRPr="000E4BA7">
              <w:rPr>
                <w:sz w:val="18"/>
                <w:lang w:val="uk-UA"/>
              </w:rPr>
              <w:t>після першої спроби</w:t>
            </w:r>
          </w:p>
          <w:p w:rsidR="001971BF" w:rsidRPr="000E4BA7" w:rsidRDefault="00933F58" w:rsidP="000E4BA7">
            <w:pPr>
              <w:pStyle w:val="TableParagraph"/>
              <w:tabs>
                <w:tab w:val="left" w:pos="0"/>
              </w:tabs>
              <w:spacing w:line="206" w:lineRule="auto"/>
              <w:ind w:right="-55"/>
              <w:jc w:val="left"/>
              <w:rPr>
                <w:sz w:val="18"/>
                <w:lang w:val="uk-UA"/>
              </w:rPr>
            </w:pPr>
            <w:r w:rsidRPr="000E4BA7">
              <w:rPr>
                <w:w w:val="90"/>
                <w:sz w:val="18"/>
                <w:lang w:val="uk-UA"/>
              </w:rPr>
              <w:t>прокласти</w:t>
            </w:r>
            <w:r w:rsidRPr="000E4BA7">
              <w:rPr>
                <w:spacing w:val="-10"/>
                <w:w w:val="90"/>
                <w:sz w:val="18"/>
                <w:lang w:val="uk-UA"/>
              </w:rPr>
              <w:t xml:space="preserve"> </w:t>
            </w:r>
            <w:r w:rsidRPr="000E4BA7">
              <w:rPr>
                <w:w w:val="90"/>
                <w:sz w:val="18"/>
                <w:lang w:val="uk-UA"/>
              </w:rPr>
              <w:t>саморобну</w:t>
            </w:r>
            <w:r w:rsidRPr="000E4BA7">
              <w:rPr>
                <w:spacing w:val="-7"/>
                <w:w w:val="90"/>
                <w:sz w:val="18"/>
                <w:lang w:val="uk-UA"/>
              </w:rPr>
              <w:t xml:space="preserve"> </w:t>
            </w:r>
            <w:r w:rsidRPr="000E4BA7">
              <w:rPr>
                <w:w w:val="90"/>
                <w:sz w:val="18"/>
                <w:lang w:val="uk-UA"/>
              </w:rPr>
              <w:t xml:space="preserve">вибухівку </w:t>
            </w:r>
            <w:r w:rsidRPr="000E4BA7">
              <w:rPr>
                <w:sz w:val="18"/>
                <w:lang w:val="uk-UA"/>
              </w:rPr>
              <w:t>на</w:t>
            </w:r>
            <w:r w:rsidRPr="000E4BA7">
              <w:rPr>
                <w:spacing w:val="-11"/>
                <w:sz w:val="18"/>
                <w:lang w:val="uk-UA"/>
              </w:rPr>
              <w:t xml:space="preserve"> </w:t>
            </w:r>
            <w:r w:rsidRPr="000E4BA7">
              <w:rPr>
                <w:sz w:val="18"/>
                <w:lang w:val="uk-UA"/>
              </w:rPr>
              <w:t>борту</w:t>
            </w:r>
            <w:r w:rsidRPr="000E4BA7">
              <w:rPr>
                <w:spacing w:val="-11"/>
                <w:sz w:val="18"/>
                <w:lang w:val="uk-UA"/>
              </w:rPr>
              <w:t xml:space="preserve"> </w:t>
            </w:r>
            <w:r w:rsidRPr="000E4BA7">
              <w:rPr>
                <w:sz w:val="18"/>
                <w:lang w:val="uk-UA"/>
              </w:rPr>
              <w:t>літака,</w:t>
            </w:r>
            <w:r w:rsidRPr="000E4BA7">
              <w:rPr>
                <w:spacing w:val="-11"/>
                <w:sz w:val="18"/>
                <w:lang w:val="uk-UA"/>
              </w:rPr>
              <w:t xml:space="preserve"> </w:t>
            </w:r>
            <w:r w:rsidRPr="000E4BA7">
              <w:rPr>
                <w:sz w:val="18"/>
                <w:lang w:val="uk-UA"/>
              </w:rPr>
              <w:t>який</w:t>
            </w:r>
            <w:r w:rsidRPr="000E4BA7">
              <w:rPr>
                <w:spacing w:val="-6"/>
                <w:sz w:val="18"/>
                <w:lang w:val="uk-UA"/>
              </w:rPr>
              <w:t xml:space="preserve"> </w:t>
            </w:r>
            <w:r w:rsidRPr="000E4BA7">
              <w:rPr>
                <w:sz w:val="18"/>
                <w:lang w:val="uk-UA"/>
              </w:rPr>
              <w:t xml:space="preserve">зірвав </w:t>
            </w:r>
            <w:r w:rsidRPr="000E4BA7">
              <w:rPr>
                <w:spacing w:val="-2"/>
                <w:sz w:val="18"/>
                <w:lang w:val="uk-UA"/>
              </w:rPr>
              <w:t>терорист</w:t>
            </w:r>
          </w:p>
        </w:tc>
      </w:tr>
    </w:tbl>
    <w:p w:rsidR="001971BF" w:rsidRPr="000E4BA7" w:rsidRDefault="001971BF" w:rsidP="00C30788">
      <w:pPr>
        <w:pStyle w:val="a3"/>
        <w:tabs>
          <w:tab w:val="left" w:pos="0"/>
        </w:tabs>
        <w:ind w:right="-55"/>
        <w:rPr>
          <w:sz w:val="21"/>
          <w:lang w:val="uk-UA"/>
        </w:rPr>
      </w:pPr>
    </w:p>
    <w:p w:rsidR="001971BF" w:rsidRPr="000E4BA7" w:rsidRDefault="00933F58" w:rsidP="00C30788">
      <w:pPr>
        <w:pStyle w:val="a3"/>
        <w:tabs>
          <w:tab w:val="left" w:pos="0"/>
        </w:tabs>
        <w:spacing w:before="105" w:line="256" w:lineRule="auto"/>
        <w:ind w:left="140" w:right="-55" w:firstLine="360"/>
        <w:rPr>
          <w:rFonts w:ascii="Palatino Linotype" w:hAnsi="Palatino Linotype"/>
          <w:w w:val="105"/>
          <w:lang w:val="uk-UA"/>
        </w:rPr>
      </w:pPr>
      <w:r w:rsidRPr="000E4BA7">
        <w:rPr>
          <w:w w:val="105"/>
          <w:lang w:val="uk-UA"/>
        </w:rPr>
        <w:t>При подальшому розгляді</w:t>
      </w:r>
      <w:r w:rsidRPr="000E4BA7">
        <w:rPr>
          <w:rFonts w:ascii="Palatino Linotype" w:hAnsi="Palatino Linotype"/>
          <w:w w:val="105"/>
          <w:lang w:val="uk-UA"/>
        </w:rPr>
        <w:t xml:space="preserve">, </w:t>
      </w:r>
      <w:r w:rsidRPr="000E4BA7">
        <w:rPr>
          <w:w w:val="105"/>
          <w:lang w:val="uk-UA"/>
        </w:rPr>
        <w:t xml:space="preserve">таблиця </w:t>
      </w:r>
      <w:r w:rsidRPr="000E4BA7">
        <w:rPr>
          <w:rFonts w:ascii="Palatino Linotype" w:hAnsi="Palatino Linotype"/>
          <w:w w:val="105"/>
          <w:lang w:val="uk-UA"/>
        </w:rPr>
        <w:t xml:space="preserve">6-1 </w:t>
      </w:r>
      <w:r w:rsidRPr="000E4BA7">
        <w:rPr>
          <w:w w:val="105"/>
          <w:lang w:val="uk-UA"/>
        </w:rPr>
        <w:t>висвітлює три основні характеристики авіаційної безпеки</w:t>
      </w:r>
      <w:r w:rsidRPr="000E4BA7">
        <w:rPr>
          <w:rFonts w:ascii="Palatino Linotype" w:hAnsi="Palatino Linotype"/>
          <w:w w:val="105"/>
          <w:lang w:val="uk-UA"/>
        </w:rPr>
        <w:t xml:space="preserve">, </w:t>
      </w:r>
      <w:r w:rsidRPr="000E4BA7">
        <w:rPr>
          <w:w w:val="105"/>
          <w:lang w:val="uk-UA"/>
        </w:rPr>
        <w:t>які сприяють вразливості цивільної авіації</w:t>
      </w:r>
      <w:r w:rsidRPr="000E4BA7">
        <w:rPr>
          <w:rFonts w:ascii="Palatino Linotype" w:hAnsi="Palatino Linotype"/>
          <w:w w:val="105"/>
          <w:lang w:val="uk-UA"/>
        </w:rPr>
        <w:t xml:space="preserve">: </w:t>
      </w:r>
      <w:r w:rsidRPr="000E4BA7">
        <w:rPr>
          <w:w w:val="105"/>
          <w:lang w:val="uk-UA"/>
        </w:rPr>
        <w:t>її негнучкість</w:t>
      </w:r>
      <w:r w:rsidRPr="000E4BA7">
        <w:rPr>
          <w:rFonts w:ascii="Palatino Linotype" w:hAnsi="Palatino Linotype"/>
          <w:w w:val="105"/>
          <w:lang w:val="uk-UA"/>
        </w:rPr>
        <w:t xml:space="preserve">, </w:t>
      </w:r>
      <w:r w:rsidRPr="000E4BA7">
        <w:rPr>
          <w:w w:val="105"/>
          <w:lang w:val="uk-UA"/>
        </w:rPr>
        <w:t>передбачуваність і труднощі з реагуванням</w:t>
      </w:r>
      <w:r w:rsidRPr="000E4BA7">
        <w:rPr>
          <w:spacing w:val="40"/>
          <w:w w:val="105"/>
          <w:lang w:val="uk-UA"/>
        </w:rPr>
        <w:t xml:space="preserve"> </w:t>
      </w:r>
      <w:r w:rsidRPr="000E4BA7">
        <w:rPr>
          <w:w w:val="105"/>
          <w:lang w:val="uk-UA"/>
        </w:rPr>
        <w:t>на</w:t>
      </w:r>
      <w:r w:rsidRPr="000E4BA7">
        <w:rPr>
          <w:spacing w:val="40"/>
          <w:w w:val="105"/>
          <w:lang w:val="uk-UA"/>
        </w:rPr>
        <w:t xml:space="preserve"> </w:t>
      </w:r>
      <w:r w:rsidRPr="000E4BA7">
        <w:rPr>
          <w:w w:val="105"/>
          <w:lang w:val="uk-UA"/>
        </w:rPr>
        <w:t>терористичні</w:t>
      </w:r>
      <w:r w:rsidRPr="000E4BA7">
        <w:rPr>
          <w:spacing w:val="40"/>
          <w:w w:val="105"/>
          <w:lang w:val="uk-UA"/>
        </w:rPr>
        <w:t xml:space="preserve"> </w:t>
      </w:r>
      <w:r w:rsidRPr="000E4BA7">
        <w:rPr>
          <w:w w:val="105"/>
          <w:lang w:val="uk-UA"/>
        </w:rPr>
        <w:t>загрози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що</w:t>
      </w:r>
      <w:r w:rsidRPr="000E4BA7">
        <w:rPr>
          <w:spacing w:val="40"/>
          <w:w w:val="105"/>
          <w:lang w:val="uk-UA"/>
        </w:rPr>
        <w:t xml:space="preserve"> </w:t>
      </w:r>
      <w:r w:rsidRPr="000E4BA7">
        <w:rPr>
          <w:w w:val="105"/>
          <w:lang w:val="uk-UA"/>
        </w:rPr>
        <w:t>постійно</w:t>
      </w:r>
      <w:r w:rsidRPr="000E4BA7">
        <w:rPr>
          <w:spacing w:val="40"/>
          <w:w w:val="105"/>
          <w:lang w:val="uk-UA"/>
        </w:rPr>
        <w:t xml:space="preserve"> </w:t>
      </w:r>
      <w:r w:rsidRPr="000E4BA7">
        <w:rPr>
          <w:w w:val="105"/>
          <w:lang w:val="uk-UA"/>
        </w:rPr>
        <w:t>змінюються</w:t>
      </w:r>
      <w:r w:rsidRPr="000E4BA7">
        <w:rPr>
          <w:rFonts w:ascii="Palatino Linotype" w:hAnsi="Palatino Linotype"/>
          <w:w w:val="105"/>
          <w:lang w:val="uk-UA"/>
        </w:rPr>
        <w:t>.</w:t>
      </w:r>
    </w:p>
    <w:p w:rsidR="00792E6D" w:rsidRPr="000E4BA7" w:rsidRDefault="00792E6D">
      <w:pPr>
        <w:rPr>
          <w:rFonts w:ascii="Palatino Linotype" w:hAnsi="Palatino Linotype"/>
          <w:w w:val="105"/>
          <w:lang w:val="uk-UA"/>
        </w:rPr>
      </w:pPr>
      <w:r w:rsidRPr="000E4BA7">
        <w:rPr>
          <w:rFonts w:ascii="Palatino Linotype" w:hAnsi="Palatino Linotype"/>
          <w:w w:val="105"/>
          <w:lang w:val="uk-UA"/>
        </w:rPr>
        <w:br w:type="page"/>
      </w:r>
    </w:p>
    <w:p w:rsidR="001971BF" w:rsidRPr="000E4BA7" w:rsidRDefault="00933F58" w:rsidP="00C30788">
      <w:pPr>
        <w:pStyle w:val="5"/>
        <w:tabs>
          <w:tab w:val="left" w:pos="0"/>
        </w:tabs>
        <w:spacing w:before="127"/>
        <w:ind w:left="1835" w:right="-55"/>
        <w:jc w:val="left"/>
        <w:rPr>
          <w:lang w:val="uk-UA"/>
        </w:rPr>
      </w:pPr>
      <w:bookmarkStart w:id="57" w:name="_bookmark58"/>
      <w:bookmarkEnd w:id="57"/>
      <w:r w:rsidRPr="000E4BA7">
        <w:rPr>
          <w:color w:val="00345E"/>
          <w:w w:val="90"/>
          <w:lang w:val="uk-UA"/>
        </w:rPr>
        <w:lastRenderedPageBreak/>
        <w:t>Авіаційна</w:t>
      </w:r>
      <w:r w:rsidRPr="000E4BA7">
        <w:rPr>
          <w:color w:val="00345E"/>
          <w:spacing w:val="-11"/>
          <w:w w:val="90"/>
          <w:lang w:val="uk-UA"/>
        </w:rPr>
        <w:t xml:space="preserve"> </w:t>
      </w:r>
      <w:r w:rsidRPr="000E4BA7">
        <w:rPr>
          <w:color w:val="00345E"/>
          <w:w w:val="90"/>
          <w:lang w:val="uk-UA"/>
        </w:rPr>
        <w:t>безпека</w:t>
      </w:r>
      <w:r w:rsidRPr="000E4BA7">
        <w:rPr>
          <w:color w:val="00345E"/>
          <w:spacing w:val="-11"/>
          <w:w w:val="90"/>
          <w:lang w:val="uk-UA"/>
        </w:rPr>
        <w:t xml:space="preserve"> </w:t>
      </w:r>
      <w:r w:rsidRPr="000E4BA7">
        <w:rPr>
          <w:color w:val="00345E"/>
          <w:w w:val="90"/>
          <w:lang w:val="uk-UA"/>
        </w:rPr>
        <w:t>є</w:t>
      </w:r>
      <w:r w:rsidRPr="000E4BA7">
        <w:rPr>
          <w:color w:val="00345E"/>
          <w:spacing w:val="-11"/>
          <w:w w:val="90"/>
          <w:lang w:val="uk-UA"/>
        </w:rPr>
        <w:t xml:space="preserve"> </w:t>
      </w:r>
      <w:r w:rsidRPr="000E4BA7">
        <w:rPr>
          <w:color w:val="00345E"/>
          <w:spacing w:val="-2"/>
          <w:w w:val="90"/>
          <w:lang w:val="uk-UA"/>
        </w:rPr>
        <w:t>жорсткою</w:t>
      </w:r>
    </w:p>
    <w:p w:rsidR="001971BF" w:rsidRPr="000E4BA7" w:rsidRDefault="00933F58" w:rsidP="00792E6D">
      <w:pPr>
        <w:pStyle w:val="a3"/>
        <w:tabs>
          <w:tab w:val="left" w:pos="0"/>
        </w:tabs>
        <w:spacing w:before="191" w:line="256" w:lineRule="auto"/>
        <w:ind w:left="140" w:right="-55" w:firstLine="360"/>
        <w:rPr>
          <w:lang w:val="uk-UA"/>
        </w:rPr>
      </w:pPr>
      <w:r w:rsidRPr="000E4BA7">
        <w:rPr>
          <w:lang w:val="uk-UA"/>
        </w:rPr>
        <w:t>Системи безпеки складаються з персоналу</w:t>
      </w:r>
      <w:r w:rsidRPr="000E4BA7">
        <w:rPr>
          <w:rFonts w:ascii="Palatino Linotype" w:hAnsi="Palatino Linotype"/>
          <w:lang w:val="uk-UA"/>
        </w:rPr>
        <w:t xml:space="preserve">, </w:t>
      </w:r>
      <w:r w:rsidRPr="000E4BA7">
        <w:rPr>
          <w:lang w:val="uk-UA"/>
        </w:rPr>
        <w:t>технологій</w:t>
      </w:r>
      <w:r w:rsidRPr="000E4BA7">
        <w:rPr>
          <w:rFonts w:ascii="Palatino Linotype" w:hAnsi="Palatino Linotype"/>
          <w:lang w:val="uk-UA"/>
        </w:rPr>
        <w:t xml:space="preserve">, </w:t>
      </w:r>
      <w:r w:rsidRPr="000E4BA7">
        <w:rPr>
          <w:lang w:val="uk-UA"/>
        </w:rPr>
        <w:t>а також</w:t>
      </w:r>
      <w:r w:rsidRPr="000E4BA7">
        <w:rPr>
          <w:spacing w:val="-12"/>
          <w:lang w:val="uk-UA"/>
        </w:rPr>
        <w:t xml:space="preserve"> </w:t>
      </w:r>
      <w:r w:rsidRPr="000E4BA7">
        <w:rPr>
          <w:lang w:val="uk-UA"/>
        </w:rPr>
        <w:t>правил</w:t>
      </w:r>
      <w:r w:rsidRPr="000E4BA7">
        <w:rPr>
          <w:spacing w:val="-12"/>
          <w:lang w:val="uk-UA"/>
        </w:rPr>
        <w:t xml:space="preserve"> </w:t>
      </w:r>
      <w:r w:rsidRPr="000E4BA7">
        <w:rPr>
          <w:lang w:val="uk-UA"/>
        </w:rPr>
        <w:t>і</w:t>
      </w:r>
      <w:r w:rsidRPr="000E4BA7">
        <w:rPr>
          <w:spacing w:val="-12"/>
          <w:lang w:val="uk-UA"/>
        </w:rPr>
        <w:t xml:space="preserve"> </w:t>
      </w:r>
      <w:r w:rsidRPr="000E4BA7">
        <w:rPr>
          <w:lang w:val="uk-UA"/>
        </w:rPr>
        <w:t>постійних</w:t>
      </w:r>
      <w:r w:rsidRPr="000E4BA7">
        <w:rPr>
          <w:spacing w:val="-12"/>
          <w:lang w:val="uk-UA"/>
        </w:rPr>
        <w:t xml:space="preserve"> </w:t>
      </w:r>
      <w:r w:rsidRPr="000E4BA7">
        <w:rPr>
          <w:lang w:val="uk-UA"/>
        </w:rPr>
        <w:t>операційних</w:t>
      </w:r>
      <w:r w:rsidRPr="000E4BA7">
        <w:rPr>
          <w:spacing w:val="-12"/>
          <w:lang w:val="uk-UA"/>
        </w:rPr>
        <w:t xml:space="preserve"> </w:t>
      </w:r>
      <w:r w:rsidRPr="000E4BA7">
        <w:rPr>
          <w:lang w:val="uk-UA"/>
        </w:rPr>
        <w:t>процедур</w:t>
      </w:r>
      <w:r w:rsidRPr="000E4BA7">
        <w:rPr>
          <w:rFonts w:ascii="Palatino Linotype" w:hAnsi="Palatino Linotype"/>
          <w:lang w:val="uk-UA"/>
        </w:rPr>
        <w:t>,</w:t>
      </w:r>
      <w:r w:rsidRPr="000E4BA7">
        <w:rPr>
          <w:rFonts w:ascii="Palatino Linotype" w:hAnsi="Palatino Linotype"/>
          <w:spacing w:val="-5"/>
          <w:lang w:val="uk-UA"/>
        </w:rPr>
        <w:t xml:space="preserve"> </w:t>
      </w:r>
      <w:r w:rsidRPr="000E4BA7">
        <w:rPr>
          <w:lang w:val="uk-UA"/>
        </w:rPr>
        <w:t>які</w:t>
      </w:r>
      <w:r w:rsidRPr="000E4BA7">
        <w:rPr>
          <w:spacing w:val="-12"/>
          <w:lang w:val="uk-UA"/>
        </w:rPr>
        <w:t xml:space="preserve"> </w:t>
      </w:r>
      <w:r w:rsidRPr="000E4BA7">
        <w:rPr>
          <w:lang w:val="uk-UA"/>
        </w:rPr>
        <w:t>визначають</w:t>
      </w:r>
      <w:r w:rsidRPr="000E4BA7">
        <w:rPr>
          <w:rFonts w:ascii="Palatino Linotype" w:hAnsi="Palatino Linotype"/>
          <w:lang w:val="uk-UA"/>
        </w:rPr>
        <w:t xml:space="preserve">, </w:t>
      </w:r>
      <w:r w:rsidRPr="000E4BA7">
        <w:rPr>
          <w:lang w:val="uk-UA"/>
        </w:rPr>
        <w:t>як ці елементи повинні працювати разом</w:t>
      </w:r>
      <w:r w:rsidRPr="000E4BA7">
        <w:rPr>
          <w:rFonts w:ascii="Palatino Linotype" w:hAnsi="Palatino Linotype"/>
          <w:lang w:val="uk-UA"/>
        </w:rPr>
        <w:t xml:space="preserve">. </w:t>
      </w:r>
      <w:r w:rsidRPr="000E4BA7">
        <w:rPr>
          <w:lang w:val="uk-UA"/>
        </w:rPr>
        <w:t>Ці системи</w:t>
      </w:r>
      <w:r w:rsidRPr="000E4BA7">
        <w:rPr>
          <w:rFonts w:ascii="Palatino Linotype" w:hAnsi="Palatino Linotype"/>
          <w:lang w:val="uk-UA"/>
        </w:rPr>
        <w:t xml:space="preserve">, </w:t>
      </w:r>
      <w:r w:rsidRPr="000E4BA7">
        <w:rPr>
          <w:lang w:val="uk-UA"/>
        </w:rPr>
        <w:t>як правило</w:t>
      </w:r>
      <w:r w:rsidRPr="000E4BA7">
        <w:rPr>
          <w:rFonts w:ascii="Palatino Linotype" w:hAnsi="Palatino Linotype"/>
          <w:lang w:val="uk-UA"/>
        </w:rPr>
        <w:t xml:space="preserve">, </w:t>
      </w:r>
      <w:r w:rsidRPr="000E4BA7">
        <w:rPr>
          <w:lang w:val="uk-UA"/>
        </w:rPr>
        <w:t>великі і складні</w:t>
      </w:r>
      <w:r w:rsidRPr="000E4BA7">
        <w:rPr>
          <w:rFonts w:ascii="Palatino Linotype" w:hAnsi="Palatino Linotype"/>
          <w:lang w:val="uk-UA"/>
        </w:rPr>
        <w:t xml:space="preserve">, </w:t>
      </w:r>
      <w:r w:rsidRPr="000E4BA7">
        <w:rPr>
          <w:lang w:val="uk-UA"/>
        </w:rPr>
        <w:t>складаються з багатьох сотень співробітників і безлічі</w:t>
      </w:r>
      <w:r w:rsidRPr="000E4BA7">
        <w:rPr>
          <w:spacing w:val="46"/>
          <w:lang w:val="uk-UA"/>
        </w:rPr>
        <w:t xml:space="preserve"> </w:t>
      </w:r>
      <w:r w:rsidRPr="000E4BA7">
        <w:rPr>
          <w:lang w:val="uk-UA"/>
        </w:rPr>
        <w:t>технологій</w:t>
      </w:r>
      <w:r w:rsidRPr="000E4BA7">
        <w:rPr>
          <w:rFonts w:ascii="Palatino Linotype" w:hAnsi="Palatino Linotype"/>
          <w:lang w:val="uk-UA"/>
        </w:rPr>
        <w:t>.</w:t>
      </w:r>
      <w:r w:rsidRPr="000E4BA7">
        <w:rPr>
          <w:rFonts w:ascii="Palatino Linotype" w:hAnsi="Palatino Linotype"/>
          <w:spacing w:val="53"/>
          <w:lang w:val="uk-UA"/>
        </w:rPr>
        <w:t xml:space="preserve"> </w:t>
      </w:r>
      <w:r w:rsidRPr="000E4BA7">
        <w:rPr>
          <w:lang w:val="uk-UA"/>
        </w:rPr>
        <w:t>Вхідні</w:t>
      </w:r>
      <w:r w:rsidRPr="000E4BA7">
        <w:rPr>
          <w:spacing w:val="46"/>
          <w:lang w:val="uk-UA"/>
        </w:rPr>
        <w:t xml:space="preserve"> </w:t>
      </w:r>
      <w:r w:rsidRPr="000E4BA7">
        <w:rPr>
          <w:lang w:val="uk-UA"/>
        </w:rPr>
        <w:t>дані</w:t>
      </w:r>
      <w:r w:rsidRPr="000E4BA7">
        <w:rPr>
          <w:spacing w:val="47"/>
          <w:lang w:val="uk-UA"/>
        </w:rPr>
        <w:t xml:space="preserve"> </w:t>
      </w:r>
      <w:r w:rsidRPr="000E4BA7">
        <w:rPr>
          <w:lang w:val="uk-UA"/>
        </w:rPr>
        <w:t>цих</w:t>
      </w:r>
      <w:r w:rsidRPr="000E4BA7">
        <w:rPr>
          <w:spacing w:val="46"/>
          <w:lang w:val="uk-UA"/>
        </w:rPr>
        <w:t xml:space="preserve"> </w:t>
      </w:r>
      <w:r w:rsidRPr="000E4BA7">
        <w:rPr>
          <w:lang w:val="uk-UA"/>
        </w:rPr>
        <w:t>систем</w:t>
      </w:r>
      <w:r w:rsidRPr="000E4BA7">
        <w:rPr>
          <w:spacing w:val="46"/>
          <w:lang w:val="uk-UA"/>
        </w:rPr>
        <w:t xml:space="preserve"> </w:t>
      </w:r>
      <w:r w:rsidRPr="000E4BA7">
        <w:rPr>
          <w:rFonts w:ascii="Palatino Linotype" w:hAnsi="Palatino Linotype"/>
          <w:lang w:val="uk-UA"/>
        </w:rPr>
        <w:t>(</w:t>
      </w:r>
      <w:r w:rsidRPr="000E4BA7">
        <w:rPr>
          <w:lang w:val="uk-UA"/>
        </w:rPr>
        <w:t>пасажири</w:t>
      </w:r>
      <w:r w:rsidRPr="000E4BA7">
        <w:rPr>
          <w:rFonts w:ascii="Palatino Linotype" w:hAnsi="Palatino Linotype"/>
          <w:lang w:val="uk-UA"/>
        </w:rPr>
        <w:t>,</w:t>
      </w:r>
      <w:r w:rsidRPr="000E4BA7">
        <w:rPr>
          <w:rFonts w:ascii="Palatino Linotype" w:hAnsi="Palatino Linotype"/>
          <w:spacing w:val="54"/>
          <w:lang w:val="uk-UA"/>
        </w:rPr>
        <w:t xml:space="preserve"> </w:t>
      </w:r>
      <w:r w:rsidRPr="000E4BA7">
        <w:rPr>
          <w:lang w:val="uk-UA"/>
        </w:rPr>
        <w:t>багаж</w:t>
      </w:r>
      <w:r w:rsidRPr="000E4BA7">
        <w:rPr>
          <w:spacing w:val="46"/>
          <w:lang w:val="uk-UA"/>
        </w:rPr>
        <w:t xml:space="preserve"> </w:t>
      </w:r>
      <w:r w:rsidRPr="000E4BA7">
        <w:rPr>
          <w:spacing w:val="-10"/>
          <w:lang w:val="uk-UA"/>
        </w:rPr>
        <w:t>і</w:t>
      </w:r>
      <w:r w:rsidR="00792E6D" w:rsidRPr="000E4BA7">
        <w:rPr>
          <w:lang w:val="uk-UA"/>
        </w:rPr>
        <w:t xml:space="preserve"> </w:t>
      </w:r>
      <w:r w:rsidRPr="000E4BA7">
        <w:rPr>
          <w:w w:val="105"/>
          <w:lang w:val="uk-UA"/>
        </w:rPr>
        <w:t>вантаж</w:t>
      </w:r>
      <w:r w:rsidRPr="000E4BA7">
        <w:rPr>
          <w:rFonts w:ascii="Palatino Linotype" w:hAnsi="Palatino Linotype"/>
          <w:w w:val="105"/>
          <w:lang w:val="uk-UA"/>
        </w:rPr>
        <w:t xml:space="preserve">) </w:t>
      </w:r>
      <w:r w:rsidRPr="000E4BA7">
        <w:rPr>
          <w:w w:val="105"/>
          <w:lang w:val="uk-UA"/>
        </w:rPr>
        <w:t>мають дуже велику кількість і частоту</w:t>
      </w:r>
      <w:r w:rsidRPr="000E4BA7">
        <w:rPr>
          <w:rFonts w:ascii="Palatino Linotype" w:hAnsi="Palatino Linotype"/>
          <w:w w:val="105"/>
          <w:lang w:val="uk-UA"/>
        </w:rPr>
        <w:t xml:space="preserve">. </w:t>
      </w:r>
      <w:r w:rsidRPr="000E4BA7">
        <w:rPr>
          <w:w w:val="105"/>
          <w:lang w:val="uk-UA"/>
        </w:rPr>
        <w:t xml:space="preserve">Система </w:t>
      </w:r>
      <w:r w:rsidRPr="000E4BA7">
        <w:rPr>
          <w:rFonts w:ascii="Palatino Linotype" w:hAnsi="Palatino Linotype"/>
          <w:w w:val="105"/>
          <w:lang w:val="uk-UA"/>
        </w:rPr>
        <w:t xml:space="preserve">AVSEC </w:t>
      </w:r>
      <w:r w:rsidRPr="000E4BA7">
        <w:rPr>
          <w:w w:val="105"/>
          <w:lang w:val="uk-UA"/>
        </w:rPr>
        <w:t>повинна</w:t>
      </w:r>
      <w:r w:rsidRPr="000E4BA7">
        <w:rPr>
          <w:spacing w:val="40"/>
          <w:w w:val="105"/>
          <w:lang w:val="uk-UA"/>
        </w:rPr>
        <w:t xml:space="preserve"> </w:t>
      </w:r>
      <w:r w:rsidRPr="000E4BA7">
        <w:rPr>
          <w:w w:val="105"/>
          <w:lang w:val="uk-UA"/>
        </w:rPr>
        <w:t>працювати</w:t>
      </w:r>
      <w:r w:rsidRPr="000E4BA7">
        <w:rPr>
          <w:spacing w:val="40"/>
          <w:w w:val="105"/>
          <w:lang w:val="uk-UA"/>
        </w:rPr>
        <w:t xml:space="preserve"> </w:t>
      </w:r>
      <w:r w:rsidRPr="000E4BA7">
        <w:rPr>
          <w:w w:val="105"/>
          <w:lang w:val="uk-UA"/>
        </w:rPr>
        <w:t>в</w:t>
      </w:r>
      <w:r w:rsidRPr="000E4BA7">
        <w:rPr>
          <w:spacing w:val="40"/>
          <w:w w:val="105"/>
          <w:lang w:val="uk-UA"/>
        </w:rPr>
        <w:t xml:space="preserve"> </w:t>
      </w:r>
      <w:r w:rsidRPr="000E4BA7">
        <w:rPr>
          <w:w w:val="105"/>
          <w:lang w:val="uk-UA"/>
        </w:rPr>
        <w:t>середовищі</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де</w:t>
      </w:r>
      <w:r w:rsidRPr="000E4BA7">
        <w:rPr>
          <w:spacing w:val="40"/>
          <w:w w:val="105"/>
          <w:lang w:val="uk-UA"/>
        </w:rPr>
        <w:t xml:space="preserve"> </w:t>
      </w:r>
      <w:r w:rsidRPr="000E4BA7">
        <w:rPr>
          <w:w w:val="105"/>
          <w:lang w:val="uk-UA"/>
        </w:rPr>
        <w:t>задіяні</w:t>
      </w:r>
      <w:r w:rsidRPr="000E4BA7">
        <w:rPr>
          <w:spacing w:val="40"/>
          <w:w w:val="105"/>
          <w:lang w:val="uk-UA"/>
        </w:rPr>
        <w:t xml:space="preserve"> </w:t>
      </w:r>
      <w:r w:rsidRPr="000E4BA7">
        <w:rPr>
          <w:w w:val="105"/>
          <w:lang w:val="uk-UA"/>
        </w:rPr>
        <w:t>численні зацікавлені сторони</w:t>
      </w:r>
      <w:r w:rsidRPr="000E4BA7">
        <w:rPr>
          <w:rFonts w:ascii="Palatino Linotype" w:hAnsi="Palatino Linotype"/>
          <w:w w:val="105"/>
          <w:lang w:val="uk-UA"/>
        </w:rPr>
        <w:t xml:space="preserve">, </w:t>
      </w:r>
      <w:r w:rsidRPr="000E4BA7">
        <w:rPr>
          <w:w w:val="105"/>
          <w:lang w:val="uk-UA"/>
        </w:rPr>
        <w:t>адаптуватися до політичних і правових обмежень</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підтримуючи при цьому високий рівень</w:t>
      </w:r>
      <w:r w:rsidRPr="000E4BA7">
        <w:rPr>
          <w:spacing w:val="40"/>
          <w:w w:val="105"/>
          <w:lang w:val="uk-UA"/>
        </w:rPr>
        <w:t xml:space="preserve"> </w:t>
      </w:r>
      <w:r w:rsidRPr="000E4BA7">
        <w:rPr>
          <w:w w:val="105"/>
          <w:lang w:val="uk-UA"/>
        </w:rPr>
        <w:t>обслуговування і задоволеності клієнтів</w:t>
      </w:r>
      <w:r w:rsidRPr="000E4BA7">
        <w:rPr>
          <w:rFonts w:ascii="Palatino Linotype" w:hAnsi="Palatino Linotype"/>
          <w:w w:val="105"/>
          <w:lang w:val="uk-UA"/>
        </w:rPr>
        <w:t xml:space="preserve">. </w:t>
      </w:r>
      <w:r w:rsidRPr="000E4BA7">
        <w:rPr>
          <w:w w:val="105"/>
          <w:lang w:val="uk-UA"/>
        </w:rPr>
        <w:t>Як і багато інших систем</w:t>
      </w:r>
      <w:r w:rsidRPr="000E4BA7">
        <w:rPr>
          <w:rFonts w:ascii="Palatino Linotype" w:hAnsi="Palatino Linotype"/>
          <w:w w:val="105"/>
          <w:lang w:val="uk-UA"/>
        </w:rPr>
        <w:t xml:space="preserve">, </w:t>
      </w:r>
      <w:r w:rsidRPr="000E4BA7">
        <w:rPr>
          <w:w w:val="105"/>
          <w:lang w:val="uk-UA"/>
        </w:rPr>
        <w:t>авіаційна безпека працює за фіксованими процедурами з невеликим простором для того</w:t>
      </w:r>
      <w:r w:rsidRPr="000E4BA7">
        <w:rPr>
          <w:rFonts w:ascii="Palatino Linotype" w:hAnsi="Palatino Linotype"/>
          <w:w w:val="105"/>
          <w:lang w:val="uk-UA"/>
        </w:rPr>
        <w:t xml:space="preserve">, </w:t>
      </w:r>
      <w:r w:rsidRPr="000E4BA7">
        <w:rPr>
          <w:w w:val="105"/>
          <w:lang w:val="uk-UA"/>
        </w:rPr>
        <w:t>щоб по</w:t>
      </w:r>
      <w:r w:rsidRPr="000E4BA7">
        <w:rPr>
          <w:rFonts w:ascii="Palatino Linotype" w:hAnsi="Palatino Linotype"/>
          <w:w w:val="105"/>
          <w:lang w:val="uk-UA"/>
        </w:rPr>
        <w:t>-</w:t>
      </w:r>
      <w:r w:rsidRPr="000E4BA7">
        <w:rPr>
          <w:w w:val="105"/>
          <w:lang w:val="uk-UA"/>
        </w:rPr>
        <w:t>іншому відреагувати на нерегулярного пасажира або інцидент</w:t>
      </w:r>
      <w:r w:rsidRPr="000E4BA7">
        <w:rPr>
          <w:rFonts w:ascii="Palatino Linotype" w:hAnsi="Palatino Linotype"/>
          <w:w w:val="105"/>
          <w:lang w:val="uk-UA"/>
        </w:rPr>
        <w:t>.</w:t>
      </w:r>
    </w:p>
    <w:p w:rsidR="001971BF" w:rsidRPr="000E4BA7" w:rsidRDefault="00933F58" w:rsidP="00792E6D">
      <w:pPr>
        <w:pStyle w:val="a3"/>
        <w:tabs>
          <w:tab w:val="left" w:pos="0"/>
        </w:tabs>
        <w:spacing w:before="177" w:line="256" w:lineRule="auto"/>
        <w:ind w:left="140" w:right="-55" w:firstLine="360"/>
        <w:rPr>
          <w:rFonts w:ascii="Palatino Linotype" w:hAnsi="Palatino Linotype"/>
          <w:lang w:val="uk-UA"/>
        </w:rPr>
      </w:pPr>
      <w:r w:rsidRPr="000E4BA7">
        <w:rPr>
          <w:w w:val="105"/>
          <w:lang w:val="uk-UA"/>
        </w:rPr>
        <w:t>Два приклади демонструють цю жорсткість системи</w:t>
      </w:r>
      <w:r w:rsidRPr="000E4BA7">
        <w:rPr>
          <w:rFonts w:ascii="Palatino Linotype" w:hAnsi="Palatino Linotype"/>
          <w:w w:val="105"/>
          <w:lang w:val="uk-UA"/>
        </w:rPr>
        <w:t xml:space="preserve">. </w:t>
      </w:r>
      <w:r w:rsidRPr="000E4BA7">
        <w:rPr>
          <w:w w:val="105"/>
          <w:lang w:val="uk-UA"/>
        </w:rPr>
        <w:t xml:space="preserve">Перший випадок </w:t>
      </w:r>
      <w:r w:rsidRPr="000E4BA7">
        <w:rPr>
          <w:rFonts w:ascii="Palatino Linotype" w:hAnsi="Palatino Linotype"/>
          <w:w w:val="105"/>
          <w:lang w:val="uk-UA"/>
        </w:rPr>
        <w:t xml:space="preserve">- </w:t>
      </w:r>
      <w:r w:rsidRPr="000E4BA7">
        <w:rPr>
          <w:w w:val="105"/>
          <w:lang w:val="uk-UA"/>
        </w:rPr>
        <w:t xml:space="preserve">це справа Річарда </w:t>
      </w:r>
      <w:proofErr w:type="spellStart"/>
      <w:r w:rsidRPr="000E4BA7">
        <w:rPr>
          <w:w w:val="105"/>
          <w:lang w:val="uk-UA"/>
        </w:rPr>
        <w:t>Ріда</w:t>
      </w:r>
      <w:proofErr w:type="spellEnd"/>
      <w:r w:rsidRPr="000E4BA7">
        <w:rPr>
          <w:rFonts w:ascii="Palatino Linotype" w:hAnsi="Palatino Linotype"/>
          <w:w w:val="105"/>
          <w:lang w:val="uk-UA"/>
        </w:rPr>
        <w:t xml:space="preserve">, </w:t>
      </w:r>
      <w:r w:rsidRPr="000E4BA7">
        <w:rPr>
          <w:w w:val="105"/>
          <w:lang w:val="uk-UA"/>
        </w:rPr>
        <w:t xml:space="preserve">який пізніше отримав сумнозвісну назву </w:t>
      </w:r>
      <w:r w:rsidRPr="000E4BA7">
        <w:rPr>
          <w:rFonts w:ascii="Palatino Linotype" w:hAnsi="Palatino Linotype"/>
          <w:w w:val="105"/>
          <w:lang w:val="uk-UA"/>
        </w:rPr>
        <w:t>"</w:t>
      </w:r>
      <w:r w:rsidRPr="000E4BA7">
        <w:rPr>
          <w:w w:val="105"/>
          <w:lang w:val="uk-UA"/>
        </w:rPr>
        <w:t>Взуттєвий терорист</w:t>
      </w:r>
      <w:r w:rsidRPr="000E4BA7">
        <w:rPr>
          <w:rFonts w:ascii="Palatino Linotype" w:hAnsi="Palatino Linotype"/>
          <w:w w:val="105"/>
          <w:lang w:val="uk-UA"/>
        </w:rPr>
        <w:t>".</w:t>
      </w:r>
      <w:r w:rsidR="00792E6D" w:rsidRPr="000E4BA7">
        <w:rPr>
          <w:rFonts w:ascii="Palatino Linotype" w:hAnsi="Palatino Linotype"/>
          <w:lang w:val="uk-UA"/>
        </w:rPr>
        <w:t xml:space="preserve"> </w:t>
      </w:r>
      <w:r w:rsidRPr="000E4BA7">
        <w:rPr>
          <w:w w:val="105"/>
          <w:lang w:val="uk-UA"/>
        </w:rPr>
        <w:t xml:space="preserve">Рейд прибув до паризького аеропорту імені Шарля де Голля </w:t>
      </w:r>
      <w:r w:rsidRPr="000E4BA7">
        <w:rPr>
          <w:rFonts w:ascii="Palatino Linotype" w:hAnsi="Palatino Linotype"/>
          <w:w w:val="105"/>
          <w:lang w:val="uk-UA"/>
        </w:rPr>
        <w:t xml:space="preserve">22 </w:t>
      </w:r>
      <w:r w:rsidRPr="000E4BA7">
        <w:rPr>
          <w:w w:val="105"/>
          <w:lang w:val="uk-UA"/>
        </w:rPr>
        <w:t xml:space="preserve">грудня </w:t>
      </w:r>
      <w:r w:rsidRPr="000E4BA7">
        <w:rPr>
          <w:rFonts w:ascii="Palatino Linotype" w:hAnsi="Palatino Linotype"/>
          <w:w w:val="105"/>
          <w:lang w:val="uk-UA"/>
        </w:rPr>
        <w:t xml:space="preserve">2001 </w:t>
      </w:r>
      <w:r w:rsidRPr="000E4BA7">
        <w:rPr>
          <w:w w:val="105"/>
          <w:lang w:val="uk-UA"/>
        </w:rPr>
        <w:t>року</w:t>
      </w:r>
      <w:r w:rsidRPr="000E4BA7">
        <w:rPr>
          <w:rFonts w:ascii="Palatino Linotype" w:hAnsi="Palatino Linotype"/>
          <w:w w:val="105"/>
          <w:lang w:val="uk-UA"/>
        </w:rPr>
        <w:t xml:space="preserve">, </w:t>
      </w:r>
      <w:r w:rsidRPr="000E4BA7">
        <w:rPr>
          <w:w w:val="105"/>
          <w:lang w:val="uk-UA"/>
        </w:rPr>
        <w:t xml:space="preserve">щоб сісти на рейс </w:t>
      </w:r>
      <w:r w:rsidRPr="000E4BA7">
        <w:rPr>
          <w:rFonts w:ascii="Palatino Linotype" w:hAnsi="Palatino Linotype"/>
          <w:w w:val="105"/>
          <w:lang w:val="uk-UA"/>
        </w:rPr>
        <w:t xml:space="preserve">63 </w:t>
      </w:r>
      <w:r w:rsidRPr="000E4BA7">
        <w:rPr>
          <w:w w:val="105"/>
          <w:lang w:val="uk-UA"/>
        </w:rPr>
        <w:t xml:space="preserve">авіакомпанії </w:t>
      </w:r>
      <w:r w:rsidRPr="000E4BA7">
        <w:rPr>
          <w:rFonts w:ascii="Palatino Linotype" w:hAnsi="Palatino Linotype"/>
          <w:w w:val="105"/>
          <w:lang w:val="uk-UA"/>
        </w:rPr>
        <w:t>"</w:t>
      </w:r>
      <w:proofErr w:type="spellStart"/>
      <w:r w:rsidRPr="000E4BA7">
        <w:rPr>
          <w:rFonts w:ascii="Palatino Linotype" w:hAnsi="Palatino Linotype"/>
          <w:w w:val="105"/>
          <w:lang w:val="uk-UA"/>
        </w:rPr>
        <w:t>American</w:t>
      </w:r>
      <w:proofErr w:type="spellEnd"/>
      <w:r w:rsidRPr="000E4BA7">
        <w:rPr>
          <w:rFonts w:ascii="Palatino Linotype" w:hAnsi="Palatino Linotype"/>
          <w:w w:val="105"/>
          <w:lang w:val="uk-UA"/>
        </w:rPr>
        <w:t xml:space="preserve"> </w:t>
      </w:r>
      <w:proofErr w:type="spellStart"/>
      <w:r w:rsidRPr="000E4BA7">
        <w:rPr>
          <w:rFonts w:ascii="Palatino Linotype" w:hAnsi="Palatino Linotype"/>
          <w:w w:val="105"/>
          <w:lang w:val="uk-UA"/>
        </w:rPr>
        <w:t>Airlines</w:t>
      </w:r>
      <w:proofErr w:type="spellEnd"/>
      <w:r w:rsidRPr="000E4BA7">
        <w:rPr>
          <w:rFonts w:ascii="Palatino Linotype" w:hAnsi="Palatino Linotype"/>
          <w:w w:val="105"/>
          <w:lang w:val="uk-UA"/>
        </w:rPr>
        <w:t xml:space="preserve">" </w:t>
      </w:r>
      <w:r w:rsidRPr="000E4BA7">
        <w:rPr>
          <w:w w:val="105"/>
          <w:lang w:val="uk-UA"/>
        </w:rPr>
        <w:t>до Маямі</w:t>
      </w:r>
      <w:r w:rsidRPr="000E4BA7">
        <w:rPr>
          <w:rFonts w:ascii="Palatino Linotype" w:hAnsi="Palatino Linotype"/>
          <w:w w:val="105"/>
          <w:lang w:val="uk-UA"/>
        </w:rPr>
        <w:t xml:space="preserve">, </w:t>
      </w:r>
      <w:r w:rsidRPr="000E4BA7">
        <w:rPr>
          <w:w w:val="105"/>
          <w:lang w:val="uk-UA"/>
        </w:rPr>
        <w:t>штат Флорида</w:t>
      </w:r>
      <w:r w:rsidRPr="000E4BA7">
        <w:rPr>
          <w:rFonts w:ascii="Palatino Linotype" w:hAnsi="Palatino Linotype"/>
          <w:w w:val="105"/>
          <w:lang w:val="uk-UA"/>
        </w:rPr>
        <w:t xml:space="preserve">, </w:t>
      </w:r>
      <w:r w:rsidRPr="000E4BA7">
        <w:rPr>
          <w:w w:val="105"/>
          <w:lang w:val="uk-UA"/>
        </w:rPr>
        <w:t>але агенти служби безпеки затримали його для допиту і обшуку його речей</w:t>
      </w:r>
      <w:r w:rsidRPr="000E4BA7">
        <w:rPr>
          <w:rFonts w:ascii="Palatino Linotype" w:hAnsi="Palatino Linotype"/>
          <w:w w:val="105"/>
          <w:lang w:val="uk-UA"/>
        </w:rPr>
        <w:t xml:space="preserve">. </w:t>
      </w:r>
      <w:r w:rsidRPr="000E4BA7">
        <w:rPr>
          <w:w w:val="105"/>
          <w:lang w:val="uk-UA"/>
        </w:rPr>
        <w:t>Згідно зі свідченнями очевидців</w:t>
      </w:r>
      <w:r w:rsidRPr="000E4BA7">
        <w:rPr>
          <w:rFonts w:ascii="Palatino Linotype" w:hAnsi="Palatino Linotype"/>
          <w:w w:val="105"/>
          <w:lang w:val="uk-UA"/>
        </w:rPr>
        <w:t xml:space="preserve">, </w:t>
      </w:r>
      <w:r w:rsidRPr="000E4BA7">
        <w:rPr>
          <w:w w:val="105"/>
          <w:lang w:val="uk-UA"/>
        </w:rPr>
        <w:t>співробітники служби безпеки і авіакомпанії</w:t>
      </w:r>
      <w:r w:rsidRPr="000E4BA7">
        <w:rPr>
          <w:spacing w:val="40"/>
          <w:w w:val="105"/>
          <w:lang w:val="uk-UA"/>
        </w:rPr>
        <w:t xml:space="preserve"> </w:t>
      </w:r>
      <w:r w:rsidRPr="000E4BA7">
        <w:rPr>
          <w:w w:val="105"/>
          <w:lang w:val="uk-UA"/>
        </w:rPr>
        <w:t>були</w:t>
      </w:r>
      <w:r w:rsidRPr="000E4BA7">
        <w:rPr>
          <w:spacing w:val="40"/>
          <w:w w:val="105"/>
          <w:lang w:val="uk-UA"/>
        </w:rPr>
        <w:t xml:space="preserve"> </w:t>
      </w:r>
      <w:r w:rsidRPr="000E4BA7">
        <w:rPr>
          <w:rFonts w:ascii="Palatino Linotype" w:hAnsi="Palatino Linotype"/>
          <w:w w:val="105"/>
          <w:lang w:val="uk-UA"/>
        </w:rPr>
        <w:t>"</w:t>
      </w:r>
      <w:r w:rsidRPr="000E4BA7">
        <w:rPr>
          <w:w w:val="105"/>
          <w:lang w:val="uk-UA"/>
        </w:rPr>
        <w:t>стурбовані</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навіть</w:t>
      </w:r>
      <w:r w:rsidRPr="000E4BA7">
        <w:rPr>
          <w:spacing w:val="80"/>
          <w:w w:val="105"/>
          <w:lang w:val="uk-UA"/>
        </w:rPr>
        <w:t xml:space="preserve"> </w:t>
      </w:r>
      <w:r w:rsidRPr="000E4BA7">
        <w:rPr>
          <w:w w:val="105"/>
          <w:lang w:val="uk-UA"/>
        </w:rPr>
        <w:t>спантеличені</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 xml:space="preserve">розпатланим зовнішнім виглядом </w:t>
      </w:r>
      <w:proofErr w:type="spellStart"/>
      <w:r w:rsidRPr="000E4BA7">
        <w:rPr>
          <w:w w:val="105"/>
          <w:lang w:val="uk-UA"/>
        </w:rPr>
        <w:t>Ріда</w:t>
      </w:r>
      <w:proofErr w:type="spellEnd"/>
      <w:r w:rsidRPr="000E4BA7">
        <w:rPr>
          <w:w w:val="105"/>
          <w:lang w:val="uk-UA"/>
        </w:rPr>
        <w:t xml:space="preserve"> і його </w:t>
      </w:r>
      <w:proofErr w:type="spellStart"/>
      <w:r w:rsidRPr="000E4BA7">
        <w:rPr>
          <w:w w:val="105"/>
          <w:lang w:val="uk-UA"/>
        </w:rPr>
        <w:t>беземоційною</w:t>
      </w:r>
      <w:proofErr w:type="spellEnd"/>
      <w:r w:rsidRPr="000E4BA7">
        <w:rPr>
          <w:rFonts w:ascii="Palatino Linotype" w:hAnsi="Palatino Linotype"/>
          <w:w w:val="105"/>
          <w:lang w:val="uk-UA"/>
        </w:rPr>
        <w:t xml:space="preserve">, </w:t>
      </w:r>
      <w:r w:rsidRPr="000E4BA7">
        <w:rPr>
          <w:w w:val="105"/>
          <w:lang w:val="uk-UA"/>
        </w:rPr>
        <w:t>спокійною поведінкою</w:t>
      </w:r>
      <w:r w:rsidRPr="000E4BA7">
        <w:rPr>
          <w:rFonts w:ascii="Palatino Linotype" w:hAnsi="Palatino Linotype"/>
          <w:w w:val="105"/>
          <w:lang w:val="uk-UA"/>
        </w:rPr>
        <w:t xml:space="preserve">, </w:t>
      </w:r>
      <w:r w:rsidRPr="000E4BA7">
        <w:rPr>
          <w:w w:val="105"/>
          <w:lang w:val="uk-UA"/>
        </w:rPr>
        <w:t>незважаючи на те</w:t>
      </w:r>
      <w:r w:rsidRPr="000E4BA7">
        <w:rPr>
          <w:rFonts w:ascii="Palatino Linotype" w:hAnsi="Palatino Linotype"/>
          <w:w w:val="105"/>
          <w:lang w:val="uk-UA"/>
        </w:rPr>
        <w:t xml:space="preserve">, </w:t>
      </w:r>
      <w:r w:rsidRPr="000E4BA7">
        <w:rPr>
          <w:w w:val="105"/>
          <w:lang w:val="uk-UA"/>
        </w:rPr>
        <w:t>що його піддали ретельному огляду</w:t>
      </w:r>
      <w:r w:rsidRPr="000E4BA7">
        <w:rPr>
          <w:rFonts w:ascii="Palatino Linotype" w:hAnsi="Palatino Linotype"/>
          <w:w w:val="105"/>
          <w:lang w:val="uk-UA"/>
        </w:rPr>
        <w:t xml:space="preserve">. </w:t>
      </w:r>
      <w:r w:rsidRPr="000E4BA7">
        <w:rPr>
          <w:w w:val="105"/>
          <w:lang w:val="uk-UA"/>
        </w:rPr>
        <w:t>Його визначили як пасажира з підвищеним рівнем небезпеки і передали поліції</w:t>
      </w:r>
      <w:r w:rsidRPr="000E4BA7">
        <w:rPr>
          <w:rFonts w:ascii="Palatino Linotype" w:hAnsi="Palatino Linotype"/>
          <w:w w:val="105"/>
          <w:lang w:val="uk-UA"/>
        </w:rPr>
        <w:t xml:space="preserve">. </w:t>
      </w:r>
      <w:r w:rsidRPr="000E4BA7">
        <w:rPr>
          <w:w w:val="105"/>
          <w:lang w:val="uk-UA"/>
        </w:rPr>
        <w:t>Однак</w:t>
      </w:r>
      <w:r w:rsidRPr="000E4BA7">
        <w:rPr>
          <w:rFonts w:ascii="Palatino Linotype" w:hAnsi="Palatino Linotype"/>
          <w:w w:val="105"/>
          <w:lang w:val="uk-UA"/>
        </w:rPr>
        <w:t xml:space="preserve">, </w:t>
      </w:r>
      <w:r w:rsidRPr="000E4BA7">
        <w:rPr>
          <w:w w:val="105"/>
          <w:lang w:val="uk-UA"/>
        </w:rPr>
        <w:t>зафіксовані в системі процедури обшуку</w:t>
      </w:r>
      <w:r w:rsidRPr="000E4BA7">
        <w:rPr>
          <w:rFonts w:ascii="Palatino Linotype" w:hAnsi="Palatino Linotype"/>
          <w:w w:val="105"/>
          <w:lang w:val="uk-UA"/>
        </w:rPr>
        <w:t xml:space="preserve">, </w:t>
      </w:r>
      <w:r w:rsidRPr="000E4BA7">
        <w:rPr>
          <w:w w:val="105"/>
          <w:lang w:val="uk-UA"/>
        </w:rPr>
        <w:t>що включали як французьку поліцію</w:t>
      </w:r>
      <w:r w:rsidRPr="000E4BA7">
        <w:rPr>
          <w:rFonts w:ascii="Palatino Linotype" w:hAnsi="Palatino Linotype"/>
          <w:w w:val="105"/>
          <w:lang w:val="uk-UA"/>
        </w:rPr>
        <w:t xml:space="preserve">, </w:t>
      </w:r>
      <w:r w:rsidRPr="000E4BA7">
        <w:rPr>
          <w:w w:val="105"/>
          <w:lang w:val="uk-UA"/>
        </w:rPr>
        <w:t>так і працівників служби безпеки аеропорту</w:t>
      </w:r>
      <w:r w:rsidRPr="000E4BA7">
        <w:rPr>
          <w:rFonts w:ascii="Palatino Linotype" w:hAnsi="Palatino Linotype"/>
          <w:w w:val="105"/>
          <w:lang w:val="uk-UA"/>
        </w:rPr>
        <w:t xml:space="preserve">, </w:t>
      </w:r>
      <w:r w:rsidRPr="000E4BA7">
        <w:rPr>
          <w:w w:val="105"/>
          <w:lang w:val="uk-UA"/>
        </w:rPr>
        <w:t>не дозволили їм у двох випадках виявити СВ</w:t>
      </w:r>
      <w:r w:rsidR="00792E6D" w:rsidRPr="000E4BA7">
        <w:rPr>
          <w:w w:val="105"/>
          <w:lang w:val="uk-UA"/>
        </w:rPr>
        <w:t>П</w:t>
      </w:r>
      <w:r w:rsidRPr="000E4BA7">
        <w:rPr>
          <w:rFonts w:ascii="Palatino Linotype" w:hAnsi="Palatino Linotype"/>
          <w:w w:val="105"/>
          <w:lang w:val="uk-UA"/>
        </w:rPr>
        <w:t xml:space="preserve">, </w:t>
      </w:r>
      <w:r w:rsidRPr="000E4BA7">
        <w:rPr>
          <w:w w:val="105"/>
          <w:lang w:val="uk-UA"/>
        </w:rPr>
        <w:t>захован</w:t>
      </w:r>
      <w:r w:rsidR="00792E6D" w:rsidRPr="000E4BA7">
        <w:rPr>
          <w:w w:val="105"/>
          <w:lang w:val="uk-UA"/>
        </w:rPr>
        <w:t>ий</w:t>
      </w:r>
      <w:r w:rsidRPr="000E4BA7">
        <w:rPr>
          <w:w w:val="105"/>
          <w:lang w:val="uk-UA"/>
        </w:rPr>
        <w:t xml:space="preserve"> в його взутті</w:t>
      </w:r>
      <w:r w:rsidRPr="000E4BA7">
        <w:rPr>
          <w:rFonts w:ascii="Palatino Linotype" w:hAnsi="Palatino Linotype"/>
          <w:w w:val="105"/>
          <w:lang w:val="uk-UA"/>
        </w:rPr>
        <w:t xml:space="preserve">. </w:t>
      </w:r>
      <w:r w:rsidRPr="000E4BA7">
        <w:rPr>
          <w:w w:val="105"/>
          <w:lang w:val="uk-UA"/>
        </w:rPr>
        <w:t>Як наслідок</w:t>
      </w:r>
      <w:r w:rsidRPr="000E4BA7">
        <w:rPr>
          <w:rFonts w:ascii="Palatino Linotype" w:hAnsi="Palatino Linotype"/>
          <w:w w:val="105"/>
          <w:lang w:val="uk-UA"/>
        </w:rPr>
        <w:t xml:space="preserve">, </w:t>
      </w:r>
      <w:r w:rsidRPr="000E4BA7">
        <w:rPr>
          <w:w w:val="105"/>
          <w:lang w:val="uk-UA"/>
        </w:rPr>
        <w:t>Рейд зміг сісти на літак наступного дня з прихован</w:t>
      </w:r>
      <w:r w:rsidR="00792E6D" w:rsidRPr="000E4BA7">
        <w:rPr>
          <w:w w:val="105"/>
          <w:lang w:val="uk-UA"/>
        </w:rPr>
        <w:t>им</w:t>
      </w:r>
      <w:r w:rsidRPr="000E4BA7">
        <w:rPr>
          <w:w w:val="105"/>
          <w:lang w:val="uk-UA"/>
        </w:rPr>
        <w:t xml:space="preserve"> СВ</w:t>
      </w:r>
      <w:r w:rsidR="00792E6D" w:rsidRPr="000E4BA7">
        <w:rPr>
          <w:w w:val="105"/>
          <w:lang w:val="uk-UA"/>
        </w:rPr>
        <w:t>П</w:t>
      </w:r>
      <w:r w:rsidRPr="000E4BA7">
        <w:rPr>
          <w:w w:val="105"/>
          <w:lang w:val="uk-UA"/>
        </w:rPr>
        <w:t xml:space="preserve"> і спробував </w:t>
      </w:r>
      <w:r w:rsidR="00792E6D" w:rsidRPr="000E4BA7">
        <w:rPr>
          <w:w w:val="105"/>
          <w:lang w:val="uk-UA"/>
        </w:rPr>
        <w:t>його</w:t>
      </w:r>
      <w:r w:rsidRPr="000E4BA7">
        <w:rPr>
          <w:w w:val="105"/>
          <w:lang w:val="uk-UA"/>
        </w:rPr>
        <w:t xml:space="preserve"> </w:t>
      </w:r>
      <w:r w:rsidRPr="000E4BA7">
        <w:rPr>
          <w:spacing w:val="-2"/>
          <w:w w:val="105"/>
          <w:lang w:val="uk-UA"/>
        </w:rPr>
        <w:t>підірвати</w:t>
      </w:r>
      <w:r w:rsidRPr="000E4BA7">
        <w:rPr>
          <w:rFonts w:ascii="Palatino Linotype" w:hAnsi="Palatino Linotype"/>
          <w:spacing w:val="-2"/>
          <w:w w:val="105"/>
          <w:lang w:val="uk-UA"/>
        </w:rPr>
        <w:t>.</w:t>
      </w:r>
    </w:p>
    <w:p w:rsidR="001971BF" w:rsidRPr="000E4BA7" w:rsidRDefault="00933F58" w:rsidP="00792E6D">
      <w:pPr>
        <w:pStyle w:val="a3"/>
        <w:tabs>
          <w:tab w:val="left" w:pos="0"/>
        </w:tabs>
        <w:spacing w:before="177"/>
        <w:ind w:left="140" w:right="-55" w:firstLine="360"/>
        <w:rPr>
          <w:lang w:val="uk-UA"/>
        </w:rPr>
      </w:pPr>
      <w:r w:rsidRPr="000E4BA7">
        <w:rPr>
          <w:w w:val="105"/>
          <w:lang w:val="uk-UA"/>
        </w:rPr>
        <w:t>Другим прикладом</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який також демонструє жорсткість</w:t>
      </w:r>
      <w:r w:rsidRPr="000E4BA7">
        <w:rPr>
          <w:spacing w:val="40"/>
          <w:w w:val="105"/>
          <w:lang w:val="uk-UA"/>
        </w:rPr>
        <w:t xml:space="preserve"> </w:t>
      </w:r>
      <w:r w:rsidRPr="000E4BA7">
        <w:rPr>
          <w:w w:val="105"/>
          <w:lang w:val="uk-UA"/>
        </w:rPr>
        <w:t>системи</w:t>
      </w:r>
      <w:r w:rsidRPr="000E4BA7">
        <w:rPr>
          <w:rFonts w:ascii="Palatino Linotype" w:hAnsi="Palatino Linotype"/>
          <w:w w:val="105"/>
          <w:lang w:val="uk-UA"/>
        </w:rPr>
        <w:t xml:space="preserve">, </w:t>
      </w:r>
      <w:r w:rsidRPr="000E4BA7">
        <w:rPr>
          <w:w w:val="105"/>
          <w:lang w:val="uk-UA"/>
        </w:rPr>
        <w:t>є випадок</w:t>
      </w:r>
      <w:r w:rsidRPr="000E4BA7">
        <w:rPr>
          <w:rFonts w:ascii="Palatino Linotype" w:hAnsi="Palatino Linotype"/>
          <w:w w:val="105"/>
          <w:lang w:val="uk-UA"/>
        </w:rPr>
        <w:t xml:space="preserve">, </w:t>
      </w:r>
      <w:r w:rsidRPr="000E4BA7">
        <w:rPr>
          <w:w w:val="105"/>
          <w:lang w:val="uk-UA"/>
        </w:rPr>
        <w:t xml:space="preserve">відомий як </w:t>
      </w:r>
      <w:r w:rsidRPr="000E4BA7">
        <w:rPr>
          <w:rFonts w:ascii="Palatino Linotype" w:hAnsi="Palatino Linotype"/>
          <w:w w:val="105"/>
          <w:lang w:val="uk-UA"/>
        </w:rPr>
        <w:t>"</w:t>
      </w:r>
      <w:r w:rsidRPr="000E4BA7">
        <w:rPr>
          <w:w w:val="105"/>
          <w:lang w:val="uk-UA"/>
        </w:rPr>
        <w:t>Терорист у спідній білизні</w:t>
      </w:r>
      <w:r w:rsidRPr="000E4BA7">
        <w:rPr>
          <w:rFonts w:ascii="Palatino Linotype" w:hAnsi="Palatino Linotype"/>
          <w:w w:val="105"/>
          <w:lang w:val="uk-UA"/>
        </w:rPr>
        <w:t xml:space="preserve">" </w:t>
      </w:r>
      <w:r w:rsidRPr="000E4BA7">
        <w:rPr>
          <w:w w:val="105"/>
          <w:lang w:val="uk-UA"/>
        </w:rPr>
        <w:t xml:space="preserve">або </w:t>
      </w:r>
      <w:r w:rsidRPr="000E4BA7">
        <w:rPr>
          <w:rFonts w:ascii="Palatino Linotype" w:hAnsi="Palatino Linotype"/>
          <w:w w:val="105"/>
          <w:lang w:val="uk-UA"/>
        </w:rPr>
        <w:t>"</w:t>
      </w:r>
      <w:r w:rsidRPr="000E4BA7">
        <w:rPr>
          <w:w w:val="105"/>
          <w:lang w:val="uk-UA"/>
        </w:rPr>
        <w:t xml:space="preserve">Різдвяний </w:t>
      </w:r>
      <w:r w:rsidRPr="000E4BA7">
        <w:rPr>
          <w:lang w:val="uk-UA"/>
        </w:rPr>
        <w:t>терорист</w:t>
      </w:r>
      <w:r w:rsidRPr="000E4BA7">
        <w:rPr>
          <w:rFonts w:ascii="Palatino Linotype" w:hAnsi="Palatino Linotype"/>
          <w:w w:val="145"/>
          <w:lang w:val="uk-UA"/>
        </w:rPr>
        <w:t>"</w:t>
      </w:r>
      <w:r w:rsidRPr="000E4BA7">
        <w:rPr>
          <w:rFonts w:ascii="Palatino Linotype" w:hAnsi="Palatino Linotype"/>
          <w:w w:val="105"/>
          <w:lang w:val="uk-UA"/>
        </w:rPr>
        <w:t xml:space="preserve">. </w:t>
      </w:r>
      <w:r w:rsidRPr="000E4BA7">
        <w:rPr>
          <w:w w:val="105"/>
          <w:lang w:val="uk-UA"/>
        </w:rPr>
        <w:t xml:space="preserve">Незадовго до полудня </w:t>
      </w:r>
      <w:r w:rsidRPr="000E4BA7">
        <w:rPr>
          <w:rFonts w:ascii="Palatino Linotype" w:hAnsi="Palatino Linotype"/>
          <w:w w:val="105"/>
          <w:lang w:val="uk-UA"/>
        </w:rPr>
        <w:t xml:space="preserve">25 </w:t>
      </w:r>
      <w:r w:rsidRPr="000E4BA7">
        <w:rPr>
          <w:w w:val="105"/>
          <w:lang w:val="uk-UA"/>
        </w:rPr>
        <w:t xml:space="preserve">грудня </w:t>
      </w:r>
      <w:r w:rsidRPr="000E4BA7">
        <w:rPr>
          <w:rFonts w:ascii="Palatino Linotype" w:hAnsi="Palatino Linotype"/>
          <w:w w:val="105"/>
          <w:lang w:val="uk-UA"/>
        </w:rPr>
        <w:t xml:space="preserve">2009 </w:t>
      </w:r>
      <w:r w:rsidRPr="000E4BA7">
        <w:rPr>
          <w:w w:val="105"/>
          <w:lang w:val="uk-UA"/>
        </w:rPr>
        <w:t xml:space="preserve">року </w:t>
      </w:r>
      <w:r w:rsidRPr="000E4BA7">
        <w:rPr>
          <w:rFonts w:ascii="Palatino Linotype" w:hAnsi="Palatino Linotype"/>
          <w:w w:val="105"/>
          <w:lang w:val="uk-UA"/>
        </w:rPr>
        <w:t>23-</w:t>
      </w:r>
      <w:r w:rsidRPr="000E4BA7">
        <w:rPr>
          <w:w w:val="105"/>
          <w:lang w:val="uk-UA"/>
        </w:rPr>
        <w:t>річний громадянин Нігерії на ім</w:t>
      </w:r>
      <w:r w:rsidRPr="000E4BA7">
        <w:rPr>
          <w:rFonts w:ascii="Palatino Linotype" w:hAnsi="Palatino Linotype"/>
          <w:w w:val="105"/>
          <w:lang w:val="uk-UA"/>
        </w:rPr>
        <w:t>'</w:t>
      </w:r>
      <w:r w:rsidRPr="000E4BA7">
        <w:rPr>
          <w:w w:val="105"/>
          <w:lang w:val="uk-UA"/>
        </w:rPr>
        <w:t xml:space="preserve">я </w:t>
      </w:r>
      <w:proofErr w:type="spellStart"/>
      <w:r w:rsidRPr="000E4BA7">
        <w:rPr>
          <w:w w:val="105"/>
          <w:lang w:val="uk-UA"/>
        </w:rPr>
        <w:t>Умар</w:t>
      </w:r>
      <w:proofErr w:type="spellEnd"/>
      <w:r w:rsidRPr="000E4BA7">
        <w:rPr>
          <w:w w:val="105"/>
          <w:lang w:val="uk-UA"/>
        </w:rPr>
        <w:t xml:space="preserve"> </w:t>
      </w:r>
      <w:proofErr w:type="spellStart"/>
      <w:r w:rsidRPr="000E4BA7">
        <w:rPr>
          <w:w w:val="105"/>
          <w:lang w:val="uk-UA"/>
        </w:rPr>
        <w:t>Фарук</w:t>
      </w:r>
      <w:proofErr w:type="spellEnd"/>
      <w:r w:rsidRPr="000E4BA7">
        <w:rPr>
          <w:w w:val="105"/>
          <w:lang w:val="uk-UA"/>
        </w:rPr>
        <w:t xml:space="preserve"> </w:t>
      </w:r>
      <w:proofErr w:type="spellStart"/>
      <w:r w:rsidRPr="000E4BA7">
        <w:rPr>
          <w:w w:val="105"/>
          <w:lang w:val="uk-UA"/>
        </w:rPr>
        <w:t>Абдулмуталлаб</w:t>
      </w:r>
      <w:proofErr w:type="spellEnd"/>
      <w:r w:rsidRPr="000E4BA7">
        <w:rPr>
          <w:spacing w:val="-17"/>
          <w:w w:val="105"/>
          <w:lang w:val="uk-UA"/>
        </w:rPr>
        <w:t xml:space="preserve"> </w:t>
      </w:r>
      <w:r w:rsidRPr="000E4BA7">
        <w:rPr>
          <w:w w:val="105"/>
          <w:lang w:val="uk-UA"/>
        </w:rPr>
        <w:t>спробував</w:t>
      </w:r>
      <w:r w:rsidRPr="000E4BA7">
        <w:rPr>
          <w:spacing w:val="-16"/>
          <w:w w:val="105"/>
          <w:lang w:val="uk-UA"/>
        </w:rPr>
        <w:t xml:space="preserve"> </w:t>
      </w:r>
      <w:r w:rsidRPr="000E4BA7">
        <w:rPr>
          <w:w w:val="105"/>
          <w:lang w:val="uk-UA"/>
        </w:rPr>
        <w:t>здійснити теракт</w:t>
      </w:r>
      <w:r w:rsidRPr="000E4BA7">
        <w:rPr>
          <w:spacing w:val="80"/>
          <w:w w:val="105"/>
          <w:lang w:val="uk-UA"/>
        </w:rPr>
        <w:t xml:space="preserve"> </w:t>
      </w:r>
      <w:r w:rsidRPr="000E4BA7">
        <w:rPr>
          <w:w w:val="105"/>
          <w:lang w:val="uk-UA"/>
        </w:rPr>
        <w:t xml:space="preserve">на борту рейсу </w:t>
      </w:r>
      <w:r w:rsidRPr="000E4BA7">
        <w:rPr>
          <w:rFonts w:ascii="Palatino Linotype" w:hAnsi="Palatino Linotype"/>
          <w:w w:val="105"/>
          <w:lang w:val="uk-UA"/>
        </w:rPr>
        <w:t xml:space="preserve">253 </w:t>
      </w:r>
      <w:r w:rsidRPr="000E4BA7">
        <w:rPr>
          <w:w w:val="105"/>
          <w:lang w:val="uk-UA"/>
        </w:rPr>
        <w:t xml:space="preserve">авіакомпанії </w:t>
      </w:r>
      <w:proofErr w:type="spellStart"/>
      <w:r w:rsidRPr="000E4BA7">
        <w:rPr>
          <w:rFonts w:ascii="Palatino Linotype" w:hAnsi="Palatino Linotype"/>
          <w:w w:val="105"/>
          <w:lang w:val="uk-UA"/>
        </w:rPr>
        <w:t>Northwest</w:t>
      </w:r>
      <w:proofErr w:type="spellEnd"/>
      <w:r w:rsidRPr="000E4BA7">
        <w:rPr>
          <w:rFonts w:ascii="Palatino Linotype" w:hAnsi="Palatino Linotype"/>
          <w:w w:val="105"/>
          <w:lang w:val="uk-UA"/>
        </w:rPr>
        <w:t xml:space="preserve"> </w:t>
      </w:r>
      <w:proofErr w:type="spellStart"/>
      <w:r w:rsidRPr="000E4BA7">
        <w:rPr>
          <w:rFonts w:ascii="Palatino Linotype" w:hAnsi="Palatino Linotype"/>
          <w:w w:val="105"/>
          <w:lang w:val="uk-UA"/>
        </w:rPr>
        <w:t>Airlines</w:t>
      </w:r>
      <w:proofErr w:type="spellEnd"/>
      <w:r w:rsidRPr="000E4BA7">
        <w:rPr>
          <w:rFonts w:ascii="Palatino Linotype" w:hAnsi="Palatino Linotype"/>
          <w:w w:val="105"/>
          <w:lang w:val="uk-UA"/>
        </w:rPr>
        <w:t xml:space="preserve">, </w:t>
      </w:r>
      <w:r w:rsidRPr="000E4BA7">
        <w:rPr>
          <w:w w:val="105"/>
          <w:lang w:val="uk-UA"/>
        </w:rPr>
        <w:t xml:space="preserve">який прямував з амстердамського аеропорту </w:t>
      </w:r>
      <w:proofErr w:type="spellStart"/>
      <w:r w:rsidRPr="000E4BA7">
        <w:rPr>
          <w:w w:val="105"/>
          <w:lang w:val="uk-UA"/>
        </w:rPr>
        <w:t>Схіпол</w:t>
      </w:r>
      <w:proofErr w:type="spellEnd"/>
      <w:r w:rsidRPr="000E4BA7">
        <w:rPr>
          <w:w w:val="105"/>
          <w:lang w:val="uk-UA"/>
        </w:rPr>
        <w:t xml:space="preserve"> до Детройта і перевозив </w:t>
      </w:r>
      <w:r w:rsidRPr="000E4BA7">
        <w:rPr>
          <w:rFonts w:ascii="Palatino Linotype" w:hAnsi="Palatino Linotype"/>
          <w:w w:val="105"/>
          <w:lang w:val="uk-UA"/>
        </w:rPr>
        <w:t xml:space="preserve">278 </w:t>
      </w:r>
      <w:r w:rsidRPr="000E4BA7">
        <w:rPr>
          <w:w w:val="105"/>
          <w:lang w:val="uk-UA"/>
        </w:rPr>
        <w:t xml:space="preserve">пасажирів та </w:t>
      </w:r>
      <w:r w:rsidRPr="000E4BA7">
        <w:rPr>
          <w:rFonts w:ascii="Palatino Linotype" w:hAnsi="Palatino Linotype"/>
          <w:w w:val="105"/>
          <w:lang w:val="uk-UA"/>
        </w:rPr>
        <w:t xml:space="preserve">11 </w:t>
      </w:r>
      <w:r w:rsidRPr="000E4BA7">
        <w:rPr>
          <w:w w:val="105"/>
          <w:lang w:val="uk-UA"/>
        </w:rPr>
        <w:t>членів екіпажу</w:t>
      </w:r>
      <w:r w:rsidRPr="000E4BA7">
        <w:rPr>
          <w:rFonts w:ascii="Palatino Linotype" w:hAnsi="Palatino Linotype"/>
          <w:w w:val="105"/>
          <w:lang w:val="uk-UA"/>
        </w:rPr>
        <w:t xml:space="preserve">. </w:t>
      </w:r>
      <w:proofErr w:type="spellStart"/>
      <w:r w:rsidRPr="000E4BA7">
        <w:rPr>
          <w:w w:val="105"/>
          <w:lang w:val="uk-UA"/>
        </w:rPr>
        <w:t>Абдулмуталлаб</w:t>
      </w:r>
      <w:proofErr w:type="spellEnd"/>
      <w:r w:rsidRPr="000E4BA7">
        <w:rPr>
          <w:w w:val="105"/>
          <w:lang w:val="uk-UA"/>
        </w:rPr>
        <w:t xml:space="preserve"> підірвав невеликий вибуховий пристрій</w:t>
      </w:r>
      <w:r w:rsidRPr="000E4BA7">
        <w:rPr>
          <w:rFonts w:ascii="Palatino Linotype" w:hAnsi="Palatino Linotype"/>
          <w:w w:val="105"/>
          <w:lang w:val="uk-UA"/>
        </w:rPr>
        <w:t xml:space="preserve">, </w:t>
      </w:r>
      <w:r w:rsidRPr="000E4BA7">
        <w:rPr>
          <w:w w:val="105"/>
          <w:lang w:val="uk-UA"/>
        </w:rPr>
        <w:t>захований</w:t>
      </w:r>
      <w:r w:rsidRPr="000E4BA7">
        <w:rPr>
          <w:spacing w:val="-4"/>
          <w:w w:val="105"/>
          <w:lang w:val="uk-UA"/>
        </w:rPr>
        <w:t xml:space="preserve"> </w:t>
      </w:r>
      <w:r w:rsidRPr="000E4BA7">
        <w:rPr>
          <w:w w:val="105"/>
          <w:lang w:val="uk-UA"/>
        </w:rPr>
        <w:t>у</w:t>
      </w:r>
      <w:r w:rsidRPr="000E4BA7">
        <w:rPr>
          <w:spacing w:val="-4"/>
          <w:w w:val="105"/>
          <w:lang w:val="uk-UA"/>
        </w:rPr>
        <w:t xml:space="preserve"> </w:t>
      </w:r>
      <w:r w:rsidRPr="000E4BA7">
        <w:rPr>
          <w:w w:val="105"/>
          <w:lang w:val="uk-UA"/>
        </w:rPr>
        <w:t>спідній</w:t>
      </w:r>
      <w:r w:rsidRPr="000E4BA7">
        <w:rPr>
          <w:spacing w:val="-4"/>
          <w:w w:val="105"/>
          <w:lang w:val="uk-UA"/>
        </w:rPr>
        <w:t xml:space="preserve"> </w:t>
      </w:r>
      <w:r w:rsidRPr="000E4BA7">
        <w:rPr>
          <w:w w:val="105"/>
          <w:lang w:val="uk-UA"/>
        </w:rPr>
        <w:t>білизні</w:t>
      </w:r>
      <w:r w:rsidRPr="000E4BA7">
        <w:rPr>
          <w:rFonts w:ascii="Palatino Linotype" w:hAnsi="Palatino Linotype"/>
          <w:w w:val="105"/>
          <w:lang w:val="uk-UA"/>
        </w:rPr>
        <w:t xml:space="preserve">, </w:t>
      </w:r>
      <w:r w:rsidRPr="000E4BA7">
        <w:rPr>
          <w:w w:val="105"/>
          <w:lang w:val="uk-UA"/>
        </w:rPr>
        <w:t>на</w:t>
      </w:r>
      <w:r w:rsidRPr="000E4BA7">
        <w:rPr>
          <w:spacing w:val="-4"/>
          <w:w w:val="105"/>
          <w:lang w:val="uk-UA"/>
        </w:rPr>
        <w:t xml:space="preserve"> </w:t>
      </w:r>
      <w:r w:rsidRPr="000E4BA7">
        <w:rPr>
          <w:w w:val="105"/>
          <w:lang w:val="uk-UA"/>
        </w:rPr>
        <w:t>борту</w:t>
      </w:r>
      <w:r w:rsidRPr="000E4BA7">
        <w:rPr>
          <w:spacing w:val="-4"/>
          <w:w w:val="105"/>
          <w:lang w:val="uk-UA"/>
        </w:rPr>
        <w:t xml:space="preserve"> </w:t>
      </w:r>
      <w:proofErr w:type="spellStart"/>
      <w:r w:rsidRPr="000E4BA7">
        <w:rPr>
          <w:rFonts w:ascii="Palatino Linotype" w:hAnsi="Palatino Linotype"/>
          <w:w w:val="105"/>
          <w:lang w:val="uk-UA"/>
        </w:rPr>
        <w:t>Airbus</w:t>
      </w:r>
      <w:proofErr w:type="spellEnd"/>
      <w:r w:rsidRPr="000E4BA7">
        <w:rPr>
          <w:rFonts w:ascii="Palatino Linotype" w:hAnsi="Palatino Linotype"/>
          <w:w w:val="105"/>
          <w:lang w:val="uk-UA"/>
        </w:rPr>
        <w:t xml:space="preserve"> 330, </w:t>
      </w:r>
      <w:r w:rsidRPr="000E4BA7">
        <w:rPr>
          <w:w w:val="105"/>
          <w:lang w:val="uk-UA"/>
        </w:rPr>
        <w:t>коли</w:t>
      </w:r>
      <w:r w:rsidRPr="000E4BA7">
        <w:rPr>
          <w:spacing w:val="-4"/>
          <w:w w:val="105"/>
          <w:lang w:val="uk-UA"/>
        </w:rPr>
        <w:t xml:space="preserve"> </w:t>
      </w:r>
      <w:r w:rsidRPr="000E4BA7">
        <w:rPr>
          <w:w w:val="105"/>
          <w:lang w:val="uk-UA"/>
        </w:rPr>
        <w:t>той заходив на посадку</w:t>
      </w:r>
      <w:r w:rsidRPr="000E4BA7">
        <w:rPr>
          <w:rFonts w:ascii="Palatino Linotype" w:hAnsi="Palatino Linotype"/>
          <w:w w:val="105"/>
          <w:lang w:val="uk-UA"/>
        </w:rPr>
        <w:t xml:space="preserve">. </w:t>
      </w:r>
      <w:r w:rsidRPr="000E4BA7">
        <w:rPr>
          <w:w w:val="105"/>
          <w:lang w:val="uk-UA"/>
        </w:rPr>
        <w:t>На щастя</w:t>
      </w:r>
      <w:r w:rsidRPr="000E4BA7">
        <w:rPr>
          <w:rFonts w:ascii="Palatino Linotype" w:hAnsi="Palatino Linotype"/>
          <w:w w:val="105"/>
          <w:lang w:val="uk-UA"/>
        </w:rPr>
        <w:t xml:space="preserve">, </w:t>
      </w:r>
      <w:r w:rsidRPr="000E4BA7">
        <w:rPr>
          <w:w w:val="105"/>
          <w:lang w:val="uk-UA"/>
        </w:rPr>
        <w:t>завдяки типу матеріалів</w:t>
      </w:r>
      <w:r w:rsidRPr="000E4BA7">
        <w:rPr>
          <w:rFonts w:ascii="Palatino Linotype" w:hAnsi="Palatino Linotype"/>
          <w:w w:val="105"/>
          <w:lang w:val="uk-UA"/>
        </w:rPr>
        <w:t xml:space="preserve">, </w:t>
      </w:r>
      <w:r w:rsidRPr="000E4BA7">
        <w:rPr>
          <w:w w:val="105"/>
          <w:lang w:val="uk-UA"/>
        </w:rPr>
        <w:t>використаних в якості вибухівки в СВП</w:t>
      </w:r>
      <w:r w:rsidRPr="000E4BA7">
        <w:rPr>
          <w:spacing w:val="-16"/>
          <w:w w:val="105"/>
          <w:lang w:val="uk-UA"/>
        </w:rPr>
        <w:t xml:space="preserve"> </w:t>
      </w:r>
      <w:r w:rsidRPr="000E4BA7">
        <w:rPr>
          <w:rFonts w:ascii="Palatino Linotype" w:hAnsi="Palatino Linotype"/>
          <w:w w:val="105"/>
          <w:lang w:val="uk-UA"/>
        </w:rPr>
        <w:t xml:space="preserve">, </w:t>
      </w:r>
      <w:r w:rsidRPr="000E4BA7">
        <w:rPr>
          <w:w w:val="105"/>
          <w:lang w:val="uk-UA"/>
        </w:rPr>
        <w:t>пристрій не вибухнув</w:t>
      </w:r>
      <w:r w:rsidRPr="000E4BA7">
        <w:rPr>
          <w:rFonts w:ascii="Palatino Linotype" w:hAnsi="Palatino Linotype"/>
          <w:w w:val="105"/>
          <w:lang w:val="uk-UA"/>
        </w:rPr>
        <w:t xml:space="preserve">, </w:t>
      </w:r>
      <w:r w:rsidRPr="000E4BA7">
        <w:rPr>
          <w:w w:val="105"/>
          <w:lang w:val="uk-UA"/>
        </w:rPr>
        <w:t xml:space="preserve">а скоріше </w:t>
      </w:r>
      <w:proofErr w:type="spellStart"/>
      <w:r w:rsidRPr="000E4BA7">
        <w:rPr>
          <w:w w:val="105"/>
          <w:lang w:val="uk-UA"/>
        </w:rPr>
        <w:lastRenderedPageBreak/>
        <w:t>здетонував</w:t>
      </w:r>
      <w:proofErr w:type="spellEnd"/>
      <w:r w:rsidRPr="000E4BA7">
        <w:rPr>
          <w:w w:val="105"/>
          <w:lang w:val="uk-UA"/>
        </w:rPr>
        <w:t xml:space="preserve"> і обпік </w:t>
      </w:r>
      <w:proofErr w:type="spellStart"/>
      <w:r w:rsidRPr="000E4BA7">
        <w:rPr>
          <w:w w:val="105"/>
          <w:lang w:val="uk-UA"/>
        </w:rPr>
        <w:t>Абдулмуталлаба</w:t>
      </w:r>
      <w:proofErr w:type="spellEnd"/>
      <w:r w:rsidRPr="000E4BA7">
        <w:rPr>
          <w:w w:val="105"/>
          <w:lang w:val="uk-UA"/>
        </w:rPr>
        <w:t xml:space="preserve"> в процесі вибуху</w:t>
      </w:r>
      <w:r w:rsidRPr="000E4BA7">
        <w:rPr>
          <w:rFonts w:ascii="Palatino Linotype" w:hAnsi="Palatino Linotype"/>
          <w:w w:val="105"/>
          <w:lang w:val="uk-UA"/>
        </w:rPr>
        <w:t xml:space="preserve">. </w:t>
      </w:r>
      <w:r w:rsidRPr="000E4BA7">
        <w:rPr>
          <w:w w:val="105"/>
          <w:lang w:val="uk-UA"/>
        </w:rPr>
        <w:t>Незважаючи на численні попереджувальні ознаки</w:t>
      </w:r>
      <w:r w:rsidRPr="000E4BA7">
        <w:rPr>
          <w:rFonts w:ascii="Palatino Linotype" w:hAnsi="Palatino Linotype"/>
          <w:w w:val="105"/>
          <w:lang w:val="uk-UA"/>
        </w:rPr>
        <w:t xml:space="preserve">, </w:t>
      </w:r>
      <w:r w:rsidRPr="000E4BA7">
        <w:rPr>
          <w:w w:val="105"/>
          <w:lang w:val="uk-UA"/>
        </w:rPr>
        <w:t xml:space="preserve">які мали б </w:t>
      </w:r>
      <w:proofErr w:type="spellStart"/>
      <w:r w:rsidRPr="000E4BA7">
        <w:rPr>
          <w:w w:val="105"/>
          <w:lang w:val="uk-UA"/>
        </w:rPr>
        <w:t>внести</w:t>
      </w:r>
      <w:proofErr w:type="spellEnd"/>
      <w:r w:rsidRPr="000E4BA7">
        <w:rPr>
          <w:w w:val="105"/>
          <w:lang w:val="uk-UA"/>
        </w:rPr>
        <w:t xml:space="preserve"> його до списку спостереження Адміністрації транспортної безпеки </w:t>
      </w:r>
      <w:r w:rsidRPr="000E4BA7">
        <w:rPr>
          <w:rFonts w:ascii="Palatino Linotype" w:hAnsi="Palatino Linotype"/>
          <w:w w:val="105"/>
          <w:lang w:val="uk-UA"/>
        </w:rPr>
        <w:t xml:space="preserve">(TSA), </w:t>
      </w:r>
      <w:r w:rsidRPr="000E4BA7">
        <w:rPr>
          <w:w w:val="105"/>
          <w:lang w:val="uk-UA"/>
        </w:rPr>
        <w:t>що дозволило б запобігти нападу</w:t>
      </w:r>
      <w:r w:rsidRPr="000E4BA7">
        <w:rPr>
          <w:rFonts w:ascii="Palatino Linotype" w:hAnsi="Palatino Linotype"/>
          <w:w w:val="105"/>
          <w:lang w:val="uk-UA"/>
        </w:rPr>
        <w:t xml:space="preserve">, </w:t>
      </w:r>
      <w:r w:rsidRPr="000E4BA7">
        <w:rPr>
          <w:w w:val="105"/>
          <w:lang w:val="uk-UA"/>
        </w:rPr>
        <w:t xml:space="preserve">є кілька індикаторів </w:t>
      </w:r>
      <w:r w:rsidRPr="000E4BA7">
        <w:rPr>
          <w:rFonts w:ascii="Palatino Linotype" w:hAnsi="Palatino Linotype"/>
          <w:w w:val="105"/>
          <w:lang w:val="uk-UA"/>
        </w:rPr>
        <w:t xml:space="preserve">AVSEC, </w:t>
      </w:r>
      <w:r w:rsidRPr="000E4BA7">
        <w:rPr>
          <w:w w:val="105"/>
          <w:lang w:val="uk-UA"/>
        </w:rPr>
        <w:t>які можна було б ідентифікувати</w:t>
      </w:r>
      <w:r w:rsidRPr="000E4BA7">
        <w:rPr>
          <w:rFonts w:ascii="Palatino Linotype" w:hAnsi="Palatino Linotype"/>
          <w:w w:val="105"/>
          <w:lang w:val="uk-UA"/>
        </w:rPr>
        <w:t xml:space="preserve">. </w:t>
      </w:r>
      <w:r w:rsidRPr="000E4BA7">
        <w:rPr>
          <w:w w:val="105"/>
          <w:lang w:val="uk-UA"/>
        </w:rPr>
        <w:t>Наприклад</w:t>
      </w:r>
      <w:r w:rsidRPr="000E4BA7">
        <w:rPr>
          <w:rFonts w:ascii="Palatino Linotype" w:hAnsi="Palatino Linotype"/>
          <w:w w:val="105"/>
          <w:lang w:val="uk-UA"/>
        </w:rPr>
        <w:t xml:space="preserve">, </w:t>
      </w:r>
      <w:proofErr w:type="spellStart"/>
      <w:r w:rsidRPr="000E4BA7">
        <w:rPr>
          <w:w w:val="105"/>
          <w:lang w:val="uk-UA"/>
        </w:rPr>
        <w:t>Абдулмуталлаб</w:t>
      </w:r>
      <w:proofErr w:type="spellEnd"/>
      <w:r w:rsidRPr="000E4BA7">
        <w:rPr>
          <w:w w:val="105"/>
          <w:lang w:val="uk-UA"/>
        </w:rPr>
        <w:t xml:space="preserve"> заплатив готівкою за квиток в один кінець з</w:t>
      </w:r>
      <w:r w:rsidRPr="000E4BA7">
        <w:rPr>
          <w:spacing w:val="40"/>
          <w:w w:val="105"/>
          <w:lang w:val="uk-UA"/>
        </w:rPr>
        <w:t xml:space="preserve"> </w:t>
      </w:r>
      <w:proofErr w:type="spellStart"/>
      <w:r w:rsidRPr="000E4BA7">
        <w:rPr>
          <w:w w:val="105"/>
          <w:lang w:val="uk-UA"/>
        </w:rPr>
        <w:t>Лагоса</w:t>
      </w:r>
      <w:proofErr w:type="spellEnd"/>
      <w:r w:rsidRPr="000E4BA7">
        <w:rPr>
          <w:w w:val="105"/>
          <w:lang w:val="uk-UA"/>
        </w:rPr>
        <w:t xml:space="preserve"> до Детройта </w:t>
      </w:r>
      <w:r w:rsidRPr="000E4BA7">
        <w:rPr>
          <w:rFonts w:ascii="Palatino Linotype" w:hAnsi="Palatino Linotype"/>
          <w:w w:val="105"/>
          <w:lang w:val="uk-UA"/>
        </w:rPr>
        <w:t>(</w:t>
      </w:r>
      <w:r w:rsidRPr="000E4BA7">
        <w:rPr>
          <w:w w:val="105"/>
          <w:lang w:val="uk-UA"/>
        </w:rPr>
        <w:t>через Амстердам</w:t>
      </w:r>
      <w:r w:rsidRPr="000E4BA7">
        <w:rPr>
          <w:rFonts w:ascii="Palatino Linotype" w:hAnsi="Palatino Linotype"/>
          <w:w w:val="105"/>
          <w:lang w:val="uk-UA"/>
        </w:rPr>
        <w:t xml:space="preserve">), </w:t>
      </w:r>
      <w:r w:rsidRPr="000E4BA7">
        <w:rPr>
          <w:w w:val="105"/>
          <w:lang w:val="uk-UA"/>
        </w:rPr>
        <w:t>подорожував до США взимку без зареєстрованого багажу</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попросив місце біля вікна</w:t>
      </w:r>
      <w:r w:rsidRPr="000E4BA7">
        <w:rPr>
          <w:spacing w:val="40"/>
          <w:w w:val="105"/>
          <w:lang w:val="uk-UA"/>
        </w:rPr>
        <w:t xml:space="preserve"> </w:t>
      </w:r>
      <w:r w:rsidRPr="000E4BA7">
        <w:rPr>
          <w:w w:val="105"/>
          <w:lang w:val="uk-UA"/>
        </w:rPr>
        <w:t>над крилом літака і</w:t>
      </w:r>
      <w:r w:rsidRPr="000E4BA7">
        <w:rPr>
          <w:rFonts w:ascii="Palatino Linotype" w:hAnsi="Palatino Linotype"/>
          <w:w w:val="105"/>
          <w:lang w:val="uk-UA"/>
        </w:rPr>
        <w:t xml:space="preserve">, </w:t>
      </w:r>
      <w:r w:rsidRPr="000E4BA7">
        <w:rPr>
          <w:w w:val="105"/>
          <w:lang w:val="uk-UA"/>
        </w:rPr>
        <w:t>за словами свідків</w:t>
      </w:r>
      <w:r w:rsidRPr="000E4BA7">
        <w:rPr>
          <w:rFonts w:ascii="Palatino Linotype" w:hAnsi="Palatino Linotype"/>
          <w:w w:val="105"/>
          <w:lang w:val="uk-UA"/>
        </w:rPr>
        <w:t xml:space="preserve">, </w:t>
      </w:r>
      <w:r w:rsidRPr="000E4BA7">
        <w:rPr>
          <w:w w:val="105"/>
          <w:lang w:val="uk-UA"/>
        </w:rPr>
        <w:t xml:space="preserve">поводився нервово на виході з літака в аеропорту </w:t>
      </w:r>
      <w:proofErr w:type="spellStart"/>
      <w:r w:rsidRPr="000E4BA7">
        <w:rPr>
          <w:w w:val="105"/>
          <w:lang w:val="uk-UA"/>
        </w:rPr>
        <w:t>Схіпхол</w:t>
      </w:r>
      <w:proofErr w:type="spellEnd"/>
      <w:r w:rsidRPr="000E4BA7">
        <w:rPr>
          <w:rFonts w:ascii="Palatino Linotype" w:hAnsi="Palatino Linotype"/>
          <w:w w:val="105"/>
          <w:lang w:val="uk-UA"/>
        </w:rPr>
        <w:t xml:space="preserve">. </w:t>
      </w:r>
      <w:r w:rsidRPr="000E4BA7">
        <w:rPr>
          <w:w w:val="105"/>
          <w:lang w:val="uk-UA"/>
        </w:rPr>
        <w:t>Незважаючи на всі ці ознаки</w:t>
      </w:r>
      <w:r w:rsidRPr="000E4BA7">
        <w:rPr>
          <w:rFonts w:ascii="Palatino Linotype" w:hAnsi="Palatino Linotype"/>
          <w:w w:val="105"/>
          <w:lang w:val="uk-UA"/>
        </w:rPr>
        <w:t xml:space="preserve">, </w:t>
      </w:r>
      <w:proofErr w:type="spellStart"/>
      <w:r w:rsidRPr="000E4BA7">
        <w:rPr>
          <w:w w:val="105"/>
          <w:lang w:val="uk-UA"/>
        </w:rPr>
        <w:t>Абдулмуталлаб</w:t>
      </w:r>
      <w:proofErr w:type="spellEnd"/>
      <w:r w:rsidRPr="000E4BA7">
        <w:rPr>
          <w:spacing w:val="73"/>
          <w:w w:val="150"/>
          <w:lang w:val="uk-UA"/>
        </w:rPr>
        <w:t xml:space="preserve"> </w:t>
      </w:r>
      <w:r w:rsidRPr="000E4BA7">
        <w:rPr>
          <w:w w:val="105"/>
          <w:lang w:val="uk-UA"/>
        </w:rPr>
        <w:t>не</w:t>
      </w:r>
      <w:r w:rsidRPr="000E4BA7">
        <w:rPr>
          <w:spacing w:val="73"/>
          <w:w w:val="150"/>
          <w:lang w:val="uk-UA"/>
        </w:rPr>
        <w:t xml:space="preserve"> </w:t>
      </w:r>
      <w:r w:rsidRPr="000E4BA7">
        <w:rPr>
          <w:w w:val="105"/>
          <w:lang w:val="uk-UA"/>
        </w:rPr>
        <w:t>був</w:t>
      </w:r>
      <w:r w:rsidRPr="000E4BA7">
        <w:rPr>
          <w:spacing w:val="74"/>
          <w:w w:val="150"/>
          <w:lang w:val="uk-UA"/>
        </w:rPr>
        <w:t xml:space="preserve"> </w:t>
      </w:r>
      <w:r w:rsidRPr="000E4BA7">
        <w:rPr>
          <w:w w:val="105"/>
          <w:lang w:val="uk-UA"/>
        </w:rPr>
        <w:t>виділений</w:t>
      </w:r>
      <w:r w:rsidRPr="000E4BA7">
        <w:rPr>
          <w:spacing w:val="72"/>
          <w:w w:val="150"/>
          <w:lang w:val="uk-UA"/>
        </w:rPr>
        <w:t xml:space="preserve"> </w:t>
      </w:r>
      <w:r w:rsidRPr="000E4BA7">
        <w:rPr>
          <w:w w:val="105"/>
          <w:lang w:val="uk-UA"/>
        </w:rPr>
        <w:t>для</w:t>
      </w:r>
      <w:r w:rsidRPr="000E4BA7">
        <w:rPr>
          <w:spacing w:val="74"/>
          <w:w w:val="150"/>
          <w:lang w:val="uk-UA"/>
        </w:rPr>
        <w:t xml:space="preserve"> </w:t>
      </w:r>
      <w:r w:rsidRPr="000E4BA7">
        <w:rPr>
          <w:w w:val="105"/>
          <w:lang w:val="uk-UA"/>
        </w:rPr>
        <w:t>будь</w:t>
      </w:r>
      <w:r w:rsidRPr="000E4BA7">
        <w:rPr>
          <w:rFonts w:ascii="Palatino Linotype" w:hAnsi="Palatino Linotype"/>
          <w:w w:val="105"/>
          <w:lang w:val="uk-UA"/>
        </w:rPr>
        <w:t>-</w:t>
      </w:r>
      <w:r w:rsidRPr="000E4BA7">
        <w:rPr>
          <w:w w:val="105"/>
          <w:lang w:val="uk-UA"/>
        </w:rPr>
        <w:t>яких</w:t>
      </w:r>
      <w:r w:rsidRPr="000E4BA7">
        <w:rPr>
          <w:spacing w:val="73"/>
          <w:w w:val="150"/>
          <w:lang w:val="uk-UA"/>
        </w:rPr>
        <w:t xml:space="preserve"> </w:t>
      </w:r>
      <w:r w:rsidRPr="000E4BA7">
        <w:rPr>
          <w:spacing w:val="-2"/>
          <w:w w:val="105"/>
          <w:lang w:val="uk-UA"/>
        </w:rPr>
        <w:t>підвищених</w:t>
      </w:r>
      <w:r w:rsidR="00792E6D" w:rsidRPr="000E4BA7">
        <w:rPr>
          <w:lang w:val="uk-UA"/>
        </w:rPr>
        <w:t xml:space="preserve"> </w:t>
      </w:r>
      <w:r w:rsidRPr="000E4BA7">
        <w:rPr>
          <w:w w:val="105"/>
          <w:lang w:val="uk-UA"/>
        </w:rPr>
        <w:t>процедур</w:t>
      </w:r>
      <w:r w:rsidRPr="000E4BA7">
        <w:rPr>
          <w:spacing w:val="7"/>
          <w:lang w:val="uk-UA"/>
        </w:rPr>
        <w:t xml:space="preserve"> </w:t>
      </w:r>
      <w:r w:rsidRPr="000E4BA7">
        <w:rPr>
          <w:spacing w:val="-2"/>
          <w:lang w:val="uk-UA"/>
        </w:rPr>
        <w:t>перевірки</w:t>
      </w:r>
      <w:r w:rsidRPr="000E4BA7">
        <w:rPr>
          <w:rFonts w:ascii="Palatino Linotype" w:hAnsi="Palatino Linotype"/>
          <w:spacing w:val="-2"/>
          <w:lang w:val="uk-UA"/>
        </w:rPr>
        <w:t>.</w:t>
      </w:r>
    </w:p>
    <w:p w:rsidR="001971BF" w:rsidRPr="000E4BA7" w:rsidRDefault="00933F58" w:rsidP="00C30788">
      <w:pPr>
        <w:pStyle w:val="a3"/>
        <w:tabs>
          <w:tab w:val="left" w:pos="0"/>
        </w:tabs>
        <w:spacing w:before="202" w:line="264" w:lineRule="auto"/>
        <w:ind w:left="140" w:right="-55" w:firstLine="360"/>
        <w:rPr>
          <w:rFonts w:ascii="Palatino Linotype" w:hAnsi="Palatino Linotype"/>
          <w:lang w:val="uk-UA"/>
        </w:rPr>
      </w:pPr>
      <w:r w:rsidRPr="000E4BA7">
        <w:rPr>
          <w:w w:val="105"/>
          <w:lang w:val="uk-UA"/>
        </w:rPr>
        <w:t>Ці два приклади демонструють</w:t>
      </w:r>
      <w:r w:rsidRPr="000E4BA7">
        <w:rPr>
          <w:rFonts w:ascii="Palatino Linotype" w:hAnsi="Palatino Linotype"/>
          <w:w w:val="105"/>
          <w:lang w:val="uk-UA"/>
        </w:rPr>
        <w:t xml:space="preserve">, </w:t>
      </w:r>
      <w:r w:rsidRPr="000E4BA7">
        <w:rPr>
          <w:w w:val="105"/>
          <w:lang w:val="uk-UA"/>
        </w:rPr>
        <w:t>наскільки гнучкими і адаптивними можуть бути супротивники</w:t>
      </w:r>
      <w:r w:rsidRPr="000E4BA7">
        <w:rPr>
          <w:rFonts w:ascii="Palatino Linotype" w:hAnsi="Palatino Linotype"/>
          <w:w w:val="105"/>
          <w:lang w:val="uk-UA"/>
        </w:rPr>
        <w:t xml:space="preserve">, </w:t>
      </w:r>
      <w:r w:rsidRPr="000E4BA7">
        <w:rPr>
          <w:w w:val="105"/>
          <w:lang w:val="uk-UA"/>
        </w:rPr>
        <w:t>які постійно переглядають свої способи дій</w:t>
      </w:r>
      <w:r w:rsidRPr="000E4BA7">
        <w:rPr>
          <w:rFonts w:ascii="Palatino Linotype" w:hAnsi="Palatino Linotype"/>
          <w:w w:val="105"/>
          <w:lang w:val="uk-UA"/>
        </w:rPr>
        <w:t xml:space="preserve">, </w:t>
      </w:r>
      <w:r w:rsidRPr="000E4BA7">
        <w:rPr>
          <w:w w:val="105"/>
          <w:lang w:val="uk-UA"/>
        </w:rPr>
        <w:t xml:space="preserve">в той час як заходи </w:t>
      </w:r>
      <w:r w:rsidRPr="000E4BA7">
        <w:rPr>
          <w:rFonts w:ascii="Palatino Linotype" w:hAnsi="Palatino Linotype"/>
          <w:w w:val="105"/>
          <w:lang w:val="uk-UA"/>
        </w:rPr>
        <w:t xml:space="preserve">AVSEC </w:t>
      </w:r>
      <w:r w:rsidRPr="000E4BA7">
        <w:rPr>
          <w:w w:val="105"/>
          <w:lang w:val="uk-UA"/>
        </w:rPr>
        <w:t>залишаються відносно жорсткими</w:t>
      </w:r>
      <w:r w:rsidRPr="000E4BA7">
        <w:rPr>
          <w:rFonts w:ascii="Palatino Linotype" w:hAnsi="Palatino Linotype"/>
          <w:w w:val="105"/>
          <w:lang w:val="uk-UA"/>
        </w:rPr>
        <w:t xml:space="preserve">. </w:t>
      </w:r>
      <w:r w:rsidRPr="000E4BA7">
        <w:rPr>
          <w:w w:val="105"/>
          <w:lang w:val="uk-UA"/>
        </w:rPr>
        <w:t>Аналогічно</w:t>
      </w:r>
      <w:r w:rsidRPr="000E4BA7">
        <w:rPr>
          <w:rFonts w:ascii="Palatino Linotype" w:hAnsi="Palatino Linotype"/>
          <w:w w:val="105"/>
          <w:lang w:val="uk-UA"/>
        </w:rPr>
        <w:t xml:space="preserve">, </w:t>
      </w:r>
      <w:r w:rsidRPr="000E4BA7">
        <w:rPr>
          <w:w w:val="105"/>
          <w:lang w:val="uk-UA"/>
        </w:rPr>
        <w:t>авіаційна безпека також повинна бути гнучкою</w:t>
      </w:r>
      <w:r w:rsidRPr="000E4BA7">
        <w:rPr>
          <w:spacing w:val="-16"/>
          <w:w w:val="105"/>
          <w:lang w:val="uk-UA"/>
        </w:rPr>
        <w:t xml:space="preserve"> </w:t>
      </w:r>
      <w:r w:rsidRPr="000E4BA7">
        <w:rPr>
          <w:w w:val="105"/>
          <w:lang w:val="uk-UA"/>
        </w:rPr>
        <w:t>і здатною адаптуватися в реальному часі до загроз</w:t>
      </w:r>
      <w:r w:rsidRPr="000E4BA7">
        <w:rPr>
          <w:rFonts w:ascii="Palatino Linotype" w:hAnsi="Palatino Linotype"/>
          <w:w w:val="105"/>
          <w:lang w:val="uk-UA"/>
        </w:rPr>
        <w:t xml:space="preserve">, </w:t>
      </w:r>
      <w:r w:rsidRPr="000E4BA7">
        <w:rPr>
          <w:w w:val="105"/>
          <w:lang w:val="uk-UA"/>
        </w:rPr>
        <w:t>що розвиваються</w:t>
      </w:r>
      <w:r w:rsidRPr="000E4BA7">
        <w:rPr>
          <w:rFonts w:ascii="Palatino Linotype" w:hAnsi="Palatino Linotype"/>
          <w:w w:val="105"/>
          <w:lang w:val="uk-UA"/>
        </w:rPr>
        <w:t>.</w:t>
      </w:r>
    </w:p>
    <w:p w:rsidR="001971BF" w:rsidRPr="000E4BA7" w:rsidRDefault="001971BF" w:rsidP="00C30788">
      <w:pPr>
        <w:pStyle w:val="a3"/>
        <w:tabs>
          <w:tab w:val="left" w:pos="0"/>
        </w:tabs>
        <w:ind w:right="-55"/>
        <w:rPr>
          <w:rFonts w:ascii="Palatino Linotype"/>
          <w:sz w:val="20"/>
          <w:lang w:val="uk-UA"/>
        </w:rPr>
      </w:pPr>
    </w:p>
    <w:p w:rsidR="001971BF" w:rsidRPr="000E4BA7" w:rsidRDefault="001971BF" w:rsidP="00C30788">
      <w:pPr>
        <w:pStyle w:val="a3"/>
        <w:tabs>
          <w:tab w:val="left" w:pos="0"/>
        </w:tabs>
        <w:ind w:right="-55"/>
        <w:rPr>
          <w:rFonts w:ascii="Palatino Linotype"/>
          <w:sz w:val="20"/>
          <w:lang w:val="uk-UA"/>
        </w:rPr>
      </w:pPr>
    </w:p>
    <w:p w:rsidR="00792E6D" w:rsidRPr="000E4BA7" w:rsidRDefault="00792E6D">
      <w:pPr>
        <w:rPr>
          <w:spacing w:val="-2"/>
          <w:sz w:val="18"/>
          <w:lang w:val="uk-UA"/>
        </w:rPr>
      </w:pPr>
      <w:r w:rsidRPr="000E4BA7">
        <w:rPr>
          <w:spacing w:val="-2"/>
          <w:sz w:val="18"/>
          <w:lang w:val="uk-UA"/>
        </w:rPr>
        <w:br w:type="page"/>
      </w:r>
    </w:p>
    <w:p w:rsidR="001971BF" w:rsidRPr="000E4BA7" w:rsidRDefault="00933F58" w:rsidP="00C30788">
      <w:pPr>
        <w:pStyle w:val="5"/>
        <w:tabs>
          <w:tab w:val="left" w:pos="0"/>
        </w:tabs>
        <w:spacing w:before="1"/>
        <w:ind w:left="373" w:right="-55"/>
        <w:rPr>
          <w:lang w:val="uk-UA"/>
        </w:rPr>
      </w:pPr>
      <w:bookmarkStart w:id="58" w:name="_bookmark59"/>
      <w:bookmarkEnd w:id="58"/>
      <w:r w:rsidRPr="000E4BA7">
        <w:rPr>
          <w:color w:val="00345E"/>
          <w:w w:val="90"/>
          <w:lang w:val="uk-UA"/>
        </w:rPr>
        <w:lastRenderedPageBreak/>
        <w:t>Авіаційна</w:t>
      </w:r>
      <w:r w:rsidRPr="000E4BA7">
        <w:rPr>
          <w:color w:val="00345E"/>
          <w:spacing w:val="-7"/>
          <w:w w:val="90"/>
          <w:lang w:val="uk-UA"/>
        </w:rPr>
        <w:t xml:space="preserve"> </w:t>
      </w:r>
      <w:r w:rsidRPr="000E4BA7">
        <w:rPr>
          <w:color w:val="00345E"/>
          <w:w w:val="90"/>
          <w:lang w:val="uk-UA"/>
        </w:rPr>
        <w:t>безпека</w:t>
      </w:r>
      <w:r w:rsidRPr="000E4BA7">
        <w:rPr>
          <w:color w:val="00345E"/>
          <w:spacing w:val="-7"/>
          <w:w w:val="90"/>
          <w:lang w:val="uk-UA"/>
        </w:rPr>
        <w:t xml:space="preserve"> </w:t>
      </w:r>
      <w:r w:rsidRPr="000E4BA7">
        <w:rPr>
          <w:color w:val="00345E"/>
          <w:w w:val="90"/>
          <w:lang w:val="uk-UA"/>
        </w:rPr>
        <w:t>є</w:t>
      </w:r>
      <w:r w:rsidRPr="000E4BA7">
        <w:rPr>
          <w:color w:val="00345E"/>
          <w:spacing w:val="-7"/>
          <w:w w:val="90"/>
          <w:lang w:val="uk-UA"/>
        </w:rPr>
        <w:t xml:space="preserve"> </w:t>
      </w:r>
      <w:r w:rsidRPr="000E4BA7">
        <w:rPr>
          <w:color w:val="00345E"/>
          <w:w w:val="90"/>
          <w:lang w:val="uk-UA"/>
        </w:rPr>
        <w:t>дуже</w:t>
      </w:r>
      <w:r w:rsidRPr="000E4BA7">
        <w:rPr>
          <w:color w:val="00345E"/>
          <w:spacing w:val="-6"/>
          <w:w w:val="90"/>
          <w:lang w:val="uk-UA"/>
        </w:rPr>
        <w:t xml:space="preserve"> </w:t>
      </w:r>
      <w:r w:rsidRPr="000E4BA7">
        <w:rPr>
          <w:color w:val="00345E"/>
          <w:spacing w:val="-2"/>
          <w:w w:val="90"/>
          <w:lang w:val="uk-UA"/>
        </w:rPr>
        <w:t>передбачуваною</w:t>
      </w:r>
    </w:p>
    <w:p w:rsidR="001971BF" w:rsidRPr="000E4BA7" w:rsidRDefault="00933F58" w:rsidP="00C30788">
      <w:pPr>
        <w:pStyle w:val="a3"/>
        <w:tabs>
          <w:tab w:val="left" w:pos="0"/>
        </w:tabs>
        <w:spacing w:before="190"/>
        <w:ind w:left="140" w:right="-55" w:firstLine="360"/>
        <w:rPr>
          <w:rFonts w:ascii="Palatino Linotype" w:hAnsi="Palatino Linotype"/>
          <w:lang w:val="uk-UA"/>
        </w:rPr>
      </w:pPr>
      <w:r w:rsidRPr="000E4BA7">
        <w:rPr>
          <w:w w:val="105"/>
          <w:lang w:val="uk-UA"/>
        </w:rPr>
        <w:t>Система</w:t>
      </w:r>
      <w:r w:rsidRPr="000E4BA7">
        <w:rPr>
          <w:spacing w:val="80"/>
          <w:w w:val="105"/>
          <w:lang w:val="uk-UA"/>
        </w:rPr>
        <w:t xml:space="preserve"> </w:t>
      </w:r>
      <w:r w:rsidRPr="000E4BA7">
        <w:rPr>
          <w:rFonts w:ascii="Palatino Linotype" w:hAnsi="Palatino Linotype"/>
          <w:w w:val="105"/>
          <w:lang w:val="uk-UA"/>
        </w:rPr>
        <w:t>AVSEC</w:t>
      </w:r>
      <w:r w:rsidRPr="000E4BA7">
        <w:rPr>
          <w:rFonts w:ascii="Palatino Linotype" w:hAnsi="Palatino Linotype"/>
          <w:spacing w:val="80"/>
          <w:w w:val="105"/>
          <w:lang w:val="uk-UA"/>
        </w:rPr>
        <w:t xml:space="preserve"> </w:t>
      </w:r>
      <w:r w:rsidRPr="000E4BA7">
        <w:rPr>
          <w:w w:val="105"/>
          <w:lang w:val="uk-UA"/>
        </w:rPr>
        <w:t>спирається</w:t>
      </w:r>
      <w:r w:rsidRPr="000E4BA7">
        <w:rPr>
          <w:spacing w:val="80"/>
          <w:w w:val="105"/>
          <w:lang w:val="uk-UA"/>
        </w:rPr>
        <w:t xml:space="preserve"> </w:t>
      </w:r>
      <w:r w:rsidRPr="000E4BA7">
        <w:rPr>
          <w:w w:val="105"/>
          <w:lang w:val="uk-UA"/>
        </w:rPr>
        <w:t>на</w:t>
      </w:r>
      <w:r w:rsidRPr="000E4BA7">
        <w:rPr>
          <w:spacing w:val="80"/>
          <w:w w:val="105"/>
          <w:lang w:val="uk-UA"/>
        </w:rPr>
        <w:t xml:space="preserve"> </w:t>
      </w:r>
      <w:r w:rsidRPr="000E4BA7">
        <w:rPr>
          <w:w w:val="105"/>
          <w:lang w:val="uk-UA"/>
        </w:rPr>
        <w:t>технології</w:t>
      </w:r>
      <w:r w:rsidRPr="000E4BA7">
        <w:rPr>
          <w:spacing w:val="80"/>
          <w:w w:val="105"/>
          <w:lang w:val="uk-UA"/>
        </w:rPr>
        <w:t xml:space="preserve"> </w:t>
      </w:r>
      <w:r w:rsidRPr="000E4BA7">
        <w:rPr>
          <w:w w:val="105"/>
          <w:lang w:val="uk-UA"/>
        </w:rPr>
        <w:t>та</w:t>
      </w:r>
      <w:r w:rsidRPr="000E4BA7">
        <w:rPr>
          <w:spacing w:val="80"/>
          <w:w w:val="105"/>
          <w:lang w:val="uk-UA"/>
        </w:rPr>
        <w:t xml:space="preserve"> </w:t>
      </w:r>
      <w:r w:rsidRPr="000E4BA7">
        <w:rPr>
          <w:w w:val="105"/>
          <w:lang w:val="uk-UA"/>
        </w:rPr>
        <w:t>процеси</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які</w:t>
      </w:r>
      <w:r w:rsidRPr="000E4BA7">
        <w:rPr>
          <w:spacing w:val="40"/>
          <w:w w:val="105"/>
          <w:lang w:val="uk-UA"/>
        </w:rPr>
        <w:t xml:space="preserve"> </w:t>
      </w:r>
      <w:r w:rsidRPr="000E4BA7">
        <w:rPr>
          <w:w w:val="105"/>
          <w:lang w:val="uk-UA"/>
        </w:rPr>
        <w:t>використову</w:t>
      </w:r>
      <w:r w:rsidR="00792E6D" w:rsidRPr="000E4BA7">
        <w:rPr>
          <w:w w:val="105"/>
          <w:lang w:val="uk-UA"/>
        </w:rPr>
        <w:t>ю</w:t>
      </w:r>
      <w:r w:rsidRPr="000E4BA7">
        <w:rPr>
          <w:w w:val="105"/>
          <w:lang w:val="uk-UA"/>
        </w:rPr>
        <w:t>ться</w:t>
      </w:r>
      <w:r w:rsidRPr="000E4BA7">
        <w:rPr>
          <w:spacing w:val="27"/>
          <w:w w:val="105"/>
          <w:lang w:val="uk-UA"/>
        </w:rPr>
        <w:t xml:space="preserve"> </w:t>
      </w:r>
      <w:r w:rsidRPr="000E4BA7">
        <w:rPr>
          <w:w w:val="105"/>
          <w:lang w:val="uk-UA"/>
        </w:rPr>
        <w:t>вже</w:t>
      </w:r>
      <w:r w:rsidRPr="000E4BA7">
        <w:rPr>
          <w:spacing w:val="40"/>
          <w:w w:val="105"/>
          <w:lang w:val="uk-UA"/>
        </w:rPr>
        <w:t xml:space="preserve"> </w:t>
      </w:r>
      <w:r w:rsidRPr="000E4BA7">
        <w:rPr>
          <w:w w:val="105"/>
          <w:lang w:val="uk-UA"/>
        </w:rPr>
        <w:t>понад</w:t>
      </w:r>
      <w:r w:rsidRPr="000E4BA7">
        <w:rPr>
          <w:spacing w:val="80"/>
          <w:w w:val="105"/>
          <w:lang w:val="uk-UA"/>
        </w:rPr>
        <w:t xml:space="preserve"> </w:t>
      </w:r>
      <w:r w:rsidRPr="000E4BA7">
        <w:rPr>
          <w:rFonts w:ascii="Palatino Linotype" w:hAnsi="Palatino Linotype"/>
          <w:w w:val="105"/>
          <w:lang w:val="uk-UA"/>
        </w:rPr>
        <w:t>30</w:t>
      </w:r>
      <w:r w:rsidRPr="000E4BA7">
        <w:rPr>
          <w:rFonts w:ascii="Palatino Linotype" w:hAnsi="Palatino Linotype"/>
          <w:spacing w:val="80"/>
          <w:w w:val="105"/>
          <w:lang w:val="uk-UA"/>
        </w:rPr>
        <w:t xml:space="preserve"> </w:t>
      </w:r>
      <w:r w:rsidRPr="000E4BA7">
        <w:rPr>
          <w:w w:val="105"/>
          <w:lang w:val="uk-UA"/>
        </w:rPr>
        <w:t>років</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особливо</w:t>
      </w:r>
      <w:r w:rsidRPr="000E4BA7">
        <w:rPr>
          <w:spacing w:val="80"/>
          <w:w w:val="105"/>
          <w:lang w:val="uk-UA"/>
        </w:rPr>
        <w:t xml:space="preserve"> </w:t>
      </w:r>
      <w:r w:rsidRPr="000E4BA7">
        <w:rPr>
          <w:w w:val="105"/>
          <w:lang w:val="uk-UA"/>
        </w:rPr>
        <w:t xml:space="preserve">у випадку прохідних </w:t>
      </w:r>
      <w:proofErr w:type="spellStart"/>
      <w:r w:rsidRPr="000E4BA7">
        <w:rPr>
          <w:w w:val="105"/>
          <w:lang w:val="uk-UA"/>
        </w:rPr>
        <w:t>металодетекторних</w:t>
      </w:r>
      <w:proofErr w:type="spellEnd"/>
      <w:r w:rsidRPr="000E4BA7">
        <w:rPr>
          <w:w w:val="105"/>
          <w:lang w:val="uk-UA"/>
        </w:rPr>
        <w:t xml:space="preserve"> воріт та рентгенівських апаратів з двома джерелами</w:t>
      </w:r>
      <w:r w:rsidRPr="000E4BA7">
        <w:rPr>
          <w:rFonts w:ascii="Palatino Linotype" w:hAnsi="Palatino Linotype"/>
          <w:w w:val="105"/>
          <w:lang w:val="uk-UA"/>
        </w:rPr>
        <w:t xml:space="preserve">. </w:t>
      </w:r>
      <w:r w:rsidRPr="000E4BA7">
        <w:rPr>
          <w:w w:val="105"/>
          <w:lang w:val="uk-UA"/>
        </w:rPr>
        <w:t>Навіть найсучасніші комп</w:t>
      </w:r>
      <w:r w:rsidRPr="000E4BA7">
        <w:rPr>
          <w:rFonts w:ascii="Palatino Linotype" w:hAnsi="Palatino Linotype"/>
          <w:w w:val="105"/>
          <w:lang w:val="uk-UA"/>
        </w:rPr>
        <w:t>'</w:t>
      </w:r>
      <w:r w:rsidRPr="000E4BA7">
        <w:rPr>
          <w:w w:val="105"/>
          <w:lang w:val="uk-UA"/>
        </w:rPr>
        <w:t xml:space="preserve">ютерні томографи використовуються з </w:t>
      </w:r>
      <w:r w:rsidRPr="000E4BA7">
        <w:rPr>
          <w:rFonts w:ascii="Palatino Linotype" w:hAnsi="Palatino Linotype"/>
          <w:w w:val="105"/>
          <w:lang w:val="uk-UA"/>
        </w:rPr>
        <w:t xml:space="preserve">1995 </w:t>
      </w:r>
      <w:r w:rsidRPr="000E4BA7">
        <w:rPr>
          <w:w w:val="105"/>
          <w:lang w:val="uk-UA"/>
        </w:rPr>
        <w:t>року</w:t>
      </w:r>
      <w:r w:rsidRPr="000E4BA7">
        <w:rPr>
          <w:rFonts w:ascii="Palatino Linotype" w:hAnsi="Palatino Linotype"/>
          <w:w w:val="105"/>
          <w:lang w:val="uk-UA"/>
        </w:rPr>
        <w:t xml:space="preserve">. </w:t>
      </w:r>
      <w:r w:rsidRPr="000E4BA7">
        <w:rPr>
          <w:w w:val="105"/>
          <w:lang w:val="uk-UA"/>
        </w:rPr>
        <w:t>Досвідчені пасажири зазвичай розуміють</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чому ці сканери подають сигнал тривоги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який предмет на них викликав тривогу</w:t>
      </w:r>
      <w:r w:rsidRPr="000E4BA7">
        <w:rPr>
          <w:rFonts w:ascii="Palatino Linotype" w:hAnsi="Palatino Linotype"/>
          <w:w w:val="105"/>
          <w:lang w:val="uk-UA"/>
        </w:rPr>
        <w:t xml:space="preserve">, </w:t>
      </w:r>
      <w:r w:rsidRPr="000E4BA7">
        <w:rPr>
          <w:w w:val="105"/>
          <w:lang w:val="uk-UA"/>
        </w:rPr>
        <w:t>або який саме предмет у їхній ручній поклажі привернув увагу сканера</w:t>
      </w:r>
      <w:r w:rsidRPr="000E4BA7">
        <w:rPr>
          <w:rFonts w:ascii="Palatino Linotype" w:hAnsi="Palatino Linotype"/>
          <w:w w:val="105"/>
          <w:lang w:val="uk-UA"/>
        </w:rPr>
        <w:t xml:space="preserve">. </w:t>
      </w:r>
      <w:r w:rsidRPr="000E4BA7">
        <w:rPr>
          <w:w w:val="105"/>
          <w:lang w:val="uk-UA"/>
        </w:rPr>
        <w:t>Якщо звичайні пасажири розуміють ці тригери</w:t>
      </w:r>
      <w:r w:rsidRPr="000E4BA7">
        <w:rPr>
          <w:rFonts w:ascii="Palatino Linotype" w:hAnsi="Palatino Linotype"/>
          <w:w w:val="105"/>
          <w:lang w:val="uk-UA"/>
        </w:rPr>
        <w:t xml:space="preserve">, </w:t>
      </w:r>
      <w:r w:rsidRPr="000E4BA7">
        <w:rPr>
          <w:w w:val="105"/>
          <w:lang w:val="uk-UA"/>
        </w:rPr>
        <w:t>то наскільки більше добре підготовлені і рішучі терористи</w:t>
      </w:r>
      <w:r w:rsidRPr="000E4BA7">
        <w:rPr>
          <w:rFonts w:ascii="Palatino Linotype" w:hAnsi="Palatino Linotype"/>
          <w:w w:val="105"/>
          <w:lang w:val="uk-UA"/>
        </w:rPr>
        <w:t xml:space="preserve">, </w:t>
      </w:r>
      <w:r w:rsidRPr="000E4BA7">
        <w:rPr>
          <w:w w:val="105"/>
          <w:lang w:val="uk-UA"/>
        </w:rPr>
        <w:t>які мають доступ до цих</w:t>
      </w:r>
      <w:r w:rsidRPr="000E4BA7">
        <w:rPr>
          <w:spacing w:val="40"/>
          <w:w w:val="105"/>
          <w:lang w:val="uk-UA"/>
        </w:rPr>
        <w:t xml:space="preserve"> </w:t>
      </w:r>
      <w:r w:rsidRPr="000E4BA7">
        <w:rPr>
          <w:w w:val="105"/>
          <w:lang w:val="uk-UA"/>
        </w:rPr>
        <w:t>технологій виявлення</w:t>
      </w:r>
      <w:r w:rsidRPr="000E4BA7">
        <w:rPr>
          <w:rFonts w:ascii="Palatino Linotype" w:hAnsi="Palatino Linotype"/>
          <w:w w:val="105"/>
          <w:lang w:val="uk-UA"/>
        </w:rPr>
        <w:t xml:space="preserve">, </w:t>
      </w:r>
      <w:r w:rsidRPr="000E4BA7">
        <w:rPr>
          <w:w w:val="105"/>
          <w:lang w:val="uk-UA"/>
        </w:rPr>
        <w:t>розуміють можливості і вразливості</w:t>
      </w:r>
      <w:r w:rsidRPr="000E4BA7">
        <w:rPr>
          <w:spacing w:val="40"/>
          <w:w w:val="105"/>
          <w:lang w:val="uk-UA"/>
        </w:rPr>
        <w:t xml:space="preserve"> </w:t>
      </w:r>
      <w:r w:rsidRPr="000E4BA7">
        <w:rPr>
          <w:w w:val="105"/>
          <w:lang w:val="uk-UA"/>
        </w:rPr>
        <w:t>системи і користуються ними</w:t>
      </w:r>
      <w:r w:rsidRPr="000E4BA7">
        <w:rPr>
          <w:rFonts w:ascii="Palatino Linotype" w:hAnsi="Palatino Linotype"/>
          <w:w w:val="105"/>
          <w:lang w:val="uk-UA"/>
        </w:rPr>
        <w:t xml:space="preserve">. </w:t>
      </w:r>
      <w:r w:rsidRPr="000E4BA7">
        <w:rPr>
          <w:w w:val="105"/>
          <w:lang w:val="uk-UA"/>
        </w:rPr>
        <w:t>Наприклад</w:t>
      </w:r>
      <w:r w:rsidRPr="000E4BA7">
        <w:rPr>
          <w:rFonts w:ascii="Palatino Linotype" w:hAnsi="Palatino Linotype"/>
          <w:w w:val="105"/>
          <w:lang w:val="uk-UA"/>
        </w:rPr>
        <w:t xml:space="preserve">, </w:t>
      </w:r>
      <w:r w:rsidRPr="000E4BA7">
        <w:rPr>
          <w:w w:val="105"/>
          <w:lang w:val="uk-UA"/>
        </w:rPr>
        <w:t>існують глобальні терористичні інтернет</w:t>
      </w:r>
      <w:r w:rsidRPr="000E4BA7">
        <w:rPr>
          <w:rFonts w:ascii="Palatino Linotype" w:hAnsi="Palatino Linotype"/>
          <w:w w:val="105"/>
          <w:lang w:val="uk-UA"/>
        </w:rPr>
        <w:t>-</w:t>
      </w:r>
      <w:r w:rsidRPr="000E4BA7">
        <w:rPr>
          <w:w w:val="105"/>
          <w:lang w:val="uk-UA"/>
        </w:rPr>
        <w:t>форуми</w:t>
      </w:r>
      <w:r w:rsidRPr="000E4BA7">
        <w:rPr>
          <w:rFonts w:ascii="Palatino Linotype" w:hAnsi="Palatino Linotype"/>
          <w:w w:val="105"/>
          <w:lang w:val="uk-UA"/>
        </w:rPr>
        <w:t xml:space="preserve">, </w:t>
      </w:r>
      <w:r w:rsidRPr="000E4BA7">
        <w:rPr>
          <w:w w:val="105"/>
          <w:lang w:val="uk-UA"/>
        </w:rPr>
        <w:t>які спеціально обговорюють вразливості технологій виявлення авіаційних об</w:t>
      </w:r>
      <w:r w:rsidRPr="000E4BA7">
        <w:rPr>
          <w:rFonts w:ascii="Palatino Linotype" w:hAnsi="Palatino Linotype"/>
          <w:w w:val="105"/>
          <w:lang w:val="uk-UA"/>
        </w:rPr>
        <w:t>'</w:t>
      </w:r>
      <w:r w:rsidRPr="000E4BA7">
        <w:rPr>
          <w:w w:val="105"/>
          <w:lang w:val="uk-UA"/>
        </w:rPr>
        <w:t>єктів</w:t>
      </w:r>
      <w:r w:rsidRPr="000E4BA7">
        <w:rPr>
          <w:rFonts w:ascii="Palatino Linotype" w:hAnsi="Palatino Linotype"/>
          <w:w w:val="105"/>
          <w:lang w:val="uk-UA"/>
        </w:rPr>
        <w:t xml:space="preserve">, </w:t>
      </w:r>
      <w:r w:rsidRPr="000E4BA7">
        <w:rPr>
          <w:w w:val="105"/>
          <w:lang w:val="uk-UA"/>
        </w:rPr>
        <w:t>таких як рентгенівські апарати</w:t>
      </w:r>
      <w:r w:rsidRPr="000E4BA7">
        <w:rPr>
          <w:rFonts w:ascii="Palatino Linotype" w:hAnsi="Palatino Linotype"/>
          <w:w w:val="105"/>
          <w:lang w:val="uk-UA"/>
        </w:rPr>
        <w:t xml:space="preserve">, </w:t>
      </w:r>
      <w:r w:rsidRPr="000E4BA7">
        <w:rPr>
          <w:w w:val="105"/>
          <w:lang w:val="uk-UA"/>
        </w:rPr>
        <w:t>і способи їх використання</w:t>
      </w:r>
      <w:r w:rsidRPr="000E4BA7">
        <w:rPr>
          <w:rFonts w:ascii="Palatino Linotype" w:hAnsi="Palatino Linotype"/>
          <w:w w:val="105"/>
          <w:lang w:val="uk-UA"/>
        </w:rPr>
        <w:t xml:space="preserve">, </w:t>
      </w:r>
      <w:r w:rsidRPr="000E4BA7">
        <w:rPr>
          <w:w w:val="105"/>
          <w:lang w:val="uk-UA"/>
        </w:rPr>
        <w:t xml:space="preserve">як показано на рисунку </w:t>
      </w:r>
      <w:r w:rsidRPr="000E4BA7">
        <w:rPr>
          <w:rFonts w:ascii="Palatino Linotype" w:hAnsi="Palatino Linotype"/>
          <w:w w:val="105"/>
          <w:lang w:val="uk-UA"/>
        </w:rPr>
        <w:t>6-2.</w:t>
      </w:r>
    </w:p>
    <w:p w:rsidR="001971BF" w:rsidRPr="000E4BA7" w:rsidRDefault="00000000" w:rsidP="00C30788">
      <w:pPr>
        <w:pStyle w:val="a3"/>
        <w:tabs>
          <w:tab w:val="left" w:pos="0"/>
        </w:tabs>
        <w:spacing w:before="6"/>
        <w:ind w:right="-55"/>
        <w:rPr>
          <w:rFonts w:ascii="Palatino Linotype"/>
          <w:sz w:val="16"/>
          <w:lang w:val="uk-UA"/>
        </w:rPr>
      </w:pPr>
      <w:r>
        <w:rPr>
          <w:rFonts w:ascii="Arial"/>
          <w:sz w:val="22"/>
          <w:lang w:val="uk-UA"/>
        </w:rPr>
        <w:pict>
          <v:group id="docshapegroup192" o:spid="_x0000_s2105" style="position:absolute;left:0;text-align:left;margin-left:71.5pt;margin-top:12.35pt;width:361pt;height:178.15pt;z-index:-15655424;mso-wrap-distance-left:0;mso-wrap-distance-right:0;mso-position-horizontal-relative:page" coordorigin="1430,247" coordsize="7220,3563">
            <v:shape id="docshape193" o:spid="_x0000_s2107" type="#_x0000_t75" style="position:absolute;left:1440;top:447;width:7200;height:3160">
              <v:imagedata r:id="rId34" o:title=""/>
            </v:shape>
            <v:rect id="docshape194" o:spid="_x0000_s2106" style="position:absolute;left:1440;top:256;width:7200;height:3543" filled="f" strokecolor="#231f20" strokeweight="1pt"/>
            <w10:wrap type="topAndBottom" anchorx="page"/>
          </v:group>
        </w:pict>
      </w:r>
    </w:p>
    <w:p w:rsidR="001971BF" w:rsidRPr="000E4BA7" w:rsidRDefault="00933F58" w:rsidP="00C30788">
      <w:pPr>
        <w:tabs>
          <w:tab w:val="left" w:pos="0"/>
        </w:tabs>
        <w:spacing w:before="123" w:line="177" w:lineRule="auto"/>
        <w:ind w:left="369" w:right="-55"/>
        <w:jc w:val="center"/>
        <w:rPr>
          <w:rFonts w:ascii="Arial Black" w:hAnsi="Arial Black"/>
          <w:sz w:val="20"/>
          <w:lang w:val="uk-UA"/>
        </w:rPr>
      </w:pPr>
      <w:r w:rsidRPr="000E4BA7">
        <w:rPr>
          <w:rFonts w:ascii="Arial Black" w:hAnsi="Arial Black"/>
          <w:spacing w:val="-2"/>
          <w:w w:val="85"/>
          <w:sz w:val="20"/>
          <w:lang w:val="uk-UA"/>
        </w:rPr>
        <w:t>Малюнок</w:t>
      </w:r>
      <w:r w:rsidRPr="000E4BA7">
        <w:rPr>
          <w:rFonts w:ascii="Arial Black" w:hAnsi="Arial Black"/>
          <w:spacing w:val="-8"/>
          <w:w w:val="85"/>
          <w:sz w:val="20"/>
          <w:lang w:val="uk-UA"/>
        </w:rPr>
        <w:t xml:space="preserve"> </w:t>
      </w:r>
      <w:r w:rsidRPr="000E4BA7">
        <w:rPr>
          <w:b/>
          <w:spacing w:val="-2"/>
          <w:w w:val="85"/>
          <w:sz w:val="20"/>
          <w:lang w:val="uk-UA"/>
        </w:rPr>
        <w:t xml:space="preserve">6-2. </w:t>
      </w:r>
      <w:r w:rsidRPr="000E4BA7">
        <w:rPr>
          <w:rFonts w:ascii="Arial Black" w:hAnsi="Arial Black"/>
          <w:spacing w:val="-2"/>
          <w:w w:val="85"/>
          <w:sz w:val="20"/>
          <w:lang w:val="uk-UA"/>
        </w:rPr>
        <w:t>Онлайн</w:t>
      </w:r>
      <w:r w:rsidRPr="000E4BA7">
        <w:rPr>
          <w:b/>
          <w:spacing w:val="-2"/>
          <w:w w:val="85"/>
          <w:sz w:val="20"/>
          <w:lang w:val="uk-UA"/>
        </w:rPr>
        <w:t>-</w:t>
      </w:r>
      <w:r w:rsidRPr="000E4BA7">
        <w:rPr>
          <w:rFonts w:ascii="Arial Black" w:hAnsi="Arial Black"/>
          <w:spacing w:val="-2"/>
          <w:w w:val="85"/>
          <w:sz w:val="20"/>
          <w:lang w:val="uk-UA"/>
        </w:rPr>
        <w:t>дискусія</w:t>
      </w:r>
      <w:r w:rsidRPr="000E4BA7">
        <w:rPr>
          <w:rFonts w:ascii="Arial Black" w:hAnsi="Arial Black"/>
          <w:spacing w:val="-8"/>
          <w:w w:val="85"/>
          <w:sz w:val="20"/>
          <w:lang w:val="uk-UA"/>
        </w:rPr>
        <w:t xml:space="preserve"> </w:t>
      </w:r>
      <w:r w:rsidRPr="000E4BA7">
        <w:rPr>
          <w:rFonts w:ascii="Arial Black" w:hAnsi="Arial Black"/>
          <w:spacing w:val="-2"/>
          <w:w w:val="85"/>
          <w:sz w:val="20"/>
          <w:lang w:val="uk-UA"/>
        </w:rPr>
        <w:t>терористів</w:t>
      </w:r>
      <w:r w:rsidRPr="000E4BA7">
        <w:rPr>
          <w:rFonts w:ascii="Arial Black" w:hAnsi="Arial Black"/>
          <w:spacing w:val="-8"/>
          <w:w w:val="85"/>
          <w:sz w:val="20"/>
          <w:lang w:val="uk-UA"/>
        </w:rPr>
        <w:t xml:space="preserve"> </w:t>
      </w:r>
      <w:r w:rsidRPr="000E4BA7">
        <w:rPr>
          <w:rFonts w:ascii="Arial Black" w:hAnsi="Arial Black"/>
          <w:spacing w:val="-2"/>
          <w:w w:val="85"/>
          <w:sz w:val="20"/>
          <w:lang w:val="uk-UA"/>
        </w:rPr>
        <w:t>про</w:t>
      </w:r>
      <w:r w:rsidRPr="000E4BA7">
        <w:rPr>
          <w:rFonts w:ascii="Arial Black" w:hAnsi="Arial Black"/>
          <w:spacing w:val="-8"/>
          <w:w w:val="85"/>
          <w:sz w:val="20"/>
          <w:lang w:val="uk-UA"/>
        </w:rPr>
        <w:t xml:space="preserve"> </w:t>
      </w:r>
      <w:r w:rsidRPr="000E4BA7">
        <w:rPr>
          <w:rFonts w:ascii="Arial Black" w:hAnsi="Arial Black"/>
          <w:spacing w:val="-2"/>
          <w:w w:val="85"/>
          <w:sz w:val="20"/>
          <w:lang w:val="uk-UA"/>
        </w:rPr>
        <w:t>те</w:t>
      </w:r>
      <w:r w:rsidRPr="000E4BA7">
        <w:rPr>
          <w:b/>
          <w:spacing w:val="-2"/>
          <w:w w:val="85"/>
          <w:sz w:val="20"/>
          <w:lang w:val="uk-UA"/>
        </w:rPr>
        <w:t xml:space="preserve">, </w:t>
      </w:r>
      <w:r w:rsidRPr="000E4BA7">
        <w:rPr>
          <w:rFonts w:ascii="Arial Black" w:hAnsi="Arial Black"/>
          <w:spacing w:val="-2"/>
          <w:w w:val="85"/>
          <w:sz w:val="20"/>
          <w:lang w:val="uk-UA"/>
        </w:rPr>
        <w:t>як</w:t>
      </w:r>
      <w:r w:rsidRPr="000E4BA7">
        <w:rPr>
          <w:rFonts w:ascii="Arial Black" w:hAnsi="Arial Black"/>
          <w:spacing w:val="-8"/>
          <w:w w:val="85"/>
          <w:sz w:val="20"/>
          <w:lang w:val="uk-UA"/>
        </w:rPr>
        <w:t xml:space="preserve"> </w:t>
      </w:r>
      <w:r w:rsidRPr="000E4BA7">
        <w:rPr>
          <w:rFonts w:ascii="Arial Black" w:hAnsi="Arial Black"/>
          <w:spacing w:val="-2"/>
          <w:w w:val="85"/>
          <w:sz w:val="20"/>
          <w:lang w:val="uk-UA"/>
        </w:rPr>
        <w:t xml:space="preserve">перехитрити </w:t>
      </w:r>
      <w:r w:rsidRPr="000E4BA7">
        <w:rPr>
          <w:rFonts w:ascii="Arial Black" w:hAnsi="Arial Black"/>
          <w:w w:val="90"/>
          <w:sz w:val="20"/>
          <w:lang w:val="uk-UA"/>
        </w:rPr>
        <w:t>рентгенівські</w:t>
      </w:r>
      <w:r w:rsidRPr="000E4BA7">
        <w:rPr>
          <w:rFonts w:ascii="Arial Black" w:hAnsi="Arial Black"/>
          <w:spacing w:val="-13"/>
          <w:w w:val="90"/>
          <w:sz w:val="20"/>
          <w:lang w:val="uk-UA"/>
        </w:rPr>
        <w:t xml:space="preserve"> </w:t>
      </w:r>
      <w:r w:rsidRPr="000E4BA7">
        <w:rPr>
          <w:rFonts w:ascii="Arial Black" w:hAnsi="Arial Black"/>
          <w:w w:val="90"/>
          <w:sz w:val="20"/>
          <w:lang w:val="uk-UA"/>
        </w:rPr>
        <w:t>апарати</w:t>
      </w:r>
    </w:p>
    <w:p w:rsidR="001971BF" w:rsidRPr="000E4BA7" w:rsidRDefault="00933F58" w:rsidP="00C30788">
      <w:pPr>
        <w:tabs>
          <w:tab w:val="left" w:pos="0"/>
        </w:tabs>
        <w:spacing w:before="67"/>
        <w:ind w:left="369" w:right="-55"/>
        <w:jc w:val="center"/>
        <w:rPr>
          <w:sz w:val="20"/>
          <w:lang w:val="uk-UA"/>
        </w:rPr>
      </w:pPr>
      <w:r w:rsidRPr="000E4BA7">
        <w:rPr>
          <w:w w:val="80"/>
          <w:sz w:val="20"/>
          <w:lang w:val="uk-UA"/>
        </w:rPr>
        <w:t>(Зображення</w:t>
      </w:r>
      <w:r w:rsidRPr="000E4BA7">
        <w:rPr>
          <w:spacing w:val="40"/>
          <w:sz w:val="20"/>
          <w:lang w:val="uk-UA"/>
        </w:rPr>
        <w:t xml:space="preserve"> </w:t>
      </w:r>
      <w:proofErr w:type="spellStart"/>
      <w:r w:rsidRPr="000E4BA7">
        <w:rPr>
          <w:rFonts w:ascii="Calibri" w:hAnsi="Calibri"/>
          <w:i/>
          <w:spacing w:val="-2"/>
          <w:w w:val="95"/>
          <w:sz w:val="20"/>
          <w:lang w:val="uk-UA"/>
        </w:rPr>
        <w:t>Мьобіуса</w:t>
      </w:r>
      <w:proofErr w:type="spellEnd"/>
      <w:r w:rsidRPr="000E4BA7">
        <w:rPr>
          <w:spacing w:val="-2"/>
          <w:w w:val="95"/>
          <w:sz w:val="20"/>
          <w:lang w:val="uk-UA"/>
        </w:rPr>
        <w:t>)</w:t>
      </w:r>
    </w:p>
    <w:p w:rsidR="001971BF" w:rsidRPr="000E4BA7" w:rsidRDefault="00933F58" w:rsidP="00C30788">
      <w:pPr>
        <w:pStyle w:val="a3"/>
        <w:tabs>
          <w:tab w:val="left" w:pos="0"/>
        </w:tabs>
        <w:spacing w:before="162" w:line="264" w:lineRule="auto"/>
        <w:ind w:left="140" w:right="-55" w:firstLine="360"/>
        <w:rPr>
          <w:lang w:val="uk-UA"/>
        </w:rPr>
      </w:pPr>
      <w:r w:rsidRPr="000E4BA7">
        <w:rPr>
          <w:w w:val="105"/>
          <w:lang w:val="uk-UA"/>
        </w:rPr>
        <w:t>Важливо розуміти</w:t>
      </w:r>
      <w:r w:rsidRPr="000E4BA7">
        <w:rPr>
          <w:rFonts w:ascii="Palatino Linotype" w:hAnsi="Palatino Linotype"/>
          <w:w w:val="105"/>
          <w:lang w:val="uk-UA"/>
        </w:rPr>
        <w:t xml:space="preserve">, </w:t>
      </w:r>
      <w:r w:rsidRPr="000E4BA7">
        <w:rPr>
          <w:w w:val="105"/>
          <w:lang w:val="uk-UA"/>
        </w:rPr>
        <w:t>що чим більш передбачуваною є система безпеки</w:t>
      </w:r>
      <w:r w:rsidRPr="000E4BA7">
        <w:rPr>
          <w:rFonts w:ascii="Palatino Linotype" w:hAnsi="Palatino Linotype"/>
          <w:w w:val="105"/>
          <w:lang w:val="uk-UA"/>
        </w:rPr>
        <w:t xml:space="preserve">, </w:t>
      </w:r>
      <w:r w:rsidRPr="000E4BA7">
        <w:rPr>
          <w:w w:val="105"/>
          <w:lang w:val="uk-UA"/>
        </w:rPr>
        <w:t>тим менша ймовірність того</w:t>
      </w:r>
      <w:r w:rsidRPr="000E4BA7">
        <w:rPr>
          <w:rFonts w:ascii="Palatino Linotype" w:hAnsi="Palatino Linotype"/>
          <w:w w:val="105"/>
          <w:lang w:val="uk-UA"/>
        </w:rPr>
        <w:t xml:space="preserve">, </w:t>
      </w:r>
      <w:r w:rsidRPr="000E4BA7">
        <w:rPr>
          <w:w w:val="105"/>
          <w:lang w:val="uk-UA"/>
        </w:rPr>
        <w:t>що супротивник буде нею стримуватися</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Позитивним</w:t>
      </w:r>
      <w:r w:rsidRPr="000E4BA7">
        <w:rPr>
          <w:spacing w:val="40"/>
          <w:w w:val="105"/>
          <w:lang w:val="uk-UA"/>
        </w:rPr>
        <w:t xml:space="preserve"> </w:t>
      </w:r>
      <w:r w:rsidRPr="000E4BA7">
        <w:rPr>
          <w:w w:val="105"/>
          <w:lang w:val="uk-UA"/>
        </w:rPr>
        <w:t>моментом</w:t>
      </w:r>
      <w:r w:rsidRPr="000E4BA7">
        <w:rPr>
          <w:spacing w:val="40"/>
          <w:w w:val="105"/>
          <w:lang w:val="uk-UA"/>
        </w:rPr>
        <w:t xml:space="preserve"> </w:t>
      </w:r>
      <w:r w:rsidRPr="000E4BA7">
        <w:rPr>
          <w:w w:val="105"/>
          <w:lang w:val="uk-UA"/>
        </w:rPr>
        <w:t>є</w:t>
      </w:r>
      <w:r w:rsidRPr="000E4BA7">
        <w:rPr>
          <w:spacing w:val="40"/>
          <w:w w:val="105"/>
          <w:lang w:val="uk-UA"/>
        </w:rPr>
        <w:t xml:space="preserve"> </w:t>
      </w:r>
      <w:r w:rsidRPr="000E4BA7">
        <w:rPr>
          <w:w w:val="105"/>
          <w:lang w:val="uk-UA"/>
        </w:rPr>
        <w:t>те</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що</w:t>
      </w:r>
      <w:r w:rsidRPr="000E4BA7">
        <w:rPr>
          <w:spacing w:val="40"/>
          <w:w w:val="105"/>
          <w:lang w:val="uk-UA"/>
        </w:rPr>
        <w:t xml:space="preserve"> </w:t>
      </w:r>
      <w:r w:rsidRPr="000E4BA7">
        <w:rPr>
          <w:w w:val="105"/>
          <w:lang w:val="uk-UA"/>
        </w:rPr>
        <w:t>в</w:t>
      </w:r>
      <w:r w:rsidRPr="000E4BA7">
        <w:rPr>
          <w:spacing w:val="40"/>
          <w:w w:val="105"/>
          <w:lang w:val="uk-UA"/>
        </w:rPr>
        <w:t xml:space="preserve"> </w:t>
      </w:r>
      <w:r w:rsidRPr="000E4BA7">
        <w:rPr>
          <w:w w:val="105"/>
          <w:lang w:val="uk-UA"/>
        </w:rPr>
        <w:t>деяких аеропортах</w:t>
      </w:r>
      <w:r w:rsidRPr="000E4BA7">
        <w:rPr>
          <w:spacing w:val="56"/>
          <w:w w:val="150"/>
          <w:lang w:val="uk-UA"/>
        </w:rPr>
        <w:t xml:space="preserve"> </w:t>
      </w:r>
      <w:r w:rsidRPr="000E4BA7">
        <w:rPr>
          <w:w w:val="105"/>
          <w:lang w:val="uk-UA"/>
        </w:rPr>
        <w:t>Північної</w:t>
      </w:r>
      <w:r w:rsidRPr="000E4BA7">
        <w:rPr>
          <w:spacing w:val="57"/>
          <w:w w:val="150"/>
          <w:lang w:val="uk-UA"/>
        </w:rPr>
        <w:t xml:space="preserve"> </w:t>
      </w:r>
      <w:r w:rsidRPr="000E4BA7">
        <w:rPr>
          <w:w w:val="105"/>
          <w:lang w:val="uk-UA"/>
        </w:rPr>
        <w:t>Америки</w:t>
      </w:r>
      <w:r w:rsidRPr="000E4BA7">
        <w:rPr>
          <w:spacing w:val="57"/>
          <w:w w:val="150"/>
          <w:lang w:val="uk-UA"/>
        </w:rPr>
        <w:t xml:space="preserve"> </w:t>
      </w:r>
      <w:r w:rsidRPr="000E4BA7">
        <w:rPr>
          <w:w w:val="105"/>
          <w:lang w:val="uk-UA"/>
        </w:rPr>
        <w:t>і</w:t>
      </w:r>
      <w:r w:rsidRPr="000E4BA7">
        <w:rPr>
          <w:spacing w:val="57"/>
          <w:w w:val="150"/>
          <w:lang w:val="uk-UA"/>
        </w:rPr>
        <w:t xml:space="preserve"> </w:t>
      </w:r>
      <w:r w:rsidRPr="000E4BA7">
        <w:rPr>
          <w:w w:val="105"/>
          <w:lang w:val="uk-UA"/>
        </w:rPr>
        <w:t>Європи</w:t>
      </w:r>
      <w:r w:rsidRPr="000E4BA7">
        <w:rPr>
          <w:spacing w:val="57"/>
          <w:w w:val="150"/>
          <w:lang w:val="uk-UA"/>
        </w:rPr>
        <w:t xml:space="preserve"> </w:t>
      </w:r>
      <w:r w:rsidRPr="000E4BA7">
        <w:rPr>
          <w:w w:val="105"/>
          <w:lang w:val="uk-UA"/>
        </w:rPr>
        <w:t>для</w:t>
      </w:r>
      <w:r w:rsidRPr="000E4BA7">
        <w:rPr>
          <w:spacing w:val="56"/>
          <w:w w:val="150"/>
          <w:lang w:val="uk-UA"/>
        </w:rPr>
        <w:t xml:space="preserve"> </w:t>
      </w:r>
      <w:r w:rsidRPr="000E4BA7">
        <w:rPr>
          <w:w w:val="105"/>
          <w:lang w:val="uk-UA"/>
        </w:rPr>
        <w:t>перевірки</w:t>
      </w:r>
      <w:r w:rsidRPr="000E4BA7">
        <w:rPr>
          <w:spacing w:val="57"/>
          <w:w w:val="150"/>
          <w:lang w:val="uk-UA"/>
        </w:rPr>
        <w:t xml:space="preserve"> </w:t>
      </w:r>
      <w:r w:rsidRPr="000E4BA7">
        <w:rPr>
          <w:spacing w:val="-2"/>
          <w:w w:val="105"/>
          <w:lang w:val="uk-UA"/>
        </w:rPr>
        <w:t>ручної</w:t>
      </w:r>
    </w:p>
    <w:p w:rsidR="001971BF" w:rsidRPr="000E4BA7" w:rsidRDefault="001971BF" w:rsidP="00C30788">
      <w:pPr>
        <w:tabs>
          <w:tab w:val="left" w:pos="0"/>
        </w:tabs>
        <w:spacing w:line="264" w:lineRule="auto"/>
        <w:ind w:right="-55"/>
        <w:rPr>
          <w:lang w:val="uk-UA"/>
        </w:rPr>
        <w:sectPr w:rsidR="001971BF" w:rsidRPr="000E4BA7" w:rsidSect="007940C8">
          <w:pgSz w:w="10080" w:h="14400"/>
          <w:pgMar w:top="700" w:right="582" w:bottom="820" w:left="709" w:header="0" w:footer="620" w:gutter="0"/>
          <w:cols w:space="720"/>
        </w:sectPr>
      </w:pPr>
    </w:p>
    <w:p w:rsidR="001971BF" w:rsidRPr="000E4BA7" w:rsidRDefault="00933F58" w:rsidP="00792E6D">
      <w:pPr>
        <w:pStyle w:val="a3"/>
        <w:tabs>
          <w:tab w:val="left" w:pos="0"/>
        </w:tabs>
        <w:spacing w:before="84" w:line="256" w:lineRule="auto"/>
        <w:ind w:left="140" w:right="-55"/>
        <w:rPr>
          <w:rFonts w:ascii="Palatino Linotype" w:hAnsi="Palatino Linotype"/>
          <w:w w:val="105"/>
          <w:lang w:val="uk-UA"/>
        </w:rPr>
      </w:pPr>
      <w:r w:rsidRPr="000E4BA7">
        <w:rPr>
          <w:w w:val="105"/>
          <w:lang w:val="uk-UA"/>
        </w:rPr>
        <w:lastRenderedPageBreak/>
        <w:t>поклажі поступово впроваджуються більш досконалі комп</w:t>
      </w:r>
      <w:r w:rsidRPr="000E4BA7">
        <w:rPr>
          <w:rFonts w:ascii="Palatino Linotype" w:hAnsi="Palatino Linotype"/>
          <w:w w:val="105"/>
          <w:lang w:val="uk-UA"/>
        </w:rPr>
        <w:t>'</w:t>
      </w:r>
      <w:r w:rsidRPr="000E4BA7">
        <w:rPr>
          <w:w w:val="105"/>
          <w:lang w:val="uk-UA"/>
        </w:rPr>
        <w:t>ютерні томографи</w:t>
      </w:r>
      <w:r w:rsidRPr="000E4BA7">
        <w:rPr>
          <w:rFonts w:ascii="Palatino Linotype" w:hAnsi="Palatino Linotype"/>
          <w:w w:val="105"/>
          <w:lang w:val="uk-UA"/>
        </w:rPr>
        <w:t xml:space="preserve">, </w:t>
      </w:r>
      <w:r w:rsidRPr="000E4BA7">
        <w:rPr>
          <w:w w:val="105"/>
          <w:lang w:val="uk-UA"/>
        </w:rPr>
        <w:t>але вони коштують дорожче</w:t>
      </w:r>
      <w:r w:rsidRPr="000E4BA7">
        <w:rPr>
          <w:rFonts w:ascii="Palatino Linotype" w:hAnsi="Palatino Linotype"/>
          <w:w w:val="105"/>
          <w:lang w:val="uk-UA"/>
        </w:rPr>
        <w:t xml:space="preserve">, </w:t>
      </w:r>
      <w:r w:rsidRPr="000E4BA7">
        <w:rPr>
          <w:w w:val="105"/>
          <w:lang w:val="uk-UA"/>
        </w:rPr>
        <w:t>ніж звичайні</w:t>
      </w:r>
      <w:r w:rsidRPr="000E4BA7">
        <w:rPr>
          <w:spacing w:val="40"/>
          <w:w w:val="105"/>
          <w:lang w:val="uk-UA"/>
        </w:rPr>
        <w:t xml:space="preserve"> </w:t>
      </w:r>
      <w:r w:rsidRPr="000E4BA7">
        <w:rPr>
          <w:w w:val="105"/>
          <w:lang w:val="uk-UA"/>
        </w:rPr>
        <w:t>рентгенівські апарати</w:t>
      </w:r>
      <w:r w:rsidRPr="000E4BA7">
        <w:rPr>
          <w:rFonts w:ascii="Palatino Linotype" w:hAnsi="Palatino Linotype"/>
          <w:w w:val="105"/>
          <w:lang w:val="uk-UA"/>
        </w:rPr>
        <w:t xml:space="preserve">, </w:t>
      </w:r>
      <w:r w:rsidRPr="000E4BA7">
        <w:rPr>
          <w:w w:val="105"/>
          <w:lang w:val="uk-UA"/>
        </w:rPr>
        <w:t>і тому для багатьох країн є економічно невигідними</w:t>
      </w:r>
      <w:r w:rsidRPr="000E4BA7">
        <w:rPr>
          <w:rFonts w:ascii="Palatino Linotype" w:hAnsi="Palatino Linotype"/>
          <w:w w:val="105"/>
          <w:lang w:val="uk-UA"/>
        </w:rPr>
        <w:t xml:space="preserve">. </w:t>
      </w:r>
      <w:r w:rsidRPr="000E4BA7">
        <w:rPr>
          <w:w w:val="105"/>
          <w:lang w:val="uk-UA"/>
        </w:rPr>
        <w:t>Сканери тіла також є значним вдосконаленням для пунктів пропуску</w:t>
      </w:r>
      <w:r w:rsidRPr="000E4BA7">
        <w:rPr>
          <w:rFonts w:ascii="Palatino Linotype" w:hAnsi="Palatino Linotype"/>
          <w:w w:val="105"/>
          <w:lang w:val="uk-UA"/>
        </w:rPr>
        <w:t xml:space="preserve">, </w:t>
      </w:r>
      <w:r w:rsidRPr="000E4BA7">
        <w:rPr>
          <w:w w:val="105"/>
          <w:lang w:val="uk-UA"/>
        </w:rPr>
        <w:t>але вони часто піддаються критиці з боку</w:t>
      </w:r>
      <w:r w:rsidR="00792E6D" w:rsidRPr="000E4BA7">
        <w:rPr>
          <w:lang w:val="uk-UA"/>
        </w:rPr>
        <w:t xml:space="preserve"> </w:t>
      </w:r>
      <w:r w:rsidRPr="000E4BA7">
        <w:rPr>
          <w:w w:val="105"/>
          <w:lang w:val="uk-UA"/>
        </w:rPr>
        <w:t>психологічну чутливість</w:t>
      </w:r>
      <w:r w:rsidRPr="000E4BA7">
        <w:rPr>
          <w:rFonts w:ascii="Palatino Linotype" w:hAnsi="Palatino Linotype"/>
          <w:w w:val="105"/>
          <w:lang w:val="uk-UA"/>
        </w:rPr>
        <w:t xml:space="preserve">, </w:t>
      </w:r>
      <w:r w:rsidRPr="000E4BA7">
        <w:rPr>
          <w:w w:val="105"/>
          <w:lang w:val="uk-UA"/>
        </w:rPr>
        <w:t>що призводить до політичного протистояння</w:t>
      </w:r>
      <w:r w:rsidRPr="000E4BA7">
        <w:rPr>
          <w:rFonts w:ascii="Palatino Linotype" w:hAnsi="Palatino Linotype"/>
          <w:w w:val="105"/>
          <w:lang w:val="uk-UA"/>
        </w:rPr>
        <w:t xml:space="preserve">, </w:t>
      </w:r>
      <w:r w:rsidRPr="000E4BA7">
        <w:rPr>
          <w:w w:val="105"/>
          <w:lang w:val="uk-UA"/>
        </w:rPr>
        <w:t>яке часто перешкоджає їхній реалізації</w:t>
      </w:r>
      <w:r w:rsidRPr="000E4BA7">
        <w:rPr>
          <w:rFonts w:ascii="Palatino Linotype" w:hAnsi="Palatino Linotype"/>
          <w:w w:val="105"/>
          <w:lang w:val="uk-UA"/>
        </w:rPr>
        <w:t>.</w:t>
      </w:r>
    </w:p>
    <w:p w:rsidR="00792E6D" w:rsidRPr="000E4BA7" w:rsidRDefault="00792E6D">
      <w:pPr>
        <w:rPr>
          <w:rFonts w:ascii="Palatino Linotype" w:hAnsi="Palatino Linotype"/>
          <w:w w:val="105"/>
          <w:lang w:val="uk-UA"/>
        </w:rPr>
      </w:pPr>
      <w:r w:rsidRPr="000E4BA7">
        <w:rPr>
          <w:rFonts w:ascii="Palatino Linotype" w:hAnsi="Palatino Linotype"/>
          <w:w w:val="105"/>
          <w:lang w:val="uk-UA"/>
        </w:rPr>
        <w:br w:type="page"/>
      </w:r>
    </w:p>
    <w:p w:rsidR="001971BF" w:rsidRPr="000E4BA7" w:rsidRDefault="00933F58" w:rsidP="00792E6D">
      <w:pPr>
        <w:pStyle w:val="5"/>
        <w:tabs>
          <w:tab w:val="left" w:pos="0"/>
        </w:tabs>
        <w:spacing w:before="136" w:line="232" w:lineRule="auto"/>
        <w:ind w:left="231" w:right="-55"/>
        <w:rPr>
          <w:lang w:val="uk-UA"/>
        </w:rPr>
      </w:pPr>
      <w:r w:rsidRPr="000E4BA7">
        <w:rPr>
          <w:color w:val="00345E"/>
          <w:w w:val="90"/>
          <w:lang w:val="uk-UA"/>
        </w:rPr>
        <w:lastRenderedPageBreak/>
        <w:t xml:space="preserve">Авіаційна безпека часто намагається встигати за </w:t>
      </w:r>
      <w:r w:rsidRPr="000E4BA7">
        <w:rPr>
          <w:color w:val="00345E"/>
          <w:spacing w:val="-2"/>
          <w:lang w:val="uk-UA"/>
        </w:rPr>
        <w:t>загрозою</w:t>
      </w:r>
    </w:p>
    <w:p w:rsidR="001971BF" w:rsidRPr="000E4BA7" w:rsidRDefault="00933F58" w:rsidP="00C30788">
      <w:pPr>
        <w:pStyle w:val="a3"/>
        <w:tabs>
          <w:tab w:val="left" w:pos="0"/>
        </w:tabs>
        <w:spacing w:before="169" w:line="318" w:lineRule="exact"/>
        <w:ind w:left="140" w:right="-55" w:firstLine="360"/>
        <w:rPr>
          <w:rFonts w:ascii="Palatino Linotype" w:hAnsi="Palatino Linotype"/>
          <w:lang w:val="uk-UA"/>
        </w:rPr>
      </w:pPr>
      <w:r w:rsidRPr="000E4BA7">
        <w:rPr>
          <w:w w:val="105"/>
          <w:lang w:val="uk-UA"/>
        </w:rPr>
        <w:t xml:space="preserve">Аналіз розвитку загрози цивільній авіації з </w:t>
      </w:r>
      <w:r w:rsidRPr="000E4BA7">
        <w:rPr>
          <w:rFonts w:ascii="Palatino Linotype" w:hAnsi="Palatino Linotype"/>
          <w:w w:val="105"/>
          <w:lang w:val="uk-UA"/>
        </w:rPr>
        <w:t>1960-</w:t>
      </w:r>
      <w:r w:rsidRPr="000E4BA7">
        <w:rPr>
          <w:w w:val="105"/>
          <w:lang w:val="uk-UA"/>
        </w:rPr>
        <w:t>х років до сьогодення характеризується тим</w:t>
      </w:r>
      <w:r w:rsidRPr="000E4BA7">
        <w:rPr>
          <w:rFonts w:ascii="Palatino Linotype" w:hAnsi="Palatino Linotype"/>
          <w:w w:val="105"/>
          <w:lang w:val="uk-UA"/>
        </w:rPr>
        <w:t xml:space="preserve">, </w:t>
      </w:r>
      <w:r w:rsidRPr="000E4BA7">
        <w:rPr>
          <w:w w:val="105"/>
          <w:lang w:val="uk-UA"/>
        </w:rPr>
        <w:t xml:space="preserve">що супротивники постійно шукають шляхи обходу заходів </w:t>
      </w:r>
      <w:r w:rsidRPr="000E4BA7">
        <w:rPr>
          <w:rFonts w:ascii="Palatino Linotype" w:hAnsi="Palatino Linotype"/>
          <w:w w:val="105"/>
          <w:lang w:val="uk-UA"/>
        </w:rPr>
        <w:t xml:space="preserve">AVSEC. </w:t>
      </w:r>
      <w:r w:rsidRPr="000E4BA7">
        <w:rPr>
          <w:w w:val="105"/>
          <w:lang w:val="uk-UA"/>
        </w:rPr>
        <w:t>Наприклад</w:t>
      </w:r>
      <w:r w:rsidRPr="000E4BA7">
        <w:rPr>
          <w:rFonts w:ascii="Palatino Linotype" w:hAnsi="Palatino Linotype"/>
          <w:w w:val="105"/>
          <w:lang w:val="uk-UA"/>
        </w:rPr>
        <w:t xml:space="preserve">, </w:t>
      </w:r>
      <w:r w:rsidRPr="000E4BA7">
        <w:rPr>
          <w:w w:val="105"/>
          <w:lang w:val="uk-UA"/>
        </w:rPr>
        <w:t xml:space="preserve">у </w:t>
      </w:r>
      <w:r w:rsidRPr="000E4BA7">
        <w:rPr>
          <w:rFonts w:ascii="Palatino Linotype" w:hAnsi="Palatino Linotype"/>
          <w:w w:val="105"/>
          <w:lang w:val="uk-UA"/>
        </w:rPr>
        <w:t>1960-</w:t>
      </w:r>
      <w:r w:rsidRPr="000E4BA7">
        <w:rPr>
          <w:w w:val="105"/>
          <w:lang w:val="uk-UA"/>
        </w:rPr>
        <w:t>х і на початку</w:t>
      </w:r>
      <w:r w:rsidRPr="000E4BA7">
        <w:rPr>
          <w:spacing w:val="40"/>
          <w:w w:val="105"/>
          <w:lang w:val="uk-UA"/>
        </w:rPr>
        <w:t xml:space="preserve"> </w:t>
      </w:r>
      <w:r w:rsidRPr="000E4BA7">
        <w:rPr>
          <w:rFonts w:ascii="Palatino Linotype" w:hAnsi="Palatino Linotype"/>
          <w:w w:val="105"/>
          <w:lang w:val="uk-UA"/>
        </w:rPr>
        <w:t>1970-</w:t>
      </w:r>
      <w:r w:rsidRPr="000E4BA7">
        <w:rPr>
          <w:w w:val="105"/>
          <w:lang w:val="uk-UA"/>
        </w:rPr>
        <w:t>х</w:t>
      </w:r>
      <w:r w:rsidRPr="000E4BA7">
        <w:rPr>
          <w:spacing w:val="40"/>
          <w:w w:val="105"/>
          <w:lang w:val="uk-UA"/>
        </w:rPr>
        <w:t xml:space="preserve"> </w:t>
      </w:r>
      <w:r w:rsidRPr="000E4BA7">
        <w:rPr>
          <w:w w:val="105"/>
          <w:lang w:val="uk-UA"/>
        </w:rPr>
        <w:t>років</w:t>
      </w:r>
      <w:r w:rsidRPr="000E4BA7">
        <w:rPr>
          <w:spacing w:val="40"/>
          <w:w w:val="105"/>
          <w:lang w:val="uk-UA"/>
        </w:rPr>
        <w:t xml:space="preserve"> </w:t>
      </w:r>
      <w:r w:rsidRPr="000E4BA7">
        <w:rPr>
          <w:w w:val="105"/>
          <w:lang w:val="uk-UA"/>
        </w:rPr>
        <w:t>найбільш</w:t>
      </w:r>
      <w:r w:rsidRPr="000E4BA7">
        <w:rPr>
          <w:spacing w:val="40"/>
          <w:w w:val="105"/>
          <w:lang w:val="uk-UA"/>
        </w:rPr>
        <w:t xml:space="preserve"> </w:t>
      </w:r>
      <w:r w:rsidRPr="000E4BA7">
        <w:rPr>
          <w:w w:val="105"/>
          <w:lang w:val="uk-UA"/>
        </w:rPr>
        <w:t>поширеною</w:t>
      </w:r>
      <w:r w:rsidRPr="000E4BA7">
        <w:rPr>
          <w:spacing w:val="40"/>
          <w:w w:val="105"/>
          <w:lang w:val="uk-UA"/>
        </w:rPr>
        <w:t xml:space="preserve"> </w:t>
      </w:r>
      <w:r w:rsidRPr="000E4BA7">
        <w:rPr>
          <w:w w:val="105"/>
          <w:lang w:val="uk-UA"/>
        </w:rPr>
        <w:t>формою терористичних атак були викрадення літаків</w:t>
      </w:r>
      <w:r w:rsidRPr="000E4BA7">
        <w:rPr>
          <w:rFonts w:ascii="Palatino Linotype" w:hAnsi="Palatino Linotype"/>
          <w:w w:val="105"/>
          <w:lang w:val="uk-UA"/>
        </w:rPr>
        <w:t xml:space="preserve">. </w:t>
      </w:r>
      <w:r w:rsidRPr="000E4BA7">
        <w:rPr>
          <w:w w:val="105"/>
          <w:lang w:val="uk-UA"/>
        </w:rPr>
        <w:t xml:space="preserve">Ця реальність призвела до впровадження базових заходів безпеки </w:t>
      </w:r>
      <w:r w:rsidRPr="000E4BA7">
        <w:rPr>
          <w:rFonts w:ascii="Palatino Linotype" w:hAnsi="Palatino Linotype"/>
          <w:w w:val="105"/>
          <w:lang w:val="uk-UA"/>
        </w:rPr>
        <w:t>(</w:t>
      </w:r>
      <w:r w:rsidRPr="000E4BA7">
        <w:rPr>
          <w:w w:val="105"/>
          <w:lang w:val="uk-UA"/>
        </w:rPr>
        <w:t xml:space="preserve">таких як наскрізні </w:t>
      </w:r>
      <w:proofErr w:type="spellStart"/>
      <w:r w:rsidRPr="000E4BA7">
        <w:rPr>
          <w:w w:val="105"/>
          <w:lang w:val="uk-UA"/>
        </w:rPr>
        <w:t>металодетектори</w:t>
      </w:r>
      <w:proofErr w:type="spellEnd"/>
      <w:r w:rsidRPr="000E4BA7">
        <w:rPr>
          <w:w w:val="105"/>
          <w:lang w:val="uk-UA"/>
        </w:rPr>
        <w:t xml:space="preserve"> і перевірка ручної поклажі пасажирів</w:t>
      </w:r>
      <w:r w:rsidRPr="000E4BA7">
        <w:rPr>
          <w:rFonts w:ascii="Palatino Linotype" w:hAnsi="Palatino Linotype"/>
          <w:w w:val="105"/>
          <w:lang w:val="uk-UA"/>
        </w:rPr>
        <w:t xml:space="preserve">). </w:t>
      </w:r>
      <w:r w:rsidRPr="000E4BA7">
        <w:rPr>
          <w:w w:val="105"/>
          <w:lang w:val="uk-UA"/>
        </w:rPr>
        <w:t>Щоб обійти ці заходи проти викрадення</w:t>
      </w:r>
      <w:r w:rsidRPr="000E4BA7">
        <w:rPr>
          <w:rFonts w:ascii="Palatino Linotype" w:hAnsi="Palatino Linotype"/>
          <w:w w:val="105"/>
          <w:lang w:val="uk-UA"/>
        </w:rPr>
        <w:t xml:space="preserve">, </w:t>
      </w:r>
      <w:r w:rsidRPr="000E4BA7">
        <w:rPr>
          <w:w w:val="105"/>
          <w:lang w:val="uk-UA"/>
        </w:rPr>
        <w:t>терористи зосередилися на вибухах літаків</w:t>
      </w:r>
      <w:r w:rsidRPr="000E4BA7">
        <w:rPr>
          <w:rFonts w:ascii="Palatino Linotype" w:hAnsi="Palatino Linotype"/>
          <w:w w:val="105"/>
          <w:lang w:val="uk-UA"/>
        </w:rPr>
        <w:t xml:space="preserve">. </w:t>
      </w:r>
      <w:r w:rsidRPr="000E4BA7">
        <w:rPr>
          <w:w w:val="105"/>
          <w:lang w:val="uk-UA"/>
        </w:rPr>
        <w:t>В результаті збільшення кількості вибухів літаків</w:t>
      </w:r>
      <w:r w:rsidRPr="000E4BA7">
        <w:rPr>
          <w:spacing w:val="52"/>
          <w:w w:val="105"/>
          <w:lang w:val="uk-UA"/>
        </w:rPr>
        <w:t xml:space="preserve"> </w:t>
      </w:r>
      <w:r w:rsidRPr="000E4BA7">
        <w:rPr>
          <w:w w:val="105"/>
          <w:lang w:val="uk-UA"/>
        </w:rPr>
        <w:t>за</w:t>
      </w:r>
      <w:r w:rsidRPr="000E4BA7">
        <w:rPr>
          <w:spacing w:val="80"/>
          <w:w w:val="105"/>
          <w:lang w:val="uk-UA"/>
        </w:rPr>
        <w:t xml:space="preserve"> </w:t>
      </w:r>
      <w:r w:rsidRPr="000E4BA7">
        <w:rPr>
          <w:w w:val="105"/>
          <w:lang w:val="uk-UA"/>
        </w:rPr>
        <w:t>допомогою</w:t>
      </w:r>
      <w:r w:rsidRPr="000E4BA7">
        <w:rPr>
          <w:spacing w:val="80"/>
          <w:w w:val="105"/>
          <w:lang w:val="uk-UA"/>
        </w:rPr>
        <w:t xml:space="preserve"> </w:t>
      </w:r>
      <w:r w:rsidRPr="000E4BA7">
        <w:rPr>
          <w:w w:val="105"/>
          <w:lang w:val="uk-UA"/>
        </w:rPr>
        <w:t>саморобних</w:t>
      </w:r>
      <w:r w:rsidRPr="000E4BA7">
        <w:rPr>
          <w:spacing w:val="80"/>
          <w:w w:val="150"/>
          <w:lang w:val="uk-UA"/>
        </w:rPr>
        <w:t xml:space="preserve"> </w:t>
      </w:r>
      <w:r w:rsidRPr="000E4BA7">
        <w:rPr>
          <w:w w:val="105"/>
          <w:lang w:val="uk-UA"/>
        </w:rPr>
        <w:t>вибухових пристроїв</w:t>
      </w:r>
      <w:r w:rsidRPr="000E4BA7">
        <w:rPr>
          <w:spacing w:val="80"/>
          <w:w w:val="105"/>
          <w:lang w:val="uk-UA"/>
        </w:rPr>
        <w:t xml:space="preserve"> </w:t>
      </w:r>
      <w:r w:rsidRPr="000E4BA7">
        <w:rPr>
          <w:w w:val="105"/>
          <w:lang w:val="uk-UA"/>
        </w:rPr>
        <w:t>у</w:t>
      </w:r>
      <w:r w:rsidRPr="000E4BA7">
        <w:rPr>
          <w:spacing w:val="40"/>
          <w:w w:val="105"/>
          <w:lang w:val="uk-UA"/>
        </w:rPr>
        <w:t xml:space="preserve"> </w:t>
      </w:r>
      <w:r w:rsidRPr="000E4BA7">
        <w:rPr>
          <w:w w:val="105"/>
          <w:lang w:val="uk-UA"/>
        </w:rPr>
        <w:t>зареєстрованому</w:t>
      </w:r>
      <w:r w:rsidRPr="000E4BA7">
        <w:rPr>
          <w:spacing w:val="40"/>
          <w:w w:val="105"/>
          <w:lang w:val="uk-UA"/>
        </w:rPr>
        <w:t xml:space="preserve"> </w:t>
      </w:r>
      <w:r w:rsidRPr="000E4BA7">
        <w:rPr>
          <w:w w:val="105"/>
          <w:lang w:val="uk-UA"/>
        </w:rPr>
        <w:t>багажі</w:t>
      </w:r>
      <w:r w:rsidRPr="000E4BA7">
        <w:rPr>
          <w:spacing w:val="40"/>
          <w:w w:val="105"/>
          <w:lang w:val="uk-UA"/>
        </w:rPr>
        <w:t xml:space="preserve"> </w:t>
      </w:r>
      <w:r w:rsidRPr="000E4BA7">
        <w:rPr>
          <w:w w:val="105"/>
          <w:lang w:val="uk-UA"/>
        </w:rPr>
        <w:t>пасажирів</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перевірка була вдосконалена</w:t>
      </w:r>
      <w:r w:rsidRPr="000E4BA7">
        <w:rPr>
          <w:rFonts w:ascii="Palatino Linotype" w:hAnsi="Palatino Linotype"/>
          <w:w w:val="105"/>
          <w:lang w:val="uk-UA"/>
        </w:rPr>
        <w:t xml:space="preserve">, </w:t>
      </w:r>
      <w:r w:rsidRPr="000E4BA7">
        <w:rPr>
          <w:w w:val="105"/>
          <w:lang w:val="uk-UA"/>
        </w:rPr>
        <w:t>що</w:t>
      </w:r>
      <w:r w:rsidRPr="000E4BA7">
        <w:rPr>
          <w:rFonts w:ascii="Palatino Linotype" w:hAnsi="Palatino Linotype"/>
          <w:w w:val="105"/>
          <w:lang w:val="uk-UA"/>
        </w:rPr>
        <w:t xml:space="preserve">, </w:t>
      </w:r>
      <w:r w:rsidRPr="000E4BA7">
        <w:rPr>
          <w:w w:val="105"/>
          <w:lang w:val="uk-UA"/>
        </w:rPr>
        <w:t>в свою чергу</w:t>
      </w:r>
      <w:r w:rsidRPr="000E4BA7">
        <w:rPr>
          <w:rFonts w:ascii="Palatino Linotype" w:hAnsi="Palatino Linotype"/>
          <w:w w:val="105"/>
          <w:lang w:val="uk-UA"/>
        </w:rPr>
        <w:t xml:space="preserve">, </w:t>
      </w:r>
      <w:r w:rsidRPr="000E4BA7">
        <w:rPr>
          <w:w w:val="105"/>
          <w:lang w:val="uk-UA"/>
        </w:rPr>
        <w:t>змусило терористів шукати інші способи обійти ці нові заходи</w:t>
      </w:r>
      <w:r w:rsidRPr="000E4BA7">
        <w:rPr>
          <w:rFonts w:ascii="Palatino Linotype" w:hAnsi="Palatino Linotype"/>
          <w:w w:val="105"/>
          <w:lang w:val="uk-UA"/>
        </w:rPr>
        <w:t xml:space="preserve">. </w:t>
      </w:r>
      <w:r w:rsidRPr="000E4BA7">
        <w:rPr>
          <w:w w:val="105"/>
          <w:lang w:val="uk-UA"/>
        </w:rPr>
        <w:t>Деякі приклади цих нових заходів включають використання ПЗРК або контрабандне пронесення СВУ на борт літака шляхом приховання його у вантажному відсіку</w:t>
      </w:r>
      <w:r w:rsidRPr="000E4BA7">
        <w:rPr>
          <w:rFonts w:ascii="Palatino Linotype" w:hAnsi="Palatino Linotype"/>
          <w:w w:val="105"/>
          <w:lang w:val="uk-UA"/>
        </w:rPr>
        <w:t>,</w:t>
      </w:r>
      <w:r w:rsidRPr="000E4BA7">
        <w:rPr>
          <w:rFonts w:ascii="Palatino Linotype" w:hAnsi="Palatino Linotype"/>
          <w:spacing w:val="18"/>
          <w:w w:val="105"/>
          <w:lang w:val="uk-UA"/>
        </w:rPr>
        <w:t xml:space="preserve"> </w:t>
      </w:r>
      <w:r w:rsidRPr="000E4BA7">
        <w:rPr>
          <w:w w:val="105"/>
          <w:lang w:val="uk-UA"/>
        </w:rPr>
        <w:t>а не в багажі</w:t>
      </w:r>
      <w:r w:rsidRPr="000E4BA7">
        <w:rPr>
          <w:spacing w:val="33"/>
          <w:w w:val="105"/>
          <w:lang w:val="uk-UA"/>
        </w:rPr>
        <w:t xml:space="preserve"> </w:t>
      </w:r>
      <w:r w:rsidRPr="000E4BA7">
        <w:rPr>
          <w:w w:val="105"/>
          <w:lang w:val="uk-UA"/>
        </w:rPr>
        <w:t>пасажира</w:t>
      </w:r>
      <w:r w:rsidRPr="000E4BA7">
        <w:rPr>
          <w:rFonts w:ascii="Palatino Linotype" w:hAnsi="Palatino Linotype"/>
          <w:w w:val="105"/>
          <w:lang w:val="uk-UA"/>
        </w:rPr>
        <w:t>,</w:t>
      </w:r>
      <w:r w:rsidRPr="000E4BA7">
        <w:rPr>
          <w:rFonts w:ascii="Palatino Linotype" w:hAnsi="Palatino Linotype"/>
          <w:spacing w:val="18"/>
          <w:w w:val="105"/>
          <w:lang w:val="uk-UA"/>
        </w:rPr>
        <w:t xml:space="preserve"> </w:t>
      </w:r>
      <w:r w:rsidRPr="000E4BA7">
        <w:rPr>
          <w:w w:val="105"/>
          <w:lang w:val="uk-UA"/>
        </w:rPr>
        <w:t>як це було у випадку</w:t>
      </w:r>
      <w:r w:rsidRPr="000E4BA7">
        <w:rPr>
          <w:spacing w:val="40"/>
          <w:w w:val="105"/>
          <w:lang w:val="uk-UA"/>
        </w:rPr>
        <w:t xml:space="preserve"> </w:t>
      </w:r>
      <w:r w:rsidRPr="000E4BA7">
        <w:rPr>
          <w:w w:val="105"/>
          <w:lang w:val="uk-UA"/>
        </w:rPr>
        <w:t>з</w:t>
      </w:r>
      <w:r w:rsidRPr="000E4BA7">
        <w:rPr>
          <w:spacing w:val="40"/>
          <w:w w:val="105"/>
          <w:lang w:val="uk-UA"/>
        </w:rPr>
        <w:t xml:space="preserve"> </w:t>
      </w:r>
      <w:r w:rsidRPr="000E4BA7">
        <w:rPr>
          <w:w w:val="105"/>
          <w:lang w:val="uk-UA"/>
        </w:rPr>
        <w:t>вантажним</w:t>
      </w:r>
      <w:r w:rsidRPr="000E4BA7">
        <w:rPr>
          <w:spacing w:val="40"/>
          <w:w w:val="105"/>
          <w:lang w:val="uk-UA"/>
        </w:rPr>
        <w:t xml:space="preserve"> </w:t>
      </w:r>
      <w:r w:rsidRPr="000E4BA7">
        <w:rPr>
          <w:w w:val="105"/>
          <w:lang w:val="uk-UA"/>
        </w:rPr>
        <w:t>рейсом</w:t>
      </w:r>
      <w:r w:rsidRPr="000E4BA7">
        <w:rPr>
          <w:spacing w:val="40"/>
          <w:w w:val="105"/>
          <w:lang w:val="uk-UA"/>
        </w:rPr>
        <w:t xml:space="preserve"> </w:t>
      </w:r>
      <w:r w:rsidRPr="000E4BA7">
        <w:rPr>
          <w:rFonts w:ascii="Palatino Linotype" w:hAnsi="Palatino Linotype"/>
          <w:w w:val="105"/>
          <w:lang w:val="uk-UA"/>
        </w:rPr>
        <w:t>2006</w:t>
      </w:r>
      <w:r w:rsidRPr="000E4BA7">
        <w:rPr>
          <w:rFonts w:ascii="Palatino Linotype" w:hAnsi="Palatino Linotype"/>
          <w:spacing w:val="80"/>
          <w:w w:val="105"/>
          <w:lang w:val="uk-UA"/>
        </w:rPr>
        <w:t xml:space="preserve"> </w:t>
      </w:r>
      <w:r w:rsidRPr="000E4BA7">
        <w:rPr>
          <w:w w:val="105"/>
          <w:lang w:val="uk-UA"/>
        </w:rPr>
        <w:t>року</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Змова</w:t>
      </w:r>
      <w:r w:rsidRPr="000E4BA7">
        <w:rPr>
          <w:spacing w:val="40"/>
          <w:w w:val="105"/>
          <w:lang w:val="uk-UA"/>
        </w:rPr>
        <w:t xml:space="preserve"> </w:t>
      </w:r>
      <w:r w:rsidRPr="000E4BA7">
        <w:rPr>
          <w:w w:val="105"/>
          <w:lang w:val="uk-UA"/>
        </w:rPr>
        <w:t>з</w:t>
      </w:r>
      <w:r w:rsidRPr="000E4BA7">
        <w:rPr>
          <w:spacing w:val="40"/>
          <w:w w:val="105"/>
          <w:lang w:val="uk-UA"/>
        </w:rPr>
        <w:t xml:space="preserve"> </w:t>
      </w:r>
      <w:r w:rsidRPr="000E4BA7">
        <w:rPr>
          <w:w w:val="105"/>
          <w:lang w:val="uk-UA"/>
        </w:rPr>
        <w:t xml:space="preserve">перевезенням рідини в </w:t>
      </w:r>
      <w:r w:rsidRPr="000E4BA7">
        <w:rPr>
          <w:rFonts w:ascii="Palatino Linotype" w:hAnsi="Palatino Linotype"/>
          <w:w w:val="105"/>
          <w:lang w:val="uk-UA"/>
        </w:rPr>
        <w:t xml:space="preserve">2006 </w:t>
      </w:r>
      <w:r w:rsidRPr="000E4BA7">
        <w:rPr>
          <w:w w:val="105"/>
          <w:lang w:val="uk-UA"/>
        </w:rPr>
        <w:t>році</w:t>
      </w:r>
      <w:r w:rsidRPr="000E4BA7">
        <w:rPr>
          <w:rFonts w:ascii="Palatino Linotype" w:hAnsi="Palatino Linotype"/>
          <w:w w:val="105"/>
          <w:lang w:val="uk-UA"/>
        </w:rPr>
        <w:t xml:space="preserve">, </w:t>
      </w:r>
      <w:r w:rsidRPr="000E4BA7">
        <w:rPr>
          <w:w w:val="105"/>
          <w:lang w:val="uk-UA"/>
        </w:rPr>
        <w:t>яку ми розглянемо більш детально в наступному розділі</w:t>
      </w:r>
      <w:r w:rsidRPr="000E4BA7">
        <w:rPr>
          <w:rFonts w:ascii="Palatino Linotype" w:hAnsi="Palatino Linotype"/>
          <w:w w:val="105"/>
          <w:lang w:val="uk-UA"/>
        </w:rPr>
        <w:t xml:space="preserve">, </w:t>
      </w:r>
      <w:r w:rsidRPr="000E4BA7">
        <w:rPr>
          <w:w w:val="105"/>
          <w:lang w:val="uk-UA"/>
        </w:rPr>
        <w:t>є чудовим прикладом того</w:t>
      </w:r>
      <w:r w:rsidRPr="000E4BA7">
        <w:rPr>
          <w:rFonts w:ascii="Palatino Linotype" w:hAnsi="Palatino Linotype"/>
          <w:w w:val="105"/>
          <w:lang w:val="uk-UA"/>
        </w:rPr>
        <w:t xml:space="preserve">, </w:t>
      </w:r>
      <w:r w:rsidRPr="000E4BA7">
        <w:rPr>
          <w:w w:val="105"/>
          <w:lang w:val="uk-UA"/>
        </w:rPr>
        <w:t>що система безпеки не встигає за еволюцією загрози</w:t>
      </w:r>
      <w:r w:rsidRPr="000E4BA7">
        <w:rPr>
          <w:rFonts w:ascii="Palatino Linotype" w:hAnsi="Palatino Linotype"/>
          <w:w w:val="105"/>
          <w:lang w:val="uk-UA"/>
        </w:rPr>
        <w:t xml:space="preserve">. </w:t>
      </w:r>
      <w:r w:rsidRPr="000E4BA7">
        <w:rPr>
          <w:w w:val="105"/>
          <w:lang w:val="uk-UA"/>
        </w:rPr>
        <w:t>З удосконаленням технологій виявлення</w:t>
      </w:r>
      <w:r w:rsidRPr="000E4BA7">
        <w:rPr>
          <w:rFonts w:ascii="Palatino Linotype" w:hAnsi="Palatino Linotype"/>
          <w:w w:val="105"/>
          <w:lang w:val="uk-UA"/>
        </w:rPr>
        <w:t xml:space="preserve">, </w:t>
      </w:r>
      <w:r w:rsidRPr="000E4BA7">
        <w:rPr>
          <w:w w:val="105"/>
          <w:lang w:val="uk-UA"/>
        </w:rPr>
        <w:t>що застосовуються в авіаційній безпеці</w:t>
      </w:r>
      <w:r w:rsidRPr="000E4BA7">
        <w:rPr>
          <w:rFonts w:ascii="Palatino Linotype" w:hAnsi="Palatino Linotype"/>
          <w:w w:val="105"/>
          <w:lang w:val="uk-UA"/>
        </w:rPr>
        <w:t xml:space="preserve">, </w:t>
      </w:r>
      <w:r w:rsidRPr="000E4BA7">
        <w:rPr>
          <w:w w:val="105"/>
          <w:lang w:val="uk-UA"/>
        </w:rPr>
        <w:t>терористи також знайшли способи подолання цих нових технологій</w:t>
      </w:r>
      <w:r w:rsidRPr="000E4BA7">
        <w:rPr>
          <w:spacing w:val="30"/>
          <w:w w:val="105"/>
          <w:lang w:val="uk-UA"/>
        </w:rPr>
        <w:t xml:space="preserve"> </w:t>
      </w:r>
      <w:r w:rsidRPr="000E4BA7">
        <w:rPr>
          <w:w w:val="105"/>
          <w:lang w:val="uk-UA"/>
        </w:rPr>
        <w:t>шляхом</w:t>
      </w:r>
      <w:r w:rsidRPr="000E4BA7">
        <w:rPr>
          <w:spacing w:val="80"/>
          <w:w w:val="105"/>
          <w:lang w:val="uk-UA"/>
        </w:rPr>
        <w:t xml:space="preserve"> </w:t>
      </w:r>
      <w:r w:rsidRPr="000E4BA7">
        <w:rPr>
          <w:w w:val="105"/>
          <w:lang w:val="uk-UA"/>
        </w:rPr>
        <w:t>створення</w:t>
      </w:r>
      <w:r w:rsidRPr="000E4BA7">
        <w:rPr>
          <w:spacing w:val="80"/>
          <w:w w:val="105"/>
          <w:lang w:val="uk-UA"/>
        </w:rPr>
        <w:t xml:space="preserve"> </w:t>
      </w:r>
      <w:r w:rsidRPr="000E4BA7">
        <w:rPr>
          <w:w w:val="105"/>
          <w:lang w:val="uk-UA"/>
        </w:rPr>
        <w:t>більш</w:t>
      </w:r>
      <w:r w:rsidRPr="000E4BA7">
        <w:rPr>
          <w:spacing w:val="80"/>
          <w:w w:val="105"/>
          <w:lang w:val="uk-UA"/>
        </w:rPr>
        <w:t xml:space="preserve"> </w:t>
      </w:r>
      <w:r w:rsidRPr="000E4BA7">
        <w:rPr>
          <w:w w:val="105"/>
          <w:lang w:val="uk-UA"/>
        </w:rPr>
        <w:t>досконалих</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складних СВП</w:t>
      </w:r>
      <w:r w:rsidRPr="000E4BA7">
        <w:rPr>
          <w:rFonts w:ascii="Palatino Linotype" w:hAnsi="Palatino Linotype"/>
          <w:w w:val="105"/>
          <w:lang w:val="uk-UA"/>
        </w:rPr>
        <w:t>.</w:t>
      </w:r>
    </w:p>
    <w:p w:rsidR="001971BF" w:rsidRPr="000E4BA7" w:rsidRDefault="00933F58" w:rsidP="00C30788">
      <w:pPr>
        <w:pStyle w:val="a3"/>
        <w:tabs>
          <w:tab w:val="left" w:pos="0"/>
        </w:tabs>
        <w:spacing w:before="208" w:line="271" w:lineRule="auto"/>
        <w:ind w:left="140" w:right="-55" w:firstLine="360"/>
        <w:rPr>
          <w:rFonts w:ascii="Palatino Linotype" w:hAnsi="Palatino Linotype"/>
          <w:lang w:val="uk-UA"/>
        </w:rPr>
      </w:pPr>
      <w:r w:rsidRPr="000E4BA7">
        <w:rPr>
          <w:lang w:val="uk-UA"/>
        </w:rPr>
        <w:t>Оскільки короткий огляд цих прикладів демонструє вразливі місця в авіаційній галузі</w:t>
      </w:r>
      <w:r w:rsidRPr="000E4BA7">
        <w:rPr>
          <w:rFonts w:ascii="Palatino Linotype" w:hAnsi="Palatino Linotype"/>
          <w:lang w:val="uk-UA"/>
        </w:rPr>
        <w:t xml:space="preserve">, </w:t>
      </w:r>
      <w:r w:rsidRPr="000E4BA7">
        <w:rPr>
          <w:lang w:val="uk-UA"/>
        </w:rPr>
        <w:t>в наступному розділі буде розглянуто кілька тематичних досліджень більш детально</w:t>
      </w:r>
      <w:r w:rsidRPr="000E4BA7">
        <w:rPr>
          <w:rFonts w:ascii="Palatino Linotype" w:hAnsi="Palatino Linotype"/>
          <w:lang w:val="uk-UA"/>
        </w:rPr>
        <w:t xml:space="preserve">, </w:t>
      </w:r>
      <w:r w:rsidRPr="000E4BA7">
        <w:rPr>
          <w:lang w:val="uk-UA"/>
        </w:rPr>
        <w:t>щоб описати різні відповіді авіаційної безпеки на терористичні атаки і визначити важливі</w:t>
      </w:r>
      <w:r w:rsidRPr="000E4BA7">
        <w:rPr>
          <w:spacing w:val="-7"/>
          <w:lang w:val="uk-UA"/>
        </w:rPr>
        <w:t xml:space="preserve"> </w:t>
      </w:r>
      <w:r w:rsidRPr="000E4BA7">
        <w:rPr>
          <w:lang w:val="uk-UA"/>
        </w:rPr>
        <w:t>уроки</w:t>
      </w:r>
      <w:r w:rsidRPr="000E4BA7">
        <w:rPr>
          <w:rFonts w:ascii="Palatino Linotype" w:hAnsi="Palatino Linotype"/>
          <w:lang w:val="uk-UA"/>
        </w:rPr>
        <w:t>,</w:t>
      </w:r>
      <w:r w:rsidRPr="000E4BA7">
        <w:rPr>
          <w:rFonts w:ascii="Palatino Linotype" w:hAnsi="Palatino Linotype"/>
          <w:spacing w:val="-1"/>
          <w:lang w:val="uk-UA"/>
        </w:rPr>
        <w:t xml:space="preserve"> </w:t>
      </w:r>
      <w:r w:rsidRPr="000E4BA7">
        <w:rPr>
          <w:lang w:val="uk-UA"/>
        </w:rPr>
        <w:t>які</w:t>
      </w:r>
      <w:r w:rsidRPr="000E4BA7">
        <w:rPr>
          <w:spacing w:val="-7"/>
          <w:lang w:val="uk-UA"/>
        </w:rPr>
        <w:t xml:space="preserve"> </w:t>
      </w:r>
      <w:r w:rsidRPr="000E4BA7">
        <w:rPr>
          <w:lang w:val="uk-UA"/>
        </w:rPr>
        <w:t>спільнота</w:t>
      </w:r>
      <w:r w:rsidRPr="000E4BA7">
        <w:rPr>
          <w:spacing w:val="-7"/>
          <w:lang w:val="uk-UA"/>
        </w:rPr>
        <w:t xml:space="preserve"> </w:t>
      </w:r>
      <w:r w:rsidRPr="000E4BA7">
        <w:rPr>
          <w:rFonts w:ascii="Palatino Linotype" w:hAnsi="Palatino Linotype"/>
          <w:lang w:val="uk-UA"/>
        </w:rPr>
        <w:t>AVSEC</w:t>
      </w:r>
      <w:r w:rsidRPr="000E4BA7">
        <w:rPr>
          <w:rFonts w:ascii="Palatino Linotype" w:hAnsi="Palatino Linotype"/>
          <w:spacing w:val="-1"/>
          <w:lang w:val="uk-UA"/>
        </w:rPr>
        <w:t xml:space="preserve"> </w:t>
      </w:r>
      <w:r w:rsidRPr="000E4BA7">
        <w:rPr>
          <w:lang w:val="uk-UA"/>
        </w:rPr>
        <w:t>повинна</w:t>
      </w:r>
      <w:r w:rsidRPr="000E4BA7">
        <w:rPr>
          <w:spacing w:val="-7"/>
          <w:lang w:val="uk-UA"/>
        </w:rPr>
        <w:t xml:space="preserve"> </w:t>
      </w:r>
      <w:r w:rsidRPr="000E4BA7">
        <w:rPr>
          <w:lang w:val="uk-UA"/>
        </w:rPr>
        <w:t>засвоїти</w:t>
      </w:r>
      <w:r w:rsidRPr="000E4BA7">
        <w:rPr>
          <w:rFonts w:ascii="Palatino Linotype" w:hAnsi="Palatino Linotype"/>
          <w:lang w:val="uk-UA"/>
        </w:rPr>
        <w:t>.</w:t>
      </w:r>
    </w:p>
    <w:p w:rsidR="005D7DC1" w:rsidRPr="000E4BA7" w:rsidRDefault="005D7DC1">
      <w:pPr>
        <w:rPr>
          <w:rFonts w:ascii="Palatino Linotype"/>
          <w:sz w:val="30"/>
          <w:lang w:val="uk-UA"/>
        </w:rPr>
      </w:pPr>
      <w:r w:rsidRPr="000E4BA7">
        <w:rPr>
          <w:rFonts w:ascii="Palatino Linotype"/>
          <w:sz w:val="30"/>
          <w:lang w:val="uk-UA"/>
        </w:rPr>
        <w:br w:type="page"/>
      </w:r>
    </w:p>
    <w:p w:rsidR="005D7DC1" w:rsidRPr="000E4BA7" w:rsidRDefault="00933F58" w:rsidP="005D7DC1">
      <w:pPr>
        <w:pStyle w:val="3"/>
        <w:tabs>
          <w:tab w:val="left" w:pos="0"/>
        </w:tabs>
        <w:spacing w:before="1"/>
        <w:ind w:left="583" w:right="-55"/>
        <w:jc w:val="center"/>
        <w:rPr>
          <w:color w:val="00345E"/>
          <w:spacing w:val="-2"/>
          <w:w w:val="90"/>
          <w:lang w:val="uk-UA"/>
        </w:rPr>
      </w:pPr>
      <w:bookmarkStart w:id="59" w:name="_bookmark60"/>
      <w:bookmarkEnd w:id="59"/>
      <w:r w:rsidRPr="000E4BA7">
        <w:rPr>
          <w:color w:val="00345E"/>
          <w:w w:val="90"/>
          <w:lang w:val="uk-UA"/>
        </w:rPr>
        <w:lastRenderedPageBreak/>
        <w:t>Тематичні</w:t>
      </w:r>
      <w:r w:rsidRPr="000E4BA7">
        <w:rPr>
          <w:color w:val="00345E"/>
          <w:spacing w:val="13"/>
          <w:lang w:val="uk-UA"/>
        </w:rPr>
        <w:t xml:space="preserve"> </w:t>
      </w:r>
      <w:r w:rsidRPr="000E4BA7">
        <w:rPr>
          <w:color w:val="00345E"/>
          <w:w w:val="90"/>
          <w:lang w:val="uk-UA"/>
        </w:rPr>
        <w:t>дослідження</w:t>
      </w:r>
      <w:r w:rsidRPr="000E4BA7">
        <w:rPr>
          <w:rFonts w:ascii="Times New Roman" w:hAnsi="Times New Roman"/>
          <w:b/>
          <w:color w:val="00345E"/>
          <w:w w:val="90"/>
          <w:lang w:val="uk-UA"/>
        </w:rPr>
        <w:t>:</w:t>
      </w:r>
      <w:r w:rsidRPr="000E4BA7">
        <w:rPr>
          <w:rFonts w:ascii="Times New Roman" w:hAnsi="Times New Roman"/>
          <w:b/>
          <w:color w:val="00345E"/>
          <w:spacing w:val="36"/>
          <w:lang w:val="uk-UA"/>
        </w:rPr>
        <w:t xml:space="preserve"> </w:t>
      </w:r>
      <w:r w:rsidRPr="000E4BA7">
        <w:rPr>
          <w:color w:val="00345E"/>
          <w:w w:val="90"/>
          <w:lang w:val="uk-UA"/>
        </w:rPr>
        <w:t>Відповіді</w:t>
      </w:r>
      <w:r w:rsidRPr="000E4BA7">
        <w:rPr>
          <w:color w:val="00345E"/>
          <w:spacing w:val="14"/>
          <w:lang w:val="uk-UA"/>
        </w:rPr>
        <w:t xml:space="preserve"> </w:t>
      </w:r>
      <w:r w:rsidRPr="000E4BA7">
        <w:rPr>
          <w:color w:val="00345E"/>
          <w:w w:val="90"/>
          <w:lang w:val="uk-UA"/>
        </w:rPr>
        <w:t>та</w:t>
      </w:r>
      <w:r w:rsidRPr="000E4BA7">
        <w:rPr>
          <w:color w:val="00345E"/>
          <w:spacing w:val="14"/>
          <w:lang w:val="uk-UA"/>
        </w:rPr>
        <w:t xml:space="preserve"> </w:t>
      </w:r>
      <w:r w:rsidRPr="000E4BA7">
        <w:rPr>
          <w:color w:val="00345E"/>
          <w:spacing w:val="-2"/>
          <w:w w:val="90"/>
          <w:lang w:val="uk-UA"/>
        </w:rPr>
        <w:t>уроки</w:t>
      </w:r>
    </w:p>
    <w:p w:rsidR="001971BF" w:rsidRPr="000E4BA7" w:rsidRDefault="00933F58" w:rsidP="005D7DC1">
      <w:pPr>
        <w:pStyle w:val="3"/>
        <w:tabs>
          <w:tab w:val="left" w:pos="0"/>
        </w:tabs>
        <w:spacing w:before="1"/>
        <w:ind w:left="583" w:right="-55"/>
        <w:jc w:val="center"/>
        <w:rPr>
          <w:b/>
          <w:lang w:val="uk-UA"/>
        </w:rPr>
      </w:pPr>
      <w:r w:rsidRPr="000E4BA7">
        <w:rPr>
          <w:b/>
          <w:color w:val="00345E"/>
          <w:spacing w:val="-2"/>
          <w:lang w:val="uk-UA"/>
        </w:rPr>
        <w:t>AVSEC</w:t>
      </w:r>
      <w:r w:rsidRPr="000E4BA7">
        <w:rPr>
          <w:b/>
          <w:color w:val="00345E"/>
          <w:spacing w:val="-12"/>
          <w:lang w:val="uk-UA"/>
        </w:rPr>
        <w:t xml:space="preserve"> </w:t>
      </w:r>
      <w:r w:rsidRPr="000E4BA7">
        <w:rPr>
          <w:color w:val="00345E"/>
          <w:spacing w:val="-2"/>
          <w:lang w:val="uk-UA"/>
        </w:rPr>
        <w:t>для</w:t>
      </w:r>
      <w:r w:rsidRPr="000E4BA7">
        <w:rPr>
          <w:color w:val="00345E"/>
          <w:spacing w:val="-36"/>
          <w:lang w:val="uk-UA"/>
        </w:rPr>
        <w:t xml:space="preserve"> </w:t>
      </w:r>
      <w:proofErr w:type="spellStart"/>
      <w:r w:rsidRPr="000E4BA7">
        <w:rPr>
          <w:b/>
          <w:color w:val="00345E"/>
          <w:spacing w:val="-4"/>
          <w:lang w:val="uk-UA"/>
        </w:rPr>
        <w:t>Learn</w:t>
      </w:r>
      <w:proofErr w:type="spellEnd"/>
    </w:p>
    <w:p w:rsidR="001971BF" w:rsidRPr="000E4BA7" w:rsidRDefault="00933F58" w:rsidP="005D7DC1">
      <w:pPr>
        <w:pStyle w:val="5"/>
        <w:tabs>
          <w:tab w:val="left" w:pos="0"/>
        </w:tabs>
        <w:spacing w:before="227" w:line="232" w:lineRule="auto"/>
        <w:ind w:left="374" w:right="-55"/>
        <w:rPr>
          <w:rFonts w:ascii="Times New Roman" w:hAnsi="Times New Roman"/>
          <w:b/>
          <w:lang w:val="uk-UA"/>
        </w:rPr>
      </w:pPr>
      <w:bookmarkStart w:id="60" w:name="_bookmark61"/>
      <w:bookmarkEnd w:id="60"/>
      <w:r w:rsidRPr="000E4BA7">
        <w:rPr>
          <w:color w:val="00345E"/>
          <w:spacing w:val="-2"/>
          <w:lang w:val="uk-UA"/>
        </w:rPr>
        <w:t>Змова</w:t>
      </w:r>
      <w:r w:rsidR="005D7DC1" w:rsidRPr="000E4BA7">
        <w:rPr>
          <w:color w:val="00345E"/>
          <w:spacing w:val="-2"/>
          <w:lang w:val="uk-UA"/>
        </w:rPr>
        <w:t xml:space="preserve"> </w:t>
      </w:r>
      <w:r w:rsidRPr="000E4BA7">
        <w:rPr>
          <w:color w:val="00345E"/>
          <w:spacing w:val="-2"/>
          <w:lang w:val="uk-UA"/>
        </w:rPr>
        <w:t>з</w:t>
      </w:r>
      <w:r w:rsidRPr="000E4BA7">
        <w:rPr>
          <w:color w:val="00345E"/>
          <w:spacing w:val="27"/>
          <w:lang w:val="uk-UA"/>
        </w:rPr>
        <w:t xml:space="preserve"> </w:t>
      </w:r>
      <w:r w:rsidRPr="000E4BA7">
        <w:rPr>
          <w:color w:val="00345E"/>
          <w:spacing w:val="-2"/>
          <w:lang w:val="uk-UA"/>
        </w:rPr>
        <w:t>викраденням</w:t>
      </w:r>
      <w:r w:rsidRPr="000E4BA7">
        <w:rPr>
          <w:color w:val="00345E"/>
          <w:spacing w:val="26"/>
          <w:lang w:val="uk-UA"/>
        </w:rPr>
        <w:t xml:space="preserve"> </w:t>
      </w:r>
      <w:r w:rsidRPr="000E4BA7">
        <w:rPr>
          <w:color w:val="00345E"/>
          <w:spacing w:val="-2"/>
          <w:lang w:val="uk-UA"/>
        </w:rPr>
        <w:t>рідин</w:t>
      </w:r>
      <w:r w:rsidRPr="000E4BA7">
        <w:rPr>
          <w:rFonts w:ascii="Times New Roman" w:hAnsi="Times New Roman"/>
          <w:b/>
          <w:color w:val="00345E"/>
          <w:spacing w:val="-2"/>
          <w:lang w:val="uk-UA"/>
        </w:rPr>
        <w:t>,</w:t>
      </w:r>
      <w:r w:rsidRPr="000E4BA7">
        <w:rPr>
          <w:rFonts w:ascii="Times New Roman" w:hAnsi="Times New Roman"/>
          <w:b/>
          <w:color w:val="00345E"/>
          <w:spacing w:val="-13"/>
          <w:lang w:val="uk-UA"/>
        </w:rPr>
        <w:t xml:space="preserve"> </w:t>
      </w:r>
      <w:r w:rsidRPr="000E4BA7">
        <w:rPr>
          <w:color w:val="00345E"/>
          <w:spacing w:val="-2"/>
          <w:lang w:val="uk-UA"/>
        </w:rPr>
        <w:t xml:space="preserve">Велика </w:t>
      </w:r>
      <w:r w:rsidRPr="000E4BA7">
        <w:rPr>
          <w:color w:val="00345E"/>
          <w:lang w:val="uk-UA"/>
        </w:rPr>
        <w:t>Британія</w:t>
      </w:r>
      <w:r w:rsidRPr="000E4BA7">
        <w:rPr>
          <w:color w:val="00345E"/>
          <w:spacing w:val="-25"/>
          <w:lang w:val="uk-UA"/>
        </w:rPr>
        <w:t xml:space="preserve"> </w:t>
      </w:r>
      <w:r w:rsidRPr="000E4BA7">
        <w:rPr>
          <w:rFonts w:ascii="Times New Roman" w:hAnsi="Times New Roman"/>
          <w:b/>
          <w:color w:val="00345E"/>
          <w:lang w:val="uk-UA"/>
        </w:rPr>
        <w:t>(2006)</w:t>
      </w:r>
    </w:p>
    <w:p w:rsidR="001971BF" w:rsidRPr="000E4BA7" w:rsidRDefault="00933F58" w:rsidP="005D7DC1">
      <w:pPr>
        <w:pStyle w:val="a3"/>
        <w:tabs>
          <w:tab w:val="left" w:pos="0"/>
        </w:tabs>
        <w:spacing w:before="168" w:line="318" w:lineRule="exact"/>
        <w:ind w:left="140" w:right="-55" w:firstLine="360"/>
        <w:rPr>
          <w:lang w:val="uk-UA"/>
        </w:rPr>
      </w:pPr>
      <w:r w:rsidRPr="000E4BA7">
        <w:rPr>
          <w:w w:val="105"/>
          <w:lang w:val="uk-UA"/>
        </w:rPr>
        <w:t xml:space="preserve">У ніч на </w:t>
      </w:r>
      <w:r w:rsidRPr="000E4BA7">
        <w:rPr>
          <w:rFonts w:ascii="Palatino Linotype" w:hAnsi="Palatino Linotype"/>
          <w:w w:val="105"/>
          <w:lang w:val="uk-UA"/>
        </w:rPr>
        <w:t>9</w:t>
      </w:r>
      <w:r w:rsidRPr="000E4BA7">
        <w:rPr>
          <w:rFonts w:ascii="Palatino Linotype" w:hAnsi="Palatino Linotype"/>
          <w:spacing w:val="40"/>
          <w:w w:val="105"/>
          <w:lang w:val="uk-UA"/>
        </w:rPr>
        <w:t xml:space="preserve"> </w:t>
      </w:r>
      <w:r w:rsidRPr="000E4BA7">
        <w:rPr>
          <w:w w:val="105"/>
          <w:lang w:val="uk-UA"/>
        </w:rPr>
        <w:t>серпня</w:t>
      </w:r>
      <w:r w:rsidRPr="000E4BA7">
        <w:rPr>
          <w:spacing w:val="40"/>
          <w:w w:val="105"/>
          <w:lang w:val="uk-UA"/>
        </w:rPr>
        <w:t xml:space="preserve"> </w:t>
      </w:r>
      <w:r w:rsidRPr="000E4BA7">
        <w:rPr>
          <w:rFonts w:ascii="Palatino Linotype" w:hAnsi="Palatino Linotype"/>
          <w:w w:val="105"/>
          <w:lang w:val="uk-UA"/>
        </w:rPr>
        <w:t>2006</w:t>
      </w:r>
      <w:r w:rsidRPr="000E4BA7">
        <w:rPr>
          <w:rFonts w:ascii="Palatino Linotype" w:hAnsi="Palatino Linotype"/>
          <w:spacing w:val="40"/>
          <w:w w:val="105"/>
          <w:lang w:val="uk-UA"/>
        </w:rPr>
        <w:t xml:space="preserve"> </w:t>
      </w:r>
      <w:r w:rsidRPr="000E4BA7">
        <w:rPr>
          <w:w w:val="105"/>
          <w:lang w:val="uk-UA"/>
        </w:rPr>
        <w:t>року</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після</w:t>
      </w:r>
      <w:r w:rsidRPr="000E4BA7">
        <w:rPr>
          <w:spacing w:val="40"/>
          <w:w w:val="105"/>
          <w:lang w:val="uk-UA"/>
        </w:rPr>
        <w:t xml:space="preserve"> </w:t>
      </w:r>
      <w:r w:rsidRPr="000E4BA7">
        <w:rPr>
          <w:w w:val="105"/>
          <w:lang w:val="uk-UA"/>
        </w:rPr>
        <w:t>великої міжнародної операції з протидії тероризму</w:t>
      </w:r>
      <w:r w:rsidRPr="000E4BA7">
        <w:rPr>
          <w:rFonts w:ascii="Palatino Linotype" w:hAnsi="Palatino Linotype"/>
          <w:w w:val="105"/>
          <w:lang w:val="uk-UA"/>
        </w:rPr>
        <w:t xml:space="preserve">, </w:t>
      </w:r>
      <w:r w:rsidRPr="000E4BA7">
        <w:rPr>
          <w:w w:val="105"/>
          <w:lang w:val="uk-UA"/>
        </w:rPr>
        <w:t xml:space="preserve">британська влада заарештувала </w:t>
      </w:r>
      <w:r w:rsidRPr="000E4BA7">
        <w:rPr>
          <w:rFonts w:ascii="Palatino Linotype" w:hAnsi="Palatino Linotype"/>
          <w:w w:val="105"/>
          <w:lang w:val="uk-UA"/>
        </w:rPr>
        <w:t xml:space="preserve">24 </w:t>
      </w:r>
      <w:r w:rsidRPr="000E4BA7">
        <w:rPr>
          <w:w w:val="105"/>
          <w:lang w:val="uk-UA"/>
        </w:rPr>
        <w:t>чоловіки і звинуватила їх у підготовці серії терактів у повітрі на трансатлантичні літаки з використанням вибухових рідин на</w:t>
      </w:r>
      <w:r w:rsidRPr="000E4BA7">
        <w:rPr>
          <w:spacing w:val="80"/>
          <w:w w:val="105"/>
          <w:lang w:val="uk-UA"/>
        </w:rPr>
        <w:t xml:space="preserve"> </w:t>
      </w:r>
      <w:r w:rsidRPr="000E4BA7">
        <w:rPr>
          <w:w w:val="105"/>
          <w:lang w:val="uk-UA"/>
        </w:rPr>
        <w:t>борту</w:t>
      </w:r>
      <w:r w:rsidRPr="000E4BA7">
        <w:rPr>
          <w:rFonts w:ascii="Palatino Linotype" w:hAnsi="Palatino Linotype"/>
          <w:w w:val="105"/>
          <w:lang w:val="uk-UA"/>
        </w:rPr>
        <w:t xml:space="preserve">, </w:t>
      </w:r>
      <w:r w:rsidRPr="000E4BA7">
        <w:rPr>
          <w:w w:val="105"/>
          <w:lang w:val="uk-UA"/>
        </w:rPr>
        <w:t>заховавши їх у пляшках з</w:t>
      </w:r>
      <w:r w:rsidRPr="000E4BA7">
        <w:rPr>
          <w:rFonts w:ascii="Palatino Linotype" w:hAnsi="Palatino Linotype"/>
          <w:w w:val="105"/>
          <w:lang w:val="uk-UA"/>
        </w:rPr>
        <w:t>-</w:t>
      </w:r>
      <w:r w:rsidRPr="000E4BA7">
        <w:rPr>
          <w:w w:val="105"/>
          <w:lang w:val="uk-UA"/>
        </w:rPr>
        <w:t>під енергетичних напоїв</w:t>
      </w:r>
      <w:r w:rsidRPr="000E4BA7">
        <w:rPr>
          <w:rFonts w:ascii="Palatino Linotype" w:hAnsi="Palatino Linotype"/>
          <w:w w:val="105"/>
          <w:lang w:val="uk-UA"/>
        </w:rPr>
        <w:t xml:space="preserve">. </w:t>
      </w:r>
      <w:r w:rsidRPr="000E4BA7">
        <w:rPr>
          <w:w w:val="105"/>
          <w:lang w:val="uk-UA"/>
        </w:rPr>
        <w:t>Змову було зірвано після арешту членів угруповання</w:t>
      </w:r>
      <w:r w:rsidRPr="000E4BA7">
        <w:rPr>
          <w:rFonts w:ascii="Palatino Linotype" w:hAnsi="Palatino Linotype"/>
          <w:w w:val="105"/>
          <w:lang w:val="uk-UA"/>
        </w:rPr>
        <w:t xml:space="preserve">, </w:t>
      </w:r>
      <w:r w:rsidRPr="000E4BA7">
        <w:rPr>
          <w:w w:val="105"/>
          <w:lang w:val="uk-UA"/>
        </w:rPr>
        <w:t>які базувалися в Лондоні і Хай</w:t>
      </w:r>
      <w:r w:rsidRPr="000E4BA7">
        <w:rPr>
          <w:rFonts w:ascii="Palatino Linotype" w:hAnsi="Palatino Linotype"/>
          <w:w w:val="105"/>
          <w:lang w:val="uk-UA"/>
        </w:rPr>
        <w:t>-</w:t>
      </w:r>
      <w:proofErr w:type="spellStart"/>
      <w:r w:rsidRPr="000E4BA7">
        <w:rPr>
          <w:w w:val="105"/>
          <w:lang w:val="uk-UA"/>
        </w:rPr>
        <w:t>Вайкомбі</w:t>
      </w:r>
      <w:proofErr w:type="spellEnd"/>
      <w:r w:rsidRPr="000E4BA7">
        <w:rPr>
          <w:w w:val="105"/>
          <w:lang w:val="uk-UA"/>
        </w:rPr>
        <w:t xml:space="preserve"> в графстві </w:t>
      </w:r>
      <w:proofErr w:type="spellStart"/>
      <w:r w:rsidRPr="000E4BA7">
        <w:rPr>
          <w:w w:val="105"/>
          <w:lang w:val="uk-UA"/>
        </w:rPr>
        <w:t>Бакінгемшир</w:t>
      </w:r>
      <w:proofErr w:type="spellEnd"/>
      <w:r w:rsidRPr="000E4BA7">
        <w:rPr>
          <w:rFonts w:ascii="Palatino Linotype" w:hAnsi="Palatino Linotype"/>
          <w:w w:val="105"/>
          <w:lang w:val="uk-UA"/>
        </w:rPr>
        <w:t xml:space="preserve">. </w:t>
      </w:r>
      <w:r w:rsidRPr="000E4BA7">
        <w:rPr>
          <w:w w:val="105"/>
          <w:lang w:val="uk-UA"/>
        </w:rPr>
        <w:t>За словами офіційних осіб КТ</w:t>
      </w:r>
      <w:r w:rsidRPr="000E4BA7">
        <w:rPr>
          <w:rFonts w:ascii="Palatino Linotype" w:hAnsi="Palatino Linotype"/>
          <w:w w:val="105"/>
          <w:lang w:val="uk-UA"/>
        </w:rPr>
        <w:t xml:space="preserve">, </w:t>
      </w:r>
      <w:r w:rsidRPr="000E4BA7">
        <w:rPr>
          <w:w w:val="105"/>
          <w:lang w:val="uk-UA"/>
        </w:rPr>
        <w:t xml:space="preserve">змова була натхненна </w:t>
      </w:r>
      <w:r w:rsidRPr="000E4BA7">
        <w:rPr>
          <w:rFonts w:ascii="Palatino Linotype" w:hAnsi="Palatino Linotype"/>
          <w:w w:val="105"/>
          <w:lang w:val="uk-UA"/>
        </w:rPr>
        <w:t>"</w:t>
      </w:r>
      <w:r w:rsidRPr="000E4BA7">
        <w:rPr>
          <w:w w:val="105"/>
          <w:lang w:val="uk-UA"/>
        </w:rPr>
        <w:t>Аль</w:t>
      </w:r>
      <w:r w:rsidRPr="000E4BA7">
        <w:rPr>
          <w:rFonts w:ascii="Palatino Linotype" w:hAnsi="Palatino Linotype"/>
          <w:w w:val="105"/>
          <w:lang w:val="uk-UA"/>
        </w:rPr>
        <w:t>-</w:t>
      </w:r>
      <w:r w:rsidRPr="000E4BA7">
        <w:rPr>
          <w:w w:val="105"/>
          <w:lang w:val="uk-UA"/>
        </w:rPr>
        <w:t>Каїдою</w:t>
      </w:r>
      <w:r w:rsidRPr="000E4BA7">
        <w:rPr>
          <w:rFonts w:ascii="Palatino Linotype" w:hAnsi="Palatino Linotype"/>
          <w:w w:val="105"/>
          <w:lang w:val="uk-UA"/>
        </w:rPr>
        <w:t xml:space="preserve">" </w:t>
      </w:r>
      <w:r w:rsidRPr="000E4BA7">
        <w:rPr>
          <w:w w:val="105"/>
          <w:lang w:val="uk-UA"/>
        </w:rPr>
        <w:t>і передбачала підготовку кількох терактів із застосуванням смертників</w:t>
      </w:r>
      <w:r w:rsidRPr="000E4BA7">
        <w:rPr>
          <w:rFonts w:ascii="Palatino Linotype" w:hAnsi="Palatino Linotype"/>
          <w:w w:val="105"/>
          <w:lang w:val="uk-UA"/>
        </w:rPr>
        <w:t xml:space="preserve">. </w:t>
      </w:r>
      <w:r w:rsidRPr="000E4BA7">
        <w:rPr>
          <w:w w:val="105"/>
          <w:lang w:val="uk-UA"/>
        </w:rPr>
        <w:t>Під час арештів поліція знайшла відеозаписи мучеництва</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на</w:t>
      </w:r>
      <w:r w:rsidRPr="000E4BA7">
        <w:rPr>
          <w:spacing w:val="40"/>
          <w:w w:val="105"/>
          <w:lang w:val="uk-UA"/>
        </w:rPr>
        <w:t xml:space="preserve"> </w:t>
      </w:r>
      <w:r w:rsidRPr="000E4BA7">
        <w:rPr>
          <w:w w:val="105"/>
          <w:lang w:val="uk-UA"/>
        </w:rPr>
        <w:t>яких</w:t>
      </w:r>
      <w:r w:rsidRPr="000E4BA7">
        <w:rPr>
          <w:spacing w:val="40"/>
          <w:w w:val="105"/>
          <w:lang w:val="uk-UA"/>
        </w:rPr>
        <w:t xml:space="preserve"> </w:t>
      </w:r>
      <w:r w:rsidRPr="000E4BA7">
        <w:rPr>
          <w:w w:val="105"/>
          <w:lang w:val="uk-UA"/>
        </w:rPr>
        <w:t>члени</w:t>
      </w:r>
      <w:r w:rsidRPr="000E4BA7">
        <w:rPr>
          <w:spacing w:val="40"/>
          <w:w w:val="105"/>
          <w:lang w:val="uk-UA"/>
        </w:rPr>
        <w:t xml:space="preserve"> </w:t>
      </w:r>
      <w:r w:rsidRPr="000E4BA7">
        <w:rPr>
          <w:w w:val="105"/>
          <w:lang w:val="uk-UA"/>
        </w:rPr>
        <w:t>осередку</w:t>
      </w:r>
      <w:r w:rsidRPr="000E4BA7">
        <w:rPr>
          <w:spacing w:val="40"/>
          <w:w w:val="105"/>
          <w:lang w:val="uk-UA"/>
        </w:rPr>
        <w:t xml:space="preserve"> </w:t>
      </w:r>
      <w:r w:rsidRPr="000E4BA7">
        <w:rPr>
          <w:w w:val="105"/>
          <w:lang w:val="uk-UA"/>
        </w:rPr>
        <w:t>вихвалялися</w:t>
      </w:r>
      <w:r w:rsidRPr="000E4BA7">
        <w:rPr>
          <w:spacing w:val="40"/>
          <w:w w:val="105"/>
          <w:lang w:val="uk-UA"/>
        </w:rPr>
        <w:t xml:space="preserve"> </w:t>
      </w:r>
      <w:r w:rsidRPr="000E4BA7">
        <w:rPr>
          <w:w w:val="105"/>
          <w:lang w:val="uk-UA"/>
        </w:rPr>
        <w:t>атакою</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а також матеріали таємних операцій у східному Лондоні</w:t>
      </w:r>
      <w:r w:rsidRPr="000E4BA7">
        <w:rPr>
          <w:rFonts w:ascii="Palatino Linotype" w:hAnsi="Palatino Linotype"/>
          <w:w w:val="105"/>
          <w:lang w:val="uk-UA"/>
        </w:rPr>
        <w:t xml:space="preserve">, </w:t>
      </w:r>
      <w:r w:rsidRPr="000E4BA7">
        <w:rPr>
          <w:w w:val="105"/>
          <w:lang w:val="uk-UA"/>
        </w:rPr>
        <w:t>які</w:t>
      </w:r>
      <w:r w:rsidRPr="000E4BA7">
        <w:rPr>
          <w:spacing w:val="80"/>
          <w:w w:val="105"/>
          <w:lang w:val="uk-UA"/>
        </w:rPr>
        <w:t xml:space="preserve"> </w:t>
      </w:r>
      <w:r w:rsidRPr="000E4BA7">
        <w:rPr>
          <w:w w:val="105"/>
          <w:lang w:val="uk-UA"/>
        </w:rPr>
        <w:t>свідчать про те</w:t>
      </w:r>
      <w:r w:rsidRPr="000E4BA7">
        <w:rPr>
          <w:rFonts w:ascii="Palatino Linotype" w:hAnsi="Palatino Linotype"/>
          <w:w w:val="105"/>
          <w:lang w:val="uk-UA"/>
        </w:rPr>
        <w:t xml:space="preserve">, </w:t>
      </w:r>
      <w:r w:rsidRPr="000E4BA7">
        <w:rPr>
          <w:w w:val="105"/>
          <w:lang w:val="uk-UA"/>
        </w:rPr>
        <w:t>що</w:t>
      </w:r>
      <w:r w:rsidR="005D7DC1" w:rsidRPr="000E4BA7">
        <w:rPr>
          <w:lang w:val="uk-UA"/>
        </w:rPr>
        <w:t xml:space="preserve"> </w:t>
      </w:r>
      <w:r w:rsidRPr="000E4BA7">
        <w:rPr>
          <w:w w:val="105"/>
          <w:lang w:val="uk-UA"/>
        </w:rPr>
        <w:t>члени</w:t>
      </w:r>
      <w:r w:rsidRPr="000E4BA7">
        <w:rPr>
          <w:spacing w:val="-1"/>
          <w:w w:val="105"/>
          <w:lang w:val="uk-UA"/>
        </w:rPr>
        <w:t xml:space="preserve"> </w:t>
      </w:r>
      <w:r w:rsidRPr="000E4BA7">
        <w:rPr>
          <w:w w:val="105"/>
          <w:lang w:val="uk-UA"/>
        </w:rPr>
        <w:t>осередку</w:t>
      </w:r>
      <w:r w:rsidRPr="000E4BA7">
        <w:rPr>
          <w:rFonts w:ascii="Palatino Linotype" w:hAnsi="Palatino Linotype"/>
          <w:w w:val="105"/>
          <w:lang w:val="uk-UA"/>
        </w:rPr>
        <w:t xml:space="preserve">, </w:t>
      </w:r>
      <w:r w:rsidRPr="000E4BA7">
        <w:rPr>
          <w:w w:val="105"/>
          <w:lang w:val="uk-UA"/>
        </w:rPr>
        <w:t>які</w:t>
      </w:r>
      <w:r w:rsidRPr="000E4BA7">
        <w:rPr>
          <w:spacing w:val="-1"/>
          <w:w w:val="105"/>
          <w:lang w:val="uk-UA"/>
        </w:rPr>
        <w:t xml:space="preserve"> </w:t>
      </w:r>
      <w:r w:rsidRPr="000E4BA7">
        <w:rPr>
          <w:w w:val="105"/>
          <w:lang w:val="uk-UA"/>
        </w:rPr>
        <w:t>готували</w:t>
      </w:r>
      <w:r w:rsidRPr="000E4BA7">
        <w:rPr>
          <w:spacing w:val="-1"/>
          <w:w w:val="105"/>
          <w:lang w:val="uk-UA"/>
        </w:rPr>
        <w:t xml:space="preserve"> </w:t>
      </w:r>
      <w:r w:rsidRPr="000E4BA7">
        <w:rPr>
          <w:w w:val="105"/>
          <w:lang w:val="uk-UA"/>
        </w:rPr>
        <w:t>рідкі</w:t>
      </w:r>
      <w:r w:rsidRPr="000E4BA7">
        <w:rPr>
          <w:spacing w:val="-1"/>
          <w:w w:val="105"/>
          <w:lang w:val="uk-UA"/>
        </w:rPr>
        <w:t xml:space="preserve"> </w:t>
      </w:r>
      <w:r w:rsidRPr="000E4BA7">
        <w:rPr>
          <w:w w:val="105"/>
          <w:lang w:val="uk-UA"/>
        </w:rPr>
        <w:t>бомби</w:t>
      </w:r>
      <w:r w:rsidRPr="000E4BA7">
        <w:rPr>
          <w:spacing w:val="-1"/>
          <w:w w:val="105"/>
          <w:lang w:val="uk-UA"/>
        </w:rPr>
        <w:t xml:space="preserve"> </w:t>
      </w:r>
      <w:r w:rsidRPr="000E4BA7">
        <w:rPr>
          <w:rFonts w:ascii="Palatino Linotype" w:hAnsi="Palatino Linotype"/>
          <w:w w:val="105"/>
          <w:lang w:val="uk-UA"/>
        </w:rPr>
        <w:t>(</w:t>
      </w:r>
      <w:r w:rsidRPr="000E4BA7">
        <w:rPr>
          <w:w w:val="105"/>
          <w:lang w:val="uk-UA"/>
        </w:rPr>
        <w:t>див</w:t>
      </w:r>
      <w:r w:rsidRPr="000E4BA7">
        <w:rPr>
          <w:rFonts w:ascii="Palatino Linotype" w:hAnsi="Palatino Linotype"/>
          <w:w w:val="105"/>
          <w:lang w:val="uk-UA"/>
        </w:rPr>
        <w:t xml:space="preserve">. </w:t>
      </w:r>
      <w:r w:rsidRPr="000E4BA7">
        <w:rPr>
          <w:w w:val="105"/>
          <w:lang w:val="uk-UA"/>
        </w:rPr>
        <w:t>рис</w:t>
      </w:r>
      <w:r w:rsidRPr="000E4BA7">
        <w:rPr>
          <w:rFonts w:ascii="Palatino Linotype" w:hAnsi="Palatino Linotype"/>
          <w:w w:val="105"/>
          <w:lang w:val="uk-UA"/>
        </w:rPr>
        <w:t xml:space="preserve">.6-3 </w:t>
      </w:r>
      <w:r w:rsidRPr="000E4BA7">
        <w:rPr>
          <w:w w:val="105"/>
          <w:lang w:val="uk-UA"/>
        </w:rPr>
        <w:t>для ілюстрації того</w:t>
      </w:r>
      <w:r w:rsidRPr="000E4BA7">
        <w:rPr>
          <w:rFonts w:ascii="Palatino Linotype" w:hAnsi="Palatino Linotype"/>
          <w:w w:val="105"/>
          <w:lang w:val="uk-UA"/>
        </w:rPr>
        <w:t xml:space="preserve">, </w:t>
      </w:r>
      <w:r w:rsidRPr="000E4BA7">
        <w:rPr>
          <w:w w:val="105"/>
          <w:lang w:val="uk-UA"/>
        </w:rPr>
        <w:t>як були виготовлені рідкі бомби</w:t>
      </w:r>
      <w:r w:rsidRPr="000E4BA7">
        <w:rPr>
          <w:rFonts w:ascii="Palatino Linotype" w:hAnsi="Palatino Linotype"/>
          <w:w w:val="105"/>
          <w:lang w:val="uk-UA"/>
        </w:rPr>
        <w:t>).</w:t>
      </w:r>
      <w:r w:rsidRPr="000E4BA7">
        <w:rPr>
          <w:rFonts w:ascii="Palatino Linotype" w:hAnsi="Palatino Linotype"/>
          <w:w w:val="105"/>
          <w:vertAlign w:val="superscript"/>
          <w:lang w:val="uk-UA"/>
        </w:rPr>
        <w:t>6</w:t>
      </w:r>
    </w:p>
    <w:p w:rsidR="001971BF" w:rsidRPr="000E4BA7" w:rsidRDefault="00000000" w:rsidP="00C30788">
      <w:pPr>
        <w:pStyle w:val="a3"/>
        <w:tabs>
          <w:tab w:val="left" w:pos="0"/>
        </w:tabs>
        <w:spacing w:before="3"/>
        <w:ind w:right="-55"/>
        <w:rPr>
          <w:rFonts w:ascii="Palatino Linotype"/>
          <w:sz w:val="12"/>
          <w:lang w:val="uk-UA"/>
        </w:rPr>
      </w:pPr>
      <w:r>
        <w:rPr>
          <w:rFonts w:ascii="Arial"/>
          <w:sz w:val="22"/>
          <w:lang w:val="uk-UA"/>
        </w:rPr>
        <w:pict>
          <v:group id="docshapegroup196" o:spid="_x0000_s2101" style="position:absolute;left:0;text-align:left;margin-left:71.5pt;margin-top:9.5pt;width:361.55pt;height:192.55pt;z-index:-15654400;mso-wrap-distance-left:0;mso-wrap-distance-right:0;mso-position-horizontal-relative:page" coordorigin="1430,190" coordsize="7231,3851">
            <v:shape id="docshape197" o:spid="_x0000_s2103" type="#_x0000_t75" style="position:absolute;left:1440;top:199;width:7211;height:3831">
              <v:imagedata r:id="rId35" o:title=""/>
            </v:shape>
            <v:rect id="docshape198" o:spid="_x0000_s2102" style="position:absolute;left:1440;top:199;width:7211;height:3831" filled="f" strokecolor="#231f20" strokeweight="1pt"/>
            <w10:wrap type="topAndBottom" anchorx="page"/>
          </v:group>
        </w:pict>
      </w:r>
    </w:p>
    <w:p w:rsidR="001971BF" w:rsidRPr="000E4BA7" w:rsidRDefault="00933F58" w:rsidP="00C30788">
      <w:pPr>
        <w:tabs>
          <w:tab w:val="left" w:pos="0"/>
        </w:tabs>
        <w:spacing w:before="40"/>
        <w:ind w:left="367" w:right="-55"/>
        <w:jc w:val="center"/>
        <w:rPr>
          <w:rFonts w:ascii="Arial Black" w:hAnsi="Arial Black"/>
          <w:sz w:val="20"/>
          <w:lang w:val="uk-UA"/>
        </w:rPr>
      </w:pPr>
      <w:r w:rsidRPr="000E4BA7">
        <w:rPr>
          <w:rFonts w:ascii="Arial Black" w:hAnsi="Arial Black"/>
          <w:w w:val="80"/>
          <w:sz w:val="20"/>
          <w:lang w:val="uk-UA"/>
        </w:rPr>
        <w:t>Малюнок</w:t>
      </w:r>
      <w:r w:rsidRPr="000E4BA7">
        <w:rPr>
          <w:rFonts w:ascii="Arial Black" w:hAnsi="Arial Black"/>
          <w:spacing w:val="25"/>
          <w:sz w:val="20"/>
          <w:lang w:val="uk-UA"/>
        </w:rPr>
        <w:t xml:space="preserve"> </w:t>
      </w:r>
      <w:r w:rsidRPr="000E4BA7">
        <w:rPr>
          <w:b/>
          <w:w w:val="80"/>
          <w:sz w:val="20"/>
          <w:lang w:val="uk-UA"/>
        </w:rPr>
        <w:t>6-3.</w:t>
      </w:r>
      <w:r w:rsidRPr="000E4BA7">
        <w:rPr>
          <w:b/>
          <w:spacing w:val="37"/>
          <w:sz w:val="20"/>
          <w:lang w:val="uk-UA"/>
        </w:rPr>
        <w:t xml:space="preserve"> </w:t>
      </w:r>
      <w:r w:rsidRPr="000E4BA7">
        <w:rPr>
          <w:rFonts w:ascii="Arial Black" w:hAnsi="Arial Black"/>
          <w:w w:val="80"/>
          <w:sz w:val="20"/>
          <w:lang w:val="uk-UA"/>
        </w:rPr>
        <w:t>Зображення</w:t>
      </w:r>
      <w:r w:rsidRPr="000E4BA7">
        <w:rPr>
          <w:rFonts w:ascii="Arial Black" w:hAnsi="Arial Black"/>
          <w:spacing w:val="26"/>
          <w:sz w:val="20"/>
          <w:lang w:val="uk-UA"/>
        </w:rPr>
        <w:t xml:space="preserve"> </w:t>
      </w:r>
      <w:r w:rsidRPr="000E4BA7">
        <w:rPr>
          <w:rFonts w:ascii="Arial Black" w:hAnsi="Arial Black"/>
          <w:w w:val="80"/>
          <w:sz w:val="20"/>
          <w:lang w:val="uk-UA"/>
        </w:rPr>
        <w:t>конструкції</w:t>
      </w:r>
      <w:r w:rsidRPr="000E4BA7">
        <w:rPr>
          <w:rFonts w:ascii="Arial Black" w:hAnsi="Arial Black"/>
          <w:spacing w:val="18"/>
          <w:sz w:val="20"/>
          <w:lang w:val="uk-UA"/>
        </w:rPr>
        <w:t xml:space="preserve"> </w:t>
      </w:r>
      <w:r w:rsidRPr="000E4BA7">
        <w:rPr>
          <w:rFonts w:ascii="Arial Black" w:hAnsi="Arial Black"/>
          <w:w w:val="80"/>
          <w:sz w:val="20"/>
          <w:lang w:val="uk-UA"/>
        </w:rPr>
        <w:t>рідинних</w:t>
      </w:r>
      <w:r w:rsidRPr="000E4BA7">
        <w:rPr>
          <w:rFonts w:ascii="Arial Black" w:hAnsi="Arial Black"/>
          <w:spacing w:val="26"/>
          <w:sz w:val="20"/>
          <w:lang w:val="uk-UA"/>
        </w:rPr>
        <w:t xml:space="preserve"> </w:t>
      </w:r>
      <w:r w:rsidRPr="000E4BA7">
        <w:rPr>
          <w:rFonts w:ascii="Arial Black" w:hAnsi="Arial Black"/>
          <w:spacing w:val="-5"/>
          <w:w w:val="80"/>
          <w:sz w:val="20"/>
          <w:lang w:val="uk-UA"/>
        </w:rPr>
        <w:t>СВУ</w:t>
      </w:r>
    </w:p>
    <w:p w:rsidR="001971BF" w:rsidRPr="000E4BA7" w:rsidRDefault="00933F58" w:rsidP="00C30788">
      <w:pPr>
        <w:tabs>
          <w:tab w:val="left" w:pos="0"/>
        </w:tabs>
        <w:spacing w:before="51"/>
        <w:ind w:left="2741" w:right="-55"/>
        <w:rPr>
          <w:sz w:val="20"/>
          <w:lang w:val="uk-UA"/>
        </w:rPr>
      </w:pPr>
      <w:r w:rsidRPr="000E4BA7">
        <w:rPr>
          <w:spacing w:val="-6"/>
          <w:sz w:val="20"/>
          <w:lang w:val="uk-UA"/>
        </w:rPr>
        <w:t>(Зображення</w:t>
      </w:r>
      <w:r w:rsidRPr="000E4BA7">
        <w:rPr>
          <w:spacing w:val="-7"/>
          <w:sz w:val="20"/>
          <w:lang w:val="uk-UA"/>
        </w:rPr>
        <w:t xml:space="preserve"> </w:t>
      </w:r>
      <w:proofErr w:type="spellStart"/>
      <w:r w:rsidRPr="000E4BA7">
        <w:rPr>
          <w:rFonts w:ascii="Calibri" w:hAnsi="Calibri"/>
          <w:i/>
          <w:spacing w:val="-6"/>
          <w:sz w:val="20"/>
          <w:lang w:val="uk-UA"/>
        </w:rPr>
        <w:t>Daily</w:t>
      </w:r>
      <w:proofErr w:type="spellEnd"/>
      <w:r w:rsidRPr="000E4BA7">
        <w:rPr>
          <w:rFonts w:ascii="Calibri" w:hAnsi="Calibri"/>
          <w:i/>
          <w:spacing w:val="-5"/>
          <w:sz w:val="20"/>
          <w:lang w:val="uk-UA"/>
        </w:rPr>
        <w:t xml:space="preserve"> </w:t>
      </w:r>
      <w:proofErr w:type="spellStart"/>
      <w:r w:rsidRPr="000E4BA7">
        <w:rPr>
          <w:rFonts w:ascii="Calibri" w:hAnsi="Calibri"/>
          <w:i/>
          <w:spacing w:val="-6"/>
          <w:sz w:val="20"/>
          <w:lang w:val="uk-UA"/>
        </w:rPr>
        <w:t>Mail</w:t>
      </w:r>
      <w:proofErr w:type="spellEnd"/>
      <w:r w:rsidRPr="000E4BA7">
        <w:rPr>
          <w:spacing w:val="-6"/>
          <w:sz w:val="20"/>
          <w:lang w:val="uk-UA"/>
        </w:rPr>
        <w:t>)</w:t>
      </w:r>
    </w:p>
    <w:p w:rsidR="001971BF" w:rsidRPr="000E4BA7" w:rsidRDefault="00933F58" w:rsidP="00C30788">
      <w:pPr>
        <w:pStyle w:val="a3"/>
        <w:tabs>
          <w:tab w:val="left" w:pos="0"/>
        </w:tabs>
        <w:spacing w:before="138" w:line="318" w:lineRule="exact"/>
        <w:ind w:left="140" w:right="-55" w:firstLine="360"/>
        <w:rPr>
          <w:rFonts w:ascii="Palatino Linotype" w:hAnsi="Palatino Linotype"/>
          <w:lang w:val="uk-UA"/>
        </w:rPr>
      </w:pPr>
      <w:r w:rsidRPr="000E4BA7">
        <w:rPr>
          <w:w w:val="105"/>
          <w:lang w:val="uk-UA"/>
        </w:rPr>
        <w:t>Під час судового процесу обвинувачення стверджувало</w:t>
      </w:r>
      <w:r w:rsidRPr="000E4BA7">
        <w:rPr>
          <w:rFonts w:ascii="Palatino Linotype" w:hAnsi="Palatino Linotype"/>
          <w:w w:val="105"/>
          <w:lang w:val="uk-UA"/>
        </w:rPr>
        <w:t xml:space="preserve">, </w:t>
      </w:r>
      <w:r w:rsidRPr="000E4BA7">
        <w:rPr>
          <w:w w:val="105"/>
          <w:lang w:val="uk-UA"/>
        </w:rPr>
        <w:t xml:space="preserve">що британський терористичний осередок планував </w:t>
      </w:r>
      <w:proofErr w:type="spellStart"/>
      <w:r w:rsidRPr="000E4BA7">
        <w:rPr>
          <w:w w:val="105"/>
          <w:lang w:val="uk-UA"/>
        </w:rPr>
        <w:t>пронести</w:t>
      </w:r>
      <w:proofErr w:type="spellEnd"/>
      <w:r w:rsidRPr="000E4BA7">
        <w:rPr>
          <w:w w:val="105"/>
          <w:lang w:val="uk-UA"/>
        </w:rPr>
        <w:t xml:space="preserve"> саморобні вибухові пристрої на борт літака і підірвати щонайменше</w:t>
      </w:r>
      <w:r w:rsidRPr="000E4BA7">
        <w:rPr>
          <w:spacing w:val="40"/>
          <w:w w:val="105"/>
          <w:lang w:val="uk-UA"/>
        </w:rPr>
        <w:t xml:space="preserve"> </w:t>
      </w:r>
      <w:r w:rsidRPr="000E4BA7">
        <w:rPr>
          <w:w w:val="105"/>
          <w:lang w:val="uk-UA"/>
        </w:rPr>
        <w:t>сім</w:t>
      </w:r>
      <w:r w:rsidRPr="000E4BA7">
        <w:rPr>
          <w:spacing w:val="40"/>
          <w:w w:val="105"/>
          <w:lang w:val="uk-UA"/>
        </w:rPr>
        <w:t xml:space="preserve"> </w:t>
      </w:r>
      <w:r w:rsidRPr="000E4BA7">
        <w:rPr>
          <w:w w:val="105"/>
          <w:lang w:val="uk-UA"/>
        </w:rPr>
        <w:t>авіалайнерів</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які</w:t>
      </w:r>
      <w:r w:rsidRPr="000E4BA7">
        <w:rPr>
          <w:spacing w:val="40"/>
          <w:w w:val="105"/>
          <w:lang w:val="uk-UA"/>
        </w:rPr>
        <w:t xml:space="preserve"> </w:t>
      </w:r>
      <w:r w:rsidRPr="000E4BA7">
        <w:rPr>
          <w:w w:val="105"/>
          <w:lang w:val="uk-UA"/>
        </w:rPr>
        <w:t>вилітали</w:t>
      </w:r>
      <w:r w:rsidRPr="000E4BA7">
        <w:rPr>
          <w:spacing w:val="40"/>
          <w:w w:val="105"/>
          <w:lang w:val="uk-UA"/>
        </w:rPr>
        <w:t xml:space="preserve"> </w:t>
      </w:r>
      <w:r w:rsidRPr="000E4BA7">
        <w:rPr>
          <w:w w:val="105"/>
          <w:lang w:val="uk-UA"/>
        </w:rPr>
        <w:t>з</w:t>
      </w:r>
      <w:r w:rsidRPr="000E4BA7">
        <w:rPr>
          <w:spacing w:val="40"/>
          <w:w w:val="105"/>
          <w:lang w:val="uk-UA"/>
        </w:rPr>
        <w:t xml:space="preserve"> </w:t>
      </w:r>
      <w:r w:rsidRPr="000E4BA7">
        <w:rPr>
          <w:w w:val="105"/>
          <w:lang w:val="uk-UA"/>
        </w:rPr>
        <w:t>аеропорту</w:t>
      </w:r>
      <w:r w:rsidRPr="000E4BA7">
        <w:rPr>
          <w:spacing w:val="40"/>
          <w:w w:val="105"/>
          <w:lang w:val="uk-UA"/>
        </w:rPr>
        <w:t xml:space="preserve"> </w:t>
      </w:r>
      <w:proofErr w:type="spellStart"/>
      <w:r w:rsidRPr="000E4BA7">
        <w:rPr>
          <w:w w:val="105"/>
          <w:lang w:val="uk-UA"/>
        </w:rPr>
        <w:t>Хітроу</w:t>
      </w:r>
      <w:proofErr w:type="spellEnd"/>
      <w:r w:rsidRPr="000E4BA7">
        <w:rPr>
          <w:w w:val="105"/>
          <w:lang w:val="uk-UA"/>
        </w:rPr>
        <w:t xml:space="preserve"> на</w:t>
      </w:r>
      <w:r w:rsidRPr="000E4BA7">
        <w:rPr>
          <w:spacing w:val="40"/>
          <w:w w:val="105"/>
          <w:lang w:val="uk-UA"/>
        </w:rPr>
        <w:t xml:space="preserve"> </w:t>
      </w:r>
      <w:r w:rsidRPr="000E4BA7">
        <w:rPr>
          <w:w w:val="105"/>
          <w:lang w:val="uk-UA"/>
        </w:rPr>
        <w:t>шляху</w:t>
      </w:r>
      <w:r w:rsidRPr="000E4BA7">
        <w:rPr>
          <w:spacing w:val="40"/>
          <w:w w:val="105"/>
          <w:lang w:val="uk-UA"/>
        </w:rPr>
        <w:t xml:space="preserve"> </w:t>
      </w:r>
      <w:r w:rsidRPr="000E4BA7">
        <w:rPr>
          <w:w w:val="105"/>
          <w:lang w:val="uk-UA"/>
        </w:rPr>
        <w:t>до</w:t>
      </w:r>
      <w:r w:rsidRPr="000E4BA7">
        <w:rPr>
          <w:spacing w:val="40"/>
          <w:w w:val="105"/>
          <w:lang w:val="uk-UA"/>
        </w:rPr>
        <w:t xml:space="preserve"> </w:t>
      </w:r>
      <w:r w:rsidRPr="000E4BA7">
        <w:rPr>
          <w:w w:val="105"/>
          <w:lang w:val="uk-UA"/>
        </w:rPr>
        <w:t>Північної</w:t>
      </w:r>
      <w:r w:rsidRPr="000E4BA7">
        <w:rPr>
          <w:spacing w:val="40"/>
          <w:w w:val="105"/>
          <w:lang w:val="uk-UA"/>
        </w:rPr>
        <w:t xml:space="preserve"> </w:t>
      </w:r>
      <w:r w:rsidRPr="000E4BA7">
        <w:rPr>
          <w:w w:val="105"/>
          <w:lang w:val="uk-UA"/>
        </w:rPr>
        <w:t>Америки</w:t>
      </w:r>
      <w:r w:rsidRPr="000E4BA7">
        <w:rPr>
          <w:spacing w:val="40"/>
          <w:w w:val="105"/>
          <w:lang w:val="uk-UA"/>
        </w:rPr>
        <w:t xml:space="preserve"> </w:t>
      </w:r>
      <w:r w:rsidRPr="000E4BA7">
        <w:rPr>
          <w:w w:val="105"/>
          <w:lang w:val="uk-UA"/>
        </w:rPr>
        <w:t>з</w:t>
      </w:r>
      <w:r w:rsidRPr="000E4BA7">
        <w:rPr>
          <w:spacing w:val="40"/>
          <w:w w:val="105"/>
          <w:lang w:val="uk-UA"/>
        </w:rPr>
        <w:t xml:space="preserve"> </w:t>
      </w:r>
      <w:r w:rsidRPr="000E4BA7">
        <w:rPr>
          <w:w w:val="105"/>
          <w:lang w:val="uk-UA"/>
        </w:rPr>
        <w:t>більш</w:t>
      </w:r>
      <w:r w:rsidRPr="000E4BA7">
        <w:rPr>
          <w:spacing w:val="40"/>
          <w:w w:val="105"/>
          <w:lang w:val="uk-UA"/>
        </w:rPr>
        <w:t xml:space="preserve"> </w:t>
      </w:r>
      <w:r w:rsidRPr="000E4BA7">
        <w:rPr>
          <w:w w:val="105"/>
          <w:lang w:val="uk-UA"/>
        </w:rPr>
        <w:t>ніж</w:t>
      </w:r>
      <w:r w:rsidRPr="000E4BA7">
        <w:rPr>
          <w:spacing w:val="40"/>
          <w:w w:val="105"/>
          <w:lang w:val="uk-UA"/>
        </w:rPr>
        <w:t xml:space="preserve"> </w:t>
      </w:r>
      <w:r w:rsidRPr="000E4BA7">
        <w:rPr>
          <w:rFonts w:ascii="Palatino Linotype" w:hAnsi="Palatino Linotype"/>
          <w:w w:val="105"/>
          <w:lang w:val="uk-UA"/>
        </w:rPr>
        <w:t>1</w:t>
      </w:r>
      <w:r w:rsidRPr="000E4BA7">
        <w:rPr>
          <w:rFonts w:ascii="Palatino Linotype" w:hAnsi="Palatino Linotype"/>
          <w:spacing w:val="40"/>
          <w:w w:val="105"/>
          <w:lang w:val="uk-UA"/>
        </w:rPr>
        <w:t xml:space="preserve"> </w:t>
      </w:r>
      <w:r w:rsidRPr="000E4BA7">
        <w:rPr>
          <w:rFonts w:ascii="Palatino Linotype" w:hAnsi="Palatino Linotype"/>
          <w:w w:val="105"/>
          <w:lang w:val="uk-UA"/>
        </w:rPr>
        <w:t>500</w:t>
      </w:r>
      <w:r w:rsidRPr="000E4BA7">
        <w:rPr>
          <w:rFonts w:ascii="Palatino Linotype" w:hAnsi="Palatino Linotype"/>
          <w:spacing w:val="40"/>
          <w:w w:val="105"/>
          <w:lang w:val="uk-UA"/>
        </w:rPr>
        <w:t xml:space="preserve"> </w:t>
      </w:r>
      <w:r w:rsidRPr="000E4BA7">
        <w:rPr>
          <w:w w:val="105"/>
          <w:lang w:val="uk-UA"/>
        </w:rPr>
        <w:t>людьми</w:t>
      </w:r>
      <w:r w:rsidRPr="000E4BA7">
        <w:rPr>
          <w:spacing w:val="40"/>
          <w:w w:val="105"/>
          <w:lang w:val="uk-UA"/>
        </w:rPr>
        <w:t xml:space="preserve"> </w:t>
      </w:r>
      <w:r w:rsidRPr="000E4BA7">
        <w:rPr>
          <w:w w:val="105"/>
          <w:lang w:val="uk-UA"/>
        </w:rPr>
        <w:t>на борту</w:t>
      </w:r>
      <w:r w:rsidRPr="000E4BA7">
        <w:rPr>
          <w:rFonts w:ascii="Palatino Linotype" w:hAnsi="Palatino Linotype"/>
          <w:w w:val="105"/>
          <w:lang w:val="uk-UA"/>
        </w:rPr>
        <w:t xml:space="preserve">. </w:t>
      </w:r>
      <w:r w:rsidRPr="000E4BA7">
        <w:rPr>
          <w:w w:val="105"/>
          <w:lang w:val="uk-UA"/>
        </w:rPr>
        <w:lastRenderedPageBreak/>
        <w:t>Окрім пасажирів на борту цих літаків</w:t>
      </w:r>
      <w:r w:rsidRPr="000E4BA7">
        <w:rPr>
          <w:rFonts w:ascii="Palatino Linotype" w:hAnsi="Palatino Linotype"/>
          <w:w w:val="105"/>
          <w:lang w:val="uk-UA"/>
        </w:rPr>
        <w:t xml:space="preserve">, </w:t>
      </w:r>
      <w:r w:rsidRPr="000E4BA7">
        <w:rPr>
          <w:w w:val="105"/>
          <w:lang w:val="uk-UA"/>
        </w:rPr>
        <w:t>кількість потенційних жертв повинна враховувати тих</w:t>
      </w:r>
      <w:r w:rsidRPr="000E4BA7">
        <w:rPr>
          <w:rFonts w:ascii="Palatino Linotype" w:hAnsi="Palatino Linotype"/>
          <w:w w:val="105"/>
          <w:lang w:val="uk-UA"/>
        </w:rPr>
        <w:t xml:space="preserve">, </w:t>
      </w:r>
      <w:r w:rsidRPr="000E4BA7">
        <w:rPr>
          <w:w w:val="105"/>
          <w:lang w:val="uk-UA"/>
        </w:rPr>
        <w:t xml:space="preserve">хто перебував на землі і загинув би в результаті цих атак </w:t>
      </w:r>
      <w:r w:rsidRPr="000E4BA7">
        <w:rPr>
          <w:rFonts w:ascii="Palatino Linotype" w:hAnsi="Palatino Linotype"/>
          <w:w w:val="105"/>
          <w:lang w:val="uk-UA"/>
        </w:rPr>
        <w:t xml:space="preserve">- </w:t>
      </w:r>
      <w:r w:rsidRPr="000E4BA7">
        <w:rPr>
          <w:w w:val="105"/>
          <w:lang w:val="uk-UA"/>
        </w:rPr>
        <w:t xml:space="preserve">це питання буде розглянуто пізніше в розділі </w:t>
      </w:r>
      <w:r w:rsidRPr="000E4BA7">
        <w:rPr>
          <w:rFonts w:ascii="Palatino Linotype" w:hAnsi="Palatino Linotype"/>
          <w:w w:val="105"/>
          <w:lang w:val="uk-UA"/>
        </w:rPr>
        <w:t>"</w:t>
      </w:r>
      <w:r w:rsidRPr="000E4BA7">
        <w:rPr>
          <w:w w:val="105"/>
          <w:lang w:val="uk-UA"/>
        </w:rPr>
        <w:t>Аналіз</w:t>
      </w:r>
      <w:r w:rsidRPr="000E4BA7">
        <w:rPr>
          <w:rFonts w:ascii="Palatino Linotype" w:hAnsi="Palatino Linotype"/>
          <w:w w:val="105"/>
          <w:lang w:val="uk-UA"/>
        </w:rPr>
        <w:t xml:space="preserve">". </w:t>
      </w:r>
      <w:r w:rsidRPr="000E4BA7">
        <w:rPr>
          <w:w w:val="105"/>
          <w:lang w:val="uk-UA"/>
        </w:rPr>
        <w:t>Відеозаписи випробувань</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проведених</w:t>
      </w:r>
      <w:r w:rsidRPr="000E4BA7">
        <w:rPr>
          <w:spacing w:val="40"/>
          <w:w w:val="105"/>
          <w:lang w:val="uk-UA"/>
        </w:rPr>
        <w:t xml:space="preserve"> </w:t>
      </w:r>
      <w:r w:rsidRPr="000E4BA7">
        <w:rPr>
          <w:w w:val="105"/>
          <w:lang w:val="uk-UA"/>
        </w:rPr>
        <w:t>урядовими вченими</w:t>
      </w:r>
      <w:r w:rsidRPr="000E4BA7">
        <w:rPr>
          <w:rFonts w:ascii="Palatino Linotype" w:hAnsi="Palatino Linotype"/>
          <w:w w:val="105"/>
          <w:lang w:val="uk-UA"/>
        </w:rPr>
        <w:t xml:space="preserve">, </w:t>
      </w:r>
      <w:r w:rsidRPr="000E4BA7">
        <w:rPr>
          <w:w w:val="105"/>
          <w:lang w:val="uk-UA"/>
        </w:rPr>
        <w:t>які були продемонстровані присяжним</w:t>
      </w:r>
      <w:r w:rsidRPr="000E4BA7">
        <w:rPr>
          <w:rFonts w:ascii="Palatino Linotype" w:hAnsi="Palatino Linotype"/>
          <w:w w:val="105"/>
          <w:lang w:val="uk-UA"/>
        </w:rPr>
        <w:t xml:space="preserve">, </w:t>
      </w:r>
      <w:r w:rsidRPr="000E4BA7">
        <w:rPr>
          <w:w w:val="105"/>
          <w:lang w:val="uk-UA"/>
        </w:rPr>
        <w:t>показали</w:t>
      </w:r>
      <w:r w:rsidRPr="000E4BA7">
        <w:rPr>
          <w:rFonts w:ascii="Palatino Linotype" w:hAnsi="Palatino Linotype"/>
          <w:w w:val="105"/>
          <w:lang w:val="uk-UA"/>
        </w:rPr>
        <w:t xml:space="preserve">, </w:t>
      </w:r>
      <w:r w:rsidRPr="000E4BA7">
        <w:rPr>
          <w:w w:val="105"/>
          <w:lang w:val="uk-UA"/>
        </w:rPr>
        <w:t>що пристрої виробляють вибух</w:t>
      </w:r>
      <w:r w:rsidRPr="000E4BA7">
        <w:rPr>
          <w:rFonts w:ascii="Palatino Linotype" w:hAnsi="Palatino Linotype"/>
          <w:w w:val="105"/>
          <w:lang w:val="uk-UA"/>
        </w:rPr>
        <w:t xml:space="preserve">, </w:t>
      </w:r>
      <w:r w:rsidRPr="000E4BA7">
        <w:rPr>
          <w:w w:val="105"/>
          <w:lang w:val="uk-UA"/>
        </w:rPr>
        <w:t>достатньо потужний</w:t>
      </w:r>
      <w:r w:rsidRPr="000E4BA7">
        <w:rPr>
          <w:spacing w:val="80"/>
          <w:w w:val="105"/>
          <w:lang w:val="uk-UA"/>
        </w:rPr>
        <w:t xml:space="preserve"> </w:t>
      </w:r>
      <w:r w:rsidRPr="000E4BA7">
        <w:rPr>
          <w:w w:val="105"/>
          <w:lang w:val="uk-UA"/>
        </w:rPr>
        <w:t>для того</w:t>
      </w:r>
      <w:r w:rsidRPr="000E4BA7">
        <w:rPr>
          <w:rFonts w:ascii="Palatino Linotype" w:hAnsi="Palatino Linotype"/>
          <w:w w:val="105"/>
          <w:lang w:val="uk-UA"/>
        </w:rPr>
        <w:t xml:space="preserve">, </w:t>
      </w:r>
      <w:r w:rsidRPr="000E4BA7">
        <w:rPr>
          <w:w w:val="105"/>
          <w:lang w:val="uk-UA"/>
        </w:rPr>
        <w:t>щоб пробити дірку у фюзеляжі літака</w:t>
      </w:r>
      <w:r w:rsidRPr="000E4BA7">
        <w:rPr>
          <w:rFonts w:ascii="Palatino Linotype" w:hAnsi="Palatino Linotype"/>
          <w:w w:val="105"/>
          <w:lang w:val="uk-UA"/>
        </w:rPr>
        <w:t>.</w:t>
      </w:r>
    </w:p>
    <w:p w:rsidR="001971BF" w:rsidRPr="000E4BA7" w:rsidRDefault="00933F58" w:rsidP="005D7DC1">
      <w:pPr>
        <w:pStyle w:val="a3"/>
        <w:tabs>
          <w:tab w:val="left" w:pos="0"/>
        </w:tabs>
        <w:spacing w:before="194" w:line="256" w:lineRule="auto"/>
        <w:ind w:left="140" w:right="-55" w:firstLine="360"/>
        <w:rPr>
          <w:lang w:val="uk-UA"/>
        </w:rPr>
      </w:pPr>
      <w:r w:rsidRPr="000E4BA7">
        <w:rPr>
          <w:w w:val="105"/>
          <w:lang w:val="uk-UA"/>
        </w:rPr>
        <w:t xml:space="preserve">У травні </w:t>
      </w:r>
      <w:r w:rsidRPr="000E4BA7">
        <w:rPr>
          <w:rFonts w:ascii="Palatino Linotype" w:hAnsi="Palatino Linotype"/>
          <w:w w:val="105"/>
          <w:lang w:val="uk-UA"/>
        </w:rPr>
        <w:t xml:space="preserve">2012 </w:t>
      </w:r>
      <w:r w:rsidRPr="000E4BA7">
        <w:rPr>
          <w:w w:val="105"/>
          <w:lang w:val="uk-UA"/>
        </w:rPr>
        <w:t>року важливу розвідувальну інформацію було отримано з документів</w:t>
      </w:r>
      <w:r w:rsidRPr="000E4BA7">
        <w:rPr>
          <w:rFonts w:ascii="Palatino Linotype" w:hAnsi="Palatino Linotype"/>
          <w:w w:val="105"/>
          <w:lang w:val="uk-UA"/>
        </w:rPr>
        <w:t xml:space="preserve">, </w:t>
      </w:r>
      <w:r w:rsidRPr="000E4BA7">
        <w:rPr>
          <w:w w:val="105"/>
          <w:lang w:val="uk-UA"/>
        </w:rPr>
        <w:t xml:space="preserve">знайдених на прихованому диску у </w:t>
      </w:r>
      <w:r w:rsidRPr="000E4BA7">
        <w:rPr>
          <w:rFonts w:ascii="Palatino Linotype" w:hAnsi="Palatino Linotype"/>
          <w:w w:val="105"/>
          <w:lang w:val="uk-UA"/>
        </w:rPr>
        <w:t xml:space="preserve">22- </w:t>
      </w:r>
      <w:r w:rsidRPr="000E4BA7">
        <w:rPr>
          <w:w w:val="105"/>
          <w:lang w:val="uk-UA"/>
        </w:rPr>
        <w:t>річного</w:t>
      </w:r>
      <w:r w:rsidRPr="000E4BA7">
        <w:rPr>
          <w:spacing w:val="24"/>
          <w:w w:val="105"/>
          <w:lang w:val="uk-UA"/>
        </w:rPr>
        <w:t xml:space="preserve"> </w:t>
      </w:r>
      <w:r w:rsidRPr="000E4BA7">
        <w:rPr>
          <w:w w:val="105"/>
          <w:lang w:val="uk-UA"/>
        </w:rPr>
        <w:t>австрійця</w:t>
      </w:r>
      <w:r w:rsidRPr="000E4BA7">
        <w:rPr>
          <w:spacing w:val="24"/>
          <w:w w:val="105"/>
          <w:lang w:val="uk-UA"/>
        </w:rPr>
        <w:t xml:space="preserve"> </w:t>
      </w:r>
      <w:r w:rsidRPr="000E4BA7">
        <w:rPr>
          <w:w w:val="105"/>
          <w:lang w:val="uk-UA"/>
        </w:rPr>
        <w:t>на</w:t>
      </w:r>
      <w:r w:rsidRPr="000E4BA7">
        <w:rPr>
          <w:spacing w:val="24"/>
          <w:w w:val="105"/>
          <w:lang w:val="uk-UA"/>
        </w:rPr>
        <w:t xml:space="preserve"> </w:t>
      </w:r>
      <w:r w:rsidRPr="000E4BA7">
        <w:rPr>
          <w:w w:val="105"/>
          <w:lang w:val="uk-UA"/>
        </w:rPr>
        <w:t>ім</w:t>
      </w:r>
      <w:r w:rsidRPr="000E4BA7">
        <w:rPr>
          <w:rFonts w:ascii="Palatino Linotype" w:hAnsi="Palatino Linotype"/>
          <w:w w:val="105"/>
          <w:lang w:val="uk-UA"/>
        </w:rPr>
        <w:t>'</w:t>
      </w:r>
      <w:r w:rsidRPr="000E4BA7">
        <w:rPr>
          <w:w w:val="105"/>
          <w:lang w:val="uk-UA"/>
        </w:rPr>
        <w:t>я</w:t>
      </w:r>
      <w:r w:rsidRPr="000E4BA7">
        <w:rPr>
          <w:spacing w:val="24"/>
          <w:w w:val="105"/>
          <w:lang w:val="uk-UA"/>
        </w:rPr>
        <w:t xml:space="preserve"> </w:t>
      </w:r>
      <w:proofErr w:type="spellStart"/>
      <w:r w:rsidRPr="000E4BA7">
        <w:rPr>
          <w:w w:val="105"/>
          <w:lang w:val="uk-UA"/>
        </w:rPr>
        <w:t>Максуд</w:t>
      </w:r>
      <w:proofErr w:type="spellEnd"/>
      <w:r w:rsidRPr="000E4BA7">
        <w:rPr>
          <w:spacing w:val="24"/>
          <w:w w:val="105"/>
          <w:lang w:val="uk-UA"/>
        </w:rPr>
        <w:t xml:space="preserve"> </w:t>
      </w:r>
      <w:proofErr w:type="spellStart"/>
      <w:r w:rsidRPr="000E4BA7">
        <w:rPr>
          <w:w w:val="105"/>
          <w:lang w:val="uk-UA"/>
        </w:rPr>
        <w:t>Лодін</w:t>
      </w:r>
      <w:proofErr w:type="spellEnd"/>
      <w:r w:rsidRPr="000E4BA7">
        <w:rPr>
          <w:rFonts w:ascii="Palatino Linotype" w:hAnsi="Palatino Linotype"/>
          <w:w w:val="105"/>
          <w:lang w:val="uk-UA"/>
        </w:rPr>
        <w:t>,</w:t>
      </w:r>
      <w:r w:rsidRPr="000E4BA7">
        <w:rPr>
          <w:rFonts w:ascii="Palatino Linotype" w:hAnsi="Palatino Linotype"/>
          <w:spacing w:val="31"/>
          <w:w w:val="105"/>
          <w:lang w:val="uk-UA"/>
        </w:rPr>
        <w:t xml:space="preserve"> </w:t>
      </w:r>
      <w:r w:rsidRPr="000E4BA7">
        <w:rPr>
          <w:w w:val="105"/>
          <w:lang w:val="uk-UA"/>
        </w:rPr>
        <w:t>якого</w:t>
      </w:r>
      <w:r w:rsidRPr="000E4BA7">
        <w:rPr>
          <w:spacing w:val="24"/>
          <w:w w:val="105"/>
          <w:lang w:val="uk-UA"/>
        </w:rPr>
        <w:t xml:space="preserve"> </w:t>
      </w:r>
      <w:r w:rsidRPr="000E4BA7">
        <w:rPr>
          <w:w w:val="105"/>
          <w:lang w:val="uk-UA"/>
        </w:rPr>
        <w:t>допитувала</w:t>
      </w:r>
      <w:r w:rsidRPr="000E4BA7">
        <w:rPr>
          <w:spacing w:val="24"/>
          <w:w w:val="105"/>
          <w:lang w:val="uk-UA"/>
        </w:rPr>
        <w:t xml:space="preserve"> </w:t>
      </w:r>
      <w:r w:rsidRPr="000E4BA7">
        <w:rPr>
          <w:w w:val="105"/>
          <w:lang w:val="uk-UA"/>
        </w:rPr>
        <w:t>поліція в Берліні після повернення з Пакистану</w:t>
      </w:r>
      <w:r w:rsidRPr="000E4BA7">
        <w:rPr>
          <w:rFonts w:ascii="Palatino Linotype" w:hAnsi="Palatino Linotype"/>
          <w:w w:val="105"/>
          <w:lang w:val="uk-UA"/>
        </w:rPr>
        <w:t xml:space="preserve">. </w:t>
      </w:r>
      <w:r w:rsidRPr="000E4BA7">
        <w:rPr>
          <w:w w:val="105"/>
          <w:lang w:val="uk-UA"/>
        </w:rPr>
        <w:t>Один документ</w:t>
      </w:r>
      <w:r w:rsidRPr="000E4BA7">
        <w:rPr>
          <w:rFonts w:ascii="Palatino Linotype" w:hAnsi="Palatino Linotype"/>
          <w:w w:val="105"/>
          <w:lang w:val="uk-UA"/>
        </w:rPr>
        <w:t xml:space="preserve">, </w:t>
      </w:r>
      <w:r w:rsidRPr="000E4BA7">
        <w:rPr>
          <w:w w:val="105"/>
          <w:lang w:val="uk-UA"/>
        </w:rPr>
        <w:t xml:space="preserve">написаний Рашидом </w:t>
      </w:r>
      <w:proofErr w:type="spellStart"/>
      <w:r w:rsidRPr="000E4BA7">
        <w:rPr>
          <w:w w:val="105"/>
          <w:lang w:val="uk-UA"/>
        </w:rPr>
        <w:t>Рауфом</w:t>
      </w:r>
      <w:proofErr w:type="spellEnd"/>
      <w:r w:rsidRPr="000E4BA7">
        <w:rPr>
          <w:w w:val="105"/>
          <w:lang w:val="uk-UA"/>
        </w:rPr>
        <w:t xml:space="preserve"> </w:t>
      </w:r>
      <w:r w:rsidRPr="000E4BA7">
        <w:rPr>
          <w:rFonts w:ascii="Palatino Linotype" w:hAnsi="Palatino Linotype"/>
          <w:w w:val="105"/>
          <w:lang w:val="uk-UA"/>
        </w:rPr>
        <w:t xml:space="preserve">- </w:t>
      </w:r>
      <w:r w:rsidRPr="000E4BA7">
        <w:rPr>
          <w:w w:val="105"/>
          <w:lang w:val="uk-UA"/>
        </w:rPr>
        <w:t xml:space="preserve">британським бойовиком </w:t>
      </w:r>
      <w:r w:rsidRPr="000E4BA7">
        <w:rPr>
          <w:rFonts w:ascii="Palatino Linotype" w:hAnsi="Palatino Linotype"/>
          <w:w w:val="105"/>
          <w:lang w:val="uk-UA"/>
        </w:rPr>
        <w:t>"</w:t>
      </w:r>
      <w:r w:rsidRPr="000E4BA7">
        <w:rPr>
          <w:w w:val="105"/>
          <w:lang w:val="uk-UA"/>
        </w:rPr>
        <w:t>Аль</w:t>
      </w:r>
      <w:r w:rsidRPr="000E4BA7">
        <w:rPr>
          <w:rFonts w:ascii="Palatino Linotype" w:hAnsi="Palatino Linotype"/>
          <w:w w:val="105"/>
          <w:lang w:val="uk-UA"/>
        </w:rPr>
        <w:t xml:space="preserve">- </w:t>
      </w:r>
      <w:r w:rsidRPr="000E4BA7">
        <w:rPr>
          <w:w w:val="105"/>
          <w:lang w:val="uk-UA"/>
        </w:rPr>
        <w:t>Каїди</w:t>
      </w:r>
      <w:r w:rsidRPr="000E4BA7">
        <w:rPr>
          <w:rFonts w:ascii="Palatino Linotype" w:hAnsi="Palatino Linotype"/>
          <w:w w:val="105"/>
          <w:lang w:val="uk-UA"/>
        </w:rPr>
        <w:t xml:space="preserve">", </w:t>
      </w:r>
      <w:r w:rsidRPr="000E4BA7">
        <w:rPr>
          <w:w w:val="105"/>
          <w:lang w:val="uk-UA"/>
        </w:rPr>
        <w:t>який стояв у центрі терористичних операцій у Великій Британії</w:t>
      </w:r>
      <w:r w:rsidRPr="000E4BA7">
        <w:rPr>
          <w:rFonts w:ascii="Palatino Linotype" w:hAnsi="Palatino Linotype"/>
          <w:w w:val="105"/>
          <w:lang w:val="uk-UA"/>
        </w:rPr>
        <w:t>,</w:t>
      </w:r>
      <w:r w:rsidRPr="000E4BA7">
        <w:rPr>
          <w:rFonts w:ascii="Palatino Linotype" w:hAnsi="Palatino Linotype"/>
          <w:spacing w:val="78"/>
          <w:w w:val="150"/>
          <w:lang w:val="uk-UA"/>
        </w:rPr>
        <w:t xml:space="preserve"> </w:t>
      </w:r>
      <w:r w:rsidRPr="000E4BA7">
        <w:rPr>
          <w:rFonts w:ascii="Palatino Linotype" w:hAnsi="Palatino Linotype"/>
          <w:w w:val="105"/>
          <w:lang w:val="uk-UA"/>
        </w:rPr>
        <w:t>-</w:t>
      </w:r>
      <w:r w:rsidRPr="000E4BA7">
        <w:rPr>
          <w:rFonts w:ascii="Palatino Linotype" w:hAnsi="Palatino Linotype"/>
          <w:spacing w:val="78"/>
          <w:w w:val="150"/>
          <w:lang w:val="uk-UA"/>
        </w:rPr>
        <w:t xml:space="preserve"> </w:t>
      </w:r>
      <w:r w:rsidRPr="000E4BA7">
        <w:rPr>
          <w:w w:val="105"/>
          <w:lang w:val="uk-UA"/>
        </w:rPr>
        <w:t>проливає</w:t>
      </w:r>
      <w:r w:rsidRPr="000E4BA7">
        <w:rPr>
          <w:spacing w:val="69"/>
          <w:w w:val="150"/>
          <w:lang w:val="uk-UA"/>
        </w:rPr>
        <w:t xml:space="preserve"> </w:t>
      </w:r>
      <w:r w:rsidRPr="000E4BA7">
        <w:rPr>
          <w:w w:val="105"/>
          <w:lang w:val="uk-UA"/>
        </w:rPr>
        <w:t>нове</w:t>
      </w:r>
      <w:r w:rsidRPr="000E4BA7">
        <w:rPr>
          <w:spacing w:val="69"/>
          <w:w w:val="150"/>
          <w:lang w:val="uk-UA"/>
        </w:rPr>
        <w:t xml:space="preserve"> </w:t>
      </w:r>
      <w:r w:rsidRPr="000E4BA7">
        <w:rPr>
          <w:w w:val="105"/>
          <w:lang w:val="uk-UA"/>
        </w:rPr>
        <w:t>світло</w:t>
      </w:r>
      <w:r w:rsidRPr="000E4BA7">
        <w:rPr>
          <w:spacing w:val="70"/>
          <w:w w:val="150"/>
          <w:lang w:val="uk-UA"/>
        </w:rPr>
        <w:t xml:space="preserve"> </w:t>
      </w:r>
      <w:r w:rsidRPr="000E4BA7">
        <w:rPr>
          <w:w w:val="105"/>
          <w:lang w:val="uk-UA"/>
        </w:rPr>
        <w:t>на</w:t>
      </w:r>
      <w:r w:rsidRPr="000E4BA7">
        <w:rPr>
          <w:spacing w:val="69"/>
          <w:w w:val="150"/>
          <w:lang w:val="uk-UA"/>
        </w:rPr>
        <w:t xml:space="preserve"> </w:t>
      </w:r>
      <w:r w:rsidRPr="000E4BA7">
        <w:rPr>
          <w:w w:val="105"/>
          <w:lang w:val="uk-UA"/>
        </w:rPr>
        <w:t>змову</w:t>
      </w:r>
      <w:r w:rsidRPr="000E4BA7">
        <w:rPr>
          <w:spacing w:val="69"/>
          <w:w w:val="150"/>
          <w:lang w:val="uk-UA"/>
        </w:rPr>
        <w:t xml:space="preserve"> </w:t>
      </w:r>
      <w:r w:rsidRPr="000E4BA7">
        <w:rPr>
          <w:w w:val="105"/>
          <w:lang w:val="uk-UA"/>
        </w:rPr>
        <w:t>з</w:t>
      </w:r>
      <w:r w:rsidRPr="000E4BA7">
        <w:rPr>
          <w:spacing w:val="69"/>
          <w:w w:val="150"/>
          <w:lang w:val="uk-UA"/>
        </w:rPr>
        <w:t xml:space="preserve"> </w:t>
      </w:r>
      <w:r w:rsidRPr="000E4BA7">
        <w:rPr>
          <w:w w:val="105"/>
          <w:lang w:val="uk-UA"/>
        </w:rPr>
        <w:t>метою</w:t>
      </w:r>
      <w:r w:rsidRPr="000E4BA7">
        <w:rPr>
          <w:spacing w:val="70"/>
          <w:w w:val="150"/>
          <w:lang w:val="uk-UA"/>
        </w:rPr>
        <w:t xml:space="preserve"> </w:t>
      </w:r>
      <w:r w:rsidRPr="000E4BA7">
        <w:rPr>
          <w:spacing w:val="-2"/>
          <w:w w:val="105"/>
          <w:lang w:val="uk-UA"/>
        </w:rPr>
        <w:t>підриву</w:t>
      </w:r>
      <w:r w:rsidR="005D7DC1" w:rsidRPr="000E4BA7">
        <w:rPr>
          <w:lang w:val="uk-UA"/>
        </w:rPr>
        <w:t xml:space="preserve"> </w:t>
      </w:r>
      <w:r w:rsidRPr="000E4BA7">
        <w:rPr>
          <w:w w:val="105"/>
          <w:lang w:val="uk-UA"/>
        </w:rPr>
        <w:t>трансатлантичних авіалайнерів</w:t>
      </w:r>
      <w:r w:rsidRPr="000E4BA7">
        <w:rPr>
          <w:rFonts w:ascii="Palatino Linotype" w:hAnsi="Palatino Linotype"/>
          <w:w w:val="105"/>
          <w:lang w:val="uk-UA"/>
        </w:rPr>
        <w:t xml:space="preserve">, </w:t>
      </w:r>
      <w:r w:rsidRPr="000E4BA7">
        <w:rPr>
          <w:w w:val="105"/>
          <w:lang w:val="uk-UA"/>
        </w:rPr>
        <w:t xml:space="preserve">що вилітали з аеропорту </w:t>
      </w:r>
      <w:proofErr w:type="spellStart"/>
      <w:r w:rsidRPr="000E4BA7">
        <w:rPr>
          <w:w w:val="105"/>
          <w:lang w:val="uk-UA"/>
        </w:rPr>
        <w:t>Хітроу</w:t>
      </w:r>
      <w:proofErr w:type="spellEnd"/>
      <w:r w:rsidRPr="000E4BA7">
        <w:rPr>
          <w:w w:val="105"/>
          <w:lang w:val="uk-UA"/>
        </w:rPr>
        <w:t xml:space="preserve"> в </w:t>
      </w:r>
      <w:r w:rsidRPr="000E4BA7">
        <w:rPr>
          <w:rFonts w:ascii="Palatino Linotype" w:hAnsi="Palatino Linotype"/>
          <w:w w:val="105"/>
          <w:lang w:val="uk-UA"/>
        </w:rPr>
        <w:t xml:space="preserve">2006 </w:t>
      </w:r>
      <w:r w:rsidRPr="000E4BA7">
        <w:rPr>
          <w:w w:val="105"/>
          <w:lang w:val="uk-UA"/>
        </w:rPr>
        <w:t>році</w:t>
      </w:r>
      <w:r w:rsidRPr="000E4BA7">
        <w:rPr>
          <w:rFonts w:ascii="Palatino Linotype" w:hAnsi="Palatino Linotype"/>
          <w:w w:val="105"/>
          <w:lang w:val="uk-UA"/>
        </w:rPr>
        <w:t xml:space="preserve">. </w:t>
      </w:r>
      <w:r w:rsidRPr="000E4BA7">
        <w:rPr>
          <w:w w:val="105"/>
          <w:lang w:val="uk-UA"/>
        </w:rPr>
        <w:t xml:space="preserve">У документі </w:t>
      </w:r>
      <w:proofErr w:type="spellStart"/>
      <w:r w:rsidRPr="000E4BA7">
        <w:rPr>
          <w:w w:val="105"/>
          <w:lang w:val="uk-UA"/>
        </w:rPr>
        <w:t>Рауф</w:t>
      </w:r>
      <w:proofErr w:type="spellEnd"/>
      <w:r w:rsidRPr="000E4BA7">
        <w:rPr>
          <w:w w:val="105"/>
          <w:lang w:val="uk-UA"/>
        </w:rPr>
        <w:t xml:space="preserve"> пише</w:t>
      </w:r>
      <w:r w:rsidRPr="000E4BA7">
        <w:rPr>
          <w:rFonts w:ascii="Palatino Linotype" w:hAnsi="Palatino Linotype"/>
          <w:w w:val="105"/>
          <w:lang w:val="uk-UA"/>
        </w:rPr>
        <w:t>: "</w:t>
      </w:r>
      <w:r w:rsidRPr="000E4BA7">
        <w:rPr>
          <w:w w:val="105"/>
          <w:lang w:val="uk-UA"/>
        </w:rPr>
        <w:t>Потім ми проаналізували різні машини</w:t>
      </w:r>
      <w:r w:rsidRPr="000E4BA7">
        <w:rPr>
          <w:rFonts w:ascii="Palatino Linotype" w:hAnsi="Palatino Linotype"/>
          <w:w w:val="105"/>
          <w:lang w:val="uk-UA"/>
        </w:rPr>
        <w:t xml:space="preserve">, </w:t>
      </w:r>
      <w:r w:rsidRPr="000E4BA7">
        <w:rPr>
          <w:w w:val="105"/>
          <w:lang w:val="uk-UA"/>
        </w:rPr>
        <w:t>які використовувалися для перевірки багажу і людей в аеропортах</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Ми</w:t>
      </w:r>
      <w:r w:rsidRPr="000E4BA7">
        <w:rPr>
          <w:spacing w:val="40"/>
          <w:w w:val="105"/>
          <w:lang w:val="uk-UA"/>
        </w:rPr>
        <w:t xml:space="preserve"> </w:t>
      </w:r>
      <w:r w:rsidRPr="000E4BA7">
        <w:rPr>
          <w:w w:val="105"/>
          <w:lang w:val="uk-UA"/>
        </w:rPr>
        <w:t>виявили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що</w:t>
      </w:r>
      <w:r w:rsidRPr="000E4BA7">
        <w:rPr>
          <w:spacing w:val="40"/>
          <w:w w:val="105"/>
          <w:lang w:val="uk-UA"/>
        </w:rPr>
        <w:t xml:space="preserve"> </w:t>
      </w:r>
      <w:r w:rsidRPr="000E4BA7">
        <w:rPr>
          <w:w w:val="105"/>
          <w:lang w:val="uk-UA"/>
        </w:rPr>
        <w:t>дуже</w:t>
      </w:r>
      <w:r w:rsidRPr="000E4BA7">
        <w:rPr>
          <w:spacing w:val="40"/>
          <w:w w:val="105"/>
          <w:lang w:val="uk-UA"/>
        </w:rPr>
        <w:t xml:space="preserve"> </w:t>
      </w:r>
      <w:r w:rsidRPr="000E4BA7">
        <w:rPr>
          <w:w w:val="105"/>
          <w:lang w:val="uk-UA"/>
        </w:rPr>
        <w:t>важко</w:t>
      </w:r>
      <w:r w:rsidRPr="000E4BA7">
        <w:rPr>
          <w:spacing w:val="40"/>
          <w:w w:val="105"/>
          <w:lang w:val="uk-UA"/>
        </w:rPr>
        <w:t xml:space="preserve"> </w:t>
      </w:r>
      <w:r w:rsidRPr="000E4BA7">
        <w:rPr>
          <w:w w:val="105"/>
          <w:lang w:val="uk-UA"/>
        </w:rPr>
        <w:t>виявити</w:t>
      </w:r>
      <w:r w:rsidRPr="000E4BA7">
        <w:rPr>
          <w:spacing w:val="40"/>
          <w:w w:val="105"/>
          <w:lang w:val="uk-UA"/>
        </w:rPr>
        <w:t xml:space="preserve"> </w:t>
      </w:r>
      <w:r w:rsidRPr="000E4BA7">
        <w:rPr>
          <w:w w:val="105"/>
          <w:lang w:val="uk-UA"/>
        </w:rPr>
        <w:t>рід</w:t>
      </w:r>
      <w:r w:rsidR="005D7DC1" w:rsidRPr="000E4BA7">
        <w:rPr>
          <w:w w:val="105"/>
          <w:lang w:val="uk-UA"/>
        </w:rPr>
        <w:t>ку</w:t>
      </w:r>
      <w:r w:rsidR="005D7DC1" w:rsidRPr="000E4BA7">
        <w:rPr>
          <w:lang w:val="uk-UA"/>
        </w:rPr>
        <w:t xml:space="preserve"> </w:t>
      </w:r>
      <w:r w:rsidRPr="000E4BA7">
        <w:rPr>
          <w:w w:val="105"/>
          <w:lang w:val="uk-UA"/>
        </w:rPr>
        <w:t>вибухівк</w:t>
      </w:r>
      <w:r w:rsidR="005D7DC1" w:rsidRPr="000E4BA7">
        <w:rPr>
          <w:w w:val="105"/>
          <w:lang w:val="uk-UA"/>
        </w:rPr>
        <w:t>у</w:t>
      </w:r>
      <w:r w:rsidRPr="000E4BA7">
        <w:rPr>
          <w:rFonts w:ascii="Palatino Linotype" w:hAnsi="Palatino Linotype"/>
          <w:w w:val="105"/>
          <w:lang w:val="uk-UA"/>
        </w:rPr>
        <w:t xml:space="preserve">. </w:t>
      </w:r>
      <w:r w:rsidRPr="000E4BA7">
        <w:rPr>
          <w:w w:val="105"/>
          <w:lang w:val="uk-UA"/>
        </w:rPr>
        <w:t>Проаналізувавши</w:t>
      </w:r>
      <w:r w:rsidRPr="000E4BA7">
        <w:rPr>
          <w:rFonts w:ascii="Palatino Linotype" w:hAnsi="Palatino Linotype"/>
          <w:w w:val="105"/>
          <w:lang w:val="uk-UA"/>
        </w:rPr>
        <w:t xml:space="preserve">, </w:t>
      </w:r>
      <w:r w:rsidRPr="000E4BA7">
        <w:rPr>
          <w:w w:val="105"/>
          <w:lang w:val="uk-UA"/>
        </w:rPr>
        <w:t>що на борт літака можна взяти концентрований</w:t>
      </w:r>
      <w:r w:rsidRPr="000E4BA7">
        <w:rPr>
          <w:spacing w:val="40"/>
          <w:w w:val="105"/>
          <w:lang w:val="uk-UA"/>
        </w:rPr>
        <w:t xml:space="preserve"> </w:t>
      </w:r>
      <w:r w:rsidRPr="000E4BA7">
        <w:rPr>
          <w:w w:val="105"/>
          <w:lang w:val="uk-UA"/>
        </w:rPr>
        <w:t>перекис</w:t>
      </w:r>
      <w:r w:rsidRPr="000E4BA7">
        <w:rPr>
          <w:spacing w:val="40"/>
          <w:w w:val="105"/>
          <w:lang w:val="uk-UA"/>
        </w:rPr>
        <w:t xml:space="preserve"> </w:t>
      </w:r>
      <w:r w:rsidRPr="000E4BA7">
        <w:rPr>
          <w:w w:val="105"/>
          <w:lang w:val="uk-UA"/>
        </w:rPr>
        <w:t>водню</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нам</w:t>
      </w:r>
      <w:r w:rsidRPr="000E4BA7">
        <w:rPr>
          <w:spacing w:val="40"/>
          <w:w w:val="105"/>
          <w:lang w:val="uk-UA"/>
        </w:rPr>
        <w:t xml:space="preserve"> </w:t>
      </w:r>
      <w:r w:rsidRPr="000E4BA7">
        <w:rPr>
          <w:w w:val="105"/>
          <w:lang w:val="uk-UA"/>
        </w:rPr>
        <w:t>спало</w:t>
      </w:r>
      <w:r w:rsidRPr="000E4BA7">
        <w:rPr>
          <w:spacing w:val="40"/>
          <w:w w:val="105"/>
          <w:lang w:val="uk-UA"/>
        </w:rPr>
        <w:t xml:space="preserve"> </w:t>
      </w:r>
      <w:r w:rsidRPr="000E4BA7">
        <w:rPr>
          <w:w w:val="105"/>
          <w:lang w:val="uk-UA"/>
        </w:rPr>
        <w:t>на</w:t>
      </w:r>
      <w:r w:rsidRPr="000E4BA7">
        <w:rPr>
          <w:spacing w:val="40"/>
          <w:w w:val="105"/>
          <w:lang w:val="uk-UA"/>
        </w:rPr>
        <w:t xml:space="preserve"> </w:t>
      </w:r>
      <w:r w:rsidRPr="000E4BA7">
        <w:rPr>
          <w:w w:val="105"/>
          <w:lang w:val="uk-UA"/>
        </w:rPr>
        <w:t>думку</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а</w:t>
      </w:r>
      <w:r w:rsidRPr="000E4BA7">
        <w:rPr>
          <w:spacing w:val="40"/>
          <w:w w:val="105"/>
          <w:lang w:val="uk-UA"/>
        </w:rPr>
        <w:t xml:space="preserve"> </w:t>
      </w:r>
      <w:r w:rsidRPr="000E4BA7">
        <w:rPr>
          <w:w w:val="105"/>
          <w:lang w:val="uk-UA"/>
        </w:rPr>
        <w:t>чи можна підірвати водень на борту літака</w:t>
      </w:r>
      <w:r w:rsidRPr="000E4BA7">
        <w:rPr>
          <w:rFonts w:ascii="Palatino Linotype" w:hAnsi="Palatino Linotype"/>
          <w:w w:val="105"/>
          <w:lang w:val="uk-UA"/>
        </w:rPr>
        <w:t>?"</w:t>
      </w:r>
    </w:p>
    <w:p w:rsidR="001971BF" w:rsidRPr="000E4BA7" w:rsidRDefault="00933F58" w:rsidP="00C30788">
      <w:pPr>
        <w:pStyle w:val="a3"/>
        <w:tabs>
          <w:tab w:val="left" w:pos="0"/>
        </w:tabs>
        <w:spacing w:before="203" w:line="261" w:lineRule="auto"/>
        <w:ind w:left="140" w:right="-55" w:firstLine="360"/>
        <w:rPr>
          <w:rFonts w:ascii="Palatino Linotype" w:hAnsi="Palatino Linotype"/>
          <w:lang w:val="uk-UA"/>
        </w:rPr>
      </w:pPr>
      <w:r w:rsidRPr="000E4BA7">
        <w:rPr>
          <w:w w:val="105"/>
          <w:lang w:val="uk-UA"/>
        </w:rPr>
        <w:t>Одразу після зриву змови Сполучені Штати та Канада заборонили</w:t>
      </w:r>
      <w:r w:rsidRPr="000E4BA7">
        <w:rPr>
          <w:spacing w:val="40"/>
          <w:w w:val="105"/>
          <w:lang w:val="uk-UA"/>
        </w:rPr>
        <w:t xml:space="preserve"> </w:t>
      </w:r>
      <w:r w:rsidRPr="000E4BA7">
        <w:rPr>
          <w:w w:val="105"/>
          <w:lang w:val="uk-UA"/>
        </w:rPr>
        <w:t>проносити</w:t>
      </w:r>
      <w:r w:rsidRPr="000E4BA7">
        <w:rPr>
          <w:spacing w:val="40"/>
          <w:w w:val="105"/>
          <w:lang w:val="uk-UA"/>
        </w:rPr>
        <w:t xml:space="preserve"> </w:t>
      </w:r>
      <w:r w:rsidRPr="000E4BA7">
        <w:rPr>
          <w:w w:val="105"/>
          <w:lang w:val="uk-UA"/>
        </w:rPr>
        <w:t>в</w:t>
      </w:r>
      <w:r w:rsidRPr="000E4BA7">
        <w:rPr>
          <w:spacing w:val="40"/>
          <w:w w:val="105"/>
          <w:lang w:val="uk-UA"/>
        </w:rPr>
        <w:t xml:space="preserve"> </w:t>
      </w:r>
      <w:r w:rsidRPr="000E4BA7">
        <w:rPr>
          <w:w w:val="105"/>
          <w:lang w:val="uk-UA"/>
        </w:rPr>
        <w:t>ручній</w:t>
      </w:r>
      <w:r w:rsidRPr="000E4BA7">
        <w:rPr>
          <w:spacing w:val="40"/>
          <w:w w:val="105"/>
          <w:lang w:val="uk-UA"/>
        </w:rPr>
        <w:t xml:space="preserve"> </w:t>
      </w:r>
      <w:r w:rsidRPr="000E4BA7">
        <w:rPr>
          <w:w w:val="105"/>
          <w:lang w:val="uk-UA"/>
        </w:rPr>
        <w:t>поклажі</w:t>
      </w:r>
      <w:r w:rsidRPr="000E4BA7">
        <w:rPr>
          <w:spacing w:val="40"/>
          <w:w w:val="105"/>
          <w:lang w:val="uk-UA"/>
        </w:rPr>
        <w:t xml:space="preserve"> </w:t>
      </w:r>
      <w:r w:rsidRPr="000E4BA7">
        <w:rPr>
          <w:w w:val="105"/>
          <w:lang w:val="uk-UA"/>
        </w:rPr>
        <w:t>пасажирів</w:t>
      </w:r>
      <w:r w:rsidRPr="000E4BA7">
        <w:rPr>
          <w:spacing w:val="40"/>
          <w:w w:val="105"/>
          <w:lang w:val="uk-UA"/>
        </w:rPr>
        <w:t xml:space="preserve"> </w:t>
      </w:r>
      <w:r w:rsidRPr="000E4BA7">
        <w:rPr>
          <w:w w:val="105"/>
          <w:lang w:val="uk-UA"/>
        </w:rPr>
        <w:t>будь</w:t>
      </w:r>
      <w:r w:rsidRPr="000E4BA7">
        <w:rPr>
          <w:rFonts w:ascii="Palatino Linotype" w:hAnsi="Palatino Linotype"/>
          <w:w w:val="105"/>
          <w:lang w:val="uk-UA"/>
        </w:rPr>
        <w:t>-</w:t>
      </w:r>
      <w:r w:rsidRPr="000E4BA7">
        <w:rPr>
          <w:w w:val="105"/>
          <w:lang w:val="uk-UA"/>
        </w:rPr>
        <w:t>які рідини та гелі</w:t>
      </w:r>
      <w:r w:rsidRPr="000E4BA7">
        <w:rPr>
          <w:rFonts w:ascii="Palatino Linotype" w:hAnsi="Palatino Linotype"/>
          <w:w w:val="105"/>
          <w:lang w:val="uk-UA"/>
        </w:rPr>
        <w:t xml:space="preserve">, </w:t>
      </w:r>
      <w:r w:rsidRPr="000E4BA7">
        <w:rPr>
          <w:w w:val="105"/>
          <w:lang w:val="uk-UA"/>
        </w:rPr>
        <w:t>а у Великій Британії взагалі заборонили брати на борт</w:t>
      </w:r>
      <w:r w:rsidRPr="000E4BA7">
        <w:rPr>
          <w:spacing w:val="40"/>
          <w:w w:val="105"/>
          <w:lang w:val="uk-UA"/>
        </w:rPr>
        <w:t xml:space="preserve"> </w:t>
      </w:r>
      <w:r w:rsidRPr="000E4BA7">
        <w:rPr>
          <w:w w:val="105"/>
          <w:lang w:val="uk-UA"/>
        </w:rPr>
        <w:t>літака</w:t>
      </w:r>
      <w:r w:rsidRPr="000E4BA7">
        <w:rPr>
          <w:spacing w:val="40"/>
          <w:w w:val="105"/>
          <w:lang w:val="uk-UA"/>
        </w:rPr>
        <w:t xml:space="preserve"> </w:t>
      </w:r>
      <w:r w:rsidRPr="000E4BA7">
        <w:rPr>
          <w:w w:val="105"/>
          <w:lang w:val="uk-UA"/>
        </w:rPr>
        <w:t>будь</w:t>
      </w:r>
      <w:r w:rsidRPr="000E4BA7">
        <w:rPr>
          <w:rFonts w:ascii="Palatino Linotype" w:hAnsi="Palatino Linotype"/>
          <w:w w:val="105"/>
          <w:lang w:val="uk-UA"/>
        </w:rPr>
        <w:t>-</w:t>
      </w:r>
      <w:r w:rsidRPr="000E4BA7">
        <w:rPr>
          <w:w w:val="105"/>
          <w:lang w:val="uk-UA"/>
        </w:rPr>
        <w:t>яку</w:t>
      </w:r>
      <w:r w:rsidRPr="000E4BA7">
        <w:rPr>
          <w:spacing w:val="40"/>
          <w:w w:val="105"/>
          <w:lang w:val="uk-UA"/>
        </w:rPr>
        <w:t xml:space="preserve"> </w:t>
      </w:r>
      <w:r w:rsidRPr="000E4BA7">
        <w:rPr>
          <w:w w:val="105"/>
          <w:lang w:val="uk-UA"/>
        </w:rPr>
        <w:t>ручну</w:t>
      </w:r>
      <w:r w:rsidRPr="000E4BA7">
        <w:rPr>
          <w:spacing w:val="40"/>
          <w:w w:val="105"/>
          <w:lang w:val="uk-UA"/>
        </w:rPr>
        <w:t xml:space="preserve"> </w:t>
      </w:r>
      <w:r w:rsidRPr="000E4BA7">
        <w:rPr>
          <w:w w:val="105"/>
          <w:lang w:val="uk-UA"/>
        </w:rPr>
        <w:t>поклажу</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окрім</w:t>
      </w:r>
      <w:r w:rsidRPr="000E4BA7">
        <w:rPr>
          <w:spacing w:val="40"/>
          <w:w w:val="105"/>
          <w:lang w:val="uk-UA"/>
        </w:rPr>
        <w:t xml:space="preserve"> </w:t>
      </w:r>
      <w:r w:rsidRPr="000E4BA7">
        <w:rPr>
          <w:w w:val="105"/>
          <w:lang w:val="uk-UA"/>
        </w:rPr>
        <w:t xml:space="preserve">найнеобхідніших речей </w:t>
      </w:r>
      <w:r w:rsidRPr="000E4BA7">
        <w:rPr>
          <w:rFonts w:ascii="Palatino Linotype" w:hAnsi="Palatino Linotype"/>
          <w:w w:val="105"/>
          <w:lang w:val="uk-UA"/>
        </w:rPr>
        <w:t>(</w:t>
      </w:r>
      <w:r w:rsidRPr="000E4BA7">
        <w:rPr>
          <w:w w:val="105"/>
          <w:lang w:val="uk-UA"/>
        </w:rPr>
        <w:t>наприклад</w:t>
      </w:r>
      <w:r w:rsidRPr="000E4BA7">
        <w:rPr>
          <w:rFonts w:ascii="Palatino Linotype" w:hAnsi="Palatino Linotype"/>
          <w:w w:val="105"/>
          <w:lang w:val="uk-UA"/>
        </w:rPr>
        <w:t xml:space="preserve">, </w:t>
      </w:r>
      <w:r w:rsidRPr="000E4BA7">
        <w:rPr>
          <w:w w:val="105"/>
          <w:lang w:val="uk-UA"/>
        </w:rPr>
        <w:t>проїзні документи</w:t>
      </w:r>
      <w:r w:rsidRPr="000E4BA7">
        <w:rPr>
          <w:rFonts w:ascii="Palatino Linotype" w:hAnsi="Palatino Linotype"/>
          <w:w w:val="105"/>
          <w:lang w:val="uk-UA"/>
        </w:rPr>
        <w:t xml:space="preserve">, </w:t>
      </w:r>
      <w:r w:rsidRPr="000E4BA7">
        <w:rPr>
          <w:w w:val="105"/>
          <w:lang w:val="uk-UA"/>
        </w:rPr>
        <w:t>гаманці та дитяче харчування</w:t>
      </w:r>
      <w:r w:rsidRPr="000E4BA7">
        <w:rPr>
          <w:rFonts w:ascii="Palatino Linotype" w:hAnsi="Palatino Linotype"/>
          <w:w w:val="105"/>
          <w:lang w:val="uk-UA"/>
        </w:rPr>
        <w:t xml:space="preserve">). </w:t>
      </w:r>
      <w:r w:rsidRPr="000E4BA7">
        <w:rPr>
          <w:w w:val="105"/>
          <w:lang w:val="uk-UA"/>
        </w:rPr>
        <w:t>Нові заходи спричинили масові затримки рейсів і призвели до безладу в авіаційному світі</w:t>
      </w:r>
      <w:r w:rsidRPr="000E4BA7">
        <w:rPr>
          <w:rFonts w:ascii="Palatino Linotype" w:hAnsi="Palatino Linotype"/>
          <w:w w:val="105"/>
          <w:lang w:val="uk-UA"/>
        </w:rPr>
        <w:t xml:space="preserve">, </w:t>
      </w:r>
      <w:r w:rsidRPr="000E4BA7">
        <w:rPr>
          <w:w w:val="105"/>
          <w:lang w:val="uk-UA"/>
        </w:rPr>
        <w:t>але з</w:t>
      </w:r>
      <w:r w:rsidRPr="000E4BA7">
        <w:rPr>
          <w:spacing w:val="80"/>
          <w:w w:val="105"/>
          <w:lang w:val="uk-UA"/>
        </w:rPr>
        <w:t xml:space="preserve"> </w:t>
      </w:r>
      <w:r w:rsidRPr="000E4BA7">
        <w:rPr>
          <w:w w:val="105"/>
          <w:lang w:val="uk-UA"/>
        </w:rPr>
        <w:t>часом заборона була запроваджена і в інших країнах</w:t>
      </w:r>
      <w:r w:rsidRPr="000E4BA7">
        <w:rPr>
          <w:rFonts w:ascii="Palatino Linotype" w:hAnsi="Palatino Linotype"/>
          <w:w w:val="105"/>
          <w:lang w:val="uk-UA"/>
        </w:rPr>
        <w:t xml:space="preserve">, </w:t>
      </w:r>
      <w:r w:rsidRPr="000E4BA7">
        <w:rPr>
          <w:w w:val="105"/>
          <w:lang w:val="uk-UA"/>
        </w:rPr>
        <w:t>які дозволили пасажирам брати на борт лише невелику кількість рідини або гелю</w:t>
      </w:r>
      <w:r w:rsidRPr="000E4BA7">
        <w:rPr>
          <w:rFonts w:ascii="Palatino Linotype" w:hAnsi="Palatino Linotype"/>
          <w:w w:val="105"/>
          <w:lang w:val="uk-UA"/>
        </w:rPr>
        <w:t xml:space="preserve">. </w:t>
      </w:r>
      <w:proofErr w:type="spellStart"/>
      <w:r w:rsidRPr="000E4BA7">
        <w:rPr>
          <w:w w:val="105"/>
          <w:lang w:val="uk-UA"/>
        </w:rPr>
        <w:t>Нікі</w:t>
      </w:r>
      <w:proofErr w:type="spellEnd"/>
      <w:r w:rsidRPr="000E4BA7">
        <w:rPr>
          <w:w w:val="105"/>
          <w:lang w:val="uk-UA"/>
        </w:rPr>
        <w:t xml:space="preserve"> </w:t>
      </w:r>
      <w:proofErr w:type="spellStart"/>
      <w:r w:rsidRPr="000E4BA7">
        <w:rPr>
          <w:w w:val="105"/>
          <w:lang w:val="uk-UA"/>
        </w:rPr>
        <w:t>Томпкінсон</w:t>
      </w:r>
      <w:proofErr w:type="spellEnd"/>
      <w:r w:rsidRPr="000E4BA7">
        <w:rPr>
          <w:rFonts w:ascii="Palatino Linotype" w:hAnsi="Palatino Linotype"/>
          <w:w w:val="105"/>
          <w:lang w:val="uk-UA"/>
        </w:rPr>
        <w:t>,</w:t>
      </w:r>
      <w:r w:rsidRPr="000E4BA7">
        <w:rPr>
          <w:rFonts w:ascii="Palatino Linotype" w:hAnsi="Palatino Linotype"/>
          <w:spacing w:val="80"/>
          <w:w w:val="150"/>
          <w:lang w:val="uk-UA"/>
        </w:rPr>
        <w:t xml:space="preserve">  </w:t>
      </w:r>
      <w:r w:rsidRPr="000E4BA7">
        <w:rPr>
          <w:w w:val="105"/>
          <w:lang w:val="uk-UA"/>
        </w:rPr>
        <w:t>тодішній</w:t>
      </w:r>
      <w:r w:rsidRPr="000E4BA7">
        <w:rPr>
          <w:spacing w:val="40"/>
          <w:w w:val="105"/>
          <w:lang w:val="uk-UA"/>
        </w:rPr>
        <w:t xml:space="preserve"> </w:t>
      </w:r>
      <w:r w:rsidRPr="000E4BA7">
        <w:rPr>
          <w:w w:val="105"/>
          <w:lang w:val="uk-UA"/>
        </w:rPr>
        <w:t>директор</w:t>
      </w:r>
      <w:r w:rsidRPr="000E4BA7">
        <w:rPr>
          <w:spacing w:val="40"/>
          <w:w w:val="105"/>
          <w:lang w:val="uk-UA"/>
        </w:rPr>
        <w:t xml:space="preserve"> </w:t>
      </w:r>
      <w:r w:rsidRPr="000E4BA7">
        <w:rPr>
          <w:w w:val="105"/>
          <w:lang w:val="uk-UA"/>
        </w:rPr>
        <w:t>з</w:t>
      </w:r>
      <w:r w:rsidRPr="000E4BA7">
        <w:rPr>
          <w:spacing w:val="40"/>
          <w:w w:val="105"/>
          <w:lang w:val="uk-UA"/>
        </w:rPr>
        <w:t xml:space="preserve"> </w:t>
      </w:r>
      <w:r w:rsidRPr="000E4BA7">
        <w:rPr>
          <w:w w:val="105"/>
          <w:lang w:val="uk-UA"/>
        </w:rPr>
        <w:t>питань</w:t>
      </w:r>
      <w:r w:rsidRPr="000E4BA7">
        <w:rPr>
          <w:spacing w:val="40"/>
          <w:w w:val="105"/>
          <w:lang w:val="uk-UA"/>
        </w:rPr>
        <w:t xml:space="preserve"> </w:t>
      </w:r>
      <w:r w:rsidRPr="000E4BA7">
        <w:rPr>
          <w:w w:val="105"/>
          <w:lang w:val="uk-UA"/>
        </w:rPr>
        <w:t>транспортної</w:t>
      </w:r>
      <w:r w:rsidRPr="000E4BA7">
        <w:rPr>
          <w:spacing w:val="40"/>
          <w:w w:val="105"/>
          <w:lang w:val="uk-UA"/>
        </w:rPr>
        <w:t xml:space="preserve"> </w:t>
      </w:r>
      <w:r w:rsidRPr="000E4BA7">
        <w:rPr>
          <w:w w:val="105"/>
          <w:lang w:val="uk-UA"/>
        </w:rPr>
        <w:t>безпеки в Міністерстві транспорту Великобританії</w:t>
      </w:r>
      <w:r w:rsidRPr="000E4BA7">
        <w:rPr>
          <w:rFonts w:ascii="Palatino Linotype" w:hAnsi="Palatino Linotype"/>
          <w:w w:val="105"/>
          <w:lang w:val="uk-UA"/>
        </w:rPr>
        <w:t xml:space="preserve">, </w:t>
      </w:r>
      <w:r w:rsidRPr="000E4BA7">
        <w:rPr>
          <w:w w:val="105"/>
          <w:lang w:val="uk-UA"/>
        </w:rPr>
        <w:t>високо оцінив</w:t>
      </w:r>
      <w:r w:rsidRPr="000E4BA7">
        <w:rPr>
          <w:spacing w:val="40"/>
          <w:w w:val="105"/>
          <w:lang w:val="uk-UA"/>
        </w:rPr>
        <w:t xml:space="preserve"> </w:t>
      </w:r>
      <w:r w:rsidRPr="000E4BA7">
        <w:rPr>
          <w:w w:val="105"/>
          <w:lang w:val="uk-UA"/>
        </w:rPr>
        <w:t>співпрацю і координацію Сполучених Штатів</w:t>
      </w:r>
      <w:r w:rsidRPr="000E4BA7">
        <w:rPr>
          <w:rFonts w:ascii="Palatino Linotype" w:hAnsi="Palatino Linotype"/>
          <w:w w:val="105"/>
          <w:lang w:val="uk-UA"/>
        </w:rPr>
        <w:t xml:space="preserve">, </w:t>
      </w:r>
      <w:r w:rsidRPr="000E4BA7">
        <w:rPr>
          <w:w w:val="105"/>
          <w:lang w:val="uk-UA"/>
        </w:rPr>
        <w:t>Великобританії і Канади у швидкому реагуванні на цю нову загрозу рідких вибухових речовин</w:t>
      </w:r>
      <w:r w:rsidRPr="000E4BA7">
        <w:rPr>
          <w:rFonts w:ascii="Palatino Linotype" w:hAnsi="Palatino Linotype"/>
          <w:w w:val="105"/>
          <w:lang w:val="uk-UA"/>
        </w:rPr>
        <w:t xml:space="preserve">. </w:t>
      </w:r>
      <w:r w:rsidRPr="000E4BA7">
        <w:rPr>
          <w:w w:val="105"/>
          <w:lang w:val="uk-UA"/>
        </w:rPr>
        <w:t>Ці обмеження значною мірою залишаються чинними до тепер</w:t>
      </w:r>
      <w:r w:rsidRPr="000E4BA7">
        <w:rPr>
          <w:rFonts w:ascii="Palatino Linotype" w:hAnsi="Palatino Linotype"/>
          <w:w w:val="105"/>
          <w:lang w:val="uk-UA"/>
        </w:rPr>
        <w:t>.</w:t>
      </w:r>
    </w:p>
    <w:p w:rsidR="001971BF" w:rsidRPr="000E4BA7" w:rsidRDefault="00933F58" w:rsidP="00C30788">
      <w:pPr>
        <w:pStyle w:val="a3"/>
        <w:tabs>
          <w:tab w:val="left" w:pos="0"/>
        </w:tabs>
        <w:spacing w:before="156" w:line="261" w:lineRule="auto"/>
        <w:ind w:left="140" w:right="-55" w:firstLine="360"/>
        <w:rPr>
          <w:rFonts w:ascii="Palatino Linotype" w:hAnsi="Palatino Linotype"/>
          <w:w w:val="105"/>
          <w:lang w:val="uk-UA"/>
        </w:rPr>
      </w:pPr>
      <w:r w:rsidRPr="000E4BA7">
        <w:rPr>
          <w:w w:val="105"/>
          <w:lang w:val="uk-UA"/>
        </w:rPr>
        <w:t xml:space="preserve">У </w:t>
      </w:r>
      <w:r w:rsidRPr="000E4BA7">
        <w:rPr>
          <w:rFonts w:ascii="Palatino Linotype" w:hAnsi="Palatino Linotype"/>
          <w:w w:val="105"/>
          <w:lang w:val="uk-UA"/>
        </w:rPr>
        <w:t xml:space="preserve">2009 </w:t>
      </w:r>
      <w:r w:rsidRPr="000E4BA7">
        <w:rPr>
          <w:w w:val="105"/>
          <w:lang w:val="uk-UA"/>
        </w:rPr>
        <w:t xml:space="preserve">році ватажок змови </w:t>
      </w:r>
      <w:proofErr w:type="spellStart"/>
      <w:r w:rsidRPr="000E4BA7">
        <w:rPr>
          <w:w w:val="105"/>
          <w:lang w:val="uk-UA"/>
        </w:rPr>
        <w:t>Абдул</w:t>
      </w:r>
      <w:proofErr w:type="spellEnd"/>
      <w:r w:rsidRPr="000E4BA7">
        <w:rPr>
          <w:w w:val="105"/>
          <w:lang w:val="uk-UA"/>
        </w:rPr>
        <w:t xml:space="preserve"> Ахмед Алі та двоє його найближчих соратників</w:t>
      </w:r>
      <w:r w:rsidRPr="000E4BA7">
        <w:rPr>
          <w:rFonts w:ascii="Palatino Linotype" w:hAnsi="Palatino Linotype"/>
          <w:w w:val="105"/>
          <w:lang w:val="uk-UA"/>
        </w:rPr>
        <w:t xml:space="preserve">, </w:t>
      </w:r>
      <w:proofErr w:type="spellStart"/>
      <w:r w:rsidRPr="000E4BA7">
        <w:rPr>
          <w:w w:val="105"/>
          <w:lang w:val="uk-UA"/>
        </w:rPr>
        <w:t>Танвір</w:t>
      </w:r>
      <w:proofErr w:type="spellEnd"/>
      <w:r w:rsidRPr="000E4BA7">
        <w:rPr>
          <w:w w:val="105"/>
          <w:lang w:val="uk-UA"/>
        </w:rPr>
        <w:t xml:space="preserve"> Хусейн і </w:t>
      </w:r>
      <w:proofErr w:type="spellStart"/>
      <w:r w:rsidRPr="000E4BA7">
        <w:rPr>
          <w:w w:val="105"/>
          <w:lang w:val="uk-UA"/>
        </w:rPr>
        <w:t>Ассад</w:t>
      </w:r>
      <w:proofErr w:type="spellEnd"/>
      <w:r w:rsidRPr="000E4BA7">
        <w:rPr>
          <w:w w:val="105"/>
          <w:lang w:val="uk-UA"/>
        </w:rPr>
        <w:t xml:space="preserve"> </w:t>
      </w:r>
      <w:proofErr w:type="spellStart"/>
      <w:r w:rsidRPr="000E4BA7">
        <w:rPr>
          <w:w w:val="105"/>
          <w:lang w:val="uk-UA"/>
        </w:rPr>
        <w:t>Сарвар</w:t>
      </w:r>
      <w:proofErr w:type="spellEnd"/>
      <w:r w:rsidRPr="000E4BA7">
        <w:rPr>
          <w:rFonts w:ascii="Palatino Linotype" w:hAnsi="Palatino Linotype"/>
          <w:w w:val="105"/>
          <w:lang w:val="uk-UA"/>
        </w:rPr>
        <w:t xml:space="preserve">, </w:t>
      </w:r>
      <w:r w:rsidRPr="000E4BA7">
        <w:rPr>
          <w:w w:val="105"/>
          <w:lang w:val="uk-UA"/>
        </w:rPr>
        <w:t>були визнані винними у змові з метою підриву щонайменше семи авіалайнерів</w:t>
      </w:r>
      <w:r w:rsidRPr="000E4BA7">
        <w:rPr>
          <w:rFonts w:ascii="Palatino Linotype" w:hAnsi="Palatino Linotype"/>
          <w:w w:val="105"/>
          <w:lang w:val="uk-UA"/>
        </w:rPr>
        <w:t xml:space="preserve">, </w:t>
      </w:r>
      <w:r w:rsidRPr="000E4BA7">
        <w:rPr>
          <w:w w:val="105"/>
          <w:lang w:val="uk-UA"/>
        </w:rPr>
        <w:t>які мали прямувати до США і Канади</w:t>
      </w:r>
      <w:r w:rsidRPr="000E4BA7">
        <w:rPr>
          <w:rFonts w:ascii="Palatino Linotype" w:hAnsi="Palatino Linotype"/>
          <w:w w:val="105"/>
          <w:lang w:val="uk-UA"/>
        </w:rPr>
        <w:t xml:space="preserve">. </w:t>
      </w:r>
      <w:r w:rsidRPr="000E4BA7">
        <w:rPr>
          <w:w w:val="105"/>
          <w:lang w:val="uk-UA"/>
        </w:rPr>
        <w:t>Суддя Високого суду призначив довічне ув</w:t>
      </w:r>
      <w:r w:rsidRPr="000E4BA7">
        <w:rPr>
          <w:rFonts w:ascii="Palatino Linotype" w:hAnsi="Palatino Linotype"/>
          <w:w w:val="105"/>
          <w:lang w:val="uk-UA"/>
        </w:rPr>
        <w:t>'</w:t>
      </w:r>
      <w:r w:rsidRPr="000E4BA7">
        <w:rPr>
          <w:w w:val="105"/>
          <w:lang w:val="uk-UA"/>
        </w:rPr>
        <w:t xml:space="preserve">язнення з </w:t>
      </w:r>
      <w:r w:rsidRPr="000E4BA7">
        <w:rPr>
          <w:rFonts w:ascii="Palatino Linotype" w:hAnsi="Palatino Linotype"/>
          <w:w w:val="105"/>
          <w:lang w:val="uk-UA"/>
        </w:rPr>
        <w:t xml:space="preserve">30 </w:t>
      </w:r>
      <w:r w:rsidRPr="000E4BA7">
        <w:rPr>
          <w:w w:val="105"/>
          <w:lang w:val="uk-UA"/>
        </w:rPr>
        <w:t xml:space="preserve">мінімальними термінами </w:t>
      </w:r>
      <w:r w:rsidRPr="000E4BA7">
        <w:rPr>
          <w:w w:val="105"/>
          <w:lang w:val="uk-UA"/>
        </w:rPr>
        <w:lastRenderedPageBreak/>
        <w:t>ув</w:t>
      </w:r>
      <w:r w:rsidRPr="000E4BA7">
        <w:rPr>
          <w:rFonts w:ascii="Palatino Linotype" w:hAnsi="Palatino Linotype"/>
          <w:w w:val="105"/>
          <w:lang w:val="uk-UA"/>
        </w:rPr>
        <w:t>'</w:t>
      </w:r>
      <w:r w:rsidRPr="000E4BA7">
        <w:rPr>
          <w:w w:val="105"/>
          <w:lang w:val="uk-UA"/>
        </w:rPr>
        <w:t xml:space="preserve">язнення від </w:t>
      </w:r>
      <w:r w:rsidRPr="000E4BA7">
        <w:rPr>
          <w:rFonts w:ascii="Palatino Linotype" w:hAnsi="Palatino Linotype"/>
          <w:w w:val="105"/>
          <w:lang w:val="uk-UA"/>
        </w:rPr>
        <w:t xml:space="preserve">32 </w:t>
      </w:r>
      <w:r w:rsidRPr="000E4BA7">
        <w:rPr>
          <w:w w:val="105"/>
          <w:lang w:val="uk-UA"/>
        </w:rPr>
        <w:t xml:space="preserve">до </w:t>
      </w:r>
      <w:r w:rsidRPr="000E4BA7">
        <w:rPr>
          <w:rFonts w:ascii="Palatino Linotype" w:hAnsi="Palatino Linotype"/>
          <w:w w:val="105"/>
          <w:lang w:val="uk-UA"/>
        </w:rPr>
        <w:t xml:space="preserve">40 </w:t>
      </w:r>
      <w:r w:rsidRPr="000E4BA7">
        <w:rPr>
          <w:w w:val="105"/>
          <w:lang w:val="uk-UA"/>
        </w:rPr>
        <w:t>років кожний</w:t>
      </w:r>
      <w:r w:rsidRPr="000E4BA7">
        <w:rPr>
          <w:rFonts w:ascii="Palatino Linotype" w:hAnsi="Palatino Linotype"/>
          <w:w w:val="105"/>
          <w:lang w:val="uk-UA"/>
        </w:rPr>
        <w:t xml:space="preserve">, </w:t>
      </w:r>
      <w:r w:rsidRPr="000E4BA7">
        <w:rPr>
          <w:w w:val="105"/>
          <w:lang w:val="uk-UA"/>
        </w:rPr>
        <w:t xml:space="preserve">назвавши цю змову </w:t>
      </w:r>
      <w:r w:rsidRPr="000E4BA7">
        <w:rPr>
          <w:rFonts w:ascii="Palatino Linotype" w:hAnsi="Palatino Linotype"/>
          <w:w w:val="105"/>
          <w:lang w:val="uk-UA"/>
        </w:rPr>
        <w:t>"</w:t>
      </w:r>
      <w:r w:rsidRPr="000E4BA7">
        <w:rPr>
          <w:w w:val="105"/>
          <w:lang w:val="uk-UA"/>
        </w:rPr>
        <w:t>найбільш серйозною і злісною змовою</w:t>
      </w:r>
      <w:r w:rsidRPr="000E4BA7">
        <w:rPr>
          <w:rFonts w:ascii="Palatino Linotype" w:hAnsi="Palatino Linotype"/>
          <w:w w:val="105"/>
          <w:lang w:val="uk-UA"/>
        </w:rPr>
        <w:t xml:space="preserve">, </w:t>
      </w:r>
      <w:r w:rsidRPr="000E4BA7">
        <w:rPr>
          <w:w w:val="105"/>
          <w:lang w:val="uk-UA"/>
        </w:rPr>
        <w:t>коли</w:t>
      </w:r>
      <w:r w:rsidRPr="000E4BA7">
        <w:rPr>
          <w:rFonts w:ascii="Palatino Linotype" w:hAnsi="Palatino Linotype"/>
          <w:w w:val="105"/>
          <w:lang w:val="uk-UA"/>
        </w:rPr>
        <w:t>-</w:t>
      </w:r>
      <w:r w:rsidRPr="000E4BA7">
        <w:rPr>
          <w:w w:val="105"/>
          <w:lang w:val="uk-UA"/>
        </w:rPr>
        <w:t>небудь доведеною в межах юрисдикції</w:t>
      </w:r>
      <w:r w:rsidRPr="000E4BA7">
        <w:rPr>
          <w:rFonts w:ascii="Palatino Linotype" w:hAnsi="Palatino Linotype"/>
          <w:w w:val="105"/>
          <w:lang w:val="uk-UA"/>
        </w:rPr>
        <w:t xml:space="preserve">", </w:t>
      </w:r>
      <w:r w:rsidRPr="000E4BA7">
        <w:rPr>
          <w:w w:val="105"/>
          <w:lang w:val="uk-UA"/>
        </w:rPr>
        <w:t xml:space="preserve">яку можна порівняти лише з терактами </w:t>
      </w:r>
      <w:r w:rsidRPr="000E4BA7">
        <w:rPr>
          <w:rFonts w:ascii="Palatino Linotype" w:hAnsi="Palatino Linotype"/>
          <w:w w:val="105"/>
          <w:lang w:val="uk-UA"/>
        </w:rPr>
        <w:t xml:space="preserve">11 </w:t>
      </w:r>
      <w:r w:rsidRPr="000E4BA7">
        <w:rPr>
          <w:w w:val="105"/>
          <w:lang w:val="uk-UA"/>
        </w:rPr>
        <w:t>вересня</w:t>
      </w:r>
      <w:r w:rsidRPr="000E4BA7">
        <w:rPr>
          <w:rFonts w:ascii="Palatino Linotype" w:hAnsi="Palatino Linotype"/>
          <w:w w:val="105"/>
          <w:lang w:val="uk-UA"/>
        </w:rPr>
        <w:t>.</w:t>
      </w:r>
    </w:p>
    <w:p w:rsidR="005D7DC1" w:rsidRPr="000E4BA7" w:rsidRDefault="005D7DC1">
      <w:pPr>
        <w:rPr>
          <w:w w:val="105"/>
          <w:lang w:val="uk-UA"/>
        </w:rPr>
      </w:pPr>
      <w:r w:rsidRPr="000E4BA7">
        <w:rPr>
          <w:w w:val="105"/>
          <w:lang w:val="uk-UA"/>
        </w:rPr>
        <w:br w:type="page"/>
      </w:r>
    </w:p>
    <w:p w:rsidR="001971BF" w:rsidRPr="000E4BA7" w:rsidRDefault="00933F58" w:rsidP="00C30788">
      <w:pPr>
        <w:pStyle w:val="5"/>
        <w:tabs>
          <w:tab w:val="left" w:pos="0"/>
        </w:tabs>
        <w:spacing w:before="120"/>
        <w:ind w:left="1881" w:right="-55"/>
        <w:jc w:val="left"/>
        <w:rPr>
          <w:lang w:val="uk-UA"/>
        </w:rPr>
      </w:pPr>
      <w:bookmarkStart w:id="61" w:name="_bookmark62"/>
      <w:bookmarkEnd w:id="61"/>
      <w:r w:rsidRPr="000E4BA7">
        <w:rPr>
          <w:color w:val="00345E"/>
          <w:w w:val="90"/>
          <w:lang w:val="uk-UA"/>
        </w:rPr>
        <w:lastRenderedPageBreak/>
        <w:t>Рідинний</w:t>
      </w:r>
      <w:r w:rsidRPr="000E4BA7">
        <w:rPr>
          <w:color w:val="00345E"/>
          <w:spacing w:val="-2"/>
          <w:lang w:val="uk-UA"/>
        </w:rPr>
        <w:t xml:space="preserve"> </w:t>
      </w:r>
      <w:r w:rsidRPr="000E4BA7">
        <w:rPr>
          <w:color w:val="00345E"/>
          <w:w w:val="90"/>
          <w:lang w:val="uk-UA"/>
        </w:rPr>
        <w:t>сюжет</w:t>
      </w:r>
      <w:r w:rsidRPr="000E4BA7">
        <w:rPr>
          <w:rFonts w:ascii="Times New Roman" w:hAnsi="Times New Roman"/>
          <w:b/>
          <w:color w:val="00345E"/>
          <w:w w:val="90"/>
          <w:lang w:val="uk-UA"/>
        </w:rPr>
        <w:t>:</w:t>
      </w:r>
      <w:r w:rsidRPr="000E4BA7">
        <w:rPr>
          <w:rFonts w:ascii="Times New Roman" w:hAnsi="Times New Roman"/>
          <w:b/>
          <w:color w:val="00345E"/>
          <w:spacing w:val="19"/>
          <w:lang w:val="uk-UA"/>
        </w:rPr>
        <w:t xml:space="preserve"> </w:t>
      </w:r>
      <w:r w:rsidRPr="000E4BA7">
        <w:rPr>
          <w:color w:val="00345E"/>
          <w:w w:val="90"/>
          <w:lang w:val="uk-UA"/>
        </w:rPr>
        <w:t>ідеї</w:t>
      </w:r>
      <w:r w:rsidRPr="000E4BA7">
        <w:rPr>
          <w:color w:val="00345E"/>
          <w:spacing w:val="-1"/>
          <w:lang w:val="uk-UA"/>
        </w:rPr>
        <w:t xml:space="preserve"> </w:t>
      </w:r>
      <w:r w:rsidRPr="000E4BA7">
        <w:rPr>
          <w:color w:val="00345E"/>
          <w:w w:val="90"/>
          <w:lang w:val="uk-UA"/>
        </w:rPr>
        <w:t>та</w:t>
      </w:r>
      <w:r w:rsidRPr="000E4BA7">
        <w:rPr>
          <w:color w:val="00345E"/>
          <w:spacing w:val="-5"/>
          <w:lang w:val="uk-UA"/>
        </w:rPr>
        <w:t xml:space="preserve"> </w:t>
      </w:r>
      <w:r w:rsidRPr="000E4BA7">
        <w:rPr>
          <w:color w:val="00345E"/>
          <w:spacing w:val="-2"/>
          <w:w w:val="90"/>
          <w:lang w:val="uk-UA"/>
        </w:rPr>
        <w:t>аналізи</w:t>
      </w:r>
    </w:p>
    <w:p w:rsidR="001971BF" w:rsidRPr="000E4BA7" w:rsidRDefault="00933F58" w:rsidP="005D7DC1">
      <w:pPr>
        <w:pStyle w:val="a3"/>
        <w:tabs>
          <w:tab w:val="left" w:pos="0"/>
        </w:tabs>
        <w:spacing w:before="191" w:line="256" w:lineRule="auto"/>
        <w:ind w:left="140" w:right="-55" w:firstLine="360"/>
        <w:rPr>
          <w:rFonts w:ascii="Palatino Linotype"/>
          <w:sz w:val="2"/>
          <w:lang w:val="uk-UA"/>
        </w:rPr>
      </w:pPr>
      <w:r w:rsidRPr="000E4BA7">
        <w:rPr>
          <w:w w:val="105"/>
          <w:lang w:val="uk-UA"/>
        </w:rPr>
        <w:t>Одне з найважливіших питань</w:t>
      </w:r>
      <w:r w:rsidRPr="000E4BA7">
        <w:rPr>
          <w:rFonts w:ascii="Palatino Linotype" w:hAnsi="Palatino Linotype"/>
          <w:w w:val="105"/>
          <w:lang w:val="uk-UA"/>
        </w:rPr>
        <w:t xml:space="preserve">, </w:t>
      </w:r>
      <w:r w:rsidRPr="000E4BA7">
        <w:rPr>
          <w:w w:val="105"/>
          <w:lang w:val="uk-UA"/>
        </w:rPr>
        <w:t xml:space="preserve">яке повинні зрозуміти фахівці </w:t>
      </w:r>
      <w:r w:rsidRPr="000E4BA7">
        <w:rPr>
          <w:rFonts w:ascii="Palatino Linotype" w:hAnsi="Palatino Linotype"/>
          <w:w w:val="105"/>
          <w:lang w:val="uk-UA"/>
        </w:rPr>
        <w:t xml:space="preserve">AVSEC, - </w:t>
      </w:r>
      <w:r w:rsidRPr="000E4BA7">
        <w:rPr>
          <w:w w:val="105"/>
          <w:lang w:val="uk-UA"/>
        </w:rPr>
        <w:t>чи була б змова успішною</w:t>
      </w:r>
      <w:r w:rsidRPr="000E4BA7">
        <w:rPr>
          <w:rFonts w:ascii="Palatino Linotype" w:hAnsi="Palatino Linotype"/>
          <w:w w:val="105"/>
          <w:lang w:val="uk-UA"/>
        </w:rPr>
        <w:t xml:space="preserve">, </w:t>
      </w:r>
      <w:r w:rsidRPr="000E4BA7">
        <w:rPr>
          <w:w w:val="105"/>
          <w:lang w:val="uk-UA"/>
        </w:rPr>
        <w:t>якби не було попередження розвідки</w:t>
      </w:r>
      <w:r w:rsidRPr="000E4BA7">
        <w:rPr>
          <w:spacing w:val="40"/>
          <w:w w:val="105"/>
          <w:lang w:val="uk-UA"/>
        </w:rPr>
        <w:t xml:space="preserve"> </w:t>
      </w:r>
      <w:r w:rsidRPr="000E4BA7">
        <w:rPr>
          <w:w w:val="105"/>
          <w:lang w:val="uk-UA"/>
        </w:rPr>
        <w:t>і</w:t>
      </w:r>
      <w:r w:rsidRPr="000E4BA7">
        <w:rPr>
          <w:spacing w:val="40"/>
          <w:w w:val="105"/>
          <w:lang w:val="uk-UA"/>
        </w:rPr>
        <w:t xml:space="preserve"> </w:t>
      </w:r>
      <w:r w:rsidRPr="000E4BA7">
        <w:rPr>
          <w:w w:val="105"/>
          <w:lang w:val="uk-UA"/>
        </w:rPr>
        <w:t>подальшого</w:t>
      </w:r>
      <w:r w:rsidRPr="000E4BA7">
        <w:rPr>
          <w:spacing w:val="40"/>
          <w:w w:val="105"/>
          <w:lang w:val="uk-UA"/>
        </w:rPr>
        <w:t xml:space="preserve"> </w:t>
      </w:r>
      <w:r w:rsidRPr="000E4BA7">
        <w:rPr>
          <w:w w:val="105"/>
          <w:lang w:val="uk-UA"/>
        </w:rPr>
        <w:t>зриву</w:t>
      </w:r>
      <w:r w:rsidRPr="000E4BA7">
        <w:rPr>
          <w:spacing w:val="40"/>
          <w:w w:val="105"/>
          <w:lang w:val="uk-UA"/>
        </w:rPr>
        <w:t xml:space="preserve"> </w:t>
      </w:r>
      <w:r w:rsidRPr="000E4BA7">
        <w:rPr>
          <w:w w:val="105"/>
          <w:lang w:val="uk-UA"/>
        </w:rPr>
        <w:t>операції</w:t>
      </w:r>
      <w:r w:rsidRPr="000E4BA7">
        <w:rPr>
          <w:spacing w:val="40"/>
          <w:w w:val="105"/>
          <w:lang w:val="uk-UA"/>
        </w:rPr>
        <w:t xml:space="preserve"> </w:t>
      </w:r>
      <w:r w:rsidRPr="000E4BA7">
        <w:rPr>
          <w:w w:val="105"/>
          <w:lang w:val="uk-UA"/>
        </w:rPr>
        <w:t>КТ</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spacing w:val="11"/>
          <w:w w:val="105"/>
          <w:lang w:val="uk-UA"/>
        </w:rPr>
        <w:t>Хоча</w:t>
      </w:r>
      <w:r w:rsidRPr="000E4BA7">
        <w:rPr>
          <w:spacing w:val="40"/>
          <w:w w:val="105"/>
          <w:lang w:val="uk-UA"/>
        </w:rPr>
        <w:t xml:space="preserve"> </w:t>
      </w:r>
      <w:r w:rsidRPr="000E4BA7">
        <w:rPr>
          <w:w w:val="105"/>
          <w:lang w:val="uk-UA"/>
        </w:rPr>
        <w:t>дехто</w:t>
      </w:r>
      <w:r w:rsidRPr="000E4BA7">
        <w:rPr>
          <w:spacing w:val="40"/>
          <w:w w:val="105"/>
          <w:lang w:val="uk-UA"/>
        </w:rPr>
        <w:t xml:space="preserve"> </w:t>
      </w:r>
      <w:r w:rsidRPr="000E4BA7">
        <w:rPr>
          <w:spacing w:val="9"/>
          <w:w w:val="105"/>
          <w:lang w:val="uk-UA"/>
        </w:rPr>
        <w:t xml:space="preserve">ставить </w:t>
      </w:r>
      <w:r w:rsidRPr="000E4BA7">
        <w:rPr>
          <w:w w:val="105"/>
          <w:lang w:val="uk-UA"/>
        </w:rPr>
        <w:t xml:space="preserve">під </w:t>
      </w:r>
      <w:r w:rsidRPr="000E4BA7">
        <w:rPr>
          <w:spacing w:val="11"/>
          <w:w w:val="105"/>
          <w:lang w:val="uk-UA"/>
        </w:rPr>
        <w:t xml:space="preserve">сумнів </w:t>
      </w:r>
      <w:r w:rsidRPr="000E4BA7">
        <w:rPr>
          <w:spacing w:val="13"/>
          <w:w w:val="105"/>
          <w:lang w:val="uk-UA"/>
        </w:rPr>
        <w:t xml:space="preserve">життєздатність </w:t>
      </w:r>
      <w:r w:rsidRPr="000E4BA7">
        <w:rPr>
          <w:w w:val="105"/>
          <w:lang w:val="uk-UA"/>
        </w:rPr>
        <w:t>змови</w:t>
      </w:r>
      <w:r w:rsidRPr="000E4BA7">
        <w:rPr>
          <w:rFonts w:ascii="Palatino Linotype" w:hAnsi="Palatino Linotype"/>
          <w:w w:val="105"/>
          <w:lang w:val="uk-UA"/>
        </w:rPr>
        <w:t xml:space="preserve">, </w:t>
      </w:r>
      <w:r w:rsidRPr="000E4BA7">
        <w:rPr>
          <w:w w:val="105"/>
          <w:lang w:val="uk-UA"/>
        </w:rPr>
        <w:t xml:space="preserve">помічник комісара </w:t>
      </w:r>
      <w:proofErr w:type="spellStart"/>
      <w:r w:rsidRPr="000E4BA7">
        <w:rPr>
          <w:w w:val="105"/>
          <w:lang w:val="uk-UA"/>
        </w:rPr>
        <w:t>Енді</w:t>
      </w:r>
      <w:proofErr w:type="spellEnd"/>
      <w:r w:rsidRPr="000E4BA7">
        <w:rPr>
          <w:w w:val="105"/>
          <w:lang w:val="uk-UA"/>
        </w:rPr>
        <w:t xml:space="preserve"> </w:t>
      </w:r>
      <w:proofErr w:type="spellStart"/>
      <w:r w:rsidRPr="000E4BA7">
        <w:rPr>
          <w:w w:val="105"/>
          <w:lang w:val="uk-UA"/>
        </w:rPr>
        <w:t>Хейман</w:t>
      </w:r>
      <w:proofErr w:type="spellEnd"/>
      <w:r w:rsidRPr="000E4BA7">
        <w:rPr>
          <w:rFonts w:ascii="Palatino Linotype" w:hAnsi="Palatino Linotype"/>
          <w:w w:val="105"/>
          <w:lang w:val="uk-UA"/>
        </w:rPr>
        <w:t xml:space="preserve">, </w:t>
      </w:r>
      <w:r w:rsidRPr="000E4BA7">
        <w:rPr>
          <w:w w:val="105"/>
          <w:lang w:val="uk-UA"/>
        </w:rPr>
        <w:t xml:space="preserve">тодішній керівник відділу </w:t>
      </w:r>
      <w:r w:rsidRPr="000E4BA7">
        <w:rPr>
          <w:spacing w:val="10"/>
          <w:w w:val="105"/>
          <w:lang w:val="uk-UA"/>
        </w:rPr>
        <w:t xml:space="preserve">спеціальних </w:t>
      </w:r>
      <w:r w:rsidRPr="000E4BA7">
        <w:rPr>
          <w:w w:val="105"/>
          <w:lang w:val="uk-UA"/>
        </w:rPr>
        <w:t xml:space="preserve">операцій </w:t>
      </w:r>
      <w:proofErr w:type="spellStart"/>
      <w:r w:rsidRPr="000E4BA7">
        <w:rPr>
          <w:w w:val="105"/>
          <w:lang w:val="uk-UA"/>
        </w:rPr>
        <w:t>Скотланд</w:t>
      </w:r>
      <w:proofErr w:type="spellEnd"/>
      <w:r w:rsidRPr="000E4BA7">
        <w:rPr>
          <w:rFonts w:ascii="Palatino Linotype" w:hAnsi="Palatino Linotype"/>
          <w:w w:val="105"/>
          <w:lang w:val="uk-UA"/>
        </w:rPr>
        <w:t>-</w:t>
      </w:r>
      <w:r w:rsidRPr="000E4BA7">
        <w:rPr>
          <w:w w:val="105"/>
          <w:lang w:val="uk-UA"/>
        </w:rPr>
        <w:t>Ярду</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писав</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rFonts w:ascii="Palatino Linotype" w:hAnsi="Palatino Linotype"/>
          <w:w w:val="105"/>
          <w:lang w:val="uk-UA"/>
        </w:rPr>
        <w:t>"</w:t>
      </w:r>
      <w:r w:rsidRPr="000E4BA7">
        <w:rPr>
          <w:w w:val="105"/>
          <w:lang w:val="uk-UA"/>
        </w:rPr>
        <w:t>Якби змовників не зупинили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я вважаю</w:t>
      </w:r>
      <w:r w:rsidRPr="000E4BA7">
        <w:rPr>
          <w:rFonts w:ascii="Palatino Linotype" w:hAnsi="Palatino Linotype"/>
          <w:w w:val="105"/>
          <w:lang w:val="uk-UA"/>
        </w:rPr>
        <w:t xml:space="preserve">, </w:t>
      </w:r>
      <w:r w:rsidRPr="000E4BA7">
        <w:rPr>
          <w:w w:val="105"/>
          <w:lang w:val="uk-UA"/>
        </w:rPr>
        <w:t>що вони б досягли у</w:t>
      </w:r>
      <w:r w:rsidRPr="000E4BA7">
        <w:rPr>
          <w:spacing w:val="-9"/>
          <w:w w:val="105"/>
          <w:lang w:val="uk-UA"/>
        </w:rPr>
        <w:t xml:space="preserve"> </w:t>
      </w:r>
      <w:r w:rsidRPr="000E4BA7">
        <w:rPr>
          <w:w w:val="105"/>
          <w:lang w:val="uk-UA"/>
        </w:rPr>
        <w:t>спіху</w:t>
      </w:r>
      <w:r w:rsidRPr="000E4BA7">
        <w:rPr>
          <w:rFonts w:ascii="Palatino Linotype" w:hAnsi="Palatino Linotype"/>
          <w:w w:val="105"/>
          <w:lang w:val="uk-UA"/>
        </w:rPr>
        <w:t>".</w:t>
      </w:r>
    </w:p>
    <w:p w:rsidR="001971BF" w:rsidRPr="000E4BA7" w:rsidRDefault="00933F58" w:rsidP="00C30788">
      <w:pPr>
        <w:pStyle w:val="a3"/>
        <w:tabs>
          <w:tab w:val="left" w:pos="0"/>
        </w:tabs>
        <w:spacing w:line="261" w:lineRule="auto"/>
        <w:ind w:left="140" w:right="-55" w:firstLine="360"/>
        <w:rPr>
          <w:rFonts w:ascii="Palatino Linotype" w:hAnsi="Palatino Linotype"/>
          <w:lang w:val="uk-UA"/>
        </w:rPr>
      </w:pPr>
      <w:r w:rsidRPr="000E4BA7">
        <w:rPr>
          <w:w w:val="105"/>
          <w:lang w:val="uk-UA"/>
        </w:rPr>
        <w:t>Дуже</w:t>
      </w:r>
      <w:r w:rsidRPr="000E4BA7">
        <w:rPr>
          <w:spacing w:val="40"/>
          <w:w w:val="105"/>
          <w:lang w:val="uk-UA"/>
        </w:rPr>
        <w:t xml:space="preserve"> </w:t>
      </w:r>
      <w:r w:rsidRPr="000E4BA7">
        <w:rPr>
          <w:w w:val="105"/>
          <w:lang w:val="uk-UA"/>
        </w:rPr>
        <w:t>ймовірно</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що</w:t>
      </w:r>
      <w:r w:rsidRPr="000E4BA7">
        <w:rPr>
          <w:spacing w:val="40"/>
          <w:w w:val="105"/>
          <w:lang w:val="uk-UA"/>
        </w:rPr>
        <w:t xml:space="preserve"> </w:t>
      </w:r>
      <w:r w:rsidRPr="000E4BA7">
        <w:rPr>
          <w:w w:val="105"/>
          <w:lang w:val="uk-UA"/>
        </w:rPr>
        <w:t>якби</w:t>
      </w:r>
      <w:r w:rsidRPr="000E4BA7">
        <w:rPr>
          <w:spacing w:val="40"/>
          <w:w w:val="105"/>
          <w:lang w:val="uk-UA"/>
        </w:rPr>
        <w:t xml:space="preserve"> </w:t>
      </w:r>
      <w:r w:rsidRPr="000E4BA7">
        <w:rPr>
          <w:w w:val="105"/>
          <w:lang w:val="uk-UA"/>
        </w:rPr>
        <w:t>змова</w:t>
      </w:r>
      <w:r w:rsidRPr="000E4BA7">
        <w:rPr>
          <w:spacing w:val="40"/>
          <w:w w:val="105"/>
          <w:lang w:val="uk-UA"/>
        </w:rPr>
        <w:t xml:space="preserve"> </w:t>
      </w:r>
      <w:r w:rsidRPr="000E4BA7">
        <w:rPr>
          <w:w w:val="105"/>
          <w:lang w:val="uk-UA"/>
        </w:rPr>
        <w:t>матеріалізувалася</w:t>
      </w:r>
      <w:r w:rsidRPr="000E4BA7">
        <w:rPr>
          <w:spacing w:val="40"/>
          <w:w w:val="105"/>
          <w:lang w:val="uk-UA"/>
        </w:rPr>
        <w:t xml:space="preserve"> </w:t>
      </w:r>
      <w:r w:rsidRPr="000E4BA7">
        <w:rPr>
          <w:w w:val="105"/>
          <w:lang w:val="uk-UA"/>
        </w:rPr>
        <w:t>і</w:t>
      </w:r>
      <w:r w:rsidRPr="000E4BA7">
        <w:rPr>
          <w:spacing w:val="40"/>
          <w:w w:val="105"/>
          <w:lang w:val="uk-UA"/>
        </w:rPr>
        <w:t xml:space="preserve"> </w:t>
      </w:r>
      <w:r w:rsidRPr="000E4BA7">
        <w:rPr>
          <w:w w:val="105"/>
          <w:lang w:val="uk-UA"/>
        </w:rPr>
        <w:t>не</w:t>
      </w:r>
      <w:r w:rsidRPr="000E4BA7">
        <w:rPr>
          <w:spacing w:val="40"/>
          <w:w w:val="105"/>
          <w:lang w:val="uk-UA"/>
        </w:rPr>
        <w:t xml:space="preserve"> </w:t>
      </w:r>
      <w:r w:rsidRPr="000E4BA7">
        <w:rPr>
          <w:w w:val="105"/>
          <w:lang w:val="uk-UA"/>
        </w:rPr>
        <w:t>була</w:t>
      </w:r>
      <w:r w:rsidRPr="000E4BA7">
        <w:rPr>
          <w:spacing w:val="80"/>
          <w:w w:val="105"/>
          <w:lang w:val="uk-UA"/>
        </w:rPr>
        <w:t xml:space="preserve"> </w:t>
      </w:r>
      <w:r w:rsidRPr="000E4BA7">
        <w:rPr>
          <w:w w:val="105"/>
          <w:lang w:val="uk-UA"/>
        </w:rPr>
        <w:t>зірвана</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терористам</w:t>
      </w:r>
      <w:r w:rsidRPr="000E4BA7">
        <w:rPr>
          <w:spacing w:val="40"/>
          <w:w w:val="105"/>
          <w:lang w:val="uk-UA"/>
        </w:rPr>
        <w:t xml:space="preserve"> </w:t>
      </w:r>
      <w:r w:rsidRPr="000E4BA7">
        <w:rPr>
          <w:w w:val="105"/>
          <w:lang w:val="uk-UA"/>
        </w:rPr>
        <w:t>було</w:t>
      </w:r>
      <w:r w:rsidRPr="000E4BA7">
        <w:rPr>
          <w:spacing w:val="40"/>
          <w:w w:val="105"/>
          <w:lang w:val="uk-UA"/>
        </w:rPr>
        <w:t xml:space="preserve"> </w:t>
      </w:r>
      <w:r w:rsidRPr="000E4BA7">
        <w:rPr>
          <w:w w:val="105"/>
          <w:lang w:val="uk-UA"/>
        </w:rPr>
        <w:t>б</w:t>
      </w:r>
      <w:r w:rsidRPr="000E4BA7">
        <w:rPr>
          <w:spacing w:val="40"/>
          <w:w w:val="105"/>
          <w:lang w:val="uk-UA"/>
        </w:rPr>
        <w:t xml:space="preserve"> </w:t>
      </w:r>
      <w:r w:rsidRPr="000E4BA7">
        <w:rPr>
          <w:spacing w:val="9"/>
          <w:w w:val="105"/>
          <w:lang w:val="uk-UA"/>
        </w:rPr>
        <w:t>неважко</w:t>
      </w:r>
      <w:r w:rsidRPr="000E4BA7">
        <w:rPr>
          <w:spacing w:val="40"/>
          <w:w w:val="105"/>
          <w:lang w:val="uk-UA"/>
        </w:rPr>
        <w:t xml:space="preserve"> </w:t>
      </w:r>
      <w:r w:rsidRPr="000E4BA7">
        <w:rPr>
          <w:w w:val="105"/>
          <w:lang w:val="uk-UA"/>
        </w:rPr>
        <w:t>проникнути</w:t>
      </w:r>
      <w:r w:rsidRPr="000E4BA7">
        <w:rPr>
          <w:spacing w:val="40"/>
          <w:w w:val="105"/>
          <w:lang w:val="uk-UA"/>
        </w:rPr>
        <w:t xml:space="preserve"> </w:t>
      </w:r>
      <w:r w:rsidRPr="000E4BA7">
        <w:rPr>
          <w:w w:val="105"/>
          <w:lang w:val="uk-UA"/>
        </w:rPr>
        <w:t>через систему перевірки безпеки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що</w:t>
      </w:r>
      <w:r w:rsidRPr="000E4BA7">
        <w:rPr>
          <w:spacing w:val="40"/>
          <w:w w:val="105"/>
          <w:lang w:val="uk-UA"/>
        </w:rPr>
        <w:t xml:space="preserve"> </w:t>
      </w:r>
      <w:r w:rsidRPr="000E4BA7">
        <w:rPr>
          <w:w w:val="105"/>
          <w:lang w:val="uk-UA"/>
        </w:rPr>
        <w:t>діяла</w:t>
      </w:r>
      <w:r w:rsidRPr="000E4BA7">
        <w:rPr>
          <w:spacing w:val="40"/>
          <w:w w:val="105"/>
          <w:lang w:val="uk-UA"/>
        </w:rPr>
        <w:t xml:space="preserve"> </w:t>
      </w:r>
      <w:r w:rsidRPr="000E4BA7">
        <w:rPr>
          <w:w w:val="105"/>
          <w:lang w:val="uk-UA"/>
        </w:rPr>
        <w:t>на</w:t>
      </w:r>
      <w:r w:rsidRPr="000E4BA7">
        <w:rPr>
          <w:spacing w:val="40"/>
          <w:w w:val="105"/>
          <w:lang w:val="uk-UA"/>
        </w:rPr>
        <w:t xml:space="preserve"> </w:t>
      </w:r>
      <w:r w:rsidRPr="000E4BA7">
        <w:rPr>
          <w:w w:val="105"/>
          <w:lang w:val="uk-UA"/>
        </w:rPr>
        <w:t>той</w:t>
      </w:r>
      <w:r w:rsidRPr="000E4BA7">
        <w:rPr>
          <w:spacing w:val="40"/>
          <w:w w:val="105"/>
          <w:lang w:val="uk-UA"/>
        </w:rPr>
        <w:t xml:space="preserve"> </w:t>
      </w:r>
      <w:r w:rsidRPr="000E4BA7">
        <w:rPr>
          <w:w w:val="105"/>
          <w:lang w:val="uk-UA"/>
        </w:rPr>
        <w:t>час</w:t>
      </w:r>
      <w:r w:rsidRPr="000E4BA7">
        <w:rPr>
          <w:rFonts w:ascii="Palatino Linotype" w:hAnsi="Palatino Linotype"/>
          <w:w w:val="105"/>
          <w:lang w:val="uk-UA"/>
        </w:rPr>
        <w:t xml:space="preserve">. </w:t>
      </w:r>
      <w:r w:rsidRPr="000E4BA7">
        <w:rPr>
          <w:w w:val="105"/>
          <w:lang w:val="uk-UA"/>
        </w:rPr>
        <w:t>Той факт</w:t>
      </w:r>
      <w:r w:rsidRPr="000E4BA7">
        <w:rPr>
          <w:rFonts w:ascii="Palatino Linotype" w:hAnsi="Palatino Linotype"/>
          <w:w w:val="105"/>
          <w:lang w:val="uk-UA"/>
        </w:rPr>
        <w:t xml:space="preserve">, </w:t>
      </w:r>
      <w:r w:rsidRPr="000E4BA7">
        <w:rPr>
          <w:w w:val="105"/>
          <w:lang w:val="uk-UA"/>
        </w:rPr>
        <w:t xml:space="preserve">що нові заходи безпеки </w:t>
      </w:r>
      <w:r w:rsidRPr="000E4BA7">
        <w:rPr>
          <w:rFonts w:ascii="Palatino Linotype" w:hAnsi="Palatino Linotype"/>
          <w:w w:val="105"/>
          <w:lang w:val="uk-UA"/>
        </w:rPr>
        <w:t>(</w:t>
      </w:r>
      <w:r w:rsidRPr="000E4BA7">
        <w:rPr>
          <w:w w:val="105"/>
          <w:lang w:val="uk-UA"/>
        </w:rPr>
        <w:t>наприклад</w:t>
      </w:r>
      <w:r w:rsidRPr="000E4BA7">
        <w:rPr>
          <w:rFonts w:ascii="Palatino Linotype" w:hAnsi="Palatino Linotype"/>
          <w:w w:val="105"/>
          <w:lang w:val="uk-UA"/>
        </w:rPr>
        <w:t xml:space="preserve">, </w:t>
      </w:r>
      <w:r w:rsidRPr="000E4BA7">
        <w:rPr>
          <w:w w:val="105"/>
          <w:lang w:val="uk-UA"/>
        </w:rPr>
        <w:t>заборона на рідини і гелі</w:t>
      </w:r>
      <w:r w:rsidRPr="000E4BA7">
        <w:rPr>
          <w:rFonts w:ascii="Palatino Linotype" w:hAnsi="Palatino Linotype"/>
          <w:w w:val="105"/>
          <w:lang w:val="uk-UA"/>
        </w:rPr>
        <w:t xml:space="preserve">) </w:t>
      </w:r>
      <w:r w:rsidRPr="000E4BA7">
        <w:rPr>
          <w:w w:val="105"/>
          <w:lang w:val="uk-UA"/>
        </w:rPr>
        <w:t>мали бути швидко затверджені і впроваджені</w:t>
      </w:r>
      <w:r w:rsidRPr="000E4BA7">
        <w:rPr>
          <w:rFonts w:ascii="Palatino Linotype" w:hAnsi="Palatino Linotype"/>
          <w:w w:val="105"/>
          <w:lang w:val="uk-UA"/>
        </w:rPr>
        <w:t xml:space="preserve">, </w:t>
      </w:r>
      <w:r w:rsidRPr="000E4BA7">
        <w:rPr>
          <w:w w:val="105"/>
          <w:lang w:val="uk-UA"/>
        </w:rPr>
        <w:t>чітко демонструє</w:t>
      </w:r>
      <w:r w:rsidRPr="000E4BA7">
        <w:rPr>
          <w:rFonts w:ascii="Palatino Linotype" w:hAnsi="Palatino Linotype"/>
          <w:w w:val="105"/>
          <w:lang w:val="uk-UA"/>
        </w:rPr>
        <w:t xml:space="preserve">, </w:t>
      </w:r>
      <w:r w:rsidRPr="000E4BA7">
        <w:rPr>
          <w:w w:val="105"/>
          <w:lang w:val="uk-UA"/>
        </w:rPr>
        <w:t>що заходи</w:t>
      </w:r>
      <w:r w:rsidRPr="000E4BA7">
        <w:rPr>
          <w:rFonts w:ascii="Palatino Linotype" w:hAnsi="Palatino Linotype"/>
          <w:w w:val="105"/>
          <w:lang w:val="uk-UA"/>
        </w:rPr>
        <w:t xml:space="preserve">, </w:t>
      </w:r>
      <w:r w:rsidRPr="000E4BA7">
        <w:rPr>
          <w:w w:val="105"/>
          <w:lang w:val="uk-UA"/>
        </w:rPr>
        <w:t>які діяли на той час</w:t>
      </w:r>
      <w:r w:rsidRPr="000E4BA7">
        <w:rPr>
          <w:rFonts w:ascii="Palatino Linotype" w:hAnsi="Palatino Linotype"/>
          <w:w w:val="105"/>
          <w:lang w:val="uk-UA"/>
        </w:rPr>
        <w:t xml:space="preserve">, </w:t>
      </w:r>
      <w:r w:rsidRPr="000E4BA7">
        <w:rPr>
          <w:w w:val="105"/>
          <w:lang w:val="uk-UA"/>
        </w:rPr>
        <w:t>не були здатні виявити рідкі вибухові речовини або тип складного ініціюючого пристрою</w:t>
      </w:r>
      <w:r w:rsidRPr="000E4BA7">
        <w:rPr>
          <w:rFonts w:ascii="Palatino Linotype" w:hAnsi="Palatino Linotype"/>
          <w:w w:val="105"/>
          <w:lang w:val="uk-UA"/>
        </w:rPr>
        <w:t xml:space="preserve">, </w:t>
      </w:r>
      <w:r w:rsidRPr="000E4BA7">
        <w:rPr>
          <w:w w:val="105"/>
          <w:lang w:val="uk-UA"/>
        </w:rPr>
        <w:t>який</w:t>
      </w:r>
      <w:r w:rsidRPr="000E4BA7">
        <w:rPr>
          <w:spacing w:val="40"/>
          <w:w w:val="105"/>
          <w:lang w:val="uk-UA"/>
        </w:rPr>
        <w:t xml:space="preserve"> </w:t>
      </w:r>
      <w:r w:rsidRPr="000E4BA7">
        <w:rPr>
          <w:w w:val="105"/>
          <w:lang w:val="uk-UA"/>
        </w:rPr>
        <w:t>планували використати терористи</w:t>
      </w:r>
      <w:r w:rsidRPr="000E4BA7">
        <w:rPr>
          <w:rFonts w:ascii="Palatino Linotype" w:hAnsi="Palatino Linotype"/>
          <w:w w:val="105"/>
          <w:lang w:val="uk-UA"/>
        </w:rPr>
        <w:t xml:space="preserve">. </w:t>
      </w:r>
      <w:r w:rsidRPr="000E4BA7">
        <w:rPr>
          <w:w w:val="105"/>
          <w:lang w:val="uk-UA"/>
        </w:rPr>
        <w:t>Крім того</w:t>
      </w:r>
      <w:r w:rsidRPr="000E4BA7">
        <w:rPr>
          <w:rFonts w:ascii="Palatino Linotype" w:hAnsi="Palatino Linotype"/>
          <w:w w:val="105"/>
          <w:lang w:val="uk-UA"/>
        </w:rPr>
        <w:t xml:space="preserve">, </w:t>
      </w:r>
      <w:r w:rsidRPr="000E4BA7">
        <w:rPr>
          <w:w w:val="105"/>
          <w:lang w:val="uk-UA"/>
        </w:rPr>
        <w:t>один з членів осередку</w:t>
      </w:r>
      <w:r w:rsidRPr="000E4BA7">
        <w:rPr>
          <w:rFonts w:ascii="Palatino Linotype" w:hAnsi="Palatino Linotype"/>
          <w:w w:val="105"/>
          <w:lang w:val="uk-UA"/>
        </w:rPr>
        <w:t xml:space="preserve">, </w:t>
      </w:r>
      <w:r w:rsidRPr="000E4BA7">
        <w:rPr>
          <w:w w:val="105"/>
          <w:lang w:val="uk-UA"/>
        </w:rPr>
        <w:t xml:space="preserve">який працював контролером в аеропорту </w:t>
      </w:r>
      <w:proofErr w:type="spellStart"/>
      <w:r w:rsidRPr="000E4BA7">
        <w:rPr>
          <w:w w:val="105"/>
          <w:lang w:val="uk-UA"/>
        </w:rPr>
        <w:t>Хітроу</w:t>
      </w:r>
      <w:proofErr w:type="spellEnd"/>
      <w:r w:rsidRPr="000E4BA7">
        <w:rPr>
          <w:rFonts w:ascii="Palatino Linotype" w:hAnsi="Palatino Linotype"/>
          <w:w w:val="105"/>
          <w:lang w:val="uk-UA"/>
        </w:rPr>
        <w:t xml:space="preserve">, </w:t>
      </w:r>
      <w:r w:rsidRPr="000E4BA7">
        <w:rPr>
          <w:w w:val="105"/>
          <w:lang w:val="uk-UA"/>
        </w:rPr>
        <w:t>проінформував своїх колег про заходи безпеки</w:t>
      </w:r>
      <w:r w:rsidRPr="000E4BA7">
        <w:rPr>
          <w:rFonts w:ascii="Palatino Linotype" w:hAnsi="Palatino Linotype"/>
          <w:w w:val="105"/>
          <w:lang w:val="uk-UA"/>
        </w:rPr>
        <w:t xml:space="preserve">, </w:t>
      </w:r>
      <w:r w:rsidRPr="000E4BA7">
        <w:rPr>
          <w:w w:val="105"/>
          <w:lang w:val="uk-UA"/>
        </w:rPr>
        <w:t>що були</w:t>
      </w:r>
      <w:r w:rsidRPr="000E4BA7">
        <w:rPr>
          <w:spacing w:val="80"/>
          <w:w w:val="150"/>
          <w:lang w:val="uk-UA"/>
        </w:rPr>
        <w:t xml:space="preserve"> </w:t>
      </w:r>
      <w:r w:rsidRPr="000E4BA7">
        <w:rPr>
          <w:w w:val="105"/>
          <w:lang w:val="uk-UA"/>
        </w:rPr>
        <w:t>вжиті на</w:t>
      </w:r>
      <w:r w:rsidRPr="000E4BA7">
        <w:rPr>
          <w:spacing w:val="80"/>
          <w:w w:val="105"/>
          <w:lang w:val="uk-UA"/>
        </w:rPr>
        <w:t xml:space="preserve"> </w:t>
      </w:r>
      <w:r w:rsidRPr="000E4BA7">
        <w:rPr>
          <w:w w:val="105"/>
          <w:lang w:val="uk-UA"/>
        </w:rPr>
        <w:t>той</w:t>
      </w:r>
      <w:r w:rsidRPr="000E4BA7">
        <w:rPr>
          <w:spacing w:val="80"/>
          <w:w w:val="105"/>
          <w:lang w:val="uk-UA"/>
        </w:rPr>
        <w:t xml:space="preserve"> </w:t>
      </w:r>
      <w:r w:rsidRPr="000E4BA7">
        <w:rPr>
          <w:w w:val="105"/>
          <w:lang w:val="uk-UA"/>
        </w:rPr>
        <w:t>час</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Глибока</w:t>
      </w:r>
      <w:r w:rsidRPr="000E4BA7">
        <w:rPr>
          <w:spacing w:val="80"/>
          <w:w w:val="105"/>
          <w:lang w:val="uk-UA"/>
        </w:rPr>
        <w:t xml:space="preserve"> </w:t>
      </w:r>
      <w:r w:rsidRPr="000E4BA7">
        <w:rPr>
          <w:w w:val="105"/>
          <w:lang w:val="uk-UA"/>
        </w:rPr>
        <w:t>обізнаність</w:t>
      </w:r>
      <w:r w:rsidRPr="000E4BA7">
        <w:rPr>
          <w:spacing w:val="40"/>
          <w:w w:val="105"/>
          <w:lang w:val="uk-UA"/>
        </w:rPr>
        <w:t xml:space="preserve"> </w:t>
      </w:r>
      <w:r w:rsidRPr="000E4BA7">
        <w:rPr>
          <w:w w:val="105"/>
          <w:lang w:val="uk-UA"/>
        </w:rPr>
        <w:t>членів</w:t>
      </w:r>
      <w:r w:rsidRPr="000E4BA7">
        <w:rPr>
          <w:spacing w:val="80"/>
          <w:w w:val="105"/>
          <w:lang w:val="uk-UA"/>
        </w:rPr>
        <w:t xml:space="preserve"> </w:t>
      </w:r>
      <w:r w:rsidRPr="000E4BA7">
        <w:rPr>
          <w:w w:val="105"/>
          <w:lang w:val="uk-UA"/>
        </w:rPr>
        <w:t>групи</w:t>
      </w:r>
      <w:r w:rsidRPr="000E4BA7">
        <w:rPr>
          <w:spacing w:val="40"/>
          <w:w w:val="105"/>
          <w:lang w:val="uk-UA"/>
        </w:rPr>
        <w:t xml:space="preserve"> </w:t>
      </w:r>
      <w:r w:rsidRPr="000E4BA7">
        <w:rPr>
          <w:w w:val="105"/>
          <w:lang w:val="uk-UA"/>
        </w:rPr>
        <w:t>з існуючими заходами безпеки ще більше підвищує ймовірність того</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що атака була б</w:t>
      </w:r>
      <w:r w:rsidRPr="000E4BA7">
        <w:rPr>
          <w:spacing w:val="40"/>
          <w:w w:val="105"/>
          <w:lang w:val="uk-UA"/>
        </w:rPr>
        <w:t xml:space="preserve"> </w:t>
      </w:r>
      <w:r w:rsidRPr="000E4BA7">
        <w:rPr>
          <w:w w:val="105"/>
          <w:lang w:val="uk-UA"/>
        </w:rPr>
        <w:t>успішною</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Деталі</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 xml:space="preserve">розкриті у вищезгаданому документі </w:t>
      </w:r>
      <w:proofErr w:type="spellStart"/>
      <w:r w:rsidRPr="000E4BA7">
        <w:rPr>
          <w:w w:val="105"/>
          <w:lang w:val="uk-UA"/>
        </w:rPr>
        <w:t>Рауфа</w:t>
      </w:r>
      <w:proofErr w:type="spellEnd"/>
      <w:r w:rsidRPr="000E4BA7">
        <w:rPr>
          <w:rFonts w:ascii="Palatino Linotype" w:hAnsi="Palatino Linotype"/>
          <w:w w:val="105"/>
          <w:lang w:val="uk-UA"/>
        </w:rPr>
        <w:t xml:space="preserve">, </w:t>
      </w:r>
      <w:r w:rsidRPr="000E4BA7">
        <w:rPr>
          <w:w w:val="105"/>
          <w:lang w:val="uk-UA"/>
        </w:rPr>
        <w:t>вказують на те</w:t>
      </w:r>
      <w:r w:rsidRPr="000E4BA7">
        <w:rPr>
          <w:rFonts w:ascii="Palatino Linotype" w:hAnsi="Palatino Linotype"/>
          <w:w w:val="105"/>
          <w:lang w:val="uk-UA"/>
        </w:rPr>
        <w:t xml:space="preserve">, </w:t>
      </w:r>
      <w:r w:rsidRPr="000E4BA7">
        <w:rPr>
          <w:w w:val="105"/>
          <w:lang w:val="uk-UA"/>
        </w:rPr>
        <w:t xml:space="preserve">що осередок проводив значну ворожу розвідку і мав доступ до технологій і процедур виявлення </w:t>
      </w:r>
      <w:r w:rsidRPr="000E4BA7">
        <w:rPr>
          <w:rFonts w:ascii="Palatino Linotype" w:hAnsi="Palatino Linotype"/>
          <w:w w:val="105"/>
          <w:lang w:val="uk-UA"/>
        </w:rPr>
        <w:t xml:space="preserve">AVSEC, </w:t>
      </w:r>
      <w:r w:rsidRPr="000E4BA7">
        <w:rPr>
          <w:w w:val="105"/>
          <w:lang w:val="uk-UA"/>
        </w:rPr>
        <w:t>що дозволило членам осередку обрати бажані способи дій</w:t>
      </w:r>
      <w:r w:rsidRPr="000E4BA7">
        <w:rPr>
          <w:rFonts w:ascii="Palatino Linotype" w:hAnsi="Palatino Linotype"/>
          <w:w w:val="105"/>
          <w:lang w:val="uk-UA"/>
        </w:rPr>
        <w:t xml:space="preserve">. </w:t>
      </w:r>
      <w:r w:rsidRPr="000E4BA7">
        <w:rPr>
          <w:w w:val="105"/>
          <w:lang w:val="uk-UA"/>
        </w:rPr>
        <w:t>Це важлива інформація для розуміння можливостей противника</w:t>
      </w:r>
      <w:r w:rsidRPr="000E4BA7">
        <w:rPr>
          <w:rFonts w:ascii="Palatino Linotype" w:hAnsi="Palatino Linotype"/>
          <w:w w:val="105"/>
          <w:lang w:val="uk-UA"/>
        </w:rPr>
        <w:t>.</w:t>
      </w:r>
    </w:p>
    <w:p w:rsidR="001971BF" w:rsidRPr="000E4BA7" w:rsidRDefault="00933F58" w:rsidP="00C30788">
      <w:pPr>
        <w:pStyle w:val="a3"/>
        <w:tabs>
          <w:tab w:val="left" w:pos="0"/>
        </w:tabs>
        <w:spacing w:before="161" w:line="256" w:lineRule="auto"/>
        <w:ind w:left="140" w:right="-55" w:firstLine="360"/>
        <w:rPr>
          <w:rFonts w:ascii="Palatino Linotype" w:hAnsi="Palatino Linotype"/>
          <w:lang w:val="uk-UA"/>
        </w:rPr>
      </w:pPr>
      <w:r w:rsidRPr="000E4BA7">
        <w:rPr>
          <w:w w:val="105"/>
          <w:lang w:val="uk-UA"/>
        </w:rPr>
        <w:t>За</w:t>
      </w:r>
      <w:r w:rsidRPr="000E4BA7">
        <w:rPr>
          <w:spacing w:val="71"/>
          <w:w w:val="150"/>
          <w:lang w:val="uk-UA"/>
        </w:rPr>
        <w:t xml:space="preserve"> </w:t>
      </w:r>
      <w:r w:rsidRPr="000E4BA7">
        <w:rPr>
          <w:w w:val="105"/>
          <w:lang w:val="uk-UA"/>
        </w:rPr>
        <w:t>оцінкою</w:t>
      </w:r>
      <w:r w:rsidRPr="000E4BA7">
        <w:rPr>
          <w:spacing w:val="71"/>
          <w:w w:val="150"/>
          <w:lang w:val="uk-UA"/>
        </w:rPr>
        <w:t xml:space="preserve"> </w:t>
      </w:r>
      <w:r w:rsidRPr="000E4BA7">
        <w:rPr>
          <w:w w:val="105"/>
          <w:lang w:val="uk-UA"/>
        </w:rPr>
        <w:t>суду</w:t>
      </w:r>
      <w:r w:rsidRPr="000E4BA7">
        <w:rPr>
          <w:rFonts w:ascii="Palatino Linotype" w:hAnsi="Palatino Linotype"/>
          <w:w w:val="105"/>
          <w:lang w:val="uk-UA"/>
        </w:rPr>
        <w:t>,</w:t>
      </w:r>
      <w:r w:rsidRPr="000E4BA7">
        <w:rPr>
          <w:rFonts w:ascii="Palatino Linotype" w:hAnsi="Palatino Linotype"/>
          <w:spacing w:val="80"/>
          <w:w w:val="150"/>
          <w:lang w:val="uk-UA"/>
        </w:rPr>
        <w:t xml:space="preserve"> </w:t>
      </w:r>
      <w:r w:rsidRPr="000E4BA7">
        <w:rPr>
          <w:w w:val="105"/>
          <w:lang w:val="uk-UA"/>
        </w:rPr>
        <w:t>що</w:t>
      </w:r>
      <w:r w:rsidRPr="000E4BA7">
        <w:rPr>
          <w:spacing w:val="71"/>
          <w:w w:val="150"/>
          <w:lang w:val="uk-UA"/>
        </w:rPr>
        <w:t xml:space="preserve"> </w:t>
      </w:r>
      <w:r w:rsidRPr="000E4BA7">
        <w:rPr>
          <w:w w:val="105"/>
          <w:lang w:val="uk-UA"/>
        </w:rPr>
        <w:t>ґрунтується</w:t>
      </w:r>
      <w:r w:rsidRPr="000E4BA7">
        <w:rPr>
          <w:spacing w:val="71"/>
          <w:w w:val="150"/>
          <w:lang w:val="uk-UA"/>
        </w:rPr>
        <w:t xml:space="preserve"> </w:t>
      </w:r>
      <w:r w:rsidRPr="000E4BA7">
        <w:rPr>
          <w:w w:val="105"/>
          <w:lang w:val="uk-UA"/>
        </w:rPr>
        <w:t>на</w:t>
      </w:r>
      <w:r w:rsidRPr="000E4BA7">
        <w:rPr>
          <w:spacing w:val="71"/>
          <w:w w:val="150"/>
          <w:lang w:val="uk-UA"/>
        </w:rPr>
        <w:t xml:space="preserve"> </w:t>
      </w:r>
      <w:r w:rsidRPr="000E4BA7">
        <w:rPr>
          <w:w w:val="105"/>
          <w:lang w:val="uk-UA"/>
        </w:rPr>
        <w:t>даних</w:t>
      </w:r>
      <w:r w:rsidRPr="000E4BA7">
        <w:rPr>
          <w:spacing w:val="71"/>
          <w:w w:val="150"/>
          <w:lang w:val="uk-UA"/>
        </w:rPr>
        <w:t xml:space="preserve"> </w:t>
      </w:r>
      <w:r w:rsidRPr="000E4BA7">
        <w:rPr>
          <w:w w:val="105"/>
          <w:lang w:val="uk-UA"/>
        </w:rPr>
        <w:t>про пасажиропотік</w:t>
      </w:r>
      <w:r w:rsidRPr="000E4BA7">
        <w:rPr>
          <w:spacing w:val="80"/>
          <w:w w:val="105"/>
          <w:lang w:val="uk-UA"/>
        </w:rPr>
        <w:t xml:space="preserve"> </w:t>
      </w:r>
      <w:r w:rsidRPr="000E4BA7">
        <w:rPr>
          <w:w w:val="105"/>
          <w:lang w:val="uk-UA"/>
        </w:rPr>
        <w:t>трансатлантичних літаків</w:t>
      </w:r>
      <w:r w:rsidRPr="000E4BA7">
        <w:rPr>
          <w:rFonts w:ascii="Palatino Linotype" w:hAnsi="Palatino Linotype"/>
          <w:w w:val="105"/>
          <w:lang w:val="uk-UA"/>
        </w:rPr>
        <w:t xml:space="preserve">, </w:t>
      </w:r>
      <w:r w:rsidRPr="000E4BA7">
        <w:rPr>
          <w:w w:val="105"/>
          <w:lang w:val="uk-UA"/>
        </w:rPr>
        <w:t xml:space="preserve">в результаті вибухів могло загинути щонайменше </w:t>
      </w:r>
      <w:r w:rsidRPr="000E4BA7">
        <w:rPr>
          <w:rFonts w:ascii="Palatino Linotype" w:hAnsi="Palatino Linotype"/>
          <w:w w:val="105"/>
          <w:lang w:val="uk-UA"/>
        </w:rPr>
        <w:t xml:space="preserve">1 500 </w:t>
      </w:r>
      <w:r w:rsidRPr="000E4BA7">
        <w:rPr>
          <w:w w:val="105"/>
          <w:lang w:val="uk-UA"/>
        </w:rPr>
        <w:t>осіб</w:t>
      </w:r>
      <w:r w:rsidRPr="000E4BA7">
        <w:rPr>
          <w:rFonts w:ascii="Palatino Linotype" w:hAnsi="Palatino Linotype"/>
          <w:w w:val="105"/>
          <w:lang w:val="uk-UA"/>
        </w:rPr>
        <w:t xml:space="preserve">. </w:t>
      </w:r>
      <w:r w:rsidRPr="000E4BA7">
        <w:rPr>
          <w:w w:val="105"/>
          <w:lang w:val="uk-UA"/>
        </w:rPr>
        <w:t>Однак кількість жертв</w:t>
      </w:r>
      <w:r w:rsidRPr="000E4BA7">
        <w:rPr>
          <w:spacing w:val="40"/>
          <w:w w:val="105"/>
          <w:lang w:val="uk-UA"/>
        </w:rPr>
        <w:t xml:space="preserve"> </w:t>
      </w:r>
      <w:r w:rsidRPr="000E4BA7">
        <w:rPr>
          <w:w w:val="105"/>
          <w:lang w:val="uk-UA"/>
        </w:rPr>
        <w:t>була</w:t>
      </w:r>
      <w:r w:rsidRPr="000E4BA7">
        <w:rPr>
          <w:spacing w:val="40"/>
          <w:w w:val="105"/>
          <w:lang w:val="uk-UA"/>
        </w:rPr>
        <w:t xml:space="preserve"> </w:t>
      </w:r>
      <w:r w:rsidRPr="000E4BA7">
        <w:rPr>
          <w:w w:val="105"/>
          <w:lang w:val="uk-UA"/>
        </w:rPr>
        <w:t>б</w:t>
      </w:r>
      <w:r w:rsidRPr="000E4BA7">
        <w:rPr>
          <w:spacing w:val="40"/>
          <w:w w:val="105"/>
          <w:lang w:val="uk-UA"/>
        </w:rPr>
        <w:t xml:space="preserve"> </w:t>
      </w:r>
      <w:r w:rsidRPr="000E4BA7">
        <w:rPr>
          <w:w w:val="105"/>
          <w:lang w:val="uk-UA"/>
        </w:rPr>
        <w:t>значно</w:t>
      </w:r>
      <w:r w:rsidRPr="000E4BA7">
        <w:rPr>
          <w:spacing w:val="40"/>
          <w:w w:val="105"/>
          <w:lang w:val="uk-UA"/>
        </w:rPr>
        <w:t xml:space="preserve"> </w:t>
      </w:r>
      <w:r w:rsidRPr="000E4BA7">
        <w:rPr>
          <w:w w:val="105"/>
          <w:lang w:val="uk-UA"/>
        </w:rPr>
        <w:t>більшою</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якби</w:t>
      </w:r>
      <w:r w:rsidRPr="000E4BA7">
        <w:rPr>
          <w:spacing w:val="40"/>
          <w:w w:val="105"/>
          <w:lang w:val="uk-UA"/>
        </w:rPr>
        <w:t xml:space="preserve"> </w:t>
      </w:r>
      <w:r w:rsidRPr="000E4BA7">
        <w:rPr>
          <w:w w:val="105"/>
          <w:lang w:val="uk-UA"/>
        </w:rPr>
        <w:t>терористи</w:t>
      </w:r>
      <w:r w:rsidRPr="000E4BA7">
        <w:rPr>
          <w:spacing w:val="40"/>
          <w:w w:val="105"/>
          <w:lang w:val="uk-UA"/>
        </w:rPr>
        <w:t xml:space="preserve"> </w:t>
      </w:r>
      <w:r w:rsidRPr="000E4BA7">
        <w:rPr>
          <w:w w:val="105"/>
          <w:lang w:val="uk-UA"/>
        </w:rPr>
        <w:t>вирішили підірвати свої СВ</w:t>
      </w:r>
      <w:r w:rsidR="005D7DC1" w:rsidRPr="000E4BA7">
        <w:rPr>
          <w:w w:val="105"/>
          <w:lang w:val="uk-UA"/>
        </w:rPr>
        <w:t>П</w:t>
      </w:r>
      <w:r w:rsidRPr="000E4BA7">
        <w:rPr>
          <w:rFonts w:ascii="Palatino Linotype" w:hAnsi="Palatino Linotype"/>
          <w:w w:val="105"/>
          <w:lang w:val="uk-UA"/>
        </w:rPr>
        <w:t xml:space="preserve">, </w:t>
      </w:r>
      <w:r w:rsidRPr="000E4BA7">
        <w:rPr>
          <w:w w:val="105"/>
          <w:lang w:val="uk-UA"/>
        </w:rPr>
        <w:t>коли літаки пролітали над густонаселеними великими містами</w:t>
      </w:r>
      <w:r w:rsidRPr="000E4BA7">
        <w:rPr>
          <w:rFonts w:ascii="Palatino Linotype" w:hAnsi="Palatino Linotype"/>
          <w:w w:val="105"/>
          <w:lang w:val="uk-UA"/>
        </w:rPr>
        <w:t xml:space="preserve">. </w:t>
      </w:r>
      <w:r w:rsidRPr="000E4BA7">
        <w:rPr>
          <w:w w:val="105"/>
          <w:lang w:val="uk-UA"/>
        </w:rPr>
        <w:t>Таким чином</w:t>
      </w:r>
      <w:r w:rsidRPr="000E4BA7">
        <w:rPr>
          <w:rFonts w:ascii="Palatino Linotype" w:hAnsi="Palatino Linotype"/>
          <w:w w:val="105"/>
          <w:lang w:val="uk-UA"/>
        </w:rPr>
        <w:t xml:space="preserve">, </w:t>
      </w:r>
      <w:r w:rsidRPr="000E4BA7">
        <w:rPr>
          <w:w w:val="105"/>
          <w:lang w:val="uk-UA"/>
        </w:rPr>
        <w:t>ці атаки могли б перевищити кількість жертв</w:t>
      </w:r>
      <w:r w:rsidRPr="000E4BA7">
        <w:rPr>
          <w:rFonts w:ascii="Palatino Linotype" w:hAnsi="Palatino Linotype"/>
          <w:w w:val="105"/>
          <w:lang w:val="uk-UA"/>
        </w:rPr>
        <w:t xml:space="preserve">, </w:t>
      </w:r>
      <w:r w:rsidRPr="000E4BA7">
        <w:rPr>
          <w:w w:val="105"/>
          <w:lang w:val="uk-UA"/>
        </w:rPr>
        <w:t xml:space="preserve">спричинених </w:t>
      </w:r>
      <w:r w:rsidRPr="000E4BA7">
        <w:rPr>
          <w:rFonts w:ascii="Palatino Linotype" w:hAnsi="Palatino Linotype"/>
          <w:w w:val="105"/>
          <w:lang w:val="uk-UA"/>
        </w:rPr>
        <w:t xml:space="preserve">11 </w:t>
      </w:r>
      <w:r w:rsidRPr="000E4BA7">
        <w:rPr>
          <w:w w:val="105"/>
          <w:lang w:val="uk-UA"/>
        </w:rPr>
        <w:t>вересня</w:t>
      </w:r>
      <w:r w:rsidRPr="000E4BA7">
        <w:rPr>
          <w:rFonts w:ascii="Palatino Linotype" w:hAnsi="Palatino Linotype"/>
          <w:w w:val="105"/>
          <w:lang w:val="uk-UA"/>
        </w:rPr>
        <w:t>.</w:t>
      </w:r>
    </w:p>
    <w:p w:rsidR="001971BF" w:rsidRPr="000E4BA7" w:rsidRDefault="00933F58" w:rsidP="00072136">
      <w:pPr>
        <w:pStyle w:val="a3"/>
        <w:tabs>
          <w:tab w:val="left" w:pos="0"/>
        </w:tabs>
        <w:spacing w:before="155" w:line="318" w:lineRule="exact"/>
        <w:ind w:left="140" w:right="-55" w:firstLine="360"/>
        <w:rPr>
          <w:lang w:val="uk-UA"/>
        </w:rPr>
      </w:pPr>
      <w:r w:rsidRPr="000E4BA7">
        <w:rPr>
          <w:lang w:val="uk-UA"/>
        </w:rPr>
        <w:t>Іншим важливим питанням</w:t>
      </w:r>
      <w:r w:rsidRPr="000E4BA7">
        <w:rPr>
          <w:rFonts w:ascii="Palatino Linotype" w:hAnsi="Palatino Linotype"/>
          <w:lang w:val="uk-UA"/>
        </w:rPr>
        <w:t xml:space="preserve">, </w:t>
      </w:r>
      <w:r w:rsidRPr="000E4BA7">
        <w:rPr>
          <w:lang w:val="uk-UA"/>
        </w:rPr>
        <w:t xml:space="preserve">яке потребує </w:t>
      </w:r>
      <w:r w:rsidRPr="000E4BA7">
        <w:rPr>
          <w:spacing w:val="9"/>
          <w:lang w:val="uk-UA"/>
        </w:rPr>
        <w:t>вивчення</w:t>
      </w:r>
      <w:r w:rsidRPr="000E4BA7">
        <w:rPr>
          <w:rFonts w:ascii="Palatino Linotype" w:hAnsi="Palatino Linotype"/>
          <w:spacing w:val="9"/>
          <w:lang w:val="uk-UA"/>
        </w:rPr>
        <w:t xml:space="preserve">, </w:t>
      </w:r>
      <w:r w:rsidRPr="000E4BA7">
        <w:rPr>
          <w:lang w:val="uk-UA"/>
        </w:rPr>
        <w:t>є те</w:t>
      </w:r>
      <w:r w:rsidRPr="000E4BA7">
        <w:rPr>
          <w:rFonts w:ascii="Palatino Linotype" w:hAnsi="Palatino Linotype"/>
          <w:lang w:val="uk-UA"/>
        </w:rPr>
        <w:t xml:space="preserve">, </w:t>
      </w:r>
      <w:r w:rsidRPr="000E4BA7">
        <w:rPr>
          <w:lang w:val="uk-UA"/>
        </w:rPr>
        <w:t xml:space="preserve">чому рідкі вибухові речовини були визнані новою загрозою в серпні </w:t>
      </w:r>
      <w:r w:rsidRPr="000E4BA7">
        <w:rPr>
          <w:rFonts w:ascii="Palatino Linotype" w:hAnsi="Palatino Linotype"/>
          <w:lang w:val="uk-UA"/>
        </w:rPr>
        <w:t xml:space="preserve">2006 </w:t>
      </w:r>
      <w:r w:rsidRPr="000E4BA7">
        <w:rPr>
          <w:lang w:val="uk-UA"/>
        </w:rPr>
        <w:t>року</w:t>
      </w:r>
      <w:r w:rsidRPr="000E4BA7">
        <w:rPr>
          <w:rFonts w:ascii="Palatino Linotype" w:hAnsi="Palatino Linotype"/>
          <w:lang w:val="uk-UA"/>
        </w:rPr>
        <w:t xml:space="preserve">, </w:t>
      </w:r>
      <w:r w:rsidRPr="000E4BA7">
        <w:rPr>
          <w:lang w:val="uk-UA"/>
        </w:rPr>
        <w:t>незважаючи на те</w:t>
      </w:r>
      <w:r w:rsidRPr="000E4BA7">
        <w:rPr>
          <w:rFonts w:ascii="Palatino Linotype" w:hAnsi="Palatino Linotype"/>
          <w:lang w:val="uk-UA"/>
        </w:rPr>
        <w:t xml:space="preserve">, </w:t>
      </w:r>
      <w:r w:rsidRPr="000E4BA7">
        <w:rPr>
          <w:lang w:val="uk-UA"/>
        </w:rPr>
        <w:t>що деякі типи рідких вибухових речовин існують вже більше століття</w:t>
      </w:r>
      <w:r w:rsidRPr="000E4BA7">
        <w:rPr>
          <w:rFonts w:ascii="Palatino Linotype" w:hAnsi="Palatino Linotype"/>
          <w:lang w:val="uk-UA"/>
        </w:rPr>
        <w:t xml:space="preserve">. </w:t>
      </w:r>
      <w:r w:rsidRPr="000E4BA7">
        <w:rPr>
          <w:lang w:val="uk-UA"/>
        </w:rPr>
        <w:t>Звичайно</w:t>
      </w:r>
      <w:r w:rsidRPr="000E4BA7">
        <w:rPr>
          <w:rFonts w:ascii="Palatino Linotype" w:hAnsi="Palatino Linotype"/>
          <w:lang w:val="uk-UA"/>
        </w:rPr>
        <w:t xml:space="preserve">, </w:t>
      </w:r>
      <w:r w:rsidRPr="000E4BA7">
        <w:rPr>
          <w:lang w:val="uk-UA"/>
        </w:rPr>
        <w:t>не всі</w:t>
      </w:r>
      <w:r w:rsidRPr="000E4BA7">
        <w:rPr>
          <w:spacing w:val="40"/>
          <w:lang w:val="uk-UA"/>
        </w:rPr>
        <w:t xml:space="preserve"> </w:t>
      </w:r>
      <w:r w:rsidRPr="000E4BA7">
        <w:rPr>
          <w:lang w:val="uk-UA"/>
        </w:rPr>
        <w:t>рідкі</w:t>
      </w:r>
      <w:r w:rsidRPr="000E4BA7">
        <w:rPr>
          <w:spacing w:val="-17"/>
          <w:lang w:val="uk-UA"/>
        </w:rPr>
        <w:t xml:space="preserve"> </w:t>
      </w:r>
      <w:r w:rsidRPr="000E4BA7">
        <w:rPr>
          <w:lang w:val="uk-UA"/>
        </w:rPr>
        <w:t>вибухові</w:t>
      </w:r>
      <w:r w:rsidRPr="000E4BA7">
        <w:rPr>
          <w:spacing w:val="-17"/>
          <w:lang w:val="uk-UA"/>
        </w:rPr>
        <w:t xml:space="preserve"> </w:t>
      </w:r>
      <w:r w:rsidRPr="000E4BA7">
        <w:rPr>
          <w:lang w:val="uk-UA"/>
        </w:rPr>
        <w:t>речовини</w:t>
      </w:r>
      <w:r w:rsidRPr="000E4BA7">
        <w:rPr>
          <w:spacing w:val="-17"/>
          <w:lang w:val="uk-UA"/>
        </w:rPr>
        <w:t xml:space="preserve"> </w:t>
      </w:r>
      <w:r w:rsidRPr="000E4BA7">
        <w:rPr>
          <w:lang w:val="uk-UA"/>
        </w:rPr>
        <w:t>придатні</w:t>
      </w:r>
      <w:r w:rsidRPr="000E4BA7">
        <w:rPr>
          <w:spacing w:val="-17"/>
          <w:lang w:val="uk-UA"/>
        </w:rPr>
        <w:t xml:space="preserve"> </w:t>
      </w:r>
      <w:r w:rsidRPr="000E4BA7">
        <w:rPr>
          <w:lang w:val="uk-UA"/>
        </w:rPr>
        <w:t>для</w:t>
      </w:r>
      <w:r w:rsidRPr="000E4BA7">
        <w:rPr>
          <w:spacing w:val="-17"/>
          <w:lang w:val="uk-UA"/>
        </w:rPr>
        <w:t xml:space="preserve"> </w:t>
      </w:r>
      <w:r w:rsidRPr="000E4BA7">
        <w:rPr>
          <w:lang w:val="uk-UA"/>
        </w:rPr>
        <w:t>використання</w:t>
      </w:r>
      <w:r w:rsidRPr="000E4BA7">
        <w:rPr>
          <w:spacing w:val="-16"/>
          <w:lang w:val="uk-UA"/>
        </w:rPr>
        <w:t xml:space="preserve"> </w:t>
      </w:r>
      <w:r w:rsidRPr="000E4BA7">
        <w:rPr>
          <w:lang w:val="uk-UA"/>
        </w:rPr>
        <w:t>терористами проти авіаційних цілей через їхню чутливість і складність доступу</w:t>
      </w:r>
      <w:r w:rsidRPr="000E4BA7">
        <w:rPr>
          <w:rFonts w:ascii="Palatino Linotype" w:hAnsi="Palatino Linotype"/>
          <w:lang w:val="uk-UA"/>
        </w:rPr>
        <w:t xml:space="preserve">. </w:t>
      </w:r>
      <w:r w:rsidRPr="000E4BA7">
        <w:rPr>
          <w:lang w:val="uk-UA"/>
        </w:rPr>
        <w:t xml:space="preserve">Однак </w:t>
      </w:r>
      <w:r w:rsidRPr="000E4BA7">
        <w:rPr>
          <w:rFonts w:ascii="Palatino Linotype" w:hAnsi="Palatino Linotype"/>
          <w:lang w:val="uk-UA"/>
        </w:rPr>
        <w:t xml:space="preserve">PLX - </w:t>
      </w:r>
      <w:r w:rsidRPr="000E4BA7">
        <w:rPr>
          <w:lang w:val="uk-UA"/>
        </w:rPr>
        <w:t>рідка вибухівка</w:t>
      </w:r>
      <w:r w:rsidRPr="000E4BA7">
        <w:rPr>
          <w:rFonts w:ascii="Palatino Linotype" w:hAnsi="Palatino Linotype"/>
          <w:lang w:val="uk-UA"/>
        </w:rPr>
        <w:t xml:space="preserve">, </w:t>
      </w:r>
      <w:r w:rsidRPr="000E4BA7">
        <w:rPr>
          <w:lang w:val="uk-UA"/>
        </w:rPr>
        <w:t xml:space="preserve">винайдена під час Другої </w:t>
      </w:r>
      <w:r w:rsidRPr="000E4BA7">
        <w:rPr>
          <w:lang w:val="uk-UA"/>
        </w:rPr>
        <w:lastRenderedPageBreak/>
        <w:t xml:space="preserve">світової війни </w:t>
      </w:r>
      <w:r w:rsidRPr="000E4BA7">
        <w:rPr>
          <w:rFonts w:ascii="Palatino Linotype" w:hAnsi="Palatino Linotype"/>
          <w:lang w:val="uk-UA"/>
        </w:rPr>
        <w:t xml:space="preserve">- </w:t>
      </w:r>
      <w:r w:rsidRPr="000E4BA7">
        <w:rPr>
          <w:lang w:val="uk-UA"/>
        </w:rPr>
        <w:t xml:space="preserve">була використана агентами північнокорейської розвідки для підриву літака </w:t>
      </w:r>
      <w:proofErr w:type="spellStart"/>
      <w:r w:rsidRPr="000E4BA7">
        <w:rPr>
          <w:rFonts w:ascii="Palatino Linotype" w:hAnsi="Palatino Linotype"/>
          <w:lang w:val="uk-UA"/>
        </w:rPr>
        <w:t>Korean</w:t>
      </w:r>
      <w:proofErr w:type="spellEnd"/>
      <w:r w:rsidRPr="000E4BA7">
        <w:rPr>
          <w:rFonts w:ascii="Palatino Linotype" w:hAnsi="Palatino Linotype"/>
          <w:lang w:val="uk-UA"/>
        </w:rPr>
        <w:t xml:space="preserve"> </w:t>
      </w:r>
      <w:proofErr w:type="spellStart"/>
      <w:r w:rsidRPr="000E4BA7">
        <w:rPr>
          <w:rFonts w:ascii="Palatino Linotype" w:hAnsi="Palatino Linotype"/>
          <w:lang w:val="uk-UA"/>
        </w:rPr>
        <w:t>Air</w:t>
      </w:r>
      <w:proofErr w:type="spellEnd"/>
      <w:r w:rsidRPr="000E4BA7">
        <w:rPr>
          <w:rFonts w:ascii="Palatino Linotype" w:hAnsi="Palatino Linotype"/>
          <w:lang w:val="uk-UA"/>
        </w:rPr>
        <w:t xml:space="preserve"> F </w:t>
      </w:r>
      <w:proofErr w:type="spellStart"/>
      <w:r w:rsidRPr="000E4BA7">
        <w:rPr>
          <w:rFonts w:ascii="Palatino Linotype" w:hAnsi="Palatino Linotype"/>
          <w:lang w:val="uk-UA"/>
        </w:rPr>
        <w:t>Light</w:t>
      </w:r>
      <w:proofErr w:type="spellEnd"/>
      <w:r w:rsidRPr="000E4BA7">
        <w:rPr>
          <w:rFonts w:ascii="Palatino Linotype" w:hAnsi="Palatino Linotype"/>
          <w:lang w:val="uk-UA"/>
        </w:rPr>
        <w:t xml:space="preserve"> 858 </w:t>
      </w:r>
      <w:r w:rsidRPr="000E4BA7">
        <w:rPr>
          <w:lang w:val="uk-UA"/>
        </w:rPr>
        <w:t xml:space="preserve">у повітрі біля узбережжя </w:t>
      </w:r>
      <w:r w:rsidRPr="000E4BA7">
        <w:rPr>
          <w:spacing w:val="9"/>
          <w:lang w:val="uk-UA"/>
        </w:rPr>
        <w:t xml:space="preserve">Таїланду </w:t>
      </w:r>
      <w:r w:rsidRPr="000E4BA7">
        <w:rPr>
          <w:rFonts w:ascii="Palatino Linotype" w:hAnsi="Palatino Linotype"/>
          <w:lang w:val="uk-UA"/>
        </w:rPr>
        <w:t xml:space="preserve">29 </w:t>
      </w:r>
      <w:r w:rsidRPr="000E4BA7">
        <w:rPr>
          <w:lang w:val="uk-UA"/>
        </w:rPr>
        <w:t xml:space="preserve">листопада </w:t>
      </w:r>
      <w:r w:rsidRPr="000E4BA7">
        <w:rPr>
          <w:rFonts w:ascii="Palatino Linotype" w:hAnsi="Palatino Linotype"/>
          <w:lang w:val="uk-UA"/>
        </w:rPr>
        <w:t xml:space="preserve">1987 </w:t>
      </w:r>
      <w:r w:rsidRPr="000E4BA7">
        <w:rPr>
          <w:lang w:val="uk-UA"/>
        </w:rPr>
        <w:t>року</w:t>
      </w:r>
      <w:r w:rsidRPr="000E4BA7">
        <w:rPr>
          <w:rFonts w:ascii="Palatino Linotype" w:hAnsi="Palatino Linotype"/>
          <w:lang w:val="uk-UA"/>
        </w:rPr>
        <w:t xml:space="preserve">, </w:t>
      </w:r>
      <w:r w:rsidRPr="000E4BA7">
        <w:rPr>
          <w:lang w:val="uk-UA"/>
        </w:rPr>
        <w:t xml:space="preserve">в результаті чого </w:t>
      </w:r>
      <w:r w:rsidRPr="000E4BA7">
        <w:rPr>
          <w:spacing w:val="10"/>
          <w:lang w:val="uk-UA"/>
        </w:rPr>
        <w:t>загинули</w:t>
      </w:r>
      <w:r w:rsidRPr="000E4BA7">
        <w:rPr>
          <w:spacing w:val="22"/>
          <w:lang w:val="uk-UA"/>
        </w:rPr>
        <w:t xml:space="preserve"> </w:t>
      </w:r>
      <w:r w:rsidRPr="000E4BA7">
        <w:rPr>
          <w:lang w:val="uk-UA"/>
        </w:rPr>
        <w:t>всі</w:t>
      </w:r>
      <w:r w:rsidRPr="000E4BA7">
        <w:rPr>
          <w:spacing w:val="22"/>
          <w:lang w:val="uk-UA"/>
        </w:rPr>
        <w:t xml:space="preserve"> </w:t>
      </w:r>
      <w:r w:rsidRPr="000E4BA7">
        <w:rPr>
          <w:rFonts w:ascii="Palatino Linotype" w:hAnsi="Palatino Linotype"/>
          <w:lang w:val="uk-UA"/>
        </w:rPr>
        <w:t>115</w:t>
      </w:r>
      <w:r w:rsidRPr="000E4BA7">
        <w:rPr>
          <w:rFonts w:ascii="Palatino Linotype" w:hAnsi="Palatino Linotype"/>
          <w:spacing w:val="75"/>
          <w:w w:val="150"/>
          <w:lang w:val="uk-UA"/>
        </w:rPr>
        <w:t xml:space="preserve"> </w:t>
      </w:r>
      <w:r w:rsidRPr="000E4BA7">
        <w:rPr>
          <w:lang w:val="uk-UA"/>
        </w:rPr>
        <w:t>пасажирів</w:t>
      </w:r>
      <w:r w:rsidRPr="000E4BA7">
        <w:rPr>
          <w:spacing w:val="21"/>
          <w:lang w:val="uk-UA"/>
        </w:rPr>
        <w:t xml:space="preserve"> </w:t>
      </w:r>
      <w:r w:rsidRPr="000E4BA7">
        <w:rPr>
          <w:lang w:val="uk-UA"/>
        </w:rPr>
        <w:t>і</w:t>
      </w:r>
      <w:r w:rsidRPr="000E4BA7">
        <w:rPr>
          <w:spacing w:val="66"/>
          <w:w w:val="150"/>
          <w:lang w:val="uk-UA"/>
        </w:rPr>
        <w:t xml:space="preserve"> </w:t>
      </w:r>
      <w:r w:rsidRPr="000E4BA7">
        <w:rPr>
          <w:lang w:val="uk-UA"/>
        </w:rPr>
        <w:t>членів</w:t>
      </w:r>
      <w:r w:rsidRPr="000E4BA7">
        <w:rPr>
          <w:spacing w:val="66"/>
          <w:w w:val="150"/>
          <w:lang w:val="uk-UA"/>
        </w:rPr>
        <w:t xml:space="preserve"> </w:t>
      </w:r>
      <w:r w:rsidRPr="000E4BA7">
        <w:rPr>
          <w:lang w:val="uk-UA"/>
        </w:rPr>
        <w:t>екіпажу</w:t>
      </w:r>
      <w:r w:rsidRPr="000E4BA7">
        <w:rPr>
          <w:rFonts w:ascii="Palatino Linotype" w:hAnsi="Palatino Linotype"/>
          <w:lang w:val="uk-UA"/>
        </w:rPr>
        <w:t>.</w:t>
      </w:r>
      <w:r w:rsidRPr="000E4BA7">
        <w:rPr>
          <w:rFonts w:ascii="Palatino Linotype" w:hAnsi="Palatino Linotype"/>
          <w:spacing w:val="75"/>
          <w:w w:val="150"/>
          <w:lang w:val="uk-UA"/>
        </w:rPr>
        <w:t xml:space="preserve"> </w:t>
      </w:r>
      <w:proofErr w:type="spellStart"/>
      <w:r w:rsidRPr="000E4BA7">
        <w:rPr>
          <w:spacing w:val="-2"/>
          <w:lang w:val="uk-UA"/>
        </w:rPr>
        <w:t>Метою</w:t>
      </w:r>
      <w:r w:rsidRPr="000E4BA7">
        <w:rPr>
          <w:lang w:val="uk-UA"/>
        </w:rPr>
        <w:t>Північної</w:t>
      </w:r>
      <w:proofErr w:type="spellEnd"/>
      <w:r w:rsidRPr="000E4BA7">
        <w:rPr>
          <w:lang w:val="uk-UA"/>
        </w:rPr>
        <w:t xml:space="preserve"> Кореї була дестабілізація регіону напередодні Олімпійських ігор </w:t>
      </w:r>
      <w:r w:rsidRPr="000E4BA7">
        <w:rPr>
          <w:rFonts w:ascii="Palatino Linotype" w:hAnsi="Palatino Linotype"/>
          <w:lang w:val="uk-UA"/>
        </w:rPr>
        <w:t xml:space="preserve">1988 </w:t>
      </w:r>
      <w:r w:rsidRPr="000E4BA7">
        <w:rPr>
          <w:lang w:val="uk-UA"/>
        </w:rPr>
        <w:t>року в Сеулі</w:t>
      </w:r>
      <w:r w:rsidRPr="000E4BA7">
        <w:rPr>
          <w:rFonts w:ascii="Palatino Linotype" w:hAnsi="Palatino Linotype"/>
          <w:lang w:val="uk-UA"/>
        </w:rPr>
        <w:t xml:space="preserve">. </w:t>
      </w:r>
      <w:r w:rsidRPr="000E4BA7">
        <w:rPr>
          <w:lang w:val="uk-UA"/>
        </w:rPr>
        <w:t>Північнокорейські агенти залишили складний саморобний вибуховий пристрій</w:t>
      </w:r>
      <w:r w:rsidRPr="000E4BA7">
        <w:rPr>
          <w:rFonts w:ascii="Palatino Linotype" w:hAnsi="Palatino Linotype"/>
          <w:lang w:val="uk-UA"/>
        </w:rPr>
        <w:t xml:space="preserve">, </w:t>
      </w:r>
      <w:r w:rsidRPr="000E4BA7">
        <w:rPr>
          <w:lang w:val="uk-UA"/>
        </w:rPr>
        <w:t>що складався</w:t>
      </w:r>
      <w:r w:rsidRPr="000E4BA7">
        <w:rPr>
          <w:spacing w:val="68"/>
          <w:w w:val="150"/>
          <w:lang w:val="uk-UA"/>
        </w:rPr>
        <w:t xml:space="preserve"> </w:t>
      </w:r>
      <w:r w:rsidRPr="000E4BA7">
        <w:rPr>
          <w:lang w:val="uk-UA"/>
        </w:rPr>
        <w:t>з</w:t>
      </w:r>
      <w:r w:rsidRPr="000E4BA7">
        <w:rPr>
          <w:spacing w:val="60"/>
          <w:lang w:val="uk-UA"/>
        </w:rPr>
        <w:t xml:space="preserve"> </w:t>
      </w:r>
      <w:r w:rsidRPr="000E4BA7">
        <w:rPr>
          <w:lang w:val="uk-UA"/>
        </w:rPr>
        <w:t>невеликої</w:t>
      </w:r>
      <w:r w:rsidRPr="000E4BA7">
        <w:rPr>
          <w:spacing w:val="60"/>
          <w:lang w:val="uk-UA"/>
        </w:rPr>
        <w:t xml:space="preserve"> </w:t>
      </w:r>
      <w:r w:rsidRPr="000E4BA7">
        <w:rPr>
          <w:lang w:val="uk-UA"/>
        </w:rPr>
        <w:t>кількості</w:t>
      </w:r>
      <w:r w:rsidRPr="000E4BA7">
        <w:rPr>
          <w:spacing w:val="60"/>
          <w:lang w:val="uk-UA"/>
        </w:rPr>
        <w:t xml:space="preserve"> </w:t>
      </w:r>
      <w:r w:rsidRPr="000E4BA7">
        <w:rPr>
          <w:lang w:val="uk-UA"/>
        </w:rPr>
        <w:t>пластикової</w:t>
      </w:r>
      <w:r w:rsidRPr="000E4BA7">
        <w:rPr>
          <w:spacing w:val="60"/>
          <w:lang w:val="uk-UA"/>
        </w:rPr>
        <w:t xml:space="preserve"> </w:t>
      </w:r>
      <w:r w:rsidRPr="000E4BA7">
        <w:rPr>
          <w:lang w:val="uk-UA"/>
        </w:rPr>
        <w:t>вибухівки</w:t>
      </w:r>
      <w:r w:rsidRPr="000E4BA7">
        <w:rPr>
          <w:rFonts w:ascii="Palatino Linotype" w:hAnsi="Palatino Linotype"/>
          <w:lang w:val="uk-UA"/>
        </w:rPr>
        <w:t>,</w:t>
      </w:r>
      <w:r w:rsidRPr="000E4BA7">
        <w:rPr>
          <w:rFonts w:ascii="Palatino Linotype" w:hAnsi="Palatino Linotype"/>
          <w:spacing w:val="66"/>
          <w:lang w:val="uk-UA"/>
        </w:rPr>
        <w:t xml:space="preserve"> </w:t>
      </w:r>
      <w:r w:rsidRPr="000E4BA7">
        <w:rPr>
          <w:lang w:val="uk-UA"/>
        </w:rPr>
        <w:t>захованої</w:t>
      </w:r>
      <w:r w:rsidRPr="000E4BA7">
        <w:rPr>
          <w:spacing w:val="40"/>
          <w:lang w:val="uk-UA"/>
        </w:rPr>
        <w:t xml:space="preserve"> </w:t>
      </w:r>
      <w:r w:rsidRPr="000E4BA7">
        <w:rPr>
          <w:spacing w:val="-2"/>
          <w:lang w:val="uk-UA"/>
        </w:rPr>
        <w:t>в</w:t>
      </w:r>
      <w:r w:rsidRPr="000E4BA7">
        <w:rPr>
          <w:spacing w:val="-5"/>
          <w:lang w:val="uk-UA"/>
        </w:rPr>
        <w:t xml:space="preserve"> </w:t>
      </w:r>
      <w:r w:rsidRPr="000E4BA7">
        <w:rPr>
          <w:spacing w:val="-2"/>
          <w:lang w:val="uk-UA"/>
        </w:rPr>
        <w:t>транзисторному</w:t>
      </w:r>
      <w:r w:rsidRPr="000E4BA7">
        <w:rPr>
          <w:spacing w:val="-5"/>
          <w:lang w:val="uk-UA"/>
        </w:rPr>
        <w:t xml:space="preserve"> </w:t>
      </w:r>
      <w:r w:rsidRPr="000E4BA7">
        <w:rPr>
          <w:spacing w:val="-2"/>
          <w:lang w:val="uk-UA"/>
        </w:rPr>
        <w:t>радіоприймачі</w:t>
      </w:r>
      <w:r w:rsidRPr="000E4BA7">
        <w:rPr>
          <w:spacing w:val="-5"/>
          <w:lang w:val="uk-UA"/>
        </w:rPr>
        <w:t xml:space="preserve"> </w:t>
      </w:r>
      <w:proofErr w:type="spellStart"/>
      <w:r w:rsidRPr="000E4BA7">
        <w:rPr>
          <w:rFonts w:ascii="Palatino Linotype" w:hAnsi="Palatino Linotype"/>
          <w:spacing w:val="-2"/>
          <w:lang w:val="uk-UA"/>
        </w:rPr>
        <w:t>Panasonic</w:t>
      </w:r>
      <w:proofErr w:type="spellEnd"/>
      <w:r w:rsidRPr="000E4BA7">
        <w:rPr>
          <w:rFonts w:ascii="Palatino Linotype" w:hAnsi="Palatino Linotype"/>
          <w:spacing w:val="-2"/>
          <w:lang w:val="uk-UA"/>
        </w:rPr>
        <w:t xml:space="preserve">, </w:t>
      </w:r>
      <w:r w:rsidRPr="000E4BA7">
        <w:rPr>
          <w:spacing w:val="-2"/>
          <w:lang w:val="uk-UA"/>
        </w:rPr>
        <w:t>часового</w:t>
      </w:r>
      <w:r w:rsidRPr="000E4BA7">
        <w:rPr>
          <w:spacing w:val="-5"/>
          <w:lang w:val="uk-UA"/>
        </w:rPr>
        <w:t xml:space="preserve"> </w:t>
      </w:r>
      <w:r w:rsidRPr="000E4BA7">
        <w:rPr>
          <w:spacing w:val="-2"/>
          <w:lang w:val="uk-UA"/>
        </w:rPr>
        <w:t>механізму</w:t>
      </w:r>
      <w:r w:rsidRPr="000E4BA7">
        <w:rPr>
          <w:spacing w:val="-5"/>
          <w:lang w:val="uk-UA"/>
        </w:rPr>
        <w:t xml:space="preserve"> </w:t>
      </w:r>
      <w:r w:rsidRPr="000E4BA7">
        <w:rPr>
          <w:spacing w:val="-2"/>
          <w:lang w:val="uk-UA"/>
        </w:rPr>
        <w:t xml:space="preserve">і </w:t>
      </w:r>
      <w:r w:rsidRPr="000E4BA7">
        <w:rPr>
          <w:lang w:val="uk-UA"/>
        </w:rPr>
        <w:t>детонатора</w:t>
      </w:r>
      <w:r w:rsidRPr="000E4BA7">
        <w:rPr>
          <w:rFonts w:ascii="Palatino Linotype" w:hAnsi="Palatino Linotype"/>
          <w:lang w:val="uk-UA"/>
        </w:rPr>
        <w:t xml:space="preserve">, </w:t>
      </w:r>
      <w:r w:rsidRPr="000E4BA7">
        <w:rPr>
          <w:lang w:val="uk-UA"/>
        </w:rPr>
        <w:t>а також пляшки віскі з рідкою вибухівкою</w:t>
      </w:r>
      <w:r w:rsidRPr="000E4BA7">
        <w:rPr>
          <w:rFonts w:ascii="Palatino Linotype" w:hAnsi="Palatino Linotype"/>
          <w:lang w:val="uk-UA"/>
        </w:rPr>
        <w:t xml:space="preserve">, </w:t>
      </w:r>
      <w:r w:rsidRPr="000E4BA7">
        <w:rPr>
          <w:lang w:val="uk-UA"/>
        </w:rPr>
        <w:t>у верхньому сміттєвому відсіку на борту літака</w:t>
      </w:r>
      <w:r w:rsidRPr="000E4BA7">
        <w:rPr>
          <w:rFonts w:ascii="Palatino Linotype" w:hAnsi="Palatino Linotype"/>
          <w:lang w:val="uk-UA"/>
        </w:rPr>
        <w:t xml:space="preserve">, </w:t>
      </w:r>
      <w:r w:rsidRPr="000E4BA7">
        <w:rPr>
          <w:lang w:val="uk-UA"/>
        </w:rPr>
        <w:t>а потім висадили літак під час транзитної зупинки</w:t>
      </w:r>
      <w:r w:rsidRPr="000E4BA7">
        <w:rPr>
          <w:rFonts w:ascii="Palatino Linotype" w:hAnsi="Palatino Linotype"/>
          <w:lang w:val="uk-UA"/>
        </w:rPr>
        <w:t xml:space="preserve">. </w:t>
      </w:r>
      <w:r w:rsidRPr="000E4BA7">
        <w:rPr>
          <w:lang w:val="uk-UA"/>
        </w:rPr>
        <w:t>Незважаючи на те</w:t>
      </w:r>
      <w:r w:rsidRPr="000E4BA7">
        <w:rPr>
          <w:rFonts w:ascii="Palatino Linotype" w:hAnsi="Palatino Linotype"/>
          <w:lang w:val="uk-UA"/>
        </w:rPr>
        <w:t xml:space="preserve">, </w:t>
      </w:r>
      <w:r w:rsidRPr="000E4BA7">
        <w:rPr>
          <w:lang w:val="uk-UA"/>
        </w:rPr>
        <w:t>що це був перший випадок використання рідких вибухових речовин проти цивільної авіації</w:t>
      </w:r>
      <w:r w:rsidRPr="000E4BA7">
        <w:rPr>
          <w:rFonts w:ascii="Palatino Linotype" w:hAnsi="Palatino Linotype"/>
          <w:lang w:val="uk-UA"/>
        </w:rPr>
        <w:t xml:space="preserve">, </w:t>
      </w:r>
      <w:r w:rsidRPr="000E4BA7">
        <w:rPr>
          <w:lang w:val="uk-UA"/>
        </w:rPr>
        <w:t>жодних</w:t>
      </w:r>
      <w:r w:rsidRPr="000E4BA7">
        <w:rPr>
          <w:spacing w:val="-1"/>
          <w:lang w:val="uk-UA"/>
        </w:rPr>
        <w:t xml:space="preserve"> </w:t>
      </w:r>
      <w:r w:rsidRPr="000E4BA7">
        <w:rPr>
          <w:lang w:val="uk-UA"/>
        </w:rPr>
        <w:t>нових</w:t>
      </w:r>
      <w:r w:rsidRPr="000E4BA7">
        <w:rPr>
          <w:spacing w:val="-1"/>
          <w:lang w:val="uk-UA"/>
        </w:rPr>
        <w:t xml:space="preserve"> </w:t>
      </w:r>
      <w:r w:rsidRPr="000E4BA7">
        <w:rPr>
          <w:lang w:val="uk-UA"/>
        </w:rPr>
        <w:t>заходів щодо</w:t>
      </w:r>
      <w:r w:rsidRPr="000E4BA7">
        <w:rPr>
          <w:spacing w:val="-1"/>
          <w:lang w:val="uk-UA"/>
        </w:rPr>
        <w:t xml:space="preserve"> </w:t>
      </w:r>
      <w:r w:rsidRPr="000E4BA7">
        <w:rPr>
          <w:lang w:val="uk-UA"/>
        </w:rPr>
        <w:t>виявлення</w:t>
      </w:r>
      <w:r w:rsidRPr="000E4BA7">
        <w:rPr>
          <w:spacing w:val="-1"/>
          <w:lang w:val="uk-UA"/>
        </w:rPr>
        <w:t xml:space="preserve"> </w:t>
      </w:r>
      <w:r w:rsidRPr="000E4BA7">
        <w:rPr>
          <w:lang w:val="uk-UA"/>
        </w:rPr>
        <w:t xml:space="preserve">рідких </w:t>
      </w:r>
      <w:r w:rsidRPr="000E4BA7">
        <w:rPr>
          <w:spacing w:val="-2"/>
          <w:lang w:val="uk-UA"/>
        </w:rPr>
        <w:t>вибухових</w:t>
      </w:r>
      <w:r w:rsidRPr="000E4BA7">
        <w:rPr>
          <w:spacing w:val="-15"/>
          <w:lang w:val="uk-UA"/>
        </w:rPr>
        <w:t xml:space="preserve"> </w:t>
      </w:r>
      <w:r w:rsidRPr="000E4BA7">
        <w:rPr>
          <w:spacing w:val="-2"/>
          <w:lang w:val="uk-UA"/>
        </w:rPr>
        <w:t>речовин</w:t>
      </w:r>
      <w:r w:rsidRPr="000E4BA7">
        <w:rPr>
          <w:spacing w:val="-15"/>
          <w:lang w:val="uk-UA"/>
        </w:rPr>
        <w:t xml:space="preserve"> </w:t>
      </w:r>
      <w:r w:rsidRPr="000E4BA7">
        <w:rPr>
          <w:spacing w:val="-2"/>
          <w:lang w:val="uk-UA"/>
        </w:rPr>
        <w:t>не</w:t>
      </w:r>
      <w:r w:rsidRPr="000E4BA7">
        <w:rPr>
          <w:spacing w:val="-14"/>
          <w:lang w:val="uk-UA"/>
        </w:rPr>
        <w:t xml:space="preserve"> </w:t>
      </w:r>
      <w:r w:rsidRPr="000E4BA7">
        <w:rPr>
          <w:spacing w:val="-2"/>
          <w:lang w:val="uk-UA"/>
        </w:rPr>
        <w:t>було</w:t>
      </w:r>
      <w:r w:rsidRPr="000E4BA7">
        <w:rPr>
          <w:spacing w:val="-15"/>
          <w:lang w:val="uk-UA"/>
        </w:rPr>
        <w:t xml:space="preserve"> </w:t>
      </w:r>
      <w:r w:rsidRPr="000E4BA7">
        <w:rPr>
          <w:spacing w:val="-2"/>
          <w:lang w:val="uk-UA"/>
        </w:rPr>
        <w:t>запроваджено</w:t>
      </w:r>
      <w:r w:rsidRPr="000E4BA7">
        <w:rPr>
          <w:rFonts w:ascii="Palatino Linotype" w:hAnsi="Palatino Linotype"/>
          <w:spacing w:val="-2"/>
          <w:lang w:val="uk-UA"/>
        </w:rPr>
        <w:t>.</w:t>
      </w:r>
      <w:r w:rsidRPr="000E4BA7">
        <w:rPr>
          <w:rFonts w:ascii="Palatino Linotype" w:hAnsi="Palatino Linotype"/>
          <w:spacing w:val="40"/>
          <w:lang w:val="uk-UA"/>
        </w:rPr>
        <w:t xml:space="preserve"> </w:t>
      </w:r>
      <w:r w:rsidRPr="000E4BA7">
        <w:rPr>
          <w:spacing w:val="-2"/>
          <w:lang w:val="uk-UA"/>
        </w:rPr>
        <w:t>Натомість</w:t>
      </w:r>
      <w:r w:rsidRPr="000E4BA7">
        <w:rPr>
          <w:spacing w:val="-15"/>
          <w:lang w:val="uk-UA"/>
        </w:rPr>
        <w:t xml:space="preserve"> </w:t>
      </w:r>
      <w:r w:rsidRPr="000E4BA7">
        <w:rPr>
          <w:spacing w:val="-2"/>
          <w:lang w:val="uk-UA"/>
        </w:rPr>
        <w:t>акцент</w:t>
      </w:r>
      <w:r w:rsidRPr="000E4BA7">
        <w:rPr>
          <w:spacing w:val="-15"/>
          <w:lang w:val="uk-UA"/>
        </w:rPr>
        <w:t xml:space="preserve"> </w:t>
      </w:r>
      <w:r w:rsidRPr="000E4BA7">
        <w:rPr>
          <w:spacing w:val="-2"/>
          <w:lang w:val="uk-UA"/>
        </w:rPr>
        <w:t xml:space="preserve">був </w:t>
      </w:r>
      <w:r w:rsidRPr="000E4BA7">
        <w:rPr>
          <w:lang w:val="uk-UA"/>
        </w:rPr>
        <w:t>зроблений</w:t>
      </w:r>
      <w:r w:rsidRPr="000E4BA7">
        <w:rPr>
          <w:spacing w:val="-6"/>
          <w:lang w:val="uk-UA"/>
        </w:rPr>
        <w:t xml:space="preserve"> </w:t>
      </w:r>
      <w:r w:rsidRPr="000E4BA7">
        <w:rPr>
          <w:lang w:val="uk-UA"/>
        </w:rPr>
        <w:t>на</w:t>
      </w:r>
      <w:r w:rsidRPr="000E4BA7">
        <w:rPr>
          <w:w w:val="105"/>
          <w:lang w:val="uk-UA"/>
        </w:rPr>
        <w:t xml:space="preserve"> вжиття заходів для запобігання таємному залишенню особами світлофора на проміжному пункті</w:t>
      </w:r>
      <w:r w:rsidRPr="000E4BA7">
        <w:rPr>
          <w:rFonts w:ascii="Palatino Linotype" w:hAnsi="Palatino Linotype"/>
          <w:w w:val="105"/>
          <w:lang w:val="uk-UA"/>
        </w:rPr>
        <w:t>.</w:t>
      </w:r>
    </w:p>
    <w:p w:rsidR="001971BF" w:rsidRPr="000E4BA7" w:rsidRDefault="00933F58" w:rsidP="00C30788">
      <w:pPr>
        <w:pStyle w:val="a3"/>
        <w:tabs>
          <w:tab w:val="left" w:pos="0"/>
        </w:tabs>
        <w:spacing w:before="152"/>
        <w:ind w:left="140" w:right="-55" w:firstLine="360"/>
        <w:rPr>
          <w:rFonts w:ascii="Palatino Linotype" w:hAnsi="Palatino Linotype"/>
          <w:lang w:val="uk-UA"/>
        </w:rPr>
      </w:pPr>
      <w:r w:rsidRPr="000E4BA7">
        <w:rPr>
          <w:rFonts w:ascii="Palatino Linotype" w:hAnsi="Palatino Linotype"/>
          <w:w w:val="105"/>
          <w:lang w:val="uk-UA"/>
        </w:rPr>
        <w:t xml:space="preserve">11 </w:t>
      </w:r>
      <w:r w:rsidRPr="000E4BA7">
        <w:rPr>
          <w:w w:val="105"/>
          <w:lang w:val="uk-UA"/>
        </w:rPr>
        <w:t xml:space="preserve">грудня </w:t>
      </w:r>
      <w:r w:rsidRPr="000E4BA7">
        <w:rPr>
          <w:rFonts w:ascii="Palatino Linotype" w:hAnsi="Palatino Linotype"/>
          <w:w w:val="105"/>
          <w:lang w:val="uk-UA"/>
        </w:rPr>
        <w:t xml:space="preserve">1994 </w:t>
      </w:r>
      <w:r w:rsidRPr="000E4BA7">
        <w:rPr>
          <w:w w:val="105"/>
          <w:lang w:val="uk-UA"/>
        </w:rPr>
        <w:t>року рідка вибухівка знову</w:t>
      </w:r>
      <w:r w:rsidRPr="000E4BA7">
        <w:rPr>
          <w:spacing w:val="40"/>
          <w:w w:val="105"/>
          <w:lang w:val="uk-UA"/>
        </w:rPr>
        <w:t xml:space="preserve"> </w:t>
      </w:r>
      <w:r w:rsidRPr="000E4BA7">
        <w:rPr>
          <w:w w:val="105"/>
          <w:lang w:val="uk-UA"/>
        </w:rPr>
        <w:t>була використана для нападу на цивільний літак</w:t>
      </w:r>
      <w:r w:rsidRPr="000E4BA7">
        <w:rPr>
          <w:rFonts w:ascii="Palatino Linotype" w:hAnsi="Palatino Linotype"/>
          <w:w w:val="105"/>
          <w:lang w:val="uk-UA"/>
        </w:rPr>
        <w:t xml:space="preserve">. </w:t>
      </w:r>
      <w:r w:rsidRPr="000E4BA7">
        <w:rPr>
          <w:w w:val="105"/>
          <w:lang w:val="uk-UA"/>
        </w:rPr>
        <w:t>У цьому нападі сумнозвісний терорист</w:t>
      </w:r>
      <w:r w:rsidRPr="000E4BA7">
        <w:rPr>
          <w:spacing w:val="-3"/>
          <w:w w:val="105"/>
          <w:lang w:val="uk-UA"/>
        </w:rPr>
        <w:t xml:space="preserve"> </w:t>
      </w:r>
      <w:r w:rsidRPr="000E4BA7">
        <w:rPr>
          <w:w w:val="105"/>
          <w:lang w:val="uk-UA"/>
        </w:rPr>
        <w:t>Аль</w:t>
      </w:r>
      <w:r w:rsidRPr="000E4BA7">
        <w:rPr>
          <w:rFonts w:ascii="Palatino Linotype" w:hAnsi="Palatino Linotype"/>
          <w:w w:val="105"/>
          <w:lang w:val="uk-UA"/>
        </w:rPr>
        <w:t>-</w:t>
      </w:r>
      <w:r w:rsidRPr="000E4BA7">
        <w:rPr>
          <w:w w:val="105"/>
          <w:lang w:val="uk-UA"/>
        </w:rPr>
        <w:t>Каїди</w:t>
      </w:r>
      <w:r w:rsidRPr="000E4BA7">
        <w:rPr>
          <w:spacing w:val="-3"/>
          <w:w w:val="105"/>
          <w:lang w:val="uk-UA"/>
        </w:rPr>
        <w:t xml:space="preserve"> </w:t>
      </w:r>
      <w:proofErr w:type="spellStart"/>
      <w:r w:rsidRPr="000E4BA7">
        <w:rPr>
          <w:w w:val="105"/>
          <w:lang w:val="uk-UA"/>
        </w:rPr>
        <w:t>Рамзі</w:t>
      </w:r>
      <w:proofErr w:type="spellEnd"/>
      <w:r w:rsidRPr="000E4BA7">
        <w:rPr>
          <w:spacing w:val="-3"/>
          <w:w w:val="105"/>
          <w:lang w:val="uk-UA"/>
        </w:rPr>
        <w:t xml:space="preserve"> </w:t>
      </w:r>
      <w:proofErr w:type="spellStart"/>
      <w:r w:rsidRPr="000E4BA7">
        <w:rPr>
          <w:w w:val="105"/>
          <w:lang w:val="uk-UA"/>
        </w:rPr>
        <w:t>Юсеф</w:t>
      </w:r>
      <w:proofErr w:type="spellEnd"/>
      <w:r w:rsidRPr="000E4BA7">
        <w:rPr>
          <w:rFonts w:ascii="Palatino Linotype" w:hAnsi="Palatino Linotype"/>
          <w:w w:val="105"/>
          <w:lang w:val="uk-UA"/>
        </w:rPr>
        <w:t xml:space="preserve">, </w:t>
      </w:r>
      <w:r w:rsidRPr="000E4BA7">
        <w:rPr>
          <w:w w:val="105"/>
          <w:lang w:val="uk-UA"/>
        </w:rPr>
        <w:t>який</w:t>
      </w:r>
      <w:r w:rsidRPr="000E4BA7">
        <w:rPr>
          <w:spacing w:val="-3"/>
          <w:w w:val="105"/>
          <w:lang w:val="uk-UA"/>
        </w:rPr>
        <w:t xml:space="preserve"> </w:t>
      </w:r>
      <w:r w:rsidRPr="000E4BA7">
        <w:rPr>
          <w:w w:val="105"/>
          <w:lang w:val="uk-UA"/>
        </w:rPr>
        <w:t>зараз</w:t>
      </w:r>
      <w:r w:rsidRPr="000E4BA7">
        <w:rPr>
          <w:spacing w:val="-3"/>
          <w:w w:val="105"/>
          <w:lang w:val="uk-UA"/>
        </w:rPr>
        <w:t xml:space="preserve"> </w:t>
      </w:r>
      <w:r w:rsidRPr="000E4BA7">
        <w:rPr>
          <w:w w:val="105"/>
          <w:lang w:val="uk-UA"/>
        </w:rPr>
        <w:t>перебуває</w:t>
      </w:r>
      <w:r w:rsidRPr="000E4BA7">
        <w:rPr>
          <w:spacing w:val="-3"/>
          <w:w w:val="105"/>
          <w:lang w:val="uk-UA"/>
        </w:rPr>
        <w:t xml:space="preserve"> </w:t>
      </w:r>
      <w:r w:rsidRPr="000E4BA7">
        <w:rPr>
          <w:w w:val="105"/>
          <w:lang w:val="uk-UA"/>
        </w:rPr>
        <w:t>під</w:t>
      </w:r>
      <w:r w:rsidRPr="000E4BA7">
        <w:rPr>
          <w:spacing w:val="-3"/>
          <w:w w:val="105"/>
          <w:lang w:val="uk-UA"/>
        </w:rPr>
        <w:t xml:space="preserve"> </w:t>
      </w:r>
      <w:r w:rsidRPr="000E4BA7">
        <w:rPr>
          <w:w w:val="105"/>
          <w:lang w:val="uk-UA"/>
        </w:rPr>
        <w:t>вартою за головну роль у першому</w:t>
      </w:r>
      <w:r w:rsidRPr="000E4BA7">
        <w:rPr>
          <w:spacing w:val="-15"/>
          <w:w w:val="105"/>
          <w:lang w:val="uk-UA"/>
        </w:rPr>
        <w:t xml:space="preserve"> </w:t>
      </w:r>
      <w:r w:rsidRPr="000E4BA7">
        <w:rPr>
          <w:w w:val="105"/>
          <w:lang w:val="uk-UA"/>
        </w:rPr>
        <w:t>вибуху Всесвітнього торгового центру</w:t>
      </w:r>
      <w:r w:rsidRPr="000E4BA7">
        <w:rPr>
          <w:spacing w:val="40"/>
          <w:w w:val="105"/>
          <w:lang w:val="uk-UA"/>
        </w:rPr>
        <w:t xml:space="preserve"> </w:t>
      </w:r>
      <w:r w:rsidRPr="000E4BA7">
        <w:rPr>
          <w:w w:val="105"/>
          <w:lang w:val="uk-UA"/>
        </w:rPr>
        <w:t xml:space="preserve">в </w:t>
      </w:r>
      <w:r w:rsidRPr="000E4BA7">
        <w:rPr>
          <w:rFonts w:ascii="Palatino Linotype" w:hAnsi="Palatino Linotype"/>
          <w:w w:val="105"/>
          <w:lang w:val="uk-UA"/>
        </w:rPr>
        <w:t xml:space="preserve">1993 </w:t>
      </w:r>
      <w:r w:rsidRPr="000E4BA7">
        <w:rPr>
          <w:w w:val="105"/>
          <w:lang w:val="uk-UA"/>
        </w:rPr>
        <w:t>році</w:t>
      </w:r>
      <w:r w:rsidRPr="000E4BA7">
        <w:rPr>
          <w:rFonts w:ascii="Palatino Linotype" w:hAnsi="Palatino Linotype"/>
          <w:w w:val="105"/>
          <w:lang w:val="uk-UA"/>
        </w:rPr>
        <w:t xml:space="preserve">, </w:t>
      </w:r>
      <w:r w:rsidRPr="000E4BA7">
        <w:rPr>
          <w:w w:val="105"/>
          <w:lang w:val="uk-UA"/>
        </w:rPr>
        <w:t xml:space="preserve">заклав бомбу на рейс </w:t>
      </w:r>
      <w:r w:rsidRPr="000E4BA7">
        <w:rPr>
          <w:rFonts w:ascii="Palatino Linotype" w:hAnsi="Palatino Linotype"/>
          <w:w w:val="105"/>
          <w:lang w:val="uk-UA"/>
        </w:rPr>
        <w:t xml:space="preserve">434 </w:t>
      </w:r>
      <w:r w:rsidRPr="000E4BA7">
        <w:rPr>
          <w:w w:val="105"/>
          <w:lang w:val="uk-UA"/>
        </w:rPr>
        <w:t>Філіппінських авіаліній</w:t>
      </w:r>
      <w:r w:rsidRPr="000E4BA7">
        <w:rPr>
          <w:spacing w:val="40"/>
          <w:w w:val="105"/>
          <w:lang w:val="uk-UA"/>
        </w:rPr>
        <w:t xml:space="preserve"> </w:t>
      </w:r>
      <w:r w:rsidRPr="000E4BA7">
        <w:rPr>
          <w:rFonts w:ascii="Palatino Linotype" w:hAnsi="Palatino Linotype"/>
          <w:w w:val="105"/>
          <w:lang w:val="uk-UA"/>
        </w:rPr>
        <w:t xml:space="preserve">(PAL), </w:t>
      </w:r>
      <w:r w:rsidRPr="000E4BA7">
        <w:rPr>
          <w:w w:val="105"/>
          <w:lang w:val="uk-UA"/>
        </w:rPr>
        <w:t xml:space="preserve">яка </w:t>
      </w:r>
      <w:proofErr w:type="spellStart"/>
      <w:r w:rsidRPr="000E4BA7">
        <w:rPr>
          <w:w w:val="105"/>
          <w:lang w:val="uk-UA"/>
        </w:rPr>
        <w:t>здетонувала</w:t>
      </w:r>
      <w:proofErr w:type="spellEnd"/>
      <w:r w:rsidRPr="000E4BA7">
        <w:rPr>
          <w:w w:val="105"/>
          <w:lang w:val="uk-UA"/>
        </w:rPr>
        <w:t xml:space="preserve"> по дорозі з Маніли до Токіо</w:t>
      </w:r>
      <w:r w:rsidRPr="000E4BA7">
        <w:rPr>
          <w:rFonts w:ascii="Palatino Linotype" w:hAnsi="Palatino Linotype"/>
          <w:w w:val="105"/>
          <w:lang w:val="uk-UA"/>
        </w:rPr>
        <w:t xml:space="preserve">. </w:t>
      </w:r>
      <w:r w:rsidRPr="000E4BA7">
        <w:rPr>
          <w:w w:val="105"/>
          <w:lang w:val="uk-UA"/>
        </w:rPr>
        <w:t>Літак пережив вибух і зміг здійснити екстрену посадку в Японії</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але один</w:t>
      </w:r>
      <w:r w:rsidRPr="000E4BA7">
        <w:rPr>
          <w:spacing w:val="40"/>
          <w:w w:val="105"/>
          <w:lang w:val="uk-UA"/>
        </w:rPr>
        <w:t xml:space="preserve"> </w:t>
      </w:r>
      <w:r w:rsidRPr="000E4BA7">
        <w:rPr>
          <w:w w:val="105"/>
          <w:lang w:val="uk-UA"/>
        </w:rPr>
        <w:t xml:space="preserve">пасажир загинув і ще </w:t>
      </w:r>
      <w:r w:rsidRPr="000E4BA7">
        <w:rPr>
          <w:rFonts w:ascii="Palatino Linotype" w:hAnsi="Palatino Linotype"/>
          <w:w w:val="105"/>
          <w:lang w:val="uk-UA"/>
        </w:rPr>
        <w:t xml:space="preserve">10 </w:t>
      </w:r>
      <w:r w:rsidRPr="000E4BA7">
        <w:rPr>
          <w:w w:val="105"/>
          <w:lang w:val="uk-UA"/>
        </w:rPr>
        <w:t>отримали поранення в результаті вибуху</w:t>
      </w:r>
      <w:r w:rsidRPr="000E4BA7">
        <w:rPr>
          <w:rFonts w:ascii="Palatino Linotype" w:hAnsi="Palatino Linotype"/>
          <w:w w:val="105"/>
          <w:lang w:val="uk-UA"/>
        </w:rPr>
        <w:t xml:space="preserve">. </w:t>
      </w:r>
      <w:proofErr w:type="spellStart"/>
      <w:r w:rsidRPr="000E4BA7">
        <w:rPr>
          <w:w w:val="105"/>
          <w:lang w:val="uk-UA"/>
        </w:rPr>
        <w:t>Юсеф</w:t>
      </w:r>
      <w:proofErr w:type="spellEnd"/>
      <w:r w:rsidRPr="000E4BA7">
        <w:rPr>
          <w:w w:val="105"/>
          <w:lang w:val="uk-UA"/>
        </w:rPr>
        <w:t xml:space="preserve"> використав нітрогліцерин як вибуховий компонент С</w:t>
      </w:r>
      <w:r w:rsidR="00072136" w:rsidRPr="000E4BA7">
        <w:rPr>
          <w:spacing w:val="-17"/>
          <w:w w:val="105"/>
          <w:lang w:val="uk-UA"/>
        </w:rPr>
        <w:t>ВП</w:t>
      </w:r>
      <w:r w:rsidRPr="000E4BA7">
        <w:rPr>
          <w:spacing w:val="-16"/>
          <w:w w:val="105"/>
          <w:lang w:val="uk-UA"/>
        </w:rPr>
        <w:t xml:space="preserve"> </w:t>
      </w:r>
      <w:r w:rsidRPr="000E4BA7">
        <w:rPr>
          <w:rFonts w:ascii="Palatino Linotype" w:hAnsi="Palatino Linotype"/>
          <w:w w:val="105"/>
          <w:lang w:val="uk-UA"/>
        </w:rPr>
        <w:t xml:space="preserve">, </w:t>
      </w:r>
      <w:r w:rsidRPr="000E4BA7">
        <w:rPr>
          <w:w w:val="105"/>
          <w:lang w:val="uk-UA"/>
        </w:rPr>
        <w:t>сховав рідину у пляшках з</w:t>
      </w:r>
      <w:r w:rsidRPr="000E4BA7">
        <w:rPr>
          <w:rFonts w:ascii="Palatino Linotype" w:hAnsi="Palatino Linotype"/>
          <w:w w:val="105"/>
          <w:lang w:val="uk-UA"/>
        </w:rPr>
        <w:t>-</w:t>
      </w:r>
      <w:r w:rsidRPr="000E4BA7">
        <w:rPr>
          <w:w w:val="105"/>
          <w:lang w:val="uk-UA"/>
        </w:rPr>
        <w:t>під засобу для очищення контактних лінз з ватними кульками</w:t>
      </w:r>
      <w:r w:rsidRPr="000E4BA7">
        <w:rPr>
          <w:rFonts w:ascii="Palatino Linotype" w:hAnsi="Palatino Linotype"/>
          <w:w w:val="105"/>
          <w:lang w:val="uk-UA"/>
        </w:rPr>
        <w:t xml:space="preserve">, </w:t>
      </w:r>
      <w:r w:rsidRPr="000E4BA7">
        <w:rPr>
          <w:w w:val="105"/>
          <w:lang w:val="uk-UA"/>
        </w:rPr>
        <w:t>що слугували стабілізатором</w:t>
      </w:r>
      <w:r w:rsidRPr="000E4BA7">
        <w:rPr>
          <w:rFonts w:ascii="Palatino Linotype" w:hAnsi="Palatino Linotype"/>
          <w:w w:val="105"/>
          <w:lang w:val="uk-UA"/>
        </w:rPr>
        <w:t xml:space="preserve">, </w:t>
      </w:r>
      <w:r w:rsidRPr="000E4BA7">
        <w:rPr>
          <w:w w:val="105"/>
          <w:lang w:val="uk-UA"/>
        </w:rPr>
        <w:t>і привів СВУ в дію за допомогою цифрового годинника</w:t>
      </w:r>
      <w:r w:rsidRPr="000E4BA7">
        <w:rPr>
          <w:rFonts w:ascii="Palatino Linotype" w:hAnsi="Palatino Linotype"/>
          <w:w w:val="105"/>
          <w:lang w:val="uk-UA"/>
        </w:rPr>
        <w:t xml:space="preserve">, </w:t>
      </w:r>
      <w:r w:rsidRPr="000E4BA7">
        <w:rPr>
          <w:w w:val="105"/>
          <w:lang w:val="uk-UA"/>
        </w:rPr>
        <w:t xml:space="preserve">двох </w:t>
      </w:r>
      <w:proofErr w:type="spellStart"/>
      <w:r w:rsidRPr="000E4BA7">
        <w:rPr>
          <w:w w:val="105"/>
          <w:lang w:val="uk-UA"/>
        </w:rPr>
        <w:t>дев</w:t>
      </w:r>
      <w:r w:rsidRPr="000E4BA7">
        <w:rPr>
          <w:rFonts w:ascii="Palatino Linotype" w:hAnsi="Palatino Linotype"/>
          <w:w w:val="105"/>
          <w:lang w:val="uk-UA"/>
        </w:rPr>
        <w:t>'</w:t>
      </w:r>
      <w:r w:rsidRPr="000E4BA7">
        <w:rPr>
          <w:w w:val="105"/>
          <w:lang w:val="uk-UA"/>
        </w:rPr>
        <w:t>ятивольтових</w:t>
      </w:r>
      <w:proofErr w:type="spellEnd"/>
      <w:r w:rsidRPr="000E4BA7">
        <w:rPr>
          <w:w w:val="105"/>
          <w:lang w:val="uk-UA"/>
        </w:rPr>
        <w:t xml:space="preserve"> батарейок і нитки розжарювання лампочки</w:t>
      </w:r>
      <w:r w:rsidRPr="000E4BA7">
        <w:rPr>
          <w:spacing w:val="80"/>
          <w:w w:val="150"/>
          <w:lang w:val="uk-UA"/>
        </w:rPr>
        <w:t xml:space="preserve"> </w:t>
      </w:r>
      <w:r w:rsidRPr="000E4BA7">
        <w:rPr>
          <w:rFonts w:ascii="Palatino Linotype" w:hAnsi="Palatino Linotype"/>
          <w:w w:val="105"/>
          <w:lang w:val="uk-UA"/>
        </w:rPr>
        <w:t>(</w:t>
      </w:r>
      <w:r w:rsidRPr="000E4BA7">
        <w:rPr>
          <w:w w:val="105"/>
          <w:lang w:val="uk-UA"/>
        </w:rPr>
        <w:t>див</w:t>
      </w:r>
      <w:r w:rsidRPr="000E4BA7">
        <w:rPr>
          <w:rFonts w:ascii="Palatino Linotype" w:hAnsi="Palatino Linotype"/>
          <w:w w:val="105"/>
          <w:lang w:val="uk-UA"/>
        </w:rPr>
        <w:t xml:space="preserve">. </w:t>
      </w:r>
      <w:r w:rsidRPr="000E4BA7">
        <w:rPr>
          <w:w w:val="105"/>
          <w:lang w:val="uk-UA"/>
        </w:rPr>
        <w:t>рис</w:t>
      </w:r>
      <w:r w:rsidRPr="000E4BA7">
        <w:rPr>
          <w:rFonts w:ascii="Palatino Linotype" w:hAnsi="Palatino Linotype"/>
          <w:w w:val="105"/>
          <w:lang w:val="uk-UA"/>
        </w:rPr>
        <w:t>. 6-4).</w:t>
      </w:r>
    </w:p>
    <w:p w:rsidR="001971BF" w:rsidRPr="000E4BA7" w:rsidRDefault="00000000" w:rsidP="00C30788">
      <w:pPr>
        <w:pStyle w:val="a3"/>
        <w:tabs>
          <w:tab w:val="left" w:pos="0"/>
        </w:tabs>
        <w:ind w:right="-55"/>
        <w:rPr>
          <w:rFonts w:ascii="Palatino Linotype"/>
          <w:sz w:val="17"/>
          <w:lang w:val="uk-UA"/>
        </w:rPr>
      </w:pPr>
      <w:r>
        <w:rPr>
          <w:rFonts w:ascii="Arial"/>
          <w:sz w:val="22"/>
          <w:lang w:val="uk-UA"/>
        </w:rPr>
        <w:pict>
          <v:group id="docshapegroup201" o:spid="_x0000_s2095" style="position:absolute;left:0;text-align:left;margin-left:143.25pt;margin-top:12.65pt;width:205.5pt;height:152.2pt;z-index:-15652864;mso-wrap-distance-left:0;mso-wrap-distance-right:0;mso-position-horizontal-relative:page" coordorigin="2865,253" coordsize="4110,3044">
            <v:shape id="docshape202" o:spid="_x0000_s2097" type="#_x0000_t75" style="position:absolute;left:2874;top:263;width:4090;height:3024">
              <v:imagedata r:id="rId36" o:title=""/>
            </v:shape>
            <v:rect id="docshape203" o:spid="_x0000_s2096" style="position:absolute;left:2874;top:263;width:4090;height:3024" filled="f" strokecolor="#231f20" strokeweight="1pt"/>
            <w10:wrap type="topAndBottom" anchorx="page"/>
          </v:group>
        </w:pict>
      </w:r>
    </w:p>
    <w:p w:rsidR="001971BF" w:rsidRPr="000E4BA7" w:rsidRDefault="00933F58" w:rsidP="00C30788">
      <w:pPr>
        <w:tabs>
          <w:tab w:val="left" w:pos="0"/>
        </w:tabs>
        <w:spacing w:before="24" w:line="262" w:lineRule="exact"/>
        <w:ind w:left="369" w:right="-55"/>
        <w:jc w:val="center"/>
        <w:rPr>
          <w:rFonts w:ascii="Arial Black" w:hAnsi="Arial Black"/>
          <w:sz w:val="20"/>
          <w:lang w:val="uk-UA"/>
        </w:rPr>
      </w:pPr>
      <w:r w:rsidRPr="000E4BA7">
        <w:rPr>
          <w:rFonts w:ascii="Arial Black" w:hAnsi="Arial Black"/>
          <w:w w:val="80"/>
          <w:sz w:val="20"/>
          <w:lang w:val="uk-UA"/>
        </w:rPr>
        <w:lastRenderedPageBreak/>
        <w:t>Зображення</w:t>
      </w:r>
      <w:r w:rsidRPr="000E4BA7">
        <w:rPr>
          <w:rFonts w:ascii="Arial Black" w:hAnsi="Arial Black"/>
          <w:spacing w:val="7"/>
          <w:sz w:val="20"/>
          <w:lang w:val="uk-UA"/>
        </w:rPr>
        <w:t xml:space="preserve"> </w:t>
      </w:r>
      <w:r w:rsidRPr="000E4BA7">
        <w:rPr>
          <w:b/>
          <w:w w:val="80"/>
          <w:sz w:val="20"/>
          <w:lang w:val="uk-UA"/>
        </w:rPr>
        <w:t>6-4.</w:t>
      </w:r>
      <w:r w:rsidRPr="000E4BA7">
        <w:rPr>
          <w:b/>
          <w:spacing w:val="18"/>
          <w:sz w:val="20"/>
          <w:lang w:val="uk-UA"/>
        </w:rPr>
        <w:t xml:space="preserve"> </w:t>
      </w:r>
      <w:r w:rsidRPr="000E4BA7">
        <w:rPr>
          <w:rFonts w:ascii="Arial Black" w:hAnsi="Arial Black"/>
          <w:w w:val="80"/>
          <w:sz w:val="20"/>
          <w:lang w:val="uk-UA"/>
        </w:rPr>
        <w:t>Реконструкція</w:t>
      </w:r>
      <w:r w:rsidRPr="000E4BA7">
        <w:rPr>
          <w:rFonts w:ascii="Arial Black" w:hAnsi="Arial Black"/>
          <w:spacing w:val="7"/>
          <w:sz w:val="20"/>
          <w:lang w:val="uk-UA"/>
        </w:rPr>
        <w:t xml:space="preserve"> </w:t>
      </w:r>
      <w:r w:rsidRPr="000E4BA7">
        <w:rPr>
          <w:rFonts w:ascii="Arial Black" w:hAnsi="Arial Black"/>
          <w:w w:val="80"/>
          <w:sz w:val="20"/>
          <w:lang w:val="uk-UA"/>
        </w:rPr>
        <w:t>СВП</w:t>
      </w:r>
      <w:r w:rsidRPr="000E4BA7">
        <w:rPr>
          <w:b/>
          <w:w w:val="80"/>
          <w:sz w:val="20"/>
          <w:lang w:val="uk-UA"/>
        </w:rPr>
        <w:t>,</w:t>
      </w:r>
      <w:r w:rsidRPr="000E4BA7">
        <w:rPr>
          <w:b/>
          <w:spacing w:val="19"/>
          <w:sz w:val="20"/>
          <w:lang w:val="uk-UA"/>
        </w:rPr>
        <w:t xml:space="preserve"> </w:t>
      </w:r>
      <w:r w:rsidRPr="000E4BA7">
        <w:rPr>
          <w:rFonts w:ascii="Arial Black" w:hAnsi="Arial Black"/>
          <w:w w:val="80"/>
          <w:sz w:val="20"/>
          <w:lang w:val="uk-UA"/>
        </w:rPr>
        <w:t>використаного</w:t>
      </w:r>
      <w:r w:rsidRPr="000E4BA7">
        <w:rPr>
          <w:rFonts w:ascii="Arial Black" w:hAnsi="Arial Black"/>
          <w:spacing w:val="7"/>
          <w:sz w:val="20"/>
          <w:lang w:val="uk-UA"/>
        </w:rPr>
        <w:t xml:space="preserve"> </w:t>
      </w:r>
      <w:r w:rsidRPr="000E4BA7">
        <w:rPr>
          <w:rFonts w:ascii="Arial Black" w:hAnsi="Arial Black"/>
          <w:w w:val="80"/>
          <w:sz w:val="20"/>
          <w:lang w:val="uk-UA"/>
        </w:rPr>
        <w:t>для</w:t>
      </w:r>
      <w:r w:rsidRPr="000E4BA7">
        <w:rPr>
          <w:rFonts w:ascii="Arial Black" w:hAnsi="Arial Black"/>
          <w:spacing w:val="7"/>
          <w:sz w:val="20"/>
          <w:lang w:val="uk-UA"/>
        </w:rPr>
        <w:t xml:space="preserve"> </w:t>
      </w:r>
      <w:r w:rsidRPr="000E4BA7">
        <w:rPr>
          <w:rFonts w:ascii="Arial Black" w:hAnsi="Arial Black"/>
          <w:w w:val="80"/>
          <w:sz w:val="20"/>
          <w:lang w:val="uk-UA"/>
        </w:rPr>
        <w:t>підриву</w:t>
      </w:r>
      <w:r w:rsidRPr="000E4BA7">
        <w:rPr>
          <w:rFonts w:ascii="Arial Black" w:hAnsi="Arial Black"/>
          <w:spacing w:val="8"/>
          <w:sz w:val="20"/>
          <w:lang w:val="uk-UA"/>
        </w:rPr>
        <w:t xml:space="preserve"> </w:t>
      </w:r>
      <w:r w:rsidRPr="000E4BA7">
        <w:rPr>
          <w:rFonts w:ascii="Arial Black" w:hAnsi="Arial Black"/>
          <w:spacing w:val="-2"/>
          <w:w w:val="80"/>
          <w:sz w:val="20"/>
          <w:lang w:val="uk-UA"/>
        </w:rPr>
        <w:t>рейсу</w:t>
      </w:r>
    </w:p>
    <w:p w:rsidR="001971BF" w:rsidRPr="000E4BA7" w:rsidRDefault="00933F58" w:rsidP="00C30788">
      <w:pPr>
        <w:tabs>
          <w:tab w:val="left" w:pos="0"/>
        </w:tabs>
        <w:spacing w:line="210" w:lineRule="exact"/>
        <w:ind w:left="371" w:right="-55"/>
        <w:jc w:val="center"/>
        <w:rPr>
          <w:b/>
          <w:sz w:val="20"/>
          <w:lang w:val="uk-UA"/>
        </w:rPr>
      </w:pPr>
      <w:r w:rsidRPr="000E4BA7">
        <w:rPr>
          <w:b/>
          <w:spacing w:val="-2"/>
          <w:w w:val="90"/>
          <w:sz w:val="20"/>
          <w:lang w:val="uk-UA"/>
        </w:rPr>
        <w:t>PAL</w:t>
      </w:r>
      <w:r w:rsidRPr="000E4BA7">
        <w:rPr>
          <w:b/>
          <w:spacing w:val="-3"/>
          <w:w w:val="90"/>
          <w:sz w:val="20"/>
          <w:lang w:val="uk-UA"/>
        </w:rPr>
        <w:t xml:space="preserve"> </w:t>
      </w:r>
      <w:r w:rsidRPr="000E4BA7">
        <w:rPr>
          <w:b/>
          <w:spacing w:val="-5"/>
          <w:sz w:val="20"/>
          <w:lang w:val="uk-UA"/>
        </w:rPr>
        <w:t>434</w:t>
      </w:r>
    </w:p>
    <w:p w:rsidR="001971BF" w:rsidRPr="000E4BA7" w:rsidRDefault="00933F58" w:rsidP="00C30788">
      <w:pPr>
        <w:tabs>
          <w:tab w:val="left" w:pos="0"/>
        </w:tabs>
        <w:spacing w:before="73"/>
        <w:ind w:left="369" w:right="-55"/>
        <w:jc w:val="center"/>
        <w:rPr>
          <w:sz w:val="20"/>
          <w:lang w:val="uk-UA"/>
        </w:rPr>
      </w:pPr>
      <w:r w:rsidRPr="000E4BA7">
        <w:rPr>
          <w:w w:val="90"/>
          <w:sz w:val="20"/>
          <w:lang w:val="uk-UA"/>
        </w:rPr>
        <w:t>(Зображення</w:t>
      </w:r>
      <w:r w:rsidRPr="000E4BA7">
        <w:rPr>
          <w:spacing w:val="-7"/>
          <w:w w:val="90"/>
          <w:sz w:val="20"/>
          <w:lang w:val="uk-UA"/>
        </w:rPr>
        <w:t xml:space="preserve"> </w:t>
      </w:r>
      <w:r w:rsidRPr="000E4BA7">
        <w:rPr>
          <w:w w:val="90"/>
          <w:sz w:val="20"/>
          <w:lang w:val="uk-UA"/>
        </w:rPr>
        <w:t>від</w:t>
      </w:r>
      <w:r w:rsidRPr="000E4BA7">
        <w:rPr>
          <w:spacing w:val="-7"/>
          <w:w w:val="90"/>
          <w:sz w:val="20"/>
          <w:lang w:val="uk-UA"/>
        </w:rPr>
        <w:t xml:space="preserve"> </w:t>
      </w:r>
      <w:proofErr w:type="spellStart"/>
      <w:r w:rsidRPr="000E4BA7">
        <w:rPr>
          <w:spacing w:val="-2"/>
          <w:w w:val="90"/>
          <w:sz w:val="20"/>
          <w:lang w:val="uk-UA"/>
        </w:rPr>
        <w:t>Alchetron</w:t>
      </w:r>
      <w:proofErr w:type="spellEnd"/>
      <w:r w:rsidRPr="000E4BA7">
        <w:rPr>
          <w:spacing w:val="-2"/>
          <w:w w:val="90"/>
          <w:sz w:val="20"/>
          <w:lang w:val="uk-UA"/>
        </w:rPr>
        <w:t>)</w:t>
      </w:r>
    </w:p>
    <w:p w:rsidR="001971BF" w:rsidRPr="000E4BA7" w:rsidRDefault="00933F58" w:rsidP="00072136">
      <w:pPr>
        <w:pStyle w:val="a3"/>
        <w:tabs>
          <w:tab w:val="left" w:pos="0"/>
        </w:tabs>
        <w:spacing w:before="173" w:line="261" w:lineRule="auto"/>
        <w:ind w:left="140" w:right="-55" w:firstLine="360"/>
        <w:rPr>
          <w:lang w:val="uk-UA"/>
        </w:rPr>
      </w:pPr>
      <w:r w:rsidRPr="000E4BA7">
        <w:rPr>
          <w:w w:val="105"/>
          <w:lang w:val="uk-UA"/>
        </w:rPr>
        <w:t>Пізніше слідчі дізнаються</w:t>
      </w:r>
      <w:r w:rsidRPr="000E4BA7">
        <w:rPr>
          <w:rFonts w:ascii="Palatino Linotype" w:hAnsi="Palatino Linotype"/>
          <w:w w:val="105"/>
          <w:lang w:val="uk-UA"/>
        </w:rPr>
        <w:t xml:space="preserve">, </w:t>
      </w:r>
      <w:r w:rsidRPr="000E4BA7">
        <w:rPr>
          <w:w w:val="105"/>
          <w:lang w:val="uk-UA"/>
        </w:rPr>
        <w:t xml:space="preserve">що вибух літака </w:t>
      </w:r>
      <w:r w:rsidRPr="000E4BA7">
        <w:rPr>
          <w:rFonts w:ascii="Palatino Linotype" w:hAnsi="Palatino Linotype"/>
          <w:w w:val="105"/>
          <w:lang w:val="uk-UA"/>
        </w:rPr>
        <w:t xml:space="preserve">PAL 434 </w:t>
      </w:r>
      <w:r w:rsidRPr="000E4BA7">
        <w:rPr>
          <w:w w:val="105"/>
          <w:lang w:val="uk-UA"/>
        </w:rPr>
        <w:t xml:space="preserve">був пробним запуском набагато </w:t>
      </w:r>
      <w:proofErr w:type="spellStart"/>
      <w:r w:rsidRPr="000E4BA7">
        <w:rPr>
          <w:w w:val="105"/>
          <w:lang w:val="uk-UA"/>
        </w:rPr>
        <w:t>смертоноснішої</w:t>
      </w:r>
      <w:proofErr w:type="spellEnd"/>
      <w:r w:rsidRPr="000E4BA7">
        <w:rPr>
          <w:w w:val="105"/>
          <w:lang w:val="uk-UA"/>
        </w:rPr>
        <w:t xml:space="preserve"> атаки</w:t>
      </w:r>
      <w:r w:rsidRPr="000E4BA7">
        <w:rPr>
          <w:rFonts w:ascii="Palatino Linotype" w:hAnsi="Palatino Linotype"/>
          <w:w w:val="105"/>
          <w:lang w:val="uk-UA"/>
        </w:rPr>
        <w:t xml:space="preserve">, </w:t>
      </w:r>
      <w:r w:rsidRPr="000E4BA7">
        <w:rPr>
          <w:w w:val="105"/>
          <w:lang w:val="uk-UA"/>
        </w:rPr>
        <w:t xml:space="preserve">відомої під назвою </w:t>
      </w:r>
      <w:r w:rsidRPr="000E4BA7">
        <w:rPr>
          <w:rFonts w:ascii="Palatino Linotype" w:hAnsi="Palatino Linotype"/>
          <w:w w:val="105"/>
          <w:lang w:val="uk-UA"/>
        </w:rPr>
        <w:t>"</w:t>
      </w:r>
      <w:r w:rsidRPr="000E4BA7">
        <w:rPr>
          <w:w w:val="105"/>
          <w:lang w:val="uk-UA"/>
        </w:rPr>
        <w:t>Боїнг</w:t>
      </w:r>
      <w:r w:rsidRPr="000E4BA7">
        <w:rPr>
          <w:rFonts w:ascii="Palatino Linotype" w:hAnsi="Palatino Linotype"/>
          <w:w w:val="105"/>
          <w:lang w:val="uk-UA"/>
        </w:rPr>
        <w:t xml:space="preserve">". </w:t>
      </w:r>
      <w:r w:rsidRPr="000E4BA7">
        <w:rPr>
          <w:w w:val="105"/>
          <w:lang w:val="uk-UA"/>
        </w:rPr>
        <w:t xml:space="preserve">За цим планом </w:t>
      </w:r>
      <w:proofErr w:type="spellStart"/>
      <w:r w:rsidRPr="000E4BA7">
        <w:rPr>
          <w:w w:val="105"/>
          <w:lang w:val="uk-UA"/>
        </w:rPr>
        <w:t>Юсеф</w:t>
      </w:r>
      <w:proofErr w:type="spellEnd"/>
      <w:r w:rsidRPr="000E4BA7">
        <w:rPr>
          <w:w w:val="105"/>
          <w:lang w:val="uk-UA"/>
        </w:rPr>
        <w:t xml:space="preserve"> і ще кілька оперативників з його осередку </w:t>
      </w:r>
      <w:r w:rsidRPr="000E4BA7">
        <w:rPr>
          <w:rFonts w:ascii="Palatino Linotype" w:hAnsi="Palatino Linotype"/>
          <w:w w:val="105"/>
          <w:lang w:val="uk-UA"/>
        </w:rPr>
        <w:t>"</w:t>
      </w:r>
      <w:r w:rsidRPr="000E4BA7">
        <w:rPr>
          <w:w w:val="105"/>
          <w:lang w:val="uk-UA"/>
        </w:rPr>
        <w:t>Аль</w:t>
      </w:r>
      <w:r w:rsidRPr="000E4BA7">
        <w:rPr>
          <w:rFonts w:ascii="Palatino Linotype" w:hAnsi="Palatino Linotype"/>
          <w:w w:val="105"/>
          <w:lang w:val="uk-UA"/>
        </w:rPr>
        <w:t>-</w:t>
      </w:r>
      <w:r w:rsidRPr="000E4BA7">
        <w:rPr>
          <w:w w:val="105"/>
          <w:lang w:val="uk-UA"/>
        </w:rPr>
        <w:t>Каїди</w:t>
      </w:r>
      <w:r w:rsidRPr="000E4BA7">
        <w:rPr>
          <w:rFonts w:ascii="Palatino Linotype" w:hAnsi="Palatino Linotype"/>
          <w:w w:val="105"/>
          <w:lang w:val="uk-UA"/>
        </w:rPr>
        <w:t xml:space="preserve">" </w:t>
      </w:r>
      <w:r w:rsidRPr="000E4BA7">
        <w:rPr>
          <w:w w:val="105"/>
          <w:lang w:val="uk-UA"/>
        </w:rPr>
        <w:t xml:space="preserve">планували підірвати </w:t>
      </w:r>
      <w:r w:rsidRPr="000E4BA7">
        <w:rPr>
          <w:rFonts w:ascii="Palatino Linotype" w:hAnsi="Palatino Linotype"/>
          <w:w w:val="105"/>
          <w:lang w:val="uk-UA"/>
        </w:rPr>
        <w:t xml:space="preserve">11 </w:t>
      </w:r>
      <w:r w:rsidRPr="000E4BA7">
        <w:rPr>
          <w:w w:val="105"/>
          <w:lang w:val="uk-UA"/>
        </w:rPr>
        <w:t>літаків</w:t>
      </w:r>
      <w:r w:rsidRPr="000E4BA7">
        <w:rPr>
          <w:rFonts w:ascii="Palatino Linotype" w:hAnsi="Palatino Linotype"/>
          <w:w w:val="105"/>
          <w:lang w:val="uk-UA"/>
        </w:rPr>
        <w:t xml:space="preserve">, </w:t>
      </w:r>
      <w:r w:rsidRPr="000E4BA7">
        <w:rPr>
          <w:w w:val="105"/>
          <w:lang w:val="uk-UA"/>
        </w:rPr>
        <w:t>що вилітали з аеропортів Азії і прямували до Сполучених Штатів</w:t>
      </w:r>
      <w:r w:rsidRPr="000E4BA7">
        <w:rPr>
          <w:rFonts w:ascii="Palatino Linotype" w:hAnsi="Palatino Linotype"/>
          <w:w w:val="105"/>
          <w:lang w:val="uk-UA"/>
        </w:rPr>
        <w:t xml:space="preserve">. </w:t>
      </w:r>
      <w:r w:rsidRPr="000E4BA7">
        <w:rPr>
          <w:w w:val="105"/>
          <w:lang w:val="uk-UA"/>
        </w:rPr>
        <w:t>Модус операнді знову ж таки полягав у тому</w:t>
      </w:r>
      <w:r w:rsidRPr="000E4BA7">
        <w:rPr>
          <w:rFonts w:ascii="Palatino Linotype" w:hAnsi="Palatino Linotype"/>
          <w:w w:val="105"/>
          <w:lang w:val="uk-UA"/>
        </w:rPr>
        <w:t xml:space="preserve">, </w:t>
      </w:r>
      <w:r w:rsidRPr="000E4BA7">
        <w:rPr>
          <w:w w:val="105"/>
          <w:lang w:val="uk-UA"/>
        </w:rPr>
        <w:t>щоб встановити СВУ на цільовому літаку і висадити пасажирів під час транзитної зупинки</w:t>
      </w:r>
      <w:r w:rsidRPr="000E4BA7">
        <w:rPr>
          <w:rFonts w:ascii="Palatino Linotype" w:hAnsi="Palatino Linotype"/>
          <w:w w:val="105"/>
          <w:lang w:val="uk-UA"/>
        </w:rPr>
        <w:t>.</w:t>
      </w:r>
      <w:r w:rsidRPr="000E4BA7">
        <w:rPr>
          <w:rFonts w:ascii="Palatino Linotype" w:hAnsi="Palatino Linotype"/>
          <w:spacing w:val="25"/>
          <w:w w:val="105"/>
          <w:lang w:val="uk-UA"/>
        </w:rPr>
        <w:t xml:space="preserve"> </w:t>
      </w:r>
      <w:r w:rsidRPr="000E4BA7">
        <w:rPr>
          <w:w w:val="105"/>
          <w:lang w:val="uk-UA"/>
        </w:rPr>
        <w:t>СВП</w:t>
      </w:r>
      <w:r w:rsidRPr="000E4BA7">
        <w:rPr>
          <w:rFonts w:ascii="Palatino Linotype" w:hAnsi="Palatino Linotype"/>
          <w:w w:val="105"/>
          <w:lang w:val="uk-UA"/>
        </w:rPr>
        <w:t>,</w:t>
      </w:r>
      <w:r w:rsidRPr="000E4BA7">
        <w:rPr>
          <w:rFonts w:ascii="Palatino Linotype" w:hAnsi="Palatino Linotype"/>
          <w:spacing w:val="26"/>
          <w:w w:val="105"/>
          <w:lang w:val="uk-UA"/>
        </w:rPr>
        <w:t xml:space="preserve"> </w:t>
      </w:r>
      <w:r w:rsidRPr="000E4BA7">
        <w:rPr>
          <w:w w:val="105"/>
          <w:lang w:val="uk-UA"/>
        </w:rPr>
        <w:t>які</w:t>
      </w:r>
      <w:r w:rsidRPr="000E4BA7">
        <w:rPr>
          <w:spacing w:val="20"/>
          <w:w w:val="105"/>
          <w:lang w:val="uk-UA"/>
        </w:rPr>
        <w:t xml:space="preserve"> </w:t>
      </w:r>
      <w:r w:rsidRPr="000E4BA7">
        <w:rPr>
          <w:w w:val="105"/>
          <w:lang w:val="uk-UA"/>
        </w:rPr>
        <w:t>мали</w:t>
      </w:r>
      <w:r w:rsidRPr="000E4BA7">
        <w:rPr>
          <w:spacing w:val="19"/>
          <w:w w:val="105"/>
          <w:lang w:val="uk-UA"/>
        </w:rPr>
        <w:t xml:space="preserve"> </w:t>
      </w:r>
      <w:r w:rsidRPr="000E4BA7">
        <w:rPr>
          <w:w w:val="105"/>
          <w:lang w:val="uk-UA"/>
        </w:rPr>
        <w:t>бути</w:t>
      </w:r>
      <w:r w:rsidRPr="000E4BA7">
        <w:rPr>
          <w:spacing w:val="20"/>
          <w:w w:val="105"/>
          <w:lang w:val="uk-UA"/>
        </w:rPr>
        <w:t xml:space="preserve"> </w:t>
      </w:r>
      <w:r w:rsidRPr="000E4BA7">
        <w:rPr>
          <w:w w:val="105"/>
          <w:lang w:val="uk-UA"/>
        </w:rPr>
        <w:t>використані</w:t>
      </w:r>
      <w:r w:rsidRPr="000E4BA7">
        <w:rPr>
          <w:rFonts w:ascii="Palatino Linotype" w:hAnsi="Palatino Linotype"/>
          <w:w w:val="105"/>
          <w:lang w:val="uk-UA"/>
        </w:rPr>
        <w:t>,</w:t>
      </w:r>
      <w:r w:rsidRPr="000E4BA7">
        <w:rPr>
          <w:rFonts w:ascii="Palatino Linotype" w:hAnsi="Palatino Linotype"/>
          <w:spacing w:val="26"/>
          <w:w w:val="105"/>
          <w:lang w:val="uk-UA"/>
        </w:rPr>
        <w:t xml:space="preserve"> </w:t>
      </w:r>
      <w:r w:rsidRPr="000E4BA7">
        <w:rPr>
          <w:w w:val="105"/>
          <w:lang w:val="uk-UA"/>
        </w:rPr>
        <w:t>були</w:t>
      </w:r>
      <w:r w:rsidRPr="000E4BA7">
        <w:rPr>
          <w:spacing w:val="19"/>
          <w:w w:val="105"/>
          <w:lang w:val="uk-UA"/>
        </w:rPr>
        <w:t xml:space="preserve"> </w:t>
      </w:r>
      <w:r w:rsidRPr="000E4BA7">
        <w:rPr>
          <w:w w:val="105"/>
          <w:lang w:val="uk-UA"/>
        </w:rPr>
        <w:t>подібні</w:t>
      </w:r>
      <w:r w:rsidRPr="000E4BA7">
        <w:rPr>
          <w:spacing w:val="20"/>
          <w:w w:val="105"/>
          <w:lang w:val="uk-UA"/>
        </w:rPr>
        <w:t xml:space="preserve"> </w:t>
      </w:r>
      <w:r w:rsidRPr="000E4BA7">
        <w:rPr>
          <w:w w:val="105"/>
          <w:lang w:val="uk-UA"/>
        </w:rPr>
        <w:t>до</w:t>
      </w:r>
      <w:r w:rsidRPr="000E4BA7">
        <w:rPr>
          <w:spacing w:val="19"/>
          <w:w w:val="105"/>
          <w:lang w:val="uk-UA"/>
        </w:rPr>
        <w:t xml:space="preserve"> </w:t>
      </w:r>
      <w:r w:rsidRPr="000E4BA7">
        <w:rPr>
          <w:w w:val="105"/>
          <w:lang w:val="uk-UA"/>
        </w:rPr>
        <w:t>тих</w:t>
      </w:r>
      <w:r w:rsidRPr="000E4BA7">
        <w:rPr>
          <w:rFonts w:ascii="Palatino Linotype" w:hAnsi="Palatino Linotype"/>
          <w:w w:val="105"/>
          <w:lang w:val="uk-UA"/>
        </w:rPr>
        <w:t>,</w:t>
      </w:r>
      <w:r w:rsidRPr="000E4BA7">
        <w:rPr>
          <w:rFonts w:ascii="Palatino Linotype" w:hAnsi="Palatino Linotype"/>
          <w:spacing w:val="26"/>
          <w:w w:val="105"/>
          <w:lang w:val="uk-UA"/>
        </w:rPr>
        <w:t xml:space="preserve"> </w:t>
      </w:r>
      <w:r w:rsidRPr="000E4BA7">
        <w:rPr>
          <w:spacing w:val="-5"/>
          <w:w w:val="105"/>
          <w:lang w:val="uk-UA"/>
        </w:rPr>
        <w:t>що</w:t>
      </w:r>
      <w:r w:rsidR="00072136" w:rsidRPr="000E4BA7">
        <w:rPr>
          <w:lang w:val="uk-UA"/>
        </w:rPr>
        <w:t xml:space="preserve"> </w:t>
      </w:r>
      <w:r w:rsidRPr="000E4BA7">
        <w:rPr>
          <w:lang w:val="uk-UA"/>
        </w:rPr>
        <w:t>були</w:t>
      </w:r>
      <w:r w:rsidRPr="000E4BA7">
        <w:rPr>
          <w:spacing w:val="40"/>
          <w:lang w:val="uk-UA"/>
        </w:rPr>
        <w:t xml:space="preserve"> </w:t>
      </w:r>
      <w:r w:rsidRPr="000E4BA7">
        <w:rPr>
          <w:lang w:val="uk-UA"/>
        </w:rPr>
        <w:t>випробувані</w:t>
      </w:r>
      <w:r w:rsidRPr="000E4BA7">
        <w:rPr>
          <w:spacing w:val="40"/>
          <w:lang w:val="uk-UA"/>
        </w:rPr>
        <w:t xml:space="preserve"> </w:t>
      </w:r>
      <w:r w:rsidRPr="000E4BA7">
        <w:rPr>
          <w:lang w:val="uk-UA"/>
        </w:rPr>
        <w:t>під</w:t>
      </w:r>
      <w:r w:rsidRPr="000E4BA7">
        <w:rPr>
          <w:spacing w:val="40"/>
          <w:lang w:val="uk-UA"/>
        </w:rPr>
        <w:t xml:space="preserve"> </w:t>
      </w:r>
      <w:r w:rsidRPr="000E4BA7">
        <w:rPr>
          <w:lang w:val="uk-UA"/>
        </w:rPr>
        <w:t>час</w:t>
      </w:r>
      <w:r w:rsidRPr="000E4BA7">
        <w:rPr>
          <w:spacing w:val="40"/>
          <w:lang w:val="uk-UA"/>
        </w:rPr>
        <w:t xml:space="preserve"> </w:t>
      </w:r>
      <w:r w:rsidRPr="000E4BA7">
        <w:rPr>
          <w:lang w:val="uk-UA"/>
        </w:rPr>
        <w:t>вибуху</w:t>
      </w:r>
      <w:r w:rsidRPr="000E4BA7">
        <w:rPr>
          <w:spacing w:val="40"/>
          <w:lang w:val="uk-UA"/>
        </w:rPr>
        <w:t xml:space="preserve"> </w:t>
      </w:r>
      <w:r w:rsidRPr="000E4BA7">
        <w:rPr>
          <w:lang w:val="uk-UA"/>
        </w:rPr>
        <w:t>літака</w:t>
      </w:r>
      <w:r w:rsidRPr="000E4BA7">
        <w:rPr>
          <w:spacing w:val="40"/>
          <w:lang w:val="uk-UA"/>
        </w:rPr>
        <w:t xml:space="preserve"> </w:t>
      </w:r>
      <w:r w:rsidRPr="000E4BA7">
        <w:rPr>
          <w:rFonts w:ascii="Palatino Linotype" w:hAnsi="Palatino Linotype"/>
          <w:lang w:val="uk-UA"/>
        </w:rPr>
        <w:t>PAL</w:t>
      </w:r>
      <w:r w:rsidRPr="000E4BA7">
        <w:rPr>
          <w:rFonts w:ascii="Palatino Linotype" w:hAnsi="Palatino Linotype"/>
          <w:spacing w:val="40"/>
          <w:lang w:val="uk-UA"/>
        </w:rPr>
        <w:t xml:space="preserve"> </w:t>
      </w:r>
      <w:r w:rsidRPr="000E4BA7">
        <w:rPr>
          <w:rFonts w:ascii="Palatino Linotype" w:hAnsi="Palatino Linotype"/>
          <w:lang w:val="uk-UA"/>
        </w:rPr>
        <w:t>434,</w:t>
      </w:r>
      <w:r w:rsidRPr="000E4BA7">
        <w:rPr>
          <w:rFonts w:ascii="Palatino Linotype" w:hAnsi="Palatino Linotype"/>
          <w:spacing w:val="40"/>
          <w:lang w:val="uk-UA"/>
        </w:rPr>
        <w:t xml:space="preserve"> </w:t>
      </w:r>
      <w:r w:rsidRPr="000E4BA7">
        <w:rPr>
          <w:lang w:val="uk-UA"/>
        </w:rPr>
        <w:t>включаючи використання рідких вибухових речовин</w:t>
      </w:r>
      <w:r w:rsidRPr="000E4BA7">
        <w:rPr>
          <w:rFonts w:ascii="Palatino Linotype" w:hAnsi="Palatino Linotype"/>
          <w:lang w:val="uk-UA"/>
        </w:rPr>
        <w:t>.</w:t>
      </w:r>
    </w:p>
    <w:p w:rsidR="001971BF" w:rsidRPr="000E4BA7" w:rsidRDefault="00072136" w:rsidP="00C30788">
      <w:pPr>
        <w:pStyle w:val="a3"/>
        <w:tabs>
          <w:tab w:val="left" w:pos="0"/>
        </w:tabs>
        <w:spacing w:line="256" w:lineRule="auto"/>
        <w:ind w:left="140" w:right="-55"/>
        <w:rPr>
          <w:rFonts w:ascii="Palatino Linotype" w:hAnsi="Palatino Linotype"/>
          <w:lang w:val="uk-UA"/>
        </w:rPr>
      </w:pPr>
      <w:r w:rsidRPr="000E4BA7">
        <w:rPr>
          <w:w w:val="105"/>
          <w:lang w:val="uk-UA"/>
        </w:rPr>
        <w:tab/>
      </w:r>
      <w:r w:rsidR="00933F58" w:rsidRPr="000E4BA7">
        <w:rPr>
          <w:w w:val="105"/>
          <w:lang w:val="uk-UA"/>
        </w:rPr>
        <w:t>На щастя</w:t>
      </w:r>
      <w:r w:rsidR="00933F58" w:rsidRPr="000E4BA7">
        <w:rPr>
          <w:rFonts w:ascii="Palatino Linotype" w:hAnsi="Palatino Linotype"/>
          <w:w w:val="105"/>
          <w:lang w:val="uk-UA"/>
        </w:rPr>
        <w:t xml:space="preserve">, </w:t>
      </w:r>
      <w:r w:rsidR="00933F58" w:rsidRPr="000E4BA7">
        <w:rPr>
          <w:w w:val="105"/>
          <w:lang w:val="uk-UA"/>
        </w:rPr>
        <w:t xml:space="preserve">змова </w:t>
      </w:r>
      <w:proofErr w:type="spellStart"/>
      <w:r w:rsidR="00933F58" w:rsidRPr="000E4BA7">
        <w:rPr>
          <w:w w:val="105"/>
          <w:lang w:val="uk-UA"/>
        </w:rPr>
        <w:t>Юсефа</w:t>
      </w:r>
      <w:proofErr w:type="spellEnd"/>
      <w:r w:rsidR="00933F58" w:rsidRPr="000E4BA7">
        <w:rPr>
          <w:w w:val="105"/>
          <w:lang w:val="uk-UA"/>
        </w:rPr>
        <w:t xml:space="preserve"> була розкрита в Манілі через оперативні помилки</w:t>
      </w:r>
      <w:r w:rsidR="00933F58" w:rsidRPr="000E4BA7">
        <w:rPr>
          <w:rFonts w:ascii="Palatino Linotype" w:hAnsi="Palatino Linotype"/>
          <w:w w:val="105"/>
          <w:lang w:val="uk-UA"/>
        </w:rPr>
        <w:t xml:space="preserve">, </w:t>
      </w:r>
      <w:r w:rsidR="00933F58" w:rsidRPr="000E4BA7">
        <w:rPr>
          <w:w w:val="105"/>
          <w:lang w:val="uk-UA"/>
        </w:rPr>
        <w:t>яких припустився його осередок</w:t>
      </w:r>
      <w:r w:rsidR="00933F58" w:rsidRPr="000E4BA7">
        <w:rPr>
          <w:rFonts w:ascii="Palatino Linotype" w:hAnsi="Palatino Linotype"/>
          <w:w w:val="105"/>
          <w:lang w:val="uk-UA"/>
        </w:rPr>
        <w:t xml:space="preserve">. </w:t>
      </w:r>
      <w:r w:rsidR="00933F58" w:rsidRPr="000E4BA7">
        <w:rPr>
          <w:w w:val="105"/>
          <w:lang w:val="uk-UA"/>
        </w:rPr>
        <w:t>Якби змова була успішно реалізована</w:t>
      </w:r>
      <w:r w:rsidR="00933F58" w:rsidRPr="000E4BA7">
        <w:rPr>
          <w:rFonts w:ascii="Palatino Linotype" w:hAnsi="Palatino Linotype"/>
          <w:w w:val="105"/>
          <w:lang w:val="uk-UA"/>
        </w:rPr>
        <w:t xml:space="preserve">, </w:t>
      </w:r>
      <w:r w:rsidR="00933F58" w:rsidRPr="000E4BA7">
        <w:rPr>
          <w:w w:val="105"/>
          <w:lang w:val="uk-UA"/>
        </w:rPr>
        <w:t xml:space="preserve">наслідки могли б бути катастрофічними і подібними до терактів </w:t>
      </w:r>
      <w:r w:rsidR="00933F58" w:rsidRPr="000E4BA7">
        <w:rPr>
          <w:rFonts w:ascii="Palatino Linotype" w:hAnsi="Palatino Linotype"/>
          <w:w w:val="105"/>
          <w:lang w:val="uk-UA"/>
        </w:rPr>
        <w:t xml:space="preserve">11 </w:t>
      </w:r>
      <w:r w:rsidR="00933F58" w:rsidRPr="000E4BA7">
        <w:rPr>
          <w:w w:val="105"/>
          <w:lang w:val="uk-UA"/>
        </w:rPr>
        <w:t>вересня</w:t>
      </w:r>
      <w:r w:rsidR="00933F58" w:rsidRPr="000E4BA7">
        <w:rPr>
          <w:rFonts w:ascii="Palatino Linotype" w:hAnsi="Palatino Linotype"/>
          <w:w w:val="105"/>
          <w:lang w:val="uk-UA"/>
        </w:rPr>
        <w:t>.</w:t>
      </w:r>
    </w:p>
    <w:p w:rsidR="001971BF" w:rsidRPr="000E4BA7" w:rsidRDefault="00933F58" w:rsidP="00C30788">
      <w:pPr>
        <w:pStyle w:val="a3"/>
        <w:tabs>
          <w:tab w:val="left" w:pos="0"/>
        </w:tabs>
        <w:spacing w:before="179" w:line="261" w:lineRule="auto"/>
        <w:ind w:left="140" w:right="-55" w:firstLine="360"/>
        <w:rPr>
          <w:rFonts w:ascii="Palatino Linotype" w:hAnsi="Palatino Linotype"/>
          <w:lang w:val="uk-UA"/>
        </w:rPr>
      </w:pPr>
      <w:r w:rsidRPr="000E4BA7">
        <w:rPr>
          <w:w w:val="105"/>
          <w:lang w:val="uk-UA"/>
        </w:rPr>
        <w:t>Беручи до уваги наведені вище приклади</w:t>
      </w:r>
      <w:r w:rsidRPr="000E4BA7">
        <w:rPr>
          <w:rFonts w:ascii="Palatino Linotype" w:hAnsi="Palatino Linotype"/>
          <w:w w:val="105"/>
          <w:lang w:val="uk-UA"/>
        </w:rPr>
        <w:t xml:space="preserve">, </w:t>
      </w:r>
      <w:r w:rsidRPr="000E4BA7">
        <w:rPr>
          <w:w w:val="105"/>
          <w:lang w:val="uk-UA"/>
        </w:rPr>
        <w:t>всі три плани авіаційних атак використовували рідкі вибухові речовини як компонент СВП</w:t>
      </w:r>
      <w:r w:rsidRPr="000E4BA7">
        <w:rPr>
          <w:rFonts w:ascii="Palatino Linotype" w:hAnsi="Palatino Linotype"/>
          <w:w w:val="105"/>
          <w:lang w:val="uk-UA"/>
        </w:rPr>
        <w:t xml:space="preserve">, </w:t>
      </w:r>
      <w:r w:rsidRPr="000E4BA7">
        <w:rPr>
          <w:w w:val="105"/>
          <w:lang w:val="uk-UA"/>
        </w:rPr>
        <w:t>оскільки противник знав</w:t>
      </w:r>
      <w:r w:rsidRPr="000E4BA7">
        <w:rPr>
          <w:rFonts w:ascii="Palatino Linotype" w:hAnsi="Palatino Linotype"/>
          <w:w w:val="105"/>
          <w:lang w:val="uk-UA"/>
        </w:rPr>
        <w:t xml:space="preserve">, </w:t>
      </w:r>
      <w:r w:rsidRPr="000E4BA7">
        <w:rPr>
          <w:w w:val="105"/>
          <w:lang w:val="uk-UA"/>
        </w:rPr>
        <w:t xml:space="preserve">що системам </w:t>
      </w:r>
      <w:r w:rsidRPr="000E4BA7">
        <w:rPr>
          <w:spacing w:val="9"/>
          <w:w w:val="105"/>
          <w:lang w:val="uk-UA"/>
        </w:rPr>
        <w:t xml:space="preserve">безпеки </w:t>
      </w:r>
      <w:r w:rsidRPr="000E4BA7">
        <w:rPr>
          <w:w w:val="105"/>
          <w:lang w:val="uk-UA"/>
        </w:rPr>
        <w:t>буде</w:t>
      </w:r>
      <w:r w:rsidRPr="000E4BA7">
        <w:rPr>
          <w:spacing w:val="40"/>
          <w:w w:val="105"/>
          <w:lang w:val="uk-UA"/>
        </w:rPr>
        <w:t xml:space="preserve"> </w:t>
      </w:r>
      <w:r w:rsidRPr="000E4BA7">
        <w:rPr>
          <w:w w:val="105"/>
          <w:lang w:val="uk-UA"/>
        </w:rPr>
        <w:t>надзвичайно</w:t>
      </w:r>
      <w:r w:rsidRPr="000E4BA7">
        <w:rPr>
          <w:spacing w:val="40"/>
          <w:w w:val="105"/>
          <w:lang w:val="uk-UA"/>
        </w:rPr>
        <w:t xml:space="preserve"> </w:t>
      </w:r>
      <w:r w:rsidRPr="000E4BA7">
        <w:rPr>
          <w:w w:val="105"/>
          <w:lang w:val="uk-UA"/>
        </w:rPr>
        <w:t>складно</w:t>
      </w:r>
      <w:r w:rsidRPr="000E4BA7">
        <w:rPr>
          <w:spacing w:val="40"/>
          <w:w w:val="105"/>
          <w:lang w:val="uk-UA"/>
        </w:rPr>
        <w:t xml:space="preserve"> </w:t>
      </w:r>
      <w:r w:rsidRPr="000E4BA7">
        <w:rPr>
          <w:w w:val="105"/>
          <w:lang w:val="uk-UA"/>
        </w:rPr>
        <w:t>виявити</w:t>
      </w:r>
      <w:r w:rsidRPr="000E4BA7">
        <w:rPr>
          <w:spacing w:val="40"/>
          <w:w w:val="105"/>
          <w:lang w:val="uk-UA"/>
        </w:rPr>
        <w:t xml:space="preserve"> </w:t>
      </w:r>
      <w:r w:rsidRPr="000E4BA7">
        <w:rPr>
          <w:w w:val="105"/>
          <w:lang w:val="uk-UA"/>
        </w:rPr>
        <w:t>цей</w:t>
      </w:r>
      <w:r w:rsidRPr="000E4BA7">
        <w:rPr>
          <w:spacing w:val="40"/>
          <w:w w:val="105"/>
          <w:lang w:val="uk-UA"/>
        </w:rPr>
        <w:t xml:space="preserve"> </w:t>
      </w:r>
      <w:r w:rsidRPr="000E4BA7">
        <w:rPr>
          <w:w w:val="105"/>
          <w:lang w:val="uk-UA"/>
        </w:rPr>
        <w:t>тип</w:t>
      </w:r>
      <w:r w:rsidRPr="000E4BA7">
        <w:rPr>
          <w:spacing w:val="40"/>
          <w:w w:val="105"/>
          <w:lang w:val="uk-UA"/>
        </w:rPr>
        <w:t xml:space="preserve"> </w:t>
      </w:r>
      <w:r w:rsidRPr="000E4BA7">
        <w:rPr>
          <w:w w:val="105"/>
          <w:lang w:val="uk-UA"/>
        </w:rPr>
        <w:t>загрози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Для політиків у сфері безпеки важливо розуміти</w:t>
      </w:r>
      <w:r w:rsidRPr="000E4BA7">
        <w:rPr>
          <w:rFonts w:ascii="Palatino Linotype" w:hAnsi="Palatino Linotype"/>
          <w:w w:val="105"/>
          <w:lang w:val="uk-UA"/>
        </w:rPr>
        <w:t xml:space="preserve">, </w:t>
      </w:r>
      <w:r w:rsidRPr="000E4BA7">
        <w:rPr>
          <w:w w:val="105"/>
          <w:lang w:val="uk-UA"/>
        </w:rPr>
        <w:t xml:space="preserve">чому використання рідкої вибухівки у змові </w:t>
      </w:r>
      <w:r w:rsidRPr="000E4BA7">
        <w:rPr>
          <w:rFonts w:ascii="Palatino Linotype" w:hAnsi="Palatino Linotype"/>
          <w:w w:val="105"/>
          <w:lang w:val="uk-UA"/>
        </w:rPr>
        <w:t xml:space="preserve">2006 </w:t>
      </w:r>
      <w:r w:rsidRPr="000E4BA7">
        <w:rPr>
          <w:w w:val="105"/>
          <w:lang w:val="uk-UA"/>
        </w:rPr>
        <w:t>року вважалося новою загрозою</w:t>
      </w:r>
      <w:r w:rsidRPr="000E4BA7">
        <w:rPr>
          <w:rFonts w:ascii="Palatino Linotype" w:hAnsi="Palatino Linotype"/>
          <w:w w:val="105"/>
          <w:lang w:val="uk-UA"/>
        </w:rPr>
        <w:t xml:space="preserve">, </w:t>
      </w:r>
      <w:r w:rsidRPr="000E4BA7">
        <w:rPr>
          <w:w w:val="105"/>
          <w:lang w:val="uk-UA"/>
        </w:rPr>
        <w:t>як зазначалося раніше</w:t>
      </w:r>
      <w:r w:rsidRPr="000E4BA7">
        <w:rPr>
          <w:rFonts w:ascii="Palatino Linotype" w:hAnsi="Palatino Linotype"/>
          <w:w w:val="105"/>
          <w:lang w:val="uk-UA"/>
        </w:rPr>
        <w:t xml:space="preserve">. </w:t>
      </w:r>
      <w:r w:rsidRPr="000E4BA7">
        <w:rPr>
          <w:w w:val="105"/>
          <w:lang w:val="uk-UA"/>
        </w:rPr>
        <w:t>За словами відповідних високопосадовців АВСЕК</w:t>
      </w:r>
      <w:r w:rsidRPr="000E4BA7">
        <w:rPr>
          <w:rFonts w:ascii="Palatino Linotype" w:hAnsi="Palatino Linotype"/>
          <w:w w:val="105"/>
          <w:lang w:val="uk-UA"/>
        </w:rPr>
        <w:t xml:space="preserve">, </w:t>
      </w:r>
      <w:r w:rsidRPr="000E4BA7">
        <w:rPr>
          <w:w w:val="105"/>
          <w:lang w:val="uk-UA"/>
        </w:rPr>
        <w:t>є чотири основні причини</w:t>
      </w:r>
      <w:r w:rsidRPr="000E4BA7">
        <w:rPr>
          <w:rFonts w:ascii="Palatino Linotype" w:hAnsi="Palatino Linotype"/>
          <w:w w:val="105"/>
          <w:lang w:val="uk-UA"/>
        </w:rPr>
        <w:t xml:space="preserve">, </w:t>
      </w:r>
      <w:r w:rsidRPr="000E4BA7">
        <w:rPr>
          <w:w w:val="105"/>
          <w:lang w:val="uk-UA"/>
        </w:rPr>
        <w:t xml:space="preserve">чому цій загрозі не було приділено належної уваги до серпня </w:t>
      </w:r>
      <w:r w:rsidRPr="000E4BA7">
        <w:rPr>
          <w:rFonts w:ascii="Palatino Linotype" w:hAnsi="Palatino Linotype"/>
          <w:w w:val="105"/>
          <w:lang w:val="uk-UA"/>
        </w:rPr>
        <w:t xml:space="preserve">2006 </w:t>
      </w:r>
      <w:r w:rsidRPr="000E4BA7">
        <w:rPr>
          <w:w w:val="105"/>
          <w:lang w:val="uk-UA"/>
        </w:rPr>
        <w:t>року</w:t>
      </w:r>
      <w:r w:rsidRPr="000E4BA7">
        <w:rPr>
          <w:rFonts w:ascii="Palatino Linotype" w:hAnsi="Palatino Linotype"/>
          <w:w w:val="105"/>
          <w:lang w:val="uk-UA"/>
        </w:rPr>
        <w:t>:</w:t>
      </w:r>
    </w:p>
    <w:p w:rsidR="001971BF" w:rsidRPr="000E4BA7" w:rsidRDefault="001971BF" w:rsidP="00C30788">
      <w:pPr>
        <w:pStyle w:val="a3"/>
        <w:tabs>
          <w:tab w:val="left" w:pos="0"/>
        </w:tabs>
        <w:spacing w:before="12"/>
        <w:ind w:right="-55"/>
        <w:rPr>
          <w:rFonts w:ascii="Palatino Linotype"/>
          <w:sz w:val="20"/>
          <w:lang w:val="uk-UA"/>
        </w:rPr>
      </w:pPr>
    </w:p>
    <w:p w:rsidR="001971BF" w:rsidRPr="000E4BA7" w:rsidRDefault="00933F58" w:rsidP="00C30788">
      <w:pPr>
        <w:pStyle w:val="a5"/>
        <w:numPr>
          <w:ilvl w:val="1"/>
          <w:numId w:val="12"/>
        </w:numPr>
        <w:tabs>
          <w:tab w:val="left" w:pos="0"/>
          <w:tab w:val="left" w:pos="1040"/>
        </w:tabs>
        <w:spacing w:before="1"/>
        <w:ind w:right="-55"/>
        <w:rPr>
          <w:rFonts w:ascii="Palatino Linotype" w:hAnsi="Palatino Linotype"/>
          <w:lang w:val="uk-UA"/>
        </w:rPr>
      </w:pPr>
      <w:r w:rsidRPr="000E4BA7">
        <w:rPr>
          <w:spacing w:val="9"/>
          <w:w w:val="105"/>
          <w:lang w:val="uk-UA"/>
        </w:rPr>
        <w:t>Надмірне</w:t>
      </w:r>
      <w:r w:rsidRPr="000E4BA7">
        <w:rPr>
          <w:spacing w:val="80"/>
          <w:w w:val="150"/>
          <w:lang w:val="uk-UA"/>
        </w:rPr>
        <w:t xml:space="preserve"> </w:t>
      </w:r>
      <w:r w:rsidRPr="000E4BA7">
        <w:rPr>
          <w:w w:val="105"/>
          <w:lang w:val="uk-UA"/>
        </w:rPr>
        <w:t>розділення</w:t>
      </w:r>
      <w:r w:rsidRPr="000E4BA7">
        <w:rPr>
          <w:spacing w:val="80"/>
          <w:w w:val="105"/>
          <w:lang w:val="uk-UA"/>
        </w:rPr>
        <w:t xml:space="preserve"> </w:t>
      </w:r>
      <w:r w:rsidRPr="000E4BA7">
        <w:rPr>
          <w:w w:val="105"/>
          <w:lang w:val="uk-UA"/>
        </w:rPr>
        <w:t>створило</w:t>
      </w:r>
      <w:r w:rsidRPr="000E4BA7">
        <w:rPr>
          <w:spacing w:val="80"/>
          <w:w w:val="105"/>
          <w:lang w:val="uk-UA"/>
        </w:rPr>
        <w:t xml:space="preserve"> </w:t>
      </w:r>
      <w:r w:rsidRPr="000E4BA7">
        <w:rPr>
          <w:w w:val="105"/>
          <w:lang w:val="uk-UA"/>
        </w:rPr>
        <w:t>розрив</w:t>
      </w:r>
      <w:r w:rsidRPr="000E4BA7">
        <w:rPr>
          <w:spacing w:val="247"/>
          <w:w w:val="105"/>
          <w:lang w:val="uk-UA"/>
        </w:rPr>
        <w:t xml:space="preserve"> </w:t>
      </w:r>
      <w:r w:rsidRPr="000E4BA7">
        <w:rPr>
          <w:w w:val="105"/>
          <w:lang w:val="uk-UA"/>
        </w:rPr>
        <w:t>у знаннях</w:t>
      </w:r>
      <w:r w:rsidRPr="000E4BA7">
        <w:rPr>
          <w:spacing w:val="40"/>
          <w:w w:val="105"/>
          <w:lang w:val="uk-UA"/>
        </w:rPr>
        <w:t xml:space="preserve"> </w:t>
      </w:r>
      <w:r w:rsidRPr="000E4BA7">
        <w:rPr>
          <w:w w:val="105"/>
          <w:lang w:val="uk-UA"/>
        </w:rPr>
        <w:t>між</w:t>
      </w:r>
      <w:r w:rsidRPr="000E4BA7">
        <w:rPr>
          <w:spacing w:val="40"/>
          <w:w w:val="105"/>
          <w:lang w:val="uk-UA"/>
        </w:rPr>
        <w:t xml:space="preserve"> </w:t>
      </w:r>
      <w:r w:rsidRPr="000E4BA7">
        <w:rPr>
          <w:w w:val="105"/>
          <w:lang w:val="uk-UA"/>
        </w:rPr>
        <w:t>тими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хто</w:t>
      </w:r>
      <w:r w:rsidRPr="000E4BA7">
        <w:rPr>
          <w:spacing w:val="40"/>
          <w:w w:val="105"/>
          <w:lang w:val="uk-UA"/>
        </w:rPr>
        <w:t xml:space="preserve"> </w:t>
      </w:r>
      <w:r w:rsidRPr="000E4BA7">
        <w:rPr>
          <w:w w:val="105"/>
          <w:lang w:val="uk-UA"/>
        </w:rPr>
        <w:t>працює</w:t>
      </w:r>
      <w:r w:rsidRPr="000E4BA7">
        <w:rPr>
          <w:spacing w:val="40"/>
          <w:w w:val="105"/>
          <w:lang w:val="uk-UA"/>
        </w:rPr>
        <w:t xml:space="preserve"> </w:t>
      </w:r>
      <w:r w:rsidRPr="000E4BA7">
        <w:rPr>
          <w:w w:val="105"/>
          <w:lang w:val="uk-UA"/>
        </w:rPr>
        <w:t>в</w:t>
      </w:r>
      <w:r w:rsidRPr="000E4BA7">
        <w:rPr>
          <w:spacing w:val="40"/>
          <w:w w:val="105"/>
          <w:lang w:val="uk-UA"/>
        </w:rPr>
        <w:t xml:space="preserve"> </w:t>
      </w:r>
      <w:r w:rsidRPr="000E4BA7">
        <w:rPr>
          <w:w w:val="105"/>
          <w:lang w:val="uk-UA"/>
        </w:rPr>
        <w:t>розвідці</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і</w:t>
      </w:r>
      <w:r w:rsidRPr="000E4BA7">
        <w:rPr>
          <w:spacing w:val="38"/>
          <w:w w:val="105"/>
          <w:lang w:val="uk-UA"/>
        </w:rPr>
        <w:t xml:space="preserve"> </w:t>
      </w:r>
      <w:r w:rsidRPr="000E4BA7">
        <w:rPr>
          <w:w w:val="105"/>
          <w:lang w:val="uk-UA"/>
        </w:rPr>
        <w:t>тими</w:t>
      </w:r>
      <w:r w:rsidRPr="000E4BA7">
        <w:rPr>
          <w:rFonts w:ascii="Palatino Linotype" w:hAnsi="Palatino Linotype"/>
          <w:w w:val="105"/>
          <w:lang w:val="uk-UA"/>
        </w:rPr>
        <w:t xml:space="preserve">, </w:t>
      </w:r>
      <w:r w:rsidRPr="000E4BA7">
        <w:rPr>
          <w:w w:val="105"/>
          <w:lang w:val="uk-UA"/>
        </w:rPr>
        <w:t>хто займається авіаційною безпекою</w:t>
      </w:r>
      <w:r w:rsidRPr="000E4BA7">
        <w:rPr>
          <w:rFonts w:ascii="Palatino Linotype" w:hAnsi="Palatino Linotype"/>
          <w:w w:val="105"/>
          <w:lang w:val="uk-UA"/>
        </w:rPr>
        <w:t xml:space="preserve">, </w:t>
      </w:r>
      <w:r w:rsidRPr="000E4BA7">
        <w:rPr>
          <w:w w:val="105"/>
          <w:lang w:val="uk-UA"/>
        </w:rPr>
        <w:t>що призвело до ситуації</w:t>
      </w:r>
      <w:r w:rsidRPr="000E4BA7">
        <w:rPr>
          <w:rFonts w:ascii="Palatino Linotype" w:hAnsi="Palatino Linotype"/>
          <w:w w:val="105"/>
          <w:lang w:val="uk-UA"/>
        </w:rPr>
        <w:t xml:space="preserve">, </w:t>
      </w:r>
      <w:r w:rsidRPr="000E4BA7">
        <w:rPr>
          <w:w w:val="105"/>
          <w:lang w:val="uk-UA"/>
        </w:rPr>
        <w:t>коли недостатньо осіб</w:t>
      </w:r>
      <w:r w:rsidRPr="000E4BA7">
        <w:rPr>
          <w:rFonts w:ascii="Palatino Linotype" w:hAnsi="Palatino Linotype"/>
          <w:w w:val="105"/>
          <w:lang w:val="uk-UA"/>
        </w:rPr>
        <w:t xml:space="preserve">, </w:t>
      </w:r>
      <w:r w:rsidRPr="000E4BA7">
        <w:rPr>
          <w:w w:val="105"/>
          <w:lang w:val="uk-UA"/>
        </w:rPr>
        <w:t xml:space="preserve">які приймають рішення в рамках </w:t>
      </w:r>
      <w:r w:rsidRPr="000E4BA7">
        <w:rPr>
          <w:rFonts w:ascii="Palatino Linotype" w:hAnsi="Palatino Linotype"/>
          <w:w w:val="105"/>
          <w:lang w:val="uk-UA"/>
        </w:rPr>
        <w:t xml:space="preserve">AVSEC, </w:t>
      </w:r>
      <w:r w:rsidRPr="000E4BA7">
        <w:rPr>
          <w:w w:val="105"/>
          <w:lang w:val="uk-UA"/>
        </w:rPr>
        <w:t>були достатньо обізнані про життєздатність загрози або протидії їй</w:t>
      </w:r>
      <w:r w:rsidRPr="000E4BA7">
        <w:rPr>
          <w:rFonts w:ascii="Palatino Linotype" w:hAnsi="Palatino Linotype"/>
          <w:w w:val="105"/>
          <w:lang w:val="uk-UA"/>
        </w:rPr>
        <w:t>.</w:t>
      </w:r>
      <w:r w:rsidRPr="000E4BA7">
        <w:rPr>
          <w:rFonts w:ascii="Palatino Linotype" w:hAnsi="Palatino Linotype"/>
          <w:w w:val="105"/>
          <w:vertAlign w:val="superscript"/>
          <w:lang w:val="uk-UA"/>
        </w:rPr>
        <w:t>14</w:t>
      </w:r>
    </w:p>
    <w:p w:rsidR="001971BF" w:rsidRPr="000E4BA7" w:rsidRDefault="00933F58" w:rsidP="00C30788">
      <w:pPr>
        <w:pStyle w:val="a5"/>
        <w:numPr>
          <w:ilvl w:val="1"/>
          <w:numId w:val="12"/>
        </w:numPr>
        <w:tabs>
          <w:tab w:val="left" w:pos="0"/>
          <w:tab w:val="left" w:pos="1040"/>
        </w:tabs>
        <w:spacing w:before="107" w:line="276" w:lineRule="auto"/>
        <w:ind w:right="-55"/>
        <w:rPr>
          <w:rFonts w:ascii="Palatino Linotype" w:hAnsi="Palatino Linotype"/>
          <w:lang w:val="uk-UA"/>
        </w:rPr>
      </w:pPr>
      <w:r w:rsidRPr="000E4BA7">
        <w:rPr>
          <w:lang w:val="uk-UA"/>
        </w:rPr>
        <w:t>Загальновизнано</w:t>
      </w:r>
      <w:r w:rsidRPr="000E4BA7">
        <w:rPr>
          <w:rFonts w:ascii="Palatino Linotype" w:hAnsi="Palatino Linotype"/>
          <w:lang w:val="uk-UA"/>
        </w:rPr>
        <w:t>,</w:t>
      </w:r>
      <w:r w:rsidRPr="000E4BA7">
        <w:rPr>
          <w:rFonts w:ascii="Palatino Linotype" w:hAnsi="Palatino Linotype"/>
          <w:spacing w:val="-16"/>
          <w:lang w:val="uk-UA"/>
        </w:rPr>
        <w:t xml:space="preserve"> </w:t>
      </w:r>
      <w:r w:rsidRPr="000E4BA7">
        <w:rPr>
          <w:lang w:val="uk-UA"/>
        </w:rPr>
        <w:t>що</w:t>
      </w:r>
      <w:r w:rsidRPr="000E4BA7">
        <w:rPr>
          <w:spacing w:val="-16"/>
          <w:lang w:val="uk-UA"/>
        </w:rPr>
        <w:t xml:space="preserve"> </w:t>
      </w:r>
      <w:r w:rsidRPr="000E4BA7">
        <w:rPr>
          <w:lang w:val="uk-UA"/>
        </w:rPr>
        <w:t>існуючі</w:t>
      </w:r>
      <w:r w:rsidRPr="000E4BA7">
        <w:rPr>
          <w:spacing w:val="-17"/>
          <w:lang w:val="uk-UA"/>
        </w:rPr>
        <w:t xml:space="preserve"> </w:t>
      </w:r>
      <w:r w:rsidRPr="000E4BA7">
        <w:rPr>
          <w:lang w:val="uk-UA"/>
        </w:rPr>
        <w:t>технології</w:t>
      </w:r>
      <w:r w:rsidRPr="000E4BA7">
        <w:rPr>
          <w:spacing w:val="-17"/>
          <w:lang w:val="uk-UA"/>
        </w:rPr>
        <w:t xml:space="preserve"> </w:t>
      </w:r>
      <w:r w:rsidRPr="000E4BA7">
        <w:rPr>
          <w:lang w:val="uk-UA"/>
        </w:rPr>
        <w:t>виявлення не здатні виявляти рідкі вибухові речовини і що розробка такої технології займе кілька років</w:t>
      </w:r>
      <w:r w:rsidRPr="000E4BA7">
        <w:rPr>
          <w:rFonts w:ascii="Palatino Linotype" w:hAnsi="Palatino Linotype"/>
          <w:lang w:val="uk-UA"/>
        </w:rPr>
        <w:t>.</w:t>
      </w:r>
      <w:r w:rsidRPr="000E4BA7">
        <w:rPr>
          <w:rFonts w:ascii="Palatino Linotype" w:hAnsi="Palatino Linotype"/>
          <w:vertAlign w:val="superscript"/>
          <w:lang w:val="uk-UA"/>
        </w:rPr>
        <w:t>15</w:t>
      </w:r>
    </w:p>
    <w:p w:rsidR="001971BF" w:rsidRPr="000E4BA7" w:rsidRDefault="00933F58" w:rsidP="00C30788">
      <w:pPr>
        <w:pStyle w:val="a5"/>
        <w:numPr>
          <w:ilvl w:val="1"/>
          <w:numId w:val="12"/>
        </w:numPr>
        <w:tabs>
          <w:tab w:val="left" w:pos="0"/>
          <w:tab w:val="left" w:pos="1040"/>
        </w:tabs>
        <w:spacing w:before="87" w:line="271" w:lineRule="auto"/>
        <w:ind w:right="-55"/>
        <w:rPr>
          <w:rFonts w:ascii="Palatino Linotype" w:hAnsi="Palatino Linotype"/>
          <w:lang w:val="uk-UA"/>
        </w:rPr>
      </w:pPr>
      <w:r w:rsidRPr="000E4BA7">
        <w:rPr>
          <w:w w:val="105"/>
          <w:lang w:val="uk-UA"/>
        </w:rPr>
        <w:lastRenderedPageBreak/>
        <w:t>Багато країн вважали</w:t>
      </w:r>
      <w:r w:rsidRPr="000E4BA7">
        <w:rPr>
          <w:rFonts w:ascii="Palatino Linotype" w:hAnsi="Palatino Linotype"/>
          <w:w w:val="105"/>
          <w:lang w:val="uk-UA"/>
        </w:rPr>
        <w:t xml:space="preserve">, </w:t>
      </w:r>
      <w:r w:rsidRPr="000E4BA7">
        <w:rPr>
          <w:w w:val="105"/>
          <w:lang w:val="uk-UA"/>
        </w:rPr>
        <w:t>що загрози</w:t>
      </w:r>
      <w:r w:rsidRPr="000E4BA7">
        <w:rPr>
          <w:rFonts w:ascii="Palatino Linotype" w:hAnsi="Palatino Linotype"/>
          <w:w w:val="105"/>
          <w:lang w:val="uk-UA"/>
        </w:rPr>
        <w:t xml:space="preserve">, </w:t>
      </w:r>
      <w:r w:rsidRPr="000E4BA7">
        <w:rPr>
          <w:w w:val="105"/>
          <w:lang w:val="uk-UA"/>
        </w:rPr>
        <w:t>з якими вони стикаються в цивільній авіації</w:t>
      </w:r>
      <w:r w:rsidRPr="000E4BA7">
        <w:rPr>
          <w:rFonts w:ascii="Palatino Linotype" w:hAnsi="Palatino Linotype"/>
          <w:w w:val="105"/>
          <w:lang w:val="uk-UA"/>
        </w:rPr>
        <w:t xml:space="preserve">, </w:t>
      </w:r>
      <w:r w:rsidRPr="000E4BA7">
        <w:rPr>
          <w:w w:val="105"/>
          <w:lang w:val="uk-UA"/>
        </w:rPr>
        <w:t>не є значними</w:t>
      </w:r>
      <w:r w:rsidRPr="000E4BA7">
        <w:rPr>
          <w:rFonts w:ascii="Palatino Linotype" w:hAnsi="Palatino Linotype"/>
          <w:w w:val="105"/>
          <w:lang w:val="uk-UA"/>
        </w:rPr>
        <w:t xml:space="preserve">, </w:t>
      </w:r>
      <w:r w:rsidRPr="000E4BA7">
        <w:rPr>
          <w:w w:val="105"/>
          <w:lang w:val="uk-UA"/>
        </w:rPr>
        <w:t xml:space="preserve">і що терористи зосереджені в основному на США та </w:t>
      </w:r>
      <w:r w:rsidRPr="000E4BA7">
        <w:rPr>
          <w:spacing w:val="-2"/>
          <w:w w:val="105"/>
          <w:lang w:val="uk-UA"/>
        </w:rPr>
        <w:t>Ізраїлі</w:t>
      </w:r>
      <w:r w:rsidRPr="000E4BA7">
        <w:rPr>
          <w:rFonts w:ascii="Palatino Linotype" w:hAnsi="Palatino Linotype"/>
          <w:spacing w:val="-2"/>
          <w:w w:val="105"/>
          <w:lang w:val="uk-UA"/>
        </w:rPr>
        <w:t>.</w:t>
      </w:r>
      <w:r w:rsidRPr="000E4BA7">
        <w:rPr>
          <w:rFonts w:ascii="Palatino Linotype" w:hAnsi="Palatino Linotype"/>
          <w:spacing w:val="-2"/>
          <w:w w:val="105"/>
          <w:vertAlign w:val="superscript"/>
          <w:lang w:val="uk-UA"/>
        </w:rPr>
        <w:t>16</w:t>
      </w:r>
    </w:p>
    <w:p w:rsidR="001971BF" w:rsidRPr="000E4BA7" w:rsidRDefault="00933F58" w:rsidP="00C30788">
      <w:pPr>
        <w:pStyle w:val="a5"/>
        <w:numPr>
          <w:ilvl w:val="1"/>
          <w:numId w:val="12"/>
        </w:numPr>
        <w:tabs>
          <w:tab w:val="left" w:pos="0"/>
          <w:tab w:val="left" w:pos="1040"/>
        </w:tabs>
        <w:spacing w:before="84" w:line="266" w:lineRule="auto"/>
        <w:ind w:right="-55"/>
        <w:rPr>
          <w:rFonts w:ascii="Palatino Linotype" w:hAnsi="Palatino Linotype"/>
          <w:lang w:val="uk-UA"/>
        </w:rPr>
      </w:pPr>
      <w:r w:rsidRPr="000E4BA7">
        <w:rPr>
          <w:w w:val="105"/>
          <w:lang w:val="uk-UA"/>
        </w:rPr>
        <w:t xml:space="preserve">До </w:t>
      </w:r>
      <w:r w:rsidRPr="000E4BA7">
        <w:rPr>
          <w:rFonts w:ascii="Palatino Linotype" w:hAnsi="Palatino Linotype"/>
          <w:w w:val="105"/>
          <w:lang w:val="uk-UA"/>
        </w:rPr>
        <w:t xml:space="preserve">11 </w:t>
      </w:r>
      <w:r w:rsidRPr="000E4BA7">
        <w:rPr>
          <w:w w:val="105"/>
          <w:lang w:val="uk-UA"/>
        </w:rPr>
        <w:t xml:space="preserve">вересня багато великих </w:t>
      </w:r>
      <w:r w:rsidRPr="000E4BA7">
        <w:rPr>
          <w:spacing w:val="10"/>
          <w:w w:val="105"/>
          <w:lang w:val="uk-UA"/>
        </w:rPr>
        <w:t>авіакомпаній</w:t>
      </w:r>
      <w:r w:rsidRPr="000E4BA7">
        <w:rPr>
          <w:rFonts w:ascii="Palatino Linotype" w:hAnsi="Palatino Linotype"/>
          <w:spacing w:val="10"/>
          <w:w w:val="105"/>
          <w:lang w:val="uk-UA"/>
        </w:rPr>
        <w:t xml:space="preserve">, </w:t>
      </w:r>
      <w:r w:rsidRPr="000E4BA7">
        <w:rPr>
          <w:w w:val="105"/>
          <w:lang w:val="uk-UA"/>
        </w:rPr>
        <w:t>які мали</w:t>
      </w:r>
      <w:r w:rsidRPr="000E4BA7">
        <w:rPr>
          <w:spacing w:val="40"/>
          <w:w w:val="105"/>
          <w:lang w:val="uk-UA"/>
        </w:rPr>
        <w:t xml:space="preserve"> </w:t>
      </w:r>
      <w:r w:rsidRPr="000E4BA7">
        <w:rPr>
          <w:w w:val="105"/>
          <w:lang w:val="uk-UA"/>
        </w:rPr>
        <w:t>значний</w:t>
      </w:r>
      <w:r w:rsidRPr="000E4BA7">
        <w:rPr>
          <w:spacing w:val="40"/>
          <w:w w:val="105"/>
          <w:lang w:val="uk-UA"/>
        </w:rPr>
        <w:t xml:space="preserve"> </w:t>
      </w:r>
      <w:r w:rsidRPr="000E4BA7">
        <w:rPr>
          <w:w w:val="105"/>
          <w:lang w:val="uk-UA"/>
        </w:rPr>
        <w:t>вплив</w:t>
      </w:r>
      <w:r w:rsidRPr="000E4BA7">
        <w:rPr>
          <w:spacing w:val="40"/>
          <w:w w:val="105"/>
          <w:lang w:val="uk-UA"/>
        </w:rPr>
        <w:t xml:space="preserve"> </w:t>
      </w:r>
      <w:r w:rsidRPr="000E4BA7">
        <w:rPr>
          <w:w w:val="105"/>
          <w:lang w:val="uk-UA"/>
        </w:rPr>
        <w:t>на</w:t>
      </w:r>
      <w:r w:rsidRPr="000E4BA7">
        <w:rPr>
          <w:spacing w:val="40"/>
          <w:w w:val="105"/>
          <w:lang w:val="uk-UA"/>
        </w:rPr>
        <w:t xml:space="preserve"> </w:t>
      </w:r>
      <w:r w:rsidRPr="000E4BA7">
        <w:rPr>
          <w:w w:val="105"/>
          <w:lang w:val="uk-UA"/>
        </w:rPr>
        <w:t>політику</w:t>
      </w:r>
      <w:r w:rsidRPr="000E4BA7">
        <w:rPr>
          <w:spacing w:val="228"/>
          <w:w w:val="105"/>
          <w:lang w:val="uk-UA"/>
        </w:rPr>
        <w:t xml:space="preserve"> </w:t>
      </w:r>
      <w:r w:rsidRPr="000E4BA7">
        <w:rPr>
          <w:rFonts w:ascii="Palatino Linotype" w:hAnsi="Palatino Linotype"/>
          <w:w w:val="105"/>
          <w:lang w:val="uk-UA"/>
        </w:rPr>
        <w:t xml:space="preserve">AVSEC, </w:t>
      </w:r>
      <w:r w:rsidRPr="000E4BA7">
        <w:rPr>
          <w:w w:val="105"/>
          <w:lang w:val="uk-UA"/>
        </w:rPr>
        <w:t>виступали проти нових заходів безпеки</w:t>
      </w:r>
      <w:r w:rsidRPr="000E4BA7">
        <w:rPr>
          <w:rFonts w:ascii="Palatino Linotype" w:hAnsi="Palatino Linotype"/>
          <w:w w:val="105"/>
          <w:lang w:val="uk-UA"/>
        </w:rPr>
        <w:t xml:space="preserve">, </w:t>
      </w:r>
      <w:r w:rsidRPr="000E4BA7">
        <w:rPr>
          <w:w w:val="105"/>
          <w:lang w:val="uk-UA"/>
        </w:rPr>
        <w:t>які могли виявитися дорогими і негативно вплинути на обслуговування клієнтів та спрощення процедур</w:t>
      </w:r>
      <w:r w:rsidRPr="000E4BA7">
        <w:rPr>
          <w:rFonts w:ascii="Palatino Linotype" w:hAnsi="Palatino Linotype"/>
          <w:w w:val="105"/>
          <w:lang w:val="uk-UA"/>
        </w:rPr>
        <w:t>.</w:t>
      </w:r>
      <w:r w:rsidRPr="000E4BA7">
        <w:rPr>
          <w:rFonts w:ascii="Palatino Linotype" w:hAnsi="Palatino Linotype"/>
          <w:w w:val="105"/>
          <w:vertAlign w:val="superscript"/>
          <w:lang w:val="uk-UA"/>
        </w:rPr>
        <w:t>17</w:t>
      </w:r>
    </w:p>
    <w:p w:rsidR="001971BF" w:rsidRPr="000E4BA7" w:rsidRDefault="00933F58" w:rsidP="00072136">
      <w:pPr>
        <w:pStyle w:val="a3"/>
        <w:tabs>
          <w:tab w:val="left" w:pos="0"/>
        </w:tabs>
        <w:spacing w:before="193" w:line="266" w:lineRule="auto"/>
        <w:ind w:left="140" w:right="-55" w:firstLine="360"/>
        <w:rPr>
          <w:lang w:val="uk-UA"/>
        </w:rPr>
      </w:pPr>
      <w:r w:rsidRPr="000E4BA7">
        <w:rPr>
          <w:lang w:val="uk-UA"/>
        </w:rPr>
        <w:t>Ці чотири причини проливають важливе світло на питання управління ризиками</w:t>
      </w:r>
      <w:r w:rsidRPr="000E4BA7">
        <w:rPr>
          <w:rFonts w:ascii="Palatino Linotype" w:hAnsi="Palatino Linotype"/>
          <w:lang w:val="uk-UA"/>
        </w:rPr>
        <w:t xml:space="preserve">, </w:t>
      </w:r>
      <w:r w:rsidRPr="000E4BA7">
        <w:rPr>
          <w:lang w:val="uk-UA"/>
        </w:rPr>
        <w:t>які впливають на те</w:t>
      </w:r>
      <w:r w:rsidRPr="000E4BA7">
        <w:rPr>
          <w:rFonts w:ascii="Palatino Linotype" w:hAnsi="Palatino Linotype"/>
          <w:lang w:val="uk-UA"/>
        </w:rPr>
        <w:t xml:space="preserve">, </w:t>
      </w:r>
      <w:r w:rsidRPr="000E4BA7">
        <w:rPr>
          <w:lang w:val="uk-UA"/>
        </w:rPr>
        <w:t>як ця загроза розглядається</w:t>
      </w:r>
      <w:r w:rsidRPr="000E4BA7">
        <w:rPr>
          <w:spacing w:val="74"/>
          <w:w w:val="150"/>
          <w:lang w:val="uk-UA"/>
        </w:rPr>
        <w:t xml:space="preserve"> </w:t>
      </w:r>
      <w:r w:rsidRPr="000E4BA7">
        <w:rPr>
          <w:lang w:val="uk-UA"/>
        </w:rPr>
        <w:t>в</w:t>
      </w:r>
      <w:r w:rsidRPr="000E4BA7">
        <w:rPr>
          <w:spacing w:val="75"/>
          <w:w w:val="150"/>
          <w:lang w:val="uk-UA"/>
        </w:rPr>
        <w:t xml:space="preserve"> </w:t>
      </w:r>
      <w:r w:rsidRPr="000E4BA7">
        <w:rPr>
          <w:lang w:val="uk-UA"/>
        </w:rPr>
        <w:t>системі</w:t>
      </w:r>
      <w:r w:rsidRPr="000E4BA7">
        <w:rPr>
          <w:spacing w:val="74"/>
          <w:w w:val="150"/>
          <w:lang w:val="uk-UA"/>
        </w:rPr>
        <w:t xml:space="preserve"> </w:t>
      </w:r>
      <w:r w:rsidRPr="000E4BA7">
        <w:rPr>
          <w:lang w:val="uk-UA"/>
        </w:rPr>
        <w:t>авіаційної</w:t>
      </w:r>
      <w:r w:rsidRPr="000E4BA7">
        <w:rPr>
          <w:spacing w:val="75"/>
          <w:w w:val="150"/>
          <w:lang w:val="uk-UA"/>
        </w:rPr>
        <w:t xml:space="preserve"> </w:t>
      </w:r>
      <w:r w:rsidRPr="000E4BA7">
        <w:rPr>
          <w:lang w:val="uk-UA"/>
        </w:rPr>
        <w:t>безпеки</w:t>
      </w:r>
      <w:r w:rsidRPr="000E4BA7">
        <w:rPr>
          <w:rFonts w:ascii="Palatino Linotype" w:hAnsi="Palatino Linotype"/>
          <w:lang w:val="uk-UA"/>
        </w:rPr>
        <w:t>.</w:t>
      </w:r>
      <w:r w:rsidRPr="000E4BA7">
        <w:rPr>
          <w:rFonts w:ascii="Palatino Linotype" w:hAnsi="Palatino Linotype"/>
          <w:spacing w:val="22"/>
          <w:lang w:val="uk-UA"/>
        </w:rPr>
        <w:t xml:space="preserve">  </w:t>
      </w:r>
      <w:r w:rsidRPr="000E4BA7">
        <w:rPr>
          <w:lang w:val="uk-UA"/>
        </w:rPr>
        <w:t>Перший</w:t>
      </w:r>
      <w:r w:rsidRPr="000E4BA7">
        <w:rPr>
          <w:spacing w:val="76"/>
          <w:w w:val="150"/>
          <w:lang w:val="uk-UA"/>
        </w:rPr>
        <w:t xml:space="preserve"> </w:t>
      </w:r>
      <w:r w:rsidRPr="000E4BA7">
        <w:rPr>
          <w:spacing w:val="-2"/>
          <w:lang w:val="uk-UA"/>
        </w:rPr>
        <w:t>пункт</w:t>
      </w:r>
      <w:r w:rsidR="00072136" w:rsidRPr="000E4BA7">
        <w:rPr>
          <w:lang w:val="uk-UA"/>
        </w:rPr>
        <w:t xml:space="preserve"> </w:t>
      </w:r>
      <w:r w:rsidRPr="000E4BA7">
        <w:rPr>
          <w:w w:val="105"/>
          <w:lang w:val="uk-UA"/>
        </w:rPr>
        <w:t xml:space="preserve">стосується необхідності для керівників </w:t>
      </w:r>
      <w:r w:rsidRPr="000E4BA7">
        <w:rPr>
          <w:rFonts w:ascii="Palatino Linotype" w:hAnsi="Palatino Linotype"/>
          <w:w w:val="105"/>
          <w:lang w:val="uk-UA"/>
        </w:rPr>
        <w:t xml:space="preserve">AVSEC </w:t>
      </w:r>
      <w:r w:rsidRPr="000E4BA7">
        <w:rPr>
          <w:w w:val="105"/>
          <w:lang w:val="uk-UA"/>
        </w:rPr>
        <w:t>мати прямий</w:t>
      </w:r>
      <w:r w:rsidRPr="000E4BA7">
        <w:rPr>
          <w:spacing w:val="40"/>
          <w:w w:val="105"/>
          <w:lang w:val="uk-UA"/>
        </w:rPr>
        <w:t xml:space="preserve"> </w:t>
      </w:r>
      <w:r w:rsidRPr="000E4BA7">
        <w:rPr>
          <w:w w:val="105"/>
          <w:lang w:val="uk-UA"/>
        </w:rPr>
        <w:t>доступ до розвідувальних даних</w:t>
      </w:r>
      <w:r w:rsidRPr="000E4BA7">
        <w:rPr>
          <w:rFonts w:ascii="Palatino Linotype" w:hAnsi="Palatino Linotype"/>
          <w:w w:val="105"/>
          <w:lang w:val="uk-UA"/>
        </w:rPr>
        <w:t xml:space="preserve">, </w:t>
      </w:r>
      <w:r w:rsidRPr="000E4BA7">
        <w:rPr>
          <w:w w:val="105"/>
          <w:lang w:val="uk-UA"/>
        </w:rPr>
        <w:t>що стосуються характеру загроз</w:t>
      </w:r>
      <w:r w:rsidRPr="000E4BA7">
        <w:rPr>
          <w:rFonts w:ascii="Palatino Linotype" w:hAnsi="Palatino Linotype"/>
          <w:w w:val="105"/>
          <w:lang w:val="uk-UA"/>
        </w:rPr>
        <w:t xml:space="preserve">, </w:t>
      </w:r>
      <w:r w:rsidRPr="000E4BA7">
        <w:rPr>
          <w:w w:val="105"/>
          <w:lang w:val="uk-UA"/>
        </w:rPr>
        <w:t>які постають перед цивільною авіацією</w:t>
      </w:r>
      <w:r w:rsidRPr="000E4BA7">
        <w:rPr>
          <w:rFonts w:ascii="Palatino Linotype" w:hAnsi="Palatino Linotype"/>
          <w:w w:val="105"/>
          <w:lang w:val="uk-UA"/>
        </w:rPr>
        <w:t xml:space="preserve">. </w:t>
      </w:r>
      <w:r w:rsidRPr="000E4BA7">
        <w:rPr>
          <w:w w:val="105"/>
          <w:lang w:val="uk-UA"/>
        </w:rPr>
        <w:t xml:space="preserve">У відповідь на події </w:t>
      </w:r>
      <w:r w:rsidRPr="000E4BA7">
        <w:rPr>
          <w:rFonts w:ascii="Palatino Linotype" w:hAnsi="Palatino Linotype"/>
          <w:w w:val="105"/>
          <w:lang w:val="uk-UA"/>
        </w:rPr>
        <w:t xml:space="preserve">11 </w:t>
      </w:r>
      <w:r w:rsidRPr="000E4BA7">
        <w:rPr>
          <w:w w:val="105"/>
          <w:lang w:val="uk-UA"/>
        </w:rPr>
        <w:t>вересня багато високопоставлених поліцейських і військових офіцерів переїхали до</w:t>
      </w:r>
      <w:r w:rsidR="00072136" w:rsidRPr="000E4BA7">
        <w:rPr>
          <w:lang w:val="uk-UA"/>
        </w:rPr>
        <w:t xml:space="preserve"> </w:t>
      </w:r>
      <w:r w:rsidRPr="000E4BA7">
        <w:rPr>
          <w:w w:val="105"/>
          <w:lang w:val="uk-UA"/>
        </w:rPr>
        <w:t xml:space="preserve">Домен </w:t>
      </w:r>
      <w:r w:rsidRPr="000E4BA7">
        <w:rPr>
          <w:rFonts w:ascii="Palatino Linotype" w:hAnsi="Palatino Linotype"/>
          <w:w w:val="105"/>
          <w:lang w:val="uk-UA"/>
        </w:rPr>
        <w:t xml:space="preserve">AVSEC. </w:t>
      </w:r>
      <w:r w:rsidRPr="000E4BA7">
        <w:rPr>
          <w:w w:val="105"/>
          <w:lang w:val="uk-UA"/>
        </w:rPr>
        <w:t>Це були висококваліфіковані професійні співробітники служб безпеки</w:t>
      </w:r>
      <w:r w:rsidRPr="000E4BA7">
        <w:rPr>
          <w:rFonts w:ascii="Palatino Linotype" w:hAnsi="Palatino Linotype"/>
          <w:w w:val="105"/>
          <w:lang w:val="uk-UA"/>
        </w:rPr>
        <w:t xml:space="preserve">, </w:t>
      </w:r>
      <w:r w:rsidRPr="000E4BA7">
        <w:rPr>
          <w:w w:val="105"/>
          <w:lang w:val="uk-UA"/>
        </w:rPr>
        <w:t>але вони мали незначний досвід роботи в галузі авіаційної безпеки або взагалі не мали його</w:t>
      </w:r>
      <w:r w:rsidRPr="000E4BA7">
        <w:rPr>
          <w:rFonts w:ascii="Palatino Linotype" w:hAnsi="Palatino Linotype"/>
          <w:w w:val="105"/>
          <w:lang w:val="uk-UA"/>
        </w:rPr>
        <w:t xml:space="preserve">. </w:t>
      </w:r>
      <w:r w:rsidRPr="000E4BA7">
        <w:rPr>
          <w:w w:val="105"/>
          <w:lang w:val="uk-UA"/>
        </w:rPr>
        <w:t>Оскільки вони вивели свої відомства на вищий професійний</w:t>
      </w:r>
      <w:r w:rsidRPr="000E4BA7">
        <w:rPr>
          <w:spacing w:val="40"/>
          <w:w w:val="105"/>
          <w:lang w:val="uk-UA"/>
        </w:rPr>
        <w:t xml:space="preserve"> </w:t>
      </w:r>
      <w:r w:rsidRPr="000E4BA7">
        <w:rPr>
          <w:w w:val="105"/>
          <w:lang w:val="uk-UA"/>
        </w:rPr>
        <w:t xml:space="preserve">рівень для протидії загрозам після </w:t>
      </w:r>
      <w:r w:rsidRPr="000E4BA7">
        <w:rPr>
          <w:rFonts w:ascii="Palatino Linotype" w:hAnsi="Palatino Linotype"/>
          <w:w w:val="105"/>
          <w:lang w:val="uk-UA"/>
        </w:rPr>
        <w:t xml:space="preserve">11 </w:t>
      </w:r>
      <w:r w:rsidRPr="000E4BA7">
        <w:rPr>
          <w:w w:val="105"/>
          <w:lang w:val="uk-UA"/>
        </w:rPr>
        <w:t>вересня</w:t>
      </w:r>
      <w:r w:rsidRPr="000E4BA7">
        <w:rPr>
          <w:rFonts w:ascii="Palatino Linotype" w:hAnsi="Palatino Linotype"/>
          <w:w w:val="105"/>
          <w:lang w:val="uk-UA"/>
        </w:rPr>
        <w:t xml:space="preserve">, </w:t>
      </w:r>
      <w:r w:rsidRPr="000E4BA7">
        <w:rPr>
          <w:w w:val="105"/>
          <w:lang w:val="uk-UA"/>
        </w:rPr>
        <w:t>зрозуміло</w:t>
      </w:r>
      <w:r w:rsidRPr="000E4BA7">
        <w:rPr>
          <w:rFonts w:ascii="Palatino Linotype" w:hAnsi="Palatino Linotype"/>
          <w:w w:val="105"/>
          <w:lang w:val="uk-UA"/>
        </w:rPr>
        <w:t xml:space="preserve">, </w:t>
      </w:r>
      <w:r w:rsidRPr="000E4BA7">
        <w:rPr>
          <w:w w:val="105"/>
          <w:lang w:val="uk-UA"/>
        </w:rPr>
        <w:t>що багато хто з них не мав жодного уявлення про тип вибухівки</w:t>
      </w:r>
      <w:r w:rsidRPr="000E4BA7">
        <w:rPr>
          <w:rFonts w:ascii="Palatino Linotype" w:hAnsi="Palatino Linotype"/>
          <w:w w:val="105"/>
          <w:lang w:val="uk-UA"/>
        </w:rPr>
        <w:t xml:space="preserve">, </w:t>
      </w:r>
      <w:r w:rsidRPr="000E4BA7">
        <w:rPr>
          <w:w w:val="105"/>
          <w:lang w:val="uk-UA"/>
        </w:rPr>
        <w:t>яка використовувалась під час терористичних атак проти авіації десять років тому</w:t>
      </w:r>
      <w:r w:rsidRPr="000E4BA7">
        <w:rPr>
          <w:rFonts w:ascii="Palatino Linotype" w:hAnsi="Palatino Linotype"/>
          <w:w w:val="105"/>
          <w:lang w:val="uk-UA"/>
        </w:rPr>
        <w:t xml:space="preserve">. </w:t>
      </w:r>
      <w:r w:rsidRPr="000E4BA7">
        <w:rPr>
          <w:w w:val="105"/>
          <w:lang w:val="uk-UA"/>
        </w:rPr>
        <w:t xml:space="preserve">Це приклад </w:t>
      </w:r>
      <w:r w:rsidRPr="000E4BA7">
        <w:rPr>
          <w:rFonts w:ascii="Palatino Linotype" w:hAnsi="Palatino Linotype"/>
          <w:w w:val="105"/>
          <w:lang w:val="uk-UA"/>
        </w:rPr>
        <w:t>"</w:t>
      </w:r>
      <w:r w:rsidRPr="000E4BA7">
        <w:rPr>
          <w:w w:val="105"/>
          <w:lang w:val="uk-UA"/>
        </w:rPr>
        <w:t>незнання того</w:t>
      </w:r>
      <w:r w:rsidRPr="000E4BA7">
        <w:rPr>
          <w:rFonts w:ascii="Palatino Linotype" w:hAnsi="Palatino Linotype"/>
          <w:w w:val="105"/>
          <w:lang w:val="uk-UA"/>
        </w:rPr>
        <w:t xml:space="preserve">, </w:t>
      </w:r>
      <w:r w:rsidRPr="000E4BA7">
        <w:rPr>
          <w:w w:val="105"/>
          <w:lang w:val="uk-UA"/>
        </w:rPr>
        <w:t>що ми знаємо</w:t>
      </w:r>
      <w:r w:rsidRPr="000E4BA7">
        <w:rPr>
          <w:rFonts w:ascii="Palatino Linotype" w:hAnsi="Palatino Linotype"/>
          <w:w w:val="105"/>
          <w:lang w:val="uk-UA"/>
        </w:rPr>
        <w:t xml:space="preserve">" - </w:t>
      </w:r>
      <w:r w:rsidRPr="000E4BA7">
        <w:rPr>
          <w:w w:val="105"/>
          <w:lang w:val="uk-UA"/>
        </w:rPr>
        <w:t>знайомої проблеми у світі розвідки і безпеки</w:t>
      </w:r>
      <w:r w:rsidRPr="000E4BA7">
        <w:rPr>
          <w:rFonts w:ascii="Palatino Linotype" w:hAnsi="Palatino Linotype"/>
          <w:w w:val="105"/>
          <w:lang w:val="uk-UA"/>
        </w:rPr>
        <w:t xml:space="preserve">, </w:t>
      </w:r>
      <w:r w:rsidRPr="000E4BA7">
        <w:rPr>
          <w:w w:val="105"/>
          <w:lang w:val="uk-UA"/>
        </w:rPr>
        <w:t>коли організація володіє інформацією</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яка могла б покращити її процеси</w:t>
      </w:r>
      <w:r w:rsidRPr="000E4BA7">
        <w:rPr>
          <w:spacing w:val="40"/>
          <w:w w:val="105"/>
          <w:lang w:val="uk-UA"/>
        </w:rPr>
        <w:t xml:space="preserve"> </w:t>
      </w:r>
      <w:r w:rsidRPr="000E4BA7">
        <w:rPr>
          <w:w w:val="105"/>
          <w:lang w:val="uk-UA"/>
        </w:rPr>
        <w:t>прийняття рішень</w:t>
      </w:r>
      <w:r w:rsidRPr="000E4BA7">
        <w:rPr>
          <w:rFonts w:ascii="Palatino Linotype" w:hAnsi="Palatino Linotype"/>
          <w:w w:val="105"/>
          <w:lang w:val="uk-UA"/>
        </w:rPr>
        <w:t xml:space="preserve">, </w:t>
      </w:r>
      <w:r w:rsidRPr="000E4BA7">
        <w:rPr>
          <w:w w:val="105"/>
          <w:lang w:val="uk-UA"/>
        </w:rPr>
        <w:t>але з різних причин ця важлива інформація не була відома або доступна тим</w:t>
      </w:r>
      <w:r w:rsidRPr="000E4BA7">
        <w:rPr>
          <w:rFonts w:ascii="Palatino Linotype" w:hAnsi="Palatino Linotype"/>
          <w:w w:val="105"/>
          <w:lang w:val="uk-UA"/>
        </w:rPr>
        <w:t xml:space="preserve">, </w:t>
      </w:r>
      <w:r w:rsidRPr="000E4BA7">
        <w:rPr>
          <w:w w:val="105"/>
          <w:lang w:val="uk-UA"/>
        </w:rPr>
        <w:t>хто міг би на неї вплинути</w:t>
      </w:r>
      <w:r w:rsidRPr="000E4BA7">
        <w:rPr>
          <w:rFonts w:ascii="Palatino Linotype" w:hAnsi="Palatino Linotype"/>
          <w:w w:val="105"/>
          <w:lang w:val="uk-UA"/>
        </w:rPr>
        <w:t>.</w:t>
      </w:r>
    </w:p>
    <w:p w:rsidR="001971BF" w:rsidRPr="000E4BA7" w:rsidRDefault="00933F58" w:rsidP="00C30788">
      <w:pPr>
        <w:pStyle w:val="a3"/>
        <w:tabs>
          <w:tab w:val="left" w:pos="0"/>
        </w:tabs>
        <w:spacing w:before="165" w:line="261" w:lineRule="auto"/>
        <w:ind w:left="140" w:right="-55" w:firstLine="360"/>
        <w:rPr>
          <w:rFonts w:ascii="Palatino Linotype" w:hAnsi="Palatino Linotype"/>
          <w:lang w:val="uk-UA"/>
        </w:rPr>
      </w:pPr>
      <w:r w:rsidRPr="000E4BA7">
        <w:rPr>
          <w:w w:val="105"/>
          <w:lang w:val="uk-UA"/>
        </w:rPr>
        <w:t>Друга причина</w:t>
      </w:r>
      <w:r w:rsidRPr="000E4BA7">
        <w:rPr>
          <w:rFonts w:ascii="Palatino Linotype" w:hAnsi="Palatino Linotype"/>
          <w:w w:val="105"/>
          <w:lang w:val="uk-UA"/>
        </w:rPr>
        <w:t xml:space="preserve">, </w:t>
      </w:r>
      <w:r w:rsidRPr="000E4BA7">
        <w:rPr>
          <w:w w:val="105"/>
          <w:lang w:val="uk-UA"/>
        </w:rPr>
        <w:t>пов</w:t>
      </w:r>
      <w:r w:rsidRPr="000E4BA7">
        <w:rPr>
          <w:rFonts w:ascii="Palatino Linotype" w:hAnsi="Palatino Linotype"/>
          <w:w w:val="105"/>
          <w:lang w:val="uk-UA"/>
        </w:rPr>
        <w:t>'</w:t>
      </w:r>
      <w:r w:rsidRPr="000E4BA7">
        <w:rPr>
          <w:w w:val="105"/>
          <w:lang w:val="uk-UA"/>
        </w:rPr>
        <w:t>язана з відсутністю технологічних можливостей для протидії конкретним загрозам</w:t>
      </w:r>
      <w:r w:rsidRPr="000E4BA7">
        <w:rPr>
          <w:rFonts w:ascii="Palatino Linotype" w:hAnsi="Palatino Linotype"/>
          <w:w w:val="105"/>
          <w:lang w:val="uk-UA"/>
        </w:rPr>
        <w:t xml:space="preserve">, </w:t>
      </w:r>
      <w:r w:rsidRPr="000E4BA7">
        <w:rPr>
          <w:w w:val="105"/>
          <w:lang w:val="uk-UA"/>
        </w:rPr>
        <w:t>по суті</w:t>
      </w:r>
      <w:r w:rsidRPr="000E4BA7">
        <w:rPr>
          <w:spacing w:val="80"/>
          <w:w w:val="105"/>
          <w:lang w:val="uk-UA"/>
        </w:rPr>
        <w:t xml:space="preserve"> </w:t>
      </w:r>
      <w:r w:rsidRPr="000E4BA7">
        <w:rPr>
          <w:w w:val="105"/>
          <w:lang w:val="uk-UA"/>
        </w:rPr>
        <w:t>ігнорувала ризик</w:t>
      </w:r>
      <w:r w:rsidRPr="000E4BA7">
        <w:rPr>
          <w:rFonts w:ascii="Palatino Linotype" w:hAnsi="Palatino Linotype"/>
          <w:w w:val="105"/>
          <w:lang w:val="uk-UA"/>
        </w:rPr>
        <w:t xml:space="preserve">, </w:t>
      </w:r>
      <w:r w:rsidRPr="000E4BA7">
        <w:rPr>
          <w:w w:val="105"/>
          <w:lang w:val="uk-UA"/>
        </w:rPr>
        <w:t>пов</w:t>
      </w:r>
      <w:r w:rsidRPr="000E4BA7">
        <w:rPr>
          <w:rFonts w:ascii="Palatino Linotype" w:hAnsi="Palatino Linotype"/>
          <w:w w:val="105"/>
          <w:lang w:val="uk-UA"/>
        </w:rPr>
        <w:t>'</w:t>
      </w:r>
      <w:r w:rsidRPr="000E4BA7">
        <w:rPr>
          <w:w w:val="105"/>
          <w:lang w:val="uk-UA"/>
        </w:rPr>
        <w:t>язаний з рідкими вибуховими речовинами</w:t>
      </w:r>
      <w:r w:rsidRPr="000E4BA7">
        <w:rPr>
          <w:rFonts w:ascii="Palatino Linotype" w:hAnsi="Palatino Linotype"/>
          <w:w w:val="105"/>
          <w:lang w:val="uk-UA"/>
        </w:rPr>
        <w:t xml:space="preserve">. </w:t>
      </w:r>
      <w:r w:rsidRPr="000E4BA7">
        <w:rPr>
          <w:w w:val="105"/>
          <w:lang w:val="uk-UA"/>
        </w:rPr>
        <w:t>Той факт</w:t>
      </w:r>
      <w:r w:rsidRPr="000E4BA7">
        <w:rPr>
          <w:rFonts w:ascii="Palatino Linotype" w:hAnsi="Palatino Linotype"/>
          <w:w w:val="105"/>
          <w:lang w:val="uk-UA"/>
        </w:rPr>
        <w:t xml:space="preserve">, </w:t>
      </w:r>
      <w:r w:rsidRPr="000E4BA7">
        <w:rPr>
          <w:w w:val="105"/>
          <w:lang w:val="uk-UA"/>
        </w:rPr>
        <w:t>що не існувало технологій для виявлення рідких вибухових</w:t>
      </w:r>
      <w:r w:rsidRPr="000E4BA7">
        <w:rPr>
          <w:spacing w:val="40"/>
          <w:w w:val="105"/>
          <w:lang w:val="uk-UA"/>
        </w:rPr>
        <w:t xml:space="preserve"> </w:t>
      </w:r>
      <w:r w:rsidRPr="000E4BA7">
        <w:rPr>
          <w:w w:val="105"/>
          <w:lang w:val="uk-UA"/>
        </w:rPr>
        <w:t>речовин</w:t>
      </w:r>
      <w:r w:rsidRPr="000E4BA7">
        <w:rPr>
          <w:spacing w:val="40"/>
          <w:w w:val="105"/>
          <w:lang w:val="uk-UA"/>
        </w:rPr>
        <w:t xml:space="preserve"> </w:t>
      </w:r>
      <w:r w:rsidRPr="000E4BA7">
        <w:rPr>
          <w:w w:val="105"/>
          <w:lang w:val="uk-UA"/>
        </w:rPr>
        <w:t>і</w:t>
      </w:r>
      <w:r w:rsidRPr="000E4BA7">
        <w:rPr>
          <w:spacing w:val="40"/>
          <w:w w:val="105"/>
          <w:lang w:val="uk-UA"/>
        </w:rPr>
        <w:t xml:space="preserve"> </w:t>
      </w:r>
      <w:r w:rsidRPr="000E4BA7">
        <w:rPr>
          <w:w w:val="105"/>
          <w:lang w:val="uk-UA"/>
        </w:rPr>
        <w:t>що</w:t>
      </w:r>
      <w:r w:rsidRPr="000E4BA7">
        <w:rPr>
          <w:spacing w:val="40"/>
          <w:w w:val="105"/>
          <w:lang w:val="uk-UA"/>
        </w:rPr>
        <w:t xml:space="preserve"> </w:t>
      </w:r>
      <w:r w:rsidRPr="000E4BA7">
        <w:rPr>
          <w:w w:val="105"/>
          <w:lang w:val="uk-UA"/>
        </w:rPr>
        <w:t>розробка</w:t>
      </w:r>
      <w:r w:rsidRPr="000E4BA7">
        <w:rPr>
          <w:spacing w:val="80"/>
          <w:w w:val="105"/>
          <w:lang w:val="uk-UA"/>
        </w:rPr>
        <w:t xml:space="preserve"> </w:t>
      </w:r>
      <w:r w:rsidRPr="000E4BA7">
        <w:rPr>
          <w:w w:val="105"/>
          <w:lang w:val="uk-UA"/>
        </w:rPr>
        <w:t>таких</w:t>
      </w:r>
      <w:r w:rsidRPr="000E4BA7">
        <w:rPr>
          <w:spacing w:val="40"/>
          <w:w w:val="105"/>
          <w:lang w:val="uk-UA"/>
        </w:rPr>
        <w:t xml:space="preserve"> </w:t>
      </w:r>
      <w:r w:rsidRPr="000E4BA7">
        <w:rPr>
          <w:w w:val="105"/>
          <w:lang w:val="uk-UA"/>
        </w:rPr>
        <w:t>технологій потребувала б значного часу і коштів</w:t>
      </w:r>
      <w:r w:rsidRPr="000E4BA7">
        <w:rPr>
          <w:rFonts w:ascii="Palatino Linotype" w:hAnsi="Palatino Linotype"/>
          <w:w w:val="105"/>
          <w:lang w:val="uk-UA"/>
        </w:rPr>
        <w:t xml:space="preserve">, </w:t>
      </w:r>
      <w:r w:rsidRPr="000E4BA7">
        <w:rPr>
          <w:w w:val="105"/>
          <w:lang w:val="uk-UA"/>
        </w:rPr>
        <w:t>дійсно</w:t>
      </w:r>
      <w:r w:rsidRPr="000E4BA7">
        <w:rPr>
          <w:rFonts w:ascii="Palatino Linotype" w:hAnsi="Palatino Linotype"/>
          <w:w w:val="105"/>
          <w:lang w:val="uk-UA"/>
        </w:rPr>
        <w:t xml:space="preserve">, </w:t>
      </w:r>
      <w:r w:rsidRPr="000E4BA7">
        <w:rPr>
          <w:w w:val="105"/>
          <w:lang w:val="uk-UA"/>
        </w:rPr>
        <w:t>слід брати до уваги</w:t>
      </w:r>
      <w:r w:rsidRPr="000E4BA7">
        <w:rPr>
          <w:rFonts w:ascii="Palatino Linotype" w:hAnsi="Palatino Linotype"/>
          <w:w w:val="105"/>
          <w:lang w:val="uk-UA"/>
        </w:rPr>
        <w:t xml:space="preserve">. </w:t>
      </w:r>
      <w:r w:rsidRPr="000E4BA7">
        <w:rPr>
          <w:w w:val="105"/>
          <w:lang w:val="uk-UA"/>
        </w:rPr>
        <w:t>Важливо</w:t>
      </w:r>
      <w:r w:rsidRPr="000E4BA7">
        <w:rPr>
          <w:rFonts w:ascii="Palatino Linotype" w:hAnsi="Palatino Linotype"/>
          <w:w w:val="105"/>
          <w:lang w:val="uk-UA"/>
        </w:rPr>
        <w:t xml:space="preserve">, </w:t>
      </w:r>
      <w:r w:rsidRPr="000E4BA7">
        <w:rPr>
          <w:w w:val="105"/>
          <w:lang w:val="uk-UA"/>
        </w:rPr>
        <w:t>однак</w:t>
      </w:r>
      <w:r w:rsidRPr="000E4BA7">
        <w:rPr>
          <w:rFonts w:ascii="Palatino Linotype" w:hAnsi="Palatino Linotype"/>
          <w:w w:val="105"/>
          <w:lang w:val="uk-UA"/>
        </w:rPr>
        <w:t xml:space="preserve">, </w:t>
      </w:r>
      <w:r w:rsidRPr="000E4BA7">
        <w:rPr>
          <w:w w:val="105"/>
          <w:lang w:val="uk-UA"/>
        </w:rPr>
        <w:t>розглянути інші можливі заходи у процесуальній сфері</w:t>
      </w:r>
      <w:r w:rsidRPr="000E4BA7">
        <w:rPr>
          <w:rFonts w:ascii="Palatino Linotype" w:hAnsi="Palatino Linotype"/>
          <w:w w:val="105"/>
          <w:lang w:val="uk-UA"/>
        </w:rPr>
        <w:t xml:space="preserve">, </w:t>
      </w:r>
      <w:r w:rsidRPr="000E4BA7">
        <w:rPr>
          <w:w w:val="105"/>
          <w:lang w:val="uk-UA"/>
        </w:rPr>
        <w:t>які могли б забезпечити певну відповідь на загрозу</w:t>
      </w:r>
      <w:r w:rsidRPr="000E4BA7">
        <w:rPr>
          <w:rFonts w:ascii="Palatino Linotype" w:hAnsi="Palatino Linotype"/>
          <w:w w:val="105"/>
          <w:lang w:val="uk-UA"/>
        </w:rPr>
        <w:t xml:space="preserve">, </w:t>
      </w:r>
      <w:r w:rsidRPr="000E4BA7">
        <w:rPr>
          <w:w w:val="105"/>
          <w:lang w:val="uk-UA"/>
        </w:rPr>
        <w:t>пов</w:t>
      </w:r>
      <w:r w:rsidRPr="000E4BA7">
        <w:rPr>
          <w:rFonts w:ascii="Palatino Linotype" w:hAnsi="Palatino Linotype"/>
          <w:w w:val="105"/>
          <w:lang w:val="uk-UA"/>
        </w:rPr>
        <w:t>'</w:t>
      </w:r>
      <w:r w:rsidRPr="000E4BA7">
        <w:rPr>
          <w:w w:val="105"/>
          <w:lang w:val="uk-UA"/>
        </w:rPr>
        <w:t>язану з рідкими вибуховими речовинами</w:t>
      </w:r>
      <w:r w:rsidRPr="000E4BA7">
        <w:rPr>
          <w:rFonts w:ascii="Palatino Linotype" w:hAnsi="Palatino Linotype"/>
          <w:w w:val="105"/>
          <w:lang w:val="uk-UA"/>
        </w:rPr>
        <w:t>.</w:t>
      </w:r>
    </w:p>
    <w:p w:rsidR="001971BF" w:rsidRPr="000E4BA7" w:rsidRDefault="00933F58" w:rsidP="00072136">
      <w:pPr>
        <w:pStyle w:val="a3"/>
        <w:tabs>
          <w:tab w:val="left" w:pos="0"/>
        </w:tabs>
        <w:spacing w:before="170"/>
        <w:ind w:left="140" w:right="-55" w:firstLine="360"/>
        <w:rPr>
          <w:lang w:val="uk-UA"/>
        </w:rPr>
      </w:pPr>
      <w:r w:rsidRPr="000E4BA7">
        <w:rPr>
          <w:w w:val="105"/>
          <w:lang w:val="uk-UA"/>
        </w:rPr>
        <w:t>Розглянути ризик</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а потім вирішити не реагувати на нього</w:t>
      </w:r>
      <w:r w:rsidRPr="000E4BA7">
        <w:rPr>
          <w:spacing w:val="40"/>
          <w:w w:val="105"/>
          <w:lang w:val="uk-UA"/>
        </w:rPr>
        <w:t xml:space="preserve"> </w:t>
      </w:r>
      <w:r w:rsidRPr="000E4BA7">
        <w:rPr>
          <w:w w:val="105"/>
          <w:lang w:val="uk-UA"/>
        </w:rPr>
        <w:t>доти</w:t>
      </w:r>
      <w:r w:rsidRPr="000E4BA7">
        <w:rPr>
          <w:rFonts w:ascii="Palatino Linotype" w:hAnsi="Palatino Linotype"/>
          <w:w w:val="105"/>
          <w:lang w:val="uk-UA"/>
        </w:rPr>
        <w:t xml:space="preserve">, </w:t>
      </w:r>
      <w:r w:rsidRPr="000E4BA7">
        <w:rPr>
          <w:w w:val="105"/>
          <w:lang w:val="uk-UA"/>
        </w:rPr>
        <w:t>доки не буде зрозумілий залишковий ризик</w:t>
      </w:r>
      <w:r w:rsidRPr="000E4BA7">
        <w:rPr>
          <w:rFonts w:ascii="Palatino Linotype" w:hAnsi="Palatino Linotype"/>
          <w:w w:val="105"/>
          <w:lang w:val="uk-UA"/>
        </w:rPr>
        <w:t xml:space="preserve">, </w:t>
      </w:r>
      <w:r w:rsidRPr="000E4BA7">
        <w:rPr>
          <w:w w:val="105"/>
          <w:lang w:val="uk-UA"/>
        </w:rPr>
        <w:t>є законним рішенням</w:t>
      </w:r>
      <w:r w:rsidRPr="000E4BA7">
        <w:rPr>
          <w:spacing w:val="40"/>
          <w:w w:val="105"/>
          <w:lang w:val="uk-UA"/>
        </w:rPr>
        <w:t xml:space="preserve"> </w:t>
      </w:r>
      <w:r w:rsidRPr="000E4BA7">
        <w:rPr>
          <w:w w:val="105"/>
          <w:lang w:val="uk-UA"/>
        </w:rPr>
        <w:t>в</w:t>
      </w:r>
      <w:r w:rsidRPr="000E4BA7">
        <w:rPr>
          <w:spacing w:val="40"/>
          <w:w w:val="105"/>
          <w:lang w:val="uk-UA"/>
        </w:rPr>
        <w:t xml:space="preserve"> </w:t>
      </w:r>
      <w:r w:rsidRPr="000E4BA7">
        <w:rPr>
          <w:w w:val="105"/>
          <w:lang w:val="uk-UA"/>
        </w:rPr>
        <w:t>управлінні</w:t>
      </w:r>
      <w:r w:rsidRPr="000E4BA7">
        <w:rPr>
          <w:spacing w:val="40"/>
          <w:w w:val="105"/>
          <w:lang w:val="uk-UA"/>
        </w:rPr>
        <w:t xml:space="preserve"> </w:t>
      </w:r>
      <w:r w:rsidRPr="000E4BA7">
        <w:rPr>
          <w:w w:val="105"/>
          <w:lang w:val="uk-UA"/>
        </w:rPr>
        <w:t>ризиками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Однак</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оцінюючи</w:t>
      </w:r>
      <w:r w:rsidRPr="000E4BA7">
        <w:rPr>
          <w:spacing w:val="40"/>
          <w:w w:val="105"/>
          <w:lang w:val="uk-UA"/>
        </w:rPr>
        <w:t xml:space="preserve"> </w:t>
      </w:r>
      <w:r w:rsidRPr="000E4BA7">
        <w:rPr>
          <w:w w:val="105"/>
          <w:lang w:val="uk-UA"/>
        </w:rPr>
        <w:t>рівень загрози авіаційним інтересам країни</w:t>
      </w:r>
      <w:r w:rsidRPr="000E4BA7">
        <w:rPr>
          <w:rFonts w:ascii="Palatino Linotype" w:hAnsi="Palatino Linotype"/>
          <w:w w:val="105"/>
          <w:lang w:val="uk-UA"/>
        </w:rPr>
        <w:t xml:space="preserve">, </w:t>
      </w:r>
      <w:r w:rsidRPr="000E4BA7">
        <w:rPr>
          <w:w w:val="105"/>
          <w:lang w:val="uk-UA"/>
        </w:rPr>
        <w:t xml:space="preserve">необхідно </w:t>
      </w:r>
      <w:r w:rsidRPr="000E4BA7">
        <w:rPr>
          <w:w w:val="105"/>
          <w:lang w:val="uk-UA"/>
        </w:rPr>
        <w:lastRenderedPageBreak/>
        <w:t>розглядати</w:t>
      </w:r>
      <w:r w:rsidRPr="000E4BA7">
        <w:rPr>
          <w:spacing w:val="40"/>
          <w:w w:val="105"/>
          <w:lang w:val="uk-UA"/>
        </w:rPr>
        <w:t xml:space="preserve"> </w:t>
      </w:r>
      <w:r w:rsidRPr="000E4BA7">
        <w:rPr>
          <w:w w:val="105"/>
          <w:lang w:val="uk-UA"/>
        </w:rPr>
        <w:t>авіацію як цілу мережу з потенціалом негативних</w:t>
      </w:r>
      <w:r w:rsidRPr="000E4BA7">
        <w:rPr>
          <w:rFonts w:ascii="Palatino Linotype" w:hAnsi="Palatino Linotype"/>
          <w:w w:val="105"/>
          <w:lang w:val="uk-UA"/>
        </w:rPr>
        <w:t xml:space="preserve">, </w:t>
      </w:r>
      <w:r w:rsidRPr="000E4BA7">
        <w:rPr>
          <w:w w:val="105"/>
          <w:lang w:val="uk-UA"/>
        </w:rPr>
        <w:t>каскадних ефектів</w:t>
      </w:r>
      <w:r w:rsidRPr="000E4BA7">
        <w:rPr>
          <w:rFonts w:ascii="Palatino Linotype" w:hAnsi="Palatino Linotype"/>
          <w:w w:val="105"/>
          <w:lang w:val="uk-UA"/>
        </w:rPr>
        <w:t xml:space="preserve">. </w:t>
      </w:r>
      <w:r w:rsidRPr="000E4BA7">
        <w:rPr>
          <w:w w:val="105"/>
          <w:lang w:val="uk-UA"/>
        </w:rPr>
        <w:t xml:space="preserve">Для ілюстрації цього третього пункту повчальним є випадок з </w:t>
      </w:r>
      <w:r w:rsidRPr="000E4BA7">
        <w:rPr>
          <w:rFonts w:ascii="Palatino Linotype" w:hAnsi="Palatino Linotype"/>
          <w:w w:val="105"/>
          <w:lang w:val="uk-UA"/>
        </w:rPr>
        <w:t>"</w:t>
      </w:r>
      <w:r w:rsidRPr="000E4BA7">
        <w:rPr>
          <w:w w:val="105"/>
          <w:lang w:val="uk-UA"/>
        </w:rPr>
        <w:t>бомбардувальником у нижній білизні</w:t>
      </w:r>
      <w:r w:rsidRPr="000E4BA7">
        <w:rPr>
          <w:rFonts w:ascii="Palatino Linotype" w:hAnsi="Palatino Linotype"/>
          <w:w w:val="105"/>
          <w:lang w:val="uk-UA"/>
        </w:rPr>
        <w:t xml:space="preserve">". </w:t>
      </w:r>
      <w:r w:rsidRPr="000E4BA7">
        <w:rPr>
          <w:w w:val="105"/>
          <w:lang w:val="uk-UA"/>
        </w:rPr>
        <w:t>Можна припустити</w:t>
      </w:r>
      <w:r w:rsidRPr="000E4BA7">
        <w:rPr>
          <w:rFonts w:ascii="Palatino Linotype" w:hAnsi="Palatino Linotype"/>
          <w:w w:val="105"/>
          <w:lang w:val="uk-UA"/>
        </w:rPr>
        <w:t xml:space="preserve">, </w:t>
      </w:r>
      <w:r w:rsidRPr="000E4BA7">
        <w:rPr>
          <w:w w:val="105"/>
          <w:lang w:val="uk-UA"/>
        </w:rPr>
        <w:t xml:space="preserve">що Нідерланди в </w:t>
      </w:r>
      <w:r w:rsidRPr="000E4BA7">
        <w:rPr>
          <w:rFonts w:ascii="Palatino Linotype" w:hAnsi="Palatino Linotype"/>
          <w:w w:val="105"/>
          <w:lang w:val="uk-UA"/>
        </w:rPr>
        <w:t xml:space="preserve">2009 </w:t>
      </w:r>
      <w:r w:rsidRPr="000E4BA7">
        <w:rPr>
          <w:w w:val="105"/>
          <w:lang w:val="uk-UA"/>
        </w:rPr>
        <w:t>році оцінили загрозу своїм авіаційним інтересам як низьку і тому прийняли не надто жорсткі</w:t>
      </w:r>
      <w:r w:rsidRPr="000E4BA7">
        <w:rPr>
          <w:spacing w:val="80"/>
          <w:w w:val="150"/>
          <w:lang w:val="uk-UA"/>
        </w:rPr>
        <w:t xml:space="preserve"> </w:t>
      </w:r>
      <w:r w:rsidRPr="000E4BA7">
        <w:rPr>
          <w:w w:val="105"/>
          <w:lang w:val="uk-UA"/>
        </w:rPr>
        <w:t>заходи</w:t>
      </w:r>
      <w:r w:rsidRPr="000E4BA7">
        <w:rPr>
          <w:spacing w:val="40"/>
          <w:w w:val="105"/>
          <w:lang w:val="uk-UA"/>
        </w:rPr>
        <w:t xml:space="preserve"> </w:t>
      </w:r>
      <w:r w:rsidRPr="000E4BA7">
        <w:rPr>
          <w:w w:val="105"/>
          <w:lang w:val="uk-UA"/>
        </w:rPr>
        <w:t>безпеки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але</w:t>
      </w:r>
      <w:r w:rsidRPr="000E4BA7">
        <w:rPr>
          <w:spacing w:val="40"/>
          <w:w w:val="105"/>
          <w:lang w:val="uk-UA"/>
        </w:rPr>
        <w:t xml:space="preserve"> </w:t>
      </w:r>
      <w:r w:rsidRPr="000E4BA7">
        <w:rPr>
          <w:w w:val="105"/>
          <w:lang w:val="uk-UA"/>
        </w:rPr>
        <w:t>потім</w:t>
      </w:r>
      <w:r w:rsidRPr="000E4BA7">
        <w:rPr>
          <w:spacing w:val="40"/>
          <w:w w:val="105"/>
          <w:lang w:val="uk-UA"/>
        </w:rPr>
        <w:t xml:space="preserve"> </w:t>
      </w:r>
      <w:r w:rsidRPr="000E4BA7">
        <w:rPr>
          <w:w w:val="105"/>
          <w:lang w:val="uk-UA"/>
        </w:rPr>
        <w:t>були</w:t>
      </w:r>
      <w:r w:rsidRPr="000E4BA7">
        <w:rPr>
          <w:spacing w:val="40"/>
          <w:w w:val="105"/>
          <w:lang w:val="uk-UA"/>
        </w:rPr>
        <w:t xml:space="preserve"> </w:t>
      </w:r>
      <w:r w:rsidRPr="000E4BA7">
        <w:rPr>
          <w:w w:val="105"/>
          <w:lang w:val="uk-UA"/>
        </w:rPr>
        <w:t>здивовані</w:t>
      </w:r>
      <w:r w:rsidRPr="000E4BA7">
        <w:rPr>
          <w:spacing w:val="40"/>
          <w:w w:val="105"/>
          <w:lang w:val="uk-UA"/>
        </w:rPr>
        <w:t xml:space="preserve"> </w:t>
      </w:r>
      <w:r w:rsidRPr="000E4BA7">
        <w:rPr>
          <w:w w:val="105"/>
          <w:lang w:val="uk-UA"/>
        </w:rPr>
        <w:t xml:space="preserve">змовою </w:t>
      </w:r>
      <w:proofErr w:type="spellStart"/>
      <w:r w:rsidRPr="000E4BA7">
        <w:rPr>
          <w:w w:val="105"/>
          <w:lang w:val="uk-UA"/>
        </w:rPr>
        <w:t>Абдулмуталлаба</w:t>
      </w:r>
      <w:proofErr w:type="spellEnd"/>
      <w:r w:rsidRPr="000E4BA7">
        <w:rPr>
          <w:rFonts w:ascii="Palatino Linotype" w:hAnsi="Palatino Linotype"/>
          <w:w w:val="105"/>
          <w:lang w:val="uk-UA"/>
        </w:rPr>
        <w:t xml:space="preserve">. </w:t>
      </w:r>
      <w:proofErr w:type="spellStart"/>
      <w:r w:rsidRPr="000E4BA7">
        <w:rPr>
          <w:w w:val="105"/>
          <w:lang w:val="uk-UA"/>
        </w:rPr>
        <w:t>Абдулмуталлаб</w:t>
      </w:r>
      <w:proofErr w:type="spellEnd"/>
      <w:r w:rsidRPr="000E4BA7">
        <w:rPr>
          <w:rFonts w:ascii="Palatino Linotype" w:hAnsi="Palatino Linotype"/>
          <w:w w:val="105"/>
          <w:lang w:val="uk-UA"/>
        </w:rPr>
        <w:t xml:space="preserve">, </w:t>
      </w:r>
      <w:r w:rsidRPr="000E4BA7">
        <w:rPr>
          <w:w w:val="105"/>
          <w:lang w:val="uk-UA"/>
        </w:rPr>
        <w:t>нігерієць</w:t>
      </w:r>
      <w:r w:rsidRPr="000E4BA7">
        <w:rPr>
          <w:rFonts w:ascii="Palatino Linotype" w:hAnsi="Palatino Linotype"/>
          <w:w w:val="105"/>
          <w:lang w:val="uk-UA"/>
        </w:rPr>
        <w:t xml:space="preserve">, </w:t>
      </w:r>
      <w:r w:rsidRPr="000E4BA7">
        <w:rPr>
          <w:w w:val="105"/>
          <w:lang w:val="uk-UA"/>
        </w:rPr>
        <w:t>який проживає в Лондоні</w:t>
      </w:r>
      <w:r w:rsidRPr="000E4BA7">
        <w:rPr>
          <w:rFonts w:ascii="Palatino Linotype" w:hAnsi="Palatino Linotype"/>
          <w:w w:val="105"/>
          <w:lang w:val="uk-UA"/>
        </w:rPr>
        <w:t>,</w:t>
      </w:r>
      <w:r w:rsidRPr="000E4BA7">
        <w:rPr>
          <w:rFonts w:ascii="Palatino Linotype" w:hAnsi="Palatino Linotype"/>
          <w:spacing w:val="33"/>
          <w:w w:val="105"/>
          <w:lang w:val="uk-UA"/>
        </w:rPr>
        <w:t xml:space="preserve"> </w:t>
      </w:r>
      <w:r w:rsidRPr="000E4BA7">
        <w:rPr>
          <w:w w:val="105"/>
          <w:lang w:val="uk-UA"/>
        </w:rPr>
        <w:t>отримав</w:t>
      </w:r>
      <w:r w:rsidRPr="000E4BA7">
        <w:rPr>
          <w:spacing w:val="27"/>
          <w:w w:val="105"/>
          <w:lang w:val="uk-UA"/>
        </w:rPr>
        <w:t xml:space="preserve"> </w:t>
      </w:r>
      <w:r w:rsidRPr="000E4BA7">
        <w:rPr>
          <w:w w:val="105"/>
          <w:lang w:val="uk-UA"/>
        </w:rPr>
        <w:t>завдання</w:t>
      </w:r>
      <w:r w:rsidRPr="000E4BA7">
        <w:rPr>
          <w:spacing w:val="27"/>
          <w:w w:val="105"/>
          <w:lang w:val="uk-UA"/>
        </w:rPr>
        <w:t xml:space="preserve"> </w:t>
      </w:r>
      <w:r w:rsidRPr="000E4BA7">
        <w:rPr>
          <w:w w:val="105"/>
          <w:lang w:val="uk-UA"/>
        </w:rPr>
        <w:t>атакувати</w:t>
      </w:r>
      <w:r w:rsidRPr="000E4BA7">
        <w:rPr>
          <w:spacing w:val="27"/>
          <w:w w:val="105"/>
          <w:lang w:val="uk-UA"/>
        </w:rPr>
        <w:t xml:space="preserve"> </w:t>
      </w:r>
      <w:r w:rsidRPr="000E4BA7">
        <w:rPr>
          <w:w w:val="105"/>
          <w:lang w:val="uk-UA"/>
        </w:rPr>
        <w:t>американський</w:t>
      </w:r>
      <w:r w:rsidRPr="000E4BA7">
        <w:rPr>
          <w:spacing w:val="27"/>
          <w:w w:val="105"/>
          <w:lang w:val="uk-UA"/>
        </w:rPr>
        <w:t xml:space="preserve"> </w:t>
      </w:r>
      <w:r w:rsidRPr="000E4BA7">
        <w:rPr>
          <w:w w:val="105"/>
          <w:lang w:val="uk-UA"/>
        </w:rPr>
        <w:t>авіалайнер і</w:t>
      </w:r>
      <w:r w:rsidRPr="000E4BA7">
        <w:rPr>
          <w:spacing w:val="40"/>
          <w:w w:val="105"/>
          <w:lang w:val="uk-UA"/>
        </w:rPr>
        <w:t xml:space="preserve"> </w:t>
      </w:r>
      <w:r w:rsidRPr="000E4BA7">
        <w:rPr>
          <w:w w:val="105"/>
          <w:lang w:val="uk-UA"/>
        </w:rPr>
        <w:t>вирішив</w:t>
      </w:r>
      <w:r w:rsidRPr="000E4BA7">
        <w:rPr>
          <w:spacing w:val="40"/>
          <w:w w:val="105"/>
          <w:lang w:val="uk-UA"/>
        </w:rPr>
        <w:t xml:space="preserve"> </w:t>
      </w:r>
      <w:r w:rsidRPr="000E4BA7">
        <w:rPr>
          <w:w w:val="105"/>
          <w:lang w:val="uk-UA"/>
        </w:rPr>
        <w:t>напасти</w:t>
      </w:r>
      <w:r w:rsidRPr="000E4BA7">
        <w:rPr>
          <w:spacing w:val="40"/>
          <w:w w:val="105"/>
          <w:lang w:val="uk-UA"/>
        </w:rPr>
        <w:t xml:space="preserve"> </w:t>
      </w:r>
      <w:r w:rsidRPr="000E4BA7">
        <w:rPr>
          <w:w w:val="105"/>
          <w:lang w:val="uk-UA"/>
        </w:rPr>
        <w:t>на</w:t>
      </w:r>
      <w:r w:rsidRPr="000E4BA7">
        <w:rPr>
          <w:spacing w:val="40"/>
          <w:w w:val="105"/>
          <w:lang w:val="uk-UA"/>
        </w:rPr>
        <w:t xml:space="preserve"> </w:t>
      </w:r>
      <w:r w:rsidRPr="000E4BA7">
        <w:rPr>
          <w:w w:val="105"/>
          <w:lang w:val="uk-UA"/>
        </w:rPr>
        <w:t>літак</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що</w:t>
      </w:r>
      <w:r w:rsidRPr="000E4BA7">
        <w:rPr>
          <w:spacing w:val="40"/>
          <w:w w:val="105"/>
          <w:lang w:val="uk-UA"/>
        </w:rPr>
        <w:t xml:space="preserve"> </w:t>
      </w:r>
      <w:r w:rsidRPr="000E4BA7">
        <w:rPr>
          <w:w w:val="105"/>
          <w:lang w:val="uk-UA"/>
        </w:rPr>
        <w:t>мав</w:t>
      </w:r>
      <w:r w:rsidRPr="000E4BA7">
        <w:rPr>
          <w:spacing w:val="40"/>
          <w:w w:val="105"/>
          <w:lang w:val="uk-UA"/>
        </w:rPr>
        <w:t xml:space="preserve"> </w:t>
      </w:r>
      <w:r w:rsidRPr="000E4BA7">
        <w:rPr>
          <w:w w:val="105"/>
          <w:lang w:val="uk-UA"/>
        </w:rPr>
        <w:t>транзитну</w:t>
      </w:r>
      <w:r w:rsidRPr="000E4BA7">
        <w:rPr>
          <w:spacing w:val="40"/>
          <w:w w:val="105"/>
          <w:lang w:val="uk-UA"/>
        </w:rPr>
        <w:t xml:space="preserve"> </w:t>
      </w:r>
      <w:r w:rsidRPr="000E4BA7">
        <w:rPr>
          <w:w w:val="105"/>
          <w:lang w:val="uk-UA"/>
        </w:rPr>
        <w:t>зупинку</w:t>
      </w:r>
      <w:r w:rsidRPr="000E4BA7">
        <w:rPr>
          <w:spacing w:val="40"/>
          <w:w w:val="105"/>
          <w:lang w:val="uk-UA"/>
        </w:rPr>
        <w:t xml:space="preserve"> </w:t>
      </w:r>
      <w:r w:rsidRPr="000E4BA7">
        <w:rPr>
          <w:w w:val="105"/>
          <w:lang w:val="uk-UA"/>
        </w:rPr>
        <w:t>в аеропорту</w:t>
      </w:r>
      <w:r w:rsidRPr="000E4BA7">
        <w:rPr>
          <w:spacing w:val="16"/>
          <w:w w:val="105"/>
          <w:lang w:val="uk-UA"/>
        </w:rPr>
        <w:t xml:space="preserve"> </w:t>
      </w:r>
      <w:proofErr w:type="spellStart"/>
      <w:r w:rsidRPr="000E4BA7">
        <w:rPr>
          <w:w w:val="105"/>
          <w:lang w:val="uk-UA"/>
        </w:rPr>
        <w:t>Схіпхол</w:t>
      </w:r>
      <w:proofErr w:type="spellEnd"/>
      <w:r w:rsidRPr="000E4BA7">
        <w:rPr>
          <w:rFonts w:ascii="Palatino Linotype" w:hAnsi="Palatino Linotype"/>
          <w:w w:val="105"/>
          <w:lang w:val="uk-UA"/>
        </w:rPr>
        <w:t>.</w:t>
      </w:r>
      <w:r w:rsidRPr="000E4BA7">
        <w:rPr>
          <w:rFonts w:ascii="Palatino Linotype" w:hAnsi="Palatino Linotype"/>
          <w:spacing w:val="24"/>
          <w:w w:val="105"/>
          <w:lang w:val="uk-UA"/>
        </w:rPr>
        <w:t xml:space="preserve"> </w:t>
      </w:r>
      <w:r w:rsidRPr="000E4BA7">
        <w:rPr>
          <w:w w:val="105"/>
          <w:lang w:val="uk-UA"/>
        </w:rPr>
        <w:t>Якби</w:t>
      </w:r>
      <w:r w:rsidRPr="000E4BA7">
        <w:rPr>
          <w:spacing w:val="17"/>
          <w:w w:val="105"/>
          <w:lang w:val="uk-UA"/>
        </w:rPr>
        <w:t xml:space="preserve"> </w:t>
      </w:r>
      <w:r w:rsidRPr="000E4BA7">
        <w:rPr>
          <w:w w:val="105"/>
          <w:lang w:val="uk-UA"/>
        </w:rPr>
        <w:t>цей</w:t>
      </w:r>
      <w:r w:rsidRPr="000E4BA7">
        <w:rPr>
          <w:spacing w:val="17"/>
          <w:w w:val="105"/>
          <w:lang w:val="uk-UA"/>
        </w:rPr>
        <w:t xml:space="preserve"> </w:t>
      </w:r>
      <w:r w:rsidRPr="000E4BA7">
        <w:rPr>
          <w:w w:val="105"/>
          <w:lang w:val="uk-UA"/>
        </w:rPr>
        <w:t>план</w:t>
      </w:r>
      <w:r w:rsidRPr="000E4BA7">
        <w:rPr>
          <w:spacing w:val="17"/>
          <w:w w:val="105"/>
          <w:lang w:val="uk-UA"/>
        </w:rPr>
        <w:t xml:space="preserve"> </w:t>
      </w:r>
      <w:r w:rsidRPr="000E4BA7">
        <w:rPr>
          <w:w w:val="105"/>
          <w:lang w:val="uk-UA"/>
        </w:rPr>
        <w:t>увінчався</w:t>
      </w:r>
      <w:r w:rsidRPr="000E4BA7">
        <w:rPr>
          <w:spacing w:val="17"/>
          <w:w w:val="105"/>
          <w:lang w:val="uk-UA"/>
        </w:rPr>
        <w:t xml:space="preserve"> </w:t>
      </w:r>
      <w:r w:rsidRPr="000E4BA7">
        <w:rPr>
          <w:w w:val="105"/>
          <w:lang w:val="uk-UA"/>
        </w:rPr>
        <w:t>успіхом</w:t>
      </w:r>
      <w:r w:rsidRPr="000E4BA7">
        <w:rPr>
          <w:rFonts w:ascii="Palatino Linotype" w:hAnsi="Palatino Linotype"/>
          <w:w w:val="105"/>
          <w:lang w:val="uk-UA"/>
        </w:rPr>
        <w:t>,</w:t>
      </w:r>
      <w:r w:rsidRPr="000E4BA7">
        <w:rPr>
          <w:rFonts w:ascii="Palatino Linotype" w:hAnsi="Palatino Linotype"/>
          <w:spacing w:val="23"/>
          <w:w w:val="105"/>
          <w:lang w:val="uk-UA"/>
        </w:rPr>
        <w:t xml:space="preserve"> </w:t>
      </w:r>
      <w:r w:rsidRPr="000E4BA7">
        <w:rPr>
          <w:spacing w:val="-2"/>
          <w:w w:val="105"/>
          <w:lang w:val="uk-UA"/>
        </w:rPr>
        <w:t>Нідерланди</w:t>
      </w:r>
      <w:r w:rsidRPr="000E4BA7">
        <w:rPr>
          <w:rFonts w:ascii="Palatino Linotype" w:hAnsi="Palatino Linotype"/>
          <w:w w:val="105"/>
          <w:lang w:val="uk-UA"/>
        </w:rPr>
        <w:t xml:space="preserve">- </w:t>
      </w:r>
      <w:r w:rsidRPr="000E4BA7">
        <w:rPr>
          <w:w w:val="105"/>
          <w:lang w:val="uk-UA"/>
        </w:rPr>
        <w:t xml:space="preserve">хоча вони і не були метою атаки </w:t>
      </w:r>
      <w:r w:rsidRPr="000E4BA7">
        <w:rPr>
          <w:rFonts w:ascii="Palatino Linotype" w:hAnsi="Palatino Linotype"/>
          <w:w w:val="105"/>
          <w:lang w:val="uk-UA"/>
        </w:rPr>
        <w:t xml:space="preserve">- </w:t>
      </w:r>
      <w:r w:rsidRPr="000E4BA7">
        <w:rPr>
          <w:w w:val="105"/>
          <w:lang w:val="uk-UA"/>
        </w:rPr>
        <w:t>зазнали б негативного впливу</w:t>
      </w:r>
      <w:r w:rsidRPr="000E4BA7">
        <w:rPr>
          <w:spacing w:val="40"/>
          <w:w w:val="105"/>
          <w:lang w:val="uk-UA"/>
        </w:rPr>
        <w:t xml:space="preserve"> </w:t>
      </w:r>
      <w:r w:rsidRPr="000E4BA7">
        <w:rPr>
          <w:w w:val="105"/>
          <w:lang w:val="uk-UA"/>
        </w:rPr>
        <w:t>в</w:t>
      </w:r>
      <w:r w:rsidRPr="000E4BA7">
        <w:rPr>
          <w:spacing w:val="72"/>
          <w:w w:val="105"/>
          <w:lang w:val="uk-UA"/>
        </w:rPr>
        <w:t xml:space="preserve"> </w:t>
      </w:r>
      <w:r w:rsidRPr="000E4BA7">
        <w:rPr>
          <w:w w:val="105"/>
          <w:lang w:val="uk-UA"/>
        </w:rPr>
        <w:t>багатьох</w:t>
      </w:r>
      <w:r w:rsidRPr="000E4BA7">
        <w:rPr>
          <w:spacing w:val="72"/>
          <w:w w:val="105"/>
          <w:lang w:val="uk-UA"/>
        </w:rPr>
        <w:t xml:space="preserve"> </w:t>
      </w:r>
      <w:r w:rsidRPr="000E4BA7">
        <w:rPr>
          <w:w w:val="105"/>
          <w:lang w:val="uk-UA"/>
        </w:rPr>
        <w:t>відношеннях</w:t>
      </w:r>
      <w:r w:rsidRPr="000E4BA7">
        <w:rPr>
          <w:rFonts w:ascii="Palatino Linotype" w:hAnsi="Palatino Linotype"/>
          <w:w w:val="105"/>
          <w:lang w:val="uk-UA"/>
        </w:rPr>
        <w:t>.</w:t>
      </w:r>
      <w:r w:rsidRPr="000E4BA7">
        <w:rPr>
          <w:rFonts w:ascii="Palatino Linotype" w:hAnsi="Palatino Linotype"/>
          <w:spacing w:val="79"/>
          <w:w w:val="105"/>
          <w:lang w:val="uk-UA"/>
        </w:rPr>
        <w:t xml:space="preserve"> </w:t>
      </w:r>
      <w:r w:rsidRPr="000E4BA7">
        <w:rPr>
          <w:w w:val="105"/>
          <w:lang w:val="uk-UA"/>
        </w:rPr>
        <w:t>Нідерланди</w:t>
      </w:r>
      <w:r w:rsidRPr="000E4BA7">
        <w:rPr>
          <w:spacing w:val="72"/>
          <w:w w:val="105"/>
          <w:lang w:val="uk-UA"/>
        </w:rPr>
        <w:t xml:space="preserve"> </w:t>
      </w:r>
      <w:r w:rsidRPr="000E4BA7">
        <w:rPr>
          <w:w w:val="105"/>
          <w:lang w:val="uk-UA"/>
        </w:rPr>
        <w:t>насправді</w:t>
      </w:r>
      <w:r w:rsidRPr="000E4BA7">
        <w:rPr>
          <w:spacing w:val="73"/>
          <w:w w:val="105"/>
          <w:lang w:val="uk-UA"/>
        </w:rPr>
        <w:t xml:space="preserve"> </w:t>
      </w:r>
      <w:r w:rsidRPr="000E4BA7">
        <w:rPr>
          <w:w w:val="105"/>
          <w:lang w:val="uk-UA"/>
        </w:rPr>
        <w:t>мають</w:t>
      </w:r>
      <w:r w:rsidRPr="000E4BA7">
        <w:rPr>
          <w:spacing w:val="72"/>
          <w:w w:val="105"/>
          <w:lang w:val="uk-UA"/>
        </w:rPr>
        <w:t xml:space="preserve"> </w:t>
      </w:r>
      <w:r w:rsidRPr="000E4BA7">
        <w:rPr>
          <w:spacing w:val="-2"/>
          <w:w w:val="105"/>
          <w:lang w:val="uk-UA"/>
        </w:rPr>
        <w:t>надійну</w:t>
      </w:r>
      <w:r w:rsidR="00072136" w:rsidRPr="000E4BA7">
        <w:rPr>
          <w:lang w:val="uk-UA"/>
        </w:rPr>
        <w:t xml:space="preserve"> </w:t>
      </w:r>
      <w:r w:rsidRPr="000E4BA7">
        <w:rPr>
          <w:w w:val="105"/>
          <w:lang w:val="uk-UA"/>
        </w:rPr>
        <w:t xml:space="preserve">систему </w:t>
      </w:r>
      <w:r w:rsidRPr="000E4BA7">
        <w:rPr>
          <w:rFonts w:ascii="Palatino Linotype" w:hAnsi="Palatino Linotype"/>
          <w:w w:val="105"/>
          <w:lang w:val="uk-UA"/>
        </w:rPr>
        <w:t xml:space="preserve">AVSEC, </w:t>
      </w:r>
      <w:r w:rsidRPr="000E4BA7">
        <w:rPr>
          <w:w w:val="105"/>
          <w:lang w:val="uk-UA"/>
        </w:rPr>
        <w:t xml:space="preserve">а аеропорт </w:t>
      </w:r>
      <w:proofErr w:type="spellStart"/>
      <w:r w:rsidRPr="000E4BA7">
        <w:rPr>
          <w:w w:val="105"/>
          <w:lang w:val="uk-UA"/>
        </w:rPr>
        <w:t>Схіпхол</w:t>
      </w:r>
      <w:proofErr w:type="spellEnd"/>
      <w:r w:rsidRPr="000E4BA7">
        <w:rPr>
          <w:w w:val="105"/>
          <w:lang w:val="uk-UA"/>
        </w:rPr>
        <w:t xml:space="preserve"> вважається лідером у впровадженні нових технологій безпеки</w:t>
      </w:r>
      <w:r w:rsidRPr="000E4BA7">
        <w:rPr>
          <w:rFonts w:ascii="Palatino Linotype" w:hAnsi="Palatino Linotype"/>
          <w:w w:val="105"/>
          <w:lang w:val="uk-UA"/>
        </w:rPr>
        <w:t xml:space="preserve">. </w:t>
      </w:r>
      <w:r w:rsidRPr="000E4BA7">
        <w:rPr>
          <w:w w:val="105"/>
          <w:lang w:val="uk-UA"/>
        </w:rPr>
        <w:t>СВП</w:t>
      </w:r>
      <w:r w:rsidRPr="000E4BA7">
        <w:rPr>
          <w:rFonts w:ascii="Palatino Linotype" w:hAnsi="Palatino Linotype"/>
          <w:w w:val="105"/>
          <w:lang w:val="uk-UA"/>
        </w:rPr>
        <w:t xml:space="preserve">, </w:t>
      </w:r>
      <w:r w:rsidRPr="000E4BA7">
        <w:rPr>
          <w:w w:val="105"/>
          <w:lang w:val="uk-UA"/>
        </w:rPr>
        <w:t xml:space="preserve">захована в нижній білизні </w:t>
      </w:r>
      <w:proofErr w:type="spellStart"/>
      <w:r w:rsidRPr="000E4BA7">
        <w:rPr>
          <w:w w:val="105"/>
          <w:lang w:val="uk-UA"/>
        </w:rPr>
        <w:t>Абдулмуталлаба</w:t>
      </w:r>
      <w:proofErr w:type="spellEnd"/>
      <w:r w:rsidRPr="000E4BA7">
        <w:rPr>
          <w:rFonts w:ascii="Palatino Linotype" w:hAnsi="Palatino Linotype"/>
          <w:w w:val="105"/>
          <w:lang w:val="uk-UA"/>
        </w:rPr>
        <w:t xml:space="preserve">, </w:t>
      </w:r>
      <w:r w:rsidRPr="000E4BA7">
        <w:rPr>
          <w:w w:val="105"/>
          <w:lang w:val="uk-UA"/>
        </w:rPr>
        <w:t>пройшла б через контрольно</w:t>
      </w:r>
      <w:r w:rsidRPr="000E4BA7">
        <w:rPr>
          <w:rFonts w:ascii="Palatino Linotype" w:hAnsi="Palatino Linotype"/>
          <w:w w:val="105"/>
          <w:lang w:val="uk-UA"/>
        </w:rPr>
        <w:t>-</w:t>
      </w:r>
      <w:r w:rsidRPr="000E4BA7">
        <w:rPr>
          <w:w w:val="105"/>
          <w:lang w:val="uk-UA"/>
        </w:rPr>
        <w:t>пропускні пункти в більшості аеропортів через те</w:t>
      </w:r>
      <w:r w:rsidRPr="000E4BA7">
        <w:rPr>
          <w:rFonts w:ascii="Palatino Linotype" w:hAnsi="Palatino Linotype"/>
          <w:w w:val="105"/>
          <w:lang w:val="uk-UA"/>
        </w:rPr>
        <w:t xml:space="preserve">, </w:t>
      </w:r>
      <w:r w:rsidRPr="000E4BA7">
        <w:rPr>
          <w:w w:val="105"/>
          <w:lang w:val="uk-UA"/>
        </w:rPr>
        <w:t xml:space="preserve">що в </w:t>
      </w:r>
      <w:r w:rsidRPr="000E4BA7">
        <w:rPr>
          <w:rFonts w:ascii="Palatino Linotype" w:hAnsi="Palatino Linotype"/>
          <w:w w:val="105"/>
          <w:lang w:val="uk-UA"/>
        </w:rPr>
        <w:t xml:space="preserve">2009 </w:t>
      </w:r>
      <w:r w:rsidRPr="000E4BA7">
        <w:rPr>
          <w:w w:val="105"/>
          <w:lang w:val="uk-UA"/>
        </w:rPr>
        <w:t>році в аеропортах</w:t>
      </w:r>
      <w:r w:rsidRPr="000E4BA7">
        <w:rPr>
          <w:spacing w:val="-8"/>
          <w:w w:val="105"/>
          <w:lang w:val="uk-UA"/>
        </w:rPr>
        <w:t xml:space="preserve"> </w:t>
      </w:r>
      <w:r w:rsidRPr="000E4BA7">
        <w:rPr>
          <w:w w:val="105"/>
          <w:lang w:val="uk-UA"/>
        </w:rPr>
        <w:t>було</w:t>
      </w:r>
      <w:r w:rsidRPr="000E4BA7">
        <w:rPr>
          <w:spacing w:val="-8"/>
          <w:w w:val="105"/>
          <w:lang w:val="uk-UA"/>
        </w:rPr>
        <w:t xml:space="preserve"> </w:t>
      </w:r>
      <w:r w:rsidRPr="000E4BA7">
        <w:rPr>
          <w:w w:val="105"/>
          <w:lang w:val="uk-UA"/>
        </w:rPr>
        <w:t>встановлено</w:t>
      </w:r>
      <w:r w:rsidRPr="000E4BA7">
        <w:rPr>
          <w:spacing w:val="-8"/>
          <w:w w:val="105"/>
          <w:lang w:val="uk-UA"/>
        </w:rPr>
        <w:t xml:space="preserve"> </w:t>
      </w:r>
      <w:r w:rsidRPr="000E4BA7">
        <w:rPr>
          <w:w w:val="105"/>
          <w:lang w:val="uk-UA"/>
        </w:rPr>
        <w:t>дуже</w:t>
      </w:r>
      <w:r w:rsidRPr="000E4BA7">
        <w:rPr>
          <w:spacing w:val="-8"/>
          <w:w w:val="105"/>
          <w:lang w:val="uk-UA"/>
        </w:rPr>
        <w:t xml:space="preserve"> </w:t>
      </w:r>
      <w:r w:rsidRPr="000E4BA7">
        <w:rPr>
          <w:w w:val="105"/>
          <w:lang w:val="uk-UA"/>
        </w:rPr>
        <w:t>мало</w:t>
      </w:r>
      <w:r w:rsidRPr="000E4BA7">
        <w:rPr>
          <w:spacing w:val="-8"/>
          <w:w w:val="105"/>
          <w:lang w:val="uk-UA"/>
        </w:rPr>
        <w:t xml:space="preserve"> </w:t>
      </w:r>
      <w:r w:rsidRPr="000E4BA7">
        <w:rPr>
          <w:w w:val="105"/>
          <w:lang w:val="uk-UA"/>
        </w:rPr>
        <w:t>сканерів</w:t>
      </w:r>
      <w:r w:rsidRPr="000E4BA7">
        <w:rPr>
          <w:spacing w:val="-8"/>
          <w:w w:val="105"/>
          <w:lang w:val="uk-UA"/>
        </w:rPr>
        <w:t xml:space="preserve"> </w:t>
      </w:r>
      <w:r w:rsidRPr="000E4BA7">
        <w:rPr>
          <w:w w:val="105"/>
          <w:lang w:val="uk-UA"/>
        </w:rPr>
        <w:t>для</w:t>
      </w:r>
      <w:r w:rsidRPr="000E4BA7">
        <w:rPr>
          <w:spacing w:val="-8"/>
          <w:w w:val="105"/>
          <w:lang w:val="uk-UA"/>
        </w:rPr>
        <w:t xml:space="preserve"> </w:t>
      </w:r>
      <w:r w:rsidRPr="000E4BA7">
        <w:rPr>
          <w:w w:val="105"/>
          <w:lang w:val="uk-UA"/>
        </w:rPr>
        <w:t>огляду</w:t>
      </w:r>
      <w:r w:rsidRPr="000E4BA7">
        <w:rPr>
          <w:spacing w:val="-8"/>
          <w:w w:val="105"/>
          <w:lang w:val="uk-UA"/>
        </w:rPr>
        <w:t xml:space="preserve"> </w:t>
      </w:r>
      <w:r w:rsidRPr="000E4BA7">
        <w:rPr>
          <w:w w:val="105"/>
          <w:lang w:val="uk-UA"/>
        </w:rPr>
        <w:t>тіла</w:t>
      </w:r>
      <w:r w:rsidRPr="000E4BA7">
        <w:rPr>
          <w:rFonts w:ascii="Palatino Linotype" w:hAnsi="Palatino Linotype"/>
          <w:w w:val="105"/>
          <w:lang w:val="uk-UA"/>
        </w:rPr>
        <w:t>.</w:t>
      </w:r>
    </w:p>
    <w:p w:rsidR="00072136" w:rsidRPr="000E4BA7" w:rsidRDefault="00933F58" w:rsidP="00072136">
      <w:pPr>
        <w:pStyle w:val="a3"/>
        <w:tabs>
          <w:tab w:val="left" w:pos="0"/>
        </w:tabs>
        <w:spacing w:before="180" w:line="266" w:lineRule="auto"/>
        <w:ind w:left="140" w:right="-55" w:firstLine="360"/>
        <w:rPr>
          <w:rFonts w:ascii="Palatino Linotype" w:hAnsi="Palatino Linotype"/>
          <w:w w:val="105"/>
          <w:vertAlign w:val="superscript"/>
          <w:lang w:val="uk-UA"/>
        </w:rPr>
      </w:pPr>
      <w:r w:rsidRPr="000E4BA7">
        <w:rPr>
          <w:w w:val="105"/>
          <w:lang w:val="uk-UA"/>
        </w:rPr>
        <w:t>Щодо</w:t>
      </w:r>
      <w:r w:rsidRPr="000E4BA7">
        <w:rPr>
          <w:spacing w:val="40"/>
          <w:w w:val="105"/>
          <w:lang w:val="uk-UA"/>
        </w:rPr>
        <w:t xml:space="preserve"> </w:t>
      </w:r>
      <w:r w:rsidRPr="000E4BA7">
        <w:rPr>
          <w:w w:val="105"/>
          <w:lang w:val="uk-UA"/>
        </w:rPr>
        <w:t>четвертого</w:t>
      </w:r>
      <w:r w:rsidRPr="000E4BA7">
        <w:rPr>
          <w:spacing w:val="40"/>
          <w:w w:val="105"/>
          <w:lang w:val="uk-UA"/>
        </w:rPr>
        <w:t xml:space="preserve"> </w:t>
      </w:r>
      <w:r w:rsidRPr="000E4BA7">
        <w:rPr>
          <w:w w:val="105"/>
          <w:lang w:val="uk-UA"/>
        </w:rPr>
        <w:t>пункту</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впливу</w:t>
      </w:r>
      <w:r w:rsidRPr="000E4BA7">
        <w:rPr>
          <w:spacing w:val="40"/>
          <w:w w:val="105"/>
          <w:lang w:val="uk-UA"/>
        </w:rPr>
        <w:t xml:space="preserve"> </w:t>
      </w:r>
      <w:r w:rsidRPr="000E4BA7">
        <w:rPr>
          <w:w w:val="105"/>
          <w:lang w:val="uk-UA"/>
        </w:rPr>
        <w:t>авіакомпаній</w:t>
      </w:r>
      <w:r w:rsidRPr="000E4BA7">
        <w:rPr>
          <w:spacing w:val="40"/>
          <w:w w:val="105"/>
          <w:lang w:val="uk-UA"/>
        </w:rPr>
        <w:t xml:space="preserve"> </w:t>
      </w:r>
      <w:r w:rsidRPr="000E4BA7">
        <w:rPr>
          <w:w w:val="105"/>
          <w:lang w:val="uk-UA"/>
        </w:rPr>
        <w:t>на</w:t>
      </w:r>
      <w:r w:rsidRPr="000E4BA7">
        <w:rPr>
          <w:spacing w:val="40"/>
          <w:w w:val="105"/>
          <w:lang w:val="uk-UA"/>
        </w:rPr>
        <w:t xml:space="preserve"> </w:t>
      </w:r>
      <w:r w:rsidRPr="000E4BA7">
        <w:rPr>
          <w:w w:val="105"/>
          <w:lang w:val="uk-UA"/>
        </w:rPr>
        <w:t>політику</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що регулює авіаційну безпеку</w:t>
      </w:r>
      <w:r w:rsidRPr="000E4BA7">
        <w:rPr>
          <w:rFonts w:ascii="Palatino Linotype" w:hAnsi="Palatino Linotype"/>
          <w:w w:val="105"/>
          <w:lang w:val="uk-UA"/>
        </w:rPr>
        <w:t xml:space="preserve">, </w:t>
      </w:r>
      <w:r w:rsidRPr="000E4BA7">
        <w:rPr>
          <w:w w:val="105"/>
          <w:lang w:val="uk-UA"/>
        </w:rPr>
        <w:t>то це</w:t>
      </w:r>
      <w:r w:rsidRPr="000E4BA7">
        <w:rPr>
          <w:rFonts w:ascii="Palatino Linotype" w:hAnsi="Palatino Linotype"/>
          <w:w w:val="105"/>
          <w:lang w:val="uk-UA"/>
        </w:rPr>
        <w:t xml:space="preserve">, </w:t>
      </w:r>
      <w:r w:rsidRPr="000E4BA7">
        <w:rPr>
          <w:w w:val="105"/>
          <w:lang w:val="uk-UA"/>
        </w:rPr>
        <w:t>безумовно</w:t>
      </w:r>
      <w:r w:rsidRPr="000E4BA7">
        <w:rPr>
          <w:rFonts w:ascii="Palatino Linotype" w:hAnsi="Palatino Linotype"/>
          <w:w w:val="105"/>
          <w:lang w:val="uk-UA"/>
        </w:rPr>
        <w:t xml:space="preserve">, </w:t>
      </w:r>
      <w:r w:rsidRPr="000E4BA7">
        <w:rPr>
          <w:w w:val="105"/>
          <w:lang w:val="uk-UA"/>
        </w:rPr>
        <w:t xml:space="preserve">було важливим фактором до подій </w:t>
      </w:r>
      <w:r w:rsidRPr="000E4BA7">
        <w:rPr>
          <w:rFonts w:ascii="Palatino Linotype" w:hAnsi="Palatino Linotype"/>
          <w:w w:val="105"/>
          <w:lang w:val="uk-UA"/>
        </w:rPr>
        <w:t xml:space="preserve">11 </w:t>
      </w:r>
      <w:r w:rsidRPr="000E4BA7">
        <w:rPr>
          <w:w w:val="105"/>
          <w:lang w:val="uk-UA"/>
        </w:rPr>
        <w:t>вересня</w:t>
      </w:r>
      <w:r w:rsidRPr="000E4BA7">
        <w:rPr>
          <w:rFonts w:ascii="Palatino Linotype" w:hAnsi="Palatino Linotype"/>
          <w:w w:val="105"/>
          <w:lang w:val="uk-UA"/>
        </w:rPr>
        <w:t xml:space="preserve">, </w:t>
      </w:r>
      <w:r w:rsidRPr="000E4BA7">
        <w:rPr>
          <w:w w:val="105"/>
          <w:lang w:val="uk-UA"/>
        </w:rPr>
        <w:t>і цілком можливо</w:t>
      </w:r>
      <w:r w:rsidRPr="000E4BA7">
        <w:rPr>
          <w:rFonts w:ascii="Palatino Linotype" w:hAnsi="Palatino Linotype"/>
          <w:w w:val="105"/>
          <w:lang w:val="uk-UA"/>
        </w:rPr>
        <w:t xml:space="preserve">, </w:t>
      </w:r>
      <w:r w:rsidRPr="000E4BA7">
        <w:rPr>
          <w:w w:val="105"/>
          <w:lang w:val="uk-UA"/>
        </w:rPr>
        <w:t>що комерційні або інші інтереси негативно впливали на рішення щодо політики безпеки</w:t>
      </w:r>
      <w:r w:rsidRPr="000E4BA7">
        <w:rPr>
          <w:rFonts w:ascii="Palatino Linotype" w:hAnsi="Palatino Linotype"/>
          <w:w w:val="105"/>
          <w:lang w:val="uk-UA"/>
        </w:rPr>
        <w:t xml:space="preserve">. </w:t>
      </w:r>
      <w:r w:rsidRPr="000E4BA7">
        <w:rPr>
          <w:w w:val="105"/>
          <w:lang w:val="uk-UA"/>
        </w:rPr>
        <w:t>Візьмемо</w:t>
      </w:r>
      <w:r w:rsidRPr="000E4BA7">
        <w:rPr>
          <w:rFonts w:ascii="Palatino Linotype" w:hAnsi="Palatino Linotype"/>
          <w:w w:val="105"/>
          <w:lang w:val="uk-UA"/>
        </w:rPr>
        <w:t xml:space="preserve">, </w:t>
      </w:r>
      <w:r w:rsidRPr="000E4BA7">
        <w:rPr>
          <w:w w:val="105"/>
          <w:lang w:val="uk-UA"/>
        </w:rPr>
        <w:t>наприклад</w:t>
      </w:r>
      <w:r w:rsidRPr="000E4BA7">
        <w:rPr>
          <w:rFonts w:ascii="Palatino Linotype" w:hAnsi="Palatino Linotype"/>
          <w:w w:val="105"/>
          <w:lang w:val="uk-UA"/>
        </w:rPr>
        <w:t xml:space="preserve">, </w:t>
      </w:r>
      <w:r w:rsidRPr="000E4BA7">
        <w:rPr>
          <w:w w:val="105"/>
          <w:lang w:val="uk-UA"/>
        </w:rPr>
        <w:t>рішення Управління транспортної безпеки</w:t>
      </w:r>
      <w:r w:rsidRPr="000E4BA7">
        <w:rPr>
          <w:spacing w:val="-2"/>
          <w:w w:val="105"/>
          <w:lang w:val="uk-UA"/>
        </w:rPr>
        <w:t xml:space="preserve"> </w:t>
      </w:r>
      <w:r w:rsidRPr="000E4BA7">
        <w:rPr>
          <w:w w:val="105"/>
          <w:lang w:val="uk-UA"/>
        </w:rPr>
        <w:t>США</w:t>
      </w:r>
      <w:r w:rsidRPr="000E4BA7">
        <w:rPr>
          <w:spacing w:val="-2"/>
          <w:w w:val="105"/>
          <w:lang w:val="uk-UA"/>
        </w:rPr>
        <w:t xml:space="preserve"> </w:t>
      </w:r>
      <w:r w:rsidRPr="000E4BA7">
        <w:rPr>
          <w:rFonts w:ascii="Palatino Linotype" w:hAnsi="Palatino Linotype"/>
          <w:w w:val="105"/>
          <w:lang w:val="uk-UA"/>
        </w:rPr>
        <w:t xml:space="preserve">(TSA) 2013 </w:t>
      </w:r>
      <w:r w:rsidRPr="000E4BA7">
        <w:rPr>
          <w:w w:val="105"/>
          <w:lang w:val="uk-UA"/>
        </w:rPr>
        <w:t>року</w:t>
      </w:r>
      <w:r w:rsidRPr="000E4BA7">
        <w:rPr>
          <w:spacing w:val="-2"/>
          <w:w w:val="105"/>
          <w:lang w:val="uk-UA"/>
        </w:rPr>
        <w:t xml:space="preserve"> </w:t>
      </w:r>
      <w:r w:rsidRPr="000E4BA7">
        <w:rPr>
          <w:w w:val="105"/>
          <w:lang w:val="uk-UA"/>
        </w:rPr>
        <w:t>дозволити</w:t>
      </w:r>
      <w:r w:rsidRPr="000E4BA7">
        <w:rPr>
          <w:spacing w:val="-2"/>
          <w:w w:val="105"/>
          <w:lang w:val="uk-UA"/>
        </w:rPr>
        <w:t xml:space="preserve"> </w:t>
      </w:r>
      <w:r w:rsidRPr="000E4BA7">
        <w:rPr>
          <w:w w:val="105"/>
          <w:lang w:val="uk-UA"/>
        </w:rPr>
        <w:t>пасажирам</w:t>
      </w:r>
      <w:r w:rsidRPr="000E4BA7">
        <w:rPr>
          <w:spacing w:val="-2"/>
          <w:w w:val="105"/>
          <w:lang w:val="uk-UA"/>
        </w:rPr>
        <w:t xml:space="preserve"> </w:t>
      </w:r>
      <w:r w:rsidRPr="000E4BA7">
        <w:rPr>
          <w:w w:val="105"/>
          <w:lang w:val="uk-UA"/>
        </w:rPr>
        <w:t>брати</w:t>
      </w:r>
      <w:r w:rsidRPr="000E4BA7">
        <w:rPr>
          <w:spacing w:val="-2"/>
          <w:w w:val="105"/>
          <w:lang w:val="uk-UA"/>
        </w:rPr>
        <w:t xml:space="preserve"> </w:t>
      </w:r>
      <w:r w:rsidRPr="000E4BA7">
        <w:rPr>
          <w:w w:val="105"/>
          <w:lang w:val="uk-UA"/>
        </w:rPr>
        <w:t>на</w:t>
      </w:r>
      <w:r w:rsidRPr="000E4BA7">
        <w:rPr>
          <w:spacing w:val="-2"/>
          <w:w w:val="105"/>
          <w:lang w:val="uk-UA"/>
        </w:rPr>
        <w:t xml:space="preserve"> </w:t>
      </w:r>
      <w:r w:rsidRPr="000E4BA7">
        <w:rPr>
          <w:w w:val="105"/>
          <w:lang w:val="uk-UA"/>
        </w:rPr>
        <w:t>борт літаків складні кишенькові ножі</w:t>
      </w:r>
      <w:r w:rsidR="00072136" w:rsidRPr="000E4BA7">
        <w:rPr>
          <w:lang w:val="uk-UA"/>
        </w:rPr>
        <w:t xml:space="preserve"> </w:t>
      </w:r>
      <w:r w:rsidRPr="000E4BA7">
        <w:rPr>
          <w:w w:val="105"/>
          <w:lang w:val="uk-UA"/>
        </w:rPr>
        <w:t xml:space="preserve">з лезом менше </w:t>
      </w:r>
      <w:r w:rsidRPr="000E4BA7">
        <w:rPr>
          <w:rFonts w:ascii="Palatino Linotype" w:hAnsi="Palatino Linotype"/>
          <w:w w:val="105"/>
          <w:lang w:val="uk-UA"/>
        </w:rPr>
        <w:t xml:space="preserve">2,36 </w:t>
      </w:r>
      <w:r w:rsidRPr="000E4BA7">
        <w:rPr>
          <w:w w:val="105"/>
          <w:lang w:val="uk-UA"/>
        </w:rPr>
        <w:t>дюймів</w:t>
      </w:r>
      <w:r w:rsidRPr="000E4BA7">
        <w:rPr>
          <w:rFonts w:ascii="Palatino Linotype" w:hAnsi="Palatino Linotype"/>
          <w:w w:val="105"/>
          <w:lang w:val="uk-UA"/>
        </w:rPr>
        <w:t xml:space="preserve">. </w:t>
      </w:r>
      <w:r w:rsidRPr="000E4BA7">
        <w:rPr>
          <w:w w:val="105"/>
          <w:lang w:val="uk-UA"/>
        </w:rPr>
        <w:t>Управління транспортної безпеки</w:t>
      </w:r>
      <w:r w:rsidRPr="000E4BA7">
        <w:rPr>
          <w:spacing w:val="40"/>
          <w:w w:val="105"/>
          <w:lang w:val="uk-UA"/>
        </w:rPr>
        <w:t xml:space="preserve"> </w:t>
      </w:r>
      <w:r w:rsidRPr="000E4BA7">
        <w:rPr>
          <w:w w:val="105"/>
          <w:lang w:val="uk-UA"/>
        </w:rPr>
        <w:t>США прийняло таке рішення з метою посилення контролю і полегшення обслуговування пасажирів</w:t>
      </w:r>
      <w:r w:rsidRPr="000E4BA7">
        <w:rPr>
          <w:rFonts w:ascii="Palatino Linotype" w:hAnsi="Palatino Linotype"/>
          <w:w w:val="105"/>
          <w:lang w:val="uk-UA"/>
        </w:rPr>
        <w:t xml:space="preserve">, </w:t>
      </w:r>
      <w:r w:rsidRPr="000E4BA7">
        <w:rPr>
          <w:w w:val="105"/>
          <w:lang w:val="uk-UA"/>
        </w:rPr>
        <w:t>виходячи з логіки</w:t>
      </w:r>
      <w:r w:rsidRPr="000E4BA7">
        <w:rPr>
          <w:rFonts w:ascii="Palatino Linotype" w:hAnsi="Palatino Linotype"/>
          <w:w w:val="105"/>
          <w:lang w:val="uk-UA"/>
        </w:rPr>
        <w:t xml:space="preserve">, </w:t>
      </w:r>
      <w:r w:rsidRPr="000E4BA7">
        <w:rPr>
          <w:w w:val="105"/>
          <w:lang w:val="uk-UA"/>
        </w:rPr>
        <w:t>що маленький кишеньковий ніж не становить загрози для літака</w:t>
      </w:r>
      <w:r w:rsidRPr="000E4BA7">
        <w:rPr>
          <w:rFonts w:ascii="Palatino Linotype" w:hAnsi="Palatino Linotype"/>
          <w:w w:val="105"/>
          <w:lang w:val="uk-UA"/>
        </w:rPr>
        <w:t xml:space="preserve">, </w:t>
      </w:r>
      <w:r w:rsidRPr="000E4BA7">
        <w:rPr>
          <w:w w:val="105"/>
          <w:lang w:val="uk-UA"/>
        </w:rPr>
        <w:t>оскільки всі літаки мають посилені двері кабіни пілотів</w:t>
      </w:r>
      <w:r w:rsidRPr="000E4BA7">
        <w:rPr>
          <w:rFonts w:ascii="Palatino Linotype" w:hAnsi="Palatino Linotype"/>
          <w:w w:val="105"/>
          <w:lang w:val="uk-UA"/>
        </w:rPr>
        <w:t xml:space="preserve">, </w:t>
      </w:r>
      <w:r w:rsidRPr="000E4BA7">
        <w:rPr>
          <w:w w:val="105"/>
          <w:lang w:val="uk-UA"/>
        </w:rPr>
        <w:t>які залишаються зачиненими під час польоту</w:t>
      </w:r>
      <w:r w:rsidRPr="000E4BA7">
        <w:rPr>
          <w:rFonts w:ascii="Palatino Linotype" w:hAnsi="Palatino Linotype"/>
          <w:w w:val="105"/>
          <w:lang w:val="uk-UA"/>
        </w:rPr>
        <w:t xml:space="preserve">, </w:t>
      </w:r>
      <w:r w:rsidRPr="000E4BA7">
        <w:rPr>
          <w:w w:val="105"/>
          <w:lang w:val="uk-UA"/>
        </w:rPr>
        <w:t>а бортовий сервіс зазвичай включає металеві столові прилади</w:t>
      </w:r>
      <w:r w:rsidRPr="000E4BA7">
        <w:rPr>
          <w:rFonts w:ascii="Palatino Linotype" w:hAnsi="Palatino Linotype"/>
          <w:w w:val="105"/>
          <w:lang w:val="uk-UA"/>
        </w:rPr>
        <w:t xml:space="preserve">, </w:t>
      </w:r>
      <w:r w:rsidRPr="000E4BA7">
        <w:rPr>
          <w:w w:val="105"/>
          <w:lang w:val="uk-UA"/>
        </w:rPr>
        <w:t>які є потенційно такими ж небезпечними</w:t>
      </w:r>
      <w:r w:rsidRPr="000E4BA7">
        <w:rPr>
          <w:rFonts w:ascii="Palatino Linotype" w:hAnsi="Palatino Linotype"/>
          <w:w w:val="105"/>
          <w:lang w:val="uk-UA"/>
        </w:rPr>
        <w:t xml:space="preserve">. </w:t>
      </w:r>
      <w:r w:rsidRPr="000E4BA7">
        <w:rPr>
          <w:w w:val="105"/>
          <w:lang w:val="uk-UA"/>
        </w:rPr>
        <w:t>Однак це рішення викликало значний спротив</w:t>
      </w:r>
      <w:r w:rsidRPr="000E4BA7">
        <w:rPr>
          <w:rFonts w:ascii="Palatino Linotype" w:hAnsi="Palatino Linotype"/>
          <w:w w:val="105"/>
          <w:lang w:val="uk-UA"/>
        </w:rPr>
        <w:t xml:space="preserve">, </w:t>
      </w:r>
      <w:r w:rsidRPr="000E4BA7">
        <w:rPr>
          <w:w w:val="105"/>
          <w:lang w:val="uk-UA"/>
        </w:rPr>
        <w:t>зокрема</w:t>
      </w:r>
      <w:r w:rsidRPr="000E4BA7">
        <w:rPr>
          <w:rFonts w:ascii="Palatino Linotype" w:hAnsi="Palatino Linotype"/>
          <w:w w:val="105"/>
          <w:lang w:val="uk-UA"/>
        </w:rPr>
        <w:t xml:space="preserve">, </w:t>
      </w:r>
      <w:r w:rsidRPr="000E4BA7">
        <w:rPr>
          <w:w w:val="105"/>
          <w:lang w:val="uk-UA"/>
        </w:rPr>
        <w:t>з боку профспілок екіпажів</w:t>
      </w:r>
      <w:r w:rsidRPr="000E4BA7">
        <w:rPr>
          <w:rFonts w:ascii="Palatino Linotype" w:hAnsi="Palatino Linotype"/>
          <w:w w:val="105"/>
          <w:lang w:val="uk-UA"/>
        </w:rPr>
        <w:t xml:space="preserve">, </w:t>
      </w:r>
      <w:r w:rsidRPr="000E4BA7">
        <w:rPr>
          <w:w w:val="105"/>
          <w:lang w:val="uk-UA"/>
        </w:rPr>
        <w:t>і врешті</w:t>
      </w:r>
      <w:r w:rsidRPr="000E4BA7">
        <w:rPr>
          <w:rFonts w:ascii="Palatino Linotype" w:hAnsi="Palatino Linotype"/>
          <w:w w:val="105"/>
          <w:lang w:val="uk-UA"/>
        </w:rPr>
        <w:t>-</w:t>
      </w:r>
      <w:r w:rsidRPr="000E4BA7">
        <w:rPr>
          <w:w w:val="105"/>
          <w:lang w:val="uk-UA"/>
        </w:rPr>
        <w:t>решт Управління транспортної безпеки США було змушене скасувати своє рішення</w:t>
      </w:r>
      <w:r w:rsidRPr="000E4BA7">
        <w:rPr>
          <w:rFonts w:ascii="Palatino Linotype" w:hAnsi="Palatino Linotype"/>
          <w:w w:val="105"/>
          <w:lang w:val="uk-UA"/>
        </w:rPr>
        <w:t>.</w:t>
      </w:r>
    </w:p>
    <w:p w:rsidR="00072136" w:rsidRPr="000E4BA7" w:rsidRDefault="00072136">
      <w:pPr>
        <w:rPr>
          <w:rFonts w:ascii="Palatino Linotype" w:hAnsi="Palatino Linotype"/>
          <w:w w:val="105"/>
          <w:vertAlign w:val="superscript"/>
          <w:lang w:val="uk-UA"/>
        </w:rPr>
      </w:pPr>
      <w:r w:rsidRPr="000E4BA7">
        <w:rPr>
          <w:rFonts w:ascii="Palatino Linotype" w:hAnsi="Palatino Linotype"/>
          <w:w w:val="105"/>
          <w:vertAlign w:val="superscript"/>
          <w:lang w:val="uk-UA"/>
        </w:rPr>
        <w:br w:type="page"/>
      </w:r>
    </w:p>
    <w:p w:rsidR="001971BF" w:rsidRPr="000E4BA7" w:rsidRDefault="00933F58" w:rsidP="00072136">
      <w:pPr>
        <w:pStyle w:val="5"/>
        <w:tabs>
          <w:tab w:val="left" w:pos="0"/>
        </w:tabs>
        <w:spacing w:before="132" w:line="232" w:lineRule="auto"/>
        <w:ind w:left="645" w:right="-55"/>
        <w:rPr>
          <w:rFonts w:ascii="Times New Roman" w:hAnsi="Times New Roman"/>
          <w:b/>
          <w:lang w:val="uk-UA"/>
        </w:rPr>
      </w:pPr>
      <w:bookmarkStart w:id="62" w:name="_bookmark63"/>
      <w:bookmarkEnd w:id="62"/>
      <w:proofErr w:type="spellStart"/>
      <w:r w:rsidRPr="000E4BA7">
        <w:rPr>
          <w:color w:val="00345E"/>
          <w:spacing w:val="-6"/>
          <w:lang w:val="uk-UA"/>
        </w:rPr>
        <w:lastRenderedPageBreak/>
        <w:t>Комплаєнс</w:t>
      </w:r>
      <w:proofErr w:type="spellEnd"/>
      <w:r w:rsidRPr="000E4BA7">
        <w:rPr>
          <w:color w:val="00345E"/>
          <w:spacing w:val="38"/>
          <w:lang w:val="uk-UA"/>
        </w:rPr>
        <w:t xml:space="preserve"> </w:t>
      </w:r>
      <w:r w:rsidRPr="000E4BA7">
        <w:rPr>
          <w:color w:val="00345E"/>
          <w:spacing w:val="-6"/>
          <w:lang w:val="uk-UA"/>
        </w:rPr>
        <w:t>або</w:t>
      </w:r>
      <w:r w:rsidRPr="000E4BA7">
        <w:rPr>
          <w:color w:val="00345E"/>
          <w:spacing w:val="38"/>
          <w:lang w:val="uk-UA"/>
        </w:rPr>
        <w:t xml:space="preserve"> </w:t>
      </w:r>
      <w:r w:rsidRPr="000E4BA7">
        <w:rPr>
          <w:color w:val="00345E"/>
          <w:spacing w:val="-6"/>
          <w:lang w:val="uk-UA"/>
        </w:rPr>
        <w:t>авіаційна</w:t>
      </w:r>
      <w:r w:rsidRPr="000E4BA7">
        <w:rPr>
          <w:color w:val="00345E"/>
          <w:spacing w:val="38"/>
          <w:lang w:val="uk-UA"/>
        </w:rPr>
        <w:t xml:space="preserve"> </w:t>
      </w:r>
      <w:r w:rsidRPr="000E4BA7">
        <w:rPr>
          <w:color w:val="00345E"/>
          <w:spacing w:val="-6"/>
          <w:lang w:val="uk-UA"/>
        </w:rPr>
        <w:t>безпека</w:t>
      </w:r>
      <w:r w:rsidRPr="000E4BA7">
        <w:rPr>
          <w:rFonts w:ascii="Times New Roman" w:hAnsi="Times New Roman"/>
          <w:b/>
          <w:color w:val="00345E"/>
          <w:spacing w:val="-6"/>
          <w:lang w:val="uk-UA"/>
        </w:rPr>
        <w:t>,</w:t>
      </w:r>
      <w:r w:rsidRPr="000E4BA7">
        <w:rPr>
          <w:rFonts w:ascii="Times New Roman" w:hAnsi="Times New Roman"/>
          <w:b/>
          <w:color w:val="00345E"/>
          <w:spacing w:val="58"/>
          <w:lang w:val="uk-UA"/>
        </w:rPr>
        <w:t xml:space="preserve"> </w:t>
      </w:r>
      <w:r w:rsidRPr="000E4BA7">
        <w:rPr>
          <w:color w:val="00345E"/>
          <w:spacing w:val="-6"/>
          <w:lang w:val="uk-UA"/>
        </w:rPr>
        <w:t>орієнтована</w:t>
      </w:r>
      <w:r w:rsidRPr="000E4BA7">
        <w:rPr>
          <w:color w:val="00345E"/>
          <w:spacing w:val="38"/>
          <w:lang w:val="uk-UA"/>
        </w:rPr>
        <w:t xml:space="preserve"> </w:t>
      </w:r>
      <w:r w:rsidRPr="000E4BA7">
        <w:rPr>
          <w:color w:val="00345E"/>
          <w:spacing w:val="-6"/>
          <w:lang w:val="uk-UA"/>
        </w:rPr>
        <w:t xml:space="preserve">на </w:t>
      </w:r>
      <w:r w:rsidRPr="000E4BA7">
        <w:rPr>
          <w:color w:val="00345E"/>
          <w:spacing w:val="-2"/>
          <w:lang w:val="uk-UA"/>
        </w:rPr>
        <w:t>загрози</w:t>
      </w:r>
      <w:r w:rsidRPr="000E4BA7">
        <w:rPr>
          <w:color w:val="00345E"/>
          <w:spacing w:val="-32"/>
          <w:lang w:val="uk-UA"/>
        </w:rPr>
        <w:t xml:space="preserve"> </w:t>
      </w:r>
      <w:r w:rsidRPr="000E4BA7">
        <w:rPr>
          <w:color w:val="00345E"/>
          <w:spacing w:val="-2"/>
          <w:lang w:val="uk-UA"/>
        </w:rPr>
        <w:t>Системи</w:t>
      </w:r>
    </w:p>
    <w:p w:rsidR="001971BF" w:rsidRPr="000E4BA7" w:rsidRDefault="00933F58" w:rsidP="00072136">
      <w:pPr>
        <w:pStyle w:val="a3"/>
        <w:tabs>
          <w:tab w:val="left" w:pos="0"/>
        </w:tabs>
        <w:spacing w:before="215" w:line="264" w:lineRule="auto"/>
        <w:ind w:left="140" w:right="-55" w:firstLine="360"/>
        <w:rPr>
          <w:rFonts w:ascii="Palatino Linotype" w:hAnsi="Palatino Linotype"/>
          <w:lang w:val="uk-UA"/>
        </w:rPr>
      </w:pPr>
      <w:r w:rsidRPr="000E4BA7">
        <w:rPr>
          <w:lang w:val="uk-UA"/>
        </w:rPr>
        <w:t>Через величезні пасажиропотоки через аеропорти як на національному</w:t>
      </w:r>
      <w:r w:rsidRPr="000E4BA7">
        <w:rPr>
          <w:rFonts w:ascii="Palatino Linotype" w:hAnsi="Palatino Linotype"/>
          <w:lang w:val="uk-UA"/>
        </w:rPr>
        <w:t xml:space="preserve">, </w:t>
      </w:r>
      <w:r w:rsidRPr="000E4BA7">
        <w:rPr>
          <w:lang w:val="uk-UA"/>
        </w:rPr>
        <w:t>так і на глобальному рівні</w:t>
      </w:r>
      <w:r w:rsidRPr="000E4BA7">
        <w:rPr>
          <w:rFonts w:ascii="Palatino Linotype" w:hAnsi="Palatino Linotype"/>
          <w:lang w:val="uk-UA"/>
        </w:rPr>
        <w:t xml:space="preserve">, </w:t>
      </w:r>
      <w:r w:rsidRPr="000E4BA7">
        <w:rPr>
          <w:lang w:val="uk-UA"/>
        </w:rPr>
        <w:t xml:space="preserve">спільнота </w:t>
      </w:r>
      <w:r w:rsidRPr="000E4BA7">
        <w:rPr>
          <w:rFonts w:ascii="Palatino Linotype" w:hAnsi="Palatino Linotype"/>
          <w:lang w:val="uk-UA"/>
        </w:rPr>
        <w:t xml:space="preserve">AVSEC </w:t>
      </w:r>
      <w:r w:rsidRPr="000E4BA7">
        <w:rPr>
          <w:lang w:val="uk-UA"/>
        </w:rPr>
        <w:t>зіткнулася з однією з ключових управлінських проблем</w:t>
      </w:r>
      <w:r w:rsidRPr="000E4BA7">
        <w:rPr>
          <w:rFonts w:ascii="Palatino Linotype" w:hAnsi="Palatino Linotype"/>
          <w:lang w:val="uk-UA"/>
        </w:rPr>
        <w:t xml:space="preserve">: </w:t>
      </w:r>
      <w:r w:rsidRPr="000E4BA7">
        <w:rPr>
          <w:lang w:val="uk-UA"/>
        </w:rPr>
        <w:t>визначити</w:t>
      </w:r>
      <w:r w:rsidRPr="000E4BA7">
        <w:rPr>
          <w:spacing w:val="-14"/>
          <w:lang w:val="uk-UA"/>
        </w:rPr>
        <w:t xml:space="preserve"> </w:t>
      </w:r>
      <w:r w:rsidRPr="000E4BA7">
        <w:rPr>
          <w:lang w:val="uk-UA"/>
        </w:rPr>
        <w:t>рівень</w:t>
      </w:r>
      <w:r w:rsidRPr="000E4BA7">
        <w:rPr>
          <w:spacing w:val="-14"/>
          <w:lang w:val="uk-UA"/>
        </w:rPr>
        <w:t xml:space="preserve"> </w:t>
      </w:r>
      <w:r w:rsidRPr="000E4BA7">
        <w:rPr>
          <w:lang w:val="uk-UA"/>
        </w:rPr>
        <w:t>безпеки</w:t>
      </w:r>
      <w:r w:rsidRPr="000E4BA7">
        <w:rPr>
          <w:rFonts w:ascii="Palatino Linotype" w:hAnsi="Palatino Linotype"/>
          <w:lang w:val="uk-UA"/>
        </w:rPr>
        <w:t>,</w:t>
      </w:r>
      <w:r w:rsidRPr="000E4BA7">
        <w:rPr>
          <w:rFonts w:ascii="Palatino Linotype" w:hAnsi="Palatino Linotype"/>
          <w:spacing w:val="-7"/>
          <w:lang w:val="uk-UA"/>
        </w:rPr>
        <w:t xml:space="preserve"> </w:t>
      </w:r>
      <w:r w:rsidRPr="000E4BA7">
        <w:rPr>
          <w:lang w:val="uk-UA"/>
        </w:rPr>
        <w:t>який</w:t>
      </w:r>
      <w:r w:rsidRPr="000E4BA7">
        <w:rPr>
          <w:spacing w:val="-14"/>
          <w:lang w:val="uk-UA"/>
        </w:rPr>
        <w:t xml:space="preserve"> </w:t>
      </w:r>
      <w:r w:rsidRPr="000E4BA7">
        <w:rPr>
          <w:lang w:val="uk-UA"/>
        </w:rPr>
        <w:t>дозволить</w:t>
      </w:r>
      <w:r w:rsidRPr="000E4BA7">
        <w:rPr>
          <w:spacing w:val="-14"/>
          <w:lang w:val="uk-UA"/>
        </w:rPr>
        <w:t xml:space="preserve"> </w:t>
      </w:r>
      <w:r w:rsidRPr="000E4BA7">
        <w:rPr>
          <w:lang w:val="uk-UA"/>
        </w:rPr>
        <w:t>ефективно</w:t>
      </w:r>
      <w:r w:rsidRPr="000E4BA7">
        <w:rPr>
          <w:spacing w:val="-14"/>
          <w:lang w:val="uk-UA"/>
        </w:rPr>
        <w:t xml:space="preserve"> </w:t>
      </w:r>
      <w:r w:rsidRPr="000E4BA7">
        <w:rPr>
          <w:lang w:val="uk-UA"/>
        </w:rPr>
        <w:t>і</w:t>
      </w:r>
      <w:r w:rsidRPr="000E4BA7">
        <w:rPr>
          <w:spacing w:val="-14"/>
          <w:lang w:val="uk-UA"/>
        </w:rPr>
        <w:t xml:space="preserve"> </w:t>
      </w:r>
      <w:r w:rsidRPr="000E4BA7">
        <w:rPr>
          <w:lang w:val="uk-UA"/>
        </w:rPr>
        <w:t>в</w:t>
      </w:r>
      <w:r w:rsidRPr="000E4BA7">
        <w:rPr>
          <w:spacing w:val="-14"/>
          <w:lang w:val="uk-UA"/>
        </w:rPr>
        <w:t xml:space="preserve"> </w:t>
      </w:r>
      <w:r w:rsidRPr="000E4BA7">
        <w:rPr>
          <w:lang w:val="uk-UA"/>
        </w:rPr>
        <w:t>розумні терміни здійснювати перевірку цих пасажирів</w:t>
      </w:r>
      <w:r w:rsidRPr="000E4BA7">
        <w:rPr>
          <w:rFonts w:ascii="Palatino Linotype" w:hAnsi="Palatino Linotype"/>
          <w:lang w:val="uk-UA"/>
        </w:rPr>
        <w:t xml:space="preserve">. </w:t>
      </w:r>
      <w:r w:rsidRPr="000E4BA7">
        <w:rPr>
          <w:lang w:val="uk-UA"/>
        </w:rPr>
        <w:t>Якщо рівень перевірки буде занадто високим</w:t>
      </w:r>
      <w:r w:rsidRPr="000E4BA7">
        <w:rPr>
          <w:rFonts w:ascii="Palatino Linotype" w:hAnsi="Palatino Linotype"/>
          <w:lang w:val="uk-UA"/>
        </w:rPr>
        <w:t xml:space="preserve">, </w:t>
      </w:r>
      <w:r w:rsidRPr="000E4BA7">
        <w:rPr>
          <w:lang w:val="uk-UA"/>
        </w:rPr>
        <w:t>це може негативно вплинути на пропускну спроможність пасажирів</w:t>
      </w:r>
      <w:r w:rsidRPr="000E4BA7">
        <w:rPr>
          <w:rFonts w:ascii="Palatino Linotype" w:hAnsi="Palatino Linotype"/>
          <w:lang w:val="uk-UA"/>
        </w:rPr>
        <w:t xml:space="preserve">. </w:t>
      </w:r>
      <w:r w:rsidRPr="000E4BA7">
        <w:rPr>
          <w:lang w:val="uk-UA"/>
        </w:rPr>
        <w:t>З іншого боку</w:t>
      </w:r>
      <w:r w:rsidRPr="000E4BA7">
        <w:rPr>
          <w:rFonts w:ascii="Palatino Linotype" w:hAnsi="Palatino Linotype"/>
          <w:lang w:val="uk-UA"/>
        </w:rPr>
        <w:t xml:space="preserve">, </w:t>
      </w:r>
      <w:r w:rsidRPr="000E4BA7">
        <w:rPr>
          <w:lang w:val="uk-UA"/>
        </w:rPr>
        <w:t>якщо рівень перевірки буде занадто низьким</w:t>
      </w:r>
      <w:r w:rsidRPr="000E4BA7">
        <w:rPr>
          <w:rFonts w:ascii="Palatino Linotype" w:hAnsi="Palatino Linotype"/>
          <w:lang w:val="uk-UA"/>
        </w:rPr>
        <w:t xml:space="preserve">, </w:t>
      </w:r>
      <w:r w:rsidRPr="000E4BA7">
        <w:rPr>
          <w:lang w:val="uk-UA"/>
        </w:rPr>
        <w:t>то він не зможе запобігти або стримати</w:t>
      </w:r>
      <w:r w:rsidRPr="000E4BA7">
        <w:rPr>
          <w:spacing w:val="-11"/>
          <w:lang w:val="uk-UA"/>
        </w:rPr>
        <w:t xml:space="preserve"> </w:t>
      </w:r>
      <w:r w:rsidRPr="000E4BA7">
        <w:rPr>
          <w:lang w:val="uk-UA"/>
        </w:rPr>
        <w:t>терористів</w:t>
      </w:r>
      <w:r w:rsidRPr="000E4BA7">
        <w:rPr>
          <w:rFonts w:ascii="Palatino Linotype" w:hAnsi="Palatino Linotype"/>
          <w:lang w:val="uk-UA"/>
        </w:rPr>
        <w:t>,</w:t>
      </w:r>
      <w:r w:rsidRPr="000E4BA7">
        <w:rPr>
          <w:rFonts w:ascii="Palatino Linotype" w:hAnsi="Palatino Linotype"/>
          <w:spacing w:val="-5"/>
          <w:lang w:val="uk-UA"/>
        </w:rPr>
        <w:t xml:space="preserve"> </w:t>
      </w:r>
      <w:r w:rsidRPr="000E4BA7">
        <w:rPr>
          <w:lang w:val="uk-UA"/>
        </w:rPr>
        <w:t>які</w:t>
      </w:r>
      <w:r w:rsidRPr="000E4BA7">
        <w:rPr>
          <w:spacing w:val="-11"/>
          <w:lang w:val="uk-UA"/>
        </w:rPr>
        <w:t xml:space="preserve"> </w:t>
      </w:r>
      <w:r w:rsidRPr="000E4BA7">
        <w:rPr>
          <w:lang w:val="uk-UA"/>
        </w:rPr>
        <w:t>намагатимуться</w:t>
      </w:r>
      <w:r w:rsidRPr="000E4BA7">
        <w:rPr>
          <w:spacing w:val="-11"/>
          <w:lang w:val="uk-UA"/>
        </w:rPr>
        <w:t xml:space="preserve"> </w:t>
      </w:r>
      <w:r w:rsidRPr="000E4BA7">
        <w:rPr>
          <w:lang w:val="uk-UA"/>
        </w:rPr>
        <w:t>обійти</w:t>
      </w:r>
      <w:r w:rsidRPr="000E4BA7">
        <w:rPr>
          <w:spacing w:val="-11"/>
          <w:lang w:val="uk-UA"/>
        </w:rPr>
        <w:t xml:space="preserve"> </w:t>
      </w:r>
      <w:r w:rsidRPr="000E4BA7">
        <w:rPr>
          <w:lang w:val="uk-UA"/>
        </w:rPr>
        <w:t>систему</w:t>
      </w:r>
      <w:r w:rsidRPr="000E4BA7">
        <w:rPr>
          <w:rFonts w:ascii="Palatino Linotype" w:hAnsi="Palatino Linotype"/>
          <w:lang w:val="uk-UA"/>
        </w:rPr>
        <w:t>.</w:t>
      </w:r>
      <w:r w:rsidRPr="000E4BA7">
        <w:rPr>
          <w:rFonts w:ascii="Palatino Linotype" w:hAnsi="Palatino Linotype"/>
          <w:spacing w:val="-5"/>
          <w:lang w:val="uk-UA"/>
        </w:rPr>
        <w:t xml:space="preserve"> </w:t>
      </w:r>
      <w:r w:rsidRPr="000E4BA7">
        <w:rPr>
          <w:lang w:val="uk-UA"/>
        </w:rPr>
        <w:t>Рівень скринінгу в країні</w:t>
      </w:r>
      <w:r w:rsidRPr="000E4BA7">
        <w:rPr>
          <w:rFonts w:ascii="Palatino Linotype" w:hAnsi="Palatino Linotype"/>
          <w:lang w:val="uk-UA"/>
        </w:rPr>
        <w:t xml:space="preserve">, </w:t>
      </w:r>
      <w:r w:rsidRPr="000E4BA7">
        <w:rPr>
          <w:lang w:val="uk-UA"/>
        </w:rPr>
        <w:t>відомий як стандарт авіаційної безпеки</w:t>
      </w:r>
      <w:r w:rsidRPr="000E4BA7">
        <w:rPr>
          <w:rFonts w:ascii="Palatino Linotype" w:hAnsi="Palatino Linotype"/>
          <w:lang w:val="uk-UA"/>
        </w:rPr>
        <w:t xml:space="preserve">, </w:t>
      </w:r>
      <w:r w:rsidRPr="000E4BA7">
        <w:rPr>
          <w:lang w:val="uk-UA"/>
        </w:rPr>
        <w:t xml:space="preserve">зазвичай визначається національним регулятором </w:t>
      </w:r>
      <w:r w:rsidRPr="000E4BA7">
        <w:rPr>
          <w:rFonts w:ascii="Palatino Linotype" w:hAnsi="Palatino Linotype"/>
          <w:lang w:val="uk-UA"/>
        </w:rPr>
        <w:t xml:space="preserve">AVSEC. </w:t>
      </w:r>
      <w:r w:rsidRPr="000E4BA7">
        <w:rPr>
          <w:lang w:val="uk-UA"/>
        </w:rPr>
        <w:t>Міжнародна</w:t>
      </w:r>
      <w:r w:rsidRPr="000E4BA7">
        <w:rPr>
          <w:spacing w:val="-4"/>
          <w:lang w:val="uk-UA"/>
        </w:rPr>
        <w:t xml:space="preserve"> </w:t>
      </w:r>
      <w:r w:rsidRPr="000E4BA7">
        <w:rPr>
          <w:lang w:val="uk-UA"/>
        </w:rPr>
        <w:t>організація</w:t>
      </w:r>
      <w:r w:rsidRPr="000E4BA7">
        <w:rPr>
          <w:spacing w:val="-4"/>
          <w:lang w:val="uk-UA"/>
        </w:rPr>
        <w:t xml:space="preserve"> </w:t>
      </w:r>
      <w:r w:rsidRPr="000E4BA7">
        <w:rPr>
          <w:lang w:val="uk-UA"/>
        </w:rPr>
        <w:t>цивільної</w:t>
      </w:r>
      <w:r w:rsidRPr="000E4BA7">
        <w:rPr>
          <w:spacing w:val="-4"/>
          <w:lang w:val="uk-UA"/>
        </w:rPr>
        <w:t xml:space="preserve"> </w:t>
      </w:r>
      <w:r w:rsidRPr="000E4BA7">
        <w:rPr>
          <w:lang w:val="uk-UA"/>
        </w:rPr>
        <w:t>авіації</w:t>
      </w:r>
      <w:r w:rsidRPr="000E4BA7">
        <w:rPr>
          <w:spacing w:val="-4"/>
          <w:lang w:val="uk-UA"/>
        </w:rPr>
        <w:t xml:space="preserve"> </w:t>
      </w:r>
      <w:r w:rsidRPr="000E4BA7">
        <w:rPr>
          <w:rFonts w:ascii="Palatino Linotype" w:hAnsi="Palatino Linotype"/>
          <w:lang w:val="uk-UA"/>
        </w:rPr>
        <w:t>(</w:t>
      </w:r>
      <w:r w:rsidRPr="000E4BA7">
        <w:rPr>
          <w:lang w:val="uk-UA"/>
        </w:rPr>
        <w:t>ІКАО</w:t>
      </w:r>
      <w:r w:rsidRPr="000E4BA7">
        <w:rPr>
          <w:rFonts w:ascii="Palatino Linotype" w:hAnsi="Palatino Linotype"/>
          <w:lang w:val="uk-UA"/>
        </w:rPr>
        <w:t xml:space="preserve">), </w:t>
      </w:r>
      <w:r w:rsidRPr="000E4BA7">
        <w:rPr>
          <w:lang w:val="uk-UA"/>
        </w:rPr>
        <w:t>спеціалізована установа Організації Об</w:t>
      </w:r>
      <w:r w:rsidRPr="000E4BA7">
        <w:rPr>
          <w:rFonts w:ascii="Palatino Linotype" w:hAnsi="Palatino Linotype"/>
          <w:lang w:val="uk-UA"/>
        </w:rPr>
        <w:t>'</w:t>
      </w:r>
      <w:r w:rsidRPr="000E4BA7">
        <w:rPr>
          <w:lang w:val="uk-UA"/>
        </w:rPr>
        <w:t>єднаних Націй</w:t>
      </w:r>
      <w:r w:rsidRPr="000E4BA7">
        <w:rPr>
          <w:rFonts w:ascii="Palatino Linotype" w:hAnsi="Palatino Linotype"/>
          <w:lang w:val="uk-UA"/>
        </w:rPr>
        <w:t xml:space="preserve">, </w:t>
      </w:r>
      <w:r w:rsidRPr="000E4BA7">
        <w:rPr>
          <w:lang w:val="uk-UA"/>
        </w:rPr>
        <w:t>слугує глобальним форумом для міжнародної цивільної авіації і визначає міжнародні стандарти авіаційної безпеки</w:t>
      </w:r>
      <w:r w:rsidRPr="000E4BA7">
        <w:rPr>
          <w:rFonts w:ascii="Palatino Linotype" w:hAnsi="Palatino Linotype"/>
          <w:lang w:val="uk-UA"/>
        </w:rPr>
        <w:t xml:space="preserve">. </w:t>
      </w:r>
      <w:r w:rsidRPr="000E4BA7">
        <w:rPr>
          <w:lang w:val="uk-UA"/>
        </w:rPr>
        <w:t>Найважливіша роль ІКАО полягає в розробці</w:t>
      </w:r>
      <w:r w:rsidRPr="000E4BA7">
        <w:rPr>
          <w:spacing w:val="-2"/>
          <w:lang w:val="uk-UA"/>
        </w:rPr>
        <w:t xml:space="preserve"> </w:t>
      </w:r>
      <w:r w:rsidRPr="000E4BA7">
        <w:rPr>
          <w:lang w:val="uk-UA"/>
        </w:rPr>
        <w:t>та</w:t>
      </w:r>
      <w:r w:rsidRPr="000E4BA7">
        <w:rPr>
          <w:spacing w:val="-2"/>
          <w:lang w:val="uk-UA"/>
        </w:rPr>
        <w:t xml:space="preserve"> </w:t>
      </w:r>
      <w:r w:rsidRPr="000E4BA7">
        <w:rPr>
          <w:lang w:val="uk-UA"/>
        </w:rPr>
        <w:t>прийнятті</w:t>
      </w:r>
      <w:r w:rsidRPr="000E4BA7">
        <w:rPr>
          <w:spacing w:val="-2"/>
          <w:lang w:val="uk-UA"/>
        </w:rPr>
        <w:t xml:space="preserve"> </w:t>
      </w:r>
      <w:r w:rsidRPr="000E4BA7">
        <w:rPr>
          <w:lang w:val="uk-UA"/>
        </w:rPr>
        <w:t>стандартів</w:t>
      </w:r>
      <w:r w:rsidRPr="000E4BA7">
        <w:rPr>
          <w:spacing w:val="-2"/>
          <w:lang w:val="uk-UA"/>
        </w:rPr>
        <w:t xml:space="preserve"> </w:t>
      </w:r>
      <w:r w:rsidRPr="000E4BA7">
        <w:rPr>
          <w:lang w:val="uk-UA"/>
        </w:rPr>
        <w:t>і</w:t>
      </w:r>
      <w:r w:rsidRPr="000E4BA7">
        <w:rPr>
          <w:spacing w:val="-2"/>
          <w:lang w:val="uk-UA"/>
        </w:rPr>
        <w:t xml:space="preserve"> </w:t>
      </w:r>
      <w:r w:rsidRPr="000E4BA7">
        <w:rPr>
          <w:lang w:val="uk-UA"/>
        </w:rPr>
        <w:t>рекомендованих</w:t>
      </w:r>
      <w:r w:rsidRPr="000E4BA7">
        <w:rPr>
          <w:spacing w:val="-2"/>
          <w:lang w:val="uk-UA"/>
        </w:rPr>
        <w:t xml:space="preserve"> </w:t>
      </w:r>
      <w:r w:rsidRPr="000E4BA7">
        <w:rPr>
          <w:lang w:val="uk-UA"/>
        </w:rPr>
        <w:t>практик</w:t>
      </w:r>
      <w:r w:rsidRPr="000E4BA7">
        <w:rPr>
          <w:spacing w:val="-2"/>
          <w:lang w:val="uk-UA"/>
        </w:rPr>
        <w:t xml:space="preserve"> </w:t>
      </w:r>
      <w:r w:rsidRPr="000E4BA7">
        <w:rPr>
          <w:lang w:val="uk-UA"/>
        </w:rPr>
        <w:t>для міжнародної цивільної авіації</w:t>
      </w:r>
      <w:r w:rsidRPr="000E4BA7">
        <w:rPr>
          <w:rFonts w:ascii="Palatino Linotype" w:hAnsi="Palatino Linotype"/>
          <w:lang w:val="uk-UA"/>
        </w:rPr>
        <w:t xml:space="preserve">, </w:t>
      </w:r>
      <w:r w:rsidRPr="000E4BA7">
        <w:rPr>
          <w:lang w:val="uk-UA"/>
        </w:rPr>
        <w:t xml:space="preserve">які включені в Додаток </w:t>
      </w:r>
      <w:r w:rsidRPr="000E4BA7">
        <w:rPr>
          <w:rFonts w:ascii="Palatino Linotype" w:hAnsi="Palatino Linotype"/>
          <w:lang w:val="uk-UA"/>
        </w:rPr>
        <w:t xml:space="preserve">17 </w:t>
      </w:r>
      <w:r w:rsidRPr="000E4BA7">
        <w:rPr>
          <w:lang w:val="uk-UA"/>
        </w:rPr>
        <w:t>до Конвенції про міжнародну цивільну авіацію</w:t>
      </w:r>
      <w:r w:rsidRPr="000E4BA7">
        <w:rPr>
          <w:rFonts w:ascii="Palatino Linotype" w:hAnsi="Palatino Linotype"/>
          <w:lang w:val="uk-UA"/>
        </w:rPr>
        <w:t xml:space="preserve">, </w:t>
      </w:r>
      <w:r w:rsidRPr="000E4BA7">
        <w:rPr>
          <w:lang w:val="uk-UA"/>
        </w:rPr>
        <w:t>також відомої як Чиказька</w:t>
      </w:r>
      <w:r w:rsidRPr="000E4BA7">
        <w:rPr>
          <w:spacing w:val="-17"/>
          <w:lang w:val="uk-UA"/>
        </w:rPr>
        <w:t xml:space="preserve"> </w:t>
      </w:r>
      <w:r w:rsidRPr="000E4BA7">
        <w:rPr>
          <w:lang w:val="uk-UA"/>
        </w:rPr>
        <w:t>конвенція</w:t>
      </w:r>
      <w:r w:rsidRPr="000E4BA7">
        <w:rPr>
          <w:rFonts w:ascii="Palatino Linotype" w:hAnsi="Palatino Linotype"/>
          <w:lang w:val="uk-UA"/>
        </w:rPr>
        <w:t>.</w:t>
      </w:r>
      <w:r w:rsidRPr="000E4BA7">
        <w:rPr>
          <w:rFonts w:ascii="Palatino Linotype" w:hAnsi="Palatino Linotype"/>
          <w:spacing w:val="-15"/>
          <w:lang w:val="uk-UA"/>
        </w:rPr>
        <w:t xml:space="preserve"> </w:t>
      </w:r>
      <w:r w:rsidRPr="000E4BA7">
        <w:rPr>
          <w:lang w:val="uk-UA"/>
        </w:rPr>
        <w:t>Зусилля</w:t>
      </w:r>
      <w:r w:rsidRPr="000E4BA7">
        <w:rPr>
          <w:spacing w:val="-17"/>
          <w:lang w:val="uk-UA"/>
        </w:rPr>
        <w:t xml:space="preserve"> </w:t>
      </w:r>
      <w:r w:rsidRPr="000E4BA7">
        <w:rPr>
          <w:lang w:val="uk-UA"/>
        </w:rPr>
        <w:t>ІКАО</w:t>
      </w:r>
      <w:r w:rsidRPr="000E4BA7">
        <w:rPr>
          <w:rFonts w:ascii="Palatino Linotype" w:hAnsi="Palatino Linotype"/>
          <w:lang w:val="uk-UA"/>
        </w:rPr>
        <w:t>,</w:t>
      </w:r>
      <w:r w:rsidRPr="000E4BA7">
        <w:rPr>
          <w:rFonts w:ascii="Palatino Linotype" w:hAnsi="Palatino Linotype"/>
          <w:spacing w:val="-15"/>
          <w:lang w:val="uk-UA"/>
        </w:rPr>
        <w:t xml:space="preserve"> </w:t>
      </w:r>
      <w:r w:rsidRPr="000E4BA7">
        <w:rPr>
          <w:lang w:val="uk-UA"/>
        </w:rPr>
        <w:t>спрямовані</w:t>
      </w:r>
      <w:r w:rsidRPr="000E4BA7">
        <w:rPr>
          <w:spacing w:val="-17"/>
          <w:lang w:val="uk-UA"/>
        </w:rPr>
        <w:t xml:space="preserve"> </w:t>
      </w:r>
      <w:r w:rsidRPr="000E4BA7">
        <w:rPr>
          <w:lang w:val="uk-UA"/>
        </w:rPr>
        <w:t>на</w:t>
      </w:r>
      <w:r w:rsidRPr="000E4BA7">
        <w:rPr>
          <w:spacing w:val="-17"/>
          <w:lang w:val="uk-UA"/>
        </w:rPr>
        <w:t xml:space="preserve"> </w:t>
      </w:r>
      <w:r w:rsidRPr="000E4BA7">
        <w:rPr>
          <w:lang w:val="uk-UA"/>
        </w:rPr>
        <w:t>запобігання</w:t>
      </w:r>
      <w:r w:rsidRPr="000E4BA7">
        <w:rPr>
          <w:spacing w:val="-17"/>
          <w:lang w:val="uk-UA"/>
        </w:rPr>
        <w:t xml:space="preserve"> </w:t>
      </w:r>
      <w:r w:rsidRPr="000E4BA7">
        <w:rPr>
          <w:lang w:val="uk-UA"/>
        </w:rPr>
        <w:t>та протидію</w:t>
      </w:r>
      <w:r w:rsidRPr="000E4BA7">
        <w:rPr>
          <w:spacing w:val="-17"/>
          <w:lang w:val="uk-UA"/>
        </w:rPr>
        <w:t xml:space="preserve"> </w:t>
      </w:r>
      <w:r w:rsidRPr="000E4BA7">
        <w:rPr>
          <w:lang w:val="uk-UA"/>
        </w:rPr>
        <w:t>незаконному</w:t>
      </w:r>
      <w:r w:rsidRPr="000E4BA7">
        <w:rPr>
          <w:spacing w:val="-17"/>
          <w:lang w:val="uk-UA"/>
        </w:rPr>
        <w:t xml:space="preserve"> </w:t>
      </w:r>
      <w:r w:rsidRPr="000E4BA7">
        <w:rPr>
          <w:lang w:val="uk-UA"/>
        </w:rPr>
        <w:t>втручанню</w:t>
      </w:r>
      <w:r w:rsidRPr="000E4BA7">
        <w:rPr>
          <w:spacing w:val="-17"/>
          <w:lang w:val="uk-UA"/>
        </w:rPr>
        <w:t xml:space="preserve"> </w:t>
      </w:r>
      <w:r w:rsidRPr="000E4BA7">
        <w:rPr>
          <w:lang w:val="uk-UA"/>
        </w:rPr>
        <w:t>в</w:t>
      </w:r>
      <w:r w:rsidRPr="000E4BA7">
        <w:rPr>
          <w:spacing w:val="-17"/>
          <w:lang w:val="uk-UA"/>
        </w:rPr>
        <w:t xml:space="preserve"> </w:t>
      </w:r>
      <w:r w:rsidRPr="000E4BA7">
        <w:rPr>
          <w:lang w:val="uk-UA"/>
        </w:rPr>
        <w:t>діяльність</w:t>
      </w:r>
      <w:r w:rsidRPr="000E4BA7">
        <w:rPr>
          <w:spacing w:val="-17"/>
          <w:lang w:val="uk-UA"/>
        </w:rPr>
        <w:t xml:space="preserve"> </w:t>
      </w:r>
      <w:r w:rsidRPr="000E4BA7">
        <w:rPr>
          <w:lang w:val="uk-UA"/>
        </w:rPr>
        <w:t>цивільної</w:t>
      </w:r>
      <w:r w:rsidRPr="000E4BA7">
        <w:rPr>
          <w:spacing w:val="-16"/>
          <w:lang w:val="uk-UA"/>
        </w:rPr>
        <w:t xml:space="preserve"> </w:t>
      </w:r>
      <w:r w:rsidRPr="000E4BA7">
        <w:rPr>
          <w:lang w:val="uk-UA"/>
        </w:rPr>
        <w:t>авіації</w:t>
      </w:r>
      <w:r w:rsidRPr="000E4BA7">
        <w:rPr>
          <w:spacing w:val="-17"/>
          <w:lang w:val="uk-UA"/>
        </w:rPr>
        <w:t xml:space="preserve"> </w:t>
      </w:r>
      <w:r w:rsidRPr="000E4BA7">
        <w:rPr>
          <w:lang w:val="uk-UA"/>
        </w:rPr>
        <w:t>в усьому</w:t>
      </w:r>
      <w:r w:rsidRPr="000E4BA7">
        <w:rPr>
          <w:spacing w:val="-10"/>
          <w:lang w:val="uk-UA"/>
        </w:rPr>
        <w:t xml:space="preserve"> </w:t>
      </w:r>
      <w:r w:rsidRPr="000E4BA7">
        <w:rPr>
          <w:lang w:val="uk-UA"/>
        </w:rPr>
        <w:t>світі</w:t>
      </w:r>
      <w:r w:rsidRPr="000E4BA7">
        <w:rPr>
          <w:rFonts w:ascii="Palatino Linotype" w:hAnsi="Palatino Linotype"/>
          <w:lang w:val="uk-UA"/>
        </w:rPr>
        <w:t>,</w:t>
      </w:r>
      <w:r w:rsidRPr="000E4BA7">
        <w:rPr>
          <w:rFonts w:ascii="Palatino Linotype" w:hAnsi="Palatino Linotype"/>
          <w:spacing w:val="-3"/>
          <w:lang w:val="uk-UA"/>
        </w:rPr>
        <w:t xml:space="preserve"> </w:t>
      </w:r>
      <w:r w:rsidRPr="000E4BA7">
        <w:rPr>
          <w:lang w:val="uk-UA"/>
        </w:rPr>
        <w:t>мають</w:t>
      </w:r>
      <w:r w:rsidRPr="000E4BA7">
        <w:rPr>
          <w:spacing w:val="-10"/>
          <w:lang w:val="uk-UA"/>
        </w:rPr>
        <w:t xml:space="preserve"> </w:t>
      </w:r>
      <w:r w:rsidRPr="000E4BA7">
        <w:rPr>
          <w:lang w:val="uk-UA"/>
        </w:rPr>
        <w:t>важливе</w:t>
      </w:r>
      <w:r w:rsidRPr="000E4BA7">
        <w:rPr>
          <w:spacing w:val="-10"/>
          <w:lang w:val="uk-UA"/>
        </w:rPr>
        <w:t xml:space="preserve"> </w:t>
      </w:r>
      <w:r w:rsidRPr="000E4BA7">
        <w:rPr>
          <w:lang w:val="uk-UA"/>
        </w:rPr>
        <w:t>значення</w:t>
      </w:r>
      <w:r w:rsidRPr="000E4BA7">
        <w:rPr>
          <w:spacing w:val="-10"/>
          <w:lang w:val="uk-UA"/>
        </w:rPr>
        <w:t xml:space="preserve"> </w:t>
      </w:r>
      <w:r w:rsidRPr="000E4BA7">
        <w:rPr>
          <w:lang w:val="uk-UA"/>
        </w:rPr>
        <w:t>для</w:t>
      </w:r>
      <w:r w:rsidRPr="000E4BA7">
        <w:rPr>
          <w:spacing w:val="-10"/>
          <w:lang w:val="uk-UA"/>
        </w:rPr>
        <w:t xml:space="preserve"> </w:t>
      </w:r>
      <w:r w:rsidRPr="000E4BA7">
        <w:rPr>
          <w:lang w:val="uk-UA"/>
        </w:rPr>
        <w:t>авіаційної</w:t>
      </w:r>
      <w:r w:rsidRPr="000E4BA7">
        <w:rPr>
          <w:spacing w:val="-10"/>
          <w:lang w:val="uk-UA"/>
        </w:rPr>
        <w:t xml:space="preserve"> </w:t>
      </w:r>
      <w:r w:rsidRPr="000E4BA7">
        <w:rPr>
          <w:lang w:val="uk-UA"/>
        </w:rPr>
        <w:t>безпеки</w:t>
      </w:r>
      <w:r w:rsidRPr="000E4BA7">
        <w:rPr>
          <w:spacing w:val="-10"/>
          <w:lang w:val="uk-UA"/>
        </w:rPr>
        <w:t xml:space="preserve"> </w:t>
      </w:r>
      <w:r w:rsidRPr="000E4BA7">
        <w:rPr>
          <w:lang w:val="uk-UA"/>
        </w:rPr>
        <w:t>та майбутнього</w:t>
      </w:r>
      <w:r w:rsidRPr="000E4BA7">
        <w:rPr>
          <w:spacing w:val="-10"/>
          <w:lang w:val="uk-UA"/>
        </w:rPr>
        <w:t xml:space="preserve"> </w:t>
      </w:r>
      <w:r w:rsidRPr="000E4BA7">
        <w:rPr>
          <w:lang w:val="uk-UA"/>
        </w:rPr>
        <w:t>цивільної</w:t>
      </w:r>
      <w:r w:rsidRPr="000E4BA7">
        <w:rPr>
          <w:spacing w:val="-10"/>
          <w:lang w:val="uk-UA"/>
        </w:rPr>
        <w:t xml:space="preserve"> </w:t>
      </w:r>
      <w:r w:rsidRPr="000E4BA7">
        <w:rPr>
          <w:lang w:val="uk-UA"/>
        </w:rPr>
        <w:t>авіації</w:t>
      </w:r>
      <w:r w:rsidRPr="000E4BA7">
        <w:rPr>
          <w:rFonts w:ascii="Palatino Linotype" w:hAnsi="Palatino Linotype"/>
          <w:lang w:val="uk-UA"/>
        </w:rPr>
        <w:t>.</w:t>
      </w:r>
      <w:r w:rsidRPr="000E4BA7">
        <w:rPr>
          <w:rFonts w:ascii="Palatino Linotype" w:hAnsi="Palatino Linotype"/>
          <w:spacing w:val="-3"/>
          <w:lang w:val="uk-UA"/>
        </w:rPr>
        <w:t xml:space="preserve"> </w:t>
      </w:r>
      <w:r w:rsidRPr="000E4BA7">
        <w:rPr>
          <w:lang w:val="uk-UA"/>
        </w:rPr>
        <w:t>Як</w:t>
      </w:r>
      <w:r w:rsidRPr="000E4BA7">
        <w:rPr>
          <w:spacing w:val="-10"/>
          <w:lang w:val="uk-UA"/>
        </w:rPr>
        <w:t xml:space="preserve"> </w:t>
      </w:r>
      <w:r w:rsidRPr="000E4BA7">
        <w:rPr>
          <w:lang w:val="uk-UA"/>
        </w:rPr>
        <w:t>міжнародний</w:t>
      </w:r>
      <w:r w:rsidRPr="000E4BA7">
        <w:rPr>
          <w:spacing w:val="-10"/>
          <w:lang w:val="uk-UA"/>
        </w:rPr>
        <w:t xml:space="preserve"> </w:t>
      </w:r>
      <w:r w:rsidRPr="000E4BA7">
        <w:rPr>
          <w:lang w:val="uk-UA"/>
        </w:rPr>
        <w:t>стандарт</w:t>
      </w:r>
      <w:r w:rsidRPr="000E4BA7">
        <w:rPr>
          <w:rFonts w:ascii="Palatino Linotype" w:hAnsi="Palatino Linotype"/>
          <w:lang w:val="uk-UA"/>
        </w:rPr>
        <w:t>,</w:t>
      </w:r>
      <w:r w:rsidRPr="000E4BA7">
        <w:rPr>
          <w:rFonts w:ascii="Palatino Linotype" w:hAnsi="Palatino Linotype"/>
          <w:spacing w:val="-3"/>
          <w:lang w:val="uk-UA"/>
        </w:rPr>
        <w:t xml:space="preserve"> </w:t>
      </w:r>
      <w:r w:rsidRPr="000E4BA7">
        <w:rPr>
          <w:lang w:val="uk-UA"/>
        </w:rPr>
        <w:t>якого повинні</w:t>
      </w:r>
      <w:r w:rsidRPr="000E4BA7">
        <w:rPr>
          <w:spacing w:val="36"/>
          <w:lang w:val="uk-UA"/>
        </w:rPr>
        <w:t xml:space="preserve"> </w:t>
      </w:r>
      <w:r w:rsidRPr="000E4BA7">
        <w:rPr>
          <w:lang w:val="uk-UA"/>
        </w:rPr>
        <w:t>дотримуватися</w:t>
      </w:r>
      <w:r w:rsidRPr="000E4BA7">
        <w:rPr>
          <w:spacing w:val="37"/>
          <w:lang w:val="uk-UA"/>
        </w:rPr>
        <w:t xml:space="preserve"> </w:t>
      </w:r>
      <w:r w:rsidRPr="000E4BA7">
        <w:rPr>
          <w:lang w:val="uk-UA"/>
        </w:rPr>
        <w:t>всі</w:t>
      </w:r>
      <w:r w:rsidRPr="000E4BA7">
        <w:rPr>
          <w:spacing w:val="37"/>
          <w:lang w:val="uk-UA"/>
        </w:rPr>
        <w:t xml:space="preserve"> </w:t>
      </w:r>
      <w:r w:rsidRPr="000E4BA7">
        <w:rPr>
          <w:lang w:val="uk-UA"/>
        </w:rPr>
        <w:t>держави</w:t>
      </w:r>
      <w:r w:rsidRPr="000E4BA7">
        <w:rPr>
          <w:rFonts w:ascii="Palatino Linotype" w:hAnsi="Palatino Linotype"/>
          <w:lang w:val="uk-UA"/>
        </w:rPr>
        <w:t>-</w:t>
      </w:r>
      <w:r w:rsidRPr="000E4BA7">
        <w:rPr>
          <w:lang w:val="uk-UA"/>
        </w:rPr>
        <w:t>члени</w:t>
      </w:r>
      <w:r w:rsidRPr="000E4BA7">
        <w:rPr>
          <w:spacing w:val="37"/>
          <w:lang w:val="uk-UA"/>
        </w:rPr>
        <w:t xml:space="preserve"> </w:t>
      </w:r>
      <w:r w:rsidRPr="000E4BA7">
        <w:rPr>
          <w:lang w:val="uk-UA"/>
        </w:rPr>
        <w:t>ООН</w:t>
      </w:r>
      <w:r w:rsidRPr="000E4BA7">
        <w:rPr>
          <w:rFonts w:ascii="Palatino Linotype" w:hAnsi="Palatino Linotype"/>
          <w:lang w:val="uk-UA"/>
        </w:rPr>
        <w:t>,</w:t>
      </w:r>
      <w:r w:rsidRPr="000E4BA7">
        <w:rPr>
          <w:rFonts w:ascii="Palatino Linotype" w:hAnsi="Palatino Linotype"/>
          <w:spacing w:val="44"/>
          <w:lang w:val="uk-UA"/>
        </w:rPr>
        <w:t xml:space="preserve"> </w:t>
      </w:r>
      <w:r w:rsidRPr="000E4BA7">
        <w:rPr>
          <w:lang w:val="uk-UA"/>
        </w:rPr>
        <w:t>Додаток</w:t>
      </w:r>
      <w:r w:rsidRPr="000E4BA7">
        <w:rPr>
          <w:spacing w:val="37"/>
          <w:lang w:val="uk-UA"/>
        </w:rPr>
        <w:t xml:space="preserve"> </w:t>
      </w:r>
      <w:r w:rsidRPr="000E4BA7">
        <w:rPr>
          <w:rFonts w:ascii="Palatino Linotype" w:hAnsi="Palatino Linotype"/>
          <w:lang w:val="uk-UA"/>
        </w:rPr>
        <w:t>17</w:t>
      </w:r>
      <w:r w:rsidRPr="000E4BA7">
        <w:rPr>
          <w:rFonts w:ascii="Palatino Linotype" w:hAnsi="Palatino Linotype"/>
          <w:spacing w:val="43"/>
          <w:lang w:val="uk-UA"/>
        </w:rPr>
        <w:t xml:space="preserve"> </w:t>
      </w:r>
      <w:r w:rsidRPr="000E4BA7">
        <w:rPr>
          <w:rFonts w:ascii="Palatino Linotype" w:hAnsi="Palatino Linotype"/>
          <w:spacing w:val="-10"/>
          <w:lang w:val="uk-UA"/>
        </w:rPr>
        <w:t>-</w:t>
      </w:r>
      <w:r w:rsidRPr="000E4BA7">
        <w:rPr>
          <w:lang w:val="uk-UA"/>
        </w:rPr>
        <w:t>вперше</w:t>
      </w:r>
      <w:r w:rsidRPr="000E4BA7">
        <w:rPr>
          <w:spacing w:val="-15"/>
          <w:lang w:val="uk-UA"/>
        </w:rPr>
        <w:t xml:space="preserve"> </w:t>
      </w:r>
      <w:r w:rsidRPr="000E4BA7">
        <w:rPr>
          <w:lang w:val="uk-UA"/>
        </w:rPr>
        <w:t>прийнятий</w:t>
      </w:r>
      <w:r w:rsidRPr="000E4BA7">
        <w:rPr>
          <w:spacing w:val="-15"/>
          <w:lang w:val="uk-UA"/>
        </w:rPr>
        <w:t xml:space="preserve"> </w:t>
      </w:r>
      <w:r w:rsidRPr="000E4BA7">
        <w:rPr>
          <w:lang w:val="uk-UA"/>
        </w:rPr>
        <w:t>у</w:t>
      </w:r>
      <w:r w:rsidRPr="000E4BA7">
        <w:rPr>
          <w:spacing w:val="-15"/>
          <w:lang w:val="uk-UA"/>
        </w:rPr>
        <w:t xml:space="preserve"> </w:t>
      </w:r>
      <w:r w:rsidRPr="000E4BA7">
        <w:rPr>
          <w:lang w:val="uk-UA"/>
        </w:rPr>
        <w:t>березні</w:t>
      </w:r>
      <w:r w:rsidRPr="000E4BA7">
        <w:rPr>
          <w:spacing w:val="-15"/>
          <w:lang w:val="uk-UA"/>
        </w:rPr>
        <w:t xml:space="preserve"> </w:t>
      </w:r>
      <w:r w:rsidRPr="000E4BA7">
        <w:rPr>
          <w:rFonts w:ascii="Palatino Linotype" w:hAnsi="Palatino Linotype"/>
          <w:lang w:val="uk-UA"/>
        </w:rPr>
        <w:t>1974</w:t>
      </w:r>
      <w:r w:rsidRPr="000E4BA7">
        <w:rPr>
          <w:rFonts w:ascii="Palatino Linotype" w:hAnsi="Palatino Linotype"/>
          <w:spacing w:val="-8"/>
          <w:lang w:val="uk-UA"/>
        </w:rPr>
        <w:t xml:space="preserve"> </w:t>
      </w:r>
      <w:r w:rsidRPr="000E4BA7">
        <w:rPr>
          <w:lang w:val="uk-UA"/>
        </w:rPr>
        <w:t>року</w:t>
      </w:r>
      <w:r w:rsidRPr="000E4BA7">
        <w:rPr>
          <w:spacing w:val="-15"/>
          <w:lang w:val="uk-UA"/>
        </w:rPr>
        <w:t xml:space="preserve"> </w:t>
      </w:r>
      <w:r w:rsidRPr="000E4BA7">
        <w:rPr>
          <w:rFonts w:ascii="Palatino Linotype" w:hAnsi="Palatino Linotype"/>
          <w:lang w:val="uk-UA"/>
        </w:rPr>
        <w:t>-</w:t>
      </w:r>
      <w:r w:rsidRPr="000E4BA7">
        <w:rPr>
          <w:rFonts w:ascii="Palatino Linotype" w:hAnsi="Palatino Linotype"/>
          <w:spacing w:val="-8"/>
          <w:lang w:val="uk-UA"/>
        </w:rPr>
        <w:t xml:space="preserve"> </w:t>
      </w:r>
      <w:r w:rsidRPr="000E4BA7">
        <w:rPr>
          <w:lang w:val="uk-UA"/>
        </w:rPr>
        <w:t>регулярно</w:t>
      </w:r>
      <w:r w:rsidRPr="000E4BA7">
        <w:rPr>
          <w:spacing w:val="-15"/>
          <w:lang w:val="uk-UA"/>
        </w:rPr>
        <w:t xml:space="preserve"> </w:t>
      </w:r>
      <w:r w:rsidRPr="000E4BA7">
        <w:rPr>
          <w:lang w:val="uk-UA"/>
        </w:rPr>
        <w:t>оновлюється</w:t>
      </w:r>
      <w:r w:rsidRPr="000E4BA7">
        <w:rPr>
          <w:rFonts w:ascii="Palatino Linotype" w:hAnsi="Palatino Linotype"/>
          <w:lang w:val="uk-UA"/>
        </w:rPr>
        <w:t xml:space="preserve">, </w:t>
      </w:r>
      <w:r w:rsidRPr="000E4BA7">
        <w:rPr>
          <w:lang w:val="uk-UA"/>
        </w:rPr>
        <w:t>особливо</w:t>
      </w:r>
      <w:r w:rsidRPr="000E4BA7">
        <w:rPr>
          <w:spacing w:val="40"/>
          <w:lang w:val="uk-UA"/>
        </w:rPr>
        <w:t xml:space="preserve"> </w:t>
      </w:r>
      <w:r w:rsidRPr="000E4BA7">
        <w:rPr>
          <w:lang w:val="uk-UA"/>
        </w:rPr>
        <w:t>після</w:t>
      </w:r>
      <w:r w:rsidRPr="000E4BA7">
        <w:rPr>
          <w:spacing w:val="40"/>
          <w:lang w:val="uk-UA"/>
        </w:rPr>
        <w:t xml:space="preserve"> </w:t>
      </w:r>
      <w:r w:rsidRPr="000E4BA7">
        <w:rPr>
          <w:lang w:val="uk-UA"/>
        </w:rPr>
        <w:t>терористичних</w:t>
      </w:r>
      <w:r w:rsidRPr="000E4BA7">
        <w:rPr>
          <w:spacing w:val="40"/>
          <w:lang w:val="uk-UA"/>
        </w:rPr>
        <w:t xml:space="preserve"> </w:t>
      </w:r>
      <w:r w:rsidRPr="000E4BA7">
        <w:rPr>
          <w:lang w:val="uk-UA"/>
        </w:rPr>
        <w:t>атак</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серйозних</w:t>
      </w:r>
      <w:r w:rsidRPr="000E4BA7">
        <w:rPr>
          <w:spacing w:val="40"/>
          <w:lang w:val="uk-UA"/>
        </w:rPr>
        <w:t xml:space="preserve"> </w:t>
      </w:r>
      <w:r w:rsidRPr="000E4BA7">
        <w:rPr>
          <w:lang w:val="uk-UA"/>
        </w:rPr>
        <w:t>порушень безпеки або значного підвищення рівня загрози</w:t>
      </w:r>
      <w:r w:rsidRPr="000E4BA7">
        <w:rPr>
          <w:rFonts w:ascii="Palatino Linotype" w:hAnsi="Palatino Linotype"/>
          <w:lang w:val="uk-UA"/>
        </w:rPr>
        <w:t>.</w:t>
      </w:r>
    </w:p>
    <w:p w:rsidR="001971BF" w:rsidRPr="000E4BA7" w:rsidRDefault="00933F58" w:rsidP="00072136">
      <w:pPr>
        <w:pStyle w:val="a3"/>
        <w:tabs>
          <w:tab w:val="left" w:pos="0"/>
        </w:tabs>
        <w:spacing w:before="181" w:line="268" w:lineRule="auto"/>
        <w:ind w:left="140" w:right="-55" w:firstLine="360"/>
        <w:rPr>
          <w:lang w:val="uk-UA"/>
        </w:rPr>
      </w:pPr>
      <w:r w:rsidRPr="000E4BA7">
        <w:rPr>
          <w:lang w:val="uk-UA"/>
        </w:rPr>
        <w:t>Велика різниця в ресурсах</w:t>
      </w:r>
      <w:r w:rsidRPr="000E4BA7">
        <w:rPr>
          <w:rFonts w:ascii="Palatino Linotype" w:hAnsi="Palatino Linotype"/>
          <w:lang w:val="uk-UA"/>
        </w:rPr>
        <w:t xml:space="preserve">, </w:t>
      </w:r>
      <w:r w:rsidRPr="000E4BA7">
        <w:rPr>
          <w:lang w:val="uk-UA"/>
        </w:rPr>
        <w:t>які країни можуть інвестувати в авіаційну безпеку</w:t>
      </w:r>
      <w:r w:rsidRPr="000E4BA7">
        <w:rPr>
          <w:rFonts w:ascii="Palatino Linotype" w:hAnsi="Palatino Linotype"/>
          <w:lang w:val="uk-UA"/>
        </w:rPr>
        <w:t xml:space="preserve">, </w:t>
      </w:r>
      <w:r w:rsidRPr="000E4BA7">
        <w:rPr>
          <w:lang w:val="uk-UA"/>
        </w:rPr>
        <w:t>призводить до значних відмінностей у рівні придбаних</w:t>
      </w:r>
      <w:r w:rsidRPr="000E4BA7">
        <w:rPr>
          <w:spacing w:val="74"/>
          <w:lang w:val="uk-UA"/>
        </w:rPr>
        <w:t xml:space="preserve"> </w:t>
      </w:r>
      <w:r w:rsidRPr="000E4BA7">
        <w:rPr>
          <w:lang w:val="uk-UA"/>
        </w:rPr>
        <w:t>технологій</w:t>
      </w:r>
      <w:r w:rsidRPr="000E4BA7">
        <w:rPr>
          <w:spacing w:val="74"/>
          <w:lang w:val="uk-UA"/>
        </w:rPr>
        <w:t xml:space="preserve"> </w:t>
      </w:r>
      <w:r w:rsidRPr="000E4BA7">
        <w:rPr>
          <w:lang w:val="uk-UA"/>
        </w:rPr>
        <w:t>виявлення</w:t>
      </w:r>
      <w:r w:rsidRPr="000E4BA7">
        <w:rPr>
          <w:spacing w:val="74"/>
          <w:lang w:val="uk-UA"/>
        </w:rPr>
        <w:t xml:space="preserve"> </w:t>
      </w:r>
      <w:r w:rsidRPr="000E4BA7">
        <w:rPr>
          <w:lang w:val="uk-UA"/>
        </w:rPr>
        <w:t>та</w:t>
      </w:r>
      <w:r w:rsidRPr="000E4BA7">
        <w:rPr>
          <w:spacing w:val="74"/>
          <w:lang w:val="uk-UA"/>
        </w:rPr>
        <w:t xml:space="preserve"> </w:t>
      </w:r>
      <w:r w:rsidRPr="000E4BA7">
        <w:rPr>
          <w:lang w:val="uk-UA"/>
        </w:rPr>
        <w:t>наявності</w:t>
      </w:r>
      <w:r w:rsidRPr="000E4BA7">
        <w:rPr>
          <w:spacing w:val="74"/>
          <w:lang w:val="uk-UA"/>
        </w:rPr>
        <w:t xml:space="preserve"> </w:t>
      </w:r>
      <w:r w:rsidRPr="000E4BA7">
        <w:rPr>
          <w:lang w:val="uk-UA"/>
        </w:rPr>
        <w:t>людських</w:t>
      </w:r>
      <w:r w:rsidRPr="000E4BA7">
        <w:rPr>
          <w:spacing w:val="74"/>
          <w:lang w:val="uk-UA"/>
        </w:rPr>
        <w:t xml:space="preserve"> </w:t>
      </w:r>
      <w:r w:rsidRPr="000E4BA7">
        <w:rPr>
          <w:lang w:val="uk-UA"/>
        </w:rPr>
        <w:t>ресурсів</w:t>
      </w:r>
      <w:r w:rsidRPr="000E4BA7">
        <w:rPr>
          <w:spacing w:val="40"/>
          <w:lang w:val="uk-UA"/>
        </w:rPr>
        <w:t xml:space="preserve"> </w:t>
      </w:r>
      <w:r w:rsidRPr="000E4BA7">
        <w:rPr>
          <w:lang w:val="uk-UA"/>
        </w:rPr>
        <w:t>і підготовки кадрів у</w:t>
      </w:r>
      <w:r w:rsidRPr="000E4BA7">
        <w:rPr>
          <w:spacing w:val="80"/>
          <w:lang w:val="uk-UA"/>
        </w:rPr>
        <w:t xml:space="preserve"> </w:t>
      </w:r>
      <w:r w:rsidRPr="000E4BA7">
        <w:rPr>
          <w:lang w:val="uk-UA"/>
        </w:rPr>
        <w:t>кожній</w:t>
      </w:r>
      <w:r w:rsidRPr="000E4BA7">
        <w:rPr>
          <w:spacing w:val="80"/>
          <w:lang w:val="uk-UA"/>
        </w:rPr>
        <w:t xml:space="preserve"> </w:t>
      </w:r>
      <w:r w:rsidRPr="000E4BA7">
        <w:rPr>
          <w:lang w:val="uk-UA"/>
        </w:rPr>
        <w:t>країні окремо</w:t>
      </w:r>
      <w:r w:rsidRPr="000E4BA7">
        <w:rPr>
          <w:rFonts w:ascii="Palatino Linotype" w:hAnsi="Palatino Linotype"/>
          <w:lang w:val="uk-UA"/>
        </w:rPr>
        <w:t xml:space="preserve">. </w:t>
      </w:r>
      <w:r w:rsidRPr="000E4BA7">
        <w:rPr>
          <w:lang w:val="uk-UA"/>
        </w:rPr>
        <w:t xml:space="preserve">У Додатку </w:t>
      </w:r>
      <w:r w:rsidRPr="000E4BA7">
        <w:rPr>
          <w:rFonts w:ascii="Palatino Linotype" w:hAnsi="Palatino Linotype"/>
          <w:lang w:val="uk-UA"/>
        </w:rPr>
        <w:t xml:space="preserve">17 </w:t>
      </w:r>
      <w:r w:rsidRPr="000E4BA7">
        <w:rPr>
          <w:lang w:val="uk-UA"/>
        </w:rPr>
        <w:t>наведено міжнародний стандарт</w:t>
      </w:r>
      <w:r w:rsidRPr="000E4BA7">
        <w:rPr>
          <w:rFonts w:ascii="Palatino Linotype" w:hAnsi="Palatino Linotype"/>
          <w:lang w:val="uk-UA"/>
        </w:rPr>
        <w:t xml:space="preserve">, </w:t>
      </w:r>
      <w:r w:rsidRPr="000E4BA7">
        <w:rPr>
          <w:lang w:val="uk-UA"/>
        </w:rPr>
        <w:t>який має досить загальний характер і може вважатися найнижчим загальним</w:t>
      </w:r>
      <w:r w:rsidR="00072136" w:rsidRPr="000E4BA7">
        <w:rPr>
          <w:lang w:val="uk-UA"/>
        </w:rPr>
        <w:t xml:space="preserve"> </w:t>
      </w:r>
      <w:r w:rsidRPr="000E4BA7">
        <w:rPr>
          <w:lang w:val="uk-UA"/>
        </w:rPr>
        <w:t>знаменни</w:t>
      </w:r>
      <w:r w:rsidR="00072136" w:rsidRPr="000E4BA7">
        <w:rPr>
          <w:lang w:val="uk-UA"/>
        </w:rPr>
        <w:t xml:space="preserve">ком </w:t>
      </w:r>
      <w:r w:rsidRPr="000E4BA7">
        <w:rPr>
          <w:lang w:val="uk-UA"/>
        </w:rPr>
        <w:t>для</w:t>
      </w:r>
      <w:r w:rsidRPr="000E4BA7">
        <w:rPr>
          <w:spacing w:val="80"/>
          <w:lang w:val="uk-UA"/>
        </w:rPr>
        <w:t xml:space="preserve"> </w:t>
      </w:r>
      <w:r w:rsidRPr="000E4BA7">
        <w:rPr>
          <w:lang w:val="uk-UA"/>
        </w:rPr>
        <w:t>авіаційного</w:t>
      </w:r>
      <w:r w:rsidRPr="000E4BA7">
        <w:rPr>
          <w:spacing w:val="80"/>
          <w:lang w:val="uk-UA"/>
        </w:rPr>
        <w:t xml:space="preserve"> </w:t>
      </w:r>
      <w:r w:rsidRPr="000E4BA7">
        <w:rPr>
          <w:lang w:val="uk-UA"/>
        </w:rPr>
        <w:t>скринінгу</w:t>
      </w:r>
      <w:r w:rsidRPr="000E4BA7">
        <w:rPr>
          <w:rFonts w:ascii="Palatino Linotype" w:hAnsi="Palatino Linotype"/>
          <w:lang w:val="uk-UA"/>
        </w:rPr>
        <w:t>.</w:t>
      </w:r>
      <w:r w:rsidRPr="000E4BA7">
        <w:rPr>
          <w:rFonts w:ascii="Palatino Linotype" w:hAnsi="Palatino Linotype"/>
          <w:spacing w:val="80"/>
          <w:lang w:val="uk-UA"/>
        </w:rPr>
        <w:t xml:space="preserve"> </w:t>
      </w:r>
      <w:r w:rsidRPr="000E4BA7">
        <w:rPr>
          <w:lang w:val="uk-UA"/>
        </w:rPr>
        <w:t>Тому</w:t>
      </w:r>
      <w:r w:rsidRPr="000E4BA7">
        <w:rPr>
          <w:spacing w:val="80"/>
          <w:lang w:val="uk-UA"/>
        </w:rPr>
        <w:t xml:space="preserve"> </w:t>
      </w:r>
      <w:r w:rsidRPr="000E4BA7">
        <w:rPr>
          <w:lang w:val="uk-UA"/>
        </w:rPr>
        <w:t>багато</w:t>
      </w:r>
      <w:r w:rsidRPr="000E4BA7">
        <w:rPr>
          <w:spacing w:val="80"/>
          <w:lang w:val="uk-UA"/>
        </w:rPr>
        <w:t xml:space="preserve"> </w:t>
      </w:r>
      <w:r w:rsidRPr="000E4BA7">
        <w:rPr>
          <w:lang w:val="uk-UA"/>
        </w:rPr>
        <w:t xml:space="preserve">держав </w:t>
      </w:r>
      <w:r w:rsidRPr="000E4BA7">
        <w:rPr>
          <w:spacing w:val="-2"/>
          <w:w w:val="115"/>
          <w:lang w:val="uk-UA"/>
        </w:rPr>
        <w:t>визначили</w:t>
      </w:r>
      <w:r w:rsidR="00072136" w:rsidRPr="000E4BA7">
        <w:rPr>
          <w:spacing w:val="-2"/>
          <w:w w:val="115"/>
          <w:lang w:val="uk-UA"/>
        </w:rPr>
        <w:t xml:space="preserve"> </w:t>
      </w:r>
      <w:r w:rsidRPr="000E4BA7">
        <w:rPr>
          <w:spacing w:val="-2"/>
          <w:lang w:val="uk-UA"/>
        </w:rPr>
        <w:t>власні</w:t>
      </w:r>
      <w:r w:rsidR="00072136" w:rsidRPr="000E4BA7">
        <w:rPr>
          <w:spacing w:val="-2"/>
          <w:lang w:val="uk-UA"/>
        </w:rPr>
        <w:t xml:space="preserve"> </w:t>
      </w:r>
      <w:r w:rsidRPr="000E4BA7">
        <w:rPr>
          <w:w w:val="115"/>
          <w:lang w:val="uk-UA"/>
        </w:rPr>
        <w:t>національні</w:t>
      </w:r>
      <w:r w:rsidR="00072136" w:rsidRPr="000E4BA7">
        <w:rPr>
          <w:w w:val="115"/>
          <w:lang w:val="uk-UA"/>
        </w:rPr>
        <w:t xml:space="preserve"> </w:t>
      </w:r>
      <w:r w:rsidRPr="000E4BA7">
        <w:rPr>
          <w:spacing w:val="-51"/>
          <w:lang w:val="uk-UA"/>
        </w:rPr>
        <w:t xml:space="preserve"> </w:t>
      </w:r>
      <w:r w:rsidRPr="000E4BA7">
        <w:rPr>
          <w:w w:val="115"/>
          <w:lang w:val="uk-UA"/>
        </w:rPr>
        <w:t>стандарти</w:t>
      </w:r>
      <w:r w:rsidR="00072136" w:rsidRPr="000E4BA7">
        <w:rPr>
          <w:w w:val="115"/>
          <w:lang w:val="uk-UA"/>
        </w:rPr>
        <w:t xml:space="preserve"> </w:t>
      </w:r>
      <w:r w:rsidRPr="000E4BA7">
        <w:rPr>
          <w:w w:val="115"/>
          <w:lang w:val="uk-UA"/>
        </w:rPr>
        <w:t>перевірки</w:t>
      </w:r>
      <w:r w:rsidR="00072136" w:rsidRPr="000E4BA7">
        <w:rPr>
          <w:w w:val="115"/>
          <w:lang w:val="uk-UA"/>
        </w:rPr>
        <w:t xml:space="preserve"> </w:t>
      </w:r>
      <w:r w:rsidRPr="000E4BA7">
        <w:rPr>
          <w:spacing w:val="-12"/>
          <w:w w:val="115"/>
          <w:lang w:val="uk-UA"/>
        </w:rPr>
        <w:t xml:space="preserve">на </w:t>
      </w:r>
      <w:r w:rsidRPr="000E4BA7">
        <w:rPr>
          <w:spacing w:val="-2"/>
          <w:w w:val="115"/>
          <w:lang w:val="uk-UA"/>
        </w:rPr>
        <w:t>авіаційну</w:t>
      </w:r>
      <w:r w:rsidR="00072136" w:rsidRPr="000E4BA7">
        <w:rPr>
          <w:spacing w:val="-2"/>
          <w:w w:val="115"/>
          <w:lang w:val="uk-UA"/>
        </w:rPr>
        <w:t xml:space="preserve"> </w:t>
      </w:r>
      <w:r w:rsidRPr="000E4BA7">
        <w:rPr>
          <w:spacing w:val="-2"/>
          <w:w w:val="115"/>
          <w:lang w:val="uk-UA"/>
        </w:rPr>
        <w:t>безпеку</w:t>
      </w:r>
      <w:r w:rsidRPr="000E4BA7">
        <w:rPr>
          <w:rFonts w:ascii="Palatino Linotype" w:hAnsi="Palatino Linotype"/>
          <w:spacing w:val="-2"/>
          <w:w w:val="115"/>
          <w:lang w:val="uk-UA"/>
        </w:rPr>
        <w:t>.</w:t>
      </w:r>
      <w:r w:rsidR="00072136" w:rsidRPr="000E4BA7">
        <w:rPr>
          <w:rFonts w:ascii="Palatino Linotype" w:hAnsi="Palatino Linotype"/>
          <w:lang w:val="uk-UA"/>
        </w:rPr>
        <w:t xml:space="preserve"> </w:t>
      </w:r>
      <w:r w:rsidRPr="000E4BA7">
        <w:rPr>
          <w:spacing w:val="-2"/>
          <w:w w:val="115"/>
          <w:lang w:val="uk-UA"/>
        </w:rPr>
        <w:t>Наприклад</w:t>
      </w:r>
      <w:r w:rsidRPr="000E4BA7">
        <w:rPr>
          <w:rFonts w:ascii="Palatino Linotype" w:hAnsi="Palatino Linotype"/>
          <w:spacing w:val="-2"/>
          <w:w w:val="115"/>
          <w:lang w:val="uk-UA"/>
        </w:rPr>
        <w:t>,</w:t>
      </w:r>
      <w:r w:rsidR="00072136" w:rsidRPr="000E4BA7">
        <w:rPr>
          <w:rFonts w:ascii="Palatino Linotype" w:hAnsi="Palatino Linotype"/>
          <w:spacing w:val="-2"/>
          <w:w w:val="115"/>
          <w:lang w:val="uk-UA"/>
        </w:rPr>
        <w:t xml:space="preserve"> </w:t>
      </w:r>
      <w:r w:rsidRPr="000E4BA7">
        <w:rPr>
          <w:lang w:val="uk-UA"/>
        </w:rPr>
        <w:t>Управління транспортної</w:t>
      </w:r>
      <w:r w:rsidR="00072136" w:rsidRPr="000E4BA7">
        <w:rPr>
          <w:lang w:val="uk-UA"/>
        </w:rPr>
        <w:t xml:space="preserve"> </w:t>
      </w:r>
      <w:r w:rsidRPr="000E4BA7">
        <w:rPr>
          <w:w w:val="115"/>
          <w:lang w:val="uk-UA"/>
        </w:rPr>
        <w:t>безпеки</w:t>
      </w:r>
      <w:r w:rsidRPr="000E4BA7">
        <w:rPr>
          <w:spacing w:val="34"/>
          <w:w w:val="115"/>
          <w:lang w:val="uk-UA"/>
        </w:rPr>
        <w:t xml:space="preserve"> </w:t>
      </w:r>
      <w:r w:rsidRPr="000E4BA7">
        <w:rPr>
          <w:w w:val="115"/>
          <w:lang w:val="uk-UA"/>
        </w:rPr>
        <w:t>США</w:t>
      </w:r>
      <w:r w:rsidRPr="000E4BA7">
        <w:rPr>
          <w:spacing w:val="34"/>
          <w:w w:val="115"/>
          <w:lang w:val="uk-UA"/>
        </w:rPr>
        <w:t xml:space="preserve"> </w:t>
      </w:r>
      <w:r w:rsidRPr="000E4BA7">
        <w:rPr>
          <w:w w:val="115"/>
          <w:lang w:val="uk-UA"/>
        </w:rPr>
        <w:t>визначає</w:t>
      </w:r>
      <w:r w:rsidRPr="000E4BA7">
        <w:rPr>
          <w:spacing w:val="34"/>
          <w:w w:val="115"/>
          <w:lang w:val="uk-UA"/>
        </w:rPr>
        <w:t xml:space="preserve"> </w:t>
      </w:r>
      <w:r w:rsidRPr="000E4BA7">
        <w:rPr>
          <w:w w:val="115"/>
          <w:lang w:val="uk-UA"/>
        </w:rPr>
        <w:t xml:space="preserve">стандарт </w:t>
      </w:r>
      <w:r w:rsidRPr="000E4BA7">
        <w:rPr>
          <w:lang w:val="uk-UA"/>
        </w:rPr>
        <w:t>авіаційної</w:t>
      </w:r>
      <w:r w:rsidRPr="000E4BA7">
        <w:rPr>
          <w:spacing w:val="40"/>
          <w:lang w:val="uk-UA"/>
        </w:rPr>
        <w:t xml:space="preserve"> </w:t>
      </w:r>
      <w:r w:rsidRPr="000E4BA7">
        <w:rPr>
          <w:lang w:val="uk-UA"/>
        </w:rPr>
        <w:t>безпеки</w:t>
      </w:r>
      <w:r w:rsidRPr="000E4BA7">
        <w:rPr>
          <w:spacing w:val="40"/>
          <w:lang w:val="uk-UA"/>
        </w:rPr>
        <w:t xml:space="preserve"> </w:t>
      </w:r>
      <w:r w:rsidRPr="000E4BA7">
        <w:rPr>
          <w:lang w:val="uk-UA"/>
        </w:rPr>
        <w:t>для</w:t>
      </w:r>
      <w:r w:rsidRPr="000E4BA7">
        <w:rPr>
          <w:spacing w:val="40"/>
          <w:lang w:val="uk-UA"/>
        </w:rPr>
        <w:t xml:space="preserve"> </w:t>
      </w:r>
      <w:r w:rsidRPr="000E4BA7">
        <w:rPr>
          <w:lang w:val="uk-UA"/>
        </w:rPr>
        <w:t>США</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Європейська</w:t>
      </w:r>
      <w:r w:rsidRPr="000E4BA7">
        <w:rPr>
          <w:spacing w:val="40"/>
          <w:lang w:val="uk-UA"/>
        </w:rPr>
        <w:t xml:space="preserve"> </w:t>
      </w:r>
      <w:r w:rsidRPr="000E4BA7">
        <w:rPr>
          <w:lang w:val="uk-UA"/>
        </w:rPr>
        <w:t>конференція</w:t>
      </w:r>
      <w:r w:rsidRPr="000E4BA7">
        <w:rPr>
          <w:spacing w:val="40"/>
          <w:lang w:val="uk-UA"/>
        </w:rPr>
        <w:t xml:space="preserve"> </w:t>
      </w:r>
      <w:r w:rsidRPr="000E4BA7">
        <w:rPr>
          <w:lang w:val="uk-UA"/>
        </w:rPr>
        <w:t>цивільної</w:t>
      </w:r>
      <w:r w:rsidRPr="000E4BA7">
        <w:rPr>
          <w:spacing w:val="40"/>
          <w:lang w:val="uk-UA"/>
        </w:rPr>
        <w:t xml:space="preserve"> </w:t>
      </w:r>
      <w:r w:rsidRPr="000E4BA7">
        <w:rPr>
          <w:lang w:val="uk-UA"/>
        </w:rPr>
        <w:t>авіації</w:t>
      </w:r>
      <w:r w:rsidRPr="000E4BA7">
        <w:rPr>
          <w:spacing w:val="26"/>
          <w:lang w:val="uk-UA"/>
        </w:rPr>
        <w:t xml:space="preserve"> </w:t>
      </w:r>
      <w:r w:rsidRPr="000E4BA7">
        <w:rPr>
          <w:rFonts w:ascii="Palatino Linotype" w:hAnsi="Palatino Linotype"/>
          <w:lang w:val="uk-UA"/>
        </w:rPr>
        <w:t>-</w:t>
      </w:r>
      <w:r w:rsidRPr="000E4BA7">
        <w:rPr>
          <w:rFonts w:ascii="Palatino Linotype" w:hAnsi="Palatino Linotype"/>
          <w:spacing w:val="33"/>
          <w:lang w:val="uk-UA"/>
        </w:rPr>
        <w:t xml:space="preserve"> </w:t>
      </w:r>
      <w:r w:rsidRPr="000E4BA7">
        <w:rPr>
          <w:lang w:val="uk-UA"/>
        </w:rPr>
        <w:t>для</w:t>
      </w:r>
      <w:r w:rsidRPr="000E4BA7">
        <w:rPr>
          <w:spacing w:val="26"/>
          <w:lang w:val="uk-UA"/>
        </w:rPr>
        <w:t xml:space="preserve"> </w:t>
      </w:r>
      <w:r w:rsidRPr="000E4BA7">
        <w:rPr>
          <w:lang w:val="uk-UA"/>
        </w:rPr>
        <w:t>Європейського</w:t>
      </w:r>
      <w:r w:rsidRPr="000E4BA7">
        <w:rPr>
          <w:spacing w:val="26"/>
          <w:lang w:val="uk-UA"/>
        </w:rPr>
        <w:t xml:space="preserve"> </w:t>
      </w:r>
      <w:r w:rsidRPr="000E4BA7">
        <w:rPr>
          <w:lang w:val="uk-UA"/>
        </w:rPr>
        <w:t>Союзу</w:t>
      </w:r>
      <w:r w:rsidRPr="000E4BA7">
        <w:rPr>
          <w:rFonts w:ascii="Palatino Linotype" w:hAnsi="Palatino Linotype"/>
          <w:lang w:val="uk-UA"/>
        </w:rPr>
        <w:t>,</w:t>
      </w:r>
      <w:r w:rsidRPr="000E4BA7">
        <w:rPr>
          <w:rFonts w:ascii="Palatino Linotype" w:hAnsi="Palatino Linotype"/>
          <w:spacing w:val="33"/>
          <w:lang w:val="uk-UA"/>
        </w:rPr>
        <w:t xml:space="preserve"> </w:t>
      </w:r>
      <w:r w:rsidRPr="000E4BA7">
        <w:rPr>
          <w:lang w:val="uk-UA"/>
        </w:rPr>
        <w:t>а</w:t>
      </w:r>
      <w:r w:rsidRPr="000E4BA7">
        <w:rPr>
          <w:spacing w:val="26"/>
          <w:lang w:val="uk-UA"/>
        </w:rPr>
        <w:t xml:space="preserve"> </w:t>
      </w:r>
      <w:r w:rsidRPr="000E4BA7">
        <w:rPr>
          <w:lang w:val="uk-UA"/>
        </w:rPr>
        <w:t>Міністерство</w:t>
      </w:r>
      <w:r w:rsidRPr="000E4BA7">
        <w:rPr>
          <w:spacing w:val="26"/>
          <w:lang w:val="uk-UA"/>
        </w:rPr>
        <w:t xml:space="preserve"> </w:t>
      </w:r>
      <w:r w:rsidRPr="000E4BA7">
        <w:rPr>
          <w:lang w:val="uk-UA"/>
        </w:rPr>
        <w:t>транспорту Канади</w:t>
      </w:r>
      <w:r w:rsidRPr="000E4BA7">
        <w:rPr>
          <w:spacing w:val="21"/>
          <w:lang w:val="uk-UA"/>
        </w:rPr>
        <w:t xml:space="preserve"> </w:t>
      </w:r>
      <w:r w:rsidRPr="000E4BA7">
        <w:rPr>
          <w:rFonts w:ascii="Palatino Linotype" w:hAnsi="Palatino Linotype"/>
          <w:lang w:val="uk-UA"/>
        </w:rPr>
        <w:t>-</w:t>
      </w:r>
      <w:r w:rsidRPr="000E4BA7">
        <w:rPr>
          <w:rFonts w:ascii="Palatino Linotype" w:hAnsi="Palatino Linotype"/>
          <w:spacing w:val="27"/>
          <w:lang w:val="uk-UA"/>
        </w:rPr>
        <w:t xml:space="preserve"> </w:t>
      </w:r>
      <w:r w:rsidRPr="000E4BA7">
        <w:rPr>
          <w:lang w:val="uk-UA"/>
        </w:rPr>
        <w:t>для</w:t>
      </w:r>
      <w:r w:rsidRPr="000E4BA7">
        <w:rPr>
          <w:spacing w:val="21"/>
          <w:lang w:val="uk-UA"/>
        </w:rPr>
        <w:t xml:space="preserve"> </w:t>
      </w:r>
      <w:r w:rsidRPr="000E4BA7">
        <w:rPr>
          <w:lang w:val="uk-UA"/>
        </w:rPr>
        <w:t>Канади</w:t>
      </w:r>
      <w:r w:rsidRPr="000E4BA7">
        <w:rPr>
          <w:rFonts w:ascii="Palatino Linotype" w:hAnsi="Palatino Linotype"/>
          <w:lang w:val="uk-UA"/>
        </w:rPr>
        <w:t>.</w:t>
      </w:r>
      <w:r w:rsidRPr="000E4BA7">
        <w:rPr>
          <w:rFonts w:ascii="Palatino Linotype" w:hAnsi="Palatino Linotype"/>
          <w:spacing w:val="27"/>
          <w:lang w:val="uk-UA"/>
        </w:rPr>
        <w:t xml:space="preserve"> </w:t>
      </w:r>
      <w:r w:rsidRPr="000E4BA7">
        <w:rPr>
          <w:lang w:val="uk-UA"/>
        </w:rPr>
        <w:t>Ці</w:t>
      </w:r>
      <w:r w:rsidRPr="000E4BA7">
        <w:rPr>
          <w:spacing w:val="21"/>
          <w:lang w:val="uk-UA"/>
        </w:rPr>
        <w:t xml:space="preserve"> </w:t>
      </w:r>
      <w:r w:rsidRPr="000E4BA7">
        <w:rPr>
          <w:lang w:val="uk-UA"/>
        </w:rPr>
        <w:lastRenderedPageBreak/>
        <w:t>три</w:t>
      </w:r>
      <w:r w:rsidRPr="000E4BA7">
        <w:rPr>
          <w:spacing w:val="21"/>
          <w:lang w:val="uk-UA"/>
        </w:rPr>
        <w:t xml:space="preserve"> </w:t>
      </w:r>
      <w:r w:rsidRPr="000E4BA7">
        <w:rPr>
          <w:lang w:val="uk-UA"/>
        </w:rPr>
        <w:t>національні</w:t>
      </w:r>
      <w:r w:rsidRPr="000E4BA7">
        <w:rPr>
          <w:spacing w:val="21"/>
          <w:lang w:val="uk-UA"/>
        </w:rPr>
        <w:t xml:space="preserve"> </w:t>
      </w:r>
      <w:r w:rsidRPr="000E4BA7">
        <w:rPr>
          <w:lang w:val="uk-UA"/>
        </w:rPr>
        <w:t>авіаційні</w:t>
      </w:r>
      <w:r w:rsidRPr="000E4BA7">
        <w:rPr>
          <w:spacing w:val="21"/>
          <w:lang w:val="uk-UA"/>
        </w:rPr>
        <w:t xml:space="preserve"> </w:t>
      </w:r>
      <w:r w:rsidRPr="000E4BA7">
        <w:rPr>
          <w:lang w:val="uk-UA"/>
        </w:rPr>
        <w:t>стандарти</w:t>
      </w:r>
      <w:r w:rsidRPr="000E4BA7">
        <w:rPr>
          <w:spacing w:val="21"/>
          <w:lang w:val="uk-UA"/>
        </w:rPr>
        <w:t xml:space="preserve"> </w:t>
      </w:r>
      <w:r w:rsidRPr="000E4BA7">
        <w:rPr>
          <w:lang w:val="uk-UA"/>
        </w:rPr>
        <w:t>є більш</w:t>
      </w:r>
      <w:r w:rsidRPr="000E4BA7">
        <w:rPr>
          <w:spacing w:val="22"/>
          <w:lang w:val="uk-UA"/>
        </w:rPr>
        <w:t xml:space="preserve"> </w:t>
      </w:r>
      <w:r w:rsidRPr="000E4BA7">
        <w:rPr>
          <w:lang w:val="uk-UA"/>
        </w:rPr>
        <w:t>надійними</w:t>
      </w:r>
      <w:r w:rsidRPr="000E4BA7">
        <w:rPr>
          <w:spacing w:val="22"/>
          <w:lang w:val="uk-UA"/>
        </w:rPr>
        <w:t xml:space="preserve"> </w:t>
      </w:r>
      <w:r w:rsidRPr="000E4BA7">
        <w:rPr>
          <w:lang w:val="uk-UA"/>
        </w:rPr>
        <w:t>і</w:t>
      </w:r>
      <w:r w:rsidRPr="000E4BA7">
        <w:rPr>
          <w:spacing w:val="22"/>
          <w:lang w:val="uk-UA"/>
        </w:rPr>
        <w:t xml:space="preserve"> </w:t>
      </w:r>
      <w:r w:rsidRPr="000E4BA7">
        <w:rPr>
          <w:lang w:val="uk-UA"/>
        </w:rPr>
        <w:t>суворими</w:t>
      </w:r>
      <w:r w:rsidRPr="000E4BA7">
        <w:rPr>
          <w:rFonts w:ascii="Palatino Linotype" w:hAnsi="Palatino Linotype"/>
          <w:lang w:val="uk-UA"/>
        </w:rPr>
        <w:t>,</w:t>
      </w:r>
      <w:r w:rsidRPr="000E4BA7">
        <w:rPr>
          <w:rFonts w:ascii="Palatino Linotype" w:hAnsi="Palatino Linotype"/>
          <w:spacing w:val="29"/>
          <w:lang w:val="uk-UA"/>
        </w:rPr>
        <w:t xml:space="preserve"> </w:t>
      </w:r>
      <w:r w:rsidRPr="000E4BA7">
        <w:rPr>
          <w:lang w:val="uk-UA"/>
        </w:rPr>
        <w:t>ніж</w:t>
      </w:r>
      <w:r w:rsidRPr="000E4BA7">
        <w:rPr>
          <w:spacing w:val="22"/>
          <w:lang w:val="uk-UA"/>
        </w:rPr>
        <w:t xml:space="preserve"> </w:t>
      </w:r>
      <w:r w:rsidRPr="000E4BA7">
        <w:rPr>
          <w:lang w:val="uk-UA"/>
        </w:rPr>
        <w:t>національний</w:t>
      </w:r>
      <w:r w:rsidRPr="000E4BA7">
        <w:rPr>
          <w:spacing w:val="22"/>
          <w:lang w:val="uk-UA"/>
        </w:rPr>
        <w:t xml:space="preserve"> </w:t>
      </w:r>
      <w:r w:rsidRPr="000E4BA7">
        <w:rPr>
          <w:lang w:val="uk-UA"/>
        </w:rPr>
        <w:t>стандарт</w:t>
      </w:r>
      <w:r w:rsidRPr="000E4BA7">
        <w:rPr>
          <w:spacing w:val="22"/>
          <w:lang w:val="uk-UA"/>
        </w:rPr>
        <w:t xml:space="preserve"> </w:t>
      </w:r>
      <w:r w:rsidRPr="000E4BA7">
        <w:rPr>
          <w:lang w:val="uk-UA"/>
        </w:rPr>
        <w:t>ІКАО</w:t>
      </w:r>
      <w:r w:rsidRPr="000E4BA7">
        <w:rPr>
          <w:rFonts w:ascii="Palatino Linotype" w:hAnsi="Palatino Linotype"/>
          <w:lang w:val="uk-UA"/>
        </w:rPr>
        <w:t xml:space="preserve">, </w:t>
      </w:r>
      <w:r w:rsidRPr="000E4BA7">
        <w:rPr>
          <w:lang w:val="uk-UA"/>
        </w:rPr>
        <w:t xml:space="preserve">але навіть ці високі рівні безпеки не завжди здатні впоратися з </w:t>
      </w:r>
      <w:r w:rsidRPr="000E4BA7">
        <w:rPr>
          <w:spacing w:val="-2"/>
          <w:w w:val="115"/>
          <w:lang w:val="uk-UA"/>
        </w:rPr>
        <w:t>можливостями</w:t>
      </w:r>
      <w:r w:rsidR="00072136" w:rsidRPr="000E4BA7">
        <w:rPr>
          <w:lang w:val="uk-UA"/>
        </w:rPr>
        <w:t xml:space="preserve"> </w:t>
      </w:r>
      <w:r w:rsidRPr="000E4BA7">
        <w:rPr>
          <w:spacing w:val="-2"/>
          <w:w w:val="115"/>
          <w:lang w:val="uk-UA"/>
        </w:rPr>
        <w:t>супротивника</w:t>
      </w:r>
      <w:r w:rsidRPr="000E4BA7">
        <w:rPr>
          <w:rFonts w:ascii="Palatino Linotype" w:hAnsi="Palatino Linotype"/>
          <w:spacing w:val="-2"/>
          <w:w w:val="115"/>
          <w:lang w:val="uk-UA"/>
        </w:rPr>
        <w:t>,</w:t>
      </w:r>
      <w:r w:rsidR="00072136" w:rsidRPr="000E4BA7">
        <w:rPr>
          <w:rFonts w:ascii="Palatino Linotype" w:hAnsi="Palatino Linotype"/>
          <w:lang w:val="uk-UA"/>
        </w:rPr>
        <w:t xml:space="preserve"> </w:t>
      </w:r>
      <w:r w:rsidRPr="000E4BA7">
        <w:rPr>
          <w:spacing w:val="-6"/>
          <w:w w:val="115"/>
          <w:lang w:val="uk-UA"/>
        </w:rPr>
        <w:t>як</w:t>
      </w:r>
      <w:r w:rsidR="00072136" w:rsidRPr="000E4BA7">
        <w:rPr>
          <w:lang w:val="uk-UA"/>
        </w:rPr>
        <w:t xml:space="preserve"> </w:t>
      </w:r>
      <w:r w:rsidRPr="000E4BA7">
        <w:rPr>
          <w:spacing w:val="-2"/>
          <w:w w:val="115"/>
          <w:lang w:val="uk-UA"/>
        </w:rPr>
        <w:t>показують</w:t>
      </w:r>
      <w:r w:rsidR="00072136" w:rsidRPr="000E4BA7">
        <w:rPr>
          <w:lang w:val="uk-UA"/>
        </w:rPr>
        <w:t xml:space="preserve"> </w:t>
      </w:r>
      <w:r w:rsidRPr="000E4BA7">
        <w:rPr>
          <w:spacing w:val="-2"/>
          <w:w w:val="115"/>
          <w:lang w:val="uk-UA"/>
        </w:rPr>
        <w:t>приклади</w:t>
      </w:r>
      <w:r w:rsidR="00072136" w:rsidRPr="000E4BA7">
        <w:rPr>
          <w:lang w:val="uk-UA"/>
        </w:rPr>
        <w:t xml:space="preserve"> </w:t>
      </w:r>
      <w:r w:rsidRPr="000E4BA7">
        <w:rPr>
          <w:spacing w:val="-16"/>
          <w:w w:val="115"/>
          <w:lang w:val="uk-UA"/>
        </w:rPr>
        <w:t xml:space="preserve">з </w:t>
      </w:r>
      <w:r w:rsidRPr="000E4BA7">
        <w:rPr>
          <w:lang w:val="uk-UA"/>
        </w:rPr>
        <w:t>практики</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наведені</w:t>
      </w:r>
      <w:r w:rsidRPr="000E4BA7">
        <w:rPr>
          <w:spacing w:val="40"/>
          <w:lang w:val="uk-UA"/>
        </w:rPr>
        <w:t xml:space="preserve"> </w:t>
      </w:r>
      <w:r w:rsidRPr="000E4BA7">
        <w:rPr>
          <w:lang w:val="uk-UA"/>
        </w:rPr>
        <w:t>в</w:t>
      </w:r>
      <w:r w:rsidRPr="000E4BA7">
        <w:rPr>
          <w:spacing w:val="40"/>
          <w:lang w:val="uk-UA"/>
        </w:rPr>
        <w:t xml:space="preserve"> </w:t>
      </w:r>
      <w:r w:rsidRPr="000E4BA7">
        <w:rPr>
          <w:lang w:val="uk-UA"/>
        </w:rPr>
        <w:t>цій</w:t>
      </w:r>
      <w:r w:rsidRPr="000E4BA7">
        <w:rPr>
          <w:spacing w:val="40"/>
          <w:lang w:val="uk-UA"/>
        </w:rPr>
        <w:t xml:space="preserve"> </w:t>
      </w:r>
      <w:r w:rsidRPr="000E4BA7">
        <w:rPr>
          <w:lang w:val="uk-UA"/>
        </w:rPr>
        <w:t>главі</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Співробітники</w:t>
      </w:r>
      <w:r w:rsidRPr="000E4BA7">
        <w:rPr>
          <w:spacing w:val="40"/>
          <w:lang w:val="uk-UA"/>
        </w:rPr>
        <w:t xml:space="preserve"> </w:t>
      </w:r>
      <w:r w:rsidRPr="000E4BA7">
        <w:rPr>
          <w:rFonts w:ascii="Palatino Linotype" w:hAnsi="Palatino Linotype"/>
          <w:lang w:val="uk-UA"/>
        </w:rPr>
        <w:t>AVSEC</w:t>
      </w:r>
      <w:r w:rsidRPr="000E4BA7">
        <w:rPr>
          <w:rFonts w:ascii="Palatino Linotype" w:hAnsi="Palatino Linotype"/>
          <w:spacing w:val="40"/>
          <w:lang w:val="uk-UA"/>
        </w:rPr>
        <w:t xml:space="preserve"> </w:t>
      </w:r>
      <w:r w:rsidRPr="000E4BA7">
        <w:rPr>
          <w:lang w:val="uk-UA"/>
        </w:rPr>
        <w:t>наполегливо працюють</w:t>
      </w:r>
      <w:r w:rsidRPr="000E4BA7">
        <w:rPr>
          <w:spacing w:val="40"/>
          <w:lang w:val="uk-UA"/>
        </w:rPr>
        <w:t xml:space="preserve"> </w:t>
      </w:r>
      <w:r w:rsidRPr="000E4BA7">
        <w:rPr>
          <w:lang w:val="uk-UA"/>
        </w:rPr>
        <w:t>і</w:t>
      </w:r>
      <w:r w:rsidRPr="000E4BA7">
        <w:rPr>
          <w:spacing w:val="40"/>
          <w:lang w:val="uk-UA"/>
        </w:rPr>
        <w:t xml:space="preserve"> </w:t>
      </w:r>
      <w:r w:rsidRPr="000E4BA7">
        <w:rPr>
          <w:lang w:val="uk-UA"/>
        </w:rPr>
        <w:t>інвестують</w:t>
      </w:r>
      <w:r w:rsidRPr="000E4BA7">
        <w:rPr>
          <w:spacing w:val="40"/>
          <w:lang w:val="uk-UA"/>
        </w:rPr>
        <w:t xml:space="preserve"> </w:t>
      </w:r>
      <w:r w:rsidRPr="000E4BA7">
        <w:rPr>
          <w:lang w:val="uk-UA"/>
        </w:rPr>
        <w:t>значні</w:t>
      </w:r>
      <w:r w:rsidRPr="000E4BA7">
        <w:rPr>
          <w:spacing w:val="40"/>
          <w:lang w:val="uk-UA"/>
        </w:rPr>
        <w:t xml:space="preserve"> </w:t>
      </w:r>
      <w:r w:rsidRPr="000E4BA7">
        <w:rPr>
          <w:lang w:val="uk-UA"/>
        </w:rPr>
        <w:t>ресурси</w:t>
      </w:r>
      <w:r w:rsidRPr="000E4BA7">
        <w:rPr>
          <w:spacing w:val="40"/>
          <w:lang w:val="uk-UA"/>
        </w:rPr>
        <w:t xml:space="preserve"> </w:t>
      </w:r>
      <w:r w:rsidRPr="000E4BA7">
        <w:rPr>
          <w:lang w:val="uk-UA"/>
        </w:rPr>
        <w:t>для</w:t>
      </w:r>
      <w:r w:rsidRPr="000E4BA7">
        <w:rPr>
          <w:spacing w:val="40"/>
          <w:lang w:val="uk-UA"/>
        </w:rPr>
        <w:t xml:space="preserve"> </w:t>
      </w:r>
      <w:r w:rsidRPr="000E4BA7">
        <w:rPr>
          <w:lang w:val="uk-UA"/>
        </w:rPr>
        <w:t>дотримання</w:t>
      </w:r>
      <w:r w:rsidRPr="000E4BA7">
        <w:rPr>
          <w:spacing w:val="40"/>
          <w:lang w:val="uk-UA"/>
        </w:rPr>
        <w:t xml:space="preserve"> </w:t>
      </w:r>
      <w:r w:rsidRPr="000E4BA7">
        <w:rPr>
          <w:lang w:val="uk-UA"/>
        </w:rPr>
        <w:t>стандартів безпеки</w:t>
      </w:r>
      <w:r w:rsidRPr="000E4BA7">
        <w:rPr>
          <w:rFonts w:ascii="Palatino Linotype" w:hAnsi="Palatino Linotype"/>
          <w:lang w:val="uk-UA"/>
        </w:rPr>
        <w:t>.</w:t>
      </w:r>
      <w:r w:rsidRPr="000E4BA7">
        <w:rPr>
          <w:rFonts w:ascii="Palatino Linotype" w:hAnsi="Palatino Linotype"/>
          <w:spacing w:val="16"/>
          <w:lang w:val="uk-UA"/>
        </w:rPr>
        <w:t xml:space="preserve"> </w:t>
      </w:r>
      <w:r w:rsidRPr="000E4BA7">
        <w:rPr>
          <w:lang w:val="uk-UA"/>
        </w:rPr>
        <w:t>Однак</w:t>
      </w:r>
      <w:r w:rsidRPr="000E4BA7">
        <w:rPr>
          <w:spacing w:val="9"/>
          <w:lang w:val="uk-UA"/>
        </w:rPr>
        <w:t xml:space="preserve"> </w:t>
      </w:r>
      <w:r w:rsidRPr="000E4BA7">
        <w:rPr>
          <w:lang w:val="uk-UA"/>
        </w:rPr>
        <w:t>важливо</w:t>
      </w:r>
      <w:r w:rsidRPr="000E4BA7">
        <w:rPr>
          <w:spacing w:val="9"/>
          <w:lang w:val="uk-UA"/>
        </w:rPr>
        <w:t xml:space="preserve"> </w:t>
      </w:r>
      <w:r w:rsidRPr="000E4BA7">
        <w:rPr>
          <w:lang w:val="uk-UA"/>
        </w:rPr>
        <w:t>зазначити</w:t>
      </w:r>
      <w:r w:rsidRPr="000E4BA7">
        <w:rPr>
          <w:rFonts w:ascii="Palatino Linotype" w:hAnsi="Palatino Linotype"/>
          <w:lang w:val="uk-UA"/>
        </w:rPr>
        <w:t>,</w:t>
      </w:r>
      <w:r w:rsidRPr="000E4BA7">
        <w:rPr>
          <w:rFonts w:ascii="Palatino Linotype" w:hAnsi="Palatino Linotype"/>
          <w:spacing w:val="16"/>
          <w:lang w:val="uk-UA"/>
        </w:rPr>
        <w:t xml:space="preserve"> </w:t>
      </w:r>
      <w:r w:rsidRPr="000E4BA7">
        <w:rPr>
          <w:lang w:val="uk-UA"/>
        </w:rPr>
        <w:t>що</w:t>
      </w:r>
      <w:r w:rsidRPr="000E4BA7">
        <w:rPr>
          <w:spacing w:val="9"/>
          <w:lang w:val="uk-UA"/>
        </w:rPr>
        <w:t xml:space="preserve"> </w:t>
      </w:r>
      <w:r w:rsidRPr="000E4BA7">
        <w:rPr>
          <w:lang w:val="uk-UA"/>
        </w:rPr>
        <w:t>дотримання</w:t>
      </w:r>
      <w:r w:rsidRPr="000E4BA7">
        <w:rPr>
          <w:spacing w:val="9"/>
          <w:lang w:val="uk-UA"/>
        </w:rPr>
        <w:t xml:space="preserve"> </w:t>
      </w:r>
      <w:r w:rsidRPr="000E4BA7">
        <w:rPr>
          <w:lang w:val="uk-UA"/>
        </w:rPr>
        <w:t>стандартів не</w:t>
      </w:r>
      <w:r w:rsidRPr="000E4BA7">
        <w:rPr>
          <w:spacing w:val="29"/>
          <w:lang w:val="uk-UA"/>
        </w:rPr>
        <w:t xml:space="preserve"> </w:t>
      </w:r>
      <w:r w:rsidRPr="000E4BA7">
        <w:rPr>
          <w:lang w:val="uk-UA"/>
        </w:rPr>
        <w:t>обов</w:t>
      </w:r>
      <w:r w:rsidRPr="000E4BA7">
        <w:rPr>
          <w:rFonts w:ascii="Palatino Linotype" w:hAnsi="Palatino Linotype"/>
          <w:lang w:val="uk-UA"/>
        </w:rPr>
        <w:t>'</w:t>
      </w:r>
      <w:r w:rsidRPr="000E4BA7">
        <w:rPr>
          <w:lang w:val="uk-UA"/>
        </w:rPr>
        <w:t>язково</w:t>
      </w:r>
      <w:r w:rsidRPr="000E4BA7">
        <w:rPr>
          <w:spacing w:val="29"/>
          <w:lang w:val="uk-UA"/>
        </w:rPr>
        <w:t xml:space="preserve"> </w:t>
      </w:r>
      <w:r w:rsidRPr="000E4BA7">
        <w:rPr>
          <w:lang w:val="uk-UA"/>
        </w:rPr>
        <w:t>означає</w:t>
      </w:r>
      <w:r w:rsidRPr="000E4BA7">
        <w:rPr>
          <w:spacing w:val="29"/>
          <w:lang w:val="uk-UA"/>
        </w:rPr>
        <w:t xml:space="preserve"> </w:t>
      </w:r>
      <w:r w:rsidRPr="000E4BA7">
        <w:rPr>
          <w:lang w:val="uk-UA"/>
        </w:rPr>
        <w:t>здатність</w:t>
      </w:r>
      <w:r w:rsidRPr="000E4BA7">
        <w:rPr>
          <w:spacing w:val="29"/>
          <w:lang w:val="uk-UA"/>
        </w:rPr>
        <w:t xml:space="preserve"> </w:t>
      </w:r>
      <w:r w:rsidRPr="000E4BA7">
        <w:rPr>
          <w:lang w:val="uk-UA"/>
        </w:rPr>
        <w:t>запобігти</w:t>
      </w:r>
      <w:r w:rsidRPr="000E4BA7">
        <w:rPr>
          <w:rFonts w:ascii="Palatino Linotype" w:hAnsi="Palatino Linotype"/>
          <w:lang w:val="uk-UA"/>
        </w:rPr>
        <w:t>,</w:t>
      </w:r>
      <w:r w:rsidRPr="000E4BA7">
        <w:rPr>
          <w:rFonts w:ascii="Palatino Linotype" w:hAnsi="Palatino Linotype"/>
          <w:spacing w:val="37"/>
          <w:lang w:val="uk-UA"/>
        </w:rPr>
        <w:t xml:space="preserve"> </w:t>
      </w:r>
      <w:r w:rsidRPr="000E4BA7">
        <w:rPr>
          <w:lang w:val="uk-UA"/>
        </w:rPr>
        <w:t>ідентифікувати</w:t>
      </w:r>
      <w:r w:rsidRPr="000E4BA7">
        <w:rPr>
          <w:spacing w:val="29"/>
          <w:lang w:val="uk-UA"/>
        </w:rPr>
        <w:t xml:space="preserve"> </w:t>
      </w:r>
      <w:r w:rsidRPr="000E4BA7">
        <w:rPr>
          <w:lang w:val="uk-UA"/>
        </w:rPr>
        <w:t xml:space="preserve">та </w:t>
      </w:r>
      <w:r w:rsidRPr="000E4BA7">
        <w:rPr>
          <w:spacing w:val="-2"/>
          <w:w w:val="115"/>
          <w:lang w:val="uk-UA"/>
        </w:rPr>
        <w:t>подолати</w:t>
      </w:r>
      <w:r w:rsidR="00C50ABD" w:rsidRPr="000E4BA7">
        <w:rPr>
          <w:lang w:val="uk-UA"/>
        </w:rPr>
        <w:t xml:space="preserve"> </w:t>
      </w:r>
      <w:r w:rsidRPr="000E4BA7">
        <w:rPr>
          <w:spacing w:val="-2"/>
          <w:w w:val="115"/>
          <w:lang w:val="uk-UA"/>
        </w:rPr>
        <w:t>загрозу</w:t>
      </w:r>
      <w:r w:rsidRPr="000E4BA7">
        <w:rPr>
          <w:rFonts w:ascii="Palatino Linotype" w:hAnsi="Palatino Linotype"/>
          <w:spacing w:val="-2"/>
          <w:w w:val="115"/>
          <w:lang w:val="uk-UA"/>
        </w:rPr>
        <w:t>.</w:t>
      </w:r>
      <w:r w:rsidR="00C50ABD" w:rsidRPr="000E4BA7">
        <w:rPr>
          <w:rFonts w:ascii="Palatino Linotype" w:hAnsi="Palatino Linotype"/>
          <w:lang w:val="uk-UA"/>
        </w:rPr>
        <w:t xml:space="preserve"> </w:t>
      </w:r>
      <w:r w:rsidRPr="000E4BA7">
        <w:rPr>
          <w:spacing w:val="-2"/>
          <w:w w:val="115"/>
          <w:lang w:val="uk-UA"/>
        </w:rPr>
        <w:t>Існує</w:t>
      </w:r>
      <w:r w:rsidR="00C50ABD" w:rsidRPr="000E4BA7">
        <w:rPr>
          <w:spacing w:val="-2"/>
          <w:w w:val="115"/>
          <w:lang w:val="uk-UA"/>
        </w:rPr>
        <w:t xml:space="preserve"> б</w:t>
      </w:r>
      <w:r w:rsidRPr="000E4BA7">
        <w:rPr>
          <w:spacing w:val="-2"/>
          <w:w w:val="115"/>
          <w:lang w:val="uk-UA"/>
        </w:rPr>
        <w:t>агато</w:t>
      </w:r>
      <w:r w:rsidR="00C50ABD" w:rsidRPr="000E4BA7">
        <w:rPr>
          <w:spacing w:val="-2"/>
          <w:w w:val="115"/>
          <w:lang w:val="uk-UA"/>
        </w:rPr>
        <w:t xml:space="preserve"> </w:t>
      </w:r>
      <w:r w:rsidRPr="000E4BA7">
        <w:rPr>
          <w:spacing w:val="-2"/>
          <w:w w:val="115"/>
          <w:lang w:val="uk-UA"/>
        </w:rPr>
        <w:t>прикладів</w:t>
      </w:r>
      <w:r w:rsidRPr="000E4BA7">
        <w:rPr>
          <w:rFonts w:ascii="Palatino Linotype" w:hAnsi="Palatino Linotype"/>
          <w:spacing w:val="-2"/>
          <w:w w:val="115"/>
          <w:lang w:val="uk-UA"/>
        </w:rPr>
        <w:t>,</w:t>
      </w:r>
      <w:r w:rsidR="00C50ABD" w:rsidRPr="000E4BA7">
        <w:rPr>
          <w:rFonts w:ascii="Palatino Linotype" w:hAnsi="Palatino Linotype"/>
          <w:spacing w:val="-2"/>
          <w:w w:val="115"/>
          <w:lang w:val="uk-UA"/>
        </w:rPr>
        <w:t xml:space="preserve"> </w:t>
      </w:r>
      <w:r w:rsidRPr="000E4BA7">
        <w:rPr>
          <w:spacing w:val="-4"/>
          <w:w w:val="115"/>
          <w:lang w:val="uk-UA"/>
        </w:rPr>
        <w:t>коли</w:t>
      </w:r>
      <w:r w:rsidR="00C50ABD" w:rsidRPr="000E4BA7">
        <w:rPr>
          <w:spacing w:val="-4"/>
          <w:w w:val="115"/>
          <w:lang w:val="uk-UA"/>
        </w:rPr>
        <w:t xml:space="preserve"> </w:t>
      </w:r>
      <w:r w:rsidRPr="000E4BA7">
        <w:rPr>
          <w:spacing w:val="-4"/>
          <w:lang w:val="uk-UA"/>
        </w:rPr>
        <w:t xml:space="preserve">аеропорти </w:t>
      </w:r>
      <w:r w:rsidRPr="000E4BA7">
        <w:rPr>
          <w:spacing w:val="-2"/>
          <w:w w:val="115"/>
          <w:lang w:val="uk-UA"/>
        </w:rPr>
        <w:t>отримують</w:t>
      </w:r>
      <w:r w:rsidR="00C50ABD" w:rsidRPr="000E4BA7">
        <w:rPr>
          <w:spacing w:val="-2"/>
          <w:w w:val="115"/>
          <w:lang w:val="uk-UA"/>
        </w:rPr>
        <w:t xml:space="preserve"> </w:t>
      </w:r>
      <w:r w:rsidRPr="000E4BA7">
        <w:rPr>
          <w:w w:val="115"/>
          <w:lang w:val="uk-UA"/>
        </w:rPr>
        <w:t>високі</w:t>
      </w:r>
      <w:r w:rsidR="00C50ABD" w:rsidRPr="000E4BA7">
        <w:rPr>
          <w:w w:val="115"/>
          <w:lang w:val="uk-UA"/>
        </w:rPr>
        <w:t xml:space="preserve"> </w:t>
      </w:r>
      <w:r w:rsidRPr="000E4BA7">
        <w:rPr>
          <w:spacing w:val="-4"/>
          <w:w w:val="115"/>
          <w:lang w:val="uk-UA"/>
        </w:rPr>
        <w:t>бали</w:t>
      </w:r>
      <w:r w:rsidR="00C50ABD" w:rsidRPr="000E4BA7">
        <w:rPr>
          <w:spacing w:val="-4"/>
          <w:w w:val="115"/>
          <w:lang w:val="uk-UA"/>
        </w:rPr>
        <w:t xml:space="preserve"> </w:t>
      </w:r>
      <w:r w:rsidRPr="000E4BA7">
        <w:rPr>
          <w:spacing w:val="-6"/>
          <w:w w:val="115"/>
          <w:lang w:val="uk-UA"/>
        </w:rPr>
        <w:t>за</w:t>
      </w:r>
      <w:r w:rsidR="00C50ABD" w:rsidRPr="000E4BA7">
        <w:rPr>
          <w:spacing w:val="-6"/>
          <w:w w:val="115"/>
          <w:lang w:val="uk-UA"/>
        </w:rPr>
        <w:t xml:space="preserve"> </w:t>
      </w:r>
      <w:r w:rsidRPr="000E4BA7">
        <w:rPr>
          <w:spacing w:val="-2"/>
          <w:w w:val="115"/>
          <w:lang w:val="uk-UA"/>
        </w:rPr>
        <w:t>результатами</w:t>
      </w:r>
      <w:r w:rsidR="00C50ABD" w:rsidRPr="000E4BA7">
        <w:rPr>
          <w:spacing w:val="-2"/>
          <w:w w:val="115"/>
          <w:lang w:val="uk-UA"/>
        </w:rPr>
        <w:t xml:space="preserve"> </w:t>
      </w:r>
      <w:r w:rsidRPr="000E4BA7">
        <w:rPr>
          <w:spacing w:val="-2"/>
          <w:w w:val="115"/>
          <w:lang w:val="uk-UA"/>
        </w:rPr>
        <w:t>аудиту</w:t>
      </w:r>
      <w:r w:rsidRPr="000E4BA7">
        <w:rPr>
          <w:rFonts w:ascii="Palatino Linotype" w:hAnsi="Palatino Linotype"/>
          <w:spacing w:val="-2"/>
          <w:w w:val="115"/>
          <w:lang w:val="uk-UA"/>
        </w:rPr>
        <w:t>,</w:t>
      </w:r>
      <w:r w:rsidR="00C50ABD" w:rsidRPr="000E4BA7">
        <w:rPr>
          <w:rFonts w:ascii="Palatino Linotype" w:hAnsi="Palatino Linotype"/>
          <w:spacing w:val="-2"/>
          <w:w w:val="115"/>
          <w:lang w:val="uk-UA"/>
        </w:rPr>
        <w:t xml:space="preserve"> </w:t>
      </w:r>
      <w:r w:rsidRPr="000E4BA7">
        <w:rPr>
          <w:spacing w:val="-10"/>
          <w:w w:val="115"/>
          <w:lang w:val="uk-UA"/>
        </w:rPr>
        <w:t>а</w:t>
      </w:r>
      <w:r w:rsidR="00C50ABD" w:rsidRPr="000E4BA7">
        <w:rPr>
          <w:spacing w:val="-10"/>
          <w:w w:val="115"/>
          <w:lang w:val="uk-UA"/>
        </w:rPr>
        <w:t xml:space="preserve"> </w:t>
      </w:r>
      <w:r w:rsidRPr="000E4BA7">
        <w:rPr>
          <w:spacing w:val="-2"/>
          <w:lang w:val="uk-UA"/>
        </w:rPr>
        <w:t xml:space="preserve">потім </w:t>
      </w:r>
      <w:r w:rsidRPr="000E4BA7">
        <w:rPr>
          <w:lang w:val="uk-UA"/>
        </w:rPr>
        <w:t>виявляється</w:t>
      </w:r>
      <w:r w:rsidRPr="000E4BA7">
        <w:rPr>
          <w:rFonts w:ascii="Palatino Linotype" w:hAnsi="Palatino Linotype"/>
          <w:lang w:val="uk-UA"/>
        </w:rPr>
        <w:t>,</w:t>
      </w:r>
      <w:r w:rsidRPr="000E4BA7">
        <w:rPr>
          <w:rFonts w:ascii="Palatino Linotype" w:hAnsi="Palatino Linotype"/>
          <w:spacing w:val="-16"/>
          <w:lang w:val="uk-UA"/>
        </w:rPr>
        <w:t xml:space="preserve"> </w:t>
      </w:r>
      <w:r w:rsidRPr="000E4BA7">
        <w:rPr>
          <w:lang w:val="uk-UA"/>
        </w:rPr>
        <w:t>що</w:t>
      </w:r>
      <w:r w:rsidRPr="000E4BA7">
        <w:rPr>
          <w:spacing w:val="-16"/>
          <w:lang w:val="uk-UA"/>
        </w:rPr>
        <w:t xml:space="preserve"> </w:t>
      </w:r>
      <w:r w:rsidRPr="000E4BA7">
        <w:rPr>
          <w:lang w:val="uk-UA"/>
        </w:rPr>
        <w:t>їхні</w:t>
      </w:r>
      <w:r w:rsidRPr="000E4BA7">
        <w:rPr>
          <w:spacing w:val="-17"/>
          <w:lang w:val="uk-UA"/>
        </w:rPr>
        <w:t xml:space="preserve"> </w:t>
      </w:r>
      <w:r w:rsidRPr="000E4BA7">
        <w:rPr>
          <w:lang w:val="uk-UA"/>
        </w:rPr>
        <w:t>заходи</w:t>
      </w:r>
      <w:r w:rsidRPr="000E4BA7">
        <w:rPr>
          <w:spacing w:val="-17"/>
          <w:lang w:val="uk-UA"/>
        </w:rPr>
        <w:t xml:space="preserve"> </w:t>
      </w:r>
      <w:r w:rsidRPr="000E4BA7">
        <w:rPr>
          <w:lang w:val="uk-UA"/>
        </w:rPr>
        <w:t>безпеки</w:t>
      </w:r>
      <w:r w:rsidRPr="000E4BA7">
        <w:rPr>
          <w:spacing w:val="-17"/>
          <w:lang w:val="uk-UA"/>
        </w:rPr>
        <w:t xml:space="preserve"> </w:t>
      </w:r>
      <w:r w:rsidRPr="000E4BA7">
        <w:rPr>
          <w:lang w:val="uk-UA"/>
        </w:rPr>
        <w:t>не</w:t>
      </w:r>
      <w:r w:rsidRPr="000E4BA7">
        <w:rPr>
          <w:spacing w:val="-17"/>
          <w:lang w:val="uk-UA"/>
        </w:rPr>
        <w:t xml:space="preserve"> </w:t>
      </w:r>
      <w:r w:rsidRPr="000E4BA7">
        <w:rPr>
          <w:lang w:val="uk-UA"/>
        </w:rPr>
        <w:t>змогли</w:t>
      </w:r>
      <w:r w:rsidRPr="000E4BA7">
        <w:rPr>
          <w:spacing w:val="-16"/>
          <w:lang w:val="uk-UA"/>
        </w:rPr>
        <w:t xml:space="preserve"> </w:t>
      </w:r>
      <w:r w:rsidRPr="000E4BA7">
        <w:rPr>
          <w:lang w:val="uk-UA"/>
        </w:rPr>
        <w:t>запобігти</w:t>
      </w:r>
      <w:r w:rsidRPr="000E4BA7">
        <w:rPr>
          <w:spacing w:val="-17"/>
          <w:lang w:val="uk-UA"/>
        </w:rPr>
        <w:t xml:space="preserve"> </w:t>
      </w:r>
      <w:r w:rsidRPr="000E4BA7">
        <w:rPr>
          <w:lang w:val="uk-UA"/>
        </w:rPr>
        <w:t>нападу</w:t>
      </w:r>
      <w:r w:rsidRPr="000E4BA7">
        <w:rPr>
          <w:rFonts w:ascii="Palatino Linotype" w:hAnsi="Palatino Linotype"/>
          <w:lang w:val="uk-UA"/>
        </w:rPr>
        <w:t>.</w:t>
      </w:r>
    </w:p>
    <w:p w:rsidR="001971BF" w:rsidRPr="000E4BA7" w:rsidRDefault="00933F58" w:rsidP="00C50ABD">
      <w:pPr>
        <w:pStyle w:val="a3"/>
        <w:tabs>
          <w:tab w:val="left" w:pos="0"/>
        </w:tabs>
        <w:spacing w:before="166" w:line="261" w:lineRule="auto"/>
        <w:ind w:left="139" w:right="-55" w:firstLine="360"/>
        <w:rPr>
          <w:rFonts w:ascii="Palatino Linotype" w:hAnsi="Palatino Linotype"/>
          <w:lang w:val="uk-UA"/>
        </w:rPr>
      </w:pPr>
      <w:r w:rsidRPr="000E4BA7">
        <w:rPr>
          <w:w w:val="105"/>
          <w:lang w:val="uk-UA"/>
        </w:rPr>
        <w:t xml:space="preserve">Один із прикладів стався о </w:t>
      </w:r>
      <w:r w:rsidRPr="000E4BA7">
        <w:rPr>
          <w:rFonts w:ascii="Palatino Linotype" w:hAnsi="Palatino Linotype"/>
          <w:w w:val="105"/>
          <w:lang w:val="uk-UA"/>
        </w:rPr>
        <w:t xml:space="preserve">20:00 18 </w:t>
      </w:r>
      <w:r w:rsidRPr="000E4BA7">
        <w:rPr>
          <w:w w:val="105"/>
          <w:lang w:val="uk-UA"/>
        </w:rPr>
        <w:t xml:space="preserve">лютого </w:t>
      </w:r>
      <w:r w:rsidRPr="000E4BA7">
        <w:rPr>
          <w:rFonts w:ascii="Palatino Linotype" w:hAnsi="Palatino Linotype"/>
          <w:w w:val="105"/>
          <w:lang w:val="uk-UA"/>
        </w:rPr>
        <w:t xml:space="preserve">2013 </w:t>
      </w:r>
      <w:r w:rsidRPr="000E4BA7">
        <w:rPr>
          <w:w w:val="105"/>
          <w:lang w:val="uk-UA"/>
        </w:rPr>
        <w:t>року в аеропорту Брюсселя</w:t>
      </w:r>
      <w:r w:rsidRPr="000E4BA7">
        <w:rPr>
          <w:rFonts w:ascii="Palatino Linotype" w:hAnsi="Palatino Linotype"/>
          <w:w w:val="105"/>
          <w:lang w:val="uk-UA"/>
        </w:rPr>
        <w:t xml:space="preserve">, </w:t>
      </w:r>
      <w:r w:rsidRPr="000E4BA7">
        <w:rPr>
          <w:w w:val="105"/>
          <w:lang w:val="uk-UA"/>
        </w:rPr>
        <w:t>коли вісім озброєних людей у масках на</w:t>
      </w:r>
      <w:r w:rsidRPr="000E4BA7">
        <w:rPr>
          <w:spacing w:val="40"/>
          <w:w w:val="105"/>
          <w:lang w:val="uk-UA"/>
        </w:rPr>
        <w:t xml:space="preserve"> </w:t>
      </w:r>
      <w:r w:rsidRPr="000E4BA7">
        <w:rPr>
          <w:w w:val="105"/>
          <w:lang w:val="uk-UA"/>
        </w:rPr>
        <w:t>двох мікроавтобусах прорвалися через огорожу злітно</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 xml:space="preserve">посадкової смуги і виїхали на </w:t>
      </w:r>
      <w:r w:rsidRPr="000E4BA7">
        <w:rPr>
          <w:spacing w:val="9"/>
          <w:w w:val="105"/>
          <w:lang w:val="uk-UA"/>
        </w:rPr>
        <w:t>злітно</w:t>
      </w:r>
      <w:r w:rsidRPr="000E4BA7">
        <w:rPr>
          <w:rFonts w:ascii="Palatino Linotype" w:hAnsi="Palatino Linotype"/>
          <w:spacing w:val="9"/>
          <w:w w:val="105"/>
          <w:lang w:val="uk-UA"/>
        </w:rPr>
        <w:t>-</w:t>
      </w:r>
      <w:r w:rsidRPr="000E4BA7">
        <w:rPr>
          <w:w w:val="105"/>
          <w:lang w:val="uk-UA"/>
        </w:rPr>
        <w:t>посадкову смугу на своїх автомобілях</w:t>
      </w:r>
      <w:r w:rsidRPr="000E4BA7">
        <w:rPr>
          <w:rFonts w:ascii="Palatino Linotype" w:hAnsi="Palatino Linotype"/>
          <w:w w:val="105"/>
          <w:lang w:val="uk-UA"/>
        </w:rPr>
        <w:t xml:space="preserve">. </w:t>
      </w:r>
      <w:r w:rsidRPr="000E4BA7">
        <w:rPr>
          <w:w w:val="105"/>
          <w:lang w:val="uk-UA"/>
        </w:rPr>
        <w:t xml:space="preserve">Під час цього зухвалого пограбування автомобілі наблизилися до літака </w:t>
      </w:r>
      <w:proofErr w:type="spellStart"/>
      <w:r w:rsidRPr="000E4BA7">
        <w:rPr>
          <w:rFonts w:ascii="Palatino Linotype" w:hAnsi="Palatino Linotype"/>
          <w:w w:val="105"/>
          <w:lang w:val="uk-UA"/>
        </w:rPr>
        <w:t>Fokker</w:t>
      </w:r>
      <w:proofErr w:type="spellEnd"/>
      <w:r w:rsidRPr="000E4BA7">
        <w:rPr>
          <w:rFonts w:ascii="Palatino Linotype" w:hAnsi="Palatino Linotype"/>
          <w:w w:val="105"/>
          <w:lang w:val="uk-UA"/>
        </w:rPr>
        <w:t xml:space="preserve"> 100, </w:t>
      </w:r>
      <w:r w:rsidRPr="000E4BA7">
        <w:rPr>
          <w:w w:val="105"/>
          <w:lang w:val="uk-UA"/>
        </w:rPr>
        <w:t>що прямував до Швейцарії</w:t>
      </w:r>
      <w:r w:rsidRPr="000E4BA7">
        <w:rPr>
          <w:rFonts w:ascii="Palatino Linotype" w:hAnsi="Palatino Linotype"/>
          <w:w w:val="105"/>
          <w:lang w:val="uk-UA"/>
        </w:rPr>
        <w:t xml:space="preserve">, </w:t>
      </w:r>
      <w:r w:rsidRPr="000E4BA7">
        <w:rPr>
          <w:w w:val="105"/>
          <w:lang w:val="uk-UA"/>
        </w:rPr>
        <w:t>і злодії</w:t>
      </w:r>
      <w:r w:rsidRPr="000E4BA7">
        <w:rPr>
          <w:rFonts w:ascii="Palatino Linotype" w:hAnsi="Palatino Linotype"/>
          <w:w w:val="105"/>
          <w:lang w:val="uk-UA"/>
        </w:rPr>
        <w:t xml:space="preserve">, </w:t>
      </w:r>
      <w:r w:rsidRPr="000E4BA7">
        <w:rPr>
          <w:w w:val="105"/>
          <w:lang w:val="uk-UA"/>
        </w:rPr>
        <w:t>розмахуючи зброєю</w:t>
      </w:r>
      <w:r w:rsidRPr="000E4BA7">
        <w:rPr>
          <w:rFonts w:ascii="Palatino Linotype" w:hAnsi="Palatino Linotype"/>
          <w:w w:val="105"/>
          <w:lang w:val="uk-UA"/>
        </w:rPr>
        <w:t xml:space="preserve">, </w:t>
      </w:r>
      <w:r w:rsidRPr="000E4BA7">
        <w:rPr>
          <w:w w:val="105"/>
          <w:lang w:val="uk-UA"/>
        </w:rPr>
        <w:t xml:space="preserve">захопили літак і викрали діаманти вартістю </w:t>
      </w:r>
      <w:r w:rsidRPr="000E4BA7">
        <w:rPr>
          <w:rFonts w:ascii="Palatino Linotype" w:hAnsi="Palatino Linotype"/>
          <w:w w:val="105"/>
          <w:lang w:val="uk-UA"/>
        </w:rPr>
        <w:t xml:space="preserve">50 </w:t>
      </w:r>
      <w:r w:rsidRPr="000E4BA7">
        <w:rPr>
          <w:w w:val="105"/>
          <w:lang w:val="uk-UA"/>
        </w:rPr>
        <w:t>мільйонів доларів США</w:t>
      </w:r>
      <w:r w:rsidRPr="000E4BA7">
        <w:rPr>
          <w:rFonts w:ascii="Palatino Linotype" w:hAnsi="Palatino Linotype"/>
          <w:w w:val="105"/>
          <w:lang w:val="uk-UA"/>
        </w:rPr>
        <w:t xml:space="preserve">. </w:t>
      </w:r>
      <w:r w:rsidRPr="000E4BA7">
        <w:rPr>
          <w:w w:val="105"/>
          <w:lang w:val="uk-UA"/>
        </w:rPr>
        <w:t>Злочинці змогли втекти з аеропорту</w:t>
      </w:r>
      <w:r w:rsidRPr="000E4BA7">
        <w:rPr>
          <w:rFonts w:ascii="Palatino Linotype" w:hAnsi="Palatino Linotype"/>
          <w:w w:val="105"/>
          <w:lang w:val="uk-UA"/>
        </w:rPr>
        <w:t xml:space="preserve">, </w:t>
      </w:r>
      <w:r w:rsidRPr="000E4BA7">
        <w:rPr>
          <w:w w:val="105"/>
          <w:lang w:val="uk-UA"/>
        </w:rPr>
        <w:t>не будучи зупиненими</w:t>
      </w:r>
      <w:r w:rsidRPr="000E4BA7">
        <w:rPr>
          <w:rFonts w:ascii="Palatino Linotype" w:hAnsi="Palatino Linotype"/>
          <w:w w:val="105"/>
          <w:lang w:val="uk-UA"/>
        </w:rPr>
        <w:t xml:space="preserve">, </w:t>
      </w:r>
      <w:r w:rsidRPr="000E4BA7">
        <w:rPr>
          <w:w w:val="105"/>
          <w:lang w:val="uk-UA"/>
        </w:rPr>
        <w:t>і</w:t>
      </w:r>
      <w:r w:rsidRPr="000E4BA7">
        <w:rPr>
          <w:rFonts w:ascii="Palatino Linotype" w:hAnsi="Palatino Linotype"/>
          <w:w w:val="105"/>
          <w:lang w:val="uk-UA"/>
        </w:rPr>
        <w:t xml:space="preserve">, </w:t>
      </w:r>
      <w:r w:rsidRPr="000E4BA7">
        <w:rPr>
          <w:w w:val="105"/>
          <w:lang w:val="uk-UA"/>
        </w:rPr>
        <w:t>на щастя</w:t>
      </w:r>
      <w:r w:rsidRPr="000E4BA7">
        <w:rPr>
          <w:rFonts w:ascii="Palatino Linotype" w:hAnsi="Palatino Linotype"/>
          <w:w w:val="105"/>
          <w:lang w:val="uk-UA"/>
        </w:rPr>
        <w:t xml:space="preserve">, </w:t>
      </w:r>
      <w:r w:rsidRPr="000E4BA7">
        <w:rPr>
          <w:w w:val="105"/>
          <w:lang w:val="uk-UA"/>
        </w:rPr>
        <w:t>в цьому інциденті ніхто</w:t>
      </w:r>
      <w:r w:rsidRPr="000E4BA7">
        <w:rPr>
          <w:spacing w:val="-17"/>
          <w:w w:val="105"/>
          <w:lang w:val="uk-UA"/>
        </w:rPr>
        <w:t xml:space="preserve"> </w:t>
      </w:r>
      <w:r w:rsidRPr="000E4BA7">
        <w:rPr>
          <w:w w:val="105"/>
          <w:lang w:val="uk-UA"/>
        </w:rPr>
        <w:t>не постраждав</w:t>
      </w:r>
      <w:r w:rsidRPr="000E4BA7">
        <w:rPr>
          <w:rFonts w:ascii="Palatino Linotype" w:hAnsi="Palatino Linotype"/>
          <w:w w:val="105"/>
          <w:lang w:val="uk-UA"/>
        </w:rPr>
        <w:t>.</w:t>
      </w:r>
      <w:r w:rsidRPr="000E4BA7">
        <w:rPr>
          <w:rFonts w:ascii="Palatino Linotype" w:hAnsi="Palatino Linotype"/>
          <w:spacing w:val="32"/>
          <w:w w:val="105"/>
          <w:lang w:val="uk-UA"/>
        </w:rPr>
        <w:t xml:space="preserve"> </w:t>
      </w:r>
      <w:r w:rsidRPr="000E4BA7">
        <w:rPr>
          <w:w w:val="105"/>
          <w:lang w:val="uk-UA"/>
        </w:rPr>
        <w:t>Однак цей інцидент</w:t>
      </w:r>
      <w:r w:rsidRPr="000E4BA7">
        <w:rPr>
          <w:spacing w:val="80"/>
          <w:w w:val="105"/>
          <w:lang w:val="uk-UA"/>
        </w:rPr>
        <w:t xml:space="preserve"> </w:t>
      </w:r>
      <w:r w:rsidRPr="000E4BA7">
        <w:rPr>
          <w:w w:val="105"/>
          <w:lang w:val="uk-UA"/>
        </w:rPr>
        <w:t>слід розглядати під іншим</w:t>
      </w:r>
      <w:r w:rsidRPr="000E4BA7">
        <w:rPr>
          <w:spacing w:val="80"/>
          <w:w w:val="105"/>
          <w:lang w:val="uk-UA"/>
        </w:rPr>
        <w:t xml:space="preserve"> </w:t>
      </w:r>
      <w:r w:rsidRPr="000E4BA7">
        <w:rPr>
          <w:w w:val="105"/>
          <w:lang w:val="uk-UA"/>
        </w:rPr>
        <w:t>кутом</w:t>
      </w:r>
      <w:r w:rsidRPr="000E4BA7">
        <w:rPr>
          <w:spacing w:val="80"/>
          <w:w w:val="105"/>
          <w:lang w:val="uk-UA"/>
        </w:rPr>
        <w:t xml:space="preserve"> </w:t>
      </w:r>
      <w:r w:rsidRPr="000E4BA7">
        <w:rPr>
          <w:w w:val="105"/>
          <w:lang w:val="uk-UA"/>
        </w:rPr>
        <w:t>зору</w:t>
      </w:r>
      <w:r w:rsidRPr="000E4BA7">
        <w:rPr>
          <w:rFonts w:ascii="Palatino Linotype" w:hAnsi="Palatino Linotype"/>
          <w:w w:val="105"/>
          <w:lang w:val="uk-UA"/>
        </w:rPr>
        <w:t>:</w:t>
      </w:r>
      <w:r w:rsidRPr="000E4BA7">
        <w:rPr>
          <w:rFonts w:ascii="Palatino Linotype" w:hAnsi="Palatino Linotype"/>
          <w:spacing w:val="80"/>
          <w:w w:val="150"/>
          <w:lang w:val="uk-UA"/>
        </w:rPr>
        <w:t xml:space="preserve"> </w:t>
      </w:r>
      <w:r w:rsidRPr="000E4BA7">
        <w:rPr>
          <w:w w:val="105"/>
          <w:lang w:val="uk-UA"/>
        </w:rPr>
        <w:t>що</w:t>
      </w:r>
      <w:r w:rsidRPr="000E4BA7">
        <w:rPr>
          <w:rFonts w:ascii="Palatino Linotype" w:hAnsi="Palatino Linotype"/>
          <w:w w:val="105"/>
          <w:lang w:val="uk-UA"/>
        </w:rPr>
        <w:t>,</w:t>
      </w:r>
      <w:r w:rsidRPr="000E4BA7">
        <w:rPr>
          <w:rFonts w:ascii="Palatino Linotype" w:hAnsi="Palatino Linotype"/>
          <w:spacing w:val="80"/>
          <w:w w:val="150"/>
          <w:lang w:val="uk-UA"/>
        </w:rPr>
        <w:t xml:space="preserve"> </w:t>
      </w:r>
      <w:r w:rsidRPr="000E4BA7">
        <w:rPr>
          <w:w w:val="105"/>
          <w:lang w:val="uk-UA"/>
        </w:rPr>
        <w:t>якби</w:t>
      </w:r>
      <w:r w:rsidRPr="000E4BA7">
        <w:rPr>
          <w:spacing w:val="80"/>
          <w:w w:val="105"/>
          <w:lang w:val="uk-UA"/>
        </w:rPr>
        <w:t xml:space="preserve"> </w:t>
      </w:r>
      <w:r w:rsidRPr="000E4BA7">
        <w:rPr>
          <w:w w:val="105"/>
          <w:lang w:val="uk-UA"/>
        </w:rPr>
        <w:t>нападники</w:t>
      </w:r>
      <w:r w:rsidRPr="000E4BA7">
        <w:rPr>
          <w:spacing w:val="80"/>
          <w:w w:val="150"/>
          <w:lang w:val="uk-UA"/>
        </w:rPr>
        <w:t xml:space="preserve"> </w:t>
      </w:r>
      <w:r w:rsidRPr="000E4BA7">
        <w:rPr>
          <w:w w:val="105"/>
          <w:lang w:val="uk-UA"/>
        </w:rPr>
        <w:t>були</w:t>
      </w:r>
      <w:r w:rsidRPr="000E4BA7">
        <w:rPr>
          <w:spacing w:val="80"/>
          <w:w w:val="105"/>
          <w:lang w:val="uk-UA"/>
        </w:rPr>
        <w:t xml:space="preserve"> </w:t>
      </w:r>
      <w:r w:rsidRPr="000E4BA7">
        <w:rPr>
          <w:w w:val="105"/>
          <w:lang w:val="uk-UA"/>
        </w:rPr>
        <w:t>не злодіями</w:t>
      </w:r>
      <w:r w:rsidRPr="000E4BA7">
        <w:rPr>
          <w:rFonts w:ascii="Palatino Linotype" w:hAnsi="Palatino Linotype"/>
          <w:w w:val="105"/>
          <w:lang w:val="uk-UA"/>
        </w:rPr>
        <w:t xml:space="preserve">, </w:t>
      </w:r>
      <w:r w:rsidRPr="000E4BA7">
        <w:rPr>
          <w:w w:val="105"/>
          <w:lang w:val="uk-UA"/>
        </w:rPr>
        <w:t>а терористами</w:t>
      </w:r>
      <w:r w:rsidRPr="000E4BA7">
        <w:rPr>
          <w:rFonts w:ascii="Palatino Linotype" w:hAnsi="Palatino Linotype"/>
          <w:w w:val="105"/>
          <w:lang w:val="uk-UA"/>
        </w:rPr>
        <w:t xml:space="preserve">? </w:t>
      </w:r>
      <w:r w:rsidRPr="000E4BA7">
        <w:rPr>
          <w:w w:val="105"/>
          <w:lang w:val="uk-UA"/>
        </w:rPr>
        <w:t>Той факт</w:t>
      </w:r>
      <w:r w:rsidRPr="000E4BA7">
        <w:rPr>
          <w:rFonts w:ascii="Palatino Linotype" w:hAnsi="Palatino Linotype"/>
          <w:w w:val="105"/>
          <w:lang w:val="uk-UA"/>
        </w:rPr>
        <w:t xml:space="preserve">, </w:t>
      </w:r>
      <w:r w:rsidRPr="000E4BA7">
        <w:rPr>
          <w:w w:val="105"/>
          <w:lang w:val="uk-UA"/>
        </w:rPr>
        <w:t>що вісім добре озброєних бойовиків змогли непоміченими проникнути в зону виконання польотів</w:t>
      </w:r>
      <w:r w:rsidRPr="000E4BA7">
        <w:rPr>
          <w:rFonts w:ascii="Palatino Linotype" w:hAnsi="Palatino Linotype"/>
          <w:w w:val="105"/>
          <w:lang w:val="uk-UA"/>
        </w:rPr>
        <w:t xml:space="preserve">, </w:t>
      </w:r>
      <w:r w:rsidRPr="000E4BA7">
        <w:rPr>
          <w:w w:val="105"/>
          <w:lang w:val="uk-UA"/>
        </w:rPr>
        <w:t>вказує на дуже вразливе місце в системі захисту аеропорту</w:t>
      </w:r>
      <w:r w:rsidRPr="000E4BA7">
        <w:rPr>
          <w:rFonts w:ascii="Palatino Linotype" w:hAnsi="Palatino Linotype"/>
          <w:w w:val="105"/>
          <w:lang w:val="uk-UA"/>
        </w:rPr>
        <w:t xml:space="preserve">. </w:t>
      </w:r>
      <w:r w:rsidRPr="000E4BA7">
        <w:rPr>
          <w:w w:val="105"/>
          <w:lang w:val="uk-UA"/>
        </w:rPr>
        <w:t>Тут головним недоліком була огорожа по периметру аеропорту</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оскільки</w:t>
      </w:r>
      <w:r w:rsidRPr="000E4BA7">
        <w:rPr>
          <w:spacing w:val="40"/>
          <w:w w:val="105"/>
          <w:lang w:val="uk-UA"/>
        </w:rPr>
        <w:t xml:space="preserve"> </w:t>
      </w:r>
      <w:r w:rsidRPr="000E4BA7">
        <w:rPr>
          <w:w w:val="105"/>
          <w:lang w:val="uk-UA"/>
        </w:rPr>
        <w:t>вона</w:t>
      </w:r>
      <w:r w:rsidRPr="000E4BA7">
        <w:rPr>
          <w:spacing w:val="40"/>
          <w:w w:val="105"/>
          <w:lang w:val="uk-UA"/>
        </w:rPr>
        <w:t xml:space="preserve"> </w:t>
      </w:r>
      <w:r w:rsidRPr="000E4BA7">
        <w:rPr>
          <w:w w:val="105"/>
          <w:lang w:val="uk-UA"/>
        </w:rPr>
        <w:t>не</w:t>
      </w:r>
      <w:r w:rsidRPr="000E4BA7">
        <w:rPr>
          <w:spacing w:val="40"/>
          <w:w w:val="105"/>
          <w:lang w:val="uk-UA"/>
        </w:rPr>
        <w:t xml:space="preserve"> </w:t>
      </w:r>
      <w:r w:rsidRPr="000E4BA7">
        <w:rPr>
          <w:w w:val="105"/>
          <w:lang w:val="uk-UA"/>
        </w:rPr>
        <w:t>була</w:t>
      </w:r>
      <w:r w:rsidRPr="000E4BA7">
        <w:rPr>
          <w:spacing w:val="40"/>
          <w:w w:val="105"/>
          <w:lang w:val="uk-UA"/>
        </w:rPr>
        <w:t xml:space="preserve"> </w:t>
      </w:r>
      <w:r w:rsidRPr="000E4BA7">
        <w:rPr>
          <w:rFonts w:ascii="Palatino Linotype" w:hAnsi="Palatino Linotype"/>
          <w:w w:val="105"/>
          <w:lang w:val="uk-UA"/>
        </w:rPr>
        <w:t>"</w:t>
      </w:r>
      <w:r w:rsidRPr="000E4BA7">
        <w:rPr>
          <w:w w:val="105"/>
          <w:lang w:val="uk-UA"/>
        </w:rPr>
        <w:t>розумним</w:t>
      </w:r>
      <w:r w:rsidRPr="000E4BA7">
        <w:rPr>
          <w:spacing w:val="40"/>
          <w:w w:val="105"/>
          <w:lang w:val="uk-UA"/>
        </w:rPr>
        <w:t xml:space="preserve"> </w:t>
      </w:r>
      <w:r w:rsidRPr="000E4BA7">
        <w:rPr>
          <w:w w:val="105"/>
          <w:lang w:val="uk-UA"/>
        </w:rPr>
        <w:t>парканом</w:t>
      </w:r>
      <w:r w:rsidRPr="000E4BA7">
        <w:rPr>
          <w:rFonts w:ascii="Palatino Linotype" w:hAnsi="Palatino Linotype"/>
          <w:w w:val="105"/>
          <w:lang w:val="uk-UA"/>
        </w:rPr>
        <w:t>"</w:t>
      </w:r>
      <w:r w:rsidR="00C50ABD" w:rsidRPr="000E4BA7">
        <w:rPr>
          <w:rFonts w:ascii="Palatino Linotype" w:hAnsi="Palatino Linotype"/>
          <w:w w:val="105"/>
          <w:lang w:val="uk-UA"/>
        </w:rPr>
        <w:t xml:space="preserve"> </w:t>
      </w:r>
      <w:r w:rsidRPr="000E4BA7">
        <w:rPr>
          <w:rFonts w:ascii="Palatino Linotype" w:hAnsi="Palatino Linotype"/>
          <w:w w:val="105"/>
          <w:lang w:val="uk-UA"/>
        </w:rPr>
        <w:t xml:space="preserve">- </w:t>
      </w:r>
      <w:r w:rsidRPr="000E4BA7">
        <w:rPr>
          <w:w w:val="105"/>
          <w:lang w:val="uk-UA"/>
        </w:rPr>
        <w:t xml:space="preserve">обладнаним датчиками для виявлення вторгнення і </w:t>
      </w:r>
      <w:r w:rsidRPr="000E4BA7">
        <w:rPr>
          <w:spacing w:val="10"/>
          <w:w w:val="105"/>
          <w:lang w:val="uk-UA"/>
        </w:rPr>
        <w:t>попередження</w:t>
      </w:r>
      <w:r w:rsidRPr="000E4BA7">
        <w:rPr>
          <w:spacing w:val="80"/>
          <w:w w:val="105"/>
          <w:lang w:val="uk-UA"/>
        </w:rPr>
        <w:t xml:space="preserve"> </w:t>
      </w:r>
      <w:r w:rsidRPr="000E4BA7">
        <w:rPr>
          <w:w w:val="105"/>
          <w:lang w:val="uk-UA"/>
        </w:rPr>
        <w:t>про</w:t>
      </w:r>
      <w:r w:rsidRPr="000E4BA7">
        <w:rPr>
          <w:spacing w:val="40"/>
          <w:w w:val="105"/>
          <w:lang w:val="uk-UA"/>
        </w:rPr>
        <w:t xml:space="preserve"> </w:t>
      </w:r>
      <w:r w:rsidRPr="000E4BA7">
        <w:rPr>
          <w:w w:val="105"/>
          <w:lang w:val="uk-UA"/>
        </w:rPr>
        <w:t>прорив</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зловмисники</w:t>
      </w:r>
      <w:r w:rsidRPr="000E4BA7">
        <w:rPr>
          <w:spacing w:val="40"/>
          <w:w w:val="105"/>
          <w:lang w:val="uk-UA"/>
        </w:rPr>
        <w:t xml:space="preserve"> </w:t>
      </w:r>
      <w:r w:rsidRPr="000E4BA7">
        <w:rPr>
          <w:w w:val="105"/>
          <w:lang w:val="uk-UA"/>
        </w:rPr>
        <w:t>змогли</w:t>
      </w:r>
      <w:r w:rsidRPr="000E4BA7">
        <w:rPr>
          <w:spacing w:val="40"/>
          <w:w w:val="105"/>
          <w:lang w:val="uk-UA"/>
        </w:rPr>
        <w:t xml:space="preserve"> </w:t>
      </w:r>
      <w:r w:rsidRPr="000E4BA7">
        <w:rPr>
          <w:w w:val="105"/>
          <w:lang w:val="uk-UA"/>
        </w:rPr>
        <w:t>проникнути за периметр</w:t>
      </w:r>
      <w:r w:rsidRPr="000E4BA7">
        <w:rPr>
          <w:rFonts w:ascii="Palatino Linotype" w:hAnsi="Palatino Linotype"/>
          <w:w w:val="105"/>
          <w:lang w:val="uk-UA"/>
        </w:rPr>
        <w:t xml:space="preserve">, </w:t>
      </w:r>
      <w:r w:rsidRPr="000E4BA7">
        <w:rPr>
          <w:w w:val="105"/>
          <w:lang w:val="uk-UA"/>
        </w:rPr>
        <w:t>не будучи виявленими</w:t>
      </w:r>
      <w:r w:rsidRPr="000E4BA7">
        <w:rPr>
          <w:rFonts w:ascii="Palatino Linotype" w:hAnsi="Palatino Linotype"/>
          <w:w w:val="105"/>
          <w:lang w:val="uk-UA"/>
        </w:rPr>
        <w:t xml:space="preserve">. </w:t>
      </w:r>
      <w:r w:rsidRPr="000E4BA7">
        <w:rPr>
          <w:w w:val="105"/>
          <w:lang w:val="uk-UA"/>
        </w:rPr>
        <w:t>Якщо немає виявлення</w:t>
      </w:r>
      <w:r w:rsidRPr="000E4BA7">
        <w:rPr>
          <w:rFonts w:ascii="Palatino Linotype" w:hAnsi="Palatino Linotype"/>
          <w:w w:val="105"/>
          <w:lang w:val="uk-UA"/>
        </w:rPr>
        <w:t xml:space="preserve">, </w:t>
      </w:r>
      <w:r w:rsidRPr="000E4BA7">
        <w:rPr>
          <w:w w:val="105"/>
          <w:lang w:val="uk-UA"/>
        </w:rPr>
        <w:t>то менш</w:t>
      </w:r>
      <w:r w:rsidRPr="000E4BA7">
        <w:rPr>
          <w:spacing w:val="51"/>
          <w:w w:val="105"/>
          <w:lang w:val="uk-UA"/>
        </w:rPr>
        <w:t xml:space="preserve"> </w:t>
      </w:r>
      <w:r w:rsidRPr="000E4BA7">
        <w:rPr>
          <w:w w:val="105"/>
          <w:lang w:val="uk-UA"/>
        </w:rPr>
        <w:t>імовірно</w:t>
      </w:r>
      <w:r w:rsidRPr="000E4BA7">
        <w:rPr>
          <w:rFonts w:ascii="Palatino Linotype" w:hAnsi="Palatino Linotype"/>
          <w:w w:val="105"/>
          <w:lang w:val="uk-UA"/>
        </w:rPr>
        <w:t>,</w:t>
      </w:r>
      <w:r w:rsidRPr="000E4BA7">
        <w:rPr>
          <w:rFonts w:ascii="Palatino Linotype" w:hAnsi="Palatino Linotype"/>
          <w:spacing w:val="58"/>
          <w:w w:val="105"/>
          <w:lang w:val="uk-UA"/>
        </w:rPr>
        <w:t xml:space="preserve"> </w:t>
      </w:r>
      <w:r w:rsidRPr="000E4BA7">
        <w:rPr>
          <w:w w:val="105"/>
          <w:lang w:val="uk-UA"/>
        </w:rPr>
        <w:t>що</w:t>
      </w:r>
      <w:r w:rsidRPr="000E4BA7">
        <w:rPr>
          <w:spacing w:val="52"/>
          <w:w w:val="105"/>
          <w:lang w:val="uk-UA"/>
        </w:rPr>
        <w:t xml:space="preserve"> </w:t>
      </w:r>
      <w:r w:rsidRPr="000E4BA7">
        <w:rPr>
          <w:w w:val="105"/>
          <w:lang w:val="uk-UA"/>
        </w:rPr>
        <w:t>буде</w:t>
      </w:r>
      <w:r w:rsidRPr="000E4BA7">
        <w:rPr>
          <w:spacing w:val="51"/>
          <w:w w:val="105"/>
          <w:lang w:val="uk-UA"/>
        </w:rPr>
        <w:t xml:space="preserve"> </w:t>
      </w:r>
      <w:r w:rsidRPr="000E4BA7">
        <w:rPr>
          <w:w w:val="105"/>
          <w:lang w:val="uk-UA"/>
        </w:rPr>
        <w:t>ефективне</w:t>
      </w:r>
      <w:r w:rsidRPr="000E4BA7">
        <w:rPr>
          <w:spacing w:val="52"/>
          <w:w w:val="105"/>
          <w:lang w:val="uk-UA"/>
        </w:rPr>
        <w:t xml:space="preserve"> </w:t>
      </w:r>
      <w:r w:rsidRPr="000E4BA7">
        <w:rPr>
          <w:w w:val="105"/>
          <w:lang w:val="uk-UA"/>
        </w:rPr>
        <w:t>реагування</w:t>
      </w:r>
      <w:r w:rsidRPr="000E4BA7">
        <w:rPr>
          <w:rFonts w:ascii="Palatino Linotype" w:hAnsi="Palatino Linotype"/>
          <w:w w:val="105"/>
          <w:lang w:val="uk-UA"/>
        </w:rPr>
        <w:t>.</w:t>
      </w:r>
      <w:r w:rsidRPr="000E4BA7">
        <w:rPr>
          <w:rFonts w:ascii="Palatino Linotype" w:hAnsi="Palatino Linotype"/>
          <w:spacing w:val="58"/>
          <w:w w:val="105"/>
          <w:lang w:val="uk-UA"/>
        </w:rPr>
        <w:t xml:space="preserve"> </w:t>
      </w:r>
      <w:r w:rsidRPr="000E4BA7">
        <w:rPr>
          <w:spacing w:val="-2"/>
          <w:w w:val="105"/>
          <w:lang w:val="uk-UA"/>
        </w:rPr>
        <w:t>Важливо</w:t>
      </w:r>
      <w:r w:rsidR="00C50ABD" w:rsidRPr="000E4BA7">
        <w:rPr>
          <w:spacing w:val="-2"/>
          <w:w w:val="105"/>
          <w:lang w:val="uk-UA"/>
        </w:rPr>
        <w:t xml:space="preserve"> </w:t>
      </w:r>
      <w:r w:rsidRPr="000E4BA7">
        <w:rPr>
          <w:w w:val="105"/>
          <w:lang w:val="uk-UA"/>
        </w:rPr>
        <w:t>відзначити</w:t>
      </w:r>
      <w:r w:rsidRPr="000E4BA7">
        <w:rPr>
          <w:rFonts w:ascii="Palatino Linotype" w:hAnsi="Palatino Linotype"/>
          <w:w w:val="105"/>
          <w:lang w:val="uk-UA"/>
        </w:rPr>
        <w:t xml:space="preserve">, </w:t>
      </w:r>
      <w:r w:rsidRPr="000E4BA7">
        <w:rPr>
          <w:w w:val="105"/>
          <w:lang w:val="uk-UA"/>
        </w:rPr>
        <w:t>що ні міжнародний стандарт</w:t>
      </w:r>
      <w:r w:rsidRPr="000E4BA7">
        <w:rPr>
          <w:rFonts w:ascii="Palatino Linotype" w:hAnsi="Palatino Linotype"/>
          <w:w w:val="105"/>
          <w:lang w:val="uk-UA"/>
        </w:rPr>
        <w:t xml:space="preserve">, </w:t>
      </w:r>
      <w:r w:rsidRPr="000E4BA7">
        <w:rPr>
          <w:w w:val="105"/>
          <w:lang w:val="uk-UA"/>
        </w:rPr>
        <w:t xml:space="preserve">ні стандарт </w:t>
      </w:r>
      <w:r w:rsidRPr="000E4BA7">
        <w:rPr>
          <w:rFonts w:ascii="Palatino Linotype" w:hAnsi="Palatino Linotype"/>
          <w:w w:val="105"/>
          <w:lang w:val="uk-UA"/>
        </w:rPr>
        <w:t xml:space="preserve">AVSEC </w:t>
      </w:r>
      <w:r w:rsidRPr="000E4BA7">
        <w:rPr>
          <w:w w:val="105"/>
          <w:lang w:val="uk-UA"/>
        </w:rPr>
        <w:t xml:space="preserve">в ЄС не вимагає від аеропортів встановлювати </w:t>
      </w:r>
      <w:r w:rsidRPr="000E4BA7">
        <w:rPr>
          <w:rFonts w:ascii="Palatino Linotype" w:hAnsi="Palatino Linotype"/>
          <w:w w:val="105"/>
          <w:lang w:val="uk-UA"/>
        </w:rPr>
        <w:t>"</w:t>
      </w:r>
      <w:r w:rsidRPr="000E4BA7">
        <w:rPr>
          <w:w w:val="105"/>
          <w:lang w:val="uk-UA"/>
        </w:rPr>
        <w:t>розумні</w:t>
      </w:r>
      <w:r w:rsidRPr="000E4BA7">
        <w:rPr>
          <w:rFonts w:ascii="Palatino Linotype" w:hAnsi="Palatino Linotype"/>
          <w:w w:val="105"/>
          <w:lang w:val="uk-UA"/>
        </w:rPr>
        <w:t xml:space="preserve">" </w:t>
      </w:r>
      <w:r w:rsidRPr="000E4BA7">
        <w:rPr>
          <w:w w:val="105"/>
          <w:lang w:val="uk-UA"/>
        </w:rPr>
        <w:t>огорожі</w:t>
      </w:r>
      <w:r w:rsidRPr="000E4BA7">
        <w:rPr>
          <w:rFonts w:ascii="Palatino Linotype" w:hAnsi="Palatino Linotype"/>
          <w:w w:val="105"/>
          <w:lang w:val="uk-UA"/>
        </w:rPr>
        <w:t>.</w:t>
      </w:r>
    </w:p>
    <w:p w:rsidR="001971BF" w:rsidRPr="000E4BA7" w:rsidRDefault="00933F58" w:rsidP="00C50ABD">
      <w:pPr>
        <w:pStyle w:val="a3"/>
        <w:tabs>
          <w:tab w:val="left" w:pos="0"/>
        </w:tabs>
        <w:spacing w:before="181" w:line="264" w:lineRule="auto"/>
        <w:ind w:left="140" w:right="-55" w:firstLine="360"/>
        <w:rPr>
          <w:rFonts w:ascii="Palatino Linotype" w:hAnsi="Palatino Linotype"/>
          <w:lang w:val="uk-UA"/>
        </w:rPr>
      </w:pPr>
      <w:r w:rsidRPr="000E4BA7">
        <w:rPr>
          <w:spacing w:val="11"/>
          <w:w w:val="105"/>
          <w:lang w:val="uk-UA"/>
        </w:rPr>
        <w:t xml:space="preserve">Представник </w:t>
      </w:r>
      <w:r w:rsidRPr="000E4BA7">
        <w:rPr>
          <w:spacing w:val="12"/>
          <w:w w:val="105"/>
          <w:lang w:val="uk-UA"/>
        </w:rPr>
        <w:t xml:space="preserve">аеропорту </w:t>
      </w:r>
      <w:r w:rsidRPr="000E4BA7">
        <w:rPr>
          <w:spacing w:val="10"/>
          <w:w w:val="105"/>
          <w:lang w:val="uk-UA"/>
        </w:rPr>
        <w:t xml:space="preserve">наполягав </w:t>
      </w:r>
      <w:r w:rsidRPr="000E4BA7">
        <w:rPr>
          <w:w w:val="105"/>
          <w:lang w:val="uk-UA"/>
        </w:rPr>
        <w:t>на тому</w:t>
      </w:r>
      <w:r w:rsidRPr="000E4BA7">
        <w:rPr>
          <w:rFonts w:ascii="Palatino Linotype" w:hAnsi="Palatino Linotype"/>
          <w:w w:val="105"/>
          <w:lang w:val="uk-UA"/>
        </w:rPr>
        <w:t xml:space="preserve">, </w:t>
      </w:r>
      <w:r w:rsidRPr="000E4BA7">
        <w:rPr>
          <w:w w:val="105"/>
          <w:lang w:val="uk-UA"/>
        </w:rPr>
        <w:t xml:space="preserve">що </w:t>
      </w:r>
      <w:r w:rsidRPr="000E4BA7">
        <w:rPr>
          <w:spacing w:val="11"/>
          <w:w w:val="105"/>
          <w:lang w:val="uk-UA"/>
        </w:rPr>
        <w:t xml:space="preserve">безпека </w:t>
      </w:r>
      <w:r w:rsidRPr="000E4BA7">
        <w:rPr>
          <w:spacing w:val="10"/>
          <w:w w:val="105"/>
          <w:lang w:val="uk-UA"/>
        </w:rPr>
        <w:t xml:space="preserve">повністю </w:t>
      </w:r>
      <w:r w:rsidRPr="000E4BA7">
        <w:rPr>
          <w:w w:val="105"/>
          <w:lang w:val="uk-UA"/>
        </w:rPr>
        <w:t>відповідала міжнародним стандартам</w:t>
      </w:r>
      <w:r w:rsidRPr="000E4BA7">
        <w:rPr>
          <w:rFonts w:ascii="Palatino Linotype" w:hAnsi="Palatino Linotype"/>
          <w:w w:val="105"/>
          <w:lang w:val="uk-UA"/>
        </w:rPr>
        <w:t xml:space="preserve">, </w:t>
      </w:r>
      <w:r w:rsidRPr="000E4BA7">
        <w:rPr>
          <w:w w:val="105"/>
          <w:lang w:val="uk-UA"/>
        </w:rPr>
        <w:t>але підкреслив</w:t>
      </w:r>
      <w:r w:rsidRPr="000E4BA7">
        <w:rPr>
          <w:rFonts w:ascii="Palatino Linotype" w:hAnsi="Palatino Linotype"/>
          <w:w w:val="105"/>
          <w:lang w:val="uk-UA"/>
        </w:rPr>
        <w:t xml:space="preserve">, </w:t>
      </w:r>
      <w:r w:rsidRPr="000E4BA7">
        <w:rPr>
          <w:w w:val="105"/>
          <w:lang w:val="uk-UA"/>
        </w:rPr>
        <w:t>що пограбування вийшло за рамки сучасної авіаційної безпеки</w:t>
      </w:r>
      <w:r w:rsidRPr="000E4BA7">
        <w:rPr>
          <w:rFonts w:ascii="Palatino Linotype" w:hAnsi="Palatino Linotype"/>
          <w:w w:val="105"/>
          <w:lang w:val="uk-UA"/>
        </w:rPr>
        <w:t xml:space="preserve">. </w:t>
      </w:r>
      <w:r w:rsidRPr="000E4BA7">
        <w:rPr>
          <w:w w:val="105"/>
          <w:lang w:val="uk-UA"/>
        </w:rPr>
        <w:t>У цьому випадку заходи безпеки</w:t>
      </w:r>
      <w:r w:rsidRPr="000E4BA7">
        <w:rPr>
          <w:rFonts w:ascii="Palatino Linotype" w:hAnsi="Palatino Linotype"/>
          <w:w w:val="105"/>
          <w:lang w:val="uk-UA"/>
        </w:rPr>
        <w:t xml:space="preserve">, </w:t>
      </w:r>
      <w:r w:rsidRPr="000E4BA7">
        <w:rPr>
          <w:w w:val="105"/>
          <w:lang w:val="uk-UA"/>
        </w:rPr>
        <w:t xml:space="preserve">спрямовані на стримування або запобігання </w:t>
      </w:r>
      <w:r w:rsidRPr="000E4BA7">
        <w:rPr>
          <w:rFonts w:ascii="Palatino Linotype" w:hAnsi="Palatino Linotype"/>
          <w:w w:val="105"/>
          <w:lang w:val="uk-UA"/>
        </w:rPr>
        <w:t>"</w:t>
      </w:r>
      <w:r w:rsidRPr="000E4BA7">
        <w:rPr>
          <w:w w:val="105"/>
          <w:lang w:val="uk-UA"/>
        </w:rPr>
        <w:t>потенційним терористам та іншим загрозам</w:t>
      </w:r>
      <w:r w:rsidRPr="000E4BA7">
        <w:rPr>
          <w:rFonts w:ascii="Palatino Linotype" w:hAnsi="Palatino Linotype"/>
          <w:w w:val="105"/>
          <w:lang w:val="uk-UA"/>
        </w:rPr>
        <w:t xml:space="preserve">, </w:t>
      </w:r>
      <w:r w:rsidRPr="000E4BA7">
        <w:rPr>
          <w:w w:val="105"/>
          <w:lang w:val="uk-UA"/>
        </w:rPr>
        <w:t>не змогли запобігти рейдам добре озброєних злочинців у стилі командос</w:t>
      </w:r>
      <w:r w:rsidRPr="000E4BA7">
        <w:rPr>
          <w:rFonts w:ascii="Palatino Linotype" w:hAnsi="Palatino Linotype"/>
          <w:w w:val="105"/>
          <w:lang w:val="uk-UA"/>
        </w:rPr>
        <w:t xml:space="preserve">". </w:t>
      </w:r>
      <w:r w:rsidRPr="000E4BA7">
        <w:rPr>
          <w:w w:val="105"/>
          <w:lang w:val="uk-UA"/>
        </w:rPr>
        <w:t>Цей інцидент є класичним</w:t>
      </w:r>
      <w:r w:rsidR="00C50ABD" w:rsidRPr="000E4BA7">
        <w:rPr>
          <w:lang w:val="uk-UA"/>
        </w:rPr>
        <w:t xml:space="preserve"> </w:t>
      </w:r>
      <w:r w:rsidRPr="000E4BA7">
        <w:rPr>
          <w:lang w:val="uk-UA"/>
        </w:rPr>
        <w:t>приклад</w:t>
      </w:r>
      <w:r w:rsidR="00C50ABD" w:rsidRPr="000E4BA7">
        <w:rPr>
          <w:lang w:val="uk-UA"/>
        </w:rPr>
        <w:t>ом</w:t>
      </w:r>
      <w:r w:rsidRPr="000E4BA7">
        <w:rPr>
          <w:spacing w:val="-2"/>
          <w:lang w:val="uk-UA"/>
        </w:rPr>
        <w:t xml:space="preserve"> </w:t>
      </w:r>
      <w:r w:rsidRPr="000E4BA7">
        <w:rPr>
          <w:lang w:val="uk-UA"/>
        </w:rPr>
        <w:t>аеропорту</w:t>
      </w:r>
      <w:r w:rsidRPr="000E4BA7">
        <w:rPr>
          <w:rFonts w:ascii="Palatino Linotype" w:hAnsi="Palatino Linotype"/>
          <w:lang w:val="uk-UA"/>
        </w:rPr>
        <w:t xml:space="preserve">, </w:t>
      </w:r>
      <w:r w:rsidRPr="000E4BA7">
        <w:rPr>
          <w:lang w:val="uk-UA"/>
        </w:rPr>
        <w:t>який</w:t>
      </w:r>
      <w:r w:rsidRPr="000E4BA7">
        <w:rPr>
          <w:spacing w:val="-2"/>
          <w:lang w:val="uk-UA"/>
        </w:rPr>
        <w:t xml:space="preserve"> </w:t>
      </w:r>
      <w:r w:rsidRPr="000E4BA7">
        <w:rPr>
          <w:lang w:val="uk-UA"/>
        </w:rPr>
        <w:t>відповідає</w:t>
      </w:r>
      <w:r w:rsidRPr="000E4BA7">
        <w:rPr>
          <w:spacing w:val="-2"/>
          <w:lang w:val="uk-UA"/>
        </w:rPr>
        <w:t xml:space="preserve"> </w:t>
      </w:r>
      <w:r w:rsidRPr="000E4BA7">
        <w:rPr>
          <w:lang w:val="uk-UA"/>
        </w:rPr>
        <w:lastRenderedPageBreak/>
        <w:t>стандартам</w:t>
      </w:r>
      <w:r w:rsidRPr="000E4BA7">
        <w:rPr>
          <w:spacing w:val="-2"/>
          <w:lang w:val="uk-UA"/>
        </w:rPr>
        <w:t xml:space="preserve"> </w:t>
      </w:r>
      <w:r w:rsidRPr="000E4BA7">
        <w:rPr>
          <w:rFonts w:ascii="Palatino Linotype" w:hAnsi="Palatino Linotype"/>
          <w:lang w:val="uk-UA"/>
        </w:rPr>
        <w:t xml:space="preserve">AVSEC, </w:t>
      </w:r>
      <w:r w:rsidRPr="000E4BA7">
        <w:rPr>
          <w:lang w:val="uk-UA"/>
        </w:rPr>
        <w:t>але</w:t>
      </w:r>
      <w:r w:rsidRPr="000E4BA7">
        <w:rPr>
          <w:spacing w:val="-2"/>
          <w:lang w:val="uk-UA"/>
        </w:rPr>
        <w:t xml:space="preserve"> </w:t>
      </w:r>
      <w:r w:rsidRPr="000E4BA7">
        <w:rPr>
          <w:lang w:val="uk-UA"/>
        </w:rPr>
        <w:t>не орієнтується на загрози</w:t>
      </w:r>
      <w:r w:rsidRPr="000E4BA7">
        <w:rPr>
          <w:rFonts w:ascii="Palatino Linotype" w:hAnsi="Palatino Linotype"/>
          <w:lang w:val="uk-UA"/>
        </w:rPr>
        <w:t xml:space="preserve">. </w:t>
      </w:r>
      <w:r w:rsidRPr="000E4BA7">
        <w:rPr>
          <w:lang w:val="uk-UA"/>
        </w:rPr>
        <w:t>Аеропорт</w:t>
      </w:r>
      <w:r w:rsidRPr="000E4BA7">
        <w:rPr>
          <w:rFonts w:ascii="Palatino Linotype" w:hAnsi="Palatino Linotype"/>
          <w:lang w:val="uk-UA"/>
        </w:rPr>
        <w:t xml:space="preserve">, </w:t>
      </w:r>
      <w:r w:rsidRPr="000E4BA7">
        <w:rPr>
          <w:lang w:val="uk-UA"/>
        </w:rPr>
        <w:t>який вирішує правильно інвестувати</w:t>
      </w:r>
      <w:r w:rsidRPr="000E4BA7">
        <w:rPr>
          <w:spacing w:val="-3"/>
          <w:lang w:val="uk-UA"/>
        </w:rPr>
        <w:t xml:space="preserve"> </w:t>
      </w:r>
      <w:r w:rsidRPr="000E4BA7">
        <w:rPr>
          <w:lang w:val="uk-UA"/>
        </w:rPr>
        <w:t>в</w:t>
      </w:r>
      <w:r w:rsidRPr="000E4BA7">
        <w:rPr>
          <w:spacing w:val="-3"/>
          <w:lang w:val="uk-UA"/>
        </w:rPr>
        <w:t xml:space="preserve"> </w:t>
      </w:r>
      <w:r w:rsidRPr="000E4BA7">
        <w:rPr>
          <w:lang w:val="uk-UA"/>
        </w:rPr>
        <w:t>розумну</w:t>
      </w:r>
      <w:r w:rsidRPr="000E4BA7">
        <w:rPr>
          <w:spacing w:val="-3"/>
          <w:lang w:val="uk-UA"/>
        </w:rPr>
        <w:t xml:space="preserve"> </w:t>
      </w:r>
      <w:r w:rsidRPr="000E4BA7">
        <w:rPr>
          <w:lang w:val="uk-UA"/>
        </w:rPr>
        <w:t>огорожу</w:t>
      </w:r>
      <w:r w:rsidRPr="000E4BA7">
        <w:rPr>
          <w:rFonts w:ascii="Palatino Linotype" w:hAnsi="Palatino Linotype"/>
          <w:lang w:val="uk-UA"/>
        </w:rPr>
        <w:t xml:space="preserve">, - </w:t>
      </w:r>
      <w:r w:rsidRPr="000E4BA7">
        <w:rPr>
          <w:lang w:val="uk-UA"/>
        </w:rPr>
        <w:t>це</w:t>
      </w:r>
      <w:r w:rsidRPr="000E4BA7">
        <w:rPr>
          <w:spacing w:val="-3"/>
          <w:lang w:val="uk-UA"/>
        </w:rPr>
        <w:t xml:space="preserve"> </w:t>
      </w:r>
      <w:r w:rsidRPr="000E4BA7">
        <w:rPr>
          <w:lang w:val="uk-UA"/>
        </w:rPr>
        <w:t>аеропорт</w:t>
      </w:r>
      <w:r w:rsidRPr="000E4BA7">
        <w:rPr>
          <w:rFonts w:ascii="Palatino Linotype" w:hAnsi="Palatino Linotype"/>
          <w:lang w:val="uk-UA"/>
        </w:rPr>
        <w:t xml:space="preserve">, </w:t>
      </w:r>
      <w:r w:rsidRPr="000E4BA7">
        <w:rPr>
          <w:lang w:val="uk-UA"/>
        </w:rPr>
        <w:t>який</w:t>
      </w:r>
      <w:r w:rsidRPr="000E4BA7">
        <w:rPr>
          <w:spacing w:val="-3"/>
          <w:lang w:val="uk-UA"/>
        </w:rPr>
        <w:t xml:space="preserve"> </w:t>
      </w:r>
      <w:r w:rsidRPr="000E4BA7">
        <w:rPr>
          <w:lang w:val="uk-UA"/>
        </w:rPr>
        <w:t>виходить</w:t>
      </w:r>
      <w:r w:rsidRPr="000E4BA7">
        <w:rPr>
          <w:spacing w:val="-3"/>
          <w:lang w:val="uk-UA"/>
        </w:rPr>
        <w:t xml:space="preserve"> </w:t>
      </w:r>
      <w:r w:rsidRPr="000E4BA7">
        <w:rPr>
          <w:lang w:val="uk-UA"/>
        </w:rPr>
        <w:t>за рамки дотримання вимог і прагне бути більш здатним протистояти</w:t>
      </w:r>
      <w:r w:rsidRPr="000E4BA7">
        <w:rPr>
          <w:spacing w:val="-3"/>
          <w:lang w:val="uk-UA"/>
        </w:rPr>
        <w:t xml:space="preserve"> </w:t>
      </w:r>
      <w:r w:rsidRPr="000E4BA7">
        <w:rPr>
          <w:lang w:val="uk-UA"/>
        </w:rPr>
        <w:t>загрозам</w:t>
      </w:r>
      <w:r w:rsidRPr="000E4BA7">
        <w:rPr>
          <w:rFonts w:ascii="Palatino Linotype" w:hAnsi="Palatino Linotype"/>
          <w:lang w:val="uk-UA"/>
        </w:rPr>
        <w:t xml:space="preserve">, </w:t>
      </w:r>
      <w:r w:rsidRPr="000E4BA7">
        <w:rPr>
          <w:lang w:val="uk-UA"/>
        </w:rPr>
        <w:t>з</w:t>
      </w:r>
      <w:r w:rsidRPr="000E4BA7">
        <w:rPr>
          <w:spacing w:val="-3"/>
          <w:lang w:val="uk-UA"/>
        </w:rPr>
        <w:t xml:space="preserve"> </w:t>
      </w:r>
      <w:r w:rsidRPr="000E4BA7">
        <w:rPr>
          <w:lang w:val="uk-UA"/>
        </w:rPr>
        <w:t>якими</w:t>
      </w:r>
      <w:r w:rsidRPr="000E4BA7">
        <w:rPr>
          <w:spacing w:val="-3"/>
          <w:lang w:val="uk-UA"/>
        </w:rPr>
        <w:t xml:space="preserve"> </w:t>
      </w:r>
      <w:r w:rsidRPr="000E4BA7">
        <w:rPr>
          <w:lang w:val="uk-UA"/>
        </w:rPr>
        <w:t>він</w:t>
      </w:r>
      <w:r w:rsidRPr="000E4BA7">
        <w:rPr>
          <w:spacing w:val="-3"/>
          <w:lang w:val="uk-UA"/>
        </w:rPr>
        <w:t xml:space="preserve"> </w:t>
      </w:r>
      <w:r w:rsidRPr="000E4BA7">
        <w:rPr>
          <w:lang w:val="uk-UA"/>
        </w:rPr>
        <w:t>стикається</w:t>
      </w:r>
      <w:r w:rsidRPr="000E4BA7">
        <w:rPr>
          <w:rFonts w:ascii="Palatino Linotype" w:hAnsi="Palatino Linotype"/>
          <w:lang w:val="uk-UA"/>
        </w:rPr>
        <w:t xml:space="preserve">. </w:t>
      </w:r>
      <w:r w:rsidRPr="000E4BA7">
        <w:rPr>
          <w:lang w:val="uk-UA"/>
        </w:rPr>
        <w:t>Варто</w:t>
      </w:r>
      <w:r w:rsidRPr="000E4BA7">
        <w:rPr>
          <w:spacing w:val="-3"/>
          <w:lang w:val="uk-UA"/>
        </w:rPr>
        <w:t xml:space="preserve"> </w:t>
      </w:r>
      <w:r w:rsidRPr="000E4BA7">
        <w:rPr>
          <w:lang w:val="uk-UA"/>
        </w:rPr>
        <w:t>зазначити</w:t>
      </w:r>
      <w:r w:rsidRPr="000E4BA7">
        <w:rPr>
          <w:rFonts w:ascii="Palatino Linotype" w:hAnsi="Palatino Linotype"/>
          <w:lang w:val="uk-UA"/>
        </w:rPr>
        <w:t xml:space="preserve">, </w:t>
      </w:r>
      <w:r w:rsidRPr="000E4BA7">
        <w:rPr>
          <w:lang w:val="uk-UA"/>
        </w:rPr>
        <w:t>що це той самий аеропорт</w:t>
      </w:r>
      <w:r w:rsidRPr="000E4BA7">
        <w:rPr>
          <w:rFonts w:ascii="Palatino Linotype" w:hAnsi="Palatino Linotype"/>
          <w:lang w:val="uk-UA"/>
        </w:rPr>
        <w:t xml:space="preserve">, </w:t>
      </w:r>
      <w:r w:rsidRPr="000E4BA7">
        <w:rPr>
          <w:lang w:val="uk-UA"/>
        </w:rPr>
        <w:t>який був атакований терористами</w:t>
      </w:r>
      <w:r w:rsidRPr="000E4BA7">
        <w:rPr>
          <w:rFonts w:ascii="Palatino Linotype" w:hAnsi="Palatino Linotype"/>
          <w:lang w:val="uk-UA"/>
        </w:rPr>
        <w:t xml:space="preserve">- </w:t>
      </w:r>
      <w:r w:rsidRPr="000E4BA7">
        <w:rPr>
          <w:lang w:val="uk-UA"/>
        </w:rPr>
        <w:t xml:space="preserve">смертниками через три роки в </w:t>
      </w:r>
      <w:r w:rsidRPr="000E4BA7">
        <w:rPr>
          <w:rFonts w:ascii="Palatino Linotype" w:hAnsi="Palatino Linotype"/>
          <w:lang w:val="uk-UA"/>
        </w:rPr>
        <w:t xml:space="preserve">2016 </w:t>
      </w:r>
      <w:r w:rsidRPr="000E4BA7">
        <w:rPr>
          <w:lang w:val="uk-UA"/>
        </w:rPr>
        <w:t>році</w:t>
      </w:r>
      <w:r w:rsidRPr="000E4BA7">
        <w:rPr>
          <w:rFonts w:ascii="Palatino Linotype" w:hAnsi="Palatino Linotype"/>
          <w:lang w:val="uk-UA"/>
        </w:rPr>
        <w:t>.</w:t>
      </w:r>
    </w:p>
    <w:p w:rsidR="00C50ABD" w:rsidRPr="000E4BA7" w:rsidRDefault="00C50ABD">
      <w:pPr>
        <w:rPr>
          <w:rFonts w:ascii="Palatino Linotype" w:hAnsi="Palatino Linotype"/>
          <w:lang w:val="uk-UA"/>
        </w:rPr>
      </w:pPr>
      <w:r w:rsidRPr="000E4BA7">
        <w:rPr>
          <w:rFonts w:ascii="Palatino Linotype" w:hAnsi="Palatino Linotype"/>
          <w:lang w:val="uk-UA"/>
        </w:rPr>
        <w:br w:type="page"/>
      </w:r>
    </w:p>
    <w:p w:rsidR="00C50ABD" w:rsidRPr="000E4BA7" w:rsidRDefault="00C50ABD" w:rsidP="00C50ABD">
      <w:pPr>
        <w:pStyle w:val="a3"/>
        <w:tabs>
          <w:tab w:val="left" w:pos="0"/>
        </w:tabs>
        <w:spacing w:before="181" w:line="264" w:lineRule="auto"/>
        <w:ind w:left="140" w:right="-55" w:firstLine="360"/>
        <w:rPr>
          <w:lang w:val="uk-UA"/>
        </w:rPr>
      </w:pPr>
    </w:p>
    <w:p w:rsidR="001971BF" w:rsidRPr="000E4BA7" w:rsidRDefault="00933F58" w:rsidP="00C50ABD">
      <w:pPr>
        <w:pStyle w:val="5"/>
        <w:tabs>
          <w:tab w:val="left" w:pos="0"/>
        </w:tabs>
        <w:spacing w:before="120" w:line="232" w:lineRule="auto"/>
        <w:ind w:left="153" w:right="-55"/>
        <w:rPr>
          <w:lang w:val="uk-UA"/>
        </w:rPr>
      </w:pPr>
      <w:r w:rsidRPr="000E4BA7">
        <w:rPr>
          <w:color w:val="00345E"/>
          <w:lang w:val="uk-UA"/>
        </w:rPr>
        <w:t>Потреба</w:t>
      </w:r>
      <w:r w:rsidRPr="000E4BA7">
        <w:rPr>
          <w:color w:val="00345E"/>
          <w:spacing w:val="-3"/>
          <w:lang w:val="uk-UA"/>
        </w:rPr>
        <w:t xml:space="preserve"> </w:t>
      </w:r>
      <w:r w:rsidRPr="000E4BA7">
        <w:rPr>
          <w:color w:val="00345E"/>
          <w:lang w:val="uk-UA"/>
        </w:rPr>
        <w:t>в</w:t>
      </w:r>
      <w:r w:rsidRPr="000E4BA7">
        <w:rPr>
          <w:color w:val="00345E"/>
          <w:spacing w:val="-3"/>
          <w:lang w:val="uk-UA"/>
        </w:rPr>
        <w:t xml:space="preserve"> </w:t>
      </w:r>
      <w:r w:rsidRPr="000E4BA7">
        <w:rPr>
          <w:color w:val="00345E"/>
          <w:lang w:val="uk-UA"/>
        </w:rPr>
        <w:t>удосконаленні</w:t>
      </w:r>
      <w:r w:rsidRPr="000E4BA7">
        <w:rPr>
          <w:color w:val="00345E"/>
          <w:spacing w:val="-3"/>
          <w:lang w:val="uk-UA"/>
        </w:rPr>
        <w:t xml:space="preserve"> </w:t>
      </w:r>
      <w:r w:rsidRPr="000E4BA7">
        <w:rPr>
          <w:color w:val="00345E"/>
          <w:lang w:val="uk-UA"/>
        </w:rPr>
        <w:t>заходів</w:t>
      </w:r>
      <w:r w:rsidRPr="000E4BA7">
        <w:rPr>
          <w:color w:val="00345E"/>
          <w:spacing w:val="-3"/>
          <w:lang w:val="uk-UA"/>
        </w:rPr>
        <w:t xml:space="preserve"> </w:t>
      </w:r>
      <w:r w:rsidRPr="000E4BA7">
        <w:rPr>
          <w:color w:val="00345E"/>
          <w:lang w:val="uk-UA"/>
        </w:rPr>
        <w:t>фізичної</w:t>
      </w:r>
      <w:r w:rsidRPr="000E4BA7">
        <w:rPr>
          <w:color w:val="00345E"/>
          <w:spacing w:val="-3"/>
          <w:lang w:val="uk-UA"/>
        </w:rPr>
        <w:t xml:space="preserve"> </w:t>
      </w:r>
      <w:r w:rsidRPr="000E4BA7">
        <w:rPr>
          <w:color w:val="00345E"/>
          <w:lang w:val="uk-UA"/>
        </w:rPr>
        <w:t>безпеки</w:t>
      </w:r>
      <w:r w:rsidRPr="000E4BA7">
        <w:rPr>
          <w:color w:val="00345E"/>
          <w:spacing w:val="-3"/>
          <w:lang w:val="uk-UA"/>
        </w:rPr>
        <w:t xml:space="preserve"> </w:t>
      </w:r>
      <w:r w:rsidRPr="000E4BA7">
        <w:rPr>
          <w:color w:val="00345E"/>
          <w:lang w:val="uk-UA"/>
        </w:rPr>
        <w:t xml:space="preserve">в </w:t>
      </w:r>
      <w:r w:rsidRPr="000E4BA7">
        <w:rPr>
          <w:color w:val="00345E"/>
          <w:spacing w:val="-4"/>
          <w:lang w:val="uk-UA"/>
        </w:rPr>
        <w:t>громадських</w:t>
      </w:r>
      <w:r w:rsidRPr="000E4BA7">
        <w:rPr>
          <w:color w:val="00345E"/>
          <w:spacing w:val="-30"/>
          <w:lang w:val="uk-UA"/>
        </w:rPr>
        <w:t xml:space="preserve"> </w:t>
      </w:r>
      <w:r w:rsidRPr="000E4BA7">
        <w:rPr>
          <w:color w:val="00345E"/>
          <w:spacing w:val="-4"/>
          <w:lang w:val="uk-UA"/>
        </w:rPr>
        <w:t>місцях</w:t>
      </w:r>
      <w:r w:rsidRPr="000E4BA7">
        <w:rPr>
          <w:color w:val="00345E"/>
          <w:spacing w:val="-34"/>
          <w:lang w:val="uk-UA"/>
        </w:rPr>
        <w:t xml:space="preserve"> </w:t>
      </w:r>
      <w:r w:rsidRPr="000E4BA7">
        <w:rPr>
          <w:color w:val="00345E"/>
          <w:spacing w:val="-4"/>
          <w:lang w:val="uk-UA"/>
        </w:rPr>
        <w:t>аеропорту</w:t>
      </w:r>
    </w:p>
    <w:p w:rsidR="001971BF" w:rsidRPr="000E4BA7" w:rsidRDefault="00933F58" w:rsidP="00C30788">
      <w:pPr>
        <w:pStyle w:val="a3"/>
        <w:tabs>
          <w:tab w:val="left" w:pos="0"/>
        </w:tabs>
        <w:spacing w:before="192" w:line="266" w:lineRule="auto"/>
        <w:ind w:left="140" w:right="-55" w:firstLine="360"/>
        <w:rPr>
          <w:rFonts w:ascii="Palatino Linotype" w:hAnsi="Palatino Linotype"/>
          <w:lang w:val="uk-UA"/>
        </w:rPr>
      </w:pPr>
      <w:r w:rsidRPr="000E4BA7">
        <w:rPr>
          <w:w w:val="105"/>
          <w:lang w:val="uk-UA"/>
        </w:rPr>
        <w:t>У той час як злітна смуга</w:t>
      </w:r>
      <w:r w:rsidRPr="000E4BA7">
        <w:rPr>
          <w:rFonts w:ascii="Palatino Linotype" w:hAnsi="Palatino Linotype"/>
          <w:w w:val="105"/>
          <w:lang w:val="uk-UA"/>
        </w:rPr>
        <w:t xml:space="preserve">, </w:t>
      </w:r>
      <w:r w:rsidRPr="000E4BA7">
        <w:rPr>
          <w:w w:val="105"/>
          <w:lang w:val="uk-UA"/>
        </w:rPr>
        <w:t>контрольно</w:t>
      </w:r>
      <w:r w:rsidRPr="000E4BA7">
        <w:rPr>
          <w:rFonts w:ascii="Palatino Linotype" w:hAnsi="Palatino Linotype"/>
          <w:w w:val="105"/>
          <w:lang w:val="uk-UA"/>
        </w:rPr>
        <w:t>-</w:t>
      </w:r>
      <w:r w:rsidRPr="000E4BA7">
        <w:rPr>
          <w:w w:val="105"/>
          <w:lang w:val="uk-UA"/>
        </w:rPr>
        <w:t>пропускні пункти</w:t>
      </w:r>
      <w:r w:rsidRPr="000E4BA7">
        <w:rPr>
          <w:rFonts w:ascii="Palatino Linotype" w:hAnsi="Palatino Linotype"/>
          <w:w w:val="105"/>
          <w:lang w:val="uk-UA"/>
        </w:rPr>
        <w:t xml:space="preserve">, </w:t>
      </w:r>
      <w:r w:rsidRPr="000E4BA7">
        <w:rPr>
          <w:w w:val="105"/>
          <w:lang w:val="uk-UA"/>
        </w:rPr>
        <w:t>зал міжнародних прильотів</w:t>
      </w:r>
      <w:r w:rsidRPr="000E4BA7">
        <w:rPr>
          <w:rFonts w:ascii="Palatino Linotype" w:hAnsi="Palatino Linotype"/>
          <w:w w:val="105"/>
          <w:lang w:val="uk-UA"/>
        </w:rPr>
        <w:t xml:space="preserve">, </w:t>
      </w:r>
      <w:r w:rsidRPr="000E4BA7">
        <w:rPr>
          <w:w w:val="105"/>
          <w:lang w:val="uk-UA"/>
        </w:rPr>
        <w:t xml:space="preserve">паспортний контроль і митна зона аеропорту суворо регламентовані і підлягають </w:t>
      </w:r>
      <w:r w:rsidRPr="000E4BA7">
        <w:rPr>
          <w:spacing w:val="9"/>
          <w:w w:val="105"/>
          <w:lang w:val="uk-UA"/>
        </w:rPr>
        <w:t xml:space="preserve">регулярним </w:t>
      </w:r>
      <w:r w:rsidRPr="000E4BA7">
        <w:rPr>
          <w:w w:val="105"/>
          <w:lang w:val="uk-UA"/>
        </w:rPr>
        <w:t>перевіркам</w:t>
      </w:r>
      <w:r w:rsidRPr="000E4BA7">
        <w:rPr>
          <w:rFonts w:ascii="Palatino Linotype" w:hAnsi="Palatino Linotype"/>
          <w:w w:val="105"/>
          <w:lang w:val="uk-UA"/>
        </w:rPr>
        <w:t xml:space="preserve">, </w:t>
      </w:r>
      <w:r w:rsidRPr="000E4BA7">
        <w:rPr>
          <w:w w:val="105"/>
          <w:lang w:val="uk-UA"/>
        </w:rPr>
        <w:t>громадські зони аеропорту</w:t>
      </w:r>
      <w:r w:rsidRPr="000E4BA7">
        <w:rPr>
          <w:rFonts w:ascii="Palatino Linotype" w:hAnsi="Palatino Linotype"/>
          <w:w w:val="105"/>
          <w:lang w:val="uk-UA"/>
        </w:rPr>
        <w:t xml:space="preserve">, </w:t>
      </w:r>
      <w:r w:rsidRPr="000E4BA7">
        <w:rPr>
          <w:w w:val="105"/>
          <w:lang w:val="uk-UA"/>
        </w:rPr>
        <w:t>включаючи узбіччя</w:t>
      </w:r>
      <w:r w:rsidRPr="000E4BA7">
        <w:rPr>
          <w:rFonts w:ascii="Palatino Linotype" w:hAnsi="Palatino Linotype"/>
          <w:w w:val="105"/>
          <w:lang w:val="uk-UA"/>
        </w:rPr>
        <w:t xml:space="preserve">, </w:t>
      </w:r>
      <w:r w:rsidRPr="000E4BA7">
        <w:rPr>
          <w:w w:val="105"/>
          <w:lang w:val="uk-UA"/>
        </w:rPr>
        <w:t>термінали реєстрації та зали вильоту</w:t>
      </w:r>
      <w:r w:rsidRPr="000E4BA7">
        <w:rPr>
          <w:rFonts w:ascii="Palatino Linotype" w:hAnsi="Palatino Linotype"/>
          <w:w w:val="105"/>
          <w:lang w:val="uk-UA"/>
        </w:rPr>
        <w:t xml:space="preserve">, </w:t>
      </w:r>
      <w:r w:rsidRPr="000E4BA7">
        <w:rPr>
          <w:w w:val="105"/>
          <w:lang w:val="uk-UA"/>
        </w:rPr>
        <w:t>не користуються такою ж увагою з боку регулюючих органів</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Як наслідок</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рівні безпеки в цих громадських місцях зазвичай визначаються самими аеропортами або підрозділами аеропортової поліції</w:t>
      </w:r>
      <w:r w:rsidRPr="000E4BA7">
        <w:rPr>
          <w:rFonts w:ascii="Palatino Linotype" w:hAnsi="Palatino Linotype"/>
          <w:w w:val="105"/>
          <w:lang w:val="uk-UA"/>
        </w:rPr>
        <w:t xml:space="preserve">, </w:t>
      </w:r>
      <w:r w:rsidRPr="000E4BA7">
        <w:rPr>
          <w:w w:val="105"/>
          <w:lang w:val="uk-UA"/>
        </w:rPr>
        <w:t>призначеними для їх охорони</w:t>
      </w:r>
      <w:r w:rsidRPr="000E4BA7">
        <w:rPr>
          <w:rFonts w:ascii="Palatino Linotype" w:hAnsi="Palatino Linotype"/>
          <w:w w:val="105"/>
          <w:lang w:val="uk-UA"/>
        </w:rPr>
        <w:t xml:space="preserve">, </w:t>
      </w:r>
      <w:r w:rsidRPr="000E4BA7">
        <w:rPr>
          <w:w w:val="105"/>
          <w:lang w:val="uk-UA"/>
        </w:rPr>
        <w:t xml:space="preserve">що може призвести до </w:t>
      </w:r>
      <w:r w:rsidRPr="000E4BA7">
        <w:rPr>
          <w:spacing w:val="9"/>
          <w:w w:val="105"/>
          <w:lang w:val="uk-UA"/>
        </w:rPr>
        <w:t xml:space="preserve">значних </w:t>
      </w:r>
      <w:r w:rsidRPr="000E4BA7">
        <w:rPr>
          <w:spacing w:val="10"/>
          <w:w w:val="105"/>
          <w:lang w:val="uk-UA"/>
        </w:rPr>
        <w:t>розбіжностей</w:t>
      </w:r>
      <w:r w:rsidRPr="000E4BA7">
        <w:rPr>
          <w:spacing w:val="80"/>
          <w:w w:val="105"/>
          <w:lang w:val="uk-UA"/>
        </w:rPr>
        <w:t xml:space="preserve"> </w:t>
      </w:r>
      <w:r w:rsidRPr="000E4BA7">
        <w:rPr>
          <w:w w:val="105"/>
          <w:lang w:val="uk-UA"/>
        </w:rPr>
        <w:t>у</w:t>
      </w:r>
      <w:r w:rsidRPr="000E4BA7">
        <w:rPr>
          <w:spacing w:val="40"/>
          <w:w w:val="105"/>
          <w:lang w:val="uk-UA"/>
        </w:rPr>
        <w:t xml:space="preserve"> </w:t>
      </w:r>
      <w:r w:rsidRPr="000E4BA7">
        <w:rPr>
          <w:w w:val="105"/>
          <w:lang w:val="uk-UA"/>
        </w:rPr>
        <w:t>рівнях</w:t>
      </w:r>
      <w:r w:rsidRPr="000E4BA7">
        <w:rPr>
          <w:spacing w:val="40"/>
          <w:w w:val="105"/>
          <w:lang w:val="uk-UA"/>
        </w:rPr>
        <w:t xml:space="preserve"> </w:t>
      </w:r>
      <w:r w:rsidRPr="000E4BA7">
        <w:rPr>
          <w:spacing w:val="9"/>
          <w:w w:val="105"/>
          <w:lang w:val="uk-UA"/>
        </w:rPr>
        <w:t>безпеки</w:t>
      </w:r>
      <w:r w:rsidRPr="000E4BA7">
        <w:rPr>
          <w:spacing w:val="80"/>
          <w:w w:val="105"/>
          <w:lang w:val="uk-UA"/>
        </w:rPr>
        <w:t xml:space="preserve"> </w:t>
      </w:r>
      <w:r w:rsidRPr="000E4BA7">
        <w:rPr>
          <w:w w:val="105"/>
          <w:lang w:val="uk-UA"/>
        </w:rPr>
        <w:t>між</w:t>
      </w:r>
      <w:r w:rsidRPr="000E4BA7">
        <w:rPr>
          <w:spacing w:val="80"/>
          <w:w w:val="105"/>
          <w:lang w:val="uk-UA"/>
        </w:rPr>
        <w:t xml:space="preserve"> </w:t>
      </w:r>
      <w:r w:rsidRPr="000E4BA7">
        <w:rPr>
          <w:w w:val="105"/>
          <w:lang w:val="uk-UA"/>
        </w:rPr>
        <w:t>аеропортами</w:t>
      </w:r>
      <w:r w:rsidRPr="000E4BA7">
        <w:rPr>
          <w:spacing w:val="80"/>
          <w:w w:val="105"/>
          <w:lang w:val="uk-UA"/>
        </w:rPr>
        <w:t xml:space="preserve"> </w:t>
      </w:r>
      <w:r w:rsidRPr="000E4BA7">
        <w:rPr>
          <w:w w:val="105"/>
          <w:lang w:val="uk-UA"/>
        </w:rPr>
        <w:t>навіть</w:t>
      </w:r>
      <w:r w:rsidRPr="000E4BA7">
        <w:rPr>
          <w:spacing w:val="40"/>
          <w:w w:val="105"/>
          <w:lang w:val="uk-UA"/>
        </w:rPr>
        <w:t xml:space="preserve"> </w:t>
      </w:r>
      <w:r w:rsidRPr="000E4BA7">
        <w:rPr>
          <w:w w:val="105"/>
          <w:lang w:val="uk-UA"/>
        </w:rPr>
        <w:t>в одній і тій же країні</w:t>
      </w:r>
      <w:r w:rsidRPr="000E4BA7">
        <w:rPr>
          <w:rFonts w:ascii="Palatino Linotype" w:hAnsi="Palatino Linotype"/>
          <w:w w:val="105"/>
          <w:lang w:val="uk-UA"/>
        </w:rPr>
        <w:t xml:space="preserve">. </w:t>
      </w:r>
      <w:r w:rsidRPr="000E4BA7">
        <w:rPr>
          <w:w w:val="105"/>
          <w:lang w:val="uk-UA"/>
        </w:rPr>
        <w:t>За відсутності регуляторної політики або рекомендацій щодо необхідних рівнів безпеки в</w:t>
      </w:r>
      <w:r w:rsidRPr="000E4BA7">
        <w:rPr>
          <w:spacing w:val="40"/>
          <w:w w:val="105"/>
          <w:lang w:val="uk-UA"/>
        </w:rPr>
        <w:t xml:space="preserve"> </w:t>
      </w:r>
      <w:r w:rsidRPr="000E4BA7">
        <w:rPr>
          <w:w w:val="105"/>
          <w:lang w:val="uk-UA"/>
        </w:rPr>
        <w:t>громадських місцях</w:t>
      </w:r>
      <w:r w:rsidRPr="000E4BA7">
        <w:rPr>
          <w:rFonts w:ascii="Palatino Linotype" w:hAnsi="Palatino Linotype"/>
          <w:w w:val="105"/>
          <w:lang w:val="uk-UA"/>
        </w:rPr>
        <w:t xml:space="preserve">, </w:t>
      </w:r>
      <w:r w:rsidRPr="000E4BA7">
        <w:rPr>
          <w:w w:val="105"/>
          <w:lang w:val="uk-UA"/>
        </w:rPr>
        <w:t>такі критичні питання</w:t>
      </w:r>
      <w:r w:rsidRPr="000E4BA7">
        <w:rPr>
          <w:rFonts w:ascii="Palatino Linotype" w:hAnsi="Palatino Linotype"/>
          <w:w w:val="105"/>
          <w:lang w:val="uk-UA"/>
        </w:rPr>
        <w:t xml:space="preserve">, </w:t>
      </w:r>
      <w:r w:rsidRPr="000E4BA7">
        <w:rPr>
          <w:w w:val="105"/>
          <w:lang w:val="uk-UA"/>
        </w:rPr>
        <w:t>як протистояння</w:t>
      </w:r>
      <w:r w:rsidRPr="000E4BA7">
        <w:rPr>
          <w:rFonts w:ascii="Palatino Linotype" w:hAnsi="Palatino Linotype"/>
          <w:w w:val="105"/>
          <w:lang w:val="uk-UA"/>
        </w:rPr>
        <w:t xml:space="preserve">, </w:t>
      </w:r>
      <w:r w:rsidRPr="000E4BA7">
        <w:rPr>
          <w:w w:val="105"/>
          <w:lang w:val="uk-UA"/>
        </w:rPr>
        <w:t>бар</w:t>
      </w:r>
      <w:r w:rsidRPr="000E4BA7">
        <w:rPr>
          <w:rFonts w:ascii="Palatino Linotype" w:hAnsi="Palatino Linotype"/>
          <w:w w:val="105"/>
          <w:lang w:val="uk-UA"/>
        </w:rPr>
        <w:t>'</w:t>
      </w:r>
      <w:r w:rsidRPr="000E4BA7">
        <w:rPr>
          <w:w w:val="105"/>
          <w:lang w:val="uk-UA"/>
        </w:rPr>
        <w:t>єри проти тарану</w:t>
      </w:r>
      <w:r w:rsidRPr="000E4BA7">
        <w:rPr>
          <w:rFonts w:ascii="Palatino Linotype" w:hAnsi="Palatino Linotype"/>
          <w:w w:val="105"/>
          <w:lang w:val="uk-UA"/>
        </w:rPr>
        <w:t xml:space="preserve">, </w:t>
      </w:r>
      <w:r w:rsidRPr="000E4BA7">
        <w:rPr>
          <w:w w:val="105"/>
          <w:lang w:val="uk-UA"/>
        </w:rPr>
        <w:t>захист фасадів і мінімальне розгортання озброєної охорони</w:t>
      </w:r>
      <w:r w:rsidRPr="000E4BA7">
        <w:rPr>
          <w:rFonts w:ascii="Palatino Linotype" w:hAnsi="Palatino Linotype"/>
          <w:w w:val="105"/>
          <w:lang w:val="uk-UA"/>
        </w:rPr>
        <w:t xml:space="preserve">, </w:t>
      </w:r>
      <w:r w:rsidRPr="000E4BA7">
        <w:rPr>
          <w:w w:val="105"/>
          <w:lang w:val="uk-UA"/>
        </w:rPr>
        <w:t>часто не вирішуються належним чином або на професійному рівні</w:t>
      </w:r>
      <w:r w:rsidRPr="000E4BA7">
        <w:rPr>
          <w:rFonts w:ascii="Palatino Linotype" w:hAnsi="Palatino Linotype"/>
          <w:w w:val="105"/>
          <w:lang w:val="uk-UA"/>
        </w:rPr>
        <w:t>.</w:t>
      </w:r>
    </w:p>
    <w:p w:rsidR="001971BF" w:rsidRPr="000E4BA7" w:rsidRDefault="00933F58" w:rsidP="00C50ABD">
      <w:pPr>
        <w:pStyle w:val="a3"/>
        <w:tabs>
          <w:tab w:val="left" w:pos="0"/>
        </w:tabs>
        <w:spacing w:before="178" w:line="268" w:lineRule="auto"/>
        <w:ind w:left="140" w:right="-55" w:firstLine="359"/>
        <w:rPr>
          <w:lang w:val="uk-UA"/>
        </w:rPr>
      </w:pPr>
      <w:r w:rsidRPr="000E4BA7">
        <w:rPr>
          <w:lang w:val="uk-UA"/>
        </w:rPr>
        <w:t xml:space="preserve">Терористичні наземні атаки на аеропорти після </w:t>
      </w:r>
      <w:r w:rsidRPr="000E4BA7">
        <w:rPr>
          <w:rFonts w:ascii="Palatino Linotype" w:hAnsi="Palatino Linotype"/>
          <w:lang w:val="uk-UA"/>
        </w:rPr>
        <w:t xml:space="preserve">11 </w:t>
      </w:r>
      <w:r w:rsidRPr="000E4BA7">
        <w:rPr>
          <w:lang w:val="uk-UA"/>
        </w:rPr>
        <w:t>вересня мали значний вплив на аеропорти</w:t>
      </w:r>
      <w:r w:rsidRPr="000E4BA7">
        <w:rPr>
          <w:rFonts w:ascii="Palatino Linotype" w:hAnsi="Palatino Linotype"/>
          <w:lang w:val="uk-UA"/>
        </w:rPr>
        <w:t xml:space="preserve">, </w:t>
      </w:r>
      <w:r w:rsidRPr="000E4BA7">
        <w:rPr>
          <w:lang w:val="uk-UA"/>
        </w:rPr>
        <w:t>що зазнали нападу</w:t>
      </w:r>
      <w:r w:rsidRPr="000E4BA7">
        <w:rPr>
          <w:rFonts w:ascii="Palatino Linotype" w:hAnsi="Palatino Linotype"/>
          <w:lang w:val="uk-UA"/>
        </w:rPr>
        <w:t xml:space="preserve">. </w:t>
      </w:r>
      <w:r w:rsidRPr="000E4BA7">
        <w:rPr>
          <w:lang w:val="uk-UA"/>
        </w:rPr>
        <w:t xml:space="preserve">Одна з таких атак сталася в міжнародному залі вильоту аеропорту Брюсселя </w:t>
      </w:r>
      <w:r w:rsidRPr="000E4BA7">
        <w:rPr>
          <w:rFonts w:ascii="Palatino Linotype" w:hAnsi="Palatino Linotype"/>
          <w:lang w:val="uk-UA"/>
        </w:rPr>
        <w:t xml:space="preserve">22 </w:t>
      </w:r>
      <w:r w:rsidRPr="000E4BA7">
        <w:rPr>
          <w:lang w:val="uk-UA"/>
        </w:rPr>
        <w:t xml:space="preserve">березня </w:t>
      </w:r>
      <w:r w:rsidRPr="000E4BA7">
        <w:rPr>
          <w:rFonts w:ascii="Palatino Linotype" w:hAnsi="Palatino Linotype"/>
          <w:lang w:val="uk-UA"/>
        </w:rPr>
        <w:t xml:space="preserve">2016 </w:t>
      </w:r>
      <w:r w:rsidRPr="000E4BA7">
        <w:rPr>
          <w:lang w:val="uk-UA"/>
        </w:rPr>
        <w:t>року</w:t>
      </w:r>
      <w:r w:rsidRPr="000E4BA7">
        <w:rPr>
          <w:rFonts w:ascii="Palatino Linotype" w:hAnsi="Palatino Linotype"/>
          <w:lang w:val="uk-UA"/>
        </w:rPr>
        <w:t xml:space="preserve">, </w:t>
      </w:r>
      <w:r w:rsidRPr="000E4BA7">
        <w:rPr>
          <w:lang w:val="uk-UA"/>
        </w:rPr>
        <w:t>коли двоє терористів з Ісламської держави (</w:t>
      </w:r>
      <w:proofErr w:type="spellStart"/>
      <w:r w:rsidRPr="000E4BA7">
        <w:rPr>
          <w:lang w:val="uk-UA"/>
        </w:rPr>
        <w:t>Даеш</w:t>
      </w:r>
      <w:proofErr w:type="spellEnd"/>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здійснили</w:t>
      </w:r>
      <w:r w:rsidRPr="000E4BA7">
        <w:rPr>
          <w:spacing w:val="40"/>
          <w:lang w:val="uk-UA"/>
        </w:rPr>
        <w:t xml:space="preserve"> </w:t>
      </w:r>
      <w:r w:rsidRPr="000E4BA7">
        <w:rPr>
          <w:lang w:val="uk-UA"/>
        </w:rPr>
        <w:t>подвійний теракт</w:t>
      </w:r>
      <w:r w:rsidRPr="000E4BA7">
        <w:rPr>
          <w:spacing w:val="80"/>
          <w:w w:val="150"/>
          <w:lang w:val="uk-UA"/>
        </w:rPr>
        <w:t xml:space="preserve"> </w:t>
      </w:r>
      <w:r w:rsidRPr="000E4BA7">
        <w:rPr>
          <w:rFonts w:ascii="Palatino Linotype" w:hAnsi="Palatino Linotype"/>
          <w:lang w:val="uk-UA"/>
        </w:rPr>
        <w:t>(</w:t>
      </w:r>
      <w:r w:rsidRPr="000E4BA7">
        <w:rPr>
          <w:lang w:val="uk-UA"/>
        </w:rPr>
        <w:t>третій терорист</w:t>
      </w:r>
      <w:r w:rsidRPr="000E4BA7">
        <w:rPr>
          <w:spacing w:val="-15"/>
          <w:lang w:val="uk-UA"/>
        </w:rPr>
        <w:t xml:space="preserve"> </w:t>
      </w:r>
      <w:r w:rsidRPr="000E4BA7">
        <w:rPr>
          <w:lang w:val="uk-UA"/>
        </w:rPr>
        <w:t>не</w:t>
      </w:r>
      <w:r w:rsidRPr="000E4BA7">
        <w:rPr>
          <w:spacing w:val="-15"/>
          <w:lang w:val="uk-UA"/>
        </w:rPr>
        <w:t xml:space="preserve"> </w:t>
      </w:r>
      <w:r w:rsidRPr="000E4BA7">
        <w:rPr>
          <w:lang w:val="uk-UA"/>
        </w:rPr>
        <w:t>зміг</w:t>
      </w:r>
      <w:r w:rsidRPr="000E4BA7">
        <w:rPr>
          <w:spacing w:val="-15"/>
          <w:lang w:val="uk-UA"/>
        </w:rPr>
        <w:t xml:space="preserve"> </w:t>
      </w:r>
      <w:r w:rsidRPr="000E4BA7">
        <w:rPr>
          <w:lang w:val="uk-UA"/>
        </w:rPr>
        <w:t>привести</w:t>
      </w:r>
      <w:r w:rsidRPr="000E4BA7">
        <w:rPr>
          <w:spacing w:val="-15"/>
          <w:lang w:val="uk-UA"/>
        </w:rPr>
        <w:t xml:space="preserve"> </w:t>
      </w:r>
      <w:r w:rsidRPr="000E4BA7">
        <w:rPr>
          <w:lang w:val="uk-UA"/>
        </w:rPr>
        <w:t>в</w:t>
      </w:r>
      <w:r w:rsidRPr="000E4BA7">
        <w:rPr>
          <w:spacing w:val="-15"/>
          <w:lang w:val="uk-UA"/>
        </w:rPr>
        <w:t xml:space="preserve"> </w:t>
      </w:r>
      <w:r w:rsidRPr="000E4BA7">
        <w:rPr>
          <w:lang w:val="uk-UA"/>
        </w:rPr>
        <w:t>дію</w:t>
      </w:r>
      <w:r w:rsidRPr="000E4BA7">
        <w:rPr>
          <w:spacing w:val="-15"/>
          <w:lang w:val="uk-UA"/>
        </w:rPr>
        <w:t xml:space="preserve"> </w:t>
      </w:r>
      <w:r w:rsidRPr="000E4BA7">
        <w:rPr>
          <w:lang w:val="uk-UA"/>
        </w:rPr>
        <w:t>саморобний</w:t>
      </w:r>
      <w:r w:rsidRPr="000E4BA7">
        <w:rPr>
          <w:spacing w:val="-15"/>
          <w:lang w:val="uk-UA"/>
        </w:rPr>
        <w:t xml:space="preserve"> </w:t>
      </w:r>
      <w:r w:rsidRPr="000E4BA7">
        <w:rPr>
          <w:lang w:val="uk-UA"/>
        </w:rPr>
        <w:t>вибуховий</w:t>
      </w:r>
      <w:r w:rsidRPr="000E4BA7">
        <w:rPr>
          <w:spacing w:val="-15"/>
          <w:lang w:val="uk-UA"/>
        </w:rPr>
        <w:t xml:space="preserve"> </w:t>
      </w:r>
      <w:r w:rsidRPr="000E4BA7">
        <w:rPr>
          <w:lang w:val="uk-UA"/>
        </w:rPr>
        <w:t>пристрій у</w:t>
      </w:r>
      <w:r w:rsidRPr="000E4BA7">
        <w:rPr>
          <w:spacing w:val="25"/>
          <w:lang w:val="uk-UA"/>
        </w:rPr>
        <w:t xml:space="preserve"> </w:t>
      </w:r>
      <w:r w:rsidRPr="000E4BA7">
        <w:rPr>
          <w:lang w:val="uk-UA"/>
        </w:rPr>
        <w:t>своїй</w:t>
      </w:r>
      <w:r w:rsidRPr="000E4BA7">
        <w:rPr>
          <w:spacing w:val="25"/>
          <w:lang w:val="uk-UA"/>
        </w:rPr>
        <w:t xml:space="preserve"> </w:t>
      </w:r>
      <w:r w:rsidRPr="000E4BA7">
        <w:rPr>
          <w:lang w:val="uk-UA"/>
        </w:rPr>
        <w:t>сумці</w:t>
      </w:r>
      <w:r w:rsidRPr="000E4BA7">
        <w:rPr>
          <w:spacing w:val="25"/>
          <w:lang w:val="uk-UA"/>
        </w:rPr>
        <w:t xml:space="preserve"> </w:t>
      </w:r>
      <w:r w:rsidRPr="000E4BA7">
        <w:rPr>
          <w:lang w:val="uk-UA"/>
        </w:rPr>
        <w:t>і</w:t>
      </w:r>
      <w:r w:rsidRPr="000E4BA7">
        <w:rPr>
          <w:spacing w:val="25"/>
          <w:lang w:val="uk-UA"/>
        </w:rPr>
        <w:t xml:space="preserve"> </w:t>
      </w:r>
      <w:r w:rsidRPr="000E4BA7">
        <w:rPr>
          <w:lang w:val="uk-UA"/>
        </w:rPr>
        <w:t>втік</w:t>
      </w:r>
      <w:r w:rsidRPr="000E4BA7">
        <w:rPr>
          <w:spacing w:val="25"/>
          <w:lang w:val="uk-UA"/>
        </w:rPr>
        <w:t xml:space="preserve"> </w:t>
      </w:r>
      <w:r w:rsidRPr="000E4BA7">
        <w:rPr>
          <w:lang w:val="uk-UA"/>
        </w:rPr>
        <w:t>з</w:t>
      </w:r>
      <w:r w:rsidRPr="000E4BA7">
        <w:rPr>
          <w:spacing w:val="25"/>
          <w:lang w:val="uk-UA"/>
        </w:rPr>
        <w:t xml:space="preserve"> </w:t>
      </w:r>
      <w:r w:rsidRPr="000E4BA7">
        <w:rPr>
          <w:lang w:val="uk-UA"/>
        </w:rPr>
        <w:t>аеропорту</w:t>
      </w:r>
      <w:r w:rsidRPr="000E4BA7">
        <w:rPr>
          <w:rFonts w:ascii="Palatino Linotype" w:hAnsi="Palatino Linotype"/>
          <w:lang w:val="uk-UA"/>
        </w:rPr>
        <w:t>).</w:t>
      </w:r>
      <w:r w:rsidRPr="000E4BA7">
        <w:rPr>
          <w:rFonts w:ascii="Palatino Linotype" w:hAnsi="Palatino Linotype"/>
          <w:spacing w:val="31"/>
          <w:lang w:val="uk-UA"/>
        </w:rPr>
        <w:t xml:space="preserve"> </w:t>
      </w:r>
      <w:r w:rsidRPr="000E4BA7">
        <w:rPr>
          <w:lang w:val="uk-UA"/>
        </w:rPr>
        <w:t>На</w:t>
      </w:r>
      <w:r w:rsidRPr="000E4BA7">
        <w:rPr>
          <w:spacing w:val="25"/>
          <w:lang w:val="uk-UA"/>
        </w:rPr>
        <w:t xml:space="preserve"> </w:t>
      </w:r>
      <w:r w:rsidRPr="000E4BA7">
        <w:rPr>
          <w:lang w:val="uk-UA"/>
        </w:rPr>
        <w:t>додаток</w:t>
      </w:r>
      <w:r w:rsidRPr="000E4BA7">
        <w:rPr>
          <w:spacing w:val="25"/>
          <w:lang w:val="uk-UA"/>
        </w:rPr>
        <w:t xml:space="preserve"> </w:t>
      </w:r>
      <w:r w:rsidRPr="000E4BA7">
        <w:rPr>
          <w:lang w:val="uk-UA"/>
        </w:rPr>
        <w:t>до</w:t>
      </w:r>
      <w:r w:rsidRPr="000E4BA7">
        <w:rPr>
          <w:spacing w:val="25"/>
          <w:lang w:val="uk-UA"/>
        </w:rPr>
        <w:t xml:space="preserve"> </w:t>
      </w:r>
      <w:r w:rsidRPr="000E4BA7">
        <w:rPr>
          <w:rFonts w:ascii="Palatino Linotype" w:hAnsi="Palatino Linotype"/>
          <w:lang w:val="uk-UA"/>
        </w:rPr>
        <w:t>19</w:t>
      </w:r>
      <w:r w:rsidRPr="000E4BA7">
        <w:rPr>
          <w:rFonts w:ascii="Palatino Linotype" w:hAnsi="Palatino Linotype"/>
          <w:spacing w:val="31"/>
          <w:lang w:val="uk-UA"/>
        </w:rPr>
        <w:t xml:space="preserve"> </w:t>
      </w:r>
      <w:r w:rsidRPr="000E4BA7">
        <w:rPr>
          <w:lang w:val="uk-UA"/>
        </w:rPr>
        <w:t>загиблих</w:t>
      </w:r>
      <w:r w:rsidRPr="000E4BA7">
        <w:rPr>
          <w:spacing w:val="25"/>
          <w:lang w:val="uk-UA"/>
        </w:rPr>
        <w:t xml:space="preserve"> </w:t>
      </w:r>
      <w:r w:rsidRPr="000E4BA7">
        <w:rPr>
          <w:lang w:val="uk-UA"/>
        </w:rPr>
        <w:t>і</w:t>
      </w:r>
      <w:r w:rsidRPr="000E4BA7">
        <w:rPr>
          <w:spacing w:val="25"/>
          <w:lang w:val="uk-UA"/>
        </w:rPr>
        <w:t xml:space="preserve"> </w:t>
      </w:r>
      <w:r w:rsidRPr="000E4BA7">
        <w:rPr>
          <w:lang w:val="uk-UA"/>
        </w:rPr>
        <w:t xml:space="preserve">понад </w:t>
      </w:r>
      <w:r w:rsidRPr="000E4BA7">
        <w:rPr>
          <w:rFonts w:ascii="Palatino Linotype" w:hAnsi="Palatino Linotype"/>
          <w:lang w:val="uk-UA"/>
        </w:rPr>
        <w:t xml:space="preserve">80 </w:t>
      </w:r>
      <w:r w:rsidRPr="000E4BA7">
        <w:rPr>
          <w:lang w:val="uk-UA"/>
        </w:rPr>
        <w:t>поранених</w:t>
      </w:r>
      <w:r w:rsidRPr="000E4BA7">
        <w:rPr>
          <w:rFonts w:ascii="Palatino Linotype" w:hAnsi="Palatino Linotype"/>
          <w:lang w:val="uk-UA"/>
        </w:rPr>
        <w:t xml:space="preserve">, </w:t>
      </w:r>
      <w:r w:rsidRPr="000E4BA7">
        <w:rPr>
          <w:lang w:val="uk-UA"/>
        </w:rPr>
        <w:t xml:space="preserve">масові руйнування в залі вильоту призвели до повного закриття аеропорту на </w:t>
      </w:r>
      <w:r w:rsidRPr="000E4BA7">
        <w:rPr>
          <w:rFonts w:ascii="Palatino Linotype" w:hAnsi="Palatino Linotype"/>
          <w:lang w:val="uk-UA"/>
        </w:rPr>
        <w:t xml:space="preserve">12 </w:t>
      </w:r>
      <w:r w:rsidRPr="000E4BA7">
        <w:rPr>
          <w:lang w:val="uk-UA"/>
        </w:rPr>
        <w:t>днів</w:t>
      </w:r>
      <w:r w:rsidRPr="000E4BA7">
        <w:rPr>
          <w:rFonts w:ascii="Palatino Linotype" w:hAnsi="Palatino Linotype"/>
          <w:lang w:val="uk-UA"/>
        </w:rPr>
        <w:t xml:space="preserve">, </w:t>
      </w:r>
      <w:r w:rsidRPr="000E4BA7">
        <w:rPr>
          <w:lang w:val="uk-UA"/>
        </w:rPr>
        <w:t>і лише через кілька місяців</w:t>
      </w:r>
      <w:r w:rsidRPr="000E4BA7">
        <w:rPr>
          <w:spacing w:val="44"/>
          <w:lang w:val="uk-UA"/>
        </w:rPr>
        <w:t xml:space="preserve">  </w:t>
      </w:r>
      <w:r w:rsidRPr="000E4BA7">
        <w:rPr>
          <w:lang w:val="uk-UA"/>
        </w:rPr>
        <w:t>часткової</w:t>
      </w:r>
      <w:r w:rsidRPr="000E4BA7">
        <w:rPr>
          <w:spacing w:val="53"/>
          <w:lang w:val="uk-UA"/>
        </w:rPr>
        <w:t xml:space="preserve"> </w:t>
      </w:r>
      <w:r w:rsidRPr="000E4BA7">
        <w:rPr>
          <w:lang w:val="uk-UA"/>
        </w:rPr>
        <w:t>роботи</w:t>
      </w:r>
      <w:r w:rsidRPr="000E4BA7">
        <w:rPr>
          <w:spacing w:val="53"/>
          <w:lang w:val="uk-UA"/>
        </w:rPr>
        <w:t xml:space="preserve"> </w:t>
      </w:r>
      <w:r w:rsidRPr="000E4BA7">
        <w:rPr>
          <w:lang w:val="uk-UA"/>
        </w:rPr>
        <w:t>аеропорт</w:t>
      </w:r>
      <w:r w:rsidRPr="000E4BA7">
        <w:rPr>
          <w:spacing w:val="44"/>
          <w:lang w:val="uk-UA"/>
        </w:rPr>
        <w:t xml:space="preserve"> </w:t>
      </w:r>
      <w:r w:rsidRPr="000E4BA7">
        <w:rPr>
          <w:lang w:val="uk-UA"/>
        </w:rPr>
        <w:t>відновив</w:t>
      </w:r>
      <w:r w:rsidRPr="000E4BA7">
        <w:rPr>
          <w:spacing w:val="44"/>
          <w:lang w:val="uk-UA"/>
        </w:rPr>
        <w:t xml:space="preserve"> </w:t>
      </w:r>
      <w:r w:rsidRPr="000E4BA7">
        <w:rPr>
          <w:spacing w:val="-2"/>
          <w:lang w:val="uk-UA"/>
        </w:rPr>
        <w:t>повноцінну</w:t>
      </w:r>
      <w:r w:rsidR="00C50ABD" w:rsidRPr="000E4BA7">
        <w:rPr>
          <w:lang w:val="uk-UA"/>
        </w:rPr>
        <w:t xml:space="preserve"> </w:t>
      </w:r>
      <w:r w:rsidRPr="000E4BA7">
        <w:rPr>
          <w:lang w:val="uk-UA"/>
        </w:rPr>
        <w:t>роботу</w:t>
      </w:r>
      <w:r w:rsidRPr="000E4BA7">
        <w:rPr>
          <w:rFonts w:ascii="Palatino Linotype" w:hAnsi="Palatino Linotype"/>
          <w:lang w:val="uk-UA"/>
        </w:rPr>
        <w:t xml:space="preserve">. </w:t>
      </w:r>
      <w:r w:rsidRPr="000E4BA7">
        <w:rPr>
          <w:lang w:val="uk-UA"/>
        </w:rPr>
        <w:t>Аеропорт Брюсселя є єдиним міжнародним аеропортом Бельгії</w:t>
      </w:r>
      <w:r w:rsidRPr="000E4BA7">
        <w:rPr>
          <w:rFonts w:ascii="Palatino Linotype" w:hAnsi="Palatino Linotype"/>
          <w:lang w:val="uk-UA"/>
        </w:rPr>
        <w:t xml:space="preserve">, </w:t>
      </w:r>
      <w:r w:rsidRPr="000E4BA7">
        <w:rPr>
          <w:lang w:val="uk-UA"/>
        </w:rPr>
        <w:t>що зробило наслідки закриття ще більш відчутними</w:t>
      </w:r>
      <w:r w:rsidRPr="000E4BA7">
        <w:rPr>
          <w:rFonts w:ascii="Palatino Linotype" w:hAnsi="Palatino Linotype"/>
          <w:lang w:val="uk-UA"/>
        </w:rPr>
        <w:t xml:space="preserve">. </w:t>
      </w:r>
      <w:r w:rsidRPr="000E4BA7">
        <w:rPr>
          <w:lang w:val="uk-UA"/>
        </w:rPr>
        <w:t>Згідно з численними джерелами</w:t>
      </w:r>
      <w:r w:rsidRPr="000E4BA7">
        <w:rPr>
          <w:rFonts w:ascii="Palatino Linotype" w:hAnsi="Palatino Linotype"/>
          <w:lang w:val="uk-UA"/>
        </w:rPr>
        <w:t xml:space="preserve">, </w:t>
      </w:r>
      <w:r w:rsidRPr="000E4BA7">
        <w:rPr>
          <w:lang w:val="uk-UA"/>
        </w:rPr>
        <w:t>аеропорт Брюсселя і міське метро були під неминучою загрозою</w:t>
      </w:r>
      <w:r w:rsidRPr="000E4BA7">
        <w:rPr>
          <w:rFonts w:ascii="Palatino Linotype" w:hAnsi="Palatino Linotype"/>
          <w:lang w:val="uk-UA"/>
        </w:rPr>
        <w:t xml:space="preserve">, </w:t>
      </w:r>
      <w:r w:rsidRPr="000E4BA7">
        <w:rPr>
          <w:lang w:val="uk-UA"/>
        </w:rPr>
        <w:t>що спонукало бельгійську владу розмістити військовослужбовців в аеропорту та інших ключових транспортних вузлах по всьому місту</w:t>
      </w:r>
      <w:r w:rsidRPr="000E4BA7">
        <w:rPr>
          <w:rFonts w:ascii="Palatino Linotype" w:hAnsi="Palatino Linotype"/>
          <w:lang w:val="uk-UA"/>
        </w:rPr>
        <w:t xml:space="preserve">. </w:t>
      </w:r>
      <w:r w:rsidRPr="000E4BA7">
        <w:rPr>
          <w:lang w:val="uk-UA"/>
        </w:rPr>
        <w:t>До нападу співробітники</w:t>
      </w:r>
      <w:r w:rsidR="00C50ABD" w:rsidRPr="000E4BA7">
        <w:rPr>
          <w:lang w:val="uk-UA"/>
        </w:rPr>
        <w:t xml:space="preserve"> </w:t>
      </w:r>
      <w:r w:rsidRPr="000E4BA7">
        <w:rPr>
          <w:lang w:val="uk-UA"/>
        </w:rPr>
        <w:t>служби</w:t>
      </w:r>
      <w:r w:rsidRPr="000E4BA7">
        <w:rPr>
          <w:spacing w:val="40"/>
          <w:lang w:val="uk-UA"/>
        </w:rPr>
        <w:t xml:space="preserve"> </w:t>
      </w:r>
      <w:r w:rsidRPr="000E4BA7">
        <w:rPr>
          <w:lang w:val="uk-UA"/>
        </w:rPr>
        <w:t>безпеки</w:t>
      </w:r>
      <w:r w:rsidRPr="000E4BA7">
        <w:rPr>
          <w:spacing w:val="40"/>
          <w:lang w:val="uk-UA"/>
        </w:rPr>
        <w:t xml:space="preserve"> </w:t>
      </w:r>
      <w:r w:rsidRPr="000E4BA7">
        <w:rPr>
          <w:lang w:val="uk-UA"/>
        </w:rPr>
        <w:t>аеропорту</w:t>
      </w:r>
      <w:r w:rsidRPr="000E4BA7">
        <w:rPr>
          <w:spacing w:val="40"/>
          <w:lang w:val="uk-UA"/>
        </w:rPr>
        <w:t xml:space="preserve"> </w:t>
      </w:r>
      <w:r w:rsidRPr="000E4BA7">
        <w:rPr>
          <w:lang w:val="uk-UA"/>
        </w:rPr>
        <w:t>не</w:t>
      </w:r>
      <w:r w:rsidRPr="000E4BA7">
        <w:rPr>
          <w:spacing w:val="40"/>
          <w:lang w:val="uk-UA"/>
        </w:rPr>
        <w:t xml:space="preserve"> </w:t>
      </w:r>
      <w:r w:rsidRPr="000E4BA7">
        <w:rPr>
          <w:lang w:val="uk-UA"/>
        </w:rPr>
        <w:t>помітили</w:t>
      </w:r>
      <w:r w:rsidRPr="000E4BA7">
        <w:rPr>
          <w:spacing w:val="40"/>
          <w:lang w:val="uk-UA"/>
        </w:rPr>
        <w:t xml:space="preserve"> </w:t>
      </w:r>
      <w:r w:rsidRPr="000E4BA7">
        <w:rPr>
          <w:lang w:val="uk-UA"/>
        </w:rPr>
        <w:t>терористів</w:t>
      </w:r>
      <w:r w:rsidRPr="000E4BA7">
        <w:rPr>
          <w:rFonts w:ascii="Palatino Linotype" w:hAnsi="Palatino Linotype"/>
          <w:lang w:val="uk-UA"/>
        </w:rPr>
        <w:t xml:space="preserve">, </w:t>
      </w:r>
      <w:r w:rsidRPr="000E4BA7">
        <w:rPr>
          <w:lang w:val="uk-UA"/>
        </w:rPr>
        <w:t>які здійснювали теракт</w:t>
      </w:r>
      <w:r w:rsidRPr="000E4BA7">
        <w:rPr>
          <w:rFonts w:ascii="Palatino Linotype" w:hAnsi="Palatino Linotype"/>
          <w:lang w:val="uk-UA"/>
        </w:rPr>
        <w:t>.</w:t>
      </w:r>
    </w:p>
    <w:p w:rsidR="001971BF" w:rsidRPr="000E4BA7" w:rsidRDefault="00933F58" w:rsidP="00C30788">
      <w:pPr>
        <w:pStyle w:val="a3"/>
        <w:tabs>
          <w:tab w:val="left" w:pos="0"/>
          <w:tab w:val="left" w:pos="2082"/>
          <w:tab w:val="left" w:pos="2674"/>
          <w:tab w:val="left" w:pos="3734"/>
          <w:tab w:val="left" w:pos="4682"/>
        </w:tabs>
        <w:spacing w:line="264" w:lineRule="auto"/>
        <w:ind w:left="140" w:right="-55" w:firstLine="360"/>
        <w:rPr>
          <w:rFonts w:ascii="Palatino Linotype" w:hAnsi="Palatino Linotype"/>
          <w:lang w:val="uk-UA"/>
        </w:rPr>
      </w:pPr>
      <w:r w:rsidRPr="000E4BA7">
        <w:rPr>
          <w:w w:val="105"/>
          <w:lang w:val="uk-UA"/>
        </w:rPr>
        <w:t>У</w:t>
      </w:r>
      <w:r w:rsidRPr="000E4BA7">
        <w:rPr>
          <w:spacing w:val="40"/>
          <w:w w:val="105"/>
          <w:lang w:val="uk-UA"/>
        </w:rPr>
        <w:t xml:space="preserve"> </w:t>
      </w:r>
      <w:r w:rsidRPr="000E4BA7">
        <w:rPr>
          <w:w w:val="105"/>
          <w:lang w:val="uk-UA"/>
        </w:rPr>
        <w:t>терористичній</w:t>
      </w:r>
      <w:r w:rsidRPr="000E4BA7">
        <w:rPr>
          <w:spacing w:val="40"/>
          <w:w w:val="105"/>
          <w:lang w:val="uk-UA"/>
        </w:rPr>
        <w:t xml:space="preserve"> </w:t>
      </w:r>
      <w:r w:rsidRPr="000E4BA7">
        <w:rPr>
          <w:w w:val="105"/>
          <w:lang w:val="uk-UA"/>
        </w:rPr>
        <w:t>атаці</w:t>
      </w:r>
      <w:r w:rsidRPr="000E4BA7">
        <w:rPr>
          <w:spacing w:val="40"/>
          <w:w w:val="105"/>
          <w:lang w:val="uk-UA"/>
        </w:rPr>
        <w:t xml:space="preserve"> </w:t>
      </w:r>
      <w:r w:rsidRPr="000E4BA7">
        <w:rPr>
          <w:w w:val="105"/>
          <w:lang w:val="uk-UA"/>
        </w:rPr>
        <w:t>н</w:t>
      </w:r>
      <w:r w:rsidRPr="000E4BA7">
        <w:rPr>
          <w:spacing w:val="-4"/>
          <w:w w:val="105"/>
          <w:lang w:val="uk-UA"/>
        </w:rPr>
        <w:t xml:space="preserve"> </w:t>
      </w:r>
      <w:r w:rsidRPr="000E4BA7">
        <w:rPr>
          <w:w w:val="105"/>
          <w:lang w:val="uk-UA"/>
        </w:rPr>
        <w:t>а</w:t>
      </w:r>
      <w:r w:rsidRPr="000E4BA7">
        <w:rPr>
          <w:lang w:val="uk-UA"/>
        </w:rPr>
        <w:tab/>
      </w:r>
      <w:r w:rsidRPr="000E4BA7">
        <w:rPr>
          <w:w w:val="105"/>
          <w:lang w:val="uk-UA"/>
        </w:rPr>
        <w:t>стамбульський</w:t>
      </w:r>
      <w:r w:rsidRPr="000E4BA7">
        <w:rPr>
          <w:spacing w:val="40"/>
          <w:w w:val="105"/>
          <w:lang w:val="uk-UA"/>
        </w:rPr>
        <w:t xml:space="preserve"> </w:t>
      </w:r>
      <w:r w:rsidRPr="000E4BA7">
        <w:rPr>
          <w:w w:val="105"/>
          <w:lang w:val="uk-UA"/>
        </w:rPr>
        <w:t>аеропорт</w:t>
      </w:r>
      <w:r w:rsidRPr="000E4BA7">
        <w:rPr>
          <w:spacing w:val="40"/>
          <w:w w:val="105"/>
          <w:lang w:val="uk-UA"/>
        </w:rPr>
        <w:t xml:space="preserve"> </w:t>
      </w:r>
      <w:r w:rsidRPr="000E4BA7">
        <w:rPr>
          <w:w w:val="105"/>
          <w:lang w:val="uk-UA"/>
        </w:rPr>
        <w:t>імені</w:t>
      </w:r>
      <w:r w:rsidRPr="000E4BA7">
        <w:rPr>
          <w:spacing w:val="80"/>
          <w:w w:val="105"/>
          <w:lang w:val="uk-UA"/>
        </w:rPr>
        <w:t xml:space="preserve"> </w:t>
      </w:r>
      <w:r w:rsidRPr="000E4BA7">
        <w:rPr>
          <w:w w:val="105"/>
          <w:lang w:val="uk-UA"/>
        </w:rPr>
        <w:t>Ататюрка</w:t>
      </w:r>
      <w:r w:rsidRPr="000E4BA7">
        <w:rPr>
          <w:spacing w:val="40"/>
          <w:w w:val="105"/>
          <w:lang w:val="uk-UA"/>
        </w:rPr>
        <w:t xml:space="preserve"> </w:t>
      </w:r>
      <w:r w:rsidRPr="000E4BA7">
        <w:rPr>
          <w:w w:val="105"/>
          <w:lang w:val="uk-UA"/>
        </w:rPr>
        <w:t>ввечері</w:t>
      </w:r>
      <w:r w:rsidRPr="000E4BA7">
        <w:rPr>
          <w:spacing w:val="40"/>
          <w:w w:val="105"/>
          <w:lang w:val="uk-UA"/>
        </w:rPr>
        <w:t xml:space="preserve"> </w:t>
      </w:r>
      <w:r w:rsidRPr="000E4BA7">
        <w:rPr>
          <w:rFonts w:ascii="Palatino Linotype" w:hAnsi="Palatino Linotype"/>
          <w:w w:val="105"/>
          <w:lang w:val="uk-UA"/>
        </w:rPr>
        <w:t>28</w:t>
      </w:r>
      <w:r w:rsidRPr="000E4BA7">
        <w:rPr>
          <w:rFonts w:ascii="Palatino Linotype" w:hAnsi="Palatino Linotype"/>
          <w:spacing w:val="40"/>
          <w:w w:val="105"/>
          <w:lang w:val="uk-UA"/>
        </w:rPr>
        <w:t xml:space="preserve"> </w:t>
      </w:r>
      <w:r w:rsidRPr="000E4BA7">
        <w:rPr>
          <w:w w:val="105"/>
          <w:lang w:val="uk-UA"/>
        </w:rPr>
        <w:t>червня</w:t>
      </w:r>
      <w:r w:rsidRPr="000E4BA7">
        <w:rPr>
          <w:spacing w:val="40"/>
          <w:w w:val="105"/>
          <w:lang w:val="uk-UA"/>
        </w:rPr>
        <w:t xml:space="preserve"> </w:t>
      </w:r>
      <w:r w:rsidRPr="000E4BA7">
        <w:rPr>
          <w:rFonts w:ascii="Palatino Linotype" w:hAnsi="Palatino Linotype"/>
          <w:w w:val="105"/>
          <w:lang w:val="uk-UA"/>
        </w:rPr>
        <w:t>2016</w:t>
      </w:r>
      <w:r w:rsidRPr="000E4BA7">
        <w:rPr>
          <w:rFonts w:ascii="Palatino Linotype" w:hAnsi="Palatino Linotype"/>
          <w:spacing w:val="40"/>
          <w:w w:val="105"/>
          <w:lang w:val="uk-UA"/>
        </w:rPr>
        <w:t xml:space="preserve"> </w:t>
      </w:r>
      <w:r w:rsidRPr="000E4BA7">
        <w:rPr>
          <w:w w:val="105"/>
          <w:lang w:val="uk-UA"/>
        </w:rPr>
        <w:t>року</w:t>
      </w:r>
      <w:r w:rsidRPr="000E4BA7">
        <w:rPr>
          <w:spacing w:val="40"/>
          <w:w w:val="105"/>
          <w:lang w:val="uk-UA"/>
        </w:rPr>
        <w:t xml:space="preserve"> </w:t>
      </w:r>
      <w:r w:rsidRPr="000E4BA7">
        <w:rPr>
          <w:w w:val="105"/>
          <w:lang w:val="uk-UA"/>
        </w:rPr>
        <w:t>також</w:t>
      </w:r>
      <w:r w:rsidRPr="000E4BA7">
        <w:rPr>
          <w:spacing w:val="40"/>
          <w:w w:val="105"/>
          <w:lang w:val="uk-UA"/>
        </w:rPr>
        <w:t xml:space="preserve"> </w:t>
      </w:r>
      <w:r w:rsidRPr="000E4BA7">
        <w:rPr>
          <w:w w:val="105"/>
          <w:lang w:val="uk-UA"/>
        </w:rPr>
        <w:t>брали</w:t>
      </w:r>
      <w:r w:rsidRPr="000E4BA7">
        <w:rPr>
          <w:spacing w:val="40"/>
          <w:w w:val="105"/>
          <w:lang w:val="uk-UA"/>
        </w:rPr>
        <w:t xml:space="preserve"> </w:t>
      </w:r>
      <w:r w:rsidRPr="000E4BA7">
        <w:rPr>
          <w:w w:val="105"/>
          <w:lang w:val="uk-UA"/>
        </w:rPr>
        <w:t>участь</w:t>
      </w:r>
      <w:r w:rsidRPr="000E4BA7">
        <w:rPr>
          <w:spacing w:val="40"/>
          <w:w w:val="105"/>
          <w:lang w:val="uk-UA"/>
        </w:rPr>
        <w:t xml:space="preserve"> </w:t>
      </w:r>
      <w:r w:rsidRPr="000E4BA7">
        <w:rPr>
          <w:w w:val="105"/>
          <w:lang w:val="uk-UA"/>
        </w:rPr>
        <w:t>три терористи</w:t>
      </w:r>
      <w:r w:rsidRPr="000E4BA7">
        <w:rPr>
          <w:rFonts w:ascii="Palatino Linotype" w:hAnsi="Palatino Linotype"/>
          <w:w w:val="105"/>
          <w:lang w:val="uk-UA"/>
        </w:rPr>
        <w:t>-</w:t>
      </w:r>
      <w:r w:rsidRPr="000E4BA7">
        <w:rPr>
          <w:w w:val="105"/>
          <w:lang w:val="uk-UA"/>
        </w:rPr>
        <w:t>смертники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як</w:t>
      </w:r>
      <w:r w:rsidRPr="000E4BA7">
        <w:rPr>
          <w:spacing w:val="40"/>
          <w:w w:val="105"/>
          <w:lang w:val="uk-UA"/>
        </w:rPr>
        <w:t xml:space="preserve"> </w:t>
      </w:r>
      <w:r w:rsidRPr="000E4BA7">
        <w:rPr>
          <w:w w:val="105"/>
          <w:lang w:val="uk-UA"/>
        </w:rPr>
        <w:t>і</w:t>
      </w:r>
      <w:r w:rsidRPr="000E4BA7">
        <w:rPr>
          <w:spacing w:val="40"/>
          <w:w w:val="105"/>
          <w:lang w:val="uk-UA"/>
        </w:rPr>
        <w:t xml:space="preserve"> </w:t>
      </w:r>
      <w:r w:rsidRPr="000E4BA7">
        <w:rPr>
          <w:w w:val="105"/>
          <w:lang w:val="uk-UA"/>
        </w:rPr>
        <w:t>в</w:t>
      </w:r>
      <w:r w:rsidRPr="000E4BA7">
        <w:rPr>
          <w:spacing w:val="40"/>
          <w:w w:val="105"/>
          <w:lang w:val="uk-UA"/>
        </w:rPr>
        <w:t xml:space="preserve"> </w:t>
      </w:r>
      <w:r w:rsidRPr="000E4BA7">
        <w:rPr>
          <w:w w:val="105"/>
          <w:lang w:val="uk-UA"/>
        </w:rPr>
        <w:t>атаці</w:t>
      </w:r>
      <w:r w:rsidRPr="000E4BA7">
        <w:rPr>
          <w:spacing w:val="40"/>
          <w:w w:val="105"/>
          <w:lang w:val="uk-UA"/>
        </w:rPr>
        <w:t xml:space="preserve"> </w:t>
      </w:r>
      <w:r w:rsidRPr="000E4BA7">
        <w:rPr>
          <w:w w:val="105"/>
          <w:lang w:val="uk-UA"/>
        </w:rPr>
        <w:t>на</w:t>
      </w:r>
      <w:r w:rsidRPr="000E4BA7">
        <w:rPr>
          <w:spacing w:val="40"/>
          <w:w w:val="105"/>
          <w:lang w:val="uk-UA"/>
        </w:rPr>
        <w:t xml:space="preserve"> </w:t>
      </w:r>
      <w:r w:rsidRPr="000E4BA7">
        <w:rPr>
          <w:w w:val="105"/>
          <w:lang w:val="uk-UA"/>
        </w:rPr>
        <w:t>аеропорт</w:t>
      </w:r>
      <w:r w:rsidRPr="000E4BA7">
        <w:rPr>
          <w:spacing w:val="40"/>
          <w:w w:val="105"/>
          <w:lang w:val="uk-UA"/>
        </w:rPr>
        <w:t xml:space="preserve"> </w:t>
      </w:r>
      <w:r w:rsidRPr="000E4BA7">
        <w:rPr>
          <w:w w:val="105"/>
          <w:lang w:val="uk-UA"/>
        </w:rPr>
        <w:t>Брюсселя</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але</w:t>
      </w:r>
      <w:r w:rsidRPr="000E4BA7">
        <w:rPr>
          <w:spacing w:val="40"/>
          <w:w w:val="105"/>
          <w:lang w:val="uk-UA"/>
        </w:rPr>
        <w:t xml:space="preserve"> </w:t>
      </w:r>
      <w:r w:rsidRPr="000E4BA7">
        <w:rPr>
          <w:w w:val="105"/>
          <w:lang w:val="uk-UA"/>
        </w:rPr>
        <w:t>в цьому</w:t>
      </w:r>
      <w:r w:rsidRPr="000E4BA7">
        <w:rPr>
          <w:spacing w:val="40"/>
          <w:w w:val="105"/>
          <w:lang w:val="uk-UA"/>
        </w:rPr>
        <w:t xml:space="preserve"> </w:t>
      </w:r>
      <w:r w:rsidRPr="000E4BA7">
        <w:rPr>
          <w:w w:val="105"/>
          <w:lang w:val="uk-UA"/>
        </w:rPr>
        <w:t>випадку</w:t>
      </w:r>
      <w:r w:rsidRPr="000E4BA7">
        <w:rPr>
          <w:spacing w:val="40"/>
          <w:w w:val="105"/>
          <w:lang w:val="uk-UA"/>
        </w:rPr>
        <w:t xml:space="preserve"> </w:t>
      </w:r>
      <w:r w:rsidRPr="000E4BA7">
        <w:rPr>
          <w:w w:val="105"/>
          <w:lang w:val="uk-UA"/>
        </w:rPr>
        <w:t>терористи</w:t>
      </w:r>
      <w:r w:rsidRPr="000E4BA7">
        <w:rPr>
          <w:spacing w:val="40"/>
          <w:w w:val="105"/>
          <w:lang w:val="uk-UA"/>
        </w:rPr>
        <w:t xml:space="preserve"> </w:t>
      </w:r>
      <w:r w:rsidRPr="000E4BA7">
        <w:rPr>
          <w:w w:val="105"/>
          <w:lang w:val="uk-UA"/>
        </w:rPr>
        <w:t>з</w:t>
      </w:r>
      <w:r w:rsidRPr="000E4BA7">
        <w:rPr>
          <w:spacing w:val="40"/>
          <w:w w:val="105"/>
          <w:lang w:val="uk-UA"/>
        </w:rPr>
        <w:t xml:space="preserve"> </w:t>
      </w:r>
      <w:r w:rsidRPr="000E4BA7">
        <w:rPr>
          <w:rFonts w:ascii="Palatino Linotype" w:hAnsi="Palatino Linotype"/>
          <w:w w:val="105"/>
          <w:lang w:val="uk-UA"/>
        </w:rPr>
        <w:t>"</w:t>
      </w:r>
      <w:r w:rsidRPr="000E4BA7">
        <w:rPr>
          <w:w w:val="105"/>
          <w:lang w:val="uk-UA"/>
        </w:rPr>
        <w:t>Ісламської</w:t>
      </w:r>
      <w:r w:rsidRPr="000E4BA7">
        <w:rPr>
          <w:spacing w:val="40"/>
          <w:w w:val="105"/>
          <w:lang w:val="uk-UA"/>
        </w:rPr>
        <w:t xml:space="preserve"> </w:t>
      </w:r>
      <w:r w:rsidRPr="000E4BA7">
        <w:rPr>
          <w:w w:val="105"/>
          <w:lang w:val="uk-UA"/>
        </w:rPr>
        <w:lastRenderedPageBreak/>
        <w:t>держави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rFonts w:ascii="Palatino Linotype" w:hAnsi="Palatino Linotype"/>
          <w:w w:val="105"/>
          <w:lang w:val="uk-UA"/>
        </w:rPr>
        <w:t>(</w:t>
      </w:r>
      <w:r w:rsidRPr="000E4BA7">
        <w:rPr>
          <w:rFonts w:ascii="Palatino Linotype" w:hAnsi="Palatino Linotype"/>
          <w:spacing w:val="-15"/>
          <w:w w:val="105"/>
          <w:lang w:val="uk-UA"/>
        </w:rPr>
        <w:t xml:space="preserve"> </w:t>
      </w:r>
      <w:r w:rsidRPr="000E4BA7">
        <w:rPr>
          <w:w w:val="105"/>
          <w:lang w:val="uk-UA"/>
        </w:rPr>
        <w:t>ДАІШ</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також були</w:t>
      </w:r>
      <w:r w:rsidRPr="000E4BA7">
        <w:rPr>
          <w:spacing w:val="80"/>
          <w:w w:val="105"/>
          <w:lang w:val="uk-UA"/>
        </w:rPr>
        <w:t xml:space="preserve"> </w:t>
      </w:r>
      <w:r w:rsidRPr="000E4BA7">
        <w:rPr>
          <w:w w:val="105"/>
          <w:lang w:val="uk-UA"/>
        </w:rPr>
        <w:t>озброєні</w:t>
      </w:r>
      <w:r w:rsidRPr="000E4BA7">
        <w:rPr>
          <w:spacing w:val="80"/>
          <w:w w:val="105"/>
          <w:lang w:val="uk-UA"/>
        </w:rPr>
        <w:t xml:space="preserve"> </w:t>
      </w:r>
      <w:r w:rsidRPr="000E4BA7">
        <w:rPr>
          <w:w w:val="105"/>
          <w:lang w:val="uk-UA"/>
        </w:rPr>
        <w:t>автоматичною</w:t>
      </w:r>
      <w:r w:rsidRPr="000E4BA7">
        <w:rPr>
          <w:spacing w:val="80"/>
          <w:w w:val="105"/>
          <w:lang w:val="uk-UA"/>
        </w:rPr>
        <w:t xml:space="preserve"> </w:t>
      </w:r>
      <w:r w:rsidRPr="000E4BA7">
        <w:rPr>
          <w:w w:val="105"/>
          <w:lang w:val="uk-UA"/>
        </w:rPr>
        <w:t>зброєю</w:t>
      </w:r>
      <w:r w:rsidRPr="000E4BA7">
        <w:rPr>
          <w:rFonts w:ascii="Palatino Linotype" w:hAnsi="Palatino Linotype"/>
          <w:w w:val="105"/>
          <w:lang w:val="uk-UA"/>
        </w:rPr>
        <w:t>.</w:t>
      </w:r>
      <w:r w:rsidRPr="000E4BA7">
        <w:rPr>
          <w:rFonts w:ascii="Palatino Linotype" w:hAnsi="Palatino Linotype"/>
          <w:spacing w:val="80"/>
          <w:w w:val="150"/>
          <w:lang w:val="uk-UA"/>
        </w:rPr>
        <w:t xml:space="preserve"> </w:t>
      </w:r>
      <w:r w:rsidRPr="000E4BA7">
        <w:rPr>
          <w:w w:val="105"/>
          <w:lang w:val="uk-UA"/>
        </w:rPr>
        <w:t>Хоча</w:t>
      </w:r>
      <w:r w:rsidRPr="000E4BA7">
        <w:rPr>
          <w:spacing w:val="80"/>
          <w:w w:val="105"/>
          <w:lang w:val="uk-UA"/>
        </w:rPr>
        <w:t xml:space="preserve"> </w:t>
      </w:r>
      <w:r w:rsidRPr="000E4BA7">
        <w:rPr>
          <w:w w:val="105"/>
          <w:lang w:val="uk-UA"/>
        </w:rPr>
        <w:t>такий</w:t>
      </w:r>
      <w:r w:rsidRPr="000E4BA7">
        <w:rPr>
          <w:spacing w:val="80"/>
          <w:w w:val="105"/>
          <w:lang w:val="uk-UA"/>
        </w:rPr>
        <w:t xml:space="preserve"> </w:t>
      </w:r>
      <w:r w:rsidRPr="000E4BA7">
        <w:rPr>
          <w:w w:val="105"/>
          <w:lang w:val="uk-UA"/>
        </w:rPr>
        <w:t>спосіб поєднання</w:t>
      </w:r>
      <w:r w:rsidRPr="000E4BA7">
        <w:rPr>
          <w:spacing w:val="80"/>
          <w:w w:val="150"/>
          <w:lang w:val="uk-UA"/>
        </w:rPr>
        <w:t xml:space="preserve"> </w:t>
      </w:r>
      <w:r w:rsidRPr="000E4BA7">
        <w:rPr>
          <w:w w:val="105"/>
          <w:lang w:val="uk-UA"/>
        </w:rPr>
        <w:t>збройного</w:t>
      </w:r>
      <w:r w:rsidRPr="000E4BA7">
        <w:rPr>
          <w:spacing w:val="80"/>
          <w:w w:val="150"/>
          <w:lang w:val="uk-UA"/>
        </w:rPr>
        <w:t xml:space="preserve"> </w:t>
      </w:r>
      <w:r w:rsidRPr="000E4BA7">
        <w:rPr>
          <w:w w:val="105"/>
          <w:lang w:val="uk-UA"/>
        </w:rPr>
        <w:t>нападу</w:t>
      </w:r>
      <w:r w:rsidRPr="000E4BA7">
        <w:rPr>
          <w:spacing w:val="80"/>
          <w:w w:val="150"/>
          <w:lang w:val="uk-UA"/>
        </w:rPr>
        <w:t xml:space="preserve"> </w:t>
      </w:r>
      <w:r w:rsidRPr="000E4BA7">
        <w:rPr>
          <w:w w:val="105"/>
          <w:lang w:val="uk-UA"/>
        </w:rPr>
        <w:t>з</w:t>
      </w:r>
      <w:r w:rsidRPr="000E4BA7">
        <w:rPr>
          <w:spacing w:val="80"/>
          <w:w w:val="150"/>
          <w:lang w:val="uk-UA"/>
        </w:rPr>
        <w:t xml:space="preserve"> </w:t>
      </w:r>
      <w:r w:rsidRPr="000E4BA7">
        <w:rPr>
          <w:w w:val="105"/>
          <w:lang w:val="uk-UA"/>
        </w:rPr>
        <w:t>використанням</w:t>
      </w:r>
      <w:r w:rsidRPr="000E4BA7">
        <w:rPr>
          <w:spacing w:val="80"/>
          <w:w w:val="105"/>
          <w:lang w:val="uk-UA"/>
        </w:rPr>
        <w:t xml:space="preserve"> </w:t>
      </w:r>
      <w:r w:rsidRPr="000E4BA7">
        <w:rPr>
          <w:w w:val="105"/>
          <w:lang w:val="uk-UA"/>
        </w:rPr>
        <w:t>саморобного</w:t>
      </w:r>
      <w:r w:rsidRPr="000E4BA7">
        <w:rPr>
          <w:spacing w:val="40"/>
          <w:w w:val="105"/>
          <w:lang w:val="uk-UA"/>
        </w:rPr>
        <w:t xml:space="preserve"> </w:t>
      </w:r>
      <w:r w:rsidRPr="000E4BA7">
        <w:rPr>
          <w:w w:val="105"/>
          <w:lang w:val="uk-UA"/>
        </w:rPr>
        <w:t>вибухового пристрою вже траплявся в</w:t>
      </w:r>
      <w:r w:rsidR="00C50ABD" w:rsidRPr="000E4BA7">
        <w:rPr>
          <w:w w:val="105"/>
          <w:lang w:val="uk-UA"/>
        </w:rPr>
        <w:t xml:space="preserve"> </w:t>
      </w:r>
      <w:r w:rsidRPr="000E4BA7">
        <w:rPr>
          <w:w w:val="105"/>
          <w:lang w:val="uk-UA"/>
        </w:rPr>
        <w:t xml:space="preserve">минулому </w:t>
      </w:r>
      <w:r w:rsidRPr="000E4BA7">
        <w:rPr>
          <w:rFonts w:ascii="Palatino Linotype" w:hAnsi="Palatino Linotype"/>
          <w:w w:val="105"/>
          <w:lang w:val="uk-UA"/>
        </w:rPr>
        <w:t xml:space="preserve">- </w:t>
      </w:r>
      <w:r w:rsidRPr="000E4BA7">
        <w:rPr>
          <w:w w:val="105"/>
          <w:lang w:val="uk-UA"/>
        </w:rPr>
        <w:t>як у випадку руйнівного</w:t>
      </w:r>
      <w:r w:rsidRPr="000E4BA7">
        <w:rPr>
          <w:spacing w:val="80"/>
          <w:w w:val="105"/>
          <w:lang w:val="uk-UA"/>
        </w:rPr>
        <w:t xml:space="preserve"> </w:t>
      </w:r>
      <w:r w:rsidRPr="000E4BA7">
        <w:rPr>
          <w:w w:val="105"/>
          <w:lang w:val="uk-UA"/>
        </w:rPr>
        <w:t>нападу</w:t>
      </w:r>
      <w:r w:rsidRPr="000E4BA7">
        <w:rPr>
          <w:spacing w:val="80"/>
          <w:w w:val="105"/>
          <w:lang w:val="uk-UA"/>
        </w:rPr>
        <w:t xml:space="preserve"> </w:t>
      </w:r>
      <w:r w:rsidRPr="000E4BA7">
        <w:rPr>
          <w:w w:val="105"/>
          <w:lang w:val="uk-UA"/>
        </w:rPr>
        <w:t>на</w:t>
      </w:r>
      <w:r w:rsidRPr="000E4BA7">
        <w:rPr>
          <w:spacing w:val="80"/>
          <w:w w:val="105"/>
          <w:lang w:val="uk-UA"/>
        </w:rPr>
        <w:t xml:space="preserve"> </w:t>
      </w:r>
      <w:r w:rsidRPr="000E4BA7">
        <w:rPr>
          <w:w w:val="105"/>
          <w:lang w:val="uk-UA"/>
        </w:rPr>
        <w:t>міжнародний</w:t>
      </w:r>
      <w:r w:rsidRPr="000E4BA7">
        <w:rPr>
          <w:spacing w:val="80"/>
          <w:w w:val="105"/>
          <w:lang w:val="uk-UA"/>
        </w:rPr>
        <w:t xml:space="preserve"> </w:t>
      </w:r>
      <w:r w:rsidRPr="000E4BA7">
        <w:rPr>
          <w:w w:val="105"/>
          <w:lang w:val="uk-UA"/>
        </w:rPr>
        <w:t>аеропорт</w:t>
      </w:r>
      <w:r w:rsidRPr="000E4BA7">
        <w:rPr>
          <w:spacing w:val="80"/>
          <w:w w:val="105"/>
          <w:lang w:val="uk-UA"/>
        </w:rPr>
        <w:t xml:space="preserve"> </w:t>
      </w:r>
      <w:proofErr w:type="spellStart"/>
      <w:r w:rsidRPr="000E4BA7">
        <w:rPr>
          <w:w w:val="105"/>
          <w:lang w:val="uk-UA"/>
        </w:rPr>
        <w:t>Бандаранаїке</w:t>
      </w:r>
      <w:proofErr w:type="spellEnd"/>
      <w:r w:rsidRPr="000E4BA7">
        <w:rPr>
          <w:spacing w:val="80"/>
          <w:w w:val="105"/>
          <w:lang w:val="uk-UA"/>
        </w:rPr>
        <w:t xml:space="preserve"> </w:t>
      </w:r>
      <w:r w:rsidRPr="000E4BA7">
        <w:rPr>
          <w:w w:val="105"/>
          <w:lang w:val="uk-UA"/>
        </w:rPr>
        <w:t>в Шрі</w:t>
      </w:r>
      <w:r w:rsidRPr="000E4BA7">
        <w:rPr>
          <w:rFonts w:ascii="Palatino Linotype" w:hAnsi="Palatino Linotype"/>
          <w:w w:val="105"/>
          <w:lang w:val="uk-UA"/>
        </w:rPr>
        <w:t>-</w:t>
      </w:r>
      <w:r w:rsidRPr="000E4BA7">
        <w:rPr>
          <w:w w:val="105"/>
          <w:lang w:val="uk-UA"/>
        </w:rPr>
        <w:t>Ланці</w:t>
      </w:r>
      <w:r w:rsidRPr="000E4BA7">
        <w:rPr>
          <w:spacing w:val="40"/>
          <w:w w:val="105"/>
          <w:lang w:val="uk-UA"/>
        </w:rPr>
        <w:t xml:space="preserve"> </w:t>
      </w:r>
      <w:r w:rsidRPr="000E4BA7">
        <w:rPr>
          <w:w w:val="105"/>
          <w:lang w:val="uk-UA"/>
        </w:rPr>
        <w:t>в</w:t>
      </w:r>
      <w:r w:rsidRPr="000E4BA7">
        <w:rPr>
          <w:spacing w:val="40"/>
          <w:w w:val="105"/>
          <w:lang w:val="uk-UA"/>
        </w:rPr>
        <w:t xml:space="preserve"> </w:t>
      </w:r>
      <w:r w:rsidRPr="000E4BA7">
        <w:rPr>
          <w:rFonts w:ascii="Palatino Linotype" w:hAnsi="Palatino Linotype"/>
          <w:w w:val="105"/>
          <w:lang w:val="uk-UA"/>
        </w:rPr>
        <w:t>2001</w:t>
      </w:r>
      <w:r w:rsidRPr="000E4BA7">
        <w:rPr>
          <w:rFonts w:ascii="Palatino Linotype" w:hAnsi="Palatino Linotype"/>
          <w:spacing w:val="40"/>
          <w:w w:val="105"/>
          <w:lang w:val="uk-UA"/>
        </w:rPr>
        <w:t xml:space="preserve"> </w:t>
      </w:r>
      <w:r w:rsidRPr="000E4BA7">
        <w:rPr>
          <w:w w:val="105"/>
          <w:lang w:val="uk-UA"/>
        </w:rPr>
        <w:t>році</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напад</w:t>
      </w:r>
      <w:r w:rsidRPr="000E4BA7">
        <w:rPr>
          <w:spacing w:val="40"/>
          <w:w w:val="105"/>
          <w:lang w:val="uk-UA"/>
        </w:rPr>
        <w:t xml:space="preserve"> </w:t>
      </w:r>
      <w:r w:rsidRPr="000E4BA7">
        <w:rPr>
          <w:w w:val="105"/>
          <w:lang w:val="uk-UA"/>
        </w:rPr>
        <w:t>на</w:t>
      </w:r>
      <w:r w:rsidRPr="000E4BA7">
        <w:rPr>
          <w:spacing w:val="40"/>
          <w:w w:val="105"/>
          <w:lang w:val="uk-UA"/>
        </w:rPr>
        <w:t xml:space="preserve"> </w:t>
      </w:r>
      <w:r w:rsidRPr="000E4BA7">
        <w:rPr>
          <w:w w:val="105"/>
          <w:lang w:val="uk-UA"/>
        </w:rPr>
        <w:t>аеропорт</w:t>
      </w:r>
      <w:r w:rsidRPr="000E4BA7">
        <w:rPr>
          <w:spacing w:val="40"/>
          <w:w w:val="105"/>
          <w:lang w:val="uk-UA"/>
        </w:rPr>
        <w:t xml:space="preserve"> </w:t>
      </w:r>
      <w:r w:rsidRPr="000E4BA7">
        <w:rPr>
          <w:w w:val="105"/>
          <w:lang w:val="uk-UA"/>
        </w:rPr>
        <w:t>імені</w:t>
      </w:r>
      <w:r w:rsidRPr="000E4BA7">
        <w:rPr>
          <w:spacing w:val="40"/>
          <w:w w:val="105"/>
          <w:lang w:val="uk-UA"/>
        </w:rPr>
        <w:t xml:space="preserve"> </w:t>
      </w:r>
      <w:r w:rsidRPr="000E4BA7">
        <w:rPr>
          <w:w w:val="105"/>
          <w:lang w:val="uk-UA"/>
        </w:rPr>
        <w:t>Ататюрка</w:t>
      </w:r>
      <w:r w:rsidRPr="000E4BA7">
        <w:rPr>
          <w:spacing w:val="40"/>
          <w:w w:val="105"/>
          <w:lang w:val="uk-UA"/>
        </w:rPr>
        <w:t xml:space="preserve"> </w:t>
      </w:r>
      <w:r w:rsidRPr="000E4BA7">
        <w:rPr>
          <w:w w:val="105"/>
          <w:lang w:val="uk-UA"/>
        </w:rPr>
        <w:t>був першим</w:t>
      </w:r>
      <w:r w:rsidRPr="000E4BA7">
        <w:rPr>
          <w:rFonts w:ascii="Palatino Linotype" w:hAnsi="Palatino Linotype"/>
          <w:w w:val="105"/>
          <w:lang w:val="uk-UA"/>
        </w:rPr>
        <w:t xml:space="preserve">, </w:t>
      </w:r>
      <w:r w:rsidRPr="000E4BA7">
        <w:rPr>
          <w:w w:val="105"/>
          <w:lang w:val="uk-UA"/>
        </w:rPr>
        <w:t>коли</w:t>
      </w:r>
      <w:r w:rsidR="00C50ABD" w:rsidRPr="000E4BA7">
        <w:rPr>
          <w:w w:val="105"/>
          <w:lang w:val="uk-UA"/>
        </w:rPr>
        <w:t xml:space="preserve"> </w:t>
      </w:r>
      <w:r w:rsidRPr="000E4BA7">
        <w:rPr>
          <w:w w:val="105"/>
          <w:lang w:val="uk-UA"/>
        </w:rPr>
        <w:t>ця</w:t>
      </w:r>
      <w:r w:rsidR="00C50ABD" w:rsidRPr="000E4BA7">
        <w:rPr>
          <w:w w:val="105"/>
          <w:lang w:val="uk-UA"/>
        </w:rPr>
        <w:t xml:space="preserve"> </w:t>
      </w:r>
      <w:r w:rsidRPr="000E4BA7">
        <w:rPr>
          <w:w w:val="105"/>
          <w:lang w:val="uk-UA"/>
        </w:rPr>
        <w:t>тактика була застосована проти великого західного</w:t>
      </w:r>
      <w:r w:rsidRPr="000E4BA7">
        <w:rPr>
          <w:spacing w:val="80"/>
          <w:w w:val="105"/>
          <w:lang w:val="uk-UA"/>
        </w:rPr>
        <w:t xml:space="preserve"> </w:t>
      </w:r>
      <w:r w:rsidRPr="000E4BA7">
        <w:rPr>
          <w:w w:val="105"/>
          <w:lang w:val="uk-UA"/>
        </w:rPr>
        <w:t>аеропорту</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Заходи</w:t>
      </w:r>
      <w:r w:rsidRPr="000E4BA7">
        <w:rPr>
          <w:spacing w:val="80"/>
          <w:w w:val="105"/>
          <w:lang w:val="uk-UA"/>
        </w:rPr>
        <w:t xml:space="preserve"> </w:t>
      </w:r>
      <w:r w:rsidRPr="000E4BA7">
        <w:rPr>
          <w:w w:val="105"/>
          <w:lang w:val="uk-UA"/>
        </w:rPr>
        <w:t>безпеки</w:t>
      </w:r>
      <w:r w:rsidRPr="000E4BA7">
        <w:rPr>
          <w:spacing w:val="80"/>
          <w:w w:val="105"/>
          <w:lang w:val="uk-UA"/>
        </w:rPr>
        <w:t xml:space="preserve"> </w:t>
      </w:r>
      <w:r w:rsidRPr="000E4BA7">
        <w:rPr>
          <w:w w:val="105"/>
          <w:lang w:val="uk-UA"/>
        </w:rPr>
        <w:t>в</w:t>
      </w:r>
      <w:r w:rsidRPr="000E4BA7">
        <w:rPr>
          <w:spacing w:val="80"/>
          <w:w w:val="105"/>
          <w:lang w:val="uk-UA"/>
        </w:rPr>
        <w:t xml:space="preserve"> </w:t>
      </w:r>
      <w:r w:rsidRPr="000E4BA7">
        <w:rPr>
          <w:w w:val="105"/>
          <w:lang w:val="uk-UA"/>
        </w:rPr>
        <w:t>аеропорту</w:t>
      </w:r>
      <w:r w:rsidRPr="000E4BA7">
        <w:rPr>
          <w:spacing w:val="80"/>
          <w:w w:val="105"/>
          <w:lang w:val="uk-UA"/>
        </w:rPr>
        <w:t xml:space="preserve"> </w:t>
      </w:r>
      <w:r w:rsidRPr="000E4BA7">
        <w:rPr>
          <w:w w:val="105"/>
          <w:lang w:val="uk-UA"/>
        </w:rPr>
        <w:t>Стамбула суттєво відрізнялися від брюссельських</w:t>
      </w:r>
      <w:r w:rsidRPr="000E4BA7">
        <w:rPr>
          <w:rFonts w:ascii="Palatino Linotype" w:hAnsi="Palatino Linotype"/>
          <w:w w:val="105"/>
          <w:lang w:val="uk-UA"/>
        </w:rPr>
        <w:t xml:space="preserve">, </w:t>
      </w:r>
      <w:r w:rsidRPr="000E4BA7">
        <w:rPr>
          <w:w w:val="105"/>
          <w:lang w:val="uk-UA"/>
        </w:rPr>
        <w:t xml:space="preserve">оскільки за попередні </w:t>
      </w:r>
      <w:r w:rsidRPr="000E4BA7">
        <w:rPr>
          <w:rFonts w:ascii="Palatino Linotype" w:hAnsi="Palatino Linotype"/>
          <w:w w:val="105"/>
          <w:lang w:val="uk-UA"/>
        </w:rPr>
        <w:t xml:space="preserve">12 </w:t>
      </w:r>
      <w:r w:rsidRPr="000E4BA7">
        <w:rPr>
          <w:w w:val="105"/>
          <w:lang w:val="uk-UA"/>
        </w:rPr>
        <w:t>місяців</w:t>
      </w:r>
      <w:r w:rsidRPr="000E4BA7">
        <w:rPr>
          <w:spacing w:val="40"/>
          <w:w w:val="105"/>
          <w:lang w:val="uk-UA"/>
        </w:rPr>
        <w:t xml:space="preserve"> </w:t>
      </w:r>
      <w:r w:rsidRPr="000E4BA7">
        <w:rPr>
          <w:w w:val="105"/>
          <w:lang w:val="uk-UA"/>
        </w:rPr>
        <w:t>у</w:t>
      </w:r>
      <w:r w:rsidRPr="000E4BA7">
        <w:rPr>
          <w:spacing w:val="40"/>
          <w:w w:val="105"/>
          <w:lang w:val="uk-UA"/>
        </w:rPr>
        <w:t xml:space="preserve"> </w:t>
      </w:r>
      <w:r w:rsidRPr="000E4BA7">
        <w:rPr>
          <w:w w:val="105"/>
          <w:lang w:val="uk-UA"/>
        </w:rPr>
        <w:t>Туреччині</w:t>
      </w:r>
      <w:r w:rsidRPr="000E4BA7">
        <w:rPr>
          <w:spacing w:val="40"/>
          <w:w w:val="105"/>
          <w:lang w:val="uk-UA"/>
        </w:rPr>
        <w:t xml:space="preserve"> </w:t>
      </w:r>
      <w:r w:rsidRPr="000E4BA7">
        <w:rPr>
          <w:w w:val="105"/>
          <w:lang w:val="uk-UA"/>
        </w:rPr>
        <w:t>спостерігався</w:t>
      </w:r>
      <w:r w:rsidRPr="000E4BA7">
        <w:rPr>
          <w:spacing w:val="40"/>
          <w:w w:val="105"/>
          <w:lang w:val="uk-UA"/>
        </w:rPr>
        <w:t xml:space="preserve"> </w:t>
      </w:r>
      <w:r w:rsidRPr="000E4BA7">
        <w:rPr>
          <w:w w:val="105"/>
          <w:lang w:val="uk-UA"/>
        </w:rPr>
        <w:t>значний</w:t>
      </w:r>
      <w:r w:rsidRPr="000E4BA7">
        <w:rPr>
          <w:spacing w:val="40"/>
          <w:w w:val="105"/>
          <w:lang w:val="uk-UA"/>
        </w:rPr>
        <w:t xml:space="preserve"> </w:t>
      </w:r>
      <w:r w:rsidRPr="000E4BA7">
        <w:rPr>
          <w:w w:val="105"/>
          <w:lang w:val="uk-UA"/>
        </w:rPr>
        <w:t>сплеск</w:t>
      </w:r>
      <w:r w:rsidRPr="000E4BA7">
        <w:rPr>
          <w:spacing w:val="40"/>
          <w:w w:val="105"/>
          <w:lang w:val="uk-UA"/>
        </w:rPr>
        <w:t xml:space="preserve"> </w:t>
      </w:r>
      <w:r w:rsidRPr="000E4BA7">
        <w:rPr>
          <w:w w:val="105"/>
          <w:lang w:val="uk-UA"/>
        </w:rPr>
        <w:t>тероризму</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в тому</w:t>
      </w:r>
      <w:r w:rsidRPr="000E4BA7">
        <w:rPr>
          <w:spacing w:val="80"/>
          <w:w w:val="105"/>
          <w:lang w:val="uk-UA"/>
        </w:rPr>
        <w:t xml:space="preserve"> </w:t>
      </w:r>
      <w:r w:rsidRPr="000E4BA7">
        <w:rPr>
          <w:w w:val="105"/>
          <w:lang w:val="uk-UA"/>
        </w:rPr>
        <w:t>числі</w:t>
      </w:r>
      <w:r w:rsidRPr="000E4BA7">
        <w:rPr>
          <w:spacing w:val="80"/>
          <w:w w:val="105"/>
          <w:lang w:val="uk-UA"/>
        </w:rPr>
        <w:t xml:space="preserve"> </w:t>
      </w:r>
      <w:r w:rsidRPr="000E4BA7">
        <w:rPr>
          <w:w w:val="105"/>
          <w:lang w:val="uk-UA"/>
        </w:rPr>
        <w:t>шість</w:t>
      </w:r>
      <w:r w:rsidRPr="000E4BA7">
        <w:rPr>
          <w:spacing w:val="80"/>
          <w:w w:val="105"/>
          <w:lang w:val="uk-UA"/>
        </w:rPr>
        <w:t xml:space="preserve"> </w:t>
      </w:r>
      <w:r w:rsidRPr="000E4BA7">
        <w:rPr>
          <w:w w:val="105"/>
          <w:lang w:val="uk-UA"/>
        </w:rPr>
        <w:t>значних</w:t>
      </w:r>
      <w:r w:rsidRPr="000E4BA7">
        <w:rPr>
          <w:spacing w:val="80"/>
          <w:w w:val="105"/>
          <w:lang w:val="uk-UA"/>
        </w:rPr>
        <w:t xml:space="preserve"> </w:t>
      </w:r>
      <w:r w:rsidRPr="000E4BA7">
        <w:rPr>
          <w:w w:val="105"/>
          <w:lang w:val="uk-UA"/>
        </w:rPr>
        <w:t>вибухів</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здійснених</w:t>
      </w:r>
      <w:r w:rsidRPr="000E4BA7">
        <w:rPr>
          <w:spacing w:val="80"/>
          <w:w w:val="105"/>
          <w:lang w:val="uk-UA"/>
        </w:rPr>
        <w:t xml:space="preserve"> </w:t>
      </w:r>
      <w:r w:rsidRPr="000E4BA7">
        <w:rPr>
          <w:w w:val="105"/>
          <w:lang w:val="uk-UA"/>
        </w:rPr>
        <w:t>за</w:t>
      </w:r>
      <w:r w:rsidRPr="000E4BA7">
        <w:rPr>
          <w:spacing w:val="80"/>
          <w:w w:val="105"/>
          <w:lang w:val="uk-UA"/>
        </w:rPr>
        <w:t xml:space="preserve"> </w:t>
      </w:r>
      <w:r w:rsidRPr="000E4BA7">
        <w:rPr>
          <w:w w:val="105"/>
          <w:lang w:val="uk-UA"/>
        </w:rPr>
        <w:t>перші</w:t>
      </w:r>
      <w:r w:rsidRPr="000E4BA7">
        <w:rPr>
          <w:spacing w:val="40"/>
          <w:w w:val="105"/>
          <w:lang w:val="uk-UA"/>
        </w:rPr>
        <w:t xml:space="preserve"> </w:t>
      </w:r>
      <w:r w:rsidRPr="000E4BA7">
        <w:rPr>
          <w:w w:val="105"/>
          <w:lang w:val="uk-UA"/>
        </w:rPr>
        <w:t>шість місяців</w:t>
      </w:r>
      <w:r w:rsidRPr="000E4BA7">
        <w:rPr>
          <w:spacing w:val="40"/>
          <w:w w:val="105"/>
          <w:lang w:val="uk-UA"/>
        </w:rPr>
        <w:t xml:space="preserve"> </w:t>
      </w:r>
      <w:r w:rsidRPr="000E4BA7">
        <w:rPr>
          <w:rFonts w:ascii="Palatino Linotype" w:hAnsi="Palatino Linotype"/>
          <w:w w:val="105"/>
          <w:lang w:val="uk-UA"/>
        </w:rPr>
        <w:t>2016</w:t>
      </w:r>
      <w:r w:rsidRPr="000E4BA7">
        <w:rPr>
          <w:rFonts w:ascii="Palatino Linotype" w:hAnsi="Palatino Linotype"/>
          <w:spacing w:val="80"/>
          <w:w w:val="105"/>
          <w:lang w:val="uk-UA"/>
        </w:rPr>
        <w:t xml:space="preserve"> </w:t>
      </w:r>
      <w:r w:rsidRPr="000E4BA7">
        <w:rPr>
          <w:w w:val="105"/>
          <w:lang w:val="uk-UA"/>
        </w:rPr>
        <w:t>року</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Турецькі</w:t>
      </w:r>
      <w:r w:rsidRPr="000E4BA7">
        <w:rPr>
          <w:spacing w:val="40"/>
          <w:w w:val="105"/>
          <w:lang w:val="uk-UA"/>
        </w:rPr>
        <w:t xml:space="preserve"> </w:t>
      </w:r>
      <w:r w:rsidRPr="000E4BA7">
        <w:rPr>
          <w:w w:val="105"/>
          <w:lang w:val="uk-UA"/>
        </w:rPr>
        <w:t>органи</w:t>
      </w:r>
      <w:r w:rsidRPr="000E4BA7">
        <w:rPr>
          <w:spacing w:val="40"/>
          <w:w w:val="105"/>
          <w:lang w:val="uk-UA"/>
        </w:rPr>
        <w:t xml:space="preserve"> </w:t>
      </w:r>
      <w:r w:rsidRPr="000E4BA7">
        <w:rPr>
          <w:w w:val="105"/>
          <w:lang w:val="uk-UA"/>
        </w:rPr>
        <w:t>безпеки</w:t>
      </w:r>
      <w:r w:rsidRPr="000E4BA7">
        <w:rPr>
          <w:spacing w:val="40"/>
          <w:w w:val="105"/>
          <w:lang w:val="uk-UA"/>
        </w:rPr>
        <w:t xml:space="preserve"> </w:t>
      </w:r>
      <w:r w:rsidRPr="000E4BA7">
        <w:rPr>
          <w:w w:val="105"/>
          <w:lang w:val="uk-UA"/>
        </w:rPr>
        <w:t>розгорнули</w:t>
      </w:r>
      <w:r w:rsidRPr="000E4BA7">
        <w:rPr>
          <w:spacing w:val="40"/>
          <w:w w:val="105"/>
          <w:lang w:val="uk-UA"/>
        </w:rPr>
        <w:t xml:space="preserve"> </w:t>
      </w:r>
      <w:r w:rsidRPr="000E4BA7">
        <w:rPr>
          <w:w w:val="105"/>
          <w:lang w:val="uk-UA"/>
        </w:rPr>
        <w:t>пункти</w:t>
      </w:r>
      <w:r w:rsidRPr="000E4BA7">
        <w:rPr>
          <w:spacing w:val="40"/>
          <w:w w:val="105"/>
          <w:lang w:val="uk-UA"/>
        </w:rPr>
        <w:t xml:space="preserve"> </w:t>
      </w:r>
      <w:r w:rsidRPr="000E4BA7">
        <w:rPr>
          <w:w w:val="105"/>
          <w:lang w:val="uk-UA"/>
        </w:rPr>
        <w:t>перевірки</w:t>
      </w:r>
      <w:r w:rsidRPr="000E4BA7">
        <w:rPr>
          <w:spacing w:val="80"/>
          <w:w w:val="150"/>
          <w:lang w:val="uk-UA"/>
        </w:rPr>
        <w:t xml:space="preserve"> </w:t>
      </w:r>
      <w:r w:rsidRPr="000E4BA7">
        <w:rPr>
          <w:w w:val="105"/>
          <w:lang w:val="uk-UA"/>
        </w:rPr>
        <w:t>на</w:t>
      </w:r>
      <w:r w:rsidRPr="000E4BA7">
        <w:rPr>
          <w:spacing w:val="80"/>
          <w:w w:val="150"/>
          <w:lang w:val="uk-UA"/>
        </w:rPr>
        <w:t xml:space="preserve"> </w:t>
      </w:r>
      <w:r w:rsidRPr="000E4BA7">
        <w:rPr>
          <w:w w:val="105"/>
          <w:lang w:val="uk-UA"/>
        </w:rPr>
        <w:t>в</w:t>
      </w:r>
      <w:r w:rsidRPr="000E4BA7">
        <w:rPr>
          <w:rFonts w:ascii="Palatino Linotype" w:hAnsi="Palatino Linotype"/>
          <w:w w:val="105"/>
          <w:lang w:val="uk-UA"/>
        </w:rPr>
        <w:t>'</w:t>
      </w:r>
      <w:r w:rsidRPr="000E4BA7">
        <w:rPr>
          <w:w w:val="105"/>
          <w:lang w:val="uk-UA"/>
        </w:rPr>
        <w:t>їздах</w:t>
      </w:r>
      <w:r w:rsidRPr="000E4BA7">
        <w:rPr>
          <w:spacing w:val="80"/>
          <w:w w:val="150"/>
          <w:lang w:val="uk-UA"/>
        </w:rPr>
        <w:t xml:space="preserve"> </w:t>
      </w:r>
      <w:r w:rsidRPr="000E4BA7">
        <w:rPr>
          <w:w w:val="105"/>
          <w:lang w:val="uk-UA"/>
        </w:rPr>
        <w:t>до</w:t>
      </w:r>
      <w:r w:rsidRPr="000E4BA7">
        <w:rPr>
          <w:spacing w:val="80"/>
          <w:w w:val="150"/>
          <w:lang w:val="uk-UA"/>
        </w:rPr>
        <w:t xml:space="preserve"> </w:t>
      </w:r>
      <w:r w:rsidRPr="000E4BA7">
        <w:rPr>
          <w:w w:val="105"/>
          <w:lang w:val="uk-UA"/>
        </w:rPr>
        <w:t>терміналів</w:t>
      </w:r>
      <w:r w:rsidRPr="000E4BA7">
        <w:rPr>
          <w:spacing w:val="80"/>
          <w:w w:val="150"/>
          <w:lang w:val="uk-UA"/>
        </w:rPr>
        <w:t xml:space="preserve"> </w:t>
      </w:r>
      <w:r w:rsidRPr="000E4BA7">
        <w:rPr>
          <w:w w:val="105"/>
          <w:lang w:val="uk-UA"/>
        </w:rPr>
        <w:t>на</w:t>
      </w:r>
      <w:r w:rsidRPr="000E4BA7">
        <w:rPr>
          <w:spacing w:val="80"/>
          <w:w w:val="150"/>
          <w:lang w:val="uk-UA"/>
        </w:rPr>
        <w:t xml:space="preserve"> </w:t>
      </w:r>
      <w:r w:rsidRPr="000E4BA7">
        <w:rPr>
          <w:w w:val="105"/>
          <w:lang w:val="uk-UA"/>
        </w:rPr>
        <w:t>узбіччі</w:t>
      </w:r>
      <w:r w:rsidRPr="000E4BA7">
        <w:rPr>
          <w:rFonts w:ascii="Palatino Linotype" w:hAnsi="Palatino Linotype"/>
          <w:w w:val="105"/>
          <w:lang w:val="uk-UA"/>
        </w:rPr>
        <w:t>.</w:t>
      </w:r>
      <w:r w:rsidRPr="000E4BA7">
        <w:rPr>
          <w:rFonts w:ascii="Palatino Linotype" w:hAnsi="Palatino Linotype"/>
          <w:spacing w:val="80"/>
          <w:w w:val="150"/>
          <w:lang w:val="uk-UA"/>
        </w:rPr>
        <w:t xml:space="preserve"> </w:t>
      </w:r>
      <w:r w:rsidRPr="000E4BA7">
        <w:rPr>
          <w:w w:val="105"/>
          <w:lang w:val="uk-UA"/>
        </w:rPr>
        <w:t>Розгортання придорожніх</w:t>
      </w:r>
      <w:r w:rsidRPr="000E4BA7">
        <w:rPr>
          <w:spacing w:val="80"/>
          <w:w w:val="105"/>
          <w:lang w:val="uk-UA"/>
        </w:rPr>
        <w:t xml:space="preserve"> </w:t>
      </w:r>
      <w:r w:rsidRPr="000E4BA7">
        <w:rPr>
          <w:w w:val="105"/>
          <w:lang w:val="uk-UA"/>
        </w:rPr>
        <w:t>контрольно</w:t>
      </w:r>
      <w:r w:rsidRPr="000E4BA7">
        <w:rPr>
          <w:rFonts w:ascii="Palatino Linotype" w:hAnsi="Palatino Linotype"/>
          <w:w w:val="105"/>
          <w:lang w:val="uk-UA"/>
        </w:rPr>
        <w:t>-</w:t>
      </w:r>
      <w:r w:rsidRPr="000E4BA7">
        <w:rPr>
          <w:w w:val="105"/>
          <w:lang w:val="uk-UA"/>
        </w:rPr>
        <w:t>пропускних</w:t>
      </w:r>
      <w:r w:rsidRPr="000E4BA7">
        <w:rPr>
          <w:spacing w:val="80"/>
          <w:w w:val="105"/>
          <w:lang w:val="uk-UA"/>
        </w:rPr>
        <w:t xml:space="preserve"> </w:t>
      </w:r>
      <w:r w:rsidRPr="000E4BA7">
        <w:rPr>
          <w:w w:val="105"/>
          <w:lang w:val="uk-UA"/>
        </w:rPr>
        <w:t>пунктів</w:t>
      </w:r>
      <w:r w:rsidRPr="000E4BA7">
        <w:rPr>
          <w:spacing w:val="80"/>
          <w:w w:val="105"/>
          <w:lang w:val="uk-UA"/>
        </w:rPr>
        <w:t xml:space="preserve"> </w:t>
      </w:r>
      <w:r w:rsidRPr="000E4BA7">
        <w:rPr>
          <w:w w:val="105"/>
          <w:lang w:val="uk-UA"/>
        </w:rPr>
        <w:t>може</w:t>
      </w:r>
      <w:r w:rsidRPr="000E4BA7">
        <w:rPr>
          <w:spacing w:val="80"/>
          <w:w w:val="105"/>
          <w:lang w:val="uk-UA"/>
        </w:rPr>
        <w:t xml:space="preserve"> </w:t>
      </w:r>
      <w:r w:rsidRPr="000E4BA7">
        <w:rPr>
          <w:w w:val="105"/>
          <w:lang w:val="uk-UA"/>
        </w:rPr>
        <w:t>бути</w:t>
      </w:r>
      <w:r w:rsidRPr="000E4BA7">
        <w:rPr>
          <w:spacing w:val="80"/>
          <w:w w:val="105"/>
          <w:lang w:val="uk-UA"/>
        </w:rPr>
        <w:t xml:space="preserve"> </w:t>
      </w:r>
      <w:r w:rsidRPr="000E4BA7">
        <w:rPr>
          <w:w w:val="105"/>
          <w:lang w:val="uk-UA"/>
        </w:rPr>
        <w:t>дуже</w:t>
      </w:r>
      <w:r w:rsidRPr="000E4BA7">
        <w:rPr>
          <w:spacing w:val="40"/>
          <w:w w:val="105"/>
          <w:lang w:val="uk-UA"/>
        </w:rPr>
        <w:t xml:space="preserve"> </w:t>
      </w:r>
      <w:r w:rsidRPr="000E4BA7">
        <w:rPr>
          <w:w w:val="105"/>
          <w:lang w:val="uk-UA"/>
        </w:rPr>
        <w:t>ефективним заходом проти терористів</w:t>
      </w:r>
      <w:r w:rsidRPr="000E4BA7">
        <w:rPr>
          <w:rFonts w:ascii="Palatino Linotype" w:hAnsi="Palatino Linotype"/>
          <w:w w:val="105"/>
          <w:lang w:val="uk-UA"/>
        </w:rPr>
        <w:t>-</w:t>
      </w:r>
      <w:r w:rsidRPr="000E4BA7">
        <w:rPr>
          <w:w w:val="105"/>
          <w:lang w:val="uk-UA"/>
        </w:rPr>
        <w:t>смертників</w:t>
      </w:r>
      <w:r w:rsidRPr="000E4BA7">
        <w:rPr>
          <w:rFonts w:ascii="Palatino Linotype" w:hAnsi="Palatino Linotype"/>
          <w:w w:val="105"/>
          <w:lang w:val="uk-UA"/>
        </w:rPr>
        <w:t xml:space="preserve">, </w:t>
      </w:r>
      <w:r w:rsidRPr="000E4BA7">
        <w:rPr>
          <w:w w:val="105"/>
          <w:lang w:val="uk-UA"/>
        </w:rPr>
        <w:t>оскільки вони сигналізують про стримування і дозволяють виявити загрозу ще</w:t>
      </w:r>
      <w:r w:rsidRPr="000E4BA7">
        <w:rPr>
          <w:spacing w:val="80"/>
          <w:w w:val="105"/>
          <w:lang w:val="uk-UA"/>
        </w:rPr>
        <w:t xml:space="preserve"> </w:t>
      </w:r>
      <w:r w:rsidRPr="000E4BA7">
        <w:rPr>
          <w:w w:val="105"/>
          <w:lang w:val="uk-UA"/>
        </w:rPr>
        <w:t>до</w:t>
      </w:r>
      <w:r w:rsidRPr="000E4BA7">
        <w:rPr>
          <w:spacing w:val="40"/>
          <w:w w:val="105"/>
          <w:lang w:val="uk-UA"/>
        </w:rPr>
        <w:t xml:space="preserve"> </w:t>
      </w:r>
      <w:r w:rsidRPr="000E4BA7">
        <w:rPr>
          <w:w w:val="105"/>
          <w:lang w:val="uk-UA"/>
        </w:rPr>
        <w:t>того</w:t>
      </w:r>
      <w:r w:rsidRPr="000E4BA7">
        <w:rPr>
          <w:rFonts w:ascii="Palatino Linotype" w:hAnsi="Palatino Linotype"/>
          <w:w w:val="105"/>
          <w:lang w:val="uk-UA"/>
        </w:rPr>
        <w:t>,</w:t>
      </w:r>
      <w:r w:rsidRPr="000E4BA7">
        <w:rPr>
          <w:rFonts w:ascii="Palatino Linotype" w:hAnsi="Palatino Linotype"/>
          <w:spacing w:val="78"/>
          <w:w w:val="105"/>
          <w:lang w:val="uk-UA"/>
        </w:rPr>
        <w:t xml:space="preserve"> </w:t>
      </w:r>
      <w:r w:rsidRPr="000E4BA7">
        <w:rPr>
          <w:w w:val="105"/>
          <w:lang w:val="uk-UA"/>
        </w:rPr>
        <w:t>як</w:t>
      </w:r>
      <w:r w:rsidRPr="000E4BA7">
        <w:rPr>
          <w:spacing w:val="40"/>
          <w:w w:val="105"/>
          <w:lang w:val="uk-UA"/>
        </w:rPr>
        <w:t xml:space="preserve"> </w:t>
      </w:r>
      <w:r w:rsidRPr="000E4BA7">
        <w:rPr>
          <w:w w:val="105"/>
          <w:lang w:val="uk-UA"/>
        </w:rPr>
        <w:t>потенційні</w:t>
      </w:r>
      <w:r w:rsidRPr="000E4BA7">
        <w:rPr>
          <w:spacing w:val="40"/>
          <w:w w:val="105"/>
          <w:lang w:val="uk-UA"/>
        </w:rPr>
        <w:t xml:space="preserve"> </w:t>
      </w:r>
      <w:r w:rsidRPr="000E4BA7">
        <w:rPr>
          <w:w w:val="105"/>
          <w:lang w:val="uk-UA"/>
        </w:rPr>
        <w:t>терористи</w:t>
      </w:r>
      <w:r w:rsidRPr="000E4BA7">
        <w:rPr>
          <w:spacing w:val="40"/>
          <w:w w:val="105"/>
          <w:lang w:val="uk-UA"/>
        </w:rPr>
        <w:t xml:space="preserve"> </w:t>
      </w:r>
      <w:r w:rsidRPr="000E4BA7">
        <w:rPr>
          <w:w w:val="105"/>
          <w:lang w:val="uk-UA"/>
        </w:rPr>
        <w:t>зможуть</w:t>
      </w:r>
      <w:r w:rsidRPr="000E4BA7">
        <w:rPr>
          <w:spacing w:val="40"/>
          <w:w w:val="105"/>
          <w:lang w:val="uk-UA"/>
        </w:rPr>
        <w:t xml:space="preserve"> </w:t>
      </w:r>
      <w:r w:rsidRPr="000E4BA7">
        <w:rPr>
          <w:w w:val="105"/>
          <w:lang w:val="uk-UA"/>
        </w:rPr>
        <w:t>увійти</w:t>
      </w:r>
      <w:r w:rsidRPr="000E4BA7">
        <w:rPr>
          <w:spacing w:val="40"/>
          <w:w w:val="105"/>
          <w:lang w:val="uk-UA"/>
        </w:rPr>
        <w:t xml:space="preserve"> </w:t>
      </w:r>
      <w:r w:rsidRPr="000E4BA7">
        <w:rPr>
          <w:w w:val="105"/>
          <w:lang w:val="uk-UA"/>
        </w:rPr>
        <w:t>на</w:t>
      </w:r>
      <w:r w:rsidRPr="000E4BA7">
        <w:rPr>
          <w:spacing w:val="40"/>
          <w:w w:val="105"/>
          <w:lang w:val="uk-UA"/>
        </w:rPr>
        <w:t xml:space="preserve"> </w:t>
      </w:r>
      <w:r w:rsidRPr="000E4BA7">
        <w:rPr>
          <w:w w:val="105"/>
          <w:lang w:val="uk-UA"/>
        </w:rPr>
        <w:t>територію</w:t>
      </w:r>
      <w:r w:rsidRPr="000E4BA7">
        <w:rPr>
          <w:spacing w:val="40"/>
          <w:w w:val="105"/>
          <w:lang w:val="uk-UA"/>
        </w:rPr>
        <w:t xml:space="preserve"> </w:t>
      </w:r>
      <w:r w:rsidRPr="000E4BA7">
        <w:rPr>
          <w:spacing w:val="-2"/>
          <w:w w:val="105"/>
          <w:lang w:val="uk-UA"/>
        </w:rPr>
        <w:t>терміналу</w:t>
      </w:r>
      <w:r w:rsidRPr="000E4BA7">
        <w:rPr>
          <w:rFonts w:ascii="Palatino Linotype" w:hAnsi="Palatino Linotype"/>
          <w:spacing w:val="-2"/>
          <w:w w:val="105"/>
          <w:lang w:val="uk-UA"/>
        </w:rPr>
        <w:t>.</w:t>
      </w:r>
    </w:p>
    <w:p w:rsidR="001971BF" w:rsidRPr="000E4BA7" w:rsidRDefault="00933F58" w:rsidP="00C50ABD">
      <w:pPr>
        <w:pStyle w:val="a3"/>
        <w:tabs>
          <w:tab w:val="left" w:pos="0"/>
        </w:tabs>
        <w:spacing w:before="152" w:line="261" w:lineRule="auto"/>
        <w:ind w:left="140" w:right="-55" w:firstLine="360"/>
        <w:rPr>
          <w:rFonts w:ascii="Palatino Linotype" w:hAnsi="Palatino Linotype"/>
          <w:lang w:val="uk-UA"/>
        </w:rPr>
      </w:pPr>
      <w:r w:rsidRPr="000E4BA7">
        <w:rPr>
          <w:w w:val="105"/>
          <w:lang w:val="uk-UA"/>
        </w:rPr>
        <w:t>Однак</w:t>
      </w:r>
      <w:r w:rsidRPr="000E4BA7">
        <w:rPr>
          <w:rFonts w:ascii="Palatino Linotype" w:hAnsi="Palatino Linotype"/>
          <w:w w:val="105"/>
          <w:lang w:val="uk-UA"/>
        </w:rPr>
        <w:t xml:space="preserve">, </w:t>
      </w:r>
      <w:r w:rsidRPr="000E4BA7">
        <w:rPr>
          <w:w w:val="105"/>
          <w:lang w:val="uk-UA"/>
        </w:rPr>
        <w:t>як і в усіх заходах безпеки</w:t>
      </w:r>
      <w:r w:rsidRPr="000E4BA7">
        <w:rPr>
          <w:rFonts w:ascii="Palatino Linotype" w:hAnsi="Palatino Linotype"/>
          <w:w w:val="105"/>
          <w:lang w:val="uk-UA"/>
        </w:rPr>
        <w:t xml:space="preserve">, </w:t>
      </w:r>
      <w:r w:rsidRPr="000E4BA7">
        <w:rPr>
          <w:w w:val="105"/>
          <w:lang w:val="uk-UA"/>
        </w:rPr>
        <w:t>тут є свої компроміси</w:t>
      </w:r>
      <w:r w:rsidRPr="000E4BA7">
        <w:rPr>
          <w:rFonts w:ascii="Palatino Linotype" w:hAnsi="Palatino Linotype"/>
          <w:w w:val="105"/>
          <w:lang w:val="uk-UA"/>
        </w:rPr>
        <w:t xml:space="preserve">. </w:t>
      </w:r>
      <w:r w:rsidRPr="000E4BA7">
        <w:rPr>
          <w:w w:val="105"/>
          <w:lang w:val="uk-UA"/>
        </w:rPr>
        <w:t xml:space="preserve">Придорожні пункти огляду можуть також створювати ситуацію </w:t>
      </w:r>
      <w:r w:rsidRPr="000E4BA7">
        <w:rPr>
          <w:rFonts w:ascii="Palatino Linotype" w:hAnsi="Palatino Linotype"/>
          <w:w w:val="105"/>
          <w:lang w:val="uk-UA"/>
        </w:rPr>
        <w:t>"</w:t>
      </w:r>
      <w:r w:rsidRPr="000E4BA7">
        <w:rPr>
          <w:w w:val="105"/>
          <w:lang w:val="uk-UA"/>
        </w:rPr>
        <w:t>вузького місця</w:t>
      </w:r>
      <w:r w:rsidRPr="000E4BA7">
        <w:rPr>
          <w:rFonts w:ascii="Palatino Linotype" w:hAnsi="Palatino Linotype"/>
          <w:w w:val="105"/>
          <w:lang w:val="uk-UA"/>
        </w:rPr>
        <w:t xml:space="preserve">", </w:t>
      </w:r>
      <w:r w:rsidRPr="000E4BA7">
        <w:rPr>
          <w:w w:val="105"/>
          <w:lang w:val="uk-UA"/>
        </w:rPr>
        <w:t xml:space="preserve">коли люди </w:t>
      </w:r>
      <w:r w:rsidRPr="000E4BA7">
        <w:rPr>
          <w:spacing w:val="24"/>
          <w:w w:val="105"/>
          <w:lang w:val="uk-UA"/>
        </w:rPr>
        <w:t xml:space="preserve">затримуються </w:t>
      </w:r>
      <w:r w:rsidRPr="000E4BA7">
        <w:rPr>
          <w:w w:val="105"/>
          <w:lang w:val="uk-UA"/>
        </w:rPr>
        <w:t>в черзі на проходження контролю і стають об</w:t>
      </w:r>
      <w:r w:rsidRPr="000E4BA7">
        <w:rPr>
          <w:rFonts w:ascii="Palatino Linotype" w:hAnsi="Palatino Linotype"/>
          <w:w w:val="105"/>
          <w:lang w:val="uk-UA"/>
        </w:rPr>
        <w:t>'</w:t>
      </w:r>
      <w:r w:rsidRPr="000E4BA7">
        <w:rPr>
          <w:w w:val="105"/>
          <w:lang w:val="uk-UA"/>
        </w:rPr>
        <w:t>єктом</w:t>
      </w:r>
      <w:r w:rsidRPr="000E4BA7">
        <w:rPr>
          <w:spacing w:val="80"/>
          <w:w w:val="105"/>
          <w:lang w:val="uk-UA"/>
        </w:rPr>
        <w:t xml:space="preserve"> </w:t>
      </w:r>
      <w:r w:rsidRPr="000E4BA7">
        <w:rPr>
          <w:w w:val="105"/>
          <w:lang w:val="uk-UA"/>
        </w:rPr>
        <w:t>нападу</w:t>
      </w:r>
      <w:r w:rsidRPr="000E4BA7">
        <w:rPr>
          <w:rFonts w:ascii="Palatino Linotype" w:hAnsi="Palatino Linotype"/>
          <w:w w:val="105"/>
          <w:lang w:val="uk-UA"/>
        </w:rPr>
        <w:t xml:space="preserve">. </w:t>
      </w:r>
      <w:r w:rsidRPr="000E4BA7">
        <w:rPr>
          <w:w w:val="105"/>
          <w:lang w:val="uk-UA"/>
        </w:rPr>
        <w:t>Основним недоліком придорожніх пунктів огляду є те</w:t>
      </w:r>
      <w:r w:rsidRPr="000E4BA7">
        <w:rPr>
          <w:rFonts w:ascii="Palatino Linotype" w:hAnsi="Palatino Linotype"/>
          <w:w w:val="105"/>
          <w:lang w:val="uk-UA"/>
        </w:rPr>
        <w:t xml:space="preserve">, </w:t>
      </w:r>
      <w:r w:rsidRPr="000E4BA7">
        <w:rPr>
          <w:w w:val="105"/>
          <w:lang w:val="uk-UA"/>
        </w:rPr>
        <w:t>що вони негативно впливають на спрощення процедур і обслуговування клієнтів і не завжди</w:t>
      </w:r>
      <w:r w:rsidRPr="000E4BA7">
        <w:rPr>
          <w:spacing w:val="-17"/>
          <w:w w:val="105"/>
          <w:lang w:val="uk-UA"/>
        </w:rPr>
        <w:t xml:space="preserve"> </w:t>
      </w:r>
      <w:r w:rsidRPr="000E4BA7">
        <w:rPr>
          <w:w w:val="105"/>
          <w:lang w:val="uk-UA"/>
        </w:rPr>
        <w:t>сприймаються</w:t>
      </w:r>
      <w:r w:rsidRPr="000E4BA7">
        <w:rPr>
          <w:spacing w:val="53"/>
          <w:w w:val="105"/>
          <w:lang w:val="uk-UA"/>
        </w:rPr>
        <w:t xml:space="preserve"> </w:t>
      </w:r>
      <w:r w:rsidRPr="000E4BA7">
        <w:rPr>
          <w:w w:val="105"/>
          <w:lang w:val="uk-UA"/>
        </w:rPr>
        <w:t>ключовими</w:t>
      </w:r>
      <w:r w:rsidRPr="000E4BA7">
        <w:rPr>
          <w:spacing w:val="15"/>
          <w:w w:val="105"/>
          <w:lang w:val="uk-UA"/>
        </w:rPr>
        <w:t xml:space="preserve"> </w:t>
      </w:r>
      <w:r w:rsidRPr="000E4BA7">
        <w:rPr>
          <w:w w:val="105"/>
          <w:lang w:val="uk-UA"/>
        </w:rPr>
        <w:t>зацікавленими</w:t>
      </w:r>
      <w:r w:rsidRPr="000E4BA7">
        <w:rPr>
          <w:spacing w:val="14"/>
          <w:w w:val="105"/>
          <w:lang w:val="uk-UA"/>
        </w:rPr>
        <w:t xml:space="preserve"> </w:t>
      </w:r>
      <w:r w:rsidRPr="000E4BA7">
        <w:rPr>
          <w:w w:val="105"/>
          <w:lang w:val="uk-UA"/>
        </w:rPr>
        <w:t>сторонами</w:t>
      </w:r>
      <w:r w:rsidRPr="000E4BA7">
        <w:rPr>
          <w:rFonts w:ascii="Palatino Linotype" w:hAnsi="Palatino Linotype"/>
          <w:w w:val="105"/>
          <w:lang w:val="uk-UA"/>
        </w:rPr>
        <w:t xml:space="preserve">: </w:t>
      </w:r>
      <w:r w:rsidRPr="000E4BA7">
        <w:rPr>
          <w:w w:val="105"/>
          <w:lang w:val="uk-UA"/>
        </w:rPr>
        <w:t>аеропортами та авіакомпаніями</w:t>
      </w:r>
      <w:r w:rsidRPr="000E4BA7">
        <w:rPr>
          <w:rFonts w:ascii="Palatino Linotype" w:hAnsi="Palatino Linotype"/>
          <w:w w:val="105"/>
          <w:lang w:val="uk-UA"/>
        </w:rPr>
        <w:t xml:space="preserve">. </w:t>
      </w:r>
      <w:r w:rsidRPr="000E4BA7">
        <w:rPr>
          <w:w w:val="105"/>
          <w:lang w:val="uk-UA"/>
        </w:rPr>
        <w:t>Під час нападу на аеропорт Стамбула</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ймовірно</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кількість жертв і збитків</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завданих аеропорту</w:t>
      </w:r>
      <w:r w:rsidRPr="000E4BA7">
        <w:rPr>
          <w:rFonts w:ascii="Palatino Linotype" w:hAnsi="Palatino Linotype"/>
          <w:w w:val="105"/>
          <w:lang w:val="uk-UA"/>
        </w:rPr>
        <w:t xml:space="preserve">, </w:t>
      </w:r>
      <w:r w:rsidRPr="000E4BA7">
        <w:rPr>
          <w:w w:val="105"/>
          <w:lang w:val="uk-UA"/>
        </w:rPr>
        <w:t>була б значно більшою</w:t>
      </w:r>
      <w:r w:rsidRPr="000E4BA7">
        <w:rPr>
          <w:rFonts w:ascii="Palatino Linotype" w:hAnsi="Palatino Linotype"/>
          <w:w w:val="105"/>
          <w:lang w:val="uk-UA"/>
        </w:rPr>
        <w:t xml:space="preserve">, </w:t>
      </w:r>
      <w:r w:rsidRPr="000E4BA7">
        <w:rPr>
          <w:w w:val="105"/>
          <w:lang w:val="uk-UA"/>
        </w:rPr>
        <w:t>якби всі троє терористів</w:t>
      </w:r>
      <w:r w:rsidRPr="000E4BA7">
        <w:rPr>
          <w:rFonts w:ascii="Palatino Linotype" w:hAnsi="Palatino Linotype"/>
          <w:w w:val="105"/>
          <w:lang w:val="uk-UA"/>
        </w:rPr>
        <w:t xml:space="preserve">- </w:t>
      </w:r>
      <w:r w:rsidRPr="000E4BA7">
        <w:rPr>
          <w:w w:val="105"/>
          <w:lang w:val="uk-UA"/>
        </w:rPr>
        <w:t>смертників успішно підірвали свої бомби всередині терміналу</w:t>
      </w:r>
      <w:r w:rsidRPr="000E4BA7">
        <w:rPr>
          <w:rFonts w:ascii="Palatino Linotype" w:hAnsi="Palatino Linotype"/>
          <w:w w:val="105"/>
          <w:lang w:val="uk-UA"/>
        </w:rPr>
        <w:t xml:space="preserve">. </w:t>
      </w:r>
      <w:r w:rsidRPr="000E4BA7">
        <w:rPr>
          <w:w w:val="105"/>
          <w:lang w:val="uk-UA"/>
        </w:rPr>
        <w:t>Насправді</w:t>
      </w:r>
      <w:r w:rsidRPr="000E4BA7">
        <w:rPr>
          <w:rFonts w:ascii="Palatino Linotype" w:hAnsi="Palatino Linotype"/>
          <w:w w:val="105"/>
          <w:lang w:val="uk-UA"/>
        </w:rPr>
        <w:t xml:space="preserve">, </w:t>
      </w:r>
      <w:r w:rsidRPr="000E4BA7">
        <w:rPr>
          <w:w w:val="105"/>
          <w:lang w:val="uk-UA"/>
        </w:rPr>
        <w:t>аеропорт зміг відновити легкі операції на наступний ранок після нападів</w:t>
      </w:r>
      <w:r w:rsidRPr="000E4BA7">
        <w:rPr>
          <w:rFonts w:ascii="Palatino Linotype" w:hAnsi="Palatino Linotype"/>
          <w:w w:val="105"/>
          <w:lang w:val="uk-UA"/>
        </w:rPr>
        <w:t xml:space="preserve">, </w:t>
      </w:r>
      <w:r w:rsidRPr="000E4BA7">
        <w:rPr>
          <w:w w:val="105"/>
          <w:lang w:val="uk-UA"/>
        </w:rPr>
        <w:t>на відміну від тривалого закриття</w:t>
      </w:r>
      <w:r w:rsidRPr="000E4BA7">
        <w:rPr>
          <w:rFonts w:ascii="Palatino Linotype" w:hAnsi="Palatino Linotype"/>
          <w:w w:val="105"/>
          <w:lang w:val="uk-UA"/>
        </w:rPr>
        <w:t xml:space="preserve">, </w:t>
      </w:r>
      <w:r w:rsidRPr="000E4BA7">
        <w:rPr>
          <w:w w:val="105"/>
          <w:lang w:val="uk-UA"/>
        </w:rPr>
        <w:t>яке пережив аеропорт Брюсселя</w:t>
      </w:r>
      <w:r w:rsidRPr="000E4BA7">
        <w:rPr>
          <w:rFonts w:ascii="Palatino Linotype" w:hAnsi="Palatino Linotype"/>
          <w:w w:val="105"/>
          <w:lang w:val="uk-UA"/>
        </w:rPr>
        <w:t xml:space="preserve">. </w:t>
      </w:r>
      <w:r w:rsidRPr="000E4BA7">
        <w:rPr>
          <w:w w:val="105"/>
          <w:lang w:val="uk-UA"/>
        </w:rPr>
        <w:t>Стійкість</w:t>
      </w:r>
      <w:r w:rsidRPr="000E4BA7">
        <w:rPr>
          <w:rFonts w:ascii="Palatino Linotype" w:hAnsi="Palatino Linotype"/>
          <w:w w:val="105"/>
          <w:lang w:val="uk-UA"/>
        </w:rPr>
        <w:t xml:space="preserve">, </w:t>
      </w:r>
      <w:r w:rsidRPr="000E4BA7">
        <w:rPr>
          <w:w w:val="105"/>
          <w:lang w:val="uk-UA"/>
        </w:rPr>
        <w:t>продемонстрована операторами аеропорту в Стамбулі</w:t>
      </w:r>
      <w:r w:rsidRPr="000E4BA7">
        <w:rPr>
          <w:rFonts w:ascii="Palatino Linotype" w:hAnsi="Palatino Linotype"/>
          <w:w w:val="105"/>
          <w:lang w:val="uk-UA"/>
        </w:rPr>
        <w:t xml:space="preserve">, </w:t>
      </w:r>
      <w:r w:rsidRPr="000E4BA7">
        <w:rPr>
          <w:w w:val="105"/>
          <w:lang w:val="uk-UA"/>
        </w:rPr>
        <w:t>заслуговує на високу оцінку</w:t>
      </w:r>
      <w:r w:rsidRPr="000E4BA7">
        <w:rPr>
          <w:rFonts w:ascii="Palatino Linotype" w:hAnsi="Palatino Linotype"/>
          <w:w w:val="105"/>
          <w:lang w:val="uk-UA"/>
        </w:rPr>
        <w:t xml:space="preserve">: </w:t>
      </w:r>
      <w:r w:rsidRPr="000E4BA7">
        <w:rPr>
          <w:w w:val="105"/>
          <w:lang w:val="uk-UA"/>
        </w:rPr>
        <w:t>поліція</w:t>
      </w:r>
      <w:r w:rsidRPr="000E4BA7">
        <w:rPr>
          <w:spacing w:val="13"/>
          <w:w w:val="105"/>
          <w:lang w:val="uk-UA"/>
        </w:rPr>
        <w:t xml:space="preserve"> </w:t>
      </w:r>
      <w:r w:rsidRPr="000E4BA7">
        <w:rPr>
          <w:w w:val="105"/>
          <w:lang w:val="uk-UA"/>
        </w:rPr>
        <w:t>і</w:t>
      </w:r>
      <w:r w:rsidRPr="000E4BA7">
        <w:rPr>
          <w:spacing w:val="14"/>
          <w:w w:val="105"/>
          <w:lang w:val="uk-UA"/>
        </w:rPr>
        <w:t xml:space="preserve"> </w:t>
      </w:r>
      <w:r w:rsidRPr="000E4BA7">
        <w:rPr>
          <w:w w:val="105"/>
          <w:lang w:val="uk-UA"/>
        </w:rPr>
        <w:t>сили</w:t>
      </w:r>
      <w:r w:rsidRPr="000E4BA7">
        <w:rPr>
          <w:spacing w:val="14"/>
          <w:w w:val="105"/>
          <w:lang w:val="uk-UA"/>
        </w:rPr>
        <w:t xml:space="preserve"> </w:t>
      </w:r>
      <w:r w:rsidRPr="000E4BA7">
        <w:rPr>
          <w:w w:val="105"/>
          <w:lang w:val="uk-UA"/>
        </w:rPr>
        <w:t>безпеки</w:t>
      </w:r>
      <w:r w:rsidRPr="000E4BA7">
        <w:rPr>
          <w:rFonts w:ascii="Palatino Linotype" w:hAnsi="Palatino Linotype"/>
          <w:w w:val="105"/>
          <w:lang w:val="uk-UA"/>
        </w:rPr>
        <w:t>,</w:t>
      </w:r>
      <w:r w:rsidRPr="000E4BA7">
        <w:rPr>
          <w:rFonts w:ascii="Palatino Linotype" w:hAnsi="Palatino Linotype"/>
          <w:spacing w:val="20"/>
          <w:w w:val="105"/>
          <w:lang w:val="uk-UA"/>
        </w:rPr>
        <w:t xml:space="preserve"> </w:t>
      </w:r>
      <w:r w:rsidRPr="000E4BA7">
        <w:rPr>
          <w:w w:val="105"/>
          <w:lang w:val="uk-UA"/>
        </w:rPr>
        <w:t>розгорнуті</w:t>
      </w:r>
      <w:r w:rsidRPr="000E4BA7">
        <w:rPr>
          <w:spacing w:val="13"/>
          <w:w w:val="105"/>
          <w:lang w:val="uk-UA"/>
        </w:rPr>
        <w:t xml:space="preserve"> </w:t>
      </w:r>
      <w:r w:rsidRPr="000E4BA7">
        <w:rPr>
          <w:w w:val="105"/>
          <w:lang w:val="uk-UA"/>
        </w:rPr>
        <w:t>в</w:t>
      </w:r>
      <w:r w:rsidRPr="000E4BA7">
        <w:rPr>
          <w:spacing w:val="14"/>
          <w:w w:val="105"/>
          <w:lang w:val="uk-UA"/>
        </w:rPr>
        <w:t xml:space="preserve"> </w:t>
      </w:r>
      <w:r w:rsidRPr="000E4BA7">
        <w:rPr>
          <w:w w:val="105"/>
          <w:lang w:val="uk-UA"/>
        </w:rPr>
        <w:t>аеропорту</w:t>
      </w:r>
      <w:r w:rsidRPr="000E4BA7">
        <w:rPr>
          <w:rFonts w:ascii="Palatino Linotype" w:hAnsi="Palatino Linotype"/>
          <w:w w:val="105"/>
          <w:lang w:val="uk-UA"/>
        </w:rPr>
        <w:t>,</w:t>
      </w:r>
      <w:r w:rsidRPr="000E4BA7">
        <w:rPr>
          <w:rFonts w:ascii="Palatino Linotype" w:hAnsi="Palatino Linotype"/>
          <w:spacing w:val="20"/>
          <w:w w:val="105"/>
          <w:lang w:val="uk-UA"/>
        </w:rPr>
        <w:t xml:space="preserve"> </w:t>
      </w:r>
      <w:r w:rsidRPr="000E4BA7">
        <w:rPr>
          <w:w w:val="105"/>
          <w:lang w:val="uk-UA"/>
        </w:rPr>
        <w:t>відважно</w:t>
      </w:r>
      <w:r w:rsidRPr="000E4BA7">
        <w:rPr>
          <w:spacing w:val="13"/>
          <w:w w:val="105"/>
          <w:lang w:val="uk-UA"/>
        </w:rPr>
        <w:t xml:space="preserve"> </w:t>
      </w:r>
      <w:r w:rsidRPr="000E4BA7">
        <w:rPr>
          <w:w w:val="105"/>
          <w:lang w:val="uk-UA"/>
        </w:rPr>
        <w:t>і</w:t>
      </w:r>
      <w:r w:rsidRPr="000E4BA7">
        <w:rPr>
          <w:spacing w:val="14"/>
          <w:w w:val="105"/>
          <w:lang w:val="uk-UA"/>
        </w:rPr>
        <w:t xml:space="preserve"> </w:t>
      </w:r>
      <w:r w:rsidRPr="000E4BA7">
        <w:rPr>
          <w:spacing w:val="-2"/>
          <w:w w:val="105"/>
          <w:lang w:val="uk-UA"/>
        </w:rPr>
        <w:t>швидко</w:t>
      </w:r>
      <w:r w:rsidR="00C50ABD" w:rsidRPr="000E4BA7">
        <w:rPr>
          <w:spacing w:val="-2"/>
          <w:w w:val="105"/>
          <w:lang w:val="uk-UA"/>
        </w:rPr>
        <w:t xml:space="preserve"> </w:t>
      </w:r>
      <w:r w:rsidRPr="000E4BA7">
        <w:rPr>
          <w:lang w:val="uk-UA"/>
        </w:rPr>
        <w:t>відреагували</w:t>
      </w:r>
      <w:r w:rsidRPr="000E4BA7">
        <w:rPr>
          <w:rFonts w:ascii="Palatino Linotype" w:hAnsi="Palatino Linotype"/>
          <w:lang w:val="uk-UA"/>
        </w:rPr>
        <w:t>,</w:t>
      </w:r>
      <w:r w:rsidRPr="000E4BA7">
        <w:rPr>
          <w:rFonts w:ascii="Palatino Linotype" w:hAnsi="Palatino Linotype"/>
          <w:spacing w:val="78"/>
          <w:lang w:val="uk-UA"/>
        </w:rPr>
        <w:t xml:space="preserve"> </w:t>
      </w:r>
      <w:r w:rsidRPr="000E4BA7">
        <w:rPr>
          <w:lang w:val="uk-UA"/>
        </w:rPr>
        <w:t>що</w:t>
      </w:r>
      <w:r w:rsidRPr="000E4BA7">
        <w:rPr>
          <w:spacing w:val="40"/>
          <w:lang w:val="uk-UA"/>
        </w:rPr>
        <w:t xml:space="preserve"> </w:t>
      </w:r>
      <w:r w:rsidRPr="000E4BA7">
        <w:rPr>
          <w:lang w:val="uk-UA"/>
        </w:rPr>
        <w:t>сприяло</w:t>
      </w:r>
      <w:r w:rsidRPr="000E4BA7">
        <w:rPr>
          <w:spacing w:val="40"/>
          <w:lang w:val="uk-UA"/>
        </w:rPr>
        <w:t xml:space="preserve"> </w:t>
      </w:r>
      <w:r w:rsidRPr="000E4BA7">
        <w:rPr>
          <w:lang w:val="uk-UA"/>
        </w:rPr>
        <w:t>пом</w:t>
      </w:r>
      <w:r w:rsidRPr="000E4BA7">
        <w:rPr>
          <w:rFonts w:ascii="Palatino Linotype" w:hAnsi="Palatino Linotype"/>
          <w:lang w:val="uk-UA"/>
        </w:rPr>
        <w:t>'</w:t>
      </w:r>
      <w:r w:rsidRPr="000E4BA7">
        <w:rPr>
          <w:lang w:val="uk-UA"/>
        </w:rPr>
        <w:t>якшенню</w:t>
      </w:r>
      <w:r w:rsidRPr="000E4BA7">
        <w:rPr>
          <w:spacing w:val="40"/>
          <w:lang w:val="uk-UA"/>
        </w:rPr>
        <w:t xml:space="preserve"> </w:t>
      </w:r>
      <w:r w:rsidRPr="000E4BA7">
        <w:rPr>
          <w:lang w:val="uk-UA"/>
        </w:rPr>
        <w:t>загрози</w:t>
      </w:r>
      <w:r w:rsidRPr="000E4BA7">
        <w:rPr>
          <w:spacing w:val="40"/>
          <w:lang w:val="uk-UA"/>
        </w:rPr>
        <w:t xml:space="preserve"> </w:t>
      </w:r>
      <w:r w:rsidRPr="000E4BA7">
        <w:rPr>
          <w:lang w:val="uk-UA"/>
        </w:rPr>
        <w:t>і</w:t>
      </w:r>
      <w:r w:rsidRPr="000E4BA7">
        <w:rPr>
          <w:spacing w:val="40"/>
          <w:lang w:val="uk-UA"/>
        </w:rPr>
        <w:t xml:space="preserve"> </w:t>
      </w:r>
      <w:r w:rsidRPr="000E4BA7">
        <w:rPr>
          <w:lang w:val="uk-UA"/>
        </w:rPr>
        <w:t>мінімізації кількості жертв і збитків</w:t>
      </w:r>
      <w:r w:rsidRPr="000E4BA7">
        <w:rPr>
          <w:rFonts w:ascii="Palatino Linotype" w:hAnsi="Palatino Linotype"/>
          <w:lang w:val="uk-UA"/>
        </w:rPr>
        <w:t>,</w:t>
      </w:r>
      <w:r w:rsidR="00C50ABD" w:rsidRPr="000E4BA7">
        <w:rPr>
          <w:rFonts w:ascii="Palatino Linotype" w:hAnsi="Palatino Linotype"/>
          <w:lang w:val="uk-UA"/>
        </w:rPr>
        <w:t xml:space="preserve"> </w:t>
      </w:r>
      <w:r w:rsidRPr="000E4BA7">
        <w:rPr>
          <w:lang w:val="uk-UA"/>
        </w:rPr>
        <w:t>завданих</w:t>
      </w:r>
      <w:r w:rsidR="00C50ABD" w:rsidRPr="000E4BA7">
        <w:rPr>
          <w:lang w:val="uk-UA"/>
        </w:rPr>
        <w:t xml:space="preserve"> </w:t>
      </w:r>
      <w:r w:rsidRPr="000E4BA7">
        <w:rPr>
          <w:spacing w:val="-2"/>
          <w:lang w:val="uk-UA"/>
        </w:rPr>
        <w:t>аеропорту</w:t>
      </w:r>
      <w:r w:rsidRPr="000E4BA7">
        <w:rPr>
          <w:rFonts w:ascii="Palatino Linotype" w:hAnsi="Palatino Linotype"/>
          <w:spacing w:val="-2"/>
          <w:lang w:val="uk-UA"/>
        </w:rPr>
        <w:t>.</w:t>
      </w:r>
    </w:p>
    <w:p w:rsidR="001971BF" w:rsidRPr="000E4BA7" w:rsidRDefault="00933F58" w:rsidP="00C50ABD">
      <w:pPr>
        <w:pStyle w:val="a3"/>
        <w:tabs>
          <w:tab w:val="left" w:pos="0"/>
        </w:tabs>
        <w:spacing w:before="206"/>
        <w:ind w:left="140" w:right="-55" w:firstLine="360"/>
        <w:rPr>
          <w:rFonts w:ascii="Palatino Linotype" w:hAnsi="Palatino Linotype"/>
          <w:lang w:val="uk-UA"/>
        </w:rPr>
      </w:pPr>
      <w:r w:rsidRPr="000E4BA7">
        <w:rPr>
          <w:lang w:val="uk-UA"/>
        </w:rPr>
        <w:t>Останній приклад наземного терористичного нападу на аеропорт пов</w:t>
      </w:r>
      <w:r w:rsidRPr="000E4BA7">
        <w:rPr>
          <w:rFonts w:ascii="Palatino Linotype" w:hAnsi="Palatino Linotype"/>
          <w:lang w:val="uk-UA"/>
        </w:rPr>
        <w:t>'</w:t>
      </w:r>
      <w:r w:rsidRPr="000E4BA7">
        <w:rPr>
          <w:lang w:val="uk-UA"/>
        </w:rPr>
        <w:t>язаний з використанням саморобного вибухового пристрою</w:t>
      </w:r>
      <w:r w:rsidRPr="000E4BA7">
        <w:rPr>
          <w:spacing w:val="-17"/>
          <w:lang w:val="uk-UA"/>
        </w:rPr>
        <w:t xml:space="preserve"> </w:t>
      </w:r>
      <w:r w:rsidRPr="000E4BA7">
        <w:rPr>
          <w:rFonts w:ascii="Palatino Linotype" w:hAnsi="Palatino Linotype"/>
          <w:lang w:val="uk-UA"/>
        </w:rPr>
        <w:t>(</w:t>
      </w:r>
      <w:r w:rsidRPr="000E4BA7">
        <w:rPr>
          <w:lang w:val="uk-UA"/>
        </w:rPr>
        <w:t>С</w:t>
      </w:r>
      <w:r w:rsidR="00C50ABD" w:rsidRPr="000E4BA7">
        <w:rPr>
          <w:lang w:val="uk-UA"/>
        </w:rPr>
        <w:t>В</w:t>
      </w:r>
      <w:r w:rsidRPr="000E4BA7">
        <w:rPr>
          <w:lang w:val="uk-UA"/>
        </w:rPr>
        <w:t>П</w:t>
      </w:r>
      <w:r w:rsidRPr="000E4BA7">
        <w:rPr>
          <w:rFonts w:ascii="Palatino Linotype" w:hAnsi="Palatino Linotype"/>
          <w:lang w:val="uk-UA"/>
        </w:rPr>
        <w:t>),</w:t>
      </w:r>
      <w:r w:rsidRPr="000E4BA7">
        <w:rPr>
          <w:rFonts w:ascii="Palatino Linotype" w:hAnsi="Palatino Linotype"/>
          <w:spacing w:val="67"/>
          <w:lang w:val="uk-UA"/>
        </w:rPr>
        <w:t xml:space="preserve"> </w:t>
      </w:r>
      <w:r w:rsidRPr="000E4BA7">
        <w:rPr>
          <w:lang w:val="uk-UA"/>
        </w:rPr>
        <w:t xml:space="preserve">що перевозиться на транспортному засобі </w:t>
      </w:r>
      <w:r w:rsidRPr="000E4BA7">
        <w:rPr>
          <w:rFonts w:ascii="Palatino Linotype" w:hAnsi="Palatino Linotype"/>
          <w:lang w:val="uk-UA"/>
        </w:rPr>
        <w:t xml:space="preserve">(VBIED). 30 </w:t>
      </w:r>
      <w:r w:rsidRPr="000E4BA7">
        <w:rPr>
          <w:lang w:val="uk-UA"/>
        </w:rPr>
        <w:t xml:space="preserve">червня </w:t>
      </w:r>
      <w:r w:rsidRPr="000E4BA7">
        <w:rPr>
          <w:rFonts w:ascii="Palatino Linotype" w:hAnsi="Palatino Linotype"/>
          <w:lang w:val="uk-UA"/>
        </w:rPr>
        <w:t xml:space="preserve">2007 </w:t>
      </w:r>
      <w:r w:rsidRPr="000E4BA7">
        <w:rPr>
          <w:lang w:val="uk-UA"/>
        </w:rPr>
        <w:t>року двоє терористів на спортивному позашляховику в</w:t>
      </w:r>
      <w:r w:rsidRPr="000E4BA7">
        <w:rPr>
          <w:rFonts w:ascii="Palatino Linotype" w:hAnsi="Palatino Linotype"/>
          <w:lang w:val="uk-UA"/>
        </w:rPr>
        <w:t>'</w:t>
      </w:r>
      <w:r w:rsidRPr="000E4BA7">
        <w:rPr>
          <w:lang w:val="uk-UA"/>
        </w:rPr>
        <w:t xml:space="preserve">їхали в скляні двері головного терміналу </w:t>
      </w:r>
      <w:r w:rsidRPr="000E4BA7">
        <w:rPr>
          <w:rFonts w:ascii="Palatino Linotype" w:hAnsi="Palatino Linotype"/>
          <w:lang w:val="uk-UA"/>
        </w:rPr>
        <w:t>(</w:t>
      </w:r>
      <w:r w:rsidRPr="000E4BA7">
        <w:rPr>
          <w:lang w:val="uk-UA"/>
        </w:rPr>
        <w:t>Термінал один</w:t>
      </w:r>
      <w:r w:rsidRPr="000E4BA7">
        <w:rPr>
          <w:rFonts w:ascii="Palatino Linotype" w:hAnsi="Palatino Linotype"/>
          <w:lang w:val="uk-UA"/>
        </w:rPr>
        <w:t xml:space="preserve">) </w:t>
      </w:r>
      <w:r w:rsidRPr="000E4BA7">
        <w:rPr>
          <w:lang w:val="uk-UA"/>
        </w:rPr>
        <w:t>міжнародного аеропорту Глазго</w:t>
      </w:r>
      <w:r w:rsidRPr="000E4BA7">
        <w:rPr>
          <w:rFonts w:ascii="Palatino Linotype" w:hAnsi="Palatino Linotype"/>
          <w:lang w:val="uk-UA"/>
        </w:rPr>
        <w:t xml:space="preserve">. </w:t>
      </w:r>
      <w:r w:rsidRPr="000E4BA7">
        <w:rPr>
          <w:lang w:val="uk-UA"/>
        </w:rPr>
        <w:t xml:space="preserve">Низька </w:t>
      </w:r>
      <w:r w:rsidRPr="000E4BA7">
        <w:rPr>
          <w:lang w:val="uk-UA"/>
        </w:rPr>
        <w:lastRenderedPageBreak/>
        <w:t>швидкість автомобіля не дозволила йому в</w:t>
      </w:r>
      <w:r w:rsidRPr="000E4BA7">
        <w:rPr>
          <w:rFonts w:ascii="Palatino Linotype" w:hAnsi="Palatino Linotype"/>
          <w:lang w:val="uk-UA"/>
        </w:rPr>
        <w:t>'</w:t>
      </w:r>
      <w:r w:rsidRPr="000E4BA7">
        <w:rPr>
          <w:lang w:val="uk-UA"/>
        </w:rPr>
        <w:t>їхати в переповнений людьми</w:t>
      </w:r>
      <w:r w:rsidRPr="000E4BA7">
        <w:rPr>
          <w:spacing w:val="40"/>
          <w:lang w:val="uk-UA"/>
        </w:rPr>
        <w:t xml:space="preserve"> </w:t>
      </w:r>
      <w:r w:rsidRPr="000E4BA7">
        <w:rPr>
          <w:lang w:val="uk-UA"/>
        </w:rPr>
        <w:t>термінал</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Двоє</w:t>
      </w:r>
      <w:r w:rsidRPr="000E4BA7">
        <w:rPr>
          <w:spacing w:val="40"/>
          <w:lang w:val="uk-UA"/>
        </w:rPr>
        <w:t xml:space="preserve"> </w:t>
      </w:r>
      <w:r w:rsidRPr="000E4BA7">
        <w:rPr>
          <w:lang w:val="uk-UA"/>
        </w:rPr>
        <w:t>терористів</w:t>
      </w:r>
      <w:r w:rsidRPr="000E4BA7">
        <w:rPr>
          <w:spacing w:val="40"/>
          <w:lang w:val="uk-UA"/>
        </w:rPr>
        <w:t xml:space="preserve"> </w:t>
      </w:r>
      <w:r w:rsidRPr="000E4BA7">
        <w:rPr>
          <w:lang w:val="uk-UA"/>
        </w:rPr>
        <w:t>намагалися</w:t>
      </w:r>
      <w:r w:rsidRPr="000E4BA7">
        <w:rPr>
          <w:spacing w:val="40"/>
          <w:lang w:val="uk-UA"/>
        </w:rPr>
        <w:t xml:space="preserve"> </w:t>
      </w:r>
      <w:r w:rsidRPr="000E4BA7">
        <w:rPr>
          <w:lang w:val="uk-UA"/>
        </w:rPr>
        <w:t>підірвати саморобний</w:t>
      </w:r>
      <w:r w:rsidRPr="000E4BA7">
        <w:rPr>
          <w:spacing w:val="80"/>
          <w:lang w:val="uk-UA"/>
        </w:rPr>
        <w:t xml:space="preserve"> </w:t>
      </w:r>
      <w:r w:rsidRPr="000E4BA7">
        <w:rPr>
          <w:lang w:val="uk-UA"/>
        </w:rPr>
        <w:t>вибуховий</w:t>
      </w:r>
      <w:r w:rsidRPr="000E4BA7">
        <w:rPr>
          <w:spacing w:val="80"/>
          <w:lang w:val="uk-UA"/>
        </w:rPr>
        <w:t xml:space="preserve"> </w:t>
      </w:r>
      <w:r w:rsidRPr="000E4BA7">
        <w:rPr>
          <w:lang w:val="uk-UA"/>
        </w:rPr>
        <w:t>пристрій</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але</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на</w:t>
      </w:r>
      <w:r w:rsidRPr="000E4BA7">
        <w:rPr>
          <w:spacing w:val="40"/>
          <w:lang w:val="uk-UA"/>
        </w:rPr>
        <w:t xml:space="preserve"> </w:t>
      </w:r>
      <w:r w:rsidRPr="000E4BA7">
        <w:rPr>
          <w:lang w:val="uk-UA"/>
        </w:rPr>
        <w:t>щастя</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 xml:space="preserve">не </w:t>
      </w:r>
      <w:r w:rsidRPr="000E4BA7">
        <w:rPr>
          <w:spacing w:val="-2"/>
          <w:lang w:val="uk-UA"/>
        </w:rPr>
        <w:t>встигли</w:t>
      </w:r>
      <w:r w:rsidRPr="000E4BA7">
        <w:rPr>
          <w:rFonts w:ascii="Palatino Linotype" w:hAnsi="Palatino Linotype"/>
          <w:spacing w:val="-2"/>
          <w:lang w:val="uk-UA"/>
        </w:rPr>
        <w:t>.</w:t>
      </w:r>
      <w:r w:rsidR="00C50ABD" w:rsidRPr="000E4BA7">
        <w:rPr>
          <w:rFonts w:ascii="Palatino Linotype" w:hAnsi="Palatino Linotype"/>
          <w:lang w:val="uk-UA"/>
        </w:rPr>
        <w:t xml:space="preserve"> </w:t>
      </w:r>
      <w:r w:rsidRPr="000E4BA7">
        <w:rPr>
          <w:lang w:val="uk-UA"/>
        </w:rPr>
        <w:t>В</w:t>
      </w:r>
      <w:r w:rsidR="00C50ABD" w:rsidRPr="000E4BA7">
        <w:rPr>
          <w:lang w:val="uk-UA"/>
        </w:rPr>
        <w:t>ін</w:t>
      </w:r>
      <w:r w:rsidRPr="000E4BA7">
        <w:rPr>
          <w:lang w:val="uk-UA"/>
        </w:rPr>
        <w:t xml:space="preserve"> лише спалахн</w:t>
      </w:r>
      <w:r w:rsidR="00C50ABD" w:rsidRPr="000E4BA7">
        <w:rPr>
          <w:lang w:val="uk-UA"/>
        </w:rPr>
        <w:t>ув</w:t>
      </w:r>
      <w:r w:rsidRPr="000E4BA7">
        <w:rPr>
          <w:lang w:val="uk-UA"/>
        </w:rPr>
        <w:t xml:space="preserve"> і призв</w:t>
      </w:r>
      <w:r w:rsidR="00C50ABD" w:rsidRPr="000E4BA7">
        <w:rPr>
          <w:lang w:val="uk-UA"/>
        </w:rPr>
        <w:t>ів</w:t>
      </w:r>
      <w:r w:rsidRPr="000E4BA7">
        <w:rPr>
          <w:lang w:val="uk-UA"/>
        </w:rPr>
        <w:t xml:space="preserve"> до запізнілого</w:t>
      </w:r>
      <w:r w:rsidRPr="000E4BA7">
        <w:rPr>
          <w:rFonts w:ascii="Palatino Linotype" w:hAnsi="Palatino Linotype"/>
          <w:lang w:val="uk-UA"/>
        </w:rPr>
        <w:t xml:space="preserve">, </w:t>
      </w:r>
      <w:r w:rsidRPr="000E4BA7">
        <w:rPr>
          <w:lang w:val="uk-UA"/>
        </w:rPr>
        <w:t>незначного вибуху</w:t>
      </w:r>
      <w:r w:rsidRPr="000E4BA7">
        <w:rPr>
          <w:rFonts w:ascii="Palatino Linotype" w:hAnsi="Palatino Linotype"/>
          <w:lang w:val="uk-UA"/>
        </w:rPr>
        <w:t xml:space="preserve">. </w:t>
      </w:r>
      <w:r w:rsidRPr="000E4BA7">
        <w:rPr>
          <w:lang w:val="uk-UA"/>
        </w:rPr>
        <w:t>Єдиними</w:t>
      </w:r>
      <w:r w:rsidRPr="000E4BA7">
        <w:rPr>
          <w:spacing w:val="-5"/>
          <w:lang w:val="uk-UA"/>
        </w:rPr>
        <w:t xml:space="preserve"> </w:t>
      </w:r>
      <w:r w:rsidRPr="000E4BA7">
        <w:rPr>
          <w:lang w:val="uk-UA"/>
        </w:rPr>
        <w:t>жертвами</w:t>
      </w:r>
      <w:r w:rsidRPr="000E4BA7">
        <w:rPr>
          <w:spacing w:val="-5"/>
          <w:lang w:val="uk-UA"/>
        </w:rPr>
        <w:t xml:space="preserve"> </w:t>
      </w:r>
      <w:r w:rsidRPr="000E4BA7">
        <w:rPr>
          <w:lang w:val="uk-UA"/>
        </w:rPr>
        <w:t>нападу</w:t>
      </w:r>
      <w:r w:rsidRPr="000E4BA7">
        <w:rPr>
          <w:spacing w:val="-5"/>
          <w:lang w:val="uk-UA"/>
        </w:rPr>
        <w:t xml:space="preserve"> </w:t>
      </w:r>
      <w:r w:rsidRPr="000E4BA7">
        <w:rPr>
          <w:lang w:val="uk-UA"/>
        </w:rPr>
        <w:t>стали</w:t>
      </w:r>
      <w:r w:rsidRPr="000E4BA7">
        <w:rPr>
          <w:spacing w:val="-5"/>
          <w:lang w:val="uk-UA"/>
        </w:rPr>
        <w:t xml:space="preserve"> </w:t>
      </w:r>
      <w:r w:rsidRPr="000E4BA7">
        <w:rPr>
          <w:lang w:val="uk-UA"/>
        </w:rPr>
        <w:t>два</w:t>
      </w:r>
      <w:r w:rsidRPr="000E4BA7">
        <w:rPr>
          <w:spacing w:val="-5"/>
          <w:lang w:val="uk-UA"/>
        </w:rPr>
        <w:t xml:space="preserve"> </w:t>
      </w:r>
      <w:r w:rsidRPr="000E4BA7">
        <w:rPr>
          <w:lang w:val="uk-UA"/>
        </w:rPr>
        <w:t>терористи</w:t>
      </w:r>
      <w:r w:rsidRPr="000E4BA7">
        <w:rPr>
          <w:rFonts w:ascii="Palatino Linotype" w:hAnsi="Palatino Linotype"/>
          <w:lang w:val="uk-UA"/>
        </w:rPr>
        <w:t xml:space="preserve">, </w:t>
      </w:r>
      <w:r w:rsidRPr="000E4BA7">
        <w:rPr>
          <w:lang w:val="uk-UA"/>
        </w:rPr>
        <w:t>один</w:t>
      </w:r>
      <w:r w:rsidRPr="000E4BA7">
        <w:rPr>
          <w:spacing w:val="-5"/>
          <w:lang w:val="uk-UA"/>
        </w:rPr>
        <w:t xml:space="preserve"> </w:t>
      </w:r>
      <w:r w:rsidRPr="000E4BA7">
        <w:rPr>
          <w:lang w:val="uk-UA"/>
        </w:rPr>
        <w:t>з яких</w:t>
      </w:r>
      <w:r w:rsidRPr="000E4BA7">
        <w:rPr>
          <w:spacing w:val="-17"/>
          <w:lang w:val="uk-UA"/>
        </w:rPr>
        <w:t xml:space="preserve"> </w:t>
      </w:r>
      <w:r w:rsidRPr="000E4BA7">
        <w:rPr>
          <w:lang w:val="uk-UA"/>
        </w:rPr>
        <w:t>загинув</w:t>
      </w:r>
      <w:r w:rsidRPr="000E4BA7">
        <w:rPr>
          <w:rFonts w:ascii="Palatino Linotype" w:hAnsi="Palatino Linotype"/>
          <w:lang w:val="uk-UA"/>
        </w:rPr>
        <w:t>,</w:t>
      </w:r>
      <w:r w:rsidRPr="000E4BA7">
        <w:rPr>
          <w:rFonts w:ascii="Palatino Linotype" w:hAnsi="Palatino Linotype"/>
          <w:spacing w:val="-15"/>
          <w:lang w:val="uk-UA"/>
        </w:rPr>
        <w:t xml:space="preserve"> </w:t>
      </w:r>
      <w:r w:rsidRPr="000E4BA7">
        <w:rPr>
          <w:lang w:val="uk-UA"/>
        </w:rPr>
        <w:t>а</w:t>
      </w:r>
      <w:r w:rsidRPr="000E4BA7">
        <w:rPr>
          <w:spacing w:val="-17"/>
          <w:lang w:val="uk-UA"/>
        </w:rPr>
        <w:t xml:space="preserve"> </w:t>
      </w:r>
      <w:r w:rsidRPr="000E4BA7">
        <w:rPr>
          <w:lang w:val="uk-UA"/>
        </w:rPr>
        <w:t>інший</w:t>
      </w:r>
      <w:r w:rsidRPr="000E4BA7">
        <w:rPr>
          <w:spacing w:val="-17"/>
          <w:lang w:val="uk-UA"/>
        </w:rPr>
        <w:t xml:space="preserve"> </w:t>
      </w:r>
      <w:r w:rsidRPr="000E4BA7">
        <w:rPr>
          <w:lang w:val="uk-UA"/>
        </w:rPr>
        <w:t>отримав</w:t>
      </w:r>
      <w:r w:rsidRPr="000E4BA7">
        <w:rPr>
          <w:spacing w:val="57"/>
          <w:lang w:val="uk-UA"/>
        </w:rPr>
        <w:t xml:space="preserve"> </w:t>
      </w:r>
      <w:r w:rsidRPr="000E4BA7">
        <w:rPr>
          <w:lang w:val="uk-UA"/>
        </w:rPr>
        <w:t>сильні</w:t>
      </w:r>
      <w:r w:rsidRPr="000E4BA7">
        <w:rPr>
          <w:spacing w:val="-8"/>
          <w:lang w:val="uk-UA"/>
        </w:rPr>
        <w:t xml:space="preserve"> </w:t>
      </w:r>
      <w:r w:rsidRPr="000E4BA7">
        <w:rPr>
          <w:lang w:val="uk-UA"/>
        </w:rPr>
        <w:t>опіки</w:t>
      </w:r>
      <w:r w:rsidRPr="000E4BA7">
        <w:rPr>
          <w:rFonts w:ascii="Palatino Linotype" w:hAnsi="Palatino Linotype"/>
          <w:lang w:val="uk-UA"/>
        </w:rPr>
        <w:t xml:space="preserve">. </w:t>
      </w:r>
      <w:r w:rsidRPr="000E4BA7">
        <w:rPr>
          <w:lang w:val="uk-UA"/>
        </w:rPr>
        <w:t>Незважаючи</w:t>
      </w:r>
      <w:r w:rsidRPr="000E4BA7">
        <w:rPr>
          <w:spacing w:val="-8"/>
          <w:lang w:val="uk-UA"/>
        </w:rPr>
        <w:t xml:space="preserve"> </w:t>
      </w:r>
      <w:r w:rsidRPr="000E4BA7">
        <w:rPr>
          <w:lang w:val="uk-UA"/>
        </w:rPr>
        <w:t>на відносно низький вплив цієї атаки</w:t>
      </w:r>
      <w:r w:rsidRPr="000E4BA7">
        <w:rPr>
          <w:rFonts w:ascii="Palatino Linotype" w:hAnsi="Palatino Linotype"/>
          <w:lang w:val="uk-UA"/>
        </w:rPr>
        <w:t xml:space="preserve">, </w:t>
      </w:r>
      <w:r w:rsidRPr="000E4BA7">
        <w:rPr>
          <w:lang w:val="uk-UA"/>
        </w:rPr>
        <w:t xml:space="preserve">питання </w:t>
      </w:r>
      <w:r w:rsidRPr="000E4BA7">
        <w:rPr>
          <w:rFonts w:ascii="Palatino Linotype" w:hAnsi="Palatino Linotype"/>
          <w:lang w:val="uk-UA"/>
        </w:rPr>
        <w:t>"</w:t>
      </w:r>
      <w:r w:rsidRPr="000E4BA7">
        <w:rPr>
          <w:lang w:val="uk-UA"/>
        </w:rPr>
        <w:t>а що</w:t>
      </w:r>
      <w:r w:rsidRPr="000E4BA7">
        <w:rPr>
          <w:rFonts w:ascii="Palatino Linotype" w:hAnsi="Palatino Linotype"/>
          <w:lang w:val="uk-UA"/>
        </w:rPr>
        <w:t xml:space="preserve">, </w:t>
      </w:r>
      <w:r w:rsidRPr="000E4BA7">
        <w:rPr>
          <w:lang w:val="uk-UA"/>
        </w:rPr>
        <w:t>якби</w:t>
      </w:r>
      <w:r w:rsidRPr="000E4BA7">
        <w:rPr>
          <w:rFonts w:ascii="Palatino Linotype" w:hAnsi="Palatino Linotype"/>
          <w:lang w:val="uk-UA"/>
        </w:rPr>
        <w:t xml:space="preserve">" </w:t>
      </w:r>
      <w:r w:rsidRPr="000E4BA7">
        <w:rPr>
          <w:lang w:val="uk-UA"/>
        </w:rPr>
        <w:t>знову варто поставити</w:t>
      </w:r>
      <w:r w:rsidRPr="000E4BA7">
        <w:rPr>
          <w:rFonts w:ascii="Palatino Linotype" w:hAnsi="Palatino Linotype"/>
          <w:lang w:val="uk-UA"/>
        </w:rPr>
        <w:t xml:space="preserve">. </w:t>
      </w:r>
      <w:r w:rsidRPr="000E4BA7">
        <w:rPr>
          <w:lang w:val="uk-UA"/>
        </w:rPr>
        <w:t>Що</w:t>
      </w:r>
      <w:r w:rsidRPr="000E4BA7">
        <w:rPr>
          <w:rFonts w:ascii="Palatino Linotype" w:hAnsi="Palatino Linotype"/>
          <w:lang w:val="uk-UA"/>
        </w:rPr>
        <w:t xml:space="preserve">, </w:t>
      </w:r>
      <w:r w:rsidRPr="000E4BA7">
        <w:rPr>
          <w:lang w:val="uk-UA"/>
        </w:rPr>
        <w:t xml:space="preserve">якби </w:t>
      </w:r>
      <w:r w:rsidRPr="000E4BA7">
        <w:rPr>
          <w:rFonts w:ascii="Palatino Linotype" w:hAnsi="Palatino Linotype"/>
          <w:lang w:val="uk-UA"/>
        </w:rPr>
        <w:t xml:space="preserve">VBIED </w:t>
      </w:r>
      <w:r w:rsidRPr="000E4BA7">
        <w:rPr>
          <w:lang w:val="uk-UA"/>
        </w:rPr>
        <w:t xml:space="preserve">був краще сконструйований і </w:t>
      </w:r>
      <w:proofErr w:type="spellStart"/>
      <w:r w:rsidRPr="000E4BA7">
        <w:rPr>
          <w:lang w:val="uk-UA"/>
        </w:rPr>
        <w:t>здетонував</w:t>
      </w:r>
      <w:proofErr w:type="spellEnd"/>
      <w:r w:rsidRPr="000E4BA7">
        <w:rPr>
          <w:rFonts w:ascii="Palatino Linotype" w:hAnsi="Palatino Linotype"/>
          <w:lang w:val="uk-UA"/>
        </w:rPr>
        <w:t>?</w:t>
      </w:r>
      <w:r w:rsidRPr="000E4BA7">
        <w:rPr>
          <w:rFonts w:ascii="Palatino Linotype" w:hAnsi="Palatino Linotype"/>
          <w:spacing w:val="74"/>
          <w:lang w:val="uk-UA"/>
        </w:rPr>
        <w:t xml:space="preserve"> </w:t>
      </w:r>
      <w:r w:rsidRPr="000E4BA7">
        <w:rPr>
          <w:lang w:val="uk-UA"/>
        </w:rPr>
        <w:t>Що</w:t>
      </w:r>
      <w:r w:rsidRPr="000E4BA7">
        <w:rPr>
          <w:rFonts w:ascii="Palatino Linotype" w:hAnsi="Palatino Linotype"/>
          <w:lang w:val="uk-UA"/>
        </w:rPr>
        <w:t>,</w:t>
      </w:r>
      <w:r w:rsidRPr="000E4BA7">
        <w:rPr>
          <w:rFonts w:ascii="Palatino Linotype" w:hAnsi="Palatino Linotype"/>
          <w:spacing w:val="74"/>
          <w:lang w:val="uk-UA"/>
        </w:rPr>
        <w:t xml:space="preserve"> </w:t>
      </w:r>
      <w:r w:rsidRPr="000E4BA7">
        <w:rPr>
          <w:lang w:val="uk-UA"/>
        </w:rPr>
        <w:t>якби</w:t>
      </w:r>
      <w:r w:rsidRPr="000E4BA7">
        <w:rPr>
          <w:spacing w:val="68"/>
          <w:lang w:val="uk-UA"/>
        </w:rPr>
        <w:t xml:space="preserve"> </w:t>
      </w:r>
      <w:r w:rsidRPr="000E4BA7">
        <w:rPr>
          <w:lang w:val="uk-UA"/>
        </w:rPr>
        <w:t>транспортному</w:t>
      </w:r>
      <w:r w:rsidRPr="000E4BA7">
        <w:rPr>
          <w:spacing w:val="68"/>
          <w:lang w:val="uk-UA"/>
        </w:rPr>
        <w:t xml:space="preserve"> </w:t>
      </w:r>
      <w:r w:rsidRPr="000E4BA7">
        <w:rPr>
          <w:lang w:val="uk-UA"/>
        </w:rPr>
        <w:t>засобу</w:t>
      </w:r>
      <w:r w:rsidRPr="000E4BA7">
        <w:rPr>
          <w:spacing w:val="68"/>
          <w:lang w:val="uk-UA"/>
        </w:rPr>
        <w:t xml:space="preserve"> </w:t>
      </w:r>
      <w:r w:rsidRPr="000E4BA7">
        <w:rPr>
          <w:lang w:val="uk-UA"/>
        </w:rPr>
        <w:t>вдалося</w:t>
      </w:r>
      <w:r w:rsidRPr="000E4BA7">
        <w:rPr>
          <w:spacing w:val="68"/>
          <w:lang w:val="uk-UA"/>
        </w:rPr>
        <w:t xml:space="preserve"> </w:t>
      </w:r>
      <w:r w:rsidRPr="000E4BA7">
        <w:rPr>
          <w:lang w:val="uk-UA"/>
        </w:rPr>
        <w:t>проникнути в</w:t>
      </w:r>
      <w:r w:rsidRPr="000E4BA7">
        <w:rPr>
          <w:spacing w:val="-12"/>
          <w:lang w:val="uk-UA"/>
        </w:rPr>
        <w:t xml:space="preserve"> </w:t>
      </w:r>
      <w:r w:rsidRPr="000E4BA7">
        <w:rPr>
          <w:lang w:val="uk-UA"/>
        </w:rPr>
        <w:t>будівлю</w:t>
      </w:r>
      <w:r w:rsidRPr="000E4BA7">
        <w:rPr>
          <w:spacing w:val="-12"/>
          <w:lang w:val="uk-UA"/>
        </w:rPr>
        <w:t xml:space="preserve"> </w:t>
      </w:r>
      <w:r w:rsidRPr="000E4BA7">
        <w:rPr>
          <w:lang w:val="uk-UA"/>
        </w:rPr>
        <w:t>терміналу</w:t>
      </w:r>
      <w:r w:rsidRPr="000E4BA7">
        <w:rPr>
          <w:rFonts w:ascii="Palatino Linotype" w:hAnsi="Palatino Linotype"/>
          <w:lang w:val="uk-UA"/>
        </w:rPr>
        <w:t>?</w:t>
      </w:r>
      <w:r w:rsidRPr="000E4BA7">
        <w:rPr>
          <w:rFonts w:ascii="Palatino Linotype" w:hAnsi="Palatino Linotype"/>
          <w:spacing w:val="-5"/>
          <w:lang w:val="uk-UA"/>
        </w:rPr>
        <w:t xml:space="preserve"> </w:t>
      </w:r>
      <w:r w:rsidRPr="000E4BA7">
        <w:rPr>
          <w:lang w:val="uk-UA"/>
        </w:rPr>
        <w:t>Виходячи</w:t>
      </w:r>
      <w:r w:rsidRPr="000E4BA7">
        <w:rPr>
          <w:spacing w:val="-12"/>
          <w:lang w:val="uk-UA"/>
        </w:rPr>
        <w:t xml:space="preserve"> </w:t>
      </w:r>
      <w:r w:rsidRPr="000E4BA7">
        <w:rPr>
          <w:lang w:val="uk-UA"/>
        </w:rPr>
        <w:t>з</w:t>
      </w:r>
      <w:r w:rsidRPr="000E4BA7">
        <w:rPr>
          <w:spacing w:val="-12"/>
          <w:lang w:val="uk-UA"/>
        </w:rPr>
        <w:t xml:space="preserve"> </w:t>
      </w:r>
      <w:r w:rsidRPr="000E4BA7">
        <w:rPr>
          <w:lang w:val="uk-UA"/>
        </w:rPr>
        <w:t>руйнувань</w:t>
      </w:r>
      <w:r w:rsidRPr="000E4BA7">
        <w:rPr>
          <w:spacing w:val="-12"/>
          <w:lang w:val="uk-UA"/>
        </w:rPr>
        <w:t xml:space="preserve"> </w:t>
      </w:r>
      <w:r w:rsidRPr="000E4BA7">
        <w:rPr>
          <w:lang w:val="uk-UA"/>
        </w:rPr>
        <w:t>і</w:t>
      </w:r>
      <w:r w:rsidRPr="000E4BA7">
        <w:rPr>
          <w:spacing w:val="-12"/>
          <w:lang w:val="uk-UA"/>
        </w:rPr>
        <w:t xml:space="preserve"> </w:t>
      </w:r>
      <w:r w:rsidRPr="000E4BA7">
        <w:rPr>
          <w:lang w:val="uk-UA"/>
        </w:rPr>
        <w:t>кількості</w:t>
      </w:r>
      <w:r w:rsidRPr="000E4BA7">
        <w:rPr>
          <w:spacing w:val="-12"/>
          <w:lang w:val="uk-UA"/>
        </w:rPr>
        <w:t xml:space="preserve"> </w:t>
      </w:r>
      <w:r w:rsidRPr="000E4BA7">
        <w:rPr>
          <w:lang w:val="uk-UA"/>
        </w:rPr>
        <w:t>жертв</w:t>
      </w:r>
      <w:r w:rsidRPr="000E4BA7">
        <w:rPr>
          <w:rFonts w:ascii="Palatino Linotype" w:hAnsi="Palatino Linotype"/>
          <w:lang w:val="uk-UA"/>
        </w:rPr>
        <w:t>,</w:t>
      </w:r>
      <w:r w:rsidRPr="000E4BA7">
        <w:rPr>
          <w:rFonts w:ascii="Palatino Linotype" w:hAnsi="Palatino Linotype"/>
          <w:spacing w:val="-5"/>
          <w:lang w:val="uk-UA"/>
        </w:rPr>
        <w:t xml:space="preserve"> </w:t>
      </w:r>
      <w:r w:rsidRPr="000E4BA7">
        <w:rPr>
          <w:lang w:val="uk-UA"/>
        </w:rPr>
        <w:t>які спричинили</w:t>
      </w:r>
      <w:r w:rsidRPr="000E4BA7">
        <w:rPr>
          <w:spacing w:val="40"/>
          <w:lang w:val="uk-UA"/>
        </w:rPr>
        <w:t xml:space="preserve"> </w:t>
      </w:r>
      <w:r w:rsidRPr="000E4BA7">
        <w:rPr>
          <w:lang w:val="uk-UA"/>
        </w:rPr>
        <w:t>саморобні</w:t>
      </w:r>
      <w:r w:rsidRPr="000E4BA7">
        <w:rPr>
          <w:spacing w:val="40"/>
          <w:lang w:val="uk-UA"/>
        </w:rPr>
        <w:t xml:space="preserve"> </w:t>
      </w:r>
      <w:r w:rsidRPr="000E4BA7">
        <w:rPr>
          <w:lang w:val="uk-UA"/>
        </w:rPr>
        <w:t>вибухові</w:t>
      </w:r>
      <w:r w:rsidRPr="000E4BA7">
        <w:rPr>
          <w:spacing w:val="40"/>
          <w:lang w:val="uk-UA"/>
        </w:rPr>
        <w:t xml:space="preserve"> </w:t>
      </w:r>
      <w:r w:rsidRPr="000E4BA7">
        <w:rPr>
          <w:lang w:val="uk-UA"/>
        </w:rPr>
        <w:t>пристрої</w:t>
      </w:r>
      <w:r w:rsidRPr="000E4BA7">
        <w:rPr>
          <w:spacing w:val="40"/>
          <w:lang w:val="uk-UA"/>
        </w:rPr>
        <w:t xml:space="preserve"> </w:t>
      </w:r>
      <w:r w:rsidRPr="000E4BA7">
        <w:rPr>
          <w:lang w:val="uk-UA"/>
        </w:rPr>
        <w:t>в</w:t>
      </w:r>
      <w:r w:rsidRPr="000E4BA7">
        <w:rPr>
          <w:spacing w:val="40"/>
          <w:lang w:val="uk-UA"/>
        </w:rPr>
        <w:t xml:space="preserve"> </w:t>
      </w:r>
      <w:r w:rsidRPr="000E4BA7">
        <w:rPr>
          <w:lang w:val="uk-UA"/>
        </w:rPr>
        <w:t>Брюсселі</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цілком</w:t>
      </w:r>
      <w:r w:rsidRPr="000E4BA7">
        <w:rPr>
          <w:spacing w:val="40"/>
          <w:lang w:val="uk-UA"/>
        </w:rPr>
        <w:t xml:space="preserve"> </w:t>
      </w:r>
      <w:r w:rsidRPr="000E4BA7">
        <w:rPr>
          <w:lang w:val="uk-UA"/>
        </w:rPr>
        <w:t>ймовірно</w:t>
      </w:r>
      <w:r w:rsidRPr="000E4BA7">
        <w:rPr>
          <w:rFonts w:ascii="Palatino Linotype" w:hAnsi="Palatino Linotype"/>
          <w:lang w:val="uk-UA"/>
        </w:rPr>
        <w:t>,</w:t>
      </w:r>
      <w:r w:rsidRPr="000E4BA7">
        <w:rPr>
          <w:rFonts w:ascii="Palatino Linotype" w:hAnsi="Palatino Linotype"/>
          <w:spacing w:val="-15"/>
          <w:lang w:val="uk-UA"/>
        </w:rPr>
        <w:t xml:space="preserve"> </w:t>
      </w:r>
      <w:r w:rsidRPr="000E4BA7">
        <w:rPr>
          <w:lang w:val="uk-UA"/>
        </w:rPr>
        <w:t>що</w:t>
      </w:r>
      <w:r w:rsidRPr="000E4BA7">
        <w:rPr>
          <w:spacing w:val="-17"/>
          <w:lang w:val="uk-UA"/>
        </w:rPr>
        <w:t xml:space="preserve"> </w:t>
      </w:r>
      <w:r w:rsidRPr="000E4BA7">
        <w:rPr>
          <w:rFonts w:ascii="Palatino Linotype" w:hAnsi="Palatino Linotype"/>
          <w:lang w:val="uk-UA"/>
        </w:rPr>
        <w:t>VBIED,</w:t>
      </w:r>
      <w:r w:rsidRPr="000E4BA7">
        <w:rPr>
          <w:rFonts w:ascii="Palatino Linotype" w:hAnsi="Palatino Linotype"/>
          <w:spacing w:val="-1"/>
          <w:lang w:val="uk-UA"/>
        </w:rPr>
        <w:t xml:space="preserve"> </w:t>
      </w:r>
      <w:r w:rsidRPr="000E4BA7">
        <w:rPr>
          <w:lang w:val="uk-UA"/>
        </w:rPr>
        <w:t>якби</w:t>
      </w:r>
      <w:r w:rsidRPr="000E4BA7">
        <w:rPr>
          <w:spacing w:val="31"/>
          <w:lang w:val="uk-UA"/>
        </w:rPr>
        <w:t xml:space="preserve"> </w:t>
      </w:r>
      <w:r w:rsidRPr="000E4BA7">
        <w:rPr>
          <w:lang w:val="uk-UA"/>
        </w:rPr>
        <w:t>він</w:t>
      </w:r>
      <w:r w:rsidRPr="000E4BA7">
        <w:rPr>
          <w:spacing w:val="30"/>
          <w:lang w:val="uk-UA"/>
        </w:rPr>
        <w:t xml:space="preserve"> </w:t>
      </w:r>
      <w:proofErr w:type="spellStart"/>
      <w:r w:rsidRPr="000E4BA7">
        <w:rPr>
          <w:lang w:val="uk-UA"/>
        </w:rPr>
        <w:t>здетонував</w:t>
      </w:r>
      <w:proofErr w:type="spellEnd"/>
      <w:r w:rsidRPr="000E4BA7">
        <w:rPr>
          <w:spacing w:val="30"/>
          <w:lang w:val="uk-UA"/>
        </w:rPr>
        <w:t xml:space="preserve"> </w:t>
      </w:r>
      <w:r w:rsidRPr="000E4BA7">
        <w:rPr>
          <w:lang w:val="uk-UA"/>
        </w:rPr>
        <w:t>всередині</w:t>
      </w:r>
      <w:r w:rsidRPr="000E4BA7">
        <w:rPr>
          <w:spacing w:val="30"/>
          <w:lang w:val="uk-UA"/>
        </w:rPr>
        <w:t xml:space="preserve"> </w:t>
      </w:r>
      <w:r w:rsidRPr="000E4BA7">
        <w:rPr>
          <w:lang w:val="uk-UA"/>
        </w:rPr>
        <w:t>будівлі терміналу</w:t>
      </w:r>
      <w:r w:rsidRPr="000E4BA7">
        <w:rPr>
          <w:rFonts w:ascii="Palatino Linotype" w:hAnsi="Palatino Linotype"/>
          <w:lang w:val="uk-UA"/>
        </w:rPr>
        <w:t xml:space="preserve">, </w:t>
      </w:r>
      <w:r w:rsidRPr="000E4BA7">
        <w:rPr>
          <w:lang w:val="uk-UA"/>
        </w:rPr>
        <w:t>значно перевищив би рівень руйнувань і жертв</w:t>
      </w:r>
      <w:r w:rsidRPr="000E4BA7">
        <w:rPr>
          <w:rFonts w:ascii="Palatino Linotype" w:hAnsi="Palatino Linotype"/>
          <w:lang w:val="uk-UA"/>
        </w:rPr>
        <w:t>.</w:t>
      </w:r>
    </w:p>
    <w:p w:rsidR="001971BF" w:rsidRPr="000E4BA7" w:rsidRDefault="007940C8" w:rsidP="00C30788">
      <w:pPr>
        <w:pStyle w:val="a3"/>
        <w:tabs>
          <w:tab w:val="left" w:pos="0"/>
        </w:tabs>
        <w:spacing w:before="177" w:line="266" w:lineRule="auto"/>
        <w:ind w:left="140" w:right="-55" w:firstLine="360"/>
        <w:rPr>
          <w:rFonts w:ascii="Palatino Linotype" w:hAnsi="Palatino Linotype"/>
          <w:lang w:val="uk-UA"/>
        </w:rPr>
      </w:pPr>
      <w:r>
        <w:rPr>
          <w:rFonts w:ascii="Arial"/>
          <w:sz w:val="22"/>
          <w:lang w:val="uk-UA"/>
        </w:rPr>
        <w:pict>
          <v:group id="docshapegroup209" o:spid="_x0000_s2087" style="position:absolute;left:0;text-align:left;margin-left:99.1pt;margin-top:156.15pt;width:324.5pt;height:212.55pt;z-index:-15649792;mso-wrap-distance-left:0;mso-wrap-distance-right:0;mso-position-horizontal-relative:page" coordorigin="1430,190" coordsize="7220,5089">
            <v:shape id="docshape210" o:spid="_x0000_s2089" type="#_x0000_t75" style="position:absolute;left:1440;top:199;width:7200;height:5069">
              <v:imagedata r:id="rId37" o:title=""/>
            </v:shape>
            <v:rect id="docshape211" o:spid="_x0000_s2088" style="position:absolute;left:1440;top:199;width:7200;height:5069" filled="f" strokecolor="#231f20" strokeweight="1pt"/>
            <w10:wrap type="topAndBottom" anchorx="page"/>
          </v:group>
        </w:pict>
      </w:r>
      <w:r w:rsidR="00933F58" w:rsidRPr="000E4BA7">
        <w:rPr>
          <w:lang w:val="uk-UA"/>
        </w:rPr>
        <w:t>Важливо зазначити</w:t>
      </w:r>
      <w:r w:rsidR="00933F58" w:rsidRPr="000E4BA7">
        <w:rPr>
          <w:rFonts w:ascii="Palatino Linotype" w:hAnsi="Palatino Linotype"/>
          <w:lang w:val="uk-UA"/>
        </w:rPr>
        <w:t xml:space="preserve">, </w:t>
      </w:r>
      <w:r w:rsidR="00933F58" w:rsidRPr="000E4BA7">
        <w:rPr>
          <w:lang w:val="uk-UA"/>
        </w:rPr>
        <w:t xml:space="preserve">що до нападу в аеропорту Глазго не було жодних </w:t>
      </w:r>
      <w:proofErr w:type="spellStart"/>
      <w:r w:rsidR="00933F58" w:rsidRPr="000E4BA7">
        <w:rPr>
          <w:lang w:val="uk-UA"/>
        </w:rPr>
        <w:t>протитаранних</w:t>
      </w:r>
      <w:proofErr w:type="spellEnd"/>
      <w:r w:rsidR="00933F58" w:rsidRPr="000E4BA7">
        <w:rPr>
          <w:lang w:val="uk-UA"/>
        </w:rPr>
        <w:t xml:space="preserve"> бар</w:t>
      </w:r>
      <w:r w:rsidR="00933F58" w:rsidRPr="000E4BA7">
        <w:rPr>
          <w:rFonts w:ascii="Palatino Linotype" w:hAnsi="Palatino Linotype"/>
          <w:lang w:val="uk-UA"/>
        </w:rPr>
        <w:t>'</w:t>
      </w:r>
      <w:r w:rsidR="00933F58" w:rsidRPr="000E4BA7">
        <w:rPr>
          <w:lang w:val="uk-UA"/>
        </w:rPr>
        <w:t>єрів або стовпчиків вздовж узбіччя</w:t>
      </w:r>
      <w:r w:rsidR="00933F58" w:rsidRPr="000E4BA7">
        <w:rPr>
          <w:rFonts w:ascii="Palatino Linotype" w:hAnsi="Palatino Linotype"/>
          <w:lang w:val="uk-UA"/>
        </w:rPr>
        <w:t xml:space="preserve">. </w:t>
      </w:r>
      <w:r w:rsidR="00933F58" w:rsidRPr="000E4BA7">
        <w:rPr>
          <w:lang w:val="uk-UA"/>
        </w:rPr>
        <w:t>Однак</w:t>
      </w:r>
      <w:r w:rsidR="00933F58" w:rsidRPr="000E4BA7">
        <w:rPr>
          <w:spacing w:val="-11"/>
          <w:lang w:val="uk-UA"/>
        </w:rPr>
        <w:t xml:space="preserve"> </w:t>
      </w:r>
      <w:r w:rsidR="00933F58" w:rsidRPr="000E4BA7">
        <w:rPr>
          <w:lang w:val="uk-UA"/>
        </w:rPr>
        <w:t>після</w:t>
      </w:r>
      <w:r w:rsidR="00933F58" w:rsidRPr="000E4BA7">
        <w:rPr>
          <w:spacing w:val="-12"/>
          <w:lang w:val="uk-UA"/>
        </w:rPr>
        <w:t xml:space="preserve"> </w:t>
      </w:r>
      <w:r w:rsidR="00933F58" w:rsidRPr="000E4BA7">
        <w:rPr>
          <w:lang w:val="uk-UA"/>
        </w:rPr>
        <w:t>нападу</w:t>
      </w:r>
      <w:r w:rsidR="00933F58" w:rsidRPr="000E4BA7">
        <w:rPr>
          <w:spacing w:val="-11"/>
          <w:lang w:val="uk-UA"/>
        </w:rPr>
        <w:t xml:space="preserve"> </w:t>
      </w:r>
      <w:r w:rsidR="00933F58" w:rsidRPr="000E4BA7">
        <w:rPr>
          <w:lang w:val="uk-UA"/>
        </w:rPr>
        <w:t>вздовж</w:t>
      </w:r>
      <w:r w:rsidR="00933F58" w:rsidRPr="000E4BA7">
        <w:rPr>
          <w:spacing w:val="-11"/>
          <w:lang w:val="uk-UA"/>
        </w:rPr>
        <w:t xml:space="preserve"> </w:t>
      </w:r>
      <w:r w:rsidR="00933F58" w:rsidRPr="000E4BA7">
        <w:rPr>
          <w:lang w:val="uk-UA"/>
        </w:rPr>
        <w:t>узбіччя</w:t>
      </w:r>
      <w:r w:rsidR="00933F58" w:rsidRPr="000E4BA7">
        <w:rPr>
          <w:spacing w:val="-11"/>
          <w:lang w:val="uk-UA"/>
        </w:rPr>
        <w:t xml:space="preserve"> </w:t>
      </w:r>
      <w:r w:rsidR="00933F58" w:rsidRPr="000E4BA7">
        <w:rPr>
          <w:lang w:val="uk-UA"/>
        </w:rPr>
        <w:t>були</w:t>
      </w:r>
      <w:r w:rsidR="00933F58" w:rsidRPr="000E4BA7">
        <w:rPr>
          <w:spacing w:val="-12"/>
          <w:lang w:val="uk-UA"/>
        </w:rPr>
        <w:t xml:space="preserve"> </w:t>
      </w:r>
      <w:r w:rsidR="00933F58" w:rsidRPr="000E4BA7">
        <w:rPr>
          <w:lang w:val="uk-UA"/>
        </w:rPr>
        <w:t>встановлені</w:t>
      </w:r>
      <w:r w:rsidR="00933F58" w:rsidRPr="000E4BA7">
        <w:rPr>
          <w:spacing w:val="-11"/>
          <w:lang w:val="uk-UA"/>
        </w:rPr>
        <w:t xml:space="preserve"> </w:t>
      </w:r>
      <w:r w:rsidR="00933F58" w:rsidRPr="000E4BA7">
        <w:rPr>
          <w:lang w:val="uk-UA"/>
        </w:rPr>
        <w:t>стовпчики</w:t>
      </w:r>
      <w:r w:rsidR="00933F58" w:rsidRPr="000E4BA7">
        <w:rPr>
          <w:rFonts w:ascii="Palatino Linotype" w:hAnsi="Palatino Linotype"/>
          <w:lang w:val="uk-UA"/>
        </w:rPr>
        <w:t xml:space="preserve">, </w:t>
      </w:r>
      <w:r w:rsidR="00933F58" w:rsidRPr="000E4BA7">
        <w:rPr>
          <w:lang w:val="uk-UA"/>
        </w:rPr>
        <w:t>щоб захистити термінал від подібних атак</w:t>
      </w:r>
      <w:r w:rsidR="00933F58" w:rsidRPr="000E4BA7">
        <w:rPr>
          <w:rFonts w:ascii="Palatino Linotype" w:hAnsi="Palatino Linotype"/>
          <w:lang w:val="uk-UA"/>
        </w:rPr>
        <w:t xml:space="preserve">. </w:t>
      </w:r>
      <w:r w:rsidR="00933F58" w:rsidRPr="000E4BA7">
        <w:rPr>
          <w:lang w:val="uk-UA"/>
        </w:rPr>
        <w:t>Зображення узбіччя аеропорту до і після нападу див</w:t>
      </w:r>
      <w:r w:rsidR="00933F58" w:rsidRPr="000E4BA7">
        <w:rPr>
          <w:rFonts w:ascii="Palatino Linotype" w:hAnsi="Palatino Linotype"/>
          <w:lang w:val="uk-UA"/>
        </w:rPr>
        <w:t xml:space="preserve">. </w:t>
      </w:r>
      <w:r w:rsidR="00933F58" w:rsidRPr="000E4BA7">
        <w:rPr>
          <w:lang w:val="uk-UA"/>
        </w:rPr>
        <w:t>на рис</w:t>
      </w:r>
      <w:r w:rsidR="00933F58" w:rsidRPr="000E4BA7">
        <w:rPr>
          <w:rFonts w:ascii="Palatino Linotype" w:hAnsi="Palatino Linotype"/>
          <w:lang w:val="uk-UA"/>
        </w:rPr>
        <w:t>.</w:t>
      </w:r>
      <w:r w:rsidR="00933F58" w:rsidRPr="000E4BA7">
        <w:rPr>
          <w:rFonts w:ascii="Palatino Linotype" w:hAnsi="Palatino Linotype"/>
          <w:spacing w:val="-7"/>
          <w:lang w:val="uk-UA"/>
        </w:rPr>
        <w:t xml:space="preserve"> </w:t>
      </w:r>
      <w:r w:rsidR="00933F58" w:rsidRPr="000E4BA7">
        <w:rPr>
          <w:rFonts w:ascii="Palatino Linotype" w:hAnsi="Palatino Linotype"/>
          <w:lang w:val="uk-UA"/>
        </w:rPr>
        <w:t xml:space="preserve">6-5 </w:t>
      </w:r>
      <w:r w:rsidR="00933F58" w:rsidRPr="000E4BA7">
        <w:rPr>
          <w:lang w:val="uk-UA"/>
        </w:rPr>
        <w:t xml:space="preserve">і </w:t>
      </w:r>
      <w:r w:rsidR="00933F58" w:rsidRPr="000E4BA7">
        <w:rPr>
          <w:rFonts w:ascii="Palatino Linotype" w:hAnsi="Palatino Linotype"/>
          <w:lang w:val="uk-UA"/>
        </w:rPr>
        <w:t xml:space="preserve">6-6. </w:t>
      </w:r>
      <w:r w:rsidR="00933F58" w:rsidRPr="000E4BA7">
        <w:rPr>
          <w:lang w:val="uk-UA"/>
        </w:rPr>
        <w:t xml:space="preserve">Хоча багато аеропортів по всьому світу зараз захищені </w:t>
      </w:r>
      <w:proofErr w:type="spellStart"/>
      <w:r w:rsidR="00933F58" w:rsidRPr="000E4BA7">
        <w:rPr>
          <w:lang w:val="uk-UA"/>
        </w:rPr>
        <w:t>протитаранними</w:t>
      </w:r>
      <w:proofErr w:type="spellEnd"/>
      <w:r w:rsidR="00933F58" w:rsidRPr="000E4BA7">
        <w:rPr>
          <w:lang w:val="uk-UA"/>
        </w:rPr>
        <w:t xml:space="preserve"> бар</w:t>
      </w:r>
      <w:r w:rsidR="00933F58" w:rsidRPr="000E4BA7">
        <w:rPr>
          <w:rFonts w:ascii="Palatino Linotype" w:hAnsi="Palatino Linotype"/>
          <w:lang w:val="uk-UA"/>
        </w:rPr>
        <w:t>'</w:t>
      </w:r>
      <w:r w:rsidR="00933F58" w:rsidRPr="000E4BA7">
        <w:rPr>
          <w:lang w:val="uk-UA"/>
        </w:rPr>
        <w:t>єрами або стовпчиками</w:t>
      </w:r>
      <w:r w:rsidR="00933F58" w:rsidRPr="000E4BA7">
        <w:rPr>
          <w:rFonts w:ascii="Palatino Linotype" w:hAnsi="Palatino Linotype"/>
          <w:lang w:val="uk-UA"/>
        </w:rPr>
        <w:t>,</w:t>
      </w:r>
      <w:r w:rsidR="00933F58" w:rsidRPr="000E4BA7">
        <w:rPr>
          <w:rFonts w:ascii="Palatino Linotype" w:hAnsi="Palatino Linotype"/>
          <w:spacing w:val="40"/>
          <w:lang w:val="uk-UA"/>
        </w:rPr>
        <w:t xml:space="preserve"> </w:t>
      </w:r>
      <w:r w:rsidR="00933F58" w:rsidRPr="000E4BA7">
        <w:rPr>
          <w:lang w:val="uk-UA"/>
        </w:rPr>
        <w:t>багато інших все ще не мають такого захисту</w:t>
      </w:r>
      <w:r w:rsidR="00933F58" w:rsidRPr="000E4BA7">
        <w:rPr>
          <w:rFonts w:ascii="Palatino Linotype" w:hAnsi="Palatino Linotype"/>
          <w:lang w:val="uk-UA"/>
        </w:rPr>
        <w:t xml:space="preserve">. </w:t>
      </w:r>
      <w:r w:rsidR="00933F58" w:rsidRPr="000E4BA7">
        <w:rPr>
          <w:lang w:val="uk-UA"/>
        </w:rPr>
        <w:t>Знову ж таки</w:t>
      </w:r>
      <w:r w:rsidR="00933F58" w:rsidRPr="000E4BA7">
        <w:rPr>
          <w:rFonts w:ascii="Palatino Linotype" w:hAnsi="Palatino Linotype"/>
          <w:lang w:val="uk-UA"/>
        </w:rPr>
        <w:t xml:space="preserve">, </w:t>
      </w:r>
      <w:r w:rsidR="00933F58" w:rsidRPr="000E4BA7">
        <w:rPr>
          <w:lang w:val="uk-UA"/>
        </w:rPr>
        <w:t xml:space="preserve">це приклад відсутності регуляторної політики щодо громадських зон в </w:t>
      </w:r>
      <w:r w:rsidR="00933F58" w:rsidRPr="000E4BA7">
        <w:rPr>
          <w:spacing w:val="-2"/>
          <w:lang w:val="uk-UA"/>
        </w:rPr>
        <w:t>аеропортах</w:t>
      </w:r>
      <w:r w:rsidR="00933F58" w:rsidRPr="000E4BA7">
        <w:rPr>
          <w:rFonts w:ascii="Palatino Linotype" w:hAnsi="Palatino Linotype"/>
          <w:spacing w:val="-2"/>
          <w:lang w:val="uk-UA"/>
        </w:rPr>
        <w:t>.</w:t>
      </w:r>
    </w:p>
    <w:p w:rsidR="001971BF" w:rsidRPr="000E4BA7" w:rsidRDefault="001971BF" w:rsidP="00C30788">
      <w:pPr>
        <w:pStyle w:val="a3"/>
        <w:tabs>
          <w:tab w:val="left" w:pos="0"/>
        </w:tabs>
        <w:spacing w:before="4"/>
        <w:ind w:right="-55"/>
        <w:rPr>
          <w:rFonts w:ascii="Palatino Linotype"/>
          <w:sz w:val="12"/>
          <w:lang w:val="uk-UA"/>
        </w:rPr>
      </w:pPr>
    </w:p>
    <w:p w:rsidR="001971BF" w:rsidRPr="000E4BA7" w:rsidRDefault="00933F58" w:rsidP="00C30788">
      <w:pPr>
        <w:tabs>
          <w:tab w:val="left" w:pos="0"/>
        </w:tabs>
        <w:spacing w:before="67"/>
        <w:ind w:left="367" w:right="-55"/>
        <w:jc w:val="center"/>
        <w:rPr>
          <w:rFonts w:ascii="Arial Black" w:hAnsi="Arial Black"/>
          <w:sz w:val="20"/>
          <w:lang w:val="uk-UA"/>
        </w:rPr>
      </w:pPr>
      <w:r w:rsidRPr="000E4BA7">
        <w:rPr>
          <w:rFonts w:ascii="Arial Black" w:hAnsi="Arial Black"/>
          <w:w w:val="80"/>
          <w:sz w:val="20"/>
          <w:lang w:val="uk-UA"/>
        </w:rPr>
        <w:t>Зображення</w:t>
      </w:r>
      <w:r w:rsidRPr="000E4BA7">
        <w:rPr>
          <w:rFonts w:ascii="Arial Black" w:hAnsi="Arial Black"/>
          <w:spacing w:val="10"/>
          <w:sz w:val="20"/>
          <w:lang w:val="uk-UA"/>
        </w:rPr>
        <w:t xml:space="preserve"> </w:t>
      </w:r>
      <w:r w:rsidRPr="000E4BA7">
        <w:rPr>
          <w:b/>
          <w:w w:val="80"/>
          <w:sz w:val="20"/>
          <w:lang w:val="uk-UA"/>
        </w:rPr>
        <w:t>6-5.</w:t>
      </w:r>
      <w:r w:rsidRPr="000E4BA7">
        <w:rPr>
          <w:b/>
          <w:spacing w:val="21"/>
          <w:sz w:val="20"/>
          <w:lang w:val="uk-UA"/>
        </w:rPr>
        <w:t xml:space="preserve"> </w:t>
      </w:r>
      <w:r w:rsidRPr="000E4BA7">
        <w:rPr>
          <w:rFonts w:ascii="Arial Black" w:hAnsi="Arial Black"/>
          <w:w w:val="80"/>
          <w:sz w:val="20"/>
          <w:lang w:val="uk-UA"/>
        </w:rPr>
        <w:t>Аеропорт</w:t>
      </w:r>
      <w:r w:rsidRPr="000E4BA7">
        <w:rPr>
          <w:rFonts w:ascii="Arial Black" w:hAnsi="Arial Black"/>
          <w:spacing w:val="10"/>
          <w:sz w:val="20"/>
          <w:lang w:val="uk-UA"/>
        </w:rPr>
        <w:t xml:space="preserve"> </w:t>
      </w:r>
      <w:r w:rsidRPr="000E4BA7">
        <w:rPr>
          <w:rFonts w:ascii="Arial Black" w:hAnsi="Arial Black"/>
          <w:w w:val="80"/>
          <w:sz w:val="20"/>
          <w:lang w:val="uk-UA"/>
        </w:rPr>
        <w:t>Глазго</w:t>
      </w:r>
      <w:r w:rsidRPr="000E4BA7">
        <w:rPr>
          <w:rFonts w:ascii="Arial Black" w:hAnsi="Arial Black"/>
          <w:spacing w:val="10"/>
          <w:sz w:val="20"/>
          <w:lang w:val="uk-UA"/>
        </w:rPr>
        <w:t xml:space="preserve"> </w:t>
      </w:r>
      <w:r w:rsidRPr="000E4BA7">
        <w:rPr>
          <w:rFonts w:ascii="Arial Black" w:hAnsi="Arial Black"/>
          <w:w w:val="80"/>
          <w:sz w:val="20"/>
          <w:lang w:val="uk-UA"/>
        </w:rPr>
        <w:t>на</w:t>
      </w:r>
      <w:r w:rsidRPr="000E4BA7">
        <w:rPr>
          <w:rFonts w:ascii="Arial Black" w:hAnsi="Arial Black"/>
          <w:spacing w:val="10"/>
          <w:sz w:val="20"/>
          <w:lang w:val="uk-UA"/>
        </w:rPr>
        <w:t xml:space="preserve"> </w:t>
      </w:r>
      <w:r w:rsidRPr="000E4BA7">
        <w:rPr>
          <w:rFonts w:ascii="Arial Black" w:hAnsi="Arial Black"/>
          <w:w w:val="80"/>
          <w:sz w:val="20"/>
          <w:lang w:val="uk-UA"/>
        </w:rPr>
        <w:t>узбіччі</w:t>
      </w:r>
      <w:r w:rsidRPr="000E4BA7">
        <w:rPr>
          <w:rFonts w:ascii="Arial Black" w:hAnsi="Arial Black"/>
          <w:spacing w:val="10"/>
          <w:sz w:val="20"/>
          <w:lang w:val="uk-UA"/>
        </w:rPr>
        <w:t xml:space="preserve"> </w:t>
      </w:r>
      <w:r w:rsidRPr="000E4BA7">
        <w:rPr>
          <w:rFonts w:ascii="Arial Black" w:hAnsi="Arial Black"/>
          <w:w w:val="80"/>
          <w:sz w:val="20"/>
          <w:lang w:val="uk-UA"/>
        </w:rPr>
        <w:t>до</w:t>
      </w:r>
      <w:r w:rsidRPr="000E4BA7">
        <w:rPr>
          <w:rFonts w:ascii="Arial Black" w:hAnsi="Arial Black"/>
          <w:spacing w:val="10"/>
          <w:sz w:val="20"/>
          <w:lang w:val="uk-UA"/>
        </w:rPr>
        <w:t xml:space="preserve"> </w:t>
      </w:r>
      <w:r w:rsidRPr="000E4BA7">
        <w:rPr>
          <w:rFonts w:ascii="Arial Black" w:hAnsi="Arial Black"/>
          <w:w w:val="80"/>
          <w:sz w:val="20"/>
          <w:lang w:val="uk-UA"/>
        </w:rPr>
        <w:t>атаки</w:t>
      </w:r>
      <w:r w:rsidRPr="000E4BA7">
        <w:rPr>
          <w:rFonts w:ascii="Arial Black" w:hAnsi="Arial Black"/>
          <w:spacing w:val="4"/>
          <w:sz w:val="20"/>
          <w:lang w:val="uk-UA"/>
        </w:rPr>
        <w:t xml:space="preserve"> </w:t>
      </w:r>
      <w:r w:rsidRPr="000E4BA7">
        <w:rPr>
          <w:b/>
          <w:w w:val="80"/>
          <w:sz w:val="20"/>
          <w:lang w:val="uk-UA"/>
        </w:rPr>
        <w:t>VBIED</w:t>
      </w:r>
      <w:r w:rsidRPr="000E4BA7">
        <w:rPr>
          <w:b/>
          <w:spacing w:val="21"/>
          <w:sz w:val="20"/>
          <w:lang w:val="uk-UA"/>
        </w:rPr>
        <w:t xml:space="preserve"> </w:t>
      </w:r>
      <w:r w:rsidRPr="000E4BA7">
        <w:rPr>
          <w:rFonts w:ascii="Arial Black" w:hAnsi="Arial Black"/>
          <w:w w:val="80"/>
          <w:sz w:val="20"/>
          <w:lang w:val="uk-UA"/>
        </w:rPr>
        <w:t>у</w:t>
      </w:r>
      <w:r w:rsidRPr="000E4BA7">
        <w:rPr>
          <w:rFonts w:ascii="Arial Black" w:hAnsi="Arial Black"/>
          <w:spacing w:val="10"/>
          <w:sz w:val="20"/>
          <w:lang w:val="uk-UA"/>
        </w:rPr>
        <w:t xml:space="preserve"> </w:t>
      </w:r>
      <w:r w:rsidRPr="000E4BA7">
        <w:rPr>
          <w:b/>
          <w:w w:val="80"/>
          <w:sz w:val="20"/>
          <w:lang w:val="uk-UA"/>
        </w:rPr>
        <w:t>2007</w:t>
      </w:r>
      <w:r w:rsidRPr="000E4BA7">
        <w:rPr>
          <w:b/>
          <w:spacing w:val="21"/>
          <w:sz w:val="20"/>
          <w:lang w:val="uk-UA"/>
        </w:rPr>
        <w:t xml:space="preserve"> </w:t>
      </w:r>
      <w:r w:rsidRPr="000E4BA7">
        <w:rPr>
          <w:rFonts w:ascii="Arial Black" w:hAnsi="Arial Black"/>
          <w:spacing w:val="-4"/>
          <w:w w:val="80"/>
          <w:sz w:val="20"/>
          <w:lang w:val="uk-UA"/>
        </w:rPr>
        <w:t>році</w:t>
      </w:r>
    </w:p>
    <w:p w:rsidR="001971BF" w:rsidRPr="000E4BA7" w:rsidRDefault="00000000" w:rsidP="00C30788">
      <w:pPr>
        <w:tabs>
          <w:tab w:val="left" w:pos="0"/>
        </w:tabs>
        <w:spacing w:before="54"/>
        <w:ind w:left="368" w:right="-55"/>
        <w:jc w:val="center"/>
        <w:rPr>
          <w:sz w:val="20"/>
          <w:lang w:val="uk-UA"/>
        </w:rPr>
      </w:pPr>
      <w:r>
        <w:rPr>
          <w:rFonts w:ascii="Arial"/>
          <w:sz w:val="22"/>
          <w:lang w:val="uk-UA"/>
        </w:rPr>
        <w:lastRenderedPageBreak/>
        <w:pict>
          <v:group id="docshapegroup213" o:spid="_x0000_s2083" style="position:absolute;left:0;text-align:left;margin-left:103.2pt;margin-top:29.5pt;width:329.3pt;height:203.35pt;z-index:-15648768;mso-wrap-distance-left:0;mso-wrap-distance-right:0;mso-position-horizontal-relative:page" coordorigin="1430,182" coordsize="7220,4888">
            <v:shape id="docshape214" o:spid="_x0000_s2085" type="#_x0000_t75" style="position:absolute;left:1440;top:191;width:7200;height:4868">
              <v:imagedata r:id="rId38" o:title=""/>
            </v:shape>
            <v:rect id="docshape215" o:spid="_x0000_s2084" style="position:absolute;left:1440;top:191;width:7200;height:4868" filled="f" strokecolor="#231f20" strokeweight="1pt"/>
            <w10:wrap type="topAndBottom" anchorx="page"/>
          </v:group>
        </w:pict>
      </w:r>
      <w:r w:rsidR="00933F58" w:rsidRPr="000E4BA7">
        <w:rPr>
          <w:w w:val="90"/>
          <w:sz w:val="20"/>
          <w:lang w:val="uk-UA"/>
        </w:rPr>
        <w:t>(Зображення</w:t>
      </w:r>
      <w:r w:rsidR="00933F58" w:rsidRPr="000E4BA7">
        <w:rPr>
          <w:spacing w:val="-8"/>
          <w:w w:val="90"/>
          <w:sz w:val="20"/>
          <w:lang w:val="uk-UA"/>
        </w:rPr>
        <w:t xml:space="preserve"> </w:t>
      </w:r>
      <w:proofErr w:type="spellStart"/>
      <w:r w:rsidR="00933F58" w:rsidRPr="000E4BA7">
        <w:rPr>
          <w:spacing w:val="-2"/>
          <w:w w:val="95"/>
          <w:sz w:val="20"/>
          <w:lang w:val="uk-UA"/>
        </w:rPr>
        <w:t>Insider</w:t>
      </w:r>
      <w:proofErr w:type="spellEnd"/>
      <w:r w:rsidR="00933F58" w:rsidRPr="000E4BA7">
        <w:rPr>
          <w:spacing w:val="-2"/>
          <w:w w:val="95"/>
          <w:sz w:val="20"/>
          <w:lang w:val="uk-UA"/>
        </w:rPr>
        <w:t>)</w:t>
      </w:r>
    </w:p>
    <w:p w:rsidR="001971BF" w:rsidRPr="000E4BA7" w:rsidRDefault="001971BF" w:rsidP="00C30788">
      <w:pPr>
        <w:pStyle w:val="a3"/>
        <w:tabs>
          <w:tab w:val="left" w:pos="0"/>
        </w:tabs>
        <w:spacing w:before="11"/>
        <w:ind w:right="-55"/>
        <w:rPr>
          <w:rFonts w:ascii="Calibri"/>
          <w:sz w:val="12"/>
          <w:lang w:val="uk-UA"/>
        </w:rPr>
      </w:pPr>
    </w:p>
    <w:p w:rsidR="001971BF" w:rsidRPr="000E4BA7" w:rsidRDefault="00933F58" w:rsidP="00C30788">
      <w:pPr>
        <w:tabs>
          <w:tab w:val="left" w:pos="0"/>
        </w:tabs>
        <w:spacing w:before="27" w:line="246" w:lineRule="exact"/>
        <w:ind w:left="367" w:right="-55"/>
        <w:jc w:val="center"/>
        <w:rPr>
          <w:b/>
          <w:sz w:val="20"/>
          <w:lang w:val="uk-UA"/>
        </w:rPr>
      </w:pPr>
      <w:r w:rsidRPr="000E4BA7">
        <w:rPr>
          <w:rFonts w:ascii="Arial Black" w:hAnsi="Arial Black"/>
          <w:w w:val="80"/>
          <w:sz w:val="20"/>
          <w:lang w:val="uk-UA"/>
        </w:rPr>
        <w:t>Зображення</w:t>
      </w:r>
      <w:r w:rsidRPr="000E4BA7">
        <w:rPr>
          <w:rFonts w:ascii="Arial Black" w:hAnsi="Arial Black"/>
          <w:spacing w:val="7"/>
          <w:sz w:val="20"/>
          <w:lang w:val="uk-UA"/>
        </w:rPr>
        <w:t xml:space="preserve"> </w:t>
      </w:r>
      <w:r w:rsidRPr="000E4BA7">
        <w:rPr>
          <w:b/>
          <w:w w:val="80"/>
          <w:sz w:val="20"/>
          <w:lang w:val="uk-UA"/>
        </w:rPr>
        <w:t>6-6.</w:t>
      </w:r>
      <w:r w:rsidRPr="000E4BA7">
        <w:rPr>
          <w:b/>
          <w:spacing w:val="19"/>
          <w:sz w:val="20"/>
          <w:lang w:val="uk-UA"/>
        </w:rPr>
        <w:t xml:space="preserve"> </w:t>
      </w:r>
      <w:r w:rsidRPr="000E4BA7">
        <w:rPr>
          <w:rFonts w:ascii="Arial Black" w:hAnsi="Arial Black"/>
          <w:w w:val="80"/>
          <w:sz w:val="20"/>
          <w:lang w:val="uk-UA"/>
        </w:rPr>
        <w:t>Аеропорт</w:t>
      </w:r>
      <w:r w:rsidRPr="000E4BA7">
        <w:rPr>
          <w:rFonts w:ascii="Arial Black" w:hAnsi="Arial Black"/>
          <w:spacing w:val="7"/>
          <w:sz w:val="20"/>
          <w:lang w:val="uk-UA"/>
        </w:rPr>
        <w:t xml:space="preserve"> </w:t>
      </w:r>
      <w:r w:rsidRPr="000E4BA7">
        <w:rPr>
          <w:rFonts w:ascii="Arial Black" w:hAnsi="Arial Black"/>
          <w:w w:val="80"/>
          <w:sz w:val="20"/>
          <w:lang w:val="uk-UA"/>
        </w:rPr>
        <w:t>Глазго</w:t>
      </w:r>
      <w:r w:rsidRPr="000E4BA7">
        <w:rPr>
          <w:rFonts w:ascii="Arial Black" w:hAnsi="Arial Black"/>
          <w:spacing w:val="8"/>
          <w:sz w:val="20"/>
          <w:lang w:val="uk-UA"/>
        </w:rPr>
        <w:t xml:space="preserve"> </w:t>
      </w:r>
      <w:r w:rsidRPr="000E4BA7">
        <w:rPr>
          <w:rFonts w:ascii="Arial Black" w:hAnsi="Arial Black"/>
          <w:w w:val="80"/>
          <w:sz w:val="20"/>
          <w:lang w:val="uk-UA"/>
        </w:rPr>
        <w:t>на</w:t>
      </w:r>
      <w:r w:rsidRPr="000E4BA7">
        <w:rPr>
          <w:rFonts w:ascii="Arial Black" w:hAnsi="Arial Black"/>
          <w:spacing w:val="8"/>
          <w:sz w:val="20"/>
          <w:lang w:val="uk-UA"/>
        </w:rPr>
        <w:t xml:space="preserve"> </w:t>
      </w:r>
      <w:r w:rsidRPr="000E4BA7">
        <w:rPr>
          <w:rFonts w:ascii="Arial Black" w:hAnsi="Arial Black"/>
          <w:w w:val="80"/>
          <w:sz w:val="20"/>
          <w:lang w:val="uk-UA"/>
        </w:rPr>
        <w:t>узбіччі</w:t>
      </w:r>
      <w:r w:rsidRPr="000E4BA7">
        <w:rPr>
          <w:rFonts w:ascii="Arial Black" w:hAnsi="Arial Black"/>
          <w:spacing w:val="7"/>
          <w:sz w:val="20"/>
          <w:lang w:val="uk-UA"/>
        </w:rPr>
        <w:t xml:space="preserve"> </w:t>
      </w:r>
      <w:r w:rsidRPr="000E4BA7">
        <w:rPr>
          <w:rFonts w:ascii="Arial Black" w:hAnsi="Arial Black"/>
          <w:w w:val="80"/>
          <w:sz w:val="20"/>
          <w:lang w:val="uk-UA"/>
        </w:rPr>
        <w:t>після</w:t>
      </w:r>
      <w:r w:rsidRPr="000E4BA7">
        <w:rPr>
          <w:rFonts w:ascii="Arial Black" w:hAnsi="Arial Black"/>
          <w:spacing w:val="8"/>
          <w:sz w:val="20"/>
          <w:lang w:val="uk-UA"/>
        </w:rPr>
        <w:t xml:space="preserve"> </w:t>
      </w:r>
      <w:r w:rsidRPr="000E4BA7">
        <w:rPr>
          <w:rFonts w:ascii="Arial Black" w:hAnsi="Arial Black"/>
          <w:w w:val="80"/>
          <w:sz w:val="20"/>
          <w:lang w:val="uk-UA"/>
        </w:rPr>
        <w:t>атаки</w:t>
      </w:r>
      <w:r w:rsidRPr="000E4BA7">
        <w:rPr>
          <w:rFonts w:ascii="Arial Black" w:hAnsi="Arial Black"/>
          <w:spacing w:val="1"/>
          <w:sz w:val="20"/>
          <w:lang w:val="uk-UA"/>
        </w:rPr>
        <w:t xml:space="preserve"> </w:t>
      </w:r>
      <w:r w:rsidRPr="000E4BA7">
        <w:rPr>
          <w:b/>
          <w:w w:val="80"/>
          <w:sz w:val="20"/>
          <w:lang w:val="uk-UA"/>
        </w:rPr>
        <w:t>VBIED</w:t>
      </w:r>
      <w:r w:rsidRPr="000E4BA7">
        <w:rPr>
          <w:b/>
          <w:spacing w:val="19"/>
          <w:sz w:val="20"/>
          <w:lang w:val="uk-UA"/>
        </w:rPr>
        <w:t xml:space="preserve"> </w:t>
      </w:r>
      <w:r w:rsidRPr="000E4BA7">
        <w:rPr>
          <w:rFonts w:ascii="Arial Black" w:hAnsi="Arial Black"/>
          <w:w w:val="80"/>
          <w:sz w:val="20"/>
          <w:lang w:val="uk-UA"/>
        </w:rPr>
        <w:t>у</w:t>
      </w:r>
      <w:r w:rsidRPr="000E4BA7">
        <w:rPr>
          <w:rFonts w:ascii="Arial Black" w:hAnsi="Arial Black"/>
          <w:spacing w:val="8"/>
          <w:sz w:val="20"/>
          <w:lang w:val="uk-UA"/>
        </w:rPr>
        <w:t xml:space="preserve"> </w:t>
      </w:r>
      <w:r w:rsidRPr="000E4BA7">
        <w:rPr>
          <w:b/>
          <w:spacing w:val="-4"/>
          <w:w w:val="80"/>
          <w:sz w:val="20"/>
          <w:lang w:val="uk-UA"/>
        </w:rPr>
        <w:t>2007</w:t>
      </w:r>
    </w:p>
    <w:p w:rsidR="001971BF" w:rsidRPr="000E4BA7" w:rsidRDefault="00933F58" w:rsidP="00C30788">
      <w:pPr>
        <w:tabs>
          <w:tab w:val="left" w:pos="0"/>
        </w:tabs>
        <w:spacing w:line="246" w:lineRule="exact"/>
        <w:ind w:left="367" w:right="-55"/>
        <w:jc w:val="center"/>
        <w:rPr>
          <w:rFonts w:ascii="Arial Black" w:hAnsi="Arial Black"/>
          <w:sz w:val="20"/>
          <w:lang w:val="uk-UA"/>
        </w:rPr>
      </w:pPr>
      <w:r w:rsidRPr="000E4BA7">
        <w:rPr>
          <w:rFonts w:ascii="Arial Black" w:hAnsi="Arial Black"/>
          <w:spacing w:val="-4"/>
          <w:w w:val="95"/>
          <w:sz w:val="20"/>
          <w:lang w:val="uk-UA"/>
        </w:rPr>
        <w:t>році</w:t>
      </w:r>
    </w:p>
    <w:p w:rsidR="00F01BD9" w:rsidRPr="000E4BA7" w:rsidRDefault="00933F58" w:rsidP="00C30788">
      <w:pPr>
        <w:tabs>
          <w:tab w:val="left" w:pos="0"/>
        </w:tabs>
        <w:spacing w:before="54"/>
        <w:ind w:left="369" w:right="-55"/>
        <w:jc w:val="center"/>
        <w:rPr>
          <w:spacing w:val="-2"/>
          <w:w w:val="90"/>
          <w:sz w:val="20"/>
          <w:lang w:val="uk-UA"/>
        </w:rPr>
      </w:pPr>
      <w:r w:rsidRPr="000E4BA7">
        <w:rPr>
          <w:w w:val="90"/>
          <w:sz w:val="20"/>
          <w:lang w:val="uk-UA"/>
        </w:rPr>
        <w:t>(Зображення</w:t>
      </w:r>
      <w:r w:rsidRPr="000E4BA7">
        <w:rPr>
          <w:spacing w:val="-7"/>
          <w:w w:val="90"/>
          <w:sz w:val="20"/>
          <w:lang w:val="uk-UA"/>
        </w:rPr>
        <w:t xml:space="preserve"> </w:t>
      </w:r>
      <w:r w:rsidRPr="000E4BA7">
        <w:rPr>
          <w:w w:val="90"/>
          <w:sz w:val="20"/>
          <w:lang w:val="uk-UA"/>
        </w:rPr>
        <w:t>від</w:t>
      </w:r>
      <w:r w:rsidRPr="000E4BA7">
        <w:rPr>
          <w:spacing w:val="-7"/>
          <w:w w:val="90"/>
          <w:sz w:val="20"/>
          <w:lang w:val="uk-UA"/>
        </w:rPr>
        <w:t xml:space="preserve"> </w:t>
      </w:r>
      <w:proofErr w:type="spellStart"/>
      <w:r w:rsidRPr="000E4BA7">
        <w:rPr>
          <w:spacing w:val="-2"/>
          <w:w w:val="90"/>
          <w:sz w:val="20"/>
          <w:lang w:val="uk-UA"/>
        </w:rPr>
        <w:t>Insider</w:t>
      </w:r>
      <w:proofErr w:type="spellEnd"/>
      <w:r w:rsidRPr="000E4BA7">
        <w:rPr>
          <w:spacing w:val="-2"/>
          <w:w w:val="90"/>
          <w:sz w:val="20"/>
          <w:lang w:val="uk-UA"/>
        </w:rPr>
        <w:t>)</w:t>
      </w:r>
    </w:p>
    <w:p w:rsidR="001971BF" w:rsidRPr="000E4BA7" w:rsidRDefault="00933F58" w:rsidP="00C30788">
      <w:pPr>
        <w:pStyle w:val="3"/>
        <w:tabs>
          <w:tab w:val="left" w:pos="0"/>
        </w:tabs>
        <w:spacing w:line="232" w:lineRule="auto"/>
        <w:ind w:left="367" w:right="-55"/>
        <w:jc w:val="center"/>
        <w:rPr>
          <w:lang w:val="uk-UA"/>
        </w:rPr>
      </w:pPr>
      <w:bookmarkStart w:id="63" w:name="_bookmark64"/>
      <w:bookmarkEnd w:id="63"/>
      <w:r w:rsidRPr="000E4BA7">
        <w:rPr>
          <w:color w:val="00345E"/>
          <w:spacing w:val="-8"/>
          <w:lang w:val="uk-UA"/>
        </w:rPr>
        <w:t>Рекомендації</w:t>
      </w:r>
      <w:r w:rsidRPr="000E4BA7">
        <w:rPr>
          <w:color w:val="00345E"/>
          <w:spacing w:val="-35"/>
          <w:lang w:val="uk-UA"/>
        </w:rPr>
        <w:t xml:space="preserve"> </w:t>
      </w:r>
      <w:r w:rsidRPr="000E4BA7">
        <w:rPr>
          <w:color w:val="00345E"/>
          <w:spacing w:val="-8"/>
          <w:lang w:val="uk-UA"/>
        </w:rPr>
        <w:t>та</w:t>
      </w:r>
      <w:r w:rsidRPr="000E4BA7">
        <w:rPr>
          <w:color w:val="00345E"/>
          <w:spacing w:val="-35"/>
          <w:lang w:val="uk-UA"/>
        </w:rPr>
        <w:t xml:space="preserve"> </w:t>
      </w:r>
      <w:r w:rsidRPr="000E4BA7">
        <w:rPr>
          <w:color w:val="00345E"/>
          <w:spacing w:val="-8"/>
          <w:lang w:val="uk-UA"/>
        </w:rPr>
        <w:t>найкращі</w:t>
      </w:r>
      <w:r w:rsidRPr="000E4BA7">
        <w:rPr>
          <w:color w:val="00345E"/>
          <w:spacing w:val="-35"/>
          <w:lang w:val="uk-UA"/>
        </w:rPr>
        <w:t xml:space="preserve"> </w:t>
      </w:r>
      <w:r w:rsidRPr="000E4BA7">
        <w:rPr>
          <w:color w:val="00345E"/>
          <w:spacing w:val="-8"/>
          <w:lang w:val="uk-UA"/>
        </w:rPr>
        <w:t>практики</w:t>
      </w:r>
      <w:r w:rsidRPr="000E4BA7">
        <w:rPr>
          <w:color w:val="00345E"/>
          <w:spacing w:val="-35"/>
          <w:lang w:val="uk-UA"/>
        </w:rPr>
        <w:t xml:space="preserve"> </w:t>
      </w:r>
      <w:r w:rsidRPr="000E4BA7">
        <w:rPr>
          <w:color w:val="00345E"/>
          <w:spacing w:val="-8"/>
          <w:lang w:val="uk-UA"/>
        </w:rPr>
        <w:t xml:space="preserve">для </w:t>
      </w:r>
      <w:r w:rsidRPr="000E4BA7">
        <w:rPr>
          <w:color w:val="00345E"/>
          <w:spacing w:val="-4"/>
          <w:lang w:val="uk-UA"/>
        </w:rPr>
        <w:t>зменшення</w:t>
      </w:r>
      <w:r w:rsidRPr="000E4BA7">
        <w:rPr>
          <w:color w:val="00345E"/>
          <w:spacing w:val="-35"/>
          <w:lang w:val="uk-UA"/>
        </w:rPr>
        <w:t xml:space="preserve"> </w:t>
      </w:r>
      <w:r w:rsidRPr="000E4BA7">
        <w:rPr>
          <w:color w:val="00345E"/>
          <w:spacing w:val="-4"/>
          <w:lang w:val="uk-UA"/>
        </w:rPr>
        <w:t>вразливості</w:t>
      </w:r>
    </w:p>
    <w:p w:rsidR="001971BF" w:rsidRPr="000E4BA7" w:rsidRDefault="00933F58" w:rsidP="00C30788">
      <w:pPr>
        <w:pStyle w:val="a3"/>
        <w:tabs>
          <w:tab w:val="left" w:pos="0"/>
        </w:tabs>
        <w:spacing w:before="295"/>
        <w:ind w:left="140" w:right="-55" w:firstLine="360"/>
        <w:rPr>
          <w:rFonts w:ascii="Palatino Linotype" w:hAnsi="Palatino Linotype"/>
          <w:lang w:val="uk-UA"/>
        </w:rPr>
      </w:pPr>
      <w:r w:rsidRPr="000E4BA7">
        <w:rPr>
          <w:lang w:val="uk-UA"/>
        </w:rPr>
        <w:t xml:space="preserve">У той час як у третьому розділі </w:t>
      </w:r>
      <w:r w:rsidRPr="000E4BA7">
        <w:rPr>
          <w:spacing w:val="10"/>
          <w:lang w:val="uk-UA"/>
        </w:rPr>
        <w:t xml:space="preserve">аналізуються </w:t>
      </w:r>
      <w:r w:rsidRPr="000E4BA7">
        <w:rPr>
          <w:lang w:val="uk-UA"/>
        </w:rPr>
        <w:t xml:space="preserve">конкретні приклади терористичних атак на аеропорти та авіацію після </w:t>
      </w:r>
      <w:r w:rsidRPr="000E4BA7">
        <w:rPr>
          <w:rFonts w:ascii="Palatino Linotype" w:hAnsi="Palatino Linotype"/>
          <w:lang w:val="uk-UA"/>
        </w:rPr>
        <w:t xml:space="preserve">11 </w:t>
      </w:r>
      <w:r w:rsidRPr="000E4BA7">
        <w:rPr>
          <w:lang w:val="uk-UA"/>
        </w:rPr>
        <w:t>вересня і обговорюються можливі першопричини</w:t>
      </w:r>
      <w:r w:rsidRPr="000E4BA7">
        <w:rPr>
          <w:rFonts w:ascii="Palatino Linotype" w:hAnsi="Palatino Linotype"/>
          <w:lang w:val="uk-UA"/>
        </w:rPr>
        <w:t xml:space="preserve">, </w:t>
      </w:r>
      <w:r w:rsidRPr="000E4BA7">
        <w:rPr>
          <w:lang w:val="uk-UA"/>
        </w:rPr>
        <w:t>що вплинули на результати цих атак і змов</w:t>
      </w:r>
      <w:r w:rsidRPr="000E4BA7">
        <w:rPr>
          <w:rFonts w:ascii="Palatino Linotype" w:hAnsi="Palatino Linotype"/>
          <w:lang w:val="uk-UA"/>
        </w:rPr>
        <w:t xml:space="preserve">, </w:t>
      </w:r>
      <w:r w:rsidRPr="000E4BA7">
        <w:rPr>
          <w:lang w:val="uk-UA"/>
        </w:rPr>
        <w:t>у цьому заключному розділі представлені ключові рекомендації</w:t>
      </w:r>
      <w:r w:rsidRPr="000E4BA7">
        <w:rPr>
          <w:rFonts w:ascii="Palatino Linotype" w:hAnsi="Palatino Linotype"/>
          <w:lang w:val="uk-UA"/>
        </w:rPr>
        <w:t xml:space="preserve">, </w:t>
      </w:r>
      <w:r w:rsidRPr="000E4BA7">
        <w:rPr>
          <w:lang w:val="uk-UA"/>
        </w:rPr>
        <w:t>засновані на досвіді та передових практиках</w:t>
      </w:r>
      <w:r w:rsidRPr="000E4BA7">
        <w:rPr>
          <w:rFonts w:ascii="Palatino Linotype" w:hAnsi="Palatino Linotype"/>
          <w:lang w:val="uk-UA"/>
        </w:rPr>
        <w:t xml:space="preserve">, </w:t>
      </w:r>
      <w:r w:rsidRPr="000E4BA7">
        <w:rPr>
          <w:lang w:val="uk-UA"/>
        </w:rPr>
        <w:t>спрямовані на зменшення вразливостей</w:t>
      </w:r>
      <w:r w:rsidRPr="000E4BA7">
        <w:rPr>
          <w:rFonts w:ascii="Palatino Linotype" w:hAnsi="Palatino Linotype"/>
          <w:lang w:val="uk-UA"/>
        </w:rPr>
        <w:t xml:space="preserve">, </w:t>
      </w:r>
      <w:r w:rsidRPr="000E4BA7">
        <w:rPr>
          <w:lang w:val="uk-UA"/>
        </w:rPr>
        <w:t>визначених у цьому розділі</w:t>
      </w:r>
      <w:r w:rsidRPr="000E4BA7">
        <w:rPr>
          <w:rFonts w:ascii="Palatino Linotype" w:hAnsi="Palatino Linotype"/>
          <w:lang w:val="uk-UA"/>
        </w:rPr>
        <w:t>.</w:t>
      </w:r>
    </w:p>
    <w:p w:rsidR="00F01BD9" w:rsidRPr="000E4BA7" w:rsidRDefault="00F01BD9" w:rsidP="00C30788">
      <w:pPr>
        <w:pStyle w:val="a3"/>
        <w:tabs>
          <w:tab w:val="left" w:pos="0"/>
        </w:tabs>
        <w:spacing w:before="295"/>
        <w:ind w:left="140" w:right="-55" w:firstLine="360"/>
        <w:rPr>
          <w:rFonts w:ascii="Palatino Linotype" w:hAnsi="Palatino Linotype"/>
          <w:lang w:val="uk-UA"/>
        </w:rPr>
      </w:pPr>
    </w:p>
    <w:p w:rsidR="001971BF" w:rsidRPr="000E4BA7" w:rsidRDefault="00933F58" w:rsidP="00C30788">
      <w:pPr>
        <w:pStyle w:val="5"/>
        <w:tabs>
          <w:tab w:val="left" w:pos="0"/>
          <w:tab w:val="left" w:pos="2595"/>
          <w:tab w:val="left" w:pos="3703"/>
          <w:tab w:val="left" w:pos="6460"/>
        </w:tabs>
        <w:spacing w:before="137" w:line="232" w:lineRule="auto"/>
        <w:ind w:left="885" w:right="-55"/>
        <w:jc w:val="left"/>
        <w:rPr>
          <w:rFonts w:ascii="Times New Roman" w:hAnsi="Times New Roman"/>
          <w:b/>
          <w:lang w:val="uk-UA"/>
        </w:rPr>
      </w:pPr>
      <w:bookmarkStart w:id="64" w:name="_bookmark65"/>
      <w:bookmarkEnd w:id="64"/>
      <w:r w:rsidRPr="000E4BA7">
        <w:rPr>
          <w:color w:val="00345E"/>
          <w:spacing w:val="-2"/>
          <w:lang w:val="uk-UA"/>
        </w:rPr>
        <w:t>Розробити</w:t>
      </w:r>
      <w:r w:rsidRPr="000E4BA7">
        <w:rPr>
          <w:color w:val="00345E"/>
          <w:lang w:val="uk-UA"/>
        </w:rPr>
        <w:tab/>
      </w:r>
      <w:r w:rsidRPr="000E4BA7">
        <w:rPr>
          <w:color w:val="00345E"/>
          <w:spacing w:val="-2"/>
          <w:lang w:val="uk-UA"/>
        </w:rPr>
        <w:t>більш</w:t>
      </w:r>
      <w:r w:rsidRPr="000E4BA7">
        <w:rPr>
          <w:color w:val="00345E"/>
          <w:lang w:val="uk-UA"/>
        </w:rPr>
        <w:tab/>
      </w:r>
      <w:r w:rsidRPr="000E4BA7">
        <w:rPr>
          <w:color w:val="00345E"/>
          <w:spacing w:val="-2"/>
          <w:lang w:val="uk-UA"/>
        </w:rPr>
        <w:t>ризик</w:t>
      </w:r>
      <w:r w:rsidRPr="000E4BA7">
        <w:rPr>
          <w:rFonts w:ascii="Times New Roman" w:hAnsi="Times New Roman"/>
          <w:b/>
          <w:color w:val="00345E"/>
          <w:spacing w:val="-2"/>
          <w:lang w:val="uk-UA"/>
        </w:rPr>
        <w:t>-</w:t>
      </w:r>
      <w:r w:rsidRPr="000E4BA7">
        <w:rPr>
          <w:color w:val="00345E"/>
          <w:spacing w:val="-2"/>
          <w:lang w:val="uk-UA"/>
        </w:rPr>
        <w:t>орієнтовану</w:t>
      </w:r>
      <w:r w:rsidRPr="000E4BA7">
        <w:rPr>
          <w:color w:val="00345E"/>
          <w:lang w:val="uk-UA"/>
        </w:rPr>
        <w:tab/>
      </w:r>
      <w:r w:rsidRPr="000E4BA7">
        <w:rPr>
          <w:color w:val="00345E"/>
          <w:spacing w:val="-2"/>
          <w:w w:val="90"/>
          <w:lang w:val="uk-UA"/>
        </w:rPr>
        <w:t xml:space="preserve">систему </w:t>
      </w:r>
      <w:r w:rsidRPr="000E4BA7">
        <w:rPr>
          <w:color w:val="00345E"/>
          <w:lang w:val="uk-UA"/>
        </w:rPr>
        <w:t>скринінгу</w:t>
      </w:r>
      <w:r w:rsidRPr="000E4BA7">
        <w:rPr>
          <w:color w:val="00345E"/>
          <w:spacing w:val="-21"/>
          <w:lang w:val="uk-UA"/>
        </w:rPr>
        <w:t xml:space="preserve"> </w:t>
      </w:r>
      <w:r w:rsidRPr="000E4BA7">
        <w:rPr>
          <w:rFonts w:ascii="Times New Roman" w:hAnsi="Times New Roman"/>
          <w:b/>
          <w:color w:val="00345E"/>
          <w:lang w:val="uk-UA"/>
        </w:rPr>
        <w:t>AVSEC</w:t>
      </w:r>
    </w:p>
    <w:p w:rsidR="001971BF" w:rsidRPr="000E4BA7" w:rsidRDefault="00933F58" w:rsidP="00F01BD9">
      <w:pPr>
        <w:pStyle w:val="a3"/>
        <w:tabs>
          <w:tab w:val="left" w:pos="0"/>
        </w:tabs>
        <w:spacing w:before="191" w:line="276" w:lineRule="auto"/>
        <w:ind w:left="140" w:right="-55" w:firstLine="360"/>
        <w:rPr>
          <w:lang w:val="uk-UA"/>
        </w:rPr>
      </w:pPr>
      <w:r w:rsidRPr="000E4BA7">
        <w:rPr>
          <w:w w:val="105"/>
          <w:lang w:val="uk-UA"/>
        </w:rPr>
        <w:t>Як</w:t>
      </w:r>
      <w:r w:rsidRPr="000E4BA7">
        <w:rPr>
          <w:spacing w:val="40"/>
          <w:w w:val="105"/>
          <w:lang w:val="uk-UA"/>
        </w:rPr>
        <w:t xml:space="preserve"> </w:t>
      </w:r>
      <w:r w:rsidRPr="000E4BA7">
        <w:rPr>
          <w:w w:val="105"/>
          <w:lang w:val="uk-UA"/>
        </w:rPr>
        <w:t>зазначалося</w:t>
      </w:r>
      <w:r w:rsidRPr="000E4BA7">
        <w:rPr>
          <w:spacing w:val="80"/>
          <w:w w:val="105"/>
          <w:lang w:val="uk-UA"/>
        </w:rPr>
        <w:t xml:space="preserve"> </w:t>
      </w:r>
      <w:r w:rsidRPr="000E4BA7">
        <w:rPr>
          <w:w w:val="105"/>
          <w:lang w:val="uk-UA"/>
        </w:rPr>
        <w:t>в</w:t>
      </w:r>
      <w:r w:rsidRPr="000E4BA7">
        <w:rPr>
          <w:spacing w:val="40"/>
          <w:w w:val="105"/>
          <w:lang w:val="uk-UA"/>
        </w:rPr>
        <w:t xml:space="preserve"> </w:t>
      </w:r>
      <w:r w:rsidRPr="000E4BA7">
        <w:rPr>
          <w:w w:val="105"/>
          <w:lang w:val="uk-UA"/>
        </w:rPr>
        <w:t>попередньому</w:t>
      </w:r>
      <w:r w:rsidRPr="000E4BA7">
        <w:rPr>
          <w:spacing w:val="40"/>
          <w:w w:val="105"/>
          <w:lang w:val="uk-UA"/>
        </w:rPr>
        <w:t xml:space="preserve"> </w:t>
      </w:r>
      <w:r w:rsidRPr="000E4BA7">
        <w:rPr>
          <w:w w:val="105"/>
          <w:lang w:val="uk-UA"/>
        </w:rPr>
        <w:t>розділі</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однією</w:t>
      </w:r>
      <w:r w:rsidRPr="000E4BA7">
        <w:rPr>
          <w:spacing w:val="40"/>
          <w:w w:val="105"/>
          <w:lang w:val="uk-UA"/>
        </w:rPr>
        <w:t xml:space="preserve"> </w:t>
      </w:r>
      <w:r w:rsidRPr="000E4BA7">
        <w:rPr>
          <w:w w:val="105"/>
          <w:lang w:val="uk-UA"/>
        </w:rPr>
        <w:t>з ключових дилем управління ризиками в авіаційній безпеці є</w:t>
      </w:r>
      <w:r w:rsidRPr="000E4BA7">
        <w:rPr>
          <w:spacing w:val="80"/>
          <w:w w:val="105"/>
          <w:lang w:val="uk-UA"/>
        </w:rPr>
        <w:t xml:space="preserve"> </w:t>
      </w:r>
      <w:r w:rsidRPr="000E4BA7">
        <w:rPr>
          <w:w w:val="105"/>
          <w:lang w:val="uk-UA"/>
        </w:rPr>
        <w:t>пошук</w:t>
      </w:r>
      <w:r w:rsidRPr="000E4BA7">
        <w:rPr>
          <w:spacing w:val="40"/>
          <w:w w:val="105"/>
          <w:lang w:val="uk-UA"/>
        </w:rPr>
        <w:t xml:space="preserve"> </w:t>
      </w:r>
      <w:r w:rsidRPr="000E4BA7">
        <w:rPr>
          <w:w w:val="105"/>
          <w:lang w:val="uk-UA"/>
        </w:rPr>
        <w:t>оптимального</w:t>
      </w:r>
      <w:r w:rsidRPr="000E4BA7">
        <w:rPr>
          <w:spacing w:val="40"/>
          <w:w w:val="105"/>
          <w:lang w:val="uk-UA"/>
        </w:rPr>
        <w:t xml:space="preserve"> </w:t>
      </w:r>
      <w:r w:rsidRPr="000E4BA7">
        <w:rPr>
          <w:w w:val="105"/>
          <w:lang w:val="uk-UA"/>
        </w:rPr>
        <w:t>рівня</w:t>
      </w:r>
      <w:r w:rsidRPr="000E4BA7">
        <w:rPr>
          <w:spacing w:val="40"/>
          <w:w w:val="105"/>
          <w:lang w:val="uk-UA"/>
        </w:rPr>
        <w:t xml:space="preserve"> </w:t>
      </w:r>
      <w:r w:rsidRPr="000E4BA7">
        <w:rPr>
          <w:w w:val="105"/>
          <w:lang w:val="uk-UA"/>
        </w:rPr>
        <w:t>перевірки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який</w:t>
      </w:r>
      <w:r w:rsidRPr="000E4BA7">
        <w:rPr>
          <w:spacing w:val="40"/>
          <w:w w:val="105"/>
          <w:lang w:val="uk-UA"/>
        </w:rPr>
        <w:t xml:space="preserve"> </w:t>
      </w:r>
      <w:r w:rsidRPr="000E4BA7">
        <w:rPr>
          <w:w w:val="105"/>
          <w:lang w:val="uk-UA"/>
        </w:rPr>
        <w:t xml:space="preserve">забезпечить необхідну швидкість пропускної здатності та </w:t>
      </w:r>
      <w:r w:rsidRPr="000E4BA7">
        <w:rPr>
          <w:w w:val="105"/>
          <w:lang w:val="uk-UA"/>
        </w:rPr>
        <w:lastRenderedPageBreak/>
        <w:t>обслуговування клієнтів</w:t>
      </w:r>
      <w:r w:rsidRPr="000E4BA7">
        <w:rPr>
          <w:rFonts w:ascii="Palatino Linotype" w:hAnsi="Palatino Linotype"/>
          <w:w w:val="105"/>
          <w:lang w:val="uk-UA"/>
        </w:rPr>
        <w:t>,</w:t>
      </w:r>
      <w:r w:rsidRPr="000E4BA7">
        <w:rPr>
          <w:rFonts w:ascii="Palatino Linotype" w:hAnsi="Palatino Linotype"/>
          <w:spacing w:val="22"/>
          <w:w w:val="105"/>
          <w:lang w:val="uk-UA"/>
        </w:rPr>
        <w:t xml:space="preserve"> </w:t>
      </w:r>
      <w:r w:rsidRPr="000E4BA7">
        <w:rPr>
          <w:w w:val="105"/>
          <w:lang w:val="uk-UA"/>
        </w:rPr>
        <w:t>не</w:t>
      </w:r>
      <w:r w:rsidRPr="000E4BA7">
        <w:rPr>
          <w:spacing w:val="17"/>
          <w:w w:val="105"/>
          <w:lang w:val="uk-UA"/>
        </w:rPr>
        <w:t xml:space="preserve"> </w:t>
      </w:r>
      <w:r w:rsidRPr="000E4BA7">
        <w:rPr>
          <w:w w:val="105"/>
          <w:lang w:val="uk-UA"/>
        </w:rPr>
        <w:t>ставл</w:t>
      </w:r>
      <w:r w:rsidR="00F01BD9" w:rsidRPr="000E4BA7">
        <w:rPr>
          <w:spacing w:val="-23"/>
          <w:w w:val="105"/>
          <w:lang w:val="uk-UA"/>
        </w:rPr>
        <w:t>ячи</w:t>
      </w:r>
      <w:r w:rsidRPr="000E4BA7">
        <w:rPr>
          <w:spacing w:val="74"/>
          <w:w w:val="150"/>
          <w:lang w:val="uk-UA"/>
        </w:rPr>
        <w:t xml:space="preserve"> </w:t>
      </w:r>
      <w:r w:rsidRPr="000E4BA7">
        <w:rPr>
          <w:w w:val="105"/>
          <w:lang w:val="uk-UA"/>
        </w:rPr>
        <w:t>під</w:t>
      </w:r>
      <w:r w:rsidRPr="000E4BA7">
        <w:rPr>
          <w:spacing w:val="74"/>
          <w:w w:val="150"/>
          <w:lang w:val="uk-UA"/>
        </w:rPr>
        <w:t xml:space="preserve"> </w:t>
      </w:r>
      <w:r w:rsidRPr="000E4BA7">
        <w:rPr>
          <w:w w:val="105"/>
          <w:lang w:val="uk-UA"/>
        </w:rPr>
        <w:t>загрозу</w:t>
      </w:r>
      <w:r w:rsidRPr="000E4BA7">
        <w:rPr>
          <w:spacing w:val="74"/>
          <w:w w:val="150"/>
          <w:lang w:val="uk-UA"/>
        </w:rPr>
        <w:t xml:space="preserve"> </w:t>
      </w:r>
      <w:r w:rsidRPr="000E4BA7">
        <w:rPr>
          <w:w w:val="105"/>
          <w:lang w:val="uk-UA"/>
        </w:rPr>
        <w:t>здатність</w:t>
      </w:r>
      <w:r w:rsidRPr="000E4BA7">
        <w:rPr>
          <w:spacing w:val="17"/>
          <w:w w:val="105"/>
          <w:lang w:val="uk-UA"/>
        </w:rPr>
        <w:t xml:space="preserve"> </w:t>
      </w:r>
      <w:r w:rsidRPr="000E4BA7">
        <w:rPr>
          <w:w w:val="105"/>
          <w:lang w:val="uk-UA"/>
        </w:rPr>
        <w:t>запобігати</w:t>
      </w:r>
      <w:r w:rsidRPr="000E4BA7">
        <w:rPr>
          <w:spacing w:val="16"/>
          <w:w w:val="105"/>
          <w:lang w:val="uk-UA"/>
        </w:rPr>
        <w:t xml:space="preserve"> </w:t>
      </w:r>
      <w:r w:rsidRPr="000E4BA7">
        <w:rPr>
          <w:spacing w:val="-5"/>
          <w:w w:val="105"/>
          <w:lang w:val="uk-UA"/>
        </w:rPr>
        <w:t>або</w:t>
      </w:r>
      <w:r w:rsidR="00F01BD9" w:rsidRPr="000E4BA7">
        <w:rPr>
          <w:lang w:val="uk-UA"/>
        </w:rPr>
        <w:t xml:space="preserve"> </w:t>
      </w:r>
      <w:r w:rsidRPr="000E4BA7">
        <w:rPr>
          <w:lang w:val="uk-UA"/>
        </w:rPr>
        <w:t>стримувати</w:t>
      </w:r>
      <w:r w:rsidRPr="000E4BA7">
        <w:rPr>
          <w:spacing w:val="-13"/>
          <w:lang w:val="uk-UA"/>
        </w:rPr>
        <w:t xml:space="preserve"> </w:t>
      </w:r>
      <w:r w:rsidRPr="000E4BA7">
        <w:rPr>
          <w:lang w:val="uk-UA"/>
        </w:rPr>
        <w:t>терористичні</w:t>
      </w:r>
      <w:r w:rsidRPr="000E4BA7">
        <w:rPr>
          <w:spacing w:val="-14"/>
          <w:lang w:val="uk-UA"/>
        </w:rPr>
        <w:t xml:space="preserve"> </w:t>
      </w:r>
      <w:r w:rsidRPr="000E4BA7">
        <w:rPr>
          <w:lang w:val="uk-UA"/>
        </w:rPr>
        <w:t>атаки</w:t>
      </w:r>
      <w:r w:rsidRPr="000E4BA7">
        <w:rPr>
          <w:rFonts w:ascii="Palatino Linotype" w:hAnsi="Palatino Linotype"/>
          <w:lang w:val="uk-UA"/>
        </w:rPr>
        <w:t>.</w:t>
      </w:r>
      <w:r w:rsidRPr="000E4BA7">
        <w:rPr>
          <w:rFonts w:ascii="Palatino Linotype" w:hAnsi="Palatino Linotype"/>
          <w:spacing w:val="-6"/>
          <w:lang w:val="uk-UA"/>
        </w:rPr>
        <w:t xml:space="preserve"> </w:t>
      </w:r>
      <w:r w:rsidRPr="000E4BA7">
        <w:rPr>
          <w:lang w:val="uk-UA"/>
        </w:rPr>
        <w:t>З</w:t>
      </w:r>
      <w:r w:rsidRPr="000E4BA7">
        <w:rPr>
          <w:spacing w:val="-13"/>
          <w:lang w:val="uk-UA"/>
        </w:rPr>
        <w:t xml:space="preserve"> </w:t>
      </w:r>
      <w:r w:rsidRPr="000E4BA7">
        <w:rPr>
          <w:lang w:val="uk-UA"/>
        </w:rPr>
        <w:t>одного</w:t>
      </w:r>
      <w:r w:rsidRPr="000E4BA7">
        <w:rPr>
          <w:spacing w:val="-13"/>
          <w:lang w:val="uk-UA"/>
        </w:rPr>
        <w:t xml:space="preserve"> </w:t>
      </w:r>
      <w:r w:rsidRPr="000E4BA7">
        <w:rPr>
          <w:lang w:val="uk-UA"/>
        </w:rPr>
        <w:t>боку</w:t>
      </w:r>
      <w:r w:rsidRPr="000E4BA7">
        <w:rPr>
          <w:rFonts w:ascii="Palatino Linotype" w:hAnsi="Palatino Linotype"/>
          <w:lang w:val="uk-UA"/>
        </w:rPr>
        <w:t>,</w:t>
      </w:r>
      <w:r w:rsidRPr="000E4BA7">
        <w:rPr>
          <w:rFonts w:ascii="Palatino Linotype" w:hAnsi="Palatino Linotype"/>
          <w:spacing w:val="-6"/>
          <w:lang w:val="uk-UA"/>
        </w:rPr>
        <w:t xml:space="preserve"> </w:t>
      </w:r>
      <w:r w:rsidRPr="000E4BA7">
        <w:rPr>
          <w:lang w:val="uk-UA"/>
        </w:rPr>
        <w:t>рівень</w:t>
      </w:r>
      <w:r w:rsidRPr="000E4BA7">
        <w:rPr>
          <w:spacing w:val="-13"/>
          <w:lang w:val="uk-UA"/>
        </w:rPr>
        <w:t xml:space="preserve"> </w:t>
      </w:r>
      <w:r w:rsidRPr="000E4BA7">
        <w:rPr>
          <w:lang w:val="uk-UA"/>
        </w:rPr>
        <w:t>перевірки</w:t>
      </w:r>
      <w:r w:rsidRPr="000E4BA7">
        <w:rPr>
          <w:rFonts w:ascii="Palatino Linotype" w:hAnsi="Palatino Linotype"/>
          <w:lang w:val="uk-UA"/>
        </w:rPr>
        <w:t xml:space="preserve">, </w:t>
      </w:r>
      <w:r w:rsidRPr="000E4BA7">
        <w:rPr>
          <w:lang w:val="uk-UA"/>
        </w:rPr>
        <w:t>який</w:t>
      </w:r>
      <w:r w:rsidRPr="000E4BA7">
        <w:rPr>
          <w:spacing w:val="-10"/>
          <w:lang w:val="uk-UA"/>
        </w:rPr>
        <w:t xml:space="preserve"> </w:t>
      </w:r>
      <w:r w:rsidRPr="000E4BA7">
        <w:rPr>
          <w:lang w:val="uk-UA"/>
        </w:rPr>
        <w:t>надає</w:t>
      </w:r>
      <w:r w:rsidRPr="000E4BA7">
        <w:rPr>
          <w:spacing w:val="-10"/>
          <w:lang w:val="uk-UA"/>
        </w:rPr>
        <w:t xml:space="preserve"> </w:t>
      </w:r>
      <w:r w:rsidRPr="000E4BA7">
        <w:rPr>
          <w:lang w:val="uk-UA"/>
        </w:rPr>
        <w:t>пріоритет</w:t>
      </w:r>
      <w:r w:rsidRPr="000E4BA7">
        <w:rPr>
          <w:spacing w:val="-10"/>
          <w:lang w:val="uk-UA"/>
        </w:rPr>
        <w:t xml:space="preserve"> </w:t>
      </w:r>
      <w:r w:rsidRPr="000E4BA7">
        <w:rPr>
          <w:lang w:val="uk-UA"/>
        </w:rPr>
        <w:t>ефективному</w:t>
      </w:r>
      <w:r w:rsidRPr="000E4BA7">
        <w:rPr>
          <w:spacing w:val="-10"/>
          <w:lang w:val="uk-UA"/>
        </w:rPr>
        <w:t xml:space="preserve"> </w:t>
      </w:r>
      <w:r w:rsidRPr="000E4BA7">
        <w:rPr>
          <w:lang w:val="uk-UA"/>
        </w:rPr>
        <w:t>доступу</w:t>
      </w:r>
      <w:r w:rsidRPr="000E4BA7">
        <w:rPr>
          <w:spacing w:val="-10"/>
          <w:lang w:val="uk-UA"/>
        </w:rPr>
        <w:t xml:space="preserve"> </w:t>
      </w:r>
      <w:r w:rsidRPr="000E4BA7">
        <w:rPr>
          <w:lang w:val="uk-UA"/>
        </w:rPr>
        <w:t>і</w:t>
      </w:r>
      <w:r w:rsidRPr="000E4BA7">
        <w:rPr>
          <w:spacing w:val="-10"/>
          <w:lang w:val="uk-UA"/>
        </w:rPr>
        <w:t xml:space="preserve"> </w:t>
      </w:r>
      <w:r w:rsidRPr="000E4BA7">
        <w:rPr>
          <w:lang w:val="uk-UA"/>
        </w:rPr>
        <w:t>мінімізує</w:t>
      </w:r>
      <w:r w:rsidRPr="000E4BA7">
        <w:rPr>
          <w:spacing w:val="-10"/>
          <w:lang w:val="uk-UA"/>
        </w:rPr>
        <w:t xml:space="preserve"> </w:t>
      </w:r>
      <w:r w:rsidRPr="000E4BA7">
        <w:rPr>
          <w:lang w:val="uk-UA"/>
        </w:rPr>
        <w:t>затори</w:t>
      </w:r>
      <w:r w:rsidRPr="000E4BA7">
        <w:rPr>
          <w:spacing w:val="-10"/>
          <w:lang w:val="uk-UA"/>
        </w:rPr>
        <w:t xml:space="preserve"> </w:t>
      </w:r>
      <w:r w:rsidRPr="000E4BA7">
        <w:rPr>
          <w:lang w:val="uk-UA"/>
        </w:rPr>
        <w:t>на пунктах пропуску в аеропортах</w:t>
      </w:r>
      <w:r w:rsidRPr="000E4BA7">
        <w:rPr>
          <w:rFonts w:ascii="Palatino Linotype" w:hAnsi="Palatino Linotype"/>
          <w:lang w:val="uk-UA"/>
        </w:rPr>
        <w:t xml:space="preserve">, </w:t>
      </w:r>
      <w:r w:rsidRPr="000E4BA7">
        <w:rPr>
          <w:lang w:val="uk-UA"/>
        </w:rPr>
        <w:t>може бути не в змозі виявити або запобігти</w:t>
      </w:r>
      <w:r w:rsidRPr="000E4BA7">
        <w:rPr>
          <w:spacing w:val="-17"/>
          <w:lang w:val="uk-UA"/>
        </w:rPr>
        <w:t xml:space="preserve"> </w:t>
      </w:r>
      <w:r w:rsidRPr="000E4BA7">
        <w:rPr>
          <w:lang w:val="uk-UA"/>
        </w:rPr>
        <w:t>складній</w:t>
      </w:r>
      <w:r w:rsidRPr="000E4BA7">
        <w:rPr>
          <w:spacing w:val="-17"/>
          <w:lang w:val="uk-UA"/>
        </w:rPr>
        <w:t xml:space="preserve"> </w:t>
      </w:r>
      <w:r w:rsidRPr="000E4BA7">
        <w:rPr>
          <w:lang w:val="uk-UA"/>
        </w:rPr>
        <w:t>атаці</w:t>
      </w:r>
      <w:r w:rsidRPr="000E4BA7">
        <w:rPr>
          <w:spacing w:val="-17"/>
          <w:lang w:val="uk-UA"/>
        </w:rPr>
        <w:t xml:space="preserve"> </w:t>
      </w:r>
      <w:r w:rsidRPr="000E4BA7">
        <w:rPr>
          <w:lang w:val="uk-UA"/>
        </w:rPr>
        <w:t>на</w:t>
      </w:r>
      <w:r w:rsidRPr="000E4BA7">
        <w:rPr>
          <w:spacing w:val="-17"/>
          <w:lang w:val="uk-UA"/>
        </w:rPr>
        <w:t xml:space="preserve"> </w:t>
      </w:r>
      <w:r w:rsidRPr="000E4BA7">
        <w:rPr>
          <w:lang w:val="uk-UA"/>
        </w:rPr>
        <w:t>систему</w:t>
      </w:r>
      <w:r w:rsidRPr="000E4BA7">
        <w:rPr>
          <w:rFonts w:ascii="Palatino Linotype" w:hAnsi="Palatino Linotype"/>
          <w:lang w:val="uk-UA"/>
        </w:rPr>
        <w:t>.</w:t>
      </w:r>
      <w:r w:rsidRPr="000E4BA7">
        <w:rPr>
          <w:rFonts w:ascii="Palatino Linotype" w:hAnsi="Palatino Linotype"/>
          <w:spacing w:val="-15"/>
          <w:lang w:val="uk-UA"/>
        </w:rPr>
        <w:t xml:space="preserve"> </w:t>
      </w:r>
      <w:r w:rsidRPr="000E4BA7">
        <w:rPr>
          <w:lang w:val="uk-UA"/>
        </w:rPr>
        <w:t>З</w:t>
      </w:r>
      <w:r w:rsidRPr="000E4BA7">
        <w:rPr>
          <w:spacing w:val="-17"/>
          <w:lang w:val="uk-UA"/>
        </w:rPr>
        <w:t xml:space="preserve"> </w:t>
      </w:r>
      <w:r w:rsidRPr="000E4BA7">
        <w:rPr>
          <w:lang w:val="uk-UA"/>
        </w:rPr>
        <w:t>іншого</w:t>
      </w:r>
      <w:r w:rsidRPr="000E4BA7">
        <w:rPr>
          <w:spacing w:val="-16"/>
          <w:lang w:val="uk-UA"/>
        </w:rPr>
        <w:t xml:space="preserve"> </w:t>
      </w:r>
      <w:r w:rsidRPr="000E4BA7">
        <w:rPr>
          <w:lang w:val="uk-UA"/>
        </w:rPr>
        <w:t>боку</w:t>
      </w:r>
      <w:r w:rsidRPr="000E4BA7">
        <w:rPr>
          <w:rFonts w:ascii="Palatino Linotype" w:hAnsi="Palatino Linotype"/>
          <w:lang w:val="uk-UA"/>
        </w:rPr>
        <w:t>,</w:t>
      </w:r>
      <w:r w:rsidRPr="000E4BA7">
        <w:rPr>
          <w:rFonts w:ascii="Palatino Linotype" w:hAnsi="Palatino Linotype"/>
          <w:spacing w:val="-16"/>
          <w:lang w:val="uk-UA"/>
        </w:rPr>
        <w:t xml:space="preserve"> </w:t>
      </w:r>
      <w:r w:rsidRPr="000E4BA7">
        <w:rPr>
          <w:lang w:val="uk-UA"/>
        </w:rPr>
        <w:t xml:space="preserve">застосування </w:t>
      </w:r>
      <w:r w:rsidRPr="000E4BA7">
        <w:rPr>
          <w:spacing w:val="-2"/>
          <w:lang w:val="uk-UA"/>
        </w:rPr>
        <w:t>протоколу</w:t>
      </w:r>
      <w:r w:rsidRPr="000E4BA7">
        <w:rPr>
          <w:spacing w:val="-10"/>
          <w:lang w:val="uk-UA"/>
        </w:rPr>
        <w:t xml:space="preserve"> </w:t>
      </w:r>
      <w:r w:rsidRPr="000E4BA7">
        <w:rPr>
          <w:spacing w:val="-2"/>
          <w:lang w:val="uk-UA"/>
        </w:rPr>
        <w:t>перевірки</w:t>
      </w:r>
      <w:r w:rsidRPr="000E4BA7">
        <w:rPr>
          <w:rFonts w:ascii="Palatino Linotype" w:hAnsi="Palatino Linotype"/>
          <w:spacing w:val="-2"/>
          <w:lang w:val="uk-UA"/>
        </w:rPr>
        <w:t>,</w:t>
      </w:r>
      <w:r w:rsidRPr="000E4BA7">
        <w:rPr>
          <w:rFonts w:ascii="Palatino Linotype" w:hAnsi="Palatino Linotype"/>
          <w:spacing w:val="-3"/>
          <w:lang w:val="uk-UA"/>
        </w:rPr>
        <w:t xml:space="preserve"> </w:t>
      </w:r>
      <w:r w:rsidRPr="000E4BA7">
        <w:rPr>
          <w:spacing w:val="-2"/>
          <w:lang w:val="uk-UA"/>
        </w:rPr>
        <w:t>який</w:t>
      </w:r>
      <w:r w:rsidRPr="000E4BA7">
        <w:rPr>
          <w:spacing w:val="-10"/>
          <w:lang w:val="uk-UA"/>
        </w:rPr>
        <w:t xml:space="preserve"> </w:t>
      </w:r>
      <w:r w:rsidRPr="000E4BA7">
        <w:rPr>
          <w:spacing w:val="-2"/>
          <w:lang w:val="uk-UA"/>
        </w:rPr>
        <w:t>дозволяє</w:t>
      </w:r>
      <w:r w:rsidRPr="000E4BA7">
        <w:rPr>
          <w:spacing w:val="-10"/>
          <w:lang w:val="uk-UA"/>
        </w:rPr>
        <w:t xml:space="preserve"> </w:t>
      </w:r>
      <w:r w:rsidRPr="000E4BA7">
        <w:rPr>
          <w:spacing w:val="-2"/>
          <w:lang w:val="uk-UA"/>
        </w:rPr>
        <w:t>виявити</w:t>
      </w:r>
      <w:r w:rsidRPr="000E4BA7">
        <w:rPr>
          <w:spacing w:val="-10"/>
          <w:lang w:val="uk-UA"/>
        </w:rPr>
        <w:t xml:space="preserve"> </w:t>
      </w:r>
      <w:r w:rsidRPr="000E4BA7">
        <w:rPr>
          <w:spacing w:val="-2"/>
          <w:lang w:val="uk-UA"/>
        </w:rPr>
        <w:t>навіть</w:t>
      </w:r>
      <w:r w:rsidRPr="000E4BA7">
        <w:rPr>
          <w:spacing w:val="-10"/>
          <w:lang w:val="uk-UA"/>
        </w:rPr>
        <w:t xml:space="preserve"> </w:t>
      </w:r>
      <w:r w:rsidRPr="000E4BA7">
        <w:rPr>
          <w:spacing w:val="-2"/>
          <w:lang w:val="uk-UA"/>
        </w:rPr>
        <w:t xml:space="preserve">найскладніші </w:t>
      </w:r>
      <w:r w:rsidRPr="000E4BA7">
        <w:rPr>
          <w:lang w:val="uk-UA"/>
        </w:rPr>
        <w:t>приховані загрози</w:t>
      </w:r>
      <w:r w:rsidRPr="000E4BA7">
        <w:rPr>
          <w:rFonts w:ascii="Palatino Linotype" w:hAnsi="Palatino Linotype"/>
          <w:lang w:val="uk-UA"/>
        </w:rPr>
        <w:t xml:space="preserve">, </w:t>
      </w:r>
      <w:r w:rsidRPr="000E4BA7">
        <w:rPr>
          <w:lang w:val="uk-UA"/>
        </w:rPr>
        <w:t>може негативно вплинути на пропускну спроможність аеропорту таким чином</w:t>
      </w:r>
      <w:r w:rsidRPr="000E4BA7">
        <w:rPr>
          <w:rFonts w:ascii="Palatino Linotype" w:hAnsi="Palatino Linotype"/>
          <w:lang w:val="uk-UA"/>
        </w:rPr>
        <w:t xml:space="preserve">, </w:t>
      </w:r>
      <w:r w:rsidRPr="000E4BA7">
        <w:rPr>
          <w:lang w:val="uk-UA"/>
        </w:rPr>
        <w:t>що робота аеропорту стане нестабільною</w:t>
      </w:r>
      <w:r w:rsidRPr="000E4BA7">
        <w:rPr>
          <w:rFonts w:ascii="Palatino Linotype" w:hAnsi="Palatino Linotype"/>
          <w:lang w:val="uk-UA"/>
        </w:rPr>
        <w:t xml:space="preserve">. </w:t>
      </w:r>
      <w:r w:rsidRPr="000E4BA7">
        <w:rPr>
          <w:lang w:val="uk-UA"/>
        </w:rPr>
        <w:t>Більшість</w:t>
      </w:r>
      <w:r w:rsidRPr="000E4BA7">
        <w:rPr>
          <w:spacing w:val="-3"/>
          <w:lang w:val="uk-UA"/>
        </w:rPr>
        <w:t xml:space="preserve"> </w:t>
      </w:r>
      <w:r w:rsidRPr="000E4BA7">
        <w:rPr>
          <w:lang w:val="uk-UA"/>
        </w:rPr>
        <w:t>країн</w:t>
      </w:r>
      <w:r w:rsidRPr="000E4BA7">
        <w:rPr>
          <w:spacing w:val="-3"/>
          <w:lang w:val="uk-UA"/>
        </w:rPr>
        <w:t xml:space="preserve"> </w:t>
      </w:r>
      <w:r w:rsidRPr="000E4BA7">
        <w:rPr>
          <w:lang w:val="uk-UA"/>
        </w:rPr>
        <w:t>вирішили</w:t>
      </w:r>
      <w:r w:rsidRPr="000E4BA7">
        <w:rPr>
          <w:spacing w:val="-3"/>
          <w:lang w:val="uk-UA"/>
        </w:rPr>
        <w:t xml:space="preserve"> </w:t>
      </w:r>
      <w:r w:rsidRPr="000E4BA7">
        <w:rPr>
          <w:lang w:val="uk-UA"/>
        </w:rPr>
        <w:t>впровадити</w:t>
      </w:r>
      <w:r w:rsidR="00F01BD9" w:rsidRPr="000E4BA7">
        <w:rPr>
          <w:lang w:val="uk-UA"/>
        </w:rPr>
        <w:t xml:space="preserve"> </w:t>
      </w:r>
      <w:r w:rsidRPr="000E4BA7">
        <w:rPr>
          <w:rFonts w:ascii="Palatino Linotype" w:hAnsi="Palatino Linotype"/>
          <w:w w:val="105"/>
          <w:lang w:val="uk-UA"/>
        </w:rPr>
        <w:t>"</w:t>
      </w:r>
      <w:r w:rsidRPr="000E4BA7">
        <w:rPr>
          <w:w w:val="105"/>
          <w:lang w:val="uk-UA"/>
        </w:rPr>
        <w:t>однаков</w:t>
      </w:r>
      <w:r w:rsidR="00F01BD9" w:rsidRPr="000E4BA7">
        <w:rPr>
          <w:w w:val="105"/>
          <w:lang w:val="uk-UA"/>
        </w:rPr>
        <w:t>у</w:t>
      </w:r>
      <w:r w:rsidRPr="000E4BA7">
        <w:rPr>
          <w:spacing w:val="-1"/>
          <w:w w:val="105"/>
          <w:lang w:val="uk-UA"/>
        </w:rPr>
        <w:t xml:space="preserve"> </w:t>
      </w:r>
      <w:r w:rsidRPr="000E4BA7">
        <w:rPr>
          <w:w w:val="105"/>
          <w:lang w:val="uk-UA"/>
        </w:rPr>
        <w:t>для</w:t>
      </w:r>
      <w:r w:rsidRPr="000E4BA7">
        <w:rPr>
          <w:spacing w:val="-1"/>
          <w:w w:val="105"/>
          <w:lang w:val="uk-UA"/>
        </w:rPr>
        <w:t xml:space="preserve"> </w:t>
      </w:r>
      <w:r w:rsidRPr="000E4BA7">
        <w:rPr>
          <w:w w:val="105"/>
          <w:lang w:val="uk-UA"/>
        </w:rPr>
        <w:t>всіх</w:t>
      </w:r>
      <w:r w:rsidRPr="000E4BA7">
        <w:rPr>
          <w:rFonts w:ascii="Palatino Linotype" w:hAnsi="Palatino Linotype"/>
          <w:w w:val="105"/>
          <w:lang w:val="uk-UA"/>
        </w:rPr>
        <w:t>"</w:t>
      </w:r>
      <w:r w:rsidRPr="000E4BA7">
        <w:rPr>
          <w:rFonts w:ascii="Palatino Linotype" w:hAnsi="Palatino Linotype"/>
          <w:spacing w:val="28"/>
          <w:w w:val="105"/>
          <w:lang w:val="uk-UA"/>
        </w:rPr>
        <w:t xml:space="preserve"> </w:t>
      </w:r>
      <w:r w:rsidRPr="000E4BA7">
        <w:rPr>
          <w:w w:val="105"/>
          <w:lang w:val="uk-UA"/>
        </w:rPr>
        <w:t>систем</w:t>
      </w:r>
      <w:r w:rsidR="00F01BD9" w:rsidRPr="000E4BA7">
        <w:rPr>
          <w:w w:val="105"/>
          <w:lang w:val="uk-UA"/>
        </w:rPr>
        <w:t>у</w:t>
      </w:r>
      <w:r w:rsidRPr="000E4BA7">
        <w:rPr>
          <w:spacing w:val="-1"/>
          <w:w w:val="105"/>
          <w:lang w:val="uk-UA"/>
        </w:rPr>
        <w:t xml:space="preserve"> </w:t>
      </w:r>
      <w:r w:rsidRPr="000E4BA7">
        <w:rPr>
          <w:rFonts w:ascii="Palatino Linotype" w:hAnsi="Palatino Linotype"/>
          <w:w w:val="105"/>
          <w:lang w:val="uk-UA"/>
        </w:rPr>
        <w:t xml:space="preserve">AVSEC, </w:t>
      </w:r>
      <w:r w:rsidRPr="000E4BA7">
        <w:rPr>
          <w:w w:val="105"/>
          <w:lang w:val="uk-UA"/>
        </w:rPr>
        <w:t>в</w:t>
      </w:r>
      <w:r w:rsidRPr="000E4BA7">
        <w:rPr>
          <w:spacing w:val="-1"/>
          <w:w w:val="105"/>
          <w:lang w:val="uk-UA"/>
        </w:rPr>
        <w:t xml:space="preserve"> </w:t>
      </w:r>
      <w:r w:rsidRPr="000E4BA7">
        <w:rPr>
          <w:w w:val="105"/>
          <w:lang w:val="uk-UA"/>
        </w:rPr>
        <w:t>якій</w:t>
      </w:r>
      <w:r w:rsidRPr="000E4BA7">
        <w:rPr>
          <w:spacing w:val="-1"/>
          <w:w w:val="105"/>
          <w:lang w:val="uk-UA"/>
        </w:rPr>
        <w:t xml:space="preserve"> </w:t>
      </w:r>
      <w:r w:rsidRPr="000E4BA7">
        <w:rPr>
          <w:w w:val="105"/>
          <w:lang w:val="uk-UA"/>
        </w:rPr>
        <w:t>всі</w:t>
      </w:r>
      <w:r w:rsidRPr="000E4BA7">
        <w:rPr>
          <w:spacing w:val="-1"/>
          <w:w w:val="105"/>
          <w:lang w:val="uk-UA"/>
        </w:rPr>
        <w:t xml:space="preserve"> </w:t>
      </w:r>
      <w:r w:rsidRPr="000E4BA7">
        <w:rPr>
          <w:w w:val="105"/>
          <w:lang w:val="uk-UA"/>
        </w:rPr>
        <w:t>проходять</w:t>
      </w:r>
      <w:r w:rsidRPr="000E4BA7">
        <w:rPr>
          <w:spacing w:val="-1"/>
          <w:w w:val="105"/>
          <w:lang w:val="uk-UA"/>
        </w:rPr>
        <w:t xml:space="preserve"> </w:t>
      </w:r>
      <w:r w:rsidRPr="000E4BA7">
        <w:rPr>
          <w:w w:val="105"/>
          <w:lang w:val="uk-UA"/>
        </w:rPr>
        <w:t xml:space="preserve">перевірку в </w:t>
      </w:r>
      <w:r w:rsidRPr="000E4BA7">
        <w:rPr>
          <w:spacing w:val="18"/>
          <w:w w:val="105"/>
          <w:lang w:val="uk-UA"/>
        </w:rPr>
        <w:t>однаковий</w:t>
      </w:r>
      <w:r w:rsidRPr="000E4BA7">
        <w:rPr>
          <w:spacing w:val="40"/>
          <w:w w:val="105"/>
          <w:lang w:val="uk-UA"/>
        </w:rPr>
        <w:t xml:space="preserve"> </w:t>
      </w:r>
      <w:r w:rsidRPr="000E4BA7">
        <w:rPr>
          <w:w w:val="105"/>
          <w:lang w:val="uk-UA"/>
        </w:rPr>
        <w:t>спосіб і на однаковому рівні</w:t>
      </w:r>
      <w:r w:rsidRPr="000E4BA7">
        <w:rPr>
          <w:rFonts w:ascii="Palatino Linotype" w:hAnsi="Palatino Linotype"/>
          <w:w w:val="105"/>
          <w:lang w:val="uk-UA"/>
        </w:rPr>
        <w:t>.</w:t>
      </w:r>
    </w:p>
    <w:p w:rsidR="001971BF" w:rsidRPr="000E4BA7" w:rsidRDefault="00933F58" w:rsidP="00C30788">
      <w:pPr>
        <w:pStyle w:val="a3"/>
        <w:tabs>
          <w:tab w:val="left" w:pos="0"/>
        </w:tabs>
        <w:spacing w:before="179" w:line="266" w:lineRule="auto"/>
        <w:ind w:left="140" w:right="-55" w:firstLine="360"/>
        <w:rPr>
          <w:rFonts w:ascii="Palatino Linotype" w:hAnsi="Palatino Linotype"/>
          <w:w w:val="105"/>
          <w:lang w:val="uk-UA"/>
        </w:rPr>
      </w:pPr>
      <w:r w:rsidRPr="000E4BA7">
        <w:rPr>
          <w:w w:val="105"/>
          <w:lang w:val="uk-UA"/>
        </w:rPr>
        <w:t>Оскільки багато атак</w:t>
      </w:r>
      <w:r w:rsidRPr="000E4BA7">
        <w:rPr>
          <w:rFonts w:ascii="Palatino Linotype" w:hAnsi="Palatino Linotype"/>
          <w:w w:val="105"/>
          <w:lang w:val="uk-UA"/>
        </w:rPr>
        <w:t xml:space="preserve">, </w:t>
      </w:r>
      <w:r w:rsidRPr="000E4BA7">
        <w:rPr>
          <w:w w:val="105"/>
          <w:lang w:val="uk-UA"/>
        </w:rPr>
        <w:t>про які йдеться в цьому розділі</w:t>
      </w:r>
      <w:r w:rsidRPr="000E4BA7">
        <w:rPr>
          <w:rFonts w:ascii="Palatino Linotype" w:hAnsi="Palatino Linotype"/>
          <w:w w:val="105"/>
          <w:lang w:val="uk-UA"/>
        </w:rPr>
        <w:t xml:space="preserve">, </w:t>
      </w:r>
      <w:r w:rsidRPr="000E4BA7">
        <w:rPr>
          <w:w w:val="105"/>
          <w:lang w:val="uk-UA"/>
        </w:rPr>
        <w:t xml:space="preserve">змогли успішно подолати цей тип скринінгу </w:t>
      </w:r>
      <w:r w:rsidRPr="000E4BA7">
        <w:rPr>
          <w:rFonts w:ascii="Palatino Linotype" w:hAnsi="Palatino Linotype"/>
          <w:w w:val="105"/>
          <w:lang w:val="uk-UA"/>
        </w:rPr>
        <w:t xml:space="preserve">AVSEC, </w:t>
      </w:r>
      <w:r w:rsidRPr="000E4BA7">
        <w:rPr>
          <w:w w:val="105"/>
          <w:lang w:val="uk-UA"/>
        </w:rPr>
        <w:t>багато регуляторних органів зараз пропагують підхід</w:t>
      </w:r>
      <w:r w:rsidRPr="000E4BA7">
        <w:rPr>
          <w:rFonts w:ascii="Palatino Linotype" w:hAnsi="Palatino Linotype"/>
          <w:w w:val="105"/>
          <w:lang w:val="uk-UA"/>
        </w:rPr>
        <w:t xml:space="preserve">, </w:t>
      </w:r>
      <w:r w:rsidRPr="000E4BA7">
        <w:rPr>
          <w:w w:val="105"/>
          <w:lang w:val="uk-UA"/>
        </w:rPr>
        <w:t>що базується на оцінці ризиків</w:t>
      </w:r>
      <w:r w:rsidRPr="000E4BA7">
        <w:rPr>
          <w:rFonts w:ascii="Palatino Linotype" w:hAnsi="Palatino Linotype"/>
          <w:w w:val="105"/>
          <w:lang w:val="uk-UA"/>
        </w:rPr>
        <w:t xml:space="preserve">. </w:t>
      </w:r>
      <w:r w:rsidRPr="000E4BA7">
        <w:rPr>
          <w:w w:val="105"/>
          <w:lang w:val="uk-UA"/>
        </w:rPr>
        <w:t>Двоє</w:t>
      </w:r>
      <w:r w:rsidRPr="000E4BA7">
        <w:rPr>
          <w:spacing w:val="80"/>
          <w:w w:val="105"/>
          <w:lang w:val="uk-UA"/>
        </w:rPr>
        <w:t xml:space="preserve"> </w:t>
      </w:r>
      <w:r w:rsidRPr="000E4BA7">
        <w:rPr>
          <w:w w:val="105"/>
          <w:lang w:val="uk-UA"/>
        </w:rPr>
        <w:t>колишніх</w:t>
      </w:r>
      <w:r w:rsidRPr="000E4BA7">
        <w:rPr>
          <w:spacing w:val="80"/>
          <w:w w:val="105"/>
          <w:lang w:val="uk-UA"/>
        </w:rPr>
        <w:t xml:space="preserve"> </w:t>
      </w:r>
      <w:r w:rsidRPr="000E4BA7">
        <w:rPr>
          <w:w w:val="105"/>
          <w:lang w:val="uk-UA"/>
        </w:rPr>
        <w:t>адміністраторів</w:t>
      </w:r>
      <w:r w:rsidRPr="000E4BA7">
        <w:rPr>
          <w:spacing w:val="80"/>
          <w:w w:val="105"/>
          <w:lang w:val="uk-UA"/>
        </w:rPr>
        <w:t xml:space="preserve"> </w:t>
      </w:r>
      <w:r w:rsidRPr="000E4BA7">
        <w:rPr>
          <w:w w:val="105"/>
          <w:lang w:val="uk-UA"/>
        </w:rPr>
        <w:t>Управління</w:t>
      </w:r>
      <w:r w:rsidRPr="000E4BA7">
        <w:rPr>
          <w:spacing w:val="80"/>
          <w:w w:val="105"/>
          <w:lang w:val="uk-UA"/>
        </w:rPr>
        <w:t xml:space="preserve"> </w:t>
      </w:r>
      <w:r w:rsidRPr="000E4BA7">
        <w:rPr>
          <w:w w:val="105"/>
          <w:lang w:val="uk-UA"/>
        </w:rPr>
        <w:t>транспортної безпеки США</w:t>
      </w:r>
      <w:r w:rsidRPr="000E4BA7">
        <w:rPr>
          <w:rFonts w:ascii="Palatino Linotype" w:hAnsi="Palatino Linotype"/>
          <w:w w:val="105"/>
          <w:lang w:val="uk-UA"/>
        </w:rPr>
        <w:t xml:space="preserve">, </w:t>
      </w:r>
      <w:r w:rsidRPr="000E4BA7">
        <w:rPr>
          <w:w w:val="105"/>
          <w:lang w:val="uk-UA"/>
        </w:rPr>
        <w:t xml:space="preserve">Кіп </w:t>
      </w:r>
      <w:proofErr w:type="spellStart"/>
      <w:r w:rsidRPr="000E4BA7">
        <w:rPr>
          <w:w w:val="105"/>
          <w:lang w:val="uk-UA"/>
        </w:rPr>
        <w:t>Хоулі</w:t>
      </w:r>
      <w:proofErr w:type="spellEnd"/>
      <w:r w:rsidRPr="000E4BA7">
        <w:rPr>
          <w:w w:val="105"/>
          <w:lang w:val="uk-UA"/>
        </w:rPr>
        <w:t xml:space="preserve"> і Джон </w:t>
      </w:r>
      <w:proofErr w:type="spellStart"/>
      <w:r w:rsidRPr="000E4BA7">
        <w:rPr>
          <w:w w:val="105"/>
          <w:lang w:val="uk-UA"/>
        </w:rPr>
        <w:t>Пістол</w:t>
      </w:r>
      <w:proofErr w:type="spellEnd"/>
      <w:r w:rsidRPr="000E4BA7">
        <w:rPr>
          <w:rFonts w:ascii="Palatino Linotype" w:hAnsi="Palatino Linotype"/>
          <w:w w:val="105"/>
          <w:lang w:val="uk-UA"/>
        </w:rPr>
        <w:t xml:space="preserve">, </w:t>
      </w:r>
      <w:r w:rsidRPr="000E4BA7">
        <w:rPr>
          <w:w w:val="105"/>
          <w:lang w:val="uk-UA"/>
        </w:rPr>
        <w:t>були одними з перших прихильників переходу до моделі авіаційної безпеки</w:t>
      </w:r>
      <w:r w:rsidRPr="000E4BA7">
        <w:rPr>
          <w:rFonts w:ascii="Palatino Linotype" w:hAnsi="Palatino Linotype"/>
          <w:w w:val="105"/>
          <w:lang w:val="uk-UA"/>
        </w:rPr>
        <w:t xml:space="preserve">, </w:t>
      </w:r>
      <w:r w:rsidRPr="000E4BA7">
        <w:rPr>
          <w:w w:val="105"/>
          <w:lang w:val="uk-UA"/>
        </w:rPr>
        <w:t>що ґрунтується на оцінці ризиків</w:t>
      </w:r>
      <w:r w:rsidRPr="000E4BA7">
        <w:rPr>
          <w:rFonts w:ascii="Palatino Linotype" w:hAnsi="Palatino Linotype"/>
          <w:w w:val="105"/>
          <w:lang w:val="uk-UA"/>
        </w:rPr>
        <w:t xml:space="preserve">. </w:t>
      </w:r>
      <w:r w:rsidRPr="000E4BA7">
        <w:rPr>
          <w:w w:val="105"/>
          <w:lang w:val="uk-UA"/>
        </w:rPr>
        <w:t>Система</w:t>
      </w:r>
      <w:r w:rsidRPr="000E4BA7">
        <w:rPr>
          <w:rFonts w:ascii="Palatino Linotype" w:hAnsi="Palatino Linotype"/>
          <w:w w:val="105"/>
          <w:lang w:val="uk-UA"/>
        </w:rPr>
        <w:t xml:space="preserve">, </w:t>
      </w:r>
      <w:r w:rsidRPr="000E4BA7">
        <w:rPr>
          <w:w w:val="105"/>
          <w:lang w:val="uk-UA"/>
        </w:rPr>
        <w:t>заснована на оцінці ризиків</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означає</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що</w:t>
      </w:r>
      <w:r w:rsidRPr="000E4BA7">
        <w:rPr>
          <w:spacing w:val="40"/>
          <w:w w:val="105"/>
          <w:lang w:val="uk-UA"/>
        </w:rPr>
        <w:t xml:space="preserve"> </w:t>
      </w:r>
      <w:r w:rsidRPr="000E4BA7">
        <w:rPr>
          <w:w w:val="105"/>
          <w:lang w:val="uk-UA"/>
        </w:rPr>
        <w:t>пасажири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які</w:t>
      </w:r>
      <w:r w:rsidRPr="000E4BA7">
        <w:rPr>
          <w:spacing w:val="40"/>
          <w:w w:val="105"/>
          <w:lang w:val="uk-UA"/>
        </w:rPr>
        <w:t xml:space="preserve"> </w:t>
      </w:r>
      <w:r w:rsidRPr="000E4BA7">
        <w:rPr>
          <w:w w:val="105"/>
          <w:lang w:val="uk-UA"/>
        </w:rPr>
        <w:t>становлять</w:t>
      </w:r>
      <w:r w:rsidRPr="000E4BA7">
        <w:rPr>
          <w:spacing w:val="40"/>
          <w:w w:val="105"/>
          <w:lang w:val="uk-UA"/>
        </w:rPr>
        <w:t xml:space="preserve"> </w:t>
      </w:r>
      <w:r w:rsidRPr="000E4BA7">
        <w:rPr>
          <w:w w:val="105"/>
          <w:lang w:val="uk-UA"/>
        </w:rPr>
        <w:t>підвищену загрозу</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проходять</w:t>
      </w:r>
      <w:r w:rsidRPr="000E4BA7">
        <w:rPr>
          <w:spacing w:val="40"/>
          <w:w w:val="105"/>
          <w:lang w:val="uk-UA"/>
        </w:rPr>
        <w:t xml:space="preserve"> </w:t>
      </w:r>
      <w:r w:rsidRPr="000E4BA7">
        <w:rPr>
          <w:w w:val="105"/>
          <w:lang w:val="uk-UA"/>
        </w:rPr>
        <w:t>вищий</w:t>
      </w:r>
      <w:r w:rsidRPr="000E4BA7">
        <w:rPr>
          <w:spacing w:val="40"/>
          <w:w w:val="105"/>
          <w:lang w:val="uk-UA"/>
        </w:rPr>
        <w:t xml:space="preserve"> </w:t>
      </w:r>
      <w:r w:rsidRPr="000E4BA7">
        <w:rPr>
          <w:w w:val="105"/>
          <w:lang w:val="uk-UA"/>
        </w:rPr>
        <w:t>рівень</w:t>
      </w:r>
      <w:r w:rsidRPr="000E4BA7">
        <w:rPr>
          <w:spacing w:val="40"/>
          <w:w w:val="105"/>
          <w:lang w:val="uk-UA"/>
        </w:rPr>
        <w:t xml:space="preserve"> </w:t>
      </w:r>
      <w:r w:rsidRPr="000E4BA7">
        <w:rPr>
          <w:w w:val="105"/>
          <w:lang w:val="uk-UA"/>
        </w:rPr>
        <w:t>перевірки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в</w:t>
      </w:r>
      <w:r w:rsidRPr="000E4BA7">
        <w:rPr>
          <w:spacing w:val="40"/>
          <w:w w:val="105"/>
          <w:lang w:val="uk-UA"/>
        </w:rPr>
        <w:t xml:space="preserve"> </w:t>
      </w:r>
      <w:r w:rsidRPr="000E4BA7">
        <w:rPr>
          <w:w w:val="105"/>
          <w:lang w:val="uk-UA"/>
        </w:rPr>
        <w:t>той</w:t>
      </w:r>
      <w:r w:rsidRPr="000E4BA7">
        <w:rPr>
          <w:spacing w:val="40"/>
          <w:w w:val="105"/>
          <w:lang w:val="uk-UA"/>
        </w:rPr>
        <w:t xml:space="preserve"> </w:t>
      </w:r>
      <w:r w:rsidRPr="000E4BA7">
        <w:rPr>
          <w:w w:val="105"/>
          <w:lang w:val="uk-UA"/>
        </w:rPr>
        <w:t>час</w:t>
      </w:r>
      <w:r w:rsidRPr="000E4BA7">
        <w:rPr>
          <w:spacing w:val="40"/>
          <w:w w:val="105"/>
          <w:lang w:val="uk-UA"/>
        </w:rPr>
        <w:t xml:space="preserve"> </w:t>
      </w:r>
      <w:r w:rsidRPr="000E4BA7">
        <w:rPr>
          <w:w w:val="105"/>
          <w:lang w:val="uk-UA"/>
        </w:rPr>
        <w:t>як звичайні</w:t>
      </w:r>
      <w:r w:rsidRPr="000E4BA7">
        <w:rPr>
          <w:spacing w:val="40"/>
          <w:w w:val="105"/>
          <w:lang w:val="uk-UA"/>
        </w:rPr>
        <w:t xml:space="preserve"> </w:t>
      </w:r>
      <w:r w:rsidRPr="000E4BA7">
        <w:rPr>
          <w:w w:val="105"/>
          <w:lang w:val="uk-UA"/>
        </w:rPr>
        <w:t>пасажири</w:t>
      </w:r>
      <w:r w:rsidRPr="000E4BA7">
        <w:rPr>
          <w:spacing w:val="40"/>
          <w:w w:val="105"/>
          <w:lang w:val="uk-UA"/>
        </w:rPr>
        <w:t xml:space="preserve"> </w:t>
      </w:r>
      <w:r w:rsidRPr="000E4BA7">
        <w:rPr>
          <w:w w:val="105"/>
          <w:lang w:val="uk-UA"/>
        </w:rPr>
        <w:t>з</w:t>
      </w:r>
      <w:r w:rsidRPr="000E4BA7">
        <w:rPr>
          <w:spacing w:val="40"/>
          <w:w w:val="105"/>
          <w:lang w:val="uk-UA"/>
        </w:rPr>
        <w:t xml:space="preserve"> </w:t>
      </w:r>
      <w:r w:rsidRPr="000E4BA7">
        <w:rPr>
          <w:w w:val="105"/>
          <w:lang w:val="uk-UA"/>
        </w:rPr>
        <w:t>меншою</w:t>
      </w:r>
      <w:r w:rsidRPr="000E4BA7">
        <w:rPr>
          <w:spacing w:val="40"/>
          <w:w w:val="105"/>
          <w:lang w:val="uk-UA"/>
        </w:rPr>
        <w:t xml:space="preserve"> </w:t>
      </w:r>
      <w:r w:rsidRPr="000E4BA7">
        <w:rPr>
          <w:w w:val="105"/>
          <w:lang w:val="uk-UA"/>
        </w:rPr>
        <w:t>загрозою</w:t>
      </w:r>
      <w:r w:rsidRPr="000E4BA7">
        <w:rPr>
          <w:spacing w:val="40"/>
          <w:w w:val="105"/>
          <w:lang w:val="uk-UA"/>
        </w:rPr>
        <w:t xml:space="preserve"> </w:t>
      </w:r>
      <w:r w:rsidRPr="000E4BA7">
        <w:rPr>
          <w:w w:val="105"/>
          <w:lang w:val="uk-UA"/>
        </w:rPr>
        <w:t>перевіряються</w:t>
      </w:r>
      <w:r w:rsidRPr="000E4BA7">
        <w:rPr>
          <w:spacing w:val="40"/>
          <w:w w:val="105"/>
          <w:lang w:val="uk-UA"/>
        </w:rPr>
        <w:t xml:space="preserve"> </w:t>
      </w:r>
      <w:r w:rsidRPr="000E4BA7">
        <w:rPr>
          <w:w w:val="105"/>
          <w:lang w:val="uk-UA"/>
        </w:rPr>
        <w:t>відповідно до мінімальних</w:t>
      </w:r>
      <w:r w:rsidRPr="000E4BA7">
        <w:rPr>
          <w:spacing w:val="40"/>
          <w:w w:val="105"/>
          <w:lang w:val="uk-UA"/>
        </w:rPr>
        <w:t xml:space="preserve"> </w:t>
      </w:r>
      <w:r w:rsidRPr="000E4BA7">
        <w:rPr>
          <w:w w:val="105"/>
          <w:lang w:val="uk-UA"/>
        </w:rPr>
        <w:t>стандартів</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При</w:t>
      </w:r>
      <w:r w:rsidRPr="000E4BA7">
        <w:rPr>
          <w:spacing w:val="40"/>
          <w:w w:val="105"/>
          <w:lang w:val="uk-UA"/>
        </w:rPr>
        <w:t xml:space="preserve"> </w:t>
      </w:r>
      <w:r w:rsidRPr="000E4BA7">
        <w:rPr>
          <w:w w:val="105"/>
          <w:lang w:val="uk-UA"/>
        </w:rPr>
        <w:t>цьому рівень фізичного</w:t>
      </w:r>
      <w:r w:rsidRPr="000E4BA7">
        <w:rPr>
          <w:spacing w:val="40"/>
          <w:w w:val="105"/>
          <w:lang w:val="uk-UA"/>
        </w:rPr>
        <w:t xml:space="preserve"> </w:t>
      </w:r>
      <w:r w:rsidRPr="000E4BA7">
        <w:rPr>
          <w:w w:val="105"/>
          <w:lang w:val="uk-UA"/>
        </w:rPr>
        <w:t>огляду</w:t>
      </w:r>
      <w:r w:rsidRPr="000E4BA7">
        <w:rPr>
          <w:spacing w:val="40"/>
          <w:w w:val="105"/>
          <w:lang w:val="uk-UA"/>
        </w:rPr>
        <w:t xml:space="preserve"> </w:t>
      </w:r>
      <w:r w:rsidRPr="000E4BA7">
        <w:rPr>
          <w:w w:val="105"/>
          <w:lang w:val="uk-UA"/>
        </w:rPr>
        <w:t>може</w:t>
      </w:r>
      <w:r w:rsidRPr="000E4BA7">
        <w:rPr>
          <w:spacing w:val="40"/>
          <w:w w:val="105"/>
          <w:lang w:val="uk-UA"/>
        </w:rPr>
        <w:t xml:space="preserve"> </w:t>
      </w:r>
      <w:r w:rsidRPr="000E4BA7">
        <w:rPr>
          <w:spacing w:val="10"/>
          <w:w w:val="105"/>
          <w:lang w:val="uk-UA"/>
        </w:rPr>
        <w:t>варіюватися</w:t>
      </w:r>
      <w:r w:rsidRPr="000E4BA7">
        <w:rPr>
          <w:spacing w:val="80"/>
          <w:w w:val="105"/>
          <w:lang w:val="uk-UA"/>
        </w:rPr>
        <w:t xml:space="preserve"> </w:t>
      </w:r>
      <w:r w:rsidRPr="000E4BA7">
        <w:rPr>
          <w:w w:val="105"/>
          <w:lang w:val="uk-UA"/>
        </w:rPr>
        <w:t>відповідно</w:t>
      </w:r>
      <w:r w:rsidRPr="000E4BA7">
        <w:rPr>
          <w:spacing w:val="40"/>
          <w:w w:val="105"/>
          <w:lang w:val="uk-UA"/>
        </w:rPr>
        <w:t xml:space="preserve"> </w:t>
      </w:r>
      <w:r w:rsidRPr="000E4BA7">
        <w:rPr>
          <w:w w:val="105"/>
          <w:lang w:val="uk-UA"/>
        </w:rPr>
        <w:t>до</w:t>
      </w:r>
      <w:r w:rsidRPr="000E4BA7">
        <w:rPr>
          <w:spacing w:val="40"/>
          <w:w w:val="105"/>
          <w:lang w:val="uk-UA"/>
        </w:rPr>
        <w:t xml:space="preserve"> </w:t>
      </w:r>
      <w:r w:rsidRPr="000E4BA7">
        <w:rPr>
          <w:w w:val="105"/>
          <w:lang w:val="uk-UA"/>
        </w:rPr>
        <w:t>потенційного ризику пасажира</w:t>
      </w:r>
      <w:r w:rsidRPr="000E4BA7">
        <w:rPr>
          <w:rFonts w:ascii="Palatino Linotype" w:hAnsi="Palatino Linotype"/>
          <w:w w:val="105"/>
          <w:lang w:val="uk-UA"/>
        </w:rPr>
        <w:t xml:space="preserve">. </w:t>
      </w:r>
      <w:r w:rsidRPr="000E4BA7">
        <w:rPr>
          <w:w w:val="105"/>
          <w:lang w:val="uk-UA"/>
        </w:rPr>
        <w:t>Важливим додатковим питанням</w:t>
      </w:r>
      <w:r w:rsidRPr="000E4BA7">
        <w:rPr>
          <w:rFonts w:ascii="Palatino Linotype" w:hAnsi="Palatino Linotype"/>
          <w:w w:val="105"/>
          <w:lang w:val="uk-UA"/>
        </w:rPr>
        <w:t xml:space="preserve">, </w:t>
      </w:r>
      <w:r w:rsidRPr="000E4BA7">
        <w:rPr>
          <w:w w:val="105"/>
          <w:lang w:val="uk-UA"/>
        </w:rPr>
        <w:t>пов</w:t>
      </w:r>
      <w:r w:rsidRPr="000E4BA7">
        <w:rPr>
          <w:rFonts w:ascii="Palatino Linotype" w:hAnsi="Palatino Linotype"/>
          <w:w w:val="105"/>
          <w:lang w:val="uk-UA"/>
        </w:rPr>
        <w:t>'</w:t>
      </w:r>
      <w:r w:rsidRPr="000E4BA7">
        <w:rPr>
          <w:w w:val="105"/>
          <w:lang w:val="uk-UA"/>
        </w:rPr>
        <w:t>язаним з цією рекомендацією</w:t>
      </w:r>
      <w:r w:rsidRPr="000E4BA7">
        <w:rPr>
          <w:rFonts w:ascii="Palatino Linotype" w:hAnsi="Palatino Linotype"/>
          <w:w w:val="105"/>
          <w:lang w:val="uk-UA"/>
        </w:rPr>
        <w:t xml:space="preserve">, </w:t>
      </w:r>
      <w:r w:rsidRPr="000E4BA7">
        <w:rPr>
          <w:w w:val="105"/>
          <w:lang w:val="uk-UA"/>
        </w:rPr>
        <w:t>є рішення про те</w:t>
      </w:r>
      <w:r w:rsidRPr="000E4BA7">
        <w:rPr>
          <w:rFonts w:ascii="Palatino Linotype" w:hAnsi="Palatino Linotype"/>
          <w:w w:val="105"/>
          <w:lang w:val="uk-UA"/>
        </w:rPr>
        <w:t xml:space="preserve">, </w:t>
      </w:r>
      <w:r w:rsidRPr="000E4BA7">
        <w:rPr>
          <w:w w:val="105"/>
          <w:lang w:val="uk-UA"/>
        </w:rPr>
        <w:t>які інструменти використовувати для виявлення пасажирів з потенційно високим ризиком</w:t>
      </w:r>
      <w:r w:rsidRPr="000E4BA7">
        <w:rPr>
          <w:rFonts w:ascii="Palatino Linotype" w:hAnsi="Palatino Linotype"/>
          <w:w w:val="105"/>
          <w:lang w:val="uk-UA"/>
        </w:rPr>
        <w:t xml:space="preserve">. </w:t>
      </w:r>
      <w:r w:rsidRPr="000E4BA7">
        <w:rPr>
          <w:w w:val="105"/>
          <w:lang w:val="uk-UA"/>
        </w:rPr>
        <w:t>Це питання буде розглянуто далі в додаткових рекомендаціях цього розділу</w:t>
      </w:r>
      <w:r w:rsidRPr="000E4BA7">
        <w:rPr>
          <w:rFonts w:ascii="Palatino Linotype" w:hAnsi="Palatino Linotype"/>
          <w:w w:val="105"/>
          <w:lang w:val="uk-UA"/>
        </w:rPr>
        <w:t>.</w:t>
      </w:r>
    </w:p>
    <w:p w:rsidR="00F01BD9" w:rsidRPr="000E4BA7" w:rsidRDefault="00F01BD9" w:rsidP="00C30788">
      <w:pPr>
        <w:pStyle w:val="a3"/>
        <w:tabs>
          <w:tab w:val="left" w:pos="0"/>
        </w:tabs>
        <w:spacing w:before="179" w:line="266" w:lineRule="auto"/>
        <w:ind w:left="140" w:right="-55" w:firstLine="360"/>
        <w:rPr>
          <w:rFonts w:ascii="Palatino Linotype" w:hAnsi="Palatino Linotype"/>
          <w:lang w:val="uk-UA"/>
        </w:rPr>
      </w:pPr>
    </w:p>
    <w:p w:rsidR="001971BF" w:rsidRPr="000E4BA7" w:rsidRDefault="00933F58" w:rsidP="00F01BD9">
      <w:pPr>
        <w:pStyle w:val="5"/>
        <w:tabs>
          <w:tab w:val="left" w:pos="0"/>
        </w:tabs>
        <w:spacing w:before="152" w:line="223" w:lineRule="auto"/>
        <w:ind w:left="567" w:right="-55" w:firstLine="142"/>
        <w:rPr>
          <w:lang w:val="uk-UA"/>
        </w:rPr>
      </w:pPr>
      <w:r w:rsidRPr="000E4BA7">
        <w:rPr>
          <w:color w:val="00345E"/>
          <w:spacing w:val="-8"/>
          <w:lang w:val="uk-UA"/>
        </w:rPr>
        <w:t>Розробка</w:t>
      </w:r>
      <w:r w:rsidRPr="000E4BA7">
        <w:rPr>
          <w:color w:val="00345E"/>
          <w:spacing w:val="-20"/>
          <w:lang w:val="uk-UA"/>
        </w:rPr>
        <w:t xml:space="preserve"> </w:t>
      </w:r>
      <w:r w:rsidRPr="000E4BA7">
        <w:rPr>
          <w:color w:val="00345E"/>
          <w:spacing w:val="-8"/>
          <w:lang w:val="uk-UA"/>
        </w:rPr>
        <w:t>та</w:t>
      </w:r>
      <w:r w:rsidRPr="000E4BA7">
        <w:rPr>
          <w:color w:val="00345E"/>
          <w:spacing w:val="-20"/>
          <w:lang w:val="uk-UA"/>
        </w:rPr>
        <w:t xml:space="preserve"> </w:t>
      </w:r>
      <w:r w:rsidRPr="000E4BA7">
        <w:rPr>
          <w:color w:val="00345E"/>
          <w:spacing w:val="-8"/>
          <w:lang w:val="uk-UA"/>
        </w:rPr>
        <w:t>впровадження</w:t>
      </w:r>
      <w:r w:rsidRPr="000E4BA7">
        <w:rPr>
          <w:color w:val="00345E"/>
          <w:spacing w:val="-20"/>
          <w:lang w:val="uk-UA"/>
        </w:rPr>
        <w:t xml:space="preserve"> </w:t>
      </w:r>
      <w:r w:rsidRPr="000E4BA7">
        <w:rPr>
          <w:color w:val="00345E"/>
          <w:spacing w:val="-8"/>
          <w:lang w:val="uk-UA"/>
        </w:rPr>
        <w:t xml:space="preserve">визначень </w:t>
      </w:r>
      <w:r w:rsidRPr="000E4BA7">
        <w:rPr>
          <w:color w:val="00345E"/>
          <w:spacing w:val="-4"/>
          <w:lang w:val="uk-UA"/>
        </w:rPr>
        <w:t>загроз</w:t>
      </w:r>
      <w:r w:rsidRPr="000E4BA7">
        <w:rPr>
          <w:rFonts w:ascii="Times New Roman" w:hAnsi="Times New Roman"/>
          <w:b/>
          <w:color w:val="00345E"/>
          <w:spacing w:val="-4"/>
          <w:lang w:val="uk-UA"/>
        </w:rPr>
        <w:t>,</w:t>
      </w:r>
      <w:r w:rsidRPr="000E4BA7">
        <w:rPr>
          <w:rFonts w:ascii="Times New Roman" w:hAnsi="Times New Roman"/>
          <w:b/>
          <w:color w:val="00345E"/>
          <w:spacing w:val="-11"/>
          <w:lang w:val="uk-UA"/>
        </w:rPr>
        <w:t xml:space="preserve"> </w:t>
      </w:r>
      <w:r w:rsidRPr="000E4BA7">
        <w:rPr>
          <w:color w:val="00345E"/>
          <w:spacing w:val="-4"/>
          <w:lang w:val="uk-UA"/>
        </w:rPr>
        <w:t>узгоджених</w:t>
      </w:r>
      <w:r w:rsidRPr="000E4BA7">
        <w:rPr>
          <w:color w:val="00345E"/>
          <w:spacing w:val="-30"/>
          <w:lang w:val="uk-UA"/>
        </w:rPr>
        <w:t xml:space="preserve"> </w:t>
      </w:r>
      <w:r w:rsidRPr="000E4BA7">
        <w:rPr>
          <w:color w:val="00345E"/>
          <w:spacing w:val="-4"/>
          <w:lang w:val="uk-UA"/>
        </w:rPr>
        <w:t xml:space="preserve">з </w:t>
      </w:r>
      <w:r w:rsidRPr="000E4BA7">
        <w:rPr>
          <w:color w:val="00345E"/>
          <w:spacing w:val="-6"/>
          <w:lang w:val="uk-UA"/>
        </w:rPr>
        <w:t>можливостями</w:t>
      </w:r>
      <w:r w:rsidRPr="000E4BA7">
        <w:rPr>
          <w:color w:val="00345E"/>
          <w:spacing w:val="-30"/>
          <w:lang w:val="uk-UA"/>
        </w:rPr>
        <w:t xml:space="preserve"> </w:t>
      </w:r>
      <w:r w:rsidRPr="000E4BA7">
        <w:rPr>
          <w:color w:val="00345E"/>
          <w:spacing w:val="-6"/>
          <w:lang w:val="uk-UA"/>
        </w:rPr>
        <w:t>противника</w:t>
      </w:r>
    </w:p>
    <w:p w:rsidR="00F01BD9" w:rsidRPr="000E4BA7" w:rsidRDefault="00933F58" w:rsidP="00F01BD9">
      <w:pPr>
        <w:pStyle w:val="a3"/>
        <w:tabs>
          <w:tab w:val="left" w:pos="0"/>
        </w:tabs>
        <w:spacing w:before="199"/>
        <w:ind w:left="140" w:right="-55" w:firstLine="360"/>
        <w:rPr>
          <w:rFonts w:ascii="Palatino Linotype" w:hAnsi="Palatino Linotype"/>
          <w:spacing w:val="-2"/>
          <w:w w:val="105"/>
          <w:lang w:val="uk-UA"/>
        </w:rPr>
      </w:pPr>
      <w:r w:rsidRPr="000E4BA7">
        <w:rPr>
          <w:lang w:val="uk-UA"/>
        </w:rPr>
        <w:t>Основою ефективних систем безпеки в авіації</w:t>
      </w:r>
      <w:r w:rsidRPr="000E4BA7">
        <w:rPr>
          <w:rFonts w:ascii="Palatino Linotype" w:hAnsi="Palatino Linotype"/>
          <w:lang w:val="uk-UA"/>
        </w:rPr>
        <w:t xml:space="preserve">, </w:t>
      </w:r>
      <w:r w:rsidRPr="000E4BA7">
        <w:rPr>
          <w:lang w:val="uk-UA"/>
        </w:rPr>
        <w:t>як і в усіх інших секторах безпеки</w:t>
      </w:r>
      <w:r w:rsidRPr="000E4BA7">
        <w:rPr>
          <w:rFonts w:ascii="Palatino Linotype" w:hAnsi="Palatino Linotype"/>
          <w:lang w:val="uk-UA"/>
        </w:rPr>
        <w:t xml:space="preserve">, </w:t>
      </w:r>
      <w:r w:rsidRPr="000E4BA7">
        <w:rPr>
          <w:lang w:val="uk-UA"/>
        </w:rPr>
        <w:t>має бути правильне визначення критеріїв загроз</w:t>
      </w:r>
      <w:r w:rsidRPr="000E4BA7">
        <w:rPr>
          <w:rFonts w:ascii="Palatino Linotype" w:hAnsi="Palatino Linotype"/>
          <w:lang w:val="uk-UA"/>
        </w:rPr>
        <w:t>,</w:t>
      </w:r>
      <w:r w:rsidRPr="000E4BA7">
        <w:rPr>
          <w:rFonts w:ascii="Palatino Linotype" w:hAnsi="Palatino Linotype"/>
          <w:spacing w:val="-5"/>
          <w:lang w:val="uk-UA"/>
        </w:rPr>
        <w:t xml:space="preserve"> </w:t>
      </w:r>
      <w:r w:rsidRPr="000E4BA7">
        <w:rPr>
          <w:lang w:val="uk-UA"/>
        </w:rPr>
        <w:t>на</w:t>
      </w:r>
      <w:r w:rsidRPr="000E4BA7">
        <w:rPr>
          <w:spacing w:val="-12"/>
          <w:lang w:val="uk-UA"/>
        </w:rPr>
        <w:t xml:space="preserve"> </w:t>
      </w:r>
      <w:r w:rsidRPr="000E4BA7">
        <w:rPr>
          <w:lang w:val="uk-UA"/>
        </w:rPr>
        <w:t>які</w:t>
      </w:r>
      <w:r w:rsidRPr="000E4BA7">
        <w:rPr>
          <w:spacing w:val="-11"/>
          <w:lang w:val="uk-UA"/>
        </w:rPr>
        <w:t xml:space="preserve"> </w:t>
      </w:r>
      <w:r w:rsidRPr="000E4BA7">
        <w:rPr>
          <w:lang w:val="uk-UA"/>
        </w:rPr>
        <w:t>необхідно</w:t>
      </w:r>
      <w:r w:rsidRPr="000E4BA7">
        <w:rPr>
          <w:spacing w:val="-11"/>
          <w:lang w:val="uk-UA"/>
        </w:rPr>
        <w:t xml:space="preserve"> </w:t>
      </w:r>
      <w:r w:rsidRPr="000E4BA7">
        <w:rPr>
          <w:lang w:val="uk-UA"/>
        </w:rPr>
        <w:t>реагувати</w:t>
      </w:r>
      <w:r w:rsidRPr="000E4BA7">
        <w:rPr>
          <w:rFonts w:ascii="Palatino Linotype" w:hAnsi="Palatino Linotype"/>
          <w:lang w:val="uk-UA"/>
        </w:rPr>
        <w:t>,</w:t>
      </w:r>
      <w:r w:rsidRPr="000E4BA7">
        <w:rPr>
          <w:rFonts w:ascii="Palatino Linotype" w:hAnsi="Palatino Linotype"/>
          <w:spacing w:val="-6"/>
          <w:lang w:val="uk-UA"/>
        </w:rPr>
        <w:t xml:space="preserve"> </w:t>
      </w:r>
      <w:r w:rsidRPr="000E4BA7">
        <w:rPr>
          <w:lang w:val="uk-UA"/>
        </w:rPr>
        <w:t>а</w:t>
      </w:r>
      <w:r w:rsidRPr="000E4BA7">
        <w:rPr>
          <w:spacing w:val="-11"/>
          <w:lang w:val="uk-UA"/>
        </w:rPr>
        <w:t xml:space="preserve"> </w:t>
      </w:r>
      <w:r w:rsidRPr="000E4BA7">
        <w:rPr>
          <w:lang w:val="uk-UA"/>
        </w:rPr>
        <w:t>потім</w:t>
      </w:r>
      <w:r w:rsidRPr="000E4BA7">
        <w:rPr>
          <w:spacing w:val="-11"/>
          <w:lang w:val="uk-UA"/>
        </w:rPr>
        <w:t xml:space="preserve"> </w:t>
      </w:r>
      <w:r w:rsidRPr="000E4BA7">
        <w:rPr>
          <w:lang w:val="uk-UA"/>
        </w:rPr>
        <w:t>відповідна</w:t>
      </w:r>
      <w:r w:rsidRPr="000E4BA7">
        <w:rPr>
          <w:spacing w:val="-11"/>
          <w:lang w:val="uk-UA"/>
        </w:rPr>
        <w:t xml:space="preserve"> </w:t>
      </w:r>
      <w:r w:rsidRPr="000E4BA7">
        <w:rPr>
          <w:lang w:val="uk-UA"/>
        </w:rPr>
        <w:t>підготовка заходів реагування</w:t>
      </w:r>
      <w:r w:rsidRPr="000E4BA7">
        <w:rPr>
          <w:rFonts w:ascii="Palatino Linotype" w:hAnsi="Palatino Linotype"/>
          <w:lang w:val="uk-UA"/>
        </w:rPr>
        <w:t xml:space="preserve">. </w:t>
      </w:r>
      <w:r w:rsidRPr="000E4BA7">
        <w:rPr>
          <w:lang w:val="uk-UA"/>
        </w:rPr>
        <w:t>Робота з безпеки за своєю суттю повинна бути пов</w:t>
      </w:r>
      <w:r w:rsidRPr="000E4BA7">
        <w:rPr>
          <w:rFonts w:ascii="Palatino Linotype" w:hAnsi="Palatino Linotype"/>
          <w:lang w:val="uk-UA"/>
        </w:rPr>
        <w:t>'</w:t>
      </w:r>
      <w:r w:rsidRPr="000E4BA7">
        <w:rPr>
          <w:lang w:val="uk-UA"/>
        </w:rPr>
        <w:t>язана із загрозами</w:t>
      </w:r>
      <w:r w:rsidRPr="000E4BA7">
        <w:rPr>
          <w:rFonts w:ascii="Palatino Linotype" w:hAnsi="Palatino Linotype"/>
          <w:lang w:val="uk-UA"/>
        </w:rPr>
        <w:t xml:space="preserve">; </w:t>
      </w:r>
      <w:r w:rsidRPr="000E4BA7">
        <w:rPr>
          <w:lang w:val="uk-UA"/>
        </w:rPr>
        <w:t>без загроз не було б потреби в заходах</w:t>
      </w:r>
      <w:r w:rsidRPr="000E4BA7">
        <w:rPr>
          <w:spacing w:val="-13"/>
          <w:lang w:val="uk-UA"/>
        </w:rPr>
        <w:t xml:space="preserve"> </w:t>
      </w:r>
      <w:r w:rsidRPr="000E4BA7">
        <w:rPr>
          <w:lang w:val="uk-UA"/>
        </w:rPr>
        <w:t>безпеки</w:t>
      </w:r>
      <w:r w:rsidRPr="000E4BA7">
        <w:rPr>
          <w:rFonts w:ascii="Palatino Linotype" w:hAnsi="Palatino Linotype"/>
          <w:lang w:val="uk-UA"/>
        </w:rPr>
        <w:t xml:space="preserve">. </w:t>
      </w:r>
      <w:r w:rsidRPr="000E4BA7">
        <w:rPr>
          <w:lang w:val="uk-UA"/>
        </w:rPr>
        <w:t>В</w:t>
      </w:r>
      <w:r w:rsidRPr="000E4BA7">
        <w:rPr>
          <w:spacing w:val="-13"/>
          <w:lang w:val="uk-UA"/>
        </w:rPr>
        <w:t xml:space="preserve"> </w:t>
      </w:r>
      <w:r w:rsidRPr="000E4BA7">
        <w:rPr>
          <w:lang w:val="uk-UA"/>
        </w:rPr>
        <w:t>авіаційному</w:t>
      </w:r>
      <w:r w:rsidRPr="000E4BA7">
        <w:rPr>
          <w:spacing w:val="-13"/>
          <w:lang w:val="uk-UA"/>
        </w:rPr>
        <w:t xml:space="preserve"> </w:t>
      </w:r>
      <w:r w:rsidRPr="000E4BA7">
        <w:rPr>
          <w:lang w:val="uk-UA"/>
        </w:rPr>
        <w:t>секторі</w:t>
      </w:r>
      <w:r w:rsidRPr="000E4BA7">
        <w:rPr>
          <w:rFonts w:ascii="Palatino Linotype" w:hAnsi="Palatino Linotype"/>
          <w:lang w:val="uk-UA"/>
        </w:rPr>
        <w:t>,</w:t>
      </w:r>
      <w:r w:rsidRPr="000E4BA7">
        <w:rPr>
          <w:rFonts w:ascii="Palatino Linotype" w:hAnsi="Palatino Linotype"/>
          <w:spacing w:val="-6"/>
          <w:lang w:val="uk-UA"/>
        </w:rPr>
        <w:t xml:space="preserve"> </w:t>
      </w:r>
      <w:r w:rsidRPr="000E4BA7">
        <w:rPr>
          <w:lang w:val="uk-UA"/>
        </w:rPr>
        <w:t>якби</w:t>
      </w:r>
      <w:r w:rsidRPr="000E4BA7">
        <w:rPr>
          <w:spacing w:val="-13"/>
          <w:lang w:val="uk-UA"/>
        </w:rPr>
        <w:t xml:space="preserve"> </w:t>
      </w:r>
      <w:r w:rsidRPr="000E4BA7">
        <w:rPr>
          <w:lang w:val="uk-UA"/>
        </w:rPr>
        <w:t>не</w:t>
      </w:r>
      <w:r w:rsidRPr="000E4BA7">
        <w:rPr>
          <w:spacing w:val="-13"/>
          <w:lang w:val="uk-UA"/>
        </w:rPr>
        <w:t xml:space="preserve"> </w:t>
      </w:r>
      <w:r w:rsidRPr="000E4BA7">
        <w:rPr>
          <w:lang w:val="uk-UA"/>
        </w:rPr>
        <w:t>було</w:t>
      </w:r>
      <w:r w:rsidRPr="000E4BA7">
        <w:rPr>
          <w:spacing w:val="-13"/>
          <w:lang w:val="uk-UA"/>
        </w:rPr>
        <w:t xml:space="preserve"> </w:t>
      </w:r>
      <w:r w:rsidRPr="000E4BA7">
        <w:rPr>
          <w:lang w:val="uk-UA"/>
        </w:rPr>
        <w:t xml:space="preserve">терористів або </w:t>
      </w:r>
      <w:r w:rsidRPr="000E4BA7">
        <w:rPr>
          <w:lang w:val="uk-UA"/>
        </w:rPr>
        <w:lastRenderedPageBreak/>
        <w:t>зловмисників зі зловмисними намірами щодо авіаційних об</w:t>
      </w:r>
      <w:r w:rsidRPr="000E4BA7">
        <w:rPr>
          <w:rFonts w:ascii="Palatino Linotype" w:hAnsi="Palatino Linotype"/>
          <w:lang w:val="uk-UA"/>
        </w:rPr>
        <w:t>'</w:t>
      </w:r>
      <w:r w:rsidRPr="000E4BA7">
        <w:rPr>
          <w:lang w:val="uk-UA"/>
        </w:rPr>
        <w:t>єктів</w:t>
      </w:r>
      <w:r w:rsidRPr="000E4BA7">
        <w:rPr>
          <w:rFonts w:ascii="Palatino Linotype" w:hAnsi="Palatino Linotype"/>
          <w:lang w:val="uk-UA"/>
        </w:rPr>
        <w:t>,</w:t>
      </w:r>
      <w:r w:rsidRPr="000E4BA7">
        <w:rPr>
          <w:rFonts w:ascii="Palatino Linotype" w:hAnsi="Palatino Linotype"/>
          <w:spacing w:val="-16"/>
          <w:lang w:val="uk-UA"/>
        </w:rPr>
        <w:t xml:space="preserve"> </w:t>
      </w:r>
      <w:r w:rsidRPr="000E4BA7">
        <w:rPr>
          <w:lang w:val="uk-UA"/>
        </w:rPr>
        <w:t>то</w:t>
      </w:r>
      <w:r w:rsidRPr="000E4BA7">
        <w:rPr>
          <w:spacing w:val="-16"/>
          <w:lang w:val="uk-UA"/>
        </w:rPr>
        <w:t xml:space="preserve"> </w:t>
      </w:r>
      <w:r w:rsidRPr="000E4BA7">
        <w:rPr>
          <w:lang w:val="uk-UA"/>
        </w:rPr>
        <w:t>не</w:t>
      </w:r>
      <w:r w:rsidRPr="000E4BA7">
        <w:rPr>
          <w:spacing w:val="-17"/>
          <w:lang w:val="uk-UA"/>
        </w:rPr>
        <w:t xml:space="preserve"> </w:t>
      </w:r>
      <w:r w:rsidRPr="000E4BA7">
        <w:rPr>
          <w:lang w:val="uk-UA"/>
        </w:rPr>
        <w:t>було</w:t>
      </w:r>
      <w:r w:rsidRPr="000E4BA7">
        <w:rPr>
          <w:spacing w:val="-17"/>
          <w:lang w:val="uk-UA"/>
        </w:rPr>
        <w:t xml:space="preserve"> </w:t>
      </w:r>
      <w:r w:rsidRPr="000E4BA7">
        <w:rPr>
          <w:lang w:val="uk-UA"/>
        </w:rPr>
        <w:t>б</w:t>
      </w:r>
      <w:r w:rsidRPr="000E4BA7">
        <w:rPr>
          <w:spacing w:val="-17"/>
          <w:lang w:val="uk-UA"/>
        </w:rPr>
        <w:t xml:space="preserve"> </w:t>
      </w:r>
      <w:r w:rsidRPr="000E4BA7">
        <w:rPr>
          <w:lang w:val="uk-UA"/>
        </w:rPr>
        <w:t>потреби</w:t>
      </w:r>
      <w:r w:rsidRPr="000E4BA7">
        <w:rPr>
          <w:spacing w:val="76"/>
          <w:lang w:val="uk-UA"/>
        </w:rPr>
        <w:t xml:space="preserve"> </w:t>
      </w:r>
      <w:r w:rsidRPr="000E4BA7">
        <w:rPr>
          <w:lang w:val="uk-UA"/>
        </w:rPr>
        <w:t>в</w:t>
      </w:r>
      <w:r w:rsidRPr="000E4BA7">
        <w:rPr>
          <w:spacing w:val="80"/>
          <w:lang w:val="uk-UA"/>
        </w:rPr>
        <w:t xml:space="preserve"> </w:t>
      </w:r>
      <w:r w:rsidRPr="000E4BA7">
        <w:rPr>
          <w:lang w:val="uk-UA"/>
        </w:rPr>
        <w:t>авіаційній</w:t>
      </w:r>
      <w:r w:rsidRPr="000E4BA7">
        <w:rPr>
          <w:spacing w:val="80"/>
          <w:lang w:val="uk-UA"/>
        </w:rPr>
        <w:t xml:space="preserve"> </w:t>
      </w:r>
      <w:r w:rsidRPr="000E4BA7">
        <w:rPr>
          <w:lang w:val="uk-UA"/>
        </w:rPr>
        <w:t>безпеці</w:t>
      </w:r>
      <w:r w:rsidRPr="000E4BA7">
        <w:rPr>
          <w:rFonts w:ascii="Palatino Linotype" w:hAnsi="Palatino Linotype"/>
          <w:lang w:val="uk-UA"/>
        </w:rPr>
        <w:t xml:space="preserve">. </w:t>
      </w:r>
      <w:r w:rsidRPr="000E4BA7">
        <w:rPr>
          <w:lang w:val="uk-UA"/>
        </w:rPr>
        <w:t>Крім того</w:t>
      </w:r>
      <w:r w:rsidRPr="000E4BA7">
        <w:rPr>
          <w:rFonts w:ascii="Palatino Linotype" w:hAnsi="Palatino Linotype"/>
          <w:lang w:val="uk-UA"/>
        </w:rPr>
        <w:t>,</w:t>
      </w:r>
      <w:r w:rsidRPr="000E4BA7">
        <w:rPr>
          <w:rFonts w:ascii="Palatino Linotype" w:hAnsi="Palatino Linotype"/>
          <w:spacing w:val="-3"/>
          <w:lang w:val="uk-UA"/>
        </w:rPr>
        <w:t xml:space="preserve"> </w:t>
      </w:r>
      <w:r w:rsidRPr="000E4BA7">
        <w:rPr>
          <w:lang w:val="uk-UA"/>
        </w:rPr>
        <w:t>захист</w:t>
      </w:r>
      <w:r w:rsidRPr="000E4BA7">
        <w:rPr>
          <w:spacing w:val="-10"/>
          <w:lang w:val="uk-UA"/>
        </w:rPr>
        <w:t xml:space="preserve"> </w:t>
      </w:r>
      <w:r w:rsidRPr="000E4BA7">
        <w:rPr>
          <w:lang w:val="uk-UA"/>
        </w:rPr>
        <w:t>усіх</w:t>
      </w:r>
      <w:r w:rsidRPr="000E4BA7">
        <w:rPr>
          <w:spacing w:val="-10"/>
          <w:lang w:val="uk-UA"/>
        </w:rPr>
        <w:t xml:space="preserve"> </w:t>
      </w:r>
      <w:r w:rsidRPr="000E4BA7">
        <w:rPr>
          <w:lang w:val="uk-UA"/>
        </w:rPr>
        <w:t>авіаційних</w:t>
      </w:r>
      <w:r w:rsidRPr="000E4BA7">
        <w:rPr>
          <w:spacing w:val="-10"/>
          <w:lang w:val="uk-UA"/>
        </w:rPr>
        <w:t xml:space="preserve"> </w:t>
      </w:r>
      <w:r w:rsidRPr="000E4BA7">
        <w:rPr>
          <w:lang w:val="uk-UA"/>
        </w:rPr>
        <w:t>об</w:t>
      </w:r>
      <w:r w:rsidRPr="000E4BA7">
        <w:rPr>
          <w:rFonts w:ascii="Palatino Linotype" w:hAnsi="Palatino Linotype"/>
          <w:lang w:val="uk-UA"/>
        </w:rPr>
        <w:t>'</w:t>
      </w:r>
      <w:r w:rsidRPr="000E4BA7">
        <w:rPr>
          <w:lang w:val="uk-UA"/>
        </w:rPr>
        <w:t>єктів</w:t>
      </w:r>
      <w:r w:rsidRPr="000E4BA7">
        <w:rPr>
          <w:spacing w:val="-10"/>
          <w:lang w:val="uk-UA"/>
        </w:rPr>
        <w:t xml:space="preserve"> </w:t>
      </w:r>
      <w:r w:rsidRPr="000E4BA7">
        <w:rPr>
          <w:lang w:val="uk-UA"/>
        </w:rPr>
        <w:t>від</w:t>
      </w:r>
      <w:r w:rsidRPr="000E4BA7">
        <w:rPr>
          <w:spacing w:val="-10"/>
          <w:lang w:val="uk-UA"/>
        </w:rPr>
        <w:t xml:space="preserve"> </w:t>
      </w:r>
      <w:r w:rsidRPr="000E4BA7">
        <w:rPr>
          <w:lang w:val="uk-UA"/>
        </w:rPr>
        <w:t>усіх</w:t>
      </w:r>
      <w:r w:rsidRPr="000E4BA7">
        <w:rPr>
          <w:spacing w:val="-10"/>
          <w:lang w:val="uk-UA"/>
        </w:rPr>
        <w:t xml:space="preserve"> </w:t>
      </w:r>
      <w:r w:rsidRPr="000E4BA7">
        <w:rPr>
          <w:lang w:val="uk-UA"/>
        </w:rPr>
        <w:t>видів терористичних загроз вимагав би величезних ресурсів</w:t>
      </w:r>
      <w:r w:rsidRPr="000E4BA7">
        <w:rPr>
          <w:rFonts w:ascii="Palatino Linotype" w:hAnsi="Palatino Linotype"/>
          <w:lang w:val="uk-UA"/>
        </w:rPr>
        <w:t xml:space="preserve">, </w:t>
      </w:r>
      <w:r w:rsidRPr="000E4BA7">
        <w:rPr>
          <w:lang w:val="uk-UA"/>
        </w:rPr>
        <w:t xml:space="preserve">які </w:t>
      </w:r>
      <w:r w:rsidRPr="000E4BA7">
        <w:rPr>
          <w:rFonts w:ascii="Palatino Linotype" w:hAnsi="Palatino Linotype"/>
          <w:lang w:val="uk-UA"/>
        </w:rPr>
        <w:t xml:space="preserve">- </w:t>
      </w:r>
      <w:r w:rsidRPr="000E4BA7">
        <w:rPr>
          <w:lang w:val="uk-UA"/>
        </w:rPr>
        <w:t xml:space="preserve">навіть якби вони були в наявності </w:t>
      </w:r>
      <w:r w:rsidRPr="000E4BA7">
        <w:rPr>
          <w:rFonts w:ascii="Palatino Linotype" w:hAnsi="Palatino Linotype"/>
          <w:lang w:val="uk-UA"/>
        </w:rPr>
        <w:t xml:space="preserve">- </w:t>
      </w:r>
      <w:r w:rsidRPr="000E4BA7">
        <w:rPr>
          <w:lang w:val="uk-UA"/>
        </w:rPr>
        <w:t>майже напевно не були б здійсненними або економічно ефективними</w:t>
      </w:r>
      <w:r w:rsidRPr="000E4BA7">
        <w:rPr>
          <w:rFonts w:ascii="Palatino Linotype" w:hAnsi="Palatino Linotype"/>
          <w:lang w:val="uk-UA"/>
        </w:rPr>
        <w:t xml:space="preserve">. </w:t>
      </w:r>
      <w:r w:rsidRPr="000E4BA7">
        <w:rPr>
          <w:lang w:val="uk-UA"/>
        </w:rPr>
        <w:t>Прямим наслідком спроб протидіяти всім</w:t>
      </w:r>
      <w:r w:rsidRPr="000E4BA7">
        <w:rPr>
          <w:spacing w:val="12"/>
          <w:lang w:val="uk-UA"/>
        </w:rPr>
        <w:t xml:space="preserve"> </w:t>
      </w:r>
      <w:r w:rsidRPr="000E4BA7">
        <w:rPr>
          <w:lang w:val="uk-UA"/>
        </w:rPr>
        <w:t>можливим</w:t>
      </w:r>
      <w:r w:rsidRPr="000E4BA7">
        <w:rPr>
          <w:spacing w:val="13"/>
          <w:lang w:val="uk-UA"/>
        </w:rPr>
        <w:t xml:space="preserve"> </w:t>
      </w:r>
      <w:r w:rsidRPr="000E4BA7">
        <w:rPr>
          <w:lang w:val="uk-UA"/>
        </w:rPr>
        <w:t>загрозам</w:t>
      </w:r>
      <w:r w:rsidRPr="000E4BA7">
        <w:rPr>
          <w:spacing w:val="13"/>
          <w:lang w:val="uk-UA"/>
        </w:rPr>
        <w:t xml:space="preserve"> </w:t>
      </w:r>
      <w:r w:rsidRPr="000E4BA7">
        <w:rPr>
          <w:lang w:val="uk-UA"/>
        </w:rPr>
        <w:t>є</w:t>
      </w:r>
      <w:r w:rsidRPr="000E4BA7">
        <w:rPr>
          <w:spacing w:val="13"/>
          <w:lang w:val="uk-UA"/>
        </w:rPr>
        <w:t xml:space="preserve"> </w:t>
      </w:r>
      <w:r w:rsidRPr="000E4BA7">
        <w:rPr>
          <w:lang w:val="uk-UA"/>
        </w:rPr>
        <w:t>те</w:t>
      </w:r>
      <w:r w:rsidRPr="000E4BA7">
        <w:rPr>
          <w:rFonts w:ascii="Palatino Linotype" w:hAnsi="Palatino Linotype"/>
          <w:lang w:val="uk-UA"/>
        </w:rPr>
        <w:t>,</w:t>
      </w:r>
      <w:r w:rsidRPr="000E4BA7">
        <w:rPr>
          <w:rFonts w:ascii="Palatino Linotype" w:hAnsi="Palatino Linotype"/>
          <w:spacing w:val="19"/>
          <w:lang w:val="uk-UA"/>
        </w:rPr>
        <w:t xml:space="preserve"> </w:t>
      </w:r>
      <w:r w:rsidRPr="000E4BA7">
        <w:rPr>
          <w:lang w:val="uk-UA"/>
        </w:rPr>
        <w:t>що</w:t>
      </w:r>
      <w:r w:rsidRPr="000E4BA7">
        <w:rPr>
          <w:spacing w:val="13"/>
          <w:lang w:val="uk-UA"/>
        </w:rPr>
        <w:t xml:space="preserve"> </w:t>
      </w:r>
      <w:r w:rsidRPr="000E4BA7">
        <w:rPr>
          <w:lang w:val="uk-UA"/>
        </w:rPr>
        <w:t>персонал</w:t>
      </w:r>
      <w:r w:rsidRPr="000E4BA7">
        <w:rPr>
          <w:spacing w:val="13"/>
          <w:lang w:val="uk-UA"/>
        </w:rPr>
        <w:t xml:space="preserve"> </w:t>
      </w:r>
      <w:r w:rsidRPr="000E4BA7">
        <w:rPr>
          <w:lang w:val="uk-UA"/>
        </w:rPr>
        <w:t>служби</w:t>
      </w:r>
      <w:r w:rsidRPr="000E4BA7">
        <w:rPr>
          <w:spacing w:val="13"/>
          <w:lang w:val="uk-UA"/>
        </w:rPr>
        <w:t xml:space="preserve"> </w:t>
      </w:r>
      <w:r w:rsidRPr="000E4BA7">
        <w:rPr>
          <w:lang w:val="uk-UA"/>
        </w:rPr>
        <w:t>безпеки</w:t>
      </w:r>
      <w:r w:rsidRPr="000E4BA7">
        <w:rPr>
          <w:spacing w:val="13"/>
          <w:lang w:val="uk-UA"/>
        </w:rPr>
        <w:t xml:space="preserve"> </w:t>
      </w:r>
      <w:r w:rsidRPr="000E4BA7">
        <w:rPr>
          <w:spacing w:val="-5"/>
          <w:lang w:val="uk-UA"/>
        </w:rPr>
        <w:t>не</w:t>
      </w:r>
      <w:r w:rsidR="00F01BD9" w:rsidRPr="000E4BA7">
        <w:rPr>
          <w:spacing w:val="-5"/>
          <w:lang w:val="uk-UA"/>
        </w:rPr>
        <w:t xml:space="preserve"> </w:t>
      </w:r>
      <w:r w:rsidRPr="000E4BA7">
        <w:rPr>
          <w:w w:val="105"/>
          <w:lang w:val="uk-UA"/>
        </w:rPr>
        <w:t>буде належним чином зосереджений на відповідних загрозах і</w:t>
      </w:r>
      <w:r w:rsidRPr="000E4BA7">
        <w:rPr>
          <w:rFonts w:ascii="Palatino Linotype" w:hAnsi="Palatino Linotype"/>
          <w:w w:val="105"/>
          <w:lang w:val="uk-UA"/>
        </w:rPr>
        <w:t xml:space="preserve">, </w:t>
      </w:r>
      <w:r w:rsidRPr="000E4BA7">
        <w:rPr>
          <w:w w:val="105"/>
          <w:lang w:val="uk-UA"/>
        </w:rPr>
        <w:t>таким чином</w:t>
      </w:r>
      <w:r w:rsidRPr="000E4BA7">
        <w:rPr>
          <w:rFonts w:ascii="Palatino Linotype" w:hAnsi="Palatino Linotype"/>
          <w:w w:val="105"/>
          <w:lang w:val="uk-UA"/>
        </w:rPr>
        <w:t xml:space="preserve">, </w:t>
      </w:r>
      <w:r w:rsidRPr="000E4BA7">
        <w:rPr>
          <w:w w:val="105"/>
          <w:lang w:val="uk-UA"/>
        </w:rPr>
        <w:t>забезпечить лише часткове вирішення проблеми</w:t>
      </w:r>
      <w:r w:rsidRPr="000E4BA7">
        <w:rPr>
          <w:rFonts w:ascii="Palatino Linotype" w:hAnsi="Palatino Linotype"/>
          <w:w w:val="105"/>
          <w:lang w:val="uk-UA"/>
        </w:rPr>
        <w:t xml:space="preserve">. </w:t>
      </w:r>
      <w:r w:rsidRPr="000E4BA7">
        <w:rPr>
          <w:w w:val="105"/>
          <w:lang w:val="uk-UA"/>
        </w:rPr>
        <w:t>Наприклад</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якщо</w:t>
      </w:r>
      <w:r w:rsidRPr="000E4BA7">
        <w:rPr>
          <w:spacing w:val="40"/>
          <w:w w:val="105"/>
          <w:lang w:val="uk-UA"/>
        </w:rPr>
        <w:t xml:space="preserve"> </w:t>
      </w:r>
      <w:r w:rsidRPr="000E4BA7">
        <w:rPr>
          <w:w w:val="105"/>
          <w:lang w:val="uk-UA"/>
        </w:rPr>
        <w:t>продовжувати</w:t>
      </w:r>
      <w:r w:rsidRPr="000E4BA7">
        <w:rPr>
          <w:spacing w:val="40"/>
          <w:w w:val="105"/>
          <w:lang w:val="uk-UA"/>
        </w:rPr>
        <w:t xml:space="preserve"> </w:t>
      </w:r>
      <w:r w:rsidRPr="000E4BA7">
        <w:rPr>
          <w:w w:val="105"/>
          <w:lang w:val="uk-UA"/>
        </w:rPr>
        <w:t>розглядати</w:t>
      </w:r>
      <w:r w:rsidRPr="000E4BA7">
        <w:rPr>
          <w:spacing w:val="40"/>
          <w:w w:val="105"/>
          <w:lang w:val="uk-UA"/>
        </w:rPr>
        <w:t xml:space="preserve"> </w:t>
      </w:r>
      <w:r w:rsidRPr="000E4BA7">
        <w:rPr>
          <w:w w:val="105"/>
          <w:lang w:val="uk-UA"/>
        </w:rPr>
        <w:t>манікюрні</w:t>
      </w:r>
      <w:r w:rsidRPr="000E4BA7">
        <w:rPr>
          <w:spacing w:val="40"/>
          <w:w w:val="105"/>
          <w:lang w:val="uk-UA"/>
        </w:rPr>
        <w:t xml:space="preserve"> </w:t>
      </w:r>
      <w:r w:rsidRPr="000E4BA7">
        <w:rPr>
          <w:w w:val="105"/>
          <w:lang w:val="uk-UA"/>
        </w:rPr>
        <w:t>ножиці або маленькі кишенькові ножики як загрозу авіаційній безпеці</w:t>
      </w:r>
      <w:r w:rsidRPr="000E4BA7">
        <w:rPr>
          <w:rFonts w:ascii="Palatino Linotype" w:hAnsi="Palatino Linotype"/>
          <w:w w:val="105"/>
          <w:lang w:val="uk-UA"/>
        </w:rPr>
        <w:t xml:space="preserve">, </w:t>
      </w:r>
      <w:r w:rsidRPr="000E4BA7">
        <w:rPr>
          <w:w w:val="105"/>
          <w:lang w:val="uk-UA"/>
        </w:rPr>
        <w:t>підвищується ймовірність того</w:t>
      </w:r>
      <w:r w:rsidRPr="000E4BA7">
        <w:rPr>
          <w:rFonts w:ascii="Palatino Linotype" w:hAnsi="Palatino Linotype"/>
          <w:w w:val="105"/>
          <w:lang w:val="uk-UA"/>
        </w:rPr>
        <w:t xml:space="preserve">, </w:t>
      </w:r>
      <w:r w:rsidRPr="000E4BA7">
        <w:rPr>
          <w:w w:val="105"/>
          <w:lang w:val="uk-UA"/>
        </w:rPr>
        <w:t>що зусилля</w:t>
      </w:r>
      <w:r w:rsidRPr="000E4BA7">
        <w:rPr>
          <w:rFonts w:ascii="Palatino Linotype" w:hAnsi="Palatino Linotype"/>
          <w:w w:val="105"/>
          <w:lang w:val="uk-UA"/>
        </w:rPr>
        <w:t xml:space="preserve">, </w:t>
      </w:r>
      <w:r w:rsidRPr="000E4BA7">
        <w:rPr>
          <w:w w:val="105"/>
          <w:lang w:val="uk-UA"/>
        </w:rPr>
        <w:t>яких докладають співробітники служби огляду для виявлення цих предметів</w:t>
      </w:r>
      <w:r w:rsidRPr="000E4BA7">
        <w:rPr>
          <w:rFonts w:ascii="Palatino Linotype" w:hAnsi="Palatino Linotype"/>
          <w:w w:val="105"/>
          <w:lang w:val="uk-UA"/>
        </w:rPr>
        <w:t xml:space="preserve">, </w:t>
      </w:r>
      <w:r w:rsidRPr="000E4BA7">
        <w:rPr>
          <w:w w:val="105"/>
          <w:lang w:val="uk-UA"/>
        </w:rPr>
        <w:t>знизять їхню здатність виявляти інші</w:t>
      </w:r>
      <w:r w:rsidRPr="000E4BA7">
        <w:rPr>
          <w:rFonts w:ascii="Palatino Linotype" w:hAnsi="Palatino Linotype"/>
          <w:w w:val="105"/>
          <w:lang w:val="uk-UA"/>
        </w:rPr>
        <w:t xml:space="preserve">, </w:t>
      </w:r>
      <w:r w:rsidRPr="000E4BA7">
        <w:rPr>
          <w:w w:val="105"/>
          <w:lang w:val="uk-UA"/>
        </w:rPr>
        <w:t xml:space="preserve">більш складні і актуальні </w:t>
      </w:r>
      <w:r w:rsidRPr="000E4BA7">
        <w:rPr>
          <w:spacing w:val="-2"/>
          <w:w w:val="105"/>
          <w:lang w:val="uk-UA"/>
        </w:rPr>
        <w:t>загрози</w:t>
      </w:r>
      <w:r w:rsidRPr="000E4BA7">
        <w:rPr>
          <w:rFonts w:ascii="Palatino Linotype" w:hAnsi="Palatino Linotype"/>
          <w:spacing w:val="-2"/>
          <w:w w:val="105"/>
          <w:lang w:val="uk-UA"/>
        </w:rPr>
        <w:t>.</w:t>
      </w:r>
      <w:r w:rsidR="00F01BD9" w:rsidRPr="000E4BA7">
        <w:rPr>
          <w:rFonts w:ascii="Palatino Linotype" w:hAnsi="Palatino Linotype"/>
          <w:spacing w:val="-2"/>
          <w:w w:val="105"/>
          <w:lang w:val="uk-UA"/>
        </w:rPr>
        <w:t xml:space="preserve"> </w:t>
      </w:r>
    </w:p>
    <w:p w:rsidR="001971BF" w:rsidRPr="000E4BA7" w:rsidRDefault="00933F58" w:rsidP="00F01BD9">
      <w:pPr>
        <w:pStyle w:val="a3"/>
        <w:tabs>
          <w:tab w:val="left" w:pos="0"/>
        </w:tabs>
        <w:spacing w:before="199"/>
        <w:ind w:left="140" w:right="-55" w:firstLine="360"/>
        <w:rPr>
          <w:rFonts w:ascii="Palatino Linotype" w:hAnsi="Palatino Linotype"/>
          <w:w w:val="105"/>
          <w:lang w:val="uk-UA"/>
        </w:rPr>
      </w:pPr>
      <w:r w:rsidRPr="000E4BA7">
        <w:rPr>
          <w:w w:val="105"/>
          <w:lang w:val="uk-UA"/>
        </w:rPr>
        <w:t>Важливо</w:t>
      </w:r>
      <w:r w:rsidRPr="000E4BA7">
        <w:rPr>
          <w:rFonts w:ascii="Palatino Linotype" w:hAnsi="Palatino Linotype"/>
          <w:w w:val="105"/>
          <w:lang w:val="uk-UA"/>
        </w:rPr>
        <w:t xml:space="preserve">, </w:t>
      </w:r>
      <w:r w:rsidRPr="000E4BA7">
        <w:rPr>
          <w:w w:val="105"/>
          <w:lang w:val="uk-UA"/>
        </w:rPr>
        <w:t>щоб регуляторні органи надавали чітке визначення загрози</w:t>
      </w:r>
      <w:r w:rsidRPr="000E4BA7">
        <w:rPr>
          <w:rFonts w:ascii="Palatino Linotype" w:hAnsi="Palatino Linotype"/>
          <w:w w:val="105"/>
          <w:lang w:val="uk-UA"/>
        </w:rPr>
        <w:t xml:space="preserve">, </w:t>
      </w:r>
      <w:r w:rsidRPr="000E4BA7">
        <w:rPr>
          <w:w w:val="105"/>
          <w:lang w:val="uk-UA"/>
        </w:rPr>
        <w:t>щоб менеджери з безпеки та персонал</w:t>
      </w:r>
      <w:r w:rsidRPr="000E4BA7">
        <w:rPr>
          <w:rFonts w:ascii="Palatino Linotype" w:hAnsi="Palatino Linotype"/>
          <w:w w:val="105"/>
          <w:lang w:val="uk-UA"/>
        </w:rPr>
        <w:t xml:space="preserve">, </w:t>
      </w:r>
      <w:r w:rsidRPr="000E4BA7">
        <w:rPr>
          <w:w w:val="105"/>
          <w:lang w:val="uk-UA"/>
        </w:rPr>
        <w:t>який працює в безпосередній близькості до неї</w:t>
      </w:r>
      <w:r w:rsidRPr="000E4BA7">
        <w:rPr>
          <w:rFonts w:ascii="Palatino Linotype" w:hAnsi="Palatino Linotype"/>
          <w:w w:val="105"/>
          <w:lang w:val="uk-UA"/>
        </w:rPr>
        <w:t xml:space="preserve">, </w:t>
      </w:r>
      <w:r w:rsidRPr="000E4BA7">
        <w:rPr>
          <w:w w:val="105"/>
          <w:lang w:val="uk-UA"/>
        </w:rPr>
        <w:t>точно знали</w:t>
      </w:r>
      <w:r w:rsidRPr="000E4BA7">
        <w:rPr>
          <w:rFonts w:ascii="Palatino Linotype" w:hAnsi="Palatino Linotype"/>
          <w:w w:val="105"/>
          <w:lang w:val="uk-UA"/>
        </w:rPr>
        <w:t xml:space="preserve">, </w:t>
      </w:r>
      <w:r w:rsidRPr="000E4BA7">
        <w:rPr>
          <w:w w:val="105"/>
          <w:lang w:val="uk-UA"/>
        </w:rPr>
        <w:t>що саме вони намагаються виявити і подолати</w:t>
      </w:r>
      <w:r w:rsidRPr="000E4BA7">
        <w:rPr>
          <w:rFonts w:ascii="Palatino Linotype" w:hAnsi="Palatino Linotype"/>
          <w:w w:val="105"/>
          <w:lang w:val="uk-UA"/>
        </w:rPr>
        <w:t xml:space="preserve">. </w:t>
      </w:r>
      <w:r w:rsidRPr="000E4BA7">
        <w:rPr>
          <w:w w:val="105"/>
          <w:lang w:val="uk-UA"/>
        </w:rPr>
        <w:t>Нечіткі визначення загроз можуть</w:t>
      </w:r>
      <w:r w:rsidRPr="000E4BA7">
        <w:rPr>
          <w:spacing w:val="40"/>
          <w:w w:val="105"/>
          <w:lang w:val="uk-UA"/>
        </w:rPr>
        <w:t xml:space="preserve"> </w:t>
      </w:r>
      <w:r w:rsidRPr="000E4BA7">
        <w:rPr>
          <w:w w:val="105"/>
          <w:lang w:val="uk-UA"/>
        </w:rPr>
        <w:t>призвести</w:t>
      </w:r>
      <w:r w:rsidRPr="000E4BA7">
        <w:rPr>
          <w:spacing w:val="40"/>
          <w:w w:val="105"/>
          <w:lang w:val="uk-UA"/>
        </w:rPr>
        <w:t xml:space="preserve"> </w:t>
      </w:r>
      <w:r w:rsidRPr="000E4BA7">
        <w:rPr>
          <w:w w:val="105"/>
          <w:lang w:val="uk-UA"/>
        </w:rPr>
        <w:t>до</w:t>
      </w:r>
      <w:r w:rsidRPr="000E4BA7">
        <w:rPr>
          <w:spacing w:val="40"/>
          <w:w w:val="105"/>
          <w:lang w:val="uk-UA"/>
        </w:rPr>
        <w:t xml:space="preserve"> </w:t>
      </w:r>
      <w:r w:rsidRPr="000E4BA7">
        <w:rPr>
          <w:w w:val="105"/>
          <w:lang w:val="uk-UA"/>
        </w:rPr>
        <w:t>того</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що</w:t>
      </w:r>
      <w:r w:rsidRPr="000E4BA7">
        <w:rPr>
          <w:spacing w:val="40"/>
          <w:w w:val="105"/>
          <w:lang w:val="uk-UA"/>
        </w:rPr>
        <w:t xml:space="preserve"> </w:t>
      </w:r>
      <w:r w:rsidRPr="000E4BA7">
        <w:rPr>
          <w:w w:val="105"/>
          <w:lang w:val="uk-UA"/>
        </w:rPr>
        <w:t>оперативні</w:t>
      </w:r>
      <w:r w:rsidRPr="000E4BA7">
        <w:rPr>
          <w:spacing w:val="40"/>
          <w:w w:val="105"/>
          <w:lang w:val="uk-UA"/>
        </w:rPr>
        <w:t xml:space="preserve"> </w:t>
      </w:r>
      <w:r w:rsidRPr="000E4BA7">
        <w:rPr>
          <w:w w:val="105"/>
          <w:lang w:val="uk-UA"/>
        </w:rPr>
        <w:t>працівники неправильно калібруватимуть своє обладнання</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або</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що ще</w:t>
      </w:r>
      <w:r w:rsidRPr="000E4BA7">
        <w:rPr>
          <w:spacing w:val="40"/>
          <w:w w:val="105"/>
          <w:lang w:val="uk-UA"/>
        </w:rPr>
        <w:t xml:space="preserve"> </w:t>
      </w:r>
      <w:r w:rsidRPr="000E4BA7">
        <w:rPr>
          <w:w w:val="105"/>
          <w:lang w:val="uk-UA"/>
        </w:rPr>
        <w:t>гірше</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якщо загроза не буде чітко визначена</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вона може взагалі</w:t>
      </w:r>
      <w:r w:rsidRPr="000E4BA7">
        <w:rPr>
          <w:spacing w:val="40"/>
          <w:w w:val="105"/>
          <w:lang w:val="uk-UA"/>
        </w:rPr>
        <w:t xml:space="preserve"> </w:t>
      </w:r>
      <w:r w:rsidRPr="000E4BA7">
        <w:rPr>
          <w:w w:val="105"/>
          <w:lang w:val="uk-UA"/>
        </w:rPr>
        <w:t>не бути усунута</w:t>
      </w:r>
      <w:r w:rsidRPr="000E4BA7">
        <w:rPr>
          <w:rFonts w:ascii="Palatino Linotype" w:hAnsi="Palatino Linotype"/>
          <w:w w:val="105"/>
          <w:lang w:val="uk-UA"/>
        </w:rPr>
        <w:t xml:space="preserve">. </w:t>
      </w:r>
      <w:r w:rsidRPr="000E4BA7">
        <w:rPr>
          <w:w w:val="105"/>
          <w:lang w:val="uk-UA"/>
        </w:rPr>
        <w:t>Якщо регулятор не визначає таран терміналу як загрозу</w:t>
      </w:r>
      <w:r w:rsidRPr="000E4BA7">
        <w:rPr>
          <w:rFonts w:ascii="Palatino Linotype" w:hAnsi="Palatino Linotype"/>
          <w:w w:val="105"/>
          <w:lang w:val="uk-UA"/>
        </w:rPr>
        <w:t xml:space="preserve">, </w:t>
      </w:r>
      <w:r w:rsidRPr="000E4BA7">
        <w:rPr>
          <w:w w:val="105"/>
          <w:lang w:val="uk-UA"/>
        </w:rPr>
        <w:t>то оператори аеропортів можуть не відчувати себе зобов</w:t>
      </w:r>
      <w:r w:rsidRPr="000E4BA7">
        <w:rPr>
          <w:rFonts w:ascii="Palatino Linotype" w:hAnsi="Palatino Linotype"/>
          <w:w w:val="105"/>
          <w:lang w:val="uk-UA"/>
        </w:rPr>
        <w:t>'</w:t>
      </w:r>
      <w:r w:rsidRPr="000E4BA7">
        <w:rPr>
          <w:w w:val="105"/>
          <w:lang w:val="uk-UA"/>
        </w:rPr>
        <w:t>язаними встановлювати бар</w:t>
      </w:r>
      <w:r w:rsidRPr="000E4BA7">
        <w:rPr>
          <w:rFonts w:ascii="Palatino Linotype" w:hAnsi="Palatino Linotype"/>
          <w:w w:val="105"/>
          <w:lang w:val="uk-UA"/>
        </w:rPr>
        <w:t>'</w:t>
      </w:r>
      <w:r w:rsidRPr="000E4BA7">
        <w:rPr>
          <w:w w:val="105"/>
          <w:lang w:val="uk-UA"/>
        </w:rPr>
        <w:t>єри проти тарану</w:t>
      </w:r>
      <w:r w:rsidRPr="000E4BA7">
        <w:rPr>
          <w:rFonts w:ascii="Palatino Linotype" w:hAnsi="Palatino Linotype"/>
          <w:w w:val="105"/>
          <w:lang w:val="uk-UA"/>
        </w:rPr>
        <w:t xml:space="preserve">. </w:t>
      </w:r>
      <w:r w:rsidRPr="000E4BA7">
        <w:rPr>
          <w:w w:val="105"/>
          <w:lang w:val="uk-UA"/>
        </w:rPr>
        <w:t>Коротше кажучи</w:t>
      </w:r>
      <w:r w:rsidRPr="000E4BA7">
        <w:rPr>
          <w:rFonts w:ascii="Palatino Linotype" w:hAnsi="Palatino Linotype"/>
          <w:w w:val="105"/>
          <w:lang w:val="uk-UA"/>
        </w:rPr>
        <w:t xml:space="preserve">, </w:t>
      </w:r>
      <w:r w:rsidRPr="000E4BA7">
        <w:rPr>
          <w:w w:val="105"/>
          <w:lang w:val="uk-UA"/>
        </w:rPr>
        <w:t>визначення загрози має бути кількісним</w:t>
      </w:r>
      <w:r w:rsidRPr="000E4BA7">
        <w:rPr>
          <w:rFonts w:ascii="Palatino Linotype" w:hAnsi="Palatino Linotype"/>
          <w:w w:val="105"/>
          <w:lang w:val="uk-UA"/>
        </w:rPr>
        <w:t xml:space="preserve">, </w:t>
      </w:r>
      <w:r w:rsidRPr="000E4BA7">
        <w:rPr>
          <w:w w:val="105"/>
          <w:lang w:val="uk-UA"/>
        </w:rPr>
        <w:t>якісним і заснованим</w:t>
      </w:r>
      <w:r w:rsidRPr="000E4BA7">
        <w:rPr>
          <w:spacing w:val="40"/>
          <w:w w:val="105"/>
          <w:lang w:val="uk-UA"/>
        </w:rPr>
        <w:t xml:space="preserve"> </w:t>
      </w:r>
      <w:r w:rsidRPr="000E4BA7">
        <w:rPr>
          <w:w w:val="105"/>
          <w:lang w:val="uk-UA"/>
        </w:rPr>
        <w:t>на</w:t>
      </w:r>
      <w:r w:rsidRPr="000E4BA7">
        <w:rPr>
          <w:spacing w:val="40"/>
          <w:w w:val="105"/>
          <w:lang w:val="uk-UA"/>
        </w:rPr>
        <w:t xml:space="preserve"> </w:t>
      </w:r>
      <w:r w:rsidRPr="000E4BA7">
        <w:rPr>
          <w:w w:val="105"/>
          <w:lang w:val="uk-UA"/>
        </w:rPr>
        <w:t>сценарії</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наприклад</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збройний</w:t>
      </w:r>
      <w:r w:rsidRPr="000E4BA7">
        <w:rPr>
          <w:spacing w:val="40"/>
          <w:w w:val="105"/>
          <w:lang w:val="uk-UA"/>
        </w:rPr>
        <w:t xml:space="preserve"> </w:t>
      </w:r>
      <w:r w:rsidRPr="000E4BA7">
        <w:rPr>
          <w:w w:val="105"/>
          <w:lang w:val="uk-UA"/>
        </w:rPr>
        <w:t>напад</w:t>
      </w:r>
      <w:r w:rsidRPr="000E4BA7">
        <w:rPr>
          <w:spacing w:val="80"/>
          <w:w w:val="105"/>
          <w:lang w:val="uk-UA"/>
        </w:rPr>
        <w:t xml:space="preserve"> </w:t>
      </w:r>
      <w:r w:rsidRPr="000E4BA7">
        <w:rPr>
          <w:w w:val="105"/>
          <w:lang w:val="uk-UA"/>
        </w:rPr>
        <w:t>на термінал з боку супротивника</w:t>
      </w:r>
      <w:r w:rsidRPr="000E4BA7">
        <w:rPr>
          <w:rFonts w:ascii="Palatino Linotype" w:hAnsi="Palatino Linotype"/>
          <w:w w:val="105"/>
          <w:lang w:val="uk-UA"/>
        </w:rPr>
        <w:t xml:space="preserve">, </w:t>
      </w:r>
      <w:r w:rsidRPr="000E4BA7">
        <w:rPr>
          <w:w w:val="105"/>
          <w:lang w:val="uk-UA"/>
        </w:rPr>
        <w:t>що складається з двох</w:t>
      </w:r>
      <w:r w:rsidRPr="000E4BA7">
        <w:rPr>
          <w:rFonts w:ascii="Palatino Linotype" w:hAnsi="Palatino Linotype"/>
          <w:w w:val="105"/>
          <w:lang w:val="uk-UA"/>
        </w:rPr>
        <w:t>-</w:t>
      </w:r>
      <w:r w:rsidRPr="000E4BA7">
        <w:rPr>
          <w:w w:val="105"/>
          <w:lang w:val="uk-UA"/>
        </w:rPr>
        <w:t>трьох терористів</w:t>
      </w:r>
      <w:r w:rsidRPr="000E4BA7">
        <w:rPr>
          <w:rFonts w:ascii="Palatino Linotype" w:hAnsi="Palatino Linotype"/>
          <w:w w:val="105"/>
          <w:lang w:val="uk-UA"/>
        </w:rPr>
        <w:t xml:space="preserve">, </w:t>
      </w:r>
      <w:r w:rsidRPr="000E4BA7">
        <w:rPr>
          <w:w w:val="105"/>
          <w:lang w:val="uk-UA"/>
        </w:rPr>
        <w:t>озброєних автоматичною зброєю і СВУ</w:t>
      </w:r>
      <w:r w:rsidRPr="000E4BA7">
        <w:rPr>
          <w:rFonts w:ascii="Palatino Linotype" w:hAnsi="Palatino Linotype"/>
          <w:w w:val="105"/>
          <w:lang w:val="uk-UA"/>
        </w:rPr>
        <w:t>.</w:t>
      </w:r>
    </w:p>
    <w:p w:rsidR="00F01BD9" w:rsidRPr="000E4BA7" w:rsidRDefault="00F01BD9" w:rsidP="00F01BD9">
      <w:pPr>
        <w:pStyle w:val="a3"/>
        <w:tabs>
          <w:tab w:val="left" w:pos="0"/>
        </w:tabs>
        <w:spacing w:before="199"/>
        <w:ind w:left="140" w:right="-55" w:firstLine="360"/>
        <w:rPr>
          <w:rFonts w:ascii="Palatino Linotype" w:hAnsi="Palatino Linotype"/>
          <w:lang w:val="uk-UA"/>
        </w:rPr>
      </w:pPr>
    </w:p>
    <w:p w:rsidR="001971BF" w:rsidRPr="000E4BA7" w:rsidRDefault="00933F58" w:rsidP="00F01BD9">
      <w:pPr>
        <w:pStyle w:val="5"/>
        <w:tabs>
          <w:tab w:val="left" w:pos="0"/>
        </w:tabs>
        <w:spacing w:before="161" w:line="223" w:lineRule="auto"/>
        <w:ind w:left="1418" w:right="937" w:firstLine="283"/>
        <w:rPr>
          <w:lang w:val="uk-UA"/>
        </w:rPr>
      </w:pPr>
      <w:r w:rsidRPr="000E4BA7">
        <w:rPr>
          <w:color w:val="00345E"/>
          <w:lang w:val="uk-UA"/>
        </w:rPr>
        <w:t>Використовуйте</w:t>
      </w:r>
      <w:r w:rsidRPr="000E4BA7">
        <w:rPr>
          <w:color w:val="00345E"/>
          <w:spacing w:val="-25"/>
          <w:lang w:val="uk-UA"/>
        </w:rPr>
        <w:t xml:space="preserve"> </w:t>
      </w:r>
      <w:r w:rsidRPr="000E4BA7">
        <w:rPr>
          <w:color w:val="00345E"/>
          <w:lang w:val="uk-UA"/>
        </w:rPr>
        <w:t>дані</w:t>
      </w:r>
      <w:r w:rsidRPr="000E4BA7">
        <w:rPr>
          <w:color w:val="00345E"/>
          <w:spacing w:val="-25"/>
          <w:lang w:val="uk-UA"/>
        </w:rPr>
        <w:t xml:space="preserve"> </w:t>
      </w:r>
      <w:r w:rsidRPr="000E4BA7">
        <w:rPr>
          <w:color w:val="00345E"/>
          <w:lang w:val="uk-UA"/>
        </w:rPr>
        <w:t>про подорожі</w:t>
      </w:r>
      <w:r w:rsidRPr="000E4BA7">
        <w:rPr>
          <w:color w:val="00345E"/>
          <w:spacing w:val="-26"/>
          <w:lang w:val="uk-UA"/>
        </w:rPr>
        <w:t xml:space="preserve"> </w:t>
      </w:r>
      <w:r w:rsidRPr="000E4BA7">
        <w:rPr>
          <w:color w:val="00345E"/>
          <w:lang w:val="uk-UA"/>
        </w:rPr>
        <w:t xml:space="preserve">пасажирів </w:t>
      </w:r>
      <w:r w:rsidRPr="000E4BA7">
        <w:rPr>
          <w:color w:val="00345E"/>
          <w:w w:val="90"/>
          <w:lang w:val="uk-UA"/>
        </w:rPr>
        <w:t xml:space="preserve">авіакомпаній для скринінгу </w:t>
      </w:r>
      <w:r w:rsidRPr="000E4BA7">
        <w:rPr>
          <w:color w:val="00345E"/>
          <w:lang w:val="uk-UA"/>
        </w:rPr>
        <w:t>на</w:t>
      </w:r>
      <w:r w:rsidRPr="000E4BA7">
        <w:rPr>
          <w:color w:val="00345E"/>
          <w:spacing w:val="-30"/>
          <w:lang w:val="uk-UA"/>
        </w:rPr>
        <w:t xml:space="preserve"> </w:t>
      </w:r>
      <w:r w:rsidRPr="000E4BA7">
        <w:rPr>
          <w:color w:val="00345E"/>
          <w:lang w:val="uk-UA"/>
        </w:rPr>
        <w:t>основі</w:t>
      </w:r>
      <w:r w:rsidRPr="000E4BA7">
        <w:rPr>
          <w:color w:val="00345E"/>
          <w:spacing w:val="-30"/>
          <w:lang w:val="uk-UA"/>
        </w:rPr>
        <w:t xml:space="preserve"> </w:t>
      </w:r>
      <w:r w:rsidRPr="000E4BA7">
        <w:rPr>
          <w:color w:val="00345E"/>
          <w:lang w:val="uk-UA"/>
        </w:rPr>
        <w:t>оцінки</w:t>
      </w:r>
      <w:r w:rsidRPr="000E4BA7">
        <w:rPr>
          <w:color w:val="00345E"/>
          <w:spacing w:val="-30"/>
          <w:lang w:val="uk-UA"/>
        </w:rPr>
        <w:t xml:space="preserve"> </w:t>
      </w:r>
      <w:r w:rsidRPr="000E4BA7">
        <w:rPr>
          <w:color w:val="00345E"/>
          <w:lang w:val="uk-UA"/>
        </w:rPr>
        <w:t>ризиків</w:t>
      </w:r>
    </w:p>
    <w:p w:rsidR="001971BF" w:rsidRPr="000E4BA7" w:rsidRDefault="00933F58" w:rsidP="00C30788">
      <w:pPr>
        <w:pStyle w:val="a3"/>
        <w:tabs>
          <w:tab w:val="left" w:pos="0"/>
        </w:tabs>
        <w:spacing w:before="199" w:line="256" w:lineRule="auto"/>
        <w:ind w:left="140" w:right="-55" w:firstLine="360"/>
        <w:rPr>
          <w:rFonts w:ascii="Palatino Linotype" w:hAnsi="Palatino Linotype"/>
          <w:lang w:val="uk-UA"/>
        </w:rPr>
      </w:pPr>
      <w:r w:rsidRPr="000E4BA7">
        <w:rPr>
          <w:lang w:val="uk-UA"/>
        </w:rPr>
        <w:t xml:space="preserve">Іменні записи пасажирів </w:t>
      </w:r>
      <w:r w:rsidRPr="000E4BA7">
        <w:rPr>
          <w:rFonts w:ascii="Palatino Linotype" w:hAnsi="Palatino Linotype"/>
          <w:lang w:val="uk-UA"/>
        </w:rPr>
        <w:t xml:space="preserve">(PNR) - </w:t>
      </w:r>
      <w:r w:rsidRPr="000E4BA7">
        <w:rPr>
          <w:lang w:val="uk-UA"/>
        </w:rPr>
        <w:t>це комерційні записи для зберігання бронювання авіаквитків і записів</w:t>
      </w:r>
      <w:r w:rsidRPr="000E4BA7">
        <w:rPr>
          <w:rFonts w:ascii="Palatino Linotype" w:hAnsi="Palatino Linotype"/>
          <w:lang w:val="uk-UA"/>
        </w:rPr>
        <w:t xml:space="preserve">, </w:t>
      </w:r>
      <w:r w:rsidRPr="000E4BA7">
        <w:rPr>
          <w:lang w:val="uk-UA"/>
        </w:rPr>
        <w:t>пов</w:t>
      </w:r>
      <w:r w:rsidRPr="000E4BA7">
        <w:rPr>
          <w:rFonts w:ascii="Palatino Linotype" w:hAnsi="Palatino Linotype"/>
          <w:lang w:val="uk-UA"/>
        </w:rPr>
        <w:t>'</w:t>
      </w:r>
      <w:r w:rsidRPr="000E4BA7">
        <w:rPr>
          <w:lang w:val="uk-UA"/>
        </w:rPr>
        <w:t>язаних з іншими туристичними послугами</w:t>
      </w:r>
      <w:r w:rsidRPr="000E4BA7">
        <w:rPr>
          <w:rFonts w:ascii="Palatino Linotype" w:hAnsi="Palatino Linotype"/>
          <w:lang w:val="uk-UA"/>
        </w:rPr>
        <w:t xml:space="preserve">. </w:t>
      </w:r>
      <w:r w:rsidRPr="000E4BA7">
        <w:rPr>
          <w:lang w:val="uk-UA"/>
        </w:rPr>
        <w:t>Наприклад</w:t>
      </w:r>
      <w:r w:rsidRPr="000E4BA7">
        <w:rPr>
          <w:rFonts w:ascii="Palatino Linotype" w:hAnsi="Palatino Linotype"/>
          <w:lang w:val="uk-UA"/>
        </w:rPr>
        <w:t xml:space="preserve">, </w:t>
      </w:r>
      <w:r w:rsidRPr="000E4BA7">
        <w:rPr>
          <w:lang w:val="uk-UA"/>
        </w:rPr>
        <w:t xml:space="preserve">один </w:t>
      </w:r>
      <w:r w:rsidRPr="000E4BA7">
        <w:rPr>
          <w:rFonts w:ascii="Palatino Linotype" w:hAnsi="Palatino Linotype"/>
          <w:lang w:val="uk-UA"/>
        </w:rPr>
        <w:t xml:space="preserve">PNR </w:t>
      </w:r>
      <w:r w:rsidRPr="000E4BA7">
        <w:rPr>
          <w:lang w:val="uk-UA"/>
        </w:rPr>
        <w:t>може містити дані про одного мандрівника</w:t>
      </w:r>
      <w:r w:rsidRPr="000E4BA7">
        <w:rPr>
          <w:rFonts w:ascii="Palatino Linotype" w:hAnsi="Palatino Linotype"/>
          <w:lang w:val="uk-UA"/>
        </w:rPr>
        <w:t xml:space="preserve">, </w:t>
      </w:r>
      <w:r w:rsidRPr="000E4BA7">
        <w:rPr>
          <w:lang w:val="uk-UA"/>
        </w:rPr>
        <w:t>цілу сім</w:t>
      </w:r>
      <w:r w:rsidRPr="000E4BA7">
        <w:rPr>
          <w:rFonts w:ascii="Palatino Linotype" w:hAnsi="Palatino Linotype"/>
          <w:lang w:val="uk-UA"/>
        </w:rPr>
        <w:t>'</w:t>
      </w:r>
      <w:r w:rsidRPr="000E4BA7">
        <w:rPr>
          <w:lang w:val="uk-UA"/>
        </w:rPr>
        <w:t>ю або туристичну групу</w:t>
      </w:r>
      <w:r w:rsidRPr="000E4BA7">
        <w:rPr>
          <w:rFonts w:ascii="Palatino Linotype" w:hAnsi="Palatino Linotype"/>
          <w:lang w:val="uk-UA"/>
        </w:rPr>
        <w:t xml:space="preserve">, </w:t>
      </w:r>
      <w:r w:rsidRPr="000E4BA7">
        <w:rPr>
          <w:lang w:val="uk-UA"/>
        </w:rPr>
        <w:t>а також про всі послуги для їхніх подорожей від різних постачальників</w:t>
      </w:r>
      <w:r w:rsidRPr="000E4BA7">
        <w:rPr>
          <w:rFonts w:ascii="Palatino Linotype" w:hAnsi="Palatino Linotype"/>
          <w:lang w:val="uk-UA"/>
        </w:rPr>
        <w:t>,</w:t>
      </w:r>
      <w:r w:rsidRPr="000E4BA7">
        <w:rPr>
          <w:rFonts w:ascii="Palatino Linotype" w:hAnsi="Palatino Linotype"/>
          <w:spacing w:val="80"/>
          <w:w w:val="150"/>
          <w:lang w:val="uk-UA"/>
        </w:rPr>
        <w:t xml:space="preserve"> </w:t>
      </w:r>
      <w:r w:rsidRPr="000E4BA7">
        <w:rPr>
          <w:lang w:val="uk-UA"/>
        </w:rPr>
        <w:t>таких</w:t>
      </w:r>
      <w:r w:rsidRPr="000E4BA7">
        <w:rPr>
          <w:spacing w:val="80"/>
          <w:w w:val="150"/>
          <w:lang w:val="uk-UA"/>
        </w:rPr>
        <w:t xml:space="preserve"> </w:t>
      </w:r>
      <w:r w:rsidRPr="000E4BA7">
        <w:rPr>
          <w:lang w:val="uk-UA"/>
        </w:rPr>
        <w:t>як</w:t>
      </w:r>
      <w:r w:rsidRPr="000E4BA7">
        <w:rPr>
          <w:spacing w:val="80"/>
          <w:w w:val="150"/>
          <w:lang w:val="uk-UA"/>
        </w:rPr>
        <w:t xml:space="preserve"> </w:t>
      </w:r>
      <w:r w:rsidRPr="000E4BA7">
        <w:rPr>
          <w:lang w:val="uk-UA"/>
        </w:rPr>
        <w:t>авіа</w:t>
      </w:r>
      <w:r w:rsidRPr="000E4BA7">
        <w:rPr>
          <w:rFonts w:ascii="Palatino Linotype" w:hAnsi="Palatino Linotype"/>
          <w:lang w:val="uk-UA"/>
        </w:rPr>
        <w:t>-</w:t>
      </w:r>
      <w:r w:rsidRPr="000E4BA7">
        <w:rPr>
          <w:rFonts w:ascii="Palatino Linotype" w:hAnsi="Palatino Linotype"/>
          <w:spacing w:val="80"/>
          <w:w w:val="150"/>
          <w:lang w:val="uk-UA"/>
        </w:rPr>
        <w:t xml:space="preserve"> </w:t>
      </w:r>
      <w:r w:rsidRPr="000E4BA7">
        <w:rPr>
          <w:lang w:val="uk-UA"/>
        </w:rPr>
        <w:t>та</w:t>
      </w:r>
      <w:r w:rsidRPr="000E4BA7">
        <w:rPr>
          <w:spacing w:val="80"/>
          <w:w w:val="150"/>
          <w:lang w:val="uk-UA"/>
        </w:rPr>
        <w:t xml:space="preserve"> </w:t>
      </w:r>
      <w:r w:rsidRPr="000E4BA7">
        <w:rPr>
          <w:lang w:val="uk-UA"/>
        </w:rPr>
        <w:t>залізничні перевезення</w:t>
      </w:r>
      <w:r w:rsidRPr="000E4BA7">
        <w:rPr>
          <w:rFonts w:ascii="Palatino Linotype" w:hAnsi="Palatino Linotype"/>
          <w:lang w:val="uk-UA"/>
        </w:rPr>
        <w:t>,</w:t>
      </w:r>
      <w:r w:rsidRPr="000E4BA7">
        <w:rPr>
          <w:rFonts w:ascii="Palatino Linotype" w:hAnsi="Palatino Linotype"/>
          <w:spacing w:val="80"/>
          <w:lang w:val="uk-UA"/>
        </w:rPr>
        <w:t xml:space="preserve"> </w:t>
      </w:r>
      <w:r w:rsidRPr="000E4BA7">
        <w:rPr>
          <w:lang w:val="uk-UA"/>
        </w:rPr>
        <w:t>готелі</w:t>
      </w:r>
      <w:r w:rsidRPr="000E4BA7">
        <w:rPr>
          <w:spacing w:val="80"/>
          <w:lang w:val="uk-UA"/>
        </w:rPr>
        <w:t xml:space="preserve"> </w:t>
      </w:r>
      <w:r w:rsidRPr="000E4BA7">
        <w:rPr>
          <w:lang w:val="uk-UA"/>
        </w:rPr>
        <w:t>та</w:t>
      </w:r>
      <w:r w:rsidRPr="000E4BA7">
        <w:rPr>
          <w:spacing w:val="80"/>
          <w:lang w:val="uk-UA"/>
        </w:rPr>
        <w:t xml:space="preserve"> </w:t>
      </w:r>
      <w:r w:rsidRPr="000E4BA7">
        <w:rPr>
          <w:lang w:val="uk-UA"/>
        </w:rPr>
        <w:t>оренда</w:t>
      </w:r>
      <w:r w:rsidRPr="000E4BA7">
        <w:rPr>
          <w:spacing w:val="80"/>
          <w:lang w:val="uk-UA"/>
        </w:rPr>
        <w:t xml:space="preserve"> </w:t>
      </w:r>
      <w:r w:rsidRPr="000E4BA7">
        <w:rPr>
          <w:lang w:val="uk-UA"/>
        </w:rPr>
        <w:t>автомобілів</w:t>
      </w:r>
      <w:r w:rsidRPr="000E4BA7">
        <w:rPr>
          <w:rFonts w:ascii="Palatino Linotype" w:hAnsi="Palatino Linotype"/>
          <w:lang w:val="uk-UA"/>
        </w:rPr>
        <w:t xml:space="preserve">. </w:t>
      </w:r>
      <w:r w:rsidRPr="000E4BA7">
        <w:rPr>
          <w:lang w:val="uk-UA"/>
        </w:rPr>
        <w:t xml:space="preserve">Дані </w:t>
      </w:r>
      <w:r w:rsidRPr="000E4BA7">
        <w:rPr>
          <w:rFonts w:ascii="Palatino Linotype" w:hAnsi="Palatino Linotype"/>
          <w:lang w:val="uk-UA"/>
        </w:rPr>
        <w:t xml:space="preserve">PNR </w:t>
      </w:r>
      <w:r w:rsidRPr="000E4BA7">
        <w:rPr>
          <w:lang w:val="uk-UA"/>
        </w:rPr>
        <w:t xml:space="preserve">можуть бути дуже </w:t>
      </w:r>
      <w:r w:rsidRPr="000E4BA7">
        <w:rPr>
          <w:lang w:val="uk-UA"/>
        </w:rPr>
        <w:lastRenderedPageBreak/>
        <w:t>корисними</w:t>
      </w:r>
      <w:r w:rsidRPr="000E4BA7">
        <w:rPr>
          <w:rFonts w:ascii="Palatino Linotype" w:hAnsi="Palatino Linotype"/>
          <w:lang w:val="uk-UA"/>
        </w:rPr>
        <w:t xml:space="preserve">, </w:t>
      </w:r>
      <w:r w:rsidRPr="000E4BA7">
        <w:rPr>
          <w:lang w:val="uk-UA"/>
        </w:rPr>
        <w:t>оскільки вони розкривають зв</w:t>
      </w:r>
      <w:r w:rsidRPr="000E4BA7">
        <w:rPr>
          <w:rFonts w:ascii="Palatino Linotype" w:hAnsi="Palatino Linotype"/>
          <w:lang w:val="uk-UA"/>
        </w:rPr>
        <w:t>'</w:t>
      </w:r>
      <w:r w:rsidRPr="000E4BA7">
        <w:rPr>
          <w:lang w:val="uk-UA"/>
        </w:rPr>
        <w:t>язки пасажира</w:t>
      </w:r>
      <w:r w:rsidRPr="000E4BA7">
        <w:rPr>
          <w:rFonts w:ascii="Palatino Linotype" w:hAnsi="Palatino Linotype"/>
          <w:lang w:val="uk-UA"/>
        </w:rPr>
        <w:t xml:space="preserve">, </w:t>
      </w:r>
      <w:r w:rsidRPr="000E4BA7">
        <w:rPr>
          <w:lang w:val="uk-UA"/>
        </w:rPr>
        <w:t>його діяльність</w:t>
      </w:r>
      <w:r w:rsidRPr="000E4BA7">
        <w:rPr>
          <w:rFonts w:ascii="Palatino Linotype" w:hAnsi="Palatino Linotype"/>
          <w:lang w:val="uk-UA"/>
        </w:rPr>
        <w:t xml:space="preserve">, </w:t>
      </w:r>
      <w:r w:rsidRPr="000E4BA7">
        <w:rPr>
          <w:lang w:val="uk-UA"/>
        </w:rPr>
        <w:t>смаки та вподобання</w:t>
      </w:r>
      <w:r w:rsidRPr="000E4BA7">
        <w:rPr>
          <w:rFonts w:ascii="Palatino Linotype" w:hAnsi="Palatino Linotype"/>
          <w:lang w:val="uk-UA"/>
        </w:rPr>
        <w:t xml:space="preserve">. </w:t>
      </w:r>
      <w:r w:rsidRPr="000E4BA7">
        <w:rPr>
          <w:lang w:val="uk-UA"/>
        </w:rPr>
        <w:t xml:space="preserve">Дані </w:t>
      </w:r>
      <w:r w:rsidRPr="000E4BA7">
        <w:rPr>
          <w:rFonts w:ascii="Palatino Linotype" w:hAnsi="Palatino Linotype"/>
          <w:lang w:val="uk-UA"/>
        </w:rPr>
        <w:t xml:space="preserve">PNR </w:t>
      </w:r>
      <w:r w:rsidRPr="000E4BA7">
        <w:rPr>
          <w:lang w:val="uk-UA"/>
        </w:rPr>
        <w:t>зазвичай містять номери кредитних карток</w:t>
      </w:r>
      <w:r w:rsidRPr="000E4BA7">
        <w:rPr>
          <w:rFonts w:ascii="Palatino Linotype" w:hAnsi="Palatino Linotype"/>
          <w:lang w:val="uk-UA"/>
        </w:rPr>
        <w:t xml:space="preserve">, </w:t>
      </w:r>
      <w:r w:rsidRPr="000E4BA7">
        <w:rPr>
          <w:lang w:val="uk-UA"/>
        </w:rPr>
        <w:t>номери телефонів</w:t>
      </w:r>
      <w:r w:rsidRPr="000E4BA7">
        <w:rPr>
          <w:rFonts w:ascii="Palatino Linotype" w:hAnsi="Palatino Linotype"/>
          <w:lang w:val="uk-UA"/>
        </w:rPr>
        <w:t xml:space="preserve">, </w:t>
      </w:r>
      <w:r w:rsidRPr="000E4BA7">
        <w:rPr>
          <w:lang w:val="uk-UA"/>
        </w:rPr>
        <w:t>адреси електронної пошти</w:t>
      </w:r>
      <w:r w:rsidRPr="000E4BA7">
        <w:rPr>
          <w:rFonts w:ascii="Palatino Linotype" w:hAnsi="Palatino Linotype"/>
          <w:lang w:val="uk-UA"/>
        </w:rPr>
        <w:t xml:space="preserve">, </w:t>
      </w:r>
      <w:r w:rsidRPr="000E4BA7">
        <w:rPr>
          <w:lang w:val="uk-UA"/>
        </w:rPr>
        <w:t>адреси інтернет</w:t>
      </w:r>
      <w:r w:rsidRPr="000E4BA7">
        <w:rPr>
          <w:rFonts w:ascii="Palatino Linotype" w:hAnsi="Palatino Linotype"/>
          <w:lang w:val="uk-UA"/>
        </w:rPr>
        <w:t>-</w:t>
      </w:r>
      <w:r w:rsidRPr="000E4BA7">
        <w:rPr>
          <w:lang w:val="uk-UA"/>
        </w:rPr>
        <w:t>протоколів</w:t>
      </w:r>
      <w:r w:rsidRPr="000E4BA7">
        <w:rPr>
          <w:rFonts w:ascii="Palatino Linotype" w:hAnsi="Palatino Linotype"/>
          <w:lang w:val="uk-UA"/>
        </w:rPr>
        <w:t xml:space="preserve">, </w:t>
      </w:r>
      <w:r w:rsidRPr="000E4BA7">
        <w:rPr>
          <w:lang w:val="uk-UA"/>
        </w:rPr>
        <w:t>а також місце і спосіб оплати</w:t>
      </w:r>
      <w:r w:rsidRPr="000E4BA7">
        <w:rPr>
          <w:rFonts w:ascii="Palatino Linotype" w:hAnsi="Palatino Linotype"/>
          <w:lang w:val="uk-UA"/>
        </w:rPr>
        <w:t xml:space="preserve">. </w:t>
      </w:r>
      <w:r w:rsidRPr="000E4BA7">
        <w:rPr>
          <w:lang w:val="uk-UA"/>
        </w:rPr>
        <w:t xml:space="preserve">Сфокусований аналіз </w:t>
      </w:r>
      <w:r w:rsidRPr="000E4BA7">
        <w:rPr>
          <w:rFonts w:ascii="Palatino Linotype" w:hAnsi="Palatino Linotype"/>
          <w:lang w:val="uk-UA"/>
        </w:rPr>
        <w:t xml:space="preserve">PNR </w:t>
      </w:r>
      <w:r w:rsidRPr="000E4BA7">
        <w:rPr>
          <w:lang w:val="uk-UA"/>
        </w:rPr>
        <w:t>пасажира може надати важливі вказівки на те</w:t>
      </w:r>
      <w:r w:rsidRPr="000E4BA7">
        <w:rPr>
          <w:rFonts w:ascii="Palatino Linotype" w:hAnsi="Palatino Linotype"/>
          <w:lang w:val="uk-UA"/>
        </w:rPr>
        <w:t xml:space="preserve">, </w:t>
      </w:r>
      <w:r w:rsidRPr="000E4BA7">
        <w:rPr>
          <w:lang w:val="uk-UA"/>
        </w:rPr>
        <w:t>що щось не так і</w:t>
      </w:r>
      <w:r w:rsidRPr="000E4BA7">
        <w:rPr>
          <w:rFonts w:ascii="Palatino Linotype" w:hAnsi="Palatino Linotype"/>
          <w:lang w:val="uk-UA"/>
        </w:rPr>
        <w:t>/</w:t>
      </w:r>
      <w:r w:rsidRPr="000E4BA7">
        <w:rPr>
          <w:lang w:val="uk-UA"/>
        </w:rPr>
        <w:t>або не відповідає правилам</w:t>
      </w:r>
      <w:r w:rsidRPr="000E4BA7">
        <w:rPr>
          <w:rFonts w:ascii="Palatino Linotype" w:hAnsi="Palatino Linotype"/>
          <w:lang w:val="uk-UA"/>
        </w:rPr>
        <w:t xml:space="preserve">. </w:t>
      </w:r>
      <w:r w:rsidRPr="000E4BA7">
        <w:rPr>
          <w:lang w:val="uk-UA"/>
        </w:rPr>
        <w:t>Ці ознаки</w:t>
      </w:r>
      <w:r w:rsidRPr="000E4BA7">
        <w:rPr>
          <w:rFonts w:ascii="Palatino Linotype" w:hAnsi="Palatino Linotype"/>
          <w:lang w:val="uk-UA"/>
        </w:rPr>
        <w:t xml:space="preserve">, </w:t>
      </w:r>
      <w:r w:rsidRPr="000E4BA7">
        <w:rPr>
          <w:lang w:val="uk-UA"/>
        </w:rPr>
        <w:t>які іноді називають</w:t>
      </w:r>
      <w:r w:rsidRPr="000E4BA7">
        <w:rPr>
          <w:spacing w:val="-17"/>
          <w:lang w:val="uk-UA"/>
        </w:rPr>
        <w:t xml:space="preserve"> </w:t>
      </w:r>
      <w:r w:rsidRPr="000E4BA7">
        <w:rPr>
          <w:rFonts w:ascii="Palatino Linotype" w:hAnsi="Palatino Linotype"/>
          <w:lang w:val="uk-UA"/>
        </w:rPr>
        <w:t>"</w:t>
      </w:r>
      <w:r w:rsidRPr="000E4BA7">
        <w:rPr>
          <w:i/>
          <w:lang w:val="uk-UA"/>
        </w:rPr>
        <w:t>червоними</w:t>
      </w:r>
      <w:r w:rsidRPr="000E4BA7">
        <w:rPr>
          <w:i/>
          <w:spacing w:val="-17"/>
          <w:lang w:val="uk-UA"/>
        </w:rPr>
        <w:t xml:space="preserve"> </w:t>
      </w:r>
      <w:r w:rsidRPr="000E4BA7">
        <w:rPr>
          <w:i/>
          <w:lang w:val="uk-UA"/>
        </w:rPr>
        <w:t>прапорцями",</w:t>
      </w:r>
      <w:r w:rsidRPr="000E4BA7">
        <w:rPr>
          <w:i/>
          <w:spacing w:val="-15"/>
          <w:lang w:val="uk-UA"/>
        </w:rPr>
        <w:t xml:space="preserve"> </w:t>
      </w:r>
      <w:r w:rsidRPr="000E4BA7">
        <w:rPr>
          <w:lang w:val="uk-UA"/>
        </w:rPr>
        <w:t>не</w:t>
      </w:r>
      <w:r w:rsidRPr="000E4BA7">
        <w:rPr>
          <w:spacing w:val="-17"/>
          <w:lang w:val="uk-UA"/>
        </w:rPr>
        <w:t xml:space="preserve"> </w:t>
      </w:r>
      <w:r w:rsidRPr="000E4BA7">
        <w:rPr>
          <w:lang w:val="uk-UA"/>
        </w:rPr>
        <w:t>завжди</w:t>
      </w:r>
      <w:r w:rsidRPr="000E4BA7">
        <w:rPr>
          <w:spacing w:val="-17"/>
          <w:lang w:val="uk-UA"/>
        </w:rPr>
        <w:t xml:space="preserve"> </w:t>
      </w:r>
      <w:r w:rsidRPr="000E4BA7">
        <w:rPr>
          <w:lang w:val="uk-UA"/>
        </w:rPr>
        <w:t>означають</w:t>
      </w:r>
      <w:r w:rsidRPr="000E4BA7">
        <w:rPr>
          <w:rFonts w:ascii="Palatino Linotype" w:hAnsi="Palatino Linotype"/>
          <w:lang w:val="uk-UA"/>
        </w:rPr>
        <w:t>,</w:t>
      </w:r>
      <w:r w:rsidRPr="000E4BA7">
        <w:rPr>
          <w:rFonts w:ascii="Palatino Linotype" w:hAnsi="Palatino Linotype"/>
          <w:spacing w:val="-15"/>
          <w:lang w:val="uk-UA"/>
        </w:rPr>
        <w:t xml:space="preserve"> </w:t>
      </w:r>
      <w:r w:rsidRPr="000E4BA7">
        <w:rPr>
          <w:lang w:val="uk-UA"/>
        </w:rPr>
        <w:t>що</w:t>
      </w:r>
      <w:r w:rsidRPr="000E4BA7">
        <w:rPr>
          <w:spacing w:val="-17"/>
          <w:lang w:val="uk-UA"/>
        </w:rPr>
        <w:t xml:space="preserve"> </w:t>
      </w:r>
      <w:r w:rsidRPr="000E4BA7">
        <w:rPr>
          <w:lang w:val="uk-UA"/>
        </w:rPr>
        <w:t>з ними</w:t>
      </w:r>
      <w:r w:rsidRPr="000E4BA7">
        <w:rPr>
          <w:spacing w:val="-3"/>
          <w:lang w:val="uk-UA"/>
        </w:rPr>
        <w:t xml:space="preserve"> </w:t>
      </w:r>
      <w:r w:rsidRPr="000E4BA7">
        <w:rPr>
          <w:lang w:val="uk-UA"/>
        </w:rPr>
        <w:t>пов</w:t>
      </w:r>
      <w:r w:rsidRPr="000E4BA7">
        <w:rPr>
          <w:rFonts w:ascii="Palatino Linotype" w:hAnsi="Palatino Linotype"/>
          <w:lang w:val="uk-UA"/>
        </w:rPr>
        <w:t>'</w:t>
      </w:r>
      <w:r w:rsidRPr="000E4BA7">
        <w:rPr>
          <w:lang w:val="uk-UA"/>
        </w:rPr>
        <w:t>язана</w:t>
      </w:r>
      <w:r w:rsidRPr="000E4BA7">
        <w:rPr>
          <w:spacing w:val="-3"/>
          <w:lang w:val="uk-UA"/>
        </w:rPr>
        <w:t xml:space="preserve"> </w:t>
      </w:r>
      <w:r w:rsidRPr="000E4BA7">
        <w:rPr>
          <w:lang w:val="uk-UA"/>
        </w:rPr>
        <w:t>незаконна</w:t>
      </w:r>
      <w:r w:rsidRPr="000E4BA7">
        <w:rPr>
          <w:spacing w:val="-3"/>
          <w:lang w:val="uk-UA"/>
        </w:rPr>
        <w:t xml:space="preserve"> </w:t>
      </w:r>
      <w:r w:rsidRPr="000E4BA7">
        <w:rPr>
          <w:lang w:val="uk-UA"/>
        </w:rPr>
        <w:t>діяльність</w:t>
      </w:r>
      <w:r w:rsidRPr="000E4BA7">
        <w:rPr>
          <w:rFonts w:ascii="Palatino Linotype" w:hAnsi="Palatino Linotype"/>
          <w:lang w:val="uk-UA"/>
        </w:rPr>
        <w:t xml:space="preserve">. </w:t>
      </w:r>
      <w:r w:rsidRPr="000E4BA7">
        <w:rPr>
          <w:lang w:val="uk-UA"/>
        </w:rPr>
        <w:t>Однак</w:t>
      </w:r>
      <w:r w:rsidRPr="000E4BA7">
        <w:rPr>
          <w:spacing w:val="-3"/>
          <w:lang w:val="uk-UA"/>
        </w:rPr>
        <w:t xml:space="preserve"> </w:t>
      </w:r>
      <w:r w:rsidRPr="000E4BA7">
        <w:rPr>
          <w:lang w:val="uk-UA"/>
        </w:rPr>
        <w:t>історія</w:t>
      </w:r>
      <w:r w:rsidRPr="000E4BA7">
        <w:rPr>
          <w:spacing w:val="-3"/>
          <w:lang w:val="uk-UA"/>
        </w:rPr>
        <w:t xml:space="preserve"> </w:t>
      </w:r>
      <w:r w:rsidRPr="000E4BA7">
        <w:rPr>
          <w:lang w:val="uk-UA"/>
        </w:rPr>
        <w:t>показує</w:t>
      </w:r>
      <w:r w:rsidRPr="000E4BA7">
        <w:rPr>
          <w:rFonts w:ascii="Palatino Linotype" w:hAnsi="Palatino Linotype"/>
          <w:lang w:val="uk-UA"/>
        </w:rPr>
        <w:t xml:space="preserve">, </w:t>
      </w:r>
      <w:r w:rsidRPr="000E4BA7">
        <w:rPr>
          <w:lang w:val="uk-UA"/>
        </w:rPr>
        <w:t>що майже у всіх випадках перевірки</w:t>
      </w:r>
      <w:r w:rsidRPr="000E4BA7">
        <w:rPr>
          <w:spacing w:val="80"/>
          <w:lang w:val="uk-UA"/>
        </w:rPr>
        <w:t xml:space="preserve"> </w:t>
      </w:r>
      <w:r w:rsidRPr="000E4BA7">
        <w:rPr>
          <w:lang w:val="uk-UA"/>
        </w:rPr>
        <w:t>після терактів показують</w:t>
      </w:r>
      <w:r w:rsidRPr="000E4BA7">
        <w:rPr>
          <w:rFonts w:ascii="Palatino Linotype" w:hAnsi="Palatino Linotype"/>
          <w:lang w:val="uk-UA"/>
        </w:rPr>
        <w:t xml:space="preserve">, </w:t>
      </w:r>
      <w:r w:rsidRPr="000E4BA7">
        <w:rPr>
          <w:lang w:val="uk-UA"/>
        </w:rPr>
        <w:t xml:space="preserve">що </w:t>
      </w:r>
      <w:r w:rsidRPr="000E4BA7">
        <w:rPr>
          <w:rFonts w:ascii="Palatino Linotype" w:hAnsi="Palatino Linotype"/>
          <w:lang w:val="uk-UA"/>
        </w:rPr>
        <w:t>"</w:t>
      </w:r>
      <w:r w:rsidRPr="000E4BA7">
        <w:rPr>
          <w:lang w:val="uk-UA"/>
        </w:rPr>
        <w:t>червоні прапорці</w:t>
      </w:r>
      <w:r w:rsidRPr="000E4BA7">
        <w:rPr>
          <w:rFonts w:ascii="Palatino Linotype" w:hAnsi="Palatino Linotype"/>
          <w:lang w:val="uk-UA"/>
        </w:rPr>
        <w:t xml:space="preserve">" </w:t>
      </w:r>
      <w:r w:rsidRPr="000E4BA7">
        <w:rPr>
          <w:lang w:val="uk-UA"/>
        </w:rPr>
        <w:t>були присутні</w:t>
      </w:r>
      <w:r w:rsidRPr="000E4BA7">
        <w:rPr>
          <w:rFonts w:ascii="Palatino Linotype" w:hAnsi="Palatino Linotype"/>
          <w:lang w:val="uk-UA"/>
        </w:rPr>
        <w:t>.</w:t>
      </w:r>
    </w:p>
    <w:p w:rsidR="00120675" w:rsidRPr="000E4BA7" w:rsidRDefault="00933F58" w:rsidP="00120675">
      <w:pPr>
        <w:pStyle w:val="a3"/>
        <w:tabs>
          <w:tab w:val="left" w:pos="0"/>
          <w:tab w:val="left" w:pos="1508"/>
          <w:tab w:val="left" w:pos="1823"/>
          <w:tab w:val="left" w:pos="2273"/>
          <w:tab w:val="left" w:pos="2550"/>
          <w:tab w:val="left" w:pos="2679"/>
          <w:tab w:val="left" w:pos="3328"/>
          <w:tab w:val="left" w:pos="3485"/>
          <w:tab w:val="left" w:pos="4626"/>
          <w:tab w:val="left" w:pos="4743"/>
          <w:tab w:val="left" w:pos="5391"/>
          <w:tab w:val="left" w:pos="5870"/>
          <w:tab w:val="left" w:pos="5916"/>
          <w:tab w:val="left" w:pos="6236"/>
          <w:tab w:val="left" w:pos="6484"/>
          <w:tab w:val="left" w:pos="6980"/>
        </w:tabs>
        <w:spacing w:before="84" w:line="261" w:lineRule="auto"/>
        <w:ind w:left="140" w:right="-55" w:firstLine="359"/>
        <w:rPr>
          <w:rFonts w:ascii="Palatino Linotype" w:hAnsi="Palatino Linotype"/>
          <w:w w:val="105"/>
          <w:lang w:val="uk-UA"/>
        </w:rPr>
      </w:pPr>
      <w:r w:rsidRPr="000E4BA7">
        <w:rPr>
          <w:lang w:val="uk-UA"/>
        </w:rPr>
        <w:t>Під</w:t>
      </w:r>
      <w:r w:rsidRPr="000E4BA7">
        <w:rPr>
          <w:spacing w:val="7"/>
          <w:lang w:val="uk-UA"/>
        </w:rPr>
        <w:t xml:space="preserve"> </w:t>
      </w:r>
      <w:r w:rsidRPr="000E4BA7">
        <w:rPr>
          <w:lang w:val="uk-UA"/>
        </w:rPr>
        <w:t>час</w:t>
      </w:r>
      <w:r w:rsidRPr="000E4BA7">
        <w:rPr>
          <w:spacing w:val="7"/>
          <w:lang w:val="uk-UA"/>
        </w:rPr>
        <w:t xml:space="preserve"> </w:t>
      </w:r>
      <w:r w:rsidRPr="000E4BA7">
        <w:rPr>
          <w:lang w:val="uk-UA"/>
        </w:rPr>
        <w:t>терактів</w:t>
      </w:r>
      <w:r w:rsidRPr="000E4BA7">
        <w:rPr>
          <w:spacing w:val="7"/>
          <w:lang w:val="uk-UA"/>
        </w:rPr>
        <w:t xml:space="preserve"> </w:t>
      </w:r>
      <w:r w:rsidRPr="000E4BA7">
        <w:rPr>
          <w:rFonts w:ascii="Palatino Linotype" w:hAnsi="Palatino Linotype"/>
          <w:lang w:val="uk-UA"/>
        </w:rPr>
        <w:t>11</w:t>
      </w:r>
      <w:r w:rsidRPr="000E4BA7">
        <w:rPr>
          <w:rFonts w:ascii="Palatino Linotype" w:hAnsi="Palatino Linotype"/>
          <w:spacing w:val="15"/>
          <w:lang w:val="uk-UA"/>
        </w:rPr>
        <w:t xml:space="preserve"> </w:t>
      </w:r>
      <w:r w:rsidRPr="000E4BA7">
        <w:rPr>
          <w:lang w:val="uk-UA"/>
        </w:rPr>
        <w:t>вересня</w:t>
      </w:r>
      <w:r w:rsidRPr="000E4BA7">
        <w:rPr>
          <w:spacing w:val="7"/>
          <w:lang w:val="uk-UA"/>
        </w:rPr>
        <w:t xml:space="preserve"> </w:t>
      </w:r>
      <w:r w:rsidRPr="000E4BA7">
        <w:rPr>
          <w:lang w:val="uk-UA"/>
        </w:rPr>
        <w:t>Федеральне</w:t>
      </w:r>
      <w:r w:rsidRPr="000E4BA7">
        <w:rPr>
          <w:spacing w:val="7"/>
          <w:lang w:val="uk-UA"/>
        </w:rPr>
        <w:t xml:space="preserve"> </w:t>
      </w:r>
      <w:r w:rsidRPr="000E4BA7">
        <w:rPr>
          <w:lang w:val="uk-UA"/>
        </w:rPr>
        <w:t>бюро</w:t>
      </w:r>
      <w:r w:rsidRPr="000E4BA7">
        <w:rPr>
          <w:spacing w:val="7"/>
          <w:lang w:val="uk-UA"/>
        </w:rPr>
        <w:t xml:space="preserve"> </w:t>
      </w:r>
      <w:r w:rsidRPr="000E4BA7">
        <w:rPr>
          <w:lang w:val="uk-UA"/>
        </w:rPr>
        <w:t>розслідувань США</w:t>
      </w:r>
      <w:r w:rsidRPr="000E4BA7">
        <w:rPr>
          <w:spacing w:val="40"/>
          <w:lang w:val="uk-UA"/>
        </w:rPr>
        <w:t xml:space="preserve"> </w:t>
      </w:r>
      <w:r w:rsidRPr="000E4BA7">
        <w:rPr>
          <w:lang w:val="uk-UA"/>
        </w:rPr>
        <w:t>та</w:t>
      </w:r>
      <w:r w:rsidRPr="000E4BA7">
        <w:rPr>
          <w:spacing w:val="40"/>
          <w:lang w:val="uk-UA"/>
        </w:rPr>
        <w:t xml:space="preserve"> </w:t>
      </w:r>
      <w:r w:rsidRPr="000E4BA7">
        <w:rPr>
          <w:lang w:val="uk-UA"/>
        </w:rPr>
        <w:t>Федеральне</w:t>
      </w:r>
      <w:r w:rsidRPr="000E4BA7">
        <w:rPr>
          <w:spacing w:val="40"/>
          <w:lang w:val="uk-UA"/>
        </w:rPr>
        <w:t xml:space="preserve"> </w:t>
      </w:r>
      <w:r w:rsidRPr="000E4BA7">
        <w:rPr>
          <w:lang w:val="uk-UA"/>
        </w:rPr>
        <w:t>авіаційне</w:t>
      </w:r>
      <w:r w:rsidRPr="000E4BA7">
        <w:rPr>
          <w:spacing w:val="40"/>
          <w:lang w:val="uk-UA"/>
        </w:rPr>
        <w:t xml:space="preserve"> </w:t>
      </w:r>
      <w:r w:rsidRPr="000E4BA7">
        <w:rPr>
          <w:lang w:val="uk-UA"/>
        </w:rPr>
        <w:t>агентство</w:t>
      </w:r>
      <w:r w:rsidRPr="000E4BA7">
        <w:rPr>
          <w:spacing w:val="40"/>
          <w:lang w:val="uk-UA"/>
        </w:rPr>
        <w:t xml:space="preserve"> </w:t>
      </w:r>
      <w:r w:rsidRPr="000E4BA7">
        <w:rPr>
          <w:lang w:val="uk-UA"/>
        </w:rPr>
        <w:t>зобов</w:t>
      </w:r>
      <w:r w:rsidRPr="000E4BA7">
        <w:rPr>
          <w:rFonts w:ascii="Palatino Linotype" w:hAnsi="Palatino Linotype"/>
          <w:lang w:val="uk-UA"/>
        </w:rPr>
        <w:t>'</w:t>
      </w:r>
      <w:r w:rsidRPr="000E4BA7">
        <w:rPr>
          <w:lang w:val="uk-UA"/>
        </w:rPr>
        <w:t>язали</w:t>
      </w:r>
      <w:r w:rsidRPr="000E4BA7">
        <w:rPr>
          <w:spacing w:val="40"/>
          <w:lang w:val="uk-UA"/>
        </w:rPr>
        <w:t xml:space="preserve"> </w:t>
      </w:r>
      <w:r w:rsidRPr="000E4BA7">
        <w:rPr>
          <w:lang w:val="uk-UA"/>
        </w:rPr>
        <w:t xml:space="preserve">авіакомпанії </w:t>
      </w:r>
      <w:r w:rsidRPr="000E4BA7">
        <w:rPr>
          <w:spacing w:val="-2"/>
          <w:lang w:val="uk-UA"/>
        </w:rPr>
        <w:t>використовувати</w:t>
      </w:r>
      <w:r w:rsidR="00F01BD9" w:rsidRPr="000E4BA7">
        <w:rPr>
          <w:spacing w:val="-2"/>
          <w:lang w:val="uk-UA"/>
        </w:rPr>
        <w:t xml:space="preserve"> </w:t>
      </w:r>
      <w:r w:rsidRPr="000E4BA7">
        <w:rPr>
          <w:spacing w:val="-2"/>
          <w:lang w:val="uk-UA"/>
        </w:rPr>
        <w:t>комп</w:t>
      </w:r>
      <w:r w:rsidRPr="000E4BA7">
        <w:rPr>
          <w:rFonts w:ascii="Palatino Linotype" w:hAnsi="Palatino Linotype"/>
          <w:spacing w:val="-2"/>
          <w:lang w:val="uk-UA"/>
        </w:rPr>
        <w:t>'</w:t>
      </w:r>
      <w:r w:rsidRPr="000E4BA7">
        <w:rPr>
          <w:spacing w:val="-2"/>
          <w:lang w:val="uk-UA"/>
        </w:rPr>
        <w:t>ютеризовану</w:t>
      </w:r>
      <w:r w:rsidR="00F01BD9" w:rsidRPr="000E4BA7">
        <w:rPr>
          <w:spacing w:val="-2"/>
          <w:lang w:val="uk-UA"/>
        </w:rPr>
        <w:t xml:space="preserve"> </w:t>
      </w:r>
      <w:r w:rsidRPr="000E4BA7">
        <w:rPr>
          <w:spacing w:val="-2"/>
          <w:lang w:val="uk-UA"/>
        </w:rPr>
        <w:t>систему</w:t>
      </w:r>
      <w:r w:rsidRPr="000E4BA7">
        <w:rPr>
          <w:rFonts w:ascii="Palatino Linotype" w:hAnsi="Palatino Linotype"/>
          <w:spacing w:val="-2"/>
          <w:lang w:val="uk-UA"/>
        </w:rPr>
        <w:t>,</w:t>
      </w:r>
      <w:r w:rsidR="00F01BD9" w:rsidRPr="000E4BA7">
        <w:rPr>
          <w:rFonts w:ascii="Palatino Linotype" w:hAnsi="Palatino Linotype"/>
          <w:spacing w:val="-2"/>
          <w:lang w:val="uk-UA"/>
        </w:rPr>
        <w:t xml:space="preserve"> </w:t>
      </w:r>
      <w:r w:rsidRPr="000E4BA7">
        <w:rPr>
          <w:spacing w:val="-4"/>
          <w:lang w:val="uk-UA"/>
        </w:rPr>
        <w:t xml:space="preserve">яка </w:t>
      </w:r>
      <w:r w:rsidRPr="000E4BA7">
        <w:rPr>
          <w:lang w:val="uk-UA"/>
        </w:rPr>
        <w:t>використовувала</w:t>
      </w:r>
      <w:r w:rsidRPr="000E4BA7">
        <w:rPr>
          <w:spacing w:val="40"/>
          <w:lang w:val="uk-UA"/>
        </w:rPr>
        <w:t xml:space="preserve"> </w:t>
      </w:r>
      <w:r w:rsidRPr="000E4BA7">
        <w:rPr>
          <w:lang w:val="uk-UA"/>
        </w:rPr>
        <w:t>як</w:t>
      </w:r>
      <w:r w:rsidRPr="000E4BA7">
        <w:rPr>
          <w:spacing w:val="40"/>
          <w:lang w:val="uk-UA"/>
        </w:rPr>
        <w:t xml:space="preserve"> </w:t>
      </w:r>
      <w:r w:rsidRPr="000E4BA7">
        <w:rPr>
          <w:lang w:val="uk-UA"/>
        </w:rPr>
        <w:t>дані</w:t>
      </w:r>
      <w:r w:rsidRPr="000E4BA7">
        <w:rPr>
          <w:spacing w:val="40"/>
          <w:lang w:val="uk-UA"/>
        </w:rPr>
        <w:t xml:space="preserve"> </w:t>
      </w:r>
      <w:r w:rsidRPr="000E4BA7">
        <w:rPr>
          <w:rFonts w:ascii="Palatino Linotype" w:hAnsi="Palatino Linotype"/>
          <w:lang w:val="uk-UA"/>
        </w:rPr>
        <w:t>PNR,</w:t>
      </w:r>
      <w:r w:rsidRPr="000E4BA7">
        <w:rPr>
          <w:rFonts w:ascii="Palatino Linotype" w:hAnsi="Palatino Linotype"/>
          <w:spacing w:val="80"/>
          <w:lang w:val="uk-UA"/>
        </w:rPr>
        <w:t xml:space="preserve"> </w:t>
      </w:r>
      <w:r w:rsidRPr="000E4BA7">
        <w:rPr>
          <w:lang w:val="uk-UA"/>
        </w:rPr>
        <w:t>так</w:t>
      </w:r>
      <w:r w:rsidRPr="000E4BA7">
        <w:rPr>
          <w:spacing w:val="40"/>
          <w:lang w:val="uk-UA"/>
        </w:rPr>
        <w:t xml:space="preserve"> </w:t>
      </w:r>
      <w:r w:rsidRPr="000E4BA7">
        <w:rPr>
          <w:lang w:val="uk-UA"/>
        </w:rPr>
        <w:t>і</w:t>
      </w:r>
      <w:r w:rsidRPr="000E4BA7">
        <w:rPr>
          <w:spacing w:val="40"/>
          <w:lang w:val="uk-UA"/>
        </w:rPr>
        <w:t xml:space="preserve"> </w:t>
      </w:r>
      <w:r w:rsidRPr="000E4BA7">
        <w:rPr>
          <w:lang w:val="uk-UA"/>
        </w:rPr>
        <w:t>прогнозований</w:t>
      </w:r>
      <w:r w:rsidRPr="000E4BA7">
        <w:rPr>
          <w:spacing w:val="40"/>
          <w:lang w:val="uk-UA"/>
        </w:rPr>
        <w:t xml:space="preserve"> </w:t>
      </w:r>
      <w:r w:rsidRPr="000E4BA7">
        <w:rPr>
          <w:lang w:val="uk-UA"/>
        </w:rPr>
        <w:t xml:space="preserve">профіль </w:t>
      </w:r>
      <w:r w:rsidRPr="000E4BA7">
        <w:rPr>
          <w:spacing w:val="-2"/>
          <w:lang w:val="uk-UA"/>
        </w:rPr>
        <w:t>терориста</w:t>
      </w:r>
      <w:r w:rsidRPr="000E4BA7">
        <w:rPr>
          <w:rFonts w:ascii="Palatino Linotype" w:hAnsi="Palatino Linotype"/>
          <w:spacing w:val="-2"/>
          <w:lang w:val="uk-UA"/>
        </w:rPr>
        <w:t xml:space="preserve">, </w:t>
      </w:r>
      <w:r w:rsidRPr="000E4BA7">
        <w:rPr>
          <w:spacing w:val="-2"/>
          <w:lang w:val="uk-UA"/>
        </w:rPr>
        <w:t>відому як Комп</w:t>
      </w:r>
      <w:r w:rsidRPr="000E4BA7">
        <w:rPr>
          <w:rFonts w:ascii="Palatino Linotype" w:hAnsi="Palatino Linotype"/>
          <w:spacing w:val="-2"/>
          <w:lang w:val="uk-UA"/>
        </w:rPr>
        <w:t>'</w:t>
      </w:r>
      <w:r w:rsidRPr="000E4BA7">
        <w:rPr>
          <w:spacing w:val="-2"/>
          <w:lang w:val="uk-UA"/>
        </w:rPr>
        <w:t>ютерна система попереднього огляду пасажирів</w:t>
      </w:r>
      <w:r w:rsidRPr="000E4BA7">
        <w:rPr>
          <w:lang w:val="uk-UA"/>
        </w:rPr>
        <w:tab/>
      </w:r>
      <w:r w:rsidRPr="000E4BA7">
        <w:rPr>
          <w:rFonts w:ascii="Palatino Linotype" w:hAnsi="Palatino Linotype"/>
          <w:spacing w:val="-2"/>
          <w:lang w:val="uk-UA"/>
        </w:rPr>
        <w:t>(CAPPS).</w:t>
      </w:r>
      <w:r w:rsidR="00F01BD9" w:rsidRPr="000E4BA7">
        <w:rPr>
          <w:rFonts w:ascii="Palatino Linotype" w:hAnsi="Palatino Linotype"/>
          <w:spacing w:val="-2"/>
          <w:lang w:val="uk-UA"/>
        </w:rPr>
        <w:t xml:space="preserve"> </w:t>
      </w:r>
      <w:r w:rsidRPr="000E4BA7">
        <w:rPr>
          <w:spacing w:val="-4"/>
          <w:lang w:val="uk-UA"/>
        </w:rPr>
        <w:t>Мета</w:t>
      </w:r>
      <w:r w:rsidR="00F01BD9" w:rsidRPr="000E4BA7">
        <w:rPr>
          <w:spacing w:val="-4"/>
          <w:lang w:val="uk-UA"/>
        </w:rPr>
        <w:t xml:space="preserve"> </w:t>
      </w:r>
      <w:r w:rsidRPr="000E4BA7">
        <w:rPr>
          <w:spacing w:val="-2"/>
          <w:lang w:val="uk-UA"/>
        </w:rPr>
        <w:t>системи</w:t>
      </w:r>
      <w:r w:rsidR="00F01BD9" w:rsidRPr="000E4BA7">
        <w:rPr>
          <w:spacing w:val="-2"/>
          <w:lang w:val="uk-UA"/>
        </w:rPr>
        <w:t xml:space="preserve"> </w:t>
      </w:r>
      <w:r w:rsidRPr="000E4BA7">
        <w:rPr>
          <w:spacing w:val="-2"/>
          <w:lang w:val="uk-UA"/>
        </w:rPr>
        <w:t>полягала</w:t>
      </w:r>
      <w:r w:rsidR="00F01BD9" w:rsidRPr="000E4BA7">
        <w:rPr>
          <w:spacing w:val="-2"/>
          <w:lang w:val="uk-UA"/>
        </w:rPr>
        <w:t xml:space="preserve"> </w:t>
      </w:r>
      <w:r w:rsidRPr="000E4BA7">
        <w:rPr>
          <w:spacing w:val="-10"/>
          <w:lang w:val="uk-UA"/>
        </w:rPr>
        <w:t>у</w:t>
      </w:r>
      <w:r w:rsidR="00F01BD9" w:rsidRPr="000E4BA7">
        <w:rPr>
          <w:spacing w:val="-10"/>
          <w:lang w:val="uk-UA"/>
        </w:rPr>
        <w:t xml:space="preserve"> </w:t>
      </w:r>
      <w:r w:rsidRPr="000E4BA7">
        <w:rPr>
          <w:spacing w:val="-2"/>
          <w:lang w:val="uk-UA"/>
        </w:rPr>
        <w:t xml:space="preserve">виявленні </w:t>
      </w:r>
      <w:r w:rsidRPr="000E4BA7">
        <w:rPr>
          <w:lang w:val="uk-UA"/>
        </w:rPr>
        <w:t>потенційно</w:t>
      </w:r>
      <w:r w:rsidRPr="000E4BA7">
        <w:rPr>
          <w:spacing w:val="24"/>
          <w:lang w:val="uk-UA"/>
        </w:rPr>
        <w:t xml:space="preserve"> </w:t>
      </w:r>
      <w:r w:rsidRPr="000E4BA7">
        <w:rPr>
          <w:lang w:val="uk-UA"/>
        </w:rPr>
        <w:t>небезпечних</w:t>
      </w:r>
      <w:r w:rsidRPr="000E4BA7">
        <w:rPr>
          <w:spacing w:val="24"/>
          <w:lang w:val="uk-UA"/>
        </w:rPr>
        <w:t xml:space="preserve"> </w:t>
      </w:r>
      <w:r w:rsidRPr="000E4BA7">
        <w:rPr>
          <w:lang w:val="uk-UA"/>
        </w:rPr>
        <w:t>пасажирів</w:t>
      </w:r>
      <w:r w:rsidRPr="000E4BA7">
        <w:rPr>
          <w:rFonts w:ascii="Palatino Linotype" w:hAnsi="Palatino Linotype"/>
          <w:lang w:val="uk-UA"/>
        </w:rPr>
        <w:t>,</w:t>
      </w:r>
      <w:r w:rsidRPr="000E4BA7">
        <w:rPr>
          <w:rFonts w:ascii="Palatino Linotype" w:hAnsi="Palatino Linotype"/>
          <w:spacing w:val="31"/>
          <w:lang w:val="uk-UA"/>
        </w:rPr>
        <w:t xml:space="preserve"> </w:t>
      </w:r>
      <w:r w:rsidRPr="000E4BA7">
        <w:rPr>
          <w:lang w:val="uk-UA"/>
        </w:rPr>
        <w:t>чиї</w:t>
      </w:r>
      <w:r w:rsidRPr="000E4BA7">
        <w:rPr>
          <w:spacing w:val="24"/>
          <w:lang w:val="uk-UA"/>
        </w:rPr>
        <w:t xml:space="preserve"> </w:t>
      </w:r>
      <w:r w:rsidRPr="000E4BA7">
        <w:rPr>
          <w:lang w:val="uk-UA"/>
        </w:rPr>
        <w:t>сумки</w:t>
      </w:r>
      <w:r w:rsidRPr="000E4BA7">
        <w:rPr>
          <w:spacing w:val="24"/>
          <w:lang w:val="uk-UA"/>
        </w:rPr>
        <w:t xml:space="preserve"> </w:t>
      </w:r>
      <w:r w:rsidRPr="000E4BA7">
        <w:rPr>
          <w:lang w:val="uk-UA"/>
        </w:rPr>
        <w:t>перевірялися</w:t>
      </w:r>
      <w:r w:rsidRPr="000E4BA7">
        <w:rPr>
          <w:spacing w:val="24"/>
          <w:lang w:val="uk-UA"/>
        </w:rPr>
        <w:t xml:space="preserve"> </w:t>
      </w:r>
      <w:r w:rsidRPr="000E4BA7">
        <w:rPr>
          <w:lang w:val="uk-UA"/>
        </w:rPr>
        <w:t>на наявність</w:t>
      </w:r>
      <w:r w:rsidRPr="000E4BA7">
        <w:rPr>
          <w:spacing w:val="-8"/>
          <w:lang w:val="uk-UA"/>
        </w:rPr>
        <w:t xml:space="preserve"> </w:t>
      </w:r>
      <w:r w:rsidRPr="000E4BA7">
        <w:rPr>
          <w:lang w:val="uk-UA"/>
        </w:rPr>
        <w:t>вибухових</w:t>
      </w:r>
      <w:r w:rsidRPr="000E4BA7">
        <w:rPr>
          <w:spacing w:val="-8"/>
          <w:lang w:val="uk-UA"/>
        </w:rPr>
        <w:t xml:space="preserve"> </w:t>
      </w:r>
      <w:r w:rsidRPr="000E4BA7">
        <w:rPr>
          <w:lang w:val="uk-UA"/>
        </w:rPr>
        <w:t>речовин</w:t>
      </w:r>
      <w:r w:rsidRPr="000E4BA7">
        <w:rPr>
          <w:spacing w:val="-8"/>
          <w:lang w:val="uk-UA"/>
        </w:rPr>
        <w:t xml:space="preserve"> </w:t>
      </w:r>
      <w:r w:rsidRPr="000E4BA7">
        <w:rPr>
          <w:lang w:val="uk-UA"/>
        </w:rPr>
        <w:t>і</w:t>
      </w:r>
      <w:r w:rsidRPr="000E4BA7">
        <w:rPr>
          <w:spacing w:val="-8"/>
          <w:lang w:val="uk-UA"/>
        </w:rPr>
        <w:t xml:space="preserve"> </w:t>
      </w:r>
      <w:r w:rsidRPr="000E4BA7">
        <w:rPr>
          <w:lang w:val="uk-UA"/>
        </w:rPr>
        <w:t>не</w:t>
      </w:r>
      <w:r w:rsidRPr="000E4BA7">
        <w:rPr>
          <w:spacing w:val="-8"/>
          <w:lang w:val="uk-UA"/>
        </w:rPr>
        <w:t xml:space="preserve"> </w:t>
      </w:r>
      <w:r w:rsidRPr="000E4BA7">
        <w:rPr>
          <w:lang w:val="uk-UA"/>
        </w:rPr>
        <w:t>допускалися</w:t>
      </w:r>
      <w:r w:rsidRPr="000E4BA7">
        <w:rPr>
          <w:spacing w:val="-8"/>
          <w:lang w:val="uk-UA"/>
        </w:rPr>
        <w:t xml:space="preserve"> </w:t>
      </w:r>
      <w:r w:rsidRPr="000E4BA7">
        <w:rPr>
          <w:lang w:val="uk-UA"/>
        </w:rPr>
        <w:t>до</w:t>
      </w:r>
      <w:r w:rsidRPr="000E4BA7">
        <w:rPr>
          <w:spacing w:val="-8"/>
          <w:lang w:val="uk-UA"/>
        </w:rPr>
        <w:t xml:space="preserve"> </w:t>
      </w:r>
      <w:r w:rsidRPr="000E4BA7">
        <w:rPr>
          <w:lang w:val="uk-UA"/>
        </w:rPr>
        <w:t>завантаження в</w:t>
      </w:r>
      <w:r w:rsidRPr="000E4BA7">
        <w:rPr>
          <w:spacing w:val="80"/>
          <w:w w:val="150"/>
          <w:lang w:val="uk-UA"/>
        </w:rPr>
        <w:t xml:space="preserve"> </w:t>
      </w:r>
      <w:r w:rsidRPr="000E4BA7">
        <w:rPr>
          <w:lang w:val="uk-UA"/>
        </w:rPr>
        <w:t>літак</w:t>
      </w:r>
      <w:r w:rsidRPr="000E4BA7">
        <w:rPr>
          <w:rFonts w:ascii="Palatino Linotype" w:hAnsi="Palatino Linotype"/>
          <w:lang w:val="uk-UA"/>
        </w:rPr>
        <w:t>,</w:t>
      </w:r>
      <w:r w:rsidRPr="000E4BA7">
        <w:rPr>
          <w:rFonts w:ascii="Palatino Linotype" w:hAnsi="Palatino Linotype"/>
          <w:spacing w:val="36"/>
          <w:lang w:val="uk-UA"/>
        </w:rPr>
        <w:t xml:space="preserve"> </w:t>
      </w:r>
      <w:r w:rsidRPr="000E4BA7">
        <w:rPr>
          <w:lang w:val="uk-UA"/>
        </w:rPr>
        <w:t>поки</w:t>
      </w:r>
      <w:r w:rsidRPr="000E4BA7">
        <w:rPr>
          <w:spacing w:val="30"/>
          <w:lang w:val="uk-UA"/>
        </w:rPr>
        <w:t xml:space="preserve"> </w:t>
      </w:r>
      <w:r w:rsidRPr="000E4BA7">
        <w:rPr>
          <w:lang w:val="uk-UA"/>
        </w:rPr>
        <w:t>пасажир</w:t>
      </w:r>
      <w:r w:rsidRPr="000E4BA7">
        <w:rPr>
          <w:spacing w:val="30"/>
          <w:lang w:val="uk-UA"/>
        </w:rPr>
        <w:t xml:space="preserve"> </w:t>
      </w:r>
      <w:r w:rsidRPr="000E4BA7">
        <w:rPr>
          <w:lang w:val="uk-UA"/>
        </w:rPr>
        <w:t>сам</w:t>
      </w:r>
      <w:r w:rsidRPr="000E4BA7">
        <w:rPr>
          <w:spacing w:val="30"/>
          <w:lang w:val="uk-UA"/>
        </w:rPr>
        <w:t xml:space="preserve"> </w:t>
      </w:r>
      <w:r w:rsidRPr="000E4BA7">
        <w:rPr>
          <w:lang w:val="uk-UA"/>
        </w:rPr>
        <w:t>не</w:t>
      </w:r>
      <w:r w:rsidRPr="000E4BA7">
        <w:rPr>
          <w:spacing w:val="30"/>
          <w:lang w:val="uk-UA"/>
        </w:rPr>
        <w:t xml:space="preserve"> </w:t>
      </w:r>
      <w:r w:rsidRPr="000E4BA7">
        <w:rPr>
          <w:lang w:val="uk-UA"/>
        </w:rPr>
        <w:t>підніметься</w:t>
      </w:r>
      <w:r w:rsidRPr="000E4BA7">
        <w:rPr>
          <w:spacing w:val="30"/>
          <w:lang w:val="uk-UA"/>
        </w:rPr>
        <w:t xml:space="preserve"> </w:t>
      </w:r>
      <w:r w:rsidRPr="000E4BA7">
        <w:rPr>
          <w:lang w:val="uk-UA"/>
        </w:rPr>
        <w:t>на</w:t>
      </w:r>
      <w:r w:rsidRPr="000E4BA7">
        <w:rPr>
          <w:spacing w:val="30"/>
          <w:lang w:val="uk-UA"/>
        </w:rPr>
        <w:t xml:space="preserve"> </w:t>
      </w:r>
      <w:r w:rsidRPr="000E4BA7">
        <w:rPr>
          <w:lang w:val="uk-UA"/>
        </w:rPr>
        <w:t>борт</w:t>
      </w:r>
      <w:r w:rsidRPr="000E4BA7">
        <w:rPr>
          <w:spacing w:val="30"/>
          <w:lang w:val="uk-UA"/>
        </w:rPr>
        <w:t xml:space="preserve"> </w:t>
      </w:r>
      <w:r w:rsidRPr="000E4BA7">
        <w:rPr>
          <w:lang w:val="uk-UA"/>
        </w:rPr>
        <w:t>літака</w:t>
      </w:r>
      <w:r w:rsidRPr="000E4BA7">
        <w:rPr>
          <w:rFonts w:ascii="Palatino Linotype" w:hAnsi="Palatino Linotype"/>
          <w:lang w:val="uk-UA"/>
        </w:rPr>
        <w:t>.</w:t>
      </w:r>
      <w:r w:rsidRPr="000E4BA7">
        <w:rPr>
          <w:rFonts w:ascii="Palatino Linotype" w:hAnsi="Palatino Linotype"/>
          <w:spacing w:val="36"/>
          <w:lang w:val="uk-UA"/>
        </w:rPr>
        <w:t xml:space="preserve"> </w:t>
      </w:r>
      <w:r w:rsidRPr="000E4BA7">
        <w:rPr>
          <w:lang w:val="uk-UA"/>
        </w:rPr>
        <w:t>На</w:t>
      </w:r>
      <w:r w:rsidRPr="000E4BA7">
        <w:rPr>
          <w:spacing w:val="30"/>
          <w:lang w:val="uk-UA"/>
        </w:rPr>
        <w:t xml:space="preserve"> </w:t>
      </w:r>
      <w:r w:rsidRPr="000E4BA7">
        <w:rPr>
          <w:lang w:val="uk-UA"/>
        </w:rPr>
        <w:t>жаль</w:t>
      </w:r>
      <w:r w:rsidRPr="000E4BA7">
        <w:rPr>
          <w:rFonts w:ascii="Palatino Linotype" w:hAnsi="Palatino Linotype"/>
          <w:lang w:val="uk-UA"/>
        </w:rPr>
        <w:t xml:space="preserve">, </w:t>
      </w:r>
      <w:r w:rsidRPr="000E4BA7">
        <w:rPr>
          <w:lang w:val="uk-UA"/>
        </w:rPr>
        <w:t>основна увага</w:t>
      </w:r>
      <w:r w:rsidR="00F01BD9" w:rsidRPr="000E4BA7">
        <w:rPr>
          <w:lang w:val="uk-UA"/>
        </w:rPr>
        <w:t xml:space="preserve"> </w:t>
      </w:r>
      <w:r w:rsidRPr="000E4BA7">
        <w:rPr>
          <w:spacing w:val="-8"/>
          <w:w w:val="105"/>
          <w:lang w:val="uk-UA"/>
        </w:rPr>
        <w:t>системи</w:t>
      </w:r>
      <w:r w:rsidRPr="000E4BA7">
        <w:rPr>
          <w:lang w:val="uk-UA"/>
        </w:rPr>
        <w:t xml:space="preserve"> </w:t>
      </w:r>
      <w:r w:rsidRPr="000E4BA7">
        <w:rPr>
          <w:rFonts w:ascii="Palatino Linotype" w:hAnsi="Palatino Linotype"/>
          <w:spacing w:val="-8"/>
          <w:w w:val="105"/>
          <w:lang w:val="uk-UA"/>
        </w:rPr>
        <w:t>CAPPS</w:t>
      </w:r>
      <w:r w:rsidRPr="000E4BA7">
        <w:rPr>
          <w:rFonts w:ascii="Palatino Linotype" w:hAnsi="Palatino Linotype"/>
          <w:spacing w:val="8"/>
          <w:w w:val="105"/>
          <w:lang w:val="uk-UA"/>
        </w:rPr>
        <w:t xml:space="preserve"> </w:t>
      </w:r>
      <w:r w:rsidRPr="000E4BA7">
        <w:rPr>
          <w:spacing w:val="-8"/>
          <w:w w:val="105"/>
          <w:lang w:val="uk-UA"/>
        </w:rPr>
        <w:t>була</w:t>
      </w:r>
      <w:r w:rsidRPr="000E4BA7">
        <w:rPr>
          <w:lang w:val="uk-UA"/>
        </w:rPr>
        <w:t xml:space="preserve"> </w:t>
      </w:r>
      <w:r w:rsidRPr="000E4BA7">
        <w:rPr>
          <w:spacing w:val="-8"/>
          <w:w w:val="105"/>
          <w:lang w:val="uk-UA"/>
        </w:rPr>
        <w:t>зосереджена</w:t>
      </w:r>
      <w:r w:rsidRPr="000E4BA7">
        <w:rPr>
          <w:spacing w:val="-27"/>
          <w:w w:val="105"/>
          <w:lang w:val="uk-UA"/>
        </w:rPr>
        <w:t xml:space="preserve"> </w:t>
      </w:r>
      <w:r w:rsidRPr="000E4BA7">
        <w:rPr>
          <w:spacing w:val="-8"/>
          <w:w w:val="105"/>
          <w:lang w:val="uk-UA"/>
        </w:rPr>
        <w:t>на</w:t>
      </w:r>
      <w:r w:rsidRPr="000E4BA7">
        <w:rPr>
          <w:spacing w:val="-27"/>
          <w:w w:val="105"/>
          <w:lang w:val="uk-UA"/>
        </w:rPr>
        <w:t xml:space="preserve"> </w:t>
      </w:r>
      <w:r w:rsidRPr="000E4BA7">
        <w:rPr>
          <w:spacing w:val="-8"/>
          <w:w w:val="105"/>
          <w:lang w:val="uk-UA"/>
        </w:rPr>
        <w:t xml:space="preserve">перевірці </w:t>
      </w:r>
      <w:r w:rsidRPr="000E4BA7">
        <w:rPr>
          <w:spacing w:val="-2"/>
          <w:lang w:val="uk-UA"/>
        </w:rPr>
        <w:t>зареєстрованого</w:t>
      </w:r>
      <w:r w:rsidR="00F01BD9" w:rsidRPr="000E4BA7">
        <w:rPr>
          <w:spacing w:val="-2"/>
          <w:lang w:val="uk-UA"/>
        </w:rPr>
        <w:t xml:space="preserve"> </w:t>
      </w:r>
      <w:r w:rsidRPr="000E4BA7">
        <w:rPr>
          <w:spacing w:val="-2"/>
          <w:lang w:val="uk-UA"/>
        </w:rPr>
        <w:t>багажу</w:t>
      </w:r>
      <w:r w:rsidR="00F01BD9" w:rsidRPr="000E4BA7">
        <w:rPr>
          <w:spacing w:val="-2"/>
          <w:lang w:val="uk-UA"/>
        </w:rPr>
        <w:t xml:space="preserve"> </w:t>
      </w:r>
      <w:r w:rsidRPr="000E4BA7">
        <w:rPr>
          <w:spacing w:val="-2"/>
          <w:lang w:val="uk-UA"/>
        </w:rPr>
        <w:t>пасажира</w:t>
      </w:r>
      <w:r w:rsidRPr="000E4BA7">
        <w:rPr>
          <w:rFonts w:ascii="Palatino Linotype" w:hAnsi="Palatino Linotype"/>
          <w:spacing w:val="-2"/>
          <w:lang w:val="uk-UA"/>
        </w:rPr>
        <w:t>;</w:t>
      </w:r>
      <w:r w:rsidR="00F01BD9" w:rsidRPr="000E4BA7">
        <w:rPr>
          <w:rFonts w:ascii="Palatino Linotype" w:hAnsi="Palatino Linotype"/>
          <w:spacing w:val="-2"/>
          <w:lang w:val="uk-UA"/>
        </w:rPr>
        <w:t xml:space="preserve"> </w:t>
      </w:r>
      <w:r w:rsidRPr="000E4BA7">
        <w:rPr>
          <w:spacing w:val="-2"/>
          <w:lang w:val="uk-UA"/>
        </w:rPr>
        <w:t>система</w:t>
      </w:r>
      <w:r w:rsidR="00F01BD9" w:rsidRPr="000E4BA7">
        <w:rPr>
          <w:spacing w:val="-2"/>
          <w:lang w:val="uk-UA"/>
        </w:rPr>
        <w:t xml:space="preserve"> </w:t>
      </w:r>
      <w:r w:rsidRPr="000E4BA7">
        <w:rPr>
          <w:spacing w:val="-6"/>
          <w:lang w:val="uk-UA"/>
        </w:rPr>
        <w:t>не</w:t>
      </w:r>
      <w:r w:rsidR="00F01BD9" w:rsidRPr="000E4BA7">
        <w:rPr>
          <w:spacing w:val="-6"/>
          <w:lang w:val="uk-UA"/>
        </w:rPr>
        <w:t xml:space="preserve"> </w:t>
      </w:r>
      <w:r w:rsidRPr="000E4BA7">
        <w:rPr>
          <w:lang w:val="uk-UA"/>
        </w:rPr>
        <w:t>мала жодного</w:t>
      </w:r>
      <w:r w:rsidR="00F01BD9" w:rsidRPr="000E4BA7">
        <w:rPr>
          <w:lang w:val="uk-UA"/>
        </w:rPr>
        <w:t xml:space="preserve"> </w:t>
      </w:r>
      <w:r w:rsidRPr="000E4BA7">
        <w:rPr>
          <w:lang w:val="uk-UA"/>
        </w:rPr>
        <w:t>впливу</w:t>
      </w:r>
      <w:r w:rsidRPr="000E4BA7">
        <w:rPr>
          <w:spacing w:val="34"/>
          <w:lang w:val="uk-UA"/>
        </w:rPr>
        <w:t xml:space="preserve"> </w:t>
      </w:r>
      <w:r w:rsidRPr="000E4BA7">
        <w:rPr>
          <w:lang w:val="uk-UA"/>
        </w:rPr>
        <w:t>на</w:t>
      </w:r>
      <w:r w:rsidRPr="000E4BA7">
        <w:rPr>
          <w:spacing w:val="34"/>
          <w:lang w:val="uk-UA"/>
        </w:rPr>
        <w:t xml:space="preserve"> </w:t>
      </w:r>
      <w:r w:rsidRPr="000E4BA7">
        <w:rPr>
          <w:lang w:val="uk-UA"/>
        </w:rPr>
        <w:t>рівень</w:t>
      </w:r>
      <w:r w:rsidRPr="000E4BA7">
        <w:rPr>
          <w:spacing w:val="34"/>
          <w:lang w:val="uk-UA"/>
        </w:rPr>
        <w:t xml:space="preserve"> </w:t>
      </w:r>
      <w:r w:rsidRPr="000E4BA7">
        <w:rPr>
          <w:lang w:val="uk-UA"/>
        </w:rPr>
        <w:t>перевірки</w:t>
      </w:r>
      <w:r w:rsidRPr="000E4BA7">
        <w:rPr>
          <w:spacing w:val="34"/>
          <w:lang w:val="uk-UA"/>
        </w:rPr>
        <w:t xml:space="preserve"> </w:t>
      </w:r>
      <w:r w:rsidRPr="000E4BA7">
        <w:rPr>
          <w:lang w:val="uk-UA"/>
        </w:rPr>
        <w:t>пасажирів</w:t>
      </w:r>
      <w:r w:rsidRPr="000E4BA7">
        <w:rPr>
          <w:spacing w:val="34"/>
          <w:lang w:val="uk-UA"/>
        </w:rPr>
        <w:t xml:space="preserve"> </w:t>
      </w:r>
      <w:r w:rsidRPr="000E4BA7">
        <w:rPr>
          <w:lang w:val="uk-UA"/>
        </w:rPr>
        <w:t>та</w:t>
      </w:r>
      <w:r w:rsidRPr="000E4BA7">
        <w:rPr>
          <w:spacing w:val="34"/>
          <w:lang w:val="uk-UA"/>
        </w:rPr>
        <w:t xml:space="preserve"> </w:t>
      </w:r>
      <w:r w:rsidRPr="000E4BA7">
        <w:rPr>
          <w:lang w:val="uk-UA"/>
        </w:rPr>
        <w:t>їхньої ручної</w:t>
      </w:r>
      <w:r w:rsidRPr="000E4BA7">
        <w:rPr>
          <w:spacing w:val="40"/>
          <w:lang w:val="uk-UA"/>
        </w:rPr>
        <w:t xml:space="preserve"> </w:t>
      </w:r>
      <w:r w:rsidRPr="000E4BA7">
        <w:rPr>
          <w:lang w:val="uk-UA"/>
        </w:rPr>
        <w:t>поклажі</w:t>
      </w:r>
      <w:r w:rsidRPr="000E4BA7">
        <w:rPr>
          <w:spacing w:val="40"/>
          <w:lang w:val="uk-UA"/>
        </w:rPr>
        <w:t xml:space="preserve"> </w:t>
      </w:r>
      <w:r w:rsidRPr="000E4BA7">
        <w:rPr>
          <w:lang w:val="uk-UA"/>
        </w:rPr>
        <w:t>на</w:t>
      </w:r>
      <w:r w:rsidRPr="000E4BA7">
        <w:rPr>
          <w:spacing w:val="40"/>
          <w:lang w:val="uk-UA"/>
        </w:rPr>
        <w:t xml:space="preserve"> </w:t>
      </w:r>
      <w:r w:rsidRPr="000E4BA7">
        <w:rPr>
          <w:lang w:val="uk-UA"/>
        </w:rPr>
        <w:t>контрольно</w:t>
      </w:r>
      <w:r w:rsidRPr="000E4BA7">
        <w:rPr>
          <w:rFonts w:ascii="Palatino Linotype" w:hAnsi="Palatino Linotype"/>
          <w:lang w:val="uk-UA"/>
        </w:rPr>
        <w:t>-</w:t>
      </w:r>
      <w:r w:rsidRPr="000E4BA7">
        <w:rPr>
          <w:lang w:val="uk-UA"/>
        </w:rPr>
        <w:t>пропускних</w:t>
      </w:r>
      <w:r w:rsidRPr="000E4BA7">
        <w:rPr>
          <w:spacing w:val="40"/>
          <w:lang w:val="uk-UA"/>
        </w:rPr>
        <w:t xml:space="preserve"> </w:t>
      </w:r>
      <w:r w:rsidRPr="000E4BA7">
        <w:rPr>
          <w:lang w:val="uk-UA"/>
        </w:rPr>
        <w:t>пунктах</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У</w:t>
      </w:r>
      <w:r w:rsidRPr="000E4BA7">
        <w:rPr>
          <w:spacing w:val="40"/>
          <w:lang w:val="uk-UA"/>
        </w:rPr>
        <w:t xml:space="preserve"> </w:t>
      </w:r>
      <w:r w:rsidRPr="000E4BA7">
        <w:rPr>
          <w:lang w:val="uk-UA"/>
        </w:rPr>
        <w:t>випадку терактів</w:t>
      </w:r>
      <w:r w:rsidRPr="000E4BA7">
        <w:rPr>
          <w:spacing w:val="67"/>
          <w:lang w:val="uk-UA"/>
        </w:rPr>
        <w:t xml:space="preserve"> </w:t>
      </w:r>
      <w:r w:rsidRPr="000E4BA7">
        <w:rPr>
          <w:rFonts w:ascii="Palatino Linotype" w:hAnsi="Palatino Linotype"/>
          <w:lang w:val="uk-UA"/>
        </w:rPr>
        <w:t>11</w:t>
      </w:r>
      <w:r w:rsidRPr="000E4BA7">
        <w:rPr>
          <w:rFonts w:ascii="Palatino Linotype" w:hAnsi="Palatino Linotype"/>
          <w:spacing w:val="74"/>
          <w:lang w:val="uk-UA"/>
        </w:rPr>
        <w:t xml:space="preserve"> </w:t>
      </w:r>
      <w:r w:rsidRPr="000E4BA7">
        <w:rPr>
          <w:lang w:val="uk-UA"/>
        </w:rPr>
        <w:t>вересня</w:t>
      </w:r>
      <w:r w:rsidRPr="000E4BA7">
        <w:rPr>
          <w:spacing w:val="67"/>
          <w:lang w:val="uk-UA"/>
        </w:rPr>
        <w:t xml:space="preserve"> </w:t>
      </w:r>
      <w:r w:rsidRPr="000E4BA7">
        <w:rPr>
          <w:lang w:val="uk-UA"/>
        </w:rPr>
        <w:t>система</w:t>
      </w:r>
      <w:r w:rsidRPr="000E4BA7">
        <w:rPr>
          <w:spacing w:val="67"/>
          <w:lang w:val="uk-UA"/>
        </w:rPr>
        <w:t xml:space="preserve"> </w:t>
      </w:r>
      <w:r w:rsidRPr="000E4BA7">
        <w:rPr>
          <w:rFonts w:ascii="Palatino Linotype" w:hAnsi="Palatino Linotype"/>
          <w:lang w:val="uk-UA"/>
        </w:rPr>
        <w:t>CAPPS</w:t>
      </w:r>
      <w:r w:rsidRPr="000E4BA7">
        <w:rPr>
          <w:rFonts w:ascii="Palatino Linotype" w:hAnsi="Palatino Linotype"/>
          <w:spacing w:val="75"/>
          <w:lang w:val="uk-UA"/>
        </w:rPr>
        <w:t xml:space="preserve"> </w:t>
      </w:r>
      <w:r w:rsidRPr="000E4BA7">
        <w:rPr>
          <w:lang w:val="uk-UA"/>
        </w:rPr>
        <w:t>ідентифікувала</w:t>
      </w:r>
      <w:r w:rsidRPr="000E4BA7">
        <w:rPr>
          <w:spacing w:val="67"/>
          <w:lang w:val="uk-UA"/>
        </w:rPr>
        <w:t xml:space="preserve"> </w:t>
      </w:r>
      <w:r w:rsidRPr="000E4BA7">
        <w:rPr>
          <w:rFonts w:ascii="Palatino Linotype" w:hAnsi="Palatino Linotype"/>
          <w:lang w:val="uk-UA"/>
        </w:rPr>
        <w:t>11</w:t>
      </w:r>
      <w:r w:rsidRPr="000E4BA7">
        <w:rPr>
          <w:rFonts w:ascii="Palatino Linotype" w:hAnsi="Palatino Linotype"/>
          <w:spacing w:val="74"/>
          <w:lang w:val="uk-UA"/>
        </w:rPr>
        <w:t xml:space="preserve"> </w:t>
      </w:r>
      <w:r w:rsidRPr="000E4BA7">
        <w:rPr>
          <w:lang w:val="uk-UA"/>
        </w:rPr>
        <w:t>з</w:t>
      </w:r>
      <w:r w:rsidRPr="000E4BA7">
        <w:rPr>
          <w:spacing w:val="67"/>
          <w:lang w:val="uk-UA"/>
        </w:rPr>
        <w:t xml:space="preserve"> </w:t>
      </w:r>
      <w:r w:rsidRPr="000E4BA7">
        <w:rPr>
          <w:rFonts w:ascii="Palatino Linotype" w:hAnsi="Palatino Linotype"/>
          <w:lang w:val="uk-UA"/>
        </w:rPr>
        <w:t xml:space="preserve">19 </w:t>
      </w:r>
      <w:r w:rsidRPr="000E4BA7">
        <w:rPr>
          <w:lang w:val="uk-UA"/>
        </w:rPr>
        <w:t>викрадачів</w:t>
      </w:r>
      <w:r w:rsidRPr="000E4BA7">
        <w:rPr>
          <w:spacing w:val="-10"/>
          <w:lang w:val="uk-UA"/>
        </w:rPr>
        <w:t xml:space="preserve"> </w:t>
      </w:r>
      <w:r w:rsidRPr="000E4BA7">
        <w:rPr>
          <w:lang w:val="uk-UA"/>
        </w:rPr>
        <w:t>трьох</w:t>
      </w:r>
      <w:r w:rsidRPr="000E4BA7">
        <w:rPr>
          <w:spacing w:val="-10"/>
          <w:lang w:val="uk-UA"/>
        </w:rPr>
        <w:t xml:space="preserve"> </w:t>
      </w:r>
      <w:r w:rsidRPr="000E4BA7">
        <w:rPr>
          <w:lang w:val="uk-UA"/>
        </w:rPr>
        <w:t>з</w:t>
      </w:r>
      <w:r w:rsidRPr="000E4BA7">
        <w:rPr>
          <w:spacing w:val="-10"/>
          <w:lang w:val="uk-UA"/>
        </w:rPr>
        <w:t xml:space="preserve"> </w:t>
      </w:r>
      <w:r w:rsidRPr="000E4BA7">
        <w:rPr>
          <w:lang w:val="uk-UA"/>
        </w:rPr>
        <w:t>чотирьох</w:t>
      </w:r>
      <w:r w:rsidRPr="000E4BA7">
        <w:rPr>
          <w:spacing w:val="-10"/>
          <w:lang w:val="uk-UA"/>
        </w:rPr>
        <w:t xml:space="preserve"> </w:t>
      </w:r>
      <w:r w:rsidRPr="000E4BA7">
        <w:rPr>
          <w:lang w:val="uk-UA"/>
        </w:rPr>
        <w:t>літаків</w:t>
      </w:r>
      <w:r w:rsidRPr="000E4BA7">
        <w:rPr>
          <w:spacing w:val="-10"/>
          <w:lang w:val="uk-UA"/>
        </w:rPr>
        <w:t xml:space="preserve"> </w:t>
      </w:r>
      <w:r w:rsidRPr="000E4BA7">
        <w:rPr>
          <w:lang w:val="uk-UA"/>
        </w:rPr>
        <w:t>того</w:t>
      </w:r>
      <w:r w:rsidRPr="000E4BA7">
        <w:rPr>
          <w:spacing w:val="-10"/>
          <w:lang w:val="uk-UA"/>
        </w:rPr>
        <w:t xml:space="preserve"> </w:t>
      </w:r>
      <w:r w:rsidRPr="000E4BA7">
        <w:rPr>
          <w:lang w:val="uk-UA"/>
        </w:rPr>
        <w:t>фатального</w:t>
      </w:r>
      <w:r w:rsidRPr="000E4BA7">
        <w:rPr>
          <w:spacing w:val="-10"/>
          <w:lang w:val="uk-UA"/>
        </w:rPr>
        <w:t xml:space="preserve"> </w:t>
      </w:r>
      <w:r w:rsidRPr="000E4BA7">
        <w:rPr>
          <w:lang w:val="uk-UA"/>
        </w:rPr>
        <w:t>дня</w:t>
      </w:r>
      <w:r w:rsidRPr="000E4BA7">
        <w:rPr>
          <w:rFonts w:ascii="Palatino Linotype" w:hAnsi="Palatino Linotype"/>
          <w:lang w:val="uk-UA"/>
        </w:rPr>
        <w:t>,</w:t>
      </w:r>
      <w:r w:rsidRPr="000E4BA7">
        <w:rPr>
          <w:rFonts w:ascii="Palatino Linotype" w:hAnsi="Palatino Linotype"/>
          <w:spacing w:val="-4"/>
          <w:lang w:val="uk-UA"/>
        </w:rPr>
        <w:t xml:space="preserve"> </w:t>
      </w:r>
      <w:r w:rsidRPr="000E4BA7">
        <w:rPr>
          <w:lang w:val="uk-UA"/>
        </w:rPr>
        <w:t>але</w:t>
      </w:r>
      <w:r w:rsidRPr="000E4BA7">
        <w:rPr>
          <w:spacing w:val="-10"/>
          <w:lang w:val="uk-UA"/>
        </w:rPr>
        <w:t xml:space="preserve"> </w:t>
      </w:r>
      <w:r w:rsidRPr="000E4BA7">
        <w:rPr>
          <w:lang w:val="uk-UA"/>
        </w:rPr>
        <w:t>не змогла втрутитися</w:t>
      </w:r>
      <w:r w:rsidR="00120675" w:rsidRPr="000E4BA7">
        <w:rPr>
          <w:rFonts w:ascii="Palatino Linotype" w:hAnsi="Palatino Linotype"/>
          <w:lang w:val="uk-UA"/>
        </w:rPr>
        <w:t xml:space="preserve"> </w:t>
      </w:r>
      <w:r w:rsidRPr="000E4BA7">
        <w:rPr>
          <w:w w:val="105"/>
          <w:lang w:val="uk-UA"/>
        </w:rPr>
        <w:t>щоб запобігти атакам</w:t>
      </w:r>
      <w:r w:rsidRPr="000E4BA7">
        <w:rPr>
          <w:rFonts w:ascii="Palatino Linotype" w:hAnsi="Palatino Linotype"/>
          <w:w w:val="105"/>
          <w:lang w:val="uk-UA"/>
        </w:rPr>
        <w:t>.</w:t>
      </w:r>
    </w:p>
    <w:p w:rsidR="000E4BA7" w:rsidRPr="000E4BA7" w:rsidRDefault="00933F58" w:rsidP="000E4BA7">
      <w:pPr>
        <w:pStyle w:val="a3"/>
        <w:tabs>
          <w:tab w:val="left" w:pos="0"/>
          <w:tab w:val="left" w:pos="1508"/>
          <w:tab w:val="left" w:pos="1823"/>
          <w:tab w:val="left" w:pos="2273"/>
          <w:tab w:val="left" w:pos="2550"/>
          <w:tab w:val="left" w:pos="2679"/>
          <w:tab w:val="left" w:pos="3328"/>
          <w:tab w:val="left" w:pos="3485"/>
          <w:tab w:val="left" w:pos="4626"/>
          <w:tab w:val="left" w:pos="4743"/>
          <w:tab w:val="left" w:pos="5391"/>
          <w:tab w:val="left" w:pos="5870"/>
          <w:tab w:val="left" w:pos="5916"/>
          <w:tab w:val="left" w:pos="6236"/>
          <w:tab w:val="left" w:pos="6484"/>
          <w:tab w:val="left" w:pos="6980"/>
        </w:tabs>
        <w:spacing w:before="84" w:line="261" w:lineRule="auto"/>
        <w:ind w:left="140" w:right="-55" w:firstLine="359"/>
        <w:rPr>
          <w:rFonts w:ascii="Palatino Linotype" w:hAnsi="Palatino Linotype"/>
          <w:w w:val="105"/>
          <w:lang w:val="uk-UA"/>
        </w:rPr>
      </w:pPr>
      <w:r w:rsidRPr="000E4BA7">
        <w:rPr>
          <w:rFonts w:ascii="Palatino Linotype" w:hAnsi="Palatino Linotype"/>
          <w:w w:val="105"/>
          <w:lang w:val="uk-UA"/>
        </w:rPr>
        <w:t xml:space="preserve"> </w:t>
      </w:r>
      <w:r w:rsidRPr="000E4BA7">
        <w:rPr>
          <w:w w:val="105"/>
          <w:lang w:val="uk-UA"/>
        </w:rPr>
        <w:t>Цей збій є гарним прикладом того</w:t>
      </w:r>
      <w:r w:rsidRPr="000E4BA7">
        <w:rPr>
          <w:rFonts w:ascii="Palatino Linotype" w:hAnsi="Palatino Linotype"/>
          <w:w w:val="105"/>
          <w:lang w:val="uk-UA"/>
        </w:rPr>
        <w:t xml:space="preserve">, </w:t>
      </w:r>
      <w:r w:rsidRPr="000E4BA7">
        <w:rPr>
          <w:w w:val="105"/>
          <w:lang w:val="uk-UA"/>
        </w:rPr>
        <w:t xml:space="preserve">що система </w:t>
      </w:r>
      <w:r w:rsidRPr="000E4BA7">
        <w:rPr>
          <w:rFonts w:ascii="Palatino Linotype" w:hAnsi="Palatino Linotype"/>
          <w:w w:val="105"/>
          <w:lang w:val="uk-UA"/>
        </w:rPr>
        <w:t xml:space="preserve">AVSEC </w:t>
      </w:r>
      <w:r w:rsidRPr="000E4BA7">
        <w:rPr>
          <w:w w:val="105"/>
          <w:lang w:val="uk-UA"/>
        </w:rPr>
        <w:t>є негнучкою і жорсткою</w:t>
      </w:r>
      <w:r w:rsidRPr="000E4BA7">
        <w:rPr>
          <w:rFonts w:ascii="Palatino Linotype" w:hAnsi="Palatino Linotype"/>
          <w:w w:val="105"/>
          <w:lang w:val="uk-UA"/>
        </w:rPr>
        <w:t xml:space="preserve">, </w:t>
      </w:r>
      <w:r w:rsidRPr="000E4BA7">
        <w:rPr>
          <w:w w:val="105"/>
          <w:lang w:val="uk-UA"/>
        </w:rPr>
        <w:t>оскільки вона змогла виявити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але не адаптуватися до загрози викрадачів</w:t>
      </w:r>
      <w:r w:rsidRPr="000E4BA7">
        <w:rPr>
          <w:rFonts w:ascii="Palatino Linotype" w:hAnsi="Palatino Linotype"/>
          <w:w w:val="105"/>
          <w:lang w:val="uk-UA"/>
        </w:rPr>
        <w:t>-</w:t>
      </w:r>
      <w:r w:rsidRPr="000E4BA7">
        <w:rPr>
          <w:w w:val="105"/>
          <w:lang w:val="uk-UA"/>
        </w:rPr>
        <w:t>самогубців</w:t>
      </w:r>
      <w:r w:rsidRPr="000E4BA7">
        <w:rPr>
          <w:rFonts w:ascii="Palatino Linotype" w:hAnsi="Palatino Linotype"/>
          <w:w w:val="105"/>
          <w:lang w:val="uk-UA"/>
        </w:rPr>
        <w:t xml:space="preserve">. </w:t>
      </w:r>
      <w:r w:rsidRPr="000E4BA7">
        <w:rPr>
          <w:w w:val="105"/>
          <w:lang w:val="uk-UA"/>
        </w:rPr>
        <w:t>Експерти з авіаційної безпеки розуміють</w:t>
      </w:r>
      <w:r w:rsidRPr="000E4BA7">
        <w:rPr>
          <w:rFonts w:ascii="Palatino Linotype" w:hAnsi="Palatino Linotype"/>
          <w:w w:val="105"/>
          <w:lang w:val="uk-UA"/>
        </w:rPr>
        <w:t xml:space="preserve">, </w:t>
      </w:r>
      <w:r w:rsidRPr="000E4BA7">
        <w:rPr>
          <w:w w:val="105"/>
          <w:lang w:val="uk-UA"/>
        </w:rPr>
        <w:t xml:space="preserve">що дані </w:t>
      </w:r>
      <w:r w:rsidRPr="000E4BA7">
        <w:rPr>
          <w:rFonts w:ascii="Palatino Linotype" w:hAnsi="Palatino Linotype"/>
          <w:w w:val="105"/>
          <w:lang w:val="uk-UA"/>
        </w:rPr>
        <w:t xml:space="preserve">PNR </w:t>
      </w:r>
      <w:r w:rsidRPr="000E4BA7">
        <w:rPr>
          <w:w w:val="105"/>
          <w:lang w:val="uk-UA"/>
        </w:rPr>
        <w:t>наразі не використовуються на повну потужність</w:t>
      </w:r>
      <w:r w:rsidRPr="000E4BA7">
        <w:rPr>
          <w:rFonts w:ascii="Palatino Linotype" w:hAnsi="Palatino Linotype"/>
          <w:w w:val="105"/>
          <w:lang w:val="uk-UA"/>
        </w:rPr>
        <w:t xml:space="preserve">. </w:t>
      </w:r>
      <w:r w:rsidRPr="000E4BA7">
        <w:rPr>
          <w:w w:val="105"/>
          <w:lang w:val="uk-UA"/>
        </w:rPr>
        <w:t xml:space="preserve">Дані </w:t>
      </w:r>
      <w:r w:rsidRPr="000E4BA7">
        <w:rPr>
          <w:rFonts w:ascii="Palatino Linotype" w:hAnsi="Palatino Linotype"/>
          <w:w w:val="105"/>
          <w:lang w:val="uk-UA"/>
        </w:rPr>
        <w:t xml:space="preserve">PNR </w:t>
      </w:r>
      <w:r w:rsidRPr="000E4BA7">
        <w:rPr>
          <w:w w:val="105"/>
          <w:lang w:val="uk-UA"/>
        </w:rPr>
        <w:t>містять потужні індикатори</w:t>
      </w:r>
      <w:r w:rsidRPr="000E4BA7">
        <w:rPr>
          <w:rFonts w:ascii="Palatino Linotype" w:hAnsi="Palatino Linotype"/>
          <w:w w:val="105"/>
          <w:lang w:val="uk-UA"/>
        </w:rPr>
        <w:t xml:space="preserve">, </w:t>
      </w:r>
      <w:r w:rsidRPr="000E4BA7">
        <w:rPr>
          <w:w w:val="105"/>
          <w:lang w:val="uk-UA"/>
        </w:rPr>
        <w:t>які слід використовувати для впровадження ризик</w:t>
      </w:r>
      <w:r w:rsidRPr="000E4BA7">
        <w:rPr>
          <w:rFonts w:ascii="Palatino Linotype" w:hAnsi="Palatino Linotype"/>
          <w:w w:val="105"/>
          <w:lang w:val="uk-UA"/>
        </w:rPr>
        <w:t xml:space="preserve">- </w:t>
      </w:r>
      <w:r w:rsidRPr="000E4BA7">
        <w:rPr>
          <w:w w:val="105"/>
          <w:lang w:val="uk-UA"/>
        </w:rPr>
        <w:t>орієнтованого підходу д о</w:t>
      </w:r>
      <w:r w:rsidRPr="000E4BA7">
        <w:rPr>
          <w:spacing w:val="80"/>
          <w:w w:val="105"/>
          <w:lang w:val="uk-UA"/>
        </w:rPr>
        <w:t xml:space="preserve"> </w:t>
      </w:r>
      <w:r w:rsidRPr="000E4BA7">
        <w:rPr>
          <w:w w:val="105"/>
          <w:lang w:val="uk-UA"/>
        </w:rPr>
        <w:t>скринінгу</w:t>
      </w:r>
      <w:r w:rsidRPr="000E4BA7">
        <w:rPr>
          <w:rFonts w:ascii="Palatino Linotype" w:hAnsi="Palatino Linotype"/>
          <w:w w:val="105"/>
          <w:lang w:val="uk-UA"/>
        </w:rPr>
        <w:t xml:space="preserve">. </w:t>
      </w:r>
      <w:r w:rsidRPr="000E4BA7">
        <w:rPr>
          <w:w w:val="105"/>
          <w:lang w:val="uk-UA"/>
        </w:rPr>
        <w:t>Для того</w:t>
      </w:r>
      <w:r w:rsidRPr="000E4BA7">
        <w:rPr>
          <w:rFonts w:ascii="Palatino Linotype" w:hAnsi="Palatino Linotype"/>
          <w:w w:val="105"/>
          <w:lang w:val="uk-UA"/>
        </w:rPr>
        <w:t xml:space="preserve">, </w:t>
      </w:r>
      <w:r w:rsidRPr="000E4BA7">
        <w:rPr>
          <w:w w:val="105"/>
          <w:lang w:val="uk-UA"/>
        </w:rPr>
        <w:t>щоб застосувати цей підхід</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необхідно вирішити законні проблеми</w:t>
      </w:r>
      <w:r w:rsidRPr="000E4BA7">
        <w:rPr>
          <w:spacing w:val="80"/>
          <w:w w:val="105"/>
          <w:lang w:val="uk-UA"/>
        </w:rPr>
        <w:t xml:space="preserve"> </w:t>
      </w:r>
      <w:r w:rsidRPr="000E4BA7">
        <w:rPr>
          <w:w w:val="105"/>
          <w:lang w:val="uk-UA"/>
        </w:rPr>
        <w:t xml:space="preserve">конфіденційності і укласти міжнародні угоди щодо обміну та захисту інформації </w:t>
      </w:r>
      <w:r w:rsidRPr="000E4BA7">
        <w:rPr>
          <w:rFonts w:ascii="Palatino Linotype" w:hAnsi="Palatino Linotype"/>
          <w:w w:val="105"/>
          <w:lang w:val="uk-UA"/>
        </w:rPr>
        <w:t>PNR.</w:t>
      </w:r>
    </w:p>
    <w:p w:rsidR="000E4BA7" w:rsidRPr="000E4BA7" w:rsidRDefault="000E4BA7">
      <w:pPr>
        <w:rPr>
          <w:rFonts w:ascii="Palatino Linotype" w:hAnsi="Palatino Linotype"/>
          <w:w w:val="105"/>
          <w:lang w:val="uk-UA"/>
        </w:rPr>
      </w:pPr>
      <w:r w:rsidRPr="000E4BA7">
        <w:rPr>
          <w:rFonts w:ascii="Palatino Linotype" w:hAnsi="Palatino Linotype"/>
          <w:w w:val="105"/>
          <w:lang w:val="uk-UA"/>
        </w:rPr>
        <w:br w:type="page"/>
      </w:r>
    </w:p>
    <w:p w:rsidR="001971BF" w:rsidRPr="000E4BA7" w:rsidRDefault="00933F58" w:rsidP="00C30788">
      <w:pPr>
        <w:pStyle w:val="5"/>
        <w:tabs>
          <w:tab w:val="left" w:pos="0"/>
        </w:tabs>
        <w:spacing w:before="114"/>
        <w:ind w:left="1578" w:right="-55"/>
        <w:jc w:val="left"/>
        <w:rPr>
          <w:lang w:val="uk-UA"/>
        </w:rPr>
      </w:pPr>
      <w:bookmarkStart w:id="65" w:name="_bookmark66"/>
      <w:bookmarkEnd w:id="65"/>
      <w:r w:rsidRPr="000E4BA7">
        <w:rPr>
          <w:color w:val="00345E"/>
          <w:spacing w:val="-8"/>
          <w:lang w:val="uk-UA"/>
        </w:rPr>
        <w:lastRenderedPageBreak/>
        <w:t>Інтегрувати</w:t>
      </w:r>
      <w:r w:rsidRPr="000E4BA7">
        <w:rPr>
          <w:color w:val="00345E"/>
          <w:spacing w:val="-15"/>
          <w:lang w:val="uk-UA"/>
        </w:rPr>
        <w:t xml:space="preserve"> </w:t>
      </w:r>
      <w:r w:rsidRPr="000E4BA7">
        <w:rPr>
          <w:color w:val="00345E"/>
          <w:spacing w:val="-8"/>
          <w:lang w:val="uk-UA"/>
        </w:rPr>
        <w:t>поведінкове</w:t>
      </w:r>
      <w:r w:rsidRPr="000E4BA7">
        <w:rPr>
          <w:color w:val="00345E"/>
          <w:spacing w:val="-14"/>
          <w:lang w:val="uk-UA"/>
        </w:rPr>
        <w:t xml:space="preserve"> </w:t>
      </w:r>
      <w:r w:rsidRPr="000E4BA7">
        <w:rPr>
          <w:color w:val="00345E"/>
          <w:spacing w:val="-8"/>
          <w:lang w:val="uk-UA"/>
        </w:rPr>
        <w:t>виявлення</w:t>
      </w:r>
      <w:r w:rsidRPr="000E4BA7">
        <w:rPr>
          <w:color w:val="00345E"/>
          <w:spacing w:val="-18"/>
          <w:lang w:val="uk-UA"/>
        </w:rPr>
        <w:t xml:space="preserve"> </w:t>
      </w:r>
      <w:r w:rsidRPr="000E4BA7">
        <w:rPr>
          <w:color w:val="00345E"/>
          <w:spacing w:val="-8"/>
          <w:lang w:val="uk-UA"/>
        </w:rPr>
        <w:t>Програми</w:t>
      </w:r>
    </w:p>
    <w:p w:rsidR="001971BF" w:rsidRPr="000E4BA7" w:rsidRDefault="00933F58" w:rsidP="00C30788">
      <w:pPr>
        <w:pStyle w:val="a3"/>
        <w:tabs>
          <w:tab w:val="left" w:pos="0"/>
        </w:tabs>
        <w:spacing w:before="190" w:line="256" w:lineRule="auto"/>
        <w:ind w:left="140" w:right="-55" w:firstLine="360"/>
        <w:rPr>
          <w:rFonts w:ascii="Palatino Linotype" w:hAnsi="Palatino Linotype"/>
          <w:lang w:val="uk-UA"/>
        </w:rPr>
      </w:pPr>
      <w:r w:rsidRPr="000E4BA7">
        <w:rPr>
          <w:lang w:val="uk-UA"/>
        </w:rPr>
        <w:t xml:space="preserve">На додаток до використання інформації </w:t>
      </w:r>
      <w:r w:rsidRPr="000E4BA7">
        <w:rPr>
          <w:rFonts w:ascii="Palatino Linotype" w:hAnsi="Palatino Linotype"/>
          <w:lang w:val="uk-UA"/>
        </w:rPr>
        <w:t xml:space="preserve">PNR, </w:t>
      </w:r>
      <w:r w:rsidRPr="000E4BA7">
        <w:rPr>
          <w:lang w:val="uk-UA"/>
        </w:rPr>
        <w:t>ще одним важливим інструментом</w:t>
      </w:r>
      <w:r w:rsidRPr="000E4BA7">
        <w:rPr>
          <w:rFonts w:ascii="Palatino Linotype" w:hAnsi="Palatino Linotype"/>
          <w:lang w:val="uk-UA"/>
        </w:rPr>
        <w:t xml:space="preserve">, </w:t>
      </w:r>
      <w:r w:rsidRPr="000E4BA7">
        <w:rPr>
          <w:lang w:val="uk-UA"/>
        </w:rPr>
        <w:t>який можна використовувати для скринінгу на основі оцінки ризиків</w:t>
      </w:r>
      <w:r w:rsidRPr="000E4BA7">
        <w:rPr>
          <w:rFonts w:ascii="Palatino Linotype" w:hAnsi="Palatino Linotype"/>
          <w:lang w:val="uk-UA"/>
        </w:rPr>
        <w:t xml:space="preserve">, </w:t>
      </w:r>
      <w:r w:rsidRPr="000E4BA7">
        <w:rPr>
          <w:lang w:val="uk-UA"/>
        </w:rPr>
        <w:t>є виявлення поведінки або програми спостереження за пасажирами</w:t>
      </w:r>
      <w:r w:rsidRPr="000E4BA7">
        <w:rPr>
          <w:rFonts w:ascii="Palatino Linotype" w:hAnsi="Palatino Linotype"/>
          <w:lang w:val="uk-UA"/>
        </w:rPr>
        <w:t xml:space="preserve">. </w:t>
      </w:r>
      <w:r w:rsidRPr="000E4BA7">
        <w:rPr>
          <w:lang w:val="uk-UA"/>
        </w:rPr>
        <w:t>Концепція виявлення поведінки</w:t>
      </w:r>
      <w:r w:rsidRPr="000E4BA7">
        <w:rPr>
          <w:spacing w:val="-17"/>
          <w:lang w:val="uk-UA"/>
        </w:rPr>
        <w:t xml:space="preserve"> </w:t>
      </w:r>
      <w:r w:rsidRPr="000E4BA7">
        <w:rPr>
          <w:lang w:val="uk-UA"/>
        </w:rPr>
        <w:t>працює</w:t>
      </w:r>
      <w:r w:rsidRPr="000E4BA7">
        <w:rPr>
          <w:spacing w:val="-17"/>
          <w:lang w:val="uk-UA"/>
        </w:rPr>
        <w:t xml:space="preserve"> </w:t>
      </w:r>
      <w:r w:rsidRPr="000E4BA7">
        <w:rPr>
          <w:lang w:val="uk-UA"/>
        </w:rPr>
        <w:t>т</w:t>
      </w:r>
      <w:r w:rsidRPr="000E4BA7">
        <w:rPr>
          <w:spacing w:val="-17"/>
          <w:lang w:val="uk-UA"/>
        </w:rPr>
        <w:t xml:space="preserve"> </w:t>
      </w:r>
      <w:r w:rsidRPr="000E4BA7">
        <w:rPr>
          <w:lang w:val="uk-UA"/>
        </w:rPr>
        <w:t>а</w:t>
      </w:r>
      <w:r w:rsidRPr="000E4BA7">
        <w:rPr>
          <w:spacing w:val="-17"/>
          <w:lang w:val="uk-UA"/>
        </w:rPr>
        <w:t xml:space="preserve"> </w:t>
      </w:r>
      <w:r w:rsidRPr="000E4BA7">
        <w:rPr>
          <w:lang w:val="uk-UA"/>
        </w:rPr>
        <w:t>к</w:t>
      </w:r>
      <w:r w:rsidRPr="000E4BA7">
        <w:rPr>
          <w:spacing w:val="22"/>
          <w:lang w:val="uk-UA"/>
        </w:rPr>
        <w:t xml:space="preserve"> </w:t>
      </w:r>
      <w:r w:rsidRPr="000E4BA7">
        <w:rPr>
          <w:lang w:val="uk-UA"/>
        </w:rPr>
        <w:t>само</w:t>
      </w:r>
      <w:r w:rsidRPr="000E4BA7">
        <w:rPr>
          <w:rFonts w:ascii="Palatino Linotype" w:hAnsi="Palatino Linotype"/>
          <w:lang w:val="uk-UA"/>
        </w:rPr>
        <w:t>,</w:t>
      </w:r>
      <w:r w:rsidRPr="000E4BA7">
        <w:rPr>
          <w:rFonts w:ascii="Palatino Linotype" w:hAnsi="Palatino Linotype"/>
          <w:spacing w:val="-7"/>
          <w:lang w:val="uk-UA"/>
        </w:rPr>
        <w:t xml:space="preserve"> </w:t>
      </w:r>
      <w:r w:rsidRPr="000E4BA7">
        <w:rPr>
          <w:lang w:val="uk-UA"/>
        </w:rPr>
        <w:t>як</w:t>
      </w:r>
      <w:r w:rsidRPr="000E4BA7">
        <w:rPr>
          <w:spacing w:val="-14"/>
          <w:lang w:val="uk-UA"/>
        </w:rPr>
        <w:t xml:space="preserve"> </w:t>
      </w:r>
      <w:r w:rsidRPr="000E4BA7">
        <w:rPr>
          <w:lang w:val="uk-UA"/>
        </w:rPr>
        <w:t>і</w:t>
      </w:r>
      <w:r w:rsidRPr="000E4BA7">
        <w:rPr>
          <w:spacing w:val="-14"/>
          <w:lang w:val="uk-UA"/>
        </w:rPr>
        <w:t xml:space="preserve"> </w:t>
      </w:r>
      <w:r w:rsidRPr="000E4BA7">
        <w:rPr>
          <w:lang w:val="uk-UA"/>
        </w:rPr>
        <w:t>використання</w:t>
      </w:r>
      <w:r w:rsidRPr="000E4BA7">
        <w:rPr>
          <w:spacing w:val="-14"/>
          <w:lang w:val="uk-UA"/>
        </w:rPr>
        <w:t xml:space="preserve"> </w:t>
      </w:r>
      <w:r w:rsidRPr="000E4BA7">
        <w:rPr>
          <w:lang w:val="uk-UA"/>
        </w:rPr>
        <w:t>даних</w:t>
      </w:r>
      <w:r w:rsidRPr="000E4BA7">
        <w:rPr>
          <w:spacing w:val="-14"/>
          <w:lang w:val="uk-UA"/>
        </w:rPr>
        <w:t xml:space="preserve"> </w:t>
      </w:r>
      <w:r w:rsidRPr="000E4BA7">
        <w:rPr>
          <w:rFonts w:ascii="Palatino Linotype" w:hAnsi="Palatino Linotype"/>
          <w:lang w:val="uk-UA"/>
        </w:rPr>
        <w:t>PNR.</w:t>
      </w:r>
      <w:r w:rsidRPr="000E4BA7">
        <w:rPr>
          <w:rFonts w:ascii="Palatino Linotype" w:hAnsi="Palatino Linotype"/>
          <w:spacing w:val="-7"/>
          <w:lang w:val="uk-UA"/>
        </w:rPr>
        <w:t xml:space="preserve"> </w:t>
      </w:r>
      <w:r w:rsidRPr="000E4BA7">
        <w:rPr>
          <w:lang w:val="uk-UA"/>
        </w:rPr>
        <w:t>У</w:t>
      </w:r>
      <w:r w:rsidRPr="000E4BA7">
        <w:rPr>
          <w:spacing w:val="-14"/>
          <w:lang w:val="uk-UA"/>
        </w:rPr>
        <w:t xml:space="preserve"> </w:t>
      </w:r>
      <w:r w:rsidRPr="000E4BA7">
        <w:rPr>
          <w:lang w:val="uk-UA"/>
        </w:rPr>
        <w:t xml:space="preserve">той час як дані </w:t>
      </w:r>
      <w:r w:rsidRPr="000E4BA7">
        <w:rPr>
          <w:rFonts w:ascii="Palatino Linotype" w:hAnsi="Palatino Linotype"/>
          <w:lang w:val="uk-UA"/>
        </w:rPr>
        <w:t xml:space="preserve">PNR </w:t>
      </w:r>
      <w:r w:rsidRPr="000E4BA7">
        <w:rPr>
          <w:lang w:val="uk-UA"/>
        </w:rPr>
        <w:t xml:space="preserve">виявляють індикатори або </w:t>
      </w:r>
      <w:r w:rsidRPr="000E4BA7">
        <w:rPr>
          <w:rFonts w:ascii="Palatino Linotype" w:hAnsi="Palatino Linotype"/>
          <w:lang w:val="uk-UA"/>
        </w:rPr>
        <w:t>"</w:t>
      </w:r>
      <w:r w:rsidRPr="000E4BA7">
        <w:rPr>
          <w:lang w:val="uk-UA"/>
        </w:rPr>
        <w:t>червоні плями</w:t>
      </w:r>
      <w:r w:rsidRPr="000E4BA7">
        <w:rPr>
          <w:rFonts w:ascii="Palatino Linotype" w:hAnsi="Palatino Linotype"/>
          <w:lang w:val="uk-UA"/>
        </w:rPr>
        <w:t xml:space="preserve">" </w:t>
      </w:r>
      <w:r w:rsidRPr="000E4BA7">
        <w:rPr>
          <w:lang w:val="uk-UA"/>
        </w:rPr>
        <w:t>в записах про пасажира</w:t>
      </w:r>
      <w:r w:rsidRPr="000E4BA7">
        <w:rPr>
          <w:rFonts w:ascii="Palatino Linotype" w:hAnsi="Palatino Linotype"/>
          <w:lang w:val="uk-UA"/>
        </w:rPr>
        <w:t xml:space="preserve">, </w:t>
      </w:r>
      <w:r w:rsidRPr="000E4BA7">
        <w:rPr>
          <w:lang w:val="uk-UA"/>
        </w:rPr>
        <w:t>виявлення поведінки фокусується на поведінці пасажирів або їхніх контекстуальних обставинах</w:t>
      </w:r>
      <w:r w:rsidRPr="000E4BA7">
        <w:rPr>
          <w:rFonts w:ascii="Palatino Linotype" w:hAnsi="Palatino Linotype"/>
          <w:lang w:val="uk-UA"/>
        </w:rPr>
        <w:t xml:space="preserve">. </w:t>
      </w:r>
      <w:r w:rsidRPr="000E4BA7">
        <w:rPr>
          <w:lang w:val="uk-UA"/>
        </w:rPr>
        <w:t>Важливо зазначити</w:t>
      </w:r>
      <w:r w:rsidRPr="000E4BA7">
        <w:rPr>
          <w:rFonts w:ascii="Palatino Linotype" w:hAnsi="Palatino Linotype"/>
          <w:lang w:val="uk-UA"/>
        </w:rPr>
        <w:t xml:space="preserve">, </w:t>
      </w:r>
      <w:r w:rsidRPr="000E4BA7">
        <w:rPr>
          <w:lang w:val="uk-UA"/>
        </w:rPr>
        <w:t>що ця практика не є расовим профілюванням у будь</w:t>
      </w:r>
      <w:r w:rsidRPr="000E4BA7">
        <w:rPr>
          <w:rFonts w:ascii="Palatino Linotype" w:hAnsi="Palatino Linotype"/>
          <w:lang w:val="uk-UA"/>
        </w:rPr>
        <w:t>-</w:t>
      </w:r>
      <w:r w:rsidRPr="000E4BA7">
        <w:rPr>
          <w:lang w:val="uk-UA"/>
        </w:rPr>
        <w:t>якій формі</w:t>
      </w:r>
      <w:r w:rsidRPr="000E4BA7">
        <w:rPr>
          <w:rFonts w:ascii="Palatino Linotype" w:hAnsi="Palatino Linotype"/>
          <w:lang w:val="uk-UA"/>
        </w:rPr>
        <w:t xml:space="preserve">, </w:t>
      </w:r>
      <w:r w:rsidRPr="000E4BA7">
        <w:rPr>
          <w:lang w:val="uk-UA"/>
        </w:rPr>
        <w:t>а скоріше виявленням підозрілої поведінки та діяльності</w:t>
      </w:r>
      <w:r w:rsidRPr="000E4BA7">
        <w:rPr>
          <w:rFonts w:ascii="Palatino Linotype" w:hAnsi="Palatino Linotype"/>
          <w:lang w:val="uk-UA"/>
        </w:rPr>
        <w:t xml:space="preserve">, </w:t>
      </w:r>
      <w:r w:rsidRPr="000E4BA7">
        <w:rPr>
          <w:lang w:val="uk-UA"/>
        </w:rPr>
        <w:t>яка може бути притаманна авіаційним терористам</w:t>
      </w:r>
      <w:r w:rsidRPr="000E4BA7">
        <w:rPr>
          <w:rFonts w:ascii="Palatino Linotype" w:hAnsi="Palatino Linotype"/>
          <w:lang w:val="uk-UA"/>
        </w:rPr>
        <w:t xml:space="preserve">. </w:t>
      </w:r>
      <w:r w:rsidRPr="000E4BA7">
        <w:rPr>
          <w:lang w:val="uk-UA"/>
        </w:rPr>
        <w:t>Індикатори підозрілої поведінки є наслідком того</w:t>
      </w:r>
      <w:r w:rsidRPr="000E4BA7">
        <w:rPr>
          <w:rFonts w:ascii="Palatino Linotype" w:hAnsi="Palatino Linotype"/>
          <w:lang w:val="uk-UA"/>
        </w:rPr>
        <w:t xml:space="preserve">, </w:t>
      </w:r>
      <w:r w:rsidRPr="000E4BA7">
        <w:rPr>
          <w:lang w:val="uk-UA"/>
        </w:rPr>
        <w:t>що терорист перебуває в стані стресу</w:t>
      </w:r>
      <w:r w:rsidRPr="000E4BA7">
        <w:rPr>
          <w:rFonts w:ascii="Palatino Linotype" w:hAnsi="Palatino Linotype"/>
          <w:lang w:val="uk-UA"/>
        </w:rPr>
        <w:t xml:space="preserve">, </w:t>
      </w:r>
      <w:r w:rsidRPr="000E4BA7">
        <w:rPr>
          <w:lang w:val="uk-UA"/>
        </w:rPr>
        <w:t>і включають</w:t>
      </w:r>
      <w:r w:rsidRPr="000E4BA7">
        <w:rPr>
          <w:spacing w:val="-17"/>
          <w:lang w:val="uk-UA"/>
        </w:rPr>
        <w:t xml:space="preserve"> </w:t>
      </w:r>
      <w:r w:rsidRPr="000E4BA7">
        <w:rPr>
          <w:lang w:val="uk-UA"/>
        </w:rPr>
        <w:t>в</w:t>
      </w:r>
      <w:r w:rsidRPr="000E4BA7">
        <w:rPr>
          <w:spacing w:val="32"/>
          <w:lang w:val="uk-UA"/>
        </w:rPr>
        <w:t xml:space="preserve"> </w:t>
      </w:r>
      <w:r w:rsidRPr="000E4BA7">
        <w:rPr>
          <w:lang w:val="uk-UA"/>
        </w:rPr>
        <w:t>себе</w:t>
      </w:r>
      <w:r w:rsidRPr="000E4BA7">
        <w:rPr>
          <w:spacing w:val="40"/>
          <w:lang w:val="uk-UA"/>
        </w:rPr>
        <w:t xml:space="preserve"> </w:t>
      </w:r>
      <w:r w:rsidRPr="000E4BA7">
        <w:rPr>
          <w:lang w:val="uk-UA"/>
        </w:rPr>
        <w:t>хвилювання</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агресивність</w:t>
      </w:r>
      <w:r w:rsidRPr="000E4BA7">
        <w:rPr>
          <w:spacing w:val="40"/>
          <w:lang w:val="uk-UA"/>
        </w:rPr>
        <w:t xml:space="preserve"> </w:t>
      </w:r>
      <w:r w:rsidRPr="000E4BA7">
        <w:rPr>
          <w:lang w:val="uk-UA"/>
        </w:rPr>
        <w:t>та</w:t>
      </w:r>
      <w:r w:rsidRPr="000E4BA7">
        <w:rPr>
          <w:spacing w:val="40"/>
          <w:lang w:val="uk-UA"/>
        </w:rPr>
        <w:t xml:space="preserve"> </w:t>
      </w:r>
      <w:r w:rsidRPr="000E4BA7">
        <w:rPr>
          <w:lang w:val="uk-UA"/>
        </w:rPr>
        <w:t>інші</w:t>
      </w:r>
      <w:r w:rsidRPr="000E4BA7">
        <w:rPr>
          <w:spacing w:val="40"/>
          <w:lang w:val="uk-UA"/>
        </w:rPr>
        <w:t xml:space="preserve"> </w:t>
      </w:r>
      <w:r w:rsidRPr="000E4BA7">
        <w:rPr>
          <w:lang w:val="uk-UA"/>
        </w:rPr>
        <w:t>прояви поведінки</w:t>
      </w:r>
      <w:r w:rsidRPr="000E4BA7">
        <w:rPr>
          <w:rFonts w:ascii="Palatino Linotype" w:hAnsi="Palatino Linotype"/>
          <w:lang w:val="uk-UA"/>
        </w:rPr>
        <w:t xml:space="preserve">, </w:t>
      </w:r>
      <w:r w:rsidRPr="000E4BA7">
        <w:rPr>
          <w:lang w:val="uk-UA"/>
        </w:rPr>
        <w:t xml:space="preserve">які відрізняються від поведінки добросовісних </w:t>
      </w:r>
      <w:r w:rsidRPr="000E4BA7">
        <w:rPr>
          <w:spacing w:val="-2"/>
          <w:lang w:val="uk-UA"/>
        </w:rPr>
        <w:t>пасажирів</w:t>
      </w:r>
      <w:r w:rsidRPr="000E4BA7">
        <w:rPr>
          <w:rFonts w:ascii="Palatino Linotype" w:hAnsi="Palatino Linotype"/>
          <w:spacing w:val="-2"/>
          <w:lang w:val="uk-UA"/>
        </w:rPr>
        <w:t>.</w:t>
      </w:r>
    </w:p>
    <w:p w:rsidR="001D233F" w:rsidRPr="000E4BA7" w:rsidRDefault="00933F58" w:rsidP="00C30788">
      <w:pPr>
        <w:pStyle w:val="a3"/>
        <w:tabs>
          <w:tab w:val="left" w:pos="0"/>
        </w:tabs>
        <w:spacing w:before="175" w:line="264" w:lineRule="auto"/>
        <w:ind w:left="140" w:right="-55" w:firstLine="360"/>
        <w:rPr>
          <w:rFonts w:ascii="Palatino Linotype" w:hAnsi="Palatino Linotype"/>
          <w:w w:val="105"/>
          <w:lang w:val="uk-UA"/>
        </w:rPr>
      </w:pPr>
      <w:r w:rsidRPr="000E4BA7">
        <w:rPr>
          <w:w w:val="105"/>
          <w:lang w:val="uk-UA"/>
        </w:rPr>
        <w:t xml:space="preserve">Декілька країн </w:t>
      </w:r>
      <w:r w:rsidRPr="000E4BA7">
        <w:rPr>
          <w:rFonts w:ascii="Palatino Linotype" w:hAnsi="Palatino Linotype"/>
          <w:w w:val="105"/>
          <w:lang w:val="uk-UA"/>
        </w:rPr>
        <w:t xml:space="preserve">- </w:t>
      </w:r>
      <w:r w:rsidRPr="000E4BA7">
        <w:rPr>
          <w:w w:val="105"/>
          <w:lang w:val="uk-UA"/>
        </w:rPr>
        <w:t>зокрема</w:t>
      </w:r>
      <w:r w:rsidRPr="000E4BA7">
        <w:rPr>
          <w:rFonts w:ascii="Palatino Linotype" w:hAnsi="Palatino Linotype"/>
          <w:w w:val="105"/>
          <w:lang w:val="uk-UA"/>
        </w:rPr>
        <w:t xml:space="preserve">, </w:t>
      </w:r>
      <w:r w:rsidRPr="000E4BA7">
        <w:rPr>
          <w:w w:val="105"/>
          <w:lang w:val="uk-UA"/>
        </w:rPr>
        <w:t>Ізраїль</w:t>
      </w:r>
      <w:r w:rsidRPr="000E4BA7">
        <w:rPr>
          <w:rFonts w:ascii="Palatino Linotype" w:hAnsi="Palatino Linotype"/>
          <w:w w:val="105"/>
          <w:lang w:val="uk-UA"/>
        </w:rPr>
        <w:t xml:space="preserve">, </w:t>
      </w:r>
      <w:r w:rsidRPr="000E4BA7">
        <w:rPr>
          <w:w w:val="105"/>
          <w:lang w:val="uk-UA"/>
        </w:rPr>
        <w:t>Сінгапур</w:t>
      </w:r>
      <w:r w:rsidRPr="000E4BA7">
        <w:rPr>
          <w:rFonts w:ascii="Palatino Linotype" w:hAnsi="Palatino Linotype"/>
          <w:w w:val="105"/>
          <w:lang w:val="uk-UA"/>
        </w:rPr>
        <w:t xml:space="preserve">, </w:t>
      </w:r>
      <w:r w:rsidRPr="000E4BA7">
        <w:rPr>
          <w:w w:val="105"/>
          <w:lang w:val="uk-UA"/>
        </w:rPr>
        <w:t>Велика Британія</w:t>
      </w:r>
      <w:r w:rsidRPr="000E4BA7">
        <w:rPr>
          <w:rFonts w:ascii="Palatino Linotype" w:hAnsi="Palatino Linotype"/>
          <w:w w:val="105"/>
          <w:lang w:val="uk-UA"/>
        </w:rPr>
        <w:t xml:space="preserve">, </w:t>
      </w:r>
      <w:r w:rsidRPr="000E4BA7">
        <w:rPr>
          <w:w w:val="105"/>
          <w:lang w:val="uk-UA"/>
        </w:rPr>
        <w:t xml:space="preserve">Сполучені Штати та Ізраїль </w:t>
      </w:r>
      <w:r w:rsidRPr="000E4BA7">
        <w:rPr>
          <w:rFonts w:ascii="Palatino Linotype" w:hAnsi="Palatino Linotype"/>
          <w:w w:val="105"/>
          <w:lang w:val="uk-UA"/>
        </w:rPr>
        <w:t xml:space="preserve">- </w:t>
      </w:r>
      <w:r w:rsidRPr="000E4BA7">
        <w:rPr>
          <w:w w:val="105"/>
          <w:lang w:val="uk-UA"/>
        </w:rPr>
        <w:t>вже впровадили програми спостереження</w:t>
      </w:r>
      <w:r w:rsidRPr="000E4BA7">
        <w:rPr>
          <w:spacing w:val="80"/>
          <w:w w:val="105"/>
          <w:lang w:val="uk-UA"/>
        </w:rPr>
        <w:t xml:space="preserve"> </w:t>
      </w:r>
      <w:r w:rsidRPr="000E4BA7">
        <w:rPr>
          <w:w w:val="105"/>
          <w:lang w:val="uk-UA"/>
        </w:rPr>
        <w:t>за</w:t>
      </w:r>
      <w:r w:rsidRPr="000E4BA7">
        <w:rPr>
          <w:spacing w:val="80"/>
          <w:w w:val="105"/>
          <w:lang w:val="uk-UA"/>
        </w:rPr>
        <w:t xml:space="preserve"> </w:t>
      </w:r>
      <w:r w:rsidRPr="000E4BA7">
        <w:rPr>
          <w:w w:val="105"/>
          <w:lang w:val="uk-UA"/>
        </w:rPr>
        <w:t>пасажирами</w:t>
      </w:r>
      <w:r w:rsidRPr="000E4BA7">
        <w:rPr>
          <w:spacing w:val="80"/>
          <w:w w:val="105"/>
          <w:lang w:val="uk-UA"/>
        </w:rPr>
        <w:t xml:space="preserve"> </w:t>
      </w:r>
      <w:r w:rsidRPr="000E4BA7">
        <w:rPr>
          <w:w w:val="105"/>
          <w:lang w:val="uk-UA"/>
        </w:rPr>
        <w:t>в</w:t>
      </w:r>
      <w:r w:rsidRPr="000E4BA7">
        <w:rPr>
          <w:spacing w:val="80"/>
          <w:w w:val="105"/>
          <w:lang w:val="uk-UA"/>
        </w:rPr>
        <w:t xml:space="preserve"> </w:t>
      </w:r>
      <w:r w:rsidRPr="000E4BA7">
        <w:rPr>
          <w:w w:val="105"/>
          <w:lang w:val="uk-UA"/>
        </w:rPr>
        <w:t>аеропортах</w:t>
      </w:r>
      <w:r w:rsidRPr="000E4BA7">
        <w:rPr>
          <w:spacing w:val="80"/>
          <w:w w:val="105"/>
          <w:lang w:val="uk-UA"/>
        </w:rPr>
        <w:t xml:space="preserve"> </w:t>
      </w:r>
      <w:r w:rsidRPr="000E4BA7">
        <w:rPr>
          <w:w w:val="105"/>
          <w:lang w:val="uk-UA"/>
        </w:rPr>
        <w:t>і</w:t>
      </w:r>
      <w:r w:rsidRPr="000E4BA7">
        <w:rPr>
          <w:spacing w:val="80"/>
          <w:w w:val="105"/>
          <w:lang w:val="uk-UA"/>
        </w:rPr>
        <w:t xml:space="preserve"> </w:t>
      </w:r>
      <w:r w:rsidRPr="000E4BA7">
        <w:rPr>
          <w:w w:val="105"/>
          <w:lang w:val="uk-UA"/>
        </w:rPr>
        <w:t>д</w:t>
      </w:r>
      <w:r w:rsidRPr="000E4BA7">
        <w:rPr>
          <w:spacing w:val="-17"/>
          <w:w w:val="105"/>
          <w:lang w:val="uk-UA"/>
        </w:rPr>
        <w:t xml:space="preserve"> </w:t>
      </w:r>
      <w:r w:rsidRPr="000E4BA7">
        <w:rPr>
          <w:w w:val="105"/>
          <w:lang w:val="uk-UA"/>
        </w:rPr>
        <w:t>о</w:t>
      </w:r>
      <w:r w:rsidRPr="000E4BA7">
        <w:rPr>
          <w:spacing w:val="-16"/>
          <w:w w:val="105"/>
          <w:lang w:val="uk-UA"/>
        </w:rPr>
        <w:t xml:space="preserve"> </w:t>
      </w:r>
      <w:r w:rsidRPr="000E4BA7">
        <w:rPr>
          <w:w w:val="105"/>
          <w:lang w:val="uk-UA"/>
        </w:rPr>
        <w:t>с</w:t>
      </w:r>
      <w:r w:rsidRPr="000E4BA7">
        <w:rPr>
          <w:spacing w:val="-16"/>
          <w:w w:val="105"/>
          <w:lang w:val="uk-UA"/>
        </w:rPr>
        <w:t xml:space="preserve"> </w:t>
      </w:r>
      <w:r w:rsidRPr="000E4BA7">
        <w:rPr>
          <w:w w:val="105"/>
          <w:lang w:val="uk-UA"/>
        </w:rPr>
        <w:t>я</w:t>
      </w:r>
      <w:r w:rsidRPr="000E4BA7">
        <w:rPr>
          <w:spacing w:val="-16"/>
          <w:w w:val="105"/>
          <w:lang w:val="uk-UA"/>
        </w:rPr>
        <w:t xml:space="preserve"> </w:t>
      </w:r>
      <w:r w:rsidRPr="000E4BA7">
        <w:rPr>
          <w:w w:val="105"/>
          <w:lang w:val="uk-UA"/>
        </w:rPr>
        <w:t>г</w:t>
      </w:r>
      <w:r w:rsidRPr="000E4BA7">
        <w:rPr>
          <w:spacing w:val="-16"/>
          <w:w w:val="105"/>
          <w:lang w:val="uk-UA"/>
        </w:rPr>
        <w:t xml:space="preserve"> </w:t>
      </w:r>
      <w:r w:rsidRPr="000E4BA7">
        <w:rPr>
          <w:w w:val="105"/>
          <w:lang w:val="uk-UA"/>
        </w:rPr>
        <w:t>л</w:t>
      </w:r>
      <w:r w:rsidRPr="000E4BA7">
        <w:rPr>
          <w:spacing w:val="-16"/>
          <w:w w:val="105"/>
          <w:lang w:val="uk-UA"/>
        </w:rPr>
        <w:t xml:space="preserve"> </w:t>
      </w:r>
      <w:r w:rsidRPr="000E4BA7">
        <w:rPr>
          <w:w w:val="105"/>
          <w:lang w:val="uk-UA"/>
        </w:rPr>
        <w:t>и значних успіхів у виявленні злочинної діяльності</w:t>
      </w:r>
      <w:r w:rsidRPr="000E4BA7">
        <w:rPr>
          <w:rFonts w:ascii="Palatino Linotype" w:hAnsi="Palatino Linotype"/>
          <w:w w:val="105"/>
          <w:lang w:val="uk-UA"/>
        </w:rPr>
        <w:t xml:space="preserve">. </w:t>
      </w:r>
      <w:r w:rsidRPr="000E4BA7">
        <w:rPr>
          <w:w w:val="105"/>
          <w:lang w:val="uk-UA"/>
        </w:rPr>
        <w:t xml:space="preserve">ІКАО зареєструвала виявлення поведінки в Додатку </w:t>
      </w:r>
      <w:r w:rsidRPr="000E4BA7">
        <w:rPr>
          <w:rFonts w:ascii="Palatino Linotype" w:hAnsi="Palatino Linotype"/>
          <w:w w:val="105"/>
          <w:lang w:val="uk-UA"/>
        </w:rPr>
        <w:t xml:space="preserve">17 </w:t>
      </w:r>
      <w:r w:rsidRPr="000E4BA7">
        <w:rPr>
          <w:w w:val="105"/>
          <w:lang w:val="uk-UA"/>
        </w:rPr>
        <w:t xml:space="preserve">до Чиказької конвенції як рекомендовану практику </w:t>
      </w:r>
      <w:r w:rsidRPr="000E4BA7">
        <w:rPr>
          <w:rFonts w:ascii="Palatino Linotype" w:hAnsi="Palatino Linotype"/>
          <w:w w:val="105"/>
          <w:lang w:val="uk-UA"/>
        </w:rPr>
        <w:t xml:space="preserve">AVSEC </w:t>
      </w:r>
      <w:r w:rsidRPr="000E4BA7">
        <w:rPr>
          <w:w w:val="105"/>
          <w:lang w:val="uk-UA"/>
        </w:rPr>
        <w:t>для всіх країн</w:t>
      </w:r>
      <w:r w:rsidRPr="000E4BA7">
        <w:rPr>
          <w:rFonts w:ascii="Palatino Linotype" w:hAnsi="Palatino Linotype"/>
          <w:w w:val="105"/>
          <w:lang w:val="uk-UA"/>
        </w:rPr>
        <w:t>.</w:t>
      </w:r>
    </w:p>
    <w:p w:rsidR="001D233F" w:rsidRPr="000E4BA7" w:rsidRDefault="001D233F">
      <w:pPr>
        <w:rPr>
          <w:rFonts w:ascii="Palatino Linotype" w:hAnsi="Palatino Linotype"/>
          <w:w w:val="105"/>
          <w:lang w:val="uk-UA"/>
        </w:rPr>
      </w:pPr>
      <w:r w:rsidRPr="000E4BA7">
        <w:rPr>
          <w:rFonts w:ascii="Palatino Linotype" w:hAnsi="Palatino Linotype"/>
          <w:w w:val="105"/>
          <w:lang w:val="uk-UA"/>
        </w:rPr>
        <w:br w:type="page"/>
      </w:r>
    </w:p>
    <w:p w:rsidR="001971BF" w:rsidRPr="000E4BA7" w:rsidRDefault="00933F58" w:rsidP="00C30788">
      <w:pPr>
        <w:pStyle w:val="5"/>
        <w:tabs>
          <w:tab w:val="left" w:pos="0"/>
          <w:tab w:val="left" w:pos="1895"/>
          <w:tab w:val="left" w:pos="2439"/>
          <w:tab w:val="left" w:pos="4580"/>
          <w:tab w:val="left" w:pos="5916"/>
        </w:tabs>
        <w:spacing w:before="130" w:line="232" w:lineRule="auto"/>
        <w:ind w:left="452" w:right="-55"/>
        <w:jc w:val="left"/>
        <w:rPr>
          <w:lang w:val="uk-UA"/>
        </w:rPr>
      </w:pPr>
      <w:bookmarkStart w:id="66" w:name="_bookmark67"/>
      <w:bookmarkEnd w:id="66"/>
      <w:r w:rsidRPr="000E4BA7">
        <w:rPr>
          <w:color w:val="00345E"/>
          <w:spacing w:val="-2"/>
          <w:lang w:val="uk-UA"/>
        </w:rPr>
        <w:lastRenderedPageBreak/>
        <w:t>Розробка</w:t>
      </w:r>
      <w:r w:rsidRPr="000E4BA7">
        <w:rPr>
          <w:color w:val="00345E"/>
          <w:lang w:val="uk-UA"/>
        </w:rPr>
        <w:tab/>
      </w:r>
      <w:r w:rsidRPr="000E4BA7">
        <w:rPr>
          <w:color w:val="00345E"/>
          <w:spacing w:val="-6"/>
          <w:lang w:val="uk-UA"/>
        </w:rPr>
        <w:t>та</w:t>
      </w:r>
      <w:r w:rsidRPr="000E4BA7">
        <w:rPr>
          <w:color w:val="00345E"/>
          <w:lang w:val="uk-UA"/>
        </w:rPr>
        <w:tab/>
      </w:r>
      <w:r w:rsidRPr="000E4BA7">
        <w:rPr>
          <w:color w:val="00345E"/>
          <w:spacing w:val="-2"/>
          <w:lang w:val="uk-UA"/>
        </w:rPr>
        <w:t>впровадження</w:t>
      </w:r>
      <w:r w:rsidRPr="000E4BA7">
        <w:rPr>
          <w:color w:val="00345E"/>
          <w:lang w:val="uk-UA"/>
        </w:rPr>
        <w:tab/>
      </w:r>
      <w:r w:rsidRPr="000E4BA7">
        <w:rPr>
          <w:color w:val="00345E"/>
          <w:spacing w:val="-2"/>
          <w:lang w:val="uk-UA"/>
        </w:rPr>
        <w:t>системи</w:t>
      </w:r>
      <w:r w:rsidRPr="000E4BA7">
        <w:rPr>
          <w:color w:val="00345E"/>
          <w:lang w:val="uk-UA"/>
        </w:rPr>
        <w:tab/>
      </w:r>
      <w:r w:rsidRPr="000E4BA7">
        <w:rPr>
          <w:color w:val="00345E"/>
          <w:spacing w:val="-12"/>
          <w:lang w:val="uk-UA"/>
        </w:rPr>
        <w:t xml:space="preserve">громадської </w:t>
      </w:r>
      <w:r w:rsidRPr="000E4BA7">
        <w:rPr>
          <w:color w:val="00345E"/>
          <w:spacing w:val="-4"/>
          <w:lang w:val="uk-UA"/>
        </w:rPr>
        <w:t>безпеки</w:t>
      </w:r>
      <w:r w:rsidRPr="000E4BA7">
        <w:rPr>
          <w:color w:val="00345E"/>
          <w:spacing w:val="-30"/>
          <w:lang w:val="uk-UA"/>
        </w:rPr>
        <w:t xml:space="preserve"> </w:t>
      </w:r>
      <w:r w:rsidRPr="000E4BA7">
        <w:rPr>
          <w:color w:val="00345E"/>
          <w:spacing w:val="-4"/>
          <w:lang w:val="uk-UA"/>
        </w:rPr>
        <w:t>в</w:t>
      </w:r>
      <w:r w:rsidRPr="000E4BA7">
        <w:rPr>
          <w:color w:val="00345E"/>
          <w:spacing w:val="-30"/>
          <w:lang w:val="uk-UA"/>
        </w:rPr>
        <w:t xml:space="preserve"> </w:t>
      </w:r>
      <w:r w:rsidRPr="000E4BA7">
        <w:rPr>
          <w:color w:val="00345E"/>
          <w:spacing w:val="-4"/>
          <w:lang w:val="uk-UA"/>
        </w:rPr>
        <w:t>аеропортах</w:t>
      </w:r>
      <w:r w:rsidRPr="000E4BA7">
        <w:rPr>
          <w:color w:val="00345E"/>
          <w:spacing w:val="-32"/>
          <w:lang w:val="uk-UA"/>
        </w:rPr>
        <w:t xml:space="preserve"> </w:t>
      </w:r>
      <w:r w:rsidRPr="000E4BA7">
        <w:rPr>
          <w:color w:val="00345E"/>
          <w:spacing w:val="-4"/>
          <w:lang w:val="uk-UA"/>
        </w:rPr>
        <w:t>Програми</w:t>
      </w:r>
    </w:p>
    <w:p w:rsidR="001971BF" w:rsidRPr="000E4BA7" w:rsidRDefault="00933F58" w:rsidP="001D233F">
      <w:pPr>
        <w:pStyle w:val="a3"/>
        <w:tabs>
          <w:tab w:val="left" w:pos="0"/>
        </w:tabs>
        <w:spacing w:before="84" w:line="266" w:lineRule="auto"/>
        <w:ind w:left="140" w:right="-55" w:firstLine="360"/>
        <w:rPr>
          <w:lang w:val="uk-UA"/>
        </w:rPr>
      </w:pPr>
      <w:r w:rsidRPr="000E4BA7">
        <w:rPr>
          <w:lang w:val="uk-UA"/>
        </w:rPr>
        <w:t>Інший виклик в авіаційній безпеці полягає в тому</w:t>
      </w:r>
      <w:r w:rsidRPr="000E4BA7">
        <w:rPr>
          <w:rFonts w:ascii="Palatino Linotype" w:hAnsi="Palatino Linotype"/>
          <w:lang w:val="uk-UA"/>
        </w:rPr>
        <w:t xml:space="preserve">, </w:t>
      </w:r>
      <w:r w:rsidRPr="000E4BA7">
        <w:rPr>
          <w:lang w:val="uk-UA"/>
        </w:rPr>
        <w:t>як розширити можливості</w:t>
      </w:r>
      <w:r w:rsidRPr="000E4BA7">
        <w:rPr>
          <w:rFonts w:ascii="Palatino Linotype" w:hAnsi="Palatino Linotype"/>
          <w:lang w:val="uk-UA"/>
        </w:rPr>
        <w:t xml:space="preserve">, </w:t>
      </w:r>
      <w:r w:rsidRPr="000E4BA7">
        <w:rPr>
          <w:lang w:val="uk-UA"/>
        </w:rPr>
        <w:t xml:space="preserve">не покладаючись на </w:t>
      </w:r>
      <w:proofErr w:type="spellStart"/>
      <w:r w:rsidRPr="000E4BA7">
        <w:rPr>
          <w:lang w:val="uk-UA"/>
        </w:rPr>
        <w:t>ресурсоємні</w:t>
      </w:r>
      <w:proofErr w:type="spellEnd"/>
      <w:r w:rsidRPr="000E4BA7">
        <w:rPr>
          <w:lang w:val="uk-UA"/>
        </w:rPr>
        <w:t xml:space="preserve"> рішення</w:t>
      </w:r>
      <w:r w:rsidRPr="000E4BA7">
        <w:rPr>
          <w:rFonts w:ascii="Palatino Linotype" w:hAnsi="Palatino Linotype"/>
          <w:lang w:val="uk-UA"/>
        </w:rPr>
        <w:t xml:space="preserve">, </w:t>
      </w:r>
      <w:r w:rsidRPr="000E4BA7">
        <w:rPr>
          <w:lang w:val="uk-UA"/>
        </w:rPr>
        <w:t>які є дорогими і</w:t>
      </w:r>
      <w:r w:rsidRPr="000E4BA7">
        <w:rPr>
          <w:rFonts w:ascii="Palatino Linotype" w:hAnsi="Palatino Linotype"/>
          <w:lang w:val="uk-UA"/>
        </w:rPr>
        <w:t xml:space="preserve">, </w:t>
      </w:r>
      <w:r w:rsidRPr="000E4BA7">
        <w:rPr>
          <w:lang w:val="uk-UA"/>
        </w:rPr>
        <w:t>в більшості випадків</w:t>
      </w:r>
      <w:r w:rsidRPr="000E4BA7">
        <w:rPr>
          <w:rFonts w:ascii="Palatino Linotype" w:hAnsi="Palatino Linotype"/>
          <w:lang w:val="uk-UA"/>
        </w:rPr>
        <w:t xml:space="preserve">, </w:t>
      </w:r>
      <w:r w:rsidRPr="000E4BA7">
        <w:rPr>
          <w:lang w:val="uk-UA"/>
        </w:rPr>
        <w:t>недоступними</w:t>
      </w:r>
      <w:r w:rsidRPr="000E4BA7">
        <w:rPr>
          <w:rFonts w:ascii="Palatino Linotype" w:hAnsi="Palatino Linotype"/>
          <w:lang w:val="uk-UA"/>
        </w:rPr>
        <w:t xml:space="preserve">. </w:t>
      </w:r>
      <w:r w:rsidRPr="000E4BA7">
        <w:rPr>
          <w:lang w:val="uk-UA"/>
        </w:rPr>
        <w:t>Одним із способів досягнення цієї мети є залучення всієї спільноти аеропорту до забезпечення безпеки</w:t>
      </w:r>
      <w:r w:rsidRPr="000E4BA7">
        <w:rPr>
          <w:rFonts w:ascii="Palatino Linotype" w:hAnsi="Palatino Linotype"/>
          <w:lang w:val="uk-UA"/>
        </w:rPr>
        <w:t xml:space="preserve">. </w:t>
      </w:r>
      <w:r w:rsidRPr="000E4BA7">
        <w:rPr>
          <w:lang w:val="uk-UA"/>
        </w:rPr>
        <w:t>Співробітники служби безпеки та їхні команди не зможуть досягти високого рівня безпеки без залучення всіх зацікавлених сторін на об</w:t>
      </w:r>
      <w:r w:rsidRPr="000E4BA7">
        <w:rPr>
          <w:rFonts w:ascii="Palatino Linotype" w:hAnsi="Palatino Linotype"/>
          <w:lang w:val="uk-UA"/>
        </w:rPr>
        <w:t>'</w:t>
      </w:r>
      <w:r w:rsidRPr="000E4BA7">
        <w:rPr>
          <w:lang w:val="uk-UA"/>
        </w:rPr>
        <w:t>єкті</w:t>
      </w:r>
      <w:r w:rsidRPr="000E4BA7">
        <w:rPr>
          <w:rFonts w:ascii="Palatino Linotype" w:hAnsi="Palatino Linotype"/>
          <w:lang w:val="uk-UA"/>
        </w:rPr>
        <w:t xml:space="preserve">, </w:t>
      </w:r>
      <w:r w:rsidRPr="000E4BA7">
        <w:rPr>
          <w:lang w:val="uk-UA"/>
        </w:rPr>
        <w:t>в установі або на підприємстві</w:t>
      </w:r>
      <w:r w:rsidRPr="000E4BA7">
        <w:rPr>
          <w:rFonts w:ascii="Palatino Linotype" w:hAnsi="Palatino Linotype"/>
          <w:lang w:val="uk-UA"/>
        </w:rPr>
        <w:t xml:space="preserve">, </w:t>
      </w:r>
      <w:r w:rsidRPr="000E4BA7">
        <w:rPr>
          <w:lang w:val="uk-UA"/>
        </w:rPr>
        <w:t>де вони працюють</w:t>
      </w:r>
      <w:r w:rsidRPr="000E4BA7">
        <w:rPr>
          <w:rFonts w:ascii="Palatino Linotype" w:hAnsi="Palatino Linotype"/>
          <w:lang w:val="uk-UA"/>
        </w:rPr>
        <w:t xml:space="preserve">. </w:t>
      </w:r>
      <w:r w:rsidRPr="000E4BA7">
        <w:rPr>
          <w:lang w:val="uk-UA"/>
        </w:rPr>
        <w:t>Іншими словами</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стало загальноприйнятим</w:t>
      </w:r>
      <w:r w:rsidRPr="000E4BA7">
        <w:rPr>
          <w:rFonts w:ascii="Palatino Linotype" w:hAnsi="Palatino Linotype"/>
          <w:lang w:val="uk-UA"/>
        </w:rPr>
        <w:t xml:space="preserve">, </w:t>
      </w:r>
      <w:r w:rsidRPr="000E4BA7">
        <w:rPr>
          <w:lang w:val="uk-UA"/>
        </w:rPr>
        <w:t>що безпека має бути справою</w:t>
      </w:r>
      <w:r w:rsidRPr="000E4BA7">
        <w:rPr>
          <w:spacing w:val="-17"/>
          <w:lang w:val="uk-UA"/>
        </w:rPr>
        <w:t xml:space="preserve"> </w:t>
      </w:r>
      <w:r w:rsidRPr="000E4BA7">
        <w:rPr>
          <w:lang w:val="uk-UA"/>
        </w:rPr>
        <w:t>кожного</w:t>
      </w:r>
      <w:r w:rsidRPr="000E4BA7">
        <w:rPr>
          <w:rFonts w:ascii="Palatino Linotype" w:hAnsi="Palatino Linotype"/>
          <w:lang w:val="uk-UA"/>
        </w:rPr>
        <w:t>,</w:t>
      </w:r>
      <w:r w:rsidRPr="000E4BA7">
        <w:rPr>
          <w:rFonts w:ascii="Palatino Linotype" w:hAnsi="Palatino Linotype"/>
          <w:spacing w:val="-15"/>
          <w:lang w:val="uk-UA"/>
        </w:rPr>
        <w:t xml:space="preserve"> </w:t>
      </w:r>
      <w:r w:rsidRPr="000E4BA7">
        <w:rPr>
          <w:lang w:val="uk-UA"/>
        </w:rPr>
        <w:t>і</w:t>
      </w:r>
      <w:r w:rsidRPr="000E4BA7">
        <w:rPr>
          <w:spacing w:val="-17"/>
          <w:lang w:val="uk-UA"/>
        </w:rPr>
        <w:t xml:space="preserve"> </w:t>
      </w:r>
      <w:r w:rsidRPr="000E4BA7">
        <w:rPr>
          <w:lang w:val="uk-UA"/>
        </w:rPr>
        <w:t>ця</w:t>
      </w:r>
      <w:r w:rsidRPr="000E4BA7">
        <w:rPr>
          <w:spacing w:val="-17"/>
          <w:lang w:val="uk-UA"/>
        </w:rPr>
        <w:t xml:space="preserve"> </w:t>
      </w:r>
      <w:r w:rsidRPr="000E4BA7">
        <w:rPr>
          <w:lang w:val="uk-UA"/>
        </w:rPr>
        <w:t>концепція</w:t>
      </w:r>
      <w:r w:rsidRPr="000E4BA7">
        <w:rPr>
          <w:spacing w:val="-17"/>
          <w:lang w:val="uk-UA"/>
        </w:rPr>
        <w:t xml:space="preserve"> </w:t>
      </w:r>
      <w:r w:rsidRPr="000E4BA7">
        <w:rPr>
          <w:lang w:val="uk-UA"/>
        </w:rPr>
        <w:t>виявилася</w:t>
      </w:r>
      <w:r w:rsidRPr="000E4BA7">
        <w:rPr>
          <w:spacing w:val="-17"/>
          <w:lang w:val="uk-UA"/>
        </w:rPr>
        <w:t xml:space="preserve"> </w:t>
      </w:r>
      <w:r w:rsidRPr="000E4BA7">
        <w:rPr>
          <w:lang w:val="uk-UA"/>
        </w:rPr>
        <w:t>дуже</w:t>
      </w:r>
      <w:r w:rsidRPr="000E4BA7">
        <w:rPr>
          <w:spacing w:val="-16"/>
          <w:lang w:val="uk-UA"/>
        </w:rPr>
        <w:t xml:space="preserve"> </w:t>
      </w:r>
      <w:r w:rsidRPr="000E4BA7">
        <w:rPr>
          <w:lang w:val="uk-UA"/>
        </w:rPr>
        <w:t>успішною</w:t>
      </w:r>
      <w:r w:rsidRPr="000E4BA7">
        <w:rPr>
          <w:rFonts w:ascii="Palatino Linotype" w:hAnsi="Palatino Linotype"/>
          <w:lang w:val="uk-UA"/>
        </w:rPr>
        <w:t>.</w:t>
      </w:r>
      <w:r w:rsidRPr="000E4BA7">
        <w:rPr>
          <w:rFonts w:ascii="Palatino Linotype" w:hAnsi="Palatino Linotype"/>
          <w:spacing w:val="-16"/>
          <w:lang w:val="uk-UA"/>
        </w:rPr>
        <w:t xml:space="preserve"> </w:t>
      </w:r>
      <w:r w:rsidRPr="000E4BA7">
        <w:rPr>
          <w:lang w:val="uk-UA"/>
        </w:rPr>
        <w:t>Цю</w:t>
      </w:r>
      <w:r w:rsidRPr="000E4BA7">
        <w:rPr>
          <w:spacing w:val="-16"/>
          <w:lang w:val="uk-UA"/>
        </w:rPr>
        <w:t xml:space="preserve"> </w:t>
      </w:r>
      <w:r w:rsidRPr="000E4BA7">
        <w:rPr>
          <w:lang w:val="uk-UA"/>
        </w:rPr>
        <w:t>ж концепцію можна реалізувати</w:t>
      </w:r>
      <w:r w:rsidR="001D233F" w:rsidRPr="000E4BA7">
        <w:rPr>
          <w:lang w:val="uk-UA"/>
        </w:rPr>
        <w:t xml:space="preserve"> </w:t>
      </w:r>
      <w:r w:rsidRPr="000E4BA7">
        <w:rPr>
          <w:w w:val="105"/>
          <w:lang w:val="uk-UA"/>
        </w:rPr>
        <w:t xml:space="preserve">на арені </w:t>
      </w:r>
      <w:r w:rsidRPr="000E4BA7">
        <w:rPr>
          <w:rFonts w:ascii="Palatino Linotype" w:hAnsi="Palatino Linotype"/>
          <w:w w:val="105"/>
          <w:lang w:val="uk-UA"/>
        </w:rPr>
        <w:t xml:space="preserve">AVSEC </w:t>
      </w:r>
      <w:r w:rsidRPr="000E4BA7">
        <w:rPr>
          <w:w w:val="105"/>
          <w:lang w:val="uk-UA"/>
        </w:rPr>
        <w:t>з таким же успіхом</w:t>
      </w:r>
      <w:r w:rsidRPr="000E4BA7">
        <w:rPr>
          <w:rFonts w:ascii="Palatino Linotype" w:hAnsi="Palatino Linotype"/>
          <w:w w:val="105"/>
          <w:lang w:val="uk-UA"/>
        </w:rPr>
        <w:t xml:space="preserve">. </w:t>
      </w:r>
      <w:r w:rsidRPr="000E4BA7">
        <w:rPr>
          <w:w w:val="105"/>
          <w:lang w:val="uk-UA"/>
        </w:rPr>
        <w:t>Ідея полягає в тому</w:t>
      </w:r>
      <w:r w:rsidRPr="000E4BA7">
        <w:rPr>
          <w:rFonts w:ascii="Palatino Linotype" w:hAnsi="Palatino Linotype"/>
          <w:w w:val="105"/>
          <w:lang w:val="uk-UA"/>
        </w:rPr>
        <w:t xml:space="preserve">, </w:t>
      </w:r>
      <w:r w:rsidRPr="000E4BA7">
        <w:rPr>
          <w:w w:val="105"/>
          <w:lang w:val="uk-UA"/>
        </w:rPr>
        <w:t>щоб усі зацікавлені сторони в аеропорту</w:t>
      </w:r>
      <w:r w:rsidRPr="000E4BA7">
        <w:rPr>
          <w:rFonts w:ascii="Palatino Linotype" w:hAnsi="Palatino Linotype"/>
          <w:w w:val="105"/>
          <w:lang w:val="uk-UA"/>
        </w:rPr>
        <w:t xml:space="preserve">, </w:t>
      </w:r>
      <w:r w:rsidRPr="000E4BA7">
        <w:rPr>
          <w:w w:val="105"/>
          <w:lang w:val="uk-UA"/>
        </w:rPr>
        <w:t>в тому числі і не пов</w:t>
      </w:r>
      <w:r w:rsidRPr="000E4BA7">
        <w:rPr>
          <w:rFonts w:ascii="Palatino Linotype" w:hAnsi="Palatino Linotype"/>
          <w:w w:val="105"/>
          <w:lang w:val="uk-UA"/>
        </w:rPr>
        <w:t>'</w:t>
      </w:r>
      <w:r w:rsidRPr="000E4BA7">
        <w:rPr>
          <w:w w:val="105"/>
          <w:lang w:val="uk-UA"/>
        </w:rPr>
        <w:t>язані з безпекою</w:t>
      </w:r>
      <w:r w:rsidRPr="000E4BA7">
        <w:rPr>
          <w:spacing w:val="32"/>
          <w:w w:val="105"/>
          <w:lang w:val="uk-UA"/>
        </w:rPr>
        <w:t xml:space="preserve"> </w:t>
      </w:r>
      <w:r w:rsidRPr="000E4BA7">
        <w:rPr>
          <w:w w:val="105"/>
          <w:lang w:val="uk-UA"/>
        </w:rPr>
        <w:t>співробітники</w:t>
      </w:r>
      <w:r w:rsidRPr="000E4BA7">
        <w:rPr>
          <w:rFonts w:ascii="Palatino Linotype" w:hAnsi="Palatino Linotype"/>
          <w:w w:val="105"/>
          <w:lang w:val="uk-UA"/>
        </w:rPr>
        <w:t>,</w:t>
      </w:r>
      <w:r w:rsidRPr="000E4BA7">
        <w:rPr>
          <w:rFonts w:ascii="Palatino Linotype" w:hAnsi="Palatino Linotype"/>
          <w:spacing w:val="38"/>
          <w:w w:val="105"/>
          <w:lang w:val="uk-UA"/>
        </w:rPr>
        <w:t xml:space="preserve"> </w:t>
      </w:r>
      <w:r w:rsidRPr="000E4BA7">
        <w:rPr>
          <w:w w:val="105"/>
          <w:lang w:val="uk-UA"/>
        </w:rPr>
        <w:t>робили</w:t>
      </w:r>
      <w:r w:rsidRPr="000E4BA7">
        <w:rPr>
          <w:spacing w:val="32"/>
          <w:w w:val="105"/>
          <w:lang w:val="uk-UA"/>
        </w:rPr>
        <w:t xml:space="preserve"> </w:t>
      </w:r>
      <w:r w:rsidRPr="000E4BA7">
        <w:rPr>
          <w:w w:val="105"/>
          <w:lang w:val="uk-UA"/>
        </w:rPr>
        <w:t>свій</w:t>
      </w:r>
      <w:r w:rsidRPr="000E4BA7">
        <w:rPr>
          <w:spacing w:val="32"/>
          <w:w w:val="105"/>
          <w:lang w:val="uk-UA"/>
        </w:rPr>
        <w:t xml:space="preserve"> </w:t>
      </w:r>
      <w:r w:rsidRPr="000E4BA7">
        <w:rPr>
          <w:w w:val="105"/>
          <w:lang w:val="uk-UA"/>
        </w:rPr>
        <w:t>внесок</w:t>
      </w:r>
      <w:r w:rsidRPr="000E4BA7">
        <w:rPr>
          <w:spacing w:val="32"/>
          <w:w w:val="105"/>
          <w:lang w:val="uk-UA"/>
        </w:rPr>
        <w:t xml:space="preserve"> </w:t>
      </w:r>
      <w:r w:rsidRPr="000E4BA7">
        <w:rPr>
          <w:w w:val="105"/>
          <w:lang w:val="uk-UA"/>
        </w:rPr>
        <w:t>у</w:t>
      </w:r>
      <w:r w:rsidRPr="000E4BA7">
        <w:rPr>
          <w:spacing w:val="32"/>
          <w:w w:val="105"/>
          <w:lang w:val="uk-UA"/>
        </w:rPr>
        <w:t xml:space="preserve"> </w:t>
      </w:r>
      <w:r w:rsidRPr="000E4BA7">
        <w:rPr>
          <w:w w:val="105"/>
          <w:lang w:val="uk-UA"/>
        </w:rPr>
        <w:t>забезпечення безпеки</w:t>
      </w:r>
      <w:r w:rsidRPr="000E4BA7">
        <w:rPr>
          <w:rFonts w:ascii="Palatino Linotype" w:hAnsi="Palatino Linotype"/>
          <w:w w:val="105"/>
          <w:lang w:val="uk-UA"/>
        </w:rPr>
        <w:t xml:space="preserve">. </w:t>
      </w:r>
      <w:r w:rsidRPr="000E4BA7">
        <w:rPr>
          <w:w w:val="105"/>
          <w:lang w:val="uk-UA"/>
        </w:rPr>
        <w:t>Мета полягає в тому</w:t>
      </w:r>
      <w:r w:rsidRPr="000E4BA7">
        <w:rPr>
          <w:rFonts w:ascii="Palatino Linotype" w:hAnsi="Palatino Linotype"/>
          <w:w w:val="105"/>
          <w:lang w:val="uk-UA"/>
        </w:rPr>
        <w:t xml:space="preserve">, </w:t>
      </w:r>
      <w:r w:rsidRPr="000E4BA7">
        <w:rPr>
          <w:w w:val="105"/>
          <w:lang w:val="uk-UA"/>
        </w:rPr>
        <w:t>щоб ефективно використовувати ресурси</w:t>
      </w:r>
      <w:r w:rsidRPr="000E4BA7">
        <w:rPr>
          <w:rFonts w:ascii="Palatino Linotype" w:hAnsi="Palatino Linotype"/>
          <w:w w:val="105"/>
          <w:lang w:val="uk-UA"/>
        </w:rPr>
        <w:t xml:space="preserve">, </w:t>
      </w:r>
      <w:r w:rsidRPr="000E4BA7">
        <w:rPr>
          <w:w w:val="105"/>
          <w:lang w:val="uk-UA"/>
        </w:rPr>
        <w:t>не пов</w:t>
      </w:r>
      <w:r w:rsidRPr="000E4BA7">
        <w:rPr>
          <w:rFonts w:ascii="Palatino Linotype" w:hAnsi="Palatino Linotype"/>
          <w:w w:val="105"/>
          <w:lang w:val="uk-UA"/>
        </w:rPr>
        <w:t>'</w:t>
      </w:r>
      <w:r w:rsidRPr="000E4BA7">
        <w:rPr>
          <w:w w:val="105"/>
          <w:lang w:val="uk-UA"/>
        </w:rPr>
        <w:t>язані з безпекою</w:t>
      </w:r>
      <w:r w:rsidRPr="000E4BA7">
        <w:rPr>
          <w:rFonts w:ascii="Palatino Linotype" w:hAnsi="Palatino Linotype"/>
          <w:w w:val="105"/>
          <w:lang w:val="uk-UA"/>
        </w:rPr>
        <w:t xml:space="preserve">, </w:t>
      </w:r>
      <w:r w:rsidRPr="000E4BA7">
        <w:rPr>
          <w:w w:val="105"/>
          <w:lang w:val="uk-UA"/>
        </w:rPr>
        <w:t>в якості мультиплікатора для забезпечення безпеки</w:t>
      </w:r>
      <w:r w:rsidRPr="000E4BA7">
        <w:rPr>
          <w:rFonts w:ascii="Palatino Linotype" w:hAnsi="Palatino Linotype"/>
          <w:w w:val="105"/>
          <w:lang w:val="uk-UA"/>
        </w:rPr>
        <w:t xml:space="preserve">. </w:t>
      </w:r>
      <w:r w:rsidRPr="000E4BA7">
        <w:rPr>
          <w:w w:val="105"/>
          <w:lang w:val="uk-UA"/>
        </w:rPr>
        <w:t>Хтось може запитати</w:t>
      </w:r>
      <w:r w:rsidRPr="000E4BA7">
        <w:rPr>
          <w:rFonts w:ascii="Palatino Linotype" w:hAnsi="Palatino Linotype"/>
          <w:w w:val="105"/>
          <w:lang w:val="uk-UA"/>
        </w:rPr>
        <w:t xml:space="preserve">, </w:t>
      </w:r>
      <w:r w:rsidRPr="000E4BA7">
        <w:rPr>
          <w:w w:val="105"/>
          <w:lang w:val="uk-UA"/>
        </w:rPr>
        <w:t>чому ці</w:t>
      </w:r>
      <w:r w:rsidRPr="000E4BA7">
        <w:rPr>
          <w:spacing w:val="80"/>
          <w:w w:val="105"/>
          <w:lang w:val="uk-UA"/>
        </w:rPr>
        <w:t xml:space="preserve"> </w:t>
      </w:r>
      <w:r w:rsidRPr="000E4BA7">
        <w:rPr>
          <w:w w:val="105"/>
          <w:lang w:val="uk-UA"/>
        </w:rPr>
        <w:t xml:space="preserve">співробітники аеропорту повинні робити внесок у забезпечення безпеки на додаток до своєї повсякденної роботи </w:t>
      </w:r>
      <w:r w:rsidRPr="000E4BA7">
        <w:rPr>
          <w:rFonts w:ascii="Palatino Linotype" w:hAnsi="Palatino Linotype"/>
          <w:w w:val="105"/>
          <w:lang w:val="uk-UA"/>
        </w:rPr>
        <w:t xml:space="preserve">- </w:t>
      </w:r>
      <w:r w:rsidRPr="000E4BA7">
        <w:rPr>
          <w:w w:val="105"/>
          <w:lang w:val="uk-UA"/>
        </w:rPr>
        <w:t>і без додаткової оплати</w:t>
      </w:r>
      <w:r w:rsidRPr="000E4BA7">
        <w:rPr>
          <w:rFonts w:ascii="Palatino Linotype" w:hAnsi="Palatino Linotype"/>
          <w:w w:val="105"/>
          <w:lang w:val="uk-UA"/>
        </w:rPr>
        <w:t xml:space="preserve">. </w:t>
      </w:r>
      <w:r w:rsidRPr="000E4BA7">
        <w:rPr>
          <w:w w:val="105"/>
          <w:lang w:val="uk-UA"/>
        </w:rPr>
        <w:t>Якщо коротко</w:t>
      </w:r>
      <w:r w:rsidRPr="000E4BA7">
        <w:rPr>
          <w:rFonts w:ascii="Palatino Linotype" w:hAnsi="Palatino Linotype"/>
          <w:w w:val="105"/>
          <w:lang w:val="uk-UA"/>
        </w:rPr>
        <w:t xml:space="preserve">, </w:t>
      </w:r>
      <w:r w:rsidRPr="000E4BA7">
        <w:rPr>
          <w:w w:val="105"/>
          <w:lang w:val="uk-UA"/>
        </w:rPr>
        <w:t>то в їхніх інтересах</w:t>
      </w:r>
      <w:r w:rsidRPr="000E4BA7">
        <w:rPr>
          <w:rFonts w:ascii="Palatino Linotype" w:hAnsi="Palatino Linotype"/>
          <w:w w:val="105"/>
          <w:lang w:val="uk-UA"/>
        </w:rPr>
        <w:t xml:space="preserve">, </w:t>
      </w:r>
      <w:r w:rsidRPr="000E4BA7">
        <w:rPr>
          <w:w w:val="105"/>
          <w:lang w:val="uk-UA"/>
        </w:rPr>
        <w:t>щоб аеропорт був безпечним і захищеним</w:t>
      </w:r>
      <w:r w:rsidRPr="000E4BA7">
        <w:rPr>
          <w:rFonts w:ascii="Palatino Linotype" w:hAnsi="Palatino Linotype"/>
          <w:w w:val="105"/>
          <w:lang w:val="uk-UA"/>
        </w:rPr>
        <w:t xml:space="preserve">, </w:t>
      </w:r>
      <w:r w:rsidRPr="000E4BA7">
        <w:rPr>
          <w:w w:val="105"/>
          <w:lang w:val="uk-UA"/>
        </w:rPr>
        <w:t>оскільки терористична</w:t>
      </w:r>
      <w:r w:rsidRPr="000E4BA7">
        <w:rPr>
          <w:spacing w:val="40"/>
          <w:w w:val="105"/>
          <w:lang w:val="uk-UA"/>
        </w:rPr>
        <w:t xml:space="preserve"> </w:t>
      </w:r>
      <w:r w:rsidRPr="000E4BA7">
        <w:rPr>
          <w:w w:val="105"/>
          <w:lang w:val="uk-UA"/>
        </w:rPr>
        <w:t>атака загрожує не лише їхньому заробітку</w:t>
      </w:r>
      <w:r w:rsidRPr="000E4BA7">
        <w:rPr>
          <w:rFonts w:ascii="Palatino Linotype" w:hAnsi="Palatino Linotype"/>
          <w:w w:val="105"/>
          <w:lang w:val="uk-UA"/>
        </w:rPr>
        <w:t xml:space="preserve">, </w:t>
      </w:r>
      <w:r w:rsidRPr="000E4BA7">
        <w:rPr>
          <w:w w:val="105"/>
          <w:lang w:val="uk-UA"/>
        </w:rPr>
        <w:t>але й життю</w:t>
      </w:r>
      <w:r w:rsidRPr="000E4BA7">
        <w:rPr>
          <w:rFonts w:ascii="Palatino Linotype" w:hAnsi="Palatino Linotype"/>
          <w:w w:val="105"/>
          <w:lang w:val="uk-UA"/>
        </w:rPr>
        <w:t xml:space="preserve">. </w:t>
      </w:r>
      <w:r w:rsidRPr="000E4BA7">
        <w:rPr>
          <w:w w:val="105"/>
          <w:lang w:val="uk-UA"/>
        </w:rPr>
        <w:t>Тому</w:t>
      </w:r>
      <w:r w:rsidRPr="000E4BA7">
        <w:rPr>
          <w:rFonts w:ascii="Palatino Linotype" w:hAnsi="Palatino Linotype"/>
          <w:w w:val="105"/>
          <w:lang w:val="uk-UA"/>
        </w:rPr>
        <w:t xml:space="preserve">, </w:t>
      </w:r>
      <w:r w:rsidRPr="000E4BA7">
        <w:rPr>
          <w:w w:val="105"/>
          <w:lang w:val="uk-UA"/>
        </w:rPr>
        <w:t>за умови</w:t>
      </w:r>
      <w:r w:rsidRPr="000E4BA7">
        <w:rPr>
          <w:spacing w:val="40"/>
          <w:w w:val="105"/>
          <w:lang w:val="uk-UA"/>
        </w:rPr>
        <w:t xml:space="preserve"> </w:t>
      </w:r>
      <w:r w:rsidRPr="000E4BA7">
        <w:rPr>
          <w:w w:val="105"/>
          <w:lang w:val="uk-UA"/>
        </w:rPr>
        <w:t>правильного</w:t>
      </w:r>
      <w:r w:rsidRPr="000E4BA7">
        <w:rPr>
          <w:spacing w:val="40"/>
          <w:w w:val="105"/>
          <w:lang w:val="uk-UA"/>
        </w:rPr>
        <w:t xml:space="preserve"> </w:t>
      </w:r>
      <w:r w:rsidRPr="000E4BA7">
        <w:rPr>
          <w:w w:val="105"/>
          <w:lang w:val="uk-UA"/>
        </w:rPr>
        <w:t>пояснення</w:t>
      </w:r>
      <w:r w:rsidRPr="000E4BA7">
        <w:rPr>
          <w:spacing w:val="40"/>
          <w:w w:val="105"/>
          <w:lang w:val="uk-UA"/>
        </w:rPr>
        <w:t xml:space="preserve"> </w:t>
      </w:r>
      <w:r w:rsidRPr="000E4BA7">
        <w:rPr>
          <w:w w:val="105"/>
          <w:lang w:val="uk-UA"/>
        </w:rPr>
        <w:t>та</w:t>
      </w:r>
      <w:r w:rsidRPr="000E4BA7">
        <w:rPr>
          <w:spacing w:val="40"/>
          <w:w w:val="105"/>
          <w:lang w:val="uk-UA"/>
        </w:rPr>
        <w:t xml:space="preserve"> </w:t>
      </w:r>
      <w:r w:rsidRPr="000E4BA7">
        <w:rPr>
          <w:w w:val="105"/>
          <w:lang w:val="uk-UA"/>
        </w:rPr>
        <w:t>обґрунтування</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 xml:space="preserve">можна отримати підтримку більшості працівників на підтримку такої </w:t>
      </w:r>
      <w:r w:rsidRPr="000E4BA7">
        <w:rPr>
          <w:spacing w:val="-2"/>
          <w:w w:val="105"/>
          <w:lang w:val="uk-UA"/>
        </w:rPr>
        <w:t>програми</w:t>
      </w:r>
      <w:r w:rsidRPr="000E4BA7">
        <w:rPr>
          <w:rFonts w:ascii="Palatino Linotype" w:hAnsi="Palatino Linotype"/>
          <w:spacing w:val="-2"/>
          <w:w w:val="105"/>
          <w:lang w:val="uk-UA"/>
        </w:rPr>
        <w:t>.</w:t>
      </w:r>
    </w:p>
    <w:p w:rsidR="001971BF" w:rsidRPr="000E4BA7" w:rsidRDefault="00933F58" w:rsidP="001D233F">
      <w:pPr>
        <w:pStyle w:val="a3"/>
        <w:tabs>
          <w:tab w:val="left" w:pos="0"/>
        </w:tabs>
        <w:spacing w:before="163" w:line="318" w:lineRule="exact"/>
        <w:ind w:left="140" w:right="-55" w:firstLine="360"/>
        <w:rPr>
          <w:rFonts w:ascii="Palatino Linotype" w:hAnsi="Palatino Linotype"/>
          <w:lang w:val="uk-UA"/>
        </w:rPr>
      </w:pPr>
      <w:r w:rsidRPr="000E4BA7">
        <w:rPr>
          <w:w w:val="105"/>
          <w:lang w:val="uk-UA"/>
        </w:rPr>
        <w:t xml:space="preserve">Програми громадської безпеки в </w:t>
      </w:r>
      <w:r w:rsidRPr="000E4BA7">
        <w:rPr>
          <w:spacing w:val="9"/>
          <w:w w:val="105"/>
          <w:lang w:val="uk-UA"/>
        </w:rPr>
        <w:t xml:space="preserve">аеропортах </w:t>
      </w:r>
      <w:r w:rsidRPr="000E4BA7">
        <w:rPr>
          <w:w w:val="105"/>
          <w:lang w:val="uk-UA"/>
        </w:rPr>
        <w:t>не передбачають</w:t>
      </w:r>
      <w:r w:rsidRPr="000E4BA7">
        <w:rPr>
          <w:rFonts w:ascii="Palatino Linotype" w:hAnsi="Palatino Linotype"/>
          <w:w w:val="105"/>
          <w:lang w:val="uk-UA"/>
        </w:rPr>
        <w:t xml:space="preserve">, </w:t>
      </w:r>
      <w:r w:rsidRPr="000E4BA7">
        <w:rPr>
          <w:w w:val="105"/>
          <w:lang w:val="uk-UA"/>
        </w:rPr>
        <w:t>що працівники</w:t>
      </w:r>
      <w:r w:rsidRPr="000E4BA7">
        <w:rPr>
          <w:rFonts w:ascii="Palatino Linotype" w:hAnsi="Palatino Linotype"/>
          <w:w w:val="105"/>
          <w:lang w:val="uk-UA"/>
        </w:rPr>
        <w:t xml:space="preserve">, </w:t>
      </w:r>
      <w:r w:rsidRPr="000E4BA7">
        <w:rPr>
          <w:w w:val="105"/>
          <w:lang w:val="uk-UA"/>
        </w:rPr>
        <w:t>які не є співробітниками служби безпеки</w:t>
      </w:r>
      <w:r w:rsidRPr="000E4BA7">
        <w:rPr>
          <w:rFonts w:ascii="Palatino Linotype" w:hAnsi="Palatino Linotype"/>
          <w:w w:val="105"/>
          <w:lang w:val="uk-UA"/>
        </w:rPr>
        <w:t xml:space="preserve">, </w:t>
      </w:r>
      <w:r w:rsidRPr="000E4BA7">
        <w:rPr>
          <w:w w:val="105"/>
          <w:lang w:val="uk-UA"/>
        </w:rPr>
        <w:t>будуть присвячувати багато часу роботі з безпеки</w:t>
      </w:r>
      <w:r w:rsidRPr="000E4BA7">
        <w:rPr>
          <w:rFonts w:ascii="Palatino Linotype" w:hAnsi="Palatino Linotype"/>
          <w:w w:val="105"/>
          <w:lang w:val="uk-UA"/>
        </w:rPr>
        <w:t xml:space="preserve">, </w:t>
      </w:r>
      <w:r w:rsidRPr="000E4BA7">
        <w:rPr>
          <w:w w:val="105"/>
          <w:lang w:val="uk-UA"/>
        </w:rPr>
        <w:t>але коли</w:t>
      </w:r>
      <w:r w:rsidRPr="000E4BA7">
        <w:rPr>
          <w:spacing w:val="40"/>
          <w:w w:val="105"/>
          <w:lang w:val="uk-UA"/>
        </w:rPr>
        <w:t xml:space="preserve"> </w:t>
      </w:r>
      <w:r w:rsidRPr="000E4BA7">
        <w:rPr>
          <w:w w:val="105"/>
          <w:lang w:val="uk-UA"/>
        </w:rPr>
        <w:t>кожен</w:t>
      </w:r>
      <w:r w:rsidRPr="000E4BA7">
        <w:rPr>
          <w:spacing w:val="40"/>
          <w:w w:val="105"/>
          <w:lang w:val="uk-UA"/>
        </w:rPr>
        <w:t xml:space="preserve"> </w:t>
      </w:r>
      <w:r w:rsidRPr="000E4BA7">
        <w:rPr>
          <w:w w:val="105"/>
          <w:lang w:val="uk-UA"/>
        </w:rPr>
        <w:t>співробітник</w:t>
      </w:r>
      <w:r w:rsidRPr="000E4BA7">
        <w:rPr>
          <w:spacing w:val="40"/>
          <w:w w:val="105"/>
          <w:lang w:val="uk-UA"/>
        </w:rPr>
        <w:t xml:space="preserve"> </w:t>
      </w:r>
      <w:r w:rsidRPr="000E4BA7">
        <w:rPr>
          <w:w w:val="105"/>
          <w:lang w:val="uk-UA"/>
        </w:rPr>
        <w:t>робить</w:t>
      </w:r>
      <w:r w:rsidRPr="000E4BA7">
        <w:rPr>
          <w:spacing w:val="40"/>
          <w:w w:val="105"/>
          <w:lang w:val="uk-UA"/>
        </w:rPr>
        <w:t xml:space="preserve"> </w:t>
      </w:r>
      <w:r w:rsidRPr="000E4BA7">
        <w:rPr>
          <w:w w:val="105"/>
          <w:lang w:val="uk-UA"/>
        </w:rPr>
        <w:t>невеликий</w:t>
      </w:r>
      <w:r w:rsidRPr="000E4BA7">
        <w:rPr>
          <w:spacing w:val="40"/>
          <w:w w:val="105"/>
          <w:lang w:val="uk-UA"/>
        </w:rPr>
        <w:t xml:space="preserve"> </w:t>
      </w:r>
      <w:r w:rsidRPr="000E4BA7">
        <w:rPr>
          <w:w w:val="105"/>
          <w:lang w:val="uk-UA"/>
        </w:rPr>
        <w:t>внесок</w:t>
      </w:r>
      <w:r w:rsidRPr="000E4BA7">
        <w:rPr>
          <w:spacing w:val="40"/>
          <w:w w:val="105"/>
          <w:lang w:val="uk-UA"/>
        </w:rPr>
        <w:t xml:space="preserve"> </w:t>
      </w:r>
      <w:r w:rsidRPr="000E4BA7">
        <w:rPr>
          <w:w w:val="105"/>
          <w:lang w:val="uk-UA"/>
        </w:rPr>
        <w:t>у забезпечення безпеки</w:t>
      </w:r>
      <w:r w:rsidRPr="000E4BA7">
        <w:rPr>
          <w:rFonts w:ascii="Palatino Linotype" w:hAnsi="Palatino Linotype"/>
          <w:w w:val="105"/>
          <w:lang w:val="uk-UA"/>
        </w:rPr>
        <w:t xml:space="preserve">, </w:t>
      </w:r>
      <w:r w:rsidRPr="000E4BA7">
        <w:rPr>
          <w:w w:val="105"/>
          <w:lang w:val="uk-UA"/>
        </w:rPr>
        <w:t>це підвищує загальний рівень безпеки</w:t>
      </w:r>
      <w:r w:rsidRPr="000E4BA7">
        <w:rPr>
          <w:rFonts w:ascii="Palatino Linotype" w:hAnsi="Palatino Linotype"/>
          <w:w w:val="105"/>
          <w:lang w:val="uk-UA"/>
        </w:rPr>
        <w:t xml:space="preserve">. </w:t>
      </w:r>
      <w:r w:rsidRPr="000E4BA7">
        <w:rPr>
          <w:w w:val="105"/>
          <w:lang w:val="uk-UA"/>
        </w:rPr>
        <w:t>Наприклад</w:t>
      </w:r>
      <w:r w:rsidRPr="000E4BA7">
        <w:rPr>
          <w:rFonts w:ascii="Palatino Linotype" w:hAnsi="Palatino Linotype"/>
          <w:w w:val="105"/>
          <w:lang w:val="uk-UA"/>
        </w:rPr>
        <w:t xml:space="preserve">, </w:t>
      </w:r>
      <w:r w:rsidRPr="000E4BA7">
        <w:rPr>
          <w:w w:val="105"/>
          <w:lang w:val="uk-UA"/>
        </w:rPr>
        <w:t>квиткові касири</w:t>
      </w:r>
      <w:r w:rsidRPr="000E4BA7">
        <w:rPr>
          <w:rFonts w:ascii="Palatino Linotype" w:hAnsi="Palatino Linotype"/>
          <w:w w:val="105"/>
          <w:lang w:val="uk-UA"/>
        </w:rPr>
        <w:t xml:space="preserve">, </w:t>
      </w:r>
      <w:r w:rsidRPr="000E4BA7">
        <w:rPr>
          <w:w w:val="105"/>
          <w:lang w:val="uk-UA"/>
        </w:rPr>
        <w:t xml:space="preserve">які реєструють пасажирів на рейси з позначкою </w:t>
      </w:r>
      <w:r w:rsidRPr="000E4BA7">
        <w:rPr>
          <w:rFonts w:ascii="Palatino Linotype" w:hAnsi="Palatino Linotype"/>
          <w:w w:val="105"/>
          <w:lang w:val="uk-UA"/>
        </w:rPr>
        <w:t xml:space="preserve">"f", </w:t>
      </w:r>
      <w:r w:rsidRPr="000E4BA7">
        <w:rPr>
          <w:w w:val="105"/>
          <w:lang w:val="uk-UA"/>
        </w:rPr>
        <w:t>зазвичай не задіяні в жодному з процесів забезпечення безпеки</w:t>
      </w:r>
      <w:r w:rsidRPr="000E4BA7">
        <w:rPr>
          <w:spacing w:val="39"/>
          <w:w w:val="105"/>
          <w:lang w:val="uk-UA"/>
        </w:rPr>
        <w:t xml:space="preserve"> </w:t>
      </w:r>
      <w:r w:rsidRPr="000E4BA7">
        <w:rPr>
          <w:w w:val="105"/>
          <w:lang w:val="uk-UA"/>
        </w:rPr>
        <w:t>в</w:t>
      </w:r>
      <w:r w:rsidRPr="000E4BA7">
        <w:rPr>
          <w:spacing w:val="39"/>
          <w:w w:val="105"/>
          <w:lang w:val="uk-UA"/>
        </w:rPr>
        <w:t xml:space="preserve"> </w:t>
      </w:r>
      <w:r w:rsidRPr="000E4BA7">
        <w:rPr>
          <w:w w:val="105"/>
          <w:lang w:val="uk-UA"/>
        </w:rPr>
        <w:t>аеропорту</w:t>
      </w:r>
      <w:r w:rsidRPr="000E4BA7">
        <w:rPr>
          <w:rFonts w:ascii="Palatino Linotype" w:hAnsi="Palatino Linotype"/>
          <w:w w:val="105"/>
          <w:lang w:val="uk-UA"/>
        </w:rPr>
        <w:t xml:space="preserve">, </w:t>
      </w:r>
      <w:r w:rsidRPr="000E4BA7">
        <w:rPr>
          <w:w w:val="105"/>
          <w:lang w:val="uk-UA"/>
        </w:rPr>
        <w:t>але вони більше спілкуються з пасажирами</w:t>
      </w:r>
      <w:r w:rsidRPr="000E4BA7">
        <w:rPr>
          <w:rFonts w:ascii="Palatino Linotype" w:hAnsi="Palatino Linotype"/>
          <w:w w:val="105"/>
          <w:lang w:val="uk-UA"/>
        </w:rPr>
        <w:t xml:space="preserve">, </w:t>
      </w:r>
      <w:r w:rsidRPr="000E4BA7">
        <w:rPr>
          <w:w w:val="105"/>
          <w:lang w:val="uk-UA"/>
        </w:rPr>
        <w:t>ніж більшість співробітників служби безпеки в аеропорту</w:t>
      </w:r>
      <w:r w:rsidRPr="000E4BA7">
        <w:rPr>
          <w:rFonts w:ascii="Palatino Linotype" w:hAnsi="Palatino Linotype"/>
          <w:w w:val="105"/>
          <w:lang w:val="uk-UA"/>
        </w:rPr>
        <w:t xml:space="preserve">, </w:t>
      </w:r>
      <w:r w:rsidRPr="000E4BA7">
        <w:rPr>
          <w:w w:val="105"/>
          <w:lang w:val="uk-UA"/>
        </w:rPr>
        <w:t>а отже</w:t>
      </w:r>
      <w:r w:rsidRPr="000E4BA7">
        <w:rPr>
          <w:rFonts w:ascii="Palatino Linotype" w:hAnsi="Palatino Linotype"/>
          <w:w w:val="105"/>
          <w:lang w:val="uk-UA"/>
        </w:rPr>
        <w:t xml:space="preserve">, </w:t>
      </w:r>
      <w:r w:rsidRPr="000E4BA7">
        <w:rPr>
          <w:w w:val="105"/>
          <w:lang w:val="uk-UA"/>
        </w:rPr>
        <w:t>вони найкраще знають типи пасажирів</w:t>
      </w:r>
      <w:r w:rsidRPr="000E4BA7">
        <w:rPr>
          <w:rFonts w:ascii="Palatino Linotype" w:hAnsi="Palatino Linotype"/>
          <w:w w:val="105"/>
          <w:lang w:val="uk-UA"/>
        </w:rPr>
        <w:t xml:space="preserve">, </w:t>
      </w:r>
      <w:r w:rsidRPr="000E4BA7">
        <w:rPr>
          <w:w w:val="105"/>
          <w:lang w:val="uk-UA"/>
        </w:rPr>
        <w:t xml:space="preserve">які відвідують різні рейси з позначкою </w:t>
      </w:r>
      <w:r w:rsidRPr="000E4BA7">
        <w:rPr>
          <w:rFonts w:ascii="Palatino Linotype" w:hAnsi="Palatino Linotype"/>
          <w:w w:val="105"/>
          <w:lang w:val="uk-UA"/>
        </w:rPr>
        <w:t xml:space="preserve">"f". </w:t>
      </w:r>
      <w:r w:rsidRPr="000E4BA7">
        <w:rPr>
          <w:w w:val="105"/>
          <w:lang w:val="uk-UA"/>
        </w:rPr>
        <w:t>За допомогою короткого</w:t>
      </w:r>
      <w:r w:rsidRPr="000E4BA7">
        <w:rPr>
          <w:rFonts w:ascii="Palatino Linotype" w:hAnsi="Palatino Linotype"/>
          <w:w w:val="105"/>
          <w:lang w:val="uk-UA"/>
        </w:rPr>
        <w:t xml:space="preserve">, </w:t>
      </w:r>
      <w:r w:rsidRPr="000E4BA7">
        <w:rPr>
          <w:w w:val="105"/>
          <w:lang w:val="uk-UA"/>
        </w:rPr>
        <w:t>цілеспрямованого</w:t>
      </w:r>
      <w:r w:rsidRPr="000E4BA7">
        <w:rPr>
          <w:spacing w:val="40"/>
          <w:w w:val="105"/>
          <w:lang w:val="uk-UA"/>
        </w:rPr>
        <w:t xml:space="preserve"> </w:t>
      </w:r>
      <w:r w:rsidRPr="000E4BA7">
        <w:rPr>
          <w:w w:val="105"/>
          <w:lang w:val="uk-UA"/>
        </w:rPr>
        <w:t>тренінгу</w:t>
      </w:r>
      <w:r w:rsidRPr="000E4BA7">
        <w:rPr>
          <w:spacing w:val="40"/>
          <w:w w:val="105"/>
          <w:lang w:val="uk-UA"/>
        </w:rPr>
        <w:t xml:space="preserve"> </w:t>
      </w:r>
      <w:r w:rsidRPr="000E4BA7">
        <w:rPr>
          <w:w w:val="105"/>
          <w:lang w:val="uk-UA"/>
        </w:rPr>
        <w:t>таких</w:t>
      </w:r>
      <w:r w:rsidRPr="000E4BA7">
        <w:rPr>
          <w:spacing w:val="40"/>
          <w:w w:val="105"/>
          <w:lang w:val="uk-UA"/>
        </w:rPr>
        <w:t xml:space="preserve"> </w:t>
      </w:r>
      <w:r w:rsidRPr="000E4BA7">
        <w:rPr>
          <w:w w:val="105"/>
          <w:lang w:val="uk-UA"/>
        </w:rPr>
        <w:t>квиткових</w:t>
      </w:r>
      <w:r w:rsidRPr="000E4BA7">
        <w:rPr>
          <w:spacing w:val="40"/>
          <w:w w:val="105"/>
          <w:lang w:val="uk-UA"/>
        </w:rPr>
        <w:t xml:space="preserve"> </w:t>
      </w:r>
      <w:r w:rsidRPr="000E4BA7">
        <w:rPr>
          <w:w w:val="105"/>
          <w:lang w:val="uk-UA"/>
        </w:rPr>
        <w:t>агентів</w:t>
      </w:r>
      <w:r w:rsidRPr="000E4BA7">
        <w:rPr>
          <w:spacing w:val="40"/>
          <w:w w:val="105"/>
          <w:lang w:val="uk-UA"/>
        </w:rPr>
        <w:t xml:space="preserve"> </w:t>
      </w:r>
      <w:r w:rsidRPr="000E4BA7">
        <w:rPr>
          <w:w w:val="105"/>
          <w:lang w:val="uk-UA"/>
        </w:rPr>
        <w:t>можна навчити виявляти нестандартні індикатори або поведінку пасажирів з червоним ф</w:t>
      </w:r>
      <w:r w:rsidRPr="000E4BA7">
        <w:rPr>
          <w:rFonts w:ascii="Palatino Linotype" w:hAnsi="Palatino Linotype"/>
          <w:w w:val="105"/>
          <w:lang w:val="uk-UA"/>
        </w:rPr>
        <w:t>-</w:t>
      </w:r>
      <w:r w:rsidRPr="000E4BA7">
        <w:rPr>
          <w:w w:val="105"/>
          <w:lang w:val="uk-UA"/>
        </w:rPr>
        <w:t>лагом</w:t>
      </w:r>
      <w:r w:rsidRPr="000E4BA7">
        <w:rPr>
          <w:rFonts w:ascii="Palatino Linotype" w:hAnsi="Palatino Linotype"/>
          <w:w w:val="105"/>
          <w:lang w:val="uk-UA"/>
        </w:rPr>
        <w:t xml:space="preserve">, </w:t>
      </w:r>
      <w:r w:rsidRPr="000E4BA7">
        <w:rPr>
          <w:w w:val="105"/>
          <w:lang w:val="uk-UA"/>
        </w:rPr>
        <w:t>і ці дані можуть бути включені в систему скринінгу</w:t>
      </w:r>
      <w:r w:rsidRPr="000E4BA7">
        <w:rPr>
          <w:rFonts w:ascii="Palatino Linotype" w:hAnsi="Palatino Linotype"/>
          <w:w w:val="105"/>
          <w:lang w:val="uk-UA"/>
        </w:rPr>
        <w:t xml:space="preserve">, </w:t>
      </w:r>
      <w:r w:rsidRPr="000E4BA7">
        <w:rPr>
          <w:w w:val="105"/>
          <w:lang w:val="uk-UA"/>
        </w:rPr>
        <w:t>що базується на оцінці ризиків</w:t>
      </w:r>
      <w:r w:rsidRPr="000E4BA7">
        <w:rPr>
          <w:rFonts w:ascii="Palatino Linotype" w:hAnsi="Palatino Linotype"/>
          <w:w w:val="105"/>
          <w:lang w:val="uk-UA"/>
        </w:rPr>
        <w:t xml:space="preserve">. </w:t>
      </w:r>
      <w:r w:rsidRPr="000E4BA7">
        <w:rPr>
          <w:w w:val="105"/>
          <w:lang w:val="uk-UA"/>
        </w:rPr>
        <w:t>Іншим прикладом є залучення працівників аеропорту</w:t>
      </w:r>
      <w:r w:rsidRPr="000E4BA7">
        <w:rPr>
          <w:rFonts w:ascii="Palatino Linotype" w:hAnsi="Palatino Linotype"/>
          <w:w w:val="105"/>
          <w:lang w:val="uk-UA"/>
        </w:rPr>
        <w:t xml:space="preserve">, </w:t>
      </w:r>
      <w:r w:rsidRPr="000E4BA7">
        <w:rPr>
          <w:w w:val="105"/>
          <w:lang w:val="uk-UA"/>
        </w:rPr>
        <w:t xml:space="preserve">які працюють на </w:t>
      </w:r>
      <w:r w:rsidRPr="000E4BA7">
        <w:rPr>
          <w:w w:val="105"/>
          <w:lang w:val="uk-UA"/>
        </w:rPr>
        <w:lastRenderedPageBreak/>
        <w:t xml:space="preserve">інформаційних </w:t>
      </w:r>
      <w:proofErr w:type="spellStart"/>
      <w:r w:rsidRPr="000E4BA7">
        <w:rPr>
          <w:w w:val="105"/>
          <w:lang w:val="uk-UA"/>
        </w:rPr>
        <w:t>стійках</w:t>
      </w:r>
      <w:proofErr w:type="spellEnd"/>
      <w:r w:rsidRPr="000E4BA7">
        <w:rPr>
          <w:w w:val="105"/>
          <w:lang w:val="uk-UA"/>
        </w:rPr>
        <w:t xml:space="preserve"> в залах аеропорту</w:t>
      </w:r>
      <w:r w:rsidRPr="000E4BA7">
        <w:rPr>
          <w:rFonts w:ascii="Palatino Linotype" w:hAnsi="Palatino Linotype"/>
          <w:w w:val="105"/>
          <w:lang w:val="uk-UA"/>
        </w:rPr>
        <w:t xml:space="preserve">. </w:t>
      </w:r>
      <w:r w:rsidRPr="000E4BA7">
        <w:rPr>
          <w:w w:val="105"/>
          <w:lang w:val="uk-UA"/>
        </w:rPr>
        <w:t>Ці працівники</w:t>
      </w:r>
      <w:r w:rsidRPr="000E4BA7">
        <w:rPr>
          <w:spacing w:val="40"/>
          <w:w w:val="105"/>
          <w:lang w:val="uk-UA"/>
        </w:rPr>
        <w:t xml:space="preserve"> </w:t>
      </w:r>
      <w:r w:rsidRPr="000E4BA7">
        <w:rPr>
          <w:w w:val="105"/>
          <w:lang w:val="uk-UA"/>
        </w:rPr>
        <w:t>проводять</w:t>
      </w:r>
      <w:r w:rsidRPr="000E4BA7">
        <w:rPr>
          <w:spacing w:val="40"/>
          <w:w w:val="105"/>
          <w:lang w:val="uk-UA"/>
        </w:rPr>
        <w:t xml:space="preserve"> </w:t>
      </w:r>
      <w:r w:rsidRPr="000E4BA7">
        <w:rPr>
          <w:w w:val="105"/>
          <w:lang w:val="uk-UA"/>
        </w:rPr>
        <w:t>значну</w:t>
      </w:r>
      <w:r w:rsidRPr="000E4BA7">
        <w:rPr>
          <w:spacing w:val="40"/>
          <w:w w:val="105"/>
          <w:lang w:val="uk-UA"/>
        </w:rPr>
        <w:t xml:space="preserve"> </w:t>
      </w:r>
      <w:r w:rsidRPr="000E4BA7">
        <w:rPr>
          <w:w w:val="105"/>
          <w:lang w:val="uk-UA"/>
        </w:rPr>
        <w:t>частину</w:t>
      </w:r>
      <w:r w:rsidRPr="000E4BA7">
        <w:rPr>
          <w:spacing w:val="40"/>
          <w:w w:val="105"/>
          <w:lang w:val="uk-UA"/>
        </w:rPr>
        <w:t xml:space="preserve"> </w:t>
      </w:r>
      <w:r w:rsidRPr="000E4BA7">
        <w:rPr>
          <w:w w:val="105"/>
          <w:lang w:val="uk-UA"/>
        </w:rPr>
        <w:t>свого</w:t>
      </w:r>
      <w:r w:rsidRPr="000E4BA7">
        <w:rPr>
          <w:spacing w:val="40"/>
          <w:w w:val="105"/>
          <w:lang w:val="uk-UA"/>
        </w:rPr>
        <w:t xml:space="preserve"> </w:t>
      </w:r>
      <w:r w:rsidRPr="000E4BA7">
        <w:rPr>
          <w:w w:val="105"/>
          <w:lang w:val="uk-UA"/>
        </w:rPr>
        <w:t>часу</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спостерігаючи</w:t>
      </w:r>
      <w:r w:rsidRPr="000E4BA7">
        <w:rPr>
          <w:spacing w:val="40"/>
          <w:w w:val="105"/>
          <w:lang w:val="uk-UA"/>
        </w:rPr>
        <w:t xml:space="preserve"> </w:t>
      </w:r>
      <w:r w:rsidRPr="000E4BA7">
        <w:rPr>
          <w:w w:val="105"/>
          <w:lang w:val="uk-UA"/>
        </w:rPr>
        <w:t>за діяльністю в залах аеропорту і чекаючи</w:t>
      </w:r>
      <w:r w:rsidRPr="000E4BA7">
        <w:rPr>
          <w:rFonts w:ascii="Palatino Linotype" w:hAnsi="Palatino Linotype"/>
          <w:w w:val="105"/>
          <w:lang w:val="uk-UA"/>
        </w:rPr>
        <w:t xml:space="preserve">, </w:t>
      </w:r>
      <w:r w:rsidRPr="000E4BA7">
        <w:rPr>
          <w:w w:val="105"/>
          <w:lang w:val="uk-UA"/>
        </w:rPr>
        <w:t>поки пасажири</w:t>
      </w:r>
      <w:r w:rsidRPr="000E4BA7">
        <w:rPr>
          <w:spacing w:val="40"/>
          <w:w w:val="105"/>
          <w:lang w:val="uk-UA"/>
        </w:rPr>
        <w:t xml:space="preserve"> </w:t>
      </w:r>
      <w:r w:rsidRPr="000E4BA7">
        <w:rPr>
          <w:w w:val="105"/>
          <w:lang w:val="uk-UA"/>
        </w:rPr>
        <w:t>звернуться за допомогою</w:t>
      </w:r>
      <w:r w:rsidRPr="000E4BA7">
        <w:rPr>
          <w:rFonts w:ascii="Palatino Linotype" w:hAnsi="Palatino Linotype"/>
          <w:w w:val="105"/>
          <w:lang w:val="uk-UA"/>
        </w:rPr>
        <w:t xml:space="preserve">. </w:t>
      </w:r>
      <w:r w:rsidRPr="000E4BA7">
        <w:rPr>
          <w:w w:val="105"/>
          <w:lang w:val="uk-UA"/>
        </w:rPr>
        <w:t>Знову ж таки</w:t>
      </w:r>
      <w:r w:rsidRPr="000E4BA7">
        <w:rPr>
          <w:rFonts w:ascii="Palatino Linotype" w:hAnsi="Palatino Linotype"/>
          <w:w w:val="105"/>
          <w:lang w:val="uk-UA"/>
        </w:rPr>
        <w:t xml:space="preserve">, </w:t>
      </w:r>
      <w:r w:rsidRPr="000E4BA7">
        <w:rPr>
          <w:w w:val="105"/>
          <w:lang w:val="uk-UA"/>
        </w:rPr>
        <w:t>після невеликого навчання ці працівники можуть допомогти службі безпеки аеропорту</w:t>
      </w:r>
      <w:r w:rsidRPr="000E4BA7">
        <w:rPr>
          <w:rFonts w:ascii="Palatino Linotype" w:hAnsi="Palatino Linotype"/>
          <w:w w:val="105"/>
          <w:lang w:val="uk-UA"/>
        </w:rPr>
        <w:t xml:space="preserve">, </w:t>
      </w:r>
      <w:r w:rsidRPr="000E4BA7">
        <w:rPr>
          <w:w w:val="105"/>
          <w:lang w:val="uk-UA"/>
        </w:rPr>
        <w:t>виявляючи та повідомляючи про несанкціоновану діяльність</w:t>
      </w:r>
      <w:r w:rsidRPr="000E4BA7">
        <w:rPr>
          <w:rFonts w:ascii="Palatino Linotype" w:hAnsi="Palatino Linotype"/>
          <w:w w:val="105"/>
          <w:lang w:val="uk-UA"/>
        </w:rPr>
        <w:t>.</w:t>
      </w:r>
      <w:r w:rsidRPr="000E4BA7">
        <w:rPr>
          <w:rFonts w:ascii="Palatino Linotype" w:hAnsi="Palatino Linotype"/>
          <w:spacing w:val="42"/>
          <w:w w:val="105"/>
          <w:lang w:val="uk-UA"/>
        </w:rPr>
        <w:t xml:space="preserve"> </w:t>
      </w:r>
      <w:r w:rsidRPr="000E4BA7">
        <w:rPr>
          <w:w w:val="105"/>
          <w:lang w:val="uk-UA"/>
        </w:rPr>
        <w:t>Таке</w:t>
      </w:r>
      <w:r w:rsidRPr="000E4BA7">
        <w:rPr>
          <w:spacing w:val="36"/>
          <w:w w:val="105"/>
          <w:lang w:val="uk-UA"/>
        </w:rPr>
        <w:t xml:space="preserve"> </w:t>
      </w:r>
      <w:r w:rsidRPr="000E4BA7">
        <w:rPr>
          <w:w w:val="105"/>
          <w:lang w:val="uk-UA"/>
        </w:rPr>
        <w:t>навчання</w:t>
      </w:r>
      <w:r w:rsidRPr="000E4BA7">
        <w:rPr>
          <w:spacing w:val="36"/>
          <w:w w:val="105"/>
          <w:lang w:val="uk-UA"/>
        </w:rPr>
        <w:t xml:space="preserve"> </w:t>
      </w:r>
      <w:r w:rsidRPr="000E4BA7">
        <w:rPr>
          <w:w w:val="105"/>
          <w:lang w:val="uk-UA"/>
        </w:rPr>
        <w:t>можна</w:t>
      </w:r>
      <w:r w:rsidRPr="000E4BA7">
        <w:rPr>
          <w:spacing w:val="37"/>
          <w:w w:val="105"/>
          <w:lang w:val="uk-UA"/>
        </w:rPr>
        <w:t xml:space="preserve"> </w:t>
      </w:r>
      <w:r w:rsidRPr="000E4BA7">
        <w:rPr>
          <w:w w:val="105"/>
          <w:lang w:val="uk-UA"/>
        </w:rPr>
        <w:t>проводити</w:t>
      </w:r>
      <w:r w:rsidRPr="000E4BA7">
        <w:rPr>
          <w:spacing w:val="29"/>
          <w:w w:val="105"/>
          <w:lang w:val="uk-UA"/>
        </w:rPr>
        <w:t xml:space="preserve"> </w:t>
      </w:r>
      <w:r w:rsidRPr="000E4BA7">
        <w:rPr>
          <w:w w:val="105"/>
          <w:lang w:val="uk-UA"/>
        </w:rPr>
        <w:t>з</w:t>
      </w:r>
      <w:r w:rsidRPr="000E4BA7">
        <w:rPr>
          <w:spacing w:val="37"/>
          <w:w w:val="105"/>
          <w:lang w:val="uk-UA"/>
        </w:rPr>
        <w:t xml:space="preserve"> </w:t>
      </w:r>
      <w:r w:rsidRPr="000E4BA7">
        <w:rPr>
          <w:w w:val="105"/>
          <w:lang w:val="uk-UA"/>
        </w:rPr>
        <w:t>усіма</w:t>
      </w:r>
      <w:r w:rsidRPr="000E4BA7">
        <w:rPr>
          <w:spacing w:val="37"/>
          <w:w w:val="105"/>
          <w:lang w:val="uk-UA"/>
        </w:rPr>
        <w:t xml:space="preserve"> </w:t>
      </w:r>
      <w:r w:rsidRPr="000E4BA7">
        <w:rPr>
          <w:spacing w:val="-2"/>
          <w:w w:val="105"/>
          <w:lang w:val="uk-UA"/>
        </w:rPr>
        <w:t>різними</w:t>
      </w:r>
      <w:r w:rsidR="001D233F" w:rsidRPr="000E4BA7">
        <w:rPr>
          <w:spacing w:val="-2"/>
          <w:w w:val="105"/>
          <w:lang w:val="uk-UA"/>
        </w:rPr>
        <w:t xml:space="preserve"> </w:t>
      </w:r>
      <w:r w:rsidRPr="000E4BA7">
        <w:rPr>
          <w:lang w:val="uk-UA"/>
        </w:rPr>
        <w:t>групами працівників аеропорту</w:t>
      </w:r>
      <w:r w:rsidRPr="000E4BA7">
        <w:rPr>
          <w:rFonts w:ascii="Palatino Linotype" w:hAnsi="Palatino Linotype"/>
          <w:lang w:val="uk-UA"/>
        </w:rPr>
        <w:t xml:space="preserve">, </w:t>
      </w:r>
      <w:r w:rsidRPr="000E4BA7">
        <w:rPr>
          <w:lang w:val="uk-UA"/>
        </w:rPr>
        <w:t>включаючи продавців</w:t>
      </w:r>
      <w:r w:rsidRPr="000E4BA7">
        <w:rPr>
          <w:rFonts w:ascii="Palatino Linotype" w:hAnsi="Palatino Linotype"/>
          <w:lang w:val="uk-UA"/>
        </w:rPr>
        <w:t xml:space="preserve">, </w:t>
      </w:r>
      <w:r w:rsidRPr="000E4BA7">
        <w:rPr>
          <w:lang w:val="uk-UA"/>
        </w:rPr>
        <w:t>прибиральників</w:t>
      </w:r>
      <w:r w:rsidRPr="000E4BA7">
        <w:rPr>
          <w:rFonts w:ascii="Palatino Linotype" w:hAnsi="Palatino Linotype"/>
          <w:lang w:val="uk-UA"/>
        </w:rPr>
        <w:t>,</w:t>
      </w:r>
      <w:r w:rsidRPr="000E4BA7">
        <w:rPr>
          <w:rFonts w:ascii="Palatino Linotype" w:hAnsi="Palatino Linotype"/>
          <w:spacing w:val="80"/>
          <w:lang w:val="uk-UA"/>
        </w:rPr>
        <w:t xml:space="preserve"> </w:t>
      </w:r>
      <w:r w:rsidRPr="000E4BA7">
        <w:rPr>
          <w:lang w:val="uk-UA"/>
        </w:rPr>
        <w:t>обробників</w:t>
      </w:r>
      <w:r w:rsidRPr="000E4BA7">
        <w:rPr>
          <w:spacing w:val="80"/>
          <w:lang w:val="uk-UA"/>
        </w:rPr>
        <w:t xml:space="preserve"> </w:t>
      </w:r>
      <w:r w:rsidRPr="000E4BA7">
        <w:rPr>
          <w:lang w:val="uk-UA"/>
        </w:rPr>
        <w:t>багажу</w:t>
      </w:r>
      <w:r w:rsidRPr="000E4BA7">
        <w:rPr>
          <w:spacing w:val="80"/>
          <w:lang w:val="uk-UA"/>
        </w:rPr>
        <w:t xml:space="preserve"> </w:t>
      </w:r>
      <w:r w:rsidRPr="000E4BA7">
        <w:rPr>
          <w:lang w:val="uk-UA"/>
        </w:rPr>
        <w:t>та</w:t>
      </w:r>
      <w:r w:rsidRPr="000E4BA7">
        <w:rPr>
          <w:spacing w:val="80"/>
          <w:lang w:val="uk-UA"/>
        </w:rPr>
        <w:t xml:space="preserve"> </w:t>
      </w:r>
      <w:r w:rsidRPr="000E4BA7">
        <w:rPr>
          <w:lang w:val="uk-UA"/>
        </w:rPr>
        <w:t xml:space="preserve">диспетчерів </w:t>
      </w:r>
      <w:r w:rsidRPr="000E4BA7">
        <w:rPr>
          <w:spacing w:val="-2"/>
          <w:lang w:val="uk-UA"/>
        </w:rPr>
        <w:t>аеропорту</w:t>
      </w:r>
      <w:r w:rsidRPr="000E4BA7">
        <w:rPr>
          <w:rFonts w:ascii="Palatino Linotype" w:hAnsi="Palatino Linotype"/>
          <w:spacing w:val="-2"/>
          <w:lang w:val="uk-UA"/>
        </w:rPr>
        <w:t>.</w:t>
      </w:r>
    </w:p>
    <w:p w:rsidR="001971BF" w:rsidRPr="000E4BA7" w:rsidRDefault="00933F58" w:rsidP="001D233F">
      <w:pPr>
        <w:pStyle w:val="a3"/>
        <w:tabs>
          <w:tab w:val="left" w:pos="0"/>
        </w:tabs>
        <w:spacing w:before="205" w:line="268" w:lineRule="auto"/>
        <w:ind w:left="140" w:right="-55" w:firstLine="360"/>
        <w:rPr>
          <w:rFonts w:ascii="Palatino Linotype" w:hAnsi="Palatino Linotype"/>
          <w:spacing w:val="-2"/>
          <w:w w:val="105"/>
          <w:lang w:val="uk-UA"/>
        </w:rPr>
      </w:pPr>
      <w:r w:rsidRPr="000E4BA7">
        <w:rPr>
          <w:w w:val="105"/>
          <w:lang w:val="uk-UA"/>
        </w:rPr>
        <w:t>Такі</w:t>
      </w:r>
      <w:r w:rsidRPr="000E4BA7">
        <w:rPr>
          <w:spacing w:val="40"/>
          <w:w w:val="105"/>
          <w:lang w:val="uk-UA"/>
        </w:rPr>
        <w:t xml:space="preserve"> </w:t>
      </w:r>
      <w:r w:rsidRPr="000E4BA7">
        <w:rPr>
          <w:w w:val="105"/>
          <w:lang w:val="uk-UA"/>
        </w:rPr>
        <w:t>типи</w:t>
      </w:r>
      <w:r w:rsidRPr="000E4BA7">
        <w:rPr>
          <w:spacing w:val="40"/>
          <w:w w:val="105"/>
          <w:lang w:val="uk-UA"/>
        </w:rPr>
        <w:t xml:space="preserve"> </w:t>
      </w:r>
      <w:r w:rsidRPr="000E4BA7">
        <w:rPr>
          <w:w w:val="105"/>
          <w:lang w:val="uk-UA"/>
        </w:rPr>
        <w:t>програм</w:t>
      </w:r>
      <w:r w:rsidRPr="000E4BA7">
        <w:rPr>
          <w:spacing w:val="40"/>
          <w:w w:val="105"/>
          <w:lang w:val="uk-UA"/>
        </w:rPr>
        <w:t xml:space="preserve"> </w:t>
      </w:r>
      <w:r w:rsidRPr="000E4BA7">
        <w:rPr>
          <w:w w:val="105"/>
          <w:lang w:val="uk-UA"/>
        </w:rPr>
        <w:t>громадської</w:t>
      </w:r>
      <w:r w:rsidRPr="000E4BA7">
        <w:rPr>
          <w:spacing w:val="40"/>
          <w:w w:val="105"/>
          <w:lang w:val="uk-UA"/>
        </w:rPr>
        <w:t xml:space="preserve"> </w:t>
      </w:r>
      <w:r w:rsidRPr="000E4BA7">
        <w:rPr>
          <w:w w:val="105"/>
          <w:lang w:val="uk-UA"/>
        </w:rPr>
        <w:t>безпеки</w:t>
      </w:r>
      <w:r w:rsidRPr="000E4BA7">
        <w:rPr>
          <w:spacing w:val="40"/>
          <w:w w:val="105"/>
          <w:lang w:val="uk-UA"/>
        </w:rPr>
        <w:t xml:space="preserve"> </w:t>
      </w:r>
      <w:r w:rsidRPr="000E4BA7">
        <w:rPr>
          <w:w w:val="105"/>
          <w:lang w:val="uk-UA"/>
        </w:rPr>
        <w:t>є</w:t>
      </w:r>
      <w:r w:rsidRPr="000E4BA7">
        <w:rPr>
          <w:spacing w:val="80"/>
          <w:w w:val="105"/>
          <w:lang w:val="uk-UA"/>
        </w:rPr>
        <w:t xml:space="preserve"> </w:t>
      </w:r>
      <w:r w:rsidRPr="000E4BA7">
        <w:rPr>
          <w:w w:val="105"/>
          <w:lang w:val="uk-UA"/>
        </w:rPr>
        <w:t>високоефективними і значними мультиплікаторами</w:t>
      </w:r>
      <w:r w:rsidRPr="000E4BA7">
        <w:rPr>
          <w:rFonts w:ascii="Palatino Linotype" w:hAnsi="Palatino Linotype"/>
          <w:w w:val="105"/>
          <w:lang w:val="uk-UA"/>
        </w:rPr>
        <w:t xml:space="preserve">, </w:t>
      </w:r>
      <w:r w:rsidRPr="000E4BA7">
        <w:rPr>
          <w:w w:val="105"/>
          <w:lang w:val="uk-UA"/>
        </w:rPr>
        <w:t>які покращують місцеву і міжнародну авіаційну безпеку</w:t>
      </w:r>
      <w:r w:rsidRPr="000E4BA7">
        <w:rPr>
          <w:rFonts w:ascii="Palatino Linotype" w:hAnsi="Palatino Linotype"/>
          <w:w w:val="105"/>
          <w:lang w:val="uk-UA"/>
        </w:rPr>
        <w:t xml:space="preserve">. </w:t>
      </w:r>
      <w:r w:rsidRPr="000E4BA7">
        <w:rPr>
          <w:w w:val="105"/>
          <w:lang w:val="uk-UA"/>
        </w:rPr>
        <w:t>Для</w:t>
      </w:r>
      <w:r w:rsidRPr="000E4BA7">
        <w:rPr>
          <w:spacing w:val="40"/>
          <w:w w:val="105"/>
          <w:lang w:val="uk-UA"/>
        </w:rPr>
        <w:t xml:space="preserve"> </w:t>
      </w:r>
      <w:r w:rsidRPr="000E4BA7">
        <w:rPr>
          <w:w w:val="105"/>
          <w:lang w:val="uk-UA"/>
        </w:rPr>
        <w:t>реалізації такої програми необхідна підтримка всіх зацікавлених сторін</w:t>
      </w:r>
      <w:r w:rsidRPr="000E4BA7">
        <w:rPr>
          <w:rFonts w:ascii="Palatino Linotype" w:hAnsi="Palatino Linotype"/>
          <w:w w:val="105"/>
          <w:lang w:val="uk-UA"/>
        </w:rPr>
        <w:t>,</w:t>
      </w:r>
      <w:r w:rsidRPr="000E4BA7">
        <w:rPr>
          <w:rFonts w:ascii="Palatino Linotype" w:hAnsi="Palatino Linotype"/>
          <w:spacing w:val="38"/>
          <w:w w:val="105"/>
          <w:lang w:val="uk-UA"/>
        </w:rPr>
        <w:t xml:space="preserve"> </w:t>
      </w:r>
      <w:r w:rsidRPr="000E4BA7">
        <w:rPr>
          <w:w w:val="105"/>
          <w:lang w:val="uk-UA"/>
        </w:rPr>
        <w:t>а</w:t>
      </w:r>
      <w:r w:rsidRPr="000E4BA7">
        <w:rPr>
          <w:spacing w:val="40"/>
          <w:w w:val="105"/>
          <w:lang w:val="uk-UA"/>
        </w:rPr>
        <w:t xml:space="preserve"> </w:t>
      </w:r>
      <w:r w:rsidRPr="000E4BA7">
        <w:rPr>
          <w:w w:val="105"/>
          <w:lang w:val="uk-UA"/>
        </w:rPr>
        <w:t>також</w:t>
      </w:r>
      <w:r w:rsidRPr="000E4BA7">
        <w:rPr>
          <w:spacing w:val="40"/>
          <w:w w:val="105"/>
          <w:lang w:val="uk-UA"/>
        </w:rPr>
        <w:t xml:space="preserve"> </w:t>
      </w:r>
      <w:r w:rsidRPr="000E4BA7">
        <w:rPr>
          <w:w w:val="105"/>
          <w:lang w:val="uk-UA"/>
        </w:rPr>
        <w:t>центральна</w:t>
      </w:r>
      <w:r w:rsidRPr="000E4BA7">
        <w:rPr>
          <w:spacing w:val="40"/>
          <w:w w:val="105"/>
          <w:lang w:val="uk-UA"/>
        </w:rPr>
        <w:t xml:space="preserve"> </w:t>
      </w:r>
      <w:r w:rsidRPr="000E4BA7">
        <w:rPr>
          <w:w w:val="105"/>
          <w:lang w:val="uk-UA"/>
        </w:rPr>
        <w:t>організація</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яка</w:t>
      </w:r>
      <w:r w:rsidRPr="000E4BA7">
        <w:rPr>
          <w:spacing w:val="40"/>
          <w:w w:val="105"/>
          <w:lang w:val="uk-UA"/>
        </w:rPr>
        <w:t xml:space="preserve"> </w:t>
      </w:r>
      <w:r w:rsidRPr="000E4BA7">
        <w:rPr>
          <w:w w:val="105"/>
          <w:lang w:val="uk-UA"/>
        </w:rPr>
        <w:t>б</w:t>
      </w:r>
      <w:r w:rsidRPr="000E4BA7">
        <w:rPr>
          <w:spacing w:val="40"/>
          <w:w w:val="105"/>
          <w:lang w:val="uk-UA"/>
        </w:rPr>
        <w:t xml:space="preserve"> </w:t>
      </w:r>
      <w:r w:rsidRPr="000E4BA7">
        <w:rPr>
          <w:w w:val="105"/>
          <w:lang w:val="uk-UA"/>
        </w:rPr>
        <w:t>очолювала</w:t>
      </w:r>
      <w:r w:rsidRPr="000E4BA7">
        <w:rPr>
          <w:rFonts w:ascii="Palatino Linotype" w:hAnsi="Palatino Linotype"/>
          <w:w w:val="105"/>
          <w:lang w:val="uk-UA"/>
        </w:rPr>
        <w:t xml:space="preserve">, </w:t>
      </w:r>
      <w:r w:rsidRPr="000E4BA7">
        <w:rPr>
          <w:w w:val="105"/>
          <w:lang w:val="uk-UA"/>
        </w:rPr>
        <w:t>розробляла і впроваджувала таку програму</w:t>
      </w:r>
      <w:r w:rsidRPr="000E4BA7">
        <w:rPr>
          <w:rFonts w:ascii="Palatino Linotype" w:hAnsi="Palatino Linotype"/>
          <w:w w:val="105"/>
          <w:lang w:val="uk-UA"/>
        </w:rPr>
        <w:t xml:space="preserve">. </w:t>
      </w:r>
      <w:r w:rsidRPr="000E4BA7">
        <w:rPr>
          <w:w w:val="105"/>
          <w:lang w:val="uk-UA"/>
        </w:rPr>
        <w:t xml:space="preserve">У Сінгапурі уряд реалізував таку програму в аеропорту </w:t>
      </w:r>
      <w:proofErr w:type="spellStart"/>
      <w:r w:rsidRPr="000E4BA7">
        <w:rPr>
          <w:w w:val="105"/>
          <w:lang w:val="uk-UA"/>
        </w:rPr>
        <w:t>Чангі</w:t>
      </w:r>
      <w:proofErr w:type="spellEnd"/>
      <w:r w:rsidRPr="000E4BA7">
        <w:rPr>
          <w:w w:val="105"/>
          <w:lang w:val="uk-UA"/>
        </w:rPr>
        <w:t xml:space="preserve"> та інших пунктах перетину кордону зі значним успіхом</w:t>
      </w:r>
      <w:r w:rsidRPr="000E4BA7">
        <w:rPr>
          <w:rFonts w:ascii="Palatino Linotype" w:hAnsi="Palatino Linotype"/>
          <w:w w:val="105"/>
          <w:lang w:val="uk-UA"/>
        </w:rPr>
        <w:t xml:space="preserve">. </w:t>
      </w:r>
      <w:r w:rsidRPr="000E4BA7">
        <w:rPr>
          <w:w w:val="105"/>
          <w:lang w:val="uk-UA"/>
        </w:rPr>
        <w:t>Програма</w:t>
      </w:r>
      <w:r w:rsidRPr="000E4BA7">
        <w:rPr>
          <w:rFonts w:ascii="Palatino Linotype" w:hAnsi="Palatino Linotype"/>
          <w:w w:val="105"/>
          <w:lang w:val="uk-UA"/>
        </w:rPr>
        <w:t xml:space="preserve">, </w:t>
      </w:r>
      <w:r w:rsidRPr="000E4BA7">
        <w:rPr>
          <w:w w:val="105"/>
          <w:lang w:val="uk-UA"/>
        </w:rPr>
        <w:t>відома як інтегрована система перевірки осіб</w:t>
      </w:r>
      <w:r w:rsidRPr="000E4BA7">
        <w:rPr>
          <w:rFonts w:ascii="Palatino Linotype" w:hAnsi="Palatino Linotype"/>
          <w:w w:val="105"/>
          <w:lang w:val="uk-UA"/>
        </w:rPr>
        <w:t xml:space="preserve">, </w:t>
      </w:r>
      <w:r w:rsidRPr="000E4BA7">
        <w:rPr>
          <w:w w:val="105"/>
          <w:lang w:val="uk-UA"/>
        </w:rPr>
        <w:t xml:space="preserve">орієнтована на виявлення загроз </w:t>
      </w:r>
      <w:r w:rsidRPr="000E4BA7">
        <w:rPr>
          <w:rFonts w:ascii="Palatino Linotype" w:hAnsi="Palatino Linotype"/>
          <w:w w:val="105"/>
          <w:lang w:val="uk-UA"/>
        </w:rPr>
        <w:t xml:space="preserve">(TOPSIS), </w:t>
      </w:r>
      <w:r w:rsidRPr="000E4BA7">
        <w:rPr>
          <w:w w:val="105"/>
          <w:lang w:val="uk-UA"/>
        </w:rPr>
        <w:t xml:space="preserve">за перший рік свого впровадження досягла </w:t>
      </w:r>
      <w:r w:rsidRPr="000E4BA7">
        <w:rPr>
          <w:rFonts w:ascii="Palatino Linotype" w:hAnsi="Palatino Linotype"/>
          <w:w w:val="105"/>
          <w:lang w:val="uk-UA"/>
        </w:rPr>
        <w:t xml:space="preserve">60- </w:t>
      </w:r>
      <w:r w:rsidRPr="000E4BA7">
        <w:rPr>
          <w:w w:val="105"/>
          <w:lang w:val="uk-UA"/>
        </w:rPr>
        <w:t>відсоткового збільшення виявлення злочинної діяльності в аеропорту без будь</w:t>
      </w:r>
      <w:r w:rsidRPr="000E4BA7">
        <w:rPr>
          <w:rFonts w:ascii="Palatino Linotype" w:hAnsi="Palatino Linotype"/>
          <w:w w:val="105"/>
          <w:lang w:val="uk-UA"/>
        </w:rPr>
        <w:t>-</w:t>
      </w:r>
      <w:r w:rsidRPr="000E4BA7">
        <w:rPr>
          <w:w w:val="105"/>
          <w:lang w:val="uk-UA"/>
        </w:rPr>
        <w:t>яких</w:t>
      </w:r>
      <w:r w:rsidR="001D233F" w:rsidRPr="000E4BA7">
        <w:rPr>
          <w:lang w:val="uk-UA"/>
        </w:rPr>
        <w:t xml:space="preserve"> </w:t>
      </w:r>
      <w:r w:rsidRPr="000E4BA7">
        <w:rPr>
          <w:w w:val="105"/>
          <w:lang w:val="uk-UA"/>
        </w:rPr>
        <w:t>переривання пропускної здатності або пасажирських</w:t>
      </w:r>
      <w:r w:rsidRPr="000E4BA7">
        <w:rPr>
          <w:spacing w:val="80"/>
          <w:w w:val="105"/>
          <w:lang w:val="uk-UA"/>
        </w:rPr>
        <w:t xml:space="preserve"> </w:t>
      </w:r>
      <w:r w:rsidRPr="000E4BA7">
        <w:rPr>
          <w:w w:val="105"/>
          <w:lang w:val="uk-UA"/>
        </w:rPr>
        <w:t>перевезень</w:t>
      </w:r>
      <w:r w:rsidRPr="000E4BA7">
        <w:rPr>
          <w:rFonts w:ascii="Palatino Linotype" w:hAnsi="Palatino Linotype"/>
          <w:w w:val="105"/>
          <w:lang w:val="uk-UA"/>
        </w:rPr>
        <w:t xml:space="preserve">. TOPSIS </w:t>
      </w:r>
      <w:r w:rsidRPr="000E4BA7">
        <w:rPr>
          <w:w w:val="105"/>
          <w:lang w:val="uk-UA"/>
        </w:rPr>
        <w:t>має багато додаткових успіхів у сфері національної безпеки</w:t>
      </w:r>
      <w:r w:rsidRPr="000E4BA7">
        <w:rPr>
          <w:rFonts w:ascii="Palatino Linotype" w:hAnsi="Palatino Linotype"/>
          <w:w w:val="105"/>
          <w:lang w:val="uk-UA"/>
        </w:rPr>
        <w:t xml:space="preserve">, </w:t>
      </w:r>
      <w:r w:rsidRPr="000E4BA7">
        <w:rPr>
          <w:w w:val="105"/>
          <w:lang w:val="uk-UA"/>
        </w:rPr>
        <w:t>з якими читачі можуть ознайомитися в Інтернеті</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Програми</w:t>
      </w:r>
      <w:r w:rsidRPr="000E4BA7">
        <w:rPr>
          <w:spacing w:val="40"/>
          <w:w w:val="105"/>
          <w:lang w:val="uk-UA"/>
        </w:rPr>
        <w:t xml:space="preserve"> </w:t>
      </w:r>
      <w:r w:rsidRPr="000E4BA7">
        <w:rPr>
          <w:w w:val="105"/>
          <w:lang w:val="uk-UA"/>
        </w:rPr>
        <w:t>спільнот</w:t>
      </w:r>
      <w:r w:rsidRPr="000E4BA7">
        <w:rPr>
          <w:spacing w:val="40"/>
          <w:w w:val="105"/>
          <w:lang w:val="uk-UA"/>
        </w:rPr>
        <w:t xml:space="preserve"> </w:t>
      </w:r>
      <w:r w:rsidRPr="000E4BA7">
        <w:rPr>
          <w:w w:val="105"/>
          <w:lang w:val="uk-UA"/>
        </w:rPr>
        <w:t>з</w:t>
      </w:r>
      <w:r w:rsidRPr="000E4BA7">
        <w:rPr>
          <w:spacing w:val="40"/>
          <w:w w:val="105"/>
          <w:lang w:val="uk-UA"/>
        </w:rPr>
        <w:t xml:space="preserve"> </w:t>
      </w:r>
      <w:r w:rsidRPr="000E4BA7">
        <w:rPr>
          <w:w w:val="105"/>
          <w:lang w:val="uk-UA"/>
        </w:rPr>
        <w:t>безпеки</w:t>
      </w:r>
      <w:r w:rsidRPr="000E4BA7">
        <w:rPr>
          <w:spacing w:val="40"/>
          <w:w w:val="105"/>
          <w:lang w:val="uk-UA"/>
        </w:rPr>
        <w:t xml:space="preserve"> </w:t>
      </w:r>
      <w:r w:rsidRPr="000E4BA7">
        <w:rPr>
          <w:w w:val="105"/>
          <w:lang w:val="uk-UA"/>
        </w:rPr>
        <w:t>аеропортів</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такі</w:t>
      </w:r>
      <w:r w:rsidRPr="000E4BA7">
        <w:rPr>
          <w:spacing w:val="40"/>
          <w:w w:val="105"/>
          <w:lang w:val="uk-UA"/>
        </w:rPr>
        <w:t xml:space="preserve"> </w:t>
      </w:r>
      <w:r w:rsidRPr="000E4BA7">
        <w:rPr>
          <w:w w:val="105"/>
          <w:lang w:val="uk-UA"/>
        </w:rPr>
        <w:t xml:space="preserve">як </w:t>
      </w:r>
      <w:r w:rsidRPr="000E4BA7">
        <w:rPr>
          <w:rFonts w:ascii="Palatino Linotype" w:hAnsi="Palatino Linotype"/>
          <w:w w:val="105"/>
          <w:lang w:val="uk-UA"/>
        </w:rPr>
        <w:t xml:space="preserve">TOPSIS, </w:t>
      </w:r>
      <w:r w:rsidRPr="000E4BA7">
        <w:rPr>
          <w:w w:val="105"/>
          <w:lang w:val="uk-UA"/>
        </w:rPr>
        <w:t>представляють сучасний підхід до безпеки</w:t>
      </w:r>
      <w:r w:rsidRPr="000E4BA7">
        <w:rPr>
          <w:rFonts w:ascii="Palatino Linotype" w:hAnsi="Palatino Linotype"/>
          <w:w w:val="105"/>
          <w:lang w:val="uk-UA"/>
        </w:rPr>
        <w:t xml:space="preserve">, </w:t>
      </w:r>
      <w:r w:rsidRPr="000E4BA7">
        <w:rPr>
          <w:w w:val="105"/>
          <w:lang w:val="uk-UA"/>
        </w:rPr>
        <w:t>який може додати значні ресурси для посилення безпеки аеропортів</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 xml:space="preserve">роблячи її більш гнучкою і менш передбачуваною для </w:t>
      </w:r>
      <w:r w:rsidRPr="000E4BA7">
        <w:rPr>
          <w:spacing w:val="-2"/>
          <w:w w:val="105"/>
          <w:lang w:val="uk-UA"/>
        </w:rPr>
        <w:t>супротивника</w:t>
      </w:r>
      <w:r w:rsidRPr="000E4BA7">
        <w:rPr>
          <w:rFonts w:ascii="Palatino Linotype" w:hAnsi="Palatino Linotype"/>
          <w:spacing w:val="-2"/>
          <w:w w:val="105"/>
          <w:lang w:val="uk-UA"/>
        </w:rPr>
        <w:t>.</w:t>
      </w:r>
    </w:p>
    <w:p w:rsidR="001D233F" w:rsidRPr="000E4BA7" w:rsidRDefault="001D233F">
      <w:pPr>
        <w:rPr>
          <w:rFonts w:ascii="Palatino Linotype" w:hAnsi="Palatino Linotype"/>
          <w:spacing w:val="-2"/>
          <w:w w:val="105"/>
          <w:lang w:val="uk-UA"/>
        </w:rPr>
      </w:pPr>
      <w:r w:rsidRPr="000E4BA7">
        <w:rPr>
          <w:rFonts w:ascii="Palatino Linotype" w:hAnsi="Palatino Linotype"/>
          <w:spacing w:val="-2"/>
          <w:w w:val="105"/>
          <w:lang w:val="uk-UA"/>
        </w:rPr>
        <w:br w:type="page"/>
      </w:r>
    </w:p>
    <w:p w:rsidR="001971BF" w:rsidRPr="000E4BA7" w:rsidRDefault="00933F58" w:rsidP="00C30788">
      <w:pPr>
        <w:pStyle w:val="5"/>
        <w:tabs>
          <w:tab w:val="left" w:pos="0"/>
        </w:tabs>
        <w:spacing w:before="104"/>
        <w:ind w:left="376" w:right="-55"/>
        <w:rPr>
          <w:lang w:val="uk-UA"/>
        </w:rPr>
      </w:pPr>
      <w:bookmarkStart w:id="67" w:name="_bookmark68"/>
      <w:bookmarkEnd w:id="67"/>
      <w:r w:rsidRPr="000E4BA7">
        <w:rPr>
          <w:color w:val="00345E"/>
          <w:w w:val="90"/>
          <w:lang w:val="uk-UA"/>
        </w:rPr>
        <w:lastRenderedPageBreak/>
        <w:t>Аеропорт</w:t>
      </w:r>
      <w:r w:rsidRPr="000E4BA7">
        <w:rPr>
          <w:color w:val="00345E"/>
          <w:lang w:val="uk-UA"/>
        </w:rPr>
        <w:t xml:space="preserve"> </w:t>
      </w:r>
      <w:proofErr w:type="spellStart"/>
      <w:r w:rsidRPr="000E4BA7">
        <w:rPr>
          <w:color w:val="00345E"/>
          <w:w w:val="90"/>
          <w:lang w:val="uk-UA"/>
        </w:rPr>
        <w:t>Харден</w:t>
      </w:r>
      <w:proofErr w:type="spellEnd"/>
      <w:r w:rsidRPr="000E4BA7">
        <w:rPr>
          <w:color w:val="00345E"/>
          <w:spacing w:val="-2"/>
          <w:lang w:val="uk-UA"/>
        </w:rPr>
        <w:t xml:space="preserve"> </w:t>
      </w:r>
      <w:r w:rsidRPr="000E4BA7">
        <w:rPr>
          <w:color w:val="00345E"/>
          <w:spacing w:val="-2"/>
          <w:w w:val="90"/>
          <w:lang w:val="uk-UA"/>
        </w:rPr>
        <w:t>Периметр</w:t>
      </w:r>
    </w:p>
    <w:p w:rsidR="001971BF" w:rsidRPr="000E4BA7" w:rsidRDefault="00933F58" w:rsidP="00C30788">
      <w:pPr>
        <w:pStyle w:val="a3"/>
        <w:tabs>
          <w:tab w:val="left" w:pos="0"/>
        </w:tabs>
        <w:spacing w:before="166" w:line="318" w:lineRule="exact"/>
        <w:ind w:left="140" w:right="-55" w:firstLine="360"/>
        <w:rPr>
          <w:rFonts w:ascii="Palatino Linotype" w:hAnsi="Palatino Linotype"/>
          <w:spacing w:val="-2"/>
          <w:w w:val="105"/>
          <w:lang w:val="uk-UA"/>
        </w:rPr>
      </w:pPr>
      <w:r w:rsidRPr="000E4BA7">
        <w:rPr>
          <w:w w:val="105"/>
          <w:lang w:val="uk-UA"/>
        </w:rPr>
        <w:t>Хоча останніми роками в аеропортах не було терористичних атак</w:t>
      </w:r>
      <w:r w:rsidRPr="000E4BA7">
        <w:rPr>
          <w:spacing w:val="40"/>
          <w:w w:val="105"/>
          <w:lang w:val="uk-UA"/>
        </w:rPr>
        <w:t xml:space="preserve"> </w:t>
      </w:r>
      <w:r w:rsidRPr="000E4BA7">
        <w:rPr>
          <w:w w:val="105"/>
          <w:lang w:val="uk-UA"/>
        </w:rPr>
        <w:t>на</w:t>
      </w:r>
      <w:r w:rsidRPr="000E4BA7">
        <w:rPr>
          <w:spacing w:val="40"/>
          <w:w w:val="105"/>
          <w:lang w:val="uk-UA"/>
        </w:rPr>
        <w:t xml:space="preserve"> </w:t>
      </w:r>
      <w:r w:rsidRPr="000E4BA7">
        <w:rPr>
          <w:w w:val="105"/>
          <w:lang w:val="uk-UA"/>
        </w:rPr>
        <w:t>злітно</w:t>
      </w:r>
      <w:r w:rsidRPr="000E4BA7">
        <w:rPr>
          <w:rFonts w:ascii="Palatino Linotype" w:hAnsi="Palatino Linotype"/>
          <w:w w:val="105"/>
          <w:lang w:val="uk-UA"/>
        </w:rPr>
        <w:t>-</w:t>
      </w:r>
      <w:r w:rsidRPr="000E4BA7">
        <w:rPr>
          <w:w w:val="105"/>
          <w:lang w:val="uk-UA"/>
        </w:rPr>
        <w:t>посадковій</w:t>
      </w:r>
      <w:r w:rsidRPr="000E4BA7">
        <w:rPr>
          <w:spacing w:val="40"/>
          <w:w w:val="105"/>
          <w:lang w:val="uk-UA"/>
        </w:rPr>
        <w:t xml:space="preserve"> </w:t>
      </w:r>
      <w:r w:rsidRPr="000E4BA7">
        <w:rPr>
          <w:w w:val="105"/>
          <w:lang w:val="uk-UA"/>
        </w:rPr>
        <w:t>смузі</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мали</w:t>
      </w:r>
      <w:r w:rsidRPr="000E4BA7">
        <w:rPr>
          <w:spacing w:val="40"/>
          <w:w w:val="105"/>
          <w:lang w:val="uk-UA"/>
        </w:rPr>
        <w:t xml:space="preserve"> </w:t>
      </w:r>
      <w:r w:rsidRPr="000E4BA7">
        <w:rPr>
          <w:w w:val="105"/>
          <w:lang w:val="uk-UA"/>
        </w:rPr>
        <w:t>місце</w:t>
      </w:r>
      <w:r w:rsidRPr="000E4BA7">
        <w:rPr>
          <w:spacing w:val="40"/>
          <w:w w:val="105"/>
          <w:lang w:val="uk-UA"/>
        </w:rPr>
        <w:t xml:space="preserve"> </w:t>
      </w:r>
      <w:r w:rsidRPr="000E4BA7">
        <w:rPr>
          <w:w w:val="105"/>
          <w:lang w:val="uk-UA"/>
        </w:rPr>
        <w:t>інші</w:t>
      </w:r>
      <w:r w:rsidRPr="000E4BA7">
        <w:rPr>
          <w:spacing w:val="40"/>
          <w:w w:val="105"/>
          <w:lang w:val="uk-UA"/>
        </w:rPr>
        <w:t xml:space="preserve"> </w:t>
      </w:r>
      <w:r w:rsidRPr="000E4BA7">
        <w:rPr>
          <w:w w:val="105"/>
          <w:lang w:val="uk-UA"/>
        </w:rPr>
        <w:t>кримінальні події</w:t>
      </w:r>
      <w:r w:rsidRPr="000E4BA7">
        <w:rPr>
          <w:rFonts w:ascii="Palatino Linotype" w:hAnsi="Palatino Linotype"/>
          <w:w w:val="105"/>
          <w:lang w:val="uk-UA"/>
        </w:rPr>
        <w:t>,</w:t>
      </w:r>
      <w:r w:rsidRPr="000E4BA7">
        <w:rPr>
          <w:rFonts w:ascii="Palatino Linotype" w:hAnsi="Palatino Linotype"/>
          <w:spacing w:val="-15"/>
          <w:w w:val="105"/>
          <w:lang w:val="uk-UA"/>
        </w:rPr>
        <w:t xml:space="preserve"> </w:t>
      </w:r>
      <w:r w:rsidRPr="000E4BA7">
        <w:rPr>
          <w:w w:val="105"/>
          <w:lang w:val="uk-UA"/>
        </w:rPr>
        <w:t>пов</w:t>
      </w:r>
      <w:r w:rsidRPr="000E4BA7">
        <w:rPr>
          <w:rFonts w:ascii="Palatino Linotype" w:hAnsi="Palatino Linotype"/>
          <w:w w:val="105"/>
          <w:lang w:val="uk-UA"/>
        </w:rPr>
        <w:t>'</w:t>
      </w:r>
      <w:r w:rsidRPr="000E4BA7">
        <w:rPr>
          <w:w w:val="105"/>
          <w:lang w:val="uk-UA"/>
        </w:rPr>
        <w:t>язані</w:t>
      </w:r>
      <w:r w:rsidRPr="000E4BA7">
        <w:rPr>
          <w:spacing w:val="-16"/>
          <w:w w:val="105"/>
          <w:lang w:val="uk-UA"/>
        </w:rPr>
        <w:t xml:space="preserve"> </w:t>
      </w:r>
      <w:r w:rsidRPr="000E4BA7">
        <w:rPr>
          <w:w w:val="105"/>
          <w:lang w:val="uk-UA"/>
        </w:rPr>
        <w:t>з</w:t>
      </w:r>
      <w:r w:rsidRPr="000E4BA7">
        <w:rPr>
          <w:spacing w:val="-16"/>
          <w:w w:val="105"/>
          <w:lang w:val="uk-UA"/>
        </w:rPr>
        <w:t xml:space="preserve"> </w:t>
      </w:r>
      <w:r w:rsidRPr="000E4BA7">
        <w:rPr>
          <w:w w:val="105"/>
          <w:lang w:val="uk-UA"/>
        </w:rPr>
        <w:t>проникненням</w:t>
      </w:r>
      <w:r w:rsidRPr="000E4BA7">
        <w:rPr>
          <w:spacing w:val="33"/>
          <w:w w:val="105"/>
          <w:lang w:val="uk-UA"/>
        </w:rPr>
        <w:t xml:space="preserve"> </w:t>
      </w:r>
      <w:r w:rsidRPr="000E4BA7">
        <w:rPr>
          <w:w w:val="105"/>
          <w:lang w:val="uk-UA"/>
        </w:rPr>
        <w:t>через</w:t>
      </w:r>
      <w:r w:rsidRPr="000E4BA7">
        <w:rPr>
          <w:spacing w:val="80"/>
          <w:w w:val="105"/>
          <w:lang w:val="uk-UA"/>
        </w:rPr>
        <w:t xml:space="preserve"> </w:t>
      </w:r>
      <w:r w:rsidRPr="000E4BA7">
        <w:rPr>
          <w:w w:val="105"/>
          <w:lang w:val="uk-UA"/>
        </w:rPr>
        <w:t>периметр аеропорту</w:t>
      </w:r>
      <w:r w:rsidRPr="000E4BA7">
        <w:rPr>
          <w:rFonts w:ascii="Palatino Linotype" w:hAnsi="Palatino Linotype"/>
          <w:w w:val="105"/>
          <w:lang w:val="uk-UA"/>
        </w:rPr>
        <w:t xml:space="preserve">. </w:t>
      </w:r>
      <w:r w:rsidRPr="000E4BA7">
        <w:rPr>
          <w:w w:val="105"/>
          <w:lang w:val="uk-UA"/>
        </w:rPr>
        <w:t xml:space="preserve">На додаток до крадіжки діамантів в аеропорту Брюсселя в </w:t>
      </w:r>
      <w:r w:rsidRPr="000E4BA7">
        <w:rPr>
          <w:rFonts w:ascii="Palatino Linotype" w:hAnsi="Palatino Linotype"/>
          <w:w w:val="105"/>
          <w:lang w:val="uk-UA"/>
        </w:rPr>
        <w:t xml:space="preserve">2013 </w:t>
      </w:r>
      <w:r w:rsidRPr="000E4BA7">
        <w:rPr>
          <w:w w:val="105"/>
          <w:lang w:val="uk-UA"/>
        </w:rPr>
        <w:t>році</w:t>
      </w:r>
      <w:r w:rsidRPr="000E4BA7">
        <w:rPr>
          <w:rFonts w:ascii="Palatino Linotype" w:hAnsi="Palatino Linotype"/>
          <w:w w:val="105"/>
          <w:lang w:val="uk-UA"/>
        </w:rPr>
        <w:t xml:space="preserve">, </w:t>
      </w:r>
      <w:r w:rsidRPr="000E4BA7">
        <w:rPr>
          <w:w w:val="105"/>
          <w:lang w:val="uk-UA"/>
        </w:rPr>
        <w:t>про яку йшлося раніше в цьому розділі</w:t>
      </w:r>
      <w:r w:rsidRPr="000E4BA7">
        <w:rPr>
          <w:rFonts w:ascii="Palatino Linotype" w:hAnsi="Palatino Linotype"/>
          <w:w w:val="105"/>
          <w:lang w:val="uk-UA"/>
        </w:rPr>
        <w:t xml:space="preserve">, </w:t>
      </w:r>
      <w:r w:rsidRPr="000E4BA7">
        <w:rPr>
          <w:w w:val="105"/>
          <w:lang w:val="uk-UA"/>
        </w:rPr>
        <w:t>два помітних випадки</w:t>
      </w:r>
      <w:r w:rsidRPr="000E4BA7">
        <w:rPr>
          <w:spacing w:val="40"/>
          <w:w w:val="105"/>
          <w:lang w:val="uk-UA"/>
        </w:rPr>
        <w:t xml:space="preserve"> </w:t>
      </w:r>
      <w:r w:rsidRPr="000E4BA7">
        <w:rPr>
          <w:w w:val="105"/>
          <w:lang w:val="uk-UA"/>
        </w:rPr>
        <w:t>проникнення</w:t>
      </w:r>
      <w:r w:rsidRPr="000E4BA7">
        <w:rPr>
          <w:spacing w:val="40"/>
          <w:w w:val="105"/>
          <w:lang w:val="uk-UA"/>
        </w:rPr>
        <w:t xml:space="preserve"> </w:t>
      </w:r>
      <w:r w:rsidRPr="000E4BA7">
        <w:rPr>
          <w:w w:val="105"/>
          <w:lang w:val="uk-UA"/>
        </w:rPr>
        <w:t>транспортних</w:t>
      </w:r>
      <w:r w:rsidRPr="000E4BA7">
        <w:rPr>
          <w:spacing w:val="40"/>
          <w:w w:val="105"/>
          <w:lang w:val="uk-UA"/>
        </w:rPr>
        <w:t xml:space="preserve"> </w:t>
      </w:r>
      <w:r w:rsidRPr="000E4BA7">
        <w:rPr>
          <w:w w:val="105"/>
          <w:lang w:val="uk-UA"/>
        </w:rPr>
        <w:t>засобів</w:t>
      </w:r>
      <w:r w:rsidRPr="000E4BA7">
        <w:rPr>
          <w:spacing w:val="40"/>
          <w:w w:val="105"/>
          <w:lang w:val="uk-UA"/>
        </w:rPr>
        <w:t xml:space="preserve"> </w:t>
      </w:r>
      <w:r w:rsidRPr="000E4BA7">
        <w:rPr>
          <w:w w:val="105"/>
          <w:lang w:val="uk-UA"/>
        </w:rPr>
        <w:t>сталися</w:t>
      </w:r>
      <w:r w:rsidRPr="000E4BA7">
        <w:rPr>
          <w:spacing w:val="40"/>
          <w:w w:val="105"/>
          <w:lang w:val="uk-UA"/>
        </w:rPr>
        <w:t xml:space="preserve"> </w:t>
      </w:r>
      <w:r w:rsidRPr="000E4BA7">
        <w:rPr>
          <w:w w:val="105"/>
          <w:lang w:val="uk-UA"/>
        </w:rPr>
        <w:t>в аеропортах</w:t>
      </w:r>
      <w:r w:rsidRPr="000E4BA7">
        <w:rPr>
          <w:spacing w:val="40"/>
          <w:w w:val="105"/>
          <w:lang w:val="uk-UA"/>
        </w:rPr>
        <w:t xml:space="preserve"> </w:t>
      </w:r>
      <w:r w:rsidRPr="000E4BA7">
        <w:rPr>
          <w:w w:val="105"/>
          <w:lang w:val="uk-UA"/>
        </w:rPr>
        <w:t>Ліона</w:t>
      </w:r>
      <w:r w:rsidRPr="000E4BA7">
        <w:rPr>
          <w:rFonts w:ascii="Palatino Linotype" w:hAnsi="Palatino Linotype"/>
          <w:w w:val="105"/>
          <w:lang w:val="uk-UA"/>
        </w:rPr>
        <w:t>,</w:t>
      </w:r>
      <w:r w:rsidRPr="000E4BA7">
        <w:rPr>
          <w:rFonts w:ascii="Palatino Linotype" w:hAnsi="Palatino Linotype"/>
          <w:spacing w:val="33"/>
          <w:w w:val="105"/>
          <w:lang w:val="uk-UA"/>
        </w:rPr>
        <w:t xml:space="preserve"> </w:t>
      </w:r>
      <w:r w:rsidRPr="000E4BA7">
        <w:rPr>
          <w:w w:val="105"/>
          <w:lang w:val="uk-UA"/>
        </w:rPr>
        <w:t>Франція</w:t>
      </w:r>
      <w:r w:rsidRPr="000E4BA7">
        <w:rPr>
          <w:rFonts w:ascii="Palatino Linotype" w:hAnsi="Palatino Linotype"/>
          <w:w w:val="105"/>
          <w:lang w:val="uk-UA"/>
        </w:rPr>
        <w:t>,</w:t>
      </w:r>
      <w:r w:rsidRPr="000E4BA7">
        <w:rPr>
          <w:rFonts w:ascii="Palatino Linotype" w:hAnsi="Palatino Linotype"/>
          <w:spacing w:val="32"/>
          <w:w w:val="105"/>
          <w:lang w:val="uk-UA"/>
        </w:rPr>
        <w:t xml:space="preserve"> </w:t>
      </w:r>
      <w:r w:rsidRPr="000E4BA7">
        <w:rPr>
          <w:w w:val="105"/>
          <w:lang w:val="uk-UA"/>
        </w:rPr>
        <w:t>в</w:t>
      </w:r>
      <w:r w:rsidRPr="000E4BA7">
        <w:rPr>
          <w:spacing w:val="25"/>
          <w:w w:val="105"/>
          <w:lang w:val="uk-UA"/>
        </w:rPr>
        <w:t xml:space="preserve"> </w:t>
      </w:r>
      <w:r w:rsidRPr="000E4BA7">
        <w:rPr>
          <w:rFonts w:ascii="Palatino Linotype" w:hAnsi="Palatino Linotype"/>
          <w:w w:val="105"/>
          <w:lang w:val="uk-UA"/>
        </w:rPr>
        <w:t>2018</w:t>
      </w:r>
      <w:r w:rsidRPr="000E4BA7">
        <w:rPr>
          <w:rFonts w:ascii="Palatino Linotype" w:hAnsi="Palatino Linotype"/>
          <w:spacing w:val="33"/>
          <w:w w:val="105"/>
          <w:lang w:val="uk-UA"/>
        </w:rPr>
        <w:t xml:space="preserve"> </w:t>
      </w:r>
      <w:r w:rsidRPr="000E4BA7">
        <w:rPr>
          <w:w w:val="105"/>
          <w:lang w:val="uk-UA"/>
        </w:rPr>
        <w:t>році</w:t>
      </w:r>
      <w:r w:rsidRPr="000E4BA7">
        <w:rPr>
          <w:rFonts w:ascii="Palatino Linotype" w:hAnsi="Palatino Linotype"/>
          <w:w w:val="105"/>
          <w:lang w:val="uk-UA"/>
        </w:rPr>
        <w:t>,</w:t>
      </w:r>
      <w:r w:rsidRPr="000E4BA7">
        <w:rPr>
          <w:rFonts w:ascii="Palatino Linotype" w:hAnsi="Palatino Linotype"/>
          <w:spacing w:val="32"/>
          <w:w w:val="105"/>
          <w:lang w:val="uk-UA"/>
        </w:rPr>
        <w:t xml:space="preserve"> </w:t>
      </w:r>
      <w:r w:rsidRPr="000E4BA7">
        <w:rPr>
          <w:w w:val="105"/>
          <w:lang w:val="uk-UA"/>
        </w:rPr>
        <w:t>і</w:t>
      </w:r>
      <w:r w:rsidRPr="000E4BA7">
        <w:rPr>
          <w:spacing w:val="25"/>
          <w:w w:val="105"/>
          <w:lang w:val="uk-UA"/>
        </w:rPr>
        <w:t xml:space="preserve"> </w:t>
      </w:r>
      <w:r w:rsidRPr="000E4BA7">
        <w:rPr>
          <w:w w:val="105"/>
          <w:lang w:val="uk-UA"/>
        </w:rPr>
        <w:t>Ван</w:t>
      </w:r>
      <w:r w:rsidRPr="000E4BA7">
        <w:rPr>
          <w:rFonts w:ascii="Palatino Linotype" w:hAnsi="Palatino Linotype"/>
          <w:w w:val="105"/>
          <w:lang w:val="uk-UA"/>
        </w:rPr>
        <w:t>-</w:t>
      </w:r>
      <w:proofErr w:type="spellStart"/>
      <w:r w:rsidRPr="000E4BA7">
        <w:rPr>
          <w:w w:val="105"/>
          <w:lang w:val="uk-UA"/>
        </w:rPr>
        <w:t>Найса</w:t>
      </w:r>
      <w:proofErr w:type="spellEnd"/>
      <w:r w:rsidRPr="000E4BA7">
        <w:rPr>
          <w:rFonts w:ascii="Palatino Linotype" w:hAnsi="Palatino Linotype"/>
          <w:w w:val="105"/>
          <w:lang w:val="uk-UA"/>
        </w:rPr>
        <w:t>,</w:t>
      </w:r>
      <w:r w:rsidRPr="000E4BA7">
        <w:rPr>
          <w:rFonts w:ascii="Palatino Linotype" w:hAnsi="Palatino Linotype"/>
          <w:spacing w:val="32"/>
          <w:w w:val="105"/>
          <w:lang w:val="uk-UA"/>
        </w:rPr>
        <w:t xml:space="preserve"> </w:t>
      </w:r>
      <w:r w:rsidRPr="000E4BA7">
        <w:rPr>
          <w:w w:val="105"/>
          <w:lang w:val="uk-UA"/>
        </w:rPr>
        <w:t>Каліфорнія</w:t>
      </w:r>
      <w:r w:rsidRPr="000E4BA7">
        <w:rPr>
          <w:rFonts w:ascii="Palatino Linotype" w:hAnsi="Palatino Linotype"/>
          <w:w w:val="105"/>
          <w:lang w:val="uk-UA"/>
        </w:rPr>
        <w:t xml:space="preserve">, </w:t>
      </w:r>
      <w:r w:rsidRPr="000E4BA7">
        <w:rPr>
          <w:w w:val="105"/>
          <w:lang w:val="uk-UA"/>
        </w:rPr>
        <w:t xml:space="preserve">в </w:t>
      </w:r>
      <w:r w:rsidRPr="000E4BA7">
        <w:rPr>
          <w:rFonts w:ascii="Palatino Linotype" w:hAnsi="Palatino Linotype"/>
          <w:w w:val="105"/>
          <w:lang w:val="uk-UA"/>
        </w:rPr>
        <w:t xml:space="preserve">2020 </w:t>
      </w:r>
      <w:r w:rsidRPr="000E4BA7">
        <w:rPr>
          <w:w w:val="105"/>
          <w:lang w:val="uk-UA"/>
        </w:rPr>
        <w:t>році</w:t>
      </w:r>
      <w:r w:rsidRPr="000E4BA7">
        <w:rPr>
          <w:rFonts w:ascii="Palatino Linotype" w:hAnsi="Palatino Linotype"/>
          <w:w w:val="105"/>
          <w:lang w:val="uk-UA"/>
        </w:rPr>
        <w:t xml:space="preserve">. </w:t>
      </w:r>
      <w:r w:rsidRPr="000E4BA7">
        <w:rPr>
          <w:w w:val="105"/>
          <w:lang w:val="uk-UA"/>
        </w:rPr>
        <w:t>Ці інциденти не були пов</w:t>
      </w:r>
      <w:r w:rsidRPr="000E4BA7">
        <w:rPr>
          <w:rFonts w:ascii="Palatino Linotype" w:hAnsi="Palatino Linotype"/>
          <w:w w:val="105"/>
          <w:lang w:val="uk-UA"/>
        </w:rPr>
        <w:t>'</w:t>
      </w:r>
      <w:r w:rsidRPr="000E4BA7">
        <w:rPr>
          <w:w w:val="105"/>
          <w:lang w:val="uk-UA"/>
        </w:rPr>
        <w:t>язані з тероризмом</w:t>
      </w:r>
      <w:r w:rsidRPr="000E4BA7">
        <w:rPr>
          <w:rFonts w:ascii="Palatino Linotype" w:hAnsi="Palatino Linotype"/>
          <w:w w:val="105"/>
          <w:lang w:val="uk-UA"/>
        </w:rPr>
        <w:t xml:space="preserve">, </w:t>
      </w:r>
      <w:r w:rsidRPr="000E4BA7">
        <w:rPr>
          <w:w w:val="105"/>
          <w:lang w:val="uk-UA"/>
        </w:rPr>
        <w:t>але вони наочно демонструють існуючі вразливості повітряного простору і підкреслюють важливість посилення периметра для запобігання можливим терористичним атакам</w:t>
      </w:r>
      <w:r w:rsidRPr="000E4BA7">
        <w:rPr>
          <w:rFonts w:ascii="Palatino Linotype" w:hAnsi="Palatino Linotype"/>
          <w:w w:val="105"/>
          <w:lang w:val="uk-UA"/>
        </w:rPr>
        <w:t xml:space="preserve">. </w:t>
      </w:r>
      <w:r w:rsidRPr="000E4BA7">
        <w:rPr>
          <w:w w:val="105"/>
          <w:lang w:val="uk-UA"/>
        </w:rPr>
        <w:t>Звичайно</w:t>
      </w:r>
      <w:r w:rsidRPr="000E4BA7">
        <w:rPr>
          <w:rFonts w:ascii="Palatino Linotype" w:hAnsi="Palatino Linotype"/>
          <w:w w:val="105"/>
          <w:lang w:val="uk-UA"/>
        </w:rPr>
        <w:t xml:space="preserve">, </w:t>
      </w:r>
      <w:r w:rsidRPr="000E4BA7">
        <w:rPr>
          <w:w w:val="105"/>
          <w:lang w:val="uk-UA"/>
        </w:rPr>
        <w:t>ми не маємо на меті перетворити периметр аеропорту на фортецю</w:t>
      </w:r>
      <w:r w:rsidRPr="000E4BA7">
        <w:rPr>
          <w:rFonts w:ascii="Palatino Linotype" w:hAnsi="Palatino Linotype"/>
          <w:w w:val="105"/>
          <w:lang w:val="uk-UA"/>
        </w:rPr>
        <w:t xml:space="preserve">. </w:t>
      </w:r>
      <w:r w:rsidRPr="000E4BA7">
        <w:rPr>
          <w:w w:val="105"/>
          <w:lang w:val="uk-UA"/>
        </w:rPr>
        <w:t>Потрібно</w:t>
      </w:r>
      <w:r w:rsidRPr="000E4BA7">
        <w:rPr>
          <w:rFonts w:ascii="Palatino Linotype" w:hAnsi="Palatino Linotype"/>
          <w:w w:val="105"/>
          <w:lang w:val="uk-UA"/>
        </w:rPr>
        <w:t>,</w:t>
      </w:r>
      <w:r w:rsidRPr="000E4BA7">
        <w:rPr>
          <w:rFonts w:ascii="Palatino Linotype" w:hAnsi="Palatino Linotype"/>
          <w:spacing w:val="35"/>
          <w:w w:val="105"/>
          <w:lang w:val="uk-UA"/>
        </w:rPr>
        <w:t xml:space="preserve"> </w:t>
      </w:r>
      <w:r w:rsidRPr="000E4BA7">
        <w:rPr>
          <w:w w:val="105"/>
          <w:lang w:val="uk-UA"/>
        </w:rPr>
        <w:t>щоб</w:t>
      </w:r>
      <w:r w:rsidRPr="000E4BA7">
        <w:rPr>
          <w:spacing w:val="40"/>
          <w:w w:val="105"/>
          <w:lang w:val="uk-UA"/>
        </w:rPr>
        <w:t xml:space="preserve"> </w:t>
      </w:r>
      <w:r w:rsidRPr="000E4BA7">
        <w:rPr>
          <w:w w:val="105"/>
          <w:lang w:val="uk-UA"/>
        </w:rPr>
        <w:t>будь</w:t>
      </w:r>
      <w:r w:rsidRPr="000E4BA7">
        <w:rPr>
          <w:rFonts w:ascii="Palatino Linotype" w:hAnsi="Palatino Linotype"/>
          <w:w w:val="105"/>
          <w:lang w:val="uk-UA"/>
        </w:rPr>
        <w:t>-</w:t>
      </w:r>
      <w:r w:rsidRPr="000E4BA7">
        <w:rPr>
          <w:w w:val="105"/>
          <w:lang w:val="uk-UA"/>
        </w:rPr>
        <w:t>яка</w:t>
      </w:r>
      <w:r w:rsidRPr="000E4BA7">
        <w:rPr>
          <w:spacing w:val="40"/>
          <w:w w:val="105"/>
          <w:lang w:val="uk-UA"/>
        </w:rPr>
        <w:t xml:space="preserve"> </w:t>
      </w:r>
      <w:r w:rsidRPr="000E4BA7">
        <w:rPr>
          <w:w w:val="105"/>
          <w:lang w:val="uk-UA"/>
        </w:rPr>
        <w:t>спроба</w:t>
      </w:r>
      <w:r w:rsidRPr="000E4BA7">
        <w:rPr>
          <w:spacing w:val="40"/>
          <w:w w:val="105"/>
          <w:lang w:val="uk-UA"/>
        </w:rPr>
        <w:t xml:space="preserve"> </w:t>
      </w:r>
      <w:r w:rsidRPr="000E4BA7">
        <w:rPr>
          <w:w w:val="105"/>
          <w:lang w:val="uk-UA"/>
        </w:rPr>
        <w:t>перерізати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перелізти</w:t>
      </w:r>
      <w:r w:rsidRPr="000E4BA7">
        <w:rPr>
          <w:spacing w:val="40"/>
          <w:w w:val="105"/>
          <w:lang w:val="uk-UA"/>
        </w:rPr>
        <w:t xml:space="preserve"> </w:t>
      </w:r>
      <w:r w:rsidRPr="000E4BA7">
        <w:rPr>
          <w:w w:val="105"/>
          <w:lang w:val="uk-UA"/>
        </w:rPr>
        <w:t>або протаранити периметр викликала тривогу</w:t>
      </w:r>
      <w:r w:rsidRPr="000E4BA7">
        <w:rPr>
          <w:rFonts w:ascii="Palatino Linotype" w:hAnsi="Palatino Linotype"/>
          <w:w w:val="105"/>
          <w:lang w:val="uk-UA"/>
        </w:rPr>
        <w:t xml:space="preserve">, </w:t>
      </w:r>
      <w:r w:rsidRPr="000E4BA7">
        <w:rPr>
          <w:w w:val="105"/>
          <w:lang w:val="uk-UA"/>
        </w:rPr>
        <w:t>яка дозволить службі безпеки аеропорту відреагувати і перехопити загрозу</w:t>
      </w:r>
      <w:r w:rsidRPr="000E4BA7">
        <w:rPr>
          <w:rFonts w:ascii="Palatino Linotype" w:hAnsi="Palatino Linotype"/>
          <w:w w:val="105"/>
          <w:lang w:val="uk-UA"/>
        </w:rPr>
        <w:t xml:space="preserve">, </w:t>
      </w:r>
      <w:r w:rsidRPr="000E4BA7">
        <w:rPr>
          <w:w w:val="105"/>
          <w:lang w:val="uk-UA"/>
        </w:rPr>
        <w:t>поки вона знаходиться на відстані від терміналів аеропорту або літаків</w:t>
      </w:r>
      <w:r w:rsidRPr="000E4BA7">
        <w:rPr>
          <w:rFonts w:ascii="Palatino Linotype" w:hAnsi="Palatino Linotype"/>
          <w:w w:val="105"/>
          <w:lang w:val="uk-UA"/>
        </w:rPr>
        <w:t xml:space="preserve">, </w:t>
      </w:r>
      <w:r w:rsidRPr="000E4BA7">
        <w:rPr>
          <w:w w:val="105"/>
          <w:lang w:val="uk-UA"/>
        </w:rPr>
        <w:t>що здійснюють руління</w:t>
      </w:r>
      <w:r w:rsidRPr="000E4BA7">
        <w:rPr>
          <w:rFonts w:ascii="Palatino Linotype" w:hAnsi="Palatino Linotype"/>
          <w:w w:val="105"/>
          <w:lang w:val="uk-UA"/>
        </w:rPr>
        <w:t xml:space="preserve">. </w:t>
      </w:r>
      <w:r w:rsidRPr="000E4BA7">
        <w:rPr>
          <w:w w:val="105"/>
          <w:lang w:val="uk-UA"/>
        </w:rPr>
        <w:t>Деякі аеропорти вже інвестували в надійну огорожу периметра</w:t>
      </w:r>
      <w:r w:rsidRPr="000E4BA7">
        <w:rPr>
          <w:rFonts w:ascii="Palatino Linotype" w:hAnsi="Palatino Linotype"/>
          <w:w w:val="105"/>
          <w:lang w:val="uk-UA"/>
        </w:rPr>
        <w:t xml:space="preserve">, </w:t>
      </w:r>
      <w:r w:rsidRPr="000E4BA7">
        <w:rPr>
          <w:w w:val="105"/>
          <w:lang w:val="uk-UA"/>
        </w:rPr>
        <w:t>але для того</w:t>
      </w:r>
      <w:r w:rsidRPr="000E4BA7">
        <w:rPr>
          <w:rFonts w:ascii="Palatino Linotype" w:hAnsi="Palatino Linotype"/>
          <w:w w:val="105"/>
          <w:lang w:val="uk-UA"/>
        </w:rPr>
        <w:t xml:space="preserve">, </w:t>
      </w:r>
      <w:r w:rsidRPr="000E4BA7">
        <w:rPr>
          <w:w w:val="105"/>
          <w:lang w:val="uk-UA"/>
        </w:rPr>
        <w:t>щоб підвищити необхідний стандарт</w:t>
      </w:r>
      <w:r w:rsidRPr="000E4BA7">
        <w:rPr>
          <w:spacing w:val="-2"/>
          <w:w w:val="105"/>
          <w:lang w:val="uk-UA"/>
        </w:rPr>
        <w:t xml:space="preserve"> </w:t>
      </w:r>
      <w:r w:rsidRPr="000E4BA7">
        <w:rPr>
          <w:w w:val="105"/>
          <w:lang w:val="uk-UA"/>
        </w:rPr>
        <w:t>для</w:t>
      </w:r>
      <w:r w:rsidRPr="000E4BA7">
        <w:rPr>
          <w:spacing w:val="40"/>
          <w:w w:val="105"/>
          <w:lang w:val="uk-UA"/>
        </w:rPr>
        <w:t xml:space="preserve"> </w:t>
      </w:r>
      <w:r w:rsidRPr="000E4BA7">
        <w:rPr>
          <w:w w:val="105"/>
          <w:lang w:val="uk-UA"/>
        </w:rPr>
        <w:t>всіх</w:t>
      </w:r>
      <w:r w:rsidRPr="000E4BA7">
        <w:rPr>
          <w:rFonts w:ascii="Palatino Linotype" w:hAnsi="Palatino Linotype"/>
          <w:w w:val="105"/>
          <w:lang w:val="uk-UA"/>
        </w:rPr>
        <w:t xml:space="preserve">, </w:t>
      </w:r>
      <w:r w:rsidRPr="000E4BA7">
        <w:rPr>
          <w:w w:val="105"/>
          <w:lang w:val="uk-UA"/>
        </w:rPr>
        <w:t>потрібні регуляторні дії</w:t>
      </w:r>
      <w:r w:rsidRPr="000E4BA7">
        <w:rPr>
          <w:rFonts w:ascii="Palatino Linotype" w:hAnsi="Palatino Linotype"/>
          <w:w w:val="105"/>
          <w:lang w:val="uk-UA"/>
        </w:rPr>
        <w:t xml:space="preserve">. </w:t>
      </w:r>
      <w:r w:rsidRPr="000E4BA7">
        <w:rPr>
          <w:w w:val="105"/>
          <w:lang w:val="uk-UA"/>
        </w:rPr>
        <w:t xml:space="preserve">У наступному розділі буде розглянута потреба в регуляторних діях як наступна </w:t>
      </w:r>
      <w:r w:rsidRPr="000E4BA7">
        <w:rPr>
          <w:spacing w:val="-2"/>
          <w:w w:val="105"/>
          <w:lang w:val="uk-UA"/>
        </w:rPr>
        <w:t>рекомендація</w:t>
      </w:r>
      <w:r w:rsidRPr="000E4BA7">
        <w:rPr>
          <w:rFonts w:ascii="Palatino Linotype" w:hAnsi="Palatino Linotype"/>
          <w:spacing w:val="-2"/>
          <w:w w:val="105"/>
          <w:lang w:val="uk-UA"/>
        </w:rPr>
        <w:t>.</w:t>
      </w:r>
    </w:p>
    <w:p w:rsidR="001D233F" w:rsidRPr="000E4BA7" w:rsidRDefault="001D233F">
      <w:pPr>
        <w:rPr>
          <w:rFonts w:ascii="Palatino Linotype" w:hAnsi="Palatino Linotype"/>
          <w:spacing w:val="-2"/>
          <w:w w:val="105"/>
          <w:lang w:val="uk-UA"/>
        </w:rPr>
      </w:pPr>
      <w:r w:rsidRPr="000E4BA7">
        <w:rPr>
          <w:rFonts w:ascii="Palatino Linotype" w:hAnsi="Palatino Linotype"/>
          <w:spacing w:val="-2"/>
          <w:w w:val="105"/>
          <w:lang w:val="uk-UA"/>
        </w:rPr>
        <w:br w:type="page"/>
      </w:r>
    </w:p>
    <w:p w:rsidR="001D233F" w:rsidRPr="000E4BA7" w:rsidRDefault="001D233F" w:rsidP="00C30788">
      <w:pPr>
        <w:pStyle w:val="a3"/>
        <w:tabs>
          <w:tab w:val="left" w:pos="0"/>
        </w:tabs>
        <w:spacing w:before="166" w:line="318" w:lineRule="exact"/>
        <w:ind w:left="140" w:right="-55" w:firstLine="360"/>
        <w:rPr>
          <w:rFonts w:ascii="Palatino Linotype" w:hAnsi="Palatino Linotype"/>
          <w:lang w:val="uk-UA"/>
        </w:rPr>
      </w:pPr>
    </w:p>
    <w:p w:rsidR="001971BF" w:rsidRPr="000E4BA7" w:rsidRDefault="00933F58" w:rsidP="001D233F">
      <w:pPr>
        <w:pStyle w:val="5"/>
        <w:tabs>
          <w:tab w:val="left" w:pos="0"/>
          <w:tab w:val="left" w:pos="3318"/>
          <w:tab w:val="left" w:pos="5188"/>
          <w:tab w:val="left" w:pos="7045"/>
        </w:tabs>
        <w:spacing w:before="144" w:line="232" w:lineRule="auto"/>
        <w:ind w:left="1164" w:right="-55"/>
        <w:rPr>
          <w:lang w:val="uk-UA"/>
        </w:rPr>
      </w:pPr>
      <w:bookmarkStart w:id="68" w:name="_bookmark69"/>
      <w:bookmarkEnd w:id="68"/>
      <w:r w:rsidRPr="000E4BA7">
        <w:rPr>
          <w:color w:val="00345E"/>
          <w:spacing w:val="-2"/>
          <w:lang w:val="uk-UA"/>
        </w:rPr>
        <w:t>Вдосконалення</w:t>
      </w:r>
      <w:r w:rsidR="001D233F" w:rsidRPr="000E4BA7">
        <w:rPr>
          <w:color w:val="00345E"/>
          <w:spacing w:val="-2"/>
          <w:lang w:val="uk-UA"/>
        </w:rPr>
        <w:t xml:space="preserve"> </w:t>
      </w:r>
      <w:r w:rsidRPr="000E4BA7">
        <w:rPr>
          <w:color w:val="00345E"/>
          <w:spacing w:val="-2"/>
          <w:lang w:val="uk-UA"/>
        </w:rPr>
        <w:t>регулювання</w:t>
      </w:r>
      <w:r w:rsidR="001D233F" w:rsidRPr="000E4BA7">
        <w:rPr>
          <w:color w:val="00345E"/>
          <w:lang w:val="uk-UA"/>
        </w:rPr>
        <w:t xml:space="preserve"> </w:t>
      </w:r>
      <w:r w:rsidRPr="000E4BA7">
        <w:rPr>
          <w:color w:val="00345E"/>
          <w:spacing w:val="-2"/>
          <w:lang w:val="uk-UA"/>
        </w:rPr>
        <w:t>громадських</w:t>
      </w:r>
      <w:r w:rsidR="001D233F" w:rsidRPr="000E4BA7">
        <w:rPr>
          <w:color w:val="00345E"/>
          <w:lang w:val="uk-UA"/>
        </w:rPr>
        <w:t xml:space="preserve"> </w:t>
      </w:r>
      <w:r w:rsidRPr="000E4BA7">
        <w:rPr>
          <w:color w:val="00345E"/>
          <w:spacing w:val="-6"/>
          <w:w w:val="90"/>
          <w:lang w:val="uk-UA"/>
        </w:rPr>
        <w:t xml:space="preserve">зон </w:t>
      </w:r>
      <w:r w:rsidRPr="000E4BA7">
        <w:rPr>
          <w:color w:val="00345E"/>
          <w:spacing w:val="-2"/>
          <w:lang w:val="uk-UA"/>
        </w:rPr>
        <w:t>аеропорту</w:t>
      </w:r>
    </w:p>
    <w:p w:rsidR="001971BF" w:rsidRPr="000E4BA7" w:rsidRDefault="00933F58" w:rsidP="001D233F">
      <w:pPr>
        <w:pStyle w:val="a3"/>
        <w:tabs>
          <w:tab w:val="left" w:pos="0"/>
        </w:tabs>
        <w:spacing w:before="192" w:line="256" w:lineRule="auto"/>
        <w:ind w:left="140" w:right="-55" w:firstLine="360"/>
        <w:rPr>
          <w:rFonts w:ascii="Palatino Linotype" w:hAnsi="Palatino Linotype"/>
          <w:lang w:val="uk-UA"/>
        </w:rPr>
      </w:pPr>
      <w:r w:rsidRPr="000E4BA7">
        <w:rPr>
          <w:w w:val="105"/>
          <w:lang w:val="uk-UA"/>
        </w:rPr>
        <w:t>Як</w:t>
      </w:r>
      <w:r w:rsidRPr="000E4BA7">
        <w:rPr>
          <w:spacing w:val="40"/>
          <w:w w:val="105"/>
          <w:lang w:val="uk-UA"/>
        </w:rPr>
        <w:t xml:space="preserve"> </w:t>
      </w:r>
      <w:r w:rsidRPr="000E4BA7">
        <w:rPr>
          <w:w w:val="105"/>
          <w:lang w:val="uk-UA"/>
        </w:rPr>
        <w:t>зазначалося</w:t>
      </w:r>
      <w:r w:rsidRPr="000E4BA7">
        <w:rPr>
          <w:spacing w:val="80"/>
          <w:w w:val="150"/>
          <w:lang w:val="uk-UA"/>
        </w:rPr>
        <w:t xml:space="preserve"> </w:t>
      </w:r>
      <w:r w:rsidRPr="000E4BA7">
        <w:rPr>
          <w:w w:val="105"/>
          <w:lang w:val="uk-UA"/>
        </w:rPr>
        <w:t>в</w:t>
      </w:r>
      <w:r w:rsidRPr="000E4BA7">
        <w:rPr>
          <w:spacing w:val="40"/>
          <w:w w:val="105"/>
          <w:lang w:val="uk-UA"/>
        </w:rPr>
        <w:t xml:space="preserve"> </w:t>
      </w:r>
      <w:r w:rsidRPr="000E4BA7">
        <w:rPr>
          <w:w w:val="105"/>
          <w:lang w:val="uk-UA"/>
        </w:rPr>
        <w:t>розділі</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присвяченому</w:t>
      </w:r>
      <w:r w:rsidRPr="000E4BA7">
        <w:rPr>
          <w:spacing w:val="40"/>
          <w:w w:val="105"/>
          <w:lang w:val="uk-UA"/>
        </w:rPr>
        <w:t xml:space="preserve"> </w:t>
      </w:r>
      <w:r w:rsidRPr="000E4BA7">
        <w:rPr>
          <w:w w:val="105"/>
          <w:lang w:val="uk-UA"/>
        </w:rPr>
        <w:t>наземним атакам</w:t>
      </w:r>
      <w:r w:rsidRPr="000E4BA7">
        <w:rPr>
          <w:rFonts w:ascii="Palatino Linotype" w:hAnsi="Palatino Linotype"/>
          <w:w w:val="105"/>
          <w:lang w:val="uk-UA"/>
        </w:rPr>
        <w:t xml:space="preserve">, </w:t>
      </w:r>
      <w:r w:rsidRPr="000E4BA7">
        <w:rPr>
          <w:w w:val="105"/>
          <w:lang w:val="uk-UA"/>
        </w:rPr>
        <w:t>вимоги щодо заходів фізичної безпеки</w:t>
      </w:r>
      <w:r w:rsidRPr="000E4BA7">
        <w:rPr>
          <w:rFonts w:ascii="Palatino Linotype" w:hAnsi="Palatino Linotype"/>
          <w:w w:val="105"/>
          <w:lang w:val="uk-UA"/>
        </w:rPr>
        <w:t xml:space="preserve">, </w:t>
      </w:r>
      <w:r w:rsidRPr="000E4BA7">
        <w:rPr>
          <w:w w:val="105"/>
          <w:lang w:val="uk-UA"/>
        </w:rPr>
        <w:t>які слід вживати для</w:t>
      </w:r>
      <w:r w:rsidRPr="000E4BA7">
        <w:rPr>
          <w:spacing w:val="46"/>
          <w:w w:val="105"/>
          <w:lang w:val="uk-UA"/>
        </w:rPr>
        <w:t xml:space="preserve"> </w:t>
      </w:r>
      <w:r w:rsidRPr="000E4BA7">
        <w:rPr>
          <w:w w:val="105"/>
          <w:lang w:val="uk-UA"/>
        </w:rPr>
        <w:t>захисту</w:t>
      </w:r>
      <w:r w:rsidRPr="000E4BA7">
        <w:rPr>
          <w:spacing w:val="47"/>
          <w:w w:val="105"/>
          <w:lang w:val="uk-UA"/>
        </w:rPr>
        <w:t xml:space="preserve"> </w:t>
      </w:r>
      <w:r w:rsidRPr="000E4BA7">
        <w:rPr>
          <w:w w:val="105"/>
          <w:lang w:val="uk-UA"/>
        </w:rPr>
        <w:t>наземної</w:t>
      </w:r>
      <w:r w:rsidRPr="000E4BA7">
        <w:rPr>
          <w:spacing w:val="48"/>
          <w:w w:val="105"/>
          <w:lang w:val="uk-UA"/>
        </w:rPr>
        <w:t xml:space="preserve"> </w:t>
      </w:r>
      <w:r w:rsidRPr="000E4BA7">
        <w:rPr>
          <w:w w:val="105"/>
          <w:lang w:val="uk-UA"/>
        </w:rPr>
        <w:t>частини</w:t>
      </w:r>
      <w:r w:rsidRPr="000E4BA7">
        <w:rPr>
          <w:spacing w:val="47"/>
          <w:w w:val="105"/>
          <w:lang w:val="uk-UA"/>
        </w:rPr>
        <w:t xml:space="preserve"> </w:t>
      </w:r>
      <w:r w:rsidRPr="000E4BA7">
        <w:rPr>
          <w:w w:val="105"/>
          <w:lang w:val="uk-UA"/>
        </w:rPr>
        <w:t>або</w:t>
      </w:r>
      <w:r w:rsidRPr="000E4BA7">
        <w:rPr>
          <w:spacing w:val="47"/>
          <w:w w:val="105"/>
          <w:lang w:val="uk-UA"/>
        </w:rPr>
        <w:t xml:space="preserve"> </w:t>
      </w:r>
      <w:r w:rsidRPr="000E4BA7">
        <w:rPr>
          <w:w w:val="105"/>
          <w:lang w:val="uk-UA"/>
        </w:rPr>
        <w:t>громадських</w:t>
      </w:r>
      <w:r w:rsidRPr="000E4BA7">
        <w:rPr>
          <w:spacing w:val="47"/>
          <w:w w:val="105"/>
          <w:lang w:val="uk-UA"/>
        </w:rPr>
        <w:t xml:space="preserve"> </w:t>
      </w:r>
      <w:r w:rsidRPr="000E4BA7">
        <w:rPr>
          <w:w w:val="105"/>
          <w:lang w:val="uk-UA"/>
        </w:rPr>
        <w:t>зон</w:t>
      </w:r>
      <w:r w:rsidRPr="000E4BA7">
        <w:rPr>
          <w:spacing w:val="47"/>
          <w:w w:val="105"/>
          <w:lang w:val="uk-UA"/>
        </w:rPr>
        <w:t xml:space="preserve"> </w:t>
      </w:r>
      <w:r w:rsidRPr="000E4BA7">
        <w:rPr>
          <w:spacing w:val="-2"/>
          <w:w w:val="105"/>
          <w:lang w:val="uk-UA"/>
        </w:rPr>
        <w:t>аеропортів</w:t>
      </w:r>
      <w:r w:rsidRPr="000E4BA7">
        <w:rPr>
          <w:rFonts w:ascii="Palatino Linotype" w:hAnsi="Palatino Linotype"/>
          <w:spacing w:val="-2"/>
          <w:w w:val="105"/>
          <w:lang w:val="uk-UA"/>
        </w:rPr>
        <w:t>,</w:t>
      </w:r>
      <w:r w:rsidR="001D233F" w:rsidRPr="000E4BA7">
        <w:rPr>
          <w:rFonts w:ascii="Palatino Linotype" w:hAnsi="Palatino Linotype"/>
          <w:spacing w:val="-2"/>
          <w:w w:val="105"/>
          <w:lang w:val="uk-UA"/>
        </w:rPr>
        <w:t xml:space="preserve"> </w:t>
      </w:r>
      <w:r w:rsidRPr="000E4BA7">
        <w:rPr>
          <w:w w:val="105"/>
          <w:lang w:val="uk-UA"/>
        </w:rPr>
        <w:t>відсутні</w:t>
      </w:r>
      <w:r w:rsidRPr="000E4BA7">
        <w:rPr>
          <w:spacing w:val="80"/>
          <w:w w:val="105"/>
          <w:lang w:val="uk-UA"/>
        </w:rPr>
        <w:t xml:space="preserve"> </w:t>
      </w:r>
      <w:r w:rsidRPr="000E4BA7">
        <w:rPr>
          <w:w w:val="105"/>
          <w:lang w:val="uk-UA"/>
        </w:rPr>
        <w:t>або</w:t>
      </w:r>
      <w:r w:rsidRPr="000E4BA7">
        <w:rPr>
          <w:spacing w:val="40"/>
          <w:w w:val="105"/>
          <w:lang w:val="uk-UA"/>
        </w:rPr>
        <w:t xml:space="preserve"> </w:t>
      </w:r>
      <w:r w:rsidRPr="000E4BA7">
        <w:rPr>
          <w:w w:val="105"/>
          <w:lang w:val="uk-UA"/>
        </w:rPr>
        <w:t>дуже</w:t>
      </w:r>
      <w:r w:rsidRPr="000E4BA7">
        <w:rPr>
          <w:spacing w:val="40"/>
          <w:w w:val="105"/>
          <w:lang w:val="uk-UA"/>
        </w:rPr>
        <w:t xml:space="preserve"> </w:t>
      </w:r>
      <w:r w:rsidRPr="000E4BA7">
        <w:rPr>
          <w:w w:val="105"/>
          <w:lang w:val="uk-UA"/>
        </w:rPr>
        <w:t>мінімальні</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Повинні</w:t>
      </w:r>
      <w:r w:rsidRPr="000E4BA7">
        <w:rPr>
          <w:spacing w:val="40"/>
          <w:w w:val="105"/>
          <w:lang w:val="uk-UA"/>
        </w:rPr>
        <w:t xml:space="preserve"> </w:t>
      </w:r>
      <w:r w:rsidRPr="000E4BA7">
        <w:rPr>
          <w:w w:val="105"/>
          <w:lang w:val="uk-UA"/>
        </w:rPr>
        <w:t>існувати</w:t>
      </w:r>
      <w:r w:rsidRPr="000E4BA7">
        <w:rPr>
          <w:spacing w:val="40"/>
          <w:w w:val="105"/>
          <w:lang w:val="uk-UA"/>
        </w:rPr>
        <w:t xml:space="preserve"> </w:t>
      </w:r>
      <w:r w:rsidRPr="000E4BA7">
        <w:rPr>
          <w:w w:val="105"/>
          <w:lang w:val="uk-UA"/>
        </w:rPr>
        <w:t>мінімальні стандарти</w:t>
      </w:r>
      <w:r w:rsidRPr="000E4BA7">
        <w:rPr>
          <w:rFonts w:ascii="Palatino Linotype" w:hAnsi="Palatino Linotype"/>
          <w:w w:val="105"/>
          <w:lang w:val="uk-UA"/>
        </w:rPr>
        <w:t xml:space="preserve">, </w:t>
      </w:r>
      <w:r w:rsidRPr="000E4BA7">
        <w:rPr>
          <w:w w:val="105"/>
          <w:lang w:val="uk-UA"/>
        </w:rPr>
        <w:t>що стосуються структури аеропорту</w:t>
      </w:r>
      <w:r w:rsidRPr="000E4BA7">
        <w:rPr>
          <w:rFonts w:ascii="Palatino Linotype" w:hAnsi="Palatino Linotype"/>
          <w:w w:val="105"/>
          <w:lang w:val="uk-UA"/>
        </w:rPr>
        <w:t xml:space="preserve">, </w:t>
      </w:r>
      <w:r w:rsidRPr="000E4BA7">
        <w:rPr>
          <w:w w:val="105"/>
          <w:lang w:val="uk-UA"/>
        </w:rPr>
        <w:t>фасадів</w:t>
      </w:r>
      <w:r w:rsidRPr="000E4BA7">
        <w:rPr>
          <w:rFonts w:ascii="Palatino Linotype" w:hAnsi="Palatino Linotype"/>
          <w:w w:val="105"/>
          <w:lang w:val="uk-UA"/>
        </w:rPr>
        <w:t xml:space="preserve">, </w:t>
      </w:r>
      <w:r w:rsidRPr="000E4BA7">
        <w:rPr>
          <w:w w:val="105"/>
          <w:lang w:val="uk-UA"/>
        </w:rPr>
        <w:t>захисту узбіччя</w:t>
      </w:r>
      <w:r w:rsidRPr="000E4BA7">
        <w:rPr>
          <w:rFonts w:ascii="Palatino Linotype" w:hAnsi="Palatino Linotype"/>
          <w:w w:val="105"/>
          <w:lang w:val="uk-UA"/>
        </w:rPr>
        <w:t xml:space="preserve">, </w:t>
      </w:r>
      <w:r w:rsidRPr="000E4BA7">
        <w:rPr>
          <w:w w:val="105"/>
          <w:lang w:val="uk-UA"/>
        </w:rPr>
        <w:t>транспортних засобів</w:t>
      </w:r>
      <w:r w:rsidRPr="000E4BA7">
        <w:rPr>
          <w:rFonts w:ascii="Palatino Linotype" w:hAnsi="Palatino Linotype"/>
          <w:w w:val="105"/>
          <w:lang w:val="uk-UA"/>
        </w:rPr>
        <w:t xml:space="preserve">, </w:t>
      </w:r>
      <w:r w:rsidRPr="000E4BA7">
        <w:rPr>
          <w:w w:val="105"/>
          <w:lang w:val="uk-UA"/>
        </w:rPr>
        <w:t>що залишаються без нагляду</w:t>
      </w:r>
      <w:r w:rsidRPr="000E4BA7">
        <w:rPr>
          <w:rFonts w:ascii="Palatino Linotype" w:hAnsi="Palatino Linotype"/>
          <w:w w:val="105"/>
          <w:lang w:val="uk-UA"/>
        </w:rPr>
        <w:t xml:space="preserve">, </w:t>
      </w:r>
      <w:r w:rsidRPr="000E4BA7">
        <w:rPr>
          <w:w w:val="105"/>
          <w:lang w:val="uk-UA"/>
        </w:rPr>
        <w:t>т</w:t>
      </w:r>
      <w:r w:rsidRPr="000E4BA7">
        <w:rPr>
          <w:spacing w:val="-17"/>
          <w:w w:val="105"/>
          <w:lang w:val="uk-UA"/>
        </w:rPr>
        <w:t xml:space="preserve"> </w:t>
      </w:r>
      <w:r w:rsidRPr="000E4BA7">
        <w:rPr>
          <w:w w:val="105"/>
          <w:lang w:val="uk-UA"/>
        </w:rPr>
        <w:t>а озброєної охорони</w:t>
      </w:r>
      <w:r w:rsidRPr="000E4BA7">
        <w:rPr>
          <w:rFonts w:ascii="Palatino Linotype" w:hAnsi="Palatino Linotype"/>
          <w:w w:val="105"/>
          <w:lang w:val="uk-UA"/>
        </w:rPr>
        <w:t xml:space="preserve">. </w:t>
      </w:r>
      <w:r w:rsidRPr="000E4BA7">
        <w:rPr>
          <w:w w:val="105"/>
          <w:lang w:val="uk-UA"/>
        </w:rPr>
        <w:t>Ці стандарти будуть особливо актуальними для нових терміналів на стадії попереднього проектування і для модернізації терміналів</w:t>
      </w:r>
      <w:r w:rsidRPr="000E4BA7">
        <w:rPr>
          <w:rFonts w:ascii="Palatino Linotype" w:hAnsi="Palatino Linotype"/>
          <w:w w:val="105"/>
          <w:lang w:val="uk-UA"/>
        </w:rPr>
        <w:t xml:space="preserve">. </w:t>
      </w:r>
      <w:r w:rsidRPr="000E4BA7">
        <w:rPr>
          <w:w w:val="105"/>
          <w:lang w:val="uk-UA"/>
        </w:rPr>
        <w:t>Впровадження заходів безпеки</w:t>
      </w:r>
      <w:r w:rsidR="001D233F" w:rsidRPr="000E4BA7">
        <w:rPr>
          <w:lang w:val="uk-UA"/>
        </w:rPr>
        <w:t xml:space="preserve"> </w:t>
      </w:r>
      <w:r w:rsidRPr="000E4BA7">
        <w:rPr>
          <w:lang w:val="uk-UA"/>
        </w:rPr>
        <w:t xml:space="preserve">на етапі проектування будівельного проекту </w:t>
      </w:r>
      <w:r w:rsidRPr="000E4BA7">
        <w:rPr>
          <w:rFonts w:ascii="Palatino Linotype" w:hAnsi="Palatino Linotype"/>
          <w:lang w:val="uk-UA"/>
        </w:rPr>
        <w:t xml:space="preserve">- </w:t>
      </w:r>
      <w:r w:rsidRPr="000E4BA7">
        <w:rPr>
          <w:lang w:val="uk-UA"/>
        </w:rPr>
        <w:t xml:space="preserve">це економічно ефективний спосіб досягти бажаного рівня безпеки з мінімальним впливом </w:t>
      </w:r>
      <w:r w:rsidRPr="000E4BA7">
        <w:rPr>
          <w:rFonts w:ascii="Palatino Linotype" w:hAnsi="Palatino Linotype"/>
          <w:lang w:val="uk-UA"/>
        </w:rPr>
        <w:t>(</w:t>
      </w:r>
      <w:r w:rsidRPr="000E4BA7">
        <w:rPr>
          <w:lang w:val="uk-UA"/>
        </w:rPr>
        <w:t>низький однозначний відсоток</w:t>
      </w:r>
      <w:r w:rsidRPr="000E4BA7">
        <w:rPr>
          <w:rFonts w:ascii="Palatino Linotype" w:hAnsi="Palatino Linotype"/>
          <w:lang w:val="uk-UA"/>
        </w:rPr>
        <w:t xml:space="preserve">) </w:t>
      </w:r>
      <w:r w:rsidRPr="000E4BA7">
        <w:rPr>
          <w:lang w:val="uk-UA"/>
        </w:rPr>
        <w:t>на загальну вартість проекту</w:t>
      </w:r>
      <w:r w:rsidRPr="000E4BA7">
        <w:rPr>
          <w:rFonts w:ascii="Palatino Linotype" w:hAnsi="Palatino Linotype"/>
          <w:lang w:val="uk-UA"/>
        </w:rPr>
        <w:t>.</w:t>
      </w:r>
    </w:p>
    <w:p w:rsidR="001D233F" w:rsidRPr="000E4BA7" w:rsidRDefault="001D233F">
      <w:pPr>
        <w:rPr>
          <w:rFonts w:ascii="Palatino Linotype" w:hAnsi="Palatino Linotype"/>
          <w:lang w:val="uk-UA"/>
        </w:rPr>
      </w:pPr>
    </w:p>
    <w:p w:rsidR="001971BF" w:rsidRPr="000E4BA7" w:rsidRDefault="00933F58" w:rsidP="001D233F">
      <w:pPr>
        <w:pStyle w:val="5"/>
        <w:tabs>
          <w:tab w:val="left" w:pos="0"/>
        </w:tabs>
        <w:spacing w:before="114" w:line="232" w:lineRule="auto"/>
        <w:ind w:left="0" w:right="-55"/>
        <w:rPr>
          <w:lang w:val="uk-UA"/>
        </w:rPr>
      </w:pPr>
      <w:bookmarkStart w:id="69" w:name="_bookmark70"/>
      <w:bookmarkEnd w:id="69"/>
      <w:r w:rsidRPr="000E4BA7">
        <w:rPr>
          <w:color w:val="00345E"/>
          <w:spacing w:val="-2"/>
          <w:lang w:val="uk-UA"/>
        </w:rPr>
        <w:t>Уникайте</w:t>
      </w:r>
      <w:r w:rsidRPr="000E4BA7">
        <w:rPr>
          <w:color w:val="00345E"/>
          <w:spacing w:val="27"/>
          <w:lang w:val="uk-UA"/>
        </w:rPr>
        <w:t xml:space="preserve"> </w:t>
      </w:r>
      <w:r w:rsidRPr="000E4BA7">
        <w:rPr>
          <w:color w:val="00345E"/>
          <w:spacing w:val="-2"/>
          <w:lang w:val="uk-UA"/>
        </w:rPr>
        <w:t>надмірного</w:t>
      </w:r>
      <w:r w:rsidRPr="000E4BA7">
        <w:rPr>
          <w:color w:val="00345E"/>
          <w:spacing w:val="27"/>
          <w:lang w:val="uk-UA"/>
        </w:rPr>
        <w:t xml:space="preserve"> </w:t>
      </w:r>
      <w:r w:rsidRPr="000E4BA7">
        <w:rPr>
          <w:color w:val="00345E"/>
          <w:spacing w:val="-2"/>
          <w:lang w:val="uk-UA"/>
        </w:rPr>
        <w:t>покладання</w:t>
      </w:r>
      <w:r w:rsidRPr="000E4BA7">
        <w:rPr>
          <w:color w:val="00345E"/>
          <w:spacing w:val="27"/>
          <w:lang w:val="uk-UA"/>
        </w:rPr>
        <w:t xml:space="preserve"> </w:t>
      </w:r>
      <w:r w:rsidRPr="000E4BA7">
        <w:rPr>
          <w:color w:val="00345E"/>
          <w:spacing w:val="-2"/>
          <w:lang w:val="uk-UA"/>
        </w:rPr>
        <w:t>на</w:t>
      </w:r>
      <w:r w:rsidRPr="000E4BA7">
        <w:rPr>
          <w:color w:val="00345E"/>
          <w:spacing w:val="27"/>
          <w:lang w:val="uk-UA"/>
        </w:rPr>
        <w:t xml:space="preserve"> </w:t>
      </w:r>
      <w:r w:rsidRPr="000E4BA7">
        <w:rPr>
          <w:color w:val="00345E"/>
          <w:spacing w:val="-2"/>
          <w:lang w:val="uk-UA"/>
        </w:rPr>
        <w:t>показання</w:t>
      </w:r>
      <w:r w:rsidRPr="000E4BA7">
        <w:rPr>
          <w:color w:val="00345E"/>
          <w:spacing w:val="28"/>
          <w:lang w:val="uk-UA"/>
        </w:rPr>
        <w:t xml:space="preserve"> </w:t>
      </w:r>
      <w:r w:rsidRPr="000E4BA7">
        <w:rPr>
          <w:color w:val="00345E"/>
          <w:spacing w:val="-2"/>
          <w:lang w:val="uk-UA"/>
        </w:rPr>
        <w:t>та попередження</w:t>
      </w:r>
      <w:r w:rsidRPr="000E4BA7">
        <w:rPr>
          <w:color w:val="00345E"/>
          <w:spacing w:val="-32"/>
          <w:lang w:val="uk-UA"/>
        </w:rPr>
        <w:t xml:space="preserve"> </w:t>
      </w:r>
      <w:r w:rsidRPr="000E4BA7">
        <w:rPr>
          <w:color w:val="00345E"/>
          <w:spacing w:val="-2"/>
          <w:lang w:val="uk-UA"/>
        </w:rPr>
        <w:t>Розвідка</w:t>
      </w:r>
    </w:p>
    <w:p w:rsidR="001971BF" w:rsidRPr="000E4BA7" w:rsidRDefault="00933F58" w:rsidP="001D233F">
      <w:pPr>
        <w:pStyle w:val="a3"/>
        <w:tabs>
          <w:tab w:val="left" w:pos="0"/>
        </w:tabs>
        <w:spacing w:before="192" w:line="261" w:lineRule="auto"/>
        <w:ind w:left="140" w:right="-55" w:firstLine="360"/>
        <w:rPr>
          <w:rFonts w:ascii="Palatino Linotype" w:hAnsi="Palatino Linotype"/>
          <w:w w:val="105"/>
          <w:lang w:val="uk-UA"/>
        </w:rPr>
      </w:pPr>
      <w:r w:rsidRPr="000E4BA7">
        <w:rPr>
          <w:lang w:val="uk-UA"/>
        </w:rPr>
        <w:t>Досвід показує</w:t>
      </w:r>
      <w:r w:rsidRPr="000E4BA7">
        <w:rPr>
          <w:rFonts w:ascii="Palatino Linotype" w:hAnsi="Palatino Linotype"/>
          <w:lang w:val="uk-UA"/>
        </w:rPr>
        <w:t xml:space="preserve">, </w:t>
      </w:r>
      <w:r w:rsidRPr="000E4BA7">
        <w:rPr>
          <w:lang w:val="uk-UA"/>
        </w:rPr>
        <w:t>що більшість терористичних атак проти авіації відбуваються або без попередження</w:t>
      </w:r>
      <w:r w:rsidRPr="000E4BA7">
        <w:rPr>
          <w:rFonts w:ascii="Palatino Linotype" w:hAnsi="Palatino Linotype"/>
          <w:lang w:val="uk-UA"/>
        </w:rPr>
        <w:t xml:space="preserve">, </w:t>
      </w:r>
      <w:r w:rsidRPr="000E4BA7">
        <w:rPr>
          <w:lang w:val="uk-UA"/>
        </w:rPr>
        <w:t>або за розвідувальними даними</w:t>
      </w:r>
      <w:r w:rsidRPr="000E4BA7">
        <w:rPr>
          <w:rFonts w:ascii="Palatino Linotype" w:hAnsi="Palatino Linotype"/>
          <w:lang w:val="uk-UA"/>
        </w:rPr>
        <w:t xml:space="preserve">, </w:t>
      </w:r>
      <w:r w:rsidRPr="000E4BA7">
        <w:rPr>
          <w:lang w:val="uk-UA"/>
        </w:rPr>
        <w:t>які мають занадто загальний характер</w:t>
      </w:r>
      <w:r w:rsidRPr="000E4BA7">
        <w:rPr>
          <w:rFonts w:ascii="Palatino Linotype" w:hAnsi="Palatino Linotype"/>
          <w:lang w:val="uk-UA"/>
        </w:rPr>
        <w:t xml:space="preserve">, </w:t>
      </w:r>
      <w:r w:rsidRPr="000E4BA7">
        <w:rPr>
          <w:lang w:val="uk-UA"/>
        </w:rPr>
        <w:t xml:space="preserve">щоб допомогти сфокусуватися на реагуванні </w:t>
      </w:r>
      <w:r w:rsidRPr="000E4BA7">
        <w:rPr>
          <w:rFonts w:ascii="Palatino Linotype" w:hAnsi="Palatino Linotype"/>
          <w:lang w:val="uk-UA"/>
        </w:rPr>
        <w:t xml:space="preserve">AVSEC. </w:t>
      </w:r>
      <w:r w:rsidRPr="000E4BA7">
        <w:rPr>
          <w:lang w:val="uk-UA"/>
        </w:rPr>
        <w:t xml:space="preserve">Для посадових осіб </w:t>
      </w:r>
      <w:r w:rsidRPr="000E4BA7">
        <w:rPr>
          <w:rFonts w:ascii="Palatino Linotype" w:hAnsi="Palatino Linotype"/>
          <w:lang w:val="uk-UA"/>
        </w:rPr>
        <w:t xml:space="preserve">AVSEC </w:t>
      </w:r>
      <w:r w:rsidRPr="000E4BA7">
        <w:rPr>
          <w:lang w:val="uk-UA"/>
        </w:rPr>
        <w:t>було</w:t>
      </w:r>
      <w:r w:rsidRPr="000E4BA7">
        <w:rPr>
          <w:spacing w:val="-11"/>
          <w:lang w:val="uk-UA"/>
        </w:rPr>
        <w:t xml:space="preserve"> </w:t>
      </w:r>
      <w:r w:rsidRPr="000E4BA7">
        <w:rPr>
          <w:lang w:val="uk-UA"/>
        </w:rPr>
        <w:t>б</w:t>
      </w:r>
      <w:r w:rsidRPr="000E4BA7">
        <w:rPr>
          <w:spacing w:val="-11"/>
          <w:lang w:val="uk-UA"/>
        </w:rPr>
        <w:t xml:space="preserve"> </w:t>
      </w:r>
      <w:r w:rsidRPr="000E4BA7">
        <w:rPr>
          <w:lang w:val="uk-UA"/>
        </w:rPr>
        <w:t>розумно</w:t>
      </w:r>
      <w:r w:rsidRPr="000E4BA7">
        <w:rPr>
          <w:spacing w:val="-11"/>
          <w:lang w:val="uk-UA"/>
        </w:rPr>
        <w:t xml:space="preserve"> </w:t>
      </w:r>
      <w:r w:rsidRPr="000E4BA7">
        <w:rPr>
          <w:lang w:val="uk-UA"/>
        </w:rPr>
        <w:t>дотримуватися</w:t>
      </w:r>
      <w:r w:rsidRPr="000E4BA7">
        <w:rPr>
          <w:spacing w:val="-11"/>
          <w:lang w:val="uk-UA"/>
        </w:rPr>
        <w:t xml:space="preserve"> </w:t>
      </w:r>
      <w:r w:rsidRPr="000E4BA7">
        <w:rPr>
          <w:lang w:val="uk-UA"/>
        </w:rPr>
        <w:t>базового</w:t>
      </w:r>
      <w:r w:rsidRPr="000E4BA7">
        <w:rPr>
          <w:spacing w:val="-11"/>
          <w:lang w:val="uk-UA"/>
        </w:rPr>
        <w:t xml:space="preserve"> </w:t>
      </w:r>
      <w:r w:rsidRPr="000E4BA7">
        <w:rPr>
          <w:lang w:val="uk-UA"/>
        </w:rPr>
        <w:t>припущення</w:t>
      </w:r>
      <w:r w:rsidRPr="000E4BA7">
        <w:rPr>
          <w:rFonts w:ascii="Palatino Linotype" w:hAnsi="Palatino Linotype"/>
          <w:lang w:val="uk-UA"/>
        </w:rPr>
        <w:t>,</w:t>
      </w:r>
      <w:r w:rsidRPr="000E4BA7">
        <w:rPr>
          <w:rFonts w:ascii="Palatino Linotype" w:hAnsi="Palatino Linotype"/>
          <w:spacing w:val="-4"/>
          <w:lang w:val="uk-UA"/>
        </w:rPr>
        <w:t xml:space="preserve"> </w:t>
      </w:r>
      <w:r w:rsidRPr="000E4BA7">
        <w:rPr>
          <w:lang w:val="uk-UA"/>
        </w:rPr>
        <w:t>що</w:t>
      </w:r>
      <w:r w:rsidRPr="000E4BA7">
        <w:rPr>
          <w:spacing w:val="-11"/>
          <w:lang w:val="uk-UA"/>
        </w:rPr>
        <w:t xml:space="preserve"> </w:t>
      </w:r>
      <w:r w:rsidRPr="000E4BA7">
        <w:rPr>
          <w:lang w:val="uk-UA"/>
        </w:rPr>
        <w:t>напад на авіаційні інтереси може статися в будь</w:t>
      </w:r>
      <w:r w:rsidRPr="000E4BA7">
        <w:rPr>
          <w:rFonts w:ascii="Palatino Linotype" w:hAnsi="Palatino Linotype"/>
          <w:lang w:val="uk-UA"/>
        </w:rPr>
        <w:t>-</w:t>
      </w:r>
      <w:r w:rsidRPr="000E4BA7">
        <w:rPr>
          <w:lang w:val="uk-UA"/>
        </w:rPr>
        <w:t>який час і без будь</w:t>
      </w:r>
      <w:r w:rsidRPr="000E4BA7">
        <w:rPr>
          <w:rFonts w:ascii="Palatino Linotype" w:hAnsi="Palatino Linotype"/>
          <w:lang w:val="uk-UA"/>
        </w:rPr>
        <w:t xml:space="preserve">- </w:t>
      </w:r>
      <w:r w:rsidRPr="000E4BA7">
        <w:rPr>
          <w:lang w:val="uk-UA"/>
        </w:rPr>
        <w:t>якого попереднього попередження розвідки</w:t>
      </w:r>
      <w:r w:rsidRPr="000E4BA7">
        <w:rPr>
          <w:rFonts w:ascii="Palatino Linotype" w:hAnsi="Palatino Linotype"/>
          <w:lang w:val="uk-UA"/>
        </w:rPr>
        <w:t xml:space="preserve">. </w:t>
      </w:r>
      <w:r w:rsidRPr="000E4BA7">
        <w:rPr>
          <w:lang w:val="uk-UA"/>
        </w:rPr>
        <w:t>Також важливо</w:t>
      </w:r>
      <w:r w:rsidRPr="000E4BA7">
        <w:rPr>
          <w:rFonts w:ascii="Palatino Linotype" w:hAnsi="Palatino Linotype"/>
          <w:lang w:val="uk-UA"/>
        </w:rPr>
        <w:t xml:space="preserve">, </w:t>
      </w:r>
      <w:r w:rsidRPr="000E4BA7">
        <w:rPr>
          <w:lang w:val="uk-UA"/>
        </w:rPr>
        <w:t>щоб відповідні розвідувальні дані</w:t>
      </w:r>
      <w:r w:rsidRPr="000E4BA7">
        <w:rPr>
          <w:rFonts w:ascii="Palatino Linotype" w:hAnsi="Palatino Linotype"/>
          <w:lang w:val="uk-UA"/>
        </w:rPr>
        <w:t xml:space="preserve">, </w:t>
      </w:r>
      <w:r w:rsidRPr="000E4BA7">
        <w:rPr>
          <w:lang w:val="uk-UA"/>
        </w:rPr>
        <w:t>пов</w:t>
      </w:r>
      <w:r w:rsidRPr="000E4BA7">
        <w:rPr>
          <w:rFonts w:ascii="Palatino Linotype" w:hAnsi="Palatino Linotype"/>
          <w:lang w:val="uk-UA"/>
        </w:rPr>
        <w:t>'</w:t>
      </w:r>
      <w:r w:rsidRPr="000E4BA7">
        <w:rPr>
          <w:lang w:val="uk-UA"/>
        </w:rPr>
        <w:t>язані з авіаційними загрозами і можливостями терористів</w:t>
      </w:r>
      <w:r w:rsidRPr="000E4BA7">
        <w:rPr>
          <w:rFonts w:ascii="Palatino Linotype" w:hAnsi="Palatino Linotype"/>
          <w:lang w:val="uk-UA"/>
        </w:rPr>
        <w:t xml:space="preserve">, </w:t>
      </w:r>
      <w:r w:rsidRPr="000E4BA7">
        <w:rPr>
          <w:lang w:val="uk-UA"/>
        </w:rPr>
        <w:t>надавалися посадовим особам</w:t>
      </w:r>
      <w:r w:rsidRPr="000E4BA7">
        <w:rPr>
          <w:rFonts w:ascii="Palatino Linotype" w:hAnsi="Palatino Linotype"/>
          <w:lang w:val="uk-UA"/>
        </w:rPr>
        <w:t xml:space="preserve">, </w:t>
      </w:r>
      <w:r w:rsidRPr="000E4BA7">
        <w:rPr>
          <w:lang w:val="uk-UA"/>
        </w:rPr>
        <w:t>відповідальним за захист авіаційних об</w:t>
      </w:r>
      <w:r w:rsidRPr="000E4BA7">
        <w:rPr>
          <w:rFonts w:ascii="Palatino Linotype" w:hAnsi="Palatino Linotype"/>
          <w:lang w:val="uk-UA"/>
        </w:rPr>
        <w:t>'</w:t>
      </w:r>
      <w:r w:rsidRPr="000E4BA7">
        <w:rPr>
          <w:lang w:val="uk-UA"/>
        </w:rPr>
        <w:t>єктів</w:t>
      </w:r>
      <w:r w:rsidRPr="000E4BA7">
        <w:rPr>
          <w:rFonts w:ascii="Palatino Linotype" w:hAnsi="Palatino Linotype"/>
          <w:lang w:val="uk-UA"/>
        </w:rPr>
        <w:t xml:space="preserve">. </w:t>
      </w:r>
      <w:r w:rsidRPr="000E4BA7">
        <w:rPr>
          <w:lang w:val="uk-UA"/>
        </w:rPr>
        <w:t>Підтримувати</w:t>
      </w:r>
      <w:r w:rsidRPr="000E4BA7">
        <w:rPr>
          <w:spacing w:val="-17"/>
          <w:lang w:val="uk-UA"/>
        </w:rPr>
        <w:t xml:space="preserve"> </w:t>
      </w:r>
      <w:r w:rsidRPr="000E4BA7">
        <w:rPr>
          <w:lang w:val="uk-UA"/>
        </w:rPr>
        <w:t>пильність</w:t>
      </w:r>
      <w:r w:rsidRPr="000E4BA7">
        <w:rPr>
          <w:spacing w:val="-17"/>
          <w:lang w:val="uk-UA"/>
        </w:rPr>
        <w:t xml:space="preserve"> </w:t>
      </w:r>
      <w:r w:rsidRPr="000E4BA7">
        <w:rPr>
          <w:lang w:val="uk-UA"/>
        </w:rPr>
        <w:t>і</w:t>
      </w:r>
      <w:r w:rsidRPr="000E4BA7">
        <w:rPr>
          <w:spacing w:val="-17"/>
          <w:lang w:val="uk-UA"/>
        </w:rPr>
        <w:t xml:space="preserve"> </w:t>
      </w:r>
      <w:r w:rsidRPr="000E4BA7">
        <w:rPr>
          <w:lang w:val="uk-UA"/>
        </w:rPr>
        <w:t>готовність</w:t>
      </w:r>
      <w:r w:rsidRPr="000E4BA7">
        <w:rPr>
          <w:spacing w:val="-17"/>
          <w:lang w:val="uk-UA"/>
        </w:rPr>
        <w:t xml:space="preserve"> </w:t>
      </w:r>
      <w:r w:rsidRPr="000E4BA7">
        <w:rPr>
          <w:lang w:val="uk-UA"/>
        </w:rPr>
        <w:t>персоналу</w:t>
      </w:r>
      <w:r w:rsidRPr="000E4BA7">
        <w:rPr>
          <w:spacing w:val="-17"/>
          <w:lang w:val="uk-UA"/>
        </w:rPr>
        <w:t xml:space="preserve"> </w:t>
      </w:r>
      <w:r w:rsidRPr="000E4BA7">
        <w:rPr>
          <w:lang w:val="uk-UA"/>
        </w:rPr>
        <w:t>служби</w:t>
      </w:r>
      <w:r w:rsidRPr="000E4BA7">
        <w:rPr>
          <w:spacing w:val="-16"/>
          <w:lang w:val="uk-UA"/>
        </w:rPr>
        <w:t xml:space="preserve"> </w:t>
      </w:r>
      <w:r w:rsidRPr="000E4BA7">
        <w:rPr>
          <w:lang w:val="uk-UA"/>
        </w:rPr>
        <w:t>безпеки</w:t>
      </w:r>
      <w:r w:rsidRPr="000E4BA7">
        <w:rPr>
          <w:spacing w:val="-17"/>
          <w:lang w:val="uk-UA"/>
        </w:rPr>
        <w:t xml:space="preserve"> </w:t>
      </w:r>
      <w:r w:rsidRPr="000E4BA7">
        <w:rPr>
          <w:lang w:val="uk-UA"/>
        </w:rPr>
        <w:t>в період підвищеної загрози відносно легко</w:t>
      </w:r>
      <w:r w:rsidRPr="000E4BA7">
        <w:rPr>
          <w:rFonts w:ascii="Palatino Linotype" w:hAnsi="Palatino Linotype"/>
          <w:lang w:val="uk-UA"/>
        </w:rPr>
        <w:t xml:space="preserve">, </w:t>
      </w:r>
      <w:r w:rsidRPr="000E4BA7">
        <w:rPr>
          <w:lang w:val="uk-UA"/>
        </w:rPr>
        <w:t>тому важливою функцією</w:t>
      </w:r>
      <w:r w:rsidRPr="000E4BA7">
        <w:rPr>
          <w:spacing w:val="-17"/>
          <w:lang w:val="uk-UA"/>
        </w:rPr>
        <w:t xml:space="preserve"> </w:t>
      </w:r>
      <w:r w:rsidRPr="000E4BA7">
        <w:rPr>
          <w:lang w:val="uk-UA"/>
        </w:rPr>
        <w:t>керівників</w:t>
      </w:r>
      <w:r w:rsidRPr="000E4BA7">
        <w:rPr>
          <w:spacing w:val="-17"/>
          <w:lang w:val="uk-UA"/>
        </w:rPr>
        <w:t xml:space="preserve"> </w:t>
      </w:r>
      <w:r w:rsidRPr="000E4BA7">
        <w:rPr>
          <w:lang w:val="uk-UA"/>
        </w:rPr>
        <w:t>служб</w:t>
      </w:r>
      <w:r w:rsidRPr="000E4BA7">
        <w:rPr>
          <w:spacing w:val="-17"/>
          <w:lang w:val="uk-UA"/>
        </w:rPr>
        <w:t xml:space="preserve"> </w:t>
      </w:r>
      <w:r w:rsidRPr="000E4BA7">
        <w:rPr>
          <w:lang w:val="uk-UA"/>
        </w:rPr>
        <w:t>безпеки</w:t>
      </w:r>
      <w:r w:rsidRPr="000E4BA7">
        <w:rPr>
          <w:spacing w:val="-17"/>
          <w:lang w:val="uk-UA"/>
        </w:rPr>
        <w:t xml:space="preserve"> </w:t>
      </w:r>
      <w:r w:rsidRPr="000E4BA7">
        <w:rPr>
          <w:lang w:val="uk-UA"/>
        </w:rPr>
        <w:t>є</w:t>
      </w:r>
      <w:r w:rsidRPr="000E4BA7">
        <w:rPr>
          <w:spacing w:val="-17"/>
          <w:lang w:val="uk-UA"/>
        </w:rPr>
        <w:t xml:space="preserve"> </w:t>
      </w:r>
      <w:r w:rsidRPr="000E4BA7">
        <w:rPr>
          <w:lang w:val="uk-UA"/>
        </w:rPr>
        <w:t>використання</w:t>
      </w:r>
      <w:r w:rsidRPr="000E4BA7">
        <w:rPr>
          <w:spacing w:val="-16"/>
          <w:lang w:val="uk-UA"/>
        </w:rPr>
        <w:t xml:space="preserve"> </w:t>
      </w:r>
      <w:r w:rsidRPr="000E4BA7">
        <w:rPr>
          <w:lang w:val="uk-UA"/>
        </w:rPr>
        <w:t>інструментів</w:t>
      </w:r>
      <w:r w:rsidRPr="000E4BA7">
        <w:rPr>
          <w:rFonts w:ascii="Palatino Linotype" w:hAnsi="Palatino Linotype"/>
          <w:lang w:val="uk-UA"/>
        </w:rPr>
        <w:t xml:space="preserve">, </w:t>
      </w:r>
      <w:r w:rsidRPr="000E4BA7">
        <w:rPr>
          <w:lang w:val="uk-UA"/>
        </w:rPr>
        <w:t>які дозволять підтримувати високий рівень пильності навіть за відсутності попередження від розвідки</w:t>
      </w:r>
      <w:r w:rsidRPr="000E4BA7">
        <w:rPr>
          <w:rFonts w:ascii="Palatino Linotype" w:hAnsi="Palatino Linotype"/>
          <w:lang w:val="uk-UA"/>
        </w:rPr>
        <w:t>.</w:t>
      </w:r>
      <w:r w:rsidR="001D233F" w:rsidRPr="000E4BA7">
        <w:rPr>
          <w:rFonts w:ascii="Palatino Linotype" w:hAnsi="Palatino Linotype"/>
          <w:lang w:val="uk-UA"/>
        </w:rPr>
        <w:t xml:space="preserve"> В</w:t>
      </w:r>
      <w:r w:rsidRPr="000E4BA7">
        <w:rPr>
          <w:w w:val="105"/>
          <w:lang w:val="uk-UA"/>
        </w:rPr>
        <w:t>ідділи</w:t>
      </w:r>
      <w:r w:rsidRPr="000E4BA7">
        <w:rPr>
          <w:spacing w:val="80"/>
          <w:w w:val="105"/>
          <w:lang w:val="uk-UA"/>
        </w:rPr>
        <w:t xml:space="preserve"> </w:t>
      </w:r>
      <w:r w:rsidRPr="000E4BA7">
        <w:rPr>
          <w:w w:val="105"/>
          <w:lang w:val="uk-UA"/>
        </w:rPr>
        <w:t>безпеки</w:t>
      </w:r>
      <w:r w:rsidRPr="000E4BA7">
        <w:rPr>
          <w:spacing w:val="80"/>
          <w:w w:val="105"/>
          <w:lang w:val="uk-UA"/>
        </w:rPr>
        <w:t xml:space="preserve"> </w:t>
      </w:r>
      <w:r w:rsidRPr="000E4BA7">
        <w:rPr>
          <w:spacing w:val="9"/>
          <w:w w:val="105"/>
          <w:lang w:val="uk-UA"/>
        </w:rPr>
        <w:t>аеропортів</w:t>
      </w:r>
      <w:r w:rsidRPr="000E4BA7">
        <w:rPr>
          <w:spacing w:val="80"/>
          <w:w w:val="105"/>
          <w:lang w:val="uk-UA"/>
        </w:rPr>
        <w:t xml:space="preserve"> </w:t>
      </w:r>
      <w:r w:rsidRPr="000E4BA7">
        <w:rPr>
          <w:w w:val="105"/>
          <w:lang w:val="uk-UA"/>
        </w:rPr>
        <w:t>також</w:t>
      </w:r>
      <w:r w:rsidRPr="000E4BA7">
        <w:rPr>
          <w:spacing w:val="80"/>
          <w:w w:val="105"/>
          <w:lang w:val="uk-UA"/>
        </w:rPr>
        <w:t xml:space="preserve"> </w:t>
      </w:r>
      <w:r w:rsidRPr="000E4BA7">
        <w:rPr>
          <w:w w:val="105"/>
          <w:lang w:val="uk-UA"/>
        </w:rPr>
        <w:t>повинні</w:t>
      </w:r>
      <w:r w:rsidRPr="000E4BA7">
        <w:rPr>
          <w:spacing w:val="80"/>
          <w:w w:val="105"/>
          <w:lang w:val="uk-UA"/>
        </w:rPr>
        <w:t xml:space="preserve"> </w:t>
      </w:r>
      <w:r w:rsidRPr="000E4BA7">
        <w:rPr>
          <w:w w:val="105"/>
          <w:lang w:val="uk-UA"/>
        </w:rPr>
        <w:t>розвивати власні</w:t>
      </w:r>
      <w:r w:rsidRPr="000E4BA7">
        <w:rPr>
          <w:spacing w:val="40"/>
          <w:w w:val="105"/>
          <w:lang w:val="uk-UA"/>
        </w:rPr>
        <w:t xml:space="preserve"> </w:t>
      </w:r>
      <w:r w:rsidRPr="000E4BA7">
        <w:rPr>
          <w:w w:val="105"/>
          <w:lang w:val="uk-UA"/>
        </w:rPr>
        <w:t>можливості</w:t>
      </w:r>
      <w:r w:rsidRPr="000E4BA7">
        <w:rPr>
          <w:spacing w:val="40"/>
          <w:w w:val="105"/>
          <w:lang w:val="uk-UA"/>
        </w:rPr>
        <w:t xml:space="preserve"> </w:t>
      </w:r>
      <w:r w:rsidRPr="000E4BA7">
        <w:rPr>
          <w:w w:val="105"/>
          <w:lang w:val="uk-UA"/>
        </w:rPr>
        <w:t>зі</w:t>
      </w:r>
      <w:r w:rsidRPr="000E4BA7">
        <w:rPr>
          <w:spacing w:val="40"/>
          <w:w w:val="105"/>
          <w:lang w:val="uk-UA"/>
        </w:rPr>
        <w:t xml:space="preserve"> </w:t>
      </w:r>
      <w:r w:rsidRPr="000E4BA7">
        <w:rPr>
          <w:w w:val="105"/>
          <w:lang w:val="uk-UA"/>
        </w:rPr>
        <w:t>збору</w:t>
      </w:r>
      <w:r w:rsidRPr="000E4BA7">
        <w:rPr>
          <w:spacing w:val="40"/>
          <w:w w:val="105"/>
          <w:lang w:val="uk-UA"/>
        </w:rPr>
        <w:t xml:space="preserve"> </w:t>
      </w:r>
      <w:r w:rsidRPr="000E4BA7">
        <w:rPr>
          <w:w w:val="105"/>
          <w:lang w:val="uk-UA"/>
        </w:rPr>
        <w:t>розвідувальної</w:t>
      </w:r>
      <w:r w:rsidRPr="000E4BA7">
        <w:rPr>
          <w:spacing w:val="40"/>
          <w:w w:val="105"/>
          <w:lang w:val="uk-UA"/>
        </w:rPr>
        <w:t xml:space="preserve"> </w:t>
      </w:r>
      <w:r w:rsidRPr="000E4BA7">
        <w:rPr>
          <w:w w:val="105"/>
          <w:lang w:val="uk-UA"/>
        </w:rPr>
        <w:t>інформації</w:t>
      </w:r>
      <w:r w:rsidRPr="000E4BA7">
        <w:rPr>
          <w:rFonts w:ascii="Palatino Linotype" w:hAnsi="Palatino Linotype"/>
          <w:w w:val="105"/>
          <w:lang w:val="uk-UA"/>
        </w:rPr>
        <w:t xml:space="preserve">, </w:t>
      </w:r>
      <w:r w:rsidRPr="000E4BA7">
        <w:rPr>
          <w:w w:val="105"/>
          <w:lang w:val="uk-UA"/>
        </w:rPr>
        <w:t>приділяючи</w:t>
      </w:r>
      <w:r w:rsidRPr="000E4BA7">
        <w:rPr>
          <w:spacing w:val="40"/>
          <w:w w:val="105"/>
          <w:lang w:val="uk-UA"/>
        </w:rPr>
        <w:t xml:space="preserve"> </w:t>
      </w:r>
      <w:r w:rsidRPr="000E4BA7">
        <w:rPr>
          <w:w w:val="105"/>
          <w:lang w:val="uk-UA"/>
        </w:rPr>
        <w:t>особливу</w:t>
      </w:r>
      <w:r w:rsidRPr="000E4BA7">
        <w:rPr>
          <w:spacing w:val="40"/>
          <w:w w:val="105"/>
          <w:lang w:val="uk-UA"/>
        </w:rPr>
        <w:t xml:space="preserve"> </w:t>
      </w:r>
      <w:r w:rsidRPr="000E4BA7">
        <w:rPr>
          <w:w w:val="105"/>
          <w:lang w:val="uk-UA"/>
        </w:rPr>
        <w:t>увагу</w:t>
      </w:r>
      <w:r w:rsidRPr="000E4BA7">
        <w:rPr>
          <w:spacing w:val="40"/>
          <w:w w:val="105"/>
          <w:lang w:val="uk-UA"/>
        </w:rPr>
        <w:t xml:space="preserve"> </w:t>
      </w:r>
      <w:r w:rsidRPr="000E4BA7">
        <w:rPr>
          <w:w w:val="105"/>
          <w:lang w:val="uk-UA"/>
        </w:rPr>
        <w:t>незвичайним</w:t>
      </w:r>
      <w:r w:rsidRPr="000E4BA7">
        <w:rPr>
          <w:spacing w:val="40"/>
          <w:w w:val="105"/>
          <w:lang w:val="uk-UA"/>
        </w:rPr>
        <w:t xml:space="preserve"> </w:t>
      </w:r>
      <w:r w:rsidRPr="000E4BA7">
        <w:rPr>
          <w:w w:val="105"/>
          <w:lang w:val="uk-UA"/>
        </w:rPr>
        <w:t>подіям</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що відбуваються в аеропорту</w:t>
      </w:r>
      <w:r w:rsidRPr="000E4BA7">
        <w:rPr>
          <w:rFonts w:ascii="Palatino Linotype" w:hAnsi="Palatino Linotype"/>
          <w:w w:val="105"/>
          <w:lang w:val="uk-UA"/>
        </w:rPr>
        <w:t xml:space="preserve">, </w:t>
      </w:r>
      <w:r w:rsidRPr="000E4BA7">
        <w:rPr>
          <w:w w:val="105"/>
          <w:lang w:val="uk-UA"/>
        </w:rPr>
        <w:t>які можуть бути перевіркою безпеки або ворожими концепціями</w:t>
      </w:r>
      <w:r w:rsidRPr="000E4BA7">
        <w:rPr>
          <w:rFonts w:ascii="Palatino Linotype" w:hAnsi="Palatino Linotype"/>
          <w:w w:val="105"/>
          <w:lang w:val="uk-UA"/>
        </w:rPr>
        <w:t xml:space="preserve">. </w:t>
      </w:r>
      <w:r w:rsidRPr="000E4BA7">
        <w:rPr>
          <w:w w:val="105"/>
          <w:lang w:val="uk-UA"/>
        </w:rPr>
        <w:t>Ці події слід реєструвати та відстежувати тенденції</w:t>
      </w:r>
      <w:r w:rsidRPr="000E4BA7">
        <w:rPr>
          <w:rFonts w:ascii="Palatino Linotype" w:hAnsi="Palatino Linotype"/>
          <w:w w:val="105"/>
          <w:lang w:val="uk-UA"/>
        </w:rPr>
        <w:t xml:space="preserve">. </w:t>
      </w:r>
      <w:r w:rsidRPr="000E4BA7">
        <w:rPr>
          <w:w w:val="105"/>
          <w:lang w:val="uk-UA"/>
        </w:rPr>
        <w:lastRenderedPageBreak/>
        <w:t>Розвідувальною інформацією з</w:t>
      </w:r>
      <w:r w:rsidRPr="000E4BA7">
        <w:rPr>
          <w:spacing w:val="80"/>
          <w:w w:val="105"/>
          <w:lang w:val="uk-UA"/>
        </w:rPr>
        <w:t xml:space="preserve"> </w:t>
      </w:r>
      <w:r w:rsidRPr="000E4BA7">
        <w:rPr>
          <w:w w:val="105"/>
          <w:lang w:val="uk-UA"/>
        </w:rPr>
        <w:t>аеропортів</w:t>
      </w:r>
      <w:r w:rsidRPr="000E4BA7">
        <w:rPr>
          <w:spacing w:val="40"/>
          <w:w w:val="105"/>
          <w:lang w:val="uk-UA"/>
        </w:rPr>
        <w:t xml:space="preserve"> </w:t>
      </w:r>
      <w:r w:rsidRPr="000E4BA7">
        <w:rPr>
          <w:w w:val="105"/>
          <w:lang w:val="uk-UA"/>
        </w:rPr>
        <w:t>також</w:t>
      </w:r>
      <w:r w:rsidRPr="000E4BA7">
        <w:rPr>
          <w:spacing w:val="40"/>
          <w:w w:val="105"/>
          <w:lang w:val="uk-UA"/>
        </w:rPr>
        <w:t xml:space="preserve"> </w:t>
      </w:r>
      <w:r w:rsidRPr="000E4BA7">
        <w:rPr>
          <w:w w:val="105"/>
          <w:lang w:val="uk-UA"/>
        </w:rPr>
        <w:t>слід</w:t>
      </w:r>
      <w:r w:rsidRPr="000E4BA7">
        <w:rPr>
          <w:spacing w:val="40"/>
          <w:w w:val="105"/>
          <w:lang w:val="uk-UA"/>
        </w:rPr>
        <w:t xml:space="preserve"> </w:t>
      </w:r>
      <w:r w:rsidRPr="000E4BA7">
        <w:rPr>
          <w:w w:val="105"/>
          <w:lang w:val="uk-UA"/>
        </w:rPr>
        <w:t>ділитися</w:t>
      </w:r>
      <w:r w:rsidRPr="000E4BA7">
        <w:rPr>
          <w:spacing w:val="40"/>
          <w:w w:val="105"/>
          <w:lang w:val="uk-UA"/>
        </w:rPr>
        <w:t xml:space="preserve"> </w:t>
      </w:r>
      <w:r w:rsidRPr="000E4BA7">
        <w:rPr>
          <w:w w:val="105"/>
          <w:lang w:val="uk-UA"/>
        </w:rPr>
        <w:t>з</w:t>
      </w:r>
      <w:r w:rsidRPr="000E4BA7">
        <w:rPr>
          <w:spacing w:val="40"/>
          <w:w w:val="105"/>
          <w:lang w:val="uk-UA"/>
        </w:rPr>
        <w:t xml:space="preserve"> </w:t>
      </w:r>
      <w:r w:rsidRPr="000E4BA7">
        <w:rPr>
          <w:w w:val="105"/>
          <w:lang w:val="uk-UA"/>
        </w:rPr>
        <w:t>ширшою</w:t>
      </w:r>
      <w:r w:rsidRPr="000E4BA7">
        <w:rPr>
          <w:spacing w:val="40"/>
          <w:w w:val="105"/>
          <w:lang w:val="uk-UA"/>
        </w:rPr>
        <w:t xml:space="preserve"> </w:t>
      </w:r>
      <w:r w:rsidRPr="000E4BA7">
        <w:rPr>
          <w:w w:val="105"/>
          <w:lang w:val="uk-UA"/>
        </w:rPr>
        <w:t>спільнотою</w:t>
      </w:r>
      <w:r w:rsidRPr="000E4BA7">
        <w:rPr>
          <w:spacing w:val="40"/>
          <w:w w:val="105"/>
          <w:lang w:val="uk-UA"/>
        </w:rPr>
        <w:t xml:space="preserve"> </w:t>
      </w:r>
      <w:r w:rsidRPr="000E4BA7">
        <w:rPr>
          <w:rFonts w:ascii="Palatino Linotype" w:hAnsi="Palatino Linotype"/>
          <w:w w:val="105"/>
          <w:lang w:val="uk-UA"/>
        </w:rPr>
        <w:t xml:space="preserve">AVSEC, </w:t>
      </w:r>
      <w:r w:rsidRPr="000E4BA7">
        <w:rPr>
          <w:w w:val="105"/>
          <w:lang w:val="uk-UA"/>
        </w:rPr>
        <w:t>що може допомогти виявити закономірності діяльності</w:t>
      </w:r>
      <w:r w:rsidRPr="000E4BA7">
        <w:rPr>
          <w:rFonts w:ascii="Palatino Linotype" w:hAnsi="Palatino Linotype"/>
          <w:w w:val="105"/>
          <w:lang w:val="uk-UA"/>
        </w:rPr>
        <w:t>.</w:t>
      </w:r>
    </w:p>
    <w:p w:rsidR="001D233F" w:rsidRPr="000E4BA7" w:rsidRDefault="001D233F" w:rsidP="001D233F">
      <w:pPr>
        <w:pStyle w:val="a3"/>
        <w:tabs>
          <w:tab w:val="left" w:pos="0"/>
        </w:tabs>
        <w:spacing w:before="192" w:line="261" w:lineRule="auto"/>
        <w:ind w:left="140" w:right="-55" w:firstLine="360"/>
        <w:rPr>
          <w:rFonts w:ascii="Palatino Linotype" w:hAnsi="Palatino Linotype"/>
          <w:lang w:val="uk-UA"/>
        </w:rPr>
      </w:pPr>
    </w:p>
    <w:p w:rsidR="001971BF" w:rsidRPr="000E4BA7" w:rsidRDefault="00933F58" w:rsidP="001D233F">
      <w:pPr>
        <w:pStyle w:val="5"/>
        <w:tabs>
          <w:tab w:val="left" w:pos="0"/>
          <w:tab w:val="left" w:pos="3228"/>
          <w:tab w:val="left" w:pos="5077"/>
          <w:tab w:val="left" w:pos="6694"/>
        </w:tabs>
        <w:spacing w:before="133" w:line="232" w:lineRule="auto"/>
        <w:ind w:left="815" w:right="-55"/>
        <w:rPr>
          <w:lang w:val="uk-UA"/>
        </w:rPr>
      </w:pPr>
      <w:bookmarkStart w:id="70" w:name="_bookmark71"/>
      <w:bookmarkEnd w:id="70"/>
      <w:r w:rsidRPr="000E4BA7">
        <w:rPr>
          <w:color w:val="00345E"/>
          <w:spacing w:val="-2"/>
          <w:lang w:val="uk-UA"/>
        </w:rPr>
        <w:t>Пріоритетність</w:t>
      </w:r>
      <w:r w:rsidR="001D233F" w:rsidRPr="000E4BA7">
        <w:rPr>
          <w:color w:val="00345E"/>
          <w:spacing w:val="-2"/>
          <w:lang w:val="uk-UA"/>
        </w:rPr>
        <w:t xml:space="preserve"> </w:t>
      </w:r>
      <w:r w:rsidRPr="000E4BA7">
        <w:rPr>
          <w:color w:val="00345E"/>
          <w:spacing w:val="-2"/>
          <w:lang w:val="uk-UA"/>
        </w:rPr>
        <w:t>людського</w:t>
      </w:r>
      <w:r w:rsidR="001D233F" w:rsidRPr="000E4BA7">
        <w:rPr>
          <w:color w:val="00345E"/>
          <w:spacing w:val="-2"/>
          <w:lang w:val="uk-UA"/>
        </w:rPr>
        <w:t xml:space="preserve"> </w:t>
      </w:r>
      <w:r w:rsidRPr="000E4BA7">
        <w:rPr>
          <w:color w:val="00345E"/>
          <w:spacing w:val="-2"/>
          <w:lang w:val="uk-UA"/>
        </w:rPr>
        <w:t>фактору</w:t>
      </w:r>
      <w:r w:rsidRPr="000E4BA7">
        <w:rPr>
          <w:rFonts w:ascii="Times New Roman" w:hAnsi="Times New Roman"/>
          <w:b/>
          <w:color w:val="00345E"/>
          <w:spacing w:val="-2"/>
          <w:lang w:val="uk-UA"/>
        </w:rPr>
        <w:t>:</w:t>
      </w:r>
      <w:r w:rsidR="001D233F" w:rsidRPr="000E4BA7">
        <w:rPr>
          <w:rFonts w:ascii="Times New Roman" w:hAnsi="Times New Roman"/>
          <w:b/>
          <w:color w:val="00345E"/>
          <w:spacing w:val="-2"/>
          <w:lang w:val="uk-UA"/>
        </w:rPr>
        <w:t xml:space="preserve"> </w:t>
      </w:r>
      <w:r w:rsidRPr="000E4BA7">
        <w:rPr>
          <w:color w:val="00345E"/>
          <w:spacing w:val="-10"/>
          <w:lang w:val="uk-UA"/>
        </w:rPr>
        <w:t xml:space="preserve">Підбір </w:t>
      </w:r>
      <w:r w:rsidRPr="000E4BA7">
        <w:rPr>
          <w:color w:val="00345E"/>
          <w:spacing w:val="-2"/>
          <w:lang w:val="uk-UA"/>
        </w:rPr>
        <w:t>персоналу</w:t>
      </w:r>
      <w:r w:rsidRPr="000E4BA7">
        <w:rPr>
          <w:color w:val="00345E"/>
          <w:spacing w:val="-30"/>
          <w:lang w:val="uk-UA"/>
        </w:rPr>
        <w:t xml:space="preserve"> </w:t>
      </w:r>
      <w:r w:rsidRPr="000E4BA7">
        <w:rPr>
          <w:color w:val="00345E"/>
          <w:spacing w:val="-2"/>
          <w:lang w:val="uk-UA"/>
        </w:rPr>
        <w:t>та</w:t>
      </w:r>
      <w:r w:rsidRPr="000E4BA7">
        <w:rPr>
          <w:color w:val="00345E"/>
          <w:spacing w:val="-32"/>
          <w:lang w:val="uk-UA"/>
        </w:rPr>
        <w:t xml:space="preserve"> </w:t>
      </w:r>
      <w:r w:rsidRPr="000E4BA7">
        <w:rPr>
          <w:color w:val="00345E"/>
          <w:spacing w:val="-2"/>
          <w:lang w:val="uk-UA"/>
        </w:rPr>
        <w:t>навчання</w:t>
      </w:r>
    </w:p>
    <w:p w:rsidR="001971BF" w:rsidRPr="000E4BA7" w:rsidRDefault="00933F58" w:rsidP="001D233F">
      <w:pPr>
        <w:pStyle w:val="a3"/>
        <w:tabs>
          <w:tab w:val="left" w:pos="0"/>
        </w:tabs>
        <w:spacing w:before="192" w:line="256" w:lineRule="auto"/>
        <w:ind w:left="140" w:right="-55" w:firstLine="360"/>
        <w:rPr>
          <w:rFonts w:ascii="Palatino Linotype" w:hAnsi="Palatino Linotype"/>
          <w:lang w:val="uk-UA"/>
        </w:rPr>
      </w:pPr>
      <w:r w:rsidRPr="000E4BA7">
        <w:rPr>
          <w:lang w:val="uk-UA"/>
        </w:rPr>
        <w:t>Цей розділ демонструє</w:t>
      </w:r>
      <w:r w:rsidRPr="000E4BA7">
        <w:rPr>
          <w:rFonts w:ascii="Palatino Linotype" w:hAnsi="Palatino Linotype"/>
          <w:lang w:val="uk-UA"/>
        </w:rPr>
        <w:t xml:space="preserve">, </w:t>
      </w:r>
      <w:r w:rsidRPr="000E4BA7">
        <w:rPr>
          <w:lang w:val="uk-UA"/>
        </w:rPr>
        <w:t xml:space="preserve">що авіаційна безпека </w:t>
      </w:r>
      <w:r w:rsidRPr="000E4BA7">
        <w:rPr>
          <w:rFonts w:ascii="Palatino Linotype" w:hAnsi="Palatino Linotype"/>
          <w:lang w:val="uk-UA"/>
        </w:rPr>
        <w:t xml:space="preserve">- </w:t>
      </w:r>
      <w:r w:rsidRPr="000E4BA7">
        <w:rPr>
          <w:lang w:val="uk-UA"/>
        </w:rPr>
        <w:t>це складна система</w:t>
      </w:r>
      <w:r w:rsidRPr="000E4BA7">
        <w:rPr>
          <w:rFonts w:ascii="Palatino Linotype" w:hAnsi="Palatino Linotype"/>
          <w:lang w:val="uk-UA"/>
        </w:rPr>
        <w:t xml:space="preserve">, </w:t>
      </w:r>
      <w:r w:rsidRPr="000E4BA7">
        <w:rPr>
          <w:lang w:val="uk-UA"/>
        </w:rPr>
        <w:t>яка має справу зі складними загрозами</w:t>
      </w:r>
      <w:r w:rsidRPr="000E4BA7">
        <w:rPr>
          <w:rFonts w:ascii="Palatino Linotype" w:hAnsi="Palatino Linotype"/>
          <w:lang w:val="uk-UA"/>
        </w:rPr>
        <w:t xml:space="preserve">, </w:t>
      </w:r>
      <w:r w:rsidRPr="000E4BA7">
        <w:rPr>
          <w:lang w:val="uk-UA"/>
        </w:rPr>
        <w:t>використовуючи</w:t>
      </w:r>
      <w:r w:rsidRPr="000E4BA7">
        <w:rPr>
          <w:spacing w:val="40"/>
          <w:lang w:val="uk-UA"/>
        </w:rPr>
        <w:t xml:space="preserve"> </w:t>
      </w:r>
      <w:r w:rsidRPr="000E4BA7">
        <w:rPr>
          <w:lang w:val="uk-UA"/>
        </w:rPr>
        <w:t>при цьому сучасні технології</w:t>
      </w:r>
      <w:r w:rsidRPr="000E4BA7">
        <w:rPr>
          <w:rFonts w:ascii="Palatino Linotype" w:hAnsi="Palatino Linotype"/>
          <w:lang w:val="uk-UA"/>
        </w:rPr>
        <w:t xml:space="preserve">. </w:t>
      </w:r>
      <w:r w:rsidRPr="000E4BA7">
        <w:rPr>
          <w:lang w:val="uk-UA"/>
        </w:rPr>
        <w:t>Для того</w:t>
      </w:r>
      <w:r w:rsidRPr="000E4BA7">
        <w:rPr>
          <w:rFonts w:ascii="Palatino Linotype" w:hAnsi="Palatino Linotype"/>
          <w:lang w:val="uk-UA"/>
        </w:rPr>
        <w:t xml:space="preserve">, </w:t>
      </w:r>
      <w:r w:rsidRPr="000E4BA7">
        <w:rPr>
          <w:lang w:val="uk-UA"/>
        </w:rPr>
        <w:t>щоб відповісти на численні</w:t>
      </w:r>
      <w:r w:rsidRPr="000E4BA7">
        <w:rPr>
          <w:spacing w:val="50"/>
          <w:lang w:val="uk-UA"/>
        </w:rPr>
        <w:t xml:space="preserve"> </w:t>
      </w:r>
      <w:r w:rsidRPr="000E4BA7">
        <w:rPr>
          <w:lang w:val="uk-UA"/>
        </w:rPr>
        <w:t>виклики</w:t>
      </w:r>
      <w:r w:rsidRPr="000E4BA7">
        <w:rPr>
          <w:rFonts w:ascii="Palatino Linotype" w:hAnsi="Palatino Linotype"/>
          <w:lang w:val="uk-UA"/>
        </w:rPr>
        <w:t>,</w:t>
      </w:r>
      <w:r w:rsidRPr="000E4BA7">
        <w:rPr>
          <w:rFonts w:ascii="Palatino Linotype" w:hAnsi="Palatino Linotype"/>
          <w:spacing w:val="58"/>
          <w:lang w:val="uk-UA"/>
        </w:rPr>
        <w:t xml:space="preserve"> </w:t>
      </w:r>
      <w:r w:rsidRPr="000E4BA7">
        <w:rPr>
          <w:lang w:val="uk-UA"/>
        </w:rPr>
        <w:t>з</w:t>
      </w:r>
      <w:r w:rsidRPr="000E4BA7">
        <w:rPr>
          <w:spacing w:val="50"/>
          <w:lang w:val="uk-UA"/>
        </w:rPr>
        <w:t xml:space="preserve"> </w:t>
      </w:r>
      <w:r w:rsidRPr="000E4BA7">
        <w:rPr>
          <w:lang w:val="uk-UA"/>
        </w:rPr>
        <w:t>якими</w:t>
      </w:r>
      <w:r w:rsidRPr="000E4BA7">
        <w:rPr>
          <w:spacing w:val="50"/>
          <w:lang w:val="uk-UA"/>
        </w:rPr>
        <w:t xml:space="preserve"> </w:t>
      </w:r>
      <w:r w:rsidRPr="000E4BA7">
        <w:rPr>
          <w:lang w:val="uk-UA"/>
        </w:rPr>
        <w:t>стикається</w:t>
      </w:r>
      <w:r w:rsidRPr="000E4BA7">
        <w:rPr>
          <w:spacing w:val="50"/>
          <w:lang w:val="uk-UA"/>
        </w:rPr>
        <w:t xml:space="preserve"> </w:t>
      </w:r>
      <w:r w:rsidRPr="000E4BA7">
        <w:rPr>
          <w:lang w:val="uk-UA"/>
        </w:rPr>
        <w:t>галузь</w:t>
      </w:r>
      <w:r w:rsidRPr="000E4BA7">
        <w:rPr>
          <w:rFonts w:ascii="Palatino Linotype" w:hAnsi="Palatino Linotype"/>
          <w:lang w:val="uk-UA"/>
        </w:rPr>
        <w:t>,</w:t>
      </w:r>
      <w:r w:rsidRPr="000E4BA7">
        <w:rPr>
          <w:rFonts w:ascii="Palatino Linotype" w:hAnsi="Palatino Linotype"/>
          <w:spacing w:val="59"/>
          <w:lang w:val="uk-UA"/>
        </w:rPr>
        <w:t xml:space="preserve"> </w:t>
      </w:r>
      <w:r w:rsidRPr="000E4BA7">
        <w:rPr>
          <w:lang w:val="uk-UA"/>
        </w:rPr>
        <w:t>вкрай</w:t>
      </w:r>
      <w:r w:rsidRPr="000E4BA7">
        <w:rPr>
          <w:spacing w:val="50"/>
          <w:lang w:val="uk-UA"/>
        </w:rPr>
        <w:t xml:space="preserve"> </w:t>
      </w:r>
      <w:r w:rsidRPr="000E4BA7">
        <w:rPr>
          <w:lang w:val="uk-UA"/>
        </w:rPr>
        <w:t>важливо</w:t>
      </w:r>
      <w:r w:rsidRPr="000E4BA7">
        <w:rPr>
          <w:rFonts w:ascii="Palatino Linotype" w:hAnsi="Palatino Linotype"/>
          <w:lang w:val="uk-UA"/>
        </w:rPr>
        <w:t>,</w:t>
      </w:r>
      <w:r w:rsidRPr="000E4BA7">
        <w:rPr>
          <w:rFonts w:ascii="Palatino Linotype" w:hAnsi="Palatino Linotype"/>
          <w:spacing w:val="58"/>
          <w:lang w:val="uk-UA"/>
        </w:rPr>
        <w:t xml:space="preserve"> </w:t>
      </w:r>
      <w:r w:rsidRPr="000E4BA7">
        <w:rPr>
          <w:spacing w:val="-5"/>
          <w:lang w:val="uk-UA"/>
        </w:rPr>
        <w:t>щоб</w:t>
      </w:r>
      <w:r w:rsidR="001D233F" w:rsidRPr="000E4BA7">
        <w:rPr>
          <w:lang w:val="uk-UA"/>
        </w:rPr>
        <w:t xml:space="preserve"> </w:t>
      </w:r>
      <w:r w:rsidRPr="000E4BA7">
        <w:rPr>
          <w:lang w:val="uk-UA"/>
        </w:rPr>
        <w:t>персонал</w:t>
      </w:r>
      <w:r w:rsidRPr="000E4BA7">
        <w:rPr>
          <w:spacing w:val="24"/>
          <w:lang w:val="uk-UA"/>
        </w:rPr>
        <w:t xml:space="preserve"> </w:t>
      </w:r>
      <w:r w:rsidRPr="000E4BA7">
        <w:rPr>
          <w:rFonts w:ascii="Palatino Linotype" w:hAnsi="Palatino Linotype"/>
          <w:lang w:val="uk-UA"/>
        </w:rPr>
        <w:t>AVSEC,</w:t>
      </w:r>
      <w:r w:rsidRPr="000E4BA7">
        <w:rPr>
          <w:rFonts w:ascii="Palatino Linotype" w:hAnsi="Palatino Linotype"/>
          <w:spacing w:val="30"/>
          <w:lang w:val="uk-UA"/>
        </w:rPr>
        <w:t xml:space="preserve"> </w:t>
      </w:r>
      <w:r w:rsidRPr="000E4BA7">
        <w:rPr>
          <w:lang w:val="uk-UA"/>
        </w:rPr>
        <w:t>як</w:t>
      </w:r>
      <w:r w:rsidRPr="000E4BA7">
        <w:rPr>
          <w:spacing w:val="24"/>
          <w:lang w:val="uk-UA"/>
        </w:rPr>
        <w:t xml:space="preserve"> </w:t>
      </w:r>
      <w:r w:rsidRPr="000E4BA7">
        <w:rPr>
          <w:lang w:val="uk-UA"/>
        </w:rPr>
        <w:t>керівники</w:t>
      </w:r>
      <w:r w:rsidRPr="000E4BA7">
        <w:rPr>
          <w:rFonts w:ascii="Palatino Linotype" w:hAnsi="Palatino Linotype"/>
          <w:lang w:val="uk-UA"/>
        </w:rPr>
        <w:t>,</w:t>
      </w:r>
      <w:r w:rsidRPr="000E4BA7">
        <w:rPr>
          <w:rFonts w:ascii="Palatino Linotype" w:hAnsi="Palatino Linotype"/>
          <w:spacing w:val="30"/>
          <w:lang w:val="uk-UA"/>
        </w:rPr>
        <w:t xml:space="preserve"> </w:t>
      </w:r>
      <w:r w:rsidRPr="000E4BA7">
        <w:rPr>
          <w:lang w:val="uk-UA"/>
        </w:rPr>
        <w:t>так</w:t>
      </w:r>
      <w:r w:rsidRPr="000E4BA7">
        <w:rPr>
          <w:spacing w:val="24"/>
          <w:lang w:val="uk-UA"/>
        </w:rPr>
        <w:t xml:space="preserve"> </w:t>
      </w:r>
      <w:r w:rsidRPr="000E4BA7">
        <w:rPr>
          <w:lang w:val="uk-UA"/>
        </w:rPr>
        <w:t>і</w:t>
      </w:r>
      <w:r w:rsidRPr="000E4BA7">
        <w:rPr>
          <w:spacing w:val="24"/>
          <w:lang w:val="uk-UA"/>
        </w:rPr>
        <w:t xml:space="preserve"> </w:t>
      </w:r>
      <w:r w:rsidRPr="000E4BA7">
        <w:rPr>
          <w:lang w:val="uk-UA"/>
        </w:rPr>
        <w:t>рядові</w:t>
      </w:r>
      <w:r w:rsidRPr="000E4BA7">
        <w:rPr>
          <w:spacing w:val="24"/>
          <w:lang w:val="uk-UA"/>
        </w:rPr>
        <w:t xml:space="preserve"> </w:t>
      </w:r>
      <w:r w:rsidRPr="000E4BA7">
        <w:rPr>
          <w:lang w:val="uk-UA"/>
        </w:rPr>
        <w:t>співробітники</w:t>
      </w:r>
      <w:r w:rsidRPr="000E4BA7">
        <w:rPr>
          <w:rFonts w:ascii="Palatino Linotype" w:hAnsi="Palatino Linotype"/>
          <w:lang w:val="uk-UA"/>
        </w:rPr>
        <w:t>,</w:t>
      </w:r>
      <w:r w:rsidRPr="000E4BA7">
        <w:rPr>
          <w:rFonts w:ascii="Palatino Linotype" w:hAnsi="Palatino Linotype"/>
          <w:spacing w:val="30"/>
          <w:lang w:val="uk-UA"/>
        </w:rPr>
        <w:t xml:space="preserve"> </w:t>
      </w:r>
      <w:r w:rsidRPr="000E4BA7">
        <w:rPr>
          <w:lang w:val="uk-UA"/>
        </w:rPr>
        <w:t>мав належну кваліфікацію і проходив належну підготовку</w:t>
      </w:r>
      <w:r w:rsidRPr="000E4BA7">
        <w:rPr>
          <w:rFonts w:ascii="Palatino Linotype" w:hAnsi="Palatino Linotype"/>
          <w:lang w:val="uk-UA"/>
        </w:rPr>
        <w:t>.</w:t>
      </w:r>
      <w:r w:rsidRPr="000E4BA7">
        <w:rPr>
          <w:rFonts w:ascii="Palatino Linotype" w:hAnsi="Palatino Linotype"/>
          <w:spacing w:val="8"/>
          <w:lang w:val="uk-UA"/>
        </w:rPr>
        <w:t xml:space="preserve"> </w:t>
      </w:r>
      <w:r w:rsidRPr="000E4BA7">
        <w:rPr>
          <w:lang w:val="uk-UA"/>
        </w:rPr>
        <w:t>Протягом багатьох</w:t>
      </w:r>
      <w:r w:rsidRPr="000E4BA7">
        <w:rPr>
          <w:spacing w:val="-7"/>
          <w:lang w:val="uk-UA"/>
        </w:rPr>
        <w:t xml:space="preserve"> </w:t>
      </w:r>
      <w:r w:rsidRPr="000E4BA7">
        <w:rPr>
          <w:lang w:val="uk-UA"/>
        </w:rPr>
        <w:t>років</w:t>
      </w:r>
      <w:r w:rsidRPr="000E4BA7">
        <w:rPr>
          <w:spacing w:val="16"/>
          <w:lang w:val="uk-UA"/>
        </w:rPr>
        <w:t xml:space="preserve"> </w:t>
      </w:r>
      <w:r w:rsidRPr="000E4BA7">
        <w:rPr>
          <w:lang w:val="uk-UA"/>
        </w:rPr>
        <w:t>працівники</w:t>
      </w:r>
      <w:r w:rsidRPr="000E4BA7">
        <w:rPr>
          <w:spacing w:val="16"/>
          <w:lang w:val="uk-UA"/>
        </w:rPr>
        <w:t xml:space="preserve"> </w:t>
      </w:r>
      <w:r w:rsidRPr="000E4BA7">
        <w:rPr>
          <w:lang w:val="uk-UA"/>
        </w:rPr>
        <w:t>служби</w:t>
      </w:r>
      <w:r w:rsidRPr="000E4BA7">
        <w:rPr>
          <w:spacing w:val="40"/>
          <w:lang w:val="uk-UA"/>
        </w:rPr>
        <w:t xml:space="preserve"> </w:t>
      </w:r>
      <w:r w:rsidRPr="000E4BA7">
        <w:rPr>
          <w:lang w:val="uk-UA"/>
        </w:rPr>
        <w:t>контролю</w:t>
      </w:r>
      <w:r w:rsidRPr="000E4BA7">
        <w:rPr>
          <w:spacing w:val="16"/>
          <w:lang w:val="uk-UA"/>
        </w:rPr>
        <w:t xml:space="preserve"> </w:t>
      </w:r>
      <w:r w:rsidRPr="000E4BA7">
        <w:rPr>
          <w:lang w:val="uk-UA"/>
        </w:rPr>
        <w:t>в</w:t>
      </w:r>
      <w:r w:rsidRPr="000E4BA7">
        <w:rPr>
          <w:spacing w:val="16"/>
          <w:lang w:val="uk-UA"/>
        </w:rPr>
        <w:t xml:space="preserve"> </w:t>
      </w:r>
      <w:r w:rsidRPr="000E4BA7">
        <w:rPr>
          <w:lang w:val="uk-UA"/>
        </w:rPr>
        <w:t>аеропортах</w:t>
      </w:r>
      <w:r w:rsidRPr="000E4BA7">
        <w:rPr>
          <w:spacing w:val="16"/>
          <w:lang w:val="uk-UA"/>
        </w:rPr>
        <w:t xml:space="preserve"> </w:t>
      </w:r>
      <w:r w:rsidRPr="000E4BA7">
        <w:rPr>
          <w:lang w:val="uk-UA"/>
        </w:rPr>
        <w:t>не отримували</w:t>
      </w:r>
      <w:r w:rsidRPr="000E4BA7">
        <w:rPr>
          <w:spacing w:val="40"/>
          <w:lang w:val="uk-UA"/>
        </w:rPr>
        <w:t xml:space="preserve"> </w:t>
      </w:r>
      <w:r w:rsidRPr="000E4BA7">
        <w:rPr>
          <w:lang w:val="uk-UA"/>
        </w:rPr>
        <w:t>належної</w:t>
      </w:r>
      <w:r w:rsidRPr="000E4BA7">
        <w:rPr>
          <w:spacing w:val="40"/>
          <w:lang w:val="uk-UA"/>
        </w:rPr>
        <w:t xml:space="preserve"> </w:t>
      </w:r>
      <w:r w:rsidRPr="000E4BA7">
        <w:rPr>
          <w:lang w:val="uk-UA"/>
        </w:rPr>
        <w:t>підготовки</w:t>
      </w:r>
      <w:r w:rsidRPr="000E4BA7">
        <w:rPr>
          <w:spacing w:val="40"/>
          <w:lang w:val="uk-UA"/>
        </w:rPr>
        <w:t xml:space="preserve"> </w:t>
      </w:r>
      <w:r w:rsidRPr="000E4BA7">
        <w:rPr>
          <w:lang w:val="uk-UA"/>
        </w:rPr>
        <w:t>та</w:t>
      </w:r>
      <w:r w:rsidRPr="000E4BA7">
        <w:rPr>
          <w:spacing w:val="40"/>
          <w:lang w:val="uk-UA"/>
        </w:rPr>
        <w:t xml:space="preserve"> </w:t>
      </w:r>
      <w:r w:rsidRPr="000E4BA7">
        <w:rPr>
          <w:lang w:val="uk-UA"/>
        </w:rPr>
        <w:t>винагороди</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і</w:t>
      </w:r>
      <w:r w:rsidRPr="000E4BA7">
        <w:rPr>
          <w:spacing w:val="40"/>
          <w:lang w:val="uk-UA"/>
        </w:rPr>
        <w:t xml:space="preserve"> </w:t>
      </w:r>
      <w:r w:rsidRPr="000E4BA7">
        <w:rPr>
          <w:lang w:val="uk-UA"/>
        </w:rPr>
        <w:t>в</w:t>
      </w:r>
      <w:r w:rsidRPr="000E4BA7">
        <w:rPr>
          <w:spacing w:val="40"/>
          <w:lang w:val="uk-UA"/>
        </w:rPr>
        <w:t xml:space="preserve"> </w:t>
      </w:r>
      <w:r w:rsidRPr="000E4BA7">
        <w:rPr>
          <w:lang w:val="uk-UA"/>
        </w:rPr>
        <w:t xml:space="preserve">багатьох </w:t>
      </w:r>
      <w:r w:rsidRPr="000E4BA7">
        <w:rPr>
          <w:spacing w:val="-2"/>
          <w:lang w:val="uk-UA"/>
        </w:rPr>
        <w:t>випадках</w:t>
      </w:r>
      <w:r w:rsidR="001D233F" w:rsidRPr="000E4BA7">
        <w:rPr>
          <w:spacing w:val="-2"/>
          <w:lang w:val="uk-UA"/>
        </w:rPr>
        <w:t xml:space="preserve"> </w:t>
      </w:r>
      <w:r w:rsidRPr="000E4BA7">
        <w:rPr>
          <w:lang w:val="uk-UA"/>
        </w:rPr>
        <w:t>посада</w:t>
      </w:r>
      <w:r w:rsidR="001D233F" w:rsidRPr="000E4BA7">
        <w:rPr>
          <w:lang w:val="uk-UA"/>
        </w:rPr>
        <w:t xml:space="preserve"> </w:t>
      </w:r>
      <w:r w:rsidRPr="000E4BA7">
        <w:rPr>
          <w:lang w:val="uk-UA"/>
        </w:rPr>
        <w:t>працівника</w:t>
      </w:r>
      <w:r w:rsidR="001D233F" w:rsidRPr="000E4BA7">
        <w:rPr>
          <w:lang w:val="uk-UA"/>
        </w:rPr>
        <w:t xml:space="preserve"> </w:t>
      </w:r>
      <w:r w:rsidRPr="000E4BA7">
        <w:rPr>
          <w:lang w:val="uk-UA"/>
        </w:rPr>
        <w:t>сл</w:t>
      </w:r>
      <w:r w:rsidR="001D233F" w:rsidRPr="000E4BA7">
        <w:rPr>
          <w:lang w:val="uk-UA"/>
        </w:rPr>
        <w:t>у</w:t>
      </w:r>
      <w:r w:rsidRPr="000E4BA7">
        <w:rPr>
          <w:lang w:val="uk-UA"/>
        </w:rPr>
        <w:t>жби контролю</w:t>
      </w:r>
      <w:r w:rsidR="001D233F" w:rsidRPr="000E4BA7">
        <w:rPr>
          <w:lang w:val="uk-UA"/>
        </w:rPr>
        <w:t xml:space="preserve"> </w:t>
      </w:r>
      <w:r w:rsidRPr="000E4BA7">
        <w:rPr>
          <w:spacing w:val="-10"/>
          <w:lang w:val="uk-UA"/>
        </w:rPr>
        <w:t>в</w:t>
      </w:r>
      <w:r w:rsidR="001D233F" w:rsidRPr="000E4BA7">
        <w:rPr>
          <w:spacing w:val="-10"/>
          <w:lang w:val="uk-UA"/>
        </w:rPr>
        <w:t xml:space="preserve"> </w:t>
      </w:r>
      <w:r w:rsidRPr="000E4BA7">
        <w:rPr>
          <w:w w:val="105"/>
          <w:lang w:val="uk-UA"/>
        </w:rPr>
        <w:t>аеропортах була роботою початкового рівня</w:t>
      </w:r>
      <w:r w:rsidRPr="000E4BA7">
        <w:rPr>
          <w:rFonts w:ascii="Palatino Linotype" w:hAnsi="Palatino Linotype"/>
          <w:w w:val="105"/>
          <w:lang w:val="uk-UA"/>
        </w:rPr>
        <w:t xml:space="preserve">. </w:t>
      </w:r>
      <w:r w:rsidRPr="000E4BA7">
        <w:rPr>
          <w:lang w:val="uk-UA"/>
        </w:rPr>
        <w:t>Такий</w:t>
      </w:r>
      <w:r w:rsidRPr="000E4BA7">
        <w:rPr>
          <w:spacing w:val="33"/>
          <w:lang w:val="uk-UA"/>
        </w:rPr>
        <w:t xml:space="preserve"> </w:t>
      </w:r>
      <w:r w:rsidRPr="000E4BA7">
        <w:rPr>
          <w:lang w:val="uk-UA"/>
        </w:rPr>
        <w:t>тип</w:t>
      </w:r>
      <w:r w:rsidRPr="000E4BA7">
        <w:rPr>
          <w:spacing w:val="40"/>
          <w:lang w:val="uk-UA"/>
        </w:rPr>
        <w:t xml:space="preserve"> </w:t>
      </w:r>
      <w:r w:rsidRPr="000E4BA7">
        <w:rPr>
          <w:lang w:val="uk-UA"/>
        </w:rPr>
        <w:t>управління</w:t>
      </w:r>
      <w:r w:rsidRPr="000E4BA7">
        <w:rPr>
          <w:spacing w:val="33"/>
          <w:lang w:val="uk-UA"/>
        </w:rPr>
        <w:t xml:space="preserve"> </w:t>
      </w:r>
      <w:r w:rsidRPr="000E4BA7">
        <w:rPr>
          <w:lang w:val="uk-UA"/>
        </w:rPr>
        <w:t>персоналом</w:t>
      </w:r>
      <w:r w:rsidRPr="000E4BA7">
        <w:rPr>
          <w:spacing w:val="33"/>
          <w:lang w:val="uk-UA"/>
        </w:rPr>
        <w:t xml:space="preserve"> </w:t>
      </w:r>
      <w:r w:rsidRPr="000E4BA7">
        <w:rPr>
          <w:lang w:val="uk-UA"/>
        </w:rPr>
        <w:t>може</w:t>
      </w:r>
      <w:r w:rsidRPr="000E4BA7">
        <w:rPr>
          <w:spacing w:val="33"/>
          <w:lang w:val="uk-UA"/>
        </w:rPr>
        <w:t xml:space="preserve"> </w:t>
      </w:r>
      <w:r w:rsidRPr="000E4BA7">
        <w:rPr>
          <w:lang w:val="uk-UA"/>
        </w:rPr>
        <w:t>в</w:t>
      </w:r>
      <w:r w:rsidRPr="000E4BA7">
        <w:rPr>
          <w:spacing w:val="33"/>
          <w:lang w:val="uk-UA"/>
        </w:rPr>
        <w:t xml:space="preserve"> </w:t>
      </w:r>
      <w:r w:rsidRPr="000E4BA7">
        <w:rPr>
          <w:lang w:val="uk-UA"/>
        </w:rPr>
        <w:t>кінцевому</w:t>
      </w:r>
      <w:r w:rsidRPr="000E4BA7">
        <w:rPr>
          <w:spacing w:val="33"/>
          <w:lang w:val="uk-UA"/>
        </w:rPr>
        <w:t xml:space="preserve"> </w:t>
      </w:r>
      <w:r w:rsidRPr="000E4BA7">
        <w:rPr>
          <w:lang w:val="uk-UA"/>
        </w:rPr>
        <w:t>підсумку призвести</w:t>
      </w:r>
      <w:r w:rsidRPr="000E4BA7">
        <w:rPr>
          <w:spacing w:val="-6"/>
          <w:lang w:val="uk-UA"/>
        </w:rPr>
        <w:t xml:space="preserve"> </w:t>
      </w:r>
      <w:r w:rsidRPr="000E4BA7">
        <w:rPr>
          <w:lang w:val="uk-UA"/>
        </w:rPr>
        <w:t>до</w:t>
      </w:r>
      <w:r w:rsidRPr="000E4BA7">
        <w:rPr>
          <w:spacing w:val="-6"/>
          <w:lang w:val="uk-UA"/>
        </w:rPr>
        <w:t xml:space="preserve"> </w:t>
      </w:r>
      <w:r w:rsidRPr="000E4BA7">
        <w:rPr>
          <w:lang w:val="uk-UA"/>
        </w:rPr>
        <w:t>ситуацій</w:t>
      </w:r>
      <w:r w:rsidRPr="000E4BA7">
        <w:rPr>
          <w:rFonts w:ascii="Palatino Linotype" w:hAnsi="Palatino Linotype"/>
          <w:lang w:val="uk-UA"/>
        </w:rPr>
        <w:t xml:space="preserve">, </w:t>
      </w:r>
      <w:r w:rsidRPr="000E4BA7">
        <w:rPr>
          <w:lang w:val="uk-UA"/>
        </w:rPr>
        <w:t>коли</w:t>
      </w:r>
      <w:r w:rsidRPr="000E4BA7">
        <w:rPr>
          <w:spacing w:val="-6"/>
          <w:lang w:val="uk-UA"/>
        </w:rPr>
        <w:t xml:space="preserve"> </w:t>
      </w:r>
      <w:r w:rsidRPr="000E4BA7">
        <w:rPr>
          <w:lang w:val="uk-UA"/>
        </w:rPr>
        <w:t>вся</w:t>
      </w:r>
      <w:r w:rsidRPr="000E4BA7">
        <w:rPr>
          <w:spacing w:val="-6"/>
          <w:lang w:val="uk-UA"/>
        </w:rPr>
        <w:t xml:space="preserve"> </w:t>
      </w:r>
      <w:r w:rsidRPr="000E4BA7">
        <w:rPr>
          <w:lang w:val="uk-UA"/>
        </w:rPr>
        <w:t>система</w:t>
      </w:r>
      <w:r w:rsidRPr="000E4BA7">
        <w:rPr>
          <w:spacing w:val="-6"/>
          <w:lang w:val="uk-UA"/>
        </w:rPr>
        <w:t xml:space="preserve"> </w:t>
      </w:r>
      <w:r w:rsidRPr="000E4BA7">
        <w:rPr>
          <w:lang w:val="uk-UA"/>
        </w:rPr>
        <w:t>може</w:t>
      </w:r>
      <w:r w:rsidRPr="000E4BA7">
        <w:rPr>
          <w:spacing w:val="-6"/>
          <w:lang w:val="uk-UA"/>
        </w:rPr>
        <w:t xml:space="preserve"> </w:t>
      </w:r>
      <w:r w:rsidRPr="000E4BA7">
        <w:rPr>
          <w:lang w:val="uk-UA"/>
        </w:rPr>
        <w:t>вийти</w:t>
      </w:r>
      <w:r w:rsidRPr="000E4BA7">
        <w:rPr>
          <w:spacing w:val="-6"/>
          <w:lang w:val="uk-UA"/>
        </w:rPr>
        <w:t xml:space="preserve"> </w:t>
      </w:r>
      <w:r w:rsidRPr="000E4BA7">
        <w:rPr>
          <w:lang w:val="uk-UA"/>
        </w:rPr>
        <w:t>з</w:t>
      </w:r>
      <w:r w:rsidRPr="000E4BA7">
        <w:rPr>
          <w:spacing w:val="-6"/>
          <w:lang w:val="uk-UA"/>
        </w:rPr>
        <w:t xml:space="preserve"> </w:t>
      </w:r>
      <w:r w:rsidRPr="000E4BA7">
        <w:rPr>
          <w:lang w:val="uk-UA"/>
        </w:rPr>
        <w:t>ладу</w:t>
      </w:r>
      <w:r w:rsidRPr="000E4BA7">
        <w:rPr>
          <w:spacing w:val="-6"/>
          <w:lang w:val="uk-UA"/>
        </w:rPr>
        <w:t xml:space="preserve"> </w:t>
      </w:r>
      <w:r w:rsidRPr="000E4BA7">
        <w:rPr>
          <w:lang w:val="uk-UA"/>
        </w:rPr>
        <w:t>або зруйнуватися</w:t>
      </w:r>
      <w:r w:rsidRPr="000E4BA7">
        <w:rPr>
          <w:spacing w:val="-15"/>
          <w:lang w:val="uk-UA"/>
        </w:rPr>
        <w:t xml:space="preserve"> </w:t>
      </w:r>
      <w:r w:rsidRPr="000E4BA7">
        <w:rPr>
          <w:lang w:val="uk-UA"/>
        </w:rPr>
        <w:t>через</w:t>
      </w:r>
      <w:r w:rsidRPr="000E4BA7">
        <w:rPr>
          <w:spacing w:val="-15"/>
          <w:lang w:val="uk-UA"/>
        </w:rPr>
        <w:t xml:space="preserve"> </w:t>
      </w:r>
      <w:r w:rsidRPr="000E4BA7">
        <w:rPr>
          <w:lang w:val="uk-UA"/>
        </w:rPr>
        <w:t>людську</w:t>
      </w:r>
      <w:r w:rsidRPr="000E4BA7">
        <w:rPr>
          <w:spacing w:val="-15"/>
          <w:lang w:val="uk-UA"/>
        </w:rPr>
        <w:t xml:space="preserve"> </w:t>
      </w:r>
      <w:r w:rsidRPr="000E4BA7">
        <w:rPr>
          <w:lang w:val="uk-UA"/>
        </w:rPr>
        <w:t>помилку</w:t>
      </w:r>
      <w:r w:rsidRPr="000E4BA7">
        <w:rPr>
          <w:spacing w:val="-15"/>
          <w:lang w:val="uk-UA"/>
        </w:rPr>
        <w:t xml:space="preserve"> </w:t>
      </w:r>
      <w:r w:rsidRPr="000E4BA7">
        <w:rPr>
          <w:lang w:val="uk-UA"/>
        </w:rPr>
        <w:t>одного</w:t>
      </w:r>
      <w:r w:rsidRPr="000E4BA7">
        <w:rPr>
          <w:spacing w:val="-15"/>
          <w:lang w:val="uk-UA"/>
        </w:rPr>
        <w:t xml:space="preserve"> </w:t>
      </w:r>
      <w:r w:rsidRPr="000E4BA7">
        <w:rPr>
          <w:lang w:val="uk-UA"/>
        </w:rPr>
        <w:t>працівника</w:t>
      </w:r>
      <w:r w:rsidRPr="000E4BA7">
        <w:rPr>
          <w:spacing w:val="-15"/>
          <w:lang w:val="uk-UA"/>
        </w:rPr>
        <w:t xml:space="preserve"> </w:t>
      </w:r>
      <w:r w:rsidRPr="000E4BA7">
        <w:rPr>
          <w:lang w:val="uk-UA"/>
        </w:rPr>
        <w:t>служби безпеки</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який</w:t>
      </w:r>
      <w:r w:rsidRPr="000E4BA7">
        <w:rPr>
          <w:spacing w:val="40"/>
          <w:lang w:val="uk-UA"/>
        </w:rPr>
        <w:t xml:space="preserve"> </w:t>
      </w:r>
      <w:r w:rsidRPr="000E4BA7">
        <w:rPr>
          <w:lang w:val="uk-UA"/>
        </w:rPr>
        <w:t>знаходиться</w:t>
      </w:r>
      <w:r w:rsidRPr="000E4BA7">
        <w:rPr>
          <w:spacing w:val="40"/>
          <w:lang w:val="uk-UA"/>
        </w:rPr>
        <w:t xml:space="preserve"> </w:t>
      </w:r>
      <w:r w:rsidRPr="000E4BA7">
        <w:rPr>
          <w:lang w:val="uk-UA"/>
        </w:rPr>
        <w:t>на</w:t>
      </w:r>
      <w:r w:rsidRPr="000E4BA7">
        <w:rPr>
          <w:spacing w:val="40"/>
          <w:lang w:val="uk-UA"/>
        </w:rPr>
        <w:t xml:space="preserve"> </w:t>
      </w:r>
      <w:r w:rsidRPr="000E4BA7">
        <w:rPr>
          <w:lang w:val="uk-UA"/>
        </w:rPr>
        <w:t>передовій</w:t>
      </w:r>
      <w:r w:rsidRPr="000E4BA7">
        <w:rPr>
          <w:spacing w:val="40"/>
          <w:lang w:val="uk-UA"/>
        </w:rPr>
        <w:t xml:space="preserve"> </w:t>
      </w:r>
      <w:r w:rsidRPr="000E4BA7">
        <w:rPr>
          <w:lang w:val="uk-UA"/>
        </w:rPr>
        <w:t>лінії</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Надзвичайна</w:t>
      </w:r>
      <w:r w:rsidRPr="000E4BA7">
        <w:rPr>
          <w:spacing w:val="40"/>
          <w:lang w:val="uk-UA"/>
        </w:rPr>
        <w:t xml:space="preserve"> </w:t>
      </w:r>
      <w:r w:rsidRPr="000E4BA7">
        <w:rPr>
          <w:lang w:val="uk-UA"/>
        </w:rPr>
        <w:t>подія</w:t>
      </w:r>
      <w:r w:rsidRPr="000E4BA7">
        <w:rPr>
          <w:rFonts w:ascii="Palatino Linotype" w:hAnsi="Palatino Linotype"/>
          <w:lang w:val="uk-UA"/>
        </w:rPr>
        <w:t xml:space="preserve">, </w:t>
      </w:r>
      <w:r w:rsidRPr="000E4BA7">
        <w:rPr>
          <w:lang w:val="uk-UA"/>
        </w:rPr>
        <w:t xml:space="preserve">що сталася в міжнародному аеропорту Едмонтона </w:t>
      </w:r>
      <w:r w:rsidRPr="000E4BA7">
        <w:rPr>
          <w:rFonts w:ascii="Palatino Linotype" w:hAnsi="Palatino Linotype"/>
          <w:lang w:val="uk-UA"/>
        </w:rPr>
        <w:t>20</w:t>
      </w:r>
      <w:r w:rsidRPr="000E4BA7">
        <w:rPr>
          <w:rFonts w:ascii="Palatino Linotype" w:hAnsi="Palatino Linotype"/>
          <w:spacing w:val="40"/>
          <w:lang w:val="uk-UA"/>
        </w:rPr>
        <w:t xml:space="preserve"> </w:t>
      </w:r>
      <w:r w:rsidRPr="000E4BA7">
        <w:rPr>
          <w:lang w:val="uk-UA"/>
        </w:rPr>
        <w:t xml:space="preserve">вересня </w:t>
      </w:r>
      <w:r w:rsidRPr="000E4BA7">
        <w:rPr>
          <w:rFonts w:ascii="Palatino Linotype" w:hAnsi="Palatino Linotype"/>
          <w:lang w:val="uk-UA"/>
        </w:rPr>
        <w:t>2013</w:t>
      </w:r>
      <w:r w:rsidRPr="000E4BA7">
        <w:rPr>
          <w:rFonts w:ascii="Palatino Linotype" w:hAnsi="Palatino Linotype"/>
          <w:spacing w:val="80"/>
          <w:lang w:val="uk-UA"/>
        </w:rPr>
        <w:t xml:space="preserve"> </w:t>
      </w:r>
      <w:r w:rsidRPr="000E4BA7">
        <w:rPr>
          <w:lang w:val="uk-UA"/>
        </w:rPr>
        <w:t>року</w:t>
      </w:r>
      <w:r w:rsidRPr="000E4BA7">
        <w:rPr>
          <w:rFonts w:ascii="Palatino Linotype" w:hAnsi="Palatino Linotype"/>
          <w:lang w:val="uk-UA"/>
        </w:rPr>
        <w:t>,</w:t>
      </w:r>
      <w:r w:rsidRPr="000E4BA7">
        <w:rPr>
          <w:rFonts w:ascii="Palatino Linotype" w:hAnsi="Palatino Linotype"/>
          <w:spacing w:val="80"/>
          <w:lang w:val="uk-UA"/>
        </w:rPr>
        <w:t xml:space="preserve"> </w:t>
      </w:r>
      <w:r w:rsidRPr="000E4BA7">
        <w:rPr>
          <w:lang w:val="uk-UA"/>
        </w:rPr>
        <w:t>ілюструє</w:t>
      </w:r>
      <w:r w:rsidRPr="000E4BA7">
        <w:rPr>
          <w:spacing w:val="80"/>
          <w:lang w:val="uk-UA"/>
        </w:rPr>
        <w:t xml:space="preserve"> </w:t>
      </w:r>
      <w:r w:rsidRPr="000E4BA7">
        <w:rPr>
          <w:lang w:val="uk-UA"/>
        </w:rPr>
        <w:t>цю</w:t>
      </w:r>
      <w:r w:rsidRPr="000E4BA7">
        <w:rPr>
          <w:spacing w:val="80"/>
          <w:lang w:val="uk-UA"/>
        </w:rPr>
        <w:t xml:space="preserve"> </w:t>
      </w:r>
      <w:r w:rsidRPr="000E4BA7">
        <w:rPr>
          <w:lang w:val="uk-UA"/>
        </w:rPr>
        <w:t>тезу</w:t>
      </w:r>
      <w:r w:rsidRPr="000E4BA7">
        <w:rPr>
          <w:rFonts w:ascii="Palatino Linotype" w:hAnsi="Palatino Linotype"/>
          <w:lang w:val="uk-UA"/>
        </w:rPr>
        <w:t>.</w:t>
      </w:r>
      <w:r w:rsidRPr="000E4BA7">
        <w:rPr>
          <w:rFonts w:ascii="Palatino Linotype" w:hAnsi="Palatino Linotype"/>
          <w:spacing w:val="80"/>
          <w:lang w:val="uk-UA"/>
        </w:rPr>
        <w:t xml:space="preserve"> </w:t>
      </w:r>
      <w:r w:rsidRPr="000E4BA7">
        <w:rPr>
          <w:lang w:val="uk-UA"/>
        </w:rPr>
        <w:t>Тут</w:t>
      </w:r>
      <w:r w:rsidRPr="000E4BA7">
        <w:rPr>
          <w:spacing w:val="80"/>
          <w:lang w:val="uk-UA"/>
        </w:rPr>
        <w:t xml:space="preserve"> </w:t>
      </w:r>
      <w:r w:rsidRPr="000E4BA7">
        <w:rPr>
          <w:lang w:val="uk-UA"/>
        </w:rPr>
        <w:t>працівник</w:t>
      </w:r>
      <w:r w:rsidRPr="000E4BA7">
        <w:rPr>
          <w:spacing w:val="80"/>
          <w:lang w:val="uk-UA"/>
        </w:rPr>
        <w:t xml:space="preserve"> </w:t>
      </w:r>
      <w:r w:rsidRPr="000E4BA7">
        <w:rPr>
          <w:lang w:val="uk-UA"/>
        </w:rPr>
        <w:t>служби</w:t>
      </w:r>
      <w:r w:rsidR="001D233F" w:rsidRPr="000E4BA7">
        <w:rPr>
          <w:lang w:val="uk-UA"/>
        </w:rPr>
        <w:t xml:space="preserve"> </w:t>
      </w:r>
      <w:r w:rsidRPr="000E4BA7">
        <w:rPr>
          <w:lang w:val="uk-UA"/>
        </w:rPr>
        <w:t xml:space="preserve">безпеки аеропорту зупинив </w:t>
      </w:r>
      <w:r w:rsidRPr="000E4BA7">
        <w:rPr>
          <w:rFonts w:ascii="Palatino Linotype" w:hAnsi="Palatino Linotype"/>
          <w:lang w:val="uk-UA"/>
        </w:rPr>
        <w:t>18-</w:t>
      </w:r>
      <w:r w:rsidRPr="000E4BA7">
        <w:rPr>
          <w:lang w:val="uk-UA"/>
        </w:rPr>
        <w:t>річного пасажира після того</w:t>
      </w:r>
      <w:r w:rsidRPr="000E4BA7">
        <w:rPr>
          <w:rFonts w:ascii="Palatino Linotype" w:hAnsi="Palatino Linotype"/>
          <w:lang w:val="uk-UA"/>
        </w:rPr>
        <w:t xml:space="preserve">, </w:t>
      </w:r>
      <w:r w:rsidRPr="000E4BA7">
        <w:rPr>
          <w:lang w:val="uk-UA"/>
        </w:rPr>
        <w:t>як виявив у його ручній</w:t>
      </w:r>
      <w:r w:rsidRPr="000E4BA7">
        <w:rPr>
          <w:spacing w:val="33"/>
          <w:lang w:val="uk-UA"/>
        </w:rPr>
        <w:t xml:space="preserve"> </w:t>
      </w:r>
      <w:r w:rsidRPr="000E4BA7">
        <w:rPr>
          <w:lang w:val="uk-UA"/>
        </w:rPr>
        <w:t>поклажі</w:t>
      </w:r>
      <w:r w:rsidRPr="000E4BA7">
        <w:rPr>
          <w:spacing w:val="33"/>
          <w:lang w:val="uk-UA"/>
        </w:rPr>
        <w:t xml:space="preserve"> </w:t>
      </w:r>
      <w:r w:rsidRPr="000E4BA7">
        <w:rPr>
          <w:lang w:val="uk-UA"/>
        </w:rPr>
        <w:t>щось схоже на трубчасту бомбу</w:t>
      </w:r>
      <w:r w:rsidRPr="000E4BA7">
        <w:rPr>
          <w:rFonts w:ascii="Palatino Linotype" w:hAnsi="Palatino Linotype"/>
          <w:lang w:val="uk-UA"/>
        </w:rPr>
        <w:t>.</w:t>
      </w:r>
      <w:r w:rsidRPr="000E4BA7">
        <w:rPr>
          <w:rFonts w:ascii="Palatino Linotype" w:hAnsi="Palatino Linotype"/>
          <w:spacing w:val="24"/>
          <w:lang w:val="uk-UA"/>
        </w:rPr>
        <w:t xml:space="preserve"> </w:t>
      </w:r>
      <w:r w:rsidRPr="000E4BA7">
        <w:rPr>
          <w:lang w:val="uk-UA"/>
        </w:rPr>
        <w:t>Пасажир пояснив</w:t>
      </w:r>
      <w:r w:rsidRPr="000E4BA7">
        <w:rPr>
          <w:rFonts w:ascii="Palatino Linotype" w:hAnsi="Palatino Linotype"/>
          <w:lang w:val="uk-UA"/>
        </w:rPr>
        <w:t xml:space="preserve">, </w:t>
      </w:r>
      <w:r w:rsidRPr="000E4BA7">
        <w:rPr>
          <w:lang w:val="uk-UA"/>
        </w:rPr>
        <w:t>що</w:t>
      </w:r>
      <w:r w:rsidRPr="000E4BA7">
        <w:rPr>
          <w:spacing w:val="-3"/>
          <w:lang w:val="uk-UA"/>
        </w:rPr>
        <w:t xml:space="preserve"> </w:t>
      </w:r>
      <w:r w:rsidRPr="000E4BA7">
        <w:rPr>
          <w:lang w:val="uk-UA"/>
        </w:rPr>
        <w:t>він</w:t>
      </w:r>
      <w:r w:rsidRPr="000E4BA7">
        <w:rPr>
          <w:spacing w:val="-3"/>
          <w:lang w:val="uk-UA"/>
        </w:rPr>
        <w:t xml:space="preserve"> </w:t>
      </w:r>
      <w:r w:rsidRPr="000E4BA7">
        <w:rPr>
          <w:lang w:val="uk-UA"/>
        </w:rPr>
        <w:t>сконструював</w:t>
      </w:r>
      <w:r w:rsidRPr="000E4BA7">
        <w:rPr>
          <w:spacing w:val="-3"/>
          <w:lang w:val="uk-UA"/>
        </w:rPr>
        <w:t xml:space="preserve"> </w:t>
      </w:r>
      <w:r w:rsidRPr="000E4BA7">
        <w:rPr>
          <w:lang w:val="uk-UA"/>
        </w:rPr>
        <w:t>цей</w:t>
      </w:r>
      <w:r w:rsidRPr="000E4BA7">
        <w:rPr>
          <w:spacing w:val="-3"/>
          <w:lang w:val="uk-UA"/>
        </w:rPr>
        <w:t xml:space="preserve"> </w:t>
      </w:r>
      <w:r w:rsidRPr="000E4BA7">
        <w:rPr>
          <w:lang w:val="uk-UA"/>
        </w:rPr>
        <w:t>предмет</w:t>
      </w:r>
      <w:r w:rsidRPr="000E4BA7">
        <w:rPr>
          <w:spacing w:val="-3"/>
          <w:lang w:val="uk-UA"/>
        </w:rPr>
        <w:t xml:space="preserve"> </w:t>
      </w:r>
      <w:r w:rsidRPr="000E4BA7">
        <w:rPr>
          <w:lang w:val="uk-UA"/>
        </w:rPr>
        <w:t>у</w:t>
      </w:r>
      <w:r w:rsidRPr="000E4BA7">
        <w:rPr>
          <w:spacing w:val="-3"/>
          <w:lang w:val="uk-UA"/>
        </w:rPr>
        <w:t xml:space="preserve"> </w:t>
      </w:r>
      <w:r w:rsidRPr="000E4BA7">
        <w:rPr>
          <w:lang w:val="uk-UA"/>
        </w:rPr>
        <w:t>минулому</w:t>
      </w:r>
      <w:r w:rsidRPr="000E4BA7">
        <w:rPr>
          <w:spacing w:val="-3"/>
          <w:lang w:val="uk-UA"/>
        </w:rPr>
        <w:t xml:space="preserve"> </w:t>
      </w:r>
      <w:r w:rsidRPr="000E4BA7">
        <w:rPr>
          <w:lang w:val="uk-UA"/>
        </w:rPr>
        <w:t>як</w:t>
      </w:r>
      <w:r w:rsidRPr="000E4BA7">
        <w:rPr>
          <w:spacing w:val="-3"/>
          <w:lang w:val="uk-UA"/>
        </w:rPr>
        <w:t xml:space="preserve"> </w:t>
      </w:r>
      <w:r w:rsidRPr="000E4BA7">
        <w:rPr>
          <w:lang w:val="uk-UA"/>
        </w:rPr>
        <w:t>хобі</w:t>
      </w:r>
      <w:r w:rsidRPr="000E4BA7">
        <w:rPr>
          <w:spacing w:val="-3"/>
          <w:lang w:val="uk-UA"/>
        </w:rPr>
        <w:t xml:space="preserve"> </w:t>
      </w:r>
      <w:r w:rsidRPr="000E4BA7">
        <w:rPr>
          <w:lang w:val="uk-UA"/>
        </w:rPr>
        <w:t xml:space="preserve">і </w:t>
      </w:r>
      <w:proofErr w:type="spellStart"/>
      <w:r w:rsidRPr="000E4BA7">
        <w:rPr>
          <w:lang w:val="uk-UA"/>
        </w:rPr>
        <w:t>забув</w:t>
      </w:r>
      <w:proofErr w:type="spellEnd"/>
      <w:r w:rsidRPr="000E4BA7">
        <w:rPr>
          <w:spacing w:val="40"/>
          <w:lang w:val="uk-UA"/>
        </w:rPr>
        <w:t xml:space="preserve"> </w:t>
      </w:r>
      <w:r w:rsidRPr="000E4BA7">
        <w:rPr>
          <w:lang w:val="uk-UA"/>
        </w:rPr>
        <w:t>його</w:t>
      </w:r>
      <w:r w:rsidRPr="000E4BA7">
        <w:rPr>
          <w:spacing w:val="40"/>
          <w:lang w:val="uk-UA"/>
        </w:rPr>
        <w:t xml:space="preserve"> </w:t>
      </w:r>
      <w:r w:rsidRPr="000E4BA7">
        <w:rPr>
          <w:lang w:val="uk-UA"/>
        </w:rPr>
        <w:t>у</w:t>
      </w:r>
      <w:r w:rsidRPr="000E4BA7">
        <w:rPr>
          <w:spacing w:val="40"/>
          <w:lang w:val="uk-UA"/>
        </w:rPr>
        <w:t xml:space="preserve"> </w:t>
      </w:r>
      <w:r w:rsidRPr="000E4BA7">
        <w:rPr>
          <w:lang w:val="uk-UA"/>
        </w:rPr>
        <w:t>своїй</w:t>
      </w:r>
      <w:r w:rsidRPr="000E4BA7">
        <w:rPr>
          <w:spacing w:val="40"/>
          <w:lang w:val="uk-UA"/>
        </w:rPr>
        <w:t xml:space="preserve"> </w:t>
      </w:r>
      <w:r w:rsidRPr="000E4BA7">
        <w:rPr>
          <w:lang w:val="uk-UA"/>
        </w:rPr>
        <w:t>сумці</w:t>
      </w:r>
      <w:r w:rsidRPr="000E4BA7">
        <w:rPr>
          <w:rFonts w:ascii="Palatino Linotype" w:hAnsi="Palatino Linotype"/>
          <w:lang w:val="uk-UA"/>
        </w:rPr>
        <w:t>.</w:t>
      </w:r>
      <w:r w:rsidRPr="000E4BA7">
        <w:rPr>
          <w:rFonts w:ascii="Palatino Linotype" w:hAnsi="Palatino Linotype"/>
          <w:spacing w:val="73"/>
          <w:lang w:val="uk-UA"/>
        </w:rPr>
        <w:t xml:space="preserve"> </w:t>
      </w:r>
      <w:r w:rsidRPr="000E4BA7">
        <w:rPr>
          <w:lang w:val="uk-UA"/>
        </w:rPr>
        <w:t>Неймовірно</w:t>
      </w:r>
      <w:r w:rsidRPr="000E4BA7">
        <w:rPr>
          <w:rFonts w:ascii="Palatino Linotype" w:hAnsi="Palatino Linotype"/>
          <w:lang w:val="uk-UA"/>
        </w:rPr>
        <w:t>,</w:t>
      </w:r>
      <w:r w:rsidRPr="000E4BA7">
        <w:rPr>
          <w:rFonts w:ascii="Palatino Linotype" w:hAnsi="Palatino Linotype"/>
          <w:spacing w:val="73"/>
          <w:lang w:val="uk-UA"/>
        </w:rPr>
        <w:t xml:space="preserve"> </w:t>
      </w:r>
      <w:r w:rsidRPr="000E4BA7">
        <w:rPr>
          <w:lang w:val="uk-UA"/>
        </w:rPr>
        <w:t>але</w:t>
      </w:r>
      <w:r w:rsidRPr="000E4BA7">
        <w:rPr>
          <w:spacing w:val="40"/>
          <w:lang w:val="uk-UA"/>
        </w:rPr>
        <w:t xml:space="preserve"> </w:t>
      </w:r>
      <w:r w:rsidRPr="000E4BA7">
        <w:rPr>
          <w:lang w:val="uk-UA"/>
        </w:rPr>
        <w:t>інспектор</w:t>
      </w:r>
      <w:r w:rsidRPr="000E4BA7">
        <w:rPr>
          <w:spacing w:val="40"/>
          <w:lang w:val="uk-UA"/>
        </w:rPr>
        <w:t xml:space="preserve"> </w:t>
      </w:r>
      <w:r w:rsidRPr="000E4BA7">
        <w:rPr>
          <w:lang w:val="uk-UA"/>
        </w:rPr>
        <w:t>сказав пасажиру</w:t>
      </w:r>
      <w:r w:rsidRPr="000E4BA7">
        <w:rPr>
          <w:rFonts w:ascii="Palatino Linotype" w:hAnsi="Palatino Linotype"/>
          <w:lang w:val="uk-UA"/>
        </w:rPr>
        <w:t>,</w:t>
      </w:r>
      <w:r w:rsidRPr="000E4BA7">
        <w:rPr>
          <w:rFonts w:ascii="Palatino Linotype" w:hAnsi="Palatino Linotype"/>
          <w:spacing w:val="14"/>
          <w:lang w:val="uk-UA"/>
        </w:rPr>
        <w:t xml:space="preserve"> </w:t>
      </w:r>
      <w:r w:rsidRPr="000E4BA7">
        <w:rPr>
          <w:lang w:val="uk-UA"/>
        </w:rPr>
        <w:t>що він може залишити цей предмет на борту літака</w:t>
      </w:r>
      <w:r w:rsidRPr="000E4BA7">
        <w:rPr>
          <w:rFonts w:ascii="Palatino Linotype" w:hAnsi="Palatino Linotype"/>
          <w:lang w:val="uk-UA"/>
        </w:rPr>
        <w:t xml:space="preserve">. </w:t>
      </w:r>
      <w:r w:rsidRPr="000E4BA7">
        <w:rPr>
          <w:lang w:val="uk-UA"/>
        </w:rPr>
        <w:t>Однак</w:t>
      </w:r>
      <w:r w:rsidRPr="000E4BA7">
        <w:rPr>
          <w:spacing w:val="40"/>
          <w:lang w:val="uk-UA"/>
        </w:rPr>
        <w:t xml:space="preserve"> </w:t>
      </w:r>
      <w:r w:rsidRPr="000E4BA7">
        <w:rPr>
          <w:lang w:val="uk-UA"/>
        </w:rPr>
        <w:t>пасажир</w:t>
      </w:r>
      <w:r w:rsidRPr="000E4BA7">
        <w:rPr>
          <w:spacing w:val="40"/>
          <w:lang w:val="uk-UA"/>
        </w:rPr>
        <w:t xml:space="preserve"> </w:t>
      </w:r>
      <w:r w:rsidRPr="000E4BA7">
        <w:rPr>
          <w:lang w:val="uk-UA"/>
        </w:rPr>
        <w:t>наполягав</w:t>
      </w:r>
      <w:r w:rsidRPr="000E4BA7">
        <w:rPr>
          <w:spacing w:val="40"/>
          <w:lang w:val="uk-UA"/>
        </w:rPr>
        <w:t xml:space="preserve"> </w:t>
      </w:r>
      <w:r w:rsidRPr="000E4BA7">
        <w:rPr>
          <w:lang w:val="uk-UA"/>
        </w:rPr>
        <w:t>на</w:t>
      </w:r>
      <w:r w:rsidRPr="000E4BA7">
        <w:rPr>
          <w:spacing w:val="40"/>
          <w:lang w:val="uk-UA"/>
        </w:rPr>
        <w:t xml:space="preserve"> </w:t>
      </w:r>
      <w:r w:rsidRPr="000E4BA7">
        <w:rPr>
          <w:lang w:val="uk-UA"/>
        </w:rPr>
        <w:t>тому</w:t>
      </w:r>
      <w:r w:rsidRPr="000E4BA7">
        <w:rPr>
          <w:rFonts w:ascii="Palatino Linotype" w:hAnsi="Palatino Linotype"/>
          <w:lang w:val="uk-UA"/>
        </w:rPr>
        <w:t>,</w:t>
      </w:r>
      <w:r w:rsidRPr="000E4BA7">
        <w:rPr>
          <w:rFonts w:ascii="Palatino Linotype" w:hAnsi="Palatino Linotype"/>
          <w:spacing w:val="73"/>
          <w:lang w:val="uk-UA"/>
        </w:rPr>
        <w:t xml:space="preserve"> </w:t>
      </w:r>
      <w:r w:rsidRPr="000E4BA7">
        <w:rPr>
          <w:lang w:val="uk-UA"/>
        </w:rPr>
        <w:t>щоб</w:t>
      </w:r>
      <w:r w:rsidRPr="000E4BA7">
        <w:rPr>
          <w:spacing w:val="40"/>
          <w:lang w:val="uk-UA"/>
        </w:rPr>
        <w:t xml:space="preserve"> </w:t>
      </w:r>
      <w:r w:rsidRPr="000E4BA7">
        <w:rPr>
          <w:lang w:val="uk-UA"/>
        </w:rPr>
        <w:t>виріб</w:t>
      </w:r>
      <w:r w:rsidRPr="000E4BA7">
        <w:rPr>
          <w:spacing w:val="40"/>
          <w:lang w:val="uk-UA"/>
        </w:rPr>
        <w:t xml:space="preserve"> </w:t>
      </w:r>
      <w:r w:rsidRPr="000E4BA7">
        <w:rPr>
          <w:lang w:val="uk-UA"/>
        </w:rPr>
        <w:t>залишився</w:t>
      </w:r>
      <w:r w:rsidRPr="000E4BA7">
        <w:rPr>
          <w:spacing w:val="40"/>
          <w:lang w:val="uk-UA"/>
        </w:rPr>
        <w:t xml:space="preserve"> </w:t>
      </w:r>
      <w:r w:rsidRPr="000E4BA7">
        <w:rPr>
          <w:lang w:val="uk-UA"/>
        </w:rPr>
        <w:t xml:space="preserve">у </w:t>
      </w:r>
      <w:r w:rsidRPr="000E4BA7">
        <w:rPr>
          <w:spacing w:val="14"/>
          <w:lang w:val="uk-UA"/>
        </w:rPr>
        <w:t>контролера</w:t>
      </w:r>
      <w:r w:rsidRPr="000E4BA7">
        <w:rPr>
          <w:rFonts w:ascii="Palatino Linotype" w:hAnsi="Palatino Linotype"/>
          <w:spacing w:val="14"/>
          <w:lang w:val="uk-UA"/>
        </w:rPr>
        <w:t>,</w:t>
      </w:r>
      <w:r w:rsidR="001D233F" w:rsidRPr="000E4BA7">
        <w:rPr>
          <w:rFonts w:ascii="Palatino Linotype" w:hAnsi="Palatino Linotype"/>
          <w:spacing w:val="14"/>
          <w:lang w:val="uk-UA"/>
        </w:rPr>
        <w:t xml:space="preserve"> т</w:t>
      </w:r>
      <w:r w:rsidRPr="000E4BA7">
        <w:rPr>
          <w:lang w:val="uk-UA"/>
        </w:rPr>
        <w:t>ож контролер прийняв пристрій і дозволив пасажиру сісти на літак</w:t>
      </w:r>
      <w:r w:rsidRPr="000E4BA7">
        <w:rPr>
          <w:rFonts w:ascii="Palatino Linotype" w:hAnsi="Palatino Linotype"/>
          <w:lang w:val="uk-UA"/>
        </w:rPr>
        <w:t xml:space="preserve">, </w:t>
      </w:r>
      <w:r w:rsidRPr="000E4BA7">
        <w:rPr>
          <w:lang w:val="uk-UA"/>
        </w:rPr>
        <w:t>що прямував до Мексики</w:t>
      </w:r>
      <w:r w:rsidRPr="000E4BA7">
        <w:rPr>
          <w:rFonts w:ascii="Palatino Linotype" w:hAnsi="Palatino Linotype"/>
          <w:lang w:val="uk-UA"/>
        </w:rPr>
        <w:t xml:space="preserve">. </w:t>
      </w:r>
      <w:r w:rsidRPr="000E4BA7">
        <w:rPr>
          <w:lang w:val="uk-UA"/>
        </w:rPr>
        <w:t>Пристрій був шість дюймів завдовжки і два дюйми в діаметрі</w:t>
      </w:r>
      <w:r w:rsidRPr="000E4BA7">
        <w:rPr>
          <w:rFonts w:ascii="Palatino Linotype" w:hAnsi="Palatino Linotype"/>
          <w:lang w:val="uk-UA"/>
        </w:rPr>
        <w:t xml:space="preserve">, </w:t>
      </w:r>
      <w:r w:rsidRPr="000E4BA7">
        <w:rPr>
          <w:lang w:val="uk-UA"/>
        </w:rPr>
        <w:t>начинений</w:t>
      </w:r>
      <w:r w:rsidRPr="000E4BA7">
        <w:rPr>
          <w:spacing w:val="-14"/>
          <w:lang w:val="uk-UA"/>
        </w:rPr>
        <w:t xml:space="preserve"> </w:t>
      </w:r>
      <w:r w:rsidRPr="000E4BA7">
        <w:rPr>
          <w:lang w:val="uk-UA"/>
        </w:rPr>
        <w:t>порохом</w:t>
      </w:r>
      <w:r w:rsidRPr="000E4BA7">
        <w:rPr>
          <w:rFonts w:ascii="Palatino Linotype" w:hAnsi="Palatino Linotype"/>
          <w:lang w:val="uk-UA"/>
        </w:rPr>
        <w:t xml:space="preserve">. </w:t>
      </w:r>
      <w:r w:rsidRPr="000E4BA7">
        <w:rPr>
          <w:lang w:val="uk-UA"/>
        </w:rPr>
        <w:t>Він мав гвинти з обох боків і триметровий запал</w:t>
      </w:r>
      <w:r w:rsidRPr="000E4BA7">
        <w:rPr>
          <w:rFonts w:ascii="Palatino Linotype" w:hAnsi="Palatino Linotype"/>
          <w:lang w:val="uk-UA"/>
        </w:rPr>
        <w:t xml:space="preserve">, </w:t>
      </w:r>
      <w:r w:rsidRPr="000E4BA7">
        <w:rPr>
          <w:lang w:val="uk-UA"/>
        </w:rPr>
        <w:t>що проходив через нього</w:t>
      </w:r>
      <w:r w:rsidRPr="000E4BA7">
        <w:rPr>
          <w:rFonts w:ascii="Palatino Linotype" w:hAnsi="Palatino Linotype"/>
          <w:lang w:val="uk-UA"/>
        </w:rPr>
        <w:t xml:space="preserve">. </w:t>
      </w:r>
      <w:r w:rsidRPr="000E4BA7">
        <w:rPr>
          <w:lang w:val="uk-UA"/>
        </w:rPr>
        <w:t>Трубчаста бомба лежала в сміттєвому баку разом з іншими конфіскованими</w:t>
      </w:r>
      <w:r w:rsidRPr="000E4BA7">
        <w:rPr>
          <w:spacing w:val="-17"/>
          <w:lang w:val="uk-UA"/>
        </w:rPr>
        <w:t xml:space="preserve"> </w:t>
      </w:r>
      <w:r w:rsidRPr="000E4BA7">
        <w:rPr>
          <w:lang w:val="uk-UA"/>
        </w:rPr>
        <w:t>предметами</w:t>
      </w:r>
      <w:r w:rsidRPr="000E4BA7">
        <w:rPr>
          <w:rFonts w:ascii="Palatino Linotype" w:hAnsi="Palatino Linotype"/>
          <w:lang w:val="uk-UA"/>
        </w:rPr>
        <w:t>,</w:t>
      </w:r>
      <w:r w:rsidRPr="000E4BA7">
        <w:rPr>
          <w:rFonts w:ascii="Palatino Linotype" w:hAnsi="Palatino Linotype"/>
          <w:spacing w:val="-15"/>
          <w:lang w:val="uk-UA"/>
        </w:rPr>
        <w:t xml:space="preserve"> </w:t>
      </w:r>
      <w:r w:rsidRPr="000E4BA7">
        <w:rPr>
          <w:lang w:val="uk-UA"/>
        </w:rPr>
        <w:t>поки</w:t>
      </w:r>
      <w:r w:rsidRPr="000E4BA7">
        <w:rPr>
          <w:spacing w:val="-17"/>
          <w:lang w:val="uk-UA"/>
        </w:rPr>
        <w:t xml:space="preserve"> </w:t>
      </w:r>
      <w:r w:rsidRPr="000E4BA7">
        <w:rPr>
          <w:lang w:val="uk-UA"/>
        </w:rPr>
        <w:t>через</w:t>
      </w:r>
      <w:r w:rsidRPr="000E4BA7">
        <w:rPr>
          <w:spacing w:val="-17"/>
          <w:lang w:val="uk-UA"/>
        </w:rPr>
        <w:t xml:space="preserve"> </w:t>
      </w:r>
      <w:r w:rsidRPr="000E4BA7">
        <w:rPr>
          <w:lang w:val="uk-UA"/>
        </w:rPr>
        <w:t>чотири</w:t>
      </w:r>
      <w:r w:rsidRPr="000E4BA7">
        <w:rPr>
          <w:spacing w:val="-17"/>
          <w:lang w:val="uk-UA"/>
        </w:rPr>
        <w:t xml:space="preserve"> </w:t>
      </w:r>
      <w:r w:rsidRPr="000E4BA7">
        <w:rPr>
          <w:lang w:val="uk-UA"/>
        </w:rPr>
        <w:t>дні</w:t>
      </w:r>
      <w:r w:rsidRPr="000E4BA7">
        <w:rPr>
          <w:spacing w:val="-17"/>
          <w:lang w:val="uk-UA"/>
        </w:rPr>
        <w:t xml:space="preserve"> </w:t>
      </w:r>
      <w:r w:rsidRPr="000E4BA7">
        <w:rPr>
          <w:lang w:val="uk-UA"/>
        </w:rPr>
        <w:t>диспетчер не повідомив про неї поліцію в аеропорту</w:t>
      </w:r>
      <w:r w:rsidRPr="000E4BA7">
        <w:rPr>
          <w:rFonts w:ascii="Palatino Linotype" w:hAnsi="Palatino Linotype"/>
          <w:lang w:val="uk-UA"/>
        </w:rPr>
        <w:t>.</w:t>
      </w:r>
    </w:p>
    <w:p w:rsidR="001971BF" w:rsidRPr="000E4BA7" w:rsidRDefault="00933F58" w:rsidP="00C30788">
      <w:pPr>
        <w:pStyle w:val="a3"/>
        <w:tabs>
          <w:tab w:val="left" w:pos="0"/>
        </w:tabs>
        <w:spacing w:before="203" w:line="266" w:lineRule="auto"/>
        <w:ind w:left="140" w:right="-55" w:firstLine="360"/>
        <w:rPr>
          <w:rFonts w:ascii="Palatino Linotype" w:hAnsi="Palatino Linotype"/>
          <w:spacing w:val="-2"/>
          <w:w w:val="105"/>
          <w:lang w:val="uk-UA"/>
        </w:rPr>
      </w:pPr>
      <w:r w:rsidRPr="000E4BA7">
        <w:rPr>
          <w:w w:val="105"/>
          <w:lang w:val="uk-UA"/>
        </w:rPr>
        <w:t>Щоб запобігти повторенню подібних подій і розробити професійну</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надійну систему</w:t>
      </w:r>
      <w:r w:rsidRPr="000E4BA7">
        <w:rPr>
          <w:spacing w:val="80"/>
          <w:w w:val="105"/>
          <w:lang w:val="uk-UA"/>
        </w:rPr>
        <w:t xml:space="preserve"> </w:t>
      </w:r>
      <w:r w:rsidRPr="000E4BA7">
        <w:rPr>
          <w:w w:val="105"/>
          <w:lang w:val="uk-UA"/>
        </w:rPr>
        <w:t>безпеки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важливо найняти потрібних людей</w:t>
      </w:r>
      <w:r w:rsidRPr="000E4BA7">
        <w:rPr>
          <w:rFonts w:ascii="Palatino Linotype" w:hAnsi="Palatino Linotype"/>
          <w:w w:val="105"/>
          <w:lang w:val="uk-UA"/>
        </w:rPr>
        <w:t xml:space="preserve">, </w:t>
      </w:r>
      <w:r w:rsidRPr="000E4BA7">
        <w:rPr>
          <w:w w:val="105"/>
          <w:lang w:val="uk-UA"/>
        </w:rPr>
        <w:t>а також навчити і винагородити їх</w:t>
      </w:r>
      <w:r w:rsidRPr="000E4BA7">
        <w:rPr>
          <w:rFonts w:ascii="Palatino Linotype" w:hAnsi="Palatino Linotype"/>
          <w:w w:val="105"/>
          <w:lang w:val="uk-UA"/>
        </w:rPr>
        <w:t xml:space="preserve">. </w:t>
      </w:r>
      <w:r w:rsidRPr="000E4BA7">
        <w:rPr>
          <w:w w:val="105"/>
          <w:lang w:val="uk-UA"/>
        </w:rPr>
        <w:t>Навчання</w:t>
      </w:r>
      <w:r w:rsidRPr="000E4BA7">
        <w:rPr>
          <w:rFonts w:ascii="Palatino Linotype" w:hAnsi="Palatino Linotype"/>
          <w:w w:val="105"/>
          <w:lang w:val="uk-UA"/>
        </w:rPr>
        <w:t xml:space="preserve">, </w:t>
      </w:r>
      <w:r w:rsidRPr="000E4BA7">
        <w:rPr>
          <w:w w:val="105"/>
          <w:lang w:val="uk-UA"/>
        </w:rPr>
        <w:t>орієнтовані на загрози</w:t>
      </w:r>
      <w:r w:rsidRPr="000E4BA7">
        <w:rPr>
          <w:rFonts w:ascii="Palatino Linotype" w:hAnsi="Palatino Linotype"/>
          <w:w w:val="105"/>
          <w:lang w:val="uk-UA"/>
        </w:rPr>
        <w:t xml:space="preserve">, </w:t>
      </w:r>
      <w:r w:rsidRPr="000E4BA7">
        <w:rPr>
          <w:w w:val="105"/>
          <w:lang w:val="uk-UA"/>
        </w:rPr>
        <w:t xml:space="preserve">або </w:t>
      </w:r>
      <w:r w:rsidRPr="000E4BA7">
        <w:rPr>
          <w:rFonts w:ascii="Palatino Linotype" w:hAnsi="Palatino Linotype"/>
          <w:w w:val="105"/>
          <w:lang w:val="uk-UA"/>
        </w:rPr>
        <w:t>"</w:t>
      </w:r>
      <w:r w:rsidRPr="000E4BA7">
        <w:rPr>
          <w:w w:val="105"/>
          <w:lang w:val="uk-UA"/>
        </w:rPr>
        <w:t>червоні команди</w:t>
      </w:r>
      <w:r w:rsidRPr="000E4BA7">
        <w:rPr>
          <w:rFonts w:ascii="Palatino Linotype" w:hAnsi="Palatino Linotype"/>
          <w:w w:val="105"/>
          <w:lang w:val="uk-UA"/>
        </w:rPr>
        <w:t xml:space="preserve">", </w:t>
      </w:r>
      <w:r w:rsidRPr="000E4BA7">
        <w:rPr>
          <w:w w:val="105"/>
          <w:lang w:val="uk-UA"/>
        </w:rPr>
        <w:t xml:space="preserve">є ще </w:t>
      </w:r>
      <w:r w:rsidRPr="000E4BA7">
        <w:rPr>
          <w:w w:val="105"/>
          <w:lang w:val="uk-UA"/>
        </w:rPr>
        <w:lastRenderedPageBreak/>
        <w:t xml:space="preserve">одним важливим і потужним інструментом для створення і підтримки професійної готовності персоналу </w:t>
      </w:r>
      <w:r w:rsidRPr="000E4BA7">
        <w:rPr>
          <w:rFonts w:ascii="Palatino Linotype" w:hAnsi="Palatino Linotype"/>
          <w:w w:val="105"/>
          <w:lang w:val="uk-UA"/>
        </w:rPr>
        <w:t xml:space="preserve">AVSEC </w:t>
      </w:r>
      <w:r w:rsidRPr="000E4BA7">
        <w:rPr>
          <w:w w:val="105"/>
          <w:lang w:val="uk-UA"/>
        </w:rPr>
        <w:t>і зниження рівня людських помилок</w:t>
      </w:r>
      <w:r w:rsidRPr="000E4BA7">
        <w:rPr>
          <w:rFonts w:ascii="Palatino Linotype" w:hAnsi="Palatino Linotype"/>
          <w:w w:val="105"/>
          <w:lang w:val="uk-UA"/>
        </w:rPr>
        <w:t xml:space="preserve">. </w:t>
      </w:r>
      <w:r w:rsidRPr="000E4BA7">
        <w:rPr>
          <w:w w:val="105"/>
          <w:lang w:val="uk-UA"/>
        </w:rPr>
        <w:t>Інтеграція технологій надзвичайно важлива для авіаційної безпеки</w:t>
      </w:r>
      <w:r w:rsidRPr="000E4BA7">
        <w:rPr>
          <w:rFonts w:ascii="Palatino Linotype" w:hAnsi="Palatino Linotype"/>
          <w:w w:val="105"/>
          <w:lang w:val="uk-UA"/>
        </w:rPr>
        <w:t xml:space="preserve">, </w:t>
      </w:r>
      <w:r w:rsidRPr="000E4BA7">
        <w:rPr>
          <w:w w:val="105"/>
          <w:lang w:val="uk-UA"/>
        </w:rPr>
        <w:t>і вона набуватиме все більшого значення</w:t>
      </w:r>
      <w:r w:rsidRPr="000E4BA7">
        <w:rPr>
          <w:rFonts w:ascii="Palatino Linotype" w:hAnsi="Palatino Linotype"/>
          <w:w w:val="105"/>
          <w:lang w:val="uk-UA"/>
        </w:rPr>
        <w:t xml:space="preserve">, </w:t>
      </w:r>
      <w:r w:rsidRPr="000E4BA7">
        <w:rPr>
          <w:w w:val="105"/>
          <w:lang w:val="uk-UA"/>
        </w:rPr>
        <w:t>але без професійних</w:t>
      </w:r>
      <w:r w:rsidRPr="000E4BA7">
        <w:rPr>
          <w:rFonts w:ascii="Palatino Linotype" w:hAnsi="Palatino Linotype"/>
          <w:w w:val="105"/>
          <w:lang w:val="uk-UA"/>
        </w:rPr>
        <w:t xml:space="preserve">, </w:t>
      </w:r>
      <w:r w:rsidRPr="000E4BA7">
        <w:rPr>
          <w:w w:val="105"/>
          <w:lang w:val="uk-UA"/>
        </w:rPr>
        <w:t xml:space="preserve">пильних і мотивованих офіцерів досягнення більш безпечної і менш вразливої авіаційної галузі буде </w:t>
      </w:r>
      <w:r w:rsidRPr="000E4BA7">
        <w:rPr>
          <w:spacing w:val="-2"/>
          <w:w w:val="105"/>
          <w:lang w:val="uk-UA"/>
        </w:rPr>
        <w:t>неможливим</w:t>
      </w:r>
      <w:r w:rsidRPr="000E4BA7">
        <w:rPr>
          <w:rFonts w:ascii="Palatino Linotype" w:hAnsi="Palatino Linotype"/>
          <w:spacing w:val="-2"/>
          <w:w w:val="105"/>
          <w:lang w:val="uk-UA"/>
        </w:rPr>
        <w:t>.</w:t>
      </w:r>
    </w:p>
    <w:p w:rsidR="008648D3" w:rsidRPr="000E4BA7" w:rsidRDefault="008648D3" w:rsidP="00C30788">
      <w:pPr>
        <w:pStyle w:val="a3"/>
        <w:tabs>
          <w:tab w:val="left" w:pos="0"/>
        </w:tabs>
        <w:spacing w:before="203" w:line="266" w:lineRule="auto"/>
        <w:ind w:left="140" w:right="-55" w:firstLine="360"/>
        <w:rPr>
          <w:rFonts w:ascii="Palatino Linotype" w:hAnsi="Palatino Linotype"/>
          <w:lang w:val="uk-UA"/>
        </w:rPr>
      </w:pPr>
    </w:p>
    <w:p w:rsidR="001971BF" w:rsidRPr="000E4BA7" w:rsidRDefault="00933F58" w:rsidP="00C30788">
      <w:pPr>
        <w:pStyle w:val="3"/>
        <w:tabs>
          <w:tab w:val="left" w:pos="0"/>
        </w:tabs>
        <w:ind w:right="-55"/>
        <w:jc w:val="center"/>
        <w:rPr>
          <w:lang w:val="uk-UA"/>
        </w:rPr>
      </w:pPr>
      <w:bookmarkStart w:id="71" w:name="_bookmark72"/>
      <w:bookmarkEnd w:id="71"/>
      <w:r w:rsidRPr="000E4BA7">
        <w:rPr>
          <w:color w:val="00345E"/>
          <w:spacing w:val="-2"/>
          <w:lang w:val="uk-UA"/>
        </w:rPr>
        <w:t>Висновок</w:t>
      </w:r>
    </w:p>
    <w:p w:rsidR="001971BF" w:rsidRPr="000E4BA7" w:rsidRDefault="00933F58" w:rsidP="008648D3">
      <w:pPr>
        <w:pStyle w:val="a3"/>
        <w:tabs>
          <w:tab w:val="left" w:pos="0"/>
        </w:tabs>
        <w:spacing w:before="247" w:line="318" w:lineRule="exact"/>
        <w:ind w:left="140" w:right="-55" w:firstLine="360"/>
        <w:rPr>
          <w:rFonts w:ascii="Palatino Linotype" w:hAnsi="Palatino Linotype"/>
          <w:spacing w:val="-2"/>
          <w:w w:val="105"/>
          <w:lang w:val="uk-UA"/>
        </w:rPr>
      </w:pPr>
      <w:r w:rsidRPr="000E4BA7">
        <w:rPr>
          <w:w w:val="105"/>
          <w:lang w:val="uk-UA"/>
        </w:rPr>
        <w:t>Цей розділ присвячений особливостям сектору цивільної авіації як критично важливої інфраструктури на національному та глобальному рівнях</w:t>
      </w:r>
      <w:r w:rsidRPr="000E4BA7">
        <w:rPr>
          <w:rFonts w:ascii="Palatino Linotype" w:hAnsi="Palatino Linotype"/>
          <w:w w:val="105"/>
          <w:lang w:val="uk-UA"/>
        </w:rPr>
        <w:t xml:space="preserve">. </w:t>
      </w:r>
      <w:r w:rsidRPr="000E4BA7">
        <w:rPr>
          <w:w w:val="105"/>
          <w:lang w:val="uk-UA"/>
        </w:rPr>
        <w:t xml:space="preserve">Авіаційна безпека </w:t>
      </w:r>
      <w:r w:rsidRPr="000E4BA7">
        <w:rPr>
          <w:rFonts w:ascii="Palatino Linotype" w:hAnsi="Palatino Linotype"/>
          <w:w w:val="105"/>
          <w:lang w:val="uk-UA"/>
        </w:rPr>
        <w:t xml:space="preserve">- </w:t>
      </w:r>
      <w:r w:rsidRPr="000E4BA7">
        <w:rPr>
          <w:w w:val="105"/>
          <w:lang w:val="uk-UA"/>
        </w:rPr>
        <w:t>це складна система</w:t>
      </w:r>
      <w:r w:rsidRPr="000E4BA7">
        <w:rPr>
          <w:rFonts w:ascii="Palatino Linotype" w:hAnsi="Palatino Linotype"/>
          <w:w w:val="105"/>
          <w:lang w:val="uk-UA"/>
        </w:rPr>
        <w:t xml:space="preserve">, </w:t>
      </w:r>
      <w:r w:rsidRPr="000E4BA7">
        <w:rPr>
          <w:w w:val="105"/>
          <w:lang w:val="uk-UA"/>
        </w:rPr>
        <w:t>яка працює у все більш складному середовищі</w:t>
      </w:r>
      <w:r w:rsidRPr="000E4BA7">
        <w:rPr>
          <w:rFonts w:ascii="Palatino Linotype" w:hAnsi="Palatino Linotype"/>
          <w:w w:val="105"/>
          <w:lang w:val="uk-UA"/>
        </w:rPr>
        <w:t xml:space="preserve">. </w:t>
      </w:r>
      <w:r w:rsidRPr="000E4BA7">
        <w:rPr>
          <w:w w:val="105"/>
          <w:lang w:val="uk-UA"/>
        </w:rPr>
        <w:t>Терористи продовжуватимуть націлюватися на авіаційні об</w:t>
      </w:r>
      <w:r w:rsidRPr="000E4BA7">
        <w:rPr>
          <w:rFonts w:ascii="Palatino Linotype" w:hAnsi="Palatino Linotype"/>
          <w:w w:val="105"/>
          <w:lang w:val="uk-UA"/>
        </w:rPr>
        <w:t>'</w:t>
      </w:r>
      <w:r w:rsidRPr="000E4BA7">
        <w:rPr>
          <w:w w:val="105"/>
          <w:lang w:val="uk-UA"/>
        </w:rPr>
        <w:t>єкти по всьому світу з багатьох причин</w:t>
      </w:r>
      <w:r w:rsidRPr="000E4BA7">
        <w:rPr>
          <w:rFonts w:ascii="Palatino Linotype" w:hAnsi="Palatino Linotype"/>
          <w:w w:val="105"/>
          <w:lang w:val="uk-UA"/>
        </w:rPr>
        <w:t xml:space="preserve">, </w:t>
      </w:r>
      <w:r w:rsidRPr="000E4BA7">
        <w:rPr>
          <w:w w:val="105"/>
          <w:lang w:val="uk-UA"/>
        </w:rPr>
        <w:t>розглянутих у цьому розділі</w:t>
      </w:r>
      <w:r w:rsidRPr="000E4BA7">
        <w:rPr>
          <w:rFonts w:ascii="Palatino Linotype" w:hAnsi="Palatino Linotype"/>
          <w:w w:val="105"/>
          <w:lang w:val="uk-UA"/>
        </w:rPr>
        <w:t xml:space="preserve">, </w:t>
      </w:r>
      <w:r w:rsidRPr="000E4BA7">
        <w:rPr>
          <w:w w:val="105"/>
          <w:lang w:val="uk-UA"/>
        </w:rPr>
        <w:t>і намагатимуться використати різні вразливості</w:t>
      </w:r>
      <w:r w:rsidRPr="000E4BA7">
        <w:rPr>
          <w:rFonts w:ascii="Palatino Linotype" w:hAnsi="Palatino Linotype"/>
          <w:w w:val="105"/>
          <w:lang w:val="uk-UA"/>
        </w:rPr>
        <w:t xml:space="preserve">, </w:t>
      </w:r>
      <w:r w:rsidRPr="000E4BA7">
        <w:rPr>
          <w:w w:val="105"/>
          <w:lang w:val="uk-UA"/>
        </w:rPr>
        <w:t>виявлені в різних тематичних дослідженнях</w:t>
      </w:r>
      <w:r w:rsidRPr="000E4BA7">
        <w:rPr>
          <w:rFonts w:ascii="Palatino Linotype" w:hAnsi="Palatino Linotype"/>
          <w:w w:val="105"/>
          <w:lang w:val="uk-UA"/>
        </w:rPr>
        <w:t xml:space="preserve">. </w:t>
      </w:r>
      <w:r w:rsidRPr="000E4BA7">
        <w:rPr>
          <w:w w:val="105"/>
          <w:lang w:val="uk-UA"/>
        </w:rPr>
        <w:t>Студенти і фахівці з безпеки та управління ризиками повинні розуміти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що не існує такого</w:t>
      </w:r>
      <w:r w:rsidRPr="000E4BA7">
        <w:rPr>
          <w:spacing w:val="40"/>
          <w:w w:val="105"/>
          <w:lang w:val="uk-UA"/>
        </w:rPr>
        <w:t xml:space="preserve"> </w:t>
      </w:r>
      <w:r w:rsidRPr="000E4BA7">
        <w:rPr>
          <w:w w:val="105"/>
          <w:lang w:val="uk-UA"/>
        </w:rPr>
        <w:t>поняття</w:t>
      </w:r>
      <w:r w:rsidRPr="000E4BA7">
        <w:rPr>
          <w:rFonts w:ascii="Palatino Linotype" w:hAnsi="Palatino Linotype"/>
          <w:w w:val="105"/>
          <w:lang w:val="uk-UA"/>
        </w:rPr>
        <w:t xml:space="preserve">, </w:t>
      </w:r>
      <w:r w:rsidRPr="000E4BA7">
        <w:rPr>
          <w:w w:val="105"/>
          <w:lang w:val="uk-UA"/>
        </w:rPr>
        <w:t xml:space="preserve">як </w:t>
      </w:r>
      <w:r w:rsidRPr="000E4BA7">
        <w:rPr>
          <w:rFonts w:ascii="Palatino Linotype" w:hAnsi="Palatino Linotype"/>
          <w:w w:val="105"/>
          <w:lang w:val="uk-UA"/>
        </w:rPr>
        <w:t>100-</w:t>
      </w:r>
      <w:r w:rsidRPr="000E4BA7">
        <w:rPr>
          <w:w w:val="105"/>
          <w:lang w:val="uk-UA"/>
        </w:rPr>
        <w:t>відсоткова безпека</w:t>
      </w:r>
      <w:r w:rsidRPr="000E4BA7">
        <w:rPr>
          <w:rFonts w:ascii="Palatino Linotype" w:hAnsi="Palatino Linotype"/>
          <w:w w:val="105"/>
          <w:lang w:val="uk-UA"/>
        </w:rPr>
        <w:t xml:space="preserve">, </w:t>
      </w:r>
      <w:r w:rsidRPr="000E4BA7">
        <w:rPr>
          <w:w w:val="105"/>
          <w:lang w:val="uk-UA"/>
        </w:rPr>
        <w:t>проте наслідки численних</w:t>
      </w:r>
      <w:r w:rsidRPr="000E4BA7">
        <w:rPr>
          <w:rFonts w:ascii="Palatino Linotype" w:hAnsi="Palatino Linotype"/>
          <w:w w:val="105"/>
          <w:lang w:val="uk-UA"/>
        </w:rPr>
        <w:t xml:space="preserve">, </w:t>
      </w:r>
      <w:r w:rsidRPr="000E4BA7">
        <w:rPr>
          <w:w w:val="105"/>
          <w:lang w:val="uk-UA"/>
        </w:rPr>
        <w:t>витончених</w:t>
      </w:r>
      <w:r w:rsidRPr="000E4BA7">
        <w:rPr>
          <w:spacing w:val="80"/>
          <w:w w:val="105"/>
          <w:lang w:val="uk-UA"/>
        </w:rPr>
        <w:t xml:space="preserve"> </w:t>
      </w:r>
      <w:r w:rsidRPr="000E4BA7">
        <w:rPr>
          <w:w w:val="105"/>
          <w:lang w:val="uk-UA"/>
        </w:rPr>
        <w:t>атак</w:t>
      </w:r>
      <w:r w:rsidRPr="000E4BA7">
        <w:rPr>
          <w:spacing w:val="80"/>
          <w:w w:val="105"/>
          <w:lang w:val="uk-UA"/>
        </w:rPr>
        <w:t xml:space="preserve"> </w:t>
      </w:r>
      <w:r w:rsidRPr="000E4BA7">
        <w:rPr>
          <w:w w:val="105"/>
          <w:lang w:val="uk-UA"/>
        </w:rPr>
        <w:t>на</w:t>
      </w:r>
      <w:r w:rsidRPr="000E4BA7">
        <w:rPr>
          <w:spacing w:val="80"/>
          <w:w w:val="105"/>
          <w:lang w:val="uk-UA"/>
        </w:rPr>
        <w:t xml:space="preserve"> </w:t>
      </w:r>
      <w:r w:rsidRPr="000E4BA7">
        <w:rPr>
          <w:spacing w:val="9"/>
          <w:w w:val="105"/>
          <w:lang w:val="uk-UA"/>
        </w:rPr>
        <w:t>цивільну</w:t>
      </w:r>
      <w:r w:rsidRPr="000E4BA7">
        <w:rPr>
          <w:spacing w:val="80"/>
          <w:w w:val="105"/>
          <w:lang w:val="uk-UA"/>
        </w:rPr>
        <w:t xml:space="preserve"> </w:t>
      </w:r>
      <w:r w:rsidRPr="000E4BA7">
        <w:rPr>
          <w:w w:val="105"/>
          <w:lang w:val="uk-UA"/>
        </w:rPr>
        <w:t>авіацію</w:t>
      </w:r>
      <w:r w:rsidRPr="000E4BA7">
        <w:rPr>
          <w:spacing w:val="40"/>
          <w:w w:val="105"/>
          <w:lang w:val="uk-UA"/>
        </w:rPr>
        <w:t xml:space="preserve"> </w:t>
      </w:r>
      <w:r w:rsidRPr="000E4BA7">
        <w:rPr>
          <w:w w:val="105"/>
          <w:lang w:val="uk-UA"/>
        </w:rPr>
        <w:t>можуть</w:t>
      </w:r>
      <w:r w:rsidRPr="000E4BA7">
        <w:rPr>
          <w:spacing w:val="40"/>
          <w:w w:val="105"/>
          <w:lang w:val="uk-UA"/>
        </w:rPr>
        <w:t xml:space="preserve"> </w:t>
      </w:r>
      <w:r w:rsidRPr="000E4BA7">
        <w:rPr>
          <w:w w:val="105"/>
          <w:lang w:val="uk-UA"/>
        </w:rPr>
        <w:t>бути</w:t>
      </w:r>
      <w:r w:rsidRPr="000E4BA7">
        <w:rPr>
          <w:spacing w:val="40"/>
          <w:w w:val="105"/>
          <w:lang w:val="uk-UA"/>
        </w:rPr>
        <w:t xml:space="preserve"> </w:t>
      </w:r>
      <w:r w:rsidRPr="000E4BA7">
        <w:rPr>
          <w:w w:val="105"/>
          <w:lang w:val="uk-UA"/>
        </w:rPr>
        <w:t>руйнівними з точки зору людських жертв і економічних наслідків</w:t>
      </w:r>
      <w:r w:rsidRPr="000E4BA7">
        <w:rPr>
          <w:rFonts w:ascii="Palatino Linotype" w:hAnsi="Palatino Linotype"/>
          <w:w w:val="105"/>
          <w:lang w:val="uk-UA"/>
        </w:rPr>
        <w:t xml:space="preserve">. </w:t>
      </w:r>
      <w:r w:rsidRPr="000E4BA7">
        <w:rPr>
          <w:w w:val="105"/>
          <w:lang w:val="uk-UA"/>
        </w:rPr>
        <w:t>Тому досягнення такого рівня безпеки</w:t>
      </w:r>
      <w:r w:rsidRPr="000E4BA7">
        <w:rPr>
          <w:rFonts w:ascii="Palatino Linotype" w:hAnsi="Palatino Linotype"/>
          <w:w w:val="105"/>
          <w:lang w:val="uk-UA"/>
        </w:rPr>
        <w:t xml:space="preserve">, </w:t>
      </w:r>
      <w:r w:rsidRPr="000E4BA7">
        <w:rPr>
          <w:w w:val="105"/>
          <w:lang w:val="uk-UA"/>
        </w:rPr>
        <w:t>який пом</w:t>
      </w:r>
      <w:r w:rsidRPr="000E4BA7">
        <w:rPr>
          <w:rFonts w:ascii="Palatino Linotype" w:hAnsi="Palatino Linotype"/>
          <w:w w:val="105"/>
          <w:lang w:val="uk-UA"/>
        </w:rPr>
        <w:t>'</w:t>
      </w:r>
      <w:r w:rsidRPr="000E4BA7">
        <w:rPr>
          <w:w w:val="105"/>
          <w:lang w:val="uk-UA"/>
        </w:rPr>
        <w:t>якшує ці види загроз</w:t>
      </w:r>
      <w:r w:rsidRPr="000E4BA7">
        <w:rPr>
          <w:rFonts w:ascii="Palatino Linotype" w:hAnsi="Palatino Linotype"/>
          <w:w w:val="105"/>
          <w:lang w:val="uk-UA"/>
        </w:rPr>
        <w:t xml:space="preserve">, </w:t>
      </w:r>
      <w:r w:rsidRPr="000E4BA7">
        <w:rPr>
          <w:w w:val="105"/>
          <w:lang w:val="uk-UA"/>
        </w:rPr>
        <w:t>дозволяючи авіаційній галузі здійснювати свою діяльність і досягати</w:t>
      </w:r>
      <w:r w:rsidRPr="000E4BA7">
        <w:rPr>
          <w:spacing w:val="76"/>
          <w:w w:val="105"/>
          <w:lang w:val="uk-UA"/>
        </w:rPr>
        <w:t xml:space="preserve"> </w:t>
      </w:r>
      <w:r w:rsidRPr="000E4BA7">
        <w:rPr>
          <w:w w:val="105"/>
          <w:lang w:val="uk-UA"/>
        </w:rPr>
        <w:t>поставлених</w:t>
      </w:r>
      <w:r w:rsidRPr="000E4BA7">
        <w:rPr>
          <w:spacing w:val="76"/>
          <w:w w:val="105"/>
          <w:lang w:val="uk-UA"/>
        </w:rPr>
        <w:t xml:space="preserve"> </w:t>
      </w:r>
      <w:r w:rsidRPr="000E4BA7">
        <w:rPr>
          <w:w w:val="105"/>
          <w:lang w:val="uk-UA"/>
        </w:rPr>
        <w:t>цілей</w:t>
      </w:r>
      <w:r w:rsidRPr="000E4BA7">
        <w:rPr>
          <w:rFonts w:ascii="Palatino Linotype" w:hAnsi="Palatino Linotype"/>
          <w:w w:val="105"/>
          <w:lang w:val="uk-UA"/>
        </w:rPr>
        <w:t>,</w:t>
      </w:r>
      <w:r w:rsidRPr="000E4BA7">
        <w:rPr>
          <w:rFonts w:ascii="Palatino Linotype" w:hAnsi="Palatino Linotype"/>
          <w:spacing w:val="24"/>
          <w:w w:val="105"/>
          <w:lang w:val="uk-UA"/>
        </w:rPr>
        <w:t xml:space="preserve">  </w:t>
      </w:r>
      <w:r w:rsidRPr="000E4BA7">
        <w:rPr>
          <w:w w:val="105"/>
          <w:lang w:val="uk-UA"/>
        </w:rPr>
        <w:t>є</w:t>
      </w:r>
      <w:r w:rsidRPr="000E4BA7">
        <w:rPr>
          <w:spacing w:val="77"/>
          <w:w w:val="105"/>
          <w:lang w:val="uk-UA"/>
        </w:rPr>
        <w:t xml:space="preserve"> </w:t>
      </w:r>
      <w:r w:rsidRPr="000E4BA7">
        <w:rPr>
          <w:w w:val="105"/>
          <w:lang w:val="uk-UA"/>
        </w:rPr>
        <w:t>вкрай</w:t>
      </w:r>
      <w:r w:rsidRPr="000E4BA7">
        <w:rPr>
          <w:spacing w:val="76"/>
          <w:w w:val="105"/>
          <w:lang w:val="uk-UA"/>
        </w:rPr>
        <w:t xml:space="preserve"> </w:t>
      </w:r>
      <w:r w:rsidRPr="000E4BA7">
        <w:rPr>
          <w:w w:val="105"/>
          <w:lang w:val="uk-UA"/>
        </w:rPr>
        <w:t>важливим</w:t>
      </w:r>
      <w:r w:rsidRPr="000E4BA7">
        <w:rPr>
          <w:rFonts w:ascii="Palatino Linotype" w:hAnsi="Palatino Linotype"/>
          <w:w w:val="105"/>
          <w:lang w:val="uk-UA"/>
        </w:rPr>
        <w:t>.</w:t>
      </w:r>
      <w:r w:rsidRPr="000E4BA7">
        <w:rPr>
          <w:rFonts w:ascii="Palatino Linotype" w:hAnsi="Palatino Linotype"/>
          <w:spacing w:val="26"/>
          <w:w w:val="105"/>
          <w:lang w:val="uk-UA"/>
        </w:rPr>
        <w:t xml:space="preserve">  </w:t>
      </w:r>
      <w:r w:rsidRPr="000E4BA7">
        <w:rPr>
          <w:spacing w:val="-2"/>
          <w:w w:val="105"/>
          <w:lang w:val="uk-UA"/>
        </w:rPr>
        <w:t>Різноманітні</w:t>
      </w:r>
      <w:r w:rsidR="008648D3" w:rsidRPr="000E4BA7">
        <w:rPr>
          <w:lang w:val="uk-UA"/>
        </w:rPr>
        <w:t xml:space="preserve"> </w:t>
      </w:r>
      <w:r w:rsidRPr="000E4BA7">
        <w:rPr>
          <w:w w:val="105"/>
          <w:lang w:val="uk-UA"/>
        </w:rPr>
        <w:t>рекомендації</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що</w:t>
      </w:r>
      <w:r w:rsidRPr="000E4BA7">
        <w:rPr>
          <w:spacing w:val="40"/>
          <w:w w:val="105"/>
          <w:lang w:val="uk-UA"/>
        </w:rPr>
        <w:t xml:space="preserve"> </w:t>
      </w:r>
      <w:r w:rsidRPr="000E4BA7">
        <w:rPr>
          <w:w w:val="105"/>
          <w:lang w:val="uk-UA"/>
        </w:rPr>
        <w:t>обговорюються</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надають</w:t>
      </w:r>
      <w:r w:rsidRPr="000E4BA7">
        <w:rPr>
          <w:spacing w:val="40"/>
          <w:w w:val="105"/>
          <w:lang w:val="uk-UA"/>
        </w:rPr>
        <w:t xml:space="preserve"> </w:t>
      </w:r>
      <w:r w:rsidRPr="000E4BA7">
        <w:rPr>
          <w:w w:val="105"/>
          <w:lang w:val="uk-UA"/>
        </w:rPr>
        <w:t>можливість покращити</w:t>
      </w:r>
      <w:r w:rsidRPr="000E4BA7">
        <w:rPr>
          <w:spacing w:val="40"/>
          <w:w w:val="105"/>
          <w:lang w:val="uk-UA"/>
        </w:rPr>
        <w:t xml:space="preserve"> </w:t>
      </w:r>
      <w:r w:rsidRPr="000E4BA7">
        <w:rPr>
          <w:w w:val="105"/>
          <w:lang w:val="uk-UA"/>
        </w:rPr>
        <w:t>можливості</w:t>
      </w:r>
      <w:r w:rsidRPr="000E4BA7">
        <w:rPr>
          <w:spacing w:val="40"/>
          <w:w w:val="105"/>
          <w:lang w:val="uk-UA"/>
        </w:rPr>
        <w:t xml:space="preserve"> </w:t>
      </w:r>
      <w:r w:rsidRPr="000E4BA7">
        <w:rPr>
          <w:w w:val="105"/>
          <w:lang w:val="uk-UA"/>
        </w:rPr>
        <w:t>у</w:t>
      </w:r>
      <w:r w:rsidRPr="000E4BA7">
        <w:rPr>
          <w:spacing w:val="40"/>
          <w:w w:val="105"/>
          <w:lang w:val="uk-UA"/>
        </w:rPr>
        <w:t xml:space="preserve"> </w:t>
      </w:r>
      <w:r w:rsidRPr="000E4BA7">
        <w:rPr>
          <w:w w:val="105"/>
          <w:lang w:val="uk-UA"/>
        </w:rPr>
        <w:t>сфері</w:t>
      </w:r>
      <w:r w:rsidRPr="000E4BA7">
        <w:rPr>
          <w:spacing w:val="40"/>
          <w:w w:val="105"/>
          <w:lang w:val="uk-UA"/>
        </w:rPr>
        <w:t xml:space="preserve"> </w:t>
      </w:r>
      <w:r w:rsidRPr="000E4BA7">
        <w:rPr>
          <w:w w:val="105"/>
          <w:lang w:val="uk-UA"/>
        </w:rPr>
        <w:t>авіаційної</w:t>
      </w:r>
      <w:r w:rsidRPr="000E4BA7">
        <w:rPr>
          <w:spacing w:val="40"/>
          <w:w w:val="105"/>
          <w:lang w:val="uk-UA"/>
        </w:rPr>
        <w:t xml:space="preserve"> </w:t>
      </w:r>
      <w:r w:rsidRPr="000E4BA7">
        <w:rPr>
          <w:w w:val="105"/>
          <w:lang w:val="uk-UA"/>
        </w:rPr>
        <w:t>безпеки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 xml:space="preserve">Фахівці </w:t>
      </w:r>
      <w:r w:rsidRPr="000E4BA7">
        <w:rPr>
          <w:rFonts w:ascii="Palatino Linotype" w:hAnsi="Palatino Linotype"/>
          <w:w w:val="105"/>
          <w:lang w:val="uk-UA"/>
        </w:rPr>
        <w:t xml:space="preserve">AVSEC, </w:t>
      </w:r>
      <w:r w:rsidRPr="000E4BA7">
        <w:rPr>
          <w:w w:val="105"/>
          <w:lang w:val="uk-UA"/>
        </w:rPr>
        <w:t>а також ті</w:t>
      </w:r>
      <w:r w:rsidRPr="000E4BA7">
        <w:rPr>
          <w:rFonts w:ascii="Palatino Linotype" w:hAnsi="Palatino Linotype"/>
          <w:w w:val="105"/>
          <w:lang w:val="uk-UA"/>
        </w:rPr>
        <w:t xml:space="preserve">, </w:t>
      </w:r>
      <w:r w:rsidRPr="000E4BA7">
        <w:rPr>
          <w:w w:val="105"/>
          <w:lang w:val="uk-UA"/>
        </w:rPr>
        <w:t>хто їх підтримує і допомагає їм</w:t>
      </w:r>
      <w:r w:rsidRPr="000E4BA7">
        <w:rPr>
          <w:rFonts w:ascii="Palatino Linotype" w:hAnsi="Palatino Linotype"/>
          <w:w w:val="105"/>
          <w:lang w:val="uk-UA"/>
        </w:rPr>
        <w:t xml:space="preserve">, </w:t>
      </w:r>
      <w:r w:rsidRPr="000E4BA7">
        <w:rPr>
          <w:w w:val="105"/>
          <w:lang w:val="uk-UA"/>
        </w:rPr>
        <w:t>повинні постійно</w:t>
      </w:r>
      <w:r w:rsidRPr="000E4BA7">
        <w:rPr>
          <w:spacing w:val="80"/>
          <w:w w:val="150"/>
          <w:lang w:val="uk-UA"/>
        </w:rPr>
        <w:t xml:space="preserve"> </w:t>
      </w:r>
      <w:r w:rsidRPr="000E4BA7">
        <w:rPr>
          <w:w w:val="105"/>
          <w:lang w:val="uk-UA"/>
        </w:rPr>
        <w:t>шукати</w:t>
      </w:r>
      <w:r w:rsidRPr="000E4BA7">
        <w:rPr>
          <w:spacing w:val="80"/>
          <w:w w:val="150"/>
          <w:lang w:val="uk-UA"/>
        </w:rPr>
        <w:t xml:space="preserve"> </w:t>
      </w:r>
      <w:r w:rsidRPr="000E4BA7">
        <w:rPr>
          <w:w w:val="105"/>
          <w:lang w:val="uk-UA"/>
        </w:rPr>
        <w:t>шляхи</w:t>
      </w:r>
      <w:r w:rsidRPr="000E4BA7">
        <w:rPr>
          <w:spacing w:val="80"/>
          <w:w w:val="150"/>
          <w:lang w:val="uk-UA"/>
        </w:rPr>
        <w:t xml:space="preserve"> </w:t>
      </w:r>
      <w:r w:rsidRPr="000E4BA7">
        <w:rPr>
          <w:w w:val="105"/>
          <w:lang w:val="uk-UA"/>
        </w:rPr>
        <w:t>підвищення</w:t>
      </w:r>
      <w:r w:rsidRPr="000E4BA7">
        <w:rPr>
          <w:spacing w:val="80"/>
          <w:w w:val="150"/>
          <w:lang w:val="uk-UA"/>
        </w:rPr>
        <w:t xml:space="preserve"> </w:t>
      </w:r>
      <w:r w:rsidRPr="000E4BA7">
        <w:rPr>
          <w:w w:val="105"/>
          <w:lang w:val="uk-UA"/>
        </w:rPr>
        <w:t>е</w:t>
      </w:r>
      <w:r w:rsidR="008648D3" w:rsidRPr="000E4BA7">
        <w:rPr>
          <w:w w:val="105"/>
          <w:lang w:val="uk-UA"/>
        </w:rPr>
        <w:t>ф</w:t>
      </w:r>
      <w:r w:rsidRPr="000E4BA7">
        <w:rPr>
          <w:w w:val="105"/>
          <w:lang w:val="uk-UA"/>
        </w:rPr>
        <w:t>ективності</w:t>
      </w:r>
      <w:r w:rsidRPr="000E4BA7">
        <w:rPr>
          <w:rFonts w:ascii="Palatino Linotype" w:hAnsi="Palatino Linotype"/>
          <w:w w:val="105"/>
          <w:lang w:val="uk-UA"/>
        </w:rPr>
        <w:t xml:space="preserve">, </w:t>
      </w:r>
      <w:r w:rsidRPr="000E4BA7">
        <w:rPr>
          <w:w w:val="105"/>
          <w:lang w:val="uk-UA"/>
        </w:rPr>
        <w:t xml:space="preserve">зменшення вразливості і посилення стримування потенційних </w:t>
      </w:r>
      <w:r w:rsidRPr="000E4BA7">
        <w:rPr>
          <w:spacing w:val="-2"/>
          <w:w w:val="105"/>
          <w:lang w:val="uk-UA"/>
        </w:rPr>
        <w:t>зловмисників</w:t>
      </w:r>
      <w:r w:rsidRPr="000E4BA7">
        <w:rPr>
          <w:rFonts w:ascii="Palatino Linotype" w:hAnsi="Palatino Linotype"/>
          <w:spacing w:val="-2"/>
          <w:w w:val="105"/>
          <w:lang w:val="uk-UA"/>
        </w:rPr>
        <w:t>.</w:t>
      </w:r>
    </w:p>
    <w:p w:rsidR="008648D3" w:rsidRPr="000E4BA7" w:rsidRDefault="008648D3">
      <w:pPr>
        <w:rPr>
          <w:rFonts w:ascii="Palatino Linotype" w:hAnsi="Palatino Linotype"/>
          <w:spacing w:val="-2"/>
          <w:w w:val="105"/>
          <w:lang w:val="uk-UA"/>
        </w:rPr>
      </w:pPr>
      <w:r w:rsidRPr="000E4BA7">
        <w:rPr>
          <w:rFonts w:ascii="Palatino Linotype" w:hAnsi="Palatino Linotype"/>
          <w:spacing w:val="-2"/>
          <w:w w:val="105"/>
          <w:lang w:val="uk-UA"/>
        </w:rPr>
        <w:br w:type="page"/>
      </w:r>
    </w:p>
    <w:p w:rsidR="001971BF" w:rsidRPr="000E4BA7" w:rsidRDefault="001971BF" w:rsidP="00C30788">
      <w:pPr>
        <w:tabs>
          <w:tab w:val="left" w:pos="0"/>
        </w:tabs>
        <w:ind w:right="-55"/>
        <w:rPr>
          <w:rFonts w:ascii="Palatino Linotype"/>
          <w:sz w:val="14"/>
          <w:lang w:val="uk-UA"/>
        </w:rPr>
        <w:sectPr w:rsidR="001971BF" w:rsidRPr="000E4BA7" w:rsidSect="007940C8">
          <w:footerReference w:type="default" r:id="rId39"/>
          <w:pgSz w:w="10080" w:h="14400"/>
          <w:pgMar w:top="1134" w:right="441" w:bottom="993" w:left="709" w:header="0" w:footer="0" w:gutter="0"/>
          <w:cols w:space="720"/>
        </w:sectPr>
      </w:pPr>
    </w:p>
    <w:p w:rsidR="001971BF" w:rsidRPr="000E4BA7" w:rsidRDefault="00933F58" w:rsidP="00C30788">
      <w:pPr>
        <w:pStyle w:val="1"/>
        <w:tabs>
          <w:tab w:val="left" w:pos="0"/>
        </w:tabs>
        <w:spacing w:before="59"/>
        <w:ind w:right="-55"/>
        <w:rPr>
          <w:lang w:val="uk-UA"/>
        </w:rPr>
      </w:pPr>
      <w:r w:rsidRPr="000E4BA7">
        <w:rPr>
          <w:lang w:val="uk-UA"/>
        </w:rPr>
        <w:lastRenderedPageBreak/>
        <w:t>-</w:t>
      </w:r>
      <w:r w:rsidRPr="000E4BA7">
        <w:rPr>
          <w:spacing w:val="-148"/>
          <w:lang w:val="uk-UA"/>
        </w:rPr>
        <w:t xml:space="preserve"> </w:t>
      </w:r>
      <w:r w:rsidRPr="000E4BA7">
        <w:rPr>
          <w:lang w:val="uk-UA"/>
        </w:rPr>
        <w:t>7</w:t>
      </w:r>
      <w:r w:rsidRPr="000E4BA7">
        <w:rPr>
          <w:spacing w:val="-148"/>
          <w:lang w:val="uk-UA"/>
        </w:rPr>
        <w:t xml:space="preserve"> </w:t>
      </w:r>
      <w:r w:rsidRPr="000E4BA7">
        <w:rPr>
          <w:spacing w:val="-10"/>
          <w:lang w:val="uk-UA"/>
        </w:rPr>
        <w:t>-</w:t>
      </w:r>
    </w:p>
    <w:p w:rsidR="001971BF" w:rsidRPr="000E4BA7" w:rsidRDefault="001971BF" w:rsidP="00C30788">
      <w:pPr>
        <w:pStyle w:val="a3"/>
        <w:tabs>
          <w:tab w:val="left" w:pos="0"/>
        </w:tabs>
        <w:ind w:right="-55"/>
        <w:rPr>
          <w:b/>
          <w:sz w:val="88"/>
          <w:lang w:val="uk-UA"/>
        </w:rPr>
      </w:pPr>
    </w:p>
    <w:p w:rsidR="001971BF" w:rsidRPr="000E4BA7" w:rsidRDefault="00933F58" w:rsidP="00C30788">
      <w:pPr>
        <w:pStyle w:val="2"/>
        <w:tabs>
          <w:tab w:val="left" w:pos="0"/>
        </w:tabs>
        <w:spacing w:before="767" w:line="232" w:lineRule="auto"/>
        <w:ind w:left="367" w:right="-55"/>
        <w:rPr>
          <w:lang w:val="uk-UA"/>
        </w:rPr>
      </w:pPr>
      <w:r w:rsidRPr="000E4BA7">
        <w:rPr>
          <w:color w:val="00345E"/>
          <w:w w:val="90"/>
          <w:lang w:val="uk-UA"/>
        </w:rPr>
        <w:t xml:space="preserve">Залізничні перевезення громадського </w:t>
      </w:r>
      <w:r w:rsidRPr="000E4BA7">
        <w:rPr>
          <w:color w:val="00345E"/>
          <w:spacing w:val="-2"/>
          <w:lang w:val="uk-UA"/>
        </w:rPr>
        <w:t>транспорту</w:t>
      </w:r>
    </w:p>
    <w:p w:rsidR="001971BF" w:rsidRPr="000E4BA7" w:rsidRDefault="001971BF" w:rsidP="00C30788">
      <w:pPr>
        <w:pStyle w:val="a3"/>
        <w:tabs>
          <w:tab w:val="left" w:pos="0"/>
        </w:tabs>
        <w:spacing w:before="9"/>
        <w:ind w:right="-55"/>
        <w:rPr>
          <w:rFonts w:ascii="Arial Black"/>
          <w:sz w:val="50"/>
          <w:lang w:val="uk-UA"/>
        </w:rPr>
      </w:pPr>
    </w:p>
    <w:p w:rsidR="001971BF" w:rsidRPr="000E4BA7" w:rsidRDefault="00933F58" w:rsidP="00C30788">
      <w:pPr>
        <w:pStyle w:val="a3"/>
        <w:tabs>
          <w:tab w:val="left" w:pos="0"/>
        </w:tabs>
        <w:ind w:left="369" w:right="-55"/>
        <w:jc w:val="center"/>
        <w:rPr>
          <w:lang w:val="uk-UA"/>
        </w:rPr>
      </w:pPr>
      <w:r w:rsidRPr="000E4BA7">
        <w:rPr>
          <w:w w:val="105"/>
          <w:lang w:val="uk-UA"/>
        </w:rPr>
        <w:t>Адріан</w:t>
      </w:r>
      <w:r w:rsidRPr="000E4BA7">
        <w:rPr>
          <w:spacing w:val="-16"/>
          <w:w w:val="105"/>
          <w:lang w:val="uk-UA"/>
        </w:rPr>
        <w:t xml:space="preserve"> </w:t>
      </w:r>
      <w:proofErr w:type="spellStart"/>
      <w:r w:rsidRPr="000E4BA7">
        <w:rPr>
          <w:spacing w:val="-2"/>
          <w:w w:val="105"/>
          <w:lang w:val="uk-UA"/>
        </w:rPr>
        <w:t>Дуайєр</w:t>
      </w:r>
      <w:proofErr w:type="spellEnd"/>
    </w:p>
    <w:p w:rsidR="001971BF" w:rsidRPr="000E4BA7" w:rsidRDefault="00933F58" w:rsidP="008648D3">
      <w:pPr>
        <w:pStyle w:val="a3"/>
        <w:tabs>
          <w:tab w:val="left" w:pos="0"/>
        </w:tabs>
        <w:spacing w:before="194" w:line="318" w:lineRule="exact"/>
        <w:ind w:left="140" w:right="-55" w:firstLine="360"/>
        <w:rPr>
          <w:rFonts w:ascii="Palatino Linotype"/>
          <w:sz w:val="20"/>
          <w:lang w:val="uk-UA"/>
        </w:rPr>
      </w:pPr>
      <w:r w:rsidRPr="000E4BA7">
        <w:rPr>
          <w:lang w:val="uk-UA"/>
        </w:rPr>
        <w:t>У цьому розділі розглядається вразливість залізничного транспорту</w:t>
      </w:r>
      <w:r w:rsidRPr="000E4BA7">
        <w:rPr>
          <w:spacing w:val="-9"/>
          <w:lang w:val="uk-UA"/>
        </w:rPr>
        <w:t xml:space="preserve"> </w:t>
      </w:r>
      <w:r w:rsidRPr="000E4BA7">
        <w:rPr>
          <w:lang w:val="uk-UA"/>
        </w:rPr>
        <w:t>до</w:t>
      </w:r>
      <w:r w:rsidRPr="000E4BA7">
        <w:rPr>
          <w:spacing w:val="-9"/>
          <w:lang w:val="uk-UA"/>
        </w:rPr>
        <w:t xml:space="preserve"> </w:t>
      </w:r>
      <w:r w:rsidRPr="000E4BA7">
        <w:rPr>
          <w:lang w:val="uk-UA"/>
        </w:rPr>
        <w:t>терористичних</w:t>
      </w:r>
      <w:r w:rsidRPr="000E4BA7">
        <w:rPr>
          <w:spacing w:val="-9"/>
          <w:lang w:val="uk-UA"/>
        </w:rPr>
        <w:t xml:space="preserve"> </w:t>
      </w:r>
      <w:r w:rsidRPr="000E4BA7">
        <w:rPr>
          <w:lang w:val="uk-UA"/>
        </w:rPr>
        <w:t>атак</w:t>
      </w:r>
      <w:r w:rsidRPr="000E4BA7">
        <w:rPr>
          <w:rFonts w:ascii="Palatino Linotype" w:hAnsi="Palatino Linotype"/>
          <w:lang w:val="uk-UA"/>
        </w:rPr>
        <w:t>.</w:t>
      </w:r>
      <w:r w:rsidRPr="000E4BA7">
        <w:rPr>
          <w:rFonts w:ascii="Palatino Linotype" w:hAnsi="Palatino Linotype"/>
          <w:spacing w:val="-2"/>
          <w:lang w:val="uk-UA"/>
        </w:rPr>
        <w:t xml:space="preserve"> </w:t>
      </w:r>
      <w:r w:rsidRPr="000E4BA7">
        <w:rPr>
          <w:lang w:val="uk-UA"/>
        </w:rPr>
        <w:t>Основна</w:t>
      </w:r>
      <w:r w:rsidRPr="000E4BA7">
        <w:rPr>
          <w:spacing w:val="-9"/>
          <w:lang w:val="uk-UA"/>
        </w:rPr>
        <w:t xml:space="preserve"> </w:t>
      </w:r>
      <w:r w:rsidRPr="000E4BA7">
        <w:rPr>
          <w:lang w:val="uk-UA"/>
        </w:rPr>
        <w:t>увага</w:t>
      </w:r>
      <w:r w:rsidRPr="000E4BA7">
        <w:rPr>
          <w:spacing w:val="-9"/>
          <w:lang w:val="uk-UA"/>
        </w:rPr>
        <w:t xml:space="preserve"> </w:t>
      </w:r>
      <w:r w:rsidRPr="000E4BA7">
        <w:rPr>
          <w:lang w:val="uk-UA"/>
        </w:rPr>
        <w:t>приділяється тим методам атак</w:t>
      </w:r>
      <w:r w:rsidRPr="000E4BA7">
        <w:rPr>
          <w:rFonts w:ascii="Palatino Linotype" w:hAnsi="Palatino Linotype"/>
          <w:lang w:val="uk-UA"/>
        </w:rPr>
        <w:t xml:space="preserve">, </w:t>
      </w:r>
      <w:r w:rsidRPr="000E4BA7">
        <w:rPr>
          <w:lang w:val="uk-UA"/>
        </w:rPr>
        <w:t>які використовувалися раніше</w:t>
      </w:r>
      <w:r w:rsidRPr="000E4BA7">
        <w:rPr>
          <w:rFonts w:ascii="Palatino Linotype" w:hAnsi="Palatino Linotype"/>
          <w:lang w:val="uk-UA"/>
        </w:rPr>
        <w:t xml:space="preserve">, </w:t>
      </w:r>
      <w:r w:rsidRPr="000E4BA7">
        <w:rPr>
          <w:lang w:val="uk-UA"/>
        </w:rPr>
        <w:t>але залишаються</w:t>
      </w:r>
      <w:r w:rsidRPr="000E4BA7">
        <w:rPr>
          <w:spacing w:val="-2"/>
          <w:lang w:val="uk-UA"/>
        </w:rPr>
        <w:t xml:space="preserve"> </w:t>
      </w:r>
      <w:r w:rsidRPr="000E4BA7">
        <w:rPr>
          <w:lang w:val="uk-UA"/>
        </w:rPr>
        <w:t>актуальними</w:t>
      </w:r>
      <w:r w:rsidRPr="000E4BA7">
        <w:rPr>
          <w:rFonts w:ascii="Palatino Linotype" w:hAnsi="Palatino Linotype"/>
          <w:lang w:val="uk-UA"/>
        </w:rPr>
        <w:t xml:space="preserve">. </w:t>
      </w:r>
      <w:r w:rsidRPr="000E4BA7">
        <w:rPr>
          <w:lang w:val="uk-UA"/>
        </w:rPr>
        <w:t>Всюди</w:t>
      </w:r>
      <w:r w:rsidRPr="000E4BA7">
        <w:rPr>
          <w:spacing w:val="-2"/>
          <w:lang w:val="uk-UA"/>
        </w:rPr>
        <w:t xml:space="preserve"> </w:t>
      </w:r>
      <w:r w:rsidRPr="000E4BA7">
        <w:rPr>
          <w:lang w:val="uk-UA"/>
        </w:rPr>
        <w:t>підкреслюється</w:t>
      </w:r>
      <w:r w:rsidRPr="000E4BA7">
        <w:rPr>
          <w:spacing w:val="-2"/>
          <w:lang w:val="uk-UA"/>
        </w:rPr>
        <w:t xml:space="preserve"> </w:t>
      </w:r>
      <w:r w:rsidRPr="000E4BA7">
        <w:rPr>
          <w:lang w:val="uk-UA"/>
        </w:rPr>
        <w:t>вразливість</w:t>
      </w:r>
      <w:r w:rsidRPr="000E4BA7">
        <w:rPr>
          <w:rFonts w:ascii="Palatino Linotype" w:hAnsi="Palatino Linotype"/>
          <w:lang w:val="uk-UA"/>
        </w:rPr>
        <w:t xml:space="preserve">, </w:t>
      </w:r>
      <w:r w:rsidRPr="000E4BA7">
        <w:rPr>
          <w:lang w:val="uk-UA"/>
        </w:rPr>
        <w:t>притаманна</w:t>
      </w:r>
      <w:r w:rsidRPr="000E4BA7">
        <w:rPr>
          <w:spacing w:val="-8"/>
          <w:lang w:val="uk-UA"/>
        </w:rPr>
        <w:t xml:space="preserve"> </w:t>
      </w:r>
      <w:r w:rsidRPr="000E4BA7">
        <w:rPr>
          <w:lang w:val="uk-UA"/>
        </w:rPr>
        <w:t>відкритим</w:t>
      </w:r>
      <w:r w:rsidRPr="000E4BA7">
        <w:rPr>
          <w:spacing w:val="-8"/>
          <w:lang w:val="uk-UA"/>
        </w:rPr>
        <w:t xml:space="preserve"> </w:t>
      </w:r>
      <w:r w:rsidRPr="000E4BA7">
        <w:rPr>
          <w:lang w:val="uk-UA"/>
        </w:rPr>
        <w:t>транспортним</w:t>
      </w:r>
      <w:r w:rsidRPr="000E4BA7">
        <w:rPr>
          <w:spacing w:val="-8"/>
          <w:lang w:val="uk-UA"/>
        </w:rPr>
        <w:t xml:space="preserve"> </w:t>
      </w:r>
      <w:r w:rsidRPr="000E4BA7">
        <w:rPr>
          <w:lang w:val="uk-UA"/>
        </w:rPr>
        <w:t>мережам</w:t>
      </w:r>
      <w:r w:rsidRPr="000E4BA7">
        <w:rPr>
          <w:rFonts w:ascii="Palatino Linotype" w:hAnsi="Palatino Linotype"/>
          <w:lang w:val="uk-UA"/>
        </w:rPr>
        <w:t>,</w:t>
      </w:r>
      <w:r w:rsidRPr="000E4BA7">
        <w:rPr>
          <w:rFonts w:ascii="Palatino Linotype" w:hAnsi="Palatino Linotype"/>
          <w:spacing w:val="-1"/>
          <w:lang w:val="uk-UA"/>
        </w:rPr>
        <w:t xml:space="preserve"> </w:t>
      </w:r>
      <w:r w:rsidRPr="000E4BA7">
        <w:rPr>
          <w:lang w:val="uk-UA"/>
        </w:rPr>
        <w:t>які</w:t>
      </w:r>
      <w:r w:rsidRPr="000E4BA7">
        <w:rPr>
          <w:spacing w:val="-8"/>
          <w:lang w:val="uk-UA"/>
        </w:rPr>
        <w:t xml:space="preserve"> </w:t>
      </w:r>
      <w:r w:rsidRPr="000E4BA7">
        <w:rPr>
          <w:lang w:val="uk-UA"/>
        </w:rPr>
        <w:t>також</w:t>
      </w:r>
      <w:r w:rsidRPr="000E4BA7">
        <w:rPr>
          <w:spacing w:val="-8"/>
          <w:lang w:val="uk-UA"/>
        </w:rPr>
        <w:t xml:space="preserve"> </w:t>
      </w:r>
      <w:r w:rsidRPr="000E4BA7">
        <w:rPr>
          <w:lang w:val="uk-UA"/>
        </w:rPr>
        <w:t>є</w:t>
      </w:r>
      <w:r w:rsidRPr="000E4BA7">
        <w:rPr>
          <w:spacing w:val="-8"/>
          <w:lang w:val="uk-UA"/>
        </w:rPr>
        <w:t xml:space="preserve"> </w:t>
      </w:r>
      <w:r w:rsidRPr="000E4BA7">
        <w:rPr>
          <w:lang w:val="uk-UA"/>
        </w:rPr>
        <w:t>тісно пов</w:t>
      </w:r>
      <w:r w:rsidRPr="000E4BA7">
        <w:rPr>
          <w:rFonts w:ascii="Palatino Linotype" w:hAnsi="Palatino Linotype"/>
          <w:lang w:val="uk-UA"/>
        </w:rPr>
        <w:t>'</w:t>
      </w:r>
      <w:r w:rsidRPr="000E4BA7">
        <w:rPr>
          <w:lang w:val="uk-UA"/>
        </w:rPr>
        <w:t>язаними системами</w:t>
      </w:r>
      <w:r w:rsidRPr="000E4BA7">
        <w:rPr>
          <w:rFonts w:ascii="Palatino Linotype" w:hAnsi="Palatino Linotype"/>
          <w:lang w:val="uk-UA"/>
        </w:rPr>
        <w:t xml:space="preserve">. </w:t>
      </w:r>
      <w:r w:rsidRPr="000E4BA7">
        <w:rPr>
          <w:lang w:val="uk-UA"/>
        </w:rPr>
        <w:t>У таких системах деструктивний інцидент</w:t>
      </w:r>
      <w:r w:rsidRPr="000E4BA7">
        <w:rPr>
          <w:spacing w:val="-17"/>
          <w:lang w:val="uk-UA"/>
        </w:rPr>
        <w:t xml:space="preserve"> </w:t>
      </w:r>
      <w:r w:rsidRPr="000E4BA7">
        <w:rPr>
          <w:lang w:val="uk-UA"/>
        </w:rPr>
        <w:t>має</w:t>
      </w:r>
      <w:r w:rsidRPr="000E4BA7">
        <w:rPr>
          <w:spacing w:val="-17"/>
          <w:lang w:val="uk-UA"/>
        </w:rPr>
        <w:t xml:space="preserve"> </w:t>
      </w:r>
      <w:r w:rsidRPr="000E4BA7">
        <w:rPr>
          <w:lang w:val="uk-UA"/>
        </w:rPr>
        <w:t>властивість</w:t>
      </w:r>
      <w:r w:rsidRPr="000E4BA7">
        <w:rPr>
          <w:spacing w:val="-17"/>
          <w:lang w:val="uk-UA"/>
        </w:rPr>
        <w:t xml:space="preserve"> </w:t>
      </w:r>
      <w:r w:rsidRPr="000E4BA7">
        <w:rPr>
          <w:lang w:val="uk-UA"/>
        </w:rPr>
        <w:t>швидко</w:t>
      </w:r>
      <w:r w:rsidRPr="000E4BA7">
        <w:rPr>
          <w:spacing w:val="-17"/>
          <w:lang w:val="uk-UA"/>
        </w:rPr>
        <w:t xml:space="preserve"> </w:t>
      </w:r>
      <w:r w:rsidRPr="000E4BA7">
        <w:rPr>
          <w:lang w:val="uk-UA"/>
        </w:rPr>
        <w:t>поширюватися</w:t>
      </w:r>
      <w:r w:rsidRPr="000E4BA7">
        <w:rPr>
          <w:spacing w:val="-17"/>
          <w:lang w:val="uk-UA"/>
        </w:rPr>
        <w:t xml:space="preserve"> </w:t>
      </w:r>
      <w:r w:rsidRPr="000E4BA7">
        <w:rPr>
          <w:lang w:val="uk-UA"/>
        </w:rPr>
        <w:t>по</w:t>
      </w:r>
      <w:r w:rsidRPr="000E4BA7">
        <w:rPr>
          <w:spacing w:val="-16"/>
          <w:lang w:val="uk-UA"/>
        </w:rPr>
        <w:t xml:space="preserve"> </w:t>
      </w:r>
      <w:r w:rsidRPr="000E4BA7">
        <w:rPr>
          <w:lang w:val="uk-UA"/>
        </w:rPr>
        <w:t>всій</w:t>
      </w:r>
      <w:r w:rsidRPr="000E4BA7">
        <w:rPr>
          <w:spacing w:val="-17"/>
          <w:lang w:val="uk-UA"/>
        </w:rPr>
        <w:t xml:space="preserve"> </w:t>
      </w:r>
      <w:r w:rsidRPr="000E4BA7">
        <w:rPr>
          <w:lang w:val="uk-UA"/>
        </w:rPr>
        <w:t>мережі</w:t>
      </w:r>
      <w:r w:rsidRPr="000E4BA7">
        <w:rPr>
          <w:spacing w:val="-17"/>
          <w:lang w:val="uk-UA"/>
        </w:rPr>
        <w:t xml:space="preserve"> </w:t>
      </w:r>
      <w:r w:rsidRPr="000E4BA7">
        <w:rPr>
          <w:lang w:val="uk-UA"/>
        </w:rPr>
        <w:t>і спричиняти низку непередбачуваних і часто смертельних наслідків</w:t>
      </w:r>
      <w:r w:rsidRPr="000E4BA7">
        <w:rPr>
          <w:rFonts w:ascii="Palatino Linotype" w:hAnsi="Palatino Linotype"/>
          <w:lang w:val="uk-UA"/>
        </w:rPr>
        <w:t xml:space="preserve">. </w:t>
      </w:r>
      <w:r w:rsidRPr="000E4BA7">
        <w:rPr>
          <w:lang w:val="uk-UA"/>
        </w:rPr>
        <w:t xml:space="preserve">З точки зору Організації Північноатлантичного договору </w:t>
      </w:r>
      <w:r w:rsidRPr="000E4BA7">
        <w:rPr>
          <w:rFonts w:ascii="Palatino Linotype" w:hAnsi="Palatino Linotype"/>
          <w:lang w:val="uk-UA"/>
        </w:rPr>
        <w:t>(</w:t>
      </w:r>
      <w:r w:rsidRPr="000E4BA7">
        <w:rPr>
          <w:lang w:val="uk-UA"/>
        </w:rPr>
        <w:t>НАТО</w:t>
      </w:r>
      <w:r w:rsidRPr="000E4BA7">
        <w:rPr>
          <w:rFonts w:ascii="Palatino Linotype" w:hAnsi="Palatino Linotype"/>
          <w:lang w:val="uk-UA"/>
        </w:rPr>
        <w:t xml:space="preserve">), </w:t>
      </w:r>
      <w:r w:rsidRPr="000E4BA7">
        <w:rPr>
          <w:lang w:val="uk-UA"/>
        </w:rPr>
        <w:t>напад на залізничні мережі в країнах</w:t>
      </w:r>
      <w:r w:rsidRPr="000E4BA7">
        <w:rPr>
          <w:rFonts w:ascii="Palatino Linotype" w:hAnsi="Palatino Linotype"/>
          <w:lang w:val="uk-UA"/>
        </w:rPr>
        <w:t>-</w:t>
      </w:r>
      <w:r w:rsidRPr="000E4BA7">
        <w:rPr>
          <w:lang w:val="uk-UA"/>
        </w:rPr>
        <w:t>членах НАТО може також порушити військову логістику</w:t>
      </w:r>
      <w:r w:rsidRPr="000E4BA7">
        <w:rPr>
          <w:rFonts w:ascii="Palatino Linotype" w:hAnsi="Palatino Linotype"/>
          <w:lang w:val="uk-UA"/>
        </w:rPr>
        <w:t xml:space="preserve">, </w:t>
      </w:r>
      <w:r w:rsidRPr="000E4BA7">
        <w:rPr>
          <w:lang w:val="uk-UA"/>
        </w:rPr>
        <w:t>цивільний ланцюг постачання і економічне процвітання в цілому</w:t>
      </w:r>
      <w:r w:rsidRPr="000E4BA7">
        <w:rPr>
          <w:rFonts w:ascii="Palatino Linotype" w:hAnsi="Palatino Linotype"/>
          <w:lang w:val="uk-UA"/>
        </w:rPr>
        <w:t xml:space="preserve">. </w:t>
      </w:r>
      <w:r w:rsidRPr="000E4BA7">
        <w:rPr>
          <w:lang w:val="uk-UA"/>
        </w:rPr>
        <w:t>Цей розділ</w:t>
      </w:r>
      <w:r w:rsidRPr="000E4BA7">
        <w:rPr>
          <w:spacing w:val="-17"/>
          <w:lang w:val="uk-UA"/>
        </w:rPr>
        <w:t xml:space="preserve"> </w:t>
      </w:r>
      <w:r w:rsidRPr="000E4BA7">
        <w:rPr>
          <w:lang w:val="uk-UA"/>
        </w:rPr>
        <w:t>не</w:t>
      </w:r>
      <w:r w:rsidRPr="000E4BA7">
        <w:rPr>
          <w:spacing w:val="-17"/>
          <w:lang w:val="uk-UA"/>
        </w:rPr>
        <w:t xml:space="preserve"> </w:t>
      </w:r>
      <w:r w:rsidRPr="000E4BA7">
        <w:rPr>
          <w:lang w:val="uk-UA"/>
        </w:rPr>
        <w:t>є</w:t>
      </w:r>
      <w:r w:rsidRPr="000E4BA7">
        <w:rPr>
          <w:spacing w:val="-17"/>
          <w:lang w:val="uk-UA"/>
        </w:rPr>
        <w:t xml:space="preserve"> </w:t>
      </w:r>
      <w:r w:rsidRPr="000E4BA7">
        <w:rPr>
          <w:lang w:val="uk-UA"/>
        </w:rPr>
        <w:t>оцінкою</w:t>
      </w:r>
      <w:r w:rsidRPr="000E4BA7">
        <w:rPr>
          <w:spacing w:val="-17"/>
          <w:lang w:val="uk-UA"/>
        </w:rPr>
        <w:t xml:space="preserve"> </w:t>
      </w:r>
      <w:r w:rsidRPr="000E4BA7">
        <w:rPr>
          <w:lang w:val="uk-UA"/>
        </w:rPr>
        <w:t>загроз</w:t>
      </w:r>
      <w:r w:rsidRPr="000E4BA7">
        <w:rPr>
          <w:spacing w:val="-17"/>
          <w:lang w:val="uk-UA"/>
        </w:rPr>
        <w:t xml:space="preserve"> </w:t>
      </w:r>
      <w:r w:rsidRPr="000E4BA7">
        <w:rPr>
          <w:lang w:val="uk-UA"/>
        </w:rPr>
        <w:t>і</w:t>
      </w:r>
      <w:r w:rsidRPr="000E4BA7">
        <w:rPr>
          <w:spacing w:val="-16"/>
          <w:lang w:val="uk-UA"/>
        </w:rPr>
        <w:t xml:space="preserve"> </w:t>
      </w:r>
      <w:r w:rsidRPr="000E4BA7">
        <w:rPr>
          <w:lang w:val="uk-UA"/>
        </w:rPr>
        <w:t>не</w:t>
      </w:r>
      <w:r w:rsidRPr="000E4BA7">
        <w:rPr>
          <w:spacing w:val="-17"/>
          <w:lang w:val="uk-UA"/>
        </w:rPr>
        <w:t xml:space="preserve"> </w:t>
      </w:r>
      <w:r w:rsidRPr="000E4BA7">
        <w:rPr>
          <w:lang w:val="uk-UA"/>
        </w:rPr>
        <w:t>передбачає</w:t>
      </w:r>
      <w:r w:rsidRPr="000E4BA7">
        <w:rPr>
          <w:spacing w:val="-17"/>
          <w:lang w:val="uk-UA"/>
        </w:rPr>
        <w:t xml:space="preserve"> </w:t>
      </w:r>
      <w:r w:rsidRPr="000E4BA7">
        <w:rPr>
          <w:lang w:val="uk-UA"/>
        </w:rPr>
        <w:t>майбутніх</w:t>
      </w:r>
      <w:r w:rsidRPr="000E4BA7">
        <w:rPr>
          <w:spacing w:val="-17"/>
          <w:lang w:val="uk-UA"/>
        </w:rPr>
        <w:t xml:space="preserve"> </w:t>
      </w:r>
      <w:r w:rsidRPr="000E4BA7">
        <w:rPr>
          <w:lang w:val="uk-UA"/>
        </w:rPr>
        <w:t>подій</w:t>
      </w:r>
      <w:r w:rsidRPr="000E4BA7">
        <w:rPr>
          <w:spacing w:val="-17"/>
          <w:lang w:val="uk-UA"/>
        </w:rPr>
        <w:t xml:space="preserve"> </w:t>
      </w:r>
      <w:r w:rsidRPr="000E4BA7">
        <w:rPr>
          <w:lang w:val="uk-UA"/>
        </w:rPr>
        <w:t>у</w:t>
      </w:r>
      <w:r w:rsidRPr="000E4BA7">
        <w:rPr>
          <w:spacing w:val="-16"/>
          <w:lang w:val="uk-UA"/>
        </w:rPr>
        <w:t xml:space="preserve"> </w:t>
      </w:r>
      <w:r w:rsidRPr="000E4BA7">
        <w:rPr>
          <w:lang w:val="uk-UA"/>
        </w:rPr>
        <w:t xml:space="preserve">часі </w:t>
      </w:r>
      <w:r w:rsidRPr="000E4BA7">
        <w:rPr>
          <w:spacing w:val="-2"/>
          <w:lang w:val="uk-UA"/>
        </w:rPr>
        <w:t>чи</w:t>
      </w:r>
      <w:r w:rsidRPr="000E4BA7">
        <w:rPr>
          <w:spacing w:val="-15"/>
          <w:lang w:val="uk-UA"/>
        </w:rPr>
        <w:t xml:space="preserve"> </w:t>
      </w:r>
      <w:r w:rsidRPr="000E4BA7">
        <w:rPr>
          <w:spacing w:val="-2"/>
          <w:lang w:val="uk-UA"/>
        </w:rPr>
        <w:t>просторі</w:t>
      </w:r>
      <w:r w:rsidRPr="000E4BA7">
        <w:rPr>
          <w:rFonts w:ascii="Palatino Linotype" w:hAnsi="Palatino Linotype"/>
          <w:spacing w:val="-2"/>
          <w:lang w:val="uk-UA"/>
        </w:rPr>
        <w:t>.</w:t>
      </w:r>
      <w:r w:rsidRPr="000E4BA7">
        <w:rPr>
          <w:rFonts w:ascii="Palatino Linotype" w:hAnsi="Palatino Linotype"/>
          <w:spacing w:val="-13"/>
          <w:lang w:val="uk-UA"/>
        </w:rPr>
        <w:t xml:space="preserve"> </w:t>
      </w:r>
      <w:r w:rsidRPr="000E4BA7">
        <w:rPr>
          <w:spacing w:val="-2"/>
          <w:lang w:val="uk-UA"/>
        </w:rPr>
        <w:t>Замість</w:t>
      </w:r>
      <w:r w:rsidRPr="000E4BA7">
        <w:rPr>
          <w:spacing w:val="-15"/>
          <w:lang w:val="uk-UA"/>
        </w:rPr>
        <w:t xml:space="preserve"> </w:t>
      </w:r>
      <w:r w:rsidRPr="000E4BA7">
        <w:rPr>
          <w:spacing w:val="-2"/>
          <w:lang w:val="uk-UA"/>
        </w:rPr>
        <w:t>цього</w:t>
      </w:r>
      <w:r w:rsidRPr="000E4BA7">
        <w:rPr>
          <w:spacing w:val="-15"/>
          <w:lang w:val="uk-UA"/>
        </w:rPr>
        <w:t xml:space="preserve"> </w:t>
      </w:r>
      <w:r w:rsidRPr="000E4BA7">
        <w:rPr>
          <w:spacing w:val="-2"/>
          <w:lang w:val="uk-UA"/>
        </w:rPr>
        <w:t>вона</w:t>
      </w:r>
      <w:r w:rsidRPr="000E4BA7">
        <w:rPr>
          <w:spacing w:val="-15"/>
          <w:lang w:val="uk-UA"/>
        </w:rPr>
        <w:t xml:space="preserve"> </w:t>
      </w:r>
      <w:r w:rsidRPr="000E4BA7">
        <w:rPr>
          <w:spacing w:val="-2"/>
          <w:lang w:val="uk-UA"/>
        </w:rPr>
        <w:t>складається</w:t>
      </w:r>
      <w:r w:rsidRPr="000E4BA7">
        <w:rPr>
          <w:spacing w:val="-15"/>
          <w:lang w:val="uk-UA"/>
        </w:rPr>
        <w:t xml:space="preserve"> </w:t>
      </w:r>
      <w:r w:rsidRPr="000E4BA7">
        <w:rPr>
          <w:spacing w:val="-2"/>
          <w:lang w:val="uk-UA"/>
        </w:rPr>
        <w:t>з</w:t>
      </w:r>
      <w:r w:rsidRPr="000E4BA7">
        <w:rPr>
          <w:spacing w:val="36"/>
          <w:lang w:val="uk-UA"/>
        </w:rPr>
        <w:t xml:space="preserve"> </w:t>
      </w:r>
      <w:r w:rsidRPr="000E4BA7">
        <w:rPr>
          <w:spacing w:val="-2"/>
          <w:lang w:val="uk-UA"/>
        </w:rPr>
        <w:t>чотирьох</w:t>
      </w:r>
      <w:r w:rsidRPr="000E4BA7">
        <w:rPr>
          <w:spacing w:val="-15"/>
          <w:lang w:val="uk-UA"/>
        </w:rPr>
        <w:t xml:space="preserve"> </w:t>
      </w:r>
      <w:r w:rsidRPr="000E4BA7">
        <w:rPr>
          <w:spacing w:val="-2"/>
          <w:lang w:val="uk-UA"/>
        </w:rPr>
        <w:t>розділів</w:t>
      </w:r>
      <w:r w:rsidRPr="000E4BA7">
        <w:rPr>
          <w:spacing w:val="-14"/>
          <w:lang w:val="uk-UA"/>
        </w:rPr>
        <w:t xml:space="preserve"> </w:t>
      </w:r>
      <w:r w:rsidRPr="000E4BA7">
        <w:rPr>
          <w:spacing w:val="-2"/>
          <w:lang w:val="uk-UA"/>
        </w:rPr>
        <w:t xml:space="preserve">і </w:t>
      </w:r>
      <w:r w:rsidRPr="000E4BA7">
        <w:rPr>
          <w:lang w:val="uk-UA"/>
        </w:rPr>
        <w:t>використовує правдоподібність як відповідний лейтмотив для управління ризиками</w:t>
      </w:r>
      <w:r w:rsidRPr="000E4BA7">
        <w:rPr>
          <w:rFonts w:ascii="Palatino Linotype" w:hAnsi="Palatino Linotype"/>
          <w:lang w:val="uk-UA"/>
        </w:rPr>
        <w:t xml:space="preserve">, </w:t>
      </w:r>
      <w:r w:rsidRPr="000E4BA7">
        <w:rPr>
          <w:lang w:val="uk-UA"/>
        </w:rPr>
        <w:t>пов</w:t>
      </w:r>
      <w:r w:rsidRPr="000E4BA7">
        <w:rPr>
          <w:rFonts w:ascii="Palatino Linotype" w:hAnsi="Palatino Linotype"/>
          <w:lang w:val="uk-UA"/>
        </w:rPr>
        <w:t>'</w:t>
      </w:r>
      <w:r w:rsidRPr="000E4BA7">
        <w:rPr>
          <w:lang w:val="uk-UA"/>
        </w:rPr>
        <w:t>язаними з тероризмом</w:t>
      </w:r>
      <w:r w:rsidRPr="000E4BA7">
        <w:rPr>
          <w:rFonts w:ascii="Palatino Linotype" w:hAnsi="Palatino Linotype"/>
          <w:lang w:val="uk-UA"/>
        </w:rPr>
        <w:t xml:space="preserve">, </w:t>
      </w:r>
      <w:r w:rsidRPr="000E4BA7">
        <w:rPr>
          <w:lang w:val="uk-UA"/>
        </w:rPr>
        <w:t xml:space="preserve">в умовах </w:t>
      </w:r>
      <w:r w:rsidRPr="000E4BA7">
        <w:rPr>
          <w:spacing w:val="-2"/>
          <w:lang w:val="uk-UA"/>
        </w:rPr>
        <w:t>невизначеності</w:t>
      </w:r>
      <w:r w:rsidRPr="000E4BA7">
        <w:rPr>
          <w:rFonts w:ascii="Palatino Linotype" w:hAnsi="Palatino Linotype"/>
          <w:spacing w:val="-2"/>
          <w:lang w:val="uk-UA"/>
        </w:rPr>
        <w:t>.</w:t>
      </w:r>
    </w:p>
    <w:p w:rsidR="001971BF" w:rsidRPr="000E4BA7" w:rsidRDefault="00933F58" w:rsidP="008648D3">
      <w:pPr>
        <w:pStyle w:val="a5"/>
        <w:numPr>
          <w:ilvl w:val="1"/>
          <w:numId w:val="12"/>
        </w:numPr>
        <w:tabs>
          <w:tab w:val="left" w:pos="0"/>
          <w:tab w:val="left" w:pos="1040"/>
        </w:tabs>
        <w:spacing w:before="0" w:line="256" w:lineRule="auto"/>
        <w:ind w:right="-55"/>
        <w:rPr>
          <w:lang w:val="uk-UA"/>
        </w:rPr>
      </w:pPr>
      <w:r w:rsidRPr="000E4BA7">
        <w:rPr>
          <w:w w:val="105"/>
          <w:lang w:val="uk-UA"/>
        </w:rPr>
        <w:t xml:space="preserve">У Розділі </w:t>
      </w:r>
      <w:r w:rsidRPr="000E4BA7">
        <w:rPr>
          <w:rFonts w:ascii="Palatino Linotype" w:hAnsi="Palatino Linotype"/>
          <w:w w:val="105"/>
          <w:lang w:val="uk-UA"/>
        </w:rPr>
        <w:t xml:space="preserve">1 </w:t>
      </w:r>
      <w:r w:rsidRPr="000E4BA7">
        <w:rPr>
          <w:w w:val="105"/>
          <w:lang w:val="uk-UA"/>
        </w:rPr>
        <w:t>розглядається вразливість</w:t>
      </w:r>
      <w:r w:rsidRPr="000E4BA7">
        <w:rPr>
          <w:rFonts w:ascii="Palatino Linotype" w:hAnsi="Palatino Linotype"/>
          <w:w w:val="105"/>
          <w:lang w:val="uk-UA"/>
        </w:rPr>
        <w:t xml:space="preserve">, </w:t>
      </w:r>
      <w:r w:rsidRPr="000E4BA7">
        <w:rPr>
          <w:w w:val="105"/>
          <w:lang w:val="uk-UA"/>
        </w:rPr>
        <w:t>притаманна залізниці</w:t>
      </w:r>
      <w:r w:rsidRPr="000E4BA7">
        <w:rPr>
          <w:rFonts w:ascii="Palatino Linotype" w:hAnsi="Palatino Linotype"/>
          <w:w w:val="105"/>
          <w:lang w:val="uk-UA"/>
        </w:rPr>
        <w:t xml:space="preserve">, </w:t>
      </w:r>
      <w:r w:rsidRPr="000E4BA7">
        <w:rPr>
          <w:w w:val="105"/>
          <w:lang w:val="uk-UA"/>
        </w:rPr>
        <w:t>і необхідність пропорційного підходу при оцінці ризику в контексті</w:t>
      </w:r>
      <w:r w:rsidRPr="000E4BA7">
        <w:rPr>
          <w:rFonts w:ascii="Palatino Linotype" w:hAnsi="Palatino Linotype"/>
          <w:w w:val="105"/>
          <w:lang w:val="uk-UA"/>
        </w:rPr>
        <w:t xml:space="preserve">. </w:t>
      </w:r>
      <w:r w:rsidRPr="000E4BA7">
        <w:rPr>
          <w:w w:val="105"/>
          <w:lang w:val="uk-UA"/>
        </w:rPr>
        <w:t>У цьому розділі обговорюється</w:t>
      </w:r>
      <w:r w:rsidRPr="000E4BA7">
        <w:rPr>
          <w:rFonts w:ascii="Palatino Linotype" w:hAnsi="Palatino Linotype"/>
          <w:w w:val="105"/>
          <w:lang w:val="uk-UA"/>
        </w:rPr>
        <w:t>,</w:t>
      </w:r>
      <w:r w:rsidRPr="000E4BA7">
        <w:rPr>
          <w:rFonts w:ascii="Palatino Linotype" w:hAnsi="Palatino Linotype"/>
          <w:spacing w:val="80"/>
          <w:w w:val="150"/>
          <w:lang w:val="uk-UA"/>
        </w:rPr>
        <w:t xml:space="preserve"> </w:t>
      </w:r>
      <w:r w:rsidRPr="000E4BA7">
        <w:rPr>
          <w:w w:val="105"/>
          <w:lang w:val="uk-UA"/>
        </w:rPr>
        <w:t>як</w:t>
      </w:r>
      <w:r w:rsidRPr="000E4BA7">
        <w:rPr>
          <w:spacing w:val="80"/>
          <w:w w:val="150"/>
          <w:lang w:val="uk-UA"/>
        </w:rPr>
        <w:t xml:space="preserve"> </w:t>
      </w:r>
      <w:r w:rsidRPr="000E4BA7">
        <w:rPr>
          <w:w w:val="105"/>
          <w:lang w:val="uk-UA"/>
        </w:rPr>
        <w:t>протистояти</w:t>
      </w:r>
      <w:r w:rsidRPr="000E4BA7">
        <w:rPr>
          <w:spacing w:val="80"/>
          <w:w w:val="150"/>
          <w:lang w:val="uk-UA"/>
        </w:rPr>
        <w:t xml:space="preserve"> </w:t>
      </w:r>
      <w:r w:rsidRPr="000E4BA7">
        <w:rPr>
          <w:w w:val="105"/>
          <w:lang w:val="uk-UA"/>
        </w:rPr>
        <w:t>складнощам</w:t>
      </w:r>
      <w:r w:rsidR="008648D3" w:rsidRPr="000E4BA7">
        <w:rPr>
          <w:w w:val="105"/>
          <w:lang w:val="uk-UA"/>
        </w:rPr>
        <w:t xml:space="preserve"> </w:t>
      </w:r>
      <w:r w:rsidRPr="000E4BA7">
        <w:rPr>
          <w:w w:val="105"/>
          <w:lang w:val="uk-UA"/>
        </w:rPr>
        <w:t>загрози з точки зору реагування на сприйняту загрозу в рамках правдоподібності</w:t>
      </w:r>
      <w:r w:rsidRPr="000E4BA7">
        <w:rPr>
          <w:rFonts w:ascii="Palatino Linotype" w:hAnsi="Palatino Linotype"/>
          <w:w w:val="105"/>
          <w:lang w:val="uk-UA"/>
        </w:rPr>
        <w:t xml:space="preserve">. </w:t>
      </w:r>
      <w:r w:rsidRPr="000E4BA7">
        <w:rPr>
          <w:w w:val="105"/>
          <w:lang w:val="uk-UA"/>
        </w:rPr>
        <w:t>У ньому окреслено один з підходів до процесу стратегічної оцінки ризиків</w:t>
      </w:r>
      <w:r w:rsidRPr="000E4BA7">
        <w:rPr>
          <w:rFonts w:ascii="Palatino Linotype" w:hAnsi="Palatino Linotype"/>
          <w:w w:val="105"/>
          <w:lang w:val="uk-UA"/>
        </w:rPr>
        <w:t>.</w:t>
      </w:r>
    </w:p>
    <w:p w:rsidR="001971BF" w:rsidRPr="000E4BA7" w:rsidRDefault="00933F58" w:rsidP="00C30788">
      <w:pPr>
        <w:pStyle w:val="a5"/>
        <w:numPr>
          <w:ilvl w:val="1"/>
          <w:numId w:val="12"/>
        </w:numPr>
        <w:tabs>
          <w:tab w:val="left" w:pos="0"/>
          <w:tab w:val="left" w:pos="1040"/>
        </w:tabs>
        <w:spacing w:before="104" w:line="271" w:lineRule="auto"/>
        <w:ind w:right="-55"/>
        <w:rPr>
          <w:rFonts w:ascii="Palatino Linotype" w:hAnsi="Palatino Linotype"/>
          <w:lang w:val="uk-UA"/>
        </w:rPr>
      </w:pPr>
      <w:r w:rsidRPr="000E4BA7">
        <w:rPr>
          <w:w w:val="105"/>
          <w:lang w:val="uk-UA"/>
        </w:rPr>
        <w:lastRenderedPageBreak/>
        <w:t xml:space="preserve">У Розділі </w:t>
      </w:r>
      <w:r w:rsidRPr="000E4BA7">
        <w:rPr>
          <w:rFonts w:ascii="Palatino Linotype" w:hAnsi="Palatino Linotype"/>
          <w:w w:val="105"/>
          <w:lang w:val="uk-UA"/>
        </w:rPr>
        <w:t xml:space="preserve">2 </w:t>
      </w:r>
      <w:r w:rsidRPr="000E4BA7">
        <w:rPr>
          <w:w w:val="105"/>
          <w:lang w:val="uk-UA"/>
        </w:rPr>
        <w:t>розглядається багатогранна природа залізничних перевезень</w:t>
      </w:r>
      <w:r w:rsidRPr="000E4BA7">
        <w:rPr>
          <w:rFonts w:ascii="Palatino Linotype" w:hAnsi="Palatino Linotype"/>
          <w:w w:val="105"/>
          <w:lang w:val="uk-UA"/>
        </w:rPr>
        <w:t xml:space="preserve">, </w:t>
      </w:r>
      <w:r w:rsidRPr="000E4BA7">
        <w:rPr>
          <w:w w:val="105"/>
          <w:lang w:val="uk-UA"/>
        </w:rPr>
        <w:t>а також подальший розвиток масштабу та обсягу проблеми управління ризиками</w:t>
      </w:r>
      <w:r w:rsidRPr="000E4BA7">
        <w:rPr>
          <w:rFonts w:ascii="Palatino Linotype" w:hAnsi="Palatino Linotype"/>
          <w:w w:val="105"/>
          <w:lang w:val="uk-UA"/>
        </w:rPr>
        <w:t xml:space="preserve">. </w:t>
      </w:r>
      <w:r w:rsidRPr="000E4BA7">
        <w:rPr>
          <w:w w:val="105"/>
          <w:lang w:val="uk-UA"/>
        </w:rPr>
        <w:t>У ньому зазначається</w:t>
      </w:r>
      <w:r w:rsidRPr="000E4BA7">
        <w:rPr>
          <w:rFonts w:ascii="Palatino Linotype" w:hAnsi="Palatino Linotype"/>
          <w:w w:val="105"/>
          <w:lang w:val="uk-UA"/>
        </w:rPr>
        <w:t xml:space="preserve">, </w:t>
      </w:r>
      <w:r w:rsidRPr="000E4BA7">
        <w:rPr>
          <w:w w:val="105"/>
          <w:lang w:val="uk-UA"/>
        </w:rPr>
        <w:t>що охорона правопорядку та безпека не є взаємозамінними поняттями</w:t>
      </w:r>
      <w:r w:rsidRPr="000E4BA7">
        <w:rPr>
          <w:rFonts w:ascii="Palatino Linotype" w:hAnsi="Palatino Linotype"/>
          <w:w w:val="105"/>
          <w:lang w:val="uk-UA"/>
        </w:rPr>
        <w:t xml:space="preserve">, </w:t>
      </w:r>
      <w:r w:rsidRPr="000E4BA7">
        <w:rPr>
          <w:w w:val="105"/>
          <w:lang w:val="uk-UA"/>
        </w:rPr>
        <w:t>і що користь з точки зору громадської безпеки та управління суспільними ризиками є максимальною</w:t>
      </w:r>
      <w:r w:rsidRPr="000E4BA7">
        <w:rPr>
          <w:rFonts w:ascii="Palatino Linotype" w:hAnsi="Palatino Linotype"/>
          <w:w w:val="105"/>
          <w:lang w:val="uk-UA"/>
        </w:rPr>
        <w:t xml:space="preserve">, </w:t>
      </w:r>
      <w:r w:rsidRPr="000E4BA7">
        <w:rPr>
          <w:w w:val="105"/>
          <w:lang w:val="uk-UA"/>
        </w:rPr>
        <w:t xml:space="preserve">коли ці зусилля працюють </w:t>
      </w:r>
      <w:r w:rsidRPr="000E4BA7">
        <w:rPr>
          <w:spacing w:val="-2"/>
          <w:w w:val="105"/>
          <w:lang w:val="uk-UA"/>
        </w:rPr>
        <w:t>безперебійно</w:t>
      </w:r>
      <w:r w:rsidRPr="000E4BA7">
        <w:rPr>
          <w:rFonts w:ascii="Palatino Linotype" w:hAnsi="Palatino Linotype"/>
          <w:spacing w:val="-2"/>
          <w:w w:val="105"/>
          <w:lang w:val="uk-UA"/>
        </w:rPr>
        <w:t>.</w:t>
      </w:r>
    </w:p>
    <w:p w:rsidR="001971BF" w:rsidRPr="000E4BA7" w:rsidRDefault="00933F58" w:rsidP="00C30788">
      <w:pPr>
        <w:pStyle w:val="a5"/>
        <w:numPr>
          <w:ilvl w:val="1"/>
          <w:numId w:val="12"/>
        </w:numPr>
        <w:tabs>
          <w:tab w:val="left" w:pos="0"/>
          <w:tab w:val="left" w:pos="1040"/>
        </w:tabs>
        <w:spacing w:before="93" w:line="264" w:lineRule="auto"/>
        <w:ind w:right="-55"/>
        <w:rPr>
          <w:rFonts w:ascii="Palatino Linotype" w:hAnsi="Palatino Linotype"/>
          <w:lang w:val="uk-UA"/>
        </w:rPr>
      </w:pPr>
      <w:r w:rsidRPr="000E4BA7">
        <w:rPr>
          <w:w w:val="105"/>
          <w:lang w:val="uk-UA"/>
        </w:rPr>
        <w:t xml:space="preserve">У розділі </w:t>
      </w:r>
      <w:r w:rsidRPr="000E4BA7">
        <w:rPr>
          <w:rFonts w:ascii="Palatino Linotype" w:hAnsi="Palatino Linotype"/>
          <w:w w:val="105"/>
          <w:lang w:val="uk-UA"/>
        </w:rPr>
        <w:t xml:space="preserve">3 </w:t>
      </w:r>
      <w:r w:rsidRPr="000E4BA7">
        <w:rPr>
          <w:w w:val="105"/>
          <w:lang w:val="uk-UA"/>
        </w:rPr>
        <w:t>використовуються дані тематичних досліджень з Великої Британії</w:t>
      </w:r>
      <w:r w:rsidRPr="000E4BA7">
        <w:rPr>
          <w:rFonts w:ascii="Palatino Linotype" w:hAnsi="Palatino Linotype"/>
          <w:w w:val="105"/>
          <w:lang w:val="uk-UA"/>
        </w:rPr>
        <w:t xml:space="preserve">, </w:t>
      </w:r>
      <w:r w:rsidRPr="000E4BA7">
        <w:rPr>
          <w:w w:val="105"/>
          <w:lang w:val="uk-UA"/>
        </w:rPr>
        <w:t>континентальної Європи</w:t>
      </w:r>
      <w:r w:rsidRPr="000E4BA7">
        <w:rPr>
          <w:rFonts w:ascii="Palatino Linotype" w:hAnsi="Palatino Linotype"/>
          <w:w w:val="105"/>
          <w:lang w:val="uk-UA"/>
        </w:rPr>
        <w:t xml:space="preserve">, </w:t>
      </w:r>
      <w:r w:rsidRPr="000E4BA7">
        <w:rPr>
          <w:w w:val="105"/>
          <w:lang w:val="uk-UA"/>
        </w:rPr>
        <w:t>США</w:t>
      </w:r>
      <w:r w:rsidRPr="000E4BA7">
        <w:rPr>
          <w:rFonts w:ascii="Palatino Linotype" w:hAnsi="Palatino Linotype"/>
          <w:w w:val="105"/>
          <w:lang w:val="uk-UA"/>
        </w:rPr>
        <w:t xml:space="preserve">, </w:t>
      </w:r>
      <w:r w:rsidRPr="000E4BA7">
        <w:rPr>
          <w:w w:val="105"/>
          <w:lang w:val="uk-UA"/>
        </w:rPr>
        <w:t>Японії та Індії</w:t>
      </w:r>
      <w:r w:rsidRPr="000E4BA7">
        <w:rPr>
          <w:rFonts w:ascii="Palatino Linotype" w:hAnsi="Palatino Linotype"/>
          <w:w w:val="105"/>
          <w:lang w:val="uk-UA"/>
        </w:rPr>
        <w:t xml:space="preserve">, </w:t>
      </w:r>
      <w:r w:rsidRPr="000E4BA7">
        <w:rPr>
          <w:w w:val="105"/>
          <w:lang w:val="uk-UA"/>
        </w:rPr>
        <w:t>щоб показати</w:t>
      </w:r>
      <w:r w:rsidRPr="000E4BA7">
        <w:rPr>
          <w:rFonts w:ascii="Palatino Linotype" w:hAnsi="Palatino Linotype"/>
          <w:w w:val="105"/>
          <w:lang w:val="uk-UA"/>
        </w:rPr>
        <w:t xml:space="preserve">, </w:t>
      </w:r>
      <w:r w:rsidRPr="000E4BA7">
        <w:rPr>
          <w:w w:val="105"/>
          <w:lang w:val="uk-UA"/>
        </w:rPr>
        <w:t>як суб</w:t>
      </w:r>
      <w:r w:rsidRPr="000E4BA7">
        <w:rPr>
          <w:rFonts w:ascii="Palatino Linotype" w:hAnsi="Palatino Linotype"/>
          <w:w w:val="105"/>
          <w:lang w:val="uk-UA"/>
        </w:rPr>
        <w:t>'</w:t>
      </w:r>
      <w:r w:rsidRPr="000E4BA7">
        <w:rPr>
          <w:w w:val="105"/>
          <w:lang w:val="uk-UA"/>
        </w:rPr>
        <w:t>єкти загроз використовують притаманну їм вразливість</w:t>
      </w:r>
      <w:r w:rsidRPr="000E4BA7">
        <w:rPr>
          <w:rFonts w:ascii="Palatino Linotype" w:hAnsi="Palatino Linotype"/>
          <w:w w:val="105"/>
          <w:lang w:val="uk-UA"/>
        </w:rPr>
        <w:t xml:space="preserve">. </w:t>
      </w:r>
      <w:r w:rsidRPr="000E4BA7">
        <w:rPr>
          <w:w w:val="105"/>
          <w:lang w:val="uk-UA"/>
        </w:rPr>
        <w:t xml:space="preserve">Ці </w:t>
      </w:r>
      <w:r w:rsidRPr="000E4BA7">
        <w:rPr>
          <w:rFonts w:ascii="Palatino Linotype" w:hAnsi="Palatino Linotype"/>
          <w:w w:val="105"/>
          <w:lang w:val="uk-UA"/>
        </w:rPr>
        <w:t xml:space="preserve">15 </w:t>
      </w:r>
      <w:r w:rsidRPr="000E4BA7">
        <w:rPr>
          <w:w w:val="105"/>
          <w:lang w:val="uk-UA"/>
        </w:rPr>
        <w:t>прикладів варіюються від нескладних фізичних нападів до масштабних подій</w:t>
      </w:r>
      <w:r w:rsidRPr="000E4BA7">
        <w:rPr>
          <w:spacing w:val="40"/>
          <w:w w:val="105"/>
          <w:lang w:val="uk-UA"/>
        </w:rPr>
        <w:t xml:space="preserve"> </w:t>
      </w:r>
      <w:r w:rsidRPr="000E4BA7">
        <w:rPr>
          <w:w w:val="105"/>
          <w:lang w:val="uk-UA"/>
        </w:rPr>
        <w:t>з масовими жертвами</w:t>
      </w:r>
      <w:r w:rsidRPr="000E4BA7">
        <w:rPr>
          <w:rFonts w:ascii="Palatino Linotype" w:hAnsi="Palatino Linotype"/>
          <w:w w:val="105"/>
          <w:lang w:val="uk-UA"/>
        </w:rPr>
        <w:t>.</w:t>
      </w:r>
    </w:p>
    <w:p w:rsidR="001971BF" w:rsidRPr="000E4BA7" w:rsidRDefault="00933F58" w:rsidP="00C30788">
      <w:pPr>
        <w:pStyle w:val="a5"/>
        <w:numPr>
          <w:ilvl w:val="1"/>
          <w:numId w:val="12"/>
        </w:numPr>
        <w:tabs>
          <w:tab w:val="left" w:pos="0"/>
          <w:tab w:val="left" w:pos="1040"/>
        </w:tabs>
        <w:spacing w:before="91" w:line="261" w:lineRule="auto"/>
        <w:ind w:right="-55"/>
        <w:rPr>
          <w:rFonts w:ascii="Palatino Linotype" w:hAnsi="Palatino Linotype"/>
          <w:lang w:val="uk-UA"/>
        </w:rPr>
      </w:pPr>
      <w:r w:rsidRPr="000E4BA7">
        <w:rPr>
          <w:w w:val="105"/>
          <w:lang w:val="uk-UA"/>
        </w:rPr>
        <w:t xml:space="preserve">Розділ </w:t>
      </w:r>
      <w:r w:rsidRPr="000E4BA7">
        <w:rPr>
          <w:rFonts w:ascii="Palatino Linotype" w:hAnsi="Palatino Linotype"/>
          <w:w w:val="105"/>
          <w:lang w:val="uk-UA"/>
        </w:rPr>
        <w:t xml:space="preserve">4 </w:t>
      </w:r>
      <w:r w:rsidRPr="000E4BA7">
        <w:rPr>
          <w:w w:val="105"/>
          <w:lang w:val="uk-UA"/>
        </w:rPr>
        <w:t>підсумовує наявні уроки</w:t>
      </w:r>
      <w:r w:rsidRPr="000E4BA7">
        <w:rPr>
          <w:rFonts w:ascii="Palatino Linotype" w:hAnsi="Palatino Linotype"/>
          <w:w w:val="105"/>
          <w:lang w:val="uk-UA"/>
        </w:rPr>
        <w:t xml:space="preserve">. </w:t>
      </w:r>
      <w:r w:rsidRPr="000E4BA7">
        <w:rPr>
          <w:w w:val="105"/>
          <w:lang w:val="uk-UA"/>
        </w:rPr>
        <w:t>У ньому зазначається</w:t>
      </w:r>
      <w:r w:rsidRPr="000E4BA7">
        <w:rPr>
          <w:rFonts w:ascii="Palatino Linotype" w:hAnsi="Palatino Linotype"/>
          <w:w w:val="105"/>
          <w:lang w:val="uk-UA"/>
        </w:rPr>
        <w:t xml:space="preserve">, </w:t>
      </w:r>
      <w:r w:rsidRPr="000E4BA7">
        <w:rPr>
          <w:w w:val="105"/>
          <w:lang w:val="uk-UA"/>
        </w:rPr>
        <w:t>що певні теми в методах нападу</w:t>
      </w:r>
      <w:r w:rsidRPr="000E4BA7">
        <w:rPr>
          <w:spacing w:val="40"/>
          <w:w w:val="105"/>
          <w:lang w:val="uk-UA"/>
        </w:rPr>
        <w:t xml:space="preserve"> </w:t>
      </w:r>
      <w:r w:rsidRPr="000E4BA7">
        <w:rPr>
          <w:w w:val="105"/>
          <w:lang w:val="uk-UA"/>
        </w:rPr>
        <w:t>часто повторюються</w:t>
      </w:r>
      <w:r w:rsidRPr="000E4BA7">
        <w:rPr>
          <w:rFonts w:ascii="Palatino Linotype" w:hAnsi="Palatino Linotype"/>
          <w:w w:val="105"/>
          <w:lang w:val="uk-UA"/>
        </w:rPr>
        <w:t xml:space="preserve">, </w:t>
      </w:r>
      <w:r w:rsidRPr="000E4BA7">
        <w:rPr>
          <w:w w:val="105"/>
          <w:lang w:val="uk-UA"/>
        </w:rPr>
        <w:t>і що це спостереження особливо актуальне при спробах управляти ризиками в умовах невизначеності</w:t>
      </w:r>
      <w:r w:rsidRPr="000E4BA7">
        <w:rPr>
          <w:rFonts w:ascii="Palatino Linotype" w:hAnsi="Palatino Linotype"/>
          <w:w w:val="105"/>
          <w:lang w:val="uk-UA"/>
        </w:rPr>
        <w:t xml:space="preserve">. </w:t>
      </w:r>
      <w:r w:rsidRPr="000E4BA7">
        <w:rPr>
          <w:w w:val="105"/>
          <w:lang w:val="uk-UA"/>
        </w:rPr>
        <w:t>На завершення розділу зазначається</w:t>
      </w:r>
      <w:r w:rsidRPr="000E4BA7">
        <w:rPr>
          <w:rFonts w:ascii="Palatino Linotype" w:hAnsi="Palatino Linotype"/>
          <w:w w:val="105"/>
          <w:lang w:val="uk-UA"/>
        </w:rPr>
        <w:t xml:space="preserve">, </w:t>
      </w:r>
      <w:r w:rsidRPr="000E4BA7">
        <w:rPr>
          <w:w w:val="105"/>
          <w:lang w:val="uk-UA"/>
        </w:rPr>
        <w:t>що хоча загроза тероризму є різноманітною</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притаманну</w:t>
      </w:r>
      <w:r w:rsidRPr="000E4BA7">
        <w:rPr>
          <w:spacing w:val="40"/>
          <w:w w:val="105"/>
          <w:lang w:val="uk-UA"/>
        </w:rPr>
        <w:t xml:space="preserve"> </w:t>
      </w:r>
      <w:r w:rsidRPr="000E4BA7">
        <w:rPr>
          <w:w w:val="105"/>
          <w:lang w:val="uk-UA"/>
        </w:rPr>
        <w:t>йому</w:t>
      </w:r>
      <w:r w:rsidRPr="000E4BA7">
        <w:rPr>
          <w:spacing w:val="217"/>
          <w:w w:val="105"/>
          <w:lang w:val="uk-UA"/>
        </w:rPr>
        <w:t xml:space="preserve"> </w:t>
      </w:r>
      <w:r w:rsidRPr="000E4BA7">
        <w:rPr>
          <w:w w:val="105"/>
          <w:lang w:val="uk-UA"/>
        </w:rPr>
        <w:t>вразливість можна зменшити</w:t>
      </w:r>
      <w:r w:rsidRPr="000E4BA7">
        <w:rPr>
          <w:rFonts w:ascii="Palatino Linotype" w:hAnsi="Palatino Linotype"/>
          <w:w w:val="105"/>
          <w:lang w:val="uk-UA"/>
        </w:rPr>
        <w:t>.</w:t>
      </w:r>
    </w:p>
    <w:p w:rsidR="008648D3" w:rsidRPr="000E4BA7" w:rsidRDefault="008648D3">
      <w:pPr>
        <w:rPr>
          <w:rFonts w:ascii="Palatino Linotype"/>
          <w:sz w:val="31"/>
          <w:lang w:val="uk-UA"/>
        </w:rPr>
      </w:pPr>
      <w:r w:rsidRPr="000E4BA7">
        <w:rPr>
          <w:rFonts w:ascii="Palatino Linotype"/>
          <w:sz w:val="31"/>
          <w:lang w:val="uk-UA"/>
        </w:rPr>
        <w:br w:type="page"/>
      </w:r>
    </w:p>
    <w:p w:rsidR="001971BF" w:rsidRPr="000E4BA7" w:rsidRDefault="00933F58" w:rsidP="00C30788">
      <w:pPr>
        <w:tabs>
          <w:tab w:val="left" w:pos="0"/>
        </w:tabs>
        <w:ind w:left="378" w:right="-55"/>
        <w:jc w:val="center"/>
        <w:rPr>
          <w:b/>
          <w:sz w:val="28"/>
          <w:lang w:val="uk-UA"/>
        </w:rPr>
      </w:pPr>
      <w:bookmarkStart w:id="72" w:name="_bookmark73"/>
      <w:bookmarkEnd w:id="72"/>
      <w:r w:rsidRPr="000E4BA7">
        <w:rPr>
          <w:rFonts w:ascii="Arial Black" w:hAnsi="Arial Black"/>
          <w:color w:val="00345E"/>
          <w:w w:val="90"/>
          <w:sz w:val="28"/>
          <w:lang w:val="uk-UA"/>
        </w:rPr>
        <w:lastRenderedPageBreak/>
        <w:t>Залізниці</w:t>
      </w:r>
      <w:r w:rsidRPr="000E4BA7">
        <w:rPr>
          <w:rFonts w:ascii="Arial Black" w:hAnsi="Arial Black"/>
          <w:color w:val="00345E"/>
          <w:spacing w:val="7"/>
          <w:sz w:val="28"/>
          <w:lang w:val="uk-UA"/>
        </w:rPr>
        <w:t xml:space="preserve"> </w:t>
      </w:r>
      <w:r w:rsidRPr="000E4BA7">
        <w:rPr>
          <w:rFonts w:ascii="Arial Black" w:hAnsi="Arial Black"/>
          <w:color w:val="00345E"/>
          <w:w w:val="90"/>
          <w:sz w:val="28"/>
          <w:lang w:val="uk-UA"/>
        </w:rPr>
        <w:t>вразливі</w:t>
      </w:r>
      <w:r w:rsidRPr="000E4BA7">
        <w:rPr>
          <w:rFonts w:ascii="Arial Black" w:hAnsi="Arial Black"/>
          <w:color w:val="00345E"/>
          <w:spacing w:val="8"/>
          <w:sz w:val="28"/>
          <w:lang w:val="uk-UA"/>
        </w:rPr>
        <w:t xml:space="preserve"> </w:t>
      </w:r>
      <w:r w:rsidRPr="000E4BA7">
        <w:rPr>
          <w:rFonts w:ascii="Arial Black" w:hAnsi="Arial Black"/>
          <w:color w:val="00345E"/>
          <w:w w:val="90"/>
          <w:sz w:val="28"/>
          <w:lang w:val="uk-UA"/>
        </w:rPr>
        <w:t>від</w:t>
      </w:r>
      <w:r w:rsidRPr="000E4BA7">
        <w:rPr>
          <w:rFonts w:ascii="Arial Black" w:hAnsi="Arial Black"/>
          <w:color w:val="00345E"/>
          <w:spacing w:val="5"/>
          <w:sz w:val="28"/>
          <w:lang w:val="uk-UA"/>
        </w:rPr>
        <w:t xml:space="preserve"> </w:t>
      </w:r>
      <w:proofErr w:type="spellStart"/>
      <w:r w:rsidRPr="000E4BA7">
        <w:rPr>
          <w:b/>
          <w:color w:val="00345E"/>
          <w:spacing w:val="-2"/>
          <w:w w:val="90"/>
          <w:sz w:val="28"/>
          <w:lang w:val="uk-UA"/>
        </w:rPr>
        <w:t>Design</w:t>
      </w:r>
      <w:proofErr w:type="spellEnd"/>
    </w:p>
    <w:p w:rsidR="001971BF" w:rsidRPr="000E4BA7" w:rsidRDefault="00933F58" w:rsidP="00C30788">
      <w:pPr>
        <w:pStyle w:val="5"/>
        <w:tabs>
          <w:tab w:val="left" w:pos="0"/>
        </w:tabs>
        <w:spacing w:before="219"/>
        <w:ind w:left="372" w:right="-55"/>
        <w:rPr>
          <w:lang w:val="uk-UA"/>
        </w:rPr>
      </w:pPr>
      <w:bookmarkStart w:id="73" w:name="_bookmark74"/>
      <w:bookmarkEnd w:id="73"/>
      <w:r w:rsidRPr="000E4BA7">
        <w:rPr>
          <w:color w:val="00345E"/>
          <w:w w:val="90"/>
          <w:lang w:val="uk-UA"/>
        </w:rPr>
        <w:t>Внутрішня</w:t>
      </w:r>
      <w:r w:rsidRPr="000E4BA7">
        <w:rPr>
          <w:color w:val="00345E"/>
          <w:spacing w:val="18"/>
          <w:lang w:val="uk-UA"/>
        </w:rPr>
        <w:t xml:space="preserve"> </w:t>
      </w:r>
      <w:r w:rsidRPr="000E4BA7">
        <w:rPr>
          <w:color w:val="00345E"/>
          <w:w w:val="90"/>
          <w:lang w:val="uk-UA"/>
        </w:rPr>
        <w:t>вразливість</w:t>
      </w:r>
      <w:r w:rsidRPr="000E4BA7">
        <w:rPr>
          <w:color w:val="00345E"/>
          <w:spacing w:val="18"/>
          <w:lang w:val="uk-UA"/>
        </w:rPr>
        <w:t xml:space="preserve"> </w:t>
      </w:r>
      <w:r w:rsidRPr="000E4BA7">
        <w:rPr>
          <w:color w:val="00345E"/>
          <w:w w:val="90"/>
          <w:lang w:val="uk-UA"/>
        </w:rPr>
        <w:t>та</w:t>
      </w:r>
      <w:r w:rsidRPr="000E4BA7">
        <w:rPr>
          <w:color w:val="00345E"/>
          <w:spacing w:val="18"/>
          <w:lang w:val="uk-UA"/>
        </w:rPr>
        <w:t xml:space="preserve"> </w:t>
      </w:r>
      <w:r w:rsidRPr="000E4BA7">
        <w:rPr>
          <w:color w:val="00345E"/>
          <w:w w:val="90"/>
          <w:lang w:val="uk-UA"/>
        </w:rPr>
        <w:t>стратегічна</w:t>
      </w:r>
      <w:r w:rsidRPr="000E4BA7">
        <w:rPr>
          <w:color w:val="00345E"/>
          <w:spacing w:val="19"/>
          <w:lang w:val="uk-UA"/>
        </w:rPr>
        <w:t xml:space="preserve"> </w:t>
      </w:r>
      <w:r w:rsidRPr="000E4BA7">
        <w:rPr>
          <w:color w:val="00345E"/>
          <w:w w:val="90"/>
          <w:lang w:val="uk-UA"/>
        </w:rPr>
        <w:t>оцінка</w:t>
      </w:r>
      <w:r w:rsidRPr="000E4BA7">
        <w:rPr>
          <w:color w:val="00345E"/>
          <w:spacing w:val="18"/>
          <w:lang w:val="uk-UA"/>
        </w:rPr>
        <w:t xml:space="preserve"> </w:t>
      </w:r>
      <w:r w:rsidRPr="000E4BA7">
        <w:rPr>
          <w:color w:val="00345E"/>
          <w:spacing w:val="-2"/>
          <w:w w:val="90"/>
          <w:lang w:val="uk-UA"/>
        </w:rPr>
        <w:t>ризику</w:t>
      </w:r>
    </w:p>
    <w:p w:rsidR="001971BF" w:rsidRPr="000E4BA7" w:rsidRDefault="00933F58" w:rsidP="008648D3">
      <w:pPr>
        <w:pStyle w:val="a3"/>
        <w:tabs>
          <w:tab w:val="left" w:pos="0"/>
        </w:tabs>
        <w:spacing w:before="191" w:line="256" w:lineRule="auto"/>
        <w:ind w:left="140" w:right="-55" w:firstLine="360"/>
        <w:rPr>
          <w:lang w:val="uk-UA"/>
        </w:rPr>
      </w:pPr>
      <w:r w:rsidRPr="000E4BA7">
        <w:rPr>
          <w:w w:val="105"/>
          <w:lang w:val="uk-UA"/>
        </w:rPr>
        <w:t>Мережі</w:t>
      </w:r>
      <w:r w:rsidRPr="000E4BA7">
        <w:rPr>
          <w:spacing w:val="80"/>
          <w:w w:val="105"/>
          <w:lang w:val="uk-UA"/>
        </w:rPr>
        <w:t xml:space="preserve"> </w:t>
      </w:r>
      <w:r w:rsidRPr="000E4BA7">
        <w:rPr>
          <w:w w:val="105"/>
          <w:lang w:val="uk-UA"/>
        </w:rPr>
        <w:t>громадського</w:t>
      </w:r>
      <w:r w:rsidRPr="000E4BA7">
        <w:rPr>
          <w:spacing w:val="40"/>
          <w:w w:val="105"/>
          <w:lang w:val="uk-UA"/>
        </w:rPr>
        <w:t xml:space="preserve"> </w:t>
      </w:r>
      <w:r w:rsidRPr="000E4BA7">
        <w:rPr>
          <w:w w:val="105"/>
          <w:lang w:val="uk-UA"/>
        </w:rPr>
        <w:t>транспорту</w:t>
      </w:r>
      <w:r w:rsidRPr="000E4BA7">
        <w:rPr>
          <w:spacing w:val="80"/>
          <w:w w:val="105"/>
          <w:lang w:val="uk-UA"/>
        </w:rPr>
        <w:t xml:space="preserve"> </w:t>
      </w:r>
      <w:r w:rsidRPr="000E4BA7">
        <w:rPr>
          <w:w w:val="105"/>
          <w:lang w:val="uk-UA"/>
        </w:rPr>
        <w:t>і</w:t>
      </w:r>
      <w:r w:rsidRPr="000E4BA7">
        <w:rPr>
          <w:spacing w:val="40"/>
          <w:w w:val="105"/>
          <w:lang w:val="uk-UA"/>
        </w:rPr>
        <w:t xml:space="preserve"> </w:t>
      </w:r>
      <w:r w:rsidRPr="000E4BA7">
        <w:rPr>
          <w:w w:val="105"/>
          <w:lang w:val="uk-UA"/>
        </w:rPr>
        <w:t>вантажних</w:t>
      </w:r>
      <w:r w:rsidRPr="000E4BA7">
        <w:rPr>
          <w:spacing w:val="40"/>
          <w:w w:val="105"/>
          <w:lang w:val="uk-UA"/>
        </w:rPr>
        <w:t xml:space="preserve"> </w:t>
      </w:r>
      <w:r w:rsidRPr="000E4BA7">
        <w:rPr>
          <w:w w:val="105"/>
          <w:lang w:val="uk-UA"/>
        </w:rPr>
        <w:t>перевезень</w:t>
      </w:r>
      <w:r w:rsidRPr="000E4BA7">
        <w:rPr>
          <w:rFonts w:ascii="Palatino Linotype" w:hAnsi="Palatino Linotype"/>
          <w:w w:val="105"/>
          <w:lang w:val="uk-UA"/>
        </w:rPr>
        <w:t xml:space="preserve">, </w:t>
      </w:r>
      <w:r w:rsidRPr="000E4BA7">
        <w:rPr>
          <w:w w:val="105"/>
          <w:lang w:val="uk-UA"/>
        </w:rPr>
        <w:t>що</w:t>
      </w:r>
      <w:r w:rsidRPr="000E4BA7">
        <w:rPr>
          <w:spacing w:val="40"/>
          <w:w w:val="105"/>
          <w:lang w:val="uk-UA"/>
        </w:rPr>
        <w:t xml:space="preserve"> </w:t>
      </w:r>
      <w:r w:rsidRPr="000E4BA7">
        <w:rPr>
          <w:w w:val="105"/>
          <w:lang w:val="uk-UA"/>
        </w:rPr>
        <w:t>використовують</w:t>
      </w:r>
      <w:r w:rsidRPr="000E4BA7">
        <w:rPr>
          <w:spacing w:val="40"/>
          <w:w w:val="105"/>
          <w:lang w:val="uk-UA"/>
        </w:rPr>
        <w:t xml:space="preserve"> </w:t>
      </w:r>
      <w:r w:rsidRPr="000E4BA7">
        <w:rPr>
          <w:w w:val="105"/>
          <w:lang w:val="uk-UA"/>
        </w:rPr>
        <w:t>постійну</w:t>
      </w:r>
      <w:r w:rsidRPr="000E4BA7">
        <w:rPr>
          <w:spacing w:val="40"/>
          <w:w w:val="105"/>
          <w:lang w:val="uk-UA"/>
        </w:rPr>
        <w:t xml:space="preserve"> </w:t>
      </w:r>
      <w:r w:rsidRPr="000E4BA7">
        <w:rPr>
          <w:w w:val="105"/>
          <w:lang w:val="uk-UA"/>
        </w:rPr>
        <w:t>залізничну</w:t>
      </w:r>
      <w:r w:rsidRPr="000E4BA7">
        <w:rPr>
          <w:spacing w:val="40"/>
          <w:w w:val="105"/>
          <w:lang w:val="uk-UA"/>
        </w:rPr>
        <w:t xml:space="preserve"> </w:t>
      </w:r>
      <w:r w:rsidRPr="000E4BA7">
        <w:rPr>
          <w:w w:val="105"/>
          <w:lang w:val="uk-UA"/>
        </w:rPr>
        <w:t>інфраструктуру</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за своєю природою є вразливими до терористичних атак</w:t>
      </w:r>
      <w:r w:rsidRPr="000E4BA7">
        <w:rPr>
          <w:rFonts w:ascii="Palatino Linotype" w:hAnsi="Palatino Linotype"/>
          <w:w w:val="105"/>
          <w:lang w:val="uk-UA"/>
        </w:rPr>
        <w:t xml:space="preserve">. </w:t>
      </w:r>
      <w:r w:rsidRPr="000E4BA7">
        <w:rPr>
          <w:w w:val="105"/>
          <w:lang w:val="uk-UA"/>
        </w:rPr>
        <w:t>Тут вразливість пов</w:t>
      </w:r>
      <w:r w:rsidRPr="000E4BA7">
        <w:rPr>
          <w:rFonts w:ascii="Palatino Linotype" w:hAnsi="Palatino Linotype"/>
          <w:w w:val="105"/>
          <w:lang w:val="uk-UA"/>
        </w:rPr>
        <w:t>'</w:t>
      </w:r>
      <w:r w:rsidRPr="000E4BA7">
        <w:rPr>
          <w:w w:val="105"/>
          <w:lang w:val="uk-UA"/>
        </w:rPr>
        <w:t>язана з відкритим доступом</w:t>
      </w:r>
      <w:r w:rsidRPr="000E4BA7">
        <w:rPr>
          <w:rFonts w:ascii="Palatino Linotype" w:hAnsi="Palatino Linotype"/>
          <w:w w:val="105"/>
          <w:lang w:val="uk-UA"/>
        </w:rPr>
        <w:t xml:space="preserve">, </w:t>
      </w:r>
      <w:r w:rsidRPr="000E4BA7">
        <w:rPr>
          <w:w w:val="105"/>
          <w:lang w:val="uk-UA"/>
        </w:rPr>
        <w:t>передбачуваними і жорсткими операційними параметрами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а також багатим на</w:t>
      </w:r>
      <w:r w:rsidRPr="000E4BA7">
        <w:rPr>
          <w:spacing w:val="40"/>
          <w:w w:val="105"/>
          <w:lang w:val="uk-UA"/>
        </w:rPr>
        <w:t xml:space="preserve"> </w:t>
      </w:r>
      <w:r w:rsidRPr="000E4BA7">
        <w:rPr>
          <w:w w:val="105"/>
          <w:lang w:val="uk-UA"/>
        </w:rPr>
        <w:t>мішені</w:t>
      </w:r>
      <w:r w:rsidRPr="000E4BA7">
        <w:rPr>
          <w:spacing w:val="80"/>
          <w:w w:val="105"/>
          <w:lang w:val="uk-UA"/>
        </w:rPr>
        <w:t xml:space="preserve"> </w:t>
      </w:r>
      <w:r w:rsidRPr="000E4BA7">
        <w:rPr>
          <w:w w:val="105"/>
          <w:lang w:val="uk-UA"/>
        </w:rPr>
        <w:t>характером</w:t>
      </w:r>
      <w:r w:rsidRPr="000E4BA7">
        <w:rPr>
          <w:spacing w:val="80"/>
          <w:w w:val="105"/>
          <w:lang w:val="uk-UA"/>
        </w:rPr>
        <w:t xml:space="preserve"> </w:t>
      </w:r>
      <w:r w:rsidRPr="000E4BA7">
        <w:rPr>
          <w:w w:val="105"/>
          <w:lang w:val="uk-UA"/>
        </w:rPr>
        <w:t>операційного</w:t>
      </w:r>
      <w:r w:rsidRPr="000E4BA7">
        <w:rPr>
          <w:spacing w:val="80"/>
          <w:w w:val="105"/>
          <w:lang w:val="uk-UA"/>
        </w:rPr>
        <w:t xml:space="preserve"> </w:t>
      </w:r>
      <w:r w:rsidRPr="000E4BA7">
        <w:rPr>
          <w:w w:val="105"/>
          <w:lang w:val="uk-UA"/>
        </w:rPr>
        <w:t>середовища</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Також важливою</w:t>
      </w:r>
      <w:r w:rsidRPr="000E4BA7">
        <w:rPr>
          <w:spacing w:val="80"/>
          <w:w w:val="105"/>
          <w:lang w:val="uk-UA"/>
        </w:rPr>
        <w:t xml:space="preserve"> </w:t>
      </w:r>
      <w:r w:rsidRPr="000E4BA7">
        <w:rPr>
          <w:w w:val="105"/>
          <w:lang w:val="uk-UA"/>
        </w:rPr>
        <w:t>є</w:t>
      </w:r>
      <w:r w:rsidRPr="000E4BA7">
        <w:rPr>
          <w:spacing w:val="40"/>
          <w:w w:val="105"/>
          <w:lang w:val="uk-UA"/>
        </w:rPr>
        <w:t xml:space="preserve"> </w:t>
      </w:r>
      <w:r w:rsidRPr="000E4BA7">
        <w:rPr>
          <w:w w:val="105"/>
          <w:lang w:val="uk-UA"/>
        </w:rPr>
        <w:t>стратегічна</w:t>
      </w:r>
      <w:r w:rsidRPr="000E4BA7">
        <w:rPr>
          <w:spacing w:val="40"/>
          <w:w w:val="105"/>
          <w:lang w:val="uk-UA"/>
        </w:rPr>
        <w:t xml:space="preserve"> </w:t>
      </w:r>
      <w:r w:rsidRPr="000E4BA7">
        <w:rPr>
          <w:w w:val="105"/>
          <w:lang w:val="uk-UA"/>
        </w:rPr>
        <w:t>важливість</w:t>
      </w:r>
      <w:r w:rsidRPr="000E4BA7">
        <w:rPr>
          <w:spacing w:val="40"/>
          <w:w w:val="105"/>
          <w:lang w:val="uk-UA"/>
        </w:rPr>
        <w:t xml:space="preserve"> </w:t>
      </w:r>
      <w:r w:rsidRPr="000E4BA7">
        <w:rPr>
          <w:w w:val="105"/>
          <w:lang w:val="uk-UA"/>
        </w:rPr>
        <w:t>соціально</w:t>
      </w:r>
      <w:r w:rsidRPr="000E4BA7">
        <w:rPr>
          <w:rFonts w:ascii="Palatino Linotype" w:hAnsi="Palatino Linotype"/>
          <w:w w:val="105"/>
          <w:lang w:val="uk-UA"/>
        </w:rPr>
        <w:t>-</w:t>
      </w:r>
      <w:r w:rsidRPr="000E4BA7">
        <w:rPr>
          <w:w w:val="105"/>
          <w:lang w:val="uk-UA"/>
        </w:rPr>
        <w:t>економічних функцій</w:t>
      </w:r>
      <w:r w:rsidRPr="000E4BA7">
        <w:rPr>
          <w:spacing w:val="25"/>
          <w:w w:val="105"/>
          <w:lang w:val="uk-UA"/>
        </w:rPr>
        <w:t xml:space="preserve"> </w:t>
      </w:r>
      <w:r w:rsidRPr="000E4BA7">
        <w:rPr>
          <w:w w:val="105"/>
          <w:lang w:val="uk-UA"/>
        </w:rPr>
        <w:t>залізниці</w:t>
      </w:r>
      <w:r w:rsidRPr="000E4BA7">
        <w:rPr>
          <w:rFonts w:ascii="Palatino Linotype" w:hAnsi="Palatino Linotype"/>
          <w:w w:val="105"/>
          <w:lang w:val="uk-UA"/>
        </w:rPr>
        <w:t>.</w:t>
      </w:r>
      <w:r w:rsidRPr="000E4BA7">
        <w:rPr>
          <w:rFonts w:ascii="Palatino Linotype" w:hAnsi="Palatino Linotype"/>
          <w:spacing w:val="31"/>
          <w:w w:val="105"/>
          <w:lang w:val="uk-UA"/>
        </w:rPr>
        <w:t xml:space="preserve"> </w:t>
      </w:r>
      <w:r w:rsidRPr="000E4BA7">
        <w:rPr>
          <w:w w:val="105"/>
          <w:lang w:val="uk-UA"/>
        </w:rPr>
        <w:t>Таким</w:t>
      </w:r>
      <w:r w:rsidRPr="000E4BA7">
        <w:rPr>
          <w:spacing w:val="25"/>
          <w:w w:val="105"/>
          <w:lang w:val="uk-UA"/>
        </w:rPr>
        <w:t xml:space="preserve"> </w:t>
      </w:r>
      <w:r w:rsidRPr="000E4BA7">
        <w:rPr>
          <w:w w:val="105"/>
          <w:lang w:val="uk-UA"/>
        </w:rPr>
        <w:t>чином</w:t>
      </w:r>
      <w:r w:rsidRPr="000E4BA7">
        <w:rPr>
          <w:rFonts w:ascii="Palatino Linotype" w:hAnsi="Palatino Linotype"/>
          <w:w w:val="105"/>
          <w:lang w:val="uk-UA"/>
        </w:rPr>
        <w:t>,</w:t>
      </w:r>
      <w:r w:rsidRPr="000E4BA7">
        <w:rPr>
          <w:rFonts w:ascii="Palatino Linotype" w:hAnsi="Palatino Linotype"/>
          <w:spacing w:val="31"/>
          <w:w w:val="105"/>
          <w:lang w:val="uk-UA"/>
        </w:rPr>
        <w:t xml:space="preserve"> </w:t>
      </w:r>
      <w:r w:rsidRPr="000E4BA7">
        <w:rPr>
          <w:w w:val="105"/>
          <w:lang w:val="uk-UA"/>
        </w:rPr>
        <w:t>головним</w:t>
      </w:r>
      <w:r w:rsidRPr="000E4BA7">
        <w:rPr>
          <w:spacing w:val="25"/>
          <w:w w:val="105"/>
          <w:lang w:val="uk-UA"/>
        </w:rPr>
        <w:t xml:space="preserve"> </w:t>
      </w:r>
      <w:r w:rsidRPr="000E4BA7">
        <w:rPr>
          <w:w w:val="105"/>
          <w:lang w:val="uk-UA"/>
        </w:rPr>
        <w:t>завданням</w:t>
      </w:r>
      <w:r w:rsidRPr="000E4BA7">
        <w:rPr>
          <w:spacing w:val="25"/>
          <w:w w:val="105"/>
          <w:lang w:val="uk-UA"/>
        </w:rPr>
        <w:t xml:space="preserve"> </w:t>
      </w:r>
      <w:r w:rsidRPr="000E4BA7">
        <w:rPr>
          <w:w w:val="105"/>
          <w:lang w:val="uk-UA"/>
        </w:rPr>
        <w:t>боротьби</w:t>
      </w:r>
      <w:r w:rsidRPr="000E4BA7">
        <w:rPr>
          <w:spacing w:val="25"/>
          <w:w w:val="105"/>
          <w:lang w:val="uk-UA"/>
        </w:rPr>
        <w:t xml:space="preserve"> </w:t>
      </w:r>
      <w:r w:rsidRPr="000E4BA7">
        <w:rPr>
          <w:spacing w:val="-10"/>
          <w:w w:val="105"/>
          <w:lang w:val="uk-UA"/>
        </w:rPr>
        <w:t>з</w:t>
      </w:r>
      <w:r w:rsidR="008648D3" w:rsidRPr="000E4BA7">
        <w:rPr>
          <w:lang w:val="uk-UA"/>
        </w:rPr>
        <w:t xml:space="preserve"> </w:t>
      </w:r>
      <w:r w:rsidRPr="000E4BA7">
        <w:rPr>
          <w:w w:val="105"/>
          <w:lang w:val="uk-UA"/>
        </w:rPr>
        <w:t>тероризмом</w:t>
      </w:r>
      <w:r w:rsidRPr="000E4BA7">
        <w:rPr>
          <w:spacing w:val="40"/>
          <w:w w:val="105"/>
          <w:lang w:val="uk-UA"/>
        </w:rPr>
        <w:t xml:space="preserve"> </w:t>
      </w:r>
      <w:r w:rsidRPr="000E4BA7">
        <w:rPr>
          <w:w w:val="105"/>
          <w:lang w:val="uk-UA"/>
        </w:rPr>
        <w:t>є</w:t>
      </w:r>
      <w:r w:rsidRPr="000E4BA7">
        <w:rPr>
          <w:spacing w:val="40"/>
          <w:w w:val="105"/>
          <w:lang w:val="uk-UA"/>
        </w:rPr>
        <w:t xml:space="preserve"> </w:t>
      </w:r>
      <w:r w:rsidRPr="000E4BA7">
        <w:rPr>
          <w:w w:val="105"/>
          <w:lang w:val="uk-UA"/>
        </w:rPr>
        <w:t>захист</w:t>
      </w:r>
      <w:r w:rsidRPr="000E4BA7">
        <w:rPr>
          <w:spacing w:val="40"/>
          <w:w w:val="105"/>
          <w:lang w:val="uk-UA"/>
        </w:rPr>
        <w:t xml:space="preserve"> </w:t>
      </w:r>
      <w:r w:rsidRPr="000E4BA7">
        <w:rPr>
          <w:w w:val="105"/>
          <w:lang w:val="uk-UA"/>
        </w:rPr>
        <w:t>пасажирів</w:t>
      </w:r>
      <w:r w:rsidRPr="000E4BA7">
        <w:rPr>
          <w:spacing w:val="40"/>
          <w:w w:val="105"/>
          <w:lang w:val="uk-UA"/>
        </w:rPr>
        <w:t xml:space="preserve"> </w:t>
      </w:r>
      <w:r w:rsidRPr="000E4BA7">
        <w:rPr>
          <w:w w:val="105"/>
          <w:lang w:val="uk-UA"/>
        </w:rPr>
        <w:t>і</w:t>
      </w:r>
      <w:r w:rsidRPr="000E4BA7">
        <w:rPr>
          <w:spacing w:val="40"/>
          <w:w w:val="105"/>
          <w:lang w:val="uk-UA"/>
        </w:rPr>
        <w:t xml:space="preserve"> </w:t>
      </w:r>
      <w:r w:rsidRPr="000E4BA7">
        <w:rPr>
          <w:w w:val="105"/>
          <w:lang w:val="uk-UA"/>
        </w:rPr>
        <w:t>залізничних</w:t>
      </w:r>
      <w:r w:rsidRPr="000E4BA7">
        <w:rPr>
          <w:spacing w:val="40"/>
          <w:w w:val="105"/>
          <w:lang w:val="uk-UA"/>
        </w:rPr>
        <w:t xml:space="preserve"> </w:t>
      </w:r>
      <w:r w:rsidRPr="000E4BA7">
        <w:rPr>
          <w:w w:val="105"/>
          <w:lang w:val="uk-UA"/>
        </w:rPr>
        <w:t>активів</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не ставлячи під загрозу основну мету підприємства</w:t>
      </w:r>
      <w:r w:rsidRPr="000E4BA7">
        <w:rPr>
          <w:rFonts w:ascii="Palatino Linotype" w:hAnsi="Palatino Linotype"/>
          <w:w w:val="105"/>
          <w:lang w:val="uk-UA"/>
        </w:rPr>
        <w:t xml:space="preserve">: </w:t>
      </w:r>
      <w:r w:rsidRPr="000E4BA7">
        <w:rPr>
          <w:w w:val="105"/>
          <w:lang w:val="uk-UA"/>
        </w:rPr>
        <w:t>сприяти безперешкодному переміщенню людей і товарів у своєчасний і ефективний</w:t>
      </w:r>
      <w:r w:rsidRPr="000E4BA7">
        <w:rPr>
          <w:spacing w:val="40"/>
          <w:w w:val="105"/>
          <w:lang w:val="uk-UA"/>
        </w:rPr>
        <w:t xml:space="preserve"> </w:t>
      </w:r>
      <w:r w:rsidRPr="000E4BA7">
        <w:rPr>
          <w:w w:val="105"/>
          <w:lang w:val="uk-UA"/>
        </w:rPr>
        <w:t>спосіб</w:t>
      </w:r>
      <w:r w:rsidRPr="000E4BA7">
        <w:rPr>
          <w:rFonts w:ascii="Palatino Linotype" w:hAnsi="Palatino Linotype"/>
          <w:w w:val="105"/>
          <w:lang w:val="uk-UA"/>
        </w:rPr>
        <w:t>.</w:t>
      </w:r>
      <w:r w:rsidRPr="000E4BA7">
        <w:rPr>
          <w:rFonts w:ascii="Palatino Linotype" w:hAnsi="Palatino Linotype"/>
          <w:spacing w:val="61"/>
          <w:w w:val="105"/>
          <w:lang w:val="uk-UA"/>
        </w:rPr>
        <w:t xml:space="preserve"> </w:t>
      </w:r>
      <w:r w:rsidRPr="000E4BA7">
        <w:rPr>
          <w:w w:val="105"/>
          <w:lang w:val="uk-UA"/>
        </w:rPr>
        <w:t>Термін</w:t>
      </w:r>
      <w:r w:rsidRPr="000E4BA7">
        <w:rPr>
          <w:spacing w:val="40"/>
          <w:w w:val="105"/>
          <w:lang w:val="uk-UA"/>
        </w:rPr>
        <w:t xml:space="preserve"> </w:t>
      </w:r>
      <w:r w:rsidRPr="000E4BA7">
        <w:rPr>
          <w:rFonts w:ascii="Palatino Linotype" w:hAnsi="Palatino Linotype"/>
          <w:w w:val="105"/>
          <w:lang w:val="uk-UA"/>
        </w:rPr>
        <w:t>"</w:t>
      </w:r>
      <w:r w:rsidRPr="000E4BA7">
        <w:rPr>
          <w:w w:val="105"/>
          <w:lang w:val="uk-UA"/>
        </w:rPr>
        <w:t>ефективний</w:t>
      </w:r>
      <w:r w:rsidRPr="000E4BA7">
        <w:rPr>
          <w:rFonts w:ascii="Palatino Linotype" w:hAnsi="Palatino Linotype"/>
          <w:w w:val="105"/>
          <w:lang w:val="uk-UA"/>
        </w:rPr>
        <w:t>"</w:t>
      </w:r>
      <w:r w:rsidRPr="000E4BA7">
        <w:rPr>
          <w:rFonts w:ascii="Palatino Linotype" w:hAnsi="Palatino Linotype"/>
          <w:spacing w:val="61"/>
          <w:w w:val="105"/>
          <w:lang w:val="uk-UA"/>
        </w:rPr>
        <w:t xml:space="preserve"> </w:t>
      </w:r>
      <w:r w:rsidRPr="000E4BA7">
        <w:rPr>
          <w:w w:val="105"/>
          <w:lang w:val="uk-UA"/>
        </w:rPr>
        <w:t>включає</w:t>
      </w:r>
      <w:r w:rsidRPr="000E4BA7">
        <w:rPr>
          <w:spacing w:val="40"/>
          <w:w w:val="105"/>
          <w:lang w:val="uk-UA"/>
        </w:rPr>
        <w:t xml:space="preserve"> </w:t>
      </w:r>
      <w:r w:rsidRPr="000E4BA7">
        <w:rPr>
          <w:w w:val="105"/>
          <w:lang w:val="uk-UA"/>
        </w:rPr>
        <w:t>в</w:t>
      </w:r>
      <w:r w:rsidRPr="000E4BA7">
        <w:rPr>
          <w:spacing w:val="40"/>
          <w:w w:val="105"/>
          <w:lang w:val="uk-UA"/>
        </w:rPr>
        <w:t xml:space="preserve"> </w:t>
      </w:r>
      <w:r w:rsidRPr="000E4BA7">
        <w:rPr>
          <w:w w:val="105"/>
          <w:lang w:val="uk-UA"/>
        </w:rPr>
        <w:t>себе</w:t>
      </w:r>
      <w:r w:rsidRPr="000E4BA7">
        <w:rPr>
          <w:spacing w:val="40"/>
          <w:w w:val="105"/>
          <w:lang w:val="uk-UA"/>
        </w:rPr>
        <w:t xml:space="preserve"> </w:t>
      </w:r>
      <w:r w:rsidRPr="000E4BA7">
        <w:rPr>
          <w:w w:val="105"/>
          <w:lang w:val="uk-UA"/>
        </w:rPr>
        <w:t>поняття</w:t>
      </w:r>
      <w:r w:rsidRPr="000E4BA7">
        <w:rPr>
          <w:spacing w:val="80"/>
          <w:w w:val="150"/>
          <w:lang w:val="uk-UA"/>
        </w:rPr>
        <w:t xml:space="preserve"> </w:t>
      </w:r>
      <w:r w:rsidRPr="000E4BA7">
        <w:rPr>
          <w:w w:val="105"/>
          <w:lang w:val="uk-UA"/>
        </w:rPr>
        <w:t>безпеки та надійності</w:t>
      </w:r>
      <w:r w:rsidRPr="000E4BA7">
        <w:rPr>
          <w:rFonts w:ascii="Palatino Linotype" w:hAnsi="Palatino Linotype"/>
          <w:w w:val="105"/>
          <w:lang w:val="uk-UA"/>
        </w:rPr>
        <w:t>.</w:t>
      </w:r>
    </w:p>
    <w:p w:rsidR="001971BF" w:rsidRPr="000E4BA7" w:rsidRDefault="00933F58" w:rsidP="008648D3">
      <w:pPr>
        <w:pStyle w:val="a3"/>
        <w:tabs>
          <w:tab w:val="left" w:pos="0"/>
        </w:tabs>
        <w:spacing w:before="192" w:line="268" w:lineRule="auto"/>
        <w:ind w:left="140" w:right="-55" w:firstLine="359"/>
        <w:rPr>
          <w:rFonts w:ascii="Palatino Linotype" w:hAnsi="Palatino Linotype"/>
          <w:lang w:val="uk-UA"/>
        </w:rPr>
      </w:pPr>
      <w:r w:rsidRPr="000E4BA7">
        <w:rPr>
          <w:w w:val="105"/>
          <w:lang w:val="uk-UA"/>
        </w:rPr>
        <w:t>Для ефективного функціонування мережі необхідно передбачати ризики</w:t>
      </w:r>
      <w:r w:rsidRPr="000E4BA7">
        <w:rPr>
          <w:rFonts w:ascii="Palatino Linotype" w:hAnsi="Palatino Linotype"/>
          <w:w w:val="105"/>
          <w:lang w:val="uk-UA"/>
        </w:rPr>
        <w:t xml:space="preserve">, </w:t>
      </w:r>
      <w:r w:rsidRPr="000E4BA7">
        <w:rPr>
          <w:w w:val="105"/>
          <w:lang w:val="uk-UA"/>
        </w:rPr>
        <w:t>визначати їх пріоритетність і належним чином управляти ними</w:t>
      </w:r>
      <w:r w:rsidRPr="000E4BA7">
        <w:rPr>
          <w:rFonts w:ascii="Palatino Linotype" w:hAnsi="Palatino Linotype"/>
          <w:w w:val="105"/>
          <w:lang w:val="uk-UA"/>
        </w:rPr>
        <w:t>.</w:t>
      </w:r>
      <w:r w:rsidRPr="000E4BA7">
        <w:rPr>
          <w:rFonts w:ascii="Palatino Linotype" w:hAnsi="Palatino Linotype"/>
          <w:w w:val="105"/>
          <w:vertAlign w:val="superscript"/>
          <w:lang w:val="uk-UA"/>
        </w:rPr>
        <w:t>1</w:t>
      </w:r>
      <w:r w:rsidRPr="000E4BA7">
        <w:rPr>
          <w:rFonts w:ascii="Palatino Linotype" w:hAnsi="Palatino Linotype"/>
          <w:w w:val="105"/>
          <w:lang w:val="uk-UA"/>
        </w:rPr>
        <w:t xml:space="preserve"> </w:t>
      </w:r>
      <w:r w:rsidRPr="000E4BA7">
        <w:rPr>
          <w:w w:val="105"/>
          <w:lang w:val="uk-UA"/>
        </w:rPr>
        <w:t>В рамках виклику КТ встановлення наукової ймовірності прояву зловмисного акту в межах корисних часових і просторових параметрів є проблематичним</w:t>
      </w:r>
      <w:r w:rsidRPr="000E4BA7">
        <w:rPr>
          <w:rFonts w:ascii="Palatino Linotype" w:hAnsi="Palatino Linotype"/>
          <w:w w:val="105"/>
          <w:lang w:val="uk-UA"/>
        </w:rPr>
        <w:t>.</w:t>
      </w:r>
      <w:r w:rsidR="008648D3" w:rsidRPr="000E4BA7">
        <w:rPr>
          <w:rFonts w:ascii="Palatino Linotype" w:hAnsi="Palatino Linotype"/>
          <w:w w:val="105"/>
          <w:vertAlign w:val="superscript"/>
          <w:lang w:val="uk-UA"/>
        </w:rPr>
        <w:t xml:space="preserve"> </w:t>
      </w:r>
      <w:r w:rsidRPr="000E4BA7">
        <w:rPr>
          <w:w w:val="105"/>
          <w:lang w:val="uk-UA"/>
        </w:rPr>
        <w:t>В</w:t>
      </w:r>
      <w:r w:rsidRPr="000E4BA7">
        <w:rPr>
          <w:spacing w:val="40"/>
          <w:w w:val="105"/>
          <w:lang w:val="uk-UA"/>
        </w:rPr>
        <w:t xml:space="preserve"> </w:t>
      </w:r>
      <w:r w:rsidRPr="000E4BA7">
        <w:rPr>
          <w:w w:val="105"/>
          <w:lang w:val="uk-UA"/>
        </w:rPr>
        <w:t>умовах такої невизначеності будь</w:t>
      </w:r>
      <w:r w:rsidRPr="000E4BA7">
        <w:rPr>
          <w:rFonts w:ascii="Palatino Linotype" w:hAnsi="Palatino Linotype"/>
          <w:w w:val="105"/>
          <w:lang w:val="uk-UA"/>
        </w:rPr>
        <w:t>-</w:t>
      </w:r>
      <w:r w:rsidRPr="000E4BA7">
        <w:rPr>
          <w:w w:val="105"/>
          <w:lang w:val="uk-UA"/>
        </w:rPr>
        <w:t xml:space="preserve">яке випадкове використання терміну </w:t>
      </w:r>
      <w:r w:rsidRPr="000E4BA7">
        <w:rPr>
          <w:rFonts w:ascii="Palatino Linotype" w:hAnsi="Palatino Linotype"/>
          <w:w w:val="105"/>
          <w:lang w:val="uk-UA"/>
        </w:rPr>
        <w:t>"</w:t>
      </w:r>
      <w:r w:rsidRPr="000E4BA7">
        <w:rPr>
          <w:w w:val="105"/>
          <w:lang w:val="uk-UA"/>
        </w:rPr>
        <w:t>ймовірність</w:t>
      </w:r>
      <w:r w:rsidRPr="000E4BA7">
        <w:rPr>
          <w:rFonts w:ascii="Palatino Linotype" w:hAnsi="Palatino Linotype"/>
          <w:w w:val="105"/>
          <w:lang w:val="uk-UA"/>
        </w:rPr>
        <w:t xml:space="preserve">" </w:t>
      </w:r>
      <w:r w:rsidRPr="000E4BA7">
        <w:rPr>
          <w:w w:val="105"/>
          <w:lang w:val="uk-UA"/>
        </w:rPr>
        <w:t>може</w:t>
      </w:r>
      <w:r w:rsidRPr="000E4BA7">
        <w:rPr>
          <w:spacing w:val="40"/>
          <w:w w:val="105"/>
          <w:lang w:val="uk-UA"/>
        </w:rPr>
        <w:t xml:space="preserve"> </w:t>
      </w:r>
      <w:r w:rsidRPr="000E4BA7">
        <w:rPr>
          <w:w w:val="105"/>
          <w:lang w:val="uk-UA"/>
        </w:rPr>
        <w:t>вводити в оману і сприйматися як рівень впевненості</w:t>
      </w:r>
      <w:r w:rsidRPr="000E4BA7">
        <w:rPr>
          <w:rFonts w:ascii="Palatino Linotype" w:hAnsi="Palatino Linotype"/>
          <w:w w:val="105"/>
          <w:lang w:val="uk-UA"/>
        </w:rPr>
        <w:t xml:space="preserve">, </w:t>
      </w:r>
      <w:r w:rsidRPr="000E4BA7">
        <w:rPr>
          <w:w w:val="105"/>
          <w:lang w:val="uk-UA"/>
        </w:rPr>
        <w:t>який є невиправданим з огляду на масштаби невідомих</w:t>
      </w:r>
      <w:r w:rsidRPr="000E4BA7">
        <w:rPr>
          <w:rFonts w:ascii="Palatino Linotype" w:hAnsi="Palatino Linotype"/>
          <w:w w:val="105"/>
          <w:lang w:val="uk-UA"/>
        </w:rPr>
        <w:t xml:space="preserve">. </w:t>
      </w:r>
      <w:r w:rsidRPr="000E4BA7">
        <w:rPr>
          <w:w w:val="105"/>
          <w:lang w:val="uk-UA"/>
        </w:rPr>
        <w:t>На відміну від цього</w:t>
      </w:r>
      <w:r w:rsidRPr="000E4BA7">
        <w:rPr>
          <w:rFonts w:ascii="Palatino Linotype" w:hAnsi="Palatino Linotype"/>
          <w:w w:val="105"/>
          <w:lang w:val="uk-UA"/>
        </w:rPr>
        <w:t xml:space="preserve">, </w:t>
      </w:r>
      <w:r w:rsidRPr="000E4BA7">
        <w:rPr>
          <w:w w:val="105"/>
          <w:lang w:val="uk-UA"/>
        </w:rPr>
        <w:t>визначення вірогідності конкретного</w:t>
      </w:r>
      <w:r w:rsidRPr="000E4BA7">
        <w:rPr>
          <w:spacing w:val="40"/>
          <w:w w:val="105"/>
          <w:lang w:val="uk-UA"/>
        </w:rPr>
        <w:t xml:space="preserve"> </w:t>
      </w:r>
      <w:r w:rsidRPr="000E4BA7">
        <w:rPr>
          <w:w w:val="105"/>
          <w:lang w:val="uk-UA"/>
        </w:rPr>
        <w:t>методу</w:t>
      </w:r>
      <w:r w:rsidRPr="000E4BA7">
        <w:rPr>
          <w:spacing w:val="31"/>
          <w:w w:val="105"/>
          <w:lang w:val="uk-UA"/>
        </w:rPr>
        <w:t xml:space="preserve"> </w:t>
      </w:r>
      <w:r w:rsidRPr="000E4BA7">
        <w:rPr>
          <w:w w:val="105"/>
          <w:lang w:val="uk-UA"/>
        </w:rPr>
        <w:t>нападу</w:t>
      </w:r>
      <w:r w:rsidRPr="000E4BA7">
        <w:rPr>
          <w:spacing w:val="31"/>
          <w:w w:val="105"/>
          <w:lang w:val="uk-UA"/>
        </w:rPr>
        <w:t xml:space="preserve"> </w:t>
      </w:r>
      <w:r w:rsidRPr="000E4BA7">
        <w:rPr>
          <w:rFonts w:ascii="Palatino Linotype" w:hAnsi="Palatino Linotype"/>
          <w:w w:val="105"/>
          <w:lang w:val="uk-UA"/>
        </w:rPr>
        <w:t>(</w:t>
      </w:r>
      <w:r w:rsidRPr="000E4BA7">
        <w:rPr>
          <w:w w:val="105"/>
          <w:lang w:val="uk-UA"/>
        </w:rPr>
        <w:t>МН</w:t>
      </w:r>
      <w:r w:rsidRPr="000E4BA7">
        <w:rPr>
          <w:rFonts w:ascii="Palatino Linotype" w:hAnsi="Palatino Linotype"/>
          <w:w w:val="105"/>
          <w:lang w:val="uk-UA"/>
        </w:rPr>
        <w:t>)</w:t>
      </w:r>
      <w:r w:rsidRPr="000E4BA7">
        <w:rPr>
          <w:rFonts w:ascii="Palatino Linotype" w:hAnsi="Palatino Linotype"/>
          <w:spacing w:val="37"/>
          <w:w w:val="105"/>
          <w:lang w:val="uk-UA"/>
        </w:rPr>
        <w:t xml:space="preserve"> </w:t>
      </w:r>
      <w:r w:rsidRPr="000E4BA7">
        <w:rPr>
          <w:w w:val="105"/>
          <w:lang w:val="uk-UA"/>
        </w:rPr>
        <w:t>і</w:t>
      </w:r>
      <w:r w:rsidRPr="000E4BA7">
        <w:rPr>
          <w:spacing w:val="31"/>
          <w:w w:val="105"/>
          <w:lang w:val="uk-UA"/>
        </w:rPr>
        <w:t xml:space="preserve"> </w:t>
      </w:r>
      <w:r w:rsidRPr="000E4BA7">
        <w:rPr>
          <w:w w:val="105"/>
          <w:lang w:val="uk-UA"/>
        </w:rPr>
        <w:t>його</w:t>
      </w:r>
      <w:r w:rsidRPr="000E4BA7">
        <w:rPr>
          <w:spacing w:val="31"/>
          <w:w w:val="105"/>
          <w:lang w:val="uk-UA"/>
        </w:rPr>
        <w:t xml:space="preserve"> </w:t>
      </w:r>
      <w:r w:rsidRPr="000E4BA7">
        <w:rPr>
          <w:w w:val="105"/>
          <w:lang w:val="uk-UA"/>
        </w:rPr>
        <w:t>передбачуваного</w:t>
      </w:r>
      <w:r w:rsidRPr="000E4BA7">
        <w:rPr>
          <w:spacing w:val="31"/>
          <w:w w:val="105"/>
          <w:lang w:val="uk-UA"/>
        </w:rPr>
        <w:t xml:space="preserve"> </w:t>
      </w:r>
      <w:r w:rsidRPr="000E4BA7">
        <w:rPr>
          <w:w w:val="105"/>
          <w:lang w:val="uk-UA"/>
        </w:rPr>
        <w:t>впливу у визначеному контексті є більш всеохоплюючим процесом</w:t>
      </w:r>
      <w:r w:rsidRPr="000E4BA7">
        <w:rPr>
          <w:rFonts w:ascii="Palatino Linotype" w:hAnsi="Palatino Linotype"/>
          <w:w w:val="105"/>
          <w:lang w:val="uk-UA"/>
        </w:rPr>
        <w:t xml:space="preserve">, </w:t>
      </w:r>
      <w:r w:rsidRPr="000E4BA7">
        <w:rPr>
          <w:w w:val="105"/>
          <w:lang w:val="uk-UA"/>
        </w:rPr>
        <w:t>який враховує неминучу невизначеність</w:t>
      </w:r>
      <w:r w:rsidRPr="000E4BA7">
        <w:rPr>
          <w:rFonts w:ascii="Palatino Linotype" w:hAnsi="Palatino Linotype"/>
          <w:w w:val="105"/>
          <w:lang w:val="uk-UA"/>
        </w:rPr>
        <w:t xml:space="preserve">. </w:t>
      </w:r>
      <w:r w:rsidRPr="000E4BA7">
        <w:rPr>
          <w:w w:val="105"/>
          <w:lang w:val="uk-UA"/>
        </w:rPr>
        <w:t>Інформація про загрозу розглядається на основі обґрунтованого судження</w:t>
      </w:r>
      <w:r w:rsidRPr="000E4BA7">
        <w:rPr>
          <w:rFonts w:ascii="Palatino Linotype" w:hAnsi="Palatino Linotype"/>
          <w:w w:val="105"/>
          <w:lang w:val="uk-UA"/>
        </w:rPr>
        <w:t xml:space="preserve">, </w:t>
      </w:r>
      <w:r w:rsidRPr="000E4BA7">
        <w:rPr>
          <w:w w:val="105"/>
          <w:lang w:val="uk-UA"/>
        </w:rPr>
        <w:t>яке ґрунтується на доказах</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відповідному досвіді</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спеціальних</w:t>
      </w:r>
      <w:r w:rsidRPr="000E4BA7">
        <w:rPr>
          <w:spacing w:val="40"/>
          <w:w w:val="105"/>
          <w:lang w:val="uk-UA"/>
        </w:rPr>
        <w:t xml:space="preserve"> </w:t>
      </w:r>
      <w:r w:rsidRPr="000E4BA7">
        <w:rPr>
          <w:w w:val="105"/>
          <w:lang w:val="uk-UA"/>
        </w:rPr>
        <w:t>знаннях оперативної обстановки і</w:t>
      </w:r>
      <w:r w:rsidRPr="000E4BA7">
        <w:rPr>
          <w:rFonts w:ascii="Palatino Linotype" w:hAnsi="Palatino Linotype"/>
          <w:w w:val="105"/>
          <w:lang w:val="uk-UA"/>
        </w:rPr>
        <w:t xml:space="preserve">, </w:t>
      </w:r>
      <w:r w:rsidRPr="000E4BA7">
        <w:rPr>
          <w:w w:val="105"/>
          <w:lang w:val="uk-UA"/>
        </w:rPr>
        <w:t>за необхідності</w:t>
      </w:r>
      <w:r w:rsidRPr="000E4BA7">
        <w:rPr>
          <w:rFonts w:ascii="Palatino Linotype" w:hAnsi="Palatino Linotype"/>
          <w:w w:val="105"/>
          <w:lang w:val="uk-UA"/>
        </w:rPr>
        <w:t xml:space="preserve">, </w:t>
      </w:r>
      <w:r w:rsidRPr="000E4BA7">
        <w:rPr>
          <w:w w:val="105"/>
          <w:lang w:val="uk-UA"/>
        </w:rPr>
        <w:t>на явних припущеннях</w:t>
      </w:r>
      <w:r w:rsidRPr="000E4BA7">
        <w:rPr>
          <w:rFonts w:ascii="Palatino Linotype" w:hAnsi="Palatino Linotype"/>
          <w:w w:val="105"/>
          <w:lang w:val="uk-UA"/>
        </w:rPr>
        <w:t xml:space="preserve">. </w:t>
      </w:r>
      <w:r w:rsidRPr="000E4BA7">
        <w:rPr>
          <w:w w:val="105"/>
          <w:lang w:val="uk-UA"/>
        </w:rPr>
        <w:t xml:space="preserve">На </w:t>
      </w:r>
      <w:proofErr w:type="spellStart"/>
      <w:r w:rsidRPr="000E4BA7">
        <w:rPr>
          <w:w w:val="105"/>
          <w:lang w:val="uk-UA"/>
        </w:rPr>
        <w:t>Мал</w:t>
      </w:r>
      <w:proofErr w:type="spellEnd"/>
      <w:r w:rsidRPr="000E4BA7">
        <w:rPr>
          <w:rFonts w:ascii="Palatino Linotype" w:hAnsi="Palatino Linotype"/>
          <w:w w:val="105"/>
          <w:lang w:val="uk-UA"/>
        </w:rPr>
        <w:t xml:space="preserve">. 7-1 </w:t>
      </w:r>
      <w:r w:rsidRPr="000E4BA7">
        <w:rPr>
          <w:w w:val="105"/>
          <w:lang w:val="uk-UA"/>
        </w:rPr>
        <w:t>показано взаємозв</w:t>
      </w:r>
      <w:r w:rsidRPr="000E4BA7">
        <w:rPr>
          <w:rFonts w:ascii="Palatino Linotype" w:hAnsi="Palatino Linotype"/>
          <w:w w:val="105"/>
          <w:lang w:val="uk-UA"/>
        </w:rPr>
        <w:t>'</w:t>
      </w:r>
      <w:r w:rsidRPr="000E4BA7">
        <w:rPr>
          <w:w w:val="105"/>
          <w:lang w:val="uk-UA"/>
        </w:rPr>
        <w:t>язок між цими термінами в контексті визначення ризику</w:t>
      </w:r>
      <w:r w:rsidRPr="000E4BA7">
        <w:rPr>
          <w:rFonts w:ascii="Palatino Linotype" w:hAnsi="Palatino Linotype"/>
          <w:w w:val="105"/>
          <w:lang w:val="uk-UA"/>
        </w:rPr>
        <w:t>.</w:t>
      </w:r>
    </w:p>
    <w:p w:rsidR="001971BF" w:rsidRPr="000E4BA7" w:rsidRDefault="00000000" w:rsidP="00C30788">
      <w:pPr>
        <w:pStyle w:val="a3"/>
        <w:tabs>
          <w:tab w:val="left" w:pos="0"/>
        </w:tabs>
        <w:spacing w:before="3"/>
        <w:ind w:right="-55"/>
        <w:rPr>
          <w:rFonts w:ascii="Palatino Linotype"/>
          <w:sz w:val="9"/>
          <w:lang w:val="uk-UA"/>
        </w:rPr>
      </w:pPr>
      <w:r>
        <w:rPr>
          <w:rFonts w:ascii="Arial"/>
          <w:sz w:val="22"/>
          <w:lang w:val="uk-UA"/>
        </w:rPr>
        <w:lastRenderedPageBreak/>
        <w:pict>
          <v:group id="docshapegroup222" o:spid="_x0000_s2075" style="position:absolute;left:0;text-align:left;margin-left:71.5pt;margin-top:7.4pt;width:361pt;height:147.9pt;z-index:-15645696;mso-wrap-distance-left:0;mso-wrap-distance-right:0;mso-position-horizontal-relative:page" coordorigin="1430,148" coordsize="7220,2958">
            <v:shape id="docshape223" o:spid="_x0000_s2077" type="#_x0000_t75" style="position:absolute;left:2316;top:158;width:5437;height:2928">
              <v:imagedata r:id="rId40" o:title=""/>
            </v:shape>
            <v:rect id="docshape224" o:spid="_x0000_s2076" style="position:absolute;left:1440;top:158;width:7200;height:2938" filled="f" strokecolor="#231f20" strokeweight="1pt"/>
            <w10:wrap type="topAndBottom" anchorx="page"/>
          </v:group>
        </w:pict>
      </w:r>
    </w:p>
    <w:p w:rsidR="001971BF" w:rsidRPr="000E4BA7" w:rsidRDefault="00933F58" w:rsidP="00C30788">
      <w:pPr>
        <w:tabs>
          <w:tab w:val="left" w:pos="0"/>
        </w:tabs>
        <w:spacing w:before="33"/>
        <w:ind w:left="368" w:right="-55"/>
        <w:jc w:val="center"/>
        <w:rPr>
          <w:rFonts w:ascii="Arial Black" w:hAnsi="Arial Black"/>
          <w:sz w:val="20"/>
          <w:lang w:val="uk-UA"/>
        </w:rPr>
      </w:pPr>
      <w:r w:rsidRPr="000E4BA7">
        <w:rPr>
          <w:rFonts w:ascii="Arial Black" w:hAnsi="Arial Black"/>
          <w:w w:val="90"/>
          <w:sz w:val="20"/>
          <w:lang w:val="uk-UA"/>
        </w:rPr>
        <w:t>Рисунок</w:t>
      </w:r>
      <w:r w:rsidRPr="000E4BA7">
        <w:rPr>
          <w:rFonts w:ascii="Arial Black" w:hAnsi="Arial Black"/>
          <w:spacing w:val="2"/>
          <w:sz w:val="20"/>
          <w:lang w:val="uk-UA"/>
        </w:rPr>
        <w:t xml:space="preserve"> </w:t>
      </w:r>
      <w:r w:rsidRPr="000E4BA7">
        <w:rPr>
          <w:rFonts w:ascii="Calibri" w:hAnsi="Calibri"/>
          <w:b/>
          <w:w w:val="90"/>
          <w:sz w:val="20"/>
          <w:lang w:val="uk-UA"/>
        </w:rPr>
        <w:t>7-1.</w:t>
      </w:r>
      <w:r w:rsidRPr="000E4BA7">
        <w:rPr>
          <w:rFonts w:ascii="Calibri" w:hAnsi="Calibri"/>
          <w:b/>
          <w:spacing w:val="25"/>
          <w:sz w:val="20"/>
          <w:lang w:val="uk-UA"/>
        </w:rPr>
        <w:t xml:space="preserve"> </w:t>
      </w:r>
      <w:r w:rsidRPr="000E4BA7">
        <w:rPr>
          <w:rFonts w:ascii="Arial Black" w:hAnsi="Arial Black"/>
          <w:w w:val="90"/>
          <w:sz w:val="20"/>
          <w:lang w:val="uk-UA"/>
        </w:rPr>
        <w:t>Взаємозв</w:t>
      </w:r>
      <w:r w:rsidRPr="000E4BA7">
        <w:rPr>
          <w:rFonts w:ascii="Calibri" w:hAnsi="Calibri"/>
          <w:b/>
          <w:w w:val="90"/>
          <w:sz w:val="20"/>
          <w:lang w:val="uk-UA"/>
        </w:rPr>
        <w:t>'</w:t>
      </w:r>
      <w:r w:rsidRPr="000E4BA7">
        <w:rPr>
          <w:rFonts w:ascii="Arial Black" w:hAnsi="Arial Black"/>
          <w:w w:val="90"/>
          <w:sz w:val="20"/>
          <w:lang w:val="uk-UA"/>
        </w:rPr>
        <w:t>язок</w:t>
      </w:r>
      <w:r w:rsidRPr="000E4BA7">
        <w:rPr>
          <w:rFonts w:ascii="Arial Black" w:hAnsi="Arial Black"/>
          <w:spacing w:val="3"/>
          <w:sz w:val="20"/>
          <w:lang w:val="uk-UA"/>
        </w:rPr>
        <w:t xml:space="preserve"> </w:t>
      </w:r>
      <w:r w:rsidRPr="000E4BA7">
        <w:rPr>
          <w:rFonts w:ascii="Arial Black" w:hAnsi="Arial Black"/>
          <w:w w:val="90"/>
          <w:sz w:val="20"/>
          <w:lang w:val="uk-UA"/>
        </w:rPr>
        <w:t>між</w:t>
      </w:r>
      <w:r w:rsidRPr="000E4BA7">
        <w:rPr>
          <w:rFonts w:ascii="Arial Black" w:hAnsi="Arial Black"/>
          <w:spacing w:val="3"/>
          <w:sz w:val="20"/>
          <w:lang w:val="uk-UA"/>
        </w:rPr>
        <w:t xml:space="preserve"> </w:t>
      </w:r>
      <w:r w:rsidRPr="000E4BA7">
        <w:rPr>
          <w:rFonts w:ascii="Arial Black" w:hAnsi="Arial Black"/>
          <w:w w:val="90"/>
          <w:sz w:val="20"/>
          <w:lang w:val="uk-UA"/>
        </w:rPr>
        <w:t>термінами</w:t>
      </w:r>
      <w:r w:rsidRPr="000E4BA7">
        <w:rPr>
          <w:rFonts w:ascii="Arial Black" w:hAnsi="Arial Black"/>
          <w:spacing w:val="3"/>
          <w:sz w:val="20"/>
          <w:lang w:val="uk-UA"/>
        </w:rPr>
        <w:t xml:space="preserve"> </w:t>
      </w:r>
      <w:r w:rsidRPr="000E4BA7">
        <w:rPr>
          <w:rFonts w:ascii="Arial Black" w:hAnsi="Arial Black"/>
          <w:w w:val="90"/>
          <w:sz w:val="20"/>
          <w:lang w:val="uk-UA"/>
        </w:rPr>
        <w:t>в</w:t>
      </w:r>
      <w:r w:rsidRPr="000E4BA7">
        <w:rPr>
          <w:rFonts w:ascii="Arial Black" w:hAnsi="Arial Black"/>
          <w:spacing w:val="3"/>
          <w:sz w:val="20"/>
          <w:lang w:val="uk-UA"/>
        </w:rPr>
        <w:t xml:space="preserve"> </w:t>
      </w:r>
      <w:r w:rsidRPr="000E4BA7">
        <w:rPr>
          <w:rFonts w:ascii="Arial Black" w:hAnsi="Arial Black"/>
          <w:w w:val="90"/>
          <w:sz w:val="20"/>
          <w:lang w:val="uk-UA"/>
        </w:rPr>
        <w:t>оцінці</w:t>
      </w:r>
      <w:r w:rsidRPr="000E4BA7">
        <w:rPr>
          <w:rFonts w:ascii="Arial Black" w:hAnsi="Arial Black"/>
          <w:spacing w:val="-3"/>
          <w:sz w:val="20"/>
          <w:lang w:val="uk-UA"/>
        </w:rPr>
        <w:t xml:space="preserve"> </w:t>
      </w:r>
      <w:r w:rsidRPr="000E4BA7">
        <w:rPr>
          <w:rFonts w:ascii="Arial Black" w:hAnsi="Arial Black"/>
          <w:spacing w:val="-2"/>
          <w:w w:val="90"/>
          <w:sz w:val="20"/>
          <w:lang w:val="uk-UA"/>
        </w:rPr>
        <w:t>ризиків</w:t>
      </w:r>
    </w:p>
    <w:p w:rsidR="001971BF" w:rsidRPr="000E4BA7" w:rsidRDefault="00933F58" w:rsidP="00C30788">
      <w:pPr>
        <w:tabs>
          <w:tab w:val="left" w:pos="0"/>
        </w:tabs>
        <w:spacing w:before="51"/>
        <w:ind w:left="368" w:right="-55"/>
        <w:jc w:val="center"/>
        <w:rPr>
          <w:sz w:val="20"/>
          <w:lang w:val="uk-UA"/>
        </w:rPr>
      </w:pPr>
      <w:r w:rsidRPr="000E4BA7">
        <w:rPr>
          <w:w w:val="90"/>
          <w:sz w:val="20"/>
          <w:lang w:val="uk-UA"/>
        </w:rPr>
        <w:t>(Діаграма</w:t>
      </w:r>
      <w:r w:rsidRPr="000E4BA7">
        <w:rPr>
          <w:spacing w:val="9"/>
          <w:sz w:val="20"/>
          <w:lang w:val="uk-UA"/>
        </w:rPr>
        <w:t xml:space="preserve"> </w:t>
      </w:r>
      <w:r w:rsidRPr="000E4BA7">
        <w:rPr>
          <w:w w:val="90"/>
          <w:sz w:val="20"/>
          <w:lang w:val="uk-UA"/>
        </w:rPr>
        <w:t>адаптована</w:t>
      </w:r>
      <w:r w:rsidRPr="000E4BA7">
        <w:rPr>
          <w:spacing w:val="10"/>
          <w:sz w:val="20"/>
          <w:lang w:val="uk-UA"/>
        </w:rPr>
        <w:t xml:space="preserve"> </w:t>
      </w:r>
      <w:r w:rsidRPr="000E4BA7">
        <w:rPr>
          <w:w w:val="90"/>
          <w:sz w:val="20"/>
          <w:lang w:val="uk-UA"/>
        </w:rPr>
        <w:t>з</w:t>
      </w:r>
      <w:r w:rsidRPr="000E4BA7">
        <w:rPr>
          <w:spacing w:val="10"/>
          <w:sz w:val="20"/>
          <w:lang w:val="uk-UA"/>
        </w:rPr>
        <w:t xml:space="preserve"> </w:t>
      </w:r>
      <w:r w:rsidRPr="000E4BA7">
        <w:rPr>
          <w:w w:val="90"/>
          <w:sz w:val="20"/>
          <w:lang w:val="uk-UA"/>
        </w:rPr>
        <w:t>сайту</w:t>
      </w:r>
      <w:r w:rsidRPr="000E4BA7">
        <w:rPr>
          <w:spacing w:val="4"/>
          <w:sz w:val="20"/>
          <w:lang w:val="uk-UA"/>
        </w:rPr>
        <w:t xml:space="preserve"> </w:t>
      </w:r>
      <w:r w:rsidRPr="000E4BA7">
        <w:rPr>
          <w:w w:val="90"/>
          <w:sz w:val="20"/>
          <w:lang w:val="uk-UA"/>
        </w:rPr>
        <w:t>Кабінету</w:t>
      </w:r>
      <w:r w:rsidRPr="000E4BA7">
        <w:rPr>
          <w:spacing w:val="10"/>
          <w:sz w:val="20"/>
          <w:lang w:val="uk-UA"/>
        </w:rPr>
        <w:t xml:space="preserve"> </w:t>
      </w:r>
      <w:r w:rsidRPr="000E4BA7">
        <w:rPr>
          <w:w w:val="90"/>
          <w:sz w:val="20"/>
          <w:lang w:val="uk-UA"/>
        </w:rPr>
        <w:t>міністрів</w:t>
      </w:r>
      <w:r w:rsidRPr="000E4BA7">
        <w:rPr>
          <w:spacing w:val="9"/>
          <w:sz w:val="20"/>
          <w:lang w:val="uk-UA"/>
        </w:rPr>
        <w:t xml:space="preserve"> </w:t>
      </w:r>
      <w:r w:rsidRPr="000E4BA7">
        <w:rPr>
          <w:w w:val="90"/>
          <w:sz w:val="20"/>
          <w:lang w:val="uk-UA"/>
        </w:rPr>
        <w:t>Великої</w:t>
      </w:r>
      <w:r w:rsidRPr="000E4BA7">
        <w:rPr>
          <w:spacing w:val="10"/>
          <w:sz w:val="20"/>
          <w:lang w:val="uk-UA"/>
        </w:rPr>
        <w:t xml:space="preserve"> </w:t>
      </w:r>
      <w:r w:rsidRPr="000E4BA7">
        <w:rPr>
          <w:spacing w:val="-2"/>
          <w:w w:val="90"/>
          <w:sz w:val="20"/>
          <w:lang w:val="uk-UA"/>
        </w:rPr>
        <w:t>Британії)</w:t>
      </w:r>
    </w:p>
    <w:p w:rsidR="001971BF" w:rsidRPr="000E4BA7" w:rsidRDefault="00933F58" w:rsidP="008648D3">
      <w:pPr>
        <w:pStyle w:val="a3"/>
        <w:tabs>
          <w:tab w:val="left" w:pos="0"/>
        </w:tabs>
        <w:spacing w:before="172" w:line="266" w:lineRule="auto"/>
        <w:ind w:left="140" w:right="-55" w:firstLine="360"/>
        <w:rPr>
          <w:lang w:val="uk-UA"/>
        </w:rPr>
      </w:pPr>
      <w:r w:rsidRPr="000E4BA7">
        <w:rPr>
          <w:lang w:val="uk-UA"/>
        </w:rPr>
        <w:t xml:space="preserve">Розробка стратегічної оцінки ризиків </w:t>
      </w:r>
      <w:r w:rsidRPr="000E4BA7">
        <w:rPr>
          <w:rFonts w:ascii="Palatino Linotype" w:hAnsi="Palatino Linotype"/>
          <w:lang w:val="uk-UA"/>
        </w:rPr>
        <w:t>(</w:t>
      </w:r>
      <w:r w:rsidRPr="000E4BA7">
        <w:rPr>
          <w:lang w:val="uk-UA"/>
        </w:rPr>
        <w:t>СОР</w:t>
      </w:r>
      <w:r w:rsidRPr="000E4BA7">
        <w:rPr>
          <w:rFonts w:ascii="Palatino Linotype" w:hAnsi="Palatino Linotype"/>
          <w:lang w:val="uk-UA"/>
        </w:rPr>
        <w:t xml:space="preserve">) </w:t>
      </w:r>
      <w:r w:rsidRPr="000E4BA7">
        <w:rPr>
          <w:lang w:val="uk-UA"/>
        </w:rPr>
        <w:t>передбачає поєднання декількох оцінок ризиків у рамках конкретного контексту</w:t>
      </w:r>
      <w:r w:rsidRPr="000E4BA7">
        <w:rPr>
          <w:rFonts w:ascii="Palatino Linotype" w:hAnsi="Palatino Linotype"/>
          <w:lang w:val="uk-UA"/>
        </w:rPr>
        <w:t xml:space="preserve">, </w:t>
      </w:r>
      <w:r w:rsidRPr="000E4BA7">
        <w:rPr>
          <w:lang w:val="uk-UA"/>
        </w:rPr>
        <w:t>що враховує ймовірні М</w:t>
      </w:r>
      <w:r w:rsidR="008648D3" w:rsidRPr="000E4BA7">
        <w:rPr>
          <w:lang w:val="uk-UA"/>
        </w:rPr>
        <w:t>Н</w:t>
      </w:r>
      <w:r w:rsidRPr="000E4BA7">
        <w:rPr>
          <w:lang w:val="uk-UA"/>
        </w:rPr>
        <w:t xml:space="preserve"> у поєднанні з низкою достовірних намірів</w:t>
      </w:r>
      <w:r w:rsidRPr="000E4BA7">
        <w:rPr>
          <w:rFonts w:ascii="Palatino Linotype" w:hAnsi="Palatino Linotype"/>
          <w:lang w:val="uk-UA"/>
        </w:rPr>
        <w:t xml:space="preserve">, </w:t>
      </w:r>
      <w:r w:rsidRPr="000E4BA7">
        <w:rPr>
          <w:lang w:val="uk-UA"/>
        </w:rPr>
        <w:t>які приписують суб</w:t>
      </w:r>
      <w:r w:rsidRPr="000E4BA7">
        <w:rPr>
          <w:rFonts w:ascii="Palatino Linotype" w:hAnsi="Palatino Linotype"/>
          <w:lang w:val="uk-UA"/>
        </w:rPr>
        <w:t>'</w:t>
      </w:r>
      <w:r w:rsidRPr="000E4BA7">
        <w:rPr>
          <w:lang w:val="uk-UA"/>
        </w:rPr>
        <w:t>єктам загрози</w:t>
      </w:r>
      <w:r w:rsidRPr="000E4BA7">
        <w:rPr>
          <w:rFonts w:ascii="Palatino Linotype" w:hAnsi="Palatino Linotype"/>
          <w:lang w:val="uk-UA"/>
        </w:rPr>
        <w:t xml:space="preserve">. </w:t>
      </w:r>
      <w:r w:rsidRPr="000E4BA7">
        <w:rPr>
          <w:lang w:val="uk-UA"/>
        </w:rPr>
        <w:t>Цей інклюзивний підхід</w:t>
      </w:r>
      <w:r w:rsidRPr="000E4BA7">
        <w:rPr>
          <w:rFonts w:ascii="Palatino Linotype" w:hAnsi="Palatino Linotype"/>
          <w:lang w:val="uk-UA"/>
        </w:rPr>
        <w:t xml:space="preserve">, </w:t>
      </w:r>
      <w:r w:rsidRPr="000E4BA7">
        <w:rPr>
          <w:lang w:val="uk-UA"/>
        </w:rPr>
        <w:t>що поєднує якісні та кількісні дані</w:t>
      </w:r>
      <w:r w:rsidRPr="000E4BA7">
        <w:rPr>
          <w:rFonts w:ascii="Palatino Linotype" w:hAnsi="Palatino Linotype"/>
          <w:lang w:val="uk-UA"/>
        </w:rPr>
        <w:t xml:space="preserve">, </w:t>
      </w:r>
      <w:r w:rsidRPr="000E4BA7">
        <w:rPr>
          <w:lang w:val="uk-UA"/>
        </w:rPr>
        <w:t xml:space="preserve">ґрунтується на концепції обґрунтованого найгіршого випадку </w:t>
      </w:r>
      <w:r w:rsidRPr="000E4BA7">
        <w:rPr>
          <w:rFonts w:ascii="Palatino Linotype" w:hAnsi="Palatino Linotype"/>
          <w:lang w:val="uk-UA"/>
        </w:rPr>
        <w:t xml:space="preserve">(RWC). </w:t>
      </w:r>
      <w:r w:rsidRPr="000E4BA7">
        <w:rPr>
          <w:lang w:val="uk-UA"/>
        </w:rPr>
        <w:t xml:space="preserve">У Сполученому Королівстві </w:t>
      </w:r>
      <w:r w:rsidRPr="000E4BA7">
        <w:rPr>
          <w:rFonts w:ascii="Palatino Linotype" w:hAnsi="Palatino Linotype"/>
          <w:lang w:val="uk-UA"/>
        </w:rPr>
        <w:t xml:space="preserve">RWC - </w:t>
      </w:r>
      <w:r w:rsidRPr="000E4BA7">
        <w:rPr>
          <w:lang w:val="uk-UA"/>
        </w:rPr>
        <w:t xml:space="preserve">це </w:t>
      </w:r>
      <w:r w:rsidRPr="000E4BA7">
        <w:rPr>
          <w:rFonts w:ascii="Palatino Linotype" w:hAnsi="Palatino Linotype"/>
          <w:lang w:val="uk-UA"/>
        </w:rPr>
        <w:t>"</w:t>
      </w:r>
      <w:r w:rsidRPr="000E4BA7">
        <w:rPr>
          <w:lang w:val="uk-UA"/>
        </w:rPr>
        <w:t>найгірший ймовірний</w:t>
      </w:r>
      <w:r w:rsidRPr="000E4BA7">
        <w:rPr>
          <w:spacing w:val="-4"/>
          <w:lang w:val="uk-UA"/>
        </w:rPr>
        <w:t xml:space="preserve"> </w:t>
      </w:r>
      <w:r w:rsidRPr="000E4BA7">
        <w:rPr>
          <w:lang w:val="uk-UA"/>
        </w:rPr>
        <w:t>прояв</w:t>
      </w:r>
      <w:r w:rsidRPr="000E4BA7">
        <w:rPr>
          <w:spacing w:val="-5"/>
          <w:lang w:val="uk-UA"/>
        </w:rPr>
        <w:t xml:space="preserve"> </w:t>
      </w:r>
      <w:r w:rsidRPr="000E4BA7">
        <w:rPr>
          <w:lang w:val="uk-UA"/>
        </w:rPr>
        <w:t>даного</w:t>
      </w:r>
      <w:r w:rsidRPr="000E4BA7">
        <w:rPr>
          <w:spacing w:val="-4"/>
          <w:lang w:val="uk-UA"/>
        </w:rPr>
        <w:t xml:space="preserve"> </w:t>
      </w:r>
      <w:r w:rsidRPr="000E4BA7">
        <w:rPr>
          <w:lang w:val="uk-UA"/>
        </w:rPr>
        <w:t>конкретного ризику</w:t>
      </w:r>
      <w:r w:rsidRPr="000E4BA7">
        <w:rPr>
          <w:spacing w:val="-5"/>
          <w:lang w:val="uk-UA"/>
        </w:rPr>
        <w:t xml:space="preserve"> </w:t>
      </w:r>
      <w:r w:rsidRPr="000E4BA7">
        <w:rPr>
          <w:rFonts w:ascii="Palatino Linotype" w:hAnsi="Palatino Linotype"/>
          <w:lang w:val="uk-UA"/>
        </w:rPr>
        <w:t>(</w:t>
      </w:r>
      <w:r w:rsidRPr="000E4BA7">
        <w:rPr>
          <w:lang w:val="uk-UA"/>
        </w:rPr>
        <w:t>після</w:t>
      </w:r>
      <w:r w:rsidRPr="000E4BA7">
        <w:rPr>
          <w:spacing w:val="-5"/>
          <w:lang w:val="uk-UA"/>
        </w:rPr>
        <w:t xml:space="preserve"> </w:t>
      </w:r>
      <w:r w:rsidRPr="000E4BA7">
        <w:rPr>
          <w:lang w:val="uk-UA"/>
        </w:rPr>
        <w:t>того</w:t>
      </w:r>
      <w:r w:rsidRPr="000E4BA7">
        <w:rPr>
          <w:rFonts w:ascii="Palatino Linotype" w:hAnsi="Palatino Linotype"/>
          <w:lang w:val="uk-UA"/>
        </w:rPr>
        <w:t xml:space="preserve">, </w:t>
      </w:r>
      <w:r w:rsidRPr="000E4BA7">
        <w:rPr>
          <w:lang w:val="uk-UA"/>
        </w:rPr>
        <w:t>як</w:t>
      </w:r>
      <w:r w:rsidRPr="000E4BA7">
        <w:rPr>
          <w:spacing w:val="-5"/>
          <w:lang w:val="uk-UA"/>
        </w:rPr>
        <w:t xml:space="preserve"> </w:t>
      </w:r>
      <w:r w:rsidRPr="000E4BA7">
        <w:rPr>
          <w:lang w:val="uk-UA"/>
        </w:rPr>
        <w:t>були в і д к и н у т і</w:t>
      </w:r>
      <w:r w:rsidRPr="000E4BA7">
        <w:rPr>
          <w:spacing w:val="80"/>
          <w:lang w:val="uk-UA"/>
        </w:rPr>
        <w:t xml:space="preserve"> </w:t>
      </w:r>
      <w:r w:rsidRPr="000E4BA7">
        <w:rPr>
          <w:lang w:val="uk-UA"/>
        </w:rPr>
        <w:t>малоймовірні варіанти</w:t>
      </w:r>
      <w:r w:rsidRPr="000E4BA7">
        <w:rPr>
          <w:rFonts w:ascii="Palatino Linotype" w:hAnsi="Palatino Linotype"/>
          <w:lang w:val="uk-UA"/>
        </w:rPr>
        <w:t xml:space="preserve">)". </w:t>
      </w:r>
      <w:r w:rsidRPr="000E4BA7">
        <w:rPr>
          <w:lang w:val="uk-UA"/>
        </w:rPr>
        <w:t>Ця форма слів являє собою більш узагальнене використання мови</w:t>
      </w:r>
      <w:r w:rsidRPr="000E4BA7">
        <w:rPr>
          <w:rFonts w:ascii="Palatino Linotype" w:hAnsi="Palatino Linotype"/>
          <w:lang w:val="uk-UA"/>
        </w:rPr>
        <w:t xml:space="preserve">, </w:t>
      </w:r>
      <w:r w:rsidRPr="000E4BA7">
        <w:rPr>
          <w:lang w:val="uk-UA"/>
        </w:rPr>
        <w:t>ніж та</w:t>
      </w:r>
      <w:r w:rsidRPr="000E4BA7">
        <w:rPr>
          <w:rFonts w:ascii="Palatino Linotype" w:hAnsi="Palatino Linotype"/>
          <w:lang w:val="uk-UA"/>
        </w:rPr>
        <w:t xml:space="preserve">, </w:t>
      </w:r>
      <w:r w:rsidRPr="000E4BA7">
        <w:rPr>
          <w:lang w:val="uk-UA"/>
        </w:rPr>
        <w:t>що зазначалася раніше</w:t>
      </w:r>
      <w:r w:rsidRPr="000E4BA7">
        <w:rPr>
          <w:rFonts w:ascii="Palatino Linotype" w:hAnsi="Palatino Linotype"/>
          <w:lang w:val="uk-UA"/>
        </w:rPr>
        <w:t xml:space="preserve">, </w:t>
      </w:r>
      <w:r w:rsidRPr="000E4BA7">
        <w:rPr>
          <w:lang w:val="uk-UA"/>
        </w:rPr>
        <w:t xml:space="preserve">де зловмисні дії визначалися на основі </w:t>
      </w:r>
      <w:r w:rsidRPr="000E4BA7">
        <w:rPr>
          <w:spacing w:val="-2"/>
          <w:lang w:val="uk-UA"/>
        </w:rPr>
        <w:t>змін</w:t>
      </w:r>
      <w:r w:rsidR="008648D3" w:rsidRPr="000E4BA7">
        <w:rPr>
          <w:spacing w:val="-2"/>
          <w:lang w:val="uk-UA"/>
        </w:rPr>
        <w:t>и</w:t>
      </w:r>
      <w:r w:rsidR="008648D3" w:rsidRPr="000E4BA7">
        <w:rPr>
          <w:lang w:val="uk-UA"/>
        </w:rPr>
        <w:t xml:space="preserve"> </w:t>
      </w:r>
      <w:r w:rsidRPr="000E4BA7">
        <w:rPr>
          <w:lang w:val="uk-UA"/>
        </w:rPr>
        <w:t>вірогідності та впливу</w:t>
      </w:r>
      <w:r w:rsidRPr="000E4BA7">
        <w:rPr>
          <w:rFonts w:ascii="Palatino Linotype" w:hAnsi="Palatino Linotype"/>
          <w:lang w:val="uk-UA"/>
        </w:rPr>
        <w:t xml:space="preserve">. </w:t>
      </w:r>
      <w:r w:rsidRPr="000E4BA7">
        <w:rPr>
          <w:lang w:val="uk-UA"/>
        </w:rPr>
        <w:t>Вірогідність застосовувалася лише до нещасних</w:t>
      </w:r>
      <w:r w:rsidRPr="000E4BA7">
        <w:rPr>
          <w:spacing w:val="-17"/>
          <w:lang w:val="uk-UA"/>
        </w:rPr>
        <w:t xml:space="preserve"> </w:t>
      </w:r>
      <w:r w:rsidRPr="000E4BA7">
        <w:rPr>
          <w:lang w:val="uk-UA"/>
        </w:rPr>
        <w:t>випадків</w:t>
      </w:r>
      <w:r w:rsidRPr="000E4BA7">
        <w:rPr>
          <w:spacing w:val="-17"/>
          <w:lang w:val="uk-UA"/>
        </w:rPr>
        <w:t xml:space="preserve"> </w:t>
      </w:r>
      <w:r w:rsidRPr="000E4BA7">
        <w:rPr>
          <w:lang w:val="uk-UA"/>
        </w:rPr>
        <w:t>і</w:t>
      </w:r>
      <w:r w:rsidRPr="000E4BA7">
        <w:rPr>
          <w:spacing w:val="-17"/>
          <w:lang w:val="uk-UA"/>
        </w:rPr>
        <w:t xml:space="preserve"> </w:t>
      </w:r>
      <w:r w:rsidRPr="000E4BA7">
        <w:rPr>
          <w:lang w:val="uk-UA"/>
        </w:rPr>
        <w:t>природних</w:t>
      </w:r>
      <w:r w:rsidRPr="000E4BA7">
        <w:rPr>
          <w:spacing w:val="-17"/>
          <w:lang w:val="uk-UA"/>
        </w:rPr>
        <w:t xml:space="preserve"> </w:t>
      </w:r>
      <w:r w:rsidRPr="000E4BA7">
        <w:rPr>
          <w:lang w:val="uk-UA"/>
        </w:rPr>
        <w:t>загроз</w:t>
      </w:r>
      <w:r w:rsidRPr="000E4BA7">
        <w:rPr>
          <w:spacing w:val="-17"/>
          <w:lang w:val="uk-UA"/>
        </w:rPr>
        <w:t xml:space="preserve"> </w:t>
      </w:r>
      <w:r w:rsidRPr="000E4BA7">
        <w:rPr>
          <w:rFonts w:ascii="Palatino Linotype" w:hAnsi="Palatino Linotype"/>
          <w:lang w:val="uk-UA"/>
        </w:rPr>
        <w:t>-</w:t>
      </w:r>
      <w:r w:rsidRPr="000E4BA7">
        <w:rPr>
          <w:rFonts w:ascii="Palatino Linotype" w:hAnsi="Palatino Linotype"/>
          <w:spacing w:val="-15"/>
          <w:lang w:val="uk-UA"/>
        </w:rPr>
        <w:t xml:space="preserve"> </w:t>
      </w:r>
      <w:r w:rsidRPr="000E4BA7">
        <w:rPr>
          <w:lang w:val="uk-UA"/>
        </w:rPr>
        <w:t>тобто</w:t>
      </w:r>
      <w:r w:rsidRPr="000E4BA7">
        <w:rPr>
          <w:spacing w:val="-16"/>
          <w:lang w:val="uk-UA"/>
        </w:rPr>
        <w:t xml:space="preserve"> </w:t>
      </w:r>
      <w:r w:rsidRPr="000E4BA7">
        <w:rPr>
          <w:lang w:val="uk-UA"/>
        </w:rPr>
        <w:t>тих</w:t>
      </w:r>
      <w:r w:rsidRPr="000E4BA7">
        <w:rPr>
          <w:spacing w:val="-17"/>
          <w:lang w:val="uk-UA"/>
        </w:rPr>
        <w:t xml:space="preserve"> </w:t>
      </w:r>
      <w:r w:rsidRPr="000E4BA7">
        <w:rPr>
          <w:lang w:val="uk-UA"/>
        </w:rPr>
        <w:t>подій</w:t>
      </w:r>
      <w:r w:rsidRPr="000E4BA7">
        <w:rPr>
          <w:rFonts w:ascii="Palatino Linotype" w:hAnsi="Palatino Linotype"/>
          <w:lang w:val="uk-UA"/>
        </w:rPr>
        <w:t>,</w:t>
      </w:r>
      <w:r w:rsidRPr="000E4BA7">
        <w:rPr>
          <w:rFonts w:ascii="Palatino Linotype" w:hAnsi="Palatino Linotype"/>
          <w:spacing w:val="-15"/>
          <w:lang w:val="uk-UA"/>
        </w:rPr>
        <w:t xml:space="preserve"> </w:t>
      </w:r>
      <w:r w:rsidRPr="000E4BA7">
        <w:rPr>
          <w:lang w:val="uk-UA"/>
        </w:rPr>
        <w:t>для</w:t>
      </w:r>
      <w:r w:rsidRPr="000E4BA7">
        <w:rPr>
          <w:spacing w:val="-17"/>
          <w:lang w:val="uk-UA"/>
        </w:rPr>
        <w:t xml:space="preserve"> </w:t>
      </w:r>
      <w:r w:rsidRPr="000E4BA7">
        <w:rPr>
          <w:lang w:val="uk-UA"/>
        </w:rPr>
        <w:t>яких дані вважалися більш повними і надійними</w:t>
      </w:r>
      <w:r w:rsidRPr="000E4BA7">
        <w:rPr>
          <w:rFonts w:ascii="Palatino Linotype" w:hAnsi="Palatino Linotype"/>
          <w:lang w:val="uk-UA"/>
        </w:rPr>
        <w:t>.</w:t>
      </w:r>
      <w:r w:rsidRPr="000E4BA7">
        <w:rPr>
          <w:rFonts w:ascii="Palatino Linotype" w:hAnsi="Palatino Linotype"/>
          <w:vertAlign w:val="superscript"/>
          <w:lang w:val="uk-UA"/>
        </w:rPr>
        <w:t>5</w:t>
      </w:r>
    </w:p>
    <w:p w:rsidR="001971BF" w:rsidRPr="000E4BA7" w:rsidRDefault="00933F58" w:rsidP="00C30788">
      <w:pPr>
        <w:pStyle w:val="a3"/>
        <w:tabs>
          <w:tab w:val="left" w:pos="0"/>
        </w:tabs>
        <w:spacing w:before="203" w:line="261" w:lineRule="auto"/>
        <w:ind w:left="140" w:right="-55" w:firstLine="360"/>
        <w:rPr>
          <w:rFonts w:ascii="Palatino Linotype" w:hAnsi="Palatino Linotype"/>
          <w:lang w:val="uk-UA"/>
        </w:rPr>
      </w:pPr>
      <w:r w:rsidRPr="000E4BA7">
        <w:rPr>
          <w:w w:val="105"/>
          <w:lang w:val="uk-UA"/>
        </w:rPr>
        <w:t>При комплексній оцінці ризику на кількісні оцінки вразливості</w:t>
      </w:r>
      <w:r w:rsidRPr="000E4BA7">
        <w:rPr>
          <w:spacing w:val="40"/>
          <w:w w:val="105"/>
          <w:lang w:val="uk-UA"/>
        </w:rPr>
        <w:t xml:space="preserve"> </w:t>
      </w:r>
      <w:r w:rsidRPr="000E4BA7">
        <w:rPr>
          <w:w w:val="105"/>
          <w:lang w:val="uk-UA"/>
        </w:rPr>
        <w:t>та привабливості об</w:t>
      </w:r>
      <w:r w:rsidRPr="000E4BA7">
        <w:rPr>
          <w:rFonts w:ascii="Palatino Linotype" w:hAnsi="Palatino Linotype"/>
          <w:w w:val="105"/>
          <w:lang w:val="uk-UA"/>
        </w:rPr>
        <w:t>'</w:t>
      </w:r>
      <w:r w:rsidRPr="000E4BA7">
        <w:rPr>
          <w:w w:val="105"/>
          <w:lang w:val="uk-UA"/>
        </w:rPr>
        <w:t>єкта</w:t>
      </w:r>
      <w:r w:rsidRPr="000E4BA7">
        <w:rPr>
          <w:spacing w:val="40"/>
          <w:w w:val="105"/>
          <w:lang w:val="uk-UA"/>
        </w:rPr>
        <w:t xml:space="preserve"> </w:t>
      </w:r>
      <w:r w:rsidRPr="000E4BA7">
        <w:rPr>
          <w:w w:val="105"/>
          <w:lang w:val="uk-UA"/>
        </w:rPr>
        <w:t>для суб</w:t>
      </w:r>
      <w:r w:rsidRPr="000E4BA7">
        <w:rPr>
          <w:rFonts w:ascii="Palatino Linotype" w:hAnsi="Palatino Linotype"/>
          <w:w w:val="105"/>
          <w:lang w:val="uk-UA"/>
        </w:rPr>
        <w:t>'</w:t>
      </w:r>
      <w:r w:rsidRPr="000E4BA7">
        <w:rPr>
          <w:w w:val="105"/>
          <w:lang w:val="uk-UA"/>
        </w:rPr>
        <w:t>єктів загрози впливають попередні зобов</w:t>
      </w:r>
      <w:r w:rsidRPr="000E4BA7">
        <w:rPr>
          <w:rFonts w:ascii="Palatino Linotype" w:hAnsi="Palatino Linotype"/>
          <w:w w:val="105"/>
          <w:lang w:val="uk-UA"/>
        </w:rPr>
        <w:t>'</w:t>
      </w:r>
      <w:r w:rsidRPr="000E4BA7">
        <w:rPr>
          <w:w w:val="105"/>
          <w:lang w:val="uk-UA"/>
        </w:rPr>
        <w:t>язання та упередженість оцінювачів</w:t>
      </w:r>
      <w:r w:rsidRPr="000E4BA7">
        <w:rPr>
          <w:rFonts w:ascii="Palatino Linotype" w:hAnsi="Palatino Linotype"/>
          <w:w w:val="105"/>
          <w:lang w:val="uk-UA"/>
        </w:rPr>
        <w:t xml:space="preserve">, </w:t>
      </w:r>
      <w:r w:rsidRPr="000E4BA7">
        <w:rPr>
          <w:w w:val="105"/>
          <w:lang w:val="uk-UA"/>
        </w:rPr>
        <w:t>що</w:t>
      </w:r>
      <w:r w:rsidRPr="000E4BA7">
        <w:rPr>
          <w:spacing w:val="40"/>
          <w:w w:val="105"/>
          <w:lang w:val="uk-UA"/>
        </w:rPr>
        <w:t xml:space="preserve"> </w:t>
      </w:r>
      <w:r w:rsidRPr="000E4BA7">
        <w:rPr>
          <w:w w:val="105"/>
          <w:lang w:val="uk-UA"/>
        </w:rPr>
        <w:t>зумовлює потребу в більш інклюзивному та прозорому процесі</w:t>
      </w:r>
      <w:r w:rsidRPr="000E4BA7">
        <w:rPr>
          <w:rFonts w:ascii="Palatino Linotype" w:hAnsi="Palatino Linotype"/>
          <w:w w:val="105"/>
          <w:lang w:val="uk-UA"/>
        </w:rPr>
        <w:t xml:space="preserve">, </w:t>
      </w:r>
      <w:r w:rsidRPr="000E4BA7">
        <w:rPr>
          <w:w w:val="105"/>
          <w:lang w:val="uk-UA"/>
        </w:rPr>
        <w:t>який би враховував наступні питання</w:t>
      </w:r>
      <w:r w:rsidRPr="000E4BA7">
        <w:rPr>
          <w:rFonts w:ascii="Palatino Linotype" w:hAnsi="Palatino Linotype"/>
          <w:w w:val="105"/>
          <w:lang w:val="uk-UA"/>
        </w:rPr>
        <w:t>:</w:t>
      </w:r>
    </w:p>
    <w:p w:rsidR="001971BF" w:rsidRPr="000E4BA7" w:rsidRDefault="00933F58" w:rsidP="00C30788">
      <w:pPr>
        <w:pStyle w:val="a5"/>
        <w:numPr>
          <w:ilvl w:val="1"/>
          <w:numId w:val="5"/>
        </w:numPr>
        <w:tabs>
          <w:tab w:val="left" w:pos="0"/>
          <w:tab w:val="left" w:pos="1040"/>
        </w:tabs>
        <w:spacing w:before="261"/>
        <w:ind w:right="-55"/>
        <w:rPr>
          <w:lang w:val="uk-UA"/>
        </w:rPr>
      </w:pPr>
      <w:r w:rsidRPr="000E4BA7">
        <w:rPr>
          <w:lang w:val="uk-UA"/>
        </w:rPr>
        <w:t>Які</w:t>
      </w:r>
      <w:r w:rsidRPr="000E4BA7">
        <w:rPr>
          <w:spacing w:val="30"/>
          <w:lang w:val="uk-UA"/>
        </w:rPr>
        <w:t xml:space="preserve"> </w:t>
      </w:r>
      <w:r w:rsidRPr="000E4BA7">
        <w:rPr>
          <w:lang w:val="uk-UA"/>
        </w:rPr>
        <w:t>ризики</w:t>
      </w:r>
      <w:r w:rsidRPr="000E4BA7">
        <w:rPr>
          <w:spacing w:val="31"/>
          <w:lang w:val="uk-UA"/>
        </w:rPr>
        <w:t xml:space="preserve"> </w:t>
      </w:r>
      <w:r w:rsidRPr="000E4BA7">
        <w:rPr>
          <w:lang w:val="uk-UA"/>
        </w:rPr>
        <w:t>є</w:t>
      </w:r>
      <w:r w:rsidRPr="000E4BA7">
        <w:rPr>
          <w:spacing w:val="30"/>
          <w:lang w:val="uk-UA"/>
        </w:rPr>
        <w:t xml:space="preserve"> </w:t>
      </w:r>
      <w:r w:rsidRPr="000E4BA7">
        <w:rPr>
          <w:lang w:val="uk-UA"/>
        </w:rPr>
        <w:t>вірогідними</w:t>
      </w:r>
      <w:r w:rsidRPr="000E4BA7">
        <w:rPr>
          <w:rFonts w:ascii="Palatino Linotype" w:hAnsi="Palatino Linotype"/>
          <w:lang w:val="uk-UA"/>
        </w:rPr>
        <w:t>,</w:t>
      </w:r>
      <w:r w:rsidRPr="000E4BA7">
        <w:rPr>
          <w:rFonts w:ascii="Palatino Linotype" w:hAnsi="Palatino Linotype"/>
          <w:spacing w:val="37"/>
          <w:lang w:val="uk-UA"/>
        </w:rPr>
        <w:t xml:space="preserve"> </w:t>
      </w:r>
      <w:r w:rsidRPr="000E4BA7">
        <w:rPr>
          <w:lang w:val="uk-UA"/>
        </w:rPr>
        <w:t>а</w:t>
      </w:r>
      <w:r w:rsidRPr="000E4BA7">
        <w:rPr>
          <w:spacing w:val="30"/>
          <w:lang w:val="uk-UA"/>
        </w:rPr>
        <w:t xml:space="preserve"> </w:t>
      </w:r>
      <w:r w:rsidRPr="000E4BA7">
        <w:rPr>
          <w:lang w:val="uk-UA"/>
        </w:rPr>
        <w:t>не</w:t>
      </w:r>
      <w:r w:rsidRPr="000E4BA7">
        <w:rPr>
          <w:spacing w:val="31"/>
          <w:lang w:val="uk-UA"/>
        </w:rPr>
        <w:t xml:space="preserve"> </w:t>
      </w:r>
      <w:r w:rsidRPr="000E4BA7">
        <w:rPr>
          <w:lang w:val="uk-UA"/>
        </w:rPr>
        <w:t>всі</w:t>
      </w:r>
      <w:r w:rsidRPr="000E4BA7">
        <w:rPr>
          <w:rFonts w:ascii="Palatino Linotype" w:hAnsi="Palatino Linotype"/>
          <w:lang w:val="uk-UA"/>
        </w:rPr>
        <w:t>,</w:t>
      </w:r>
      <w:r w:rsidRPr="000E4BA7">
        <w:rPr>
          <w:rFonts w:ascii="Palatino Linotype" w:hAnsi="Palatino Linotype"/>
          <w:spacing w:val="36"/>
          <w:lang w:val="uk-UA"/>
        </w:rPr>
        <w:t xml:space="preserve"> </w:t>
      </w:r>
      <w:r w:rsidRPr="000E4BA7">
        <w:rPr>
          <w:lang w:val="uk-UA"/>
        </w:rPr>
        <w:t>які</w:t>
      </w:r>
      <w:r w:rsidRPr="000E4BA7">
        <w:rPr>
          <w:spacing w:val="31"/>
          <w:lang w:val="uk-UA"/>
        </w:rPr>
        <w:t xml:space="preserve"> </w:t>
      </w:r>
      <w:r w:rsidRPr="000E4BA7">
        <w:rPr>
          <w:lang w:val="uk-UA"/>
        </w:rPr>
        <w:t>можна</w:t>
      </w:r>
      <w:r w:rsidRPr="000E4BA7">
        <w:rPr>
          <w:spacing w:val="30"/>
          <w:lang w:val="uk-UA"/>
        </w:rPr>
        <w:t xml:space="preserve"> </w:t>
      </w:r>
      <w:r w:rsidRPr="000E4BA7">
        <w:rPr>
          <w:lang w:val="uk-UA"/>
        </w:rPr>
        <w:t>собі</w:t>
      </w:r>
      <w:r w:rsidRPr="000E4BA7">
        <w:rPr>
          <w:spacing w:val="31"/>
          <w:lang w:val="uk-UA"/>
        </w:rPr>
        <w:t xml:space="preserve"> </w:t>
      </w:r>
      <w:r w:rsidRPr="000E4BA7">
        <w:rPr>
          <w:spacing w:val="-2"/>
          <w:lang w:val="uk-UA"/>
        </w:rPr>
        <w:t>уявити</w:t>
      </w:r>
    </w:p>
    <w:p w:rsidR="001971BF" w:rsidRPr="000E4BA7" w:rsidRDefault="00933F58" w:rsidP="00C30788">
      <w:pPr>
        <w:pStyle w:val="a5"/>
        <w:numPr>
          <w:ilvl w:val="1"/>
          <w:numId w:val="5"/>
        </w:numPr>
        <w:tabs>
          <w:tab w:val="left" w:pos="0"/>
          <w:tab w:val="left" w:pos="1040"/>
        </w:tabs>
        <w:spacing w:before="127" w:line="256" w:lineRule="auto"/>
        <w:ind w:right="-55"/>
        <w:rPr>
          <w:rFonts w:ascii="Palatino Linotype" w:hAnsi="Palatino Linotype"/>
          <w:lang w:val="uk-UA"/>
        </w:rPr>
      </w:pPr>
      <w:r w:rsidRPr="000E4BA7">
        <w:rPr>
          <w:w w:val="105"/>
          <w:lang w:val="uk-UA"/>
        </w:rPr>
        <w:t>Операційний контекст</w:t>
      </w:r>
      <w:r w:rsidRPr="000E4BA7">
        <w:rPr>
          <w:rFonts w:ascii="Palatino Linotype" w:hAnsi="Palatino Linotype"/>
          <w:w w:val="105"/>
          <w:lang w:val="uk-UA"/>
        </w:rPr>
        <w:t xml:space="preserve">, </w:t>
      </w:r>
      <w:r w:rsidRPr="000E4BA7">
        <w:rPr>
          <w:w w:val="105"/>
          <w:lang w:val="uk-UA"/>
        </w:rPr>
        <w:t>в якому застосовуються ймовірні</w:t>
      </w:r>
      <w:r w:rsidRPr="000E4BA7">
        <w:rPr>
          <w:spacing w:val="40"/>
          <w:w w:val="105"/>
          <w:lang w:val="uk-UA"/>
        </w:rPr>
        <w:t xml:space="preserve"> </w:t>
      </w:r>
      <w:r w:rsidRPr="000E4BA7">
        <w:rPr>
          <w:w w:val="105"/>
          <w:lang w:val="uk-UA"/>
        </w:rPr>
        <w:t>ризики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наприклад</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на</w:t>
      </w:r>
      <w:r w:rsidRPr="000E4BA7">
        <w:rPr>
          <w:spacing w:val="40"/>
          <w:w w:val="105"/>
          <w:lang w:val="uk-UA"/>
        </w:rPr>
        <w:t xml:space="preserve"> </w:t>
      </w:r>
      <w:r w:rsidRPr="000E4BA7">
        <w:rPr>
          <w:w w:val="105"/>
          <w:lang w:val="uk-UA"/>
        </w:rPr>
        <w:t>які</w:t>
      </w:r>
      <w:r w:rsidRPr="000E4BA7">
        <w:rPr>
          <w:spacing w:val="232"/>
          <w:w w:val="105"/>
          <w:lang w:val="uk-UA"/>
        </w:rPr>
        <w:t xml:space="preserve"> </w:t>
      </w:r>
      <w:r w:rsidRPr="000E4BA7">
        <w:rPr>
          <w:w w:val="105"/>
          <w:lang w:val="uk-UA"/>
        </w:rPr>
        <w:t>групи населення вони впливають</w:t>
      </w:r>
      <w:r w:rsidRPr="000E4BA7">
        <w:rPr>
          <w:rFonts w:ascii="Palatino Linotype" w:hAnsi="Palatino Linotype"/>
          <w:w w:val="105"/>
          <w:lang w:val="uk-UA"/>
        </w:rPr>
        <w:t xml:space="preserve">, </w:t>
      </w:r>
      <w:r w:rsidRPr="000E4BA7">
        <w:rPr>
          <w:w w:val="105"/>
          <w:lang w:val="uk-UA"/>
        </w:rPr>
        <w:t>як вони можуть комбінуватися</w:t>
      </w:r>
      <w:r w:rsidRPr="000E4BA7">
        <w:rPr>
          <w:rFonts w:ascii="Palatino Linotype" w:hAnsi="Palatino Linotype"/>
          <w:w w:val="105"/>
          <w:lang w:val="uk-UA"/>
        </w:rPr>
        <w:t xml:space="preserve">, </w:t>
      </w:r>
      <w:r w:rsidRPr="000E4BA7">
        <w:rPr>
          <w:w w:val="105"/>
          <w:lang w:val="uk-UA"/>
        </w:rPr>
        <w:t xml:space="preserve">чи є вони просторово або часово </w:t>
      </w:r>
      <w:r w:rsidRPr="000E4BA7">
        <w:rPr>
          <w:spacing w:val="-2"/>
          <w:w w:val="105"/>
          <w:lang w:val="uk-UA"/>
        </w:rPr>
        <w:t>специфічними</w:t>
      </w:r>
      <w:r w:rsidRPr="000E4BA7">
        <w:rPr>
          <w:rFonts w:ascii="Palatino Linotype" w:hAnsi="Palatino Linotype"/>
          <w:spacing w:val="-2"/>
          <w:w w:val="105"/>
          <w:lang w:val="uk-UA"/>
        </w:rPr>
        <w:t>.</w:t>
      </w:r>
    </w:p>
    <w:p w:rsidR="001971BF" w:rsidRPr="000E4BA7" w:rsidRDefault="00933F58" w:rsidP="00C30788">
      <w:pPr>
        <w:pStyle w:val="a5"/>
        <w:numPr>
          <w:ilvl w:val="1"/>
          <w:numId w:val="5"/>
        </w:numPr>
        <w:tabs>
          <w:tab w:val="left" w:pos="0"/>
          <w:tab w:val="left" w:pos="1039"/>
        </w:tabs>
        <w:spacing w:before="107" w:line="276" w:lineRule="auto"/>
        <w:ind w:left="1039" w:right="-55"/>
        <w:rPr>
          <w:lang w:val="uk-UA"/>
        </w:rPr>
      </w:pPr>
      <w:r w:rsidRPr="000E4BA7">
        <w:rPr>
          <w:lang w:val="uk-UA"/>
        </w:rPr>
        <w:lastRenderedPageBreak/>
        <w:t>Яким чином кваліфікується обґрунтування</w:t>
      </w:r>
      <w:r w:rsidRPr="000E4BA7">
        <w:rPr>
          <w:rFonts w:ascii="Palatino Linotype" w:hAnsi="Palatino Linotype"/>
          <w:lang w:val="uk-UA"/>
        </w:rPr>
        <w:t xml:space="preserve">, </w:t>
      </w:r>
      <w:r w:rsidRPr="000E4BA7">
        <w:rPr>
          <w:lang w:val="uk-UA"/>
        </w:rPr>
        <w:t>що підтримує ранжування ризиків</w:t>
      </w:r>
    </w:p>
    <w:p w:rsidR="001971BF" w:rsidRPr="000E4BA7" w:rsidRDefault="00933F58" w:rsidP="00C30788">
      <w:pPr>
        <w:pStyle w:val="a3"/>
        <w:tabs>
          <w:tab w:val="left" w:pos="0"/>
        </w:tabs>
        <w:spacing w:before="182" w:line="261" w:lineRule="auto"/>
        <w:ind w:left="140" w:right="-55" w:firstLine="359"/>
        <w:rPr>
          <w:rFonts w:ascii="Palatino Linotype" w:hAnsi="Palatino Linotype"/>
          <w:lang w:val="uk-UA"/>
        </w:rPr>
      </w:pPr>
      <w:r w:rsidRPr="000E4BA7">
        <w:rPr>
          <w:w w:val="105"/>
          <w:lang w:val="uk-UA"/>
        </w:rPr>
        <w:t>Ситуація</w:t>
      </w:r>
      <w:r w:rsidRPr="000E4BA7">
        <w:rPr>
          <w:rFonts w:ascii="Palatino Linotype" w:hAnsi="Palatino Linotype"/>
          <w:w w:val="105"/>
          <w:lang w:val="uk-UA"/>
        </w:rPr>
        <w:t xml:space="preserve">, </w:t>
      </w:r>
      <w:r w:rsidRPr="000E4BA7">
        <w:rPr>
          <w:w w:val="105"/>
          <w:lang w:val="uk-UA"/>
        </w:rPr>
        <w:t>в якій оцінки ризиків не відповідають стратегічним рамкам</w:t>
      </w:r>
      <w:r w:rsidRPr="000E4BA7">
        <w:rPr>
          <w:spacing w:val="40"/>
          <w:w w:val="105"/>
          <w:lang w:val="uk-UA"/>
        </w:rPr>
        <w:t xml:space="preserve"> </w:t>
      </w:r>
      <w:r w:rsidRPr="000E4BA7">
        <w:rPr>
          <w:w w:val="105"/>
          <w:lang w:val="uk-UA"/>
        </w:rPr>
        <w:t>і</w:t>
      </w:r>
      <w:r w:rsidRPr="000E4BA7">
        <w:rPr>
          <w:spacing w:val="40"/>
          <w:w w:val="105"/>
          <w:lang w:val="uk-UA"/>
        </w:rPr>
        <w:t xml:space="preserve"> </w:t>
      </w:r>
      <w:r w:rsidRPr="000E4BA7">
        <w:rPr>
          <w:w w:val="105"/>
          <w:lang w:val="uk-UA"/>
        </w:rPr>
        <w:t>ґрунтуються</w:t>
      </w:r>
      <w:r w:rsidRPr="000E4BA7">
        <w:rPr>
          <w:spacing w:val="40"/>
          <w:w w:val="105"/>
          <w:lang w:val="uk-UA"/>
        </w:rPr>
        <w:t xml:space="preserve"> </w:t>
      </w:r>
      <w:r w:rsidRPr="000E4BA7">
        <w:rPr>
          <w:w w:val="105"/>
          <w:lang w:val="uk-UA"/>
        </w:rPr>
        <w:t>переважно</w:t>
      </w:r>
      <w:r w:rsidRPr="000E4BA7">
        <w:rPr>
          <w:spacing w:val="40"/>
          <w:w w:val="105"/>
          <w:lang w:val="uk-UA"/>
        </w:rPr>
        <w:t xml:space="preserve"> </w:t>
      </w:r>
      <w:r w:rsidRPr="000E4BA7">
        <w:rPr>
          <w:w w:val="105"/>
          <w:lang w:val="uk-UA"/>
        </w:rPr>
        <w:t>на</w:t>
      </w:r>
      <w:r w:rsidRPr="000E4BA7">
        <w:rPr>
          <w:spacing w:val="40"/>
          <w:w w:val="105"/>
          <w:lang w:val="uk-UA"/>
        </w:rPr>
        <w:t xml:space="preserve"> </w:t>
      </w:r>
      <w:r w:rsidRPr="000E4BA7">
        <w:rPr>
          <w:w w:val="105"/>
          <w:lang w:val="uk-UA"/>
        </w:rPr>
        <w:t>узагальнених розвідувальних даних</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а зацікавлені сторони свідомо чи несвідомо дотримуються різних світоглядів</w:t>
      </w:r>
      <w:r w:rsidRPr="000E4BA7">
        <w:rPr>
          <w:rFonts w:ascii="Palatino Linotype" w:hAnsi="Palatino Linotype"/>
          <w:w w:val="105"/>
          <w:lang w:val="uk-UA"/>
        </w:rPr>
        <w:t xml:space="preserve">, </w:t>
      </w:r>
      <w:r w:rsidRPr="000E4BA7">
        <w:rPr>
          <w:w w:val="105"/>
          <w:lang w:val="uk-UA"/>
        </w:rPr>
        <w:t>з меншою</w:t>
      </w:r>
      <w:r w:rsidRPr="000E4BA7">
        <w:rPr>
          <w:spacing w:val="40"/>
          <w:w w:val="105"/>
          <w:lang w:val="uk-UA"/>
        </w:rPr>
        <w:t xml:space="preserve"> </w:t>
      </w:r>
      <w:r w:rsidRPr="000E4BA7">
        <w:rPr>
          <w:w w:val="105"/>
          <w:lang w:val="uk-UA"/>
        </w:rPr>
        <w:t>ймовірністю призведе до бажаного результату</w:t>
      </w:r>
      <w:r w:rsidRPr="000E4BA7">
        <w:rPr>
          <w:rFonts w:ascii="Palatino Linotype" w:hAnsi="Palatino Linotype"/>
          <w:w w:val="105"/>
          <w:lang w:val="uk-UA"/>
        </w:rPr>
        <w:t xml:space="preserve">. </w:t>
      </w:r>
      <w:r w:rsidRPr="000E4BA7">
        <w:rPr>
          <w:w w:val="105"/>
          <w:lang w:val="uk-UA"/>
        </w:rPr>
        <w:t>Така ситуація також являє собою підхід до управління ризиками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який може</w:t>
      </w:r>
      <w:r w:rsidRPr="000E4BA7">
        <w:rPr>
          <w:spacing w:val="80"/>
          <w:w w:val="105"/>
          <w:lang w:val="uk-UA"/>
        </w:rPr>
        <w:t xml:space="preserve"> </w:t>
      </w:r>
      <w:r w:rsidRPr="000E4BA7">
        <w:rPr>
          <w:w w:val="105"/>
          <w:lang w:val="uk-UA"/>
        </w:rPr>
        <w:t>бути складно виправдати перед обличчям ворожої перевірки</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Див</w:t>
      </w:r>
      <w:r w:rsidRPr="000E4BA7">
        <w:rPr>
          <w:rFonts w:ascii="Palatino Linotype" w:hAnsi="Palatino Linotype"/>
          <w:w w:val="105"/>
          <w:lang w:val="uk-UA"/>
        </w:rPr>
        <w:t xml:space="preserve">. </w:t>
      </w:r>
      <w:r w:rsidRPr="000E4BA7">
        <w:rPr>
          <w:w w:val="105"/>
          <w:lang w:val="uk-UA"/>
        </w:rPr>
        <w:t xml:space="preserve">також корисний коментар щодо оцінки та управління ризиками в розділі </w:t>
      </w:r>
      <w:r w:rsidRPr="000E4BA7">
        <w:rPr>
          <w:rFonts w:ascii="Palatino Linotype" w:hAnsi="Palatino Linotype"/>
          <w:w w:val="105"/>
          <w:lang w:val="uk-UA"/>
        </w:rPr>
        <w:t>13.</w:t>
      </w:r>
    </w:p>
    <w:p w:rsidR="001971BF" w:rsidRPr="000E4BA7" w:rsidRDefault="00933F58" w:rsidP="008648D3">
      <w:pPr>
        <w:pStyle w:val="a3"/>
        <w:tabs>
          <w:tab w:val="left" w:pos="0"/>
        </w:tabs>
        <w:spacing w:before="171" w:line="261" w:lineRule="auto"/>
        <w:ind w:left="140" w:right="-55" w:firstLine="360"/>
        <w:rPr>
          <w:lang w:val="uk-UA"/>
        </w:rPr>
      </w:pPr>
      <w:r w:rsidRPr="000E4BA7">
        <w:rPr>
          <w:w w:val="105"/>
          <w:lang w:val="uk-UA"/>
        </w:rPr>
        <w:t>Залізничні</w:t>
      </w:r>
      <w:r w:rsidRPr="000E4BA7">
        <w:rPr>
          <w:spacing w:val="40"/>
          <w:w w:val="105"/>
          <w:lang w:val="uk-UA"/>
        </w:rPr>
        <w:t xml:space="preserve"> </w:t>
      </w:r>
      <w:r w:rsidRPr="000E4BA7">
        <w:rPr>
          <w:w w:val="105"/>
          <w:lang w:val="uk-UA"/>
        </w:rPr>
        <w:t>інциденти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через</w:t>
      </w:r>
      <w:r w:rsidRPr="000E4BA7">
        <w:rPr>
          <w:spacing w:val="40"/>
          <w:w w:val="105"/>
          <w:lang w:val="uk-UA"/>
        </w:rPr>
        <w:t xml:space="preserve"> </w:t>
      </w:r>
      <w:r w:rsidRPr="000E4BA7">
        <w:rPr>
          <w:w w:val="105"/>
          <w:lang w:val="uk-UA"/>
        </w:rPr>
        <w:t>природу</w:t>
      </w:r>
      <w:r w:rsidRPr="000E4BA7">
        <w:rPr>
          <w:spacing w:val="40"/>
          <w:w w:val="105"/>
          <w:lang w:val="uk-UA"/>
        </w:rPr>
        <w:t xml:space="preserve"> </w:t>
      </w:r>
      <w:r w:rsidRPr="000E4BA7">
        <w:rPr>
          <w:w w:val="105"/>
          <w:lang w:val="uk-UA"/>
        </w:rPr>
        <w:t>тісно</w:t>
      </w:r>
      <w:r w:rsidRPr="000E4BA7">
        <w:rPr>
          <w:spacing w:val="40"/>
          <w:w w:val="105"/>
          <w:lang w:val="uk-UA"/>
        </w:rPr>
        <w:t xml:space="preserve"> </w:t>
      </w:r>
      <w:r w:rsidRPr="000E4BA7">
        <w:rPr>
          <w:w w:val="105"/>
          <w:lang w:val="uk-UA"/>
        </w:rPr>
        <w:t>пов</w:t>
      </w:r>
      <w:r w:rsidRPr="000E4BA7">
        <w:rPr>
          <w:rFonts w:ascii="Palatino Linotype" w:hAnsi="Palatino Linotype"/>
          <w:w w:val="105"/>
          <w:lang w:val="uk-UA"/>
        </w:rPr>
        <w:t>'</w:t>
      </w:r>
      <w:r w:rsidRPr="000E4BA7">
        <w:rPr>
          <w:w w:val="105"/>
          <w:lang w:val="uk-UA"/>
        </w:rPr>
        <w:t>язаної системи</w:t>
      </w:r>
      <w:r w:rsidRPr="000E4BA7">
        <w:rPr>
          <w:rFonts w:ascii="Palatino Linotype" w:hAnsi="Palatino Linotype"/>
          <w:w w:val="105"/>
          <w:lang w:val="uk-UA"/>
        </w:rPr>
        <w:t xml:space="preserve">, </w:t>
      </w:r>
      <w:r w:rsidRPr="000E4BA7">
        <w:rPr>
          <w:w w:val="105"/>
          <w:lang w:val="uk-UA"/>
        </w:rPr>
        <w:t>в якій вони відбуваються</w:t>
      </w:r>
      <w:r w:rsidRPr="000E4BA7">
        <w:rPr>
          <w:rFonts w:ascii="Palatino Linotype" w:hAnsi="Palatino Linotype"/>
          <w:w w:val="105"/>
          <w:lang w:val="uk-UA"/>
        </w:rPr>
        <w:t xml:space="preserve">, </w:t>
      </w:r>
      <w:r w:rsidRPr="000E4BA7">
        <w:rPr>
          <w:w w:val="105"/>
          <w:lang w:val="uk-UA"/>
        </w:rPr>
        <w:t>мають потенціал до швидкої ескалації в часі і просторі</w:t>
      </w:r>
      <w:r w:rsidRPr="000E4BA7">
        <w:rPr>
          <w:rFonts w:ascii="Palatino Linotype" w:hAnsi="Palatino Linotype"/>
          <w:w w:val="105"/>
          <w:lang w:val="uk-UA"/>
        </w:rPr>
        <w:t xml:space="preserve">, </w:t>
      </w:r>
      <w:r w:rsidRPr="000E4BA7">
        <w:rPr>
          <w:w w:val="105"/>
          <w:lang w:val="uk-UA"/>
        </w:rPr>
        <w:t>і ця проблема загострюється</w:t>
      </w:r>
      <w:r w:rsidRPr="000E4BA7">
        <w:rPr>
          <w:rFonts w:ascii="Palatino Linotype" w:hAnsi="Palatino Linotype"/>
          <w:w w:val="105"/>
          <w:lang w:val="uk-UA"/>
        </w:rPr>
        <w:t xml:space="preserve">, </w:t>
      </w:r>
      <w:r w:rsidRPr="000E4BA7">
        <w:rPr>
          <w:w w:val="105"/>
          <w:lang w:val="uk-UA"/>
        </w:rPr>
        <w:t>коли відомою або підозрюваною причиною є тероризм</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Поява</w:t>
      </w:r>
      <w:r w:rsidRPr="000E4BA7">
        <w:rPr>
          <w:spacing w:val="40"/>
          <w:w w:val="105"/>
          <w:lang w:val="uk-UA"/>
        </w:rPr>
        <w:t xml:space="preserve"> </w:t>
      </w:r>
      <w:proofErr w:type="spellStart"/>
      <w:r w:rsidRPr="000E4BA7">
        <w:rPr>
          <w:w w:val="105"/>
          <w:lang w:val="uk-UA"/>
        </w:rPr>
        <w:t>примари</w:t>
      </w:r>
      <w:proofErr w:type="spellEnd"/>
      <w:r w:rsidRPr="000E4BA7">
        <w:rPr>
          <w:w w:val="105"/>
          <w:lang w:val="uk-UA"/>
        </w:rPr>
        <w:t xml:space="preserve"> тероризму висуває додаткові вимоги до когнітивних ресурсів осіб</w:t>
      </w:r>
      <w:r w:rsidRPr="000E4BA7">
        <w:rPr>
          <w:rFonts w:ascii="Palatino Linotype" w:hAnsi="Palatino Linotype"/>
          <w:w w:val="105"/>
          <w:lang w:val="uk-UA"/>
        </w:rPr>
        <w:t xml:space="preserve">, </w:t>
      </w:r>
      <w:r w:rsidRPr="000E4BA7">
        <w:rPr>
          <w:w w:val="105"/>
          <w:lang w:val="uk-UA"/>
        </w:rPr>
        <w:t>які приймають рішення</w:t>
      </w:r>
      <w:r w:rsidRPr="000E4BA7">
        <w:rPr>
          <w:rFonts w:ascii="Palatino Linotype" w:hAnsi="Palatino Linotype"/>
          <w:w w:val="105"/>
          <w:lang w:val="uk-UA"/>
        </w:rPr>
        <w:t xml:space="preserve">, </w:t>
      </w:r>
      <w:r w:rsidRPr="000E4BA7">
        <w:rPr>
          <w:w w:val="105"/>
          <w:lang w:val="uk-UA"/>
        </w:rPr>
        <w:t>які часто перебувають під великим тиском</w:t>
      </w:r>
      <w:r w:rsidRPr="000E4BA7">
        <w:rPr>
          <w:rFonts w:ascii="Palatino Linotype" w:hAnsi="Palatino Linotype"/>
          <w:w w:val="105"/>
          <w:lang w:val="uk-UA"/>
        </w:rPr>
        <w:t xml:space="preserve">. </w:t>
      </w:r>
      <w:r w:rsidRPr="000E4BA7">
        <w:rPr>
          <w:w w:val="105"/>
          <w:lang w:val="uk-UA"/>
        </w:rPr>
        <w:t>Наприклад</w:t>
      </w:r>
      <w:r w:rsidRPr="000E4BA7">
        <w:rPr>
          <w:rFonts w:ascii="Palatino Linotype" w:hAnsi="Palatino Linotype"/>
          <w:w w:val="105"/>
          <w:lang w:val="uk-UA"/>
        </w:rPr>
        <w:t xml:space="preserve">, </w:t>
      </w:r>
      <w:r w:rsidRPr="000E4BA7">
        <w:rPr>
          <w:w w:val="105"/>
          <w:lang w:val="uk-UA"/>
        </w:rPr>
        <w:t>чи первинне повідомлення є завершенням фази атаки чи її початком</w:t>
      </w:r>
      <w:r w:rsidRPr="000E4BA7">
        <w:rPr>
          <w:rFonts w:ascii="Palatino Linotype" w:hAnsi="Palatino Linotype"/>
          <w:w w:val="105"/>
          <w:lang w:val="uk-UA"/>
        </w:rPr>
        <w:t xml:space="preserve">? </w:t>
      </w:r>
      <w:r w:rsidRPr="000E4BA7">
        <w:rPr>
          <w:w w:val="105"/>
          <w:lang w:val="uk-UA"/>
        </w:rPr>
        <w:t>Чи терористи все ще перебувають на місці події</w:t>
      </w:r>
      <w:r w:rsidRPr="000E4BA7">
        <w:rPr>
          <w:rFonts w:ascii="Palatino Linotype" w:hAnsi="Palatino Linotype"/>
          <w:w w:val="105"/>
          <w:lang w:val="uk-UA"/>
        </w:rPr>
        <w:t xml:space="preserve">, </w:t>
      </w:r>
      <w:r w:rsidRPr="000E4BA7">
        <w:rPr>
          <w:w w:val="105"/>
          <w:lang w:val="uk-UA"/>
        </w:rPr>
        <w:t>чекаючи</w:t>
      </w:r>
      <w:r w:rsidRPr="000E4BA7">
        <w:rPr>
          <w:rFonts w:ascii="Palatino Linotype" w:hAnsi="Palatino Linotype"/>
          <w:w w:val="105"/>
          <w:lang w:val="uk-UA"/>
        </w:rPr>
        <w:t xml:space="preserve">, </w:t>
      </w:r>
      <w:r w:rsidRPr="000E4BA7">
        <w:rPr>
          <w:w w:val="105"/>
          <w:lang w:val="uk-UA"/>
        </w:rPr>
        <w:t>щоб скористатися</w:t>
      </w:r>
      <w:r w:rsidRPr="000E4BA7">
        <w:rPr>
          <w:spacing w:val="40"/>
          <w:w w:val="105"/>
          <w:lang w:val="uk-UA"/>
        </w:rPr>
        <w:t xml:space="preserve"> </w:t>
      </w:r>
      <w:r w:rsidRPr="000E4BA7">
        <w:rPr>
          <w:w w:val="105"/>
          <w:lang w:val="uk-UA"/>
        </w:rPr>
        <w:t>неминучою</w:t>
      </w:r>
      <w:r w:rsidRPr="000E4BA7">
        <w:rPr>
          <w:spacing w:val="73"/>
          <w:w w:val="150"/>
          <w:lang w:val="uk-UA"/>
        </w:rPr>
        <w:t xml:space="preserve"> </w:t>
      </w:r>
      <w:r w:rsidRPr="000E4BA7">
        <w:rPr>
          <w:w w:val="105"/>
          <w:lang w:val="uk-UA"/>
        </w:rPr>
        <w:t>плутаниною</w:t>
      </w:r>
      <w:r w:rsidRPr="000E4BA7">
        <w:rPr>
          <w:spacing w:val="74"/>
          <w:w w:val="150"/>
          <w:lang w:val="uk-UA"/>
        </w:rPr>
        <w:t xml:space="preserve"> </w:t>
      </w:r>
      <w:r w:rsidRPr="000E4BA7">
        <w:rPr>
          <w:w w:val="105"/>
          <w:lang w:val="uk-UA"/>
        </w:rPr>
        <w:t>і</w:t>
      </w:r>
      <w:r w:rsidRPr="000E4BA7">
        <w:rPr>
          <w:spacing w:val="73"/>
          <w:w w:val="150"/>
          <w:lang w:val="uk-UA"/>
        </w:rPr>
        <w:t xml:space="preserve"> </w:t>
      </w:r>
      <w:r w:rsidRPr="000E4BA7">
        <w:rPr>
          <w:w w:val="105"/>
          <w:lang w:val="uk-UA"/>
        </w:rPr>
        <w:t>націлитися</w:t>
      </w:r>
      <w:r w:rsidRPr="000E4BA7">
        <w:rPr>
          <w:spacing w:val="74"/>
          <w:w w:val="150"/>
          <w:lang w:val="uk-UA"/>
        </w:rPr>
        <w:t xml:space="preserve"> </w:t>
      </w:r>
      <w:r w:rsidRPr="000E4BA7">
        <w:rPr>
          <w:w w:val="105"/>
          <w:lang w:val="uk-UA"/>
        </w:rPr>
        <w:t>на</w:t>
      </w:r>
      <w:r w:rsidRPr="000E4BA7">
        <w:rPr>
          <w:spacing w:val="73"/>
          <w:w w:val="150"/>
          <w:lang w:val="uk-UA"/>
        </w:rPr>
        <w:t xml:space="preserve"> </w:t>
      </w:r>
      <w:r w:rsidRPr="000E4BA7">
        <w:rPr>
          <w:w w:val="105"/>
          <w:lang w:val="uk-UA"/>
        </w:rPr>
        <w:t>тих</w:t>
      </w:r>
      <w:r w:rsidRPr="000E4BA7">
        <w:rPr>
          <w:rFonts w:ascii="Palatino Linotype" w:hAnsi="Palatino Linotype"/>
          <w:w w:val="105"/>
          <w:lang w:val="uk-UA"/>
        </w:rPr>
        <w:t>,</w:t>
      </w:r>
      <w:r w:rsidRPr="000E4BA7">
        <w:rPr>
          <w:rFonts w:ascii="Palatino Linotype" w:hAnsi="Palatino Linotype"/>
          <w:spacing w:val="25"/>
          <w:w w:val="105"/>
          <w:lang w:val="uk-UA"/>
        </w:rPr>
        <w:t xml:space="preserve"> </w:t>
      </w:r>
      <w:r w:rsidRPr="000E4BA7">
        <w:rPr>
          <w:w w:val="105"/>
          <w:lang w:val="uk-UA"/>
        </w:rPr>
        <w:t>хто</w:t>
      </w:r>
      <w:r w:rsidRPr="000E4BA7">
        <w:rPr>
          <w:spacing w:val="74"/>
          <w:w w:val="150"/>
          <w:lang w:val="uk-UA"/>
        </w:rPr>
        <w:t xml:space="preserve"> </w:t>
      </w:r>
      <w:r w:rsidRPr="000E4BA7">
        <w:rPr>
          <w:w w:val="105"/>
          <w:lang w:val="uk-UA"/>
        </w:rPr>
        <w:t>реагує</w:t>
      </w:r>
      <w:r w:rsidRPr="000E4BA7">
        <w:rPr>
          <w:rFonts w:ascii="Palatino Linotype" w:hAnsi="Palatino Linotype"/>
          <w:w w:val="105"/>
          <w:lang w:val="uk-UA"/>
        </w:rPr>
        <w:t>?</w:t>
      </w:r>
      <w:r w:rsidRPr="000E4BA7">
        <w:rPr>
          <w:rFonts w:ascii="Palatino Linotype" w:hAnsi="Palatino Linotype"/>
          <w:spacing w:val="25"/>
          <w:w w:val="105"/>
          <w:lang w:val="uk-UA"/>
        </w:rPr>
        <w:t xml:space="preserve"> </w:t>
      </w:r>
      <w:r w:rsidRPr="000E4BA7">
        <w:rPr>
          <w:spacing w:val="-5"/>
          <w:w w:val="105"/>
          <w:lang w:val="uk-UA"/>
        </w:rPr>
        <w:t>Чи</w:t>
      </w:r>
      <w:r w:rsidR="008648D3" w:rsidRPr="000E4BA7">
        <w:rPr>
          <w:lang w:val="uk-UA"/>
        </w:rPr>
        <w:t xml:space="preserve"> </w:t>
      </w:r>
      <w:r w:rsidRPr="000E4BA7">
        <w:rPr>
          <w:lang w:val="uk-UA"/>
        </w:rPr>
        <w:t>очікуються</w:t>
      </w:r>
      <w:r w:rsidRPr="000E4BA7">
        <w:rPr>
          <w:spacing w:val="-2"/>
          <w:lang w:val="uk-UA"/>
        </w:rPr>
        <w:t xml:space="preserve"> </w:t>
      </w:r>
      <w:r w:rsidRPr="000E4BA7">
        <w:rPr>
          <w:lang w:val="uk-UA"/>
        </w:rPr>
        <w:t>інші</w:t>
      </w:r>
      <w:r w:rsidRPr="000E4BA7">
        <w:rPr>
          <w:spacing w:val="-2"/>
          <w:lang w:val="uk-UA"/>
        </w:rPr>
        <w:t xml:space="preserve"> </w:t>
      </w:r>
      <w:r w:rsidRPr="000E4BA7">
        <w:rPr>
          <w:lang w:val="uk-UA"/>
        </w:rPr>
        <w:t>атаки</w:t>
      </w:r>
      <w:r w:rsidRPr="000E4BA7">
        <w:rPr>
          <w:spacing w:val="-2"/>
          <w:lang w:val="uk-UA"/>
        </w:rPr>
        <w:t xml:space="preserve"> </w:t>
      </w:r>
      <w:r w:rsidRPr="000E4BA7">
        <w:rPr>
          <w:lang w:val="uk-UA"/>
        </w:rPr>
        <w:t>в</w:t>
      </w:r>
      <w:r w:rsidRPr="000E4BA7">
        <w:rPr>
          <w:spacing w:val="-2"/>
          <w:lang w:val="uk-UA"/>
        </w:rPr>
        <w:t xml:space="preserve"> </w:t>
      </w:r>
      <w:r w:rsidRPr="000E4BA7">
        <w:rPr>
          <w:lang w:val="uk-UA"/>
        </w:rPr>
        <w:t>інших</w:t>
      </w:r>
      <w:r w:rsidRPr="000E4BA7">
        <w:rPr>
          <w:spacing w:val="-2"/>
          <w:lang w:val="uk-UA"/>
        </w:rPr>
        <w:t xml:space="preserve"> </w:t>
      </w:r>
      <w:r w:rsidRPr="000E4BA7">
        <w:rPr>
          <w:lang w:val="uk-UA"/>
        </w:rPr>
        <w:t>частинах</w:t>
      </w:r>
      <w:r w:rsidRPr="000E4BA7">
        <w:rPr>
          <w:spacing w:val="-2"/>
          <w:lang w:val="uk-UA"/>
        </w:rPr>
        <w:t xml:space="preserve"> </w:t>
      </w:r>
      <w:r w:rsidRPr="000E4BA7">
        <w:rPr>
          <w:lang w:val="uk-UA"/>
        </w:rPr>
        <w:t>мережі</w:t>
      </w:r>
      <w:r w:rsidRPr="000E4BA7">
        <w:rPr>
          <w:rFonts w:ascii="Palatino Linotype" w:hAnsi="Palatino Linotype"/>
          <w:lang w:val="uk-UA"/>
        </w:rPr>
        <w:t xml:space="preserve">? </w:t>
      </w:r>
      <w:r w:rsidRPr="000E4BA7">
        <w:rPr>
          <w:lang w:val="uk-UA"/>
        </w:rPr>
        <w:t>Всі</w:t>
      </w:r>
      <w:r w:rsidRPr="000E4BA7">
        <w:rPr>
          <w:spacing w:val="-2"/>
          <w:lang w:val="uk-UA"/>
        </w:rPr>
        <w:t xml:space="preserve"> </w:t>
      </w:r>
      <w:r w:rsidRPr="000E4BA7">
        <w:rPr>
          <w:lang w:val="uk-UA"/>
        </w:rPr>
        <w:t>ці</w:t>
      </w:r>
      <w:r w:rsidRPr="000E4BA7">
        <w:rPr>
          <w:spacing w:val="-2"/>
          <w:lang w:val="uk-UA"/>
        </w:rPr>
        <w:t xml:space="preserve"> </w:t>
      </w:r>
      <w:r w:rsidRPr="000E4BA7">
        <w:rPr>
          <w:lang w:val="uk-UA"/>
        </w:rPr>
        <w:t>питання</w:t>
      </w:r>
      <w:r w:rsidRPr="000E4BA7">
        <w:rPr>
          <w:spacing w:val="-2"/>
          <w:lang w:val="uk-UA"/>
        </w:rPr>
        <w:t xml:space="preserve"> </w:t>
      </w:r>
      <w:r w:rsidRPr="000E4BA7">
        <w:rPr>
          <w:lang w:val="uk-UA"/>
        </w:rPr>
        <w:t xml:space="preserve">є </w:t>
      </w:r>
      <w:r w:rsidRPr="000E4BA7">
        <w:rPr>
          <w:spacing w:val="-2"/>
          <w:lang w:val="uk-UA"/>
        </w:rPr>
        <w:t>актуальними</w:t>
      </w:r>
      <w:r w:rsidR="008648D3" w:rsidRPr="000E4BA7">
        <w:rPr>
          <w:lang w:val="uk-UA"/>
        </w:rPr>
        <w:t xml:space="preserve"> </w:t>
      </w:r>
      <w:r w:rsidRPr="000E4BA7">
        <w:rPr>
          <w:lang w:val="uk-UA"/>
        </w:rPr>
        <w:t>але</w:t>
      </w:r>
      <w:r w:rsidRPr="000E4BA7">
        <w:rPr>
          <w:spacing w:val="34"/>
          <w:lang w:val="uk-UA"/>
        </w:rPr>
        <w:t xml:space="preserve"> </w:t>
      </w:r>
      <w:r w:rsidRPr="000E4BA7">
        <w:rPr>
          <w:lang w:val="uk-UA"/>
        </w:rPr>
        <w:t>достовірних</w:t>
      </w:r>
      <w:r w:rsidRPr="000E4BA7">
        <w:rPr>
          <w:spacing w:val="34"/>
          <w:lang w:val="uk-UA"/>
        </w:rPr>
        <w:t xml:space="preserve"> </w:t>
      </w:r>
      <w:r w:rsidRPr="000E4BA7">
        <w:rPr>
          <w:lang w:val="uk-UA"/>
        </w:rPr>
        <w:t>відповідей</w:t>
      </w:r>
      <w:r w:rsidRPr="000E4BA7">
        <w:rPr>
          <w:spacing w:val="34"/>
          <w:lang w:val="uk-UA"/>
        </w:rPr>
        <w:t xml:space="preserve"> </w:t>
      </w:r>
      <w:r w:rsidRPr="000E4BA7">
        <w:rPr>
          <w:lang w:val="uk-UA"/>
        </w:rPr>
        <w:t>на</w:t>
      </w:r>
      <w:r w:rsidRPr="000E4BA7">
        <w:rPr>
          <w:spacing w:val="34"/>
          <w:lang w:val="uk-UA"/>
        </w:rPr>
        <w:t xml:space="preserve"> </w:t>
      </w:r>
      <w:r w:rsidRPr="000E4BA7">
        <w:rPr>
          <w:lang w:val="uk-UA"/>
        </w:rPr>
        <w:t>них</w:t>
      </w:r>
      <w:r w:rsidRPr="000E4BA7">
        <w:rPr>
          <w:spacing w:val="34"/>
          <w:lang w:val="uk-UA"/>
        </w:rPr>
        <w:t xml:space="preserve"> </w:t>
      </w:r>
      <w:r w:rsidRPr="000E4BA7">
        <w:rPr>
          <w:lang w:val="uk-UA"/>
        </w:rPr>
        <w:t>може</w:t>
      </w:r>
      <w:r w:rsidRPr="000E4BA7">
        <w:rPr>
          <w:spacing w:val="34"/>
          <w:lang w:val="uk-UA"/>
        </w:rPr>
        <w:t xml:space="preserve"> </w:t>
      </w:r>
      <w:r w:rsidRPr="000E4BA7">
        <w:rPr>
          <w:lang w:val="uk-UA"/>
        </w:rPr>
        <w:t>не</w:t>
      </w:r>
      <w:r w:rsidRPr="000E4BA7">
        <w:rPr>
          <w:spacing w:val="34"/>
          <w:lang w:val="uk-UA"/>
        </w:rPr>
        <w:t xml:space="preserve"> </w:t>
      </w:r>
      <w:r w:rsidRPr="000E4BA7">
        <w:rPr>
          <w:lang w:val="uk-UA"/>
        </w:rPr>
        <w:t>бути</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що</w:t>
      </w:r>
      <w:r w:rsidRPr="000E4BA7">
        <w:rPr>
          <w:spacing w:val="34"/>
          <w:lang w:val="uk-UA"/>
        </w:rPr>
        <w:t xml:space="preserve"> </w:t>
      </w:r>
      <w:r w:rsidRPr="000E4BA7">
        <w:rPr>
          <w:lang w:val="uk-UA"/>
        </w:rPr>
        <w:t>ще</w:t>
      </w:r>
      <w:r w:rsidRPr="000E4BA7">
        <w:rPr>
          <w:spacing w:val="34"/>
          <w:lang w:val="uk-UA"/>
        </w:rPr>
        <w:t xml:space="preserve"> </w:t>
      </w:r>
      <w:r w:rsidRPr="000E4BA7">
        <w:rPr>
          <w:lang w:val="uk-UA"/>
        </w:rPr>
        <w:t>більше посилює</w:t>
      </w:r>
      <w:r w:rsidRPr="000E4BA7">
        <w:rPr>
          <w:spacing w:val="-5"/>
          <w:lang w:val="uk-UA"/>
        </w:rPr>
        <w:t xml:space="preserve"> </w:t>
      </w:r>
      <w:r w:rsidRPr="000E4BA7">
        <w:rPr>
          <w:lang w:val="uk-UA"/>
        </w:rPr>
        <w:t>вплив</w:t>
      </w:r>
      <w:r w:rsidRPr="000E4BA7">
        <w:rPr>
          <w:spacing w:val="-5"/>
          <w:lang w:val="uk-UA"/>
        </w:rPr>
        <w:t xml:space="preserve"> </w:t>
      </w:r>
      <w:r w:rsidRPr="000E4BA7">
        <w:rPr>
          <w:lang w:val="uk-UA"/>
        </w:rPr>
        <w:t>невизначеності</w:t>
      </w:r>
      <w:r w:rsidRPr="000E4BA7">
        <w:rPr>
          <w:spacing w:val="-5"/>
          <w:lang w:val="uk-UA"/>
        </w:rPr>
        <w:t xml:space="preserve"> </w:t>
      </w:r>
      <w:r w:rsidRPr="000E4BA7">
        <w:rPr>
          <w:lang w:val="uk-UA"/>
        </w:rPr>
        <w:t>на</w:t>
      </w:r>
      <w:r w:rsidRPr="000E4BA7">
        <w:rPr>
          <w:spacing w:val="-5"/>
          <w:lang w:val="uk-UA"/>
        </w:rPr>
        <w:t xml:space="preserve"> </w:t>
      </w:r>
      <w:r w:rsidRPr="000E4BA7">
        <w:rPr>
          <w:lang w:val="uk-UA"/>
        </w:rPr>
        <w:t>процес</w:t>
      </w:r>
      <w:r w:rsidRPr="000E4BA7">
        <w:rPr>
          <w:spacing w:val="-5"/>
          <w:lang w:val="uk-UA"/>
        </w:rPr>
        <w:t xml:space="preserve"> </w:t>
      </w:r>
      <w:r w:rsidRPr="000E4BA7">
        <w:rPr>
          <w:lang w:val="uk-UA"/>
        </w:rPr>
        <w:t>прийняття</w:t>
      </w:r>
      <w:r w:rsidRPr="000E4BA7">
        <w:rPr>
          <w:spacing w:val="-5"/>
          <w:lang w:val="uk-UA"/>
        </w:rPr>
        <w:t xml:space="preserve"> </w:t>
      </w:r>
      <w:r w:rsidRPr="000E4BA7">
        <w:rPr>
          <w:lang w:val="uk-UA"/>
        </w:rPr>
        <w:t>рішень</w:t>
      </w:r>
      <w:r w:rsidRPr="000E4BA7">
        <w:rPr>
          <w:rFonts w:ascii="Palatino Linotype" w:hAnsi="Palatino Linotype"/>
          <w:lang w:val="uk-UA"/>
        </w:rPr>
        <w:t>.</w:t>
      </w:r>
      <w:r w:rsidRPr="000E4BA7">
        <w:rPr>
          <w:rFonts w:ascii="Palatino Linotype" w:hAnsi="Palatino Linotype"/>
          <w:vertAlign w:val="superscript"/>
          <w:lang w:val="uk-UA"/>
        </w:rPr>
        <w:t>7</w:t>
      </w:r>
    </w:p>
    <w:p w:rsidR="001971BF" w:rsidRPr="000E4BA7" w:rsidRDefault="00933F58" w:rsidP="00C30788">
      <w:pPr>
        <w:pStyle w:val="a3"/>
        <w:tabs>
          <w:tab w:val="left" w:pos="0"/>
        </w:tabs>
        <w:spacing w:before="179"/>
        <w:ind w:left="140" w:right="-55" w:firstLine="360"/>
        <w:rPr>
          <w:rFonts w:ascii="Palatino Linotype" w:hAnsi="Palatino Linotype"/>
          <w:lang w:val="uk-UA"/>
        </w:rPr>
      </w:pPr>
      <w:r w:rsidRPr="000E4BA7">
        <w:rPr>
          <w:w w:val="105"/>
          <w:lang w:val="uk-UA"/>
        </w:rPr>
        <w:t xml:space="preserve">У цьому розділі на основі </w:t>
      </w:r>
      <w:r w:rsidRPr="000E4BA7">
        <w:rPr>
          <w:rFonts w:ascii="Palatino Linotype" w:hAnsi="Palatino Linotype"/>
          <w:w w:val="105"/>
          <w:lang w:val="uk-UA"/>
        </w:rPr>
        <w:t xml:space="preserve">15 </w:t>
      </w:r>
      <w:r w:rsidRPr="000E4BA7">
        <w:rPr>
          <w:w w:val="105"/>
          <w:lang w:val="uk-UA"/>
        </w:rPr>
        <w:t>унікальних прикладів розглянуто вразливість залізничного транспорту в конкретному контексті та висвітлено деякі варіанти реагування</w:t>
      </w:r>
      <w:r w:rsidRPr="000E4BA7">
        <w:rPr>
          <w:rFonts w:ascii="Palatino Linotype" w:hAnsi="Palatino Linotype"/>
          <w:w w:val="105"/>
          <w:lang w:val="uk-UA"/>
        </w:rPr>
        <w:t xml:space="preserve">, </w:t>
      </w:r>
      <w:r w:rsidRPr="000E4BA7">
        <w:rPr>
          <w:w w:val="105"/>
          <w:lang w:val="uk-UA"/>
        </w:rPr>
        <w:t>що ґрунтуються на принципах стійкості</w:t>
      </w:r>
      <w:r w:rsidRPr="000E4BA7">
        <w:rPr>
          <w:rFonts w:ascii="Palatino Linotype" w:hAnsi="Palatino Linotype"/>
          <w:w w:val="105"/>
          <w:lang w:val="uk-UA"/>
        </w:rPr>
        <w:t xml:space="preserve">. </w:t>
      </w:r>
      <w:r w:rsidRPr="000E4BA7">
        <w:rPr>
          <w:w w:val="105"/>
          <w:lang w:val="uk-UA"/>
        </w:rPr>
        <w:t xml:space="preserve">Мета цієї методології </w:t>
      </w:r>
      <w:r w:rsidRPr="000E4BA7">
        <w:rPr>
          <w:rFonts w:ascii="Palatino Linotype" w:hAnsi="Palatino Linotype"/>
          <w:w w:val="105"/>
          <w:lang w:val="uk-UA"/>
        </w:rPr>
        <w:t xml:space="preserve">- </w:t>
      </w:r>
      <w:r w:rsidRPr="000E4BA7">
        <w:rPr>
          <w:w w:val="105"/>
          <w:lang w:val="uk-UA"/>
        </w:rPr>
        <w:t>передати суть того</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що сталося в цих ситуаціях</w:t>
      </w:r>
      <w:r w:rsidRPr="000E4BA7">
        <w:rPr>
          <w:rFonts w:ascii="Palatino Linotype" w:hAnsi="Palatino Linotype"/>
          <w:w w:val="105"/>
          <w:lang w:val="uk-UA"/>
        </w:rPr>
        <w:t xml:space="preserve">, </w:t>
      </w:r>
      <w:r w:rsidRPr="000E4BA7">
        <w:rPr>
          <w:w w:val="105"/>
          <w:lang w:val="uk-UA"/>
        </w:rPr>
        <w:t>у зрозумілій формі та допомогти розвинути передбачення на основі уроків інших</w:t>
      </w:r>
      <w:r w:rsidRPr="000E4BA7">
        <w:rPr>
          <w:rFonts w:ascii="Palatino Linotype" w:hAnsi="Palatino Linotype"/>
          <w:w w:val="105"/>
          <w:lang w:val="uk-UA"/>
        </w:rPr>
        <w:t xml:space="preserve">. </w:t>
      </w:r>
      <w:r w:rsidRPr="000E4BA7">
        <w:rPr>
          <w:w w:val="105"/>
          <w:lang w:val="uk-UA"/>
        </w:rPr>
        <w:t>Підхід враховує варіації</w:t>
      </w:r>
      <w:r w:rsidRPr="000E4BA7">
        <w:rPr>
          <w:rFonts w:ascii="Palatino Linotype" w:hAnsi="Palatino Linotype"/>
          <w:w w:val="105"/>
          <w:lang w:val="uk-UA"/>
        </w:rPr>
        <w:t xml:space="preserve">, </w:t>
      </w:r>
      <w:r w:rsidRPr="000E4BA7">
        <w:rPr>
          <w:w w:val="105"/>
          <w:lang w:val="uk-UA"/>
        </w:rPr>
        <w:t>пов</w:t>
      </w:r>
      <w:r w:rsidRPr="000E4BA7">
        <w:rPr>
          <w:rFonts w:ascii="Palatino Linotype" w:hAnsi="Palatino Linotype"/>
          <w:w w:val="105"/>
          <w:lang w:val="uk-UA"/>
        </w:rPr>
        <w:t>'</w:t>
      </w:r>
      <w:r w:rsidRPr="000E4BA7">
        <w:rPr>
          <w:w w:val="105"/>
          <w:lang w:val="uk-UA"/>
        </w:rPr>
        <w:t>язані з тим</w:t>
      </w:r>
      <w:r w:rsidRPr="000E4BA7">
        <w:rPr>
          <w:rFonts w:ascii="Palatino Linotype" w:hAnsi="Palatino Linotype"/>
          <w:w w:val="105"/>
          <w:lang w:val="uk-UA"/>
        </w:rPr>
        <w:t xml:space="preserve">, </w:t>
      </w:r>
      <w:r w:rsidRPr="000E4BA7">
        <w:rPr>
          <w:w w:val="105"/>
          <w:lang w:val="uk-UA"/>
        </w:rPr>
        <w:t>як працюють залізниці та як суб</w:t>
      </w:r>
      <w:r w:rsidRPr="000E4BA7">
        <w:rPr>
          <w:rFonts w:ascii="Palatino Linotype" w:hAnsi="Palatino Linotype"/>
          <w:w w:val="105"/>
          <w:lang w:val="uk-UA"/>
        </w:rPr>
        <w:t>'</w:t>
      </w:r>
      <w:r w:rsidRPr="000E4BA7">
        <w:rPr>
          <w:w w:val="105"/>
          <w:lang w:val="uk-UA"/>
        </w:rPr>
        <w:t>єкти загроз використовують вразливості</w:t>
      </w:r>
      <w:r w:rsidRPr="000E4BA7">
        <w:rPr>
          <w:rFonts w:ascii="Palatino Linotype" w:hAnsi="Palatino Linotype"/>
          <w:w w:val="105"/>
          <w:lang w:val="uk-UA"/>
        </w:rPr>
        <w:t xml:space="preserve">, </w:t>
      </w:r>
      <w:r w:rsidRPr="000E4BA7">
        <w:rPr>
          <w:w w:val="105"/>
          <w:lang w:val="uk-UA"/>
        </w:rPr>
        <w:t>що виникають в результаті цього</w:t>
      </w:r>
      <w:r w:rsidRPr="000E4BA7">
        <w:rPr>
          <w:rFonts w:ascii="Palatino Linotype" w:hAnsi="Palatino Linotype"/>
          <w:w w:val="105"/>
          <w:lang w:val="uk-UA"/>
        </w:rPr>
        <w:t xml:space="preserve">. </w:t>
      </w:r>
      <w:r w:rsidRPr="000E4BA7">
        <w:rPr>
          <w:w w:val="105"/>
          <w:lang w:val="uk-UA"/>
        </w:rPr>
        <w:t>Приклади зосереджені на тому</w:t>
      </w:r>
      <w:r w:rsidRPr="000E4BA7">
        <w:rPr>
          <w:rFonts w:ascii="Palatino Linotype" w:hAnsi="Palatino Linotype"/>
          <w:w w:val="105"/>
          <w:lang w:val="uk-UA"/>
        </w:rPr>
        <w:t xml:space="preserve">, </w:t>
      </w:r>
      <w:r w:rsidRPr="000E4BA7">
        <w:rPr>
          <w:w w:val="105"/>
          <w:lang w:val="uk-UA"/>
        </w:rPr>
        <w:t>що</w:t>
      </w:r>
      <w:r w:rsidRPr="000E4BA7">
        <w:rPr>
          <w:rFonts w:ascii="Palatino Linotype" w:hAnsi="Palatino Linotype"/>
          <w:w w:val="105"/>
          <w:lang w:val="uk-UA"/>
        </w:rPr>
        <w:t xml:space="preserve">, </w:t>
      </w:r>
      <w:r w:rsidRPr="000E4BA7">
        <w:rPr>
          <w:w w:val="105"/>
          <w:lang w:val="uk-UA"/>
        </w:rPr>
        <w:t>як свідчить історія</w:t>
      </w:r>
      <w:r w:rsidRPr="000E4BA7">
        <w:rPr>
          <w:rFonts w:ascii="Palatino Linotype" w:hAnsi="Palatino Linotype"/>
          <w:w w:val="105"/>
          <w:lang w:val="uk-UA"/>
        </w:rPr>
        <w:t xml:space="preserve">, </w:t>
      </w:r>
      <w:r w:rsidRPr="000E4BA7">
        <w:rPr>
          <w:w w:val="105"/>
          <w:lang w:val="uk-UA"/>
        </w:rPr>
        <w:t>є пріоритетними цілями</w:t>
      </w:r>
      <w:r w:rsidRPr="000E4BA7">
        <w:rPr>
          <w:rFonts w:ascii="Palatino Linotype" w:hAnsi="Palatino Linotype"/>
          <w:w w:val="105"/>
          <w:lang w:val="uk-UA"/>
        </w:rPr>
        <w:t xml:space="preserve">: </w:t>
      </w:r>
      <w:r w:rsidRPr="000E4BA7">
        <w:rPr>
          <w:w w:val="105"/>
          <w:lang w:val="uk-UA"/>
        </w:rPr>
        <w:t>пасажири та вразливі елементи доступної інфраструктури</w:t>
      </w:r>
      <w:r w:rsidRPr="000E4BA7">
        <w:rPr>
          <w:rFonts w:ascii="Palatino Linotype" w:hAnsi="Palatino Linotype"/>
          <w:w w:val="105"/>
          <w:lang w:val="uk-UA"/>
        </w:rPr>
        <w:t xml:space="preserve">, </w:t>
      </w:r>
      <w:r w:rsidRPr="000E4BA7">
        <w:rPr>
          <w:w w:val="105"/>
          <w:lang w:val="uk-UA"/>
        </w:rPr>
        <w:t>а не вантажі</w:t>
      </w:r>
      <w:r w:rsidRPr="000E4BA7">
        <w:rPr>
          <w:rFonts w:ascii="Palatino Linotype" w:hAnsi="Palatino Linotype"/>
          <w:w w:val="105"/>
          <w:lang w:val="uk-UA"/>
        </w:rPr>
        <w:t xml:space="preserve">, </w:t>
      </w:r>
      <w:r w:rsidRPr="000E4BA7">
        <w:rPr>
          <w:w w:val="105"/>
          <w:lang w:val="uk-UA"/>
        </w:rPr>
        <w:t>що перевозяться транзитом</w:t>
      </w:r>
      <w:r w:rsidRPr="000E4BA7">
        <w:rPr>
          <w:rFonts w:ascii="Palatino Linotype" w:hAnsi="Palatino Linotype"/>
          <w:w w:val="105"/>
          <w:lang w:val="uk-UA"/>
        </w:rPr>
        <w:t>.</w:t>
      </w:r>
      <w:r w:rsidRPr="000E4BA7">
        <w:rPr>
          <w:rFonts w:ascii="Palatino Linotype" w:hAnsi="Palatino Linotype"/>
          <w:w w:val="105"/>
          <w:vertAlign w:val="superscript"/>
          <w:lang w:val="uk-UA"/>
        </w:rPr>
        <w:t>8</w:t>
      </w:r>
      <w:r w:rsidRPr="000E4BA7">
        <w:rPr>
          <w:rFonts w:ascii="Palatino Linotype" w:hAnsi="Palatino Linotype"/>
          <w:w w:val="105"/>
          <w:lang w:val="uk-UA"/>
        </w:rPr>
        <w:t xml:space="preserve"> </w:t>
      </w:r>
      <w:r w:rsidRPr="000E4BA7">
        <w:rPr>
          <w:w w:val="105"/>
          <w:lang w:val="uk-UA"/>
        </w:rPr>
        <w:t>Історична</w:t>
      </w:r>
      <w:r w:rsidRPr="000E4BA7">
        <w:rPr>
          <w:spacing w:val="40"/>
          <w:w w:val="105"/>
          <w:lang w:val="uk-UA"/>
        </w:rPr>
        <w:t xml:space="preserve"> </w:t>
      </w:r>
      <w:r w:rsidRPr="000E4BA7">
        <w:rPr>
          <w:w w:val="105"/>
          <w:lang w:val="uk-UA"/>
        </w:rPr>
        <w:t>спрямованість</w:t>
      </w:r>
      <w:r w:rsidRPr="000E4BA7">
        <w:rPr>
          <w:spacing w:val="40"/>
          <w:w w:val="105"/>
          <w:lang w:val="uk-UA"/>
        </w:rPr>
        <w:t xml:space="preserve"> </w:t>
      </w:r>
      <w:r w:rsidRPr="000E4BA7">
        <w:rPr>
          <w:w w:val="105"/>
          <w:lang w:val="uk-UA"/>
        </w:rPr>
        <w:t>цих</w:t>
      </w:r>
      <w:r w:rsidRPr="000E4BA7">
        <w:rPr>
          <w:spacing w:val="40"/>
          <w:w w:val="105"/>
          <w:lang w:val="uk-UA"/>
        </w:rPr>
        <w:t xml:space="preserve"> </w:t>
      </w:r>
      <w:r w:rsidRPr="000E4BA7">
        <w:rPr>
          <w:w w:val="105"/>
          <w:lang w:val="uk-UA"/>
        </w:rPr>
        <w:t>переважних</w:t>
      </w:r>
      <w:r w:rsidRPr="000E4BA7">
        <w:rPr>
          <w:spacing w:val="40"/>
          <w:w w:val="105"/>
          <w:lang w:val="uk-UA"/>
        </w:rPr>
        <w:t xml:space="preserve"> </w:t>
      </w:r>
      <w:r w:rsidRPr="000E4BA7">
        <w:rPr>
          <w:w w:val="105"/>
          <w:lang w:val="uk-UA"/>
        </w:rPr>
        <w:t>цілей</w:t>
      </w:r>
      <w:r w:rsidRPr="000E4BA7">
        <w:rPr>
          <w:spacing w:val="40"/>
          <w:w w:val="105"/>
          <w:lang w:val="uk-UA"/>
        </w:rPr>
        <w:t xml:space="preserve"> </w:t>
      </w:r>
      <w:r w:rsidRPr="000E4BA7">
        <w:rPr>
          <w:w w:val="105"/>
          <w:lang w:val="uk-UA"/>
        </w:rPr>
        <w:t>не</w:t>
      </w:r>
      <w:r w:rsidRPr="000E4BA7">
        <w:rPr>
          <w:spacing w:val="40"/>
          <w:w w:val="105"/>
          <w:lang w:val="uk-UA"/>
        </w:rPr>
        <w:t xml:space="preserve"> </w:t>
      </w:r>
      <w:r w:rsidRPr="000E4BA7">
        <w:rPr>
          <w:w w:val="105"/>
          <w:lang w:val="uk-UA"/>
        </w:rPr>
        <w:t>означає</w:t>
      </w:r>
      <w:r w:rsidRPr="000E4BA7">
        <w:rPr>
          <w:rFonts w:ascii="Palatino Linotype" w:hAnsi="Palatino Linotype"/>
          <w:w w:val="105"/>
          <w:lang w:val="uk-UA"/>
        </w:rPr>
        <w:t xml:space="preserve">, </w:t>
      </w:r>
      <w:r w:rsidRPr="000E4BA7">
        <w:rPr>
          <w:w w:val="105"/>
          <w:lang w:val="uk-UA"/>
        </w:rPr>
        <w:t>однак</w:t>
      </w:r>
      <w:r w:rsidRPr="000E4BA7">
        <w:rPr>
          <w:rFonts w:ascii="Palatino Linotype" w:hAnsi="Palatino Linotype"/>
          <w:w w:val="105"/>
          <w:lang w:val="uk-UA"/>
        </w:rPr>
        <w:t xml:space="preserve">, </w:t>
      </w:r>
      <w:r w:rsidRPr="000E4BA7">
        <w:rPr>
          <w:w w:val="105"/>
          <w:lang w:val="uk-UA"/>
        </w:rPr>
        <w:t xml:space="preserve">що деякі види вантажних перевезень </w:t>
      </w:r>
      <w:r w:rsidRPr="000E4BA7">
        <w:rPr>
          <w:rFonts w:ascii="Palatino Linotype" w:hAnsi="Palatino Linotype"/>
          <w:w w:val="105"/>
          <w:lang w:val="uk-UA"/>
        </w:rPr>
        <w:t xml:space="preserve">- </w:t>
      </w:r>
      <w:r w:rsidRPr="000E4BA7">
        <w:rPr>
          <w:w w:val="105"/>
          <w:lang w:val="uk-UA"/>
        </w:rPr>
        <w:t>наприклад</w:t>
      </w:r>
      <w:r w:rsidRPr="000E4BA7">
        <w:rPr>
          <w:rFonts w:ascii="Palatino Linotype" w:hAnsi="Palatino Linotype"/>
          <w:w w:val="105"/>
          <w:lang w:val="uk-UA"/>
        </w:rPr>
        <w:t xml:space="preserve">, </w:t>
      </w:r>
      <w:r w:rsidRPr="000E4BA7">
        <w:rPr>
          <w:w w:val="105"/>
          <w:lang w:val="uk-UA"/>
        </w:rPr>
        <w:t xml:space="preserve">ядерні матеріали або певні види хімічних речовин </w:t>
      </w:r>
      <w:r w:rsidRPr="000E4BA7">
        <w:rPr>
          <w:rFonts w:ascii="Palatino Linotype" w:hAnsi="Palatino Linotype"/>
          <w:w w:val="105"/>
          <w:lang w:val="uk-UA"/>
        </w:rPr>
        <w:t xml:space="preserve">- </w:t>
      </w:r>
      <w:r w:rsidRPr="000E4BA7">
        <w:rPr>
          <w:w w:val="105"/>
          <w:lang w:val="uk-UA"/>
        </w:rPr>
        <w:t>не мають особливої привабливості для суб</w:t>
      </w:r>
      <w:r w:rsidRPr="000E4BA7">
        <w:rPr>
          <w:rFonts w:ascii="Palatino Linotype" w:hAnsi="Palatino Linotype"/>
          <w:w w:val="105"/>
          <w:lang w:val="uk-UA"/>
        </w:rPr>
        <w:t>'</w:t>
      </w:r>
      <w:r w:rsidRPr="000E4BA7">
        <w:rPr>
          <w:w w:val="105"/>
          <w:lang w:val="uk-UA"/>
        </w:rPr>
        <w:t>єктів</w:t>
      </w:r>
      <w:r w:rsidRPr="000E4BA7">
        <w:rPr>
          <w:rFonts w:ascii="Palatino Linotype" w:hAnsi="Palatino Linotype"/>
          <w:w w:val="105"/>
          <w:lang w:val="uk-UA"/>
        </w:rPr>
        <w:t xml:space="preserve">, </w:t>
      </w:r>
      <w:r w:rsidRPr="000E4BA7">
        <w:rPr>
          <w:w w:val="105"/>
          <w:lang w:val="uk-UA"/>
        </w:rPr>
        <w:t>що загрожують безпеці</w:t>
      </w:r>
      <w:r w:rsidRPr="000E4BA7">
        <w:rPr>
          <w:rFonts w:ascii="Palatino Linotype" w:hAnsi="Palatino Linotype"/>
          <w:w w:val="105"/>
          <w:lang w:val="uk-UA"/>
        </w:rPr>
        <w:t xml:space="preserve">. </w:t>
      </w:r>
      <w:r w:rsidRPr="000E4BA7">
        <w:rPr>
          <w:w w:val="105"/>
          <w:lang w:val="uk-UA"/>
        </w:rPr>
        <w:t xml:space="preserve">Якщо розглядати лінію маршруту </w:t>
      </w:r>
      <w:r w:rsidRPr="000E4BA7">
        <w:rPr>
          <w:rFonts w:ascii="Palatino Linotype" w:hAnsi="Palatino Linotype"/>
          <w:w w:val="105"/>
          <w:lang w:val="uk-UA"/>
        </w:rPr>
        <w:t>(</w:t>
      </w:r>
      <w:r w:rsidRPr="000E4BA7">
        <w:rPr>
          <w:w w:val="105"/>
          <w:lang w:val="uk-UA"/>
        </w:rPr>
        <w:t>ЛМ</w:t>
      </w:r>
      <w:r w:rsidRPr="000E4BA7">
        <w:rPr>
          <w:rFonts w:ascii="Palatino Linotype" w:hAnsi="Palatino Linotype"/>
          <w:w w:val="105"/>
          <w:lang w:val="uk-UA"/>
        </w:rPr>
        <w:t xml:space="preserve">), </w:t>
      </w:r>
      <w:r w:rsidRPr="000E4BA7">
        <w:rPr>
          <w:w w:val="105"/>
          <w:lang w:val="uk-UA"/>
        </w:rPr>
        <w:t xml:space="preserve">то довгострокове блокування через </w:t>
      </w:r>
      <w:r w:rsidRPr="000E4BA7">
        <w:rPr>
          <w:w w:val="105"/>
          <w:lang w:val="uk-UA"/>
        </w:rPr>
        <w:lastRenderedPageBreak/>
        <w:t>терористичну діяльність трапляється рідко</w:t>
      </w:r>
      <w:r w:rsidRPr="000E4BA7">
        <w:rPr>
          <w:rFonts w:ascii="Palatino Linotype" w:hAnsi="Palatino Linotype"/>
          <w:w w:val="105"/>
          <w:lang w:val="uk-UA"/>
        </w:rPr>
        <w:t xml:space="preserve">. </w:t>
      </w:r>
      <w:r w:rsidRPr="000E4BA7">
        <w:rPr>
          <w:w w:val="105"/>
          <w:lang w:val="uk-UA"/>
        </w:rPr>
        <w:t>Навмисне або поспішне руйнування</w:t>
      </w:r>
      <w:r w:rsidRPr="000E4BA7">
        <w:rPr>
          <w:rFonts w:ascii="Palatino Linotype" w:hAnsi="Palatino Linotype"/>
          <w:w w:val="105"/>
          <w:lang w:val="uk-UA"/>
        </w:rPr>
        <w:t xml:space="preserve">, </w:t>
      </w:r>
      <w:r w:rsidRPr="000E4BA7">
        <w:rPr>
          <w:w w:val="105"/>
          <w:lang w:val="uk-UA"/>
        </w:rPr>
        <w:t>особливо монолітних споруд</w:t>
      </w:r>
      <w:r w:rsidRPr="000E4BA7">
        <w:rPr>
          <w:rFonts w:ascii="Palatino Linotype" w:hAnsi="Palatino Linotype"/>
          <w:w w:val="105"/>
          <w:lang w:val="uk-UA"/>
        </w:rPr>
        <w:t xml:space="preserve">, </w:t>
      </w:r>
      <w:r w:rsidRPr="000E4BA7">
        <w:rPr>
          <w:w w:val="105"/>
          <w:lang w:val="uk-UA"/>
        </w:rPr>
        <w:t>вимагає досвіду і ресурсів</w:t>
      </w:r>
      <w:r w:rsidRPr="000E4BA7">
        <w:rPr>
          <w:rFonts w:ascii="Palatino Linotype" w:hAnsi="Palatino Linotype"/>
          <w:w w:val="105"/>
          <w:lang w:val="uk-UA"/>
        </w:rPr>
        <w:t xml:space="preserve">, </w:t>
      </w:r>
      <w:r w:rsidRPr="000E4BA7">
        <w:rPr>
          <w:w w:val="105"/>
          <w:lang w:val="uk-UA"/>
        </w:rPr>
        <w:t>якими не володіють багато терористів</w:t>
      </w:r>
      <w:r w:rsidRPr="000E4BA7">
        <w:rPr>
          <w:rFonts w:ascii="Palatino Linotype" w:hAnsi="Palatino Linotype"/>
          <w:w w:val="105"/>
          <w:lang w:val="uk-UA"/>
        </w:rPr>
        <w:t xml:space="preserve">- </w:t>
      </w:r>
      <w:r w:rsidRPr="000E4BA7">
        <w:rPr>
          <w:w w:val="105"/>
          <w:lang w:val="uk-UA"/>
        </w:rPr>
        <w:t>початківців або навіть деякі вже відомі терористи</w:t>
      </w:r>
      <w:r w:rsidRPr="000E4BA7">
        <w:rPr>
          <w:rFonts w:ascii="Palatino Linotype" w:hAnsi="Palatino Linotype"/>
          <w:w w:val="105"/>
          <w:lang w:val="uk-UA"/>
        </w:rPr>
        <w:t xml:space="preserve">. </w:t>
      </w:r>
      <w:r w:rsidRPr="000E4BA7">
        <w:rPr>
          <w:w w:val="105"/>
          <w:lang w:val="uk-UA"/>
        </w:rPr>
        <w:t>Це спостереження</w:t>
      </w:r>
      <w:r w:rsidRPr="000E4BA7">
        <w:rPr>
          <w:spacing w:val="40"/>
          <w:w w:val="105"/>
          <w:lang w:val="uk-UA"/>
        </w:rPr>
        <w:t xml:space="preserve"> </w:t>
      </w:r>
      <w:r w:rsidRPr="000E4BA7">
        <w:rPr>
          <w:w w:val="105"/>
          <w:lang w:val="uk-UA"/>
        </w:rPr>
        <w:t>є</w:t>
      </w:r>
      <w:r w:rsidRPr="000E4BA7">
        <w:rPr>
          <w:spacing w:val="40"/>
          <w:w w:val="105"/>
          <w:lang w:val="uk-UA"/>
        </w:rPr>
        <w:t xml:space="preserve"> </w:t>
      </w:r>
      <w:r w:rsidRPr="000E4BA7">
        <w:rPr>
          <w:w w:val="105"/>
          <w:lang w:val="uk-UA"/>
        </w:rPr>
        <w:t>ключовим</w:t>
      </w:r>
      <w:r w:rsidRPr="000E4BA7">
        <w:rPr>
          <w:spacing w:val="40"/>
          <w:w w:val="105"/>
          <w:lang w:val="uk-UA"/>
        </w:rPr>
        <w:t xml:space="preserve"> </w:t>
      </w:r>
      <w:r w:rsidRPr="000E4BA7">
        <w:rPr>
          <w:w w:val="105"/>
          <w:lang w:val="uk-UA"/>
        </w:rPr>
        <w:t>для</w:t>
      </w:r>
      <w:r w:rsidRPr="000E4BA7">
        <w:rPr>
          <w:spacing w:val="40"/>
          <w:w w:val="105"/>
          <w:lang w:val="uk-UA"/>
        </w:rPr>
        <w:t xml:space="preserve"> </w:t>
      </w:r>
      <w:r w:rsidRPr="000E4BA7">
        <w:rPr>
          <w:w w:val="105"/>
          <w:lang w:val="uk-UA"/>
        </w:rPr>
        <w:t>раціональної</w:t>
      </w:r>
      <w:r w:rsidRPr="000E4BA7">
        <w:rPr>
          <w:spacing w:val="40"/>
          <w:w w:val="105"/>
          <w:lang w:val="uk-UA"/>
        </w:rPr>
        <w:t xml:space="preserve"> </w:t>
      </w:r>
      <w:r w:rsidRPr="000E4BA7">
        <w:rPr>
          <w:w w:val="105"/>
          <w:lang w:val="uk-UA"/>
        </w:rPr>
        <w:t>оцінки можливостей</w:t>
      </w:r>
      <w:r w:rsidRPr="000E4BA7">
        <w:rPr>
          <w:spacing w:val="40"/>
          <w:w w:val="105"/>
          <w:lang w:val="uk-UA"/>
        </w:rPr>
        <w:t xml:space="preserve"> </w:t>
      </w:r>
      <w:r w:rsidRPr="000E4BA7">
        <w:rPr>
          <w:w w:val="105"/>
          <w:lang w:val="uk-UA"/>
        </w:rPr>
        <w:t>і</w:t>
      </w:r>
      <w:r w:rsidRPr="000E4BA7">
        <w:rPr>
          <w:spacing w:val="40"/>
          <w:w w:val="105"/>
          <w:lang w:val="uk-UA"/>
        </w:rPr>
        <w:t xml:space="preserve"> </w:t>
      </w:r>
      <w:r w:rsidRPr="000E4BA7">
        <w:rPr>
          <w:w w:val="105"/>
          <w:lang w:val="uk-UA"/>
        </w:rPr>
        <w:t>намірів</w:t>
      </w:r>
      <w:r w:rsidRPr="000E4BA7">
        <w:rPr>
          <w:spacing w:val="40"/>
          <w:w w:val="105"/>
          <w:lang w:val="uk-UA"/>
        </w:rPr>
        <w:t xml:space="preserve"> </w:t>
      </w:r>
      <w:r w:rsidRPr="000E4BA7">
        <w:rPr>
          <w:w w:val="105"/>
          <w:lang w:val="uk-UA"/>
        </w:rPr>
        <w:t>суб</w:t>
      </w:r>
      <w:r w:rsidRPr="000E4BA7">
        <w:rPr>
          <w:rFonts w:ascii="Palatino Linotype" w:hAnsi="Palatino Linotype"/>
          <w:w w:val="105"/>
          <w:lang w:val="uk-UA"/>
        </w:rPr>
        <w:t>'</w:t>
      </w:r>
      <w:r w:rsidRPr="000E4BA7">
        <w:rPr>
          <w:w w:val="105"/>
          <w:lang w:val="uk-UA"/>
        </w:rPr>
        <w:t>єкта</w:t>
      </w:r>
      <w:r w:rsidRPr="000E4BA7">
        <w:rPr>
          <w:spacing w:val="40"/>
          <w:w w:val="105"/>
          <w:lang w:val="uk-UA"/>
        </w:rPr>
        <w:t xml:space="preserve"> </w:t>
      </w:r>
      <w:r w:rsidRPr="000E4BA7">
        <w:rPr>
          <w:w w:val="105"/>
          <w:lang w:val="uk-UA"/>
        </w:rPr>
        <w:t>загрози</w:t>
      </w:r>
      <w:r w:rsidRPr="000E4BA7">
        <w:rPr>
          <w:spacing w:val="40"/>
          <w:w w:val="105"/>
          <w:lang w:val="uk-UA"/>
        </w:rPr>
        <w:t xml:space="preserve"> </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тобто</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ймовірної загрози</w:t>
      </w:r>
      <w:r w:rsidRPr="000E4BA7">
        <w:rPr>
          <w:rFonts w:ascii="Palatino Linotype" w:hAnsi="Palatino Linotype"/>
          <w:w w:val="105"/>
          <w:lang w:val="uk-UA"/>
        </w:rPr>
        <w:t xml:space="preserve">, </w:t>
      </w:r>
      <w:r w:rsidRPr="000E4BA7">
        <w:rPr>
          <w:w w:val="105"/>
          <w:lang w:val="uk-UA"/>
        </w:rPr>
        <w:t>яку він може становити</w:t>
      </w:r>
      <w:r w:rsidRPr="000E4BA7">
        <w:rPr>
          <w:rFonts w:ascii="Palatino Linotype" w:hAnsi="Palatino Linotype"/>
          <w:w w:val="105"/>
          <w:lang w:val="uk-UA"/>
        </w:rPr>
        <w:t xml:space="preserve">. </w:t>
      </w:r>
      <w:r w:rsidRPr="000E4BA7">
        <w:rPr>
          <w:w w:val="105"/>
          <w:lang w:val="uk-UA"/>
        </w:rPr>
        <w:t>Див</w:t>
      </w:r>
      <w:r w:rsidRPr="000E4BA7">
        <w:rPr>
          <w:rFonts w:ascii="Palatino Linotype" w:hAnsi="Palatino Linotype"/>
          <w:w w:val="105"/>
          <w:lang w:val="uk-UA"/>
        </w:rPr>
        <w:t xml:space="preserve">. </w:t>
      </w:r>
      <w:r w:rsidRPr="000E4BA7">
        <w:rPr>
          <w:w w:val="105"/>
          <w:lang w:val="uk-UA"/>
        </w:rPr>
        <w:t xml:space="preserve">також коментар щодо фізичних загроз у розділі </w:t>
      </w:r>
      <w:r w:rsidRPr="000E4BA7">
        <w:rPr>
          <w:rFonts w:ascii="Palatino Linotype" w:hAnsi="Palatino Linotype"/>
          <w:w w:val="105"/>
          <w:lang w:val="uk-UA"/>
        </w:rPr>
        <w:t>2.</w:t>
      </w:r>
    </w:p>
    <w:p w:rsidR="001971BF" w:rsidRPr="000E4BA7" w:rsidRDefault="00933F58" w:rsidP="008648D3">
      <w:pPr>
        <w:pStyle w:val="a3"/>
        <w:tabs>
          <w:tab w:val="left" w:pos="0"/>
        </w:tabs>
        <w:spacing w:before="171" w:line="318" w:lineRule="exact"/>
        <w:ind w:left="140" w:right="-55" w:firstLine="360"/>
        <w:rPr>
          <w:rFonts w:ascii="Palatino Linotype" w:hAnsi="Palatino Linotype"/>
          <w:spacing w:val="-2"/>
          <w:lang w:val="uk-UA"/>
        </w:rPr>
      </w:pPr>
      <w:r w:rsidRPr="000E4BA7">
        <w:rPr>
          <w:lang w:val="uk-UA"/>
        </w:rPr>
        <w:t>Серед прикладів</w:t>
      </w:r>
      <w:r w:rsidRPr="000E4BA7">
        <w:rPr>
          <w:rFonts w:ascii="Palatino Linotype" w:hAnsi="Palatino Linotype"/>
          <w:lang w:val="uk-UA"/>
        </w:rPr>
        <w:t xml:space="preserve">, </w:t>
      </w:r>
      <w:r w:rsidRPr="000E4BA7">
        <w:rPr>
          <w:lang w:val="uk-UA"/>
        </w:rPr>
        <w:t>наведених у цьому розділі</w:t>
      </w:r>
      <w:r w:rsidRPr="000E4BA7">
        <w:rPr>
          <w:rFonts w:ascii="Palatino Linotype" w:hAnsi="Palatino Linotype"/>
          <w:lang w:val="uk-UA"/>
        </w:rPr>
        <w:t xml:space="preserve">, </w:t>
      </w:r>
      <w:r w:rsidRPr="000E4BA7">
        <w:rPr>
          <w:lang w:val="uk-UA"/>
        </w:rPr>
        <w:t xml:space="preserve">відсутній </w:t>
      </w:r>
      <w:proofErr w:type="spellStart"/>
      <w:r w:rsidRPr="000E4BA7">
        <w:rPr>
          <w:lang w:val="uk-UA"/>
        </w:rPr>
        <w:t>кібертероризм</w:t>
      </w:r>
      <w:proofErr w:type="spellEnd"/>
      <w:r w:rsidRPr="000E4BA7">
        <w:rPr>
          <w:rFonts w:ascii="Palatino Linotype" w:hAnsi="Palatino Linotype"/>
          <w:lang w:val="uk-UA"/>
        </w:rPr>
        <w:t xml:space="preserve">, </w:t>
      </w:r>
      <w:r w:rsidRPr="000E4BA7">
        <w:rPr>
          <w:lang w:val="uk-UA"/>
        </w:rPr>
        <w:t>який є сферою</w:t>
      </w:r>
      <w:r w:rsidRPr="000E4BA7">
        <w:rPr>
          <w:rFonts w:ascii="Palatino Linotype" w:hAnsi="Palatino Linotype"/>
          <w:lang w:val="uk-UA"/>
        </w:rPr>
        <w:t xml:space="preserve">, </w:t>
      </w:r>
      <w:r w:rsidRPr="000E4BA7">
        <w:rPr>
          <w:lang w:val="uk-UA"/>
        </w:rPr>
        <w:t>що викликає все більше занепокоєння</w:t>
      </w:r>
      <w:r w:rsidRPr="000E4BA7">
        <w:rPr>
          <w:rFonts w:ascii="Palatino Linotype" w:hAnsi="Palatino Linotype"/>
          <w:lang w:val="uk-UA"/>
        </w:rPr>
        <w:t xml:space="preserve">. </w:t>
      </w:r>
      <w:r w:rsidRPr="000E4BA7">
        <w:rPr>
          <w:lang w:val="uk-UA"/>
        </w:rPr>
        <w:t>З точки зору мережевих залізничних систем</w:t>
      </w:r>
      <w:r w:rsidRPr="000E4BA7">
        <w:rPr>
          <w:rFonts w:ascii="Palatino Linotype" w:hAnsi="Palatino Linotype"/>
          <w:lang w:val="uk-UA"/>
        </w:rPr>
        <w:t xml:space="preserve">, </w:t>
      </w:r>
      <w:r w:rsidRPr="000E4BA7">
        <w:rPr>
          <w:lang w:val="uk-UA"/>
        </w:rPr>
        <w:t>кібератаки</w:t>
      </w:r>
      <w:r w:rsidRPr="000E4BA7">
        <w:rPr>
          <w:spacing w:val="-15"/>
          <w:lang w:val="uk-UA"/>
        </w:rPr>
        <w:t xml:space="preserve"> </w:t>
      </w:r>
      <w:r w:rsidRPr="000E4BA7">
        <w:rPr>
          <w:lang w:val="uk-UA"/>
        </w:rPr>
        <w:t>не</w:t>
      </w:r>
      <w:r w:rsidRPr="000E4BA7">
        <w:rPr>
          <w:spacing w:val="-15"/>
          <w:lang w:val="uk-UA"/>
        </w:rPr>
        <w:t xml:space="preserve"> </w:t>
      </w:r>
      <w:r w:rsidRPr="000E4BA7">
        <w:rPr>
          <w:lang w:val="uk-UA"/>
        </w:rPr>
        <w:t>є</w:t>
      </w:r>
      <w:r w:rsidRPr="000E4BA7">
        <w:rPr>
          <w:spacing w:val="-15"/>
          <w:lang w:val="uk-UA"/>
        </w:rPr>
        <w:t xml:space="preserve"> </w:t>
      </w:r>
      <w:r w:rsidRPr="000E4BA7">
        <w:rPr>
          <w:lang w:val="uk-UA"/>
        </w:rPr>
        <w:t>ефективним</w:t>
      </w:r>
      <w:r w:rsidRPr="000E4BA7">
        <w:rPr>
          <w:spacing w:val="-15"/>
          <w:lang w:val="uk-UA"/>
        </w:rPr>
        <w:t xml:space="preserve"> </w:t>
      </w:r>
      <w:r w:rsidRPr="000E4BA7">
        <w:rPr>
          <w:lang w:val="uk-UA"/>
        </w:rPr>
        <w:t>видом</w:t>
      </w:r>
      <w:r w:rsidRPr="000E4BA7">
        <w:rPr>
          <w:spacing w:val="-15"/>
          <w:lang w:val="uk-UA"/>
        </w:rPr>
        <w:t xml:space="preserve"> </w:t>
      </w:r>
      <w:r w:rsidRPr="000E4BA7">
        <w:rPr>
          <w:lang w:val="uk-UA"/>
        </w:rPr>
        <w:t>МО</w:t>
      </w:r>
      <w:r w:rsidRPr="000E4BA7">
        <w:rPr>
          <w:spacing w:val="-15"/>
          <w:lang w:val="uk-UA"/>
        </w:rPr>
        <w:t xml:space="preserve"> </w:t>
      </w:r>
      <w:r w:rsidRPr="000E4BA7">
        <w:rPr>
          <w:lang w:val="uk-UA"/>
        </w:rPr>
        <w:t>і</w:t>
      </w:r>
      <w:r w:rsidRPr="000E4BA7">
        <w:rPr>
          <w:spacing w:val="-15"/>
          <w:lang w:val="uk-UA"/>
        </w:rPr>
        <w:t xml:space="preserve"> </w:t>
      </w:r>
      <w:r w:rsidRPr="000E4BA7">
        <w:rPr>
          <w:lang w:val="uk-UA"/>
        </w:rPr>
        <w:t>на</w:t>
      </w:r>
      <w:r w:rsidRPr="000E4BA7">
        <w:rPr>
          <w:spacing w:val="-15"/>
          <w:lang w:val="uk-UA"/>
        </w:rPr>
        <w:t xml:space="preserve"> </w:t>
      </w:r>
      <w:r w:rsidRPr="000E4BA7">
        <w:rPr>
          <w:lang w:val="uk-UA"/>
        </w:rPr>
        <w:t>сьогоднішній</w:t>
      </w:r>
      <w:r w:rsidRPr="000E4BA7">
        <w:rPr>
          <w:spacing w:val="-15"/>
          <w:lang w:val="uk-UA"/>
        </w:rPr>
        <w:t xml:space="preserve"> </w:t>
      </w:r>
      <w:r w:rsidRPr="000E4BA7">
        <w:rPr>
          <w:lang w:val="uk-UA"/>
        </w:rPr>
        <w:t>день</w:t>
      </w:r>
      <w:r w:rsidRPr="000E4BA7">
        <w:rPr>
          <w:spacing w:val="-15"/>
          <w:lang w:val="uk-UA"/>
        </w:rPr>
        <w:t xml:space="preserve"> </w:t>
      </w:r>
      <w:r w:rsidRPr="000E4BA7">
        <w:rPr>
          <w:lang w:val="uk-UA"/>
        </w:rPr>
        <w:t>не можуть бути прирівняні до атак із застосуванням фізичних засобів</w:t>
      </w:r>
      <w:r w:rsidRPr="000E4BA7">
        <w:rPr>
          <w:rFonts w:ascii="Palatino Linotype" w:hAnsi="Palatino Linotype"/>
          <w:lang w:val="uk-UA"/>
        </w:rPr>
        <w:t xml:space="preserve">, </w:t>
      </w:r>
      <w:r w:rsidRPr="000E4BA7">
        <w:rPr>
          <w:lang w:val="uk-UA"/>
        </w:rPr>
        <w:t xml:space="preserve">таких як саморобні вибухові пристрої </w:t>
      </w:r>
      <w:r w:rsidRPr="000E4BA7">
        <w:rPr>
          <w:rFonts w:ascii="Palatino Linotype" w:hAnsi="Palatino Linotype"/>
          <w:lang w:val="uk-UA"/>
        </w:rPr>
        <w:t>(</w:t>
      </w:r>
      <w:r w:rsidRPr="000E4BA7">
        <w:rPr>
          <w:lang w:val="uk-UA"/>
        </w:rPr>
        <w:t>СВП</w:t>
      </w:r>
      <w:r w:rsidRPr="000E4BA7">
        <w:rPr>
          <w:rFonts w:ascii="Palatino Linotype" w:hAnsi="Palatino Linotype"/>
          <w:lang w:val="uk-UA"/>
        </w:rPr>
        <w:t xml:space="preserve">), </w:t>
      </w:r>
      <w:r w:rsidRPr="000E4BA7">
        <w:rPr>
          <w:lang w:val="uk-UA"/>
        </w:rPr>
        <w:t>вогнепальна зброя</w:t>
      </w:r>
      <w:r w:rsidRPr="000E4BA7">
        <w:rPr>
          <w:spacing w:val="-17"/>
          <w:lang w:val="uk-UA"/>
        </w:rPr>
        <w:t xml:space="preserve"> </w:t>
      </w:r>
      <w:r w:rsidRPr="000E4BA7">
        <w:rPr>
          <w:lang w:val="uk-UA"/>
        </w:rPr>
        <w:t>і</w:t>
      </w:r>
      <w:r w:rsidRPr="000E4BA7">
        <w:rPr>
          <w:spacing w:val="-8"/>
          <w:lang w:val="uk-UA"/>
        </w:rPr>
        <w:t xml:space="preserve"> </w:t>
      </w:r>
      <w:r w:rsidRPr="000E4BA7">
        <w:rPr>
          <w:lang w:val="uk-UA"/>
        </w:rPr>
        <w:t>атаки із застосуванням гострої</w:t>
      </w:r>
      <w:r w:rsidRPr="000E4BA7">
        <w:rPr>
          <w:rFonts w:ascii="Palatino Linotype" w:hAnsi="Palatino Linotype"/>
          <w:lang w:val="uk-UA"/>
        </w:rPr>
        <w:t xml:space="preserve">, </w:t>
      </w:r>
      <w:r w:rsidRPr="000E4BA7">
        <w:rPr>
          <w:lang w:val="uk-UA"/>
        </w:rPr>
        <w:t>холодної</w:t>
      </w:r>
      <w:r w:rsidRPr="000E4BA7">
        <w:rPr>
          <w:w w:val="145"/>
          <w:lang w:val="uk-UA"/>
        </w:rPr>
        <w:t xml:space="preserve"> </w:t>
      </w:r>
      <w:r w:rsidRPr="000E4BA7">
        <w:rPr>
          <w:lang w:val="uk-UA"/>
        </w:rPr>
        <w:t xml:space="preserve">зброї </w:t>
      </w:r>
      <w:r w:rsidRPr="000E4BA7">
        <w:rPr>
          <w:rFonts w:ascii="Palatino Linotype" w:hAnsi="Palatino Linotype"/>
          <w:lang w:val="uk-UA"/>
        </w:rPr>
        <w:t>(</w:t>
      </w:r>
      <w:r w:rsidRPr="000E4BA7">
        <w:rPr>
          <w:lang w:val="uk-UA"/>
        </w:rPr>
        <w:t>СХЗ</w:t>
      </w:r>
      <w:r w:rsidRPr="000E4BA7">
        <w:rPr>
          <w:rFonts w:ascii="Palatino Linotype" w:hAnsi="Palatino Linotype"/>
          <w:lang w:val="uk-UA"/>
        </w:rPr>
        <w:t xml:space="preserve">). </w:t>
      </w:r>
      <w:r w:rsidRPr="000E4BA7">
        <w:rPr>
          <w:lang w:val="uk-UA"/>
        </w:rPr>
        <w:t>Кібератаки</w:t>
      </w:r>
      <w:r w:rsidRPr="000E4BA7">
        <w:rPr>
          <w:rFonts w:ascii="Palatino Linotype" w:hAnsi="Palatino Linotype"/>
          <w:lang w:val="uk-UA"/>
        </w:rPr>
        <w:t xml:space="preserve">, </w:t>
      </w:r>
      <w:r w:rsidRPr="000E4BA7">
        <w:rPr>
          <w:lang w:val="uk-UA"/>
        </w:rPr>
        <w:t>зафіксовані у відкритих джерелах</w:t>
      </w:r>
      <w:r w:rsidRPr="000E4BA7">
        <w:rPr>
          <w:rFonts w:ascii="Palatino Linotype" w:hAnsi="Palatino Linotype"/>
          <w:lang w:val="uk-UA"/>
        </w:rPr>
        <w:t xml:space="preserve">, </w:t>
      </w:r>
      <w:r w:rsidRPr="000E4BA7">
        <w:rPr>
          <w:lang w:val="uk-UA"/>
        </w:rPr>
        <w:t>найчастіше являють собою</w:t>
      </w:r>
      <w:r w:rsidRPr="000E4BA7">
        <w:rPr>
          <w:spacing w:val="-1"/>
          <w:lang w:val="uk-UA"/>
        </w:rPr>
        <w:t xml:space="preserve"> </w:t>
      </w:r>
      <w:r w:rsidRPr="000E4BA7">
        <w:rPr>
          <w:lang w:val="uk-UA"/>
        </w:rPr>
        <w:t>дії</w:t>
      </w:r>
      <w:r w:rsidRPr="000E4BA7">
        <w:rPr>
          <w:spacing w:val="-1"/>
          <w:lang w:val="uk-UA"/>
        </w:rPr>
        <w:t xml:space="preserve"> </w:t>
      </w:r>
      <w:r w:rsidRPr="000E4BA7">
        <w:rPr>
          <w:lang w:val="uk-UA"/>
        </w:rPr>
        <w:t xml:space="preserve">типу </w:t>
      </w:r>
      <w:r w:rsidRPr="000E4BA7">
        <w:rPr>
          <w:rFonts w:ascii="Palatino Linotype" w:hAnsi="Palatino Linotype"/>
          <w:lang w:val="uk-UA"/>
        </w:rPr>
        <w:t>"</w:t>
      </w:r>
      <w:r w:rsidRPr="000E4BA7">
        <w:rPr>
          <w:lang w:val="uk-UA"/>
        </w:rPr>
        <w:t>відмова в</w:t>
      </w:r>
      <w:r w:rsidRPr="000E4BA7">
        <w:rPr>
          <w:spacing w:val="-1"/>
          <w:lang w:val="uk-UA"/>
        </w:rPr>
        <w:t xml:space="preserve"> </w:t>
      </w:r>
      <w:r w:rsidRPr="000E4BA7">
        <w:rPr>
          <w:lang w:val="uk-UA"/>
        </w:rPr>
        <w:t>обслуговуванні</w:t>
      </w:r>
      <w:r w:rsidRPr="000E4BA7">
        <w:rPr>
          <w:rFonts w:ascii="Palatino Linotype" w:hAnsi="Palatino Linotype"/>
          <w:lang w:val="uk-UA"/>
        </w:rPr>
        <w:t xml:space="preserve">", </w:t>
      </w:r>
      <w:r w:rsidRPr="000E4BA7">
        <w:rPr>
          <w:lang w:val="uk-UA"/>
        </w:rPr>
        <w:t>часто пов</w:t>
      </w:r>
      <w:r w:rsidRPr="000E4BA7">
        <w:rPr>
          <w:rFonts w:ascii="Palatino Linotype" w:hAnsi="Palatino Linotype"/>
          <w:lang w:val="uk-UA"/>
        </w:rPr>
        <w:t>'</w:t>
      </w:r>
      <w:r w:rsidRPr="000E4BA7">
        <w:rPr>
          <w:lang w:val="uk-UA"/>
        </w:rPr>
        <w:t>язані з</w:t>
      </w:r>
      <w:r w:rsidRPr="000E4BA7">
        <w:rPr>
          <w:spacing w:val="-7"/>
          <w:lang w:val="uk-UA"/>
        </w:rPr>
        <w:t xml:space="preserve"> </w:t>
      </w:r>
      <w:r w:rsidRPr="000E4BA7">
        <w:rPr>
          <w:lang w:val="uk-UA"/>
        </w:rPr>
        <w:t>вимагання</w:t>
      </w:r>
      <w:r w:rsidR="008648D3" w:rsidRPr="000E4BA7">
        <w:rPr>
          <w:lang w:val="uk-UA"/>
        </w:rPr>
        <w:t>м</w:t>
      </w:r>
      <w:r w:rsidRPr="000E4BA7">
        <w:rPr>
          <w:spacing w:val="-7"/>
          <w:lang w:val="uk-UA"/>
        </w:rPr>
        <w:t xml:space="preserve"> </w:t>
      </w:r>
      <w:r w:rsidRPr="000E4BA7">
        <w:rPr>
          <w:lang w:val="uk-UA"/>
        </w:rPr>
        <w:t>або</w:t>
      </w:r>
      <w:r w:rsidRPr="000E4BA7">
        <w:rPr>
          <w:spacing w:val="-6"/>
          <w:lang w:val="uk-UA"/>
        </w:rPr>
        <w:t xml:space="preserve"> </w:t>
      </w:r>
      <w:r w:rsidRPr="000E4BA7">
        <w:rPr>
          <w:lang w:val="uk-UA"/>
        </w:rPr>
        <w:t>отримання</w:t>
      </w:r>
      <w:r w:rsidR="008648D3" w:rsidRPr="000E4BA7">
        <w:rPr>
          <w:lang w:val="uk-UA"/>
        </w:rPr>
        <w:t>м</w:t>
      </w:r>
      <w:r w:rsidRPr="000E4BA7">
        <w:rPr>
          <w:spacing w:val="-7"/>
          <w:lang w:val="uk-UA"/>
        </w:rPr>
        <w:t xml:space="preserve"> </w:t>
      </w:r>
      <w:r w:rsidRPr="000E4BA7">
        <w:rPr>
          <w:lang w:val="uk-UA"/>
        </w:rPr>
        <w:t>конфіденційних</w:t>
      </w:r>
      <w:r w:rsidRPr="000E4BA7">
        <w:rPr>
          <w:spacing w:val="-7"/>
          <w:lang w:val="uk-UA"/>
        </w:rPr>
        <w:t xml:space="preserve"> </w:t>
      </w:r>
      <w:r w:rsidRPr="000E4BA7">
        <w:rPr>
          <w:lang w:val="uk-UA"/>
        </w:rPr>
        <w:t>даних</w:t>
      </w:r>
      <w:r w:rsidRPr="000E4BA7">
        <w:rPr>
          <w:rFonts w:ascii="Palatino Linotype" w:hAnsi="Palatino Linotype"/>
          <w:lang w:val="uk-UA"/>
        </w:rPr>
        <w:t>.</w:t>
      </w:r>
      <w:r w:rsidRPr="000E4BA7">
        <w:rPr>
          <w:rFonts w:ascii="Palatino Linotype" w:hAnsi="Palatino Linotype"/>
          <w:vertAlign w:val="superscript"/>
          <w:lang w:val="uk-UA"/>
        </w:rPr>
        <w:t>10</w:t>
      </w:r>
      <w:r w:rsidRPr="000E4BA7">
        <w:rPr>
          <w:rFonts w:ascii="Palatino Linotype" w:hAnsi="Palatino Linotype"/>
          <w:spacing w:val="40"/>
          <w:lang w:val="uk-UA"/>
        </w:rPr>
        <w:t xml:space="preserve"> </w:t>
      </w:r>
      <w:r w:rsidRPr="000E4BA7">
        <w:rPr>
          <w:lang w:val="uk-UA"/>
        </w:rPr>
        <w:t>У</w:t>
      </w:r>
      <w:r w:rsidRPr="000E4BA7">
        <w:rPr>
          <w:spacing w:val="40"/>
          <w:lang w:val="uk-UA"/>
        </w:rPr>
        <w:t xml:space="preserve"> </w:t>
      </w:r>
      <w:r w:rsidRPr="000E4BA7">
        <w:rPr>
          <w:lang w:val="uk-UA"/>
        </w:rPr>
        <w:t>цьому відношенні</w:t>
      </w:r>
      <w:r w:rsidRPr="000E4BA7">
        <w:rPr>
          <w:spacing w:val="-12"/>
          <w:lang w:val="uk-UA"/>
        </w:rPr>
        <w:t xml:space="preserve"> </w:t>
      </w:r>
      <w:r w:rsidRPr="000E4BA7">
        <w:rPr>
          <w:lang w:val="uk-UA"/>
        </w:rPr>
        <w:t>цінність</w:t>
      </w:r>
      <w:r w:rsidRPr="000E4BA7">
        <w:rPr>
          <w:spacing w:val="-12"/>
          <w:lang w:val="uk-UA"/>
        </w:rPr>
        <w:t xml:space="preserve"> </w:t>
      </w:r>
      <w:r w:rsidRPr="000E4BA7">
        <w:rPr>
          <w:lang w:val="uk-UA"/>
        </w:rPr>
        <w:t>глав</w:t>
      </w:r>
      <w:r w:rsidRPr="000E4BA7">
        <w:rPr>
          <w:spacing w:val="-12"/>
          <w:lang w:val="uk-UA"/>
        </w:rPr>
        <w:t xml:space="preserve"> </w:t>
      </w:r>
      <w:r w:rsidRPr="000E4BA7">
        <w:rPr>
          <w:rFonts w:ascii="Palatino Linotype" w:hAnsi="Palatino Linotype"/>
          <w:lang w:val="uk-UA"/>
        </w:rPr>
        <w:t>3-5</w:t>
      </w:r>
      <w:r w:rsidRPr="000E4BA7">
        <w:rPr>
          <w:rFonts w:ascii="Palatino Linotype" w:hAnsi="Palatino Linotype"/>
          <w:spacing w:val="-5"/>
          <w:lang w:val="uk-UA"/>
        </w:rPr>
        <w:t xml:space="preserve"> </w:t>
      </w:r>
      <w:r w:rsidRPr="000E4BA7">
        <w:rPr>
          <w:lang w:val="uk-UA"/>
        </w:rPr>
        <w:t>і</w:t>
      </w:r>
      <w:r w:rsidRPr="000E4BA7">
        <w:rPr>
          <w:spacing w:val="-12"/>
          <w:lang w:val="uk-UA"/>
        </w:rPr>
        <w:t xml:space="preserve"> </w:t>
      </w:r>
      <w:r w:rsidRPr="000E4BA7">
        <w:rPr>
          <w:rFonts w:ascii="Palatino Linotype" w:hAnsi="Palatino Linotype"/>
          <w:lang w:val="uk-UA"/>
        </w:rPr>
        <w:t>14,</w:t>
      </w:r>
      <w:r w:rsidRPr="000E4BA7">
        <w:rPr>
          <w:rFonts w:ascii="Palatino Linotype" w:hAnsi="Palatino Linotype"/>
          <w:spacing w:val="-5"/>
          <w:lang w:val="uk-UA"/>
        </w:rPr>
        <w:t xml:space="preserve"> </w:t>
      </w:r>
      <w:r w:rsidRPr="000E4BA7">
        <w:rPr>
          <w:lang w:val="uk-UA"/>
        </w:rPr>
        <w:t>кожна</w:t>
      </w:r>
      <w:r w:rsidRPr="000E4BA7">
        <w:rPr>
          <w:spacing w:val="-12"/>
          <w:lang w:val="uk-UA"/>
        </w:rPr>
        <w:t xml:space="preserve"> </w:t>
      </w:r>
      <w:r w:rsidRPr="000E4BA7">
        <w:rPr>
          <w:lang w:val="uk-UA"/>
        </w:rPr>
        <w:t>з</w:t>
      </w:r>
      <w:r w:rsidRPr="000E4BA7">
        <w:rPr>
          <w:spacing w:val="-12"/>
          <w:lang w:val="uk-UA"/>
        </w:rPr>
        <w:t xml:space="preserve"> </w:t>
      </w:r>
      <w:r w:rsidRPr="000E4BA7">
        <w:rPr>
          <w:lang w:val="uk-UA"/>
        </w:rPr>
        <w:t>яких</w:t>
      </w:r>
      <w:r w:rsidRPr="000E4BA7">
        <w:rPr>
          <w:spacing w:val="-12"/>
          <w:lang w:val="uk-UA"/>
        </w:rPr>
        <w:t xml:space="preserve"> </w:t>
      </w:r>
      <w:r w:rsidRPr="000E4BA7">
        <w:rPr>
          <w:lang w:val="uk-UA"/>
        </w:rPr>
        <w:t>присвячена</w:t>
      </w:r>
      <w:r w:rsidRPr="000E4BA7">
        <w:rPr>
          <w:spacing w:val="-12"/>
          <w:lang w:val="uk-UA"/>
        </w:rPr>
        <w:t xml:space="preserve"> </w:t>
      </w:r>
      <w:r w:rsidRPr="000E4BA7">
        <w:rPr>
          <w:lang w:val="uk-UA"/>
        </w:rPr>
        <w:t xml:space="preserve">різним </w:t>
      </w:r>
      <w:proofErr w:type="spellStart"/>
      <w:r w:rsidRPr="000E4BA7">
        <w:rPr>
          <w:lang w:val="uk-UA"/>
        </w:rPr>
        <w:t>кіберзагрозам</w:t>
      </w:r>
      <w:proofErr w:type="spellEnd"/>
      <w:r w:rsidRPr="000E4BA7">
        <w:rPr>
          <w:lang w:val="uk-UA"/>
        </w:rPr>
        <w:t xml:space="preserve"> і суб</w:t>
      </w:r>
      <w:r w:rsidRPr="000E4BA7">
        <w:rPr>
          <w:rFonts w:ascii="Palatino Linotype" w:hAnsi="Palatino Linotype"/>
          <w:lang w:val="uk-UA"/>
        </w:rPr>
        <w:t>'</w:t>
      </w:r>
      <w:r w:rsidRPr="000E4BA7">
        <w:rPr>
          <w:lang w:val="uk-UA"/>
        </w:rPr>
        <w:t>єктам</w:t>
      </w:r>
      <w:r w:rsidRPr="000E4BA7">
        <w:rPr>
          <w:rFonts w:ascii="Palatino Linotype" w:hAnsi="Palatino Linotype"/>
          <w:lang w:val="uk-UA"/>
        </w:rPr>
        <w:t xml:space="preserve">, </w:t>
      </w:r>
      <w:r w:rsidRPr="000E4BA7">
        <w:rPr>
          <w:lang w:val="uk-UA"/>
        </w:rPr>
        <w:t>полягає в тому</w:t>
      </w:r>
      <w:r w:rsidRPr="000E4BA7">
        <w:rPr>
          <w:rFonts w:ascii="Palatino Linotype" w:hAnsi="Palatino Linotype"/>
          <w:lang w:val="uk-UA"/>
        </w:rPr>
        <w:t xml:space="preserve">, </w:t>
      </w:r>
      <w:r w:rsidRPr="000E4BA7">
        <w:rPr>
          <w:lang w:val="uk-UA"/>
        </w:rPr>
        <w:t>що вони надають необхідну інформацію для проведення загальної оцінки ризиків з урахуванням визнаних передових практик</w:t>
      </w:r>
      <w:r w:rsidRPr="000E4BA7">
        <w:rPr>
          <w:rFonts w:ascii="Palatino Linotype" w:hAnsi="Palatino Linotype"/>
          <w:lang w:val="uk-UA"/>
        </w:rPr>
        <w:t xml:space="preserve">, </w:t>
      </w:r>
      <w:r w:rsidRPr="000E4BA7">
        <w:rPr>
          <w:lang w:val="uk-UA"/>
        </w:rPr>
        <w:t xml:space="preserve">незалежно від намірів </w:t>
      </w:r>
      <w:r w:rsidRPr="000E4BA7">
        <w:rPr>
          <w:spacing w:val="-2"/>
          <w:lang w:val="uk-UA"/>
        </w:rPr>
        <w:t>зловмисника</w:t>
      </w:r>
      <w:r w:rsidRPr="000E4BA7">
        <w:rPr>
          <w:rFonts w:ascii="Palatino Linotype" w:hAnsi="Palatino Linotype"/>
          <w:spacing w:val="-2"/>
          <w:lang w:val="uk-UA"/>
        </w:rPr>
        <w:t>.</w:t>
      </w:r>
    </w:p>
    <w:p w:rsidR="008648D3" w:rsidRPr="000E4BA7" w:rsidRDefault="008648D3">
      <w:pPr>
        <w:rPr>
          <w:rFonts w:ascii="Palatino Linotype" w:hAnsi="Palatino Linotype"/>
          <w:spacing w:val="-2"/>
          <w:lang w:val="uk-UA"/>
        </w:rPr>
      </w:pPr>
      <w:r w:rsidRPr="000E4BA7">
        <w:rPr>
          <w:rFonts w:ascii="Palatino Linotype" w:hAnsi="Palatino Linotype"/>
          <w:spacing w:val="-2"/>
          <w:lang w:val="uk-UA"/>
        </w:rPr>
        <w:br w:type="page"/>
      </w:r>
    </w:p>
    <w:p w:rsidR="001971BF" w:rsidRPr="000E4BA7" w:rsidRDefault="00933F58" w:rsidP="00C30788">
      <w:pPr>
        <w:pStyle w:val="5"/>
        <w:tabs>
          <w:tab w:val="left" w:pos="0"/>
        </w:tabs>
        <w:spacing w:before="121"/>
        <w:ind w:left="1973" w:right="-55"/>
        <w:jc w:val="left"/>
        <w:rPr>
          <w:rFonts w:ascii="Times New Roman" w:hAnsi="Times New Roman"/>
          <w:b/>
          <w:lang w:val="uk-UA"/>
        </w:rPr>
      </w:pPr>
      <w:bookmarkStart w:id="74" w:name="_bookmark75"/>
      <w:bookmarkEnd w:id="74"/>
      <w:r w:rsidRPr="000E4BA7">
        <w:rPr>
          <w:color w:val="00345E"/>
          <w:spacing w:val="-8"/>
          <w:lang w:val="uk-UA"/>
        </w:rPr>
        <w:lastRenderedPageBreak/>
        <w:t>Ціль</w:t>
      </w:r>
      <w:r w:rsidRPr="000E4BA7">
        <w:rPr>
          <w:color w:val="00345E"/>
          <w:spacing w:val="-27"/>
          <w:lang w:val="uk-UA"/>
        </w:rPr>
        <w:t xml:space="preserve"> </w:t>
      </w:r>
      <w:r w:rsidRPr="000E4BA7">
        <w:rPr>
          <w:color w:val="00345E"/>
          <w:spacing w:val="-8"/>
          <w:lang w:val="uk-UA"/>
        </w:rPr>
        <w:t>вибору</w:t>
      </w:r>
      <w:r w:rsidRPr="000E4BA7">
        <w:rPr>
          <w:color w:val="00345E"/>
          <w:spacing w:val="-27"/>
          <w:lang w:val="uk-UA"/>
        </w:rPr>
        <w:t xml:space="preserve"> </w:t>
      </w:r>
      <w:r w:rsidRPr="000E4BA7">
        <w:rPr>
          <w:color w:val="00345E"/>
          <w:spacing w:val="-8"/>
          <w:lang w:val="uk-UA"/>
        </w:rPr>
        <w:t>чи</w:t>
      </w:r>
      <w:r w:rsidRPr="000E4BA7">
        <w:rPr>
          <w:color w:val="00345E"/>
          <w:spacing w:val="-29"/>
          <w:lang w:val="uk-UA"/>
        </w:rPr>
        <w:t xml:space="preserve"> </w:t>
      </w:r>
      <w:r w:rsidRPr="000E4BA7">
        <w:rPr>
          <w:color w:val="00345E"/>
          <w:spacing w:val="-8"/>
          <w:lang w:val="uk-UA"/>
        </w:rPr>
        <w:t>Можливість</w:t>
      </w:r>
      <w:r w:rsidRPr="000E4BA7">
        <w:rPr>
          <w:rFonts w:ascii="Times New Roman" w:hAnsi="Times New Roman"/>
          <w:b/>
          <w:color w:val="00345E"/>
          <w:spacing w:val="-8"/>
          <w:lang w:val="uk-UA"/>
        </w:rPr>
        <w:t>?</w:t>
      </w:r>
    </w:p>
    <w:p w:rsidR="008648D3" w:rsidRPr="000E4BA7" w:rsidRDefault="00933F58" w:rsidP="00C30788">
      <w:pPr>
        <w:pStyle w:val="a3"/>
        <w:tabs>
          <w:tab w:val="left" w:pos="0"/>
        </w:tabs>
        <w:spacing w:before="191" w:line="264" w:lineRule="auto"/>
        <w:ind w:left="140" w:right="-55" w:firstLine="360"/>
        <w:rPr>
          <w:rFonts w:ascii="Palatino Linotype" w:hAnsi="Palatino Linotype"/>
          <w:w w:val="105"/>
          <w:lang w:val="uk-UA"/>
        </w:rPr>
      </w:pPr>
      <w:r w:rsidRPr="000E4BA7">
        <w:rPr>
          <w:w w:val="105"/>
          <w:lang w:val="uk-UA"/>
        </w:rPr>
        <w:t>Потенційні нападники представляють широку аудиторію</w:t>
      </w:r>
      <w:r w:rsidRPr="000E4BA7">
        <w:rPr>
          <w:rFonts w:ascii="Palatino Linotype" w:hAnsi="Palatino Linotype"/>
          <w:w w:val="105"/>
          <w:lang w:val="uk-UA"/>
        </w:rPr>
        <w:t xml:space="preserve">, </w:t>
      </w:r>
      <w:r w:rsidRPr="000E4BA7">
        <w:rPr>
          <w:w w:val="105"/>
          <w:lang w:val="uk-UA"/>
        </w:rPr>
        <w:t>включаючи ідеологів</w:t>
      </w:r>
      <w:r w:rsidRPr="000E4BA7">
        <w:rPr>
          <w:rFonts w:ascii="Palatino Linotype" w:hAnsi="Palatino Linotype"/>
          <w:w w:val="105"/>
          <w:lang w:val="uk-UA"/>
        </w:rPr>
        <w:t xml:space="preserve">, </w:t>
      </w:r>
      <w:r w:rsidRPr="000E4BA7">
        <w:rPr>
          <w:w w:val="105"/>
          <w:lang w:val="uk-UA"/>
        </w:rPr>
        <w:t>незадоволених</w:t>
      </w:r>
      <w:r w:rsidRPr="000E4BA7">
        <w:rPr>
          <w:rFonts w:ascii="Palatino Linotype" w:hAnsi="Palatino Linotype"/>
          <w:w w:val="105"/>
          <w:lang w:val="uk-UA"/>
        </w:rPr>
        <w:t xml:space="preserve">, </w:t>
      </w:r>
      <w:r w:rsidRPr="000E4BA7">
        <w:rPr>
          <w:w w:val="105"/>
          <w:lang w:val="uk-UA"/>
        </w:rPr>
        <w:t>невдоволених і</w:t>
      </w:r>
      <w:r w:rsidRPr="000E4BA7">
        <w:rPr>
          <w:spacing w:val="40"/>
          <w:w w:val="105"/>
          <w:lang w:val="uk-UA"/>
        </w:rPr>
        <w:t xml:space="preserve"> </w:t>
      </w:r>
      <w:r w:rsidRPr="000E4BA7">
        <w:rPr>
          <w:w w:val="105"/>
          <w:lang w:val="uk-UA"/>
        </w:rPr>
        <w:t>стурбованих</w:t>
      </w:r>
      <w:r w:rsidRPr="000E4BA7">
        <w:rPr>
          <w:rFonts w:ascii="Palatino Linotype" w:hAnsi="Palatino Linotype"/>
          <w:w w:val="105"/>
          <w:lang w:val="uk-UA"/>
        </w:rPr>
        <w:t xml:space="preserve">. </w:t>
      </w:r>
      <w:r w:rsidRPr="000E4BA7">
        <w:rPr>
          <w:w w:val="105"/>
          <w:lang w:val="uk-UA"/>
        </w:rPr>
        <w:t>Усіх їх приваблюють залізничні об</w:t>
      </w:r>
      <w:r w:rsidRPr="000E4BA7">
        <w:rPr>
          <w:rFonts w:ascii="Palatino Linotype" w:hAnsi="Palatino Linotype"/>
          <w:w w:val="105"/>
          <w:lang w:val="uk-UA"/>
        </w:rPr>
        <w:t>'</w:t>
      </w:r>
      <w:r w:rsidRPr="000E4BA7">
        <w:rPr>
          <w:w w:val="105"/>
          <w:lang w:val="uk-UA"/>
        </w:rPr>
        <w:t>єкти</w:t>
      </w:r>
      <w:r w:rsidRPr="000E4BA7">
        <w:rPr>
          <w:rFonts w:ascii="Palatino Linotype" w:hAnsi="Palatino Linotype"/>
          <w:w w:val="105"/>
          <w:lang w:val="uk-UA"/>
        </w:rPr>
        <w:t xml:space="preserve">, </w:t>
      </w:r>
      <w:r w:rsidRPr="000E4BA7">
        <w:rPr>
          <w:w w:val="105"/>
          <w:lang w:val="uk-UA"/>
        </w:rPr>
        <w:t>які мають одну або більше з наступних характеристик</w:t>
      </w:r>
      <w:r w:rsidRPr="000E4BA7">
        <w:rPr>
          <w:rFonts w:ascii="Palatino Linotype" w:hAnsi="Palatino Linotype"/>
          <w:w w:val="105"/>
          <w:lang w:val="uk-UA"/>
        </w:rPr>
        <w:t>:</w:t>
      </w:r>
    </w:p>
    <w:p w:rsidR="008648D3" w:rsidRPr="000E4BA7" w:rsidRDefault="00933F58" w:rsidP="008648D3">
      <w:pPr>
        <w:pStyle w:val="a3"/>
        <w:tabs>
          <w:tab w:val="left" w:pos="0"/>
        </w:tabs>
        <w:spacing w:before="191" w:line="264" w:lineRule="auto"/>
        <w:ind w:left="140" w:right="-55" w:firstLine="360"/>
        <w:rPr>
          <w:rFonts w:ascii="Palatino Linotype" w:hAnsi="Palatino Linotype"/>
          <w:lang w:val="uk-UA"/>
        </w:rPr>
      </w:pPr>
      <w:r w:rsidRPr="000E4BA7">
        <w:rPr>
          <w:rFonts w:ascii="Palatino Linotype" w:hAnsi="Palatino Linotype"/>
          <w:w w:val="105"/>
          <w:lang w:val="uk-UA"/>
        </w:rPr>
        <w:t xml:space="preserve"> (1) </w:t>
      </w:r>
      <w:r w:rsidRPr="000E4BA7">
        <w:rPr>
          <w:w w:val="105"/>
          <w:lang w:val="uk-UA"/>
        </w:rPr>
        <w:t xml:space="preserve">легкодоступні з обмеженими шансами на компрометацію під час </w:t>
      </w:r>
      <w:r w:rsidRPr="000E4BA7">
        <w:rPr>
          <w:spacing w:val="9"/>
          <w:w w:val="105"/>
          <w:lang w:val="uk-UA"/>
        </w:rPr>
        <w:t xml:space="preserve">ворожої </w:t>
      </w:r>
      <w:r w:rsidRPr="000E4BA7">
        <w:rPr>
          <w:spacing w:val="10"/>
          <w:w w:val="105"/>
          <w:lang w:val="uk-UA"/>
        </w:rPr>
        <w:t xml:space="preserve">розвідки </w:t>
      </w:r>
      <w:r w:rsidRPr="000E4BA7">
        <w:rPr>
          <w:w w:val="105"/>
          <w:lang w:val="uk-UA"/>
        </w:rPr>
        <w:t xml:space="preserve">або </w:t>
      </w:r>
      <w:r w:rsidRPr="000E4BA7">
        <w:rPr>
          <w:spacing w:val="10"/>
          <w:w w:val="105"/>
          <w:lang w:val="uk-UA"/>
        </w:rPr>
        <w:t xml:space="preserve">безпосередньо </w:t>
      </w:r>
      <w:r w:rsidRPr="000E4BA7">
        <w:rPr>
          <w:w w:val="105"/>
          <w:lang w:val="uk-UA"/>
        </w:rPr>
        <w:t>перед нападом</w:t>
      </w:r>
      <w:r w:rsidRPr="000E4BA7">
        <w:rPr>
          <w:rFonts w:ascii="Palatino Linotype" w:hAnsi="Palatino Linotype"/>
          <w:w w:val="105"/>
          <w:lang w:val="uk-UA"/>
        </w:rPr>
        <w:t>;</w:t>
      </w:r>
    </w:p>
    <w:p w:rsidR="008648D3" w:rsidRPr="000E4BA7" w:rsidRDefault="00933F58" w:rsidP="008648D3">
      <w:pPr>
        <w:pStyle w:val="a3"/>
        <w:tabs>
          <w:tab w:val="left" w:pos="0"/>
        </w:tabs>
        <w:spacing w:before="191" w:line="264" w:lineRule="auto"/>
        <w:ind w:left="140" w:right="-55" w:firstLine="360"/>
        <w:rPr>
          <w:spacing w:val="-1"/>
          <w:lang w:val="uk-UA"/>
        </w:rPr>
      </w:pPr>
      <w:r w:rsidRPr="000E4BA7">
        <w:rPr>
          <w:rFonts w:ascii="Palatino Linotype" w:hAnsi="Palatino Linotype"/>
          <w:lang w:val="uk-UA"/>
        </w:rPr>
        <w:t xml:space="preserve">(2) </w:t>
      </w:r>
      <w:r w:rsidRPr="000E4BA7">
        <w:rPr>
          <w:lang w:val="uk-UA"/>
        </w:rPr>
        <w:t>важко захистити</w:t>
      </w:r>
      <w:r w:rsidRPr="000E4BA7">
        <w:rPr>
          <w:spacing w:val="-1"/>
          <w:lang w:val="uk-UA"/>
        </w:rPr>
        <w:t xml:space="preserve"> </w:t>
      </w:r>
      <w:r w:rsidRPr="000E4BA7">
        <w:rPr>
          <w:lang w:val="uk-UA"/>
        </w:rPr>
        <w:t>від</w:t>
      </w:r>
      <w:r w:rsidRPr="000E4BA7">
        <w:rPr>
          <w:spacing w:val="-1"/>
          <w:lang w:val="uk-UA"/>
        </w:rPr>
        <w:t xml:space="preserve"> </w:t>
      </w:r>
      <w:r w:rsidRPr="000E4BA7">
        <w:rPr>
          <w:lang w:val="uk-UA"/>
        </w:rPr>
        <w:t>обраної</w:t>
      </w:r>
      <w:r w:rsidRPr="000E4BA7">
        <w:rPr>
          <w:spacing w:val="-1"/>
          <w:lang w:val="uk-UA"/>
        </w:rPr>
        <w:t xml:space="preserve"> </w:t>
      </w:r>
      <w:r w:rsidRPr="000E4BA7">
        <w:rPr>
          <w:lang w:val="uk-UA"/>
        </w:rPr>
        <w:t>мішені</w:t>
      </w:r>
      <w:r w:rsidRPr="000E4BA7">
        <w:rPr>
          <w:rFonts w:ascii="Palatino Linotype" w:hAnsi="Palatino Linotype"/>
          <w:lang w:val="uk-UA"/>
        </w:rPr>
        <w:t>;</w:t>
      </w:r>
      <w:r w:rsidRPr="000E4BA7">
        <w:rPr>
          <w:spacing w:val="-1"/>
          <w:lang w:val="uk-UA"/>
        </w:rPr>
        <w:t xml:space="preserve"> </w:t>
      </w:r>
    </w:p>
    <w:p w:rsidR="008648D3" w:rsidRPr="000E4BA7" w:rsidRDefault="00933F58" w:rsidP="008648D3">
      <w:pPr>
        <w:pStyle w:val="a3"/>
        <w:tabs>
          <w:tab w:val="left" w:pos="0"/>
        </w:tabs>
        <w:spacing w:before="191" w:line="264" w:lineRule="auto"/>
        <w:ind w:left="140" w:right="-55" w:firstLine="360"/>
        <w:rPr>
          <w:rFonts w:ascii="Palatino Linotype" w:hAnsi="Palatino Linotype"/>
          <w:spacing w:val="9"/>
          <w:lang w:val="uk-UA"/>
        </w:rPr>
      </w:pPr>
      <w:r w:rsidRPr="000E4BA7">
        <w:rPr>
          <w:rFonts w:ascii="Palatino Linotype" w:hAnsi="Palatino Linotype"/>
          <w:lang w:val="uk-UA"/>
        </w:rPr>
        <w:t xml:space="preserve">(3) </w:t>
      </w:r>
      <w:r w:rsidRPr="000E4BA7">
        <w:rPr>
          <w:lang w:val="uk-UA"/>
        </w:rPr>
        <w:t>може</w:t>
      </w:r>
      <w:r w:rsidRPr="000E4BA7">
        <w:rPr>
          <w:spacing w:val="-1"/>
          <w:lang w:val="uk-UA"/>
        </w:rPr>
        <w:t xml:space="preserve"> </w:t>
      </w:r>
      <w:r w:rsidRPr="000E4BA7">
        <w:rPr>
          <w:lang w:val="uk-UA"/>
        </w:rPr>
        <w:t xml:space="preserve">призвести до непропорційних наслідків і висвітлення в ЗМІ відносно невеликої </w:t>
      </w:r>
      <w:r w:rsidRPr="000E4BA7">
        <w:rPr>
          <w:spacing w:val="9"/>
          <w:lang w:val="uk-UA"/>
        </w:rPr>
        <w:t>атаки</w:t>
      </w:r>
      <w:r w:rsidRPr="000E4BA7">
        <w:rPr>
          <w:rFonts w:ascii="Palatino Linotype" w:hAnsi="Palatino Linotype"/>
          <w:spacing w:val="9"/>
          <w:lang w:val="uk-UA"/>
        </w:rPr>
        <w:t xml:space="preserve">. </w:t>
      </w:r>
    </w:p>
    <w:p w:rsidR="001971BF" w:rsidRPr="000E4BA7" w:rsidRDefault="00933F58" w:rsidP="008648D3">
      <w:pPr>
        <w:pStyle w:val="a3"/>
        <w:tabs>
          <w:tab w:val="left" w:pos="0"/>
        </w:tabs>
        <w:spacing w:before="191" w:line="264" w:lineRule="auto"/>
        <w:ind w:left="140" w:right="-55" w:firstLine="360"/>
        <w:rPr>
          <w:rFonts w:ascii="Palatino Linotype" w:hAnsi="Palatino Linotype"/>
          <w:lang w:val="uk-UA"/>
        </w:rPr>
      </w:pPr>
      <w:r w:rsidRPr="000E4BA7">
        <w:rPr>
          <w:lang w:val="uk-UA"/>
        </w:rPr>
        <w:t xml:space="preserve">Високо мотивовані і </w:t>
      </w:r>
      <w:r w:rsidRPr="000E4BA7">
        <w:rPr>
          <w:spacing w:val="9"/>
          <w:lang w:val="uk-UA"/>
        </w:rPr>
        <w:t xml:space="preserve">багаті </w:t>
      </w:r>
      <w:r w:rsidRPr="000E4BA7">
        <w:rPr>
          <w:lang w:val="uk-UA"/>
        </w:rPr>
        <w:t>на ресурси терористи можуть здійснити майже одночасні напади на переповнені потяги в столицях</w:t>
      </w:r>
      <w:r w:rsidRPr="000E4BA7">
        <w:rPr>
          <w:rFonts w:ascii="Palatino Linotype" w:hAnsi="Palatino Linotype"/>
          <w:lang w:val="uk-UA"/>
        </w:rPr>
        <w:t xml:space="preserve">, </w:t>
      </w:r>
      <w:r w:rsidRPr="000E4BA7">
        <w:rPr>
          <w:lang w:val="uk-UA"/>
        </w:rPr>
        <w:t>як</w:t>
      </w:r>
      <w:r w:rsidRPr="000E4BA7">
        <w:rPr>
          <w:rFonts w:ascii="Palatino Linotype" w:hAnsi="Palatino Linotype"/>
          <w:lang w:val="uk-UA"/>
        </w:rPr>
        <w:t xml:space="preserve">, </w:t>
      </w:r>
      <w:r w:rsidRPr="000E4BA7">
        <w:rPr>
          <w:lang w:val="uk-UA"/>
        </w:rPr>
        <w:t>наприклад</w:t>
      </w:r>
      <w:r w:rsidRPr="000E4BA7">
        <w:rPr>
          <w:rFonts w:ascii="Palatino Linotype" w:hAnsi="Palatino Linotype"/>
          <w:lang w:val="uk-UA"/>
        </w:rPr>
        <w:t xml:space="preserve">, </w:t>
      </w:r>
      <w:r w:rsidRPr="000E4BA7">
        <w:rPr>
          <w:lang w:val="uk-UA"/>
        </w:rPr>
        <w:t>теракт в</w:t>
      </w:r>
      <w:r w:rsidRPr="000E4BA7">
        <w:rPr>
          <w:spacing w:val="98"/>
          <w:lang w:val="uk-UA"/>
        </w:rPr>
        <w:t xml:space="preserve"> </w:t>
      </w:r>
      <w:r w:rsidRPr="000E4BA7">
        <w:rPr>
          <w:lang w:val="uk-UA"/>
        </w:rPr>
        <w:t xml:space="preserve">Токіо </w:t>
      </w:r>
      <w:r w:rsidRPr="000E4BA7">
        <w:rPr>
          <w:rFonts w:ascii="Palatino Linotype" w:hAnsi="Palatino Linotype"/>
          <w:lang w:val="uk-UA"/>
        </w:rPr>
        <w:t xml:space="preserve">1995 </w:t>
      </w:r>
      <w:r w:rsidRPr="000E4BA7">
        <w:rPr>
          <w:lang w:val="uk-UA"/>
        </w:rPr>
        <w:t>року</w:t>
      </w:r>
      <w:r w:rsidRPr="000E4BA7">
        <w:rPr>
          <w:rFonts w:ascii="Palatino Linotype" w:hAnsi="Palatino Linotype"/>
          <w:lang w:val="uk-UA"/>
        </w:rPr>
        <w:t xml:space="preserve">, </w:t>
      </w:r>
      <w:r w:rsidRPr="000E4BA7">
        <w:rPr>
          <w:lang w:val="uk-UA"/>
        </w:rPr>
        <w:t xml:space="preserve">вибухи в Мадриді </w:t>
      </w:r>
      <w:r w:rsidRPr="000E4BA7">
        <w:rPr>
          <w:rFonts w:ascii="Palatino Linotype" w:hAnsi="Palatino Linotype"/>
          <w:lang w:val="uk-UA"/>
        </w:rPr>
        <w:t xml:space="preserve">2004 </w:t>
      </w:r>
      <w:r w:rsidRPr="000E4BA7">
        <w:rPr>
          <w:lang w:val="uk-UA"/>
        </w:rPr>
        <w:t xml:space="preserve">року і вибухи в Лондоні </w:t>
      </w:r>
      <w:r w:rsidRPr="000E4BA7">
        <w:rPr>
          <w:rFonts w:ascii="Palatino Linotype" w:hAnsi="Palatino Linotype"/>
          <w:lang w:val="uk-UA"/>
        </w:rPr>
        <w:t xml:space="preserve">2005 </w:t>
      </w:r>
      <w:r w:rsidRPr="000E4BA7">
        <w:rPr>
          <w:lang w:val="uk-UA"/>
        </w:rPr>
        <w:t xml:space="preserve">року </w:t>
      </w:r>
      <w:r w:rsidRPr="000E4BA7">
        <w:rPr>
          <w:rFonts w:ascii="Palatino Linotype" w:hAnsi="Palatino Linotype"/>
          <w:lang w:val="uk-UA"/>
        </w:rPr>
        <w:t>(</w:t>
      </w:r>
      <w:r w:rsidRPr="000E4BA7">
        <w:rPr>
          <w:lang w:val="uk-UA"/>
        </w:rPr>
        <w:t xml:space="preserve">приклади </w:t>
      </w:r>
      <w:r w:rsidRPr="000E4BA7">
        <w:rPr>
          <w:rFonts w:ascii="Palatino Linotype" w:hAnsi="Palatino Linotype"/>
          <w:lang w:val="uk-UA"/>
        </w:rPr>
        <w:t xml:space="preserve">11, 10 </w:t>
      </w:r>
      <w:r w:rsidRPr="000E4BA7">
        <w:rPr>
          <w:lang w:val="uk-UA"/>
        </w:rPr>
        <w:t xml:space="preserve">і </w:t>
      </w:r>
      <w:r w:rsidRPr="000E4BA7">
        <w:rPr>
          <w:rFonts w:ascii="Palatino Linotype" w:hAnsi="Palatino Linotype"/>
          <w:lang w:val="uk-UA"/>
        </w:rPr>
        <w:t xml:space="preserve">9 </w:t>
      </w:r>
      <w:r w:rsidRPr="000E4BA7">
        <w:rPr>
          <w:lang w:val="uk-UA"/>
        </w:rPr>
        <w:t>відповідно</w:t>
      </w:r>
      <w:r w:rsidRPr="000E4BA7">
        <w:rPr>
          <w:rFonts w:ascii="Palatino Linotype" w:hAnsi="Palatino Linotype"/>
          <w:lang w:val="uk-UA"/>
        </w:rPr>
        <w:t xml:space="preserve">). </w:t>
      </w:r>
      <w:r w:rsidRPr="000E4BA7">
        <w:rPr>
          <w:lang w:val="uk-UA"/>
        </w:rPr>
        <w:t>На протилежному кінці спектру</w:t>
      </w:r>
      <w:r w:rsidRPr="000E4BA7">
        <w:rPr>
          <w:rFonts w:ascii="Palatino Linotype" w:hAnsi="Palatino Linotype"/>
          <w:lang w:val="uk-UA"/>
        </w:rPr>
        <w:t xml:space="preserve">, </w:t>
      </w:r>
      <w:r w:rsidRPr="000E4BA7">
        <w:rPr>
          <w:lang w:val="uk-UA"/>
        </w:rPr>
        <w:t>ошукані і слабкі люди</w:t>
      </w:r>
      <w:r w:rsidRPr="000E4BA7">
        <w:rPr>
          <w:rFonts w:ascii="Palatino Linotype" w:hAnsi="Palatino Linotype"/>
          <w:lang w:val="uk-UA"/>
        </w:rPr>
        <w:t xml:space="preserve">, </w:t>
      </w:r>
      <w:r w:rsidRPr="000E4BA7">
        <w:rPr>
          <w:lang w:val="uk-UA"/>
        </w:rPr>
        <w:t>які завжди краще озброєні</w:t>
      </w:r>
      <w:r w:rsidRPr="000E4BA7">
        <w:rPr>
          <w:rFonts w:ascii="Palatino Linotype" w:hAnsi="Palatino Linotype"/>
          <w:lang w:val="uk-UA"/>
        </w:rPr>
        <w:t xml:space="preserve">, </w:t>
      </w:r>
      <w:r w:rsidRPr="000E4BA7">
        <w:rPr>
          <w:lang w:val="uk-UA"/>
        </w:rPr>
        <w:t>ніж їхні нічого</w:t>
      </w:r>
      <w:r w:rsidRPr="000E4BA7">
        <w:rPr>
          <w:spacing w:val="-13"/>
          <w:lang w:val="uk-UA"/>
        </w:rPr>
        <w:t xml:space="preserve"> </w:t>
      </w:r>
      <w:r w:rsidRPr="000E4BA7">
        <w:rPr>
          <w:lang w:val="uk-UA"/>
        </w:rPr>
        <w:t>не</w:t>
      </w:r>
      <w:r w:rsidRPr="000E4BA7">
        <w:rPr>
          <w:spacing w:val="-12"/>
          <w:lang w:val="uk-UA"/>
        </w:rPr>
        <w:t xml:space="preserve"> </w:t>
      </w:r>
      <w:proofErr w:type="spellStart"/>
      <w:r w:rsidRPr="000E4BA7">
        <w:rPr>
          <w:lang w:val="uk-UA"/>
        </w:rPr>
        <w:t>підозрюючі</w:t>
      </w:r>
      <w:proofErr w:type="spellEnd"/>
      <w:r w:rsidRPr="000E4BA7">
        <w:rPr>
          <w:spacing w:val="-13"/>
          <w:lang w:val="uk-UA"/>
        </w:rPr>
        <w:t xml:space="preserve"> </w:t>
      </w:r>
      <w:r w:rsidRPr="000E4BA7">
        <w:rPr>
          <w:lang w:val="uk-UA"/>
        </w:rPr>
        <w:t>жертви</w:t>
      </w:r>
      <w:r w:rsidRPr="000E4BA7">
        <w:rPr>
          <w:rFonts w:ascii="Palatino Linotype" w:hAnsi="Palatino Linotype"/>
          <w:lang w:val="uk-UA"/>
        </w:rPr>
        <w:t>,</w:t>
      </w:r>
      <w:r w:rsidRPr="000E4BA7">
        <w:rPr>
          <w:rFonts w:ascii="Palatino Linotype" w:hAnsi="Palatino Linotype"/>
          <w:spacing w:val="-5"/>
          <w:lang w:val="uk-UA"/>
        </w:rPr>
        <w:t xml:space="preserve"> </w:t>
      </w:r>
      <w:r w:rsidRPr="000E4BA7">
        <w:rPr>
          <w:lang w:val="uk-UA"/>
        </w:rPr>
        <w:t>можуть</w:t>
      </w:r>
      <w:r w:rsidRPr="000E4BA7">
        <w:rPr>
          <w:spacing w:val="-12"/>
          <w:lang w:val="uk-UA"/>
        </w:rPr>
        <w:t xml:space="preserve"> </w:t>
      </w:r>
      <w:r w:rsidRPr="000E4BA7">
        <w:rPr>
          <w:lang w:val="uk-UA"/>
        </w:rPr>
        <w:t>просто</w:t>
      </w:r>
      <w:r w:rsidRPr="000E4BA7">
        <w:rPr>
          <w:spacing w:val="-13"/>
          <w:lang w:val="uk-UA"/>
        </w:rPr>
        <w:t xml:space="preserve"> </w:t>
      </w:r>
      <w:r w:rsidRPr="000E4BA7">
        <w:rPr>
          <w:lang w:val="uk-UA"/>
        </w:rPr>
        <w:t>вибрати</w:t>
      </w:r>
      <w:r w:rsidRPr="000E4BA7">
        <w:rPr>
          <w:spacing w:val="-13"/>
          <w:lang w:val="uk-UA"/>
        </w:rPr>
        <w:t xml:space="preserve"> </w:t>
      </w:r>
      <w:r w:rsidRPr="000E4BA7">
        <w:rPr>
          <w:lang w:val="uk-UA"/>
        </w:rPr>
        <w:t>найближчу станцію</w:t>
      </w:r>
      <w:r w:rsidRPr="000E4BA7">
        <w:rPr>
          <w:spacing w:val="-11"/>
          <w:lang w:val="uk-UA"/>
        </w:rPr>
        <w:t xml:space="preserve"> </w:t>
      </w:r>
      <w:r w:rsidRPr="000E4BA7">
        <w:rPr>
          <w:lang w:val="uk-UA"/>
        </w:rPr>
        <w:t>до</w:t>
      </w:r>
      <w:r w:rsidRPr="000E4BA7">
        <w:rPr>
          <w:spacing w:val="-11"/>
          <w:lang w:val="uk-UA"/>
        </w:rPr>
        <w:t xml:space="preserve"> </w:t>
      </w:r>
      <w:r w:rsidRPr="000E4BA7">
        <w:rPr>
          <w:lang w:val="uk-UA"/>
        </w:rPr>
        <w:t>свого</w:t>
      </w:r>
      <w:r w:rsidRPr="000E4BA7">
        <w:rPr>
          <w:spacing w:val="-11"/>
          <w:lang w:val="uk-UA"/>
        </w:rPr>
        <w:t xml:space="preserve"> </w:t>
      </w:r>
      <w:r w:rsidRPr="000E4BA7">
        <w:rPr>
          <w:lang w:val="uk-UA"/>
        </w:rPr>
        <w:t>будинку</w:t>
      </w:r>
      <w:r w:rsidRPr="000E4BA7">
        <w:rPr>
          <w:spacing w:val="-11"/>
          <w:lang w:val="uk-UA"/>
        </w:rPr>
        <w:t xml:space="preserve"> </w:t>
      </w:r>
      <w:r w:rsidRPr="000E4BA7">
        <w:rPr>
          <w:lang w:val="uk-UA"/>
        </w:rPr>
        <w:t>або</w:t>
      </w:r>
      <w:r w:rsidRPr="000E4BA7">
        <w:rPr>
          <w:spacing w:val="-11"/>
          <w:lang w:val="uk-UA"/>
        </w:rPr>
        <w:t xml:space="preserve"> </w:t>
      </w:r>
      <w:r w:rsidRPr="000E4BA7">
        <w:rPr>
          <w:lang w:val="uk-UA"/>
        </w:rPr>
        <w:t>роботи</w:t>
      </w:r>
      <w:r w:rsidRPr="000E4BA7">
        <w:rPr>
          <w:spacing w:val="-11"/>
          <w:lang w:val="uk-UA"/>
        </w:rPr>
        <w:t xml:space="preserve"> </w:t>
      </w:r>
      <w:r w:rsidRPr="000E4BA7">
        <w:rPr>
          <w:lang w:val="uk-UA"/>
        </w:rPr>
        <w:t>для</w:t>
      </w:r>
      <w:r w:rsidRPr="000E4BA7">
        <w:rPr>
          <w:spacing w:val="-11"/>
          <w:lang w:val="uk-UA"/>
        </w:rPr>
        <w:t xml:space="preserve"> </w:t>
      </w:r>
      <w:r w:rsidRPr="000E4BA7">
        <w:rPr>
          <w:lang w:val="uk-UA"/>
        </w:rPr>
        <w:t>нападу</w:t>
      </w:r>
      <w:r w:rsidRPr="000E4BA7">
        <w:rPr>
          <w:spacing w:val="-11"/>
          <w:lang w:val="uk-UA"/>
        </w:rPr>
        <w:t xml:space="preserve"> </w:t>
      </w:r>
      <w:r w:rsidRPr="000E4BA7">
        <w:rPr>
          <w:rFonts w:ascii="Palatino Linotype" w:hAnsi="Palatino Linotype"/>
          <w:lang w:val="uk-UA"/>
        </w:rPr>
        <w:t>(</w:t>
      </w:r>
      <w:r w:rsidRPr="000E4BA7">
        <w:rPr>
          <w:lang w:val="uk-UA"/>
        </w:rPr>
        <w:t>див</w:t>
      </w:r>
      <w:r w:rsidRPr="000E4BA7">
        <w:rPr>
          <w:rFonts w:ascii="Palatino Linotype" w:hAnsi="Palatino Linotype"/>
          <w:lang w:val="uk-UA"/>
        </w:rPr>
        <w:t>.</w:t>
      </w:r>
      <w:r w:rsidRPr="000E4BA7">
        <w:rPr>
          <w:rFonts w:ascii="Palatino Linotype" w:hAnsi="Palatino Linotype"/>
          <w:spacing w:val="-4"/>
          <w:lang w:val="uk-UA"/>
        </w:rPr>
        <w:t xml:space="preserve"> </w:t>
      </w:r>
      <w:r w:rsidRPr="000E4BA7">
        <w:rPr>
          <w:lang w:val="uk-UA"/>
        </w:rPr>
        <w:t xml:space="preserve">приклади </w:t>
      </w:r>
      <w:r w:rsidRPr="000E4BA7">
        <w:rPr>
          <w:rFonts w:ascii="Palatino Linotype" w:hAnsi="Palatino Linotype"/>
          <w:lang w:val="uk-UA"/>
        </w:rPr>
        <w:t xml:space="preserve">4-7). </w:t>
      </w:r>
      <w:r w:rsidRPr="000E4BA7">
        <w:rPr>
          <w:lang w:val="uk-UA"/>
        </w:rPr>
        <w:t>Зауважте</w:t>
      </w:r>
      <w:r w:rsidRPr="000E4BA7">
        <w:rPr>
          <w:rFonts w:ascii="Palatino Linotype" w:hAnsi="Palatino Linotype"/>
          <w:lang w:val="uk-UA"/>
        </w:rPr>
        <w:t xml:space="preserve">, </w:t>
      </w:r>
      <w:r w:rsidRPr="000E4BA7">
        <w:rPr>
          <w:lang w:val="uk-UA"/>
        </w:rPr>
        <w:t>що в одному з таких випадків самотній суб</w:t>
      </w:r>
      <w:r w:rsidRPr="000E4BA7">
        <w:rPr>
          <w:rFonts w:ascii="Palatino Linotype" w:hAnsi="Palatino Linotype"/>
          <w:lang w:val="uk-UA"/>
        </w:rPr>
        <w:t>'</w:t>
      </w:r>
      <w:r w:rsidRPr="000E4BA7">
        <w:rPr>
          <w:lang w:val="uk-UA"/>
        </w:rPr>
        <w:t>єкт</w:t>
      </w:r>
      <w:r w:rsidRPr="000E4BA7">
        <w:rPr>
          <w:rFonts w:ascii="Palatino Linotype" w:hAnsi="Palatino Linotype"/>
          <w:lang w:val="uk-UA"/>
        </w:rPr>
        <w:t xml:space="preserve">, </w:t>
      </w:r>
      <w:r w:rsidRPr="000E4BA7">
        <w:rPr>
          <w:lang w:val="uk-UA"/>
        </w:rPr>
        <w:t>який розпочав криваву атаку з використанням СББ проти цивільних осіб</w:t>
      </w:r>
      <w:r w:rsidRPr="000E4BA7">
        <w:rPr>
          <w:rFonts w:ascii="Palatino Linotype" w:hAnsi="Palatino Linotype"/>
          <w:lang w:val="uk-UA"/>
        </w:rPr>
        <w:t xml:space="preserve">, </w:t>
      </w:r>
      <w:r w:rsidRPr="000E4BA7">
        <w:rPr>
          <w:lang w:val="uk-UA"/>
        </w:rPr>
        <w:t>врешті</w:t>
      </w:r>
      <w:r w:rsidRPr="000E4BA7">
        <w:rPr>
          <w:rFonts w:ascii="Palatino Linotype" w:hAnsi="Palatino Linotype"/>
          <w:lang w:val="uk-UA"/>
        </w:rPr>
        <w:t>-</w:t>
      </w:r>
      <w:r w:rsidRPr="000E4BA7">
        <w:rPr>
          <w:lang w:val="uk-UA"/>
        </w:rPr>
        <w:t>решт був затриманий чоловіком</w:t>
      </w:r>
      <w:r w:rsidRPr="000E4BA7">
        <w:rPr>
          <w:rFonts w:ascii="Palatino Linotype" w:hAnsi="Palatino Linotype"/>
          <w:lang w:val="uk-UA"/>
        </w:rPr>
        <w:t xml:space="preserve">, </w:t>
      </w:r>
      <w:r w:rsidRPr="000E4BA7">
        <w:rPr>
          <w:lang w:val="uk-UA"/>
        </w:rPr>
        <w:t>який озброївся бивнем нарвала</w:t>
      </w:r>
      <w:r w:rsidRPr="000E4BA7">
        <w:rPr>
          <w:rFonts w:ascii="Palatino Linotype" w:hAnsi="Palatino Linotype"/>
          <w:lang w:val="uk-UA"/>
        </w:rPr>
        <w:t xml:space="preserve">, </w:t>
      </w:r>
      <w:r w:rsidRPr="000E4BA7">
        <w:rPr>
          <w:lang w:val="uk-UA"/>
        </w:rPr>
        <w:t xml:space="preserve">а інший </w:t>
      </w:r>
      <w:r w:rsidRPr="000E4BA7">
        <w:rPr>
          <w:rFonts w:ascii="Palatino Linotype" w:hAnsi="Palatino Linotype"/>
          <w:lang w:val="uk-UA"/>
        </w:rPr>
        <w:t xml:space="preserve">- </w:t>
      </w:r>
      <w:r w:rsidRPr="000E4BA7">
        <w:rPr>
          <w:lang w:val="uk-UA"/>
        </w:rPr>
        <w:t>вогнегасником</w:t>
      </w:r>
      <w:r w:rsidRPr="000E4BA7">
        <w:rPr>
          <w:rFonts w:ascii="Palatino Linotype" w:hAnsi="Palatino Linotype"/>
          <w:lang w:val="uk-UA"/>
        </w:rPr>
        <w:t xml:space="preserve">, </w:t>
      </w:r>
      <w:r w:rsidRPr="000E4BA7">
        <w:rPr>
          <w:lang w:val="uk-UA"/>
        </w:rPr>
        <w:t>доки не прибула</w:t>
      </w:r>
      <w:r w:rsidRPr="000E4BA7">
        <w:rPr>
          <w:spacing w:val="-15"/>
          <w:lang w:val="uk-UA"/>
        </w:rPr>
        <w:t xml:space="preserve"> </w:t>
      </w:r>
      <w:r w:rsidRPr="000E4BA7">
        <w:rPr>
          <w:lang w:val="uk-UA"/>
        </w:rPr>
        <w:t>озброєна</w:t>
      </w:r>
      <w:r w:rsidRPr="000E4BA7">
        <w:rPr>
          <w:spacing w:val="-15"/>
          <w:lang w:val="uk-UA"/>
        </w:rPr>
        <w:t xml:space="preserve"> </w:t>
      </w:r>
      <w:r w:rsidRPr="000E4BA7">
        <w:rPr>
          <w:lang w:val="uk-UA"/>
        </w:rPr>
        <w:t>поліція</w:t>
      </w:r>
      <w:r w:rsidRPr="000E4BA7">
        <w:rPr>
          <w:spacing w:val="-15"/>
          <w:lang w:val="uk-UA"/>
        </w:rPr>
        <w:t xml:space="preserve"> </w:t>
      </w:r>
      <w:r w:rsidRPr="000E4BA7">
        <w:rPr>
          <w:lang w:val="uk-UA"/>
        </w:rPr>
        <w:t>і</w:t>
      </w:r>
      <w:r w:rsidRPr="000E4BA7">
        <w:rPr>
          <w:spacing w:val="-15"/>
          <w:lang w:val="uk-UA"/>
        </w:rPr>
        <w:t xml:space="preserve"> </w:t>
      </w:r>
      <w:r w:rsidRPr="000E4BA7">
        <w:rPr>
          <w:lang w:val="uk-UA"/>
        </w:rPr>
        <w:t>не</w:t>
      </w:r>
      <w:r w:rsidRPr="000E4BA7">
        <w:rPr>
          <w:spacing w:val="-15"/>
          <w:lang w:val="uk-UA"/>
        </w:rPr>
        <w:t xml:space="preserve"> </w:t>
      </w:r>
      <w:r w:rsidRPr="000E4BA7">
        <w:rPr>
          <w:lang w:val="uk-UA"/>
        </w:rPr>
        <w:t>нейтралізувала</w:t>
      </w:r>
      <w:r w:rsidRPr="000E4BA7">
        <w:rPr>
          <w:spacing w:val="-15"/>
          <w:lang w:val="uk-UA"/>
        </w:rPr>
        <w:t xml:space="preserve"> </w:t>
      </w:r>
      <w:r w:rsidRPr="000E4BA7">
        <w:rPr>
          <w:lang w:val="uk-UA"/>
        </w:rPr>
        <w:t>нападника</w:t>
      </w:r>
      <w:r w:rsidRPr="000E4BA7">
        <w:rPr>
          <w:rFonts w:ascii="Palatino Linotype" w:hAnsi="Palatino Linotype"/>
          <w:lang w:val="uk-UA"/>
        </w:rPr>
        <w:t>.</w:t>
      </w:r>
    </w:p>
    <w:p w:rsidR="001971BF" w:rsidRPr="000E4BA7" w:rsidRDefault="00933F58" w:rsidP="00962F06">
      <w:pPr>
        <w:pStyle w:val="a3"/>
        <w:tabs>
          <w:tab w:val="left" w:pos="0"/>
        </w:tabs>
        <w:spacing w:before="178" w:line="268" w:lineRule="auto"/>
        <w:ind w:left="140" w:right="-55" w:firstLine="360"/>
        <w:rPr>
          <w:lang w:val="uk-UA"/>
        </w:rPr>
      </w:pPr>
      <w:r w:rsidRPr="000E4BA7">
        <w:rPr>
          <w:lang w:val="uk-UA"/>
        </w:rPr>
        <w:t>Широта</w:t>
      </w:r>
      <w:r w:rsidRPr="000E4BA7">
        <w:rPr>
          <w:spacing w:val="-14"/>
          <w:lang w:val="uk-UA"/>
        </w:rPr>
        <w:t xml:space="preserve"> </w:t>
      </w:r>
      <w:r w:rsidRPr="000E4BA7">
        <w:rPr>
          <w:lang w:val="uk-UA"/>
        </w:rPr>
        <w:t>цього</w:t>
      </w:r>
      <w:r w:rsidRPr="000E4BA7">
        <w:rPr>
          <w:spacing w:val="-14"/>
          <w:lang w:val="uk-UA"/>
        </w:rPr>
        <w:t xml:space="preserve"> </w:t>
      </w:r>
      <w:r w:rsidRPr="000E4BA7">
        <w:rPr>
          <w:lang w:val="uk-UA"/>
        </w:rPr>
        <w:t>континууму</w:t>
      </w:r>
      <w:r w:rsidRPr="000E4BA7">
        <w:rPr>
          <w:spacing w:val="-14"/>
          <w:lang w:val="uk-UA"/>
        </w:rPr>
        <w:t xml:space="preserve"> </w:t>
      </w:r>
      <w:r w:rsidRPr="000E4BA7">
        <w:rPr>
          <w:lang w:val="uk-UA"/>
        </w:rPr>
        <w:t>привабливості</w:t>
      </w:r>
      <w:r w:rsidRPr="000E4BA7">
        <w:rPr>
          <w:spacing w:val="-14"/>
          <w:lang w:val="uk-UA"/>
        </w:rPr>
        <w:t xml:space="preserve"> </w:t>
      </w:r>
      <w:r w:rsidRPr="000E4BA7">
        <w:rPr>
          <w:lang w:val="uk-UA"/>
        </w:rPr>
        <w:t>є</w:t>
      </w:r>
      <w:r w:rsidRPr="000E4BA7">
        <w:rPr>
          <w:spacing w:val="-14"/>
          <w:lang w:val="uk-UA"/>
        </w:rPr>
        <w:t xml:space="preserve"> </w:t>
      </w:r>
      <w:r w:rsidRPr="000E4BA7">
        <w:rPr>
          <w:lang w:val="uk-UA"/>
        </w:rPr>
        <w:t>викликом для</w:t>
      </w:r>
      <w:r w:rsidRPr="000E4BA7">
        <w:rPr>
          <w:spacing w:val="-14"/>
          <w:lang w:val="uk-UA"/>
        </w:rPr>
        <w:t xml:space="preserve"> </w:t>
      </w:r>
      <w:r w:rsidRPr="000E4BA7">
        <w:rPr>
          <w:lang w:val="uk-UA"/>
        </w:rPr>
        <w:t>тих</w:t>
      </w:r>
      <w:r w:rsidRPr="000E4BA7">
        <w:rPr>
          <w:rFonts w:ascii="Palatino Linotype" w:hAnsi="Palatino Linotype"/>
          <w:lang w:val="uk-UA"/>
        </w:rPr>
        <w:t xml:space="preserve">, </w:t>
      </w:r>
      <w:r w:rsidRPr="000E4BA7">
        <w:rPr>
          <w:lang w:val="uk-UA"/>
        </w:rPr>
        <w:t>хто намагається побудувати послідовне обґрунтування</w:t>
      </w:r>
      <w:r w:rsidRPr="000E4BA7">
        <w:rPr>
          <w:rFonts w:ascii="Palatino Linotype" w:hAnsi="Palatino Linotype"/>
          <w:lang w:val="uk-UA"/>
        </w:rPr>
        <w:t xml:space="preserve">, </w:t>
      </w:r>
      <w:r w:rsidRPr="000E4BA7">
        <w:rPr>
          <w:lang w:val="uk-UA"/>
        </w:rPr>
        <w:t>за допомогою</w:t>
      </w:r>
      <w:r w:rsidRPr="000E4BA7">
        <w:rPr>
          <w:spacing w:val="-17"/>
          <w:lang w:val="uk-UA"/>
        </w:rPr>
        <w:t xml:space="preserve"> </w:t>
      </w:r>
      <w:r w:rsidRPr="000E4BA7">
        <w:rPr>
          <w:lang w:val="uk-UA"/>
        </w:rPr>
        <w:t>якого</w:t>
      </w:r>
      <w:r w:rsidRPr="000E4BA7">
        <w:rPr>
          <w:spacing w:val="-17"/>
          <w:lang w:val="uk-UA"/>
        </w:rPr>
        <w:t xml:space="preserve"> </w:t>
      </w:r>
      <w:r w:rsidRPr="000E4BA7">
        <w:rPr>
          <w:lang w:val="uk-UA"/>
        </w:rPr>
        <w:t>можна</w:t>
      </w:r>
      <w:r w:rsidRPr="000E4BA7">
        <w:rPr>
          <w:spacing w:val="-17"/>
          <w:lang w:val="uk-UA"/>
        </w:rPr>
        <w:t xml:space="preserve"> </w:t>
      </w:r>
      <w:r w:rsidRPr="000E4BA7">
        <w:rPr>
          <w:lang w:val="uk-UA"/>
        </w:rPr>
        <w:t>було</w:t>
      </w:r>
      <w:r w:rsidRPr="000E4BA7">
        <w:rPr>
          <w:spacing w:val="-17"/>
          <w:lang w:val="uk-UA"/>
        </w:rPr>
        <w:t xml:space="preserve"> </w:t>
      </w:r>
      <w:r w:rsidRPr="000E4BA7">
        <w:rPr>
          <w:lang w:val="uk-UA"/>
        </w:rPr>
        <w:t>б</w:t>
      </w:r>
      <w:r w:rsidRPr="000E4BA7">
        <w:rPr>
          <w:spacing w:val="-17"/>
          <w:lang w:val="uk-UA"/>
        </w:rPr>
        <w:t xml:space="preserve"> </w:t>
      </w:r>
      <w:r w:rsidRPr="000E4BA7">
        <w:rPr>
          <w:lang w:val="uk-UA"/>
        </w:rPr>
        <w:t>визначити</w:t>
      </w:r>
      <w:r w:rsidRPr="000E4BA7">
        <w:rPr>
          <w:spacing w:val="-16"/>
          <w:lang w:val="uk-UA"/>
        </w:rPr>
        <w:t xml:space="preserve"> </w:t>
      </w:r>
      <w:r w:rsidRPr="000E4BA7">
        <w:rPr>
          <w:lang w:val="uk-UA"/>
        </w:rPr>
        <w:t>пріоритетність</w:t>
      </w:r>
      <w:r w:rsidRPr="000E4BA7">
        <w:rPr>
          <w:spacing w:val="-17"/>
          <w:lang w:val="uk-UA"/>
        </w:rPr>
        <w:t xml:space="preserve"> </w:t>
      </w:r>
      <w:r w:rsidRPr="000E4BA7">
        <w:rPr>
          <w:lang w:val="uk-UA"/>
        </w:rPr>
        <w:t>ризиків і розподілити обмежені ресурси</w:t>
      </w:r>
      <w:r w:rsidRPr="000E4BA7">
        <w:rPr>
          <w:rFonts w:ascii="Palatino Linotype" w:hAnsi="Palatino Linotype"/>
          <w:lang w:val="uk-UA"/>
        </w:rPr>
        <w:t xml:space="preserve">. </w:t>
      </w:r>
      <w:r w:rsidRPr="000E4BA7">
        <w:rPr>
          <w:lang w:val="uk-UA"/>
        </w:rPr>
        <w:t>В основі цього континууму лежить невизначеність</w:t>
      </w:r>
      <w:r w:rsidRPr="000E4BA7">
        <w:rPr>
          <w:rFonts w:ascii="Palatino Linotype" w:hAnsi="Palatino Linotype"/>
          <w:lang w:val="uk-UA"/>
        </w:rPr>
        <w:t xml:space="preserve">, </w:t>
      </w:r>
      <w:r w:rsidRPr="000E4BA7">
        <w:rPr>
          <w:lang w:val="uk-UA"/>
        </w:rPr>
        <w:t>оскільки залізниця є експансивною мішенню</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відкритою</w:t>
      </w:r>
      <w:r w:rsidRPr="000E4BA7">
        <w:rPr>
          <w:spacing w:val="40"/>
          <w:lang w:val="uk-UA"/>
        </w:rPr>
        <w:t xml:space="preserve"> </w:t>
      </w:r>
      <w:r w:rsidRPr="000E4BA7">
        <w:rPr>
          <w:lang w:val="uk-UA"/>
        </w:rPr>
        <w:t>для</w:t>
      </w:r>
      <w:r w:rsidRPr="000E4BA7">
        <w:rPr>
          <w:spacing w:val="40"/>
          <w:lang w:val="uk-UA"/>
        </w:rPr>
        <w:t xml:space="preserve"> </w:t>
      </w:r>
      <w:r w:rsidRPr="000E4BA7">
        <w:rPr>
          <w:lang w:val="uk-UA"/>
        </w:rPr>
        <w:t>цілого</w:t>
      </w:r>
      <w:r w:rsidRPr="000E4BA7">
        <w:rPr>
          <w:spacing w:val="40"/>
          <w:lang w:val="uk-UA"/>
        </w:rPr>
        <w:t xml:space="preserve"> </w:t>
      </w:r>
      <w:r w:rsidRPr="000E4BA7">
        <w:rPr>
          <w:lang w:val="uk-UA"/>
        </w:rPr>
        <w:t>ряду</w:t>
      </w:r>
      <w:r w:rsidRPr="000E4BA7">
        <w:rPr>
          <w:spacing w:val="40"/>
          <w:lang w:val="uk-UA"/>
        </w:rPr>
        <w:t xml:space="preserve"> </w:t>
      </w:r>
      <w:r w:rsidRPr="000E4BA7">
        <w:rPr>
          <w:lang w:val="uk-UA"/>
        </w:rPr>
        <w:t>міністерств</w:t>
      </w:r>
      <w:r w:rsidR="00962F06" w:rsidRPr="000E4BA7">
        <w:rPr>
          <w:lang w:val="uk-UA"/>
        </w:rPr>
        <w:t xml:space="preserve"> </w:t>
      </w:r>
      <w:r w:rsidRPr="000E4BA7">
        <w:rPr>
          <w:lang w:val="uk-UA"/>
        </w:rPr>
        <w:t>оборони</w:t>
      </w:r>
      <w:r w:rsidRPr="000E4BA7">
        <w:rPr>
          <w:rFonts w:ascii="Palatino Linotype" w:hAnsi="Palatino Linotype"/>
          <w:lang w:val="uk-UA"/>
        </w:rPr>
        <w:t xml:space="preserve">. </w:t>
      </w:r>
      <w:r w:rsidRPr="000E4BA7">
        <w:rPr>
          <w:lang w:val="uk-UA"/>
        </w:rPr>
        <w:t>Особливо на</w:t>
      </w:r>
      <w:r w:rsidRPr="000E4BA7">
        <w:rPr>
          <w:spacing w:val="40"/>
          <w:lang w:val="uk-UA"/>
        </w:rPr>
        <w:t xml:space="preserve"> </w:t>
      </w:r>
      <w:r w:rsidRPr="000E4BA7">
        <w:rPr>
          <w:lang w:val="uk-UA"/>
        </w:rPr>
        <w:t>продромальній фазі майбутньої атаки мотиви і наміри</w:t>
      </w:r>
      <w:r w:rsidRPr="000E4BA7">
        <w:rPr>
          <w:spacing w:val="37"/>
          <w:lang w:val="uk-UA"/>
        </w:rPr>
        <w:t xml:space="preserve"> </w:t>
      </w:r>
      <w:r w:rsidRPr="000E4BA7">
        <w:rPr>
          <w:lang w:val="uk-UA"/>
        </w:rPr>
        <w:t>суб</w:t>
      </w:r>
      <w:r w:rsidRPr="000E4BA7">
        <w:rPr>
          <w:rFonts w:ascii="Palatino Linotype" w:hAnsi="Palatino Linotype"/>
          <w:lang w:val="uk-UA"/>
        </w:rPr>
        <w:t>'</w:t>
      </w:r>
      <w:r w:rsidRPr="000E4BA7">
        <w:rPr>
          <w:lang w:val="uk-UA"/>
        </w:rPr>
        <w:t>єкта</w:t>
      </w:r>
      <w:r w:rsidRPr="000E4BA7">
        <w:rPr>
          <w:spacing w:val="75"/>
          <w:lang w:val="uk-UA"/>
        </w:rPr>
        <w:t xml:space="preserve"> </w:t>
      </w:r>
      <w:r w:rsidRPr="000E4BA7">
        <w:rPr>
          <w:lang w:val="uk-UA"/>
        </w:rPr>
        <w:t>загрози</w:t>
      </w:r>
      <w:r w:rsidRPr="000E4BA7">
        <w:rPr>
          <w:spacing w:val="79"/>
          <w:lang w:val="uk-UA"/>
        </w:rPr>
        <w:t xml:space="preserve"> </w:t>
      </w:r>
      <w:r w:rsidRPr="000E4BA7">
        <w:rPr>
          <w:lang w:val="uk-UA"/>
        </w:rPr>
        <w:t>можуть</w:t>
      </w:r>
      <w:r w:rsidRPr="000E4BA7">
        <w:rPr>
          <w:spacing w:val="55"/>
          <w:w w:val="150"/>
          <w:lang w:val="uk-UA"/>
        </w:rPr>
        <w:t xml:space="preserve"> </w:t>
      </w:r>
      <w:r w:rsidRPr="000E4BA7">
        <w:rPr>
          <w:lang w:val="uk-UA"/>
        </w:rPr>
        <w:t>бути</w:t>
      </w:r>
      <w:r w:rsidRPr="000E4BA7">
        <w:rPr>
          <w:spacing w:val="55"/>
          <w:w w:val="150"/>
          <w:lang w:val="uk-UA"/>
        </w:rPr>
        <w:t xml:space="preserve"> </w:t>
      </w:r>
      <w:r w:rsidRPr="000E4BA7">
        <w:rPr>
          <w:lang w:val="uk-UA"/>
        </w:rPr>
        <w:t>незрозумілими</w:t>
      </w:r>
      <w:r w:rsidRPr="000E4BA7">
        <w:rPr>
          <w:rFonts w:ascii="Palatino Linotype" w:hAnsi="Palatino Linotype"/>
          <w:lang w:val="uk-UA"/>
        </w:rPr>
        <w:t>.</w:t>
      </w:r>
      <w:r w:rsidRPr="000E4BA7">
        <w:rPr>
          <w:rFonts w:ascii="Palatino Linotype" w:hAnsi="Palatino Linotype"/>
          <w:spacing w:val="64"/>
          <w:w w:val="150"/>
          <w:lang w:val="uk-UA"/>
        </w:rPr>
        <w:t xml:space="preserve"> </w:t>
      </w:r>
      <w:r w:rsidRPr="000E4BA7">
        <w:rPr>
          <w:spacing w:val="-5"/>
          <w:lang w:val="uk-UA"/>
        </w:rPr>
        <w:t>Як</w:t>
      </w:r>
      <w:r w:rsidR="00962F06" w:rsidRPr="000E4BA7">
        <w:rPr>
          <w:spacing w:val="-5"/>
          <w:lang w:val="uk-UA"/>
        </w:rPr>
        <w:t xml:space="preserve"> </w:t>
      </w:r>
      <w:r w:rsidRPr="000E4BA7">
        <w:rPr>
          <w:w w:val="105"/>
          <w:lang w:val="uk-UA"/>
        </w:rPr>
        <w:t>робоче припущення</w:t>
      </w:r>
      <w:r w:rsidRPr="000E4BA7">
        <w:rPr>
          <w:rFonts w:ascii="Palatino Linotype" w:hAnsi="Palatino Linotype"/>
          <w:w w:val="105"/>
          <w:lang w:val="uk-UA"/>
        </w:rPr>
        <w:t xml:space="preserve">, </w:t>
      </w:r>
      <w:r w:rsidRPr="000E4BA7">
        <w:rPr>
          <w:w w:val="105"/>
          <w:lang w:val="uk-UA"/>
        </w:rPr>
        <w:t>зусилля</w:t>
      </w:r>
      <w:r w:rsidRPr="000E4BA7">
        <w:rPr>
          <w:rFonts w:ascii="Palatino Linotype" w:hAnsi="Palatino Linotype"/>
          <w:w w:val="105"/>
          <w:lang w:val="uk-UA"/>
        </w:rPr>
        <w:t xml:space="preserve">, </w:t>
      </w:r>
      <w:r w:rsidRPr="000E4BA7">
        <w:rPr>
          <w:w w:val="105"/>
          <w:lang w:val="uk-UA"/>
        </w:rPr>
        <w:t>які терористи мають докласти для досягнення певної мети</w:t>
      </w:r>
      <w:r w:rsidRPr="000E4BA7">
        <w:rPr>
          <w:rFonts w:ascii="Palatino Linotype" w:hAnsi="Palatino Linotype"/>
          <w:w w:val="105"/>
          <w:lang w:val="uk-UA"/>
        </w:rPr>
        <w:t xml:space="preserve">, </w:t>
      </w:r>
      <w:r w:rsidRPr="000E4BA7">
        <w:rPr>
          <w:w w:val="105"/>
          <w:lang w:val="uk-UA"/>
        </w:rPr>
        <w:t>і те</w:t>
      </w:r>
      <w:r w:rsidRPr="000E4BA7">
        <w:rPr>
          <w:rFonts w:ascii="Palatino Linotype" w:hAnsi="Palatino Linotype"/>
          <w:w w:val="105"/>
          <w:lang w:val="uk-UA"/>
        </w:rPr>
        <w:t xml:space="preserve">, </w:t>
      </w:r>
      <w:r w:rsidRPr="000E4BA7">
        <w:rPr>
          <w:w w:val="105"/>
          <w:lang w:val="uk-UA"/>
        </w:rPr>
        <w:t>чи вважають вони</w:t>
      </w:r>
      <w:r w:rsidRPr="000E4BA7">
        <w:rPr>
          <w:rFonts w:ascii="Palatino Linotype" w:hAnsi="Palatino Linotype"/>
          <w:w w:val="105"/>
          <w:lang w:val="uk-UA"/>
        </w:rPr>
        <w:t xml:space="preserve">, </w:t>
      </w:r>
      <w:r w:rsidRPr="000E4BA7">
        <w:rPr>
          <w:w w:val="105"/>
          <w:lang w:val="uk-UA"/>
        </w:rPr>
        <w:t>що інвестиції</w:t>
      </w:r>
      <w:r w:rsidRPr="000E4BA7">
        <w:rPr>
          <w:spacing w:val="40"/>
          <w:w w:val="105"/>
          <w:lang w:val="uk-UA"/>
        </w:rPr>
        <w:t xml:space="preserve"> </w:t>
      </w:r>
      <w:r w:rsidRPr="000E4BA7">
        <w:rPr>
          <w:w w:val="105"/>
          <w:lang w:val="uk-UA"/>
        </w:rPr>
        <w:t>варті цих зусиль</w:t>
      </w:r>
      <w:r w:rsidRPr="000E4BA7">
        <w:rPr>
          <w:rFonts w:ascii="Palatino Linotype" w:hAnsi="Palatino Linotype"/>
          <w:w w:val="105"/>
          <w:lang w:val="uk-UA"/>
        </w:rPr>
        <w:t xml:space="preserve">, </w:t>
      </w:r>
      <w:r w:rsidRPr="000E4BA7">
        <w:rPr>
          <w:w w:val="105"/>
          <w:lang w:val="uk-UA"/>
        </w:rPr>
        <w:t>можуть вплинути на вибір цілі</w:t>
      </w:r>
      <w:r w:rsidRPr="000E4BA7">
        <w:rPr>
          <w:rFonts w:ascii="Palatino Linotype" w:hAnsi="Palatino Linotype"/>
          <w:w w:val="105"/>
          <w:lang w:val="uk-UA"/>
        </w:rPr>
        <w:t xml:space="preserve">. </w:t>
      </w:r>
      <w:r w:rsidRPr="000E4BA7">
        <w:rPr>
          <w:w w:val="105"/>
          <w:lang w:val="uk-UA"/>
        </w:rPr>
        <w:t>Цей аналіз витрат і вигод може бути особливо застосовним</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коли витрати</w:t>
      </w:r>
      <w:r w:rsidRPr="000E4BA7">
        <w:rPr>
          <w:spacing w:val="40"/>
          <w:w w:val="105"/>
          <w:lang w:val="uk-UA"/>
        </w:rPr>
        <w:t xml:space="preserve"> </w:t>
      </w:r>
      <w:r w:rsidRPr="000E4BA7">
        <w:rPr>
          <w:w w:val="105"/>
          <w:lang w:val="uk-UA"/>
        </w:rPr>
        <w:t>для суб</w:t>
      </w:r>
      <w:r w:rsidRPr="000E4BA7">
        <w:rPr>
          <w:rFonts w:ascii="Palatino Linotype" w:hAnsi="Palatino Linotype"/>
          <w:w w:val="105"/>
          <w:lang w:val="uk-UA"/>
        </w:rPr>
        <w:t>'</w:t>
      </w:r>
      <w:r w:rsidRPr="000E4BA7">
        <w:rPr>
          <w:w w:val="105"/>
          <w:lang w:val="uk-UA"/>
        </w:rPr>
        <w:t xml:space="preserve">єкта загрози </w:t>
      </w:r>
      <w:r w:rsidRPr="000E4BA7">
        <w:rPr>
          <w:w w:val="105"/>
          <w:lang w:val="uk-UA"/>
        </w:rPr>
        <w:lastRenderedPageBreak/>
        <w:t>розраховуються в широкому сенсі</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включаючи необхідні зусилля</w:t>
      </w:r>
      <w:r w:rsidRPr="000E4BA7">
        <w:rPr>
          <w:rFonts w:ascii="Palatino Linotype" w:hAnsi="Palatino Linotype"/>
          <w:w w:val="105"/>
          <w:lang w:val="uk-UA"/>
        </w:rPr>
        <w:t xml:space="preserve">, </w:t>
      </w:r>
      <w:r w:rsidRPr="000E4BA7">
        <w:rPr>
          <w:w w:val="105"/>
          <w:lang w:val="uk-UA"/>
        </w:rPr>
        <w:t>що сприймаються як здійснення складної атаки</w:t>
      </w:r>
      <w:r w:rsidRPr="000E4BA7">
        <w:rPr>
          <w:rFonts w:ascii="Palatino Linotype" w:hAnsi="Palatino Linotype"/>
          <w:w w:val="105"/>
          <w:lang w:val="uk-UA"/>
        </w:rPr>
        <w:t xml:space="preserve">, </w:t>
      </w:r>
      <w:r w:rsidRPr="000E4BA7">
        <w:rPr>
          <w:w w:val="105"/>
          <w:lang w:val="uk-UA"/>
        </w:rPr>
        <w:t>перспективи компромісу і шанси досягти бажаного результату</w:t>
      </w:r>
      <w:r w:rsidRPr="000E4BA7">
        <w:rPr>
          <w:rFonts w:ascii="Palatino Linotype" w:hAnsi="Palatino Linotype"/>
          <w:w w:val="105"/>
          <w:lang w:val="uk-UA"/>
        </w:rPr>
        <w:t xml:space="preserve">. </w:t>
      </w:r>
      <w:r w:rsidRPr="000E4BA7">
        <w:rPr>
          <w:w w:val="105"/>
          <w:lang w:val="uk-UA"/>
        </w:rPr>
        <w:t>Цей розрахунок</w:t>
      </w:r>
      <w:r w:rsidRPr="000E4BA7">
        <w:rPr>
          <w:rFonts w:ascii="Palatino Linotype" w:hAnsi="Palatino Linotype"/>
          <w:w w:val="105"/>
          <w:lang w:val="uk-UA"/>
        </w:rPr>
        <w:t xml:space="preserve">, </w:t>
      </w:r>
      <w:r w:rsidRPr="000E4BA7">
        <w:rPr>
          <w:w w:val="105"/>
          <w:lang w:val="uk-UA"/>
        </w:rPr>
        <w:t>можливо</w:t>
      </w:r>
      <w:r w:rsidRPr="000E4BA7">
        <w:rPr>
          <w:rFonts w:ascii="Palatino Linotype" w:hAnsi="Palatino Linotype"/>
          <w:w w:val="105"/>
          <w:lang w:val="uk-UA"/>
        </w:rPr>
        <w:t xml:space="preserve">, </w:t>
      </w:r>
      <w:r w:rsidRPr="000E4BA7">
        <w:rPr>
          <w:w w:val="105"/>
          <w:lang w:val="uk-UA"/>
        </w:rPr>
        <w:t>є однією</w:t>
      </w:r>
      <w:r w:rsidRPr="000E4BA7">
        <w:rPr>
          <w:spacing w:val="40"/>
          <w:w w:val="105"/>
          <w:lang w:val="uk-UA"/>
        </w:rPr>
        <w:t xml:space="preserve"> </w:t>
      </w:r>
      <w:r w:rsidRPr="000E4BA7">
        <w:rPr>
          <w:w w:val="105"/>
          <w:lang w:val="uk-UA"/>
        </w:rPr>
        <w:t xml:space="preserve">з причин </w:t>
      </w:r>
      <w:r w:rsidRPr="000E4BA7">
        <w:rPr>
          <w:rFonts w:ascii="Palatino Linotype" w:hAnsi="Palatino Linotype"/>
          <w:w w:val="105"/>
          <w:lang w:val="uk-UA"/>
        </w:rPr>
        <w:t xml:space="preserve">- </w:t>
      </w:r>
      <w:r w:rsidRPr="000E4BA7">
        <w:rPr>
          <w:w w:val="105"/>
          <w:lang w:val="uk-UA"/>
        </w:rPr>
        <w:t>а можливо</w:t>
      </w:r>
      <w:r w:rsidRPr="000E4BA7">
        <w:rPr>
          <w:rFonts w:ascii="Palatino Linotype" w:hAnsi="Palatino Linotype"/>
          <w:w w:val="105"/>
          <w:lang w:val="uk-UA"/>
        </w:rPr>
        <w:t xml:space="preserve">, </w:t>
      </w:r>
      <w:r w:rsidRPr="000E4BA7">
        <w:rPr>
          <w:w w:val="105"/>
          <w:lang w:val="uk-UA"/>
        </w:rPr>
        <w:t>і причиною того</w:t>
      </w:r>
      <w:r w:rsidRPr="000E4BA7">
        <w:rPr>
          <w:rFonts w:ascii="Palatino Linotype" w:hAnsi="Palatino Linotype"/>
          <w:w w:val="105"/>
          <w:lang w:val="uk-UA"/>
        </w:rPr>
        <w:t xml:space="preserve">, </w:t>
      </w:r>
      <w:r w:rsidRPr="000E4BA7">
        <w:rPr>
          <w:w w:val="105"/>
          <w:lang w:val="uk-UA"/>
        </w:rPr>
        <w:t>що залізниця так часто використовується як вектор для невибіркових атак з масовими жертвами</w:t>
      </w:r>
      <w:r w:rsidRPr="000E4BA7">
        <w:rPr>
          <w:rFonts w:ascii="Palatino Linotype" w:hAnsi="Palatino Linotype"/>
          <w:w w:val="105"/>
          <w:lang w:val="uk-UA"/>
        </w:rPr>
        <w:t xml:space="preserve">, </w:t>
      </w:r>
      <w:r w:rsidRPr="000E4BA7">
        <w:rPr>
          <w:w w:val="105"/>
          <w:lang w:val="uk-UA"/>
        </w:rPr>
        <w:t>а не для справді стратегічних операцій</w:t>
      </w:r>
      <w:r w:rsidRPr="000E4BA7">
        <w:rPr>
          <w:rFonts w:ascii="Palatino Linotype" w:hAnsi="Palatino Linotype"/>
          <w:w w:val="105"/>
          <w:lang w:val="uk-UA"/>
        </w:rPr>
        <w:t xml:space="preserve">, </w:t>
      </w:r>
      <w:r w:rsidRPr="000E4BA7">
        <w:rPr>
          <w:w w:val="105"/>
          <w:lang w:val="uk-UA"/>
        </w:rPr>
        <w:t>спрямованих проти елементів критичної національної інфраструктури</w:t>
      </w:r>
      <w:r w:rsidRPr="000E4BA7">
        <w:rPr>
          <w:rFonts w:ascii="Palatino Linotype" w:hAnsi="Palatino Linotype"/>
          <w:w w:val="105"/>
          <w:lang w:val="uk-UA"/>
        </w:rPr>
        <w:t>.</w:t>
      </w:r>
    </w:p>
    <w:p w:rsidR="001971BF" w:rsidRPr="000E4BA7" w:rsidRDefault="00933F58" w:rsidP="00962F06">
      <w:pPr>
        <w:pStyle w:val="a3"/>
        <w:tabs>
          <w:tab w:val="left" w:pos="0"/>
          <w:tab w:val="left" w:pos="954"/>
          <w:tab w:val="left" w:pos="1090"/>
          <w:tab w:val="left" w:pos="1512"/>
          <w:tab w:val="left" w:pos="1549"/>
          <w:tab w:val="left" w:pos="2040"/>
          <w:tab w:val="left" w:pos="2109"/>
          <w:tab w:val="left" w:pos="2190"/>
          <w:tab w:val="left" w:pos="2377"/>
          <w:tab w:val="left" w:pos="2422"/>
          <w:tab w:val="left" w:pos="2471"/>
          <w:tab w:val="left" w:pos="2750"/>
          <w:tab w:val="left" w:pos="2852"/>
          <w:tab w:val="left" w:pos="2883"/>
          <w:tab w:val="left" w:pos="3060"/>
          <w:tab w:val="left" w:pos="3453"/>
          <w:tab w:val="left" w:pos="4122"/>
          <w:tab w:val="left" w:pos="4203"/>
          <w:tab w:val="left" w:pos="4523"/>
          <w:tab w:val="left" w:pos="4578"/>
          <w:tab w:val="left" w:pos="4625"/>
          <w:tab w:val="left" w:pos="4877"/>
          <w:tab w:val="left" w:pos="5079"/>
          <w:tab w:val="left" w:pos="5603"/>
          <w:tab w:val="left" w:pos="5638"/>
          <w:tab w:val="left" w:pos="6128"/>
          <w:tab w:val="left" w:pos="6371"/>
          <w:tab w:val="left" w:pos="6477"/>
          <w:tab w:val="left" w:pos="6540"/>
          <w:tab w:val="left" w:pos="6581"/>
        </w:tabs>
        <w:spacing w:before="149" w:line="318" w:lineRule="exact"/>
        <w:ind w:left="139" w:right="-55" w:firstLine="360"/>
        <w:rPr>
          <w:rFonts w:ascii="Palatino Linotype" w:hAnsi="Palatino Linotype"/>
          <w:lang w:val="uk-UA"/>
        </w:rPr>
      </w:pPr>
      <w:r w:rsidRPr="000E4BA7">
        <w:rPr>
          <w:spacing w:val="-10"/>
          <w:lang w:val="uk-UA"/>
        </w:rPr>
        <w:t>З</w:t>
      </w:r>
      <w:r w:rsidR="00962F06" w:rsidRPr="000E4BA7">
        <w:rPr>
          <w:spacing w:val="-10"/>
          <w:lang w:val="uk-UA"/>
        </w:rPr>
        <w:t xml:space="preserve"> </w:t>
      </w:r>
      <w:r w:rsidRPr="000E4BA7">
        <w:rPr>
          <w:spacing w:val="-2"/>
          <w:lang w:val="uk-UA"/>
        </w:rPr>
        <w:t>історичної</w:t>
      </w:r>
      <w:r w:rsidR="00962F06" w:rsidRPr="000E4BA7">
        <w:rPr>
          <w:spacing w:val="-2"/>
          <w:lang w:val="uk-UA"/>
        </w:rPr>
        <w:t xml:space="preserve"> </w:t>
      </w:r>
      <w:r w:rsidRPr="000E4BA7">
        <w:rPr>
          <w:lang w:val="uk-UA"/>
        </w:rPr>
        <w:t>точки</w:t>
      </w:r>
      <w:r w:rsidR="00962F06" w:rsidRPr="000E4BA7">
        <w:rPr>
          <w:lang w:val="uk-UA"/>
        </w:rPr>
        <w:t xml:space="preserve"> </w:t>
      </w:r>
      <w:r w:rsidRPr="000E4BA7">
        <w:rPr>
          <w:lang w:val="uk-UA"/>
        </w:rPr>
        <w:t>зору</w:t>
      </w:r>
      <w:r w:rsidRPr="000E4BA7">
        <w:rPr>
          <w:rFonts w:ascii="Palatino Linotype" w:hAnsi="Palatino Linotype"/>
          <w:lang w:val="uk-UA"/>
        </w:rPr>
        <w:t>,</w:t>
      </w:r>
      <w:r w:rsidR="00962F06" w:rsidRPr="000E4BA7">
        <w:rPr>
          <w:rFonts w:ascii="Palatino Linotype" w:hAnsi="Palatino Linotype"/>
          <w:lang w:val="uk-UA"/>
        </w:rPr>
        <w:t xml:space="preserve"> </w:t>
      </w:r>
      <w:r w:rsidRPr="000E4BA7">
        <w:rPr>
          <w:spacing w:val="-2"/>
          <w:w w:val="105"/>
          <w:lang w:val="uk-UA"/>
        </w:rPr>
        <w:t xml:space="preserve">бомбардування </w:t>
      </w:r>
      <w:r w:rsidRPr="000E4BA7">
        <w:rPr>
          <w:lang w:val="uk-UA"/>
        </w:rPr>
        <w:t>переповнених</w:t>
      </w:r>
      <w:r w:rsidRPr="000E4BA7">
        <w:rPr>
          <w:spacing w:val="40"/>
          <w:lang w:val="uk-UA"/>
        </w:rPr>
        <w:t xml:space="preserve"> </w:t>
      </w:r>
      <w:r w:rsidRPr="000E4BA7">
        <w:rPr>
          <w:lang w:val="uk-UA"/>
        </w:rPr>
        <w:t>поїздів</w:t>
      </w:r>
      <w:r w:rsidRPr="000E4BA7">
        <w:rPr>
          <w:spacing w:val="40"/>
          <w:lang w:val="uk-UA"/>
        </w:rPr>
        <w:t xml:space="preserve"> </w:t>
      </w:r>
      <w:r w:rsidRPr="000E4BA7">
        <w:rPr>
          <w:lang w:val="uk-UA"/>
        </w:rPr>
        <w:t>і</w:t>
      </w:r>
      <w:r w:rsidRPr="000E4BA7">
        <w:rPr>
          <w:spacing w:val="40"/>
          <w:lang w:val="uk-UA"/>
        </w:rPr>
        <w:t xml:space="preserve"> </w:t>
      </w:r>
      <w:r w:rsidRPr="000E4BA7">
        <w:rPr>
          <w:lang w:val="uk-UA"/>
        </w:rPr>
        <w:t>станцій</w:t>
      </w:r>
      <w:r w:rsidRPr="000E4BA7">
        <w:rPr>
          <w:spacing w:val="40"/>
          <w:lang w:val="uk-UA"/>
        </w:rPr>
        <w:t xml:space="preserve"> </w:t>
      </w:r>
      <w:r w:rsidRPr="000E4BA7">
        <w:rPr>
          <w:lang w:val="uk-UA"/>
        </w:rPr>
        <w:t>є</w:t>
      </w:r>
      <w:r w:rsidRPr="000E4BA7">
        <w:rPr>
          <w:spacing w:val="40"/>
          <w:lang w:val="uk-UA"/>
        </w:rPr>
        <w:t xml:space="preserve"> </w:t>
      </w:r>
      <w:r w:rsidRPr="000E4BA7">
        <w:rPr>
          <w:lang w:val="uk-UA"/>
        </w:rPr>
        <w:t>добре</w:t>
      </w:r>
      <w:r w:rsidRPr="000E4BA7">
        <w:rPr>
          <w:spacing w:val="40"/>
          <w:lang w:val="uk-UA"/>
        </w:rPr>
        <w:t xml:space="preserve"> </w:t>
      </w:r>
      <w:r w:rsidRPr="000E4BA7">
        <w:rPr>
          <w:lang w:val="uk-UA"/>
        </w:rPr>
        <w:t>відомою</w:t>
      </w:r>
      <w:r w:rsidRPr="000E4BA7">
        <w:rPr>
          <w:spacing w:val="40"/>
          <w:lang w:val="uk-UA"/>
        </w:rPr>
        <w:t xml:space="preserve"> </w:t>
      </w:r>
      <w:r w:rsidRPr="000E4BA7">
        <w:rPr>
          <w:lang w:val="uk-UA"/>
        </w:rPr>
        <w:t>тактикою</w:t>
      </w:r>
      <w:r w:rsidRPr="000E4BA7">
        <w:rPr>
          <w:spacing w:val="40"/>
          <w:lang w:val="uk-UA"/>
        </w:rPr>
        <w:t xml:space="preserve"> </w:t>
      </w:r>
      <w:r w:rsidRPr="000E4BA7">
        <w:rPr>
          <w:lang w:val="uk-UA"/>
        </w:rPr>
        <w:t>терору</w:t>
      </w:r>
      <w:r w:rsidRPr="000E4BA7">
        <w:rPr>
          <w:rFonts w:ascii="Palatino Linotype" w:hAnsi="Palatino Linotype"/>
          <w:lang w:val="uk-UA"/>
        </w:rPr>
        <w:t xml:space="preserve">. </w:t>
      </w:r>
      <w:r w:rsidRPr="000E4BA7">
        <w:rPr>
          <w:lang w:val="uk-UA"/>
        </w:rPr>
        <w:t>Наприклад</w:t>
      </w:r>
      <w:r w:rsidRPr="000E4BA7">
        <w:rPr>
          <w:rFonts w:ascii="Palatino Linotype" w:hAnsi="Palatino Linotype"/>
          <w:lang w:val="uk-UA"/>
        </w:rPr>
        <w:t>,</w:t>
      </w:r>
      <w:r w:rsidRPr="000E4BA7">
        <w:rPr>
          <w:rFonts w:ascii="Palatino Linotype" w:hAnsi="Palatino Linotype"/>
          <w:spacing w:val="-6"/>
          <w:lang w:val="uk-UA"/>
        </w:rPr>
        <w:t xml:space="preserve"> </w:t>
      </w:r>
      <w:r w:rsidRPr="000E4BA7">
        <w:rPr>
          <w:lang w:val="uk-UA"/>
        </w:rPr>
        <w:t>у</w:t>
      </w:r>
      <w:r w:rsidRPr="000E4BA7">
        <w:rPr>
          <w:spacing w:val="-13"/>
          <w:lang w:val="uk-UA"/>
        </w:rPr>
        <w:t xml:space="preserve"> </w:t>
      </w:r>
      <w:r w:rsidRPr="000E4BA7">
        <w:rPr>
          <w:rFonts w:ascii="Palatino Linotype" w:hAnsi="Palatino Linotype"/>
          <w:lang w:val="uk-UA"/>
        </w:rPr>
        <w:t>1800-</w:t>
      </w:r>
      <w:r w:rsidRPr="000E4BA7">
        <w:rPr>
          <w:lang w:val="uk-UA"/>
        </w:rPr>
        <w:t>х</w:t>
      </w:r>
      <w:r w:rsidRPr="000E4BA7">
        <w:rPr>
          <w:spacing w:val="-13"/>
          <w:lang w:val="uk-UA"/>
        </w:rPr>
        <w:t xml:space="preserve"> </w:t>
      </w:r>
      <w:r w:rsidRPr="000E4BA7">
        <w:rPr>
          <w:lang w:val="uk-UA"/>
        </w:rPr>
        <w:t>роках</w:t>
      </w:r>
      <w:r w:rsidRPr="000E4BA7">
        <w:rPr>
          <w:spacing w:val="-13"/>
          <w:lang w:val="uk-UA"/>
        </w:rPr>
        <w:t xml:space="preserve"> </w:t>
      </w:r>
      <w:r w:rsidRPr="000E4BA7">
        <w:rPr>
          <w:lang w:val="uk-UA"/>
        </w:rPr>
        <w:t>у</w:t>
      </w:r>
      <w:r w:rsidRPr="000E4BA7">
        <w:rPr>
          <w:spacing w:val="-13"/>
          <w:lang w:val="uk-UA"/>
        </w:rPr>
        <w:t xml:space="preserve"> </w:t>
      </w:r>
      <w:r w:rsidRPr="000E4BA7">
        <w:rPr>
          <w:lang w:val="uk-UA"/>
        </w:rPr>
        <w:t>Лондоні</w:t>
      </w:r>
      <w:r w:rsidRPr="000E4BA7">
        <w:rPr>
          <w:spacing w:val="-12"/>
          <w:lang w:val="uk-UA"/>
        </w:rPr>
        <w:t xml:space="preserve"> </w:t>
      </w:r>
      <w:r w:rsidRPr="000E4BA7">
        <w:rPr>
          <w:lang w:val="uk-UA"/>
        </w:rPr>
        <w:t>Ірландська</w:t>
      </w:r>
      <w:r w:rsidRPr="000E4BA7">
        <w:rPr>
          <w:spacing w:val="-13"/>
          <w:lang w:val="uk-UA"/>
        </w:rPr>
        <w:t xml:space="preserve"> </w:t>
      </w:r>
      <w:r w:rsidRPr="000E4BA7">
        <w:rPr>
          <w:lang w:val="uk-UA"/>
        </w:rPr>
        <w:t>республіканська армія</w:t>
      </w:r>
      <w:r w:rsidRPr="000E4BA7">
        <w:rPr>
          <w:spacing w:val="33"/>
          <w:lang w:val="uk-UA"/>
        </w:rPr>
        <w:t xml:space="preserve"> </w:t>
      </w:r>
      <w:r w:rsidRPr="000E4BA7">
        <w:rPr>
          <w:rFonts w:ascii="Palatino Linotype" w:hAnsi="Palatino Linotype"/>
          <w:lang w:val="uk-UA"/>
        </w:rPr>
        <w:t>(</w:t>
      </w:r>
      <w:r w:rsidRPr="000E4BA7">
        <w:rPr>
          <w:lang w:val="uk-UA"/>
        </w:rPr>
        <w:t>ІРА</w:t>
      </w:r>
      <w:r w:rsidRPr="000E4BA7">
        <w:rPr>
          <w:rFonts w:ascii="Palatino Linotype" w:hAnsi="Palatino Linotype"/>
          <w:lang w:val="uk-UA"/>
        </w:rPr>
        <w:t>)</w:t>
      </w:r>
      <w:r w:rsidRPr="000E4BA7">
        <w:rPr>
          <w:rFonts w:ascii="Palatino Linotype" w:hAnsi="Palatino Linotype"/>
          <w:spacing w:val="39"/>
          <w:lang w:val="uk-UA"/>
        </w:rPr>
        <w:t xml:space="preserve"> </w:t>
      </w:r>
      <w:r w:rsidRPr="000E4BA7">
        <w:rPr>
          <w:lang w:val="uk-UA"/>
        </w:rPr>
        <w:t>особливо</w:t>
      </w:r>
      <w:r w:rsidRPr="000E4BA7">
        <w:rPr>
          <w:spacing w:val="33"/>
          <w:lang w:val="uk-UA"/>
        </w:rPr>
        <w:t xml:space="preserve"> </w:t>
      </w:r>
      <w:r w:rsidRPr="000E4BA7">
        <w:rPr>
          <w:lang w:val="uk-UA"/>
        </w:rPr>
        <w:t>активно</w:t>
      </w:r>
      <w:r w:rsidRPr="000E4BA7">
        <w:rPr>
          <w:spacing w:val="33"/>
          <w:lang w:val="uk-UA"/>
        </w:rPr>
        <w:t xml:space="preserve"> </w:t>
      </w:r>
      <w:r w:rsidRPr="000E4BA7">
        <w:rPr>
          <w:lang w:val="uk-UA"/>
        </w:rPr>
        <w:t>діяла</w:t>
      </w:r>
      <w:r w:rsidRPr="000E4BA7">
        <w:rPr>
          <w:spacing w:val="33"/>
          <w:lang w:val="uk-UA"/>
        </w:rPr>
        <w:t xml:space="preserve"> </w:t>
      </w:r>
      <w:r w:rsidRPr="000E4BA7">
        <w:rPr>
          <w:lang w:val="uk-UA"/>
        </w:rPr>
        <w:t>на</w:t>
      </w:r>
      <w:r w:rsidRPr="000E4BA7">
        <w:rPr>
          <w:spacing w:val="33"/>
          <w:lang w:val="uk-UA"/>
        </w:rPr>
        <w:t xml:space="preserve"> </w:t>
      </w:r>
      <w:r w:rsidRPr="000E4BA7">
        <w:rPr>
          <w:lang w:val="uk-UA"/>
        </w:rPr>
        <w:t>залізниці</w:t>
      </w:r>
      <w:r w:rsidRPr="000E4BA7">
        <w:rPr>
          <w:spacing w:val="33"/>
          <w:lang w:val="uk-UA"/>
        </w:rPr>
        <w:t xml:space="preserve"> </w:t>
      </w:r>
      <w:r w:rsidRPr="000E4BA7">
        <w:rPr>
          <w:lang w:val="uk-UA"/>
        </w:rPr>
        <w:t>та</w:t>
      </w:r>
      <w:r w:rsidRPr="000E4BA7">
        <w:rPr>
          <w:spacing w:val="33"/>
          <w:lang w:val="uk-UA"/>
        </w:rPr>
        <w:t xml:space="preserve"> </w:t>
      </w:r>
      <w:r w:rsidRPr="000E4BA7">
        <w:rPr>
          <w:lang w:val="uk-UA"/>
        </w:rPr>
        <w:t>поблизу</w:t>
      </w:r>
      <w:r w:rsidRPr="000E4BA7">
        <w:rPr>
          <w:spacing w:val="33"/>
          <w:lang w:val="uk-UA"/>
        </w:rPr>
        <w:t xml:space="preserve"> </w:t>
      </w:r>
      <w:r w:rsidRPr="000E4BA7">
        <w:rPr>
          <w:lang w:val="uk-UA"/>
        </w:rPr>
        <w:t>неї</w:t>
      </w:r>
      <w:r w:rsidRPr="000E4BA7">
        <w:rPr>
          <w:rFonts w:ascii="Palatino Linotype" w:hAnsi="Palatino Linotype"/>
          <w:lang w:val="uk-UA"/>
        </w:rPr>
        <w:t>.</w:t>
      </w:r>
      <w:r w:rsidRPr="000E4BA7">
        <w:rPr>
          <w:rFonts w:ascii="Palatino Linotype" w:hAnsi="Palatino Linotype"/>
          <w:spacing w:val="39"/>
          <w:lang w:val="uk-UA"/>
        </w:rPr>
        <w:t xml:space="preserve"> </w:t>
      </w:r>
      <w:r w:rsidRPr="000E4BA7">
        <w:rPr>
          <w:lang w:val="uk-UA"/>
        </w:rPr>
        <w:t xml:space="preserve">У </w:t>
      </w:r>
      <w:r w:rsidRPr="000E4BA7">
        <w:rPr>
          <w:rFonts w:ascii="Palatino Linotype" w:hAnsi="Palatino Linotype"/>
          <w:lang w:val="uk-UA"/>
        </w:rPr>
        <w:t>"S-</w:t>
      </w:r>
      <w:r w:rsidRPr="000E4BA7">
        <w:rPr>
          <w:lang w:val="uk-UA"/>
        </w:rPr>
        <w:t>плані</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ІРА</w:t>
      </w:r>
      <w:r w:rsidRPr="000E4BA7">
        <w:rPr>
          <w:spacing w:val="40"/>
          <w:lang w:val="uk-UA"/>
        </w:rPr>
        <w:t xml:space="preserve"> </w:t>
      </w:r>
      <w:r w:rsidRPr="000E4BA7">
        <w:rPr>
          <w:rFonts w:ascii="Palatino Linotype" w:hAnsi="Palatino Linotype"/>
          <w:lang w:val="uk-UA"/>
        </w:rPr>
        <w:t>("S"</w:t>
      </w:r>
      <w:r w:rsidRPr="000E4BA7">
        <w:rPr>
          <w:rFonts w:ascii="Palatino Linotype" w:hAnsi="Palatino Linotype"/>
          <w:spacing w:val="40"/>
          <w:lang w:val="uk-UA"/>
        </w:rPr>
        <w:t xml:space="preserve"> </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саботаж</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початку</w:t>
      </w:r>
      <w:r w:rsidRPr="000E4BA7">
        <w:rPr>
          <w:spacing w:val="40"/>
          <w:lang w:val="uk-UA"/>
        </w:rPr>
        <w:t xml:space="preserve"> </w:t>
      </w:r>
      <w:r w:rsidRPr="000E4BA7">
        <w:rPr>
          <w:lang w:val="uk-UA"/>
        </w:rPr>
        <w:t>ХХ</w:t>
      </w:r>
      <w:r w:rsidRPr="000E4BA7">
        <w:rPr>
          <w:spacing w:val="40"/>
          <w:lang w:val="uk-UA"/>
        </w:rPr>
        <w:t xml:space="preserve"> </w:t>
      </w:r>
      <w:r w:rsidRPr="000E4BA7">
        <w:rPr>
          <w:lang w:val="uk-UA"/>
        </w:rPr>
        <w:t>століття</w:t>
      </w:r>
      <w:r w:rsidRPr="000E4BA7">
        <w:rPr>
          <w:spacing w:val="40"/>
          <w:lang w:val="uk-UA"/>
        </w:rPr>
        <w:t xml:space="preserve"> </w:t>
      </w:r>
      <w:r w:rsidRPr="000E4BA7">
        <w:rPr>
          <w:lang w:val="uk-UA"/>
        </w:rPr>
        <w:t>зазначалося</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що транспортна</w:t>
      </w:r>
      <w:r w:rsidRPr="000E4BA7">
        <w:rPr>
          <w:spacing w:val="31"/>
          <w:lang w:val="uk-UA"/>
        </w:rPr>
        <w:t xml:space="preserve"> </w:t>
      </w:r>
      <w:r w:rsidRPr="000E4BA7">
        <w:rPr>
          <w:lang w:val="uk-UA"/>
        </w:rPr>
        <w:t>інфраструктура</w:t>
      </w:r>
      <w:r w:rsidRPr="000E4BA7">
        <w:rPr>
          <w:spacing w:val="31"/>
          <w:lang w:val="uk-UA"/>
        </w:rPr>
        <w:t xml:space="preserve"> </w:t>
      </w:r>
      <w:r w:rsidRPr="000E4BA7">
        <w:rPr>
          <w:lang w:val="uk-UA"/>
        </w:rPr>
        <w:t>є</w:t>
      </w:r>
      <w:r w:rsidRPr="000E4BA7">
        <w:rPr>
          <w:spacing w:val="31"/>
          <w:lang w:val="uk-UA"/>
        </w:rPr>
        <w:t xml:space="preserve"> </w:t>
      </w:r>
      <w:r w:rsidRPr="000E4BA7">
        <w:rPr>
          <w:rFonts w:ascii="Palatino Linotype" w:hAnsi="Palatino Linotype"/>
          <w:lang w:val="uk-UA"/>
        </w:rPr>
        <w:t>"</w:t>
      </w:r>
      <w:r w:rsidRPr="000E4BA7">
        <w:rPr>
          <w:lang w:val="uk-UA"/>
        </w:rPr>
        <w:t>чи</w:t>
      </w:r>
      <w:r w:rsidRPr="000E4BA7">
        <w:rPr>
          <w:spacing w:val="31"/>
          <w:lang w:val="uk-UA"/>
        </w:rPr>
        <w:t xml:space="preserve"> </w:t>
      </w:r>
      <w:r w:rsidRPr="000E4BA7">
        <w:rPr>
          <w:lang w:val="uk-UA"/>
        </w:rPr>
        <w:t>не</w:t>
      </w:r>
      <w:r w:rsidRPr="000E4BA7">
        <w:rPr>
          <w:spacing w:val="31"/>
          <w:lang w:val="uk-UA"/>
        </w:rPr>
        <w:t xml:space="preserve"> </w:t>
      </w:r>
      <w:r w:rsidRPr="000E4BA7">
        <w:rPr>
          <w:lang w:val="uk-UA"/>
        </w:rPr>
        <w:t>найважливішою</w:t>
      </w:r>
      <w:r w:rsidRPr="000E4BA7">
        <w:rPr>
          <w:spacing w:val="80"/>
          <w:w w:val="150"/>
          <w:lang w:val="uk-UA"/>
        </w:rPr>
        <w:t xml:space="preserve"> </w:t>
      </w:r>
      <w:r w:rsidRPr="000E4BA7">
        <w:rPr>
          <w:lang w:val="uk-UA"/>
        </w:rPr>
        <w:t>з</w:t>
      </w:r>
      <w:r w:rsidRPr="000E4BA7">
        <w:rPr>
          <w:spacing w:val="31"/>
          <w:lang w:val="uk-UA"/>
        </w:rPr>
        <w:t xml:space="preserve"> </w:t>
      </w:r>
      <w:r w:rsidRPr="000E4BA7">
        <w:rPr>
          <w:lang w:val="uk-UA"/>
        </w:rPr>
        <w:t>усіх</w:t>
      </w:r>
      <w:r w:rsidRPr="000E4BA7">
        <w:rPr>
          <w:rFonts w:ascii="Palatino Linotype" w:hAnsi="Palatino Linotype"/>
          <w:lang w:val="uk-UA"/>
        </w:rPr>
        <w:t xml:space="preserve">" </w:t>
      </w:r>
      <w:r w:rsidRPr="000E4BA7">
        <w:rPr>
          <w:lang w:val="uk-UA"/>
        </w:rPr>
        <w:t>цілей</w:t>
      </w:r>
      <w:r w:rsidRPr="000E4BA7">
        <w:rPr>
          <w:spacing w:val="-17"/>
          <w:lang w:val="uk-UA"/>
        </w:rPr>
        <w:t xml:space="preserve"> </w:t>
      </w:r>
      <w:r w:rsidRPr="000E4BA7">
        <w:rPr>
          <w:lang w:val="uk-UA"/>
        </w:rPr>
        <w:t>для</w:t>
      </w:r>
      <w:r w:rsidRPr="000E4BA7">
        <w:rPr>
          <w:spacing w:val="-17"/>
          <w:lang w:val="uk-UA"/>
        </w:rPr>
        <w:t xml:space="preserve"> </w:t>
      </w:r>
      <w:r w:rsidRPr="000E4BA7">
        <w:rPr>
          <w:lang w:val="uk-UA"/>
        </w:rPr>
        <w:t>нападу</w:t>
      </w:r>
      <w:r w:rsidRPr="000E4BA7">
        <w:rPr>
          <w:rFonts w:ascii="Palatino Linotype" w:hAnsi="Palatino Linotype"/>
          <w:lang w:val="uk-UA"/>
        </w:rPr>
        <w:t>,</w:t>
      </w:r>
      <w:r w:rsidRPr="000E4BA7">
        <w:rPr>
          <w:rFonts w:ascii="Palatino Linotype" w:hAnsi="Palatino Linotype"/>
          <w:spacing w:val="-15"/>
          <w:lang w:val="uk-UA"/>
        </w:rPr>
        <w:t xml:space="preserve"> </w:t>
      </w:r>
      <w:r w:rsidRPr="000E4BA7">
        <w:rPr>
          <w:lang w:val="uk-UA"/>
        </w:rPr>
        <w:t>оскільки</w:t>
      </w:r>
      <w:r w:rsidRPr="000E4BA7">
        <w:rPr>
          <w:spacing w:val="-17"/>
          <w:lang w:val="uk-UA"/>
        </w:rPr>
        <w:t xml:space="preserve"> </w:t>
      </w:r>
      <w:r w:rsidRPr="000E4BA7">
        <w:rPr>
          <w:lang w:val="uk-UA"/>
        </w:rPr>
        <w:t>спричинені</w:t>
      </w:r>
      <w:r w:rsidRPr="000E4BA7">
        <w:rPr>
          <w:spacing w:val="-17"/>
          <w:lang w:val="uk-UA"/>
        </w:rPr>
        <w:t xml:space="preserve"> </w:t>
      </w:r>
      <w:r w:rsidRPr="000E4BA7">
        <w:rPr>
          <w:lang w:val="uk-UA"/>
        </w:rPr>
        <w:t>нею</w:t>
      </w:r>
      <w:r w:rsidRPr="000E4BA7">
        <w:rPr>
          <w:spacing w:val="-17"/>
          <w:lang w:val="uk-UA"/>
        </w:rPr>
        <w:t xml:space="preserve"> </w:t>
      </w:r>
      <w:r w:rsidRPr="000E4BA7">
        <w:rPr>
          <w:rFonts w:ascii="Palatino Linotype" w:hAnsi="Palatino Linotype"/>
          <w:lang w:val="uk-UA"/>
        </w:rPr>
        <w:t>"</w:t>
      </w:r>
      <w:r w:rsidRPr="000E4BA7">
        <w:rPr>
          <w:lang w:val="uk-UA"/>
        </w:rPr>
        <w:t>серйозні</w:t>
      </w:r>
      <w:r w:rsidRPr="000E4BA7">
        <w:rPr>
          <w:spacing w:val="-16"/>
          <w:lang w:val="uk-UA"/>
        </w:rPr>
        <w:t xml:space="preserve"> </w:t>
      </w:r>
      <w:r w:rsidRPr="000E4BA7">
        <w:rPr>
          <w:lang w:val="uk-UA"/>
        </w:rPr>
        <w:t>руйнування матимуть паралізуючий</w:t>
      </w:r>
      <w:r w:rsidRPr="000E4BA7">
        <w:rPr>
          <w:spacing w:val="35"/>
          <w:lang w:val="uk-UA"/>
        </w:rPr>
        <w:t xml:space="preserve"> </w:t>
      </w:r>
      <w:r w:rsidRPr="000E4BA7">
        <w:rPr>
          <w:lang w:val="uk-UA"/>
        </w:rPr>
        <w:t>вплив на кожну галузь промислового і комерційного</w:t>
      </w:r>
      <w:r w:rsidRPr="000E4BA7">
        <w:rPr>
          <w:spacing w:val="29"/>
          <w:lang w:val="uk-UA"/>
        </w:rPr>
        <w:t xml:space="preserve"> </w:t>
      </w:r>
      <w:r w:rsidRPr="000E4BA7">
        <w:rPr>
          <w:lang w:val="uk-UA"/>
        </w:rPr>
        <w:t>життя</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Особливо</w:t>
      </w:r>
      <w:r w:rsidRPr="000E4BA7">
        <w:rPr>
          <w:spacing w:val="40"/>
          <w:lang w:val="uk-UA"/>
        </w:rPr>
        <w:t xml:space="preserve"> </w:t>
      </w:r>
      <w:r w:rsidRPr="000E4BA7">
        <w:rPr>
          <w:lang w:val="uk-UA"/>
        </w:rPr>
        <w:t>очевидні</w:t>
      </w:r>
      <w:r w:rsidRPr="000E4BA7">
        <w:rPr>
          <w:spacing w:val="29"/>
          <w:lang w:val="uk-UA"/>
        </w:rPr>
        <w:t xml:space="preserve"> </w:t>
      </w:r>
      <w:r w:rsidRPr="000E4BA7">
        <w:rPr>
          <w:lang w:val="uk-UA"/>
        </w:rPr>
        <w:t>в</w:t>
      </w:r>
      <w:r w:rsidRPr="000E4BA7">
        <w:rPr>
          <w:spacing w:val="30"/>
          <w:lang w:val="uk-UA"/>
        </w:rPr>
        <w:t xml:space="preserve"> </w:t>
      </w:r>
      <w:r w:rsidRPr="000E4BA7">
        <w:rPr>
          <w:lang w:val="uk-UA"/>
        </w:rPr>
        <w:t>сучасній</w:t>
      </w:r>
      <w:r w:rsidRPr="000E4BA7">
        <w:rPr>
          <w:spacing w:val="29"/>
          <w:lang w:val="uk-UA"/>
        </w:rPr>
        <w:t xml:space="preserve"> </w:t>
      </w:r>
      <w:r w:rsidRPr="000E4BA7">
        <w:rPr>
          <w:lang w:val="uk-UA"/>
        </w:rPr>
        <w:t xml:space="preserve">ідеології </w:t>
      </w:r>
      <w:proofErr w:type="spellStart"/>
      <w:r w:rsidRPr="000E4BA7">
        <w:rPr>
          <w:lang w:val="uk-UA"/>
        </w:rPr>
        <w:t>джихадистів</w:t>
      </w:r>
      <w:proofErr w:type="spellEnd"/>
      <w:r w:rsidRPr="000E4BA7">
        <w:rPr>
          <w:rFonts w:ascii="Palatino Linotype" w:hAnsi="Palatino Linotype"/>
          <w:lang w:val="uk-UA"/>
        </w:rPr>
        <w:t>,</w:t>
      </w:r>
      <w:r w:rsidRPr="000E4BA7">
        <w:rPr>
          <w:rFonts w:ascii="Palatino Linotype" w:hAnsi="Palatino Linotype"/>
          <w:spacing w:val="14"/>
          <w:lang w:val="uk-UA"/>
        </w:rPr>
        <w:t xml:space="preserve"> </w:t>
      </w:r>
      <w:r w:rsidRPr="000E4BA7">
        <w:rPr>
          <w:lang w:val="uk-UA"/>
        </w:rPr>
        <w:t>але</w:t>
      </w:r>
      <w:r w:rsidRPr="000E4BA7">
        <w:rPr>
          <w:spacing w:val="7"/>
          <w:lang w:val="uk-UA"/>
        </w:rPr>
        <w:t xml:space="preserve"> </w:t>
      </w:r>
      <w:r w:rsidRPr="000E4BA7">
        <w:rPr>
          <w:lang w:val="uk-UA"/>
        </w:rPr>
        <w:t>також</w:t>
      </w:r>
      <w:r w:rsidRPr="000E4BA7">
        <w:rPr>
          <w:spacing w:val="7"/>
          <w:lang w:val="uk-UA"/>
        </w:rPr>
        <w:t xml:space="preserve"> </w:t>
      </w:r>
      <w:r w:rsidRPr="000E4BA7">
        <w:rPr>
          <w:lang w:val="uk-UA"/>
        </w:rPr>
        <w:t>привабливі</w:t>
      </w:r>
      <w:r w:rsidRPr="000E4BA7">
        <w:rPr>
          <w:spacing w:val="7"/>
          <w:lang w:val="uk-UA"/>
        </w:rPr>
        <w:t xml:space="preserve"> </w:t>
      </w:r>
      <w:r w:rsidRPr="000E4BA7">
        <w:rPr>
          <w:lang w:val="uk-UA"/>
        </w:rPr>
        <w:t>для</w:t>
      </w:r>
      <w:r w:rsidRPr="000E4BA7">
        <w:rPr>
          <w:spacing w:val="7"/>
          <w:lang w:val="uk-UA"/>
        </w:rPr>
        <w:t xml:space="preserve"> </w:t>
      </w:r>
      <w:r w:rsidRPr="000E4BA7">
        <w:rPr>
          <w:lang w:val="uk-UA"/>
        </w:rPr>
        <w:t>суб</w:t>
      </w:r>
      <w:r w:rsidRPr="000E4BA7">
        <w:rPr>
          <w:rFonts w:ascii="Palatino Linotype" w:hAnsi="Palatino Linotype"/>
          <w:lang w:val="uk-UA"/>
        </w:rPr>
        <w:t>'</w:t>
      </w:r>
      <w:r w:rsidRPr="000E4BA7">
        <w:rPr>
          <w:lang w:val="uk-UA"/>
        </w:rPr>
        <w:t>єктів</w:t>
      </w:r>
      <w:r w:rsidRPr="000E4BA7">
        <w:rPr>
          <w:rFonts w:ascii="Palatino Linotype" w:hAnsi="Palatino Linotype"/>
          <w:lang w:val="uk-UA"/>
        </w:rPr>
        <w:t>,</w:t>
      </w:r>
      <w:r w:rsidRPr="000E4BA7">
        <w:rPr>
          <w:rFonts w:ascii="Palatino Linotype" w:hAnsi="Palatino Linotype"/>
          <w:spacing w:val="14"/>
          <w:lang w:val="uk-UA"/>
        </w:rPr>
        <w:t xml:space="preserve"> </w:t>
      </w:r>
      <w:r w:rsidRPr="000E4BA7">
        <w:rPr>
          <w:lang w:val="uk-UA"/>
        </w:rPr>
        <w:t>які</w:t>
      </w:r>
      <w:r w:rsidRPr="000E4BA7">
        <w:rPr>
          <w:spacing w:val="7"/>
          <w:lang w:val="uk-UA"/>
        </w:rPr>
        <w:t xml:space="preserve"> </w:t>
      </w:r>
      <w:r w:rsidRPr="000E4BA7">
        <w:rPr>
          <w:lang w:val="uk-UA"/>
        </w:rPr>
        <w:t>керуються іншими мотивами</w:t>
      </w:r>
      <w:r w:rsidRPr="000E4BA7">
        <w:rPr>
          <w:rFonts w:ascii="Palatino Linotype" w:hAnsi="Palatino Linotype"/>
          <w:lang w:val="uk-UA"/>
        </w:rPr>
        <w:t xml:space="preserve">, </w:t>
      </w:r>
      <w:r w:rsidRPr="000E4BA7">
        <w:rPr>
          <w:lang w:val="uk-UA"/>
        </w:rPr>
        <w:t>м</w:t>
      </w:r>
      <w:r w:rsidRPr="000E4BA7">
        <w:rPr>
          <w:rFonts w:ascii="Palatino Linotype" w:hAnsi="Palatino Linotype"/>
          <w:lang w:val="uk-UA"/>
        </w:rPr>
        <w:t>'</w:t>
      </w:r>
      <w:r w:rsidRPr="000E4BA7">
        <w:rPr>
          <w:lang w:val="uk-UA"/>
        </w:rPr>
        <w:t>які залізничні об</w:t>
      </w:r>
      <w:r w:rsidRPr="000E4BA7">
        <w:rPr>
          <w:rFonts w:ascii="Palatino Linotype" w:hAnsi="Palatino Linotype"/>
          <w:lang w:val="uk-UA"/>
        </w:rPr>
        <w:t>'</w:t>
      </w:r>
      <w:r w:rsidRPr="000E4BA7">
        <w:rPr>
          <w:lang w:val="uk-UA"/>
        </w:rPr>
        <w:t>єкти є</w:t>
      </w:r>
      <w:r w:rsidRPr="000E4BA7">
        <w:rPr>
          <w:spacing w:val="80"/>
          <w:lang w:val="uk-UA"/>
        </w:rPr>
        <w:t xml:space="preserve"> </w:t>
      </w:r>
      <w:r w:rsidRPr="000E4BA7">
        <w:rPr>
          <w:lang w:val="uk-UA"/>
        </w:rPr>
        <w:t>надійними цілями для</w:t>
      </w:r>
      <w:r w:rsidRPr="000E4BA7">
        <w:rPr>
          <w:spacing w:val="40"/>
          <w:lang w:val="uk-UA"/>
        </w:rPr>
        <w:t xml:space="preserve"> </w:t>
      </w:r>
      <w:r w:rsidRPr="000E4BA7">
        <w:rPr>
          <w:lang w:val="uk-UA"/>
        </w:rPr>
        <w:t>вибору</w:t>
      </w:r>
      <w:r w:rsidRPr="000E4BA7">
        <w:rPr>
          <w:spacing w:val="40"/>
          <w:lang w:val="uk-UA"/>
        </w:rPr>
        <w:t xml:space="preserve"> </w:t>
      </w:r>
      <w:r w:rsidRPr="000E4BA7">
        <w:rPr>
          <w:rFonts w:ascii="Palatino Linotype" w:hAnsi="Palatino Linotype"/>
          <w:lang w:val="uk-UA"/>
        </w:rPr>
        <w:t>(</w:t>
      </w:r>
      <w:r w:rsidRPr="000E4BA7">
        <w:rPr>
          <w:lang w:val="uk-UA"/>
        </w:rPr>
        <w:t>див</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приклади</w:t>
      </w:r>
      <w:r w:rsidRPr="000E4BA7">
        <w:rPr>
          <w:spacing w:val="40"/>
          <w:lang w:val="uk-UA"/>
        </w:rPr>
        <w:t xml:space="preserve"> </w:t>
      </w:r>
      <w:r w:rsidRPr="000E4BA7">
        <w:rPr>
          <w:rFonts w:ascii="Palatino Linotype" w:hAnsi="Palatino Linotype"/>
          <w:lang w:val="uk-UA"/>
        </w:rPr>
        <w:t>9-11).</w:t>
      </w:r>
      <w:r w:rsidRPr="000E4BA7">
        <w:rPr>
          <w:rFonts w:ascii="Palatino Linotype" w:hAnsi="Palatino Linotype"/>
          <w:spacing w:val="40"/>
          <w:lang w:val="uk-UA"/>
        </w:rPr>
        <w:t xml:space="preserve"> </w:t>
      </w:r>
      <w:r w:rsidRPr="000E4BA7">
        <w:rPr>
          <w:lang w:val="uk-UA"/>
        </w:rPr>
        <w:t>Багатолюдні</w:t>
      </w:r>
      <w:r w:rsidRPr="000E4BA7">
        <w:rPr>
          <w:spacing w:val="40"/>
          <w:lang w:val="uk-UA"/>
        </w:rPr>
        <w:t xml:space="preserve"> </w:t>
      </w:r>
      <w:r w:rsidRPr="000E4BA7">
        <w:rPr>
          <w:lang w:val="uk-UA"/>
        </w:rPr>
        <w:t>громадські</w:t>
      </w:r>
      <w:r w:rsidRPr="000E4BA7">
        <w:rPr>
          <w:spacing w:val="40"/>
          <w:lang w:val="uk-UA"/>
        </w:rPr>
        <w:t xml:space="preserve"> </w:t>
      </w:r>
      <w:r w:rsidRPr="000E4BA7">
        <w:rPr>
          <w:lang w:val="uk-UA"/>
        </w:rPr>
        <w:t>місця</w:t>
      </w:r>
      <w:r w:rsidRPr="000E4BA7">
        <w:rPr>
          <w:spacing w:val="40"/>
          <w:lang w:val="uk-UA"/>
        </w:rPr>
        <w:t xml:space="preserve"> </w:t>
      </w:r>
      <w:r w:rsidRPr="000E4BA7">
        <w:rPr>
          <w:rFonts w:ascii="Palatino Linotype" w:hAnsi="Palatino Linotype"/>
          <w:lang w:val="uk-UA"/>
        </w:rPr>
        <w:t xml:space="preserve">- </w:t>
      </w:r>
      <w:r w:rsidRPr="000E4BA7">
        <w:rPr>
          <w:lang w:val="uk-UA"/>
        </w:rPr>
        <w:t>це</w:t>
      </w:r>
      <w:r w:rsidRPr="000E4BA7">
        <w:rPr>
          <w:spacing w:val="80"/>
          <w:lang w:val="uk-UA"/>
        </w:rPr>
        <w:t xml:space="preserve"> </w:t>
      </w:r>
      <w:r w:rsidRPr="000E4BA7">
        <w:rPr>
          <w:lang w:val="uk-UA"/>
        </w:rPr>
        <w:t>середовище</w:t>
      </w:r>
      <w:r w:rsidRPr="000E4BA7">
        <w:rPr>
          <w:rFonts w:ascii="Palatino Linotype" w:hAnsi="Palatino Linotype"/>
          <w:lang w:val="uk-UA"/>
        </w:rPr>
        <w:t>,</w:t>
      </w:r>
      <w:r w:rsidRPr="000E4BA7">
        <w:rPr>
          <w:rFonts w:ascii="Palatino Linotype" w:hAnsi="Palatino Linotype"/>
          <w:spacing w:val="80"/>
          <w:lang w:val="uk-UA"/>
        </w:rPr>
        <w:t xml:space="preserve"> </w:t>
      </w:r>
      <w:r w:rsidRPr="000E4BA7">
        <w:rPr>
          <w:lang w:val="uk-UA"/>
        </w:rPr>
        <w:t>де</w:t>
      </w:r>
      <w:r w:rsidRPr="000E4BA7">
        <w:rPr>
          <w:spacing w:val="80"/>
          <w:lang w:val="uk-UA"/>
        </w:rPr>
        <w:t xml:space="preserve"> </w:t>
      </w:r>
      <w:r w:rsidRPr="000E4BA7">
        <w:rPr>
          <w:lang w:val="uk-UA"/>
        </w:rPr>
        <w:t>агресивний</w:t>
      </w:r>
      <w:r w:rsidRPr="000E4BA7">
        <w:rPr>
          <w:spacing w:val="80"/>
          <w:lang w:val="uk-UA"/>
        </w:rPr>
        <w:t xml:space="preserve"> </w:t>
      </w:r>
      <w:r w:rsidRPr="000E4BA7">
        <w:rPr>
          <w:lang w:val="uk-UA"/>
        </w:rPr>
        <w:t>дух</w:t>
      </w:r>
      <w:r w:rsidRPr="000E4BA7">
        <w:rPr>
          <w:spacing w:val="80"/>
          <w:lang w:val="uk-UA"/>
        </w:rPr>
        <w:t xml:space="preserve"> </w:t>
      </w:r>
      <w:r w:rsidRPr="000E4BA7">
        <w:rPr>
          <w:lang w:val="uk-UA"/>
        </w:rPr>
        <w:t>суб</w:t>
      </w:r>
      <w:r w:rsidRPr="000E4BA7">
        <w:rPr>
          <w:rFonts w:ascii="Palatino Linotype" w:hAnsi="Palatino Linotype"/>
          <w:lang w:val="uk-UA"/>
        </w:rPr>
        <w:t>'</w:t>
      </w:r>
      <w:r w:rsidRPr="000E4BA7">
        <w:rPr>
          <w:lang w:val="uk-UA"/>
        </w:rPr>
        <w:t>єкта</w:t>
      </w:r>
      <w:r w:rsidRPr="000E4BA7">
        <w:rPr>
          <w:spacing w:val="80"/>
          <w:lang w:val="uk-UA"/>
        </w:rPr>
        <w:t xml:space="preserve"> </w:t>
      </w:r>
      <w:r w:rsidRPr="000E4BA7">
        <w:rPr>
          <w:lang w:val="uk-UA"/>
        </w:rPr>
        <w:t>загрози</w:t>
      </w:r>
      <w:r w:rsidRPr="000E4BA7">
        <w:rPr>
          <w:spacing w:val="80"/>
          <w:lang w:val="uk-UA"/>
        </w:rPr>
        <w:t xml:space="preserve"> </w:t>
      </w:r>
      <w:r w:rsidRPr="000E4BA7">
        <w:rPr>
          <w:lang w:val="uk-UA"/>
        </w:rPr>
        <w:t>може подолати</w:t>
      </w:r>
      <w:r w:rsidRPr="000E4BA7">
        <w:rPr>
          <w:spacing w:val="-17"/>
          <w:lang w:val="uk-UA"/>
        </w:rPr>
        <w:t xml:space="preserve"> </w:t>
      </w:r>
      <w:r w:rsidRPr="000E4BA7">
        <w:rPr>
          <w:lang w:val="uk-UA"/>
        </w:rPr>
        <w:t>відсутність</w:t>
      </w:r>
      <w:r w:rsidRPr="000E4BA7">
        <w:rPr>
          <w:spacing w:val="-17"/>
          <w:lang w:val="uk-UA"/>
        </w:rPr>
        <w:t xml:space="preserve"> </w:t>
      </w:r>
      <w:r w:rsidRPr="000E4BA7">
        <w:rPr>
          <w:spacing w:val="10"/>
          <w:lang w:val="uk-UA"/>
        </w:rPr>
        <w:t>планування</w:t>
      </w:r>
      <w:r w:rsidRPr="000E4BA7">
        <w:rPr>
          <w:rFonts w:ascii="Palatino Linotype" w:hAnsi="Palatino Linotype"/>
          <w:spacing w:val="10"/>
          <w:lang w:val="uk-UA"/>
        </w:rPr>
        <w:t xml:space="preserve">, </w:t>
      </w:r>
      <w:r w:rsidRPr="000E4BA7">
        <w:rPr>
          <w:lang w:val="uk-UA"/>
        </w:rPr>
        <w:t xml:space="preserve">обмежені </w:t>
      </w:r>
      <w:r w:rsidRPr="000E4BA7">
        <w:rPr>
          <w:spacing w:val="9"/>
          <w:lang w:val="uk-UA"/>
        </w:rPr>
        <w:t>технічні</w:t>
      </w:r>
      <w:r w:rsidRPr="000E4BA7">
        <w:rPr>
          <w:spacing w:val="3"/>
          <w:lang w:val="uk-UA"/>
        </w:rPr>
        <w:t xml:space="preserve"> </w:t>
      </w:r>
      <w:r w:rsidRPr="000E4BA7">
        <w:rPr>
          <w:spacing w:val="9"/>
          <w:lang w:val="uk-UA"/>
        </w:rPr>
        <w:t>навички</w:t>
      </w:r>
      <w:r w:rsidRPr="000E4BA7">
        <w:rPr>
          <w:spacing w:val="4"/>
          <w:lang w:val="uk-UA"/>
        </w:rPr>
        <w:t xml:space="preserve"> </w:t>
      </w:r>
      <w:r w:rsidRPr="000E4BA7">
        <w:rPr>
          <w:lang w:val="uk-UA"/>
        </w:rPr>
        <w:t>і мізерні</w:t>
      </w:r>
      <w:r w:rsidRPr="000E4BA7">
        <w:rPr>
          <w:spacing w:val="40"/>
          <w:lang w:val="uk-UA"/>
        </w:rPr>
        <w:t xml:space="preserve"> </w:t>
      </w:r>
      <w:r w:rsidRPr="000E4BA7">
        <w:rPr>
          <w:lang w:val="uk-UA"/>
        </w:rPr>
        <w:t>ресурси</w:t>
      </w:r>
      <w:r w:rsidRPr="000E4BA7">
        <w:rPr>
          <w:spacing w:val="40"/>
          <w:lang w:val="uk-UA"/>
        </w:rPr>
        <w:t xml:space="preserve"> </w:t>
      </w:r>
      <w:r w:rsidRPr="000E4BA7">
        <w:rPr>
          <w:rFonts w:ascii="Palatino Linotype" w:hAnsi="Palatino Linotype"/>
          <w:lang w:val="uk-UA"/>
        </w:rPr>
        <w:t>(</w:t>
      </w:r>
      <w:r w:rsidRPr="000E4BA7">
        <w:rPr>
          <w:lang w:val="uk-UA"/>
        </w:rPr>
        <w:t>див</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приклади</w:t>
      </w:r>
      <w:r w:rsidRPr="000E4BA7">
        <w:rPr>
          <w:spacing w:val="40"/>
          <w:lang w:val="uk-UA"/>
        </w:rPr>
        <w:t xml:space="preserve"> </w:t>
      </w:r>
      <w:r w:rsidRPr="000E4BA7">
        <w:rPr>
          <w:rFonts w:ascii="Palatino Linotype" w:hAnsi="Palatino Linotype"/>
          <w:lang w:val="uk-UA"/>
        </w:rPr>
        <w:t>4-7).</w:t>
      </w:r>
      <w:r w:rsidRPr="000E4BA7">
        <w:rPr>
          <w:rFonts w:ascii="Palatino Linotype" w:hAnsi="Palatino Linotype"/>
          <w:spacing w:val="40"/>
          <w:lang w:val="uk-UA"/>
        </w:rPr>
        <w:t xml:space="preserve"> </w:t>
      </w:r>
      <w:r w:rsidRPr="000E4BA7">
        <w:rPr>
          <w:lang w:val="uk-UA"/>
        </w:rPr>
        <w:t>Існують</w:t>
      </w:r>
      <w:r w:rsidRPr="000E4BA7">
        <w:rPr>
          <w:spacing w:val="40"/>
          <w:lang w:val="uk-UA"/>
        </w:rPr>
        <w:t xml:space="preserve"> </w:t>
      </w:r>
      <w:r w:rsidRPr="000E4BA7">
        <w:rPr>
          <w:lang w:val="uk-UA"/>
        </w:rPr>
        <w:t>також</w:t>
      </w:r>
      <w:r w:rsidRPr="000E4BA7">
        <w:rPr>
          <w:spacing w:val="40"/>
          <w:lang w:val="uk-UA"/>
        </w:rPr>
        <w:t xml:space="preserve"> </w:t>
      </w:r>
      <w:r w:rsidRPr="000E4BA7">
        <w:rPr>
          <w:lang w:val="uk-UA"/>
        </w:rPr>
        <w:t>численні приклади</w:t>
      </w:r>
      <w:r w:rsidRPr="000E4BA7">
        <w:rPr>
          <w:spacing w:val="30"/>
          <w:lang w:val="uk-UA"/>
        </w:rPr>
        <w:t xml:space="preserve"> </w:t>
      </w:r>
      <w:r w:rsidRPr="000E4BA7">
        <w:rPr>
          <w:lang w:val="uk-UA"/>
        </w:rPr>
        <w:t>слабких</w:t>
      </w:r>
      <w:r w:rsidRPr="000E4BA7">
        <w:rPr>
          <w:spacing w:val="31"/>
          <w:lang w:val="uk-UA"/>
        </w:rPr>
        <w:t xml:space="preserve"> </w:t>
      </w:r>
      <w:r w:rsidRPr="000E4BA7">
        <w:rPr>
          <w:lang w:val="uk-UA"/>
        </w:rPr>
        <w:t>атак</w:t>
      </w:r>
      <w:r w:rsidRPr="000E4BA7">
        <w:rPr>
          <w:rFonts w:ascii="Palatino Linotype" w:hAnsi="Palatino Linotype"/>
          <w:lang w:val="uk-UA"/>
        </w:rPr>
        <w:t>,</w:t>
      </w:r>
      <w:r w:rsidRPr="000E4BA7">
        <w:rPr>
          <w:rFonts w:ascii="Palatino Linotype" w:hAnsi="Palatino Linotype"/>
          <w:spacing w:val="38"/>
          <w:lang w:val="uk-UA"/>
        </w:rPr>
        <w:t xml:space="preserve"> </w:t>
      </w:r>
      <w:r w:rsidRPr="000E4BA7">
        <w:rPr>
          <w:lang w:val="uk-UA"/>
        </w:rPr>
        <w:t>які</w:t>
      </w:r>
      <w:r w:rsidRPr="000E4BA7">
        <w:rPr>
          <w:spacing w:val="80"/>
          <w:lang w:val="uk-UA"/>
        </w:rPr>
        <w:t xml:space="preserve"> </w:t>
      </w:r>
      <w:r w:rsidRPr="000E4BA7">
        <w:rPr>
          <w:lang w:val="uk-UA"/>
        </w:rPr>
        <w:t>не</w:t>
      </w:r>
      <w:r w:rsidRPr="000E4BA7">
        <w:rPr>
          <w:spacing w:val="31"/>
          <w:lang w:val="uk-UA"/>
        </w:rPr>
        <w:t xml:space="preserve"> </w:t>
      </w:r>
      <w:r w:rsidRPr="000E4BA7">
        <w:rPr>
          <w:lang w:val="uk-UA"/>
        </w:rPr>
        <w:t>досягли</w:t>
      </w:r>
      <w:r w:rsidRPr="000E4BA7">
        <w:rPr>
          <w:spacing w:val="40"/>
          <w:lang w:val="uk-UA"/>
        </w:rPr>
        <w:t xml:space="preserve"> </w:t>
      </w:r>
      <w:r w:rsidRPr="000E4BA7">
        <w:rPr>
          <w:lang w:val="uk-UA"/>
        </w:rPr>
        <w:t>очікуваної</w:t>
      </w:r>
      <w:r w:rsidRPr="000E4BA7">
        <w:rPr>
          <w:spacing w:val="40"/>
          <w:lang w:val="uk-UA"/>
        </w:rPr>
        <w:t xml:space="preserve"> </w:t>
      </w:r>
      <w:r w:rsidRPr="000E4BA7">
        <w:rPr>
          <w:lang w:val="uk-UA"/>
        </w:rPr>
        <w:t>мети</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але</w:t>
      </w:r>
      <w:r w:rsidRPr="000E4BA7">
        <w:rPr>
          <w:rFonts w:ascii="Palatino Linotype" w:hAnsi="Palatino Linotype"/>
          <w:lang w:val="uk-UA"/>
        </w:rPr>
        <w:t xml:space="preserve">, </w:t>
      </w:r>
      <w:r w:rsidRPr="000E4BA7">
        <w:rPr>
          <w:lang w:val="uk-UA"/>
        </w:rPr>
        <w:t>тим</w:t>
      </w:r>
      <w:r w:rsidRPr="000E4BA7">
        <w:rPr>
          <w:spacing w:val="80"/>
          <w:lang w:val="uk-UA"/>
        </w:rPr>
        <w:t xml:space="preserve"> </w:t>
      </w:r>
      <w:r w:rsidRPr="000E4BA7">
        <w:rPr>
          <w:lang w:val="uk-UA"/>
        </w:rPr>
        <w:t>не</w:t>
      </w:r>
      <w:r w:rsidRPr="000E4BA7">
        <w:rPr>
          <w:spacing w:val="80"/>
          <w:lang w:val="uk-UA"/>
        </w:rPr>
        <w:t xml:space="preserve"> </w:t>
      </w:r>
      <w:r w:rsidRPr="000E4BA7">
        <w:rPr>
          <w:lang w:val="uk-UA"/>
        </w:rPr>
        <w:t>менш</w:t>
      </w:r>
      <w:r w:rsidRPr="000E4BA7">
        <w:rPr>
          <w:rFonts w:ascii="Palatino Linotype" w:hAnsi="Palatino Linotype"/>
          <w:lang w:val="uk-UA"/>
        </w:rPr>
        <w:t>,</w:t>
      </w:r>
      <w:r w:rsidRPr="000E4BA7">
        <w:rPr>
          <w:rFonts w:ascii="Palatino Linotype" w:hAnsi="Palatino Linotype"/>
          <w:spacing w:val="80"/>
          <w:lang w:val="uk-UA"/>
        </w:rPr>
        <w:t xml:space="preserve"> </w:t>
      </w:r>
      <w:r w:rsidRPr="000E4BA7">
        <w:rPr>
          <w:lang w:val="uk-UA"/>
        </w:rPr>
        <w:t>призвели</w:t>
      </w:r>
      <w:r w:rsidRPr="000E4BA7">
        <w:rPr>
          <w:spacing w:val="80"/>
          <w:lang w:val="uk-UA"/>
        </w:rPr>
        <w:t xml:space="preserve"> </w:t>
      </w:r>
      <w:r w:rsidRPr="000E4BA7">
        <w:rPr>
          <w:lang w:val="uk-UA"/>
        </w:rPr>
        <w:t>до</w:t>
      </w:r>
      <w:r w:rsidRPr="000E4BA7">
        <w:rPr>
          <w:spacing w:val="80"/>
          <w:lang w:val="uk-UA"/>
        </w:rPr>
        <w:t xml:space="preserve"> </w:t>
      </w:r>
      <w:r w:rsidRPr="000E4BA7">
        <w:rPr>
          <w:lang w:val="uk-UA"/>
        </w:rPr>
        <w:t>значних</w:t>
      </w:r>
      <w:r w:rsidRPr="000E4BA7">
        <w:rPr>
          <w:spacing w:val="40"/>
          <w:lang w:val="uk-UA"/>
        </w:rPr>
        <w:t xml:space="preserve"> </w:t>
      </w:r>
      <w:r w:rsidRPr="000E4BA7">
        <w:rPr>
          <w:lang w:val="uk-UA"/>
        </w:rPr>
        <w:t>соціальних</w:t>
      </w:r>
      <w:r w:rsidRPr="000E4BA7">
        <w:rPr>
          <w:spacing w:val="40"/>
          <w:lang w:val="uk-UA"/>
        </w:rPr>
        <w:t xml:space="preserve"> </w:t>
      </w:r>
      <w:r w:rsidRPr="000E4BA7">
        <w:rPr>
          <w:lang w:val="uk-UA"/>
        </w:rPr>
        <w:t>потрясінь</w:t>
      </w:r>
      <w:r w:rsidRPr="000E4BA7">
        <w:rPr>
          <w:spacing w:val="40"/>
          <w:lang w:val="uk-UA"/>
        </w:rPr>
        <w:t xml:space="preserve"> </w:t>
      </w:r>
      <w:r w:rsidRPr="000E4BA7">
        <w:rPr>
          <w:lang w:val="uk-UA"/>
        </w:rPr>
        <w:t>і дезорганізації</w:t>
      </w:r>
      <w:r w:rsidRPr="000E4BA7">
        <w:rPr>
          <w:spacing w:val="13"/>
          <w:lang w:val="uk-UA"/>
        </w:rPr>
        <w:t xml:space="preserve"> </w:t>
      </w:r>
      <w:r w:rsidRPr="000E4BA7">
        <w:rPr>
          <w:lang w:val="uk-UA"/>
        </w:rPr>
        <w:t>та</w:t>
      </w:r>
      <w:r w:rsidRPr="000E4BA7">
        <w:rPr>
          <w:spacing w:val="13"/>
          <w:lang w:val="uk-UA"/>
        </w:rPr>
        <w:t xml:space="preserve"> </w:t>
      </w:r>
      <w:r w:rsidRPr="000E4BA7">
        <w:rPr>
          <w:lang w:val="uk-UA"/>
        </w:rPr>
        <w:t>викликали</w:t>
      </w:r>
      <w:r w:rsidRPr="000E4BA7">
        <w:rPr>
          <w:spacing w:val="13"/>
          <w:lang w:val="uk-UA"/>
        </w:rPr>
        <w:t xml:space="preserve"> </w:t>
      </w:r>
      <w:r w:rsidRPr="000E4BA7">
        <w:rPr>
          <w:lang w:val="uk-UA"/>
        </w:rPr>
        <w:t>значний</w:t>
      </w:r>
      <w:r w:rsidRPr="000E4BA7">
        <w:rPr>
          <w:spacing w:val="13"/>
          <w:lang w:val="uk-UA"/>
        </w:rPr>
        <w:t xml:space="preserve"> </w:t>
      </w:r>
      <w:r w:rsidRPr="000E4BA7">
        <w:rPr>
          <w:lang w:val="uk-UA"/>
        </w:rPr>
        <w:t>суспільний</w:t>
      </w:r>
      <w:r w:rsidRPr="000E4BA7">
        <w:rPr>
          <w:spacing w:val="13"/>
          <w:lang w:val="uk-UA"/>
        </w:rPr>
        <w:t xml:space="preserve"> </w:t>
      </w:r>
      <w:r w:rsidRPr="000E4BA7">
        <w:rPr>
          <w:lang w:val="uk-UA"/>
        </w:rPr>
        <w:t>резонанс</w:t>
      </w:r>
      <w:r w:rsidRPr="000E4BA7">
        <w:rPr>
          <w:spacing w:val="13"/>
          <w:lang w:val="uk-UA"/>
        </w:rPr>
        <w:t xml:space="preserve"> </w:t>
      </w:r>
      <w:r w:rsidRPr="000E4BA7">
        <w:rPr>
          <w:rFonts w:ascii="Palatino Linotype" w:hAnsi="Palatino Linotype"/>
          <w:lang w:val="uk-UA"/>
        </w:rPr>
        <w:t>(</w:t>
      </w:r>
      <w:r w:rsidRPr="000E4BA7">
        <w:rPr>
          <w:lang w:val="uk-UA"/>
        </w:rPr>
        <w:t>див</w:t>
      </w:r>
      <w:r w:rsidRPr="000E4BA7">
        <w:rPr>
          <w:rFonts w:ascii="Palatino Linotype" w:hAnsi="Palatino Linotype"/>
          <w:lang w:val="uk-UA"/>
        </w:rPr>
        <w:t xml:space="preserve">. </w:t>
      </w:r>
      <w:r w:rsidRPr="000E4BA7">
        <w:rPr>
          <w:lang w:val="uk-UA"/>
        </w:rPr>
        <w:t>приклади</w:t>
      </w:r>
      <w:r w:rsidRPr="000E4BA7">
        <w:rPr>
          <w:spacing w:val="-4"/>
          <w:lang w:val="uk-UA"/>
        </w:rPr>
        <w:t xml:space="preserve"> </w:t>
      </w:r>
      <w:r w:rsidRPr="000E4BA7">
        <w:rPr>
          <w:rFonts w:ascii="Palatino Linotype" w:hAnsi="Palatino Linotype"/>
          <w:lang w:val="uk-UA"/>
        </w:rPr>
        <w:t xml:space="preserve">8 </w:t>
      </w:r>
      <w:r w:rsidRPr="000E4BA7">
        <w:rPr>
          <w:lang w:val="uk-UA"/>
        </w:rPr>
        <w:t>і</w:t>
      </w:r>
      <w:r w:rsidRPr="000E4BA7">
        <w:rPr>
          <w:spacing w:val="-4"/>
          <w:lang w:val="uk-UA"/>
        </w:rPr>
        <w:t xml:space="preserve"> </w:t>
      </w:r>
      <w:r w:rsidRPr="000E4BA7">
        <w:rPr>
          <w:rFonts w:ascii="Palatino Linotype" w:hAnsi="Palatino Linotype"/>
          <w:lang w:val="uk-UA"/>
        </w:rPr>
        <w:t xml:space="preserve">12). </w:t>
      </w:r>
      <w:r w:rsidRPr="000E4BA7">
        <w:rPr>
          <w:lang w:val="uk-UA"/>
        </w:rPr>
        <w:t>Вплив</w:t>
      </w:r>
      <w:r w:rsidRPr="000E4BA7">
        <w:rPr>
          <w:spacing w:val="-4"/>
          <w:lang w:val="uk-UA"/>
        </w:rPr>
        <w:t xml:space="preserve"> </w:t>
      </w:r>
      <w:r w:rsidRPr="000E4BA7">
        <w:rPr>
          <w:lang w:val="uk-UA"/>
        </w:rPr>
        <w:t>не</w:t>
      </w:r>
      <w:r w:rsidRPr="000E4BA7">
        <w:rPr>
          <w:spacing w:val="-4"/>
          <w:lang w:val="uk-UA"/>
        </w:rPr>
        <w:t xml:space="preserve"> </w:t>
      </w:r>
      <w:r w:rsidRPr="000E4BA7">
        <w:rPr>
          <w:lang w:val="uk-UA"/>
        </w:rPr>
        <w:t>пов</w:t>
      </w:r>
      <w:r w:rsidRPr="000E4BA7">
        <w:rPr>
          <w:rFonts w:ascii="Palatino Linotype" w:hAnsi="Palatino Linotype"/>
          <w:lang w:val="uk-UA"/>
        </w:rPr>
        <w:t>'</w:t>
      </w:r>
      <w:r w:rsidRPr="000E4BA7">
        <w:rPr>
          <w:lang w:val="uk-UA"/>
        </w:rPr>
        <w:t>язаних</w:t>
      </w:r>
      <w:r w:rsidRPr="000E4BA7">
        <w:rPr>
          <w:spacing w:val="-4"/>
          <w:lang w:val="uk-UA"/>
        </w:rPr>
        <w:t xml:space="preserve"> </w:t>
      </w:r>
      <w:r w:rsidRPr="000E4BA7">
        <w:rPr>
          <w:lang w:val="uk-UA"/>
        </w:rPr>
        <w:t>між</w:t>
      </w:r>
      <w:r w:rsidRPr="000E4BA7">
        <w:rPr>
          <w:spacing w:val="-4"/>
          <w:lang w:val="uk-UA"/>
        </w:rPr>
        <w:t xml:space="preserve"> </w:t>
      </w:r>
      <w:r w:rsidRPr="000E4BA7">
        <w:rPr>
          <w:lang w:val="uk-UA"/>
        </w:rPr>
        <w:t>собою</w:t>
      </w:r>
      <w:r w:rsidRPr="000E4BA7">
        <w:rPr>
          <w:spacing w:val="-4"/>
          <w:lang w:val="uk-UA"/>
        </w:rPr>
        <w:t xml:space="preserve"> </w:t>
      </w:r>
      <w:proofErr w:type="spellStart"/>
      <w:r w:rsidRPr="000E4BA7">
        <w:rPr>
          <w:lang w:val="uk-UA"/>
        </w:rPr>
        <w:t>низькорівневих</w:t>
      </w:r>
      <w:proofErr w:type="spellEnd"/>
      <w:r w:rsidRPr="000E4BA7">
        <w:rPr>
          <w:lang w:val="uk-UA"/>
        </w:rPr>
        <w:t xml:space="preserve"> інцидентів</w:t>
      </w:r>
      <w:r w:rsidRPr="000E4BA7">
        <w:rPr>
          <w:spacing w:val="40"/>
          <w:lang w:val="uk-UA"/>
        </w:rPr>
        <w:t xml:space="preserve"> </w:t>
      </w:r>
      <w:r w:rsidRPr="000E4BA7">
        <w:rPr>
          <w:lang w:val="uk-UA"/>
        </w:rPr>
        <w:t>може</w:t>
      </w:r>
      <w:r w:rsidRPr="000E4BA7">
        <w:rPr>
          <w:spacing w:val="40"/>
          <w:lang w:val="uk-UA"/>
        </w:rPr>
        <w:t xml:space="preserve"> </w:t>
      </w:r>
      <w:r w:rsidRPr="000E4BA7">
        <w:rPr>
          <w:lang w:val="uk-UA"/>
        </w:rPr>
        <w:t>легко</w:t>
      </w:r>
      <w:r w:rsidRPr="000E4BA7">
        <w:rPr>
          <w:spacing w:val="40"/>
          <w:lang w:val="uk-UA"/>
        </w:rPr>
        <w:t xml:space="preserve"> </w:t>
      </w:r>
      <w:r w:rsidRPr="000E4BA7">
        <w:rPr>
          <w:lang w:val="uk-UA"/>
        </w:rPr>
        <w:t>об</w:t>
      </w:r>
      <w:r w:rsidRPr="000E4BA7">
        <w:rPr>
          <w:rFonts w:ascii="Palatino Linotype" w:hAnsi="Palatino Linotype"/>
          <w:lang w:val="uk-UA"/>
        </w:rPr>
        <w:t>'</w:t>
      </w:r>
      <w:r w:rsidRPr="000E4BA7">
        <w:rPr>
          <w:lang w:val="uk-UA"/>
        </w:rPr>
        <w:t>єднатися</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щоб</w:t>
      </w:r>
      <w:r w:rsidRPr="000E4BA7">
        <w:rPr>
          <w:spacing w:val="40"/>
          <w:lang w:val="uk-UA"/>
        </w:rPr>
        <w:t xml:space="preserve"> </w:t>
      </w:r>
      <w:r w:rsidRPr="000E4BA7">
        <w:rPr>
          <w:lang w:val="uk-UA"/>
        </w:rPr>
        <w:t>підвищити</w:t>
      </w:r>
      <w:r w:rsidRPr="000E4BA7">
        <w:rPr>
          <w:spacing w:val="40"/>
          <w:lang w:val="uk-UA"/>
        </w:rPr>
        <w:t xml:space="preserve"> </w:t>
      </w:r>
      <w:r w:rsidRPr="000E4BA7">
        <w:rPr>
          <w:lang w:val="uk-UA"/>
        </w:rPr>
        <w:t>занепокоєння</w:t>
      </w:r>
      <w:r w:rsidRPr="000E4BA7">
        <w:rPr>
          <w:spacing w:val="40"/>
          <w:lang w:val="uk-UA"/>
        </w:rPr>
        <w:t xml:space="preserve"> </w:t>
      </w:r>
      <w:r w:rsidRPr="000E4BA7">
        <w:rPr>
          <w:lang w:val="uk-UA"/>
        </w:rPr>
        <w:t>як</w:t>
      </w:r>
      <w:r w:rsidRPr="000E4BA7">
        <w:rPr>
          <w:spacing w:val="22"/>
          <w:lang w:val="uk-UA"/>
        </w:rPr>
        <w:t xml:space="preserve"> </w:t>
      </w:r>
      <w:r w:rsidRPr="000E4BA7">
        <w:rPr>
          <w:lang w:val="uk-UA"/>
        </w:rPr>
        <w:t>серед</w:t>
      </w:r>
      <w:r w:rsidRPr="000E4BA7">
        <w:rPr>
          <w:spacing w:val="22"/>
          <w:lang w:val="uk-UA"/>
        </w:rPr>
        <w:t xml:space="preserve"> </w:t>
      </w:r>
      <w:r w:rsidRPr="000E4BA7">
        <w:rPr>
          <w:lang w:val="uk-UA"/>
        </w:rPr>
        <w:t>користувачів</w:t>
      </w:r>
      <w:r w:rsidRPr="000E4BA7">
        <w:rPr>
          <w:spacing w:val="22"/>
          <w:lang w:val="uk-UA"/>
        </w:rPr>
        <w:t xml:space="preserve"> </w:t>
      </w:r>
      <w:r w:rsidRPr="000E4BA7">
        <w:rPr>
          <w:lang w:val="uk-UA"/>
        </w:rPr>
        <w:t>залізниці</w:t>
      </w:r>
      <w:r w:rsidRPr="000E4BA7">
        <w:rPr>
          <w:rFonts w:ascii="Palatino Linotype" w:hAnsi="Palatino Linotype"/>
          <w:lang w:val="uk-UA"/>
        </w:rPr>
        <w:t>,</w:t>
      </w:r>
      <w:r w:rsidRPr="000E4BA7">
        <w:rPr>
          <w:rFonts w:ascii="Palatino Linotype" w:hAnsi="Palatino Linotype"/>
          <w:spacing w:val="28"/>
          <w:lang w:val="uk-UA"/>
        </w:rPr>
        <w:t xml:space="preserve"> </w:t>
      </w:r>
      <w:r w:rsidRPr="000E4BA7">
        <w:rPr>
          <w:lang w:val="uk-UA"/>
        </w:rPr>
        <w:t>так</w:t>
      </w:r>
      <w:r w:rsidRPr="000E4BA7">
        <w:rPr>
          <w:spacing w:val="22"/>
          <w:lang w:val="uk-UA"/>
        </w:rPr>
        <w:t xml:space="preserve"> </w:t>
      </w:r>
      <w:r w:rsidRPr="000E4BA7">
        <w:rPr>
          <w:lang w:val="uk-UA"/>
        </w:rPr>
        <w:t>і</w:t>
      </w:r>
      <w:r w:rsidRPr="000E4BA7">
        <w:rPr>
          <w:spacing w:val="22"/>
          <w:lang w:val="uk-UA"/>
        </w:rPr>
        <w:t xml:space="preserve"> </w:t>
      </w:r>
      <w:r w:rsidRPr="000E4BA7">
        <w:rPr>
          <w:lang w:val="uk-UA"/>
        </w:rPr>
        <w:t>серед</w:t>
      </w:r>
      <w:r w:rsidRPr="000E4BA7">
        <w:rPr>
          <w:spacing w:val="22"/>
          <w:lang w:val="uk-UA"/>
        </w:rPr>
        <w:t xml:space="preserve"> </w:t>
      </w:r>
      <w:r w:rsidRPr="000E4BA7">
        <w:rPr>
          <w:lang w:val="uk-UA"/>
        </w:rPr>
        <w:t>тих</w:t>
      </w:r>
      <w:r w:rsidRPr="000E4BA7">
        <w:rPr>
          <w:rFonts w:ascii="Palatino Linotype" w:hAnsi="Palatino Linotype"/>
          <w:lang w:val="uk-UA"/>
        </w:rPr>
        <w:t>,</w:t>
      </w:r>
      <w:r w:rsidRPr="000E4BA7">
        <w:rPr>
          <w:rFonts w:ascii="Palatino Linotype" w:hAnsi="Palatino Linotype"/>
          <w:spacing w:val="28"/>
          <w:lang w:val="uk-UA"/>
        </w:rPr>
        <w:t xml:space="preserve"> </w:t>
      </w:r>
      <w:r w:rsidRPr="000E4BA7">
        <w:rPr>
          <w:lang w:val="uk-UA"/>
        </w:rPr>
        <w:t>хто</w:t>
      </w:r>
      <w:r w:rsidRPr="000E4BA7">
        <w:rPr>
          <w:spacing w:val="22"/>
          <w:lang w:val="uk-UA"/>
        </w:rPr>
        <w:t xml:space="preserve"> </w:t>
      </w:r>
      <w:r w:rsidRPr="000E4BA7">
        <w:rPr>
          <w:lang w:val="uk-UA"/>
        </w:rPr>
        <w:t>реагує</w:t>
      </w:r>
      <w:r w:rsidRPr="000E4BA7">
        <w:rPr>
          <w:spacing w:val="22"/>
          <w:lang w:val="uk-UA"/>
        </w:rPr>
        <w:t xml:space="preserve"> </w:t>
      </w:r>
      <w:r w:rsidRPr="000E4BA7">
        <w:rPr>
          <w:lang w:val="uk-UA"/>
        </w:rPr>
        <w:t xml:space="preserve">на </w:t>
      </w:r>
      <w:r w:rsidRPr="000E4BA7">
        <w:rPr>
          <w:spacing w:val="-2"/>
          <w:lang w:val="uk-UA"/>
        </w:rPr>
        <w:t>інциденти</w:t>
      </w:r>
      <w:r w:rsidRPr="000E4BA7">
        <w:rPr>
          <w:rFonts w:ascii="Palatino Linotype" w:hAnsi="Palatino Linotype"/>
          <w:spacing w:val="-2"/>
          <w:lang w:val="uk-UA"/>
        </w:rPr>
        <w:t>.</w:t>
      </w:r>
      <w:r w:rsidR="00962F06" w:rsidRPr="000E4BA7">
        <w:rPr>
          <w:rFonts w:ascii="Palatino Linotype" w:hAnsi="Palatino Linotype"/>
          <w:spacing w:val="-2"/>
          <w:lang w:val="uk-UA"/>
        </w:rPr>
        <w:t xml:space="preserve"> </w:t>
      </w:r>
      <w:r w:rsidRPr="000E4BA7">
        <w:rPr>
          <w:spacing w:val="-6"/>
          <w:lang w:val="uk-UA"/>
        </w:rPr>
        <w:t>За</w:t>
      </w:r>
      <w:r w:rsidR="00962F06" w:rsidRPr="000E4BA7">
        <w:rPr>
          <w:spacing w:val="-6"/>
          <w:lang w:val="uk-UA"/>
        </w:rPr>
        <w:t xml:space="preserve"> </w:t>
      </w:r>
      <w:r w:rsidRPr="000E4BA7">
        <w:rPr>
          <w:spacing w:val="-2"/>
          <w:lang w:val="uk-UA"/>
        </w:rPr>
        <w:t>відсутності</w:t>
      </w:r>
      <w:r w:rsidR="00962F06" w:rsidRPr="000E4BA7">
        <w:rPr>
          <w:spacing w:val="-2"/>
          <w:lang w:val="uk-UA"/>
        </w:rPr>
        <w:t xml:space="preserve"> </w:t>
      </w:r>
      <w:r w:rsidRPr="000E4BA7">
        <w:rPr>
          <w:spacing w:val="-2"/>
          <w:lang w:val="uk-UA"/>
        </w:rPr>
        <w:t>стійкого</w:t>
      </w:r>
      <w:r w:rsidR="00962F06" w:rsidRPr="000E4BA7">
        <w:rPr>
          <w:spacing w:val="-2"/>
          <w:lang w:val="uk-UA"/>
        </w:rPr>
        <w:t xml:space="preserve"> </w:t>
      </w:r>
      <w:r w:rsidRPr="000E4BA7">
        <w:rPr>
          <w:spacing w:val="-2"/>
          <w:lang w:val="uk-UA"/>
        </w:rPr>
        <w:t>підход</w:t>
      </w:r>
      <w:r w:rsidR="00962F06" w:rsidRPr="000E4BA7">
        <w:rPr>
          <w:spacing w:val="-2"/>
          <w:lang w:val="uk-UA"/>
        </w:rPr>
        <w:t>у</w:t>
      </w:r>
      <w:r w:rsidR="00962F06" w:rsidRPr="000E4BA7">
        <w:rPr>
          <w:spacing w:val="-36"/>
          <w:lang w:val="uk-UA"/>
        </w:rPr>
        <w:t xml:space="preserve"> д</w:t>
      </w:r>
      <w:r w:rsidRPr="000E4BA7">
        <w:rPr>
          <w:lang w:val="uk-UA"/>
        </w:rPr>
        <w:t>о</w:t>
      </w:r>
      <w:r w:rsidR="00962F06" w:rsidRPr="000E4BA7">
        <w:rPr>
          <w:lang w:val="uk-UA"/>
        </w:rPr>
        <w:t xml:space="preserve"> </w:t>
      </w:r>
      <w:r w:rsidRPr="000E4BA7">
        <w:rPr>
          <w:spacing w:val="-4"/>
          <w:lang w:val="uk-UA"/>
        </w:rPr>
        <w:t xml:space="preserve">управління </w:t>
      </w:r>
      <w:r w:rsidRPr="000E4BA7">
        <w:rPr>
          <w:spacing w:val="-2"/>
          <w:lang w:val="uk-UA"/>
        </w:rPr>
        <w:t>ризиками</w:t>
      </w:r>
      <w:r w:rsidRPr="000E4BA7">
        <w:rPr>
          <w:rFonts w:ascii="Palatino Linotype" w:hAnsi="Palatino Linotype"/>
          <w:spacing w:val="-2"/>
          <w:lang w:val="uk-UA"/>
        </w:rPr>
        <w:t>,</w:t>
      </w:r>
      <w:r w:rsidR="00962F06" w:rsidRPr="000E4BA7">
        <w:rPr>
          <w:rFonts w:ascii="Palatino Linotype" w:hAnsi="Palatino Linotype"/>
          <w:lang w:val="uk-UA"/>
        </w:rPr>
        <w:t xml:space="preserve"> </w:t>
      </w:r>
      <w:r w:rsidRPr="000E4BA7">
        <w:rPr>
          <w:lang w:val="uk-UA"/>
        </w:rPr>
        <w:t>уникнення</w:t>
      </w:r>
      <w:r w:rsidR="00962F06" w:rsidRPr="000E4BA7">
        <w:rPr>
          <w:lang w:val="uk-UA"/>
        </w:rPr>
        <w:t xml:space="preserve"> </w:t>
      </w:r>
      <w:r w:rsidRPr="000E4BA7">
        <w:rPr>
          <w:spacing w:val="-2"/>
          <w:lang w:val="uk-UA"/>
        </w:rPr>
        <w:t>ризику</w:t>
      </w:r>
      <w:r w:rsidR="00962F06" w:rsidRPr="000E4BA7">
        <w:rPr>
          <w:spacing w:val="-2"/>
          <w:lang w:val="uk-UA"/>
        </w:rPr>
        <w:t xml:space="preserve"> </w:t>
      </w:r>
      <w:r w:rsidRPr="000E4BA7">
        <w:rPr>
          <w:spacing w:val="-4"/>
          <w:lang w:val="uk-UA"/>
        </w:rPr>
        <w:t>перед</w:t>
      </w:r>
      <w:r w:rsidR="00962F06" w:rsidRPr="000E4BA7">
        <w:rPr>
          <w:spacing w:val="-4"/>
          <w:lang w:val="uk-UA"/>
        </w:rPr>
        <w:t xml:space="preserve"> </w:t>
      </w:r>
      <w:r w:rsidRPr="000E4BA7">
        <w:rPr>
          <w:spacing w:val="-2"/>
          <w:lang w:val="uk-UA"/>
        </w:rPr>
        <w:t>обличчям</w:t>
      </w:r>
      <w:r w:rsidR="00962F06" w:rsidRPr="000E4BA7">
        <w:rPr>
          <w:spacing w:val="-2"/>
          <w:lang w:val="uk-UA"/>
        </w:rPr>
        <w:t xml:space="preserve"> н</w:t>
      </w:r>
      <w:r w:rsidRPr="000E4BA7">
        <w:rPr>
          <w:spacing w:val="-2"/>
          <w:lang w:val="uk-UA"/>
        </w:rPr>
        <w:t xml:space="preserve">ечітко </w:t>
      </w:r>
      <w:r w:rsidRPr="000E4BA7">
        <w:rPr>
          <w:lang w:val="uk-UA"/>
        </w:rPr>
        <w:t>визначеної</w:t>
      </w:r>
      <w:r w:rsidRPr="000E4BA7">
        <w:rPr>
          <w:spacing w:val="53"/>
          <w:lang w:val="uk-UA"/>
        </w:rPr>
        <w:t xml:space="preserve"> </w:t>
      </w:r>
      <w:r w:rsidRPr="000E4BA7">
        <w:rPr>
          <w:lang w:val="uk-UA"/>
        </w:rPr>
        <w:t>загрози</w:t>
      </w:r>
      <w:r w:rsidRPr="000E4BA7">
        <w:rPr>
          <w:spacing w:val="53"/>
          <w:lang w:val="uk-UA"/>
        </w:rPr>
        <w:t xml:space="preserve"> </w:t>
      </w:r>
      <w:r w:rsidRPr="000E4BA7">
        <w:rPr>
          <w:lang w:val="uk-UA"/>
        </w:rPr>
        <w:t>може</w:t>
      </w:r>
      <w:r w:rsidRPr="000E4BA7">
        <w:rPr>
          <w:spacing w:val="53"/>
          <w:lang w:val="uk-UA"/>
        </w:rPr>
        <w:t xml:space="preserve"> </w:t>
      </w:r>
      <w:r w:rsidRPr="000E4BA7">
        <w:rPr>
          <w:lang w:val="uk-UA"/>
        </w:rPr>
        <w:t>паралізувати</w:t>
      </w:r>
      <w:r w:rsidRPr="000E4BA7">
        <w:rPr>
          <w:spacing w:val="60"/>
          <w:w w:val="150"/>
          <w:lang w:val="uk-UA"/>
        </w:rPr>
        <w:t xml:space="preserve"> </w:t>
      </w:r>
      <w:r w:rsidRPr="000E4BA7">
        <w:rPr>
          <w:lang w:val="uk-UA"/>
        </w:rPr>
        <w:t>послуги</w:t>
      </w:r>
      <w:r w:rsidRPr="000E4BA7">
        <w:rPr>
          <w:rFonts w:ascii="Palatino Linotype" w:hAnsi="Palatino Linotype"/>
          <w:lang w:val="uk-UA"/>
        </w:rPr>
        <w:t>,</w:t>
      </w:r>
      <w:r w:rsidRPr="000E4BA7">
        <w:rPr>
          <w:rFonts w:ascii="Palatino Linotype" w:hAnsi="Palatino Linotype"/>
          <w:spacing w:val="65"/>
          <w:w w:val="150"/>
          <w:lang w:val="uk-UA"/>
        </w:rPr>
        <w:t xml:space="preserve"> </w:t>
      </w:r>
      <w:r w:rsidRPr="000E4BA7">
        <w:rPr>
          <w:lang w:val="uk-UA"/>
        </w:rPr>
        <w:t>закрити</w:t>
      </w:r>
      <w:r w:rsidRPr="000E4BA7">
        <w:rPr>
          <w:spacing w:val="51"/>
          <w:lang w:val="uk-UA"/>
        </w:rPr>
        <w:t xml:space="preserve"> </w:t>
      </w:r>
      <w:r w:rsidRPr="000E4BA7">
        <w:rPr>
          <w:lang w:val="uk-UA"/>
        </w:rPr>
        <w:t>станції</w:t>
      </w:r>
      <w:r w:rsidRPr="000E4BA7">
        <w:rPr>
          <w:rFonts w:ascii="Palatino Linotype" w:hAnsi="Palatino Linotype"/>
          <w:lang w:val="uk-UA"/>
        </w:rPr>
        <w:t>,</w:t>
      </w:r>
      <w:r w:rsidRPr="000E4BA7">
        <w:rPr>
          <w:rFonts w:ascii="Palatino Linotype" w:hAnsi="Palatino Linotype"/>
          <w:spacing w:val="80"/>
          <w:lang w:val="uk-UA"/>
        </w:rPr>
        <w:t xml:space="preserve"> </w:t>
      </w:r>
      <w:r w:rsidRPr="000E4BA7">
        <w:rPr>
          <w:spacing w:val="-2"/>
          <w:lang w:val="uk-UA"/>
        </w:rPr>
        <w:t>поставити</w:t>
      </w:r>
      <w:r w:rsidR="00962F06" w:rsidRPr="000E4BA7">
        <w:rPr>
          <w:spacing w:val="-2"/>
          <w:lang w:val="uk-UA"/>
        </w:rPr>
        <w:t xml:space="preserve"> </w:t>
      </w:r>
      <w:r w:rsidRPr="000E4BA7">
        <w:rPr>
          <w:spacing w:val="-2"/>
          <w:lang w:val="uk-UA"/>
        </w:rPr>
        <w:t>поїзди</w:t>
      </w:r>
      <w:r w:rsidR="00962F06" w:rsidRPr="000E4BA7">
        <w:rPr>
          <w:spacing w:val="-2"/>
          <w:lang w:val="uk-UA"/>
        </w:rPr>
        <w:t xml:space="preserve"> </w:t>
      </w:r>
      <w:r w:rsidRPr="000E4BA7">
        <w:rPr>
          <w:spacing w:val="-10"/>
          <w:lang w:val="uk-UA"/>
        </w:rPr>
        <w:t>в</w:t>
      </w:r>
      <w:r w:rsidR="00962F06" w:rsidRPr="000E4BA7">
        <w:rPr>
          <w:spacing w:val="-10"/>
          <w:lang w:val="uk-UA"/>
        </w:rPr>
        <w:t xml:space="preserve"> </w:t>
      </w:r>
      <w:r w:rsidRPr="000E4BA7">
        <w:rPr>
          <w:spacing w:val="-2"/>
          <w:lang w:val="uk-UA"/>
        </w:rPr>
        <w:t>незручне</w:t>
      </w:r>
      <w:r w:rsidR="00962F06" w:rsidRPr="000E4BA7">
        <w:rPr>
          <w:spacing w:val="-2"/>
          <w:lang w:val="uk-UA"/>
        </w:rPr>
        <w:t xml:space="preserve"> </w:t>
      </w:r>
      <w:r w:rsidRPr="000E4BA7">
        <w:rPr>
          <w:spacing w:val="-58"/>
          <w:lang w:val="uk-UA"/>
        </w:rPr>
        <w:t xml:space="preserve"> </w:t>
      </w:r>
      <w:r w:rsidRPr="000E4BA7">
        <w:rPr>
          <w:spacing w:val="-2"/>
          <w:lang w:val="uk-UA"/>
        </w:rPr>
        <w:t>положення</w:t>
      </w:r>
      <w:r w:rsidR="00962F06" w:rsidRPr="000E4BA7">
        <w:rPr>
          <w:spacing w:val="-2"/>
          <w:lang w:val="uk-UA"/>
        </w:rPr>
        <w:t xml:space="preserve"> </w:t>
      </w:r>
      <w:r w:rsidRPr="000E4BA7">
        <w:rPr>
          <w:rFonts w:ascii="Palatino Linotype" w:hAnsi="Palatino Linotype"/>
          <w:spacing w:val="-2"/>
          <w:lang w:val="uk-UA"/>
        </w:rPr>
        <w:t>(</w:t>
      </w:r>
      <w:r w:rsidRPr="000E4BA7">
        <w:rPr>
          <w:spacing w:val="-2"/>
          <w:lang w:val="uk-UA"/>
        </w:rPr>
        <w:t>таким</w:t>
      </w:r>
      <w:r w:rsidR="00962F06" w:rsidRPr="000E4BA7">
        <w:rPr>
          <w:spacing w:val="-2"/>
          <w:lang w:val="uk-UA"/>
        </w:rPr>
        <w:t xml:space="preserve"> </w:t>
      </w:r>
      <w:r w:rsidRPr="000E4BA7">
        <w:rPr>
          <w:spacing w:val="-2"/>
          <w:lang w:val="uk-UA"/>
        </w:rPr>
        <w:t>чином</w:t>
      </w:r>
      <w:r w:rsidRPr="000E4BA7">
        <w:rPr>
          <w:rFonts w:ascii="Palatino Linotype" w:hAnsi="Palatino Linotype"/>
          <w:spacing w:val="-2"/>
          <w:lang w:val="uk-UA"/>
        </w:rPr>
        <w:t xml:space="preserve">, </w:t>
      </w:r>
      <w:r w:rsidRPr="000E4BA7">
        <w:rPr>
          <w:lang w:val="uk-UA"/>
        </w:rPr>
        <w:t>перешкоджаючи</w:t>
      </w:r>
      <w:r w:rsidRPr="000E4BA7">
        <w:rPr>
          <w:spacing w:val="40"/>
          <w:lang w:val="uk-UA"/>
        </w:rPr>
        <w:t xml:space="preserve"> </w:t>
      </w:r>
      <w:r w:rsidRPr="000E4BA7">
        <w:rPr>
          <w:lang w:val="uk-UA"/>
        </w:rPr>
        <w:t>відновленню</w:t>
      </w:r>
      <w:r w:rsidRPr="000E4BA7">
        <w:rPr>
          <w:spacing w:val="40"/>
          <w:lang w:val="uk-UA"/>
        </w:rPr>
        <w:t xml:space="preserve"> </w:t>
      </w:r>
      <w:r w:rsidRPr="000E4BA7">
        <w:rPr>
          <w:lang w:val="uk-UA"/>
        </w:rPr>
        <w:t>роботи</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спричинити</w:t>
      </w:r>
      <w:r w:rsidRPr="000E4BA7">
        <w:rPr>
          <w:spacing w:val="40"/>
          <w:lang w:val="uk-UA"/>
        </w:rPr>
        <w:t xml:space="preserve"> </w:t>
      </w:r>
      <w:r w:rsidRPr="000E4BA7">
        <w:rPr>
          <w:lang w:val="uk-UA"/>
        </w:rPr>
        <w:t>перехресні перебої</w:t>
      </w:r>
      <w:r w:rsidR="00962F06" w:rsidRPr="000E4BA7">
        <w:rPr>
          <w:lang w:val="uk-UA"/>
        </w:rPr>
        <w:t xml:space="preserve"> </w:t>
      </w:r>
      <w:r w:rsidRPr="000E4BA7">
        <w:rPr>
          <w:spacing w:val="-10"/>
          <w:lang w:val="uk-UA"/>
        </w:rPr>
        <w:t>в</w:t>
      </w:r>
      <w:r w:rsidR="00962F06" w:rsidRPr="000E4BA7">
        <w:rPr>
          <w:spacing w:val="-10"/>
          <w:lang w:val="uk-UA"/>
        </w:rPr>
        <w:t xml:space="preserve"> </w:t>
      </w:r>
      <w:r w:rsidRPr="000E4BA7">
        <w:rPr>
          <w:lang w:val="uk-UA"/>
        </w:rPr>
        <w:t>роботі</w:t>
      </w:r>
      <w:r w:rsidR="00962F06" w:rsidRPr="000E4BA7">
        <w:rPr>
          <w:lang w:val="uk-UA"/>
        </w:rPr>
        <w:t xml:space="preserve"> </w:t>
      </w:r>
      <w:r w:rsidRPr="000E4BA7">
        <w:rPr>
          <w:lang w:val="uk-UA"/>
        </w:rPr>
        <w:t>різних</w:t>
      </w:r>
      <w:r w:rsidR="00962F06" w:rsidRPr="000E4BA7">
        <w:rPr>
          <w:lang w:val="uk-UA"/>
        </w:rPr>
        <w:t xml:space="preserve"> </w:t>
      </w:r>
      <w:r w:rsidRPr="000E4BA7">
        <w:rPr>
          <w:lang w:val="uk-UA"/>
        </w:rPr>
        <w:t>видів транспорту</w:t>
      </w:r>
      <w:r w:rsidR="00962F06" w:rsidRPr="000E4BA7">
        <w:rPr>
          <w:lang w:val="uk-UA"/>
        </w:rPr>
        <w:t xml:space="preserve"> </w:t>
      </w:r>
      <w:r w:rsidRPr="000E4BA7">
        <w:rPr>
          <w:lang w:val="uk-UA"/>
        </w:rPr>
        <w:t>і</w:t>
      </w:r>
      <w:r w:rsidRPr="000E4BA7">
        <w:rPr>
          <w:spacing w:val="29"/>
          <w:lang w:val="uk-UA"/>
        </w:rPr>
        <w:t xml:space="preserve"> </w:t>
      </w:r>
      <w:r w:rsidRPr="000E4BA7">
        <w:rPr>
          <w:lang w:val="uk-UA"/>
        </w:rPr>
        <w:t>створити</w:t>
      </w:r>
      <w:r w:rsidRPr="000E4BA7">
        <w:rPr>
          <w:spacing w:val="29"/>
          <w:lang w:val="uk-UA"/>
        </w:rPr>
        <w:t xml:space="preserve"> </w:t>
      </w:r>
      <w:r w:rsidRPr="000E4BA7">
        <w:rPr>
          <w:lang w:val="uk-UA"/>
        </w:rPr>
        <w:t>незручності</w:t>
      </w:r>
      <w:r w:rsidRPr="000E4BA7">
        <w:rPr>
          <w:spacing w:val="29"/>
          <w:lang w:val="uk-UA"/>
        </w:rPr>
        <w:t xml:space="preserve"> </w:t>
      </w:r>
      <w:r w:rsidRPr="000E4BA7">
        <w:rPr>
          <w:lang w:val="uk-UA"/>
        </w:rPr>
        <w:t>для</w:t>
      </w:r>
      <w:r w:rsidRPr="000E4BA7">
        <w:rPr>
          <w:spacing w:val="29"/>
          <w:lang w:val="uk-UA"/>
        </w:rPr>
        <w:t xml:space="preserve"> </w:t>
      </w:r>
      <w:r w:rsidRPr="000E4BA7">
        <w:rPr>
          <w:lang w:val="uk-UA"/>
        </w:rPr>
        <w:t>великих</w:t>
      </w:r>
      <w:r w:rsidRPr="000E4BA7">
        <w:rPr>
          <w:spacing w:val="29"/>
          <w:lang w:val="uk-UA"/>
        </w:rPr>
        <w:t xml:space="preserve"> </w:t>
      </w:r>
      <w:r w:rsidRPr="000E4BA7">
        <w:rPr>
          <w:lang w:val="uk-UA"/>
        </w:rPr>
        <w:t>верств населення</w:t>
      </w:r>
      <w:r w:rsidR="00962F06" w:rsidRPr="000E4BA7">
        <w:rPr>
          <w:lang w:val="uk-UA"/>
        </w:rPr>
        <w:t xml:space="preserve"> </w:t>
      </w:r>
      <w:r w:rsidRPr="000E4BA7">
        <w:rPr>
          <w:rFonts w:ascii="Palatino Linotype" w:hAnsi="Palatino Linotype"/>
          <w:w w:val="105"/>
          <w:lang w:val="uk-UA"/>
        </w:rPr>
        <w:t>(</w:t>
      </w:r>
      <w:r w:rsidRPr="000E4BA7">
        <w:rPr>
          <w:w w:val="105"/>
          <w:lang w:val="uk-UA"/>
        </w:rPr>
        <w:t>див</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приклад</w:t>
      </w:r>
      <w:r w:rsidRPr="000E4BA7">
        <w:rPr>
          <w:spacing w:val="40"/>
          <w:w w:val="105"/>
          <w:lang w:val="uk-UA"/>
        </w:rPr>
        <w:t xml:space="preserve"> </w:t>
      </w:r>
      <w:r w:rsidRPr="000E4BA7">
        <w:rPr>
          <w:rFonts w:ascii="Palatino Linotype" w:hAnsi="Palatino Linotype"/>
          <w:w w:val="105"/>
          <w:lang w:val="uk-UA"/>
        </w:rPr>
        <w:t>13).</w:t>
      </w:r>
      <w:r w:rsidRPr="000E4BA7">
        <w:rPr>
          <w:rFonts w:ascii="Palatino Linotype" w:hAnsi="Palatino Linotype"/>
          <w:spacing w:val="40"/>
          <w:w w:val="105"/>
          <w:lang w:val="uk-UA"/>
        </w:rPr>
        <w:t xml:space="preserve"> </w:t>
      </w:r>
      <w:r w:rsidRPr="000E4BA7">
        <w:rPr>
          <w:w w:val="105"/>
          <w:lang w:val="uk-UA"/>
        </w:rPr>
        <w:t>Передбачуваним</w:t>
      </w:r>
      <w:r w:rsidRPr="000E4BA7">
        <w:rPr>
          <w:spacing w:val="40"/>
          <w:w w:val="105"/>
          <w:lang w:val="uk-UA"/>
        </w:rPr>
        <w:t xml:space="preserve"> </w:t>
      </w:r>
      <w:r w:rsidRPr="000E4BA7">
        <w:rPr>
          <w:w w:val="105"/>
          <w:lang w:val="uk-UA"/>
        </w:rPr>
        <w:t xml:space="preserve">наслідком </w:t>
      </w:r>
      <w:r w:rsidRPr="000E4BA7">
        <w:rPr>
          <w:spacing w:val="-2"/>
          <w:lang w:val="uk-UA"/>
        </w:rPr>
        <w:t>такого</w:t>
      </w:r>
      <w:r w:rsidR="00962F06" w:rsidRPr="000E4BA7">
        <w:rPr>
          <w:spacing w:val="-2"/>
          <w:lang w:val="uk-UA"/>
        </w:rPr>
        <w:t xml:space="preserve"> </w:t>
      </w:r>
      <w:r w:rsidRPr="000E4BA7">
        <w:rPr>
          <w:spacing w:val="-2"/>
          <w:lang w:val="uk-UA"/>
        </w:rPr>
        <w:t>підвищеного</w:t>
      </w:r>
      <w:r w:rsidR="00962F06" w:rsidRPr="000E4BA7">
        <w:rPr>
          <w:spacing w:val="-2"/>
          <w:lang w:val="uk-UA"/>
        </w:rPr>
        <w:t xml:space="preserve"> </w:t>
      </w:r>
      <w:r w:rsidRPr="000E4BA7">
        <w:rPr>
          <w:spacing w:val="-2"/>
          <w:lang w:val="uk-UA"/>
        </w:rPr>
        <w:t>занепокоєння</w:t>
      </w:r>
      <w:r w:rsidR="00962F06" w:rsidRPr="000E4BA7">
        <w:rPr>
          <w:spacing w:val="-2"/>
          <w:lang w:val="uk-UA"/>
        </w:rPr>
        <w:t xml:space="preserve"> </w:t>
      </w:r>
      <w:r w:rsidRPr="000E4BA7">
        <w:rPr>
          <w:spacing w:val="-10"/>
          <w:lang w:val="uk-UA"/>
        </w:rPr>
        <w:t>є</w:t>
      </w:r>
      <w:r w:rsidR="00962F06" w:rsidRPr="000E4BA7">
        <w:rPr>
          <w:spacing w:val="-10"/>
          <w:lang w:val="uk-UA"/>
        </w:rPr>
        <w:t xml:space="preserve"> </w:t>
      </w:r>
      <w:r w:rsidRPr="000E4BA7">
        <w:rPr>
          <w:spacing w:val="-2"/>
          <w:lang w:val="uk-UA"/>
        </w:rPr>
        <w:t>перенесення</w:t>
      </w:r>
      <w:r w:rsidR="00962F06" w:rsidRPr="000E4BA7">
        <w:rPr>
          <w:spacing w:val="-2"/>
          <w:lang w:val="uk-UA"/>
        </w:rPr>
        <w:t xml:space="preserve"> </w:t>
      </w:r>
      <w:r w:rsidRPr="000E4BA7">
        <w:rPr>
          <w:spacing w:val="-2"/>
          <w:lang w:val="uk-UA"/>
        </w:rPr>
        <w:t>ризику</w:t>
      </w:r>
      <w:r w:rsidRPr="000E4BA7">
        <w:rPr>
          <w:rFonts w:ascii="Palatino Linotype" w:hAnsi="Palatino Linotype"/>
          <w:spacing w:val="-2"/>
          <w:lang w:val="uk-UA"/>
        </w:rPr>
        <w:t xml:space="preserve">, </w:t>
      </w:r>
      <w:r w:rsidRPr="000E4BA7">
        <w:rPr>
          <w:lang w:val="uk-UA"/>
        </w:rPr>
        <w:t>особливо</w:t>
      </w:r>
      <w:r w:rsidRPr="000E4BA7">
        <w:rPr>
          <w:spacing w:val="18"/>
          <w:lang w:val="uk-UA"/>
        </w:rPr>
        <w:t xml:space="preserve"> </w:t>
      </w:r>
      <w:r w:rsidRPr="000E4BA7">
        <w:rPr>
          <w:lang w:val="uk-UA"/>
        </w:rPr>
        <w:t>якщо</w:t>
      </w:r>
      <w:r w:rsidRPr="000E4BA7">
        <w:rPr>
          <w:spacing w:val="19"/>
          <w:lang w:val="uk-UA"/>
        </w:rPr>
        <w:t xml:space="preserve"> </w:t>
      </w:r>
      <w:r w:rsidRPr="000E4BA7">
        <w:rPr>
          <w:lang w:val="uk-UA"/>
        </w:rPr>
        <w:t>користувачі</w:t>
      </w:r>
      <w:r w:rsidRPr="000E4BA7">
        <w:rPr>
          <w:spacing w:val="19"/>
          <w:lang w:val="uk-UA"/>
        </w:rPr>
        <w:t xml:space="preserve"> </w:t>
      </w:r>
      <w:r w:rsidRPr="000E4BA7">
        <w:rPr>
          <w:lang w:val="uk-UA"/>
        </w:rPr>
        <w:t>залізниці</w:t>
      </w:r>
      <w:r w:rsidRPr="000E4BA7">
        <w:rPr>
          <w:spacing w:val="19"/>
          <w:lang w:val="uk-UA"/>
        </w:rPr>
        <w:t xml:space="preserve"> </w:t>
      </w:r>
      <w:r w:rsidRPr="000E4BA7">
        <w:rPr>
          <w:lang w:val="uk-UA"/>
        </w:rPr>
        <w:t>переходять</w:t>
      </w:r>
      <w:r w:rsidRPr="000E4BA7">
        <w:rPr>
          <w:spacing w:val="19"/>
          <w:lang w:val="uk-UA"/>
        </w:rPr>
        <w:t xml:space="preserve"> </w:t>
      </w:r>
      <w:r w:rsidRPr="000E4BA7">
        <w:rPr>
          <w:lang w:val="uk-UA"/>
        </w:rPr>
        <w:t>на</w:t>
      </w:r>
      <w:r w:rsidRPr="000E4BA7">
        <w:rPr>
          <w:spacing w:val="19"/>
          <w:lang w:val="uk-UA"/>
        </w:rPr>
        <w:t xml:space="preserve"> </w:t>
      </w:r>
      <w:r w:rsidRPr="000E4BA7">
        <w:rPr>
          <w:spacing w:val="-4"/>
          <w:lang w:val="uk-UA"/>
        </w:rPr>
        <w:t>менш</w:t>
      </w:r>
      <w:r w:rsidR="00962F06" w:rsidRPr="000E4BA7">
        <w:rPr>
          <w:spacing w:val="-4"/>
          <w:lang w:val="uk-UA"/>
        </w:rPr>
        <w:t xml:space="preserve"> </w:t>
      </w:r>
      <w:r w:rsidRPr="000E4BA7">
        <w:rPr>
          <w:lang w:val="uk-UA"/>
        </w:rPr>
        <w:t>безпечні</w:t>
      </w:r>
      <w:r w:rsidRPr="000E4BA7">
        <w:rPr>
          <w:spacing w:val="55"/>
          <w:lang w:val="uk-UA"/>
        </w:rPr>
        <w:t xml:space="preserve"> </w:t>
      </w:r>
      <w:r w:rsidRPr="000E4BA7">
        <w:rPr>
          <w:lang w:val="uk-UA"/>
        </w:rPr>
        <w:t>види</w:t>
      </w:r>
      <w:r w:rsidRPr="000E4BA7">
        <w:rPr>
          <w:spacing w:val="56"/>
          <w:lang w:val="uk-UA"/>
        </w:rPr>
        <w:t xml:space="preserve"> </w:t>
      </w:r>
      <w:r w:rsidRPr="000E4BA7">
        <w:rPr>
          <w:spacing w:val="-2"/>
          <w:lang w:val="uk-UA"/>
        </w:rPr>
        <w:t>транспорту</w:t>
      </w:r>
      <w:r w:rsidRPr="000E4BA7">
        <w:rPr>
          <w:rFonts w:ascii="Palatino Linotype" w:hAnsi="Palatino Linotype"/>
          <w:spacing w:val="-2"/>
          <w:lang w:val="uk-UA"/>
        </w:rPr>
        <w:t>.</w:t>
      </w:r>
    </w:p>
    <w:p w:rsidR="00962F06" w:rsidRPr="000E4BA7" w:rsidRDefault="00933F58" w:rsidP="00962F06">
      <w:pPr>
        <w:pStyle w:val="a3"/>
        <w:tabs>
          <w:tab w:val="left" w:pos="0"/>
        </w:tabs>
        <w:spacing w:before="203" w:line="256" w:lineRule="auto"/>
        <w:ind w:left="140" w:right="-55" w:firstLine="360"/>
        <w:rPr>
          <w:w w:val="105"/>
          <w:lang w:val="uk-UA"/>
        </w:rPr>
      </w:pPr>
      <w:r w:rsidRPr="000E4BA7">
        <w:rPr>
          <w:w w:val="105"/>
          <w:lang w:val="uk-UA"/>
        </w:rPr>
        <w:t>Неприйняття ризику характеризується реакцією</w:t>
      </w:r>
      <w:r w:rsidRPr="000E4BA7">
        <w:rPr>
          <w:rFonts w:ascii="Palatino Linotype" w:hAnsi="Palatino Linotype"/>
          <w:w w:val="105"/>
          <w:lang w:val="uk-UA"/>
        </w:rPr>
        <w:t xml:space="preserve">, </w:t>
      </w:r>
      <w:r w:rsidRPr="000E4BA7">
        <w:rPr>
          <w:w w:val="105"/>
          <w:lang w:val="uk-UA"/>
        </w:rPr>
        <w:t>яка</w:t>
      </w:r>
      <w:r w:rsidR="00962F06" w:rsidRPr="000E4BA7">
        <w:rPr>
          <w:w w:val="105"/>
          <w:lang w:val="uk-UA"/>
        </w:rPr>
        <w:t>:</w:t>
      </w:r>
      <w:r w:rsidRPr="000E4BA7">
        <w:rPr>
          <w:w w:val="105"/>
          <w:lang w:val="uk-UA"/>
        </w:rPr>
        <w:t xml:space="preserve"> </w:t>
      </w:r>
    </w:p>
    <w:p w:rsidR="00962F06" w:rsidRPr="000E4BA7" w:rsidRDefault="00933F58" w:rsidP="00962F06">
      <w:pPr>
        <w:pStyle w:val="a3"/>
        <w:tabs>
          <w:tab w:val="left" w:pos="0"/>
        </w:tabs>
        <w:spacing w:before="203" w:line="256" w:lineRule="auto"/>
        <w:ind w:left="140" w:right="-55" w:firstLine="360"/>
        <w:rPr>
          <w:rFonts w:ascii="Palatino Linotype" w:hAnsi="Palatino Linotype"/>
          <w:w w:val="105"/>
          <w:lang w:val="uk-UA"/>
        </w:rPr>
      </w:pPr>
      <w:r w:rsidRPr="000E4BA7">
        <w:rPr>
          <w:rFonts w:ascii="Palatino Linotype" w:hAnsi="Palatino Linotype"/>
          <w:w w:val="105"/>
          <w:lang w:val="uk-UA"/>
        </w:rPr>
        <w:t xml:space="preserve">(1) </w:t>
      </w:r>
      <w:r w:rsidRPr="000E4BA7">
        <w:rPr>
          <w:w w:val="105"/>
          <w:lang w:val="uk-UA"/>
        </w:rPr>
        <w:t>є непослідовною</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наприклад</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евакуація станції після загрози</w:t>
      </w:r>
      <w:r w:rsidRPr="000E4BA7">
        <w:rPr>
          <w:spacing w:val="40"/>
          <w:w w:val="105"/>
          <w:lang w:val="uk-UA"/>
        </w:rPr>
        <w:t xml:space="preserve"> </w:t>
      </w:r>
      <w:r w:rsidRPr="000E4BA7">
        <w:rPr>
          <w:w w:val="105"/>
          <w:lang w:val="uk-UA"/>
        </w:rPr>
        <w:t>вибуху</w:t>
      </w:r>
      <w:r w:rsidRPr="000E4BA7">
        <w:rPr>
          <w:rFonts w:ascii="Palatino Linotype" w:hAnsi="Palatino Linotype"/>
          <w:w w:val="105"/>
          <w:lang w:val="uk-UA"/>
        </w:rPr>
        <w:t xml:space="preserve">, </w:t>
      </w:r>
      <w:r w:rsidRPr="000E4BA7">
        <w:rPr>
          <w:w w:val="105"/>
          <w:lang w:val="uk-UA"/>
        </w:rPr>
        <w:t>не знаючи</w:t>
      </w:r>
      <w:r w:rsidRPr="000E4BA7">
        <w:rPr>
          <w:rFonts w:ascii="Palatino Linotype" w:hAnsi="Palatino Linotype"/>
          <w:w w:val="105"/>
          <w:lang w:val="uk-UA"/>
        </w:rPr>
        <w:t xml:space="preserve">, </w:t>
      </w:r>
      <w:r w:rsidRPr="000E4BA7">
        <w:rPr>
          <w:w w:val="105"/>
          <w:lang w:val="uk-UA"/>
        </w:rPr>
        <w:t>чи існує бомба або інша небезпека</w:t>
      </w:r>
      <w:r w:rsidRPr="000E4BA7">
        <w:rPr>
          <w:rFonts w:ascii="Palatino Linotype" w:hAnsi="Palatino Linotype"/>
          <w:w w:val="105"/>
          <w:lang w:val="uk-UA"/>
        </w:rPr>
        <w:t xml:space="preserve">, </w:t>
      </w:r>
      <w:r w:rsidRPr="000E4BA7">
        <w:rPr>
          <w:w w:val="105"/>
          <w:lang w:val="uk-UA"/>
        </w:rPr>
        <w:t>або де</w:t>
      </w:r>
      <w:r w:rsidRPr="000E4BA7">
        <w:rPr>
          <w:spacing w:val="40"/>
          <w:w w:val="105"/>
          <w:lang w:val="uk-UA"/>
        </w:rPr>
        <w:t xml:space="preserve"> </w:t>
      </w:r>
      <w:r w:rsidRPr="000E4BA7">
        <w:rPr>
          <w:w w:val="105"/>
          <w:lang w:val="uk-UA"/>
        </w:rPr>
        <w:t>вона може бути розташована</w:t>
      </w:r>
      <w:r w:rsidRPr="000E4BA7">
        <w:rPr>
          <w:rFonts w:ascii="Palatino Linotype" w:hAnsi="Palatino Linotype"/>
          <w:w w:val="105"/>
          <w:lang w:val="uk-UA"/>
        </w:rPr>
        <w:t xml:space="preserve">; </w:t>
      </w:r>
    </w:p>
    <w:p w:rsidR="00962F06" w:rsidRPr="000E4BA7" w:rsidRDefault="00933F58" w:rsidP="00962F06">
      <w:pPr>
        <w:pStyle w:val="a3"/>
        <w:tabs>
          <w:tab w:val="left" w:pos="0"/>
        </w:tabs>
        <w:spacing w:before="203" w:line="256" w:lineRule="auto"/>
        <w:ind w:left="140" w:right="-55" w:firstLine="360"/>
        <w:rPr>
          <w:w w:val="105"/>
          <w:lang w:val="uk-UA"/>
        </w:rPr>
      </w:pPr>
      <w:r w:rsidRPr="000E4BA7">
        <w:rPr>
          <w:rFonts w:ascii="Palatino Linotype" w:hAnsi="Palatino Linotype"/>
          <w:w w:val="105"/>
          <w:lang w:val="uk-UA"/>
        </w:rPr>
        <w:lastRenderedPageBreak/>
        <w:t xml:space="preserve">(2) </w:t>
      </w:r>
      <w:r w:rsidRPr="000E4BA7">
        <w:rPr>
          <w:w w:val="105"/>
          <w:lang w:val="uk-UA"/>
        </w:rPr>
        <w:t>містить елементи</w:t>
      </w:r>
      <w:r w:rsidR="00962F06" w:rsidRPr="000E4BA7">
        <w:rPr>
          <w:lang w:val="uk-UA"/>
        </w:rPr>
        <w:t xml:space="preserve"> </w:t>
      </w:r>
      <w:r w:rsidRPr="000E4BA7">
        <w:rPr>
          <w:w w:val="105"/>
          <w:lang w:val="uk-UA"/>
        </w:rPr>
        <w:t>відчутної інерції рішень</w:t>
      </w:r>
      <w:r w:rsidRPr="000E4BA7">
        <w:rPr>
          <w:rFonts w:ascii="Palatino Linotype" w:hAnsi="Palatino Linotype"/>
          <w:w w:val="105"/>
          <w:lang w:val="uk-UA"/>
        </w:rPr>
        <w:t xml:space="preserve">, </w:t>
      </w:r>
      <w:r w:rsidRPr="000E4BA7">
        <w:rPr>
          <w:w w:val="105"/>
          <w:lang w:val="uk-UA"/>
        </w:rPr>
        <w:t>коли перевага надається загальному плану</w:t>
      </w:r>
      <w:r w:rsidRPr="000E4BA7">
        <w:rPr>
          <w:rFonts w:ascii="Palatino Linotype" w:hAnsi="Palatino Linotype"/>
          <w:w w:val="105"/>
          <w:lang w:val="uk-UA"/>
        </w:rPr>
        <w:t xml:space="preserve">, </w:t>
      </w:r>
      <w:r w:rsidRPr="000E4BA7">
        <w:rPr>
          <w:w w:val="105"/>
          <w:lang w:val="uk-UA"/>
        </w:rPr>
        <w:t xml:space="preserve">а не управлінню ризиками в конкретному контексті </w:t>
      </w:r>
      <w:r w:rsidRPr="000E4BA7">
        <w:rPr>
          <w:rFonts w:ascii="Palatino Linotype" w:hAnsi="Palatino Linotype"/>
          <w:w w:val="105"/>
          <w:lang w:val="uk-UA"/>
        </w:rPr>
        <w:t>(</w:t>
      </w:r>
      <w:r w:rsidRPr="000E4BA7">
        <w:rPr>
          <w:w w:val="105"/>
          <w:lang w:val="uk-UA"/>
        </w:rPr>
        <w:t>наприклад</w:t>
      </w:r>
      <w:r w:rsidRPr="000E4BA7">
        <w:rPr>
          <w:rFonts w:ascii="Palatino Linotype" w:hAnsi="Palatino Linotype"/>
          <w:w w:val="105"/>
          <w:lang w:val="uk-UA"/>
        </w:rPr>
        <w:t xml:space="preserve">, </w:t>
      </w:r>
      <w:r w:rsidRPr="000E4BA7">
        <w:rPr>
          <w:w w:val="105"/>
          <w:lang w:val="uk-UA"/>
        </w:rPr>
        <w:t>вказуючи один і той самий пункт евакуації для всіх небезпек</w:t>
      </w:r>
      <w:r w:rsidRPr="000E4BA7">
        <w:rPr>
          <w:rFonts w:ascii="Palatino Linotype" w:hAnsi="Palatino Linotype"/>
          <w:w w:val="105"/>
          <w:lang w:val="uk-UA"/>
        </w:rPr>
        <w:t xml:space="preserve">, </w:t>
      </w:r>
      <w:r w:rsidRPr="000E4BA7">
        <w:rPr>
          <w:w w:val="105"/>
          <w:lang w:val="uk-UA"/>
        </w:rPr>
        <w:t>від пожеж до бомб і всього</w:t>
      </w:r>
      <w:r w:rsidRPr="000E4BA7">
        <w:rPr>
          <w:rFonts w:ascii="Palatino Linotype" w:hAnsi="Palatino Linotype"/>
          <w:w w:val="105"/>
          <w:lang w:val="uk-UA"/>
        </w:rPr>
        <w:t xml:space="preserve">, </w:t>
      </w:r>
      <w:r w:rsidRPr="000E4BA7">
        <w:rPr>
          <w:w w:val="105"/>
          <w:lang w:val="uk-UA"/>
        </w:rPr>
        <w:t>що між ними</w:t>
      </w:r>
      <w:r w:rsidRPr="000E4BA7">
        <w:rPr>
          <w:rFonts w:ascii="Palatino Linotype" w:hAnsi="Palatino Linotype"/>
          <w:w w:val="105"/>
          <w:lang w:val="uk-UA"/>
        </w:rPr>
        <w:t xml:space="preserve">); </w:t>
      </w:r>
    </w:p>
    <w:p w:rsidR="00EC54FB" w:rsidRPr="000E4BA7" w:rsidRDefault="00933F58" w:rsidP="00962F06">
      <w:pPr>
        <w:pStyle w:val="a3"/>
        <w:tabs>
          <w:tab w:val="left" w:pos="0"/>
        </w:tabs>
        <w:spacing w:before="203" w:line="256" w:lineRule="auto"/>
        <w:ind w:left="140" w:right="-55" w:firstLine="360"/>
        <w:rPr>
          <w:rFonts w:ascii="Palatino Linotype" w:hAnsi="Palatino Linotype"/>
          <w:w w:val="105"/>
          <w:lang w:val="uk-UA"/>
        </w:rPr>
      </w:pPr>
      <w:r w:rsidRPr="000E4BA7">
        <w:rPr>
          <w:rFonts w:ascii="Palatino Linotype" w:hAnsi="Palatino Linotype"/>
          <w:w w:val="105"/>
          <w:lang w:val="uk-UA"/>
        </w:rPr>
        <w:t xml:space="preserve">(3) </w:t>
      </w:r>
      <w:r w:rsidRPr="000E4BA7">
        <w:rPr>
          <w:w w:val="105"/>
          <w:lang w:val="uk-UA"/>
        </w:rPr>
        <w:t>втілює непотрібну надмірну реакцію</w:t>
      </w:r>
      <w:r w:rsidRPr="000E4BA7">
        <w:rPr>
          <w:rFonts w:ascii="Palatino Linotype" w:hAnsi="Palatino Linotype"/>
          <w:w w:val="105"/>
          <w:lang w:val="uk-UA"/>
        </w:rPr>
        <w:t xml:space="preserve">, </w:t>
      </w:r>
      <w:r w:rsidRPr="000E4BA7">
        <w:rPr>
          <w:w w:val="105"/>
          <w:lang w:val="uk-UA"/>
        </w:rPr>
        <w:t xml:space="preserve">виправдану вкрай вибірковим і спекулятивним принципом </w:t>
      </w:r>
      <w:proofErr w:type="spellStart"/>
      <w:r w:rsidRPr="000E4BA7">
        <w:rPr>
          <w:w w:val="105"/>
          <w:lang w:val="uk-UA"/>
        </w:rPr>
        <w:t>запобіжності</w:t>
      </w:r>
      <w:proofErr w:type="spellEnd"/>
      <w:r w:rsidRPr="000E4BA7">
        <w:rPr>
          <w:rFonts w:ascii="Palatino Linotype" w:hAnsi="Palatino Linotype"/>
          <w:w w:val="105"/>
          <w:lang w:val="uk-UA"/>
        </w:rPr>
        <w:t>.</w:t>
      </w:r>
    </w:p>
    <w:p w:rsidR="001971BF" w:rsidRPr="000E4BA7" w:rsidRDefault="00933F58" w:rsidP="00962F06">
      <w:pPr>
        <w:pStyle w:val="a3"/>
        <w:tabs>
          <w:tab w:val="left" w:pos="0"/>
        </w:tabs>
        <w:spacing w:before="203" w:line="256" w:lineRule="auto"/>
        <w:ind w:left="140" w:right="-55" w:firstLine="360"/>
        <w:rPr>
          <w:lang w:val="uk-UA"/>
        </w:rPr>
      </w:pPr>
      <w:r w:rsidRPr="000E4BA7">
        <w:rPr>
          <w:w w:val="105"/>
          <w:lang w:val="uk-UA"/>
        </w:rPr>
        <w:t xml:space="preserve">Розглянемо приклад </w:t>
      </w:r>
      <w:proofErr w:type="spellStart"/>
      <w:r w:rsidRPr="000E4BA7">
        <w:rPr>
          <w:w w:val="105"/>
          <w:lang w:val="uk-UA"/>
        </w:rPr>
        <w:t>Умара</w:t>
      </w:r>
      <w:proofErr w:type="spellEnd"/>
      <w:r w:rsidRPr="000E4BA7">
        <w:rPr>
          <w:spacing w:val="-4"/>
          <w:w w:val="105"/>
          <w:lang w:val="uk-UA"/>
        </w:rPr>
        <w:t xml:space="preserve"> </w:t>
      </w:r>
      <w:proofErr w:type="spellStart"/>
      <w:r w:rsidRPr="000E4BA7">
        <w:rPr>
          <w:w w:val="105"/>
          <w:lang w:val="uk-UA"/>
        </w:rPr>
        <w:t>Фарука</w:t>
      </w:r>
      <w:proofErr w:type="spellEnd"/>
      <w:r w:rsidRPr="000E4BA7">
        <w:rPr>
          <w:spacing w:val="-4"/>
          <w:w w:val="105"/>
          <w:lang w:val="uk-UA"/>
        </w:rPr>
        <w:t xml:space="preserve"> </w:t>
      </w:r>
      <w:proofErr w:type="spellStart"/>
      <w:r w:rsidRPr="000E4BA7">
        <w:rPr>
          <w:w w:val="105"/>
          <w:lang w:val="uk-UA"/>
        </w:rPr>
        <w:t>Абдулмуталлаба</w:t>
      </w:r>
      <w:proofErr w:type="spellEnd"/>
      <w:r w:rsidRPr="000E4BA7">
        <w:rPr>
          <w:rFonts w:ascii="Palatino Linotype" w:hAnsi="Palatino Linotype"/>
          <w:w w:val="105"/>
          <w:lang w:val="uk-UA"/>
        </w:rPr>
        <w:t xml:space="preserve">, </w:t>
      </w:r>
      <w:r w:rsidRPr="000E4BA7">
        <w:rPr>
          <w:w w:val="105"/>
          <w:lang w:val="uk-UA"/>
        </w:rPr>
        <w:t>терориста</w:t>
      </w:r>
      <w:r w:rsidRPr="000E4BA7">
        <w:rPr>
          <w:rFonts w:ascii="Palatino Linotype" w:hAnsi="Palatino Linotype"/>
          <w:w w:val="105"/>
          <w:lang w:val="uk-UA"/>
        </w:rPr>
        <w:t xml:space="preserve">, </w:t>
      </w:r>
      <w:r w:rsidRPr="000E4BA7">
        <w:rPr>
          <w:w w:val="105"/>
          <w:lang w:val="uk-UA"/>
        </w:rPr>
        <w:t>який</w:t>
      </w:r>
      <w:r w:rsidRPr="000E4BA7">
        <w:rPr>
          <w:spacing w:val="-4"/>
          <w:w w:val="105"/>
          <w:lang w:val="uk-UA"/>
        </w:rPr>
        <w:t xml:space="preserve"> </w:t>
      </w:r>
      <w:r w:rsidRPr="000E4BA7">
        <w:rPr>
          <w:w w:val="105"/>
          <w:lang w:val="uk-UA"/>
        </w:rPr>
        <w:t>зашив</w:t>
      </w:r>
      <w:r w:rsidRPr="000E4BA7">
        <w:rPr>
          <w:spacing w:val="-4"/>
          <w:w w:val="105"/>
          <w:lang w:val="uk-UA"/>
        </w:rPr>
        <w:t xml:space="preserve"> </w:t>
      </w:r>
      <w:r w:rsidRPr="000E4BA7">
        <w:rPr>
          <w:w w:val="105"/>
          <w:lang w:val="uk-UA"/>
        </w:rPr>
        <w:t>вибуховий матеріал</w:t>
      </w:r>
      <w:r w:rsidRPr="000E4BA7">
        <w:rPr>
          <w:spacing w:val="40"/>
          <w:w w:val="105"/>
          <w:lang w:val="uk-UA"/>
        </w:rPr>
        <w:t xml:space="preserve"> </w:t>
      </w:r>
      <w:r w:rsidRPr="000E4BA7">
        <w:rPr>
          <w:w w:val="105"/>
          <w:lang w:val="uk-UA"/>
        </w:rPr>
        <w:t>у</w:t>
      </w:r>
      <w:r w:rsidRPr="000E4BA7">
        <w:rPr>
          <w:spacing w:val="40"/>
          <w:w w:val="105"/>
          <w:lang w:val="uk-UA"/>
        </w:rPr>
        <w:t xml:space="preserve"> </w:t>
      </w:r>
      <w:r w:rsidRPr="000E4BA7">
        <w:rPr>
          <w:w w:val="105"/>
          <w:lang w:val="uk-UA"/>
        </w:rPr>
        <w:t>свої</w:t>
      </w:r>
      <w:r w:rsidRPr="000E4BA7">
        <w:rPr>
          <w:spacing w:val="40"/>
          <w:w w:val="105"/>
          <w:lang w:val="uk-UA"/>
        </w:rPr>
        <w:t xml:space="preserve"> </w:t>
      </w:r>
      <w:r w:rsidRPr="000E4BA7">
        <w:rPr>
          <w:w w:val="105"/>
          <w:lang w:val="uk-UA"/>
        </w:rPr>
        <w:t>шорти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щоб</w:t>
      </w:r>
      <w:r w:rsidRPr="000E4BA7">
        <w:rPr>
          <w:spacing w:val="40"/>
          <w:w w:val="105"/>
          <w:lang w:val="uk-UA"/>
        </w:rPr>
        <w:t xml:space="preserve"> </w:t>
      </w:r>
      <w:r w:rsidRPr="000E4BA7">
        <w:rPr>
          <w:w w:val="105"/>
          <w:lang w:val="uk-UA"/>
        </w:rPr>
        <w:t>обійти</w:t>
      </w:r>
      <w:r w:rsidRPr="000E4BA7">
        <w:rPr>
          <w:spacing w:val="40"/>
          <w:w w:val="105"/>
          <w:lang w:val="uk-UA"/>
        </w:rPr>
        <w:t xml:space="preserve"> </w:t>
      </w:r>
      <w:r w:rsidRPr="000E4BA7">
        <w:rPr>
          <w:w w:val="105"/>
          <w:lang w:val="uk-UA"/>
        </w:rPr>
        <w:t>заходи</w:t>
      </w:r>
      <w:r w:rsidRPr="000E4BA7">
        <w:rPr>
          <w:spacing w:val="40"/>
          <w:w w:val="105"/>
          <w:lang w:val="uk-UA"/>
        </w:rPr>
        <w:t xml:space="preserve"> </w:t>
      </w:r>
      <w:r w:rsidRPr="000E4BA7">
        <w:rPr>
          <w:w w:val="105"/>
          <w:lang w:val="uk-UA"/>
        </w:rPr>
        <w:t>перевірки</w:t>
      </w:r>
      <w:r w:rsidRPr="000E4BA7">
        <w:rPr>
          <w:spacing w:val="40"/>
          <w:w w:val="105"/>
          <w:lang w:val="uk-UA"/>
        </w:rPr>
        <w:t xml:space="preserve"> </w:t>
      </w:r>
      <w:r w:rsidRPr="000E4BA7">
        <w:rPr>
          <w:w w:val="105"/>
          <w:lang w:val="uk-UA"/>
        </w:rPr>
        <w:t>в аеропорту</w:t>
      </w:r>
      <w:r w:rsidRPr="000E4BA7">
        <w:rPr>
          <w:rFonts w:ascii="Palatino Linotype" w:hAnsi="Palatino Linotype"/>
          <w:w w:val="105"/>
          <w:lang w:val="uk-UA"/>
        </w:rPr>
        <w:t xml:space="preserve">. </w:t>
      </w:r>
      <w:r w:rsidRPr="000E4BA7">
        <w:rPr>
          <w:w w:val="105"/>
          <w:lang w:val="uk-UA"/>
        </w:rPr>
        <w:t>Див</w:t>
      </w:r>
      <w:r w:rsidRPr="000E4BA7">
        <w:rPr>
          <w:rFonts w:ascii="Palatino Linotype" w:hAnsi="Palatino Linotype"/>
          <w:w w:val="105"/>
          <w:lang w:val="uk-UA"/>
        </w:rPr>
        <w:t xml:space="preserve">. </w:t>
      </w:r>
      <w:r w:rsidRPr="000E4BA7">
        <w:rPr>
          <w:w w:val="105"/>
          <w:lang w:val="uk-UA"/>
        </w:rPr>
        <w:t xml:space="preserve">детальний опис цього випадку в розділі </w:t>
      </w:r>
      <w:r w:rsidRPr="000E4BA7">
        <w:rPr>
          <w:rFonts w:ascii="Palatino Linotype" w:hAnsi="Palatino Linotype"/>
          <w:w w:val="105"/>
          <w:lang w:val="uk-UA"/>
        </w:rPr>
        <w:t xml:space="preserve">6. </w:t>
      </w:r>
      <w:r w:rsidRPr="000E4BA7">
        <w:rPr>
          <w:w w:val="105"/>
          <w:lang w:val="uk-UA"/>
        </w:rPr>
        <w:t>Цей езотеричний МЗ</w:t>
      </w:r>
      <w:r w:rsidRPr="000E4BA7">
        <w:rPr>
          <w:spacing w:val="-16"/>
          <w:w w:val="105"/>
          <w:lang w:val="uk-UA"/>
        </w:rPr>
        <w:t xml:space="preserve"> </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спрямований проти літака у світловому діапазоні</w:t>
      </w:r>
      <w:r w:rsidRPr="000E4BA7">
        <w:rPr>
          <w:rFonts w:ascii="Palatino Linotype" w:hAnsi="Palatino Linotype"/>
          <w:w w:val="105"/>
          <w:lang w:val="uk-UA"/>
        </w:rPr>
        <w:t xml:space="preserve">, </w:t>
      </w:r>
      <w:r w:rsidRPr="000E4BA7">
        <w:rPr>
          <w:w w:val="105"/>
          <w:lang w:val="uk-UA"/>
        </w:rPr>
        <w:t>дехто екстраполював як такий</w:t>
      </w:r>
      <w:r w:rsidRPr="000E4BA7">
        <w:rPr>
          <w:rFonts w:ascii="Palatino Linotype" w:hAnsi="Palatino Linotype"/>
          <w:w w:val="105"/>
          <w:lang w:val="uk-UA"/>
        </w:rPr>
        <w:t xml:space="preserve">, </w:t>
      </w:r>
      <w:r w:rsidRPr="000E4BA7">
        <w:rPr>
          <w:w w:val="105"/>
          <w:lang w:val="uk-UA"/>
        </w:rPr>
        <w:t>що має відношення до залізничного транспорту масового користування</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У їхньому</w:t>
      </w:r>
      <w:r w:rsidRPr="000E4BA7">
        <w:rPr>
          <w:spacing w:val="40"/>
          <w:w w:val="105"/>
          <w:lang w:val="uk-UA"/>
        </w:rPr>
        <w:t xml:space="preserve"> </w:t>
      </w:r>
      <w:r w:rsidRPr="000E4BA7">
        <w:rPr>
          <w:w w:val="105"/>
          <w:lang w:val="uk-UA"/>
        </w:rPr>
        <w:t>аналізі відсутнє будь</w:t>
      </w:r>
      <w:r w:rsidRPr="000E4BA7">
        <w:rPr>
          <w:rFonts w:ascii="Palatino Linotype" w:hAnsi="Palatino Linotype"/>
          <w:w w:val="105"/>
          <w:lang w:val="uk-UA"/>
        </w:rPr>
        <w:t>-</w:t>
      </w:r>
      <w:r w:rsidRPr="000E4BA7">
        <w:rPr>
          <w:w w:val="105"/>
          <w:lang w:val="uk-UA"/>
        </w:rPr>
        <w:t>яке визнання того</w:t>
      </w:r>
      <w:r w:rsidRPr="000E4BA7">
        <w:rPr>
          <w:rFonts w:ascii="Palatino Linotype" w:hAnsi="Palatino Linotype"/>
          <w:w w:val="105"/>
          <w:lang w:val="uk-UA"/>
        </w:rPr>
        <w:t xml:space="preserve">, </w:t>
      </w:r>
      <w:r w:rsidRPr="000E4BA7">
        <w:rPr>
          <w:w w:val="105"/>
          <w:lang w:val="uk-UA"/>
        </w:rPr>
        <w:t>що доступ до поїздів і станцій не передбачає обов</w:t>
      </w:r>
      <w:r w:rsidRPr="000E4BA7">
        <w:rPr>
          <w:rFonts w:ascii="Palatino Linotype" w:hAnsi="Palatino Linotype"/>
          <w:w w:val="105"/>
          <w:lang w:val="uk-UA"/>
        </w:rPr>
        <w:t>'</w:t>
      </w:r>
      <w:r w:rsidRPr="000E4BA7">
        <w:rPr>
          <w:w w:val="105"/>
          <w:lang w:val="uk-UA"/>
        </w:rPr>
        <w:t>язкового огляду спідньої білизни пасажирів</w:t>
      </w:r>
      <w:r w:rsidRPr="000E4BA7">
        <w:rPr>
          <w:rFonts w:ascii="Palatino Linotype" w:hAnsi="Palatino Linotype"/>
          <w:w w:val="105"/>
          <w:lang w:val="uk-UA"/>
        </w:rPr>
        <w:t xml:space="preserve">. </w:t>
      </w:r>
      <w:r w:rsidRPr="000E4BA7">
        <w:rPr>
          <w:w w:val="105"/>
          <w:lang w:val="uk-UA"/>
        </w:rPr>
        <w:t>Тим не менш</w:t>
      </w:r>
      <w:r w:rsidRPr="000E4BA7">
        <w:rPr>
          <w:rFonts w:ascii="Palatino Linotype" w:hAnsi="Palatino Linotype"/>
          <w:w w:val="105"/>
          <w:lang w:val="uk-UA"/>
        </w:rPr>
        <w:t xml:space="preserve">, </w:t>
      </w:r>
      <w:r w:rsidRPr="000E4BA7">
        <w:rPr>
          <w:w w:val="105"/>
          <w:lang w:val="uk-UA"/>
        </w:rPr>
        <w:t>ресурси були</w:t>
      </w:r>
      <w:r w:rsidRPr="000E4BA7">
        <w:rPr>
          <w:rFonts w:ascii="Palatino Linotype" w:hAnsi="Palatino Linotype"/>
          <w:w w:val="105"/>
          <w:lang w:val="uk-UA"/>
        </w:rPr>
        <w:t xml:space="preserve">, </w:t>
      </w:r>
      <w:r w:rsidRPr="000E4BA7">
        <w:rPr>
          <w:w w:val="105"/>
          <w:lang w:val="uk-UA"/>
        </w:rPr>
        <w:t>хоча і тимчасово</w:t>
      </w:r>
      <w:r w:rsidRPr="000E4BA7">
        <w:rPr>
          <w:rFonts w:ascii="Palatino Linotype" w:hAnsi="Palatino Linotype"/>
          <w:w w:val="105"/>
          <w:lang w:val="uk-UA"/>
        </w:rPr>
        <w:t xml:space="preserve">, </w:t>
      </w:r>
      <w:proofErr w:type="spellStart"/>
      <w:r w:rsidRPr="000E4BA7">
        <w:rPr>
          <w:w w:val="105"/>
          <w:lang w:val="uk-UA"/>
        </w:rPr>
        <w:t>перенаправлені</w:t>
      </w:r>
      <w:proofErr w:type="spellEnd"/>
      <w:r w:rsidRPr="000E4BA7">
        <w:rPr>
          <w:w w:val="105"/>
          <w:lang w:val="uk-UA"/>
        </w:rPr>
        <w:t xml:space="preserve"> на легко уявляється</w:t>
      </w:r>
      <w:r w:rsidRPr="000E4BA7">
        <w:rPr>
          <w:rFonts w:ascii="Palatino Linotype" w:hAnsi="Palatino Linotype"/>
          <w:w w:val="105"/>
          <w:lang w:val="uk-UA"/>
        </w:rPr>
        <w:t xml:space="preserve">, </w:t>
      </w:r>
      <w:r w:rsidRPr="000E4BA7">
        <w:rPr>
          <w:w w:val="105"/>
          <w:lang w:val="uk-UA"/>
        </w:rPr>
        <w:t>але неправдоподібне використання трусів з вибухівкою</w:t>
      </w:r>
      <w:r w:rsidRPr="000E4BA7">
        <w:rPr>
          <w:rFonts w:ascii="Palatino Linotype" w:hAnsi="Palatino Linotype"/>
          <w:w w:val="105"/>
          <w:lang w:val="uk-UA"/>
        </w:rPr>
        <w:t xml:space="preserve">, </w:t>
      </w:r>
      <w:r w:rsidRPr="000E4BA7">
        <w:rPr>
          <w:w w:val="105"/>
          <w:lang w:val="uk-UA"/>
        </w:rPr>
        <w:t>що активуються користувачем</w:t>
      </w:r>
      <w:r w:rsidRPr="000E4BA7">
        <w:rPr>
          <w:rFonts w:ascii="Palatino Linotype" w:hAnsi="Palatino Linotype"/>
          <w:w w:val="105"/>
          <w:lang w:val="uk-UA"/>
        </w:rPr>
        <w:t xml:space="preserve">, </w:t>
      </w:r>
      <w:r w:rsidRPr="000E4BA7">
        <w:rPr>
          <w:w w:val="105"/>
          <w:lang w:val="uk-UA"/>
        </w:rPr>
        <w:t>які носяться в інтимній обстановці</w:t>
      </w:r>
      <w:r w:rsidRPr="000E4BA7">
        <w:rPr>
          <w:rFonts w:ascii="Palatino Linotype" w:hAnsi="Palatino Linotype"/>
          <w:w w:val="105"/>
          <w:lang w:val="uk-UA"/>
        </w:rPr>
        <w:t xml:space="preserve">, </w:t>
      </w:r>
      <w:r w:rsidRPr="000E4BA7">
        <w:rPr>
          <w:w w:val="105"/>
          <w:lang w:val="uk-UA"/>
        </w:rPr>
        <w:t>і мають низьку потужність</w:t>
      </w:r>
      <w:r w:rsidRPr="000E4BA7">
        <w:rPr>
          <w:rFonts w:ascii="Palatino Linotype" w:hAnsi="Palatino Linotype"/>
          <w:w w:val="105"/>
          <w:lang w:val="uk-UA"/>
        </w:rPr>
        <w:t>.</w:t>
      </w:r>
    </w:p>
    <w:p w:rsidR="001971BF" w:rsidRPr="000E4BA7" w:rsidRDefault="00933F58" w:rsidP="00C30788">
      <w:pPr>
        <w:pStyle w:val="a3"/>
        <w:tabs>
          <w:tab w:val="left" w:pos="0"/>
        </w:tabs>
        <w:spacing w:before="172" w:line="261" w:lineRule="auto"/>
        <w:ind w:left="140" w:right="-55" w:firstLine="360"/>
        <w:rPr>
          <w:rFonts w:ascii="Palatino Linotype" w:hAnsi="Palatino Linotype"/>
          <w:lang w:val="uk-UA"/>
        </w:rPr>
      </w:pPr>
      <w:r w:rsidRPr="000E4BA7">
        <w:rPr>
          <w:lang w:val="uk-UA"/>
        </w:rPr>
        <w:t>Підсумовуючи</w:t>
      </w:r>
      <w:r w:rsidRPr="000E4BA7">
        <w:rPr>
          <w:rFonts w:ascii="Palatino Linotype" w:hAnsi="Palatino Linotype"/>
          <w:lang w:val="uk-UA"/>
        </w:rPr>
        <w:t>,</w:t>
      </w:r>
      <w:r w:rsidRPr="000E4BA7">
        <w:rPr>
          <w:rFonts w:ascii="Palatino Linotype" w:hAnsi="Palatino Linotype"/>
          <w:spacing w:val="-15"/>
          <w:lang w:val="uk-UA"/>
        </w:rPr>
        <w:t xml:space="preserve"> </w:t>
      </w:r>
      <w:r w:rsidRPr="000E4BA7">
        <w:rPr>
          <w:lang w:val="uk-UA"/>
        </w:rPr>
        <w:t>можна</w:t>
      </w:r>
      <w:r w:rsidRPr="000E4BA7">
        <w:rPr>
          <w:spacing w:val="34"/>
          <w:lang w:val="uk-UA"/>
        </w:rPr>
        <w:t xml:space="preserve"> </w:t>
      </w:r>
      <w:r w:rsidRPr="000E4BA7">
        <w:rPr>
          <w:lang w:val="uk-UA"/>
        </w:rPr>
        <w:t>сказати</w:t>
      </w:r>
      <w:r w:rsidRPr="000E4BA7">
        <w:rPr>
          <w:rFonts w:ascii="Palatino Linotype" w:hAnsi="Palatino Linotype"/>
          <w:lang w:val="uk-UA"/>
        </w:rPr>
        <w:t>,</w:t>
      </w:r>
      <w:r w:rsidRPr="000E4BA7">
        <w:rPr>
          <w:rFonts w:ascii="Palatino Linotype" w:hAnsi="Palatino Linotype"/>
          <w:spacing w:val="80"/>
          <w:lang w:val="uk-UA"/>
        </w:rPr>
        <w:t xml:space="preserve"> </w:t>
      </w:r>
      <w:r w:rsidRPr="000E4BA7">
        <w:rPr>
          <w:lang w:val="uk-UA"/>
        </w:rPr>
        <w:t>що</w:t>
      </w:r>
      <w:r w:rsidRPr="000E4BA7">
        <w:rPr>
          <w:spacing w:val="80"/>
          <w:lang w:val="uk-UA"/>
        </w:rPr>
        <w:t xml:space="preserve"> </w:t>
      </w:r>
      <w:r w:rsidRPr="000E4BA7">
        <w:rPr>
          <w:lang w:val="uk-UA"/>
        </w:rPr>
        <w:t>залізничні</w:t>
      </w:r>
      <w:r w:rsidRPr="000E4BA7">
        <w:rPr>
          <w:spacing w:val="80"/>
          <w:lang w:val="uk-UA"/>
        </w:rPr>
        <w:t xml:space="preserve"> </w:t>
      </w:r>
      <w:r w:rsidRPr="000E4BA7">
        <w:rPr>
          <w:lang w:val="uk-UA"/>
        </w:rPr>
        <w:t>мережі легкодоступні і складні для захисту</w:t>
      </w:r>
      <w:r w:rsidRPr="000E4BA7">
        <w:rPr>
          <w:rFonts w:ascii="Palatino Linotype" w:hAnsi="Palatino Linotype"/>
          <w:lang w:val="uk-UA"/>
        </w:rPr>
        <w:t xml:space="preserve">, </w:t>
      </w:r>
      <w:r w:rsidRPr="000E4BA7">
        <w:rPr>
          <w:lang w:val="uk-UA"/>
        </w:rPr>
        <w:t>і навіть незначна атака може призвести до масштабних руйнувань</w:t>
      </w:r>
      <w:r w:rsidRPr="000E4BA7">
        <w:rPr>
          <w:rFonts w:ascii="Palatino Linotype" w:hAnsi="Palatino Linotype"/>
          <w:lang w:val="uk-UA"/>
        </w:rPr>
        <w:t xml:space="preserve">, </w:t>
      </w:r>
      <w:proofErr w:type="spellStart"/>
      <w:r w:rsidRPr="000E4BA7">
        <w:rPr>
          <w:lang w:val="uk-UA"/>
        </w:rPr>
        <w:t>неспівмірних</w:t>
      </w:r>
      <w:proofErr w:type="spellEnd"/>
      <w:r w:rsidRPr="000E4BA7">
        <w:rPr>
          <w:lang w:val="uk-UA"/>
        </w:rPr>
        <w:t xml:space="preserve"> з витраченими зусиллями</w:t>
      </w:r>
      <w:r w:rsidRPr="000E4BA7">
        <w:rPr>
          <w:rFonts w:ascii="Palatino Linotype" w:hAnsi="Palatino Linotype"/>
          <w:lang w:val="uk-UA"/>
        </w:rPr>
        <w:t xml:space="preserve">. </w:t>
      </w:r>
      <w:r w:rsidRPr="000E4BA7">
        <w:rPr>
          <w:lang w:val="uk-UA"/>
        </w:rPr>
        <w:t>Є всі підстави вважати</w:t>
      </w:r>
      <w:r w:rsidRPr="000E4BA7">
        <w:rPr>
          <w:rFonts w:ascii="Palatino Linotype" w:hAnsi="Palatino Linotype"/>
          <w:lang w:val="uk-UA"/>
        </w:rPr>
        <w:t xml:space="preserve">, </w:t>
      </w:r>
      <w:r w:rsidRPr="000E4BA7">
        <w:rPr>
          <w:lang w:val="uk-UA"/>
        </w:rPr>
        <w:t>що суб</w:t>
      </w:r>
      <w:r w:rsidRPr="000E4BA7">
        <w:rPr>
          <w:rFonts w:ascii="Palatino Linotype" w:hAnsi="Palatino Linotype"/>
          <w:lang w:val="uk-UA"/>
        </w:rPr>
        <w:t>'</w:t>
      </w:r>
      <w:r w:rsidRPr="000E4BA7">
        <w:rPr>
          <w:lang w:val="uk-UA"/>
        </w:rPr>
        <w:t>єкти загроз розглядають залізничні мережі таким же чином</w:t>
      </w:r>
      <w:r w:rsidRPr="000E4BA7">
        <w:rPr>
          <w:rFonts w:ascii="Palatino Linotype" w:hAnsi="Palatino Linotype"/>
          <w:lang w:val="uk-UA"/>
        </w:rPr>
        <w:t xml:space="preserve">. </w:t>
      </w:r>
      <w:r w:rsidRPr="000E4BA7">
        <w:rPr>
          <w:lang w:val="uk-UA"/>
        </w:rPr>
        <w:t>Наступний</w:t>
      </w:r>
      <w:r w:rsidRPr="000E4BA7">
        <w:rPr>
          <w:spacing w:val="-6"/>
          <w:lang w:val="uk-UA"/>
        </w:rPr>
        <w:t xml:space="preserve"> </w:t>
      </w:r>
      <w:r w:rsidRPr="000E4BA7">
        <w:rPr>
          <w:lang w:val="uk-UA"/>
        </w:rPr>
        <w:t>розділ</w:t>
      </w:r>
      <w:r w:rsidRPr="000E4BA7">
        <w:rPr>
          <w:spacing w:val="-6"/>
          <w:lang w:val="uk-UA"/>
        </w:rPr>
        <w:t xml:space="preserve"> </w:t>
      </w:r>
      <w:r w:rsidRPr="000E4BA7">
        <w:rPr>
          <w:lang w:val="uk-UA"/>
        </w:rPr>
        <w:t>розширює</w:t>
      </w:r>
      <w:r w:rsidRPr="000E4BA7">
        <w:rPr>
          <w:spacing w:val="-6"/>
          <w:lang w:val="uk-UA"/>
        </w:rPr>
        <w:t xml:space="preserve"> </w:t>
      </w:r>
      <w:r w:rsidRPr="000E4BA7">
        <w:rPr>
          <w:lang w:val="uk-UA"/>
        </w:rPr>
        <w:t>дискусію</w:t>
      </w:r>
      <w:r w:rsidRPr="000E4BA7">
        <w:rPr>
          <w:rFonts w:ascii="Palatino Linotype" w:hAnsi="Palatino Linotype"/>
          <w:lang w:val="uk-UA"/>
        </w:rPr>
        <w:t xml:space="preserve">, </w:t>
      </w:r>
      <w:r w:rsidRPr="000E4BA7">
        <w:rPr>
          <w:lang w:val="uk-UA"/>
        </w:rPr>
        <w:t>характеризуючи</w:t>
      </w:r>
      <w:r w:rsidRPr="000E4BA7">
        <w:rPr>
          <w:spacing w:val="-6"/>
          <w:lang w:val="uk-UA"/>
        </w:rPr>
        <w:t xml:space="preserve"> </w:t>
      </w:r>
      <w:r w:rsidRPr="000E4BA7">
        <w:rPr>
          <w:lang w:val="uk-UA"/>
        </w:rPr>
        <w:t>природу операційного</w:t>
      </w:r>
      <w:r w:rsidRPr="000E4BA7">
        <w:rPr>
          <w:spacing w:val="58"/>
          <w:lang w:val="uk-UA"/>
        </w:rPr>
        <w:t xml:space="preserve"> </w:t>
      </w:r>
      <w:r w:rsidRPr="000E4BA7">
        <w:rPr>
          <w:lang w:val="uk-UA"/>
        </w:rPr>
        <w:t>залізничного</w:t>
      </w:r>
      <w:r w:rsidRPr="000E4BA7">
        <w:rPr>
          <w:spacing w:val="58"/>
          <w:lang w:val="uk-UA"/>
        </w:rPr>
        <w:t xml:space="preserve"> </w:t>
      </w:r>
      <w:r w:rsidRPr="000E4BA7">
        <w:rPr>
          <w:lang w:val="uk-UA"/>
        </w:rPr>
        <w:t>середовища</w:t>
      </w:r>
      <w:r w:rsidRPr="000E4BA7">
        <w:rPr>
          <w:spacing w:val="59"/>
          <w:lang w:val="uk-UA"/>
        </w:rPr>
        <w:t xml:space="preserve"> </w:t>
      </w:r>
      <w:r w:rsidRPr="000E4BA7">
        <w:rPr>
          <w:lang w:val="uk-UA"/>
        </w:rPr>
        <w:t>і</w:t>
      </w:r>
      <w:r w:rsidRPr="000E4BA7">
        <w:rPr>
          <w:spacing w:val="58"/>
          <w:lang w:val="uk-UA"/>
        </w:rPr>
        <w:t xml:space="preserve"> </w:t>
      </w:r>
      <w:proofErr w:type="spellStart"/>
      <w:r w:rsidRPr="000E4BA7">
        <w:rPr>
          <w:lang w:val="uk-UA"/>
        </w:rPr>
        <w:t>контекстуалізуючи</w:t>
      </w:r>
      <w:proofErr w:type="spellEnd"/>
      <w:r w:rsidRPr="000E4BA7">
        <w:rPr>
          <w:spacing w:val="58"/>
          <w:lang w:val="uk-UA"/>
        </w:rPr>
        <w:t xml:space="preserve"> </w:t>
      </w:r>
      <w:r w:rsidRPr="000E4BA7">
        <w:rPr>
          <w:lang w:val="uk-UA"/>
        </w:rPr>
        <w:t>деякі</w:t>
      </w:r>
      <w:r w:rsidRPr="000E4BA7">
        <w:rPr>
          <w:spacing w:val="80"/>
          <w:w w:val="150"/>
          <w:lang w:val="uk-UA"/>
        </w:rPr>
        <w:t xml:space="preserve"> </w:t>
      </w:r>
      <w:r w:rsidRPr="000E4BA7">
        <w:rPr>
          <w:lang w:val="uk-UA"/>
        </w:rPr>
        <w:t>з основних викликів в управлінні ризиками</w:t>
      </w:r>
      <w:r w:rsidRPr="000E4BA7">
        <w:rPr>
          <w:rFonts w:ascii="Palatino Linotype" w:hAnsi="Palatino Linotype"/>
          <w:lang w:val="uk-UA"/>
        </w:rPr>
        <w:t>.</w:t>
      </w:r>
    </w:p>
    <w:p w:rsidR="001971BF" w:rsidRPr="000E4BA7" w:rsidRDefault="001971BF" w:rsidP="00C30788">
      <w:pPr>
        <w:pStyle w:val="a3"/>
        <w:tabs>
          <w:tab w:val="left" w:pos="0"/>
        </w:tabs>
        <w:spacing w:before="10"/>
        <w:ind w:right="-55"/>
        <w:rPr>
          <w:rFonts w:ascii="Palatino Linotype"/>
          <w:sz w:val="31"/>
          <w:lang w:val="uk-UA"/>
        </w:rPr>
      </w:pPr>
    </w:p>
    <w:p w:rsidR="001971BF" w:rsidRPr="000E4BA7" w:rsidRDefault="00933F58" w:rsidP="00C30788">
      <w:pPr>
        <w:pStyle w:val="3"/>
        <w:tabs>
          <w:tab w:val="left" w:pos="0"/>
        </w:tabs>
        <w:spacing w:before="1"/>
        <w:ind w:left="370" w:right="-55"/>
        <w:jc w:val="center"/>
        <w:rPr>
          <w:lang w:val="uk-UA"/>
        </w:rPr>
      </w:pPr>
      <w:bookmarkStart w:id="75" w:name="_bookmark76"/>
      <w:bookmarkEnd w:id="75"/>
      <w:r w:rsidRPr="000E4BA7">
        <w:rPr>
          <w:color w:val="00345E"/>
          <w:w w:val="90"/>
          <w:lang w:val="uk-UA"/>
        </w:rPr>
        <w:t>Багатогранна</w:t>
      </w:r>
      <w:r w:rsidRPr="000E4BA7">
        <w:rPr>
          <w:color w:val="00345E"/>
          <w:spacing w:val="27"/>
          <w:lang w:val="uk-UA"/>
        </w:rPr>
        <w:t xml:space="preserve"> </w:t>
      </w:r>
      <w:r w:rsidRPr="000E4BA7">
        <w:rPr>
          <w:color w:val="00345E"/>
          <w:w w:val="90"/>
          <w:lang w:val="uk-UA"/>
        </w:rPr>
        <w:t>природа</w:t>
      </w:r>
      <w:r w:rsidRPr="000E4BA7">
        <w:rPr>
          <w:color w:val="00345E"/>
          <w:spacing w:val="23"/>
          <w:lang w:val="uk-UA"/>
        </w:rPr>
        <w:t xml:space="preserve"> </w:t>
      </w:r>
      <w:r w:rsidRPr="000E4BA7">
        <w:rPr>
          <w:color w:val="00345E"/>
          <w:spacing w:val="-2"/>
          <w:w w:val="90"/>
          <w:lang w:val="uk-UA"/>
        </w:rPr>
        <w:t>залізниць</w:t>
      </w:r>
    </w:p>
    <w:p w:rsidR="001971BF" w:rsidRPr="000E4BA7" w:rsidRDefault="00933F58" w:rsidP="00C30788">
      <w:pPr>
        <w:pStyle w:val="5"/>
        <w:tabs>
          <w:tab w:val="left" w:pos="0"/>
        </w:tabs>
        <w:spacing w:before="218"/>
        <w:ind w:left="368" w:right="-55"/>
        <w:rPr>
          <w:lang w:val="uk-UA"/>
        </w:rPr>
      </w:pPr>
      <w:bookmarkStart w:id="76" w:name="_bookmark77"/>
      <w:bookmarkEnd w:id="76"/>
      <w:r w:rsidRPr="000E4BA7">
        <w:rPr>
          <w:color w:val="00345E"/>
          <w:spacing w:val="-2"/>
          <w:lang w:val="uk-UA"/>
        </w:rPr>
        <w:t>Складність</w:t>
      </w:r>
    </w:p>
    <w:p w:rsidR="001971BF" w:rsidRPr="000E4BA7" w:rsidRDefault="00933F58" w:rsidP="00EC54FB">
      <w:pPr>
        <w:pStyle w:val="a3"/>
        <w:tabs>
          <w:tab w:val="left" w:pos="0"/>
        </w:tabs>
        <w:spacing w:before="192" w:line="256" w:lineRule="auto"/>
        <w:ind w:left="139" w:right="-55" w:firstLine="360"/>
        <w:rPr>
          <w:rFonts w:ascii="Palatino Linotype" w:hAnsi="Palatino Linotype"/>
          <w:lang w:val="uk-UA"/>
        </w:rPr>
      </w:pPr>
      <w:r w:rsidRPr="000E4BA7">
        <w:rPr>
          <w:lang w:val="uk-UA"/>
        </w:rPr>
        <w:t xml:space="preserve">Термін </w:t>
      </w:r>
      <w:r w:rsidRPr="000E4BA7">
        <w:rPr>
          <w:rFonts w:ascii="Palatino Linotype" w:hAnsi="Palatino Linotype"/>
          <w:lang w:val="uk-UA"/>
        </w:rPr>
        <w:t>"</w:t>
      </w:r>
      <w:r w:rsidRPr="000E4BA7">
        <w:rPr>
          <w:lang w:val="uk-UA"/>
        </w:rPr>
        <w:t>залізниця</w:t>
      </w:r>
      <w:r w:rsidRPr="000E4BA7">
        <w:rPr>
          <w:rFonts w:ascii="Palatino Linotype" w:hAnsi="Palatino Linotype"/>
          <w:lang w:val="uk-UA"/>
        </w:rPr>
        <w:t xml:space="preserve">" </w:t>
      </w:r>
      <w:r w:rsidRPr="000E4BA7">
        <w:rPr>
          <w:lang w:val="uk-UA"/>
        </w:rPr>
        <w:t>є загальновизнаним</w:t>
      </w:r>
      <w:r w:rsidRPr="000E4BA7">
        <w:rPr>
          <w:rFonts w:ascii="Palatino Linotype" w:hAnsi="Palatino Linotype"/>
          <w:lang w:val="uk-UA"/>
        </w:rPr>
        <w:t xml:space="preserve">, </w:t>
      </w:r>
      <w:r w:rsidRPr="000E4BA7">
        <w:rPr>
          <w:lang w:val="uk-UA"/>
        </w:rPr>
        <w:t xml:space="preserve">але </w:t>
      </w:r>
      <w:r w:rsidRPr="000E4BA7">
        <w:rPr>
          <w:spacing w:val="9"/>
          <w:lang w:val="uk-UA"/>
        </w:rPr>
        <w:t xml:space="preserve">знайомство </w:t>
      </w:r>
      <w:r w:rsidRPr="000E4BA7">
        <w:rPr>
          <w:lang w:val="uk-UA"/>
        </w:rPr>
        <w:t>з ним не завжди є синонімом розуміння</w:t>
      </w:r>
      <w:r w:rsidRPr="000E4BA7">
        <w:rPr>
          <w:rFonts w:ascii="Palatino Linotype" w:hAnsi="Palatino Linotype"/>
          <w:lang w:val="uk-UA"/>
        </w:rPr>
        <w:t xml:space="preserve">. </w:t>
      </w:r>
      <w:r w:rsidRPr="000E4BA7">
        <w:rPr>
          <w:lang w:val="uk-UA"/>
        </w:rPr>
        <w:t>Складні і рідко піддаються структурним змінам</w:t>
      </w:r>
      <w:r w:rsidRPr="000E4BA7">
        <w:rPr>
          <w:rFonts w:ascii="Palatino Linotype" w:hAnsi="Palatino Linotype"/>
          <w:lang w:val="uk-UA"/>
        </w:rPr>
        <w:t>,</w:t>
      </w:r>
      <w:r w:rsidRPr="000E4BA7">
        <w:rPr>
          <w:rFonts w:ascii="Palatino Linotype" w:hAnsi="Palatino Linotype"/>
          <w:spacing w:val="-5"/>
          <w:lang w:val="uk-UA"/>
        </w:rPr>
        <w:t xml:space="preserve"> </w:t>
      </w:r>
      <w:r w:rsidRPr="000E4BA7">
        <w:rPr>
          <w:lang w:val="uk-UA"/>
        </w:rPr>
        <w:t>залізничні</w:t>
      </w:r>
      <w:r w:rsidRPr="000E4BA7">
        <w:rPr>
          <w:spacing w:val="-11"/>
          <w:lang w:val="uk-UA"/>
        </w:rPr>
        <w:t xml:space="preserve"> </w:t>
      </w:r>
      <w:r w:rsidRPr="000E4BA7">
        <w:rPr>
          <w:lang w:val="uk-UA"/>
        </w:rPr>
        <w:t>системи</w:t>
      </w:r>
      <w:r w:rsidRPr="000E4BA7">
        <w:rPr>
          <w:spacing w:val="-11"/>
          <w:lang w:val="uk-UA"/>
        </w:rPr>
        <w:t xml:space="preserve"> </w:t>
      </w:r>
      <w:r w:rsidRPr="000E4BA7">
        <w:rPr>
          <w:lang w:val="uk-UA"/>
        </w:rPr>
        <w:t>функціонують</w:t>
      </w:r>
      <w:r w:rsidRPr="000E4BA7">
        <w:rPr>
          <w:spacing w:val="-11"/>
          <w:lang w:val="uk-UA"/>
        </w:rPr>
        <w:t xml:space="preserve"> </w:t>
      </w:r>
      <w:r w:rsidRPr="000E4BA7">
        <w:rPr>
          <w:lang w:val="uk-UA"/>
        </w:rPr>
        <w:t>як</w:t>
      </w:r>
      <w:r w:rsidRPr="000E4BA7">
        <w:rPr>
          <w:spacing w:val="-11"/>
          <w:lang w:val="uk-UA"/>
        </w:rPr>
        <w:t xml:space="preserve"> </w:t>
      </w:r>
      <w:r w:rsidRPr="000E4BA7">
        <w:rPr>
          <w:lang w:val="uk-UA"/>
        </w:rPr>
        <w:t>одно</w:t>
      </w:r>
      <w:r w:rsidRPr="000E4BA7">
        <w:rPr>
          <w:rFonts w:ascii="Palatino Linotype" w:hAnsi="Palatino Linotype"/>
          <w:lang w:val="uk-UA"/>
        </w:rPr>
        <w:t>-</w:t>
      </w:r>
      <w:r w:rsidRPr="000E4BA7">
        <w:rPr>
          <w:rFonts w:ascii="Palatino Linotype" w:hAnsi="Palatino Linotype"/>
          <w:spacing w:val="-4"/>
          <w:lang w:val="uk-UA"/>
        </w:rPr>
        <w:t xml:space="preserve"> </w:t>
      </w:r>
      <w:r w:rsidRPr="000E4BA7">
        <w:rPr>
          <w:lang w:val="uk-UA"/>
        </w:rPr>
        <w:t>і мультимодальні вузли і лінії зв</w:t>
      </w:r>
      <w:r w:rsidRPr="000E4BA7">
        <w:rPr>
          <w:rFonts w:ascii="Palatino Linotype" w:hAnsi="Palatino Linotype"/>
          <w:lang w:val="uk-UA"/>
        </w:rPr>
        <w:t>'</w:t>
      </w:r>
      <w:r w:rsidRPr="000E4BA7">
        <w:rPr>
          <w:lang w:val="uk-UA"/>
        </w:rPr>
        <w:t>язку та сприяють виконанню цілого ряду різноманітних функцій</w:t>
      </w:r>
      <w:r w:rsidRPr="000E4BA7">
        <w:rPr>
          <w:rFonts w:ascii="Palatino Linotype" w:hAnsi="Palatino Linotype"/>
          <w:lang w:val="uk-UA"/>
        </w:rPr>
        <w:t xml:space="preserve">. </w:t>
      </w:r>
      <w:r w:rsidRPr="000E4BA7">
        <w:rPr>
          <w:lang w:val="uk-UA"/>
        </w:rPr>
        <w:t xml:space="preserve">Ці функції </w:t>
      </w:r>
      <w:r w:rsidRPr="000E4BA7">
        <w:rPr>
          <w:lang w:val="uk-UA"/>
        </w:rPr>
        <w:lastRenderedPageBreak/>
        <w:t>включають комерційну</w:t>
      </w:r>
      <w:r w:rsidRPr="000E4BA7">
        <w:rPr>
          <w:spacing w:val="-12"/>
          <w:lang w:val="uk-UA"/>
        </w:rPr>
        <w:t xml:space="preserve"> </w:t>
      </w:r>
      <w:r w:rsidRPr="000E4BA7">
        <w:rPr>
          <w:lang w:val="uk-UA"/>
        </w:rPr>
        <w:t>та</w:t>
      </w:r>
      <w:r w:rsidRPr="000E4BA7">
        <w:rPr>
          <w:spacing w:val="-12"/>
          <w:lang w:val="uk-UA"/>
        </w:rPr>
        <w:t xml:space="preserve"> </w:t>
      </w:r>
      <w:r w:rsidRPr="000E4BA7">
        <w:rPr>
          <w:lang w:val="uk-UA"/>
        </w:rPr>
        <w:t>промислову</w:t>
      </w:r>
      <w:r w:rsidRPr="000E4BA7">
        <w:rPr>
          <w:spacing w:val="-12"/>
          <w:lang w:val="uk-UA"/>
        </w:rPr>
        <w:t xml:space="preserve"> </w:t>
      </w:r>
      <w:r w:rsidRPr="000E4BA7">
        <w:rPr>
          <w:lang w:val="uk-UA"/>
        </w:rPr>
        <w:t>діяльність</w:t>
      </w:r>
      <w:r w:rsidRPr="000E4BA7">
        <w:rPr>
          <w:rFonts w:ascii="Palatino Linotype" w:hAnsi="Palatino Linotype"/>
          <w:lang w:val="uk-UA"/>
        </w:rPr>
        <w:t>,</w:t>
      </w:r>
      <w:r w:rsidRPr="000E4BA7">
        <w:rPr>
          <w:rFonts w:ascii="Palatino Linotype" w:hAnsi="Palatino Linotype"/>
          <w:spacing w:val="-5"/>
          <w:lang w:val="uk-UA"/>
        </w:rPr>
        <w:t xml:space="preserve"> </w:t>
      </w:r>
      <w:r w:rsidRPr="000E4BA7">
        <w:rPr>
          <w:lang w:val="uk-UA"/>
        </w:rPr>
        <w:t>роздрібну</w:t>
      </w:r>
      <w:r w:rsidRPr="000E4BA7">
        <w:rPr>
          <w:spacing w:val="-12"/>
          <w:lang w:val="uk-UA"/>
        </w:rPr>
        <w:t xml:space="preserve"> </w:t>
      </w:r>
      <w:r w:rsidRPr="000E4BA7">
        <w:rPr>
          <w:lang w:val="uk-UA"/>
        </w:rPr>
        <w:t>торгівлю</w:t>
      </w:r>
      <w:r w:rsidRPr="000E4BA7">
        <w:rPr>
          <w:rFonts w:ascii="Palatino Linotype" w:hAnsi="Palatino Linotype"/>
          <w:lang w:val="uk-UA"/>
        </w:rPr>
        <w:t>,</w:t>
      </w:r>
      <w:r w:rsidRPr="000E4BA7">
        <w:rPr>
          <w:rFonts w:ascii="Palatino Linotype" w:hAnsi="Palatino Linotype"/>
          <w:spacing w:val="-5"/>
          <w:lang w:val="uk-UA"/>
        </w:rPr>
        <w:t xml:space="preserve"> </w:t>
      </w:r>
      <w:r w:rsidRPr="000E4BA7">
        <w:rPr>
          <w:spacing w:val="-5"/>
          <w:lang w:val="uk-UA"/>
        </w:rPr>
        <w:t>офісні</w:t>
      </w:r>
      <w:r w:rsidR="00EC54FB" w:rsidRPr="000E4BA7">
        <w:rPr>
          <w:spacing w:val="-5"/>
          <w:lang w:val="uk-UA"/>
        </w:rPr>
        <w:t xml:space="preserve"> </w:t>
      </w:r>
      <w:r w:rsidRPr="000E4BA7">
        <w:rPr>
          <w:w w:val="105"/>
          <w:lang w:val="uk-UA"/>
        </w:rPr>
        <w:t>та рекреаційні простори</w:t>
      </w:r>
      <w:r w:rsidRPr="000E4BA7">
        <w:rPr>
          <w:rFonts w:ascii="Palatino Linotype" w:hAnsi="Palatino Linotype"/>
          <w:w w:val="105"/>
          <w:lang w:val="uk-UA"/>
        </w:rPr>
        <w:t xml:space="preserve">, </w:t>
      </w:r>
      <w:r w:rsidRPr="000E4BA7">
        <w:rPr>
          <w:w w:val="105"/>
          <w:lang w:val="uk-UA"/>
        </w:rPr>
        <w:t>а також місця для соціальних зустрічей</w:t>
      </w:r>
      <w:r w:rsidRPr="000E4BA7">
        <w:rPr>
          <w:rFonts w:ascii="Palatino Linotype" w:hAnsi="Palatino Linotype"/>
          <w:w w:val="105"/>
          <w:lang w:val="uk-UA"/>
        </w:rPr>
        <w:t xml:space="preserve">. </w:t>
      </w:r>
      <w:r w:rsidRPr="000E4BA7">
        <w:rPr>
          <w:w w:val="105"/>
          <w:lang w:val="uk-UA"/>
        </w:rPr>
        <w:t>Чим</w:t>
      </w:r>
      <w:r w:rsidRPr="000E4BA7">
        <w:rPr>
          <w:spacing w:val="40"/>
          <w:w w:val="105"/>
          <w:lang w:val="uk-UA"/>
        </w:rPr>
        <w:t xml:space="preserve"> </w:t>
      </w:r>
      <w:r w:rsidRPr="000E4BA7">
        <w:rPr>
          <w:w w:val="105"/>
          <w:lang w:val="uk-UA"/>
        </w:rPr>
        <w:t>складніша</w:t>
      </w:r>
      <w:r w:rsidRPr="000E4BA7">
        <w:rPr>
          <w:spacing w:val="40"/>
          <w:w w:val="105"/>
          <w:lang w:val="uk-UA"/>
        </w:rPr>
        <w:t xml:space="preserve"> </w:t>
      </w:r>
      <w:r w:rsidRPr="000E4BA7">
        <w:rPr>
          <w:w w:val="105"/>
          <w:lang w:val="uk-UA"/>
        </w:rPr>
        <w:t>система</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тим</w:t>
      </w:r>
      <w:r w:rsidRPr="000E4BA7">
        <w:rPr>
          <w:spacing w:val="40"/>
          <w:w w:val="105"/>
          <w:lang w:val="uk-UA"/>
        </w:rPr>
        <w:t xml:space="preserve"> </w:t>
      </w:r>
      <w:r w:rsidRPr="000E4BA7">
        <w:rPr>
          <w:w w:val="105"/>
          <w:lang w:val="uk-UA"/>
        </w:rPr>
        <w:t>ширший</w:t>
      </w:r>
      <w:r w:rsidRPr="000E4BA7">
        <w:rPr>
          <w:spacing w:val="40"/>
          <w:w w:val="105"/>
          <w:lang w:val="uk-UA"/>
        </w:rPr>
        <w:t xml:space="preserve"> </w:t>
      </w:r>
      <w:r w:rsidRPr="000E4BA7">
        <w:rPr>
          <w:w w:val="105"/>
          <w:lang w:val="uk-UA"/>
        </w:rPr>
        <w:t>спектр</w:t>
      </w:r>
      <w:r w:rsidRPr="000E4BA7">
        <w:rPr>
          <w:spacing w:val="40"/>
          <w:w w:val="105"/>
          <w:lang w:val="uk-UA"/>
        </w:rPr>
        <w:t xml:space="preserve"> </w:t>
      </w:r>
      <w:r w:rsidRPr="000E4BA7">
        <w:rPr>
          <w:w w:val="105"/>
          <w:lang w:val="uk-UA"/>
        </w:rPr>
        <w:t>проблем</w:t>
      </w:r>
      <w:r w:rsidRPr="000E4BA7">
        <w:rPr>
          <w:spacing w:val="40"/>
          <w:w w:val="105"/>
          <w:lang w:val="uk-UA"/>
        </w:rPr>
        <w:t xml:space="preserve"> </w:t>
      </w:r>
      <w:r w:rsidRPr="000E4BA7">
        <w:rPr>
          <w:w w:val="105"/>
          <w:lang w:val="uk-UA"/>
        </w:rPr>
        <w:t>в управлінні ризиками</w:t>
      </w:r>
      <w:r w:rsidRPr="000E4BA7">
        <w:rPr>
          <w:rFonts w:ascii="Palatino Linotype" w:hAnsi="Palatino Linotype"/>
          <w:w w:val="105"/>
          <w:lang w:val="uk-UA"/>
        </w:rPr>
        <w:t xml:space="preserve">, </w:t>
      </w:r>
      <w:r w:rsidRPr="000E4BA7">
        <w:rPr>
          <w:w w:val="105"/>
          <w:lang w:val="uk-UA"/>
        </w:rPr>
        <w:t>які необхідно подолати</w:t>
      </w:r>
      <w:r w:rsidRPr="000E4BA7">
        <w:rPr>
          <w:rFonts w:ascii="Palatino Linotype" w:hAnsi="Palatino Linotype"/>
          <w:w w:val="105"/>
          <w:lang w:val="uk-UA"/>
        </w:rPr>
        <w:t xml:space="preserve">. </w:t>
      </w:r>
      <w:r w:rsidRPr="000E4BA7">
        <w:rPr>
          <w:w w:val="105"/>
          <w:lang w:val="uk-UA"/>
        </w:rPr>
        <w:t>Огляд розробки стратегій управління ризиками див</w:t>
      </w:r>
      <w:r w:rsidRPr="000E4BA7">
        <w:rPr>
          <w:rFonts w:ascii="Palatino Linotype" w:hAnsi="Palatino Linotype"/>
          <w:w w:val="105"/>
          <w:lang w:val="uk-UA"/>
        </w:rPr>
        <w:t xml:space="preserve">. </w:t>
      </w:r>
      <w:r w:rsidRPr="000E4BA7">
        <w:rPr>
          <w:w w:val="105"/>
          <w:lang w:val="uk-UA"/>
        </w:rPr>
        <w:t xml:space="preserve">у главі </w:t>
      </w:r>
      <w:r w:rsidRPr="000E4BA7">
        <w:rPr>
          <w:rFonts w:ascii="Palatino Linotype" w:hAnsi="Palatino Linotype"/>
          <w:w w:val="105"/>
          <w:lang w:val="uk-UA"/>
        </w:rPr>
        <w:t xml:space="preserve">13. </w:t>
      </w:r>
      <w:r w:rsidRPr="000E4BA7">
        <w:rPr>
          <w:w w:val="105"/>
          <w:lang w:val="uk-UA"/>
        </w:rPr>
        <w:t>Нижче наведено деякі складнощі</w:t>
      </w:r>
      <w:r w:rsidRPr="000E4BA7">
        <w:rPr>
          <w:rFonts w:ascii="Palatino Linotype" w:hAnsi="Palatino Linotype"/>
          <w:w w:val="105"/>
          <w:lang w:val="uk-UA"/>
        </w:rPr>
        <w:t xml:space="preserve">, </w:t>
      </w:r>
      <w:r w:rsidRPr="000E4BA7">
        <w:rPr>
          <w:w w:val="105"/>
          <w:lang w:val="uk-UA"/>
        </w:rPr>
        <w:t>притаманні залізницям</w:t>
      </w:r>
      <w:r w:rsidRPr="000E4BA7">
        <w:rPr>
          <w:rFonts w:ascii="Palatino Linotype" w:hAnsi="Palatino Linotype"/>
          <w:w w:val="105"/>
          <w:lang w:val="uk-UA"/>
        </w:rPr>
        <w:t>:</w:t>
      </w:r>
    </w:p>
    <w:p w:rsidR="001971BF" w:rsidRPr="000E4BA7" w:rsidRDefault="001971BF" w:rsidP="00C30788">
      <w:pPr>
        <w:pStyle w:val="a3"/>
        <w:tabs>
          <w:tab w:val="left" w:pos="0"/>
        </w:tabs>
        <w:ind w:right="-55"/>
        <w:rPr>
          <w:rFonts w:ascii="Palatino Linotype"/>
          <w:sz w:val="20"/>
          <w:lang w:val="uk-UA"/>
        </w:rPr>
      </w:pPr>
    </w:p>
    <w:p w:rsidR="00EC54FB" w:rsidRPr="000E4BA7" w:rsidRDefault="00933F58" w:rsidP="00C30788">
      <w:pPr>
        <w:pStyle w:val="a5"/>
        <w:numPr>
          <w:ilvl w:val="1"/>
          <w:numId w:val="5"/>
        </w:numPr>
        <w:tabs>
          <w:tab w:val="left" w:pos="0"/>
          <w:tab w:val="left" w:pos="1040"/>
          <w:tab w:val="left" w:pos="2812"/>
          <w:tab w:val="left" w:pos="5053"/>
          <w:tab w:val="left" w:pos="6458"/>
        </w:tabs>
        <w:spacing w:before="0" w:line="266" w:lineRule="auto"/>
        <w:ind w:right="-55"/>
        <w:rPr>
          <w:rFonts w:ascii="Palatino Linotype" w:hAnsi="Palatino Linotype"/>
          <w:lang w:val="uk-UA"/>
        </w:rPr>
      </w:pPr>
      <w:r w:rsidRPr="000E4BA7">
        <w:rPr>
          <w:lang w:val="uk-UA"/>
        </w:rPr>
        <w:t>Громадський простір важко регулювати</w:t>
      </w:r>
      <w:r w:rsidRPr="000E4BA7">
        <w:rPr>
          <w:rFonts w:ascii="Palatino Linotype" w:hAnsi="Palatino Linotype"/>
          <w:lang w:val="uk-UA"/>
        </w:rPr>
        <w:t xml:space="preserve">. </w:t>
      </w:r>
      <w:r w:rsidRPr="000E4BA7">
        <w:rPr>
          <w:lang w:val="uk-UA"/>
        </w:rPr>
        <w:t>Архітектура</w:t>
      </w:r>
      <w:r w:rsidRPr="000E4BA7">
        <w:rPr>
          <w:spacing w:val="-8"/>
          <w:lang w:val="uk-UA"/>
        </w:rPr>
        <w:t xml:space="preserve"> </w:t>
      </w:r>
      <w:r w:rsidRPr="000E4BA7">
        <w:rPr>
          <w:lang w:val="uk-UA"/>
        </w:rPr>
        <w:t>безпеки</w:t>
      </w:r>
      <w:r w:rsidRPr="000E4BA7">
        <w:rPr>
          <w:spacing w:val="-8"/>
          <w:lang w:val="uk-UA"/>
        </w:rPr>
        <w:t xml:space="preserve"> </w:t>
      </w:r>
      <w:r w:rsidRPr="000E4BA7">
        <w:rPr>
          <w:lang w:val="uk-UA"/>
        </w:rPr>
        <w:t>залізниць означає</w:t>
      </w:r>
      <w:r w:rsidRPr="000E4BA7">
        <w:rPr>
          <w:rFonts w:ascii="Palatino Linotype" w:hAnsi="Palatino Linotype"/>
          <w:lang w:val="uk-UA"/>
        </w:rPr>
        <w:t xml:space="preserve">, </w:t>
      </w:r>
      <w:r w:rsidRPr="000E4BA7">
        <w:rPr>
          <w:lang w:val="uk-UA"/>
        </w:rPr>
        <w:t>що</w:t>
      </w:r>
      <w:r w:rsidRPr="000E4BA7">
        <w:rPr>
          <w:spacing w:val="-8"/>
          <w:lang w:val="uk-UA"/>
        </w:rPr>
        <w:t xml:space="preserve"> </w:t>
      </w:r>
      <w:r w:rsidRPr="000E4BA7">
        <w:rPr>
          <w:lang w:val="uk-UA"/>
        </w:rPr>
        <w:t xml:space="preserve">багато </w:t>
      </w:r>
      <w:r w:rsidRPr="000E4BA7">
        <w:rPr>
          <w:spacing w:val="-2"/>
          <w:lang w:val="uk-UA"/>
        </w:rPr>
        <w:t>усталених</w:t>
      </w:r>
      <w:r w:rsidR="00EC54FB" w:rsidRPr="000E4BA7">
        <w:rPr>
          <w:lang w:val="uk-UA"/>
        </w:rPr>
        <w:t xml:space="preserve"> </w:t>
      </w:r>
      <w:r w:rsidRPr="000E4BA7">
        <w:rPr>
          <w:spacing w:val="-2"/>
          <w:lang w:val="uk-UA"/>
        </w:rPr>
        <w:t>технологічних</w:t>
      </w:r>
      <w:r w:rsidRPr="000E4BA7">
        <w:rPr>
          <w:lang w:val="uk-UA"/>
        </w:rPr>
        <w:tab/>
      </w:r>
      <w:r w:rsidRPr="000E4BA7">
        <w:rPr>
          <w:spacing w:val="-2"/>
          <w:lang w:val="uk-UA"/>
        </w:rPr>
        <w:t>рішень</w:t>
      </w:r>
      <w:r w:rsidRPr="000E4BA7">
        <w:rPr>
          <w:rFonts w:ascii="Palatino Linotype" w:hAnsi="Palatino Linotype"/>
          <w:spacing w:val="-2"/>
          <w:lang w:val="uk-UA"/>
        </w:rPr>
        <w:t>,</w:t>
      </w:r>
      <w:r w:rsidR="00EC54FB" w:rsidRPr="000E4BA7">
        <w:rPr>
          <w:rFonts w:ascii="Palatino Linotype" w:hAnsi="Palatino Linotype"/>
          <w:lang w:val="uk-UA"/>
        </w:rPr>
        <w:t xml:space="preserve"> </w:t>
      </w:r>
      <w:r w:rsidRPr="000E4BA7">
        <w:rPr>
          <w:spacing w:val="-12"/>
          <w:lang w:val="uk-UA"/>
        </w:rPr>
        <w:t xml:space="preserve">які </w:t>
      </w:r>
      <w:r w:rsidRPr="000E4BA7">
        <w:rPr>
          <w:lang w:val="uk-UA"/>
        </w:rPr>
        <w:t>використовуються в інших сферах</w:t>
      </w:r>
      <w:r w:rsidRPr="000E4BA7">
        <w:rPr>
          <w:rFonts w:ascii="Palatino Linotype" w:hAnsi="Palatino Linotype"/>
          <w:lang w:val="uk-UA"/>
        </w:rPr>
        <w:t xml:space="preserve">, </w:t>
      </w:r>
      <w:r w:rsidRPr="000E4BA7">
        <w:rPr>
          <w:lang w:val="uk-UA"/>
        </w:rPr>
        <w:t>є</w:t>
      </w:r>
      <w:r w:rsidRPr="000E4BA7">
        <w:rPr>
          <w:rFonts w:ascii="Palatino Linotype" w:hAnsi="Palatino Linotype"/>
          <w:lang w:val="uk-UA"/>
        </w:rPr>
        <w:t xml:space="preserve">: </w:t>
      </w:r>
    </w:p>
    <w:p w:rsidR="00EC54FB" w:rsidRPr="000E4BA7" w:rsidRDefault="00EC54FB" w:rsidP="00EC54FB">
      <w:pPr>
        <w:pStyle w:val="a5"/>
        <w:tabs>
          <w:tab w:val="left" w:pos="0"/>
          <w:tab w:val="left" w:pos="1040"/>
          <w:tab w:val="left" w:pos="2812"/>
          <w:tab w:val="left" w:pos="5053"/>
          <w:tab w:val="left" w:pos="6458"/>
        </w:tabs>
        <w:spacing w:before="0" w:line="266" w:lineRule="auto"/>
        <w:ind w:left="1040" w:right="-55"/>
        <w:rPr>
          <w:rFonts w:ascii="Palatino Linotype" w:hAnsi="Palatino Linotype"/>
          <w:lang w:val="uk-UA"/>
        </w:rPr>
      </w:pPr>
      <w:r w:rsidRPr="000E4BA7">
        <w:rPr>
          <w:rFonts w:ascii="Palatino Linotype" w:hAnsi="Palatino Linotype"/>
          <w:lang w:val="uk-UA"/>
        </w:rPr>
        <w:t>-</w:t>
      </w:r>
      <w:r w:rsidR="00933F58" w:rsidRPr="000E4BA7">
        <w:rPr>
          <w:lang w:val="uk-UA"/>
        </w:rPr>
        <w:t>нездійсненними</w:t>
      </w:r>
      <w:r w:rsidR="00933F58" w:rsidRPr="000E4BA7">
        <w:rPr>
          <w:rFonts w:ascii="Palatino Linotype" w:hAnsi="Palatino Linotype"/>
          <w:lang w:val="uk-UA"/>
        </w:rPr>
        <w:t>,</w:t>
      </w:r>
      <w:r w:rsidR="00933F58" w:rsidRPr="000E4BA7">
        <w:rPr>
          <w:rFonts w:ascii="Palatino Linotype" w:hAnsi="Palatino Linotype"/>
          <w:spacing w:val="-2"/>
          <w:lang w:val="uk-UA"/>
        </w:rPr>
        <w:t xml:space="preserve"> </w:t>
      </w:r>
      <w:r w:rsidR="00933F58" w:rsidRPr="000E4BA7">
        <w:rPr>
          <w:lang w:val="uk-UA"/>
        </w:rPr>
        <w:t>оскільки</w:t>
      </w:r>
      <w:r w:rsidR="00933F58" w:rsidRPr="000E4BA7">
        <w:rPr>
          <w:spacing w:val="-9"/>
          <w:lang w:val="uk-UA"/>
        </w:rPr>
        <w:t xml:space="preserve"> </w:t>
      </w:r>
      <w:r w:rsidR="00933F58" w:rsidRPr="000E4BA7">
        <w:rPr>
          <w:lang w:val="uk-UA"/>
        </w:rPr>
        <w:t>фізичну</w:t>
      </w:r>
      <w:r w:rsidR="00933F58" w:rsidRPr="000E4BA7">
        <w:rPr>
          <w:spacing w:val="-9"/>
          <w:lang w:val="uk-UA"/>
        </w:rPr>
        <w:t xml:space="preserve"> </w:t>
      </w:r>
      <w:r w:rsidR="00933F58" w:rsidRPr="000E4BA7">
        <w:rPr>
          <w:lang w:val="uk-UA"/>
        </w:rPr>
        <w:t>структуру</w:t>
      </w:r>
      <w:r w:rsidR="00933F58" w:rsidRPr="000E4BA7">
        <w:rPr>
          <w:spacing w:val="-9"/>
          <w:lang w:val="uk-UA"/>
        </w:rPr>
        <w:t xml:space="preserve"> </w:t>
      </w:r>
      <w:r w:rsidR="00933F58" w:rsidRPr="000E4BA7">
        <w:rPr>
          <w:lang w:val="uk-UA"/>
        </w:rPr>
        <w:t>важко модифікувати</w:t>
      </w:r>
      <w:r w:rsidR="00933F58" w:rsidRPr="000E4BA7">
        <w:rPr>
          <w:rFonts w:ascii="Palatino Linotype" w:hAnsi="Palatino Linotype"/>
          <w:lang w:val="uk-UA"/>
        </w:rPr>
        <w:t xml:space="preserve">: </w:t>
      </w:r>
    </w:p>
    <w:p w:rsidR="00EC54FB" w:rsidRPr="000E4BA7" w:rsidRDefault="00EC54FB" w:rsidP="00EC54FB">
      <w:pPr>
        <w:pStyle w:val="a5"/>
        <w:tabs>
          <w:tab w:val="left" w:pos="0"/>
          <w:tab w:val="left" w:pos="1040"/>
          <w:tab w:val="left" w:pos="2812"/>
          <w:tab w:val="left" w:pos="5053"/>
          <w:tab w:val="left" w:pos="6458"/>
        </w:tabs>
        <w:spacing w:before="0" w:line="266" w:lineRule="auto"/>
        <w:ind w:left="1040" w:right="-55"/>
        <w:rPr>
          <w:rFonts w:ascii="Palatino Linotype" w:hAnsi="Palatino Linotype"/>
          <w:lang w:val="uk-UA"/>
        </w:rPr>
      </w:pPr>
      <w:r w:rsidRPr="000E4BA7">
        <w:rPr>
          <w:rFonts w:ascii="Palatino Linotype" w:hAnsi="Palatino Linotype"/>
          <w:lang w:val="uk-UA"/>
        </w:rPr>
        <w:t>-</w:t>
      </w:r>
      <w:r w:rsidR="00933F58" w:rsidRPr="000E4BA7">
        <w:rPr>
          <w:lang w:val="uk-UA"/>
        </w:rPr>
        <w:t>непрактичні</w:t>
      </w:r>
      <w:r w:rsidR="00933F58" w:rsidRPr="000E4BA7">
        <w:rPr>
          <w:rFonts w:ascii="Palatino Linotype" w:hAnsi="Palatino Linotype"/>
          <w:lang w:val="uk-UA"/>
        </w:rPr>
        <w:t xml:space="preserve">, </w:t>
      </w:r>
      <w:r w:rsidR="00933F58" w:rsidRPr="000E4BA7">
        <w:rPr>
          <w:lang w:val="uk-UA"/>
        </w:rPr>
        <w:t>оскільки усталена культура використання залізниць є вкоріненою</w:t>
      </w:r>
      <w:r w:rsidR="00933F58" w:rsidRPr="000E4BA7">
        <w:rPr>
          <w:rFonts w:ascii="Palatino Linotype" w:hAnsi="Palatino Linotype"/>
          <w:lang w:val="uk-UA"/>
        </w:rPr>
        <w:t xml:space="preserve">; </w:t>
      </w:r>
    </w:p>
    <w:p w:rsidR="001971BF" w:rsidRPr="000E4BA7" w:rsidRDefault="00EC54FB" w:rsidP="00EC54FB">
      <w:pPr>
        <w:pStyle w:val="a5"/>
        <w:tabs>
          <w:tab w:val="left" w:pos="0"/>
          <w:tab w:val="left" w:pos="1040"/>
          <w:tab w:val="left" w:pos="2812"/>
          <w:tab w:val="left" w:pos="5053"/>
          <w:tab w:val="left" w:pos="6458"/>
        </w:tabs>
        <w:spacing w:before="0" w:line="266" w:lineRule="auto"/>
        <w:ind w:left="1040" w:right="-55"/>
        <w:rPr>
          <w:rFonts w:ascii="Palatino Linotype" w:hAnsi="Palatino Linotype"/>
          <w:lang w:val="uk-UA"/>
        </w:rPr>
      </w:pPr>
      <w:r w:rsidRPr="000E4BA7">
        <w:rPr>
          <w:rFonts w:ascii="Palatino Linotype" w:hAnsi="Palatino Linotype"/>
          <w:lang w:val="uk-UA"/>
        </w:rPr>
        <w:t>-</w:t>
      </w:r>
      <w:r w:rsidR="00933F58" w:rsidRPr="000E4BA7">
        <w:rPr>
          <w:lang w:val="uk-UA"/>
        </w:rPr>
        <w:t xml:space="preserve">не бажані через передбачувані негативні наслідки скупчення людей </w:t>
      </w:r>
      <w:r w:rsidR="00933F58" w:rsidRPr="000E4BA7">
        <w:rPr>
          <w:rFonts w:ascii="Palatino Linotype" w:hAnsi="Palatino Linotype"/>
          <w:lang w:val="uk-UA"/>
        </w:rPr>
        <w:t>(</w:t>
      </w:r>
      <w:r w:rsidR="00933F58" w:rsidRPr="000E4BA7">
        <w:rPr>
          <w:lang w:val="uk-UA"/>
        </w:rPr>
        <w:t>від ковзання</w:t>
      </w:r>
      <w:r w:rsidR="00933F58" w:rsidRPr="000E4BA7">
        <w:rPr>
          <w:rFonts w:ascii="Palatino Linotype" w:hAnsi="Palatino Linotype"/>
          <w:lang w:val="uk-UA"/>
        </w:rPr>
        <w:t xml:space="preserve">, </w:t>
      </w:r>
      <w:r w:rsidR="00933F58" w:rsidRPr="000E4BA7">
        <w:rPr>
          <w:lang w:val="uk-UA"/>
        </w:rPr>
        <w:t>спотикань і падінь до ненавмисного створення додаткової зони вбивств</w:t>
      </w:r>
      <w:r w:rsidR="00933F58" w:rsidRPr="000E4BA7">
        <w:rPr>
          <w:rFonts w:ascii="Palatino Linotype" w:hAnsi="Palatino Linotype"/>
          <w:lang w:val="uk-UA"/>
        </w:rPr>
        <w:t xml:space="preserve">). </w:t>
      </w:r>
      <w:r w:rsidR="00933F58" w:rsidRPr="000E4BA7">
        <w:rPr>
          <w:lang w:val="uk-UA"/>
        </w:rPr>
        <w:t xml:space="preserve">Аналіз авіаційної безпеки в розділі </w:t>
      </w:r>
      <w:r w:rsidR="00933F58" w:rsidRPr="000E4BA7">
        <w:rPr>
          <w:rFonts w:ascii="Palatino Linotype" w:hAnsi="Palatino Linotype"/>
          <w:lang w:val="uk-UA"/>
        </w:rPr>
        <w:t xml:space="preserve">6 </w:t>
      </w:r>
      <w:r w:rsidR="00933F58" w:rsidRPr="000E4BA7">
        <w:rPr>
          <w:lang w:val="uk-UA"/>
        </w:rPr>
        <w:t>містить</w:t>
      </w:r>
      <w:r w:rsidR="00933F58" w:rsidRPr="000E4BA7">
        <w:rPr>
          <w:spacing w:val="-14"/>
          <w:lang w:val="uk-UA"/>
        </w:rPr>
        <w:t xml:space="preserve"> </w:t>
      </w:r>
      <w:r w:rsidR="00933F58" w:rsidRPr="000E4BA7">
        <w:rPr>
          <w:lang w:val="uk-UA"/>
        </w:rPr>
        <w:t>багато</w:t>
      </w:r>
      <w:r w:rsidR="00933F58" w:rsidRPr="000E4BA7">
        <w:rPr>
          <w:spacing w:val="-14"/>
          <w:lang w:val="uk-UA"/>
        </w:rPr>
        <w:t xml:space="preserve"> </w:t>
      </w:r>
      <w:r w:rsidR="00933F58" w:rsidRPr="000E4BA7">
        <w:rPr>
          <w:lang w:val="uk-UA"/>
        </w:rPr>
        <w:t>цікавих</w:t>
      </w:r>
      <w:r w:rsidR="00933F58" w:rsidRPr="000E4BA7">
        <w:rPr>
          <w:spacing w:val="-14"/>
          <w:lang w:val="uk-UA"/>
        </w:rPr>
        <w:t xml:space="preserve"> </w:t>
      </w:r>
      <w:r w:rsidR="00933F58" w:rsidRPr="000E4BA7">
        <w:rPr>
          <w:lang w:val="uk-UA"/>
        </w:rPr>
        <w:t>паралелей</w:t>
      </w:r>
      <w:r w:rsidR="00933F58" w:rsidRPr="000E4BA7">
        <w:rPr>
          <w:spacing w:val="-14"/>
          <w:lang w:val="uk-UA"/>
        </w:rPr>
        <w:t xml:space="preserve"> </w:t>
      </w:r>
      <w:r w:rsidR="00933F58" w:rsidRPr="000E4BA7">
        <w:rPr>
          <w:lang w:val="uk-UA"/>
        </w:rPr>
        <w:t>з</w:t>
      </w:r>
      <w:r w:rsidR="00933F58" w:rsidRPr="000E4BA7">
        <w:rPr>
          <w:spacing w:val="-14"/>
          <w:lang w:val="uk-UA"/>
        </w:rPr>
        <w:t xml:space="preserve"> </w:t>
      </w:r>
      <w:r w:rsidR="00933F58" w:rsidRPr="000E4BA7">
        <w:rPr>
          <w:lang w:val="uk-UA"/>
        </w:rPr>
        <w:t>цього</w:t>
      </w:r>
      <w:r w:rsidR="00933F58" w:rsidRPr="000E4BA7">
        <w:rPr>
          <w:spacing w:val="-14"/>
          <w:lang w:val="uk-UA"/>
        </w:rPr>
        <w:t xml:space="preserve"> </w:t>
      </w:r>
      <w:r w:rsidR="00933F58" w:rsidRPr="000E4BA7">
        <w:rPr>
          <w:lang w:val="uk-UA"/>
        </w:rPr>
        <w:t>приводу</w:t>
      </w:r>
      <w:r w:rsidR="00933F58" w:rsidRPr="000E4BA7">
        <w:rPr>
          <w:rFonts w:ascii="Palatino Linotype" w:hAnsi="Palatino Linotype"/>
          <w:lang w:val="uk-UA"/>
        </w:rPr>
        <w:t>.</w:t>
      </w:r>
    </w:p>
    <w:p w:rsidR="001971BF" w:rsidRPr="000E4BA7" w:rsidRDefault="00933F58" w:rsidP="00C30788">
      <w:pPr>
        <w:pStyle w:val="a5"/>
        <w:numPr>
          <w:ilvl w:val="1"/>
          <w:numId w:val="5"/>
        </w:numPr>
        <w:tabs>
          <w:tab w:val="left" w:pos="0"/>
          <w:tab w:val="left" w:pos="1040"/>
        </w:tabs>
        <w:spacing w:before="59" w:line="318" w:lineRule="exact"/>
        <w:ind w:right="-55"/>
        <w:rPr>
          <w:rFonts w:ascii="Palatino Linotype" w:hAnsi="Palatino Linotype"/>
          <w:lang w:val="uk-UA"/>
        </w:rPr>
      </w:pPr>
      <w:r w:rsidRPr="000E4BA7">
        <w:rPr>
          <w:lang w:val="uk-UA"/>
        </w:rPr>
        <w:t>Особистість тих</w:t>
      </w:r>
      <w:r w:rsidRPr="000E4BA7">
        <w:rPr>
          <w:rFonts w:ascii="Palatino Linotype" w:hAnsi="Palatino Linotype"/>
          <w:lang w:val="uk-UA"/>
        </w:rPr>
        <w:t xml:space="preserve">, </w:t>
      </w:r>
      <w:r w:rsidRPr="000E4BA7">
        <w:rPr>
          <w:lang w:val="uk-UA"/>
        </w:rPr>
        <w:t>хто користується цією системою</w:t>
      </w:r>
      <w:r w:rsidRPr="000E4BA7">
        <w:rPr>
          <w:rFonts w:ascii="Palatino Linotype" w:hAnsi="Palatino Linotype"/>
          <w:lang w:val="uk-UA"/>
        </w:rPr>
        <w:t xml:space="preserve">, </w:t>
      </w:r>
      <w:r w:rsidRPr="000E4BA7">
        <w:rPr>
          <w:lang w:val="uk-UA"/>
        </w:rPr>
        <w:t>здебільшого невідома</w:t>
      </w:r>
      <w:r w:rsidRPr="000E4BA7">
        <w:rPr>
          <w:rFonts w:ascii="Palatino Linotype" w:hAnsi="Palatino Linotype"/>
          <w:lang w:val="uk-UA"/>
        </w:rPr>
        <w:t xml:space="preserve">. </w:t>
      </w:r>
      <w:r w:rsidRPr="000E4BA7">
        <w:rPr>
          <w:lang w:val="uk-UA"/>
        </w:rPr>
        <w:t>З практичної точки зору</w:t>
      </w:r>
      <w:r w:rsidRPr="000E4BA7">
        <w:rPr>
          <w:rFonts w:ascii="Palatino Linotype" w:hAnsi="Palatino Linotype"/>
          <w:lang w:val="uk-UA"/>
        </w:rPr>
        <w:t xml:space="preserve">, </w:t>
      </w:r>
      <w:r w:rsidRPr="000E4BA7">
        <w:rPr>
          <w:lang w:val="uk-UA"/>
        </w:rPr>
        <w:t>неможливо</w:t>
      </w:r>
      <w:r w:rsidRPr="000E4BA7">
        <w:rPr>
          <w:spacing w:val="-10"/>
          <w:lang w:val="uk-UA"/>
        </w:rPr>
        <w:t xml:space="preserve"> </w:t>
      </w:r>
      <w:r w:rsidRPr="000E4BA7">
        <w:rPr>
          <w:lang w:val="uk-UA"/>
        </w:rPr>
        <w:t>уявити</w:t>
      </w:r>
      <w:r w:rsidRPr="000E4BA7">
        <w:rPr>
          <w:rFonts w:ascii="Palatino Linotype" w:hAnsi="Palatino Linotype"/>
          <w:lang w:val="uk-UA"/>
        </w:rPr>
        <w:t>,</w:t>
      </w:r>
      <w:r w:rsidRPr="000E4BA7">
        <w:rPr>
          <w:rFonts w:ascii="Palatino Linotype" w:hAnsi="Palatino Linotype"/>
          <w:spacing w:val="-3"/>
          <w:lang w:val="uk-UA"/>
        </w:rPr>
        <w:t xml:space="preserve"> </w:t>
      </w:r>
      <w:r w:rsidRPr="000E4BA7">
        <w:rPr>
          <w:lang w:val="uk-UA"/>
        </w:rPr>
        <w:t>що</w:t>
      </w:r>
      <w:r w:rsidRPr="000E4BA7">
        <w:rPr>
          <w:spacing w:val="-10"/>
          <w:lang w:val="uk-UA"/>
        </w:rPr>
        <w:t xml:space="preserve"> </w:t>
      </w:r>
      <w:r w:rsidRPr="000E4BA7">
        <w:rPr>
          <w:lang w:val="uk-UA"/>
        </w:rPr>
        <w:t>в</w:t>
      </w:r>
      <w:r w:rsidRPr="000E4BA7">
        <w:rPr>
          <w:spacing w:val="-10"/>
          <w:lang w:val="uk-UA"/>
        </w:rPr>
        <w:t xml:space="preserve"> </w:t>
      </w:r>
      <w:r w:rsidRPr="000E4BA7">
        <w:rPr>
          <w:lang w:val="uk-UA"/>
        </w:rPr>
        <w:t>рамках</w:t>
      </w:r>
      <w:r w:rsidRPr="000E4BA7">
        <w:rPr>
          <w:spacing w:val="-10"/>
          <w:lang w:val="uk-UA"/>
        </w:rPr>
        <w:t xml:space="preserve"> </w:t>
      </w:r>
      <w:r w:rsidRPr="000E4BA7">
        <w:rPr>
          <w:lang w:val="uk-UA"/>
        </w:rPr>
        <w:t>існуючої</w:t>
      </w:r>
      <w:r w:rsidRPr="000E4BA7">
        <w:rPr>
          <w:spacing w:val="-10"/>
          <w:lang w:val="uk-UA"/>
        </w:rPr>
        <w:t xml:space="preserve"> </w:t>
      </w:r>
      <w:r w:rsidRPr="000E4BA7">
        <w:rPr>
          <w:lang w:val="uk-UA"/>
        </w:rPr>
        <w:t>культури залізничних перевезень пасажири прибуватимуть або зможуть прибути за кілька годин до поїздки і</w:t>
      </w:r>
      <w:r w:rsidRPr="000E4BA7">
        <w:rPr>
          <w:spacing w:val="40"/>
          <w:lang w:val="uk-UA"/>
        </w:rPr>
        <w:t xml:space="preserve"> </w:t>
      </w:r>
      <w:r w:rsidRPr="000E4BA7">
        <w:rPr>
          <w:lang w:val="uk-UA"/>
        </w:rPr>
        <w:t>проходитимуть</w:t>
      </w:r>
      <w:r w:rsidRPr="000E4BA7">
        <w:rPr>
          <w:spacing w:val="80"/>
          <w:lang w:val="uk-UA"/>
        </w:rPr>
        <w:t xml:space="preserve"> </w:t>
      </w:r>
      <w:r w:rsidRPr="000E4BA7">
        <w:rPr>
          <w:lang w:val="uk-UA"/>
        </w:rPr>
        <w:t>перевірку</w:t>
      </w:r>
      <w:r w:rsidRPr="000E4BA7">
        <w:rPr>
          <w:spacing w:val="-7"/>
          <w:lang w:val="uk-UA"/>
        </w:rPr>
        <w:t xml:space="preserve"> </w:t>
      </w:r>
      <w:r w:rsidRPr="000E4BA7">
        <w:rPr>
          <w:lang w:val="uk-UA"/>
        </w:rPr>
        <w:t>особи</w:t>
      </w:r>
      <w:r w:rsidRPr="000E4BA7">
        <w:rPr>
          <w:rFonts w:ascii="Palatino Linotype" w:hAnsi="Palatino Linotype"/>
          <w:lang w:val="uk-UA"/>
        </w:rPr>
        <w:t>.</w:t>
      </w:r>
    </w:p>
    <w:p w:rsidR="001971BF" w:rsidRPr="000E4BA7" w:rsidRDefault="00933F58" w:rsidP="00C30788">
      <w:pPr>
        <w:pStyle w:val="a5"/>
        <w:numPr>
          <w:ilvl w:val="1"/>
          <w:numId w:val="5"/>
        </w:numPr>
        <w:tabs>
          <w:tab w:val="left" w:pos="0"/>
          <w:tab w:val="left" w:pos="1040"/>
        </w:tabs>
        <w:spacing w:before="149" w:line="268" w:lineRule="auto"/>
        <w:ind w:right="-55"/>
        <w:rPr>
          <w:rFonts w:ascii="Palatino Linotype" w:hAnsi="Palatino Linotype"/>
          <w:lang w:val="uk-UA"/>
        </w:rPr>
      </w:pPr>
      <w:r w:rsidRPr="000E4BA7">
        <w:rPr>
          <w:lang w:val="uk-UA"/>
        </w:rPr>
        <w:t>Існують</w:t>
      </w:r>
      <w:r w:rsidRPr="000E4BA7">
        <w:rPr>
          <w:spacing w:val="-17"/>
          <w:lang w:val="uk-UA"/>
        </w:rPr>
        <w:t xml:space="preserve"> </w:t>
      </w:r>
      <w:r w:rsidRPr="000E4BA7">
        <w:rPr>
          <w:lang w:val="uk-UA"/>
        </w:rPr>
        <w:t>лише</w:t>
      </w:r>
      <w:r w:rsidRPr="000E4BA7">
        <w:rPr>
          <w:spacing w:val="-17"/>
          <w:lang w:val="uk-UA"/>
        </w:rPr>
        <w:t xml:space="preserve"> </w:t>
      </w:r>
      <w:r w:rsidRPr="000E4BA7">
        <w:rPr>
          <w:lang w:val="uk-UA"/>
        </w:rPr>
        <w:t>мінімальні</w:t>
      </w:r>
      <w:r w:rsidRPr="000E4BA7">
        <w:rPr>
          <w:spacing w:val="-17"/>
          <w:lang w:val="uk-UA"/>
        </w:rPr>
        <w:t xml:space="preserve"> </w:t>
      </w:r>
      <w:r w:rsidRPr="000E4BA7">
        <w:rPr>
          <w:lang w:val="uk-UA"/>
        </w:rPr>
        <w:t>перевірки</w:t>
      </w:r>
      <w:r w:rsidRPr="000E4BA7">
        <w:rPr>
          <w:spacing w:val="-17"/>
          <w:lang w:val="uk-UA"/>
        </w:rPr>
        <w:t xml:space="preserve"> </w:t>
      </w:r>
      <w:r w:rsidRPr="000E4BA7">
        <w:rPr>
          <w:lang w:val="uk-UA"/>
        </w:rPr>
        <w:t>для</w:t>
      </w:r>
      <w:r w:rsidRPr="000E4BA7">
        <w:rPr>
          <w:spacing w:val="-17"/>
          <w:lang w:val="uk-UA"/>
        </w:rPr>
        <w:t xml:space="preserve"> </w:t>
      </w:r>
      <w:r w:rsidRPr="000E4BA7">
        <w:rPr>
          <w:lang w:val="uk-UA"/>
        </w:rPr>
        <w:t>обмеження того</w:t>
      </w:r>
      <w:r w:rsidRPr="000E4BA7">
        <w:rPr>
          <w:rFonts w:ascii="Palatino Linotype" w:hAnsi="Palatino Linotype"/>
          <w:lang w:val="uk-UA"/>
        </w:rPr>
        <w:t xml:space="preserve">, </w:t>
      </w:r>
      <w:r w:rsidRPr="000E4BA7">
        <w:rPr>
          <w:lang w:val="uk-UA"/>
        </w:rPr>
        <w:t>що люди мають при собі та в багажі</w:t>
      </w:r>
      <w:r w:rsidRPr="000E4BA7">
        <w:rPr>
          <w:rFonts w:ascii="Palatino Linotype" w:hAnsi="Palatino Linotype"/>
          <w:lang w:val="uk-UA"/>
        </w:rPr>
        <w:t xml:space="preserve">. </w:t>
      </w:r>
      <w:r w:rsidRPr="000E4BA7">
        <w:rPr>
          <w:lang w:val="uk-UA"/>
        </w:rPr>
        <w:t>Через величезний</w:t>
      </w:r>
      <w:r w:rsidRPr="000E4BA7">
        <w:rPr>
          <w:spacing w:val="-8"/>
          <w:lang w:val="uk-UA"/>
        </w:rPr>
        <w:t xml:space="preserve"> </w:t>
      </w:r>
      <w:r w:rsidRPr="000E4BA7">
        <w:rPr>
          <w:lang w:val="uk-UA"/>
        </w:rPr>
        <w:t>пасажиропотік</w:t>
      </w:r>
      <w:r w:rsidRPr="000E4BA7">
        <w:rPr>
          <w:spacing w:val="-8"/>
          <w:lang w:val="uk-UA"/>
        </w:rPr>
        <w:t xml:space="preserve"> </w:t>
      </w:r>
      <w:r w:rsidRPr="000E4BA7">
        <w:rPr>
          <w:lang w:val="uk-UA"/>
        </w:rPr>
        <w:t>і</w:t>
      </w:r>
      <w:r w:rsidRPr="000E4BA7">
        <w:rPr>
          <w:spacing w:val="-8"/>
          <w:lang w:val="uk-UA"/>
        </w:rPr>
        <w:t xml:space="preserve"> </w:t>
      </w:r>
      <w:r w:rsidRPr="000E4BA7">
        <w:rPr>
          <w:lang w:val="uk-UA"/>
        </w:rPr>
        <w:t>передбачувані</w:t>
      </w:r>
      <w:r w:rsidRPr="000E4BA7">
        <w:rPr>
          <w:spacing w:val="-8"/>
          <w:lang w:val="uk-UA"/>
        </w:rPr>
        <w:t xml:space="preserve"> </w:t>
      </w:r>
      <w:r w:rsidRPr="000E4BA7">
        <w:rPr>
          <w:lang w:val="uk-UA"/>
        </w:rPr>
        <w:t>ризики перешкоджання вільному пересуванню</w:t>
      </w:r>
      <w:r w:rsidRPr="000E4BA7">
        <w:rPr>
          <w:rFonts w:ascii="Palatino Linotype" w:hAnsi="Palatino Linotype"/>
          <w:lang w:val="uk-UA"/>
        </w:rPr>
        <w:t xml:space="preserve">, </w:t>
      </w:r>
      <w:r w:rsidRPr="000E4BA7">
        <w:rPr>
          <w:lang w:val="uk-UA"/>
        </w:rPr>
        <w:t>такі як скупчення</w:t>
      </w:r>
      <w:r w:rsidRPr="000E4BA7">
        <w:rPr>
          <w:spacing w:val="40"/>
          <w:lang w:val="uk-UA"/>
        </w:rPr>
        <w:t xml:space="preserve"> </w:t>
      </w:r>
      <w:r w:rsidRPr="000E4BA7">
        <w:rPr>
          <w:lang w:val="uk-UA"/>
        </w:rPr>
        <w:t>людей</w:t>
      </w:r>
      <w:r w:rsidRPr="000E4BA7">
        <w:rPr>
          <w:spacing w:val="40"/>
          <w:lang w:val="uk-UA"/>
        </w:rPr>
        <w:t xml:space="preserve"> </w:t>
      </w:r>
      <w:r w:rsidRPr="000E4BA7">
        <w:rPr>
          <w:lang w:val="uk-UA"/>
        </w:rPr>
        <w:t>в обмеженому</w:t>
      </w:r>
      <w:r w:rsidRPr="000E4BA7">
        <w:rPr>
          <w:spacing w:val="40"/>
          <w:lang w:val="uk-UA"/>
        </w:rPr>
        <w:t xml:space="preserve"> </w:t>
      </w:r>
      <w:r w:rsidRPr="000E4BA7">
        <w:rPr>
          <w:lang w:val="uk-UA"/>
        </w:rPr>
        <w:t>просторі</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важко забезпечити</w:t>
      </w:r>
      <w:r w:rsidRPr="000E4BA7">
        <w:rPr>
          <w:spacing w:val="80"/>
          <w:lang w:val="uk-UA"/>
        </w:rPr>
        <w:t xml:space="preserve"> </w:t>
      </w:r>
      <w:r w:rsidRPr="000E4BA7">
        <w:rPr>
          <w:lang w:val="uk-UA"/>
        </w:rPr>
        <w:t>дотримання</w:t>
      </w:r>
      <w:r w:rsidRPr="000E4BA7">
        <w:rPr>
          <w:spacing w:val="-4"/>
          <w:lang w:val="uk-UA"/>
        </w:rPr>
        <w:t xml:space="preserve"> </w:t>
      </w:r>
      <w:r w:rsidRPr="000E4BA7">
        <w:rPr>
          <w:lang w:val="uk-UA"/>
        </w:rPr>
        <w:t>обмежень</w:t>
      </w:r>
      <w:r w:rsidRPr="000E4BA7">
        <w:rPr>
          <w:rFonts w:ascii="Palatino Linotype" w:hAnsi="Palatino Linotype"/>
          <w:lang w:val="uk-UA"/>
        </w:rPr>
        <w:t>.</w:t>
      </w:r>
    </w:p>
    <w:p w:rsidR="001971BF" w:rsidRPr="000E4BA7" w:rsidRDefault="00933F58" w:rsidP="00EC54FB">
      <w:pPr>
        <w:pStyle w:val="a5"/>
        <w:numPr>
          <w:ilvl w:val="1"/>
          <w:numId w:val="5"/>
        </w:numPr>
        <w:tabs>
          <w:tab w:val="left" w:pos="0"/>
          <w:tab w:val="left" w:pos="1040"/>
        </w:tabs>
        <w:spacing w:before="108" w:line="264" w:lineRule="auto"/>
        <w:ind w:right="-55"/>
        <w:rPr>
          <w:lang w:val="uk-UA"/>
        </w:rPr>
      </w:pPr>
      <w:r w:rsidRPr="000E4BA7">
        <w:rPr>
          <w:spacing w:val="10"/>
          <w:w w:val="105"/>
          <w:lang w:val="uk-UA"/>
        </w:rPr>
        <w:t xml:space="preserve">Управління </w:t>
      </w:r>
      <w:r w:rsidRPr="000E4BA7">
        <w:rPr>
          <w:w w:val="105"/>
          <w:lang w:val="uk-UA"/>
        </w:rPr>
        <w:t xml:space="preserve">великими </w:t>
      </w:r>
      <w:r w:rsidRPr="000E4BA7">
        <w:rPr>
          <w:spacing w:val="9"/>
          <w:w w:val="105"/>
          <w:lang w:val="uk-UA"/>
        </w:rPr>
        <w:t xml:space="preserve">обсягами </w:t>
      </w:r>
      <w:r w:rsidRPr="000E4BA7">
        <w:rPr>
          <w:spacing w:val="11"/>
          <w:w w:val="105"/>
          <w:lang w:val="uk-UA"/>
        </w:rPr>
        <w:t xml:space="preserve">залізничних </w:t>
      </w:r>
      <w:r w:rsidRPr="000E4BA7">
        <w:rPr>
          <w:w w:val="105"/>
          <w:lang w:val="uk-UA"/>
        </w:rPr>
        <w:t xml:space="preserve">перевезень за </w:t>
      </w:r>
      <w:r w:rsidRPr="000E4BA7">
        <w:rPr>
          <w:spacing w:val="10"/>
          <w:w w:val="105"/>
          <w:lang w:val="uk-UA"/>
        </w:rPr>
        <w:t xml:space="preserve">розкладом </w:t>
      </w:r>
      <w:r w:rsidRPr="000E4BA7">
        <w:rPr>
          <w:rFonts w:ascii="Palatino Linotype" w:hAnsi="Palatino Linotype"/>
          <w:w w:val="105"/>
          <w:lang w:val="uk-UA"/>
        </w:rPr>
        <w:t>(</w:t>
      </w:r>
      <w:r w:rsidRPr="000E4BA7">
        <w:rPr>
          <w:w w:val="105"/>
          <w:lang w:val="uk-UA"/>
        </w:rPr>
        <w:t>пасажирських і вантажних</w:t>
      </w:r>
      <w:r w:rsidRPr="000E4BA7">
        <w:rPr>
          <w:rFonts w:ascii="Palatino Linotype" w:hAnsi="Palatino Linotype"/>
          <w:w w:val="105"/>
          <w:lang w:val="uk-UA"/>
        </w:rPr>
        <w:t xml:space="preserve">) </w:t>
      </w:r>
      <w:r w:rsidRPr="000E4BA7">
        <w:rPr>
          <w:w w:val="105"/>
          <w:lang w:val="uk-UA"/>
        </w:rPr>
        <w:t>вимагає точної і централізованої координації</w:t>
      </w:r>
      <w:r w:rsidRPr="000E4BA7">
        <w:rPr>
          <w:rFonts w:ascii="Palatino Linotype" w:hAnsi="Palatino Linotype"/>
          <w:w w:val="105"/>
          <w:lang w:val="uk-UA"/>
        </w:rPr>
        <w:t>.</w:t>
      </w:r>
      <w:r w:rsidRPr="000E4BA7">
        <w:rPr>
          <w:rFonts w:ascii="Palatino Linotype" w:hAnsi="Palatino Linotype"/>
          <w:spacing w:val="75"/>
          <w:w w:val="105"/>
          <w:lang w:val="uk-UA"/>
        </w:rPr>
        <w:t xml:space="preserve"> </w:t>
      </w:r>
      <w:r w:rsidRPr="000E4BA7">
        <w:rPr>
          <w:w w:val="105"/>
          <w:lang w:val="uk-UA"/>
        </w:rPr>
        <w:t>Особливо</w:t>
      </w:r>
      <w:r w:rsidRPr="000E4BA7">
        <w:rPr>
          <w:spacing w:val="80"/>
          <w:w w:val="105"/>
          <w:lang w:val="uk-UA"/>
        </w:rPr>
        <w:t xml:space="preserve"> </w:t>
      </w:r>
      <w:r w:rsidRPr="000E4BA7">
        <w:rPr>
          <w:w w:val="105"/>
          <w:lang w:val="uk-UA"/>
        </w:rPr>
        <w:t>в</w:t>
      </w:r>
      <w:r w:rsidRPr="000E4BA7">
        <w:rPr>
          <w:spacing w:val="80"/>
          <w:w w:val="105"/>
          <w:lang w:val="uk-UA"/>
        </w:rPr>
        <w:t xml:space="preserve"> </w:t>
      </w:r>
      <w:r w:rsidRPr="000E4BA7">
        <w:rPr>
          <w:w w:val="105"/>
          <w:lang w:val="uk-UA"/>
        </w:rPr>
        <w:t>умовах</w:t>
      </w:r>
      <w:r w:rsidRPr="000E4BA7">
        <w:rPr>
          <w:spacing w:val="80"/>
          <w:w w:val="105"/>
          <w:lang w:val="uk-UA"/>
        </w:rPr>
        <w:t xml:space="preserve"> </w:t>
      </w:r>
      <w:r w:rsidRPr="000E4BA7">
        <w:rPr>
          <w:w w:val="105"/>
          <w:lang w:val="uk-UA"/>
        </w:rPr>
        <w:t>зловмисних дій</w:t>
      </w:r>
      <w:r w:rsidRPr="000E4BA7">
        <w:rPr>
          <w:rFonts w:ascii="Palatino Linotype" w:hAnsi="Palatino Linotype"/>
          <w:w w:val="105"/>
          <w:lang w:val="uk-UA"/>
        </w:rPr>
        <w:t xml:space="preserve">, </w:t>
      </w:r>
      <w:r w:rsidRPr="000E4BA7">
        <w:rPr>
          <w:w w:val="105"/>
          <w:lang w:val="uk-UA"/>
        </w:rPr>
        <w:t>ця точність може бути використана для створення єдиних точок відмови</w:t>
      </w:r>
      <w:r w:rsidRPr="000E4BA7">
        <w:rPr>
          <w:rFonts w:ascii="Palatino Linotype" w:hAnsi="Palatino Linotype"/>
          <w:w w:val="105"/>
          <w:lang w:val="uk-UA"/>
        </w:rPr>
        <w:t xml:space="preserve">. </w:t>
      </w:r>
      <w:r w:rsidRPr="000E4BA7">
        <w:rPr>
          <w:w w:val="105"/>
          <w:lang w:val="uk-UA"/>
        </w:rPr>
        <w:t>Залізничні</w:t>
      </w:r>
      <w:r w:rsidRPr="000E4BA7">
        <w:rPr>
          <w:spacing w:val="80"/>
          <w:w w:val="105"/>
          <w:lang w:val="uk-UA"/>
        </w:rPr>
        <w:t xml:space="preserve"> </w:t>
      </w:r>
      <w:r w:rsidRPr="000E4BA7">
        <w:rPr>
          <w:w w:val="105"/>
          <w:lang w:val="uk-UA"/>
        </w:rPr>
        <w:t>системи охоплюють величезну географічну територію</w:t>
      </w:r>
      <w:r w:rsidRPr="000E4BA7">
        <w:rPr>
          <w:rFonts w:ascii="Palatino Linotype" w:hAnsi="Palatino Linotype"/>
          <w:w w:val="105"/>
          <w:lang w:val="uk-UA"/>
        </w:rPr>
        <w:t xml:space="preserve">, </w:t>
      </w:r>
      <w:r w:rsidRPr="000E4BA7">
        <w:rPr>
          <w:w w:val="105"/>
          <w:lang w:val="uk-UA"/>
        </w:rPr>
        <w:t xml:space="preserve">і межі між залізницею і навколишнім </w:t>
      </w:r>
      <w:r w:rsidRPr="000E4BA7">
        <w:rPr>
          <w:w w:val="105"/>
          <w:lang w:val="uk-UA"/>
        </w:rPr>
        <w:lastRenderedPageBreak/>
        <w:t>середовищем</w:t>
      </w:r>
      <w:r w:rsidRPr="000E4BA7">
        <w:rPr>
          <w:spacing w:val="80"/>
          <w:w w:val="105"/>
          <w:lang w:val="uk-UA"/>
        </w:rPr>
        <w:t xml:space="preserve"> </w:t>
      </w:r>
      <w:r w:rsidRPr="000E4BA7">
        <w:rPr>
          <w:rFonts w:ascii="Palatino Linotype" w:hAnsi="Palatino Linotype"/>
          <w:w w:val="105"/>
          <w:lang w:val="uk-UA"/>
        </w:rPr>
        <w:t>-</w:t>
      </w:r>
      <w:r w:rsidRPr="000E4BA7">
        <w:rPr>
          <w:rFonts w:ascii="Palatino Linotype" w:hAnsi="Palatino Linotype"/>
          <w:spacing w:val="80"/>
          <w:w w:val="150"/>
          <w:lang w:val="uk-UA"/>
        </w:rPr>
        <w:t xml:space="preserve"> </w:t>
      </w:r>
      <w:r w:rsidRPr="000E4BA7">
        <w:rPr>
          <w:w w:val="105"/>
          <w:lang w:val="uk-UA"/>
        </w:rPr>
        <w:t>і</w:t>
      </w:r>
      <w:r w:rsidRPr="000E4BA7">
        <w:rPr>
          <w:spacing w:val="80"/>
          <w:w w:val="105"/>
          <w:lang w:val="uk-UA"/>
        </w:rPr>
        <w:t xml:space="preserve"> </w:t>
      </w:r>
      <w:r w:rsidRPr="000E4BA7">
        <w:rPr>
          <w:w w:val="105"/>
          <w:lang w:val="uk-UA"/>
        </w:rPr>
        <w:t>навіть</w:t>
      </w:r>
      <w:r w:rsidRPr="000E4BA7">
        <w:rPr>
          <w:spacing w:val="80"/>
          <w:w w:val="105"/>
          <w:lang w:val="uk-UA"/>
        </w:rPr>
        <w:t xml:space="preserve"> </w:t>
      </w:r>
      <w:r w:rsidRPr="000E4BA7">
        <w:rPr>
          <w:w w:val="105"/>
          <w:lang w:val="uk-UA"/>
        </w:rPr>
        <w:t>між</w:t>
      </w:r>
      <w:r w:rsidRPr="000E4BA7">
        <w:rPr>
          <w:spacing w:val="80"/>
          <w:w w:val="105"/>
          <w:lang w:val="uk-UA"/>
        </w:rPr>
        <w:t xml:space="preserve"> </w:t>
      </w:r>
      <w:r w:rsidRPr="000E4BA7">
        <w:rPr>
          <w:spacing w:val="9"/>
          <w:w w:val="105"/>
          <w:lang w:val="uk-UA"/>
        </w:rPr>
        <w:t>різними</w:t>
      </w:r>
      <w:r w:rsidRPr="000E4BA7">
        <w:rPr>
          <w:spacing w:val="80"/>
          <w:w w:val="105"/>
          <w:lang w:val="uk-UA"/>
        </w:rPr>
        <w:t xml:space="preserve"> </w:t>
      </w:r>
      <w:r w:rsidRPr="000E4BA7">
        <w:rPr>
          <w:w w:val="105"/>
          <w:lang w:val="uk-UA"/>
        </w:rPr>
        <w:t>елементами</w:t>
      </w:r>
      <w:r w:rsidRPr="000E4BA7">
        <w:rPr>
          <w:spacing w:val="79"/>
          <w:w w:val="105"/>
          <w:lang w:val="uk-UA"/>
        </w:rPr>
        <w:t xml:space="preserve"> </w:t>
      </w:r>
      <w:r w:rsidRPr="000E4BA7">
        <w:rPr>
          <w:w w:val="105"/>
          <w:lang w:val="uk-UA"/>
        </w:rPr>
        <w:t>однієї</w:t>
      </w:r>
      <w:r w:rsidRPr="000E4BA7">
        <w:rPr>
          <w:spacing w:val="56"/>
          <w:w w:val="105"/>
          <w:lang w:val="uk-UA"/>
        </w:rPr>
        <w:t xml:space="preserve"> </w:t>
      </w:r>
      <w:r w:rsidRPr="000E4BA7">
        <w:rPr>
          <w:w w:val="105"/>
          <w:lang w:val="uk-UA"/>
        </w:rPr>
        <w:t>і</w:t>
      </w:r>
      <w:r w:rsidRPr="000E4BA7">
        <w:rPr>
          <w:spacing w:val="57"/>
          <w:w w:val="105"/>
          <w:lang w:val="uk-UA"/>
        </w:rPr>
        <w:t xml:space="preserve"> </w:t>
      </w:r>
      <w:r w:rsidRPr="000E4BA7">
        <w:rPr>
          <w:w w:val="105"/>
          <w:lang w:val="uk-UA"/>
        </w:rPr>
        <w:t>тієї</w:t>
      </w:r>
      <w:r w:rsidRPr="000E4BA7">
        <w:rPr>
          <w:spacing w:val="56"/>
          <w:w w:val="105"/>
          <w:lang w:val="uk-UA"/>
        </w:rPr>
        <w:t xml:space="preserve"> </w:t>
      </w:r>
      <w:r w:rsidRPr="000E4BA7">
        <w:rPr>
          <w:w w:val="105"/>
          <w:lang w:val="uk-UA"/>
        </w:rPr>
        <w:t>ж</w:t>
      </w:r>
      <w:r w:rsidRPr="000E4BA7">
        <w:rPr>
          <w:spacing w:val="56"/>
          <w:w w:val="105"/>
          <w:lang w:val="uk-UA"/>
        </w:rPr>
        <w:t xml:space="preserve"> </w:t>
      </w:r>
      <w:r w:rsidRPr="000E4BA7">
        <w:rPr>
          <w:w w:val="105"/>
          <w:lang w:val="uk-UA"/>
        </w:rPr>
        <w:t>мережі</w:t>
      </w:r>
      <w:r w:rsidRPr="000E4BA7">
        <w:rPr>
          <w:spacing w:val="57"/>
          <w:w w:val="105"/>
          <w:lang w:val="uk-UA"/>
        </w:rPr>
        <w:t xml:space="preserve"> </w:t>
      </w:r>
      <w:r w:rsidRPr="000E4BA7">
        <w:rPr>
          <w:rFonts w:ascii="Palatino Linotype" w:hAnsi="Palatino Linotype"/>
          <w:w w:val="105"/>
          <w:lang w:val="uk-UA"/>
        </w:rPr>
        <w:t>-</w:t>
      </w:r>
      <w:r w:rsidRPr="000E4BA7">
        <w:rPr>
          <w:rFonts w:ascii="Palatino Linotype" w:hAnsi="Palatino Linotype"/>
          <w:spacing w:val="63"/>
          <w:w w:val="105"/>
          <w:lang w:val="uk-UA"/>
        </w:rPr>
        <w:t xml:space="preserve"> </w:t>
      </w:r>
      <w:r w:rsidRPr="000E4BA7">
        <w:rPr>
          <w:w w:val="105"/>
          <w:lang w:val="uk-UA"/>
        </w:rPr>
        <w:t>буває</w:t>
      </w:r>
      <w:r w:rsidRPr="000E4BA7">
        <w:rPr>
          <w:spacing w:val="57"/>
          <w:w w:val="105"/>
          <w:lang w:val="uk-UA"/>
        </w:rPr>
        <w:t xml:space="preserve"> </w:t>
      </w:r>
      <w:r w:rsidRPr="000E4BA7">
        <w:rPr>
          <w:spacing w:val="-4"/>
          <w:w w:val="105"/>
          <w:lang w:val="uk-UA"/>
        </w:rPr>
        <w:t>важко</w:t>
      </w:r>
      <w:r w:rsidR="00EC54FB" w:rsidRPr="000E4BA7">
        <w:rPr>
          <w:spacing w:val="-4"/>
          <w:w w:val="105"/>
          <w:lang w:val="uk-UA"/>
        </w:rPr>
        <w:t xml:space="preserve"> </w:t>
      </w:r>
      <w:r w:rsidRPr="000E4BA7">
        <w:rPr>
          <w:lang w:val="uk-UA"/>
        </w:rPr>
        <w:t>визначити</w:t>
      </w:r>
      <w:r w:rsidRPr="000E4BA7">
        <w:rPr>
          <w:rFonts w:ascii="Palatino Linotype" w:hAnsi="Palatino Linotype"/>
          <w:lang w:val="uk-UA"/>
        </w:rPr>
        <w:t xml:space="preserve">. </w:t>
      </w:r>
      <w:r w:rsidRPr="000E4BA7">
        <w:rPr>
          <w:lang w:val="uk-UA"/>
        </w:rPr>
        <w:t>Без належної уваги можна загострити робочі відносини і створити некорисні війни за територію та юрисдикційні проблеми</w:t>
      </w:r>
      <w:r w:rsidRPr="000E4BA7">
        <w:rPr>
          <w:rFonts w:ascii="Palatino Linotype" w:hAnsi="Palatino Linotype"/>
          <w:lang w:val="uk-UA"/>
        </w:rPr>
        <w:t>.</w:t>
      </w:r>
    </w:p>
    <w:p w:rsidR="001971BF" w:rsidRPr="000E4BA7" w:rsidRDefault="00933F58" w:rsidP="00C30788">
      <w:pPr>
        <w:pStyle w:val="a5"/>
        <w:numPr>
          <w:ilvl w:val="1"/>
          <w:numId w:val="5"/>
        </w:numPr>
        <w:tabs>
          <w:tab w:val="left" w:pos="0"/>
          <w:tab w:val="left" w:pos="1040"/>
          <w:tab w:val="left" w:pos="2781"/>
          <w:tab w:val="left" w:pos="2842"/>
          <w:tab w:val="left" w:pos="4704"/>
          <w:tab w:val="left" w:pos="4799"/>
        </w:tabs>
        <w:spacing w:before="109" w:line="280" w:lineRule="auto"/>
        <w:ind w:right="-55"/>
        <w:rPr>
          <w:rFonts w:ascii="Palatino Linotype" w:hAnsi="Palatino Linotype"/>
          <w:lang w:val="uk-UA"/>
        </w:rPr>
      </w:pPr>
      <w:r w:rsidRPr="000E4BA7">
        <w:rPr>
          <w:spacing w:val="-2"/>
          <w:w w:val="105"/>
          <w:lang w:val="uk-UA"/>
        </w:rPr>
        <w:t>Значна</w:t>
      </w:r>
      <w:r w:rsidR="00EC54FB" w:rsidRPr="000E4BA7">
        <w:rPr>
          <w:lang w:val="uk-UA"/>
        </w:rPr>
        <w:t xml:space="preserve"> </w:t>
      </w:r>
      <w:r w:rsidRPr="000E4BA7">
        <w:rPr>
          <w:spacing w:val="-2"/>
          <w:w w:val="105"/>
          <w:lang w:val="uk-UA"/>
        </w:rPr>
        <w:t>частина</w:t>
      </w:r>
      <w:r w:rsidR="00EC54FB" w:rsidRPr="000E4BA7">
        <w:rPr>
          <w:lang w:val="uk-UA"/>
        </w:rPr>
        <w:t xml:space="preserve"> </w:t>
      </w:r>
      <w:r w:rsidRPr="000E4BA7">
        <w:rPr>
          <w:spacing w:val="8"/>
          <w:w w:val="105"/>
          <w:lang w:val="uk-UA"/>
        </w:rPr>
        <w:t xml:space="preserve">розосередженої </w:t>
      </w:r>
      <w:r w:rsidRPr="000E4BA7">
        <w:rPr>
          <w:spacing w:val="12"/>
          <w:w w:val="105"/>
          <w:lang w:val="uk-UA"/>
        </w:rPr>
        <w:t xml:space="preserve">інфраструктури </w:t>
      </w:r>
      <w:r w:rsidRPr="000E4BA7">
        <w:rPr>
          <w:spacing w:val="9"/>
          <w:w w:val="105"/>
          <w:lang w:val="uk-UA"/>
        </w:rPr>
        <w:t xml:space="preserve">доступна </w:t>
      </w:r>
      <w:r w:rsidRPr="000E4BA7">
        <w:rPr>
          <w:w w:val="105"/>
          <w:lang w:val="uk-UA"/>
        </w:rPr>
        <w:t>з мінімальними фізичними перешкодами через санкціоновані та несанкціоновані точки доступу</w:t>
      </w:r>
      <w:r w:rsidRPr="000E4BA7">
        <w:rPr>
          <w:rFonts w:ascii="Palatino Linotype" w:hAnsi="Palatino Linotype"/>
          <w:w w:val="105"/>
          <w:lang w:val="uk-UA"/>
        </w:rPr>
        <w:t xml:space="preserve">. </w:t>
      </w:r>
      <w:r w:rsidRPr="000E4BA7">
        <w:rPr>
          <w:w w:val="105"/>
          <w:lang w:val="uk-UA"/>
        </w:rPr>
        <w:t>Межі доступу часто</w:t>
      </w:r>
      <w:r w:rsidRPr="000E4BA7">
        <w:rPr>
          <w:spacing w:val="80"/>
          <w:w w:val="105"/>
          <w:lang w:val="uk-UA"/>
        </w:rPr>
        <w:t xml:space="preserve"> </w:t>
      </w:r>
      <w:r w:rsidRPr="000E4BA7">
        <w:rPr>
          <w:w w:val="105"/>
          <w:lang w:val="uk-UA"/>
        </w:rPr>
        <w:t>є відокремленими</w:t>
      </w:r>
      <w:r w:rsidRPr="000E4BA7">
        <w:rPr>
          <w:rFonts w:ascii="Palatino Linotype" w:hAnsi="Palatino Linotype"/>
          <w:w w:val="105"/>
          <w:lang w:val="uk-UA"/>
        </w:rPr>
        <w:t xml:space="preserve">, </w:t>
      </w:r>
      <w:r w:rsidRPr="000E4BA7">
        <w:rPr>
          <w:w w:val="105"/>
          <w:lang w:val="uk-UA"/>
        </w:rPr>
        <w:t>і їх проблематично захистити навіть від випадкових порушників</w:t>
      </w:r>
      <w:r w:rsidRPr="000E4BA7">
        <w:rPr>
          <w:rFonts w:ascii="Palatino Linotype" w:hAnsi="Palatino Linotype"/>
          <w:w w:val="105"/>
          <w:lang w:val="uk-UA"/>
        </w:rPr>
        <w:t xml:space="preserve">. </w:t>
      </w:r>
      <w:r w:rsidRPr="000E4BA7">
        <w:rPr>
          <w:w w:val="105"/>
          <w:lang w:val="uk-UA"/>
        </w:rPr>
        <w:t xml:space="preserve">З точки зору </w:t>
      </w:r>
      <w:r w:rsidRPr="000E4BA7">
        <w:rPr>
          <w:spacing w:val="10"/>
          <w:w w:val="105"/>
          <w:lang w:val="uk-UA"/>
        </w:rPr>
        <w:t>пасажирських перевезень</w:t>
      </w:r>
      <w:r w:rsidRPr="000E4BA7">
        <w:rPr>
          <w:rFonts w:ascii="Palatino Linotype" w:hAnsi="Palatino Linotype"/>
          <w:spacing w:val="10"/>
          <w:w w:val="105"/>
          <w:lang w:val="uk-UA"/>
        </w:rPr>
        <w:t xml:space="preserve">, </w:t>
      </w:r>
      <w:r w:rsidRPr="000E4BA7">
        <w:rPr>
          <w:spacing w:val="9"/>
          <w:w w:val="105"/>
          <w:lang w:val="uk-UA"/>
        </w:rPr>
        <w:t xml:space="preserve">доступ </w:t>
      </w:r>
      <w:r w:rsidRPr="000E4BA7">
        <w:rPr>
          <w:w w:val="105"/>
          <w:lang w:val="uk-UA"/>
        </w:rPr>
        <w:t xml:space="preserve">до </w:t>
      </w:r>
      <w:r w:rsidRPr="000E4BA7">
        <w:rPr>
          <w:spacing w:val="9"/>
          <w:w w:val="105"/>
          <w:lang w:val="uk-UA"/>
        </w:rPr>
        <w:t xml:space="preserve">мережі </w:t>
      </w:r>
      <w:r w:rsidRPr="000E4BA7">
        <w:rPr>
          <w:w w:val="105"/>
          <w:lang w:val="uk-UA"/>
        </w:rPr>
        <w:t xml:space="preserve">через станцію з низьким рівнем ризику майже </w:t>
      </w:r>
      <w:r w:rsidRPr="000E4BA7">
        <w:rPr>
          <w:spacing w:val="-2"/>
          <w:w w:val="105"/>
          <w:lang w:val="uk-UA"/>
        </w:rPr>
        <w:t>напевно</w:t>
      </w:r>
      <w:r w:rsidR="00EC54FB" w:rsidRPr="000E4BA7">
        <w:rPr>
          <w:lang w:val="uk-UA"/>
        </w:rPr>
        <w:t xml:space="preserve"> </w:t>
      </w:r>
      <w:r w:rsidRPr="000E4BA7">
        <w:rPr>
          <w:spacing w:val="-2"/>
          <w:w w:val="105"/>
          <w:lang w:val="uk-UA"/>
        </w:rPr>
        <w:t>сприятиме</w:t>
      </w:r>
      <w:r w:rsidR="00EC54FB" w:rsidRPr="000E4BA7">
        <w:rPr>
          <w:lang w:val="uk-UA"/>
        </w:rPr>
        <w:t xml:space="preserve"> </w:t>
      </w:r>
      <w:r w:rsidRPr="000E4BA7">
        <w:rPr>
          <w:spacing w:val="-2"/>
          <w:w w:val="105"/>
          <w:lang w:val="uk-UA"/>
        </w:rPr>
        <w:t xml:space="preserve">безперешкодному </w:t>
      </w:r>
      <w:r w:rsidRPr="000E4BA7">
        <w:rPr>
          <w:w w:val="105"/>
          <w:lang w:val="uk-UA"/>
        </w:rPr>
        <w:t xml:space="preserve">пересуванню до місць з більш високим рівнем </w:t>
      </w:r>
      <w:r w:rsidRPr="000E4BA7">
        <w:rPr>
          <w:spacing w:val="-2"/>
          <w:w w:val="105"/>
          <w:lang w:val="uk-UA"/>
        </w:rPr>
        <w:t>ризику</w:t>
      </w:r>
      <w:r w:rsidRPr="000E4BA7">
        <w:rPr>
          <w:rFonts w:ascii="Palatino Linotype" w:hAnsi="Palatino Linotype"/>
          <w:spacing w:val="-2"/>
          <w:w w:val="105"/>
          <w:lang w:val="uk-UA"/>
        </w:rPr>
        <w:t>.</w:t>
      </w:r>
    </w:p>
    <w:p w:rsidR="001971BF" w:rsidRPr="000E4BA7" w:rsidRDefault="00933F58" w:rsidP="00C30788">
      <w:pPr>
        <w:pStyle w:val="a5"/>
        <w:numPr>
          <w:ilvl w:val="1"/>
          <w:numId w:val="5"/>
        </w:numPr>
        <w:tabs>
          <w:tab w:val="left" w:pos="0"/>
          <w:tab w:val="left" w:pos="1040"/>
        </w:tabs>
        <w:spacing w:before="0" w:line="261" w:lineRule="auto"/>
        <w:ind w:right="-55"/>
        <w:rPr>
          <w:rFonts w:ascii="Palatino Linotype" w:hAnsi="Palatino Linotype"/>
          <w:lang w:val="uk-UA"/>
        </w:rPr>
      </w:pPr>
      <w:r w:rsidRPr="000E4BA7">
        <w:rPr>
          <w:lang w:val="uk-UA"/>
        </w:rPr>
        <w:t>Існує багато нормативних і похідних зацікавлених сторін</w:t>
      </w:r>
      <w:r w:rsidRPr="000E4BA7">
        <w:rPr>
          <w:rFonts w:ascii="Palatino Linotype" w:hAnsi="Palatino Linotype"/>
          <w:lang w:val="uk-UA"/>
        </w:rPr>
        <w:t xml:space="preserve">, </w:t>
      </w:r>
      <w:r w:rsidRPr="000E4BA7">
        <w:rPr>
          <w:lang w:val="uk-UA"/>
        </w:rPr>
        <w:t>і навряд чи існує єдина ієрархія пріоритетів</w:t>
      </w:r>
      <w:r w:rsidRPr="000E4BA7">
        <w:rPr>
          <w:rFonts w:ascii="Palatino Linotype" w:hAnsi="Palatino Linotype"/>
          <w:lang w:val="uk-UA"/>
        </w:rPr>
        <w:t xml:space="preserve">. </w:t>
      </w:r>
      <w:r w:rsidRPr="000E4BA7">
        <w:rPr>
          <w:lang w:val="uk-UA"/>
        </w:rPr>
        <w:t>Ця динаміка особливо помітна</w:t>
      </w:r>
      <w:r w:rsidRPr="000E4BA7">
        <w:rPr>
          <w:rFonts w:ascii="Palatino Linotype" w:hAnsi="Palatino Linotype"/>
          <w:lang w:val="uk-UA"/>
        </w:rPr>
        <w:t xml:space="preserve">, </w:t>
      </w:r>
      <w:r w:rsidRPr="000E4BA7">
        <w:rPr>
          <w:lang w:val="uk-UA"/>
        </w:rPr>
        <w:t>коли залізничні послуги перетинають місцеві</w:t>
      </w:r>
      <w:r w:rsidRPr="000E4BA7">
        <w:rPr>
          <w:rFonts w:ascii="Palatino Linotype" w:hAnsi="Palatino Linotype"/>
          <w:lang w:val="uk-UA"/>
        </w:rPr>
        <w:t xml:space="preserve">, </w:t>
      </w:r>
      <w:r w:rsidRPr="000E4BA7">
        <w:rPr>
          <w:lang w:val="uk-UA"/>
        </w:rPr>
        <w:t>регіональні або національні кордони</w:t>
      </w:r>
      <w:r w:rsidRPr="000E4BA7">
        <w:rPr>
          <w:rFonts w:ascii="Palatino Linotype" w:hAnsi="Palatino Linotype"/>
          <w:lang w:val="uk-UA"/>
        </w:rPr>
        <w:t>.</w:t>
      </w:r>
    </w:p>
    <w:p w:rsidR="001971BF" w:rsidRPr="000E4BA7" w:rsidRDefault="00933F58" w:rsidP="00C30788">
      <w:pPr>
        <w:pStyle w:val="a5"/>
        <w:numPr>
          <w:ilvl w:val="1"/>
          <w:numId w:val="5"/>
        </w:numPr>
        <w:tabs>
          <w:tab w:val="left" w:pos="0"/>
          <w:tab w:val="left" w:pos="1040"/>
        </w:tabs>
        <w:spacing w:before="97" w:line="268" w:lineRule="auto"/>
        <w:ind w:right="-55"/>
        <w:rPr>
          <w:rFonts w:ascii="Palatino Linotype" w:hAnsi="Palatino Linotype"/>
          <w:lang w:val="uk-UA"/>
        </w:rPr>
      </w:pPr>
      <w:r w:rsidRPr="000E4BA7">
        <w:rPr>
          <w:w w:val="105"/>
          <w:lang w:val="uk-UA"/>
        </w:rPr>
        <w:t>Пасажири не є згуртованою групою</w:t>
      </w:r>
      <w:r w:rsidRPr="000E4BA7">
        <w:rPr>
          <w:rFonts w:ascii="Palatino Linotype" w:hAnsi="Palatino Linotype"/>
          <w:w w:val="105"/>
          <w:lang w:val="uk-UA"/>
        </w:rPr>
        <w:t xml:space="preserve">. </w:t>
      </w:r>
      <w:r w:rsidRPr="000E4BA7">
        <w:rPr>
          <w:w w:val="105"/>
          <w:lang w:val="uk-UA"/>
        </w:rPr>
        <w:t>Діапазон поведінки</w:t>
      </w:r>
      <w:r w:rsidRPr="000E4BA7">
        <w:rPr>
          <w:rFonts w:ascii="Palatino Linotype" w:hAnsi="Palatino Linotype"/>
          <w:w w:val="105"/>
          <w:lang w:val="uk-UA"/>
        </w:rPr>
        <w:t xml:space="preserve">, </w:t>
      </w:r>
      <w:r w:rsidRPr="000E4BA7">
        <w:rPr>
          <w:w w:val="105"/>
          <w:lang w:val="uk-UA"/>
        </w:rPr>
        <w:t>яка вважається нормальною</w:t>
      </w:r>
      <w:r w:rsidRPr="000E4BA7">
        <w:rPr>
          <w:rFonts w:ascii="Palatino Linotype" w:hAnsi="Palatino Linotype"/>
          <w:w w:val="105"/>
          <w:lang w:val="uk-UA"/>
        </w:rPr>
        <w:t xml:space="preserve">, </w:t>
      </w:r>
      <w:r w:rsidRPr="000E4BA7">
        <w:rPr>
          <w:w w:val="105"/>
          <w:lang w:val="uk-UA"/>
        </w:rPr>
        <w:t>може бути дуже</w:t>
      </w:r>
      <w:r w:rsidRPr="000E4BA7">
        <w:rPr>
          <w:spacing w:val="40"/>
          <w:w w:val="105"/>
          <w:lang w:val="uk-UA"/>
        </w:rPr>
        <w:t xml:space="preserve"> </w:t>
      </w:r>
      <w:r w:rsidRPr="000E4BA7">
        <w:rPr>
          <w:w w:val="105"/>
          <w:lang w:val="uk-UA"/>
        </w:rPr>
        <w:t>широким</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а</w:t>
      </w:r>
      <w:r w:rsidRPr="000E4BA7">
        <w:rPr>
          <w:spacing w:val="40"/>
          <w:w w:val="105"/>
          <w:lang w:val="uk-UA"/>
        </w:rPr>
        <w:t xml:space="preserve"> </w:t>
      </w:r>
      <w:r w:rsidRPr="000E4BA7">
        <w:rPr>
          <w:w w:val="105"/>
          <w:lang w:val="uk-UA"/>
        </w:rPr>
        <w:t>індивідуальна</w:t>
      </w:r>
      <w:r w:rsidRPr="000E4BA7">
        <w:rPr>
          <w:spacing w:val="40"/>
          <w:w w:val="105"/>
          <w:lang w:val="uk-UA"/>
        </w:rPr>
        <w:t xml:space="preserve"> </w:t>
      </w:r>
      <w:r w:rsidRPr="000E4BA7">
        <w:rPr>
          <w:w w:val="105"/>
          <w:lang w:val="uk-UA"/>
        </w:rPr>
        <w:t>або</w:t>
      </w:r>
      <w:r w:rsidRPr="000E4BA7">
        <w:rPr>
          <w:spacing w:val="40"/>
          <w:w w:val="105"/>
          <w:lang w:val="uk-UA"/>
        </w:rPr>
        <w:t xml:space="preserve"> </w:t>
      </w:r>
      <w:r w:rsidRPr="000E4BA7">
        <w:rPr>
          <w:w w:val="105"/>
          <w:lang w:val="uk-UA"/>
        </w:rPr>
        <w:t>групова реакція</w:t>
      </w:r>
      <w:r w:rsidRPr="000E4BA7">
        <w:rPr>
          <w:spacing w:val="40"/>
          <w:w w:val="105"/>
          <w:lang w:val="uk-UA"/>
        </w:rPr>
        <w:t xml:space="preserve"> </w:t>
      </w:r>
      <w:r w:rsidRPr="000E4BA7">
        <w:rPr>
          <w:w w:val="105"/>
          <w:lang w:val="uk-UA"/>
        </w:rPr>
        <w:t>на</w:t>
      </w:r>
      <w:r w:rsidRPr="000E4BA7">
        <w:rPr>
          <w:spacing w:val="40"/>
          <w:w w:val="105"/>
          <w:lang w:val="uk-UA"/>
        </w:rPr>
        <w:t xml:space="preserve"> </w:t>
      </w:r>
      <w:r w:rsidRPr="000E4BA7">
        <w:rPr>
          <w:w w:val="105"/>
          <w:lang w:val="uk-UA"/>
        </w:rPr>
        <w:t>нестабільність</w:t>
      </w:r>
      <w:r w:rsidRPr="000E4BA7">
        <w:rPr>
          <w:spacing w:val="40"/>
          <w:w w:val="105"/>
          <w:lang w:val="uk-UA"/>
        </w:rPr>
        <w:t xml:space="preserve"> </w:t>
      </w:r>
      <w:r w:rsidRPr="000E4BA7">
        <w:rPr>
          <w:w w:val="105"/>
          <w:lang w:val="uk-UA"/>
        </w:rPr>
        <w:t>системи</w:t>
      </w:r>
      <w:r w:rsidRPr="000E4BA7">
        <w:rPr>
          <w:spacing w:val="40"/>
          <w:w w:val="105"/>
          <w:lang w:val="uk-UA"/>
        </w:rPr>
        <w:t xml:space="preserve"> </w:t>
      </w:r>
      <w:r w:rsidRPr="000E4BA7">
        <w:rPr>
          <w:w w:val="105"/>
          <w:lang w:val="uk-UA"/>
        </w:rPr>
        <w:t>може</w:t>
      </w:r>
      <w:r w:rsidRPr="000E4BA7">
        <w:rPr>
          <w:spacing w:val="40"/>
          <w:w w:val="105"/>
          <w:lang w:val="uk-UA"/>
        </w:rPr>
        <w:t xml:space="preserve"> </w:t>
      </w:r>
      <w:r w:rsidRPr="000E4BA7">
        <w:rPr>
          <w:w w:val="105"/>
          <w:lang w:val="uk-UA"/>
        </w:rPr>
        <w:t>бути непередбачуваною</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Як</w:t>
      </w:r>
      <w:r w:rsidRPr="000E4BA7">
        <w:rPr>
          <w:spacing w:val="40"/>
          <w:w w:val="105"/>
          <w:lang w:val="uk-UA"/>
        </w:rPr>
        <w:t xml:space="preserve"> </w:t>
      </w:r>
      <w:r w:rsidRPr="000E4BA7">
        <w:rPr>
          <w:w w:val="105"/>
          <w:lang w:val="uk-UA"/>
        </w:rPr>
        <w:t>основні</w:t>
      </w:r>
      <w:r w:rsidRPr="000E4BA7">
        <w:rPr>
          <w:spacing w:val="325"/>
          <w:w w:val="105"/>
          <w:lang w:val="uk-UA"/>
        </w:rPr>
        <w:t xml:space="preserve"> </w:t>
      </w:r>
      <w:r w:rsidRPr="000E4BA7">
        <w:rPr>
          <w:w w:val="105"/>
          <w:lang w:val="uk-UA"/>
        </w:rPr>
        <w:t>зацікавлені сторони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їх</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як</w:t>
      </w:r>
      <w:r w:rsidRPr="000E4BA7">
        <w:rPr>
          <w:spacing w:val="80"/>
          <w:w w:val="150"/>
          <w:lang w:val="uk-UA"/>
        </w:rPr>
        <w:t xml:space="preserve"> </w:t>
      </w:r>
      <w:r w:rsidRPr="000E4BA7">
        <w:rPr>
          <w:w w:val="105"/>
          <w:lang w:val="uk-UA"/>
        </w:rPr>
        <w:t>відомо</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важко</w:t>
      </w:r>
      <w:r w:rsidRPr="000E4BA7">
        <w:rPr>
          <w:spacing w:val="80"/>
          <w:w w:val="150"/>
          <w:lang w:val="uk-UA"/>
        </w:rPr>
        <w:t xml:space="preserve"> </w:t>
      </w:r>
      <w:r w:rsidRPr="000E4BA7">
        <w:rPr>
          <w:w w:val="105"/>
          <w:lang w:val="uk-UA"/>
        </w:rPr>
        <w:t>залучити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і</w:t>
      </w:r>
      <w:r w:rsidRPr="000E4BA7">
        <w:rPr>
          <w:spacing w:val="127"/>
          <w:w w:val="105"/>
          <w:lang w:val="uk-UA"/>
        </w:rPr>
        <w:t xml:space="preserve"> </w:t>
      </w:r>
      <w:r w:rsidRPr="000E4BA7">
        <w:rPr>
          <w:w w:val="105"/>
          <w:lang w:val="uk-UA"/>
        </w:rPr>
        <w:t>без особливої</w:t>
      </w:r>
      <w:r w:rsidRPr="000E4BA7">
        <w:rPr>
          <w:spacing w:val="80"/>
          <w:w w:val="105"/>
          <w:lang w:val="uk-UA"/>
        </w:rPr>
        <w:t xml:space="preserve"> </w:t>
      </w:r>
      <w:r w:rsidRPr="000E4BA7">
        <w:rPr>
          <w:w w:val="105"/>
          <w:lang w:val="uk-UA"/>
        </w:rPr>
        <w:t>обережності</w:t>
      </w:r>
      <w:r w:rsidRPr="000E4BA7">
        <w:rPr>
          <w:spacing w:val="40"/>
          <w:w w:val="105"/>
          <w:lang w:val="uk-UA"/>
        </w:rPr>
        <w:t xml:space="preserve"> </w:t>
      </w:r>
      <w:r w:rsidRPr="000E4BA7">
        <w:rPr>
          <w:w w:val="105"/>
          <w:lang w:val="uk-UA"/>
        </w:rPr>
        <w:t>заходи</w:t>
      </w:r>
      <w:r w:rsidRPr="000E4BA7">
        <w:rPr>
          <w:spacing w:val="40"/>
          <w:w w:val="105"/>
          <w:lang w:val="uk-UA"/>
        </w:rPr>
        <w:t xml:space="preserve"> </w:t>
      </w:r>
      <w:r w:rsidRPr="000E4BA7">
        <w:rPr>
          <w:w w:val="105"/>
          <w:lang w:val="uk-UA"/>
        </w:rPr>
        <w:t>зі</w:t>
      </w:r>
      <w:r w:rsidRPr="000E4BA7">
        <w:rPr>
          <w:spacing w:val="40"/>
          <w:w w:val="105"/>
          <w:lang w:val="uk-UA"/>
        </w:rPr>
        <w:t xml:space="preserve"> </w:t>
      </w:r>
      <w:r w:rsidRPr="000E4BA7">
        <w:rPr>
          <w:w w:val="105"/>
          <w:lang w:val="uk-UA"/>
        </w:rPr>
        <w:t>зниження ризиків можуть спровокувати збільшення ризиків</w:t>
      </w:r>
      <w:r w:rsidRPr="000E4BA7">
        <w:rPr>
          <w:rFonts w:ascii="Palatino Linotype" w:hAnsi="Palatino Linotype"/>
          <w:w w:val="105"/>
          <w:lang w:val="uk-UA"/>
        </w:rPr>
        <w:t>.</w:t>
      </w:r>
    </w:p>
    <w:p w:rsidR="001971BF" w:rsidRPr="000E4BA7" w:rsidRDefault="00933F58" w:rsidP="00C30788">
      <w:pPr>
        <w:pStyle w:val="a5"/>
        <w:numPr>
          <w:ilvl w:val="1"/>
          <w:numId w:val="5"/>
        </w:numPr>
        <w:tabs>
          <w:tab w:val="left" w:pos="0"/>
          <w:tab w:val="left" w:pos="1040"/>
        </w:tabs>
        <w:spacing w:before="106" w:line="276" w:lineRule="auto"/>
        <w:ind w:right="-55"/>
        <w:rPr>
          <w:rFonts w:ascii="Palatino Linotype" w:hAnsi="Palatino Linotype"/>
          <w:lang w:val="uk-UA"/>
        </w:rPr>
      </w:pPr>
      <w:r w:rsidRPr="000E4BA7">
        <w:rPr>
          <w:w w:val="105"/>
          <w:lang w:val="uk-UA"/>
        </w:rPr>
        <w:t>Підтверджені або підозрювані терористичні інциденти завжди є чистими споживачами ресурсів КТ</w:t>
      </w:r>
      <w:r w:rsidRPr="000E4BA7">
        <w:rPr>
          <w:rFonts w:ascii="Palatino Linotype" w:hAnsi="Palatino Linotype"/>
          <w:w w:val="105"/>
          <w:lang w:val="uk-UA"/>
        </w:rPr>
        <w:t xml:space="preserve">. </w:t>
      </w:r>
      <w:r w:rsidRPr="000E4BA7">
        <w:rPr>
          <w:spacing w:val="9"/>
          <w:w w:val="105"/>
          <w:lang w:val="uk-UA"/>
        </w:rPr>
        <w:t>Наприклад</w:t>
      </w:r>
      <w:r w:rsidRPr="000E4BA7">
        <w:rPr>
          <w:rFonts w:ascii="Palatino Linotype" w:hAnsi="Palatino Linotype"/>
          <w:spacing w:val="9"/>
          <w:w w:val="105"/>
          <w:lang w:val="uk-UA"/>
        </w:rPr>
        <w:t xml:space="preserve">, </w:t>
      </w:r>
      <w:r w:rsidRPr="000E4BA7">
        <w:rPr>
          <w:w w:val="105"/>
          <w:lang w:val="uk-UA"/>
        </w:rPr>
        <w:t>реагування</w:t>
      </w:r>
      <w:r w:rsidRPr="000E4BA7">
        <w:rPr>
          <w:rFonts w:ascii="Palatino Linotype" w:hAnsi="Palatino Linotype"/>
          <w:w w:val="105"/>
          <w:lang w:val="uk-UA"/>
        </w:rPr>
        <w:t xml:space="preserve">, </w:t>
      </w:r>
      <w:r w:rsidRPr="000E4BA7">
        <w:rPr>
          <w:w w:val="105"/>
          <w:lang w:val="uk-UA"/>
        </w:rPr>
        <w:t xml:space="preserve">описане в прикладі </w:t>
      </w:r>
      <w:r w:rsidRPr="000E4BA7">
        <w:rPr>
          <w:rFonts w:ascii="Palatino Linotype" w:hAnsi="Palatino Linotype"/>
          <w:w w:val="105"/>
          <w:lang w:val="uk-UA"/>
        </w:rPr>
        <w:t xml:space="preserve">9, </w:t>
      </w:r>
      <w:r w:rsidRPr="000E4BA7">
        <w:rPr>
          <w:spacing w:val="9"/>
          <w:w w:val="105"/>
          <w:lang w:val="uk-UA"/>
        </w:rPr>
        <w:t xml:space="preserve">вимагало </w:t>
      </w:r>
      <w:r w:rsidRPr="000E4BA7">
        <w:rPr>
          <w:w w:val="105"/>
          <w:lang w:val="uk-UA"/>
        </w:rPr>
        <w:t>тривалої передислокації сил і засобів не лише з Лондона</w:t>
      </w:r>
      <w:r w:rsidRPr="000E4BA7">
        <w:rPr>
          <w:rFonts w:ascii="Palatino Linotype" w:hAnsi="Palatino Linotype"/>
          <w:w w:val="105"/>
          <w:lang w:val="uk-UA"/>
        </w:rPr>
        <w:t xml:space="preserve">, </w:t>
      </w:r>
      <w:r w:rsidRPr="000E4BA7">
        <w:rPr>
          <w:w w:val="105"/>
          <w:lang w:val="uk-UA"/>
        </w:rPr>
        <w:t>але й з усієї Англії</w:t>
      </w:r>
      <w:r w:rsidRPr="000E4BA7">
        <w:rPr>
          <w:rFonts w:ascii="Palatino Linotype" w:hAnsi="Palatino Linotype"/>
          <w:w w:val="105"/>
          <w:lang w:val="uk-UA"/>
        </w:rPr>
        <w:t xml:space="preserve">, </w:t>
      </w:r>
      <w:r w:rsidRPr="000E4BA7">
        <w:rPr>
          <w:w w:val="105"/>
          <w:lang w:val="uk-UA"/>
        </w:rPr>
        <w:t xml:space="preserve">Шотландії та </w:t>
      </w:r>
      <w:r w:rsidRPr="000E4BA7">
        <w:rPr>
          <w:spacing w:val="-2"/>
          <w:w w:val="105"/>
          <w:lang w:val="uk-UA"/>
        </w:rPr>
        <w:t>Уельсу</w:t>
      </w:r>
      <w:r w:rsidRPr="000E4BA7">
        <w:rPr>
          <w:rFonts w:ascii="Palatino Linotype" w:hAnsi="Palatino Linotype"/>
          <w:spacing w:val="-2"/>
          <w:w w:val="105"/>
          <w:lang w:val="uk-UA"/>
        </w:rPr>
        <w:t>.</w:t>
      </w:r>
    </w:p>
    <w:p w:rsidR="00EC54FB" w:rsidRPr="000E4BA7" w:rsidRDefault="00EC54FB" w:rsidP="00EC54FB">
      <w:pPr>
        <w:pStyle w:val="a5"/>
        <w:tabs>
          <w:tab w:val="left" w:pos="0"/>
          <w:tab w:val="left" w:pos="1040"/>
        </w:tabs>
        <w:spacing w:before="106" w:line="276" w:lineRule="auto"/>
        <w:ind w:left="1040" w:right="-55"/>
        <w:rPr>
          <w:rFonts w:ascii="Palatino Linotype" w:hAnsi="Palatino Linotype"/>
          <w:lang w:val="uk-UA"/>
        </w:rPr>
      </w:pPr>
    </w:p>
    <w:p w:rsidR="001971BF" w:rsidRPr="000E4BA7" w:rsidRDefault="00933F58" w:rsidP="00EC54FB">
      <w:pPr>
        <w:pStyle w:val="5"/>
        <w:tabs>
          <w:tab w:val="left" w:pos="0"/>
        </w:tabs>
        <w:spacing w:before="109"/>
        <w:ind w:left="1134" w:right="-55" w:hanging="283"/>
        <w:rPr>
          <w:lang w:val="uk-UA"/>
        </w:rPr>
      </w:pPr>
      <w:bookmarkStart w:id="77" w:name="_bookmark78"/>
      <w:bookmarkEnd w:id="77"/>
      <w:r w:rsidRPr="000E4BA7">
        <w:rPr>
          <w:color w:val="00345E"/>
          <w:spacing w:val="-8"/>
          <w:lang w:val="uk-UA"/>
        </w:rPr>
        <w:t>Регуляторний</w:t>
      </w:r>
      <w:r w:rsidRPr="000E4BA7">
        <w:rPr>
          <w:color w:val="00345E"/>
          <w:spacing w:val="-21"/>
          <w:lang w:val="uk-UA"/>
        </w:rPr>
        <w:t xml:space="preserve"> </w:t>
      </w:r>
      <w:r w:rsidRPr="000E4BA7">
        <w:rPr>
          <w:color w:val="00345E"/>
          <w:spacing w:val="-8"/>
          <w:lang w:val="uk-UA"/>
        </w:rPr>
        <w:t>та</w:t>
      </w:r>
      <w:r w:rsidRPr="000E4BA7">
        <w:rPr>
          <w:color w:val="00345E"/>
          <w:spacing w:val="-21"/>
          <w:lang w:val="uk-UA"/>
        </w:rPr>
        <w:t xml:space="preserve"> </w:t>
      </w:r>
      <w:r w:rsidRPr="000E4BA7">
        <w:rPr>
          <w:color w:val="00345E"/>
          <w:spacing w:val="-8"/>
          <w:lang w:val="uk-UA"/>
        </w:rPr>
        <w:t>політичний</w:t>
      </w:r>
      <w:r w:rsidRPr="000E4BA7">
        <w:rPr>
          <w:color w:val="00345E"/>
          <w:spacing w:val="-21"/>
          <w:lang w:val="uk-UA"/>
        </w:rPr>
        <w:t xml:space="preserve"> </w:t>
      </w:r>
      <w:r w:rsidRPr="000E4BA7">
        <w:rPr>
          <w:color w:val="00345E"/>
          <w:spacing w:val="-8"/>
          <w:lang w:val="uk-UA"/>
        </w:rPr>
        <w:t>Напрямок</w:t>
      </w:r>
    </w:p>
    <w:p w:rsidR="00EC54FB" w:rsidRPr="000E4BA7" w:rsidRDefault="00933F58" w:rsidP="00EC54FB">
      <w:pPr>
        <w:pStyle w:val="a3"/>
        <w:tabs>
          <w:tab w:val="left" w:pos="0"/>
        </w:tabs>
        <w:spacing w:before="215" w:line="266" w:lineRule="auto"/>
        <w:ind w:left="140" w:right="-55" w:firstLine="360"/>
        <w:rPr>
          <w:rFonts w:ascii="Palatino Linotype" w:hAnsi="Palatino Linotype"/>
          <w:w w:val="105"/>
          <w:lang w:val="uk-UA"/>
        </w:rPr>
      </w:pPr>
      <w:r w:rsidRPr="000E4BA7">
        <w:rPr>
          <w:w w:val="105"/>
          <w:lang w:val="uk-UA"/>
        </w:rPr>
        <w:t>Залізниці працюють в рамках політичного керівництва на місцевому</w:t>
      </w:r>
      <w:r w:rsidRPr="000E4BA7">
        <w:rPr>
          <w:rFonts w:ascii="Palatino Linotype" w:hAnsi="Palatino Linotype"/>
          <w:w w:val="105"/>
          <w:lang w:val="uk-UA"/>
        </w:rPr>
        <w:t xml:space="preserve">, </w:t>
      </w:r>
      <w:r w:rsidRPr="000E4BA7">
        <w:rPr>
          <w:w w:val="105"/>
          <w:lang w:val="uk-UA"/>
        </w:rPr>
        <w:t>регіональному та національному рівнях</w:t>
      </w:r>
      <w:r w:rsidRPr="000E4BA7">
        <w:rPr>
          <w:rFonts w:ascii="Palatino Linotype" w:hAnsi="Palatino Linotype"/>
          <w:w w:val="105"/>
          <w:lang w:val="uk-UA"/>
        </w:rPr>
        <w:t xml:space="preserve">, </w:t>
      </w:r>
      <w:r w:rsidRPr="000E4BA7">
        <w:rPr>
          <w:w w:val="105"/>
          <w:lang w:val="uk-UA"/>
        </w:rPr>
        <w:t>а також стикаються</w:t>
      </w:r>
      <w:r w:rsidRPr="000E4BA7">
        <w:rPr>
          <w:spacing w:val="40"/>
          <w:w w:val="105"/>
          <w:lang w:val="uk-UA"/>
        </w:rPr>
        <w:t xml:space="preserve"> </w:t>
      </w:r>
      <w:r w:rsidRPr="000E4BA7">
        <w:rPr>
          <w:w w:val="105"/>
          <w:lang w:val="uk-UA"/>
        </w:rPr>
        <w:t>з</w:t>
      </w:r>
      <w:r w:rsidRPr="000E4BA7">
        <w:rPr>
          <w:spacing w:val="40"/>
          <w:w w:val="105"/>
          <w:lang w:val="uk-UA"/>
        </w:rPr>
        <w:t xml:space="preserve"> </w:t>
      </w:r>
      <w:r w:rsidRPr="000E4BA7">
        <w:rPr>
          <w:w w:val="105"/>
          <w:lang w:val="uk-UA"/>
        </w:rPr>
        <w:t>іншими</w:t>
      </w:r>
      <w:r w:rsidRPr="000E4BA7">
        <w:rPr>
          <w:spacing w:val="40"/>
          <w:w w:val="105"/>
          <w:lang w:val="uk-UA"/>
        </w:rPr>
        <w:t xml:space="preserve"> </w:t>
      </w:r>
      <w:r w:rsidRPr="000E4BA7">
        <w:rPr>
          <w:w w:val="105"/>
          <w:lang w:val="uk-UA"/>
        </w:rPr>
        <w:t>конкуруючими</w:t>
      </w:r>
      <w:r w:rsidRPr="000E4BA7">
        <w:rPr>
          <w:spacing w:val="40"/>
          <w:w w:val="105"/>
          <w:lang w:val="uk-UA"/>
        </w:rPr>
        <w:t xml:space="preserve"> </w:t>
      </w:r>
      <w:r w:rsidRPr="000E4BA7">
        <w:rPr>
          <w:w w:val="105"/>
          <w:lang w:val="uk-UA"/>
        </w:rPr>
        <w:t>комерційними</w:t>
      </w:r>
      <w:r w:rsidRPr="000E4BA7">
        <w:rPr>
          <w:spacing w:val="80"/>
          <w:w w:val="150"/>
          <w:lang w:val="uk-UA"/>
        </w:rPr>
        <w:t xml:space="preserve"> </w:t>
      </w:r>
      <w:r w:rsidRPr="000E4BA7">
        <w:rPr>
          <w:w w:val="105"/>
          <w:lang w:val="uk-UA"/>
        </w:rPr>
        <w:t>імперативами</w:t>
      </w:r>
      <w:r w:rsidRPr="000E4BA7">
        <w:rPr>
          <w:rFonts w:ascii="Palatino Linotype" w:hAnsi="Palatino Linotype"/>
          <w:w w:val="105"/>
          <w:lang w:val="uk-UA"/>
        </w:rPr>
        <w:t xml:space="preserve">. </w:t>
      </w:r>
      <w:r w:rsidRPr="000E4BA7">
        <w:rPr>
          <w:w w:val="105"/>
          <w:lang w:val="uk-UA"/>
        </w:rPr>
        <w:t xml:space="preserve">Хоча навряд чи це вплине на </w:t>
      </w:r>
      <w:r w:rsidRPr="000E4BA7">
        <w:rPr>
          <w:w w:val="105"/>
          <w:lang w:val="uk-UA"/>
        </w:rPr>
        <w:lastRenderedPageBreak/>
        <w:t>діяльність з управління ризиками в рамках негайного реагування після атаки</w:t>
      </w:r>
      <w:r w:rsidRPr="000E4BA7">
        <w:rPr>
          <w:rFonts w:ascii="Palatino Linotype" w:hAnsi="Palatino Linotype"/>
          <w:w w:val="105"/>
          <w:lang w:val="uk-UA"/>
        </w:rPr>
        <w:t xml:space="preserve">, </w:t>
      </w:r>
      <w:r w:rsidRPr="000E4BA7">
        <w:rPr>
          <w:w w:val="105"/>
          <w:lang w:val="uk-UA"/>
        </w:rPr>
        <w:t>політичні</w:t>
      </w:r>
      <w:r w:rsidRPr="000E4BA7">
        <w:rPr>
          <w:spacing w:val="80"/>
          <w:w w:val="105"/>
          <w:lang w:val="uk-UA"/>
        </w:rPr>
        <w:t xml:space="preserve"> </w:t>
      </w:r>
      <w:r w:rsidRPr="000E4BA7">
        <w:rPr>
          <w:w w:val="105"/>
          <w:lang w:val="uk-UA"/>
        </w:rPr>
        <w:t>укази</w:t>
      </w:r>
      <w:r w:rsidRPr="000E4BA7">
        <w:rPr>
          <w:spacing w:val="80"/>
          <w:w w:val="105"/>
          <w:lang w:val="uk-UA"/>
        </w:rPr>
        <w:t xml:space="preserve"> </w:t>
      </w:r>
      <w:r w:rsidRPr="000E4BA7">
        <w:rPr>
          <w:w w:val="105"/>
          <w:lang w:val="uk-UA"/>
        </w:rPr>
        <w:t>можуть</w:t>
      </w:r>
      <w:r w:rsidRPr="000E4BA7">
        <w:rPr>
          <w:spacing w:val="80"/>
          <w:w w:val="105"/>
          <w:lang w:val="uk-UA"/>
        </w:rPr>
        <w:t xml:space="preserve"> </w:t>
      </w:r>
      <w:r w:rsidRPr="000E4BA7">
        <w:rPr>
          <w:w w:val="105"/>
          <w:lang w:val="uk-UA"/>
        </w:rPr>
        <w:t>обмежити</w:t>
      </w:r>
      <w:r w:rsidRPr="000E4BA7">
        <w:rPr>
          <w:spacing w:val="80"/>
          <w:w w:val="105"/>
          <w:lang w:val="uk-UA"/>
        </w:rPr>
        <w:t xml:space="preserve"> </w:t>
      </w:r>
      <w:r w:rsidRPr="000E4BA7">
        <w:rPr>
          <w:w w:val="105"/>
          <w:lang w:val="uk-UA"/>
        </w:rPr>
        <w:t>прийняття</w:t>
      </w:r>
      <w:r w:rsidRPr="000E4BA7">
        <w:rPr>
          <w:spacing w:val="80"/>
          <w:w w:val="105"/>
          <w:lang w:val="uk-UA"/>
        </w:rPr>
        <w:t xml:space="preserve"> </w:t>
      </w:r>
      <w:r w:rsidRPr="000E4BA7">
        <w:rPr>
          <w:w w:val="105"/>
          <w:lang w:val="uk-UA"/>
        </w:rPr>
        <w:t>операційних рішень за обставин</w:t>
      </w:r>
      <w:r w:rsidRPr="000E4BA7">
        <w:rPr>
          <w:rFonts w:ascii="Palatino Linotype" w:hAnsi="Palatino Linotype"/>
          <w:w w:val="105"/>
          <w:lang w:val="uk-UA"/>
        </w:rPr>
        <w:t xml:space="preserve">, </w:t>
      </w:r>
      <w:r w:rsidRPr="000E4BA7">
        <w:rPr>
          <w:w w:val="105"/>
          <w:lang w:val="uk-UA"/>
        </w:rPr>
        <w:t>коли нові і більш широкі політичні цілі прискорюють</w:t>
      </w:r>
      <w:r w:rsidRPr="000E4BA7">
        <w:rPr>
          <w:spacing w:val="40"/>
          <w:w w:val="105"/>
          <w:lang w:val="uk-UA"/>
        </w:rPr>
        <w:t xml:space="preserve"> </w:t>
      </w:r>
      <w:r w:rsidRPr="000E4BA7">
        <w:rPr>
          <w:w w:val="105"/>
          <w:lang w:val="uk-UA"/>
        </w:rPr>
        <w:t>або</w:t>
      </w:r>
      <w:r w:rsidRPr="000E4BA7">
        <w:rPr>
          <w:spacing w:val="40"/>
          <w:w w:val="105"/>
          <w:lang w:val="uk-UA"/>
        </w:rPr>
        <w:t xml:space="preserve"> </w:t>
      </w:r>
      <w:r w:rsidRPr="000E4BA7">
        <w:rPr>
          <w:w w:val="105"/>
          <w:lang w:val="uk-UA"/>
        </w:rPr>
        <w:t>затримують</w:t>
      </w:r>
      <w:r w:rsidRPr="000E4BA7">
        <w:rPr>
          <w:spacing w:val="40"/>
          <w:w w:val="105"/>
          <w:lang w:val="uk-UA"/>
        </w:rPr>
        <w:t xml:space="preserve"> </w:t>
      </w:r>
      <w:r w:rsidRPr="000E4BA7">
        <w:rPr>
          <w:w w:val="105"/>
          <w:lang w:val="uk-UA"/>
        </w:rPr>
        <w:t>повернення</w:t>
      </w:r>
      <w:r w:rsidRPr="000E4BA7">
        <w:rPr>
          <w:spacing w:val="40"/>
          <w:w w:val="105"/>
          <w:lang w:val="uk-UA"/>
        </w:rPr>
        <w:t xml:space="preserve"> </w:t>
      </w:r>
      <w:r w:rsidRPr="000E4BA7">
        <w:rPr>
          <w:w w:val="105"/>
          <w:lang w:val="uk-UA"/>
        </w:rPr>
        <w:t>до</w:t>
      </w:r>
      <w:r w:rsidRPr="000E4BA7">
        <w:rPr>
          <w:spacing w:val="40"/>
          <w:w w:val="105"/>
          <w:lang w:val="uk-UA"/>
        </w:rPr>
        <w:t xml:space="preserve"> </w:t>
      </w:r>
      <w:r w:rsidRPr="000E4BA7">
        <w:rPr>
          <w:w w:val="105"/>
          <w:lang w:val="uk-UA"/>
        </w:rPr>
        <w:t>звичайного</w:t>
      </w:r>
      <w:r w:rsidRPr="000E4BA7">
        <w:rPr>
          <w:spacing w:val="40"/>
          <w:w w:val="105"/>
          <w:lang w:val="uk-UA"/>
        </w:rPr>
        <w:t xml:space="preserve"> </w:t>
      </w:r>
      <w:r w:rsidRPr="000E4BA7">
        <w:rPr>
          <w:w w:val="105"/>
          <w:lang w:val="uk-UA"/>
        </w:rPr>
        <w:t xml:space="preserve">режиму роботи </w:t>
      </w:r>
      <w:r w:rsidRPr="000E4BA7">
        <w:rPr>
          <w:rFonts w:ascii="Palatino Linotype" w:hAnsi="Palatino Linotype"/>
          <w:w w:val="105"/>
          <w:lang w:val="uk-UA"/>
        </w:rPr>
        <w:t>(</w:t>
      </w:r>
      <w:proofErr w:type="spellStart"/>
      <w:r w:rsidRPr="000E4BA7">
        <w:rPr>
          <w:rFonts w:ascii="Palatino Linotype" w:hAnsi="Palatino Linotype"/>
          <w:w w:val="105"/>
          <w:lang w:val="uk-UA"/>
        </w:rPr>
        <w:t>BaU</w:t>
      </w:r>
      <w:proofErr w:type="spellEnd"/>
      <w:r w:rsidRPr="000E4BA7">
        <w:rPr>
          <w:rFonts w:ascii="Palatino Linotype" w:hAnsi="Palatino Linotype"/>
          <w:w w:val="105"/>
          <w:lang w:val="uk-UA"/>
        </w:rPr>
        <w:t xml:space="preserve">). </w:t>
      </w:r>
      <w:r w:rsidRPr="000E4BA7">
        <w:rPr>
          <w:w w:val="105"/>
          <w:lang w:val="uk-UA"/>
        </w:rPr>
        <w:t>Такі непередбачувані ситуації</w:t>
      </w:r>
      <w:r w:rsidRPr="000E4BA7">
        <w:rPr>
          <w:rFonts w:ascii="Palatino Linotype" w:hAnsi="Palatino Linotype"/>
          <w:w w:val="105"/>
          <w:lang w:val="uk-UA"/>
        </w:rPr>
        <w:t xml:space="preserve">, </w:t>
      </w:r>
      <w:r w:rsidRPr="000E4BA7">
        <w:rPr>
          <w:w w:val="105"/>
          <w:lang w:val="uk-UA"/>
        </w:rPr>
        <w:t>коли політичні</w:t>
      </w:r>
      <w:r w:rsidRPr="000E4BA7">
        <w:rPr>
          <w:rFonts w:ascii="Palatino Linotype" w:hAnsi="Palatino Linotype"/>
          <w:w w:val="105"/>
          <w:lang w:val="uk-UA"/>
        </w:rPr>
        <w:t xml:space="preserve">, </w:t>
      </w:r>
      <w:r w:rsidRPr="000E4BA7">
        <w:rPr>
          <w:w w:val="105"/>
          <w:lang w:val="uk-UA"/>
        </w:rPr>
        <w:t>операційні та комерційні імперативи зливаються воєдино</w:t>
      </w:r>
      <w:r w:rsidRPr="000E4BA7">
        <w:rPr>
          <w:rFonts w:ascii="Palatino Linotype" w:hAnsi="Palatino Linotype"/>
          <w:w w:val="105"/>
          <w:lang w:val="uk-UA"/>
        </w:rPr>
        <w:t xml:space="preserve">, </w:t>
      </w:r>
      <w:r w:rsidRPr="000E4BA7">
        <w:rPr>
          <w:w w:val="105"/>
          <w:lang w:val="uk-UA"/>
        </w:rPr>
        <w:t>виграють від того</w:t>
      </w:r>
      <w:r w:rsidRPr="000E4BA7">
        <w:rPr>
          <w:rFonts w:ascii="Palatino Linotype" w:hAnsi="Palatino Linotype"/>
          <w:w w:val="105"/>
          <w:lang w:val="uk-UA"/>
        </w:rPr>
        <w:t xml:space="preserve">, </w:t>
      </w:r>
      <w:r w:rsidRPr="000E4BA7">
        <w:rPr>
          <w:w w:val="105"/>
          <w:lang w:val="uk-UA"/>
        </w:rPr>
        <w:t>що вони заздалегідь плануються і в принципі узгоджуються всіма зацікавленими сторонами</w:t>
      </w:r>
      <w:r w:rsidRPr="000E4BA7">
        <w:rPr>
          <w:rFonts w:ascii="Palatino Linotype" w:hAnsi="Palatino Linotype"/>
          <w:w w:val="105"/>
          <w:lang w:val="uk-UA"/>
        </w:rPr>
        <w:t xml:space="preserve">. </w:t>
      </w:r>
      <w:r w:rsidRPr="000E4BA7">
        <w:rPr>
          <w:w w:val="105"/>
          <w:lang w:val="uk-UA"/>
        </w:rPr>
        <w:t>Це означає</w:t>
      </w:r>
      <w:r w:rsidRPr="000E4BA7">
        <w:rPr>
          <w:rFonts w:ascii="Palatino Linotype" w:hAnsi="Palatino Linotype"/>
          <w:w w:val="105"/>
          <w:lang w:val="uk-UA"/>
        </w:rPr>
        <w:t xml:space="preserve">, </w:t>
      </w:r>
      <w:r w:rsidRPr="000E4BA7">
        <w:rPr>
          <w:w w:val="105"/>
          <w:lang w:val="uk-UA"/>
        </w:rPr>
        <w:t>що бажано досягти широкого консенсусу до того</w:t>
      </w:r>
      <w:r w:rsidRPr="000E4BA7">
        <w:rPr>
          <w:rFonts w:ascii="Palatino Linotype" w:hAnsi="Palatino Linotype"/>
          <w:w w:val="105"/>
          <w:lang w:val="uk-UA"/>
        </w:rPr>
        <w:t xml:space="preserve">, </w:t>
      </w:r>
      <w:r w:rsidRPr="000E4BA7">
        <w:rPr>
          <w:w w:val="105"/>
          <w:lang w:val="uk-UA"/>
        </w:rPr>
        <w:t>як передбачувані події стануть реальністю</w:t>
      </w:r>
      <w:r w:rsidRPr="000E4BA7">
        <w:rPr>
          <w:rFonts w:ascii="Palatino Linotype" w:hAnsi="Palatino Linotype"/>
          <w:w w:val="105"/>
          <w:lang w:val="uk-UA"/>
        </w:rPr>
        <w:t xml:space="preserve">, </w:t>
      </w:r>
      <w:r w:rsidRPr="000E4BA7">
        <w:rPr>
          <w:w w:val="105"/>
          <w:lang w:val="uk-UA"/>
        </w:rPr>
        <w:t>і</w:t>
      </w:r>
      <w:r w:rsidRPr="000E4BA7">
        <w:rPr>
          <w:rFonts w:ascii="Palatino Linotype" w:hAnsi="Palatino Linotype"/>
          <w:w w:val="105"/>
          <w:lang w:val="uk-UA"/>
        </w:rPr>
        <w:t xml:space="preserve">, </w:t>
      </w:r>
      <w:r w:rsidRPr="000E4BA7">
        <w:rPr>
          <w:w w:val="105"/>
          <w:lang w:val="uk-UA"/>
        </w:rPr>
        <w:t>звичайно</w:t>
      </w:r>
      <w:r w:rsidRPr="000E4BA7">
        <w:rPr>
          <w:rFonts w:ascii="Palatino Linotype" w:hAnsi="Palatino Linotype"/>
          <w:w w:val="105"/>
          <w:lang w:val="uk-UA"/>
        </w:rPr>
        <w:t xml:space="preserve">, </w:t>
      </w:r>
      <w:r w:rsidRPr="000E4BA7">
        <w:rPr>
          <w:w w:val="105"/>
          <w:lang w:val="uk-UA"/>
        </w:rPr>
        <w:t>до того</w:t>
      </w:r>
      <w:r w:rsidRPr="000E4BA7">
        <w:rPr>
          <w:rFonts w:ascii="Palatino Linotype" w:hAnsi="Palatino Linotype"/>
          <w:w w:val="105"/>
          <w:lang w:val="uk-UA"/>
        </w:rPr>
        <w:t xml:space="preserve">, </w:t>
      </w:r>
      <w:r w:rsidRPr="000E4BA7">
        <w:rPr>
          <w:w w:val="105"/>
          <w:lang w:val="uk-UA"/>
        </w:rPr>
        <w:t>як будь</w:t>
      </w:r>
      <w:r w:rsidRPr="000E4BA7">
        <w:rPr>
          <w:rFonts w:ascii="Palatino Linotype" w:hAnsi="Palatino Linotype"/>
          <w:w w:val="105"/>
          <w:lang w:val="uk-UA"/>
        </w:rPr>
        <w:t>-</w:t>
      </w:r>
      <w:r w:rsidRPr="000E4BA7">
        <w:rPr>
          <w:w w:val="105"/>
          <w:lang w:val="uk-UA"/>
        </w:rPr>
        <w:t>яка схильність до несхильності до ризику обмежить можливості</w:t>
      </w:r>
      <w:r w:rsidRPr="000E4BA7">
        <w:rPr>
          <w:rFonts w:ascii="Palatino Linotype" w:hAnsi="Palatino Linotype"/>
          <w:w w:val="105"/>
          <w:lang w:val="uk-UA"/>
        </w:rPr>
        <w:t>,</w:t>
      </w:r>
      <w:r w:rsidRPr="000E4BA7">
        <w:rPr>
          <w:rFonts w:ascii="Palatino Linotype" w:hAnsi="Palatino Linotype"/>
          <w:spacing w:val="65"/>
          <w:w w:val="150"/>
          <w:lang w:val="uk-UA"/>
        </w:rPr>
        <w:t xml:space="preserve"> </w:t>
      </w:r>
      <w:r w:rsidRPr="000E4BA7">
        <w:rPr>
          <w:w w:val="105"/>
          <w:lang w:val="uk-UA"/>
        </w:rPr>
        <w:t>що</w:t>
      </w:r>
      <w:r w:rsidRPr="000E4BA7">
        <w:rPr>
          <w:spacing w:val="56"/>
          <w:w w:val="150"/>
          <w:lang w:val="uk-UA"/>
        </w:rPr>
        <w:t xml:space="preserve"> </w:t>
      </w:r>
      <w:r w:rsidRPr="000E4BA7">
        <w:rPr>
          <w:w w:val="105"/>
          <w:lang w:val="uk-UA"/>
        </w:rPr>
        <w:t>існують</w:t>
      </w:r>
      <w:r w:rsidRPr="000E4BA7">
        <w:rPr>
          <w:rFonts w:ascii="Palatino Linotype" w:hAnsi="Palatino Linotype"/>
          <w:w w:val="105"/>
          <w:lang w:val="uk-UA"/>
        </w:rPr>
        <w:t>.</w:t>
      </w:r>
      <w:r w:rsidRPr="000E4BA7">
        <w:rPr>
          <w:rFonts w:ascii="Palatino Linotype" w:hAnsi="Palatino Linotype"/>
          <w:spacing w:val="65"/>
          <w:w w:val="150"/>
          <w:lang w:val="uk-UA"/>
        </w:rPr>
        <w:t xml:space="preserve"> </w:t>
      </w:r>
      <w:r w:rsidRPr="000E4BA7">
        <w:rPr>
          <w:w w:val="105"/>
          <w:lang w:val="uk-UA"/>
        </w:rPr>
        <w:t>Прикладами</w:t>
      </w:r>
      <w:r w:rsidRPr="000E4BA7">
        <w:rPr>
          <w:spacing w:val="56"/>
          <w:w w:val="150"/>
          <w:lang w:val="uk-UA"/>
        </w:rPr>
        <w:t xml:space="preserve"> </w:t>
      </w:r>
      <w:r w:rsidRPr="000E4BA7">
        <w:rPr>
          <w:w w:val="105"/>
          <w:lang w:val="uk-UA"/>
        </w:rPr>
        <w:t>такого</w:t>
      </w:r>
      <w:r w:rsidRPr="000E4BA7">
        <w:rPr>
          <w:spacing w:val="56"/>
          <w:w w:val="150"/>
          <w:lang w:val="uk-UA"/>
        </w:rPr>
        <w:t xml:space="preserve">  </w:t>
      </w:r>
      <w:r w:rsidRPr="000E4BA7">
        <w:rPr>
          <w:w w:val="105"/>
          <w:lang w:val="uk-UA"/>
        </w:rPr>
        <w:t>підходу</w:t>
      </w:r>
      <w:r w:rsidRPr="000E4BA7">
        <w:rPr>
          <w:spacing w:val="56"/>
          <w:w w:val="150"/>
          <w:lang w:val="uk-UA"/>
        </w:rPr>
        <w:t xml:space="preserve"> </w:t>
      </w:r>
      <w:r w:rsidRPr="000E4BA7">
        <w:rPr>
          <w:spacing w:val="-10"/>
          <w:w w:val="105"/>
          <w:lang w:val="uk-UA"/>
        </w:rPr>
        <w:t>є</w:t>
      </w:r>
      <w:r w:rsidR="00EC54FB" w:rsidRPr="000E4BA7">
        <w:rPr>
          <w:lang w:val="uk-UA"/>
        </w:rPr>
        <w:t xml:space="preserve"> </w:t>
      </w:r>
      <w:r w:rsidRPr="000E4BA7">
        <w:rPr>
          <w:w w:val="105"/>
          <w:lang w:val="uk-UA"/>
        </w:rPr>
        <w:t>використання</w:t>
      </w:r>
      <w:r w:rsidRPr="000E4BA7">
        <w:rPr>
          <w:spacing w:val="40"/>
          <w:w w:val="105"/>
          <w:lang w:val="uk-UA"/>
        </w:rPr>
        <w:t xml:space="preserve"> </w:t>
      </w:r>
      <w:r w:rsidRPr="000E4BA7">
        <w:rPr>
          <w:w w:val="105"/>
          <w:lang w:val="uk-UA"/>
        </w:rPr>
        <w:t>шаблонів</w:t>
      </w:r>
      <w:r w:rsidRPr="000E4BA7">
        <w:rPr>
          <w:spacing w:val="40"/>
          <w:w w:val="105"/>
          <w:lang w:val="uk-UA"/>
        </w:rPr>
        <w:t xml:space="preserve"> </w:t>
      </w:r>
      <w:r w:rsidRPr="000E4BA7">
        <w:rPr>
          <w:w w:val="105"/>
          <w:lang w:val="uk-UA"/>
        </w:rPr>
        <w:t>для</w:t>
      </w:r>
      <w:r w:rsidRPr="000E4BA7">
        <w:rPr>
          <w:spacing w:val="40"/>
          <w:w w:val="105"/>
          <w:lang w:val="uk-UA"/>
        </w:rPr>
        <w:t xml:space="preserve"> </w:t>
      </w:r>
      <w:r w:rsidRPr="000E4BA7">
        <w:rPr>
          <w:w w:val="105"/>
          <w:lang w:val="uk-UA"/>
        </w:rPr>
        <w:t>прийняття</w:t>
      </w:r>
      <w:r w:rsidRPr="000E4BA7">
        <w:rPr>
          <w:spacing w:val="40"/>
          <w:w w:val="105"/>
          <w:lang w:val="uk-UA"/>
        </w:rPr>
        <w:t xml:space="preserve"> </w:t>
      </w:r>
      <w:r w:rsidRPr="000E4BA7">
        <w:rPr>
          <w:w w:val="105"/>
          <w:lang w:val="uk-UA"/>
        </w:rPr>
        <w:t>рішень</w:t>
      </w:r>
      <w:r w:rsidRPr="000E4BA7">
        <w:rPr>
          <w:spacing w:val="40"/>
          <w:w w:val="105"/>
          <w:lang w:val="uk-UA"/>
        </w:rPr>
        <w:t xml:space="preserve"> </w:t>
      </w:r>
      <w:r w:rsidRPr="000E4BA7">
        <w:rPr>
          <w:w w:val="105"/>
          <w:lang w:val="uk-UA"/>
        </w:rPr>
        <w:t>або</w:t>
      </w:r>
      <w:r w:rsidRPr="000E4BA7">
        <w:rPr>
          <w:spacing w:val="40"/>
          <w:w w:val="105"/>
          <w:lang w:val="uk-UA"/>
        </w:rPr>
        <w:t xml:space="preserve"> </w:t>
      </w:r>
      <w:r w:rsidRPr="000E4BA7">
        <w:rPr>
          <w:w w:val="105"/>
          <w:lang w:val="uk-UA"/>
        </w:rPr>
        <w:t>меморандумів про взаєморозуміння</w:t>
      </w:r>
      <w:r w:rsidRPr="000E4BA7">
        <w:rPr>
          <w:rFonts w:ascii="Palatino Linotype" w:hAnsi="Palatino Linotype"/>
          <w:w w:val="105"/>
          <w:lang w:val="uk-UA"/>
        </w:rPr>
        <w:t xml:space="preserve">, </w:t>
      </w:r>
      <w:r w:rsidRPr="000E4BA7">
        <w:rPr>
          <w:w w:val="105"/>
          <w:lang w:val="uk-UA"/>
        </w:rPr>
        <w:t>що визначають умови</w:t>
      </w:r>
      <w:r w:rsidRPr="000E4BA7">
        <w:rPr>
          <w:rFonts w:ascii="Palatino Linotype" w:hAnsi="Palatino Linotype"/>
          <w:w w:val="105"/>
          <w:lang w:val="uk-UA"/>
        </w:rPr>
        <w:t xml:space="preserve">, </w:t>
      </w:r>
      <w:r w:rsidRPr="000E4BA7">
        <w:rPr>
          <w:w w:val="105"/>
          <w:lang w:val="uk-UA"/>
        </w:rPr>
        <w:t>необхідні</w:t>
      </w:r>
      <w:r w:rsidRPr="000E4BA7">
        <w:rPr>
          <w:spacing w:val="-17"/>
          <w:w w:val="105"/>
          <w:lang w:val="uk-UA"/>
        </w:rPr>
        <w:t xml:space="preserve"> </w:t>
      </w:r>
      <w:r w:rsidRPr="000E4BA7">
        <w:rPr>
          <w:w w:val="105"/>
          <w:lang w:val="uk-UA"/>
        </w:rPr>
        <w:t>для</w:t>
      </w:r>
      <w:r w:rsidRPr="000E4BA7">
        <w:rPr>
          <w:spacing w:val="-2"/>
          <w:w w:val="105"/>
          <w:lang w:val="uk-UA"/>
        </w:rPr>
        <w:t xml:space="preserve"> </w:t>
      </w:r>
      <w:r w:rsidRPr="000E4BA7">
        <w:rPr>
          <w:w w:val="105"/>
          <w:lang w:val="uk-UA"/>
        </w:rPr>
        <w:t>закриття залізничних перевезень</w:t>
      </w:r>
      <w:r w:rsidRPr="000E4BA7">
        <w:rPr>
          <w:spacing w:val="80"/>
          <w:w w:val="105"/>
          <w:lang w:val="uk-UA"/>
        </w:rPr>
        <w:t xml:space="preserve"> </w:t>
      </w:r>
      <w:r w:rsidRPr="000E4BA7">
        <w:rPr>
          <w:w w:val="105"/>
          <w:lang w:val="uk-UA"/>
        </w:rPr>
        <w:t>у відповідь на пряму зловмисну загрозу або пов</w:t>
      </w:r>
      <w:r w:rsidRPr="000E4BA7">
        <w:rPr>
          <w:rFonts w:ascii="Palatino Linotype" w:hAnsi="Palatino Linotype"/>
          <w:w w:val="105"/>
          <w:lang w:val="uk-UA"/>
        </w:rPr>
        <w:t>'</w:t>
      </w:r>
      <w:r w:rsidRPr="000E4BA7">
        <w:rPr>
          <w:w w:val="105"/>
          <w:lang w:val="uk-UA"/>
        </w:rPr>
        <w:t>язаний з нею інцидент</w:t>
      </w:r>
      <w:r w:rsidRPr="000E4BA7">
        <w:rPr>
          <w:rFonts w:ascii="Palatino Linotype" w:hAnsi="Palatino Linotype"/>
          <w:w w:val="105"/>
          <w:lang w:val="uk-UA"/>
        </w:rPr>
        <w:t xml:space="preserve">, </w:t>
      </w:r>
      <w:r w:rsidRPr="000E4BA7">
        <w:rPr>
          <w:w w:val="105"/>
          <w:lang w:val="uk-UA"/>
        </w:rPr>
        <w:t>відновлення роботи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якщо ця загроза не реалізується</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і управління процесом повернення до нормальної роботи після нейтралізації загрози</w:t>
      </w:r>
      <w:r w:rsidRPr="000E4BA7">
        <w:rPr>
          <w:rFonts w:ascii="Palatino Linotype" w:hAnsi="Palatino Linotype"/>
          <w:w w:val="105"/>
          <w:lang w:val="uk-UA"/>
        </w:rPr>
        <w:t>.</w:t>
      </w:r>
    </w:p>
    <w:p w:rsidR="00EC54FB" w:rsidRPr="000E4BA7" w:rsidRDefault="00EC54FB">
      <w:pPr>
        <w:rPr>
          <w:rFonts w:ascii="Palatino Linotype" w:hAnsi="Palatino Linotype"/>
          <w:w w:val="105"/>
          <w:lang w:val="uk-UA"/>
        </w:rPr>
      </w:pPr>
      <w:r w:rsidRPr="000E4BA7">
        <w:rPr>
          <w:rFonts w:ascii="Palatino Linotype" w:hAnsi="Palatino Linotype"/>
          <w:w w:val="105"/>
          <w:lang w:val="uk-UA"/>
        </w:rPr>
        <w:br w:type="page"/>
      </w:r>
    </w:p>
    <w:p w:rsidR="001971BF" w:rsidRPr="000E4BA7" w:rsidRDefault="001971BF" w:rsidP="00EC54FB">
      <w:pPr>
        <w:pStyle w:val="a3"/>
        <w:tabs>
          <w:tab w:val="left" w:pos="0"/>
        </w:tabs>
        <w:spacing w:before="215" w:line="266" w:lineRule="auto"/>
        <w:ind w:left="140" w:right="-55" w:firstLine="360"/>
        <w:rPr>
          <w:lang w:val="uk-UA"/>
        </w:rPr>
      </w:pPr>
    </w:p>
    <w:p w:rsidR="001971BF" w:rsidRPr="000E4BA7" w:rsidRDefault="00933F58" w:rsidP="00EC54FB">
      <w:pPr>
        <w:pStyle w:val="5"/>
        <w:tabs>
          <w:tab w:val="left" w:pos="0"/>
        </w:tabs>
        <w:spacing w:before="107"/>
        <w:ind w:left="1701" w:right="-55"/>
        <w:jc w:val="left"/>
        <w:rPr>
          <w:lang w:val="uk-UA"/>
        </w:rPr>
      </w:pPr>
      <w:bookmarkStart w:id="78" w:name="_bookmark79"/>
      <w:bookmarkEnd w:id="78"/>
      <w:r w:rsidRPr="000E4BA7">
        <w:rPr>
          <w:color w:val="00345E"/>
          <w:w w:val="90"/>
          <w:lang w:val="uk-UA"/>
        </w:rPr>
        <w:t>Охорона</w:t>
      </w:r>
      <w:r w:rsidRPr="000E4BA7">
        <w:rPr>
          <w:color w:val="00345E"/>
          <w:spacing w:val="17"/>
          <w:lang w:val="uk-UA"/>
        </w:rPr>
        <w:t xml:space="preserve"> </w:t>
      </w:r>
      <w:r w:rsidRPr="000E4BA7">
        <w:rPr>
          <w:color w:val="00345E"/>
          <w:w w:val="90"/>
          <w:lang w:val="uk-UA"/>
        </w:rPr>
        <w:t>правопорядку</w:t>
      </w:r>
      <w:r w:rsidRPr="000E4BA7">
        <w:rPr>
          <w:color w:val="00345E"/>
          <w:spacing w:val="17"/>
          <w:lang w:val="uk-UA"/>
        </w:rPr>
        <w:t xml:space="preserve"> </w:t>
      </w:r>
      <w:r w:rsidRPr="000E4BA7">
        <w:rPr>
          <w:color w:val="00345E"/>
          <w:w w:val="90"/>
          <w:lang w:val="uk-UA"/>
        </w:rPr>
        <w:t>та</w:t>
      </w:r>
      <w:r w:rsidRPr="000E4BA7">
        <w:rPr>
          <w:color w:val="00345E"/>
          <w:spacing w:val="13"/>
          <w:lang w:val="uk-UA"/>
        </w:rPr>
        <w:t xml:space="preserve"> </w:t>
      </w:r>
      <w:r w:rsidRPr="000E4BA7">
        <w:rPr>
          <w:color w:val="00345E"/>
          <w:spacing w:val="-2"/>
          <w:w w:val="90"/>
          <w:lang w:val="uk-UA"/>
        </w:rPr>
        <w:t>безпека</w:t>
      </w:r>
    </w:p>
    <w:p w:rsidR="001971BF" w:rsidRPr="000E4BA7" w:rsidRDefault="00933F58" w:rsidP="00EC54FB">
      <w:pPr>
        <w:pStyle w:val="a3"/>
        <w:tabs>
          <w:tab w:val="left" w:pos="0"/>
        </w:tabs>
        <w:spacing w:before="190" w:line="256" w:lineRule="auto"/>
        <w:ind w:left="139" w:right="-55" w:firstLine="360"/>
        <w:rPr>
          <w:rFonts w:ascii="Palatino Linotype" w:hAnsi="Palatino Linotype"/>
          <w:lang w:val="uk-UA"/>
        </w:rPr>
      </w:pPr>
      <w:r w:rsidRPr="000E4BA7">
        <w:rPr>
          <w:lang w:val="uk-UA"/>
        </w:rPr>
        <w:t>Що стосується практик</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відомих</w:t>
      </w:r>
      <w:r w:rsidRPr="000E4BA7">
        <w:rPr>
          <w:spacing w:val="40"/>
          <w:lang w:val="uk-UA"/>
        </w:rPr>
        <w:t xml:space="preserve"> </w:t>
      </w:r>
      <w:r w:rsidRPr="000E4BA7">
        <w:rPr>
          <w:lang w:val="uk-UA"/>
        </w:rPr>
        <w:t>як охорона правопорядку та безпека</w:t>
      </w:r>
      <w:r w:rsidRPr="000E4BA7">
        <w:rPr>
          <w:rFonts w:ascii="Palatino Linotype" w:hAnsi="Palatino Linotype"/>
          <w:lang w:val="uk-UA"/>
        </w:rPr>
        <w:t xml:space="preserve">, </w:t>
      </w:r>
      <w:r w:rsidRPr="000E4BA7">
        <w:rPr>
          <w:lang w:val="uk-UA"/>
        </w:rPr>
        <w:t>то коли ролі та обов</w:t>
      </w:r>
      <w:r w:rsidRPr="000E4BA7">
        <w:rPr>
          <w:rFonts w:ascii="Palatino Linotype" w:hAnsi="Palatino Linotype"/>
          <w:lang w:val="uk-UA"/>
        </w:rPr>
        <w:t>'</w:t>
      </w:r>
      <w:r w:rsidRPr="000E4BA7">
        <w:rPr>
          <w:lang w:val="uk-UA"/>
        </w:rPr>
        <w:t>язки переплутані</w:t>
      </w:r>
      <w:r w:rsidRPr="000E4BA7">
        <w:rPr>
          <w:rFonts w:ascii="Palatino Linotype" w:hAnsi="Palatino Linotype"/>
          <w:lang w:val="uk-UA"/>
        </w:rPr>
        <w:t xml:space="preserve">, </w:t>
      </w:r>
      <w:r w:rsidRPr="000E4BA7">
        <w:rPr>
          <w:lang w:val="uk-UA"/>
        </w:rPr>
        <w:t>виникає вразливість</w:t>
      </w:r>
      <w:r w:rsidRPr="000E4BA7">
        <w:rPr>
          <w:rFonts w:ascii="Palatino Linotype" w:hAnsi="Palatino Linotype"/>
          <w:lang w:val="uk-UA"/>
        </w:rPr>
        <w:t xml:space="preserve">. </w:t>
      </w:r>
      <w:r w:rsidRPr="000E4BA7">
        <w:rPr>
          <w:lang w:val="uk-UA"/>
        </w:rPr>
        <w:t>Охорона правопорядку в чистому вигляді означає підтримання миру і верховенства права</w:t>
      </w:r>
      <w:r w:rsidRPr="000E4BA7">
        <w:rPr>
          <w:rFonts w:ascii="Palatino Linotype" w:hAnsi="Palatino Linotype"/>
          <w:lang w:val="uk-UA"/>
        </w:rPr>
        <w:t xml:space="preserve">. </w:t>
      </w:r>
      <w:r w:rsidRPr="000E4BA7">
        <w:rPr>
          <w:lang w:val="uk-UA"/>
        </w:rPr>
        <w:t>Активне забезпечення правопорядку</w:t>
      </w:r>
      <w:r w:rsidRPr="000E4BA7">
        <w:rPr>
          <w:rFonts w:ascii="Palatino Linotype" w:hAnsi="Palatino Linotype"/>
          <w:lang w:val="uk-UA"/>
        </w:rPr>
        <w:t>,</w:t>
      </w:r>
      <w:r w:rsidRPr="000E4BA7">
        <w:rPr>
          <w:rFonts w:ascii="Palatino Linotype" w:hAnsi="Palatino Linotype"/>
          <w:spacing w:val="-6"/>
          <w:lang w:val="uk-UA"/>
        </w:rPr>
        <w:t xml:space="preserve"> </w:t>
      </w:r>
      <w:r w:rsidRPr="000E4BA7">
        <w:rPr>
          <w:lang w:val="uk-UA"/>
        </w:rPr>
        <w:t>безумовно</w:t>
      </w:r>
      <w:r w:rsidRPr="000E4BA7">
        <w:rPr>
          <w:rFonts w:ascii="Palatino Linotype" w:hAnsi="Palatino Linotype"/>
          <w:lang w:val="uk-UA"/>
        </w:rPr>
        <w:t>,</w:t>
      </w:r>
      <w:r w:rsidRPr="000E4BA7">
        <w:rPr>
          <w:rFonts w:ascii="Palatino Linotype" w:hAnsi="Palatino Linotype"/>
          <w:spacing w:val="-6"/>
          <w:lang w:val="uk-UA"/>
        </w:rPr>
        <w:t xml:space="preserve"> </w:t>
      </w:r>
      <w:r w:rsidRPr="000E4BA7">
        <w:rPr>
          <w:lang w:val="uk-UA"/>
        </w:rPr>
        <w:t>здатне</w:t>
      </w:r>
      <w:r w:rsidRPr="000E4BA7">
        <w:rPr>
          <w:spacing w:val="-12"/>
          <w:lang w:val="uk-UA"/>
        </w:rPr>
        <w:t xml:space="preserve"> </w:t>
      </w:r>
      <w:r w:rsidRPr="000E4BA7">
        <w:rPr>
          <w:lang w:val="uk-UA"/>
        </w:rPr>
        <w:t>протидіяти</w:t>
      </w:r>
      <w:r w:rsidRPr="000E4BA7">
        <w:rPr>
          <w:spacing w:val="-12"/>
          <w:lang w:val="uk-UA"/>
        </w:rPr>
        <w:t xml:space="preserve"> </w:t>
      </w:r>
      <w:r w:rsidRPr="000E4BA7">
        <w:rPr>
          <w:lang w:val="uk-UA"/>
        </w:rPr>
        <w:t>тероризму</w:t>
      </w:r>
      <w:r w:rsidRPr="000E4BA7">
        <w:rPr>
          <w:rFonts w:ascii="Palatino Linotype" w:hAnsi="Palatino Linotype"/>
          <w:lang w:val="uk-UA"/>
        </w:rPr>
        <w:t>,</w:t>
      </w:r>
      <w:r w:rsidR="00EC54FB" w:rsidRPr="000E4BA7">
        <w:rPr>
          <w:rFonts w:ascii="Palatino Linotype" w:hAnsi="Palatino Linotype"/>
          <w:lang w:val="uk-UA"/>
        </w:rPr>
        <w:t xml:space="preserve"> </w:t>
      </w:r>
      <w:r w:rsidRPr="000E4BA7">
        <w:rPr>
          <w:lang w:val="uk-UA"/>
        </w:rPr>
        <w:t>а</w:t>
      </w:r>
      <w:r w:rsidRPr="000E4BA7">
        <w:rPr>
          <w:spacing w:val="-14"/>
          <w:lang w:val="uk-UA"/>
        </w:rPr>
        <w:t xml:space="preserve"> </w:t>
      </w:r>
      <w:r w:rsidRPr="000E4BA7">
        <w:rPr>
          <w:lang w:val="uk-UA"/>
        </w:rPr>
        <w:t>також</w:t>
      </w:r>
      <w:r w:rsidRPr="000E4BA7">
        <w:rPr>
          <w:spacing w:val="-14"/>
          <w:lang w:val="uk-UA"/>
        </w:rPr>
        <w:t xml:space="preserve"> </w:t>
      </w:r>
      <w:r w:rsidRPr="000E4BA7">
        <w:rPr>
          <w:lang w:val="uk-UA"/>
        </w:rPr>
        <w:t>стримування</w:t>
      </w:r>
      <w:r w:rsidRPr="000E4BA7">
        <w:rPr>
          <w:rFonts w:ascii="Palatino Linotype" w:hAnsi="Palatino Linotype"/>
          <w:lang w:val="uk-UA"/>
        </w:rPr>
        <w:t>,</w:t>
      </w:r>
      <w:r w:rsidRPr="000E4BA7">
        <w:rPr>
          <w:rFonts w:ascii="Palatino Linotype" w:hAnsi="Palatino Linotype"/>
          <w:spacing w:val="-7"/>
          <w:lang w:val="uk-UA"/>
        </w:rPr>
        <w:t xml:space="preserve"> </w:t>
      </w:r>
      <w:r w:rsidRPr="000E4BA7">
        <w:rPr>
          <w:lang w:val="uk-UA"/>
        </w:rPr>
        <w:t>виявлення</w:t>
      </w:r>
      <w:r w:rsidRPr="000E4BA7">
        <w:rPr>
          <w:spacing w:val="-14"/>
          <w:lang w:val="uk-UA"/>
        </w:rPr>
        <w:t xml:space="preserve"> </w:t>
      </w:r>
      <w:r w:rsidRPr="000E4BA7">
        <w:rPr>
          <w:lang w:val="uk-UA"/>
        </w:rPr>
        <w:t>або</w:t>
      </w:r>
      <w:r w:rsidRPr="000E4BA7">
        <w:rPr>
          <w:spacing w:val="-14"/>
          <w:lang w:val="uk-UA"/>
        </w:rPr>
        <w:t xml:space="preserve"> </w:t>
      </w:r>
      <w:r w:rsidRPr="000E4BA7">
        <w:rPr>
          <w:lang w:val="uk-UA"/>
        </w:rPr>
        <w:t>витіснення</w:t>
      </w:r>
      <w:r w:rsidRPr="000E4BA7">
        <w:rPr>
          <w:spacing w:val="-14"/>
          <w:lang w:val="uk-UA"/>
        </w:rPr>
        <w:t xml:space="preserve"> </w:t>
      </w:r>
      <w:r w:rsidRPr="000E4BA7">
        <w:rPr>
          <w:lang w:val="uk-UA"/>
        </w:rPr>
        <w:t>її</w:t>
      </w:r>
      <w:r w:rsidRPr="000E4BA7">
        <w:rPr>
          <w:spacing w:val="-14"/>
          <w:lang w:val="uk-UA"/>
        </w:rPr>
        <w:t xml:space="preserve"> </w:t>
      </w:r>
      <w:r w:rsidRPr="000E4BA7">
        <w:rPr>
          <w:lang w:val="uk-UA"/>
        </w:rPr>
        <w:t>прихильників</w:t>
      </w:r>
      <w:r w:rsidRPr="000E4BA7">
        <w:rPr>
          <w:rFonts w:ascii="Palatino Linotype" w:hAnsi="Palatino Linotype"/>
          <w:lang w:val="uk-UA"/>
        </w:rPr>
        <w:t xml:space="preserve">, </w:t>
      </w:r>
      <w:r w:rsidRPr="000E4BA7">
        <w:rPr>
          <w:lang w:val="uk-UA"/>
        </w:rPr>
        <w:t>але не ізольовано</w:t>
      </w:r>
      <w:r w:rsidRPr="000E4BA7">
        <w:rPr>
          <w:rFonts w:ascii="Palatino Linotype" w:hAnsi="Palatino Linotype"/>
          <w:lang w:val="uk-UA"/>
        </w:rPr>
        <w:t xml:space="preserve">. </w:t>
      </w:r>
      <w:r w:rsidRPr="000E4BA7">
        <w:rPr>
          <w:lang w:val="uk-UA"/>
        </w:rPr>
        <w:t>Успіх більш вірогідний там</w:t>
      </w:r>
      <w:r w:rsidRPr="000E4BA7">
        <w:rPr>
          <w:rFonts w:ascii="Palatino Linotype" w:hAnsi="Palatino Linotype"/>
          <w:lang w:val="uk-UA"/>
        </w:rPr>
        <w:t xml:space="preserve">, </w:t>
      </w:r>
      <w:r w:rsidRPr="000E4BA7">
        <w:rPr>
          <w:lang w:val="uk-UA"/>
        </w:rPr>
        <w:t>де функціональна структура</w:t>
      </w:r>
      <w:r w:rsidRPr="000E4BA7">
        <w:rPr>
          <w:spacing w:val="-4"/>
          <w:lang w:val="uk-UA"/>
        </w:rPr>
        <w:t xml:space="preserve"> </w:t>
      </w:r>
      <w:r w:rsidRPr="000E4BA7">
        <w:rPr>
          <w:lang w:val="uk-UA"/>
        </w:rPr>
        <w:t>оптимізована</w:t>
      </w:r>
      <w:r w:rsidRPr="000E4BA7">
        <w:rPr>
          <w:spacing w:val="-4"/>
          <w:lang w:val="uk-UA"/>
        </w:rPr>
        <w:t xml:space="preserve"> </w:t>
      </w:r>
      <w:r w:rsidRPr="000E4BA7">
        <w:rPr>
          <w:lang w:val="uk-UA"/>
        </w:rPr>
        <w:t>для</w:t>
      </w:r>
      <w:r w:rsidRPr="000E4BA7">
        <w:rPr>
          <w:spacing w:val="-4"/>
          <w:lang w:val="uk-UA"/>
        </w:rPr>
        <w:t xml:space="preserve"> </w:t>
      </w:r>
      <w:r w:rsidRPr="000E4BA7">
        <w:rPr>
          <w:lang w:val="uk-UA"/>
        </w:rPr>
        <w:t>охорони</w:t>
      </w:r>
      <w:r w:rsidRPr="000E4BA7">
        <w:rPr>
          <w:spacing w:val="-4"/>
          <w:lang w:val="uk-UA"/>
        </w:rPr>
        <w:t xml:space="preserve"> </w:t>
      </w:r>
      <w:r w:rsidRPr="000E4BA7">
        <w:rPr>
          <w:lang w:val="uk-UA"/>
        </w:rPr>
        <w:t>правопорядку</w:t>
      </w:r>
      <w:r w:rsidRPr="000E4BA7">
        <w:rPr>
          <w:spacing w:val="-5"/>
          <w:lang w:val="uk-UA"/>
        </w:rPr>
        <w:t xml:space="preserve"> </w:t>
      </w:r>
      <w:r w:rsidRPr="000E4BA7">
        <w:rPr>
          <w:lang w:val="uk-UA"/>
        </w:rPr>
        <w:t>на</w:t>
      </w:r>
      <w:r w:rsidRPr="000E4BA7">
        <w:rPr>
          <w:spacing w:val="-5"/>
          <w:lang w:val="uk-UA"/>
        </w:rPr>
        <w:t xml:space="preserve"> </w:t>
      </w:r>
      <w:r w:rsidRPr="000E4BA7">
        <w:rPr>
          <w:lang w:val="uk-UA"/>
        </w:rPr>
        <w:t>залізниці як специфічного завдання</w:t>
      </w:r>
      <w:r w:rsidRPr="000E4BA7">
        <w:rPr>
          <w:rFonts w:ascii="Palatino Linotype" w:hAnsi="Palatino Linotype"/>
          <w:lang w:val="uk-UA"/>
        </w:rPr>
        <w:t xml:space="preserve">, </w:t>
      </w:r>
      <w:r w:rsidRPr="000E4BA7">
        <w:rPr>
          <w:lang w:val="uk-UA"/>
        </w:rPr>
        <w:t>а також там</w:t>
      </w:r>
      <w:r w:rsidRPr="000E4BA7">
        <w:rPr>
          <w:rFonts w:ascii="Palatino Linotype" w:hAnsi="Palatino Linotype"/>
          <w:lang w:val="uk-UA"/>
        </w:rPr>
        <w:t xml:space="preserve">, </w:t>
      </w:r>
      <w:r w:rsidRPr="000E4BA7">
        <w:rPr>
          <w:lang w:val="uk-UA"/>
        </w:rPr>
        <w:t>де накопичена і зберігається організаційна пам</w:t>
      </w:r>
      <w:r w:rsidRPr="000E4BA7">
        <w:rPr>
          <w:rFonts w:ascii="Palatino Linotype" w:hAnsi="Palatino Linotype"/>
          <w:lang w:val="uk-UA"/>
        </w:rPr>
        <w:t>'</w:t>
      </w:r>
      <w:r w:rsidRPr="000E4BA7">
        <w:rPr>
          <w:lang w:val="uk-UA"/>
        </w:rPr>
        <w:t>ять</w:t>
      </w:r>
      <w:r w:rsidRPr="000E4BA7">
        <w:rPr>
          <w:rFonts w:ascii="Palatino Linotype" w:hAnsi="Palatino Linotype"/>
          <w:lang w:val="uk-UA"/>
        </w:rPr>
        <w:t xml:space="preserve">. </w:t>
      </w:r>
      <w:r w:rsidRPr="000E4BA7">
        <w:rPr>
          <w:lang w:val="uk-UA"/>
        </w:rPr>
        <w:t>Він менш очевидний</w:t>
      </w:r>
      <w:r w:rsidRPr="000E4BA7">
        <w:rPr>
          <w:rFonts w:ascii="Palatino Linotype" w:hAnsi="Palatino Linotype"/>
          <w:lang w:val="uk-UA"/>
        </w:rPr>
        <w:t xml:space="preserve">, </w:t>
      </w:r>
      <w:r w:rsidRPr="000E4BA7">
        <w:rPr>
          <w:lang w:val="uk-UA"/>
        </w:rPr>
        <w:t>коли залізниця є просто ще одним електоратом в рамках загальних зусиль з охорони правопорядку</w:t>
      </w:r>
      <w:r w:rsidRPr="000E4BA7">
        <w:rPr>
          <w:rFonts w:ascii="Palatino Linotype" w:hAnsi="Palatino Linotype"/>
          <w:lang w:val="uk-UA"/>
        </w:rPr>
        <w:t xml:space="preserve">. </w:t>
      </w:r>
      <w:r w:rsidRPr="000E4BA7">
        <w:rPr>
          <w:lang w:val="uk-UA"/>
        </w:rPr>
        <w:t>На відміну від цього</w:t>
      </w:r>
      <w:r w:rsidRPr="000E4BA7">
        <w:rPr>
          <w:rFonts w:ascii="Palatino Linotype" w:hAnsi="Palatino Linotype"/>
          <w:lang w:val="uk-UA"/>
        </w:rPr>
        <w:t xml:space="preserve">, </w:t>
      </w:r>
      <w:r w:rsidRPr="000E4BA7">
        <w:rPr>
          <w:lang w:val="uk-UA"/>
        </w:rPr>
        <w:t>безпека є ширшим поняттям</w:t>
      </w:r>
      <w:r w:rsidRPr="000E4BA7">
        <w:rPr>
          <w:rFonts w:ascii="Palatino Linotype" w:hAnsi="Palatino Linotype"/>
          <w:lang w:val="uk-UA"/>
        </w:rPr>
        <w:t xml:space="preserve">, </w:t>
      </w:r>
      <w:r w:rsidRPr="000E4BA7">
        <w:rPr>
          <w:lang w:val="uk-UA"/>
        </w:rPr>
        <w:t>яке включає в себе ряд фізичних і процедурних заходів</w:t>
      </w:r>
      <w:r w:rsidRPr="000E4BA7">
        <w:rPr>
          <w:rFonts w:ascii="Palatino Linotype" w:hAnsi="Palatino Linotype"/>
          <w:lang w:val="uk-UA"/>
        </w:rPr>
        <w:t xml:space="preserve">, </w:t>
      </w:r>
      <w:r w:rsidRPr="000E4BA7">
        <w:rPr>
          <w:lang w:val="uk-UA"/>
        </w:rPr>
        <w:t>необхідних для того</w:t>
      </w:r>
      <w:r w:rsidRPr="000E4BA7">
        <w:rPr>
          <w:rFonts w:ascii="Palatino Linotype" w:hAnsi="Palatino Linotype"/>
          <w:lang w:val="uk-UA"/>
        </w:rPr>
        <w:t xml:space="preserve">, </w:t>
      </w:r>
      <w:r w:rsidRPr="000E4BA7">
        <w:rPr>
          <w:lang w:val="uk-UA"/>
        </w:rPr>
        <w:t>щоб зробити напад менш</w:t>
      </w:r>
      <w:r w:rsidRPr="000E4BA7">
        <w:rPr>
          <w:spacing w:val="-2"/>
          <w:lang w:val="uk-UA"/>
        </w:rPr>
        <w:t xml:space="preserve"> </w:t>
      </w:r>
      <w:r w:rsidRPr="000E4BA7">
        <w:rPr>
          <w:lang w:val="uk-UA"/>
        </w:rPr>
        <w:t>імовірним</w:t>
      </w:r>
      <w:r w:rsidRPr="000E4BA7">
        <w:rPr>
          <w:rFonts w:ascii="Palatino Linotype" w:hAnsi="Palatino Linotype"/>
          <w:lang w:val="uk-UA"/>
        </w:rPr>
        <w:t xml:space="preserve">, </w:t>
      </w:r>
      <w:r w:rsidRPr="000E4BA7">
        <w:rPr>
          <w:lang w:val="uk-UA"/>
        </w:rPr>
        <w:t>а</w:t>
      </w:r>
      <w:r w:rsidRPr="000E4BA7">
        <w:rPr>
          <w:spacing w:val="-2"/>
          <w:lang w:val="uk-UA"/>
        </w:rPr>
        <w:t xml:space="preserve"> </w:t>
      </w:r>
      <w:r w:rsidRPr="000E4BA7">
        <w:rPr>
          <w:lang w:val="uk-UA"/>
        </w:rPr>
        <w:t>будь</w:t>
      </w:r>
      <w:r w:rsidRPr="000E4BA7">
        <w:rPr>
          <w:rFonts w:ascii="Palatino Linotype" w:hAnsi="Palatino Linotype"/>
          <w:lang w:val="uk-UA"/>
        </w:rPr>
        <w:t>-</w:t>
      </w:r>
      <w:r w:rsidRPr="000E4BA7">
        <w:rPr>
          <w:lang w:val="uk-UA"/>
        </w:rPr>
        <w:t>яке</w:t>
      </w:r>
      <w:r w:rsidRPr="000E4BA7">
        <w:rPr>
          <w:spacing w:val="-2"/>
          <w:lang w:val="uk-UA"/>
        </w:rPr>
        <w:t xml:space="preserve"> </w:t>
      </w:r>
      <w:r w:rsidRPr="000E4BA7">
        <w:rPr>
          <w:lang w:val="uk-UA"/>
        </w:rPr>
        <w:t>реагування</w:t>
      </w:r>
      <w:r w:rsidRPr="000E4BA7">
        <w:rPr>
          <w:spacing w:val="-2"/>
          <w:lang w:val="uk-UA"/>
        </w:rPr>
        <w:t xml:space="preserve"> </w:t>
      </w:r>
      <w:r w:rsidRPr="000E4BA7">
        <w:rPr>
          <w:rFonts w:ascii="Palatino Linotype" w:hAnsi="Palatino Linotype"/>
          <w:lang w:val="uk-UA"/>
        </w:rPr>
        <w:t xml:space="preserve">- </w:t>
      </w:r>
      <w:r w:rsidRPr="000E4BA7">
        <w:rPr>
          <w:lang w:val="uk-UA"/>
        </w:rPr>
        <w:t>більш</w:t>
      </w:r>
      <w:r w:rsidRPr="000E4BA7">
        <w:rPr>
          <w:spacing w:val="-2"/>
          <w:lang w:val="uk-UA"/>
        </w:rPr>
        <w:t xml:space="preserve"> </w:t>
      </w:r>
      <w:r w:rsidRPr="000E4BA7">
        <w:rPr>
          <w:lang w:val="uk-UA"/>
        </w:rPr>
        <w:t>ефективним</w:t>
      </w:r>
      <w:r w:rsidRPr="000E4BA7">
        <w:rPr>
          <w:rFonts w:ascii="Palatino Linotype" w:hAnsi="Palatino Linotype"/>
          <w:lang w:val="uk-UA"/>
        </w:rPr>
        <w:t xml:space="preserve">. </w:t>
      </w:r>
      <w:r w:rsidRPr="000E4BA7">
        <w:rPr>
          <w:lang w:val="uk-UA"/>
        </w:rPr>
        <w:t>Як вид діяльності</w:t>
      </w:r>
      <w:r w:rsidRPr="000E4BA7">
        <w:rPr>
          <w:rFonts w:ascii="Palatino Linotype" w:hAnsi="Palatino Linotype"/>
          <w:lang w:val="uk-UA"/>
        </w:rPr>
        <w:t xml:space="preserve">, </w:t>
      </w:r>
      <w:r w:rsidRPr="000E4BA7">
        <w:rPr>
          <w:lang w:val="uk-UA"/>
        </w:rPr>
        <w:t>що відноситься до КТ</w:t>
      </w:r>
      <w:r w:rsidRPr="000E4BA7">
        <w:rPr>
          <w:rFonts w:ascii="Palatino Linotype" w:hAnsi="Palatino Linotype"/>
          <w:lang w:val="uk-UA"/>
        </w:rPr>
        <w:t xml:space="preserve">, </w:t>
      </w:r>
      <w:r w:rsidRPr="000E4BA7">
        <w:rPr>
          <w:lang w:val="uk-UA"/>
        </w:rPr>
        <w:t>безпека</w:t>
      </w:r>
      <w:r w:rsidRPr="000E4BA7">
        <w:rPr>
          <w:rFonts w:ascii="Palatino Linotype" w:hAnsi="Palatino Linotype"/>
          <w:lang w:val="uk-UA"/>
        </w:rPr>
        <w:t xml:space="preserve">, </w:t>
      </w:r>
      <w:r w:rsidRPr="000E4BA7">
        <w:rPr>
          <w:lang w:val="uk-UA"/>
        </w:rPr>
        <w:t>швидше за все</w:t>
      </w:r>
      <w:r w:rsidRPr="000E4BA7">
        <w:rPr>
          <w:rFonts w:ascii="Palatino Linotype" w:hAnsi="Palatino Linotype"/>
          <w:lang w:val="uk-UA"/>
        </w:rPr>
        <w:t xml:space="preserve">, </w:t>
      </w:r>
      <w:r w:rsidRPr="000E4BA7">
        <w:rPr>
          <w:lang w:val="uk-UA"/>
        </w:rPr>
        <w:t xml:space="preserve">буде здійснюватися під керівництвом галузі </w:t>
      </w:r>
      <w:r w:rsidRPr="000E4BA7">
        <w:rPr>
          <w:rFonts w:ascii="Palatino Linotype" w:hAnsi="Palatino Linotype"/>
          <w:lang w:val="uk-UA"/>
        </w:rPr>
        <w:t xml:space="preserve">- </w:t>
      </w:r>
      <w:r w:rsidRPr="000E4BA7">
        <w:rPr>
          <w:lang w:val="uk-UA"/>
        </w:rPr>
        <w:t xml:space="preserve">під керівництвом або без керівництва регулятора або поліції </w:t>
      </w:r>
      <w:r w:rsidRPr="000E4BA7">
        <w:rPr>
          <w:rFonts w:ascii="Palatino Linotype" w:hAnsi="Palatino Linotype"/>
          <w:lang w:val="uk-UA"/>
        </w:rPr>
        <w:t xml:space="preserve">- </w:t>
      </w:r>
      <w:r w:rsidRPr="000E4BA7">
        <w:rPr>
          <w:lang w:val="uk-UA"/>
        </w:rPr>
        <w:t>але завжди координується</w:t>
      </w:r>
      <w:r w:rsidRPr="000E4BA7">
        <w:rPr>
          <w:spacing w:val="-7"/>
          <w:lang w:val="uk-UA"/>
        </w:rPr>
        <w:t xml:space="preserve"> </w:t>
      </w:r>
      <w:r w:rsidRPr="000E4BA7">
        <w:rPr>
          <w:lang w:val="uk-UA"/>
        </w:rPr>
        <w:t>в рамках загальних зусиль з</w:t>
      </w:r>
      <w:r w:rsidRPr="000E4BA7">
        <w:rPr>
          <w:spacing w:val="-7"/>
          <w:lang w:val="uk-UA"/>
        </w:rPr>
        <w:t xml:space="preserve"> </w:t>
      </w:r>
      <w:r w:rsidRPr="000E4BA7">
        <w:rPr>
          <w:lang w:val="uk-UA"/>
        </w:rPr>
        <w:t>КТ</w:t>
      </w:r>
      <w:r w:rsidRPr="000E4BA7">
        <w:rPr>
          <w:rFonts w:ascii="Palatino Linotype" w:hAnsi="Palatino Linotype"/>
          <w:lang w:val="uk-UA"/>
        </w:rPr>
        <w:t>.</w:t>
      </w:r>
      <w:r w:rsidRPr="000E4BA7">
        <w:rPr>
          <w:rFonts w:ascii="Palatino Linotype" w:hAnsi="Palatino Linotype"/>
          <w:spacing w:val="-1"/>
          <w:lang w:val="uk-UA"/>
        </w:rPr>
        <w:t xml:space="preserve"> </w:t>
      </w:r>
      <w:r w:rsidRPr="000E4BA7">
        <w:rPr>
          <w:lang w:val="uk-UA"/>
        </w:rPr>
        <w:t>Користь</w:t>
      </w:r>
      <w:r w:rsidRPr="000E4BA7">
        <w:rPr>
          <w:spacing w:val="-7"/>
          <w:lang w:val="uk-UA"/>
        </w:rPr>
        <w:t xml:space="preserve"> </w:t>
      </w:r>
      <w:r w:rsidRPr="000E4BA7">
        <w:rPr>
          <w:lang w:val="uk-UA"/>
        </w:rPr>
        <w:t>з</w:t>
      </w:r>
      <w:r w:rsidRPr="000E4BA7">
        <w:rPr>
          <w:spacing w:val="-7"/>
          <w:lang w:val="uk-UA"/>
        </w:rPr>
        <w:t xml:space="preserve"> </w:t>
      </w:r>
      <w:r w:rsidRPr="000E4BA7">
        <w:rPr>
          <w:lang w:val="uk-UA"/>
        </w:rPr>
        <w:t>точки зору</w:t>
      </w:r>
      <w:r w:rsidRPr="000E4BA7">
        <w:rPr>
          <w:spacing w:val="-15"/>
          <w:lang w:val="uk-UA"/>
        </w:rPr>
        <w:t xml:space="preserve"> </w:t>
      </w:r>
      <w:r w:rsidRPr="000E4BA7">
        <w:rPr>
          <w:lang w:val="uk-UA"/>
        </w:rPr>
        <w:t>громадської</w:t>
      </w:r>
      <w:r w:rsidRPr="000E4BA7">
        <w:rPr>
          <w:spacing w:val="-15"/>
          <w:lang w:val="uk-UA"/>
        </w:rPr>
        <w:t xml:space="preserve"> </w:t>
      </w:r>
      <w:r w:rsidRPr="000E4BA7">
        <w:rPr>
          <w:lang w:val="uk-UA"/>
        </w:rPr>
        <w:t>безпеки</w:t>
      </w:r>
      <w:r w:rsidRPr="000E4BA7">
        <w:rPr>
          <w:spacing w:val="-15"/>
          <w:lang w:val="uk-UA"/>
        </w:rPr>
        <w:t xml:space="preserve"> </w:t>
      </w:r>
      <w:r w:rsidRPr="000E4BA7">
        <w:rPr>
          <w:lang w:val="uk-UA"/>
        </w:rPr>
        <w:t>та</w:t>
      </w:r>
      <w:r w:rsidRPr="000E4BA7">
        <w:rPr>
          <w:spacing w:val="-15"/>
          <w:lang w:val="uk-UA"/>
        </w:rPr>
        <w:t xml:space="preserve"> </w:t>
      </w:r>
      <w:r w:rsidRPr="000E4BA7">
        <w:rPr>
          <w:lang w:val="uk-UA"/>
        </w:rPr>
        <w:t>управління</w:t>
      </w:r>
      <w:r w:rsidRPr="000E4BA7">
        <w:rPr>
          <w:spacing w:val="-15"/>
          <w:lang w:val="uk-UA"/>
        </w:rPr>
        <w:t xml:space="preserve"> </w:t>
      </w:r>
      <w:r w:rsidRPr="000E4BA7">
        <w:rPr>
          <w:lang w:val="uk-UA"/>
        </w:rPr>
        <w:t>суспільними</w:t>
      </w:r>
      <w:r w:rsidRPr="000E4BA7">
        <w:rPr>
          <w:spacing w:val="-15"/>
          <w:lang w:val="uk-UA"/>
        </w:rPr>
        <w:t xml:space="preserve"> </w:t>
      </w:r>
      <w:r w:rsidRPr="000E4BA7">
        <w:rPr>
          <w:lang w:val="uk-UA"/>
        </w:rPr>
        <w:t>ризиками</w:t>
      </w:r>
      <w:r w:rsidRPr="000E4BA7">
        <w:rPr>
          <w:spacing w:val="-15"/>
          <w:lang w:val="uk-UA"/>
        </w:rPr>
        <w:t xml:space="preserve"> </w:t>
      </w:r>
      <w:r w:rsidRPr="000E4BA7">
        <w:rPr>
          <w:lang w:val="uk-UA"/>
        </w:rPr>
        <w:t>є максимальною</w:t>
      </w:r>
      <w:r w:rsidRPr="000E4BA7">
        <w:rPr>
          <w:rFonts w:ascii="Palatino Linotype" w:hAnsi="Palatino Linotype"/>
          <w:lang w:val="uk-UA"/>
        </w:rPr>
        <w:t>,</w:t>
      </w:r>
      <w:r w:rsidRPr="000E4BA7">
        <w:rPr>
          <w:rFonts w:ascii="Palatino Linotype" w:hAnsi="Palatino Linotype"/>
          <w:spacing w:val="-3"/>
          <w:lang w:val="uk-UA"/>
        </w:rPr>
        <w:t xml:space="preserve"> </w:t>
      </w:r>
      <w:r w:rsidRPr="000E4BA7">
        <w:rPr>
          <w:lang w:val="uk-UA"/>
        </w:rPr>
        <w:t>коли</w:t>
      </w:r>
      <w:r w:rsidRPr="000E4BA7">
        <w:rPr>
          <w:spacing w:val="-10"/>
          <w:lang w:val="uk-UA"/>
        </w:rPr>
        <w:t xml:space="preserve"> </w:t>
      </w:r>
      <w:r w:rsidRPr="000E4BA7">
        <w:rPr>
          <w:lang w:val="uk-UA"/>
        </w:rPr>
        <w:t>ці</w:t>
      </w:r>
      <w:r w:rsidRPr="000E4BA7">
        <w:rPr>
          <w:spacing w:val="-10"/>
          <w:lang w:val="uk-UA"/>
        </w:rPr>
        <w:t xml:space="preserve"> </w:t>
      </w:r>
      <w:r w:rsidRPr="000E4BA7">
        <w:rPr>
          <w:lang w:val="uk-UA"/>
        </w:rPr>
        <w:t>зусилля</w:t>
      </w:r>
      <w:r w:rsidRPr="000E4BA7">
        <w:rPr>
          <w:spacing w:val="-10"/>
          <w:lang w:val="uk-UA"/>
        </w:rPr>
        <w:t xml:space="preserve"> </w:t>
      </w:r>
      <w:r w:rsidRPr="000E4BA7">
        <w:rPr>
          <w:lang w:val="uk-UA"/>
        </w:rPr>
        <w:t>діють</w:t>
      </w:r>
      <w:r w:rsidRPr="000E4BA7">
        <w:rPr>
          <w:spacing w:val="-10"/>
          <w:lang w:val="uk-UA"/>
        </w:rPr>
        <w:t xml:space="preserve"> </w:t>
      </w:r>
      <w:r w:rsidRPr="000E4BA7">
        <w:rPr>
          <w:lang w:val="uk-UA"/>
        </w:rPr>
        <w:t>злагоджено</w:t>
      </w:r>
      <w:r w:rsidRPr="000E4BA7">
        <w:rPr>
          <w:rFonts w:ascii="Palatino Linotype" w:hAnsi="Palatino Linotype"/>
          <w:lang w:val="uk-UA"/>
        </w:rPr>
        <w:t>.</w:t>
      </w:r>
      <w:r w:rsidRPr="000E4BA7">
        <w:rPr>
          <w:rFonts w:ascii="Palatino Linotype" w:hAnsi="Palatino Linotype"/>
          <w:spacing w:val="-3"/>
          <w:lang w:val="uk-UA"/>
        </w:rPr>
        <w:t xml:space="preserve"> </w:t>
      </w:r>
      <w:r w:rsidRPr="000E4BA7">
        <w:rPr>
          <w:lang w:val="uk-UA"/>
        </w:rPr>
        <w:t>Цей</w:t>
      </w:r>
      <w:r w:rsidRPr="000E4BA7">
        <w:rPr>
          <w:spacing w:val="-10"/>
          <w:lang w:val="uk-UA"/>
        </w:rPr>
        <w:t xml:space="preserve"> </w:t>
      </w:r>
      <w:r w:rsidRPr="000E4BA7">
        <w:rPr>
          <w:lang w:val="uk-UA"/>
        </w:rPr>
        <w:t>бажаний результат</w:t>
      </w:r>
      <w:r w:rsidRPr="000E4BA7">
        <w:rPr>
          <w:spacing w:val="-6"/>
          <w:lang w:val="uk-UA"/>
        </w:rPr>
        <w:t xml:space="preserve"> </w:t>
      </w:r>
      <w:r w:rsidRPr="000E4BA7">
        <w:rPr>
          <w:lang w:val="uk-UA"/>
        </w:rPr>
        <w:t>найбільш</w:t>
      </w:r>
      <w:r w:rsidRPr="000E4BA7">
        <w:rPr>
          <w:spacing w:val="-6"/>
          <w:lang w:val="uk-UA"/>
        </w:rPr>
        <w:t xml:space="preserve"> </w:t>
      </w:r>
      <w:r w:rsidRPr="000E4BA7">
        <w:rPr>
          <w:lang w:val="uk-UA"/>
        </w:rPr>
        <w:t>ймовірний</w:t>
      </w:r>
      <w:r w:rsidRPr="000E4BA7">
        <w:rPr>
          <w:rFonts w:ascii="Palatino Linotype" w:hAnsi="Palatino Linotype"/>
          <w:lang w:val="uk-UA"/>
        </w:rPr>
        <w:t xml:space="preserve">, </w:t>
      </w:r>
      <w:r w:rsidRPr="000E4BA7">
        <w:rPr>
          <w:lang w:val="uk-UA"/>
        </w:rPr>
        <w:t>коли</w:t>
      </w:r>
      <w:r w:rsidRPr="000E4BA7">
        <w:rPr>
          <w:spacing w:val="-6"/>
          <w:lang w:val="uk-UA"/>
        </w:rPr>
        <w:t xml:space="preserve"> </w:t>
      </w:r>
      <w:r w:rsidRPr="000E4BA7">
        <w:rPr>
          <w:lang w:val="uk-UA"/>
        </w:rPr>
        <w:t>інформація</w:t>
      </w:r>
      <w:r w:rsidRPr="000E4BA7">
        <w:rPr>
          <w:rFonts w:ascii="Palatino Linotype" w:hAnsi="Palatino Linotype"/>
          <w:lang w:val="uk-UA"/>
        </w:rPr>
        <w:t xml:space="preserve">, </w:t>
      </w:r>
      <w:r w:rsidRPr="000E4BA7">
        <w:rPr>
          <w:lang w:val="uk-UA"/>
        </w:rPr>
        <w:t>необхідна</w:t>
      </w:r>
      <w:r w:rsidRPr="000E4BA7">
        <w:rPr>
          <w:spacing w:val="-6"/>
          <w:lang w:val="uk-UA"/>
        </w:rPr>
        <w:t xml:space="preserve"> </w:t>
      </w:r>
      <w:r w:rsidRPr="000E4BA7">
        <w:rPr>
          <w:lang w:val="uk-UA"/>
        </w:rPr>
        <w:t>для управління</w:t>
      </w:r>
      <w:r w:rsidRPr="000E4BA7">
        <w:rPr>
          <w:spacing w:val="-17"/>
          <w:lang w:val="uk-UA"/>
        </w:rPr>
        <w:t xml:space="preserve"> </w:t>
      </w:r>
      <w:r w:rsidRPr="000E4BA7">
        <w:rPr>
          <w:lang w:val="uk-UA"/>
        </w:rPr>
        <w:t>виявленими</w:t>
      </w:r>
      <w:r w:rsidRPr="000E4BA7">
        <w:rPr>
          <w:spacing w:val="-17"/>
          <w:lang w:val="uk-UA"/>
        </w:rPr>
        <w:t xml:space="preserve"> </w:t>
      </w:r>
      <w:r w:rsidRPr="000E4BA7">
        <w:rPr>
          <w:lang w:val="uk-UA"/>
        </w:rPr>
        <w:t>вразливими</w:t>
      </w:r>
      <w:r w:rsidRPr="000E4BA7">
        <w:rPr>
          <w:spacing w:val="17"/>
          <w:lang w:val="uk-UA"/>
        </w:rPr>
        <w:t xml:space="preserve"> </w:t>
      </w:r>
      <w:r w:rsidRPr="000E4BA7">
        <w:rPr>
          <w:lang w:val="uk-UA"/>
        </w:rPr>
        <w:t>місцями</w:t>
      </w:r>
      <w:r w:rsidRPr="000E4BA7">
        <w:rPr>
          <w:rFonts w:ascii="Palatino Linotype" w:hAnsi="Palatino Linotype"/>
          <w:lang w:val="uk-UA"/>
        </w:rPr>
        <w:t>,</w:t>
      </w:r>
      <w:r w:rsidRPr="000E4BA7">
        <w:rPr>
          <w:rFonts w:ascii="Palatino Linotype" w:hAnsi="Palatino Linotype"/>
          <w:spacing w:val="59"/>
          <w:lang w:val="uk-UA"/>
        </w:rPr>
        <w:t xml:space="preserve"> </w:t>
      </w:r>
      <w:r w:rsidRPr="000E4BA7">
        <w:rPr>
          <w:lang w:val="uk-UA"/>
        </w:rPr>
        <w:t>передається офіційними каналами</w:t>
      </w:r>
      <w:r w:rsidRPr="000E4BA7">
        <w:rPr>
          <w:rFonts w:ascii="Palatino Linotype" w:hAnsi="Palatino Linotype"/>
          <w:lang w:val="uk-UA"/>
        </w:rPr>
        <w:t xml:space="preserve">, </w:t>
      </w:r>
      <w:r w:rsidRPr="000E4BA7">
        <w:rPr>
          <w:lang w:val="uk-UA"/>
        </w:rPr>
        <w:t>що включають канали комунікації як зверху вниз</w:t>
      </w:r>
      <w:r w:rsidRPr="000E4BA7">
        <w:rPr>
          <w:rFonts w:ascii="Palatino Linotype" w:hAnsi="Palatino Linotype"/>
          <w:lang w:val="uk-UA"/>
        </w:rPr>
        <w:t xml:space="preserve">, </w:t>
      </w:r>
      <w:r w:rsidRPr="000E4BA7">
        <w:rPr>
          <w:lang w:val="uk-UA"/>
        </w:rPr>
        <w:t>так і знизу вгору</w:t>
      </w:r>
      <w:r w:rsidRPr="000E4BA7">
        <w:rPr>
          <w:rFonts w:ascii="Palatino Linotype" w:hAnsi="Palatino Linotype"/>
          <w:lang w:val="uk-UA"/>
        </w:rPr>
        <w:t xml:space="preserve">. </w:t>
      </w:r>
      <w:r w:rsidRPr="000E4BA7">
        <w:rPr>
          <w:lang w:val="uk-UA"/>
        </w:rPr>
        <w:t>За необхідності</w:t>
      </w:r>
      <w:r w:rsidRPr="000E4BA7">
        <w:rPr>
          <w:rFonts w:ascii="Palatino Linotype" w:hAnsi="Palatino Linotype"/>
          <w:lang w:val="uk-UA"/>
        </w:rPr>
        <w:t xml:space="preserve">, </w:t>
      </w:r>
      <w:r w:rsidRPr="000E4BA7">
        <w:rPr>
          <w:lang w:val="uk-UA"/>
        </w:rPr>
        <w:t>обмін чутливою інформацією</w:t>
      </w:r>
      <w:r w:rsidRPr="000E4BA7">
        <w:rPr>
          <w:rFonts w:ascii="Palatino Linotype" w:hAnsi="Palatino Linotype"/>
          <w:lang w:val="uk-UA"/>
        </w:rPr>
        <w:t xml:space="preserve">, </w:t>
      </w:r>
      <w:r w:rsidRPr="000E4BA7">
        <w:rPr>
          <w:lang w:val="uk-UA"/>
        </w:rPr>
        <w:t>ймовірно</w:t>
      </w:r>
      <w:r w:rsidRPr="000E4BA7">
        <w:rPr>
          <w:rFonts w:ascii="Palatino Linotype" w:hAnsi="Palatino Linotype"/>
          <w:lang w:val="uk-UA"/>
        </w:rPr>
        <w:t xml:space="preserve">, </w:t>
      </w:r>
      <w:r w:rsidRPr="000E4BA7">
        <w:rPr>
          <w:lang w:val="uk-UA"/>
        </w:rPr>
        <w:t>можливий лише в рамках службової необхідності</w:t>
      </w:r>
      <w:r w:rsidRPr="000E4BA7">
        <w:rPr>
          <w:spacing w:val="-16"/>
          <w:lang w:val="uk-UA"/>
        </w:rPr>
        <w:t xml:space="preserve"> </w:t>
      </w:r>
      <w:r w:rsidRPr="000E4BA7">
        <w:rPr>
          <w:lang w:val="uk-UA"/>
        </w:rPr>
        <w:t>за</w:t>
      </w:r>
      <w:r w:rsidRPr="000E4BA7">
        <w:rPr>
          <w:spacing w:val="-16"/>
          <w:lang w:val="uk-UA"/>
        </w:rPr>
        <w:t xml:space="preserve"> </w:t>
      </w:r>
      <w:r w:rsidRPr="000E4BA7">
        <w:rPr>
          <w:lang w:val="uk-UA"/>
        </w:rPr>
        <w:t>участю</w:t>
      </w:r>
      <w:r w:rsidRPr="000E4BA7">
        <w:rPr>
          <w:spacing w:val="-16"/>
          <w:lang w:val="uk-UA"/>
        </w:rPr>
        <w:t xml:space="preserve"> </w:t>
      </w:r>
      <w:r w:rsidRPr="000E4BA7">
        <w:rPr>
          <w:lang w:val="uk-UA"/>
        </w:rPr>
        <w:t>довірених</w:t>
      </w:r>
      <w:r w:rsidRPr="000E4BA7">
        <w:rPr>
          <w:spacing w:val="-16"/>
          <w:lang w:val="uk-UA"/>
        </w:rPr>
        <w:t xml:space="preserve"> </w:t>
      </w:r>
      <w:r w:rsidRPr="000E4BA7">
        <w:rPr>
          <w:lang w:val="uk-UA"/>
        </w:rPr>
        <w:t>партнерів</w:t>
      </w:r>
      <w:r w:rsidRPr="000E4BA7">
        <w:rPr>
          <w:rFonts w:ascii="Palatino Linotype" w:hAnsi="Palatino Linotype"/>
          <w:lang w:val="uk-UA"/>
        </w:rPr>
        <w:t>.</w:t>
      </w:r>
      <w:r w:rsidRPr="000E4BA7">
        <w:rPr>
          <w:rFonts w:ascii="Palatino Linotype" w:hAnsi="Palatino Linotype"/>
          <w:spacing w:val="-10"/>
          <w:lang w:val="uk-UA"/>
        </w:rPr>
        <w:t xml:space="preserve"> </w:t>
      </w:r>
      <w:r w:rsidRPr="000E4BA7">
        <w:rPr>
          <w:lang w:val="uk-UA"/>
        </w:rPr>
        <w:t>У</w:t>
      </w:r>
      <w:r w:rsidRPr="000E4BA7">
        <w:rPr>
          <w:spacing w:val="-16"/>
          <w:lang w:val="uk-UA"/>
        </w:rPr>
        <w:t xml:space="preserve"> </w:t>
      </w:r>
      <w:r w:rsidRPr="000E4BA7">
        <w:rPr>
          <w:lang w:val="uk-UA"/>
        </w:rPr>
        <w:t>цьому</w:t>
      </w:r>
      <w:r w:rsidRPr="000E4BA7">
        <w:rPr>
          <w:spacing w:val="-16"/>
          <w:lang w:val="uk-UA"/>
        </w:rPr>
        <w:t xml:space="preserve"> </w:t>
      </w:r>
      <w:r w:rsidRPr="000E4BA7">
        <w:rPr>
          <w:lang w:val="uk-UA"/>
        </w:rPr>
        <w:t>відношенні створення штучних бар</w:t>
      </w:r>
      <w:r w:rsidRPr="000E4BA7">
        <w:rPr>
          <w:rFonts w:ascii="Palatino Linotype" w:hAnsi="Palatino Linotype"/>
          <w:lang w:val="uk-UA"/>
        </w:rPr>
        <w:t>'</w:t>
      </w:r>
      <w:r w:rsidRPr="000E4BA7">
        <w:rPr>
          <w:lang w:val="uk-UA"/>
        </w:rPr>
        <w:t xml:space="preserve">єрів </w:t>
      </w:r>
      <w:r w:rsidRPr="000E4BA7">
        <w:rPr>
          <w:rFonts w:ascii="Palatino Linotype" w:hAnsi="Palatino Linotype"/>
          <w:lang w:val="uk-UA"/>
        </w:rPr>
        <w:t xml:space="preserve">- </w:t>
      </w:r>
      <w:r w:rsidRPr="000E4BA7">
        <w:rPr>
          <w:lang w:val="uk-UA"/>
        </w:rPr>
        <w:t>таких як групи безпеки</w:t>
      </w:r>
      <w:r w:rsidRPr="000E4BA7">
        <w:rPr>
          <w:rFonts w:ascii="Palatino Linotype" w:hAnsi="Palatino Linotype"/>
          <w:lang w:val="uk-UA"/>
        </w:rPr>
        <w:t xml:space="preserve">, </w:t>
      </w:r>
      <w:r w:rsidRPr="000E4BA7">
        <w:rPr>
          <w:lang w:val="uk-UA"/>
        </w:rPr>
        <w:t>які виключають залізничних експертів лише тому</w:t>
      </w:r>
      <w:r w:rsidRPr="000E4BA7">
        <w:rPr>
          <w:rFonts w:ascii="Palatino Linotype" w:hAnsi="Palatino Linotype"/>
          <w:lang w:val="uk-UA"/>
        </w:rPr>
        <w:t xml:space="preserve">, </w:t>
      </w:r>
      <w:r w:rsidRPr="000E4BA7">
        <w:rPr>
          <w:lang w:val="uk-UA"/>
        </w:rPr>
        <w:t>що вони не є професіоналами у сфері безпеки</w:t>
      </w:r>
      <w:r w:rsidRPr="000E4BA7">
        <w:rPr>
          <w:rFonts w:ascii="Palatino Linotype" w:hAnsi="Palatino Linotype"/>
          <w:lang w:val="uk-UA"/>
        </w:rPr>
        <w:t xml:space="preserve">, - </w:t>
      </w:r>
      <w:r w:rsidRPr="000E4BA7">
        <w:rPr>
          <w:lang w:val="uk-UA"/>
        </w:rPr>
        <w:t xml:space="preserve">є передбачувано </w:t>
      </w:r>
      <w:proofErr w:type="spellStart"/>
      <w:r w:rsidRPr="000E4BA7">
        <w:rPr>
          <w:lang w:val="uk-UA"/>
        </w:rPr>
        <w:t>контрпродуктивним</w:t>
      </w:r>
      <w:proofErr w:type="spellEnd"/>
      <w:r w:rsidRPr="000E4BA7">
        <w:rPr>
          <w:rFonts w:ascii="Palatino Linotype" w:hAnsi="Palatino Linotype"/>
          <w:lang w:val="uk-UA"/>
        </w:rPr>
        <w:t xml:space="preserve">. </w:t>
      </w:r>
      <w:r w:rsidRPr="000E4BA7">
        <w:rPr>
          <w:lang w:val="uk-UA"/>
        </w:rPr>
        <w:t>Про ефективний обмін інформацією та розвідданими див</w:t>
      </w:r>
      <w:r w:rsidRPr="000E4BA7">
        <w:rPr>
          <w:rFonts w:ascii="Palatino Linotype" w:hAnsi="Palatino Linotype"/>
          <w:lang w:val="uk-UA"/>
        </w:rPr>
        <w:t xml:space="preserve">. </w:t>
      </w:r>
      <w:r w:rsidRPr="000E4BA7">
        <w:rPr>
          <w:lang w:val="uk-UA"/>
        </w:rPr>
        <w:t xml:space="preserve">главу </w:t>
      </w:r>
      <w:r w:rsidRPr="000E4BA7">
        <w:rPr>
          <w:rFonts w:ascii="Palatino Linotype" w:hAnsi="Palatino Linotype"/>
          <w:lang w:val="uk-UA"/>
        </w:rPr>
        <w:t>11.</w:t>
      </w:r>
    </w:p>
    <w:p w:rsidR="00DB0B79" w:rsidRPr="000E4BA7" w:rsidRDefault="00933F58" w:rsidP="00DB0B79">
      <w:pPr>
        <w:pStyle w:val="a3"/>
        <w:tabs>
          <w:tab w:val="left" w:pos="0"/>
        </w:tabs>
        <w:spacing w:before="152"/>
        <w:ind w:left="140" w:right="-55" w:firstLine="360"/>
        <w:rPr>
          <w:rFonts w:ascii="Palatino Linotype" w:hAnsi="Palatino Linotype"/>
          <w:w w:val="105"/>
          <w:lang w:val="uk-UA"/>
        </w:rPr>
      </w:pPr>
      <w:r w:rsidRPr="000E4BA7">
        <w:rPr>
          <w:spacing w:val="10"/>
          <w:w w:val="115"/>
          <w:lang w:val="uk-UA"/>
        </w:rPr>
        <w:t xml:space="preserve">Залізничні </w:t>
      </w:r>
      <w:r w:rsidRPr="000E4BA7">
        <w:rPr>
          <w:spacing w:val="9"/>
          <w:w w:val="115"/>
          <w:lang w:val="uk-UA"/>
        </w:rPr>
        <w:t xml:space="preserve">мережі </w:t>
      </w:r>
      <w:r w:rsidRPr="000E4BA7">
        <w:rPr>
          <w:w w:val="115"/>
          <w:lang w:val="uk-UA"/>
        </w:rPr>
        <w:t xml:space="preserve">були </w:t>
      </w:r>
      <w:r w:rsidRPr="000E4BA7">
        <w:rPr>
          <w:spacing w:val="9"/>
          <w:w w:val="115"/>
          <w:lang w:val="uk-UA"/>
        </w:rPr>
        <w:t xml:space="preserve">задумані </w:t>
      </w:r>
      <w:r w:rsidRPr="000E4BA7">
        <w:rPr>
          <w:w w:val="115"/>
          <w:lang w:val="uk-UA"/>
        </w:rPr>
        <w:t>в той час</w:t>
      </w:r>
      <w:r w:rsidRPr="000E4BA7">
        <w:rPr>
          <w:rFonts w:ascii="Palatino Linotype" w:hAnsi="Palatino Linotype"/>
          <w:w w:val="115"/>
          <w:lang w:val="uk-UA"/>
        </w:rPr>
        <w:t xml:space="preserve">, </w:t>
      </w:r>
      <w:r w:rsidRPr="000E4BA7">
        <w:rPr>
          <w:w w:val="115"/>
          <w:lang w:val="uk-UA"/>
        </w:rPr>
        <w:t xml:space="preserve">коли </w:t>
      </w:r>
      <w:r w:rsidRPr="000E4BA7">
        <w:rPr>
          <w:spacing w:val="10"/>
          <w:w w:val="115"/>
          <w:lang w:val="uk-UA"/>
        </w:rPr>
        <w:t>тероризм</w:t>
      </w:r>
      <w:r w:rsidRPr="000E4BA7">
        <w:rPr>
          <w:rFonts w:ascii="Palatino Linotype" w:hAnsi="Palatino Linotype"/>
          <w:spacing w:val="10"/>
          <w:w w:val="115"/>
          <w:lang w:val="uk-UA"/>
        </w:rPr>
        <w:t xml:space="preserve">, </w:t>
      </w:r>
      <w:r w:rsidRPr="000E4BA7">
        <w:rPr>
          <w:w w:val="115"/>
          <w:lang w:val="uk-UA"/>
        </w:rPr>
        <w:t>хоч</w:t>
      </w:r>
      <w:r w:rsidRPr="000E4BA7">
        <w:rPr>
          <w:spacing w:val="-7"/>
          <w:w w:val="115"/>
          <w:lang w:val="uk-UA"/>
        </w:rPr>
        <w:t xml:space="preserve"> </w:t>
      </w:r>
      <w:r w:rsidRPr="000E4BA7">
        <w:rPr>
          <w:w w:val="115"/>
          <w:lang w:val="uk-UA"/>
        </w:rPr>
        <w:t>і</w:t>
      </w:r>
      <w:r w:rsidRPr="000E4BA7">
        <w:rPr>
          <w:spacing w:val="-7"/>
          <w:w w:val="115"/>
          <w:lang w:val="uk-UA"/>
        </w:rPr>
        <w:t xml:space="preserve"> </w:t>
      </w:r>
      <w:r w:rsidRPr="000E4BA7">
        <w:rPr>
          <w:w w:val="115"/>
          <w:lang w:val="uk-UA"/>
        </w:rPr>
        <w:t>не</w:t>
      </w:r>
      <w:r w:rsidRPr="000E4BA7">
        <w:rPr>
          <w:spacing w:val="-7"/>
          <w:w w:val="115"/>
          <w:lang w:val="uk-UA"/>
        </w:rPr>
        <w:t xml:space="preserve"> </w:t>
      </w:r>
      <w:r w:rsidRPr="000E4BA7">
        <w:rPr>
          <w:w w:val="115"/>
          <w:lang w:val="uk-UA"/>
        </w:rPr>
        <w:t>був</w:t>
      </w:r>
      <w:r w:rsidRPr="000E4BA7">
        <w:rPr>
          <w:spacing w:val="-7"/>
          <w:w w:val="115"/>
          <w:lang w:val="uk-UA"/>
        </w:rPr>
        <w:t xml:space="preserve"> </w:t>
      </w:r>
      <w:r w:rsidRPr="000E4BA7">
        <w:rPr>
          <w:w w:val="115"/>
          <w:lang w:val="uk-UA"/>
        </w:rPr>
        <w:t>невідомим</w:t>
      </w:r>
      <w:r w:rsidRPr="000E4BA7">
        <w:rPr>
          <w:rFonts w:ascii="Palatino Linotype" w:hAnsi="Palatino Linotype"/>
          <w:w w:val="115"/>
          <w:lang w:val="uk-UA"/>
        </w:rPr>
        <w:t xml:space="preserve">, </w:t>
      </w:r>
      <w:r w:rsidRPr="000E4BA7">
        <w:rPr>
          <w:w w:val="115"/>
          <w:lang w:val="uk-UA"/>
        </w:rPr>
        <w:t>але</w:t>
      </w:r>
      <w:r w:rsidRPr="000E4BA7">
        <w:rPr>
          <w:rFonts w:ascii="Palatino Linotype" w:hAnsi="Palatino Linotype"/>
          <w:w w:val="115"/>
          <w:lang w:val="uk-UA"/>
        </w:rPr>
        <w:t xml:space="preserve">, </w:t>
      </w:r>
      <w:r w:rsidRPr="000E4BA7">
        <w:rPr>
          <w:w w:val="115"/>
          <w:lang w:val="uk-UA"/>
        </w:rPr>
        <w:t>безумовно</w:t>
      </w:r>
      <w:r w:rsidRPr="000E4BA7">
        <w:rPr>
          <w:rFonts w:ascii="Palatino Linotype" w:hAnsi="Palatino Linotype"/>
          <w:w w:val="115"/>
          <w:lang w:val="uk-UA"/>
        </w:rPr>
        <w:t xml:space="preserve">, </w:t>
      </w:r>
      <w:r w:rsidRPr="000E4BA7">
        <w:rPr>
          <w:w w:val="115"/>
          <w:lang w:val="uk-UA"/>
        </w:rPr>
        <w:t>був</w:t>
      </w:r>
      <w:r w:rsidRPr="000E4BA7">
        <w:rPr>
          <w:spacing w:val="-7"/>
          <w:w w:val="115"/>
          <w:lang w:val="uk-UA"/>
        </w:rPr>
        <w:t xml:space="preserve"> </w:t>
      </w:r>
      <w:r w:rsidRPr="000E4BA7">
        <w:rPr>
          <w:w w:val="115"/>
          <w:lang w:val="uk-UA"/>
        </w:rPr>
        <w:t>менш помітним</w:t>
      </w:r>
      <w:r w:rsidRPr="000E4BA7">
        <w:rPr>
          <w:spacing w:val="-12"/>
          <w:w w:val="115"/>
          <w:lang w:val="uk-UA"/>
        </w:rPr>
        <w:t xml:space="preserve"> </w:t>
      </w:r>
      <w:r w:rsidRPr="000E4BA7">
        <w:rPr>
          <w:w w:val="115"/>
          <w:lang w:val="uk-UA"/>
        </w:rPr>
        <w:t>і</w:t>
      </w:r>
      <w:r w:rsidRPr="000E4BA7">
        <w:rPr>
          <w:spacing w:val="-12"/>
          <w:w w:val="115"/>
          <w:lang w:val="uk-UA"/>
        </w:rPr>
        <w:t xml:space="preserve"> </w:t>
      </w:r>
      <w:r w:rsidRPr="000E4BA7">
        <w:rPr>
          <w:w w:val="115"/>
          <w:lang w:val="uk-UA"/>
        </w:rPr>
        <w:t>менш</w:t>
      </w:r>
      <w:r w:rsidRPr="000E4BA7">
        <w:rPr>
          <w:spacing w:val="-12"/>
          <w:w w:val="115"/>
          <w:lang w:val="uk-UA"/>
        </w:rPr>
        <w:t xml:space="preserve"> </w:t>
      </w:r>
      <w:r w:rsidRPr="000E4BA7">
        <w:rPr>
          <w:w w:val="115"/>
          <w:lang w:val="uk-UA"/>
        </w:rPr>
        <w:t>потужним</w:t>
      </w:r>
      <w:r w:rsidRPr="000E4BA7">
        <w:rPr>
          <w:rFonts w:ascii="Palatino Linotype" w:hAnsi="Palatino Linotype"/>
          <w:w w:val="115"/>
          <w:lang w:val="uk-UA"/>
        </w:rPr>
        <w:t>,</w:t>
      </w:r>
      <w:r w:rsidRPr="000E4BA7">
        <w:rPr>
          <w:rFonts w:ascii="Palatino Linotype" w:hAnsi="Palatino Linotype"/>
          <w:spacing w:val="80"/>
          <w:w w:val="115"/>
          <w:lang w:val="uk-UA"/>
        </w:rPr>
        <w:t xml:space="preserve"> </w:t>
      </w:r>
      <w:r w:rsidRPr="000E4BA7">
        <w:rPr>
          <w:w w:val="115"/>
          <w:lang w:val="uk-UA"/>
        </w:rPr>
        <w:t>ніж</w:t>
      </w:r>
      <w:r w:rsidRPr="000E4BA7">
        <w:rPr>
          <w:spacing w:val="-12"/>
          <w:w w:val="115"/>
          <w:lang w:val="uk-UA"/>
        </w:rPr>
        <w:t xml:space="preserve"> </w:t>
      </w:r>
      <w:r w:rsidRPr="000E4BA7">
        <w:rPr>
          <w:w w:val="115"/>
          <w:lang w:val="uk-UA"/>
        </w:rPr>
        <w:t>у</w:t>
      </w:r>
      <w:r w:rsidRPr="000E4BA7">
        <w:rPr>
          <w:spacing w:val="-12"/>
          <w:w w:val="115"/>
          <w:lang w:val="uk-UA"/>
        </w:rPr>
        <w:t xml:space="preserve"> </w:t>
      </w:r>
      <w:r w:rsidRPr="000E4BA7">
        <w:rPr>
          <w:w w:val="115"/>
          <w:lang w:val="uk-UA"/>
        </w:rPr>
        <w:t>двадцять</w:t>
      </w:r>
      <w:r w:rsidRPr="000E4BA7">
        <w:rPr>
          <w:spacing w:val="-12"/>
          <w:w w:val="115"/>
          <w:lang w:val="uk-UA"/>
        </w:rPr>
        <w:t xml:space="preserve"> </w:t>
      </w:r>
      <w:r w:rsidRPr="000E4BA7">
        <w:rPr>
          <w:w w:val="115"/>
          <w:lang w:val="uk-UA"/>
        </w:rPr>
        <w:t>першому</w:t>
      </w:r>
      <w:r w:rsidRPr="000E4BA7">
        <w:rPr>
          <w:spacing w:val="-12"/>
          <w:w w:val="115"/>
          <w:lang w:val="uk-UA"/>
        </w:rPr>
        <w:t xml:space="preserve"> </w:t>
      </w:r>
      <w:r w:rsidRPr="000E4BA7">
        <w:rPr>
          <w:w w:val="115"/>
          <w:lang w:val="uk-UA"/>
        </w:rPr>
        <w:t>столітті</w:t>
      </w:r>
      <w:r w:rsidRPr="000E4BA7">
        <w:rPr>
          <w:rFonts w:ascii="Palatino Linotype" w:hAnsi="Palatino Linotype"/>
          <w:w w:val="115"/>
          <w:lang w:val="uk-UA"/>
        </w:rPr>
        <w:t xml:space="preserve">. </w:t>
      </w:r>
      <w:r w:rsidRPr="000E4BA7">
        <w:rPr>
          <w:lang w:val="uk-UA"/>
        </w:rPr>
        <w:t>Багато станцій не піддаються встановленим режимам безпеки</w:t>
      </w:r>
      <w:r w:rsidRPr="000E4BA7">
        <w:rPr>
          <w:rFonts w:ascii="Palatino Linotype" w:hAnsi="Palatino Linotype"/>
          <w:lang w:val="uk-UA"/>
        </w:rPr>
        <w:t xml:space="preserve">, </w:t>
      </w:r>
      <w:r w:rsidRPr="000E4BA7">
        <w:rPr>
          <w:w w:val="115"/>
          <w:lang w:val="uk-UA"/>
        </w:rPr>
        <w:t>наприклад</w:t>
      </w:r>
      <w:r w:rsidRPr="000E4BA7">
        <w:rPr>
          <w:rFonts w:ascii="Palatino Linotype" w:hAnsi="Palatino Linotype"/>
          <w:w w:val="115"/>
          <w:lang w:val="uk-UA"/>
        </w:rPr>
        <w:t xml:space="preserve">, </w:t>
      </w:r>
      <w:r w:rsidRPr="000E4BA7">
        <w:rPr>
          <w:w w:val="115"/>
          <w:lang w:val="uk-UA"/>
        </w:rPr>
        <w:t>тим</w:t>
      </w:r>
      <w:r w:rsidRPr="000E4BA7">
        <w:rPr>
          <w:rFonts w:ascii="Palatino Linotype" w:hAnsi="Palatino Linotype"/>
          <w:w w:val="115"/>
          <w:lang w:val="uk-UA"/>
        </w:rPr>
        <w:t xml:space="preserve">, </w:t>
      </w:r>
      <w:r w:rsidRPr="000E4BA7">
        <w:rPr>
          <w:w w:val="115"/>
          <w:lang w:val="uk-UA"/>
        </w:rPr>
        <w:t xml:space="preserve">що передбачають фізичний обшук і </w:t>
      </w:r>
      <w:r w:rsidRPr="000E4BA7">
        <w:rPr>
          <w:w w:val="115"/>
          <w:lang w:val="uk-UA"/>
        </w:rPr>
        <w:lastRenderedPageBreak/>
        <w:t xml:space="preserve">високу </w:t>
      </w:r>
      <w:r w:rsidRPr="000E4BA7">
        <w:rPr>
          <w:spacing w:val="-2"/>
          <w:lang w:val="uk-UA"/>
        </w:rPr>
        <w:t>залежність</w:t>
      </w:r>
      <w:r w:rsidRPr="000E4BA7">
        <w:rPr>
          <w:spacing w:val="-15"/>
          <w:lang w:val="uk-UA"/>
        </w:rPr>
        <w:t xml:space="preserve"> </w:t>
      </w:r>
      <w:r w:rsidRPr="000E4BA7">
        <w:rPr>
          <w:spacing w:val="-2"/>
          <w:lang w:val="uk-UA"/>
        </w:rPr>
        <w:t>від</w:t>
      </w:r>
      <w:r w:rsidRPr="000E4BA7">
        <w:rPr>
          <w:spacing w:val="-15"/>
          <w:lang w:val="uk-UA"/>
        </w:rPr>
        <w:t xml:space="preserve"> </w:t>
      </w:r>
      <w:r w:rsidRPr="000E4BA7">
        <w:rPr>
          <w:spacing w:val="-2"/>
          <w:lang w:val="uk-UA"/>
        </w:rPr>
        <w:t>технологій</w:t>
      </w:r>
      <w:r w:rsidRPr="000E4BA7">
        <w:rPr>
          <w:spacing w:val="-15"/>
          <w:lang w:val="uk-UA"/>
        </w:rPr>
        <w:t xml:space="preserve"> </w:t>
      </w:r>
      <w:r w:rsidRPr="000E4BA7">
        <w:rPr>
          <w:spacing w:val="-2"/>
          <w:lang w:val="uk-UA"/>
        </w:rPr>
        <w:t>виявлення</w:t>
      </w:r>
      <w:r w:rsidRPr="000E4BA7">
        <w:rPr>
          <w:rFonts w:ascii="Palatino Linotype" w:hAnsi="Palatino Linotype"/>
          <w:spacing w:val="-2"/>
          <w:lang w:val="uk-UA"/>
        </w:rPr>
        <w:t>.</w:t>
      </w:r>
      <w:r w:rsidRPr="000E4BA7">
        <w:rPr>
          <w:rFonts w:ascii="Palatino Linotype" w:hAnsi="Palatino Linotype"/>
          <w:spacing w:val="-13"/>
          <w:lang w:val="uk-UA"/>
        </w:rPr>
        <w:t xml:space="preserve"> </w:t>
      </w:r>
      <w:r w:rsidRPr="000E4BA7">
        <w:rPr>
          <w:spacing w:val="-2"/>
          <w:lang w:val="uk-UA"/>
        </w:rPr>
        <w:t>Використання</w:t>
      </w:r>
      <w:r w:rsidRPr="000E4BA7">
        <w:rPr>
          <w:spacing w:val="-15"/>
          <w:lang w:val="uk-UA"/>
        </w:rPr>
        <w:t xml:space="preserve"> </w:t>
      </w:r>
      <w:r w:rsidRPr="000E4BA7">
        <w:rPr>
          <w:spacing w:val="-2"/>
          <w:lang w:val="uk-UA"/>
        </w:rPr>
        <w:t xml:space="preserve">стаціонарних </w:t>
      </w:r>
      <w:r w:rsidRPr="000E4BA7">
        <w:rPr>
          <w:lang w:val="uk-UA"/>
        </w:rPr>
        <w:t>детекторів</w:t>
      </w:r>
      <w:r w:rsidRPr="000E4BA7">
        <w:rPr>
          <w:rFonts w:ascii="Palatino Linotype" w:hAnsi="Palatino Linotype"/>
          <w:lang w:val="uk-UA"/>
        </w:rPr>
        <w:t xml:space="preserve">, </w:t>
      </w:r>
      <w:r w:rsidRPr="000E4BA7">
        <w:rPr>
          <w:lang w:val="uk-UA"/>
        </w:rPr>
        <w:t>як особливо проблематичний приклад</w:t>
      </w:r>
      <w:r w:rsidRPr="000E4BA7">
        <w:rPr>
          <w:rFonts w:ascii="Palatino Linotype" w:hAnsi="Palatino Linotype"/>
          <w:lang w:val="uk-UA"/>
        </w:rPr>
        <w:t xml:space="preserve">, </w:t>
      </w:r>
      <w:r w:rsidRPr="000E4BA7">
        <w:rPr>
          <w:lang w:val="uk-UA"/>
        </w:rPr>
        <w:t>ґрунтується на існуванні</w:t>
      </w:r>
      <w:r w:rsidRPr="000E4BA7">
        <w:rPr>
          <w:spacing w:val="-17"/>
          <w:lang w:val="uk-UA"/>
        </w:rPr>
        <w:t xml:space="preserve"> </w:t>
      </w:r>
      <w:r w:rsidRPr="000E4BA7">
        <w:rPr>
          <w:lang w:val="uk-UA"/>
        </w:rPr>
        <w:t>узгоджених</w:t>
      </w:r>
      <w:r w:rsidRPr="000E4BA7">
        <w:rPr>
          <w:spacing w:val="-17"/>
          <w:lang w:val="uk-UA"/>
        </w:rPr>
        <w:t xml:space="preserve"> </w:t>
      </w:r>
      <w:r w:rsidRPr="000E4BA7">
        <w:rPr>
          <w:lang w:val="uk-UA"/>
        </w:rPr>
        <w:t>експлуатаційних</w:t>
      </w:r>
      <w:r w:rsidRPr="000E4BA7">
        <w:rPr>
          <w:spacing w:val="-17"/>
          <w:lang w:val="uk-UA"/>
        </w:rPr>
        <w:t xml:space="preserve"> </w:t>
      </w:r>
      <w:r w:rsidRPr="000E4BA7">
        <w:rPr>
          <w:lang w:val="uk-UA"/>
        </w:rPr>
        <w:t>вимог</w:t>
      </w:r>
      <w:r w:rsidRPr="000E4BA7">
        <w:rPr>
          <w:rFonts w:ascii="Palatino Linotype" w:hAnsi="Palatino Linotype"/>
          <w:lang w:val="uk-UA"/>
        </w:rPr>
        <w:t>,</w:t>
      </w:r>
      <w:r w:rsidRPr="000E4BA7">
        <w:rPr>
          <w:rFonts w:ascii="Palatino Linotype" w:hAnsi="Palatino Linotype"/>
          <w:spacing w:val="-15"/>
          <w:lang w:val="uk-UA"/>
        </w:rPr>
        <w:t xml:space="preserve"> </w:t>
      </w:r>
      <w:r w:rsidRPr="000E4BA7">
        <w:rPr>
          <w:lang w:val="uk-UA"/>
        </w:rPr>
        <w:t>які</w:t>
      </w:r>
      <w:r w:rsidRPr="000E4BA7">
        <w:rPr>
          <w:spacing w:val="-17"/>
          <w:lang w:val="uk-UA"/>
        </w:rPr>
        <w:t xml:space="preserve"> </w:t>
      </w:r>
      <w:r w:rsidRPr="000E4BA7">
        <w:rPr>
          <w:lang w:val="uk-UA"/>
        </w:rPr>
        <w:t>відповідають</w:t>
      </w:r>
      <w:r w:rsidRPr="000E4BA7">
        <w:rPr>
          <w:spacing w:val="-17"/>
          <w:lang w:val="uk-UA"/>
        </w:rPr>
        <w:t xml:space="preserve"> </w:t>
      </w:r>
      <w:r w:rsidRPr="000E4BA7">
        <w:rPr>
          <w:lang w:val="uk-UA"/>
        </w:rPr>
        <w:t>на такі</w:t>
      </w:r>
      <w:r w:rsidRPr="000E4BA7">
        <w:rPr>
          <w:spacing w:val="-17"/>
          <w:lang w:val="uk-UA"/>
        </w:rPr>
        <w:t xml:space="preserve"> </w:t>
      </w:r>
      <w:r w:rsidRPr="000E4BA7">
        <w:rPr>
          <w:lang w:val="uk-UA"/>
        </w:rPr>
        <w:t>питання</w:t>
      </w:r>
      <w:r w:rsidRPr="000E4BA7">
        <w:rPr>
          <w:rFonts w:ascii="Palatino Linotype" w:hAnsi="Palatino Linotype"/>
          <w:lang w:val="uk-UA"/>
        </w:rPr>
        <w:t>,</w:t>
      </w:r>
      <w:r w:rsidRPr="000E4BA7">
        <w:rPr>
          <w:rFonts w:ascii="Palatino Linotype" w:hAnsi="Palatino Linotype"/>
          <w:spacing w:val="-15"/>
          <w:lang w:val="uk-UA"/>
        </w:rPr>
        <w:t xml:space="preserve"> </w:t>
      </w:r>
      <w:r w:rsidRPr="000E4BA7">
        <w:rPr>
          <w:lang w:val="uk-UA"/>
        </w:rPr>
        <w:t>як</w:t>
      </w:r>
      <w:r w:rsidRPr="000E4BA7">
        <w:rPr>
          <w:spacing w:val="-17"/>
          <w:lang w:val="uk-UA"/>
        </w:rPr>
        <w:t xml:space="preserve"> </w:t>
      </w:r>
      <w:r w:rsidRPr="000E4BA7">
        <w:rPr>
          <w:lang w:val="uk-UA"/>
        </w:rPr>
        <w:t>буде</w:t>
      </w:r>
      <w:r w:rsidRPr="000E4BA7">
        <w:rPr>
          <w:spacing w:val="-17"/>
          <w:lang w:val="uk-UA"/>
        </w:rPr>
        <w:t xml:space="preserve"> </w:t>
      </w:r>
      <w:r w:rsidRPr="000E4BA7">
        <w:rPr>
          <w:lang w:val="uk-UA"/>
        </w:rPr>
        <w:t>підтримуватися</w:t>
      </w:r>
      <w:r w:rsidRPr="000E4BA7">
        <w:rPr>
          <w:spacing w:val="-17"/>
          <w:lang w:val="uk-UA"/>
        </w:rPr>
        <w:t xml:space="preserve"> </w:t>
      </w:r>
      <w:r w:rsidRPr="000E4BA7">
        <w:rPr>
          <w:lang w:val="uk-UA"/>
        </w:rPr>
        <w:t>пропускна</w:t>
      </w:r>
      <w:r w:rsidRPr="000E4BA7">
        <w:rPr>
          <w:spacing w:val="-16"/>
          <w:lang w:val="uk-UA"/>
        </w:rPr>
        <w:t xml:space="preserve"> </w:t>
      </w:r>
      <w:r w:rsidRPr="000E4BA7">
        <w:rPr>
          <w:lang w:val="uk-UA"/>
        </w:rPr>
        <w:t xml:space="preserve">спроможність </w:t>
      </w:r>
      <w:r w:rsidRPr="000E4BA7">
        <w:rPr>
          <w:w w:val="115"/>
          <w:lang w:val="uk-UA"/>
        </w:rPr>
        <w:t>пасажирів</w:t>
      </w:r>
      <w:r w:rsidRPr="000E4BA7">
        <w:rPr>
          <w:spacing w:val="80"/>
          <w:w w:val="115"/>
          <w:lang w:val="uk-UA"/>
        </w:rPr>
        <w:t xml:space="preserve"> </w:t>
      </w:r>
      <w:r w:rsidRPr="000E4BA7">
        <w:rPr>
          <w:w w:val="115"/>
          <w:lang w:val="uk-UA"/>
        </w:rPr>
        <w:t>під</w:t>
      </w:r>
      <w:r w:rsidRPr="000E4BA7">
        <w:rPr>
          <w:spacing w:val="80"/>
          <w:w w:val="115"/>
          <w:lang w:val="uk-UA"/>
        </w:rPr>
        <w:t xml:space="preserve"> </w:t>
      </w:r>
      <w:r w:rsidRPr="000E4BA7">
        <w:rPr>
          <w:w w:val="115"/>
          <w:lang w:val="uk-UA"/>
        </w:rPr>
        <w:t>час</w:t>
      </w:r>
      <w:r w:rsidRPr="000E4BA7">
        <w:rPr>
          <w:spacing w:val="80"/>
          <w:w w:val="115"/>
          <w:lang w:val="uk-UA"/>
        </w:rPr>
        <w:t xml:space="preserve"> </w:t>
      </w:r>
      <w:r w:rsidRPr="000E4BA7">
        <w:rPr>
          <w:w w:val="115"/>
          <w:lang w:val="uk-UA"/>
        </w:rPr>
        <w:t>обробки</w:t>
      </w:r>
      <w:r w:rsidRPr="000E4BA7">
        <w:rPr>
          <w:spacing w:val="80"/>
          <w:w w:val="115"/>
          <w:lang w:val="uk-UA"/>
        </w:rPr>
        <w:t xml:space="preserve"> </w:t>
      </w:r>
      <w:r w:rsidRPr="000E4BA7">
        <w:rPr>
          <w:w w:val="115"/>
          <w:lang w:val="uk-UA"/>
        </w:rPr>
        <w:t>або</w:t>
      </w:r>
      <w:r w:rsidRPr="000E4BA7">
        <w:rPr>
          <w:spacing w:val="80"/>
          <w:w w:val="150"/>
          <w:lang w:val="uk-UA"/>
        </w:rPr>
        <w:t xml:space="preserve"> </w:t>
      </w:r>
      <w:r w:rsidRPr="000E4BA7">
        <w:rPr>
          <w:lang w:val="uk-UA"/>
        </w:rPr>
        <w:t>використання</w:t>
      </w:r>
      <w:r w:rsidR="00EC54FB" w:rsidRPr="000E4BA7">
        <w:rPr>
          <w:lang w:val="uk-UA"/>
        </w:rPr>
        <w:t xml:space="preserve"> </w:t>
      </w:r>
      <w:r w:rsidRPr="000E4BA7">
        <w:rPr>
          <w:w w:val="105"/>
          <w:lang w:val="uk-UA"/>
        </w:rPr>
        <w:t>даних про виявлення</w:t>
      </w:r>
      <w:r w:rsidRPr="000E4BA7">
        <w:rPr>
          <w:rFonts w:ascii="Palatino Linotype" w:hAnsi="Palatino Linotype"/>
          <w:w w:val="105"/>
          <w:lang w:val="uk-UA"/>
        </w:rPr>
        <w:t xml:space="preserve">? </w:t>
      </w:r>
      <w:r w:rsidRPr="000E4BA7">
        <w:rPr>
          <w:w w:val="105"/>
          <w:lang w:val="uk-UA"/>
        </w:rPr>
        <w:t>Якщо обробка сигналу не є миттєвою</w:t>
      </w:r>
      <w:r w:rsidRPr="000E4BA7">
        <w:rPr>
          <w:rFonts w:ascii="Palatino Linotype" w:hAnsi="Palatino Linotype"/>
          <w:w w:val="105"/>
          <w:lang w:val="uk-UA"/>
        </w:rPr>
        <w:t xml:space="preserve">, </w:t>
      </w:r>
      <w:r w:rsidRPr="000E4BA7">
        <w:rPr>
          <w:w w:val="105"/>
          <w:lang w:val="uk-UA"/>
        </w:rPr>
        <w:t>де може перебувати суб</w:t>
      </w:r>
      <w:r w:rsidRPr="000E4BA7">
        <w:rPr>
          <w:rFonts w:ascii="Palatino Linotype" w:hAnsi="Palatino Linotype"/>
          <w:w w:val="105"/>
          <w:lang w:val="uk-UA"/>
        </w:rPr>
        <w:t>'</w:t>
      </w:r>
      <w:r w:rsidRPr="000E4BA7">
        <w:rPr>
          <w:w w:val="105"/>
          <w:lang w:val="uk-UA"/>
        </w:rPr>
        <w:t>єкт позитивного результату</w:t>
      </w:r>
      <w:r w:rsidRPr="000E4BA7">
        <w:rPr>
          <w:rFonts w:ascii="Palatino Linotype" w:hAnsi="Palatino Linotype"/>
          <w:w w:val="105"/>
          <w:lang w:val="uk-UA"/>
        </w:rPr>
        <w:t xml:space="preserve">, </w:t>
      </w:r>
      <w:r w:rsidRPr="000E4BA7">
        <w:rPr>
          <w:w w:val="105"/>
          <w:lang w:val="uk-UA"/>
        </w:rPr>
        <w:t>коли буде зафіксовано тривогу</w:t>
      </w:r>
      <w:r w:rsidRPr="000E4BA7">
        <w:rPr>
          <w:rFonts w:ascii="Palatino Linotype" w:hAnsi="Palatino Linotype"/>
          <w:w w:val="105"/>
          <w:lang w:val="uk-UA"/>
        </w:rPr>
        <w:t xml:space="preserve">, </w:t>
      </w:r>
      <w:r w:rsidRPr="000E4BA7">
        <w:rPr>
          <w:w w:val="105"/>
          <w:lang w:val="uk-UA"/>
        </w:rPr>
        <w:t>і як тоді буде ідентифіковано та визначено його</w:t>
      </w:r>
      <w:r w:rsidRPr="000E4BA7">
        <w:rPr>
          <w:spacing w:val="40"/>
          <w:w w:val="105"/>
          <w:lang w:val="uk-UA"/>
        </w:rPr>
        <w:t xml:space="preserve"> </w:t>
      </w:r>
      <w:r w:rsidRPr="000E4BA7">
        <w:rPr>
          <w:w w:val="105"/>
          <w:lang w:val="uk-UA"/>
        </w:rPr>
        <w:t>місцезнаходження</w:t>
      </w:r>
      <w:r w:rsidRPr="000E4BA7">
        <w:rPr>
          <w:spacing w:val="40"/>
          <w:w w:val="105"/>
          <w:lang w:val="uk-UA"/>
        </w:rPr>
        <w:t xml:space="preserve"> </w:t>
      </w:r>
      <w:r w:rsidRPr="000E4BA7">
        <w:rPr>
          <w:w w:val="105"/>
          <w:lang w:val="uk-UA"/>
        </w:rPr>
        <w:t>без</w:t>
      </w:r>
      <w:r w:rsidRPr="000E4BA7">
        <w:rPr>
          <w:spacing w:val="40"/>
          <w:w w:val="105"/>
          <w:lang w:val="uk-UA"/>
        </w:rPr>
        <w:t xml:space="preserve"> </w:t>
      </w:r>
      <w:r w:rsidRPr="000E4BA7">
        <w:rPr>
          <w:w w:val="105"/>
          <w:lang w:val="uk-UA"/>
        </w:rPr>
        <w:t>затримок</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Який</w:t>
      </w:r>
      <w:r w:rsidRPr="000E4BA7">
        <w:rPr>
          <w:spacing w:val="40"/>
          <w:w w:val="105"/>
          <w:lang w:val="uk-UA"/>
        </w:rPr>
        <w:t xml:space="preserve"> </w:t>
      </w:r>
      <w:r w:rsidRPr="000E4BA7">
        <w:rPr>
          <w:w w:val="105"/>
          <w:lang w:val="uk-UA"/>
        </w:rPr>
        <w:t>очікуваний результат</w:t>
      </w:r>
      <w:r w:rsidRPr="000E4BA7">
        <w:rPr>
          <w:rFonts w:ascii="Palatino Linotype" w:hAnsi="Palatino Linotype"/>
          <w:w w:val="105"/>
          <w:lang w:val="uk-UA"/>
        </w:rPr>
        <w:t xml:space="preserve">, </w:t>
      </w:r>
      <w:r w:rsidRPr="000E4BA7">
        <w:rPr>
          <w:w w:val="105"/>
          <w:lang w:val="uk-UA"/>
        </w:rPr>
        <w:t>якщо</w:t>
      </w:r>
      <w:r w:rsidRPr="000E4BA7">
        <w:rPr>
          <w:spacing w:val="-4"/>
          <w:w w:val="105"/>
          <w:lang w:val="uk-UA"/>
        </w:rPr>
        <w:t xml:space="preserve"> </w:t>
      </w:r>
      <w:r w:rsidRPr="000E4BA7">
        <w:rPr>
          <w:w w:val="105"/>
          <w:lang w:val="uk-UA"/>
        </w:rPr>
        <w:t>виявлено</w:t>
      </w:r>
      <w:r w:rsidRPr="000E4BA7">
        <w:rPr>
          <w:spacing w:val="-4"/>
          <w:w w:val="105"/>
          <w:lang w:val="uk-UA"/>
        </w:rPr>
        <w:t xml:space="preserve"> </w:t>
      </w:r>
      <w:r w:rsidRPr="000E4BA7">
        <w:rPr>
          <w:w w:val="105"/>
          <w:lang w:val="uk-UA"/>
        </w:rPr>
        <w:t>загрозу</w:t>
      </w:r>
      <w:r w:rsidRPr="000E4BA7">
        <w:rPr>
          <w:rFonts w:ascii="Palatino Linotype" w:hAnsi="Palatino Linotype"/>
          <w:w w:val="105"/>
          <w:lang w:val="uk-UA"/>
        </w:rPr>
        <w:t xml:space="preserve">, </w:t>
      </w:r>
      <w:r w:rsidRPr="000E4BA7">
        <w:rPr>
          <w:w w:val="105"/>
          <w:lang w:val="uk-UA"/>
        </w:rPr>
        <w:t>пов</w:t>
      </w:r>
      <w:r w:rsidRPr="000E4BA7">
        <w:rPr>
          <w:rFonts w:ascii="Palatino Linotype" w:hAnsi="Palatino Linotype"/>
          <w:w w:val="105"/>
          <w:lang w:val="uk-UA"/>
        </w:rPr>
        <w:t>'</w:t>
      </w:r>
      <w:r w:rsidRPr="000E4BA7">
        <w:rPr>
          <w:w w:val="105"/>
          <w:lang w:val="uk-UA"/>
        </w:rPr>
        <w:t>язану</w:t>
      </w:r>
      <w:r w:rsidRPr="000E4BA7">
        <w:rPr>
          <w:spacing w:val="-4"/>
          <w:w w:val="105"/>
          <w:lang w:val="uk-UA"/>
        </w:rPr>
        <w:t xml:space="preserve"> </w:t>
      </w:r>
      <w:r w:rsidRPr="000E4BA7">
        <w:rPr>
          <w:w w:val="105"/>
          <w:lang w:val="uk-UA"/>
        </w:rPr>
        <w:t>з</w:t>
      </w:r>
      <w:r w:rsidRPr="000E4BA7">
        <w:rPr>
          <w:spacing w:val="-4"/>
          <w:w w:val="105"/>
          <w:lang w:val="uk-UA"/>
        </w:rPr>
        <w:t xml:space="preserve"> </w:t>
      </w:r>
      <w:r w:rsidRPr="000E4BA7">
        <w:rPr>
          <w:w w:val="105"/>
          <w:lang w:val="uk-UA"/>
        </w:rPr>
        <w:t>СВП</w:t>
      </w:r>
      <w:r w:rsidRPr="000E4BA7">
        <w:rPr>
          <w:rFonts w:ascii="Palatino Linotype" w:hAnsi="Palatino Linotype"/>
          <w:w w:val="105"/>
          <w:lang w:val="uk-UA"/>
        </w:rPr>
        <w:t xml:space="preserve">, </w:t>
      </w:r>
      <w:r w:rsidRPr="000E4BA7">
        <w:rPr>
          <w:w w:val="105"/>
          <w:lang w:val="uk-UA"/>
        </w:rPr>
        <w:t>вогнепальною зброєю або СБЗ</w:t>
      </w:r>
      <w:r w:rsidRPr="000E4BA7">
        <w:rPr>
          <w:rFonts w:ascii="Palatino Linotype" w:hAnsi="Palatino Linotype"/>
          <w:w w:val="105"/>
          <w:lang w:val="uk-UA"/>
        </w:rPr>
        <w:t xml:space="preserve">, </w:t>
      </w:r>
      <w:r w:rsidRPr="000E4BA7">
        <w:rPr>
          <w:w w:val="105"/>
          <w:lang w:val="uk-UA"/>
        </w:rPr>
        <w:t>але суб</w:t>
      </w:r>
      <w:r w:rsidRPr="000E4BA7">
        <w:rPr>
          <w:rFonts w:ascii="Palatino Linotype" w:hAnsi="Palatino Linotype"/>
          <w:w w:val="105"/>
          <w:lang w:val="uk-UA"/>
        </w:rPr>
        <w:t>'</w:t>
      </w:r>
      <w:r w:rsidRPr="000E4BA7">
        <w:rPr>
          <w:w w:val="105"/>
          <w:lang w:val="uk-UA"/>
        </w:rPr>
        <w:t>єкт загрози вже досягнув середовища</w:t>
      </w:r>
      <w:r w:rsidRPr="000E4BA7">
        <w:rPr>
          <w:rFonts w:ascii="Palatino Linotype" w:hAnsi="Palatino Linotype"/>
          <w:w w:val="105"/>
          <w:lang w:val="uk-UA"/>
        </w:rPr>
        <w:t xml:space="preserve">, </w:t>
      </w:r>
      <w:r w:rsidRPr="000E4BA7">
        <w:rPr>
          <w:w w:val="105"/>
          <w:lang w:val="uk-UA"/>
        </w:rPr>
        <w:t>багатого на цілі</w:t>
      </w:r>
      <w:r w:rsidRPr="000E4BA7">
        <w:rPr>
          <w:rFonts w:ascii="Palatino Linotype" w:hAnsi="Palatino Linotype"/>
          <w:w w:val="105"/>
          <w:lang w:val="uk-UA"/>
        </w:rPr>
        <w:t xml:space="preserve">? </w:t>
      </w:r>
      <w:r w:rsidRPr="000E4BA7">
        <w:rPr>
          <w:w w:val="105"/>
          <w:lang w:val="uk-UA"/>
        </w:rPr>
        <w:t>Якщо відомо</w:t>
      </w:r>
      <w:r w:rsidRPr="000E4BA7">
        <w:rPr>
          <w:rFonts w:ascii="Palatino Linotype" w:hAnsi="Palatino Linotype"/>
          <w:w w:val="105"/>
          <w:lang w:val="uk-UA"/>
        </w:rPr>
        <w:t xml:space="preserve">, </w:t>
      </w:r>
      <w:r w:rsidRPr="000E4BA7">
        <w:rPr>
          <w:w w:val="105"/>
          <w:lang w:val="uk-UA"/>
        </w:rPr>
        <w:t xml:space="preserve">що рівень достовірності технології виявлення нижче </w:t>
      </w:r>
      <w:r w:rsidRPr="000E4BA7">
        <w:rPr>
          <w:rFonts w:ascii="Palatino Linotype" w:hAnsi="Palatino Linotype"/>
          <w:w w:val="105"/>
          <w:lang w:val="uk-UA"/>
        </w:rPr>
        <w:t xml:space="preserve">100 </w:t>
      </w:r>
      <w:r w:rsidRPr="000E4BA7">
        <w:rPr>
          <w:w w:val="105"/>
          <w:lang w:val="uk-UA"/>
        </w:rPr>
        <w:t>відсотків</w:t>
      </w:r>
      <w:r w:rsidRPr="000E4BA7">
        <w:rPr>
          <w:rFonts w:ascii="Palatino Linotype" w:hAnsi="Palatino Linotype"/>
          <w:w w:val="105"/>
          <w:lang w:val="uk-UA"/>
        </w:rPr>
        <w:t xml:space="preserve">, </w:t>
      </w:r>
      <w:r w:rsidRPr="000E4BA7">
        <w:rPr>
          <w:w w:val="105"/>
          <w:lang w:val="uk-UA"/>
        </w:rPr>
        <w:t>то яку цінність має система</w:t>
      </w:r>
      <w:r w:rsidRPr="000E4BA7">
        <w:rPr>
          <w:rFonts w:ascii="Palatino Linotype" w:hAnsi="Palatino Linotype"/>
          <w:w w:val="105"/>
          <w:lang w:val="uk-UA"/>
        </w:rPr>
        <w:t xml:space="preserve">? </w:t>
      </w:r>
      <w:r w:rsidRPr="000E4BA7">
        <w:rPr>
          <w:w w:val="105"/>
          <w:lang w:val="uk-UA"/>
        </w:rPr>
        <w:t>Які заходи</w:t>
      </w:r>
      <w:r w:rsidRPr="000E4BA7">
        <w:rPr>
          <w:rFonts w:ascii="Palatino Linotype" w:hAnsi="Palatino Linotype"/>
          <w:w w:val="105"/>
          <w:lang w:val="uk-UA"/>
        </w:rPr>
        <w:t xml:space="preserve">, </w:t>
      </w:r>
      <w:r w:rsidRPr="000E4BA7">
        <w:rPr>
          <w:w w:val="105"/>
          <w:lang w:val="uk-UA"/>
        </w:rPr>
        <w:t>такі як додатковий персонал і пов</w:t>
      </w:r>
      <w:r w:rsidRPr="000E4BA7">
        <w:rPr>
          <w:rFonts w:ascii="Palatino Linotype" w:hAnsi="Palatino Linotype"/>
          <w:w w:val="105"/>
          <w:lang w:val="uk-UA"/>
        </w:rPr>
        <w:t>'</w:t>
      </w:r>
      <w:r w:rsidRPr="000E4BA7">
        <w:rPr>
          <w:w w:val="105"/>
          <w:lang w:val="uk-UA"/>
        </w:rPr>
        <w:t>язане з ним навантаження на навчання</w:t>
      </w:r>
      <w:r w:rsidRPr="000E4BA7">
        <w:rPr>
          <w:rFonts w:ascii="Palatino Linotype" w:hAnsi="Palatino Linotype"/>
          <w:w w:val="105"/>
          <w:lang w:val="uk-UA"/>
        </w:rPr>
        <w:t xml:space="preserve">, </w:t>
      </w:r>
      <w:r w:rsidRPr="000E4BA7">
        <w:rPr>
          <w:w w:val="105"/>
          <w:lang w:val="uk-UA"/>
        </w:rPr>
        <w:t>фізична безпека і пом</w:t>
      </w:r>
      <w:r w:rsidRPr="000E4BA7">
        <w:rPr>
          <w:rFonts w:ascii="Palatino Linotype" w:hAnsi="Palatino Linotype"/>
          <w:w w:val="105"/>
          <w:lang w:val="uk-UA"/>
        </w:rPr>
        <w:t>'</w:t>
      </w:r>
      <w:r w:rsidRPr="000E4BA7">
        <w:rPr>
          <w:w w:val="105"/>
          <w:lang w:val="uk-UA"/>
        </w:rPr>
        <w:t>якшення наслідків вибуху</w:t>
      </w:r>
      <w:r w:rsidRPr="000E4BA7">
        <w:rPr>
          <w:rFonts w:ascii="Palatino Linotype" w:hAnsi="Palatino Linotype"/>
          <w:w w:val="105"/>
          <w:lang w:val="uk-UA"/>
        </w:rPr>
        <w:t xml:space="preserve">, </w:t>
      </w:r>
      <w:r w:rsidRPr="000E4BA7">
        <w:rPr>
          <w:w w:val="105"/>
          <w:lang w:val="uk-UA"/>
        </w:rPr>
        <w:t>необхідні для отримання позитивних</w:t>
      </w:r>
      <w:r w:rsidRPr="000E4BA7">
        <w:rPr>
          <w:spacing w:val="40"/>
          <w:w w:val="105"/>
          <w:lang w:val="uk-UA"/>
        </w:rPr>
        <w:t xml:space="preserve"> </w:t>
      </w:r>
      <w:r w:rsidRPr="000E4BA7">
        <w:rPr>
          <w:w w:val="105"/>
          <w:lang w:val="uk-UA"/>
        </w:rPr>
        <w:t>результатів</w:t>
      </w:r>
      <w:r w:rsidRPr="000E4BA7">
        <w:rPr>
          <w:rFonts w:ascii="Palatino Linotype" w:hAnsi="Palatino Linotype"/>
          <w:w w:val="105"/>
          <w:lang w:val="uk-UA"/>
        </w:rPr>
        <w:t xml:space="preserve">? </w:t>
      </w:r>
      <w:r w:rsidRPr="000E4BA7">
        <w:rPr>
          <w:w w:val="105"/>
          <w:lang w:val="uk-UA"/>
        </w:rPr>
        <w:t>Існують також більш широкі питання</w:t>
      </w:r>
      <w:r w:rsidR="00DB0B79" w:rsidRPr="000E4BA7">
        <w:rPr>
          <w:lang w:val="uk-UA"/>
        </w:rPr>
        <w:t xml:space="preserve"> </w:t>
      </w:r>
      <w:proofErr w:type="spellStart"/>
      <w:r w:rsidRPr="000E4BA7">
        <w:rPr>
          <w:w w:val="105"/>
          <w:lang w:val="uk-UA"/>
        </w:rPr>
        <w:t>питання</w:t>
      </w:r>
      <w:proofErr w:type="spellEnd"/>
      <w:r w:rsidRPr="000E4BA7">
        <w:rPr>
          <w:rFonts w:ascii="Palatino Linotype" w:hAnsi="Palatino Linotype"/>
          <w:w w:val="105"/>
          <w:lang w:val="uk-UA"/>
        </w:rPr>
        <w:t xml:space="preserve">: </w:t>
      </w:r>
      <w:r w:rsidRPr="000E4BA7">
        <w:rPr>
          <w:w w:val="105"/>
          <w:lang w:val="uk-UA"/>
        </w:rPr>
        <w:t>хто</w:t>
      </w:r>
      <w:r w:rsidRPr="000E4BA7">
        <w:rPr>
          <w:spacing w:val="-3"/>
          <w:w w:val="105"/>
          <w:lang w:val="uk-UA"/>
        </w:rPr>
        <w:t xml:space="preserve"> </w:t>
      </w:r>
      <w:r w:rsidRPr="000E4BA7">
        <w:rPr>
          <w:w w:val="105"/>
          <w:lang w:val="uk-UA"/>
        </w:rPr>
        <w:t>встановлює</w:t>
      </w:r>
      <w:r w:rsidRPr="000E4BA7">
        <w:rPr>
          <w:spacing w:val="-3"/>
          <w:w w:val="105"/>
          <w:lang w:val="uk-UA"/>
        </w:rPr>
        <w:t xml:space="preserve"> </w:t>
      </w:r>
      <w:r w:rsidRPr="000E4BA7">
        <w:rPr>
          <w:w w:val="105"/>
          <w:lang w:val="uk-UA"/>
        </w:rPr>
        <w:t>стандарти</w:t>
      </w:r>
      <w:r w:rsidRPr="000E4BA7">
        <w:rPr>
          <w:spacing w:val="-3"/>
          <w:w w:val="105"/>
          <w:lang w:val="uk-UA"/>
        </w:rPr>
        <w:t xml:space="preserve"> </w:t>
      </w:r>
      <w:r w:rsidRPr="000E4BA7">
        <w:rPr>
          <w:w w:val="105"/>
          <w:lang w:val="uk-UA"/>
        </w:rPr>
        <w:t>використання</w:t>
      </w:r>
      <w:r w:rsidRPr="000E4BA7">
        <w:rPr>
          <w:rFonts w:ascii="Palatino Linotype" w:hAnsi="Palatino Linotype"/>
          <w:w w:val="105"/>
          <w:lang w:val="uk-UA"/>
        </w:rPr>
        <w:t xml:space="preserve">? </w:t>
      </w:r>
      <w:r w:rsidRPr="000E4BA7">
        <w:rPr>
          <w:w w:val="105"/>
          <w:lang w:val="uk-UA"/>
        </w:rPr>
        <w:t>Хто</w:t>
      </w:r>
      <w:r w:rsidRPr="000E4BA7">
        <w:rPr>
          <w:spacing w:val="-3"/>
          <w:w w:val="105"/>
          <w:lang w:val="uk-UA"/>
        </w:rPr>
        <w:t xml:space="preserve"> </w:t>
      </w:r>
      <w:r w:rsidRPr="000E4BA7">
        <w:rPr>
          <w:w w:val="105"/>
          <w:lang w:val="uk-UA"/>
        </w:rPr>
        <w:t>забезпечує дотримання стандартів</w:t>
      </w:r>
      <w:r w:rsidRPr="000E4BA7">
        <w:rPr>
          <w:rFonts w:ascii="Palatino Linotype" w:hAnsi="Palatino Linotype"/>
          <w:w w:val="105"/>
          <w:lang w:val="uk-UA"/>
        </w:rPr>
        <w:t xml:space="preserve">? </w:t>
      </w:r>
      <w:r w:rsidRPr="000E4BA7">
        <w:rPr>
          <w:w w:val="105"/>
          <w:lang w:val="uk-UA"/>
        </w:rPr>
        <w:t>І</w:t>
      </w:r>
      <w:r w:rsidRPr="000E4BA7">
        <w:rPr>
          <w:rFonts w:ascii="Palatino Linotype" w:hAnsi="Palatino Linotype"/>
          <w:w w:val="105"/>
          <w:lang w:val="uk-UA"/>
        </w:rPr>
        <w:t xml:space="preserve">, </w:t>
      </w:r>
      <w:r w:rsidRPr="000E4BA7">
        <w:rPr>
          <w:w w:val="105"/>
          <w:lang w:val="uk-UA"/>
        </w:rPr>
        <w:t>що не менш важливо</w:t>
      </w:r>
      <w:r w:rsidRPr="000E4BA7">
        <w:rPr>
          <w:rFonts w:ascii="Palatino Linotype" w:hAnsi="Palatino Linotype"/>
          <w:w w:val="105"/>
          <w:lang w:val="uk-UA"/>
        </w:rPr>
        <w:t xml:space="preserve">, </w:t>
      </w:r>
      <w:r w:rsidRPr="000E4BA7">
        <w:rPr>
          <w:w w:val="105"/>
          <w:lang w:val="uk-UA"/>
        </w:rPr>
        <w:t>хто оплачує капітальні та поточні витрати</w:t>
      </w:r>
      <w:r w:rsidRPr="000E4BA7">
        <w:rPr>
          <w:rFonts w:ascii="Palatino Linotype" w:hAnsi="Palatino Linotype"/>
          <w:w w:val="105"/>
          <w:lang w:val="uk-UA"/>
        </w:rPr>
        <w:t>?</w:t>
      </w:r>
    </w:p>
    <w:p w:rsidR="00DB0B79" w:rsidRPr="000E4BA7" w:rsidRDefault="00DB0B79">
      <w:pPr>
        <w:rPr>
          <w:rFonts w:ascii="Palatino Linotype" w:hAnsi="Palatino Linotype"/>
          <w:w w:val="105"/>
          <w:lang w:val="uk-UA"/>
        </w:rPr>
      </w:pPr>
      <w:r w:rsidRPr="000E4BA7">
        <w:rPr>
          <w:rFonts w:ascii="Palatino Linotype" w:hAnsi="Palatino Linotype"/>
          <w:w w:val="105"/>
          <w:lang w:val="uk-UA"/>
        </w:rPr>
        <w:br w:type="page"/>
      </w:r>
    </w:p>
    <w:p w:rsidR="001971BF" w:rsidRPr="000E4BA7" w:rsidRDefault="00933F58" w:rsidP="00C30788">
      <w:pPr>
        <w:pStyle w:val="5"/>
        <w:tabs>
          <w:tab w:val="left" w:pos="0"/>
        </w:tabs>
        <w:spacing w:before="128"/>
        <w:ind w:left="207" w:right="-55"/>
        <w:rPr>
          <w:lang w:val="uk-UA"/>
        </w:rPr>
      </w:pPr>
      <w:bookmarkStart w:id="79" w:name="_bookmark80"/>
      <w:bookmarkEnd w:id="79"/>
      <w:r w:rsidRPr="000E4BA7">
        <w:rPr>
          <w:color w:val="00345E"/>
          <w:spacing w:val="-6"/>
          <w:lang w:val="uk-UA"/>
        </w:rPr>
        <w:lastRenderedPageBreak/>
        <w:t>ЗМІ</w:t>
      </w:r>
      <w:r w:rsidRPr="000E4BA7">
        <w:rPr>
          <w:color w:val="00345E"/>
          <w:spacing w:val="-29"/>
          <w:lang w:val="uk-UA"/>
        </w:rPr>
        <w:t xml:space="preserve"> </w:t>
      </w:r>
      <w:r w:rsidRPr="000E4BA7">
        <w:rPr>
          <w:color w:val="00345E"/>
          <w:spacing w:val="-2"/>
          <w:lang w:val="uk-UA"/>
        </w:rPr>
        <w:t>Вплив</w:t>
      </w:r>
    </w:p>
    <w:p w:rsidR="001971BF" w:rsidRPr="000E4BA7" w:rsidRDefault="00933F58" w:rsidP="00C30788">
      <w:pPr>
        <w:pStyle w:val="a3"/>
        <w:tabs>
          <w:tab w:val="left" w:pos="0"/>
        </w:tabs>
        <w:spacing w:before="191"/>
        <w:ind w:left="139" w:right="-55" w:firstLine="360"/>
        <w:rPr>
          <w:rFonts w:ascii="Palatino Linotype" w:hAnsi="Palatino Linotype"/>
          <w:lang w:val="uk-UA"/>
        </w:rPr>
      </w:pPr>
      <w:r w:rsidRPr="000E4BA7">
        <w:rPr>
          <w:lang w:val="uk-UA"/>
        </w:rPr>
        <w:t>Напади</w:t>
      </w:r>
      <w:r w:rsidRPr="000E4BA7">
        <w:rPr>
          <w:rFonts w:ascii="Palatino Linotype" w:hAnsi="Palatino Linotype"/>
          <w:lang w:val="uk-UA"/>
        </w:rPr>
        <w:t>,</w:t>
      </w:r>
      <w:r w:rsidRPr="000E4BA7">
        <w:rPr>
          <w:rFonts w:ascii="Palatino Linotype" w:hAnsi="Palatino Linotype"/>
          <w:spacing w:val="80"/>
          <w:lang w:val="uk-UA"/>
        </w:rPr>
        <w:t xml:space="preserve"> </w:t>
      </w:r>
      <w:r w:rsidRPr="000E4BA7">
        <w:rPr>
          <w:lang w:val="uk-UA"/>
        </w:rPr>
        <w:t>спрямовані</w:t>
      </w:r>
      <w:r w:rsidRPr="000E4BA7">
        <w:rPr>
          <w:spacing w:val="80"/>
          <w:lang w:val="uk-UA"/>
        </w:rPr>
        <w:t xml:space="preserve"> </w:t>
      </w:r>
      <w:r w:rsidRPr="000E4BA7">
        <w:rPr>
          <w:lang w:val="uk-UA"/>
        </w:rPr>
        <w:t>проти</w:t>
      </w:r>
      <w:r w:rsidRPr="000E4BA7">
        <w:rPr>
          <w:spacing w:val="80"/>
          <w:lang w:val="uk-UA"/>
        </w:rPr>
        <w:t xml:space="preserve"> </w:t>
      </w:r>
      <w:r w:rsidRPr="000E4BA7">
        <w:rPr>
          <w:lang w:val="uk-UA"/>
        </w:rPr>
        <w:t>залізничного</w:t>
      </w:r>
      <w:r w:rsidRPr="000E4BA7">
        <w:rPr>
          <w:spacing w:val="80"/>
          <w:lang w:val="uk-UA"/>
        </w:rPr>
        <w:t xml:space="preserve"> </w:t>
      </w:r>
      <w:r w:rsidRPr="000E4BA7">
        <w:rPr>
          <w:lang w:val="uk-UA"/>
        </w:rPr>
        <w:t>транспорту</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через характер небезпек</w:t>
      </w:r>
      <w:r w:rsidRPr="000E4BA7">
        <w:rPr>
          <w:rFonts w:ascii="Palatino Linotype" w:hAnsi="Palatino Linotype"/>
          <w:lang w:val="uk-UA"/>
        </w:rPr>
        <w:t xml:space="preserve">, </w:t>
      </w:r>
      <w:r w:rsidRPr="000E4BA7">
        <w:rPr>
          <w:lang w:val="uk-UA"/>
        </w:rPr>
        <w:t>які вони несуть</w:t>
      </w:r>
      <w:r w:rsidRPr="000E4BA7">
        <w:rPr>
          <w:rFonts w:ascii="Palatino Linotype" w:hAnsi="Palatino Linotype"/>
          <w:lang w:val="uk-UA"/>
        </w:rPr>
        <w:t xml:space="preserve">, </w:t>
      </w:r>
      <w:r w:rsidRPr="000E4BA7">
        <w:rPr>
          <w:lang w:val="uk-UA"/>
        </w:rPr>
        <w:t xml:space="preserve">і </w:t>
      </w:r>
      <w:r w:rsidRPr="000E4BA7">
        <w:rPr>
          <w:rFonts w:ascii="Palatino Linotype" w:hAnsi="Palatino Linotype"/>
          <w:lang w:val="uk-UA"/>
        </w:rPr>
        <w:t>"</w:t>
      </w:r>
      <w:r w:rsidRPr="000E4BA7">
        <w:rPr>
          <w:lang w:val="uk-UA"/>
        </w:rPr>
        <w:t xml:space="preserve">жахливий </w:t>
      </w:r>
      <w:r w:rsidRPr="000E4BA7">
        <w:rPr>
          <w:spacing w:val="9"/>
          <w:lang w:val="uk-UA"/>
        </w:rPr>
        <w:t>ризик</w:t>
      </w:r>
      <w:r w:rsidRPr="000E4BA7">
        <w:rPr>
          <w:rFonts w:ascii="Palatino Linotype" w:hAnsi="Palatino Linotype"/>
          <w:spacing w:val="9"/>
          <w:lang w:val="uk-UA"/>
        </w:rPr>
        <w:t xml:space="preserve">", </w:t>
      </w:r>
      <w:r w:rsidRPr="000E4BA7">
        <w:rPr>
          <w:lang w:val="uk-UA"/>
        </w:rPr>
        <w:t>який вони представляють</w:t>
      </w:r>
      <w:r w:rsidRPr="000E4BA7">
        <w:rPr>
          <w:rFonts w:ascii="Palatino Linotype" w:hAnsi="Palatino Linotype"/>
          <w:lang w:val="uk-UA"/>
        </w:rPr>
        <w:t xml:space="preserve">, </w:t>
      </w:r>
      <w:r w:rsidRPr="000E4BA7">
        <w:rPr>
          <w:lang w:val="uk-UA"/>
        </w:rPr>
        <w:t>легко зрозумілі зацікавленим сторонам</w:t>
      </w:r>
      <w:r w:rsidRPr="000E4BA7">
        <w:rPr>
          <w:spacing w:val="40"/>
          <w:lang w:val="uk-UA"/>
        </w:rPr>
        <w:t xml:space="preserve"> </w:t>
      </w:r>
      <w:r w:rsidRPr="000E4BA7">
        <w:rPr>
          <w:lang w:val="uk-UA"/>
        </w:rPr>
        <w:t>і</w:t>
      </w:r>
      <w:r w:rsidRPr="000E4BA7">
        <w:rPr>
          <w:spacing w:val="40"/>
          <w:lang w:val="uk-UA"/>
        </w:rPr>
        <w:t xml:space="preserve"> </w:t>
      </w:r>
      <w:r w:rsidRPr="000E4BA7">
        <w:rPr>
          <w:lang w:val="uk-UA"/>
        </w:rPr>
        <w:t>широким</w:t>
      </w:r>
      <w:r w:rsidRPr="000E4BA7">
        <w:rPr>
          <w:spacing w:val="40"/>
          <w:lang w:val="uk-UA"/>
        </w:rPr>
        <w:t xml:space="preserve"> </w:t>
      </w:r>
      <w:r w:rsidRPr="000E4BA7">
        <w:rPr>
          <w:lang w:val="uk-UA"/>
        </w:rPr>
        <w:t>верствам</w:t>
      </w:r>
      <w:r w:rsidRPr="000E4BA7">
        <w:rPr>
          <w:spacing w:val="10"/>
          <w:lang w:val="uk-UA"/>
        </w:rPr>
        <w:t xml:space="preserve"> населення</w:t>
      </w:r>
      <w:r w:rsidRPr="000E4BA7">
        <w:rPr>
          <w:rFonts w:ascii="Palatino Linotype" w:hAnsi="Palatino Linotype"/>
          <w:spacing w:val="10"/>
          <w:lang w:val="uk-UA"/>
        </w:rPr>
        <w:t>.</w:t>
      </w:r>
      <w:r w:rsidRPr="000E4BA7">
        <w:rPr>
          <w:rFonts w:ascii="Palatino Linotype" w:hAnsi="Palatino Linotype"/>
          <w:spacing w:val="40"/>
          <w:lang w:val="uk-UA"/>
        </w:rPr>
        <w:t xml:space="preserve"> </w:t>
      </w:r>
      <w:r w:rsidRPr="000E4BA7">
        <w:rPr>
          <w:lang w:val="uk-UA"/>
        </w:rPr>
        <w:t>Такі</w:t>
      </w:r>
      <w:r w:rsidRPr="000E4BA7">
        <w:rPr>
          <w:spacing w:val="40"/>
          <w:lang w:val="uk-UA"/>
        </w:rPr>
        <w:t xml:space="preserve"> </w:t>
      </w:r>
      <w:r w:rsidRPr="000E4BA7">
        <w:rPr>
          <w:lang w:val="uk-UA"/>
        </w:rPr>
        <w:t>події</w:t>
      </w:r>
      <w:r w:rsidRPr="000E4BA7">
        <w:rPr>
          <w:spacing w:val="40"/>
          <w:lang w:val="uk-UA"/>
        </w:rPr>
        <w:t xml:space="preserve"> </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через</w:t>
      </w:r>
      <w:r w:rsidRPr="000E4BA7">
        <w:rPr>
          <w:spacing w:val="40"/>
          <w:lang w:val="uk-UA"/>
        </w:rPr>
        <w:t xml:space="preserve"> </w:t>
      </w:r>
      <w:r w:rsidRPr="000E4BA7">
        <w:rPr>
          <w:lang w:val="uk-UA"/>
        </w:rPr>
        <w:t>те</w:t>
      </w:r>
      <w:r w:rsidRPr="000E4BA7">
        <w:rPr>
          <w:rFonts w:ascii="Palatino Linotype" w:hAnsi="Palatino Linotype"/>
          <w:lang w:val="uk-UA"/>
        </w:rPr>
        <w:t xml:space="preserve">, </w:t>
      </w:r>
      <w:r w:rsidRPr="000E4BA7">
        <w:rPr>
          <w:lang w:val="uk-UA"/>
        </w:rPr>
        <w:t>що вони просякнуті смертністю</w:t>
      </w:r>
      <w:r w:rsidRPr="000E4BA7">
        <w:rPr>
          <w:rFonts w:ascii="Palatino Linotype" w:hAnsi="Palatino Linotype"/>
          <w:lang w:val="uk-UA"/>
        </w:rPr>
        <w:t xml:space="preserve">, - </w:t>
      </w:r>
      <w:r w:rsidRPr="000E4BA7">
        <w:rPr>
          <w:lang w:val="uk-UA"/>
        </w:rPr>
        <w:t>незмінно висвітлюються в основних ЗМІ та соціальних мережах</w:t>
      </w:r>
      <w:r w:rsidRPr="000E4BA7">
        <w:rPr>
          <w:rFonts w:ascii="Palatino Linotype" w:hAnsi="Palatino Linotype"/>
          <w:lang w:val="uk-UA"/>
        </w:rPr>
        <w:t xml:space="preserve">, </w:t>
      </w:r>
      <w:r w:rsidRPr="000E4BA7">
        <w:rPr>
          <w:lang w:val="uk-UA"/>
        </w:rPr>
        <w:t>що є додатковою привабливістю для суб</w:t>
      </w:r>
      <w:r w:rsidRPr="000E4BA7">
        <w:rPr>
          <w:rFonts w:ascii="Palatino Linotype" w:hAnsi="Palatino Linotype"/>
          <w:lang w:val="uk-UA"/>
        </w:rPr>
        <w:t>'</w:t>
      </w:r>
      <w:r w:rsidRPr="000E4BA7">
        <w:rPr>
          <w:lang w:val="uk-UA"/>
        </w:rPr>
        <w:t>єктів</w:t>
      </w:r>
      <w:r w:rsidRPr="000E4BA7">
        <w:rPr>
          <w:rFonts w:ascii="Palatino Linotype" w:hAnsi="Palatino Linotype"/>
          <w:lang w:val="uk-UA"/>
        </w:rPr>
        <w:t xml:space="preserve">, </w:t>
      </w:r>
      <w:r w:rsidRPr="000E4BA7">
        <w:rPr>
          <w:lang w:val="uk-UA"/>
        </w:rPr>
        <w:t>які несуть загрозу</w:t>
      </w:r>
      <w:r w:rsidRPr="000E4BA7">
        <w:rPr>
          <w:rFonts w:ascii="Palatino Linotype" w:hAnsi="Palatino Linotype"/>
          <w:lang w:val="uk-UA"/>
        </w:rPr>
        <w:t xml:space="preserve">. </w:t>
      </w:r>
      <w:r w:rsidRPr="000E4BA7">
        <w:rPr>
          <w:lang w:val="uk-UA"/>
        </w:rPr>
        <w:t xml:space="preserve">Навіть у </w:t>
      </w:r>
      <w:r w:rsidRPr="000E4BA7">
        <w:rPr>
          <w:rFonts w:ascii="Palatino Linotype" w:hAnsi="Palatino Linotype"/>
          <w:lang w:val="uk-UA"/>
        </w:rPr>
        <w:t xml:space="preserve">2005 </w:t>
      </w:r>
      <w:r w:rsidRPr="000E4BA7">
        <w:rPr>
          <w:lang w:val="uk-UA"/>
        </w:rPr>
        <w:t>році</w:t>
      </w:r>
      <w:r w:rsidRPr="000E4BA7">
        <w:rPr>
          <w:spacing w:val="-12"/>
          <w:lang w:val="uk-UA"/>
        </w:rPr>
        <w:t xml:space="preserve"> </w:t>
      </w:r>
      <w:r w:rsidRPr="000E4BA7">
        <w:rPr>
          <w:lang w:val="uk-UA"/>
        </w:rPr>
        <w:t>цифри</w:t>
      </w:r>
      <w:r w:rsidRPr="000E4BA7">
        <w:rPr>
          <w:spacing w:val="-17"/>
          <w:lang w:val="uk-UA"/>
        </w:rPr>
        <w:t xml:space="preserve"> </w:t>
      </w:r>
      <w:r w:rsidRPr="000E4BA7">
        <w:rPr>
          <w:lang w:val="uk-UA"/>
        </w:rPr>
        <w:t>перегляду</w:t>
      </w:r>
      <w:r w:rsidRPr="000E4BA7">
        <w:rPr>
          <w:rFonts w:ascii="Palatino Linotype" w:hAnsi="Palatino Linotype"/>
          <w:lang w:val="uk-UA"/>
        </w:rPr>
        <w:t xml:space="preserve">, </w:t>
      </w:r>
      <w:r w:rsidRPr="000E4BA7">
        <w:rPr>
          <w:lang w:val="uk-UA"/>
        </w:rPr>
        <w:t>опубліковані</w:t>
      </w:r>
      <w:r w:rsidRPr="000E4BA7">
        <w:rPr>
          <w:spacing w:val="-6"/>
          <w:lang w:val="uk-UA"/>
        </w:rPr>
        <w:t xml:space="preserve"> </w:t>
      </w:r>
      <w:r w:rsidRPr="000E4BA7">
        <w:rPr>
          <w:rFonts w:ascii="Palatino Linotype" w:hAnsi="Palatino Linotype"/>
          <w:lang w:val="uk-UA"/>
        </w:rPr>
        <w:t xml:space="preserve">BBC, </w:t>
      </w:r>
      <w:r w:rsidRPr="000E4BA7">
        <w:rPr>
          <w:lang w:val="uk-UA"/>
        </w:rPr>
        <w:t>показали</w:t>
      </w:r>
      <w:r w:rsidRPr="000E4BA7">
        <w:rPr>
          <w:rFonts w:ascii="Palatino Linotype" w:hAnsi="Palatino Linotype"/>
          <w:lang w:val="uk-UA"/>
        </w:rPr>
        <w:t xml:space="preserve">, </w:t>
      </w:r>
      <w:r w:rsidRPr="000E4BA7">
        <w:rPr>
          <w:lang w:val="uk-UA"/>
        </w:rPr>
        <w:t>що</w:t>
      </w:r>
      <w:r w:rsidRPr="000E4BA7">
        <w:rPr>
          <w:spacing w:val="-6"/>
          <w:lang w:val="uk-UA"/>
        </w:rPr>
        <w:t xml:space="preserve"> </w:t>
      </w:r>
      <w:r w:rsidRPr="000E4BA7">
        <w:rPr>
          <w:lang w:val="uk-UA"/>
        </w:rPr>
        <w:t>понад</w:t>
      </w:r>
      <w:r w:rsidRPr="000E4BA7">
        <w:rPr>
          <w:spacing w:val="-6"/>
          <w:lang w:val="uk-UA"/>
        </w:rPr>
        <w:t xml:space="preserve"> </w:t>
      </w:r>
      <w:r w:rsidRPr="000E4BA7">
        <w:rPr>
          <w:rFonts w:ascii="Palatino Linotype" w:hAnsi="Palatino Linotype"/>
          <w:lang w:val="uk-UA"/>
        </w:rPr>
        <w:t xml:space="preserve">50 </w:t>
      </w:r>
      <w:r w:rsidRPr="000E4BA7">
        <w:rPr>
          <w:lang w:val="uk-UA"/>
        </w:rPr>
        <w:t xml:space="preserve">відсотків британського населення дивилися випуски </w:t>
      </w:r>
      <w:r w:rsidRPr="000E4BA7">
        <w:rPr>
          <w:i/>
          <w:lang w:val="uk-UA"/>
        </w:rPr>
        <w:t xml:space="preserve">новин BBC </w:t>
      </w:r>
      <w:proofErr w:type="spellStart"/>
      <w:r w:rsidRPr="000E4BA7">
        <w:rPr>
          <w:i/>
          <w:lang w:val="uk-UA"/>
        </w:rPr>
        <w:t>News</w:t>
      </w:r>
      <w:proofErr w:type="spellEnd"/>
      <w:r w:rsidRPr="000E4BA7">
        <w:rPr>
          <w:i/>
          <w:lang w:val="uk-UA"/>
        </w:rPr>
        <w:t xml:space="preserve"> </w:t>
      </w:r>
      <w:r w:rsidRPr="000E4BA7">
        <w:rPr>
          <w:lang w:val="uk-UA"/>
        </w:rPr>
        <w:t xml:space="preserve">у день вибухів у Лондоні </w:t>
      </w:r>
      <w:r w:rsidRPr="000E4BA7">
        <w:rPr>
          <w:rFonts w:ascii="Palatino Linotype" w:hAnsi="Palatino Linotype"/>
          <w:lang w:val="uk-UA"/>
        </w:rPr>
        <w:t>7/7 (</w:t>
      </w:r>
      <w:r w:rsidRPr="000E4BA7">
        <w:rPr>
          <w:lang w:val="uk-UA"/>
        </w:rPr>
        <w:t>див</w:t>
      </w:r>
      <w:r w:rsidRPr="000E4BA7">
        <w:rPr>
          <w:rFonts w:ascii="Palatino Linotype" w:hAnsi="Palatino Linotype"/>
          <w:lang w:val="uk-UA"/>
        </w:rPr>
        <w:t xml:space="preserve">. </w:t>
      </w:r>
      <w:r w:rsidRPr="000E4BA7">
        <w:rPr>
          <w:lang w:val="uk-UA"/>
        </w:rPr>
        <w:t xml:space="preserve">приклад </w:t>
      </w:r>
      <w:r w:rsidRPr="000E4BA7">
        <w:rPr>
          <w:rFonts w:ascii="Palatino Linotype" w:hAnsi="Palatino Linotype"/>
          <w:lang w:val="uk-UA"/>
        </w:rPr>
        <w:t xml:space="preserve">9). </w:t>
      </w:r>
      <w:r w:rsidRPr="000E4BA7">
        <w:rPr>
          <w:lang w:val="uk-UA"/>
        </w:rPr>
        <w:t>Це спостереження набуває особливої актуальності зараз</w:t>
      </w:r>
      <w:r w:rsidRPr="000E4BA7">
        <w:rPr>
          <w:rFonts w:ascii="Palatino Linotype" w:hAnsi="Palatino Linotype"/>
          <w:lang w:val="uk-UA"/>
        </w:rPr>
        <w:t xml:space="preserve">, </w:t>
      </w:r>
      <w:r w:rsidRPr="000E4BA7">
        <w:rPr>
          <w:lang w:val="uk-UA"/>
        </w:rPr>
        <w:t xml:space="preserve">оскільки </w:t>
      </w:r>
      <w:proofErr w:type="spellStart"/>
      <w:r w:rsidRPr="000E4BA7">
        <w:rPr>
          <w:lang w:val="uk-UA"/>
        </w:rPr>
        <w:t>всепроникні</w:t>
      </w:r>
      <w:proofErr w:type="spellEnd"/>
      <w:r w:rsidRPr="000E4BA7">
        <w:rPr>
          <w:lang w:val="uk-UA"/>
        </w:rPr>
        <w:t xml:space="preserve"> відеозаписи з камер телефонів і миттєві повідомлення стали основними джерелами інформації</w:t>
      </w:r>
      <w:r w:rsidRPr="000E4BA7">
        <w:rPr>
          <w:rFonts w:ascii="Palatino Linotype" w:hAnsi="Palatino Linotype"/>
          <w:lang w:val="uk-UA"/>
        </w:rPr>
        <w:t xml:space="preserve">. </w:t>
      </w:r>
      <w:r w:rsidRPr="000E4BA7">
        <w:rPr>
          <w:lang w:val="uk-UA"/>
        </w:rPr>
        <w:t>Фізичний напад привертає увагу там</w:t>
      </w:r>
      <w:r w:rsidRPr="000E4BA7">
        <w:rPr>
          <w:rFonts w:ascii="Palatino Linotype" w:hAnsi="Palatino Linotype"/>
          <w:lang w:val="uk-UA"/>
        </w:rPr>
        <w:t xml:space="preserve">, </w:t>
      </w:r>
      <w:r w:rsidRPr="000E4BA7">
        <w:rPr>
          <w:lang w:val="uk-UA"/>
        </w:rPr>
        <w:t>де одна лише риторика може не привернути уваги</w:t>
      </w:r>
      <w:r w:rsidRPr="000E4BA7">
        <w:rPr>
          <w:rFonts w:ascii="Palatino Linotype" w:hAnsi="Palatino Linotype"/>
          <w:lang w:val="uk-UA"/>
        </w:rPr>
        <w:t xml:space="preserve">, </w:t>
      </w:r>
      <w:r w:rsidRPr="000E4BA7">
        <w:rPr>
          <w:lang w:val="uk-UA"/>
        </w:rPr>
        <w:t>а інцидент</w:t>
      </w:r>
      <w:r w:rsidRPr="000E4BA7">
        <w:rPr>
          <w:rFonts w:ascii="Palatino Linotype" w:hAnsi="Palatino Linotype"/>
          <w:lang w:val="uk-UA"/>
        </w:rPr>
        <w:t xml:space="preserve">, </w:t>
      </w:r>
      <w:r w:rsidRPr="000E4BA7">
        <w:rPr>
          <w:lang w:val="uk-UA"/>
        </w:rPr>
        <w:t>гідний уваги ЗМІ</w:t>
      </w:r>
      <w:r w:rsidRPr="000E4BA7">
        <w:rPr>
          <w:rFonts w:ascii="Palatino Linotype" w:hAnsi="Palatino Linotype"/>
          <w:lang w:val="uk-UA"/>
        </w:rPr>
        <w:t xml:space="preserve">, </w:t>
      </w:r>
      <w:r w:rsidRPr="000E4BA7">
        <w:rPr>
          <w:lang w:val="uk-UA"/>
        </w:rPr>
        <w:t>дозволяє суб</w:t>
      </w:r>
      <w:r w:rsidRPr="000E4BA7">
        <w:rPr>
          <w:rFonts w:ascii="Palatino Linotype" w:hAnsi="Palatino Linotype"/>
          <w:lang w:val="uk-UA"/>
        </w:rPr>
        <w:t>'</w:t>
      </w:r>
      <w:r w:rsidRPr="000E4BA7">
        <w:rPr>
          <w:lang w:val="uk-UA"/>
        </w:rPr>
        <w:t>єктам загрози продемонструвати свою владу в наочний і недвозначний спосіб</w:t>
      </w:r>
      <w:r w:rsidRPr="000E4BA7">
        <w:rPr>
          <w:rFonts w:ascii="Palatino Linotype" w:hAnsi="Palatino Linotype"/>
          <w:lang w:val="uk-UA"/>
        </w:rPr>
        <w:t xml:space="preserve">. </w:t>
      </w:r>
      <w:r w:rsidRPr="000E4BA7">
        <w:rPr>
          <w:lang w:val="uk-UA"/>
        </w:rPr>
        <w:t>Більше того</w:t>
      </w:r>
      <w:r w:rsidRPr="000E4BA7">
        <w:rPr>
          <w:rFonts w:ascii="Palatino Linotype" w:hAnsi="Palatino Linotype"/>
          <w:lang w:val="uk-UA"/>
        </w:rPr>
        <w:t xml:space="preserve">, </w:t>
      </w:r>
      <w:r w:rsidRPr="000E4BA7">
        <w:rPr>
          <w:lang w:val="uk-UA"/>
        </w:rPr>
        <w:t xml:space="preserve">суспільний інтерес і обурення </w:t>
      </w:r>
      <w:r w:rsidRPr="000E4BA7">
        <w:rPr>
          <w:rFonts w:ascii="Palatino Linotype" w:hAnsi="Palatino Linotype"/>
          <w:lang w:val="uk-UA"/>
        </w:rPr>
        <w:t>(</w:t>
      </w:r>
      <w:r w:rsidRPr="000E4BA7">
        <w:rPr>
          <w:lang w:val="uk-UA"/>
        </w:rPr>
        <w:t>див</w:t>
      </w:r>
      <w:r w:rsidRPr="000E4BA7">
        <w:rPr>
          <w:rFonts w:ascii="Palatino Linotype" w:hAnsi="Palatino Linotype"/>
          <w:lang w:val="uk-UA"/>
        </w:rPr>
        <w:t>.</w:t>
      </w:r>
      <w:r w:rsidRPr="000E4BA7">
        <w:rPr>
          <w:rFonts w:ascii="Palatino Linotype" w:hAnsi="Palatino Linotype"/>
          <w:spacing w:val="-9"/>
          <w:lang w:val="uk-UA"/>
        </w:rPr>
        <w:t xml:space="preserve"> </w:t>
      </w:r>
      <w:r w:rsidRPr="000E4BA7">
        <w:rPr>
          <w:lang w:val="uk-UA"/>
        </w:rPr>
        <w:t>терміни</w:t>
      </w:r>
      <w:r w:rsidRPr="000E4BA7">
        <w:rPr>
          <w:spacing w:val="-16"/>
          <w:lang w:val="uk-UA"/>
        </w:rPr>
        <w:t xml:space="preserve"> </w:t>
      </w:r>
      <w:r w:rsidRPr="000E4BA7">
        <w:rPr>
          <w:lang w:val="uk-UA"/>
        </w:rPr>
        <w:t>на</w:t>
      </w:r>
      <w:r w:rsidRPr="000E4BA7">
        <w:rPr>
          <w:spacing w:val="-16"/>
          <w:lang w:val="uk-UA"/>
        </w:rPr>
        <w:t xml:space="preserve"> </w:t>
      </w:r>
      <w:r w:rsidRPr="000E4BA7">
        <w:rPr>
          <w:lang w:val="uk-UA"/>
        </w:rPr>
        <w:t>рис</w:t>
      </w:r>
      <w:r w:rsidRPr="000E4BA7">
        <w:rPr>
          <w:rFonts w:ascii="Palatino Linotype" w:hAnsi="Palatino Linotype"/>
          <w:lang w:val="uk-UA"/>
        </w:rPr>
        <w:t>.</w:t>
      </w:r>
      <w:r w:rsidRPr="000E4BA7">
        <w:rPr>
          <w:rFonts w:ascii="Palatino Linotype" w:hAnsi="Palatino Linotype"/>
          <w:spacing w:val="-9"/>
          <w:lang w:val="uk-UA"/>
        </w:rPr>
        <w:t xml:space="preserve"> </w:t>
      </w:r>
      <w:r w:rsidRPr="000E4BA7">
        <w:rPr>
          <w:rFonts w:ascii="Palatino Linotype" w:hAnsi="Palatino Linotype"/>
          <w:lang w:val="uk-UA"/>
        </w:rPr>
        <w:t>7-1)</w:t>
      </w:r>
      <w:r w:rsidRPr="000E4BA7">
        <w:rPr>
          <w:rFonts w:ascii="Palatino Linotype" w:hAnsi="Palatino Linotype"/>
          <w:spacing w:val="-9"/>
          <w:lang w:val="uk-UA"/>
        </w:rPr>
        <w:t xml:space="preserve"> </w:t>
      </w:r>
      <w:r w:rsidRPr="000E4BA7">
        <w:rPr>
          <w:lang w:val="uk-UA"/>
        </w:rPr>
        <w:t>сприяють</w:t>
      </w:r>
      <w:r w:rsidRPr="000E4BA7">
        <w:rPr>
          <w:spacing w:val="-16"/>
          <w:lang w:val="uk-UA"/>
        </w:rPr>
        <w:t xml:space="preserve"> </w:t>
      </w:r>
      <w:r w:rsidRPr="000E4BA7">
        <w:rPr>
          <w:lang w:val="uk-UA"/>
        </w:rPr>
        <w:t>додатковому</w:t>
      </w:r>
      <w:r w:rsidRPr="000E4BA7">
        <w:rPr>
          <w:spacing w:val="-16"/>
          <w:lang w:val="uk-UA"/>
        </w:rPr>
        <w:t xml:space="preserve"> </w:t>
      </w:r>
      <w:r w:rsidRPr="000E4BA7">
        <w:rPr>
          <w:lang w:val="uk-UA"/>
        </w:rPr>
        <w:t>розголосу</w:t>
      </w:r>
      <w:r w:rsidRPr="000E4BA7">
        <w:rPr>
          <w:rFonts w:ascii="Palatino Linotype" w:hAnsi="Palatino Linotype"/>
          <w:lang w:val="uk-UA"/>
        </w:rPr>
        <w:t xml:space="preserve">, </w:t>
      </w:r>
      <w:r w:rsidRPr="000E4BA7">
        <w:rPr>
          <w:lang w:val="uk-UA"/>
        </w:rPr>
        <w:t>що</w:t>
      </w:r>
      <w:r w:rsidRPr="000E4BA7">
        <w:rPr>
          <w:spacing w:val="-16"/>
          <w:lang w:val="uk-UA"/>
        </w:rPr>
        <w:t xml:space="preserve"> </w:t>
      </w:r>
      <w:r w:rsidRPr="000E4BA7">
        <w:rPr>
          <w:lang w:val="uk-UA"/>
        </w:rPr>
        <w:t>є додатковим пропагандистським бонусом</w:t>
      </w:r>
      <w:r w:rsidRPr="000E4BA7">
        <w:rPr>
          <w:rFonts w:ascii="Palatino Linotype" w:hAnsi="Palatino Linotype"/>
          <w:lang w:val="uk-UA"/>
        </w:rPr>
        <w:t xml:space="preserve">. </w:t>
      </w:r>
      <w:r w:rsidRPr="000E4BA7">
        <w:rPr>
          <w:lang w:val="uk-UA"/>
        </w:rPr>
        <w:t>Кожен новий напад слугує</w:t>
      </w:r>
      <w:r w:rsidRPr="000E4BA7">
        <w:rPr>
          <w:spacing w:val="-9"/>
          <w:lang w:val="uk-UA"/>
        </w:rPr>
        <w:t xml:space="preserve"> </w:t>
      </w:r>
      <w:r w:rsidRPr="000E4BA7">
        <w:rPr>
          <w:lang w:val="uk-UA"/>
        </w:rPr>
        <w:t>нагадуванням</w:t>
      </w:r>
      <w:r w:rsidRPr="000E4BA7">
        <w:rPr>
          <w:spacing w:val="-9"/>
          <w:lang w:val="uk-UA"/>
        </w:rPr>
        <w:t xml:space="preserve"> </w:t>
      </w:r>
      <w:r w:rsidRPr="000E4BA7">
        <w:rPr>
          <w:lang w:val="uk-UA"/>
        </w:rPr>
        <w:t>про</w:t>
      </w:r>
      <w:r w:rsidRPr="000E4BA7">
        <w:rPr>
          <w:spacing w:val="-9"/>
          <w:lang w:val="uk-UA"/>
        </w:rPr>
        <w:t xml:space="preserve"> </w:t>
      </w:r>
      <w:r w:rsidRPr="000E4BA7">
        <w:rPr>
          <w:lang w:val="uk-UA"/>
        </w:rPr>
        <w:t>попередні</w:t>
      </w:r>
      <w:r w:rsidRPr="000E4BA7">
        <w:rPr>
          <w:spacing w:val="-9"/>
          <w:lang w:val="uk-UA"/>
        </w:rPr>
        <w:t xml:space="preserve"> </w:t>
      </w:r>
      <w:r w:rsidRPr="000E4BA7">
        <w:rPr>
          <w:lang w:val="uk-UA"/>
        </w:rPr>
        <w:t>звірства</w:t>
      </w:r>
      <w:r w:rsidRPr="000E4BA7">
        <w:rPr>
          <w:rFonts w:ascii="Palatino Linotype" w:hAnsi="Palatino Linotype"/>
          <w:lang w:val="uk-UA"/>
        </w:rPr>
        <w:t>,</w:t>
      </w:r>
      <w:r w:rsidRPr="000E4BA7">
        <w:rPr>
          <w:rFonts w:ascii="Palatino Linotype" w:hAnsi="Palatino Linotype"/>
          <w:spacing w:val="-2"/>
          <w:lang w:val="uk-UA"/>
        </w:rPr>
        <w:t xml:space="preserve"> </w:t>
      </w:r>
      <w:r w:rsidRPr="000E4BA7">
        <w:rPr>
          <w:lang w:val="uk-UA"/>
        </w:rPr>
        <w:t>і</w:t>
      </w:r>
      <w:r w:rsidRPr="000E4BA7">
        <w:rPr>
          <w:spacing w:val="-9"/>
          <w:lang w:val="uk-UA"/>
        </w:rPr>
        <w:t xml:space="preserve"> </w:t>
      </w:r>
      <w:r w:rsidRPr="000E4BA7">
        <w:rPr>
          <w:lang w:val="uk-UA"/>
        </w:rPr>
        <w:t>всі</w:t>
      </w:r>
      <w:r w:rsidRPr="000E4BA7">
        <w:rPr>
          <w:spacing w:val="-9"/>
          <w:lang w:val="uk-UA"/>
        </w:rPr>
        <w:t xml:space="preserve"> </w:t>
      </w:r>
      <w:r w:rsidRPr="000E4BA7">
        <w:rPr>
          <w:lang w:val="uk-UA"/>
        </w:rPr>
        <w:t>вони</w:t>
      </w:r>
      <w:r w:rsidRPr="000E4BA7">
        <w:rPr>
          <w:spacing w:val="-9"/>
          <w:lang w:val="uk-UA"/>
        </w:rPr>
        <w:t xml:space="preserve"> </w:t>
      </w:r>
      <w:r w:rsidRPr="000E4BA7">
        <w:rPr>
          <w:lang w:val="uk-UA"/>
        </w:rPr>
        <w:t>пов</w:t>
      </w:r>
      <w:r w:rsidRPr="000E4BA7">
        <w:rPr>
          <w:rFonts w:ascii="Palatino Linotype" w:hAnsi="Palatino Linotype"/>
          <w:lang w:val="uk-UA"/>
        </w:rPr>
        <w:t>'</w:t>
      </w:r>
      <w:r w:rsidRPr="000E4BA7">
        <w:rPr>
          <w:lang w:val="uk-UA"/>
        </w:rPr>
        <w:t>язані спільною темою залізниці та вразливості її пасажирів</w:t>
      </w:r>
      <w:r w:rsidRPr="000E4BA7">
        <w:rPr>
          <w:rFonts w:ascii="Palatino Linotype" w:hAnsi="Palatino Linotype"/>
          <w:lang w:val="uk-UA"/>
        </w:rPr>
        <w:t xml:space="preserve">. </w:t>
      </w:r>
      <w:r w:rsidRPr="000E4BA7">
        <w:rPr>
          <w:lang w:val="uk-UA"/>
        </w:rPr>
        <w:t>Цією готовою асоціацією можна маніпулювати далі</w:t>
      </w:r>
      <w:r w:rsidRPr="000E4BA7">
        <w:rPr>
          <w:rFonts w:ascii="Palatino Linotype" w:hAnsi="Palatino Linotype"/>
          <w:lang w:val="uk-UA"/>
        </w:rPr>
        <w:t xml:space="preserve">, </w:t>
      </w:r>
      <w:r w:rsidRPr="000E4BA7">
        <w:rPr>
          <w:lang w:val="uk-UA"/>
        </w:rPr>
        <w:t xml:space="preserve">використовуючи тактику </w:t>
      </w:r>
      <w:r w:rsidRPr="000E4BA7">
        <w:rPr>
          <w:spacing w:val="9"/>
          <w:lang w:val="uk-UA"/>
        </w:rPr>
        <w:t xml:space="preserve">бінарного </w:t>
      </w:r>
      <w:r w:rsidRPr="000E4BA7">
        <w:rPr>
          <w:lang w:val="uk-UA"/>
        </w:rPr>
        <w:t>тероризму</w:t>
      </w:r>
      <w:r w:rsidRPr="000E4BA7">
        <w:rPr>
          <w:rFonts w:ascii="Palatino Linotype" w:hAnsi="Palatino Linotype"/>
          <w:lang w:val="uk-UA"/>
        </w:rPr>
        <w:t xml:space="preserve">: </w:t>
      </w:r>
      <w:r w:rsidRPr="000E4BA7">
        <w:rPr>
          <w:lang w:val="uk-UA"/>
        </w:rPr>
        <w:t>поєднання фізичних атак з попередніми або наступними повідомленнями з погрозами</w:t>
      </w:r>
      <w:r w:rsidRPr="000E4BA7">
        <w:rPr>
          <w:rFonts w:ascii="Palatino Linotype" w:hAnsi="Palatino Linotype"/>
          <w:lang w:val="uk-UA"/>
        </w:rPr>
        <w:t xml:space="preserve">, </w:t>
      </w:r>
      <w:r w:rsidRPr="000E4BA7">
        <w:rPr>
          <w:lang w:val="uk-UA"/>
        </w:rPr>
        <w:t>що передають неправдиву інформацію</w:t>
      </w:r>
      <w:r w:rsidRPr="000E4BA7">
        <w:rPr>
          <w:rFonts w:ascii="Palatino Linotype" w:hAnsi="Palatino Linotype"/>
          <w:lang w:val="uk-UA"/>
        </w:rPr>
        <w:t>.</w:t>
      </w:r>
    </w:p>
    <w:p w:rsidR="001971BF" w:rsidRPr="000E4BA7" w:rsidRDefault="00933F58" w:rsidP="00DB0B79">
      <w:pPr>
        <w:pStyle w:val="a3"/>
        <w:tabs>
          <w:tab w:val="left" w:pos="0"/>
        </w:tabs>
        <w:spacing w:before="214" w:line="266" w:lineRule="auto"/>
        <w:ind w:left="140" w:right="-55" w:firstLine="360"/>
        <w:rPr>
          <w:lang w:val="uk-UA"/>
        </w:rPr>
      </w:pPr>
      <w:r w:rsidRPr="000E4BA7">
        <w:rPr>
          <w:w w:val="105"/>
          <w:lang w:val="uk-UA"/>
        </w:rPr>
        <w:t xml:space="preserve">Терористичні сигнали такого типу посилюють спектральну природу загрози для залізничного транспорту </w:t>
      </w:r>
      <w:r w:rsidRPr="000E4BA7">
        <w:rPr>
          <w:rFonts w:ascii="Palatino Linotype" w:hAnsi="Palatino Linotype"/>
          <w:w w:val="105"/>
          <w:lang w:val="uk-UA"/>
        </w:rPr>
        <w:t>(</w:t>
      </w:r>
      <w:r w:rsidRPr="000E4BA7">
        <w:rPr>
          <w:w w:val="105"/>
          <w:lang w:val="uk-UA"/>
        </w:rPr>
        <w:t>див</w:t>
      </w:r>
      <w:r w:rsidRPr="000E4BA7">
        <w:rPr>
          <w:rFonts w:ascii="Palatino Linotype" w:hAnsi="Palatino Linotype"/>
          <w:w w:val="105"/>
          <w:lang w:val="uk-UA"/>
        </w:rPr>
        <w:t xml:space="preserve">. </w:t>
      </w:r>
      <w:r w:rsidRPr="000E4BA7">
        <w:rPr>
          <w:w w:val="105"/>
          <w:lang w:val="uk-UA"/>
        </w:rPr>
        <w:t xml:space="preserve">приклади </w:t>
      </w:r>
      <w:r w:rsidRPr="000E4BA7">
        <w:rPr>
          <w:rFonts w:ascii="Palatino Linotype" w:hAnsi="Palatino Linotype"/>
          <w:w w:val="105"/>
          <w:lang w:val="uk-UA"/>
        </w:rPr>
        <w:t xml:space="preserve">3 </w:t>
      </w:r>
      <w:r w:rsidRPr="000E4BA7">
        <w:rPr>
          <w:w w:val="105"/>
          <w:lang w:val="uk-UA"/>
        </w:rPr>
        <w:t xml:space="preserve">і </w:t>
      </w:r>
      <w:r w:rsidRPr="000E4BA7">
        <w:rPr>
          <w:rFonts w:ascii="Palatino Linotype" w:hAnsi="Palatino Linotype"/>
          <w:w w:val="105"/>
          <w:lang w:val="uk-UA"/>
        </w:rPr>
        <w:t xml:space="preserve">13), </w:t>
      </w:r>
      <w:r w:rsidRPr="000E4BA7">
        <w:rPr>
          <w:w w:val="105"/>
          <w:lang w:val="uk-UA"/>
        </w:rPr>
        <w:t>часто стаючи вектором</w:t>
      </w:r>
      <w:r w:rsidRPr="000E4BA7">
        <w:rPr>
          <w:rFonts w:ascii="Palatino Linotype" w:hAnsi="Palatino Linotype"/>
          <w:w w:val="105"/>
          <w:lang w:val="uk-UA"/>
        </w:rPr>
        <w:t xml:space="preserve">, </w:t>
      </w:r>
      <w:r w:rsidRPr="000E4BA7">
        <w:rPr>
          <w:w w:val="105"/>
          <w:lang w:val="uk-UA"/>
        </w:rPr>
        <w:t>за допомогою якого увага громадськості відволікається від звірства до передбачуваних невдач у реагуванні</w:t>
      </w:r>
      <w:r w:rsidRPr="000E4BA7">
        <w:rPr>
          <w:rFonts w:ascii="Palatino Linotype" w:hAnsi="Palatino Linotype"/>
          <w:w w:val="105"/>
          <w:lang w:val="uk-UA"/>
        </w:rPr>
        <w:t xml:space="preserve">. </w:t>
      </w:r>
      <w:r w:rsidRPr="000E4BA7">
        <w:rPr>
          <w:w w:val="105"/>
          <w:lang w:val="uk-UA"/>
        </w:rPr>
        <w:t>Визнання того</w:t>
      </w:r>
      <w:r w:rsidRPr="000E4BA7">
        <w:rPr>
          <w:rFonts w:ascii="Palatino Linotype" w:hAnsi="Palatino Linotype"/>
          <w:w w:val="105"/>
          <w:lang w:val="uk-UA"/>
        </w:rPr>
        <w:t xml:space="preserve">, </w:t>
      </w:r>
      <w:r w:rsidRPr="000E4BA7">
        <w:rPr>
          <w:w w:val="105"/>
          <w:lang w:val="uk-UA"/>
        </w:rPr>
        <w:t>що такий вплив є основним елементом мотивації суб</w:t>
      </w:r>
      <w:r w:rsidRPr="000E4BA7">
        <w:rPr>
          <w:rFonts w:ascii="Palatino Linotype" w:hAnsi="Palatino Linotype"/>
          <w:w w:val="105"/>
          <w:lang w:val="uk-UA"/>
        </w:rPr>
        <w:t>'</w:t>
      </w:r>
      <w:r w:rsidRPr="000E4BA7">
        <w:rPr>
          <w:w w:val="105"/>
          <w:lang w:val="uk-UA"/>
        </w:rPr>
        <w:t>єкта загрози</w:t>
      </w:r>
      <w:r w:rsidRPr="000E4BA7">
        <w:rPr>
          <w:rFonts w:ascii="Palatino Linotype" w:hAnsi="Palatino Linotype"/>
          <w:w w:val="105"/>
          <w:lang w:val="uk-UA"/>
        </w:rPr>
        <w:t xml:space="preserve">, </w:t>
      </w:r>
      <w:r w:rsidRPr="000E4BA7">
        <w:rPr>
          <w:w w:val="105"/>
          <w:lang w:val="uk-UA"/>
        </w:rPr>
        <w:t>ще більше посилює важливість</w:t>
      </w:r>
      <w:r w:rsidRPr="000E4BA7">
        <w:rPr>
          <w:spacing w:val="65"/>
          <w:w w:val="105"/>
          <w:lang w:val="uk-UA"/>
        </w:rPr>
        <w:t xml:space="preserve"> </w:t>
      </w:r>
      <w:r w:rsidRPr="000E4BA7">
        <w:rPr>
          <w:w w:val="105"/>
          <w:lang w:val="uk-UA"/>
        </w:rPr>
        <w:t>уникнення</w:t>
      </w:r>
      <w:r w:rsidRPr="000E4BA7">
        <w:rPr>
          <w:spacing w:val="66"/>
          <w:w w:val="105"/>
          <w:lang w:val="uk-UA"/>
        </w:rPr>
        <w:t xml:space="preserve"> </w:t>
      </w:r>
      <w:r w:rsidRPr="000E4BA7">
        <w:rPr>
          <w:w w:val="105"/>
          <w:lang w:val="uk-UA"/>
        </w:rPr>
        <w:t>надмірної</w:t>
      </w:r>
      <w:r w:rsidRPr="000E4BA7">
        <w:rPr>
          <w:spacing w:val="66"/>
          <w:w w:val="105"/>
          <w:lang w:val="uk-UA"/>
        </w:rPr>
        <w:t xml:space="preserve"> </w:t>
      </w:r>
      <w:r w:rsidRPr="000E4BA7">
        <w:rPr>
          <w:w w:val="105"/>
          <w:lang w:val="uk-UA"/>
        </w:rPr>
        <w:t>реакції</w:t>
      </w:r>
      <w:r w:rsidRPr="000E4BA7">
        <w:rPr>
          <w:rFonts w:ascii="Palatino Linotype" w:hAnsi="Palatino Linotype"/>
          <w:w w:val="105"/>
          <w:lang w:val="uk-UA"/>
        </w:rPr>
        <w:t>,</w:t>
      </w:r>
      <w:r w:rsidRPr="000E4BA7">
        <w:rPr>
          <w:rFonts w:ascii="Palatino Linotype" w:hAnsi="Palatino Linotype"/>
          <w:spacing w:val="72"/>
          <w:w w:val="105"/>
          <w:lang w:val="uk-UA"/>
        </w:rPr>
        <w:t xml:space="preserve"> </w:t>
      </w:r>
      <w:r w:rsidRPr="000E4BA7">
        <w:rPr>
          <w:w w:val="105"/>
          <w:lang w:val="uk-UA"/>
        </w:rPr>
        <w:t>мінімізації</w:t>
      </w:r>
      <w:r w:rsidRPr="000E4BA7">
        <w:rPr>
          <w:spacing w:val="66"/>
          <w:w w:val="105"/>
          <w:lang w:val="uk-UA"/>
        </w:rPr>
        <w:t xml:space="preserve"> </w:t>
      </w:r>
      <w:r w:rsidRPr="000E4BA7">
        <w:rPr>
          <w:w w:val="105"/>
          <w:lang w:val="uk-UA"/>
        </w:rPr>
        <w:t>руйнувань</w:t>
      </w:r>
      <w:r w:rsidRPr="000E4BA7">
        <w:rPr>
          <w:spacing w:val="66"/>
          <w:w w:val="105"/>
          <w:lang w:val="uk-UA"/>
        </w:rPr>
        <w:t xml:space="preserve"> </w:t>
      </w:r>
      <w:r w:rsidRPr="000E4BA7">
        <w:rPr>
          <w:spacing w:val="-10"/>
          <w:w w:val="105"/>
          <w:lang w:val="uk-UA"/>
        </w:rPr>
        <w:t>і</w:t>
      </w:r>
      <w:r w:rsidR="00DB0B79" w:rsidRPr="000E4BA7">
        <w:rPr>
          <w:spacing w:val="-10"/>
          <w:w w:val="105"/>
          <w:lang w:val="uk-UA"/>
        </w:rPr>
        <w:t xml:space="preserve"> </w:t>
      </w:r>
      <w:r w:rsidRPr="000E4BA7">
        <w:rPr>
          <w:w w:val="105"/>
          <w:lang w:val="uk-UA"/>
        </w:rPr>
        <w:t xml:space="preserve">прискорення повернення до нормального життя шляхом </w:t>
      </w:r>
      <w:r w:rsidRPr="000E4BA7">
        <w:rPr>
          <w:spacing w:val="18"/>
          <w:w w:val="105"/>
          <w:lang w:val="uk-UA"/>
        </w:rPr>
        <w:t xml:space="preserve">якнайшвидшого </w:t>
      </w:r>
      <w:r w:rsidRPr="000E4BA7">
        <w:rPr>
          <w:w w:val="105"/>
          <w:lang w:val="uk-UA"/>
        </w:rPr>
        <w:t>відновлення залізничного сполучення</w:t>
      </w:r>
      <w:r w:rsidRPr="000E4BA7">
        <w:rPr>
          <w:rFonts w:ascii="Palatino Linotype" w:hAnsi="Palatino Linotype"/>
          <w:w w:val="105"/>
          <w:lang w:val="uk-UA"/>
        </w:rPr>
        <w:t xml:space="preserve">. </w:t>
      </w:r>
      <w:r w:rsidRPr="000E4BA7">
        <w:rPr>
          <w:w w:val="105"/>
          <w:lang w:val="uk-UA"/>
        </w:rPr>
        <w:t>Цей результат досягається найефективніше</w:t>
      </w:r>
    </w:p>
    <w:p w:rsidR="001971BF" w:rsidRPr="000E4BA7" w:rsidRDefault="00933F58" w:rsidP="00C30788">
      <w:pPr>
        <w:pStyle w:val="a3"/>
        <w:tabs>
          <w:tab w:val="left" w:pos="0"/>
        </w:tabs>
        <w:spacing w:line="271" w:lineRule="auto"/>
        <w:ind w:left="140" w:right="-55"/>
        <w:rPr>
          <w:rFonts w:ascii="Palatino Linotype" w:hAnsi="Palatino Linotype"/>
          <w:lang w:val="uk-UA"/>
        </w:rPr>
      </w:pPr>
      <w:r w:rsidRPr="000E4BA7">
        <w:rPr>
          <w:lang w:val="uk-UA"/>
        </w:rPr>
        <w:t>коли ризик оцінюється в контексті</w:t>
      </w:r>
      <w:r w:rsidRPr="000E4BA7">
        <w:rPr>
          <w:rFonts w:ascii="Palatino Linotype" w:hAnsi="Palatino Linotype"/>
          <w:lang w:val="uk-UA"/>
        </w:rPr>
        <w:t xml:space="preserve">, </w:t>
      </w:r>
      <w:r w:rsidRPr="000E4BA7">
        <w:rPr>
          <w:lang w:val="uk-UA"/>
        </w:rPr>
        <w:t xml:space="preserve">коли процес оцінки є інклюзивним </w:t>
      </w:r>
      <w:r w:rsidRPr="000E4BA7">
        <w:rPr>
          <w:rFonts w:ascii="Palatino Linotype" w:hAnsi="Palatino Linotype"/>
          <w:lang w:val="uk-UA"/>
        </w:rPr>
        <w:t>(</w:t>
      </w:r>
      <w:r w:rsidRPr="000E4BA7">
        <w:rPr>
          <w:lang w:val="uk-UA"/>
        </w:rPr>
        <w:t>а не безпідставно чи цинічно вибірковим</w:t>
      </w:r>
      <w:r w:rsidRPr="000E4BA7">
        <w:rPr>
          <w:rFonts w:ascii="Palatino Linotype" w:hAnsi="Palatino Linotype"/>
          <w:lang w:val="uk-UA"/>
        </w:rPr>
        <w:t xml:space="preserve">), </w:t>
      </w:r>
      <w:r w:rsidRPr="000E4BA7">
        <w:rPr>
          <w:lang w:val="uk-UA"/>
        </w:rPr>
        <w:t>і коли невизначеність визнається як неминучий наслідок боротьби зі зловмисними діями</w:t>
      </w:r>
      <w:r w:rsidRPr="000E4BA7">
        <w:rPr>
          <w:rFonts w:ascii="Palatino Linotype" w:hAnsi="Palatino Linotype"/>
          <w:lang w:val="uk-UA"/>
        </w:rPr>
        <w:t>.</w:t>
      </w:r>
    </w:p>
    <w:p w:rsidR="00DB0B79" w:rsidRPr="000E4BA7" w:rsidRDefault="00DB0B79">
      <w:pPr>
        <w:rPr>
          <w:rFonts w:ascii="Palatino Linotype"/>
          <w:sz w:val="30"/>
          <w:lang w:val="uk-UA"/>
        </w:rPr>
      </w:pPr>
      <w:r w:rsidRPr="000E4BA7">
        <w:rPr>
          <w:rFonts w:ascii="Palatino Linotype"/>
          <w:sz w:val="30"/>
          <w:lang w:val="uk-UA"/>
        </w:rPr>
        <w:lastRenderedPageBreak/>
        <w:br w:type="page"/>
      </w:r>
    </w:p>
    <w:p w:rsidR="001971BF" w:rsidRPr="000E4BA7" w:rsidRDefault="001971BF" w:rsidP="00C30788">
      <w:pPr>
        <w:pStyle w:val="a3"/>
        <w:tabs>
          <w:tab w:val="left" w:pos="0"/>
        </w:tabs>
        <w:spacing w:before="12"/>
        <w:ind w:right="-55"/>
        <w:rPr>
          <w:rFonts w:ascii="Palatino Linotype"/>
          <w:sz w:val="30"/>
          <w:lang w:val="uk-UA"/>
        </w:rPr>
      </w:pPr>
    </w:p>
    <w:p w:rsidR="001971BF" w:rsidRPr="000E4BA7" w:rsidRDefault="00933F58" w:rsidP="00DB0B79">
      <w:pPr>
        <w:pStyle w:val="3"/>
        <w:tabs>
          <w:tab w:val="left" w:pos="0"/>
        </w:tabs>
        <w:spacing w:line="232" w:lineRule="auto"/>
        <w:ind w:left="241" w:right="-55"/>
        <w:jc w:val="center"/>
        <w:rPr>
          <w:lang w:val="uk-UA"/>
        </w:rPr>
      </w:pPr>
      <w:bookmarkStart w:id="80" w:name="_bookmark81"/>
      <w:bookmarkEnd w:id="80"/>
      <w:r w:rsidRPr="000E4BA7">
        <w:rPr>
          <w:color w:val="00345E"/>
          <w:lang w:val="uk-UA"/>
        </w:rPr>
        <w:t xml:space="preserve">Ймовірні методи атаки </w:t>
      </w:r>
      <w:r w:rsidRPr="000E4BA7">
        <w:rPr>
          <w:rFonts w:ascii="Times New Roman" w:hAnsi="Times New Roman"/>
          <w:b/>
          <w:color w:val="00345E"/>
          <w:lang w:val="uk-UA"/>
        </w:rPr>
        <w:t>(</w:t>
      </w:r>
      <w:proofErr w:type="spellStart"/>
      <w:r w:rsidRPr="000E4BA7">
        <w:rPr>
          <w:rFonts w:ascii="Times New Roman" w:hAnsi="Times New Roman"/>
          <w:b/>
          <w:color w:val="00345E"/>
          <w:lang w:val="uk-UA"/>
        </w:rPr>
        <w:t>MoA</w:t>
      </w:r>
      <w:proofErr w:type="spellEnd"/>
      <w:r w:rsidRPr="000E4BA7">
        <w:rPr>
          <w:rFonts w:ascii="Times New Roman" w:hAnsi="Times New Roman"/>
          <w:b/>
          <w:color w:val="00345E"/>
          <w:lang w:val="uk-UA"/>
        </w:rPr>
        <w:t xml:space="preserve">) </w:t>
      </w:r>
      <w:r w:rsidRPr="000E4BA7">
        <w:rPr>
          <w:color w:val="00345E"/>
          <w:lang w:val="uk-UA"/>
        </w:rPr>
        <w:t xml:space="preserve">в залізничному </w:t>
      </w:r>
      <w:r w:rsidRPr="000E4BA7">
        <w:rPr>
          <w:color w:val="00345E"/>
          <w:spacing w:val="-2"/>
          <w:lang w:val="uk-UA"/>
        </w:rPr>
        <w:t>середовищі</w:t>
      </w:r>
    </w:p>
    <w:p w:rsidR="001971BF" w:rsidRPr="000E4BA7" w:rsidRDefault="00933F58" w:rsidP="00C30788">
      <w:pPr>
        <w:pStyle w:val="a3"/>
        <w:tabs>
          <w:tab w:val="left" w:pos="0"/>
        </w:tabs>
        <w:spacing w:before="271"/>
        <w:ind w:left="139" w:right="-55" w:firstLine="360"/>
        <w:rPr>
          <w:rFonts w:ascii="Palatino Linotype" w:hAnsi="Palatino Linotype"/>
          <w:lang w:val="uk-UA"/>
        </w:rPr>
      </w:pPr>
      <w:r w:rsidRPr="000E4BA7">
        <w:rPr>
          <w:w w:val="105"/>
          <w:lang w:val="uk-UA"/>
        </w:rPr>
        <w:t>Цей</w:t>
      </w:r>
      <w:r w:rsidRPr="000E4BA7">
        <w:rPr>
          <w:spacing w:val="40"/>
          <w:w w:val="105"/>
          <w:lang w:val="uk-UA"/>
        </w:rPr>
        <w:t xml:space="preserve"> </w:t>
      </w:r>
      <w:r w:rsidRPr="000E4BA7">
        <w:rPr>
          <w:w w:val="105"/>
          <w:lang w:val="uk-UA"/>
        </w:rPr>
        <w:t>розділ</w:t>
      </w:r>
      <w:r w:rsidRPr="000E4BA7">
        <w:rPr>
          <w:spacing w:val="40"/>
          <w:w w:val="105"/>
          <w:lang w:val="uk-UA"/>
        </w:rPr>
        <w:t xml:space="preserve"> </w:t>
      </w:r>
      <w:r w:rsidRPr="000E4BA7">
        <w:rPr>
          <w:w w:val="105"/>
          <w:lang w:val="uk-UA"/>
        </w:rPr>
        <w:t>розвиває</w:t>
      </w:r>
      <w:r w:rsidRPr="000E4BA7">
        <w:rPr>
          <w:spacing w:val="40"/>
          <w:w w:val="105"/>
          <w:lang w:val="uk-UA"/>
        </w:rPr>
        <w:t xml:space="preserve"> </w:t>
      </w:r>
      <w:r w:rsidRPr="000E4BA7">
        <w:rPr>
          <w:w w:val="105"/>
          <w:lang w:val="uk-UA"/>
        </w:rPr>
        <w:t>теми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spacing w:val="9"/>
          <w:w w:val="105"/>
          <w:lang w:val="uk-UA"/>
        </w:rPr>
        <w:t>висвітлені</w:t>
      </w:r>
      <w:r w:rsidRPr="000E4BA7">
        <w:rPr>
          <w:spacing w:val="40"/>
          <w:w w:val="105"/>
          <w:lang w:val="uk-UA"/>
        </w:rPr>
        <w:t xml:space="preserve"> </w:t>
      </w:r>
      <w:r w:rsidRPr="000E4BA7">
        <w:rPr>
          <w:w w:val="105"/>
          <w:lang w:val="uk-UA"/>
        </w:rPr>
        <w:t>в</w:t>
      </w:r>
      <w:r w:rsidRPr="000E4BA7">
        <w:rPr>
          <w:spacing w:val="40"/>
          <w:w w:val="105"/>
          <w:lang w:val="uk-UA"/>
        </w:rPr>
        <w:t xml:space="preserve"> </w:t>
      </w:r>
      <w:r w:rsidRPr="000E4BA7">
        <w:rPr>
          <w:w w:val="105"/>
          <w:lang w:val="uk-UA"/>
        </w:rPr>
        <w:t>попередніх</w:t>
      </w:r>
      <w:r w:rsidRPr="000E4BA7">
        <w:rPr>
          <w:spacing w:val="80"/>
          <w:w w:val="105"/>
          <w:lang w:val="uk-UA"/>
        </w:rPr>
        <w:t xml:space="preserve"> </w:t>
      </w:r>
      <w:r w:rsidRPr="000E4BA7">
        <w:rPr>
          <w:w w:val="105"/>
          <w:lang w:val="uk-UA"/>
        </w:rPr>
        <w:t>розділах</w:t>
      </w:r>
      <w:r w:rsidRPr="000E4BA7">
        <w:rPr>
          <w:rFonts w:ascii="Palatino Linotype" w:hAnsi="Palatino Linotype"/>
          <w:w w:val="105"/>
          <w:lang w:val="uk-UA"/>
        </w:rPr>
        <w:t xml:space="preserve">, </w:t>
      </w:r>
      <w:r w:rsidRPr="000E4BA7">
        <w:rPr>
          <w:w w:val="105"/>
          <w:lang w:val="uk-UA"/>
        </w:rPr>
        <w:t>розглядаючи вразливість у контексті</w:t>
      </w:r>
      <w:r w:rsidRPr="000E4BA7">
        <w:rPr>
          <w:rFonts w:ascii="Palatino Linotype" w:hAnsi="Palatino Linotype"/>
          <w:w w:val="105"/>
          <w:lang w:val="uk-UA"/>
        </w:rPr>
        <w:t xml:space="preserve">, </w:t>
      </w:r>
      <w:r w:rsidRPr="000E4BA7">
        <w:rPr>
          <w:w w:val="105"/>
          <w:lang w:val="uk-UA"/>
        </w:rPr>
        <w:t>використовуючи приклади</w:t>
      </w:r>
      <w:r w:rsidRPr="000E4BA7">
        <w:rPr>
          <w:spacing w:val="40"/>
          <w:w w:val="105"/>
          <w:lang w:val="uk-UA"/>
        </w:rPr>
        <w:t xml:space="preserve"> </w:t>
      </w:r>
      <w:r w:rsidRPr="000E4BA7">
        <w:rPr>
          <w:w w:val="105"/>
          <w:lang w:val="uk-UA"/>
        </w:rPr>
        <w:t>інцидентів</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Ці</w:t>
      </w:r>
      <w:r w:rsidRPr="000E4BA7">
        <w:rPr>
          <w:spacing w:val="40"/>
          <w:w w:val="105"/>
          <w:lang w:val="uk-UA"/>
        </w:rPr>
        <w:t xml:space="preserve"> </w:t>
      </w:r>
      <w:r w:rsidRPr="000E4BA7">
        <w:rPr>
          <w:w w:val="105"/>
          <w:lang w:val="uk-UA"/>
        </w:rPr>
        <w:t>приклади</w:t>
      </w:r>
      <w:r w:rsidRPr="000E4BA7">
        <w:rPr>
          <w:spacing w:val="80"/>
          <w:w w:val="105"/>
          <w:lang w:val="uk-UA"/>
        </w:rPr>
        <w:t xml:space="preserve"> </w:t>
      </w:r>
      <w:r w:rsidRPr="000E4BA7">
        <w:rPr>
          <w:w w:val="105"/>
          <w:lang w:val="uk-UA"/>
        </w:rPr>
        <w:t>ілюструють</w:t>
      </w:r>
      <w:r w:rsidRPr="000E4BA7">
        <w:rPr>
          <w:spacing w:val="40"/>
          <w:w w:val="105"/>
          <w:lang w:val="uk-UA"/>
        </w:rPr>
        <w:t xml:space="preserve"> </w:t>
      </w:r>
      <w:r w:rsidRPr="000E4BA7">
        <w:rPr>
          <w:w w:val="105"/>
          <w:lang w:val="uk-UA"/>
        </w:rPr>
        <w:t>вірогідні</w:t>
      </w:r>
      <w:r w:rsidRPr="000E4BA7">
        <w:rPr>
          <w:spacing w:val="40"/>
          <w:w w:val="105"/>
          <w:lang w:val="uk-UA"/>
        </w:rPr>
        <w:t xml:space="preserve"> </w:t>
      </w:r>
      <w:r w:rsidRPr="000E4BA7">
        <w:rPr>
          <w:w w:val="105"/>
          <w:lang w:val="uk-UA"/>
        </w:rPr>
        <w:t>та репрезентативні</w:t>
      </w:r>
      <w:r w:rsidRPr="000E4BA7">
        <w:rPr>
          <w:rFonts w:ascii="Palatino Linotype" w:hAnsi="Palatino Linotype"/>
          <w:w w:val="105"/>
          <w:lang w:val="uk-UA"/>
        </w:rPr>
        <w:t>,</w:t>
      </w:r>
      <w:r w:rsidRPr="000E4BA7">
        <w:rPr>
          <w:rFonts w:ascii="Palatino Linotype" w:hAnsi="Palatino Linotype"/>
          <w:spacing w:val="34"/>
          <w:w w:val="105"/>
          <w:lang w:val="uk-UA"/>
        </w:rPr>
        <w:t xml:space="preserve"> </w:t>
      </w:r>
      <w:r w:rsidRPr="000E4BA7">
        <w:rPr>
          <w:w w:val="105"/>
          <w:lang w:val="uk-UA"/>
        </w:rPr>
        <w:t>а не лише нещодавні випадки ВП</w:t>
      </w:r>
      <w:r w:rsidRPr="000E4BA7">
        <w:rPr>
          <w:rFonts w:ascii="Palatino Linotype" w:hAnsi="Palatino Linotype"/>
          <w:w w:val="105"/>
          <w:lang w:val="uk-UA"/>
        </w:rPr>
        <w:t>.</w:t>
      </w:r>
      <w:r w:rsidRPr="000E4BA7">
        <w:rPr>
          <w:rFonts w:ascii="Palatino Linotype" w:hAnsi="Palatino Linotype"/>
          <w:spacing w:val="34"/>
          <w:w w:val="105"/>
          <w:lang w:val="uk-UA"/>
        </w:rPr>
        <w:t xml:space="preserve"> </w:t>
      </w:r>
      <w:r w:rsidRPr="000E4BA7">
        <w:rPr>
          <w:w w:val="105"/>
          <w:lang w:val="uk-UA"/>
        </w:rPr>
        <w:t>У сукупності</w:t>
      </w:r>
      <w:r w:rsidRPr="000E4BA7">
        <w:rPr>
          <w:spacing w:val="40"/>
          <w:w w:val="105"/>
          <w:lang w:val="uk-UA"/>
        </w:rPr>
        <w:t xml:space="preserve"> </w:t>
      </w:r>
      <w:r w:rsidRPr="000E4BA7">
        <w:rPr>
          <w:w w:val="105"/>
          <w:lang w:val="uk-UA"/>
        </w:rPr>
        <w:t>ці</w:t>
      </w:r>
      <w:r w:rsidRPr="000E4BA7">
        <w:rPr>
          <w:spacing w:val="40"/>
          <w:w w:val="105"/>
          <w:lang w:val="uk-UA"/>
        </w:rPr>
        <w:t xml:space="preserve"> </w:t>
      </w:r>
      <w:r w:rsidRPr="000E4BA7">
        <w:rPr>
          <w:w w:val="105"/>
          <w:lang w:val="uk-UA"/>
        </w:rPr>
        <w:t>приклади</w:t>
      </w:r>
      <w:r w:rsidRPr="000E4BA7">
        <w:rPr>
          <w:spacing w:val="80"/>
          <w:w w:val="105"/>
          <w:lang w:val="uk-UA"/>
        </w:rPr>
        <w:t xml:space="preserve"> </w:t>
      </w:r>
      <w:r w:rsidRPr="000E4BA7">
        <w:rPr>
          <w:w w:val="105"/>
          <w:lang w:val="uk-UA"/>
        </w:rPr>
        <w:t>підтверджують</w:t>
      </w:r>
      <w:r w:rsidRPr="000E4BA7">
        <w:rPr>
          <w:spacing w:val="80"/>
          <w:w w:val="105"/>
          <w:lang w:val="uk-UA"/>
        </w:rPr>
        <w:t xml:space="preserve"> </w:t>
      </w:r>
      <w:r w:rsidRPr="000E4BA7">
        <w:rPr>
          <w:w w:val="105"/>
          <w:lang w:val="uk-UA"/>
        </w:rPr>
        <w:t>твердження</w:t>
      </w:r>
      <w:r w:rsidRPr="000E4BA7">
        <w:rPr>
          <w:spacing w:val="40"/>
          <w:w w:val="105"/>
          <w:lang w:val="uk-UA"/>
        </w:rPr>
        <w:t xml:space="preserve"> </w:t>
      </w:r>
      <w:r w:rsidRPr="000E4BA7">
        <w:rPr>
          <w:w w:val="105"/>
          <w:lang w:val="uk-UA"/>
        </w:rPr>
        <w:t>про</w:t>
      </w:r>
      <w:r w:rsidRPr="000E4BA7">
        <w:rPr>
          <w:spacing w:val="40"/>
          <w:w w:val="105"/>
          <w:lang w:val="uk-UA"/>
        </w:rPr>
        <w:t xml:space="preserve"> </w:t>
      </w:r>
      <w:r w:rsidRPr="000E4BA7">
        <w:rPr>
          <w:w w:val="105"/>
          <w:lang w:val="uk-UA"/>
        </w:rPr>
        <w:t>те</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що контрзаходи</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засновані</w:t>
      </w:r>
      <w:r w:rsidRPr="000E4BA7">
        <w:rPr>
          <w:spacing w:val="80"/>
          <w:w w:val="105"/>
          <w:lang w:val="uk-UA"/>
        </w:rPr>
        <w:t xml:space="preserve"> </w:t>
      </w:r>
      <w:r w:rsidRPr="000E4BA7">
        <w:rPr>
          <w:w w:val="105"/>
          <w:lang w:val="uk-UA"/>
        </w:rPr>
        <w:t>на</w:t>
      </w:r>
      <w:r w:rsidRPr="000E4BA7">
        <w:rPr>
          <w:spacing w:val="80"/>
          <w:w w:val="105"/>
          <w:lang w:val="uk-UA"/>
        </w:rPr>
        <w:t xml:space="preserve"> </w:t>
      </w:r>
      <w:r w:rsidRPr="000E4BA7">
        <w:rPr>
          <w:w w:val="105"/>
          <w:lang w:val="uk-UA"/>
        </w:rPr>
        <w:t>неправильному</w:t>
      </w:r>
      <w:r w:rsidRPr="000E4BA7">
        <w:rPr>
          <w:spacing w:val="80"/>
          <w:w w:val="105"/>
          <w:lang w:val="uk-UA"/>
        </w:rPr>
        <w:t xml:space="preserve"> </w:t>
      </w:r>
      <w:r w:rsidRPr="000E4BA7">
        <w:rPr>
          <w:w w:val="105"/>
          <w:lang w:val="uk-UA"/>
        </w:rPr>
        <w:t>визначенні проблеми</w:t>
      </w:r>
      <w:r w:rsidRPr="000E4BA7">
        <w:rPr>
          <w:rFonts w:ascii="Palatino Linotype" w:hAnsi="Palatino Linotype"/>
          <w:w w:val="105"/>
          <w:lang w:val="uk-UA"/>
        </w:rPr>
        <w:t xml:space="preserve">, </w:t>
      </w:r>
      <w:r w:rsidRPr="000E4BA7">
        <w:rPr>
          <w:w w:val="105"/>
          <w:lang w:val="uk-UA"/>
        </w:rPr>
        <w:t>можуть бути неефективними</w:t>
      </w:r>
      <w:r w:rsidRPr="000E4BA7">
        <w:rPr>
          <w:rFonts w:ascii="Palatino Linotype" w:hAnsi="Palatino Linotype"/>
          <w:w w:val="105"/>
          <w:lang w:val="uk-UA"/>
        </w:rPr>
        <w:t xml:space="preserve">, </w:t>
      </w:r>
      <w:r w:rsidRPr="000E4BA7">
        <w:rPr>
          <w:w w:val="105"/>
          <w:lang w:val="uk-UA"/>
        </w:rPr>
        <w:t>спричиняти низку непередбачуваних негативних наслідків і бути проблематичними для захисту в разі судового оскарження</w:t>
      </w:r>
      <w:r w:rsidRPr="000E4BA7">
        <w:rPr>
          <w:rFonts w:ascii="Palatino Linotype" w:hAnsi="Palatino Linotype"/>
          <w:w w:val="105"/>
          <w:lang w:val="uk-UA"/>
        </w:rPr>
        <w:t xml:space="preserve">. </w:t>
      </w:r>
      <w:r w:rsidRPr="000E4BA7">
        <w:rPr>
          <w:w w:val="105"/>
          <w:lang w:val="uk-UA"/>
        </w:rPr>
        <w:t>На відміну від наступних розділів</w:t>
      </w:r>
      <w:r w:rsidRPr="000E4BA7">
        <w:rPr>
          <w:rFonts w:ascii="Palatino Linotype" w:hAnsi="Palatino Linotype"/>
          <w:w w:val="105"/>
          <w:lang w:val="uk-UA"/>
        </w:rPr>
        <w:t xml:space="preserve">, </w:t>
      </w:r>
      <w:r w:rsidRPr="000E4BA7">
        <w:rPr>
          <w:w w:val="105"/>
          <w:lang w:val="uk-UA"/>
        </w:rPr>
        <w:t>цей розділ починається з розгляду події</w:t>
      </w:r>
      <w:r w:rsidRPr="000E4BA7">
        <w:rPr>
          <w:rFonts w:ascii="Palatino Linotype" w:hAnsi="Palatino Linotype"/>
          <w:w w:val="105"/>
          <w:lang w:val="uk-UA"/>
        </w:rPr>
        <w:t xml:space="preserve">, </w:t>
      </w:r>
      <w:r w:rsidRPr="000E4BA7">
        <w:rPr>
          <w:w w:val="105"/>
          <w:lang w:val="uk-UA"/>
        </w:rPr>
        <w:t>не пов</w:t>
      </w:r>
      <w:r w:rsidRPr="000E4BA7">
        <w:rPr>
          <w:rFonts w:ascii="Palatino Linotype" w:hAnsi="Palatino Linotype"/>
          <w:w w:val="105"/>
          <w:lang w:val="uk-UA"/>
        </w:rPr>
        <w:t>'</w:t>
      </w:r>
      <w:r w:rsidRPr="000E4BA7">
        <w:rPr>
          <w:w w:val="105"/>
          <w:lang w:val="uk-UA"/>
        </w:rPr>
        <w:t>язаної з тероризмом у всіх аспектах</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окрім як у свідомості деяких</w:t>
      </w:r>
      <w:r w:rsidRPr="000E4BA7">
        <w:rPr>
          <w:spacing w:val="40"/>
          <w:w w:val="105"/>
          <w:lang w:val="uk-UA"/>
        </w:rPr>
        <w:t xml:space="preserve"> </w:t>
      </w:r>
      <w:r w:rsidRPr="000E4BA7">
        <w:rPr>
          <w:w w:val="105"/>
          <w:lang w:val="uk-UA"/>
        </w:rPr>
        <w:t>присутніх та ЗМІ</w:t>
      </w:r>
      <w:r w:rsidRPr="000E4BA7">
        <w:rPr>
          <w:rFonts w:ascii="Palatino Linotype" w:hAnsi="Palatino Linotype"/>
          <w:w w:val="105"/>
          <w:lang w:val="uk-UA"/>
        </w:rPr>
        <w:t xml:space="preserve">, </w:t>
      </w:r>
      <w:r w:rsidRPr="000E4BA7">
        <w:rPr>
          <w:w w:val="105"/>
          <w:lang w:val="uk-UA"/>
        </w:rPr>
        <w:t>яким вони давали інтерв</w:t>
      </w:r>
      <w:r w:rsidRPr="000E4BA7">
        <w:rPr>
          <w:rFonts w:ascii="Palatino Linotype" w:hAnsi="Palatino Linotype"/>
          <w:w w:val="105"/>
          <w:lang w:val="uk-UA"/>
        </w:rPr>
        <w:t>'</w:t>
      </w:r>
      <w:r w:rsidRPr="000E4BA7">
        <w:rPr>
          <w:w w:val="105"/>
          <w:lang w:val="uk-UA"/>
        </w:rPr>
        <w:t>ю</w:t>
      </w:r>
      <w:r w:rsidRPr="000E4BA7">
        <w:rPr>
          <w:rFonts w:ascii="Palatino Linotype" w:hAnsi="Palatino Linotype"/>
          <w:w w:val="105"/>
          <w:lang w:val="uk-UA"/>
        </w:rPr>
        <w:t>.</w:t>
      </w:r>
    </w:p>
    <w:p w:rsidR="001971BF" w:rsidRPr="000E4BA7" w:rsidRDefault="00933F58" w:rsidP="00C30788">
      <w:pPr>
        <w:tabs>
          <w:tab w:val="left" w:pos="0"/>
        </w:tabs>
        <w:spacing w:before="136"/>
        <w:ind w:left="366" w:right="-55"/>
        <w:jc w:val="center"/>
        <w:rPr>
          <w:rFonts w:ascii="Arial Black" w:hAnsi="Arial Black"/>
          <w:lang w:val="uk-UA"/>
        </w:rPr>
      </w:pPr>
      <w:bookmarkStart w:id="81" w:name="_bookmark82"/>
      <w:bookmarkEnd w:id="81"/>
      <w:r w:rsidRPr="000E4BA7">
        <w:rPr>
          <w:rFonts w:ascii="Arial Black" w:hAnsi="Arial Black"/>
          <w:color w:val="00345E"/>
          <w:w w:val="90"/>
          <w:lang w:val="uk-UA"/>
        </w:rPr>
        <w:t>Страх</w:t>
      </w:r>
      <w:r w:rsidRPr="000E4BA7">
        <w:rPr>
          <w:rFonts w:ascii="Arial Black" w:hAnsi="Arial Black"/>
          <w:color w:val="00345E"/>
          <w:spacing w:val="-3"/>
          <w:w w:val="90"/>
          <w:lang w:val="uk-UA"/>
        </w:rPr>
        <w:t xml:space="preserve"> </w:t>
      </w:r>
      <w:r w:rsidRPr="000E4BA7">
        <w:rPr>
          <w:rFonts w:ascii="Arial Black" w:hAnsi="Arial Black"/>
          <w:color w:val="00345E"/>
          <w:w w:val="90"/>
          <w:lang w:val="uk-UA"/>
        </w:rPr>
        <w:t>перед</w:t>
      </w:r>
      <w:r w:rsidRPr="000E4BA7">
        <w:rPr>
          <w:rFonts w:ascii="Arial Black" w:hAnsi="Arial Black"/>
          <w:color w:val="00345E"/>
          <w:spacing w:val="-2"/>
          <w:w w:val="90"/>
          <w:lang w:val="uk-UA"/>
        </w:rPr>
        <w:t xml:space="preserve"> тероризмом</w:t>
      </w:r>
    </w:p>
    <w:p w:rsidR="001971BF" w:rsidRPr="000E4BA7" w:rsidRDefault="00933F58" w:rsidP="00C30788">
      <w:pPr>
        <w:pStyle w:val="4"/>
        <w:tabs>
          <w:tab w:val="left" w:pos="0"/>
        </w:tabs>
        <w:spacing w:before="207" w:line="283" w:lineRule="auto"/>
        <w:ind w:left="367" w:right="-55"/>
        <w:rPr>
          <w:lang w:val="uk-UA"/>
        </w:rPr>
      </w:pPr>
      <w:bookmarkStart w:id="82" w:name="_bookmark83"/>
      <w:bookmarkEnd w:id="82"/>
      <w:r w:rsidRPr="000E4BA7">
        <w:rPr>
          <w:color w:val="00345E"/>
          <w:spacing w:val="-4"/>
          <w:lang w:val="uk-UA"/>
        </w:rPr>
        <w:t>Приклад</w:t>
      </w:r>
      <w:r w:rsidRPr="000E4BA7">
        <w:rPr>
          <w:color w:val="00345E"/>
          <w:spacing w:val="-12"/>
          <w:lang w:val="uk-UA"/>
        </w:rPr>
        <w:t xml:space="preserve"> </w:t>
      </w:r>
      <w:r w:rsidRPr="000E4BA7">
        <w:rPr>
          <w:color w:val="00345E"/>
          <w:spacing w:val="-4"/>
          <w:lang w:val="uk-UA"/>
        </w:rPr>
        <w:t>1:</w:t>
      </w:r>
      <w:r w:rsidRPr="000E4BA7">
        <w:rPr>
          <w:color w:val="00345E"/>
          <w:spacing w:val="-6"/>
          <w:lang w:val="uk-UA"/>
        </w:rPr>
        <w:t xml:space="preserve"> </w:t>
      </w:r>
      <w:r w:rsidRPr="000E4BA7">
        <w:rPr>
          <w:color w:val="00345E"/>
          <w:spacing w:val="-4"/>
          <w:lang w:val="uk-UA"/>
        </w:rPr>
        <w:t>Вибух</w:t>
      </w:r>
      <w:r w:rsidRPr="000E4BA7">
        <w:rPr>
          <w:color w:val="00345E"/>
          <w:spacing w:val="-12"/>
          <w:lang w:val="uk-UA"/>
        </w:rPr>
        <w:t xml:space="preserve"> </w:t>
      </w:r>
      <w:r w:rsidRPr="000E4BA7">
        <w:rPr>
          <w:color w:val="00345E"/>
          <w:spacing w:val="-4"/>
          <w:lang w:val="uk-UA"/>
        </w:rPr>
        <w:t>електронної</w:t>
      </w:r>
      <w:r w:rsidRPr="000E4BA7">
        <w:rPr>
          <w:color w:val="00345E"/>
          <w:spacing w:val="-12"/>
          <w:lang w:val="uk-UA"/>
        </w:rPr>
        <w:t xml:space="preserve"> </w:t>
      </w:r>
      <w:r w:rsidRPr="000E4BA7">
        <w:rPr>
          <w:color w:val="00345E"/>
          <w:spacing w:val="-4"/>
          <w:lang w:val="uk-UA"/>
        </w:rPr>
        <w:t>сигарети</w:t>
      </w:r>
      <w:r w:rsidRPr="000E4BA7">
        <w:rPr>
          <w:color w:val="00345E"/>
          <w:spacing w:val="-12"/>
          <w:lang w:val="uk-UA"/>
        </w:rPr>
        <w:t xml:space="preserve"> </w:t>
      </w:r>
      <w:r w:rsidRPr="000E4BA7">
        <w:rPr>
          <w:color w:val="00345E"/>
          <w:spacing w:val="-4"/>
          <w:lang w:val="uk-UA"/>
        </w:rPr>
        <w:t>в</w:t>
      </w:r>
      <w:r w:rsidRPr="000E4BA7">
        <w:rPr>
          <w:color w:val="00345E"/>
          <w:spacing w:val="-12"/>
          <w:lang w:val="uk-UA"/>
        </w:rPr>
        <w:t xml:space="preserve"> </w:t>
      </w:r>
      <w:r w:rsidRPr="000E4BA7">
        <w:rPr>
          <w:color w:val="00345E"/>
          <w:spacing w:val="-4"/>
          <w:lang w:val="uk-UA"/>
        </w:rPr>
        <w:t xml:space="preserve">лондонському </w:t>
      </w:r>
      <w:r w:rsidRPr="000E4BA7">
        <w:rPr>
          <w:color w:val="00345E"/>
          <w:lang w:val="uk-UA"/>
        </w:rPr>
        <w:t>метро</w:t>
      </w:r>
      <w:r w:rsidRPr="000E4BA7">
        <w:rPr>
          <w:color w:val="00345E"/>
          <w:spacing w:val="-16"/>
          <w:lang w:val="uk-UA"/>
        </w:rPr>
        <w:t xml:space="preserve"> </w:t>
      </w:r>
      <w:r w:rsidRPr="000E4BA7">
        <w:rPr>
          <w:color w:val="00345E"/>
          <w:lang w:val="uk-UA"/>
        </w:rPr>
        <w:t>(2014)</w:t>
      </w:r>
    </w:p>
    <w:p w:rsidR="001971BF" w:rsidRPr="000E4BA7" w:rsidRDefault="00933F58" w:rsidP="00C30788">
      <w:pPr>
        <w:pStyle w:val="a3"/>
        <w:tabs>
          <w:tab w:val="left" w:pos="0"/>
        </w:tabs>
        <w:spacing w:before="165" w:line="256" w:lineRule="auto"/>
        <w:ind w:left="140" w:right="-55" w:firstLine="360"/>
        <w:rPr>
          <w:rFonts w:ascii="Palatino Linotype" w:hAnsi="Palatino Linotype"/>
          <w:lang w:val="uk-UA"/>
        </w:rPr>
      </w:pPr>
      <w:r w:rsidRPr="000E4BA7">
        <w:rPr>
          <w:w w:val="105"/>
          <w:lang w:val="uk-UA"/>
        </w:rPr>
        <w:t xml:space="preserve">Приблизно о </w:t>
      </w:r>
      <w:r w:rsidRPr="000E4BA7">
        <w:rPr>
          <w:rFonts w:ascii="Palatino Linotype" w:hAnsi="Palatino Linotype"/>
          <w:w w:val="105"/>
          <w:lang w:val="uk-UA"/>
        </w:rPr>
        <w:t xml:space="preserve">9:00 </w:t>
      </w:r>
      <w:r w:rsidRPr="000E4BA7">
        <w:rPr>
          <w:w w:val="105"/>
          <w:lang w:val="uk-UA"/>
        </w:rPr>
        <w:t>ранку чоловік</w:t>
      </w:r>
      <w:r w:rsidRPr="000E4BA7">
        <w:rPr>
          <w:rFonts w:ascii="Palatino Linotype" w:hAnsi="Palatino Linotype"/>
          <w:w w:val="105"/>
          <w:lang w:val="uk-UA"/>
        </w:rPr>
        <w:t>-</w:t>
      </w:r>
      <w:r w:rsidRPr="000E4BA7">
        <w:rPr>
          <w:w w:val="105"/>
          <w:lang w:val="uk-UA"/>
        </w:rPr>
        <w:t xml:space="preserve">пасажир поїзда метро на станції </w:t>
      </w:r>
      <w:proofErr w:type="spellStart"/>
      <w:r w:rsidRPr="000E4BA7">
        <w:rPr>
          <w:w w:val="105"/>
          <w:lang w:val="uk-UA"/>
        </w:rPr>
        <w:t>Ченсері</w:t>
      </w:r>
      <w:r w:rsidRPr="000E4BA7">
        <w:rPr>
          <w:rFonts w:ascii="Palatino Linotype" w:hAnsi="Palatino Linotype"/>
          <w:w w:val="105"/>
          <w:lang w:val="uk-UA"/>
        </w:rPr>
        <w:t>-</w:t>
      </w:r>
      <w:r w:rsidRPr="000E4BA7">
        <w:rPr>
          <w:w w:val="105"/>
          <w:lang w:val="uk-UA"/>
        </w:rPr>
        <w:t>Лейн</w:t>
      </w:r>
      <w:proofErr w:type="spellEnd"/>
      <w:r w:rsidRPr="000E4BA7">
        <w:rPr>
          <w:w w:val="105"/>
          <w:lang w:val="uk-UA"/>
        </w:rPr>
        <w:t xml:space="preserve"> був здивований</w:t>
      </w:r>
      <w:r w:rsidRPr="000E4BA7">
        <w:rPr>
          <w:rFonts w:ascii="Palatino Linotype" w:hAnsi="Palatino Linotype"/>
          <w:w w:val="105"/>
          <w:lang w:val="uk-UA"/>
        </w:rPr>
        <w:t xml:space="preserve">, </w:t>
      </w:r>
      <w:r w:rsidRPr="000E4BA7">
        <w:rPr>
          <w:w w:val="105"/>
          <w:lang w:val="uk-UA"/>
        </w:rPr>
        <w:t>коли його сумка</w:t>
      </w:r>
      <w:r w:rsidRPr="000E4BA7">
        <w:rPr>
          <w:rFonts w:ascii="Palatino Linotype" w:hAnsi="Palatino Linotype"/>
          <w:w w:val="105"/>
          <w:lang w:val="uk-UA"/>
        </w:rPr>
        <w:t>-</w:t>
      </w:r>
      <w:r w:rsidRPr="000E4BA7">
        <w:rPr>
          <w:w w:val="105"/>
          <w:lang w:val="uk-UA"/>
        </w:rPr>
        <w:t xml:space="preserve">чоловік видала гучний </w:t>
      </w:r>
      <w:r w:rsidRPr="000E4BA7">
        <w:rPr>
          <w:rFonts w:ascii="Palatino Linotype" w:hAnsi="Palatino Linotype"/>
          <w:w w:val="105"/>
          <w:lang w:val="uk-UA"/>
        </w:rPr>
        <w:t>"</w:t>
      </w:r>
      <w:r w:rsidRPr="000E4BA7">
        <w:rPr>
          <w:w w:val="105"/>
          <w:lang w:val="uk-UA"/>
        </w:rPr>
        <w:t>хлопок</w:t>
      </w:r>
      <w:r w:rsidRPr="000E4BA7">
        <w:rPr>
          <w:rFonts w:ascii="Palatino Linotype" w:hAnsi="Palatino Linotype"/>
          <w:w w:val="105"/>
          <w:lang w:val="uk-UA"/>
        </w:rPr>
        <w:t xml:space="preserve">" </w:t>
      </w:r>
      <w:r w:rsidRPr="000E4BA7">
        <w:rPr>
          <w:w w:val="105"/>
          <w:lang w:val="uk-UA"/>
        </w:rPr>
        <w:t>і почала випускати дим</w:t>
      </w:r>
      <w:r w:rsidRPr="000E4BA7">
        <w:rPr>
          <w:rFonts w:ascii="Palatino Linotype" w:hAnsi="Palatino Linotype"/>
          <w:w w:val="105"/>
          <w:lang w:val="uk-UA"/>
        </w:rPr>
        <w:t xml:space="preserve">. </w:t>
      </w:r>
      <w:r w:rsidRPr="000E4BA7">
        <w:rPr>
          <w:w w:val="105"/>
          <w:lang w:val="uk-UA"/>
        </w:rPr>
        <w:t>Зазирнувши всередину</w:t>
      </w:r>
      <w:r w:rsidRPr="000E4BA7">
        <w:rPr>
          <w:rFonts w:ascii="Palatino Linotype" w:hAnsi="Palatino Linotype"/>
          <w:w w:val="105"/>
          <w:lang w:val="uk-UA"/>
        </w:rPr>
        <w:t xml:space="preserve">, </w:t>
      </w:r>
      <w:r w:rsidRPr="000E4BA7">
        <w:rPr>
          <w:w w:val="105"/>
          <w:lang w:val="uk-UA"/>
        </w:rPr>
        <w:t>він побачив</w:t>
      </w:r>
      <w:r w:rsidRPr="000E4BA7">
        <w:rPr>
          <w:rFonts w:ascii="Palatino Linotype" w:hAnsi="Palatino Linotype"/>
          <w:w w:val="105"/>
          <w:lang w:val="uk-UA"/>
        </w:rPr>
        <w:t xml:space="preserve">, </w:t>
      </w:r>
      <w:r w:rsidRPr="000E4BA7">
        <w:rPr>
          <w:w w:val="105"/>
          <w:lang w:val="uk-UA"/>
        </w:rPr>
        <w:t>що його електронна сигарета</w:t>
      </w:r>
      <w:r w:rsidRPr="000E4BA7">
        <w:rPr>
          <w:rFonts w:ascii="Palatino Linotype" w:hAnsi="Palatino Linotype"/>
          <w:w w:val="105"/>
          <w:lang w:val="uk-UA"/>
        </w:rPr>
        <w:t xml:space="preserve">, </w:t>
      </w:r>
      <w:r w:rsidRPr="000E4BA7">
        <w:rPr>
          <w:w w:val="105"/>
          <w:lang w:val="uk-UA"/>
        </w:rPr>
        <w:t>яка заряджалася</w:t>
      </w:r>
      <w:r w:rsidRPr="000E4BA7">
        <w:rPr>
          <w:spacing w:val="-17"/>
          <w:w w:val="105"/>
          <w:lang w:val="uk-UA"/>
        </w:rPr>
        <w:t xml:space="preserve"> </w:t>
      </w:r>
      <w:r w:rsidRPr="000E4BA7">
        <w:rPr>
          <w:w w:val="105"/>
          <w:lang w:val="uk-UA"/>
        </w:rPr>
        <w:t>через</w:t>
      </w:r>
      <w:r w:rsidRPr="000E4BA7">
        <w:rPr>
          <w:spacing w:val="-14"/>
          <w:w w:val="105"/>
          <w:lang w:val="uk-UA"/>
        </w:rPr>
        <w:t xml:space="preserve"> </w:t>
      </w:r>
      <w:r w:rsidRPr="000E4BA7">
        <w:rPr>
          <w:rFonts w:ascii="Palatino Linotype" w:hAnsi="Palatino Linotype"/>
          <w:w w:val="105"/>
          <w:lang w:val="uk-UA"/>
        </w:rPr>
        <w:t>USB-</w:t>
      </w:r>
      <w:r w:rsidRPr="000E4BA7">
        <w:rPr>
          <w:w w:val="105"/>
          <w:lang w:val="uk-UA"/>
        </w:rPr>
        <w:t>порт</w:t>
      </w:r>
      <w:r w:rsidRPr="000E4BA7">
        <w:rPr>
          <w:spacing w:val="-2"/>
          <w:w w:val="105"/>
          <w:lang w:val="uk-UA"/>
        </w:rPr>
        <w:t xml:space="preserve"> </w:t>
      </w:r>
      <w:r w:rsidRPr="000E4BA7">
        <w:rPr>
          <w:w w:val="105"/>
          <w:lang w:val="uk-UA"/>
        </w:rPr>
        <w:t>комп</w:t>
      </w:r>
      <w:r w:rsidRPr="000E4BA7">
        <w:rPr>
          <w:rFonts w:ascii="Palatino Linotype" w:hAnsi="Palatino Linotype"/>
          <w:w w:val="105"/>
          <w:lang w:val="uk-UA"/>
        </w:rPr>
        <w:t>'</w:t>
      </w:r>
      <w:r w:rsidRPr="000E4BA7">
        <w:rPr>
          <w:w w:val="105"/>
          <w:lang w:val="uk-UA"/>
        </w:rPr>
        <w:t>ютера</w:t>
      </w:r>
      <w:r w:rsidRPr="000E4BA7">
        <w:rPr>
          <w:rFonts w:ascii="Palatino Linotype" w:hAnsi="Palatino Linotype"/>
          <w:w w:val="105"/>
          <w:lang w:val="uk-UA"/>
        </w:rPr>
        <w:t xml:space="preserve">, </w:t>
      </w:r>
      <w:r w:rsidRPr="000E4BA7">
        <w:rPr>
          <w:w w:val="105"/>
          <w:lang w:val="uk-UA"/>
        </w:rPr>
        <w:t>вийшла</w:t>
      </w:r>
      <w:r w:rsidRPr="000E4BA7">
        <w:rPr>
          <w:spacing w:val="-3"/>
          <w:w w:val="105"/>
          <w:lang w:val="uk-UA"/>
        </w:rPr>
        <w:t xml:space="preserve"> </w:t>
      </w:r>
      <w:r w:rsidRPr="000E4BA7">
        <w:rPr>
          <w:w w:val="105"/>
          <w:lang w:val="uk-UA"/>
        </w:rPr>
        <w:t>з</w:t>
      </w:r>
      <w:r w:rsidRPr="000E4BA7">
        <w:rPr>
          <w:spacing w:val="-3"/>
          <w:w w:val="105"/>
          <w:lang w:val="uk-UA"/>
        </w:rPr>
        <w:t xml:space="preserve"> </w:t>
      </w:r>
      <w:r w:rsidRPr="000E4BA7">
        <w:rPr>
          <w:w w:val="105"/>
          <w:lang w:val="uk-UA"/>
        </w:rPr>
        <w:t>л</w:t>
      </w:r>
      <w:r w:rsidRPr="000E4BA7">
        <w:rPr>
          <w:spacing w:val="-17"/>
          <w:w w:val="105"/>
          <w:lang w:val="uk-UA"/>
        </w:rPr>
        <w:t xml:space="preserve"> </w:t>
      </w:r>
      <w:r w:rsidRPr="000E4BA7">
        <w:rPr>
          <w:w w:val="105"/>
          <w:lang w:val="uk-UA"/>
        </w:rPr>
        <w:t>а</w:t>
      </w:r>
      <w:r w:rsidRPr="000E4BA7">
        <w:rPr>
          <w:spacing w:val="-16"/>
          <w:w w:val="105"/>
          <w:lang w:val="uk-UA"/>
        </w:rPr>
        <w:t xml:space="preserve"> </w:t>
      </w:r>
      <w:r w:rsidRPr="000E4BA7">
        <w:rPr>
          <w:w w:val="105"/>
          <w:lang w:val="uk-UA"/>
        </w:rPr>
        <w:t>д</w:t>
      </w:r>
      <w:r w:rsidRPr="000E4BA7">
        <w:rPr>
          <w:spacing w:val="-16"/>
          <w:w w:val="105"/>
          <w:lang w:val="uk-UA"/>
        </w:rPr>
        <w:t xml:space="preserve"> </w:t>
      </w:r>
      <w:r w:rsidRPr="000E4BA7">
        <w:rPr>
          <w:w w:val="105"/>
          <w:lang w:val="uk-UA"/>
        </w:rPr>
        <w:t>у</w:t>
      </w:r>
      <w:r w:rsidRPr="000E4BA7">
        <w:rPr>
          <w:spacing w:val="-16"/>
          <w:w w:val="105"/>
          <w:lang w:val="uk-UA"/>
        </w:rPr>
        <w:t xml:space="preserve"> </w:t>
      </w:r>
      <w:r w:rsidRPr="000E4BA7">
        <w:rPr>
          <w:rFonts w:ascii="Palatino Linotype" w:hAnsi="Palatino Linotype"/>
          <w:w w:val="105"/>
          <w:lang w:val="uk-UA"/>
        </w:rPr>
        <w:t xml:space="preserve">. </w:t>
      </w:r>
      <w:r w:rsidRPr="000E4BA7">
        <w:rPr>
          <w:w w:val="105"/>
          <w:lang w:val="uk-UA"/>
        </w:rPr>
        <w:t>Корпус акумулятора розірвався через внутрішній тиск</w:t>
      </w:r>
      <w:r w:rsidRPr="000E4BA7">
        <w:rPr>
          <w:rFonts w:ascii="Palatino Linotype" w:hAnsi="Palatino Linotype"/>
          <w:w w:val="105"/>
          <w:lang w:val="uk-UA"/>
        </w:rPr>
        <w:t xml:space="preserve">, </w:t>
      </w:r>
      <w:r w:rsidRPr="000E4BA7">
        <w:rPr>
          <w:w w:val="105"/>
          <w:lang w:val="uk-UA"/>
        </w:rPr>
        <w:t>що спричинило шум і дим</w:t>
      </w:r>
      <w:r w:rsidRPr="000E4BA7">
        <w:rPr>
          <w:rFonts w:ascii="Palatino Linotype" w:hAnsi="Palatino Linotype"/>
          <w:w w:val="105"/>
          <w:lang w:val="uk-UA"/>
        </w:rPr>
        <w:t xml:space="preserve">. </w:t>
      </w:r>
      <w:r w:rsidRPr="000E4BA7">
        <w:rPr>
          <w:w w:val="105"/>
          <w:lang w:val="uk-UA"/>
        </w:rPr>
        <w:t>У той час як він був певною мірою заспокоєний побаченим</w:t>
      </w:r>
      <w:r w:rsidRPr="000E4BA7">
        <w:rPr>
          <w:rFonts w:ascii="Palatino Linotype" w:hAnsi="Palatino Linotype"/>
          <w:w w:val="105"/>
          <w:lang w:val="uk-UA"/>
        </w:rPr>
        <w:t xml:space="preserve">, </w:t>
      </w:r>
      <w:r w:rsidRPr="000E4BA7">
        <w:rPr>
          <w:w w:val="105"/>
          <w:lang w:val="uk-UA"/>
        </w:rPr>
        <w:t>інші пасажири не були</w:t>
      </w:r>
      <w:r w:rsidRPr="000E4BA7">
        <w:rPr>
          <w:rFonts w:ascii="Palatino Linotype" w:hAnsi="Palatino Linotype"/>
          <w:w w:val="105"/>
          <w:lang w:val="uk-UA"/>
        </w:rPr>
        <w:t xml:space="preserve">. </w:t>
      </w:r>
      <w:r w:rsidRPr="000E4BA7">
        <w:rPr>
          <w:w w:val="105"/>
          <w:lang w:val="uk-UA"/>
        </w:rPr>
        <w:t>Нижче наводимо цитату зі статті</w:t>
      </w:r>
      <w:r w:rsidRPr="000E4BA7">
        <w:rPr>
          <w:rFonts w:ascii="Palatino Linotype" w:hAnsi="Palatino Linotype"/>
          <w:w w:val="105"/>
          <w:lang w:val="uk-UA"/>
        </w:rPr>
        <w:t>,</w:t>
      </w:r>
      <w:r w:rsidRPr="000E4BA7">
        <w:rPr>
          <w:rFonts w:ascii="Palatino Linotype" w:hAnsi="Palatino Linotype"/>
          <w:spacing w:val="-2"/>
          <w:w w:val="105"/>
          <w:lang w:val="uk-UA"/>
        </w:rPr>
        <w:t xml:space="preserve"> </w:t>
      </w:r>
      <w:r w:rsidRPr="000E4BA7">
        <w:rPr>
          <w:w w:val="105"/>
          <w:lang w:val="uk-UA"/>
        </w:rPr>
        <w:t>опублікованої</w:t>
      </w:r>
      <w:r w:rsidRPr="000E4BA7">
        <w:rPr>
          <w:spacing w:val="-8"/>
          <w:w w:val="105"/>
          <w:lang w:val="uk-UA"/>
        </w:rPr>
        <w:t xml:space="preserve"> </w:t>
      </w:r>
      <w:r w:rsidRPr="000E4BA7">
        <w:rPr>
          <w:w w:val="105"/>
          <w:lang w:val="uk-UA"/>
        </w:rPr>
        <w:t>в</w:t>
      </w:r>
      <w:r w:rsidRPr="000E4BA7">
        <w:rPr>
          <w:spacing w:val="-8"/>
          <w:w w:val="105"/>
          <w:lang w:val="uk-UA"/>
        </w:rPr>
        <w:t xml:space="preserve"> </w:t>
      </w:r>
      <w:r w:rsidRPr="000E4BA7">
        <w:rPr>
          <w:w w:val="105"/>
          <w:lang w:val="uk-UA"/>
        </w:rPr>
        <w:t>газеті</w:t>
      </w:r>
      <w:r w:rsidRPr="000E4BA7">
        <w:rPr>
          <w:spacing w:val="-8"/>
          <w:w w:val="105"/>
          <w:lang w:val="uk-UA"/>
        </w:rPr>
        <w:t xml:space="preserve"> </w:t>
      </w:r>
      <w:proofErr w:type="spellStart"/>
      <w:r w:rsidRPr="000E4BA7">
        <w:rPr>
          <w:rFonts w:ascii="Palatino Linotype" w:hAnsi="Palatino Linotype"/>
          <w:w w:val="105"/>
          <w:lang w:val="uk-UA"/>
        </w:rPr>
        <w:t>Huffington</w:t>
      </w:r>
      <w:proofErr w:type="spellEnd"/>
      <w:r w:rsidRPr="000E4BA7">
        <w:rPr>
          <w:rFonts w:ascii="Palatino Linotype" w:hAnsi="Palatino Linotype"/>
          <w:spacing w:val="-2"/>
          <w:w w:val="105"/>
          <w:lang w:val="uk-UA"/>
        </w:rPr>
        <w:t xml:space="preserve"> </w:t>
      </w:r>
      <w:proofErr w:type="spellStart"/>
      <w:r w:rsidRPr="000E4BA7">
        <w:rPr>
          <w:rFonts w:ascii="Palatino Linotype" w:hAnsi="Palatino Linotype"/>
          <w:w w:val="105"/>
          <w:lang w:val="uk-UA"/>
        </w:rPr>
        <w:t>Post</w:t>
      </w:r>
      <w:proofErr w:type="spellEnd"/>
      <w:r w:rsidRPr="000E4BA7">
        <w:rPr>
          <w:rFonts w:ascii="Palatino Linotype" w:hAnsi="Palatino Linotype"/>
          <w:w w:val="105"/>
          <w:lang w:val="uk-UA"/>
        </w:rPr>
        <w:t>:</w:t>
      </w:r>
    </w:p>
    <w:p w:rsidR="001971BF" w:rsidRPr="000E4BA7" w:rsidRDefault="00933F58" w:rsidP="00DB0B79">
      <w:pPr>
        <w:pStyle w:val="a3"/>
        <w:tabs>
          <w:tab w:val="left" w:pos="0"/>
        </w:tabs>
        <w:spacing w:before="176" w:line="256" w:lineRule="auto"/>
        <w:ind w:left="709" w:right="-55"/>
        <w:jc w:val="center"/>
        <w:rPr>
          <w:rFonts w:ascii="Palatino Linotype" w:hAnsi="Palatino Linotype"/>
          <w:lang w:val="uk-UA"/>
        </w:rPr>
      </w:pPr>
      <w:r w:rsidRPr="000E4BA7">
        <w:rPr>
          <w:spacing w:val="-2"/>
          <w:lang w:val="uk-UA"/>
        </w:rPr>
        <w:t>Пасажири</w:t>
      </w:r>
      <w:r w:rsidRPr="000E4BA7">
        <w:rPr>
          <w:spacing w:val="-8"/>
          <w:lang w:val="uk-UA"/>
        </w:rPr>
        <w:t xml:space="preserve"> </w:t>
      </w:r>
      <w:r w:rsidRPr="000E4BA7">
        <w:rPr>
          <w:spacing w:val="-2"/>
          <w:lang w:val="uk-UA"/>
        </w:rPr>
        <w:t>кричали</w:t>
      </w:r>
      <w:r w:rsidRPr="000E4BA7">
        <w:rPr>
          <w:spacing w:val="-8"/>
          <w:lang w:val="uk-UA"/>
        </w:rPr>
        <w:t xml:space="preserve"> </w:t>
      </w:r>
      <w:r w:rsidRPr="000E4BA7">
        <w:rPr>
          <w:spacing w:val="-2"/>
          <w:lang w:val="uk-UA"/>
        </w:rPr>
        <w:t>і</w:t>
      </w:r>
      <w:r w:rsidRPr="000E4BA7">
        <w:rPr>
          <w:spacing w:val="-8"/>
          <w:lang w:val="uk-UA"/>
        </w:rPr>
        <w:t xml:space="preserve"> </w:t>
      </w:r>
      <w:r w:rsidRPr="000E4BA7">
        <w:rPr>
          <w:spacing w:val="-2"/>
          <w:lang w:val="uk-UA"/>
        </w:rPr>
        <w:t>вибігали</w:t>
      </w:r>
      <w:r w:rsidRPr="000E4BA7">
        <w:rPr>
          <w:spacing w:val="-8"/>
          <w:lang w:val="uk-UA"/>
        </w:rPr>
        <w:t xml:space="preserve"> </w:t>
      </w:r>
      <w:r w:rsidRPr="000E4BA7">
        <w:rPr>
          <w:spacing w:val="-2"/>
          <w:lang w:val="uk-UA"/>
        </w:rPr>
        <w:t>зі</w:t>
      </w:r>
      <w:r w:rsidRPr="000E4BA7">
        <w:rPr>
          <w:spacing w:val="-8"/>
          <w:lang w:val="uk-UA"/>
        </w:rPr>
        <w:t xml:space="preserve"> </w:t>
      </w:r>
      <w:r w:rsidRPr="000E4BA7">
        <w:rPr>
          <w:spacing w:val="-2"/>
          <w:lang w:val="uk-UA"/>
        </w:rPr>
        <w:t>станції</w:t>
      </w:r>
      <w:r w:rsidRPr="000E4BA7">
        <w:rPr>
          <w:spacing w:val="-8"/>
          <w:lang w:val="uk-UA"/>
        </w:rPr>
        <w:t xml:space="preserve"> </w:t>
      </w:r>
      <w:proofErr w:type="spellStart"/>
      <w:r w:rsidRPr="000E4BA7">
        <w:rPr>
          <w:spacing w:val="-2"/>
          <w:lang w:val="uk-UA"/>
        </w:rPr>
        <w:t>Ченсері</w:t>
      </w:r>
      <w:r w:rsidRPr="000E4BA7">
        <w:rPr>
          <w:rFonts w:ascii="Palatino Linotype" w:hAnsi="Palatino Linotype"/>
          <w:spacing w:val="-2"/>
          <w:lang w:val="uk-UA"/>
        </w:rPr>
        <w:t>-</w:t>
      </w:r>
      <w:r w:rsidRPr="000E4BA7">
        <w:rPr>
          <w:spacing w:val="-2"/>
          <w:lang w:val="uk-UA"/>
        </w:rPr>
        <w:t>лейн</w:t>
      </w:r>
      <w:proofErr w:type="spellEnd"/>
      <w:r w:rsidRPr="000E4BA7">
        <w:rPr>
          <w:spacing w:val="-2"/>
          <w:lang w:val="uk-UA"/>
        </w:rPr>
        <w:t xml:space="preserve"> </w:t>
      </w:r>
      <w:r w:rsidRPr="000E4BA7">
        <w:rPr>
          <w:spacing w:val="-10"/>
          <w:w w:val="125"/>
          <w:lang w:val="uk-UA"/>
        </w:rPr>
        <w:t>у</w:t>
      </w:r>
      <w:r w:rsidR="00DB0B79" w:rsidRPr="000E4BA7">
        <w:rPr>
          <w:lang w:val="uk-UA"/>
        </w:rPr>
        <w:t xml:space="preserve"> </w:t>
      </w:r>
      <w:r w:rsidRPr="000E4BA7">
        <w:rPr>
          <w:lang w:val="uk-UA"/>
        </w:rPr>
        <w:t>центрі</w:t>
      </w:r>
      <w:r w:rsidR="00DB0B79" w:rsidRPr="000E4BA7">
        <w:rPr>
          <w:spacing w:val="9"/>
          <w:lang w:val="uk-UA"/>
        </w:rPr>
        <w:t xml:space="preserve"> </w:t>
      </w:r>
      <w:r w:rsidRPr="000E4BA7">
        <w:rPr>
          <w:lang w:val="uk-UA"/>
        </w:rPr>
        <w:t>Лондона</w:t>
      </w:r>
      <w:r w:rsidRPr="000E4BA7">
        <w:rPr>
          <w:rFonts w:ascii="Palatino Linotype" w:hAnsi="Palatino Linotype"/>
          <w:lang w:val="uk-UA"/>
        </w:rPr>
        <w:t>,</w:t>
      </w:r>
      <w:r w:rsidRPr="000E4BA7">
        <w:rPr>
          <w:rFonts w:ascii="Palatino Linotype" w:hAnsi="Palatino Linotype"/>
          <w:spacing w:val="16"/>
          <w:lang w:val="uk-UA"/>
        </w:rPr>
        <w:t xml:space="preserve"> </w:t>
      </w:r>
      <w:r w:rsidRPr="000E4BA7">
        <w:rPr>
          <w:lang w:val="uk-UA"/>
        </w:rPr>
        <w:t>а</w:t>
      </w:r>
      <w:r w:rsidRPr="000E4BA7">
        <w:rPr>
          <w:spacing w:val="10"/>
          <w:lang w:val="uk-UA"/>
        </w:rPr>
        <w:t xml:space="preserve"> </w:t>
      </w:r>
      <w:r w:rsidRPr="000E4BA7">
        <w:rPr>
          <w:lang w:val="uk-UA"/>
        </w:rPr>
        <w:t>інші</w:t>
      </w:r>
      <w:r w:rsidRPr="000E4BA7">
        <w:rPr>
          <w:spacing w:val="9"/>
          <w:lang w:val="uk-UA"/>
        </w:rPr>
        <w:t xml:space="preserve"> </w:t>
      </w:r>
      <w:r w:rsidRPr="000E4BA7">
        <w:rPr>
          <w:lang w:val="uk-UA"/>
        </w:rPr>
        <w:t>плакали</w:t>
      </w:r>
      <w:r w:rsidRPr="000E4BA7">
        <w:rPr>
          <w:spacing w:val="10"/>
          <w:lang w:val="uk-UA"/>
        </w:rPr>
        <w:t xml:space="preserve"> </w:t>
      </w:r>
      <w:r w:rsidRPr="000E4BA7">
        <w:rPr>
          <w:lang w:val="uk-UA"/>
        </w:rPr>
        <w:t>після</w:t>
      </w:r>
      <w:r w:rsidRPr="000E4BA7">
        <w:rPr>
          <w:spacing w:val="9"/>
          <w:lang w:val="uk-UA"/>
        </w:rPr>
        <w:t xml:space="preserve"> </w:t>
      </w:r>
      <w:r w:rsidRPr="000E4BA7">
        <w:rPr>
          <w:lang w:val="uk-UA"/>
        </w:rPr>
        <w:t>того</w:t>
      </w:r>
      <w:r w:rsidRPr="000E4BA7">
        <w:rPr>
          <w:rFonts w:ascii="Palatino Linotype" w:hAnsi="Palatino Linotype"/>
          <w:lang w:val="uk-UA"/>
        </w:rPr>
        <w:t>,</w:t>
      </w:r>
      <w:r w:rsidRPr="000E4BA7">
        <w:rPr>
          <w:rFonts w:ascii="Palatino Linotype" w:hAnsi="Palatino Linotype"/>
          <w:spacing w:val="17"/>
          <w:lang w:val="uk-UA"/>
        </w:rPr>
        <w:t xml:space="preserve"> </w:t>
      </w:r>
      <w:r w:rsidRPr="000E4BA7">
        <w:rPr>
          <w:lang w:val="uk-UA"/>
        </w:rPr>
        <w:t>як</w:t>
      </w:r>
      <w:r w:rsidRPr="000E4BA7">
        <w:rPr>
          <w:spacing w:val="9"/>
          <w:lang w:val="uk-UA"/>
        </w:rPr>
        <w:t xml:space="preserve"> </w:t>
      </w:r>
      <w:r w:rsidRPr="000E4BA7">
        <w:rPr>
          <w:spacing w:val="-10"/>
          <w:lang w:val="uk-UA"/>
        </w:rPr>
        <w:t>о</w:t>
      </w:r>
      <w:r w:rsidR="00DB0B79" w:rsidRPr="000E4BA7">
        <w:rPr>
          <w:lang w:val="uk-UA"/>
        </w:rPr>
        <w:t xml:space="preserve"> </w:t>
      </w:r>
      <w:r w:rsidRPr="000E4BA7">
        <w:rPr>
          <w:rFonts w:ascii="Palatino Linotype" w:hAnsi="Palatino Linotype"/>
          <w:w w:val="105"/>
          <w:lang w:val="uk-UA"/>
        </w:rPr>
        <w:t>9:30</w:t>
      </w:r>
      <w:r w:rsidRPr="000E4BA7">
        <w:rPr>
          <w:rFonts w:ascii="Palatino Linotype" w:hAnsi="Palatino Linotype"/>
          <w:spacing w:val="40"/>
          <w:w w:val="105"/>
          <w:lang w:val="uk-UA"/>
        </w:rPr>
        <w:t xml:space="preserve"> </w:t>
      </w:r>
      <w:r w:rsidRPr="000E4BA7">
        <w:rPr>
          <w:w w:val="105"/>
          <w:lang w:val="uk-UA"/>
        </w:rPr>
        <w:t>ранку</w:t>
      </w:r>
      <w:r w:rsidRPr="000E4BA7">
        <w:rPr>
          <w:spacing w:val="40"/>
          <w:w w:val="105"/>
          <w:lang w:val="uk-UA"/>
        </w:rPr>
        <w:t xml:space="preserve"> </w:t>
      </w:r>
      <w:r w:rsidRPr="000E4BA7">
        <w:rPr>
          <w:w w:val="105"/>
          <w:lang w:val="uk-UA"/>
        </w:rPr>
        <w:t>сталася</w:t>
      </w:r>
      <w:r w:rsidR="00DB0B79" w:rsidRPr="000E4BA7">
        <w:rPr>
          <w:spacing w:val="40"/>
          <w:w w:val="105"/>
          <w:lang w:val="uk-UA"/>
        </w:rPr>
        <w:t xml:space="preserve"> </w:t>
      </w:r>
      <w:r w:rsidRPr="000E4BA7">
        <w:rPr>
          <w:w w:val="105"/>
          <w:lang w:val="uk-UA"/>
        </w:rPr>
        <w:t>тривога</w:t>
      </w:r>
      <w:r w:rsidRPr="000E4BA7">
        <w:rPr>
          <w:spacing w:val="40"/>
          <w:w w:val="105"/>
          <w:lang w:val="uk-UA"/>
        </w:rPr>
        <w:t xml:space="preserve"> </w:t>
      </w:r>
      <w:r w:rsidRPr="000E4BA7">
        <w:rPr>
          <w:w w:val="105"/>
          <w:lang w:val="uk-UA"/>
        </w:rPr>
        <w:t>через</w:t>
      </w:r>
      <w:r w:rsidRPr="000E4BA7">
        <w:rPr>
          <w:spacing w:val="40"/>
          <w:w w:val="105"/>
          <w:lang w:val="uk-UA"/>
        </w:rPr>
        <w:t xml:space="preserve"> </w:t>
      </w:r>
      <w:r w:rsidRPr="000E4BA7">
        <w:rPr>
          <w:w w:val="105"/>
          <w:lang w:val="uk-UA"/>
        </w:rPr>
        <w:t>загрозу</w:t>
      </w:r>
      <w:r w:rsidRPr="000E4BA7">
        <w:rPr>
          <w:spacing w:val="40"/>
          <w:w w:val="105"/>
          <w:lang w:val="uk-UA"/>
        </w:rPr>
        <w:t xml:space="preserve"> </w:t>
      </w:r>
      <w:r w:rsidRPr="000E4BA7">
        <w:rPr>
          <w:w w:val="105"/>
          <w:lang w:val="uk-UA"/>
        </w:rPr>
        <w:t>безпеці</w:t>
      </w:r>
      <w:r w:rsidRPr="000E4BA7">
        <w:rPr>
          <w:rFonts w:ascii="Palatino Linotype" w:hAnsi="Palatino Linotype"/>
          <w:w w:val="105"/>
          <w:lang w:val="uk-UA"/>
        </w:rPr>
        <w:t>. "</w:t>
      </w:r>
      <w:r w:rsidRPr="000E4BA7">
        <w:rPr>
          <w:w w:val="105"/>
          <w:lang w:val="uk-UA"/>
        </w:rPr>
        <w:t>Ви просто припускаєте найгірше</w:t>
      </w:r>
      <w:r w:rsidRPr="000E4BA7">
        <w:rPr>
          <w:rFonts w:ascii="Palatino Linotype" w:hAnsi="Palatino Linotype"/>
          <w:w w:val="105"/>
          <w:lang w:val="uk-UA"/>
        </w:rPr>
        <w:t xml:space="preserve">, </w:t>
      </w:r>
      <w:r w:rsidRPr="000E4BA7">
        <w:rPr>
          <w:w w:val="105"/>
          <w:lang w:val="uk-UA"/>
        </w:rPr>
        <w:t>чи не</w:t>
      </w:r>
      <w:r w:rsidRPr="000E4BA7">
        <w:rPr>
          <w:spacing w:val="-9"/>
          <w:w w:val="105"/>
          <w:lang w:val="uk-UA"/>
        </w:rPr>
        <w:t xml:space="preserve"> </w:t>
      </w:r>
      <w:r w:rsidRPr="000E4BA7">
        <w:rPr>
          <w:w w:val="105"/>
          <w:lang w:val="uk-UA"/>
        </w:rPr>
        <w:t>так</w:t>
      </w:r>
      <w:r w:rsidRPr="000E4BA7">
        <w:rPr>
          <w:rFonts w:ascii="Palatino Linotype" w:hAnsi="Palatino Linotype"/>
          <w:w w:val="105"/>
          <w:lang w:val="uk-UA"/>
        </w:rPr>
        <w:t>?"</w:t>
      </w:r>
      <w:r w:rsidR="00DB0B79" w:rsidRPr="000E4BA7">
        <w:rPr>
          <w:rFonts w:ascii="Palatino Linotype" w:hAnsi="Palatino Linotype"/>
          <w:w w:val="105"/>
          <w:lang w:val="uk-UA"/>
        </w:rPr>
        <w:t xml:space="preserve"> </w:t>
      </w:r>
      <w:r w:rsidRPr="000E4BA7">
        <w:rPr>
          <w:w w:val="105"/>
          <w:lang w:val="uk-UA"/>
        </w:rPr>
        <w:t>сказав</w:t>
      </w:r>
      <w:r w:rsidRPr="000E4BA7">
        <w:rPr>
          <w:spacing w:val="40"/>
          <w:w w:val="105"/>
          <w:lang w:val="uk-UA"/>
        </w:rPr>
        <w:t xml:space="preserve"> </w:t>
      </w:r>
      <w:r w:rsidRPr="000E4BA7">
        <w:rPr>
          <w:rFonts w:ascii="Palatino Linotype" w:hAnsi="Palatino Linotype"/>
          <w:w w:val="105"/>
          <w:lang w:val="uk-UA"/>
        </w:rPr>
        <w:t>[</w:t>
      </w:r>
      <w:r w:rsidRPr="000E4BA7">
        <w:rPr>
          <w:w w:val="105"/>
          <w:lang w:val="uk-UA"/>
        </w:rPr>
        <w:t>очевидець</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rFonts w:ascii="Palatino Linotype" w:hAnsi="Palatino Linotype"/>
          <w:w w:val="105"/>
          <w:lang w:val="uk-UA"/>
        </w:rPr>
        <w:t>"</w:t>
      </w:r>
      <w:r w:rsidRPr="000E4BA7">
        <w:rPr>
          <w:w w:val="105"/>
          <w:lang w:val="uk-UA"/>
        </w:rPr>
        <w:t>Чесно</w:t>
      </w:r>
      <w:r w:rsidRPr="000E4BA7">
        <w:rPr>
          <w:spacing w:val="40"/>
          <w:w w:val="105"/>
          <w:lang w:val="uk-UA"/>
        </w:rPr>
        <w:t xml:space="preserve"> </w:t>
      </w:r>
      <w:r w:rsidRPr="000E4BA7">
        <w:rPr>
          <w:w w:val="105"/>
          <w:lang w:val="uk-UA"/>
        </w:rPr>
        <w:t>кажучи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я</w:t>
      </w:r>
      <w:r w:rsidRPr="000E4BA7">
        <w:rPr>
          <w:spacing w:val="40"/>
          <w:w w:val="105"/>
          <w:lang w:val="uk-UA"/>
        </w:rPr>
        <w:t xml:space="preserve"> </w:t>
      </w:r>
      <w:r w:rsidRPr="000E4BA7">
        <w:rPr>
          <w:w w:val="105"/>
          <w:lang w:val="uk-UA"/>
        </w:rPr>
        <w:t>не</w:t>
      </w:r>
      <w:r w:rsidRPr="000E4BA7">
        <w:rPr>
          <w:spacing w:val="40"/>
          <w:w w:val="105"/>
          <w:lang w:val="uk-UA"/>
        </w:rPr>
        <w:t xml:space="preserve"> </w:t>
      </w:r>
      <w:r w:rsidRPr="000E4BA7">
        <w:rPr>
          <w:w w:val="105"/>
          <w:lang w:val="uk-UA"/>
        </w:rPr>
        <w:t>знав</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 xml:space="preserve">що </w:t>
      </w:r>
      <w:r w:rsidRPr="000E4BA7">
        <w:rPr>
          <w:spacing w:val="-2"/>
          <w:w w:val="105"/>
          <w:lang w:val="uk-UA"/>
        </w:rPr>
        <w:t>сталося</w:t>
      </w:r>
      <w:r w:rsidRPr="000E4BA7">
        <w:rPr>
          <w:rFonts w:ascii="Palatino Linotype" w:hAnsi="Palatino Linotype"/>
          <w:spacing w:val="-2"/>
          <w:w w:val="105"/>
          <w:lang w:val="uk-UA"/>
        </w:rPr>
        <w:t>".</w:t>
      </w:r>
    </w:p>
    <w:p w:rsidR="001971BF" w:rsidRPr="000E4BA7" w:rsidRDefault="001971BF" w:rsidP="00C30788">
      <w:pPr>
        <w:pStyle w:val="a3"/>
        <w:tabs>
          <w:tab w:val="left" w:pos="0"/>
        </w:tabs>
        <w:spacing w:before="12"/>
        <w:ind w:right="-55"/>
        <w:rPr>
          <w:rFonts w:ascii="Palatino Linotype"/>
          <w:sz w:val="26"/>
          <w:lang w:val="uk-UA"/>
        </w:rPr>
      </w:pPr>
    </w:p>
    <w:p w:rsidR="001971BF" w:rsidRPr="000E4BA7" w:rsidRDefault="00933F58" w:rsidP="00C30788">
      <w:pPr>
        <w:pStyle w:val="a3"/>
        <w:tabs>
          <w:tab w:val="left" w:pos="0"/>
        </w:tabs>
        <w:spacing w:line="271" w:lineRule="auto"/>
        <w:ind w:left="140" w:right="-55" w:firstLine="360"/>
        <w:rPr>
          <w:rFonts w:ascii="Palatino Linotype" w:hAnsi="Palatino Linotype"/>
          <w:lang w:val="uk-UA"/>
        </w:rPr>
      </w:pPr>
      <w:r w:rsidRPr="000E4BA7">
        <w:rPr>
          <w:spacing w:val="-2"/>
          <w:lang w:val="uk-UA"/>
        </w:rPr>
        <w:t>Співробітники</w:t>
      </w:r>
      <w:r w:rsidRPr="000E4BA7">
        <w:rPr>
          <w:spacing w:val="-7"/>
          <w:lang w:val="uk-UA"/>
        </w:rPr>
        <w:t xml:space="preserve"> </w:t>
      </w:r>
      <w:r w:rsidRPr="000E4BA7">
        <w:rPr>
          <w:spacing w:val="-2"/>
          <w:lang w:val="uk-UA"/>
        </w:rPr>
        <w:t>платформи</w:t>
      </w:r>
      <w:r w:rsidRPr="000E4BA7">
        <w:rPr>
          <w:spacing w:val="-7"/>
          <w:lang w:val="uk-UA"/>
        </w:rPr>
        <w:t xml:space="preserve"> </w:t>
      </w:r>
      <w:r w:rsidRPr="000E4BA7">
        <w:rPr>
          <w:spacing w:val="-2"/>
          <w:lang w:val="uk-UA"/>
        </w:rPr>
        <w:t>були</w:t>
      </w:r>
      <w:r w:rsidRPr="000E4BA7">
        <w:rPr>
          <w:spacing w:val="-7"/>
          <w:lang w:val="uk-UA"/>
        </w:rPr>
        <w:t xml:space="preserve"> </w:t>
      </w:r>
      <w:r w:rsidRPr="000E4BA7">
        <w:rPr>
          <w:spacing w:val="-2"/>
          <w:lang w:val="uk-UA"/>
        </w:rPr>
        <w:t>попереджені</w:t>
      </w:r>
      <w:r w:rsidRPr="000E4BA7">
        <w:rPr>
          <w:spacing w:val="-7"/>
          <w:lang w:val="uk-UA"/>
        </w:rPr>
        <w:t xml:space="preserve"> </w:t>
      </w:r>
      <w:r w:rsidRPr="000E4BA7">
        <w:rPr>
          <w:spacing w:val="-2"/>
          <w:lang w:val="uk-UA"/>
        </w:rPr>
        <w:t>і</w:t>
      </w:r>
      <w:r w:rsidRPr="000E4BA7">
        <w:rPr>
          <w:spacing w:val="-7"/>
          <w:lang w:val="uk-UA"/>
        </w:rPr>
        <w:t xml:space="preserve"> </w:t>
      </w:r>
      <w:r w:rsidRPr="000E4BA7">
        <w:rPr>
          <w:spacing w:val="-2"/>
          <w:lang w:val="uk-UA"/>
        </w:rPr>
        <w:t xml:space="preserve">поспілкувалися </w:t>
      </w:r>
      <w:r w:rsidRPr="000E4BA7">
        <w:rPr>
          <w:lang w:val="uk-UA"/>
        </w:rPr>
        <w:t>зі здивованим власником сумки</w:t>
      </w:r>
      <w:r w:rsidRPr="000E4BA7">
        <w:rPr>
          <w:rFonts w:ascii="Palatino Linotype" w:hAnsi="Palatino Linotype"/>
          <w:lang w:val="uk-UA"/>
        </w:rPr>
        <w:t xml:space="preserve">. </w:t>
      </w:r>
      <w:r w:rsidRPr="000E4BA7">
        <w:rPr>
          <w:lang w:val="uk-UA"/>
        </w:rPr>
        <w:t xml:space="preserve">Він поводився нормально і запропонував логічне пояснення </w:t>
      </w:r>
      <w:r w:rsidRPr="000E4BA7">
        <w:rPr>
          <w:lang w:val="uk-UA"/>
        </w:rPr>
        <w:lastRenderedPageBreak/>
        <w:t>подій</w:t>
      </w:r>
      <w:r w:rsidRPr="000E4BA7">
        <w:rPr>
          <w:rFonts w:ascii="Palatino Linotype" w:hAnsi="Palatino Linotype"/>
          <w:lang w:val="uk-UA"/>
        </w:rPr>
        <w:t xml:space="preserve">. </w:t>
      </w:r>
      <w:r w:rsidRPr="000E4BA7">
        <w:rPr>
          <w:lang w:val="uk-UA"/>
        </w:rPr>
        <w:t xml:space="preserve">Він показав </w:t>
      </w:r>
      <w:r w:rsidRPr="000E4BA7">
        <w:rPr>
          <w:spacing w:val="-2"/>
          <w:lang w:val="uk-UA"/>
        </w:rPr>
        <w:t>співробітникам</w:t>
      </w:r>
      <w:r w:rsidRPr="000E4BA7">
        <w:rPr>
          <w:spacing w:val="-4"/>
          <w:lang w:val="uk-UA"/>
        </w:rPr>
        <w:t xml:space="preserve"> </w:t>
      </w:r>
      <w:r w:rsidRPr="000E4BA7">
        <w:rPr>
          <w:spacing w:val="-2"/>
          <w:lang w:val="uk-UA"/>
        </w:rPr>
        <w:t>обвуглені</w:t>
      </w:r>
      <w:r w:rsidRPr="000E4BA7">
        <w:rPr>
          <w:spacing w:val="-4"/>
          <w:lang w:val="uk-UA"/>
        </w:rPr>
        <w:t xml:space="preserve"> </w:t>
      </w:r>
      <w:r w:rsidRPr="000E4BA7">
        <w:rPr>
          <w:spacing w:val="-2"/>
          <w:lang w:val="uk-UA"/>
        </w:rPr>
        <w:t>залишки</w:t>
      </w:r>
      <w:r w:rsidRPr="000E4BA7">
        <w:rPr>
          <w:spacing w:val="-4"/>
          <w:lang w:val="uk-UA"/>
        </w:rPr>
        <w:t xml:space="preserve"> </w:t>
      </w:r>
      <w:r w:rsidRPr="000E4BA7">
        <w:rPr>
          <w:spacing w:val="-2"/>
          <w:lang w:val="uk-UA"/>
        </w:rPr>
        <w:t>своєї</w:t>
      </w:r>
      <w:r w:rsidRPr="000E4BA7">
        <w:rPr>
          <w:spacing w:val="-4"/>
          <w:lang w:val="uk-UA"/>
        </w:rPr>
        <w:t xml:space="preserve"> </w:t>
      </w:r>
      <w:r w:rsidRPr="000E4BA7">
        <w:rPr>
          <w:spacing w:val="-2"/>
          <w:lang w:val="uk-UA"/>
        </w:rPr>
        <w:t>електронної</w:t>
      </w:r>
      <w:r w:rsidRPr="000E4BA7">
        <w:rPr>
          <w:spacing w:val="-4"/>
          <w:lang w:val="uk-UA"/>
        </w:rPr>
        <w:t xml:space="preserve"> </w:t>
      </w:r>
      <w:r w:rsidRPr="000E4BA7">
        <w:rPr>
          <w:spacing w:val="-2"/>
          <w:lang w:val="uk-UA"/>
        </w:rPr>
        <w:t>сигарети</w:t>
      </w:r>
      <w:r w:rsidRPr="000E4BA7">
        <w:rPr>
          <w:spacing w:val="-4"/>
          <w:lang w:val="uk-UA"/>
        </w:rPr>
        <w:t xml:space="preserve"> </w:t>
      </w:r>
      <w:r w:rsidRPr="000E4BA7">
        <w:rPr>
          <w:spacing w:val="-2"/>
          <w:lang w:val="uk-UA"/>
        </w:rPr>
        <w:t>та комп</w:t>
      </w:r>
      <w:r w:rsidRPr="000E4BA7">
        <w:rPr>
          <w:rFonts w:ascii="Palatino Linotype" w:hAnsi="Palatino Linotype"/>
          <w:spacing w:val="-2"/>
          <w:lang w:val="uk-UA"/>
        </w:rPr>
        <w:t>'</w:t>
      </w:r>
      <w:r w:rsidRPr="000E4BA7">
        <w:rPr>
          <w:spacing w:val="-2"/>
          <w:lang w:val="uk-UA"/>
        </w:rPr>
        <w:t>ютер</w:t>
      </w:r>
      <w:r w:rsidRPr="000E4BA7">
        <w:rPr>
          <w:rFonts w:ascii="Palatino Linotype" w:hAnsi="Palatino Linotype"/>
          <w:spacing w:val="-2"/>
          <w:lang w:val="uk-UA"/>
        </w:rPr>
        <w:t>.</w:t>
      </w:r>
    </w:p>
    <w:p w:rsidR="001971BF" w:rsidRPr="000E4BA7" w:rsidRDefault="00DB0B79" w:rsidP="00C30788">
      <w:pPr>
        <w:pStyle w:val="a3"/>
        <w:tabs>
          <w:tab w:val="left" w:pos="0"/>
        </w:tabs>
        <w:spacing w:line="256" w:lineRule="auto"/>
        <w:ind w:left="140" w:right="-55"/>
        <w:rPr>
          <w:rFonts w:ascii="Palatino Linotype" w:hAnsi="Palatino Linotype"/>
          <w:lang w:val="uk-UA"/>
        </w:rPr>
      </w:pPr>
      <w:r w:rsidRPr="000E4BA7">
        <w:rPr>
          <w:w w:val="105"/>
          <w:lang w:val="uk-UA"/>
        </w:rPr>
        <w:tab/>
      </w:r>
      <w:r w:rsidR="00933F58" w:rsidRPr="000E4BA7">
        <w:rPr>
          <w:w w:val="105"/>
          <w:lang w:val="uk-UA"/>
        </w:rPr>
        <w:t>На той момент не було видно ні вогню</w:t>
      </w:r>
      <w:r w:rsidR="00933F58" w:rsidRPr="000E4BA7">
        <w:rPr>
          <w:rFonts w:ascii="Palatino Linotype" w:hAnsi="Palatino Linotype"/>
          <w:w w:val="105"/>
          <w:lang w:val="uk-UA"/>
        </w:rPr>
        <w:t xml:space="preserve">, </w:t>
      </w:r>
      <w:r w:rsidR="00933F58" w:rsidRPr="000E4BA7">
        <w:rPr>
          <w:w w:val="105"/>
          <w:lang w:val="uk-UA"/>
        </w:rPr>
        <w:t>ні диму</w:t>
      </w:r>
      <w:r w:rsidR="00933F58" w:rsidRPr="000E4BA7">
        <w:rPr>
          <w:rFonts w:ascii="Palatino Linotype" w:hAnsi="Palatino Linotype"/>
          <w:w w:val="105"/>
          <w:lang w:val="uk-UA"/>
        </w:rPr>
        <w:t xml:space="preserve">. </w:t>
      </w:r>
      <w:r w:rsidR="00933F58" w:rsidRPr="000E4BA7">
        <w:rPr>
          <w:w w:val="105"/>
          <w:lang w:val="uk-UA"/>
        </w:rPr>
        <w:t>Не було жодних ознак навмисного вибуху або того</w:t>
      </w:r>
      <w:r w:rsidR="00933F58" w:rsidRPr="000E4BA7">
        <w:rPr>
          <w:rFonts w:ascii="Palatino Linotype" w:hAnsi="Palatino Linotype"/>
          <w:w w:val="105"/>
          <w:lang w:val="uk-UA"/>
        </w:rPr>
        <w:t xml:space="preserve">, </w:t>
      </w:r>
      <w:r w:rsidR="00933F58" w:rsidRPr="000E4BA7">
        <w:rPr>
          <w:w w:val="105"/>
          <w:lang w:val="uk-UA"/>
        </w:rPr>
        <w:t>що електронну сигарету було модифіковано чи пристосовано для створення зброї</w:t>
      </w:r>
      <w:r w:rsidR="00933F58" w:rsidRPr="000E4BA7">
        <w:rPr>
          <w:rFonts w:ascii="Palatino Linotype" w:hAnsi="Palatino Linotype"/>
          <w:w w:val="105"/>
          <w:lang w:val="uk-UA"/>
        </w:rPr>
        <w:t xml:space="preserve">. </w:t>
      </w:r>
      <w:r w:rsidR="00933F58" w:rsidRPr="000E4BA7">
        <w:rPr>
          <w:w w:val="105"/>
          <w:lang w:val="uk-UA"/>
        </w:rPr>
        <w:t>Співробітники</w:t>
      </w:r>
      <w:r w:rsidR="00933F58" w:rsidRPr="000E4BA7">
        <w:rPr>
          <w:rFonts w:ascii="Palatino Linotype" w:hAnsi="Palatino Linotype"/>
          <w:w w:val="105"/>
          <w:lang w:val="uk-UA"/>
        </w:rPr>
        <w:t>,</w:t>
      </w:r>
      <w:r w:rsidR="00933F58" w:rsidRPr="000E4BA7">
        <w:rPr>
          <w:rFonts w:ascii="Palatino Linotype" w:hAnsi="Palatino Linotype"/>
          <w:spacing w:val="21"/>
          <w:w w:val="105"/>
          <w:lang w:val="uk-UA"/>
        </w:rPr>
        <w:t xml:space="preserve"> </w:t>
      </w:r>
      <w:r w:rsidR="00933F58" w:rsidRPr="000E4BA7">
        <w:rPr>
          <w:w w:val="105"/>
          <w:lang w:val="uk-UA"/>
        </w:rPr>
        <w:t>з</w:t>
      </w:r>
      <w:r w:rsidR="00933F58" w:rsidRPr="000E4BA7">
        <w:rPr>
          <w:spacing w:val="13"/>
          <w:w w:val="105"/>
          <w:lang w:val="uk-UA"/>
        </w:rPr>
        <w:t xml:space="preserve"> </w:t>
      </w:r>
      <w:r w:rsidR="00933F58" w:rsidRPr="000E4BA7">
        <w:rPr>
          <w:w w:val="105"/>
          <w:lang w:val="uk-UA"/>
        </w:rPr>
        <w:t>якими</w:t>
      </w:r>
      <w:r w:rsidR="00933F58" w:rsidRPr="000E4BA7">
        <w:rPr>
          <w:spacing w:val="60"/>
          <w:w w:val="105"/>
          <w:lang w:val="uk-UA"/>
        </w:rPr>
        <w:t xml:space="preserve"> </w:t>
      </w:r>
      <w:r w:rsidR="00933F58" w:rsidRPr="000E4BA7">
        <w:rPr>
          <w:w w:val="105"/>
          <w:lang w:val="uk-UA"/>
        </w:rPr>
        <w:t>він</w:t>
      </w:r>
      <w:r w:rsidR="00933F58" w:rsidRPr="000E4BA7">
        <w:rPr>
          <w:spacing w:val="13"/>
          <w:w w:val="105"/>
          <w:lang w:val="uk-UA"/>
        </w:rPr>
        <w:t xml:space="preserve"> </w:t>
      </w:r>
      <w:r w:rsidR="00933F58" w:rsidRPr="000E4BA7">
        <w:rPr>
          <w:w w:val="105"/>
          <w:lang w:val="uk-UA"/>
        </w:rPr>
        <w:t>розмовляв</w:t>
      </w:r>
      <w:r w:rsidR="00933F58" w:rsidRPr="000E4BA7">
        <w:rPr>
          <w:spacing w:val="13"/>
          <w:w w:val="105"/>
          <w:lang w:val="uk-UA"/>
        </w:rPr>
        <w:t xml:space="preserve"> </w:t>
      </w:r>
      <w:r w:rsidR="00933F58" w:rsidRPr="000E4BA7">
        <w:rPr>
          <w:w w:val="105"/>
          <w:lang w:val="uk-UA"/>
        </w:rPr>
        <w:t>і</w:t>
      </w:r>
      <w:r w:rsidR="00933F58" w:rsidRPr="000E4BA7">
        <w:rPr>
          <w:spacing w:val="13"/>
          <w:w w:val="105"/>
          <w:lang w:val="uk-UA"/>
        </w:rPr>
        <w:t xml:space="preserve"> </w:t>
      </w:r>
      <w:r w:rsidR="00933F58" w:rsidRPr="000E4BA7">
        <w:rPr>
          <w:w w:val="105"/>
          <w:lang w:val="uk-UA"/>
        </w:rPr>
        <w:t>які</w:t>
      </w:r>
      <w:r w:rsidR="00933F58" w:rsidRPr="000E4BA7">
        <w:rPr>
          <w:spacing w:val="13"/>
          <w:w w:val="105"/>
          <w:lang w:val="uk-UA"/>
        </w:rPr>
        <w:t xml:space="preserve"> </w:t>
      </w:r>
      <w:r w:rsidR="00933F58" w:rsidRPr="000E4BA7">
        <w:rPr>
          <w:w w:val="105"/>
          <w:lang w:val="uk-UA"/>
        </w:rPr>
        <w:t>перевірили</w:t>
      </w:r>
      <w:r w:rsidR="00933F58" w:rsidRPr="000E4BA7">
        <w:rPr>
          <w:spacing w:val="13"/>
          <w:w w:val="105"/>
          <w:lang w:val="uk-UA"/>
        </w:rPr>
        <w:t xml:space="preserve"> </w:t>
      </w:r>
      <w:r w:rsidR="00933F58" w:rsidRPr="000E4BA7">
        <w:rPr>
          <w:w w:val="105"/>
          <w:lang w:val="uk-UA"/>
        </w:rPr>
        <w:t>записи з камер відеоспостереження</w:t>
      </w:r>
      <w:r w:rsidR="00933F58" w:rsidRPr="000E4BA7">
        <w:rPr>
          <w:rFonts w:ascii="Palatino Linotype" w:hAnsi="Palatino Linotype"/>
          <w:w w:val="105"/>
          <w:lang w:val="uk-UA"/>
        </w:rPr>
        <w:t xml:space="preserve">, </w:t>
      </w:r>
      <w:r w:rsidR="00933F58" w:rsidRPr="000E4BA7">
        <w:rPr>
          <w:w w:val="105"/>
          <w:lang w:val="uk-UA"/>
        </w:rPr>
        <w:t>переконалися</w:t>
      </w:r>
      <w:r w:rsidR="00933F58" w:rsidRPr="000E4BA7">
        <w:rPr>
          <w:rFonts w:ascii="Palatino Linotype" w:hAnsi="Palatino Linotype"/>
          <w:w w:val="105"/>
          <w:lang w:val="uk-UA"/>
        </w:rPr>
        <w:t xml:space="preserve">, </w:t>
      </w:r>
      <w:r w:rsidR="00933F58" w:rsidRPr="000E4BA7">
        <w:rPr>
          <w:w w:val="105"/>
          <w:lang w:val="uk-UA"/>
        </w:rPr>
        <w:t>що це був незначний нещасний випадок</w:t>
      </w:r>
      <w:r w:rsidR="00933F58" w:rsidRPr="000E4BA7">
        <w:rPr>
          <w:rFonts w:ascii="Palatino Linotype" w:hAnsi="Palatino Linotype"/>
          <w:w w:val="105"/>
          <w:lang w:val="uk-UA"/>
        </w:rPr>
        <w:t xml:space="preserve">, </w:t>
      </w:r>
      <w:r w:rsidR="00933F58" w:rsidRPr="000E4BA7">
        <w:rPr>
          <w:w w:val="105"/>
          <w:lang w:val="uk-UA"/>
        </w:rPr>
        <w:t>і</w:t>
      </w:r>
      <w:r w:rsidR="00933F58" w:rsidRPr="000E4BA7">
        <w:rPr>
          <w:rFonts w:ascii="Palatino Linotype" w:hAnsi="Palatino Linotype"/>
          <w:w w:val="105"/>
          <w:lang w:val="uk-UA"/>
        </w:rPr>
        <w:t xml:space="preserve">, </w:t>
      </w:r>
      <w:r w:rsidR="00933F58" w:rsidRPr="000E4BA7">
        <w:rPr>
          <w:w w:val="105"/>
          <w:lang w:val="uk-UA"/>
        </w:rPr>
        <w:t>відповідно до їхньої підготовки з питань безпеки</w:t>
      </w:r>
      <w:r w:rsidR="00933F58" w:rsidRPr="000E4BA7">
        <w:rPr>
          <w:rFonts w:ascii="Palatino Linotype" w:hAnsi="Palatino Linotype"/>
          <w:w w:val="105"/>
          <w:lang w:val="uk-UA"/>
        </w:rPr>
        <w:t>,</w:t>
      </w:r>
      <w:r w:rsidR="00933F58" w:rsidRPr="000E4BA7">
        <w:rPr>
          <w:rFonts w:ascii="Palatino Linotype" w:hAnsi="Palatino Linotype"/>
          <w:spacing w:val="40"/>
          <w:w w:val="105"/>
          <w:lang w:val="uk-UA"/>
        </w:rPr>
        <w:t xml:space="preserve"> </w:t>
      </w:r>
      <w:r w:rsidR="00933F58" w:rsidRPr="000E4BA7">
        <w:rPr>
          <w:w w:val="105"/>
          <w:lang w:val="uk-UA"/>
        </w:rPr>
        <w:t>вони не повідомили про подію як про підозрілу</w:t>
      </w:r>
      <w:r w:rsidR="00933F58" w:rsidRPr="000E4BA7">
        <w:rPr>
          <w:spacing w:val="80"/>
          <w:w w:val="105"/>
          <w:lang w:val="uk-UA"/>
        </w:rPr>
        <w:t xml:space="preserve"> </w:t>
      </w:r>
      <w:r w:rsidR="00933F58" w:rsidRPr="000E4BA7">
        <w:rPr>
          <w:w w:val="105"/>
          <w:lang w:val="uk-UA"/>
        </w:rPr>
        <w:t>поведінку</w:t>
      </w:r>
      <w:r w:rsidR="00933F58" w:rsidRPr="000E4BA7">
        <w:rPr>
          <w:rFonts w:ascii="Palatino Linotype" w:hAnsi="Palatino Linotype"/>
          <w:w w:val="105"/>
          <w:lang w:val="uk-UA"/>
        </w:rPr>
        <w:t>.</w:t>
      </w:r>
      <w:r w:rsidR="00933F58" w:rsidRPr="000E4BA7">
        <w:rPr>
          <w:rFonts w:ascii="Palatino Linotype" w:hAnsi="Palatino Linotype"/>
          <w:spacing w:val="12"/>
          <w:w w:val="105"/>
          <w:lang w:val="uk-UA"/>
        </w:rPr>
        <w:t xml:space="preserve"> </w:t>
      </w:r>
      <w:r w:rsidR="00933F58" w:rsidRPr="000E4BA7">
        <w:rPr>
          <w:w w:val="105"/>
          <w:lang w:val="uk-UA"/>
        </w:rPr>
        <w:t>Рух</w:t>
      </w:r>
      <w:r w:rsidR="00933F58" w:rsidRPr="000E4BA7">
        <w:rPr>
          <w:spacing w:val="6"/>
          <w:w w:val="105"/>
          <w:lang w:val="uk-UA"/>
        </w:rPr>
        <w:t xml:space="preserve"> </w:t>
      </w:r>
      <w:r w:rsidR="00933F58" w:rsidRPr="000E4BA7">
        <w:rPr>
          <w:w w:val="105"/>
          <w:lang w:val="uk-UA"/>
        </w:rPr>
        <w:t>потягів</w:t>
      </w:r>
      <w:r w:rsidR="00933F58" w:rsidRPr="000E4BA7">
        <w:rPr>
          <w:spacing w:val="6"/>
          <w:w w:val="105"/>
          <w:lang w:val="uk-UA"/>
        </w:rPr>
        <w:t xml:space="preserve"> </w:t>
      </w:r>
      <w:r w:rsidR="00933F58" w:rsidRPr="000E4BA7">
        <w:rPr>
          <w:w w:val="105"/>
          <w:lang w:val="uk-UA"/>
        </w:rPr>
        <w:t>було</w:t>
      </w:r>
      <w:r w:rsidR="00933F58" w:rsidRPr="000E4BA7">
        <w:rPr>
          <w:spacing w:val="6"/>
          <w:w w:val="105"/>
          <w:lang w:val="uk-UA"/>
        </w:rPr>
        <w:t xml:space="preserve"> </w:t>
      </w:r>
      <w:r w:rsidR="00933F58" w:rsidRPr="000E4BA7">
        <w:rPr>
          <w:w w:val="105"/>
          <w:lang w:val="uk-UA"/>
        </w:rPr>
        <w:t>відновлено</w:t>
      </w:r>
      <w:r w:rsidR="00933F58" w:rsidRPr="000E4BA7">
        <w:rPr>
          <w:spacing w:val="6"/>
          <w:w w:val="105"/>
          <w:lang w:val="uk-UA"/>
        </w:rPr>
        <w:t xml:space="preserve"> </w:t>
      </w:r>
      <w:r w:rsidR="00933F58" w:rsidRPr="000E4BA7">
        <w:rPr>
          <w:w w:val="105"/>
          <w:lang w:val="uk-UA"/>
        </w:rPr>
        <w:t>з</w:t>
      </w:r>
      <w:r w:rsidR="00933F58" w:rsidRPr="000E4BA7">
        <w:rPr>
          <w:spacing w:val="6"/>
          <w:w w:val="105"/>
          <w:lang w:val="uk-UA"/>
        </w:rPr>
        <w:t xml:space="preserve"> </w:t>
      </w:r>
      <w:r w:rsidR="00933F58" w:rsidRPr="000E4BA7">
        <w:rPr>
          <w:w w:val="105"/>
          <w:lang w:val="uk-UA"/>
        </w:rPr>
        <w:t>мінімальною</w:t>
      </w:r>
      <w:r w:rsidR="00933F58" w:rsidRPr="000E4BA7">
        <w:rPr>
          <w:spacing w:val="6"/>
          <w:w w:val="105"/>
          <w:lang w:val="uk-UA"/>
        </w:rPr>
        <w:t xml:space="preserve"> </w:t>
      </w:r>
      <w:r w:rsidR="00933F58" w:rsidRPr="000E4BA7">
        <w:rPr>
          <w:spacing w:val="-2"/>
          <w:w w:val="105"/>
          <w:lang w:val="uk-UA"/>
        </w:rPr>
        <w:t>затримкою</w:t>
      </w:r>
      <w:r w:rsidR="00933F58" w:rsidRPr="000E4BA7">
        <w:rPr>
          <w:rFonts w:ascii="Palatino Linotype" w:hAnsi="Palatino Linotype"/>
          <w:spacing w:val="-2"/>
          <w:w w:val="105"/>
          <w:lang w:val="uk-UA"/>
        </w:rPr>
        <w:t>.</w:t>
      </w:r>
    </w:p>
    <w:p w:rsidR="001971BF" w:rsidRPr="000E4BA7" w:rsidRDefault="00933F58" w:rsidP="00C30788">
      <w:pPr>
        <w:pStyle w:val="a3"/>
        <w:tabs>
          <w:tab w:val="left" w:pos="0"/>
        </w:tabs>
        <w:spacing w:before="176" w:line="256" w:lineRule="auto"/>
        <w:ind w:left="140" w:right="-55" w:firstLine="360"/>
        <w:rPr>
          <w:rFonts w:ascii="Palatino Linotype" w:hAnsi="Palatino Linotype"/>
          <w:lang w:val="uk-UA"/>
        </w:rPr>
      </w:pPr>
      <w:r w:rsidRPr="000E4BA7">
        <w:rPr>
          <w:w w:val="105"/>
          <w:lang w:val="uk-UA"/>
        </w:rPr>
        <w:t>Одночасно з прагматичним процесом оцінки</w:t>
      </w:r>
      <w:r w:rsidRPr="000E4BA7">
        <w:rPr>
          <w:rFonts w:ascii="Palatino Linotype" w:hAnsi="Palatino Linotype"/>
          <w:w w:val="105"/>
          <w:lang w:val="uk-UA"/>
        </w:rPr>
        <w:t xml:space="preserve">, </w:t>
      </w:r>
      <w:r w:rsidRPr="000E4BA7">
        <w:rPr>
          <w:w w:val="105"/>
          <w:lang w:val="uk-UA"/>
        </w:rPr>
        <w:t>який проводив персонал на рівні платформи</w:t>
      </w:r>
      <w:r w:rsidRPr="000E4BA7">
        <w:rPr>
          <w:rFonts w:ascii="Palatino Linotype" w:hAnsi="Palatino Linotype"/>
          <w:w w:val="105"/>
          <w:lang w:val="uk-UA"/>
        </w:rPr>
        <w:t xml:space="preserve">, </w:t>
      </w:r>
      <w:r w:rsidRPr="000E4BA7">
        <w:rPr>
          <w:w w:val="105"/>
          <w:lang w:val="uk-UA"/>
        </w:rPr>
        <w:t>пасажири</w:t>
      </w:r>
      <w:r w:rsidRPr="000E4BA7">
        <w:rPr>
          <w:rFonts w:ascii="Palatino Linotype" w:hAnsi="Palatino Linotype"/>
          <w:w w:val="105"/>
          <w:lang w:val="uk-UA"/>
        </w:rPr>
        <w:t xml:space="preserve">, </w:t>
      </w:r>
      <w:r w:rsidRPr="000E4BA7">
        <w:rPr>
          <w:w w:val="105"/>
          <w:lang w:val="uk-UA"/>
        </w:rPr>
        <w:t>які самостійно евакуювалися</w:t>
      </w:r>
      <w:r w:rsidRPr="000E4BA7">
        <w:rPr>
          <w:rFonts w:ascii="Palatino Linotype" w:hAnsi="Palatino Linotype"/>
          <w:w w:val="105"/>
          <w:lang w:val="uk-UA"/>
        </w:rPr>
        <w:t xml:space="preserve">, </w:t>
      </w:r>
      <w:r w:rsidRPr="000E4BA7">
        <w:rPr>
          <w:w w:val="105"/>
          <w:lang w:val="uk-UA"/>
        </w:rPr>
        <w:t xml:space="preserve">розповідали у Твіттері про свій досвід </w:t>
      </w:r>
      <w:r w:rsidRPr="000E4BA7">
        <w:rPr>
          <w:rFonts w:ascii="Palatino Linotype" w:hAnsi="Palatino Linotype"/>
          <w:w w:val="105"/>
          <w:lang w:val="uk-UA"/>
        </w:rPr>
        <w:t>"</w:t>
      </w:r>
      <w:r w:rsidRPr="000E4BA7">
        <w:rPr>
          <w:w w:val="105"/>
          <w:lang w:val="uk-UA"/>
        </w:rPr>
        <w:t>підриву в метро</w:t>
      </w:r>
      <w:r w:rsidRPr="000E4BA7">
        <w:rPr>
          <w:rFonts w:ascii="Palatino Linotype" w:hAnsi="Palatino Linotype"/>
          <w:w w:val="105"/>
          <w:lang w:val="uk-UA"/>
        </w:rPr>
        <w:t xml:space="preserve">". </w:t>
      </w:r>
      <w:r w:rsidRPr="000E4BA7">
        <w:rPr>
          <w:w w:val="105"/>
          <w:lang w:val="uk-UA"/>
        </w:rPr>
        <w:t>Ці повідомлення викликали інтерес ЗМІ</w:t>
      </w:r>
      <w:r w:rsidRPr="000E4BA7">
        <w:rPr>
          <w:rFonts w:ascii="Palatino Linotype" w:hAnsi="Palatino Linotype"/>
          <w:w w:val="105"/>
          <w:lang w:val="uk-UA"/>
        </w:rPr>
        <w:t xml:space="preserve">, </w:t>
      </w:r>
      <w:r w:rsidRPr="000E4BA7">
        <w:rPr>
          <w:w w:val="105"/>
          <w:lang w:val="uk-UA"/>
        </w:rPr>
        <w:t>спрямований на поліцію та залізничного оператора</w:t>
      </w:r>
      <w:r w:rsidRPr="000E4BA7">
        <w:rPr>
          <w:rFonts w:ascii="Palatino Linotype" w:hAnsi="Palatino Linotype"/>
          <w:w w:val="105"/>
          <w:lang w:val="uk-UA"/>
        </w:rPr>
        <w:t xml:space="preserve">. </w:t>
      </w:r>
      <w:r w:rsidRPr="000E4BA7">
        <w:rPr>
          <w:w w:val="105"/>
          <w:lang w:val="uk-UA"/>
        </w:rPr>
        <w:t>Через характер первинної інформації</w:t>
      </w:r>
      <w:r w:rsidRPr="000E4BA7">
        <w:rPr>
          <w:rFonts w:ascii="Palatino Linotype" w:hAnsi="Palatino Linotype"/>
          <w:w w:val="105"/>
          <w:lang w:val="uk-UA"/>
        </w:rPr>
        <w:t xml:space="preserve">, </w:t>
      </w:r>
      <w:r w:rsidRPr="000E4BA7">
        <w:rPr>
          <w:w w:val="105"/>
          <w:lang w:val="uk-UA"/>
        </w:rPr>
        <w:t>що з</w:t>
      </w:r>
      <w:r w:rsidRPr="000E4BA7">
        <w:rPr>
          <w:rFonts w:ascii="Palatino Linotype" w:hAnsi="Palatino Linotype"/>
          <w:w w:val="105"/>
          <w:lang w:val="uk-UA"/>
        </w:rPr>
        <w:t>'</w:t>
      </w:r>
      <w:r w:rsidRPr="000E4BA7">
        <w:rPr>
          <w:w w:val="105"/>
          <w:lang w:val="uk-UA"/>
        </w:rPr>
        <w:t>явилася в соціальних мережах</w:t>
      </w:r>
      <w:r w:rsidRPr="000E4BA7">
        <w:rPr>
          <w:rFonts w:ascii="Palatino Linotype" w:hAnsi="Palatino Linotype"/>
          <w:w w:val="105"/>
          <w:lang w:val="uk-UA"/>
        </w:rPr>
        <w:t xml:space="preserve">, </w:t>
      </w:r>
      <w:r w:rsidRPr="000E4BA7">
        <w:rPr>
          <w:w w:val="105"/>
          <w:lang w:val="uk-UA"/>
        </w:rPr>
        <w:t>інцидент також привернув увагу спеціалізованих підрозділів комп</w:t>
      </w:r>
      <w:r w:rsidRPr="000E4BA7">
        <w:rPr>
          <w:rFonts w:ascii="Palatino Linotype" w:hAnsi="Palatino Linotype"/>
          <w:w w:val="105"/>
          <w:lang w:val="uk-UA"/>
        </w:rPr>
        <w:t>'</w:t>
      </w:r>
      <w:r w:rsidRPr="000E4BA7">
        <w:rPr>
          <w:w w:val="105"/>
          <w:lang w:val="uk-UA"/>
        </w:rPr>
        <w:t>ютерної томографії</w:t>
      </w:r>
      <w:r w:rsidRPr="000E4BA7">
        <w:rPr>
          <w:rFonts w:ascii="Palatino Linotype" w:hAnsi="Palatino Linotype"/>
          <w:w w:val="105"/>
          <w:lang w:val="uk-UA"/>
        </w:rPr>
        <w:t>.</w:t>
      </w:r>
      <w:r w:rsidRPr="000E4BA7">
        <w:rPr>
          <w:rFonts w:ascii="Palatino Linotype" w:hAnsi="Palatino Linotype"/>
          <w:spacing w:val="22"/>
          <w:w w:val="105"/>
          <w:lang w:val="uk-UA"/>
        </w:rPr>
        <w:t xml:space="preserve"> </w:t>
      </w:r>
      <w:r w:rsidRPr="000E4BA7">
        <w:rPr>
          <w:w w:val="105"/>
          <w:lang w:val="uk-UA"/>
        </w:rPr>
        <w:t>Одна</w:t>
      </w:r>
      <w:r w:rsidRPr="000E4BA7">
        <w:rPr>
          <w:spacing w:val="16"/>
          <w:w w:val="105"/>
          <w:lang w:val="uk-UA"/>
        </w:rPr>
        <w:t xml:space="preserve"> </w:t>
      </w:r>
      <w:r w:rsidRPr="000E4BA7">
        <w:rPr>
          <w:w w:val="105"/>
          <w:lang w:val="uk-UA"/>
        </w:rPr>
        <w:t>зі</w:t>
      </w:r>
      <w:r w:rsidRPr="000E4BA7">
        <w:rPr>
          <w:spacing w:val="16"/>
          <w:w w:val="105"/>
          <w:lang w:val="uk-UA"/>
        </w:rPr>
        <w:t xml:space="preserve"> </w:t>
      </w:r>
      <w:r w:rsidRPr="000E4BA7">
        <w:rPr>
          <w:w w:val="105"/>
          <w:lang w:val="uk-UA"/>
        </w:rPr>
        <w:t>свідків</w:t>
      </w:r>
      <w:r w:rsidRPr="000E4BA7">
        <w:rPr>
          <w:spacing w:val="16"/>
          <w:w w:val="105"/>
          <w:lang w:val="uk-UA"/>
        </w:rPr>
        <w:t xml:space="preserve"> </w:t>
      </w:r>
      <w:r w:rsidRPr="000E4BA7">
        <w:rPr>
          <w:w w:val="105"/>
          <w:lang w:val="uk-UA"/>
        </w:rPr>
        <w:t>повідомила</w:t>
      </w:r>
      <w:r w:rsidRPr="000E4BA7">
        <w:rPr>
          <w:rFonts w:ascii="Palatino Linotype" w:hAnsi="Palatino Linotype"/>
          <w:w w:val="105"/>
          <w:lang w:val="uk-UA"/>
        </w:rPr>
        <w:t>,</w:t>
      </w:r>
      <w:r w:rsidRPr="000E4BA7">
        <w:rPr>
          <w:rFonts w:ascii="Palatino Linotype" w:hAnsi="Palatino Linotype"/>
          <w:spacing w:val="22"/>
          <w:w w:val="105"/>
          <w:lang w:val="uk-UA"/>
        </w:rPr>
        <w:t xml:space="preserve"> </w:t>
      </w:r>
      <w:r w:rsidRPr="000E4BA7">
        <w:rPr>
          <w:w w:val="105"/>
          <w:lang w:val="uk-UA"/>
        </w:rPr>
        <w:t>що</w:t>
      </w:r>
      <w:r w:rsidRPr="000E4BA7">
        <w:rPr>
          <w:spacing w:val="16"/>
          <w:w w:val="105"/>
          <w:lang w:val="uk-UA"/>
        </w:rPr>
        <w:t xml:space="preserve"> </w:t>
      </w:r>
      <w:r w:rsidRPr="000E4BA7">
        <w:rPr>
          <w:w w:val="105"/>
          <w:lang w:val="uk-UA"/>
        </w:rPr>
        <w:t>почула</w:t>
      </w:r>
      <w:r w:rsidRPr="000E4BA7">
        <w:rPr>
          <w:spacing w:val="16"/>
          <w:w w:val="105"/>
          <w:lang w:val="uk-UA"/>
        </w:rPr>
        <w:t xml:space="preserve"> </w:t>
      </w:r>
      <w:r w:rsidRPr="000E4BA7">
        <w:rPr>
          <w:w w:val="105"/>
          <w:lang w:val="uk-UA"/>
        </w:rPr>
        <w:t>сильний</w:t>
      </w:r>
      <w:r w:rsidRPr="000E4BA7">
        <w:rPr>
          <w:spacing w:val="16"/>
          <w:w w:val="105"/>
          <w:lang w:val="uk-UA"/>
        </w:rPr>
        <w:t xml:space="preserve"> </w:t>
      </w:r>
      <w:r w:rsidRPr="000E4BA7">
        <w:rPr>
          <w:w w:val="105"/>
          <w:lang w:val="uk-UA"/>
        </w:rPr>
        <w:t xml:space="preserve">вибух і люди кричали </w:t>
      </w:r>
      <w:r w:rsidRPr="000E4BA7">
        <w:rPr>
          <w:rFonts w:ascii="Palatino Linotype" w:hAnsi="Palatino Linotype"/>
          <w:w w:val="105"/>
          <w:lang w:val="uk-UA"/>
        </w:rPr>
        <w:t>"</w:t>
      </w:r>
      <w:r w:rsidRPr="000E4BA7">
        <w:rPr>
          <w:w w:val="105"/>
          <w:lang w:val="uk-UA"/>
        </w:rPr>
        <w:t>бомба</w:t>
      </w:r>
      <w:r w:rsidRPr="000E4BA7">
        <w:rPr>
          <w:rFonts w:ascii="Palatino Linotype" w:hAnsi="Palatino Linotype"/>
          <w:w w:val="105"/>
          <w:lang w:val="uk-UA"/>
        </w:rPr>
        <w:t xml:space="preserve">", </w:t>
      </w:r>
      <w:r w:rsidRPr="000E4BA7">
        <w:rPr>
          <w:w w:val="105"/>
          <w:lang w:val="uk-UA"/>
        </w:rPr>
        <w:t>коли з рюкзака почав виходити дим</w:t>
      </w:r>
      <w:r w:rsidRPr="000E4BA7">
        <w:rPr>
          <w:rFonts w:ascii="Palatino Linotype" w:hAnsi="Palatino Linotype"/>
          <w:w w:val="105"/>
          <w:lang w:val="uk-UA"/>
        </w:rPr>
        <w:t xml:space="preserve">. </w:t>
      </w:r>
      <w:r w:rsidRPr="000E4BA7">
        <w:rPr>
          <w:w w:val="105"/>
          <w:lang w:val="uk-UA"/>
        </w:rPr>
        <w:t>Проте</w:t>
      </w:r>
      <w:r w:rsidRPr="000E4BA7">
        <w:rPr>
          <w:rFonts w:ascii="Palatino Linotype" w:hAnsi="Palatino Linotype"/>
          <w:w w:val="105"/>
          <w:lang w:val="uk-UA"/>
        </w:rPr>
        <w:t>,</w:t>
      </w:r>
      <w:r w:rsidRPr="000E4BA7">
        <w:rPr>
          <w:rFonts w:ascii="Palatino Linotype" w:hAnsi="Palatino Linotype"/>
          <w:spacing w:val="30"/>
          <w:w w:val="105"/>
          <w:lang w:val="uk-UA"/>
        </w:rPr>
        <w:t xml:space="preserve"> </w:t>
      </w:r>
      <w:r w:rsidRPr="000E4BA7">
        <w:rPr>
          <w:w w:val="105"/>
          <w:lang w:val="uk-UA"/>
        </w:rPr>
        <w:t>як було відомо співробітникам і міліції на станції</w:t>
      </w:r>
      <w:r w:rsidRPr="000E4BA7">
        <w:rPr>
          <w:rFonts w:ascii="Palatino Linotype" w:hAnsi="Palatino Linotype"/>
          <w:w w:val="105"/>
          <w:lang w:val="uk-UA"/>
        </w:rPr>
        <w:t>,</w:t>
      </w:r>
      <w:r w:rsidRPr="000E4BA7">
        <w:rPr>
          <w:rFonts w:ascii="Palatino Linotype" w:hAnsi="Palatino Linotype"/>
          <w:spacing w:val="30"/>
          <w:w w:val="105"/>
          <w:lang w:val="uk-UA"/>
        </w:rPr>
        <w:t xml:space="preserve"> </w:t>
      </w:r>
      <w:r w:rsidRPr="000E4BA7">
        <w:rPr>
          <w:w w:val="105"/>
          <w:lang w:val="uk-UA"/>
        </w:rPr>
        <w:t>не було</w:t>
      </w:r>
      <w:r w:rsidRPr="000E4BA7">
        <w:rPr>
          <w:spacing w:val="40"/>
          <w:w w:val="105"/>
          <w:lang w:val="uk-UA"/>
        </w:rPr>
        <w:t xml:space="preserve"> </w:t>
      </w:r>
      <w:r w:rsidRPr="000E4BA7">
        <w:rPr>
          <w:w w:val="105"/>
          <w:lang w:val="uk-UA"/>
        </w:rPr>
        <w:t>ні рюкзака</w:t>
      </w:r>
      <w:r w:rsidRPr="000E4BA7">
        <w:rPr>
          <w:rFonts w:ascii="Palatino Linotype" w:hAnsi="Palatino Linotype"/>
          <w:w w:val="105"/>
          <w:lang w:val="uk-UA"/>
        </w:rPr>
        <w:t xml:space="preserve">, </w:t>
      </w:r>
      <w:r w:rsidRPr="000E4BA7">
        <w:rPr>
          <w:w w:val="105"/>
          <w:lang w:val="uk-UA"/>
        </w:rPr>
        <w:t xml:space="preserve">ні потужного </w:t>
      </w:r>
      <w:r w:rsidRPr="000E4BA7">
        <w:rPr>
          <w:spacing w:val="19"/>
          <w:w w:val="105"/>
          <w:lang w:val="uk-UA"/>
        </w:rPr>
        <w:t>вибуху</w:t>
      </w:r>
      <w:r w:rsidRPr="000E4BA7">
        <w:rPr>
          <w:rFonts w:ascii="Palatino Linotype" w:hAnsi="Palatino Linotype"/>
          <w:spacing w:val="19"/>
          <w:w w:val="105"/>
          <w:lang w:val="uk-UA"/>
        </w:rPr>
        <w:t xml:space="preserve">. </w:t>
      </w:r>
      <w:r w:rsidRPr="000E4BA7">
        <w:rPr>
          <w:w w:val="105"/>
          <w:lang w:val="uk-UA"/>
        </w:rPr>
        <w:t>Дійсно</w:t>
      </w:r>
      <w:r w:rsidRPr="000E4BA7">
        <w:rPr>
          <w:rFonts w:ascii="Palatino Linotype" w:hAnsi="Palatino Linotype"/>
          <w:w w:val="105"/>
          <w:lang w:val="uk-UA"/>
        </w:rPr>
        <w:t xml:space="preserve">, </w:t>
      </w:r>
      <w:r w:rsidRPr="000E4BA7">
        <w:rPr>
          <w:w w:val="105"/>
          <w:lang w:val="uk-UA"/>
        </w:rPr>
        <w:t>не було ніякої бомби</w:t>
      </w:r>
      <w:r w:rsidRPr="000E4BA7">
        <w:rPr>
          <w:rFonts w:ascii="Palatino Linotype" w:hAnsi="Palatino Linotype"/>
          <w:w w:val="105"/>
          <w:lang w:val="uk-UA"/>
        </w:rPr>
        <w:t>.</w:t>
      </w:r>
    </w:p>
    <w:p w:rsidR="001971BF" w:rsidRPr="000E4BA7" w:rsidRDefault="00933F58" w:rsidP="00DB0B79">
      <w:pPr>
        <w:pStyle w:val="a3"/>
        <w:tabs>
          <w:tab w:val="left" w:pos="0"/>
        </w:tabs>
        <w:spacing w:before="176" w:line="264" w:lineRule="auto"/>
        <w:ind w:left="139" w:right="-55" w:firstLine="360"/>
        <w:rPr>
          <w:rFonts w:ascii="Palatino Linotype" w:hAnsi="Palatino Linotype"/>
          <w:spacing w:val="-5"/>
          <w:w w:val="105"/>
          <w:lang w:val="uk-UA"/>
        </w:rPr>
      </w:pPr>
      <w:r w:rsidRPr="000E4BA7">
        <w:rPr>
          <w:w w:val="105"/>
          <w:lang w:val="uk-UA"/>
        </w:rPr>
        <w:t>Ранні стадії залізничної аварії</w:t>
      </w:r>
      <w:r w:rsidRPr="000E4BA7">
        <w:rPr>
          <w:rFonts w:ascii="Palatino Linotype" w:hAnsi="Palatino Linotype"/>
          <w:w w:val="105"/>
          <w:lang w:val="uk-UA"/>
        </w:rPr>
        <w:t xml:space="preserve">, </w:t>
      </w:r>
      <w:r w:rsidRPr="000E4BA7">
        <w:rPr>
          <w:w w:val="105"/>
          <w:lang w:val="uk-UA"/>
        </w:rPr>
        <w:t>особливо ті</w:t>
      </w:r>
      <w:r w:rsidRPr="000E4BA7">
        <w:rPr>
          <w:rFonts w:ascii="Palatino Linotype" w:hAnsi="Palatino Linotype"/>
          <w:w w:val="105"/>
          <w:lang w:val="uk-UA"/>
        </w:rPr>
        <w:t xml:space="preserve">, </w:t>
      </w:r>
      <w:r w:rsidRPr="000E4BA7">
        <w:rPr>
          <w:w w:val="105"/>
          <w:lang w:val="uk-UA"/>
        </w:rPr>
        <w:t>що супроводжуються пожежею</w:t>
      </w:r>
      <w:r w:rsidRPr="000E4BA7">
        <w:rPr>
          <w:rFonts w:ascii="Palatino Linotype" w:hAnsi="Palatino Linotype"/>
          <w:w w:val="105"/>
          <w:lang w:val="uk-UA"/>
        </w:rPr>
        <w:t xml:space="preserve">, </w:t>
      </w:r>
      <w:r w:rsidRPr="000E4BA7">
        <w:rPr>
          <w:w w:val="105"/>
          <w:lang w:val="uk-UA"/>
        </w:rPr>
        <w:t>вибухом або сходженням з рейок</w:t>
      </w:r>
      <w:r w:rsidRPr="000E4BA7">
        <w:rPr>
          <w:rFonts w:ascii="Palatino Linotype" w:hAnsi="Palatino Linotype"/>
          <w:w w:val="105"/>
          <w:lang w:val="uk-UA"/>
        </w:rPr>
        <w:t xml:space="preserve">, </w:t>
      </w:r>
      <w:r w:rsidRPr="000E4BA7">
        <w:rPr>
          <w:w w:val="105"/>
          <w:lang w:val="uk-UA"/>
        </w:rPr>
        <w:t>можуть одразу відрізнити від терористичного акту</w:t>
      </w:r>
      <w:r w:rsidRPr="000E4BA7">
        <w:rPr>
          <w:rFonts w:ascii="Palatino Linotype" w:hAnsi="Palatino Linotype"/>
          <w:w w:val="105"/>
          <w:lang w:val="uk-UA"/>
        </w:rPr>
        <w:t xml:space="preserve">. </w:t>
      </w:r>
      <w:r w:rsidRPr="000E4BA7">
        <w:rPr>
          <w:w w:val="105"/>
          <w:lang w:val="uk-UA"/>
        </w:rPr>
        <w:t>Здатність розпізнати</w:t>
      </w:r>
      <w:r w:rsidRPr="000E4BA7">
        <w:rPr>
          <w:spacing w:val="40"/>
          <w:w w:val="105"/>
          <w:lang w:val="uk-UA"/>
        </w:rPr>
        <w:t xml:space="preserve"> </w:t>
      </w:r>
      <w:r w:rsidRPr="000E4BA7">
        <w:rPr>
          <w:w w:val="105"/>
          <w:lang w:val="uk-UA"/>
        </w:rPr>
        <w:t>ключові</w:t>
      </w:r>
      <w:r w:rsidRPr="000E4BA7">
        <w:rPr>
          <w:spacing w:val="40"/>
          <w:w w:val="105"/>
          <w:lang w:val="uk-UA"/>
        </w:rPr>
        <w:t xml:space="preserve"> </w:t>
      </w:r>
      <w:r w:rsidRPr="000E4BA7">
        <w:rPr>
          <w:w w:val="105"/>
          <w:lang w:val="uk-UA"/>
        </w:rPr>
        <w:t>характеристики</w:t>
      </w:r>
      <w:r w:rsidRPr="000E4BA7">
        <w:rPr>
          <w:spacing w:val="40"/>
          <w:w w:val="105"/>
          <w:lang w:val="uk-UA"/>
        </w:rPr>
        <w:t xml:space="preserve"> </w:t>
      </w:r>
      <w:r w:rsidRPr="000E4BA7">
        <w:rPr>
          <w:w w:val="105"/>
          <w:lang w:val="uk-UA"/>
        </w:rPr>
        <w:t>з</w:t>
      </w:r>
      <w:r w:rsidRPr="000E4BA7">
        <w:rPr>
          <w:spacing w:val="40"/>
          <w:w w:val="105"/>
          <w:lang w:val="uk-UA"/>
        </w:rPr>
        <w:t xml:space="preserve"> </w:t>
      </w:r>
      <w:r w:rsidRPr="000E4BA7">
        <w:rPr>
          <w:w w:val="105"/>
          <w:lang w:val="uk-UA"/>
        </w:rPr>
        <w:t>перших</w:t>
      </w:r>
      <w:r w:rsidRPr="000E4BA7">
        <w:rPr>
          <w:spacing w:val="40"/>
          <w:w w:val="105"/>
          <w:lang w:val="uk-UA"/>
        </w:rPr>
        <w:t xml:space="preserve"> </w:t>
      </w:r>
      <w:r w:rsidRPr="000E4BA7">
        <w:rPr>
          <w:w w:val="105"/>
          <w:lang w:val="uk-UA"/>
        </w:rPr>
        <w:t>повідомлень</w:t>
      </w:r>
      <w:r w:rsidRPr="000E4BA7">
        <w:rPr>
          <w:spacing w:val="40"/>
          <w:w w:val="105"/>
          <w:lang w:val="uk-UA"/>
        </w:rPr>
        <w:t xml:space="preserve"> </w:t>
      </w:r>
      <w:r w:rsidRPr="000E4BA7">
        <w:rPr>
          <w:w w:val="105"/>
          <w:lang w:val="uk-UA"/>
        </w:rPr>
        <w:t>з місця події є конкретною причиною того</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чому тісні робочі</w:t>
      </w:r>
      <w:r w:rsidRPr="000E4BA7">
        <w:rPr>
          <w:spacing w:val="40"/>
          <w:w w:val="105"/>
          <w:lang w:val="uk-UA"/>
        </w:rPr>
        <w:t xml:space="preserve"> </w:t>
      </w:r>
      <w:r w:rsidRPr="000E4BA7">
        <w:rPr>
          <w:w w:val="105"/>
          <w:lang w:val="uk-UA"/>
        </w:rPr>
        <w:t>стосунки між</w:t>
      </w:r>
      <w:r w:rsidRPr="000E4BA7">
        <w:rPr>
          <w:spacing w:val="40"/>
          <w:w w:val="105"/>
          <w:lang w:val="uk-UA"/>
        </w:rPr>
        <w:t xml:space="preserve"> </w:t>
      </w:r>
      <w:r w:rsidRPr="000E4BA7">
        <w:rPr>
          <w:w w:val="105"/>
          <w:lang w:val="uk-UA"/>
        </w:rPr>
        <w:t>залізничними</w:t>
      </w:r>
      <w:r w:rsidRPr="000E4BA7">
        <w:rPr>
          <w:spacing w:val="40"/>
          <w:w w:val="105"/>
          <w:lang w:val="uk-UA"/>
        </w:rPr>
        <w:t xml:space="preserve"> </w:t>
      </w:r>
      <w:r w:rsidRPr="000E4BA7">
        <w:rPr>
          <w:w w:val="105"/>
          <w:lang w:val="uk-UA"/>
        </w:rPr>
        <w:t>операторами і службами реагування на КТ є бажаними і корисними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Використання спеціальних знань про те</w:t>
      </w:r>
      <w:r w:rsidRPr="000E4BA7">
        <w:rPr>
          <w:rFonts w:ascii="Palatino Linotype" w:hAnsi="Palatino Linotype"/>
          <w:w w:val="105"/>
          <w:lang w:val="uk-UA"/>
        </w:rPr>
        <w:t xml:space="preserve">, </w:t>
      </w:r>
      <w:r w:rsidRPr="000E4BA7">
        <w:rPr>
          <w:w w:val="105"/>
          <w:lang w:val="uk-UA"/>
        </w:rPr>
        <w:t xml:space="preserve">як повинна працювати система </w:t>
      </w:r>
      <w:r w:rsidRPr="000E4BA7">
        <w:rPr>
          <w:rFonts w:ascii="Palatino Linotype" w:hAnsi="Palatino Linotype"/>
          <w:w w:val="105"/>
          <w:lang w:val="uk-UA"/>
        </w:rPr>
        <w:t xml:space="preserve">- </w:t>
      </w:r>
      <w:r w:rsidRPr="000E4BA7">
        <w:rPr>
          <w:w w:val="105"/>
          <w:lang w:val="uk-UA"/>
        </w:rPr>
        <w:t>і</w:t>
      </w:r>
      <w:r w:rsidRPr="000E4BA7">
        <w:rPr>
          <w:rFonts w:ascii="Palatino Linotype" w:hAnsi="Palatino Linotype"/>
          <w:w w:val="105"/>
          <w:lang w:val="uk-UA"/>
        </w:rPr>
        <w:t xml:space="preserve">, </w:t>
      </w:r>
      <w:r w:rsidRPr="000E4BA7">
        <w:rPr>
          <w:w w:val="105"/>
          <w:lang w:val="uk-UA"/>
        </w:rPr>
        <w:t>відповідно</w:t>
      </w:r>
      <w:r w:rsidRPr="000E4BA7">
        <w:rPr>
          <w:rFonts w:ascii="Palatino Linotype" w:hAnsi="Palatino Linotype"/>
          <w:w w:val="105"/>
          <w:lang w:val="uk-UA"/>
        </w:rPr>
        <w:t xml:space="preserve">, </w:t>
      </w:r>
      <w:r w:rsidRPr="000E4BA7">
        <w:rPr>
          <w:w w:val="105"/>
          <w:lang w:val="uk-UA"/>
        </w:rPr>
        <w:t>що є небажаним</w:t>
      </w:r>
      <w:r w:rsidRPr="000E4BA7">
        <w:rPr>
          <w:rFonts w:ascii="Palatino Linotype" w:hAnsi="Palatino Linotype"/>
          <w:w w:val="105"/>
          <w:lang w:val="uk-UA"/>
        </w:rPr>
        <w:t>,</w:t>
      </w:r>
      <w:r w:rsidRPr="000E4BA7">
        <w:rPr>
          <w:rFonts w:ascii="Palatino Linotype" w:hAnsi="Palatino Linotype"/>
          <w:spacing w:val="21"/>
          <w:w w:val="105"/>
          <w:lang w:val="uk-UA"/>
        </w:rPr>
        <w:t xml:space="preserve"> </w:t>
      </w:r>
      <w:r w:rsidRPr="000E4BA7">
        <w:rPr>
          <w:w w:val="105"/>
          <w:lang w:val="uk-UA"/>
        </w:rPr>
        <w:t>але нормальним</w:t>
      </w:r>
      <w:r w:rsidRPr="000E4BA7">
        <w:rPr>
          <w:rFonts w:ascii="Palatino Linotype" w:hAnsi="Palatino Linotype"/>
          <w:w w:val="105"/>
          <w:lang w:val="uk-UA"/>
        </w:rPr>
        <w:t>,</w:t>
      </w:r>
      <w:r w:rsidRPr="000E4BA7">
        <w:rPr>
          <w:rFonts w:ascii="Palatino Linotype" w:hAnsi="Palatino Linotype"/>
          <w:spacing w:val="21"/>
          <w:w w:val="105"/>
          <w:lang w:val="uk-UA"/>
        </w:rPr>
        <w:t xml:space="preserve"> </w:t>
      </w:r>
      <w:r w:rsidRPr="000E4BA7">
        <w:rPr>
          <w:w w:val="105"/>
          <w:lang w:val="uk-UA"/>
        </w:rPr>
        <w:t>на відміну від дійсно несподіваного</w:t>
      </w:r>
      <w:r w:rsidRPr="000E4BA7">
        <w:rPr>
          <w:spacing w:val="80"/>
          <w:w w:val="105"/>
          <w:lang w:val="uk-UA"/>
        </w:rPr>
        <w:t xml:space="preserve"> </w:t>
      </w:r>
      <w:r w:rsidRPr="000E4BA7">
        <w:rPr>
          <w:w w:val="105"/>
          <w:lang w:val="uk-UA"/>
        </w:rPr>
        <w:t xml:space="preserve">і підозрілого </w:t>
      </w:r>
      <w:r w:rsidRPr="000E4BA7">
        <w:rPr>
          <w:rFonts w:ascii="Palatino Linotype" w:hAnsi="Palatino Linotype"/>
          <w:w w:val="105"/>
          <w:lang w:val="uk-UA"/>
        </w:rPr>
        <w:t xml:space="preserve">- </w:t>
      </w:r>
      <w:r w:rsidRPr="000E4BA7">
        <w:rPr>
          <w:w w:val="105"/>
          <w:lang w:val="uk-UA"/>
        </w:rPr>
        <w:t xml:space="preserve">є безцінним з точки зору колективної здатності відокремлювати сигнал від шуму </w:t>
      </w:r>
      <w:r w:rsidRPr="000E4BA7">
        <w:rPr>
          <w:rFonts w:ascii="Palatino Linotype" w:hAnsi="Palatino Linotype"/>
          <w:w w:val="105"/>
          <w:lang w:val="uk-UA"/>
        </w:rPr>
        <w:t>(</w:t>
      </w:r>
      <w:r w:rsidRPr="000E4BA7">
        <w:rPr>
          <w:w w:val="105"/>
          <w:lang w:val="uk-UA"/>
        </w:rPr>
        <w:t>див</w:t>
      </w:r>
      <w:r w:rsidRPr="000E4BA7">
        <w:rPr>
          <w:rFonts w:ascii="Palatino Linotype" w:hAnsi="Palatino Linotype"/>
          <w:w w:val="105"/>
          <w:lang w:val="uk-UA"/>
        </w:rPr>
        <w:t xml:space="preserve">. </w:t>
      </w:r>
      <w:r w:rsidRPr="000E4BA7">
        <w:rPr>
          <w:w w:val="105"/>
          <w:lang w:val="uk-UA"/>
        </w:rPr>
        <w:t xml:space="preserve">коментарі щодо ранніх повідомлень про вибух у прикладі </w:t>
      </w:r>
      <w:r w:rsidRPr="000E4BA7">
        <w:rPr>
          <w:rFonts w:ascii="Palatino Linotype" w:hAnsi="Palatino Linotype"/>
          <w:w w:val="105"/>
          <w:lang w:val="uk-UA"/>
        </w:rPr>
        <w:t xml:space="preserve">9). </w:t>
      </w:r>
      <w:r w:rsidRPr="000E4BA7">
        <w:rPr>
          <w:w w:val="105"/>
          <w:lang w:val="uk-UA"/>
        </w:rPr>
        <w:t>Перебої у наданні послуг незмінно</w:t>
      </w:r>
      <w:r w:rsidRPr="000E4BA7">
        <w:rPr>
          <w:spacing w:val="40"/>
          <w:w w:val="105"/>
          <w:lang w:val="uk-UA"/>
        </w:rPr>
        <w:t xml:space="preserve"> </w:t>
      </w:r>
      <w:r w:rsidRPr="000E4BA7">
        <w:rPr>
          <w:w w:val="105"/>
          <w:lang w:val="uk-UA"/>
        </w:rPr>
        <w:t>привертають</w:t>
      </w:r>
      <w:r w:rsidRPr="000E4BA7">
        <w:rPr>
          <w:spacing w:val="40"/>
          <w:w w:val="105"/>
          <w:lang w:val="uk-UA"/>
        </w:rPr>
        <w:t xml:space="preserve"> </w:t>
      </w:r>
      <w:r w:rsidRPr="000E4BA7">
        <w:rPr>
          <w:w w:val="105"/>
          <w:lang w:val="uk-UA"/>
        </w:rPr>
        <w:t>увагу</w:t>
      </w:r>
      <w:r w:rsidRPr="000E4BA7">
        <w:rPr>
          <w:spacing w:val="40"/>
          <w:w w:val="105"/>
          <w:lang w:val="uk-UA"/>
        </w:rPr>
        <w:t xml:space="preserve"> </w:t>
      </w:r>
      <w:r w:rsidRPr="000E4BA7">
        <w:rPr>
          <w:w w:val="105"/>
          <w:lang w:val="uk-UA"/>
        </w:rPr>
        <w:t>ЗМІ</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а</w:t>
      </w:r>
      <w:r w:rsidRPr="000E4BA7">
        <w:rPr>
          <w:spacing w:val="40"/>
          <w:w w:val="105"/>
          <w:lang w:val="uk-UA"/>
        </w:rPr>
        <w:t xml:space="preserve"> </w:t>
      </w:r>
      <w:r w:rsidRPr="000E4BA7">
        <w:rPr>
          <w:w w:val="105"/>
          <w:lang w:val="uk-UA"/>
        </w:rPr>
        <w:t>страх</w:t>
      </w:r>
      <w:r w:rsidRPr="000E4BA7">
        <w:rPr>
          <w:spacing w:val="40"/>
          <w:w w:val="105"/>
          <w:lang w:val="uk-UA"/>
        </w:rPr>
        <w:t xml:space="preserve"> </w:t>
      </w:r>
      <w:r w:rsidRPr="000E4BA7">
        <w:rPr>
          <w:w w:val="105"/>
          <w:lang w:val="uk-UA"/>
        </w:rPr>
        <w:t>перед</w:t>
      </w:r>
      <w:r w:rsidRPr="000E4BA7">
        <w:rPr>
          <w:spacing w:val="40"/>
          <w:w w:val="105"/>
          <w:lang w:val="uk-UA"/>
        </w:rPr>
        <w:t xml:space="preserve"> </w:t>
      </w:r>
      <w:r w:rsidRPr="000E4BA7">
        <w:rPr>
          <w:w w:val="105"/>
          <w:lang w:val="uk-UA"/>
        </w:rPr>
        <w:t>тероризмом може викликати певну форму зараження серед розрізнених користувачів</w:t>
      </w:r>
      <w:r w:rsidRPr="000E4BA7">
        <w:rPr>
          <w:spacing w:val="40"/>
          <w:w w:val="105"/>
          <w:lang w:val="uk-UA"/>
        </w:rPr>
        <w:t xml:space="preserve"> </w:t>
      </w:r>
      <w:r w:rsidRPr="000E4BA7">
        <w:rPr>
          <w:w w:val="105"/>
          <w:lang w:val="uk-UA"/>
        </w:rPr>
        <w:t>залізниць</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провокуючи</w:t>
      </w:r>
      <w:r w:rsidRPr="000E4BA7">
        <w:rPr>
          <w:spacing w:val="40"/>
          <w:w w:val="105"/>
          <w:lang w:val="uk-UA"/>
        </w:rPr>
        <w:t xml:space="preserve"> </w:t>
      </w:r>
      <w:r w:rsidRPr="000E4BA7">
        <w:rPr>
          <w:w w:val="105"/>
          <w:lang w:val="uk-UA"/>
        </w:rPr>
        <w:t>доброзичливі</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але неправдиві</w:t>
      </w:r>
      <w:r w:rsidRPr="000E4BA7">
        <w:rPr>
          <w:spacing w:val="40"/>
          <w:w w:val="105"/>
          <w:lang w:val="uk-UA"/>
        </w:rPr>
        <w:t xml:space="preserve"> </w:t>
      </w:r>
      <w:r w:rsidRPr="000E4BA7">
        <w:rPr>
          <w:w w:val="105"/>
          <w:lang w:val="uk-UA"/>
        </w:rPr>
        <w:t>повідомлення</w:t>
      </w:r>
      <w:r w:rsidRPr="000E4BA7">
        <w:rPr>
          <w:spacing w:val="40"/>
          <w:w w:val="105"/>
          <w:lang w:val="uk-UA"/>
        </w:rPr>
        <w:t xml:space="preserve"> </w:t>
      </w:r>
      <w:r w:rsidRPr="000E4BA7">
        <w:rPr>
          <w:w w:val="105"/>
          <w:lang w:val="uk-UA"/>
        </w:rPr>
        <w:t>на</w:t>
      </w:r>
      <w:r w:rsidRPr="000E4BA7">
        <w:rPr>
          <w:spacing w:val="40"/>
          <w:w w:val="105"/>
          <w:lang w:val="uk-UA"/>
        </w:rPr>
        <w:t xml:space="preserve"> </w:t>
      </w:r>
      <w:r w:rsidRPr="000E4BA7">
        <w:rPr>
          <w:w w:val="105"/>
          <w:lang w:val="uk-UA"/>
        </w:rPr>
        <w:t>великій</w:t>
      </w:r>
      <w:r w:rsidRPr="000E4BA7">
        <w:rPr>
          <w:spacing w:val="40"/>
          <w:w w:val="105"/>
          <w:lang w:val="uk-UA"/>
        </w:rPr>
        <w:t xml:space="preserve"> </w:t>
      </w:r>
      <w:r w:rsidRPr="000E4BA7">
        <w:rPr>
          <w:w w:val="105"/>
          <w:lang w:val="uk-UA"/>
        </w:rPr>
        <w:t>території</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Розвиток культури безпеки</w:t>
      </w:r>
      <w:r w:rsidRPr="000E4BA7">
        <w:rPr>
          <w:rFonts w:ascii="Palatino Linotype" w:hAnsi="Palatino Linotype"/>
          <w:w w:val="105"/>
          <w:lang w:val="uk-UA"/>
        </w:rPr>
        <w:t xml:space="preserve">, </w:t>
      </w:r>
      <w:r w:rsidRPr="000E4BA7">
        <w:rPr>
          <w:w w:val="105"/>
          <w:lang w:val="uk-UA"/>
        </w:rPr>
        <w:t>в яку інвестує персонал</w:t>
      </w:r>
      <w:r w:rsidRPr="000E4BA7">
        <w:rPr>
          <w:rFonts w:ascii="Palatino Linotype" w:hAnsi="Palatino Linotype"/>
          <w:w w:val="105"/>
          <w:lang w:val="uk-UA"/>
        </w:rPr>
        <w:t xml:space="preserve">, </w:t>
      </w:r>
      <w:r w:rsidRPr="000E4BA7">
        <w:rPr>
          <w:w w:val="105"/>
          <w:lang w:val="uk-UA"/>
        </w:rPr>
        <w:t>що знаходиться на передовій</w:t>
      </w:r>
      <w:r w:rsidRPr="000E4BA7">
        <w:rPr>
          <w:rFonts w:ascii="Palatino Linotype" w:hAnsi="Palatino Linotype"/>
          <w:w w:val="105"/>
          <w:lang w:val="uk-UA"/>
        </w:rPr>
        <w:t>,</w:t>
      </w:r>
      <w:r w:rsidRPr="000E4BA7">
        <w:rPr>
          <w:rFonts w:ascii="Palatino Linotype" w:hAnsi="Palatino Linotype"/>
          <w:spacing w:val="17"/>
          <w:w w:val="105"/>
          <w:lang w:val="uk-UA"/>
        </w:rPr>
        <w:t xml:space="preserve"> </w:t>
      </w:r>
      <w:r w:rsidRPr="000E4BA7">
        <w:rPr>
          <w:w w:val="105"/>
          <w:lang w:val="uk-UA"/>
        </w:rPr>
        <w:t>є</w:t>
      </w:r>
      <w:r w:rsidRPr="000E4BA7">
        <w:rPr>
          <w:spacing w:val="12"/>
          <w:w w:val="105"/>
          <w:lang w:val="uk-UA"/>
        </w:rPr>
        <w:t xml:space="preserve"> </w:t>
      </w:r>
      <w:r w:rsidRPr="000E4BA7">
        <w:rPr>
          <w:w w:val="105"/>
          <w:lang w:val="uk-UA"/>
        </w:rPr>
        <w:t>одним</w:t>
      </w:r>
      <w:r w:rsidRPr="000E4BA7">
        <w:rPr>
          <w:spacing w:val="12"/>
          <w:w w:val="105"/>
          <w:lang w:val="uk-UA"/>
        </w:rPr>
        <w:t xml:space="preserve"> </w:t>
      </w:r>
      <w:r w:rsidRPr="000E4BA7">
        <w:rPr>
          <w:w w:val="105"/>
          <w:lang w:val="uk-UA"/>
        </w:rPr>
        <w:t>із</w:t>
      </w:r>
      <w:r w:rsidRPr="000E4BA7">
        <w:rPr>
          <w:spacing w:val="11"/>
          <w:w w:val="105"/>
          <w:lang w:val="uk-UA"/>
        </w:rPr>
        <w:t xml:space="preserve"> </w:t>
      </w:r>
      <w:r w:rsidRPr="000E4BA7">
        <w:rPr>
          <w:w w:val="105"/>
          <w:lang w:val="uk-UA"/>
        </w:rPr>
        <w:t>засобів</w:t>
      </w:r>
      <w:r w:rsidRPr="000E4BA7">
        <w:rPr>
          <w:spacing w:val="12"/>
          <w:w w:val="105"/>
          <w:lang w:val="uk-UA"/>
        </w:rPr>
        <w:t xml:space="preserve"> </w:t>
      </w:r>
      <w:r w:rsidRPr="000E4BA7">
        <w:rPr>
          <w:w w:val="105"/>
          <w:lang w:val="uk-UA"/>
        </w:rPr>
        <w:t>управління</w:t>
      </w:r>
      <w:r w:rsidRPr="000E4BA7">
        <w:rPr>
          <w:spacing w:val="11"/>
          <w:w w:val="105"/>
          <w:lang w:val="uk-UA"/>
        </w:rPr>
        <w:t xml:space="preserve"> </w:t>
      </w:r>
      <w:r w:rsidRPr="000E4BA7">
        <w:rPr>
          <w:w w:val="105"/>
          <w:lang w:val="uk-UA"/>
        </w:rPr>
        <w:t>цією</w:t>
      </w:r>
      <w:r w:rsidRPr="000E4BA7">
        <w:rPr>
          <w:spacing w:val="12"/>
          <w:w w:val="105"/>
          <w:lang w:val="uk-UA"/>
        </w:rPr>
        <w:t xml:space="preserve"> </w:t>
      </w:r>
      <w:r w:rsidRPr="000E4BA7">
        <w:rPr>
          <w:spacing w:val="-2"/>
          <w:w w:val="105"/>
          <w:lang w:val="uk-UA"/>
        </w:rPr>
        <w:t>непередбачуваною</w:t>
      </w:r>
      <w:r w:rsidR="00DB0B79" w:rsidRPr="000E4BA7">
        <w:rPr>
          <w:lang w:val="uk-UA"/>
        </w:rPr>
        <w:t xml:space="preserve"> </w:t>
      </w:r>
      <w:r w:rsidRPr="000E4BA7">
        <w:rPr>
          <w:w w:val="105"/>
          <w:lang w:val="uk-UA"/>
        </w:rPr>
        <w:t>ситуацією</w:t>
      </w:r>
      <w:r w:rsidRPr="000E4BA7">
        <w:rPr>
          <w:rFonts w:ascii="Palatino Linotype" w:hAnsi="Palatino Linotype"/>
          <w:w w:val="105"/>
          <w:lang w:val="uk-UA"/>
        </w:rPr>
        <w:t>,</w:t>
      </w:r>
      <w:r w:rsidRPr="000E4BA7">
        <w:rPr>
          <w:rFonts w:ascii="Palatino Linotype" w:hAnsi="Palatino Linotype"/>
          <w:spacing w:val="14"/>
          <w:w w:val="105"/>
          <w:lang w:val="uk-UA"/>
        </w:rPr>
        <w:t xml:space="preserve"> </w:t>
      </w:r>
      <w:r w:rsidRPr="000E4BA7">
        <w:rPr>
          <w:w w:val="105"/>
          <w:lang w:val="uk-UA"/>
        </w:rPr>
        <w:t>як</w:t>
      </w:r>
      <w:r w:rsidRPr="000E4BA7">
        <w:rPr>
          <w:spacing w:val="7"/>
          <w:w w:val="105"/>
          <w:lang w:val="uk-UA"/>
        </w:rPr>
        <w:t xml:space="preserve"> </w:t>
      </w:r>
      <w:r w:rsidRPr="000E4BA7">
        <w:rPr>
          <w:w w:val="105"/>
          <w:lang w:val="uk-UA"/>
        </w:rPr>
        <w:t>показано</w:t>
      </w:r>
      <w:r w:rsidRPr="000E4BA7">
        <w:rPr>
          <w:spacing w:val="8"/>
          <w:w w:val="105"/>
          <w:lang w:val="uk-UA"/>
        </w:rPr>
        <w:t xml:space="preserve"> </w:t>
      </w:r>
      <w:r w:rsidRPr="000E4BA7">
        <w:rPr>
          <w:w w:val="105"/>
          <w:lang w:val="uk-UA"/>
        </w:rPr>
        <w:t>на</w:t>
      </w:r>
      <w:r w:rsidRPr="000E4BA7">
        <w:rPr>
          <w:spacing w:val="31"/>
          <w:w w:val="105"/>
          <w:lang w:val="uk-UA"/>
        </w:rPr>
        <w:t xml:space="preserve"> </w:t>
      </w:r>
      <w:r w:rsidRPr="000E4BA7">
        <w:rPr>
          <w:w w:val="105"/>
          <w:lang w:val="uk-UA"/>
        </w:rPr>
        <w:t>прикладі</w:t>
      </w:r>
      <w:r w:rsidRPr="000E4BA7">
        <w:rPr>
          <w:spacing w:val="8"/>
          <w:w w:val="105"/>
          <w:lang w:val="uk-UA"/>
        </w:rPr>
        <w:t xml:space="preserve"> </w:t>
      </w:r>
      <w:r w:rsidRPr="000E4BA7">
        <w:rPr>
          <w:rFonts w:ascii="Palatino Linotype" w:hAnsi="Palatino Linotype"/>
          <w:spacing w:val="-5"/>
          <w:w w:val="105"/>
          <w:lang w:val="uk-UA"/>
        </w:rPr>
        <w:t>8.</w:t>
      </w:r>
    </w:p>
    <w:p w:rsidR="00886750" w:rsidRPr="000E4BA7" w:rsidRDefault="00886750" w:rsidP="00DB0B79">
      <w:pPr>
        <w:pStyle w:val="a3"/>
        <w:tabs>
          <w:tab w:val="left" w:pos="0"/>
        </w:tabs>
        <w:spacing w:before="176" w:line="264" w:lineRule="auto"/>
        <w:ind w:left="139" w:right="-55" w:firstLine="360"/>
        <w:rPr>
          <w:lang w:val="uk-UA"/>
        </w:rPr>
      </w:pPr>
    </w:p>
    <w:p w:rsidR="001971BF" w:rsidRPr="000E4BA7" w:rsidRDefault="00933F58" w:rsidP="00C30788">
      <w:pPr>
        <w:pStyle w:val="5"/>
        <w:tabs>
          <w:tab w:val="left" w:pos="0"/>
        </w:tabs>
        <w:spacing w:before="151"/>
        <w:ind w:left="375" w:right="-55"/>
        <w:rPr>
          <w:rFonts w:ascii="Times New Roman" w:hAnsi="Times New Roman"/>
          <w:b/>
          <w:lang w:val="uk-UA"/>
        </w:rPr>
      </w:pPr>
      <w:bookmarkStart w:id="83" w:name="_bookmark84"/>
      <w:bookmarkEnd w:id="83"/>
      <w:r w:rsidRPr="000E4BA7">
        <w:rPr>
          <w:color w:val="00345E"/>
          <w:w w:val="90"/>
          <w:lang w:val="uk-UA"/>
        </w:rPr>
        <w:t>Саботаж</w:t>
      </w:r>
      <w:r w:rsidRPr="000E4BA7">
        <w:rPr>
          <w:color w:val="00345E"/>
          <w:spacing w:val="-1"/>
          <w:lang w:val="uk-UA"/>
        </w:rPr>
        <w:t xml:space="preserve"> </w:t>
      </w:r>
      <w:r w:rsidRPr="000E4BA7">
        <w:rPr>
          <w:color w:val="00345E"/>
          <w:w w:val="90"/>
          <w:lang w:val="uk-UA"/>
        </w:rPr>
        <w:t>і</w:t>
      </w:r>
      <w:r w:rsidRPr="000E4BA7">
        <w:rPr>
          <w:color w:val="00345E"/>
          <w:lang w:val="uk-UA"/>
        </w:rPr>
        <w:t xml:space="preserve"> </w:t>
      </w:r>
      <w:r w:rsidRPr="000E4BA7">
        <w:rPr>
          <w:color w:val="00345E"/>
          <w:w w:val="90"/>
          <w:lang w:val="uk-UA"/>
        </w:rPr>
        <w:t>напади</w:t>
      </w:r>
      <w:r w:rsidRPr="000E4BA7">
        <w:rPr>
          <w:color w:val="00345E"/>
          <w:lang w:val="uk-UA"/>
        </w:rPr>
        <w:t xml:space="preserve"> </w:t>
      </w:r>
      <w:r w:rsidRPr="000E4BA7">
        <w:rPr>
          <w:color w:val="00345E"/>
          <w:w w:val="90"/>
          <w:lang w:val="uk-UA"/>
        </w:rPr>
        <w:t>на</w:t>
      </w:r>
      <w:r w:rsidRPr="000E4BA7">
        <w:rPr>
          <w:color w:val="00345E"/>
          <w:lang w:val="uk-UA"/>
        </w:rPr>
        <w:t xml:space="preserve"> </w:t>
      </w:r>
      <w:r w:rsidRPr="000E4BA7">
        <w:rPr>
          <w:color w:val="00345E"/>
          <w:w w:val="90"/>
          <w:lang w:val="uk-UA"/>
        </w:rPr>
        <w:t>лінію</w:t>
      </w:r>
      <w:r w:rsidRPr="000E4BA7">
        <w:rPr>
          <w:color w:val="00345E"/>
          <w:lang w:val="uk-UA"/>
        </w:rPr>
        <w:t xml:space="preserve"> </w:t>
      </w:r>
      <w:r w:rsidRPr="000E4BA7">
        <w:rPr>
          <w:color w:val="00345E"/>
          <w:w w:val="90"/>
          <w:lang w:val="uk-UA"/>
        </w:rPr>
        <w:t>маршруту</w:t>
      </w:r>
      <w:r w:rsidRPr="000E4BA7">
        <w:rPr>
          <w:color w:val="00345E"/>
          <w:spacing w:val="-7"/>
          <w:lang w:val="uk-UA"/>
        </w:rPr>
        <w:t xml:space="preserve"> </w:t>
      </w:r>
      <w:r w:rsidRPr="000E4BA7">
        <w:rPr>
          <w:rFonts w:ascii="Times New Roman" w:hAnsi="Times New Roman"/>
          <w:b/>
          <w:color w:val="00345E"/>
          <w:spacing w:val="-4"/>
          <w:w w:val="90"/>
          <w:lang w:val="uk-UA"/>
        </w:rPr>
        <w:t>(</w:t>
      </w:r>
      <w:proofErr w:type="spellStart"/>
      <w:r w:rsidRPr="000E4BA7">
        <w:rPr>
          <w:rFonts w:ascii="Times New Roman" w:hAnsi="Times New Roman"/>
          <w:b/>
          <w:color w:val="00345E"/>
          <w:spacing w:val="-4"/>
          <w:w w:val="90"/>
          <w:lang w:val="uk-UA"/>
        </w:rPr>
        <w:t>LoR</w:t>
      </w:r>
      <w:proofErr w:type="spellEnd"/>
      <w:r w:rsidRPr="000E4BA7">
        <w:rPr>
          <w:rFonts w:ascii="Times New Roman" w:hAnsi="Times New Roman"/>
          <w:b/>
          <w:color w:val="00345E"/>
          <w:spacing w:val="-4"/>
          <w:w w:val="90"/>
          <w:lang w:val="uk-UA"/>
        </w:rPr>
        <w:t>)</w:t>
      </w:r>
    </w:p>
    <w:p w:rsidR="001971BF" w:rsidRPr="000E4BA7" w:rsidRDefault="00933F58" w:rsidP="00886750">
      <w:pPr>
        <w:pStyle w:val="a3"/>
        <w:tabs>
          <w:tab w:val="left" w:pos="0"/>
        </w:tabs>
        <w:spacing w:before="216" w:line="261" w:lineRule="auto"/>
        <w:ind w:left="140" w:right="-55" w:firstLine="360"/>
        <w:rPr>
          <w:lang w:val="uk-UA"/>
        </w:rPr>
      </w:pPr>
      <w:r w:rsidRPr="000E4BA7">
        <w:rPr>
          <w:lang w:val="uk-UA"/>
        </w:rPr>
        <w:t>Більшість випадків механічного або електричного саботажу залізничної інфраструктури</w:t>
      </w:r>
      <w:r w:rsidRPr="000E4BA7">
        <w:rPr>
          <w:rFonts w:ascii="Palatino Linotype" w:hAnsi="Palatino Linotype"/>
          <w:lang w:val="uk-UA"/>
        </w:rPr>
        <w:t xml:space="preserve">, </w:t>
      </w:r>
      <w:r w:rsidRPr="000E4BA7">
        <w:rPr>
          <w:lang w:val="uk-UA"/>
        </w:rPr>
        <w:t>як правило</w:t>
      </w:r>
      <w:r w:rsidRPr="000E4BA7">
        <w:rPr>
          <w:rFonts w:ascii="Palatino Linotype" w:hAnsi="Palatino Linotype"/>
          <w:lang w:val="uk-UA"/>
        </w:rPr>
        <w:t xml:space="preserve">, </w:t>
      </w:r>
      <w:r w:rsidRPr="000E4BA7">
        <w:rPr>
          <w:lang w:val="uk-UA"/>
        </w:rPr>
        <w:t>мають кримінальний характер</w:t>
      </w:r>
      <w:r w:rsidRPr="000E4BA7">
        <w:rPr>
          <w:rFonts w:ascii="Palatino Linotype" w:hAnsi="Palatino Linotype"/>
          <w:lang w:val="uk-UA"/>
        </w:rPr>
        <w:t xml:space="preserve">, </w:t>
      </w:r>
      <w:r w:rsidRPr="000E4BA7">
        <w:rPr>
          <w:lang w:val="uk-UA"/>
        </w:rPr>
        <w:t>рідко керуючись терористичними методами</w:t>
      </w:r>
      <w:r w:rsidRPr="000E4BA7">
        <w:rPr>
          <w:rFonts w:ascii="Palatino Linotype" w:hAnsi="Palatino Linotype"/>
          <w:lang w:val="uk-UA"/>
        </w:rPr>
        <w:t xml:space="preserve">. </w:t>
      </w:r>
      <w:r w:rsidRPr="000E4BA7">
        <w:rPr>
          <w:lang w:val="uk-UA"/>
        </w:rPr>
        <w:t>Враховуючи</w:t>
      </w:r>
      <w:r w:rsidRPr="000E4BA7">
        <w:rPr>
          <w:spacing w:val="40"/>
          <w:lang w:val="uk-UA"/>
        </w:rPr>
        <w:t xml:space="preserve"> </w:t>
      </w:r>
      <w:r w:rsidRPr="000E4BA7">
        <w:rPr>
          <w:lang w:val="uk-UA"/>
        </w:rPr>
        <w:t>вразливість</w:t>
      </w:r>
      <w:r w:rsidRPr="000E4BA7">
        <w:rPr>
          <w:spacing w:val="40"/>
          <w:lang w:val="uk-UA"/>
        </w:rPr>
        <w:t xml:space="preserve"> </w:t>
      </w:r>
      <w:r w:rsidRPr="000E4BA7">
        <w:rPr>
          <w:lang w:val="uk-UA"/>
        </w:rPr>
        <w:t>джерел</w:t>
      </w:r>
      <w:r w:rsidRPr="000E4BA7">
        <w:rPr>
          <w:spacing w:val="80"/>
          <w:lang w:val="uk-UA"/>
        </w:rPr>
        <w:t xml:space="preserve"> </w:t>
      </w:r>
      <w:r w:rsidRPr="000E4BA7">
        <w:rPr>
          <w:lang w:val="uk-UA"/>
        </w:rPr>
        <w:t>живлення</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сигнального обладнання</w:t>
      </w:r>
      <w:r w:rsidRPr="000E4BA7">
        <w:rPr>
          <w:rFonts w:ascii="Palatino Linotype" w:hAnsi="Palatino Linotype"/>
          <w:lang w:val="uk-UA"/>
        </w:rPr>
        <w:t xml:space="preserve">, </w:t>
      </w:r>
      <w:r w:rsidRPr="000E4BA7">
        <w:rPr>
          <w:lang w:val="uk-UA"/>
        </w:rPr>
        <w:t>стрілочних переводів і</w:t>
      </w:r>
      <w:r w:rsidRPr="000E4BA7">
        <w:rPr>
          <w:spacing w:val="40"/>
          <w:lang w:val="uk-UA"/>
        </w:rPr>
        <w:t xml:space="preserve"> </w:t>
      </w:r>
      <w:r w:rsidRPr="000E4BA7">
        <w:rPr>
          <w:lang w:val="uk-UA"/>
        </w:rPr>
        <w:t>постійних шляхів загалом</w:t>
      </w:r>
      <w:r w:rsidRPr="000E4BA7">
        <w:rPr>
          <w:rFonts w:ascii="Palatino Linotype" w:hAnsi="Palatino Linotype"/>
          <w:lang w:val="uk-UA"/>
        </w:rPr>
        <w:t xml:space="preserve">, </w:t>
      </w:r>
      <w:r w:rsidRPr="000E4BA7">
        <w:rPr>
          <w:lang w:val="uk-UA"/>
        </w:rPr>
        <w:t>це можна вважати дивовижним</w:t>
      </w:r>
      <w:r w:rsidRPr="000E4BA7">
        <w:rPr>
          <w:rFonts w:ascii="Palatino Linotype" w:hAnsi="Palatino Linotype"/>
          <w:lang w:val="uk-UA"/>
        </w:rPr>
        <w:t xml:space="preserve">. </w:t>
      </w:r>
      <w:r w:rsidRPr="000E4BA7">
        <w:rPr>
          <w:lang w:val="uk-UA"/>
        </w:rPr>
        <w:t>Існують приклади</w:t>
      </w:r>
      <w:r w:rsidRPr="000E4BA7">
        <w:rPr>
          <w:rFonts w:ascii="Palatino Linotype" w:hAnsi="Palatino Linotype"/>
          <w:lang w:val="uk-UA"/>
        </w:rPr>
        <w:t xml:space="preserve">, </w:t>
      </w:r>
      <w:r w:rsidRPr="000E4BA7">
        <w:rPr>
          <w:lang w:val="uk-UA"/>
        </w:rPr>
        <w:t>коли групи</w:t>
      </w:r>
      <w:r w:rsidRPr="000E4BA7">
        <w:rPr>
          <w:rFonts w:ascii="Palatino Linotype" w:hAnsi="Palatino Linotype"/>
          <w:lang w:val="uk-UA"/>
        </w:rPr>
        <w:t xml:space="preserve">, </w:t>
      </w:r>
      <w:r w:rsidRPr="000E4BA7">
        <w:rPr>
          <w:lang w:val="uk-UA"/>
        </w:rPr>
        <w:t>що займаються одним питанням</w:t>
      </w:r>
      <w:r w:rsidRPr="000E4BA7">
        <w:rPr>
          <w:rFonts w:ascii="Palatino Linotype" w:hAnsi="Palatino Linotype"/>
          <w:lang w:val="uk-UA"/>
        </w:rPr>
        <w:t xml:space="preserve">, </w:t>
      </w:r>
      <w:r w:rsidRPr="000E4BA7">
        <w:rPr>
          <w:lang w:val="uk-UA"/>
        </w:rPr>
        <w:t>і окремі особи розміщують предмети на колії</w:t>
      </w:r>
      <w:r w:rsidR="00886750" w:rsidRPr="000E4BA7">
        <w:rPr>
          <w:lang w:val="uk-UA"/>
        </w:rPr>
        <w:t xml:space="preserve"> </w:t>
      </w:r>
      <w:r w:rsidRPr="000E4BA7">
        <w:rPr>
          <w:w w:val="105"/>
          <w:lang w:val="uk-UA"/>
        </w:rPr>
        <w:t xml:space="preserve">або намагалися </w:t>
      </w:r>
      <w:proofErr w:type="spellStart"/>
      <w:r w:rsidRPr="000E4BA7">
        <w:rPr>
          <w:w w:val="105"/>
          <w:lang w:val="uk-UA"/>
        </w:rPr>
        <w:t>закоротити</w:t>
      </w:r>
      <w:proofErr w:type="spellEnd"/>
      <w:r w:rsidRPr="000E4BA7">
        <w:rPr>
          <w:w w:val="105"/>
          <w:lang w:val="uk-UA"/>
        </w:rPr>
        <w:t xml:space="preserve"> чи спалити електричні кабелі</w:t>
      </w:r>
      <w:r w:rsidRPr="000E4BA7">
        <w:rPr>
          <w:rFonts w:ascii="Palatino Linotype" w:hAnsi="Palatino Linotype"/>
          <w:w w:val="105"/>
          <w:lang w:val="uk-UA"/>
        </w:rPr>
        <w:t xml:space="preserve">. </w:t>
      </w:r>
      <w:r w:rsidRPr="000E4BA7">
        <w:rPr>
          <w:w w:val="105"/>
          <w:lang w:val="uk-UA"/>
        </w:rPr>
        <w:t xml:space="preserve">У </w:t>
      </w:r>
      <w:r w:rsidRPr="000E4BA7">
        <w:rPr>
          <w:rFonts w:ascii="Palatino Linotype" w:hAnsi="Palatino Linotype"/>
          <w:w w:val="105"/>
          <w:lang w:val="uk-UA"/>
        </w:rPr>
        <w:t xml:space="preserve">1995 </w:t>
      </w:r>
      <w:r w:rsidRPr="000E4BA7">
        <w:rPr>
          <w:w w:val="105"/>
          <w:lang w:val="uk-UA"/>
        </w:rPr>
        <w:t>році у Сполучених Штатах організація</w:t>
      </w:r>
      <w:r w:rsidRPr="000E4BA7">
        <w:rPr>
          <w:rFonts w:ascii="Palatino Linotype" w:hAnsi="Palatino Linotype"/>
          <w:w w:val="105"/>
          <w:lang w:val="uk-UA"/>
        </w:rPr>
        <w:t xml:space="preserve">, </w:t>
      </w:r>
      <w:r w:rsidRPr="000E4BA7">
        <w:rPr>
          <w:w w:val="105"/>
          <w:lang w:val="uk-UA"/>
        </w:rPr>
        <w:t>щ</w:t>
      </w:r>
      <w:r w:rsidRPr="000E4BA7">
        <w:rPr>
          <w:spacing w:val="-17"/>
          <w:w w:val="105"/>
          <w:lang w:val="uk-UA"/>
        </w:rPr>
        <w:t xml:space="preserve"> </w:t>
      </w:r>
      <w:r w:rsidRPr="000E4BA7">
        <w:rPr>
          <w:w w:val="105"/>
          <w:lang w:val="uk-UA"/>
        </w:rPr>
        <w:t>о</w:t>
      </w:r>
      <w:r w:rsidRPr="000E4BA7">
        <w:rPr>
          <w:spacing w:val="40"/>
          <w:w w:val="105"/>
          <w:lang w:val="uk-UA"/>
        </w:rPr>
        <w:t xml:space="preserve"> </w:t>
      </w:r>
      <w:r w:rsidRPr="000E4BA7">
        <w:rPr>
          <w:w w:val="105"/>
          <w:lang w:val="uk-UA"/>
        </w:rPr>
        <w:t xml:space="preserve">називала себе </w:t>
      </w:r>
      <w:r w:rsidRPr="000E4BA7">
        <w:rPr>
          <w:rFonts w:ascii="Palatino Linotype" w:hAnsi="Palatino Linotype"/>
          <w:w w:val="105"/>
          <w:lang w:val="uk-UA"/>
        </w:rPr>
        <w:t>"</w:t>
      </w:r>
      <w:r w:rsidRPr="000E4BA7">
        <w:rPr>
          <w:w w:val="105"/>
          <w:lang w:val="uk-UA"/>
        </w:rPr>
        <w:t>Сини гестапо</w:t>
      </w:r>
      <w:r w:rsidRPr="000E4BA7">
        <w:rPr>
          <w:rFonts w:ascii="Palatino Linotype" w:hAnsi="Palatino Linotype"/>
          <w:w w:val="105"/>
          <w:lang w:val="uk-UA"/>
        </w:rPr>
        <w:t>",</w:t>
      </w:r>
      <w:r w:rsidRPr="000E4BA7">
        <w:rPr>
          <w:rFonts w:ascii="Palatino Linotype" w:hAnsi="Palatino Linotype"/>
          <w:spacing w:val="47"/>
          <w:w w:val="105"/>
          <w:lang w:val="uk-UA"/>
        </w:rPr>
        <w:t xml:space="preserve"> </w:t>
      </w:r>
      <w:r w:rsidRPr="000E4BA7">
        <w:rPr>
          <w:w w:val="105"/>
          <w:lang w:val="uk-UA"/>
        </w:rPr>
        <w:t>втрутилася</w:t>
      </w:r>
      <w:r w:rsidRPr="000E4BA7">
        <w:rPr>
          <w:spacing w:val="40"/>
          <w:w w:val="105"/>
          <w:lang w:val="uk-UA"/>
        </w:rPr>
        <w:t xml:space="preserve"> </w:t>
      </w:r>
      <w:r w:rsidRPr="000E4BA7">
        <w:rPr>
          <w:w w:val="105"/>
          <w:lang w:val="uk-UA"/>
        </w:rPr>
        <w:t>в</w:t>
      </w:r>
      <w:r w:rsidRPr="000E4BA7">
        <w:rPr>
          <w:spacing w:val="40"/>
          <w:w w:val="105"/>
          <w:lang w:val="uk-UA"/>
        </w:rPr>
        <w:t xml:space="preserve"> </w:t>
      </w:r>
      <w:r w:rsidRPr="000E4BA7">
        <w:rPr>
          <w:w w:val="105"/>
          <w:lang w:val="uk-UA"/>
        </w:rPr>
        <w:t>роботу</w:t>
      </w:r>
      <w:r w:rsidRPr="000E4BA7">
        <w:rPr>
          <w:spacing w:val="80"/>
          <w:w w:val="150"/>
          <w:lang w:val="uk-UA"/>
        </w:rPr>
        <w:t xml:space="preserve"> </w:t>
      </w:r>
      <w:r w:rsidRPr="000E4BA7">
        <w:rPr>
          <w:w w:val="105"/>
          <w:lang w:val="uk-UA"/>
        </w:rPr>
        <w:t>залізничних</w:t>
      </w:r>
      <w:r w:rsidRPr="000E4BA7">
        <w:rPr>
          <w:spacing w:val="80"/>
          <w:w w:val="150"/>
          <w:lang w:val="uk-UA"/>
        </w:rPr>
        <w:t xml:space="preserve"> </w:t>
      </w:r>
      <w:r w:rsidRPr="000E4BA7">
        <w:rPr>
          <w:w w:val="105"/>
          <w:lang w:val="uk-UA"/>
        </w:rPr>
        <w:t>колій</w:t>
      </w:r>
      <w:r w:rsidRPr="000E4BA7">
        <w:rPr>
          <w:spacing w:val="80"/>
          <w:w w:val="105"/>
          <w:lang w:val="uk-UA"/>
        </w:rPr>
        <w:t xml:space="preserve"> </w:t>
      </w:r>
      <w:r w:rsidRPr="000E4BA7">
        <w:rPr>
          <w:w w:val="105"/>
          <w:lang w:val="uk-UA"/>
        </w:rPr>
        <w:t>на віддаленій ділянці</w:t>
      </w:r>
      <w:r w:rsidRPr="000E4BA7">
        <w:rPr>
          <w:rFonts w:ascii="Palatino Linotype" w:hAnsi="Palatino Linotype"/>
          <w:w w:val="105"/>
          <w:lang w:val="uk-UA"/>
        </w:rPr>
        <w:t xml:space="preserve">. </w:t>
      </w:r>
      <w:r w:rsidRPr="000E4BA7">
        <w:rPr>
          <w:w w:val="105"/>
          <w:lang w:val="uk-UA"/>
        </w:rPr>
        <w:t>Диверсанти підробили електричні з</w:t>
      </w:r>
      <w:r w:rsidRPr="000E4BA7">
        <w:rPr>
          <w:rFonts w:ascii="Palatino Linotype" w:hAnsi="Palatino Linotype"/>
          <w:w w:val="105"/>
          <w:lang w:val="uk-UA"/>
        </w:rPr>
        <w:t>'</w:t>
      </w:r>
      <w:r w:rsidRPr="000E4BA7">
        <w:rPr>
          <w:w w:val="105"/>
          <w:lang w:val="uk-UA"/>
        </w:rPr>
        <w:t>єднання</w:t>
      </w:r>
      <w:r w:rsidRPr="000E4BA7">
        <w:rPr>
          <w:rFonts w:ascii="Palatino Linotype" w:hAnsi="Palatino Linotype"/>
          <w:w w:val="105"/>
          <w:lang w:val="uk-UA"/>
        </w:rPr>
        <w:t xml:space="preserve">, </w:t>
      </w:r>
      <w:r w:rsidRPr="000E4BA7">
        <w:rPr>
          <w:w w:val="105"/>
          <w:lang w:val="uk-UA"/>
        </w:rPr>
        <w:t>щоб</w:t>
      </w:r>
      <w:r w:rsidRPr="000E4BA7">
        <w:rPr>
          <w:spacing w:val="40"/>
          <w:w w:val="105"/>
          <w:lang w:val="uk-UA"/>
        </w:rPr>
        <w:t xml:space="preserve"> </w:t>
      </w:r>
      <w:r w:rsidRPr="000E4BA7">
        <w:rPr>
          <w:w w:val="105"/>
          <w:lang w:val="uk-UA"/>
        </w:rPr>
        <w:t>помилково</w:t>
      </w:r>
      <w:r w:rsidRPr="000E4BA7">
        <w:rPr>
          <w:spacing w:val="40"/>
          <w:w w:val="105"/>
          <w:lang w:val="uk-UA"/>
        </w:rPr>
        <w:t xml:space="preserve"> </w:t>
      </w:r>
      <w:r w:rsidRPr="000E4BA7">
        <w:rPr>
          <w:w w:val="105"/>
          <w:lang w:val="uk-UA"/>
        </w:rPr>
        <w:t>вказати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що</w:t>
      </w:r>
      <w:r w:rsidRPr="000E4BA7">
        <w:rPr>
          <w:spacing w:val="40"/>
          <w:w w:val="105"/>
          <w:lang w:val="uk-UA"/>
        </w:rPr>
        <w:t xml:space="preserve"> </w:t>
      </w:r>
      <w:r w:rsidRPr="000E4BA7">
        <w:rPr>
          <w:w w:val="105"/>
          <w:lang w:val="uk-UA"/>
        </w:rPr>
        <w:t>колія</w:t>
      </w:r>
      <w:r w:rsidRPr="000E4BA7">
        <w:rPr>
          <w:spacing w:val="40"/>
          <w:w w:val="105"/>
          <w:lang w:val="uk-UA"/>
        </w:rPr>
        <w:t xml:space="preserve"> </w:t>
      </w:r>
      <w:r w:rsidRPr="000E4BA7">
        <w:rPr>
          <w:w w:val="105"/>
          <w:lang w:val="uk-UA"/>
        </w:rPr>
        <w:t>не</w:t>
      </w:r>
      <w:r w:rsidRPr="000E4BA7">
        <w:rPr>
          <w:spacing w:val="40"/>
          <w:w w:val="105"/>
          <w:lang w:val="uk-UA"/>
        </w:rPr>
        <w:t xml:space="preserve"> </w:t>
      </w:r>
      <w:r w:rsidRPr="000E4BA7">
        <w:rPr>
          <w:w w:val="105"/>
          <w:lang w:val="uk-UA"/>
        </w:rPr>
        <w:t>пошкоджена</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 xml:space="preserve">В результаті локомотив і </w:t>
      </w:r>
      <w:r w:rsidRPr="000E4BA7">
        <w:rPr>
          <w:rFonts w:ascii="Palatino Linotype" w:hAnsi="Palatino Linotype"/>
          <w:w w:val="105"/>
          <w:lang w:val="uk-UA"/>
        </w:rPr>
        <w:t xml:space="preserve">12 </w:t>
      </w:r>
      <w:r w:rsidRPr="000E4BA7">
        <w:rPr>
          <w:w w:val="105"/>
          <w:lang w:val="uk-UA"/>
        </w:rPr>
        <w:t>вагонів зійшли з рейок</w:t>
      </w:r>
      <w:r w:rsidRPr="000E4BA7">
        <w:rPr>
          <w:rFonts w:ascii="Palatino Linotype" w:hAnsi="Palatino Linotype"/>
          <w:w w:val="105"/>
          <w:lang w:val="uk-UA"/>
        </w:rPr>
        <w:t xml:space="preserve">, </w:t>
      </w:r>
      <w:r w:rsidRPr="000E4BA7">
        <w:rPr>
          <w:w w:val="105"/>
          <w:lang w:val="uk-UA"/>
        </w:rPr>
        <w:t xml:space="preserve">а три вагони злетіли на </w:t>
      </w:r>
      <w:r w:rsidRPr="000E4BA7">
        <w:rPr>
          <w:rFonts w:ascii="Palatino Linotype" w:hAnsi="Palatino Linotype"/>
          <w:w w:val="105"/>
          <w:lang w:val="uk-UA"/>
        </w:rPr>
        <w:t xml:space="preserve">10 </w:t>
      </w:r>
      <w:r w:rsidRPr="000E4BA7">
        <w:rPr>
          <w:w w:val="105"/>
          <w:lang w:val="uk-UA"/>
        </w:rPr>
        <w:t>метрів у яр</w:t>
      </w:r>
      <w:r w:rsidRPr="000E4BA7">
        <w:rPr>
          <w:rFonts w:ascii="Palatino Linotype" w:hAnsi="Palatino Linotype"/>
          <w:w w:val="105"/>
          <w:lang w:val="uk-UA"/>
        </w:rPr>
        <w:t xml:space="preserve">. </w:t>
      </w:r>
      <w:r w:rsidRPr="000E4BA7">
        <w:rPr>
          <w:w w:val="105"/>
          <w:lang w:val="uk-UA"/>
        </w:rPr>
        <w:t xml:space="preserve">Одна людина загинула і </w:t>
      </w:r>
      <w:r w:rsidRPr="000E4BA7">
        <w:rPr>
          <w:rFonts w:ascii="Palatino Linotype" w:hAnsi="Palatino Linotype"/>
          <w:w w:val="105"/>
          <w:lang w:val="uk-UA"/>
        </w:rPr>
        <w:t xml:space="preserve">60 </w:t>
      </w:r>
      <w:r w:rsidRPr="000E4BA7">
        <w:rPr>
          <w:w w:val="105"/>
          <w:lang w:val="uk-UA"/>
        </w:rPr>
        <w:t>отримали поранення</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Незважаючи</w:t>
      </w:r>
      <w:r w:rsidRPr="000E4BA7">
        <w:rPr>
          <w:spacing w:val="80"/>
          <w:w w:val="105"/>
          <w:lang w:val="uk-UA"/>
        </w:rPr>
        <w:t xml:space="preserve"> </w:t>
      </w:r>
      <w:r w:rsidRPr="000E4BA7">
        <w:rPr>
          <w:w w:val="105"/>
          <w:lang w:val="uk-UA"/>
        </w:rPr>
        <w:t>на</w:t>
      </w:r>
      <w:r w:rsidRPr="000E4BA7">
        <w:rPr>
          <w:spacing w:val="40"/>
          <w:w w:val="105"/>
          <w:lang w:val="uk-UA"/>
        </w:rPr>
        <w:t xml:space="preserve"> </w:t>
      </w:r>
      <w:r w:rsidRPr="000E4BA7">
        <w:rPr>
          <w:w w:val="105"/>
          <w:lang w:val="uk-UA"/>
        </w:rPr>
        <w:t>людську</w:t>
      </w:r>
      <w:r w:rsidRPr="000E4BA7">
        <w:rPr>
          <w:spacing w:val="40"/>
          <w:w w:val="105"/>
          <w:lang w:val="uk-UA"/>
        </w:rPr>
        <w:t xml:space="preserve"> </w:t>
      </w:r>
      <w:r w:rsidRPr="000E4BA7">
        <w:rPr>
          <w:w w:val="105"/>
          <w:lang w:val="uk-UA"/>
        </w:rPr>
        <w:t>трагедію</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ця</w:t>
      </w:r>
      <w:r w:rsidRPr="000E4BA7">
        <w:rPr>
          <w:spacing w:val="40"/>
          <w:w w:val="105"/>
          <w:lang w:val="uk-UA"/>
        </w:rPr>
        <w:t xml:space="preserve"> </w:t>
      </w:r>
      <w:r w:rsidRPr="000E4BA7">
        <w:rPr>
          <w:w w:val="105"/>
          <w:lang w:val="uk-UA"/>
        </w:rPr>
        <w:t>подія згадується найчастіше через її рідкісність</w:t>
      </w:r>
      <w:r w:rsidRPr="000E4BA7">
        <w:rPr>
          <w:rFonts w:ascii="Palatino Linotype" w:hAnsi="Palatino Linotype"/>
          <w:w w:val="105"/>
          <w:lang w:val="uk-UA"/>
        </w:rPr>
        <w:t xml:space="preserve">, </w:t>
      </w:r>
      <w:r w:rsidRPr="000E4BA7">
        <w:rPr>
          <w:w w:val="105"/>
          <w:lang w:val="uk-UA"/>
        </w:rPr>
        <w:t>а не через її наслідки</w:t>
      </w:r>
      <w:r w:rsidRPr="000E4BA7">
        <w:rPr>
          <w:rFonts w:ascii="Palatino Linotype" w:hAnsi="Palatino Linotype"/>
          <w:w w:val="105"/>
          <w:lang w:val="uk-UA"/>
        </w:rPr>
        <w:t xml:space="preserve">. </w:t>
      </w:r>
      <w:r w:rsidRPr="000E4BA7">
        <w:rPr>
          <w:w w:val="105"/>
          <w:lang w:val="uk-UA"/>
        </w:rPr>
        <w:t xml:space="preserve">Зовсім недавно </w:t>
      </w:r>
      <w:proofErr w:type="spellStart"/>
      <w:r w:rsidRPr="000E4BA7">
        <w:rPr>
          <w:w w:val="105"/>
          <w:lang w:val="uk-UA"/>
        </w:rPr>
        <w:t>джихадистські</w:t>
      </w:r>
      <w:proofErr w:type="spellEnd"/>
      <w:r w:rsidRPr="000E4BA7">
        <w:rPr>
          <w:w w:val="105"/>
          <w:lang w:val="uk-UA"/>
        </w:rPr>
        <w:t xml:space="preserve"> видання пропагували саморобний спусковий пристрій</w:t>
      </w:r>
      <w:r w:rsidRPr="000E4BA7">
        <w:rPr>
          <w:rFonts w:ascii="Palatino Linotype" w:hAnsi="Palatino Linotype"/>
          <w:w w:val="105"/>
          <w:lang w:val="uk-UA"/>
        </w:rPr>
        <w:t xml:space="preserve">, </w:t>
      </w:r>
      <w:r w:rsidRPr="000E4BA7">
        <w:rPr>
          <w:w w:val="105"/>
          <w:lang w:val="uk-UA"/>
        </w:rPr>
        <w:t>виготовлений з бетону і сталі</w:t>
      </w:r>
      <w:r w:rsidRPr="000E4BA7">
        <w:rPr>
          <w:rFonts w:ascii="Palatino Linotype" w:hAnsi="Palatino Linotype"/>
          <w:w w:val="105"/>
          <w:lang w:val="uk-UA"/>
        </w:rPr>
        <w:t xml:space="preserve">, </w:t>
      </w:r>
      <w:r w:rsidRPr="000E4BA7">
        <w:rPr>
          <w:w w:val="105"/>
          <w:lang w:val="uk-UA"/>
        </w:rPr>
        <w:t>що важить</w:t>
      </w:r>
      <w:r w:rsidRPr="000E4BA7">
        <w:rPr>
          <w:spacing w:val="40"/>
          <w:w w:val="105"/>
          <w:lang w:val="uk-UA"/>
        </w:rPr>
        <w:t xml:space="preserve"> </w:t>
      </w:r>
      <w:r w:rsidRPr="000E4BA7">
        <w:rPr>
          <w:w w:val="105"/>
          <w:lang w:val="uk-UA"/>
        </w:rPr>
        <w:t>лише кілька кілограмів</w:t>
      </w:r>
      <w:r w:rsidRPr="000E4BA7">
        <w:rPr>
          <w:rFonts w:ascii="Palatino Linotype" w:hAnsi="Palatino Linotype"/>
          <w:w w:val="105"/>
          <w:lang w:val="uk-UA"/>
        </w:rPr>
        <w:t xml:space="preserve">. </w:t>
      </w:r>
      <w:r w:rsidRPr="000E4BA7">
        <w:rPr>
          <w:w w:val="105"/>
          <w:lang w:val="uk-UA"/>
        </w:rPr>
        <w:t>Цей заклик до дії</w:t>
      </w:r>
      <w:r w:rsidRPr="000E4BA7">
        <w:rPr>
          <w:rFonts w:ascii="Palatino Linotype" w:hAnsi="Palatino Linotype"/>
          <w:w w:val="105"/>
          <w:lang w:val="uk-UA"/>
        </w:rPr>
        <w:t xml:space="preserve">, </w:t>
      </w:r>
      <w:r w:rsidRPr="000E4BA7">
        <w:rPr>
          <w:w w:val="105"/>
          <w:lang w:val="uk-UA"/>
        </w:rPr>
        <w:t>схоже</w:t>
      </w:r>
      <w:r w:rsidRPr="000E4BA7">
        <w:rPr>
          <w:rFonts w:ascii="Palatino Linotype" w:hAnsi="Palatino Linotype"/>
          <w:w w:val="105"/>
          <w:lang w:val="uk-UA"/>
        </w:rPr>
        <w:t xml:space="preserve">, </w:t>
      </w:r>
      <w:r w:rsidRPr="000E4BA7">
        <w:rPr>
          <w:w w:val="105"/>
          <w:lang w:val="uk-UA"/>
        </w:rPr>
        <w:t>не спрацював</w:t>
      </w:r>
      <w:r w:rsidRPr="000E4BA7">
        <w:rPr>
          <w:rFonts w:ascii="Palatino Linotype" w:hAnsi="Palatino Linotype"/>
          <w:w w:val="105"/>
          <w:lang w:val="uk-UA"/>
        </w:rPr>
        <w:t xml:space="preserve">, </w:t>
      </w:r>
      <w:r w:rsidRPr="000E4BA7">
        <w:rPr>
          <w:w w:val="105"/>
          <w:lang w:val="uk-UA"/>
        </w:rPr>
        <w:t>оскільки</w:t>
      </w:r>
      <w:r w:rsidRPr="000E4BA7">
        <w:rPr>
          <w:spacing w:val="35"/>
          <w:w w:val="105"/>
          <w:lang w:val="uk-UA"/>
        </w:rPr>
        <w:t xml:space="preserve"> </w:t>
      </w:r>
      <w:r w:rsidRPr="000E4BA7">
        <w:rPr>
          <w:w w:val="105"/>
          <w:lang w:val="uk-UA"/>
        </w:rPr>
        <w:t>жодного</w:t>
      </w:r>
      <w:r w:rsidRPr="000E4BA7">
        <w:rPr>
          <w:spacing w:val="35"/>
          <w:w w:val="105"/>
          <w:lang w:val="uk-UA"/>
        </w:rPr>
        <w:t xml:space="preserve"> </w:t>
      </w:r>
      <w:r w:rsidRPr="000E4BA7">
        <w:rPr>
          <w:w w:val="105"/>
          <w:lang w:val="uk-UA"/>
        </w:rPr>
        <w:t>поїзда</w:t>
      </w:r>
      <w:r w:rsidRPr="000E4BA7">
        <w:rPr>
          <w:spacing w:val="40"/>
          <w:w w:val="105"/>
          <w:lang w:val="uk-UA"/>
        </w:rPr>
        <w:t xml:space="preserve"> </w:t>
      </w:r>
      <w:r w:rsidRPr="000E4BA7">
        <w:rPr>
          <w:w w:val="105"/>
          <w:lang w:val="uk-UA"/>
        </w:rPr>
        <w:t>не</w:t>
      </w:r>
      <w:r w:rsidRPr="000E4BA7">
        <w:rPr>
          <w:spacing w:val="40"/>
          <w:w w:val="105"/>
          <w:lang w:val="uk-UA"/>
        </w:rPr>
        <w:t xml:space="preserve"> </w:t>
      </w:r>
      <w:r w:rsidRPr="000E4BA7">
        <w:rPr>
          <w:w w:val="105"/>
          <w:lang w:val="uk-UA"/>
        </w:rPr>
        <w:t>було</w:t>
      </w:r>
      <w:r w:rsidRPr="000E4BA7">
        <w:rPr>
          <w:spacing w:val="35"/>
          <w:w w:val="105"/>
          <w:lang w:val="uk-UA"/>
        </w:rPr>
        <w:t xml:space="preserve"> </w:t>
      </w:r>
      <w:r w:rsidRPr="000E4BA7">
        <w:rPr>
          <w:w w:val="105"/>
          <w:lang w:val="uk-UA"/>
        </w:rPr>
        <w:t>пущено</w:t>
      </w:r>
      <w:r w:rsidRPr="000E4BA7">
        <w:rPr>
          <w:spacing w:val="40"/>
          <w:w w:val="105"/>
          <w:lang w:val="uk-UA"/>
        </w:rPr>
        <w:t xml:space="preserve"> </w:t>
      </w:r>
      <w:r w:rsidRPr="000E4BA7">
        <w:rPr>
          <w:w w:val="105"/>
          <w:lang w:val="uk-UA"/>
        </w:rPr>
        <w:t>під</w:t>
      </w:r>
      <w:r w:rsidRPr="000E4BA7">
        <w:rPr>
          <w:spacing w:val="40"/>
          <w:w w:val="105"/>
          <w:lang w:val="uk-UA"/>
        </w:rPr>
        <w:t xml:space="preserve"> </w:t>
      </w:r>
      <w:r w:rsidRPr="000E4BA7">
        <w:rPr>
          <w:w w:val="105"/>
          <w:lang w:val="uk-UA"/>
        </w:rPr>
        <w:t>укіс</w:t>
      </w:r>
      <w:r w:rsidRPr="000E4BA7">
        <w:rPr>
          <w:spacing w:val="40"/>
          <w:w w:val="105"/>
          <w:lang w:val="uk-UA"/>
        </w:rPr>
        <w:t xml:space="preserve"> </w:t>
      </w:r>
      <w:r w:rsidRPr="000E4BA7">
        <w:rPr>
          <w:rFonts w:ascii="Palatino Linotype" w:hAnsi="Palatino Linotype"/>
          <w:w w:val="105"/>
          <w:lang w:val="uk-UA"/>
        </w:rPr>
        <w:t>(</w:t>
      </w:r>
      <w:r w:rsidRPr="000E4BA7">
        <w:rPr>
          <w:w w:val="105"/>
          <w:lang w:val="uk-UA"/>
        </w:rPr>
        <w:t>див</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 xml:space="preserve">приклад </w:t>
      </w:r>
      <w:r w:rsidRPr="000E4BA7">
        <w:rPr>
          <w:rFonts w:ascii="Palatino Linotype" w:hAnsi="Palatino Linotype"/>
          <w:w w:val="105"/>
          <w:lang w:val="uk-UA"/>
        </w:rPr>
        <w:t>2).</w:t>
      </w:r>
      <w:r w:rsidRPr="000E4BA7">
        <w:rPr>
          <w:rFonts w:ascii="Palatino Linotype" w:hAnsi="Palatino Linotype"/>
          <w:spacing w:val="39"/>
          <w:w w:val="105"/>
          <w:lang w:val="uk-UA"/>
        </w:rPr>
        <w:t xml:space="preserve"> </w:t>
      </w:r>
      <w:r w:rsidRPr="000E4BA7">
        <w:rPr>
          <w:w w:val="105"/>
          <w:lang w:val="uk-UA"/>
        </w:rPr>
        <w:t>З</w:t>
      </w:r>
      <w:r w:rsidRPr="000E4BA7">
        <w:rPr>
          <w:spacing w:val="80"/>
          <w:w w:val="105"/>
          <w:lang w:val="uk-UA"/>
        </w:rPr>
        <w:t xml:space="preserve"> </w:t>
      </w:r>
      <w:r w:rsidRPr="000E4BA7">
        <w:rPr>
          <w:w w:val="105"/>
          <w:lang w:val="uk-UA"/>
        </w:rPr>
        <w:t>практичної</w:t>
      </w:r>
      <w:r w:rsidRPr="000E4BA7">
        <w:rPr>
          <w:spacing w:val="80"/>
          <w:w w:val="105"/>
          <w:lang w:val="uk-UA"/>
        </w:rPr>
        <w:t xml:space="preserve"> </w:t>
      </w:r>
      <w:r w:rsidRPr="000E4BA7">
        <w:rPr>
          <w:w w:val="105"/>
          <w:lang w:val="uk-UA"/>
        </w:rPr>
        <w:t>точки</w:t>
      </w:r>
      <w:r w:rsidRPr="000E4BA7">
        <w:rPr>
          <w:spacing w:val="80"/>
          <w:w w:val="105"/>
          <w:lang w:val="uk-UA"/>
        </w:rPr>
        <w:t xml:space="preserve"> </w:t>
      </w:r>
      <w:r w:rsidRPr="000E4BA7">
        <w:rPr>
          <w:w w:val="105"/>
          <w:lang w:val="uk-UA"/>
        </w:rPr>
        <w:t>зору</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на</w:t>
      </w:r>
      <w:r w:rsidRPr="000E4BA7">
        <w:rPr>
          <w:spacing w:val="80"/>
          <w:w w:val="105"/>
          <w:lang w:val="uk-UA"/>
        </w:rPr>
        <w:t xml:space="preserve"> </w:t>
      </w:r>
      <w:r w:rsidRPr="000E4BA7">
        <w:rPr>
          <w:w w:val="105"/>
          <w:lang w:val="uk-UA"/>
        </w:rPr>
        <w:t>відміну</w:t>
      </w:r>
      <w:r w:rsidRPr="000E4BA7">
        <w:rPr>
          <w:spacing w:val="80"/>
          <w:w w:val="105"/>
          <w:lang w:val="uk-UA"/>
        </w:rPr>
        <w:t xml:space="preserve"> </w:t>
      </w:r>
      <w:r w:rsidRPr="000E4BA7">
        <w:rPr>
          <w:w w:val="105"/>
          <w:lang w:val="uk-UA"/>
        </w:rPr>
        <w:t>від</w:t>
      </w:r>
      <w:r w:rsidRPr="000E4BA7">
        <w:rPr>
          <w:spacing w:val="80"/>
          <w:w w:val="105"/>
          <w:lang w:val="uk-UA"/>
        </w:rPr>
        <w:t xml:space="preserve"> </w:t>
      </w:r>
      <w:r w:rsidRPr="000E4BA7">
        <w:rPr>
          <w:w w:val="105"/>
          <w:lang w:val="uk-UA"/>
        </w:rPr>
        <w:t>встановлення СВП</w:t>
      </w:r>
      <w:r w:rsidRPr="000E4BA7">
        <w:rPr>
          <w:spacing w:val="80"/>
          <w:w w:val="105"/>
          <w:lang w:val="uk-UA"/>
        </w:rPr>
        <w:t xml:space="preserve"> </w:t>
      </w:r>
      <w:r w:rsidRPr="000E4BA7">
        <w:rPr>
          <w:rFonts w:ascii="Palatino Linotype" w:hAnsi="Palatino Linotype"/>
          <w:w w:val="105"/>
          <w:lang w:val="uk-UA"/>
        </w:rPr>
        <w:t>(</w:t>
      </w:r>
      <w:r w:rsidRPr="000E4BA7">
        <w:rPr>
          <w:w w:val="105"/>
          <w:lang w:val="uk-UA"/>
        </w:rPr>
        <w:t>потенційно швидкого і більш ефективного варіанту атаки</w:t>
      </w:r>
      <w:r w:rsidRPr="000E4BA7">
        <w:rPr>
          <w:rFonts w:ascii="Palatino Linotype" w:hAnsi="Palatino Linotype"/>
          <w:w w:val="105"/>
          <w:lang w:val="uk-UA"/>
        </w:rPr>
        <w:t xml:space="preserve">), </w:t>
      </w:r>
      <w:r w:rsidRPr="000E4BA7">
        <w:rPr>
          <w:w w:val="105"/>
          <w:lang w:val="uk-UA"/>
        </w:rPr>
        <w:t>механічний саботаж може зайняти багато часу</w:t>
      </w:r>
      <w:r w:rsidRPr="000E4BA7">
        <w:rPr>
          <w:rFonts w:ascii="Palatino Linotype" w:hAnsi="Palatino Linotype"/>
          <w:w w:val="105"/>
          <w:lang w:val="uk-UA"/>
        </w:rPr>
        <w:t xml:space="preserve">, </w:t>
      </w:r>
      <w:r w:rsidRPr="000E4BA7">
        <w:rPr>
          <w:w w:val="105"/>
          <w:lang w:val="uk-UA"/>
        </w:rPr>
        <w:t>вимагати участі кількох виконавців на місці і</w:t>
      </w:r>
      <w:r w:rsidRPr="000E4BA7">
        <w:rPr>
          <w:rFonts w:ascii="Palatino Linotype" w:hAnsi="Palatino Linotype"/>
          <w:w w:val="105"/>
          <w:lang w:val="uk-UA"/>
        </w:rPr>
        <w:t xml:space="preserve">, </w:t>
      </w:r>
      <w:r w:rsidRPr="000E4BA7">
        <w:rPr>
          <w:w w:val="105"/>
          <w:lang w:val="uk-UA"/>
        </w:rPr>
        <w:t>можливо</w:t>
      </w:r>
      <w:r w:rsidRPr="000E4BA7">
        <w:rPr>
          <w:rFonts w:ascii="Palatino Linotype" w:hAnsi="Palatino Linotype"/>
          <w:w w:val="105"/>
          <w:lang w:val="uk-UA"/>
        </w:rPr>
        <w:t xml:space="preserve">, </w:t>
      </w:r>
      <w:r w:rsidRPr="000E4BA7">
        <w:rPr>
          <w:w w:val="105"/>
          <w:lang w:val="uk-UA"/>
        </w:rPr>
        <w:t xml:space="preserve">певних </w:t>
      </w:r>
      <w:proofErr w:type="spellStart"/>
      <w:r w:rsidRPr="000E4BA7">
        <w:rPr>
          <w:w w:val="105"/>
          <w:lang w:val="uk-UA"/>
        </w:rPr>
        <w:t>інсайдерських</w:t>
      </w:r>
      <w:proofErr w:type="spellEnd"/>
      <w:r w:rsidRPr="000E4BA7">
        <w:rPr>
          <w:w w:val="105"/>
          <w:lang w:val="uk-UA"/>
        </w:rPr>
        <w:t xml:space="preserve"> знань</w:t>
      </w:r>
      <w:r w:rsidRPr="000E4BA7">
        <w:rPr>
          <w:rFonts w:ascii="Palatino Linotype" w:hAnsi="Palatino Linotype"/>
          <w:w w:val="105"/>
          <w:lang w:val="uk-UA"/>
        </w:rPr>
        <w:t xml:space="preserve">. </w:t>
      </w:r>
      <w:r w:rsidRPr="000E4BA7">
        <w:rPr>
          <w:w w:val="105"/>
          <w:lang w:val="uk-UA"/>
        </w:rPr>
        <w:t>Можливо</w:t>
      </w:r>
      <w:r w:rsidRPr="000E4BA7">
        <w:rPr>
          <w:rFonts w:ascii="Palatino Linotype" w:hAnsi="Palatino Linotype"/>
          <w:w w:val="105"/>
          <w:lang w:val="uk-UA"/>
        </w:rPr>
        <w:t xml:space="preserve">, </w:t>
      </w:r>
      <w:r w:rsidRPr="000E4BA7">
        <w:rPr>
          <w:w w:val="105"/>
          <w:lang w:val="uk-UA"/>
        </w:rPr>
        <w:t xml:space="preserve">саме з цієї причини вибухівка залишається зброєю вибору </w:t>
      </w:r>
      <w:r w:rsidRPr="000E4BA7">
        <w:rPr>
          <w:rFonts w:ascii="Palatino Linotype" w:hAnsi="Palatino Linotype"/>
          <w:w w:val="105"/>
          <w:lang w:val="uk-UA"/>
        </w:rPr>
        <w:t>(</w:t>
      </w:r>
      <w:r w:rsidRPr="000E4BA7">
        <w:rPr>
          <w:w w:val="105"/>
          <w:lang w:val="uk-UA"/>
        </w:rPr>
        <w:t>див</w:t>
      </w:r>
      <w:r w:rsidRPr="000E4BA7">
        <w:rPr>
          <w:rFonts w:ascii="Palatino Linotype" w:hAnsi="Palatino Linotype"/>
          <w:w w:val="105"/>
          <w:lang w:val="uk-UA"/>
        </w:rPr>
        <w:t xml:space="preserve">. </w:t>
      </w:r>
      <w:r w:rsidRPr="000E4BA7">
        <w:rPr>
          <w:w w:val="105"/>
          <w:lang w:val="uk-UA"/>
        </w:rPr>
        <w:t xml:space="preserve">приклад </w:t>
      </w:r>
      <w:r w:rsidRPr="000E4BA7">
        <w:rPr>
          <w:rFonts w:ascii="Palatino Linotype" w:hAnsi="Palatino Linotype"/>
          <w:w w:val="105"/>
          <w:lang w:val="uk-UA"/>
        </w:rPr>
        <w:t>3).</w:t>
      </w:r>
    </w:p>
    <w:p w:rsidR="001971BF" w:rsidRPr="000E4BA7" w:rsidRDefault="00933F58" w:rsidP="00C30788">
      <w:pPr>
        <w:pStyle w:val="4"/>
        <w:tabs>
          <w:tab w:val="left" w:pos="0"/>
        </w:tabs>
        <w:spacing w:before="180"/>
        <w:ind w:right="-55"/>
        <w:rPr>
          <w:lang w:val="uk-UA"/>
        </w:rPr>
      </w:pPr>
      <w:bookmarkStart w:id="84" w:name="_bookmark85"/>
      <w:bookmarkEnd w:id="84"/>
      <w:r w:rsidRPr="000E4BA7">
        <w:rPr>
          <w:color w:val="00345E"/>
          <w:spacing w:val="-2"/>
          <w:lang w:val="uk-UA"/>
        </w:rPr>
        <w:t>Приклад</w:t>
      </w:r>
      <w:r w:rsidRPr="000E4BA7">
        <w:rPr>
          <w:color w:val="00345E"/>
          <w:spacing w:val="-13"/>
          <w:lang w:val="uk-UA"/>
        </w:rPr>
        <w:t xml:space="preserve"> </w:t>
      </w:r>
      <w:r w:rsidRPr="000E4BA7">
        <w:rPr>
          <w:color w:val="00345E"/>
          <w:spacing w:val="-2"/>
          <w:lang w:val="uk-UA"/>
        </w:rPr>
        <w:t>2:</w:t>
      </w:r>
      <w:r w:rsidRPr="000E4BA7">
        <w:rPr>
          <w:color w:val="00345E"/>
          <w:spacing w:val="-6"/>
          <w:lang w:val="uk-UA"/>
        </w:rPr>
        <w:t xml:space="preserve"> </w:t>
      </w:r>
      <w:r w:rsidRPr="000E4BA7">
        <w:rPr>
          <w:color w:val="00345E"/>
          <w:spacing w:val="-2"/>
          <w:lang w:val="uk-UA"/>
        </w:rPr>
        <w:t>Привид</w:t>
      </w:r>
      <w:r w:rsidRPr="000E4BA7">
        <w:rPr>
          <w:color w:val="00345E"/>
          <w:spacing w:val="-12"/>
          <w:lang w:val="uk-UA"/>
        </w:rPr>
        <w:t xml:space="preserve"> </w:t>
      </w:r>
      <w:r w:rsidRPr="000E4BA7">
        <w:rPr>
          <w:color w:val="00345E"/>
          <w:spacing w:val="-2"/>
          <w:lang w:val="uk-UA"/>
        </w:rPr>
        <w:t>джихаду</w:t>
      </w:r>
      <w:r w:rsidRPr="000E4BA7">
        <w:rPr>
          <w:color w:val="00345E"/>
          <w:spacing w:val="-14"/>
          <w:lang w:val="uk-UA"/>
        </w:rPr>
        <w:t xml:space="preserve"> </w:t>
      </w:r>
      <w:proofErr w:type="spellStart"/>
      <w:r w:rsidRPr="000E4BA7">
        <w:rPr>
          <w:color w:val="00345E"/>
          <w:spacing w:val="-2"/>
          <w:lang w:val="uk-UA"/>
        </w:rPr>
        <w:t>Derailer</w:t>
      </w:r>
      <w:proofErr w:type="spellEnd"/>
    </w:p>
    <w:p w:rsidR="001971BF" w:rsidRPr="000E4BA7" w:rsidRDefault="00933F58" w:rsidP="00C30788">
      <w:pPr>
        <w:pStyle w:val="a3"/>
        <w:tabs>
          <w:tab w:val="left" w:pos="0"/>
        </w:tabs>
        <w:spacing w:before="213" w:line="264" w:lineRule="auto"/>
        <w:ind w:left="140" w:right="-55" w:firstLine="360"/>
        <w:rPr>
          <w:rFonts w:ascii="Palatino Linotype" w:hAnsi="Palatino Linotype"/>
          <w:lang w:val="uk-UA"/>
        </w:rPr>
      </w:pPr>
      <w:r w:rsidRPr="000E4BA7">
        <w:rPr>
          <w:w w:val="105"/>
          <w:lang w:val="uk-UA"/>
        </w:rPr>
        <w:t xml:space="preserve">У </w:t>
      </w:r>
      <w:r w:rsidRPr="000E4BA7">
        <w:rPr>
          <w:rFonts w:ascii="Palatino Linotype" w:hAnsi="Palatino Linotype"/>
          <w:w w:val="105"/>
          <w:lang w:val="uk-UA"/>
        </w:rPr>
        <w:t xml:space="preserve">2017 </w:t>
      </w:r>
      <w:r w:rsidRPr="000E4BA7">
        <w:rPr>
          <w:w w:val="105"/>
          <w:lang w:val="uk-UA"/>
        </w:rPr>
        <w:t xml:space="preserve">році </w:t>
      </w:r>
      <w:proofErr w:type="spellStart"/>
      <w:r w:rsidRPr="000E4BA7">
        <w:rPr>
          <w:w w:val="105"/>
          <w:lang w:val="uk-UA"/>
        </w:rPr>
        <w:t>джихадистська</w:t>
      </w:r>
      <w:proofErr w:type="spellEnd"/>
      <w:r w:rsidRPr="000E4BA7">
        <w:rPr>
          <w:w w:val="105"/>
          <w:lang w:val="uk-UA"/>
        </w:rPr>
        <w:t xml:space="preserve"> публікація наголошувала на доцільності</w:t>
      </w:r>
      <w:r w:rsidRPr="000E4BA7">
        <w:rPr>
          <w:spacing w:val="-17"/>
          <w:w w:val="105"/>
          <w:lang w:val="uk-UA"/>
        </w:rPr>
        <w:t xml:space="preserve"> </w:t>
      </w:r>
      <w:r w:rsidRPr="000E4BA7">
        <w:rPr>
          <w:w w:val="105"/>
          <w:lang w:val="uk-UA"/>
        </w:rPr>
        <w:t>пуску під</w:t>
      </w:r>
      <w:r w:rsidRPr="000E4BA7">
        <w:rPr>
          <w:spacing w:val="40"/>
          <w:w w:val="105"/>
          <w:lang w:val="uk-UA"/>
        </w:rPr>
        <w:t xml:space="preserve"> </w:t>
      </w:r>
      <w:r w:rsidRPr="000E4BA7">
        <w:rPr>
          <w:w w:val="105"/>
          <w:lang w:val="uk-UA"/>
        </w:rPr>
        <w:t>укіс</w:t>
      </w:r>
      <w:r w:rsidRPr="000E4BA7">
        <w:rPr>
          <w:spacing w:val="40"/>
          <w:w w:val="105"/>
          <w:lang w:val="uk-UA"/>
        </w:rPr>
        <w:t xml:space="preserve"> </w:t>
      </w:r>
      <w:r w:rsidRPr="000E4BA7">
        <w:rPr>
          <w:w w:val="105"/>
          <w:lang w:val="uk-UA"/>
        </w:rPr>
        <w:t>поїздів у США і Канаді за допомогою спеціального пристрою</w:t>
      </w:r>
      <w:r w:rsidRPr="000E4BA7">
        <w:rPr>
          <w:rFonts w:ascii="Palatino Linotype" w:hAnsi="Palatino Linotype"/>
          <w:w w:val="105"/>
          <w:lang w:val="uk-UA"/>
        </w:rPr>
        <w:t xml:space="preserve">, </w:t>
      </w:r>
      <w:r w:rsidRPr="000E4BA7">
        <w:rPr>
          <w:w w:val="105"/>
          <w:lang w:val="uk-UA"/>
        </w:rPr>
        <w:t>розміщеного вздовж лінії зіткнення</w:t>
      </w:r>
      <w:r w:rsidRPr="000E4BA7">
        <w:rPr>
          <w:rFonts w:ascii="Palatino Linotype" w:hAnsi="Palatino Linotype"/>
          <w:w w:val="105"/>
          <w:lang w:val="uk-UA"/>
        </w:rPr>
        <w:t xml:space="preserve">. </w:t>
      </w:r>
      <w:r w:rsidRPr="000E4BA7">
        <w:rPr>
          <w:w w:val="105"/>
          <w:lang w:val="uk-UA"/>
        </w:rPr>
        <w:t>Тактичне</w:t>
      </w:r>
      <w:r w:rsidRPr="000E4BA7">
        <w:rPr>
          <w:spacing w:val="40"/>
          <w:w w:val="105"/>
          <w:lang w:val="uk-UA"/>
        </w:rPr>
        <w:t xml:space="preserve"> </w:t>
      </w:r>
      <w:r w:rsidRPr="000E4BA7">
        <w:rPr>
          <w:w w:val="105"/>
          <w:lang w:val="uk-UA"/>
        </w:rPr>
        <w:t>використання</w:t>
      </w:r>
      <w:r w:rsidRPr="000E4BA7">
        <w:rPr>
          <w:spacing w:val="40"/>
          <w:w w:val="105"/>
          <w:lang w:val="uk-UA"/>
        </w:rPr>
        <w:t xml:space="preserve"> </w:t>
      </w:r>
      <w:r w:rsidRPr="000E4BA7">
        <w:rPr>
          <w:w w:val="105"/>
          <w:lang w:val="uk-UA"/>
        </w:rPr>
        <w:t>такого</w:t>
      </w:r>
      <w:r w:rsidRPr="000E4BA7">
        <w:rPr>
          <w:spacing w:val="40"/>
          <w:w w:val="105"/>
          <w:lang w:val="uk-UA"/>
        </w:rPr>
        <w:t xml:space="preserve"> </w:t>
      </w:r>
      <w:r w:rsidRPr="000E4BA7">
        <w:rPr>
          <w:w w:val="105"/>
          <w:lang w:val="uk-UA"/>
        </w:rPr>
        <w:t>пристрою</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включаючи</w:t>
      </w:r>
      <w:r w:rsidRPr="000E4BA7">
        <w:rPr>
          <w:spacing w:val="80"/>
          <w:w w:val="105"/>
          <w:lang w:val="uk-UA"/>
        </w:rPr>
        <w:t xml:space="preserve"> </w:t>
      </w:r>
      <w:r w:rsidRPr="000E4BA7">
        <w:rPr>
          <w:w w:val="105"/>
          <w:lang w:val="uk-UA"/>
        </w:rPr>
        <w:t>оптимальне розміщення</w:t>
      </w:r>
      <w:r w:rsidRPr="000E4BA7">
        <w:rPr>
          <w:rFonts w:ascii="Palatino Linotype" w:hAnsi="Palatino Linotype"/>
          <w:w w:val="105"/>
          <w:lang w:val="uk-UA"/>
        </w:rPr>
        <w:t xml:space="preserve">, </w:t>
      </w:r>
      <w:r w:rsidRPr="000E4BA7">
        <w:rPr>
          <w:w w:val="105"/>
          <w:lang w:val="uk-UA"/>
        </w:rPr>
        <w:t>вибір часу атаки і приховування</w:t>
      </w:r>
      <w:r w:rsidRPr="000E4BA7">
        <w:rPr>
          <w:rFonts w:ascii="Palatino Linotype" w:hAnsi="Palatino Linotype"/>
          <w:w w:val="105"/>
          <w:lang w:val="uk-UA"/>
        </w:rPr>
        <w:t xml:space="preserve">, </w:t>
      </w:r>
      <w:r w:rsidRPr="000E4BA7">
        <w:rPr>
          <w:w w:val="105"/>
          <w:lang w:val="uk-UA"/>
        </w:rPr>
        <w:t>детально не розглядалося</w:t>
      </w:r>
      <w:r w:rsidRPr="000E4BA7">
        <w:rPr>
          <w:rFonts w:ascii="Palatino Linotype" w:hAnsi="Palatino Linotype"/>
          <w:w w:val="105"/>
          <w:lang w:val="uk-UA"/>
        </w:rPr>
        <w:t>.</w:t>
      </w:r>
      <w:r w:rsidRPr="000E4BA7">
        <w:rPr>
          <w:rFonts w:ascii="Palatino Linotype" w:hAnsi="Palatino Linotype"/>
          <w:spacing w:val="29"/>
          <w:w w:val="105"/>
          <w:lang w:val="uk-UA"/>
        </w:rPr>
        <w:t xml:space="preserve"> </w:t>
      </w:r>
      <w:r w:rsidRPr="000E4BA7">
        <w:rPr>
          <w:w w:val="105"/>
          <w:lang w:val="uk-UA"/>
        </w:rPr>
        <w:t>Метод також вимагав значних зусиль</w:t>
      </w:r>
      <w:r w:rsidRPr="000E4BA7">
        <w:rPr>
          <w:spacing w:val="80"/>
          <w:w w:val="105"/>
          <w:lang w:val="uk-UA"/>
        </w:rPr>
        <w:t xml:space="preserve"> </w:t>
      </w:r>
      <w:r w:rsidRPr="000E4BA7">
        <w:rPr>
          <w:w w:val="105"/>
          <w:lang w:val="uk-UA"/>
        </w:rPr>
        <w:t>з точки зору будівництва об</w:t>
      </w:r>
      <w:r w:rsidRPr="000E4BA7">
        <w:rPr>
          <w:rFonts w:ascii="Palatino Linotype" w:hAnsi="Palatino Linotype"/>
          <w:w w:val="105"/>
          <w:lang w:val="uk-UA"/>
        </w:rPr>
        <w:t>'</w:t>
      </w:r>
      <w:r w:rsidRPr="000E4BA7">
        <w:rPr>
          <w:w w:val="105"/>
          <w:lang w:val="uk-UA"/>
        </w:rPr>
        <w:t>єкта</w:t>
      </w:r>
      <w:r w:rsidRPr="000E4BA7">
        <w:rPr>
          <w:rFonts w:ascii="Palatino Linotype" w:hAnsi="Palatino Linotype"/>
          <w:w w:val="105"/>
          <w:lang w:val="uk-UA"/>
        </w:rPr>
        <w:t xml:space="preserve">, </w:t>
      </w:r>
      <w:r w:rsidRPr="000E4BA7">
        <w:rPr>
          <w:w w:val="105"/>
          <w:lang w:val="uk-UA"/>
        </w:rPr>
        <w:t>що передбачало заливку бетонного клину</w:t>
      </w:r>
      <w:r w:rsidRPr="000E4BA7">
        <w:rPr>
          <w:rFonts w:ascii="Palatino Linotype" w:hAnsi="Palatino Linotype"/>
          <w:w w:val="105"/>
          <w:lang w:val="uk-UA"/>
        </w:rPr>
        <w:t xml:space="preserve">, </w:t>
      </w:r>
      <w:r w:rsidRPr="000E4BA7">
        <w:rPr>
          <w:w w:val="105"/>
          <w:lang w:val="uk-UA"/>
        </w:rPr>
        <w:t>армованого заздалегідь виготовленою сталлю</w:t>
      </w:r>
      <w:r w:rsidRPr="000E4BA7">
        <w:rPr>
          <w:rFonts w:ascii="Palatino Linotype" w:hAnsi="Palatino Linotype"/>
          <w:w w:val="105"/>
          <w:lang w:val="uk-UA"/>
        </w:rPr>
        <w:t xml:space="preserve">. </w:t>
      </w:r>
      <w:r w:rsidRPr="000E4BA7">
        <w:rPr>
          <w:w w:val="105"/>
          <w:lang w:val="uk-UA"/>
        </w:rPr>
        <w:t>Незважаючи на початковий ажіотаж у засобах масової інформації та деяких розвідувальних колах</w:t>
      </w:r>
      <w:r w:rsidRPr="000E4BA7">
        <w:rPr>
          <w:rFonts w:ascii="Palatino Linotype" w:hAnsi="Palatino Linotype"/>
          <w:w w:val="105"/>
          <w:lang w:val="uk-UA"/>
        </w:rPr>
        <w:t xml:space="preserve">, </w:t>
      </w:r>
      <w:r w:rsidRPr="000E4BA7">
        <w:rPr>
          <w:w w:val="105"/>
          <w:lang w:val="uk-UA"/>
        </w:rPr>
        <w:t>стало очевидно</w:t>
      </w:r>
      <w:r w:rsidRPr="000E4BA7">
        <w:rPr>
          <w:rFonts w:ascii="Palatino Linotype" w:hAnsi="Palatino Linotype"/>
          <w:w w:val="105"/>
          <w:lang w:val="uk-UA"/>
        </w:rPr>
        <w:t xml:space="preserve">, </w:t>
      </w:r>
      <w:r w:rsidRPr="000E4BA7">
        <w:rPr>
          <w:w w:val="105"/>
          <w:lang w:val="uk-UA"/>
        </w:rPr>
        <w:t xml:space="preserve">що існують простіші і </w:t>
      </w:r>
      <w:r w:rsidRPr="000E4BA7">
        <w:rPr>
          <w:w w:val="105"/>
          <w:lang w:val="uk-UA"/>
        </w:rPr>
        <w:lastRenderedPageBreak/>
        <w:t>більш правдоподібні варіанти сходження з рейок</w:t>
      </w:r>
      <w:r w:rsidRPr="000E4BA7">
        <w:rPr>
          <w:rFonts w:ascii="Palatino Linotype" w:hAnsi="Palatino Linotype"/>
          <w:w w:val="105"/>
          <w:lang w:val="uk-UA"/>
        </w:rPr>
        <w:t xml:space="preserve">, </w:t>
      </w:r>
      <w:r w:rsidRPr="000E4BA7">
        <w:rPr>
          <w:w w:val="105"/>
          <w:lang w:val="uk-UA"/>
        </w:rPr>
        <w:t>як показують дані про залізничні аварії</w:t>
      </w:r>
      <w:r w:rsidRPr="000E4BA7">
        <w:rPr>
          <w:rFonts w:ascii="Palatino Linotype" w:hAnsi="Palatino Linotype"/>
          <w:w w:val="105"/>
          <w:lang w:val="uk-UA"/>
        </w:rPr>
        <w:t xml:space="preserve">. </w:t>
      </w:r>
      <w:r w:rsidRPr="000E4BA7">
        <w:rPr>
          <w:w w:val="105"/>
          <w:lang w:val="uk-UA"/>
        </w:rPr>
        <w:t>Також було далеко не ясно</w:t>
      </w:r>
      <w:r w:rsidRPr="000E4BA7">
        <w:rPr>
          <w:rFonts w:ascii="Palatino Linotype" w:hAnsi="Palatino Linotype"/>
          <w:w w:val="105"/>
          <w:lang w:val="uk-UA"/>
        </w:rPr>
        <w:t xml:space="preserve">, </w:t>
      </w:r>
      <w:r w:rsidRPr="000E4BA7">
        <w:rPr>
          <w:w w:val="105"/>
          <w:lang w:val="uk-UA"/>
        </w:rPr>
        <w:t>чи відповідав описаний об</w:t>
      </w:r>
      <w:r w:rsidRPr="000E4BA7">
        <w:rPr>
          <w:rFonts w:ascii="Palatino Linotype" w:hAnsi="Palatino Linotype"/>
          <w:w w:val="105"/>
          <w:lang w:val="uk-UA"/>
        </w:rPr>
        <w:t>'</w:t>
      </w:r>
      <w:r w:rsidRPr="000E4BA7">
        <w:rPr>
          <w:w w:val="105"/>
          <w:lang w:val="uk-UA"/>
        </w:rPr>
        <w:t>єкт своєму призначенню</w:t>
      </w:r>
      <w:r w:rsidRPr="000E4BA7">
        <w:rPr>
          <w:rFonts w:ascii="Palatino Linotype" w:hAnsi="Palatino Linotype"/>
          <w:w w:val="105"/>
          <w:lang w:val="uk-UA"/>
        </w:rPr>
        <w:t>.</w:t>
      </w:r>
    </w:p>
    <w:p w:rsidR="001971BF" w:rsidRPr="000E4BA7" w:rsidRDefault="00933F58" w:rsidP="00C30788">
      <w:pPr>
        <w:pStyle w:val="4"/>
        <w:tabs>
          <w:tab w:val="left" w:pos="0"/>
        </w:tabs>
        <w:spacing w:before="173"/>
        <w:ind w:left="370" w:right="-55"/>
        <w:rPr>
          <w:lang w:val="uk-UA"/>
        </w:rPr>
      </w:pPr>
      <w:bookmarkStart w:id="85" w:name="_bookmark86"/>
      <w:bookmarkEnd w:id="85"/>
      <w:r w:rsidRPr="000E4BA7">
        <w:rPr>
          <w:color w:val="00345E"/>
          <w:spacing w:val="-4"/>
          <w:lang w:val="uk-UA"/>
        </w:rPr>
        <w:t>Приклад</w:t>
      </w:r>
      <w:r w:rsidRPr="000E4BA7">
        <w:rPr>
          <w:color w:val="00345E"/>
          <w:spacing w:val="-19"/>
          <w:lang w:val="uk-UA"/>
        </w:rPr>
        <w:t xml:space="preserve"> </w:t>
      </w:r>
      <w:r w:rsidRPr="000E4BA7">
        <w:rPr>
          <w:color w:val="00345E"/>
          <w:spacing w:val="-4"/>
          <w:lang w:val="uk-UA"/>
        </w:rPr>
        <w:t>3:</w:t>
      </w:r>
      <w:r w:rsidRPr="000E4BA7">
        <w:rPr>
          <w:color w:val="00345E"/>
          <w:spacing w:val="-13"/>
          <w:lang w:val="uk-UA"/>
        </w:rPr>
        <w:t xml:space="preserve"> </w:t>
      </w:r>
      <w:r w:rsidRPr="000E4BA7">
        <w:rPr>
          <w:color w:val="00345E"/>
          <w:spacing w:val="-4"/>
          <w:lang w:val="uk-UA"/>
        </w:rPr>
        <w:t>Британський</w:t>
      </w:r>
      <w:r w:rsidRPr="000E4BA7">
        <w:rPr>
          <w:color w:val="00345E"/>
          <w:spacing w:val="-19"/>
          <w:lang w:val="uk-UA"/>
        </w:rPr>
        <w:t xml:space="preserve"> </w:t>
      </w:r>
      <w:r w:rsidRPr="000E4BA7">
        <w:rPr>
          <w:color w:val="00345E"/>
          <w:spacing w:val="-4"/>
          <w:lang w:val="uk-UA"/>
        </w:rPr>
        <w:t>досвід</w:t>
      </w:r>
      <w:r w:rsidRPr="000E4BA7">
        <w:rPr>
          <w:color w:val="00345E"/>
          <w:spacing w:val="-19"/>
          <w:lang w:val="uk-UA"/>
        </w:rPr>
        <w:t xml:space="preserve"> </w:t>
      </w:r>
      <w:proofErr w:type="spellStart"/>
      <w:r w:rsidRPr="000E4BA7">
        <w:rPr>
          <w:color w:val="00345E"/>
          <w:spacing w:val="-4"/>
          <w:lang w:val="uk-UA"/>
        </w:rPr>
        <w:t>лоР</w:t>
      </w:r>
      <w:proofErr w:type="spellEnd"/>
      <w:r w:rsidRPr="000E4BA7">
        <w:rPr>
          <w:color w:val="00345E"/>
          <w:spacing w:val="-21"/>
          <w:lang w:val="uk-UA"/>
        </w:rPr>
        <w:t xml:space="preserve"> </w:t>
      </w:r>
      <w:r w:rsidRPr="000E4BA7">
        <w:rPr>
          <w:color w:val="00345E"/>
          <w:spacing w:val="-4"/>
          <w:lang w:val="uk-UA"/>
        </w:rPr>
        <w:t>Атаки</w:t>
      </w:r>
    </w:p>
    <w:p w:rsidR="001971BF" w:rsidRPr="000E4BA7" w:rsidRDefault="00933F58" w:rsidP="00886750">
      <w:pPr>
        <w:pStyle w:val="a3"/>
        <w:tabs>
          <w:tab w:val="left" w:pos="0"/>
        </w:tabs>
        <w:spacing w:before="212"/>
        <w:ind w:left="142" w:right="-55" w:firstLine="358"/>
        <w:rPr>
          <w:lang w:val="uk-UA"/>
        </w:rPr>
      </w:pPr>
      <w:r w:rsidRPr="000E4BA7">
        <w:rPr>
          <w:w w:val="105"/>
          <w:lang w:val="uk-UA"/>
        </w:rPr>
        <w:t>У</w:t>
      </w:r>
      <w:r w:rsidRPr="000E4BA7">
        <w:rPr>
          <w:spacing w:val="5"/>
          <w:w w:val="105"/>
          <w:lang w:val="uk-UA"/>
        </w:rPr>
        <w:t xml:space="preserve"> </w:t>
      </w:r>
      <w:r w:rsidRPr="000E4BA7">
        <w:rPr>
          <w:rFonts w:ascii="Palatino Linotype" w:hAnsi="Palatino Linotype"/>
          <w:w w:val="105"/>
          <w:lang w:val="uk-UA"/>
        </w:rPr>
        <w:t>1991-2001</w:t>
      </w:r>
      <w:r w:rsidRPr="000E4BA7">
        <w:rPr>
          <w:rFonts w:ascii="Palatino Linotype" w:hAnsi="Palatino Linotype"/>
          <w:spacing w:val="12"/>
          <w:w w:val="105"/>
          <w:lang w:val="uk-UA"/>
        </w:rPr>
        <w:t xml:space="preserve"> </w:t>
      </w:r>
      <w:r w:rsidRPr="000E4BA7">
        <w:rPr>
          <w:w w:val="105"/>
          <w:lang w:val="uk-UA"/>
        </w:rPr>
        <w:t>роках</w:t>
      </w:r>
      <w:r w:rsidRPr="000E4BA7">
        <w:rPr>
          <w:spacing w:val="6"/>
          <w:w w:val="105"/>
          <w:lang w:val="uk-UA"/>
        </w:rPr>
        <w:t xml:space="preserve"> </w:t>
      </w:r>
      <w:r w:rsidRPr="000E4BA7">
        <w:rPr>
          <w:w w:val="105"/>
          <w:lang w:val="uk-UA"/>
        </w:rPr>
        <w:t>ІРА</w:t>
      </w:r>
      <w:r w:rsidRPr="000E4BA7">
        <w:rPr>
          <w:spacing w:val="6"/>
          <w:w w:val="105"/>
          <w:lang w:val="uk-UA"/>
        </w:rPr>
        <w:t xml:space="preserve"> </w:t>
      </w:r>
      <w:r w:rsidRPr="000E4BA7">
        <w:rPr>
          <w:w w:val="105"/>
          <w:lang w:val="uk-UA"/>
        </w:rPr>
        <w:t>відповідальна</w:t>
      </w:r>
      <w:r w:rsidRPr="000E4BA7">
        <w:rPr>
          <w:spacing w:val="6"/>
          <w:w w:val="105"/>
          <w:lang w:val="uk-UA"/>
        </w:rPr>
        <w:t xml:space="preserve"> </w:t>
      </w:r>
      <w:r w:rsidRPr="000E4BA7">
        <w:rPr>
          <w:w w:val="105"/>
          <w:lang w:val="uk-UA"/>
        </w:rPr>
        <w:t>за</w:t>
      </w:r>
      <w:r w:rsidRPr="000E4BA7">
        <w:rPr>
          <w:spacing w:val="6"/>
          <w:w w:val="105"/>
          <w:lang w:val="uk-UA"/>
        </w:rPr>
        <w:t xml:space="preserve"> </w:t>
      </w:r>
      <w:r w:rsidRPr="000E4BA7">
        <w:rPr>
          <w:w w:val="105"/>
          <w:lang w:val="uk-UA"/>
        </w:rPr>
        <w:t>майже</w:t>
      </w:r>
      <w:r w:rsidRPr="000E4BA7">
        <w:rPr>
          <w:spacing w:val="6"/>
          <w:w w:val="105"/>
          <w:lang w:val="uk-UA"/>
        </w:rPr>
        <w:t xml:space="preserve"> </w:t>
      </w:r>
      <w:r w:rsidRPr="000E4BA7">
        <w:rPr>
          <w:rFonts w:ascii="Palatino Linotype" w:hAnsi="Palatino Linotype"/>
          <w:w w:val="105"/>
          <w:lang w:val="uk-UA"/>
        </w:rPr>
        <w:t>70</w:t>
      </w:r>
      <w:r w:rsidRPr="000E4BA7">
        <w:rPr>
          <w:rFonts w:ascii="Palatino Linotype" w:hAnsi="Palatino Linotype"/>
          <w:spacing w:val="12"/>
          <w:w w:val="105"/>
          <w:lang w:val="uk-UA"/>
        </w:rPr>
        <w:t xml:space="preserve"> </w:t>
      </w:r>
      <w:r w:rsidRPr="000E4BA7">
        <w:rPr>
          <w:w w:val="105"/>
          <w:lang w:val="uk-UA"/>
        </w:rPr>
        <w:t>інцидентів</w:t>
      </w:r>
      <w:r w:rsidRPr="000E4BA7">
        <w:rPr>
          <w:spacing w:val="6"/>
          <w:w w:val="105"/>
          <w:lang w:val="uk-UA"/>
        </w:rPr>
        <w:t xml:space="preserve"> </w:t>
      </w:r>
      <w:r w:rsidRPr="000E4BA7">
        <w:rPr>
          <w:spacing w:val="-5"/>
          <w:w w:val="105"/>
          <w:lang w:val="uk-UA"/>
        </w:rPr>
        <w:t>на</w:t>
      </w:r>
      <w:r w:rsidR="00886750" w:rsidRPr="000E4BA7">
        <w:rPr>
          <w:lang w:val="uk-UA"/>
        </w:rPr>
        <w:t xml:space="preserve"> </w:t>
      </w:r>
      <w:r w:rsidRPr="000E4BA7">
        <w:rPr>
          <w:lang w:val="uk-UA"/>
        </w:rPr>
        <w:t>залізниці</w:t>
      </w:r>
      <w:r w:rsidRPr="000E4BA7">
        <w:rPr>
          <w:rFonts w:ascii="Palatino Linotype" w:hAnsi="Palatino Linotype"/>
          <w:lang w:val="uk-UA"/>
        </w:rPr>
        <w:t xml:space="preserve">, 30 </w:t>
      </w:r>
      <w:r w:rsidRPr="000E4BA7">
        <w:rPr>
          <w:lang w:val="uk-UA"/>
        </w:rPr>
        <w:t>відсотків з яких були спрямовані на об</w:t>
      </w:r>
      <w:r w:rsidRPr="000E4BA7">
        <w:rPr>
          <w:rFonts w:ascii="Palatino Linotype" w:hAnsi="Palatino Linotype"/>
          <w:lang w:val="uk-UA"/>
        </w:rPr>
        <w:t>'</w:t>
      </w:r>
      <w:r w:rsidRPr="000E4BA7">
        <w:rPr>
          <w:lang w:val="uk-UA"/>
        </w:rPr>
        <w:t>єкти ЛЗ</w:t>
      </w:r>
      <w:r w:rsidRPr="000E4BA7">
        <w:rPr>
          <w:rFonts w:ascii="Palatino Linotype" w:hAnsi="Palatino Linotype"/>
          <w:lang w:val="uk-UA"/>
        </w:rPr>
        <w:t xml:space="preserve">. </w:t>
      </w:r>
      <w:r w:rsidRPr="000E4BA7">
        <w:rPr>
          <w:lang w:val="uk-UA"/>
        </w:rPr>
        <w:t>Окрім залізничних</w:t>
      </w:r>
      <w:r w:rsidRPr="000E4BA7">
        <w:rPr>
          <w:spacing w:val="-17"/>
          <w:lang w:val="uk-UA"/>
        </w:rPr>
        <w:t xml:space="preserve"> </w:t>
      </w:r>
      <w:r w:rsidRPr="000E4BA7">
        <w:rPr>
          <w:lang w:val="uk-UA"/>
        </w:rPr>
        <w:t>колій</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об</w:t>
      </w:r>
      <w:r w:rsidRPr="000E4BA7">
        <w:rPr>
          <w:rFonts w:ascii="Palatino Linotype" w:hAnsi="Palatino Linotype"/>
          <w:lang w:val="uk-UA"/>
        </w:rPr>
        <w:t>'</w:t>
      </w:r>
      <w:r w:rsidRPr="000E4BA7">
        <w:rPr>
          <w:lang w:val="uk-UA"/>
        </w:rPr>
        <w:t>єктами</w:t>
      </w:r>
      <w:r w:rsidRPr="000E4BA7">
        <w:rPr>
          <w:spacing w:val="40"/>
          <w:lang w:val="uk-UA"/>
        </w:rPr>
        <w:t xml:space="preserve"> </w:t>
      </w:r>
      <w:r w:rsidRPr="000E4BA7">
        <w:rPr>
          <w:lang w:val="uk-UA"/>
        </w:rPr>
        <w:t>нападів</w:t>
      </w:r>
      <w:r w:rsidRPr="000E4BA7">
        <w:rPr>
          <w:spacing w:val="40"/>
          <w:lang w:val="uk-UA"/>
        </w:rPr>
        <w:t xml:space="preserve"> </w:t>
      </w:r>
      <w:r w:rsidRPr="000E4BA7">
        <w:rPr>
          <w:lang w:val="uk-UA"/>
        </w:rPr>
        <w:t>також</w:t>
      </w:r>
      <w:r w:rsidRPr="000E4BA7">
        <w:rPr>
          <w:spacing w:val="40"/>
          <w:lang w:val="uk-UA"/>
        </w:rPr>
        <w:t xml:space="preserve"> </w:t>
      </w:r>
      <w:r w:rsidRPr="000E4BA7">
        <w:rPr>
          <w:lang w:val="uk-UA"/>
        </w:rPr>
        <w:t>були</w:t>
      </w:r>
      <w:r w:rsidRPr="000E4BA7">
        <w:rPr>
          <w:spacing w:val="40"/>
          <w:lang w:val="uk-UA"/>
        </w:rPr>
        <w:t xml:space="preserve"> </w:t>
      </w:r>
      <w:r w:rsidRPr="000E4BA7">
        <w:rPr>
          <w:lang w:val="uk-UA"/>
        </w:rPr>
        <w:t>сигнальне обладнання</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пов</w:t>
      </w:r>
      <w:r w:rsidRPr="000E4BA7">
        <w:rPr>
          <w:rFonts w:ascii="Palatino Linotype" w:hAnsi="Palatino Linotype"/>
          <w:lang w:val="uk-UA"/>
        </w:rPr>
        <w:t>'</w:t>
      </w:r>
      <w:r w:rsidRPr="000E4BA7">
        <w:rPr>
          <w:lang w:val="uk-UA"/>
        </w:rPr>
        <w:t>язані</w:t>
      </w:r>
      <w:r w:rsidRPr="000E4BA7">
        <w:rPr>
          <w:spacing w:val="37"/>
          <w:lang w:val="uk-UA"/>
        </w:rPr>
        <w:t xml:space="preserve"> </w:t>
      </w:r>
      <w:r w:rsidRPr="000E4BA7">
        <w:rPr>
          <w:lang w:val="uk-UA"/>
        </w:rPr>
        <w:t>з</w:t>
      </w:r>
      <w:r w:rsidRPr="000E4BA7">
        <w:rPr>
          <w:spacing w:val="37"/>
          <w:lang w:val="uk-UA"/>
        </w:rPr>
        <w:t xml:space="preserve"> </w:t>
      </w:r>
      <w:r w:rsidRPr="000E4BA7">
        <w:rPr>
          <w:lang w:val="uk-UA"/>
        </w:rPr>
        <w:t>ними</w:t>
      </w:r>
      <w:r w:rsidRPr="000E4BA7">
        <w:rPr>
          <w:spacing w:val="37"/>
          <w:lang w:val="uk-UA"/>
        </w:rPr>
        <w:t xml:space="preserve"> </w:t>
      </w:r>
      <w:r w:rsidRPr="000E4BA7">
        <w:rPr>
          <w:lang w:val="uk-UA"/>
        </w:rPr>
        <w:t>об</w:t>
      </w:r>
      <w:r w:rsidRPr="000E4BA7">
        <w:rPr>
          <w:rFonts w:ascii="Palatino Linotype" w:hAnsi="Palatino Linotype"/>
          <w:lang w:val="uk-UA"/>
        </w:rPr>
        <w:t>'</w:t>
      </w:r>
      <w:r w:rsidRPr="000E4BA7">
        <w:rPr>
          <w:lang w:val="uk-UA"/>
        </w:rPr>
        <w:t>єкти</w:t>
      </w:r>
      <w:r w:rsidRPr="000E4BA7">
        <w:rPr>
          <w:spacing w:val="80"/>
          <w:lang w:val="uk-UA"/>
        </w:rPr>
        <w:t xml:space="preserve"> </w:t>
      </w:r>
      <w:r w:rsidRPr="000E4BA7">
        <w:rPr>
          <w:lang w:val="uk-UA"/>
        </w:rPr>
        <w:t>інфраструктури</w:t>
      </w:r>
      <w:r w:rsidRPr="000E4BA7">
        <w:rPr>
          <w:spacing w:val="37"/>
          <w:lang w:val="uk-UA"/>
        </w:rPr>
        <w:t xml:space="preserve"> </w:t>
      </w:r>
      <w:r w:rsidRPr="000E4BA7">
        <w:rPr>
          <w:lang w:val="uk-UA"/>
        </w:rPr>
        <w:t>і</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рідше</w:t>
      </w:r>
      <w:r w:rsidRPr="000E4BA7">
        <w:rPr>
          <w:rFonts w:ascii="Palatino Linotype" w:hAnsi="Palatino Linotype"/>
          <w:lang w:val="uk-UA"/>
        </w:rPr>
        <w:t xml:space="preserve">, </w:t>
      </w:r>
      <w:r w:rsidRPr="000E4BA7">
        <w:rPr>
          <w:lang w:val="uk-UA"/>
        </w:rPr>
        <w:t>але безуспішно</w:t>
      </w:r>
      <w:r w:rsidRPr="000E4BA7">
        <w:rPr>
          <w:rFonts w:ascii="Palatino Linotype" w:hAnsi="Palatino Linotype"/>
          <w:lang w:val="uk-UA"/>
        </w:rPr>
        <w:t xml:space="preserve">, </w:t>
      </w:r>
      <w:r w:rsidRPr="000E4BA7">
        <w:rPr>
          <w:lang w:val="uk-UA"/>
        </w:rPr>
        <w:t>мости</w:t>
      </w:r>
      <w:r w:rsidRPr="000E4BA7">
        <w:rPr>
          <w:rFonts w:ascii="Palatino Linotype" w:hAnsi="Palatino Linotype"/>
          <w:lang w:val="uk-UA"/>
        </w:rPr>
        <w:t xml:space="preserve">. </w:t>
      </w:r>
      <w:r w:rsidRPr="000E4BA7">
        <w:rPr>
          <w:lang w:val="uk-UA"/>
        </w:rPr>
        <w:t>У більшості випадків підривники використовували ізольованість обраних місць як тактичну перевагу</w:t>
      </w:r>
      <w:r w:rsidRPr="000E4BA7">
        <w:rPr>
          <w:rFonts w:ascii="Palatino Linotype" w:hAnsi="Palatino Linotype"/>
          <w:lang w:val="uk-UA"/>
        </w:rPr>
        <w:t xml:space="preserve">. </w:t>
      </w:r>
      <w:r w:rsidRPr="000E4BA7">
        <w:rPr>
          <w:lang w:val="uk-UA"/>
        </w:rPr>
        <w:t>Приховування пристроїв</w:t>
      </w:r>
      <w:r w:rsidRPr="000E4BA7">
        <w:rPr>
          <w:rFonts w:ascii="Palatino Linotype" w:hAnsi="Palatino Linotype"/>
          <w:lang w:val="uk-UA"/>
        </w:rPr>
        <w:t xml:space="preserve">, </w:t>
      </w:r>
      <w:r w:rsidRPr="000E4BA7">
        <w:rPr>
          <w:lang w:val="uk-UA"/>
        </w:rPr>
        <w:t>якщо такі були</w:t>
      </w:r>
      <w:r w:rsidRPr="000E4BA7">
        <w:rPr>
          <w:rFonts w:ascii="Palatino Linotype" w:hAnsi="Palatino Linotype"/>
          <w:lang w:val="uk-UA"/>
        </w:rPr>
        <w:t xml:space="preserve">, </w:t>
      </w:r>
      <w:r w:rsidRPr="000E4BA7">
        <w:rPr>
          <w:lang w:val="uk-UA"/>
        </w:rPr>
        <w:t>було елементарним</w:t>
      </w:r>
      <w:r w:rsidRPr="000E4BA7">
        <w:rPr>
          <w:rFonts w:ascii="Palatino Linotype" w:hAnsi="Palatino Linotype"/>
          <w:lang w:val="uk-UA"/>
        </w:rPr>
        <w:t xml:space="preserve">. </w:t>
      </w:r>
      <w:r w:rsidRPr="000E4BA7">
        <w:rPr>
          <w:lang w:val="uk-UA"/>
        </w:rPr>
        <w:t>В одному випадку СВ</w:t>
      </w:r>
      <w:r w:rsidR="00886750" w:rsidRPr="000E4BA7">
        <w:rPr>
          <w:lang w:val="uk-UA"/>
        </w:rPr>
        <w:t>П</w:t>
      </w:r>
      <w:r w:rsidRPr="000E4BA7">
        <w:rPr>
          <w:rFonts w:ascii="Palatino Linotype" w:hAnsi="Palatino Linotype"/>
          <w:lang w:val="uk-UA"/>
        </w:rPr>
        <w:t xml:space="preserve">, </w:t>
      </w:r>
      <w:r w:rsidRPr="000E4BA7">
        <w:rPr>
          <w:lang w:val="uk-UA"/>
        </w:rPr>
        <w:t>яку просто поклали на баласт</w:t>
      </w:r>
      <w:r w:rsidRPr="000E4BA7">
        <w:rPr>
          <w:rFonts w:ascii="Palatino Linotype" w:hAnsi="Palatino Linotype"/>
          <w:lang w:val="uk-UA"/>
        </w:rPr>
        <w:t>,</w:t>
      </w:r>
      <w:r w:rsidRPr="000E4BA7">
        <w:rPr>
          <w:rFonts w:ascii="Palatino Linotype" w:hAnsi="Palatino Linotype"/>
          <w:spacing w:val="-5"/>
          <w:lang w:val="uk-UA"/>
        </w:rPr>
        <w:t xml:space="preserve"> </w:t>
      </w:r>
      <w:r w:rsidRPr="000E4BA7">
        <w:rPr>
          <w:lang w:val="uk-UA"/>
        </w:rPr>
        <w:t>але</w:t>
      </w:r>
      <w:r w:rsidRPr="000E4BA7">
        <w:rPr>
          <w:spacing w:val="-12"/>
          <w:lang w:val="uk-UA"/>
        </w:rPr>
        <w:t xml:space="preserve"> </w:t>
      </w:r>
      <w:r w:rsidRPr="000E4BA7">
        <w:rPr>
          <w:lang w:val="uk-UA"/>
        </w:rPr>
        <w:t>в</w:t>
      </w:r>
      <w:r w:rsidRPr="000E4BA7">
        <w:rPr>
          <w:spacing w:val="-12"/>
          <w:lang w:val="uk-UA"/>
        </w:rPr>
        <w:t xml:space="preserve"> </w:t>
      </w:r>
      <w:r w:rsidRPr="000E4BA7">
        <w:rPr>
          <w:lang w:val="uk-UA"/>
        </w:rPr>
        <w:t>безпосередній</w:t>
      </w:r>
      <w:r w:rsidRPr="000E4BA7">
        <w:rPr>
          <w:spacing w:val="-12"/>
          <w:lang w:val="uk-UA"/>
        </w:rPr>
        <w:t xml:space="preserve"> </w:t>
      </w:r>
      <w:r w:rsidRPr="000E4BA7">
        <w:rPr>
          <w:lang w:val="uk-UA"/>
        </w:rPr>
        <w:t>близькості</w:t>
      </w:r>
      <w:r w:rsidRPr="000E4BA7">
        <w:rPr>
          <w:spacing w:val="-16"/>
          <w:lang w:val="uk-UA"/>
        </w:rPr>
        <w:t xml:space="preserve"> </w:t>
      </w:r>
      <w:r w:rsidRPr="000E4BA7">
        <w:rPr>
          <w:lang w:val="uk-UA"/>
        </w:rPr>
        <w:t>від</w:t>
      </w:r>
      <w:r w:rsidRPr="000E4BA7">
        <w:rPr>
          <w:spacing w:val="-16"/>
          <w:lang w:val="uk-UA"/>
        </w:rPr>
        <w:t xml:space="preserve"> </w:t>
      </w:r>
      <w:r w:rsidRPr="000E4BA7">
        <w:rPr>
          <w:lang w:val="uk-UA"/>
        </w:rPr>
        <w:t>нього</w:t>
      </w:r>
      <w:r w:rsidR="00886750" w:rsidRPr="000E4BA7">
        <w:rPr>
          <w:lang w:val="uk-UA"/>
        </w:rPr>
        <w:t xml:space="preserve"> </w:t>
      </w:r>
      <w:r w:rsidRPr="000E4BA7">
        <w:rPr>
          <w:w w:val="105"/>
          <w:lang w:val="uk-UA"/>
        </w:rPr>
        <w:t>до</w:t>
      </w:r>
      <w:r w:rsidRPr="000E4BA7">
        <w:rPr>
          <w:spacing w:val="40"/>
          <w:w w:val="105"/>
          <w:lang w:val="uk-UA"/>
        </w:rPr>
        <w:t xml:space="preserve"> </w:t>
      </w:r>
      <w:r w:rsidRPr="000E4BA7">
        <w:rPr>
          <w:w w:val="105"/>
          <w:lang w:val="uk-UA"/>
        </w:rPr>
        <w:t>рейки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підірвавшись</w:t>
      </w:r>
      <w:r w:rsidRPr="000E4BA7">
        <w:rPr>
          <w:spacing w:val="40"/>
          <w:w w:val="105"/>
          <w:lang w:val="uk-UA"/>
        </w:rPr>
        <w:t xml:space="preserve"> </w:t>
      </w:r>
      <w:r w:rsidRPr="000E4BA7">
        <w:rPr>
          <w:w w:val="105"/>
          <w:lang w:val="uk-UA"/>
        </w:rPr>
        <w:t>під</w:t>
      </w:r>
      <w:r w:rsidRPr="000E4BA7">
        <w:rPr>
          <w:spacing w:val="40"/>
          <w:w w:val="105"/>
          <w:lang w:val="uk-UA"/>
        </w:rPr>
        <w:t xml:space="preserve"> </w:t>
      </w:r>
      <w:r w:rsidRPr="000E4BA7">
        <w:rPr>
          <w:w w:val="105"/>
          <w:lang w:val="uk-UA"/>
        </w:rPr>
        <w:t>потягом</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який</w:t>
      </w:r>
      <w:r w:rsidRPr="000E4BA7">
        <w:rPr>
          <w:spacing w:val="40"/>
          <w:w w:val="105"/>
          <w:lang w:val="uk-UA"/>
        </w:rPr>
        <w:t xml:space="preserve"> </w:t>
      </w:r>
      <w:r w:rsidRPr="000E4BA7">
        <w:rPr>
          <w:w w:val="105"/>
          <w:lang w:val="uk-UA"/>
        </w:rPr>
        <w:t>щойно</w:t>
      </w:r>
      <w:r w:rsidRPr="000E4BA7">
        <w:rPr>
          <w:spacing w:val="40"/>
          <w:w w:val="105"/>
          <w:lang w:val="uk-UA"/>
        </w:rPr>
        <w:t xml:space="preserve"> </w:t>
      </w:r>
      <w:r w:rsidRPr="000E4BA7">
        <w:rPr>
          <w:w w:val="105"/>
          <w:lang w:val="uk-UA"/>
        </w:rPr>
        <w:t>тимчасово зупинився</w:t>
      </w:r>
      <w:r w:rsidRPr="000E4BA7">
        <w:rPr>
          <w:rFonts w:ascii="Palatino Linotype" w:hAnsi="Palatino Linotype"/>
          <w:w w:val="105"/>
          <w:lang w:val="uk-UA"/>
        </w:rPr>
        <w:t xml:space="preserve">. </w:t>
      </w:r>
      <w:r w:rsidRPr="000E4BA7">
        <w:rPr>
          <w:w w:val="105"/>
          <w:lang w:val="uk-UA"/>
        </w:rPr>
        <w:t>Варто також зазначити</w:t>
      </w:r>
      <w:r w:rsidRPr="000E4BA7">
        <w:rPr>
          <w:rFonts w:ascii="Palatino Linotype" w:hAnsi="Palatino Linotype"/>
          <w:w w:val="105"/>
          <w:lang w:val="uk-UA"/>
        </w:rPr>
        <w:t xml:space="preserve">, </w:t>
      </w:r>
      <w:r w:rsidRPr="000E4BA7">
        <w:rPr>
          <w:w w:val="105"/>
          <w:lang w:val="uk-UA"/>
        </w:rPr>
        <w:t>що через використання ІРА пристроїв з таймером затримки і можливість змін у русі поїздів за розкладом</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неможливо було точно знати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де саме перебуватимуть</w:t>
      </w:r>
      <w:r w:rsidRPr="000E4BA7">
        <w:rPr>
          <w:spacing w:val="40"/>
          <w:w w:val="105"/>
          <w:lang w:val="uk-UA"/>
        </w:rPr>
        <w:t xml:space="preserve"> </w:t>
      </w:r>
      <w:r w:rsidRPr="000E4BA7">
        <w:rPr>
          <w:w w:val="105"/>
          <w:lang w:val="uk-UA"/>
        </w:rPr>
        <w:t>поїзди</w:t>
      </w:r>
      <w:r w:rsidRPr="000E4BA7">
        <w:rPr>
          <w:spacing w:val="40"/>
          <w:w w:val="105"/>
          <w:lang w:val="uk-UA"/>
        </w:rPr>
        <w:t xml:space="preserve"> </w:t>
      </w:r>
      <w:r w:rsidRPr="000E4BA7">
        <w:rPr>
          <w:w w:val="105"/>
          <w:lang w:val="uk-UA"/>
        </w:rPr>
        <w:t>в</w:t>
      </w:r>
      <w:r w:rsidRPr="000E4BA7">
        <w:rPr>
          <w:spacing w:val="40"/>
          <w:w w:val="105"/>
          <w:lang w:val="uk-UA"/>
        </w:rPr>
        <w:t xml:space="preserve"> </w:t>
      </w:r>
      <w:r w:rsidRPr="000E4BA7">
        <w:rPr>
          <w:w w:val="105"/>
          <w:lang w:val="uk-UA"/>
        </w:rPr>
        <w:t>момент</w:t>
      </w:r>
      <w:r w:rsidRPr="000E4BA7">
        <w:rPr>
          <w:spacing w:val="40"/>
          <w:w w:val="105"/>
          <w:lang w:val="uk-UA"/>
        </w:rPr>
        <w:t xml:space="preserve"> </w:t>
      </w:r>
      <w:r w:rsidRPr="000E4BA7">
        <w:rPr>
          <w:w w:val="105"/>
          <w:lang w:val="uk-UA"/>
        </w:rPr>
        <w:t>підриву</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Хоча</w:t>
      </w:r>
      <w:r w:rsidRPr="000E4BA7">
        <w:rPr>
          <w:spacing w:val="40"/>
          <w:w w:val="105"/>
          <w:lang w:val="uk-UA"/>
        </w:rPr>
        <w:t xml:space="preserve"> </w:t>
      </w:r>
      <w:r w:rsidRPr="000E4BA7">
        <w:rPr>
          <w:w w:val="105"/>
          <w:lang w:val="uk-UA"/>
        </w:rPr>
        <w:t>сходження</w:t>
      </w:r>
      <w:r w:rsidRPr="000E4BA7">
        <w:rPr>
          <w:spacing w:val="40"/>
          <w:w w:val="105"/>
          <w:lang w:val="uk-UA"/>
        </w:rPr>
        <w:t xml:space="preserve"> </w:t>
      </w:r>
      <w:r w:rsidRPr="000E4BA7">
        <w:rPr>
          <w:w w:val="105"/>
          <w:lang w:val="uk-UA"/>
        </w:rPr>
        <w:t>з рейок не було конкретним наміром терористів</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доречно</w:t>
      </w:r>
      <w:r w:rsidRPr="000E4BA7">
        <w:rPr>
          <w:spacing w:val="40"/>
          <w:w w:val="105"/>
          <w:lang w:val="uk-UA"/>
        </w:rPr>
        <w:t xml:space="preserve"> </w:t>
      </w:r>
      <w:r w:rsidRPr="000E4BA7">
        <w:rPr>
          <w:w w:val="105"/>
          <w:lang w:val="uk-UA"/>
        </w:rPr>
        <w:t>зазначити</w:t>
      </w:r>
      <w:r w:rsidRPr="000E4BA7">
        <w:rPr>
          <w:rFonts w:ascii="Palatino Linotype" w:hAnsi="Palatino Linotype"/>
          <w:w w:val="105"/>
          <w:lang w:val="uk-UA"/>
        </w:rPr>
        <w:t xml:space="preserve">, </w:t>
      </w:r>
      <w:r w:rsidRPr="000E4BA7">
        <w:rPr>
          <w:w w:val="105"/>
          <w:lang w:val="uk-UA"/>
        </w:rPr>
        <w:t>що в кількох випадках можливість сходження з рейок</w:t>
      </w:r>
      <w:r w:rsidRPr="000E4BA7">
        <w:rPr>
          <w:spacing w:val="40"/>
          <w:w w:val="105"/>
          <w:lang w:val="uk-UA"/>
        </w:rPr>
        <w:t xml:space="preserve"> </w:t>
      </w:r>
      <w:r w:rsidRPr="000E4BA7">
        <w:rPr>
          <w:w w:val="105"/>
          <w:lang w:val="uk-UA"/>
        </w:rPr>
        <w:t>на високій або низькій швидкості</w:t>
      </w:r>
      <w:r w:rsidRPr="000E4BA7">
        <w:rPr>
          <w:rFonts w:ascii="Palatino Linotype" w:hAnsi="Palatino Linotype"/>
          <w:w w:val="105"/>
          <w:lang w:val="uk-UA"/>
        </w:rPr>
        <w:t xml:space="preserve">, </w:t>
      </w:r>
      <w:r w:rsidRPr="000E4BA7">
        <w:rPr>
          <w:w w:val="105"/>
          <w:lang w:val="uk-UA"/>
        </w:rPr>
        <w:t>схоже</w:t>
      </w:r>
      <w:r w:rsidRPr="000E4BA7">
        <w:rPr>
          <w:rFonts w:ascii="Palatino Linotype" w:hAnsi="Palatino Linotype"/>
          <w:w w:val="105"/>
          <w:lang w:val="uk-UA"/>
        </w:rPr>
        <w:t xml:space="preserve">, </w:t>
      </w:r>
      <w:r w:rsidRPr="000E4BA7">
        <w:rPr>
          <w:w w:val="105"/>
          <w:lang w:val="uk-UA"/>
        </w:rPr>
        <w:t>була справою випадку</w:t>
      </w:r>
      <w:r w:rsidRPr="000E4BA7">
        <w:rPr>
          <w:rFonts w:ascii="Palatino Linotype" w:hAnsi="Palatino Linotype"/>
          <w:w w:val="105"/>
          <w:lang w:val="uk-UA"/>
        </w:rPr>
        <w:t>.</w:t>
      </w:r>
    </w:p>
    <w:p w:rsidR="001971BF" w:rsidRPr="000E4BA7" w:rsidRDefault="00933F58" w:rsidP="00C30788">
      <w:pPr>
        <w:pStyle w:val="a3"/>
        <w:tabs>
          <w:tab w:val="left" w:pos="0"/>
        </w:tabs>
        <w:spacing w:before="201" w:line="266" w:lineRule="auto"/>
        <w:ind w:left="140" w:right="-55" w:firstLine="360"/>
        <w:rPr>
          <w:rFonts w:ascii="Palatino Linotype" w:hAnsi="Palatino Linotype"/>
          <w:lang w:val="uk-UA"/>
        </w:rPr>
      </w:pPr>
      <w:r w:rsidRPr="000E4BA7">
        <w:rPr>
          <w:w w:val="105"/>
          <w:lang w:val="uk-UA"/>
        </w:rPr>
        <w:t>Хоча</w:t>
      </w:r>
      <w:r w:rsidRPr="000E4BA7">
        <w:rPr>
          <w:spacing w:val="38"/>
          <w:w w:val="105"/>
          <w:lang w:val="uk-UA"/>
        </w:rPr>
        <w:t xml:space="preserve"> </w:t>
      </w:r>
      <w:r w:rsidRPr="000E4BA7">
        <w:rPr>
          <w:w w:val="105"/>
          <w:lang w:val="uk-UA"/>
        </w:rPr>
        <w:t>деякі</w:t>
      </w:r>
      <w:r w:rsidRPr="000E4BA7">
        <w:rPr>
          <w:spacing w:val="38"/>
          <w:w w:val="105"/>
          <w:lang w:val="uk-UA"/>
        </w:rPr>
        <w:t xml:space="preserve"> </w:t>
      </w:r>
      <w:r w:rsidRPr="000E4BA7">
        <w:rPr>
          <w:w w:val="105"/>
          <w:lang w:val="uk-UA"/>
        </w:rPr>
        <w:t>місця</w:t>
      </w:r>
      <w:r w:rsidRPr="000E4BA7">
        <w:rPr>
          <w:spacing w:val="38"/>
          <w:w w:val="105"/>
          <w:lang w:val="uk-UA"/>
        </w:rPr>
        <w:t xml:space="preserve"> </w:t>
      </w:r>
      <w:r w:rsidRPr="000E4BA7">
        <w:rPr>
          <w:w w:val="105"/>
          <w:lang w:val="uk-UA"/>
        </w:rPr>
        <w:t>були</w:t>
      </w:r>
      <w:r w:rsidRPr="000E4BA7">
        <w:rPr>
          <w:spacing w:val="38"/>
          <w:w w:val="105"/>
          <w:lang w:val="uk-UA"/>
        </w:rPr>
        <w:t xml:space="preserve"> </w:t>
      </w:r>
      <w:r w:rsidRPr="000E4BA7">
        <w:rPr>
          <w:w w:val="105"/>
          <w:lang w:val="uk-UA"/>
        </w:rPr>
        <w:t>обрані</w:t>
      </w:r>
      <w:r w:rsidRPr="000E4BA7">
        <w:rPr>
          <w:spacing w:val="38"/>
          <w:w w:val="105"/>
          <w:lang w:val="uk-UA"/>
        </w:rPr>
        <w:t xml:space="preserve"> </w:t>
      </w:r>
      <w:r w:rsidRPr="000E4BA7">
        <w:rPr>
          <w:w w:val="105"/>
          <w:lang w:val="uk-UA"/>
        </w:rPr>
        <w:t>з</w:t>
      </w:r>
      <w:r w:rsidRPr="000E4BA7">
        <w:rPr>
          <w:spacing w:val="38"/>
          <w:w w:val="105"/>
          <w:lang w:val="uk-UA"/>
        </w:rPr>
        <w:t xml:space="preserve"> </w:t>
      </w:r>
      <w:r w:rsidRPr="000E4BA7">
        <w:rPr>
          <w:w w:val="105"/>
          <w:lang w:val="uk-UA"/>
        </w:rPr>
        <w:t>високим</w:t>
      </w:r>
      <w:r w:rsidRPr="000E4BA7">
        <w:rPr>
          <w:spacing w:val="38"/>
          <w:w w:val="105"/>
          <w:lang w:val="uk-UA"/>
        </w:rPr>
        <w:t xml:space="preserve"> </w:t>
      </w:r>
      <w:r w:rsidRPr="000E4BA7">
        <w:rPr>
          <w:w w:val="105"/>
          <w:lang w:val="uk-UA"/>
        </w:rPr>
        <w:t>рівнем</w:t>
      </w:r>
      <w:r w:rsidRPr="000E4BA7">
        <w:rPr>
          <w:spacing w:val="38"/>
          <w:w w:val="105"/>
          <w:lang w:val="uk-UA"/>
        </w:rPr>
        <w:t xml:space="preserve"> </w:t>
      </w:r>
      <w:r w:rsidRPr="000E4BA7">
        <w:rPr>
          <w:w w:val="105"/>
          <w:lang w:val="uk-UA"/>
        </w:rPr>
        <w:t>популярності та інтенсивності торгівлі людьми</w:t>
      </w:r>
      <w:r w:rsidRPr="000E4BA7">
        <w:rPr>
          <w:rFonts w:ascii="Palatino Linotype" w:hAnsi="Palatino Linotype"/>
          <w:w w:val="105"/>
          <w:lang w:val="uk-UA"/>
        </w:rPr>
        <w:t xml:space="preserve">, </w:t>
      </w:r>
      <w:r w:rsidRPr="000E4BA7">
        <w:rPr>
          <w:w w:val="105"/>
          <w:lang w:val="uk-UA"/>
        </w:rPr>
        <w:t>багато інших цілей були віддаленими і малозначущими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Очевидним було те</w:t>
      </w:r>
      <w:r w:rsidRPr="000E4BA7">
        <w:rPr>
          <w:spacing w:val="-16"/>
          <w:w w:val="105"/>
          <w:lang w:val="uk-UA"/>
        </w:rPr>
        <w:t xml:space="preserve"> </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що терористи використовували стратегічну дорожню мережу для подорожі до залізничних цілей</w:t>
      </w:r>
      <w:r w:rsidRPr="000E4BA7">
        <w:rPr>
          <w:rFonts w:ascii="Palatino Linotype" w:hAnsi="Palatino Linotype"/>
          <w:w w:val="105"/>
          <w:lang w:val="uk-UA"/>
        </w:rPr>
        <w:t xml:space="preserve">, </w:t>
      </w:r>
      <w:r w:rsidRPr="000E4BA7">
        <w:rPr>
          <w:w w:val="105"/>
          <w:lang w:val="uk-UA"/>
        </w:rPr>
        <w:t>часто отримуючи доступ там</w:t>
      </w:r>
      <w:r w:rsidRPr="000E4BA7">
        <w:rPr>
          <w:rFonts w:ascii="Palatino Linotype" w:hAnsi="Palatino Linotype"/>
          <w:w w:val="105"/>
          <w:lang w:val="uk-UA"/>
        </w:rPr>
        <w:t xml:space="preserve">, </w:t>
      </w:r>
      <w:r w:rsidRPr="000E4BA7">
        <w:rPr>
          <w:w w:val="105"/>
          <w:lang w:val="uk-UA"/>
        </w:rPr>
        <w:t xml:space="preserve">де існуючий пункт пропуску та </w:t>
      </w:r>
      <w:proofErr w:type="spellStart"/>
      <w:r w:rsidRPr="000E4BA7">
        <w:rPr>
          <w:w w:val="105"/>
          <w:lang w:val="uk-UA"/>
        </w:rPr>
        <w:t>позашляхова</w:t>
      </w:r>
      <w:proofErr w:type="spellEnd"/>
      <w:r w:rsidRPr="000E4BA7">
        <w:rPr>
          <w:w w:val="105"/>
          <w:lang w:val="uk-UA"/>
        </w:rPr>
        <w:t xml:space="preserve"> стоянка збігалися</w:t>
      </w:r>
      <w:r w:rsidRPr="000E4BA7">
        <w:rPr>
          <w:rFonts w:ascii="Palatino Linotype" w:hAnsi="Palatino Linotype"/>
          <w:w w:val="105"/>
          <w:lang w:val="uk-UA"/>
        </w:rPr>
        <w:t xml:space="preserve">. </w:t>
      </w:r>
      <w:r w:rsidRPr="000E4BA7">
        <w:rPr>
          <w:w w:val="105"/>
          <w:lang w:val="uk-UA"/>
        </w:rPr>
        <w:t>Цей тип аналізу був отриманий завдяки знанню місцевої залізниці та розслідуванню після інциденту</w:t>
      </w:r>
      <w:r w:rsidRPr="000E4BA7">
        <w:rPr>
          <w:rFonts w:ascii="Palatino Linotype" w:hAnsi="Palatino Linotype"/>
          <w:w w:val="105"/>
          <w:lang w:val="uk-UA"/>
        </w:rPr>
        <w:t xml:space="preserve">. </w:t>
      </w:r>
      <w:r w:rsidRPr="000E4BA7">
        <w:rPr>
          <w:w w:val="105"/>
          <w:lang w:val="uk-UA"/>
        </w:rPr>
        <w:t>Він виявився особливо корисним при реагуванні на неоднозначні загрози вибухів</w:t>
      </w:r>
      <w:r w:rsidRPr="000E4BA7">
        <w:rPr>
          <w:rFonts w:ascii="Palatino Linotype" w:hAnsi="Palatino Linotype"/>
          <w:w w:val="105"/>
          <w:lang w:val="uk-UA"/>
        </w:rPr>
        <w:t xml:space="preserve">, </w:t>
      </w:r>
      <w:r w:rsidRPr="000E4BA7">
        <w:rPr>
          <w:w w:val="105"/>
          <w:lang w:val="uk-UA"/>
        </w:rPr>
        <w:t>дозволяючи визначити пріоритетні зони інтересу і зосередити увагу на</w:t>
      </w:r>
      <w:r w:rsidRPr="000E4BA7">
        <w:rPr>
          <w:spacing w:val="80"/>
          <w:w w:val="105"/>
          <w:lang w:val="uk-UA"/>
        </w:rPr>
        <w:t xml:space="preserve"> </w:t>
      </w:r>
      <w:r w:rsidRPr="000E4BA7">
        <w:rPr>
          <w:w w:val="105"/>
          <w:lang w:val="uk-UA"/>
        </w:rPr>
        <w:t>заходах реагування</w:t>
      </w:r>
      <w:r w:rsidRPr="000E4BA7">
        <w:rPr>
          <w:rFonts w:ascii="Palatino Linotype" w:hAnsi="Palatino Linotype"/>
          <w:w w:val="105"/>
          <w:lang w:val="uk-UA"/>
        </w:rPr>
        <w:t xml:space="preserve">. </w:t>
      </w:r>
      <w:r w:rsidRPr="000E4BA7">
        <w:rPr>
          <w:w w:val="105"/>
          <w:lang w:val="uk-UA"/>
        </w:rPr>
        <w:t>Можна припустити</w:t>
      </w:r>
      <w:r w:rsidRPr="000E4BA7">
        <w:rPr>
          <w:rFonts w:ascii="Palatino Linotype" w:hAnsi="Palatino Linotype"/>
          <w:w w:val="105"/>
          <w:lang w:val="uk-UA"/>
        </w:rPr>
        <w:t xml:space="preserve">, </w:t>
      </w:r>
      <w:r w:rsidRPr="000E4BA7">
        <w:rPr>
          <w:w w:val="105"/>
          <w:lang w:val="uk-UA"/>
        </w:rPr>
        <w:t>що саме</w:t>
      </w:r>
      <w:r w:rsidRPr="000E4BA7">
        <w:rPr>
          <w:spacing w:val="80"/>
          <w:w w:val="105"/>
          <w:lang w:val="uk-UA"/>
        </w:rPr>
        <w:t xml:space="preserve"> </w:t>
      </w:r>
      <w:r w:rsidRPr="000E4BA7">
        <w:rPr>
          <w:rFonts w:ascii="Palatino Linotype" w:hAnsi="Palatino Linotype"/>
          <w:w w:val="105"/>
          <w:lang w:val="uk-UA"/>
        </w:rPr>
        <w:t>"</w:t>
      </w:r>
      <w:r w:rsidRPr="000E4BA7">
        <w:rPr>
          <w:w w:val="105"/>
          <w:lang w:val="uk-UA"/>
        </w:rPr>
        <w:t>загартовування</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середовища</w:t>
      </w:r>
      <w:r w:rsidRPr="000E4BA7">
        <w:rPr>
          <w:spacing w:val="40"/>
          <w:w w:val="105"/>
          <w:lang w:val="uk-UA"/>
        </w:rPr>
        <w:t xml:space="preserve"> </w:t>
      </w:r>
      <w:r w:rsidRPr="000E4BA7">
        <w:rPr>
          <w:w w:val="105"/>
          <w:lang w:val="uk-UA"/>
        </w:rPr>
        <w:t>на</w:t>
      </w:r>
      <w:r w:rsidRPr="000E4BA7">
        <w:rPr>
          <w:spacing w:val="40"/>
          <w:w w:val="105"/>
          <w:lang w:val="uk-UA"/>
        </w:rPr>
        <w:t xml:space="preserve"> </w:t>
      </w:r>
      <w:r w:rsidRPr="000E4BA7">
        <w:rPr>
          <w:w w:val="105"/>
          <w:lang w:val="uk-UA"/>
        </w:rPr>
        <w:t>вокзалі</w:t>
      </w:r>
      <w:r w:rsidRPr="000E4BA7">
        <w:rPr>
          <w:spacing w:val="40"/>
          <w:w w:val="105"/>
          <w:lang w:val="uk-UA"/>
        </w:rPr>
        <w:t xml:space="preserve"> </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включно</w:t>
      </w:r>
      <w:r w:rsidRPr="000E4BA7">
        <w:rPr>
          <w:spacing w:val="40"/>
          <w:w w:val="105"/>
          <w:lang w:val="uk-UA"/>
        </w:rPr>
        <w:t xml:space="preserve"> </w:t>
      </w:r>
      <w:r w:rsidRPr="000E4BA7">
        <w:rPr>
          <w:w w:val="105"/>
          <w:lang w:val="uk-UA"/>
        </w:rPr>
        <w:t>зі стримуючим</w:t>
      </w:r>
      <w:r w:rsidRPr="000E4BA7">
        <w:rPr>
          <w:spacing w:val="40"/>
          <w:w w:val="105"/>
          <w:lang w:val="uk-UA"/>
        </w:rPr>
        <w:t xml:space="preserve"> </w:t>
      </w:r>
      <w:r w:rsidRPr="000E4BA7">
        <w:rPr>
          <w:w w:val="105"/>
          <w:lang w:val="uk-UA"/>
        </w:rPr>
        <w:t>і</w:t>
      </w:r>
      <w:r w:rsidRPr="000E4BA7">
        <w:rPr>
          <w:spacing w:val="40"/>
          <w:w w:val="105"/>
          <w:lang w:val="uk-UA"/>
        </w:rPr>
        <w:t xml:space="preserve"> </w:t>
      </w:r>
      <w:r w:rsidRPr="000E4BA7">
        <w:rPr>
          <w:w w:val="105"/>
          <w:lang w:val="uk-UA"/>
        </w:rPr>
        <w:t>доказовим</w:t>
      </w:r>
      <w:r w:rsidRPr="000E4BA7">
        <w:rPr>
          <w:spacing w:val="40"/>
          <w:w w:val="105"/>
          <w:lang w:val="uk-UA"/>
        </w:rPr>
        <w:t xml:space="preserve"> </w:t>
      </w:r>
      <w:r w:rsidRPr="000E4BA7">
        <w:rPr>
          <w:w w:val="105"/>
          <w:lang w:val="uk-UA"/>
        </w:rPr>
        <w:t>впливом</w:t>
      </w:r>
      <w:r w:rsidRPr="000E4BA7">
        <w:rPr>
          <w:spacing w:val="40"/>
          <w:w w:val="105"/>
          <w:lang w:val="uk-UA"/>
        </w:rPr>
        <w:t xml:space="preserve"> </w:t>
      </w:r>
      <w:r w:rsidRPr="000E4BA7">
        <w:rPr>
          <w:w w:val="105"/>
          <w:lang w:val="uk-UA"/>
        </w:rPr>
        <w:t>відеоспостереження</w:t>
      </w:r>
      <w:r w:rsidRPr="000E4BA7">
        <w:rPr>
          <w:rFonts w:ascii="Palatino Linotype" w:hAnsi="Palatino Linotype"/>
          <w:w w:val="105"/>
          <w:lang w:val="uk-UA"/>
        </w:rPr>
        <w:t xml:space="preserve">, </w:t>
      </w:r>
      <w:r w:rsidRPr="000E4BA7">
        <w:rPr>
          <w:w w:val="105"/>
          <w:lang w:val="uk-UA"/>
        </w:rPr>
        <w:t>режимами перевірки вокзалів і поїздів</w:t>
      </w:r>
      <w:r w:rsidRPr="000E4BA7">
        <w:rPr>
          <w:rFonts w:ascii="Palatino Linotype" w:hAnsi="Palatino Linotype"/>
          <w:w w:val="105"/>
          <w:lang w:val="uk-UA"/>
        </w:rPr>
        <w:t xml:space="preserve">, </w:t>
      </w:r>
      <w:r w:rsidRPr="000E4BA7">
        <w:rPr>
          <w:w w:val="105"/>
          <w:lang w:val="uk-UA"/>
        </w:rPr>
        <w:t xml:space="preserve">а також </w:t>
      </w:r>
      <w:proofErr w:type="spellStart"/>
      <w:r w:rsidRPr="000E4BA7">
        <w:rPr>
          <w:w w:val="105"/>
          <w:lang w:val="uk-UA"/>
        </w:rPr>
        <w:t>проактивними</w:t>
      </w:r>
      <w:proofErr w:type="spellEnd"/>
      <w:r w:rsidRPr="000E4BA7">
        <w:rPr>
          <w:w w:val="105"/>
          <w:lang w:val="uk-UA"/>
        </w:rPr>
        <w:t xml:space="preserve"> поліцейськими патрулями </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відволікло терористів і</w:t>
      </w:r>
      <w:r w:rsidRPr="000E4BA7">
        <w:rPr>
          <w:spacing w:val="80"/>
          <w:w w:val="105"/>
          <w:lang w:val="uk-UA"/>
        </w:rPr>
        <w:t xml:space="preserve"> </w:t>
      </w:r>
      <w:r w:rsidRPr="000E4BA7">
        <w:rPr>
          <w:w w:val="105"/>
          <w:lang w:val="uk-UA"/>
        </w:rPr>
        <w:t>перенаправило їхню увагу</w:t>
      </w:r>
      <w:r w:rsidRPr="000E4BA7">
        <w:rPr>
          <w:rFonts w:ascii="Palatino Linotype" w:hAnsi="Palatino Linotype"/>
          <w:w w:val="105"/>
          <w:lang w:val="uk-UA"/>
        </w:rPr>
        <w:t xml:space="preserve">. </w:t>
      </w:r>
      <w:r w:rsidRPr="000E4BA7">
        <w:rPr>
          <w:w w:val="105"/>
          <w:lang w:val="uk-UA"/>
        </w:rPr>
        <w:t>Британський досвід показує</w:t>
      </w:r>
      <w:r w:rsidRPr="000E4BA7">
        <w:rPr>
          <w:rFonts w:ascii="Palatino Linotype" w:hAnsi="Palatino Linotype"/>
          <w:w w:val="105"/>
          <w:lang w:val="uk-UA"/>
        </w:rPr>
        <w:t xml:space="preserve">, </w:t>
      </w:r>
      <w:r w:rsidRPr="000E4BA7">
        <w:rPr>
          <w:w w:val="105"/>
          <w:lang w:val="uk-UA"/>
        </w:rPr>
        <w:t>що такі заходи</w:t>
      </w:r>
      <w:r w:rsidRPr="000E4BA7">
        <w:rPr>
          <w:spacing w:val="40"/>
          <w:w w:val="105"/>
          <w:lang w:val="uk-UA"/>
        </w:rPr>
        <w:t xml:space="preserve"> </w:t>
      </w:r>
      <w:r w:rsidRPr="000E4BA7">
        <w:rPr>
          <w:w w:val="105"/>
          <w:lang w:val="uk-UA"/>
        </w:rPr>
        <w:t>добре</w:t>
      </w:r>
      <w:r w:rsidRPr="000E4BA7">
        <w:rPr>
          <w:spacing w:val="40"/>
          <w:w w:val="105"/>
          <w:lang w:val="uk-UA"/>
        </w:rPr>
        <w:t xml:space="preserve"> </w:t>
      </w:r>
      <w:r w:rsidRPr="000E4BA7">
        <w:rPr>
          <w:w w:val="105"/>
          <w:lang w:val="uk-UA"/>
        </w:rPr>
        <w:t>спрацювали</w:t>
      </w:r>
      <w:r w:rsidRPr="000E4BA7">
        <w:rPr>
          <w:spacing w:val="40"/>
          <w:w w:val="105"/>
          <w:lang w:val="uk-UA"/>
        </w:rPr>
        <w:t xml:space="preserve"> </w:t>
      </w:r>
      <w:r w:rsidRPr="000E4BA7">
        <w:rPr>
          <w:w w:val="105"/>
          <w:lang w:val="uk-UA"/>
        </w:rPr>
        <w:t>у</w:t>
      </w:r>
      <w:r w:rsidRPr="000E4BA7">
        <w:rPr>
          <w:spacing w:val="40"/>
          <w:w w:val="105"/>
          <w:lang w:val="uk-UA"/>
        </w:rPr>
        <w:t xml:space="preserve"> </w:t>
      </w:r>
      <w:r w:rsidRPr="000E4BA7">
        <w:rPr>
          <w:w w:val="105"/>
          <w:lang w:val="uk-UA"/>
        </w:rPr>
        <w:t>пріоритетних</w:t>
      </w:r>
      <w:r w:rsidRPr="000E4BA7">
        <w:rPr>
          <w:spacing w:val="40"/>
          <w:w w:val="105"/>
          <w:lang w:val="uk-UA"/>
        </w:rPr>
        <w:t xml:space="preserve"> </w:t>
      </w:r>
      <w:r w:rsidRPr="000E4BA7">
        <w:rPr>
          <w:w w:val="105"/>
          <w:lang w:val="uk-UA"/>
        </w:rPr>
        <w:t>громадських</w:t>
      </w:r>
      <w:r w:rsidRPr="000E4BA7">
        <w:rPr>
          <w:spacing w:val="40"/>
          <w:w w:val="105"/>
          <w:lang w:val="uk-UA"/>
        </w:rPr>
        <w:t xml:space="preserve"> </w:t>
      </w:r>
      <w:r w:rsidRPr="000E4BA7">
        <w:rPr>
          <w:w w:val="105"/>
          <w:lang w:val="uk-UA"/>
        </w:rPr>
        <w:t>місцях</w:t>
      </w:r>
      <w:r w:rsidRPr="000E4BA7">
        <w:rPr>
          <w:rFonts w:ascii="Palatino Linotype" w:hAnsi="Palatino Linotype"/>
          <w:w w:val="105"/>
          <w:lang w:val="uk-UA"/>
        </w:rPr>
        <w:t xml:space="preserve">. </w:t>
      </w:r>
      <w:r w:rsidRPr="000E4BA7">
        <w:rPr>
          <w:w w:val="105"/>
          <w:lang w:val="uk-UA"/>
        </w:rPr>
        <w:t>Що стосується величезної кількості віддалених і відокремлених місць уздовж ЛЗ</w:t>
      </w:r>
      <w:r w:rsidRPr="000E4BA7">
        <w:rPr>
          <w:rFonts w:ascii="Palatino Linotype" w:hAnsi="Palatino Linotype"/>
          <w:w w:val="105"/>
          <w:lang w:val="uk-UA"/>
        </w:rPr>
        <w:t xml:space="preserve">, </w:t>
      </w:r>
      <w:r w:rsidRPr="000E4BA7">
        <w:rPr>
          <w:w w:val="105"/>
          <w:lang w:val="uk-UA"/>
        </w:rPr>
        <w:t>то такі заходи були менш практичними</w:t>
      </w:r>
      <w:r w:rsidRPr="000E4BA7">
        <w:rPr>
          <w:rFonts w:ascii="Palatino Linotype" w:hAnsi="Palatino Linotype"/>
          <w:w w:val="105"/>
          <w:lang w:val="uk-UA"/>
        </w:rPr>
        <w:t>.</w:t>
      </w:r>
    </w:p>
    <w:p w:rsidR="001971BF" w:rsidRPr="000E4BA7" w:rsidRDefault="00933F58" w:rsidP="00886750">
      <w:pPr>
        <w:pStyle w:val="a3"/>
        <w:tabs>
          <w:tab w:val="left" w:pos="0"/>
        </w:tabs>
        <w:spacing w:before="166" w:line="264" w:lineRule="auto"/>
        <w:ind w:left="140" w:right="-55" w:firstLine="360"/>
        <w:rPr>
          <w:rFonts w:ascii="Palatino Linotype" w:hAnsi="Palatino Linotype"/>
          <w:w w:val="105"/>
          <w:vertAlign w:val="superscript"/>
          <w:lang w:val="uk-UA"/>
        </w:rPr>
      </w:pPr>
      <w:r w:rsidRPr="000E4BA7">
        <w:rPr>
          <w:lang w:val="uk-UA"/>
        </w:rPr>
        <w:lastRenderedPageBreak/>
        <w:t>В інших частинах світу</w:t>
      </w:r>
      <w:r w:rsidRPr="000E4BA7">
        <w:rPr>
          <w:rFonts w:ascii="Palatino Linotype" w:hAnsi="Palatino Linotype"/>
          <w:lang w:val="uk-UA"/>
        </w:rPr>
        <w:t xml:space="preserve">, </w:t>
      </w:r>
      <w:r w:rsidRPr="000E4BA7">
        <w:rPr>
          <w:lang w:val="uk-UA"/>
        </w:rPr>
        <w:t>очевидно</w:t>
      </w:r>
      <w:r w:rsidRPr="000E4BA7">
        <w:rPr>
          <w:rFonts w:ascii="Palatino Linotype" w:hAnsi="Palatino Linotype"/>
          <w:lang w:val="uk-UA"/>
        </w:rPr>
        <w:t xml:space="preserve">, </w:t>
      </w:r>
      <w:r w:rsidRPr="000E4BA7">
        <w:rPr>
          <w:lang w:val="uk-UA"/>
        </w:rPr>
        <w:t>що особи</w:t>
      </w:r>
      <w:r w:rsidRPr="000E4BA7">
        <w:rPr>
          <w:rFonts w:ascii="Palatino Linotype" w:hAnsi="Palatino Linotype"/>
          <w:lang w:val="uk-UA"/>
        </w:rPr>
        <w:t xml:space="preserve">, </w:t>
      </w:r>
      <w:r w:rsidRPr="000E4BA7">
        <w:rPr>
          <w:lang w:val="uk-UA"/>
        </w:rPr>
        <w:t>які мали намір вчинити масові вбивства</w:t>
      </w:r>
      <w:r w:rsidRPr="000E4BA7">
        <w:rPr>
          <w:rFonts w:ascii="Palatino Linotype" w:hAnsi="Palatino Linotype"/>
          <w:lang w:val="uk-UA"/>
        </w:rPr>
        <w:t xml:space="preserve">, </w:t>
      </w:r>
      <w:r w:rsidRPr="000E4BA7">
        <w:rPr>
          <w:lang w:val="uk-UA"/>
        </w:rPr>
        <w:t>часто використовували пристрої з командним управлінням і СВ</w:t>
      </w:r>
      <w:r w:rsidR="00886750" w:rsidRPr="000E4BA7">
        <w:rPr>
          <w:lang w:val="uk-UA"/>
        </w:rPr>
        <w:t>П</w:t>
      </w:r>
      <w:r w:rsidRPr="000E4BA7">
        <w:rPr>
          <w:rFonts w:ascii="Palatino Linotype" w:hAnsi="Palatino Linotype"/>
          <w:lang w:val="uk-UA"/>
        </w:rPr>
        <w:t xml:space="preserve">, </w:t>
      </w:r>
      <w:r w:rsidRPr="000E4BA7">
        <w:rPr>
          <w:lang w:val="uk-UA"/>
        </w:rPr>
        <w:t>що спрацьовували від руху поїзда</w:t>
      </w:r>
      <w:r w:rsidRPr="000E4BA7">
        <w:rPr>
          <w:rFonts w:ascii="Palatino Linotype" w:hAnsi="Palatino Linotype"/>
          <w:lang w:val="uk-UA"/>
        </w:rPr>
        <w:t xml:space="preserve">. </w:t>
      </w:r>
      <w:r w:rsidRPr="000E4BA7">
        <w:rPr>
          <w:lang w:val="uk-UA"/>
        </w:rPr>
        <w:t xml:space="preserve">Командний елемент </w:t>
      </w:r>
      <w:r w:rsidRPr="000E4BA7">
        <w:rPr>
          <w:rFonts w:ascii="Palatino Linotype" w:hAnsi="Palatino Linotype"/>
          <w:lang w:val="uk-UA"/>
        </w:rPr>
        <w:t xml:space="preserve">- </w:t>
      </w:r>
      <w:r w:rsidRPr="000E4BA7">
        <w:rPr>
          <w:lang w:val="uk-UA"/>
        </w:rPr>
        <w:t>наприклад</w:t>
      </w:r>
      <w:r w:rsidRPr="000E4BA7">
        <w:rPr>
          <w:rFonts w:ascii="Palatino Linotype" w:hAnsi="Palatino Linotype"/>
          <w:lang w:val="uk-UA"/>
        </w:rPr>
        <w:t xml:space="preserve">, </w:t>
      </w:r>
      <w:r w:rsidRPr="000E4BA7">
        <w:rPr>
          <w:lang w:val="uk-UA"/>
        </w:rPr>
        <w:t>дріт</w:t>
      </w:r>
      <w:r w:rsidRPr="000E4BA7">
        <w:rPr>
          <w:rFonts w:ascii="Palatino Linotype" w:hAnsi="Palatino Linotype"/>
          <w:lang w:val="uk-UA"/>
        </w:rPr>
        <w:t xml:space="preserve">, </w:t>
      </w:r>
      <w:r w:rsidRPr="000E4BA7">
        <w:rPr>
          <w:lang w:val="uk-UA"/>
        </w:rPr>
        <w:t>радіо</w:t>
      </w:r>
      <w:r w:rsidRPr="000E4BA7">
        <w:rPr>
          <w:rFonts w:ascii="Palatino Linotype" w:hAnsi="Palatino Linotype"/>
          <w:lang w:val="uk-UA"/>
        </w:rPr>
        <w:t xml:space="preserve">- </w:t>
      </w:r>
      <w:r w:rsidRPr="000E4BA7">
        <w:rPr>
          <w:lang w:val="uk-UA"/>
        </w:rPr>
        <w:t>чи телефонний сигнал</w:t>
      </w:r>
      <w:r w:rsidRPr="000E4BA7">
        <w:rPr>
          <w:spacing w:val="-17"/>
          <w:lang w:val="uk-UA"/>
        </w:rPr>
        <w:t xml:space="preserve"> </w:t>
      </w:r>
      <w:r w:rsidRPr="000E4BA7">
        <w:rPr>
          <w:lang w:val="uk-UA"/>
        </w:rPr>
        <w:t>або</w:t>
      </w:r>
      <w:r w:rsidRPr="000E4BA7">
        <w:rPr>
          <w:spacing w:val="-17"/>
          <w:lang w:val="uk-UA"/>
        </w:rPr>
        <w:t xml:space="preserve"> </w:t>
      </w:r>
      <w:r w:rsidRPr="000E4BA7">
        <w:rPr>
          <w:lang w:val="uk-UA"/>
        </w:rPr>
        <w:t>якийсь</w:t>
      </w:r>
      <w:r w:rsidRPr="000E4BA7">
        <w:rPr>
          <w:spacing w:val="-17"/>
          <w:lang w:val="uk-UA"/>
        </w:rPr>
        <w:t xml:space="preserve"> </w:t>
      </w:r>
      <w:r w:rsidRPr="000E4BA7">
        <w:rPr>
          <w:lang w:val="uk-UA"/>
        </w:rPr>
        <w:t>датчик</w:t>
      </w:r>
      <w:r w:rsidRPr="000E4BA7">
        <w:rPr>
          <w:spacing w:val="-17"/>
          <w:lang w:val="uk-UA"/>
        </w:rPr>
        <w:t xml:space="preserve"> </w:t>
      </w:r>
      <w:r w:rsidRPr="000E4BA7">
        <w:rPr>
          <w:rFonts w:ascii="Palatino Linotype" w:hAnsi="Palatino Linotype"/>
          <w:lang w:val="uk-UA"/>
        </w:rPr>
        <w:t>-</w:t>
      </w:r>
      <w:r w:rsidRPr="000E4BA7">
        <w:rPr>
          <w:rFonts w:ascii="Palatino Linotype" w:hAnsi="Palatino Linotype"/>
          <w:spacing w:val="-15"/>
          <w:lang w:val="uk-UA"/>
        </w:rPr>
        <w:t xml:space="preserve"> </w:t>
      </w:r>
      <w:r w:rsidRPr="000E4BA7">
        <w:rPr>
          <w:lang w:val="uk-UA"/>
        </w:rPr>
        <w:t>гарантував</w:t>
      </w:r>
      <w:r w:rsidRPr="000E4BA7">
        <w:rPr>
          <w:rFonts w:ascii="Palatino Linotype" w:hAnsi="Palatino Linotype"/>
          <w:lang w:val="uk-UA"/>
        </w:rPr>
        <w:t>,</w:t>
      </w:r>
      <w:r w:rsidRPr="000E4BA7">
        <w:rPr>
          <w:rFonts w:ascii="Palatino Linotype" w:hAnsi="Palatino Linotype"/>
          <w:spacing w:val="-15"/>
          <w:lang w:val="uk-UA"/>
        </w:rPr>
        <w:t xml:space="preserve"> </w:t>
      </w:r>
      <w:r w:rsidRPr="000E4BA7">
        <w:rPr>
          <w:lang w:val="uk-UA"/>
        </w:rPr>
        <w:t>що</w:t>
      </w:r>
      <w:r w:rsidRPr="000E4BA7">
        <w:rPr>
          <w:spacing w:val="-17"/>
          <w:lang w:val="uk-UA"/>
        </w:rPr>
        <w:t xml:space="preserve"> </w:t>
      </w:r>
      <w:r w:rsidRPr="000E4BA7">
        <w:rPr>
          <w:lang w:val="uk-UA"/>
        </w:rPr>
        <w:t>потяг</w:t>
      </w:r>
      <w:r w:rsidRPr="000E4BA7">
        <w:rPr>
          <w:rFonts w:ascii="Palatino Linotype" w:hAnsi="Palatino Linotype"/>
          <w:lang w:val="uk-UA"/>
        </w:rPr>
        <w:t>,</w:t>
      </w:r>
      <w:r w:rsidRPr="000E4BA7">
        <w:rPr>
          <w:rFonts w:ascii="Palatino Linotype" w:hAnsi="Palatino Linotype"/>
          <w:spacing w:val="-15"/>
          <w:lang w:val="uk-UA"/>
        </w:rPr>
        <w:t xml:space="preserve"> </w:t>
      </w:r>
      <w:r w:rsidRPr="000E4BA7">
        <w:rPr>
          <w:lang w:val="uk-UA"/>
        </w:rPr>
        <w:t>який</w:t>
      </w:r>
      <w:r w:rsidRPr="000E4BA7">
        <w:rPr>
          <w:spacing w:val="-17"/>
          <w:lang w:val="uk-UA"/>
        </w:rPr>
        <w:t xml:space="preserve"> </w:t>
      </w:r>
      <w:r w:rsidRPr="000E4BA7">
        <w:rPr>
          <w:lang w:val="uk-UA"/>
        </w:rPr>
        <w:t>рухається</w:t>
      </w:r>
      <w:r w:rsidRPr="000E4BA7">
        <w:rPr>
          <w:rFonts w:ascii="Palatino Linotype" w:hAnsi="Palatino Linotype"/>
          <w:lang w:val="uk-UA"/>
        </w:rPr>
        <w:t xml:space="preserve">, </w:t>
      </w:r>
      <w:r w:rsidRPr="000E4BA7">
        <w:rPr>
          <w:lang w:val="uk-UA"/>
        </w:rPr>
        <w:t>перебуває в місці нападу або поруч із ним і</w:t>
      </w:r>
      <w:r w:rsidRPr="000E4BA7">
        <w:rPr>
          <w:spacing w:val="80"/>
          <w:lang w:val="uk-UA"/>
        </w:rPr>
        <w:t xml:space="preserve"> </w:t>
      </w:r>
      <w:r w:rsidRPr="000E4BA7">
        <w:rPr>
          <w:lang w:val="uk-UA"/>
        </w:rPr>
        <w:t>наближається до нього на високій швидкості</w:t>
      </w:r>
      <w:r w:rsidRPr="000E4BA7">
        <w:rPr>
          <w:rFonts w:ascii="Palatino Linotype" w:hAnsi="Palatino Linotype"/>
          <w:lang w:val="uk-UA"/>
        </w:rPr>
        <w:t xml:space="preserve">. </w:t>
      </w:r>
      <w:r w:rsidRPr="000E4BA7">
        <w:rPr>
          <w:lang w:val="uk-UA"/>
        </w:rPr>
        <w:t>Вибрані місця часто використовували імпульс поїзда</w:t>
      </w:r>
      <w:r w:rsidRPr="000E4BA7">
        <w:rPr>
          <w:rFonts w:ascii="Palatino Linotype" w:hAnsi="Palatino Linotype"/>
          <w:lang w:val="uk-UA"/>
        </w:rPr>
        <w:t xml:space="preserve">, </w:t>
      </w:r>
      <w:r w:rsidRPr="000E4BA7">
        <w:rPr>
          <w:lang w:val="uk-UA"/>
        </w:rPr>
        <w:t>який штовхав вагони в більш небезпечну ситуацію</w:t>
      </w:r>
      <w:r w:rsidRPr="000E4BA7">
        <w:rPr>
          <w:rFonts w:ascii="Palatino Linotype" w:hAnsi="Palatino Linotype"/>
          <w:lang w:val="uk-UA"/>
        </w:rPr>
        <w:t xml:space="preserve">. </w:t>
      </w:r>
      <w:r w:rsidRPr="000E4BA7">
        <w:rPr>
          <w:lang w:val="uk-UA"/>
        </w:rPr>
        <w:t>У країнах</w:t>
      </w:r>
      <w:r w:rsidRPr="000E4BA7">
        <w:rPr>
          <w:rFonts w:ascii="Palatino Linotype" w:hAnsi="Palatino Linotype"/>
          <w:lang w:val="uk-UA"/>
        </w:rPr>
        <w:t xml:space="preserve">, </w:t>
      </w:r>
      <w:r w:rsidRPr="000E4BA7">
        <w:rPr>
          <w:lang w:val="uk-UA"/>
        </w:rPr>
        <w:t>які беруть участь у широкомасштабних</w:t>
      </w:r>
      <w:r w:rsidRPr="000E4BA7">
        <w:rPr>
          <w:spacing w:val="56"/>
          <w:lang w:val="uk-UA"/>
        </w:rPr>
        <w:t xml:space="preserve"> </w:t>
      </w:r>
      <w:r w:rsidRPr="000E4BA7">
        <w:rPr>
          <w:lang w:val="uk-UA"/>
        </w:rPr>
        <w:t>громадянських</w:t>
      </w:r>
      <w:r w:rsidRPr="000E4BA7">
        <w:rPr>
          <w:spacing w:val="57"/>
          <w:lang w:val="uk-UA"/>
        </w:rPr>
        <w:t xml:space="preserve"> </w:t>
      </w:r>
      <w:r w:rsidRPr="000E4BA7">
        <w:rPr>
          <w:lang w:val="uk-UA"/>
        </w:rPr>
        <w:t>або</w:t>
      </w:r>
      <w:r w:rsidRPr="000E4BA7">
        <w:rPr>
          <w:spacing w:val="56"/>
          <w:lang w:val="uk-UA"/>
        </w:rPr>
        <w:t xml:space="preserve"> </w:t>
      </w:r>
      <w:r w:rsidRPr="000E4BA7">
        <w:rPr>
          <w:lang w:val="uk-UA"/>
        </w:rPr>
        <w:t>локальних</w:t>
      </w:r>
      <w:r w:rsidRPr="000E4BA7">
        <w:rPr>
          <w:spacing w:val="57"/>
          <w:lang w:val="uk-UA"/>
        </w:rPr>
        <w:t xml:space="preserve"> </w:t>
      </w:r>
      <w:proofErr w:type="spellStart"/>
      <w:r w:rsidRPr="000E4BA7">
        <w:rPr>
          <w:spacing w:val="-2"/>
          <w:lang w:val="uk-UA"/>
        </w:rPr>
        <w:t>конфліктах</w:t>
      </w:r>
      <w:r w:rsidRPr="000E4BA7">
        <w:rPr>
          <w:w w:val="105"/>
          <w:lang w:val="uk-UA"/>
        </w:rPr>
        <w:t>або</w:t>
      </w:r>
      <w:proofErr w:type="spellEnd"/>
      <w:r w:rsidRPr="000E4BA7">
        <w:rPr>
          <w:spacing w:val="80"/>
          <w:w w:val="150"/>
          <w:lang w:val="uk-UA"/>
        </w:rPr>
        <w:t xml:space="preserve"> </w:t>
      </w:r>
      <w:r w:rsidRPr="000E4BA7">
        <w:rPr>
          <w:w w:val="105"/>
          <w:lang w:val="uk-UA"/>
        </w:rPr>
        <w:t>перебувають</w:t>
      </w:r>
      <w:r w:rsidRPr="000E4BA7">
        <w:rPr>
          <w:spacing w:val="80"/>
          <w:w w:val="150"/>
          <w:lang w:val="uk-UA"/>
        </w:rPr>
        <w:t xml:space="preserve"> </w:t>
      </w:r>
      <w:r w:rsidRPr="000E4BA7">
        <w:rPr>
          <w:w w:val="105"/>
          <w:lang w:val="uk-UA"/>
        </w:rPr>
        <w:t>на</w:t>
      </w:r>
      <w:r w:rsidRPr="000E4BA7">
        <w:rPr>
          <w:spacing w:val="80"/>
          <w:w w:val="150"/>
          <w:lang w:val="uk-UA"/>
        </w:rPr>
        <w:t xml:space="preserve"> </w:t>
      </w:r>
      <w:r w:rsidRPr="000E4BA7">
        <w:rPr>
          <w:w w:val="105"/>
          <w:lang w:val="uk-UA"/>
        </w:rPr>
        <w:t>межі</w:t>
      </w:r>
      <w:r w:rsidRPr="000E4BA7">
        <w:rPr>
          <w:spacing w:val="80"/>
          <w:w w:val="150"/>
          <w:lang w:val="uk-UA"/>
        </w:rPr>
        <w:t xml:space="preserve"> </w:t>
      </w:r>
      <w:r w:rsidRPr="000E4BA7">
        <w:rPr>
          <w:w w:val="105"/>
          <w:lang w:val="uk-UA"/>
        </w:rPr>
        <w:t>таких</w:t>
      </w:r>
      <w:r w:rsidRPr="000E4BA7">
        <w:rPr>
          <w:spacing w:val="80"/>
          <w:w w:val="150"/>
          <w:lang w:val="uk-UA"/>
        </w:rPr>
        <w:t xml:space="preserve"> </w:t>
      </w:r>
      <w:r w:rsidRPr="000E4BA7">
        <w:rPr>
          <w:w w:val="105"/>
          <w:lang w:val="uk-UA"/>
        </w:rPr>
        <w:t>конфліктів</w:t>
      </w:r>
      <w:r w:rsidRPr="000E4BA7">
        <w:rPr>
          <w:rFonts w:ascii="Palatino Linotype" w:hAnsi="Palatino Linotype"/>
          <w:w w:val="105"/>
          <w:lang w:val="uk-UA"/>
        </w:rPr>
        <w:t>,</w:t>
      </w:r>
      <w:r w:rsidRPr="000E4BA7">
        <w:rPr>
          <w:rFonts w:ascii="Palatino Linotype" w:hAnsi="Palatino Linotype"/>
          <w:spacing w:val="80"/>
          <w:w w:val="150"/>
          <w:lang w:val="uk-UA"/>
        </w:rPr>
        <w:t xml:space="preserve"> </w:t>
      </w:r>
      <w:r w:rsidRPr="000E4BA7">
        <w:rPr>
          <w:w w:val="105"/>
          <w:lang w:val="uk-UA"/>
        </w:rPr>
        <w:t>характерним</w:t>
      </w:r>
      <w:r w:rsidRPr="000E4BA7">
        <w:rPr>
          <w:spacing w:val="80"/>
          <w:w w:val="150"/>
          <w:lang w:val="uk-UA"/>
        </w:rPr>
        <w:t xml:space="preserve"> </w:t>
      </w:r>
      <w:r w:rsidRPr="000E4BA7">
        <w:rPr>
          <w:w w:val="105"/>
          <w:lang w:val="uk-UA"/>
        </w:rPr>
        <w:t>є збройний напад на тих</w:t>
      </w:r>
      <w:r w:rsidRPr="000E4BA7">
        <w:rPr>
          <w:rFonts w:ascii="Palatino Linotype" w:hAnsi="Palatino Linotype"/>
          <w:w w:val="105"/>
          <w:lang w:val="uk-UA"/>
        </w:rPr>
        <w:t xml:space="preserve">, </w:t>
      </w:r>
      <w:r w:rsidRPr="000E4BA7">
        <w:rPr>
          <w:w w:val="105"/>
          <w:lang w:val="uk-UA"/>
        </w:rPr>
        <w:t>хто вижив</w:t>
      </w:r>
      <w:r w:rsidRPr="000E4BA7">
        <w:rPr>
          <w:rFonts w:ascii="Palatino Linotype" w:hAnsi="Palatino Linotype"/>
          <w:w w:val="105"/>
          <w:lang w:val="uk-UA"/>
        </w:rPr>
        <w:t xml:space="preserve">. </w:t>
      </w:r>
      <w:r w:rsidRPr="000E4BA7">
        <w:rPr>
          <w:w w:val="105"/>
          <w:lang w:val="uk-UA"/>
        </w:rPr>
        <w:t>Варіації на цю тему мали місце в</w:t>
      </w:r>
      <w:r w:rsidRPr="000E4BA7">
        <w:rPr>
          <w:spacing w:val="40"/>
          <w:w w:val="105"/>
          <w:lang w:val="uk-UA"/>
        </w:rPr>
        <w:t xml:space="preserve"> </w:t>
      </w:r>
      <w:r w:rsidRPr="000E4BA7">
        <w:rPr>
          <w:w w:val="105"/>
          <w:lang w:val="uk-UA"/>
        </w:rPr>
        <w:t>Таїланді</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на</w:t>
      </w:r>
      <w:r w:rsidRPr="000E4BA7">
        <w:rPr>
          <w:spacing w:val="40"/>
          <w:w w:val="105"/>
          <w:lang w:val="uk-UA"/>
        </w:rPr>
        <w:t xml:space="preserve"> </w:t>
      </w:r>
      <w:r w:rsidRPr="000E4BA7">
        <w:rPr>
          <w:w w:val="105"/>
          <w:lang w:val="uk-UA"/>
        </w:rPr>
        <w:t>Індійському</w:t>
      </w:r>
      <w:r w:rsidRPr="000E4BA7">
        <w:rPr>
          <w:spacing w:val="40"/>
          <w:w w:val="105"/>
          <w:lang w:val="uk-UA"/>
        </w:rPr>
        <w:t xml:space="preserve"> </w:t>
      </w:r>
      <w:r w:rsidRPr="000E4BA7">
        <w:rPr>
          <w:w w:val="105"/>
          <w:lang w:val="uk-UA"/>
        </w:rPr>
        <w:t>субконтиненті</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в</w:t>
      </w:r>
      <w:r w:rsidRPr="000E4BA7">
        <w:rPr>
          <w:spacing w:val="40"/>
          <w:w w:val="105"/>
          <w:lang w:val="uk-UA"/>
        </w:rPr>
        <w:t xml:space="preserve"> </w:t>
      </w:r>
      <w:r w:rsidRPr="000E4BA7">
        <w:rPr>
          <w:w w:val="105"/>
          <w:lang w:val="uk-UA"/>
        </w:rPr>
        <w:t>Єгипті</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Алжирі</w:t>
      </w:r>
      <w:r w:rsidRPr="000E4BA7">
        <w:rPr>
          <w:spacing w:val="40"/>
          <w:w w:val="105"/>
          <w:lang w:val="uk-UA"/>
        </w:rPr>
        <w:t xml:space="preserve"> </w:t>
      </w:r>
      <w:r w:rsidRPr="000E4BA7">
        <w:rPr>
          <w:w w:val="105"/>
          <w:lang w:val="uk-UA"/>
        </w:rPr>
        <w:t>т а</w:t>
      </w:r>
      <w:r w:rsidRPr="000E4BA7">
        <w:rPr>
          <w:spacing w:val="80"/>
          <w:w w:val="105"/>
          <w:lang w:val="uk-UA"/>
        </w:rPr>
        <w:t xml:space="preserve"> </w:t>
      </w:r>
      <w:r w:rsidRPr="000E4BA7">
        <w:rPr>
          <w:w w:val="105"/>
          <w:lang w:val="uk-UA"/>
        </w:rPr>
        <w:t>Південній Африці</w:t>
      </w:r>
      <w:r w:rsidRPr="000E4BA7">
        <w:rPr>
          <w:rFonts w:ascii="Palatino Linotype" w:hAnsi="Palatino Linotype"/>
          <w:w w:val="105"/>
          <w:lang w:val="uk-UA"/>
        </w:rPr>
        <w:t>.</w:t>
      </w:r>
    </w:p>
    <w:p w:rsidR="00886750" w:rsidRPr="000E4BA7" w:rsidRDefault="00886750">
      <w:pPr>
        <w:rPr>
          <w:lang w:val="uk-UA"/>
        </w:rPr>
      </w:pPr>
      <w:r w:rsidRPr="000E4BA7">
        <w:rPr>
          <w:lang w:val="uk-UA"/>
        </w:rPr>
        <w:br w:type="page"/>
      </w:r>
    </w:p>
    <w:p w:rsidR="00886750" w:rsidRPr="000E4BA7" w:rsidRDefault="00886750" w:rsidP="00886750">
      <w:pPr>
        <w:pStyle w:val="a3"/>
        <w:tabs>
          <w:tab w:val="left" w:pos="0"/>
        </w:tabs>
        <w:spacing w:before="166" w:line="264" w:lineRule="auto"/>
        <w:ind w:left="140" w:right="-55" w:firstLine="360"/>
        <w:rPr>
          <w:rFonts w:ascii="Palatino Linotype" w:hAnsi="Palatino Linotype"/>
          <w:lang w:val="uk-UA"/>
        </w:rPr>
      </w:pPr>
    </w:p>
    <w:p w:rsidR="001971BF" w:rsidRPr="000E4BA7" w:rsidRDefault="00933F58" w:rsidP="00C30788">
      <w:pPr>
        <w:pStyle w:val="5"/>
        <w:tabs>
          <w:tab w:val="left" w:pos="0"/>
        </w:tabs>
        <w:spacing w:before="128"/>
        <w:ind w:right="-55"/>
        <w:rPr>
          <w:lang w:val="uk-UA"/>
        </w:rPr>
      </w:pPr>
      <w:bookmarkStart w:id="86" w:name="_bookmark87"/>
      <w:bookmarkEnd w:id="86"/>
      <w:r w:rsidRPr="000E4BA7">
        <w:rPr>
          <w:color w:val="00345E"/>
          <w:w w:val="90"/>
          <w:lang w:val="uk-UA"/>
        </w:rPr>
        <w:t>Фізичні</w:t>
      </w:r>
      <w:r w:rsidRPr="000E4BA7">
        <w:rPr>
          <w:color w:val="00345E"/>
          <w:spacing w:val="-3"/>
          <w:lang w:val="uk-UA"/>
        </w:rPr>
        <w:t xml:space="preserve"> </w:t>
      </w:r>
      <w:r w:rsidRPr="000E4BA7">
        <w:rPr>
          <w:color w:val="00345E"/>
          <w:w w:val="90"/>
          <w:lang w:val="uk-UA"/>
        </w:rPr>
        <w:t>напади</w:t>
      </w:r>
      <w:r w:rsidRPr="000E4BA7">
        <w:rPr>
          <w:color w:val="00345E"/>
          <w:spacing w:val="-2"/>
          <w:lang w:val="uk-UA"/>
        </w:rPr>
        <w:t xml:space="preserve"> </w:t>
      </w:r>
      <w:r w:rsidRPr="000E4BA7">
        <w:rPr>
          <w:color w:val="00345E"/>
          <w:w w:val="90"/>
          <w:lang w:val="uk-UA"/>
        </w:rPr>
        <w:t>на</w:t>
      </w:r>
      <w:r w:rsidRPr="000E4BA7">
        <w:rPr>
          <w:color w:val="00345E"/>
          <w:spacing w:val="-2"/>
          <w:lang w:val="uk-UA"/>
        </w:rPr>
        <w:t xml:space="preserve"> </w:t>
      </w:r>
      <w:r w:rsidRPr="000E4BA7">
        <w:rPr>
          <w:color w:val="00345E"/>
          <w:spacing w:val="-2"/>
          <w:w w:val="90"/>
          <w:lang w:val="uk-UA"/>
        </w:rPr>
        <w:t>людей</w:t>
      </w:r>
    </w:p>
    <w:p w:rsidR="001971BF" w:rsidRPr="000E4BA7" w:rsidRDefault="00933F58" w:rsidP="00886750">
      <w:pPr>
        <w:pStyle w:val="a3"/>
        <w:tabs>
          <w:tab w:val="left" w:pos="0"/>
        </w:tabs>
        <w:spacing w:before="191" w:line="256" w:lineRule="auto"/>
        <w:ind w:left="140" w:right="-55" w:firstLine="360"/>
        <w:rPr>
          <w:rFonts w:ascii="Palatino Linotype" w:hAnsi="Palatino Linotype"/>
          <w:lang w:val="uk-UA"/>
        </w:rPr>
      </w:pPr>
      <w:r w:rsidRPr="000E4BA7">
        <w:rPr>
          <w:w w:val="105"/>
          <w:lang w:val="uk-UA"/>
        </w:rPr>
        <w:t>Як тактика тероризму</w:t>
      </w:r>
      <w:r w:rsidRPr="000E4BA7">
        <w:rPr>
          <w:rFonts w:ascii="Palatino Linotype" w:hAnsi="Palatino Linotype"/>
          <w:w w:val="105"/>
          <w:lang w:val="uk-UA"/>
        </w:rPr>
        <w:t xml:space="preserve">, </w:t>
      </w:r>
      <w:r w:rsidRPr="000E4BA7">
        <w:rPr>
          <w:w w:val="105"/>
          <w:lang w:val="uk-UA"/>
        </w:rPr>
        <w:t>напад на людей із застосуванням смертоносної</w:t>
      </w:r>
      <w:r w:rsidRPr="000E4BA7">
        <w:rPr>
          <w:spacing w:val="-17"/>
          <w:w w:val="105"/>
          <w:lang w:val="uk-UA"/>
        </w:rPr>
        <w:t xml:space="preserve"> </w:t>
      </w:r>
      <w:r w:rsidRPr="000E4BA7">
        <w:rPr>
          <w:w w:val="105"/>
          <w:lang w:val="uk-UA"/>
        </w:rPr>
        <w:t>сили є відносно новим методом</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пов</w:t>
      </w:r>
      <w:r w:rsidRPr="000E4BA7">
        <w:rPr>
          <w:rFonts w:ascii="Palatino Linotype" w:hAnsi="Palatino Linotype"/>
          <w:w w:val="105"/>
          <w:lang w:val="uk-UA"/>
        </w:rPr>
        <w:t>'</w:t>
      </w:r>
      <w:r w:rsidRPr="000E4BA7">
        <w:rPr>
          <w:w w:val="105"/>
          <w:lang w:val="uk-UA"/>
        </w:rPr>
        <w:t>язаним із залізницями</w:t>
      </w:r>
      <w:r w:rsidRPr="000E4BA7">
        <w:rPr>
          <w:rFonts w:ascii="Palatino Linotype" w:hAnsi="Palatino Linotype"/>
          <w:w w:val="105"/>
          <w:lang w:val="uk-UA"/>
        </w:rPr>
        <w:t xml:space="preserve">, </w:t>
      </w:r>
      <w:r w:rsidRPr="000E4BA7">
        <w:rPr>
          <w:w w:val="105"/>
          <w:lang w:val="uk-UA"/>
        </w:rPr>
        <w:t>і з</w:t>
      </w:r>
      <w:r w:rsidRPr="000E4BA7">
        <w:rPr>
          <w:rFonts w:ascii="Palatino Linotype" w:hAnsi="Palatino Linotype"/>
          <w:w w:val="105"/>
          <w:lang w:val="uk-UA"/>
        </w:rPr>
        <w:t>'</w:t>
      </w:r>
      <w:r w:rsidRPr="000E4BA7">
        <w:rPr>
          <w:w w:val="105"/>
          <w:lang w:val="uk-UA"/>
        </w:rPr>
        <w:t>явився відносно недавно</w:t>
      </w:r>
      <w:r w:rsidRPr="000E4BA7">
        <w:rPr>
          <w:rFonts w:ascii="Palatino Linotype" w:hAnsi="Palatino Linotype"/>
          <w:w w:val="105"/>
          <w:lang w:val="uk-UA"/>
        </w:rPr>
        <w:t xml:space="preserve">. </w:t>
      </w:r>
      <w:r w:rsidRPr="000E4BA7">
        <w:rPr>
          <w:w w:val="105"/>
          <w:lang w:val="uk-UA"/>
        </w:rPr>
        <w:t>Можливо</w:t>
      </w:r>
      <w:r w:rsidRPr="000E4BA7">
        <w:rPr>
          <w:rFonts w:ascii="Palatino Linotype" w:hAnsi="Palatino Linotype"/>
          <w:w w:val="105"/>
          <w:lang w:val="uk-UA"/>
        </w:rPr>
        <w:t xml:space="preserve">, </w:t>
      </w:r>
      <w:r w:rsidRPr="000E4BA7">
        <w:rPr>
          <w:w w:val="105"/>
          <w:lang w:val="uk-UA"/>
        </w:rPr>
        <w:t>він був натхненний пропагандою відсікання голів</w:t>
      </w:r>
      <w:r w:rsidRPr="000E4BA7">
        <w:rPr>
          <w:rFonts w:ascii="Palatino Linotype" w:hAnsi="Palatino Linotype"/>
          <w:w w:val="105"/>
          <w:lang w:val="uk-UA"/>
        </w:rPr>
        <w:t xml:space="preserve">, </w:t>
      </w:r>
      <w:r w:rsidRPr="000E4BA7">
        <w:rPr>
          <w:w w:val="105"/>
          <w:lang w:val="uk-UA"/>
        </w:rPr>
        <w:t>яку можна знайти в Інтернеті</w:t>
      </w:r>
      <w:r w:rsidRPr="000E4BA7">
        <w:rPr>
          <w:rFonts w:ascii="Palatino Linotype" w:hAnsi="Palatino Linotype"/>
          <w:w w:val="105"/>
          <w:lang w:val="uk-UA"/>
        </w:rPr>
        <w:t xml:space="preserve">, </w:t>
      </w:r>
      <w:r w:rsidRPr="000E4BA7">
        <w:rPr>
          <w:w w:val="105"/>
          <w:lang w:val="uk-UA"/>
        </w:rPr>
        <w:t xml:space="preserve">але </w:t>
      </w:r>
      <w:r w:rsidR="00886750" w:rsidRPr="000E4BA7">
        <w:rPr>
          <w:w w:val="105"/>
          <w:lang w:val="uk-UA"/>
        </w:rPr>
        <w:t>ще м</w:t>
      </w:r>
      <w:r w:rsidRPr="000E4BA7">
        <w:rPr>
          <w:w w:val="105"/>
          <w:lang w:val="uk-UA"/>
        </w:rPr>
        <w:t>ожна припустити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що привабливість полягає в легкій</w:t>
      </w:r>
      <w:r w:rsidRPr="000E4BA7">
        <w:rPr>
          <w:spacing w:val="80"/>
          <w:w w:val="105"/>
          <w:lang w:val="uk-UA"/>
        </w:rPr>
        <w:t xml:space="preserve"> </w:t>
      </w:r>
      <w:r w:rsidRPr="000E4BA7">
        <w:rPr>
          <w:w w:val="105"/>
          <w:lang w:val="uk-UA"/>
        </w:rPr>
        <w:t>доступності</w:t>
      </w:r>
      <w:r w:rsidRPr="000E4BA7">
        <w:rPr>
          <w:spacing w:val="40"/>
          <w:w w:val="105"/>
          <w:lang w:val="uk-UA"/>
        </w:rPr>
        <w:t xml:space="preserve"> </w:t>
      </w:r>
      <w:r w:rsidRPr="000E4BA7">
        <w:rPr>
          <w:w w:val="105"/>
          <w:lang w:val="uk-UA"/>
        </w:rPr>
        <w:t>великих</w:t>
      </w:r>
      <w:r w:rsidRPr="000E4BA7">
        <w:rPr>
          <w:spacing w:val="40"/>
          <w:w w:val="105"/>
          <w:lang w:val="uk-UA"/>
        </w:rPr>
        <w:t xml:space="preserve"> </w:t>
      </w:r>
      <w:r w:rsidRPr="000E4BA7">
        <w:rPr>
          <w:w w:val="105"/>
          <w:lang w:val="uk-UA"/>
        </w:rPr>
        <w:t>ножів</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сокир</w:t>
      </w:r>
      <w:r w:rsidRPr="000E4BA7">
        <w:rPr>
          <w:spacing w:val="80"/>
          <w:w w:val="105"/>
          <w:lang w:val="uk-UA"/>
        </w:rPr>
        <w:t xml:space="preserve"> </w:t>
      </w:r>
      <w:r w:rsidRPr="000E4BA7">
        <w:rPr>
          <w:w w:val="105"/>
          <w:lang w:val="uk-UA"/>
        </w:rPr>
        <w:t>та</w:t>
      </w:r>
      <w:r w:rsidRPr="000E4BA7">
        <w:rPr>
          <w:spacing w:val="40"/>
          <w:w w:val="105"/>
          <w:lang w:val="uk-UA"/>
        </w:rPr>
        <w:t xml:space="preserve"> </w:t>
      </w:r>
      <w:r w:rsidRPr="000E4BA7">
        <w:rPr>
          <w:w w:val="105"/>
          <w:lang w:val="uk-UA"/>
        </w:rPr>
        <w:t>іншої</w:t>
      </w:r>
      <w:r w:rsidRPr="000E4BA7">
        <w:rPr>
          <w:spacing w:val="40"/>
          <w:w w:val="105"/>
          <w:lang w:val="uk-UA"/>
        </w:rPr>
        <w:t xml:space="preserve"> </w:t>
      </w:r>
      <w:r w:rsidRPr="000E4BA7">
        <w:rPr>
          <w:w w:val="105"/>
          <w:lang w:val="uk-UA"/>
        </w:rPr>
        <w:t>подібної</w:t>
      </w:r>
      <w:r w:rsidRPr="000E4BA7">
        <w:rPr>
          <w:spacing w:val="40"/>
          <w:w w:val="105"/>
          <w:lang w:val="uk-UA"/>
        </w:rPr>
        <w:t xml:space="preserve"> </w:t>
      </w:r>
      <w:r w:rsidRPr="000E4BA7">
        <w:rPr>
          <w:w w:val="105"/>
          <w:lang w:val="uk-UA"/>
        </w:rPr>
        <w:t>зброї</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У Китаї</w:t>
      </w:r>
      <w:r w:rsidRPr="000E4BA7">
        <w:rPr>
          <w:spacing w:val="64"/>
          <w:w w:val="105"/>
          <w:lang w:val="uk-UA"/>
        </w:rPr>
        <w:t xml:space="preserve"> </w:t>
      </w:r>
      <w:r w:rsidRPr="000E4BA7">
        <w:rPr>
          <w:w w:val="105"/>
          <w:lang w:val="uk-UA"/>
        </w:rPr>
        <w:t>ця</w:t>
      </w:r>
      <w:r w:rsidRPr="000E4BA7">
        <w:rPr>
          <w:spacing w:val="80"/>
          <w:w w:val="105"/>
          <w:lang w:val="uk-UA"/>
        </w:rPr>
        <w:t xml:space="preserve"> </w:t>
      </w:r>
      <w:r w:rsidRPr="000E4BA7">
        <w:rPr>
          <w:w w:val="105"/>
          <w:lang w:val="uk-UA"/>
        </w:rPr>
        <w:t>тактика</w:t>
      </w:r>
      <w:r w:rsidRPr="000E4BA7">
        <w:rPr>
          <w:spacing w:val="80"/>
          <w:w w:val="105"/>
          <w:lang w:val="uk-UA"/>
        </w:rPr>
        <w:t xml:space="preserve"> </w:t>
      </w:r>
      <w:r w:rsidRPr="000E4BA7">
        <w:rPr>
          <w:w w:val="105"/>
          <w:lang w:val="uk-UA"/>
        </w:rPr>
        <w:t>була</w:t>
      </w:r>
      <w:r w:rsidRPr="000E4BA7">
        <w:rPr>
          <w:spacing w:val="80"/>
          <w:w w:val="105"/>
          <w:lang w:val="uk-UA"/>
        </w:rPr>
        <w:t xml:space="preserve"> </w:t>
      </w:r>
      <w:r w:rsidRPr="000E4BA7">
        <w:rPr>
          <w:w w:val="105"/>
          <w:lang w:val="uk-UA"/>
        </w:rPr>
        <w:t>застосована</w:t>
      </w:r>
      <w:r w:rsidRPr="000E4BA7">
        <w:rPr>
          <w:spacing w:val="80"/>
          <w:w w:val="105"/>
          <w:lang w:val="uk-UA"/>
        </w:rPr>
        <w:t xml:space="preserve"> </w:t>
      </w:r>
      <w:r w:rsidRPr="000E4BA7">
        <w:rPr>
          <w:w w:val="105"/>
          <w:lang w:val="uk-UA"/>
        </w:rPr>
        <w:t>під</w:t>
      </w:r>
      <w:r w:rsidRPr="000E4BA7">
        <w:rPr>
          <w:spacing w:val="80"/>
          <w:w w:val="105"/>
          <w:lang w:val="uk-UA"/>
        </w:rPr>
        <w:t xml:space="preserve"> </w:t>
      </w:r>
      <w:r w:rsidRPr="000E4BA7">
        <w:rPr>
          <w:w w:val="105"/>
          <w:lang w:val="uk-UA"/>
        </w:rPr>
        <w:t>час</w:t>
      </w:r>
      <w:r w:rsidRPr="000E4BA7">
        <w:rPr>
          <w:spacing w:val="80"/>
          <w:w w:val="105"/>
          <w:lang w:val="uk-UA"/>
        </w:rPr>
        <w:t xml:space="preserve"> </w:t>
      </w:r>
      <w:r w:rsidRPr="000E4BA7">
        <w:rPr>
          <w:w w:val="105"/>
          <w:lang w:val="uk-UA"/>
        </w:rPr>
        <w:t>нападу</w:t>
      </w:r>
      <w:r w:rsidRPr="000E4BA7">
        <w:rPr>
          <w:spacing w:val="80"/>
          <w:w w:val="105"/>
          <w:lang w:val="uk-UA"/>
        </w:rPr>
        <w:t xml:space="preserve"> </w:t>
      </w:r>
      <w:r w:rsidRPr="000E4BA7">
        <w:rPr>
          <w:w w:val="105"/>
          <w:lang w:val="uk-UA"/>
        </w:rPr>
        <w:t>в</w:t>
      </w:r>
      <w:r w:rsidRPr="000E4BA7">
        <w:rPr>
          <w:spacing w:val="80"/>
          <w:w w:val="105"/>
          <w:lang w:val="uk-UA"/>
        </w:rPr>
        <w:t xml:space="preserve"> </w:t>
      </w:r>
      <w:r w:rsidRPr="000E4BA7">
        <w:rPr>
          <w:w w:val="105"/>
          <w:lang w:val="uk-UA"/>
        </w:rPr>
        <w:t>стилі</w:t>
      </w:r>
      <w:r w:rsidRPr="000E4BA7">
        <w:rPr>
          <w:spacing w:val="40"/>
          <w:w w:val="105"/>
          <w:lang w:val="uk-UA"/>
        </w:rPr>
        <w:t xml:space="preserve"> </w:t>
      </w:r>
      <w:r w:rsidRPr="000E4BA7">
        <w:rPr>
          <w:w w:val="105"/>
          <w:lang w:val="uk-UA"/>
        </w:rPr>
        <w:t>буйства</w:t>
      </w:r>
      <w:r w:rsidRPr="000E4BA7">
        <w:rPr>
          <w:spacing w:val="40"/>
          <w:w w:val="105"/>
          <w:lang w:val="uk-UA"/>
        </w:rPr>
        <w:t xml:space="preserve"> </w:t>
      </w:r>
      <w:r w:rsidRPr="000E4BA7">
        <w:rPr>
          <w:w w:val="105"/>
          <w:lang w:val="uk-UA"/>
        </w:rPr>
        <w:t>в</w:t>
      </w:r>
      <w:r w:rsidRPr="000E4BA7">
        <w:rPr>
          <w:spacing w:val="40"/>
          <w:w w:val="105"/>
          <w:lang w:val="uk-UA"/>
        </w:rPr>
        <w:t xml:space="preserve"> </w:t>
      </w:r>
      <w:r w:rsidRPr="000E4BA7">
        <w:rPr>
          <w:rFonts w:ascii="Palatino Linotype" w:hAnsi="Palatino Linotype"/>
          <w:w w:val="105"/>
          <w:lang w:val="uk-UA"/>
        </w:rPr>
        <w:t xml:space="preserve">2014 </w:t>
      </w:r>
      <w:r w:rsidRPr="000E4BA7">
        <w:rPr>
          <w:w w:val="105"/>
          <w:lang w:val="uk-UA"/>
        </w:rPr>
        <w:t>році</w:t>
      </w:r>
      <w:r w:rsidRPr="000E4BA7">
        <w:rPr>
          <w:rFonts w:ascii="Palatino Linotype" w:hAnsi="Palatino Linotype"/>
          <w:w w:val="105"/>
          <w:lang w:val="uk-UA"/>
        </w:rPr>
        <w:t xml:space="preserve">, </w:t>
      </w:r>
      <w:r w:rsidRPr="000E4BA7">
        <w:rPr>
          <w:w w:val="105"/>
          <w:lang w:val="uk-UA"/>
        </w:rPr>
        <w:t>причому з певним помітним ефектом</w:t>
      </w:r>
      <w:r w:rsidRPr="000E4BA7">
        <w:rPr>
          <w:rFonts w:ascii="Palatino Linotype" w:hAnsi="Palatino Linotype"/>
          <w:w w:val="105"/>
          <w:lang w:val="uk-UA"/>
        </w:rPr>
        <w:t xml:space="preserve">. </w:t>
      </w:r>
      <w:r w:rsidRPr="000E4BA7">
        <w:rPr>
          <w:w w:val="105"/>
          <w:lang w:val="uk-UA"/>
        </w:rPr>
        <w:t>У Західній Європі та США</w:t>
      </w:r>
      <w:r w:rsidRPr="000E4BA7">
        <w:rPr>
          <w:rFonts w:ascii="Palatino Linotype" w:hAnsi="Palatino Linotype"/>
          <w:w w:val="105"/>
          <w:lang w:val="uk-UA"/>
        </w:rPr>
        <w:t xml:space="preserve">, </w:t>
      </w:r>
      <w:r w:rsidRPr="000E4BA7">
        <w:rPr>
          <w:w w:val="105"/>
          <w:lang w:val="uk-UA"/>
        </w:rPr>
        <w:t>однак</w:t>
      </w:r>
      <w:r w:rsidRPr="000E4BA7">
        <w:rPr>
          <w:rFonts w:ascii="Palatino Linotype" w:hAnsi="Palatino Linotype"/>
          <w:w w:val="105"/>
          <w:lang w:val="uk-UA"/>
        </w:rPr>
        <w:t xml:space="preserve">, </w:t>
      </w:r>
      <w:r w:rsidRPr="000E4BA7">
        <w:rPr>
          <w:w w:val="105"/>
          <w:lang w:val="uk-UA"/>
        </w:rPr>
        <w:t>очевидно</w:t>
      </w:r>
      <w:r w:rsidRPr="000E4BA7">
        <w:rPr>
          <w:rFonts w:ascii="Palatino Linotype" w:hAnsi="Palatino Linotype"/>
          <w:w w:val="105"/>
          <w:lang w:val="uk-UA"/>
        </w:rPr>
        <w:t xml:space="preserve">, </w:t>
      </w:r>
      <w:r w:rsidRPr="000E4BA7">
        <w:rPr>
          <w:w w:val="105"/>
          <w:lang w:val="uk-UA"/>
        </w:rPr>
        <w:t>що так само</w:t>
      </w:r>
      <w:r w:rsidRPr="000E4BA7">
        <w:rPr>
          <w:rFonts w:ascii="Palatino Linotype" w:hAnsi="Palatino Linotype"/>
          <w:w w:val="105"/>
          <w:lang w:val="uk-UA"/>
        </w:rPr>
        <w:t xml:space="preserve">, </w:t>
      </w:r>
      <w:r w:rsidRPr="000E4BA7">
        <w:rPr>
          <w:w w:val="105"/>
          <w:lang w:val="uk-UA"/>
        </w:rPr>
        <w:t xml:space="preserve">як </w:t>
      </w:r>
      <w:r w:rsidRPr="000E4BA7">
        <w:rPr>
          <w:rFonts w:ascii="Palatino Linotype" w:hAnsi="Palatino Linotype"/>
          <w:w w:val="105"/>
          <w:lang w:val="uk-UA"/>
        </w:rPr>
        <w:t>"</w:t>
      </w:r>
      <w:r w:rsidRPr="000E4BA7">
        <w:rPr>
          <w:w w:val="105"/>
          <w:lang w:val="uk-UA"/>
        </w:rPr>
        <w:t>камінь б</w:t>
      </w:r>
      <w:r w:rsidRPr="000E4BA7">
        <w:rPr>
          <w:rFonts w:ascii="Palatino Linotype" w:hAnsi="Palatino Linotype"/>
          <w:w w:val="105"/>
          <w:lang w:val="uk-UA"/>
        </w:rPr>
        <w:t>'</w:t>
      </w:r>
      <w:r w:rsidRPr="000E4BA7">
        <w:rPr>
          <w:w w:val="105"/>
          <w:lang w:val="uk-UA"/>
        </w:rPr>
        <w:t>є ножиці</w:t>
      </w:r>
      <w:r w:rsidRPr="000E4BA7">
        <w:rPr>
          <w:rFonts w:ascii="Palatino Linotype" w:hAnsi="Palatino Linotype"/>
          <w:w w:val="105"/>
          <w:lang w:val="uk-UA"/>
        </w:rPr>
        <w:t xml:space="preserve">", </w:t>
      </w:r>
      <w:r w:rsidRPr="000E4BA7">
        <w:rPr>
          <w:w w:val="105"/>
          <w:lang w:val="uk-UA"/>
        </w:rPr>
        <w:t>пістолет поліцейського б</w:t>
      </w:r>
      <w:r w:rsidRPr="000E4BA7">
        <w:rPr>
          <w:rFonts w:ascii="Palatino Linotype" w:hAnsi="Palatino Linotype"/>
          <w:w w:val="105"/>
          <w:lang w:val="uk-UA"/>
        </w:rPr>
        <w:t>'</w:t>
      </w:r>
      <w:r w:rsidRPr="000E4BA7">
        <w:rPr>
          <w:w w:val="105"/>
          <w:lang w:val="uk-UA"/>
        </w:rPr>
        <w:t xml:space="preserve">є ніж терориста </w:t>
      </w:r>
      <w:r w:rsidRPr="000E4BA7">
        <w:rPr>
          <w:rFonts w:ascii="Palatino Linotype" w:hAnsi="Palatino Linotype"/>
          <w:w w:val="105"/>
          <w:lang w:val="uk-UA"/>
        </w:rPr>
        <w:t>(</w:t>
      </w:r>
      <w:r w:rsidRPr="000E4BA7">
        <w:rPr>
          <w:w w:val="105"/>
          <w:lang w:val="uk-UA"/>
        </w:rPr>
        <w:t>прикметно</w:t>
      </w:r>
      <w:r w:rsidRPr="000E4BA7">
        <w:rPr>
          <w:rFonts w:ascii="Palatino Linotype" w:hAnsi="Palatino Linotype"/>
          <w:w w:val="105"/>
          <w:lang w:val="uk-UA"/>
        </w:rPr>
        <w:t xml:space="preserve">, </w:t>
      </w:r>
      <w:r w:rsidRPr="000E4BA7">
        <w:rPr>
          <w:w w:val="105"/>
          <w:lang w:val="uk-UA"/>
        </w:rPr>
        <w:t>що зброя СББ використовувалася для нападів із засідки на поліцейських і викрадення їхньої вогнепальної зброї</w:t>
      </w:r>
      <w:r w:rsidRPr="000E4BA7">
        <w:rPr>
          <w:rFonts w:ascii="Palatino Linotype" w:hAnsi="Palatino Linotype"/>
          <w:w w:val="105"/>
          <w:lang w:val="uk-UA"/>
        </w:rPr>
        <w:t xml:space="preserve">). </w:t>
      </w:r>
      <w:r w:rsidRPr="000E4BA7">
        <w:rPr>
          <w:w w:val="105"/>
          <w:lang w:val="uk-UA"/>
        </w:rPr>
        <w:t>Очевидно також</w:t>
      </w:r>
      <w:r w:rsidRPr="000E4BA7">
        <w:rPr>
          <w:rFonts w:ascii="Palatino Linotype" w:hAnsi="Palatino Linotype"/>
          <w:w w:val="105"/>
          <w:lang w:val="uk-UA"/>
        </w:rPr>
        <w:t xml:space="preserve">, </w:t>
      </w:r>
      <w:r w:rsidRPr="000E4BA7">
        <w:rPr>
          <w:w w:val="105"/>
          <w:lang w:val="uk-UA"/>
        </w:rPr>
        <w:t>що напади в обмеженому просторі дають певну тактичну перевагу суб</w:t>
      </w:r>
      <w:r w:rsidRPr="000E4BA7">
        <w:rPr>
          <w:rFonts w:ascii="Palatino Linotype" w:hAnsi="Palatino Linotype"/>
          <w:w w:val="105"/>
          <w:lang w:val="uk-UA"/>
        </w:rPr>
        <w:t>'</w:t>
      </w:r>
      <w:r w:rsidRPr="000E4BA7">
        <w:rPr>
          <w:w w:val="105"/>
          <w:lang w:val="uk-UA"/>
        </w:rPr>
        <w:t>єкту загрози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Однією з помітних тенденцій</w:t>
      </w:r>
      <w:r w:rsidRPr="000E4BA7">
        <w:rPr>
          <w:rFonts w:ascii="Palatino Linotype" w:hAnsi="Palatino Linotype"/>
          <w:w w:val="105"/>
          <w:lang w:val="uk-UA"/>
        </w:rPr>
        <w:t xml:space="preserve">, </w:t>
      </w:r>
      <w:r w:rsidRPr="000E4BA7">
        <w:rPr>
          <w:w w:val="105"/>
          <w:lang w:val="uk-UA"/>
        </w:rPr>
        <w:t>грубою</w:t>
      </w:r>
      <w:r w:rsidRPr="000E4BA7">
        <w:rPr>
          <w:rFonts w:ascii="Palatino Linotype" w:hAnsi="Palatino Linotype"/>
          <w:w w:val="105"/>
          <w:lang w:val="uk-UA"/>
        </w:rPr>
        <w:t xml:space="preserve">, </w:t>
      </w:r>
      <w:r w:rsidRPr="000E4BA7">
        <w:rPr>
          <w:w w:val="105"/>
          <w:lang w:val="uk-UA"/>
        </w:rPr>
        <w:t>але іноді ефективною спробою знизити ефективність будь</w:t>
      </w:r>
      <w:r w:rsidRPr="000E4BA7">
        <w:rPr>
          <w:rFonts w:ascii="Palatino Linotype" w:hAnsi="Palatino Linotype"/>
          <w:w w:val="105"/>
          <w:lang w:val="uk-UA"/>
        </w:rPr>
        <w:t>-</w:t>
      </w:r>
      <w:r w:rsidRPr="000E4BA7">
        <w:rPr>
          <w:w w:val="105"/>
          <w:lang w:val="uk-UA"/>
        </w:rPr>
        <w:t>якого</w:t>
      </w:r>
      <w:r w:rsidRPr="000E4BA7">
        <w:rPr>
          <w:spacing w:val="80"/>
          <w:w w:val="105"/>
          <w:lang w:val="uk-UA"/>
        </w:rPr>
        <w:t xml:space="preserve"> </w:t>
      </w:r>
      <w:r w:rsidRPr="000E4BA7">
        <w:rPr>
          <w:w w:val="105"/>
          <w:lang w:val="uk-UA"/>
        </w:rPr>
        <w:t>збройного</w:t>
      </w:r>
      <w:r w:rsidRPr="000E4BA7">
        <w:rPr>
          <w:spacing w:val="80"/>
          <w:w w:val="105"/>
          <w:lang w:val="uk-UA"/>
        </w:rPr>
        <w:t xml:space="preserve"> </w:t>
      </w:r>
      <w:r w:rsidRPr="000E4BA7">
        <w:rPr>
          <w:w w:val="105"/>
          <w:lang w:val="uk-UA"/>
        </w:rPr>
        <w:t>поліцейського</w:t>
      </w:r>
      <w:r w:rsidRPr="000E4BA7">
        <w:rPr>
          <w:spacing w:val="80"/>
          <w:w w:val="105"/>
          <w:lang w:val="uk-UA"/>
        </w:rPr>
        <w:t xml:space="preserve"> </w:t>
      </w:r>
      <w:r w:rsidRPr="000E4BA7">
        <w:rPr>
          <w:w w:val="105"/>
          <w:lang w:val="uk-UA"/>
        </w:rPr>
        <w:t>або</w:t>
      </w:r>
      <w:r w:rsidRPr="000E4BA7">
        <w:rPr>
          <w:spacing w:val="80"/>
          <w:w w:val="105"/>
          <w:lang w:val="uk-UA"/>
        </w:rPr>
        <w:t xml:space="preserve"> </w:t>
      </w:r>
      <w:r w:rsidRPr="000E4BA7">
        <w:rPr>
          <w:w w:val="105"/>
          <w:lang w:val="uk-UA"/>
        </w:rPr>
        <w:t>військового реагування</w:t>
      </w:r>
      <w:r w:rsidRPr="000E4BA7">
        <w:rPr>
          <w:rFonts w:ascii="Palatino Linotype" w:hAnsi="Palatino Linotype"/>
          <w:w w:val="105"/>
          <w:lang w:val="uk-UA"/>
        </w:rPr>
        <w:t xml:space="preserve">, </w:t>
      </w:r>
      <w:r w:rsidRPr="000E4BA7">
        <w:rPr>
          <w:w w:val="105"/>
          <w:lang w:val="uk-UA"/>
        </w:rPr>
        <w:t>стало відкрите носіння предметів</w:t>
      </w:r>
      <w:r w:rsidRPr="000E4BA7">
        <w:rPr>
          <w:rFonts w:ascii="Palatino Linotype" w:hAnsi="Palatino Linotype"/>
          <w:w w:val="105"/>
          <w:lang w:val="uk-UA"/>
        </w:rPr>
        <w:t xml:space="preserve">, </w:t>
      </w:r>
      <w:r w:rsidRPr="000E4BA7">
        <w:rPr>
          <w:w w:val="105"/>
          <w:lang w:val="uk-UA"/>
        </w:rPr>
        <w:t xml:space="preserve">призначених для імітації саморобного вибухового пристрою </w:t>
      </w:r>
      <w:r w:rsidRPr="000E4BA7">
        <w:rPr>
          <w:rFonts w:ascii="Palatino Linotype" w:hAnsi="Palatino Linotype"/>
          <w:w w:val="105"/>
          <w:lang w:val="uk-UA"/>
        </w:rPr>
        <w:t>(PBIED).</w:t>
      </w:r>
      <w:r w:rsidRPr="000E4BA7">
        <w:rPr>
          <w:rFonts w:ascii="Palatino Linotype" w:hAnsi="Palatino Linotype"/>
          <w:spacing w:val="40"/>
          <w:w w:val="105"/>
          <w:lang w:val="uk-UA"/>
        </w:rPr>
        <w:t xml:space="preserve"> </w:t>
      </w:r>
      <w:r w:rsidRPr="000E4BA7">
        <w:rPr>
          <w:w w:val="105"/>
          <w:lang w:val="uk-UA"/>
        </w:rPr>
        <w:t>Виявилося</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що несправжній саморобний вибуховий пристрій має обмежену захисну цінність від підготовлених пострілів</w:t>
      </w:r>
      <w:r w:rsidRPr="000E4BA7">
        <w:rPr>
          <w:rFonts w:ascii="Palatino Linotype" w:hAnsi="Palatino Linotype"/>
          <w:w w:val="105"/>
          <w:lang w:val="uk-UA"/>
        </w:rPr>
        <w:t xml:space="preserve">, </w:t>
      </w:r>
      <w:r w:rsidRPr="000E4BA7">
        <w:rPr>
          <w:w w:val="105"/>
          <w:lang w:val="uk-UA"/>
        </w:rPr>
        <w:t>особливо за умови дотримання належних правил ведення вогню</w:t>
      </w:r>
      <w:r w:rsidRPr="000E4BA7">
        <w:rPr>
          <w:rFonts w:ascii="Palatino Linotype" w:hAnsi="Palatino Linotype"/>
          <w:w w:val="105"/>
          <w:lang w:val="uk-UA"/>
        </w:rPr>
        <w:t>.</w:t>
      </w:r>
    </w:p>
    <w:p w:rsidR="001971BF" w:rsidRPr="000E4BA7" w:rsidRDefault="00933F58" w:rsidP="00C30788">
      <w:pPr>
        <w:pStyle w:val="4"/>
        <w:tabs>
          <w:tab w:val="left" w:pos="0"/>
        </w:tabs>
        <w:spacing w:before="183"/>
        <w:ind w:right="-55"/>
        <w:rPr>
          <w:lang w:val="uk-UA"/>
        </w:rPr>
      </w:pPr>
      <w:bookmarkStart w:id="87" w:name="_bookmark88"/>
      <w:bookmarkEnd w:id="87"/>
      <w:r w:rsidRPr="000E4BA7">
        <w:rPr>
          <w:color w:val="00345E"/>
          <w:spacing w:val="-2"/>
          <w:lang w:val="uk-UA"/>
        </w:rPr>
        <w:t>Приклад</w:t>
      </w:r>
      <w:r w:rsidRPr="000E4BA7">
        <w:rPr>
          <w:color w:val="00345E"/>
          <w:spacing w:val="-14"/>
          <w:lang w:val="uk-UA"/>
        </w:rPr>
        <w:t xml:space="preserve"> </w:t>
      </w:r>
      <w:r w:rsidRPr="000E4BA7">
        <w:rPr>
          <w:color w:val="00345E"/>
          <w:spacing w:val="-2"/>
          <w:lang w:val="uk-UA"/>
        </w:rPr>
        <w:t>4:</w:t>
      </w:r>
      <w:r w:rsidRPr="000E4BA7">
        <w:rPr>
          <w:color w:val="00345E"/>
          <w:spacing w:val="-8"/>
          <w:lang w:val="uk-UA"/>
        </w:rPr>
        <w:t xml:space="preserve"> </w:t>
      </w:r>
      <w:r w:rsidRPr="000E4BA7">
        <w:rPr>
          <w:color w:val="00345E"/>
          <w:spacing w:val="-2"/>
          <w:lang w:val="uk-UA"/>
        </w:rPr>
        <w:t>Інцидент</w:t>
      </w:r>
      <w:r w:rsidRPr="000E4BA7">
        <w:rPr>
          <w:color w:val="00345E"/>
          <w:spacing w:val="-13"/>
          <w:lang w:val="uk-UA"/>
        </w:rPr>
        <w:t xml:space="preserve"> </w:t>
      </w:r>
      <w:r w:rsidRPr="000E4BA7">
        <w:rPr>
          <w:color w:val="00345E"/>
          <w:spacing w:val="-2"/>
          <w:lang w:val="uk-UA"/>
        </w:rPr>
        <w:t>у</w:t>
      </w:r>
      <w:r w:rsidRPr="000E4BA7">
        <w:rPr>
          <w:color w:val="00345E"/>
          <w:spacing w:val="-14"/>
          <w:lang w:val="uk-UA"/>
        </w:rPr>
        <w:t xml:space="preserve"> </w:t>
      </w:r>
      <w:r w:rsidRPr="000E4BA7">
        <w:rPr>
          <w:color w:val="00345E"/>
          <w:spacing w:val="-2"/>
          <w:lang w:val="uk-UA"/>
        </w:rPr>
        <w:t>Великобританії</w:t>
      </w:r>
      <w:r w:rsidRPr="000E4BA7">
        <w:rPr>
          <w:color w:val="00345E"/>
          <w:spacing w:val="-16"/>
          <w:lang w:val="uk-UA"/>
        </w:rPr>
        <w:t xml:space="preserve"> </w:t>
      </w:r>
      <w:r w:rsidRPr="000E4BA7">
        <w:rPr>
          <w:color w:val="00345E"/>
          <w:spacing w:val="-2"/>
          <w:lang w:val="uk-UA"/>
        </w:rPr>
        <w:t>(2018)</w:t>
      </w:r>
    </w:p>
    <w:p w:rsidR="001971BF" w:rsidRPr="000E4BA7" w:rsidRDefault="00933F58" w:rsidP="00C30788">
      <w:pPr>
        <w:pStyle w:val="a3"/>
        <w:tabs>
          <w:tab w:val="left" w:pos="0"/>
        </w:tabs>
        <w:spacing w:before="190" w:line="318" w:lineRule="exact"/>
        <w:ind w:left="140" w:right="-55" w:firstLine="360"/>
        <w:rPr>
          <w:rFonts w:ascii="Palatino Linotype" w:hAnsi="Palatino Linotype"/>
          <w:lang w:val="uk-UA"/>
        </w:rPr>
      </w:pPr>
      <w:r w:rsidRPr="000E4BA7">
        <w:rPr>
          <w:lang w:val="uk-UA"/>
        </w:rPr>
        <w:t>У</w:t>
      </w:r>
      <w:r w:rsidRPr="000E4BA7">
        <w:rPr>
          <w:spacing w:val="-17"/>
          <w:lang w:val="uk-UA"/>
        </w:rPr>
        <w:t xml:space="preserve"> </w:t>
      </w:r>
      <w:r w:rsidRPr="000E4BA7">
        <w:rPr>
          <w:lang w:val="uk-UA"/>
        </w:rPr>
        <w:t>новорічну</w:t>
      </w:r>
      <w:r w:rsidRPr="000E4BA7">
        <w:rPr>
          <w:spacing w:val="-17"/>
          <w:lang w:val="uk-UA"/>
        </w:rPr>
        <w:t xml:space="preserve"> </w:t>
      </w:r>
      <w:r w:rsidRPr="000E4BA7">
        <w:rPr>
          <w:lang w:val="uk-UA"/>
        </w:rPr>
        <w:t>ніч</w:t>
      </w:r>
      <w:r w:rsidRPr="000E4BA7">
        <w:rPr>
          <w:spacing w:val="-17"/>
          <w:lang w:val="uk-UA"/>
        </w:rPr>
        <w:t xml:space="preserve"> </w:t>
      </w:r>
      <w:r w:rsidRPr="000E4BA7">
        <w:rPr>
          <w:lang w:val="uk-UA"/>
        </w:rPr>
        <w:t>самотній</w:t>
      </w:r>
      <w:r w:rsidRPr="000E4BA7">
        <w:rPr>
          <w:spacing w:val="-17"/>
          <w:lang w:val="uk-UA"/>
        </w:rPr>
        <w:t xml:space="preserve"> </w:t>
      </w:r>
      <w:r w:rsidRPr="000E4BA7">
        <w:rPr>
          <w:lang w:val="uk-UA"/>
        </w:rPr>
        <w:t>нападник</w:t>
      </w:r>
      <w:r w:rsidRPr="000E4BA7">
        <w:rPr>
          <w:spacing w:val="-17"/>
          <w:lang w:val="uk-UA"/>
        </w:rPr>
        <w:t xml:space="preserve"> </w:t>
      </w:r>
      <w:r w:rsidRPr="000E4BA7">
        <w:rPr>
          <w:lang w:val="uk-UA"/>
        </w:rPr>
        <w:t>здійснив</w:t>
      </w:r>
      <w:r w:rsidRPr="000E4BA7">
        <w:rPr>
          <w:spacing w:val="-16"/>
          <w:lang w:val="uk-UA"/>
        </w:rPr>
        <w:t xml:space="preserve"> </w:t>
      </w:r>
      <w:r w:rsidRPr="000E4BA7">
        <w:rPr>
          <w:lang w:val="uk-UA"/>
        </w:rPr>
        <w:t>неспровокований і спонтанний напад з ножовими та різаними ранами на двох людей</w:t>
      </w:r>
      <w:r w:rsidRPr="000E4BA7">
        <w:rPr>
          <w:spacing w:val="-17"/>
          <w:lang w:val="uk-UA"/>
        </w:rPr>
        <w:t xml:space="preserve"> </w:t>
      </w:r>
      <w:r w:rsidRPr="000E4BA7">
        <w:rPr>
          <w:lang w:val="uk-UA"/>
        </w:rPr>
        <w:t>на</w:t>
      </w:r>
      <w:r w:rsidRPr="000E4BA7">
        <w:rPr>
          <w:spacing w:val="40"/>
          <w:lang w:val="uk-UA"/>
        </w:rPr>
        <w:t xml:space="preserve"> </w:t>
      </w:r>
      <w:r w:rsidRPr="000E4BA7">
        <w:rPr>
          <w:lang w:val="uk-UA"/>
        </w:rPr>
        <w:t>вокзалі</w:t>
      </w:r>
      <w:r w:rsidRPr="000E4BA7">
        <w:rPr>
          <w:spacing w:val="80"/>
          <w:lang w:val="uk-UA"/>
        </w:rPr>
        <w:t xml:space="preserve"> </w:t>
      </w:r>
      <w:r w:rsidRPr="000E4BA7">
        <w:rPr>
          <w:lang w:val="uk-UA"/>
        </w:rPr>
        <w:t>Вікторія</w:t>
      </w:r>
      <w:r w:rsidRPr="000E4BA7">
        <w:rPr>
          <w:spacing w:val="40"/>
          <w:lang w:val="uk-UA"/>
        </w:rPr>
        <w:t xml:space="preserve"> </w:t>
      </w:r>
      <w:r w:rsidRPr="000E4BA7">
        <w:rPr>
          <w:lang w:val="uk-UA"/>
        </w:rPr>
        <w:t>в</w:t>
      </w:r>
      <w:r w:rsidRPr="000E4BA7">
        <w:rPr>
          <w:spacing w:val="40"/>
          <w:lang w:val="uk-UA"/>
        </w:rPr>
        <w:t xml:space="preserve"> </w:t>
      </w:r>
      <w:r w:rsidRPr="000E4BA7">
        <w:rPr>
          <w:lang w:val="uk-UA"/>
        </w:rPr>
        <w:t>Манчестері</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Перед</w:t>
      </w:r>
      <w:r w:rsidRPr="000E4BA7">
        <w:rPr>
          <w:spacing w:val="40"/>
          <w:lang w:val="uk-UA"/>
        </w:rPr>
        <w:t xml:space="preserve"> </w:t>
      </w:r>
      <w:r w:rsidRPr="000E4BA7">
        <w:rPr>
          <w:lang w:val="uk-UA"/>
        </w:rPr>
        <w:t>нападом нападник декламував ісламські вірші</w:t>
      </w:r>
      <w:r w:rsidRPr="000E4BA7">
        <w:rPr>
          <w:rFonts w:ascii="Palatino Linotype" w:hAnsi="Palatino Linotype"/>
          <w:lang w:val="uk-UA"/>
        </w:rPr>
        <w:t xml:space="preserve">. </w:t>
      </w:r>
      <w:r w:rsidRPr="000E4BA7">
        <w:rPr>
          <w:lang w:val="uk-UA"/>
        </w:rPr>
        <w:t>На місце події швидко прибув</w:t>
      </w:r>
      <w:r w:rsidRPr="000E4BA7">
        <w:rPr>
          <w:spacing w:val="-3"/>
          <w:lang w:val="uk-UA"/>
        </w:rPr>
        <w:t xml:space="preserve"> </w:t>
      </w:r>
      <w:r w:rsidRPr="000E4BA7">
        <w:rPr>
          <w:lang w:val="uk-UA"/>
        </w:rPr>
        <w:t>один</w:t>
      </w:r>
      <w:r w:rsidRPr="000E4BA7">
        <w:rPr>
          <w:spacing w:val="-3"/>
          <w:lang w:val="uk-UA"/>
        </w:rPr>
        <w:t xml:space="preserve"> </w:t>
      </w:r>
      <w:r w:rsidRPr="000E4BA7">
        <w:rPr>
          <w:lang w:val="uk-UA"/>
        </w:rPr>
        <w:t>офіцер</w:t>
      </w:r>
      <w:r w:rsidRPr="000E4BA7">
        <w:rPr>
          <w:spacing w:val="-3"/>
          <w:lang w:val="uk-UA"/>
        </w:rPr>
        <w:t xml:space="preserve"> </w:t>
      </w:r>
      <w:r w:rsidRPr="000E4BA7">
        <w:rPr>
          <w:lang w:val="uk-UA"/>
        </w:rPr>
        <w:t>поліції</w:t>
      </w:r>
      <w:r w:rsidRPr="000E4BA7">
        <w:rPr>
          <w:rFonts w:ascii="Palatino Linotype" w:hAnsi="Palatino Linotype"/>
          <w:lang w:val="uk-UA"/>
        </w:rPr>
        <w:t xml:space="preserve">, </w:t>
      </w:r>
      <w:r w:rsidRPr="000E4BA7">
        <w:rPr>
          <w:lang w:val="uk-UA"/>
        </w:rPr>
        <w:t>але</w:t>
      </w:r>
      <w:r w:rsidRPr="000E4BA7">
        <w:rPr>
          <w:spacing w:val="-3"/>
          <w:lang w:val="uk-UA"/>
        </w:rPr>
        <w:t xml:space="preserve"> </w:t>
      </w:r>
      <w:proofErr w:type="spellStart"/>
      <w:r w:rsidRPr="000E4BA7">
        <w:rPr>
          <w:lang w:val="uk-UA"/>
        </w:rPr>
        <w:t>електрошокер</w:t>
      </w:r>
      <w:proofErr w:type="spellEnd"/>
      <w:r w:rsidRPr="000E4BA7">
        <w:rPr>
          <w:rFonts w:ascii="Palatino Linotype" w:hAnsi="Palatino Linotype"/>
          <w:lang w:val="uk-UA"/>
        </w:rPr>
        <w:t xml:space="preserve">, </w:t>
      </w:r>
      <w:r w:rsidRPr="000E4BA7">
        <w:rPr>
          <w:lang w:val="uk-UA"/>
        </w:rPr>
        <w:t>карабін</w:t>
      </w:r>
      <w:r w:rsidRPr="000E4BA7">
        <w:rPr>
          <w:spacing w:val="-3"/>
          <w:lang w:val="uk-UA"/>
        </w:rPr>
        <w:t xml:space="preserve"> </w:t>
      </w:r>
      <w:r w:rsidRPr="000E4BA7">
        <w:rPr>
          <w:lang w:val="uk-UA"/>
        </w:rPr>
        <w:t>і</w:t>
      </w:r>
      <w:r w:rsidRPr="000E4BA7">
        <w:rPr>
          <w:spacing w:val="-3"/>
          <w:lang w:val="uk-UA"/>
        </w:rPr>
        <w:t xml:space="preserve"> </w:t>
      </w:r>
      <w:r w:rsidRPr="000E4BA7">
        <w:rPr>
          <w:lang w:val="uk-UA"/>
        </w:rPr>
        <w:t>засоби фізичного стримування виявилися напрочуд неефективними</w:t>
      </w:r>
      <w:r w:rsidRPr="000E4BA7">
        <w:rPr>
          <w:rFonts w:ascii="Palatino Linotype" w:hAnsi="Palatino Linotype"/>
          <w:lang w:val="uk-UA"/>
        </w:rPr>
        <w:t xml:space="preserve">. </w:t>
      </w:r>
      <w:r w:rsidRPr="000E4BA7">
        <w:rPr>
          <w:lang w:val="uk-UA"/>
        </w:rPr>
        <w:t>Лише за підтримки додаткових офіцерів нападника вдалося втихомирити</w:t>
      </w:r>
      <w:r w:rsidRPr="000E4BA7">
        <w:rPr>
          <w:spacing w:val="-9"/>
          <w:lang w:val="uk-UA"/>
        </w:rPr>
        <w:t xml:space="preserve"> </w:t>
      </w:r>
      <w:r w:rsidRPr="000E4BA7">
        <w:rPr>
          <w:lang w:val="uk-UA"/>
        </w:rPr>
        <w:t>і</w:t>
      </w:r>
      <w:r w:rsidRPr="000E4BA7">
        <w:rPr>
          <w:spacing w:val="-9"/>
          <w:lang w:val="uk-UA"/>
        </w:rPr>
        <w:t xml:space="preserve"> </w:t>
      </w:r>
      <w:r w:rsidRPr="000E4BA7">
        <w:rPr>
          <w:lang w:val="uk-UA"/>
        </w:rPr>
        <w:t>заарештувати</w:t>
      </w:r>
      <w:r w:rsidRPr="000E4BA7">
        <w:rPr>
          <w:rFonts w:ascii="Palatino Linotype" w:hAnsi="Palatino Linotype"/>
          <w:lang w:val="uk-UA"/>
        </w:rPr>
        <w:t>.</w:t>
      </w:r>
      <w:r w:rsidRPr="000E4BA7">
        <w:rPr>
          <w:rFonts w:ascii="Palatino Linotype" w:hAnsi="Palatino Linotype"/>
          <w:spacing w:val="-3"/>
          <w:lang w:val="uk-UA"/>
        </w:rPr>
        <w:t xml:space="preserve"> </w:t>
      </w:r>
      <w:r w:rsidRPr="000E4BA7">
        <w:rPr>
          <w:lang w:val="uk-UA"/>
        </w:rPr>
        <w:t>У</w:t>
      </w:r>
      <w:r w:rsidRPr="000E4BA7">
        <w:rPr>
          <w:spacing w:val="-9"/>
          <w:lang w:val="uk-UA"/>
        </w:rPr>
        <w:t xml:space="preserve"> </w:t>
      </w:r>
      <w:r w:rsidRPr="000E4BA7">
        <w:rPr>
          <w:lang w:val="uk-UA"/>
        </w:rPr>
        <w:t>нападника</w:t>
      </w:r>
      <w:r w:rsidRPr="000E4BA7">
        <w:rPr>
          <w:spacing w:val="-9"/>
          <w:lang w:val="uk-UA"/>
        </w:rPr>
        <w:t xml:space="preserve"> </w:t>
      </w:r>
      <w:r w:rsidRPr="000E4BA7">
        <w:rPr>
          <w:lang w:val="uk-UA"/>
        </w:rPr>
        <w:t>було</w:t>
      </w:r>
      <w:r w:rsidRPr="000E4BA7">
        <w:rPr>
          <w:spacing w:val="-9"/>
          <w:lang w:val="uk-UA"/>
        </w:rPr>
        <w:t xml:space="preserve"> </w:t>
      </w:r>
      <w:r w:rsidRPr="000E4BA7">
        <w:rPr>
          <w:lang w:val="uk-UA"/>
        </w:rPr>
        <w:t>два</w:t>
      </w:r>
      <w:r w:rsidRPr="000E4BA7">
        <w:rPr>
          <w:spacing w:val="-9"/>
          <w:lang w:val="uk-UA"/>
        </w:rPr>
        <w:t xml:space="preserve"> </w:t>
      </w:r>
      <w:r w:rsidRPr="000E4BA7">
        <w:rPr>
          <w:lang w:val="uk-UA"/>
        </w:rPr>
        <w:t>ножі</w:t>
      </w:r>
      <w:r w:rsidRPr="000E4BA7">
        <w:rPr>
          <w:rFonts w:ascii="Palatino Linotype" w:hAnsi="Palatino Linotype"/>
          <w:lang w:val="uk-UA"/>
        </w:rPr>
        <w:t>,</w:t>
      </w:r>
      <w:r w:rsidRPr="000E4BA7">
        <w:rPr>
          <w:rFonts w:ascii="Palatino Linotype" w:hAnsi="Palatino Linotype"/>
          <w:spacing w:val="-3"/>
          <w:lang w:val="uk-UA"/>
        </w:rPr>
        <w:t xml:space="preserve"> </w:t>
      </w:r>
      <w:r w:rsidRPr="000E4BA7">
        <w:rPr>
          <w:lang w:val="uk-UA"/>
        </w:rPr>
        <w:t>один</w:t>
      </w:r>
      <w:r w:rsidRPr="000E4BA7">
        <w:rPr>
          <w:spacing w:val="-9"/>
          <w:lang w:val="uk-UA"/>
        </w:rPr>
        <w:t xml:space="preserve"> </w:t>
      </w:r>
      <w:r w:rsidRPr="000E4BA7">
        <w:rPr>
          <w:lang w:val="uk-UA"/>
        </w:rPr>
        <w:t>в руці</w:t>
      </w:r>
      <w:r w:rsidRPr="000E4BA7">
        <w:rPr>
          <w:rFonts w:ascii="Palatino Linotype" w:hAnsi="Palatino Linotype"/>
          <w:lang w:val="uk-UA"/>
        </w:rPr>
        <w:t>,</w:t>
      </w:r>
      <w:r w:rsidRPr="000E4BA7">
        <w:rPr>
          <w:rFonts w:ascii="Palatino Linotype" w:hAnsi="Palatino Linotype"/>
          <w:spacing w:val="-2"/>
          <w:lang w:val="uk-UA"/>
        </w:rPr>
        <w:t xml:space="preserve"> </w:t>
      </w:r>
      <w:r w:rsidRPr="000E4BA7">
        <w:rPr>
          <w:lang w:val="uk-UA"/>
        </w:rPr>
        <w:t>інший</w:t>
      </w:r>
      <w:r w:rsidRPr="000E4BA7">
        <w:rPr>
          <w:spacing w:val="-8"/>
          <w:lang w:val="uk-UA"/>
        </w:rPr>
        <w:t xml:space="preserve"> </w:t>
      </w:r>
      <w:r w:rsidRPr="000E4BA7">
        <w:rPr>
          <w:lang w:val="uk-UA"/>
        </w:rPr>
        <w:t>при</w:t>
      </w:r>
      <w:r w:rsidRPr="000E4BA7">
        <w:rPr>
          <w:spacing w:val="-8"/>
          <w:lang w:val="uk-UA"/>
        </w:rPr>
        <w:t xml:space="preserve"> </w:t>
      </w:r>
      <w:r w:rsidRPr="000E4BA7">
        <w:rPr>
          <w:lang w:val="uk-UA"/>
        </w:rPr>
        <w:t>собі</w:t>
      </w:r>
      <w:r w:rsidRPr="000E4BA7">
        <w:rPr>
          <w:rFonts w:ascii="Palatino Linotype" w:hAnsi="Palatino Linotype"/>
          <w:lang w:val="uk-UA"/>
        </w:rPr>
        <w:t>.</w:t>
      </w:r>
      <w:r w:rsidRPr="000E4BA7">
        <w:rPr>
          <w:rFonts w:ascii="Palatino Linotype" w:hAnsi="Palatino Linotype"/>
          <w:spacing w:val="-2"/>
          <w:lang w:val="uk-UA"/>
        </w:rPr>
        <w:t xml:space="preserve"> </w:t>
      </w:r>
      <w:r w:rsidRPr="000E4BA7">
        <w:rPr>
          <w:lang w:val="uk-UA"/>
        </w:rPr>
        <w:t>Під</w:t>
      </w:r>
      <w:r w:rsidRPr="000E4BA7">
        <w:rPr>
          <w:spacing w:val="-8"/>
          <w:lang w:val="uk-UA"/>
        </w:rPr>
        <w:t xml:space="preserve"> </w:t>
      </w:r>
      <w:r w:rsidRPr="000E4BA7">
        <w:rPr>
          <w:lang w:val="uk-UA"/>
        </w:rPr>
        <w:t>час</w:t>
      </w:r>
      <w:r w:rsidRPr="000E4BA7">
        <w:rPr>
          <w:spacing w:val="-8"/>
          <w:lang w:val="uk-UA"/>
        </w:rPr>
        <w:t xml:space="preserve"> </w:t>
      </w:r>
      <w:r w:rsidRPr="000E4BA7">
        <w:rPr>
          <w:lang w:val="uk-UA"/>
        </w:rPr>
        <w:t>інциденту</w:t>
      </w:r>
      <w:r w:rsidRPr="000E4BA7">
        <w:rPr>
          <w:spacing w:val="-8"/>
          <w:lang w:val="uk-UA"/>
        </w:rPr>
        <w:t xml:space="preserve"> </w:t>
      </w:r>
      <w:r w:rsidRPr="000E4BA7">
        <w:rPr>
          <w:lang w:val="uk-UA"/>
        </w:rPr>
        <w:t>він</w:t>
      </w:r>
      <w:r w:rsidRPr="000E4BA7">
        <w:rPr>
          <w:spacing w:val="-8"/>
          <w:lang w:val="uk-UA"/>
        </w:rPr>
        <w:t xml:space="preserve"> </w:t>
      </w:r>
      <w:r w:rsidRPr="000E4BA7">
        <w:rPr>
          <w:lang w:val="uk-UA"/>
        </w:rPr>
        <w:t>неодноразово</w:t>
      </w:r>
      <w:r w:rsidRPr="000E4BA7">
        <w:rPr>
          <w:spacing w:val="-8"/>
          <w:lang w:val="uk-UA"/>
        </w:rPr>
        <w:t xml:space="preserve"> </w:t>
      </w:r>
      <w:r w:rsidRPr="000E4BA7">
        <w:rPr>
          <w:lang w:val="uk-UA"/>
        </w:rPr>
        <w:t xml:space="preserve">вдарив </w:t>
      </w:r>
      <w:proofErr w:type="spellStart"/>
      <w:r w:rsidRPr="000E4BA7">
        <w:rPr>
          <w:lang w:val="uk-UA"/>
        </w:rPr>
        <w:t>ножем</w:t>
      </w:r>
      <w:proofErr w:type="spellEnd"/>
      <w:r w:rsidRPr="000E4BA7">
        <w:rPr>
          <w:lang w:val="uk-UA"/>
        </w:rPr>
        <w:t xml:space="preserve"> поліцейського</w:t>
      </w:r>
      <w:r w:rsidRPr="000E4BA7">
        <w:rPr>
          <w:rFonts w:ascii="Palatino Linotype" w:hAnsi="Palatino Linotype"/>
          <w:lang w:val="uk-UA"/>
        </w:rPr>
        <w:t xml:space="preserve">. </w:t>
      </w:r>
      <w:r w:rsidRPr="000E4BA7">
        <w:rPr>
          <w:lang w:val="uk-UA"/>
        </w:rPr>
        <w:t>Навіть коли його заспокоювали</w:t>
      </w:r>
      <w:r w:rsidRPr="000E4BA7">
        <w:rPr>
          <w:rFonts w:ascii="Palatino Linotype" w:hAnsi="Palatino Linotype"/>
          <w:lang w:val="uk-UA"/>
        </w:rPr>
        <w:t xml:space="preserve">, </w:t>
      </w:r>
      <w:r w:rsidRPr="000E4BA7">
        <w:rPr>
          <w:lang w:val="uk-UA"/>
        </w:rPr>
        <w:t>він не підкорявся</w:t>
      </w:r>
      <w:r w:rsidRPr="000E4BA7">
        <w:rPr>
          <w:spacing w:val="-17"/>
          <w:lang w:val="uk-UA"/>
        </w:rPr>
        <w:t xml:space="preserve"> </w:t>
      </w:r>
      <w:r w:rsidRPr="000E4BA7">
        <w:rPr>
          <w:lang w:val="uk-UA"/>
        </w:rPr>
        <w:t>і</w:t>
      </w:r>
      <w:r w:rsidRPr="000E4BA7">
        <w:rPr>
          <w:spacing w:val="-17"/>
          <w:lang w:val="uk-UA"/>
        </w:rPr>
        <w:t xml:space="preserve"> </w:t>
      </w:r>
      <w:r w:rsidRPr="000E4BA7">
        <w:rPr>
          <w:lang w:val="uk-UA"/>
        </w:rPr>
        <w:t>продовжував</w:t>
      </w:r>
      <w:r w:rsidRPr="000E4BA7">
        <w:rPr>
          <w:spacing w:val="-17"/>
          <w:lang w:val="uk-UA"/>
        </w:rPr>
        <w:t xml:space="preserve"> </w:t>
      </w:r>
      <w:r w:rsidRPr="000E4BA7">
        <w:rPr>
          <w:lang w:val="uk-UA"/>
        </w:rPr>
        <w:t>виголошувати</w:t>
      </w:r>
      <w:r w:rsidRPr="000E4BA7">
        <w:rPr>
          <w:spacing w:val="-17"/>
          <w:lang w:val="uk-UA"/>
        </w:rPr>
        <w:t xml:space="preserve"> </w:t>
      </w:r>
      <w:r w:rsidRPr="000E4BA7">
        <w:rPr>
          <w:lang w:val="uk-UA"/>
        </w:rPr>
        <w:t>просторікування</w:t>
      </w:r>
      <w:r w:rsidRPr="000E4BA7">
        <w:rPr>
          <w:spacing w:val="-17"/>
          <w:lang w:val="uk-UA"/>
        </w:rPr>
        <w:t xml:space="preserve"> </w:t>
      </w:r>
      <w:r w:rsidRPr="000E4BA7">
        <w:rPr>
          <w:lang w:val="uk-UA"/>
        </w:rPr>
        <w:t>в</w:t>
      </w:r>
      <w:r w:rsidRPr="000E4BA7">
        <w:rPr>
          <w:spacing w:val="-16"/>
          <w:lang w:val="uk-UA"/>
        </w:rPr>
        <w:t xml:space="preserve"> </w:t>
      </w:r>
      <w:r w:rsidRPr="000E4BA7">
        <w:rPr>
          <w:lang w:val="uk-UA"/>
        </w:rPr>
        <w:t xml:space="preserve">стилі </w:t>
      </w:r>
      <w:proofErr w:type="spellStart"/>
      <w:r w:rsidRPr="000E4BA7">
        <w:rPr>
          <w:lang w:val="uk-UA"/>
        </w:rPr>
        <w:t>джихадистів</w:t>
      </w:r>
      <w:proofErr w:type="spellEnd"/>
      <w:r w:rsidRPr="000E4BA7">
        <w:rPr>
          <w:rFonts w:ascii="Palatino Linotype" w:hAnsi="Palatino Linotype"/>
          <w:lang w:val="uk-UA"/>
        </w:rPr>
        <w:t xml:space="preserve">. </w:t>
      </w:r>
      <w:r w:rsidRPr="000E4BA7">
        <w:rPr>
          <w:lang w:val="uk-UA"/>
        </w:rPr>
        <w:t>За повідомленнями</w:t>
      </w:r>
      <w:r w:rsidRPr="000E4BA7">
        <w:rPr>
          <w:rFonts w:ascii="Palatino Linotype" w:hAnsi="Palatino Linotype"/>
          <w:lang w:val="uk-UA"/>
        </w:rPr>
        <w:t xml:space="preserve">, </w:t>
      </w:r>
      <w:r w:rsidRPr="000E4BA7">
        <w:rPr>
          <w:lang w:val="uk-UA"/>
        </w:rPr>
        <w:t>чоловік страждав на психічні розлади</w:t>
      </w:r>
      <w:r w:rsidRPr="000E4BA7">
        <w:rPr>
          <w:rFonts w:ascii="Palatino Linotype" w:hAnsi="Palatino Linotype"/>
          <w:lang w:val="uk-UA"/>
        </w:rPr>
        <w:t>.</w:t>
      </w:r>
    </w:p>
    <w:p w:rsidR="001971BF" w:rsidRPr="000E4BA7" w:rsidRDefault="00933F58" w:rsidP="00C30788">
      <w:pPr>
        <w:pStyle w:val="4"/>
        <w:tabs>
          <w:tab w:val="left" w:pos="0"/>
        </w:tabs>
        <w:spacing w:before="209"/>
        <w:ind w:right="-55"/>
        <w:rPr>
          <w:lang w:val="uk-UA"/>
        </w:rPr>
      </w:pPr>
      <w:bookmarkStart w:id="88" w:name="_bookmark89"/>
      <w:bookmarkEnd w:id="88"/>
      <w:r w:rsidRPr="000E4BA7">
        <w:rPr>
          <w:color w:val="00345E"/>
          <w:spacing w:val="-2"/>
          <w:lang w:val="uk-UA"/>
        </w:rPr>
        <w:t>Приклад</w:t>
      </w:r>
      <w:r w:rsidRPr="000E4BA7">
        <w:rPr>
          <w:color w:val="00345E"/>
          <w:spacing w:val="-10"/>
          <w:lang w:val="uk-UA"/>
        </w:rPr>
        <w:t xml:space="preserve"> </w:t>
      </w:r>
      <w:r w:rsidRPr="000E4BA7">
        <w:rPr>
          <w:color w:val="00345E"/>
          <w:spacing w:val="-2"/>
          <w:lang w:val="uk-UA"/>
        </w:rPr>
        <w:t>5:</w:t>
      </w:r>
      <w:r w:rsidRPr="000E4BA7">
        <w:rPr>
          <w:color w:val="00345E"/>
          <w:spacing w:val="-4"/>
          <w:lang w:val="uk-UA"/>
        </w:rPr>
        <w:t xml:space="preserve"> </w:t>
      </w:r>
      <w:r w:rsidRPr="000E4BA7">
        <w:rPr>
          <w:color w:val="00345E"/>
          <w:spacing w:val="-2"/>
          <w:lang w:val="uk-UA"/>
        </w:rPr>
        <w:t>Французький</w:t>
      </w:r>
      <w:r w:rsidRPr="000E4BA7">
        <w:rPr>
          <w:color w:val="00345E"/>
          <w:spacing w:val="-10"/>
          <w:lang w:val="uk-UA"/>
        </w:rPr>
        <w:t xml:space="preserve"> </w:t>
      </w:r>
      <w:r w:rsidRPr="000E4BA7">
        <w:rPr>
          <w:color w:val="00345E"/>
          <w:spacing w:val="-2"/>
          <w:lang w:val="uk-UA"/>
        </w:rPr>
        <w:t>інцидент</w:t>
      </w:r>
      <w:r w:rsidRPr="000E4BA7">
        <w:rPr>
          <w:color w:val="00345E"/>
          <w:spacing w:val="-12"/>
          <w:lang w:val="uk-UA"/>
        </w:rPr>
        <w:t xml:space="preserve"> </w:t>
      </w:r>
      <w:r w:rsidRPr="000E4BA7">
        <w:rPr>
          <w:color w:val="00345E"/>
          <w:spacing w:val="-2"/>
          <w:lang w:val="uk-UA"/>
        </w:rPr>
        <w:t>(2017)</w:t>
      </w:r>
    </w:p>
    <w:p w:rsidR="001971BF" w:rsidRPr="000E4BA7" w:rsidRDefault="00933F58" w:rsidP="00886750">
      <w:pPr>
        <w:pStyle w:val="a3"/>
        <w:tabs>
          <w:tab w:val="left" w:pos="0"/>
        </w:tabs>
        <w:spacing w:before="213" w:line="256" w:lineRule="auto"/>
        <w:ind w:left="140" w:right="-55" w:firstLine="360"/>
        <w:rPr>
          <w:lang w:val="uk-UA"/>
        </w:rPr>
      </w:pPr>
      <w:r w:rsidRPr="000E4BA7">
        <w:rPr>
          <w:lang w:val="uk-UA"/>
        </w:rPr>
        <w:lastRenderedPageBreak/>
        <w:t>Рано вранці в неділю в жовтні чоловік</w:t>
      </w:r>
      <w:r w:rsidRPr="000E4BA7">
        <w:rPr>
          <w:rFonts w:ascii="Palatino Linotype" w:hAnsi="Palatino Linotype"/>
          <w:lang w:val="uk-UA"/>
        </w:rPr>
        <w:t xml:space="preserve">, </w:t>
      </w:r>
      <w:r w:rsidRPr="000E4BA7">
        <w:rPr>
          <w:lang w:val="uk-UA"/>
        </w:rPr>
        <w:t>озброєний</w:t>
      </w:r>
      <w:r w:rsidRPr="000E4BA7">
        <w:rPr>
          <w:rFonts w:ascii="Palatino Linotype" w:hAnsi="Palatino Linotype"/>
          <w:lang w:val="uk-UA"/>
        </w:rPr>
        <w:t xml:space="preserve">, </w:t>
      </w:r>
      <w:r w:rsidRPr="000E4BA7">
        <w:rPr>
          <w:lang w:val="uk-UA"/>
        </w:rPr>
        <w:t>як було описано</w:t>
      </w:r>
      <w:r w:rsidRPr="000E4BA7">
        <w:rPr>
          <w:rFonts w:ascii="Palatino Linotype" w:hAnsi="Palatino Linotype"/>
          <w:lang w:val="uk-UA"/>
        </w:rPr>
        <w:t xml:space="preserve">, </w:t>
      </w:r>
      <w:r w:rsidRPr="000E4BA7">
        <w:rPr>
          <w:lang w:val="uk-UA"/>
        </w:rPr>
        <w:t xml:space="preserve">двома </w:t>
      </w:r>
      <w:proofErr w:type="spellStart"/>
      <w:r w:rsidRPr="000E4BA7">
        <w:rPr>
          <w:lang w:val="uk-UA"/>
        </w:rPr>
        <w:t>м</w:t>
      </w:r>
      <w:r w:rsidRPr="000E4BA7">
        <w:rPr>
          <w:rFonts w:ascii="Palatino Linotype" w:hAnsi="Palatino Linotype"/>
          <w:lang w:val="uk-UA"/>
        </w:rPr>
        <w:t>'</w:t>
      </w:r>
      <w:r w:rsidRPr="000E4BA7">
        <w:rPr>
          <w:lang w:val="uk-UA"/>
        </w:rPr>
        <w:t>ясницькими</w:t>
      </w:r>
      <w:proofErr w:type="spellEnd"/>
      <w:r w:rsidRPr="000E4BA7">
        <w:rPr>
          <w:lang w:val="uk-UA"/>
        </w:rPr>
        <w:t xml:space="preserve"> ножами</w:t>
      </w:r>
      <w:r w:rsidRPr="000E4BA7">
        <w:rPr>
          <w:rFonts w:ascii="Palatino Linotype" w:hAnsi="Palatino Linotype"/>
          <w:lang w:val="uk-UA"/>
        </w:rPr>
        <w:t xml:space="preserve">, </w:t>
      </w:r>
      <w:r w:rsidRPr="000E4BA7">
        <w:rPr>
          <w:lang w:val="uk-UA"/>
        </w:rPr>
        <w:t>один з яких був захований</w:t>
      </w:r>
      <w:r w:rsidRPr="000E4BA7">
        <w:rPr>
          <w:spacing w:val="34"/>
          <w:lang w:val="uk-UA"/>
        </w:rPr>
        <w:t xml:space="preserve"> </w:t>
      </w:r>
      <w:r w:rsidRPr="000E4BA7">
        <w:rPr>
          <w:lang w:val="uk-UA"/>
        </w:rPr>
        <w:t>в</w:t>
      </w:r>
      <w:r w:rsidRPr="000E4BA7">
        <w:rPr>
          <w:spacing w:val="35"/>
          <w:lang w:val="uk-UA"/>
        </w:rPr>
        <w:t xml:space="preserve"> </w:t>
      </w:r>
      <w:r w:rsidRPr="000E4BA7">
        <w:rPr>
          <w:lang w:val="uk-UA"/>
        </w:rPr>
        <w:t>рукаві</w:t>
      </w:r>
      <w:r w:rsidRPr="000E4BA7">
        <w:rPr>
          <w:rFonts w:ascii="Palatino Linotype" w:hAnsi="Palatino Linotype"/>
          <w:lang w:val="uk-UA"/>
        </w:rPr>
        <w:t>,</w:t>
      </w:r>
      <w:r w:rsidRPr="000E4BA7">
        <w:rPr>
          <w:rFonts w:ascii="Palatino Linotype" w:hAnsi="Palatino Linotype"/>
          <w:spacing w:val="41"/>
          <w:lang w:val="uk-UA"/>
        </w:rPr>
        <w:t xml:space="preserve"> </w:t>
      </w:r>
      <w:r w:rsidRPr="000E4BA7">
        <w:rPr>
          <w:lang w:val="uk-UA"/>
        </w:rPr>
        <w:t>напав</w:t>
      </w:r>
      <w:r w:rsidRPr="000E4BA7">
        <w:rPr>
          <w:spacing w:val="34"/>
          <w:lang w:val="uk-UA"/>
        </w:rPr>
        <w:t xml:space="preserve"> </w:t>
      </w:r>
      <w:r w:rsidRPr="000E4BA7">
        <w:rPr>
          <w:lang w:val="uk-UA"/>
        </w:rPr>
        <w:t>і</w:t>
      </w:r>
      <w:r w:rsidRPr="000E4BA7">
        <w:rPr>
          <w:spacing w:val="35"/>
          <w:lang w:val="uk-UA"/>
        </w:rPr>
        <w:t xml:space="preserve"> </w:t>
      </w:r>
      <w:r w:rsidRPr="000E4BA7">
        <w:rPr>
          <w:lang w:val="uk-UA"/>
        </w:rPr>
        <w:t>вбив</w:t>
      </w:r>
      <w:r w:rsidRPr="000E4BA7">
        <w:rPr>
          <w:spacing w:val="35"/>
          <w:lang w:val="uk-UA"/>
        </w:rPr>
        <w:t xml:space="preserve"> </w:t>
      </w:r>
      <w:r w:rsidRPr="000E4BA7">
        <w:rPr>
          <w:lang w:val="uk-UA"/>
        </w:rPr>
        <w:t>двох</w:t>
      </w:r>
      <w:r w:rsidRPr="000E4BA7">
        <w:rPr>
          <w:spacing w:val="34"/>
          <w:lang w:val="uk-UA"/>
        </w:rPr>
        <w:t xml:space="preserve"> </w:t>
      </w:r>
      <w:r w:rsidRPr="000E4BA7">
        <w:rPr>
          <w:lang w:val="uk-UA"/>
        </w:rPr>
        <w:t>молодих</w:t>
      </w:r>
      <w:r w:rsidRPr="000E4BA7">
        <w:rPr>
          <w:spacing w:val="35"/>
          <w:lang w:val="uk-UA"/>
        </w:rPr>
        <w:t xml:space="preserve"> </w:t>
      </w:r>
      <w:r w:rsidRPr="000E4BA7">
        <w:rPr>
          <w:lang w:val="uk-UA"/>
        </w:rPr>
        <w:t>жінок</w:t>
      </w:r>
      <w:r w:rsidRPr="000E4BA7">
        <w:rPr>
          <w:spacing w:val="34"/>
          <w:lang w:val="uk-UA"/>
        </w:rPr>
        <w:t xml:space="preserve"> </w:t>
      </w:r>
      <w:r w:rsidRPr="000E4BA7">
        <w:rPr>
          <w:spacing w:val="-2"/>
          <w:lang w:val="uk-UA"/>
        </w:rPr>
        <w:t>поблиз</w:t>
      </w:r>
      <w:r w:rsidR="00886750" w:rsidRPr="000E4BA7">
        <w:rPr>
          <w:spacing w:val="-2"/>
          <w:lang w:val="uk-UA"/>
        </w:rPr>
        <w:t xml:space="preserve">у </w:t>
      </w:r>
      <w:r w:rsidRPr="000E4BA7">
        <w:rPr>
          <w:w w:val="105"/>
          <w:lang w:val="uk-UA"/>
        </w:rPr>
        <w:t>залізничного вокзалу в Марселі</w:t>
      </w:r>
      <w:r w:rsidRPr="000E4BA7">
        <w:rPr>
          <w:rFonts w:ascii="Palatino Linotype" w:hAnsi="Palatino Linotype"/>
          <w:w w:val="105"/>
          <w:lang w:val="uk-UA"/>
        </w:rPr>
        <w:t xml:space="preserve">. </w:t>
      </w:r>
      <w:r w:rsidRPr="000E4BA7">
        <w:rPr>
          <w:w w:val="105"/>
          <w:lang w:val="uk-UA"/>
        </w:rPr>
        <w:t>Нападник був негайно затриманий військовослужбовцями</w:t>
      </w:r>
      <w:r w:rsidRPr="000E4BA7">
        <w:rPr>
          <w:rFonts w:ascii="Palatino Linotype" w:hAnsi="Palatino Linotype"/>
          <w:w w:val="105"/>
          <w:lang w:val="uk-UA"/>
        </w:rPr>
        <w:t xml:space="preserve">, </w:t>
      </w:r>
      <w:r w:rsidRPr="000E4BA7">
        <w:rPr>
          <w:w w:val="105"/>
          <w:lang w:val="uk-UA"/>
        </w:rPr>
        <w:t>які несли службу на вокзалі</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за</w:t>
      </w:r>
      <w:r w:rsidRPr="000E4BA7">
        <w:rPr>
          <w:spacing w:val="-2"/>
          <w:w w:val="105"/>
          <w:lang w:val="uk-UA"/>
        </w:rPr>
        <w:t xml:space="preserve"> </w:t>
      </w:r>
      <w:r w:rsidRPr="000E4BA7">
        <w:rPr>
          <w:w w:val="105"/>
          <w:lang w:val="uk-UA"/>
        </w:rPr>
        <w:t>підтримки</w:t>
      </w:r>
      <w:r w:rsidRPr="000E4BA7">
        <w:rPr>
          <w:spacing w:val="23"/>
          <w:w w:val="105"/>
          <w:lang w:val="uk-UA"/>
        </w:rPr>
        <w:t xml:space="preserve"> </w:t>
      </w:r>
      <w:r w:rsidRPr="000E4BA7">
        <w:rPr>
          <w:w w:val="105"/>
          <w:lang w:val="uk-UA"/>
        </w:rPr>
        <w:t>ряду</w:t>
      </w:r>
      <w:r w:rsidRPr="000E4BA7">
        <w:rPr>
          <w:spacing w:val="22"/>
          <w:w w:val="105"/>
          <w:lang w:val="uk-UA"/>
        </w:rPr>
        <w:t xml:space="preserve"> </w:t>
      </w:r>
      <w:r w:rsidRPr="000E4BA7">
        <w:rPr>
          <w:w w:val="105"/>
          <w:lang w:val="uk-UA"/>
        </w:rPr>
        <w:t>таємних</w:t>
      </w:r>
      <w:r w:rsidRPr="000E4BA7">
        <w:rPr>
          <w:spacing w:val="22"/>
          <w:w w:val="105"/>
          <w:lang w:val="uk-UA"/>
        </w:rPr>
        <w:t xml:space="preserve"> </w:t>
      </w:r>
      <w:r w:rsidRPr="000E4BA7">
        <w:rPr>
          <w:w w:val="105"/>
          <w:lang w:val="uk-UA"/>
        </w:rPr>
        <w:t>поліцейських</w:t>
      </w:r>
      <w:r w:rsidRPr="000E4BA7">
        <w:rPr>
          <w:spacing w:val="22"/>
          <w:w w:val="105"/>
          <w:lang w:val="uk-UA"/>
        </w:rPr>
        <w:t xml:space="preserve"> </w:t>
      </w:r>
      <w:r w:rsidRPr="000E4BA7">
        <w:rPr>
          <w:w w:val="105"/>
          <w:lang w:val="uk-UA"/>
        </w:rPr>
        <w:t>підрозділів</w:t>
      </w:r>
      <w:r w:rsidRPr="000E4BA7">
        <w:rPr>
          <w:rFonts w:ascii="Palatino Linotype" w:hAnsi="Palatino Linotype"/>
          <w:w w:val="105"/>
          <w:lang w:val="uk-UA"/>
        </w:rPr>
        <w:t>.</w:t>
      </w:r>
      <w:r w:rsidRPr="000E4BA7">
        <w:rPr>
          <w:rFonts w:ascii="Palatino Linotype" w:hAnsi="Palatino Linotype"/>
          <w:spacing w:val="29"/>
          <w:w w:val="105"/>
          <w:lang w:val="uk-UA"/>
        </w:rPr>
        <w:t xml:space="preserve"> </w:t>
      </w:r>
      <w:r w:rsidRPr="000E4BA7">
        <w:rPr>
          <w:w w:val="105"/>
          <w:lang w:val="uk-UA"/>
        </w:rPr>
        <w:t xml:space="preserve">Пізніше відповідальність за інцидент взяла на себе Ісламська держава </w:t>
      </w:r>
      <w:r w:rsidRPr="000E4BA7">
        <w:rPr>
          <w:rFonts w:ascii="Palatino Linotype" w:hAnsi="Palatino Linotype"/>
          <w:w w:val="105"/>
          <w:lang w:val="uk-UA"/>
        </w:rPr>
        <w:t>(</w:t>
      </w:r>
      <w:r w:rsidRPr="000E4BA7">
        <w:rPr>
          <w:w w:val="105"/>
          <w:lang w:val="uk-UA"/>
        </w:rPr>
        <w:t>Даєш</w:t>
      </w:r>
      <w:r w:rsidRPr="000E4BA7">
        <w:rPr>
          <w:rFonts w:ascii="Palatino Linotype" w:hAnsi="Palatino Linotype"/>
          <w:w w:val="105"/>
          <w:lang w:val="uk-UA"/>
        </w:rPr>
        <w:t xml:space="preserve">). </w:t>
      </w:r>
      <w:r w:rsidRPr="000E4BA7">
        <w:rPr>
          <w:w w:val="105"/>
          <w:lang w:val="uk-UA"/>
        </w:rPr>
        <w:t>Нападник</w:t>
      </w:r>
      <w:r w:rsidRPr="000E4BA7">
        <w:rPr>
          <w:rFonts w:ascii="Palatino Linotype" w:hAnsi="Palatino Linotype"/>
          <w:w w:val="105"/>
          <w:lang w:val="uk-UA"/>
        </w:rPr>
        <w:t xml:space="preserve">, </w:t>
      </w:r>
      <w:r w:rsidRPr="000E4BA7">
        <w:rPr>
          <w:w w:val="105"/>
          <w:lang w:val="uk-UA"/>
        </w:rPr>
        <w:t>наркозалежний злочинець дрібного масштабу</w:t>
      </w:r>
      <w:r w:rsidRPr="000E4BA7">
        <w:rPr>
          <w:rFonts w:ascii="Palatino Linotype" w:hAnsi="Palatino Linotype"/>
          <w:w w:val="105"/>
          <w:lang w:val="uk-UA"/>
        </w:rPr>
        <w:t xml:space="preserve">, </w:t>
      </w:r>
      <w:r w:rsidRPr="000E4BA7">
        <w:rPr>
          <w:w w:val="105"/>
          <w:lang w:val="uk-UA"/>
        </w:rPr>
        <w:t>не</w:t>
      </w:r>
      <w:r w:rsidRPr="000E4BA7">
        <w:rPr>
          <w:spacing w:val="40"/>
          <w:w w:val="105"/>
          <w:lang w:val="uk-UA"/>
        </w:rPr>
        <w:t xml:space="preserve"> </w:t>
      </w:r>
      <w:r w:rsidRPr="000E4BA7">
        <w:rPr>
          <w:w w:val="105"/>
          <w:lang w:val="uk-UA"/>
        </w:rPr>
        <w:t>був</w:t>
      </w:r>
      <w:r w:rsidRPr="000E4BA7">
        <w:rPr>
          <w:spacing w:val="40"/>
          <w:w w:val="105"/>
          <w:lang w:val="uk-UA"/>
        </w:rPr>
        <w:t xml:space="preserve"> </w:t>
      </w:r>
      <w:r w:rsidRPr="000E4BA7">
        <w:rPr>
          <w:w w:val="105"/>
          <w:lang w:val="uk-UA"/>
        </w:rPr>
        <w:t>радикально</w:t>
      </w:r>
      <w:r w:rsidRPr="000E4BA7">
        <w:rPr>
          <w:spacing w:val="40"/>
          <w:w w:val="105"/>
          <w:lang w:val="uk-UA"/>
        </w:rPr>
        <w:t xml:space="preserve"> </w:t>
      </w:r>
      <w:r w:rsidRPr="000E4BA7">
        <w:rPr>
          <w:w w:val="105"/>
          <w:lang w:val="uk-UA"/>
        </w:rPr>
        <w:t>налаштований</w:t>
      </w:r>
      <w:r w:rsidRPr="000E4BA7">
        <w:rPr>
          <w:spacing w:val="40"/>
          <w:w w:val="105"/>
          <w:lang w:val="uk-UA"/>
        </w:rPr>
        <w:t xml:space="preserve"> </w:t>
      </w:r>
      <w:r w:rsidRPr="000E4BA7">
        <w:rPr>
          <w:w w:val="105"/>
          <w:lang w:val="uk-UA"/>
        </w:rPr>
        <w:t>в</w:t>
      </w:r>
      <w:r w:rsidRPr="000E4BA7">
        <w:rPr>
          <w:spacing w:val="40"/>
          <w:w w:val="105"/>
          <w:lang w:val="uk-UA"/>
        </w:rPr>
        <w:t xml:space="preserve"> </w:t>
      </w:r>
      <w:r w:rsidRPr="000E4BA7">
        <w:rPr>
          <w:w w:val="105"/>
          <w:lang w:val="uk-UA"/>
        </w:rPr>
        <w:t>рамках</w:t>
      </w:r>
      <w:r w:rsidRPr="000E4BA7">
        <w:rPr>
          <w:spacing w:val="40"/>
          <w:w w:val="105"/>
          <w:lang w:val="uk-UA"/>
        </w:rPr>
        <w:t xml:space="preserve"> </w:t>
      </w:r>
      <w:r w:rsidRPr="000E4BA7">
        <w:rPr>
          <w:w w:val="105"/>
          <w:lang w:val="uk-UA"/>
        </w:rPr>
        <w:t>формальної структури осередку</w:t>
      </w:r>
      <w:r w:rsidRPr="000E4BA7">
        <w:rPr>
          <w:rFonts w:ascii="Palatino Linotype" w:hAnsi="Palatino Linotype"/>
          <w:w w:val="105"/>
          <w:lang w:val="uk-UA"/>
        </w:rPr>
        <w:t>.</w:t>
      </w:r>
    </w:p>
    <w:p w:rsidR="001971BF" w:rsidRPr="000E4BA7" w:rsidRDefault="001971BF" w:rsidP="00C30788">
      <w:pPr>
        <w:pStyle w:val="a3"/>
        <w:tabs>
          <w:tab w:val="left" w:pos="0"/>
        </w:tabs>
        <w:ind w:right="-55"/>
        <w:rPr>
          <w:rFonts w:ascii="Palatino Linotype"/>
          <w:sz w:val="20"/>
          <w:lang w:val="uk-UA"/>
        </w:rPr>
      </w:pPr>
    </w:p>
    <w:p w:rsidR="001971BF" w:rsidRPr="000E4BA7" w:rsidRDefault="00933F58" w:rsidP="00C30788">
      <w:pPr>
        <w:pStyle w:val="4"/>
        <w:tabs>
          <w:tab w:val="left" w:pos="0"/>
        </w:tabs>
        <w:ind w:left="370" w:right="-55"/>
        <w:rPr>
          <w:lang w:val="uk-UA"/>
        </w:rPr>
      </w:pPr>
      <w:bookmarkStart w:id="89" w:name="_bookmark90"/>
      <w:bookmarkEnd w:id="89"/>
      <w:r w:rsidRPr="000E4BA7">
        <w:rPr>
          <w:color w:val="00345E"/>
          <w:lang w:val="uk-UA"/>
        </w:rPr>
        <w:t>Приклади</w:t>
      </w:r>
      <w:r w:rsidRPr="000E4BA7">
        <w:rPr>
          <w:color w:val="00345E"/>
          <w:spacing w:val="-19"/>
          <w:lang w:val="uk-UA"/>
        </w:rPr>
        <w:t xml:space="preserve"> </w:t>
      </w:r>
      <w:r w:rsidRPr="000E4BA7">
        <w:rPr>
          <w:color w:val="00345E"/>
          <w:lang w:val="uk-UA"/>
        </w:rPr>
        <w:t>6</w:t>
      </w:r>
      <w:r w:rsidRPr="000E4BA7">
        <w:rPr>
          <w:color w:val="00345E"/>
          <w:spacing w:val="-12"/>
          <w:lang w:val="uk-UA"/>
        </w:rPr>
        <w:t xml:space="preserve"> </w:t>
      </w:r>
      <w:r w:rsidRPr="000E4BA7">
        <w:rPr>
          <w:color w:val="00345E"/>
          <w:lang w:val="uk-UA"/>
        </w:rPr>
        <w:t>і</w:t>
      </w:r>
      <w:r w:rsidRPr="000E4BA7">
        <w:rPr>
          <w:color w:val="00345E"/>
          <w:spacing w:val="-18"/>
          <w:lang w:val="uk-UA"/>
        </w:rPr>
        <w:t xml:space="preserve"> </w:t>
      </w:r>
      <w:r w:rsidRPr="000E4BA7">
        <w:rPr>
          <w:color w:val="00345E"/>
          <w:lang w:val="uk-UA"/>
        </w:rPr>
        <w:t>7:</w:t>
      </w:r>
      <w:r w:rsidRPr="000E4BA7">
        <w:rPr>
          <w:color w:val="00345E"/>
          <w:spacing w:val="-12"/>
          <w:lang w:val="uk-UA"/>
        </w:rPr>
        <w:t xml:space="preserve"> </w:t>
      </w:r>
      <w:r w:rsidRPr="000E4BA7">
        <w:rPr>
          <w:color w:val="00345E"/>
          <w:lang w:val="uk-UA"/>
        </w:rPr>
        <w:t>німецькі</w:t>
      </w:r>
      <w:r w:rsidRPr="000E4BA7">
        <w:rPr>
          <w:color w:val="00345E"/>
          <w:spacing w:val="-18"/>
          <w:lang w:val="uk-UA"/>
        </w:rPr>
        <w:t xml:space="preserve"> </w:t>
      </w:r>
      <w:r w:rsidRPr="000E4BA7">
        <w:rPr>
          <w:color w:val="00345E"/>
          <w:lang w:val="uk-UA"/>
        </w:rPr>
        <w:t>інциденти</w:t>
      </w:r>
      <w:r w:rsidRPr="000E4BA7">
        <w:rPr>
          <w:color w:val="00345E"/>
          <w:spacing w:val="-20"/>
          <w:lang w:val="uk-UA"/>
        </w:rPr>
        <w:t xml:space="preserve"> </w:t>
      </w:r>
      <w:r w:rsidRPr="000E4BA7">
        <w:rPr>
          <w:color w:val="00345E"/>
          <w:spacing w:val="-2"/>
          <w:lang w:val="uk-UA"/>
        </w:rPr>
        <w:t>(2016)</w:t>
      </w:r>
    </w:p>
    <w:p w:rsidR="001971BF" w:rsidRPr="000E4BA7" w:rsidRDefault="00933F58" w:rsidP="00C30788">
      <w:pPr>
        <w:pStyle w:val="a3"/>
        <w:tabs>
          <w:tab w:val="left" w:pos="0"/>
        </w:tabs>
        <w:spacing w:before="213"/>
        <w:ind w:left="140" w:right="-55" w:firstLine="360"/>
        <w:rPr>
          <w:rFonts w:ascii="Palatino Linotype" w:hAnsi="Palatino Linotype"/>
          <w:lang w:val="uk-UA"/>
        </w:rPr>
      </w:pPr>
      <w:r w:rsidRPr="000E4BA7">
        <w:rPr>
          <w:w w:val="105"/>
          <w:lang w:val="uk-UA"/>
        </w:rPr>
        <w:t>Близько</w:t>
      </w:r>
      <w:r w:rsidRPr="000E4BA7">
        <w:rPr>
          <w:spacing w:val="40"/>
          <w:w w:val="105"/>
          <w:lang w:val="uk-UA"/>
        </w:rPr>
        <w:t xml:space="preserve"> </w:t>
      </w:r>
      <w:r w:rsidRPr="000E4BA7">
        <w:rPr>
          <w:rFonts w:ascii="Palatino Linotype" w:hAnsi="Palatino Linotype"/>
          <w:w w:val="105"/>
          <w:lang w:val="uk-UA"/>
        </w:rPr>
        <w:t>21:00</w:t>
      </w:r>
      <w:r w:rsidRPr="000E4BA7">
        <w:rPr>
          <w:rFonts w:ascii="Palatino Linotype" w:hAnsi="Palatino Linotype"/>
          <w:spacing w:val="40"/>
          <w:w w:val="105"/>
          <w:lang w:val="uk-UA"/>
        </w:rPr>
        <w:t xml:space="preserve"> </w:t>
      </w:r>
      <w:r w:rsidRPr="000E4BA7">
        <w:rPr>
          <w:rFonts w:ascii="Palatino Linotype" w:hAnsi="Palatino Linotype"/>
          <w:w w:val="105"/>
          <w:lang w:val="uk-UA"/>
        </w:rPr>
        <w:t>18</w:t>
      </w:r>
      <w:r w:rsidRPr="000E4BA7">
        <w:rPr>
          <w:rFonts w:ascii="Palatino Linotype" w:hAnsi="Palatino Linotype"/>
          <w:spacing w:val="40"/>
          <w:w w:val="105"/>
          <w:lang w:val="uk-UA"/>
        </w:rPr>
        <w:t xml:space="preserve"> </w:t>
      </w:r>
      <w:r w:rsidRPr="000E4BA7">
        <w:rPr>
          <w:w w:val="105"/>
          <w:lang w:val="uk-UA"/>
        </w:rPr>
        <w:t>липня</w:t>
      </w:r>
      <w:r w:rsidRPr="000E4BA7">
        <w:rPr>
          <w:spacing w:val="40"/>
          <w:w w:val="105"/>
          <w:lang w:val="uk-UA"/>
        </w:rPr>
        <w:t xml:space="preserve"> </w:t>
      </w:r>
      <w:r w:rsidRPr="000E4BA7">
        <w:rPr>
          <w:w w:val="105"/>
          <w:lang w:val="uk-UA"/>
        </w:rPr>
        <w:t>самотній</w:t>
      </w:r>
      <w:r w:rsidRPr="000E4BA7">
        <w:rPr>
          <w:spacing w:val="40"/>
          <w:w w:val="105"/>
          <w:lang w:val="uk-UA"/>
        </w:rPr>
        <w:t xml:space="preserve"> </w:t>
      </w:r>
      <w:r w:rsidRPr="000E4BA7">
        <w:rPr>
          <w:w w:val="105"/>
          <w:lang w:val="uk-UA"/>
        </w:rPr>
        <w:t>молодий</w:t>
      </w:r>
      <w:r w:rsidRPr="000E4BA7">
        <w:rPr>
          <w:spacing w:val="40"/>
          <w:w w:val="105"/>
          <w:lang w:val="uk-UA"/>
        </w:rPr>
        <w:t xml:space="preserve"> </w:t>
      </w:r>
      <w:r w:rsidRPr="000E4BA7">
        <w:rPr>
          <w:w w:val="105"/>
          <w:lang w:val="uk-UA"/>
        </w:rPr>
        <w:t>чоловік</w:t>
      </w:r>
      <w:r w:rsidRPr="000E4BA7">
        <w:rPr>
          <w:spacing w:val="40"/>
          <w:w w:val="105"/>
          <w:lang w:val="uk-UA"/>
        </w:rPr>
        <w:t xml:space="preserve"> </w:t>
      </w:r>
      <w:r w:rsidRPr="000E4BA7">
        <w:rPr>
          <w:rFonts w:ascii="Palatino Linotype" w:hAnsi="Palatino Linotype"/>
          <w:w w:val="105"/>
          <w:lang w:val="uk-UA"/>
        </w:rPr>
        <w:t xml:space="preserve">- </w:t>
      </w:r>
      <w:r w:rsidRPr="000E4BA7">
        <w:rPr>
          <w:w w:val="105"/>
          <w:lang w:val="uk-UA"/>
        </w:rPr>
        <w:t>афганський біженець</w:t>
      </w:r>
      <w:r w:rsidRPr="000E4BA7">
        <w:rPr>
          <w:rFonts w:ascii="Palatino Linotype" w:hAnsi="Palatino Linotype"/>
          <w:w w:val="105"/>
          <w:lang w:val="uk-UA"/>
        </w:rPr>
        <w:t xml:space="preserve">, </w:t>
      </w:r>
      <w:r w:rsidRPr="000E4BA7">
        <w:rPr>
          <w:w w:val="105"/>
          <w:lang w:val="uk-UA"/>
        </w:rPr>
        <w:t xml:space="preserve">місцевий житель </w:t>
      </w:r>
      <w:r w:rsidRPr="000E4BA7">
        <w:rPr>
          <w:rFonts w:ascii="Palatino Linotype" w:hAnsi="Palatino Linotype"/>
          <w:w w:val="105"/>
          <w:lang w:val="uk-UA"/>
        </w:rPr>
        <w:t xml:space="preserve">- </w:t>
      </w:r>
      <w:r w:rsidRPr="000E4BA7">
        <w:rPr>
          <w:w w:val="105"/>
          <w:lang w:val="uk-UA"/>
        </w:rPr>
        <w:t>напав на пасажирів приміської залізниці в</w:t>
      </w:r>
      <w:r w:rsidRPr="000E4BA7">
        <w:rPr>
          <w:spacing w:val="80"/>
          <w:w w:val="105"/>
          <w:lang w:val="uk-UA"/>
        </w:rPr>
        <w:t xml:space="preserve"> </w:t>
      </w:r>
      <w:r w:rsidRPr="000E4BA7">
        <w:rPr>
          <w:w w:val="105"/>
          <w:lang w:val="uk-UA"/>
        </w:rPr>
        <w:t>Німеччині</w:t>
      </w:r>
      <w:r w:rsidRPr="000E4BA7">
        <w:rPr>
          <w:rFonts w:ascii="Palatino Linotype" w:hAnsi="Palatino Linotype"/>
          <w:w w:val="105"/>
          <w:lang w:val="uk-UA"/>
        </w:rPr>
        <w:t xml:space="preserve">. </w:t>
      </w:r>
      <w:r w:rsidRPr="000E4BA7">
        <w:rPr>
          <w:w w:val="105"/>
          <w:lang w:val="uk-UA"/>
        </w:rPr>
        <w:t xml:space="preserve">Він був озброєний сокирою та </w:t>
      </w:r>
      <w:proofErr w:type="spellStart"/>
      <w:r w:rsidRPr="000E4BA7">
        <w:rPr>
          <w:w w:val="105"/>
          <w:lang w:val="uk-UA"/>
        </w:rPr>
        <w:t>ножем</w:t>
      </w:r>
      <w:proofErr w:type="spellEnd"/>
      <w:r w:rsidRPr="000E4BA7">
        <w:rPr>
          <w:rFonts w:ascii="Palatino Linotype" w:hAnsi="Palatino Linotype"/>
          <w:w w:val="105"/>
          <w:lang w:val="uk-UA"/>
        </w:rPr>
        <w:t xml:space="preserve">. </w:t>
      </w:r>
      <w:r w:rsidRPr="000E4BA7">
        <w:rPr>
          <w:w w:val="105"/>
          <w:lang w:val="uk-UA"/>
        </w:rPr>
        <w:t>Під час відносно короткого нападу троє людей були серйозно поранені і щонайменше двоє інших отримали менш серйозні травми</w:t>
      </w:r>
      <w:r w:rsidRPr="000E4BA7">
        <w:rPr>
          <w:rFonts w:ascii="Palatino Linotype" w:hAnsi="Palatino Linotype"/>
          <w:w w:val="105"/>
          <w:lang w:val="uk-UA"/>
        </w:rPr>
        <w:t xml:space="preserve">. </w:t>
      </w:r>
      <w:r w:rsidRPr="000E4BA7">
        <w:rPr>
          <w:w w:val="105"/>
          <w:lang w:val="uk-UA"/>
        </w:rPr>
        <w:t>Потяг не працював на повну потужність і</w:t>
      </w:r>
      <w:r w:rsidRPr="000E4BA7">
        <w:rPr>
          <w:rFonts w:ascii="Palatino Linotype" w:hAnsi="Palatino Linotype"/>
          <w:w w:val="105"/>
          <w:lang w:val="uk-UA"/>
        </w:rPr>
        <w:t xml:space="preserve">, </w:t>
      </w:r>
      <w:r w:rsidRPr="000E4BA7">
        <w:rPr>
          <w:w w:val="105"/>
          <w:lang w:val="uk-UA"/>
        </w:rPr>
        <w:t>отже</w:t>
      </w:r>
      <w:r w:rsidRPr="000E4BA7">
        <w:rPr>
          <w:rFonts w:ascii="Palatino Linotype" w:hAnsi="Palatino Linotype"/>
          <w:w w:val="105"/>
          <w:lang w:val="uk-UA"/>
        </w:rPr>
        <w:t xml:space="preserve">, </w:t>
      </w:r>
      <w:r w:rsidRPr="000E4BA7">
        <w:rPr>
          <w:w w:val="105"/>
          <w:lang w:val="uk-UA"/>
        </w:rPr>
        <w:t>не був багатим на мішені середовищем</w:t>
      </w:r>
      <w:r w:rsidRPr="000E4BA7">
        <w:rPr>
          <w:rFonts w:ascii="Palatino Linotype" w:hAnsi="Palatino Linotype"/>
          <w:w w:val="105"/>
          <w:lang w:val="uk-UA"/>
        </w:rPr>
        <w:t xml:space="preserve">, </w:t>
      </w:r>
      <w:r w:rsidRPr="000E4BA7">
        <w:rPr>
          <w:w w:val="105"/>
          <w:lang w:val="uk-UA"/>
        </w:rPr>
        <w:t>але це був замкнутий простір</w:t>
      </w:r>
      <w:r w:rsidRPr="000E4BA7">
        <w:rPr>
          <w:rFonts w:ascii="Palatino Linotype" w:hAnsi="Palatino Linotype"/>
          <w:w w:val="105"/>
          <w:lang w:val="uk-UA"/>
        </w:rPr>
        <w:t xml:space="preserve">. </w:t>
      </w:r>
      <w:r w:rsidRPr="000E4BA7">
        <w:rPr>
          <w:w w:val="105"/>
          <w:lang w:val="uk-UA"/>
        </w:rPr>
        <w:t>Джерела ЗМІ повідомили про інцидент як про релігійно мотивований через те</w:t>
      </w:r>
      <w:r w:rsidRPr="000E4BA7">
        <w:rPr>
          <w:rFonts w:ascii="Palatino Linotype" w:hAnsi="Palatino Linotype"/>
          <w:w w:val="105"/>
          <w:lang w:val="uk-UA"/>
        </w:rPr>
        <w:t xml:space="preserve">, </w:t>
      </w:r>
      <w:r w:rsidRPr="000E4BA7">
        <w:rPr>
          <w:w w:val="105"/>
          <w:lang w:val="uk-UA"/>
        </w:rPr>
        <w:t>що молодик нібито вигукував</w:t>
      </w:r>
      <w:r w:rsidRPr="000E4BA7">
        <w:rPr>
          <w:rFonts w:ascii="Palatino Linotype" w:hAnsi="Palatino Linotype"/>
          <w:w w:val="105"/>
          <w:lang w:val="uk-UA"/>
        </w:rPr>
        <w:t xml:space="preserve">, </w:t>
      </w:r>
      <w:r w:rsidRPr="000E4BA7">
        <w:rPr>
          <w:w w:val="105"/>
          <w:lang w:val="uk-UA"/>
        </w:rPr>
        <w:t>а також</w:t>
      </w:r>
      <w:r w:rsidRPr="000E4BA7">
        <w:rPr>
          <w:spacing w:val="40"/>
          <w:w w:val="105"/>
          <w:lang w:val="uk-UA"/>
        </w:rPr>
        <w:t xml:space="preserve"> </w:t>
      </w:r>
      <w:r w:rsidRPr="000E4BA7">
        <w:rPr>
          <w:w w:val="105"/>
          <w:lang w:val="uk-UA"/>
        </w:rPr>
        <w:t>через те</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 xml:space="preserve">що він був прихильником Ісламської держави </w:t>
      </w:r>
      <w:r w:rsidRPr="000E4BA7">
        <w:rPr>
          <w:rFonts w:ascii="Palatino Linotype" w:hAnsi="Palatino Linotype"/>
          <w:w w:val="105"/>
          <w:lang w:val="uk-UA"/>
        </w:rPr>
        <w:t>(</w:t>
      </w:r>
      <w:r w:rsidRPr="000E4BA7">
        <w:rPr>
          <w:w w:val="105"/>
          <w:lang w:val="uk-UA"/>
        </w:rPr>
        <w:t>ДАІШ</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Він був застрелений поліцією</w:t>
      </w:r>
      <w:r w:rsidRPr="000E4BA7">
        <w:rPr>
          <w:rFonts w:ascii="Palatino Linotype" w:hAnsi="Palatino Linotype"/>
          <w:w w:val="105"/>
          <w:lang w:val="uk-UA"/>
        </w:rPr>
        <w:t xml:space="preserve">, </w:t>
      </w:r>
      <w:r w:rsidRPr="000E4BA7">
        <w:rPr>
          <w:w w:val="105"/>
          <w:lang w:val="uk-UA"/>
        </w:rPr>
        <w:t>коли зійшов з поїзда і напав на озброєних офіцерів</w:t>
      </w:r>
      <w:r w:rsidRPr="000E4BA7">
        <w:rPr>
          <w:rFonts w:ascii="Palatino Linotype" w:hAnsi="Palatino Linotype"/>
          <w:w w:val="105"/>
          <w:lang w:val="uk-UA"/>
        </w:rPr>
        <w:t>.</w:t>
      </w:r>
    </w:p>
    <w:p w:rsidR="001971BF" w:rsidRPr="000E4BA7" w:rsidRDefault="00933F58" w:rsidP="00C30788">
      <w:pPr>
        <w:pStyle w:val="a3"/>
        <w:tabs>
          <w:tab w:val="left" w:pos="0"/>
          <w:tab w:val="left" w:pos="716"/>
          <w:tab w:val="left" w:pos="1347"/>
          <w:tab w:val="left" w:pos="1857"/>
          <w:tab w:val="left" w:pos="2386"/>
          <w:tab w:val="left" w:pos="2924"/>
          <w:tab w:val="left" w:pos="3038"/>
          <w:tab w:val="left" w:pos="3995"/>
          <w:tab w:val="left" w:pos="4671"/>
          <w:tab w:val="left" w:pos="5429"/>
          <w:tab w:val="left" w:pos="5655"/>
          <w:tab w:val="left" w:pos="5919"/>
          <w:tab w:val="left" w:pos="6395"/>
          <w:tab w:val="left" w:pos="6692"/>
        </w:tabs>
        <w:spacing w:before="187" w:line="264" w:lineRule="auto"/>
        <w:ind w:left="140" w:right="-55" w:firstLine="360"/>
        <w:rPr>
          <w:rFonts w:ascii="Palatino Linotype" w:hAnsi="Palatino Linotype"/>
          <w:lang w:val="uk-UA"/>
        </w:rPr>
      </w:pPr>
      <w:r w:rsidRPr="000E4BA7">
        <w:rPr>
          <w:spacing w:val="-4"/>
          <w:lang w:val="uk-UA"/>
        </w:rPr>
        <w:t>Рано</w:t>
      </w:r>
      <w:r w:rsidR="00652132" w:rsidRPr="000E4BA7">
        <w:rPr>
          <w:spacing w:val="-4"/>
          <w:lang w:val="uk-UA"/>
        </w:rPr>
        <w:t xml:space="preserve"> </w:t>
      </w:r>
      <w:r w:rsidRPr="000E4BA7">
        <w:rPr>
          <w:spacing w:val="-2"/>
          <w:lang w:val="uk-UA"/>
        </w:rPr>
        <w:t>вранці</w:t>
      </w:r>
      <w:r w:rsidR="00652132" w:rsidRPr="000E4BA7">
        <w:rPr>
          <w:spacing w:val="-2"/>
          <w:lang w:val="uk-UA"/>
        </w:rPr>
        <w:t xml:space="preserve"> </w:t>
      </w:r>
      <w:r w:rsidRPr="000E4BA7">
        <w:rPr>
          <w:rFonts w:ascii="Palatino Linotype" w:hAnsi="Palatino Linotype"/>
          <w:spacing w:val="-6"/>
          <w:lang w:val="uk-UA"/>
        </w:rPr>
        <w:t>10</w:t>
      </w:r>
      <w:r w:rsidR="00652132" w:rsidRPr="000E4BA7">
        <w:rPr>
          <w:rFonts w:ascii="Palatino Linotype" w:hAnsi="Palatino Linotype"/>
          <w:spacing w:val="-6"/>
          <w:lang w:val="uk-UA"/>
        </w:rPr>
        <w:t xml:space="preserve"> </w:t>
      </w:r>
      <w:r w:rsidRPr="000E4BA7">
        <w:rPr>
          <w:spacing w:val="-2"/>
          <w:lang w:val="uk-UA"/>
        </w:rPr>
        <w:t>травня</w:t>
      </w:r>
      <w:r w:rsidR="00652132" w:rsidRPr="000E4BA7">
        <w:rPr>
          <w:spacing w:val="-2"/>
          <w:lang w:val="uk-UA"/>
        </w:rPr>
        <w:t xml:space="preserve"> </w:t>
      </w:r>
      <w:r w:rsidRPr="000E4BA7">
        <w:rPr>
          <w:spacing w:val="7"/>
          <w:lang w:val="uk-UA"/>
        </w:rPr>
        <w:t>нападник</w:t>
      </w:r>
      <w:r w:rsidRPr="000E4BA7">
        <w:rPr>
          <w:rFonts w:ascii="Palatino Linotype" w:hAnsi="Palatino Linotype"/>
          <w:spacing w:val="7"/>
          <w:lang w:val="uk-UA"/>
        </w:rPr>
        <w:t>-</w:t>
      </w:r>
      <w:r w:rsidRPr="000E4BA7">
        <w:rPr>
          <w:lang w:val="uk-UA"/>
        </w:rPr>
        <w:t>одинак</w:t>
      </w:r>
      <w:r w:rsidR="00652132" w:rsidRPr="000E4BA7">
        <w:rPr>
          <w:lang w:val="uk-UA"/>
        </w:rPr>
        <w:t xml:space="preserve"> </w:t>
      </w:r>
      <w:r w:rsidRPr="000E4BA7">
        <w:rPr>
          <w:spacing w:val="-4"/>
          <w:lang w:val="uk-UA"/>
        </w:rPr>
        <w:t xml:space="preserve">здійснив </w:t>
      </w:r>
      <w:r w:rsidRPr="000E4BA7">
        <w:rPr>
          <w:lang w:val="uk-UA"/>
        </w:rPr>
        <w:t>неспровокований</w:t>
      </w:r>
      <w:r w:rsidRPr="000E4BA7">
        <w:rPr>
          <w:spacing w:val="80"/>
          <w:lang w:val="uk-UA"/>
        </w:rPr>
        <w:t xml:space="preserve"> </w:t>
      </w:r>
      <w:r w:rsidRPr="000E4BA7">
        <w:rPr>
          <w:lang w:val="uk-UA"/>
        </w:rPr>
        <w:t>напад</w:t>
      </w:r>
      <w:r w:rsidRPr="000E4BA7">
        <w:rPr>
          <w:spacing w:val="80"/>
          <w:lang w:val="uk-UA"/>
        </w:rPr>
        <w:t xml:space="preserve"> </w:t>
      </w:r>
      <w:r w:rsidRPr="000E4BA7">
        <w:rPr>
          <w:lang w:val="uk-UA"/>
        </w:rPr>
        <w:t>з</w:t>
      </w:r>
      <w:r w:rsidRPr="000E4BA7">
        <w:rPr>
          <w:spacing w:val="80"/>
          <w:lang w:val="uk-UA"/>
        </w:rPr>
        <w:t xml:space="preserve"> </w:t>
      </w:r>
      <w:proofErr w:type="spellStart"/>
      <w:r w:rsidRPr="000E4BA7">
        <w:rPr>
          <w:lang w:val="uk-UA"/>
        </w:rPr>
        <w:t>ножем</w:t>
      </w:r>
      <w:proofErr w:type="spellEnd"/>
      <w:r w:rsidRPr="000E4BA7">
        <w:rPr>
          <w:spacing w:val="80"/>
          <w:lang w:val="uk-UA"/>
        </w:rPr>
        <w:t xml:space="preserve"> </w:t>
      </w:r>
      <w:r w:rsidRPr="000E4BA7">
        <w:rPr>
          <w:lang w:val="uk-UA"/>
        </w:rPr>
        <w:t>на</w:t>
      </w:r>
      <w:r w:rsidRPr="000E4BA7">
        <w:rPr>
          <w:spacing w:val="80"/>
          <w:lang w:val="uk-UA"/>
        </w:rPr>
        <w:t xml:space="preserve"> </w:t>
      </w:r>
      <w:r w:rsidRPr="000E4BA7">
        <w:rPr>
          <w:lang w:val="uk-UA"/>
        </w:rPr>
        <w:t>приміській</w:t>
      </w:r>
      <w:r w:rsidRPr="000E4BA7">
        <w:rPr>
          <w:spacing w:val="80"/>
          <w:lang w:val="uk-UA"/>
        </w:rPr>
        <w:t xml:space="preserve"> </w:t>
      </w:r>
      <w:r w:rsidRPr="000E4BA7">
        <w:rPr>
          <w:lang w:val="uk-UA"/>
        </w:rPr>
        <w:t>залізничній станції на півдні Німеччини</w:t>
      </w:r>
      <w:r w:rsidRPr="000E4BA7">
        <w:rPr>
          <w:rFonts w:ascii="Palatino Linotype" w:hAnsi="Palatino Linotype"/>
          <w:lang w:val="uk-UA"/>
        </w:rPr>
        <w:t>.</w:t>
      </w:r>
      <w:r w:rsidRPr="000E4BA7">
        <w:rPr>
          <w:rFonts w:ascii="Palatino Linotype" w:hAnsi="Palatino Linotype"/>
          <w:spacing w:val="20"/>
          <w:lang w:val="uk-UA"/>
        </w:rPr>
        <w:t xml:space="preserve"> </w:t>
      </w:r>
      <w:r w:rsidRPr="000E4BA7">
        <w:rPr>
          <w:lang w:val="uk-UA"/>
        </w:rPr>
        <w:t>Нападником виявився громадянин Німеччини</w:t>
      </w:r>
      <w:r w:rsidRPr="000E4BA7">
        <w:rPr>
          <w:spacing w:val="-3"/>
          <w:lang w:val="uk-UA"/>
        </w:rPr>
        <w:t xml:space="preserve"> </w:t>
      </w:r>
      <w:r w:rsidRPr="000E4BA7">
        <w:rPr>
          <w:lang w:val="uk-UA"/>
        </w:rPr>
        <w:t>віком</w:t>
      </w:r>
      <w:r w:rsidRPr="000E4BA7">
        <w:rPr>
          <w:spacing w:val="-3"/>
          <w:lang w:val="uk-UA"/>
        </w:rPr>
        <w:t xml:space="preserve"> </w:t>
      </w:r>
      <w:r w:rsidRPr="000E4BA7">
        <w:rPr>
          <w:lang w:val="uk-UA"/>
        </w:rPr>
        <w:t>близько</w:t>
      </w:r>
      <w:r w:rsidRPr="000E4BA7">
        <w:rPr>
          <w:spacing w:val="-3"/>
          <w:lang w:val="uk-UA"/>
        </w:rPr>
        <w:t xml:space="preserve"> </w:t>
      </w:r>
      <w:r w:rsidRPr="000E4BA7">
        <w:rPr>
          <w:lang w:val="uk-UA"/>
        </w:rPr>
        <w:t>двадцяти</w:t>
      </w:r>
      <w:r w:rsidRPr="000E4BA7">
        <w:rPr>
          <w:spacing w:val="-3"/>
          <w:lang w:val="uk-UA"/>
        </w:rPr>
        <w:t xml:space="preserve"> </w:t>
      </w:r>
      <w:r w:rsidRPr="000E4BA7">
        <w:rPr>
          <w:lang w:val="uk-UA"/>
        </w:rPr>
        <w:t>років</w:t>
      </w:r>
      <w:r w:rsidRPr="000E4BA7">
        <w:rPr>
          <w:rFonts w:ascii="Palatino Linotype" w:hAnsi="Palatino Linotype"/>
          <w:lang w:val="uk-UA"/>
        </w:rPr>
        <w:t xml:space="preserve">. </w:t>
      </w:r>
      <w:r w:rsidRPr="000E4BA7">
        <w:rPr>
          <w:lang w:val="uk-UA"/>
        </w:rPr>
        <w:t>Щонайменше</w:t>
      </w:r>
      <w:r w:rsidRPr="000E4BA7">
        <w:rPr>
          <w:spacing w:val="-3"/>
          <w:lang w:val="uk-UA"/>
        </w:rPr>
        <w:t xml:space="preserve"> </w:t>
      </w:r>
      <w:r w:rsidRPr="000E4BA7">
        <w:rPr>
          <w:lang w:val="uk-UA"/>
        </w:rPr>
        <w:t>четверо людей</w:t>
      </w:r>
      <w:r w:rsidRPr="000E4BA7">
        <w:rPr>
          <w:spacing w:val="80"/>
          <w:lang w:val="uk-UA"/>
        </w:rPr>
        <w:t xml:space="preserve"> </w:t>
      </w:r>
      <w:r w:rsidRPr="000E4BA7">
        <w:rPr>
          <w:lang w:val="uk-UA"/>
        </w:rPr>
        <w:t>отримали</w:t>
      </w:r>
      <w:r w:rsidRPr="000E4BA7">
        <w:rPr>
          <w:spacing w:val="80"/>
          <w:lang w:val="uk-UA"/>
        </w:rPr>
        <w:t xml:space="preserve"> </w:t>
      </w:r>
      <w:r w:rsidRPr="000E4BA7">
        <w:rPr>
          <w:lang w:val="uk-UA"/>
        </w:rPr>
        <w:t>поранення</w:t>
      </w:r>
      <w:r w:rsidRPr="000E4BA7">
        <w:rPr>
          <w:rFonts w:ascii="Palatino Linotype" w:hAnsi="Palatino Linotype"/>
          <w:lang w:val="uk-UA"/>
        </w:rPr>
        <w:t>,</w:t>
      </w:r>
      <w:r w:rsidRPr="000E4BA7">
        <w:rPr>
          <w:rFonts w:ascii="Palatino Linotype" w:hAnsi="Palatino Linotype"/>
          <w:spacing w:val="80"/>
          <w:lang w:val="uk-UA"/>
        </w:rPr>
        <w:t xml:space="preserve"> </w:t>
      </w:r>
      <w:r w:rsidRPr="000E4BA7">
        <w:rPr>
          <w:lang w:val="uk-UA"/>
        </w:rPr>
        <w:t>одне</w:t>
      </w:r>
      <w:r w:rsidRPr="000E4BA7">
        <w:rPr>
          <w:spacing w:val="80"/>
          <w:lang w:val="uk-UA"/>
        </w:rPr>
        <w:t xml:space="preserve"> </w:t>
      </w:r>
      <w:r w:rsidRPr="000E4BA7">
        <w:rPr>
          <w:lang w:val="uk-UA"/>
        </w:rPr>
        <w:t>з</w:t>
      </w:r>
      <w:r w:rsidRPr="000E4BA7">
        <w:rPr>
          <w:spacing w:val="80"/>
          <w:lang w:val="uk-UA"/>
        </w:rPr>
        <w:t xml:space="preserve"> </w:t>
      </w:r>
      <w:r w:rsidRPr="000E4BA7">
        <w:rPr>
          <w:lang w:val="uk-UA"/>
        </w:rPr>
        <w:t>них</w:t>
      </w:r>
      <w:r w:rsidRPr="000E4BA7">
        <w:rPr>
          <w:spacing w:val="80"/>
          <w:lang w:val="uk-UA"/>
        </w:rPr>
        <w:t xml:space="preserve"> </w:t>
      </w:r>
      <w:r w:rsidRPr="000E4BA7">
        <w:rPr>
          <w:rFonts w:ascii="Palatino Linotype" w:hAnsi="Palatino Linotype"/>
          <w:lang w:val="uk-UA"/>
        </w:rPr>
        <w:t>-</w:t>
      </w:r>
      <w:r w:rsidRPr="000E4BA7">
        <w:rPr>
          <w:rFonts w:ascii="Palatino Linotype" w:hAnsi="Palatino Linotype"/>
          <w:spacing w:val="80"/>
          <w:lang w:val="uk-UA"/>
        </w:rPr>
        <w:t xml:space="preserve"> </w:t>
      </w:r>
      <w:r w:rsidRPr="000E4BA7">
        <w:rPr>
          <w:lang w:val="uk-UA"/>
        </w:rPr>
        <w:t>смертельне</w:t>
      </w:r>
      <w:r w:rsidRPr="000E4BA7">
        <w:rPr>
          <w:rFonts w:ascii="Palatino Linotype" w:hAnsi="Palatino Linotype"/>
          <w:lang w:val="uk-UA"/>
        </w:rPr>
        <w:t>.</w:t>
      </w:r>
      <w:r w:rsidRPr="000E4BA7">
        <w:rPr>
          <w:rFonts w:ascii="Palatino Linotype" w:hAnsi="Palatino Linotype"/>
          <w:spacing w:val="80"/>
          <w:lang w:val="uk-UA"/>
        </w:rPr>
        <w:t xml:space="preserve"> </w:t>
      </w:r>
      <w:r w:rsidRPr="000E4BA7">
        <w:rPr>
          <w:lang w:val="uk-UA"/>
        </w:rPr>
        <w:t>Як зазначалося</w:t>
      </w:r>
      <w:r w:rsidRPr="000E4BA7">
        <w:rPr>
          <w:spacing w:val="40"/>
          <w:lang w:val="uk-UA"/>
        </w:rPr>
        <w:t xml:space="preserve"> </w:t>
      </w:r>
      <w:r w:rsidRPr="000E4BA7">
        <w:rPr>
          <w:lang w:val="uk-UA"/>
        </w:rPr>
        <w:t>в</w:t>
      </w:r>
      <w:r w:rsidRPr="000E4BA7">
        <w:rPr>
          <w:spacing w:val="40"/>
          <w:lang w:val="uk-UA"/>
        </w:rPr>
        <w:t xml:space="preserve"> </w:t>
      </w:r>
      <w:r w:rsidRPr="000E4BA7">
        <w:rPr>
          <w:lang w:val="uk-UA"/>
        </w:rPr>
        <w:t>рамках</w:t>
      </w:r>
      <w:r w:rsidRPr="000E4BA7">
        <w:rPr>
          <w:spacing w:val="80"/>
          <w:lang w:val="uk-UA"/>
        </w:rPr>
        <w:t xml:space="preserve"> </w:t>
      </w:r>
      <w:r w:rsidRPr="000E4BA7">
        <w:rPr>
          <w:lang w:val="uk-UA"/>
        </w:rPr>
        <w:t>попередніх</w:t>
      </w:r>
      <w:r w:rsidRPr="000E4BA7">
        <w:rPr>
          <w:spacing w:val="40"/>
          <w:lang w:val="uk-UA"/>
        </w:rPr>
        <w:t xml:space="preserve"> </w:t>
      </w:r>
      <w:r w:rsidRPr="000E4BA7">
        <w:rPr>
          <w:lang w:val="uk-UA"/>
        </w:rPr>
        <w:t>інцидентів</w:t>
      </w:r>
      <w:r w:rsidRPr="000E4BA7">
        <w:rPr>
          <w:spacing w:val="40"/>
          <w:lang w:val="uk-UA"/>
        </w:rPr>
        <w:t xml:space="preserve"> </w:t>
      </w:r>
      <w:r w:rsidRPr="000E4BA7">
        <w:rPr>
          <w:rFonts w:ascii="Palatino Linotype" w:hAnsi="Palatino Linotype"/>
          <w:lang w:val="uk-UA"/>
        </w:rPr>
        <w:t>SBB,</w:t>
      </w:r>
      <w:r w:rsidRPr="000E4BA7">
        <w:rPr>
          <w:rFonts w:ascii="Palatino Linotype" w:hAnsi="Palatino Linotype"/>
          <w:spacing w:val="40"/>
          <w:lang w:val="uk-UA"/>
        </w:rPr>
        <w:t xml:space="preserve"> </w:t>
      </w:r>
      <w:r w:rsidRPr="000E4BA7">
        <w:rPr>
          <w:lang w:val="uk-UA"/>
        </w:rPr>
        <w:t>стверджується</w:t>
      </w:r>
      <w:r w:rsidRPr="000E4BA7">
        <w:rPr>
          <w:rFonts w:ascii="Palatino Linotype" w:hAnsi="Palatino Linotype"/>
          <w:lang w:val="uk-UA"/>
        </w:rPr>
        <w:t xml:space="preserve">, </w:t>
      </w:r>
      <w:r w:rsidRPr="000E4BA7">
        <w:rPr>
          <w:lang w:val="uk-UA"/>
        </w:rPr>
        <w:t>що</w:t>
      </w:r>
      <w:r w:rsidRPr="000E4BA7">
        <w:rPr>
          <w:spacing w:val="40"/>
          <w:lang w:val="uk-UA"/>
        </w:rPr>
        <w:t xml:space="preserve"> </w:t>
      </w:r>
      <w:r w:rsidRPr="000E4BA7">
        <w:rPr>
          <w:lang w:val="uk-UA"/>
        </w:rPr>
        <w:t>під</w:t>
      </w:r>
      <w:r w:rsidRPr="000E4BA7">
        <w:rPr>
          <w:spacing w:val="40"/>
          <w:lang w:val="uk-UA"/>
        </w:rPr>
        <w:t xml:space="preserve"> </w:t>
      </w:r>
      <w:r w:rsidRPr="000E4BA7">
        <w:rPr>
          <w:lang w:val="uk-UA"/>
        </w:rPr>
        <w:t>час</w:t>
      </w:r>
      <w:r w:rsidRPr="000E4BA7">
        <w:rPr>
          <w:spacing w:val="40"/>
          <w:lang w:val="uk-UA"/>
        </w:rPr>
        <w:t xml:space="preserve"> </w:t>
      </w:r>
      <w:r w:rsidRPr="000E4BA7">
        <w:rPr>
          <w:lang w:val="uk-UA"/>
        </w:rPr>
        <w:t>нападу</w:t>
      </w:r>
      <w:r w:rsidRPr="000E4BA7">
        <w:rPr>
          <w:spacing w:val="40"/>
          <w:lang w:val="uk-UA"/>
        </w:rPr>
        <w:t xml:space="preserve"> </w:t>
      </w:r>
      <w:r w:rsidRPr="000E4BA7">
        <w:rPr>
          <w:lang w:val="uk-UA"/>
        </w:rPr>
        <w:t>нападник</w:t>
      </w:r>
      <w:r w:rsidRPr="000E4BA7">
        <w:rPr>
          <w:spacing w:val="40"/>
          <w:lang w:val="uk-UA"/>
        </w:rPr>
        <w:t xml:space="preserve"> </w:t>
      </w:r>
      <w:r w:rsidRPr="000E4BA7">
        <w:rPr>
          <w:lang w:val="uk-UA"/>
        </w:rPr>
        <w:t>приєднався</w:t>
      </w:r>
      <w:r w:rsidR="00652132" w:rsidRPr="000E4BA7">
        <w:rPr>
          <w:lang w:val="uk-UA"/>
        </w:rPr>
        <w:t xml:space="preserve"> </w:t>
      </w:r>
      <w:r w:rsidRPr="000E4BA7">
        <w:rPr>
          <w:spacing w:val="-2"/>
          <w:lang w:val="uk-UA"/>
        </w:rPr>
        <w:t>до джихаду</w:t>
      </w:r>
      <w:r w:rsidRPr="000E4BA7">
        <w:rPr>
          <w:rFonts w:ascii="Palatino Linotype" w:hAnsi="Palatino Linotype"/>
          <w:spacing w:val="-2"/>
          <w:lang w:val="uk-UA"/>
        </w:rPr>
        <w:t>.</w:t>
      </w:r>
      <w:r w:rsidRPr="000E4BA7">
        <w:rPr>
          <w:rFonts w:ascii="Palatino Linotype" w:hAnsi="Palatino Linotype"/>
          <w:spacing w:val="5"/>
          <w:lang w:val="uk-UA"/>
        </w:rPr>
        <w:t xml:space="preserve"> </w:t>
      </w:r>
      <w:r w:rsidRPr="000E4BA7">
        <w:rPr>
          <w:spacing w:val="-2"/>
          <w:lang w:val="uk-UA"/>
        </w:rPr>
        <w:t xml:space="preserve">За </w:t>
      </w:r>
      <w:r w:rsidRPr="000E4BA7">
        <w:rPr>
          <w:lang w:val="uk-UA"/>
        </w:rPr>
        <w:t>допомогою кийків співробітники поліції змогли впоратися з</w:t>
      </w:r>
      <w:r w:rsidRPr="000E4BA7">
        <w:rPr>
          <w:spacing w:val="-3"/>
          <w:lang w:val="uk-UA"/>
        </w:rPr>
        <w:t xml:space="preserve"> </w:t>
      </w:r>
      <w:r w:rsidRPr="000E4BA7">
        <w:rPr>
          <w:lang w:val="uk-UA"/>
        </w:rPr>
        <w:t xml:space="preserve">ним </w:t>
      </w:r>
      <w:r w:rsidRPr="000E4BA7">
        <w:rPr>
          <w:spacing w:val="-4"/>
          <w:lang w:val="uk-UA"/>
        </w:rPr>
        <w:t>без</w:t>
      </w:r>
      <w:r w:rsidR="00652132" w:rsidRPr="000E4BA7">
        <w:rPr>
          <w:spacing w:val="-4"/>
          <w:lang w:val="uk-UA"/>
        </w:rPr>
        <w:t xml:space="preserve"> </w:t>
      </w:r>
      <w:r w:rsidRPr="000E4BA7">
        <w:rPr>
          <w:spacing w:val="-2"/>
          <w:lang w:val="uk-UA"/>
        </w:rPr>
        <w:t>жодного</w:t>
      </w:r>
      <w:r w:rsidR="00652132" w:rsidRPr="000E4BA7">
        <w:rPr>
          <w:spacing w:val="-2"/>
          <w:lang w:val="uk-UA"/>
        </w:rPr>
        <w:t xml:space="preserve"> </w:t>
      </w:r>
      <w:r w:rsidRPr="000E4BA7">
        <w:rPr>
          <w:spacing w:val="-2"/>
          <w:lang w:val="uk-UA"/>
        </w:rPr>
        <w:t>пострілу</w:t>
      </w:r>
      <w:r w:rsidRPr="000E4BA7">
        <w:rPr>
          <w:rFonts w:ascii="Palatino Linotype" w:hAnsi="Palatino Linotype"/>
          <w:spacing w:val="-2"/>
          <w:lang w:val="uk-UA"/>
        </w:rPr>
        <w:t>.</w:t>
      </w:r>
      <w:r w:rsidR="00652132" w:rsidRPr="000E4BA7">
        <w:rPr>
          <w:rFonts w:ascii="Palatino Linotype" w:hAnsi="Palatino Linotype"/>
          <w:spacing w:val="-2"/>
          <w:lang w:val="uk-UA"/>
        </w:rPr>
        <w:t xml:space="preserve"> </w:t>
      </w:r>
      <w:r w:rsidRPr="000E4BA7">
        <w:rPr>
          <w:spacing w:val="-2"/>
          <w:lang w:val="uk-UA"/>
        </w:rPr>
        <w:t>Незрозуміло</w:t>
      </w:r>
      <w:r w:rsidRPr="000E4BA7">
        <w:rPr>
          <w:rFonts w:ascii="Palatino Linotype" w:hAnsi="Palatino Linotype"/>
          <w:spacing w:val="-2"/>
          <w:lang w:val="uk-UA"/>
        </w:rPr>
        <w:t>,</w:t>
      </w:r>
      <w:r w:rsidR="00652132" w:rsidRPr="000E4BA7">
        <w:rPr>
          <w:rFonts w:ascii="Palatino Linotype" w:hAnsi="Palatino Linotype"/>
          <w:spacing w:val="-2"/>
          <w:lang w:val="uk-UA"/>
        </w:rPr>
        <w:t xml:space="preserve"> </w:t>
      </w:r>
      <w:r w:rsidRPr="000E4BA7">
        <w:rPr>
          <w:spacing w:val="-4"/>
          <w:lang w:val="uk-UA"/>
        </w:rPr>
        <w:t>чому</w:t>
      </w:r>
      <w:r w:rsidR="00652132" w:rsidRPr="000E4BA7">
        <w:rPr>
          <w:spacing w:val="-4"/>
          <w:lang w:val="uk-UA"/>
        </w:rPr>
        <w:t xml:space="preserve"> </w:t>
      </w:r>
      <w:r w:rsidRPr="000E4BA7">
        <w:rPr>
          <w:spacing w:val="-2"/>
          <w:lang w:val="uk-UA"/>
        </w:rPr>
        <w:t>нападник</w:t>
      </w:r>
      <w:r w:rsidR="00652132" w:rsidRPr="000E4BA7">
        <w:rPr>
          <w:spacing w:val="-2"/>
          <w:lang w:val="uk-UA"/>
        </w:rPr>
        <w:t xml:space="preserve"> </w:t>
      </w:r>
      <w:r w:rsidRPr="000E4BA7">
        <w:rPr>
          <w:spacing w:val="-6"/>
          <w:lang w:val="uk-UA"/>
        </w:rPr>
        <w:t xml:space="preserve">обрав </w:t>
      </w:r>
      <w:r w:rsidRPr="000E4BA7">
        <w:rPr>
          <w:lang w:val="uk-UA"/>
        </w:rPr>
        <w:t>відносно</w:t>
      </w:r>
      <w:r w:rsidRPr="000E4BA7">
        <w:rPr>
          <w:spacing w:val="-17"/>
          <w:lang w:val="uk-UA"/>
        </w:rPr>
        <w:t xml:space="preserve"> </w:t>
      </w:r>
      <w:r w:rsidRPr="000E4BA7">
        <w:rPr>
          <w:lang w:val="uk-UA"/>
        </w:rPr>
        <w:t>невелику</w:t>
      </w:r>
      <w:r w:rsidRPr="000E4BA7">
        <w:rPr>
          <w:spacing w:val="-17"/>
          <w:lang w:val="uk-UA"/>
        </w:rPr>
        <w:t xml:space="preserve"> </w:t>
      </w:r>
      <w:r w:rsidRPr="000E4BA7">
        <w:rPr>
          <w:lang w:val="uk-UA"/>
        </w:rPr>
        <w:t>приміську</w:t>
      </w:r>
      <w:r w:rsidRPr="000E4BA7">
        <w:rPr>
          <w:spacing w:val="-17"/>
          <w:lang w:val="uk-UA"/>
        </w:rPr>
        <w:t xml:space="preserve"> </w:t>
      </w:r>
      <w:r w:rsidRPr="000E4BA7">
        <w:rPr>
          <w:lang w:val="uk-UA"/>
        </w:rPr>
        <w:t>станцію</w:t>
      </w:r>
      <w:r w:rsidRPr="000E4BA7">
        <w:rPr>
          <w:spacing w:val="-16"/>
          <w:lang w:val="uk-UA"/>
        </w:rPr>
        <w:t xml:space="preserve"> </w:t>
      </w:r>
      <w:r w:rsidRPr="000E4BA7">
        <w:rPr>
          <w:lang w:val="uk-UA"/>
        </w:rPr>
        <w:t>і</w:t>
      </w:r>
      <w:r w:rsidRPr="000E4BA7">
        <w:rPr>
          <w:spacing w:val="-17"/>
          <w:lang w:val="uk-UA"/>
        </w:rPr>
        <w:t xml:space="preserve"> </w:t>
      </w:r>
      <w:r w:rsidRPr="000E4BA7">
        <w:rPr>
          <w:lang w:val="uk-UA"/>
        </w:rPr>
        <w:t>чому</w:t>
      </w:r>
      <w:r w:rsidRPr="000E4BA7">
        <w:rPr>
          <w:spacing w:val="-17"/>
          <w:lang w:val="uk-UA"/>
        </w:rPr>
        <w:t xml:space="preserve"> </w:t>
      </w:r>
      <w:r w:rsidRPr="000E4BA7">
        <w:rPr>
          <w:lang w:val="uk-UA"/>
        </w:rPr>
        <w:t>він</w:t>
      </w:r>
      <w:r w:rsidRPr="000E4BA7">
        <w:rPr>
          <w:spacing w:val="-17"/>
          <w:lang w:val="uk-UA"/>
        </w:rPr>
        <w:t xml:space="preserve"> </w:t>
      </w:r>
      <w:r w:rsidRPr="000E4BA7">
        <w:rPr>
          <w:lang w:val="uk-UA"/>
        </w:rPr>
        <w:t>напав</w:t>
      </w:r>
      <w:r w:rsidRPr="000E4BA7">
        <w:rPr>
          <w:spacing w:val="-16"/>
          <w:lang w:val="uk-UA"/>
        </w:rPr>
        <w:t xml:space="preserve"> </w:t>
      </w:r>
      <w:r w:rsidRPr="000E4BA7">
        <w:rPr>
          <w:lang w:val="uk-UA"/>
        </w:rPr>
        <w:t>приблизно о</w:t>
      </w:r>
      <w:r w:rsidRPr="000E4BA7">
        <w:rPr>
          <w:spacing w:val="80"/>
          <w:lang w:val="uk-UA"/>
        </w:rPr>
        <w:t xml:space="preserve"> </w:t>
      </w:r>
      <w:r w:rsidRPr="000E4BA7">
        <w:rPr>
          <w:rFonts w:ascii="Palatino Linotype" w:hAnsi="Palatino Linotype"/>
          <w:lang w:val="uk-UA"/>
        </w:rPr>
        <w:t>5:00</w:t>
      </w:r>
      <w:r w:rsidRPr="000E4BA7">
        <w:rPr>
          <w:rFonts w:ascii="Palatino Linotype" w:hAnsi="Palatino Linotype"/>
          <w:spacing w:val="80"/>
          <w:lang w:val="uk-UA"/>
        </w:rPr>
        <w:t xml:space="preserve"> </w:t>
      </w:r>
      <w:r w:rsidRPr="000E4BA7">
        <w:rPr>
          <w:lang w:val="uk-UA"/>
        </w:rPr>
        <w:t>ранку</w:t>
      </w:r>
      <w:r w:rsidRPr="000E4BA7">
        <w:rPr>
          <w:rFonts w:ascii="Palatino Linotype" w:hAnsi="Palatino Linotype"/>
          <w:lang w:val="uk-UA"/>
        </w:rPr>
        <w:t>,</w:t>
      </w:r>
      <w:r w:rsidRPr="000E4BA7">
        <w:rPr>
          <w:rFonts w:ascii="Palatino Linotype" w:hAnsi="Palatino Linotype"/>
          <w:spacing w:val="80"/>
          <w:lang w:val="uk-UA"/>
        </w:rPr>
        <w:t xml:space="preserve"> </w:t>
      </w:r>
      <w:r w:rsidRPr="000E4BA7">
        <w:rPr>
          <w:lang w:val="uk-UA"/>
        </w:rPr>
        <w:t>напередодні</w:t>
      </w:r>
      <w:r w:rsidRPr="000E4BA7">
        <w:rPr>
          <w:spacing w:val="80"/>
          <w:lang w:val="uk-UA"/>
        </w:rPr>
        <w:t xml:space="preserve"> </w:t>
      </w:r>
      <w:r w:rsidRPr="000E4BA7">
        <w:rPr>
          <w:lang w:val="uk-UA"/>
        </w:rPr>
        <w:t>пікового</w:t>
      </w:r>
      <w:r w:rsidRPr="000E4BA7">
        <w:rPr>
          <w:spacing w:val="80"/>
          <w:lang w:val="uk-UA"/>
        </w:rPr>
        <w:t xml:space="preserve"> </w:t>
      </w:r>
      <w:r w:rsidRPr="000E4BA7">
        <w:rPr>
          <w:lang w:val="uk-UA"/>
        </w:rPr>
        <w:t>періоду</w:t>
      </w:r>
      <w:r w:rsidRPr="000E4BA7">
        <w:rPr>
          <w:spacing w:val="80"/>
          <w:lang w:val="uk-UA"/>
        </w:rPr>
        <w:t xml:space="preserve"> </w:t>
      </w:r>
      <w:r w:rsidRPr="000E4BA7">
        <w:rPr>
          <w:lang w:val="uk-UA"/>
        </w:rPr>
        <w:t>поїздок</w:t>
      </w:r>
      <w:r w:rsidRPr="000E4BA7">
        <w:rPr>
          <w:rFonts w:ascii="Palatino Linotype" w:hAnsi="Palatino Linotype"/>
          <w:lang w:val="uk-UA"/>
        </w:rPr>
        <w:t>.</w:t>
      </w:r>
      <w:r w:rsidRPr="000E4BA7">
        <w:rPr>
          <w:rFonts w:ascii="Palatino Linotype" w:hAnsi="Palatino Linotype"/>
          <w:spacing w:val="80"/>
          <w:lang w:val="uk-UA"/>
        </w:rPr>
        <w:t xml:space="preserve"> </w:t>
      </w:r>
      <w:r w:rsidRPr="000E4BA7">
        <w:rPr>
          <w:lang w:val="uk-UA"/>
        </w:rPr>
        <w:t>Можна припустити</w:t>
      </w:r>
      <w:r w:rsidRPr="000E4BA7">
        <w:rPr>
          <w:rFonts w:ascii="Palatino Linotype" w:hAnsi="Palatino Linotype"/>
          <w:lang w:val="uk-UA"/>
        </w:rPr>
        <w:t xml:space="preserve">, </w:t>
      </w:r>
      <w:r w:rsidRPr="000E4BA7">
        <w:rPr>
          <w:lang w:val="uk-UA"/>
        </w:rPr>
        <w:t>що вибір цілі був ідіосинкратичним</w:t>
      </w:r>
      <w:r w:rsidRPr="000E4BA7">
        <w:rPr>
          <w:rFonts w:ascii="Palatino Linotype" w:hAnsi="Palatino Linotype"/>
          <w:lang w:val="uk-UA"/>
        </w:rPr>
        <w:t xml:space="preserve">. </w:t>
      </w:r>
      <w:r w:rsidRPr="000E4BA7">
        <w:rPr>
          <w:lang w:val="uk-UA"/>
        </w:rPr>
        <w:t>Чоловік не був знайомий</w:t>
      </w:r>
      <w:r w:rsidRPr="000E4BA7">
        <w:rPr>
          <w:spacing w:val="-17"/>
          <w:lang w:val="uk-UA"/>
        </w:rPr>
        <w:t xml:space="preserve"> </w:t>
      </w:r>
      <w:r w:rsidRPr="000E4BA7">
        <w:rPr>
          <w:lang w:val="uk-UA"/>
        </w:rPr>
        <w:t>з</w:t>
      </w:r>
      <w:r w:rsidRPr="000E4BA7">
        <w:rPr>
          <w:spacing w:val="-17"/>
          <w:lang w:val="uk-UA"/>
        </w:rPr>
        <w:t xml:space="preserve"> </w:t>
      </w:r>
      <w:r w:rsidRPr="000E4BA7">
        <w:rPr>
          <w:lang w:val="uk-UA"/>
        </w:rPr>
        <w:t>місцевістю</w:t>
      </w:r>
      <w:r w:rsidRPr="000E4BA7">
        <w:rPr>
          <w:rFonts w:ascii="Palatino Linotype" w:hAnsi="Palatino Linotype"/>
          <w:lang w:val="uk-UA"/>
        </w:rPr>
        <w:t>,</w:t>
      </w:r>
      <w:r w:rsidRPr="000E4BA7">
        <w:rPr>
          <w:rFonts w:ascii="Palatino Linotype" w:hAnsi="Palatino Linotype"/>
          <w:spacing w:val="-15"/>
          <w:lang w:val="uk-UA"/>
        </w:rPr>
        <w:t xml:space="preserve"> </w:t>
      </w:r>
      <w:r w:rsidRPr="000E4BA7">
        <w:rPr>
          <w:lang w:val="uk-UA"/>
        </w:rPr>
        <w:t>а</w:t>
      </w:r>
      <w:r w:rsidRPr="000E4BA7">
        <w:rPr>
          <w:spacing w:val="-17"/>
          <w:lang w:val="uk-UA"/>
        </w:rPr>
        <w:t xml:space="preserve"> </w:t>
      </w:r>
      <w:r w:rsidRPr="000E4BA7">
        <w:rPr>
          <w:lang w:val="uk-UA"/>
        </w:rPr>
        <w:t>час</w:t>
      </w:r>
      <w:r w:rsidRPr="000E4BA7">
        <w:rPr>
          <w:spacing w:val="-17"/>
          <w:lang w:val="uk-UA"/>
        </w:rPr>
        <w:t xml:space="preserve"> </w:t>
      </w:r>
      <w:r w:rsidRPr="000E4BA7">
        <w:rPr>
          <w:lang w:val="uk-UA"/>
        </w:rPr>
        <w:t>нападу</w:t>
      </w:r>
      <w:r w:rsidRPr="000E4BA7">
        <w:rPr>
          <w:spacing w:val="-17"/>
          <w:lang w:val="uk-UA"/>
        </w:rPr>
        <w:t xml:space="preserve"> </w:t>
      </w:r>
      <w:r w:rsidRPr="000E4BA7">
        <w:rPr>
          <w:lang w:val="uk-UA"/>
        </w:rPr>
        <w:t>може</w:t>
      </w:r>
      <w:r w:rsidRPr="000E4BA7">
        <w:rPr>
          <w:spacing w:val="-16"/>
          <w:lang w:val="uk-UA"/>
        </w:rPr>
        <w:t xml:space="preserve"> </w:t>
      </w:r>
      <w:r w:rsidRPr="000E4BA7">
        <w:rPr>
          <w:lang w:val="uk-UA"/>
        </w:rPr>
        <w:t>бути</w:t>
      </w:r>
      <w:r w:rsidRPr="000E4BA7">
        <w:rPr>
          <w:spacing w:val="-17"/>
          <w:lang w:val="uk-UA"/>
        </w:rPr>
        <w:t xml:space="preserve"> </w:t>
      </w:r>
      <w:r w:rsidRPr="000E4BA7">
        <w:rPr>
          <w:lang w:val="uk-UA"/>
        </w:rPr>
        <w:t>пов</w:t>
      </w:r>
      <w:r w:rsidRPr="000E4BA7">
        <w:rPr>
          <w:rFonts w:ascii="Palatino Linotype" w:hAnsi="Palatino Linotype"/>
          <w:lang w:val="uk-UA"/>
        </w:rPr>
        <w:t>'</w:t>
      </w:r>
      <w:r w:rsidRPr="000E4BA7">
        <w:rPr>
          <w:lang w:val="uk-UA"/>
        </w:rPr>
        <w:t>язаний</w:t>
      </w:r>
      <w:r w:rsidRPr="000E4BA7">
        <w:rPr>
          <w:spacing w:val="-17"/>
          <w:lang w:val="uk-UA"/>
        </w:rPr>
        <w:t xml:space="preserve"> </w:t>
      </w:r>
      <w:r w:rsidRPr="000E4BA7">
        <w:rPr>
          <w:lang w:val="uk-UA"/>
        </w:rPr>
        <w:t>з</w:t>
      </w:r>
      <w:r w:rsidRPr="000E4BA7">
        <w:rPr>
          <w:spacing w:val="-17"/>
          <w:lang w:val="uk-UA"/>
        </w:rPr>
        <w:t xml:space="preserve"> </w:t>
      </w:r>
      <w:r w:rsidRPr="000E4BA7">
        <w:rPr>
          <w:lang w:val="uk-UA"/>
        </w:rPr>
        <w:t>тим</w:t>
      </w:r>
      <w:r w:rsidRPr="000E4BA7">
        <w:rPr>
          <w:rFonts w:ascii="Palatino Linotype" w:hAnsi="Palatino Linotype"/>
          <w:lang w:val="uk-UA"/>
        </w:rPr>
        <w:t xml:space="preserve">, </w:t>
      </w:r>
      <w:r w:rsidRPr="000E4BA7">
        <w:rPr>
          <w:lang w:val="uk-UA"/>
        </w:rPr>
        <w:t xml:space="preserve">що після прибуття о </w:t>
      </w:r>
      <w:r w:rsidRPr="000E4BA7">
        <w:rPr>
          <w:rFonts w:ascii="Palatino Linotype" w:hAnsi="Palatino Linotype"/>
          <w:lang w:val="uk-UA"/>
        </w:rPr>
        <w:t>1:38</w:t>
      </w:r>
      <w:r w:rsidRPr="000E4BA7">
        <w:rPr>
          <w:rFonts w:ascii="Palatino Linotype" w:hAnsi="Palatino Linotype"/>
          <w:spacing w:val="24"/>
          <w:lang w:val="uk-UA"/>
        </w:rPr>
        <w:t xml:space="preserve"> </w:t>
      </w:r>
      <w:r w:rsidRPr="000E4BA7">
        <w:rPr>
          <w:lang w:val="uk-UA"/>
        </w:rPr>
        <w:t>нападник не зміг знайти готель</w:t>
      </w:r>
      <w:r w:rsidRPr="000E4BA7">
        <w:rPr>
          <w:rFonts w:ascii="Palatino Linotype" w:hAnsi="Palatino Linotype"/>
          <w:lang w:val="uk-UA"/>
        </w:rPr>
        <w:t>,</w:t>
      </w:r>
      <w:r w:rsidRPr="000E4BA7">
        <w:rPr>
          <w:rFonts w:ascii="Palatino Linotype" w:hAnsi="Palatino Linotype"/>
          <w:spacing w:val="25"/>
          <w:lang w:val="uk-UA"/>
        </w:rPr>
        <w:t xml:space="preserve"> </w:t>
      </w:r>
      <w:r w:rsidRPr="000E4BA7">
        <w:rPr>
          <w:lang w:val="uk-UA"/>
        </w:rPr>
        <w:t>тому просто</w:t>
      </w:r>
      <w:r w:rsidRPr="000E4BA7">
        <w:rPr>
          <w:spacing w:val="80"/>
          <w:lang w:val="uk-UA"/>
        </w:rPr>
        <w:t xml:space="preserve"> </w:t>
      </w:r>
      <w:r w:rsidRPr="000E4BA7">
        <w:rPr>
          <w:lang w:val="uk-UA"/>
        </w:rPr>
        <w:t>повернувся</w:t>
      </w:r>
      <w:r w:rsidRPr="000E4BA7">
        <w:rPr>
          <w:spacing w:val="80"/>
          <w:lang w:val="uk-UA"/>
        </w:rPr>
        <w:t xml:space="preserve"> </w:t>
      </w:r>
      <w:r w:rsidRPr="000E4BA7">
        <w:rPr>
          <w:lang w:val="uk-UA"/>
        </w:rPr>
        <w:t>до</w:t>
      </w:r>
      <w:r w:rsidRPr="000E4BA7">
        <w:rPr>
          <w:spacing w:val="80"/>
          <w:lang w:val="uk-UA"/>
        </w:rPr>
        <w:t xml:space="preserve"> </w:t>
      </w:r>
      <w:r w:rsidRPr="000E4BA7">
        <w:rPr>
          <w:lang w:val="uk-UA"/>
        </w:rPr>
        <w:t>місця</w:t>
      </w:r>
      <w:r w:rsidRPr="000E4BA7">
        <w:rPr>
          <w:spacing w:val="80"/>
          <w:lang w:val="uk-UA"/>
        </w:rPr>
        <w:t xml:space="preserve"> </w:t>
      </w:r>
      <w:r w:rsidRPr="000E4BA7">
        <w:rPr>
          <w:lang w:val="uk-UA"/>
        </w:rPr>
        <w:t>свого</w:t>
      </w:r>
      <w:r w:rsidRPr="000E4BA7">
        <w:rPr>
          <w:spacing w:val="80"/>
          <w:lang w:val="uk-UA"/>
        </w:rPr>
        <w:t xml:space="preserve"> </w:t>
      </w:r>
      <w:r w:rsidRPr="000E4BA7">
        <w:rPr>
          <w:lang w:val="uk-UA"/>
        </w:rPr>
        <w:lastRenderedPageBreak/>
        <w:t>прибуття</w:t>
      </w:r>
      <w:r w:rsidRPr="000E4BA7">
        <w:rPr>
          <w:rFonts w:ascii="Palatino Linotype" w:hAnsi="Palatino Linotype"/>
          <w:lang w:val="uk-UA"/>
        </w:rPr>
        <w:t>.</w:t>
      </w:r>
      <w:r w:rsidR="00652132" w:rsidRPr="000E4BA7">
        <w:rPr>
          <w:rFonts w:ascii="Palatino Linotype" w:hAnsi="Palatino Linotype"/>
          <w:lang w:val="uk-UA"/>
        </w:rPr>
        <w:t xml:space="preserve"> </w:t>
      </w:r>
      <w:r w:rsidRPr="000E4BA7">
        <w:rPr>
          <w:lang w:val="uk-UA"/>
        </w:rPr>
        <w:t>Проблеми</w:t>
      </w:r>
      <w:r w:rsidRPr="000E4BA7">
        <w:rPr>
          <w:spacing w:val="60"/>
          <w:lang w:val="uk-UA"/>
        </w:rPr>
        <w:t xml:space="preserve"> </w:t>
      </w:r>
      <w:r w:rsidRPr="000E4BA7">
        <w:rPr>
          <w:lang w:val="uk-UA"/>
        </w:rPr>
        <w:t>з психічним</w:t>
      </w:r>
      <w:r w:rsidRPr="000E4BA7">
        <w:rPr>
          <w:spacing w:val="40"/>
          <w:lang w:val="uk-UA"/>
        </w:rPr>
        <w:t xml:space="preserve"> </w:t>
      </w:r>
      <w:r w:rsidRPr="000E4BA7">
        <w:rPr>
          <w:lang w:val="uk-UA"/>
        </w:rPr>
        <w:t>здоров</w:t>
      </w:r>
      <w:r w:rsidRPr="000E4BA7">
        <w:rPr>
          <w:rFonts w:ascii="Palatino Linotype" w:hAnsi="Palatino Linotype"/>
          <w:lang w:val="uk-UA"/>
        </w:rPr>
        <w:t>'</w:t>
      </w:r>
      <w:r w:rsidRPr="000E4BA7">
        <w:rPr>
          <w:lang w:val="uk-UA"/>
        </w:rPr>
        <w:t>ям</w:t>
      </w:r>
      <w:r w:rsidRPr="000E4BA7">
        <w:rPr>
          <w:spacing w:val="40"/>
          <w:lang w:val="uk-UA"/>
        </w:rPr>
        <w:t xml:space="preserve"> </w:t>
      </w:r>
      <w:r w:rsidRPr="000E4BA7">
        <w:rPr>
          <w:lang w:val="uk-UA"/>
        </w:rPr>
        <w:t>були</w:t>
      </w:r>
      <w:r w:rsidRPr="000E4BA7">
        <w:rPr>
          <w:spacing w:val="40"/>
          <w:lang w:val="uk-UA"/>
        </w:rPr>
        <w:t xml:space="preserve"> </w:t>
      </w:r>
      <w:r w:rsidRPr="000E4BA7">
        <w:rPr>
          <w:lang w:val="uk-UA"/>
        </w:rPr>
        <w:t>визнані</w:t>
      </w:r>
      <w:r w:rsidRPr="000E4BA7">
        <w:rPr>
          <w:spacing w:val="40"/>
          <w:lang w:val="uk-UA"/>
        </w:rPr>
        <w:t xml:space="preserve"> </w:t>
      </w:r>
      <w:r w:rsidRPr="000E4BA7">
        <w:rPr>
          <w:lang w:val="uk-UA"/>
        </w:rPr>
        <w:t>важливими</w:t>
      </w:r>
      <w:r w:rsidRPr="000E4BA7">
        <w:rPr>
          <w:spacing w:val="40"/>
          <w:lang w:val="uk-UA"/>
        </w:rPr>
        <w:t xml:space="preserve"> </w:t>
      </w:r>
      <w:r w:rsidRPr="000E4BA7">
        <w:rPr>
          <w:lang w:val="uk-UA"/>
        </w:rPr>
        <w:t>з</w:t>
      </w:r>
      <w:r w:rsidRPr="000E4BA7">
        <w:rPr>
          <w:spacing w:val="40"/>
          <w:lang w:val="uk-UA"/>
        </w:rPr>
        <w:t xml:space="preserve"> </w:t>
      </w:r>
      <w:r w:rsidRPr="000E4BA7">
        <w:rPr>
          <w:lang w:val="uk-UA"/>
        </w:rPr>
        <w:t>огляду</w:t>
      </w:r>
      <w:r w:rsidRPr="000E4BA7">
        <w:rPr>
          <w:spacing w:val="40"/>
          <w:lang w:val="uk-UA"/>
        </w:rPr>
        <w:t xml:space="preserve"> </w:t>
      </w:r>
      <w:r w:rsidRPr="000E4BA7">
        <w:rPr>
          <w:lang w:val="uk-UA"/>
        </w:rPr>
        <w:t>на</w:t>
      </w:r>
      <w:r w:rsidRPr="000E4BA7">
        <w:rPr>
          <w:spacing w:val="80"/>
          <w:lang w:val="uk-UA"/>
        </w:rPr>
        <w:t xml:space="preserve"> </w:t>
      </w:r>
      <w:r w:rsidRPr="000E4BA7">
        <w:rPr>
          <w:lang w:val="uk-UA"/>
        </w:rPr>
        <w:t>поведінку чоловіка</w:t>
      </w:r>
      <w:r w:rsidRPr="000E4BA7">
        <w:rPr>
          <w:rFonts w:ascii="Palatino Linotype" w:hAnsi="Palatino Linotype"/>
          <w:lang w:val="uk-UA"/>
        </w:rPr>
        <w:t>.</w:t>
      </w:r>
    </w:p>
    <w:p w:rsidR="00652132" w:rsidRPr="000E4BA7" w:rsidRDefault="00933F58" w:rsidP="00652132">
      <w:pPr>
        <w:pStyle w:val="a3"/>
        <w:tabs>
          <w:tab w:val="left" w:pos="0"/>
        </w:tabs>
        <w:spacing w:before="167"/>
        <w:ind w:left="140" w:right="-55" w:firstLine="360"/>
        <w:rPr>
          <w:rFonts w:ascii="Palatino Linotype" w:hAnsi="Palatino Linotype"/>
          <w:lang w:val="uk-UA"/>
        </w:rPr>
      </w:pPr>
      <w:r w:rsidRPr="000E4BA7">
        <w:rPr>
          <w:lang w:val="uk-UA"/>
        </w:rPr>
        <w:t xml:space="preserve">У </w:t>
      </w:r>
      <w:r w:rsidRPr="000E4BA7">
        <w:rPr>
          <w:spacing w:val="9"/>
          <w:lang w:val="uk-UA"/>
        </w:rPr>
        <w:t xml:space="preserve">сукупності </w:t>
      </w:r>
      <w:r w:rsidRPr="000E4BA7">
        <w:rPr>
          <w:lang w:val="uk-UA"/>
        </w:rPr>
        <w:t xml:space="preserve">ці </w:t>
      </w:r>
      <w:r w:rsidRPr="000E4BA7">
        <w:rPr>
          <w:spacing w:val="9"/>
          <w:lang w:val="uk-UA"/>
        </w:rPr>
        <w:t xml:space="preserve">приклади </w:t>
      </w:r>
      <w:r w:rsidRPr="000E4BA7">
        <w:rPr>
          <w:spacing w:val="10"/>
          <w:lang w:val="uk-UA"/>
        </w:rPr>
        <w:t>ілюструють</w:t>
      </w:r>
      <w:r w:rsidRPr="000E4BA7">
        <w:rPr>
          <w:rFonts w:ascii="Palatino Linotype" w:hAnsi="Palatino Linotype"/>
          <w:spacing w:val="10"/>
          <w:lang w:val="uk-UA"/>
        </w:rPr>
        <w:t xml:space="preserve">, </w:t>
      </w:r>
      <w:r w:rsidRPr="000E4BA7">
        <w:rPr>
          <w:lang w:val="uk-UA"/>
        </w:rPr>
        <w:t>що вибір цілі може бути ідіосинкратичним за своєю природою</w:t>
      </w:r>
      <w:r w:rsidRPr="000E4BA7">
        <w:rPr>
          <w:rFonts w:ascii="Palatino Linotype" w:hAnsi="Palatino Linotype"/>
          <w:lang w:val="uk-UA"/>
        </w:rPr>
        <w:t xml:space="preserve">. </w:t>
      </w:r>
      <w:r w:rsidRPr="000E4BA7">
        <w:rPr>
          <w:lang w:val="uk-UA"/>
        </w:rPr>
        <w:t>Зокрема</w:t>
      </w:r>
      <w:r w:rsidRPr="000E4BA7">
        <w:rPr>
          <w:rFonts w:ascii="Palatino Linotype" w:hAnsi="Palatino Linotype"/>
          <w:lang w:val="uk-UA"/>
        </w:rPr>
        <w:t xml:space="preserve">, </w:t>
      </w:r>
      <w:r w:rsidRPr="000E4BA7">
        <w:rPr>
          <w:lang w:val="uk-UA"/>
        </w:rPr>
        <w:t>багато зловмисників до скоєння нападу залишаються непоміченими</w:t>
      </w:r>
      <w:r w:rsidRPr="000E4BA7">
        <w:rPr>
          <w:rFonts w:ascii="Palatino Linotype" w:hAnsi="Palatino Linotype"/>
          <w:lang w:val="uk-UA"/>
        </w:rPr>
        <w:t xml:space="preserve">, </w:t>
      </w:r>
      <w:r w:rsidRPr="000E4BA7">
        <w:rPr>
          <w:lang w:val="uk-UA"/>
        </w:rPr>
        <w:t>а будь</w:t>
      </w:r>
      <w:r w:rsidRPr="000E4BA7">
        <w:rPr>
          <w:rFonts w:ascii="Palatino Linotype" w:hAnsi="Palatino Linotype"/>
          <w:lang w:val="uk-UA"/>
        </w:rPr>
        <w:t>-</w:t>
      </w:r>
      <w:r w:rsidRPr="000E4BA7">
        <w:rPr>
          <w:lang w:val="uk-UA"/>
        </w:rPr>
        <w:t>яка дивна активність поглинається широким спектром поведінки</w:t>
      </w:r>
      <w:r w:rsidRPr="000E4BA7">
        <w:rPr>
          <w:rFonts w:ascii="Palatino Linotype" w:hAnsi="Palatino Linotype"/>
          <w:lang w:val="uk-UA"/>
        </w:rPr>
        <w:t xml:space="preserve">, </w:t>
      </w:r>
      <w:r w:rsidRPr="000E4BA7">
        <w:rPr>
          <w:lang w:val="uk-UA"/>
        </w:rPr>
        <w:t>що вважається нормальною для залізниці</w:t>
      </w:r>
      <w:r w:rsidRPr="000E4BA7">
        <w:rPr>
          <w:rFonts w:ascii="Palatino Linotype" w:hAnsi="Palatino Linotype"/>
          <w:lang w:val="uk-UA"/>
        </w:rPr>
        <w:t xml:space="preserve">. </w:t>
      </w:r>
      <w:r w:rsidRPr="000E4BA7">
        <w:rPr>
          <w:lang w:val="uk-UA"/>
        </w:rPr>
        <w:t>На континуумі</w:t>
      </w:r>
      <w:r w:rsidRPr="000E4BA7">
        <w:rPr>
          <w:spacing w:val="59"/>
          <w:lang w:val="uk-UA"/>
        </w:rPr>
        <w:t xml:space="preserve"> </w:t>
      </w:r>
      <w:r w:rsidRPr="000E4BA7">
        <w:rPr>
          <w:lang w:val="uk-UA"/>
        </w:rPr>
        <w:t>доступності</w:t>
      </w:r>
      <w:r w:rsidRPr="000E4BA7">
        <w:rPr>
          <w:spacing w:val="59"/>
          <w:lang w:val="uk-UA"/>
        </w:rPr>
        <w:t xml:space="preserve"> </w:t>
      </w:r>
      <w:r w:rsidRPr="000E4BA7">
        <w:rPr>
          <w:lang w:val="uk-UA"/>
        </w:rPr>
        <w:t>зловмисників</w:t>
      </w:r>
      <w:r w:rsidRPr="000E4BA7">
        <w:rPr>
          <w:spacing w:val="59"/>
          <w:lang w:val="uk-UA"/>
        </w:rPr>
        <w:t xml:space="preserve"> </w:t>
      </w:r>
      <w:r w:rsidRPr="000E4BA7">
        <w:rPr>
          <w:lang w:val="uk-UA"/>
        </w:rPr>
        <w:t>іноді</w:t>
      </w:r>
      <w:r w:rsidRPr="000E4BA7">
        <w:rPr>
          <w:spacing w:val="59"/>
          <w:lang w:val="uk-UA"/>
        </w:rPr>
        <w:t xml:space="preserve"> </w:t>
      </w:r>
      <w:r w:rsidRPr="000E4BA7">
        <w:rPr>
          <w:spacing w:val="-2"/>
          <w:lang w:val="uk-UA"/>
        </w:rPr>
        <w:t>приваблювали</w:t>
      </w:r>
      <w:r w:rsidR="00652132" w:rsidRPr="000E4BA7">
        <w:rPr>
          <w:lang w:val="uk-UA"/>
        </w:rPr>
        <w:t xml:space="preserve"> </w:t>
      </w:r>
      <w:r w:rsidRPr="000E4BA7">
        <w:rPr>
          <w:lang w:val="uk-UA"/>
        </w:rPr>
        <w:t>об</w:t>
      </w:r>
      <w:r w:rsidRPr="000E4BA7">
        <w:rPr>
          <w:rFonts w:ascii="Palatino Linotype" w:hAnsi="Palatino Linotype"/>
          <w:lang w:val="uk-UA"/>
        </w:rPr>
        <w:t>'</w:t>
      </w:r>
      <w:r w:rsidRPr="000E4BA7">
        <w:rPr>
          <w:lang w:val="uk-UA"/>
        </w:rPr>
        <w:t>єкти</w:t>
      </w:r>
      <w:r w:rsidRPr="000E4BA7">
        <w:rPr>
          <w:rFonts w:ascii="Palatino Linotype" w:hAnsi="Palatino Linotype"/>
          <w:lang w:val="uk-UA"/>
        </w:rPr>
        <w:t xml:space="preserve">, </w:t>
      </w:r>
      <w:r w:rsidRPr="000E4BA7">
        <w:rPr>
          <w:lang w:val="uk-UA"/>
        </w:rPr>
        <w:t>які в рамках будь</w:t>
      </w:r>
      <w:r w:rsidRPr="000E4BA7">
        <w:rPr>
          <w:rFonts w:ascii="Palatino Linotype" w:hAnsi="Palatino Linotype"/>
          <w:lang w:val="uk-UA"/>
        </w:rPr>
        <w:t>-</w:t>
      </w:r>
      <w:r w:rsidRPr="000E4BA7">
        <w:rPr>
          <w:lang w:val="uk-UA"/>
        </w:rPr>
        <w:t>якого формального процесу оцінки загрози можуть вважатися маргінальними</w:t>
      </w:r>
      <w:r w:rsidRPr="000E4BA7">
        <w:rPr>
          <w:rFonts w:ascii="Palatino Linotype" w:hAnsi="Palatino Linotype"/>
          <w:lang w:val="uk-UA"/>
        </w:rPr>
        <w:t xml:space="preserve">. </w:t>
      </w:r>
      <w:r w:rsidRPr="000E4BA7">
        <w:rPr>
          <w:lang w:val="uk-UA"/>
        </w:rPr>
        <w:t>У кожному з розглянутих тут випадків вразливість</w:t>
      </w:r>
      <w:r w:rsidRPr="000E4BA7">
        <w:rPr>
          <w:rFonts w:ascii="Palatino Linotype" w:hAnsi="Palatino Linotype"/>
          <w:lang w:val="uk-UA"/>
        </w:rPr>
        <w:t xml:space="preserve">, </w:t>
      </w:r>
      <w:r w:rsidRPr="000E4BA7">
        <w:rPr>
          <w:lang w:val="uk-UA"/>
        </w:rPr>
        <w:t>притаманна залізничному транспорту</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була усунена завдяки швидким і рішучим діям поліції</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spacing w:val="-2"/>
          <w:lang w:val="uk-UA"/>
        </w:rPr>
        <w:t>яка</w:t>
      </w:r>
      <w:r w:rsidRPr="000E4BA7">
        <w:rPr>
          <w:spacing w:val="-9"/>
          <w:lang w:val="uk-UA"/>
        </w:rPr>
        <w:t xml:space="preserve"> </w:t>
      </w:r>
      <w:r w:rsidRPr="000E4BA7">
        <w:rPr>
          <w:spacing w:val="-2"/>
          <w:lang w:val="uk-UA"/>
        </w:rPr>
        <w:t>або</w:t>
      </w:r>
      <w:r w:rsidRPr="000E4BA7">
        <w:rPr>
          <w:spacing w:val="-9"/>
          <w:lang w:val="uk-UA"/>
        </w:rPr>
        <w:t xml:space="preserve"> </w:t>
      </w:r>
      <w:r w:rsidRPr="000E4BA7">
        <w:rPr>
          <w:spacing w:val="-2"/>
          <w:lang w:val="uk-UA"/>
        </w:rPr>
        <w:t>патрулювала</w:t>
      </w:r>
      <w:r w:rsidRPr="000E4BA7">
        <w:rPr>
          <w:spacing w:val="-9"/>
          <w:lang w:val="uk-UA"/>
        </w:rPr>
        <w:t xml:space="preserve"> </w:t>
      </w:r>
      <w:r w:rsidRPr="000E4BA7">
        <w:rPr>
          <w:spacing w:val="-2"/>
          <w:lang w:val="uk-UA"/>
        </w:rPr>
        <w:t>місцевість</w:t>
      </w:r>
      <w:r w:rsidRPr="000E4BA7">
        <w:rPr>
          <w:rFonts w:ascii="Palatino Linotype" w:hAnsi="Palatino Linotype"/>
          <w:spacing w:val="-2"/>
          <w:lang w:val="uk-UA"/>
        </w:rPr>
        <w:t>,</w:t>
      </w:r>
      <w:r w:rsidRPr="000E4BA7">
        <w:rPr>
          <w:rFonts w:ascii="Palatino Linotype" w:hAnsi="Palatino Linotype"/>
          <w:spacing w:val="-3"/>
          <w:lang w:val="uk-UA"/>
        </w:rPr>
        <w:t xml:space="preserve"> </w:t>
      </w:r>
      <w:r w:rsidRPr="000E4BA7">
        <w:rPr>
          <w:spacing w:val="-2"/>
          <w:lang w:val="uk-UA"/>
        </w:rPr>
        <w:t>або</w:t>
      </w:r>
      <w:r w:rsidRPr="000E4BA7">
        <w:rPr>
          <w:spacing w:val="-9"/>
          <w:lang w:val="uk-UA"/>
        </w:rPr>
        <w:t xml:space="preserve"> </w:t>
      </w:r>
      <w:r w:rsidRPr="000E4BA7">
        <w:rPr>
          <w:spacing w:val="-2"/>
          <w:lang w:val="uk-UA"/>
        </w:rPr>
        <w:t>виїжджала</w:t>
      </w:r>
      <w:r w:rsidRPr="000E4BA7">
        <w:rPr>
          <w:spacing w:val="-9"/>
          <w:lang w:val="uk-UA"/>
        </w:rPr>
        <w:t xml:space="preserve"> </w:t>
      </w:r>
      <w:r w:rsidRPr="000E4BA7">
        <w:rPr>
          <w:spacing w:val="-2"/>
          <w:lang w:val="uk-UA"/>
        </w:rPr>
        <w:t>на</w:t>
      </w:r>
      <w:r w:rsidRPr="000E4BA7">
        <w:rPr>
          <w:spacing w:val="-9"/>
          <w:lang w:val="uk-UA"/>
        </w:rPr>
        <w:t xml:space="preserve"> </w:t>
      </w:r>
      <w:r w:rsidRPr="000E4BA7">
        <w:rPr>
          <w:spacing w:val="-2"/>
          <w:lang w:val="uk-UA"/>
        </w:rPr>
        <w:t>місце</w:t>
      </w:r>
      <w:r w:rsidRPr="000E4BA7">
        <w:rPr>
          <w:spacing w:val="-9"/>
          <w:lang w:val="uk-UA"/>
        </w:rPr>
        <w:t xml:space="preserve"> </w:t>
      </w:r>
      <w:r w:rsidRPr="000E4BA7">
        <w:rPr>
          <w:spacing w:val="-2"/>
          <w:lang w:val="uk-UA"/>
        </w:rPr>
        <w:t>події</w:t>
      </w:r>
      <w:r w:rsidRPr="000E4BA7">
        <w:rPr>
          <w:spacing w:val="-9"/>
          <w:lang w:val="uk-UA"/>
        </w:rPr>
        <w:t xml:space="preserve"> </w:t>
      </w:r>
      <w:r w:rsidRPr="000E4BA7">
        <w:rPr>
          <w:spacing w:val="-2"/>
          <w:lang w:val="uk-UA"/>
        </w:rPr>
        <w:t xml:space="preserve">як </w:t>
      </w:r>
      <w:r w:rsidRPr="000E4BA7">
        <w:rPr>
          <w:lang w:val="uk-UA"/>
        </w:rPr>
        <w:t>мобільний ресурс</w:t>
      </w:r>
      <w:r w:rsidRPr="000E4BA7">
        <w:rPr>
          <w:rFonts w:ascii="Palatino Linotype" w:hAnsi="Palatino Linotype"/>
          <w:lang w:val="uk-UA"/>
        </w:rPr>
        <w:t>.</w:t>
      </w:r>
    </w:p>
    <w:p w:rsidR="00652132" w:rsidRPr="000E4BA7" w:rsidRDefault="00652132">
      <w:pPr>
        <w:rPr>
          <w:rFonts w:ascii="Palatino Linotype" w:hAnsi="Palatino Linotype"/>
          <w:lang w:val="uk-UA"/>
        </w:rPr>
      </w:pPr>
      <w:r w:rsidRPr="000E4BA7">
        <w:rPr>
          <w:rFonts w:ascii="Palatino Linotype" w:hAnsi="Palatino Linotype"/>
          <w:lang w:val="uk-UA"/>
        </w:rPr>
        <w:br w:type="page"/>
      </w:r>
    </w:p>
    <w:p w:rsidR="001971BF" w:rsidRPr="000E4BA7" w:rsidRDefault="00933F58" w:rsidP="00C30788">
      <w:pPr>
        <w:pStyle w:val="5"/>
        <w:tabs>
          <w:tab w:val="left" w:pos="0"/>
        </w:tabs>
        <w:spacing w:before="127"/>
        <w:ind w:left="601" w:right="-55"/>
        <w:rPr>
          <w:rFonts w:ascii="Times New Roman" w:hAnsi="Times New Roman"/>
          <w:b/>
          <w:lang w:val="uk-UA"/>
        </w:rPr>
      </w:pPr>
      <w:bookmarkStart w:id="90" w:name="_bookmark91"/>
      <w:bookmarkEnd w:id="90"/>
      <w:r w:rsidRPr="000E4BA7">
        <w:rPr>
          <w:color w:val="00345E"/>
          <w:w w:val="90"/>
          <w:lang w:val="uk-UA"/>
        </w:rPr>
        <w:lastRenderedPageBreak/>
        <w:t>Саморобні</w:t>
      </w:r>
      <w:r w:rsidRPr="000E4BA7">
        <w:rPr>
          <w:color w:val="00345E"/>
          <w:spacing w:val="15"/>
          <w:lang w:val="uk-UA"/>
        </w:rPr>
        <w:t xml:space="preserve"> </w:t>
      </w:r>
      <w:r w:rsidRPr="000E4BA7">
        <w:rPr>
          <w:color w:val="00345E"/>
          <w:w w:val="90"/>
          <w:lang w:val="uk-UA"/>
        </w:rPr>
        <w:t>вибухові</w:t>
      </w:r>
      <w:r w:rsidRPr="000E4BA7">
        <w:rPr>
          <w:color w:val="00345E"/>
          <w:spacing w:val="15"/>
          <w:lang w:val="uk-UA"/>
        </w:rPr>
        <w:t xml:space="preserve"> </w:t>
      </w:r>
      <w:r w:rsidRPr="000E4BA7">
        <w:rPr>
          <w:color w:val="00345E"/>
          <w:w w:val="90"/>
          <w:lang w:val="uk-UA"/>
        </w:rPr>
        <w:t>пристрої</w:t>
      </w:r>
      <w:r w:rsidRPr="000E4BA7">
        <w:rPr>
          <w:color w:val="00345E"/>
          <w:spacing w:val="12"/>
          <w:lang w:val="uk-UA"/>
        </w:rPr>
        <w:t xml:space="preserve"> </w:t>
      </w:r>
      <w:r w:rsidRPr="000E4BA7">
        <w:rPr>
          <w:rFonts w:ascii="Times New Roman" w:hAnsi="Times New Roman"/>
          <w:b/>
          <w:color w:val="00345E"/>
          <w:spacing w:val="-2"/>
          <w:w w:val="90"/>
          <w:lang w:val="uk-UA"/>
        </w:rPr>
        <w:t>(</w:t>
      </w:r>
      <w:r w:rsidRPr="000E4BA7">
        <w:rPr>
          <w:color w:val="00345E"/>
          <w:spacing w:val="-2"/>
          <w:w w:val="90"/>
          <w:lang w:val="uk-UA"/>
        </w:rPr>
        <w:t>СВП</w:t>
      </w:r>
      <w:r w:rsidRPr="000E4BA7">
        <w:rPr>
          <w:rFonts w:ascii="Times New Roman" w:hAnsi="Times New Roman"/>
          <w:b/>
          <w:color w:val="00345E"/>
          <w:spacing w:val="-2"/>
          <w:w w:val="90"/>
          <w:lang w:val="uk-UA"/>
        </w:rPr>
        <w:t>)</w:t>
      </w:r>
    </w:p>
    <w:p w:rsidR="001971BF" w:rsidRPr="000E4BA7" w:rsidRDefault="00933F58" w:rsidP="00652132">
      <w:pPr>
        <w:pStyle w:val="a3"/>
        <w:tabs>
          <w:tab w:val="left" w:pos="0"/>
        </w:tabs>
        <w:spacing w:before="216" w:line="266" w:lineRule="auto"/>
        <w:ind w:left="140" w:right="-55" w:firstLine="360"/>
        <w:rPr>
          <w:lang w:val="uk-UA"/>
        </w:rPr>
      </w:pPr>
      <w:r w:rsidRPr="000E4BA7">
        <w:rPr>
          <w:w w:val="105"/>
          <w:lang w:val="uk-UA"/>
        </w:rPr>
        <w:t>Існують численні приклади нападів з використанням СВП на пасажирів</w:t>
      </w:r>
      <w:r w:rsidRPr="000E4BA7">
        <w:rPr>
          <w:rFonts w:ascii="Palatino Linotype" w:hAnsi="Palatino Linotype"/>
          <w:w w:val="105"/>
          <w:lang w:val="uk-UA"/>
        </w:rPr>
        <w:t xml:space="preserve">, </w:t>
      </w:r>
      <w:r w:rsidRPr="000E4BA7">
        <w:rPr>
          <w:w w:val="105"/>
          <w:lang w:val="uk-UA"/>
        </w:rPr>
        <w:t>рухомий склад та інфраструктуру залізниць</w:t>
      </w:r>
      <w:r w:rsidRPr="000E4BA7">
        <w:rPr>
          <w:rFonts w:ascii="Palatino Linotype" w:hAnsi="Palatino Linotype"/>
          <w:w w:val="105"/>
          <w:lang w:val="uk-UA"/>
        </w:rPr>
        <w:t xml:space="preserve">. </w:t>
      </w:r>
      <w:r w:rsidRPr="000E4BA7">
        <w:rPr>
          <w:w w:val="105"/>
          <w:lang w:val="uk-UA"/>
        </w:rPr>
        <w:t>Там</w:t>
      </w:r>
      <w:r w:rsidRPr="000E4BA7">
        <w:rPr>
          <w:rFonts w:ascii="Palatino Linotype" w:hAnsi="Palatino Linotype"/>
          <w:w w:val="105"/>
          <w:lang w:val="uk-UA"/>
        </w:rPr>
        <w:t xml:space="preserve">, </w:t>
      </w:r>
      <w:r w:rsidRPr="000E4BA7">
        <w:rPr>
          <w:w w:val="105"/>
          <w:lang w:val="uk-UA"/>
        </w:rPr>
        <w:t>де людський</w:t>
      </w:r>
      <w:r w:rsidRPr="000E4BA7">
        <w:rPr>
          <w:spacing w:val="40"/>
          <w:w w:val="105"/>
          <w:lang w:val="uk-UA"/>
        </w:rPr>
        <w:t xml:space="preserve"> </w:t>
      </w:r>
      <w:r w:rsidRPr="000E4BA7">
        <w:rPr>
          <w:w w:val="105"/>
          <w:lang w:val="uk-UA"/>
        </w:rPr>
        <w:t>капітал</w:t>
      </w:r>
      <w:r w:rsidRPr="000E4BA7">
        <w:rPr>
          <w:spacing w:val="40"/>
          <w:w w:val="105"/>
          <w:lang w:val="uk-UA"/>
        </w:rPr>
        <w:t xml:space="preserve"> </w:t>
      </w:r>
      <w:r w:rsidRPr="000E4BA7">
        <w:rPr>
          <w:w w:val="105"/>
          <w:lang w:val="uk-UA"/>
        </w:rPr>
        <w:t>є</w:t>
      </w:r>
      <w:r w:rsidRPr="000E4BA7">
        <w:rPr>
          <w:spacing w:val="40"/>
          <w:w w:val="105"/>
          <w:lang w:val="uk-UA"/>
        </w:rPr>
        <w:t xml:space="preserve"> </w:t>
      </w:r>
      <w:r w:rsidRPr="000E4BA7">
        <w:rPr>
          <w:w w:val="105"/>
          <w:lang w:val="uk-UA"/>
        </w:rPr>
        <w:t>обмеженим</w:t>
      </w:r>
      <w:r w:rsidRPr="000E4BA7">
        <w:rPr>
          <w:spacing w:val="40"/>
          <w:w w:val="105"/>
          <w:lang w:val="uk-UA"/>
        </w:rPr>
        <w:t xml:space="preserve"> </w:t>
      </w:r>
      <w:r w:rsidRPr="000E4BA7">
        <w:rPr>
          <w:w w:val="105"/>
          <w:lang w:val="uk-UA"/>
        </w:rPr>
        <w:t>або</w:t>
      </w:r>
      <w:r w:rsidRPr="000E4BA7">
        <w:rPr>
          <w:spacing w:val="40"/>
          <w:w w:val="105"/>
          <w:lang w:val="uk-UA"/>
        </w:rPr>
        <w:t xml:space="preserve"> </w:t>
      </w:r>
      <w:r w:rsidRPr="000E4BA7">
        <w:rPr>
          <w:w w:val="105"/>
          <w:lang w:val="uk-UA"/>
        </w:rPr>
        <w:t>цінним</w:t>
      </w:r>
      <w:r w:rsidRPr="000E4BA7">
        <w:rPr>
          <w:spacing w:val="40"/>
          <w:w w:val="105"/>
          <w:lang w:val="uk-UA"/>
        </w:rPr>
        <w:t xml:space="preserve"> </w:t>
      </w:r>
      <w:r w:rsidRPr="000E4BA7">
        <w:rPr>
          <w:w w:val="105"/>
          <w:lang w:val="uk-UA"/>
        </w:rPr>
        <w:t>з</w:t>
      </w:r>
      <w:r w:rsidRPr="000E4BA7">
        <w:rPr>
          <w:spacing w:val="40"/>
          <w:w w:val="105"/>
          <w:lang w:val="uk-UA"/>
        </w:rPr>
        <w:t xml:space="preserve"> </w:t>
      </w:r>
      <w:r w:rsidRPr="000E4BA7">
        <w:rPr>
          <w:w w:val="105"/>
          <w:lang w:val="uk-UA"/>
        </w:rPr>
        <w:t>інших</w:t>
      </w:r>
      <w:r w:rsidRPr="000E4BA7">
        <w:rPr>
          <w:spacing w:val="40"/>
          <w:w w:val="105"/>
          <w:lang w:val="uk-UA"/>
        </w:rPr>
        <w:t xml:space="preserve"> </w:t>
      </w:r>
      <w:r w:rsidRPr="000E4BA7">
        <w:rPr>
          <w:w w:val="105"/>
          <w:lang w:val="uk-UA"/>
        </w:rPr>
        <w:t>причин</w:t>
      </w:r>
      <w:r w:rsidRPr="000E4BA7">
        <w:rPr>
          <w:rFonts w:ascii="Palatino Linotype" w:hAnsi="Palatino Linotype"/>
          <w:w w:val="105"/>
          <w:lang w:val="uk-UA"/>
        </w:rPr>
        <w:t xml:space="preserve">, </w:t>
      </w:r>
      <w:r w:rsidRPr="000E4BA7">
        <w:rPr>
          <w:w w:val="105"/>
          <w:lang w:val="uk-UA"/>
        </w:rPr>
        <w:t>ручні</w:t>
      </w:r>
      <w:r w:rsidRPr="000E4BA7">
        <w:rPr>
          <w:rFonts w:ascii="Palatino Linotype" w:hAnsi="Palatino Linotype"/>
          <w:w w:val="105"/>
          <w:lang w:val="uk-UA"/>
        </w:rPr>
        <w:t xml:space="preserve">, </w:t>
      </w:r>
      <w:r w:rsidRPr="000E4BA7">
        <w:rPr>
          <w:w w:val="105"/>
          <w:lang w:val="uk-UA"/>
        </w:rPr>
        <w:t>а іноді й транспортні СВП з таймером</w:t>
      </w:r>
      <w:r w:rsidRPr="000E4BA7">
        <w:rPr>
          <w:rFonts w:ascii="Palatino Linotype" w:hAnsi="Palatino Linotype"/>
          <w:w w:val="105"/>
          <w:lang w:val="uk-UA"/>
        </w:rPr>
        <w:t xml:space="preserve">, </w:t>
      </w:r>
      <w:r w:rsidRPr="000E4BA7">
        <w:rPr>
          <w:w w:val="105"/>
          <w:lang w:val="uk-UA"/>
        </w:rPr>
        <w:t>встановлені на транспортних засобах</w:t>
      </w:r>
      <w:r w:rsidR="00652132" w:rsidRPr="000E4BA7">
        <w:rPr>
          <w:lang w:val="uk-UA"/>
        </w:rPr>
        <w:t xml:space="preserve"> </w:t>
      </w:r>
      <w:r w:rsidRPr="000E4BA7">
        <w:rPr>
          <w:w w:val="105"/>
          <w:lang w:val="uk-UA"/>
        </w:rPr>
        <w:t xml:space="preserve">залишаються переважним </w:t>
      </w:r>
      <w:r w:rsidRPr="000E4BA7">
        <w:rPr>
          <w:spacing w:val="22"/>
          <w:w w:val="105"/>
          <w:lang w:val="uk-UA"/>
        </w:rPr>
        <w:t xml:space="preserve">способом </w:t>
      </w:r>
      <w:r w:rsidRPr="000E4BA7">
        <w:rPr>
          <w:spacing w:val="21"/>
          <w:w w:val="105"/>
          <w:lang w:val="uk-UA"/>
        </w:rPr>
        <w:t>ведення вогню</w:t>
      </w:r>
      <w:r w:rsidRPr="000E4BA7">
        <w:rPr>
          <w:rFonts w:ascii="Palatino Linotype" w:hAnsi="Palatino Linotype"/>
          <w:spacing w:val="21"/>
          <w:w w:val="105"/>
          <w:lang w:val="uk-UA"/>
        </w:rPr>
        <w:t xml:space="preserve">. </w:t>
      </w:r>
      <w:r w:rsidRPr="000E4BA7">
        <w:rPr>
          <w:w w:val="105"/>
          <w:lang w:val="uk-UA"/>
        </w:rPr>
        <w:t>Якщо ціль вважається важкодоступною або захищеною в інший спосіб</w:t>
      </w:r>
      <w:r w:rsidRPr="000E4BA7">
        <w:rPr>
          <w:rFonts w:ascii="Palatino Linotype" w:hAnsi="Palatino Linotype"/>
          <w:w w:val="105"/>
          <w:lang w:val="uk-UA"/>
        </w:rPr>
        <w:t xml:space="preserve">, </w:t>
      </w:r>
      <w:r w:rsidRPr="000E4BA7">
        <w:rPr>
          <w:w w:val="105"/>
          <w:lang w:val="uk-UA"/>
        </w:rPr>
        <w:t>використовується зброя</w:t>
      </w:r>
      <w:r w:rsidRPr="000E4BA7">
        <w:rPr>
          <w:rFonts w:ascii="Palatino Linotype" w:hAnsi="Palatino Linotype"/>
          <w:w w:val="105"/>
          <w:lang w:val="uk-UA"/>
        </w:rPr>
        <w:t xml:space="preserve">, </w:t>
      </w:r>
      <w:r w:rsidRPr="000E4BA7">
        <w:rPr>
          <w:w w:val="105"/>
          <w:lang w:val="uk-UA"/>
        </w:rPr>
        <w:t>що стоїть окремо</w:t>
      </w:r>
      <w:r w:rsidRPr="000E4BA7">
        <w:rPr>
          <w:rFonts w:ascii="Palatino Linotype" w:hAnsi="Palatino Linotype"/>
          <w:w w:val="105"/>
          <w:lang w:val="uk-UA"/>
        </w:rPr>
        <w:t xml:space="preserve">, </w:t>
      </w:r>
      <w:r w:rsidRPr="000E4BA7">
        <w:rPr>
          <w:w w:val="105"/>
          <w:lang w:val="uk-UA"/>
        </w:rPr>
        <w:t>або саморобні</w:t>
      </w:r>
      <w:r w:rsidRPr="000E4BA7">
        <w:rPr>
          <w:spacing w:val="40"/>
          <w:w w:val="105"/>
          <w:lang w:val="uk-UA"/>
        </w:rPr>
        <w:t xml:space="preserve"> </w:t>
      </w:r>
      <w:r w:rsidRPr="000E4BA7">
        <w:rPr>
          <w:w w:val="105"/>
          <w:lang w:val="uk-UA"/>
        </w:rPr>
        <w:t>вибухові пристрої</w:t>
      </w:r>
      <w:r w:rsidRPr="000E4BA7">
        <w:rPr>
          <w:rFonts w:ascii="Palatino Linotype" w:hAnsi="Palatino Linotype"/>
          <w:w w:val="105"/>
          <w:lang w:val="uk-UA"/>
        </w:rPr>
        <w:t xml:space="preserve">, </w:t>
      </w:r>
      <w:r w:rsidRPr="000E4BA7">
        <w:rPr>
          <w:w w:val="105"/>
          <w:lang w:val="uk-UA"/>
        </w:rPr>
        <w:t>що доставляються ззовні</w:t>
      </w:r>
      <w:r w:rsidRPr="000E4BA7">
        <w:rPr>
          <w:rFonts w:ascii="Palatino Linotype" w:hAnsi="Palatino Linotype"/>
          <w:w w:val="105"/>
          <w:lang w:val="uk-UA"/>
        </w:rPr>
        <w:t xml:space="preserve">. </w:t>
      </w:r>
      <w:r w:rsidRPr="000E4BA7">
        <w:rPr>
          <w:w w:val="105"/>
          <w:lang w:val="uk-UA"/>
        </w:rPr>
        <w:t>Якщо підривники мають намір віддати власне життя</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незалежно від мотивів</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можуть бути використані СВП</w:t>
      </w:r>
      <w:r w:rsidRPr="000E4BA7">
        <w:rPr>
          <w:rFonts w:ascii="Palatino Linotype" w:hAnsi="Palatino Linotype"/>
          <w:w w:val="105"/>
          <w:lang w:val="uk-UA"/>
        </w:rPr>
        <w:t xml:space="preserve">, </w:t>
      </w:r>
      <w:r w:rsidRPr="000E4BA7">
        <w:rPr>
          <w:w w:val="105"/>
          <w:lang w:val="uk-UA"/>
        </w:rPr>
        <w:t xml:space="preserve">що </w:t>
      </w:r>
      <w:proofErr w:type="spellStart"/>
      <w:r w:rsidRPr="000E4BA7">
        <w:rPr>
          <w:w w:val="105"/>
          <w:lang w:val="uk-UA"/>
        </w:rPr>
        <w:t>ініціюються</w:t>
      </w:r>
      <w:proofErr w:type="spellEnd"/>
      <w:r w:rsidRPr="000E4BA7">
        <w:rPr>
          <w:w w:val="105"/>
          <w:lang w:val="uk-UA"/>
        </w:rPr>
        <w:t xml:space="preserve"> командуванням</w:t>
      </w:r>
      <w:r w:rsidRPr="000E4BA7">
        <w:rPr>
          <w:rFonts w:ascii="Palatino Linotype" w:hAnsi="Palatino Linotype"/>
          <w:w w:val="105"/>
          <w:lang w:val="uk-UA"/>
        </w:rPr>
        <w:t xml:space="preserve">. </w:t>
      </w:r>
      <w:r w:rsidRPr="000E4BA7">
        <w:rPr>
          <w:w w:val="105"/>
          <w:lang w:val="uk-UA"/>
        </w:rPr>
        <w:t>Пристрої</w:t>
      </w:r>
      <w:r w:rsidRPr="000E4BA7">
        <w:rPr>
          <w:rFonts w:ascii="Palatino Linotype" w:hAnsi="Palatino Linotype"/>
          <w:w w:val="105"/>
          <w:lang w:val="uk-UA"/>
        </w:rPr>
        <w:t xml:space="preserve">, </w:t>
      </w:r>
      <w:r w:rsidRPr="000E4BA7">
        <w:rPr>
          <w:w w:val="105"/>
          <w:lang w:val="uk-UA"/>
        </w:rPr>
        <w:t xml:space="preserve">що </w:t>
      </w:r>
      <w:proofErr w:type="spellStart"/>
      <w:r w:rsidRPr="000E4BA7">
        <w:rPr>
          <w:w w:val="105"/>
          <w:lang w:val="uk-UA"/>
        </w:rPr>
        <w:t>ініціюються</w:t>
      </w:r>
      <w:proofErr w:type="spellEnd"/>
      <w:r w:rsidRPr="000E4BA7">
        <w:rPr>
          <w:w w:val="105"/>
          <w:lang w:val="uk-UA"/>
        </w:rPr>
        <w:t xml:space="preserve"> командою</w:t>
      </w:r>
      <w:r w:rsidRPr="000E4BA7">
        <w:rPr>
          <w:rFonts w:ascii="Palatino Linotype" w:hAnsi="Palatino Linotype"/>
          <w:w w:val="105"/>
          <w:lang w:val="uk-UA"/>
        </w:rPr>
        <w:t xml:space="preserve">, </w:t>
      </w:r>
      <w:r w:rsidRPr="000E4BA7">
        <w:rPr>
          <w:w w:val="105"/>
          <w:lang w:val="uk-UA"/>
        </w:rPr>
        <w:t>використовувалися там</w:t>
      </w:r>
      <w:r w:rsidRPr="000E4BA7">
        <w:rPr>
          <w:rFonts w:ascii="Palatino Linotype" w:hAnsi="Palatino Linotype"/>
          <w:w w:val="105"/>
          <w:lang w:val="uk-UA"/>
        </w:rPr>
        <w:t xml:space="preserve">, </w:t>
      </w:r>
      <w:r w:rsidRPr="000E4BA7">
        <w:rPr>
          <w:w w:val="105"/>
          <w:lang w:val="uk-UA"/>
        </w:rPr>
        <w:t>де ціль</w:t>
      </w:r>
      <w:r w:rsidRPr="000E4BA7">
        <w:rPr>
          <w:spacing w:val="40"/>
          <w:w w:val="105"/>
          <w:lang w:val="uk-UA"/>
        </w:rPr>
        <w:t xml:space="preserve"> </w:t>
      </w:r>
      <w:r w:rsidRPr="000E4BA7">
        <w:rPr>
          <w:w w:val="105"/>
          <w:lang w:val="uk-UA"/>
        </w:rPr>
        <w:t>була</w:t>
      </w:r>
      <w:r w:rsidRPr="000E4BA7">
        <w:rPr>
          <w:spacing w:val="40"/>
          <w:w w:val="105"/>
          <w:lang w:val="uk-UA"/>
        </w:rPr>
        <w:t xml:space="preserve"> </w:t>
      </w:r>
      <w:r w:rsidRPr="000E4BA7">
        <w:rPr>
          <w:w w:val="105"/>
          <w:lang w:val="uk-UA"/>
        </w:rPr>
        <w:t>мобільною</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Варіації</w:t>
      </w:r>
      <w:r w:rsidRPr="000E4BA7">
        <w:rPr>
          <w:spacing w:val="40"/>
          <w:w w:val="105"/>
          <w:lang w:val="uk-UA"/>
        </w:rPr>
        <w:t xml:space="preserve"> </w:t>
      </w:r>
      <w:r w:rsidRPr="000E4BA7">
        <w:rPr>
          <w:w w:val="105"/>
          <w:lang w:val="uk-UA"/>
        </w:rPr>
        <w:t>на</w:t>
      </w:r>
      <w:r w:rsidRPr="000E4BA7">
        <w:rPr>
          <w:spacing w:val="40"/>
          <w:w w:val="105"/>
          <w:lang w:val="uk-UA"/>
        </w:rPr>
        <w:t xml:space="preserve"> </w:t>
      </w:r>
      <w:r w:rsidRPr="000E4BA7">
        <w:rPr>
          <w:w w:val="105"/>
          <w:lang w:val="uk-UA"/>
        </w:rPr>
        <w:t>визначені</w:t>
      </w:r>
      <w:r w:rsidRPr="000E4BA7">
        <w:rPr>
          <w:spacing w:val="40"/>
          <w:w w:val="105"/>
          <w:lang w:val="uk-UA"/>
        </w:rPr>
        <w:t xml:space="preserve"> </w:t>
      </w:r>
      <w:r w:rsidRPr="000E4BA7">
        <w:rPr>
          <w:w w:val="105"/>
          <w:lang w:val="uk-UA"/>
        </w:rPr>
        <w:t>теми</w:t>
      </w:r>
      <w:r w:rsidRPr="000E4BA7">
        <w:rPr>
          <w:spacing w:val="40"/>
          <w:w w:val="105"/>
          <w:lang w:val="uk-UA"/>
        </w:rPr>
        <w:t xml:space="preserve"> </w:t>
      </w:r>
      <w:r w:rsidRPr="000E4BA7">
        <w:rPr>
          <w:w w:val="105"/>
          <w:lang w:val="uk-UA"/>
        </w:rPr>
        <w:t>включають</w:t>
      </w:r>
      <w:r w:rsidRPr="000E4BA7">
        <w:rPr>
          <w:spacing w:val="40"/>
          <w:w w:val="105"/>
          <w:lang w:val="uk-UA"/>
        </w:rPr>
        <w:t xml:space="preserve"> </w:t>
      </w:r>
      <w:r w:rsidRPr="000E4BA7">
        <w:rPr>
          <w:w w:val="105"/>
          <w:lang w:val="uk-UA"/>
        </w:rPr>
        <w:t>ті</w:t>
      </w:r>
      <w:r w:rsidRPr="000E4BA7">
        <w:rPr>
          <w:rFonts w:ascii="Palatino Linotype" w:hAnsi="Palatino Linotype"/>
          <w:w w:val="105"/>
          <w:lang w:val="uk-UA"/>
        </w:rPr>
        <w:t xml:space="preserve">, </w:t>
      </w:r>
      <w:r w:rsidRPr="000E4BA7">
        <w:rPr>
          <w:w w:val="105"/>
          <w:lang w:val="uk-UA"/>
        </w:rPr>
        <w:t>що перелічені нижче</w:t>
      </w:r>
      <w:r w:rsidRPr="000E4BA7">
        <w:rPr>
          <w:rFonts w:ascii="Palatino Linotype" w:hAnsi="Palatino Linotype"/>
          <w:w w:val="105"/>
          <w:lang w:val="uk-UA"/>
        </w:rPr>
        <w:t>:</w:t>
      </w:r>
    </w:p>
    <w:p w:rsidR="001971BF" w:rsidRPr="000E4BA7" w:rsidRDefault="00933F58" w:rsidP="00C30788">
      <w:pPr>
        <w:pStyle w:val="a5"/>
        <w:numPr>
          <w:ilvl w:val="0"/>
          <w:numId w:val="4"/>
        </w:numPr>
        <w:tabs>
          <w:tab w:val="left" w:pos="0"/>
          <w:tab w:val="left" w:pos="1040"/>
        </w:tabs>
        <w:spacing w:before="266" w:line="256" w:lineRule="auto"/>
        <w:ind w:right="-55"/>
        <w:rPr>
          <w:rFonts w:ascii="Palatino Linotype" w:hAnsi="Palatino Linotype"/>
          <w:lang w:val="uk-UA"/>
        </w:rPr>
      </w:pPr>
      <w:r w:rsidRPr="000E4BA7">
        <w:rPr>
          <w:w w:val="105"/>
          <w:lang w:val="uk-UA"/>
        </w:rPr>
        <w:t xml:space="preserve">Атаки без попередження </w:t>
      </w:r>
      <w:r w:rsidRPr="000E4BA7">
        <w:rPr>
          <w:rFonts w:ascii="Palatino Linotype" w:hAnsi="Palatino Linotype"/>
          <w:w w:val="105"/>
          <w:lang w:val="uk-UA"/>
        </w:rPr>
        <w:t>(</w:t>
      </w:r>
      <w:r w:rsidRPr="000E4BA7">
        <w:rPr>
          <w:w w:val="105"/>
          <w:lang w:val="uk-UA"/>
        </w:rPr>
        <w:t>імовірно</w:t>
      </w:r>
      <w:r w:rsidRPr="000E4BA7">
        <w:rPr>
          <w:rFonts w:ascii="Palatino Linotype" w:hAnsi="Palatino Linotype"/>
          <w:w w:val="105"/>
          <w:lang w:val="uk-UA"/>
        </w:rPr>
        <w:t xml:space="preserve">, </w:t>
      </w:r>
      <w:r w:rsidRPr="000E4BA7">
        <w:rPr>
          <w:w w:val="105"/>
          <w:lang w:val="uk-UA"/>
        </w:rPr>
        <w:t>відсутність попередження має на меті максимізувати втрати</w:t>
      </w:r>
      <w:r w:rsidRPr="000E4BA7">
        <w:rPr>
          <w:rFonts w:ascii="Palatino Linotype" w:hAnsi="Palatino Linotype"/>
          <w:w w:val="105"/>
          <w:lang w:val="uk-UA"/>
        </w:rPr>
        <w:t>)</w:t>
      </w:r>
    </w:p>
    <w:p w:rsidR="001971BF" w:rsidRPr="000E4BA7" w:rsidRDefault="00933F58" w:rsidP="00C30788">
      <w:pPr>
        <w:pStyle w:val="a5"/>
        <w:numPr>
          <w:ilvl w:val="0"/>
          <w:numId w:val="4"/>
        </w:numPr>
        <w:tabs>
          <w:tab w:val="left" w:pos="0"/>
          <w:tab w:val="left" w:pos="1040"/>
        </w:tabs>
        <w:spacing w:before="107" w:line="256" w:lineRule="auto"/>
        <w:ind w:right="-55"/>
        <w:rPr>
          <w:rFonts w:ascii="Palatino Linotype" w:hAnsi="Palatino Linotype"/>
          <w:lang w:val="uk-UA"/>
        </w:rPr>
      </w:pPr>
      <w:r w:rsidRPr="000E4BA7">
        <w:rPr>
          <w:w w:val="105"/>
          <w:lang w:val="uk-UA"/>
        </w:rPr>
        <w:t>Атаки</w:t>
      </w:r>
      <w:r w:rsidRPr="000E4BA7">
        <w:rPr>
          <w:rFonts w:ascii="Palatino Linotype" w:hAnsi="Palatino Linotype"/>
          <w:w w:val="105"/>
          <w:lang w:val="uk-UA"/>
        </w:rPr>
        <w:t xml:space="preserve">, </w:t>
      </w:r>
      <w:r w:rsidRPr="000E4BA7">
        <w:rPr>
          <w:w w:val="105"/>
          <w:lang w:val="uk-UA"/>
        </w:rPr>
        <w:t>яким передує точне попередження</w:t>
      </w:r>
      <w:r w:rsidRPr="000E4BA7">
        <w:rPr>
          <w:spacing w:val="80"/>
          <w:w w:val="105"/>
          <w:lang w:val="uk-UA"/>
        </w:rPr>
        <w:t xml:space="preserve"> </w:t>
      </w:r>
      <w:r w:rsidRPr="000E4BA7">
        <w:rPr>
          <w:rFonts w:ascii="Palatino Linotype" w:hAnsi="Palatino Linotype"/>
          <w:w w:val="105"/>
          <w:lang w:val="uk-UA"/>
        </w:rPr>
        <w:t>(</w:t>
      </w:r>
      <w:r w:rsidRPr="000E4BA7">
        <w:rPr>
          <w:w w:val="105"/>
          <w:lang w:val="uk-UA"/>
        </w:rPr>
        <w:t>ймовірно</w:t>
      </w:r>
      <w:r w:rsidRPr="000E4BA7">
        <w:rPr>
          <w:rFonts w:ascii="Palatino Linotype" w:hAnsi="Palatino Linotype"/>
          <w:w w:val="105"/>
          <w:lang w:val="uk-UA"/>
        </w:rPr>
        <w:t xml:space="preserve">, </w:t>
      </w:r>
      <w:r w:rsidRPr="000E4BA7">
        <w:rPr>
          <w:w w:val="105"/>
          <w:lang w:val="uk-UA"/>
        </w:rPr>
        <w:t>для мінімізації жертв</w:t>
      </w:r>
      <w:r w:rsidRPr="000E4BA7">
        <w:rPr>
          <w:rFonts w:ascii="Palatino Linotype" w:hAnsi="Palatino Linotype"/>
          <w:w w:val="105"/>
          <w:lang w:val="uk-UA"/>
        </w:rPr>
        <w:t xml:space="preserve">, </w:t>
      </w:r>
      <w:r w:rsidRPr="000E4BA7">
        <w:rPr>
          <w:w w:val="105"/>
          <w:lang w:val="uk-UA"/>
        </w:rPr>
        <w:t xml:space="preserve">а також як засіб заявити про свою </w:t>
      </w:r>
      <w:r w:rsidRPr="000E4BA7">
        <w:rPr>
          <w:rFonts w:ascii="Palatino Linotype" w:hAnsi="Palatino Linotype"/>
          <w:w w:val="105"/>
          <w:lang w:val="uk-UA"/>
        </w:rPr>
        <w:t>"</w:t>
      </w:r>
      <w:r w:rsidRPr="000E4BA7">
        <w:rPr>
          <w:w w:val="105"/>
          <w:lang w:val="uk-UA"/>
        </w:rPr>
        <w:t>моральну</w:t>
      </w:r>
      <w:r w:rsidRPr="000E4BA7">
        <w:rPr>
          <w:rFonts w:ascii="Palatino Linotype" w:hAnsi="Palatino Linotype"/>
          <w:w w:val="105"/>
          <w:lang w:val="uk-UA"/>
        </w:rPr>
        <w:t xml:space="preserve">" </w:t>
      </w:r>
      <w:r w:rsidRPr="000E4BA7">
        <w:rPr>
          <w:w w:val="105"/>
          <w:lang w:val="uk-UA"/>
        </w:rPr>
        <w:t>позицію</w:t>
      </w:r>
      <w:r w:rsidRPr="000E4BA7">
        <w:rPr>
          <w:rFonts w:ascii="Palatino Linotype" w:hAnsi="Palatino Linotype"/>
          <w:w w:val="105"/>
          <w:lang w:val="uk-UA"/>
        </w:rPr>
        <w:t xml:space="preserve">, </w:t>
      </w:r>
      <w:r w:rsidRPr="000E4BA7">
        <w:rPr>
          <w:w w:val="105"/>
          <w:lang w:val="uk-UA"/>
        </w:rPr>
        <w:t>якщо атака піде не за планом</w:t>
      </w:r>
      <w:r w:rsidRPr="000E4BA7">
        <w:rPr>
          <w:rFonts w:ascii="Palatino Linotype" w:hAnsi="Palatino Linotype"/>
          <w:w w:val="105"/>
          <w:lang w:val="uk-UA"/>
        </w:rPr>
        <w:t>)</w:t>
      </w:r>
    </w:p>
    <w:p w:rsidR="001971BF" w:rsidRPr="000E4BA7" w:rsidRDefault="00933F58" w:rsidP="00C30788">
      <w:pPr>
        <w:pStyle w:val="a5"/>
        <w:numPr>
          <w:ilvl w:val="0"/>
          <w:numId w:val="4"/>
        </w:numPr>
        <w:tabs>
          <w:tab w:val="left" w:pos="0"/>
          <w:tab w:val="left" w:pos="1039"/>
        </w:tabs>
        <w:spacing w:before="84" w:line="318" w:lineRule="exact"/>
        <w:ind w:left="1039" w:right="-55"/>
        <w:rPr>
          <w:rFonts w:ascii="Palatino Linotype" w:hAnsi="Palatino Linotype"/>
          <w:lang w:val="uk-UA"/>
        </w:rPr>
      </w:pPr>
      <w:r w:rsidRPr="000E4BA7">
        <w:rPr>
          <w:w w:val="105"/>
          <w:lang w:val="uk-UA"/>
        </w:rPr>
        <w:t>Атаки</w:t>
      </w:r>
      <w:r w:rsidRPr="000E4BA7">
        <w:rPr>
          <w:rFonts w:ascii="Palatino Linotype" w:hAnsi="Palatino Linotype"/>
          <w:w w:val="105"/>
          <w:lang w:val="uk-UA"/>
        </w:rPr>
        <w:t xml:space="preserve">, </w:t>
      </w:r>
      <w:r w:rsidRPr="000E4BA7">
        <w:rPr>
          <w:w w:val="105"/>
          <w:lang w:val="uk-UA"/>
        </w:rPr>
        <w:t>яким передує попередження</w:t>
      </w:r>
      <w:r w:rsidRPr="000E4BA7">
        <w:rPr>
          <w:rFonts w:ascii="Palatino Linotype" w:hAnsi="Palatino Linotype"/>
          <w:w w:val="105"/>
          <w:lang w:val="uk-UA"/>
        </w:rPr>
        <w:t xml:space="preserve">, </w:t>
      </w:r>
      <w:r w:rsidRPr="000E4BA7">
        <w:rPr>
          <w:w w:val="105"/>
          <w:lang w:val="uk-UA"/>
        </w:rPr>
        <w:t>що містить завідомо неправдиву інформацію</w:t>
      </w:r>
      <w:r w:rsidRPr="000E4BA7">
        <w:rPr>
          <w:rFonts w:ascii="Palatino Linotype" w:hAnsi="Palatino Linotype"/>
          <w:w w:val="105"/>
          <w:lang w:val="uk-UA"/>
        </w:rPr>
        <w:t xml:space="preserve">, </w:t>
      </w:r>
      <w:r w:rsidRPr="000E4BA7">
        <w:rPr>
          <w:w w:val="105"/>
          <w:lang w:val="uk-UA"/>
        </w:rPr>
        <w:t>щоб</w:t>
      </w:r>
      <w:r w:rsidRPr="000E4BA7">
        <w:rPr>
          <w:spacing w:val="40"/>
          <w:w w:val="105"/>
          <w:lang w:val="uk-UA"/>
        </w:rPr>
        <w:t xml:space="preserve"> </w:t>
      </w:r>
      <w:r w:rsidRPr="000E4BA7">
        <w:rPr>
          <w:w w:val="105"/>
          <w:lang w:val="uk-UA"/>
        </w:rPr>
        <w:t>максимально дезорганізувати ситуацію та</w:t>
      </w:r>
      <w:r w:rsidRPr="000E4BA7">
        <w:rPr>
          <w:rFonts w:ascii="Palatino Linotype" w:hAnsi="Palatino Linotype"/>
          <w:w w:val="105"/>
          <w:lang w:val="uk-UA"/>
        </w:rPr>
        <w:t>/</w:t>
      </w:r>
      <w:r w:rsidRPr="000E4BA7">
        <w:rPr>
          <w:w w:val="105"/>
          <w:lang w:val="uk-UA"/>
        </w:rPr>
        <w:t xml:space="preserve">або створити зону вбивств на передбачуваних маршрутах евакуації та в місцях збору людей і перекласти відповідальність </w:t>
      </w:r>
      <w:r w:rsidRPr="000E4BA7">
        <w:rPr>
          <w:rFonts w:ascii="Palatino Linotype" w:hAnsi="Palatino Linotype"/>
          <w:w w:val="105"/>
          <w:lang w:val="uk-UA"/>
        </w:rPr>
        <w:t>(</w:t>
      </w:r>
      <w:r w:rsidRPr="000E4BA7">
        <w:rPr>
          <w:w w:val="105"/>
          <w:lang w:val="uk-UA"/>
        </w:rPr>
        <w:t>див</w:t>
      </w:r>
      <w:r w:rsidRPr="000E4BA7">
        <w:rPr>
          <w:rFonts w:ascii="Palatino Linotype" w:hAnsi="Palatino Linotype"/>
          <w:w w:val="105"/>
          <w:lang w:val="uk-UA"/>
        </w:rPr>
        <w:t xml:space="preserve">. </w:t>
      </w:r>
      <w:r w:rsidRPr="000E4BA7">
        <w:rPr>
          <w:w w:val="105"/>
          <w:lang w:val="uk-UA"/>
        </w:rPr>
        <w:t xml:space="preserve">соціально інженерні атаки в прикладі </w:t>
      </w:r>
      <w:r w:rsidRPr="000E4BA7">
        <w:rPr>
          <w:rFonts w:ascii="Palatino Linotype" w:hAnsi="Palatino Linotype"/>
          <w:w w:val="105"/>
          <w:lang w:val="uk-UA"/>
        </w:rPr>
        <w:t>13).</w:t>
      </w:r>
    </w:p>
    <w:p w:rsidR="001971BF" w:rsidRPr="000E4BA7" w:rsidRDefault="00933F58" w:rsidP="00C30788">
      <w:pPr>
        <w:pStyle w:val="a5"/>
        <w:numPr>
          <w:ilvl w:val="0"/>
          <w:numId w:val="4"/>
        </w:numPr>
        <w:tabs>
          <w:tab w:val="left" w:pos="0"/>
          <w:tab w:val="left" w:pos="1040"/>
        </w:tabs>
        <w:spacing w:before="125" w:line="288" w:lineRule="auto"/>
        <w:ind w:right="-55"/>
        <w:rPr>
          <w:lang w:val="uk-UA"/>
        </w:rPr>
      </w:pPr>
      <w:r w:rsidRPr="000E4BA7">
        <w:rPr>
          <w:spacing w:val="9"/>
          <w:w w:val="105"/>
          <w:lang w:val="uk-UA"/>
        </w:rPr>
        <w:t xml:space="preserve">Атаки </w:t>
      </w:r>
      <w:r w:rsidRPr="000E4BA7">
        <w:rPr>
          <w:w w:val="105"/>
          <w:lang w:val="uk-UA"/>
        </w:rPr>
        <w:t xml:space="preserve">з </w:t>
      </w:r>
      <w:r w:rsidRPr="000E4BA7">
        <w:rPr>
          <w:spacing w:val="10"/>
          <w:w w:val="105"/>
          <w:lang w:val="uk-UA"/>
        </w:rPr>
        <w:t xml:space="preserve">використанням </w:t>
      </w:r>
      <w:r w:rsidRPr="000E4BA7">
        <w:rPr>
          <w:spacing w:val="9"/>
          <w:w w:val="105"/>
          <w:lang w:val="uk-UA"/>
        </w:rPr>
        <w:t xml:space="preserve">декількох </w:t>
      </w:r>
      <w:r w:rsidRPr="000E4BA7">
        <w:rPr>
          <w:spacing w:val="10"/>
          <w:w w:val="105"/>
          <w:lang w:val="uk-UA"/>
        </w:rPr>
        <w:t>пристроїв</w:t>
      </w:r>
      <w:r w:rsidRPr="000E4BA7">
        <w:rPr>
          <w:rFonts w:ascii="Palatino Linotype" w:hAnsi="Palatino Linotype"/>
          <w:spacing w:val="10"/>
          <w:w w:val="105"/>
          <w:lang w:val="uk-UA"/>
        </w:rPr>
        <w:t xml:space="preserve">, </w:t>
      </w:r>
      <w:r w:rsidRPr="000E4BA7">
        <w:rPr>
          <w:w w:val="105"/>
          <w:lang w:val="uk-UA"/>
        </w:rPr>
        <w:t xml:space="preserve">налаштованих на одночасну </w:t>
      </w:r>
      <w:r w:rsidRPr="000E4BA7">
        <w:rPr>
          <w:spacing w:val="9"/>
          <w:w w:val="105"/>
          <w:lang w:val="uk-UA"/>
        </w:rPr>
        <w:t xml:space="preserve">роботу </w:t>
      </w:r>
      <w:r w:rsidRPr="000E4BA7">
        <w:rPr>
          <w:w w:val="105"/>
          <w:lang w:val="uk-UA"/>
        </w:rPr>
        <w:t>або на шаблонну затримку</w:t>
      </w:r>
    </w:p>
    <w:p w:rsidR="001971BF" w:rsidRPr="000E4BA7" w:rsidRDefault="00933F58" w:rsidP="00C30788">
      <w:pPr>
        <w:pStyle w:val="a5"/>
        <w:numPr>
          <w:ilvl w:val="0"/>
          <w:numId w:val="4"/>
        </w:numPr>
        <w:tabs>
          <w:tab w:val="left" w:pos="0"/>
          <w:tab w:val="left" w:pos="1040"/>
        </w:tabs>
        <w:spacing w:before="118" w:line="261" w:lineRule="auto"/>
        <w:ind w:right="-55"/>
        <w:rPr>
          <w:rFonts w:ascii="Palatino Linotype" w:hAnsi="Palatino Linotype"/>
          <w:lang w:val="uk-UA"/>
        </w:rPr>
      </w:pPr>
      <w:r w:rsidRPr="000E4BA7">
        <w:rPr>
          <w:w w:val="105"/>
          <w:lang w:val="uk-UA"/>
        </w:rPr>
        <w:t xml:space="preserve">Напади із застосуванням різних типів СВП </w:t>
      </w:r>
      <w:r w:rsidRPr="000E4BA7">
        <w:rPr>
          <w:rFonts w:ascii="Palatino Linotype" w:hAnsi="Palatino Linotype"/>
          <w:w w:val="105"/>
          <w:lang w:val="uk-UA"/>
        </w:rPr>
        <w:t>(</w:t>
      </w:r>
      <w:r w:rsidRPr="000E4BA7">
        <w:rPr>
          <w:w w:val="105"/>
          <w:lang w:val="uk-UA"/>
        </w:rPr>
        <w:t>наприклад</w:t>
      </w:r>
      <w:r w:rsidRPr="000E4BA7">
        <w:rPr>
          <w:rFonts w:ascii="Palatino Linotype" w:hAnsi="Palatino Linotype"/>
          <w:w w:val="105"/>
          <w:lang w:val="uk-UA"/>
        </w:rPr>
        <w:t xml:space="preserve">, </w:t>
      </w:r>
      <w:r w:rsidRPr="000E4BA7">
        <w:rPr>
          <w:w w:val="105"/>
          <w:lang w:val="uk-UA"/>
        </w:rPr>
        <w:t>фугасні СВП упереміж із запалювальними</w:t>
      </w:r>
      <w:r w:rsidRPr="000E4BA7">
        <w:rPr>
          <w:rFonts w:ascii="Palatino Linotype" w:hAnsi="Palatino Linotype"/>
          <w:w w:val="105"/>
          <w:lang w:val="uk-UA"/>
        </w:rPr>
        <w:t xml:space="preserve">, </w:t>
      </w:r>
      <w:r w:rsidRPr="000E4BA7">
        <w:rPr>
          <w:w w:val="105"/>
          <w:lang w:val="uk-UA"/>
        </w:rPr>
        <w:t>СВП</w:t>
      </w:r>
      <w:r w:rsidRPr="000E4BA7">
        <w:rPr>
          <w:spacing w:val="40"/>
          <w:w w:val="105"/>
          <w:lang w:val="uk-UA"/>
        </w:rPr>
        <w:t xml:space="preserve"> </w:t>
      </w:r>
      <w:r w:rsidRPr="000E4BA7">
        <w:rPr>
          <w:w w:val="105"/>
          <w:lang w:val="uk-UA"/>
        </w:rPr>
        <w:t>на транспортних засобах і ручні СВП</w:t>
      </w:r>
      <w:r w:rsidRPr="000E4BA7">
        <w:rPr>
          <w:rFonts w:ascii="Palatino Linotype" w:hAnsi="Palatino Linotype"/>
          <w:w w:val="105"/>
          <w:lang w:val="uk-UA"/>
        </w:rPr>
        <w:t xml:space="preserve">, </w:t>
      </w:r>
      <w:r w:rsidRPr="000E4BA7">
        <w:rPr>
          <w:w w:val="105"/>
          <w:lang w:val="uk-UA"/>
        </w:rPr>
        <w:t>а також СВП із затримкою в часі</w:t>
      </w:r>
      <w:r w:rsidRPr="000E4BA7">
        <w:rPr>
          <w:rFonts w:ascii="Palatino Linotype" w:hAnsi="Palatino Linotype"/>
          <w:w w:val="105"/>
          <w:lang w:val="uk-UA"/>
        </w:rPr>
        <w:t xml:space="preserve">, </w:t>
      </w:r>
      <w:r w:rsidRPr="000E4BA7">
        <w:rPr>
          <w:w w:val="105"/>
          <w:lang w:val="uk-UA"/>
        </w:rPr>
        <w:t>захищені схемами протидії поводженню з ними</w:t>
      </w:r>
      <w:r w:rsidRPr="000E4BA7">
        <w:rPr>
          <w:rFonts w:ascii="Palatino Linotype" w:hAnsi="Palatino Linotype"/>
          <w:w w:val="105"/>
          <w:lang w:val="uk-UA"/>
        </w:rPr>
        <w:t>)</w:t>
      </w:r>
    </w:p>
    <w:p w:rsidR="001971BF" w:rsidRPr="000E4BA7" w:rsidRDefault="00933F58" w:rsidP="00652132">
      <w:pPr>
        <w:pStyle w:val="a3"/>
        <w:tabs>
          <w:tab w:val="left" w:pos="0"/>
        </w:tabs>
        <w:spacing w:before="169" w:line="256" w:lineRule="auto"/>
        <w:ind w:left="140" w:right="-55" w:firstLine="360"/>
        <w:rPr>
          <w:lang w:val="uk-UA"/>
        </w:rPr>
      </w:pPr>
      <w:r w:rsidRPr="000E4BA7">
        <w:rPr>
          <w:w w:val="105"/>
          <w:lang w:val="uk-UA"/>
        </w:rPr>
        <w:t>Особливістю</w:t>
      </w:r>
      <w:r w:rsidRPr="000E4BA7">
        <w:rPr>
          <w:spacing w:val="40"/>
          <w:w w:val="105"/>
          <w:lang w:val="uk-UA"/>
        </w:rPr>
        <w:t xml:space="preserve"> </w:t>
      </w:r>
      <w:r w:rsidRPr="000E4BA7">
        <w:rPr>
          <w:w w:val="105"/>
          <w:lang w:val="uk-UA"/>
        </w:rPr>
        <w:t>нападів</w:t>
      </w:r>
      <w:r w:rsidRPr="000E4BA7">
        <w:rPr>
          <w:spacing w:val="40"/>
          <w:w w:val="105"/>
          <w:lang w:val="uk-UA"/>
        </w:rPr>
        <w:t xml:space="preserve"> </w:t>
      </w:r>
      <w:r w:rsidRPr="000E4BA7">
        <w:rPr>
          <w:w w:val="105"/>
          <w:lang w:val="uk-UA"/>
        </w:rPr>
        <w:t>на</w:t>
      </w:r>
      <w:r w:rsidRPr="000E4BA7">
        <w:rPr>
          <w:spacing w:val="40"/>
          <w:w w:val="105"/>
          <w:lang w:val="uk-UA"/>
        </w:rPr>
        <w:t xml:space="preserve"> </w:t>
      </w:r>
      <w:r w:rsidRPr="000E4BA7">
        <w:rPr>
          <w:w w:val="105"/>
          <w:lang w:val="uk-UA"/>
        </w:rPr>
        <w:t>вокзалах</w:t>
      </w:r>
      <w:r w:rsidRPr="000E4BA7">
        <w:rPr>
          <w:spacing w:val="40"/>
          <w:w w:val="105"/>
          <w:lang w:val="uk-UA"/>
        </w:rPr>
        <w:t xml:space="preserve"> </w:t>
      </w:r>
      <w:r w:rsidRPr="000E4BA7">
        <w:rPr>
          <w:w w:val="105"/>
          <w:lang w:val="uk-UA"/>
        </w:rPr>
        <w:t>є</w:t>
      </w:r>
      <w:r w:rsidRPr="000E4BA7">
        <w:rPr>
          <w:spacing w:val="40"/>
          <w:w w:val="105"/>
          <w:lang w:val="uk-UA"/>
        </w:rPr>
        <w:t xml:space="preserve"> </w:t>
      </w:r>
      <w:r w:rsidRPr="000E4BA7">
        <w:rPr>
          <w:w w:val="105"/>
          <w:lang w:val="uk-UA"/>
        </w:rPr>
        <w:t>те</w:t>
      </w:r>
      <w:r w:rsidRPr="000E4BA7">
        <w:rPr>
          <w:rFonts w:ascii="Palatino Linotype" w:hAnsi="Palatino Linotype"/>
          <w:w w:val="105"/>
          <w:lang w:val="uk-UA"/>
        </w:rPr>
        <w:t>,</w:t>
      </w:r>
      <w:r w:rsidRPr="000E4BA7">
        <w:rPr>
          <w:rFonts w:ascii="Palatino Linotype" w:hAnsi="Palatino Linotype"/>
          <w:spacing w:val="68"/>
          <w:w w:val="105"/>
          <w:lang w:val="uk-UA"/>
        </w:rPr>
        <w:t xml:space="preserve"> </w:t>
      </w:r>
      <w:r w:rsidRPr="000E4BA7">
        <w:rPr>
          <w:w w:val="105"/>
          <w:lang w:val="uk-UA"/>
        </w:rPr>
        <w:t>що</w:t>
      </w:r>
      <w:r w:rsidRPr="000E4BA7">
        <w:rPr>
          <w:spacing w:val="40"/>
          <w:w w:val="105"/>
          <w:lang w:val="uk-UA"/>
        </w:rPr>
        <w:t xml:space="preserve"> </w:t>
      </w:r>
      <w:r w:rsidRPr="000E4BA7">
        <w:rPr>
          <w:w w:val="105"/>
          <w:lang w:val="uk-UA"/>
        </w:rPr>
        <w:t>саморобні</w:t>
      </w:r>
      <w:r w:rsidRPr="000E4BA7">
        <w:rPr>
          <w:spacing w:val="40"/>
          <w:w w:val="105"/>
          <w:lang w:val="uk-UA"/>
        </w:rPr>
        <w:t xml:space="preserve"> </w:t>
      </w:r>
      <w:r w:rsidRPr="000E4BA7">
        <w:rPr>
          <w:w w:val="105"/>
          <w:lang w:val="uk-UA"/>
        </w:rPr>
        <w:t>СВП</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встановлені</w:t>
      </w:r>
      <w:r w:rsidRPr="000E4BA7">
        <w:rPr>
          <w:spacing w:val="80"/>
          <w:w w:val="150"/>
          <w:lang w:val="uk-UA"/>
        </w:rPr>
        <w:t xml:space="preserve"> </w:t>
      </w:r>
      <w:r w:rsidRPr="000E4BA7">
        <w:rPr>
          <w:w w:val="105"/>
          <w:lang w:val="uk-UA"/>
        </w:rPr>
        <w:t>в</w:t>
      </w:r>
      <w:r w:rsidRPr="000E4BA7">
        <w:rPr>
          <w:spacing w:val="40"/>
          <w:w w:val="105"/>
          <w:lang w:val="uk-UA"/>
        </w:rPr>
        <w:t xml:space="preserve"> </w:t>
      </w:r>
      <w:r w:rsidRPr="000E4BA7">
        <w:rPr>
          <w:w w:val="105"/>
          <w:lang w:val="uk-UA"/>
        </w:rPr>
        <w:t>громадських місцях</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часто були</w:t>
      </w:r>
      <w:r w:rsidRPr="000E4BA7">
        <w:rPr>
          <w:spacing w:val="40"/>
          <w:w w:val="105"/>
          <w:lang w:val="uk-UA"/>
        </w:rPr>
        <w:t xml:space="preserve"> </w:t>
      </w:r>
      <w:r w:rsidRPr="000E4BA7">
        <w:rPr>
          <w:w w:val="105"/>
          <w:lang w:val="uk-UA"/>
        </w:rPr>
        <w:t xml:space="preserve">помічені </w:t>
      </w:r>
      <w:r w:rsidRPr="000E4BA7">
        <w:rPr>
          <w:rFonts w:ascii="Palatino Linotype" w:hAnsi="Palatino Linotype"/>
          <w:w w:val="105"/>
          <w:lang w:val="uk-UA"/>
        </w:rPr>
        <w:t>(</w:t>
      </w:r>
      <w:r w:rsidRPr="000E4BA7">
        <w:rPr>
          <w:w w:val="105"/>
          <w:lang w:val="uk-UA"/>
        </w:rPr>
        <w:t>іноді викрадені</w:t>
      </w:r>
      <w:r w:rsidRPr="000E4BA7">
        <w:rPr>
          <w:rFonts w:ascii="Palatino Linotype" w:hAnsi="Palatino Linotype"/>
          <w:w w:val="105"/>
          <w:lang w:val="uk-UA"/>
        </w:rPr>
        <w:t xml:space="preserve">) </w:t>
      </w:r>
      <w:r w:rsidRPr="000E4BA7">
        <w:rPr>
          <w:w w:val="105"/>
          <w:lang w:val="uk-UA"/>
        </w:rPr>
        <w:t>ще до того</w:t>
      </w:r>
      <w:r w:rsidRPr="000E4BA7">
        <w:rPr>
          <w:rFonts w:ascii="Palatino Linotype" w:hAnsi="Palatino Linotype"/>
          <w:w w:val="105"/>
          <w:lang w:val="uk-UA"/>
        </w:rPr>
        <w:t xml:space="preserve">, </w:t>
      </w:r>
      <w:r w:rsidRPr="000E4BA7">
        <w:rPr>
          <w:w w:val="105"/>
          <w:lang w:val="uk-UA"/>
        </w:rPr>
        <w:t xml:space="preserve">як вони </w:t>
      </w:r>
      <w:r w:rsidRPr="000E4BA7">
        <w:rPr>
          <w:w w:val="105"/>
          <w:lang w:val="uk-UA"/>
        </w:rPr>
        <w:lastRenderedPageBreak/>
        <w:t>спрацювали</w:t>
      </w:r>
      <w:r w:rsidRPr="000E4BA7">
        <w:rPr>
          <w:rFonts w:ascii="Palatino Linotype" w:hAnsi="Palatino Linotype"/>
          <w:w w:val="105"/>
          <w:lang w:val="uk-UA"/>
        </w:rPr>
        <w:t xml:space="preserve">. </w:t>
      </w:r>
      <w:r w:rsidRPr="000E4BA7">
        <w:rPr>
          <w:w w:val="105"/>
          <w:lang w:val="uk-UA"/>
        </w:rPr>
        <w:t>Ця реальність</w:t>
      </w:r>
      <w:r w:rsidRPr="000E4BA7">
        <w:rPr>
          <w:rFonts w:ascii="Palatino Linotype" w:hAnsi="Palatino Linotype"/>
          <w:w w:val="105"/>
          <w:lang w:val="uk-UA"/>
        </w:rPr>
        <w:t xml:space="preserve">, </w:t>
      </w:r>
      <w:r w:rsidRPr="000E4BA7">
        <w:rPr>
          <w:w w:val="105"/>
          <w:lang w:val="uk-UA"/>
        </w:rPr>
        <w:t>схоже</w:t>
      </w:r>
      <w:r w:rsidRPr="000E4BA7">
        <w:rPr>
          <w:rFonts w:ascii="Palatino Linotype" w:hAnsi="Palatino Linotype"/>
          <w:w w:val="105"/>
          <w:lang w:val="uk-UA"/>
        </w:rPr>
        <w:t>,</w:t>
      </w:r>
      <w:r w:rsidRPr="000E4BA7">
        <w:rPr>
          <w:rFonts w:ascii="Palatino Linotype" w:hAnsi="Palatino Linotype"/>
          <w:spacing w:val="43"/>
          <w:w w:val="105"/>
          <w:lang w:val="uk-UA"/>
        </w:rPr>
        <w:t xml:space="preserve"> </w:t>
      </w:r>
      <w:r w:rsidRPr="000E4BA7">
        <w:rPr>
          <w:w w:val="105"/>
          <w:lang w:val="uk-UA"/>
        </w:rPr>
        <w:t>спонукала</w:t>
      </w:r>
      <w:r w:rsidRPr="000E4BA7">
        <w:rPr>
          <w:spacing w:val="37"/>
          <w:w w:val="105"/>
          <w:lang w:val="uk-UA"/>
        </w:rPr>
        <w:t xml:space="preserve"> </w:t>
      </w:r>
      <w:r w:rsidRPr="000E4BA7">
        <w:rPr>
          <w:w w:val="105"/>
          <w:lang w:val="uk-UA"/>
        </w:rPr>
        <w:t>зловмисників</w:t>
      </w:r>
      <w:r w:rsidRPr="000E4BA7">
        <w:rPr>
          <w:spacing w:val="37"/>
          <w:w w:val="105"/>
          <w:lang w:val="uk-UA"/>
        </w:rPr>
        <w:t xml:space="preserve"> </w:t>
      </w:r>
      <w:r w:rsidRPr="000E4BA7">
        <w:rPr>
          <w:w w:val="105"/>
          <w:lang w:val="uk-UA"/>
        </w:rPr>
        <w:t>іноді</w:t>
      </w:r>
      <w:r w:rsidRPr="000E4BA7">
        <w:rPr>
          <w:spacing w:val="37"/>
          <w:w w:val="105"/>
          <w:lang w:val="uk-UA"/>
        </w:rPr>
        <w:t xml:space="preserve"> </w:t>
      </w:r>
      <w:r w:rsidRPr="000E4BA7">
        <w:rPr>
          <w:w w:val="105"/>
          <w:lang w:val="uk-UA"/>
        </w:rPr>
        <w:t>навмисно</w:t>
      </w:r>
      <w:r w:rsidRPr="000E4BA7">
        <w:rPr>
          <w:spacing w:val="37"/>
          <w:w w:val="105"/>
          <w:lang w:val="uk-UA"/>
        </w:rPr>
        <w:t xml:space="preserve"> </w:t>
      </w:r>
      <w:r w:rsidRPr="000E4BA7">
        <w:rPr>
          <w:spacing w:val="-2"/>
          <w:w w:val="105"/>
          <w:lang w:val="uk-UA"/>
        </w:rPr>
        <w:t>розміщувати</w:t>
      </w:r>
      <w:r w:rsidR="00652132" w:rsidRPr="000E4BA7">
        <w:rPr>
          <w:lang w:val="uk-UA"/>
        </w:rPr>
        <w:t xml:space="preserve"> </w:t>
      </w:r>
      <w:r w:rsidRPr="000E4BA7">
        <w:rPr>
          <w:w w:val="105"/>
          <w:lang w:val="uk-UA"/>
        </w:rPr>
        <w:t>пристрої там</w:t>
      </w:r>
      <w:r w:rsidRPr="000E4BA7">
        <w:rPr>
          <w:rFonts w:ascii="Palatino Linotype" w:hAnsi="Palatino Linotype"/>
          <w:w w:val="105"/>
          <w:lang w:val="uk-UA"/>
        </w:rPr>
        <w:t xml:space="preserve">, </w:t>
      </w:r>
      <w:r w:rsidRPr="000E4BA7">
        <w:rPr>
          <w:w w:val="105"/>
          <w:lang w:val="uk-UA"/>
        </w:rPr>
        <w:t xml:space="preserve">де їх з меншою ймовірністю помітять і швидко повідомлять про них </w:t>
      </w:r>
      <w:r w:rsidRPr="000E4BA7">
        <w:rPr>
          <w:rFonts w:ascii="Palatino Linotype" w:hAnsi="Palatino Linotype"/>
          <w:w w:val="105"/>
          <w:lang w:val="uk-UA"/>
        </w:rPr>
        <w:t>(</w:t>
      </w:r>
      <w:r w:rsidRPr="000E4BA7">
        <w:rPr>
          <w:w w:val="105"/>
          <w:lang w:val="uk-UA"/>
        </w:rPr>
        <w:t>наприклад</w:t>
      </w:r>
      <w:r w:rsidRPr="000E4BA7">
        <w:rPr>
          <w:rFonts w:ascii="Palatino Linotype" w:hAnsi="Palatino Linotype"/>
          <w:w w:val="105"/>
          <w:lang w:val="uk-UA"/>
        </w:rPr>
        <w:t xml:space="preserve">, </w:t>
      </w:r>
      <w:r w:rsidRPr="000E4BA7">
        <w:rPr>
          <w:w w:val="105"/>
          <w:lang w:val="uk-UA"/>
        </w:rPr>
        <w:t>у сміттєвих баках і кабінках туалетів</w:t>
      </w:r>
      <w:r w:rsidRPr="000E4BA7">
        <w:rPr>
          <w:rFonts w:ascii="Palatino Linotype" w:hAnsi="Palatino Linotype"/>
          <w:w w:val="105"/>
          <w:lang w:val="uk-UA"/>
        </w:rPr>
        <w:t xml:space="preserve">). </w:t>
      </w:r>
      <w:r w:rsidRPr="000E4BA7">
        <w:rPr>
          <w:w w:val="105"/>
          <w:lang w:val="uk-UA"/>
        </w:rPr>
        <w:t xml:space="preserve">Протягом </w:t>
      </w:r>
      <w:r w:rsidRPr="000E4BA7">
        <w:rPr>
          <w:rFonts w:ascii="Palatino Linotype" w:hAnsi="Palatino Linotype"/>
          <w:w w:val="105"/>
          <w:lang w:val="uk-UA"/>
        </w:rPr>
        <w:t>1990-</w:t>
      </w:r>
      <w:r w:rsidRPr="000E4BA7">
        <w:rPr>
          <w:w w:val="105"/>
          <w:lang w:val="uk-UA"/>
        </w:rPr>
        <w:t>х років у Великій Британії випадки залишення бомб у громадських місцях на вокзалах різко зменшилися завдяки формалізованому режиму перевірки вокзалів</w:t>
      </w:r>
      <w:r w:rsidRPr="000E4BA7">
        <w:rPr>
          <w:rFonts w:ascii="Palatino Linotype" w:hAnsi="Palatino Linotype"/>
          <w:w w:val="105"/>
          <w:lang w:val="uk-UA"/>
        </w:rPr>
        <w:t xml:space="preserve">, </w:t>
      </w:r>
      <w:r w:rsidRPr="000E4BA7">
        <w:rPr>
          <w:w w:val="105"/>
          <w:lang w:val="uk-UA"/>
        </w:rPr>
        <w:t>що здійснювався навченим залізничним персоналом</w:t>
      </w:r>
      <w:r w:rsidRPr="000E4BA7">
        <w:rPr>
          <w:rFonts w:ascii="Palatino Linotype" w:hAnsi="Palatino Linotype"/>
          <w:w w:val="105"/>
          <w:lang w:val="uk-UA"/>
        </w:rPr>
        <w:t xml:space="preserve">, </w:t>
      </w:r>
      <w:r w:rsidRPr="000E4BA7">
        <w:rPr>
          <w:w w:val="105"/>
          <w:lang w:val="uk-UA"/>
        </w:rPr>
        <w:t>який працював за чітко розробленим планом</w:t>
      </w:r>
      <w:r w:rsidRPr="000E4BA7">
        <w:rPr>
          <w:rFonts w:ascii="Palatino Linotype" w:hAnsi="Palatino Linotype"/>
          <w:w w:val="105"/>
          <w:lang w:val="uk-UA"/>
        </w:rPr>
        <w:t xml:space="preserve">, </w:t>
      </w:r>
      <w:r w:rsidRPr="000E4BA7">
        <w:rPr>
          <w:w w:val="105"/>
          <w:lang w:val="uk-UA"/>
        </w:rPr>
        <w:t>а також усуненню місць приховування</w:t>
      </w:r>
      <w:r w:rsidRPr="000E4BA7">
        <w:rPr>
          <w:rFonts w:ascii="Palatino Linotype" w:hAnsi="Palatino Linotype"/>
          <w:w w:val="105"/>
          <w:lang w:val="uk-UA"/>
        </w:rPr>
        <w:t xml:space="preserve">, </w:t>
      </w:r>
      <w:r w:rsidRPr="000E4BA7">
        <w:rPr>
          <w:w w:val="105"/>
          <w:lang w:val="uk-UA"/>
        </w:rPr>
        <w:t>особливо сміттєвих баків</w:t>
      </w:r>
      <w:r w:rsidRPr="000E4BA7">
        <w:rPr>
          <w:rFonts w:ascii="Palatino Linotype" w:hAnsi="Palatino Linotype"/>
          <w:w w:val="105"/>
          <w:lang w:val="uk-UA"/>
        </w:rPr>
        <w:t xml:space="preserve">. </w:t>
      </w:r>
      <w:r w:rsidRPr="000E4BA7">
        <w:rPr>
          <w:w w:val="105"/>
          <w:lang w:val="uk-UA"/>
        </w:rPr>
        <w:t>Ця ініціатива принесла неочікуваний безпековий бонус з точки зору стримування</w:t>
      </w:r>
      <w:r w:rsidRPr="000E4BA7">
        <w:rPr>
          <w:rFonts w:ascii="Palatino Linotype" w:hAnsi="Palatino Linotype"/>
          <w:w w:val="105"/>
          <w:lang w:val="uk-UA"/>
        </w:rPr>
        <w:t xml:space="preserve">: </w:t>
      </w:r>
      <w:r w:rsidRPr="000E4BA7">
        <w:rPr>
          <w:w w:val="105"/>
          <w:lang w:val="uk-UA"/>
        </w:rPr>
        <w:t>прибирання сміття персоналом у яскравому одязі посилило враження</w:t>
      </w:r>
      <w:r w:rsidRPr="000E4BA7">
        <w:rPr>
          <w:rFonts w:ascii="Palatino Linotype" w:hAnsi="Palatino Linotype"/>
          <w:w w:val="105"/>
          <w:lang w:val="uk-UA"/>
        </w:rPr>
        <w:t xml:space="preserve">, </w:t>
      </w:r>
      <w:r w:rsidRPr="000E4BA7">
        <w:rPr>
          <w:w w:val="105"/>
          <w:lang w:val="uk-UA"/>
        </w:rPr>
        <w:t xml:space="preserve">що громадський простір є </w:t>
      </w:r>
      <w:r w:rsidRPr="000E4BA7">
        <w:rPr>
          <w:rFonts w:ascii="Palatino Linotype" w:hAnsi="Palatino Linotype"/>
          <w:w w:val="105"/>
          <w:lang w:val="uk-UA"/>
        </w:rPr>
        <w:t>"</w:t>
      </w:r>
      <w:r w:rsidRPr="000E4BA7">
        <w:rPr>
          <w:w w:val="105"/>
          <w:lang w:val="uk-UA"/>
        </w:rPr>
        <w:t>своїм</w:t>
      </w:r>
      <w:r w:rsidRPr="000E4BA7">
        <w:rPr>
          <w:rFonts w:ascii="Palatino Linotype" w:hAnsi="Palatino Linotype"/>
          <w:w w:val="105"/>
          <w:lang w:val="uk-UA"/>
        </w:rPr>
        <w:t xml:space="preserve">". </w:t>
      </w:r>
      <w:r w:rsidRPr="000E4BA7">
        <w:rPr>
          <w:w w:val="105"/>
          <w:lang w:val="uk-UA"/>
        </w:rPr>
        <w:t>Супутні заходи включали структуровану кампанію з інформування пасажирів</w:t>
      </w:r>
      <w:r w:rsidRPr="000E4BA7">
        <w:rPr>
          <w:spacing w:val="72"/>
          <w:w w:val="150"/>
          <w:lang w:val="uk-UA"/>
        </w:rPr>
        <w:t xml:space="preserve"> </w:t>
      </w:r>
      <w:r w:rsidRPr="000E4BA7">
        <w:rPr>
          <w:w w:val="105"/>
          <w:lang w:val="uk-UA"/>
        </w:rPr>
        <w:t>про</w:t>
      </w:r>
      <w:r w:rsidRPr="000E4BA7">
        <w:rPr>
          <w:spacing w:val="72"/>
          <w:w w:val="150"/>
          <w:lang w:val="uk-UA"/>
        </w:rPr>
        <w:t xml:space="preserve"> </w:t>
      </w:r>
      <w:r w:rsidRPr="000E4BA7">
        <w:rPr>
          <w:w w:val="105"/>
          <w:lang w:val="uk-UA"/>
        </w:rPr>
        <w:t>ризики</w:t>
      </w:r>
      <w:r w:rsidRPr="000E4BA7">
        <w:rPr>
          <w:rFonts w:ascii="Palatino Linotype" w:hAnsi="Palatino Linotype"/>
          <w:w w:val="105"/>
          <w:lang w:val="uk-UA"/>
        </w:rPr>
        <w:t>,</w:t>
      </w:r>
      <w:r w:rsidRPr="000E4BA7">
        <w:rPr>
          <w:rFonts w:ascii="Palatino Linotype" w:hAnsi="Palatino Linotype"/>
          <w:spacing w:val="80"/>
          <w:w w:val="150"/>
          <w:lang w:val="uk-UA"/>
        </w:rPr>
        <w:t xml:space="preserve"> </w:t>
      </w:r>
      <w:r w:rsidRPr="000E4BA7">
        <w:rPr>
          <w:w w:val="105"/>
          <w:lang w:val="uk-UA"/>
        </w:rPr>
        <w:t>пріоритетні</w:t>
      </w:r>
      <w:r w:rsidRPr="000E4BA7">
        <w:rPr>
          <w:spacing w:val="72"/>
          <w:w w:val="150"/>
          <w:lang w:val="uk-UA"/>
        </w:rPr>
        <w:t xml:space="preserve"> </w:t>
      </w:r>
      <w:r w:rsidRPr="000E4BA7">
        <w:rPr>
          <w:w w:val="105"/>
          <w:lang w:val="uk-UA"/>
        </w:rPr>
        <w:t>поліцейські</w:t>
      </w:r>
      <w:r w:rsidRPr="000E4BA7">
        <w:rPr>
          <w:spacing w:val="72"/>
          <w:w w:val="150"/>
          <w:lang w:val="uk-UA"/>
        </w:rPr>
        <w:t xml:space="preserve"> </w:t>
      </w:r>
      <w:r w:rsidRPr="000E4BA7">
        <w:rPr>
          <w:w w:val="105"/>
          <w:lang w:val="uk-UA"/>
        </w:rPr>
        <w:t>патрулі</w:t>
      </w:r>
      <w:r w:rsidRPr="000E4BA7">
        <w:rPr>
          <w:rFonts w:ascii="Palatino Linotype" w:hAnsi="Palatino Linotype"/>
          <w:w w:val="105"/>
          <w:lang w:val="uk-UA"/>
        </w:rPr>
        <w:t xml:space="preserve">, </w:t>
      </w:r>
      <w:r w:rsidRPr="000E4BA7">
        <w:rPr>
          <w:w w:val="105"/>
          <w:lang w:val="uk-UA"/>
        </w:rPr>
        <w:t>приурочені</w:t>
      </w:r>
      <w:r w:rsidRPr="000E4BA7">
        <w:rPr>
          <w:spacing w:val="80"/>
          <w:w w:val="105"/>
          <w:lang w:val="uk-UA"/>
        </w:rPr>
        <w:t xml:space="preserve"> </w:t>
      </w:r>
      <w:r w:rsidRPr="000E4BA7">
        <w:rPr>
          <w:w w:val="105"/>
          <w:lang w:val="uk-UA"/>
        </w:rPr>
        <w:t>до</w:t>
      </w:r>
      <w:r w:rsidRPr="000E4BA7">
        <w:rPr>
          <w:spacing w:val="40"/>
          <w:w w:val="105"/>
          <w:lang w:val="uk-UA"/>
        </w:rPr>
        <w:t xml:space="preserve"> </w:t>
      </w:r>
      <w:r w:rsidRPr="000E4BA7">
        <w:rPr>
          <w:w w:val="105"/>
          <w:lang w:val="uk-UA"/>
        </w:rPr>
        <w:t>заходів</w:t>
      </w:r>
      <w:r w:rsidRPr="000E4BA7">
        <w:rPr>
          <w:spacing w:val="40"/>
          <w:w w:val="105"/>
          <w:lang w:val="uk-UA"/>
        </w:rPr>
        <w:t xml:space="preserve"> </w:t>
      </w:r>
      <w:r w:rsidRPr="000E4BA7">
        <w:rPr>
          <w:w w:val="105"/>
          <w:lang w:val="uk-UA"/>
        </w:rPr>
        <w:t>з</w:t>
      </w:r>
      <w:r w:rsidRPr="000E4BA7">
        <w:rPr>
          <w:spacing w:val="40"/>
          <w:w w:val="105"/>
          <w:lang w:val="uk-UA"/>
        </w:rPr>
        <w:t xml:space="preserve"> </w:t>
      </w:r>
      <w:r w:rsidRPr="000E4BA7">
        <w:rPr>
          <w:w w:val="105"/>
          <w:lang w:val="uk-UA"/>
        </w:rPr>
        <w:t>безпеки</w:t>
      </w:r>
      <w:r w:rsidRPr="000E4BA7">
        <w:rPr>
          <w:spacing w:val="40"/>
          <w:w w:val="105"/>
          <w:lang w:val="uk-UA"/>
        </w:rPr>
        <w:t xml:space="preserve"> </w:t>
      </w:r>
      <w:r w:rsidRPr="000E4BA7">
        <w:rPr>
          <w:w w:val="105"/>
          <w:lang w:val="uk-UA"/>
        </w:rPr>
        <w:t>персоналу</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та</w:t>
      </w:r>
      <w:r w:rsidRPr="000E4BA7">
        <w:rPr>
          <w:spacing w:val="40"/>
          <w:w w:val="105"/>
          <w:lang w:val="uk-UA"/>
        </w:rPr>
        <w:t xml:space="preserve"> </w:t>
      </w:r>
      <w:r w:rsidRPr="000E4BA7">
        <w:rPr>
          <w:w w:val="105"/>
          <w:lang w:val="uk-UA"/>
        </w:rPr>
        <w:t>посилене охоплення відеоспостереженням</w:t>
      </w:r>
      <w:r w:rsidRPr="000E4BA7">
        <w:rPr>
          <w:rFonts w:ascii="Palatino Linotype" w:hAnsi="Palatino Linotype"/>
          <w:w w:val="105"/>
          <w:lang w:val="uk-UA"/>
        </w:rPr>
        <w:t>.</w:t>
      </w:r>
    </w:p>
    <w:p w:rsidR="001971BF" w:rsidRPr="000E4BA7" w:rsidRDefault="001971BF" w:rsidP="00C30788">
      <w:pPr>
        <w:pStyle w:val="a3"/>
        <w:tabs>
          <w:tab w:val="left" w:pos="0"/>
        </w:tabs>
        <w:spacing w:before="4"/>
        <w:ind w:right="-55"/>
        <w:rPr>
          <w:rFonts w:ascii="Calibri"/>
          <w:sz w:val="34"/>
          <w:lang w:val="uk-UA"/>
        </w:rPr>
      </w:pPr>
    </w:p>
    <w:p w:rsidR="001971BF" w:rsidRPr="000E4BA7" w:rsidRDefault="00933F58" w:rsidP="00652132">
      <w:pPr>
        <w:pStyle w:val="4"/>
        <w:tabs>
          <w:tab w:val="left" w:pos="0"/>
        </w:tabs>
        <w:spacing w:line="283" w:lineRule="auto"/>
        <w:ind w:left="733" w:right="-55"/>
        <w:rPr>
          <w:lang w:val="uk-UA"/>
        </w:rPr>
      </w:pPr>
      <w:r w:rsidRPr="000E4BA7">
        <w:rPr>
          <w:color w:val="00345E"/>
          <w:lang w:val="uk-UA"/>
        </w:rPr>
        <w:t xml:space="preserve">Приклад 8: СВП низького рівня/низької складності, </w:t>
      </w:r>
      <w:r w:rsidRPr="000E4BA7">
        <w:rPr>
          <w:color w:val="00345E"/>
          <w:w w:val="105"/>
          <w:lang w:val="uk-UA"/>
        </w:rPr>
        <w:t>Лондон</w:t>
      </w:r>
      <w:r w:rsidRPr="000E4BA7">
        <w:rPr>
          <w:color w:val="00345E"/>
          <w:spacing w:val="-11"/>
          <w:w w:val="105"/>
          <w:lang w:val="uk-UA"/>
        </w:rPr>
        <w:t xml:space="preserve"> </w:t>
      </w:r>
      <w:r w:rsidRPr="000E4BA7">
        <w:rPr>
          <w:color w:val="00345E"/>
          <w:w w:val="105"/>
          <w:lang w:val="uk-UA"/>
        </w:rPr>
        <w:t>(2016)</w:t>
      </w:r>
    </w:p>
    <w:p w:rsidR="001971BF" w:rsidRPr="000E4BA7" w:rsidRDefault="00933F58" w:rsidP="00C30788">
      <w:pPr>
        <w:pStyle w:val="a3"/>
        <w:tabs>
          <w:tab w:val="left" w:pos="0"/>
          <w:tab w:val="left" w:pos="705"/>
          <w:tab w:val="left" w:pos="1258"/>
          <w:tab w:val="left" w:pos="1594"/>
          <w:tab w:val="left" w:pos="1638"/>
          <w:tab w:val="left" w:pos="1854"/>
          <w:tab w:val="left" w:pos="1958"/>
          <w:tab w:val="left" w:pos="2005"/>
          <w:tab w:val="left" w:pos="2660"/>
          <w:tab w:val="left" w:pos="2860"/>
          <w:tab w:val="left" w:pos="3226"/>
          <w:tab w:val="left" w:pos="3281"/>
          <w:tab w:val="left" w:pos="3407"/>
          <w:tab w:val="left" w:pos="3537"/>
          <w:tab w:val="left" w:pos="3884"/>
          <w:tab w:val="left" w:pos="4060"/>
          <w:tab w:val="left" w:pos="4650"/>
          <w:tab w:val="left" w:pos="4898"/>
          <w:tab w:val="left" w:pos="4942"/>
          <w:tab w:val="left" w:pos="5056"/>
          <w:tab w:val="left" w:pos="5583"/>
          <w:tab w:val="left" w:pos="5763"/>
          <w:tab w:val="left" w:pos="6209"/>
          <w:tab w:val="left" w:pos="6560"/>
        </w:tabs>
        <w:spacing w:before="163" w:line="256" w:lineRule="auto"/>
        <w:ind w:left="140" w:right="-55" w:firstLine="360"/>
        <w:rPr>
          <w:rFonts w:ascii="Palatino Linotype" w:hAnsi="Palatino Linotype"/>
          <w:lang w:val="uk-UA"/>
        </w:rPr>
      </w:pPr>
      <w:r w:rsidRPr="000E4BA7">
        <w:rPr>
          <w:lang w:val="uk-UA"/>
        </w:rPr>
        <w:t>Вранці у четвер</w:t>
      </w:r>
      <w:r w:rsidRPr="000E4BA7">
        <w:rPr>
          <w:rFonts w:ascii="Palatino Linotype" w:hAnsi="Palatino Linotype"/>
          <w:lang w:val="uk-UA"/>
        </w:rPr>
        <w:t>,</w:t>
      </w:r>
      <w:r w:rsidRPr="000E4BA7">
        <w:rPr>
          <w:rFonts w:ascii="Palatino Linotype" w:hAnsi="Palatino Linotype"/>
          <w:spacing w:val="9"/>
          <w:lang w:val="uk-UA"/>
        </w:rPr>
        <w:t xml:space="preserve"> </w:t>
      </w:r>
      <w:r w:rsidRPr="000E4BA7">
        <w:rPr>
          <w:rFonts w:ascii="Palatino Linotype" w:hAnsi="Palatino Linotype"/>
          <w:lang w:val="uk-UA"/>
        </w:rPr>
        <w:t>20</w:t>
      </w:r>
      <w:r w:rsidRPr="000E4BA7">
        <w:rPr>
          <w:rFonts w:ascii="Palatino Linotype" w:hAnsi="Palatino Linotype"/>
          <w:spacing w:val="10"/>
          <w:lang w:val="uk-UA"/>
        </w:rPr>
        <w:t xml:space="preserve"> </w:t>
      </w:r>
      <w:r w:rsidRPr="000E4BA7">
        <w:rPr>
          <w:lang w:val="uk-UA"/>
        </w:rPr>
        <w:t>жовтня</w:t>
      </w:r>
      <w:r w:rsidRPr="000E4BA7">
        <w:rPr>
          <w:rFonts w:ascii="Palatino Linotype" w:hAnsi="Palatino Linotype"/>
          <w:lang w:val="uk-UA"/>
        </w:rPr>
        <w:t>,</w:t>
      </w:r>
      <w:r w:rsidRPr="000E4BA7">
        <w:rPr>
          <w:rFonts w:ascii="Palatino Linotype" w:hAnsi="Palatino Linotype"/>
          <w:spacing w:val="10"/>
          <w:lang w:val="uk-UA"/>
        </w:rPr>
        <w:t xml:space="preserve"> </w:t>
      </w:r>
      <w:r w:rsidRPr="000E4BA7">
        <w:rPr>
          <w:lang w:val="uk-UA"/>
        </w:rPr>
        <w:t>пасажири поїзда Ювілейної лінії помітили</w:t>
      </w:r>
      <w:r w:rsidRPr="000E4BA7">
        <w:rPr>
          <w:spacing w:val="-15"/>
          <w:lang w:val="uk-UA"/>
        </w:rPr>
        <w:t xml:space="preserve"> </w:t>
      </w:r>
      <w:r w:rsidRPr="000E4BA7">
        <w:rPr>
          <w:lang w:val="uk-UA"/>
        </w:rPr>
        <w:t>невеликий</w:t>
      </w:r>
      <w:r w:rsidRPr="000E4BA7">
        <w:rPr>
          <w:spacing w:val="-16"/>
          <w:lang w:val="uk-UA"/>
        </w:rPr>
        <w:t xml:space="preserve"> </w:t>
      </w:r>
      <w:r w:rsidRPr="000E4BA7">
        <w:rPr>
          <w:lang w:val="uk-UA"/>
        </w:rPr>
        <w:t>рюкзак</w:t>
      </w:r>
      <w:r w:rsidRPr="000E4BA7">
        <w:rPr>
          <w:rFonts w:ascii="Palatino Linotype" w:hAnsi="Palatino Linotype"/>
          <w:lang w:val="uk-UA"/>
        </w:rPr>
        <w:t>,</w:t>
      </w:r>
      <w:r w:rsidRPr="000E4BA7">
        <w:rPr>
          <w:rFonts w:ascii="Palatino Linotype" w:hAnsi="Palatino Linotype"/>
          <w:spacing w:val="-8"/>
          <w:lang w:val="uk-UA"/>
        </w:rPr>
        <w:t xml:space="preserve"> </w:t>
      </w:r>
      <w:r w:rsidRPr="000E4BA7">
        <w:rPr>
          <w:lang w:val="uk-UA"/>
        </w:rPr>
        <w:t>який</w:t>
      </w:r>
      <w:r w:rsidRPr="000E4BA7">
        <w:rPr>
          <w:spacing w:val="-16"/>
          <w:lang w:val="uk-UA"/>
        </w:rPr>
        <w:t xml:space="preserve"> </w:t>
      </w:r>
      <w:r w:rsidRPr="000E4BA7">
        <w:rPr>
          <w:lang w:val="uk-UA"/>
        </w:rPr>
        <w:t>був</w:t>
      </w:r>
      <w:r w:rsidRPr="000E4BA7">
        <w:rPr>
          <w:spacing w:val="-15"/>
          <w:lang w:val="uk-UA"/>
        </w:rPr>
        <w:t xml:space="preserve"> </w:t>
      </w:r>
      <w:r w:rsidRPr="000E4BA7">
        <w:rPr>
          <w:lang w:val="uk-UA"/>
        </w:rPr>
        <w:t>залишений</w:t>
      </w:r>
      <w:r w:rsidRPr="000E4BA7">
        <w:rPr>
          <w:spacing w:val="-16"/>
          <w:lang w:val="uk-UA"/>
        </w:rPr>
        <w:t xml:space="preserve"> </w:t>
      </w:r>
      <w:r w:rsidRPr="000E4BA7">
        <w:rPr>
          <w:lang w:val="uk-UA"/>
        </w:rPr>
        <w:t>на</w:t>
      </w:r>
      <w:r w:rsidRPr="000E4BA7">
        <w:rPr>
          <w:spacing w:val="-15"/>
          <w:lang w:val="uk-UA"/>
        </w:rPr>
        <w:t xml:space="preserve"> </w:t>
      </w:r>
      <w:r w:rsidRPr="000E4BA7">
        <w:rPr>
          <w:lang w:val="uk-UA"/>
        </w:rPr>
        <w:t>видноті</w:t>
      </w:r>
      <w:r w:rsidRPr="000E4BA7">
        <w:rPr>
          <w:spacing w:val="-16"/>
          <w:lang w:val="uk-UA"/>
        </w:rPr>
        <w:t xml:space="preserve"> </w:t>
      </w:r>
      <w:r w:rsidRPr="000E4BA7">
        <w:rPr>
          <w:lang w:val="uk-UA"/>
        </w:rPr>
        <w:t>біля подвійних</w:t>
      </w:r>
      <w:r w:rsidRPr="000E4BA7">
        <w:rPr>
          <w:spacing w:val="-6"/>
          <w:lang w:val="uk-UA"/>
        </w:rPr>
        <w:t xml:space="preserve"> </w:t>
      </w:r>
      <w:r w:rsidRPr="000E4BA7">
        <w:rPr>
          <w:lang w:val="uk-UA"/>
        </w:rPr>
        <w:t>дверей</w:t>
      </w:r>
      <w:r w:rsidRPr="000E4BA7">
        <w:rPr>
          <w:spacing w:val="-6"/>
          <w:lang w:val="uk-UA"/>
        </w:rPr>
        <w:t xml:space="preserve"> </w:t>
      </w:r>
      <w:r w:rsidRPr="000E4BA7">
        <w:rPr>
          <w:lang w:val="uk-UA"/>
        </w:rPr>
        <w:t>поїзда</w:t>
      </w:r>
      <w:r w:rsidRPr="000E4BA7">
        <w:rPr>
          <w:rFonts w:ascii="Palatino Linotype" w:hAnsi="Palatino Linotype"/>
          <w:lang w:val="uk-UA"/>
        </w:rPr>
        <w:t xml:space="preserve">. </w:t>
      </w:r>
      <w:r w:rsidRPr="000E4BA7">
        <w:rPr>
          <w:lang w:val="uk-UA"/>
        </w:rPr>
        <w:t>Протягом</w:t>
      </w:r>
      <w:r w:rsidRPr="000E4BA7">
        <w:rPr>
          <w:spacing w:val="-6"/>
          <w:lang w:val="uk-UA"/>
        </w:rPr>
        <w:t xml:space="preserve"> </w:t>
      </w:r>
      <w:r w:rsidRPr="000E4BA7">
        <w:rPr>
          <w:lang w:val="uk-UA"/>
        </w:rPr>
        <w:t>кількох</w:t>
      </w:r>
      <w:r w:rsidRPr="000E4BA7">
        <w:rPr>
          <w:spacing w:val="-6"/>
          <w:lang w:val="uk-UA"/>
        </w:rPr>
        <w:t xml:space="preserve"> </w:t>
      </w:r>
      <w:r w:rsidRPr="000E4BA7">
        <w:rPr>
          <w:lang w:val="uk-UA"/>
        </w:rPr>
        <w:t>зупинок</w:t>
      </w:r>
      <w:r w:rsidRPr="000E4BA7">
        <w:rPr>
          <w:spacing w:val="-6"/>
          <w:lang w:val="uk-UA"/>
        </w:rPr>
        <w:t xml:space="preserve"> </w:t>
      </w:r>
      <w:r w:rsidRPr="000E4BA7">
        <w:rPr>
          <w:lang w:val="uk-UA"/>
        </w:rPr>
        <w:t>на</w:t>
      </w:r>
      <w:r w:rsidRPr="000E4BA7">
        <w:rPr>
          <w:spacing w:val="-6"/>
          <w:lang w:val="uk-UA"/>
        </w:rPr>
        <w:t xml:space="preserve"> </w:t>
      </w:r>
      <w:r w:rsidRPr="000E4BA7">
        <w:rPr>
          <w:lang w:val="uk-UA"/>
        </w:rPr>
        <w:t>нього</w:t>
      </w:r>
      <w:r w:rsidRPr="000E4BA7">
        <w:rPr>
          <w:spacing w:val="-6"/>
          <w:lang w:val="uk-UA"/>
        </w:rPr>
        <w:t xml:space="preserve"> </w:t>
      </w:r>
      <w:r w:rsidRPr="000E4BA7">
        <w:rPr>
          <w:lang w:val="uk-UA"/>
        </w:rPr>
        <w:t>не звертали</w:t>
      </w:r>
      <w:r w:rsidR="00652132" w:rsidRPr="000E4BA7">
        <w:rPr>
          <w:lang w:val="uk-UA"/>
        </w:rPr>
        <w:t xml:space="preserve"> </w:t>
      </w:r>
      <w:r w:rsidRPr="000E4BA7">
        <w:rPr>
          <w:lang w:val="uk-UA"/>
        </w:rPr>
        <w:t>уваги</w:t>
      </w:r>
      <w:r w:rsidRPr="000E4BA7">
        <w:rPr>
          <w:rFonts w:ascii="Palatino Linotype" w:hAnsi="Palatino Linotype"/>
          <w:lang w:val="uk-UA"/>
        </w:rPr>
        <w:t>,</w:t>
      </w:r>
      <w:r w:rsidR="00652132" w:rsidRPr="000E4BA7">
        <w:rPr>
          <w:rFonts w:ascii="Palatino Linotype" w:hAnsi="Palatino Linotype"/>
          <w:lang w:val="uk-UA"/>
        </w:rPr>
        <w:t xml:space="preserve"> </w:t>
      </w:r>
      <w:r w:rsidRPr="000E4BA7">
        <w:rPr>
          <w:w w:val="105"/>
          <w:lang w:val="uk-UA"/>
        </w:rPr>
        <w:t>але</w:t>
      </w:r>
      <w:r w:rsidRPr="000E4BA7">
        <w:rPr>
          <w:spacing w:val="5"/>
          <w:w w:val="105"/>
          <w:lang w:val="uk-UA"/>
        </w:rPr>
        <w:t xml:space="preserve"> </w:t>
      </w:r>
      <w:r w:rsidRPr="000E4BA7">
        <w:rPr>
          <w:w w:val="105"/>
          <w:lang w:val="uk-UA"/>
        </w:rPr>
        <w:t>на</w:t>
      </w:r>
      <w:r w:rsidRPr="000E4BA7">
        <w:rPr>
          <w:spacing w:val="5"/>
          <w:w w:val="105"/>
          <w:lang w:val="uk-UA"/>
        </w:rPr>
        <w:t xml:space="preserve"> </w:t>
      </w:r>
      <w:r w:rsidRPr="000E4BA7">
        <w:rPr>
          <w:w w:val="105"/>
          <w:lang w:val="uk-UA"/>
        </w:rPr>
        <w:t>станції</w:t>
      </w:r>
      <w:r w:rsidRPr="000E4BA7">
        <w:rPr>
          <w:spacing w:val="7"/>
          <w:w w:val="105"/>
          <w:lang w:val="uk-UA"/>
        </w:rPr>
        <w:t xml:space="preserve"> </w:t>
      </w:r>
      <w:proofErr w:type="spellStart"/>
      <w:r w:rsidRPr="000E4BA7">
        <w:rPr>
          <w:rFonts w:ascii="Palatino Linotype" w:hAnsi="Palatino Linotype"/>
          <w:w w:val="105"/>
          <w:lang w:val="uk-UA"/>
        </w:rPr>
        <w:t>Canary</w:t>
      </w:r>
      <w:proofErr w:type="spellEnd"/>
      <w:r w:rsidRPr="000E4BA7">
        <w:rPr>
          <w:rFonts w:ascii="Palatino Linotype" w:hAnsi="Palatino Linotype"/>
          <w:spacing w:val="12"/>
          <w:w w:val="105"/>
          <w:lang w:val="uk-UA"/>
        </w:rPr>
        <w:t xml:space="preserve"> </w:t>
      </w:r>
      <w:proofErr w:type="spellStart"/>
      <w:r w:rsidRPr="000E4BA7">
        <w:rPr>
          <w:rFonts w:ascii="Palatino Linotype" w:hAnsi="Palatino Linotype"/>
          <w:w w:val="105"/>
          <w:lang w:val="uk-UA"/>
        </w:rPr>
        <w:t>Wharf</w:t>
      </w:r>
      <w:proofErr w:type="spellEnd"/>
      <w:r w:rsidRPr="000E4BA7">
        <w:rPr>
          <w:rFonts w:ascii="Palatino Linotype" w:hAnsi="Palatino Linotype"/>
          <w:spacing w:val="12"/>
          <w:w w:val="105"/>
          <w:lang w:val="uk-UA"/>
        </w:rPr>
        <w:t xml:space="preserve"> </w:t>
      </w:r>
      <w:r w:rsidRPr="000E4BA7">
        <w:rPr>
          <w:w w:val="105"/>
          <w:lang w:val="uk-UA"/>
        </w:rPr>
        <w:t xml:space="preserve">пасажир </w:t>
      </w:r>
      <w:r w:rsidRPr="000E4BA7">
        <w:rPr>
          <w:lang w:val="uk-UA"/>
        </w:rPr>
        <w:t>підняв</w:t>
      </w:r>
      <w:r w:rsidRPr="000E4BA7">
        <w:rPr>
          <w:spacing w:val="40"/>
          <w:lang w:val="uk-UA"/>
        </w:rPr>
        <w:t xml:space="preserve"> </w:t>
      </w:r>
      <w:r w:rsidRPr="000E4BA7">
        <w:rPr>
          <w:lang w:val="uk-UA"/>
        </w:rPr>
        <w:t>рюкзак</w:t>
      </w:r>
      <w:r w:rsidRPr="000E4BA7">
        <w:rPr>
          <w:spacing w:val="40"/>
          <w:lang w:val="uk-UA"/>
        </w:rPr>
        <w:t xml:space="preserve"> </w:t>
      </w:r>
      <w:r w:rsidRPr="000E4BA7">
        <w:rPr>
          <w:lang w:val="uk-UA"/>
        </w:rPr>
        <w:t>і</w:t>
      </w:r>
      <w:r w:rsidRPr="000E4BA7">
        <w:rPr>
          <w:spacing w:val="40"/>
          <w:lang w:val="uk-UA"/>
        </w:rPr>
        <w:t xml:space="preserve"> </w:t>
      </w:r>
      <w:r w:rsidRPr="000E4BA7">
        <w:rPr>
          <w:lang w:val="uk-UA"/>
        </w:rPr>
        <w:t>передав</w:t>
      </w:r>
      <w:r w:rsidRPr="000E4BA7">
        <w:rPr>
          <w:spacing w:val="40"/>
          <w:lang w:val="uk-UA"/>
        </w:rPr>
        <w:t xml:space="preserve"> </w:t>
      </w:r>
      <w:r w:rsidRPr="000E4BA7">
        <w:rPr>
          <w:lang w:val="uk-UA"/>
        </w:rPr>
        <w:t>його</w:t>
      </w:r>
      <w:r w:rsidRPr="000E4BA7">
        <w:rPr>
          <w:spacing w:val="40"/>
          <w:lang w:val="uk-UA"/>
        </w:rPr>
        <w:t xml:space="preserve"> </w:t>
      </w:r>
      <w:r w:rsidRPr="000E4BA7">
        <w:rPr>
          <w:lang w:val="uk-UA"/>
        </w:rPr>
        <w:t>машиністу</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який</w:t>
      </w:r>
      <w:r w:rsidRPr="000E4BA7">
        <w:rPr>
          <w:spacing w:val="40"/>
          <w:lang w:val="uk-UA"/>
        </w:rPr>
        <w:t xml:space="preserve"> </w:t>
      </w:r>
      <w:r w:rsidRPr="000E4BA7">
        <w:rPr>
          <w:lang w:val="uk-UA"/>
        </w:rPr>
        <w:t>поклав</w:t>
      </w:r>
      <w:r w:rsidRPr="000E4BA7">
        <w:rPr>
          <w:spacing w:val="40"/>
          <w:lang w:val="uk-UA"/>
        </w:rPr>
        <w:t xml:space="preserve"> </w:t>
      </w:r>
      <w:r w:rsidRPr="000E4BA7">
        <w:rPr>
          <w:lang w:val="uk-UA"/>
        </w:rPr>
        <w:t>його</w:t>
      </w:r>
      <w:r w:rsidRPr="000E4BA7">
        <w:rPr>
          <w:spacing w:val="40"/>
          <w:lang w:val="uk-UA"/>
        </w:rPr>
        <w:t xml:space="preserve"> </w:t>
      </w:r>
      <w:r w:rsidRPr="000E4BA7">
        <w:rPr>
          <w:lang w:val="uk-UA"/>
        </w:rPr>
        <w:t>в кабіну</w:t>
      </w:r>
      <w:r w:rsidRPr="000E4BA7">
        <w:rPr>
          <w:spacing w:val="35"/>
          <w:lang w:val="uk-UA"/>
        </w:rPr>
        <w:t xml:space="preserve"> </w:t>
      </w:r>
      <w:r w:rsidRPr="000E4BA7">
        <w:rPr>
          <w:lang w:val="uk-UA"/>
        </w:rPr>
        <w:t>поїзда</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Лише</w:t>
      </w:r>
      <w:r w:rsidRPr="000E4BA7">
        <w:rPr>
          <w:spacing w:val="35"/>
          <w:lang w:val="uk-UA"/>
        </w:rPr>
        <w:t xml:space="preserve"> </w:t>
      </w:r>
      <w:r w:rsidRPr="000E4BA7">
        <w:rPr>
          <w:lang w:val="uk-UA"/>
        </w:rPr>
        <w:t>під</w:t>
      </w:r>
      <w:r w:rsidRPr="000E4BA7">
        <w:rPr>
          <w:spacing w:val="36"/>
          <w:lang w:val="uk-UA"/>
        </w:rPr>
        <w:t xml:space="preserve"> </w:t>
      </w:r>
      <w:r w:rsidRPr="000E4BA7">
        <w:rPr>
          <w:lang w:val="uk-UA"/>
        </w:rPr>
        <w:t>час</w:t>
      </w:r>
      <w:r w:rsidRPr="000E4BA7">
        <w:rPr>
          <w:spacing w:val="35"/>
          <w:lang w:val="uk-UA"/>
        </w:rPr>
        <w:t xml:space="preserve"> </w:t>
      </w:r>
      <w:r w:rsidRPr="000E4BA7">
        <w:rPr>
          <w:lang w:val="uk-UA"/>
        </w:rPr>
        <w:t>руху</w:t>
      </w:r>
      <w:r w:rsidRPr="000E4BA7">
        <w:rPr>
          <w:spacing w:val="35"/>
          <w:lang w:val="uk-UA"/>
        </w:rPr>
        <w:t xml:space="preserve"> </w:t>
      </w:r>
      <w:r w:rsidRPr="000E4BA7">
        <w:rPr>
          <w:lang w:val="uk-UA"/>
        </w:rPr>
        <w:t>поїзда</w:t>
      </w:r>
      <w:r w:rsidRPr="000E4BA7">
        <w:rPr>
          <w:spacing w:val="35"/>
          <w:lang w:val="uk-UA"/>
        </w:rPr>
        <w:t xml:space="preserve"> </w:t>
      </w:r>
      <w:r w:rsidRPr="000E4BA7">
        <w:rPr>
          <w:lang w:val="uk-UA"/>
        </w:rPr>
        <w:t>у</w:t>
      </w:r>
      <w:r w:rsidRPr="000E4BA7">
        <w:rPr>
          <w:spacing w:val="35"/>
          <w:lang w:val="uk-UA"/>
        </w:rPr>
        <w:t xml:space="preserve"> </w:t>
      </w:r>
      <w:r w:rsidRPr="000E4BA7">
        <w:rPr>
          <w:lang w:val="uk-UA"/>
        </w:rPr>
        <w:t>машиніста</w:t>
      </w:r>
      <w:r w:rsidRPr="000E4BA7">
        <w:rPr>
          <w:spacing w:val="36"/>
          <w:lang w:val="uk-UA"/>
        </w:rPr>
        <w:t xml:space="preserve"> </w:t>
      </w:r>
      <w:r w:rsidRPr="000E4BA7">
        <w:rPr>
          <w:lang w:val="uk-UA"/>
        </w:rPr>
        <w:t xml:space="preserve">виникли </w:t>
      </w:r>
      <w:r w:rsidRPr="000E4BA7">
        <w:rPr>
          <w:spacing w:val="-2"/>
          <w:lang w:val="uk-UA"/>
        </w:rPr>
        <w:t>підозри</w:t>
      </w:r>
      <w:r w:rsidRPr="000E4BA7">
        <w:rPr>
          <w:rFonts w:ascii="Palatino Linotype" w:hAnsi="Palatino Linotype"/>
          <w:spacing w:val="-2"/>
          <w:lang w:val="uk-UA"/>
        </w:rPr>
        <w:t>,</w:t>
      </w:r>
      <w:r w:rsidR="00652132" w:rsidRPr="000E4BA7">
        <w:rPr>
          <w:rFonts w:ascii="Palatino Linotype" w:hAnsi="Palatino Linotype"/>
          <w:lang w:val="uk-UA"/>
        </w:rPr>
        <w:t xml:space="preserve"> </w:t>
      </w:r>
      <w:r w:rsidRPr="000E4BA7">
        <w:rPr>
          <w:spacing w:val="-6"/>
          <w:lang w:val="uk-UA"/>
        </w:rPr>
        <w:t>і</w:t>
      </w:r>
      <w:r w:rsidRPr="000E4BA7">
        <w:rPr>
          <w:rFonts w:ascii="Palatino Linotype" w:hAnsi="Palatino Linotype"/>
          <w:spacing w:val="-6"/>
          <w:lang w:val="uk-UA"/>
        </w:rPr>
        <w:t>,</w:t>
      </w:r>
      <w:r w:rsidR="00652132" w:rsidRPr="000E4BA7">
        <w:rPr>
          <w:rFonts w:ascii="Palatino Linotype" w:hAnsi="Palatino Linotype"/>
          <w:spacing w:val="-6"/>
          <w:lang w:val="uk-UA"/>
        </w:rPr>
        <w:t xml:space="preserve"> </w:t>
      </w:r>
      <w:r w:rsidRPr="000E4BA7">
        <w:rPr>
          <w:spacing w:val="-2"/>
          <w:lang w:val="uk-UA"/>
        </w:rPr>
        <w:t>зрештою</w:t>
      </w:r>
      <w:r w:rsidRPr="000E4BA7">
        <w:rPr>
          <w:rFonts w:ascii="Palatino Linotype" w:hAnsi="Palatino Linotype"/>
          <w:spacing w:val="-2"/>
          <w:lang w:val="uk-UA"/>
        </w:rPr>
        <w:t>,</w:t>
      </w:r>
      <w:r w:rsidR="00652132" w:rsidRPr="000E4BA7">
        <w:rPr>
          <w:rFonts w:ascii="Palatino Linotype" w:hAnsi="Palatino Linotype"/>
          <w:spacing w:val="-2"/>
          <w:lang w:val="uk-UA"/>
        </w:rPr>
        <w:t xml:space="preserve"> </w:t>
      </w:r>
      <w:r w:rsidRPr="000E4BA7">
        <w:rPr>
          <w:spacing w:val="-4"/>
          <w:lang w:val="uk-UA"/>
        </w:rPr>
        <w:t>він</w:t>
      </w:r>
      <w:r w:rsidR="00652132" w:rsidRPr="000E4BA7">
        <w:rPr>
          <w:spacing w:val="-4"/>
          <w:lang w:val="uk-UA"/>
        </w:rPr>
        <w:t xml:space="preserve"> </w:t>
      </w:r>
      <w:r w:rsidRPr="000E4BA7">
        <w:rPr>
          <w:spacing w:val="-2"/>
          <w:lang w:val="uk-UA"/>
        </w:rPr>
        <w:t>викликав</w:t>
      </w:r>
      <w:r w:rsidR="00652132" w:rsidRPr="000E4BA7">
        <w:rPr>
          <w:spacing w:val="-2"/>
          <w:lang w:val="uk-UA"/>
        </w:rPr>
        <w:t xml:space="preserve"> </w:t>
      </w:r>
      <w:r w:rsidR="00652132" w:rsidRPr="000E4BA7">
        <w:rPr>
          <w:lang w:val="uk-UA"/>
        </w:rPr>
        <w:t>п</w:t>
      </w:r>
      <w:r w:rsidRPr="000E4BA7">
        <w:rPr>
          <w:spacing w:val="-2"/>
          <w:lang w:val="uk-UA"/>
        </w:rPr>
        <w:t>оліцію</w:t>
      </w:r>
      <w:r w:rsidRPr="000E4BA7">
        <w:rPr>
          <w:rFonts w:ascii="Palatino Linotype" w:hAnsi="Palatino Linotype"/>
          <w:spacing w:val="-2"/>
          <w:lang w:val="uk-UA"/>
        </w:rPr>
        <w:t>.</w:t>
      </w:r>
      <w:r w:rsidR="00652132" w:rsidRPr="000E4BA7">
        <w:rPr>
          <w:rFonts w:ascii="Palatino Linotype" w:hAnsi="Palatino Linotype"/>
          <w:spacing w:val="-2"/>
          <w:lang w:val="uk-UA"/>
        </w:rPr>
        <w:t xml:space="preserve"> </w:t>
      </w:r>
      <w:r w:rsidRPr="000E4BA7">
        <w:rPr>
          <w:spacing w:val="-2"/>
          <w:lang w:val="uk-UA"/>
        </w:rPr>
        <w:t>Після</w:t>
      </w:r>
      <w:r w:rsidR="00652132" w:rsidRPr="000E4BA7">
        <w:rPr>
          <w:spacing w:val="-2"/>
          <w:lang w:val="uk-UA"/>
        </w:rPr>
        <w:t xml:space="preserve"> </w:t>
      </w:r>
      <w:r w:rsidRPr="000E4BA7">
        <w:rPr>
          <w:spacing w:val="-2"/>
          <w:lang w:val="uk-UA"/>
        </w:rPr>
        <w:t>оцінки</w:t>
      </w:r>
      <w:r w:rsidRPr="000E4BA7">
        <w:rPr>
          <w:rFonts w:ascii="Palatino Linotype" w:hAnsi="Palatino Linotype"/>
          <w:spacing w:val="-2"/>
          <w:lang w:val="uk-UA"/>
        </w:rPr>
        <w:t xml:space="preserve">, </w:t>
      </w:r>
      <w:r w:rsidRPr="000E4BA7">
        <w:rPr>
          <w:spacing w:val="-2"/>
          <w:lang w:val="uk-UA"/>
        </w:rPr>
        <w:t>проведеної</w:t>
      </w:r>
      <w:r w:rsidR="00652132" w:rsidRPr="000E4BA7">
        <w:rPr>
          <w:spacing w:val="-2"/>
          <w:lang w:val="uk-UA"/>
        </w:rPr>
        <w:t xml:space="preserve"> </w:t>
      </w:r>
      <w:r w:rsidRPr="000E4BA7">
        <w:rPr>
          <w:spacing w:val="-2"/>
          <w:lang w:val="uk-UA"/>
        </w:rPr>
        <w:t>фахівцями</w:t>
      </w:r>
      <w:r w:rsidRPr="000E4BA7">
        <w:rPr>
          <w:rFonts w:ascii="Palatino Linotype" w:hAnsi="Palatino Linotype"/>
          <w:spacing w:val="-2"/>
          <w:lang w:val="uk-UA"/>
        </w:rPr>
        <w:t>,</w:t>
      </w:r>
      <w:r w:rsidR="00652132" w:rsidRPr="000E4BA7">
        <w:rPr>
          <w:rFonts w:ascii="Palatino Linotype" w:hAnsi="Palatino Linotype"/>
          <w:spacing w:val="-2"/>
          <w:lang w:val="uk-UA"/>
        </w:rPr>
        <w:t xml:space="preserve"> </w:t>
      </w:r>
      <w:r w:rsidRPr="000E4BA7">
        <w:rPr>
          <w:spacing w:val="-2"/>
          <w:lang w:val="uk-UA"/>
        </w:rPr>
        <w:t>команда</w:t>
      </w:r>
      <w:r w:rsidR="00652132" w:rsidRPr="000E4BA7">
        <w:rPr>
          <w:spacing w:val="-2"/>
          <w:lang w:val="uk-UA"/>
        </w:rPr>
        <w:t xml:space="preserve"> </w:t>
      </w:r>
      <w:r w:rsidRPr="000E4BA7">
        <w:rPr>
          <w:spacing w:val="-6"/>
          <w:lang w:val="uk-UA"/>
        </w:rPr>
        <w:t>зі</w:t>
      </w:r>
      <w:r w:rsidR="00652132" w:rsidRPr="000E4BA7">
        <w:rPr>
          <w:spacing w:val="-6"/>
          <w:lang w:val="uk-UA"/>
        </w:rPr>
        <w:t xml:space="preserve"> </w:t>
      </w:r>
      <w:r w:rsidRPr="000E4BA7">
        <w:rPr>
          <w:spacing w:val="-2"/>
          <w:lang w:val="uk-UA"/>
        </w:rPr>
        <w:t xml:space="preserve">знешкодження </w:t>
      </w:r>
      <w:r w:rsidRPr="000E4BA7">
        <w:rPr>
          <w:lang w:val="uk-UA"/>
        </w:rPr>
        <w:t>вибухонебезпечних</w:t>
      </w:r>
      <w:r w:rsidRPr="000E4BA7">
        <w:rPr>
          <w:spacing w:val="80"/>
          <w:w w:val="150"/>
          <w:lang w:val="uk-UA"/>
        </w:rPr>
        <w:t xml:space="preserve"> </w:t>
      </w:r>
      <w:r w:rsidRPr="000E4BA7">
        <w:rPr>
          <w:lang w:val="uk-UA"/>
        </w:rPr>
        <w:t>предметів</w:t>
      </w:r>
      <w:r w:rsidRPr="000E4BA7">
        <w:rPr>
          <w:spacing w:val="80"/>
          <w:w w:val="150"/>
          <w:lang w:val="uk-UA"/>
        </w:rPr>
        <w:t xml:space="preserve"> </w:t>
      </w:r>
      <w:r w:rsidRPr="000E4BA7">
        <w:rPr>
          <w:rFonts w:ascii="Palatino Linotype" w:hAnsi="Palatino Linotype"/>
          <w:lang w:val="uk-UA"/>
        </w:rPr>
        <w:t>(</w:t>
      </w:r>
      <w:r w:rsidRPr="000E4BA7">
        <w:rPr>
          <w:lang w:val="uk-UA"/>
        </w:rPr>
        <w:t>ЗВП</w:t>
      </w:r>
      <w:r w:rsidRPr="000E4BA7">
        <w:rPr>
          <w:rFonts w:ascii="Palatino Linotype" w:hAnsi="Palatino Linotype"/>
          <w:lang w:val="uk-UA"/>
        </w:rPr>
        <w:t>)</w:t>
      </w:r>
      <w:r w:rsidRPr="000E4BA7">
        <w:rPr>
          <w:rFonts w:ascii="Palatino Linotype" w:hAnsi="Palatino Linotype"/>
          <w:spacing w:val="36"/>
          <w:lang w:val="uk-UA"/>
        </w:rPr>
        <w:t xml:space="preserve"> </w:t>
      </w:r>
      <w:r w:rsidRPr="000E4BA7">
        <w:rPr>
          <w:lang w:val="uk-UA"/>
        </w:rPr>
        <w:t>знешкодила</w:t>
      </w:r>
      <w:r w:rsidRPr="000E4BA7">
        <w:rPr>
          <w:spacing w:val="49"/>
          <w:lang w:val="uk-UA"/>
        </w:rPr>
        <w:t xml:space="preserve"> </w:t>
      </w:r>
      <w:r w:rsidRPr="000E4BA7">
        <w:rPr>
          <w:lang w:val="uk-UA"/>
        </w:rPr>
        <w:t>саморобний</w:t>
      </w:r>
      <w:r w:rsidRPr="000E4BA7">
        <w:rPr>
          <w:rFonts w:ascii="Palatino Linotype" w:hAnsi="Palatino Linotype"/>
          <w:lang w:val="uk-UA"/>
        </w:rPr>
        <w:t>,</w:t>
      </w:r>
      <w:r w:rsidRPr="000E4BA7">
        <w:rPr>
          <w:rFonts w:ascii="Palatino Linotype" w:hAnsi="Palatino Linotype"/>
          <w:spacing w:val="80"/>
          <w:lang w:val="uk-UA"/>
        </w:rPr>
        <w:t xml:space="preserve"> </w:t>
      </w:r>
      <w:r w:rsidRPr="000E4BA7">
        <w:rPr>
          <w:lang w:val="uk-UA"/>
        </w:rPr>
        <w:t>але</w:t>
      </w:r>
      <w:r w:rsidRPr="000E4BA7">
        <w:rPr>
          <w:spacing w:val="60"/>
          <w:lang w:val="uk-UA"/>
        </w:rPr>
        <w:t xml:space="preserve"> </w:t>
      </w:r>
      <w:r w:rsidRPr="000E4BA7">
        <w:rPr>
          <w:lang w:val="uk-UA"/>
        </w:rPr>
        <w:t>життєздатний</w:t>
      </w:r>
      <w:r w:rsidRPr="000E4BA7">
        <w:rPr>
          <w:spacing w:val="64"/>
          <w:w w:val="150"/>
          <w:lang w:val="uk-UA"/>
        </w:rPr>
        <w:t xml:space="preserve"> </w:t>
      </w:r>
      <w:r w:rsidRPr="000E4BA7">
        <w:rPr>
          <w:lang w:val="uk-UA"/>
        </w:rPr>
        <w:t>саморобний</w:t>
      </w:r>
      <w:r w:rsidRPr="000E4BA7">
        <w:rPr>
          <w:spacing w:val="60"/>
          <w:lang w:val="uk-UA"/>
        </w:rPr>
        <w:t xml:space="preserve"> </w:t>
      </w:r>
      <w:r w:rsidRPr="000E4BA7">
        <w:rPr>
          <w:lang w:val="uk-UA"/>
        </w:rPr>
        <w:t>вибуховий</w:t>
      </w:r>
      <w:r w:rsidRPr="000E4BA7">
        <w:rPr>
          <w:spacing w:val="60"/>
          <w:lang w:val="uk-UA"/>
        </w:rPr>
        <w:t xml:space="preserve"> </w:t>
      </w:r>
      <w:r w:rsidRPr="000E4BA7">
        <w:rPr>
          <w:lang w:val="uk-UA"/>
        </w:rPr>
        <w:t>пристрій</w:t>
      </w:r>
      <w:r w:rsidRPr="000E4BA7">
        <w:rPr>
          <w:spacing w:val="60"/>
          <w:lang w:val="uk-UA"/>
        </w:rPr>
        <w:t xml:space="preserve"> </w:t>
      </w:r>
      <w:r w:rsidRPr="000E4BA7">
        <w:rPr>
          <w:lang w:val="uk-UA"/>
        </w:rPr>
        <w:t>з</w:t>
      </w:r>
      <w:r w:rsidRPr="000E4BA7">
        <w:rPr>
          <w:spacing w:val="60"/>
          <w:lang w:val="uk-UA"/>
        </w:rPr>
        <w:t xml:space="preserve"> </w:t>
      </w:r>
      <w:r w:rsidRPr="000E4BA7">
        <w:rPr>
          <w:lang w:val="uk-UA"/>
        </w:rPr>
        <w:t>таймером</w:t>
      </w:r>
      <w:r w:rsidRPr="000E4BA7">
        <w:rPr>
          <w:rFonts w:ascii="Palatino Linotype" w:hAnsi="Palatino Linotype"/>
          <w:lang w:val="uk-UA"/>
        </w:rPr>
        <w:t>,</w:t>
      </w:r>
      <w:r w:rsidRPr="000E4BA7">
        <w:rPr>
          <w:rFonts w:ascii="Palatino Linotype" w:hAnsi="Palatino Linotype"/>
          <w:spacing w:val="80"/>
          <w:lang w:val="uk-UA"/>
        </w:rPr>
        <w:t xml:space="preserve"> </w:t>
      </w:r>
      <w:r w:rsidRPr="000E4BA7">
        <w:rPr>
          <w:spacing w:val="-6"/>
          <w:lang w:val="uk-UA"/>
        </w:rPr>
        <w:t>що</w:t>
      </w:r>
      <w:r w:rsidR="00652132" w:rsidRPr="000E4BA7">
        <w:rPr>
          <w:spacing w:val="-6"/>
          <w:lang w:val="uk-UA"/>
        </w:rPr>
        <w:t xml:space="preserve"> </w:t>
      </w:r>
      <w:r w:rsidRPr="000E4BA7">
        <w:rPr>
          <w:spacing w:val="-2"/>
          <w:lang w:val="uk-UA"/>
        </w:rPr>
        <w:t>містив</w:t>
      </w:r>
      <w:r w:rsidR="00652132" w:rsidRPr="000E4BA7">
        <w:rPr>
          <w:spacing w:val="-2"/>
          <w:lang w:val="uk-UA"/>
        </w:rPr>
        <w:t xml:space="preserve"> о</w:t>
      </w:r>
      <w:r w:rsidRPr="000E4BA7">
        <w:rPr>
          <w:spacing w:val="-2"/>
          <w:lang w:val="uk-UA"/>
        </w:rPr>
        <w:t>бмежений</w:t>
      </w:r>
      <w:r w:rsidR="00652132" w:rsidRPr="000E4BA7">
        <w:rPr>
          <w:spacing w:val="-2"/>
          <w:lang w:val="uk-UA"/>
        </w:rPr>
        <w:t xml:space="preserve"> </w:t>
      </w:r>
      <w:r w:rsidRPr="000E4BA7">
        <w:rPr>
          <w:spacing w:val="-4"/>
          <w:lang w:val="uk-UA"/>
        </w:rPr>
        <w:t>склад</w:t>
      </w:r>
      <w:r w:rsidR="00652132" w:rsidRPr="000E4BA7">
        <w:rPr>
          <w:spacing w:val="-4"/>
          <w:lang w:val="uk-UA"/>
        </w:rPr>
        <w:t xml:space="preserve"> </w:t>
      </w:r>
      <w:r w:rsidRPr="000E4BA7">
        <w:rPr>
          <w:spacing w:val="-2"/>
          <w:lang w:val="uk-UA"/>
        </w:rPr>
        <w:t>малої</w:t>
      </w:r>
      <w:r w:rsidR="00652132" w:rsidRPr="000E4BA7">
        <w:rPr>
          <w:spacing w:val="-2"/>
          <w:lang w:val="uk-UA"/>
        </w:rPr>
        <w:t xml:space="preserve"> </w:t>
      </w:r>
      <w:r w:rsidRPr="000E4BA7">
        <w:rPr>
          <w:spacing w:val="-2"/>
          <w:lang w:val="uk-UA"/>
        </w:rPr>
        <w:t>вибухової</w:t>
      </w:r>
      <w:r w:rsidR="00652132" w:rsidRPr="000E4BA7">
        <w:rPr>
          <w:spacing w:val="-2"/>
          <w:lang w:val="uk-UA"/>
        </w:rPr>
        <w:t xml:space="preserve"> </w:t>
      </w:r>
      <w:r w:rsidRPr="000E4BA7">
        <w:rPr>
          <w:spacing w:val="-2"/>
          <w:lang w:val="uk-UA"/>
        </w:rPr>
        <w:t>речовини</w:t>
      </w:r>
      <w:r w:rsidRPr="000E4BA7">
        <w:rPr>
          <w:rFonts w:ascii="Palatino Linotype" w:hAnsi="Palatino Linotype"/>
          <w:spacing w:val="-2"/>
          <w:lang w:val="uk-UA"/>
        </w:rPr>
        <w:t xml:space="preserve">. </w:t>
      </w:r>
      <w:r w:rsidRPr="000E4BA7">
        <w:rPr>
          <w:spacing w:val="-2"/>
          <w:lang w:val="uk-UA"/>
        </w:rPr>
        <w:t>Підсумовуючи</w:t>
      </w:r>
      <w:r w:rsidRPr="000E4BA7">
        <w:rPr>
          <w:rFonts w:ascii="Palatino Linotype" w:hAnsi="Palatino Linotype"/>
          <w:spacing w:val="-2"/>
          <w:lang w:val="uk-UA"/>
        </w:rPr>
        <w:t>,</w:t>
      </w:r>
      <w:r w:rsidR="00652132" w:rsidRPr="000E4BA7">
        <w:rPr>
          <w:rFonts w:ascii="Palatino Linotype" w:hAnsi="Palatino Linotype"/>
          <w:spacing w:val="-2"/>
          <w:lang w:val="uk-UA"/>
        </w:rPr>
        <w:t xml:space="preserve"> </w:t>
      </w:r>
      <w:r w:rsidRPr="000E4BA7">
        <w:rPr>
          <w:spacing w:val="-4"/>
          <w:lang w:val="uk-UA"/>
        </w:rPr>
        <w:t>цей</w:t>
      </w:r>
      <w:r w:rsidR="00652132" w:rsidRPr="000E4BA7">
        <w:rPr>
          <w:spacing w:val="-4"/>
          <w:lang w:val="uk-UA"/>
        </w:rPr>
        <w:t xml:space="preserve"> </w:t>
      </w:r>
      <w:r w:rsidRPr="000E4BA7">
        <w:rPr>
          <w:spacing w:val="-2"/>
          <w:lang w:val="uk-UA"/>
        </w:rPr>
        <w:t>інцидент</w:t>
      </w:r>
      <w:r w:rsidR="00652132" w:rsidRPr="000E4BA7">
        <w:rPr>
          <w:spacing w:val="-2"/>
          <w:lang w:val="uk-UA"/>
        </w:rPr>
        <w:t xml:space="preserve"> </w:t>
      </w:r>
      <w:r w:rsidRPr="000E4BA7">
        <w:rPr>
          <w:spacing w:val="-2"/>
          <w:lang w:val="uk-UA"/>
        </w:rPr>
        <w:t>включає</w:t>
      </w:r>
      <w:r w:rsidR="00652132" w:rsidRPr="000E4BA7">
        <w:rPr>
          <w:spacing w:val="-2"/>
          <w:lang w:val="uk-UA"/>
        </w:rPr>
        <w:t xml:space="preserve"> </w:t>
      </w:r>
      <w:r w:rsidRPr="000E4BA7">
        <w:rPr>
          <w:spacing w:val="-2"/>
          <w:lang w:val="uk-UA"/>
        </w:rPr>
        <w:t>наступні</w:t>
      </w:r>
      <w:r w:rsidR="00652132" w:rsidRPr="000E4BA7">
        <w:rPr>
          <w:spacing w:val="-2"/>
          <w:lang w:val="uk-UA"/>
        </w:rPr>
        <w:t xml:space="preserve"> </w:t>
      </w:r>
      <w:r w:rsidRPr="000E4BA7">
        <w:rPr>
          <w:spacing w:val="-44"/>
          <w:lang w:val="uk-UA"/>
        </w:rPr>
        <w:t xml:space="preserve"> </w:t>
      </w:r>
      <w:r w:rsidRPr="000E4BA7">
        <w:rPr>
          <w:lang w:val="uk-UA"/>
        </w:rPr>
        <w:t>основні моменти</w:t>
      </w:r>
      <w:r w:rsidRPr="000E4BA7">
        <w:rPr>
          <w:rFonts w:ascii="Palatino Linotype" w:hAnsi="Palatino Linotype"/>
          <w:lang w:val="uk-UA"/>
        </w:rPr>
        <w:t>:</w:t>
      </w:r>
    </w:p>
    <w:p w:rsidR="001971BF" w:rsidRPr="000E4BA7" w:rsidRDefault="00933F58" w:rsidP="00C30788">
      <w:pPr>
        <w:pStyle w:val="a5"/>
        <w:numPr>
          <w:ilvl w:val="0"/>
          <w:numId w:val="4"/>
        </w:numPr>
        <w:tabs>
          <w:tab w:val="left" w:pos="0"/>
          <w:tab w:val="left" w:pos="1040"/>
        </w:tabs>
        <w:spacing w:before="265" w:line="256" w:lineRule="auto"/>
        <w:ind w:right="-55"/>
        <w:rPr>
          <w:rFonts w:ascii="Palatino Linotype" w:hAnsi="Palatino Linotype"/>
          <w:lang w:val="uk-UA"/>
        </w:rPr>
      </w:pPr>
      <w:r w:rsidRPr="000E4BA7">
        <w:rPr>
          <w:w w:val="105"/>
          <w:lang w:val="uk-UA"/>
        </w:rPr>
        <w:t>Конструкція СВ</w:t>
      </w:r>
      <w:r w:rsidR="0080362A" w:rsidRPr="000E4BA7">
        <w:rPr>
          <w:w w:val="105"/>
          <w:lang w:val="uk-UA"/>
        </w:rPr>
        <w:t>П</w:t>
      </w:r>
      <w:r w:rsidRPr="000E4BA7">
        <w:rPr>
          <w:w w:val="105"/>
          <w:lang w:val="uk-UA"/>
        </w:rPr>
        <w:t xml:space="preserve"> була примітивною</w:t>
      </w:r>
      <w:r w:rsidRPr="000E4BA7">
        <w:rPr>
          <w:rFonts w:ascii="Palatino Linotype" w:hAnsi="Palatino Linotype"/>
          <w:w w:val="105"/>
          <w:lang w:val="uk-UA"/>
        </w:rPr>
        <w:t xml:space="preserve">, </w:t>
      </w:r>
      <w:r w:rsidRPr="000E4BA7">
        <w:rPr>
          <w:w w:val="105"/>
          <w:lang w:val="uk-UA"/>
        </w:rPr>
        <w:t>але передбачала</w:t>
      </w:r>
      <w:r w:rsidRPr="000E4BA7">
        <w:rPr>
          <w:spacing w:val="-4"/>
          <w:w w:val="105"/>
          <w:lang w:val="uk-UA"/>
        </w:rPr>
        <w:t xml:space="preserve"> </w:t>
      </w:r>
      <w:r w:rsidRPr="000E4BA7">
        <w:rPr>
          <w:w w:val="105"/>
          <w:lang w:val="uk-UA"/>
        </w:rPr>
        <w:t>додаткове</w:t>
      </w:r>
      <w:r w:rsidRPr="000E4BA7">
        <w:rPr>
          <w:spacing w:val="-4"/>
          <w:w w:val="105"/>
          <w:lang w:val="uk-UA"/>
        </w:rPr>
        <w:t xml:space="preserve"> </w:t>
      </w:r>
      <w:r w:rsidRPr="000E4BA7">
        <w:rPr>
          <w:w w:val="105"/>
          <w:lang w:val="uk-UA"/>
        </w:rPr>
        <w:t>осколкове</w:t>
      </w:r>
      <w:r w:rsidRPr="000E4BA7">
        <w:rPr>
          <w:spacing w:val="-4"/>
          <w:w w:val="105"/>
          <w:lang w:val="uk-UA"/>
        </w:rPr>
        <w:t xml:space="preserve"> </w:t>
      </w:r>
      <w:r w:rsidRPr="000E4BA7">
        <w:rPr>
          <w:w w:val="105"/>
          <w:lang w:val="uk-UA"/>
        </w:rPr>
        <w:t>ураження</w:t>
      </w:r>
      <w:r w:rsidRPr="000E4BA7">
        <w:rPr>
          <w:rFonts w:ascii="Palatino Linotype" w:hAnsi="Palatino Linotype"/>
          <w:w w:val="105"/>
          <w:lang w:val="uk-UA"/>
        </w:rPr>
        <w:t>.</w:t>
      </w:r>
    </w:p>
    <w:p w:rsidR="001971BF" w:rsidRPr="000E4BA7" w:rsidRDefault="00933F58" w:rsidP="00C30788">
      <w:pPr>
        <w:pStyle w:val="a5"/>
        <w:numPr>
          <w:ilvl w:val="0"/>
          <w:numId w:val="4"/>
        </w:numPr>
        <w:tabs>
          <w:tab w:val="left" w:pos="0"/>
          <w:tab w:val="left" w:pos="1040"/>
        </w:tabs>
        <w:spacing w:before="108" w:line="256" w:lineRule="auto"/>
        <w:ind w:right="-55"/>
        <w:rPr>
          <w:rFonts w:ascii="Palatino Linotype" w:hAnsi="Palatino Linotype"/>
          <w:lang w:val="uk-UA"/>
        </w:rPr>
      </w:pPr>
      <w:r w:rsidRPr="000E4BA7">
        <w:rPr>
          <w:spacing w:val="-2"/>
          <w:lang w:val="uk-UA"/>
        </w:rPr>
        <w:t>Схоже</w:t>
      </w:r>
      <w:r w:rsidRPr="000E4BA7">
        <w:rPr>
          <w:rFonts w:ascii="Palatino Linotype" w:hAnsi="Palatino Linotype"/>
          <w:spacing w:val="-2"/>
          <w:lang w:val="uk-UA"/>
        </w:rPr>
        <w:t>,</w:t>
      </w:r>
      <w:r w:rsidRPr="000E4BA7">
        <w:rPr>
          <w:rFonts w:ascii="Palatino Linotype" w:hAnsi="Palatino Linotype"/>
          <w:spacing w:val="-14"/>
          <w:lang w:val="uk-UA"/>
        </w:rPr>
        <w:t xml:space="preserve"> </w:t>
      </w:r>
      <w:r w:rsidRPr="000E4BA7">
        <w:rPr>
          <w:spacing w:val="-2"/>
          <w:lang w:val="uk-UA"/>
        </w:rPr>
        <w:t>що</w:t>
      </w:r>
      <w:r w:rsidRPr="000E4BA7">
        <w:rPr>
          <w:spacing w:val="-14"/>
          <w:lang w:val="uk-UA"/>
        </w:rPr>
        <w:t xml:space="preserve"> </w:t>
      </w:r>
      <w:r w:rsidRPr="000E4BA7">
        <w:rPr>
          <w:spacing w:val="-2"/>
          <w:lang w:val="uk-UA"/>
        </w:rPr>
        <w:t>час</w:t>
      </w:r>
      <w:r w:rsidRPr="000E4BA7">
        <w:rPr>
          <w:spacing w:val="-15"/>
          <w:lang w:val="uk-UA"/>
        </w:rPr>
        <w:t xml:space="preserve"> </w:t>
      </w:r>
      <w:r w:rsidRPr="000E4BA7">
        <w:rPr>
          <w:spacing w:val="-2"/>
          <w:lang w:val="uk-UA"/>
        </w:rPr>
        <w:t>нападу</w:t>
      </w:r>
      <w:r w:rsidRPr="000E4BA7">
        <w:rPr>
          <w:spacing w:val="-15"/>
          <w:lang w:val="uk-UA"/>
        </w:rPr>
        <w:t xml:space="preserve"> </w:t>
      </w:r>
      <w:r w:rsidRPr="000E4BA7">
        <w:rPr>
          <w:spacing w:val="-2"/>
          <w:lang w:val="uk-UA"/>
        </w:rPr>
        <w:t>не</w:t>
      </w:r>
      <w:r w:rsidRPr="000E4BA7">
        <w:rPr>
          <w:spacing w:val="-15"/>
          <w:lang w:val="uk-UA"/>
        </w:rPr>
        <w:t xml:space="preserve"> </w:t>
      </w:r>
      <w:r w:rsidRPr="000E4BA7">
        <w:rPr>
          <w:spacing w:val="-2"/>
          <w:lang w:val="uk-UA"/>
        </w:rPr>
        <w:t>був</w:t>
      </w:r>
      <w:r w:rsidRPr="000E4BA7">
        <w:rPr>
          <w:spacing w:val="-15"/>
          <w:lang w:val="uk-UA"/>
        </w:rPr>
        <w:t xml:space="preserve"> </w:t>
      </w:r>
      <w:r w:rsidRPr="000E4BA7">
        <w:rPr>
          <w:spacing w:val="-2"/>
          <w:lang w:val="uk-UA"/>
        </w:rPr>
        <w:t>обраний</w:t>
      </w:r>
      <w:r w:rsidRPr="000E4BA7">
        <w:rPr>
          <w:spacing w:val="-14"/>
          <w:lang w:val="uk-UA"/>
        </w:rPr>
        <w:t xml:space="preserve"> </w:t>
      </w:r>
      <w:r w:rsidRPr="000E4BA7">
        <w:rPr>
          <w:spacing w:val="-2"/>
          <w:lang w:val="uk-UA"/>
        </w:rPr>
        <w:t>у</w:t>
      </w:r>
      <w:r w:rsidRPr="000E4BA7">
        <w:rPr>
          <w:spacing w:val="27"/>
          <w:lang w:val="uk-UA"/>
        </w:rPr>
        <w:t xml:space="preserve"> </w:t>
      </w:r>
      <w:r w:rsidRPr="000E4BA7">
        <w:rPr>
          <w:spacing w:val="-2"/>
          <w:lang w:val="uk-UA"/>
        </w:rPr>
        <w:t xml:space="preserve">піковий </w:t>
      </w:r>
      <w:r w:rsidRPr="000E4BA7">
        <w:rPr>
          <w:lang w:val="uk-UA"/>
        </w:rPr>
        <w:t>період</w:t>
      </w:r>
      <w:r w:rsidRPr="000E4BA7">
        <w:rPr>
          <w:spacing w:val="-15"/>
          <w:lang w:val="uk-UA"/>
        </w:rPr>
        <w:t xml:space="preserve"> </w:t>
      </w:r>
      <w:r w:rsidRPr="000E4BA7">
        <w:rPr>
          <w:lang w:val="uk-UA"/>
        </w:rPr>
        <w:t>пасажиропотоку</w:t>
      </w:r>
      <w:r w:rsidRPr="000E4BA7">
        <w:rPr>
          <w:rFonts w:ascii="Palatino Linotype" w:hAnsi="Palatino Linotype"/>
          <w:lang w:val="uk-UA"/>
        </w:rPr>
        <w:t>,</w:t>
      </w:r>
      <w:r w:rsidRPr="000E4BA7">
        <w:rPr>
          <w:rFonts w:ascii="Palatino Linotype" w:hAnsi="Palatino Linotype"/>
          <w:spacing w:val="-8"/>
          <w:lang w:val="uk-UA"/>
        </w:rPr>
        <w:t xml:space="preserve"> </w:t>
      </w:r>
      <w:r w:rsidRPr="000E4BA7">
        <w:rPr>
          <w:lang w:val="uk-UA"/>
        </w:rPr>
        <w:t>і</w:t>
      </w:r>
      <w:r w:rsidRPr="000E4BA7">
        <w:rPr>
          <w:spacing w:val="-15"/>
          <w:lang w:val="uk-UA"/>
        </w:rPr>
        <w:t xml:space="preserve"> </w:t>
      </w:r>
      <w:r w:rsidRPr="000E4BA7">
        <w:rPr>
          <w:lang w:val="uk-UA"/>
        </w:rPr>
        <w:t>потяг</w:t>
      </w:r>
      <w:r w:rsidRPr="000E4BA7">
        <w:rPr>
          <w:spacing w:val="-15"/>
          <w:lang w:val="uk-UA"/>
        </w:rPr>
        <w:t xml:space="preserve"> </w:t>
      </w:r>
      <w:r w:rsidRPr="000E4BA7">
        <w:rPr>
          <w:lang w:val="uk-UA"/>
        </w:rPr>
        <w:t>не</w:t>
      </w:r>
      <w:r w:rsidRPr="000E4BA7">
        <w:rPr>
          <w:spacing w:val="-15"/>
          <w:lang w:val="uk-UA"/>
        </w:rPr>
        <w:t xml:space="preserve"> </w:t>
      </w:r>
      <w:r w:rsidRPr="000E4BA7">
        <w:rPr>
          <w:lang w:val="uk-UA"/>
        </w:rPr>
        <w:t>працював</w:t>
      </w:r>
      <w:r w:rsidRPr="000E4BA7">
        <w:rPr>
          <w:spacing w:val="-15"/>
          <w:lang w:val="uk-UA"/>
        </w:rPr>
        <w:t xml:space="preserve"> </w:t>
      </w:r>
      <w:r w:rsidRPr="000E4BA7">
        <w:rPr>
          <w:lang w:val="uk-UA"/>
        </w:rPr>
        <w:t>на повну потужність</w:t>
      </w:r>
      <w:r w:rsidRPr="000E4BA7">
        <w:rPr>
          <w:rFonts w:ascii="Palatino Linotype" w:hAnsi="Palatino Linotype"/>
          <w:lang w:val="uk-UA"/>
        </w:rPr>
        <w:t>.</w:t>
      </w:r>
    </w:p>
    <w:p w:rsidR="001971BF" w:rsidRPr="000E4BA7" w:rsidRDefault="00933F58" w:rsidP="00C30788">
      <w:pPr>
        <w:pStyle w:val="a5"/>
        <w:numPr>
          <w:ilvl w:val="0"/>
          <w:numId w:val="4"/>
        </w:numPr>
        <w:tabs>
          <w:tab w:val="left" w:pos="0"/>
          <w:tab w:val="left" w:pos="1040"/>
        </w:tabs>
        <w:spacing w:before="106" w:line="256" w:lineRule="auto"/>
        <w:ind w:right="-55"/>
        <w:rPr>
          <w:rFonts w:ascii="Palatino Linotype" w:hAnsi="Palatino Linotype"/>
          <w:lang w:val="uk-UA"/>
        </w:rPr>
      </w:pPr>
      <w:r w:rsidRPr="000E4BA7">
        <w:rPr>
          <w:w w:val="105"/>
          <w:lang w:val="uk-UA"/>
        </w:rPr>
        <w:t>Сумка була залишена на видноті</w:t>
      </w:r>
      <w:r w:rsidRPr="000E4BA7">
        <w:rPr>
          <w:rFonts w:ascii="Palatino Linotype" w:hAnsi="Palatino Linotype"/>
          <w:w w:val="105"/>
          <w:lang w:val="uk-UA"/>
        </w:rPr>
        <w:t xml:space="preserve">, </w:t>
      </w:r>
      <w:r w:rsidRPr="000E4BA7">
        <w:rPr>
          <w:w w:val="105"/>
          <w:lang w:val="uk-UA"/>
        </w:rPr>
        <w:t>тому інші пасажири</w:t>
      </w:r>
      <w:r w:rsidRPr="000E4BA7">
        <w:rPr>
          <w:spacing w:val="-3"/>
          <w:w w:val="105"/>
          <w:lang w:val="uk-UA"/>
        </w:rPr>
        <w:t xml:space="preserve"> </w:t>
      </w:r>
      <w:r w:rsidRPr="000E4BA7">
        <w:rPr>
          <w:w w:val="105"/>
          <w:lang w:val="uk-UA"/>
        </w:rPr>
        <w:t>бачили</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як</w:t>
      </w:r>
      <w:r w:rsidRPr="000E4BA7">
        <w:rPr>
          <w:spacing w:val="-3"/>
          <w:w w:val="105"/>
          <w:lang w:val="uk-UA"/>
        </w:rPr>
        <w:t xml:space="preserve"> </w:t>
      </w:r>
      <w:r w:rsidRPr="000E4BA7">
        <w:rPr>
          <w:w w:val="105"/>
          <w:lang w:val="uk-UA"/>
        </w:rPr>
        <w:t>її</w:t>
      </w:r>
      <w:r w:rsidRPr="000E4BA7">
        <w:rPr>
          <w:spacing w:val="-3"/>
          <w:w w:val="105"/>
          <w:lang w:val="uk-UA"/>
        </w:rPr>
        <w:t xml:space="preserve"> </w:t>
      </w:r>
      <w:r w:rsidRPr="000E4BA7">
        <w:rPr>
          <w:w w:val="105"/>
          <w:lang w:val="uk-UA"/>
        </w:rPr>
        <w:t>власник</w:t>
      </w:r>
      <w:r w:rsidRPr="000E4BA7">
        <w:rPr>
          <w:spacing w:val="-3"/>
          <w:w w:val="105"/>
          <w:lang w:val="uk-UA"/>
        </w:rPr>
        <w:t xml:space="preserve"> </w:t>
      </w:r>
      <w:r w:rsidRPr="000E4BA7">
        <w:rPr>
          <w:w w:val="105"/>
          <w:lang w:val="uk-UA"/>
        </w:rPr>
        <w:t>виходив</w:t>
      </w:r>
      <w:r w:rsidRPr="000E4BA7">
        <w:rPr>
          <w:spacing w:val="-3"/>
          <w:w w:val="105"/>
          <w:lang w:val="uk-UA"/>
        </w:rPr>
        <w:t xml:space="preserve"> </w:t>
      </w:r>
      <w:r w:rsidRPr="000E4BA7">
        <w:rPr>
          <w:w w:val="105"/>
          <w:lang w:val="uk-UA"/>
        </w:rPr>
        <w:t>з</w:t>
      </w:r>
      <w:r w:rsidRPr="000E4BA7">
        <w:rPr>
          <w:spacing w:val="-3"/>
          <w:w w:val="105"/>
          <w:lang w:val="uk-UA"/>
        </w:rPr>
        <w:t xml:space="preserve"> </w:t>
      </w:r>
      <w:r w:rsidRPr="000E4BA7">
        <w:rPr>
          <w:w w:val="105"/>
          <w:lang w:val="uk-UA"/>
        </w:rPr>
        <w:t>поїзда</w:t>
      </w:r>
      <w:r w:rsidRPr="000E4BA7">
        <w:rPr>
          <w:rFonts w:ascii="Palatino Linotype" w:hAnsi="Palatino Linotype"/>
          <w:w w:val="105"/>
          <w:lang w:val="uk-UA"/>
        </w:rPr>
        <w:t>.</w:t>
      </w:r>
    </w:p>
    <w:p w:rsidR="001971BF" w:rsidRPr="000E4BA7" w:rsidRDefault="00933F58" w:rsidP="00C30788">
      <w:pPr>
        <w:pStyle w:val="a5"/>
        <w:numPr>
          <w:ilvl w:val="0"/>
          <w:numId w:val="4"/>
        </w:numPr>
        <w:tabs>
          <w:tab w:val="left" w:pos="0"/>
          <w:tab w:val="left" w:pos="1039"/>
        </w:tabs>
        <w:spacing w:before="107" w:line="256" w:lineRule="auto"/>
        <w:ind w:left="1039" w:right="-55"/>
        <w:rPr>
          <w:rFonts w:ascii="Palatino Linotype" w:hAnsi="Palatino Linotype"/>
          <w:lang w:val="uk-UA"/>
        </w:rPr>
      </w:pPr>
      <w:r w:rsidRPr="000E4BA7">
        <w:rPr>
          <w:w w:val="105"/>
          <w:lang w:val="uk-UA"/>
        </w:rPr>
        <w:lastRenderedPageBreak/>
        <w:t xml:space="preserve">На відміну від більш успішних атак </w:t>
      </w:r>
      <w:r w:rsidRPr="000E4BA7">
        <w:rPr>
          <w:rFonts w:ascii="Palatino Linotype" w:hAnsi="Palatino Linotype"/>
          <w:w w:val="105"/>
          <w:lang w:val="uk-UA"/>
        </w:rPr>
        <w:t>(</w:t>
      </w:r>
      <w:r w:rsidRPr="000E4BA7">
        <w:rPr>
          <w:w w:val="105"/>
          <w:lang w:val="uk-UA"/>
        </w:rPr>
        <w:t>див</w:t>
      </w:r>
      <w:r w:rsidRPr="000E4BA7">
        <w:rPr>
          <w:rFonts w:ascii="Palatino Linotype" w:hAnsi="Palatino Linotype"/>
          <w:w w:val="105"/>
          <w:lang w:val="uk-UA"/>
        </w:rPr>
        <w:t xml:space="preserve">. </w:t>
      </w:r>
      <w:r w:rsidRPr="000E4BA7">
        <w:rPr>
          <w:w w:val="105"/>
          <w:lang w:val="uk-UA"/>
        </w:rPr>
        <w:t xml:space="preserve">приклади </w:t>
      </w:r>
      <w:r w:rsidRPr="000E4BA7">
        <w:rPr>
          <w:rFonts w:ascii="Palatino Linotype" w:hAnsi="Palatino Linotype"/>
          <w:w w:val="105"/>
          <w:lang w:val="uk-UA"/>
        </w:rPr>
        <w:t xml:space="preserve">9-10), </w:t>
      </w:r>
      <w:r w:rsidRPr="000E4BA7">
        <w:rPr>
          <w:w w:val="105"/>
          <w:lang w:val="uk-UA"/>
        </w:rPr>
        <w:t>використовувався лише один пристрій невеликої маси</w:t>
      </w:r>
      <w:r w:rsidRPr="000E4BA7">
        <w:rPr>
          <w:rFonts w:ascii="Palatino Linotype" w:hAnsi="Palatino Linotype"/>
          <w:w w:val="105"/>
          <w:lang w:val="uk-UA"/>
        </w:rPr>
        <w:t>.</w:t>
      </w:r>
    </w:p>
    <w:p w:rsidR="001971BF" w:rsidRPr="000E4BA7" w:rsidRDefault="00933F58" w:rsidP="00C30788">
      <w:pPr>
        <w:pStyle w:val="a5"/>
        <w:numPr>
          <w:ilvl w:val="0"/>
          <w:numId w:val="4"/>
        </w:numPr>
        <w:tabs>
          <w:tab w:val="left" w:pos="0"/>
          <w:tab w:val="left" w:pos="1040"/>
        </w:tabs>
        <w:spacing w:before="129" w:line="273" w:lineRule="auto"/>
        <w:ind w:right="-55"/>
        <w:rPr>
          <w:rFonts w:ascii="Palatino Linotype" w:hAnsi="Palatino Linotype"/>
          <w:lang w:val="uk-UA"/>
        </w:rPr>
      </w:pPr>
      <w:r w:rsidRPr="000E4BA7">
        <w:rPr>
          <w:w w:val="105"/>
          <w:lang w:val="uk-UA"/>
        </w:rPr>
        <w:t>Предмет не підлягав жодному цілеспрямованому процесу оцінки</w:t>
      </w:r>
      <w:r w:rsidRPr="000E4BA7">
        <w:rPr>
          <w:rFonts w:ascii="Palatino Linotype" w:hAnsi="Palatino Linotype"/>
          <w:w w:val="105"/>
          <w:lang w:val="uk-UA"/>
        </w:rPr>
        <w:t xml:space="preserve">, </w:t>
      </w:r>
      <w:r w:rsidRPr="000E4BA7">
        <w:rPr>
          <w:w w:val="105"/>
          <w:lang w:val="uk-UA"/>
        </w:rPr>
        <w:t>доки його не оглянула поліція</w:t>
      </w:r>
      <w:r w:rsidRPr="000E4BA7">
        <w:rPr>
          <w:rFonts w:ascii="Palatino Linotype" w:hAnsi="Palatino Linotype"/>
          <w:w w:val="105"/>
          <w:lang w:val="uk-UA"/>
        </w:rPr>
        <w:t>.</w:t>
      </w:r>
    </w:p>
    <w:p w:rsidR="001971BF" w:rsidRPr="000E4BA7" w:rsidRDefault="00933F58" w:rsidP="0080362A">
      <w:pPr>
        <w:pStyle w:val="a3"/>
        <w:tabs>
          <w:tab w:val="left" w:pos="0"/>
        </w:tabs>
        <w:spacing w:before="160" w:line="256" w:lineRule="auto"/>
        <w:ind w:left="140" w:right="-55" w:firstLine="360"/>
        <w:rPr>
          <w:lang w:val="uk-UA"/>
        </w:rPr>
      </w:pPr>
      <w:r w:rsidRPr="000E4BA7">
        <w:rPr>
          <w:lang w:val="uk-UA"/>
        </w:rPr>
        <w:t>Залишається незрозумілим</w:t>
      </w:r>
      <w:r w:rsidRPr="000E4BA7">
        <w:rPr>
          <w:rFonts w:ascii="Palatino Linotype" w:hAnsi="Palatino Linotype"/>
          <w:lang w:val="uk-UA"/>
        </w:rPr>
        <w:t xml:space="preserve">, </w:t>
      </w:r>
      <w:r w:rsidRPr="000E4BA7">
        <w:rPr>
          <w:lang w:val="uk-UA"/>
        </w:rPr>
        <w:t>чому сумку перемістили</w:t>
      </w:r>
      <w:r w:rsidRPr="000E4BA7">
        <w:rPr>
          <w:rFonts w:ascii="Palatino Linotype" w:hAnsi="Palatino Linotype"/>
          <w:lang w:val="uk-UA"/>
        </w:rPr>
        <w:t xml:space="preserve">, </w:t>
      </w:r>
      <w:r w:rsidRPr="000E4BA7">
        <w:rPr>
          <w:lang w:val="uk-UA"/>
        </w:rPr>
        <w:t>передали</w:t>
      </w:r>
      <w:r w:rsidRPr="000E4BA7">
        <w:rPr>
          <w:spacing w:val="49"/>
          <w:lang w:val="uk-UA"/>
        </w:rPr>
        <w:t xml:space="preserve"> </w:t>
      </w:r>
      <w:r w:rsidRPr="000E4BA7">
        <w:rPr>
          <w:lang w:val="uk-UA"/>
        </w:rPr>
        <w:t>водієві</w:t>
      </w:r>
      <w:r w:rsidRPr="000E4BA7">
        <w:rPr>
          <w:rFonts w:ascii="Palatino Linotype" w:hAnsi="Palatino Linotype"/>
          <w:lang w:val="uk-UA"/>
        </w:rPr>
        <w:t>,</w:t>
      </w:r>
      <w:r w:rsidRPr="000E4BA7">
        <w:rPr>
          <w:rFonts w:ascii="Palatino Linotype" w:hAnsi="Palatino Linotype"/>
          <w:spacing w:val="80"/>
          <w:lang w:val="uk-UA"/>
        </w:rPr>
        <w:t xml:space="preserve"> </w:t>
      </w:r>
      <w:r w:rsidRPr="000E4BA7">
        <w:rPr>
          <w:lang w:val="uk-UA"/>
        </w:rPr>
        <w:t>а</w:t>
      </w:r>
      <w:r w:rsidRPr="000E4BA7">
        <w:rPr>
          <w:spacing w:val="80"/>
          <w:lang w:val="uk-UA"/>
        </w:rPr>
        <w:t xml:space="preserve"> </w:t>
      </w:r>
      <w:r w:rsidRPr="000E4BA7">
        <w:rPr>
          <w:lang w:val="uk-UA"/>
        </w:rPr>
        <w:t>потім</w:t>
      </w:r>
      <w:r w:rsidRPr="000E4BA7">
        <w:rPr>
          <w:spacing w:val="80"/>
          <w:lang w:val="uk-UA"/>
        </w:rPr>
        <w:t xml:space="preserve"> </w:t>
      </w:r>
      <w:r w:rsidR="0080362A" w:rsidRPr="000E4BA7">
        <w:rPr>
          <w:rFonts w:ascii="Palatino Linotype" w:hAnsi="Palatino Linotype"/>
          <w:lang w:val="uk-UA"/>
        </w:rPr>
        <w:t>–</w:t>
      </w:r>
      <w:r w:rsidRPr="000E4BA7">
        <w:rPr>
          <w:rFonts w:ascii="Palatino Linotype" w:hAnsi="Palatino Linotype"/>
          <w:spacing w:val="80"/>
          <w:lang w:val="uk-UA"/>
        </w:rPr>
        <w:t xml:space="preserve"> </w:t>
      </w:r>
      <w:r w:rsidRPr="000E4BA7">
        <w:rPr>
          <w:lang w:val="uk-UA"/>
        </w:rPr>
        <w:t>всупереч</w:t>
      </w:r>
      <w:r w:rsidR="0080362A" w:rsidRPr="000E4BA7">
        <w:rPr>
          <w:spacing w:val="80"/>
          <w:lang w:val="uk-UA"/>
        </w:rPr>
        <w:t xml:space="preserve"> </w:t>
      </w:r>
      <w:r w:rsidR="0080362A" w:rsidRPr="000E4BA7">
        <w:rPr>
          <w:lang w:val="uk-UA"/>
        </w:rPr>
        <w:t>інструктажу</w:t>
      </w:r>
      <w:r w:rsidRPr="000E4BA7">
        <w:rPr>
          <w:rFonts w:ascii="Palatino Linotype" w:hAnsi="Palatino Linotype"/>
          <w:lang w:val="uk-UA"/>
        </w:rPr>
        <w:t xml:space="preserve">, </w:t>
      </w:r>
      <w:r w:rsidRPr="000E4BA7">
        <w:rPr>
          <w:lang w:val="uk-UA"/>
        </w:rPr>
        <w:t xml:space="preserve">задокументованим протоколам і очікуванням </w:t>
      </w:r>
      <w:r w:rsidRPr="000E4BA7">
        <w:rPr>
          <w:rFonts w:ascii="Palatino Linotype" w:hAnsi="Palatino Linotype"/>
          <w:lang w:val="uk-UA"/>
        </w:rPr>
        <w:t xml:space="preserve">- </w:t>
      </w:r>
      <w:r w:rsidRPr="000E4BA7">
        <w:rPr>
          <w:lang w:val="uk-UA"/>
        </w:rPr>
        <w:t>розмістили в кабіні</w:t>
      </w:r>
      <w:r w:rsidRPr="000E4BA7">
        <w:rPr>
          <w:rFonts w:ascii="Palatino Linotype" w:hAnsi="Palatino Linotype"/>
          <w:lang w:val="uk-UA"/>
        </w:rPr>
        <w:t xml:space="preserve">. </w:t>
      </w:r>
      <w:r w:rsidRPr="000E4BA7">
        <w:rPr>
          <w:lang w:val="uk-UA"/>
        </w:rPr>
        <w:t>Це було зроблено</w:t>
      </w:r>
      <w:r w:rsidRPr="000E4BA7">
        <w:rPr>
          <w:rFonts w:ascii="Palatino Linotype" w:hAnsi="Palatino Linotype"/>
          <w:lang w:val="uk-UA"/>
        </w:rPr>
        <w:t xml:space="preserve">, </w:t>
      </w:r>
      <w:r w:rsidRPr="000E4BA7">
        <w:rPr>
          <w:lang w:val="uk-UA"/>
        </w:rPr>
        <w:t>незважаючи на нерівномірний розподіл</w:t>
      </w:r>
      <w:r w:rsidRPr="000E4BA7">
        <w:rPr>
          <w:spacing w:val="40"/>
          <w:lang w:val="uk-UA"/>
        </w:rPr>
        <w:t xml:space="preserve"> </w:t>
      </w:r>
      <w:r w:rsidRPr="000E4BA7">
        <w:rPr>
          <w:lang w:val="uk-UA"/>
        </w:rPr>
        <w:t>ваги по відношенню до об</w:t>
      </w:r>
      <w:r w:rsidRPr="000E4BA7">
        <w:rPr>
          <w:rFonts w:ascii="Palatino Linotype" w:hAnsi="Palatino Linotype"/>
          <w:lang w:val="uk-UA"/>
        </w:rPr>
        <w:t>'</w:t>
      </w:r>
      <w:r w:rsidRPr="000E4BA7">
        <w:rPr>
          <w:lang w:val="uk-UA"/>
        </w:rPr>
        <w:t>єму сумки і</w:t>
      </w:r>
      <w:r w:rsidRPr="000E4BA7">
        <w:rPr>
          <w:rFonts w:ascii="Palatino Linotype" w:hAnsi="Palatino Linotype"/>
          <w:lang w:val="uk-UA"/>
        </w:rPr>
        <w:t xml:space="preserve">, </w:t>
      </w:r>
      <w:r w:rsidRPr="000E4BA7">
        <w:rPr>
          <w:lang w:val="uk-UA"/>
        </w:rPr>
        <w:t>що викликає більше занепокоєння</w:t>
      </w:r>
      <w:r w:rsidRPr="000E4BA7">
        <w:rPr>
          <w:rFonts w:ascii="Palatino Linotype" w:hAnsi="Palatino Linotype"/>
          <w:lang w:val="uk-UA"/>
        </w:rPr>
        <w:t xml:space="preserve">, </w:t>
      </w:r>
      <w:r w:rsidRPr="000E4BA7">
        <w:rPr>
          <w:lang w:val="uk-UA"/>
        </w:rPr>
        <w:t>видиму присутність проводки</w:t>
      </w:r>
      <w:r w:rsidRPr="000E4BA7">
        <w:rPr>
          <w:rFonts w:ascii="Palatino Linotype" w:hAnsi="Palatino Linotype"/>
          <w:lang w:val="uk-UA"/>
        </w:rPr>
        <w:t xml:space="preserve">, </w:t>
      </w:r>
      <w:r w:rsidRPr="000E4BA7">
        <w:rPr>
          <w:lang w:val="uk-UA"/>
        </w:rPr>
        <w:t>модифікованого електромеханічного</w:t>
      </w:r>
      <w:r w:rsidRPr="000E4BA7">
        <w:rPr>
          <w:spacing w:val="26"/>
          <w:lang w:val="uk-UA"/>
        </w:rPr>
        <w:t xml:space="preserve"> </w:t>
      </w:r>
      <w:r w:rsidRPr="000E4BA7">
        <w:rPr>
          <w:lang w:val="uk-UA"/>
        </w:rPr>
        <w:t>настінного</w:t>
      </w:r>
      <w:r w:rsidRPr="000E4BA7">
        <w:rPr>
          <w:spacing w:val="27"/>
          <w:lang w:val="uk-UA"/>
        </w:rPr>
        <w:t xml:space="preserve"> </w:t>
      </w:r>
      <w:r w:rsidRPr="000E4BA7">
        <w:rPr>
          <w:lang w:val="uk-UA"/>
        </w:rPr>
        <w:t>годинника</w:t>
      </w:r>
      <w:r w:rsidRPr="000E4BA7">
        <w:rPr>
          <w:rFonts w:ascii="Palatino Linotype" w:hAnsi="Palatino Linotype"/>
          <w:lang w:val="uk-UA"/>
        </w:rPr>
        <w:t>,</w:t>
      </w:r>
      <w:r w:rsidRPr="000E4BA7">
        <w:rPr>
          <w:rFonts w:ascii="Palatino Linotype" w:hAnsi="Palatino Linotype"/>
          <w:spacing w:val="23"/>
          <w:lang w:val="uk-UA"/>
        </w:rPr>
        <w:t xml:space="preserve"> </w:t>
      </w:r>
      <w:r w:rsidRPr="000E4BA7">
        <w:rPr>
          <w:lang w:val="uk-UA"/>
        </w:rPr>
        <w:t>сухої</w:t>
      </w:r>
      <w:r w:rsidRPr="000E4BA7">
        <w:rPr>
          <w:spacing w:val="75"/>
          <w:w w:val="150"/>
          <w:lang w:val="uk-UA"/>
        </w:rPr>
        <w:t xml:space="preserve"> </w:t>
      </w:r>
      <w:r w:rsidRPr="000E4BA7">
        <w:rPr>
          <w:lang w:val="uk-UA"/>
        </w:rPr>
        <w:t>батареї</w:t>
      </w:r>
      <w:r w:rsidRPr="000E4BA7">
        <w:rPr>
          <w:spacing w:val="76"/>
          <w:w w:val="150"/>
          <w:lang w:val="uk-UA"/>
        </w:rPr>
        <w:t xml:space="preserve"> </w:t>
      </w:r>
      <w:r w:rsidRPr="000E4BA7">
        <w:rPr>
          <w:spacing w:val="-5"/>
          <w:lang w:val="uk-UA"/>
        </w:rPr>
        <w:t>та</w:t>
      </w:r>
      <w:r w:rsidR="0080362A" w:rsidRPr="000E4BA7">
        <w:rPr>
          <w:lang w:val="uk-UA"/>
        </w:rPr>
        <w:t xml:space="preserve"> </w:t>
      </w:r>
      <w:r w:rsidRPr="000E4BA7">
        <w:rPr>
          <w:w w:val="105"/>
          <w:lang w:val="uk-UA"/>
        </w:rPr>
        <w:t>проводів</w:t>
      </w:r>
      <w:r w:rsidRPr="000E4BA7">
        <w:rPr>
          <w:rFonts w:ascii="Palatino Linotype" w:hAnsi="Palatino Linotype"/>
          <w:w w:val="105"/>
          <w:lang w:val="uk-UA"/>
        </w:rPr>
        <w:t xml:space="preserve">, </w:t>
      </w:r>
      <w:r w:rsidRPr="000E4BA7">
        <w:rPr>
          <w:w w:val="105"/>
          <w:lang w:val="uk-UA"/>
        </w:rPr>
        <w:t>що входили в колбу термоса</w:t>
      </w:r>
      <w:r w:rsidRPr="000E4BA7">
        <w:rPr>
          <w:rFonts w:ascii="Palatino Linotype" w:hAnsi="Palatino Linotype"/>
          <w:w w:val="105"/>
          <w:lang w:val="uk-UA"/>
        </w:rPr>
        <w:t xml:space="preserve">. </w:t>
      </w:r>
      <w:r w:rsidRPr="000E4BA7">
        <w:rPr>
          <w:w w:val="105"/>
          <w:lang w:val="uk-UA"/>
        </w:rPr>
        <w:t>Потенційно</w:t>
      </w:r>
      <w:r w:rsidRPr="000E4BA7">
        <w:rPr>
          <w:rFonts w:ascii="Palatino Linotype" w:hAnsi="Palatino Linotype"/>
          <w:w w:val="105"/>
          <w:lang w:val="uk-UA"/>
        </w:rPr>
        <w:t xml:space="preserve">, </w:t>
      </w:r>
      <w:r w:rsidRPr="000E4BA7">
        <w:rPr>
          <w:w w:val="105"/>
          <w:lang w:val="uk-UA"/>
        </w:rPr>
        <w:t>це був приклад того</w:t>
      </w:r>
      <w:r w:rsidRPr="000E4BA7">
        <w:rPr>
          <w:rFonts w:ascii="Palatino Linotype" w:hAnsi="Palatino Linotype"/>
          <w:w w:val="105"/>
          <w:lang w:val="uk-UA"/>
        </w:rPr>
        <w:t xml:space="preserve">, </w:t>
      </w:r>
      <w:r w:rsidRPr="000E4BA7">
        <w:rPr>
          <w:w w:val="105"/>
          <w:lang w:val="uk-UA"/>
        </w:rPr>
        <w:t xml:space="preserve">що </w:t>
      </w:r>
      <w:proofErr w:type="spellStart"/>
      <w:r w:rsidRPr="000E4BA7">
        <w:rPr>
          <w:w w:val="105"/>
          <w:lang w:val="uk-UA"/>
        </w:rPr>
        <w:t>Фройденбург</w:t>
      </w:r>
      <w:proofErr w:type="spellEnd"/>
      <w:r w:rsidRPr="000E4BA7">
        <w:rPr>
          <w:w w:val="105"/>
          <w:lang w:val="uk-UA"/>
        </w:rPr>
        <w:t xml:space="preserve"> визначив як атрофію пильності</w:t>
      </w:r>
      <w:r w:rsidRPr="000E4BA7">
        <w:rPr>
          <w:rFonts w:ascii="Palatino Linotype" w:hAnsi="Palatino Linotype"/>
          <w:w w:val="105"/>
          <w:lang w:val="uk-UA"/>
        </w:rPr>
        <w:t xml:space="preserve">, </w:t>
      </w:r>
      <w:r w:rsidRPr="000E4BA7">
        <w:rPr>
          <w:w w:val="105"/>
          <w:lang w:val="uk-UA"/>
        </w:rPr>
        <w:t>оскільки це сталося в період</w:t>
      </w:r>
      <w:r w:rsidRPr="000E4BA7">
        <w:rPr>
          <w:rFonts w:ascii="Palatino Linotype" w:hAnsi="Palatino Linotype"/>
          <w:w w:val="105"/>
          <w:lang w:val="uk-UA"/>
        </w:rPr>
        <w:t xml:space="preserve">, </w:t>
      </w:r>
      <w:r w:rsidRPr="000E4BA7">
        <w:rPr>
          <w:w w:val="105"/>
          <w:lang w:val="uk-UA"/>
        </w:rPr>
        <w:t>коли вибухи поїздів у Лондоні стали рідкісними подіями</w:t>
      </w:r>
      <w:r w:rsidRPr="000E4BA7">
        <w:rPr>
          <w:rFonts w:ascii="Palatino Linotype" w:hAnsi="Palatino Linotype"/>
          <w:w w:val="105"/>
          <w:lang w:val="uk-UA"/>
        </w:rPr>
        <w:t>.</w:t>
      </w:r>
      <w:r w:rsidRPr="000E4BA7">
        <w:rPr>
          <w:rFonts w:ascii="Palatino Linotype" w:hAnsi="Palatino Linotype"/>
          <w:w w:val="105"/>
          <w:vertAlign w:val="superscript"/>
          <w:lang w:val="uk-UA"/>
        </w:rPr>
        <w:t>31</w:t>
      </w:r>
      <w:r w:rsidRPr="000E4BA7">
        <w:rPr>
          <w:rFonts w:ascii="Palatino Linotype" w:hAnsi="Palatino Linotype"/>
          <w:w w:val="105"/>
          <w:lang w:val="uk-UA"/>
        </w:rPr>
        <w:t xml:space="preserve"> </w:t>
      </w:r>
      <w:r w:rsidRPr="000E4BA7">
        <w:rPr>
          <w:w w:val="105"/>
          <w:lang w:val="uk-UA"/>
        </w:rPr>
        <w:t>Використовуючи дані з розгалуженої лондонської мережі відеоспостереження</w:t>
      </w:r>
      <w:r w:rsidRPr="000E4BA7">
        <w:rPr>
          <w:rFonts w:ascii="Palatino Linotype" w:hAnsi="Palatino Linotype"/>
          <w:w w:val="105"/>
          <w:lang w:val="uk-UA"/>
        </w:rPr>
        <w:t xml:space="preserve">, </w:t>
      </w:r>
      <w:r w:rsidRPr="000E4BA7">
        <w:rPr>
          <w:w w:val="105"/>
          <w:lang w:val="uk-UA"/>
        </w:rPr>
        <w:t>швидко відбувся арешт молодого чоловіка з аутизмом</w:t>
      </w:r>
      <w:r w:rsidRPr="000E4BA7">
        <w:rPr>
          <w:rFonts w:ascii="Palatino Linotype" w:hAnsi="Palatino Linotype"/>
          <w:w w:val="105"/>
          <w:lang w:val="uk-UA"/>
        </w:rPr>
        <w:t xml:space="preserve">, </w:t>
      </w:r>
      <w:r w:rsidRPr="000E4BA7">
        <w:rPr>
          <w:w w:val="105"/>
          <w:lang w:val="uk-UA"/>
        </w:rPr>
        <w:t>чий інтерес до зброї був визначений як помилковий</w:t>
      </w:r>
      <w:r w:rsidRPr="000E4BA7">
        <w:rPr>
          <w:rFonts w:ascii="Palatino Linotype" w:hAnsi="Palatino Linotype"/>
          <w:w w:val="105"/>
          <w:lang w:val="uk-UA"/>
        </w:rPr>
        <w:t xml:space="preserve">, </w:t>
      </w:r>
      <w:r w:rsidRPr="000E4BA7">
        <w:rPr>
          <w:w w:val="105"/>
          <w:lang w:val="uk-UA"/>
        </w:rPr>
        <w:t>а не як терористичний</w:t>
      </w:r>
      <w:r w:rsidRPr="000E4BA7">
        <w:rPr>
          <w:rFonts w:ascii="Palatino Linotype" w:hAnsi="Palatino Linotype"/>
          <w:w w:val="105"/>
          <w:lang w:val="uk-UA"/>
        </w:rPr>
        <w:t xml:space="preserve">, </w:t>
      </w:r>
      <w:r w:rsidRPr="000E4BA7">
        <w:rPr>
          <w:w w:val="105"/>
          <w:lang w:val="uk-UA"/>
        </w:rPr>
        <w:t>і він був заарештований</w:t>
      </w:r>
      <w:r w:rsidRPr="000E4BA7">
        <w:rPr>
          <w:rFonts w:ascii="Palatino Linotype" w:hAnsi="Palatino Linotype"/>
          <w:w w:val="105"/>
          <w:lang w:val="uk-UA"/>
        </w:rPr>
        <w:t xml:space="preserve">. </w:t>
      </w:r>
      <w:r w:rsidRPr="000E4BA7">
        <w:rPr>
          <w:w w:val="105"/>
          <w:lang w:val="uk-UA"/>
        </w:rPr>
        <w:t>Однак були представлені докази того</w:t>
      </w:r>
      <w:r w:rsidRPr="000E4BA7">
        <w:rPr>
          <w:rFonts w:ascii="Palatino Linotype" w:hAnsi="Palatino Linotype"/>
          <w:w w:val="105"/>
          <w:lang w:val="uk-UA"/>
        </w:rPr>
        <w:t xml:space="preserve">, </w:t>
      </w:r>
      <w:r w:rsidRPr="000E4BA7">
        <w:rPr>
          <w:w w:val="105"/>
          <w:lang w:val="uk-UA"/>
        </w:rPr>
        <w:t>що злочинець читав онлайн</w:t>
      </w:r>
      <w:r w:rsidRPr="000E4BA7">
        <w:rPr>
          <w:rFonts w:ascii="Palatino Linotype" w:hAnsi="Palatino Linotype"/>
          <w:w w:val="105"/>
          <w:lang w:val="uk-UA"/>
        </w:rPr>
        <w:t>-</w:t>
      </w:r>
      <w:r w:rsidRPr="000E4BA7">
        <w:rPr>
          <w:w w:val="105"/>
          <w:lang w:val="uk-UA"/>
        </w:rPr>
        <w:t>публікацію сумнівної технічної якості</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яку</w:t>
      </w:r>
      <w:r w:rsidRPr="000E4BA7">
        <w:rPr>
          <w:rFonts w:ascii="Palatino Linotype" w:hAnsi="Palatino Linotype"/>
          <w:w w:val="105"/>
          <w:lang w:val="uk-UA"/>
        </w:rPr>
        <w:t xml:space="preserve">, </w:t>
      </w:r>
      <w:r w:rsidRPr="000E4BA7">
        <w:rPr>
          <w:w w:val="105"/>
          <w:lang w:val="uk-UA"/>
        </w:rPr>
        <w:t>тим не менш</w:t>
      </w:r>
      <w:r w:rsidRPr="000E4BA7">
        <w:rPr>
          <w:rFonts w:ascii="Palatino Linotype" w:hAnsi="Palatino Linotype"/>
          <w:w w:val="105"/>
          <w:lang w:val="uk-UA"/>
        </w:rPr>
        <w:t xml:space="preserve">, </w:t>
      </w:r>
      <w:r w:rsidRPr="000E4BA7">
        <w:rPr>
          <w:w w:val="105"/>
          <w:lang w:val="uk-UA"/>
        </w:rPr>
        <w:t>пов</w:t>
      </w:r>
      <w:r w:rsidRPr="000E4BA7">
        <w:rPr>
          <w:rFonts w:ascii="Palatino Linotype" w:hAnsi="Palatino Linotype"/>
          <w:w w:val="105"/>
          <w:lang w:val="uk-UA"/>
        </w:rPr>
        <w:t>'</w:t>
      </w:r>
      <w:r w:rsidRPr="000E4BA7">
        <w:rPr>
          <w:w w:val="105"/>
          <w:lang w:val="uk-UA"/>
        </w:rPr>
        <w:t>язували з Аль</w:t>
      </w:r>
      <w:r w:rsidRPr="000E4BA7">
        <w:rPr>
          <w:rFonts w:ascii="Palatino Linotype" w:hAnsi="Palatino Linotype"/>
          <w:w w:val="105"/>
          <w:lang w:val="uk-UA"/>
        </w:rPr>
        <w:t>-</w:t>
      </w:r>
      <w:r w:rsidRPr="000E4BA7">
        <w:rPr>
          <w:w w:val="105"/>
          <w:lang w:val="uk-UA"/>
        </w:rPr>
        <w:t>Каїдою</w:t>
      </w:r>
      <w:r w:rsidRPr="000E4BA7">
        <w:rPr>
          <w:rFonts w:ascii="Palatino Linotype" w:hAnsi="Palatino Linotype"/>
          <w:w w:val="105"/>
          <w:lang w:val="uk-UA"/>
        </w:rPr>
        <w:t>.</w:t>
      </w:r>
    </w:p>
    <w:p w:rsidR="001971BF" w:rsidRPr="000E4BA7" w:rsidRDefault="001971BF" w:rsidP="00C30788">
      <w:pPr>
        <w:pStyle w:val="a3"/>
        <w:tabs>
          <w:tab w:val="left" w:pos="0"/>
        </w:tabs>
        <w:ind w:right="-55"/>
        <w:rPr>
          <w:lang w:val="uk-UA"/>
        </w:rPr>
      </w:pPr>
    </w:p>
    <w:p w:rsidR="001971BF" w:rsidRPr="000E4BA7" w:rsidRDefault="00933F58" w:rsidP="00C30788">
      <w:pPr>
        <w:pStyle w:val="4"/>
        <w:tabs>
          <w:tab w:val="left" w:pos="0"/>
        </w:tabs>
        <w:spacing w:before="153"/>
        <w:ind w:right="-55"/>
        <w:rPr>
          <w:lang w:val="uk-UA"/>
        </w:rPr>
      </w:pPr>
      <w:bookmarkStart w:id="91" w:name="_bookmark92"/>
      <w:bookmarkEnd w:id="91"/>
      <w:r w:rsidRPr="000E4BA7">
        <w:rPr>
          <w:color w:val="00345E"/>
          <w:spacing w:val="-2"/>
          <w:lang w:val="uk-UA"/>
        </w:rPr>
        <w:t>Приклад</w:t>
      </w:r>
      <w:r w:rsidRPr="000E4BA7">
        <w:rPr>
          <w:color w:val="00345E"/>
          <w:spacing w:val="-13"/>
          <w:lang w:val="uk-UA"/>
        </w:rPr>
        <w:t xml:space="preserve"> </w:t>
      </w:r>
      <w:r w:rsidRPr="000E4BA7">
        <w:rPr>
          <w:color w:val="00345E"/>
          <w:spacing w:val="-2"/>
          <w:lang w:val="uk-UA"/>
        </w:rPr>
        <w:t>9:</w:t>
      </w:r>
      <w:r w:rsidRPr="000E4BA7">
        <w:rPr>
          <w:color w:val="00345E"/>
          <w:spacing w:val="-6"/>
          <w:lang w:val="uk-UA"/>
        </w:rPr>
        <w:t xml:space="preserve"> </w:t>
      </w:r>
      <w:r w:rsidRPr="000E4BA7">
        <w:rPr>
          <w:color w:val="00345E"/>
          <w:spacing w:val="-2"/>
          <w:lang w:val="uk-UA"/>
        </w:rPr>
        <w:t>Експансивна</w:t>
      </w:r>
      <w:r w:rsidRPr="000E4BA7">
        <w:rPr>
          <w:color w:val="00345E"/>
          <w:spacing w:val="-13"/>
          <w:lang w:val="uk-UA"/>
        </w:rPr>
        <w:t xml:space="preserve"> </w:t>
      </w:r>
      <w:r w:rsidRPr="000E4BA7">
        <w:rPr>
          <w:color w:val="00345E"/>
          <w:spacing w:val="-2"/>
          <w:lang w:val="uk-UA"/>
        </w:rPr>
        <w:t>атака,</w:t>
      </w:r>
      <w:r w:rsidRPr="000E4BA7">
        <w:rPr>
          <w:color w:val="00345E"/>
          <w:spacing w:val="-6"/>
          <w:lang w:val="uk-UA"/>
        </w:rPr>
        <w:t xml:space="preserve"> </w:t>
      </w:r>
      <w:r w:rsidRPr="000E4BA7">
        <w:rPr>
          <w:color w:val="00345E"/>
          <w:spacing w:val="-2"/>
          <w:lang w:val="uk-UA"/>
        </w:rPr>
        <w:t>Лондон</w:t>
      </w:r>
      <w:r w:rsidRPr="000E4BA7">
        <w:rPr>
          <w:color w:val="00345E"/>
          <w:spacing w:val="-15"/>
          <w:lang w:val="uk-UA"/>
        </w:rPr>
        <w:t xml:space="preserve"> </w:t>
      </w:r>
      <w:r w:rsidRPr="000E4BA7">
        <w:rPr>
          <w:color w:val="00345E"/>
          <w:spacing w:val="-2"/>
          <w:lang w:val="uk-UA"/>
        </w:rPr>
        <w:t>(2005)</w:t>
      </w:r>
    </w:p>
    <w:p w:rsidR="001971BF" w:rsidRPr="000E4BA7" w:rsidRDefault="00933F58" w:rsidP="00C30788">
      <w:pPr>
        <w:pStyle w:val="a3"/>
        <w:tabs>
          <w:tab w:val="left" w:pos="0"/>
          <w:tab w:val="left" w:pos="2109"/>
          <w:tab w:val="left" w:pos="2453"/>
          <w:tab w:val="left" w:pos="2643"/>
          <w:tab w:val="left" w:pos="2940"/>
          <w:tab w:val="left" w:pos="3045"/>
          <w:tab w:val="left" w:pos="3524"/>
          <w:tab w:val="left" w:pos="3821"/>
          <w:tab w:val="left" w:pos="4192"/>
          <w:tab w:val="left" w:pos="5072"/>
          <w:tab w:val="left" w:pos="5187"/>
          <w:tab w:val="left" w:pos="5411"/>
          <w:tab w:val="left" w:pos="5731"/>
          <w:tab w:val="left" w:pos="6554"/>
          <w:tab w:val="left" w:pos="7163"/>
          <w:tab w:val="left" w:pos="7224"/>
        </w:tabs>
        <w:spacing w:before="213"/>
        <w:ind w:left="140" w:right="-55" w:firstLine="360"/>
        <w:rPr>
          <w:rFonts w:ascii="Palatino Linotype" w:hAnsi="Palatino Linotype"/>
          <w:lang w:val="uk-UA"/>
        </w:rPr>
      </w:pPr>
      <w:r w:rsidRPr="000E4BA7">
        <w:rPr>
          <w:w w:val="105"/>
          <w:lang w:val="uk-UA"/>
        </w:rPr>
        <w:t xml:space="preserve">Вранці </w:t>
      </w:r>
      <w:r w:rsidRPr="000E4BA7">
        <w:rPr>
          <w:rFonts w:ascii="Palatino Linotype" w:hAnsi="Palatino Linotype"/>
          <w:w w:val="105"/>
          <w:lang w:val="uk-UA"/>
        </w:rPr>
        <w:t>7</w:t>
      </w:r>
      <w:r w:rsidRPr="000E4BA7">
        <w:rPr>
          <w:rFonts w:ascii="Palatino Linotype" w:hAnsi="Palatino Linotype"/>
          <w:spacing w:val="37"/>
          <w:w w:val="105"/>
          <w:lang w:val="uk-UA"/>
        </w:rPr>
        <w:t xml:space="preserve"> </w:t>
      </w:r>
      <w:r w:rsidRPr="000E4BA7">
        <w:rPr>
          <w:w w:val="105"/>
          <w:lang w:val="uk-UA"/>
        </w:rPr>
        <w:t>липня четверо молодих людей потягом вирушили зі</w:t>
      </w:r>
      <w:r w:rsidRPr="000E4BA7">
        <w:rPr>
          <w:spacing w:val="40"/>
          <w:w w:val="105"/>
          <w:lang w:val="uk-UA"/>
        </w:rPr>
        <w:t xml:space="preserve"> </w:t>
      </w:r>
      <w:r w:rsidRPr="000E4BA7">
        <w:rPr>
          <w:w w:val="105"/>
          <w:lang w:val="uk-UA"/>
        </w:rPr>
        <w:t>своїх рідних графств до Лондона</w:t>
      </w:r>
      <w:r w:rsidRPr="000E4BA7">
        <w:rPr>
          <w:rFonts w:ascii="Palatino Linotype" w:hAnsi="Palatino Linotype"/>
          <w:w w:val="105"/>
          <w:lang w:val="uk-UA"/>
        </w:rPr>
        <w:t xml:space="preserve">. </w:t>
      </w:r>
      <w:r w:rsidRPr="000E4BA7">
        <w:rPr>
          <w:w w:val="105"/>
          <w:lang w:val="uk-UA"/>
        </w:rPr>
        <w:t>Після прибуття</w:t>
      </w:r>
      <w:r w:rsidRPr="000E4BA7">
        <w:rPr>
          <w:spacing w:val="40"/>
          <w:w w:val="105"/>
          <w:lang w:val="uk-UA"/>
        </w:rPr>
        <w:t xml:space="preserve"> </w:t>
      </w:r>
      <w:r w:rsidRPr="000E4BA7">
        <w:rPr>
          <w:w w:val="105"/>
          <w:lang w:val="uk-UA"/>
        </w:rPr>
        <w:t>на залізничний вузол</w:t>
      </w:r>
      <w:r w:rsidRPr="000E4BA7">
        <w:rPr>
          <w:spacing w:val="-2"/>
          <w:w w:val="105"/>
          <w:lang w:val="uk-UA"/>
        </w:rPr>
        <w:t xml:space="preserve"> </w:t>
      </w:r>
      <w:r w:rsidRPr="000E4BA7">
        <w:rPr>
          <w:rFonts w:ascii="Palatino Linotype" w:hAnsi="Palatino Linotype"/>
          <w:w w:val="105"/>
          <w:lang w:val="uk-UA"/>
        </w:rPr>
        <w:t>(</w:t>
      </w:r>
      <w:proofErr w:type="spellStart"/>
      <w:r w:rsidRPr="000E4BA7">
        <w:rPr>
          <w:w w:val="105"/>
          <w:lang w:val="uk-UA"/>
        </w:rPr>
        <w:t>Кінгс</w:t>
      </w:r>
      <w:proofErr w:type="spellEnd"/>
      <w:r w:rsidRPr="000E4BA7">
        <w:rPr>
          <w:rFonts w:ascii="Palatino Linotype" w:hAnsi="Palatino Linotype"/>
          <w:w w:val="105"/>
          <w:lang w:val="uk-UA"/>
        </w:rPr>
        <w:t>-</w:t>
      </w:r>
      <w:r w:rsidRPr="000E4BA7">
        <w:rPr>
          <w:w w:val="105"/>
          <w:lang w:val="uk-UA"/>
        </w:rPr>
        <w:t>Крос</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троє</w:t>
      </w:r>
      <w:r w:rsidRPr="000E4BA7">
        <w:rPr>
          <w:spacing w:val="-1"/>
          <w:w w:val="105"/>
          <w:lang w:val="uk-UA"/>
        </w:rPr>
        <w:t xml:space="preserve"> </w:t>
      </w:r>
      <w:r w:rsidRPr="000E4BA7">
        <w:rPr>
          <w:w w:val="105"/>
          <w:lang w:val="uk-UA"/>
        </w:rPr>
        <w:t>з</w:t>
      </w:r>
      <w:r w:rsidRPr="000E4BA7">
        <w:rPr>
          <w:spacing w:val="-2"/>
          <w:w w:val="105"/>
          <w:lang w:val="uk-UA"/>
        </w:rPr>
        <w:t xml:space="preserve"> </w:t>
      </w:r>
      <w:r w:rsidRPr="000E4BA7">
        <w:rPr>
          <w:w w:val="105"/>
          <w:lang w:val="uk-UA"/>
        </w:rPr>
        <w:t>них</w:t>
      </w:r>
      <w:r w:rsidRPr="000E4BA7">
        <w:rPr>
          <w:spacing w:val="-1"/>
          <w:w w:val="105"/>
          <w:lang w:val="uk-UA"/>
        </w:rPr>
        <w:t xml:space="preserve"> </w:t>
      </w:r>
      <w:r w:rsidRPr="000E4BA7">
        <w:rPr>
          <w:w w:val="105"/>
          <w:lang w:val="uk-UA"/>
        </w:rPr>
        <w:t>сіли</w:t>
      </w:r>
      <w:r w:rsidRPr="000E4BA7">
        <w:rPr>
          <w:spacing w:val="-2"/>
          <w:w w:val="105"/>
          <w:lang w:val="uk-UA"/>
        </w:rPr>
        <w:t xml:space="preserve"> </w:t>
      </w:r>
      <w:r w:rsidRPr="000E4BA7">
        <w:rPr>
          <w:w w:val="105"/>
          <w:lang w:val="uk-UA"/>
        </w:rPr>
        <w:t>на</w:t>
      </w:r>
      <w:r w:rsidRPr="000E4BA7">
        <w:rPr>
          <w:spacing w:val="-2"/>
          <w:w w:val="105"/>
          <w:lang w:val="uk-UA"/>
        </w:rPr>
        <w:t xml:space="preserve"> </w:t>
      </w:r>
      <w:r w:rsidRPr="000E4BA7">
        <w:rPr>
          <w:w w:val="105"/>
          <w:lang w:val="uk-UA"/>
        </w:rPr>
        <w:t>різні</w:t>
      </w:r>
      <w:r w:rsidRPr="000E4BA7">
        <w:rPr>
          <w:spacing w:val="-1"/>
          <w:w w:val="105"/>
          <w:lang w:val="uk-UA"/>
        </w:rPr>
        <w:t xml:space="preserve"> </w:t>
      </w:r>
      <w:r w:rsidRPr="000E4BA7">
        <w:rPr>
          <w:w w:val="105"/>
          <w:lang w:val="uk-UA"/>
        </w:rPr>
        <w:t>потяги</w:t>
      </w:r>
      <w:r w:rsidRPr="000E4BA7">
        <w:rPr>
          <w:spacing w:val="-2"/>
          <w:w w:val="105"/>
          <w:lang w:val="uk-UA"/>
        </w:rPr>
        <w:t xml:space="preserve"> </w:t>
      </w:r>
      <w:r w:rsidRPr="000E4BA7">
        <w:rPr>
          <w:w w:val="105"/>
          <w:lang w:val="uk-UA"/>
        </w:rPr>
        <w:t>метро</w:t>
      </w:r>
      <w:r w:rsidRPr="000E4BA7">
        <w:rPr>
          <w:rFonts w:ascii="Palatino Linotype" w:hAnsi="Palatino Linotype"/>
          <w:w w:val="105"/>
          <w:lang w:val="uk-UA"/>
        </w:rPr>
        <w:t xml:space="preserve">. </w:t>
      </w:r>
      <w:r w:rsidRPr="000E4BA7">
        <w:rPr>
          <w:w w:val="105"/>
          <w:lang w:val="uk-UA"/>
        </w:rPr>
        <w:t>Через вісім</w:t>
      </w:r>
      <w:r w:rsidRPr="000E4BA7">
        <w:rPr>
          <w:spacing w:val="80"/>
          <w:w w:val="150"/>
          <w:lang w:val="uk-UA"/>
        </w:rPr>
        <w:t xml:space="preserve"> </w:t>
      </w:r>
      <w:r w:rsidRPr="000E4BA7">
        <w:rPr>
          <w:w w:val="105"/>
          <w:lang w:val="uk-UA"/>
        </w:rPr>
        <w:t>хвилин</w:t>
      </w:r>
      <w:r w:rsidRPr="000E4BA7">
        <w:rPr>
          <w:spacing w:val="80"/>
          <w:w w:val="150"/>
          <w:lang w:val="uk-UA"/>
        </w:rPr>
        <w:t xml:space="preserve"> </w:t>
      </w:r>
      <w:r w:rsidRPr="000E4BA7">
        <w:rPr>
          <w:w w:val="105"/>
          <w:lang w:val="uk-UA"/>
        </w:rPr>
        <w:t>після</w:t>
      </w:r>
      <w:r w:rsidRPr="000E4BA7">
        <w:rPr>
          <w:spacing w:val="80"/>
          <w:w w:val="150"/>
          <w:lang w:val="uk-UA"/>
        </w:rPr>
        <w:t xml:space="preserve"> </w:t>
      </w:r>
      <w:r w:rsidRPr="000E4BA7">
        <w:rPr>
          <w:w w:val="105"/>
          <w:lang w:val="uk-UA"/>
        </w:rPr>
        <w:t>початку</w:t>
      </w:r>
      <w:r w:rsidRPr="000E4BA7">
        <w:rPr>
          <w:spacing w:val="80"/>
          <w:w w:val="150"/>
          <w:lang w:val="uk-UA"/>
        </w:rPr>
        <w:t xml:space="preserve"> </w:t>
      </w:r>
      <w:r w:rsidRPr="000E4BA7">
        <w:rPr>
          <w:w w:val="105"/>
          <w:lang w:val="uk-UA"/>
        </w:rPr>
        <w:t>подорожі</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і</w:t>
      </w:r>
      <w:r w:rsidRPr="000E4BA7">
        <w:rPr>
          <w:spacing w:val="80"/>
          <w:w w:val="150"/>
          <w:lang w:val="uk-UA"/>
        </w:rPr>
        <w:t xml:space="preserve"> </w:t>
      </w:r>
      <w:r w:rsidRPr="000E4BA7">
        <w:rPr>
          <w:w w:val="105"/>
          <w:lang w:val="uk-UA"/>
        </w:rPr>
        <w:t>лише</w:t>
      </w:r>
      <w:r w:rsidRPr="000E4BA7">
        <w:rPr>
          <w:spacing w:val="80"/>
          <w:w w:val="150"/>
          <w:lang w:val="uk-UA"/>
        </w:rPr>
        <w:t xml:space="preserve"> </w:t>
      </w:r>
      <w:r w:rsidRPr="000E4BA7">
        <w:rPr>
          <w:w w:val="105"/>
          <w:lang w:val="uk-UA"/>
        </w:rPr>
        <w:t>коли</w:t>
      </w:r>
      <w:r w:rsidRPr="000E4BA7">
        <w:rPr>
          <w:spacing w:val="80"/>
          <w:w w:val="150"/>
          <w:lang w:val="uk-UA"/>
        </w:rPr>
        <w:t xml:space="preserve"> </w:t>
      </w:r>
      <w:r w:rsidRPr="000E4BA7">
        <w:rPr>
          <w:w w:val="105"/>
          <w:lang w:val="uk-UA"/>
        </w:rPr>
        <w:t>вагони</w:t>
      </w:r>
      <w:r w:rsidRPr="000E4BA7">
        <w:rPr>
          <w:spacing w:val="80"/>
          <w:w w:val="105"/>
          <w:lang w:val="uk-UA"/>
        </w:rPr>
        <w:t xml:space="preserve"> </w:t>
      </w:r>
      <w:r w:rsidRPr="000E4BA7">
        <w:rPr>
          <w:w w:val="105"/>
          <w:lang w:val="uk-UA"/>
        </w:rPr>
        <w:t>проїжджали</w:t>
      </w:r>
      <w:r w:rsidRPr="000E4BA7">
        <w:rPr>
          <w:spacing w:val="40"/>
          <w:w w:val="105"/>
          <w:lang w:val="uk-UA"/>
        </w:rPr>
        <w:t xml:space="preserve"> </w:t>
      </w:r>
      <w:r w:rsidRPr="000E4BA7">
        <w:rPr>
          <w:w w:val="105"/>
          <w:lang w:val="uk-UA"/>
        </w:rPr>
        <w:t>через</w:t>
      </w:r>
      <w:r w:rsidRPr="000E4BA7">
        <w:rPr>
          <w:spacing w:val="40"/>
          <w:w w:val="105"/>
          <w:lang w:val="uk-UA"/>
        </w:rPr>
        <w:t xml:space="preserve"> </w:t>
      </w:r>
      <w:r w:rsidRPr="000E4BA7">
        <w:rPr>
          <w:w w:val="105"/>
          <w:lang w:val="uk-UA"/>
        </w:rPr>
        <w:t>тісний</w:t>
      </w:r>
      <w:r w:rsidRPr="000E4BA7">
        <w:rPr>
          <w:spacing w:val="40"/>
          <w:w w:val="105"/>
          <w:lang w:val="uk-UA"/>
        </w:rPr>
        <w:t xml:space="preserve"> </w:t>
      </w:r>
      <w:r w:rsidRPr="000E4BA7">
        <w:rPr>
          <w:w w:val="105"/>
          <w:lang w:val="uk-UA"/>
        </w:rPr>
        <w:t>простір</w:t>
      </w:r>
      <w:r w:rsidRPr="000E4BA7">
        <w:rPr>
          <w:spacing w:val="40"/>
          <w:w w:val="105"/>
          <w:lang w:val="uk-UA"/>
        </w:rPr>
        <w:t xml:space="preserve"> </w:t>
      </w:r>
      <w:r w:rsidRPr="000E4BA7">
        <w:rPr>
          <w:w w:val="105"/>
          <w:lang w:val="uk-UA"/>
        </w:rPr>
        <w:t>відносно</w:t>
      </w:r>
      <w:r w:rsidRPr="000E4BA7">
        <w:rPr>
          <w:spacing w:val="40"/>
          <w:w w:val="105"/>
          <w:lang w:val="uk-UA"/>
        </w:rPr>
        <w:t xml:space="preserve"> </w:t>
      </w:r>
      <w:r w:rsidRPr="000E4BA7">
        <w:rPr>
          <w:w w:val="105"/>
          <w:lang w:val="uk-UA"/>
        </w:rPr>
        <w:t>неглибокого</w:t>
      </w:r>
      <w:r w:rsidRPr="000E4BA7">
        <w:rPr>
          <w:spacing w:val="40"/>
          <w:w w:val="105"/>
          <w:lang w:val="uk-UA"/>
        </w:rPr>
        <w:t xml:space="preserve"> </w:t>
      </w:r>
      <w:r w:rsidRPr="000E4BA7">
        <w:rPr>
          <w:w w:val="105"/>
          <w:lang w:val="uk-UA"/>
        </w:rPr>
        <w:t>тунелю</w:t>
      </w:r>
      <w:r w:rsidRPr="000E4BA7">
        <w:rPr>
          <w:rFonts w:ascii="Palatino Linotype" w:hAnsi="Palatino Linotype"/>
          <w:w w:val="105"/>
          <w:lang w:val="uk-UA"/>
        </w:rPr>
        <w:t xml:space="preserve">, </w:t>
      </w:r>
      <w:r w:rsidRPr="000E4BA7">
        <w:rPr>
          <w:w w:val="105"/>
          <w:lang w:val="uk-UA"/>
        </w:rPr>
        <w:t>було</w:t>
      </w:r>
      <w:r w:rsidRPr="000E4BA7">
        <w:rPr>
          <w:spacing w:val="40"/>
          <w:w w:val="105"/>
          <w:lang w:val="uk-UA"/>
        </w:rPr>
        <w:t xml:space="preserve"> </w:t>
      </w:r>
      <w:r w:rsidRPr="000E4BA7">
        <w:rPr>
          <w:w w:val="105"/>
          <w:lang w:val="uk-UA"/>
        </w:rPr>
        <w:t>підірвано</w:t>
      </w:r>
      <w:r w:rsidRPr="000E4BA7">
        <w:rPr>
          <w:spacing w:val="40"/>
          <w:w w:val="105"/>
          <w:lang w:val="uk-UA"/>
        </w:rPr>
        <w:t xml:space="preserve"> </w:t>
      </w:r>
      <w:r w:rsidRPr="000E4BA7">
        <w:rPr>
          <w:w w:val="105"/>
          <w:lang w:val="uk-UA"/>
        </w:rPr>
        <w:t>перші</w:t>
      </w:r>
      <w:r w:rsidRPr="000E4BA7">
        <w:rPr>
          <w:spacing w:val="40"/>
          <w:w w:val="105"/>
          <w:lang w:val="uk-UA"/>
        </w:rPr>
        <w:t xml:space="preserve"> </w:t>
      </w:r>
      <w:r w:rsidRPr="000E4BA7">
        <w:rPr>
          <w:w w:val="105"/>
          <w:lang w:val="uk-UA"/>
        </w:rPr>
        <w:t>два</w:t>
      </w:r>
      <w:r w:rsidRPr="000E4BA7">
        <w:rPr>
          <w:spacing w:val="40"/>
          <w:w w:val="105"/>
          <w:lang w:val="uk-UA"/>
        </w:rPr>
        <w:t xml:space="preserve"> </w:t>
      </w:r>
      <w:r w:rsidRPr="000E4BA7">
        <w:rPr>
          <w:w w:val="105"/>
          <w:lang w:val="uk-UA"/>
        </w:rPr>
        <w:t>саморобні</w:t>
      </w:r>
      <w:r w:rsidRPr="000E4BA7">
        <w:rPr>
          <w:spacing w:val="40"/>
          <w:w w:val="105"/>
          <w:lang w:val="uk-UA"/>
        </w:rPr>
        <w:t xml:space="preserve"> </w:t>
      </w:r>
      <w:r w:rsidRPr="000E4BA7">
        <w:rPr>
          <w:w w:val="105"/>
          <w:lang w:val="uk-UA"/>
        </w:rPr>
        <w:t>вибухові</w:t>
      </w:r>
      <w:r w:rsidRPr="000E4BA7">
        <w:rPr>
          <w:spacing w:val="40"/>
          <w:w w:val="105"/>
          <w:lang w:val="uk-UA"/>
        </w:rPr>
        <w:t xml:space="preserve"> </w:t>
      </w:r>
      <w:r w:rsidRPr="000E4BA7">
        <w:rPr>
          <w:w w:val="105"/>
          <w:lang w:val="uk-UA"/>
        </w:rPr>
        <w:t>пристрої</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Третій</w:t>
      </w:r>
      <w:r w:rsidRPr="000E4BA7">
        <w:rPr>
          <w:spacing w:val="40"/>
          <w:w w:val="105"/>
          <w:lang w:val="uk-UA"/>
        </w:rPr>
        <w:t xml:space="preserve"> </w:t>
      </w:r>
      <w:r w:rsidRPr="000E4BA7">
        <w:rPr>
          <w:w w:val="105"/>
          <w:lang w:val="uk-UA"/>
        </w:rPr>
        <w:t>вибух</w:t>
      </w:r>
      <w:r w:rsidRPr="000E4BA7">
        <w:rPr>
          <w:spacing w:val="80"/>
          <w:w w:val="105"/>
          <w:lang w:val="uk-UA"/>
        </w:rPr>
        <w:t xml:space="preserve"> </w:t>
      </w:r>
      <w:r w:rsidRPr="000E4BA7">
        <w:rPr>
          <w:w w:val="105"/>
          <w:lang w:val="uk-UA"/>
        </w:rPr>
        <w:t>стався</w:t>
      </w:r>
      <w:r w:rsidRPr="000E4BA7">
        <w:rPr>
          <w:spacing w:val="80"/>
          <w:w w:val="105"/>
          <w:lang w:val="uk-UA"/>
        </w:rPr>
        <w:t xml:space="preserve"> </w:t>
      </w:r>
      <w:r w:rsidRPr="000E4BA7">
        <w:rPr>
          <w:w w:val="105"/>
          <w:lang w:val="uk-UA"/>
        </w:rPr>
        <w:t>на</w:t>
      </w:r>
      <w:r w:rsidRPr="000E4BA7">
        <w:rPr>
          <w:spacing w:val="80"/>
          <w:w w:val="105"/>
          <w:lang w:val="uk-UA"/>
        </w:rPr>
        <w:t xml:space="preserve"> </w:t>
      </w:r>
      <w:r w:rsidRPr="000E4BA7">
        <w:rPr>
          <w:w w:val="105"/>
          <w:lang w:val="uk-UA"/>
        </w:rPr>
        <w:t>глибині</w:t>
      </w:r>
      <w:r w:rsidRPr="000E4BA7">
        <w:rPr>
          <w:spacing w:val="80"/>
          <w:w w:val="105"/>
          <w:lang w:val="uk-UA"/>
        </w:rPr>
        <w:t xml:space="preserve"> </w:t>
      </w:r>
      <w:r w:rsidRPr="000E4BA7">
        <w:rPr>
          <w:rFonts w:ascii="Palatino Linotype" w:hAnsi="Palatino Linotype"/>
          <w:w w:val="105"/>
          <w:lang w:val="uk-UA"/>
        </w:rPr>
        <w:t>500</w:t>
      </w:r>
      <w:r w:rsidRPr="000E4BA7">
        <w:rPr>
          <w:rFonts w:ascii="Palatino Linotype" w:hAnsi="Palatino Linotype"/>
          <w:spacing w:val="80"/>
          <w:w w:val="105"/>
          <w:lang w:val="uk-UA"/>
        </w:rPr>
        <w:t xml:space="preserve"> </w:t>
      </w:r>
      <w:r w:rsidRPr="000E4BA7">
        <w:rPr>
          <w:w w:val="105"/>
          <w:lang w:val="uk-UA"/>
        </w:rPr>
        <w:t>метрів</w:t>
      </w:r>
      <w:r w:rsidRPr="000E4BA7">
        <w:rPr>
          <w:spacing w:val="80"/>
          <w:w w:val="105"/>
          <w:lang w:val="uk-UA"/>
        </w:rPr>
        <w:t xml:space="preserve"> </w:t>
      </w:r>
      <w:r w:rsidRPr="000E4BA7">
        <w:rPr>
          <w:w w:val="105"/>
          <w:lang w:val="uk-UA"/>
        </w:rPr>
        <w:t>у</w:t>
      </w:r>
      <w:r w:rsidRPr="000E4BA7">
        <w:rPr>
          <w:spacing w:val="80"/>
          <w:w w:val="105"/>
          <w:lang w:val="uk-UA"/>
        </w:rPr>
        <w:t xml:space="preserve"> </w:t>
      </w:r>
      <w:r w:rsidRPr="000E4BA7">
        <w:rPr>
          <w:w w:val="105"/>
          <w:lang w:val="uk-UA"/>
        </w:rPr>
        <w:t>дуже</w:t>
      </w:r>
      <w:r w:rsidRPr="000E4BA7">
        <w:rPr>
          <w:spacing w:val="80"/>
          <w:w w:val="105"/>
          <w:lang w:val="uk-UA"/>
        </w:rPr>
        <w:t xml:space="preserve"> </w:t>
      </w:r>
      <w:r w:rsidRPr="000E4BA7">
        <w:rPr>
          <w:w w:val="105"/>
          <w:lang w:val="uk-UA"/>
        </w:rPr>
        <w:t>глибокій</w:t>
      </w:r>
      <w:r w:rsidRPr="000E4BA7">
        <w:rPr>
          <w:spacing w:val="80"/>
          <w:w w:val="105"/>
          <w:lang w:val="uk-UA"/>
        </w:rPr>
        <w:t xml:space="preserve"> </w:t>
      </w:r>
      <w:r w:rsidRPr="000E4BA7">
        <w:rPr>
          <w:w w:val="105"/>
          <w:lang w:val="uk-UA"/>
        </w:rPr>
        <w:t>ділянці тунелю</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За</w:t>
      </w:r>
      <w:r w:rsidRPr="000E4BA7">
        <w:rPr>
          <w:spacing w:val="40"/>
          <w:w w:val="105"/>
          <w:lang w:val="uk-UA"/>
        </w:rPr>
        <w:t xml:space="preserve"> </w:t>
      </w:r>
      <w:r w:rsidRPr="000E4BA7">
        <w:rPr>
          <w:w w:val="105"/>
          <w:lang w:val="uk-UA"/>
        </w:rPr>
        <w:t>оцінками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ці</w:t>
      </w:r>
      <w:r w:rsidRPr="000E4BA7">
        <w:rPr>
          <w:spacing w:val="40"/>
          <w:w w:val="105"/>
          <w:lang w:val="uk-UA"/>
        </w:rPr>
        <w:t xml:space="preserve"> </w:t>
      </w:r>
      <w:r w:rsidRPr="000E4BA7">
        <w:rPr>
          <w:w w:val="105"/>
          <w:lang w:val="uk-UA"/>
        </w:rPr>
        <w:t>три</w:t>
      </w:r>
      <w:r w:rsidRPr="000E4BA7">
        <w:rPr>
          <w:spacing w:val="40"/>
          <w:w w:val="105"/>
          <w:lang w:val="uk-UA"/>
        </w:rPr>
        <w:t xml:space="preserve"> </w:t>
      </w:r>
      <w:r w:rsidRPr="000E4BA7">
        <w:rPr>
          <w:w w:val="105"/>
          <w:lang w:val="uk-UA"/>
        </w:rPr>
        <w:t>вибухи</w:t>
      </w:r>
      <w:r w:rsidRPr="000E4BA7">
        <w:rPr>
          <w:spacing w:val="40"/>
          <w:w w:val="105"/>
          <w:lang w:val="uk-UA"/>
        </w:rPr>
        <w:t xml:space="preserve"> </w:t>
      </w:r>
      <w:r w:rsidRPr="000E4BA7">
        <w:rPr>
          <w:w w:val="105"/>
          <w:lang w:val="uk-UA"/>
        </w:rPr>
        <w:t>сталися</w:t>
      </w:r>
      <w:r w:rsidRPr="000E4BA7">
        <w:rPr>
          <w:spacing w:val="40"/>
          <w:w w:val="105"/>
          <w:lang w:val="uk-UA"/>
        </w:rPr>
        <w:t xml:space="preserve"> </w:t>
      </w:r>
      <w:r w:rsidRPr="000E4BA7">
        <w:rPr>
          <w:w w:val="105"/>
          <w:lang w:val="uk-UA"/>
        </w:rPr>
        <w:t>протягом</w:t>
      </w:r>
      <w:r w:rsidRPr="000E4BA7">
        <w:rPr>
          <w:spacing w:val="40"/>
          <w:w w:val="105"/>
          <w:lang w:val="uk-UA"/>
        </w:rPr>
        <w:t xml:space="preserve"> </w:t>
      </w:r>
      <w:r w:rsidRPr="000E4BA7">
        <w:rPr>
          <w:w w:val="105"/>
          <w:lang w:val="uk-UA"/>
        </w:rPr>
        <w:t>менш</w:t>
      </w:r>
      <w:r w:rsidRPr="000E4BA7">
        <w:rPr>
          <w:spacing w:val="40"/>
          <w:w w:val="105"/>
          <w:lang w:val="uk-UA"/>
        </w:rPr>
        <w:t xml:space="preserve"> </w:t>
      </w:r>
      <w:r w:rsidRPr="000E4BA7">
        <w:rPr>
          <w:w w:val="105"/>
          <w:lang w:val="uk-UA"/>
        </w:rPr>
        <w:t>ніж однієї</w:t>
      </w:r>
      <w:r w:rsidRPr="000E4BA7">
        <w:rPr>
          <w:spacing w:val="31"/>
          <w:w w:val="105"/>
          <w:lang w:val="uk-UA"/>
        </w:rPr>
        <w:t xml:space="preserve"> </w:t>
      </w:r>
      <w:r w:rsidRPr="000E4BA7">
        <w:rPr>
          <w:w w:val="105"/>
          <w:lang w:val="uk-UA"/>
        </w:rPr>
        <w:t>хвилини</w:t>
      </w:r>
      <w:r w:rsidRPr="000E4BA7">
        <w:rPr>
          <w:rFonts w:ascii="Palatino Linotype" w:hAnsi="Palatino Linotype"/>
          <w:w w:val="105"/>
          <w:lang w:val="uk-UA"/>
        </w:rPr>
        <w:t>.</w:t>
      </w:r>
      <w:r w:rsidRPr="000E4BA7">
        <w:rPr>
          <w:rFonts w:ascii="Palatino Linotype" w:hAnsi="Palatino Linotype"/>
          <w:spacing w:val="39"/>
          <w:w w:val="105"/>
          <w:lang w:val="uk-UA"/>
        </w:rPr>
        <w:t xml:space="preserve"> </w:t>
      </w:r>
      <w:r w:rsidRPr="000E4BA7">
        <w:rPr>
          <w:w w:val="105"/>
          <w:lang w:val="uk-UA"/>
        </w:rPr>
        <w:t>Четвертий</w:t>
      </w:r>
      <w:r w:rsidRPr="000E4BA7">
        <w:rPr>
          <w:spacing w:val="31"/>
          <w:w w:val="105"/>
          <w:lang w:val="uk-UA"/>
        </w:rPr>
        <w:t xml:space="preserve"> </w:t>
      </w:r>
      <w:r w:rsidRPr="000E4BA7">
        <w:rPr>
          <w:w w:val="105"/>
          <w:lang w:val="uk-UA"/>
        </w:rPr>
        <w:t>підривник</w:t>
      </w:r>
      <w:r w:rsidRPr="000E4BA7">
        <w:rPr>
          <w:spacing w:val="31"/>
          <w:w w:val="105"/>
          <w:lang w:val="uk-UA"/>
        </w:rPr>
        <w:t xml:space="preserve"> </w:t>
      </w:r>
      <w:r w:rsidRPr="000E4BA7">
        <w:rPr>
          <w:w w:val="105"/>
          <w:lang w:val="uk-UA"/>
        </w:rPr>
        <w:t>н</w:t>
      </w:r>
      <w:r w:rsidRPr="000E4BA7">
        <w:rPr>
          <w:spacing w:val="-18"/>
          <w:w w:val="105"/>
          <w:lang w:val="uk-UA"/>
        </w:rPr>
        <w:t xml:space="preserve"> </w:t>
      </w:r>
      <w:r w:rsidRPr="000E4BA7">
        <w:rPr>
          <w:w w:val="105"/>
          <w:lang w:val="uk-UA"/>
        </w:rPr>
        <w:t>е</w:t>
      </w:r>
      <w:r w:rsidRPr="000E4BA7">
        <w:rPr>
          <w:spacing w:val="80"/>
          <w:w w:val="105"/>
          <w:lang w:val="uk-UA"/>
        </w:rPr>
        <w:t xml:space="preserve"> </w:t>
      </w:r>
      <w:r w:rsidRPr="000E4BA7">
        <w:rPr>
          <w:w w:val="105"/>
          <w:lang w:val="uk-UA"/>
        </w:rPr>
        <w:t>встиг</w:t>
      </w:r>
      <w:r w:rsidRPr="000E4BA7">
        <w:rPr>
          <w:spacing w:val="31"/>
          <w:w w:val="105"/>
          <w:lang w:val="uk-UA"/>
        </w:rPr>
        <w:t xml:space="preserve"> </w:t>
      </w:r>
      <w:r w:rsidRPr="000E4BA7">
        <w:rPr>
          <w:w w:val="105"/>
          <w:lang w:val="uk-UA"/>
        </w:rPr>
        <w:t>сісти</w:t>
      </w:r>
      <w:r w:rsidRPr="000E4BA7">
        <w:rPr>
          <w:spacing w:val="31"/>
          <w:w w:val="105"/>
          <w:lang w:val="uk-UA"/>
        </w:rPr>
        <w:t xml:space="preserve"> </w:t>
      </w:r>
      <w:r w:rsidRPr="000E4BA7">
        <w:rPr>
          <w:w w:val="105"/>
          <w:lang w:val="uk-UA"/>
        </w:rPr>
        <w:t>на</w:t>
      </w:r>
      <w:r w:rsidRPr="000E4BA7">
        <w:rPr>
          <w:spacing w:val="31"/>
          <w:w w:val="105"/>
          <w:lang w:val="uk-UA"/>
        </w:rPr>
        <w:t xml:space="preserve"> </w:t>
      </w:r>
      <w:r w:rsidRPr="000E4BA7">
        <w:rPr>
          <w:w w:val="105"/>
          <w:lang w:val="uk-UA"/>
        </w:rPr>
        <w:t>потяг</w:t>
      </w:r>
      <w:r w:rsidRPr="000E4BA7">
        <w:rPr>
          <w:spacing w:val="31"/>
          <w:w w:val="105"/>
          <w:lang w:val="uk-UA"/>
        </w:rPr>
        <w:t xml:space="preserve"> </w:t>
      </w:r>
      <w:r w:rsidRPr="000E4BA7">
        <w:rPr>
          <w:w w:val="105"/>
          <w:lang w:val="uk-UA"/>
        </w:rPr>
        <w:t>до того</w:t>
      </w:r>
      <w:r w:rsidRPr="000E4BA7">
        <w:rPr>
          <w:rFonts w:ascii="Palatino Linotype" w:hAnsi="Palatino Linotype"/>
          <w:w w:val="105"/>
          <w:lang w:val="uk-UA"/>
        </w:rPr>
        <w:t>,</w:t>
      </w:r>
      <w:r w:rsidRPr="000E4BA7">
        <w:rPr>
          <w:rFonts w:ascii="Palatino Linotype" w:hAnsi="Palatino Linotype"/>
          <w:spacing w:val="80"/>
          <w:w w:val="150"/>
          <w:lang w:val="uk-UA"/>
        </w:rPr>
        <w:t xml:space="preserve"> </w:t>
      </w:r>
      <w:r w:rsidRPr="000E4BA7">
        <w:rPr>
          <w:w w:val="105"/>
          <w:lang w:val="uk-UA"/>
        </w:rPr>
        <w:t>як</w:t>
      </w:r>
      <w:r w:rsidRPr="000E4BA7">
        <w:rPr>
          <w:spacing w:val="80"/>
          <w:w w:val="150"/>
          <w:lang w:val="uk-UA"/>
        </w:rPr>
        <w:t xml:space="preserve"> </w:t>
      </w:r>
      <w:r w:rsidRPr="000E4BA7">
        <w:rPr>
          <w:w w:val="105"/>
          <w:lang w:val="uk-UA"/>
        </w:rPr>
        <w:t>його</w:t>
      </w:r>
      <w:r w:rsidRPr="000E4BA7">
        <w:rPr>
          <w:spacing w:val="80"/>
          <w:w w:val="150"/>
          <w:lang w:val="uk-UA"/>
        </w:rPr>
        <w:t xml:space="preserve"> </w:t>
      </w:r>
      <w:r w:rsidRPr="000E4BA7">
        <w:rPr>
          <w:w w:val="105"/>
          <w:lang w:val="uk-UA"/>
        </w:rPr>
        <w:t>спільники</w:t>
      </w:r>
      <w:r w:rsidRPr="000E4BA7">
        <w:rPr>
          <w:spacing w:val="80"/>
          <w:w w:val="150"/>
          <w:lang w:val="uk-UA"/>
        </w:rPr>
        <w:t xml:space="preserve"> </w:t>
      </w:r>
      <w:r w:rsidRPr="000E4BA7">
        <w:rPr>
          <w:w w:val="105"/>
          <w:lang w:val="uk-UA"/>
        </w:rPr>
        <w:t>привели</w:t>
      </w:r>
      <w:r w:rsidRPr="000E4BA7">
        <w:rPr>
          <w:spacing w:val="80"/>
          <w:w w:val="150"/>
          <w:lang w:val="uk-UA"/>
        </w:rPr>
        <w:t xml:space="preserve"> </w:t>
      </w:r>
      <w:r w:rsidRPr="000E4BA7">
        <w:rPr>
          <w:w w:val="105"/>
          <w:lang w:val="uk-UA"/>
        </w:rPr>
        <w:t>в</w:t>
      </w:r>
      <w:r w:rsidRPr="000E4BA7">
        <w:rPr>
          <w:spacing w:val="80"/>
          <w:w w:val="150"/>
          <w:lang w:val="uk-UA"/>
        </w:rPr>
        <w:t xml:space="preserve"> </w:t>
      </w:r>
      <w:r w:rsidRPr="000E4BA7">
        <w:rPr>
          <w:w w:val="105"/>
          <w:lang w:val="uk-UA"/>
        </w:rPr>
        <w:t>дію</w:t>
      </w:r>
      <w:r w:rsidRPr="000E4BA7">
        <w:rPr>
          <w:spacing w:val="80"/>
          <w:w w:val="150"/>
          <w:lang w:val="uk-UA"/>
        </w:rPr>
        <w:t xml:space="preserve"> </w:t>
      </w:r>
      <w:r w:rsidRPr="000E4BA7">
        <w:rPr>
          <w:w w:val="105"/>
          <w:lang w:val="uk-UA"/>
        </w:rPr>
        <w:t>свої</w:t>
      </w:r>
      <w:r w:rsidRPr="000E4BA7">
        <w:rPr>
          <w:spacing w:val="80"/>
          <w:w w:val="150"/>
          <w:lang w:val="uk-UA"/>
        </w:rPr>
        <w:t xml:space="preserve"> </w:t>
      </w:r>
      <w:r w:rsidRPr="000E4BA7">
        <w:rPr>
          <w:w w:val="105"/>
          <w:lang w:val="uk-UA"/>
        </w:rPr>
        <w:t>пристрої</w:t>
      </w:r>
      <w:r w:rsidRPr="000E4BA7">
        <w:rPr>
          <w:rFonts w:ascii="Palatino Linotype" w:hAnsi="Palatino Linotype"/>
          <w:w w:val="105"/>
          <w:lang w:val="uk-UA"/>
        </w:rPr>
        <w:t>;</w:t>
      </w:r>
      <w:r w:rsidRPr="000E4BA7">
        <w:rPr>
          <w:rFonts w:ascii="Palatino Linotype" w:hAnsi="Palatino Linotype"/>
          <w:spacing w:val="80"/>
          <w:w w:val="150"/>
          <w:lang w:val="uk-UA"/>
        </w:rPr>
        <w:t xml:space="preserve"> </w:t>
      </w:r>
      <w:r w:rsidRPr="000E4BA7">
        <w:rPr>
          <w:w w:val="105"/>
          <w:lang w:val="uk-UA"/>
        </w:rPr>
        <w:t>йому довелося купити нову батарею для СВ</w:t>
      </w:r>
      <w:r w:rsidR="0080362A" w:rsidRPr="000E4BA7">
        <w:rPr>
          <w:w w:val="105"/>
          <w:lang w:val="uk-UA"/>
        </w:rPr>
        <w:t>П</w:t>
      </w:r>
      <w:r w:rsidRPr="000E4BA7">
        <w:rPr>
          <w:rFonts w:ascii="Palatino Linotype" w:hAnsi="Palatino Linotype"/>
          <w:w w:val="105"/>
          <w:lang w:val="uk-UA"/>
        </w:rPr>
        <w:t xml:space="preserve">, </w:t>
      </w:r>
      <w:r w:rsidRPr="000E4BA7">
        <w:rPr>
          <w:w w:val="105"/>
          <w:lang w:val="uk-UA"/>
        </w:rPr>
        <w:t>яку він мав при собі</w:t>
      </w:r>
      <w:r w:rsidRPr="000E4BA7">
        <w:rPr>
          <w:rFonts w:ascii="Palatino Linotype" w:hAnsi="Palatino Linotype"/>
          <w:w w:val="105"/>
          <w:lang w:val="uk-UA"/>
        </w:rPr>
        <w:t xml:space="preserve">, </w:t>
      </w:r>
      <w:r w:rsidRPr="000E4BA7">
        <w:rPr>
          <w:w w:val="105"/>
          <w:lang w:val="uk-UA"/>
        </w:rPr>
        <w:t>але</w:t>
      </w:r>
      <w:r w:rsidRPr="000E4BA7">
        <w:rPr>
          <w:rFonts w:ascii="Palatino Linotype" w:hAnsi="Palatino Linotype"/>
          <w:w w:val="105"/>
          <w:lang w:val="uk-UA"/>
        </w:rPr>
        <w:t xml:space="preserve">, </w:t>
      </w:r>
      <w:r w:rsidRPr="000E4BA7">
        <w:rPr>
          <w:w w:val="105"/>
          <w:lang w:val="uk-UA"/>
        </w:rPr>
        <w:t>можливо</w:t>
      </w:r>
      <w:r w:rsidRPr="000E4BA7">
        <w:rPr>
          <w:rFonts w:ascii="Palatino Linotype" w:hAnsi="Palatino Linotype"/>
          <w:w w:val="105"/>
          <w:lang w:val="uk-UA"/>
        </w:rPr>
        <w:t xml:space="preserve">, </w:t>
      </w:r>
      <w:r w:rsidRPr="000E4BA7">
        <w:rPr>
          <w:w w:val="105"/>
          <w:lang w:val="uk-UA"/>
        </w:rPr>
        <w:t>він був менш цілеспрямованою людиною</w:t>
      </w:r>
      <w:r w:rsidRPr="000E4BA7">
        <w:rPr>
          <w:rFonts w:ascii="Palatino Linotype" w:hAnsi="Palatino Linotype"/>
          <w:w w:val="105"/>
          <w:lang w:val="uk-UA"/>
        </w:rPr>
        <w:t xml:space="preserve">. </w:t>
      </w:r>
      <w:r w:rsidRPr="000E4BA7">
        <w:rPr>
          <w:w w:val="105"/>
          <w:lang w:val="uk-UA"/>
        </w:rPr>
        <w:t>Оскільки рух поїздів</w:t>
      </w:r>
      <w:r w:rsidRPr="000E4BA7">
        <w:rPr>
          <w:spacing w:val="40"/>
          <w:w w:val="105"/>
          <w:lang w:val="uk-UA"/>
        </w:rPr>
        <w:t xml:space="preserve"> </w:t>
      </w:r>
      <w:r w:rsidRPr="000E4BA7">
        <w:rPr>
          <w:w w:val="105"/>
          <w:lang w:val="uk-UA"/>
        </w:rPr>
        <w:t>було</w:t>
      </w:r>
      <w:r w:rsidRPr="000E4BA7">
        <w:rPr>
          <w:spacing w:val="40"/>
          <w:w w:val="105"/>
          <w:lang w:val="uk-UA"/>
        </w:rPr>
        <w:t xml:space="preserve"> </w:t>
      </w:r>
      <w:r w:rsidRPr="000E4BA7">
        <w:rPr>
          <w:w w:val="105"/>
          <w:lang w:val="uk-UA"/>
        </w:rPr>
        <w:t>призупинено</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він</w:t>
      </w:r>
      <w:r w:rsidRPr="000E4BA7">
        <w:rPr>
          <w:spacing w:val="40"/>
          <w:w w:val="105"/>
          <w:lang w:val="uk-UA"/>
        </w:rPr>
        <w:t xml:space="preserve"> </w:t>
      </w:r>
      <w:r w:rsidRPr="000E4BA7">
        <w:rPr>
          <w:w w:val="105"/>
          <w:lang w:val="uk-UA"/>
        </w:rPr>
        <w:t>сів</w:t>
      </w:r>
      <w:r w:rsidRPr="000E4BA7">
        <w:rPr>
          <w:spacing w:val="40"/>
          <w:w w:val="105"/>
          <w:lang w:val="uk-UA"/>
        </w:rPr>
        <w:t xml:space="preserve"> </w:t>
      </w:r>
      <w:r w:rsidRPr="000E4BA7">
        <w:rPr>
          <w:w w:val="105"/>
          <w:lang w:val="uk-UA"/>
        </w:rPr>
        <w:t>у</w:t>
      </w:r>
      <w:r w:rsidRPr="000E4BA7">
        <w:rPr>
          <w:spacing w:val="40"/>
          <w:w w:val="105"/>
          <w:lang w:val="uk-UA"/>
        </w:rPr>
        <w:t xml:space="preserve"> </w:t>
      </w:r>
      <w:r w:rsidRPr="000E4BA7">
        <w:rPr>
          <w:w w:val="105"/>
          <w:lang w:val="uk-UA"/>
        </w:rPr>
        <w:t>автобус</w:t>
      </w:r>
      <w:r w:rsidRPr="000E4BA7">
        <w:rPr>
          <w:spacing w:val="40"/>
          <w:w w:val="105"/>
          <w:lang w:val="uk-UA"/>
        </w:rPr>
        <w:t xml:space="preserve"> </w:t>
      </w:r>
      <w:r w:rsidRPr="000E4BA7">
        <w:rPr>
          <w:w w:val="105"/>
          <w:lang w:val="uk-UA"/>
        </w:rPr>
        <w:t>і</w:t>
      </w:r>
      <w:r w:rsidRPr="000E4BA7">
        <w:rPr>
          <w:spacing w:val="40"/>
          <w:w w:val="105"/>
          <w:lang w:val="uk-UA"/>
        </w:rPr>
        <w:t xml:space="preserve"> </w:t>
      </w:r>
      <w:r w:rsidRPr="000E4BA7">
        <w:rPr>
          <w:w w:val="105"/>
          <w:lang w:val="uk-UA"/>
        </w:rPr>
        <w:t>привів</w:t>
      </w:r>
      <w:r w:rsidRPr="000E4BA7">
        <w:rPr>
          <w:spacing w:val="40"/>
          <w:w w:val="105"/>
          <w:lang w:val="uk-UA"/>
        </w:rPr>
        <w:t xml:space="preserve"> </w:t>
      </w:r>
      <w:r w:rsidRPr="000E4BA7">
        <w:rPr>
          <w:w w:val="105"/>
          <w:lang w:val="uk-UA"/>
        </w:rPr>
        <w:t>у</w:t>
      </w:r>
      <w:r w:rsidRPr="000E4BA7">
        <w:rPr>
          <w:spacing w:val="40"/>
          <w:w w:val="105"/>
          <w:lang w:val="uk-UA"/>
        </w:rPr>
        <w:t xml:space="preserve"> </w:t>
      </w:r>
      <w:r w:rsidRPr="000E4BA7">
        <w:rPr>
          <w:w w:val="105"/>
          <w:lang w:val="uk-UA"/>
        </w:rPr>
        <w:t>дію</w:t>
      </w:r>
      <w:r w:rsidRPr="000E4BA7">
        <w:rPr>
          <w:spacing w:val="40"/>
          <w:w w:val="105"/>
          <w:lang w:val="uk-UA"/>
        </w:rPr>
        <w:t xml:space="preserve"> </w:t>
      </w:r>
      <w:r w:rsidRPr="000E4BA7">
        <w:rPr>
          <w:w w:val="105"/>
          <w:lang w:val="uk-UA"/>
        </w:rPr>
        <w:t>свій саморобний</w:t>
      </w:r>
      <w:r w:rsidRPr="000E4BA7">
        <w:rPr>
          <w:spacing w:val="40"/>
          <w:w w:val="105"/>
          <w:lang w:val="uk-UA"/>
        </w:rPr>
        <w:t xml:space="preserve"> </w:t>
      </w:r>
      <w:r w:rsidRPr="000E4BA7">
        <w:rPr>
          <w:w w:val="105"/>
          <w:lang w:val="uk-UA"/>
        </w:rPr>
        <w:t>вибуховий</w:t>
      </w:r>
      <w:r w:rsidRPr="000E4BA7">
        <w:rPr>
          <w:spacing w:val="40"/>
          <w:w w:val="105"/>
          <w:lang w:val="uk-UA"/>
        </w:rPr>
        <w:t xml:space="preserve"> </w:t>
      </w:r>
      <w:r w:rsidRPr="000E4BA7">
        <w:rPr>
          <w:w w:val="105"/>
          <w:lang w:val="uk-UA"/>
        </w:rPr>
        <w:t>пристрій</w:t>
      </w:r>
      <w:r w:rsidRPr="000E4BA7">
        <w:rPr>
          <w:spacing w:val="40"/>
          <w:w w:val="105"/>
          <w:lang w:val="uk-UA"/>
        </w:rPr>
        <w:t xml:space="preserve"> </w:t>
      </w:r>
      <w:r w:rsidRPr="000E4BA7">
        <w:rPr>
          <w:w w:val="105"/>
          <w:lang w:val="uk-UA"/>
        </w:rPr>
        <w:t>невдовзі</w:t>
      </w:r>
      <w:r w:rsidRPr="000E4BA7">
        <w:rPr>
          <w:spacing w:val="40"/>
          <w:w w:val="105"/>
          <w:lang w:val="uk-UA"/>
        </w:rPr>
        <w:t xml:space="preserve"> </w:t>
      </w:r>
      <w:r w:rsidRPr="000E4BA7">
        <w:rPr>
          <w:w w:val="105"/>
          <w:lang w:val="uk-UA"/>
        </w:rPr>
        <w:t>після</w:t>
      </w:r>
      <w:r w:rsidRPr="000E4BA7">
        <w:rPr>
          <w:spacing w:val="40"/>
          <w:w w:val="105"/>
          <w:lang w:val="uk-UA"/>
        </w:rPr>
        <w:t xml:space="preserve"> </w:t>
      </w:r>
      <w:r w:rsidRPr="000E4BA7">
        <w:rPr>
          <w:w w:val="105"/>
          <w:lang w:val="uk-UA"/>
        </w:rPr>
        <w:t>початку</w:t>
      </w:r>
      <w:r w:rsidRPr="000E4BA7">
        <w:rPr>
          <w:spacing w:val="40"/>
          <w:w w:val="105"/>
          <w:lang w:val="uk-UA"/>
        </w:rPr>
        <w:t xml:space="preserve"> </w:t>
      </w:r>
      <w:r w:rsidRPr="000E4BA7">
        <w:rPr>
          <w:w w:val="105"/>
          <w:lang w:val="uk-UA"/>
        </w:rPr>
        <w:t>поїздки</w:t>
      </w:r>
      <w:r w:rsidRPr="000E4BA7">
        <w:rPr>
          <w:rFonts w:ascii="Palatino Linotype" w:hAnsi="Palatino Linotype"/>
          <w:w w:val="105"/>
          <w:lang w:val="uk-UA"/>
        </w:rPr>
        <w:t xml:space="preserve">. </w:t>
      </w:r>
      <w:r w:rsidRPr="000E4BA7">
        <w:rPr>
          <w:w w:val="105"/>
          <w:lang w:val="uk-UA"/>
        </w:rPr>
        <w:t xml:space="preserve">Чотири вибухи сталися протягом однієї </w:t>
      </w:r>
      <w:r w:rsidRPr="000E4BA7">
        <w:rPr>
          <w:w w:val="105"/>
          <w:lang w:val="uk-UA"/>
        </w:rPr>
        <w:lastRenderedPageBreak/>
        <w:t>години</w:t>
      </w:r>
      <w:r w:rsidRPr="000E4BA7">
        <w:rPr>
          <w:rFonts w:ascii="Palatino Linotype" w:hAnsi="Palatino Linotype"/>
          <w:w w:val="105"/>
          <w:lang w:val="uk-UA"/>
        </w:rPr>
        <w:t xml:space="preserve">, </w:t>
      </w:r>
      <w:r w:rsidRPr="000E4BA7">
        <w:rPr>
          <w:w w:val="105"/>
          <w:lang w:val="uk-UA"/>
        </w:rPr>
        <w:t xml:space="preserve">причому бомби в поїздах тимчасово згрупувалися приблизно о </w:t>
      </w:r>
      <w:r w:rsidRPr="000E4BA7">
        <w:rPr>
          <w:rFonts w:ascii="Palatino Linotype" w:hAnsi="Palatino Linotype"/>
          <w:w w:val="105"/>
          <w:lang w:val="uk-UA"/>
        </w:rPr>
        <w:t>8:50</w:t>
      </w:r>
      <w:r w:rsidRPr="000E4BA7">
        <w:rPr>
          <w:rFonts w:ascii="Palatino Linotype" w:hAnsi="Palatino Linotype"/>
          <w:spacing w:val="24"/>
          <w:w w:val="105"/>
          <w:lang w:val="uk-UA"/>
        </w:rPr>
        <w:t xml:space="preserve"> </w:t>
      </w:r>
      <w:r w:rsidRPr="000E4BA7">
        <w:rPr>
          <w:w w:val="105"/>
          <w:lang w:val="uk-UA"/>
        </w:rPr>
        <w:t>ранку</w:t>
      </w:r>
      <w:r w:rsidRPr="000E4BA7">
        <w:rPr>
          <w:rFonts w:ascii="Palatino Linotype" w:hAnsi="Palatino Linotype"/>
          <w:w w:val="105"/>
          <w:lang w:val="uk-UA"/>
        </w:rPr>
        <w:t>,</w:t>
      </w:r>
      <w:r w:rsidRPr="000E4BA7">
        <w:rPr>
          <w:rFonts w:ascii="Palatino Linotype" w:hAnsi="Palatino Linotype"/>
          <w:spacing w:val="24"/>
          <w:w w:val="105"/>
          <w:lang w:val="uk-UA"/>
        </w:rPr>
        <w:t xml:space="preserve"> </w:t>
      </w:r>
      <w:r w:rsidRPr="000E4BA7">
        <w:rPr>
          <w:w w:val="105"/>
          <w:lang w:val="uk-UA"/>
        </w:rPr>
        <w:t>а бомба</w:t>
      </w:r>
      <w:r w:rsidRPr="000E4BA7">
        <w:rPr>
          <w:spacing w:val="40"/>
          <w:w w:val="105"/>
          <w:lang w:val="uk-UA"/>
        </w:rPr>
        <w:t xml:space="preserve"> </w:t>
      </w:r>
      <w:r w:rsidRPr="000E4BA7">
        <w:rPr>
          <w:w w:val="105"/>
          <w:lang w:val="uk-UA"/>
        </w:rPr>
        <w:t xml:space="preserve">в автобусі спрацювала о </w:t>
      </w:r>
      <w:r w:rsidRPr="000E4BA7">
        <w:rPr>
          <w:rFonts w:ascii="Palatino Linotype" w:hAnsi="Palatino Linotype"/>
          <w:w w:val="105"/>
          <w:lang w:val="uk-UA"/>
        </w:rPr>
        <w:t xml:space="preserve">9:47 </w:t>
      </w:r>
      <w:r w:rsidRPr="000E4BA7">
        <w:rPr>
          <w:w w:val="105"/>
          <w:lang w:val="uk-UA"/>
        </w:rPr>
        <w:t>ранку</w:t>
      </w:r>
      <w:r w:rsidRPr="000E4BA7">
        <w:rPr>
          <w:rFonts w:ascii="Palatino Linotype" w:hAnsi="Palatino Linotype"/>
          <w:w w:val="105"/>
          <w:lang w:val="uk-UA"/>
        </w:rPr>
        <w:t xml:space="preserve">. </w:t>
      </w:r>
      <w:r w:rsidRPr="000E4BA7">
        <w:rPr>
          <w:w w:val="105"/>
          <w:lang w:val="uk-UA"/>
        </w:rPr>
        <w:t>Перші повідомлення спочатку були</w:t>
      </w:r>
      <w:r w:rsidRPr="000E4BA7">
        <w:rPr>
          <w:spacing w:val="80"/>
          <w:w w:val="150"/>
          <w:lang w:val="uk-UA"/>
        </w:rPr>
        <w:t xml:space="preserve"> </w:t>
      </w:r>
      <w:r w:rsidRPr="000E4BA7">
        <w:rPr>
          <w:w w:val="105"/>
          <w:lang w:val="uk-UA"/>
        </w:rPr>
        <w:t>пов</w:t>
      </w:r>
      <w:r w:rsidRPr="000E4BA7">
        <w:rPr>
          <w:rFonts w:ascii="Palatino Linotype" w:hAnsi="Palatino Linotype"/>
          <w:w w:val="105"/>
          <w:lang w:val="uk-UA"/>
        </w:rPr>
        <w:t>'</w:t>
      </w:r>
      <w:r w:rsidRPr="000E4BA7">
        <w:rPr>
          <w:w w:val="105"/>
          <w:lang w:val="uk-UA"/>
        </w:rPr>
        <w:t>язані</w:t>
      </w:r>
      <w:r w:rsidRPr="000E4BA7">
        <w:rPr>
          <w:spacing w:val="80"/>
          <w:w w:val="150"/>
          <w:lang w:val="uk-UA"/>
        </w:rPr>
        <w:t xml:space="preserve"> </w:t>
      </w:r>
      <w:r w:rsidRPr="000E4BA7">
        <w:rPr>
          <w:w w:val="105"/>
          <w:lang w:val="uk-UA"/>
        </w:rPr>
        <w:t>з</w:t>
      </w:r>
      <w:r w:rsidRPr="000E4BA7">
        <w:rPr>
          <w:spacing w:val="80"/>
          <w:w w:val="150"/>
          <w:lang w:val="uk-UA"/>
        </w:rPr>
        <w:t xml:space="preserve"> </w:t>
      </w:r>
      <w:r w:rsidRPr="000E4BA7">
        <w:rPr>
          <w:w w:val="105"/>
          <w:lang w:val="uk-UA"/>
        </w:rPr>
        <w:t>випадковим</w:t>
      </w:r>
      <w:r w:rsidRPr="000E4BA7">
        <w:rPr>
          <w:spacing w:val="80"/>
          <w:w w:val="150"/>
          <w:lang w:val="uk-UA"/>
        </w:rPr>
        <w:t xml:space="preserve"> </w:t>
      </w:r>
      <w:r w:rsidRPr="000E4BA7">
        <w:rPr>
          <w:w w:val="105"/>
          <w:lang w:val="uk-UA"/>
        </w:rPr>
        <w:t>відключенням</w:t>
      </w:r>
      <w:r w:rsidRPr="000E4BA7">
        <w:rPr>
          <w:spacing w:val="80"/>
          <w:w w:val="150"/>
          <w:lang w:val="uk-UA"/>
        </w:rPr>
        <w:t xml:space="preserve"> </w:t>
      </w:r>
      <w:r w:rsidRPr="000E4BA7">
        <w:rPr>
          <w:w w:val="105"/>
          <w:lang w:val="uk-UA"/>
        </w:rPr>
        <w:t>електроенергії</w:t>
      </w:r>
      <w:r w:rsidRPr="000E4BA7">
        <w:rPr>
          <w:spacing w:val="80"/>
          <w:w w:val="150"/>
          <w:lang w:val="uk-UA"/>
        </w:rPr>
        <w:t xml:space="preserve"> </w:t>
      </w:r>
      <w:r w:rsidR="0080362A" w:rsidRPr="000E4BA7">
        <w:rPr>
          <w:rFonts w:ascii="Palatino Linotype" w:hAnsi="Palatino Linotype"/>
          <w:w w:val="105"/>
          <w:lang w:val="uk-UA"/>
        </w:rPr>
        <w:t>–</w:t>
      </w:r>
      <w:r w:rsidRPr="000E4BA7">
        <w:rPr>
          <w:rFonts w:ascii="Palatino Linotype" w:hAnsi="Palatino Linotype"/>
          <w:w w:val="105"/>
          <w:lang w:val="uk-UA"/>
        </w:rPr>
        <w:t xml:space="preserve"> </w:t>
      </w:r>
      <w:r w:rsidRPr="000E4BA7">
        <w:rPr>
          <w:spacing w:val="-2"/>
          <w:w w:val="105"/>
          <w:lang w:val="uk-UA"/>
        </w:rPr>
        <w:t>повторюваною</w:t>
      </w:r>
      <w:r w:rsidR="0080362A" w:rsidRPr="000E4BA7">
        <w:rPr>
          <w:spacing w:val="-2"/>
          <w:w w:val="105"/>
          <w:lang w:val="uk-UA"/>
        </w:rPr>
        <w:t xml:space="preserve"> </w:t>
      </w:r>
      <w:r w:rsidRPr="000E4BA7">
        <w:rPr>
          <w:spacing w:val="-10"/>
          <w:w w:val="105"/>
          <w:lang w:val="uk-UA"/>
        </w:rPr>
        <w:t>і</w:t>
      </w:r>
      <w:r w:rsidR="0080362A" w:rsidRPr="000E4BA7">
        <w:rPr>
          <w:spacing w:val="-10"/>
          <w:w w:val="105"/>
          <w:lang w:val="uk-UA"/>
        </w:rPr>
        <w:t xml:space="preserve"> </w:t>
      </w:r>
      <w:r w:rsidRPr="000E4BA7">
        <w:rPr>
          <w:spacing w:val="-2"/>
          <w:w w:val="105"/>
          <w:lang w:val="uk-UA"/>
        </w:rPr>
        <w:t>передбачуваною</w:t>
      </w:r>
      <w:r w:rsidR="0080362A" w:rsidRPr="000E4BA7">
        <w:rPr>
          <w:spacing w:val="-2"/>
          <w:w w:val="105"/>
          <w:lang w:val="uk-UA"/>
        </w:rPr>
        <w:t xml:space="preserve"> </w:t>
      </w:r>
      <w:r w:rsidRPr="000E4BA7">
        <w:rPr>
          <w:w w:val="105"/>
          <w:lang w:val="uk-UA"/>
        </w:rPr>
        <w:t>проблемою</w:t>
      </w:r>
      <w:r w:rsidRPr="000E4BA7">
        <w:rPr>
          <w:spacing w:val="-43"/>
          <w:lang w:val="uk-UA"/>
        </w:rPr>
        <w:t xml:space="preserve"> </w:t>
      </w:r>
      <w:r w:rsidRPr="000E4BA7">
        <w:rPr>
          <w:spacing w:val="-6"/>
          <w:w w:val="105"/>
          <w:lang w:val="uk-UA"/>
        </w:rPr>
        <w:t xml:space="preserve">з </w:t>
      </w:r>
      <w:r w:rsidRPr="000E4BA7">
        <w:rPr>
          <w:spacing w:val="-2"/>
          <w:w w:val="105"/>
          <w:lang w:val="uk-UA"/>
        </w:rPr>
        <w:t>електропостачанням</w:t>
      </w:r>
      <w:r w:rsidR="0080362A" w:rsidRPr="000E4BA7">
        <w:rPr>
          <w:spacing w:val="-2"/>
          <w:w w:val="105"/>
          <w:lang w:val="uk-UA"/>
        </w:rPr>
        <w:t xml:space="preserve"> </w:t>
      </w:r>
      <w:r w:rsidRPr="000E4BA7">
        <w:rPr>
          <w:rFonts w:ascii="Palatino Linotype" w:hAnsi="Palatino Linotype"/>
          <w:spacing w:val="-10"/>
          <w:w w:val="105"/>
          <w:lang w:val="uk-UA"/>
        </w:rPr>
        <w:t>-</w:t>
      </w:r>
      <w:r w:rsidRPr="000E4BA7">
        <w:rPr>
          <w:spacing w:val="-4"/>
          <w:w w:val="105"/>
          <w:lang w:val="uk-UA"/>
        </w:rPr>
        <w:t>але</w:t>
      </w:r>
      <w:r w:rsidR="0080362A" w:rsidRPr="000E4BA7">
        <w:rPr>
          <w:spacing w:val="-4"/>
          <w:w w:val="105"/>
          <w:lang w:val="uk-UA"/>
        </w:rPr>
        <w:t xml:space="preserve"> </w:t>
      </w:r>
      <w:r w:rsidRPr="000E4BA7">
        <w:rPr>
          <w:spacing w:val="-2"/>
          <w:w w:val="105"/>
          <w:lang w:val="uk-UA"/>
        </w:rPr>
        <w:t>поліцейські</w:t>
      </w:r>
      <w:r w:rsidRPr="000E4BA7">
        <w:rPr>
          <w:rFonts w:ascii="Palatino Linotype" w:hAnsi="Palatino Linotype"/>
          <w:spacing w:val="-2"/>
          <w:w w:val="105"/>
          <w:lang w:val="uk-UA"/>
        </w:rPr>
        <w:t>,</w:t>
      </w:r>
      <w:r w:rsidR="0080362A" w:rsidRPr="000E4BA7">
        <w:rPr>
          <w:rFonts w:ascii="Palatino Linotype" w:hAnsi="Palatino Linotype"/>
          <w:spacing w:val="-2"/>
          <w:w w:val="105"/>
          <w:lang w:val="uk-UA"/>
        </w:rPr>
        <w:t xml:space="preserve"> </w:t>
      </w:r>
      <w:r w:rsidRPr="000E4BA7">
        <w:rPr>
          <w:spacing w:val="-4"/>
          <w:w w:val="105"/>
          <w:lang w:val="uk-UA"/>
        </w:rPr>
        <w:t>які</w:t>
      </w:r>
      <w:r w:rsidR="0080362A" w:rsidRPr="000E4BA7">
        <w:rPr>
          <w:spacing w:val="-4"/>
          <w:w w:val="105"/>
          <w:lang w:val="uk-UA"/>
        </w:rPr>
        <w:t xml:space="preserve"> </w:t>
      </w:r>
      <w:r w:rsidRPr="000E4BA7">
        <w:rPr>
          <w:spacing w:val="-2"/>
          <w:w w:val="105"/>
          <w:lang w:val="uk-UA"/>
        </w:rPr>
        <w:t>перебували</w:t>
      </w:r>
      <w:r w:rsidR="0080362A" w:rsidRPr="000E4BA7">
        <w:rPr>
          <w:spacing w:val="-2"/>
          <w:w w:val="105"/>
          <w:lang w:val="uk-UA"/>
        </w:rPr>
        <w:t xml:space="preserve"> </w:t>
      </w:r>
      <w:r w:rsidRPr="000E4BA7">
        <w:rPr>
          <w:spacing w:val="-10"/>
          <w:w w:val="105"/>
          <w:lang w:val="uk-UA"/>
        </w:rPr>
        <w:t xml:space="preserve">в </w:t>
      </w:r>
      <w:r w:rsidRPr="000E4BA7">
        <w:rPr>
          <w:spacing w:val="-2"/>
          <w:w w:val="105"/>
          <w:lang w:val="uk-UA"/>
        </w:rPr>
        <w:t>безпосередній</w:t>
      </w:r>
      <w:r w:rsidR="0080362A" w:rsidRPr="000E4BA7">
        <w:rPr>
          <w:spacing w:val="-2"/>
          <w:w w:val="105"/>
          <w:lang w:val="uk-UA"/>
        </w:rPr>
        <w:t xml:space="preserve"> </w:t>
      </w:r>
      <w:r w:rsidRPr="000E4BA7">
        <w:rPr>
          <w:spacing w:val="-2"/>
          <w:w w:val="105"/>
          <w:lang w:val="uk-UA"/>
        </w:rPr>
        <w:t>близькості</w:t>
      </w:r>
      <w:r w:rsidRPr="000E4BA7">
        <w:rPr>
          <w:rFonts w:ascii="Palatino Linotype" w:hAnsi="Palatino Linotype"/>
          <w:spacing w:val="-2"/>
          <w:w w:val="105"/>
          <w:lang w:val="uk-UA"/>
        </w:rPr>
        <w:t>,</w:t>
      </w:r>
      <w:r w:rsidR="0080362A" w:rsidRPr="000E4BA7">
        <w:rPr>
          <w:rFonts w:ascii="Palatino Linotype" w:hAnsi="Palatino Linotype"/>
          <w:spacing w:val="-2"/>
          <w:w w:val="105"/>
          <w:lang w:val="uk-UA"/>
        </w:rPr>
        <w:t xml:space="preserve"> </w:t>
      </w:r>
      <w:r w:rsidRPr="000E4BA7">
        <w:rPr>
          <w:spacing w:val="-2"/>
          <w:w w:val="105"/>
          <w:lang w:val="uk-UA"/>
        </w:rPr>
        <w:t>розпізнали</w:t>
      </w:r>
      <w:r w:rsidR="0080362A" w:rsidRPr="000E4BA7">
        <w:rPr>
          <w:spacing w:val="-2"/>
          <w:w w:val="105"/>
          <w:lang w:val="uk-UA"/>
        </w:rPr>
        <w:t xml:space="preserve"> </w:t>
      </w:r>
      <w:r w:rsidRPr="000E4BA7">
        <w:rPr>
          <w:spacing w:val="-2"/>
          <w:w w:val="105"/>
          <w:lang w:val="uk-UA"/>
        </w:rPr>
        <w:t>ознаки</w:t>
      </w:r>
      <w:r w:rsidR="0080362A" w:rsidRPr="000E4BA7">
        <w:rPr>
          <w:spacing w:val="-2"/>
          <w:w w:val="105"/>
          <w:lang w:val="uk-UA"/>
        </w:rPr>
        <w:t xml:space="preserve"> </w:t>
      </w:r>
      <w:r w:rsidRPr="000E4BA7">
        <w:rPr>
          <w:spacing w:val="-2"/>
          <w:w w:val="105"/>
          <w:lang w:val="uk-UA"/>
        </w:rPr>
        <w:t>вибуху</w:t>
      </w:r>
      <w:r w:rsidRPr="000E4BA7">
        <w:rPr>
          <w:rFonts w:ascii="Palatino Linotype" w:hAnsi="Palatino Linotype"/>
          <w:spacing w:val="-2"/>
          <w:w w:val="105"/>
          <w:lang w:val="uk-UA"/>
        </w:rPr>
        <w:t xml:space="preserve">: </w:t>
      </w:r>
      <w:r w:rsidRPr="000E4BA7">
        <w:rPr>
          <w:w w:val="105"/>
          <w:lang w:val="uk-UA"/>
        </w:rPr>
        <w:t>характерний</w:t>
      </w:r>
      <w:r w:rsidRPr="000E4BA7">
        <w:rPr>
          <w:spacing w:val="40"/>
          <w:w w:val="105"/>
          <w:lang w:val="uk-UA"/>
        </w:rPr>
        <w:t xml:space="preserve"> </w:t>
      </w:r>
      <w:r w:rsidRPr="000E4BA7">
        <w:rPr>
          <w:w w:val="105"/>
          <w:lang w:val="uk-UA"/>
        </w:rPr>
        <w:t>шум</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підземний</w:t>
      </w:r>
      <w:r w:rsidRPr="000E4BA7">
        <w:rPr>
          <w:spacing w:val="40"/>
          <w:w w:val="105"/>
          <w:lang w:val="uk-UA"/>
        </w:rPr>
        <w:t xml:space="preserve"> </w:t>
      </w:r>
      <w:r w:rsidRPr="000E4BA7">
        <w:rPr>
          <w:w w:val="105"/>
          <w:lang w:val="uk-UA"/>
        </w:rPr>
        <w:t>струс</w:t>
      </w:r>
      <w:r w:rsidRPr="000E4BA7">
        <w:rPr>
          <w:spacing w:val="40"/>
          <w:w w:val="105"/>
          <w:lang w:val="uk-UA"/>
        </w:rPr>
        <w:t xml:space="preserve"> </w:t>
      </w:r>
      <w:r w:rsidRPr="000E4BA7">
        <w:rPr>
          <w:w w:val="105"/>
          <w:lang w:val="uk-UA"/>
        </w:rPr>
        <w:t>і</w:t>
      </w:r>
      <w:r w:rsidRPr="000E4BA7">
        <w:rPr>
          <w:spacing w:val="40"/>
          <w:w w:val="105"/>
          <w:lang w:val="uk-UA"/>
        </w:rPr>
        <w:t xml:space="preserve"> </w:t>
      </w:r>
      <w:r w:rsidRPr="000E4BA7">
        <w:rPr>
          <w:w w:val="105"/>
          <w:lang w:val="uk-UA"/>
        </w:rPr>
        <w:t>пил</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що</w:t>
      </w:r>
      <w:r w:rsidRPr="000E4BA7">
        <w:rPr>
          <w:spacing w:val="40"/>
          <w:w w:val="105"/>
          <w:lang w:val="uk-UA"/>
        </w:rPr>
        <w:t xml:space="preserve"> </w:t>
      </w:r>
      <w:r w:rsidRPr="000E4BA7">
        <w:rPr>
          <w:w w:val="105"/>
          <w:lang w:val="uk-UA"/>
        </w:rPr>
        <w:t>вилітав</w:t>
      </w:r>
      <w:r w:rsidR="0080362A" w:rsidRPr="000E4BA7">
        <w:rPr>
          <w:w w:val="105"/>
          <w:lang w:val="uk-UA"/>
        </w:rPr>
        <w:t xml:space="preserve"> </w:t>
      </w:r>
      <w:r w:rsidRPr="000E4BA7">
        <w:rPr>
          <w:spacing w:val="-10"/>
          <w:w w:val="105"/>
          <w:lang w:val="uk-UA"/>
        </w:rPr>
        <w:t xml:space="preserve">з </w:t>
      </w:r>
      <w:r w:rsidRPr="000E4BA7">
        <w:rPr>
          <w:w w:val="105"/>
          <w:lang w:val="uk-UA"/>
        </w:rPr>
        <w:t>тунелів</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Було</w:t>
      </w:r>
      <w:r w:rsidRPr="000E4BA7">
        <w:rPr>
          <w:spacing w:val="40"/>
          <w:w w:val="105"/>
          <w:lang w:val="uk-UA"/>
        </w:rPr>
        <w:t xml:space="preserve"> </w:t>
      </w:r>
      <w:r w:rsidRPr="000E4BA7">
        <w:rPr>
          <w:w w:val="105"/>
          <w:lang w:val="uk-UA"/>
        </w:rPr>
        <w:t>не</w:t>
      </w:r>
      <w:r w:rsidRPr="000E4BA7">
        <w:rPr>
          <w:spacing w:val="40"/>
          <w:w w:val="105"/>
          <w:lang w:val="uk-UA"/>
        </w:rPr>
        <w:t xml:space="preserve"> </w:t>
      </w:r>
      <w:r w:rsidRPr="000E4BA7">
        <w:rPr>
          <w:w w:val="105"/>
          <w:lang w:val="uk-UA"/>
        </w:rPr>
        <w:t>одразу</w:t>
      </w:r>
      <w:r w:rsidRPr="000E4BA7">
        <w:rPr>
          <w:spacing w:val="40"/>
          <w:w w:val="105"/>
          <w:lang w:val="uk-UA"/>
        </w:rPr>
        <w:t xml:space="preserve"> </w:t>
      </w:r>
      <w:r w:rsidRPr="000E4BA7">
        <w:rPr>
          <w:w w:val="105"/>
          <w:lang w:val="uk-UA"/>
        </w:rPr>
        <w:t>зрозуміло</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скільки</w:t>
      </w:r>
      <w:r w:rsidRPr="000E4BA7">
        <w:rPr>
          <w:spacing w:val="40"/>
          <w:w w:val="105"/>
          <w:lang w:val="uk-UA"/>
        </w:rPr>
        <w:t xml:space="preserve"> </w:t>
      </w:r>
      <w:r w:rsidRPr="000E4BA7">
        <w:rPr>
          <w:w w:val="105"/>
          <w:lang w:val="uk-UA"/>
        </w:rPr>
        <w:t>поїздів</w:t>
      </w:r>
      <w:r w:rsidRPr="000E4BA7">
        <w:rPr>
          <w:spacing w:val="40"/>
          <w:w w:val="105"/>
          <w:lang w:val="uk-UA"/>
        </w:rPr>
        <w:t xml:space="preserve"> </w:t>
      </w:r>
      <w:r w:rsidRPr="000E4BA7">
        <w:rPr>
          <w:w w:val="105"/>
          <w:lang w:val="uk-UA"/>
        </w:rPr>
        <w:t>постраждало</w:t>
      </w:r>
      <w:r w:rsidRPr="000E4BA7">
        <w:rPr>
          <w:rFonts w:ascii="Palatino Linotype" w:hAnsi="Palatino Linotype"/>
          <w:w w:val="105"/>
          <w:lang w:val="uk-UA"/>
        </w:rPr>
        <w:t xml:space="preserve">, </w:t>
      </w:r>
      <w:r w:rsidRPr="000E4BA7">
        <w:rPr>
          <w:w w:val="105"/>
          <w:lang w:val="uk-UA"/>
        </w:rPr>
        <w:t>оскільки</w:t>
      </w:r>
      <w:r w:rsidRPr="000E4BA7">
        <w:rPr>
          <w:spacing w:val="80"/>
          <w:w w:val="105"/>
          <w:lang w:val="uk-UA"/>
        </w:rPr>
        <w:t xml:space="preserve"> </w:t>
      </w:r>
      <w:r w:rsidRPr="000E4BA7">
        <w:rPr>
          <w:w w:val="105"/>
          <w:lang w:val="uk-UA"/>
        </w:rPr>
        <w:t>надходили</w:t>
      </w:r>
      <w:r w:rsidRPr="000E4BA7">
        <w:rPr>
          <w:spacing w:val="80"/>
          <w:w w:val="105"/>
          <w:lang w:val="uk-UA"/>
        </w:rPr>
        <w:t xml:space="preserve"> </w:t>
      </w:r>
      <w:r w:rsidRPr="000E4BA7">
        <w:rPr>
          <w:w w:val="105"/>
          <w:lang w:val="uk-UA"/>
        </w:rPr>
        <w:t>численні</w:t>
      </w:r>
      <w:r w:rsidRPr="000E4BA7">
        <w:rPr>
          <w:spacing w:val="80"/>
          <w:w w:val="105"/>
          <w:lang w:val="uk-UA"/>
        </w:rPr>
        <w:t xml:space="preserve"> </w:t>
      </w:r>
      <w:r w:rsidRPr="000E4BA7">
        <w:rPr>
          <w:w w:val="105"/>
          <w:lang w:val="uk-UA"/>
        </w:rPr>
        <w:t>повідомлення</w:t>
      </w:r>
      <w:r w:rsidRPr="000E4BA7">
        <w:rPr>
          <w:spacing w:val="80"/>
          <w:w w:val="105"/>
          <w:lang w:val="uk-UA"/>
        </w:rPr>
        <w:t xml:space="preserve"> </w:t>
      </w:r>
      <w:r w:rsidRPr="000E4BA7">
        <w:rPr>
          <w:w w:val="105"/>
          <w:lang w:val="uk-UA"/>
        </w:rPr>
        <w:t>про</w:t>
      </w:r>
      <w:r w:rsidRPr="000E4BA7">
        <w:rPr>
          <w:spacing w:val="80"/>
          <w:w w:val="105"/>
          <w:lang w:val="uk-UA"/>
        </w:rPr>
        <w:t xml:space="preserve"> </w:t>
      </w:r>
      <w:r w:rsidRPr="000E4BA7">
        <w:rPr>
          <w:w w:val="105"/>
          <w:lang w:val="uk-UA"/>
        </w:rPr>
        <w:t>одні</w:t>
      </w:r>
      <w:r w:rsidRPr="000E4BA7">
        <w:rPr>
          <w:spacing w:val="80"/>
          <w:w w:val="105"/>
          <w:lang w:val="uk-UA"/>
        </w:rPr>
        <w:t xml:space="preserve"> </w:t>
      </w:r>
      <w:r w:rsidRPr="000E4BA7">
        <w:rPr>
          <w:w w:val="105"/>
          <w:lang w:val="uk-UA"/>
        </w:rPr>
        <w:t>й</w:t>
      </w:r>
      <w:r w:rsidRPr="000E4BA7">
        <w:rPr>
          <w:spacing w:val="80"/>
          <w:w w:val="105"/>
          <w:lang w:val="uk-UA"/>
        </w:rPr>
        <w:t xml:space="preserve"> </w:t>
      </w:r>
      <w:r w:rsidRPr="000E4BA7">
        <w:rPr>
          <w:w w:val="105"/>
          <w:lang w:val="uk-UA"/>
        </w:rPr>
        <w:t>ті</w:t>
      </w:r>
      <w:r w:rsidRPr="000E4BA7">
        <w:rPr>
          <w:spacing w:val="80"/>
          <w:w w:val="105"/>
          <w:lang w:val="uk-UA"/>
        </w:rPr>
        <w:t xml:space="preserve"> </w:t>
      </w:r>
      <w:r w:rsidRPr="000E4BA7">
        <w:rPr>
          <w:w w:val="105"/>
          <w:lang w:val="uk-UA"/>
        </w:rPr>
        <w:t>ж</w:t>
      </w:r>
      <w:r w:rsidRPr="000E4BA7">
        <w:rPr>
          <w:spacing w:val="80"/>
          <w:w w:val="105"/>
          <w:lang w:val="uk-UA"/>
        </w:rPr>
        <w:t xml:space="preserve"> </w:t>
      </w:r>
      <w:r w:rsidRPr="000E4BA7">
        <w:rPr>
          <w:w w:val="105"/>
          <w:lang w:val="uk-UA"/>
        </w:rPr>
        <w:t>інциденти</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Протягом</w:t>
      </w:r>
      <w:r w:rsidRPr="000E4BA7">
        <w:rPr>
          <w:spacing w:val="80"/>
          <w:w w:val="105"/>
          <w:lang w:val="uk-UA"/>
        </w:rPr>
        <w:t xml:space="preserve"> </w:t>
      </w:r>
      <w:r w:rsidRPr="000E4BA7">
        <w:rPr>
          <w:rFonts w:ascii="Palatino Linotype" w:hAnsi="Palatino Linotype"/>
          <w:w w:val="105"/>
          <w:lang w:val="uk-UA"/>
        </w:rPr>
        <w:t>25</w:t>
      </w:r>
      <w:r w:rsidRPr="000E4BA7">
        <w:rPr>
          <w:rFonts w:ascii="Palatino Linotype" w:hAnsi="Palatino Linotype"/>
          <w:spacing w:val="80"/>
          <w:w w:val="105"/>
          <w:lang w:val="uk-UA"/>
        </w:rPr>
        <w:t xml:space="preserve"> </w:t>
      </w:r>
      <w:r w:rsidRPr="000E4BA7">
        <w:rPr>
          <w:w w:val="105"/>
          <w:lang w:val="uk-UA"/>
        </w:rPr>
        <w:t>хвилин</w:t>
      </w:r>
      <w:r w:rsidRPr="000E4BA7">
        <w:rPr>
          <w:spacing w:val="80"/>
          <w:w w:val="105"/>
          <w:lang w:val="uk-UA"/>
        </w:rPr>
        <w:t xml:space="preserve"> </w:t>
      </w:r>
      <w:r w:rsidRPr="000E4BA7">
        <w:rPr>
          <w:w w:val="105"/>
          <w:lang w:val="uk-UA"/>
        </w:rPr>
        <w:t>всі</w:t>
      </w:r>
      <w:r w:rsidRPr="000E4BA7">
        <w:rPr>
          <w:spacing w:val="80"/>
          <w:w w:val="150"/>
          <w:lang w:val="uk-UA"/>
        </w:rPr>
        <w:t xml:space="preserve"> </w:t>
      </w:r>
      <w:r w:rsidRPr="000E4BA7">
        <w:rPr>
          <w:w w:val="105"/>
          <w:lang w:val="uk-UA"/>
        </w:rPr>
        <w:t>потяги</w:t>
      </w:r>
      <w:r w:rsidRPr="000E4BA7">
        <w:rPr>
          <w:spacing w:val="80"/>
          <w:w w:val="105"/>
          <w:lang w:val="uk-UA"/>
        </w:rPr>
        <w:t xml:space="preserve"> </w:t>
      </w:r>
      <w:r w:rsidRPr="000E4BA7">
        <w:rPr>
          <w:w w:val="105"/>
          <w:lang w:val="uk-UA"/>
        </w:rPr>
        <w:t>були</w:t>
      </w:r>
      <w:r w:rsidRPr="000E4BA7">
        <w:rPr>
          <w:spacing w:val="80"/>
          <w:w w:val="105"/>
          <w:lang w:val="uk-UA"/>
        </w:rPr>
        <w:t xml:space="preserve"> </w:t>
      </w:r>
      <w:r w:rsidRPr="000E4BA7">
        <w:rPr>
          <w:w w:val="105"/>
          <w:lang w:val="uk-UA"/>
        </w:rPr>
        <w:t>зупинені</w:t>
      </w:r>
      <w:r w:rsidRPr="000E4BA7">
        <w:rPr>
          <w:spacing w:val="80"/>
          <w:w w:val="105"/>
          <w:lang w:val="uk-UA"/>
        </w:rPr>
        <w:t xml:space="preserve"> </w:t>
      </w:r>
      <w:r w:rsidRPr="000E4BA7">
        <w:rPr>
          <w:w w:val="105"/>
          <w:lang w:val="uk-UA"/>
        </w:rPr>
        <w:t>на платформах</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а</w:t>
      </w:r>
      <w:r w:rsidRPr="000E4BA7">
        <w:rPr>
          <w:spacing w:val="80"/>
          <w:w w:val="105"/>
          <w:lang w:val="uk-UA"/>
        </w:rPr>
        <w:t xml:space="preserve"> </w:t>
      </w:r>
      <w:r w:rsidRPr="000E4BA7">
        <w:rPr>
          <w:w w:val="105"/>
          <w:lang w:val="uk-UA"/>
        </w:rPr>
        <w:t>незабаром</w:t>
      </w:r>
      <w:r w:rsidRPr="000E4BA7">
        <w:rPr>
          <w:spacing w:val="80"/>
          <w:w w:val="105"/>
          <w:lang w:val="uk-UA"/>
        </w:rPr>
        <w:t xml:space="preserve"> </w:t>
      </w:r>
      <w:r w:rsidRPr="000E4BA7">
        <w:rPr>
          <w:w w:val="105"/>
          <w:lang w:val="uk-UA"/>
        </w:rPr>
        <w:t>після</w:t>
      </w:r>
      <w:r w:rsidR="0080362A" w:rsidRPr="000E4BA7">
        <w:rPr>
          <w:w w:val="105"/>
          <w:lang w:val="uk-UA"/>
        </w:rPr>
        <w:t xml:space="preserve"> </w:t>
      </w:r>
      <w:r w:rsidRPr="000E4BA7">
        <w:rPr>
          <w:spacing w:val="-2"/>
          <w:w w:val="105"/>
          <w:lang w:val="uk-UA"/>
        </w:rPr>
        <w:t>цього</w:t>
      </w:r>
      <w:r w:rsidR="0080362A" w:rsidRPr="000E4BA7">
        <w:rPr>
          <w:spacing w:val="-2"/>
          <w:w w:val="105"/>
          <w:lang w:val="uk-UA"/>
        </w:rPr>
        <w:t xml:space="preserve"> </w:t>
      </w:r>
      <w:r w:rsidRPr="000E4BA7">
        <w:rPr>
          <w:w w:val="105"/>
          <w:lang w:val="uk-UA"/>
        </w:rPr>
        <w:t>розпочалася</w:t>
      </w:r>
      <w:r w:rsidRPr="000E4BA7">
        <w:rPr>
          <w:spacing w:val="80"/>
          <w:w w:val="105"/>
          <w:lang w:val="uk-UA"/>
        </w:rPr>
        <w:t xml:space="preserve"> </w:t>
      </w:r>
      <w:r w:rsidRPr="000E4BA7">
        <w:rPr>
          <w:w w:val="105"/>
          <w:lang w:val="uk-UA"/>
        </w:rPr>
        <w:t xml:space="preserve">повна евакуація </w:t>
      </w:r>
      <w:r w:rsidRPr="000E4BA7">
        <w:rPr>
          <w:rFonts w:ascii="Palatino Linotype" w:hAnsi="Palatino Linotype"/>
          <w:w w:val="105"/>
          <w:lang w:val="uk-UA"/>
        </w:rPr>
        <w:t xml:space="preserve">- </w:t>
      </w:r>
      <w:r w:rsidRPr="000E4BA7">
        <w:rPr>
          <w:w w:val="105"/>
          <w:lang w:val="uk-UA"/>
        </w:rPr>
        <w:t>відповідно до добре відпрацьованого плану</w:t>
      </w:r>
      <w:r w:rsidRPr="000E4BA7">
        <w:rPr>
          <w:rFonts w:ascii="Palatino Linotype" w:hAnsi="Palatino Linotype"/>
          <w:w w:val="105"/>
          <w:lang w:val="uk-UA"/>
        </w:rPr>
        <w:t xml:space="preserve">. </w:t>
      </w:r>
      <w:r w:rsidRPr="000E4BA7">
        <w:rPr>
          <w:w w:val="105"/>
          <w:lang w:val="uk-UA"/>
        </w:rPr>
        <w:t>На цьому етапі</w:t>
      </w:r>
      <w:r w:rsidRPr="000E4BA7">
        <w:rPr>
          <w:spacing w:val="80"/>
          <w:w w:val="105"/>
          <w:lang w:val="uk-UA"/>
        </w:rPr>
        <w:t xml:space="preserve"> </w:t>
      </w:r>
      <w:r w:rsidRPr="000E4BA7">
        <w:rPr>
          <w:w w:val="105"/>
          <w:lang w:val="uk-UA"/>
        </w:rPr>
        <w:t>в</w:t>
      </w:r>
      <w:r w:rsidRPr="000E4BA7">
        <w:rPr>
          <w:spacing w:val="80"/>
          <w:w w:val="105"/>
          <w:lang w:val="uk-UA"/>
        </w:rPr>
        <w:t xml:space="preserve"> </w:t>
      </w:r>
      <w:r w:rsidRPr="000E4BA7">
        <w:rPr>
          <w:w w:val="105"/>
          <w:lang w:val="uk-UA"/>
        </w:rPr>
        <w:t>Інтернеті</w:t>
      </w:r>
      <w:r w:rsidRPr="000E4BA7">
        <w:rPr>
          <w:spacing w:val="80"/>
          <w:w w:val="105"/>
          <w:lang w:val="uk-UA"/>
        </w:rPr>
        <w:t xml:space="preserve"> </w:t>
      </w:r>
      <w:r w:rsidRPr="000E4BA7">
        <w:rPr>
          <w:w w:val="105"/>
          <w:lang w:val="uk-UA"/>
        </w:rPr>
        <w:t>з</w:t>
      </w:r>
      <w:r w:rsidRPr="000E4BA7">
        <w:rPr>
          <w:rFonts w:ascii="Palatino Linotype" w:hAnsi="Palatino Linotype"/>
          <w:w w:val="105"/>
          <w:lang w:val="uk-UA"/>
        </w:rPr>
        <w:t>'</w:t>
      </w:r>
      <w:r w:rsidRPr="000E4BA7">
        <w:rPr>
          <w:w w:val="105"/>
          <w:lang w:val="uk-UA"/>
        </w:rPr>
        <w:t>явилися</w:t>
      </w:r>
      <w:r w:rsidRPr="000E4BA7">
        <w:rPr>
          <w:spacing w:val="80"/>
          <w:w w:val="105"/>
          <w:lang w:val="uk-UA"/>
        </w:rPr>
        <w:t xml:space="preserve"> </w:t>
      </w:r>
      <w:r w:rsidRPr="000E4BA7">
        <w:rPr>
          <w:w w:val="105"/>
          <w:lang w:val="uk-UA"/>
        </w:rPr>
        <w:t>зображення</w:t>
      </w:r>
      <w:r w:rsidRPr="000E4BA7">
        <w:rPr>
          <w:spacing w:val="80"/>
          <w:w w:val="105"/>
          <w:lang w:val="uk-UA"/>
        </w:rPr>
        <w:t xml:space="preserve"> </w:t>
      </w:r>
      <w:r w:rsidRPr="000E4BA7">
        <w:rPr>
          <w:w w:val="105"/>
          <w:lang w:val="uk-UA"/>
        </w:rPr>
        <w:t>кривавої</w:t>
      </w:r>
      <w:r w:rsidRPr="000E4BA7">
        <w:rPr>
          <w:spacing w:val="80"/>
          <w:w w:val="105"/>
          <w:lang w:val="uk-UA"/>
        </w:rPr>
        <w:t xml:space="preserve"> </w:t>
      </w:r>
      <w:r w:rsidRPr="000E4BA7">
        <w:rPr>
          <w:w w:val="105"/>
          <w:lang w:val="uk-UA"/>
        </w:rPr>
        <w:t>бійні</w:t>
      </w:r>
      <w:r w:rsidRPr="000E4BA7">
        <w:rPr>
          <w:rFonts w:ascii="Palatino Linotype" w:hAnsi="Palatino Linotype"/>
          <w:w w:val="105"/>
          <w:lang w:val="uk-UA"/>
        </w:rPr>
        <w:t>,</w:t>
      </w:r>
      <w:r w:rsidRPr="000E4BA7">
        <w:rPr>
          <w:rFonts w:ascii="Palatino Linotype" w:hAnsi="Palatino Linotype"/>
          <w:spacing w:val="80"/>
          <w:w w:val="150"/>
          <w:lang w:val="uk-UA"/>
        </w:rPr>
        <w:t xml:space="preserve"> </w:t>
      </w:r>
      <w:r w:rsidRPr="000E4BA7">
        <w:rPr>
          <w:w w:val="105"/>
          <w:lang w:val="uk-UA"/>
        </w:rPr>
        <w:t>зняті</w:t>
      </w:r>
      <w:r w:rsidRPr="000E4BA7">
        <w:rPr>
          <w:spacing w:val="40"/>
          <w:w w:val="105"/>
          <w:lang w:val="uk-UA"/>
        </w:rPr>
        <w:t xml:space="preserve"> </w:t>
      </w:r>
      <w:r w:rsidRPr="000E4BA7">
        <w:rPr>
          <w:w w:val="105"/>
          <w:lang w:val="uk-UA"/>
        </w:rPr>
        <w:t>камерами телефонів</w:t>
      </w:r>
      <w:r w:rsidRPr="000E4BA7">
        <w:rPr>
          <w:rFonts w:ascii="Palatino Linotype" w:hAnsi="Palatino Linotype"/>
          <w:w w:val="105"/>
          <w:lang w:val="uk-UA"/>
        </w:rPr>
        <w:t>.</w:t>
      </w:r>
    </w:p>
    <w:p w:rsidR="001971BF" w:rsidRPr="000E4BA7" w:rsidRDefault="00933F58" w:rsidP="0080362A">
      <w:pPr>
        <w:pStyle w:val="a3"/>
        <w:tabs>
          <w:tab w:val="left" w:pos="0"/>
        </w:tabs>
        <w:spacing w:before="177" w:line="256" w:lineRule="auto"/>
        <w:ind w:left="140" w:right="-55" w:firstLine="360"/>
        <w:rPr>
          <w:lang w:val="uk-UA"/>
        </w:rPr>
      </w:pPr>
      <w:r w:rsidRPr="000E4BA7">
        <w:rPr>
          <w:lang w:val="uk-UA"/>
        </w:rPr>
        <w:t>Люди</w:t>
      </w:r>
      <w:r w:rsidRPr="000E4BA7">
        <w:rPr>
          <w:rFonts w:ascii="Palatino Linotype" w:hAnsi="Palatino Linotype"/>
          <w:lang w:val="uk-UA"/>
        </w:rPr>
        <w:t xml:space="preserve">, </w:t>
      </w:r>
      <w:r w:rsidRPr="000E4BA7">
        <w:rPr>
          <w:lang w:val="uk-UA"/>
        </w:rPr>
        <w:t>вимушені покинути станції метро</w:t>
      </w:r>
      <w:r w:rsidRPr="000E4BA7">
        <w:rPr>
          <w:rFonts w:ascii="Palatino Linotype" w:hAnsi="Palatino Linotype"/>
          <w:lang w:val="uk-UA"/>
        </w:rPr>
        <w:t xml:space="preserve">, </w:t>
      </w:r>
      <w:r w:rsidRPr="000E4BA7">
        <w:rPr>
          <w:lang w:val="uk-UA"/>
        </w:rPr>
        <w:t>що швидко закривалися</w:t>
      </w:r>
      <w:r w:rsidRPr="000E4BA7">
        <w:rPr>
          <w:rFonts w:ascii="Palatino Linotype" w:hAnsi="Palatino Linotype"/>
          <w:lang w:val="uk-UA"/>
        </w:rPr>
        <w:t xml:space="preserve">, </w:t>
      </w:r>
      <w:r w:rsidRPr="000E4BA7">
        <w:rPr>
          <w:lang w:val="uk-UA"/>
        </w:rPr>
        <w:t>утворили великі натовпи на вулицях</w:t>
      </w:r>
      <w:r w:rsidRPr="000E4BA7">
        <w:rPr>
          <w:rFonts w:ascii="Palatino Linotype" w:hAnsi="Palatino Linotype"/>
          <w:lang w:val="uk-UA"/>
        </w:rPr>
        <w:t xml:space="preserve">. </w:t>
      </w:r>
      <w:r w:rsidRPr="000E4BA7">
        <w:rPr>
          <w:lang w:val="uk-UA"/>
        </w:rPr>
        <w:t>Деякі намагалися продовжити свою подорож на таксі або автобусах</w:t>
      </w:r>
      <w:r w:rsidRPr="000E4BA7">
        <w:rPr>
          <w:rFonts w:ascii="Palatino Linotype" w:hAnsi="Palatino Linotype"/>
          <w:lang w:val="uk-UA"/>
        </w:rPr>
        <w:t xml:space="preserve">, </w:t>
      </w:r>
      <w:r w:rsidRPr="000E4BA7">
        <w:rPr>
          <w:lang w:val="uk-UA"/>
        </w:rPr>
        <w:t>інші чекали на відновлення руху поїздів</w:t>
      </w:r>
      <w:r w:rsidRPr="000E4BA7">
        <w:rPr>
          <w:rFonts w:ascii="Palatino Linotype" w:hAnsi="Palatino Linotype"/>
          <w:lang w:val="uk-UA"/>
        </w:rPr>
        <w:t xml:space="preserve">. </w:t>
      </w:r>
      <w:r w:rsidRPr="000E4BA7">
        <w:rPr>
          <w:lang w:val="uk-UA"/>
        </w:rPr>
        <w:t>Деякий час було незрозуміло</w:t>
      </w:r>
      <w:r w:rsidRPr="000E4BA7">
        <w:rPr>
          <w:rFonts w:ascii="Palatino Linotype" w:hAnsi="Palatino Linotype"/>
          <w:lang w:val="uk-UA"/>
        </w:rPr>
        <w:t xml:space="preserve">, </w:t>
      </w:r>
      <w:r w:rsidRPr="000E4BA7">
        <w:rPr>
          <w:lang w:val="uk-UA"/>
        </w:rPr>
        <w:t>чи готуються інші напади</w:t>
      </w:r>
      <w:r w:rsidRPr="000E4BA7">
        <w:rPr>
          <w:rFonts w:ascii="Palatino Linotype" w:hAnsi="Palatino Linotype"/>
          <w:lang w:val="uk-UA"/>
        </w:rPr>
        <w:t xml:space="preserve">, </w:t>
      </w:r>
      <w:r w:rsidRPr="000E4BA7">
        <w:rPr>
          <w:lang w:val="uk-UA"/>
        </w:rPr>
        <w:t>і надходили численні повідомлення</w:t>
      </w:r>
      <w:r w:rsidRPr="000E4BA7">
        <w:rPr>
          <w:spacing w:val="36"/>
          <w:lang w:val="uk-UA"/>
        </w:rPr>
        <w:t xml:space="preserve"> </w:t>
      </w:r>
      <w:r w:rsidRPr="000E4BA7">
        <w:rPr>
          <w:lang w:val="uk-UA"/>
        </w:rPr>
        <w:t>про</w:t>
      </w:r>
      <w:r w:rsidRPr="000E4BA7">
        <w:rPr>
          <w:spacing w:val="36"/>
          <w:lang w:val="uk-UA"/>
        </w:rPr>
        <w:t xml:space="preserve"> </w:t>
      </w:r>
      <w:r w:rsidRPr="000E4BA7">
        <w:rPr>
          <w:lang w:val="uk-UA"/>
        </w:rPr>
        <w:t>підозрілу</w:t>
      </w:r>
      <w:r w:rsidRPr="000E4BA7">
        <w:rPr>
          <w:spacing w:val="36"/>
          <w:lang w:val="uk-UA"/>
        </w:rPr>
        <w:t xml:space="preserve"> </w:t>
      </w:r>
      <w:r w:rsidRPr="000E4BA7">
        <w:rPr>
          <w:lang w:val="uk-UA"/>
        </w:rPr>
        <w:t>поведінку</w:t>
      </w:r>
      <w:r w:rsidRPr="000E4BA7">
        <w:rPr>
          <w:rFonts w:ascii="Palatino Linotype" w:hAnsi="Palatino Linotype"/>
          <w:lang w:val="uk-UA"/>
        </w:rPr>
        <w:t>.</w:t>
      </w:r>
      <w:r w:rsidRPr="000E4BA7">
        <w:rPr>
          <w:rFonts w:ascii="Palatino Linotype" w:hAnsi="Palatino Linotype"/>
          <w:spacing w:val="43"/>
          <w:lang w:val="uk-UA"/>
        </w:rPr>
        <w:t xml:space="preserve"> </w:t>
      </w:r>
      <w:r w:rsidRPr="000E4BA7">
        <w:rPr>
          <w:lang w:val="uk-UA"/>
        </w:rPr>
        <w:t>Ця</w:t>
      </w:r>
      <w:r w:rsidRPr="000E4BA7">
        <w:rPr>
          <w:spacing w:val="36"/>
          <w:lang w:val="uk-UA"/>
        </w:rPr>
        <w:t xml:space="preserve"> </w:t>
      </w:r>
      <w:r w:rsidRPr="000E4BA7">
        <w:rPr>
          <w:spacing w:val="-2"/>
          <w:lang w:val="uk-UA"/>
        </w:rPr>
        <w:t>невизначеність</w:t>
      </w:r>
      <w:r w:rsidR="0080362A" w:rsidRPr="000E4BA7">
        <w:rPr>
          <w:spacing w:val="-2"/>
          <w:lang w:val="uk-UA"/>
        </w:rPr>
        <w:t xml:space="preserve"> </w:t>
      </w:r>
      <w:r w:rsidRPr="000E4BA7">
        <w:rPr>
          <w:lang w:val="uk-UA"/>
        </w:rPr>
        <w:t>посилилася</w:t>
      </w:r>
      <w:r w:rsidRPr="000E4BA7">
        <w:rPr>
          <w:rFonts w:ascii="Palatino Linotype" w:hAnsi="Palatino Linotype"/>
          <w:lang w:val="uk-UA"/>
        </w:rPr>
        <w:t>,</w:t>
      </w:r>
      <w:r w:rsidRPr="000E4BA7">
        <w:rPr>
          <w:rFonts w:ascii="Palatino Linotype" w:hAnsi="Palatino Linotype"/>
          <w:spacing w:val="-4"/>
          <w:lang w:val="uk-UA"/>
        </w:rPr>
        <w:t xml:space="preserve"> </w:t>
      </w:r>
      <w:r w:rsidRPr="000E4BA7">
        <w:rPr>
          <w:lang w:val="uk-UA"/>
        </w:rPr>
        <w:t>коли</w:t>
      </w:r>
      <w:r w:rsidRPr="000E4BA7">
        <w:rPr>
          <w:spacing w:val="-10"/>
          <w:lang w:val="uk-UA"/>
        </w:rPr>
        <w:t xml:space="preserve"> </w:t>
      </w:r>
      <w:proofErr w:type="spellStart"/>
      <w:r w:rsidRPr="000E4BA7">
        <w:rPr>
          <w:lang w:val="uk-UA"/>
        </w:rPr>
        <w:t>здетонував</w:t>
      </w:r>
      <w:proofErr w:type="spellEnd"/>
      <w:r w:rsidRPr="000E4BA7">
        <w:rPr>
          <w:spacing w:val="-10"/>
          <w:lang w:val="uk-UA"/>
        </w:rPr>
        <w:t xml:space="preserve"> </w:t>
      </w:r>
      <w:r w:rsidRPr="000E4BA7">
        <w:rPr>
          <w:lang w:val="uk-UA"/>
        </w:rPr>
        <w:t>четвертий</w:t>
      </w:r>
      <w:r w:rsidRPr="000E4BA7">
        <w:rPr>
          <w:spacing w:val="-10"/>
          <w:lang w:val="uk-UA"/>
        </w:rPr>
        <w:t xml:space="preserve"> </w:t>
      </w:r>
      <w:r w:rsidRPr="000E4BA7">
        <w:rPr>
          <w:lang w:val="uk-UA"/>
        </w:rPr>
        <w:t>саморобний</w:t>
      </w:r>
      <w:r w:rsidRPr="000E4BA7">
        <w:rPr>
          <w:spacing w:val="-10"/>
          <w:lang w:val="uk-UA"/>
        </w:rPr>
        <w:t xml:space="preserve"> </w:t>
      </w:r>
      <w:r w:rsidRPr="000E4BA7">
        <w:rPr>
          <w:lang w:val="uk-UA"/>
        </w:rPr>
        <w:t>вибуховий пристрій</w:t>
      </w:r>
      <w:r w:rsidRPr="000E4BA7">
        <w:rPr>
          <w:rFonts w:ascii="Palatino Linotype" w:hAnsi="Palatino Linotype"/>
          <w:lang w:val="uk-UA"/>
        </w:rPr>
        <w:t xml:space="preserve">, </w:t>
      </w:r>
      <w:r w:rsidRPr="000E4BA7">
        <w:rPr>
          <w:lang w:val="uk-UA"/>
        </w:rPr>
        <w:t>що запізнився</w:t>
      </w:r>
      <w:r w:rsidRPr="000E4BA7">
        <w:rPr>
          <w:rFonts w:ascii="Palatino Linotype" w:hAnsi="Palatino Linotype"/>
          <w:lang w:val="uk-UA"/>
        </w:rPr>
        <w:t xml:space="preserve">. </w:t>
      </w:r>
      <w:r w:rsidRPr="000E4BA7">
        <w:rPr>
          <w:lang w:val="uk-UA"/>
        </w:rPr>
        <w:t>Через швидку евакуацію з потягів метро</w:t>
      </w:r>
      <w:r w:rsidRPr="000E4BA7">
        <w:rPr>
          <w:rFonts w:ascii="Palatino Linotype" w:hAnsi="Palatino Linotype"/>
          <w:lang w:val="uk-UA"/>
        </w:rPr>
        <w:t xml:space="preserve">, </w:t>
      </w:r>
      <w:r w:rsidRPr="000E4BA7">
        <w:rPr>
          <w:lang w:val="uk-UA"/>
        </w:rPr>
        <w:t>численні сумки</w:t>
      </w:r>
      <w:r w:rsidRPr="000E4BA7">
        <w:rPr>
          <w:rFonts w:ascii="Palatino Linotype" w:hAnsi="Palatino Linotype"/>
          <w:lang w:val="uk-UA"/>
        </w:rPr>
        <w:t xml:space="preserve">, </w:t>
      </w:r>
      <w:r w:rsidRPr="000E4BA7">
        <w:rPr>
          <w:lang w:val="uk-UA"/>
        </w:rPr>
        <w:t>залишені без нагляду</w:t>
      </w:r>
      <w:r w:rsidRPr="000E4BA7">
        <w:rPr>
          <w:rFonts w:ascii="Palatino Linotype" w:hAnsi="Palatino Linotype"/>
          <w:lang w:val="uk-UA"/>
        </w:rPr>
        <w:t xml:space="preserve">, </w:t>
      </w:r>
      <w:r w:rsidRPr="000E4BA7">
        <w:rPr>
          <w:lang w:val="uk-UA"/>
        </w:rPr>
        <w:t>потребували перевірки поліцією</w:t>
      </w:r>
      <w:r w:rsidRPr="000E4BA7">
        <w:rPr>
          <w:rFonts w:ascii="Palatino Linotype" w:hAnsi="Palatino Linotype"/>
          <w:lang w:val="uk-UA"/>
        </w:rPr>
        <w:t xml:space="preserve">, </w:t>
      </w:r>
      <w:r w:rsidRPr="000E4BA7">
        <w:rPr>
          <w:lang w:val="uk-UA"/>
        </w:rPr>
        <w:t>що ще більше розтягувало ресурси і спричиняло додаткові збої в роботі</w:t>
      </w:r>
      <w:r w:rsidRPr="000E4BA7">
        <w:rPr>
          <w:rFonts w:ascii="Palatino Linotype" w:hAnsi="Palatino Linotype"/>
          <w:lang w:val="uk-UA"/>
        </w:rPr>
        <w:t xml:space="preserve">. </w:t>
      </w:r>
      <w:r w:rsidRPr="000E4BA7">
        <w:rPr>
          <w:lang w:val="uk-UA"/>
        </w:rPr>
        <w:t>Переважна більшість залишених без нагляду сумок</w:t>
      </w:r>
      <w:r w:rsidR="0080362A" w:rsidRPr="000E4BA7">
        <w:rPr>
          <w:lang w:val="uk-UA"/>
        </w:rPr>
        <w:t xml:space="preserve"> </w:t>
      </w:r>
      <w:r w:rsidRPr="000E4BA7">
        <w:rPr>
          <w:lang w:val="uk-UA"/>
        </w:rPr>
        <w:t>була швидко виявлена за допомогою спеціального залізничного протоколу оцінки</w:t>
      </w:r>
      <w:r w:rsidRPr="000E4BA7">
        <w:rPr>
          <w:rFonts w:ascii="Palatino Linotype" w:hAnsi="Palatino Linotype"/>
          <w:lang w:val="uk-UA"/>
        </w:rPr>
        <w:t xml:space="preserve">, </w:t>
      </w:r>
      <w:r w:rsidRPr="000E4BA7">
        <w:rPr>
          <w:lang w:val="uk-UA"/>
        </w:rPr>
        <w:t xml:space="preserve">який називається </w:t>
      </w:r>
      <w:r w:rsidRPr="000E4BA7">
        <w:rPr>
          <w:rFonts w:ascii="Palatino Linotype" w:hAnsi="Palatino Linotype"/>
          <w:lang w:val="uk-UA"/>
        </w:rPr>
        <w:t xml:space="preserve">H-O-T. </w:t>
      </w:r>
      <w:r w:rsidRPr="000E4BA7">
        <w:rPr>
          <w:lang w:val="uk-UA"/>
        </w:rPr>
        <w:t>Ця проста евристика</w:t>
      </w:r>
      <w:r w:rsidRPr="000E4BA7">
        <w:rPr>
          <w:rFonts w:ascii="Palatino Linotype" w:hAnsi="Palatino Linotype"/>
          <w:lang w:val="uk-UA"/>
        </w:rPr>
        <w:t xml:space="preserve">, </w:t>
      </w:r>
      <w:r w:rsidRPr="000E4BA7">
        <w:rPr>
          <w:lang w:val="uk-UA"/>
        </w:rPr>
        <w:t xml:space="preserve">розроблена на початку </w:t>
      </w:r>
      <w:r w:rsidRPr="000E4BA7">
        <w:rPr>
          <w:rFonts w:ascii="Palatino Linotype" w:hAnsi="Palatino Linotype"/>
          <w:lang w:val="uk-UA"/>
        </w:rPr>
        <w:t>1990-</w:t>
      </w:r>
      <w:r w:rsidRPr="000E4BA7">
        <w:rPr>
          <w:lang w:val="uk-UA"/>
        </w:rPr>
        <w:t>х років</w:t>
      </w:r>
      <w:r w:rsidRPr="000E4BA7">
        <w:rPr>
          <w:rFonts w:ascii="Palatino Linotype" w:hAnsi="Palatino Linotype"/>
          <w:lang w:val="uk-UA"/>
        </w:rPr>
        <w:t xml:space="preserve">, </w:t>
      </w:r>
      <w:r w:rsidRPr="000E4BA7">
        <w:rPr>
          <w:lang w:val="uk-UA"/>
        </w:rPr>
        <w:t xml:space="preserve">має на меті відокремити шум </w:t>
      </w:r>
      <w:r w:rsidRPr="000E4BA7">
        <w:rPr>
          <w:rFonts w:ascii="Palatino Linotype" w:hAnsi="Palatino Linotype"/>
          <w:lang w:val="uk-UA"/>
        </w:rPr>
        <w:t xml:space="preserve">- </w:t>
      </w:r>
      <w:r w:rsidRPr="000E4BA7">
        <w:rPr>
          <w:lang w:val="uk-UA"/>
        </w:rPr>
        <w:t>виявлення залишеної без нагляду сумки в середовищі</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де такі випадки трапляються часто</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від сигналу</w:t>
      </w:r>
      <w:r w:rsidRPr="000E4BA7">
        <w:rPr>
          <w:rFonts w:ascii="Palatino Linotype" w:hAnsi="Palatino Linotype"/>
          <w:lang w:val="uk-UA"/>
        </w:rPr>
        <w:t xml:space="preserve">, </w:t>
      </w:r>
      <w:r w:rsidRPr="000E4BA7">
        <w:rPr>
          <w:lang w:val="uk-UA"/>
        </w:rPr>
        <w:t xml:space="preserve">що в сумці може міститися </w:t>
      </w:r>
      <w:r w:rsidRPr="000E4BA7">
        <w:rPr>
          <w:spacing w:val="20"/>
          <w:lang w:val="uk-UA"/>
        </w:rPr>
        <w:t>СВП</w:t>
      </w:r>
      <w:r w:rsidRPr="000E4BA7">
        <w:rPr>
          <w:rFonts w:ascii="Palatino Linotype" w:hAnsi="Palatino Linotype"/>
          <w:spacing w:val="20"/>
          <w:lang w:val="uk-UA"/>
        </w:rPr>
        <w:t xml:space="preserve">. </w:t>
      </w:r>
      <w:r w:rsidRPr="000E4BA7">
        <w:rPr>
          <w:lang w:val="uk-UA"/>
        </w:rPr>
        <w:t xml:space="preserve">Використовуючи евристику </w:t>
      </w:r>
      <w:r w:rsidRPr="000E4BA7">
        <w:rPr>
          <w:rFonts w:ascii="Palatino Linotype" w:hAnsi="Palatino Linotype"/>
          <w:lang w:val="uk-UA"/>
        </w:rPr>
        <w:t xml:space="preserve">H-O-T, </w:t>
      </w:r>
      <w:r w:rsidRPr="000E4BA7">
        <w:rPr>
          <w:lang w:val="uk-UA"/>
        </w:rPr>
        <w:t xml:space="preserve">навчений залізничний персонал або поліція </w:t>
      </w:r>
      <w:r w:rsidRPr="000E4BA7">
        <w:rPr>
          <w:spacing w:val="-2"/>
          <w:lang w:val="uk-UA"/>
        </w:rPr>
        <w:t>зосереджуються</w:t>
      </w:r>
      <w:r w:rsidR="0080362A" w:rsidRPr="000E4BA7">
        <w:rPr>
          <w:lang w:val="uk-UA"/>
        </w:rPr>
        <w:t xml:space="preserve"> </w:t>
      </w:r>
      <w:r w:rsidRPr="000E4BA7">
        <w:rPr>
          <w:w w:val="105"/>
          <w:lang w:val="uk-UA"/>
        </w:rPr>
        <w:t>за трьома аспектами</w:t>
      </w:r>
      <w:r w:rsidRPr="000E4BA7">
        <w:rPr>
          <w:rFonts w:ascii="Palatino Linotype" w:hAnsi="Palatino Linotype"/>
          <w:w w:val="105"/>
          <w:lang w:val="uk-UA"/>
        </w:rPr>
        <w:t xml:space="preserve">, </w:t>
      </w:r>
      <w:r w:rsidRPr="000E4BA7">
        <w:rPr>
          <w:w w:val="105"/>
          <w:lang w:val="uk-UA"/>
        </w:rPr>
        <w:t>що мають відому актуальність</w:t>
      </w:r>
      <w:r w:rsidRPr="000E4BA7">
        <w:rPr>
          <w:rFonts w:ascii="Palatino Linotype" w:hAnsi="Palatino Linotype"/>
          <w:w w:val="105"/>
          <w:lang w:val="uk-UA"/>
        </w:rPr>
        <w:t>.</w:t>
      </w:r>
      <w:r w:rsidRPr="000E4BA7">
        <w:rPr>
          <w:rFonts w:ascii="Palatino Linotype" w:hAnsi="Palatino Linotype"/>
          <w:w w:val="105"/>
          <w:vertAlign w:val="superscript"/>
          <w:lang w:val="uk-UA"/>
        </w:rPr>
        <w:t>33</w:t>
      </w:r>
      <w:r w:rsidRPr="000E4BA7">
        <w:rPr>
          <w:rFonts w:ascii="Palatino Linotype" w:hAnsi="Palatino Linotype"/>
          <w:w w:val="105"/>
          <w:lang w:val="uk-UA"/>
        </w:rPr>
        <w:t xml:space="preserve"> </w:t>
      </w:r>
      <w:r w:rsidRPr="000E4BA7">
        <w:rPr>
          <w:w w:val="105"/>
          <w:lang w:val="uk-UA"/>
        </w:rPr>
        <w:t>Чи</w:t>
      </w:r>
      <w:r w:rsidRPr="000E4BA7">
        <w:rPr>
          <w:spacing w:val="40"/>
          <w:w w:val="105"/>
          <w:lang w:val="uk-UA"/>
        </w:rPr>
        <w:t xml:space="preserve"> </w:t>
      </w:r>
      <w:r w:rsidRPr="000E4BA7">
        <w:rPr>
          <w:w w:val="105"/>
          <w:lang w:val="uk-UA"/>
        </w:rPr>
        <w:t>захована річ</w:t>
      </w:r>
      <w:r w:rsidRPr="000E4BA7">
        <w:rPr>
          <w:rFonts w:ascii="Palatino Linotype" w:hAnsi="Palatino Linotype"/>
          <w:w w:val="105"/>
          <w:lang w:val="uk-UA"/>
        </w:rPr>
        <w:t xml:space="preserve">? </w:t>
      </w:r>
      <w:r w:rsidRPr="000E4BA7">
        <w:rPr>
          <w:w w:val="105"/>
          <w:lang w:val="uk-UA"/>
        </w:rPr>
        <w:t>Дуже мало пасажирів</w:t>
      </w:r>
      <w:r w:rsidRPr="000E4BA7">
        <w:rPr>
          <w:rFonts w:ascii="Palatino Linotype" w:hAnsi="Palatino Linotype"/>
          <w:w w:val="105"/>
          <w:lang w:val="uk-UA"/>
        </w:rPr>
        <w:t xml:space="preserve">, </w:t>
      </w:r>
      <w:r w:rsidRPr="000E4BA7">
        <w:rPr>
          <w:w w:val="105"/>
          <w:lang w:val="uk-UA"/>
        </w:rPr>
        <w:t>які забувають свої речі</w:t>
      </w:r>
      <w:r w:rsidRPr="000E4BA7">
        <w:rPr>
          <w:rFonts w:ascii="Palatino Linotype" w:hAnsi="Palatino Linotype"/>
          <w:w w:val="105"/>
          <w:lang w:val="uk-UA"/>
        </w:rPr>
        <w:t xml:space="preserve">, </w:t>
      </w:r>
      <w:r w:rsidRPr="000E4BA7">
        <w:rPr>
          <w:w w:val="105"/>
          <w:lang w:val="uk-UA"/>
        </w:rPr>
        <w:t>спочатку ховають їх</w:t>
      </w:r>
      <w:r w:rsidRPr="000E4BA7">
        <w:rPr>
          <w:rFonts w:ascii="Palatino Linotype" w:hAnsi="Palatino Linotype"/>
          <w:w w:val="105"/>
          <w:lang w:val="uk-UA"/>
        </w:rPr>
        <w:t xml:space="preserve">. </w:t>
      </w:r>
      <w:r w:rsidRPr="000E4BA7">
        <w:rPr>
          <w:w w:val="105"/>
          <w:lang w:val="uk-UA"/>
        </w:rPr>
        <w:t xml:space="preserve">Чи є предмет очевидно підозрілим за зовнішнім виглядом або за обставинами його виявлення </w:t>
      </w:r>
      <w:r w:rsidRPr="000E4BA7">
        <w:rPr>
          <w:rFonts w:ascii="Palatino Linotype" w:hAnsi="Palatino Linotype"/>
          <w:w w:val="105"/>
          <w:lang w:val="uk-UA"/>
        </w:rPr>
        <w:t>(</w:t>
      </w:r>
      <w:r w:rsidRPr="000E4BA7">
        <w:rPr>
          <w:w w:val="105"/>
          <w:lang w:val="uk-UA"/>
        </w:rPr>
        <w:t>див</w:t>
      </w:r>
      <w:r w:rsidRPr="000E4BA7">
        <w:rPr>
          <w:rFonts w:ascii="Palatino Linotype" w:hAnsi="Palatino Linotype"/>
          <w:w w:val="105"/>
          <w:lang w:val="uk-UA"/>
        </w:rPr>
        <w:t xml:space="preserve">. </w:t>
      </w:r>
      <w:r w:rsidRPr="000E4BA7">
        <w:rPr>
          <w:w w:val="105"/>
          <w:lang w:val="uk-UA"/>
        </w:rPr>
        <w:t xml:space="preserve">зразок </w:t>
      </w:r>
      <w:r w:rsidRPr="000E4BA7">
        <w:rPr>
          <w:rFonts w:ascii="Palatino Linotype" w:hAnsi="Palatino Linotype"/>
          <w:w w:val="105"/>
          <w:lang w:val="uk-UA"/>
        </w:rPr>
        <w:t xml:space="preserve">8)? </w:t>
      </w:r>
      <w:r w:rsidRPr="000E4BA7">
        <w:rPr>
          <w:w w:val="105"/>
          <w:lang w:val="uk-UA"/>
        </w:rPr>
        <w:t>Чи є предмет типовим для того</w:t>
      </w:r>
      <w:r w:rsidRPr="000E4BA7">
        <w:rPr>
          <w:rFonts w:ascii="Palatino Linotype" w:hAnsi="Palatino Linotype"/>
          <w:w w:val="105"/>
          <w:lang w:val="uk-UA"/>
        </w:rPr>
        <w:t xml:space="preserve">, </w:t>
      </w:r>
      <w:r w:rsidRPr="000E4BA7">
        <w:rPr>
          <w:w w:val="105"/>
          <w:lang w:val="uk-UA"/>
        </w:rPr>
        <w:t>що зазвичай знаходять у відповідному</w:t>
      </w:r>
      <w:r w:rsidRPr="000E4BA7">
        <w:rPr>
          <w:spacing w:val="80"/>
          <w:w w:val="105"/>
          <w:lang w:val="uk-UA"/>
        </w:rPr>
        <w:t xml:space="preserve"> </w:t>
      </w:r>
      <w:r w:rsidRPr="000E4BA7">
        <w:rPr>
          <w:w w:val="105"/>
          <w:lang w:val="uk-UA"/>
        </w:rPr>
        <w:t>середовищі</w:t>
      </w:r>
      <w:r w:rsidRPr="000E4BA7">
        <w:rPr>
          <w:rFonts w:ascii="Palatino Linotype" w:hAnsi="Palatino Linotype"/>
          <w:w w:val="105"/>
          <w:lang w:val="uk-UA"/>
        </w:rPr>
        <w:t>?</w:t>
      </w:r>
    </w:p>
    <w:p w:rsidR="001971BF" w:rsidRPr="000E4BA7" w:rsidRDefault="00933F58" w:rsidP="00C30788">
      <w:pPr>
        <w:pStyle w:val="a3"/>
        <w:tabs>
          <w:tab w:val="left" w:pos="0"/>
        </w:tabs>
        <w:spacing w:before="177" w:line="261" w:lineRule="auto"/>
        <w:ind w:left="140" w:right="-55" w:firstLine="360"/>
        <w:rPr>
          <w:rFonts w:ascii="Palatino Linotype" w:hAnsi="Palatino Linotype"/>
          <w:lang w:val="uk-UA"/>
        </w:rPr>
      </w:pPr>
      <w:r w:rsidRPr="000E4BA7">
        <w:rPr>
          <w:w w:val="105"/>
          <w:lang w:val="uk-UA"/>
        </w:rPr>
        <w:t>Після оперативно</w:t>
      </w:r>
      <w:r w:rsidRPr="000E4BA7">
        <w:rPr>
          <w:rFonts w:ascii="Palatino Linotype" w:hAnsi="Palatino Linotype"/>
          <w:w w:val="105"/>
          <w:lang w:val="uk-UA"/>
        </w:rPr>
        <w:t>-</w:t>
      </w:r>
      <w:r w:rsidRPr="000E4BA7">
        <w:rPr>
          <w:w w:val="105"/>
          <w:lang w:val="uk-UA"/>
        </w:rPr>
        <w:t>розшукових заходів поліції та швидкої передислокації додаткових офіцерів</w:t>
      </w:r>
      <w:r w:rsidRPr="000E4BA7">
        <w:rPr>
          <w:rFonts w:ascii="Palatino Linotype" w:hAnsi="Palatino Linotype"/>
          <w:w w:val="105"/>
          <w:lang w:val="uk-UA"/>
        </w:rPr>
        <w:t xml:space="preserve">, </w:t>
      </w:r>
      <w:r w:rsidRPr="000E4BA7">
        <w:rPr>
          <w:w w:val="105"/>
          <w:lang w:val="uk-UA"/>
        </w:rPr>
        <w:t>елементи підземної мережі почали поетапно відкриватися пізніше того ж дня</w:t>
      </w:r>
      <w:r w:rsidRPr="000E4BA7">
        <w:rPr>
          <w:rFonts w:ascii="Palatino Linotype" w:hAnsi="Palatino Linotype"/>
          <w:w w:val="105"/>
          <w:lang w:val="uk-UA"/>
        </w:rPr>
        <w:t xml:space="preserve">. </w:t>
      </w:r>
      <w:r w:rsidRPr="000E4BA7">
        <w:rPr>
          <w:w w:val="105"/>
          <w:lang w:val="uk-UA"/>
        </w:rPr>
        <w:t xml:space="preserve">Загалом було вбито </w:t>
      </w:r>
      <w:r w:rsidRPr="000E4BA7">
        <w:rPr>
          <w:rFonts w:ascii="Palatino Linotype" w:hAnsi="Palatino Linotype"/>
          <w:w w:val="105"/>
          <w:lang w:val="uk-UA"/>
        </w:rPr>
        <w:t xml:space="preserve">52 </w:t>
      </w:r>
      <w:r w:rsidRPr="000E4BA7">
        <w:rPr>
          <w:w w:val="105"/>
          <w:lang w:val="uk-UA"/>
        </w:rPr>
        <w:t>людини</w:t>
      </w:r>
      <w:r w:rsidRPr="000E4BA7">
        <w:rPr>
          <w:rFonts w:ascii="Palatino Linotype" w:hAnsi="Palatino Linotype"/>
          <w:w w:val="105"/>
          <w:lang w:val="uk-UA"/>
        </w:rPr>
        <w:t xml:space="preserve">, </w:t>
      </w:r>
      <w:r w:rsidRPr="000E4BA7">
        <w:rPr>
          <w:w w:val="105"/>
          <w:lang w:val="uk-UA"/>
        </w:rPr>
        <w:t xml:space="preserve">ще більше людей отримали </w:t>
      </w:r>
      <w:r w:rsidRPr="000E4BA7">
        <w:rPr>
          <w:w w:val="105"/>
          <w:lang w:val="uk-UA"/>
        </w:rPr>
        <w:lastRenderedPageBreak/>
        <w:t>тяжкі поранення</w:t>
      </w:r>
      <w:r w:rsidRPr="000E4BA7">
        <w:rPr>
          <w:rFonts w:ascii="Palatino Linotype" w:hAnsi="Palatino Linotype"/>
          <w:w w:val="105"/>
          <w:lang w:val="uk-UA"/>
        </w:rPr>
        <w:t>.</w:t>
      </w:r>
      <w:r w:rsidRPr="000E4BA7">
        <w:rPr>
          <w:rFonts w:ascii="Palatino Linotype" w:hAnsi="Palatino Linotype"/>
          <w:w w:val="105"/>
          <w:vertAlign w:val="superscript"/>
          <w:lang w:val="uk-UA"/>
        </w:rPr>
        <w:t>34</w:t>
      </w:r>
      <w:r w:rsidRPr="000E4BA7">
        <w:rPr>
          <w:rFonts w:ascii="Palatino Linotype" w:hAnsi="Palatino Linotype"/>
          <w:w w:val="105"/>
          <w:lang w:val="uk-UA"/>
        </w:rPr>
        <w:t xml:space="preserve"> </w:t>
      </w:r>
      <w:r w:rsidRPr="000E4BA7">
        <w:rPr>
          <w:w w:val="105"/>
          <w:lang w:val="uk-UA"/>
        </w:rPr>
        <w:t>Оскільки місця інцидентів у метро були особливо жахливими і складними</w:t>
      </w:r>
      <w:r w:rsidRPr="000E4BA7">
        <w:rPr>
          <w:rFonts w:ascii="Palatino Linotype" w:hAnsi="Palatino Linotype"/>
          <w:w w:val="105"/>
          <w:lang w:val="uk-UA"/>
        </w:rPr>
        <w:t xml:space="preserve">, </w:t>
      </w:r>
      <w:r w:rsidRPr="000E4BA7">
        <w:rPr>
          <w:w w:val="105"/>
          <w:lang w:val="uk-UA"/>
        </w:rPr>
        <w:t>ті елементи мережі</w:t>
      </w:r>
      <w:r w:rsidRPr="000E4BA7">
        <w:rPr>
          <w:rFonts w:ascii="Palatino Linotype" w:hAnsi="Palatino Linotype"/>
          <w:w w:val="105"/>
          <w:lang w:val="uk-UA"/>
        </w:rPr>
        <w:t xml:space="preserve">, </w:t>
      </w:r>
      <w:r w:rsidRPr="000E4BA7">
        <w:rPr>
          <w:w w:val="105"/>
          <w:lang w:val="uk-UA"/>
        </w:rPr>
        <w:t>які постраждали безпосередньо</w:t>
      </w:r>
      <w:r w:rsidRPr="000E4BA7">
        <w:rPr>
          <w:rFonts w:ascii="Palatino Linotype" w:hAnsi="Palatino Linotype"/>
          <w:w w:val="105"/>
          <w:lang w:val="uk-UA"/>
        </w:rPr>
        <w:t xml:space="preserve">, </w:t>
      </w:r>
      <w:r w:rsidRPr="000E4BA7">
        <w:rPr>
          <w:w w:val="105"/>
          <w:lang w:val="uk-UA"/>
        </w:rPr>
        <w:t>залишалися закритими протягом декількох тижнів</w:t>
      </w:r>
      <w:r w:rsidRPr="000E4BA7">
        <w:rPr>
          <w:rFonts w:ascii="Palatino Linotype" w:hAnsi="Palatino Linotype"/>
          <w:w w:val="105"/>
          <w:lang w:val="uk-UA"/>
        </w:rPr>
        <w:t xml:space="preserve">. </w:t>
      </w:r>
      <w:r w:rsidRPr="000E4BA7">
        <w:rPr>
          <w:w w:val="105"/>
          <w:lang w:val="uk-UA"/>
        </w:rPr>
        <w:t>Причиною цього збою були не стільки пошкодження від вибухів</w:t>
      </w:r>
      <w:r w:rsidRPr="000E4BA7">
        <w:rPr>
          <w:rFonts w:ascii="Palatino Linotype" w:hAnsi="Palatino Linotype"/>
          <w:w w:val="105"/>
          <w:lang w:val="uk-UA"/>
        </w:rPr>
        <w:t xml:space="preserve">, </w:t>
      </w:r>
      <w:r w:rsidRPr="000E4BA7">
        <w:rPr>
          <w:w w:val="105"/>
          <w:lang w:val="uk-UA"/>
        </w:rPr>
        <w:t>скільки протоколи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які</w:t>
      </w:r>
      <w:r w:rsidRPr="000E4BA7">
        <w:rPr>
          <w:spacing w:val="40"/>
          <w:w w:val="105"/>
          <w:lang w:val="uk-UA"/>
        </w:rPr>
        <w:t xml:space="preserve"> </w:t>
      </w:r>
      <w:r w:rsidRPr="000E4BA7">
        <w:rPr>
          <w:w w:val="105"/>
          <w:lang w:val="uk-UA"/>
        </w:rPr>
        <w:t>використовувалися</w:t>
      </w:r>
      <w:r w:rsidRPr="000E4BA7">
        <w:rPr>
          <w:spacing w:val="40"/>
          <w:w w:val="105"/>
          <w:lang w:val="uk-UA"/>
        </w:rPr>
        <w:t xml:space="preserve"> </w:t>
      </w:r>
      <w:r w:rsidRPr="000E4BA7">
        <w:rPr>
          <w:w w:val="105"/>
          <w:lang w:val="uk-UA"/>
        </w:rPr>
        <w:t>для</w:t>
      </w:r>
      <w:r w:rsidRPr="000E4BA7">
        <w:rPr>
          <w:spacing w:val="40"/>
          <w:w w:val="105"/>
          <w:lang w:val="uk-UA"/>
        </w:rPr>
        <w:t xml:space="preserve"> </w:t>
      </w:r>
      <w:r w:rsidRPr="000E4BA7">
        <w:rPr>
          <w:w w:val="105"/>
          <w:lang w:val="uk-UA"/>
        </w:rPr>
        <w:t>управління</w:t>
      </w:r>
      <w:r w:rsidRPr="000E4BA7">
        <w:rPr>
          <w:spacing w:val="40"/>
          <w:w w:val="105"/>
          <w:lang w:val="uk-UA"/>
        </w:rPr>
        <w:t xml:space="preserve"> </w:t>
      </w:r>
      <w:r w:rsidRPr="000E4BA7">
        <w:rPr>
          <w:w w:val="105"/>
          <w:lang w:val="uk-UA"/>
        </w:rPr>
        <w:t xml:space="preserve">місцем </w:t>
      </w:r>
      <w:r w:rsidRPr="000E4BA7">
        <w:rPr>
          <w:spacing w:val="-2"/>
          <w:w w:val="105"/>
          <w:lang w:val="uk-UA"/>
        </w:rPr>
        <w:t>злочину</w:t>
      </w:r>
      <w:r w:rsidRPr="000E4BA7">
        <w:rPr>
          <w:rFonts w:ascii="Palatino Linotype" w:hAnsi="Palatino Linotype"/>
          <w:spacing w:val="-2"/>
          <w:w w:val="105"/>
          <w:lang w:val="uk-UA"/>
        </w:rPr>
        <w:t>.</w:t>
      </w:r>
    </w:p>
    <w:p w:rsidR="001971BF" w:rsidRPr="000E4BA7" w:rsidRDefault="00933F58" w:rsidP="00C30788">
      <w:pPr>
        <w:pStyle w:val="4"/>
        <w:tabs>
          <w:tab w:val="left" w:pos="0"/>
        </w:tabs>
        <w:spacing w:before="181"/>
        <w:ind w:right="-55"/>
        <w:rPr>
          <w:lang w:val="uk-UA"/>
        </w:rPr>
      </w:pPr>
      <w:bookmarkStart w:id="92" w:name="_bookmark93"/>
      <w:bookmarkEnd w:id="92"/>
      <w:r w:rsidRPr="000E4BA7">
        <w:rPr>
          <w:color w:val="00345E"/>
          <w:spacing w:val="-2"/>
          <w:lang w:val="uk-UA"/>
        </w:rPr>
        <w:t>Приклад</w:t>
      </w:r>
      <w:r w:rsidRPr="000E4BA7">
        <w:rPr>
          <w:color w:val="00345E"/>
          <w:spacing w:val="-11"/>
          <w:lang w:val="uk-UA"/>
        </w:rPr>
        <w:t xml:space="preserve"> </w:t>
      </w:r>
      <w:r w:rsidRPr="000E4BA7">
        <w:rPr>
          <w:color w:val="00345E"/>
          <w:spacing w:val="-2"/>
          <w:lang w:val="uk-UA"/>
        </w:rPr>
        <w:t>10:</w:t>
      </w:r>
      <w:r w:rsidRPr="000E4BA7">
        <w:rPr>
          <w:color w:val="00345E"/>
          <w:spacing w:val="-5"/>
          <w:lang w:val="uk-UA"/>
        </w:rPr>
        <w:t xml:space="preserve"> </w:t>
      </w:r>
      <w:r w:rsidRPr="000E4BA7">
        <w:rPr>
          <w:color w:val="00345E"/>
          <w:spacing w:val="-2"/>
          <w:lang w:val="uk-UA"/>
        </w:rPr>
        <w:t>Експансивна</w:t>
      </w:r>
      <w:r w:rsidRPr="000E4BA7">
        <w:rPr>
          <w:color w:val="00345E"/>
          <w:spacing w:val="-10"/>
          <w:lang w:val="uk-UA"/>
        </w:rPr>
        <w:t xml:space="preserve"> </w:t>
      </w:r>
      <w:r w:rsidRPr="000E4BA7">
        <w:rPr>
          <w:color w:val="00345E"/>
          <w:spacing w:val="-2"/>
          <w:lang w:val="uk-UA"/>
        </w:rPr>
        <w:t>атака,</w:t>
      </w:r>
      <w:r w:rsidRPr="000E4BA7">
        <w:rPr>
          <w:color w:val="00345E"/>
          <w:spacing w:val="-5"/>
          <w:lang w:val="uk-UA"/>
        </w:rPr>
        <w:t xml:space="preserve"> </w:t>
      </w:r>
      <w:r w:rsidRPr="000E4BA7">
        <w:rPr>
          <w:color w:val="00345E"/>
          <w:spacing w:val="-2"/>
          <w:lang w:val="uk-UA"/>
        </w:rPr>
        <w:t>Мадрид</w:t>
      </w:r>
      <w:r w:rsidRPr="000E4BA7">
        <w:rPr>
          <w:color w:val="00345E"/>
          <w:spacing w:val="-13"/>
          <w:lang w:val="uk-UA"/>
        </w:rPr>
        <w:t xml:space="preserve"> </w:t>
      </w:r>
      <w:r w:rsidRPr="000E4BA7">
        <w:rPr>
          <w:color w:val="00345E"/>
          <w:spacing w:val="-2"/>
          <w:lang w:val="uk-UA"/>
        </w:rPr>
        <w:t>(2004)</w:t>
      </w:r>
    </w:p>
    <w:p w:rsidR="001971BF" w:rsidRPr="000E4BA7" w:rsidRDefault="00933F58" w:rsidP="005A3DB7">
      <w:pPr>
        <w:pStyle w:val="a3"/>
        <w:tabs>
          <w:tab w:val="left" w:pos="0"/>
        </w:tabs>
        <w:spacing w:before="214"/>
        <w:ind w:left="140" w:right="-55" w:firstLine="360"/>
        <w:rPr>
          <w:rFonts w:ascii="Palatino Linotype" w:hAnsi="Palatino Linotype"/>
          <w:lang w:val="uk-UA"/>
        </w:rPr>
      </w:pPr>
      <w:r w:rsidRPr="000E4BA7">
        <w:rPr>
          <w:rFonts w:ascii="Palatino Linotype" w:hAnsi="Palatino Linotype"/>
          <w:w w:val="105"/>
          <w:lang w:val="uk-UA"/>
        </w:rPr>
        <w:t xml:space="preserve">11 </w:t>
      </w:r>
      <w:r w:rsidRPr="000E4BA7">
        <w:rPr>
          <w:w w:val="105"/>
          <w:lang w:val="uk-UA"/>
        </w:rPr>
        <w:t xml:space="preserve">березня терористи встановили </w:t>
      </w:r>
      <w:r w:rsidRPr="000E4BA7">
        <w:rPr>
          <w:rFonts w:ascii="Palatino Linotype" w:hAnsi="Palatino Linotype"/>
          <w:w w:val="105"/>
          <w:lang w:val="uk-UA"/>
        </w:rPr>
        <w:t xml:space="preserve">13 </w:t>
      </w:r>
      <w:r w:rsidRPr="000E4BA7">
        <w:rPr>
          <w:w w:val="105"/>
          <w:lang w:val="uk-UA"/>
        </w:rPr>
        <w:t>саморобних вибухових пристроїв у приміських потягах</w:t>
      </w:r>
      <w:r w:rsidRPr="000E4BA7">
        <w:rPr>
          <w:rFonts w:ascii="Palatino Linotype" w:hAnsi="Palatino Linotype"/>
          <w:w w:val="105"/>
          <w:lang w:val="uk-UA"/>
        </w:rPr>
        <w:t xml:space="preserve">, </w:t>
      </w:r>
      <w:r w:rsidRPr="000E4BA7">
        <w:rPr>
          <w:w w:val="105"/>
          <w:lang w:val="uk-UA"/>
        </w:rPr>
        <w:t>що прямували до Мадрида</w:t>
      </w:r>
      <w:r w:rsidRPr="000E4BA7">
        <w:rPr>
          <w:rFonts w:ascii="Palatino Linotype" w:hAnsi="Palatino Linotype"/>
          <w:w w:val="105"/>
          <w:lang w:val="uk-UA"/>
        </w:rPr>
        <w:t xml:space="preserve">. </w:t>
      </w:r>
      <w:r w:rsidRPr="000E4BA7">
        <w:rPr>
          <w:w w:val="105"/>
          <w:lang w:val="uk-UA"/>
        </w:rPr>
        <w:t>Бомби</w:t>
      </w:r>
      <w:r w:rsidRPr="000E4BA7">
        <w:rPr>
          <w:rFonts w:ascii="Palatino Linotype" w:hAnsi="Palatino Linotype"/>
          <w:w w:val="105"/>
          <w:lang w:val="uk-UA"/>
        </w:rPr>
        <w:t xml:space="preserve">, </w:t>
      </w:r>
      <w:r w:rsidRPr="000E4BA7">
        <w:rPr>
          <w:w w:val="105"/>
          <w:lang w:val="uk-UA"/>
        </w:rPr>
        <w:t>які візуально не відрізнялися від звичайного багажу</w:t>
      </w:r>
      <w:r w:rsidRPr="000E4BA7">
        <w:rPr>
          <w:rFonts w:ascii="Palatino Linotype" w:hAnsi="Palatino Linotype"/>
          <w:w w:val="105"/>
          <w:lang w:val="uk-UA"/>
        </w:rPr>
        <w:t xml:space="preserve">, </w:t>
      </w:r>
      <w:r w:rsidRPr="000E4BA7">
        <w:rPr>
          <w:w w:val="105"/>
          <w:lang w:val="uk-UA"/>
        </w:rPr>
        <w:t>були закладені під час очікування поїздів на відносно віддалених приміських станціях</w:t>
      </w:r>
      <w:r w:rsidRPr="000E4BA7">
        <w:rPr>
          <w:rFonts w:ascii="Palatino Linotype" w:hAnsi="Palatino Linotype"/>
          <w:w w:val="105"/>
          <w:lang w:val="uk-UA"/>
        </w:rPr>
        <w:t xml:space="preserve">. </w:t>
      </w:r>
      <w:r w:rsidRPr="000E4BA7">
        <w:rPr>
          <w:w w:val="105"/>
          <w:lang w:val="uk-UA"/>
        </w:rPr>
        <w:t xml:space="preserve">Між </w:t>
      </w:r>
      <w:r w:rsidRPr="000E4BA7">
        <w:rPr>
          <w:rFonts w:ascii="Palatino Linotype" w:hAnsi="Palatino Linotype"/>
          <w:w w:val="105"/>
          <w:lang w:val="uk-UA"/>
        </w:rPr>
        <w:t xml:space="preserve">7:35 </w:t>
      </w:r>
      <w:r w:rsidRPr="000E4BA7">
        <w:rPr>
          <w:w w:val="105"/>
          <w:lang w:val="uk-UA"/>
        </w:rPr>
        <w:t xml:space="preserve">та </w:t>
      </w:r>
      <w:r w:rsidRPr="000E4BA7">
        <w:rPr>
          <w:rFonts w:ascii="Palatino Linotype" w:hAnsi="Palatino Linotype"/>
          <w:w w:val="105"/>
          <w:lang w:val="uk-UA"/>
        </w:rPr>
        <w:t xml:space="preserve">7:40 </w:t>
      </w:r>
      <w:r w:rsidRPr="000E4BA7">
        <w:rPr>
          <w:w w:val="105"/>
          <w:lang w:val="uk-UA"/>
        </w:rPr>
        <w:t xml:space="preserve">ранку </w:t>
      </w:r>
      <w:r w:rsidRPr="000E4BA7">
        <w:rPr>
          <w:rFonts w:ascii="Palatino Linotype" w:hAnsi="Palatino Linotype"/>
          <w:w w:val="105"/>
          <w:lang w:val="uk-UA"/>
        </w:rPr>
        <w:t>(</w:t>
      </w:r>
      <w:r w:rsidRPr="000E4BA7">
        <w:rPr>
          <w:w w:val="105"/>
          <w:lang w:val="uk-UA"/>
        </w:rPr>
        <w:t>примітка</w:t>
      </w:r>
      <w:r w:rsidRPr="000E4BA7">
        <w:rPr>
          <w:rFonts w:ascii="Palatino Linotype" w:hAnsi="Palatino Linotype"/>
          <w:w w:val="105"/>
          <w:lang w:val="uk-UA"/>
        </w:rPr>
        <w:t xml:space="preserve">: </w:t>
      </w:r>
      <w:r w:rsidRPr="000E4BA7">
        <w:rPr>
          <w:w w:val="105"/>
          <w:lang w:val="uk-UA"/>
        </w:rPr>
        <w:t>час варіюється залежно в</w:t>
      </w:r>
      <w:r w:rsidRPr="000E4BA7">
        <w:rPr>
          <w:spacing w:val="-17"/>
          <w:w w:val="105"/>
          <w:lang w:val="uk-UA"/>
        </w:rPr>
        <w:t xml:space="preserve"> </w:t>
      </w:r>
      <w:r w:rsidRPr="000E4BA7">
        <w:rPr>
          <w:w w:val="105"/>
          <w:lang w:val="uk-UA"/>
        </w:rPr>
        <w:t>і</w:t>
      </w:r>
      <w:r w:rsidRPr="000E4BA7">
        <w:rPr>
          <w:spacing w:val="-16"/>
          <w:w w:val="105"/>
          <w:lang w:val="uk-UA"/>
        </w:rPr>
        <w:t xml:space="preserve"> </w:t>
      </w:r>
      <w:r w:rsidRPr="000E4BA7">
        <w:rPr>
          <w:w w:val="105"/>
          <w:lang w:val="uk-UA"/>
        </w:rPr>
        <w:t>д</w:t>
      </w:r>
      <w:r w:rsidRPr="000E4BA7">
        <w:rPr>
          <w:spacing w:val="40"/>
          <w:w w:val="105"/>
          <w:lang w:val="uk-UA"/>
        </w:rPr>
        <w:t xml:space="preserve"> </w:t>
      </w:r>
      <w:r w:rsidRPr="000E4BA7">
        <w:rPr>
          <w:w w:val="105"/>
          <w:lang w:val="uk-UA"/>
        </w:rPr>
        <w:t>джерела</w:t>
      </w:r>
      <w:r w:rsidRPr="000E4BA7">
        <w:rPr>
          <w:rFonts w:ascii="Palatino Linotype" w:hAnsi="Palatino Linotype"/>
          <w:w w:val="105"/>
          <w:lang w:val="uk-UA"/>
        </w:rPr>
        <w:t xml:space="preserve">) 10 </w:t>
      </w:r>
      <w:r w:rsidRPr="000E4BA7">
        <w:rPr>
          <w:w w:val="105"/>
          <w:lang w:val="uk-UA"/>
        </w:rPr>
        <w:t xml:space="preserve">вибухових пристроїв </w:t>
      </w:r>
      <w:proofErr w:type="spellStart"/>
      <w:r w:rsidRPr="000E4BA7">
        <w:rPr>
          <w:w w:val="105"/>
          <w:lang w:val="uk-UA"/>
        </w:rPr>
        <w:t>здетонували</w:t>
      </w:r>
      <w:proofErr w:type="spellEnd"/>
      <w:r w:rsidRPr="000E4BA7">
        <w:rPr>
          <w:w w:val="105"/>
          <w:lang w:val="uk-UA"/>
        </w:rPr>
        <w:t xml:space="preserve"> в чотирьох потягах на</w:t>
      </w:r>
      <w:r w:rsidRPr="000E4BA7">
        <w:rPr>
          <w:spacing w:val="80"/>
          <w:w w:val="150"/>
          <w:lang w:val="uk-UA"/>
        </w:rPr>
        <w:t xml:space="preserve"> </w:t>
      </w:r>
      <w:r w:rsidRPr="000E4BA7">
        <w:rPr>
          <w:w w:val="105"/>
          <w:lang w:val="uk-UA"/>
        </w:rPr>
        <w:t xml:space="preserve">лінії приміських поїздів </w:t>
      </w:r>
      <w:r w:rsidRPr="000E4BA7">
        <w:rPr>
          <w:rFonts w:ascii="Palatino Linotype" w:hAnsi="Palatino Linotype"/>
          <w:w w:val="105"/>
          <w:lang w:val="uk-UA"/>
        </w:rPr>
        <w:t xml:space="preserve">C-2, </w:t>
      </w:r>
      <w:r w:rsidRPr="000E4BA7">
        <w:rPr>
          <w:w w:val="105"/>
          <w:lang w:val="uk-UA"/>
        </w:rPr>
        <w:t xml:space="preserve">що прямували з Гвадалахари до станції </w:t>
      </w:r>
      <w:proofErr w:type="spellStart"/>
      <w:r w:rsidRPr="000E4BA7">
        <w:rPr>
          <w:w w:val="105"/>
          <w:lang w:val="uk-UA"/>
        </w:rPr>
        <w:t>Аточа</w:t>
      </w:r>
      <w:proofErr w:type="spellEnd"/>
      <w:r w:rsidRPr="000E4BA7">
        <w:rPr>
          <w:rFonts w:ascii="Palatino Linotype" w:hAnsi="Palatino Linotype"/>
          <w:w w:val="105"/>
          <w:lang w:val="uk-UA"/>
        </w:rPr>
        <w:t xml:space="preserve">. </w:t>
      </w:r>
      <w:r w:rsidRPr="000E4BA7">
        <w:rPr>
          <w:w w:val="105"/>
          <w:lang w:val="uk-UA"/>
        </w:rPr>
        <w:t>Кожен СВП містився в ручній поклажі</w:t>
      </w:r>
      <w:r w:rsidRPr="000E4BA7">
        <w:rPr>
          <w:rFonts w:ascii="Palatino Linotype" w:hAnsi="Palatino Linotype"/>
          <w:w w:val="105"/>
          <w:lang w:val="uk-UA"/>
        </w:rPr>
        <w:t xml:space="preserve">. </w:t>
      </w:r>
      <w:r w:rsidRPr="000E4BA7">
        <w:rPr>
          <w:w w:val="105"/>
          <w:lang w:val="uk-UA"/>
        </w:rPr>
        <w:t xml:space="preserve">Окрім </w:t>
      </w:r>
      <w:r w:rsidRPr="000E4BA7">
        <w:rPr>
          <w:rFonts w:ascii="Palatino Linotype" w:hAnsi="Palatino Linotype"/>
          <w:w w:val="105"/>
          <w:lang w:val="uk-UA"/>
        </w:rPr>
        <w:t xml:space="preserve">10 </w:t>
      </w:r>
      <w:r w:rsidRPr="000E4BA7">
        <w:rPr>
          <w:w w:val="105"/>
          <w:lang w:val="uk-UA"/>
        </w:rPr>
        <w:t>бомб</w:t>
      </w:r>
      <w:r w:rsidRPr="000E4BA7">
        <w:rPr>
          <w:rFonts w:ascii="Palatino Linotype" w:hAnsi="Palatino Linotype"/>
          <w:w w:val="105"/>
          <w:lang w:val="uk-UA"/>
        </w:rPr>
        <w:t xml:space="preserve">, </w:t>
      </w:r>
      <w:r w:rsidRPr="000E4BA7">
        <w:rPr>
          <w:w w:val="105"/>
          <w:lang w:val="uk-UA"/>
        </w:rPr>
        <w:t xml:space="preserve">що </w:t>
      </w:r>
      <w:proofErr w:type="spellStart"/>
      <w:r w:rsidRPr="000E4BA7">
        <w:rPr>
          <w:w w:val="105"/>
          <w:lang w:val="uk-UA"/>
        </w:rPr>
        <w:t>здетонували</w:t>
      </w:r>
      <w:proofErr w:type="spellEnd"/>
      <w:r w:rsidRPr="000E4BA7">
        <w:rPr>
          <w:rFonts w:ascii="Palatino Linotype" w:hAnsi="Palatino Linotype"/>
          <w:w w:val="105"/>
          <w:lang w:val="uk-UA"/>
        </w:rPr>
        <w:t xml:space="preserve">, </w:t>
      </w:r>
      <w:r w:rsidRPr="000E4BA7">
        <w:rPr>
          <w:w w:val="105"/>
          <w:lang w:val="uk-UA"/>
        </w:rPr>
        <w:t>сапери знешкодили ще три пристрої</w:t>
      </w:r>
      <w:r w:rsidRPr="000E4BA7">
        <w:rPr>
          <w:rFonts w:ascii="Palatino Linotype" w:hAnsi="Palatino Linotype"/>
          <w:w w:val="105"/>
          <w:lang w:val="uk-UA"/>
        </w:rPr>
        <w:t xml:space="preserve">, </w:t>
      </w:r>
      <w:r w:rsidRPr="000E4BA7">
        <w:rPr>
          <w:w w:val="105"/>
          <w:lang w:val="uk-UA"/>
        </w:rPr>
        <w:t>в тому числі один</w:t>
      </w:r>
      <w:r w:rsidRPr="000E4BA7">
        <w:rPr>
          <w:rFonts w:ascii="Palatino Linotype" w:hAnsi="Palatino Linotype"/>
          <w:w w:val="105"/>
          <w:lang w:val="uk-UA"/>
        </w:rPr>
        <w:t xml:space="preserve">, </w:t>
      </w:r>
      <w:r w:rsidRPr="000E4BA7">
        <w:rPr>
          <w:w w:val="105"/>
          <w:lang w:val="uk-UA"/>
        </w:rPr>
        <w:t>знайдений серед покинутого багажу через кілька годин після вибуху</w:t>
      </w:r>
      <w:r w:rsidRPr="000E4BA7">
        <w:rPr>
          <w:rFonts w:ascii="Palatino Linotype" w:hAnsi="Palatino Linotype"/>
          <w:w w:val="105"/>
          <w:lang w:val="uk-UA"/>
        </w:rPr>
        <w:t xml:space="preserve">. </w:t>
      </w:r>
      <w:r w:rsidRPr="000E4BA7">
        <w:rPr>
          <w:w w:val="105"/>
          <w:lang w:val="uk-UA"/>
        </w:rPr>
        <w:t>Бомби були активовані</w:t>
      </w:r>
      <w:r w:rsidRPr="000E4BA7">
        <w:rPr>
          <w:spacing w:val="40"/>
          <w:w w:val="105"/>
          <w:lang w:val="uk-UA"/>
        </w:rPr>
        <w:t xml:space="preserve"> </w:t>
      </w:r>
      <w:r w:rsidRPr="000E4BA7">
        <w:rPr>
          <w:w w:val="105"/>
          <w:lang w:val="uk-UA"/>
        </w:rPr>
        <w:t>таймером</w:t>
      </w:r>
      <w:r w:rsidRPr="000E4BA7">
        <w:rPr>
          <w:spacing w:val="40"/>
          <w:w w:val="105"/>
          <w:lang w:val="uk-UA"/>
        </w:rPr>
        <w:t xml:space="preserve"> </w:t>
      </w:r>
      <w:r w:rsidRPr="000E4BA7">
        <w:rPr>
          <w:w w:val="105"/>
          <w:lang w:val="uk-UA"/>
        </w:rPr>
        <w:t>і</w:t>
      </w:r>
      <w:r w:rsidRPr="000E4BA7">
        <w:rPr>
          <w:spacing w:val="40"/>
          <w:w w:val="105"/>
          <w:lang w:val="uk-UA"/>
        </w:rPr>
        <w:t xml:space="preserve"> </w:t>
      </w:r>
      <w:r w:rsidRPr="000E4BA7">
        <w:rPr>
          <w:w w:val="105"/>
          <w:lang w:val="uk-UA"/>
        </w:rPr>
        <w:t>мали</w:t>
      </w:r>
      <w:r w:rsidRPr="000E4BA7">
        <w:rPr>
          <w:spacing w:val="40"/>
          <w:w w:val="105"/>
          <w:lang w:val="uk-UA"/>
        </w:rPr>
        <w:t xml:space="preserve"> </w:t>
      </w:r>
      <w:r w:rsidRPr="000E4BA7">
        <w:rPr>
          <w:w w:val="105"/>
          <w:lang w:val="uk-UA"/>
        </w:rPr>
        <w:t>вибухнути</w:t>
      </w:r>
      <w:r w:rsidRPr="000E4BA7">
        <w:rPr>
          <w:spacing w:val="40"/>
          <w:w w:val="105"/>
          <w:lang w:val="uk-UA"/>
        </w:rPr>
        <w:t xml:space="preserve"> </w:t>
      </w:r>
      <w:r w:rsidRPr="000E4BA7">
        <w:rPr>
          <w:w w:val="105"/>
          <w:lang w:val="uk-UA"/>
        </w:rPr>
        <w:t>через</w:t>
      </w:r>
      <w:r w:rsidRPr="000E4BA7">
        <w:rPr>
          <w:spacing w:val="40"/>
          <w:w w:val="105"/>
          <w:lang w:val="uk-UA"/>
        </w:rPr>
        <w:t xml:space="preserve"> </w:t>
      </w:r>
      <w:r w:rsidRPr="000E4BA7">
        <w:rPr>
          <w:rFonts w:ascii="Palatino Linotype" w:hAnsi="Palatino Linotype"/>
          <w:w w:val="105"/>
          <w:lang w:val="uk-UA"/>
        </w:rPr>
        <w:t>30</w:t>
      </w:r>
      <w:r w:rsidRPr="000E4BA7">
        <w:rPr>
          <w:rFonts w:ascii="Palatino Linotype" w:hAnsi="Palatino Linotype"/>
          <w:spacing w:val="40"/>
          <w:w w:val="105"/>
          <w:lang w:val="uk-UA"/>
        </w:rPr>
        <w:t xml:space="preserve"> </w:t>
      </w:r>
      <w:r w:rsidRPr="000E4BA7">
        <w:rPr>
          <w:w w:val="105"/>
          <w:lang w:val="uk-UA"/>
        </w:rPr>
        <w:t>хвилин</w:t>
      </w:r>
      <w:r w:rsidRPr="000E4BA7">
        <w:rPr>
          <w:rFonts w:ascii="Palatino Linotype" w:hAnsi="Palatino Linotype"/>
          <w:w w:val="105"/>
          <w:lang w:val="uk-UA"/>
        </w:rPr>
        <w:t xml:space="preserve">. </w:t>
      </w:r>
      <w:r w:rsidRPr="000E4BA7">
        <w:rPr>
          <w:w w:val="105"/>
          <w:lang w:val="uk-UA"/>
        </w:rPr>
        <w:t xml:space="preserve">Оскільки в кожному з поїздів їхало приблизно по </w:t>
      </w:r>
      <w:r w:rsidRPr="000E4BA7">
        <w:rPr>
          <w:rFonts w:ascii="Palatino Linotype" w:hAnsi="Palatino Linotype"/>
          <w:w w:val="105"/>
          <w:lang w:val="uk-UA"/>
        </w:rPr>
        <w:t xml:space="preserve">700 </w:t>
      </w:r>
      <w:r w:rsidRPr="000E4BA7">
        <w:rPr>
          <w:w w:val="105"/>
          <w:lang w:val="uk-UA"/>
        </w:rPr>
        <w:t>осіб</w:t>
      </w:r>
      <w:r w:rsidRPr="000E4BA7">
        <w:rPr>
          <w:rFonts w:ascii="Palatino Linotype" w:hAnsi="Palatino Linotype"/>
          <w:w w:val="105"/>
          <w:lang w:val="uk-UA"/>
        </w:rPr>
        <w:t xml:space="preserve">, </w:t>
      </w:r>
      <w:r w:rsidRPr="000E4BA7">
        <w:rPr>
          <w:w w:val="105"/>
          <w:lang w:val="uk-UA"/>
        </w:rPr>
        <w:t>вагони були</w:t>
      </w:r>
      <w:r w:rsidRPr="000E4BA7">
        <w:rPr>
          <w:spacing w:val="2"/>
          <w:w w:val="105"/>
          <w:lang w:val="uk-UA"/>
        </w:rPr>
        <w:t xml:space="preserve"> </w:t>
      </w:r>
      <w:r w:rsidRPr="000E4BA7">
        <w:rPr>
          <w:w w:val="105"/>
          <w:lang w:val="uk-UA"/>
        </w:rPr>
        <w:t>переповнені</w:t>
      </w:r>
      <w:r w:rsidRPr="000E4BA7">
        <w:rPr>
          <w:rFonts w:ascii="Palatino Linotype" w:hAnsi="Palatino Linotype"/>
          <w:w w:val="105"/>
          <w:lang w:val="uk-UA"/>
        </w:rPr>
        <w:t>.</w:t>
      </w:r>
      <w:r w:rsidRPr="000E4BA7">
        <w:rPr>
          <w:rFonts w:ascii="Palatino Linotype" w:hAnsi="Palatino Linotype"/>
          <w:spacing w:val="69"/>
          <w:w w:val="105"/>
          <w:lang w:val="uk-UA"/>
        </w:rPr>
        <w:t xml:space="preserve"> </w:t>
      </w:r>
      <w:r w:rsidRPr="000E4BA7">
        <w:rPr>
          <w:w w:val="105"/>
          <w:lang w:val="uk-UA"/>
        </w:rPr>
        <w:t>Свідки</w:t>
      </w:r>
      <w:r w:rsidRPr="000E4BA7">
        <w:rPr>
          <w:spacing w:val="62"/>
          <w:w w:val="105"/>
          <w:lang w:val="uk-UA"/>
        </w:rPr>
        <w:t xml:space="preserve"> </w:t>
      </w:r>
      <w:r w:rsidRPr="000E4BA7">
        <w:rPr>
          <w:w w:val="105"/>
          <w:lang w:val="uk-UA"/>
        </w:rPr>
        <w:t>згадують</w:t>
      </w:r>
      <w:r w:rsidRPr="000E4BA7">
        <w:rPr>
          <w:rFonts w:ascii="Palatino Linotype" w:hAnsi="Palatino Linotype"/>
          <w:w w:val="105"/>
          <w:lang w:val="uk-UA"/>
        </w:rPr>
        <w:t>,</w:t>
      </w:r>
      <w:r w:rsidRPr="000E4BA7">
        <w:rPr>
          <w:rFonts w:ascii="Palatino Linotype" w:hAnsi="Palatino Linotype"/>
          <w:spacing w:val="68"/>
          <w:w w:val="105"/>
          <w:lang w:val="uk-UA"/>
        </w:rPr>
        <w:t xml:space="preserve"> </w:t>
      </w:r>
      <w:r w:rsidRPr="000E4BA7">
        <w:rPr>
          <w:w w:val="105"/>
          <w:lang w:val="uk-UA"/>
        </w:rPr>
        <w:t>що</w:t>
      </w:r>
      <w:r w:rsidRPr="000E4BA7">
        <w:rPr>
          <w:spacing w:val="62"/>
          <w:w w:val="105"/>
          <w:lang w:val="uk-UA"/>
        </w:rPr>
        <w:t xml:space="preserve"> </w:t>
      </w:r>
      <w:r w:rsidRPr="000E4BA7">
        <w:rPr>
          <w:w w:val="105"/>
          <w:lang w:val="uk-UA"/>
        </w:rPr>
        <w:t>бачили</w:t>
      </w:r>
      <w:r w:rsidRPr="000E4BA7">
        <w:rPr>
          <w:rFonts w:ascii="Palatino Linotype" w:hAnsi="Palatino Linotype"/>
          <w:w w:val="105"/>
          <w:lang w:val="uk-UA"/>
        </w:rPr>
        <w:t>,</w:t>
      </w:r>
      <w:r w:rsidRPr="000E4BA7">
        <w:rPr>
          <w:rFonts w:ascii="Palatino Linotype" w:hAnsi="Palatino Linotype"/>
          <w:spacing w:val="68"/>
          <w:w w:val="105"/>
          <w:lang w:val="uk-UA"/>
        </w:rPr>
        <w:t xml:space="preserve"> </w:t>
      </w:r>
      <w:r w:rsidRPr="000E4BA7">
        <w:rPr>
          <w:w w:val="105"/>
          <w:lang w:val="uk-UA"/>
        </w:rPr>
        <w:t>як</w:t>
      </w:r>
      <w:r w:rsidRPr="000E4BA7">
        <w:rPr>
          <w:spacing w:val="62"/>
          <w:w w:val="105"/>
          <w:lang w:val="uk-UA"/>
        </w:rPr>
        <w:t xml:space="preserve"> </w:t>
      </w:r>
      <w:r w:rsidRPr="000E4BA7">
        <w:rPr>
          <w:w w:val="105"/>
          <w:lang w:val="uk-UA"/>
        </w:rPr>
        <w:t>у</w:t>
      </w:r>
      <w:r w:rsidRPr="000E4BA7">
        <w:rPr>
          <w:spacing w:val="62"/>
          <w:w w:val="105"/>
          <w:lang w:val="uk-UA"/>
        </w:rPr>
        <w:t xml:space="preserve"> </w:t>
      </w:r>
      <w:r w:rsidRPr="000E4BA7">
        <w:rPr>
          <w:w w:val="105"/>
          <w:lang w:val="uk-UA"/>
        </w:rPr>
        <w:t>потяг зан</w:t>
      </w:r>
      <w:r w:rsidR="0080362A" w:rsidRPr="000E4BA7">
        <w:rPr>
          <w:spacing w:val="-16"/>
          <w:w w:val="105"/>
          <w:lang w:val="uk-UA"/>
        </w:rPr>
        <w:t>о</w:t>
      </w:r>
      <w:r w:rsidRPr="000E4BA7">
        <w:rPr>
          <w:w w:val="105"/>
          <w:lang w:val="uk-UA"/>
        </w:rPr>
        <w:t>сили</w:t>
      </w:r>
      <w:r w:rsidRPr="000E4BA7">
        <w:rPr>
          <w:spacing w:val="80"/>
          <w:w w:val="105"/>
          <w:lang w:val="uk-UA"/>
        </w:rPr>
        <w:t xml:space="preserve"> </w:t>
      </w:r>
      <w:r w:rsidRPr="000E4BA7">
        <w:rPr>
          <w:w w:val="105"/>
          <w:lang w:val="uk-UA"/>
        </w:rPr>
        <w:t>сумки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але ніхто з них не вважав ці дії достатньо підозрілими</w:t>
      </w:r>
      <w:r w:rsidRPr="000E4BA7">
        <w:rPr>
          <w:rFonts w:ascii="Palatino Linotype" w:hAnsi="Palatino Linotype"/>
          <w:w w:val="105"/>
          <w:lang w:val="uk-UA"/>
        </w:rPr>
        <w:t xml:space="preserve">, </w:t>
      </w:r>
      <w:r w:rsidRPr="000E4BA7">
        <w:rPr>
          <w:w w:val="105"/>
          <w:lang w:val="uk-UA"/>
        </w:rPr>
        <w:t xml:space="preserve">щоб повідомити про них у </w:t>
      </w:r>
      <w:proofErr w:type="spellStart"/>
      <w:r w:rsidRPr="000E4BA7">
        <w:rPr>
          <w:w w:val="105"/>
          <w:lang w:val="uk-UA"/>
        </w:rPr>
        <w:t>поліцію</w:t>
      </w:r>
      <w:r w:rsidRPr="000E4BA7">
        <w:rPr>
          <w:rFonts w:ascii="Palatino Linotype" w:hAnsi="Palatino Linotype"/>
          <w:w w:val="105"/>
          <w:lang w:val="uk-UA"/>
        </w:rPr>
        <w:t>.</w:t>
      </w:r>
      <w:r w:rsidRPr="000E4BA7">
        <w:rPr>
          <w:lang w:val="uk-UA"/>
        </w:rPr>
        <w:t>Перший</w:t>
      </w:r>
      <w:proofErr w:type="spellEnd"/>
      <w:r w:rsidRPr="000E4BA7">
        <w:rPr>
          <w:spacing w:val="-17"/>
          <w:lang w:val="uk-UA"/>
        </w:rPr>
        <w:t xml:space="preserve"> </w:t>
      </w:r>
      <w:r w:rsidRPr="000E4BA7">
        <w:rPr>
          <w:lang w:val="uk-UA"/>
        </w:rPr>
        <w:t>вибух</w:t>
      </w:r>
      <w:r w:rsidRPr="000E4BA7">
        <w:rPr>
          <w:spacing w:val="-17"/>
          <w:lang w:val="uk-UA"/>
        </w:rPr>
        <w:t xml:space="preserve"> </w:t>
      </w:r>
      <w:r w:rsidRPr="000E4BA7">
        <w:rPr>
          <w:rFonts w:ascii="Palatino Linotype" w:hAnsi="Palatino Linotype"/>
          <w:lang w:val="uk-UA"/>
        </w:rPr>
        <w:t>(</w:t>
      </w:r>
      <w:r w:rsidRPr="000E4BA7">
        <w:rPr>
          <w:lang w:val="uk-UA"/>
        </w:rPr>
        <w:t>з</w:t>
      </w:r>
      <w:r w:rsidRPr="000E4BA7">
        <w:rPr>
          <w:spacing w:val="-17"/>
          <w:lang w:val="uk-UA"/>
        </w:rPr>
        <w:t xml:space="preserve"> </w:t>
      </w:r>
      <w:r w:rsidRPr="000E4BA7">
        <w:rPr>
          <w:lang w:val="uk-UA"/>
        </w:rPr>
        <w:t>трьох</w:t>
      </w:r>
      <w:r w:rsidRPr="000E4BA7">
        <w:rPr>
          <w:spacing w:val="-13"/>
          <w:lang w:val="uk-UA"/>
        </w:rPr>
        <w:t xml:space="preserve"> </w:t>
      </w:r>
      <w:r w:rsidRPr="000E4BA7">
        <w:rPr>
          <w:lang w:val="uk-UA"/>
        </w:rPr>
        <w:t>в</w:t>
      </w:r>
      <w:r w:rsidRPr="000E4BA7">
        <w:rPr>
          <w:spacing w:val="-12"/>
          <w:lang w:val="uk-UA"/>
        </w:rPr>
        <w:t xml:space="preserve"> </w:t>
      </w:r>
      <w:r w:rsidRPr="000E4BA7">
        <w:rPr>
          <w:lang w:val="uk-UA"/>
        </w:rPr>
        <w:t>одному</w:t>
      </w:r>
      <w:r w:rsidRPr="000E4BA7">
        <w:rPr>
          <w:spacing w:val="-12"/>
          <w:lang w:val="uk-UA"/>
        </w:rPr>
        <w:t xml:space="preserve"> </w:t>
      </w:r>
      <w:r w:rsidRPr="000E4BA7">
        <w:rPr>
          <w:lang w:val="uk-UA"/>
        </w:rPr>
        <w:t>поїзді</w:t>
      </w:r>
      <w:r w:rsidRPr="000E4BA7">
        <w:rPr>
          <w:rFonts w:ascii="Palatino Linotype" w:hAnsi="Palatino Linotype"/>
          <w:lang w:val="uk-UA"/>
        </w:rPr>
        <w:t>)</w:t>
      </w:r>
      <w:r w:rsidRPr="000E4BA7">
        <w:rPr>
          <w:rFonts w:ascii="Palatino Linotype" w:hAnsi="Palatino Linotype"/>
          <w:spacing w:val="-5"/>
          <w:lang w:val="uk-UA"/>
        </w:rPr>
        <w:t xml:space="preserve"> </w:t>
      </w:r>
      <w:r w:rsidRPr="000E4BA7">
        <w:rPr>
          <w:lang w:val="uk-UA"/>
        </w:rPr>
        <w:t>стався</w:t>
      </w:r>
      <w:r w:rsidRPr="000E4BA7">
        <w:rPr>
          <w:spacing w:val="-12"/>
          <w:lang w:val="uk-UA"/>
        </w:rPr>
        <w:t xml:space="preserve"> </w:t>
      </w:r>
      <w:r w:rsidRPr="000E4BA7">
        <w:rPr>
          <w:lang w:val="uk-UA"/>
        </w:rPr>
        <w:t>в</w:t>
      </w:r>
      <w:r w:rsidRPr="000E4BA7">
        <w:rPr>
          <w:spacing w:val="-12"/>
          <w:lang w:val="uk-UA"/>
        </w:rPr>
        <w:t xml:space="preserve"> </w:t>
      </w:r>
      <w:r w:rsidRPr="000E4BA7">
        <w:rPr>
          <w:lang w:val="uk-UA"/>
        </w:rPr>
        <w:t>приміському поїзді</w:t>
      </w:r>
      <w:r w:rsidRPr="000E4BA7">
        <w:rPr>
          <w:rFonts w:ascii="Palatino Linotype" w:hAnsi="Palatino Linotype"/>
          <w:lang w:val="uk-UA"/>
        </w:rPr>
        <w:t xml:space="preserve">, </w:t>
      </w:r>
      <w:r w:rsidRPr="000E4BA7">
        <w:rPr>
          <w:lang w:val="uk-UA"/>
        </w:rPr>
        <w:t xml:space="preserve">який вже прибув на станцію </w:t>
      </w:r>
      <w:proofErr w:type="spellStart"/>
      <w:r w:rsidRPr="000E4BA7">
        <w:rPr>
          <w:lang w:val="uk-UA"/>
        </w:rPr>
        <w:t>Аточа</w:t>
      </w:r>
      <w:proofErr w:type="spellEnd"/>
      <w:r w:rsidRPr="000E4BA7">
        <w:rPr>
          <w:rFonts w:ascii="Palatino Linotype" w:hAnsi="Palatino Linotype"/>
          <w:lang w:val="uk-UA"/>
        </w:rPr>
        <w:t xml:space="preserve">, </w:t>
      </w:r>
      <w:r w:rsidRPr="000E4BA7">
        <w:rPr>
          <w:lang w:val="uk-UA"/>
        </w:rPr>
        <w:t>в результаті чого загинуло</w:t>
      </w:r>
      <w:r w:rsidRPr="000E4BA7">
        <w:rPr>
          <w:spacing w:val="51"/>
          <w:lang w:val="uk-UA"/>
        </w:rPr>
        <w:t xml:space="preserve"> </w:t>
      </w:r>
      <w:r w:rsidRPr="000E4BA7">
        <w:rPr>
          <w:rFonts w:ascii="Palatino Linotype" w:hAnsi="Palatino Linotype"/>
          <w:lang w:val="uk-UA"/>
        </w:rPr>
        <w:t>29</w:t>
      </w:r>
      <w:r w:rsidRPr="000E4BA7">
        <w:rPr>
          <w:rFonts w:ascii="Palatino Linotype" w:hAnsi="Palatino Linotype"/>
          <w:spacing w:val="47"/>
          <w:lang w:val="uk-UA"/>
        </w:rPr>
        <w:t xml:space="preserve"> </w:t>
      </w:r>
      <w:r w:rsidRPr="000E4BA7">
        <w:rPr>
          <w:lang w:val="uk-UA"/>
        </w:rPr>
        <w:t>о</w:t>
      </w:r>
      <w:r w:rsidRPr="000E4BA7">
        <w:rPr>
          <w:spacing w:val="-36"/>
          <w:lang w:val="uk-UA"/>
        </w:rPr>
        <w:t xml:space="preserve"> </w:t>
      </w:r>
      <w:r w:rsidRPr="000E4BA7">
        <w:rPr>
          <w:lang w:val="uk-UA"/>
        </w:rPr>
        <w:t>с</w:t>
      </w:r>
      <w:r w:rsidRPr="000E4BA7">
        <w:rPr>
          <w:spacing w:val="-35"/>
          <w:lang w:val="uk-UA"/>
        </w:rPr>
        <w:t xml:space="preserve"> </w:t>
      </w:r>
      <w:r w:rsidRPr="000E4BA7">
        <w:rPr>
          <w:lang w:val="uk-UA"/>
        </w:rPr>
        <w:t>і</w:t>
      </w:r>
      <w:r w:rsidRPr="000E4BA7">
        <w:rPr>
          <w:spacing w:val="-36"/>
          <w:lang w:val="uk-UA"/>
        </w:rPr>
        <w:t xml:space="preserve"> </w:t>
      </w:r>
      <w:r w:rsidRPr="000E4BA7">
        <w:rPr>
          <w:lang w:val="uk-UA"/>
        </w:rPr>
        <w:t>б</w:t>
      </w:r>
      <w:r w:rsidRPr="000E4BA7">
        <w:rPr>
          <w:spacing w:val="70"/>
          <w:lang w:val="uk-UA"/>
        </w:rPr>
        <w:t xml:space="preserve"> </w:t>
      </w:r>
      <w:r w:rsidRPr="000E4BA7">
        <w:rPr>
          <w:lang w:val="uk-UA"/>
        </w:rPr>
        <w:t>і</w:t>
      </w:r>
      <w:r w:rsidRPr="000E4BA7">
        <w:rPr>
          <w:spacing w:val="41"/>
          <w:lang w:val="uk-UA"/>
        </w:rPr>
        <w:t xml:space="preserve"> </w:t>
      </w:r>
      <w:r w:rsidRPr="000E4BA7">
        <w:rPr>
          <w:rFonts w:ascii="Palatino Linotype" w:hAnsi="Palatino Linotype"/>
          <w:lang w:val="uk-UA"/>
        </w:rPr>
        <w:t>176</w:t>
      </w:r>
      <w:r w:rsidRPr="000E4BA7">
        <w:rPr>
          <w:rFonts w:ascii="Palatino Linotype" w:hAnsi="Palatino Linotype"/>
          <w:spacing w:val="47"/>
          <w:lang w:val="uk-UA"/>
        </w:rPr>
        <w:t xml:space="preserve"> </w:t>
      </w:r>
      <w:r w:rsidRPr="000E4BA7">
        <w:rPr>
          <w:lang w:val="uk-UA"/>
        </w:rPr>
        <w:t>отримали</w:t>
      </w:r>
      <w:r w:rsidRPr="000E4BA7">
        <w:rPr>
          <w:spacing w:val="40"/>
          <w:lang w:val="uk-UA"/>
        </w:rPr>
        <w:t xml:space="preserve"> </w:t>
      </w:r>
      <w:r w:rsidRPr="000E4BA7">
        <w:rPr>
          <w:lang w:val="uk-UA"/>
        </w:rPr>
        <w:t>поранення</w:t>
      </w:r>
      <w:r w:rsidRPr="000E4BA7">
        <w:rPr>
          <w:rFonts w:ascii="Palatino Linotype" w:hAnsi="Palatino Linotype"/>
          <w:lang w:val="uk-UA"/>
        </w:rPr>
        <w:t>.</w:t>
      </w:r>
      <w:r w:rsidRPr="000E4BA7">
        <w:rPr>
          <w:rFonts w:ascii="Palatino Linotype" w:hAnsi="Palatino Linotype"/>
          <w:spacing w:val="48"/>
          <w:lang w:val="uk-UA"/>
        </w:rPr>
        <w:t xml:space="preserve"> </w:t>
      </w:r>
      <w:r w:rsidRPr="000E4BA7">
        <w:rPr>
          <w:lang w:val="uk-UA"/>
        </w:rPr>
        <w:t>Пізніше</w:t>
      </w:r>
      <w:r w:rsidRPr="000E4BA7">
        <w:rPr>
          <w:spacing w:val="40"/>
          <w:lang w:val="uk-UA"/>
        </w:rPr>
        <w:t xml:space="preserve"> </w:t>
      </w:r>
      <w:r w:rsidRPr="000E4BA7">
        <w:rPr>
          <w:lang w:val="uk-UA"/>
        </w:rPr>
        <w:t>в</w:t>
      </w:r>
      <w:r w:rsidRPr="000E4BA7">
        <w:rPr>
          <w:spacing w:val="41"/>
          <w:lang w:val="uk-UA"/>
        </w:rPr>
        <w:t xml:space="preserve"> </w:t>
      </w:r>
      <w:r w:rsidRPr="000E4BA7">
        <w:rPr>
          <w:spacing w:val="-2"/>
          <w:lang w:val="uk-UA"/>
        </w:rPr>
        <w:t>поїзді</w:t>
      </w:r>
      <w:r w:rsidR="0080362A" w:rsidRPr="000E4BA7">
        <w:rPr>
          <w:spacing w:val="-2"/>
          <w:lang w:val="uk-UA"/>
        </w:rPr>
        <w:t xml:space="preserve"> </w:t>
      </w:r>
      <w:r w:rsidRPr="000E4BA7">
        <w:rPr>
          <w:lang w:val="uk-UA"/>
        </w:rPr>
        <w:t>було</w:t>
      </w:r>
      <w:r w:rsidRPr="000E4BA7">
        <w:rPr>
          <w:spacing w:val="40"/>
          <w:lang w:val="uk-UA"/>
        </w:rPr>
        <w:t xml:space="preserve"> </w:t>
      </w:r>
      <w:r w:rsidRPr="000E4BA7">
        <w:rPr>
          <w:lang w:val="uk-UA"/>
        </w:rPr>
        <w:t>виявлено</w:t>
      </w:r>
      <w:r w:rsidRPr="000E4BA7">
        <w:rPr>
          <w:spacing w:val="40"/>
          <w:lang w:val="uk-UA"/>
        </w:rPr>
        <w:t xml:space="preserve"> </w:t>
      </w:r>
      <w:r w:rsidRPr="000E4BA7">
        <w:rPr>
          <w:lang w:val="uk-UA"/>
        </w:rPr>
        <w:t>четвертий</w:t>
      </w:r>
      <w:r w:rsidRPr="000E4BA7">
        <w:rPr>
          <w:spacing w:val="40"/>
          <w:lang w:val="uk-UA"/>
        </w:rPr>
        <w:t xml:space="preserve"> </w:t>
      </w:r>
      <w:r w:rsidRPr="000E4BA7">
        <w:rPr>
          <w:lang w:val="uk-UA"/>
        </w:rPr>
        <w:t>СВП</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який</w:t>
      </w:r>
      <w:r w:rsidRPr="000E4BA7">
        <w:rPr>
          <w:spacing w:val="40"/>
          <w:lang w:val="uk-UA"/>
        </w:rPr>
        <w:t xml:space="preserve"> </w:t>
      </w:r>
      <w:r w:rsidRPr="000E4BA7">
        <w:rPr>
          <w:lang w:val="uk-UA"/>
        </w:rPr>
        <w:t>сапери</w:t>
      </w:r>
      <w:r w:rsidRPr="000E4BA7">
        <w:rPr>
          <w:spacing w:val="40"/>
          <w:lang w:val="uk-UA"/>
        </w:rPr>
        <w:t xml:space="preserve"> </w:t>
      </w:r>
      <w:r w:rsidRPr="000E4BA7">
        <w:rPr>
          <w:lang w:val="uk-UA"/>
        </w:rPr>
        <w:t>знешкодили</w:t>
      </w:r>
      <w:r w:rsidRPr="000E4BA7">
        <w:rPr>
          <w:rFonts w:ascii="Palatino Linotype" w:hAnsi="Palatino Linotype"/>
          <w:lang w:val="uk-UA"/>
        </w:rPr>
        <w:t xml:space="preserve">. </w:t>
      </w:r>
      <w:r w:rsidRPr="000E4BA7">
        <w:rPr>
          <w:lang w:val="uk-UA"/>
        </w:rPr>
        <w:t>Наступні</w:t>
      </w:r>
      <w:r w:rsidRPr="000E4BA7">
        <w:rPr>
          <w:spacing w:val="11"/>
          <w:lang w:val="uk-UA"/>
        </w:rPr>
        <w:t xml:space="preserve"> </w:t>
      </w:r>
      <w:r w:rsidRPr="000E4BA7">
        <w:rPr>
          <w:lang w:val="uk-UA"/>
        </w:rPr>
        <w:t>вибухи</w:t>
      </w:r>
      <w:r w:rsidRPr="000E4BA7">
        <w:rPr>
          <w:spacing w:val="40"/>
          <w:lang w:val="uk-UA"/>
        </w:rPr>
        <w:t xml:space="preserve"> </w:t>
      </w:r>
      <w:r w:rsidRPr="000E4BA7">
        <w:rPr>
          <w:lang w:val="uk-UA"/>
        </w:rPr>
        <w:t>сталися</w:t>
      </w:r>
      <w:r w:rsidRPr="000E4BA7">
        <w:rPr>
          <w:spacing w:val="40"/>
          <w:lang w:val="uk-UA"/>
        </w:rPr>
        <w:t xml:space="preserve"> </w:t>
      </w:r>
      <w:r w:rsidRPr="000E4BA7">
        <w:rPr>
          <w:lang w:val="uk-UA"/>
        </w:rPr>
        <w:t>в</w:t>
      </w:r>
      <w:r w:rsidRPr="000E4BA7">
        <w:rPr>
          <w:spacing w:val="40"/>
          <w:lang w:val="uk-UA"/>
        </w:rPr>
        <w:t xml:space="preserve"> </w:t>
      </w:r>
      <w:r w:rsidRPr="000E4BA7">
        <w:rPr>
          <w:lang w:val="uk-UA"/>
        </w:rPr>
        <w:t>іншому</w:t>
      </w:r>
      <w:r w:rsidRPr="000E4BA7">
        <w:rPr>
          <w:spacing w:val="40"/>
          <w:lang w:val="uk-UA"/>
        </w:rPr>
        <w:t xml:space="preserve"> </w:t>
      </w:r>
      <w:r w:rsidRPr="000E4BA7">
        <w:rPr>
          <w:lang w:val="uk-UA"/>
        </w:rPr>
        <w:t>приміському</w:t>
      </w:r>
      <w:r w:rsidRPr="000E4BA7">
        <w:rPr>
          <w:spacing w:val="40"/>
          <w:lang w:val="uk-UA"/>
        </w:rPr>
        <w:t xml:space="preserve"> </w:t>
      </w:r>
      <w:r w:rsidRPr="000E4BA7">
        <w:rPr>
          <w:lang w:val="uk-UA"/>
        </w:rPr>
        <w:t>поїзді</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який відставав</w:t>
      </w:r>
      <w:r w:rsidRPr="000E4BA7">
        <w:rPr>
          <w:spacing w:val="-17"/>
          <w:lang w:val="uk-UA"/>
        </w:rPr>
        <w:t xml:space="preserve"> </w:t>
      </w:r>
      <w:r w:rsidRPr="000E4BA7">
        <w:rPr>
          <w:lang w:val="uk-UA"/>
        </w:rPr>
        <w:t>від</w:t>
      </w:r>
      <w:r w:rsidRPr="000E4BA7">
        <w:rPr>
          <w:spacing w:val="-17"/>
          <w:lang w:val="uk-UA"/>
        </w:rPr>
        <w:t xml:space="preserve"> </w:t>
      </w:r>
      <w:r w:rsidRPr="000E4BA7">
        <w:rPr>
          <w:lang w:val="uk-UA"/>
        </w:rPr>
        <w:t>графіка на дві хвилини</w:t>
      </w:r>
      <w:r w:rsidRPr="000E4BA7">
        <w:rPr>
          <w:rFonts w:ascii="Palatino Linotype" w:hAnsi="Palatino Linotype"/>
          <w:lang w:val="uk-UA"/>
        </w:rPr>
        <w:t>.</w:t>
      </w:r>
      <w:r w:rsidRPr="000E4BA7">
        <w:rPr>
          <w:rFonts w:ascii="Palatino Linotype" w:hAnsi="Palatino Linotype"/>
          <w:spacing w:val="12"/>
          <w:lang w:val="uk-UA"/>
        </w:rPr>
        <w:t xml:space="preserve"> </w:t>
      </w:r>
      <w:r w:rsidRPr="000E4BA7">
        <w:rPr>
          <w:lang w:val="uk-UA"/>
        </w:rPr>
        <w:t xml:space="preserve">Цей потяг рухався до </w:t>
      </w:r>
      <w:proofErr w:type="spellStart"/>
      <w:r w:rsidRPr="000E4BA7">
        <w:rPr>
          <w:lang w:val="uk-UA"/>
        </w:rPr>
        <w:t>Аточі</w:t>
      </w:r>
      <w:proofErr w:type="spellEnd"/>
      <w:r w:rsidRPr="000E4BA7">
        <w:rPr>
          <w:rFonts w:ascii="Palatino Linotype" w:hAnsi="Palatino Linotype"/>
          <w:lang w:val="uk-UA"/>
        </w:rPr>
        <w:t xml:space="preserve">, </w:t>
      </w:r>
      <w:r w:rsidRPr="000E4BA7">
        <w:rPr>
          <w:lang w:val="uk-UA"/>
        </w:rPr>
        <w:t>коли вибухнули чотири бомби</w:t>
      </w:r>
      <w:r w:rsidRPr="000E4BA7">
        <w:rPr>
          <w:rFonts w:ascii="Palatino Linotype" w:hAnsi="Palatino Linotype"/>
          <w:lang w:val="uk-UA"/>
        </w:rPr>
        <w:t xml:space="preserve">, </w:t>
      </w:r>
      <w:r w:rsidRPr="000E4BA7">
        <w:rPr>
          <w:lang w:val="uk-UA"/>
        </w:rPr>
        <w:t xml:space="preserve">зупинивши поїзд приблизно за </w:t>
      </w:r>
      <w:r w:rsidRPr="000E4BA7">
        <w:rPr>
          <w:rFonts w:ascii="Palatino Linotype" w:hAnsi="Palatino Linotype"/>
          <w:lang w:val="uk-UA"/>
        </w:rPr>
        <w:t xml:space="preserve">500 </w:t>
      </w:r>
      <w:r w:rsidRPr="000E4BA7">
        <w:rPr>
          <w:lang w:val="uk-UA"/>
        </w:rPr>
        <w:t>метрів від місця вибуху першої бомби</w:t>
      </w:r>
      <w:r w:rsidRPr="000E4BA7">
        <w:rPr>
          <w:rFonts w:ascii="Palatino Linotype" w:hAnsi="Palatino Linotype"/>
          <w:lang w:val="uk-UA"/>
        </w:rPr>
        <w:t xml:space="preserve">, </w:t>
      </w:r>
      <w:r w:rsidRPr="000E4BA7">
        <w:rPr>
          <w:lang w:val="uk-UA"/>
        </w:rPr>
        <w:t>в результаті</w:t>
      </w:r>
      <w:r w:rsidRPr="000E4BA7">
        <w:rPr>
          <w:spacing w:val="40"/>
          <w:lang w:val="uk-UA"/>
        </w:rPr>
        <w:t xml:space="preserve"> </w:t>
      </w:r>
      <w:r w:rsidRPr="000E4BA7">
        <w:rPr>
          <w:lang w:val="uk-UA"/>
        </w:rPr>
        <w:t>чого</w:t>
      </w:r>
      <w:r w:rsidRPr="000E4BA7">
        <w:rPr>
          <w:spacing w:val="40"/>
          <w:lang w:val="uk-UA"/>
        </w:rPr>
        <w:t xml:space="preserve"> </w:t>
      </w:r>
      <w:r w:rsidRPr="000E4BA7">
        <w:rPr>
          <w:lang w:val="uk-UA"/>
        </w:rPr>
        <w:t>загинуло</w:t>
      </w:r>
      <w:r w:rsidRPr="000E4BA7">
        <w:rPr>
          <w:spacing w:val="79"/>
          <w:lang w:val="uk-UA"/>
        </w:rPr>
        <w:t xml:space="preserve"> </w:t>
      </w:r>
      <w:r w:rsidRPr="000E4BA7">
        <w:rPr>
          <w:rFonts w:ascii="Palatino Linotype" w:hAnsi="Palatino Linotype"/>
          <w:lang w:val="uk-UA"/>
        </w:rPr>
        <w:t>59</w:t>
      </w:r>
      <w:r w:rsidRPr="000E4BA7">
        <w:rPr>
          <w:rFonts w:ascii="Palatino Linotype" w:hAnsi="Palatino Linotype"/>
          <w:spacing w:val="40"/>
          <w:lang w:val="uk-UA"/>
        </w:rPr>
        <w:t xml:space="preserve"> </w:t>
      </w:r>
      <w:r w:rsidRPr="000E4BA7">
        <w:rPr>
          <w:lang w:val="uk-UA"/>
        </w:rPr>
        <w:t>людей</w:t>
      </w:r>
      <w:r w:rsidRPr="000E4BA7">
        <w:rPr>
          <w:spacing w:val="40"/>
          <w:lang w:val="uk-UA"/>
        </w:rPr>
        <w:t xml:space="preserve"> </w:t>
      </w:r>
      <w:r w:rsidRPr="000E4BA7">
        <w:rPr>
          <w:lang w:val="uk-UA"/>
        </w:rPr>
        <w:t>і</w:t>
      </w:r>
      <w:r w:rsidRPr="000E4BA7">
        <w:rPr>
          <w:spacing w:val="40"/>
          <w:lang w:val="uk-UA"/>
        </w:rPr>
        <w:t xml:space="preserve"> </w:t>
      </w:r>
      <w:r w:rsidRPr="000E4BA7">
        <w:rPr>
          <w:lang w:val="uk-UA"/>
        </w:rPr>
        <w:t>ще</w:t>
      </w:r>
      <w:r w:rsidRPr="000E4BA7">
        <w:rPr>
          <w:spacing w:val="37"/>
          <w:lang w:val="uk-UA"/>
        </w:rPr>
        <w:t xml:space="preserve"> </w:t>
      </w:r>
      <w:r w:rsidRPr="000E4BA7">
        <w:rPr>
          <w:rFonts w:ascii="Palatino Linotype" w:hAnsi="Palatino Linotype"/>
          <w:lang w:val="uk-UA"/>
        </w:rPr>
        <w:t>200</w:t>
      </w:r>
      <w:r w:rsidRPr="000E4BA7">
        <w:rPr>
          <w:rFonts w:ascii="Palatino Linotype" w:hAnsi="Palatino Linotype"/>
          <w:spacing w:val="40"/>
          <w:lang w:val="uk-UA"/>
        </w:rPr>
        <w:t xml:space="preserve"> </w:t>
      </w:r>
      <w:r w:rsidRPr="000E4BA7">
        <w:rPr>
          <w:lang w:val="uk-UA"/>
        </w:rPr>
        <w:t>отримали</w:t>
      </w:r>
      <w:r w:rsidRPr="000E4BA7">
        <w:rPr>
          <w:spacing w:val="40"/>
          <w:lang w:val="uk-UA"/>
        </w:rPr>
        <w:t xml:space="preserve"> </w:t>
      </w:r>
      <w:r w:rsidRPr="000E4BA7">
        <w:rPr>
          <w:lang w:val="uk-UA"/>
        </w:rPr>
        <w:t>поранення</w:t>
      </w:r>
      <w:r w:rsidRPr="000E4BA7">
        <w:rPr>
          <w:rFonts w:ascii="Palatino Linotype" w:hAnsi="Palatino Linotype"/>
          <w:lang w:val="uk-UA"/>
        </w:rPr>
        <w:t>.</w:t>
      </w:r>
      <w:r w:rsidR="005A3DB7" w:rsidRPr="000E4BA7">
        <w:rPr>
          <w:rFonts w:ascii="Palatino Linotype" w:hAnsi="Palatino Linotype"/>
          <w:lang w:val="uk-UA"/>
        </w:rPr>
        <w:t xml:space="preserve"> </w:t>
      </w:r>
      <w:r w:rsidRPr="000E4BA7">
        <w:rPr>
          <w:lang w:val="uk-UA"/>
        </w:rPr>
        <w:t xml:space="preserve">Майже одночасно два вибухи сталися в третьому </w:t>
      </w:r>
      <w:proofErr w:type="spellStart"/>
      <w:r w:rsidRPr="000E4BA7">
        <w:rPr>
          <w:lang w:val="uk-UA"/>
        </w:rPr>
        <w:t>потязі</w:t>
      </w:r>
      <w:proofErr w:type="spellEnd"/>
      <w:r w:rsidRPr="000E4BA7">
        <w:rPr>
          <w:rFonts w:ascii="Palatino Linotype" w:hAnsi="Palatino Linotype"/>
          <w:lang w:val="uk-UA"/>
        </w:rPr>
        <w:t xml:space="preserve">, </w:t>
      </w:r>
      <w:r w:rsidRPr="000E4BA7">
        <w:rPr>
          <w:lang w:val="uk-UA"/>
        </w:rPr>
        <w:t xml:space="preserve">а ще </w:t>
      </w:r>
      <w:r w:rsidRPr="000E4BA7">
        <w:rPr>
          <w:spacing w:val="-2"/>
          <w:lang w:val="uk-UA"/>
        </w:rPr>
        <w:t>через</w:t>
      </w:r>
      <w:r w:rsidRPr="000E4BA7">
        <w:rPr>
          <w:spacing w:val="-10"/>
          <w:lang w:val="uk-UA"/>
        </w:rPr>
        <w:t xml:space="preserve"> </w:t>
      </w:r>
      <w:r w:rsidRPr="000E4BA7">
        <w:rPr>
          <w:spacing w:val="-2"/>
          <w:lang w:val="uk-UA"/>
        </w:rPr>
        <w:t>деякий</w:t>
      </w:r>
      <w:r w:rsidRPr="000E4BA7">
        <w:rPr>
          <w:spacing w:val="-11"/>
          <w:lang w:val="uk-UA"/>
        </w:rPr>
        <w:t xml:space="preserve"> </w:t>
      </w:r>
      <w:r w:rsidRPr="000E4BA7">
        <w:rPr>
          <w:spacing w:val="-2"/>
          <w:lang w:val="uk-UA"/>
        </w:rPr>
        <w:t>час</w:t>
      </w:r>
      <w:r w:rsidRPr="000E4BA7">
        <w:rPr>
          <w:spacing w:val="-10"/>
          <w:lang w:val="uk-UA"/>
        </w:rPr>
        <w:t xml:space="preserve"> </w:t>
      </w:r>
      <w:r w:rsidRPr="000E4BA7">
        <w:rPr>
          <w:spacing w:val="-2"/>
          <w:lang w:val="uk-UA"/>
        </w:rPr>
        <w:t>сапери</w:t>
      </w:r>
      <w:r w:rsidRPr="000E4BA7">
        <w:rPr>
          <w:spacing w:val="-11"/>
          <w:lang w:val="uk-UA"/>
        </w:rPr>
        <w:t xml:space="preserve"> </w:t>
      </w:r>
      <w:r w:rsidRPr="000E4BA7">
        <w:rPr>
          <w:spacing w:val="-2"/>
          <w:lang w:val="uk-UA"/>
        </w:rPr>
        <w:t>знешкодили</w:t>
      </w:r>
      <w:r w:rsidRPr="000E4BA7">
        <w:rPr>
          <w:spacing w:val="-10"/>
          <w:lang w:val="uk-UA"/>
        </w:rPr>
        <w:t xml:space="preserve"> </w:t>
      </w:r>
      <w:r w:rsidRPr="000E4BA7">
        <w:rPr>
          <w:spacing w:val="-2"/>
          <w:lang w:val="uk-UA"/>
        </w:rPr>
        <w:t>ще</w:t>
      </w:r>
      <w:r w:rsidRPr="000E4BA7">
        <w:rPr>
          <w:spacing w:val="-11"/>
          <w:lang w:val="uk-UA"/>
        </w:rPr>
        <w:t xml:space="preserve"> </w:t>
      </w:r>
      <w:r w:rsidRPr="000E4BA7">
        <w:rPr>
          <w:spacing w:val="-2"/>
          <w:lang w:val="uk-UA"/>
        </w:rPr>
        <w:t>два</w:t>
      </w:r>
      <w:r w:rsidRPr="000E4BA7">
        <w:rPr>
          <w:spacing w:val="-10"/>
          <w:lang w:val="uk-UA"/>
        </w:rPr>
        <w:t xml:space="preserve"> </w:t>
      </w:r>
      <w:r w:rsidRPr="000E4BA7">
        <w:rPr>
          <w:spacing w:val="-2"/>
          <w:lang w:val="uk-UA"/>
        </w:rPr>
        <w:t>саморобні</w:t>
      </w:r>
      <w:r w:rsidRPr="000E4BA7">
        <w:rPr>
          <w:spacing w:val="-11"/>
          <w:lang w:val="uk-UA"/>
        </w:rPr>
        <w:t xml:space="preserve"> </w:t>
      </w:r>
      <w:r w:rsidRPr="000E4BA7">
        <w:rPr>
          <w:spacing w:val="-2"/>
          <w:lang w:val="uk-UA"/>
        </w:rPr>
        <w:t xml:space="preserve">вибухові </w:t>
      </w:r>
      <w:r w:rsidRPr="000E4BA7">
        <w:rPr>
          <w:lang w:val="uk-UA"/>
        </w:rPr>
        <w:t>пристрої</w:t>
      </w:r>
      <w:r w:rsidRPr="000E4BA7">
        <w:rPr>
          <w:rFonts w:ascii="Palatino Linotype" w:hAnsi="Palatino Linotype"/>
          <w:lang w:val="uk-UA"/>
        </w:rPr>
        <w:t xml:space="preserve">. </w:t>
      </w:r>
      <w:r w:rsidRPr="000E4BA7">
        <w:rPr>
          <w:lang w:val="uk-UA"/>
        </w:rPr>
        <w:t xml:space="preserve">Внаслідок цих вибухів загинуло </w:t>
      </w:r>
      <w:r w:rsidRPr="000E4BA7">
        <w:rPr>
          <w:rFonts w:ascii="Palatino Linotype" w:hAnsi="Palatino Linotype"/>
          <w:lang w:val="uk-UA"/>
        </w:rPr>
        <w:t xml:space="preserve">67 </w:t>
      </w:r>
      <w:r w:rsidRPr="000E4BA7">
        <w:rPr>
          <w:lang w:val="uk-UA"/>
        </w:rPr>
        <w:t>людей</w:t>
      </w:r>
      <w:r w:rsidRPr="000E4BA7">
        <w:rPr>
          <w:rFonts w:ascii="Palatino Linotype" w:hAnsi="Palatino Linotype"/>
          <w:lang w:val="uk-UA"/>
        </w:rPr>
        <w:t xml:space="preserve">, </w:t>
      </w:r>
      <w:r w:rsidRPr="000E4BA7">
        <w:rPr>
          <w:lang w:val="uk-UA"/>
        </w:rPr>
        <w:t xml:space="preserve">ще </w:t>
      </w:r>
      <w:r w:rsidRPr="000E4BA7">
        <w:rPr>
          <w:rFonts w:ascii="Palatino Linotype" w:hAnsi="Palatino Linotype"/>
          <w:lang w:val="uk-UA"/>
        </w:rPr>
        <w:t xml:space="preserve">200 </w:t>
      </w:r>
      <w:r w:rsidRPr="000E4BA7">
        <w:rPr>
          <w:lang w:val="uk-UA"/>
        </w:rPr>
        <w:t>отримали</w:t>
      </w:r>
      <w:r w:rsidRPr="000E4BA7">
        <w:rPr>
          <w:spacing w:val="40"/>
          <w:lang w:val="uk-UA"/>
        </w:rPr>
        <w:t xml:space="preserve"> </w:t>
      </w:r>
      <w:r w:rsidRPr="000E4BA7">
        <w:rPr>
          <w:lang w:val="uk-UA"/>
        </w:rPr>
        <w:t>поранення</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Трохи</w:t>
      </w:r>
      <w:r w:rsidRPr="000E4BA7">
        <w:rPr>
          <w:spacing w:val="40"/>
          <w:lang w:val="uk-UA"/>
        </w:rPr>
        <w:t xml:space="preserve"> </w:t>
      </w:r>
      <w:r w:rsidRPr="000E4BA7">
        <w:rPr>
          <w:lang w:val="uk-UA"/>
        </w:rPr>
        <w:t>далі</w:t>
      </w:r>
      <w:r w:rsidRPr="000E4BA7">
        <w:rPr>
          <w:spacing w:val="40"/>
          <w:lang w:val="uk-UA"/>
        </w:rPr>
        <w:t xml:space="preserve"> </w:t>
      </w:r>
      <w:r w:rsidRPr="000E4BA7">
        <w:rPr>
          <w:lang w:val="uk-UA"/>
        </w:rPr>
        <w:t>від</w:t>
      </w:r>
      <w:r w:rsidRPr="000E4BA7">
        <w:rPr>
          <w:spacing w:val="40"/>
          <w:lang w:val="uk-UA"/>
        </w:rPr>
        <w:t xml:space="preserve"> </w:t>
      </w:r>
      <w:proofErr w:type="spellStart"/>
      <w:r w:rsidRPr="000E4BA7">
        <w:rPr>
          <w:lang w:val="uk-UA"/>
        </w:rPr>
        <w:t>Аточі</w:t>
      </w:r>
      <w:proofErr w:type="spellEnd"/>
      <w:r w:rsidRPr="000E4BA7">
        <w:rPr>
          <w:spacing w:val="40"/>
          <w:lang w:val="uk-UA"/>
        </w:rPr>
        <w:t xml:space="preserve"> </w:t>
      </w:r>
      <w:r w:rsidRPr="000E4BA7">
        <w:rPr>
          <w:lang w:val="uk-UA"/>
        </w:rPr>
        <w:t>одна</w:t>
      </w:r>
      <w:r w:rsidRPr="000E4BA7">
        <w:rPr>
          <w:spacing w:val="40"/>
          <w:lang w:val="uk-UA"/>
        </w:rPr>
        <w:t xml:space="preserve"> </w:t>
      </w:r>
      <w:r w:rsidRPr="000E4BA7">
        <w:rPr>
          <w:lang w:val="uk-UA"/>
        </w:rPr>
        <w:t>бомба</w:t>
      </w:r>
      <w:r w:rsidRPr="000E4BA7">
        <w:rPr>
          <w:spacing w:val="40"/>
          <w:lang w:val="uk-UA"/>
        </w:rPr>
        <w:t xml:space="preserve"> </w:t>
      </w:r>
      <w:r w:rsidRPr="000E4BA7">
        <w:rPr>
          <w:lang w:val="uk-UA"/>
        </w:rPr>
        <w:t>вибухнула</w:t>
      </w:r>
      <w:r w:rsidRPr="000E4BA7">
        <w:rPr>
          <w:spacing w:val="40"/>
          <w:lang w:val="uk-UA"/>
        </w:rPr>
        <w:t xml:space="preserve"> </w:t>
      </w:r>
      <w:r w:rsidRPr="000E4BA7">
        <w:rPr>
          <w:lang w:val="uk-UA"/>
        </w:rPr>
        <w:t>у вагоні поїзда</w:t>
      </w:r>
      <w:r w:rsidRPr="000E4BA7">
        <w:rPr>
          <w:rFonts w:ascii="Palatino Linotype" w:hAnsi="Palatino Linotype"/>
          <w:lang w:val="uk-UA"/>
        </w:rPr>
        <w:t xml:space="preserve">, </w:t>
      </w:r>
      <w:r w:rsidRPr="000E4BA7">
        <w:rPr>
          <w:lang w:val="uk-UA"/>
        </w:rPr>
        <w:t>в результаті чого</w:t>
      </w:r>
      <w:r w:rsidRPr="000E4BA7">
        <w:rPr>
          <w:spacing w:val="40"/>
          <w:lang w:val="uk-UA"/>
        </w:rPr>
        <w:t xml:space="preserve"> </w:t>
      </w:r>
      <w:r w:rsidRPr="000E4BA7">
        <w:rPr>
          <w:rFonts w:ascii="Palatino Linotype" w:hAnsi="Palatino Linotype"/>
          <w:lang w:val="uk-UA"/>
        </w:rPr>
        <w:t xml:space="preserve">20 </w:t>
      </w:r>
      <w:r w:rsidRPr="000E4BA7">
        <w:rPr>
          <w:lang w:val="uk-UA"/>
        </w:rPr>
        <w:t xml:space="preserve">людей загинули і </w:t>
      </w:r>
      <w:r w:rsidRPr="000E4BA7">
        <w:rPr>
          <w:rFonts w:ascii="Palatino Linotype" w:hAnsi="Palatino Linotype"/>
          <w:lang w:val="uk-UA"/>
        </w:rPr>
        <w:t xml:space="preserve">50 </w:t>
      </w:r>
      <w:r w:rsidRPr="000E4BA7">
        <w:rPr>
          <w:lang w:val="uk-UA"/>
        </w:rPr>
        <w:t>отримали</w:t>
      </w:r>
      <w:r w:rsidRPr="000E4BA7">
        <w:rPr>
          <w:spacing w:val="8"/>
          <w:lang w:val="uk-UA"/>
        </w:rPr>
        <w:t xml:space="preserve"> </w:t>
      </w:r>
      <w:r w:rsidRPr="000E4BA7">
        <w:rPr>
          <w:lang w:val="uk-UA"/>
        </w:rPr>
        <w:t>поранення</w:t>
      </w:r>
      <w:r w:rsidRPr="000E4BA7">
        <w:rPr>
          <w:rFonts w:ascii="Palatino Linotype" w:hAnsi="Palatino Linotype"/>
          <w:lang w:val="uk-UA"/>
        </w:rPr>
        <w:t>.</w:t>
      </w:r>
      <w:r w:rsidRPr="000E4BA7">
        <w:rPr>
          <w:rFonts w:ascii="Palatino Linotype" w:hAnsi="Palatino Linotype"/>
          <w:spacing w:val="15"/>
          <w:lang w:val="uk-UA"/>
        </w:rPr>
        <w:t xml:space="preserve"> </w:t>
      </w:r>
      <w:r w:rsidRPr="000E4BA7">
        <w:rPr>
          <w:lang w:val="uk-UA"/>
        </w:rPr>
        <w:t>Протягом</w:t>
      </w:r>
      <w:r w:rsidRPr="000E4BA7">
        <w:rPr>
          <w:spacing w:val="9"/>
          <w:lang w:val="uk-UA"/>
        </w:rPr>
        <w:t xml:space="preserve"> </w:t>
      </w:r>
      <w:r w:rsidRPr="000E4BA7">
        <w:rPr>
          <w:lang w:val="uk-UA"/>
        </w:rPr>
        <w:t>кількох</w:t>
      </w:r>
      <w:r w:rsidRPr="000E4BA7">
        <w:rPr>
          <w:spacing w:val="8"/>
          <w:lang w:val="uk-UA"/>
        </w:rPr>
        <w:t xml:space="preserve"> </w:t>
      </w:r>
      <w:r w:rsidRPr="000E4BA7">
        <w:rPr>
          <w:lang w:val="uk-UA"/>
        </w:rPr>
        <w:t>тижнів</w:t>
      </w:r>
      <w:r w:rsidRPr="000E4BA7">
        <w:rPr>
          <w:spacing w:val="8"/>
          <w:lang w:val="uk-UA"/>
        </w:rPr>
        <w:t xml:space="preserve"> </w:t>
      </w:r>
      <w:r w:rsidRPr="000E4BA7">
        <w:rPr>
          <w:lang w:val="uk-UA"/>
        </w:rPr>
        <w:t>після</w:t>
      </w:r>
      <w:r w:rsidRPr="000E4BA7">
        <w:rPr>
          <w:spacing w:val="9"/>
          <w:lang w:val="uk-UA"/>
        </w:rPr>
        <w:t xml:space="preserve"> </w:t>
      </w:r>
      <w:r w:rsidRPr="000E4BA7">
        <w:rPr>
          <w:lang w:val="uk-UA"/>
        </w:rPr>
        <w:t>нападу</w:t>
      </w:r>
      <w:r w:rsidRPr="000E4BA7">
        <w:rPr>
          <w:spacing w:val="8"/>
          <w:lang w:val="uk-UA"/>
        </w:rPr>
        <w:t xml:space="preserve"> </w:t>
      </w:r>
      <w:r w:rsidRPr="000E4BA7">
        <w:rPr>
          <w:spacing w:val="-5"/>
          <w:lang w:val="uk-UA"/>
        </w:rPr>
        <w:t>ще</w:t>
      </w:r>
      <w:r w:rsidR="005A3DB7" w:rsidRPr="000E4BA7">
        <w:rPr>
          <w:rFonts w:ascii="Palatino Linotype" w:hAnsi="Palatino Linotype"/>
          <w:lang w:val="uk-UA"/>
        </w:rPr>
        <w:t xml:space="preserve"> </w:t>
      </w:r>
      <w:r w:rsidRPr="000E4BA7">
        <w:rPr>
          <w:rFonts w:ascii="Palatino Linotype" w:hAnsi="Palatino Linotype"/>
          <w:w w:val="105"/>
          <w:lang w:val="uk-UA"/>
        </w:rPr>
        <w:t xml:space="preserve">26 </w:t>
      </w:r>
      <w:r w:rsidRPr="000E4BA7">
        <w:rPr>
          <w:w w:val="105"/>
          <w:lang w:val="uk-UA"/>
        </w:rPr>
        <w:t>людей померли від отриманих поранень</w:t>
      </w:r>
      <w:r w:rsidRPr="000E4BA7">
        <w:rPr>
          <w:rFonts w:ascii="Palatino Linotype" w:hAnsi="Palatino Linotype"/>
          <w:w w:val="105"/>
          <w:lang w:val="uk-UA"/>
        </w:rPr>
        <w:t xml:space="preserve">. </w:t>
      </w:r>
      <w:r w:rsidRPr="000E4BA7">
        <w:rPr>
          <w:w w:val="105"/>
          <w:lang w:val="uk-UA"/>
        </w:rPr>
        <w:t xml:space="preserve">Загалом вибухи забрали понад </w:t>
      </w:r>
      <w:r w:rsidRPr="000E4BA7">
        <w:rPr>
          <w:rFonts w:ascii="Palatino Linotype" w:hAnsi="Palatino Linotype"/>
          <w:w w:val="105"/>
          <w:lang w:val="uk-UA"/>
        </w:rPr>
        <w:t xml:space="preserve">200 </w:t>
      </w:r>
      <w:r w:rsidRPr="000E4BA7">
        <w:rPr>
          <w:w w:val="105"/>
          <w:lang w:val="uk-UA"/>
        </w:rPr>
        <w:t>життів</w:t>
      </w:r>
      <w:r w:rsidRPr="000E4BA7">
        <w:rPr>
          <w:rFonts w:ascii="Palatino Linotype" w:hAnsi="Palatino Linotype"/>
          <w:w w:val="105"/>
          <w:lang w:val="uk-UA"/>
        </w:rPr>
        <w:t>.</w:t>
      </w:r>
    </w:p>
    <w:p w:rsidR="001971BF" w:rsidRPr="000E4BA7" w:rsidRDefault="00933F58" w:rsidP="00C30788">
      <w:pPr>
        <w:pStyle w:val="a3"/>
        <w:tabs>
          <w:tab w:val="left" w:pos="0"/>
        </w:tabs>
        <w:spacing w:before="148" w:line="318" w:lineRule="exact"/>
        <w:ind w:left="140" w:right="-55" w:firstLine="360"/>
        <w:rPr>
          <w:rFonts w:ascii="Palatino Linotype" w:hAnsi="Palatino Linotype"/>
          <w:w w:val="105"/>
          <w:lang w:val="uk-UA"/>
        </w:rPr>
      </w:pPr>
      <w:r w:rsidRPr="000E4BA7">
        <w:rPr>
          <w:w w:val="105"/>
          <w:lang w:val="uk-UA"/>
        </w:rPr>
        <w:lastRenderedPageBreak/>
        <w:t>Притаманна</w:t>
      </w:r>
      <w:r w:rsidRPr="000E4BA7">
        <w:rPr>
          <w:spacing w:val="40"/>
          <w:w w:val="105"/>
          <w:lang w:val="uk-UA"/>
        </w:rPr>
        <w:t xml:space="preserve"> </w:t>
      </w:r>
      <w:r w:rsidRPr="000E4BA7">
        <w:rPr>
          <w:w w:val="105"/>
          <w:lang w:val="uk-UA"/>
        </w:rPr>
        <w:t>залізничному</w:t>
      </w:r>
      <w:r w:rsidRPr="000E4BA7">
        <w:rPr>
          <w:spacing w:val="40"/>
          <w:w w:val="105"/>
          <w:lang w:val="uk-UA"/>
        </w:rPr>
        <w:t xml:space="preserve"> </w:t>
      </w:r>
      <w:r w:rsidRPr="000E4BA7">
        <w:rPr>
          <w:w w:val="105"/>
          <w:lang w:val="uk-UA"/>
        </w:rPr>
        <w:t>транспорту</w:t>
      </w:r>
      <w:r w:rsidRPr="000E4BA7">
        <w:rPr>
          <w:spacing w:val="40"/>
          <w:w w:val="105"/>
          <w:lang w:val="uk-UA"/>
        </w:rPr>
        <w:t xml:space="preserve"> </w:t>
      </w:r>
      <w:r w:rsidRPr="000E4BA7">
        <w:rPr>
          <w:w w:val="105"/>
          <w:lang w:val="uk-UA"/>
        </w:rPr>
        <w:t>вразливість</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пов</w:t>
      </w:r>
      <w:r w:rsidRPr="000E4BA7">
        <w:rPr>
          <w:rFonts w:ascii="Palatino Linotype" w:hAnsi="Palatino Linotype"/>
          <w:w w:val="105"/>
          <w:lang w:val="uk-UA"/>
        </w:rPr>
        <w:t>'</w:t>
      </w:r>
      <w:r w:rsidRPr="000E4BA7">
        <w:rPr>
          <w:w w:val="105"/>
          <w:lang w:val="uk-UA"/>
        </w:rPr>
        <w:t>язана з громадським транспортом</w:t>
      </w:r>
      <w:r w:rsidRPr="000E4BA7">
        <w:rPr>
          <w:rFonts w:ascii="Palatino Linotype" w:hAnsi="Palatino Linotype"/>
          <w:w w:val="105"/>
          <w:lang w:val="uk-UA"/>
        </w:rPr>
        <w:t xml:space="preserve">, </w:t>
      </w:r>
      <w:r w:rsidRPr="000E4BA7">
        <w:rPr>
          <w:w w:val="105"/>
          <w:lang w:val="uk-UA"/>
        </w:rPr>
        <w:t>була очевидною у прикладах Лондона і Мадрида</w:t>
      </w:r>
      <w:r w:rsidRPr="000E4BA7">
        <w:rPr>
          <w:rFonts w:ascii="Palatino Linotype" w:hAnsi="Palatino Linotype"/>
          <w:w w:val="105"/>
          <w:lang w:val="uk-UA"/>
        </w:rPr>
        <w:t xml:space="preserve">. </w:t>
      </w:r>
      <w:r w:rsidRPr="000E4BA7">
        <w:rPr>
          <w:w w:val="105"/>
          <w:lang w:val="uk-UA"/>
        </w:rPr>
        <w:t>Терористи проникали в залізничну мережу в місцях</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де</w:t>
      </w:r>
      <w:r w:rsidRPr="000E4BA7">
        <w:rPr>
          <w:spacing w:val="80"/>
          <w:w w:val="105"/>
          <w:lang w:val="uk-UA"/>
        </w:rPr>
        <w:t xml:space="preserve"> </w:t>
      </w:r>
      <w:r w:rsidRPr="000E4BA7">
        <w:rPr>
          <w:w w:val="105"/>
          <w:lang w:val="uk-UA"/>
        </w:rPr>
        <w:t>заходи</w:t>
      </w:r>
      <w:r w:rsidRPr="000E4BA7">
        <w:rPr>
          <w:spacing w:val="80"/>
          <w:w w:val="105"/>
          <w:lang w:val="uk-UA"/>
        </w:rPr>
        <w:t xml:space="preserve"> </w:t>
      </w:r>
      <w:r w:rsidRPr="000E4BA7">
        <w:rPr>
          <w:w w:val="105"/>
          <w:lang w:val="uk-UA"/>
        </w:rPr>
        <w:t>безпеки</w:t>
      </w:r>
      <w:r w:rsidRPr="000E4BA7">
        <w:rPr>
          <w:spacing w:val="80"/>
          <w:w w:val="105"/>
          <w:lang w:val="uk-UA"/>
        </w:rPr>
        <w:t xml:space="preserve"> </w:t>
      </w:r>
      <w:r w:rsidRPr="000E4BA7">
        <w:rPr>
          <w:w w:val="105"/>
          <w:lang w:val="uk-UA"/>
        </w:rPr>
        <w:t>були</w:t>
      </w:r>
      <w:r w:rsidRPr="000E4BA7">
        <w:rPr>
          <w:spacing w:val="80"/>
          <w:w w:val="105"/>
          <w:lang w:val="uk-UA"/>
        </w:rPr>
        <w:t xml:space="preserve"> </w:t>
      </w:r>
      <w:r w:rsidRPr="000E4BA7">
        <w:rPr>
          <w:w w:val="105"/>
          <w:lang w:val="uk-UA"/>
        </w:rPr>
        <w:t>незначними</w:t>
      </w:r>
      <w:r w:rsidRPr="000E4BA7">
        <w:rPr>
          <w:rFonts w:ascii="Palatino Linotype" w:hAnsi="Palatino Linotype"/>
          <w:w w:val="105"/>
          <w:lang w:val="uk-UA"/>
        </w:rPr>
        <w:t>,</w:t>
      </w:r>
      <w:r w:rsidRPr="000E4BA7">
        <w:rPr>
          <w:rFonts w:ascii="Palatino Linotype" w:hAnsi="Palatino Linotype"/>
          <w:spacing w:val="69"/>
          <w:w w:val="150"/>
          <w:lang w:val="uk-UA"/>
        </w:rPr>
        <w:t xml:space="preserve"> </w:t>
      </w:r>
      <w:r w:rsidRPr="000E4BA7">
        <w:rPr>
          <w:w w:val="105"/>
          <w:lang w:val="uk-UA"/>
        </w:rPr>
        <w:t>і використовували</w:t>
      </w:r>
      <w:r w:rsidRPr="000E4BA7">
        <w:rPr>
          <w:spacing w:val="-6"/>
          <w:w w:val="105"/>
          <w:lang w:val="uk-UA"/>
        </w:rPr>
        <w:t xml:space="preserve"> </w:t>
      </w:r>
      <w:r w:rsidRPr="000E4BA7">
        <w:rPr>
          <w:w w:val="105"/>
          <w:lang w:val="uk-UA"/>
        </w:rPr>
        <w:t>поїзди</w:t>
      </w:r>
      <w:r w:rsidRPr="000E4BA7">
        <w:rPr>
          <w:spacing w:val="17"/>
          <w:w w:val="105"/>
          <w:lang w:val="uk-UA"/>
        </w:rPr>
        <w:t xml:space="preserve"> </w:t>
      </w:r>
      <w:r w:rsidRPr="000E4BA7">
        <w:rPr>
          <w:w w:val="105"/>
          <w:lang w:val="uk-UA"/>
        </w:rPr>
        <w:t>для</w:t>
      </w:r>
      <w:r w:rsidRPr="000E4BA7">
        <w:rPr>
          <w:spacing w:val="16"/>
          <w:w w:val="105"/>
          <w:lang w:val="uk-UA"/>
        </w:rPr>
        <w:t xml:space="preserve"> </w:t>
      </w:r>
      <w:r w:rsidRPr="000E4BA7">
        <w:rPr>
          <w:w w:val="105"/>
          <w:lang w:val="uk-UA"/>
        </w:rPr>
        <w:t>доставки</w:t>
      </w:r>
      <w:r w:rsidRPr="000E4BA7">
        <w:rPr>
          <w:spacing w:val="16"/>
          <w:w w:val="105"/>
          <w:lang w:val="uk-UA"/>
        </w:rPr>
        <w:t xml:space="preserve"> </w:t>
      </w:r>
      <w:r w:rsidRPr="000E4BA7">
        <w:rPr>
          <w:w w:val="105"/>
          <w:lang w:val="uk-UA"/>
        </w:rPr>
        <w:t>СВ</w:t>
      </w:r>
      <w:r w:rsidR="005A3DB7" w:rsidRPr="000E4BA7">
        <w:rPr>
          <w:w w:val="105"/>
          <w:lang w:val="uk-UA"/>
        </w:rPr>
        <w:t>П</w:t>
      </w:r>
      <w:r w:rsidRPr="000E4BA7">
        <w:rPr>
          <w:spacing w:val="16"/>
          <w:w w:val="105"/>
          <w:lang w:val="uk-UA"/>
        </w:rPr>
        <w:t xml:space="preserve"> </w:t>
      </w:r>
      <w:r w:rsidRPr="000E4BA7">
        <w:rPr>
          <w:w w:val="105"/>
          <w:lang w:val="uk-UA"/>
        </w:rPr>
        <w:t>в</w:t>
      </w:r>
      <w:r w:rsidRPr="000E4BA7">
        <w:rPr>
          <w:spacing w:val="16"/>
          <w:w w:val="105"/>
          <w:lang w:val="uk-UA"/>
        </w:rPr>
        <w:t xml:space="preserve"> </w:t>
      </w:r>
      <w:r w:rsidRPr="000E4BA7">
        <w:rPr>
          <w:w w:val="105"/>
          <w:lang w:val="uk-UA"/>
        </w:rPr>
        <w:t>більш</w:t>
      </w:r>
      <w:r w:rsidRPr="000E4BA7">
        <w:rPr>
          <w:spacing w:val="16"/>
          <w:w w:val="105"/>
          <w:lang w:val="uk-UA"/>
        </w:rPr>
        <w:t xml:space="preserve"> </w:t>
      </w:r>
      <w:r w:rsidRPr="000E4BA7">
        <w:rPr>
          <w:w w:val="105"/>
          <w:lang w:val="uk-UA"/>
        </w:rPr>
        <w:t>важливі місця</w:t>
      </w:r>
      <w:r w:rsidRPr="000E4BA7">
        <w:rPr>
          <w:rFonts w:ascii="Palatino Linotype" w:hAnsi="Palatino Linotype"/>
          <w:w w:val="105"/>
          <w:lang w:val="uk-UA"/>
        </w:rPr>
        <w:t>.</w:t>
      </w:r>
      <w:r w:rsidRPr="000E4BA7">
        <w:rPr>
          <w:rFonts w:ascii="Palatino Linotype" w:hAnsi="Palatino Linotype"/>
          <w:spacing w:val="-14"/>
          <w:w w:val="105"/>
          <w:lang w:val="uk-UA"/>
        </w:rPr>
        <w:t xml:space="preserve"> </w:t>
      </w:r>
      <w:r w:rsidRPr="000E4BA7">
        <w:rPr>
          <w:w w:val="105"/>
          <w:lang w:val="uk-UA"/>
        </w:rPr>
        <w:t>Той</w:t>
      </w:r>
      <w:r w:rsidRPr="000E4BA7">
        <w:rPr>
          <w:spacing w:val="-6"/>
          <w:w w:val="105"/>
          <w:lang w:val="uk-UA"/>
        </w:rPr>
        <w:t xml:space="preserve"> </w:t>
      </w:r>
      <w:r w:rsidRPr="000E4BA7">
        <w:rPr>
          <w:w w:val="105"/>
          <w:lang w:val="uk-UA"/>
        </w:rPr>
        <w:t>факт</w:t>
      </w:r>
      <w:r w:rsidRPr="000E4BA7">
        <w:rPr>
          <w:rFonts w:ascii="Palatino Linotype" w:hAnsi="Palatino Linotype"/>
          <w:w w:val="105"/>
          <w:lang w:val="uk-UA"/>
        </w:rPr>
        <w:t xml:space="preserve">, </w:t>
      </w:r>
      <w:r w:rsidRPr="000E4BA7">
        <w:rPr>
          <w:w w:val="105"/>
          <w:lang w:val="uk-UA"/>
        </w:rPr>
        <w:t>що пасажири в Мадриді спостерігали за тим</w:t>
      </w:r>
      <w:r w:rsidRPr="000E4BA7">
        <w:rPr>
          <w:rFonts w:ascii="Palatino Linotype" w:hAnsi="Palatino Linotype"/>
          <w:w w:val="105"/>
          <w:lang w:val="uk-UA"/>
        </w:rPr>
        <w:t xml:space="preserve">, </w:t>
      </w:r>
      <w:r w:rsidRPr="000E4BA7">
        <w:rPr>
          <w:w w:val="105"/>
          <w:lang w:val="uk-UA"/>
        </w:rPr>
        <w:t>як залишали сумки у вагонах</w:t>
      </w:r>
      <w:r w:rsidRPr="000E4BA7">
        <w:rPr>
          <w:rFonts w:ascii="Palatino Linotype" w:hAnsi="Palatino Linotype"/>
          <w:w w:val="105"/>
          <w:lang w:val="uk-UA"/>
        </w:rPr>
        <w:t xml:space="preserve">, </w:t>
      </w:r>
      <w:r w:rsidRPr="000E4BA7">
        <w:rPr>
          <w:w w:val="105"/>
          <w:lang w:val="uk-UA"/>
        </w:rPr>
        <w:t>в яких вони їхали</w:t>
      </w:r>
      <w:r w:rsidRPr="000E4BA7">
        <w:rPr>
          <w:rFonts w:ascii="Palatino Linotype" w:hAnsi="Palatino Linotype"/>
          <w:w w:val="105"/>
          <w:lang w:val="uk-UA"/>
        </w:rPr>
        <w:t xml:space="preserve">, </w:t>
      </w:r>
      <w:r w:rsidRPr="000E4BA7">
        <w:rPr>
          <w:w w:val="105"/>
          <w:lang w:val="uk-UA"/>
        </w:rPr>
        <w:t>але нічого не робили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свідчить про серйозні недоліки в панівній культурі</w:t>
      </w:r>
      <w:r w:rsidRPr="000E4BA7">
        <w:rPr>
          <w:spacing w:val="40"/>
          <w:w w:val="105"/>
          <w:lang w:val="uk-UA"/>
        </w:rPr>
        <w:t xml:space="preserve"> </w:t>
      </w:r>
      <w:r w:rsidRPr="000E4BA7">
        <w:rPr>
          <w:w w:val="105"/>
          <w:lang w:val="uk-UA"/>
        </w:rPr>
        <w:t xml:space="preserve">безпеки </w:t>
      </w:r>
      <w:r w:rsidRPr="000E4BA7">
        <w:rPr>
          <w:rFonts w:ascii="Palatino Linotype" w:hAnsi="Palatino Linotype"/>
          <w:w w:val="105"/>
          <w:lang w:val="uk-UA"/>
        </w:rPr>
        <w:t>(</w:t>
      </w:r>
      <w:r w:rsidRPr="000E4BA7">
        <w:rPr>
          <w:w w:val="105"/>
          <w:lang w:val="uk-UA"/>
        </w:rPr>
        <w:t>див</w:t>
      </w:r>
      <w:r w:rsidRPr="000E4BA7">
        <w:rPr>
          <w:rFonts w:ascii="Palatino Linotype" w:hAnsi="Palatino Linotype"/>
          <w:w w:val="105"/>
          <w:lang w:val="uk-UA"/>
        </w:rPr>
        <w:t xml:space="preserve">. </w:t>
      </w:r>
      <w:r w:rsidRPr="000E4BA7">
        <w:rPr>
          <w:w w:val="105"/>
          <w:lang w:val="uk-UA"/>
        </w:rPr>
        <w:t xml:space="preserve">приклад </w:t>
      </w:r>
      <w:r w:rsidRPr="000E4BA7">
        <w:rPr>
          <w:rFonts w:ascii="Palatino Linotype" w:hAnsi="Palatino Linotype"/>
          <w:w w:val="105"/>
          <w:lang w:val="uk-UA"/>
        </w:rPr>
        <w:t xml:space="preserve">8). </w:t>
      </w:r>
      <w:r w:rsidRPr="000E4BA7">
        <w:rPr>
          <w:w w:val="105"/>
          <w:lang w:val="uk-UA"/>
        </w:rPr>
        <w:t>На відміну від Лондона</w:t>
      </w:r>
      <w:r w:rsidRPr="000E4BA7">
        <w:rPr>
          <w:rFonts w:ascii="Palatino Linotype" w:hAnsi="Palatino Linotype"/>
          <w:w w:val="105"/>
          <w:lang w:val="uk-UA"/>
        </w:rPr>
        <w:t xml:space="preserve">, </w:t>
      </w:r>
      <w:r w:rsidRPr="000E4BA7">
        <w:rPr>
          <w:w w:val="105"/>
          <w:lang w:val="uk-UA"/>
        </w:rPr>
        <w:t>залізничне сполучення</w:t>
      </w:r>
      <w:r w:rsidRPr="000E4BA7">
        <w:rPr>
          <w:spacing w:val="40"/>
          <w:w w:val="105"/>
          <w:lang w:val="uk-UA"/>
        </w:rPr>
        <w:t xml:space="preserve"> </w:t>
      </w:r>
      <w:r w:rsidRPr="000E4BA7">
        <w:rPr>
          <w:w w:val="105"/>
          <w:lang w:val="uk-UA"/>
        </w:rPr>
        <w:t>з</w:t>
      </w:r>
      <w:r w:rsidRPr="000E4BA7">
        <w:rPr>
          <w:spacing w:val="40"/>
          <w:w w:val="105"/>
          <w:lang w:val="uk-UA"/>
        </w:rPr>
        <w:t xml:space="preserve"> </w:t>
      </w:r>
      <w:proofErr w:type="spellStart"/>
      <w:r w:rsidRPr="000E4BA7">
        <w:rPr>
          <w:w w:val="105"/>
          <w:lang w:val="uk-UA"/>
        </w:rPr>
        <w:t>Аточею</w:t>
      </w:r>
      <w:proofErr w:type="spellEnd"/>
      <w:r w:rsidRPr="000E4BA7">
        <w:rPr>
          <w:spacing w:val="40"/>
          <w:w w:val="105"/>
          <w:lang w:val="uk-UA"/>
        </w:rPr>
        <w:t xml:space="preserve"> </w:t>
      </w:r>
      <w:r w:rsidRPr="000E4BA7">
        <w:rPr>
          <w:w w:val="105"/>
          <w:lang w:val="uk-UA"/>
        </w:rPr>
        <w:t>не</w:t>
      </w:r>
      <w:r w:rsidRPr="000E4BA7">
        <w:rPr>
          <w:spacing w:val="40"/>
          <w:w w:val="105"/>
          <w:lang w:val="uk-UA"/>
        </w:rPr>
        <w:t xml:space="preserve"> </w:t>
      </w:r>
      <w:r w:rsidRPr="000E4BA7">
        <w:rPr>
          <w:w w:val="105"/>
          <w:lang w:val="uk-UA"/>
        </w:rPr>
        <w:t>було</w:t>
      </w:r>
      <w:r w:rsidRPr="000E4BA7">
        <w:rPr>
          <w:spacing w:val="40"/>
          <w:w w:val="105"/>
          <w:lang w:val="uk-UA"/>
        </w:rPr>
        <w:t xml:space="preserve"> </w:t>
      </w:r>
      <w:r w:rsidRPr="000E4BA7">
        <w:rPr>
          <w:w w:val="105"/>
          <w:lang w:val="uk-UA"/>
        </w:rPr>
        <w:t>призупинено</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а</w:t>
      </w:r>
      <w:r w:rsidRPr="000E4BA7">
        <w:rPr>
          <w:spacing w:val="40"/>
          <w:w w:val="105"/>
          <w:lang w:val="uk-UA"/>
        </w:rPr>
        <w:t xml:space="preserve"> </w:t>
      </w:r>
      <w:r w:rsidRPr="000E4BA7">
        <w:rPr>
          <w:w w:val="105"/>
          <w:lang w:val="uk-UA"/>
        </w:rPr>
        <w:t>на</w:t>
      </w:r>
      <w:r w:rsidRPr="000E4BA7">
        <w:rPr>
          <w:spacing w:val="40"/>
          <w:w w:val="105"/>
          <w:lang w:val="uk-UA"/>
        </w:rPr>
        <w:t xml:space="preserve"> </w:t>
      </w:r>
      <w:r w:rsidRPr="000E4BA7">
        <w:rPr>
          <w:w w:val="105"/>
          <w:lang w:val="uk-UA"/>
        </w:rPr>
        <w:t>місці</w:t>
      </w:r>
      <w:r w:rsidRPr="000E4BA7">
        <w:rPr>
          <w:spacing w:val="40"/>
          <w:w w:val="105"/>
          <w:lang w:val="uk-UA"/>
        </w:rPr>
        <w:t xml:space="preserve"> </w:t>
      </w:r>
      <w:r w:rsidRPr="000E4BA7">
        <w:rPr>
          <w:w w:val="105"/>
          <w:lang w:val="uk-UA"/>
        </w:rPr>
        <w:t>злочину</w:t>
      </w:r>
      <w:r w:rsidRPr="000E4BA7">
        <w:rPr>
          <w:spacing w:val="40"/>
          <w:w w:val="105"/>
          <w:lang w:val="uk-UA"/>
        </w:rPr>
        <w:t xml:space="preserve"> </w:t>
      </w:r>
      <w:r w:rsidRPr="000E4BA7">
        <w:rPr>
          <w:w w:val="105"/>
          <w:lang w:val="uk-UA"/>
        </w:rPr>
        <w:t>працювали</w:t>
      </w:r>
      <w:r w:rsidRPr="000E4BA7">
        <w:rPr>
          <w:spacing w:val="80"/>
          <w:w w:val="105"/>
          <w:lang w:val="uk-UA"/>
        </w:rPr>
        <w:t xml:space="preserve"> </w:t>
      </w:r>
      <w:r w:rsidRPr="000E4BA7">
        <w:rPr>
          <w:w w:val="105"/>
          <w:lang w:val="uk-UA"/>
        </w:rPr>
        <w:t>надзвичайно</w:t>
      </w:r>
      <w:r w:rsidRPr="000E4BA7">
        <w:rPr>
          <w:spacing w:val="40"/>
          <w:w w:val="105"/>
          <w:lang w:val="uk-UA"/>
        </w:rPr>
        <w:t xml:space="preserve"> </w:t>
      </w:r>
      <w:r w:rsidRPr="000E4BA7">
        <w:rPr>
          <w:w w:val="105"/>
          <w:lang w:val="uk-UA"/>
        </w:rPr>
        <w:t>швидко</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В</w:t>
      </w:r>
      <w:r w:rsidRPr="000E4BA7">
        <w:rPr>
          <w:spacing w:val="40"/>
          <w:w w:val="105"/>
          <w:lang w:val="uk-UA"/>
        </w:rPr>
        <w:t xml:space="preserve"> </w:t>
      </w:r>
      <w:r w:rsidRPr="000E4BA7">
        <w:rPr>
          <w:w w:val="105"/>
          <w:lang w:val="uk-UA"/>
        </w:rPr>
        <w:t>Іспанії</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здавалося</w:t>
      </w:r>
      <w:r w:rsidRPr="000E4BA7">
        <w:rPr>
          <w:spacing w:val="40"/>
          <w:w w:val="105"/>
          <w:lang w:val="uk-UA"/>
        </w:rPr>
        <w:t xml:space="preserve"> </w:t>
      </w:r>
      <w:r w:rsidRPr="000E4BA7">
        <w:rPr>
          <w:w w:val="105"/>
          <w:lang w:val="uk-UA"/>
        </w:rPr>
        <w:t>б</w:t>
      </w:r>
      <w:r w:rsidRPr="000E4BA7">
        <w:rPr>
          <w:rFonts w:ascii="Palatino Linotype" w:hAnsi="Palatino Linotype"/>
          <w:w w:val="105"/>
          <w:lang w:val="uk-UA"/>
        </w:rPr>
        <w:t xml:space="preserve">, </w:t>
      </w:r>
      <w:r w:rsidRPr="000E4BA7">
        <w:rPr>
          <w:w w:val="105"/>
          <w:lang w:val="uk-UA"/>
        </w:rPr>
        <w:t>надійний підхід до управління ризиками означав</w:t>
      </w:r>
      <w:r w:rsidRPr="000E4BA7">
        <w:rPr>
          <w:rFonts w:ascii="Palatino Linotype" w:hAnsi="Palatino Linotype"/>
          <w:w w:val="105"/>
          <w:lang w:val="uk-UA"/>
        </w:rPr>
        <w:t xml:space="preserve">, </w:t>
      </w:r>
      <w:r w:rsidRPr="000E4BA7">
        <w:rPr>
          <w:w w:val="105"/>
          <w:lang w:val="uk-UA"/>
        </w:rPr>
        <w:t xml:space="preserve">що мінімізація збоїв і прискорення повернення до </w:t>
      </w:r>
      <w:r w:rsidRPr="000E4BA7">
        <w:rPr>
          <w:spacing w:val="10"/>
          <w:w w:val="105"/>
          <w:lang w:val="uk-UA"/>
        </w:rPr>
        <w:t xml:space="preserve">нормального </w:t>
      </w:r>
      <w:r w:rsidRPr="000E4BA7">
        <w:rPr>
          <w:spacing w:val="9"/>
          <w:w w:val="105"/>
          <w:lang w:val="uk-UA"/>
        </w:rPr>
        <w:t xml:space="preserve">життя </w:t>
      </w:r>
      <w:r w:rsidRPr="000E4BA7">
        <w:rPr>
          <w:w w:val="105"/>
          <w:lang w:val="uk-UA"/>
        </w:rPr>
        <w:t xml:space="preserve">були </w:t>
      </w:r>
      <w:r w:rsidRPr="000E4BA7">
        <w:rPr>
          <w:spacing w:val="10"/>
          <w:w w:val="105"/>
          <w:lang w:val="uk-UA"/>
        </w:rPr>
        <w:t>встановленими</w:t>
      </w:r>
      <w:r w:rsidRPr="000E4BA7">
        <w:rPr>
          <w:spacing w:val="80"/>
          <w:w w:val="105"/>
          <w:lang w:val="uk-UA"/>
        </w:rPr>
        <w:t xml:space="preserve"> </w:t>
      </w:r>
      <w:r w:rsidRPr="000E4BA7">
        <w:rPr>
          <w:spacing w:val="10"/>
          <w:w w:val="105"/>
          <w:lang w:val="uk-UA"/>
        </w:rPr>
        <w:t>політичними</w:t>
      </w:r>
      <w:r w:rsidRPr="000E4BA7">
        <w:rPr>
          <w:spacing w:val="80"/>
          <w:w w:val="105"/>
          <w:lang w:val="uk-UA"/>
        </w:rPr>
        <w:t xml:space="preserve"> </w:t>
      </w:r>
      <w:r w:rsidRPr="000E4BA7">
        <w:rPr>
          <w:w w:val="105"/>
          <w:lang w:val="uk-UA"/>
        </w:rPr>
        <w:t>та</w:t>
      </w:r>
      <w:r w:rsidRPr="000E4BA7">
        <w:rPr>
          <w:spacing w:val="80"/>
          <w:w w:val="105"/>
          <w:lang w:val="uk-UA"/>
        </w:rPr>
        <w:t xml:space="preserve"> </w:t>
      </w:r>
      <w:r w:rsidRPr="000E4BA7">
        <w:rPr>
          <w:spacing w:val="10"/>
          <w:w w:val="105"/>
          <w:lang w:val="uk-UA"/>
        </w:rPr>
        <w:t>оперативними пріоритетами</w:t>
      </w:r>
      <w:r w:rsidRPr="000E4BA7">
        <w:rPr>
          <w:rFonts w:ascii="Palatino Linotype" w:hAnsi="Palatino Linotype"/>
          <w:spacing w:val="10"/>
          <w:w w:val="105"/>
          <w:lang w:val="uk-UA"/>
        </w:rPr>
        <w:t xml:space="preserve">. </w:t>
      </w:r>
      <w:r w:rsidRPr="000E4BA7">
        <w:rPr>
          <w:w w:val="105"/>
          <w:lang w:val="uk-UA"/>
        </w:rPr>
        <w:t xml:space="preserve">Як і в прикладі </w:t>
      </w:r>
      <w:r w:rsidRPr="000E4BA7">
        <w:rPr>
          <w:rFonts w:ascii="Palatino Linotype" w:hAnsi="Palatino Linotype"/>
          <w:w w:val="105"/>
          <w:lang w:val="uk-UA"/>
        </w:rPr>
        <w:t xml:space="preserve">9, </w:t>
      </w:r>
      <w:r w:rsidRPr="000E4BA7">
        <w:rPr>
          <w:w w:val="105"/>
          <w:lang w:val="uk-UA"/>
        </w:rPr>
        <w:t>після нападів були посилені заходи безпеки і присутність поліції</w:t>
      </w:r>
      <w:r w:rsidRPr="000E4BA7">
        <w:rPr>
          <w:rFonts w:ascii="Palatino Linotype" w:hAnsi="Palatino Linotype"/>
          <w:w w:val="105"/>
          <w:lang w:val="uk-UA"/>
        </w:rPr>
        <w:t xml:space="preserve">, </w:t>
      </w:r>
      <w:r w:rsidRPr="000E4BA7">
        <w:rPr>
          <w:w w:val="105"/>
          <w:lang w:val="uk-UA"/>
        </w:rPr>
        <w:t>але</w:t>
      </w:r>
      <w:r w:rsidRPr="000E4BA7">
        <w:rPr>
          <w:rFonts w:ascii="Palatino Linotype" w:hAnsi="Palatino Linotype"/>
          <w:w w:val="105"/>
          <w:lang w:val="uk-UA"/>
        </w:rPr>
        <w:t xml:space="preserve">, </w:t>
      </w:r>
      <w:r w:rsidRPr="000E4BA7">
        <w:rPr>
          <w:w w:val="105"/>
          <w:lang w:val="uk-UA"/>
        </w:rPr>
        <w:t>на відміну від Лондона</w:t>
      </w:r>
      <w:r w:rsidRPr="000E4BA7">
        <w:rPr>
          <w:rFonts w:ascii="Palatino Linotype" w:hAnsi="Palatino Linotype"/>
          <w:w w:val="105"/>
          <w:lang w:val="uk-UA"/>
        </w:rPr>
        <w:t xml:space="preserve">, </w:t>
      </w:r>
      <w:r w:rsidRPr="000E4BA7">
        <w:rPr>
          <w:w w:val="105"/>
          <w:lang w:val="uk-UA"/>
        </w:rPr>
        <w:t>військові</w:t>
      </w:r>
      <w:r w:rsidRPr="000E4BA7">
        <w:rPr>
          <w:spacing w:val="80"/>
          <w:w w:val="105"/>
          <w:lang w:val="uk-UA"/>
        </w:rPr>
        <w:t xml:space="preserve"> </w:t>
      </w:r>
      <w:r w:rsidRPr="000E4BA7">
        <w:rPr>
          <w:w w:val="105"/>
          <w:lang w:val="uk-UA"/>
        </w:rPr>
        <w:t>сили</w:t>
      </w:r>
      <w:r w:rsidRPr="000E4BA7">
        <w:rPr>
          <w:spacing w:val="80"/>
          <w:w w:val="105"/>
          <w:lang w:val="uk-UA"/>
        </w:rPr>
        <w:t xml:space="preserve"> </w:t>
      </w:r>
      <w:r w:rsidRPr="000E4BA7">
        <w:rPr>
          <w:w w:val="105"/>
          <w:lang w:val="uk-UA"/>
        </w:rPr>
        <w:t>були</w:t>
      </w:r>
      <w:r w:rsidRPr="000E4BA7">
        <w:rPr>
          <w:spacing w:val="80"/>
          <w:w w:val="105"/>
          <w:lang w:val="uk-UA"/>
        </w:rPr>
        <w:t xml:space="preserve"> </w:t>
      </w:r>
      <w:r w:rsidRPr="000E4BA7">
        <w:rPr>
          <w:w w:val="105"/>
          <w:lang w:val="uk-UA"/>
        </w:rPr>
        <w:t>невід</w:t>
      </w:r>
      <w:r w:rsidRPr="000E4BA7">
        <w:rPr>
          <w:rFonts w:ascii="Palatino Linotype" w:hAnsi="Palatino Linotype"/>
          <w:w w:val="105"/>
          <w:lang w:val="uk-UA"/>
        </w:rPr>
        <w:t>'</w:t>
      </w:r>
      <w:r w:rsidRPr="000E4BA7">
        <w:rPr>
          <w:w w:val="105"/>
          <w:lang w:val="uk-UA"/>
        </w:rPr>
        <w:t>ємною</w:t>
      </w:r>
      <w:r w:rsidRPr="000E4BA7">
        <w:rPr>
          <w:spacing w:val="80"/>
          <w:w w:val="105"/>
          <w:lang w:val="uk-UA"/>
        </w:rPr>
        <w:t xml:space="preserve"> </w:t>
      </w:r>
      <w:r w:rsidRPr="000E4BA7">
        <w:rPr>
          <w:w w:val="105"/>
          <w:lang w:val="uk-UA"/>
        </w:rPr>
        <w:t>частиною</w:t>
      </w:r>
      <w:r w:rsidRPr="000E4BA7">
        <w:rPr>
          <w:spacing w:val="80"/>
          <w:w w:val="150"/>
          <w:lang w:val="uk-UA"/>
        </w:rPr>
        <w:t xml:space="preserve"> </w:t>
      </w:r>
      <w:r w:rsidRPr="000E4BA7">
        <w:rPr>
          <w:w w:val="105"/>
          <w:lang w:val="uk-UA"/>
        </w:rPr>
        <w:t>гучної поліцейської функції</w:t>
      </w:r>
      <w:r w:rsidRPr="000E4BA7">
        <w:rPr>
          <w:rFonts w:ascii="Palatino Linotype" w:hAnsi="Palatino Linotype"/>
          <w:w w:val="105"/>
          <w:lang w:val="uk-UA"/>
        </w:rPr>
        <w:t>.</w:t>
      </w:r>
    </w:p>
    <w:p w:rsidR="005A3DB7" w:rsidRPr="000E4BA7" w:rsidRDefault="005A3DB7">
      <w:pPr>
        <w:rPr>
          <w:rFonts w:ascii="Palatino Linotype" w:hAnsi="Palatino Linotype"/>
          <w:w w:val="105"/>
          <w:lang w:val="uk-UA"/>
        </w:rPr>
      </w:pPr>
      <w:r w:rsidRPr="000E4BA7">
        <w:rPr>
          <w:rFonts w:ascii="Palatino Linotype" w:hAnsi="Palatino Linotype"/>
          <w:w w:val="105"/>
          <w:lang w:val="uk-UA"/>
        </w:rPr>
        <w:br w:type="page"/>
      </w:r>
    </w:p>
    <w:p w:rsidR="005A3DB7" w:rsidRPr="000E4BA7" w:rsidRDefault="005A3DB7" w:rsidP="00C30788">
      <w:pPr>
        <w:pStyle w:val="a3"/>
        <w:tabs>
          <w:tab w:val="left" w:pos="0"/>
        </w:tabs>
        <w:spacing w:before="148" w:line="318" w:lineRule="exact"/>
        <w:ind w:left="140" w:right="-55" w:firstLine="360"/>
        <w:rPr>
          <w:rFonts w:ascii="Palatino Linotype" w:hAnsi="Palatino Linotype"/>
          <w:lang w:val="uk-UA"/>
        </w:rPr>
      </w:pPr>
    </w:p>
    <w:p w:rsidR="001971BF" w:rsidRPr="000E4BA7" w:rsidRDefault="00933F58" w:rsidP="00C30788">
      <w:pPr>
        <w:pStyle w:val="5"/>
        <w:tabs>
          <w:tab w:val="left" w:pos="0"/>
        </w:tabs>
        <w:spacing w:before="138"/>
        <w:ind w:left="2246" w:right="-55"/>
        <w:jc w:val="left"/>
        <w:rPr>
          <w:lang w:val="uk-UA"/>
        </w:rPr>
      </w:pPr>
      <w:bookmarkStart w:id="93" w:name="_bookmark94"/>
      <w:bookmarkEnd w:id="93"/>
      <w:r w:rsidRPr="000E4BA7">
        <w:rPr>
          <w:color w:val="00345E"/>
          <w:spacing w:val="-8"/>
          <w:lang w:val="uk-UA"/>
        </w:rPr>
        <w:t>Швидкодіючі</w:t>
      </w:r>
      <w:r w:rsidRPr="000E4BA7">
        <w:rPr>
          <w:color w:val="00345E"/>
          <w:spacing w:val="-14"/>
          <w:lang w:val="uk-UA"/>
        </w:rPr>
        <w:t xml:space="preserve"> </w:t>
      </w:r>
      <w:r w:rsidRPr="000E4BA7">
        <w:rPr>
          <w:color w:val="00345E"/>
          <w:spacing w:val="-8"/>
          <w:lang w:val="uk-UA"/>
        </w:rPr>
        <w:t>отруйні</w:t>
      </w:r>
      <w:r w:rsidRPr="000E4BA7">
        <w:rPr>
          <w:color w:val="00345E"/>
          <w:spacing w:val="-14"/>
          <w:lang w:val="uk-UA"/>
        </w:rPr>
        <w:t xml:space="preserve"> </w:t>
      </w:r>
      <w:r w:rsidRPr="000E4BA7">
        <w:rPr>
          <w:color w:val="00345E"/>
          <w:spacing w:val="-8"/>
          <w:lang w:val="uk-UA"/>
        </w:rPr>
        <w:t>Небезпека</w:t>
      </w:r>
    </w:p>
    <w:p w:rsidR="001971BF" w:rsidRPr="000E4BA7" w:rsidRDefault="00933F58" w:rsidP="00A14472">
      <w:pPr>
        <w:pStyle w:val="a3"/>
        <w:tabs>
          <w:tab w:val="left" w:pos="0"/>
        </w:tabs>
        <w:spacing w:before="192" w:line="268" w:lineRule="auto"/>
        <w:ind w:left="140" w:right="-55" w:firstLine="360"/>
        <w:rPr>
          <w:rFonts w:ascii="Palatino Linotype" w:hAnsi="Palatino Linotype"/>
          <w:lang w:val="uk-UA"/>
        </w:rPr>
      </w:pPr>
      <w:r w:rsidRPr="000E4BA7">
        <w:rPr>
          <w:w w:val="105"/>
          <w:lang w:val="uk-UA"/>
        </w:rPr>
        <w:t>Швидкодіючі</w:t>
      </w:r>
      <w:r w:rsidRPr="000E4BA7">
        <w:rPr>
          <w:spacing w:val="80"/>
          <w:w w:val="105"/>
          <w:lang w:val="uk-UA"/>
        </w:rPr>
        <w:t xml:space="preserve"> </w:t>
      </w:r>
      <w:r w:rsidRPr="000E4BA7">
        <w:rPr>
          <w:w w:val="105"/>
          <w:lang w:val="uk-UA"/>
        </w:rPr>
        <w:t>отруйні</w:t>
      </w:r>
      <w:r w:rsidRPr="000E4BA7">
        <w:rPr>
          <w:spacing w:val="80"/>
          <w:w w:val="105"/>
          <w:lang w:val="uk-UA"/>
        </w:rPr>
        <w:t xml:space="preserve"> </w:t>
      </w:r>
      <w:r w:rsidRPr="000E4BA7">
        <w:rPr>
          <w:w w:val="105"/>
          <w:lang w:val="uk-UA"/>
        </w:rPr>
        <w:t>речовини</w:t>
      </w:r>
      <w:r w:rsidRPr="000E4BA7">
        <w:rPr>
          <w:spacing w:val="80"/>
          <w:w w:val="105"/>
          <w:lang w:val="uk-UA"/>
        </w:rPr>
        <w:t xml:space="preserve"> </w:t>
      </w:r>
      <w:r w:rsidRPr="000E4BA7">
        <w:rPr>
          <w:w w:val="105"/>
          <w:lang w:val="uk-UA"/>
        </w:rPr>
        <w:t>найтісніше</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але</w:t>
      </w:r>
      <w:r w:rsidRPr="000E4BA7">
        <w:rPr>
          <w:spacing w:val="80"/>
          <w:w w:val="105"/>
          <w:lang w:val="uk-UA"/>
        </w:rPr>
        <w:t xml:space="preserve"> </w:t>
      </w:r>
      <w:r w:rsidRPr="000E4BA7">
        <w:rPr>
          <w:w w:val="105"/>
          <w:lang w:val="uk-UA"/>
        </w:rPr>
        <w:t>не виключно</w:t>
      </w:r>
      <w:r w:rsidRPr="000E4BA7">
        <w:rPr>
          <w:rFonts w:ascii="Palatino Linotype" w:hAnsi="Palatino Linotype"/>
          <w:w w:val="105"/>
          <w:lang w:val="uk-UA"/>
        </w:rPr>
        <w:t xml:space="preserve">, </w:t>
      </w:r>
      <w:r w:rsidRPr="000E4BA7">
        <w:rPr>
          <w:w w:val="105"/>
          <w:lang w:val="uk-UA"/>
        </w:rPr>
        <w:t>асоціюються з хімічною зброєю</w:t>
      </w:r>
      <w:r w:rsidRPr="000E4BA7">
        <w:rPr>
          <w:rFonts w:ascii="Palatino Linotype" w:hAnsi="Palatino Linotype"/>
          <w:w w:val="105"/>
          <w:lang w:val="uk-UA"/>
        </w:rPr>
        <w:t xml:space="preserve">. </w:t>
      </w:r>
      <w:r w:rsidRPr="000E4BA7">
        <w:rPr>
          <w:w w:val="105"/>
          <w:lang w:val="uk-UA"/>
        </w:rPr>
        <w:t>На сьогоднішній день відносно неефективне і нечасте використання цієї зброї терористами важко пояснити</w:t>
      </w:r>
      <w:r w:rsidRPr="000E4BA7">
        <w:rPr>
          <w:rFonts w:ascii="Palatino Linotype" w:hAnsi="Palatino Linotype"/>
          <w:w w:val="105"/>
          <w:lang w:val="uk-UA"/>
        </w:rPr>
        <w:t xml:space="preserve">, </w:t>
      </w:r>
      <w:r w:rsidRPr="000E4BA7">
        <w:rPr>
          <w:w w:val="105"/>
          <w:lang w:val="uk-UA"/>
        </w:rPr>
        <w:t>особливо з огляду на їхні декларовані наміри і продемонстровану готовність здійснювати напади з великою кількістю жертв за допомогою інших засобів</w:t>
      </w:r>
      <w:r w:rsidRPr="000E4BA7">
        <w:rPr>
          <w:rFonts w:ascii="Palatino Linotype" w:hAnsi="Palatino Linotype"/>
          <w:w w:val="105"/>
          <w:lang w:val="uk-UA"/>
        </w:rPr>
        <w:t xml:space="preserve">. </w:t>
      </w:r>
      <w:r w:rsidRPr="000E4BA7">
        <w:rPr>
          <w:w w:val="105"/>
          <w:lang w:val="uk-UA"/>
        </w:rPr>
        <w:t>Однак</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якщо порівняти це з відомими і доведеними</w:t>
      </w:r>
      <w:r w:rsidRPr="000E4BA7">
        <w:rPr>
          <w:spacing w:val="40"/>
          <w:w w:val="105"/>
          <w:lang w:val="uk-UA"/>
        </w:rPr>
        <w:t xml:space="preserve"> </w:t>
      </w:r>
      <w:r w:rsidRPr="000E4BA7">
        <w:rPr>
          <w:w w:val="105"/>
          <w:lang w:val="uk-UA"/>
        </w:rPr>
        <w:t>можливостями</w:t>
      </w:r>
      <w:r w:rsidRPr="000E4BA7">
        <w:rPr>
          <w:spacing w:val="63"/>
          <w:w w:val="150"/>
          <w:lang w:val="uk-UA"/>
        </w:rPr>
        <w:t xml:space="preserve"> </w:t>
      </w:r>
      <w:r w:rsidRPr="000E4BA7">
        <w:rPr>
          <w:w w:val="105"/>
          <w:lang w:val="uk-UA"/>
        </w:rPr>
        <w:t>вибухових</w:t>
      </w:r>
      <w:r w:rsidRPr="000E4BA7">
        <w:rPr>
          <w:spacing w:val="63"/>
          <w:w w:val="150"/>
          <w:lang w:val="uk-UA"/>
        </w:rPr>
        <w:t xml:space="preserve"> </w:t>
      </w:r>
      <w:r w:rsidRPr="000E4BA7">
        <w:rPr>
          <w:w w:val="105"/>
          <w:lang w:val="uk-UA"/>
        </w:rPr>
        <w:t>речовин</w:t>
      </w:r>
      <w:r w:rsidRPr="000E4BA7">
        <w:rPr>
          <w:rFonts w:ascii="Palatino Linotype" w:hAnsi="Palatino Linotype"/>
          <w:w w:val="105"/>
          <w:lang w:val="uk-UA"/>
        </w:rPr>
        <w:t>,</w:t>
      </w:r>
      <w:r w:rsidRPr="000E4BA7">
        <w:rPr>
          <w:rFonts w:ascii="Palatino Linotype" w:hAnsi="Palatino Linotype"/>
          <w:spacing w:val="72"/>
          <w:w w:val="150"/>
          <w:lang w:val="uk-UA"/>
        </w:rPr>
        <w:t xml:space="preserve"> </w:t>
      </w:r>
      <w:r w:rsidRPr="000E4BA7">
        <w:rPr>
          <w:w w:val="105"/>
          <w:lang w:val="uk-UA"/>
        </w:rPr>
        <w:t>з</w:t>
      </w:r>
      <w:r w:rsidRPr="000E4BA7">
        <w:rPr>
          <w:rFonts w:ascii="Palatino Linotype" w:hAnsi="Palatino Linotype"/>
          <w:w w:val="105"/>
          <w:lang w:val="uk-UA"/>
        </w:rPr>
        <w:t>'</w:t>
      </w:r>
      <w:r w:rsidRPr="000E4BA7">
        <w:rPr>
          <w:w w:val="105"/>
          <w:lang w:val="uk-UA"/>
        </w:rPr>
        <w:t>являється</w:t>
      </w:r>
      <w:r w:rsidRPr="000E4BA7">
        <w:rPr>
          <w:spacing w:val="64"/>
          <w:w w:val="150"/>
          <w:lang w:val="uk-UA"/>
        </w:rPr>
        <w:t xml:space="preserve"> </w:t>
      </w:r>
      <w:r w:rsidRPr="000E4BA7">
        <w:rPr>
          <w:spacing w:val="-2"/>
          <w:w w:val="105"/>
          <w:lang w:val="uk-UA"/>
        </w:rPr>
        <w:t>обґрунтування</w:t>
      </w:r>
      <w:r w:rsidRPr="000E4BA7">
        <w:rPr>
          <w:rFonts w:ascii="Palatino Linotype" w:hAnsi="Palatino Linotype"/>
          <w:spacing w:val="-2"/>
          <w:w w:val="105"/>
          <w:lang w:val="uk-UA"/>
        </w:rPr>
        <w:t>,</w:t>
      </w:r>
      <w:r w:rsidR="00A14472" w:rsidRPr="000E4BA7">
        <w:rPr>
          <w:rFonts w:ascii="Palatino Linotype" w:hAnsi="Palatino Linotype"/>
          <w:spacing w:val="-2"/>
          <w:w w:val="105"/>
          <w:lang w:val="uk-UA"/>
        </w:rPr>
        <w:t xml:space="preserve"> </w:t>
      </w:r>
      <w:r w:rsidRPr="000E4BA7">
        <w:rPr>
          <w:lang w:val="uk-UA"/>
        </w:rPr>
        <w:t>засноване</w:t>
      </w:r>
      <w:r w:rsidRPr="000E4BA7">
        <w:rPr>
          <w:spacing w:val="-14"/>
          <w:lang w:val="uk-UA"/>
        </w:rPr>
        <w:t xml:space="preserve"> </w:t>
      </w:r>
      <w:r w:rsidRPr="000E4BA7">
        <w:rPr>
          <w:lang w:val="uk-UA"/>
        </w:rPr>
        <w:t>на</w:t>
      </w:r>
      <w:r w:rsidRPr="000E4BA7">
        <w:rPr>
          <w:spacing w:val="-14"/>
          <w:lang w:val="uk-UA"/>
        </w:rPr>
        <w:t xml:space="preserve"> </w:t>
      </w:r>
      <w:r w:rsidRPr="000E4BA7">
        <w:rPr>
          <w:lang w:val="uk-UA"/>
        </w:rPr>
        <w:t>прагматизмі</w:t>
      </w:r>
      <w:r w:rsidRPr="000E4BA7">
        <w:rPr>
          <w:rFonts w:ascii="Palatino Linotype" w:hAnsi="Palatino Linotype"/>
          <w:lang w:val="uk-UA"/>
        </w:rPr>
        <w:t>.</w:t>
      </w:r>
      <w:r w:rsidRPr="000E4BA7">
        <w:rPr>
          <w:rFonts w:ascii="Palatino Linotype" w:hAnsi="Palatino Linotype"/>
          <w:spacing w:val="-7"/>
          <w:lang w:val="uk-UA"/>
        </w:rPr>
        <w:t xml:space="preserve"> </w:t>
      </w:r>
      <w:r w:rsidRPr="000E4BA7">
        <w:rPr>
          <w:lang w:val="uk-UA"/>
        </w:rPr>
        <w:t>Основоположний</w:t>
      </w:r>
      <w:r w:rsidRPr="000E4BA7">
        <w:rPr>
          <w:spacing w:val="-14"/>
          <w:lang w:val="uk-UA"/>
        </w:rPr>
        <w:t xml:space="preserve"> </w:t>
      </w:r>
      <w:r w:rsidRPr="000E4BA7">
        <w:rPr>
          <w:lang w:val="uk-UA"/>
        </w:rPr>
        <w:t>приклад</w:t>
      </w:r>
      <w:r w:rsidRPr="000E4BA7">
        <w:rPr>
          <w:spacing w:val="-14"/>
          <w:lang w:val="uk-UA"/>
        </w:rPr>
        <w:t xml:space="preserve"> </w:t>
      </w:r>
      <w:r w:rsidRPr="000E4BA7">
        <w:rPr>
          <w:lang w:val="uk-UA"/>
        </w:rPr>
        <w:t>інциденту</w:t>
      </w:r>
      <w:r w:rsidRPr="000E4BA7">
        <w:rPr>
          <w:rFonts w:ascii="Palatino Linotype" w:hAnsi="Palatino Linotype"/>
          <w:lang w:val="uk-UA"/>
        </w:rPr>
        <w:t xml:space="preserve">, </w:t>
      </w:r>
      <w:r w:rsidRPr="000E4BA7">
        <w:rPr>
          <w:lang w:val="uk-UA"/>
        </w:rPr>
        <w:t>що</w:t>
      </w:r>
      <w:r w:rsidRPr="000E4BA7">
        <w:rPr>
          <w:spacing w:val="-17"/>
          <w:lang w:val="uk-UA"/>
        </w:rPr>
        <w:t xml:space="preserve"> </w:t>
      </w:r>
      <w:r w:rsidRPr="000E4BA7">
        <w:rPr>
          <w:lang w:val="uk-UA"/>
        </w:rPr>
        <w:t>вплинув</w:t>
      </w:r>
      <w:r w:rsidRPr="000E4BA7">
        <w:rPr>
          <w:spacing w:val="-17"/>
          <w:lang w:val="uk-UA"/>
        </w:rPr>
        <w:t xml:space="preserve"> </w:t>
      </w:r>
      <w:r w:rsidRPr="000E4BA7">
        <w:rPr>
          <w:lang w:val="uk-UA"/>
        </w:rPr>
        <w:t>на</w:t>
      </w:r>
      <w:r w:rsidRPr="000E4BA7">
        <w:rPr>
          <w:spacing w:val="-17"/>
          <w:lang w:val="uk-UA"/>
        </w:rPr>
        <w:t xml:space="preserve"> </w:t>
      </w:r>
      <w:r w:rsidRPr="000E4BA7">
        <w:rPr>
          <w:lang w:val="uk-UA"/>
        </w:rPr>
        <w:t>залізничний</w:t>
      </w:r>
      <w:r w:rsidRPr="000E4BA7">
        <w:rPr>
          <w:spacing w:val="-17"/>
          <w:lang w:val="uk-UA"/>
        </w:rPr>
        <w:t xml:space="preserve"> </w:t>
      </w:r>
      <w:r w:rsidRPr="000E4BA7">
        <w:rPr>
          <w:lang w:val="uk-UA"/>
        </w:rPr>
        <w:t>громадський</w:t>
      </w:r>
      <w:r w:rsidRPr="000E4BA7">
        <w:rPr>
          <w:spacing w:val="-17"/>
          <w:lang w:val="uk-UA"/>
        </w:rPr>
        <w:t xml:space="preserve"> </w:t>
      </w:r>
      <w:r w:rsidRPr="000E4BA7">
        <w:rPr>
          <w:lang w:val="uk-UA"/>
        </w:rPr>
        <w:t>транспорт</w:t>
      </w:r>
      <w:r w:rsidRPr="000E4BA7">
        <w:rPr>
          <w:spacing w:val="-17"/>
          <w:lang w:val="uk-UA"/>
        </w:rPr>
        <w:t xml:space="preserve"> </w:t>
      </w:r>
      <w:r w:rsidRPr="000E4BA7">
        <w:rPr>
          <w:rFonts w:ascii="Palatino Linotype" w:hAnsi="Palatino Linotype"/>
          <w:lang w:val="uk-UA"/>
        </w:rPr>
        <w:t>,</w:t>
      </w:r>
      <w:r w:rsidRPr="000E4BA7">
        <w:rPr>
          <w:rFonts w:ascii="Palatino Linotype" w:hAnsi="Palatino Linotype"/>
          <w:spacing w:val="-15"/>
          <w:lang w:val="uk-UA"/>
        </w:rPr>
        <w:t xml:space="preserve"> </w:t>
      </w:r>
      <w:r w:rsidRPr="000E4BA7">
        <w:rPr>
          <w:lang w:val="uk-UA"/>
        </w:rPr>
        <w:t>стався</w:t>
      </w:r>
      <w:r w:rsidRPr="000E4BA7">
        <w:rPr>
          <w:spacing w:val="-17"/>
          <w:lang w:val="uk-UA"/>
        </w:rPr>
        <w:t xml:space="preserve"> </w:t>
      </w:r>
      <w:r w:rsidRPr="000E4BA7">
        <w:rPr>
          <w:lang w:val="uk-UA"/>
        </w:rPr>
        <w:t>в Токіо і описаний нижче</w:t>
      </w:r>
      <w:r w:rsidRPr="000E4BA7">
        <w:rPr>
          <w:rFonts w:ascii="Palatino Linotype" w:hAnsi="Palatino Linotype"/>
          <w:lang w:val="uk-UA"/>
        </w:rPr>
        <w:t>.</w:t>
      </w:r>
    </w:p>
    <w:p w:rsidR="001971BF" w:rsidRPr="000E4BA7" w:rsidRDefault="00933F58" w:rsidP="00C30788">
      <w:pPr>
        <w:pStyle w:val="4"/>
        <w:tabs>
          <w:tab w:val="left" w:pos="0"/>
        </w:tabs>
        <w:spacing w:before="196"/>
        <w:ind w:left="2155" w:right="-55"/>
        <w:jc w:val="left"/>
        <w:rPr>
          <w:lang w:val="uk-UA"/>
        </w:rPr>
      </w:pPr>
      <w:bookmarkStart w:id="94" w:name="_bookmark95"/>
      <w:bookmarkEnd w:id="94"/>
      <w:r w:rsidRPr="000E4BA7">
        <w:rPr>
          <w:color w:val="00345E"/>
          <w:spacing w:val="-2"/>
          <w:lang w:val="uk-UA"/>
        </w:rPr>
        <w:t>Приклад</w:t>
      </w:r>
      <w:r w:rsidRPr="000E4BA7">
        <w:rPr>
          <w:color w:val="00345E"/>
          <w:spacing w:val="-16"/>
          <w:lang w:val="uk-UA"/>
        </w:rPr>
        <w:t xml:space="preserve"> </w:t>
      </w:r>
      <w:r w:rsidRPr="000E4BA7">
        <w:rPr>
          <w:color w:val="00345E"/>
          <w:spacing w:val="-2"/>
          <w:lang w:val="uk-UA"/>
        </w:rPr>
        <w:t>11:</w:t>
      </w:r>
      <w:r w:rsidRPr="000E4BA7">
        <w:rPr>
          <w:color w:val="00345E"/>
          <w:spacing w:val="-9"/>
          <w:lang w:val="uk-UA"/>
        </w:rPr>
        <w:t xml:space="preserve"> </w:t>
      </w:r>
      <w:r w:rsidRPr="000E4BA7">
        <w:rPr>
          <w:color w:val="00345E"/>
          <w:spacing w:val="-2"/>
          <w:lang w:val="uk-UA"/>
        </w:rPr>
        <w:t>Токійський</w:t>
      </w:r>
      <w:r w:rsidRPr="000E4BA7">
        <w:rPr>
          <w:color w:val="00345E"/>
          <w:spacing w:val="-15"/>
          <w:lang w:val="uk-UA"/>
        </w:rPr>
        <w:t xml:space="preserve"> </w:t>
      </w:r>
      <w:r w:rsidRPr="000E4BA7">
        <w:rPr>
          <w:color w:val="00345E"/>
          <w:spacing w:val="-2"/>
          <w:lang w:val="uk-UA"/>
        </w:rPr>
        <w:t>метрополітен</w:t>
      </w:r>
      <w:r w:rsidRPr="000E4BA7">
        <w:rPr>
          <w:color w:val="00345E"/>
          <w:spacing w:val="-17"/>
          <w:lang w:val="uk-UA"/>
        </w:rPr>
        <w:t xml:space="preserve"> </w:t>
      </w:r>
      <w:r w:rsidRPr="000E4BA7">
        <w:rPr>
          <w:color w:val="00345E"/>
          <w:spacing w:val="-2"/>
          <w:lang w:val="uk-UA"/>
        </w:rPr>
        <w:t>(1995)</w:t>
      </w:r>
    </w:p>
    <w:p w:rsidR="001971BF" w:rsidRPr="000E4BA7" w:rsidRDefault="00933F58" w:rsidP="00A14472">
      <w:pPr>
        <w:pStyle w:val="a3"/>
        <w:tabs>
          <w:tab w:val="left" w:pos="0"/>
        </w:tabs>
        <w:spacing w:before="213"/>
        <w:ind w:left="140" w:right="-55" w:firstLine="360"/>
        <w:rPr>
          <w:lang w:val="uk-UA"/>
        </w:rPr>
      </w:pPr>
      <w:r w:rsidRPr="000E4BA7">
        <w:rPr>
          <w:w w:val="105"/>
          <w:lang w:val="uk-UA"/>
        </w:rPr>
        <w:t xml:space="preserve">Атака </w:t>
      </w:r>
      <w:r w:rsidRPr="000E4BA7">
        <w:rPr>
          <w:rFonts w:ascii="Palatino Linotype" w:hAnsi="Palatino Linotype"/>
          <w:w w:val="105"/>
          <w:lang w:val="uk-UA"/>
        </w:rPr>
        <w:t xml:space="preserve">20 </w:t>
      </w:r>
      <w:r w:rsidRPr="000E4BA7">
        <w:rPr>
          <w:w w:val="105"/>
          <w:lang w:val="uk-UA"/>
        </w:rPr>
        <w:t xml:space="preserve">березня </w:t>
      </w:r>
      <w:r w:rsidRPr="000E4BA7">
        <w:rPr>
          <w:rFonts w:ascii="Palatino Linotype" w:hAnsi="Palatino Linotype"/>
          <w:w w:val="105"/>
          <w:lang w:val="uk-UA"/>
        </w:rPr>
        <w:t xml:space="preserve">- </w:t>
      </w:r>
      <w:r w:rsidRPr="000E4BA7">
        <w:rPr>
          <w:w w:val="105"/>
          <w:lang w:val="uk-UA"/>
        </w:rPr>
        <w:t>це було ресурсномістке злочинне підприємство</w:t>
      </w:r>
      <w:r w:rsidRPr="000E4BA7">
        <w:rPr>
          <w:rFonts w:ascii="Palatino Linotype" w:hAnsi="Palatino Linotype"/>
          <w:w w:val="105"/>
          <w:lang w:val="uk-UA"/>
        </w:rPr>
        <w:t xml:space="preserve">, </w:t>
      </w:r>
      <w:r w:rsidRPr="000E4BA7">
        <w:rPr>
          <w:w w:val="105"/>
          <w:lang w:val="uk-UA"/>
        </w:rPr>
        <w:t>пов</w:t>
      </w:r>
      <w:r w:rsidRPr="000E4BA7">
        <w:rPr>
          <w:rFonts w:ascii="Palatino Linotype" w:hAnsi="Palatino Linotype"/>
          <w:w w:val="105"/>
          <w:lang w:val="uk-UA"/>
        </w:rPr>
        <w:t>'</w:t>
      </w:r>
      <w:r w:rsidRPr="000E4BA7">
        <w:rPr>
          <w:w w:val="105"/>
          <w:lang w:val="uk-UA"/>
        </w:rPr>
        <w:t>язане з виробництвом наближеного до зарину</w:t>
      </w:r>
      <w:r w:rsidRPr="000E4BA7">
        <w:rPr>
          <w:rFonts w:ascii="Palatino Linotype" w:hAnsi="Palatino Linotype"/>
          <w:w w:val="105"/>
          <w:lang w:val="uk-UA"/>
        </w:rPr>
        <w:t xml:space="preserve">, </w:t>
      </w:r>
      <w:r w:rsidRPr="000E4BA7">
        <w:rPr>
          <w:w w:val="105"/>
          <w:lang w:val="uk-UA"/>
        </w:rPr>
        <w:t>летючого нервово</w:t>
      </w:r>
      <w:r w:rsidRPr="000E4BA7">
        <w:rPr>
          <w:rFonts w:ascii="Palatino Linotype" w:hAnsi="Palatino Linotype"/>
          <w:w w:val="105"/>
          <w:lang w:val="uk-UA"/>
        </w:rPr>
        <w:t>-</w:t>
      </w:r>
      <w:r w:rsidRPr="000E4BA7">
        <w:rPr>
          <w:w w:val="105"/>
          <w:lang w:val="uk-UA"/>
        </w:rPr>
        <w:t xml:space="preserve">паралітичного </w:t>
      </w:r>
      <w:proofErr w:type="spellStart"/>
      <w:r w:rsidRPr="000E4BA7">
        <w:rPr>
          <w:w w:val="105"/>
          <w:lang w:val="uk-UA"/>
        </w:rPr>
        <w:t>агента</w:t>
      </w:r>
      <w:proofErr w:type="spellEnd"/>
      <w:r w:rsidRPr="000E4BA7">
        <w:rPr>
          <w:w w:val="105"/>
          <w:lang w:val="uk-UA"/>
        </w:rPr>
        <w:t xml:space="preserve"> часів</w:t>
      </w:r>
      <w:r w:rsidRPr="000E4BA7">
        <w:rPr>
          <w:spacing w:val="80"/>
          <w:w w:val="105"/>
          <w:lang w:val="uk-UA"/>
        </w:rPr>
        <w:t xml:space="preserve"> </w:t>
      </w:r>
      <w:r w:rsidRPr="000E4BA7">
        <w:rPr>
          <w:w w:val="105"/>
          <w:lang w:val="uk-UA"/>
        </w:rPr>
        <w:t>Другої світової війни</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Коли</w:t>
      </w:r>
      <w:r w:rsidRPr="000E4BA7">
        <w:rPr>
          <w:spacing w:val="80"/>
          <w:w w:val="105"/>
          <w:lang w:val="uk-UA"/>
        </w:rPr>
        <w:t xml:space="preserve"> </w:t>
      </w:r>
      <w:r w:rsidRPr="000E4BA7">
        <w:rPr>
          <w:w w:val="105"/>
          <w:lang w:val="uk-UA"/>
        </w:rPr>
        <w:t>нападники</w:t>
      </w:r>
      <w:r w:rsidRPr="000E4BA7">
        <w:rPr>
          <w:spacing w:val="80"/>
          <w:w w:val="105"/>
          <w:lang w:val="uk-UA"/>
        </w:rPr>
        <w:t xml:space="preserve"> </w:t>
      </w:r>
      <w:r w:rsidRPr="000E4BA7">
        <w:rPr>
          <w:w w:val="105"/>
          <w:lang w:val="uk-UA"/>
        </w:rPr>
        <w:t>вручну</w:t>
      </w:r>
      <w:r w:rsidRPr="000E4BA7">
        <w:rPr>
          <w:spacing w:val="80"/>
          <w:w w:val="105"/>
          <w:lang w:val="uk-UA"/>
        </w:rPr>
        <w:t xml:space="preserve"> </w:t>
      </w:r>
      <w:r w:rsidRPr="000E4BA7">
        <w:rPr>
          <w:w w:val="105"/>
          <w:lang w:val="uk-UA"/>
        </w:rPr>
        <w:t>розпорошили</w:t>
      </w:r>
      <w:r w:rsidRPr="000E4BA7">
        <w:rPr>
          <w:spacing w:val="80"/>
          <w:w w:val="105"/>
          <w:lang w:val="uk-UA"/>
        </w:rPr>
        <w:t xml:space="preserve"> </w:t>
      </w:r>
      <w:r w:rsidRPr="000E4BA7">
        <w:rPr>
          <w:w w:val="105"/>
          <w:lang w:val="uk-UA"/>
        </w:rPr>
        <w:t>кілька контейнерів у кількох поїздах</w:t>
      </w:r>
      <w:r w:rsidRPr="000E4BA7">
        <w:rPr>
          <w:rFonts w:ascii="Palatino Linotype" w:hAnsi="Palatino Linotype"/>
          <w:w w:val="105"/>
          <w:lang w:val="uk-UA"/>
        </w:rPr>
        <w:t xml:space="preserve">, </w:t>
      </w:r>
      <w:r w:rsidRPr="000E4BA7">
        <w:rPr>
          <w:w w:val="105"/>
          <w:lang w:val="uk-UA"/>
        </w:rPr>
        <w:t>що рухалися трьома різними лініями</w:t>
      </w:r>
      <w:r w:rsidRPr="000E4BA7">
        <w:rPr>
          <w:rFonts w:ascii="Palatino Linotype" w:hAnsi="Palatino Linotype"/>
          <w:w w:val="105"/>
          <w:lang w:val="uk-UA"/>
        </w:rPr>
        <w:t>,</w:t>
      </w:r>
      <w:r w:rsidRPr="000E4BA7">
        <w:rPr>
          <w:rFonts w:ascii="Palatino Linotype" w:hAnsi="Palatino Linotype"/>
          <w:spacing w:val="36"/>
          <w:w w:val="105"/>
          <w:lang w:val="uk-UA"/>
        </w:rPr>
        <w:t xml:space="preserve"> </w:t>
      </w:r>
      <w:r w:rsidRPr="000E4BA7">
        <w:rPr>
          <w:w w:val="105"/>
          <w:lang w:val="uk-UA"/>
        </w:rPr>
        <w:t>але кожен з яких проходив через одну вузлову станцію</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це призвело до серйозного інциденту</w:t>
      </w:r>
      <w:r w:rsidR="00A14472" w:rsidRPr="000E4BA7">
        <w:rPr>
          <w:lang w:val="uk-UA"/>
        </w:rPr>
        <w:t xml:space="preserve"> </w:t>
      </w:r>
      <w:r w:rsidRPr="000E4BA7">
        <w:rPr>
          <w:lang w:val="uk-UA"/>
        </w:rPr>
        <w:t>масового</w:t>
      </w:r>
      <w:r w:rsidRPr="000E4BA7">
        <w:rPr>
          <w:spacing w:val="-17"/>
          <w:lang w:val="uk-UA"/>
        </w:rPr>
        <w:t xml:space="preserve"> </w:t>
      </w:r>
      <w:r w:rsidRPr="000E4BA7">
        <w:rPr>
          <w:lang w:val="uk-UA"/>
        </w:rPr>
        <w:t>характеру</w:t>
      </w:r>
      <w:r w:rsidRPr="000E4BA7">
        <w:rPr>
          <w:rFonts w:ascii="Palatino Linotype" w:hAnsi="Palatino Linotype"/>
          <w:lang w:val="uk-UA"/>
        </w:rPr>
        <w:t>.</w:t>
      </w:r>
      <w:r w:rsidRPr="000E4BA7">
        <w:rPr>
          <w:rFonts w:ascii="Palatino Linotype" w:hAnsi="Palatino Linotype"/>
          <w:spacing w:val="-15"/>
          <w:lang w:val="uk-UA"/>
        </w:rPr>
        <w:t xml:space="preserve"> </w:t>
      </w:r>
      <w:r w:rsidRPr="000E4BA7">
        <w:rPr>
          <w:lang w:val="uk-UA"/>
        </w:rPr>
        <w:t>Напад</w:t>
      </w:r>
      <w:r w:rsidRPr="000E4BA7">
        <w:rPr>
          <w:spacing w:val="40"/>
          <w:lang w:val="uk-UA"/>
        </w:rPr>
        <w:t xml:space="preserve"> </w:t>
      </w:r>
      <w:r w:rsidRPr="000E4BA7">
        <w:rPr>
          <w:lang w:val="uk-UA"/>
        </w:rPr>
        <w:t>розпочався</w:t>
      </w:r>
      <w:r w:rsidRPr="000E4BA7">
        <w:rPr>
          <w:spacing w:val="40"/>
          <w:lang w:val="uk-UA"/>
        </w:rPr>
        <w:t xml:space="preserve"> </w:t>
      </w:r>
      <w:r w:rsidRPr="000E4BA7">
        <w:rPr>
          <w:lang w:val="uk-UA"/>
        </w:rPr>
        <w:t>приблизно</w:t>
      </w:r>
      <w:r w:rsidRPr="000E4BA7">
        <w:rPr>
          <w:spacing w:val="40"/>
          <w:lang w:val="uk-UA"/>
        </w:rPr>
        <w:t xml:space="preserve"> </w:t>
      </w:r>
      <w:r w:rsidRPr="000E4BA7">
        <w:rPr>
          <w:lang w:val="uk-UA"/>
        </w:rPr>
        <w:t>о</w:t>
      </w:r>
      <w:r w:rsidRPr="000E4BA7">
        <w:rPr>
          <w:spacing w:val="40"/>
          <w:lang w:val="uk-UA"/>
        </w:rPr>
        <w:t xml:space="preserve"> </w:t>
      </w:r>
      <w:r w:rsidRPr="000E4BA7">
        <w:rPr>
          <w:rFonts w:ascii="Palatino Linotype" w:hAnsi="Palatino Linotype"/>
          <w:lang w:val="uk-UA"/>
        </w:rPr>
        <w:t xml:space="preserve">8:00 </w:t>
      </w:r>
      <w:r w:rsidRPr="000E4BA7">
        <w:rPr>
          <w:lang w:val="uk-UA"/>
        </w:rPr>
        <w:t>ранку в будній день</w:t>
      </w:r>
      <w:r w:rsidRPr="000E4BA7">
        <w:rPr>
          <w:rFonts w:ascii="Palatino Linotype" w:hAnsi="Palatino Linotype"/>
          <w:lang w:val="uk-UA"/>
        </w:rPr>
        <w:t xml:space="preserve">. </w:t>
      </w:r>
      <w:r w:rsidRPr="000E4BA7">
        <w:rPr>
          <w:lang w:val="uk-UA"/>
        </w:rPr>
        <w:t>Перші повідомлення про людей у біді в переповнених</w:t>
      </w:r>
      <w:r w:rsidRPr="000E4BA7">
        <w:rPr>
          <w:spacing w:val="-10"/>
          <w:lang w:val="uk-UA"/>
        </w:rPr>
        <w:t xml:space="preserve"> </w:t>
      </w:r>
      <w:r w:rsidRPr="000E4BA7">
        <w:rPr>
          <w:lang w:val="uk-UA"/>
        </w:rPr>
        <w:t>поїздах</w:t>
      </w:r>
      <w:r w:rsidRPr="000E4BA7">
        <w:rPr>
          <w:spacing w:val="-10"/>
          <w:lang w:val="uk-UA"/>
        </w:rPr>
        <w:t xml:space="preserve"> </w:t>
      </w:r>
      <w:r w:rsidRPr="000E4BA7">
        <w:rPr>
          <w:lang w:val="uk-UA"/>
        </w:rPr>
        <w:t>не</w:t>
      </w:r>
      <w:r w:rsidRPr="000E4BA7">
        <w:rPr>
          <w:spacing w:val="-10"/>
          <w:lang w:val="uk-UA"/>
        </w:rPr>
        <w:t xml:space="preserve"> </w:t>
      </w:r>
      <w:r w:rsidRPr="000E4BA7">
        <w:rPr>
          <w:lang w:val="uk-UA"/>
        </w:rPr>
        <w:t>одразу</w:t>
      </w:r>
      <w:r w:rsidRPr="000E4BA7">
        <w:rPr>
          <w:spacing w:val="-10"/>
          <w:lang w:val="uk-UA"/>
        </w:rPr>
        <w:t xml:space="preserve"> </w:t>
      </w:r>
      <w:r w:rsidRPr="000E4BA7">
        <w:rPr>
          <w:lang w:val="uk-UA"/>
        </w:rPr>
        <w:t>були</w:t>
      </w:r>
      <w:r w:rsidRPr="000E4BA7">
        <w:rPr>
          <w:spacing w:val="-10"/>
          <w:lang w:val="uk-UA"/>
        </w:rPr>
        <w:t xml:space="preserve"> </w:t>
      </w:r>
      <w:r w:rsidRPr="000E4BA7">
        <w:rPr>
          <w:lang w:val="uk-UA"/>
        </w:rPr>
        <w:t>розцінені</w:t>
      </w:r>
      <w:r w:rsidRPr="000E4BA7">
        <w:rPr>
          <w:spacing w:val="-11"/>
          <w:lang w:val="uk-UA"/>
        </w:rPr>
        <w:t xml:space="preserve"> </w:t>
      </w:r>
      <w:r w:rsidRPr="000E4BA7">
        <w:rPr>
          <w:lang w:val="uk-UA"/>
        </w:rPr>
        <w:t>як</w:t>
      </w:r>
      <w:r w:rsidRPr="000E4BA7">
        <w:rPr>
          <w:spacing w:val="-10"/>
          <w:lang w:val="uk-UA"/>
        </w:rPr>
        <w:t xml:space="preserve"> </w:t>
      </w:r>
      <w:r w:rsidRPr="000E4BA7">
        <w:rPr>
          <w:lang w:val="uk-UA"/>
        </w:rPr>
        <w:t>передвісники того</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що</w:t>
      </w:r>
      <w:r w:rsidRPr="000E4BA7">
        <w:rPr>
          <w:spacing w:val="40"/>
          <w:lang w:val="uk-UA"/>
        </w:rPr>
        <w:t xml:space="preserve"> </w:t>
      </w:r>
      <w:r w:rsidRPr="000E4BA7">
        <w:rPr>
          <w:lang w:val="uk-UA"/>
        </w:rPr>
        <w:t>мало</w:t>
      </w:r>
      <w:r w:rsidRPr="000E4BA7">
        <w:rPr>
          <w:spacing w:val="40"/>
          <w:lang w:val="uk-UA"/>
        </w:rPr>
        <w:t xml:space="preserve"> </w:t>
      </w:r>
      <w:r w:rsidRPr="000E4BA7">
        <w:rPr>
          <w:lang w:val="uk-UA"/>
        </w:rPr>
        <w:t>статися</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керівництво</w:t>
      </w:r>
      <w:r w:rsidRPr="000E4BA7">
        <w:rPr>
          <w:spacing w:val="40"/>
          <w:lang w:val="uk-UA"/>
        </w:rPr>
        <w:t xml:space="preserve"> </w:t>
      </w:r>
      <w:r w:rsidRPr="000E4BA7">
        <w:rPr>
          <w:lang w:val="uk-UA"/>
        </w:rPr>
        <w:t>залізниці</w:t>
      </w:r>
      <w:r w:rsidRPr="000E4BA7">
        <w:rPr>
          <w:spacing w:val="40"/>
          <w:lang w:val="uk-UA"/>
        </w:rPr>
        <w:t xml:space="preserve"> </w:t>
      </w:r>
      <w:r w:rsidRPr="000E4BA7">
        <w:rPr>
          <w:lang w:val="uk-UA"/>
        </w:rPr>
        <w:t>спочатку вважало</w:t>
      </w:r>
      <w:r w:rsidRPr="000E4BA7">
        <w:rPr>
          <w:rFonts w:ascii="Palatino Linotype" w:hAnsi="Palatino Linotype"/>
          <w:lang w:val="uk-UA"/>
        </w:rPr>
        <w:t xml:space="preserve">, </w:t>
      </w:r>
      <w:r w:rsidRPr="000E4BA7">
        <w:rPr>
          <w:lang w:val="uk-UA"/>
        </w:rPr>
        <w:t>що причиною має бути нещасний випадок</w:t>
      </w:r>
      <w:r w:rsidRPr="000E4BA7">
        <w:rPr>
          <w:rFonts w:ascii="Palatino Linotype" w:hAnsi="Palatino Linotype"/>
          <w:lang w:val="uk-UA"/>
        </w:rPr>
        <w:t xml:space="preserve">. </w:t>
      </w:r>
      <w:r w:rsidRPr="000E4BA7">
        <w:rPr>
          <w:lang w:val="uk-UA"/>
        </w:rPr>
        <w:t xml:space="preserve">Незважаючи на зрозумілу </w:t>
      </w:r>
      <w:r w:rsidRPr="000E4BA7">
        <w:rPr>
          <w:spacing w:val="10"/>
          <w:lang w:val="uk-UA"/>
        </w:rPr>
        <w:t xml:space="preserve">невпевненість </w:t>
      </w:r>
      <w:r w:rsidRPr="000E4BA7">
        <w:rPr>
          <w:lang w:val="uk-UA"/>
        </w:rPr>
        <w:t>серед тих</w:t>
      </w:r>
      <w:r w:rsidRPr="000E4BA7">
        <w:rPr>
          <w:rFonts w:ascii="Palatino Linotype" w:hAnsi="Palatino Linotype"/>
          <w:lang w:val="uk-UA"/>
        </w:rPr>
        <w:t xml:space="preserve">, </w:t>
      </w:r>
      <w:r w:rsidRPr="000E4BA7">
        <w:rPr>
          <w:lang w:val="uk-UA"/>
        </w:rPr>
        <w:t>хто реагував</w:t>
      </w:r>
      <w:r w:rsidRPr="000E4BA7">
        <w:rPr>
          <w:rFonts w:ascii="Palatino Linotype" w:hAnsi="Palatino Linotype"/>
          <w:lang w:val="uk-UA"/>
        </w:rPr>
        <w:t xml:space="preserve">, </w:t>
      </w:r>
      <w:r w:rsidRPr="000E4BA7">
        <w:rPr>
          <w:lang w:val="uk-UA"/>
        </w:rPr>
        <w:t>варто зазначити</w:t>
      </w:r>
      <w:r w:rsidRPr="000E4BA7">
        <w:rPr>
          <w:rFonts w:ascii="Palatino Linotype" w:hAnsi="Palatino Linotype"/>
          <w:lang w:val="uk-UA"/>
        </w:rPr>
        <w:t xml:space="preserve">, </w:t>
      </w:r>
      <w:r w:rsidRPr="000E4BA7">
        <w:rPr>
          <w:lang w:val="uk-UA"/>
        </w:rPr>
        <w:t>що місцеві новини повідомили про інцидент</w:t>
      </w:r>
      <w:r w:rsidRPr="000E4BA7">
        <w:rPr>
          <w:spacing w:val="-12"/>
          <w:lang w:val="uk-UA"/>
        </w:rPr>
        <w:t xml:space="preserve"> </w:t>
      </w:r>
      <w:r w:rsidRPr="000E4BA7">
        <w:rPr>
          <w:lang w:val="uk-UA"/>
        </w:rPr>
        <w:t>о</w:t>
      </w:r>
      <w:r w:rsidRPr="000E4BA7">
        <w:rPr>
          <w:spacing w:val="-12"/>
          <w:lang w:val="uk-UA"/>
        </w:rPr>
        <w:t xml:space="preserve"> </w:t>
      </w:r>
      <w:r w:rsidRPr="000E4BA7">
        <w:rPr>
          <w:rFonts w:ascii="Palatino Linotype" w:hAnsi="Palatino Linotype"/>
          <w:lang w:val="uk-UA"/>
        </w:rPr>
        <w:t>9:00</w:t>
      </w:r>
      <w:r w:rsidRPr="000E4BA7">
        <w:rPr>
          <w:rFonts w:ascii="Palatino Linotype" w:hAnsi="Palatino Linotype"/>
          <w:spacing w:val="11"/>
          <w:lang w:val="uk-UA"/>
        </w:rPr>
        <w:t xml:space="preserve"> </w:t>
      </w:r>
      <w:r w:rsidRPr="000E4BA7">
        <w:rPr>
          <w:lang w:val="uk-UA"/>
        </w:rPr>
        <w:t>ранку</w:t>
      </w:r>
      <w:r w:rsidRPr="000E4BA7">
        <w:rPr>
          <w:rFonts w:ascii="Palatino Linotype" w:hAnsi="Palatino Linotype"/>
          <w:lang w:val="uk-UA"/>
        </w:rPr>
        <w:t>,</w:t>
      </w:r>
      <w:r w:rsidRPr="000E4BA7">
        <w:rPr>
          <w:rFonts w:ascii="Palatino Linotype" w:hAnsi="Palatino Linotype"/>
          <w:spacing w:val="-5"/>
          <w:lang w:val="uk-UA"/>
        </w:rPr>
        <w:t xml:space="preserve"> </w:t>
      </w:r>
      <w:r w:rsidRPr="000E4BA7">
        <w:rPr>
          <w:lang w:val="uk-UA"/>
        </w:rPr>
        <w:t>а</w:t>
      </w:r>
      <w:r w:rsidRPr="000E4BA7">
        <w:rPr>
          <w:spacing w:val="-12"/>
          <w:lang w:val="uk-UA"/>
        </w:rPr>
        <w:t xml:space="preserve"> </w:t>
      </w:r>
      <w:r w:rsidRPr="000E4BA7">
        <w:rPr>
          <w:lang w:val="uk-UA"/>
        </w:rPr>
        <w:t>міжнародні</w:t>
      </w:r>
      <w:r w:rsidRPr="000E4BA7">
        <w:rPr>
          <w:spacing w:val="-12"/>
          <w:lang w:val="uk-UA"/>
        </w:rPr>
        <w:t xml:space="preserve"> </w:t>
      </w:r>
      <w:r w:rsidRPr="000E4BA7">
        <w:rPr>
          <w:lang w:val="uk-UA"/>
        </w:rPr>
        <w:t>новини</w:t>
      </w:r>
      <w:r w:rsidRPr="000E4BA7">
        <w:rPr>
          <w:spacing w:val="-12"/>
          <w:lang w:val="uk-UA"/>
        </w:rPr>
        <w:t xml:space="preserve"> </w:t>
      </w:r>
      <w:r w:rsidRPr="000E4BA7">
        <w:rPr>
          <w:lang w:val="uk-UA"/>
        </w:rPr>
        <w:t>підхопили</w:t>
      </w:r>
      <w:r w:rsidRPr="000E4BA7">
        <w:rPr>
          <w:spacing w:val="-12"/>
          <w:lang w:val="uk-UA"/>
        </w:rPr>
        <w:t xml:space="preserve"> </w:t>
      </w:r>
      <w:r w:rsidRPr="000E4BA7">
        <w:rPr>
          <w:lang w:val="uk-UA"/>
        </w:rPr>
        <w:t>цю</w:t>
      </w:r>
      <w:r w:rsidRPr="000E4BA7">
        <w:rPr>
          <w:spacing w:val="-12"/>
          <w:lang w:val="uk-UA"/>
        </w:rPr>
        <w:t xml:space="preserve"> </w:t>
      </w:r>
      <w:r w:rsidRPr="000E4BA7">
        <w:rPr>
          <w:lang w:val="uk-UA"/>
        </w:rPr>
        <w:t xml:space="preserve">історію о </w:t>
      </w:r>
      <w:r w:rsidRPr="000E4BA7">
        <w:rPr>
          <w:rFonts w:ascii="Palatino Linotype" w:hAnsi="Palatino Linotype"/>
          <w:lang w:val="uk-UA"/>
        </w:rPr>
        <w:t xml:space="preserve">9:12 </w:t>
      </w:r>
      <w:r w:rsidRPr="000E4BA7">
        <w:rPr>
          <w:lang w:val="uk-UA"/>
        </w:rPr>
        <w:t>ранку</w:t>
      </w:r>
      <w:r w:rsidRPr="000E4BA7">
        <w:rPr>
          <w:rFonts w:ascii="Palatino Linotype" w:hAnsi="Palatino Linotype"/>
          <w:lang w:val="uk-UA"/>
        </w:rPr>
        <w:t xml:space="preserve">. </w:t>
      </w:r>
      <w:r w:rsidRPr="000E4BA7">
        <w:rPr>
          <w:lang w:val="uk-UA"/>
        </w:rPr>
        <w:t xml:space="preserve">Приблизно через </w:t>
      </w:r>
      <w:r w:rsidRPr="000E4BA7">
        <w:rPr>
          <w:rFonts w:ascii="Palatino Linotype" w:hAnsi="Palatino Linotype"/>
          <w:lang w:val="uk-UA"/>
        </w:rPr>
        <w:t xml:space="preserve">90 </w:t>
      </w:r>
      <w:r w:rsidRPr="000E4BA7">
        <w:rPr>
          <w:lang w:val="uk-UA"/>
        </w:rPr>
        <w:t>хвилин після викиду зарину було оголошено</w:t>
      </w:r>
      <w:r w:rsidRPr="000E4BA7">
        <w:rPr>
          <w:spacing w:val="-17"/>
          <w:lang w:val="uk-UA"/>
        </w:rPr>
        <w:t xml:space="preserve"> </w:t>
      </w:r>
      <w:r w:rsidRPr="000E4BA7">
        <w:rPr>
          <w:lang w:val="uk-UA"/>
        </w:rPr>
        <w:t>про</w:t>
      </w:r>
      <w:r w:rsidRPr="000E4BA7">
        <w:rPr>
          <w:spacing w:val="40"/>
          <w:lang w:val="uk-UA"/>
        </w:rPr>
        <w:t xml:space="preserve"> </w:t>
      </w:r>
      <w:r w:rsidRPr="000E4BA7">
        <w:rPr>
          <w:lang w:val="uk-UA"/>
        </w:rPr>
        <w:t>атаку</w:t>
      </w:r>
      <w:r w:rsidRPr="000E4BA7">
        <w:rPr>
          <w:spacing w:val="40"/>
          <w:lang w:val="uk-UA"/>
        </w:rPr>
        <w:t xml:space="preserve"> </w:t>
      </w:r>
      <w:r w:rsidRPr="000E4BA7">
        <w:rPr>
          <w:lang w:val="uk-UA"/>
        </w:rPr>
        <w:t>і</w:t>
      </w:r>
      <w:r w:rsidRPr="000E4BA7">
        <w:rPr>
          <w:spacing w:val="40"/>
          <w:lang w:val="uk-UA"/>
        </w:rPr>
        <w:t xml:space="preserve"> </w:t>
      </w:r>
      <w:r w:rsidRPr="000E4BA7">
        <w:rPr>
          <w:lang w:val="uk-UA"/>
        </w:rPr>
        <w:t>запроваджено</w:t>
      </w:r>
      <w:r w:rsidRPr="000E4BA7">
        <w:rPr>
          <w:spacing w:val="80"/>
          <w:lang w:val="uk-UA"/>
        </w:rPr>
        <w:t xml:space="preserve"> </w:t>
      </w:r>
      <w:r w:rsidRPr="000E4BA7">
        <w:rPr>
          <w:lang w:val="uk-UA"/>
        </w:rPr>
        <w:t>посилені</w:t>
      </w:r>
      <w:r w:rsidRPr="000E4BA7">
        <w:rPr>
          <w:spacing w:val="40"/>
          <w:lang w:val="uk-UA"/>
        </w:rPr>
        <w:t xml:space="preserve"> </w:t>
      </w:r>
      <w:r w:rsidRPr="000E4BA7">
        <w:rPr>
          <w:lang w:val="uk-UA"/>
        </w:rPr>
        <w:t>заходи безпеки</w:t>
      </w:r>
      <w:r w:rsidRPr="000E4BA7">
        <w:rPr>
          <w:rFonts w:ascii="Palatino Linotype" w:hAnsi="Palatino Linotype"/>
          <w:lang w:val="uk-UA"/>
        </w:rPr>
        <w:t xml:space="preserve">. </w:t>
      </w:r>
      <w:r w:rsidRPr="000E4BA7">
        <w:rPr>
          <w:lang w:val="uk-UA"/>
        </w:rPr>
        <w:t xml:space="preserve">Протягом дня понад </w:t>
      </w:r>
      <w:r w:rsidRPr="000E4BA7">
        <w:rPr>
          <w:rFonts w:ascii="Palatino Linotype" w:hAnsi="Palatino Linotype"/>
          <w:lang w:val="uk-UA"/>
        </w:rPr>
        <w:t xml:space="preserve">4 000 </w:t>
      </w:r>
      <w:r w:rsidRPr="000E4BA7">
        <w:rPr>
          <w:lang w:val="uk-UA"/>
        </w:rPr>
        <w:t>людей звернулися за медичною допомогою</w:t>
      </w:r>
      <w:r w:rsidRPr="000E4BA7">
        <w:rPr>
          <w:rFonts w:ascii="Palatino Linotype" w:hAnsi="Palatino Linotype"/>
          <w:lang w:val="uk-UA"/>
        </w:rPr>
        <w:t xml:space="preserve">, </w:t>
      </w:r>
      <w:r w:rsidRPr="000E4BA7">
        <w:rPr>
          <w:lang w:val="uk-UA"/>
        </w:rPr>
        <w:t xml:space="preserve">причому деякі з них </w:t>
      </w:r>
      <w:r w:rsidRPr="000E4BA7">
        <w:rPr>
          <w:spacing w:val="9"/>
          <w:lang w:val="uk-UA"/>
        </w:rPr>
        <w:t xml:space="preserve">принесли </w:t>
      </w:r>
      <w:r w:rsidRPr="000E4BA7">
        <w:rPr>
          <w:lang w:val="uk-UA"/>
        </w:rPr>
        <w:t>із собою</w:t>
      </w:r>
      <w:r w:rsidRPr="000E4BA7">
        <w:rPr>
          <w:spacing w:val="-17"/>
          <w:lang w:val="uk-UA"/>
        </w:rPr>
        <w:t xml:space="preserve"> </w:t>
      </w:r>
      <w:r w:rsidRPr="000E4BA7">
        <w:rPr>
          <w:lang w:val="uk-UA"/>
        </w:rPr>
        <w:t>зараження</w:t>
      </w:r>
      <w:r w:rsidRPr="000E4BA7">
        <w:rPr>
          <w:spacing w:val="-17"/>
          <w:lang w:val="uk-UA"/>
        </w:rPr>
        <w:t xml:space="preserve"> </w:t>
      </w:r>
      <w:r w:rsidRPr="000E4BA7">
        <w:rPr>
          <w:lang w:val="uk-UA"/>
        </w:rPr>
        <w:t>в</w:t>
      </w:r>
      <w:r w:rsidRPr="000E4BA7">
        <w:rPr>
          <w:spacing w:val="-17"/>
          <w:lang w:val="uk-UA"/>
        </w:rPr>
        <w:t xml:space="preserve"> </w:t>
      </w:r>
      <w:r w:rsidRPr="000E4BA7">
        <w:rPr>
          <w:lang w:val="uk-UA"/>
        </w:rPr>
        <w:t>лікарню</w:t>
      </w:r>
      <w:r w:rsidRPr="000E4BA7">
        <w:rPr>
          <w:rFonts w:ascii="Palatino Linotype" w:hAnsi="Palatino Linotype"/>
          <w:lang w:val="uk-UA"/>
        </w:rPr>
        <w:t>.</w:t>
      </w:r>
      <w:r w:rsidRPr="000E4BA7">
        <w:rPr>
          <w:rFonts w:ascii="Palatino Linotype" w:hAnsi="Palatino Linotype"/>
          <w:spacing w:val="-15"/>
          <w:lang w:val="uk-UA"/>
        </w:rPr>
        <w:t xml:space="preserve"> </w:t>
      </w:r>
      <w:r w:rsidRPr="000E4BA7">
        <w:rPr>
          <w:lang w:val="uk-UA"/>
        </w:rPr>
        <w:t>Плутанина</w:t>
      </w:r>
      <w:r w:rsidRPr="000E4BA7">
        <w:rPr>
          <w:spacing w:val="-17"/>
          <w:lang w:val="uk-UA"/>
        </w:rPr>
        <w:t xml:space="preserve"> </w:t>
      </w:r>
      <w:r w:rsidRPr="000E4BA7">
        <w:rPr>
          <w:lang w:val="uk-UA"/>
        </w:rPr>
        <w:t>була</w:t>
      </w:r>
      <w:r w:rsidRPr="000E4BA7">
        <w:rPr>
          <w:spacing w:val="-17"/>
          <w:lang w:val="uk-UA"/>
        </w:rPr>
        <w:t xml:space="preserve"> </w:t>
      </w:r>
      <w:r w:rsidRPr="000E4BA7">
        <w:rPr>
          <w:lang w:val="uk-UA"/>
        </w:rPr>
        <w:t>настільки</w:t>
      </w:r>
      <w:r w:rsidRPr="000E4BA7">
        <w:rPr>
          <w:spacing w:val="-16"/>
          <w:lang w:val="uk-UA"/>
        </w:rPr>
        <w:t xml:space="preserve"> </w:t>
      </w:r>
      <w:r w:rsidRPr="000E4BA7">
        <w:rPr>
          <w:lang w:val="uk-UA"/>
        </w:rPr>
        <w:t>великою</w:t>
      </w:r>
      <w:r w:rsidRPr="000E4BA7">
        <w:rPr>
          <w:rFonts w:ascii="Palatino Linotype" w:hAnsi="Palatino Linotype"/>
          <w:lang w:val="uk-UA"/>
        </w:rPr>
        <w:t xml:space="preserve">, </w:t>
      </w:r>
      <w:r w:rsidRPr="000E4BA7">
        <w:rPr>
          <w:lang w:val="uk-UA"/>
        </w:rPr>
        <w:t>що один заражений потяг завершив свій рейс</w:t>
      </w:r>
      <w:r w:rsidRPr="000E4BA7">
        <w:rPr>
          <w:rFonts w:ascii="Palatino Linotype" w:hAnsi="Palatino Linotype"/>
          <w:lang w:val="uk-UA"/>
        </w:rPr>
        <w:t xml:space="preserve">, </w:t>
      </w:r>
      <w:r w:rsidRPr="000E4BA7">
        <w:rPr>
          <w:lang w:val="uk-UA"/>
        </w:rPr>
        <w:t>а потім почав зворотній шлях до місця інциденту</w:t>
      </w:r>
      <w:r w:rsidRPr="000E4BA7">
        <w:rPr>
          <w:rFonts w:ascii="Palatino Linotype" w:hAnsi="Palatino Linotype"/>
          <w:lang w:val="uk-UA"/>
        </w:rPr>
        <w:t>.</w:t>
      </w:r>
    </w:p>
    <w:p w:rsidR="001971BF" w:rsidRPr="000E4BA7" w:rsidRDefault="00933F58" w:rsidP="00C30788">
      <w:pPr>
        <w:pStyle w:val="a3"/>
        <w:tabs>
          <w:tab w:val="left" w:pos="0"/>
        </w:tabs>
        <w:spacing w:before="180"/>
        <w:ind w:left="140" w:right="-55" w:firstLine="360"/>
        <w:rPr>
          <w:rFonts w:ascii="Palatino Linotype" w:hAnsi="Palatino Linotype"/>
          <w:lang w:val="uk-UA"/>
        </w:rPr>
      </w:pPr>
      <w:r w:rsidRPr="000E4BA7">
        <w:rPr>
          <w:w w:val="105"/>
          <w:lang w:val="uk-UA"/>
        </w:rPr>
        <w:t>Відносно</w:t>
      </w:r>
      <w:r w:rsidRPr="000E4BA7">
        <w:rPr>
          <w:spacing w:val="40"/>
          <w:w w:val="105"/>
          <w:lang w:val="uk-UA"/>
        </w:rPr>
        <w:t xml:space="preserve"> </w:t>
      </w:r>
      <w:r w:rsidRPr="000E4BA7">
        <w:rPr>
          <w:w w:val="105"/>
          <w:lang w:val="uk-UA"/>
        </w:rPr>
        <w:t>низька</w:t>
      </w:r>
      <w:r w:rsidRPr="000E4BA7">
        <w:rPr>
          <w:spacing w:val="40"/>
          <w:w w:val="105"/>
          <w:lang w:val="uk-UA"/>
        </w:rPr>
        <w:t xml:space="preserve"> </w:t>
      </w:r>
      <w:r w:rsidRPr="000E4BA7">
        <w:rPr>
          <w:w w:val="105"/>
          <w:lang w:val="uk-UA"/>
        </w:rPr>
        <w:t>ефективність</w:t>
      </w:r>
      <w:r w:rsidRPr="000E4BA7">
        <w:rPr>
          <w:spacing w:val="40"/>
          <w:w w:val="105"/>
          <w:lang w:val="uk-UA"/>
        </w:rPr>
        <w:t xml:space="preserve"> </w:t>
      </w:r>
      <w:r w:rsidRPr="000E4BA7">
        <w:rPr>
          <w:w w:val="105"/>
          <w:lang w:val="uk-UA"/>
        </w:rPr>
        <w:t>нервово</w:t>
      </w:r>
      <w:r w:rsidRPr="000E4BA7">
        <w:rPr>
          <w:rFonts w:ascii="Palatino Linotype" w:hAnsi="Palatino Linotype"/>
          <w:w w:val="105"/>
          <w:lang w:val="uk-UA"/>
        </w:rPr>
        <w:t>-</w:t>
      </w:r>
      <w:r w:rsidRPr="000E4BA7">
        <w:rPr>
          <w:w w:val="105"/>
          <w:lang w:val="uk-UA"/>
        </w:rPr>
        <w:t>паралітичної</w:t>
      </w:r>
      <w:r w:rsidRPr="000E4BA7">
        <w:rPr>
          <w:spacing w:val="80"/>
          <w:w w:val="105"/>
          <w:lang w:val="uk-UA"/>
        </w:rPr>
        <w:t xml:space="preserve"> </w:t>
      </w:r>
      <w:r w:rsidRPr="000E4BA7">
        <w:rPr>
          <w:w w:val="105"/>
          <w:lang w:val="uk-UA"/>
        </w:rPr>
        <w:t>речовини в поєднанні з її неефективним вивільненням означала</w:t>
      </w:r>
      <w:r w:rsidRPr="000E4BA7">
        <w:rPr>
          <w:rFonts w:ascii="Palatino Linotype" w:hAnsi="Palatino Linotype"/>
          <w:w w:val="105"/>
          <w:lang w:val="uk-UA"/>
        </w:rPr>
        <w:t xml:space="preserve">, </w:t>
      </w:r>
      <w:r w:rsidRPr="000E4BA7">
        <w:rPr>
          <w:w w:val="105"/>
          <w:lang w:val="uk-UA"/>
        </w:rPr>
        <w:t>що очікувана летальність була значно знижена</w:t>
      </w:r>
      <w:r w:rsidRPr="000E4BA7">
        <w:rPr>
          <w:rFonts w:ascii="Palatino Linotype" w:hAnsi="Palatino Linotype"/>
          <w:w w:val="105"/>
          <w:lang w:val="uk-UA"/>
        </w:rPr>
        <w:t xml:space="preserve">. </w:t>
      </w:r>
      <w:r w:rsidRPr="000E4BA7">
        <w:rPr>
          <w:w w:val="105"/>
          <w:lang w:val="uk-UA"/>
        </w:rPr>
        <w:t>Пакетики</w:t>
      </w:r>
      <w:r w:rsidRPr="000E4BA7">
        <w:rPr>
          <w:rFonts w:ascii="Palatino Linotype" w:hAnsi="Palatino Linotype"/>
          <w:w w:val="105"/>
          <w:lang w:val="uk-UA"/>
        </w:rPr>
        <w:t xml:space="preserve">, </w:t>
      </w:r>
      <w:r w:rsidRPr="000E4BA7">
        <w:rPr>
          <w:w w:val="105"/>
          <w:lang w:val="uk-UA"/>
        </w:rPr>
        <w:t>в яких містилася</w:t>
      </w:r>
      <w:r w:rsidRPr="000E4BA7">
        <w:rPr>
          <w:spacing w:val="40"/>
          <w:w w:val="105"/>
          <w:lang w:val="uk-UA"/>
        </w:rPr>
        <w:t xml:space="preserve"> </w:t>
      </w:r>
      <w:r w:rsidRPr="000E4BA7">
        <w:rPr>
          <w:w w:val="105"/>
          <w:lang w:val="uk-UA"/>
        </w:rPr>
        <w:t>речовина</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проколювали</w:t>
      </w:r>
      <w:r w:rsidRPr="000E4BA7">
        <w:rPr>
          <w:spacing w:val="40"/>
          <w:w w:val="105"/>
          <w:lang w:val="uk-UA"/>
        </w:rPr>
        <w:t xml:space="preserve"> </w:t>
      </w:r>
      <w:r w:rsidRPr="000E4BA7">
        <w:rPr>
          <w:w w:val="105"/>
          <w:lang w:val="uk-UA"/>
        </w:rPr>
        <w:t>вручну</w:t>
      </w:r>
      <w:r w:rsidRPr="000E4BA7">
        <w:rPr>
          <w:spacing w:val="40"/>
          <w:w w:val="105"/>
          <w:lang w:val="uk-UA"/>
        </w:rPr>
        <w:t xml:space="preserve"> </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після</w:t>
      </w:r>
      <w:r w:rsidRPr="000E4BA7">
        <w:rPr>
          <w:spacing w:val="40"/>
          <w:w w:val="105"/>
          <w:lang w:val="uk-UA"/>
        </w:rPr>
        <w:t xml:space="preserve"> </w:t>
      </w:r>
      <w:r w:rsidRPr="000E4BA7">
        <w:rPr>
          <w:w w:val="105"/>
          <w:lang w:val="uk-UA"/>
        </w:rPr>
        <w:lastRenderedPageBreak/>
        <w:t>чого</w:t>
      </w:r>
      <w:r w:rsidRPr="000E4BA7">
        <w:rPr>
          <w:spacing w:val="40"/>
          <w:w w:val="105"/>
          <w:lang w:val="uk-UA"/>
        </w:rPr>
        <w:t xml:space="preserve"> </w:t>
      </w:r>
      <w:r w:rsidRPr="000E4BA7">
        <w:rPr>
          <w:w w:val="105"/>
          <w:lang w:val="uk-UA"/>
        </w:rPr>
        <w:t>нападники розбігалися</w:t>
      </w:r>
      <w:r w:rsidRPr="000E4BA7">
        <w:rPr>
          <w:rFonts w:ascii="Palatino Linotype" w:hAnsi="Palatino Linotype"/>
          <w:w w:val="105"/>
          <w:lang w:val="uk-UA"/>
        </w:rPr>
        <w:t xml:space="preserve">, - </w:t>
      </w:r>
      <w:r w:rsidRPr="000E4BA7">
        <w:rPr>
          <w:w w:val="105"/>
          <w:lang w:val="uk-UA"/>
        </w:rPr>
        <w:t>а розповсюдження залежало від випаровування летючої рідини</w:t>
      </w:r>
      <w:r w:rsidRPr="000E4BA7">
        <w:rPr>
          <w:rFonts w:ascii="Palatino Linotype" w:hAnsi="Palatino Linotype"/>
          <w:w w:val="105"/>
          <w:lang w:val="uk-UA"/>
        </w:rPr>
        <w:t xml:space="preserve">, </w:t>
      </w:r>
      <w:r w:rsidRPr="000E4BA7">
        <w:rPr>
          <w:w w:val="105"/>
          <w:lang w:val="uk-UA"/>
        </w:rPr>
        <w:t>що накопичувалася в пакетику</w:t>
      </w:r>
      <w:r w:rsidRPr="000E4BA7">
        <w:rPr>
          <w:rFonts w:ascii="Palatino Linotype" w:hAnsi="Palatino Linotype"/>
          <w:w w:val="105"/>
          <w:lang w:val="uk-UA"/>
        </w:rPr>
        <w:t xml:space="preserve">. </w:t>
      </w:r>
      <w:r w:rsidRPr="000E4BA7">
        <w:rPr>
          <w:w w:val="105"/>
          <w:lang w:val="uk-UA"/>
        </w:rPr>
        <w:t>Сучасні цифри різняться</w:t>
      </w:r>
      <w:r w:rsidRPr="000E4BA7">
        <w:rPr>
          <w:rFonts w:ascii="Palatino Linotype" w:hAnsi="Palatino Linotype"/>
          <w:w w:val="105"/>
          <w:lang w:val="uk-UA"/>
        </w:rPr>
        <w:t xml:space="preserve">, </w:t>
      </w:r>
      <w:r w:rsidRPr="000E4BA7">
        <w:rPr>
          <w:w w:val="105"/>
          <w:lang w:val="uk-UA"/>
        </w:rPr>
        <w:t>але здається ймовірним</w:t>
      </w:r>
      <w:r w:rsidRPr="000E4BA7">
        <w:rPr>
          <w:rFonts w:ascii="Palatino Linotype" w:hAnsi="Palatino Linotype"/>
          <w:w w:val="105"/>
          <w:lang w:val="uk-UA"/>
        </w:rPr>
        <w:t xml:space="preserve">, </w:t>
      </w:r>
      <w:r w:rsidRPr="000E4BA7">
        <w:rPr>
          <w:w w:val="105"/>
          <w:lang w:val="uk-UA"/>
        </w:rPr>
        <w:t>що переважна кількість жертв</w:t>
      </w:r>
      <w:r w:rsidRPr="000E4BA7">
        <w:rPr>
          <w:rFonts w:ascii="Palatino Linotype" w:hAnsi="Palatino Linotype"/>
          <w:w w:val="105"/>
          <w:lang w:val="uk-UA"/>
        </w:rPr>
        <w:t xml:space="preserve">, </w:t>
      </w:r>
      <w:r w:rsidRPr="000E4BA7">
        <w:rPr>
          <w:w w:val="105"/>
          <w:lang w:val="uk-UA"/>
        </w:rPr>
        <w:t>які самі повідомляли про себе</w:t>
      </w:r>
      <w:r w:rsidRPr="000E4BA7">
        <w:rPr>
          <w:rFonts w:ascii="Palatino Linotype" w:hAnsi="Palatino Linotype"/>
          <w:w w:val="105"/>
          <w:lang w:val="uk-UA"/>
        </w:rPr>
        <w:t xml:space="preserve">, </w:t>
      </w:r>
      <w:r w:rsidRPr="000E4BA7">
        <w:rPr>
          <w:w w:val="105"/>
          <w:lang w:val="uk-UA"/>
        </w:rPr>
        <w:t xml:space="preserve">насправді були </w:t>
      </w:r>
      <w:r w:rsidRPr="000E4BA7">
        <w:rPr>
          <w:rFonts w:ascii="Palatino Linotype" w:hAnsi="Palatino Linotype"/>
          <w:w w:val="105"/>
          <w:lang w:val="uk-UA"/>
        </w:rPr>
        <w:t>"</w:t>
      </w:r>
      <w:r w:rsidRPr="000E4BA7">
        <w:rPr>
          <w:w w:val="105"/>
          <w:lang w:val="uk-UA"/>
        </w:rPr>
        <w:t>добре занепокоєні</w:t>
      </w:r>
      <w:r w:rsidRPr="000E4BA7">
        <w:rPr>
          <w:rFonts w:ascii="Palatino Linotype" w:hAnsi="Palatino Linotype"/>
          <w:w w:val="105"/>
          <w:lang w:val="uk-UA"/>
        </w:rPr>
        <w:t xml:space="preserve">". </w:t>
      </w:r>
      <w:r w:rsidRPr="000E4BA7">
        <w:rPr>
          <w:w w:val="105"/>
          <w:lang w:val="uk-UA"/>
        </w:rPr>
        <w:t>На відміну від численних вибухів поїздів у Мадриді та Лондоні</w:t>
      </w:r>
      <w:r w:rsidRPr="000E4BA7">
        <w:rPr>
          <w:rFonts w:ascii="Palatino Linotype" w:hAnsi="Palatino Linotype"/>
          <w:w w:val="105"/>
          <w:lang w:val="uk-UA"/>
        </w:rPr>
        <w:t xml:space="preserve">, </w:t>
      </w:r>
      <w:r w:rsidRPr="000E4BA7">
        <w:rPr>
          <w:w w:val="105"/>
          <w:lang w:val="uk-UA"/>
        </w:rPr>
        <w:t>кількість жертв була відносно невеликою</w:t>
      </w:r>
      <w:r w:rsidRPr="000E4BA7">
        <w:rPr>
          <w:rFonts w:ascii="Palatino Linotype" w:hAnsi="Palatino Linotype"/>
          <w:w w:val="105"/>
          <w:lang w:val="uk-UA"/>
        </w:rPr>
        <w:t xml:space="preserve">, </w:t>
      </w:r>
      <w:r w:rsidRPr="000E4BA7">
        <w:rPr>
          <w:w w:val="105"/>
          <w:lang w:val="uk-UA"/>
        </w:rPr>
        <w:t xml:space="preserve">оскільки протягом перших </w:t>
      </w:r>
      <w:r w:rsidRPr="000E4BA7">
        <w:rPr>
          <w:rFonts w:ascii="Palatino Linotype" w:hAnsi="Palatino Linotype"/>
          <w:w w:val="105"/>
          <w:lang w:val="uk-UA"/>
        </w:rPr>
        <w:t xml:space="preserve">24 </w:t>
      </w:r>
      <w:r w:rsidRPr="000E4BA7">
        <w:rPr>
          <w:w w:val="105"/>
          <w:lang w:val="uk-UA"/>
        </w:rPr>
        <w:t xml:space="preserve">годин померло вісім осіб з </w:t>
      </w:r>
      <w:r w:rsidRPr="000E4BA7">
        <w:rPr>
          <w:rFonts w:ascii="Palatino Linotype" w:hAnsi="Palatino Linotype"/>
          <w:w w:val="105"/>
          <w:lang w:val="uk-UA"/>
        </w:rPr>
        <w:t xml:space="preserve">1000, </w:t>
      </w:r>
      <w:r w:rsidRPr="000E4BA7">
        <w:rPr>
          <w:w w:val="105"/>
          <w:lang w:val="uk-UA"/>
        </w:rPr>
        <w:t>у яких були виявлені клінічні симптоми</w:t>
      </w:r>
      <w:r w:rsidRPr="000E4BA7">
        <w:rPr>
          <w:rFonts w:ascii="Palatino Linotype" w:hAnsi="Palatino Linotype"/>
          <w:w w:val="105"/>
          <w:lang w:val="uk-UA"/>
        </w:rPr>
        <w:t xml:space="preserve">. </w:t>
      </w:r>
      <w:r w:rsidRPr="000E4BA7">
        <w:rPr>
          <w:w w:val="105"/>
          <w:lang w:val="uk-UA"/>
        </w:rPr>
        <w:t>Протягом багатьох років багато жертв померли від довготривалих наслідків отруєння</w:t>
      </w:r>
      <w:r w:rsidRPr="000E4BA7">
        <w:rPr>
          <w:rFonts w:ascii="Palatino Linotype" w:hAnsi="Palatino Linotype"/>
          <w:w w:val="105"/>
          <w:lang w:val="uk-UA"/>
        </w:rPr>
        <w:t xml:space="preserve">. </w:t>
      </w:r>
      <w:r w:rsidRPr="000E4BA7">
        <w:rPr>
          <w:w w:val="105"/>
          <w:lang w:val="uk-UA"/>
        </w:rPr>
        <w:t>Цей інцидент висвітлив відносну непідготовленість залізниці та служб реагування до роботи з високо летючими</w:t>
      </w:r>
      <w:r w:rsidRPr="000E4BA7">
        <w:rPr>
          <w:rFonts w:ascii="Palatino Linotype" w:hAnsi="Palatino Linotype"/>
          <w:w w:val="105"/>
          <w:lang w:val="uk-UA"/>
        </w:rPr>
        <w:t xml:space="preserve">, </w:t>
      </w:r>
      <w:r w:rsidRPr="000E4BA7">
        <w:rPr>
          <w:w w:val="105"/>
          <w:lang w:val="uk-UA"/>
        </w:rPr>
        <w:t>швидкодіючими і нерозпізнаваними хімічними небезпеками</w:t>
      </w:r>
      <w:r w:rsidRPr="000E4BA7">
        <w:rPr>
          <w:rFonts w:ascii="Palatino Linotype" w:hAnsi="Palatino Linotype"/>
          <w:w w:val="105"/>
          <w:lang w:val="uk-UA"/>
        </w:rPr>
        <w:t xml:space="preserve">, </w:t>
      </w:r>
      <w:r w:rsidRPr="000E4BA7">
        <w:rPr>
          <w:w w:val="105"/>
          <w:lang w:val="uk-UA"/>
        </w:rPr>
        <w:t>зокрема</w:t>
      </w:r>
      <w:r w:rsidRPr="000E4BA7">
        <w:rPr>
          <w:rFonts w:ascii="Palatino Linotype" w:hAnsi="Palatino Linotype"/>
          <w:w w:val="105"/>
          <w:lang w:val="uk-UA"/>
        </w:rPr>
        <w:t xml:space="preserve">, </w:t>
      </w:r>
      <w:r w:rsidRPr="000E4BA7">
        <w:rPr>
          <w:w w:val="105"/>
          <w:lang w:val="uk-UA"/>
        </w:rPr>
        <w:t>до проблем виявлення</w:t>
      </w:r>
      <w:r w:rsidRPr="000E4BA7">
        <w:rPr>
          <w:rFonts w:ascii="Palatino Linotype" w:hAnsi="Palatino Linotype"/>
          <w:w w:val="105"/>
          <w:lang w:val="uk-UA"/>
        </w:rPr>
        <w:t xml:space="preserve">, </w:t>
      </w:r>
      <w:r w:rsidRPr="000E4BA7">
        <w:rPr>
          <w:w w:val="105"/>
          <w:lang w:val="uk-UA"/>
        </w:rPr>
        <w:t>ідентифікації та моніторингу</w:t>
      </w:r>
      <w:r w:rsidRPr="000E4BA7">
        <w:rPr>
          <w:rFonts w:ascii="Palatino Linotype" w:hAnsi="Palatino Linotype"/>
          <w:w w:val="105"/>
          <w:lang w:val="uk-UA"/>
        </w:rPr>
        <w:t xml:space="preserve">. </w:t>
      </w:r>
      <w:r w:rsidRPr="000E4BA7">
        <w:rPr>
          <w:w w:val="105"/>
          <w:lang w:val="uk-UA"/>
        </w:rPr>
        <w:t>Ці труднощі призвели до того</w:t>
      </w:r>
      <w:r w:rsidRPr="000E4BA7">
        <w:rPr>
          <w:rFonts w:ascii="Palatino Linotype" w:hAnsi="Palatino Linotype"/>
          <w:w w:val="105"/>
          <w:lang w:val="uk-UA"/>
        </w:rPr>
        <w:t xml:space="preserve">, </w:t>
      </w:r>
      <w:r w:rsidRPr="000E4BA7">
        <w:rPr>
          <w:w w:val="105"/>
          <w:lang w:val="uk-UA"/>
        </w:rPr>
        <w:t>що багато рятувальників заразилися</w:t>
      </w:r>
      <w:r w:rsidRPr="000E4BA7">
        <w:rPr>
          <w:rFonts w:ascii="Palatino Linotype" w:hAnsi="Palatino Linotype"/>
          <w:w w:val="105"/>
          <w:lang w:val="uk-UA"/>
        </w:rPr>
        <w:t xml:space="preserve">, </w:t>
      </w:r>
      <w:r w:rsidRPr="000E4BA7">
        <w:rPr>
          <w:w w:val="105"/>
          <w:lang w:val="uk-UA"/>
        </w:rPr>
        <w:t xml:space="preserve">не </w:t>
      </w:r>
      <w:r w:rsidRPr="000E4BA7">
        <w:rPr>
          <w:spacing w:val="9"/>
          <w:w w:val="105"/>
          <w:lang w:val="uk-UA"/>
        </w:rPr>
        <w:t xml:space="preserve">знаючи </w:t>
      </w:r>
      <w:r w:rsidRPr="000E4BA7">
        <w:rPr>
          <w:w w:val="105"/>
          <w:lang w:val="uk-UA"/>
        </w:rPr>
        <w:t>про це</w:t>
      </w:r>
      <w:r w:rsidRPr="000E4BA7">
        <w:rPr>
          <w:rFonts w:ascii="Palatino Linotype" w:hAnsi="Palatino Linotype"/>
          <w:w w:val="105"/>
          <w:lang w:val="uk-UA"/>
        </w:rPr>
        <w:t xml:space="preserve">, </w:t>
      </w:r>
      <w:r w:rsidRPr="000E4BA7">
        <w:rPr>
          <w:w w:val="105"/>
          <w:lang w:val="uk-UA"/>
        </w:rPr>
        <w:t>а заражені евакуйовані не були ні ідентифіковані</w:t>
      </w:r>
      <w:r w:rsidRPr="000E4BA7">
        <w:rPr>
          <w:rFonts w:ascii="Palatino Linotype" w:hAnsi="Palatino Linotype"/>
          <w:w w:val="105"/>
          <w:lang w:val="uk-UA"/>
        </w:rPr>
        <w:t xml:space="preserve">, </w:t>
      </w:r>
      <w:r w:rsidRPr="000E4BA7">
        <w:rPr>
          <w:w w:val="105"/>
          <w:lang w:val="uk-UA"/>
        </w:rPr>
        <w:t>ні проконтрольовані</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Ці</w:t>
      </w:r>
      <w:r w:rsidRPr="000E4BA7">
        <w:rPr>
          <w:spacing w:val="80"/>
          <w:w w:val="105"/>
          <w:lang w:val="uk-UA"/>
        </w:rPr>
        <w:t xml:space="preserve"> </w:t>
      </w:r>
      <w:r w:rsidRPr="000E4BA7">
        <w:rPr>
          <w:w w:val="105"/>
          <w:lang w:val="uk-UA"/>
        </w:rPr>
        <w:t>проблеми</w:t>
      </w:r>
      <w:r w:rsidRPr="000E4BA7">
        <w:rPr>
          <w:spacing w:val="80"/>
          <w:w w:val="105"/>
          <w:lang w:val="uk-UA"/>
        </w:rPr>
        <w:t xml:space="preserve"> </w:t>
      </w:r>
      <w:r w:rsidRPr="000E4BA7">
        <w:rPr>
          <w:w w:val="105"/>
          <w:lang w:val="uk-UA"/>
        </w:rPr>
        <w:t>призвели</w:t>
      </w:r>
      <w:r w:rsidRPr="000E4BA7">
        <w:rPr>
          <w:spacing w:val="80"/>
          <w:w w:val="150"/>
          <w:lang w:val="uk-UA"/>
        </w:rPr>
        <w:t xml:space="preserve"> </w:t>
      </w:r>
      <w:r w:rsidRPr="000E4BA7">
        <w:rPr>
          <w:w w:val="105"/>
          <w:lang w:val="uk-UA"/>
        </w:rPr>
        <w:t>до</w:t>
      </w:r>
      <w:r w:rsidRPr="000E4BA7">
        <w:rPr>
          <w:spacing w:val="80"/>
          <w:w w:val="105"/>
          <w:lang w:val="uk-UA"/>
        </w:rPr>
        <w:t xml:space="preserve"> </w:t>
      </w:r>
      <w:r w:rsidRPr="000E4BA7">
        <w:rPr>
          <w:w w:val="105"/>
          <w:lang w:val="uk-UA"/>
        </w:rPr>
        <w:t>значних випадків вторинного зараження серед водіїв таксі</w:t>
      </w:r>
      <w:r w:rsidRPr="000E4BA7">
        <w:rPr>
          <w:rFonts w:ascii="Palatino Linotype" w:hAnsi="Palatino Linotype"/>
          <w:w w:val="105"/>
          <w:lang w:val="uk-UA"/>
        </w:rPr>
        <w:t xml:space="preserve">, </w:t>
      </w:r>
      <w:r w:rsidRPr="000E4BA7">
        <w:rPr>
          <w:w w:val="105"/>
          <w:lang w:val="uk-UA"/>
        </w:rPr>
        <w:t>людей на вулицях і персоналу лікарень</w:t>
      </w:r>
      <w:r w:rsidRPr="000E4BA7">
        <w:rPr>
          <w:rFonts w:ascii="Palatino Linotype" w:hAnsi="Palatino Linotype"/>
          <w:w w:val="105"/>
          <w:lang w:val="uk-UA"/>
        </w:rPr>
        <w:t>.</w:t>
      </w:r>
    </w:p>
    <w:p w:rsidR="001971BF" w:rsidRPr="000E4BA7" w:rsidRDefault="00933F58" w:rsidP="00A14472">
      <w:pPr>
        <w:pStyle w:val="a3"/>
        <w:tabs>
          <w:tab w:val="left" w:pos="0"/>
        </w:tabs>
        <w:spacing w:before="109" w:line="261" w:lineRule="auto"/>
        <w:ind w:left="140" w:right="-55" w:firstLine="360"/>
        <w:rPr>
          <w:lang w:val="uk-UA"/>
        </w:rPr>
      </w:pPr>
      <w:r w:rsidRPr="000E4BA7">
        <w:rPr>
          <w:w w:val="105"/>
          <w:lang w:val="uk-UA"/>
        </w:rPr>
        <w:t>Після нападу в Токіо хімічна міна стала основним предметом занепокоєння КТ</w:t>
      </w:r>
      <w:r w:rsidRPr="000E4BA7">
        <w:rPr>
          <w:rFonts w:ascii="Palatino Linotype" w:hAnsi="Palatino Linotype"/>
          <w:w w:val="105"/>
          <w:lang w:val="uk-UA"/>
        </w:rPr>
        <w:t xml:space="preserve">. </w:t>
      </w:r>
      <w:r w:rsidRPr="000E4BA7">
        <w:rPr>
          <w:w w:val="105"/>
          <w:lang w:val="uk-UA"/>
        </w:rPr>
        <w:t>Хімічні атаки</w:t>
      </w:r>
      <w:r w:rsidRPr="000E4BA7">
        <w:rPr>
          <w:rFonts w:ascii="Palatino Linotype" w:hAnsi="Palatino Linotype"/>
          <w:w w:val="105"/>
          <w:lang w:val="uk-UA"/>
        </w:rPr>
        <w:t xml:space="preserve">, </w:t>
      </w:r>
      <w:r w:rsidRPr="000E4BA7">
        <w:rPr>
          <w:w w:val="105"/>
          <w:lang w:val="uk-UA"/>
        </w:rPr>
        <w:t>як правило</w:t>
      </w:r>
      <w:r w:rsidRPr="000E4BA7">
        <w:rPr>
          <w:rFonts w:ascii="Palatino Linotype" w:hAnsi="Palatino Linotype"/>
          <w:w w:val="105"/>
          <w:lang w:val="uk-UA"/>
        </w:rPr>
        <w:t xml:space="preserve">, </w:t>
      </w:r>
      <w:r w:rsidRPr="000E4BA7">
        <w:rPr>
          <w:w w:val="105"/>
          <w:lang w:val="uk-UA"/>
        </w:rPr>
        <w:t>розглядаються разом</w:t>
      </w:r>
      <w:r w:rsidRPr="000E4BA7">
        <w:rPr>
          <w:spacing w:val="40"/>
          <w:w w:val="105"/>
          <w:lang w:val="uk-UA"/>
        </w:rPr>
        <w:t xml:space="preserve"> </w:t>
      </w:r>
      <w:r w:rsidRPr="000E4BA7">
        <w:rPr>
          <w:w w:val="105"/>
          <w:lang w:val="uk-UA"/>
        </w:rPr>
        <w:t>з біологічними</w:t>
      </w:r>
      <w:r w:rsidRPr="000E4BA7">
        <w:rPr>
          <w:rFonts w:ascii="Palatino Linotype" w:hAnsi="Palatino Linotype"/>
          <w:w w:val="105"/>
          <w:lang w:val="uk-UA"/>
        </w:rPr>
        <w:t xml:space="preserve">, </w:t>
      </w:r>
      <w:r w:rsidRPr="000E4BA7">
        <w:rPr>
          <w:w w:val="105"/>
          <w:lang w:val="uk-UA"/>
        </w:rPr>
        <w:t>радіологічними і</w:t>
      </w:r>
      <w:r w:rsidRPr="000E4BA7">
        <w:rPr>
          <w:rFonts w:ascii="Palatino Linotype" w:hAnsi="Palatino Linotype"/>
          <w:w w:val="105"/>
          <w:lang w:val="uk-UA"/>
        </w:rPr>
        <w:t xml:space="preserve">, </w:t>
      </w:r>
      <w:r w:rsidRPr="000E4BA7">
        <w:rPr>
          <w:w w:val="105"/>
          <w:lang w:val="uk-UA"/>
        </w:rPr>
        <w:t>що дещо дивно</w:t>
      </w:r>
      <w:r w:rsidRPr="000E4BA7">
        <w:rPr>
          <w:rFonts w:ascii="Palatino Linotype" w:hAnsi="Palatino Linotype"/>
          <w:w w:val="105"/>
          <w:lang w:val="uk-UA"/>
        </w:rPr>
        <w:t xml:space="preserve">, </w:t>
      </w:r>
      <w:r w:rsidRPr="000E4BA7">
        <w:rPr>
          <w:w w:val="105"/>
          <w:lang w:val="uk-UA"/>
        </w:rPr>
        <w:t>ядерними загрозами</w:t>
      </w:r>
      <w:r w:rsidRPr="000E4BA7">
        <w:rPr>
          <w:rFonts w:ascii="Palatino Linotype" w:hAnsi="Palatino Linotype"/>
          <w:w w:val="105"/>
          <w:lang w:val="uk-UA"/>
        </w:rPr>
        <w:t xml:space="preserve">. </w:t>
      </w:r>
      <w:r w:rsidRPr="000E4BA7">
        <w:rPr>
          <w:w w:val="105"/>
          <w:lang w:val="uk-UA"/>
        </w:rPr>
        <w:t>Об</w:t>
      </w:r>
      <w:r w:rsidRPr="000E4BA7">
        <w:rPr>
          <w:rFonts w:ascii="Palatino Linotype" w:hAnsi="Palatino Linotype"/>
          <w:w w:val="105"/>
          <w:lang w:val="uk-UA"/>
        </w:rPr>
        <w:t>'</w:t>
      </w:r>
      <w:r w:rsidRPr="000E4BA7">
        <w:rPr>
          <w:w w:val="105"/>
          <w:lang w:val="uk-UA"/>
        </w:rPr>
        <w:t xml:space="preserve">єднання цих чотирьох унікальних небезпек в одну абревіатуру </w:t>
      </w:r>
      <w:r w:rsidRPr="000E4BA7">
        <w:rPr>
          <w:rFonts w:ascii="Palatino Linotype" w:hAnsi="Palatino Linotype"/>
          <w:w w:val="105"/>
          <w:lang w:val="uk-UA"/>
        </w:rPr>
        <w:t xml:space="preserve">- </w:t>
      </w:r>
      <w:r w:rsidRPr="000E4BA7">
        <w:rPr>
          <w:w w:val="105"/>
          <w:lang w:val="uk-UA"/>
        </w:rPr>
        <w:t xml:space="preserve">ХБРЯ </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маскує дуже різні виклики і відносну правдоподібність</w:t>
      </w:r>
      <w:r w:rsidRPr="000E4BA7">
        <w:rPr>
          <w:rFonts w:ascii="Palatino Linotype" w:hAnsi="Palatino Linotype"/>
          <w:w w:val="105"/>
          <w:lang w:val="uk-UA"/>
        </w:rPr>
        <w:t xml:space="preserve">, </w:t>
      </w:r>
      <w:r w:rsidRPr="000E4BA7">
        <w:rPr>
          <w:w w:val="105"/>
          <w:lang w:val="uk-UA"/>
        </w:rPr>
        <w:t>пов</w:t>
      </w:r>
      <w:r w:rsidRPr="000E4BA7">
        <w:rPr>
          <w:rFonts w:ascii="Palatino Linotype" w:hAnsi="Palatino Linotype"/>
          <w:w w:val="105"/>
          <w:lang w:val="uk-UA"/>
        </w:rPr>
        <w:t>'</w:t>
      </w:r>
      <w:r w:rsidRPr="000E4BA7">
        <w:rPr>
          <w:w w:val="105"/>
          <w:lang w:val="uk-UA"/>
        </w:rPr>
        <w:t>язані з окремими небезпеками</w:t>
      </w:r>
      <w:r w:rsidRPr="000E4BA7">
        <w:rPr>
          <w:rFonts w:ascii="Palatino Linotype" w:hAnsi="Palatino Linotype"/>
          <w:w w:val="105"/>
          <w:lang w:val="uk-UA"/>
        </w:rPr>
        <w:t xml:space="preserve">, </w:t>
      </w:r>
      <w:r w:rsidRPr="000E4BA7">
        <w:rPr>
          <w:w w:val="105"/>
          <w:lang w:val="uk-UA"/>
        </w:rPr>
        <w:t>які ця абревіатура</w:t>
      </w:r>
      <w:r w:rsidRPr="000E4BA7">
        <w:rPr>
          <w:spacing w:val="-1"/>
          <w:w w:val="105"/>
          <w:lang w:val="uk-UA"/>
        </w:rPr>
        <w:t xml:space="preserve"> </w:t>
      </w:r>
      <w:r w:rsidRPr="000E4BA7">
        <w:rPr>
          <w:w w:val="105"/>
          <w:lang w:val="uk-UA"/>
        </w:rPr>
        <w:t>намагається охопити</w:t>
      </w:r>
      <w:r w:rsidRPr="000E4BA7">
        <w:rPr>
          <w:rFonts w:ascii="Palatino Linotype" w:hAnsi="Palatino Linotype"/>
          <w:w w:val="105"/>
          <w:lang w:val="uk-UA"/>
        </w:rPr>
        <w:t xml:space="preserve">. </w:t>
      </w:r>
      <w:r w:rsidRPr="000E4BA7">
        <w:rPr>
          <w:w w:val="105"/>
          <w:lang w:val="uk-UA"/>
        </w:rPr>
        <w:t>Якби атака</w:t>
      </w:r>
      <w:r w:rsidRPr="000E4BA7">
        <w:rPr>
          <w:spacing w:val="-1"/>
          <w:w w:val="105"/>
          <w:lang w:val="uk-UA"/>
        </w:rPr>
        <w:t xml:space="preserve"> </w:t>
      </w:r>
      <w:r w:rsidRPr="000E4BA7">
        <w:rPr>
          <w:w w:val="105"/>
          <w:lang w:val="uk-UA"/>
        </w:rPr>
        <w:t>на Токіо</w:t>
      </w:r>
      <w:r w:rsidRPr="000E4BA7">
        <w:rPr>
          <w:spacing w:val="-1"/>
          <w:w w:val="105"/>
          <w:lang w:val="uk-UA"/>
        </w:rPr>
        <w:t xml:space="preserve"> </w:t>
      </w:r>
      <w:r w:rsidRPr="000E4BA7">
        <w:rPr>
          <w:w w:val="105"/>
          <w:lang w:val="uk-UA"/>
        </w:rPr>
        <w:t>включала</w:t>
      </w:r>
      <w:r w:rsidRPr="000E4BA7">
        <w:rPr>
          <w:spacing w:val="-4"/>
          <w:w w:val="105"/>
          <w:lang w:val="uk-UA"/>
        </w:rPr>
        <w:t xml:space="preserve"> </w:t>
      </w:r>
      <w:r w:rsidRPr="000E4BA7">
        <w:rPr>
          <w:w w:val="105"/>
          <w:lang w:val="uk-UA"/>
        </w:rPr>
        <w:t xml:space="preserve">в </w:t>
      </w:r>
      <w:r w:rsidRPr="000E4BA7">
        <w:rPr>
          <w:spacing w:val="-4"/>
          <w:w w:val="105"/>
          <w:lang w:val="uk-UA"/>
        </w:rPr>
        <w:t>себе</w:t>
      </w:r>
      <w:r w:rsidR="00A14472" w:rsidRPr="000E4BA7">
        <w:rPr>
          <w:lang w:val="uk-UA"/>
        </w:rPr>
        <w:t xml:space="preserve"> </w:t>
      </w:r>
      <w:r w:rsidRPr="000E4BA7">
        <w:rPr>
          <w:w w:val="105"/>
          <w:lang w:val="uk-UA"/>
        </w:rPr>
        <w:t xml:space="preserve">біологічну небезпеку з довшим інкубаційним періодом </w:t>
      </w:r>
      <w:r w:rsidRPr="000E4BA7">
        <w:rPr>
          <w:rFonts w:ascii="Palatino Linotype" w:hAnsi="Palatino Linotype"/>
          <w:w w:val="105"/>
          <w:lang w:val="uk-UA"/>
        </w:rPr>
        <w:t>(</w:t>
      </w:r>
      <w:r w:rsidRPr="000E4BA7">
        <w:rPr>
          <w:w w:val="105"/>
          <w:lang w:val="uk-UA"/>
        </w:rPr>
        <w:t>вимірюваним днями або тижнями</w:t>
      </w:r>
      <w:r w:rsidRPr="000E4BA7">
        <w:rPr>
          <w:rFonts w:ascii="Palatino Linotype" w:hAnsi="Palatino Linotype"/>
          <w:w w:val="105"/>
          <w:lang w:val="uk-UA"/>
        </w:rPr>
        <w:t xml:space="preserve">), </w:t>
      </w:r>
      <w:r w:rsidRPr="000E4BA7">
        <w:rPr>
          <w:w w:val="105"/>
          <w:lang w:val="uk-UA"/>
        </w:rPr>
        <w:t>масштаби подальшої надзвичайної ситуації у сфері охорони здоров</w:t>
      </w:r>
      <w:r w:rsidRPr="000E4BA7">
        <w:rPr>
          <w:rFonts w:ascii="Palatino Linotype" w:hAnsi="Palatino Linotype"/>
          <w:w w:val="105"/>
          <w:lang w:val="uk-UA"/>
        </w:rPr>
        <w:t>'</w:t>
      </w:r>
      <w:r w:rsidRPr="000E4BA7">
        <w:rPr>
          <w:w w:val="105"/>
          <w:lang w:val="uk-UA"/>
        </w:rPr>
        <w:t>я могли б бути величезними</w:t>
      </w:r>
      <w:r w:rsidRPr="000E4BA7">
        <w:rPr>
          <w:rFonts w:ascii="Palatino Linotype" w:hAnsi="Palatino Linotype"/>
          <w:w w:val="105"/>
          <w:lang w:val="uk-UA"/>
        </w:rPr>
        <w:t xml:space="preserve">. </w:t>
      </w:r>
      <w:r w:rsidRPr="000E4BA7">
        <w:rPr>
          <w:w w:val="105"/>
          <w:lang w:val="uk-UA"/>
        </w:rPr>
        <w:t xml:space="preserve">За винятком </w:t>
      </w:r>
      <w:proofErr w:type="spellStart"/>
      <w:r w:rsidRPr="000E4BA7">
        <w:rPr>
          <w:w w:val="105"/>
          <w:lang w:val="uk-UA"/>
        </w:rPr>
        <w:t>джихадистської</w:t>
      </w:r>
      <w:proofErr w:type="spellEnd"/>
      <w:r w:rsidRPr="000E4BA7">
        <w:rPr>
          <w:w w:val="105"/>
          <w:lang w:val="uk-UA"/>
        </w:rPr>
        <w:t xml:space="preserve"> пропаганди </w:t>
      </w:r>
      <w:r w:rsidRPr="000E4BA7">
        <w:rPr>
          <w:rFonts w:ascii="Palatino Linotype" w:hAnsi="Palatino Linotype"/>
          <w:w w:val="105"/>
          <w:lang w:val="uk-UA"/>
        </w:rPr>
        <w:t>(</w:t>
      </w:r>
      <w:r w:rsidRPr="000E4BA7">
        <w:rPr>
          <w:w w:val="105"/>
          <w:lang w:val="uk-UA"/>
        </w:rPr>
        <w:t>так</w:t>
      </w:r>
      <w:r w:rsidRPr="000E4BA7">
        <w:rPr>
          <w:spacing w:val="80"/>
          <w:w w:val="105"/>
          <w:lang w:val="uk-UA"/>
        </w:rPr>
        <w:t xml:space="preserve"> </w:t>
      </w:r>
      <w:r w:rsidRPr="000E4BA7">
        <w:rPr>
          <w:w w:val="105"/>
          <w:lang w:val="uk-UA"/>
        </w:rPr>
        <w:t xml:space="preserve">званий </w:t>
      </w:r>
      <w:r w:rsidRPr="000E4BA7">
        <w:rPr>
          <w:rFonts w:ascii="Palatino Linotype" w:hAnsi="Palatino Linotype"/>
          <w:w w:val="105"/>
          <w:lang w:val="uk-UA"/>
        </w:rPr>
        <w:t>"</w:t>
      </w:r>
      <w:proofErr w:type="spellStart"/>
      <w:r w:rsidRPr="000E4BA7">
        <w:rPr>
          <w:w w:val="105"/>
          <w:lang w:val="uk-UA"/>
        </w:rPr>
        <w:t>Мубтакар</w:t>
      </w:r>
      <w:proofErr w:type="spellEnd"/>
      <w:r w:rsidRPr="000E4BA7">
        <w:rPr>
          <w:rFonts w:ascii="Palatino Linotype" w:hAnsi="Palatino Linotype"/>
          <w:w w:val="105"/>
          <w:lang w:val="uk-UA"/>
        </w:rPr>
        <w:t>"</w:t>
      </w:r>
      <w:r w:rsidRPr="000E4BA7">
        <w:rPr>
          <w:rFonts w:ascii="Palatino Linotype" w:hAnsi="Palatino Linotype"/>
          <w:spacing w:val="-14"/>
          <w:w w:val="105"/>
          <w:lang w:val="uk-UA"/>
        </w:rPr>
        <w:t xml:space="preserve"> </w:t>
      </w:r>
      <w:r w:rsidRPr="000E4BA7">
        <w:rPr>
          <w:rFonts w:ascii="Palatino Linotype" w:hAnsi="Palatino Linotype"/>
          <w:w w:val="105"/>
          <w:lang w:val="uk-UA"/>
        </w:rPr>
        <w:t>)</w:t>
      </w:r>
      <w:r w:rsidRPr="000E4BA7">
        <w:rPr>
          <w:rFonts w:ascii="Palatino Linotype" w:hAnsi="Palatino Linotype"/>
          <w:spacing w:val="-15"/>
          <w:w w:val="105"/>
          <w:lang w:val="uk-UA"/>
        </w:rPr>
        <w:t xml:space="preserve"> </w:t>
      </w:r>
      <w:r w:rsidRPr="000E4BA7">
        <w:rPr>
          <w:rFonts w:ascii="Palatino Linotype" w:hAnsi="Palatino Linotype"/>
          <w:w w:val="105"/>
          <w:lang w:val="uk-UA"/>
        </w:rPr>
        <w:t xml:space="preserve">, </w:t>
      </w:r>
      <w:r w:rsidRPr="000E4BA7">
        <w:rPr>
          <w:w w:val="105"/>
          <w:lang w:val="uk-UA"/>
        </w:rPr>
        <w:t>подібні хімічні атаки не відбувалися в</w:t>
      </w:r>
      <w:r w:rsidRPr="000E4BA7">
        <w:rPr>
          <w:spacing w:val="40"/>
          <w:w w:val="105"/>
          <w:lang w:val="uk-UA"/>
        </w:rPr>
        <w:t xml:space="preserve"> </w:t>
      </w:r>
      <w:r w:rsidRPr="000E4BA7">
        <w:rPr>
          <w:w w:val="105"/>
          <w:lang w:val="uk-UA"/>
        </w:rPr>
        <w:t xml:space="preserve">США або Європі </w:t>
      </w:r>
      <w:r w:rsidRPr="000E4BA7">
        <w:rPr>
          <w:rFonts w:ascii="Palatino Linotype" w:hAnsi="Palatino Linotype"/>
          <w:w w:val="105"/>
          <w:lang w:val="uk-UA"/>
        </w:rPr>
        <w:t>(</w:t>
      </w:r>
      <w:r w:rsidRPr="000E4BA7">
        <w:rPr>
          <w:w w:val="105"/>
          <w:lang w:val="uk-UA"/>
        </w:rPr>
        <w:t>хоча деякі бази даних реєструють інциденти</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пов</w:t>
      </w:r>
      <w:r w:rsidRPr="000E4BA7">
        <w:rPr>
          <w:rFonts w:ascii="Palatino Linotype" w:hAnsi="Palatino Linotype"/>
          <w:w w:val="105"/>
          <w:lang w:val="uk-UA"/>
        </w:rPr>
        <w:t>'</w:t>
      </w:r>
      <w:r w:rsidRPr="000E4BA7">
        <w:rPr>
          <w:w w:val="105"/>
          <w:lang w:val="uk-UA"/>
        </w:rPr>
        <w:t>язані</w:t>
      </w:r>
      <w:r w:rsidRPr="000E4BA7">
        <w:rPr>
          <w:spacing w:val="40"/>
          <w:w w:val="105"/>
          <w:lang w:val="uk-UA"/>
        </w:rPr>
        <w:t xml:space="preserve"> </w:t>
      </w:r>
      <w:r w:rsidRPr="000E4BA7">
        <w:rPr>
          <w:w w:val="105"/>
          <w:lang w:val="uk-UA"/>
        </w:rPr>
        <w:t>з</w:t>
      </w:r>
      <w:r w:rsidRPr="000E4BA7">
        <w:rPr>
          <w:spacing w:val="40"/>
          <w:w w:val="105"/>
          <w:lang w:val="uk-UA"/>
        </w:rPr>
        <w:t xml:space="preserve"> </w:t>
      </w:r>
      <w:r w:rsidRPr="000E4BA7">
        <w:rPr>
          <w:w w:val="105"/>
          <w:lang w:val="uk-UA"/>
        </w:rPr>
        <w:t>розпиленням</w:t>
      </w:r>
      <w:r w:rsidRPr="000E4BA7">
        <w:rPr>
          <w:spacing w:val="40"/>
          <w:w w:val="105"/>
          <w:lang w:val="uk-UA"/>
        </w:rPr>
        <w:t xml:space="preserve"> </w:t>
      </w:r>
      <w:r w:rsidRPr="000E4BA7">
        <w:rPr>
          <w:w w:val="105"/>
          <w:lang w:val="uk-UA"/>
        </w:rPr>
        <w:t>подразнюючих</w:t>
      </w:r>
      <w:r w:rsidRPr="000E4BA7">
        <w:rPr>
          <w:spacing w:val="40"/>
          <w:w w:val="105"/>
          <w:lang w:val="uk-UA"/>
        </w:rPr>
        <w:t xml:space="preserve"> </w:t>
      </w:r>
      <w:r w:rsidRPr="000E4BA7">
        <w:rPr>
          <w:w w:val="105"/>
          <w:lang w:val="uk-UA"/>
        </w:rPr>
        <w:t>аерозолів</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 xml:space="preserve">під заголовком </w:t>
      </w:r>
      <w:r w:rsidRPr="000E4BA7">
        <w:rPr>
          <w:rFonts w:ascii="Palatino Linotype" w:hAnsi="Palatino Linotype"/>
          <w:w w:val="105"/>
          <w:lang w:val="uk-UA"/>
        </w:rPr>
        <w:t>"</w:t>
      </w:r>
      <w:r w:rsidRPr="000E4BA7">
        <w:rPr>
          <w:w w:val="105"/>
          <w:lang w:val="uk-UA"/>
        </w:rPr>
        <w:t>хімічна атака</w:t>
      </w:r>
      <w:r w:rsidRPr="000E4BA7">
        <w:rPr>
          <w:rFonts w:ascii="Palatino Linotype" w:hAnsi="Palatino Linotype"/>
          <w:w w:val="105"/>
          <w:lang w:val="uk-UA"/>
        </w:rPr>
        <w:t xml:space="preserve">", </w:t>
      </w:r>
      <w:r w:rsidRPr="000E4BA7">
        <w:rPr>
          <w:w w:val="105"/>
          <w:lang w:val="uk-UA"/>
        </w:rPr>
        <w:t>що не дуже корисно</w:t>
      </w:r>
      <w:r w:rsidRPr="000E4BA7">
        <w:rPr>
          <w:rFonts w:ascii="Palatino Linotype" w:hAnsi="Palatino Linotype"/>
          <w:w w:val="105"/>
          <w:lang w:val="uk-UA"/>
        </w:rPr>
        <w:t xml:space="preserve">). </w:t>
      </w:r>
      <w:r w:rsidRPr="000E4BA7">
        <w:rPr>
          <w:w w:val="105"/>
          <w:lang w:val="uk-UA"/>
        </w:rPr>
        <w:t>У менших масштабах</w:t>
      </w:r>
      <w:r w:rsidRPr="000E4BA7">
        <w:rPr>
          <w:spacing w:val="40"/>
          <w:w w:val="105"/>
          <w:lang w:val="uk-UA"/>
        </w:rPr>
        <w:t xml:space="preserve"> </w:t>
      </w:r>
      <w:r w:rsidRPr="000E4BA7">
        <w:rPr>
          <w:w w:val="105"/>
          <w:lang w:val="uk-UA"/>
        </w:rPr>
        <w:t>нервово</w:t>
      </w:r>
      <w:r w:rsidRPr="000E4BA7">
        <w:rPr>
          <w:rFonts w:ascii="Palatino Linotype" w:hAnsi="Palatino Linotype"/>
          <w:w w:val="105"/>
          <w:lang w:val="uk-UA"/>
        </w:rPr>
        <w:t>-</w:t>
      </w:r>
      <w:r w:rsidRPr="000E4BA7">
        <w:rPr>
          <w:w w:val="105"/>
          <w:lang w:val="uk-UA"/>
        </w:rPr>
        <w:t>паралітичні</w:t>
      </w:r>
      <w:r w:rsidRPr="000E4BA7">
        <w:rPr>
          <w:spacing w:val="40"/>
          <w:w w:val="105"/>
          <w:lang w:val="uk-UA"/>
        </w:rPr>
        <w:t xml:space="preserve"> </w:t>
      </w:r>
      <w:r w:rsidRPr="000E4BA7">
        <w:rPr>
          <w:w w:val="105"/>
          <w:lang w:val="uk-UA"/>
        </w:rPr>
        <w:t>речовини</w:t>
      </w:r>
      <w:r w:rsidRPr="000E4BA7">
        <w:rPr>
          <w:spacing w:val="40"/>
          <w:w w:val="105"/>
          <w:lang w:val="uk-UA"/>
        </w:rPr>
        <w:t xml:space="preserve"> </w:t>
      </w:r>
      <w:r w:rsidRPr="000E4BA7">
        <w:rPr>
          <w:w w:val="105"/>
          <w:lang w:val="uk-UA"/>
        </w:rPr>
        <w:t>використовувалися для політичних вбивств</w:t>
      </w:r>
      <w:r w:rsidRPr="000E4BA7">
        <w:rPr>
          <w:rFonts w:ascii="Palatino Linotype" w:hAnsi="Palatino Linotype"/>
          <w:w w:val="105"/>
          <w:lang w:val="uk-UA"/>
        </w:rPr>
        <w:t xml:space="preserve">, </w:t>
      </w:r>
      <w:r w:rsidRPr="000E4BA7">
        <w:rPr>
          <w:w w:val="105"/>
          <w:lang w:val="uk-UA"/>
        </w:rPr>
        <w:t>не пов</w:t>
      </w:r>
      <w:r w:rsidRPr="000E4BA7">
        <w:rPr>
          <w:rFonts w:ascii="Palatino Linotype" w:hAnsi="Palatino Linotype"/>
          <w:w w:val="105"/>
          <w:lang w:val="uk-UA"/>
        </w:rPr>
        <w:t>'</w:t>
      </w:r>
      <w:r w:rsidRPr="000E4BA7">
        <w:rPr>
          <w:w w:val="105"/>
          <w:lang w:val="uk-UA"/>
        </w:rPr>
        <w:t>язаних із залізничним</w:t>
      </w:r>
      <w:r w:rsidRPr="000E4BA7">
        <w:rPr>
          <w:spacing w:val="40"/>
          <w:w w:val="105"/>
          <w:lang w:val="uk-UA"/>
        </w:rPr>
        <w:t xml:space="preserve"> </w:t>
      </w:r>
      <w:r w:rsidRPr="000E4BA7">
        <w:rPr>
          <w:spacing w:val="-2"/>
          <w:w w:val="105"/>
          <w:lang w:val="uk-UA"/>
        </w:rPr>
        <w:t>транспортом</w:t>
      </w:r>
      <w:r w:rsidRPr="000E4BA7">
        <w:rPr>
          <w:rFonts w:ascii="Palatino Linotype" w:hAnsi="Palatino Linotype"/>
          <w:spacing w:val="-2"/>
          <w:w w:val="105"/>
          <w:lang w:val="uk-UA"/>
        </w:rPr>
        <w:t>.</w:t>
      </w:r>
    </w:p>
    <w:p w:rsidR="00A14472" w:rsidRPr="000E4BA7" w:rsidRDefault="00933F58" w:rsidP="00C30788">
      <w:pPr>
        <w:pStyle w:val="a3"/>
        <w:tabs>
          <w:tab w:val="left" w:pos="0"/>
        </w:tabs>
        <w:spacing w:before="164" w:line="261" w:lineRule="auto"/>
        <w:ind w:left="139" w:right="-55" w:firstLine="360"/>
        <w:rPr>
          <w:lang w:val="uk-UA"/>
        </w:rPr>
      </w:pPr>
      <w:r w:rsidRPr="000E4BA7">
        <w:rPr>
          <w:lang w:val="uk-UA"/>
        </w:rPr>
        <w:t>Очевидно</w:t>
      </w:r>
      <w:r w:rsidRPr="000E4BA7">
        <w:rPr>
          <w:rFonts w:ascii="Palatino Linotype" w:hAnsi="Palatino Linotype"/>
          <w:lang w:val="uk-UA"/>
        </w:rPr>
        <w:t xml:space="preserve">, </w:t>
      </w:r>
      <w:r w:rsidRPr="000E4BA7">
        <w:rPr>
          <w:lang w:val="uk-UA"/>
        </w:rPr>
        <w:t>що під час нападу в Токіо організаційна несподіванка була важливим фактором</w:t>
      </w:r>
      <w:r w:rsidRPr="000E4BA7">
        <w:rPr>
          <w:rFonts w:ascii="Palatino Linotype" w:hAnsi="Palatino Linotype"/>
          <w:lang w:val="uk-UA"/>
        </w:rPr>
        <w:t xml:space="preserve">, </w:t>
      </w:r>
      <w:r w:rsidRPr="000E4BA7">
        <w:rPr>
          <w:lang w:val="uk-UA"/>
        </w:rPr>
        <w:t>який не дозволив відреагувати на те</w:t>
      </w:r>
      <w:r w:rsidRPr="000E4BA7">
        <w:rPr>
          <w:rFonts w:ascii="Palatino Linotype" w:hAnsi="Palatino Linotype"/>
          <w:lang w:val="uk-UA"/>
        </w:rPr>
        <w:t xml:space="preserve">, </w:t>
      </w:r>
      <w:r w:rsidRPr="000E4BA7">
        <w:rPr>
          <w:lang w:val="uk-UA"/>
        </w:rPr>
        <w:t>що повідомлялося з численних місць інциденту</w:t>
      </w:r>
      <w:r w:rsidRPr="000E4BA7">
        <w:rPr>
          <w:rFonts w:ascii="Palatino Linotype" w:hAnsi="Palatino Linotype"/>
          <w:lang w:val="uk-UA"/>
        </w:rPr>
        <w:t xml:space="preserve">. </w:t>
      </w:r>
      <w:r w:rsidRPr="000E4BA7">
        <w:rPr>
          <w:lang w:val="uk-UA"/>
        </w:rPr>
        <w:t>Крім того</w:t>
      </w:r>
      <w:r w:rsidRPr="000E4BA7">
        <w:rPr>
          <w:rFonts w:ascii="Palatino Linotype" w:hAnsi="Palatino Linotype"/>
          <w:lang w:val="uk-UA"/>
        </w:rPr>
        <w:t xml:space="preserve">, </w:t>
      </w:r>
      <w:r w:rsidRPr="000E4BA7">
        <w:rPr>
          <w:lang w:val="uk-UA"/>
        </w:rPr>
        <w:t>непостійний характер загрози значною мірою сприяв швидкому поверненню до нормального життя</w:t>
      </w:r>
      <w:r w:rsidRPr="000E4BA7">
        <w:rPr>
          <w:rFonts w:ascii="Palatino Linotype" w:hAnsi="Palatino Linotype"/>
          <w:lang w:val="uk-UA"/>
        </w:rPr>
        <w:t xml:space="preserve">, </w:t>
      </w:r>
      <w:r w:rsidRPr="000E4BA7">
        <w:rPr>
          <w:lang w:val="uk-UA"/>
        </w:rPr>
        <w:t>особливо</w:t>
      </w:r>
      <w:r w:rsidRPr="000E4BA7">
        <w:rPr>
          <w:spacing w:val="-15"/>
          <w:lang w:val="uk-UA"/>
        </w:rPr>
        <w:t xml:space="preserve"> </w:t>
      </w:r>
      <w:r w:rsidRPr="000E4BA7">
        <w:rPr>
          <w:lang w:val="uk-UA"/>
        </w:rPr>
        <w:t>у</w:t>
      </w:r>
      <w:r w:rsidRPr="000E4BA7">
        <w:rPr>
          <w:spacing w:val="-15"/>
          <w:lang w:val="uk-UA"/>
        </w:rPr>
        <w:t xml:space="preserve"> </w:t>
      </w:r>
      <w:r w:rsidRPr="000E4BA7">
        <w:rPr>
          <w:lang w:val="uk-UA"/>
        </w:rPr>
        <w:lastRenderedPageBreak/>
        <w:t>порівнянні</w:t>
      </w:r>
      <w:r w:rsidRPr="000E4BA7">
        <w:rPr>
          <w:spacing w:val="-15"/>
          <w:lang w:val="uk-UA"/>
        </w:rPr>
        <w:t xml:space="preserve"> </w:t>
      </w:r>
      <w:r w:rsidRPr="000E4BA7">
        <w:rPr>
          <w:lang w:val="uk-UA"/>
        </w:rPr>
        <w:t>з</w:t>
      </w:r>
      <w:r w:rsidRPr="000E4BA7">
        <w:rPr>
          <w:spacing w:val="-15"/>
          <w:lang w:val="uk-UA"/>
        </w:rPr>
        <w:t xml:space="preserve"> </w:t>
      </w:r>
      <w:r w:rsidRPr="000E4BA7">
        <w:rPr>
          <w:lang w:val="uk-UA"/>
        </w:rPr>
        <w:t>тривалою</w:t>
      </w:r>
      <w:r w:rsidRPr="000E4BA7">
        <w:rPr>
          <w:spacing w:val="-15"/>
          <w:lang w:val="uk-UA"/>
        </w:rPr>
        <w:t xml:space="preserve"> </w:t>
      </w:r>
      <w:r w:rsidRPr="000E4BA7">
        <w:rPr>
          <w:lang w:val="uk-UA"/>
        </w:rPr>
        <w:t>тривалістю</w:t>
      </w:r>
      <w:r w:rsidRPr="000E4BA7">
        <w:rPr>
          <w:spacing w:val="-15"/>
          <w:lang w:val="uk-UA"/>
        </w:rPr>
        <w:t xml:space="preserve"> </w:t>
      </w:r>
      <w:r w:rsidRPr="000E4BA7">
        <w:rPr>
          <w:lang w:val="uk-UA"/>
        </w:rPr>
        <w:t>дезактивації</w:t>
      </w:r>
      <w:r w:rsidRPr="000E4BA7">
        <w:rPr>
          <w:spacing w:val="-15"/>
          <w:lang w:val="uk-UA"/>
        </w:rPr>
        <w:t xml:space="preserve"> </w:t>
      </w:r>
      <w:r w:rsidRPr="000E4BA7">
        <w:rPr>
          <w:lang w:val="uk-UA"/>
        </w:rPr>
        <w:t xml:space="preserve">після зараження будівель сибірською виразкою </w:t>
      </w:r>
      <w:r w:rsidRPr="000E4BA7">
        <w:rPr>
          <w:rFonts w:ascii="Palatino Linotype" w:hAnsi="Palatino Linotype"/>
          <w:lang w:val="uk-UA"/>
        </w:rPr>
        <w:t>(</w:t>
      </w:r>
      <w:r w:rsidRPr="000E4BA7">
        <w:rPr>
          <w:lang w:val="uk-UA"/>
        </w:rPr>
        <w:t>біологічною</w:t>
      </w:r>
      <w:r w:rsidRPr="000E4BA7">
        <w:rPr>
          <w:rFonts w:ascii="Palatino Linotype" w:hAnsi="Palatino Linotype"/>
          <w:lang w:val="uk-UA"/>
        </w:rPr>
        <w:t xml:space="preserve">) </w:t>
      </w:r>
      <w:r w:rsidRPr="000E4BA7">
        <w:rPr>
          <w:lang w:val="uk-UA"/>
        </w:rPr>
        <w:t xml:space="preserve">в США восени </w:t>
      </w:r>
      <w:r w:rsidRPr="000E4BA7">
        <w:rPr>
          <w:rFonts w:ascii="Palatino Linotype" w:hAnsi="Palatino Linotype"/>
          <w:lang w:val="uk-UA"/>
        </w:rPr>
        <w:t xml:space="preserve">2001 </w:t>
      </w:r>
      <w:r w:rsidRPr="000E4BA7">
        <w:rPr>
          <w:lang w:val="uk-UA"/>
        </w:rPr>
        <w:t>року</w:t>
      </w:r>
      <w:r w:rsidRPr="000E4BA7">
        <w:rPr>
          <w:rFonts w:ascii="Palatino Linotype" w:hAnsi="Palatino Linotype"/>
          <w:lang w:val="uk-UA"/>
        </w:rPr>
        <w:t xml:space="preserve">. </w:t>
      </w:r>
      <w:r w:rsidRPr="000E4BA7">
        <w:rPr>
          <w:lang w:val="uk-UA"/>
        </w:rPr>
        <w:t>Практичні контрзаходи</w:t>
      </w:r>
      <w:r w:rsidRPr="000E4BA7">
        <w:rPr>
          <w:rFonts w:ascii="Palatino Linotype" w:hAnsi="Palatino Linotype"/>
          <w:lang w:val="uk-UA"/>
        </w:rPr>
        <w:t xml:space="preserve">, </w:t>
      </w:r>
      <w:r w:rsidRPr="000E4BA7">
        <w:rPr>
          <w:lang w:val="uk-UA"/>
        </w:rPr>
        <w:t>прийняті на сьогоднішній</w:t>
      </w:r>
      <w:r w:rsidRPr="000E4BA7">
        <w:rPr>
          <w:spacing w:val="-8"/>
          <w:lang w:val="uk-UA"/>
        </w:rPr>
        <w:t xml:space="preserve"> </w:t>
      </w:r>
      <w:r w:rsidRPr="000E4BA7">
        <w:rPr>
          <w:lang w:val="uk-UA"/>
        </w:rPr>
        <w:t>день</w:t>
      </w:r>
      <w:r w:rsidRPr="000E4BA7">
        <w:rPr>
          <w:rFonts w:ascii="Palatino Linotype" w:hAnsi="Palatino Linotype"/>
          <w:lang w:val="uk-UA"/>
        </w:rPr>
        <w:t>,</w:t>
      </w:r>
      <w:r w:rsidRPr="000E4BA7">
        <w:rPr>
          <w:rFonts w:ascii="Palatino Linotype" w:hAnsi="Palatino Linotype"/>
          <w:spacing w:val="-2"/>
          <w:lang w:val="uk-UA"/>
        </w:rPr>
        <w:t xml:space="preserve"> </w:t>
      </w:r>
      <w:r w:rsidRPr="000E4BA7">
        <w:rPr>
          <w:lang w:val="uk-UA"/>
        </w:rPr>
        <w:t>значною</w:t>
      </w:r>
      <w:r w:rsidRPr="000E4BA7">
        <w:rPr>
          <w:spacing w:val="-8"/>
          <w:lang w:val="uk-UA"/>
        </w:rPr>
        <w:t xml:space="preserve"> </w:t>
      </w:r>
      <w:r w:rsidRPr="000E4BA7">
        <w:rPr>
          <w:lang w:val="uk-UA"/>
        </w:rPr>
        <w:t>мірою</w:t>
      </w:r>
      <w:r w:rsidRPr="000E4BA7">
        <w:rPr>
          <w:spacing w:val="-8"/>
          <w:lang w:val="uk-UA"/>
        </w:rPr>
        <w:t xml:space="preserve"> </w:t>
      </w:r>
      <w:r w:rsidRPr="000E4BA7">
        <w:rPr>
          <w:lang w:val="uk-UA"/>
        </w:rPr>
        <w:t>зосереджені</w:t>
      </w:r>
      <w:r w:rsidRPr="000E4BA7">
        <w:rPr>
          <w:spacing w:val="-8"/>
          <w:lang w:val="uk-UA"/>
        </w:rPr>
        <w:t xml:space="preserve"> </w:t>
      </w:r>
      <w:r w:rsidRPr="000E4BA7">
        <w:rPr>
          <w:lang w:val="uk-UA"/>
        </w:rPr>
        <w:t>на</w:t>
      </w:r>
      <w:r w:rsidRPr="000E4BA7">
        <w:rPr>
          <w:spacing w:val="-8"/>
          <w:lang w:val="uk-UA"/>
        </w:rPr>
        <w:t xml:space="preserve"> </w:t>
      </w:r>
      <w:r w:rsidRPr="000E4BA7">
        <w:rPr>
          <w:lang w:val="uk-UA"/>
        </w:rPr>
        <w:t>забезпеченні того</w:t>
      </w:r>
      <w:r w:rsidRPr="000E4BA7">
        <w:rPr>
          <w:rFonts w:ascii="Palatino Linotype" w:hAnsi="Palatino Linotype"/>
          <w:lang w:val="uk-UA"/>
        </w:rPr>
        <w:t xml:space="preserve">, </w:t>
      </w:r>
      <w:r w:rsidRPr="000E4BA7">
        <w:rPr>
          <w:lang w:val="uk-UA"/>
        </w:rPr>
        <w:t xml:space="preserve">щоб потенційні жертви </w:t>
      </w:r>
    </w:p>
    <w:p w:rsidR="001971BF" w:rsidRPr="000E4BA7" w:rsidRDefault="00933F58" w:rsidP="00A14472">
      <w:pPr>
        <w:pStyle w:val="a3"/>
        <w:tabs>
          <w:tab w:val="left" w:pos="142"/>
        </w:tabs>
        <w:spacing w:before="164" w:line="261" w:lineRule="auto"/>
        <w:ind w:right="-55" w:firstLine="142"/>
        <w:rPr>
          <w:rFonts w:ascii="Palatino Linotype" w:hAnsi="Palatino Linotype"/>
          <w:lang w:val="uk-UA"/>
        </w:rPr>
      </w:pPr>
      <w:r w:rsidRPr="000E4BA7">
        <w:rPr>
          <w:rFonts w:ascii="Palatino Linotype" w:hAnsi="Palatino Linotype"/>
          <w:lang w:val="uk-UA"/>
        </w:rPr>
        <w:t xml:space="preserve">(1) </w:t>
      </w:r>
      <w:r w:rsidRPr="000E4BA7">
        <w:rPr>
          <w:lang w:val="uk-UA"/>
        </w:rPr>
        <w:t>могли розпізнати ознаки і симптоми нападу</w:t>
      </w:r>
      <w:r w:rsidRPr="000E4BA7">
        <w:rPr>
          <w:rFonts w:ascii="Palatino Linotype" w:hAnsi="Palatino Linotype"/>
          <w:lang w:val="uk-UA"/>
        </w:rPr>
        <w:t>,</w:t>
      </w:r>
    </w:p>
    <w:p w:rsidR="001971BF" w:rsidRPr="000E4BA7" w:rsidRDefault="00933F58" w:rsidP="00A14472">
      <w:pPr>
        <w:pStyle w:val="a5"/>
        <w:numPr>
          <w:ilvl w:val="0"/>
          <w:numId w:val="3"/>
        </w:numPr>
        <w:tabs>
          <w:tab w:val="left" w:pos="0"/>
          <w:tab w:val="left" w:pos="488"/>
        </w:tabs>
        <w:spacing w:before="21" w:line="256" w:lineRule="auto"/>
        <w:ind w:left="140" w:right="-55" w:firstLine="2"/>
        <w:rPr>
          <w:lang w:val="uk-UA"/>
        </w:rPr>
      </w:pPr>
      <w:r w:rsidRPr="000E4BA7">
        <w:rPr>
          <w:lang w:val="uk-UA"/>
        </w:rPr>
        <w:t>визнати</w:t>
      </w:r>
      <w:r w:rsidRPr="000E4BA7">
        <w:rPr>
          <w:spacing w:val="13"/>
          <w:lang w:val="uk-UA"/>
        </w:rPr>
        <w:t xml:space="preserve"> </w:t>
      </w:r>
      <w:r w:rsidRPr="000E4BA7">
        <w:rPr>
          <w:lang w:val="uk-UA"/>
        </w:rPr>
        <w:t>негайну</w:t>
      </w:r>
      <w:r w:rsidRPr="000E4BA7">
        <w:rPr>
          <w:spacing w:val="14"/>
          <w:lang w:val="uk-UA"/>
        </w:rPr>
        <w:t xml:space="preserve"> </w:t>
      </w:r>
      <w:r w:rsidRPr="000E4BA7">
        <w:rPr>
          <w:lang w:val="uk-UA"/>
        </w:rPr>
        <w:t>необхідність</w:t>
      </w:r>
      <w:r w:rsidRPr="000E4BA7">
        <w:rPr>
          <w:spacing w:val="14"/>
          <w:lang w:val="uk-UA"/>
        </w:rPr>
        <w:t xml:space="preserve"> </w:t>
      </w:r>
      <w:r w:rsidRPr="000E4BA7">
        <w:rPr>
          <w:lang w:val="uk-UA"/>
        </w:rPr>
        <w:t>вийти</w:t>
      </w:r>
      <w:r w:rsidRPr="000E4BA7">
        <w:rPr>
          <w:spacing w:val="14"/>
          <w:lang w:val="uk-UA"/>
        </w:rPr>
        <w:t xml:space="preserve"> </w:t>
      </w:r>
      <w:r w:rsidRPr="000E4BA7">
        <w:rPr>
          <w:lang w:val="uk-UA"/>
        </w:rPr>
        <w:t>на</w:t>
      </w:r>
      <w:r w:rsidRPr="000E4BA7">
        <w:rPr>
          <w:spacing w:val="14"/>
          <w:lang w:val="uk-UA"/>
        </w:rPr>
        <w:t xml:space="preserve"> </w:t>
      </w:r>
      <w:r w:rsidRPr="000E4BA7">
        <w:rPr>
          <w:lang w:val="uk-UA"/>
        </w:rPr>
        <w:t>свіже</w:t>
      </w:r>
      <w:r w:rsidRPr="000E4BA7">
        <w:rPr>
          <w:spacing w:val="14"/>
          <w:lang w:val="uk-UA"/>
        </w:rPr>
        <w:t xml:space="preserve"> </w:t>
      </w:r>
      <w:r w:rsidRPr="000E4BA7">
        <w:rPr>
          <w:lang w:val="uk-UA"/>
        </w:rPr>
        <w:t>повітря</w:t>
      </w:r>
      <w:r w:rsidRPr="000E4BA7">
        <w:rPr>
          <w:spacing w:val="14"/>
          <w:lang w:val="uk-UA"/>
        </w:rPr>
        <w:t xml:space="preserve"> </w:t>
      </w:r>
      <w:r w:rsidRPr="000E4BA7">
        <w:rPr>
          <w:lang w:val="uk-UA"/>
        </w:rPr>
        <w:t>і</w:t>
      </w:r>
      <w:r w:rsidRPr="000E4BA7">
        <w:rPr>
          <w:spacing w:val="14"/>
          <w:lang w:val="uk-UA"/>
        </w:rPr>
        <w:t xml:space="preserve"> </w:t>
      </w:r>
      <w:r w:rsidRPr="000E4BA7">
        <w:rPr>
          <w:spacing w:val="-2"/>
          <w:lang w:val="uk-UA"/>
        </w:rPr>
        <w:t>зняти</w:t>
      </w:r>
      <w:r w:rsidR="00A14472" w:rsidRPr="000E4BA7">
        <w:rPr>
          <w:spacing w:val="-2"/>
          <w:lang w:val="uk-UA"/>
        </w:rPr>
        <w:t xml:space="preserve"> </w:t>
      </w:r>
      <w:r w:rsidRPr="000E4BA7">
        <w:rPr>
          <w:lang w:val="uk-UA"/>
        </w:rPr>
        <w:t xml:space="preserve">всі забруднені предмети одягу </w:t>
      </w:r>
      <w:r w:rsidRPr="000E4BA7">
        <w:rPr>
          <w:rFonts w:ascii="Palatino Linotype" w:hAnsi="Palatino Linotype"/>
          <w:lang w:val="uk-UA"/>
        </w:rPr>
        <w:t>(</w:t>
      </w:r>
      <w:r w:rsidRPr="000E4BA7">
        <w:rPr>
          <w:lang w:val="uk-UA"/>
        </w:rPr>
        <w:t>незважаючи на існування проблем</w:t>
      </w:r>
      <w:r w:rsidRPr="000E4BA7">
        <w:rPr>
          <w:rFonts w:ascii="Palatino Linotype" w:hAnsi="Palatino Linotype"/>
          <w:lang w:val="uk-UA"/>
        </w:rPr>
        <w:t xml:space="preserve">, </w:t>
      </w:r>
      <w:r w:rsidRPr="000E4BA7">
        <w:rPr>
          <w:lang w:val="uk-UA"/>
        </w:rPr>
        <w:t>пов</w:t>
      </w:r>
      <w:r w:rsidRPr="000E4BA7">
        <w:rPr>
          <w:rFonts w:ascii="Palatino Linotype" w:hAnsi="Palatino Linotype"/>
          <w:lang w:val="uk-UA"/>
        </w:rPr>
        <w:t>'</w:t>
      </w:r>
      <w:r w:rsidRPr="000E4BA7">
        <w:rPr>
          <w:lang w:val="uk-UA"/>
        </w:rPr>
        <w:t>язаних зі скромністю</w:t>
      </w:r>
      <w:r w:rsidRPr="000E4BA7">
        <w:rPr>
          <w:rFonts w:ascii="Palatino Linotype" w:hAnsi="Palatino Linotype"/>
          <w:lang w:val="uk-UA"/>
        </w:rPr>
        <w:t xml:space="preserve">, </w:t>
      </w:r>
      <w:r w:rsidRPr="000E4BA7">
        <w:rPr>
          <w:lang w:val="uk-UA"/>
        </w:rPr>
        <w:t>несприятливою погодою і можливістю невиконання вимог</w:t>
      </w:r>
      <w:r w:rsidRPr="000E4BA7">
        <w:rPr>
          <w:rFonts w:ascii="Palatino Linotype" w:hAnsi="Palatino Linotype"/>
          <w:lang w:val="uk-UA"/>
        </w:rPr>
        <w:t>),</w:t>
      </w:r>
    </w:p>
    <w:p w:rsidR="00A14472" w:rsidRPr="000E4BA7" w:rsidRDefault="00933F58" w:rsidP="00C30788">
      <w:pPr>
        <w:pStyle w:val="a5"/>
        <w:numPr>
          <w:ilvl w:val="0"/>
          <w:numId w:val="3"/>
        </w:numPr>
        <w:tabs>
          <w:tab w:val="left" w:pos="0"/>
          <w:tab w:val="left" w:pos="508"/>
        </w:tabs>
        <w:spacing w:before="0" w:line="264" w:lineRule="auto"/>
        <w:ind w:left="140" w:right="-55" w:firstLine="0"/>
        <w:rPr>
          <w:lang w:val="uk-UA"/>
        </w:rPr>
      </w:pPr>
      <w:r w:rsidRPr="000E4BA7">
        <w:rPr>
          <w:lang w:val="uk-UA"/>
        </w:rPr>
        <w:t>дочекатися порад фахівців і не діяти як вектор вторинного забруднення</w:t>
      </w:r>
      <w:r w:rsidRPr="000E4BA7">
        <w:rPr>
          <w:rFonts w:ascii="Palatino Linotype" w:hAnsi="Palatino Linotype"/>
          <w:lang w:val="uk-UA"/>
        </w:rPr>
        <w:t xml:space="preserve">. </w:t>
      </w:r>
    </w:p>
    <w:p w:rsidR="001971BF" w:rsidRPr="000E4BA7" w:rsidRDefault="00A14472" w:rsidP="00A14472">
      <w:pPr>
        <w:tabs>
          <w:tab w:val="left" w:pos="0"/>
          <w:tab w:val="left" w:pos="508"/>
        </w:tabs>
        <w:spacing w:line="264" w:lineRule="auto"/>
        <w:ind w:left="140" w:right="-55"/>
        <w:rPr>
          <w:rFonts w:ascii="Palatino Linotype" w:hAnsi="Palatino Linotype"/>
          <w:w w:val="105"/>
          <w:lang w:val="uk-UA"/>
        </w:rPr>
      </w:pPr>
      <w:r w:rsidRPr="000E4BA7">
        <w:rPr>
          <w:lang w:val="uk-UA"/>
        </w:rPr>
        <w:tab/>
      </w:r>
      <w:r w:rsidR="00933F58" w:rsidRPr="000E4BA7">
        <w:rPr>
          <w:lang w:val="uk-UA"/>
        </w:rPr>
        <w:t xml:space="preserve">Усвідомлюючи необхідність прискорення </w:t>
      </w:r>
      <w:r w:rsidR="00933F58" w:rsidRPr="000E4BA7">
        <w:rPr>
          <w:spacing w:val="9"/>
          <w:lang w:val="uk-UA"/>
        </w:rPr>
        <w:t xml:space="preserve">повернення </w:t>
      </w:r>
      <w:r w:rsidR="00933F58" w:rsidRPr="000E4BA7">
        <w:rPr>
          <w:lang w:val="uk-UA"/>
        </w:rPr>
        <w:t>до нормального стану</w:t>
      </w:r>
      <w:r w:rsidR="00933F58" w:rsidRPr="000E4BA7">
        <w:rPr>
          <w:rFonts w:ascii="Palatino Linotype" w:hAnsi="Palatino Linotype"/>
          <w:lang w:val="uk-UA"/>
        </w:rPr>
        <w:t xml:space="preserve">, </w:t>
      </w:r>
      <w:r w:rsidR="00933F58" w:rsidRPr="000E4BA7">
        <w:rPr>
          <w:lang w:val="uk-UA"/>
        </w:rPr>
        <w:t>деякі системи підземного залізничного</w:t>
      </w:r>
      <w:r w:rsidR="00933F58" w:rsidRPr="000E4BA7">
        <w:rPr>
          <w:spacing w:val="-17"/>
          <w:lang w:val="uk-UA"/>
        </w:rPr>
        <w:t xml:space="preserve"> </w:t>
      </w:r>
      <w:r w:rsidR="00933F58" w:rsidRPr="000E4BA7">
        <w:rPr>
          <w:lang w:val="uk-UA"/>
        </w:rPr>
        <w:t>транспорту</w:t>
      </w:r>
      <w:r w:rsidR="00933F58" w:rsidRPr="000E4BA7">
        <w:rPr>
          <w:spacing w:val="-17"/>
          <w:lang w:val="uk-UA"/>
        </w:rPr>
        <w:t xml:space="preserve"> </w:t>
      </w:r>
      <w:r w:rsidR="00933F58" w:rsidRPr="000E4BA7">
        <w:rPr>
          <w:lang w:val="uk-UA"/>
        </w:rPr>
        <w:t>регулярно</w:t>
      </w:r>
      <w:r w:rsidR="00933F58" w:rsidRPr="000E4BA7">
        <w:rPr>
          <w:spacing w:val="-16"/>
          <w:lang w:val="uk-UA"/>
        </w:rPr>
        <w:t xml:space="preserve"> </w:t>
      </w:r>
      <w:r w:rsidR="00933F58" w:rsidRPr="000E4BA7">
        <w:rPr>
          <w:lang w:val="uk-UA"/>
        </w:rPr>
        <w:t>використовують</w:t>
      </w:r>
      <w:r w:rsidR="00933F58" w:rsidRPr="000E4BA7">
        <w:rPr>
          <w:spacing w:val="-17"/>
          <w:lang w:val="uk-UA"/>
        </w:rPr>
        <w:t xml:space="preserve"> </w:t>
      </w:r>
      <w:r w:rsidR="00933F58" w:rsidRPr="000E4BA7">
        <w:rPr>
          <w:spacing w:val="-4"/>
          <w:lang w:val="uk-UA"/>
        </w:rPr>
        <w:t>обладнання</w:t>
      </w:r>
      <w:r w:rsidRPr="000E4BA7">
        <w:rPr>
          <w:spacing w:val="-4"/>
          <w:lang w:val="uk-UA"/>
        </w:rPr>
        <w:t xml:space="preserve"> </w:t>
      </w:r>
      <w:r w:rsidR="00933F58" w:rsidRPr="000E4BA7">
        <w:rPr>
          <w:w w:val="105"/>
          <w:lang w:val="uk-UA"/>
        </w:rPr>
        <w:t>для моніторингу для визначення екологічних умов у вразливих місцях</w:t>
      </w:r>
      <w:r w:rsidR="00933F58" w:rsidRPr="000E4BA7">
        <w:rPr>
          <w:rFonts w:ascii="Palatino Linotype" w:hAnsi="Palatino Linotype"/>
          <w:w w:val="105"/>
          <w:lang w:val="uk-UA"/>
        </w:rPr>
        <w:t xml:space="preserve">. </w:t>
      </w:r>
      <w:r w:rsidR="00933F58" w:rsidRPr="000E4BA7">
        <w:rPr>
          <w:w w:val="105"/>
          <w:lang w:val="uk-UA"/>
        </w:rPr>
        <w:t>Ця діяльність забезпечує базові показники порівняно з критерієм</w:t>
      </w:r>
      <w:r w:rsidR="00933F58" w:rsidRPr="000E4BA7">
        <w:rPr>
          <w:rFonts w:ascii="Palatino Linotype" w:hAnsi="Palatino Linotype"/>
          <w:w w:val="105"/>
          <w:lang w:val="uk-UA"/>
        </w:rPr>
        <w:t>,</w:t>
      </w:r>
      <w:r w:rsidR="00933F58" w:rsidRPr="000E4BA7">
        <w:rPr>
          <w:rFonts w:ascii="Palatino Linotype" w:hAnsi="Palatino Linotype"/>
          <w:spacing w:val="30"/>
          <w:w w:val="105"/>
          <w:lang w:val="uk-UA"/>
        </w:rPr>
        <w:t xml:space="preserve"> </w:t>
      </w:r>
      <w:r w:rsidR="00933F58" w:rsidRPr="000E4BA7">
        <w:rPr>
          <w:w w:val="105"/>
          <w:lang w:val="uk-UA"/>
        </w:rPr>
        <w:t>який</w:t>
      </w:r>
      <w:r w:rsidR="00933F58" w:rsidRPr="000E4BA7">
        <w:rPr>
          <w:spacing w:val="23"/>
          <w:w w:val="105"/>
          <w:lang w:val="uk-UA"/>
        </w:rPr>
        <w:t xml:space="preserve"> </w:t>
      </w:r>
      <w:r w:rsidR="00933F58" w:rsidRPr="000E4BA7">
        <w:rPr>
          <w:w w:val="105"/>
          <w:lang w:val="uk-UA"/>
        </w:rPr>
        <w:t>є</w:t>
      </w:r>
      <w:r w:rsidR="00933F58" w:rsidRPr="000E4BA7">
        <w:rPr>
          <w:spacing w:val="23"/>
          <w:w w:val="105"/>
          <w:lang w:val="uk-UA"/>
        </w:rPr>
        <w:t xml:space="preserve"> </w:t>
      </w:r>
      <w:r w:rsidR="00933F58" w:rsidRPr="000E4BA7">
        <w:rPr>
          <w:w w:val="105"/>
          <w:lang w:val="uk-UA"/>
        </w:rPr>
        <w:t>нормальним</w:t>
      </w:r>
      <w:r w:rsidR="00933F58" w:rsidRPr="000E4BA7">
        <w:rPr>
          <w:spacing w:val="23"/>
          <w:w w:val="105"/>
          <w:lang w:val="uk-UA"/>
        </w:rPr>
        <w:t xml:space="preserve"> </w:t>
      </w:r>
      <w:r w:rsidR="00933F58" w:rsidRPr="000E4BA7">
        <w:rPr>
          <w:w w:val="105"/>
          <w:lang w:val="uk-UA"/>
        </w:rPr>
        <w:t>для</w:t>
      </w:r>
      <w:r w:rsidR="00933F58" w:rsidRPr="000E4BA7">
        <w:rPr>
          <w:spacing w:val="23"/>
          <w:w w:val="105"/>
          <w:lang w:val="uk-UA"/>
        </w:rPr>
        <w:t xml:space="preserve"> </w:t>
      </w:r>
      <w:r w:rsidR="00933F58" w:rsidRPr="000E4BA7">
        <w:rPr>
          <w:w w:val="105"/>
          <w:lang w:val="uk-UA"/>
        </w:rPr>
        <w:t>даного</w:t>
      </w:r>
      <w:r w:rsidR="00933F58" w:rsidRPr="000E4BA7">
        <w:rPr>
          <w:spacing w:val="23"/>
          <w:w w:val="105"/>
          <w:lang w:val="uk-UA"/>
        </w:rPr>
        <w:t xml:space="preserve"> </w:t>
      </w:r>
      <w:r w:rsidR="00933F58" w:rsidRPr="000E4BA7">
        <w:rPr>
          <w:w w:val="105"/>
          <w:lang w:val="uk-UA"/>
        </w:rPr>
        <w:t>робочого</w:t>
      </w:r>
      <w:r w:rsidR="00933F58" w:rsidRPr="000E4BA7">
        <w:rPr>
          <w:spacing w:val="23"/>
          <w:w w:val="105"/>
          <w:lang w:val="uk-UA"/>
        </w:rPr>
        <w:t xml:space="preserve"> </w:t>
      </w:r>
      <w:r w:rsidR="00933F58" w:rsidRPr="000E4BA7">
        <w:rPr>
          <w:w w:val="105"/>
          <w:lang w:val="uk-UA"/>
        </w:rPr>
        <w:t>середовища</w:t>
      </w:r>
      <w:r w:rsidR="00933F58" w:rsidRPr="000E4BA7">
        <w:rPr>
          <w:rFonts w:ascii="Palatino Linotype" w:hAnsi="Palatino Linotype"/>
          <w:w w:val="105"/>
          <w:lang w:val="uk-UA"/>
        </w:rPr>
        <w:t xml:space="preserve">, </w:t>
      </w:r>
      <w:r w:rsidR="00933F58" w:rsidRPr="000E4BA7">
        <w:rPr>
          <w:w w:val="105"/>
          <w:lang w:val="uk-UA"/>
        </w:rPr>
        <w:t>і підвищує обізнаність користувачів з обладнанням для</w:t>
      </w:r>
      <w:r w:rsidR="00933F58" w:rsidRPr="000E4BA7">
        <w:rPr>
          <w:spacing w:val="40"/>
          <w:w w:val="105"/>
          <w:lang w:val="uk-UA"/>
        </w:rPr>
        <w:t xml:space="preserve"> </w:t>
      </w:r>
      <w:r w:rsidR="00933F58" w:rsidRPr="000E4BA7">
        <w:rPr>
          <w:w w:val="105"/>
          <w:lang w:val="uk-UA"/>
        </w:rPr>
        <w:t>виявлення</w:t>
      </w:r>
      <w:r w:rsidR="00933F58" w:rsidRPr="000E4BA7">
        <w:rPr>
          <w:rFonts w:ascii="Palatino Linotype" w:hAnsi="Palatino Linotype"/>
          <w:w w:val="105"/>
          <w:lang w:val="uk-UA"/>
        </w:rPr>
        <w:t xml:space="preserve">, </w:t>
      </w:r>
      <w:r w:rsidR="00933F58" w:rsidRPr="000E4BA7">
        <w:rPr>
          <w:w w:val="105"/>
          <w:lang w:val="uk-UA"/>
        </w:rPr>
        <w:t>ідентифікації та моніторингу</w:t>
      </w:r>
      <w:r w:rsidR="00933F58" w:rsidRPr="000E4BA7">
        <w:rPr>
          <w:rFonts w:ascii="Palatino Linotype" w:hAnsi="Palatino Linotype"/>
          <w:w w:val="105"/>
          <w:lang w:val="uk-UA"/>
        </w:rPr>
        <w:t>.</w:t>
      </w:r>
    </w:p>
    <w:p w:rsidR="00A14472" w:rsidRPr="000E4BA7" w:rsidRDefault="00A14472">
      <w:pPr>
        <w:rPr>
          <w:rFonts w:ascii="Palatino Linotype" w:hAnsi="Palatino Linotype"/>
          <w:w w:val="105"/>
          <w:lang w:val="uk-UA"/>
        </w:rPr>
      </w:pPr>
      <w:r w:rsidRPr="000E4BA7">
        <w:rPr>
          <w:rFonts w:ascii="Palatino Linotype" w:hAnsi="Palatino Linotype"/>
          <w:w w:val="105"/>
          <w:lang w:val="uk-UA"/>
        </w:rPr>
        <w:br w:type="page"/>
      </w:r>
    </w:p>
    <w:p w:rsidR="00A14472" w:rsidRPr="000E4BA7" w:rsidRDefault="00A14472" w:rsidP="00A14472">
      <w:pPr>
        <w:tabs>
          <w:tab w:val="left" w:pos="0"/>
          <w:tab w:val="left" w:pos="508"/>
        </w:tabs>
        <w:spacing w:line="264" w:lineRule="auto"/>
        <w:ind w:left="140" w:right="-55"/>
        <w:rPr>
          <w:lang w:val="uk-UA"/>
        </w:rPr>
      </w:pPr>
    </w:p>
    <w:p w:rsidR="001971BF" w:rsidRPr="000E4BA7" w:rsidRDefault="00933F58" w:rsidP="00C30788">
      <w:pPr>
        <w:pStyle w:val="5"/>
        <w:tabs>
          <w:tab w:val="left" w:pos="0"/>
        </w:tabs>
        <w:spacing w:before="114"/>
        <w:ind w:right="-55"/>
        <w:rPr>
          <w:lang w:val="uk-UA"/>
        </w:rPr>
      </w:pPr>
      <w:bookmarkStart w:id="95" w:name="_bookmark96"/>
      <w:bookmarkEnd w:id="95"/>
      <w:r w:rsidRPr="000E4BA7">
        <w:rPr>
          <w:color w:val="00345E"/>
          <w:w w:val="90"/>
          <w:lang w:val="uk-UA"/>
        </w:rPr>
        <w:t>Вогнепальна</w:t>
      </w:r>
      <w:r w:rsidRPr="000E4BA7">
        <w:rPr>
          <w:color w:val="00345E"/>
          <w:spacing w:val="-22"/>
          <w:w w:val="90"/>
          <w:lang w:val="uk-UA"/>
        </w:rPr>
        <w:t xml:space="preserve"> </w:t>
      </w:r>
      <w:r w:rsidRPr="000E4BA7">
        <w:rPr>
          <w:color w:val="00345E"/>
          <w:spacing w:val="-2"/>
          <w:w w:val="95"/>
          <w:lang w:val="uk-UA"/>
        </w:rPr>
        <w:t>зброя</w:t>
      </w:r>
    </w:p>
    <w:p w:rsidR="001971BF" w:rsidRPr="000E4BA7" w:rsidRDefault="00933F58" w:rsidP="00C30788">
      <w:pPr>
        <w:pStyle w:val="a3"/>
        <w:tabs>
          <w:tab w:val="left" w:pos="0"/>
          <w:tab w:val="left" w:pos="2143"/>
          <w:tab w:val="left" w:pos="2822"/>
          <w:tab w:val="left" w:pos="4656"/>
          <w:tab w:val="left" w:pos="5107"/>
          <w:tab w:val="left" w:pos="5733"/>
        </w:tabs>
        <w:spacing w:before="60" w:line="318" w:lineRule="exact"/>
        <w:ind w:left="139" w:right="-55" w:firstLine="360"/>
        <w:rPr>
          <w:rFonts w:ascii="Palatino Linotype" w:hAnsi="Palatino Linotype"/>
          <w:lang w:val="uk-UA"/>
        </w:rPr>
      </w:pPr>
      <w:r w:rsidRPr="000E4BA7">
        <w:rPr>
          <w:spacing w:val="-2"/>
          <w:w w:val="115"/>
          <w:lang w:val="uk-UA"/>
        </w:rPr>
        <w:t>Масштабні</w:t>
      </w:r>
      <w:r w:rsidR="00A14472" w:rsidRPr="000E4BA7">
        <w:rPr>
          <w:lang w:val="uk-UA"/>
        </w:rPr>
        <w:t xml:space="preserve"> </w:t>
      </w:r>
      <w:r w:rsidRPr="000E4BA7">
        <w:rPr>
          <w:lang w:val="uk-UA"/>
        </w:rPr>
        <w:t>інциденти</w:t>
      </w:r>
      <w:r w:rsidR="00A14472" w:rsidRPr="000E4BA7">
        <w:rPr>
          <w:lang w:val="uk-UA"/>
        </w:rPr>
        <w:t xml:space="preserve"> </w:t>
      </w:r>
      <w:r w:rsidRPr="000E4BA7">
        <w:rPr>
          <w:spacing w:val="-6"/>
          <w:w w:val="115"/>
          <w:lang w:val="uk-UA"/>
        </w:rPr>
        <w:t>із</w:t>
      </w:r>
      <w:r w:rsidR="00A14472" w:rsidRPr="000E4BA7">
        <w:rPr>
          <w:spacing w:val="-6"/>
          <w:w w:val="115"/>
          <w:lang w:val="uk-UA"/>
        </w:rPr>
        <w:t xml:space="preserve"> </w:t>
      </w:r>
      <w:r w:rsidRPr="000E4BA7">
        <w:rPr>
          <w:spacing w:val="-2"/>
          <w:w w:val="105"/>
          <w:lang w:val="uk-UA"/>
        </w:rPr>
        <w:t xml:space="preserve">застосуванням </w:t>
      </w:r>
      <w:r w:rsidRPr="000E4BA7">
        <w:rPr>
          <w:lang w:val="uk-UA"/>
        </w:rPr>
        <w:t>вогнепальної</w:t>
      </w:r>
      <w:r w:rsidRPr="000E4BA7">
        <w:rPr>
          <w:spacing w:val="-20"/>
          <w:lang w:val="uk-UA"/>
        </w:rPr>
        <w:t xml:space="preserve"> </w:t>
      </w:r>
      <w:r w:rsidRPr="000E4BA7">
        <w:rPr>
          <w:lang w:val="uk-UA"/>
        </w:rPr>
        <w:t>зброї</w:t>
      </w:r>
      <w:r w:rsidRPr="000E4BA7">
        <w:rPr>
          <w:spacing w:val="-33"/>
          <w:lang w:val="uk-UA"/>
        </w:rPr>
        <w:t xml:space="preserve"> </w:t>
      </w:r>
      <w:r w:rsidRPr="000E4BA7">
        <w:rPr>
          <w:lang w:val="uk-UA"/>
        </w:rPr>
        <w:t>в</w:t>
      </w:r>
      <w:r w:rsidRPr="000E4BA7">
        <w:rPr>
          <w:spacing w:val="-17"/>
          <w:lang w:val="uk-UA"/>
        </w:rPr>
        <w:t xml:space="preserve"> </w:t>
      </w:r>
      <w:r w:rsidRPr="000E4BA7">
        <w:rPr>
          <w:lang w:val="uk-UA"/>
        </w:rPr>
        <w:t>поїздах</w:t>
      </w:r>
      <w:r w:rsidRPr="000E4BA7">
        <w:rPr>
          <w:spacing w:val="-16"/>
          <w:lang w:val="uk-UA"/>
        </w:rPr>
        <w:t xml:space="preserve"> </w:t>
      </w:r>
      <w:r w:rsidRPr="000E4BA7">
        <w:rPr>
          <w:lang w:val="uk-UA"/>
        </w:rPr>
        <w:t>або</w:t>
      </w:r>
      <w:r w:rsidRPr="000E4BA7">
        <w:rPr>
          <w:spacing w:val="-17"/>
          <w:lang w:val="uk-UA"/>
        </w:rPr>
        <w:t xml:space="preserve"> </w:t>
      </w:r>
      <w:r w:rsidRPr="000E4BA7">
        <w:rPr>
          <w:lang w:val="uk-UA"/>
        </w:rPr>
        <w:t>на</w:t>
      </w:r>
      <w:r w:rsidRPr="000E4BA7">
        <w:rPr>
          <w:spacing w:val="-17"/>
          <w:lang w:val="uk-UA"/>
        </w:rPr>
        <w:t xml:space="preserve"> </w:t>
      </w:r>
      <w:r w:rsidRPr="000E4BA7">
        <w:rPr>
          <w:lang w:val="uk-UA"/>
        </w:rPr>
        <w:t>вокзалах</w:t>
      </w:r>
      <w:r w:rsidRPr="000E4BA7">
        <w:rPr>
          <w:spacing w:val="-17"/>
          <w:lang w:val="uk-UA"/>
        </w:rPr>
        <w:t xml:space="preserve"> </w:t>
      </w:r>
      <w:r w:rsidRPr="000E4BA7">
        <w:rPr>
          <w:lang w:val="uk-UA"/>
        </w:rPr>
        <w:t>трапляються рідко</w:t>
      </w:r>
      <w:r w:rsidRPr="000E4BA7">
        <w:rPr>
          <w:rFonts w:ascii="Palatino Linotype" w:hAnsi="Palatino Linotype"/>
          <w:lang w:val="uk-UA"/>
        </w:rPr>
        <w:t>.</w:t>
      </w:r>
      <w:r w:rsidRPr="000E4BA7">
        <w:rPr>
          <w:rFonts w:ascii="Palatino Linotype" w:hAnsi="Palatino Linotype"/>
          <w:spacing w:val="72"/>
          <w:lang w:val="uk-UA"/>
        </w:rPr>
        <w:t xml:space="preserve"> </w:t>
      </w:r>
      <w:r w:rsidRPr="000E4BA7">
        <w:rPr>
          <w:lang w:val="uk-UA"/>
        </w:rPr>
        <w:t>Все</w:t>
      </w:r>
      <w:r w:rsidRPr="000E4BA7">
        <w:rPr>
          <w:spacing w:val="65"/>
          <w:lang w:val="uk-UA"/>
        </w:rPr>
        <w:t xml:space="preserve"> </w:t>
      </w:r>
      <w:r w:rsidRPr="000E4BA7">
        <w:rPr>
          <w:lang w:val="uk-UA"/>
        </w:rPr>
        <w:t>частіше</w:t>
      </w:r>
      <w:r w:rsidRPr="000E4BA7">
        <w:rPr>
          <w:spacing w:val="65"/>
          <w:lang w:val="uk-UA"/>
        </w:rPr>
        <w:t xml:space="preserve"> </w:t>
      </w:r>
      <w:proofErr w:type="spellStart"/>
      <w:r w:rsidRPr="000E4BA7">
        <w:rPr>
          <w:lang w:val="uk-UA"/>
        </w:rPr>
        <w:t>джихадисти</w:t>
      </w:r>
      <w:proofErr w:type="spellEnd"/>
      <w:r w:rsidRPr="000E4BA7">
        <w:rPr>
          <w:spacing w:val="65"/>
          <w:lang w:val="uk-UA"/>
        </w:rPr>
        <w:t xml:space="preserve"> </w:t>
      </w:r>
      <w:r w:rsidRPr="000E4BA7">
        <w:rPr>
          <w:lang w:val="uk-UA"/>
        </w:rPr>
        <w:t>використовують</w:t>
      </w:r>
      <w:r w:rsidRPr="000E4BA7">
        <w:rPr>
          <w:spacing w:val="65"/>
          <w:lang w:val="uk-UA"/>
        </w:rPr>
        <w:t xml:space="preserve"> </w:t>
      </w:r>
      <w:r w:rsidRPr="000E4BA7">
        <w:rPr>
          <w:lang w:val="uk-UA"/>
        </w:rPr>
        <w:t>автоматичну зброю</w:t>
      </w:r>
      <w:r w:rsidRPr="000E4BA7">
        <w:rPr>
          <w:spacing w:val="-15"/>
          <w:lang w:val="uk-UA"/>
        </w:rPr>
        <w:t xml:space="preserve"> </w:t>
      </w:r>
      <w:r w:rsidRPr="000E4BA7">
        <w:rPr>
          <w:lang w:val="uk-UA"/>
        </w:rPr>
        <w:t>в</w:t>
      </w:r>
      <w:r w:rsidRPr="000E4BA7">
        <w:rPr>
          <w:spacing w:val="-15"/>
          <w:lang w:val="uk-UA"/>
        </w:rPr>
        <w:t xml:space="preserve"> </w:t>
      </w:r>
      <w:r w:rsidRPr="000E4BA7">
        <w:rPr>
          <w:lang w:val="uk-UA"/>
        </w:rPr>
        <w:t>наступальних</w:t>
      </w:r>
      <w:r w:rsidRPr="000E4BA7">
        <w:rPr>
          <w:spacing w:val="-15"/>
          <w:lang w:val="uk-UA"/>
        </w:rPr>
        <w:t xml:space="preserve"> </w:t>
      </w:r>
      <w:r w:rsidRPr="000E4BA7">
        <w:rPr>
          <w:lang w:val="uk-UA"/>
        </w:rPr>
        <w:t>діях</w:t>
      </w:r>
      <w:r w:rsidRPr="000E4BA7">
        <w:rPr>
          <w:spacing w:val="-15"/>
          <w:lang w:val="uk-UA"/>
        </w:rPr>
        <w:t xml:space="preserve"> </w:t>
      </w:r>
      <w:r w:rsidRPr="000E4BA7">
        <w:rPr>
          <w:lang w:val="uk-UA"/>
        </w:rPr>
        <w:t>під</w:t>
      </w:r>
      <w:r w:rsidRPr="000E4BA7">
        <w:rPr>
          <w:spacing w:val="-15"/>
          <w:lang w:val="uk-UA"/>
        </w:rPr>
        <w:t xml:space="preserve"> </w:t>
      </w:r>
      <w:r w:rsidRPr="000E4BA7">
        <w:rPr>
          <w:lang w:val="uk-UA"/>
        </w:rPr>
        <w:t>час</w:t>
      </w:r>
      <w:r w:rsidRPr="000E4BA7">
        <w:rPr>
          <w:spacing w:val="-15"/>
          <w:lang w:val="uk-UA"/>
        </w:rPr>
        <w:t xml:space="preserve"> </w:t>
      </w:r>
      <w:r w:rsidRPr="000E4BA7">
        <w:rPr>
          <w:lang w:val="uk-UA"/>
        </w:rPr>
        <w:t>нападів</w:t>
      </w:r>
      <w:r w:rsidRPr="000E4BA7">
        <w:rPr>
          <w:spacing w:val="-15"/>
          <w:lang w:val="uk-UA"/>
        </w:rPr>
        <w:t xml:space="preserve"> </w:t>
      </w:r>
      <w:r w:rsidRPr="000E4BA7">
        <w:rPr>
          <w:lang w:val="uk-UA"/>
        </w:rPr>
        <w:t>в</w:t>
      </w:r>
      <w:r w:rsidRPr="000E4BA7">
        <w:rPr>
          <w:spacing w:val="-15"/>
          <w:lang w:val="uk-UA"/>
        </w:rPr>
        <w:t xml:space="preserve"> </w:t>
      </w:r>
      <w:r w:rsidRPr="000E4BA7">
        <w:rPr>
          <w:lang w:val="uk-UA"/>
        </w:rPr>
        <w:t>аеропортах</w:t>
      </w:r>
      <w:r w:rsidRPr="000E4BA7">
        <w:rPr>
          <w:spacing w:val="-15"/>
          <w:lang w:val="uk-UA"/>
        </w:rPr>
        <w:t xml:space="preserve"> </w:t>
      </w:r>
      <w:r w:rsidRPr="000E4BA7">
        <w:rPr>
          <w:lang w:val="uk-UA"/>
        </w:rPr>
        <w:t>і</w:t>
      </w:r>
      <w:r w:rsidRPr="000E4BA7">
        <w:rPr>
          <w:spacing w:val="-15"/>
          <w:lang w:val="uk-UA"/>
        </w:rPr>
        <w:t xml:space="preserve"> </w:t>
      </w:r>
      <w:r w:rsidRPr="000E4BA7">
        <w:rPr>
          <w:lang w:val="uk-UA"/>
        </w:rPr>
        <w:t xml:space="preserve">деяких </w:t>
      </w:r>
      <w:r w:rsidRPr="000E4BA7">
        <w:rPr>
          <w:w w:val="115"/>
          <w:lang w:val="uk-UA"/>
        </w:rPr>
        <w:t>мародерських</w:t>
      </w:r>
      <w:r w:rsidRPr="000E4BA7">
        <w:rPr>
          <w:spacing w:val="80"/>
          <w:w w:val="115"/>
          <w:lang w:val="uk-UA"/>
        </w:rPr>
        <w:t xml:space="preserve"> </w:t>
      </w:r>
      <w:r w:rsidRPr="000E4BA7">
        <w:rPr>
          <w:w w:val="115"/>
          <w:lang w:val="uk-UA"/>
        </w:rPr>
        <w:t>атак</w:t>
      </w:r>
      <w:r w:rsidRPr="000E4BA7">
        <w:rPr>
          <w:rFonts w:ascii="Palatino Linotype" w:hAnsi="Palatino Linotype"/>
          <w:w w:val="115"/>
          <w:lang w:val="uk-UA"/>
        </w:rPr>
        <w:t>,</w:t>
      </w:r>
      <w:r w:rsidR="007C5B87" w:rsidRPr="000E4BA7">
        <w:rPr>
          <w:rFonts w:ascii="Palatino Linotype" w:hAnsi="Palatino Linotype"/>
          <w:w w:val="115"/>
          <w:lang w:val="uk-UA"/>
        </w:rPr>
        <w:t xml:space="preserve"> </w:t>
      </w:r>
      <w:r w:rsidRPr="000E4BA7">
        <w:rPr>
          <w:w w:val="115"/>
          <w:lang w:val="uk-UA"/>
        </w:rPr>
        <w:t>але</w:t>
      </w:r>
      <w:r w:rsidRPr="000E4BA7">
        <w:rPr>
          <w:spacing w:val="80"/>
          <w:w w:val="115"/>
          <w:lang w:val="uk-UA"/>
        </w:rPr>
        <w:t xml:space="preserve"> </w:t>
      </w:r>
      <w:r w:rsidRPr="000E4BA7">
        <w:rPr>
          <w:w w:val="115"/>
          <w:lang w:val="uk-UA"/>
        </w:rPr>
        <w:t>зазвичай</w:t>
      </w:r>
      <w:r w:rsidR="007C5B87" w:rsidRPr="000E4BA7">
        <w:rPr>
          <w:w w:val="115"/>
          <w:lang w:val="uk-UA"/>
        </w:rPr>
        <w:t xml:space="preserve"> </w:t>
      </w:r>
      <w:r w:rsidRPr="000E4BA7">
        <w:rPr>
          <w:w w:val="115"/>
          <w:lang w:val="uk-UA"/>
        </w:rPr>
        <w:t>не</w:t>
      </w:r>
      <w:r w:rsidRPr="000E4BA7">
        <w:rPr>
          <w:spacing w:val="50"/>
          <w:w w:val="115"/>
          <w:lang w:val="uk-UA"/>
        </w:rPr>
        <w:t xml:space="preserve"> </w:t>
      </w:r>
      <w:r w:rsidRPr="000E4BA7">
        <w:rPr>
          <w:w w:val="115"/>
          <w:lang w:val="uk-UA"/>
        </w:rPr>
        <w:t>на</w:t>
      </w:r>
      <w:r w:rsidRPr="000E4BA7">
        <w:rPr>
          <w:spacing w:val="50"/>
          <w:w w:val="115"/>
          <w:lang w:val="uk-UA"/>
        </w:rPr>
        <w:t xml:space="preserve"> </w:t>
      </w:r>
      <w:r w:rsidRPr="000E4BA7">
        <w:rPr>
          <w:w w:val="115"/>
          <w:lang w:val="uk-UA"/>
        </w:rPr>
        <w:t>вокзалах</w:t>
      </w:r>
      <w:r w:rsidRPr="000E4BA7">
        <w:rPr>
          <w:rFonts w:ascii="Palatino Linotype" w:hAnsi="Palatino Linotype"/>
          <w:w w:val="115"/>
          <w:lang w:val="uk-UA"/>
        </w:rPr>
        <w:t>.</w:t>
      </w:r>
      <w:r w:rsidRPr="000E4BA7">
        <w:rPr>
          <w:rFonts w:ascii="Palatino Linotype" w:hAnsi="Palatino Linotype"/>
          <w:spacing w:val="57"/>
          <w:w w:val="115"/>
          <w:lang w:val="uk-UA"/>
        </w:rPr>
        <w:t xml:space="preserve"> </w:t>
      </w:r>
      <w:r w:rsidRPr="000E4BA7">
        <w:rPr>
          <w:w w:val="115"/>
          <w:lang w:val="uk-UA"/>
        </w:rPr>
        <w:t xml:space="preserve">Деякі </w:t>
      </w:r>
      <w:r w:rsidRPr="000E4BA7">
        <w:rPr>
          <w:lang w:val="uk-UA"/>
        </w:rPr>
        <w:t>суб</w:t>
      </w:r>
      <w:r w:rsidRPr="000E4BA7">
        <w:rPr>
          <w:rFonts w:ascii="Palatino Linotype" w:hAnsi="Palatino Linotype"/>
          <w:lang w:val="uk-UA"/>
        </w:rPr>
        <w:t>'</w:t>
      </w:r>
      <w:r w:rsidRPr="000E4BA7">
        <w:rPr>
          <w:lang w:val="uk-UA"/>
        </w:rPr>
        <w:t>єкти</w:t>
      </w:r>
      <w:r w:rsidRPr="000E4BA7">
        <w:rPr>
          <w:spacing w:val="-4"/>
          <w:lang w:val="uk-UA"/>
        </w:rPr>
        <w:t xml:space="preserve"> </w:t>
      </w:r>
      <w:r w:rsidRPr="000E4BA7">
        <w:rPr>
          <w:lang w:val="uk-UA"/>
        </w:rPr>
        <w:t>загрози</w:t>
      </w:r>
      <w:r w:rsidRPr="000E4BA7">
        <w:rPr>
          <w:spacing w:val="-4"/>
          <w:lang w:val="uk-UA"/>
        </w:rPr>
        <w:t xml:space="preserve"> </w:t>
      </w:r>
      <w:r w:rsidRPr="000E4BA7">
        <w:rPr>
          <w:lang w:val="uk-UA"/>
        </w:rPr>
        <w:t>мають при собі холодну</w:t>
      </w:r>
      <w:r w:rsidRPr="000E4BA7">
        <w:rPr>
          <w:spacing w:val="-4"/>
          <w:lang w:val="uk-UA"/>
        </w:rPr>
        <w:t xml:space="preserve"> </w:t>
      </w:r>
      <w:r w:rsidRPr="000E4BA7">
        <w:rPr>
          <w:lang w:val="uk-UA"/>
        </w:rPr>
        <w:t>зброю</w:t>
      </w:r>
      <w:r w:rsidRPr="000E4BA7">
        <w:rPr>
          <w:spacing w:val="-4"/>
          <w:lang w:val="uk-UA"/>
        </w:rPr>
        <w:t xml:space="preserve"> </w:t>
      </w:r>
      <w:r w:rsidRPr="000E4BA7">
        <w:rPr>
          <w:lang w:val="uk-UA"/>
        </w:rPr>
        <w:t>для</w:t>
      </w:r>
      <w:r w:rsidRPr="000E4BA7">
        <w:rPr>
          <w:spacing w:val="-4"/>
          <w:lang w:val="uk-UA"/>
        </w:rPr>
        <w:t xml:space="preserve"> </w:t>
      </w:r>
      <w:r w:rsidRPr="000E4BA7">
        <w:rPr>
          <w:lang w:val="uk-UA"/>
        </w:rPr>
        <w:t xml:space="preserve">особистого </w:t>
      </w:r>
      <w:r w:rsidRPr="000E4BA7">
        <w:rPr>
          <w:spacing w:val="-2"/>
          <w:w w:val="115"/>
          <w:lang w:val="uk-UA"/>
        </w:rPr>
        <w:t>захисту</w:t>
      </w:r>
      <w:r w:rsidRPr="000E4BA7">
        <w:rPr>
          <w:rFonts w:ascii="Palatino Linotype" w:hAnsi="Palatino Linotype"/>
          <w:spacing w:val="-2"/>
          <w:w w:val="115"/>
          <w:lang w:val="uk-UA"/>
        </w:rPr>
        <w:t>,</w:t>
      </w:r>
      <w:r w:rsidRPr="000E4BA7">
        <w:rPr>
          <w:rFonts w:ascii="Palatino Linotype" w:hAnsi="Palatino Linotype"/>
          <w:spacing w:val="48"/>
          <w:w w:val="115"/>
          <w:lang w:val="uk-UA"/>
        </w:rPr>
        <w:t xml:space="preserve"> </w:t>
      </w:r>
      <w:r w:rsidRPr="000E4BA7">
        <w:rPr>
          <w:spacing w:val="-2"/>
          <w:w w:val="115"/>
          <w:lang w:val="uk-UA"/>
        </w:rPr>
        <w:t>але</w:t>
      </w:r>
      <w:r w:rsidRPr="000E4BA7">
        <w:rPr>
          <w:spacing w:val="40"/>
          <w:w w:val="115"/>
          <w:lang w:val="uk-UA"/>
        </w:rPr>
        <w:t xml:space="preserve"> </w:t>
      </w:r>
      <w:r w:rsidRPr="000E4BA7">
        <w:rPr>
          <w:spacing w:val="-2"/>
          <w:w w:val="115"/>
          <w:lang w:val="uk-UA"/>
        </w:rPr>
        <w:t>рідко</w:t>
      </w:r>
      <w:r w:rsidRPr="000E4BA7">
        <w:rPr>
          <w:spacing w:val="40"/>
          <w:w w:val="115"/>
          <w:lang w:val="uk-UA"/>
        </w:rPr>
        <w:t xml:space="preserve"> </w:t>
      </w:r>
      <w:r w:rsidRPr="000E4BA7">
        <w:rPr>
          <w:spacing w:val="-2"/>
          <w:w w:val="115"/>
          <w:lang w:val="uk-UA"/>
        </w:rPr>
        <w:t>використовують</w:t>
      </w:r>
      <w:r w:rsidRPr="000E4BA7">
        <w:rPr>
          <w:spacing w:val="40"/>
          <w:w w:val="115"/>
          <w:lang w:val="uk-UA"/>
        </w:rPr>
        <w:t xml:space="preserve"> </w:t>
      </w:r>
      <w:r w:rsidRPr="000E4BA7">
        <w:rPr>
          <w:spacing w:val="-2"/>
          <w:w w:val="115"/>
          <w:lang w:val="uk-UA"/>
        </w:rPr>
        <w:t>її</w:t>
      </w:r>
      <w:r w:rsidRPr="000E4BA7">
        <w:rPr>
          <w:spacing w:val="40"/>
          <w:w w:val="115"/>
          <w:lang w:val="uk-UA"/>
        </w:rPr>
        <w:t xml:space="preserve"> </w:t>
      </w:r>
      <w:r w:rsidRPr="000E4BA7">
        <w:rPr>
          <w:spacing w:val="-2"/>
          <w:w w:val="115"/>
          <w:lang w:val="uk-UA"/>
        </w:rPr>
        <w:t>як</w:t>
      </w:r>
      <w:r w:rsidRPr="000E4BA7">
        <w:rPr>
          <w:spacing w:val="40"/>
          <w:w w:val="115"/>
          <w:lang w:val="uk-UA"/>
        </w:rPr>
        <w:t xml:space="preserve"> </w:t>
      </w:r>
      <w:r w:rsidRPr="000E4BA7">
        <w:rPr>
          <w:spacing w:val="-2"/>
          <w:w w:val="115"/>
          <w:lang w:val="uk-UA"/>
        </w:rPr>
        <w:t>основну</w:t>
      </w:r>
      <w:r w:rsidRPr="000E4BA7">
        <w:rPr>
          <w:spacing w:val="40"/>
          <w:w w:val="115"/>
          <w:lang w:val="uk-UA"/>
        </w:rPr>
        <w:t xml:space="preserve"> </w:t>
      </w:r>
      <w:r w:rsidRPr="000E4BA7">
        <w:rPr>
          <w:spacing w:val="-2"/>
          <w:w w:val="115"/>
          <w:lang w:val="uk-UA"/>
        </w:rPr>
        <w:t>зброю</w:t>
      </w:r>
      <w:r w:rsidRPr="000E4BA7">
        <w:rPr>
          <w:spacing w:val="40"/>
          <w:w w:val="115"/>
          <w:lang w:val="uk-UA"/>
        </w:rPr>
        <w:t xml:space="preserve"> </w:t>
      </w:r>
      <w:r w:rsidRPr="000E4BA7">
        <w:rPr>
          <w:spacing w:val="-2"/>
          <w:w w:val="115"/>
          <w:lang w:val="uk-UA"/>
        </w:rPr>
        <w:t>для нападу</w:t>
      </w:r>
      <w:r w:rsidRPr="000E4BA7">
        <w:rPr>
          <w:rFonts w:ascii="Palatino Linotype" w:hAnsi="Palatino Linotype"/>
          <w:spacing w:val="-2"/>
          <w:w w:val="115"/>
          <w:lang w:val="uk-UA"/>
        </w:rPr>
        <w:t>.</w:t>
      </w:r>
    </w:p>
    <w:p w:rsidR="001971BF" w:rsidRPr="000E4BA7" w:rsidRDefault="001971BF" w:rsidP="00C30788">
      <w:pPr>
        <w:pStyle w:val="a3"/>
        <w:tabs>
          <w:tab w:val="left" w:pos="0"/>
        </w:tabs>
        <w:ind w:right="-55"/>
        <w:rPr>
          <w:rFonts w:ascii="Palatino Linotype"/>
          <w:sz w:val="20"/>
          <w:lang w:val="uk-UA"/>
        </w:rPr>
      </w:pPr>
    </w:p>
    <w:p w:rsidR="001971BF" w:rsidRPr="000E4BA7" w:rsidRDefault="001971BF" w:rsidP="00C30788">
      <w:pPr>
        <w:pStyle w:val="a3"/>
        <w:tabs>
          <w:tab w:val="left" w:pos="0"/>
        </w:tabs>
        <w:spacing w:before="4"/>
        <w:ind w:right="-55"/>
        <w:rPr>
          <w:rFonts w:ascii="Calibri"/>
          <w:sz w:val="34"/>
          <w:lang w:val="uk-UA"/>
        </w:rPr>
      </w:pPr>
    </w:p>
    <w:p w:rsidR="001971BF" w:rsidRPr="000E4BA7" w:rsidRDefault="00933F58" w:rsidP="00C30788">
      <w:pPr>
        <w:pStyle w:val="4"/>
        <w:tabs>
          <w:tab w:val="left" w:pos="0"/>
        </w:tabs>
        <w:spacing w:line="256" w:lineRule="auto"/>
        <w:ind w:left="851" w:right="-55"/>
        <w:jc w:val="left"/>
        <w:rPr>
          <w:lang w:val="uk-UA"/>
        </w:rPr>
      </w:pPr>
      <w:r w:rsidRPr="000E4BA7">
        <w:rPr>
          <w:color w:val="00345E"/>
          <w:spacing w:val="-2"/>
          <w:lang w:val="uk-UA"/>
        </w:rPr>
        <w:t>Приклад</w:t>
      </w:r>
      <w:r w:rsidRPr="000E4BA7">
        <w:rPr>
          <w:color w:val="00345E"/>
          <w:spacing w:val="-21"/>
          <w:lang w:val="uk-UA"/>
        </w:rPr>
        <w:t xml:space="preserve"> </w:t>
      </w:r>
      <w:r w:rsidRPr="000E4BA7">
        <w:rPr>
          <w:color w:val="00345E"/>
          <w:spacing w:val="-2"/>
          <w:lang w:val="uk-UA"/>
        </w:rPr>
        <w:t>12:</w:t>
      </w:r>
      <w:r w:rsidRPr="000E4BA7">
        <w:rPr>
          <w:color w:val="00345E"/>
          <w:spacing w:val="-13"/>
          <w:lang w:val="uk-UA"/>
        </w:rPr>
        <w:t xml:space="preserve"> </w:t>
      </w:r>
      <w:r w:rsidRPr="000E4BA7">
        <w:rPr>
          <w:color w:val="00345E"/>
          <w:spacing w:val="-2"/>
          <w:lang w:val="uk-UA"/>
        </w:rPr>
        <w:t>Напад</w:t>
      </w:r>
      <w:r w:rsidRPr="000E4BA7">
        <w:rPr>
          <w:color w:val="00345E"/>
          <w:spacing w:val="-19"/>
          <w:lang w:val="uk-UA"/>
        </w:rPr>
        <w:t xml:space="preserve"> </w:t>
      </w:r>
      <w:r w:rsidRPr="000E4BA7">
        <w:rPr>
          <w:color w:val="00345E"/>
          <w:spacing w:val="-2"/>
          <w:lang w:val="uk-UA"/>
        </w:rPr>
        <w:t>на</w:t>
      </w:r>
      <w:r w:rsidRPr="000E4BA7">
        <w:rPr>
          <w:color w:val="00345E"/>
          <w:spacing w:val="-19"/>
          <w:lang w:val="uk-UA"/>
        </w:rPr>
        <w:t xml:space="preserve"> </w:t>
      </w:r>
      <w:r w:rsidRPr="000E4BA7">
        <w:rPr>
          <w:color w:val="00345E"/>
          <w:spacing w:val="-2"/>
          <w:lang w:val="uk-UA"/>
        </w:rPr>
        <w:t>потяг</w:t>
      </w:r>
      <w:r w:rsidRPr="000E4BA7">
        <w:rPr>
          <w:color w:val="00345E"/>
          <w:spacing w:val="-19"/>
          <w:lang w:val="uk-UA"/>
        </w:rPr>
        <w:t xml:space="preserve"> </w:t>
      </w:r>
      <w:r w:rsidRPr="000E4BA7">
        <w:rPr>
          <w:color w:val="00345E"/>
          <w:spacing w:val="-2"/>
          <w:lang w:val="uk-UA"/>
        </w:rPr>
        <w:t>7alys,</w:t>
      </w:r>
      <w:r w:rsidRPr="000E4BA7">
        <w:rPr>
          <w:color w:val="00345E"/>
          <w:spacing w:val="-13"/>
          <w:lang w:val="uk-UA"/>
        </w:rPr>
        <w:t xml:space="preserve"> </w:t>
      </w:r>
      <w:r w:rsidRPr="000E4BA7">
        <w:rPr>
          <w:color w:val="00345E"/>
          <w:spacing w:val="-2"/>
          <w:lang w:val="uk-UA"/>
        </w:rPr>
        <w:t>Бельгія</w:t>
      </w:r>
      <w:r w:rsidRPr="000E4BA7">
        <w:rPr>
          <w:color w:val="00345E"/>
          <w:spacing w:val="-19"/>
          <w:lang w:val="uk-UA"/>
        </w:rPr>
        <w:t xml:space="preserve"> </w:t>
      </w:r>
      <w:r w:rsidRPr="000E4BA7">
        <w:rPr>
          <w:color w:val="00345E"/>
          <w:spacing w:val="-2"/>
          <w:lang w:val="uk-UA"/>
        </w:rPr>
        <w:t>та</w:t>
      </w:r>
      <w:r w:rsidRPr="000E4BA7">
        <w:rPr>
          <w:color w:val="00345E"/>
          <w:spacing w:val="-19"/>
          <w:lang w:val="uk-UA"/>
        </w:rPr>
        <w:t xml:space="preserve"> </w:t>
      </w:r>
      <w:r w:rsidRPr="000E4BA7">
        <w:rPr>
          <w:color w:val="00345E"/>
          <w:spacing w:val="-2"/>
          <w:lang w:val="uk-UA"/>
        </w:rPr>
        <w:t>Франція (2015)</w:t>
      </w:r>
    </w:p>
    <w:p w:rsidR="001971BF" w:rsidRPr="000E4BA7" w:rsidRDefault="00933F58" w:rsidP="00C30788">
      <w:pPr>
        <w:pStyle w:val="a3"/>
        <w:tabs>
          <w:tab w:val="left" w:pos="0"/>
        </w:tabs>
        <w:spacing w:before="186" w:line="261" w:lineRule="auto"/>
        <w:ind w:left="140" w:right="-55" w:firstLine="360"/>
        <w:rPr>
          <w:rFonts w:ascii="Palatino Linotype" w:hAnsi="Palatino Linotype"/>
          <w:lang w:val="uk-UA"/>
        </w:rPr>
      </w:pPr>
      <w:r w:rsidRPr="000E4BA7">
        <w:rPr>
          <w:rFonts w:ascii="Palatino Linotype" w:hAnsi="Palatino Linotype"/>
          <w:w w:val="105"/>
          <w:lang w:val="uk-UA"/>
        </w:rPr>
        <w:t xml:space="preserve">21 </w:t>
      </w:r>
      <w:r w:rsidRPr="000E4BA7">
        <w:rPr>
          <w:w w:val="105"/>
          <w:lang w:val="uk-UA"/>
        </w:rPr>
        <w:t>серпня озброєний нападник вийшов з туалету поїзда</w:t>
      </w:r>
      <w:r w:rsidRPr="000E4BA7">
        <w:rPr>
          <w:rFonts w:ascii="Palatino Linotype" w:hAnsi="Palatino Linotype"/>
          <w:w w:val="105"/>
          <w:lang w:val="uk-UA"/>
        </w:rPr>
        <w:t xml:space="preserve">, </w:t>
      </w:r>
      <w:r w:rsidRPr="000E4BA7">
        <w:rPr>
          <w:w w:val="105"/>
          <w:lang w:val="uk-UA"/>
        </w:rPr>
        <w:t xml:space="preserve">що курсував за маршрутом Амстердам </w:t>
      </w:r>
      <w:r w:rsidRPr="000E4BA7">
        <w:rPr>
          <w:rFonts w:ascii="Palatino Linotype" w:hAnsi="Palatino Linotype"/>
          <w:w w:val="105"/>
          <w:lang w:val="uk-UA"/>
        </w:rPr>
        <w:t xml:space="preserve">- </w:t>
      </w:r>
      <w:r w:rsidRPr="000E4BA7">
        <w:rPr>
          <w:w w:val="105"/>
          <w:lang w:val="uk-UA"/>
        </w:rPr>
        <w:t>Париж</w:t>
      </w:r>
      <w:r w:rsidRPr="000E4BA7">
        <w:rPr>
          <w:rFonts w:ascii="Palatino Linotype" w:hAnsi="Palatino Linotype"/>
          <w:w w:val="105"/>
          <w:lang w:val="uk-UA"/>
        </w:rPr>
        <w:t xml:space="preserve">. </w:t>
      </w:r>
      <w:r w:rsidRPr="000E4BA7">
        <w:rPr>
          <w:w w:val="105"/>
          <w:lang w:val="uk-UA"/>
        </w:rPr>
        <w:t xml:space="preserve">У нього була штурмова гвинтівка зі складним прикладом </w:t>
      </w:r>
      <w:r w:rsidRPr="000E4BA7">
        <w:rPr>
          <w:rFonts w:ascii="Palatino Linotype" w:hAnsi="Palatino Linotype"/>
          <w:w w:val="105"/>
          <w:lang w:val="uk-UA"/>
        </w:rPr>
        <w:t>(</w:t>
      </w:r>
      <w:r w:rsidRPr="000E4BA7">
        <w:rPr>
          <w:w w:val="105"/>
          <w:lang w:val="uk-UA"/>
        </w:rPr>
        <w:t>що дозволило йому сховати її в ручній поклажі</w:t>
      </w:r>
      <w:r w:rsidRPr="000E4BA7">
        <w:rPr>
          <w:rFonts w:ascii="Palatino Linotype" w:hAnsi="Palatino Linotype"/>
          <w:w w:val="105"/>
          <w:lang w:val="uk-UA"/>
        </w:rPr>
        <w:t xml:space="preserve">), </w:t>
      </w:r>
      <w:r w:rsidRPr="000E4BA7">
        <w:rPr>
          <w:w w:val="105"/>
          <w:lang w:val="uk-UA"/>
        </w:rPr>
        <w:t>кілька запасних магазинів</w:t>
      </w:r>
      <w:r w:rsidRPr="000E4BA7">
        <w:rPr>
          <w:rFonts w:ascii="Palatino Linotype" w:hAnsi="Palatino Linotype"/>
          <w:w w:val="105"/>
          <w:lang w:val="uk-UA"/>
        </w:rPr>
        <w:t xml:space="preserve">, </w:t>
      </w:r>
      <w:r w:rsidRPr="000E4BA7">
        <w:rPr>
          <w:w w:val="105"/>
          <w:lang w:val="uk-UA"/>
        </w:rPr>
        <w:t>самозарядний пістолет</w:t>
      </w:r>
      <w:r w:rsidRPr="000E4BA7">
        <w:rPr>
          <w:rFonts w:ascii="Palatino Linotype" w:hAnsi="Palatino Linotype"/>
          <w:w w:val="105"/>
          <w:lang w:val="uk-UA"/>
        </w:rPr>
        <w:t xml:space="preserve">, </w:t>
      </w:r>
      <w:r w:rsidRPr="000E4BA7">
        <w:rPr>
          <w:w w:val="105"/>
          <w:lang w:val="uk-UA"/>
        </w:rPr>
        <w:t>ніж і контейнер з легкозаймистою</w:t>
      </w:r>
      <w:r w:rsidRPr="000E4BA7">
        <w:rPr>
          <w:spacing w:val="40"/>
          <w:w w:val="105"/>
          <w:lang w:val="uk-UA"/>
        </w:rPr>
        <w:t xml:space="preserve"> </w:t>
      </w:r>
      <w:r w:rsidRPr="000E4BA7">
        <w:rPr>
          <w:w w:val="105"/>
          <w:lang w:val="uk-UA"/>
        </w:rPr>
        <w:t>рідиною</w:t>
      </w:r>
      <w:r w:rsidRPr="000E4BA7">
        <w:rPr>
          <w:rFonts w:ascii="Palatino Linotype" w:hAnsi="Palatino Linotype"/>
          <w:w w:val="105"/>
          <w:lang w:val="uk-UA"/>
        </w:rPr>
        <w:t xml:space="preserve">. </w:t>
      </w:r>
      <w:r w:rsidRPr="000E4BA7">
        <w:rPr>
          <w:w w:val="105"/>
          <w:lang w:val="uk-UA"/>
        </w:rPr>
        <w:t>Маючи дуже обмежені можливості</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але проявляючи неабияку мужність</w:t>
      </w:r>
      <w:r w:rsidRPr="000E4BA7">
        <w:rPr>
          <w:rFonts w:ascii="Palatino Linotype" w:hAnsi="Palatino Linotype"/>
          <w:w w:val="105"/>
          <w:lang w:val="uk-UA"/>
        </w:rPr>
        <w:t xml:space="preserve">, </w:t>
      </w:r>
      <w:r w:rsidRPr="000E4BA7">
        <w:rPr>
          <w:w w:val="105"/>
          <w:lang w:val="uk-UA"/>
        </w:rPr>
        <w:t>пасажири поїзда спробували затримати чоловіка</w:t>
      </w:r>
      <w:r w:rsidRPr="000E4BA7">
        <w:rPr>
          <w:rFonts w:ascii="Palatino Linotype" w:hAnsi="Palatino Linotype"/>
          <w:w w:val="105"/>
          <w:lang w:val="uk-UA"/>
        </w:rPr>
        <w:t xml:space="preserve">. </w:t>
      </w:r>
      <w:r w:rsidRPr="000E4BA7">
        <w:rPr>
          <w:w w:val="105"/>
          <w:lang w:val="uk-UA"/>
        </w:rPr>
        <w:t>Одна людина отримала ножові поранення</w:t>
      </w:r>
      <w:r w:rsidRPr="000E4BA7">
        <w:rPr>
          <w:rFonts w:ascii="Palatino Linotype" w:hAnsi="Palatino Linotype"/>
          <w:w w:val="105"/>
          <w:lang w:val="uk-UA"/>
        </w:rPr>
        <w:t xml:space="preserve">, </w:t>
      </w:r>
      <w:r w:rsidRPr="000E4BA7">
        <w:rPr>
          <w:w w:val="105"/>
          <w:lang w:val="uk-UA"/>
        </w:rPr>
        <w:t>в іншу стріляли з пістолета</w:t>
      </w:r>
      <w:r w:rsidRPr="000E4BA7">
        <w:rPr>
          <w:rFonts w:ascii="Palatino Linotype" w:hAnsi="Palatino Linotype"/>
          <w:w w:val="105"/>
          <w:lang w:val="uk-UA"/>
        </w:rPr>
        <w:t xml:space="preserve">, </w:t>
      </w:r>
      <w:r w:rsidRPr="000E4BA7">
        <w:rPr>
          <w:w w:val="105"/>
          <w:lang w:val="uk-UA"/>
        </w:rPr>
        <w:t>але обійшлося без жертв</w:t>
      </w:r>
      <w:r w:rsidRPr="000E4BA7">
        <w:rPr>
          <w:rFonts w:ascii="Palatino Linotype" w:hAnsi="Palatino Linotype"/>
          <w:w w:val="105"/>
          <w:lang w:val="uk-UA"/>
        </w:rPr>
        <w:t xml:space="preserve">. </w:t>
      </w:r>
      <w:r w:rsidRPr="000E4BA7">
        <w:rPr>
          <w:w w:val="105"/>
          <w:lang w:val="uk-UA"/>
        </w:rPr>
        <w:t>Нападник не зміг підготувати свою штурмову гвинтівку до надійного пострілу</w:t>
      </w:r>
      <w:r w:rsidRPr="000E4BA7">
        <w:rPr>
          <w:rFonts w:ascii="Palatino Linotype" w:hAnsi="Palatino Linotype"/>
          <w:w w:val="105"/>
          <w:lang w:val="uk-UA"/>
        </w:rPr>
        <w:t xml:space="preserve">, </w:t>
      </w:r>
      <w:r w:rsidRPr="000E4BA7">
        <w:rPr>
          <w:w w:val="105"/>
          <w:lang w:val="uk-UA"/>
        </w:rPr>
        <w:t>оскільки</w:t>
      </w:r>
      <w:r w:rsidRPr="000E4BA7">
        <w:rPr>
          <w:spacing w:val="40"/>
          <w:w w:val="105"/>
          <w:lang w:val="uk-UA"/>
        </w:rPr>
        <w:t xml:space="preserve"> </w:t>
      </w:r>
      <w:r w:rsidRPr="000E4BA7">
        <w:rPr>
          <w:w w:val="105"/>
          <w:lang w:val="uk-UA"/>
        </w:rPr>
        <w:t>не</w:t>
      </w:r>
      <w:r w:rsidRPr="000E4BA7">
        <w:rPr>
          <w:spacing w:val="40"/>
          <w:w w:val="105"/>
          <w:lang w:val="uk-UA"/>
        </w:rPr>
        <w:t xml:space="preserve"> </w:t>
      </w:r>
      <w:r w:rsidRPr="000E4BA7">
        <w:rPr>
          <w:w w:val="105"/>
          <w:lang w:val="uk-UA"/>
        </w:rPr>
        <w:t>зміг</w:t>
      </w:r>
      <w:r w:rsidRPr="000E4BA7">
        <w:rPr>
          <w:spacing w:val="40"/>
          <w:w w:val="105"/>
          <w:lang w:val="uk-UA"/>
        </w:rPr>
        <w:t xml:space="preserve"> </w:t>
      </w:r>
      <w:r w:rsidRPr="000E4BA7">
        <w:rPr>
          <w:w w:val="105"/>
          <w:lang w:val="uk-UA"/>
        </w:rPr>
        <w:t>звільнити</w:t>
      </w:r>
      <w:r w:rsidRPr="000E4BA7">
        <w:rPr>
          <w:spacing w:val="40"/>
          <w:w w:val="105"/>
          <w:lang w:val="uk-UA"/>
        </w:rPr>
        <w:t xml:space="preserve"> </w:t>
      </w:r>
      <w:r w:rsidRPr="000E4BA7">
        <w:rPr>
          <w:w w:val="105"/>
          <w:lang w:val="uk-UA"/>
        </w:rPr>
        <w:t>зупинку</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Як</w:t>
      </w:r>
      <w:r w:rsidRPr="000E4BA7">
        <w:rPr>
          <w:spacing w:val="40"/>
          <w:w w:val="105"/>
          <w:lang w:val="uk-UA"/>
        </w:rPr>
        <w:t xml:space="preserve"> </w:t>
      </w:r>
      <w:r w:rsidRPr="000E4BA7">
        <w:rPr>
          <w:w w:val="105"/>
          <w:lang w:val="uk-UA"/>
        </w:rPr>
        <w:t>наслідок</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він</w:t>
      </w:r>
      <w:r w:rsidRPr="000E4BA7">
        <w:rPr>
          <w:spacing w:val="144"/>
          <w:w w:val="105"/>
          <w:lang w:val="uk-UA"/>
        </w:rPr>
        <w:t xml:space="preserve"> </w:t>
      </w:r>
      <w:r w:rsidRPr="000E4BA7">
        <w:rPr>
          <w:w w:val="105"/>
          <w:lang w:val="uk-UA"/>
        </w:rPr>
        <w:t>був зупинений пасажирами</w:t>
      </w:r>
      <w:r w:rsidRPr="000E4BA7">
        <w:rPr>
          <w:rFonts w:ascii="Palatino Linotype" w:hAnsi="Palatino Linotype"/>
          <w:w w:val="105"/>
          <w:lang w:val="uk-UA"/>
        </w:rPr>
        <w:t xml:space="preserve">, </w:t>
      </w:r>
      <w:r w:rsidRPr="000E4BA7">
        <w:rPr>
          <w:w w:val="105"/>
          <w:lang w:val="uk-UA"/>
        </w:rPr>
        <w:t>яких мав намір вбити</w:t>
      </w:r>
      <w:r w:rsidRPr="000E4BA7">
        <w:rPr>
          <w:rFonts w:ascii="Palatino Linotype" w:hAnsi="Palatino Linotype"/>
          <w:w w:val="105"/>
          <w:lang w:val="uk-UA"/>
        </w:rPr>
        <w:t xml:space="preserve">. </w:t>
      </w:r>
      <w:r w:rsidRPr="000E4BA7">
        <w:rPr>
          <w:w w:val="105"/>
          <w:lang w:val="uk-UA"/>
        </w:rPr>
        <w:t>Аналізуючи цей інцидент</w:t>
      </w:r>
      <w:r w:rsidRPr="000E4BA7">
        <w:rPr>
          <w:rFonts w:ascii="Palatino Linotype" w:hAnsi="Palatino Linotype"/>
          <w:w w:val="105"/>
          <w:lang w:val="uk-UA"/>
        </w:rPr>
        <w:t xml:space="preserve">, </w:t>
      </w:r>
      <w:r w:rsidRPr="000E4BA7">
        <w:rPr>
          <w:w w:val="105"/>
          <w:lang w:val="uk-UA"/>
        </w:rPr>
        <w:t>стає очевидним</w:t>
      </w:r>
      <w:r w:rsidRPr="000E4BA7">
        <w:rPr>
          <w:rFonts w:ascii="Palatino Linotype" w:hAnsi="Palatino Linotype"/>
          <w:w w:val="105"/>
          <w:lang w:val="uk-UA"/>
        </w:rPr>
        <w:t xml:space="preserve">, </w:t>
      </w:r>
      <w:r w:rsidRPr="000E4BA7">
        <w:rPr>
          <w:w w:val="105"/>
          <w:lang w:val="uk-UA"/>
        </w:rPr>
        <w:t xml:space="preserve">що елемент несподіванки і вибір беззбройних людей у переповненому і обмеженому просторі надає стрільцям явну </w:t>
      </w:r>
      <w:r w:rsidRPr="000E4BA7">
        <w:rPr>
          <w:spacing w:val="9"/>
          <w:w w:val="105"/>
          <w:lang w:val="uk-UA"/>
        </w:rPr>
        <w:t xml:space="preserve">тактичну </w:t>
      </w:r>
      <w:r w:rsidRPr="000E4BA7">
        <w:rPr>
          <w:w w:val="105"/>
          <w:lang w:val="uk-UA"/>
        </w:rPr>
        <w:t>перевагу</w:t>
      </w:r>
      <w:r w:rsidRPr="000E4BA7">
        <w:rPr>
          <w:rFonts w:ascii="Palatino Linotype" w:hAnsi="Palatino Linotype"/>
          <w:w w:val="105"/>
          <w:lang w:val="uk-UA"/>
        </w:rPr>
        <w:t xml:space="preserve">. </w:t>
      </w:r>
      <w:r w:rsidRPr="000E4BA7">
        <w:rPr>
          <w:w w:val="105"/>
          <w:lang w:val="uk-UA"/>
        </w:rPr>
        <w:t xml:space="preserve">Ця перевага поширюється як на </w:t>
      </w:r>
      <w:r w:rsidRPr="000E4BA7">
        <w:rPr>
          <w:spacing w:val="9"/>
          <w:w w:val="105"/>
          <w:lang w:val="uk-UA"/>
        </w:rPr>
        <w:t>жертв</w:t>
      </w:r>
      <w:r w:rsidRPr="000E4BA7">
        <w:rPr>
          <w:rFonts w:ascii="Palatino Linotype" w:hAnsi="Palatino Linotype"/>
          <w:spacing w:val="9"/>
          <w:w w:val="105"/>
          <w:lang w:val="uk-UA"/>
        </w:rPr>
        <w:t xml:space="preserve">, </w:t>
      </w:r>
      <w:r w:rsidRPr="000E4BA7">
        <w:rPr>
          <w:w w:val="105"/>
          <w:lang w:val="uk-UA"/>
        </w:rPr>
        <w:t>так і на озброєних людей</w:t>
      </w:r>
      <w:r w:rsidRPr="000E4BA7">
        <w:rPr>
          <w:rFonts w:ascii="Palatino Linotype" w:hAnsi="Palatino Linotype"/>
          <w:w w:val="105"/>
          <w:lang w:val="uk-UA"/>
        </w:rPr>
        <w:t xml:space="preserve">, </w:t>
      </w:r>
      <w:r w:rsidRPr="000E4BA7">
        <w:rPr>
          <w:w w:val="105"/>
          <w:lang w:val="uk-UA"/>
        </w:rPr>
        <w:t>особливо якщо неможливо швидко визначити точне місцезнаходження поїзда</w:t>
      </w:r>
      <w:r w:rsidRPr="000E4BA7">
        <w:rPr>
          <w:rFonts w:ascii="Palatino Linotype" w:hAnsi="Palatino Linotype"/>
          <w:w w:val="105"/>
          <w:lang w:val="uk-UA"/>
        </w:rPr>
        <w:t xml:space="preserve">, </w:t>
      </w:r>
      <w:r w:rsidRPr="000E4BA7">
        <w:rPr>
          <w:w w:val="105"/>
          <w:lang w:val="uk-UA"/>
        </w:rPr>
        <w:t>що рухається</w:t>
      </w:r>
      <w:r w:rsidRPr="000E4BA7">
        <w:rPr>
          <w:rFonts w:ascii="Palatino Linotype" w:hAnsi="Palatino Linotype"/>
          <w:w w:val="105"/>
          <w:lang w:val="uk-UA"/>
        </w:rPr>
        <w:t>.</w:t>
      </w:r>
    </w:p>
    <w:p w:rsidR="001971BF" w:rsidRPr="000E4BA7" w:rsidRDefault="00933F58" w:rsidP="00C30788">
      <w:pPr>
        <w:pStyle w:val="a3"/>
        <w:tabs>
          <w:tab w:val="left" w:pos="0"/>
        </w:tabs>
        <w:spacing w:before="187"/>
        <w:ind w:left="140" w:right="-55" w:firstLine="360"/>
        <w:rPr>
          <w:rFonts w:ascii="Palatino Linotype" w:hAnsi="Palatino Linotype"/>
          <w:lang w:val="uk-UA"/>
        </w:rPr>
      </w:pPr>
      <w:r w:rsidRPr="000E4BA7">
        <w:rPr>
          <w:w w:val="105"/>
          <w:lang w:val="uk-UA"/>
        </w:rPr>
        <w:t>Цей</w:t>
      </w:r>
      <w:r w:rsidRPr="000E4BA7">
        <w:rPr>
          <w:spacing w:val="40"/>
          <w:w w:val="105"/>
          <w:lang w:val="uk-UA"/>
        </w:rPr>
        <w:t xml:space="preserve"> </w:t>
      </w:r>
      <w:r w:rsidRPr="000E4BA7">
        <w:rPr>
          <w:w w:val="105"/>
          <w:lang w:val="uk-UA"/>
        </w:rPr>
        <w:t>інцидент</w:t>
      </w:r>
      <w:r w:rsidRPr="000E4BA7">
        <w:rPr>
          <w:spacing w:val="40"/>
          <w:w w:val="105"/>
          <w:lang w:val="uk-UA"/>
        </w:rPr>
        <w:t xml:space="preserve"> </w:t>
      </w:r>
      <w:r w:rsidRPr="000E4BA7">
        <w:rPr>
          <w:w w:val="105"/>
          <w:lang w:val="uk-UA"/>
        </w:rPr>
        <w:t>піднімає</w:t>
      </w:r>
      <w:r w:rsidRPr="000E4BA7">
        <w:rPr>
          <w:spacing w:val="40"/>
          <w:w w:val="105"/>
          <w:lang w:val="uk-UA"/>
        </w:rPr>
        <w:t xml:space="preserve"> </w:t>
      </w:r>
      <w:r w:rsidRPr="000E4BA7">
        <w:rPr>
          <w:w w:val="105"/>
          <w:lang w:val="uk-UA"/>
        </w:rPr>
        <w:t>серйозні</w:t>
      </w:r>
      <w:r w:rsidRPr="000E4BA7">
        <w:rPr>
          <w:spacing w:val="40"/>
          <w:w w:val="105"/>
          <w:lang w:val="uk-UA"/>
        </w:rPr>
        <w:t xml:space="preserve"> </w:t>
      </w:r>
      <w:r w:rsidRPr="000E4BA7">
        <w:rPr>
          <w:w w:val="105"/>
          <w:lang w:val="uk-UA"/>
        </w:rPr>
        <w:t>питання</w:t>
      </w:r>
      <w:r w:rsidRPr="000E4BA7">
        <w:rPr>
          <w:spacing w:val="40"/>
          <w:w w:val="105"/>
          <w:lang w:val="uk-UA"/>
        </w:rPr>
        <w:t xml:space="preserve"> </w:t>
      </w:r>
      <w:r w:rsidRPr="000E4BA7">
        <w:rPr>
          <w:w w:val="105"/>
          <w:lang w:val="uk-UA"/>
        </w:rPr>
        <w:t>щодо обґрунтованості офіційних рекомендацій про те</w:t>
      </w:r>
      <w:r w:rsidRPr="000E4BA7">
        <w:rPr>
          <w:rFonts w:ascii="Palatino Linotype" w:hAnsi="Palatino Linotype"/>
          <w:w w:val="105"/>
          <w:lang w:val="uk-UA"/>
        </w:rPr>
        <w:t xml:space="preserve">, </w:t>
      </w:r>
      <w:r w:rsidRPr="000E4BA7">
        <w:rPr>
          <w:w w:val="105"/>
          <w:lang w:val="uk-UA"/>
        </w:rPr>
        <w:t>що потенційні жертви</w:t>
      </w:r>
      <w:r w:rsidRPr="000E4BA7">
        <w:rPr>
          <w:spacing w:val="40"/>
          <w:w w:val="105"/>
          <w:lang w:val="uk-UA"/>
        </w:rPr>
        <w:t xml:space="preserve"> </w:t>
      </w:r>
      <w:r w:rsidRPr="000E4BA7">
        <w:rPr>
          <w:w w:val="105"/>
          <w:lang w:val="uk-UA"/>
        </w:rPr>
        <w:t>не</w:t>
      </w:r>
      <w:r w:rsidRPr="000E4BA7">
        <w:rPr>
          <w:spacing w:val="40"/>
          <w:w w:val="105"/>
          <w:lang w:val="uk-UA"/>
        </w:rPr>
        <w:t xml:space="preserve"> </w:t>
      </w:r>
      <w:r w:rsidRPr="000E4BA7">
        <w:rPr>
          <w:w w:val="105"/>
          <w:lang w:val="uk-UA"/>
        </w:rPr>
        <w:t>повинні</w:t>
      </w:r>
      <w:r w:rsidRPr="000E4BA7">
        <w:rPr>
          <w:spacing w:val="40"/>
          <w:w w:val="105"/>
          <w:lang w:val="uk-UA"/>
        </w:rPr>
        <w:t xml:space="preserve"> </w:t>
      </w:r>
      <w:r w:rsidRPr="000E4BA7">
        <w:rPr>
          <w:w w:val="105"/>
          <w:lang w:val="uk-UA"/>
        </w:rPr>
        <w:t>протисто</w:t>
      </w:r>
      <w:r w:rsidR="007C5B87" w:rsidRPr="000E4BA7">
        <w:rPr>
          <w:spacing w:val="-16"/>
          <w:w w:val="105"/>
          <w:lang w:val="uk-UA"/>
        </w:rPr>
        <w:t>я</w:t>
      </w:r>
      <w:r w:rsidRPr="000E4BA7">
        <w:rPr>
          <w:w w:val="105"/>
          <w:lang w:val="uk-UA"/>
        </w:rPr>
        <w:t>ти</w:t>
      </w:r>
      <w:r w:rsidRPr="000E4BA7">
        <w:rPr>
          <w:spacing w:val="80"/>
          <w:w w:val="105"/>
          <w:lang w:val="uk-UA"/>
        </w:rPr>
        <w:t xml:space="preserve"> </w:t>
      </w:r>
      <w:r w:rsidRPr="000E4BA7">
        <w:rPr>
          <w:w w:val="105"/>
          <w:lang w:val="uk-UA"/>
        </w:rPr>
        <w:t>озброєному</w:t>
      </w:r>
      <w:r w:rsidRPr="000E4BA7">
        <w:rPr>
          <w:spacing w:val="40"/>
          <w:w w:val="105"/>
          <w:lang w:val="uk-UA"/>
        </w:rPr>
        <w:t xml:space="preserve"> </w:t>
      </w:r>
      <w:r w:rsidRPr="000E4BA7">
        <w:rPr>
          <w:w w:val="105"/>
          <w:lang w:val="uk-UA"/>
        </w:rPr>
        <w:t>нападнику</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а повинні тікати і ховатися</w:t>
      </w:r>
      <w:r w:rsidRPr="000E4BA7">
        <w:rPr>
          <w:rFonts w:ascii="Palatino Linotype" w:hAnsi="Palatino Linotype"/>
          <w:w w:val="105"/>
          <w:lang w:val="uk-UA"/>
        </w:rPr>
        <w:t>.</w:t>
      </w:r>
      <w:r w:rsidRPr="000E4BA7">
        <w:rPr>
          <w:rFonts w:ascii="Palatino Linotype" w:hAnsi="Palatino Linotype"/>
          <w:spacing w:val="21"/>
          <w:w w:val="105"/>
          <w:lang w:val="uk-UA"/>
        </w:rPr>
        <w:t xml:space="preserve"> </w:t>
      </w:r>
      <w:r w:rsidRPr="000E4BA7">
        <w:rPr>
          <w:w w:val="105"/>
          <w:lang w:val="uk-UA"/>
        </w:rPr>
        <w:t>Незрозуміло</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 xml:space="preserve">як пасажири повинні слідувати цій пораді в </w:t>
      </w:r>
      <w:proofErr w:type="spellStart"/>
      <w:r w:rsidRPr="000E4BA7">
        <w:rPr>
          <w:w w:val="105"/>
          <w:lang w:val="uk-UA"/>
        </w:rPr>
        <w:t>потязі</w:t>
      </w:r>
      <w:proofErr w:type="spellEnd"/>
      <w:r w:rsidRPr="000E4BA7">
        <w:rPr>
          <w:rFonts w:ascii="Palatino Linotype" w:hAnsi="Palatino Linotype"/>
          <w:w w:val="105"/>
          <w:lang w:val="uk-UA"/>
        </w:rPr>
        <w:t xml:space="preserve">, </w:t>
      </w:r>
      <w:r w:rsidRPr="000E4BA7">
        <w:rPr>
          <w:w w:val="105"/>
          <w:lang w:val="uk-UA"/>
        </w:rPr>
        <w:t>що перебуває в експлуатації</w:t>
      </w:r>
      <w:r w:rsidRPr="000E4BA7">
        <w:rPr>
          <w:rFonts w:ascii="Palatino Linotype" w:hAnsi="Palatino Linotype"/>
          <w:w w:val="105"/>
          <w:lang w:val="uk-UA"/>
        </w:rPr>
        <w:t xml:space="preserve">. </w:t>
      </w:r>
      <w:r w:rsidRPr="000E4BA7">
        <w:rPr>
          <w:w w:val="105"/>
          <w:lang w:val="uk-UA"/>
        </w:rPr>
        <w:t>Так само</w:t>
      </w:r>
      <w:r w:rsidRPr="000E4BA7">
        <w:rPr>
          <w:rFonts w:ascii="Palatino Linotype" w:hAnsi="Palatino Linotype"/>
          <w:w w:val="105"/>
          <w:lang w:val="uk-UA"/>
        </w:rPr>
        <w:t xml:space="preserve">, </w:t>
      </w:r>
      <w:r w:rsidRPr="000E4BA7">
        <w:rPr>
          <w:w w:val="105"/>
          <w:lang w:val="uk-UA"/>
        </w:rPr>
        <w:t>незважаючи на похвальну імпровізацію деяких членів</w:t>
      </w:r>
      <w:r w:rsidRPr="000E4BA7">
        <w:rPr>
          <w:spacing w:val="40"/>
          <w:w w:val="105"/>
          <w:lang w:val="uk-UA"/>
        </w:rPr>
        <w:t xml:space="preserve"> </w:t>
      </w:r>
      <w:r w:rsidRPr="000E4BA7">
        <w:rPr>
          <w:w w:val="105"/>
          <w:lang w:val="uk-UA"/>
        </w:rPr>
        <w:t>поїзної</w:t>
      </w:r>
      <w:r w:rsidRPr="000E4BA7">
        <w:rPr>
          <w:spacing w:val="77"/>
          <w:w w:val="105"/>
          <w:lang w:val="uk-UA"/>
        </w:rPr>
        <w:t xml:space="preserve"> </w:t>
      </w:r>
      <w:r w:rsidRPr="000E4BA7">
        <w:rPr>
          <w:w w:val="105"/>
          <w:lang w:val="uk-UA"/>
        </w:rPr>
        <w:t>бригади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така</w:t>
      </w:r>
      <w:r w:rsidRPr="000E4BA7">
        <w:rPr>
          <w:spacing w:val="80"/>
          <w:w w:val="150"/>
          <w:lang w:val="uk-UA"/>
        </w:rPr>
        <w:t xml:space="preserve"> </w:t>
      </w:r>
      <w:r w:rsidRPr="000E4BA7">
        <w:rPr>
          <w:w w:val="105"/>
          <w:lang w:val="uk-UA"/>
        </w:rPr>
        <w:t>ситуація</w:t>
      </w:r>
      <w:r w:rsidRPr="000E4BA7">
        <w:rPr>
          <w:spacing w:val="80"/>
          <w:w w:val="150"/>
          <w:lang w:val="uk-UA"/>
        </w:rPr>
        <w:t xml:space="preserve"> </w:t>
      </w:r>
      <w:r w:rsidRPr="000E4BA7">
        <w:rPr>
          <w:w w:val="105"/>
          <w:lang w:val="uk-UA"/>
        </w:rPr>
        <w:t>не</w:t>
      </w:r>
      <w:r w:rsidRPr="000E4BA7">
        <w:rPr>
          <w:spacing w:val="80"/>
          <w:w w:val="150"/>
          <w:lang w:val="uk-UA"/>
        </w:rPr>
        <w:t xml:space="preserve"> </w:t>
      </w:r>
      <w:r w:rsidRPr="000E4BA7">
        <w:rPr>
          <w:w w:val="105"/>
          <w:lang w:val="uk-UA"/>
        </w:rPr>
        <w:t>була передбачена</w:t>
      </w:r>
      <w:r w:rsidRPr="000E4BA7">
        <w:rPr>
          <w:rFonts w:ascii="Palatino Linotype" w:hAnsi="Palatino Linotype"/>
          <w:w w:val="105"/>
          <w:lang w:val="uk-UA"/>
        </w:rPr>
        <w:t>,</w:t>
      </w:r>
      <w:r w:rsidRPr="000E4BA7">
        <w:rPr>
          <w:rFonts w:ascii="Palatino Linotype" w:hAnsi="Palatino Linotype"/>
          <w:spacing w:val="80"/>
          <w:w w:val="150"/>
          <w:lang w:val="uk-UA"/>
        </w:rPr>
        <w:t xml:space="preserve"> </w:t>
      </w:r>
      <w:r w:rsidRPr="000E4BA7">
        <w:rPr>
          <w:w w:val="105"/>
          <w:lang w:val="uk-UA"/>
        </w:rPr>
        <w:t>і</w:t>
      </w:r>
      <w:r w:rsidRPr="000E4BA7">
        <w:rPr>
          <w:spacing w:val="80"/>
          <w:w w:val="150"/>
          <w:lang w:val="uk-UA"/>
        </w:rPr>
        <w:t xml:space="preserve"> </w:t>
      </w:r>
      <w:r w:rsidRPr="000E4BA7">
        <w:rPr>
          <w:w w:val="105"/>
          <w:lang w:val="uk-UA"/>
        </w:rPr>
        <w:t>жодних</w:t>
      </w:r>
      <w:r w:rsidRPr="000E4BA7">
        <w:rPr>
          <w:spacing w:val="80"/>
          <w:w w:val="105"/>
          <w:lang w:val="uk-UA"/>
        </w:rPr>
        <w:t xml:space="preserve"> </w:t>
      </w:r>
      <w:r w:rsidRPr="000E4BA7">
        <w:rPr>
          <w:w w:val="105"/>
          <w:lang w:val="uk-UA"/>
        </w:rPr>
        <w:t>контрзаходів</w:t>
      </w:r>
      <w:r w:rsidRPr="000E4BA7">
        <w:rPr>
          <w:spacing w:val="80"/>
          <w:w w:val="105"/>
          <w:lang w:val="uk-UA"/>
        </w:rPr>
        <w:t xml:space="preserve"> </w:t>
      </w:r>
      <w:r w:rsidRPr="000E4BA7">
        <w:rPr>
          <w:w w:val="105"/>
          <w:lang w:val="uk-UA"/>
        </w:rPr>
        <w:t>не</w:t>
      </w:r>
      <w:r w:rsidRPr="000E4BA7">
        <w:rPr>
          <w:spacing w:val="80"/>
          <w:w w:val="105"/>
          <w:lang w:val="uk-UA"/>
        </w:rPr>
        <w:t xml:space="preserve"> </w:t>
      </w:r>
      <w:r w:rsidRPr="000E4BA7">
        <w:rPr>
          <w:w w:val="105"/>
          <w:lang w:val="uk-UA"/>
        </w:rPr>
        <w:t>було</w:t>
      </w:r>
      <w:r w:rsidRPr="000E4BA7">
        <w:rPr>
          <w:spacing w:val="80"/>
          <w:w w:val="105"/>
          <w:lang w:val="uk-UA"/>
        </w:rPr>
        <w:t xml:space="preserve"> </w:t>
      </w:r>
      <w:r w:rsidRPr="000E4BA7">
        <w:rPr>
          <w:w w:val="105"/>
          <w:lang w:val="uk-UA"/>
        </w:rPr>
        <w:t>вжито</w:t>
      </w:r>
      <w:r w:rsidRPr="000E4BA7">
        <w:rPr>
          <w:rFonts w:ascii="Palatino Linotype" w:hAnsi="Palatino Linotype"/>
          <w:w w:val="105"/>
          <w:lang w:val="uk-UA"/>
        </w:rPr>
        <w:t xml:space="preserve">. </w:t>
      </w:r>
      <w:r w:rsidRPr="000E4BA7">
        <w:rPr>
          <w:w w:val="105"/>
          <w:lang w:val="uk-UA"/>
        </w:rPr>
        <w:t>Зокрема</w:t>
      </w:r>
      <w:r w:rsidRPr="000E4BA7">
        <w:rPr>
          <w:rFonts w:ascii="Palatino Linotype" w:hAnsi="Palatino Linotype"/>
          <w:w w:val="105"/>
          <w:lang w:val="uk-UA"/>
        </w:rPr>
        <w:t xml:space="preserve">, </w:t>
      </w:r>
      <w:r w:rsidRPr="000E4BA7">
        <w:rPr>
          <w:w w:val="105"/>
          <w:lang w:val="uk-UA"/>
        </w:rPr>
        <w:t xml:space="preserve">деякі </w:t>
      </w:r>
      <w:r w:rsidRPr="000E4BA7">
        <w:rPr>
          <w:w w:val="105"/>
          <w:lang w:val="uk-UA"/>
        </w:rPr>
        <w:lastRenderedPageBreak/>
        <w:t>працівники поїзда</w:t>
      </w:r>
      <w:r w:rsidRPr="000E4BA7">
        <w:rPr>
          <w:rFonts w:ascii="Palatino Linotype" w:hAnsi="Palatino Linotype"/>
          <w:w w:val="105"/>
          <w:lang w:val="uk-UA"/>
        </w:rPr>
        <w:t xml:space="preserve">, </w:t>
      </w:r>
      <w:r w:rsidRPr="000E4BA7">
        <w:rPr>
          <w:w w:val="105"/>
          <w:lang w:val="uk-UA"/>
        </w:rPr>
        <w:t>схоже</w:t>
      </w:r>
      <w:r w:rsidRPr="000E4BA7">
        <w:rPr>
          <w:rFonts w:ascii="Palatino Linotype" w:hAnsi="Palatino Linotype"/>
          <w:w w:val="105"/>
          <w:lang w:val="uk-UA"/>
        </w:rPr>
        <w:t xml:space="preserve">, </w:t>
      </w:r>
      <w:r w:rsidRPr="000E4BA7">
        <w:rPr>
          <w:w w:val="105"/>
          <w:lang w:val="uk-UA"/>
        </w:rPr>
        <w:t>були приголомшені подією і не брали активної участі в її вирішенні</w:t>
      </w:r>
      <w:r w:rsidRPr="000E4BA7">
        <w:rPr>
          <w:rFonts w:ascii="Palatino Linotype" w:hAnsi="Palatino Linotype"/>
          <w:w w:val="105"/>
          <w:lang w:val="uk-UA"/>
        </w:rPr>
        <w:t>.</w:t>
      </w:r>
    </w:p>
    <w:p w:rsidR="001971BF" w:rsidRPr="000E4BA7" w:rsidRDefault="00933F58" w:rsidP="007C5B87">
      <w:pPr>
        <w:pStyle w:val="a3"/>
        <w:tabs>
          <w:tab w:val="left" w:pos="0"/>
        </w:tabs>
        <w:spacing w:before="145" w:line="318" w:lineRule="exact"/>
        <w:ind w:left="140" w:right="-55" w:firstLine="360"/>
        <w:rPr>
          <w:rFonts w:ascii="Palatino Linotype" w:hAnsi="Palatino Linotype"/>
          <w:spacing w:val="-2"/>
          <w:w w:val="105"/>
          <w:lang w:val="uk-UA"/>
        </w:rPr>
      </w:pPr>
      <w:r w:rsidRPr="000E4BA7">
        <w:rPr>
          <w:w w:val="105"/>
          <w:lang w:val="uk-UA"/>
        </w:rPr>
        <w:t>Можливо</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не</w:t>
      </w:r>
      <w:r w:rsidRPr="000E4BA7">
        <w:rPr>
          <w:spacing w:val="40"/>
          <w:w w:val="105"/>
          <w:lang w:val="uk-UA"/>
        </w:rPr>
        <w:t xml:space="preserve"> </w:t>
      </w:r>
      <w:r w:rsidRPr="000E4BA7">
        <w:rPr>
          <w:w w:val="105"/>
          <w:lang w:val="uk-UA"/>
        </w:rPr>
        <w:t>існує</w:t>
      </w:r>
      <w:r w:rsidRPr="000E4BA7">
        <w:rPr>
          <w:spacing w:val="40"/>
          <w:w w:val="105"/>
          <w:lang w:val="uk-UA"/>
        </w:rPr>
        <w:t xml:space="preserve"> </w:t>
      </w:r>
      <w:r w:rsidRPr="000E4BA7">
        <w:rPr>
          <w:w w:val="105"/>
          <w:lang w:val="uk-UA"/>
        </w:rPr>
        <w:t>єдиної</w:t>
      </w:r>
      <w:r w:rsidRPr="000E4BA7">
        <w:rPr>
          <w:spacing w:val="40"/>
          <w:w w:val="105"/>
          <w:lang w:val="uk-UA"/>
        </w:rPr>
        <w:t xml:space="preserve"> </w:t>
      </w:r>
      <w:r w:rsidRPr="000E4BA7">
        <w:rPr>
          <w:w w:val="105"/>
          <w:lang w:val="uk-UA"/>
        </w:rPr>
        <w:t>причини</w:t>
      </w:r>
      <w:r w:rsidRPr="000E4BA7">
        <w:rPr>
          <w:spacing w:val="40"/>
          <w:w w:val="105"/>
          <w:lang w:val="uk-UA"/>
        </w:rPr>
        <w:t xml:space="preserve"> </w:t>
      </w:r>
      <w:r w:rsidRPr="000E4BA7">
        <w:rPr>
          <w:w w:val="105"/>
          <w:lang w:val="uk-UA"/>
        </w:rPr>
        <w:t>низького</w:t>
      </w:r>
      <w:r w:rsidRPr="000E4BA7">
        <w:rPr>
          <w:spacing w:val="40"/>
          <w:w w:val="105"/>
          <w:lang w:val="uk-UA"/>
        </w:rPr>
        <w:t xml:space="preserve"> </w:t>
      </w:r>
      <w:r w:rsidRPr="000E4BA7">
        <w:rPr>
          <w:w w:val="105"/>
          <w:lang w:val="uk-UA"/>
        </w:rPr>
        <w:t>рівня застосування вогнепальної зброї проти залізничних цілей</w:t>
      </w:r>
      <w:r w:rsidRPr="000E4BA7">
        <w:rPr>
          <w:rFonts w:ascii="Palatino Linotype" w:hAnsi="Palatino Linotype"/>
          <w:w w:val="105"/>
          <w:lang w:val="uk-UA"/>
        </w:rPr>
        <w:t xml:space="preserve">, </w:t>
      </w:r>
      <w:r w:rsidRPr="000E4BA7">
        <w:rPr>
          <w:w w:val="105"/>
          <w:lang w:val="uk-UA"/>
        </w:rPr>
        <w:t>особливо з огляду на її використання в інших умовах</w:t>
      </w:r>
      <w:r w:rsidRPr="000E4BA7">
        <w:rPr>
          <w:rFonts w:ascii="Palatino Linotype" w:hAnsi="Palatino Linotype"/>
          <w:w w:val="105"/>
          <w:lang w:val="uk-UA"/>
        </w:rPr>
        <w:t xml:space="preserve">, </w:t>
      </w:r>
      <w:r w:rsidRPr="000E4BA7">
        <w:rPr>
          <w:w w:val="105"/>
          <w:lang w:val="uk-UA"/>
        </w:rPr>
        <w:t>але можна припустити</w:t>
      </w:r>
      <w:r w:rsidRPr="000E4BA7">
        <w:rPr>
          <w:rFonts w:ascii="Palatino Linotype" w:hAnsi="Palatino Linotype"/>
          <w:w w:val="105"/>
          <w:lang w:val="uk-UA"/>
        </w:rPr>
        <w:t xml:space="preserve">, </w:t>
      </w:r>
      <w:r w:rsidRPr="000E4BA7">
        <w:rPr>
          <w:w w:val="105"/>
          <w:lang w:val="uk-UA"/>
        </w:rPr>
        <w:t>що непомітні СВП сприймаються як більш ефективні</w:t>
      </w:r>
      <w:r w:rsidRPr="000E4BA7">
        <w:rPr>
          <w:rFonts w:ascii="Palatino Linotype" w:hAnsi="Palatino Linotype"/>
          <w:w w:val="105"/>
          <w:lang w:val="uk-UA"/>
        </w:rPr>
        <w:t xml:space="preserve">. </w:t>
      </w:r>
      <w:r w:rsidRPr="000E4BA7">
        <w:rPr>
          <w:w w:val="105"/>
          <w:lang w:val="uk-UA"/>
        </w:rPr>
        <w:t>Все більш ефективні і цілеспрямовані дії краще озброєних і</w:t>
      </w:r>
      <w:r w:rsidRPr="000E4BA7">
        <w:rPr>
          <w:spacing w:val="80"/>
          <w:w w:val="150"/>
          <w:lang w:val="uk-UA"/>
        </w:rPr>
        <w:t xml:space="preserve"> </w:t>
      </w:r>
      <w:r w:rsidRPr="000E4BA7">
        <w:rPr>
          <w:w w:val="105"/>
          <w:lang w:val="uk-UA"/>
        </w:rPr>
        <w:t>краще</w:t>
      </w:r>
      <w:r w:rsidRPr="000E4BA7">
        <w:rPr>
          <w:spacing w:val="26"/>
          <w:w w:val="105"/>
          <w:lang w:val="uk-UA"/>
        </w:rPr>
        <w:t xml:space="preserve"> </w:t>
      </w:r>
      <w:r w:rsidRPr="000E4BA7">
        <w:rPr>
          <w:w w:val="105"/>
          <w:lang w:val="uk-UA"/>
        </w:rPr>
        <w:t>підготовлених</w:t>
      </w:r>
      <w:r w:rsidRPr="000E4BA7">
        <w:rPr>
          <w:spacing w:val="27"/>
          <w:w w:val="105"/>
          <w:lang w:val="uk-UA"/>
        </w:rPr>
        <w:t xml:space="preserve"> </w:t>
      </w:r>
      <w:r w:rsidRPr="000E4BA7">
        <w:rPr>
          <w:w w:val="105"/>
          <w:lang w:val="uk-UA"/>
        </w:rPr>
        <w:t>сил</w:t>
      </w:r>
      <w:r w:rsidRPr="000E4BA7">
        <w:rPr>
          <w:spacing w:val="27"/>
          <w:w w:val="105"/>
          <w:lang w:val="uk-UA"/>
        </w:rPr>
        <w:t xml:space="preserve"> </w:t>
      </w:r>
      <w:r w:rsidRPr="000E4BA7">
        <w:rPr>
          <w:w w:val="105"/>
          <w:lang w:val="uk-UA"/>
        </w:rPr>
        <w:t>реагування</w:t>
      </w:r>
      <w:r w:rsidRPr="000E4BA7">
        <w:rPr>
          <w:spacing w:val="26"/>
          <w:w w:val="105"/>
          <w:lang w:val="uk-UA"/>
        </w:rPr>
        <w:t xml:space="preserve"> </w:t>
      </w:r>
      <w:r w:rsidRPr="000E4BA7">
        <w:rPr>
          <w:w w:val="105"/>
          <w:lang w:val="uk-UA"/>
        </w:rPr>
        <w:t>також</w:t>
      </w:r>
      <w:r w:rsidRPr="000E4BA7">
        <w:rPr>
          <w:spacing w:val="27"/>
          <w:w w:val="105"/>
          <w:lang w:val="uk-UA"/>
        </w:rPr>
        <w:t xml:space="preserve"> </w:t>
      </w:r>
      <w:r w:rsidRPr="000E4BA7">
        <w:rPr>
          <w:w w:val="105"/>
          <w:lang w:val="uk-UA"/>
        </w:rPr>
        <w:t>можуть</w:t>
      </w:r>
      <w:r w:rsidRPr="000E4BA7">
        <w:rPr>
          <w:spacing w:val="27"/>
          <w:w w:val="105"/>
          <w:lang w:val="uk-UA"/>
        </w:rPr>
        <w:t xml:space="preserve"> </w:t>
      </w:r>
      <w:r w:rsidRPr="000E4BA7">
        <w:rPr>
          <w:spacing w:val="-2"/>
          <w:w w:val="105"/>
          <w:lang w:val="uk-UA"/>
        </w:rPr>
        <w:t>розглядатися</w:t>
      </w:r>
      <w:r w:rsidR="007C5B87" w:rsidRPr="000E4BA7">
        <w:rPr>
          <w:lang w:val="uk-UA"/>
        </w:rPr>
        <w:t xml:space="preserve"> </w:t>
      </w:r>
      <w:r w:rsidRPr="000E4BA7">
        <w:rPr>
          <w:w w:val="105"/>
          <w:lang w:val="uk-UA"/>
        </w:rPr>
        <w:t>як</w:t>
      </w:r>
      <w:r w:rsidRPr="000E4BA7">
        <w:rPr>
          <w:spacing w:val="4"/>
          <w:w w:val="105"/>
          <w:lang w:val="uk-UA"/>
        </w:rPr>
        <w:t xml:space="preserve"> </w:t>
      </w:r>
      <w:r w:rsidRPr="000E4BA7">
        <w:rPr>
          <w:w w:val="105"/>
          <w:lang w:val="uk-UA"/>
        </w:rPr>
        <w:t>більш</w:t>
      </w:r>
      <w:r w:rsidRPr="000E4BA7">
        <w:rPr>
          <w:spacing w:val="5"/>
          <w:w w:val="105"/>
          <w:lang w:val="uk-UA"/>
        </w:rPr>
        <w:t xml:space="preserve"> </w:t>
      </w:r>
      <w:r w:rsidRPr="000E4BA7">
        <w:rPr>
          <w:w w:val="105"/>
          <w:lang w:val="uk-UA"/>
        </w:rPr>
        <w:t>надійний</w:t>
      </w:r>
      <w:r w:rsidRPr="000E4BA7">
        <w:rPr>
          <w:spacing w:val="5"/>
          <w:w w:val="105"/>
          <w:lang w:val="uk-UA"/>
        </w:rPr>
        <w:t xml:space="preserve"> </w:t>
      </w:r>
      <w:r w:rsidRPr="000E4BA7">
        <w:rPr>
          <w:w w:val="105"/>
          <w:lang w:val="uk-UA"/>
        </w:rPr>
        <w:t>фактор</w:t>
      </w:r>
      <w:r w:rsidRPr="000E4BA7">
        <w:rPr>
          <w:spacing w:val="4"/>
          <w:w w:val="105"/>
          <w:lang w:val="uk-UA"/>
        </w:rPr>
        <w:t xml:space="preserve"> </w:t>
      </w:r>
      <w:r w:rsidRPr="000E4BA7">
        <w:rPr>
          <w:w w:val="105"/>
          <w:lang w:val="uk-UA"/>
        </w:rPr>
        <w:t>стримування</w:t>
      </w:r>
      <w:r w:rsidRPr="000E4BA7">
        <w:rPr>
          <w:rFonts w:ascii="Palatino Linotype" w:hAnsi="Palatino Linotype"/>
          <w:w w:val="105"/>
          <w:lang w:val="uk-UA"/>
        </w:rPr>
        <w:t>,</w:t>
      </w:r>
      <w:r w:rsidRPr="000E4BA7">
        <w:rPr>
          <w:rFonts w:ascii="Palatino Linotype" w:hAnsi="Palatino Linotype"/>
          <w:spacing w:val="12"/>
          <w:w w:val="105"/>
          <w:lang w:val="uk-UA"/>
        </w:rPr>
        <w:t xml:space="preserve"> </w:t>
      </w:r>
      <w:r w:rsidRPr="000E4BA7">
        <w:rPr>
          <w:w w:val="105"/>
          <w:lang w:val="uk-UA"/>
        </w:rPr>
        <w:t>ніж</w:t>
      </w:r>
      <w:r w:rsidRPr="000E4BA7">
        <w:rPr>
          <w:spacing w:val="4"/>
          <w:w w:val="105"/>
          <w:lang w:val="uk-UA"/>
        </w:rPr>
        <w:t xml:space="preserve"> </w:t>
      </w:r>
      <w:r w:rsidRPr="000E4BA7">
        <w:rPr>
          <w:w w:val="105"/>
          <w:lang w:val="uk-UA"/>
        </w:rPr>
        <w:t>це</w:t>
      </w:r>
      <w:r w:rsidRPr="000E4BA7">
        <w:rPr>
          <w:spacing w:val="5"/>
          <w:w w:val="105"/>
          <w:lang w:val="uk-UA"/>
        </w:rPr>
        <w:t xml:space="preserve"> </w:t>
      </w:r>
      <w:r w:rsidRPr="000E4BA7">
        <w:rPr>
          <w:w w:val="105"/>
          <w:lang w:val="uk-UA"/>
        </w:rPr>
        <w:t>було</w:t>
      </w:r>
      <w:r w:rsidRPr="000E4BA7">
        <w:rPr>
          <w:spacing w:val="5"/>
          <w:w w:val="105"/>
          <w:lang w:val="uk-UA"/>
        </w:rPr>
        <w:t xml:space="preserve"> </w:t>
      </w:r>
      <w:r w:rsidRPr="000E4BA7">
        <w:rPr>
          <w:spacing w:val="-2"/>
          <w:w w:val="105"/>
          <w:lang w:val="uk-UA"/>
        </w:rPr>
        <w:t>раніше</w:t>
      </w:r>
      <w:r w:rsidRPr="000E4BA7">
        <w:rPr>
          <w:rFonts w:ascii="Palatino Linotype" w:hAnsi="Palatino Linotype"/>
          <w:spacing w:val="-2"/>
          <w:w w:val="105"/>
          <w:lang w:val="uk-UA"/>
        </w:rPr>
        <w:t>.</w:t>
      </w:r>
    </w:p>
    <w:p w:rsidR="007C5B87" w:rsidRPr="000E4BA7" w:rsidRDefault="007C5B87" w:rsidP="007C5B87">
      <w:pPr>
        <w:pStyle w:val="a3"/>
        <w:tabs>
          <w:tab w:val="left" w:pos="0"/>
        </w:tabs>
        <w:spacing w:before="145" w:line="318" w:lineRule="exact"/>
        <w:ind w:left="140" w:right="-55" w:firstLine="360"/>
        <w:rPr>
          <w:lang w:val="uk-UA"/>
        </w:rPr>
      </w:pPr>
    </w:p>
    <w:p w:rsidR="001971BF" w:rsidRPr="000E4BA7" w:rsidRDefault="00933F58" w:rsidP="00C30788">
      <w:pPr>
        <w:pStyle w:val="5"/>
        <w:tabs>
          <w:tab w:val="left" w:pos="0"/>
        </w:tabs>
        <w:spacing w:before="150"/>
        <w:ind w:left="2806" w:right="-55"/>
        <w:jc w:val="left"/>
        <w:rPr>
          <w:lang w:val="uk-UA"/>
        </w:rPr>
      </w:pPr>
      <w:bookmarkStart w:id="96" w:name="_bookmark97"/>
      <w:bookmarkEnd w:id="96"/>
      <w:r w:rsidRPr="000E4BA7">
        <w:rPr>
          <w:color w:val="00345E"/>
          <w:w w:val="90"/>
          <w:lang w:val="uk-UA"/>
        </w:rPr>
        <w:t>Соціальний</w:t>
      </w:r>
      <w:r w:rsidRPr="000E4BA7">
        <w:rPr>
          <w:color w:val="00345E"/>
          <w:spacing w:val="31"/>
          <w:lang w:val="uk-UA"/>
        </w:rPr>
        <w:t xml:space="preserve"> </w:t>
      </w:r>
      <w:r w:rsidRPr="000E4BA7">
        <w:rPr>
          <w:color w:val="00345E"/>
          <w:spacing w:val="-2"/>
          <w:w w:val="95"/>
          <w:lang w:val="uk-UA"/>
        </w:rPr>
        <w:t>Інжиніринг</w:t>
      </w:r>
    </w:p>
    <w:p w:rsidR="001971BF" w:rsidRPr="000E4BA7" w:rsidRDefault="00933F58" w:rsidP="007C5B87">
      <w:pPr>
        <w:pStyle w:val="a3"/>
        <w:tabs>
          <w:tab w:val="left" w:pos="0"/>
        </w:tabs>
        <w:spacing w:before="191"/>
        <w:ind w:left="140" w:right="-55" w:firstLine="360"/>
        <w:rPr>
          <w:lang w:val="uk-UA"/>
        </w:rPr>
      </w:pPr>
      <w:r w:rsidRPr="000E4BA7">
        <w:rPr>
          <w:lang w:val="uk-UA"/>
        </w:rPr>
        <w:t xml:space="preserve">У цьому розділі вже згадувалося про соціальну інженерію </w:t>
      </w:r>
      <w:r w:rsidRPr="000E4BA7">
        <w:rPr>
          <w:rFonts w:ascii="Palatino Linotype" w:hAnsi="Palatino Linotype"/>
          <w:lang w:val="uk-UA"/>
        </w:rPr>
        <w:t>-</w:t>
      </w:r>
      <w:r w:rsidRPr="000E4BA7">
        <w:rPr>
          <w:rFonts w:ascii="Palatino Linotype" w:hAnsi="Palatino Linotype"/>
          <w:spacing w:val="80"/>
          <w:lang w:val="uk-UA"/>
        </w:rPr>
        <w:t xml:space="preserve"> </w:t>
      </w:r>
      <w:r w:rsidRPr="000E4BA7">
        <w:rPr>
          <w:lang w:val="uk-UA"/>
        </w:rPr>
        <w:t>тобто</w:t>
      </w:r>
      <w:r w:rsidRPr="000E4BA7">
        <w:rPr>
          <w:rFonts w:ascii="Palatino Linotype" w:hAnsi="Palatino Linotype"/>
          <w:lang w:val="uk-UA"/>
        </w:rPr>
        <w:t>,</w:t>
      </w:r>
      <w:r w:rsidRPr="000E4BA7">
        <w:rPr>
          <w:rFonts w:ascii="Palatino Linotype" w:hAnsi="Palatino Linotype"/>
          <w:spacing w:val="15"/>
          <w:lang w:val="uk-UA"/>
        </w:rPr>
        <w:t xml:space="preserve"> </w:t>
      </w:r>
      <w:r w:rsidRPr="000E4BA7">
        <w:rPr>
          <w:lang w:val="uk-UA"/>
        </w:rPr>
        <w:t>про</w:t>
      </w:r>
      <w:r w:rsidRPr="000E4BA7">
        <w:rPr>
          <w:spacing w:val="40"/>
          <w:lang w:val="uk-UA"/>
        </w:rPr>
        <w:t xml:space="preserve"> </w:t>
      </w:r>
      <w:r w:rsidRPr="000E4BA7">
        <w:rPr>
          <w:lang w:val="uk-UA"/>
        </w:rPr>
        <w:t>те</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як</w:t>
      </w:r>
      <w:r w:rsidRPr="000E4BA7">
        <w:rPr>
          <w:spacing w:val="40"/>
          <w:lang w:val="uk-UA"/>
        </w:rPr>
        <w:t xml:space="preserve"> </w:t>
      </w:r>
      <w:r w:rsidRPr="000E4BA7">
        <w:rPr>
          <w:lang w:val="uk-UA"/>
        </w:rPr>
        <w:t>викликати</w:t>
      </w:r>
      <w:r w:rsidRPr="000E4BA7">
        <w:rPr>
          <w:spacing w:val="40"/>
          <w:lang w:val="uk-UA"/>
        </w:rPr>
        <w:t xml:space="preserve"> </w:t>
      </w:r>
      <w:r w:rsidRPr="000E4BA7">
        <w:rPr>
          <w:lang w:val="uk-UA"/>
        </w:rPr>
        <w:t>хибні</w:t>
      </w:r>
      <w:r w:rsidRPr="000E4BA7">
        <w:rPr>
          <w:spacing w:val="40"/>
          <w:lang w:val="uk-UA"/>
        </w:rPr>
        <w:t xml:space="preserve"> </w:t>
      </w:r>
      <w:r w:rsidRPr="000E4BA7">
        <w:rPr>
          <w:lang w:val="uk-UA"/>
        </w:rPr>
        <w:t>переконання</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змушуючи жертв діяти всупереч власним інтересам</w:t>
      </w:r>
      <w:r w:rsidRPr="000E4BA7">
        <w:rPr>
          <w:rFonts w:ascii="Palatino Linotype" w:hAnsi="Palatino Linotype"/>
          <w:lang w:val="uk-UA"/>
        </w:rPr>
        <w:t xml:space="preserve">, - </w:t>
      </w:r>
      <w:r w:rsidRPr="000E4BA7">
        <w:rPr>
          <w:lang w:val="uk-UA"/>
        </w:rPr>
        <w:t>і наводилися приклади</w:t>
      </w:r>
      <w:r w:rsidRPr="000E4BA7">
        <w:rPr>
          <w:rFonts w:ascii="Palatino Linotype" w:hAnsi="Palatino Linotype"/>
          <w:lang w:val="uk-UA"/>
        </w:rPr>
        <w:t>,</w:t>
      </w:r>
      <w:r w:rsidRPr="000E4BA7">
        <w:rPr>
          <w:rFonts w:ascii="Palatino Linotype" w:hAnsi="Palatino Linotype"/>
          <w:spacing w:val="-6"/>
          <w:lang w:val="uk-UA"/>
        </w:rPr>
        <w:t xml:space="preserve"> </w:t>
      </w:r>
      <w:r w:rsidRPr="000E4BA7">
        <w:rPr>
          <w:lang w:val="uk-UA"/>
        </w:rPr>
        <w:t>коли</w:t>
      </w:r>
      <w:r w:rsidRPr="000E4BA7">
        <w:rPr>
          <w:spacing w:val="-12"/>
          <w:lang w:val="uk-UA"/>
        </w:rPr>
        <w:t xml:space="preserve"> </w:t>
      </w:r>
      <w:r w:rsidRPr="000E4BA7">
        <w:rPr>
          <w:lang w:val="uk-UA"/>
        </w:rPr>
        <w:t>зловмисники</w:t>
      </w:r>
      <w:r w:rsidRPr="000E4BA7">
        <w:rPr>
          <w:spacing w:val="-13"/>
          <w:lang w:val="uk-UA"/>
        </w:rPr>
        <w:t xml:space="preserve"> </w:t>
      </w:r>
      <w:r w:rsidRPr="000E4BA7">
        <w:rPr>
          <w:lang w:val="uk-UA"/>
        </w:rPr>
        <w:t>використовували</w:t>
      </w:r>
      <w:r w:rsidRPr="000E4BA7">
        <w:rPr>
          <w:spacing w:val="-13"/>
          <w:lang w:val="uk-UA"/>
        </w:rPr>
        <w:t xml:space="preserve"> </w:t>
      </w:r>
      <w:r w:rsidRPr="000E4BA7">
        <w:rPr>
          <w:lang w:val="uk-UA"/>
        </w:rPr>
        <w:t>фальшиві</w:t>
      </w:r>
      <w:r w:rsidRPr="000E4BA7">
        <w:rPr>
          <w:spacing w:val="-12"/>
          <w:lang w:val="uk-UA"/>
        </w:rPr>
        <w:t xml:space="preserve"> </w:t>
      </w:r>
      <w:r w:rsidRPr="000E4BA7">
        <w:rPr>
          <w:rFonts w:ascii="Palatino Linotype" w:hAnsi="Palatino Linotype"/>
          <w:lang w:val="uk-UA"/>
        </w:rPr>
        <w:t xml:space="preserve">PBIED, </w:t>
      </w:r>
      <w:r w:rsidRPr="000E4BA7">
        <w:rPr>
          <w:lang w:val="uk-UA"/>
        </w:rPr>
        <w:t xml:space="preserve">щоб відволікти як </w:t>
      </w:r>
      <w:r w:rsidRPr="000E4BA7">
        <w:rPr>
          <w:spacing w:val="9"/>
          <w:lang w:val="uk-UA"/>
        </w:rPr>
        <w:t>жертв</w:t>
      </w:r>
      <w:r w:rsidRPr="000E4BA7">
        <w:rPr>
          <w:rFonts w:ascii="Palatino Linotype" w:hAnsi="Palatino Linotype"/>
          <w:spacing w:val="9"/>
          <w:lang w:val="uk-UA"/>
        </w:rPr>
        <w:t xml:space="preserve">, </w:t>
      </w:r>
      <w:r w:rsidRPr="000E4BA7">
        <w:rPr>
          <w:lang w:val="uk-UA"/>
        </w:rPr>
        <w:t>так і тих</w:t>
      </w:r>
      <w:r w:rsidRPr="000E4BA7">
        <w:rPr>
          <w:rFonts w:ascii="Palatino Linotype" w:hAnsi="Palatino Linotype"/>
          <w:lang w:val="uk-UA"/>
        </w:rPr>
        <w:t xml:space="preserve">, </w:t>
      </w:r>
      <w:r w:rsidRPr="000E4BA7">
        <w:rPr>
          <w:lang w:val="uk-UA"/>
        </w:rPr>
        <w:t>хто реагує</w:t>
      </w:r>
      <w:r w:rsidRPr="000E4BA7">
        <w:rPr>
          <w:rFonts w:ascii="Palatino Linotype" w:hAnsi="Palatino Linotype"/>
          <w:lang w:val="uk-UA"/>
        </w:rPr>
        <w:t xml:space="preserve">. </w:t>
      </w:r>
      <w:r w:rsidRPr="000E4BA7">
        <w:rPr>
          <w:lang w:val="uk-UA"/>
        </w:rPr>
        <w:t>Частіше зустрічається</w:t>
      </w:r>
      <w:r w:rsidRPr="000E4BA7">
        <w:rPr>
          <w:spacing w:val="40"/>
          <w:lang w:val="uk-UA"/>
        </w:rPr>
        <w:t xml:space="preserve"> </w:t>
      </w:r>
      <w:r w:rsidRPr="000E4BA7">
        <w:rPr>
          <w:lang w:val="uk-UA"/>
        </w:rPr>
        <w:t>використання</w:t>
      </w:r>
      <w:r w:rsidRPr="000E4BA7">
        <w:rPr>
          <w:spacing w:val="40"/>
          <w:lang w:val="uk-UA"/>
        </w:rPr>
        <w:t xml:space="preserve"> </w:t>
      </w:r>
      <w:r w:rsidRPr="000E4BA7">
        <w:rPr>
          <w:lang w:val="uk-UA"/>
        </w:rPr>
        <w:t>загрозливих</w:t>
      </w:r>
      <w:r w:rsidRPr="000E4BA7">
        <w:rPr>
          <w:spacing w:val="40"/>
          <w:lang w:val="uk-UA"/>
        </w:rPr>
        <w:t xml:space="preserve"> </w:t>
      </w:r>
      <w:r w:rsidRPr="000E4BA7">
        <w:rPr>
          <w:lang w:val="uk-UA"/>
        </w:rPr>
        <w:t>повідомлень</w:t>
      </w:r>
      <w:r w:rsidRPr="000E4BA7">
        <w:rPr>
          <w:rFonts w:ascii="Palatino Linotype" w:hAnsi="Palatino Linotype"/>
          <w:lang w:val="uk-UA"/>
        </w:rPr>
        <w:t xml:space="preserve">, </w:t>
      </w:r>
      <w:r w:rsidRPr="000E4BA7">
        <w:rPr>
          <w:lang w:val="uk-UA"/>
        </w:rPr>
        <w:t>таких як повідомлення про те</w:t>
      </w:r>
      <w:r w:rsidRPr="000E4BA7">
        <w:rPr>
          <w:rFonts w:ascii="Palatino Linotype" w:hAnsi="Palatino Linotype"/>
          <w:lang w:val="uk-UA"/>
        </w:rPr>
        <w:t xml:space="preserve">, </w:t>
      </w:r>
      <w:r w:rsidRPr="000E4BA7">
        <w:rPr>
          <w:lang w:val="uk-UA"/>
        </w:rPr>
        <w:t>що напад неминучий і люди повинні бути евакуйовані</w:t>
      </w:r>
      <w:r w:rsidRPr="000E4BA7">
        <w:rPr>
          <w:rFonts w:ascii="Palatino Linotype" w:hAnsi="Palatino Linotype"/>
          <w:lang w:val="uk-UA"/>
        </w:rPr>
        <w:t xml:space="preserve">. </w:t>
      </w:r>
      <w:r w:rsidRPr="000E4BA7">
        <w:rPr>
          <w:lang w:val="uk-UA"/>
        </w:rPr>
        <w:t>Ця тактика також зустрічається в шахрайських схемах вимагання та</w:t>
      </w:r>
      <w:r w:rsidR="007C5B87" w:rsidRPr="000E4BA7">
        <w:rPr>
          <w:lang w:val="uk-UA"/>
        </w:rPr>
        <w:t xml:space="preserve"> </w:t>
      </w:r>
      <w:r w:rsidRPr="000E4BA7">
        <w:rPr>
          <w:w w:val="105"/>
          <w:lang w:val="uk-UA"/>
        </w:rPr>
        <w:t>лише дуже рідко такі повідомлення надходять від терористів</w:t>
      </w:r>
      <w:r w:rsidRPr="000E4BA7">
        <w:rPr>
          <w:rFonts w:ascii="Palatino Linotype" w:hAnsi="Palatino Linotype"/>
          <w:w w:val="105"/>
          <w:lang w:val="uk-UA"/>
        </w:rPr>
        <w:t xml:space="preserve">. </w:t>
      </w:r>
      <w:r w:rsidRPr="000E4BA7">
        <w:rPr>
          <w:w w:val="105"/>
          <w:lang w:val="uk-UA"/>
        </w:rPr>
        <w:t>Навіть коли встановлюється причинно</w:t>
      </w:r>
      <w:r w:rsidRPr="000E4BA7">
        <w:rPr>
          <w:rFonts w:ascii="Palatino Linotype" w:hAnsi="Palatino Linotype"/>
          <w:w w:val="105"/>
          <w:lang w:val="uk-UA"/>
        </w:rPr>
        <w:t>-</w:t>
      </w:r>
      <w:r w:rsidRPr="000E4BA7">
        <w:rPr>
          <w:w w:val="105"/>
          <w:lang w:val="uk-UA"/>
        </w:rPr>
        <w:t>наслідковий зв</w:t>
      </w:r>
      <w:r w:rsidRPr="000E4BA7">
        <w:rPr>
          <w:rFonts w:ascii="Palatino Linotype" w:hAnsi="Palatino Linotype"/>
          <w:w w:val="105"/>
          <w:lang w:val="uk-UA"/>
        </w:rPr>
        <w:t>'</w:t>
      </w:r>
      <w:r w:rsidRPr="000E4BA7">
        <w:rPr>
          <w:w w:val="105"/>
          <w:lang w:val="uk-UA"/>
        </w:rPr>
        <w:t>язок</w:t>
      </w:r>
      <w:r w:rsidRPr="000E4BA7">
        <w:rPr>
          <w:rFonts w:ascii="Palatino Linotype" w:hAnsi="Palatino Linotype"/>
          <w:w w:val="105"/>
          <w:lang w:val="uk-UA"/>
        </w:rPr>
        <w:t xml:space="preserve">, </w:t>
      </w:r>
      <w:r w:rsidRPr="000E4BA7">
        <w:rPr>
          <w:w w:val="105"/>
          <w:lang w:val="uk-UA"/>
        </w:rPr>
        <w:t>інформація</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що</w:t>
      </w:r>
      <w:r w:rsidRPr="000E4BA7">
        <w:rPr>
          <w:spacing w:val="40"/>
          <w:w w:val="105"/>
          <w:lang w:val="uk-UA"/>
        </w:rPr>
        <w:t xml:space="preserve"> </w:t>
      </w:r>
      <w:r w:rsidRPr="000E4BA7">
        <w:rPr>
          <w:w w:val="105"/>
          <w:lang w:val="uk-UA"/>
        </w:rPr>
        <w:t>міститься</w:t>
      </w:r>
      <w:r w:rsidRPr="000E4BA7">
        <w:rPr>
          <w:spacing w:val="40"/>
          <w:w w:val="105"/>
          <w:lang w:val="uk-UA"/>
        </w:rPr>
        <w:t xml:space="preserve"> </w:t>
      </w:r>
      <w:r w:rsidRPr="000E4BA7">
        <w:rPr>
          <w:w w:val="105"/>
          <w:lang w:val="uk-UA"/>
        </w:rPr>
        <w:t>в</w:t>
      </w:r>
      <w:r w:rsidRPr="000E4BA7">
        <w:rPr>
          <w:spacing w:val="40"/>
          <w:w w:val="105"/>
          <w:lang w:val="uk-UA"/>
        </w:rPr>
        <w:t xml:space="preserve"> </w:t>
      </w:r>
      <w:r w:rsidRPr="000E4BA7">
        <w:rPr>
          <w:w w:val="105"/>
          <w:lang w:val="uk-UA"/>
        </w:rPr>
        <w:t>цих</w:t>
      </w:r>
      <w:r w:rsidRPr="000E4BA7">
        <w:rPr>
          <w:spacing w:val="40"/>
          <w:w w:val="105"/>
          <w:lang w:val="uk-UA"/>
        </w:rPr>
        <w:t xml:space="preserve"> </w:t>
      </w:r>
      <w:r w:rsidRPr="000E4BA7">
        <w:rPr>
          <w:w w:val="105"/>
          <w:lang w:val="uk-UA"/>
        </w:rPr>
        <w:t>повідомленнях</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буває</w:t>
      </w:r>
      <w:r w:rsidRPr="000E4BA7">
        <w:rPr>
          <w:spacing w:val="40"/>
          <w:w w:val="105"/>
          <w:lang w:val="uk-UA"/>
        </w:rPr>
        <w:t xml:space="preserve"> </w:t>
      </w:r>
      <w:r w:rsidRPr="000E4BA7">
        <w:rPr>
          <w:w w:val="105"/>
          <w:lang w:val="uk-UA"/>
        </w:rPr>
        <w:t>різної якості або навіть навмисно оманливою</w:t>
      </w:r>
      <w:r w:rsidRPr="000E4BA7">
        <w:rPr>
          <w:rFonts w:ascii="Palatino Linotype" w:hAnsi="Palatino Linotype"/>
          <w:w w:val="105"/>
          <w:lang w:val="uk-UA"/>
        </w:rPr>
        <w:t>.</w:t>
      </w:r>
    </w:p>
    <w:p w:rsidR="001971BF" w:rsidRPr="000E4BA7" w:rsidRDefault="00933F58" w:rsidP="007C5B87">
      <w:pPr>
        <w:pStyle w:val="4"/>
        <w:tabs>
          <w:tab w:val="left" w:pos="0"/>
        </w:tabs>
        <w:spacing w:before="195" w:line="283" w:lineRule="auto"/>
        <w:ind w:left="142" w:right="-55" w:firstLine="799"/>
        <w:rPr>
          <w:lang w:val="uk-UA"/>
        </w:rPr>
      </w:pPr>
      <w:bookmarkStart w:id="97" w:name="_bookmark98"/>
      <w:bookmarkEnd w:id="97"/>
      <w:r w:rsidRPr="000E4BA7">
        <w:rPr>
          <w:color w:val="00345E"/>
          <w:spacing w:val="-4"/>
          <w:lang w:val="uk-UA"/>
        </w:rPr>
        <w:t>Приклад</w:t>
      </w:r>
      <w:r w:rsidRPr="000E4BA7">
        <w:rPr>
          <w:color w:val="00345E"/>
          <w:spacing w:val="-10"/>
          <w:lang w:val="uk-UA"/>
        </w:rPr>
        <w:t xml:space="preserve"> </w:t>
      </w:r>
      <w:r w:rsidRPr="000E4BA7">
        <w:rPr>
          <w:color w:val="00345E"/>
          <w:spacing w:val="-4"/>
          <w:lang w:val="uk-UA"/>
        </w:rPr>
        <w:t>13: Бінарний</w:t>
      </w:r>
      <w:r w:rsidRPr="000E4BA7">
        <w:rPr>
          <w:color w:val="00345E"/>
          <w:spacing w:val="-10"/>
          <w:lang w:val="uk-UA"/>
        </w:rPr>
        <w:t xml:space="preserve"> </w:t>
      </w:r>
      <w:r w:rsidRPr="000E4BA7">
        <w:rPr>
          <w:color w:val="00345E"/>
          <w:spacing w:val="-4"/>
          <w:lang w:val="uk-UA"/>
        </w:rPr>
        <w:t>тероризм</w:t>
      </w:r>
      <w:r w:rsidRPr="000E4BA7">
        <w:rPr>
          <w:color w:val="00345E"/>
          <w:spacing w:val="-10"/>
          <w:lang w:val="uk-UA"/>
        </w:rPr>
        <w:t xml:space="preserve"> </w:t>
      </w:r>
      <w:r w:rsidRPr="000E4BA7">
        <w:rPr>
          <w:color w:val="00345E"/>
          <w:spacing w:val="-4"/>
          <w:lang w:val="uk-UA"/>
        </w:rPr>
        <w:t xml:space="preserve">ІРА, Сполучене </w:t>
      </w:r>
      <w:r w:rsidRPr="000E4BA7">
        <w:rPr>
          <w:color w:val="00345E"/>
          <w:spacing w:val="-2"/>
          <w:lang w:val="uk-UA"/>
        </w:rPr>
        <w:t>Королівство</w:t>
      </w:r>
    </w:p>
    <w:p w:rsidR="001971BF" w:rsidRPr="000E4BA7" w:rsidRDefault="00933F58" w:rsidP="00C30788">
      <w:pPr>
        <w:pStyle w:val="a3"/>
        <w:tabs>
          <w:tab w:val="left" w:pos="0"/>
          <w:tab w:val="left" w:pos="1674"/>
          <w:tab w:val="left" w:pos="1955"/>
          <w:tab w:val="left" w:pos="3196"/>
          <w:tab w:val="left" w:pos="3382"/>
          <w:tab w:val="left" w:pos="4201"/>
          <w:tab w:val="left" w:pos="5234"/>
          <w:tab w:val="left" w:pos="5931"/>
          <w:tab w:val="left" w:pos="6424"/>
          <w:tab w:val="left" w:pos="6817"/>
        </w:tabs>
        <w:spacing w:before="165"/>
        <w:ind w:left="140" w:right="-55" w:firstLine="360"/>
        <w:rPr>
          <w:rFonts w:ascii="Palatino Linotype" w:hAnsi="Palatino Linotype"/>
          <w:lang w:val="uk-UA"/>
        </w:rPr>
      </w:pPr>
      <w:r w:rsidRPr="000E4BA7">
        <w:rPr>
          <w:spacing w:val="-2"/>
          <w:lang w:val="uk-UA"/>
        </w:rPr>
        <w:t>Наступний</w:t>
      </w:r>
      <w:r w:rsidR="007C5B87" w:rsidRPr="000E4BA7">
        <w:rPr>
          <w:spacing w:val="-2"/>
          <w:lang w:val="uk-UA"/>
        </w:rPr>
        <w:t xml:space="preserve"> </w:t>
      </w:r>
      <w:r w:rsidRPr="000E4BA7">
        <w:rPr>
          <w:spacing w:val="-2"/>
          <w:lang w:val="uk-UA"/>
        </w:rPr>
        <w:t>приклад</w:t>
      </w:r>
      <w:r w:rsidRPr="000E4BA7">
        <w:rPr>
          <w:rFonts w:ascii="Palatino Linotype" w:hAnsi="Palatino Linotype"/>
          <w:spacing w:val="-2"/>
          <w:lang w:val="uk-UA"/>
        </w:rPr>
        <w:t>,</w:t>
      </w:r>
      <w:r w:rsidR="007C5B87" w:rsidRPr="000E4BA7">
        <w:rPr>
          <w:rFonts w:ascii="Palatino Linotype" w:hAnsi="Palatino Linotype"/>
          <w:spacing w:val="-2"/>
          <w:lang w:val="uk-UA"/>
        </w:rPr>
        <w:t xml:space="preserve"> </w:t>
      </w:r>
      <w:r w:rsidRPr="000E4BA7">
        <w:rPr>
          <w:spacing w:val="-2"/>
          <w:lang w:val="uk-UA"/>
        </w:rPr>
        <w:t>взятий</w:t>
      </w:r>
      <w:r w:rsidR="007C5B87" w:rsidRPr="000E4BA7">
        <w:rPr>
          <w:spacing w:val="-2"/>
          <w:lang w:val="uk-UA"/>
        </w:rPr>
        <w:t xml:space="preserve"> </w:t>
      </w:r>
      <w:r w:rsidRPr="000E4BA7">
        <w:rPr>
          <w:lang w:val="uk-UA"/>
        </w:rPr>
        <w:t>із</w:t>
      </w:r>
      <w:r w:rsidRPr="000E4BA7">
        <w:rPr>
          <w:spacing w:val="80"/>
          <w:lang w:val="uk-UA"/>
        </w:rPr>
        <w:t xml:space="preserve"> </w:t>
      </w:r>
      <w:r w:rsidRPr="000E4BA7">
        <w:rPr>
          <w:lang w:val="uk-UA"/>
        </w:rPr>
        <w:t>сучасного</w:t>
      </w:r>
      <w:r w:rsidR="007C5B87" w:rsidRPr="000E4BA7">
        <w:rPr>
          <w:lang w:val="uk-UA"/>
        </w:rPr>
        <w:t xml:space="preserve"> </w:t>
      </w:r>
      <w:r w:rsidRPr="000E4BA7">
        <w:rPr>
          <w:lang w:val="uk-UA"/>
        </w:rPr>
        <w:t>випуску новин</w:t>
      </w:r>
      <w:r w:rsidRPr="000E4BA7">
        <w:rPr>
          <w:rFonts w:ascii="Palatino Linotype" w:hAnsi="Palatino Linotype"/>
          <w:lang w:val="uk-UA"/>
        </w:rPr>
        <w:t>,</w:t>
      </w:r>
      <w:r w:rsidRPr="000E4BA7">
        <w:rPr>
          <w:rFonts w:ascii="Palatino Linotype" w:hAnsi="Palatino Linotype"/>
          <w:spacing w:val="80"/>
          <w:lang w:val="uk-UA"/>
        </w:rPr>
        <w:t xml:space="preserve"> </w:t>
      </w:r>
      <w:r w:rsidRPr="000E4BA7">
        <w:rPr>
          <w:lang w:val="uk-UA"/>
        </w:rPr>
        <w:t>є</w:t>
      </w:r>
      <w:r w:rsidRPr="000E4BA7">
        <w:rPr>
          <w:spacing w:val="80"/>
          <w:lang w:val="uk-UA"/>
        </w:rPr>
        <w:t xml:space="preserve"> </w:t>
      </w:r>
      <w:r w:rsidRPr="000E4BA7">
        <w:rPr>
          <w:lang w:val="uk-UA"/>
        </w:rPr>
        <w:t>репрезентативним</w:t>
      </w:r>
      <w:r w:rsidRPr="000E4BA7">
        <w:rPr>
          <w:spacing w:val="80"/>
          <w:lang w:val="uk-UA"/>
        </w:rPr>
        <w:t xml:space="preserve"> </w:t>
      </w:r>
      <w:r w:rsidRPr="000E4BA7">
        <w:rPr>
          <w:lang w:val="uk-UA"/>
        </w:rPr>
        <w:t>для</w:t>
      </w:r>
      <w:r w:rsidRPr="000E4BA7">
        <w:rPr>
          <w:spacing w:val="80"/>
          <w:lang w:val="uk-UA"/>
        </w:rPr>
        <w:t xml:space="preserve"> </w:t>
      </w:r>
      <w:r w:rsidRPr="000E4BA7">
        <w:rPr>
          <w:lang w:val="uk-UA"/>
        </w:rPr>
        <w:t>реальних</w:t>
      </w:r>
      <w:r w:rsidRPr="000E4BA7">
        <w:rPr>
          <w:spacing w:val="80"/>
          <w:lang w:val="uk-UA"/>
        </w:rPr>
        <w:t xml:space="preserve"> </w:t>
      </w:r>
      <w:r w:rsidRPr="000E4BA7">
        <w:rPr>
          <w:lang w:val="uk-UA"/>
        </w:rPr>
        <w:t>повідомлень</w:t>
      </w:r>
      <w:r w:rsidRPr="000E4BA7">
        <w:rPr>
          <w:spacing w:val="80"/>
          <w:lang w:val="uk-UA"/>
        </w:rPr>
        <w:t xml:space="preserve"> </w:t>
      </w:r>
      <w:r w:rsidRPr="000E4BA7">
        <w:rPr>
          <w:lang w:val="uk-UA"/>
        </w:rPr>
        <w:t xml:space="preserve">про </w:t>
      </w:r>
      <w:proofErr w:type="spellStart"/>
      <w:r w:rsidRPr="000E4BA7">
        <w:rPr>
          <w:lang w:val="uk-UA"/>
        </w:rPr>
        <w:t>замінування</w:t>
      </w:r>
      <w:proofErr w:type="spellEnd"/>
      <w:r w:rsidRPr="000E4BA7">
        <w:rPr>
          <w:rFonts w:ascii="Palatino Linotype" w:hAnsi="Palatino Linotype"/>
          <w:lang w:val="uk-UA"/>
        </w:rPr>
        <w:t xml:space="preserve">. </w:t>
      </w:r>
      <w:r w:rsidRPr="000E4BA7">
        <w:rPr>
          <w:lang w:val="uk-UA"/>
        </w:rPr>
        <w:t>Він</w:t>
      </w:r>
      <w:r w:rsidRPr="000E4BA7">
        <w:rPr>
          <w:spacing w:val="-3"/>
          <w:lang w:val="uk-UA"/>
        </w:rPr>
        <w:t xml:space="preserve"> </w:t>
      </w:r>
      <w:r w:rsidRPr="000E4BA7">
        <w:rPr>
          <w:lang w:val="uk-UA"/>
        </w:rPr>
        <w:t>ілюструє</w:t>
      </w:r>
      <w:r w:rsidRPr="000E4BA7">
        <w:rPr>
          <w:spacing w:val="-3"/>
          <w:lang w:val="uk-UA"/>
        </w:rPr>
        <w:t xml:space="preserve"> </w:t>
      </w:r>
      <w:r w:rsidRPr="000E4BA7">
        <w:rPr>
          <w:lang w:val="uk-UA"/>
        </w:rPr>
        <w:t>низку</w:t>
      </w:r>
      <w:r w:rsidRPr="000E4BA7">
        <w:rPr>
          <w:spacing w:val="-3"/>
          <w:lang w:val="uk-UA"/>
        </w:rPr>
        <w:t xml:space="preserve"> </w:t>
      </w:r>
      <w:r w:rsidRPr="000E4BA7">
        <w:rPr>
          <w:lang w:val="uk-UA"/>
        </w:rPr>
        <w:t>труднощів</w:t>
      </w:r>
      <w:r w:rsidRPr="000E4BA7">
        <w:rPr>
          <w:rFonts w:ascii="Palatino Linotype" w:hAnsi="Palatino Linotype"/>
          <w:lang w:val="uk-UA"/>
        </w:rPr>
        <w:t xml:space="preserve">, </w:t>
      </w:r>
      <w:r w:rsidRPr="000E4BA7">
        <w:rPr>
          <w:lang w:val="uk-UA"/>
        </w:rPr>
        <w:t>які</w:t>
      </w:r>
      <w:r w:rsidRPr="000E4BA7">
        <w:rPr>
          <w:spacing w:val="-3"/>
          <w:lang w:val="uk-UA"/>
        </w:rPr>
        <w:t xml:space="preserve"> </w:t>
      </w:r>
      <w:r w:rsidRPr="000E4BA7">
        <w:rPr>
          <w:lang w:val="uk-UA"/>
        </w:rPr>
        <w:t>часто</w:t>
      </w:r>
      <w:r w:rsidRPr="000E4BA7">
        <w:rPr>
          <w:spacing w:val="-3"/>
          <w:lang w:val="uk-UA"/>
        </w:rPr>
        <w:t xml:space="preserve"> </w:t>
      </w:r>
      <w:r w:rsidRPr="000E4BA7">
        <w:rPr>
          <w:lang w:val="uk-UA"/>
        </w:rPr>
        <w:t>виникають одночасно</w:t>
      </w:r>
      <w:r w:rsidRPr="000E4BA7">
        <w:rPr>
          <w:rFonts w:ascii="Palatino Linotype" w:hAnsi="Palatino Linotype"/>
          <w:lang w:val="uk-UA"/>
        </w:rPr>
        <w:t xml:space="preserve">, </w:t>
      </w:r>
      <w:r w:rsidRPr="000E4BA7">
        <w:rPr>
          <w:lang w:val="uk-UA"/>
        </w:rPr>
        <w:t>коли</w:t>
      </w:r>
      <w:r w:rsidRPr="000E4BA7">
        <w:rPr>
          <w:spacing w:val="-2"/>
          <w:lang w:val="uk-UA"/>
        </w:rPr>
        <w:t xml:space="preserve"> </w:t>
      </w:r>
      <w:r w:rsidRPr="000E4BA7">
        <w:rPr>
          <w:lang w:val="uk-UA"/>
        </w:rPr>
        <w:t>поліція</w:t>
      </w:r>
      <w:r w:rsidRPr="000E4BA7">
        <w:rPr>
          <w:spacing w:val="-2"/>
          <w:lang w:val="uk-UA"/>
        </w:rPr>
        <w:t xml:space="preserve"> </w:t>
      </w:r>
      <w:r w:rsidRPr="000E4BA7">
        <w:rPr>
          <w:lang w:val="uk-UA"/>
        </w:rPr>
        <w:t>або</w:t>
      </w:r>
      <w:r w:rsidRPr="000E4BA7">
        <w:rPr>
          <w:spacing w:val="-2"/>
          <w:lang w:val="uk-UA"/>
        </w:rPr>
        <w:t xml:space="preserve"> </w:t>
      </w:r>
      <w:r w:rsidRPr="000E4BA7">
        <w:rPr>
          <w:lang w:val="uk-UA"/>
        </w:rPr>
        <w:t>інші</w:t>
      </w:r>
      <w:r w:rsidRPr="000E4BA7">
        <w:rPr>
          <w:spacing w:val="-2"/>
          <w:lang w:val="uk-UA"/>
        </w:rPr>
        <w:t xml:space="preserve"> </w:t>
      </w:r>
      <w:r w:rsidRPr="000E4BA7">
        <w:rPr>
          <w:lang w:val="uk-UA"/>
        </w:rPr>
        <w:t>фахівці</w:t>
      </w:r>
      <w:r w:rsidRPr="000E4BA7">
        <w:rPr>
          <w:spacing w:val="-2"/>
          <w:lang w:val="uk-UA"/>
        </w:rPr>
        <w:t xml:space="preserve"> </w:t>
      </w:r>
      <w:r w:rsidRPr="000E4BA7">
        <w:rPr>
          <w:lang w:val="uk-UA"/>
        </w:rPr>
        <w:t>з</w:t>
      </w:r>
      <w:r w:rsidRPr="000E4BA7">
        <w:rPr>
          <w:spacing w:val="-2"/>
          <w:lang w:val="uk-UA"/>
        </w:rPr>
        <w:t xml:space="preserve"> </w:t>
      </w:r>
      <w:r w:rsidRPr="000E4BA7">
        <w:rPr>
          <w:lang w:val="uk-UA"/>
        </w:rPr>
        <w:t>управління</w:t>
      </w:r>
      <w:r w:rsidRPr="000E4BA7">
        <w:rPr>
          <w:spacing w:val="-2"/>
          <w:lang w:val="uk-UA"/>
        </w:rPr>
        <w:t xml:space="preserve"> </w:t>
      </w:r>
      <w:r w:rsidRPr="000E4BA7">
        <w:rPr>
          <w:lang w:val="uk-UA"/>
        </w:rPr>
        <w:t>ризиками намагаються</w:t>
      </w:r>
      <w:r w:rsidRPr="000E4BA7">
        <w:rPr>
          <w:spacing w:val="40"/>
          <w:lang w:val="uk-UA"/>
        </w:rPr>
        <w:t xml:space="preserve"> </w:t>
      </w:r>
      <w:r w:rsidRPr="000E4BA7">
        <w:rPr>
          <w:lang w:val="uk-UA"/>
        </w:rPr>
        <w:t>виокремити</w:t>
      </w:r>
      <w:r w:rsidRPr="000E4BA7">
        <w:rPr>
          <w:spacing w:val="40"/>
          <w:lang w:val="uk-UA"/>
        </w:rPr>
        <w:t xml:space="preserve"> </w:t>
      </w:r>
      <w:r w:rsidRPr="000E4BA7">
        <w:rPr>
          <w:lang w:val="uk-UA"/>
        </w:rPr>
        <w:t>сенс</w:t>
      </w:r>
      <w:r w:rsidRPr="000E4BA7">
        <w:rPr>
          <w:spacing w:val="40"/>
          <w:lang w:val="uk-UA"/>
        </w:rPr>
        <w:t xml:space="preserve"> </w:t>
      </w:r>
      <w:r w:rsidRPr="000E4BA7">
        <w:rPr>
          <w:lang w:val="uk-UA"/>
        </w:rPr>
        <w:t>інформації</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Серія</w:t>
      </w:r>
      <w:r w:rsidRPr="000E4BA7">
        <w:rPr>
          <w:spacing w:val="40"/>
          <w:lang w:val="uk-UA"/>
        </w:rPr>
        <w:t xml:space="preserve"> </w:t>
      </w:r>
      <w:r w:rsidRPr="000E4BA7">
        <w:rPr>
          <w:lang w:val="uk-UA"/>
        </w:rPr>
        <w:t>схожих</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але</w:t>
      </w:r>
      <w:r w:rsidRPr="000E4BA7">
        <w:rPr>
          <w:spacing w:val="40"/>
          <w:lang w:val="uk-UA"/>
        </w:rPr>
        <w:t xml:space="preserve"> </w:t>
      </w:r>
      <w:r w:rsidRPr="000E4BA7">
        <w:rPr>
          <w:lang w:val="uk-UA"/>
        </w:rPr>
        <w:t>не</w:t>
      </w:r>
      <w:r w:rsidRPr="000E4BA7">
        <w:rPr>
          <w:spacing w:val="40"/>
          <w:lang w:val="uk-UA"/>
        </w:rPr>
        <w:t xml:space="preserve"> </w:t>
      </w:r>
      <w:r w:rsidRPr="000E4BA7">
        <w:rPr>
          <w:spacing w:val="-2"/>
          <w:lang w:val="uk-UA"/>
        </w:rPr>
        <w:t>ідентичних</w:t>
      </w:r>
      <w:r w:rsidR="007C5B87" w:rsidRPr="000E4BA7">
        <w:rPr>
          <w:spacing w:val="-2"/>
          <w:lang w:val="uk-UA"/>
        </w:rPr>
        <w:t xml:space="preserve"> п</w:t>
      </w:r>
      <w:r w:rsidRPr="000E4BA7">
        <w:rPr>
          <w:spacing w:val="-2"/>
          <w:lang w:val="uk-UA"/>
        </w:rPr>
        <w:t>овідомлень</w:t>
      </w:r>
      <w:r w:rsidR="007C5B87" w:rsidRPr="000E4BA7">
        <w:rPr>
          <w:spacing w:val="-2"/>
          <w:lang w:val="uk-UA"/>
        </w:rPr>
        <w:t xml:space="preserve"> </w:t>
      </w:r>
      <w:r w:rsidRPr="000E4BA7">
        <w:rPr>
          <w:spacing w:val="-2"/>
          <w:lang w:val="uk-UA"/>
        </w:rPr>
        <w:t>ознаменувала</w:t>
      </w:r>
      <w:r w:rsidR="007C5B87" w:rsidRPr="000E4BA7">
        <w:rPr>
          <w:spacing w:val="-2"/>
          <w:lang w:val="uk-UA"/>
        </w:rPr>
        <w:t xml:space="preserve"> </w:t>
      </w:r>
      <w:r w:rsidRPr="000E4BA7">
        <w:rPr>
          <w:spacing w:val="-2"/>
          <w:lang w:val="uk-UA"/>
        </w:rPr>
        <w:t>початок</w:t>
      </w:r>
      <w:r w:rsidR="007C5B87" w:rsidRPr="000E4BA7">
        <w:rPr>
          <w:spacing w:val="-2"/>
          <w:lang w:val="uk-UA"/>
        </w:rPr>
        <w:t xml:space="preserve"> </w:t>
      </w:r>
      <w:r w:rsidRPr="000E4BA7">
        <w:rPr>
          <w:spacing w:val="-2"/>
          <w:lang w:val="uk-UA"/>
        </w:rPr>
        <w:t xml:space="preserve">кампанії </w:t>
      </w:r>
      <w:r w:rsidRPr="000E4BA7">
        <w:rPr>
          <w:lang w:val="uk-UA"/>
        </w:rPr>
        <w:t>бінарного</w:t>
      </w:r>
      <w:r w:rsidRPr="000E4BA7">
        <w:rPr>
          <w:spacing w:val="40"/>
          <w:lang w:val="uk-UA"/>
        </w:rPr>
        <w:t xml:space="preserve"> </w:t>
      </w:r>
      <w:r w:rsidRPr="000E4BA7">
        <w:rPr>
          <w:lang w:val="uk-UA"/>
        </w:rPr>
        <w:t>тероризму</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що</w:t>
      </w:r>
      <w:r w:rsidRPr="000E4BA7">
        <w:rPr>
          <w:spacing w:val="40"/>
          <w:lang w:val="uk-UA"/>
        </w:rPr>
        <w:t xml:space="preserve"> </w:t>
      </w:r>
      <w:r w:rsidRPr="000E4BA7">
        <w:rPr>
          <w:lang w:val="uk-UA"/>
        </w:rPr>
        <w:t>тривала</w:t>
      </w:r>
      <w:r w:rsidRPr="000E4BA7">
        <w:rPr>
          <w:spacing w:val="40"/>
          <w:lang w:val="uk-UA"/>
        </w:rPr>
        <w:t xml:space="preserve"> </w:t>
      </w:r>
      <w:r w:rsidRPr="000E4BA7">
        <w:rPr>
          <w:lang w:val="uk-UA"/>
        </w:rPr>
        <w:t>понад</w:t>
      </w:r>
      <w:r w:rsidRPr="000E4BA7">
        <w:rPr>
          <w:spacing w:val="40"/>
          <w:lang w:val="uk-UA"/>
        </w:rPr>
        <w:t xml:space="preserve"> </w:t>
      </w:r>
      <w:r w:rsidRPr="000E4BA7">
        <w:rPr>
          <w:rFonts w:ascii="Palatino Linotype" w:hAnsi="Palatino Linotype"/>
          <w:lang w:val="uk-UA"/>
        </w:rPr>
        <w:t>10</w:t>
      </w:r>
      <w:r w:rsidRPr="000E4BA7">
        <w:rPr>
          <w:rFonts w:ascii="Palatino Linotype" w:hAnsi="Palatino Linotype"/>
          <w:spacing w:val="40"/>
          <w:lang w:val="uk-UA"/>
        </w:rPr>
        <w:t xml:space="preserve"> </w:t>
      </w:r>
      <w:r w:rsidRPr="000E4BA7">
        <w:rPr>
          <w:lang w:val="uk-UA"/>
        </w:rPr>
        <w:t>років</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За</w:t>
      </w:r>
      <w:r w:rsidRPr="000E4BA7">
        <w:rPr>
          <w:spacing w:val="40"/>
          <w:lang w:val="uk-UA"/>
        </w:rPr>
        <w:t xml:space="preserve"> </w:t>
      </w:r>
      <w:r w:rsidRPr="000E4BA7">
        <w:rPr>
          <w:lang w:val="uk-UA"/>
        </w:rPr>
        <w:t>цей</w:t>
      </w:r>
      <w:r w:rsidRPr="000E4BA7">
        <w:rPr>
          <w:spacing w:val="40"/>
          <w:lang w:val="uk-UA"/>
        </w:rPr>
        <w:t xml:space="preserve"> </w:t>
      </w:r>
      <w:r w:rsidRPr="000E4BA7">
        <w:rPr>
          <w:lang w:val="uk-UA"/>
        </w:rPr>
        <w:t>час британська</w:t>
      </w:r>
      <w:r w:rsidRPr="000E4BA7">
        <w:rPr>
          <w:spacing w:val="80"/>
          <w:lang w:val="uk-UA"/>
        </w:rPr>
        <w:t xml:space="preserve"> </w:t>
      </w:r>
      <w:r w:rsidRPr="000E4BA7">
        <w:rPr>
          <w:lang w:val="uk-UA"/>
        </w:rPr>
        <w:t>поліція</w:t>
      </w:r>
      <w:r w:rsidRPr="000E4BA7">
        <w:rPr>
          <w:spacing w:val="80"/>
          <w:lang w:val="uk-UA"/>
        </w:rPr>
        <w:t xml:space="preserve"> </w:t>
      </w:r>
      <w:r w:rsidRPr="000E4BA7">
        <w:rPr>
          <w:lang w:val="uk-UA"/>
        </w:rPr>
        <w:t>отримала</w:t>
      </w:r>
      <w:r w:rsidRPr="000E4BA7">
        <w:rPr>
          <w:spacing w:val="80"/>
          <w:lang w:val="uk-UA"/>
        </w:rPr>
        <w:t xml:space="preserve"> </w:t>
      </w:r>
      <w:r w:rsidRPr="000E4BA7">
        <w:rPr>
          <w:rFonts w:ascii="Palatino Linotype" w:hAnsi="Palatino Linotype"/>
          <w:lang w:val="uk-UA"/>
        </w:rPr>
        <w:t>10000</w:t>
      </w:r>
      <w:r w:rsidRPr="000E4BA7">
        <w:rPr>
          <w:rFonts w:ascii="Palatino Linotype" w:hAnsi="Palatino Linotype"/>
          <w:spacing w:val="80"/>
          <w:w w:val="150"/>
          <w:lang w:val="uk-UA"/>
        </w:rPr>
        <w:t xml:space="preserve"> </w:t>
      </w:r>
      <w:r w:rsidRPr="000E4BA7">
        <w:rPr>
          <w:lang w:val="uk-UA"/>
        </w:rPr>
        <w:t>повідомлень</w:t>
      </w:r>
      <w:r w:rsidR="007C5B87" w:rsidRPr="000E4BA7">
        <w:rPr>
          <w:lang w:val="uk-UA"/>
        </w:rPr>
        <w:t xml:space="preserve"> </w:t>
      </w:r>
      <w:r w:rsidRPr="000E4BA7">
        <w:rPr>
          <w:lang w:val="uk-UA"/>
        </w:rPr>
        <w:t xml:space="preserve">про </w:t>
      </w:r>
      <w:proofErr w:type="spellStart"/>
      <w:r w:rsidRPr="000E4BA7">
        <w:rPr>
          <w:lang w:val="uk-UA"/>
        </w:rPr>
        <w:t>замінування</w:t>
      </w:r>
      <w:proofErr w:type="spellEnd"/>
      <w:r w:rsidRPr="000E4BA7">
        <w:rPr>
          <w:spacing w:val="37"/>
          <w:lang w:val="uk-UA"/>
        </w:rPr>
        <w:t xml:space="preserve"> </w:t>
      </w:r>
      <w:r w:rsidRPr="000E4BA7">
        <w:rPr>
          <w:lang w:val="uk-UA"/>
        </w:rPr>
        <w:t>залізниць</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але</w:t>
      </w:r>
      <w:r w:rsidRPr="000E4BA7">
        <w:rPr>
          <w:spacing w:val="37"/>
          <w:lang w:val="uk-UA"/>
        </w:rPr>
        <w:t xml:space="preserve"> </w:t>
      </w:r>
      <w:r w:rsidRPr="000E4BA7">
        <w:rPr>
          <w:lang w:val="uk-UA"/>
        </w:rPr>
        <w:t>менше</w:t>
      </w:r>
      <w:r w:rsidRPr="000E4BA7">
        <w:rPr>
          <w:spacing w:val="37"/>
          <w:lang w:val="uk-UA"/>
        </w:rPr>
        <w:t xml:space="preserve"> </w:t>
      </w:r>
      <w:r w:rsidRPr="000E4BA7">
        <w:rPr>
          <w:rFonts w:ascii="Palatino Linotype" w:hAnsi="Palatino Linotype"/>
          <w:lang w:val="uk-UA"/>
        </w:rPr>
        <w:t>1%</w:t>
      </w:r>
      <w:r w:rsidRPr="000E4BA7">
        <w:rPr>
          <w:rFonts w:ascii="Palatino Linotype" w:hAnsi="Palatino Linotype"/>
          <w:spacing w:val="40"/>
          <w:lang w:val="uk-UA"/>
        </w:rPr>
        <w:t xml:space="preserve"> </w:t>
      </w:r>
      <w:r w:rsidRPr="000E4BA7">
        <w:rPr>
          <w:lang w:val="uk-UA"/>
        </w:rPr>
        <w:t>з</w:t>
      </w:r>
      <w:r w:rsidRPr="000E4BA7">
        <w:rPr>
          <w:spacing w:val="37"/>
          <w:lang w:val="uk-UA"/>
        </w:rPr>
        <w:t xml:space="preserve"> </w:t>
      </w:r>
      <w:r w:rsidRPr="000E4BA7">
        <w:rPr>
          <w:lang w:val="uk-UA"/>
        </w:rPr>
        <w:t>них</w:t>
      </w:r>
      <w:r w:rsidRPr="000E4BA7">
        <w:rPr>
          <w:spacing w:val="37"/>
          <w:lang w:val="uk-UA"/>
        </w:rPr>
        <w:t xml:space="preserve"> </w:t>
      </w:r>
      <w:r w:rsidRPr="000E4BA7">
        <w:rPr>
          <w:lang w:val="uk-UA"/>
        </w:rPr>
        <w:t>призвели</w:t>
      </w:r>
      <w:r w:rsidRPr="000E4BA7">
        <w:rPr>
          <w:spacing w:val="37"/>
          <w:lang w:val="uk-UA"/>
        </w:rPr>
        <w:t xml:space="preserve"> </w:t>
      </w:r>
      <w:r w:rsidRPr="000E4BA7">
        <w:rPr>
          <w:lang w:val="uk-UA"/>
        </w:rPr>
        <w:t>до</w:t>
      </w:r>
      <w:r w:rsidRPr="000E4BA7">
        <w:rPr>
          <w:spacing w:val="37"/>
          <w:lang w:val="uk-UA"/>
        </w:rPr>
        <w:t xml:space="preserve"> </w:t>
      </w:r>
      <w:r w:rsidRPr="000E4BA7">
        <w:rPr>
          <w:lang w:val="uk-UA"/>
        </w:rPr>
        <w:t>подій</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які вони</w:t>
      </w:r>
      <w:r w:rsidRPr="000E4BA7">
        <w:rPr>
          <w:rFonts w:ascii="Palatino Linotype" w:hAnsi="Palatino Linotype"/>
          <w:lang w:val="uk-UA"/>
        </w:rPr>
        <w:t>,</w:t>
      </w:r>
      <w:r w:rsidRPr="000E4BA7">
        <w:rPr>
          <w:rFonts w:ascii="Palatino Linotype" w:hAnsi="Palatino Linotype"/>
          <w:spacing w:val="13"/>
          <w:lang w:val="uk-UA"/>
        </w:rPr>
        <w:t xml:space="preserve"> </w:t>
      </w:r>
      <w:r w:rsidRPr="000E4BA7">
        <w:rPr>
          <w:lang w:val="uk-UA"/>
        </w:rPr>
        <w:t>як</w:t>
      </w:r>
      <w:r w:rsidRPr="000E4BA7">
        <w:rPr>
          <w:spacing w:val="7"/>
          <w:lang w:val="uk-UA"/>
        </w:rPr>
        <w:t xml:space="preserve"> </w:t>
      </w:r>
      <w:r w:rsidRPr="000E4BA7">
        <w:rPr>
          <w:lang w:val="uk-UA"/>
        </w:rPr>
        <w:t>стверджувалося</w:t>
      </w:r>
      <w:r w:rsidRPr="000E4BA7">
        <w:rPr>
          <w:rFonts w:ascii="Palatino Linotype" w:hAnsi="Palatino Linotype"/>
          <w:lang w:val="uk-UA"/>
        </w:rPr>
        <w:t>,</w:t>
      </w:r>
      <w:r w:rsidRPr="000E4BA7">
        <w:rPr>
          <w:rFonts w:ascii="Palatino Linotype" w:hAnsi="Palatino Linotype"/>
          <w:spacing w:val="14"/>
          <w:lang w:val="uk-UA"/>
        </w:rPr>
        <w:t xml:space="preserve"> </w:t>
      </w:r>
      <w:r w:rsidRPr="000E4BA7">
        <w:rPr>
          <w:lang w:val="uk-UA"/>
        </w:rPr>
        <w:t>передвіщали</w:t>
      </w:r>
      <w:r w:rsidRPr="000E4BA7">
        <w:rPr>
          <w:rFonts w:ascii="Palatino Linotype" w:hAnsi="Palatino Linotype"/>
          <w:lang w:val="uk-UA"/>
        </w:rPr>
        <w:t>.</w:t>
      </w:r>
      <w:r w:rsidRPr="000E4BA7">
        <w:rPr>
          <w:rFonts w:ascii="Palatino Linotype" w:hAnsi="Palatino Linotype"/>
          <w:spacing w:val="13"/>
          <w:lang w:val="uk-UA"/>
        </w:rPr>
        <w:t xml:space="preserve"> </w:t>
      </w:r>
      <w:r w:rsidRPr="000E4BA7">
        <w:rPr>
          <w:lang w:val="uk-UA"/>
        </w:rPr>
        <w:t>Перше</w:t>
      </w:r>
      <w:r w:rsidRPr="000E4BA7">
        <w:rPr>
          <w:spacing w:val="7"/>
          <w:lang w:val="uk-UA"/>
        </w:rPr>
        <w:t xml:space="preserve"> </w:t>
      </w:r>
      <w:r w:rsidRPr="000E4BA7">
        <w:rPr>
          <w:lang w:val="uk-UA"/>
        </w:rPr>
        <w:t>повідомлення</w:t>
      </w:r>
      <w:r w:rsidRPr="000E4BA7">
        <w:rPr>
          <w:spacing w:val="7"/>
          <w:lang w:val="uk-UA"/>
        </w:rPr>
        <w:t xml:space="preserve"> </w:t>
      </w:r>
      <w:r w:rsidRPr="000E4BA7">
        <w:rPr>
          <w:lang w:val="uk-UA"/>
        </w:rPr>
        <w:t xml:space="preserve">в рамках нової кампанії </w:t>
      </w:r>
      <w:r w:rsidRPr="000E4BA7">
        <w:rPr>
          <w:rFonts w:ascii="Palatino Linotype" w:hAnsi="Palatino Linotype"/>
          <w:lang w:val="uk-UA"/>
        </w:rPr>
        <w:t xml:space="preserve">- </w:t>
      </w:r>
      <w:r w:rsidRPr="000E4BA7">
        <w:rPr>
          <w:lang w:val="uk-UA"/>
        </w:rPr>
        <w:t>отримане після того</w:t>
      </w:r>
      <w:r w:rsidRPr="000E4BA7">
        <w:rPr>
          <w:rFonts w:ascii="Palatino Linotype" w:hAnsi="Palatino Linotype"/>
          <w:lang w:val="uk-UA"/>
        </w:rPr>
        <w:t xml:space="preserve">, </w:t>
      </w:r>
      <w:r w:rsidRPr="000E4BA7">
        <w:rPr>
          <w:lang w:val="uk-UA"/>
        </w:rPr>
        <w:t>як один вибуховий пристрій</w:t>
      </w:r>
      <w:r w:rsidRPr="000E4BA7">
        <w:rPr>
          <w:spacing w:val="-2"/>
          <w:lang w:val="uk-UA"/>
        </w:rPr>
        <w:t xml:space="preserve"> </w:t>
      </w:r>
      <w:r w:rsidRPr="000E4BA7">
        <w:rPr>
          <w:lang w:val="uk-UA"/>
        </w:rPr>
        <w:t>вже</w:t>
      </w:r>
      <w:r w:rsidRPr="000E4BA7">
        <w:rPr>
          <w:spacing w:val="-2"/>
          <w:lang w:val="uk-UA"/>
        </w:rPr>
        <w:t xml:space="preserve"> </w:t>
      </w:r>
      <w:proofErr w:type="spellStart"/>
      <w:r w:rsidRPr="000E4BA7">
        <w:rPr>
          <w:lang w:val="uk-UA"/>
        </w:rPr>
        <w:t>здетонував</w:t>
      </w:r>
      <w:proofErr w:type="spellEnd"/>
      <w:r w:rsidRPr="000E4BA7">
        <w:rPr>
          <w:spacing w:val="-2"/>
          <w:lang w:val="uk-UA"/>
        </w:rPr>
        <w:t xml:space="preserve"> </w:t>
      </w:r>
      <w:r w:rsidRPr="000E4BA7">
        <w:rPr>
          <w:rFonts w:ascii="Palatino Linotype" w:hAnsi="Palatino Linotype"/>
          <w:lang w:val="uk-UA"/>
        </w:rPr>
        <w:t xml:space="preserve">- </w:t>
      </w:r>
      <w:r w:rsidRPr="000E4BA7">
        <w:rPr>
          <w:lang w:val="uk-UA"/>
        </w:rPr>
        <w:t>було</w:t>
      </w:r>
      <w:r w:rsidRPr="000E4BA7">
        <w:rPr>
          <w:spacing w:val="-2"/>
          <w:lang w:val="uk-UA"/>
        </w:rPr>
        <w:t xml:space="preserve"> </w:t>
      </w:r>
      <w:r w:rsidRPr="000E4BA7">
        <w:rPr>
          <w:lang w:val="uk-UA"/>
        </w:rPr>
        <w:t>описано</w:t>
      </w:r>
      <w:r w:rsidRPr="000E4BA7">
        <w:rPr>
          <w:spacing w:val="-2"/>
          <w:lang w:val="uk-UA"/>
        </w:rPr>
        <w:t xml:space="preserve"> </w:t>
      </w:r>
      <w:r w:rsidRPr="000E4BA7">
        <w:rPr>
          <w:lang w:val="uk-UA"/>
        </w:rPr>
        <w:t>таким</w:t>
      </w:r>
      <w:r w:rsidRPr="000E4BA7">
        <w:rPr>
          <w:spacing w:val="-2"/>
          <w:lang w:val="uk-UA"/>
        </w:rPr>
        <w:t xml:space="preserve"> </w:t>
      </w:r>
      <w:r w:rsidRPr="000E4BA7">
        <w:rPr>
          <w:lang w:val="uk-UA"/>
        </w:rPr>
        <w:t>чином</w:t>
      </w:r>
      <w:r w:rsidRPr="000E4BA7">
        <w:rPr>
          <w:rFonts w:ascii="Palatino Linotype" w:hAnsi="Palatino Linotype"/>
          <w:lang w:val="uk-UA"/>
        </w:rPr>
        <w:t>:</w:t>
      </w:r>
    </w:p>
    <w:p w:rsidR="001971BF" w:rsidRPr="000E4BA7" w:rsidRDefault="00933F58" w:rsidP="00C30788">
      <w:pPr>
        <w:pStyle w:val="a3"/>
        <w:tabs>
          <w:tab w:val="left" w:pos="0"/>
        </w:tabs>
        <w:spacing w:before="187" w:line="261" w:lineRule="auto"/>
        <w:ind w:left="860" w:right="-55"/>
        <w:rPr>
          <w:rFonts w:ascii="Palatino Linotype" w:hAnsi="Palatino Linotype"/>
          <w:lang w:val="uk-UA"/>
        </w:rPr>
      </w:pPr>
      <w:r w:rsidRPr="000E4BA7">
        <w:rPr>
          <w:w w:val="105"/>
          <w:lang w:val="uk-UA"/>
        </w:rPr>
        <w:lastRenderedPageBreak/>
        <w:t>Перед тим</w:t>
      </w:r>
      <w:r w:rsidRPr="000E4BA7">
        <w:rPr>
          <w:rFonts w:ascii="Palatino Linotype" w:hAnsi="Palatino Linotype"/>
          <w:w w:val="105"/>
          <w:lang w:val="uk-UA"/>
        </w:rPr>
        <w:t xml:space="preserve">, </w:t>
      </w:r>
      <w:r w:rsidRPr="000E4BA7">
        <w:rPr>
          <w:w w:val="105"/>
          <w:lang w:val="uk-UA"/>
        </w:rPr>
        <w:t>як бомба вибухнула у сміттєвому баку на вокзалі</w:t>
      </w:r>
      <w:r w:rsidRPr="000E4BA7">
        <w:rPr>
          <w:spacing w:val="80"/>
          <w:w w:val="105"/>
          <w:lang w:val="uk-UA"/>
        </w:rPr>
        <w:t xml:space="preserve"> </w:t>
      </w:r>
      <w:r w:rsidRPr="000E4BA7">
        <w:rPr>
          <w:w w:val="105"/>
          <w:lang w:val="uk-UA"/>
        </w:rPr>
        <w:t>Вікторія під час ранкової години пік</w:t>
      </w:r>
      <w:r w:rsidRPr="000E4BA7">
        <w:rPr>
          <w:rFonts w:ascii="Palatino Linotype" w:hAnsi="Palatino Linotype"/>
          <w:w w:val="105"/>
          <w:lang w:val="uk-UA"/>
        </w:rPr>
        <w:t xml:space="preserve">, </w:t>
      </w:r>
      <w:r w:rsidRPr="000E4BA7">
        <w:rPr>
          <w:w w:val="105"/>
          <w:lang w:val="uk-UA"/>
        </w:rPr>
        <w:t>абонент з ірландським акцентом повідомив владі</w:t>
      </w:r>
      <w:r w:rsidRPr="000E4BA7">
        <w:rPr>
          <w:rFonts w:ascii="Palatino Linotype" w:hAnsi="Palatino Linotype"/>
          <w:w w:val="105"/>
          <w:lang w:val="uk-UA"/>
        </w:rPr>
        <w:t>: "</w:t>
      </w:r>
      <w:r w:rsidRPr="000E4BA7">
        <w:rPr>
          <w:w w:val="105"/>
          <w:lang w:val="uk-UA"/>
        </w:rPr>
        <w:t xml:space="preserve">Ми </w:t>
      </w:r>
      <w:r w:rsidRPr="000E4BA7">
        <w:rPr>
          <w:rFonts w:ascii="Palatino Linotype" w:hAnsi="Palatino Linotype"/>
          <w:w w:val="105"/>
          <w:lang w:val="uk-UA"/>
        </w:rPr>
        <w:t xml:space="preserve">- </w:t>
      </w:r>
      <w:r w:rsidRPr="000E4BA7">
        <w:rPr>
          <w:w w:val="105"/>
          <w:lang w:val="uk-UA"/>
        </w:rPr>
        <w:t>Ірландська республіканська армія</w:t>
      </w:r>
      <w:r w:rsidRPr="000E4BA7">
        <w:rPr>
          <w:rFonts w:ascii="Palatino Linotype" w:hAnsi="Palatino Linotype"/>
          <w:w w:val="105"/>
          <w:lang w:val="uk-UA"/>
        </w:rPr>
        <w:t xml:space="preserve">. </w:t>
      </w:r>
      <w:r w:rsidRPr="000E4BA7">
        <w:rPr>
          <w:w w:val="105"/>
          <w:lang w:val="uk-UA"/>
        </w:rPr>
        <w:t xml:space="preserve">Бомби вибухнуть на всіх головних станціях через </w:t>
      </w:r>
      <w:r w:rsidRPr="000E4BA7">
        <w:rPr>
          <w:rFonts w:ascii="Palatino Linotype" w:hAnsi="Palatino Linotype"/>
          <w:w w:val="105"/>
          <w:lang w:val="uk-UA"/>
        </w:rPr>
        <w:t xml:space="preserve">45 </w:t>
      </w:r>
      <w:r w:rsidRPr="000E4BA7">
        <w:rPr>
          <w:w w:val="105"/>
          <w:lang w:val="uk-UA"/>
        </w:rPr>
        <w:t xml:space="preserve">хвилин </w:t>
      </w:r>
      <w:r w:rsidRPr="000E4BA7">
        <w:rPr>
          <w:rFonts w:ascii="Palatino Linotype" w:hAnsi="Palatino Linotype"/>
          <w:w w:val="105"/>
          <w:lang w:val="uk-UA"/>
        </w:rPr>
        <w:t xml:space="preserve">[...]". . . . </w:t>
      </w:r>
      <w:r w:rsidRPr="000E4BA7">
        <w:rPr>
          <w:w w:val="105"/>
          <w:lang w:val="uk-UA"/>
        </w:rPr>
        <w:t xml:space="preserve">Після першого вибуху було отримано щонайменше </w:t>
      </w:r>
      <w:r w:rsidRPr="000E4BA7">
        <w:rPr>
          <w:rFonts w:ascii="Palatino Linotype" w:hAnsi="Palatino Linotype"/>
          <w:w w:val="105"/>
          <w:lang w:val="uk-UA"/>
        </w:rPr>
        <w:t xml:space="preserve">19 </w:t>
      </w:r>
      <w:r w:rsidRPr="000E4BA7">
        <w:rPr>
          <w:w w:val="105"/>
          <w:lang w:val="uk-UA"/>
        </w:rPr>
        <w:t>хибних дзвінків</w:t>
      </w:r>
      <w:r w:rsidRPr="000E4BA7">
        <w:rPr>
          <w:rFonts w:ascii="Palatino Linotype" w:hAnsi="Palatino Linotype"/>
          <w:w w:val="105"/>
          <w:lang w:val="uk-UA"/>
        </w:rPr>
        <w:t xml:space="preserve">, </w:t>
      </w:r>
      <w:r w:rsidRPr="000E4BA7">
        <w:rPr>
          <w:w w:val="105"/>
          <w:lang w:val="uk-UA"/>
        </w:rPr>
        <w:t>що змусило британську транспортну поліцію почати обшук станцій</w:t>
      </w:r>
      <w:r w:rsidRPr="000E4BA7">
        <w:rPr>
          <w:rFonts w:ascii="Palatino Linotype" w:hAnsi="Palatino Linotype"/>
          <w:w w:val="105"/>
          <w:lang w:val="uk-UA"/>
        </w:rPr>
        <w:t>.</w:t>
      </w:r>
    </w:p>
    <w:p w:rsidR="001971BF" w:rsidRPr="000E4BA7" w:rsidRDefault="001971BF" w:rsidP="00C30788">
      <w:pPr>
        <w:pStyle w:val="a3"/>
        <w:tabs>
          <w:tab w:val="left" w:pos="0"/>
        </w:tabs>
        <w:spacing w:before="7"/>
        <w:ind w:right="-55"/>
        <w:rPr>
          <w:rFonts w:ascii="Palatino Linotype"/>
          <w:lang w:val="uk-UA"/>
        </w:rPr>
      </w:pPr>
    </w:p>
    <w:p w:rsidR="001971BF" w:rsidRPr="000E4BA7" w:rsidRDefault="00933F58" w:rsidP="006967FA">
      <w:pPr>
        <w:pStyle w:val="a3"/>
        <w:tabs>
          <w:tab w:val="left" w:pos="0"/>
        </w:tabs>
        <w:spacing w:line="264" w:lineRule="auto"/>
        <w:ind w:left="140" w:right="-55" w:firstLine="360"/>
        <w:rPr>
          <w:rFonts w:ascii="Palatino Linotype" w:hAnsi="Palatino Linotype"/>
          <w:lang w:val="uk-UA"/>
        </w:rPr>
      </w:pPr>
      <w:r w:rsidRPr="000E4BA7">
        <w:rPr>
          <w:w w:val="105"/>
          <w:lang w:val="uk-UA"/>
        </w:rPr>
        <w:t>У</w:t>
      </w:r>
      <w:r w:rsidRPr="000E4BA7">
        <w:rPr>
          <w:spacing w:val="40"/>
          <w:w w:val="105"/>
          <w:lang w:val="uk-UA"/>
        </w:rPr>
        <w:t xml:space="preserve"> </w:t>
      </w:r>
      <w:r w:rsidRPr="000E4BA7">
        <w:rPr>
          <w:w w:val="105"/>
          <w:lang w:val="uk-UA"/>
        </w:rPr>
        <w:t>повідомленнях</w:t>
      </w:r>
      <w:r w:rsidRPr="000E4BA7">
        <w:rPr>
          <w:spacing w:val="40"/>
          <w:w w:val="105"/>
          <w:lang w:val="uk-UA"/>
        </w:rPr>
        <w:t xml:space="preserve"> </w:t>
      </w:r>
      <w:r w:rsidRPr="000E4BA7">
        <w:rPr>
          <w:w w:val="105"/>
          <w:lang w:val="uk-UA"/>
        </w:rPr>
        <w:t>з</w:t>
      </w:r>
      <w:r w:rsidRPr="000E4BA7">
        <w:rPr>
          <w:spacing w:val="40"/>
          <w:w w:val="105"/>
          <w:lang w:val="uk-UA"/>
        </w:rPr>
        <w:t xml:space="preserve"> </w:t>
      </w:r>
      <w:r w:rsidRPr="000E4BA7">
        <w:rPr>
          <w:w w:val="105"/>
          <w:lang w:val="uk-UA"/>
        </w:rPr>
        <w:t>погрозами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надісланих</w:t>
      </w:r>
      <w:r w:rsidRPr="000E4BA7">
        <w:rPr>
          <w:spacing w:val="40"/>
          <w:w w:val="105"/>
          <w:lang w:val="uk-UA"/>
        </w:rPr>
        <w:t xml:space="preserve"> </w:t>
      </w:r>
      <w:r w:rsidRPr="000E4BA7">
        <w:rPr>
          <w:w w:val="105"/>
          <w:lang w:val="uk-UA"/>
        </w:rPr>
        <w:t>рано</w:t>
      </w:r>
      <w:r w:rsidRPr="000E4BA7">
        <w:rPr>
          <w:spacing w:val="40"/>
          <w:w w:val="105"/>
          <w:lang w:val="uk-UA"/>
        </w:rPr>
        <w:t xml:space="preserve"> </w:t>
      </w:r>
      <w:r w:rsidRPr="000E4BA7">
        <w:rPr>
          <w:w w:val="105"/>
          <w:lang w:val="uk-UA"/>
        </w:rPr>
        <w:t>вранці</w:t>
      </w:r>
      <w:r w:rsidRPr="000E4BA7">
        <w:rPr>
          <w:spacing w:val="40"/>
          <w:w w:val="105"/>
          <w:lang w:val="uk-UA"/>
        </w:rPr>
        <w:t xml:space="preserve"> </w:t>
      </w:r>
      <w:r w:rsidRPr="000E4BA7">
        <w:rPr>
          <w:w w:val="105"/>
          <w:lang w:val="uk-UA"/>
        </w:rPr>
        <w:t>в будній день</w:t>
      </w:r>
      <w:r w:rsidRPr="000E4BA7">
        <w:rPr>
          <w:rFonts w:ascii="Palatino Linotype" w:hAnsi="Palatino Linotype"/>
          <w:w w:val="105"/>
          <w:lang w:val="uk-UA"/>
        </w:rPr>
        <w:t xml:space="preserve">, </w:t>
      </w:r>
      <w:r w:rsidRPr="000E4BA7">
        <w:rPr>
          <w:w w:val="105"/>
          <w:lang w:val="uk-UA"/>
        </w:rPr>
        <w:t>мішенями були названі всі вокзали Лондона</w:t>
      </w:r>
      <w:r w:rsidRPr="000E4BA7">
        <w:rPr>
          <w:rFonts w:ascii="Palatino Linotype" w:hAnsi="Palatino Linotype"/>
          <w:w w:val="105"/>
          <w:lang w:val="uk-UA"/>
        </w:rPr>
        <w:t xml:space="preserve">, </w:t>
      </w:r>
      <w:r w:rsidRPr="000E4BA7">
        <w:rPr>
          <w:w w:val="105"/>
          <w:lang w:val="uk-UA"/>
        </w:rPr>
        <w:t>але</w:t>
      </w:r>
      <w:r w:rsidRPr="000E4BA7">
        <w:rPr>
          <w:spacing w:val="40"/>
          <w:w w:val="105"/>
          <w:lang w:val="uk-UA"/>
        </w:rPr>
        <w:t xml:space="preserve"> </w:t>
      </w:r>
      <w:r w:rsidRPr="000E4BA7">
        <w:rPr>
          <w:w w:val="105"/>
          <w:lang w:val="uk-UA"/>
        </w:rPr>
        <w:t xml:space="preserve">були атаковані лише два вокзали </w:t>
      </w:r>
      <w:r w:rsidRPr="000E4BA7">
        <w:rPr>
          <w:rFonts w:ascii="Palatino Linotype" w:hAnsi="Palatino Linotype"/>
          <w:w w:val="105"/>
          <w:lang w:val="uk-UA"/>
        </w:rPr>
        <w:t>(</w:t>
      </w:r>
      <w:r w:rsidRPr="000E4BA7">
        <w:rPr>
          <w:w w:val="105"/>
          <w:lang w:val="uk-UA"/>
        </w:rPr>
        <w:t>і залишається незрозумілим</w:t>
      </w:r>
      <w:r w:rsidRPr="000E4BA7">
        <w:rPr>
          <w:rFonts w:ascii="Palatino Linotype" w:hAnsi="Palatino Linotype"/>
          <w:w w:val="105"/>
          <w:lang w:val="uk-UA"/>
        </w:rPr>
        <w:t xml:space="preserve">, </w:t>
      </w:r>
      <w:r w:rsidRPr="000E4BA7">
        <w:rPr>
          <w:w w:val="105"/>
          <w:lang w:val="uk-UA"/>
        </w:rPr>
        <w:t>чому</w:t>
      </w:r>
      <w:r w:rsidRPr="000E4BA7">
        <w:rPr>
          <w:spacing w:val="21"/>
          <w:w w:val="105"/>
          <w:lang w:val="uk-UA"/>
        </w:rPr>
        <w:t xml:space="preserve"> </w:t>
      </w:r>
      <w:r w:rsidRPr="000E4BA7">
        <w:rPr>
          <w:w w:val="105"/>
          <w:lang w:val="uk-UA"/>
        </w:rPr>
        <w:t>одна</w:t>
      </w:r>
      <w:r w:rsidRPr="000E4BA7">
        <w:rPr>
          <w:spacing w:val="40"/>
          <w:w w:val="105"/>
          <w:lang w:val="uk-UA"/>
        </w:rPr>
        <w:t xml:space="preserve"> </w:t>
      </w:r>
      <w:r w:rsidRPr="000E4BA7">
        <w:rPr>
          <w:w w:val="105"/>
          <w:lang w:val="uk-UA"/>
        </w:rPr>
        <w:t>детонація</w:t>
      </w:r>
      <w:r w:rsidRPr="000E4BA7">
        <w:rPr>
          <w:spacing w:val="40"/>
          <w:w w:val="105"/>
          <w:lang w:val="uk-UA"/>
        </w:rPr>
        <w:t xml:space="preserve"> </w:t>
      </w:r>
      <w:r w:rsidRPr="000E4BA7">
        <w:rPr>
          <w:w w:val="105"/>
          <w:lang w:val="uk-UA"/>
        </w:rPr>
        <w:t>сталася</w:t>
      </w:r>
      <w:r w:rsidRPr="000E4BA7">
        <w:rPr>
          <w:spacing w:val="40"/>
          <w:w w:val="105"/>
          <w:lang w:val="uk-UA"/>
        </w:rPr>
        <w:t xml:space="preserve"> </w:t>
      </w:r>
      <w:r w:rsidRPr="000E4BA7">
        <w:rPr>
          <w:w w:val="105"/>
          <w:lang w:val="uk-UA"/>
        </w:rPr>
        <w:t>до</w:t>
      </w:r>
      <w:r w:rsidRPr="000E4BA7">
        <w:rPr>
          <w:spacing w:val="40"/>
          <w:w w:val="105"/>
          <w:lang w:val="uk-UA"/>
        </w:rPr>
        <w:t xml:space="preserve"> </w:t>
      </w:r>
      <w:r w:rsidRPr="000E4BA7">
        <w:rPr>
          <w:w w:val="105"/>
          <w:lang w:val="uk-UA"/>
        </w:rPr>
        <w:t>того</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як</w:t>
      </w:r>
      <w:r w:rsidRPr="000E4BA7">
        <w:rPr>
          <w:spacing w:val="40"/>
          <w:w w:val="105"/>
          <w:lang w:val="uk-UA"/>
        </w:rPr>
        <w:t xml:space="preserve"> </w:t>
      </w:r>
      <w:r w:rsidRPr="000E4BA7">
        <w:rPr>
          <w:w w:val="105"/>
          <w:lang w:val="uk-UA"/>
        </w:rPr>
        <w:t>надійшла</w:t>
      </w:r>
      <w:r w:rsidRPr="000E4BA7">
        <w:rPr>
          <w:spacing w:val="80"/>
          <w:w w:val="105"/>
          <w:lang w:val="uk-UA"/>
        </w:rPr>
        <w:t xml:space="preserve"> </w:t>
      </w:r>
      <w:r w:rsidRPr="000E4BA7">
        <w:rPr>
          <w:w w:val="105"/>
          <w:lang w:val="uk-UA"/>
        </w:rPr>
        <w:t>перша погроза</w:t>
      </w:r>
      <w:r w:rsidRPr="000E4BA7">
        <w:rPr>
          <w:rFonts w:ascii="Palatino Linotype" w:hAnsi="Palatino Linotype"/>
          <w:w w:val="105"/>
          <w:lang w:val="uk-UA"/>
        </w:rPr>
        <w:t>).</w:t>
      </w:r>
      <w:r w:rsidRPr="000E4BA7">
        <w:rPr>
          <w:rFonts w:ascii="Palatino Linotype" w:hAnsi="Palatino Linotype"/>
          <w:spacing w:val="19"/>
          <w:w w:val="105"/>
          <w:lang w:val="uk-UA"/>
        </w:rPr>
        <w:t xml:space="preserve"> </w:t>
      </w:r>
      <w:r w:rsidRPr="000E4BA7">
        <w:rPr>
          <w:w w:val="105"/>
          <w:lang w:val="uk-UA"/>
        </w:rPr>
        <w:t>Кодування</w:t>
      </w:r>
      <w:r w:rsidRPr="000E4BA7">
        <w:rPr>
          <w:spacing w:val="21"/>
          <w:w w:val="105"/>
          <w:lang w:val="uk-UA"/>
        </w:rPr>
        <w:t xml:space="preserve"> </w:t>
      </w:r>
      <w:r w:rsidRPr="000E4BA7">
        <w:rPr>
          <w:w w:val="105"/>
          <w:lang w:val="uk-UA"/>
        </w:rPr>
        <w:t>повідомлення</w:t>
      </w:r>
      <w:r w:rsidRPr="000E4BA7">
        <w:rPr>
          <w:spacing w:val="21"/>
          <w:w w:val="105"/>
          <w:lang w:val="uk-UA"/>
        </w:rPr>
        <w:t xml:space="preserve"> </w:t>
      </w:r>
      <w:r w:rsidRPr="000E4BA7">
        <w:rPr>
          <w:w w:val="105"/>
          <w:lang w:val="uk-UA"/>
        </w:rPr>
        <w:t>в</w:t>
      </w:r>
      <w:r w:rsidRPr="000E4BA7">
        <w:rPr>
          <w:spacing w:val="21"/>
          <w:w w:val="105"/>
          <w:lang w:val="uk-UA"/>
        </w:rPr>
        <w:t xml:space="preserve"> </w:t>
      </w:r>
      <w:r w:rsidRPr="000E4BA7">
        <w:rPr>
          <w:w w:val="105"/>
          <w:lang w:val="uk-UA"/>
        </w:rPr>
        <w:t>такий</w:t>
      </w:r>
      <w:r w:rsidRPr="000E4BA7">
        <w:rPr>
          <w:spacing w:val="21"/>
          <w:w w:val="105"/>
          <w:lang w:val="uk-UA"/>
        </w:rPr>
        <w:t xml:space="preserve"> </w:t>
      </w:r>
      <w:r w:rsidRPr="000E4BA7">
        <w:rPr>
          <w:w w:val="105"/>
          <w:lang w:val="uk-UA"/>
        </w:rPr>
        <w:t>спосіб</w:t>
      </w:r>
      <w:r w:rsidRPr="000E4BA7">
        <w:rPr>
          <w:spacing w:val="21"/>
          <w:w w:val="105"/>
          <w:lang w:val="uk-UA"/>
        </w:rPr>
        <w:t xml:space="preserve"> </w:t>
      </w:r>
      <w:r w:rsidRPr="000E4BA7">
        <w:rPr>
          <w:w w:val="105"/>
          <w:lang w:val="uk-UA"/>
        </w:rPr>
        <w:t>могло</w:t>
      </w:r>
      <w:r w:rsidRPr="000E4BA7">
        <w:rPr>
          <w:spacing w:val="80"/>
          <w:w w:val="150"/>
          <w:lang w:val="uk-UA"/>
        </w:rPr>
        <w:t xml:space="preserve"> </w:t>
      </w:r>
      <w:r w:rsidRPr="000E4BA7">
        <w:rPr>
          <w:w w:val="105"/>
          <w:lang w:val="uk-UA"/>
        </w:rPr>
        <w:t>мати на</w:t>
      </w:r>
      <w:r w:rsidRPr="000E4BA7">
        <w:rPr>
          <w:spacing w:val="80"/>
          <w:w w:val="105"/>
          <w:lang w:val="uk-UA"/>
        </w:rPr>
        <w:t xml:space="preserve"> </w:t>
      </w:r>
      <w:r w:rsidRPr="000E4BA7">
        <w:rPr>
          <w:w w:val="105"/>
          <w:lang w:val="uk-UA"/>
        </w:rPr>
        <w:t>меті</w:t>
      </w:r>
      <w:r w:rsidRPr="000E4BA7">
        <w:rPr>
          <w:spacing w:val="80"/>
          <w:w w:val="105"/>
          <w:lang w:val="uk-UA"/>
        </w:rPr>
        <w:t xml:space="preserve"> </w:t>
      </w:r>
      <w:r w:rsidRPr="000E4BA7">
        <w:rPr>
          <w:w w:val="105"/>
          <w:lang w:val="uk-UA"/>
        </w:rPr>
        <w:t>привернути</w:t>
      </w:r>
      <w:r w:rsidRPr="000E4BA7">
        <w:rPr>
          <w:spacing w:val="80"/>
          <w:w w:val="105"/>
          <w:lang w:val="uk-UA"/>
        </w:rPr>
        <w:t xml:space="preserve"> </w:t>
      </w:r>
      <w:r w:rsidRPr="000E4BA7">
        <w:rPr>
          <w:w w:val="105"/>
          <w:lang w:val="uk-UA"/>
        </w:rPr>
        <w:t>увагу</w:t>
      </w:r>
      <w:r w:rsidRPr="000E4BA7">
        <w:rPr>
          <w:spacing w:val="40"/>
          <w:w w:val="105"/>
          <w:lang w:val="uk-UA"/>
        </w:rPr>
        <w:t xml:space="preserve"> </w:t>
      </w:r>
      <w:r w:rsidRPr="000E4BA7">
        <w:rPr>
          <w:w w:val="105"/>
          <w:lang w:val="uk-UA"/>
        </w:rPr>
        <w:t>поліції</w:t>
      </w:r>
      <w:r w:rsidRPr="000E4BA7">
        <w:rPr>
          <w:spacing w:val="40"/>
          <w:w w:val="105"/>
          <w:lang w:val="uk-UA"/>
        </w:rPr>
        <w:t xml:space="preserve"> </w:t>
      </w:r>
      <w:r w:rsidRPr="000E4BA7">
        <w:rPr>
          <w:w w:val="105"/>
          <w:lang w:val="uk-UA"/>
        </w:rPr>
        <w:t>до</w:t>
      </w:r>
      <w:r w:rsidRPr="000E4BA7">
        <w:rPr>
          <w:spacing w:val="40"/>
          <w:w w:val="105"/>
          <w:lang w:val="uk-UA"/>
        </w:rPr>
        <w:t xml:space="preserve"> </w:t>
      </w:r>
      <w:r w:rsidRPr="000E4BA7">
        <w:rPr>
          <w:w w:val="105"/>
          <w:lang w:val="uk-UA"/>
        </w:rPr>
        <w:t>центральних лондонських</w:t>
      </w:r>
      <w:r w:rsidRPr="000E4BA7">
        <w:rPr>
          <w:spacing w:val="69"/>
          <w:w w:val="105"/>
          <w:lang w:val="uk-UA"/>
        </w:rPr>
        <w:t xml:space="preserve"> </w:t>
      </w:r>
      <w:r w:rsidRPr="000E4BA7">
        <w:rPr>
          <w:w w:val="105"/>
          <w:lang w:val="uk-UA"/>
        </w:rPr>
        <w:t>вокзалів</w:t>
      </w:r>
      <w:r w:rsidRPr="000E4BA7">
        <w:rPr>
          <w:rFonts w:ascii="Palatino Linotype" w:hAnsi="Palatino Linotype"/>
          <w:w w:val="105"/>
          <w:lang w:val="uk-UA"/>
        </w:rPr>
        <w:t>,</w:t>
      </w:r>
      <w:r w:rsidRPr="000E4BA7">
        <w:rPr>
          <w:rFonts w:ascii="Palatino Linotype" w:hAnsi="Palatino Linotype"/>
          <w:spacing w:val="76"/>
          <w:w w:val="105"/>
          <w:lang w:val="uk-UA"/>
        </w:rPr>
        <w:t xml:space="preserve"> </w:t>
      </w:r>
      <w:r w:rsidRPr="000E4BA7">
        <w:rPr>
          <w:w w:val="105"/>
          <w:lang w:val="uk-UA"/>
        </w:rPr>
        <w:t>не</w:t>
      </w:r>
      <w:r w:rsidRPr="000E4BA7">
        <w:rPr>
          <w:spacing w:val="70"/>
          <w:w w:val="105"/>
          <w:lang w:val="uk-UA"/>
        </w:rPr>
        <w:t xml:space="preserve"> </w:t>
      </w:r>
      <w:r w:rsidRPr="000E4BA7">
        <w:rPr>
          <w:w w:val="105"/>
          <w:lang w:val="uk-UA"/>
        </w:rPr>
        <w:t>розкриваючи</w:t>
      </w:r>
      <w:r w:rsidRPr="000E4BA7">
        <w:rPr>
          <w:rFonts w:ascii="Palatino Linotype" w:hAnsi="Palatino Linotype"/>
          <w:w w:val="105"/>
          <w:lang w:val="uk-UA"/>
        </w:rPr>
        <w:t>,</w:t>
      </w:r>
      <w:r w:rsidRPr="000E4BA7">
        <w:rPr>
          <w:rFonts w:ascii="Palatino Linotype" w:hAnsi="Palatino Linotype"/>
          <w:spacing w:val="76"/>
          <w:w w:val="105"/>
          <w:lang w:val="uk-UA"/>
        </w:rPr>
        <w:t xml:space="preserve"> </w:t>
      </w:r>
      <w:r w:rsidRPr="000E4BA7">
        <w:rPr>
          <w:w w:val="105"/>
          <w:lang w:val="uk-UA"/>
        </w:rPr>
        <w:t>яких</w:t>
      </w:r>
      <w:r w:rsidRPr="000E4BA7">
        <w:rPr>
          <w:spacing w:val="70"/>
          <w:w w:val="105"/>
          <w:lang w:val="uk-UA"/>
        </w:rPr>
        <w:t xml:space="preserve"> </w:t>
      </w:r>
      <w:r w:rsidRPr="000E4BA7">
        <w:rPr>
          <w:w w:val="105"/>
          <w:lang w:val="uk-UA"/>
        </w:rPr>
        <w:t>саме</w:t>
      </w:r>
      <w:r w:rsidRPr="000E4BA7">
        <w:rPr>
          <w:spacing w:val="70"/>
          <w:w w:val="105"/>
          <w:lang w:val="uk-UA"/>
        </w:rPr>
        <w:t xml:space="preserve"> </w:t>
      </w:r>
      <w:r w:rsidRPr="000E4BA7">
        <w:rPr>
          <w:rFonts w:ascii="Palatino Linotype" w:hAnsi="Palatino Linotype"/>
          <w:w w:val="105"/>
          <w:lang w:val="uk-UA"/>
        </w:rPr>
        <w:t>-</w:t>
      </w:r>
      <w:r w:rsidRPr="000E4BA7">
        <w:rPr>
          <w:rFonts w:ascii="Palatino Linotype" w:hAnsi="Palatino Linotype"/>
          <w:spacing w:val="72"/>
          <w:w w:val="150"/>
          <w:lang w:val="uk-UA"/>
        </w:rPr>
        <w:t xml:space="preserve"> </w:t>
      </w:r>
      <w:r w:rsidRPr="000E4BA7">
        <w:rPr>
          <w:w w:val="105"/>
          <w:lang w:val="uk-UA"/>
        </w:rPr>
        <w:t>акт</w:t>
      </w:r>
      <w:r w:rsidRPr="000E4BA7">
        <w:rPr>
          <w:rFonts w:ascii="Palatino Linotype" w:hAnsi="Palatino Linotype"/>
          <w:w w:val="105"/>
          <w:lang w:val="uk-UA"/>
        </w:rPr>
        <w:t>,</w:t>
      </w:r>
      <w:r w:rsidRPr="000E4BA7">
        <w:rPr>
          <w:rFonts w:ascii="Palatino Linotype" w:hAnsi="Palatino Linotype"/>
          <w:spacing w:val="76"/>
          <w:w w:val="105"/>
          <w:lang w:val="uk-UA"/>
        </w:rPr>
        <w:t xml:space="preserve"> </w:t>
      </w:r>
      <w:r w:rsidRPr="000E4BA7">
        <w:rPr>
          <w:spacing w:val="-2"/>
          <w:w w:val="105"/>
          <w:lang w:val="uk-UA"/>
        </w:rPr>
        <w:t>який</w:t>
      </w:r>
      <w:r w:rsidRPr="000E4BA7">
        <w:rPr>
          <w:rFonts w:ascii="Palatino Linotype" w:hAnsi="Palatino Linotype"/>
          <w:spacing w:val="-2"/>
          <w:w w:val="105"/>
          <w:lang w:val="uk-UA"/>
        </w:rPr>
        <w:t>,</w:t>
      </w:r>
      <w:r w:rsidR="006967FA" w:rsidRPr="000E4BA7">
        <w:rPr>
          <w:rFonts w:ascii="Palatino Linotype" w:hAnsi="Palatino Linotype"/>
          <w:lang w:val="uk-UA"/>
        </w:rPr>
        <w:t xml:space="preserve"> </w:t>
      </w:r>
      <w:r w:rsidRPr="000E4BA7">
        <w:rPr>
          <w:w w:val="105"/>
          <w:lang w:val="uk-UA"/>
        </w:rPr>
        <w:t>можливо</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 xml:space="preserve">мав на меті </w:t>
      </w:r>
      <w:r w:rsidRPr="000E4BA7">
        <w:rPr>
          <w:spacing w:val="10"/>
          <w:w w:val="105"/>
          <w:lang w:val="uk-UA"/>
        </w:rPr>
        <w:t>максимізувати</w:t>
      </w:r>
      <w:r w:rsidRPr="000E4BA7">
        <w:rPr>
          <w:spacing w:val="40"/>
          <w:w w:val="105"/>
          <w:lang w:val="uk-UA"/>
        </w:rPr>
        <w:t xml:space="preserve"> </w:t>
      </w:r>
      <w:r w:rsidRPr="000E4BA7">
        <w:rPr>
          <w:w w:val="105"/>
          <w:lang w:val="uk-UA"/>
        </w:rPr>
        <w:t>дезорганізацію</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водночас підтримуючи</w:t>
      </w:r>
      <w:r w:rsidRPr="000E4BA7">
        <w:rPr>
          <w:spacing w:val="75"/>
          <w:w w:val="105"/>
          <w:lang w:val="uk-UA"/>
        </w:rPr>
        <w:t xml:space="preserve"> </w:t>
      </w:r>
      <w:r w:rsidRPr="000E4BA7">
        <w:rPr>
          <w:w w:val="105"/>
          <w:lang w:val="uk-UA"/>
        </w:rPr>
        <w:t>заяву</w:t>
      </w:r>
      <w:r w:rsidRPr="000E4BA7">
        <w:rPr>
          <w:spacing w:val="75"/>
          <w:w w:val="105"/>
          <w:lang w:val="uk-UA"/>
        </w:rPr>
        <w:t xml:space="preserve"> </w:t>
      </w:r>
      <w:r w:rsidRPr="000E4BA7">
        <w:rPr>
          <w:w w:val="105"/>
          <w:lang w:val="uk-UA"/>
        </w:rPr>
        <w:t>про</w:t>
      </w:r>
      <w:r w:rsidRPr="000E4BA7">
        <w:rPr>
          <w:spacing w:val="75"/>
          <w:w w:val="105"/>
          <w:lang w:val="uk-UA"/>
        </w:rPr>
        <w:t xml:space="preserve"> </w:t>
      </w:r>
      <w:r w:rsidRPr="000E4BA7">
        <w:rPr>
          <w:w w:val="105"/>
          <w:lang w:val="uk-UA"/>
        </w:rPr>
        <w:t>добрі</w:t>
      </w:r>
      <w:r w:rsidRPr="000E4BA7">
        <w:rPr>
          <w:spacing w:val="75"/>
          <w:w w:val="105"/>
          <w:lang w:val="uk-UA"/>
        </w:rPr>
        <w:t xml:space="preserve"> </w:t>
      </w:r>
      <w:r w:rsidRPr="000E4BA7">
        <w:rPr>
          <w:w w:val="105"/>
          <w:lang w:val="uk-UA"/>
        </w:rPr>
        <w:t>наміри</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Його</w:t>
      </w:r>
      <w:r w:rsidRPr="000E4BA7">
        <w:rPr>
          <w:spacing w:val="75"/>
          <w:w w:val="105"/>
          <w:lang w:val="uk-UA"/>
        </w:rPr>
        <w:t xml:space="preserve"> </w:t>
      </w:r>
      <w:r w:rsidRPr="000E4BA7">
        <w:rPr>
          <w:w w:val="105"/>
          <w:lang w:val="uk-UA"/>
        </w:rPr>
        <w:t>значення</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однак</w:t>
      </w:r>
      <w:r w:rsidRPr="000E4BA7">
        <w:rPr>
          <w:rFonts w:ascii="Palatino Linotype" w:hAnsi="Palatino Linotype"/>
          <w:w w:val="105"/>
          <w:lang w:val="uk-UA"/>
        </w:rPr>
        <w:t xml:space="preserve">, </w:t>
      </w:r>
      <w:r w:rsidRPr="000E4BA7">
        <w:rPr>
          <w:w w:val="105"/>
          <w:lang w:val="uk-UA"/>
        </w:rPr>
        <w:t>було</w:t>
      </w:r>
      <w:r w:rsidRPr="000E4BA7">
        <w:rPr>
          <w:spacing w:val="40"/>
          <w:w w:val="105"/>
          <w:lang w:val="uk-UA"/>
        </w:rPr>
        <w:t xml:space="preserve"> </w:t>
      </w:r>
      <w:r w:rsidRPr="000E4BA7">
        <w:rPr>
          <w:w w:val="105"/>
          <w:lang w:val="uk-UA"/>
        </w:rPr>
        <w:t>витлумачено</w:t>
      </w:r>
      <w:r w:rsidRPr="000E4BA7">
        <w:rPr>
          <w:spacing w:val="40"/>
          <w:w w:val="105"/>
          <w:lang w:val="uk-UA"/>
        </w:rPr>
        <w:t xml:space="preserve"> </w:t>
      </w:r>
      <w:r w:rsidRPr="000E4BA7">
        <w:rPr>
          <w:w w:val="105"/>
          <w:lang w:val="uk-UA"/>
        </w:rPr>
        <w:t>відповідно</w:t>
      </w:r>
      <w:r w:rsidRPr="000E4BA7">
        <w:rPr>
          <w:spacing w:val="40"/>
          <w:w w:val="105"/>
          <w:lang w:val="uk-UA"/>
        </w:rPr>
        <w:t xml:space="preserve"> </w:t>
      </w:r>
      <w:r w:rsidRPr="000E4BA7">
        <w:rPr>
          <w:w w:val="105"/>
          <w:lang w:val="uk-UA"/>
        </w:rPr>
        <w:t>до</w:t>
      </w:r>
      <w:r w:rsidRPr="000E4BA7">
        <w:rPr>
          <w:spacing w:val="40"/>
          <w:w w:val="105"/>
          <w:lang w:val="uk-UA"/>
        </w:rPr>
        <w:t xml:space="preserve"> </w:t>
      </w:r>
      <w:r w:rsidRPr="000E4BA7">
        <w:rPr>
          <w:w w:val="105"/>
          <w:lang w:val="uk-UA"/>
        </w:rPr>
        <w:t>загально</w:t>
      </w:r>
      <w:r w:rsidRPr="000E4BA7">
        <w:rPr>
          <w:spacing w:val="24"/>
          <w:w w:val="105"/>
          <w:lang w:val="uk-UA"/>
        </w:rPr>
        <w:t xml:space="preserve"> </w:t>
      </w:r>
      <w:r w:rsidRPr="000E4BA7">
        <w:rPr>
          <w:w w:val="105"/>
          <w:lang w:val="uk-UA"/>
        </w:rPr>
        <w:t>прийнятої залізничної</w:t>
      </w:r>
      <w:r w:rsidRPr="000E4BA7">
        <w:rPr>
          <w:spacing w:val="80"/>
          <w:w w:val="105"/>
          <w:lang w:val="uk-UA"/>
        </w:rPr>
        <w:t xml:space="preserve"> </w:t>
      </w:r>
      <w:r w:rsidRPr="000E4BA7">
        <w:rPr>
          <w:w w:val="105"/>
          <w:lang w:val="uk-UA"/>
        </w:rPr>
        <w:t>термінології</w:t>
      </w:r>
      <w:r w:rsidRPr="000E4BA7">
        <w:rPr>
          <w:rFonts w:ascii="Palatino Linotype" w:hAnsi="Palatino Linotype"/>
          <w:w w:val="105"/>
          <w:lang w:val="uk-UA"/>
        </w:rPr>
        <w:t>,</w:t>
      </w:r>
      <w:r w:rsidRPr="000E4BA7">
        <w:rPr>
          <w:rFonts w:ascii="Palatino Linotype" w:hAnsi="Palatino Linotype"/>
          <w:spacing w:val="80"/>
          <w:w w:val="150"/>
          <w:lang w:val="uk-UA"/>
        </w:rPr>
        <w:t xml:space="preserve"> </w:t>
      </w:r>
      <w:r w:rsidRPr="000E4BA7">
        <w:rPr>
          <w:w w:val="105"/>
          <w:lang w:val="uk-UA"/>
        </w:rPr>
        <w:t>а</w:t>
      </w:r>
      <w:r w:rsidRPr="000E4BA7">
        <w:rPr>
          <w:spacing w:val="80"/>
          <w:w w:val="105"/>
          <w:lang w:val="uk-UA"/>
        </w:rPr>
        <w:t xml:space="preserve"> </w:t>
      </w:r>
      <w:r w:rsidRPr="000E4BA7">
        <w:rPr>
          <w:w w:val="105"/>
          <w:lang w:val="uk-UA"/>
        </w:rPr>
        <w:t>просторовий</w:t>
      </w:r>
      <w:r w:rsidRPr="000E4BA7">
        <w:rPr>
          <w:spacing w:val="80"/>
          <w:w w:val="105"/>
          <w:lang w:val="uk-UA"/>
        </w:rPr>
        <w:t xml:space="preserve"> </w:t>
      </w:r>
      <w:r w:rsidRPr="000E4BA7">
        <w:rPr>
          <w:w w:val="105"/>
          <w:lang w:val="uk-UA"/>
        </w:rPr>
        <w:t>дескриптор</w:t>
      </w:r>
      <w:r w:rsidRPr="000E4BA7">
        <w:rPr>
          <w:spacing w:val="80"/>
          <w:w w:val="105"/>
          <w:lang w:val="uk-UA"/>
        </w:rPr>
        <w:t xml:space="preserve"> </w:t>
      </w:r>
      <w:r w:rsidRPr="000E4BA7">
        <w:rPr>
          <w:w w:val="105"/>
          <w:lang w:val="uk-UA"/>
        </w:rPr>
        <w:t>означав</w:t>
      </w:r>
      <w:r w:rsidRPr="000E4BA7">
        <w:rPr>
          <w:spacing w:val="80"/>
          <w:w w:val="105"/>
          <w:lang w:val="uk-UA"/>
        </w:rPr>
        <w:t xml:space="preserve"> </w:t>
      </w:r>
      <w:r w:rsidRPr="000E4BA7">
        <w:rPr>
          <w:spacing w:val="-2"/>
          <w:w w:val="105"/>
          <w:lang w:val="uk-UA"/>
        </w:rPr>
        <w:t>будь</w:t>
      </w:r>
      <w:r w:rsidRPr="000E4BA7">
        <w:rPr>
          <w:rFonts w:ascii="Palatino Linotype" w:hAnsi="Palatino Linotype"/>
          <w:spacing w:val="-2"/>
          <w:w w:val="105"/>
          <w:lang w:val="uk-UA"/>
        </w:rPr>
        <w:t>-</w:t>
      </w:r>
      <w:r w:rsidRPr="000E4BA7">
        <w:rPr>
          <w:spacing w:val="-2"/>
          <w:w w:val="105"/>
          <w:lang w:val="uk-UA"/>
        </w:rPr>
        <w:t>яку</w:t>
      </w:r>
      <w:r w:rsidR="006967FA" w:rsidRPr="000E4BA7">
        <w:rPr>
          <w:spacing w:val="-2"/>
          <w:w w:val="105"/>
          <w:lang w:val="uk-UA"/>
        </w:rPr>
        <w:t xml:space="preserve"> </w:t>
      </w:r>
      <w:r w:rsidRPr="000E4BA7">
        <w:rPr>
          <w:spacing w:val="-2"/>
          <w:w w:val="105"/>
          <w:lang w:val="uk-UA"/>
        </w:rPr>
        <w:t>станцію</w:t>
      </w:r>
      <w:r w:rsidR="006967FA" w:rsidRPr="000E4BA7">
        <w:rPr>
          <w:spacing w:val="-2"/>
          <w:w w:val="105"/>
          <w:lang w:val="uk-UA"/>
        </w:rPr>
        <w:t xml:space="preserve"> </w:t>
      </w:r>
      <w:r w:rsidRPr="000E4BA7">
        <w:rPr>
          <w:spacing w:val="-6"/>
          <w:w w:val="105"/>
          <w:lang w:val="uk-UA"/>
        </w:rPr>
        <w:t>на</w:t>
      </w:r>
      <w:r w:rsidR="006967FA" w:rsidRPr="000E4BA7">
        <w:rPr>
          <w:spacing w:val="-6"/>
          <w:w w:val="105"/>
          <w:lang w:val="uk-UA"/>
        </w:rPr>
        <w:t xml:space="preserve"> </w:t>
      </w:r>
      <w:r w:rsidRPr="000E4BA7">
        <w:rPr>
          <w:spacing w:val="-2"/>
          <w:w w:val="105"/>
          <w:lang w:val="uk-UA"/>
        </w:rPr>
        <w:t>будь</w:t>
      </w:r>
      <w:r w:rsidRPr="000E4BA7">
        <w:rPr>
          <w:rFonts w:ascii="Palatino Linotype" w:hAnsi="Palatino Linotype"/>
          <w:spacing w:val="-2"/>
          <w:w w:val="105"/>
          <w:lang w:val="uk-UA"/>
        </w:rPr>
        <w:t>-</w:t>
      </w:r>
      <w:r w:rsidRPr="000E4BA7">
        <w:rPr>
          <w:spacing w:val="-2"/>
          <w:w w:val="105"/>
          <w:lang w:val="uk-UA"/>
        </w:rPr>
        <w:t>якій</w:t>
      </w:r>
      <w:r w:rsidR="006967FA" w:rsidRPr="000E4BA7">
        <w:rPr>
          <w:spacing w:val="-2"/>
          <w:w w:val="105"/>
          <w:lang w:val="uk-UA"/>
        </w:rPr>
        <w:t xml:space="preserve"> </w:t>
      </w:r>
      <w:r w:rsidRPr="000E4BA7">
        <w:rPr>
          <w:spacing w:val="-2"/>
          <w:w w:val="105"/>
          <w:lang w:val="uk-UA"/>
        </w:rPr>
        <w:t>залізничній</w:t>
      </w:r>
      <w:r w:rsidR="006967FA" w:rsidRPr="000E4BA7">
        <w:rPr>
          <w:spacing w:val="-2"/>
          <w:w w:val="105"/>
          <w:lang w:val="uk-UA"/>
        </w:rPr>
        <w:t xml:space="preserve"> </w:t>
      </w:r>
      <w:r w:rsidRPr="000E4BA7">
        <w:rPr>
          <w:spacing w:val="-2"/>
          <w:w w:val="105"/>
          <w:lang w:val="uk-UA"/>
        </w:rPr>
        <w:t>магістралі</w:t>
      </w:r>
      <w:r w:rsidRPr="000E4BA7">
        <w:rPr>
          <w:rFonts w:ascii="Palatino Linotype" w:hAnsi="Palatino Linotype"/>
          <w:spacing w:val="-2"/>
          <w:w w:val="105"/>
          <w:lang w:val="uk-UA"/>
        </w:rPr>
        <w:t>.</w:t>
      </w:r>
      <w:r w:rsidR="006967FA" w:rsidRPr="000E4BA7">
        <w:rPr>
          <w:rFonts w:ascii="Palatino Linotype" w:hAnsi="Palatino Linotype"/>
          <w:spacing w:val="-2"/>
          <w:w w:val="105"/>
          <w:lang w:val="uk-UA"/>
        </w:rPr>
        <w:t xml:space="preserve"> </w:t>
      </w:r>
      <w:r w:rsidRPr="000E4BA7">
        <w:rPr>
          <w:spacing w:val="-8"/>
          <w:w w:val="105"/>
          <w:lang w:val="uk-UA"/>
        </w:rPr>
        <w:t xml:space="preserve">Ця </w:t>
      </w:r>
      <w:r w:rsidRPr="000E4BA7">
        <w:rPr>
          <w:w w:val="105"/>
          <w:lang w:val="uk-UA"/>
        </w:rPr>
        <w:t xml:space="preserve">двозначність у поєднанні з неточним посиланням на </w:t>
      </w:r>
      <w:r w:rsidRPr="000E4BA7">
        <w:rPr>
          <w:rFonts w:ascii="Palatino Linotype" w:hAnsi="Palatino Linotype"/>
          <w:w w:val="105"/>
          <w:lang w:val="uk-UA"/>
        </w:rPr>
        <w:t>"</w:t>
      </w:r>
      <w:r w:rsidRPr="000E4BA7">
        <w:rPr>
          <w:w w:val="105"/>
          <w:lang w:val="uk-UA"/>
        </w:rPr>
        <w:t>у</w:t>
      </w:r>
      <w:r w:rsidRPr="000E4BA7">
        <w:rPr>
          <w:spacing w:val="40"/>
          <w:w w:val="105"/>
          <w:lang w:val="uk-UA"/>
        </w:rPr>
        <w:t xml:space="preserve"> </w:t>
      </w:r>
      <w:r w:rsidRPr="000E4BA7">
        <w:rPr>
          <w:w w:val="105"/>
          <w:lang w:val="uk-UA"/>
        </w:rPr>
        <w:t>Лондоні</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суттєво</w:t>
      </w:r>
      <w:r w:rsidRPr="000E4BA7">
        <w:rPr>
          <w:spacing w:val="80"/>
          <w:w w:val="150"/>
          <w:lang w:val="uk-UA"/>
        </w:rPr>
        <w:t xml:space="preserve"> </w:t>
      </w:r>
      <w:r w:rsidRPr="000E4BA7">
        <w:rPr>
          <w:w w:val="105"/>
          <w:lang w:val="uk-UA"/>
        </w:rPr>
        <w:t>збільшила</w:t>
      </w:r>
      <w:r w:rsidRPr="000E4BA7">
        <w:rPr>
          <w:spacing w:val="80"/>
          <w:w w:val="150"/>
          <w:lang w:val="uk-UA"/>
        </w:rPr>
        <w:t xml:space="preserve"> </w:t>
      </w:r>
      <w:r w:rsidRPr="000E4BA7">
        <w:rPr>
          <w:w w:val="105"/>
          <w:lang w:val="uk-UA"/>
        </w:rPr>
        <w:t>кількість</w:t>
      </w:r>
      <w:r w:rsidRPr="000E4BA7">
        <w:rPr>
          <w:spacing w:val="80"/>
          <w:w w:val="150"/>
          <w:lang w:val="uk-UA"/>
        </w:rPr>
        <w:t xml:space="preserve"> </w:t>
      </w:r>
      <w:r w:rsidRPr="000E4BA7">
        <w:rPr>
          <w:w w:val="105"/>
          <w:lang w:val="uk-UA"/>
        </w:rPr>
        <w:t>потенційних</w:t>
      </w:r>
      <w:r w:rsidRPr="000E4BA7">
        <w:rPr>
          <w:spacing w:val="80"/>
          <w:w w:val="150"/>
          <w:lang w:val="uk-UA"/>
        </w:rPr>
        <w:t xml:space="preserve"> </w:t>
      </w:r>
      <w:r w:rsidRPr="000E4BA7">
        <w:rPr>
          <w:w w:val="105"/>
          <w:lang w:val="uk-UA"/>
        </w:rPr>
        <w:t>місць</w:t>
      </w:r>
      <w:r w:rsidRPr="000E4BA7">
        <w:rPr>
          <w:rFonts w:ascii="Palatino Linotype" w:hAnsi="Palatino Linotype"/>
          <w:w w:val="105"/>
          <w:lang w:val="uk-UA"/>
        </w:rPr>
        <w:t>,</w:t>
      </w:r>
      <w:r w:rsidRPr="000E4BA7">
        <w:rPr>
          <w:rFonts w:ascii="Palatino Linotype" w:hAnsi="Palatino Linotype"/>
          <w:spacing w:val="80"/>
          <w:w w:val="150"/>
          <w:lang w:val="uk-UA"/>
        </w:rPr>
        <w:t xml:space="preserve"> </w:t>
      </w:r>
      <w:r w:rsidRPr="000E4BA7">
        <w:rPr>
          <w:w w:val="105"/>
          <w:lang w:val="uk-UA"/>
        </w:rPr>
        <w:t>що</w:t>
      </w:r>
      <w:r w:rsidRPr="000E4BA7">
        <w:rPr>
          <w:spacing w:val="80"/>
          <w:w w:val="150"/>
          <w:lang w:val="uk-UA"/>
        </w:rPr>
        <w:t xml:space="preserve"> </w:t>
      </w:r>
      <w:r w:rsidRPr="000E4BA7">
        <w:rPr>
          <w:w w:val="105"/>
          <w:lang w:val="uk-UA"/>
        </w:rPr>
        <w:t>зазнали впливу</w:t>
      </w:r>
      <w:r w:rsidRPr="000E4BA7">
        <w:rPr>
          <w:rFonts w:ascii="Palatino Linotype" w:hAnsi="Palatino Linotype"/>
          <w:w w:val="105"/>
          <w:lang w:val="uk-UA"/>
        </w:rPr>
        <w:t xml:space="preserve">, </w:t>
      </w:r>
      <w:r w:rsidRPr="000E4BA7">
        <w:rPr>
          <w:w w:val="105"/>
          <w:lang w:val="uk-UA"/>
        </w:rPr>
        <w:t>з одиниць</w:t>
      </w:r>
      <w:r w:rsidR="006967FA" w:rsidRPr="000E4BA7">
        <w:rPr>
          <w:w w:val="105"/>
          <w:lang w:val="uk-UA"/>
        </w:rPr>
        <w:t xml:space="preserve"> </w:t>
      </w:r>
      <w:r w:rsidRPr="000E4BA7">
        <w:rPr>
          <w:w w:val="105"/>
          <w:lang w:val="uk-UA"/>
        </w:rPr>
        <w:t>до кількох сотень</w:t>
      </w:r>
      <w:r w:rsidRPr="000E4BA7">
        <w:rPr>
          <w:rFonts w:ascii="Palatino Linotype" w:hAnsi="Palatino Linotype"/>
          <w:w w:val="105"/>
          <w:lang w:val="uk-UA"/>
        </w:rPr>
        <w:t>.</w:t>
      </w:r>
    </w:p>
    <w:p w:rsidR="001971BF" w:rsidRPr="000E4BA7" w:rsidRDefault="00933F58" w:rsidP="00C30788">
      <w:pPr>
        <w:pStyle w:val="a3"/>
        <w:tabs>
          <w:tab w:val="left" w:pos="0"/>
        </w:tabs>
        <w:spacing w:line="261" w:lineRule="auto"/>
        <w:ind w:left="140" w:right="-55" w:firstLine="360"/>
        <w:rPr>
          <w:lang w:val="uk-UA"/>
        </w:rPr>
      </w:pPr>
      <w:r w:rsidRPr="000E4BA7">
        <w:rPr>
          <w:lang w:val="uk-UA"/>
        </w:rPr>
        <w:t>Також важливим був вплив шуму на процес декодування і розуміння того</w:t>
      </w:r>
      <w:r w:rsidRPr="000E4BA7">
        <w:rPr>
          <w:rFonts w:ascii="Palatino Linotype" w:hAnsi="Palatino Linotype"/>
          <w:lang w:val="uk-UA"/>
        </w:rPr>
        <w:t xml:space="preserve">, </w:t>
      </w:r>
      <w:r w:rsidRPr="000E4BA7">
        <w:rPr>
          <w:lang w:val="uk-UA"/>
        </w:rPr>
        <w:t>що насправді означало повідомлення</w:t>
      </w:r>
      <w:r w:rsidRPr="000E4BA7">
        <w:rPr>
          <w:rFonts w:ascii="Palatino Linotype" w:hAnsi="Palatino Linotype"/>
          <w:lang w:val="uk-UA"/>
        </w:rPr>
        <w:t xml:space="preserve">. </w:t>
      </w:r>
      <w:r w:rsidRPr="000E4BA7">
        <w:rPr>
          <w:lang w:val="uk-UA"/>
        </w:rPr>
        <w:t>Третя особа отримала погрозу до того</w:t>
      </w:r>
      <w:r w:rsidRPr="000E4BA7">
        <w:rPr>
          <w:rFonts w:ascii="Palatino Linotype" w:hAnsi="Palatino Linotype"/>
          <w:lang w:val="uk-UA"/>
        </w:rPr>
        <w:t xml:space="preserve">, </w:t>
      </w:r>
      <w:r w:rsidRPr="000E4BA7">
        <w:rPr>
          <w:lang w:val="uk-UA"/>
        </w:rPr>
        <w:t xml:space="preserve">як її передали в поліцію </w:t>
      </w:r>
      <w:r w:rsidRPr="000E4BA7">
        <w:rPr>
          <w:rFonts w:ascii="Palatino Linotype" w:hAnsi="Palatino Linotype"/>
          <w:lang w:val="uk-UA"/>
        </w:rPr>
        <w:t xml:space="preserve">- </w:t>
      </w:r>
      <w:r w:rsidRPr="000E4BA7">
        <w:rPr>
          <w:lang w:val="uk-UA"/>
        </w:rPr>
        <w:t>процес</w:t>
      </w:r>
      <w:r w:rsidRPr="000E4BA7">
        <w:rPr>
          <w:rFonts w:ascii="Palatino Linotype" w:hAnsi="Palatino Linotype"/>
          <w:lang w:val="uk-UA"/>
        </w:rPr>
        <w:t xml:space="preserve">, </w:t>
      </w:r>
      <w:r w:rsidRPr="000E4BA7">
        <w:rPr>
          <w:lang w:val="uk-UA"/>
        </w:rPr>
        <w:t>який посилював невпевненість у справжності повідомлення</w:t>
      </w:r>
      <w:r w:rsidRPr="000E4BA7">
        <w:rPr>
          <w:rFonts w:ascii="Palatino Linotype" w:hAnsi="Palatino Linotype"/>
          <w:lang w:val="uk-UA"/>
        </w:rPr>
        <w:t xml:space="preserve">. </w:t>
      </w:r>
      <w:r w:rsidRPr="000E4BA7">
        <w:rPr>
          <w:lang w:val="uk-UA"/>
        </w:rPr>
        <w:t>В іншому інциденті було відзначено</w:t>
      </w:r>
      <w:r w:rsidRPr="000E4BA7">
        <w:rPr>
          <w:rFonts w:ascii="Palatino Linotype" w:hAnsi="Palatino Linotype"/>
          <w:lang w:val="uk-UA"/>
        </w:rPr>
        <w:t xml:space="preserve">, </w:t>
      </w:r>
      <w:r w:rsidRPr="000E4BA7">
        <w:rPr>
          <w:lang w:val="uk-UA"/>
        </w:rPr>
        <w:t>що формулювання</w:t>
      </w:r>
      <w:r w:rsidRPr="000E4BA7">
        <w:rPr>
          <w:spacing w:val="-1"/>
          <w:lang w:val="uk-UA"/>
        </w:rPr>
        <w:t xml:space="preserve"> </w:t>
      </w:r>
      <w:r w:rsidRPr="000E4BA7">
        <w:rPr>
          <w:lang w:val="uk-UA"/>
        </w:rPr>
        <w:t>погрози</w:t>
      </w:r>
      <w:r w:rsidRPr="000E4BA7">
        <w:rPr>
          <w:spacing w:val="-1"/>
          <w:lang w:val="uk-UA"/>
        </w:rPr>
        <w:t xml:space="preserve"> </w:t>
      </w:r>
      <w:r w:rsidRPr="000E4BA7">
        <w:rPr>
          <w:lang w:val="uk-UA"/>
        </w:rPr>
        <w:t>про</w:t>
      </w:r>
      <w:r w:rsidRPr="000E4BA7">
        <w:rPr>
          <w:spacing w:val="-1"/>
          <w:lang w:val="uk-UA"/>
        </w:rPr>
        <w:t xml:space="preserve"> </w:t>
      </w:r>
      <w:proofErr w:type="spellStart"/>
      <w:r w:rsidRPr="000E4BA7">
        <w:rPr>
          <w:lang w:val="uk-UA"/>
        </w:rPr>
        <w:t>замінування</w:t>
      </w:r>
      <w:proofErr w:type="spellEnd"/>
      <w:r w:rsidRPr="000E4BA7">
        <w:rPr>
          <w:spacing w:val="-1"/>
          <w:lang w:val="uk-UA"/>
        </w:rPr>
        <w:t xml:space="preserve"> </w:t>
      </w:r>
      <w:r w:rsidRPr="000E4BA7">
        <w:rPr>
          <w:lang w:val="uk-UA"/>
        </w:rPr>
        <w:t>було</w:t>
      </w:r>
      <w:r w:rsidRPr="000E4BA7">
        <w:rPr>
          <w:spacing w:val="-1"/>
          <w:lang w:val="uk-UA"/>
        </w:rPr>
        <w:t xml:space="preserve"> </w:t>
      </w:r>
      <w:r w:rsidRPr="000E4BA7">
        <w:rPr>
          <w:lang w:val="uk-UA"/>
        </w:rPr>
        <w:t>передано</w:t>
      </w:r>
      <w:r w:rsidRPr="000E4BA7">
        <w:rPr>
          <w:spacing w:val="-1"/>
          <w:lang w:val="uk-UA"/>
        </w:rPr>
        <w:t xml:space="preserve"> </w:t>
      </w:r>
      <w:r w:rsidRPr="000E4BA7">
        <w:rPr>
          <w:lang w:val="uk-UA"/>
        </w:rPr>
        <w:t>в</w:t>
      </w:r>
      <w:r w:rsidRPr="000E4BA7">
        <w:rPr>
          <w:spacing w:val="-1"/>
          <w:lang w:val="uk-UA"/>
        </w:rPr>
        <w:t xml:space="preserve"> </w:t>
      </w:r>
      <w:r w:rsidRPr="000E4BA7">
        <w:rPr>
          <w:lang w:val="uk-UA"/>
        </w:rPr>
        <w:t>усній формі від абонента</w:t>
      </w:r>
      <w:r w:rsidRPr="000E4BA7">
        <w:rPr>
          <w:rFonts w:ascii="Palatino Linotype" w:hAnsi="Palatino Linotype"/>
          <w:lang w:val="uk-UA"/>
        </w:rPr>
        <w:t xml:space="preserve">, </w:t>
      </w:r>
      <w:r w:rsidRPr="000E4BA7">
        <w:rPr>
          <w:lang w:val="uk-UA"/>
        </w:rPr>
        <w:t>який зателефонував</w:t>
      </w:r>
      <w:r w:rsidRPr="000E4BA7">
        <w:rPr>
          <w:rFonts w:ascii="Palatino Linotype" w:hAnsi="Palatino Linotype"/>
          <w:lang w:val="uk-UA"/>
        </w:rPr>
        <w:t xml:space="preserve">, </w:t>
      </w:r>
      <w:r w:rsidRPr="000E4BA7">
        <w:rPr>
          <w:lang w:val="uk-UA"/>
        </w:rPr>
        <w:t>до менеджера</w:t>
      </w:r>
      <w:r w:rsidRPr="000E4BA7">
        <w:rPr>
          <w:rFonts w:ascii="Palatino Linotype" w:hAnsi="Palatino Linotype"/>
          <w:lang w:val="uk-UA"/>
        </w:rPr>
        <w:t xml:space="preserve">, </w:t>
      </w:r>
      <w:r w:rsidRPr="000E4BA7">
        <w:rPr>
          <w:lang w:val="uk-UA"/>
        </w:rPr>
        <w:t>чиї слова були</w:t>
      </w:r>
      <w:r w:rsidRPr="000E4BA7">
        <w:rPr>
          <w:spacing w:val="-17"/>
          <w:lang w:val="uk-UA"/>
        </w:rPr>
        <w:t xml:space="preserve"> </w:t>
      </w:r>
      <w:r w:rsidRPr="000E4BA7">
        <w:rPr>
          <w:lang w:val="uk-UA"/>
        </w:rPr>
        <w:t>записані</w:t>
      </w:r>
      <w:r w:rsidRPr="000E4BA7">
        <w:rPr>
          <w:spacing w:val="-17"/>
          <w:lang w:val="uk-UA"/>
        </w:rPr>
        <w:t xml:space="preserve"> </w:t>
      </w:r>
      <w:r w:rsidRPr="000E4BA7">
        <w:rPr>
          <w:lang w:val="uk-UA"/>
        </w:rPr>
        <w:t>третьою</w:t>
      </w:r>
      <w:r w:rsidRPr="000E4BA7">
        <w:rPr>
          <w:spacing w:val="-7"/>
          <w:lang w:val="uk-UA"/>
        </w:rPr>
        <w:t xml:space="preserve"> </w:t>
      </w:r>
      <w:r w:rsidRPr="000E4BA7">
        <w:rPr>
          <w:lang w:val="uk-UA"/>
        </w:rPr>
        <w:t>особою</w:t>
      </w:r>
      <w:r w:rsidRPr="000E4BA7">
        <w:rPr>
          <w:rFonts w:ascii="Palatino Linotype" w:hAnsi="Palatino Linotype"/>
          <w:lang w:val="uk-UA"/>
        </w:rPr>
        <w:t>,</w:t>
      </w:r>
      <w:r w:rsidRPr="000E4BA7">
        <w:rPr>
          <w:rFonts w:ascii="Palatino Linotype" w:hAnsi="Palatino Linotype"/>
          <w:spacing w:val="-10"/>
          <w:lang w:val="uk-UA"/>
        </w:rPr>
        <w:t xml:space="preserve"> </w:t>
      </w:r>
      <w:r w:rsidRPr="000E4BA7">
        <w:rPr>
          <w:lang w:val="uk-UA"/>
        </w:rPr>
        <w:t>і</w:t>
      </w:r>
      <w:r w:rsidRPr="000E4BA7">
        <w:rPr>
          <w:spacing w:val="-17"/>
          <w:lang w:val="uk-UA"/>
        </w:rPr>
        <w:t xml:space="preserve"> </w:t>
      </w:r>
      <w:r w:rsidRPr="000E4BA7">
        <w:rPr>
          <w:lang w:val="uk-UA"/>
        </w:rPr>
        <w:t>лише</w:t>
      </w:r>
      <w:r w:rsidRPr="000E4BA7">
        <w:rPr>
          <w:spacing w:val="-17"/>
          <w:lang w:val="uk-UA"/>
        </w:rPr>
        <w:t xml:space="preserve"> </w:t>
      </w:r>
      <w:r w:rsidRPr="000E4BA7">
        <w:rPr>
          <w:lang w:val="uk-UA"/>
        </w:rPr>
        <w:t>після</w:t>
      </w:r>
      <w:r w:rsidRPr="000E4BA7">
        <w:rPr>
          <w:spacing w:val="-17"/>
          <w:lang w:val="uk-UA"/>
        </w:rPr>
        <w:t xml:space="preserve"> </w:t>
      </w:r>
      <w:r w:rsidRPr="000E4BA7">
        <w:rPr>
          <w:lang w:val="uk-UA"/>
        </w:rPr>
        <w:t>цього</w:t>
      </w:r>
      <w:r w:rsidRPr="000E4BA7">
        <w:rPr>
          <w:spacing w:val="-17"/>
          <w:lang w:val="uk-UA"/>
        </w:rPr>
        <w:t xml:space="preserve"> </w:t>
      </w:r>
      <w:r w:rsidRPr="000E4BA7">
        <w:rPr>
          <w:lang w:val="uk-UA"/>
        </w:rPr>
        <w:t>повідомлення надійшло</w:t>
      </w:r>
      <w:r w:rsidRPr="000E4BA7">
        <w:rPr>
          <w:spacing w:val="-10"/>
          <w:lang w:val="uk-UA"/>
        </w:rPr>
        <w:t xml:space="preserve"> </w:t>
      </w:r>
      <w:r w:rsidRPr="000E4BA7">
        <w:rPr>
          <w:lang w:val="uk-UA"/>
        </w:rPr>
        <w:t>до</w:t>
      </w:r>
      <w:r w:rsidRPr="000E4BA7">
        <w:rPr>
          <w:spacing w:val="-10"/>
          <w:lang w:val="uk-UA"/>
        </w:rPr>
        <w:t xml:space="preserve"> </w:t>
      </w:r>
      <w:r w:rsidRPr="000E4BA7">
        <w:rPr>
          <w:lang w:val="uk-UA"/>
        </w:rPr>
        <w:t>поліції</w:t>
      </w:r>
      <w:r w:rsidRPr="000E4BA7">
        <w:rPr>
          <w:rFonts w:ascii="Palatino Linotype" w:hAnsi="Palatino Linotype"/>
          <w:lang w:val="uk-UA"/>
        </w:rPr>
        <w:t>.</w:t>
      </w:r>
      <w:r w:rsidRPr="000E4BA7">
        <w:rPr>
          <w:rFonts w:ascii="Palatino Linotype" w:hAnsi="Palatino Linotype"/>
          <w:spacing w:val="-3"/>
          <w:lang w:val="uk-UA"/>
        </w:rPr>
        <w:t xml:space="preserve"> </w:t>
      </w:r>
      <w:r w:rsidRPr="000E4BA7">
        <w:rPr>
          <w:lang w:val="uk-UA"/>
        </w:rPr>
        <w:t>У</w:t>
      </w:r>
      <w:r w:rsidRPr="000E4BA7">
        <w:rPr>
          <w:spacing w:val="-10"/>
          <w:lang w:val="uk-UA"/>
        </w:rPr>
        <w:t xml:space="preserve"> </w:t>
      </w:r>
      <w:r w:rsidRPr="000E4BA7">
        <w:rPr>
          <w:lang w:val="uk-UA"/>
        </w:rPr>
        <w:t>цьому</w:t>
      </w:r>
      <w:r w:rsidRPr="000E4BA7">
        <w:rPr>
          <w:spacing w:val="-10"/>
          <w:lang w:val="uk-UA"/>
        </w:rPr>
        <w:t xml:space="preserve"> </w:t>
      </w:r>
      <w:r w:rsidRPr="000E4BA7">
        <w:rPr>
          <w:lang w:val="uk-UA"/>
        </w:rPr>
        <w:t xml:space="preserve">прикладі </w:t>
      </w:r>
      <w:r w:rsidRPr="000E4BA7">
        <w:rPr>
          <w:rFonts w:ascii="Palatino Linotype" w:hAnsi="Palatino Linotype"/>
          <w:lang w:val="uk-UA"/>
        </w:rPr>
        <w:t xml:space="preserve">- </w:t>
      </w:r>
      <w:r w:rsidRPr="000E4BA7">
        <w:rPr>
          <w:lang w:val="uk-UA"/>
        </w:rPr>
        <w:t>і</w:t>
      </w:r>
      <w:r w:rsidRPr="000E4BA7">
        <w:rPr>
          <w:spacing w:val="-10"/>
          <w:lang w:val="uk-UA"/>
        </w:rPr>
        <w:t xml:space="preserve"> </w:t>
      </w:r>
      <w:r w:rsidRPr="000E4BA7">
        <w:rPr>
          <w:lang w:val="uk-UA"/>
        </w:rPr>
        <w:t>як</w:t>
      </w:r>
      <w:r w:rsidRPr="000E4BA7">
        <w:rPr>
          <w:spacing w:val="-10"/>
          <w:lang w:val="uk-UA"/>
        </w:rPr>
        <w:t xml:space="preserve"> </w:t>
      </w:r>
      <w:r w:rsidRPr="000E4BA7">
        <w:rPr>
          <w:lang w:val="uk-UA"/>
        </w:rPr>
        <w:t>це</w:t>
      </w:r>
      <w:r w:rsidRPr="000E4BA7">
        <w:rPr>
          <w:spacing w:val="-10"/>
          <w:lang w:val="uk-UA"/>
        </w:rPr>
        <w:t xml:space="preserve"> </w:t>
      </w:r>
      <w:r w:rsidRPr="000E4BA7">
        <w:rPr>
          <w:lang w:val="uk-UA"/>
        </w:rPr>
        <w:t>часто</w:t>
      </w:r>
      <w:r w:rsidRPr="000E4BA7">
        <w:rPr>
          <w:spacing w:val="-10"/>
          <w:lang w:val="uk-UA"/>
        </w:rPr>
        <w:t xml:space="preserve"> </w:t>
      </w:r>
      <w:r w:rsidRPr="000E4BA7">
        <w:rPr>
          <w:lang w:val="uk-UA"/>
        </w:rPr>
        <w:t>буває</w:t>
      </w:r>
      <w:r w:rsidRPr="000E4BA7">
        <w:rPr>
          <w:spacing w:val="-10"/>
          <w:lang w:val="uk-UA"/>
        </w:rPr>
        <w:t xml:space="preserve"> </w:t>
      </w:r>
      <w:r w:rsidRPr="000E4BA7">
        <w:rPr>
          <w:lang w:val="uk-UA"/>
        </w:rPr>
        <w:t xml:space="preserve">після реального вибуху </w:t>
      </w:r>
      <w:r w:rsidRPr="000E4BA7">
        <w:rPr>
          <w:rFonts w:ascii="Palatino Linotype" w:hAnsi="Palatino Linotype"/>
          <w:lang w:val="uk-UA"/>
        </w:rPr>
        <w:t xml:space="preserve">- </w:t>
      </w:r>
      <w:r w:rsidRPr="000E4BA7">
        <w:rPr>
          <w:lang w:val="uk-UA"/>
        </w:rPr>
        <w:t>поліція була змушена одночасно реагувати на шум від конкуруючих погроз невідомого походження</w:t>
      </w:r>
      <w:r w:rsidRPr="000E4BA7">
        <w:rPr>
          <w:rFonts w:ascii="Palatino Linotype" w:hAnsi="Palatino Linotype"/>
          <w:lang w:val="uk-UA"/>
        </w:rPr>
        <w:t xml:space="preserve">, </w:t>
      </w:r>
      <w:r w:rsidRPr="000E4BA7">
        <w:rPr>
          <w:lang w:val="uk-UA"/>
        </w:rPr>
        <w:t>які виявилися містифікаціями.</w:t>
      </w:r>
    </w:p>
    <w:p w:rsidR="001971BF" w:rsidRPr="000E4BA7" w:rsidRDefault="00933F58" w:rsidP="00C30788">
      <w:pPr>
        <w:pStyle w:val="a3"/>
        <w:tabs>
          <w:tab w:val="left" w:pos="0"/>
        </w:tabs>
        <w:spacing w:before="175" w:line="264" w:lineRule="auto"/>
        <w:ind w:left="140" w:right="-55" w:firstLine="360"/>
        <w:rPr>
          <w:rFonts w:ascii="Palatino Linotype" w:hAnsi="Palatino Linotype"/>
          <w:spacing w:val="-2"/>
          <w:lang w:val="uk-UA"/>
        </w:rPr>
      </w:pPr>
      <w:r w:rsidRPr="000E4BA7">
        <w:rPr>
          <w:lang w:val="uk-UA"/>
        </w:rPr>
        <w:t>Для</w:t>
      </w:r>
      <w:r w:rsidRPr="000E4BA7">
        <w:rPr>
          <w:spacing w:val="-17"/>
          <w:lang w:val="uk-UA"/>
        </w:rPr>
        <w:t xml:space="preserve"> </w:t>
      </w:r>
      <w:r w:rsidRPr="000E4BA7">
        <w:rPr>
          <w:lang w:val="uk-UA"/>
        </w:rPr>
        <w:t>суб</w:t>
      </w:r>
      <w:r w:rsidRPr="000E4BA7">
        <w:rPr>
          <w:rFonts w:ascii="Palatino Linotype" w:hAnsi="Palatino Linotype"/>
          <w:lang w:val="uk-UA"/>
        </w:rPr>
        <w:t>'</w:t>
      </w:r>
      <w:r w:rsidRPr="000E4BA7">
        <w:rPr>
          <w:lang w:val="uk-UA"/>
        </w:rPr>
        <w:t>єкта</w:t>
      </w:r>
      <w:r w:rsidRPr="000E4BA7">
        <w:rPr>
          <w:spacing w:val="-17"/>
          <w:lang w:val="uk-UA"/>
        </w:rPr>
        <w:t xml:space="preserve"> </w:t>
      </w:r>
      <w:r w:rsidRPr="000E4BA7">
        <w:rPr>
          <w:lang w:val="uk-UA"/>
        </w:rPr>
        <w:t>загрози</w:t>
      </w:r>
      <w:r w:rsidRPr="000E4BA7">
        <w:rPr>
          <w:spacing w:val="-17"/>
          <w:lang w:val="uk-UA"/>
        </w:rPr>
        <w:t xml:space="preserve"> </w:t>
      </w:r>
      <w:r w:rsidRPr="000E4BA7">
        <w:rPr>
          <w:lang w:val="uk-UA"/>
        </w:rPr>
        <w:t>цінність</w:t>
      </w:r>
      <w:r w:rsidRPr="000E4BA7">
        <w:rPr>
          <w:spacing w:val="-17"/>
          <w:lang w:val="uk-UA"/>
        </w:rPr>
        <w:t xml:space="preserve"> </w:t>
      </w:r>
      <w:r w:rsidRPr="000E4BA7">
        <w:rPr>
          <w:lang w:val="uk-UA"/>
        </w:rPr>
        <w:t>цього</w:t>
      </w:r>
      <w:r w:rsidRPr="000E4BA7">
        <w:rPr>
          <w:spacing w:val="-17"/>
          <w:lang w:val="uk-UA"/>
        </w:rPr>
        <w:t xml:space="preserve"> </w:t>
      </w:r>
      <w:r w:rsidRPr="000E4BA7">
        <w:rPr>
          <w:lang w:val="uk-UA"/>
        </w:rPr>
        <w:t>МО</w:t>
      </w:r>
      <w:r w:rsidRPr="000E4BA7">
        <w:rPr>
          <w:spacing w:val="-16"/>
          <w:lang w:val="uk-UA"/>
        </w:rPr>
        <w:t xml:space="preserve"> </w:t>
      </w:r>
      <w:r w:rsidRPr="000E4BA7">
        <w:rPr>
          <w:lang w:val="uk-UA"/>
        </w:rPr>
        <w:t>полягає</w:t>
      </w:r>
      <w:r w:rsidRPr="000E4BA7">
        <w:rPr>
          <w:spacing w:val="-17"/>
          <w:lang w:val="uk-UA"/>
        </w:rPr>
        <w:t xml:space="preserve"> </w:t>
      </w:r>
      <w:r w:rsidRPr="000E4BA7">
        <w:rPr>
          <w:lang w:val="uk-UA"/>
        </w:rPr>
        <w:t>в</w:t>
      </w:r>
      <w:r w:rsidRPr="000E4BA7">
        <w:rPr>
          <w:spacing w:val="-17"/>
          <w:lang w:val="uk-UA"/>
        </w:rPr>
        <w:t xml:space="preserve"> </w:t>
      </w:r>
      <w:r w:rsidRPr="000E4BA7">
        <w:rPr>
          <w:lang w:val="uk-UA"/>
        </w:rPr>
        <w:t>тому</w:t>
      </w:r>
      <w:r w:rsidRPr="000E4BA7">
        <w:rPr>
          <w:rFonts w:ascii="Palatino Linotype" w:hAnsi="Palatino Linotype"/>
          <w:lang w:val="uk-UA"/>
        </w:rPr>
        <w:t>,</w:t>
      </w:r>
      <w:r w:rsidRPr="000E4BA7">
        <w:rPr>
          <w:rFonts w:ascii="Palatino Linotype" w:hAnsi="Palatino Linotype"/>
          <w:spacing w:val="-15"/>
          <w:lang w:val="uk-UA"/>
        </w:rPr>
        <w:t xml:space="preserve"> </w:t>
      </w:r>
      <w:r w:rsidRPr="000E4BA7">
        <w:rPr>
          <w:lang w:val="uk-UA"/>
        </w:rPr>
        <w:t>що</w:t>
      </w:r>
      <w:r w:rsidRPr="000E4BA7">
        <w:rPr>
          <w:spacing w:val="-17"/>
          <w:lang w:val="uk-UA"/>
        </w:rPr>
        <w:t xml:space="preserve"> </w:t>
      </w:r>
      <w:r w:rsidRPr="000E4BA7">
        <w:rPr>
          <w:lang w:val="uk-UA"/>
        </w:rPr>
        <w:t>він використовує будь</w:t>
      </w:r>
      <w:r w:rsidRPr="000E4BA7">
        <w:rPr>
          <w:rFonts w:ascii="Palatino Linotype" w:hAnsi="Palatino Linotype"/>
          <w:lang w:val="uk-UA"/>
        </w:rPr>
        <w:t>-</w:t>
      </w:r>
      <w:r w:rsidRPr="000E4BA7">
        <w:rPr>
          <w:lang w:val="uk-UA"/>
        </w:rPr>
        <w:t>яку схильність до уникнення ризику і</w:t>
      </w:r>
      <w:r w:rsidRPr="000E4BA7">
        <w:rPr>
          <w:rFonts w:ascii="Palatino Linotype" w:hAnsi="Palatino Linotype"/>
          <w:lang w:val="uk-UA"/>
        </w:rPr>
        <w:t xml:space="preserve">, </w:t>
      </w:r>
      <w:r w:rsidRPr="000E4BA7">
        <w:rPr>
          <w:lang w:val="uk-UA"/>
        </w:rPr>
        <w:t>як такий</w:t>
      </w:r>
      <w:r w:rsidRPr="000E4BA7">
        <w:rPr>
          <w:rFonts w:ascii="Palatino Linotype" w:hAnsi="Palatino Linotype"/>
          <w:lang w:val="uk-UA"/>
        </w:rPr>
        <w:t xml:space="preserve">, </w:t>
      </w:r>
      <w:r w:rsidRPr="000E4BA7">
        <w:rPr>
          <w:lang w:val="uk-UA"/>
        </w:rPr>
        <w:t>являє собою мультиплікатор сили</w:t>
      </w:r>
      <w:r w:rsidRPr="000E4BA7">
        <w:rPr>
          <w:rFonts w:ascii="Palatino Linotype" w:hAnsi="Palatino Linotype"/>
          <w:lang w:val="uk-UA"/>
        </w:rPr>
        <w:t xml:space="preserve">. </w:t>
      </w:r>
      <w:r w:rsidRPr="000E4BA7">
        <w:rPr>
          <w:lang w:val="uk-UA"/>
        </w:rPr>
        <w:t xml:space="preserve">Гостра </w:t>
      </w:r>
      <w:r w:rsidRPr="000E4BA7">
        <w:rPr>
          <w:spacing w:val="10"/>
          <w:lang w:val="uk-UA"/>
        </w:rPr>
        <w:t xml:space="preserve">вразливість </w:t>
      </w:r>
      <w:r w:rsidRPr="000E4BA7">
        <w:rPr>
          <w:lang w:val="uk-UA"/>
        </w:rPr>
        <w:t>особливо помітна там</w:t>
      </w:r>
      <w:r w:rsidRPr="000E4BA7">
        <w:rPr>
          <w:rFonts w:ascii="Palatino Linotype" w:hAnsi="Palatino Linotype"/>
          <w:lang w:val="uk-UA"/>
        </w:rPr>
        <w:t xml:space="preserve">, </w:t>
      </w:r>
      <w:r w:rsidRPr="000E4BA7">
        <w:rPr>
          <w:lang w:val="uk-UA"/>
        </w:rPr>
        <w:t xml:space="preserve">де плани дій </w:t>
      </w:r>
      <w:r w:rsidRPr="000E4BA7">
        <w:rPr>
          <w:lang w:val="uk-UA"/>
        </w:rPr>
        <w:lastRenderedPageBreak/>
        <w:t>на випадок надзвичайних ситуацій</w:t>
      </w:r>
      <w:r w:rsidRPr="000E4BA7">
        <w:rPr>
          <w:spacing w:val="74"/>
          <w:lang w:val="uk-UA"/>
        </w:rPr>
        <w:t xml:space="preserve"> </w:t>
      </w:r>
      <w:r w:rsidRPr="000E4BA7">
        <w:rPr>
          <w:lang w:val="uk-UA"/>
        </w:rPr>
        <w:t>недостатньо</w:t>
      </w:r>
      <w:r w:rsidRPr="000E4BA7">
        <w:rPr>
          <w:spacing w:val="74"/>
          <w:lang w:val="uk-UA"/>
        </w:rPr>
        <w:t xml:space="preserve"> </w:t>
      </w:r>
      <w:r w:rsidRPr="000E4BA7">
        <w:rPr>
          <w:lang w:val="uk-UA"/>
        </w:rPr>
        <w:t>розроблені</w:t>
      </w:r>
      <w:r w:rsidRPr="000E4BA7">
        <w:rPr>
          <w:spacing w:val="74"/>
          <w:lang w:val="uk-UA"/>
        </w:rPr>
        <w:t xml:space="preserve"> </w:t>
      </w:r>
      <w:r w:rsidRPr="000E4BA7">
        <w:rPr>
          <w:lang w:val="uk-UA"/>
        </w:rPr>
        <w:t>або</w:t>
      </w:r>
      <w:r w:rsidRPr="000E4BA7">
        <w:rPr>
          <w:spacing w:val="74"/>
          <w:lang w:val="uk-UA"/>
        </w:rPr>
        <w:t xml:space="preserve"> </w:t>
      </w:r>
      <w:r w:rsidRPr="000E4BA7">
        <w:rPr>
          <w:lang w:val="uk-UA"/>
        </w:rPr>
        <w:t>мають</w:t>
      </w:r>
      <w:r w:rsidRPr="000E4BA7">
        <w:rPr>
          <w:spacing w:val="74"/>
          <w:lang w:val="uk-UA"/>
        </w:rPr>
        <w:t xml:space="preserve"> </w:t>
      </w:r>
      <w:r w:rsidRPr="000E4BA7">
        <w:rPr>
          <w:lang w:val="uk-UA"/>
        </w:rPr>
        <w:t>загальний</w:t>
      </w:r>
      <w:r w:rsidRPr="000E4BA7">
        <w:rPr>
          <w:spacing w:val="74"/>
          <w:lang w:val="uk-UA"/>
        </w:rPr>
        <w:t xml:space="preserve"> </w:t>
      </w:r>
      <w:r w:rsidRPr="000E4BA7">
        <w:rPr>
          <w:lang w:val="uk-UA"/>
        </w:rPr>
        <w:t>характер</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і де принцип обережності є позицією за замовчуванням</w:t>
      </w:r>
      <w:r w:rsidRPr="000E4BA7">
        <w:rPr>
          <w:rFonts w:ascii="Palatino Linotype" w:hAnsi="Palatino Linotype"/>
          <w:lang w:val="uk-UA"/>
        </w:rPr>
        <w:t xml:space="preserve">. </w:t>
      </w:r>
      <w:r w:rsidRPr="000E4BA7">
        <w:rPr>
          <w:lang w:val="uk-UA"/>
        </w:rPr>
        <w:t>Численні приклади</w:t>
      </w:r>
      <w:r w:rsidRPr="000E4BA7">
        <w:rPr>
          <w:spacing w:val="-17"/>
          <w:lang w:val="uk-UA"/>
        </w:rPr>
        <w:t xml:space="preserve"> </w:t>
      </w:r>
      <w:r w:rsidRPr="000E4BA7">
        <w:rPr>
          <w:lang w:val="uk-UA"/>
        </w:rPr>
        <w:t>загроз</w:t>
      </w:r>
      <w:r w:rsidRPr="000E4BA7">
        <w:rPr>
          <w:spacing w:val="-17"/>
          <w:lang w:val="uk-UA"/>
        </w:rPr>
        <w:t xml:space="preserve"> </w:t>
      </w:r>
      <w:r w:rsidRPr="000E4BA7">
        <w:rPr>
          <w:lang w:val="uk-UA"/>
        </w:rPr>
        <w:t>вибухів</w:t>
      </w:r>
      <w:r w:rsidRPr="000E4BA7">
        <w:rPr>
          <w:spacing w:val="-17"/>
          <w:lang w:val="uk-UA"/>
        </w:rPr>
        <w:t xml:space="preserve"> </w:t>
      </w:r>
      <w:r w:rsidRPr="000E4BA7">
        <w:rPr>
          <w:lang w:val="uk-UA"/>
        </w:rPr>
        <w:t>на</w:t>
      </w:r>
      <w:r w:rsidRPr="000E4BA7">
        <w:rPr>
          <w:spacing w:val="-17"/>
          <w:lang w:val="uk-UA"/>
        </w:rPr>
        <w:t xml:space="preserve"> </w:t>
      </w:r>
      <w:r w:rsidRPr="000E4BA7">
        <w:rPr>
          <w:lang w:val="uk-UA"/>
        </w:rPr>
        <w:t>залізничному</w:t>
      </w:r>
      <w:r w:rsidRPr="000E4BA7">
        <w:rPr>
          <w:spacing w:val="-17"/>
          <w:lang w:val="uk-UA"/>
        </w:rPr>
        <w:t xml:space="preserve"> </w:t>
      </w:r>
      <w:r w:rsidRPr="000E4BA7">
        <w:rPr>
          <w:lang w:val="uk-UA"/>
        </w:rPr>
        <w:t>транспорті</w:t>
      </w:r>
      <w:r w:rsidRPr="000E4BA7">
        <w:rPr>
          <w:spacing w:val="-16"/>
          <w:lang w:val="uk-UA"/>
        </w:rPr>
        <w:t xml:space="preserve"> </w:t>
      </w:r>
      <w:r w:rsidRPr="000E4BA7">
        <w:rPr>
          <w:lang w:val="uk-UA"/>
        </w:rPr>
        <w:t>призводили до значних перебоїв у роботі</w:t>
      </w:r>
      <w:r w:rsidRPr="000E4BA7">
        <w:rPr>
          <w:rFonts w:ascii="Palatino Linotype" w:hAnsi="Palatino Linotype"/>
          <w:lang w:val="uk-UA"/>
        </w:rPr>
        <w:t xml:space="preserve">, </w:t>
      </w:r>
      <w:r w:rsidRPr="000E4BA7">
        <w:rPr>
          <w:lang w:val="uk-UA"/>
        </w:rPr>
        <w:t>а іноді й до жертв</w:t>
      </w:r>
      <w:r w:rsidRPr="000E4BA7">
        <w:rPr>
          <w:rFonts w:ascii="Palatino Linotype" w:hAnsi="Palatino Linotype"/>
          <w:lang w:val="uk-UA"/>
        </w:rPr>
        <w:t xml:space="preserve">, </w:t>
      </w:r>
      <w:r w:rsidRPr="000E4BA7">
        <w:rPr>
          <w:lang w:val="uk-UA"/>
        </w:rPr>
        <w:t xml:space="preserve">що пояснювалися виключно </w:t>
      </w:r>
      <w:proofErr w:type="spellStart"/>
      <w:r w:rsidRPr="000E4BA7">
        <w:rPr>
          <w:lang w:val="uk-UA"/>
        </w:rPr>
        <w:t>нескоординованістю</w:t>
      </w:r>
      <w:proofErr w:type="spellEnd"/>
      <w:r w:rsidRPr="000E4BA7">
        <w:rPr>
          <w:lang w:val="uk-UA"/>
        </w:rPr>
        <w:t xml:space="preserve"> евакуаційних заходів</w:t>
      </w:r>
      <w:r w:rsidRPr="000E4BA7">
        <w:rPr>
          <w:rFonts w:ascii="Palatino Linotype" w:hAnsi="Palatino Linotype"/>
          <w:lang w:val="uk-UA"/>
        </w:rPr>
        <w:t xml:space="preserve">. </w:t>
      </w:r>
      <w:r w:rsidRPr="000E4BA7">
        <w:rPr>
          <w:lang w:val="uk-UA"/>
        </w:rPr>
        <w:t>Така ситуація може прискорити повторення погроз і призвести до нерегульованого перенесення ризиків</w:t>
      </w:r>
      <w:r w:rsidRPr="000E4BA7">
        <w:rPr>
          <w:rFonts w:ascii="Palatino Linotype" w:hAnsi="Palatino Linotype"/>
          <w:lang w:val="uk-UA"/>
        </w:rPr>
        <w:t xml:space="preserve">. </w:t>
      </w:r>
      <w:r w:rsidRPr="000E4BA7">
        <w:rPr>
          <w:lang w:val="uk-UA"/>
        </w:rPr>
        <w:t>У меншій</w:t>
      </w:r>
      <w:r w:rsidRPr="000E4BA7">
        <w:rPr>
          <w:rFonts w:ascii="Palatino Linotype" w:hAnsi="Palatino Linotype"/>
          <w:lang w:val="uk-UA"/>
        </w:rPr>
        <w:t xml:space="preserve">, </w:t>
      </w:r>
      <w:r w:rsidRPr="000E4BA7">
        <w:rPr>
          <w:lang w:val="uk-UA"/>
        </w:rPr>
        <w:t>але значній кількості випадків інерція у прийнятті рішень призводила до того</w:t>
      </w:r>
      <w:r w:rsidRPr="000E4BA7">
        <w:rPr>
          <w:rFonts w:ascii="Palatino Linotype" w:hAnsi="Palatino Linotype"/>
          <w:lang w:val="uk-UA"/>
        </w:rPr>
        <w:t xml:space="preserve">, </w:t>
      </w:r>
      <w:r w:rsidRPr="000E4BA7">
        <w:rPr>
          <w:lang w:val="uk-UA"/>
        </w:rPr>
        <w:t>що людей переміщували з місця відносної безпеки в місце гострої небезпеки</w:t>
      </w:r>
      <w:r w:rsidRPr="000E4BA7">
        <w:rPr>
          <w:rFonts w:ascii="Palatino Linotype" w:hAnsi="Palatino Linotype"/>
          <w:lang w:val="uk-UA"/>
        </w:rPr>
        <w:t xml:space="preserve">. </w:t>
      </w:r>
      <w:r w:rsidRPr="000E4BA7">
        <w:rPr>
          <w:lang w:val="uk-UA"/>
        </w:rPr>
        <w:t>Цей небажаний результат виникає тоді</w:t>
      </w:r>
      <w:r w:rsidRPr="000E4BA7">
        <w:rPr>
          <w:rFonts w:ascii="Palatino Linotype" w:hAnsi="Palatino Linotype"/>
          <w:lang w:val="uk-UA"/>
        </w:rPr>
        <w:t xml:space="preserve">, </w:t>
      </w:r>
      <w:r w:rsidRPr="000E4BA7">
        <w:rPr>
          <w:lang w:val="uk-UA"/>
        </w:rPr>
        <w:t>коли особи</w:t>
      </w:r>
      <w:r w:rsidRPr="000E4BA7">
        <w:rPr>
          <w:rFonts w:ascii="Palatino Linotype" w:hAnsi="Palatino Linotype"/>
          <w:lang w:val="uk-UA"/>
        </w:rPr>
        <w:t xml:space="preserve">, </w:t>
      </w:r>
      <w:r w:rsidRPr="000E4BA7">
        <w:rPr>
          <w:lang w:val="uk-UA"/>
        </w:rPr>
        <w:t>які приймають рішення</w:t>
      </w:r>
      <w:r w:rsidRPr="000E4BA7">
        <w:rPr>
          <w:rFonts w:ascii="Palatino Linotype" w:hAnsi="Palatino Linotype"/>
          <w:lang w:val="uk-UA"/>
        </w:rPr>
        <w:t xml:space="preserve">, </w:t>
      </w:r>
      <w:r w:rsidRPr="000E4BA7">
        <w:rPr>
          <w:lang w:val="uk-UA"/>
        </w:rPr>
        <w:t>не намагаються</w:t>
      </w:r>
      <w:r w:rsidRPr="000E4BA7">
        <w:rPr>
          <w:spacing w:val="-17"/>
          <w:lang w:val="uk-UA"/>
        </w:rPr>
        <w:t xml:space="preserve"> </w:t>
      </w:r>
      <w:r w:rsidRPr="000E4BA7">
        <w:rPr>
          <w:lang w:val="uk-UA"/>
        </w:rPr>
        <w:t>відрізнити</w:t>
      </w:r>
      <w:r w:rsidRPr="000E4BA7">
        <w:rPr>
          <w:spacing w:val="-17"/>
          <w:lang w:val="uk-UA"/>
        </w:rPr>
        <w:t xml:space="preserve"> </w:t>
      </w:r>
      <w:r w:rsidRPr="000E4BA7">
        <w:rPr>
          <w:lang w:val="uk-UA"/>
        </w:rPr>
        <w:t>правдиві</w:t>
      </w:r>
      <w:r w:rsidRPr="000E4BA7">
        <w:rPr>
          <w:spacing w:val="-17"/>
          <w:lang w:val="uk-UA"/>
        </w:rPr>
        <w:t xml:space="preserve"> </w:t>
      </w:r>
      <w:r w:rsidRPr="000E4BA7">
        <w:rPr>
          <w:lang w:val="uk-UA"/>
        </w:rPr>
        <w:t>повідомлення</w:t>
      </w:r>
      <w:r w:rsidRPr="000E4BA7">
        <w:rPr>
          <w:spacing w:val="-17"/>
          <w:lang w:val="uk-UA"/>
        </w:rPr>
        <w:t xml:space="preserve"> </w:t>
      </w:r>
      <w:r w:rsidRPr="000E4BA7">
        <w:rPr>
          <w:lang w:val="uk-UA"/>
        </w:rPr>
        <w:t>від</w:t>
      </w:r>
      <w:r w:rsidRPr="000E4BA7">
        <w:rPr>
          <w:spacing w:val="-17"/>
          <w:lang w:val="uk-UA"/>
        </w:rPr>
        <w:t xml:space="preserve"> </w:t>
      </w:r>
      <w:r w:rsidRPr="000E4BA7">
        <w:rPr>
          <w:lang w:val="uk-UA"/>
        </w:rPr>
        <w:t>містифікацій</w:t>
      </w:r>
      <w:r w:rsidRPr="000E4BA7">
        <w:rPr>
          <w:rFonts w:ascii="Palatino Linotype" w:hAnsi="Palatino Linotype"/>
          <w:lang w:val="uk-UA"/>
        </w:rPr>
        <w:t xml:space="preserve">, </w:t>
      </w:r>
      <w:r w:rsidRPr="000E4BA7">
        <w:rPr>
          <w:lang w:val="uk-UA"/>
        </w:rPr>
        <w:t>тобто оцінити достовірність загрози</w:t>
      </w:r>
      <w:r w:rsidRPr="000E4BA7">
        <w:rPr>
          <w:rFonts w:ascii="Palatino Linotype" w:hAnsi="Palatino Linotype"/>
          <w:lang w:val="uk-UA"/>
        </w:rPr>
        <w:t xml:space="preserve">, </w:t>
      </w:r>
      <w:r w:rsidRPr="000E4BA7">
        <w:rPr>
          <w:lang w:val="uk-UA"/>
        </w:rPr>
        <w:t xml:space="preserve">про яку йдеться в </w:t>
      </w:r>
      <w:r w:rsidRPr="000E4BA7">
        <w:rPr>
          <w:spacing w:val="-2"/>
          <w:lang w:val="uk-UA"/>
        </w:rPr>
        <w:t>повідомленні</w:t>
      </w:r>
      <w:r w:rsidRPr="000E4BA7">
        <w:rPr>
          <w:rFonts w:ascii="Palatino Linotype" w:hAnsi="Palatino Linotype"/>
          <w:spacing w:val="-2"/>
          <w:lang w:val="uk-UA"/>
        </w:rPr>
        <w:t>.</w:t>
      </w:r>
    </w:p>
    <w:p w:rsidR="006967FA" w:rsidRPr="000E4BA7" w:rsidRDefault="006967FA" w:rsidP="00C30788">
      <w:pPr>
        <w:pStyle w:val="a3"/>
        <w:tabs>
          <w:tab w:val="left" w:pos="0"/>
        </w:tabs>
        <w:spacing w:before="175" w:line="264" w:lineRule="auto"/>
        <w:ind w:left="140" w:right="-55" w:firstLine="360"/>
        <w:rPr>
          <w:rFonts w:ascii="Palatino Linotype" w:hAnsi="Palatino Linotype"/>
          <w:lang w:val="uk-UA"/>
        </w:rPr>
      </w:pPr>
    </w:p>
    <w:p w:rsidR="001971BF" w:rsidRPr="000E4BA7" w:rsidRDefault="00933F58" w:rsidP="00C30788">
      <w:pPr>
        <w:pStyle w:val="5"/>
        <w:tabs>
          <w:tab w:val="left" w:pos="0"/>
        </w:tabs>
        <w:spacing w:before="106"/>
        <w:ind w:left="439" w:right="-55"/>
        <w:rPr>
          <w:lang w:val="uk-UA"/>
        </w:rPr>
      </w:pPr>
      <w:bookmarkStart w:id="98" w:name="_bookmark99"/>
      <w:bookmarkEnd w:id="98"/>
      <w:r w:rsidRPr="000E4BA7">
        <w:rPr>
          <w:color w:val="00345E"/>
          <w:spacing w:val="-6"/>
          <w:lang w:val="uk-UA"/>
        </w:rPr>
        <w:t>Змішані</w:t>
      </w:r>
      <w:r w:rsidRPr="000E4BA7">
        <w:rPr>
          <w:color w:val="00345E"/>
          <w:spacing w:val="-28"/>
          <w:lang w:val="uk-UA"/>
        </w:rPr>
        <w:t xml:space="preserve"> </w:t>
      </w:r>
      <w:r w:rsidRPr="000E4BA7">
        <w:rPr>
          <w:color w:val="00345E"/>
          <w:spacing w:val="-6"/>
          <w:lang w:val="uk-UA"/>
        </w:rPr>
        <w:t>методи</w:t>
      </w:r>
      <w:r w:rsidRPr="000E4BA7">
        <w:rPr>
          <w:color w:val="00345E"/>
          <w:spacing w:val="-30"/>
          <w:lang w:val="uk-UA"/>
        </w:rPr>
        <w:t xml:space="preserve"> </w:t>
      </w:r>
      <w:r w:rsidRPr="000E4BA7">
        <w:rPr>
          <w:color w:val="00345E"/>
          <w:spacing w:val="-6"/>
          <w:lang w:val="uk-UA"/>
        </w:rPr>
        <w:t>Атаки</w:t>
      </w:r>
    </w:p>
    <w:p w:rsidR="001971BF" w:rsidRPr="000E4BA7" w:rsidRDefault="00933F58" w:rsidP="006967FA">
      <w:pPr>
        <w:pStyle w:val="a3"/>
        <w:tabs>
          <w:tab w:val="left" w:pos="0"/>
        </w:tabs>
        <w:spacing w:before="191" w:line="266" w:lineRule="auto"/>
        <w:ind w:left="140" w:right="-55" w:firstLine="360"/>
        <w:rPr>
          <w:rFonts w:ascii="Palatino Linotype"/>
          <w:sz w:val="20"/>
          <w:lang w:val="uk-UA"/>
        </w:rPr>
      </w:pPr>
      <w:r w:rsidRPr="000E4BA7">
        <w:rPr>
          <w:lang w:val="uk-UA"/>
        </w:rPr>
        <w:t>В</w:t>
      </w:r>
      <w:r w:rsidRPr="000E4BA7">
        <w:rPr>
          <w:spacing w:val="-4"/>
          <w:lang w:val="uk-UA"/>
        </w:rPr>
        <w:t xml:space="preserve"> </w:t>
      </w:r>
      <w:r w:rsidRPr="000E4BA7">
        <w:rPr>
          <w:lang w:val="uk-UA"/>
        </w:rPr>
        <w:t>одному</w:t>
      </w:r>
      <w:r w:rsidRPr="000E4BA7">
        <w:rPr>
          <w:spacing w:val="-4"/>
          <w:lang w:val="uk-UA"/>
        </w:rPr>
        <w:t xml:space="preserve"> </w:t>
      </w:r>
      <w:r w:rsidRPr="000E4BA7">
        <w:rPr>
          <w:lang w:val="uk-UA"/>
        </w:rPr>
        <w:t>з</w:t>
      </w:r>
      <w:r w:rsidRPr="000E4BA7">
        <w:rPr>
          <w:spacing w:val="-4"/>
          <w:lang w:val="uk-UA"/>
        </w:rPr>
        <w:t xml:space="preserve"> </w:t>
      </w:r>
      <w:r w:rsidRPr="000E4BA7">
        <w:rPr>
          <w:lang w:val="uk-UA"/>
        </w:rPr>
        <w:t>двох</w:t>
      </w:r>
      <w:r w:rsidRPr="000E4BA7">
        <w:rPr>
          <w:spacing w:val="-4"/>
          <w:lang w:val="uk-UA"/>
        </w:rPr>
        <w:t xml:space="preserve"> </w:t>
      </w:r>
      <w:r w:rsidRPr="000E4BA7">
        <w:rPr>
          <w:lang w:val="uk-UA"/>
        </w:rPr>
        <w:t>наведених</w:t>
      </w:r>
      <w:r w:rsidRPr="000E4BA7">
        <w:rPr>
          <w:spacing w:val="-4"/>
          <w:lang w:val="uk-UA"/>
        </w:rPr>
        <w:t xml:space="preserve"> </w:t>
      </w:r>
      <w:r w:rsidRPr="000E4BA7">
        <w:rPr>
          <w:lang w:val="uk-UA"/>
        </w:rPr>
        <w:t>нижче</w:t>
      </w:r>
      <w:r w:rsidRPr="000E4BA7">
        <w:rPr>
          <w:spacing w:val="-4"/>
          <w:lang w:val="uk-UA"/>
        </w:rPr>
        <w:t xml:space="preserve"> </w:t>
      </w:r>
      <w:r w:rsidRPr="000E4BA7">
        <w:rPr>
          <w:lang w:val="uk-UA"/>
        </w:rPr>
        <w:t>прикладів</w:t>
      </w:r>
      <w:r w:rsidRPr="000E4BA7">
        <w:rPr>
          <w:spacing w:val="-4"/>
          <w:lang w:val="uk-UA"/>
        </w:rPr>
        <w:t xml:space="preserve"> </w:t>
      </w:r>
      <w:r w:rsidRPr="000E4BA7">
        <w:rPr>
          <w:rFonts w:ascii="Palatino Linotype" w:hAnsi="Palatino Linotype"/>
          <w:lang w:val="uk-UA"/>
        </w:rPr>
        <w:t>(</w:t>
      </w:r>
      <w:r w:rsidRPr="000E4BA7">
        <w:rPr>
          <w:lang w:val="uk-UA"/>
        </w:rPr>
        <w:t>Лондон</w:t>
      </w:r>
      <w:r w:rsidRPr="000E4BA7">
        <w:rPr>
          <w:rFonts w:ascii="Palatino Linotype" w:hAnsi="Palatino Linotype"/>
          <w:lang w:val="uk-UA"/>
        </w:rPr>
        <w:t xml:space="preserve">) </w:t>
      </w:r>
      <w:r w:rsidRPr="000E4BA7">
        <w:rPr>
          <w:lang w:val="uk-UA"/>
        </w:rPr>
        <w:t>напад і</w:t>
      </w:r>
      <w:r w:rsidRPr="000E4BA7">
        <w:rPr>
          <w:spacing w:val="-17"/>
          <w:lang w:val="uk-UA"/>
        </w:rPr>
        <w:t xml:space="preserve"> </w:t>
      </w:r>
      <w:r w:rsidRPr="000E4BA7">
        <w:rPr>
          <w:lang w:val="uk-UA"/>
        </w:rPr>
        <w:t>з</w:t>
      </w:r>
      <w:r w:rsidRPr="000E4BA7">
        <w:rPr>
          <w:spacing w:val="40"/>
          <w:lang w:val="uk-UA"/>
        </w:rPr>
        <w:t xml:space="preserve"> </w:t>
      </w:r>
      <w:r w:rsidRPr="000E4BA7">
        <w:rPr>
          <w:lang w:val="uk-UA"/>
        </w:rPr>
        <w:t>застосуванням змішаних типів зброї був передбачений</w:t>
      </w:r>
      <w:r w:rsidRPr="000E4BA7">
        <w:rPr>
          <w:rFonts w:ascii="Palatino Linotype" w:hAnsi="Palatino Linotype"/>
          <w:lang w:val="uk-UA"/>
        </w:rPr>
        <w:t xml:space="preserve">, </w:t>
      </w:r>
      <w:r w:rsidRPr="000E4BA7">
        <w:rPr>
          <w:lang w:val="uk-UA"/>
        </w:rPr>
        <w:t>і в рамках скоординованого плану реагування були виділені відповідні ресурси</w:t>
      </w:r>
      <w:r w:rsidRPr="000E4BA7">
        <w:rPr>
          <w:rFonts w:ascii="Palatino Linotype" w:hAnsi="Palatino Linotype"/>
          <w:lang w:val="uk-UA"/>
        </w:rPr>
        <w:t xml:space="preserve">, </w:t>
      </w:r>
      <w:r w:rsidRPr="000E4BA7">
        <w:rPr>
          <w:lang w:val="uk-UA"/>
        </w:rPr>
        <w:t>зокрема</w:t>
      </w:r>
      <w:r w:rsidRPr="000E4BA7">
        <w:rPr>
          <w:rFonts w:ascii="Palatino Linotype" w:hAnsi="Palatino Linotype"/>
          <w:lang w:val="uk-UA"/>
        </w:rPr>
        <w:t xml:space="preserve">, </w:t>
      </w:r>
      <w:r w:rsidRPr="000E4BA7">
        <w:rPr>
          <w:lang w:val="uk-UA"/>
        </w:rPr>
        <w:t>озброєна поліція</w:t>
      </w:r>
      <w:r w:rsidRPr="000E4BA7">
        <w:rPr>
          <w:rFonts w:ascii="Palatino Linotype" w:hAnsi="Palatino Linotype"/>
          <w:lang w:val="uk-UA"/>
        </w:rPr>
        <w:t xml:space="preserve">. </w:t>
      </w:r>
      <w:r w:rsidRPr="000E4BA7">
        <w:rPr>
          <w:lang w:val="uk-UA"/>
        </w:rPr>
        <w:t>На головному вокзалі</w:t>
      </w:r>
      <w:r w:rsidRPr="000E4BA7">
        <w:rPr>
          <w:rFonts w:ascii="Palatino Linotype" w:hAnsi="Palatino Linotype"/>
          <w:lang w:val="uk-UA"/>
        </w:rPr>
        <w:t>,</w:t>
      </w:r>
      <w:r w:rsidRPr="000E4BA7">
        <w:rPr>
          <w:rFonts w:ascii="Palatino Linotype" w:hAnsi="Palatino Linotype"/>
          <w:spacing w:val="47"/>
          <w:lang w:val="uk-UA"/>
        </w:rPr>
        <w:t xml:space="preserve"> </w:t>
      </w:r>
      <w:r w:rsidRPr="000E4BA7">
        <w:rPr>
          <w:lang w:val="uk-UA"/>
        </w:rPr>
        <w:t>де</w:t>
      </w:r>
      <w:r w:rsidRPr="000E4BA7">
        <w:rPr>
          <w:spacing w:val="40"/>
          <w:lang w:val="uk-UA"/>
        </w:rPr>
        <w:t xml:space="preserve"> </w:t>
      </w:r>
      <w:r w:rsidRPr="000E4BA7">
        <w:rPr>
          <w:lang w:val="uk-UA"/>
        </w:rPr>
        <w:t>стався</w:t>
      </w:r>
      <w:r w:rsidRPr="000E4BA7">
        <w:rPr>
          <w:spacing w:val="40"/>
          <w:lang w:val="uk-UA"/>
        </w:rPr>
        <w:t xml:space="preserve"> </w:t>
      </w:r>
      <w:r w:rsidRPr="000E4BA7">
        <w:rPr>
          <w:lang w:val="uk-UA"/>
        </w:rPr>
        <w:t>напад</w:t>
      </w:r>
      <w:r w:rsidRPr="000E4BA7">
        <w:rPr>
          <w:rFonts w:ascii="Palatino Linotype" w:hAnsi="Palatino Linotype"/>
          <w:lang w:val="uk-UA"/>
        </w:rPr>
        <w:t>,</w:t>
      </w:r>
      <w:r w:rsidRPr="000E4BA7">
        <w:rPr>
          <w:rFonts w:ascii="Palatino Linotype" w:hAnsi="Palatino Linotype"/>
          <w:spacing w:val="47"/>
          <w:lang w:val="uk-UA"/>
        </w:rPr>
        <w:t xml:space="preserve"> </w:t>
      </w:r>
      <w:r w:rsidRPr="000E4BA7">
        <w:rPr>
          <w:lang w:val="uk-UA"/>
        </w:rPr>
        <w:t>було</w:t>
      </w:r>
      <w:r w:rsidRPr="000E4BA7">
        <w:rPr>
          <w:spacing w:val="41"/>
          <w:lang w:val="uk-UA"/>
        </w:rPr>
        <w:t xml:space="preserve"> </w:t>
      </w:r>
      <w:r w:rsidRPr="000E4BA7">
        <w:rPr>
          <w:lang w:val="uk-UA"/>
        </w:rPr>
        <w:t>вжито</w:t>
      </w:r>
      <w:r w:rsidRPr="000E4BA7">
        <w:rPr>
          <w:spacing w:val="40"/>
          <w:lang w:val="uk-UA"/>
        </w:rPr>
        <w:t xml:space="preserve"> </w:t>
      </w:r>
      <w:r w:rsidRPr="000E4BA7">
        <w:rPr>
          <w:lang w:val="uk-UA"/>
        </w:rPr>
        <w:t>заходів</w:t>
      </w:r>
      <w:r w:rsidRPr="000E4BA7">
        <w:rPr>
          <w:spacing w:val="40"/>
          <w:lang w:val="uk-UA"/>
        </w:rPr>
        <w:t xml:space="preserve"> </w:t>
      </w:r>
      <w:r w:rsidRPr="000E4BA7">
        <w:rPr>
          <w:lang w:val="uk-UA"/>
        </w:rPr>
        <w:t>для</w:t>
      </w:r>
      <w:r w:rsidRPr="000E4BA7">
        <w:rPr>
          <w:spacing w:val="41"/>
          <w:lang w:val="uk-UA"/>
        </w:rPr>
        <w:t xml:space="preserve"> </w:t>
      </w:r>
      <w:r w:rsidRPr="000E4BA7">
        <w:rPr>
          <w:spacing w:val="-2"/>
          <w:lang w:val="uk-UA"/>
        </w:rPr>
        <w:t>обмеження</w:t>
      </w:r>
      <w:r w:rsidR="006967FA" w:rsidRPr="000E4BA7">
        <w:rPr>
          <w:lang w:val="uk-UA"/>
        </w:rPr>
        <w:t xml:space="preserve"> </w:t>
      </w:r>
      <w:r w:rsidRPr="000E4BA7">
        <w:rPr>
          <w:w w:val="105"/>
          <w:lang w:val="uk-UA"/>
        </w:rPr>
        <w:t>доступу</w:t>
      </w:r>
      <w:r w:rsidRPr="000E4BA7">
        <w:rPr>
          <w:spacing w:val="40"/>
          <w:w w:val="105"/>
          <w:lang w:val="uk-UA"/>
        </w:rPr>
        <w:t xml:space="preserve"> </w:t>
      </w:r>
      <w:r w:rsidRPr="000E4BA7">
        <w:rPr>
          <w:w w:val="105"/>
          <w:lang w:val="uk-UA"/>
        </w:rPr>
        <w:t>автотранспорту</w:t>
      </w:r>
      <w:r w:rsidRPr="000E4BA7">
        <w:rPr>
          <w:spacing w:val="40"/>
          <w:w w:val="105"/>
          <w:lang w:val="uk-UA"/>
        </w:rPr>
        <w:t xml:space="preserve"> </w:t>
      </w:r>
      <w:r w:rsidRPr="000E4BA7">
        <w:rPr>
          <w:w w:val="105"/>
          <w:lang w:val="uk-UA"/>
        </w:rPr>
        <w:t>і</w:t>
      </w:r>
      <w:r w:rsidRPr="000E4BA7">
        <w:rPr>
          <w:spacing w:val="40"/>
          <w:w w:val="105"/>
          <w:lang w:val="uk-UA"/>
        </w:rPr>
        <w:t xml:space="preserve"> </w:t>
      </w:r>
      <w:r w:rsidRPr="000E4BA7">
        <w:rPr>
          <w:w w:val="105"/>
          <w:lang w:val="uk-UA"/>
        </w:rPr>
        <w:t>розроблено</w:t>
      </w:r>
      <w:r w:rsidRPr="000E4BA7">
        <w:rPr>
          <w:spacing w:val="40"/>
          <w:w w:val="105"/>
          <w:lang w:val="uk-UA"/>
        </w:rPr>
        <w:t xml:space="preserve"> </w:t>
      </w:r>
      <w:r w:rsidRPr="000E4BA7">
        <w:rPr>
          <w:w w:val="105"/>
          <w:lang w:val="uk-UA"/>
        </w:rPr>
        <w:t>міжвідомчий</w:t>
      </w:r>
      <w:r w:rsidRPr="000E4BA7">
        <w:rPr>
          <w:spacing w:val="40"/>
          <w:w w:val="105"/>
          <w:lang w:val="uk-UA"/>
        </w:rPr>
        <w:t xml:space="preserve"> </w:t>
      </w:r>
      <w:r w:rsidRPr="000E4BA7">
        <w:rPr>
          <w:w w:val="105"/>
          <w:lang w:val="uk-UA"/>
        </w:rPr>
        <w:t>план</w:t>
      </w:r>
      <w:r w:rsidRPr="000E4BA7">
        <w:rPr>
          <w:spacing w:val="40"/>
          <w:w w:val="105"/>
          <w:lang w:val="uk-UA"/>
        </w:rPr>
        <w:t xml:space="preserve"> </w:t>
      </w:r>
      <w:r w:rsidRPr="000E4BA7">
        <w:rPr>
          <w:w w:val="105"/>
          <w:lang w:val="uk-UA"/>
        </w:rPr>
        <w:t>дій</w:t>
      </w:r>
      <w:r w:rsidRPr="000E4BA7">
        <w:rPr>
          <w:spacing w:val="40"/>
          <w:w w:val="105"/>
          <w:lang w:val="uk-UA"/>
        </w:rPr>
        <w:t xml:space="preserve"> </w:t>
      </w:r>
      <w:r w:rsidRPr="000E4BA7">
        <w:rPr>
          <w:w w:val="105"/>
          <w:lang w:val="uk-UA"/>
        </w:rPr>
        <w:t>на випадок</w:t>
      </w:r>
      <w:r w:rsidRPr="000E4BA7">
        <w:rPr>
          <w:spacing w:val="25"/>
          <w:w w:val="105"/>
          <w:lang w:val="uk-UA"/>
        </w:rPr>
        <w:t xml:space="preserve"> </w:t>
      </w:r>
      <w:r w:rsidRPr="000E4BA7">
        <w:rPr>
          <w:w w:val="105"/>
          <w:lang w:val="uk-UA"/>
        </w:rPr>
        <w:t>надзвичайних</w:t>
      </w:r>
      <w:r w:rsidRPr="000E4BA7">
        <w:rPr>
          <w:spacing w:val="25"/>
          <w:w w:val="105"/>
          <w:lang w:val="uk-UA"/>
        </w:rPr>
        <w:t xml:space="preserve"> </w:t>
      </w:r>
      <w:r w:rsidRPr="000E4BA7">
        <w:rPr>
          <w:w w:val="105"/>
          <w:lang w:val="uk-UA"/>
        </w:rPr>
        <w:t>ситуацій</w:t>
      </w:r>
      <w:r w:rsidRPr="000E4BA7">
        <w:rPr>
          <w:rFonts w:ascii="Palatino Linotype" w:hAnsi="Palatino Linotype"/>
          <w:w w:val="105"/>
          <w:lang w:val="uk-UA"/>
        </w:rPr>
        <w:t>.</w:t>
      </w:r>
      <w:r w:rsidRPr="000E4BA7">
        <w:rPr>
          <w:rFonts w:ascii="Palatino Linotype" w:hAnsi="Palatino Linotype"/>
          <w:spacing w:val="31"/>
          <w:w w:val="105"/>
          <w:lang w:val="uk-UA"/>
        </w:rPr>
        <w:t xml:space="preserve"> </w:t>
      </w:r>
      <w:r w:rsidRPr="000E4BA7">
        <w:rPr>
          <w:w w:val="105"/>
          <w:lang w:val="uk-UA"/>
        </w:rPr>
        <w:t>Найголовніше</w:t>
      </w:r>
      <w:r w:rsidRPr="000E4BA7">
        <w:rPr>
          <w:rFonts w:ascii="Palatino Linotype" w:hAnsi="Palatino Linotype"/>
          <w:w w:val="105"/>
          <w:lang w:val="uk-UA"/>
        </w:rPr>
        <w:t>,</w:t>
      </w:r>
      <w:r w:rsidRPr="000E4BA7">
        <w:rPr>
          <w:rFonts w:ascii="Palatino Linotype" w:hAnsi="Palatino Linotype"/>
          <w:spacing w:val="31"/>
          <w:w w:val="105"/>
          <w:lang w:val="uk-UA"/>
        </w:rPr>
        <w:t xml:space="preserve"> </w:t>
      </w:r>
      <w:r w:rsidRPr="000E4BA7">
        <w:rPr>
          <w:w w:val="105"/>
          <w:lang w:val="uk-UA"/>
        </w:rPr>
        <w:t>що</w:t>
      </w:r>
      <w:r w:rsidRPr="000E4BA7">
        <w:rPr>
          <w:spacing w:val="25"/>
          <w:w w:val="105"/>
          <w:lang w:val="uk-UA"/>
        </w:rPr>
        <w:t xml:space="preserve"> </w:t>
      </w:r>
      <w:r w:rsidRPr="000E4BA7">
        <w:rPr>
          <w:w w:val="105"/>
          <w:lang w:val="uk-UA"/>
        </w:rPr>
        <w:t>ті</w:t>
      </w:r>
      <w:r w:rsidRPr="000E4BA7">
        <w:rPr>
          <w:rFonts w:ascii="Palatino Linotype" w:hAnsi="Palatino Linotype"/>
          <w:w w:val="105"/>
          <w:lang w:val="uk-UA"/>
        </w:rPr>
        <w:t xml:space="preserve">, </w:t>
      </w:r>
      <w:r w:rsidRPr="000E4BA7">
        <w:rPr>
          <w:w w:val="105"/>
          <w:lang w:val="uk-UA"/>
        </w:rPr>
        <w:t>хто</w:t>
      </w:r>
      <w:r w:rsidR="006967FA" w:rsidRPr="000E4BA7">
        <w:rPr>
          <w:w w:val="105"/>
          <w:lang w:val="uk-UA"/>
        </w:rPr>
        <w:t xml:space="preserve"> </w:t>
      </w:r>
      <w:r w:rsidRPr="000E4BA7">
        <w:rPr>
          <w:w w:val="105"/>
          <w:lang w:val="uk-UA"/>
        </w:rPr>
        <w:t>прибув</w:t>
      </w:r>
      <w:r w:rsidR="006967FA" w:rsidRPr="000E4BA7">
        <w:rPr>
          <w:w w:val="105"/>
          <w:lang w:val="uk-UA"/>
        </w:rPr>
        <w:t xml:space="preserve"> </w:t>
      </w:r>
      <w:r w:rsidRPr="000E4BA7">
        <w:rPr>
          <w:w w:val="105"/>
          <w:lang w:val="uk-UA"/>
        </w:rPr>
        <w:t>на</w:t>
      </w:r>
      <w:r w:rsidR="006967FA" w:rsidRPr="000E4BA7">
        <w:rPr>
          <w:w w:val="105"/>
          <w:lang w:val="uk-UA"/>
        </w:rPr>
        <w:t xml:space="preserve"> </w:t>
      </w:r>
      <w:r w:rsidRPr="000E4BA7">
        <w:rPr>
          <w:w w:val="105"/>
          <w:lang w:val="uk-UA"/>
        </w:rPr>
        <w:t>місце</w:t>
      </w:r>
      <w:r w:rsidR="006967FA" w:rsidRPr="000E4BA7">
        <w:rPr>
          <w:w w:val="105"/>
          <w:lang w:val="uk-UA"/>
        </w:rPr>
        <w:t xml:space="preserve"> </w:t>
      </w:r>
      <w:r w:rsidRPr="000E4BA7">
        <w:rPr>
          <w:w w:val="105"/>
          <w:lang w:val="uk-UA"/>
        </w:rPr>
        <w:t>події</w:t>
      </w:r>
      <w:r w:rsidRPr="000E4BA7">
        <w:rPr>
          <w:rFonts w:ascii="Palatino Linotype" w:hAnsi="Palatino Linotype"/>
          <w:w w:val="105"/>
          <w:lang w:val="uk-UA"/>
        </w:rPr>
        <w:t>,</w:t>
      </w:r>
      <w:r w:rsidR="006967FA" w:rsidRPr="000E4BA7">
        <w:rPr>
          <w:rFonts w:ascii="Palatino Linotype" w:hAnsi="Palatino Linotype"/>
          <w:w w:val="105"/>
          <w:lang w:val="uk-UA"/>
        </w:rPr>
        <w:t xml:space="preserve"> </w:t>
      </w:r>
      <w:r w:rsidRPr="000E4BA7">
        <w:rPr>
          <w:spacing w:val="-4"/>
          <w:w w:val="105"/>
          <w:lang w:val="uk-UA"/>
        </w:rPr>
        <w:t>були</w:t>
      </w:r>
      <w:r w:rsidR="006967FA" w:rsidRPr="000E4BA7">
        <w:rPr>
          <w:spacing w:val="-4"/>
          <w:w w:val="105"/>
          <w:lang w:val="uk-UA"/>
        </w:rPr>
        <w:t xml:space="preserve"> </w:t>
      </w:r>
      <w:r w:rsidRPr="000E4BA7">
        <w:rPr>
          <w:spacing w:val="-4"/>
          <w:w w:val="105"/>
          <w:lang w:val="uk-UA"/>
        </w:rPr>
        <w:t xml:space="preserve">краще </w:t>
      </w:r>
      <w:r w:rsidRPr="000E4BA7">
        <w:rPr>
          <w:w w:val="105"/>
          <w:lang w:val="uk-UA"/>
        </w:rPr>
        <w:t>озброєні</w:t>
      </w:r>
      <w:r w:rsidRPr="000E4BA7">
        <w:rPr>
          <w:rFonts w:ascii="Palatino Linotype" w:hAnsi="Palatino Linotype"/>
          <w:w w:val="105"/>
          <w:lang w:val="uk-UA"/>
        </w:rPr>
        <w:t xml:space="preserve">, </w:t>
      </w:r>
      <w:r w:rsidRPr="000E4BA7">
        <w:rPr>
          <w:w w:val="105"/>
          <w:lang w:val="uk-UA"/>
        </w:rPr>
        <w:t>ніж терористи</w:t>
      </w:r>
      <w:r w:rsidRPr="000E4BA7">
        <w:rPr>
          <w:rFonts w:ascii="Palatino Linotype" w:hAnsi="Palatino Linotype"/>
          <w:w w:val="105"/>
          <w:lang w:val="uk-UA"/>
        </w:rPr>
        <w:t xml:space="preserve">, </w:t>
      </w:r>
      <w:r w:rsidRPr="000E4BA7">
        <w:rPr>
          <w:w w:val="105"/>
          <w:lang w:val="uk-UA"/>
        </w:rPr>
        <w:t>що мародерствували</w:t>
      </w:r>
      <w:r w:rsidRPr="000E4BA7">
        <w:rPr>
          <w:rFonts w:ascii="Palatino Linotype" w:hAnsi="Palatino Linotype"/>
          <w:w w:val="105"/>
          <w:lang w:val="uk-UA"/>
        </w:rPr>
        <w:t xml:space="preserve">. </w:t>
      </w:r>
      <w:r w:rsidRPr="000E4BA7">
        <w:rPr>
          <w:w w:val="105"/>
          <w:lang w:val="uk-UA"/>
        </w:rPr>
        <w:t>В іншому випадку</w:t>
      </w:r>
      <w:r w:rsidRPr="000E4BA7">
        <w:rPr>
          <w:spacing w:val="40"/>
          <w:w w:val="105"/>
          <w:lang w:val="uk-UA"/>
        </w:rPr>
        <w:t xml:space="preserve"> </w:t>
      </w:r>
      <w:r w:rsidRPr="000E4BA7">
        <w:rPr>
          <w:rFonts w:ascii="Palatino Linotype" w:hAnsi="Palatino Linotype"/>
          <w:w w:val="105"/>
          <w:lang w:val="uk-UA"/>
        </w:rPr>
        <w:t>(</w:t>
      </w:r>
      <w:r w:rsidRPr="000E4BA7">
        <w:rPr>
          <w:w w:val="105"/>
          <w:lang w:val="uk-UA"/>
        </w:rPr>
        <w:t>Мумбаї</w:t>
      </w:r>
      <w:r w:rsidRPr="000E4BA7">
        <w:rPr>
          <w:rFonts w:ascii="Palatino Linotype" w:hAnsi="Palatino Linotype"/>
          <w:w w:val="105"/>
          <w:lang w:val="uk-UA"/>
        </w:rPr>
        <w:t>)</w:t>
      </w:r>
      <w:r w:rsidRPr="000E4BA7">
        <w:rPr>
          <w:rFonts w:ascii="Palatino Linotype" w:hAnsi="Palatino Linotype"/>
          <w:spacing w:val="34"/>
          <w:w w:val="105"/>
          <w:lang w:val="uk-UA"/>
        </w:rPr>
        <w:t xml:space="preserve"> </w:t>
      </w:r>
      <w:r w:rsidRPr="000E4BA7">
        <w:rPr>
          <w:w w:val="105"/>
          <w:lang w:val="uk-UA"/>
        </w:rPr>
        <w:t>напад на МО був несподіваним</w:t>
      </w:r>
      <w:r w:rsidRPr="000E4BA7">
        <w:rPr>
          <w:spacing w:val="40"/>
          <w:w w:val="105"/>
          <w:lang w:val="uk-UA"/>
        </w:rPr>
        <w:t xml:space="preserve"> </w:t>
      </w:r>
      <w:r w:rsidRPr="000E4BA7">
        <w:rPr>
          <w:w w:val="105"/>
          <w:lang w:val="uk-UA"/>
        </w:rPr>
        <w:t>і був здійснений добре</w:t>
      </w:r>
      <w:r w:rsidRPr="000E4BA7">
        <w:rPr>
          <w:spacing w:val="40"/>
          <w:w w:val="105"/>
          <w:lang w:val="uk-UA"/>
        </w:rPr>
        <w:t xml:space="preserve"> </w:t>
      </w:r>
      <w:r w:rsidRPr="000E4BA7">
        <w:rPr>
          <w:w w:val="105"/>
          <w:lang w:val="uk-UA"/>
        </w:rPr>
        <w:t>озброєними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добре підготовленими нападниками</w:t>
      </w:r>
      <w:r w:rsidRPr="000E4BA7">
        <w:rPr>
          <w:rFonts w:ascii="Palatino Linotype" w:hAnsi="Palatino Linotype"/>
          <w:w w:val="105"/>
          <w:lang w:val="uk-UA"/>
        </w:rPr>
        <w:t xml:space="preserve">, </w:t>
      </w:r>
      <w:r w:rsidRPr="000E4BA7">
        <w:rPr>
          <w:w w:val="105"/>
          <w:lang w:val="uk-UA"/>
        </w:rPr>
        <w:t>які проявляли</w:t>
      </w:r>
      <w:r w:rsidRPr="000E4BA7">
        <w:rPr>
          <w:spacing w:val="40"/>
          <w:w w:val="105"/>
          <w:lang w:val="uk-UA"/>
        </w:rPr>
        <w:t xml:space="preserve"> </w:t>
      </w:r>
      <w:r w:rsidRPr="000E4BA7">
        <w:rPr>
          <w:w w:val="105"/>
          <w:lang w:val="uk-UA"/>
        </w:rPr>
        <w:t>швидкість і цілеспрямовану агресію</w:t>
      </w:r>
      <w:r w:rsidRPr="000E4BA7">
        <w:rPr>
          <w:rFonts w:ascii="Palatino Linotype" w:hAnsi="Palatino Linotype"/>
          <w:w w:val="105"/>
          <w:lang w:val="uk-UA"/>
        </w:rPr>
        <w:t xml:space="preserve">. </w:t>
      </w:r>
      <w:r w:rsidRPr="000E4BA7">
        <w:rPr>
          <w:w w:val="105"/>
          <w:lang w:val="uk-UA"/>
        </w:rPr>
        <w:t>Різні результати очевидні</w:t>
      </w:r>
      <w:r w:rsidRPr="000E4BA7">
        <w:rPr>
          <w:rFonts w:ascii="Palatino Linotype" w:hAnsi="Palatino Linotype"/>
          <w:w w:val="105"/>
          <w:lang w:val="uk-UA"/>
        </w:rPr>
        <w:t>.</w:t>
      </w:r>
    </w:p>
    <w:p w:rsidR="001971BF" w:rsidRPr="000E4BA7" w:rsidRDefault="00933F58" w:rsidP="00C30788">
      <w:pPr>
        <w:pStyle w:val="4"/>
        <w:tabs>
          <w:tab w:val="left" w:pos="0"/>
        </w:tabs>
        <w:spacing w:before="153"/>
        <w:ind w:left="367" w:right="-55"/>
        <w:rPr>
          <w:lang w:val="uk-UA"/>
        </w:rPr>
      </w:pPr>
      <w:bookmarkStart w:id="99" w:name="_bookmark100"/>
      <w:bookmarkEnd w:id="99"/>
      <w:r w:rsidRPr="000E4BA7">
        <w:rPr>
          <w:color w:val="00345E"/>
          <w:spacing w:val="-4"/>
          <w:lang w:val="uk-UA"/>
        </w:rPr>
        <w:t>Приклад</w:t>
      </w:r>
      <w:r w:rsidRPr="000E4BA7">
        <w:rPr>
          <w:color w:val="00345E"/>
          <w:spacing w:val="-12"/>
          <w:lang w:val="uk-UA"/>
        </w:rPr>
        <w:t xml:space="preserve"> </w:t>
      </w:r>
      <w:r w:rsidRPr="000E4BA7">
        <w:rPr>
          <w:color w:val="00345E"/>
          <w:spacing w:val="-4"/>
          <w:lang w:val="uk-UA"/>
        </w:rPr>
        <w:t>14:</w:t>
      </w:r>
      <w:r w:rsidRPr="000E4BA7">
        <w:rPr>
          <w:color w:val="00345E"/>
          <w:spacing w:val="-5"/>
          <w:lang w:val="uk-UA"/>
        </w:rPr>
        <w:t xml:space="preserve"> </w:t>
      </w:r>
      <w:r w:rsidRPr="000E4BA7">
        <w:rPr>
          <w:color w:val="00345E"/>
          <w:spacing w:val="-4"/>
          <w:lang w:val="uk-UA"/>
        </w:rPr>
        <w:t>Прилегла</w:t>
      </w:r>
      <w:r w:rsidRPr="000E4BA7">
        <w:rPr>
          <w:color w:val="00345E"/>
          <w:spacing w:val="-11"/>
          <w:lang w:val="uk-UA"/>
        </w:rPr>
        <w:t xml:space="preserve"> </w:t>
      </w:r>
      <w:r w:rsidRPr="000E4BA7">
        <w:rPr>
          <w:color w:val="00345E"/>
          <w:spacing w:val="-4"/>
          <w:lang w:val="uk-UA"/>
        </w:rPr>
        <w:t>до</w:t>
      </w:r>
      <w:r w:rsidRPr="000E4BA7">
        <w:rPr>
          <w:color w:val="00345E"/>
          <w:spacing w:val="-11"/>
          <w:lang w:val="uk-UA"/>
        </w:rPr>
        <w:t xml:space="preserve"> </w:t>
      </w:r>
      <w:r w:rsidRPr="000E4BA7">
        <w:rPr>
          <w:color w:val="00345E"/>
          <w:spacing w:val="-4"/>
          <w:lang w:val="uk-UA"/>
        </w:rPr>
        <w:t>лондонського</w:t>
      </w:r>
      <w:r w:rsidRPr="000E4BA7">
        <w:rPr>
          <w:color w:val="00345E"/>
          <w:spacing w:val="-11"/>
          <w:lang w:val="uk-UA"/>
        </w:rPr>
        <w:t xml:space="preserve"> </w:t>
      </w:r>
      <w:r w:rsidRPr="000E4BA7">
        <w:rPr>
          <w:color w:val="00345E"/>
          <w:spacing w:val="-4"/>
          <w:lang w:val="uk-UA"/>
        </w:rPr>
        <w:t>вокзалу</w:t>
      </w:r>
      <w:r w:rsidRPr="000E4BA7">
        <w:rPr>
          <w:color w:val="00345E"/>
          <w:spacing w:val="-11"/>
          <w:lang w:val="uk-UA"/>
        </w:rPr>
        <w:t xml:space="preserve"> </w:t>
      </w:r>
      <w:proofErr w:type="spellStart"/>
      <w:r w:rsidRPr="000E4BA7">
        <w:rPr>
          <w:color w:val="00345E"/>
          <w:spacing w:val="-4"/>
          <w:lang w:val="uk-UA"/>
        </w:rPr>
        <w:t>Брідж</w:t>
      </w:r>
      <w:proofErr w:type="spellEnd"/>
      <w:r w:rsidRPr="000E4BA7">
        <w:rPr>
          <w:color w:val="00345E"/>
          <w:spacing w:val="-4"/>
          <w:lang w:val="uk-UA"/>
        </w:rPr>
        <w:t>-</w:t>
      </w:r>
    </w:p>
    <w:p w:rsidR="001971BF" w:rsidRPr="000E4BA7" w:rsidRDefault="00933F58" w:rsidP="00C30788">
      <w:pPr>
        <w:tabs>
          <w:tab w:val="left" w:pos="0"/>
        </w:tabs>
        <w:spacing w:before="50"/>
        <w:ind w:left="369" w:right="-55"/>
        <w:jc w:val="center"/>
        <w:rPr>
          <w:b/>
          <w:i/>
          <w:lang w:val="uk-UA"/>
        </w:rPr>
      </w:pPr>
      <w:proofErr w:type="spellStart"/>
      <w:r w:rsidRPr="000E4BA7">
        <w:rPr>
          <w:b/>
          <w:i/>
          <w:color w:val="00345E"/>
          <w:spacing w:val="-5"/>
          <w:lang w:val="uk-UA"/>
        </w:rPr>
        <w:t>Стейшн</w:t>
      </w:r>
      <w:proofErr w:type="spellEnd"/>
      <w:r w:rsidRPr="000E4BA7">
        <w:rPr>
          <w:b/>
          <w:i/>
          <w:color w:val="00345E"/>
          <w:spacing w:val="-12"/>
          <w:lang w:val="uk-UA"/>
        </w:rPr>
        <w:t xml:space="preserve"> </w:t>
      </w:r>
      <w:r w:rsidRPr="000E4BA7">
        <w:rPr>
          <w:b/>
          <w:i/>
          <w:color w:val="00345E"/>
          <w:spacing w:val="-2"/>
          <w:lang w:val="uk-UA"/>
        </w:rPr>
        <w:t>(2017)</w:t>
      </w:r>
    </w:p>
    <w:p w:rsidR="001971BF" w:rsidRPr="000E4BA7" w:rsidRDefault="00933F58" w:rsidP="003B19DF">
      <w:pPr>
        <w:pStyle w:val="a3"/>
        <w:tabs>
          <w:tab w:val="left" w:pos="0"/>
        </w:tabs>
        <w:spacing w:before="213" w:line="261" w:lineRule="auto"/>
        <w:ind w:left="139" w:right="-55" w:firstLine="360"/>
        <w:rPr>
          <w:lang w:val="uk-UA"/>
        </w:rPr>
      </w:pPr>
      <w:r w:rsidRPr="000E4BA7">
        <w:rPr>
          <w:w w:val="105"/>
          <w:lang w:val="uk-UA"/>
        </w:rPr>
        <w:t xml:space="preserve">Пізно ввечері </w:t>
      </w:r>
      <w:r w:rsidRPr="000E4BA7">
        <w:rPr>
          <w:rFonts w:ascii="Palatino Linotype" w:hAnsi="Palatino Linotype"/>
          <w:w w:val="105"/>
          <w:lang w:val="uk-UA"/>
        </w:rPr>
        <w:t xml:space="preserve">3 </w:t>
      </w:r>
      <w:r w:rsidRPr="000E4BA7">
        <w:rPr>
          <w:w w:val="105"/>
          <w:lang w:val="uk-UA"/>
        </w:rPr>
        <w:t xml:space="preserve">червня на </w:t>
      </w:r>
      <w:r w:rsidRPr="000E4BA7">
        <w:rPr>
          <w:spacing w:val="9"/>
          <w:w w:val="105"/>
          <w:lang w:val="uk-UA"/>
        </w:rPr>
        <w:t xml:space="preserve">пішоходів </w:t>
      </w:r>
      <w:r w:rsidRPr="000E4BA7">
        <w:rPr>
          <w:spacing w:val="10"/>
          <w:w w:val="105"/>
          <w:lang w:val="uk-UA"/>
        </w:rPr>
        <w:t xml:space="preserve">поблизу </w:t>
      </w:r>
      <w:r w:rsidRPr="000E4BA7">
        <w:rPr>
          <w:w w:val="105"/>
          <w:lang w:val="uk-UA"/>
        </w:rPr>
        <w:t>станції Лондонський</w:t>
      </w:r>
      <w:r w:rsidRPr="000E4BA7">
        <w:rPr>
          <w:spacing w:val="73"/>
          <w:w w:val="105"/>
          <w:lang w:val="uk-UA"/>
        </w:rPr>
        <w:t xml:space="preserve"> </w:t>
      </w:r>
      <w:r w:rsidRPr="000E4BA7">
        <w:rPr>
          <w:w w:val="105"/>
          <w:lang w:val="uk-UA"/>
        </w:rPr>
        <w:t>міст</w:t>
      </w:r>
      <w:r w:rsidRPr="000E4BA7">
        <w:rPr>
          <w:spacing w:val="80"/>
          <w:w w:val="105"/>
          <w:lang w:val="uk-UA"/>
        </w:rPr>
        <w:t xml:space="preserve"> </w:t>
      </w:r>
      <w:r w:rsidRPr="000E4BA7">
        <w:rPr>
          <w:w w:val="105"/>
          <w:lang w:val="uk-UA"/>
        </w:rPr>
        <w:t>скоїв</w:t>
      </w:r>
      <w:r w:rsidRPr="000E4BA7">
        <w:rPr>
          <w:spacing w:val="80"/>
          <w:w w:val="105"/>
          <w:lang w:val="uk-UA"/>
        </w:rPr>
        <w:t xml:space="preserve"> </w:t>
      </w:r>
      <w:r w:rsidRPr="000E4BA7">
        <w:rPr>
          <w:w w:val="105"/>
          <w:lang w:val="uk-UA"/>
        </w:rPr>
        <w:t>наїзд</w:t>
      </w:r>
      <w:r w:rsidRPr="000E4BA7">
        <w:rPr>
          <w:spacing w:val="80"/>
          <w:w w:val="105"/>
          <w:lang w:val="uk-UA"/>
        </w:rPr>
        <w:t xml:space="preserve"> </w:t>
      </w:r>
      <w:r w:rsidRPr="000E4BA7">
        <w:rPr>
          <w:w w:val="105"/>
          <w:lang w:val="uk-UA"/>
        </w:rPr>
        <w:t>мікроавтобус</w:t>
      </w:r>
      <w:r w:rsidRPr="000E4BA7">
        <w:rPr>
          <w:spacing w:val="40"/>
          <w:w w:val="105"/>
          <w:lang w:val="uk-UA"/>
        </w:rPr>
        <w:t xml:space="preserve"> </w:t>
      </w:r>
      <w:r w:rsidRPr="000E4BA7">
        <w:rPr>
          <w:w w:val="105"/>
          <w:lang w:val="uk-UA"/>
        </w:rPr>
        <w:t>транзитного типу</w:t>
      </w:r>
      <w:r w:rsidRPr="000E4BA7">
        <w:rPr>
          <w:rFonts w:ascii="Palatino Linotype" w:hAnsi="Palatino Linotype"/>
          <w:w w:val="105"/>
          <w:lang w:val="uk-UA"/>
        </w:rPr>
        <w:t xml:space="preserve">. </w:t>
      </w:r>
      <w:r w:rsidRPr="000E4BA7">
        <w:rPr>
          <w:w w:val="105"/>
          <w:lang w:val="uk-UA"/>
        </w:rPr>
        <w:t>Троє чоловіків вийшли з транспортного засобу і</w:t>
      </w:r>
      <w:r w:rsidRPr="000E4BA7">
        <w:rPr>
          <w:spacing w:val="40"/>
          <w:w w:val="105"/>
          <w:lang w:val="uk-UA"/>
        </w:rPr>
        <w:t xml:space="preserve"> </w:t>
      </w:r>
      <w:r w:rsidRPr="000E4BA7">
        <w:rPr>
          <w:w w:val="105"/>
          <w:lang w:val="uk-UA"/>
        </w:rPr>
        <w:t xml:space="preserve">попрямували до </w:t>
      </w:r>
      <w:proofErr w:type="spellStart"/>
      <w:r w:rsidRPr="000E4BA7">
        <w:rPr>
          <w:w w:val="105"/>
          <w:lang w:val="uk-UA"/>
        </w:rPr>
        <w:t>Боро</w:t>
      </w:r>
      <w:proofErr w:type="spellEnd"/>
      <w:r w:rsidRPr="000E4BA7">
        <w:rPr>
          <w:rFonts w:ascii="Palatino Linotype" w:hAnsi="Palatino Linotype"/>
          <w:w w:val="105"/>
          <w:lang w:val="uk-UA"/>
        </w:rPr>
        <w:t>-</w:t>
      </w:r>
      <w:r w:rsidRPr="000E4BA7">
        <w:rPr>
          <w:w w:val="105"/>
          <w:lang w:val="uk-UA"/>
        </w:rPr>
        <w:t>маркету</w:t>
      </w:r>
      <w:r w:rsidRPr="000E4BA7">
        <w:rPr>
          <w:rFonts w:ascii="Palatino Linotype" w:hAnsi="Palatino Linotype"/>
          <w:w w:val="105"/>
          <w:lang w:val="uk-UA"/>
        </w:rPr>
        <w:t xml:space="preserve">, </w:t>
      </w:r>
      <w:r w:rsidRPr="000E4BA7">
        <w:rPr>
          <w:w w:val="105"/>
          <w:lang w:val="uk-UA"/>
        </w:rPr>
        <w:t>комерційного та житлового</w:t>
      </w:r>
      <w:r w:rsidRPr="000E4BA7">
        <w:rPr>
          <w:spacing w:val="80"/>
          <w:w w:val="105"/>
          <w:lang w:val="uk-UA"/>
        </w:rPr>
        <w:t xml:space="preserve"> </w:t>
      </w:r>
      <w:r w:rsidRPr="000E4BA7">
        <w:rPr>
          <w:w w:val="105"/>
          <w:lang w:val="uk-UA"/>
        </w:rPr>
        <w:t>району</w:t>
      </w:r>
      <w:r w:rsidRPr="000E4BA7">
        <w:rPr>
          <w:rFonts w:ascii="Palatino Linotype" w:hAnsi="Palatino Linotype"/>
          <w:w w:val="105"/>
          <w:lang w:val="uk-UA"/>
        </w:rPr>
        <w:t xml:space="preserve">, </w:t>
      </w:r>
      <w:r w:rsidRPr="000E4BA7">
        <w:rPr>
          <w:w w:val="105"/>
          <w:lang w:val="uk-UA"/>
        </w:rPr>
        <w:t>що прилягає до станції</w:t>
      </w:r>
      <w:r w:rsidRPr="000E4BA7">
        <w:rPr>
          <w:rFonts w:ascii="Palatino Linotype" w:hAnsi="Palatino Linotype"/>
          <w:w w:val="105"/>
          <w:lang w:val="uk-UA"/>
        </w:rPr>
        <w:t xml:space="preserve">. </w:t>
      </w:r>
      <w:r w:rsidRPr="000E4BA7">
        <w:rPr>
          <w:w w:val="105"/>
          <w:lang w:val="uk-UA"/>
        </w:rPr>
        <w:t>Вони негайно розпочали серію фізичних</w:t>
      </w:r>
      <w:r w:rsidRPr="000E4BA7">
        <w:rPr>
          <w:spacing w:val="40"/>
          <w:w w:val="105"/>
          <w:lang w:val="uk-UA"/>
        </w:rPr>
        <w:t xml:space="preserve"> </w:t>
      </w:r>
      <w:r w:rsidRPr="000E4BA7">
        <w:rPr>
          <w:w w:val="105"/>
          <w:lang w:val="uk-UA"/>
        </w:rPr>
        <w:t>нападів</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використовуючи</w:t>
      </w:r>
      <w:r w:rsidRPr="000E4BA7">
        <w:rPr>
          <w:spacing w:val="40"/>
          <w:w w:val="105"/>
          <w:lang w:val="uk-UA"/>
        </w:rPr>
        <w:t xml:space="preserve"> </w:t>
      </w:r>
      <w:proofErr w:type="spellStart"/>
      <w:r w:rsidRPr="000E4BA7">
        <w:rPr>
          <w:w w:val="105"/>
          <w:lang w:val="uk-UA"/>
        </w:rPr>
        <w:t>довгоклинкову</w:t>
      </w:r>
      <w:proofErr w:type="spellEnd"/>
      <w:r w:rsidRPr="000E4BA7">
        <w:rPr>
          <w:spacing w:val="40"/>
          <w:w w:val="105"/>
          <w:lang w:val="uk-UA"/>
        </w:rPr>
        <w:t xml:space="preserve"> </w:t>
      </w:r>
      <w:r w:rsidRPr="000E4BA7">
        <w:rPr>
          <w:w w:val="105"/>
          <w:lang w:val="uk-UA"/>
        </w:rPr>
        <w:t>зброю</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 xml:space="preserve">яка була </w:t>
      </w:r>
      <w:r w:rsidRPr="000E4BA7">
        <w:rPr>
          <w:spacing w:val="25"/>
          <w:w w:val="105"/>
          <w:lang w:val="uk-UA"/>
        </w:rPr>
        <w:t>прикріпл</w:t>
      </w:r>
      <w:r w:rsidRPr="000E4BA7">
        <w:rPr>
          <w:w w:val="105"/>
          <w:lang w:val="uk-UA"/>
        </w:rPr>
        <w:t>е</w:t>
      </w:r>
      <w:r w:rsidRPr="000E4BA7">
        <w:rPr>
          <w:spacing w:val="14"/>
          <w:w w:val="105"/>
          <w:lang w:val="uk-UA"/>
        </w:rPr>
        <w:t xml:space="preserve">на </w:t>
      </w:r>
      <w:r w:rsidRPr="000E4BA7">
        <w:rPr>
          <w:w w:val="105"/>
          <w:lang w:val="uk-UA"/>
        </w:rPr>
        <w:t>до їхніх зап</w:t>
      </w:r>
      <w:r w:rsidRPr="000E4BA7">
        <w:rPr>
          <w:rFonts w:ascii="Palatino Linotype" w:hAnsi="Palatino Linotype"/>
          <w:w w:val="105"/>
          <w:lang w:val="uk-UA"/>
        </w:rPr>
        <w:t>'</w:t>
      </w:r>
      <w:r w:rsidRPr="000E4BA7">
        <w:rPr>
          <w:w w:val="105"/>
          <w:lang w:val="uk-UA"/>
        </w:rPr>
        <w:t>ясть клейкою стрічкою</w:t>
      </w:r>
      <w:r w:rsidRPr="000E4BA7">
        <w:rPr>
          <w:rFonts w:ascii="Palatino Linotype" w:hAnsi="Palatino Linotype"/>
          <w:w w:val="105"/>
          <w:lang w:val="uk-UA"/>
        </w:rPr>
        <w:t xml:space="preserve">. </w:t>
      </w:r>
      <w:r w:rsidRPr="000E4BA7">
        <w:rPr>
          <w:w w:val="105"/>
          <w:lang w:val="uk-UA"/>
        </w:rPr>
        <w:t>Вогнепальна зброя не застосовувалася</w:t>
      </w:r>
      <w:r w:rsidRPr="000E4BA7">
        <w:rPr>
          <w:rFonts w:ascii="Palatino Linotype" w:hAnsi="Palatino Linotype"/>
          <w:w w:val="105"/>
          <w:lang w:val="uk-UA"/>
        </w:rPr>
        <w:t xml:space="preserve">, </w:t>
      </w:r>
      <w:r w:rsidRPr="000E4BA7">
        <w:rPr>
          <w:w w:val="105"/>
          <w:lang w:val="uk-UA"/>
        </w:rPr>
        <w:t xml:space="preserve">саморобні вибухові </w:t>
      </w:r>
      <w:r w:rsidRPr="000E4BA7">
        <w:rPr>
          <w:w w:val="105"/>
          <w:lang w:val="uk-UA"/>
        </w:rPr>
        <w:lastRenderedPageBreak/>
        <w:t>пристрої не використовувалися</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На поясах чоловіків були</w:t>
      </w:r>
      <w:r w:rsidRPr="000E4BA7">
        <w:rPr>
          <w:spacing w:val="80"/>
          <w:w w:val="105"/>
          <w:lang w:val="uk-UA"/>
        </w:rPr>
        <w:t xml:space="preserve"> </w:t>
      </w:r>
      <w:r w:rsidRPr="000E4BA7">
        <w:rPr>
          <w:w w:val="105"/>
          <w:lang w:val="uk-UA"/>
        </w:rPr>
        <w:t>помічені об</w:t>
      </w:r>
      <w:r w:rsidRPr="000E4BA7">
        <w:rPr>
          <w:rFonts w:ascii="Palatino Linotype" w:hAnsi="Palatino Linotype"/>
          <w:w w:val="105"/>
          <w:lang w:val="uk-UA"/>
        </w:rPr>
        <w:t>'</w:t>
      </w:r>
      <w:r w:rsidRPr="000E4BA7">
        <w:rPr>
          <w:w w:val="105"/>
          <w:lang w:val="uk-UA"/>
        </w:rPr>
        <w:t>ємні предмети</w:t>
      </w:r>
      <w:r w:rsidRPr="000E4BA7">
        <w:rPr>
          <w:rFonts w:ascii="Palatino Linotype" w:hAnsi="Palatino Linotype"/>
          <w:w w:val="105"/>
          <w:lang w:val="uk-UA"/>
        </w:rPr>
        <w:t xml:space="preserve">, </w:t>
      </w:r>
      <w:r w:rsidRPr="000E4BA7">
        <w:rPr>
          <w:w w:val="105"/>
          <w:lang w:val="uk-UA"/>
        </w:rPr>
        <w:t>які</w:t>
      </w:r>
      <w:r w:rsidRPr="000E4BA7">
        <w:rPr>
          <w:rFonts w:ascii="Palatino Linotype" w:hAnsi="Palatino Linotype"/>
          <w:w w:val="105"/>
          <w:lang w:val="uk-UA"/>
        </w:rPr>
        <w:t xml:space="preserve">, </w:t>
      </w:r>
      <w:r w:rsidRPr="000E4BA7">
        <w:rPr>
          <w:w w:val="105"/>
          <w:lang w:val="uk-UA"/>
        </w:rPr>
        <w:t>як припускали</w:t>
      </w:r>
      <w:r w:rsidRPr="000E4BA7">
        <w:rPr>
          <w:rFonts w:ascii="Palatino Linotype" w:hAnsi="Palatino Linotype"/>
          <w:w w:val="105"/>
          <w:lang w:val="uk-UA"/>
        </w:rPr>
        <w:t xml:space="preserve">, </w:t>
      </w:r>
      <w:r w:rsidRPr="000E4BA7">
        <w:rPr>
          <w:w w:val="105"/>
          <w:lang w:val="uk-UA"/>
        </w:rPr>
        <w:t>були саморобними</w:t>
      </w:r>
      <w:r w:rsidRPr="000E4BA7">
        <w:rPr>
          <w:spacing w:val="80"/>
          <w:w w:val="105"/>
          <w:lang w:val="uk-UA"/>
        </w:rPr>
        <w:t xml:space="preserve"> </w:t>
      </w:r>
      <w:r w:rsidRPr="000E4BA7">
        <w:rPr>
          <w:w w:val="105"/>
          <w:lang w:val="uk-UA"/>
        </w:rPr>
        <w:t>вибуховими</w:t>
      </w:r>
      <w:r w:rsidRPr="000E4BA7">
        <w:rPr>
          <w:spacing w:val="-15"/>
          <w:w w:val="105"/>
          <w:lang w:val="uk-UA"/>
        </w:rPr>
        <w:t xml:space="preserve"> </w:t>
      </w:r>
      <w:r w:rsidRPr="000E4BA7">
        <w:rPr>
          <w:w w:val="105"/>
          <w:lang w:val="uk-UA"/>
        </w:rPr>
        <w:t>пристроями</w:t>
      </w:r>
      <w:r w:rsidRPr="000E4BA7">
        <w:rPr>
          <w:rFonts w:ascii="Palatino Linotype" w:hAnsi="Palatino Linotype"/>
          <w:w w:val="105"/>
          <w:lang w:val="uk-UA"/>
        </w:rPr>
        <w:t>,</w:t>
      </w:r>
      <w:r w:rsidRPr="000E4BA7">
        <w:rPr>
          <w:rFonts w:ascii="Palatino Linotype" w:hAnsi="Palatino Linotype"/>
          <w:spacing w:val="80"/>
          <w:w w:val="150"/>
          <w:lang w:val="uk-UA"/>
        </w:rPr>
        <w:t xml:space="preserve"> </w:t>
      </w:r>
      <w:r w:rsidRPr="000E4BA7">
        <w:rPr>
          <w:w w:val="105"/>
          <w:lang w:val="uk-UA"/>
        </w:rPr>
        <w:t>але</w:t>
      </w:r>
      <w:r w:rsidRPr="000E4BA7">
        <w:rPr>
          <w:spacing w:val="23"/>
          <w:w w:val="105"/>
          <w:lang w:val="uk-UA"/>
        </w:rPr>
        <w:t xml:space="preserve"> </w:t>
      </w:r>
      <w:r w:rsidRPr="000E4BA7">
        <w:rPr>
          <w:w w:val="105"/>
          <w:lang w:val="uk-UA"/>
        </w:rPr>
        <w:t>пізніше</w:t>
      </w:r>
      <w:r w:rsidRPr="000E4BA7">
        <w:rPr>
          <w:spacing w:val="22"/>
          <w:w w:val="105"/>
          <w:lang w:val="uk-UA"/>
        </w:rPr>
        <w:t xml:space="preserve"> </w:t>
      </w:r>
      <w:r w:rsidRPr="000E4BA7">
        <w:rPr>
          <w:w w:val="105"/>
          <w:lang w:val="uk-UA"/>
        </w:rPr>
        <w:t>з</w:t>
      </w:r>
      <w:r w:rsidRPr="000E4BA7">
        <w:rPr>
          <w:rFonts w:ascii="Palatino Linotype" w:hAnsi="Palatino Linotype"/>
          <w:w w:val="105"/>
          <w:lang w:val="uk-UA"/>
        </w:rPr>
        <w:t>'</w:t>
      </w:r>
      <w:r w:rsidRPr="000E4BA7">
        <w:rPr>
          <w:w w:val="105"/>
          <w:lang w:val="uk-UA"/>
        </w:rPr>
        <w:t>ясувалося</w:t>
      </w:r>
      <w:r w:rsidRPr="000E4BA7">
        <w:rPr>
          <w:rFonts w:ascii="Palatino Linotype" w:hAnsi="Palatino Linotype"/>
          <w:w w:val="105"/>
          <w:lang w:val="uk-UA"/>
        </w:rPr>
        <w:t>,</w:t>
      </w:r>
      <w:r w:rsidRPr="000E4BA7">
        <w:rPr>
          <w:rFonts w:ascii="Palatino Linotype" w:hAnsi="Palatino Linotype"/>
          <w:spacing w:val="29"/>
          <w:w w:val="105"/>
          <w:lang w:val="uk-UA"/>
        </w:rPr>
        <w:t xml:space="preserve"> </w:t>
      </w:r>
      <w:r w:rsidRPr="000E4BA7">
        <w:rPr>
          <w:w w:val="105"/>
          <w:lang w:val="uk-UA"/>
        </w:rPr>
        <w:t>що</w:t>
      </w:r>
      <w:r w:rsidRPr="000E4BA7">
        <w:rPr>
          <w:spacing w:val="23"/>
          <w:w w:val="105"/>
          <w:lang w:val="uk-UA"/>
        </w:rPr>
        <w:t xml:space="preserve"> </w:t>
      </w:r>
      <w:r w:rsidRPr="000E4BA7">
        <w:rPr>
          <w:w w:val="105"/>
          <w:lang w:val="uk-UA"/>
        </w:rPr>
        <w:t>це були муляжі</w:t>
      </w:r>
      <w:r w:rsidRPr="000E4BA7">
        <w:rPr>
          <w:rFonts w:ascii="Palatino Linotype" w:hAnsi="Palatino Linotype"/>
          <w:w w:val="105"/>
          <w:lang w:val="uk-UA"/>
        </w:rPr>
        <w:t xml:space="preserve">. </w:t>
      </w:r>
      <w:r w:rsidRPr="000E4BA7">
        <w:rPr>
          <w:w w:val="105"/>
          <w:lang w:val="uk-UA"/>
        </w:rPr>
        <w:t>Всі нападники були нейтралізовані озброєною поліцією протягом приблизно</w:t>
      </w:r>
      <w:r w:rsidR="003B19DF" w:rsidRPr="000E4BA7">
        <w:rPr>
          <w:lang w:val="uk-UA"/>
        </w:rPr>
        <w:t xml:space="preserve"> </w:t>
      </w:r>
      <w:r w:rsidRPr="000E4BA7">
        <w:rPr>
          <w:rFonts w:ascii="Palatino Linotype" w:hAnsi="Palatino Linotype"/>
          <w:w w:val="105"/>
          <w:lang w:val="uk-UA"/>
        </w:rPr>
        <w:t>10</w:t>
      </w:r>
      <w:r w:rsidRPr="000E4BA7">
        <w:rPr>
          <w:rFonts w:ascii="Palatino Linotype" w:hAnsi="Palatino Linotype"/>
          <w:spacing w:val="13"/>
          <w:w w:val="105"/>
          <w:lang w:val="uk-UA"/>
        </w:rPr>
        <w:t xml:space="preserve"> </w:t>
      </w:r>
      <w:r w:rsidRPr="000E4BA7">
        <w:rPr>
          <w:w w:val="105"/>
          <w:lang w:val="uk-UA"/>
        </w:rPr>
        <w:t>хвилин</w:t>
      </w:r>
      <w:r w:rsidRPr="000E4BA7">
        <w:rPr>
          <w:rFonts w:ascii="Palatino Linotype" w:hAnsi="Palatino Linotype"/>
          <w:w w:val="105"/>
          <w:lang w:val="uk-UA"/>
        </w:rPr>
        <w:t>.</w:t>
      </w:r>
      <w:r w:rsidRPr="000E4BA7">
        <w:rPr>
          <w:rFonts w:ascii="Palatino Linotype" w:hAnsi="Palatino Linotype"/>
          <w:spacing w:val="34"/>
          <w:w w:val="105"/>
          <w:lang w:val="uk-UA"/>
        </w:rPr>
        <w:t xml:space="preserve"> </w:t>
      </w:r>
      <w:r w:rsidRPr="000E4BA7">
        <w:rPr>
          <w:w w:val="105"/>
          <w:lang w:val="uk-UA"/>
        </w:rPr>
        <w:t>Під</w:t>
      </w:r>
      <w:r w:rsidRPr="000E4BA7">
        <w:rPr>
          <w:spacing w:val="20"/>
          <w:w w:val="105"/>
          <w:lang w:val="uk-UA"/>
        </w:rPr>
        <w:t xml:space="preserve"> </w:t>
      </w:r>
      <w:r w:rsidRPr="000E4BA7">
        <w:rPr>
          <w:w w:val="105"/>
          <w:lang w:val="uk-UA"/>
        </w:rPr>
        <w:t>час</w:t>
      </w:r>
      <w:r w:rsidRPr="000E4BA7">
        <w:rPr>
          <w:spacing w:val="32"/>
          <w:w w:val="105"/>
          <w:lang w:val="uk-UA"/>
        </w:rPr>
        <w:t xml:space="preserve"> </w:t>
      </w:r>
      <w:r w:rsidRPr="000E4BA7">
        <w:rPr>
          <w:w w:val="105"/>
          <w:lang w:val="uk-UA"/>
        </w:rPr>
        <w:t>безчинств</w:t>
      </w:r>
      <w:r w:rsidRPr="000E4BA7">
        <w:rPr>
          <w:spacing w:val="40"/>
          <w:w w:val="105"/>
          <w:lang w:val="uk-UA"/>
        </w:rPr>
        <w:t xml:space="preserve"> </w:t>
      </w:r>
      <w:r w:rsidRPr="000E4BA7">
        <w:rPr>
          <w:w w:val="105"/>
          <w:lang w:val="uk-UA"/>
        </w:rPr>
        <w:t>було вбито</w:t>
      </w:r>
      <w:r w:rsidRPr="000E4BA7">
        <w:rPr>
          <w:spacing w:val="28"/>
          <w:w w:val="105"/>
          <w:lang w:val="uk-UA"/>
        </w:rPr>
        <w:t xml:space="preserve"> </w:t>
      </w:r>
      <w:r w:rsidRPr="000E4BA7">
        <w:rPr>
          <w:w w:val="105"/>
          <w:lang w:val="uk-UA"/>
        </w:rPr>
        <w:t>семеро</w:t>
      </w:r>
      <w:r w:rsidRPr="000E4BA7">
        <w:rPr>
          <w:spacing w:val="27"/>
          <w:w w:val="105"/>
          <w:lang w:val="uk-UA"/>
        </w:rPr>
        <w:t xml:space="preserve"> </w:t>
      </w:r>
      <w:r w:rsidRPr="000E4BA7">
        <w:rPr>
          <w:w w:val="105"/>
          <w:lang w:val="uk-UA"/>
        </w:rPr>
        <w:t xml:space="preserve">людей і </w:t>
      </w:r>
      <w:r w:rsidRPr="000E4BA7">
        <w:rPr>
          <w:rFonts w:ascii="Palatino Linotype" w:hAnsi="Palatino Linotype"/>
          <w:w w:val="105"/>
          <w:lang w:val="uk-UA"/>
        </w:rPr>
        <w:t xml:space="preserve">48 </w:t>
      </w:r>
      <w:r w:rsidRPr="000E4BA7">
        <w:rPr>
          <w:w w:val="105"/>
          <w:lang w:val="uk-UA"/>
        </w:rPr>
        <w:t>поранено</w:t>
      </w:r>
      <w:r w:rsidRPr="000E4BA7">
        <w:rPr>
          <w:rFonts w:ascii="Palatino Linotype" w:hAnsi="Palatino Linotype"/>
          <w:w w:val="105"/>
          <w:lang w:val="uk-UA"/>
        </w:rPr>
        <w:t xml:space="preserve">, </w:t>
      </w:r>
      <w:r w:rsidRPr="000E4BA7">
        <w:rPr>
          <w:w w:val="105"/>
          <w:lang w:val="uk-UA"/>
        </w:rPr>
        <w:t>в тому числі беззбройний патрульний поліцейський залізничної поліції</w:t>
      </w:r>
      <w:r w:rsidRPr="000E4BA7">
        <w:rPr>
          <w:rFonts w:ascii="Palatino Linotype" w:hAnsi="Palatino Linotype"/>
          <w:w w:val="105"/>
          <w:lang w:val="uk-UA"/>
        </w:rPr>
        <w:t xml:space="preserve">. </w:t>
      </w:r>
      <w:r w:rsidRPr="000E4BA7">
        <w:rPr>
          <w:w w:val="105"/>
          <w:lang w:val="uk-UA"/>
        </w:rPr>
        <w:t>Станція Лондонський міст не стала об</w:t>
      </w:r>
      <w:r w:rsidRPr="000E4BA7">
        <w:rPr>
          <w:rFonts w:ascii="Palatino Linotype" w:hAnsi="Palatino Linotype"/>
          <w:w w:val="105"/>
          <w:lang w:val="uk-UA"/>
        </w:rPr>
        <w:t>'</w:t>
      </w:r>
      <w:r w:rsidRPr="000E4BA7">
        <w:rPr>
          <w:w w:val="105"/>
          <w:lang w:val="uk-UA"/>
        </w:rPr>
        <w:t>єктом нападу</w:t>
      </w:r>
      <w:r w:rsidRPr="000E4BA7">
        <w:rPr>
          <w:rFonts w:ascii="Palatino Linotype" w:hAnsi="Palatino Linotype"/>
          <w:w w:val="105"/>
          <w:lang w:val="uk-UA"/>
        </w:rPr>
        <w:t xml:space="preserve">, </w:t>
      </w:r>
      <w:r w:rsidRPr="000E4BA7">
        <w:rPr>
          <w:w w:val="105"/>
          <w:lang w:val="uk-UA"/>
        </w:rPr>
        <w:t>але була швидко закрита і евакуйована</w:t>
      </w:r>
      <w:r w:rsidRPr="000E4BA7">
        <w:rPr>
          <w:rFonts w:ascii="Palatino Linotype" w:hAnsi="Palatino Linotype"/>
          <w:w w:val="105"/>
          <w:lang w:val="uk-UA"/>
        </w:rPr>
        <w:t xml:space="preserve">, </w:t>
      </w:r>
      <w:r w:rsidRPr="000E4BA7">
        <w:rPr>
          <w:w w:val="105"/>
          <w:lang w:val="uk-UA"/>
        </w:rPr>
        <w:t>а з огляду на її близькість до місця злочину</w:t>
      </w:r>
      <w:r w:rsidRPr="000E4BA7">
        <w:rPr>
          <w:rFonts w:ascii="Palatino Linotype" w:hAnsi="Palatino Linotype"/>
          <w:w w:val="105"/>
          <w:lang w:val="uk-UA"/>
        </w:rPr>
        <w:t xml:space="preserve">, </w:t>
      </w:r>
      <w:r w:rsidRPr="000E4BA7">
        <w:rPr>
          <w:w w:val="105"/>
          <w:lang w:val="uk-UA"/>
        </w:rPr>
        <w:t>станція залишалася закритою до наступного тижня</w:t>
      </w:r>
      <w:r w:rsidRPr="000E4BA7">
        <w:rPr>
          <w:rFonts w:ascii="Palatino Linotype" w:hAnsi="Palatino Linotype"/>
          <w:w w:val="105"/>
          <w:lang w:val="uk-UA"/>
        </w:rPr>
        <w:t>.</w:t>
      </w:r>
    </w:p>
    <w:p w:rsidR="001971BF" w:rsidRPr="000E4BA7" w:rsidRDefault="00933F58" w:rsidP="00C30788">
      <w:pPr>
        <w:pStyle w:val="4"/>
        <w:tabs>
          <w:tab w:val="left" w:pos="0"/>
        </w:tabs>
        <w:spacing w:before="194"/>
        <w:ind w:right="-55"/>
        <w:rPr>
          <w:lang w:val="uk-UA"/>
        </w:rPr>
      </w:pPr>
      <w:bookmarkStart w:id="100" w:name="_bookmark101"/>
      <w:bookmarkEnd w:id="100"/>
      <w:r w:rsidRPr="000E4BA7">
        <w:rPr>
          <w:color w:val="00345E"/>
          <w:spacing w:val="-2"/>
          <w:lang w:val="uk-UA"/>
        </w:rPr>
        <w:t>Приклад</w:t>
      </w:r>
      <w:r w:rsidRPr="000E4BA7">
        <w:rPr>
          <w:color w:val="00345E"/>
          <w:spacing w:val="-7"/>
          <w:lang w:val="uk-UA"/>
        </w:rPr>
        <w:t xml:space="preserve"> </w:t>
      </w:r>
      <w:r w:rsidRPr="000E4BA7">
        <w:rPr>
          <w:color w:val="00345E"/>
          <w:spacing w:val="-2"/>
          <w:lang w:val="uk-UA"/>
        </w:rPr>
        <w:t>15:</w:t>
      </w:r>
      <w:r w:rsidRPr="000E4BA7">
        <w:rPr>
          <w:color w:val="00345E"/>
          <w:spacing w:val="-1"/>
          <w:lang w:val="uk-UA"/>
        </w:rPr>
        <w:t xml:space="preserve"> </w:t>
      </w:r>
      <w:r w:rsidRPr="000E4BA7">
        <w:rPr>
          <w:color w:val="00345E"/>
          <w:spacing w:val="-2"/>
          <w:lang w:val="uk-UA"/>
        </w:rPr>
        <w:t>Центральний</w:t>
      </w:r>
      <w:r w:rsidRPr="000E4BA7">
        <w:rPr>
          <w:color w:val="00345E"/>
          <w:spacing w:val="-7"/>
          <w:lang w:val="uk-UA"/>
        </w:rPr>
        <w:t xml:space="preserve"> </w:t>
      </w:r>
      <w:r w:rsidRPr="000E4BA7">
        <w:rPr>
          <w:color w:val="00345E"/>
          <w:spacing w:val="-2"/>
          <w:lang w:val="uk-UA"/>
        </w:rPr>
        <w:t>вокзал</w:t>
      </w:r>
      <w:r w:rsidRPr="000E4BA7">
        <w:rPr>
          <w:color w:val="00345E"/>
          <w:spacing w:val="-7"/>
          <w:lang w:val="uk-UA"/>
        </w:rPr>
        <w:t xml:space="preserve"> </w:t>
      </w:r>
      <w:r w:rsidRPr="000E4BA7">
        <w:rPr>
          <w:color w:val="00345E"/>
          <w:spacing w:val="-2"/>
          <w:lang w:val="uk-UA"/>
        </w:rPr>
        <w:t>Мумбаї</w:t>
      </w:r>
      <w:r w:rsidRPr="000E4BA7">
        <w:rPr>
          <w:color w:val="00345E"/>
          <w:spacing w:val="-9"/>
          <w:lang w:val="uk-UA"/>
        </w:rPr>
        <w:t xml:space="preserve"> </w:t>
      </w:r>
      <w:r w:rsidRPr="000E4BA7">
        <w:rPr>
          <w:color w:val="00345E"/>
          <w:spacing w:val="-2"/>
          <w:lang w:val="uk-UA"/>
        </w:rPr>
        <w:t>(2008)</w:t>
      </w:r>
    </w:p>
    <w:p w:rsidR="001971BF" w:rsidRPr="000E4BA7" w:rsidRDefault="00933F58" w:rsidP="003B19DF">
      <w:pPr>
        <w:pStyle w:val="a3"/>
        <w:tabs>
          <w:tab w:val="left" w:pos="0"/>
          <w:tab w:val="left" w:pos="1572"/>
          <w:tab w:val="left" w:pos="3141"/>
          <w:tab w:val="left" w:pos="3977"/>
          <w:tab w:val="left" w:pos="6691"/>
        </w:tabs>
        <w:spacing w:before="214" w:line="264" w:lineRule="auto"/>
        <w:ind w:left="140" w:right="-55" w:firstLine="360"/>
        <w:rPr>
          <w:lang w:val="uk-UA"/>
        </w:rPr>
      </w:pPr>
      <w:r w:rsidRPr="000E4BA7">
        <w:rPr>
          <w:lang w:val="uk-UA"/>
        </w:rPr>
        <w:t>Атака</w:t>
      </w:r>
      <w:r w:rsidRPr="000E4BA7">
        <w:rPr>
          <w:spacing w:val="35"/>
          <w:lang w:val="uk-UA"/>
        </w:rPr>
        <w:t xml:space="preserve"> </w:t>
      </w:r>
      <w:r w:rsidRPr="000E4BA7">
        <w:rPr>
          <w:rFonts w:ascii="Palatino Linotype" w:hAnsi="Palatino Linotype"/>
          <w:lang w:val="uk-UA"/>
        </w:rPr>
        <w:t>26</w:t>
      </w:r>
      <w:r w:rsidRPr="000E4BA7">
        <w:rPr>
          <w:rFonts w:ascii="Palatino Linotype" w:hAnsi="Palatino Linotype"/>
          <w:spacing w:val="40"/>
          <w:lang w:val="uk-UA"/>
        </w:rPr>
        <w:t xml:space="preserve"> </w:t>
      </w:r>
      <w:r w:rsidRPr="000E4BA7">
        <w:rPr>
          <w:lang w:val="uk-UA"/>
        </w:rPr>
        <w:t>листопада</w:t>
      </w:r>
      <w:r w:rsidRPr="000E4BA7">
        <w:rPr>
          <w:spacing w:val="35"/>
          <w:lang w:val="uk-UA"/>
        </w:rPr>
        <w:t xml:space="preserve"> </w:t>
      </w:r>
      <w:r w:rsidRPr="000E4BA7">
        <w:rPr>
          <w:lang w:val="uk-UA"/>
        </w:rPr>
        <w:t>включала</w:t>
      </w:r>
      <w:r w:rsidRPr="000E4BA7">
        <w:rPr>
          <w:spacing w:val="35"/>
          <w:lang w:val="uk-UA"/>
        </w:rPr>
        <w:t xml:space="preserve"> </w:t>
      </w:r>
      <w:r w:rsidRPr="000E4BA7">
        <w:rPr>
          <w:lang w:val="uk-UA"/>
        </w:rPr>
        <w:t>майже</w:t>
      </w:r>
      <w:r w:rsidRPr="000E4BA7">
        <w:rPr>
          <w:spacing w:val="35"/>
          <w:lang w:val="uk-UA"/>
        </w:rPr>
        <w:t xml:space="preserve"> </w:t>
      </w:r>
      <w:r w:rsidRPr="000E4BA7">
        <w:rPr>
          <w:lang w:val="uk-UA"/>
        </w:rPr>
        <w:t>одночасні</w:t>
      </w:r>
      <w:r w:rsidRPr="000E4BA7">
        <w:rPr>
          <w:spacing w:val="35"/>
          <w:lang w:val="uk-UA"/>
        </w:rPr>
        <w:t xml:space="preserve"> </w:t>
      </w:r>
      <w:r w:rsidRPr="000E4BA7">
        <w:rPr>
          <w:lang w:val="uk-UA"/>
        </w:rPr>
        <w:t>інциденти</w:t>
      </w:r>
      <w:r w:rsidRPr="000E4BA7">
        <w:rPr>
          <w:rFonts w:ascii="Palatino Linotype" w:hAnsi="Palatino Linotype"/>
          <w:lang w:val="uk-UA"/>
        </w:rPr>
        <w:t xml:space="preserve">, </w:t>
      </w:r>
      <w:r w:rsidRPr="000E4BA7">
        <w:rPr>
          <w:spacing w:val="-2"/>
          <w:w w:val="115"/>
          <w:lang w:val="uk-UA"/>
        </w:rPr>
        <w:t>ініційовані</w:t>
      </w:r>
      <w:r w:rsidR="003B19DF" w:rsidRPr="000E4BA7">
        <w:rPr>
          <w:spacing w:val="-2"/>
          <w:lang w:val="uk-UA"/>
        </w:rPr>
        <w:t xml:space="preserve"> </w:t>
      </w:r>
      <w:proofErr w:type="spellStart"/>
      <w:r w:rsidR="003B19DF" w:rsidRPr="000E4BA7">
        <w:rPr>
          <w:spacing w:val="-2"/>
          <w:lang w:val="uk-UA"/>
        </w:rPr>
        <w:t>в</w:t>
      </w:r>
      <w:r w:rsidRPr="000E4BA7">
        <w:rPr>
          <w:spacing w:val="-2"/>
          <w:lang w:val="uk-UA"/>
        </w:rPr>
        <w:t>исокомобільними</w:t>
      </w:r>
      <w:proofErr w:type="spellEnd"/>
      <w:r w:rsidRPr="000E4BA7">
        <w:rPr>
          <w:rFonts w:ascii="Palatino Linotype" w:hAnsi="Palatino Linotype"/>
          <w:spacing w:val="-2"/>
          <w:lang w:val="uk-UA"/>
        </w:rPr>
        <w:t>,</w:t>
      </w:r>
      <w:r w:rsidR="003B19DF" w:rsidRPr="000E4BA7">
        <w:rPr>
          <w:rFonts w:ascii="Palatino Linotype" w:hAnsi="Palatino Linotype"/>
          <w:spacing w:val="-2"/>
          <w:lang w:val="uk-UA"/>
        </w:rPr>
        <w:t xml:space="preserve"> </w:t>
      </w:r>
      <w:proofErr w:type="spellStart"/>
      <w:r w:rsidRPr="000E4BA7">
        <w:rPr>
          <w:spacing w:val="-2"/>
          <w:w w:val="115"/>
          <w:lang w:val="uk-UA"/>
        </w:rPr>
        <w:t>високомотивованими</w:t>
      </w:r>
      <w:proofErr w:type="spellEnd"/>
      <w:r w:rsidRPr="000E4BA7">
        <w:rPr>
          <w:rFonts w:ascii="Palatino Linotype" w:hAnsi="Palatino Linotype"/>
          <w:spacing w:val="-2"/>
          <w:w w:val="115"/>
          <w:lang w:val="uk-UA"/>
        </w:rPr>
        <w:t>,</w:t>
      </w:r>
      <w:r w:rsidR="003B19DF" w:rsidRPr="000E4BA7">
        <w:rPr>
          <w:rFonts w:ascii="Palatino Linotype" w:hAnsi="Palatino Linotype"/>
          <w:spacing w:val="-2"/>
          <w:w w:val="115"/>
          <w:lang w:val="uk-UA"/>
        </w:rPr>
        <w:t xml:space="preserve"> </w:t>
      </w:r>
      <w:r w:rsidRPr="000E4BA7">
        <w:rPr>
          <w:spacing w:val="-2"/>
          <w:w w:val="105"/>
          <w:lang w:val="uk-UA"/>
        </w:rPr>
        <w:t xml:space="preserve">добре </w:t>
      </w:r>
      <w:r w:rsidRPr="000E4BA7">
        <w:rPr>
          <w:lang w:val="uk-UA"/>
        </w:rPr>
        <w:t>підготовленими</w:t>
      </w:r>
      <w:r w:rsidRPr="000E4BA7">
        <w:rPr>
          <w:spacing w:val="14"/>
          <w:lang w:val="uk-UA"/>
        </w:rPr>
        <w:t xml:space="preserve"> </w:t>
      </w:r>
      <w:r w:rsidRPr="000E4BA7">
        <w:rPr>
          <w:lang w:val="uk-UA"/>
        </w:rPr>
        <w:t>і</w:t>
      </w:r>
      <w:r w:rsidRPr="000E4BA7">
        <w:rPr>
          <w:spacing w:val="14"/>
          <w:lang w:val="uk-UA"/>
        </w:rPr>
        <w:t xml:space="preserve"> </w:t>
      </w:r>
      <w:r w:rsidRPr="000E4BA7">
        <w:rPr>
          <w:lang w:val="uk-UA"/>
        </w:rPr>
        <w:t>добре</w:t>
      </w:r>
      <w:r w:rsidRPr="000E4BA7">
        <w:rPr>
          <w:spacing w:val="14"/>
          <w:lang w:val="uk-UA"/>
        </w:rPr>
        <w:t xml:space="preserve"> </w:t>
      </w:r>
      <w:r w:rsidRPr="000E4BA7">
        <w:rPr>
          <w:lang w:val="uk-UA"/>
        </w:rPr>
        <w:t>озброєними</w:t>
      </w:r>
      <w:r w:rsidRPr="000E4BA7">
        <w:rPr>
          <w:spacing w:val="14"/>
          <w:lang w:val="uk-UA"/>
        </w:rPr>
        <w:t xml:space="preserve"> </w:t>
      </w:r>
      <w:r w:rsidRPr="000E4BA7">
        <w:rPr>
          <w:lang w:val="uk-UA"/>
        </w:rPr>
        <w:t>суб</w:t>
      </w:r>
      <w:r w:rsidRPr="000E4BA7">
        <w:rPr>
          <w:rFonts w:ascii="Palatino Linotype" w:hAnsi="Palatino Linotype"/>
          <w:lang w:val="uk-UA"/>
        </w:rPr>
        <w:t>'</w:t>
      </w:r>
      <w:r w:rsidRPr="000E4BA7">
        <w:rPr>
          <w:lang w:val="uk-UA"/>
        </w:rPr>
        <w:t>єктами</w:t>
      </w:r>
      <w:r w:rsidRPr="000E4BA7">
        <w:rPr>
          <w:spacing w:val="14"/>
          <w:lang w:val="uk-UA"/>
        </w:rPr>
        <w:t xml:space="preserve"> </w:t>
      </w:r>
      <w:r w:rsidRPr="000E4BA7">
        <w:rPr>
          <w:lang w:val="uk-UA"/>
        </w:rPr>
        <w:t>загрози</w:t>
      </w:r>
      <w:r w:rsidRPr="000E4BA7">
        <w:rPr>
          <w:rFonts w:ascii="Palatino Linotype" w:hAnsi="Palatino Linotype"/>
          <w:lang w:val="uk-UA"/>
        </w:rPr>
        <w:t>.</w:t>
      </w:r>
      <w:r w:rsidRPr="000E4BA7">
        <w:rPr>
          <w:rFonts w:ascii="Palatino Linotype" w:hAnsi="Palatino Linotype"/>
          <w:spacing w:val="22"/>
          <w:lang w:val="uk-UA"/>
        </w:rPr>
        <w:t xml:space="preserve"> </w:t>
      </w:r>
      <w:r w:rsidRPr="000E4BA7">
        <w:rPr>
          <w:lang w:val="uk-UA"/>
        </w:rPr>
        <w:t xml:space="preserve">Кілька </w:t>
      </w:r>
      <w:r w:rsidRPr="000E4BA7">
        <w:rPr>
          <w:w w:val="115"/>
          <w:lang w:val="uk-UA"/>
        </w:rPr>
        <w:t>груп атакували кілька об</w:t>
      </w:r>
      <w:r w:rsidRPr="000E4BA7">
        <w:rPr>
          <w:rFonts w:ascii="Palatino Linotype" w:hAnsi="Palatino Linotype"/>
          <w:w w:val="115"/>
          <w:lang w:val="uk-UA"/>
        </w:rPr>
        <w:t>'</w:t>
      </w:r>
      <w:r w:rsidRPr="000E4BA7">
        <w:rPr>
          <w:w w:val="115"/>
          <w:lang w:val="uk-UA"/>
        </w:rPr>
        <w:t xml:space="preserve">єктів за дуже короткий проміжок </w:t>
      </w:r>
      <w:r w:rsidRPr="000E4BA7">
        <w:rPr>
          <w:lang w:val="uk-UA"/>
        </w:rPr>
        <w:t>часу</w:t>
      </w:r>
      <w:r w:rsidRPr="000E4BA7">
        <w:rPr>
          <w:rFonts w:ascii="Palatino Linotype" w:hAnsi="Palatino Linotype"/>
          <w:lang w:val="uk-UA"/>
        </w:rPr>
        <w:t>.</w:t>
      </w:r>
      <w:r w:rsidRPr="000E4BA7">
        <w:rPr>
          <w:rFonts w:ascii="Palatino Linotype" w:hAnsi="Palatino Linotype"/>
          <w:spacing w:val="30"/>
          <w:lang w:val="uk-UA"/>
        </w:rPr>
        <w:t xml:space="preserve"> </w:t>
      </w:r>
      <w:r w:rsidRPr="000E4BA7">
        <w:rPr>
          <w:lang w:val="uk-UA"/>
        </w:rPr>
        <w:t>До</w:t>
      </w:r>
      <w:r w:rsidRPr="000E4BA7">
        <w:rPr>
          <w:spacing w:val="24"/>
          <w:lang w:val="uk-UA"/>
        </w:rPr>
        <w:t xml:space="preserve"> </w:t>
      </w:r>
      <w:r w:rsidRPr="000E4BA7">
        <w:rPr>
          <w:lang w:val="uk-UA"/>
        </w:rPr>
        <w:t>таких</w:t>
      </w:r>
      <w:r w:rsidRPr="000E4BA7">
        <w:rPr>
          <w:spacing w:val="24"/>
          <w:lang w:val="uk-UA"/>
        </w:rPr>
        <w:t xml:space="preserve"> </w:t>
      </w:r>
      <w:r w:rsidRPr="000E4BA7">
        <w:rPr>
          <w:lang w:val="uk-UA"/>
        </w:rPr>
        <w:t>дій</w:t>
      </w:r>
      <w:r w:rsidRPr="000E4BA7">
        <w:rPr>
          <w:spacing w:val="24"/>
          <w:lang w:val="uk-UA"/>
        </w:rPr>
        <w:t xml:space="preserve"> </w:t>
      </w:r>
      <w:r w:rsidRPr="000E4BA7">
        <w:rPr>
          <w:lang w:val="uk-UA"/>
        </w:rPr>
        <w:t>належать</w:t>
      </w:r>
      <w:r w:rsidRPr="000E4BA7">
        <w:rPr>
          <w:rFonts w:ascii="Palatino Linotype" w:hAnsi="Palatino Linotype"/>
          <w:lang w:val="uk-UA"/>
        </w:rPr>
        <w:t>:</w:t>
      </w:r>
      <w:r w:rsidRPr="000E4BA7">
        <w:rPr>
          <w:rFonts w:ascii="Palatino Linotype" w:hAnsi="Palatino Linotype"/>
          <w:spacing w:val="30"/>
          <w:lang w:val="uk-UA"/>
        </w:rPr>
        <w:t xml:space="preserve"> </w:t>
      </w:r>
      <w:r w:rsidRPr="000E4BA7">
        <w:rPr>
          <w:lang w:val="uk-UA"/>
        </w:rPr>
        <w:t>збройні</w:t>
      </w:r>
      <w:r w:rsidRPr="000E4BA7">
        <w:rPr>
          <w:spacing w:val="24"/>
          <w:lang w:val="uk-UA"/>
        </w:rPr>
        <w:t xml:space="preserve"> </w:t>
      </w:r>
      <w:r w:rsidRPr="000E4BA7">
        <w:rPr>
          <w:lang w:val="uk-UA"/>
        </w:rPr>
        <w:t>напади</w:t>
      </w:r>
      <w:r w:rsidRPr="000E4BA7">
        <w:rPr>
          <w:spacing w:val="24"/>
          <w:lang w:val="uk-UA"/>
        </w:rPr>
        <w:t xml:space="preserve"> </w:t>
      </w:r>
      <w:r w:rsidRPr="000E4BA7">
        <w:rPr>
          <w:lang w:val="uk-UA"/>
        </w:rPr>
        <w:t>із</w:t>
      </w:r>
      <w:r w:rsidRPr="000E4BA7">
        <w:rPr>
          <w:spacing w:val="24"/>
          <w:lang w:val="uk-UA"/>
        </w:rPr>
        <w:t xml:space="preserve"> </w:t>
      </w:r>
      <w:r w:rsidRPr="000E4BA7">
        <w:rPr>
          <w:lang w:val="uk-UA"/>
        </w:rPr>
        <w:t>застосуванням ручних</w:t>
      </w:r>
      <w:r w:rsidRPr="000E4BA7">
        <w:rPr>
          <w:spacing w:val="38"/>
          <w:lang w:val="uk-UA"/>
        </w:rPr>
        <w:t xml:space="preserve"> </w:t>
      </w:r>
      <w:r w:rsidRPr="000E4BA7">
        <w:rPr>
          <w:lang w:val="uk-UA"/>
        </w:rPr>
        <w:t>гранат</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викрадення</w:t>
      </w:r>
      <w:r w:rsidRPr="000E4BA7">
        <w:rPr>
          <w:spacing w:val="38"/>
          <w:lang w:val="uk-UA"/>
        </w:rPr>
        <w:t xml:space="preserve"> </w:t>
      </w:r>
      <w:r w:rsidRPr="000E4BA7">
        <w:rPr>
          <w:lang w:val="uk-UA"/>
        </w:rPr>
        <w:t>автомобілів</w:t>
      </w:r>
      <w:r w:rsidRPr="000E4BA7">
        <w:rPr>
          <w:rFonts w:ascii="Palatino Linotype" w:hAnsi="Palatino Linotype"/>
          <w:lang w:val="uk-UA"/>
        </w:rPr>
        <w:t>,</w:t>
      </w:r>
      <w:r w:rsidRPr="000E4BA7">
        <w:rPr>
          <w:rFonts w:ascii="Palatino Linotype" w:hAnsi="Palatino Linotype"/>
          <w:spacing w:val="40"/>
          <w:lang w:val="uk-UA"/>
        </w:rPr>
        <w:t xml:space="preserve"> </w:t>
      </w:r>
      <w:r w:rsidRPr="000E4BA7">
        <w:rPr>
          <w:lang w:val="uk-UA"/>
        </w:rPr>
        <w:t>стрілянина</w:t>
      </w:r>
      <w:r w:rsidRPr="000E4BA7">
        <w:rPr>
          <w:spacing w:val="38"/>
          <w:lang w:val="uk-UA"/>
        </w:rPr>
        <w:t xml:space="preserve"> </w:t>
      </w:r>
      <w:r w:rsidRPr="000E4BA7">
        <w:rPr>
          <w:lang w:val="uk-UA"/>
        </w:rPr>
        <w:t>на</w:t>
      </w:r>
      <w:r w:rsidRPr="000E4BA7">
        <w:rPr>
          <w:spacing w:val="38"/>
          <w:lang w:val="uk-UA"/>
        </w:rPr>
        <w:t xml:space="preserve"> </w:t>
      </w:r>
      <w:r w:rsidRPr="000E4BA7">
        <w:rPr>
          <w:lang w:val="uk-UA"/>
        </w:rPr>
        <w:t>дорозі</w:t>
      </w:r>
      <w:r w:rsidRPr="000E4BA7">
        <w:rPr>
          <w:rFonts w:ascii="Palatino Linotype" w:hAnsi="Palatino Linotype"/>
          <w:lang w:val="uk-UA"/>
        </w:rPr>
        <w:t xml:space="preserve">, </w:t>
      </w:r>
      <w:r w:rsidRPr="000E4BA7">
        <w:rPr>
          <w:lang w:val="uk-UA"/>
        </w:rPr>
        <w:t>використання</w:t>
      </w:r>
      <w:r w:rsidRPr="000E4BA7">
        <w:rPr>
          <w:spacing w:val="77"/>
          <w:lang w:val="uk-UA"/>
        </w:rPr>
        <w:t xml:space="preserve"> </w:t>
      </w:r>
      <w:r w:rsidRPr="000E4BA7">
        <w:rPr>
          <w:lang w:val="uk-UA"/>
        </w:rPr>
        <w:t>саморобних</w:t>
      </w:r>
      <w:r w:rsidRPr="000E4BA7">
        <w:rPr>
          <w:spacing w:val="78"/>
          <w:lang w:val="uk-UA"/>
        </w:rPr>
        <w:t xml:space="preserve"> </w:t>
      </w:r>
      <w:r w:rsidRPr="000E4BA7">
        <w:rPr>
          <w:lang w:val="uk-UA"/>
        </w:rPr>
        <w:t>вибухових</w:t>
      </w:r>
      <w:r w:rsidRPr="000E4BA7">
        <w:rPr>
          <w:spacing w:val="77"/>
          <w:lang w:val="uk-UA"/>
        </w:rPr>
        <w:t xml:space="preserve"> </w:t>
      </w:r>
      <w:r w:rsidRPr="000E4BA7">
        <w:rPr>
          <w:lang w:val="uk-UA"/>
        </w:rPr>
        <w:t>пристроїв</w:t>
      </w:r>
      <w:r w:rsidRPr="000E4BA7">
        <w:rPr>
          <w:spacing w:val="78"/>
          <w:lang w:val="uk-UA"/>
        </w:rPr>
        <w:t xml:space="preserve"> </w:t>
      </w:r>
      <w:r w:rsidRPr="000E4BA7">
        <w:rPr>
          <w:lang w:val="uk-UA"/>
        </w:rPr>
        <w:t>з</w:t>
      </w:r>
      <w:r w:rsidRPr="000E4BA7">
        <w:rPr>
          <w:spacing w:val="77"/>
          <w:lang w:val="uk-UA"/>
        </w:rPr>
        <w:t xml:space="preserve"> </w:t>
      </w:r>
      <w:r w:rsidRPr="000E4BA7">
        <w:rPr>
          <w:lang w:val="uk-UA"/>
        </w:rPr>
        <w:t>таймером</w:t>
      </w:r>
      <w:r w:rsidRPr="000E4BA7">
        <w:rPr>
          <w:rFonts w:ascii="Palatino Linotype" w:hAnsi="Palatino Linotype"/>
          <w:lang w:val="uk-UA"/>
        </w:rPr>
        <w:t xml:space="preserve">, </w:t>
      </w:r>
      <w:r w:rsidRPr="000E4BA7">
        <w:rPr>
          <w:lang w:val="uk-UA"/>
        </w:rPr>
        <w:t>цілеспрямовані</w:t>
      </w:r>
      <w:r w:rsidRPr="000E4BA7">
        <w:rPr>
          <w:spacing w:val="40"/>
          <w:lang w:val="uk-UA"/>
        </w:rPr>
        <w:t xml:space="preserve"> </w:t>
      </w:r>
      <w:r w:rsidRPr="000E4BA7">
        <w:rPr>
          <w:lang w:val="uk-UA"/>
        </w:rPr>
        <w:t>вбивства</w:t>
      </w:r>
      <w:r w:rsidRPr="000E4BA7">
        <w:rPr>
          <w:spacing w:val="40"/>
          <w:lang w:val="uk-UA"/>
        </w:rPr>
        <w:t xml:space="preserve"> </w:t>
      </w:r>
      <w:r w:rsidRPr="000E4BA7">
        <w:rPr>
          <w:lang w:val="uk-UA"/>
        </w:rPr>
        <w:t>озброєних</w:t>
      </w:r>
      <w:r w:rsidRPr="000E4BA7">
        <w:rPr>
          <w:spacing w:val="40"/>
          <w:lang w:val="uk-UA"/>
        </w:rPr>
        <w:t xml:space="preserve"> </w:t>
      </w:r>
      <w:r w:rsidRPr="000E4BA7">
        <w:rPr>
          <w:lang w:val="uk-UA"/>
        </w:rPr>
        <w:t>поліцейських</w:t>
      </w:r>
      <w:r w:rsidRPr="000E4BA7">
        <w:rPr>
          <w:spacing w:val="40"/>
          <w:lang w:val="uk-UA"/>
        </w:rPr>
        <w:t xml:space="preserve"> </w:t>
      </w:r>
      <w:r w:rsidRPr="000E4BA7">
        <w:rPr>
          <w:lang w:val="uk-UA"/>
        </w:rPr>
        <w:t>та</w:t>
      </w:r>
      <w:r w:rsidRPr="000E4BA7">
        <w:rPr>
          <w:spacing w:val="40"/>
          <w:lang w:val="uk-UA"/>
        </w:rPr>
        <w:t xml:space="preserve"> </w:t>
      </w:r>
      <w:r w:rsidRPr="000E4BA7">
        <w:rPr>
          <w:lang w:val="uk-UA"/>
        </w:rPr>
        <w:t>окремих іноземців</w:t>
      </w:r>
      <w:r w:rsidRPr="000E4BA7">
        <w:rPr>
          <w:rFonts w:ascii="Palatino Linotype" w:hAnsi="Palatino Linotype"/>
          <w:lang w:val="uk-UA"/>
        </w:rPr>
        <w:t>,</w:t>
      </w:r>
      <w:r w:rsidRPr="000E4BA7">
        <w:rPr>
          <w:rFonts w:ascii="Palatino Linotype" w:hAnsi="Palatino Linotype"/>
          <w:spacing w:val="30"/>
          <w:lang w:val="uk-UA"/>
        </w:rPr>
        <w:t xml:space="preserve"> </w:t>
      </w:r>
      <w:r w:rsidRPr="000E4BA7">
        <w:rPr>
          <w:lang w:val="uk-UA"/>
        </w:rPr>
        <w:t>невибіркові</w:t>
      </w:r>
      <w:r w:rsidRPr="000E4BA7">
        <w:rPr>
          <w:spacing w:val="24"/>
          <w:lang w:val="uk-UA"/>
        </w:rPr>
        <w:t xml:space="preserve"> </w:t>
      </w:r>
      <w:r w:rsidRPr="000E4BA7">
        <w:rPr>
          <w:lang w:val="uk-UA"/>
        </w:rPr>
        <w:t>вбивства</w:t>
      </w:r>
      <w:r w:rsidRPr="000E4BA7">
        <w:rPr>
          <w:rFonts w:ascii="Palatino Linotype" w:hAnsi="Palatino Linotype"/>
          <w:lang w:val="uk-UA"/>
        </w:rPr>
        <w:t>,</w:t>
      </w:r>
      <w:r w:rsidRPr="000E4BA7">
        <w:rPr>
          <w:rFonts w:ascii="Palatino Linotype" w:hAnsi="Palatino Linotype"/>
          <w:spacing w:val="30"/>
          <w:lang w:val="uk-UA"/>
        </w:rPr>
        <w:t xml:space="preserve"> </w:t>
      </w:r>
      <w:r w:rsidRPr="000E4BA7">
        <w:rPr>
          <w:lang w:val="uk-UA"/>
        </w:rPr>
        <w:t>захоплення</w:t>
      </w:r>
      <w:r w:rsidRPr="000E4BA7">
        <w:rPr>
          <w:spacing w:val="24"/>
          <w:lang w:val="uk-UA"/>
        </w:rPr>
        <w:t xml:space="preserve"> </w:t>
      </w:r>
      <w:r w:rsidRPr="000E4BA7">
        <w:rPr>
          <w:lang w:val="uk-UA"/>
        </w:rPr>
        <w:t>будівель</w:t>
      </w:r>
      <w:r w:rsidRPr="000E4BA7">
        <w:rPr>
          <w:rFonts w:ascii="Palatino Linotype" w:hAnsi="Palatino Linotype"/>
          <w:lang w:val="uk-UA"/>
        </w:rPr>
        <w:t>,</w:t>
      </w:r>
      <w:r w:rsidRPr="000E4BA7">
        <w:rPr>
          <w:rFonts w:ascii="Palatino Linotype" w:hAnsi="Palatino Linotype"/>
          <w:spacing w:val="30"/>
          <w:lang w:val="uk-UA"/>
        </w:rPr>
        <w:t xml:space="preserve"> </w:t>
      </w:r>
      <w:r w:rsidRPr="000E4BA7">
        <w:rPr>
          <w:lang w:val="uk-UA"/>
        </w:rPr>
        <w:t>а</w:t>
      </w:r>
      <w:r w:rsidRPr="000E4BA7">
        <w:rPr>
          <w:spacing w:val="24"/>
          <w:lang w:val="uk-UA"/>
        </w:rPr>
        <w:t xml:space="preserve"> </w:t>
      </w:r>
      <w:r w:rsidRPr="000E4BA7">
        <w:rPr>
          <w:lang w:val="uk-UA"/>
        </w:rPr>
        <w:t xml:space="preserve">також </w:t>
      </w:r>
      <w:proofErr w:type="spellStart"/>
      <w:r w:rsidRPr="000E4BA7">
        <w:rPr>
          <w:lang w:val="uk-UA"/>
        </w:rPr>
        <w:t>барикадування</w:t>
      </w:r>
      <w:proofErr w:type="spellEnd"/>
      <w:r w:rsidRPr="000E4BA7">
        <w:rPr>
          <w:spacing w:val="80"/>
          <w:lang w:val="uk-UA"/>
        </w:rPr>
        <w:t xml:space="preserve"> </w:t>
      </w:r>
      <w:r w:rsidRPr="000E4BA7">
        <w:rPr>
          <w:lang w:val="uk-UA"/>
        </w:rPr>
        <w:t>та</w:t>
      </w:r>
      <w:r w:rsidRPr="000E4BA7">
        <w:rPr>
          <w:spacing w:val="80"/>
          <w:lang w:val="uk-UA"/>
        </w:rPr>
        <w:t xml:space="preserve"> </w:t>
      </w:r>
      <w:r w:rsidRPr="000E4BA7">
        <w:rPr>
          <w:lang w:val="uk-UA"/>
        </w:rPr>
        <w:t>захоплення</w:t>
      </w:r>
      <w:r w:rsidRPr="000E4BA7">
        <w:rPr>
          <w:spacing w:val="80"/>
          <w:lang w:val="uk-UA"/>
        </w:rPr>
        <w:t xml:space="preserve"> </w:t>
      </w:r>
      <w:r w:rsidRPr="000E4BA7">
        <w:rPr>
          <w:lang w:val="uk-UA"/>
        </w:rPr>
        <w:t>заручників</w:t>
      </w:r>
      <w:r w:rsidRPr="000E4BA7">
        <w:rPr>
          <w:rFonts w:ascii="Palatino Linotype" w:hAnsi="Palatino Linotype"/>
          <w:lang w:val="uk-UA"/>
        </w:rPr>
        <w:t>.</w:t>
      </w:r>
      <w:r w:rsidRPr="000E4BA7">
        <w:rPr>
          <w:rFonts w:ascii="Palatino Linotype" w:hAnsi="Palatino Linotype"/>
          <w:spacing w:val="80"/>
          <w:lang w:val="uk-UA"/>
        </w:rPr>
        <w:t xml:space="preserve"> </w:t>
      </w:r>
      <w:r w:rsidRPr="000E4BA7">
        <w:rPr>
          <w:lang w:val="uk-UA"/>
        </w:rPr>
        <w:t>До</w:t>
      </w:r>
      <w:r w:rsidRPr="000E4BA7">
        <w:rPr>
          <w:spacing w:val="80"/>
          <w:lang w:val="uk-UA"/>
        </w:rPr>
        <w:t xml:space="preserve"> </w:t>
      </w:r>
      <w:r w:rsidRPr="000E4BA7">
        <w:rPr>
          <w:lang w:val="uk-UA"/>
        </w:rPr>
        <w:t>цього</w:t>
      </w:r>
      <w:r w:rsidRPr="000E4BA7">
        <w:rPr>
          <w:spacing w:val="80"/>
          <w:lang w:val="uk-UA"/>
        </w:rPr>
        <w:t xml:space="preserve"> </w:t>
      </w:r>
      <w:r w:rsidRPr="000E4BA7">
        <w:rPr>
          <w:lang w:val="uk-UA"/>
        </w:rPr>
        <w:t>розділу відносяться</w:t>
      </w:r>
      <w:r w:rsidR="003B19DF" w:rsidRPr="000E4BA7">
        <w:rPr>
          <w:lang w:val="uk-UA"/>
        </w:rPr>
        <w:t xml:space="preserve"> </w:t>
      </w:r>
      <w:r w:rsidRPr="000E4BA7">
        <w:rPr>
          <w:lang w:val="uk-UA"/>
        </w:rPr>
        <w:t>події</w:t>
      </w:r>
      <w:r w:rsidRPr="000E4BA7">
        <w:rPr>
          <w:spacing w:val="-1"/>
          <w:lang w:val="uk-UA"/>
        </w:rPr>
        <w:t xml:space="preserve"> </w:t>
      </w:r>
      <w:r w:rsidRPr="000E4BA7">
        <w:rPr>
          <w:lang w:val="uk-UA"/>
        </w:rPr>
        <w:t>на</w:t>
      </w:r>
      <w:r w:rsidRPr="000E4BA7">
        <w:rPr>
          <w:spacing w:val="-1"/>
          <w:lang w:val="uk-UA"/>
        </w:rPr>
        <w:t xml:space="preserve"> </w:t>
      </w:r>
      <w:r w:rsidRPr="000E4BA7">
        <w:rPr>
          <w:lang w:val="uk-UA"/>
        </w:rPr>
        <w:t>вокзалі</w:t>
      </w:r>
      <w:r w:rsidRPr="000E4BA7">
        <w:rPr>
          <w:spacing w:val="-1"/>
          <w:lang w:val="uk-UA"/>
        </w:rPr>
        <w:t xml:space="preserve"> </w:t>
      </w:r>
      <w:proofErr w:type="spellStart"/>
      <w:r w:rsidRPr="000E4BA7">
        <w:rPr>
          <w:lang w:val="uk-UA"/>
        </w:rPr>
        <w:t>Чхатрапатіг</w:t>
      </w:r>
      <w:proofErr w:type="spellEnd"/>
      <w:r w:rsidRPr="000E4BA7">
        <w:rPr>
          <w:spacing w:val="-1"/>
          <w:lang w:val="uk-UA"/>
        </w:rPr>
        <w:t xml:space="preserve"> </w:t>
      </w:r>
      <w:proofErr w:type="spellStart"/>
      <w:r w:rsidRPr="000E4BA7">
        <w:rPr>
          <w:lang w:val="uk-UA"/>
        </w:rPr>
        <w:t>Шиваджі</w:t>
      </w:r>
      <w:proofErr w:type="spellEnd"/>
      <w:r w:rsidRPr="000E4BA7">
        <w:rPr>
          <w:lang w:val="uk-UA"/>
        </w:rPr>
        <w:t xml:space="preserve"> </w:t>
      </w:r>
      <w:proofErr w:type="spellStart"/>
      <w:r w:rsidRPr="000E4BA7">
        <w:rPr>
          <w:lang w:val="uk-UA"/>
        </w:rPr>
        <w:t>Термінус</w:t>
      </w:r>
      <w:proofErr w:type="spellEnd"/>
      <w:r w:rsidRPr="000E4BA7">
        <w:rPr>
          <w:spacing w:val="80"/>
          <w:lang w:val="uk-UA"/>
        </w:rPr>
        <w:t xml:space="preserve"> </w:t>
      </w:r>
      <w:r w:rsidRPr="000E4BA7">
        <w:rPr>
          <w:rFonts w:ascii="Palatino Linotype" w:hAnsi="Palatino Linotype"/>
          <w:lang w:val="uk-UA"/>
        </w:rPr>
        <w:t>(</w:t>
      </w:r>
      <w:r w:rsidRPr="000E4BA7">
        <w:rPr>
          <w:lang w:val="uk-UA"/>
        </w:rPr>
        <w:t>ЧШТ</w:t>
      </w:r>
      <w:r w:rsidRPr="000E4BA7">
        <w:rPr>
          <w:rFonts w:ascii="Palatino Linotype" w:hAnsi="Palatino Linotype"/>
          <w:lang w:val="uk-UA"/>
        </w:rPr>
        <w:t>),</w:t>
      </w:r>
      <w:r w:rsidRPr="000E4BA7">
        <w:rPr>
          <w:rFonts w:ascii="Palatino Linotype" w:hAnsi="Palatino Linotype"/>
          <w:spacing w:val="80"/>
          <w:lang w:val="uk-UA"/>
        </w:rPr>
        <w:t xml:space="preserve"> </w:t>
      </w:r>
      <w:r w:rsidRPr="000E4BA7">
        <w:rPr>
          <w:lang w:val="uk-UA"/>
        </w:rPr>
        <w:t>центральному</w:t>
      </w:r>
      <w:r w:rsidRPr="000E4BA7">
        <w:rPr>
          <w:spacing w:val="80"/>
          <w:lang w:val="uk-UA"/>
        </w:rPr>
        <w:t xml:space="preserve"> </w:t>
      </w:r>
      <w:r w:rsidRPr="000E4BA7">
        <w:rPr>
          <w:lang w:val="uk-UA"/>
        </w:rPr>
        <w:t>залізничному</w:t>
      </w:r>
      <w:r w:rsidRPr="000E4BA7">
        <w:rPr>
          <w:spacing w:val="80"/>
          <w:lang w:val="uk-UA"/>
        </w:rPr>
        <w:t xml:space="preserve"> </w:t>
      </w:r>
      <w:r w:rsidRPr="000E4BA7">
        <w:rPr>
          <w:lang w:val="uk-UA"/>
        </w:rPr>
        <w:t>вокзалі</w:t>
      </w:r>
      <w:r w:rsidRPr="000E4BA7">
        <w:rPr>
          <w:spacing w:val="80"/>
          <w:lang w:val="uk-UA"/>
        </w:rPr>
        <w:t xml:space="preserve"> </w:t>
      </w:r>
      <w:r w:rsidRPr="000E4BA7">
        <w:rPr>
          <w:lang w:val="uk-UA"/>
        </w:rPr>
        <w:t>Мумбаї</w:t>
      </w:r>
      <w:r w:rsidRPr="000E4BA7">
        <w:rPr>
          <w:rFonts w:ascii="Palatino Linotype" w:hAnsi="Palatino Linotype"/>
          <w:lang w:val="uk-UA"/>
        </w:rPr>
        <w:t>.</w:t>
      </w:r>
      <w:r w:rsidRPr="000E4BA7">
        <w:rPr>
          <w:rFonts w:ascii="Palatino Linotype" w:hAnsi="Palatino Linotype"/>
          <w:spacing w:val="80"/>
          <w:lang w:val="uk-UA"/>
        </w:rPr>
        <w:t xml:space="preserve"> </w:t>
      </w:r>
      <w:r w:rsidRPr="000E4BA7">
        <w:rPr>
          <w:lang w:val="uk-UA"/>
        </w:rPr>
        <w:t>Ця станція</w:t>
      </w:r>
      <w:r w:rsidRPr="000E4BA7">
        <w:rPr>
          <w:spacing w:val="27"/>
          <w:lang w:val="uk-UA"/>
        </w:rPr>
        <w:t xml:space="preserve"> </w:t>
      </w:r>
      <w:r w:rsidRPr="000E4BA7">
        <w:rPr>
          <w:lang w:val="uk-UA"/>
        </w:rPr>
        <w:t>була</w:t>
      </w:r>
      <w:r w:rsidRPr="000E4BA7">
        <w:rPr>
          <w:spacing w:val="28"/>
          <w:lang w:val="uk-UA"/>
        </w:rPr>
        <w:t xml:space="preserve"> </w:t>
      </w:r>
      <w:r w:rsidRPr="000E4BA7">
        <w:rPr>
          <w:lang w:val="uk-UA"/>
        </w:rPr>
        <w:t>передбачувано</w:t>
      </w:r>
      <w:r w:rsidRPr="000E4BA7">
        <w:rPr>
          <w:spacing w:val="28"/>
          <w:lang w:val="uk-UA"/>
        </w:rPr>
        <w:t xml:space="preserve"> </w:t>
      </w:r>
      <w:r w:rsidRPr="000E4BA7">
        <w:rPr>
          <w:lang w:val="uk-UA"/>
        </w:rPr>
        <w:t>переповнена</w:t>
      </w:r>
      <w:r w:rsidRPr="000E4BA7">
        <w:rPr>
          <w:spacing w:val="27"/>
          <w:lang w:val="uk-UA"/>
        </w:rPr>
        <w:t xml:space="preserve"> </w:t>
      </w:r>
      <w:r w:rsidRPr="000E4BA7">
        <w:rPr>
          <w:lang w:val="uk-UA"/>
        </w:rPr>
        <w:t>людьми</w:t>
      </w:r>
      <w:r w:rsidRPr="000E4BA7">
        <w:rPr>
          <w:spacing w:val="28"/>
          <w:lang w:val="uk-UA"/>
        </w:rPr>
        <w:t xml:space="preserve"> </w:t>
      </w:r>
      <w:r w:rsidRPr="000E4BA7">
        <w:rPr>
          <w:lang w:val="uk-UA"/>
        </w:rPr>
        <w:t>і</w:t>
      </w:r>
      <w:r w:rsidRPr="000E4BA7">
        <w:rPr>
          <w:spacing w:val="28"/>
          <w:lang w:val="uk-UA"/>
        </w:rPr>
        <w:t xml:space="preserve"> </w:t>
      </w:r>
      <w:r w:rsidRPr="000E4BA7">
        <w:rPr>
          <w:lang w:val="uk-UA"/>
        </w:rPr>
        <w:t>багата</w:t>
      </w:r>
      <w:r w:rsidRPr="000E4BA7">
        <w:rPr>
          <w:spacing w:val="27"/>
          <w:lang w:val="uk-UA"/>
        </w:rPr>
        <w:t xml:space="preserve"> </w:t>
      </w:r>
      <w:r w:rsidRPr="000E4BA7">
        <w:rPr>
          <w:spacing w:val="-5"/>
          <w:lang w:val="uk-UA"/>
        </w:rPr>
        <w:t>на</w:t>
      </w:r>
      <w:r w:rsidR="003B19DF" w:rsidRPr="000E4BA7">
        <w:rPr>
          <w:lang w:val="uk-UA"/>
        </w:rPr>
        <w:t xml:space="preserve"> </w:t>
      </w:r>
      <w:r w:rsidRPr="000E4BA7">
        <w:rPr>
          <w:w w:val="105"/>
          <w:lang w:val="uk-UA"/>
        </w:rPr>
        <w:t>мішені</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і</w:t>
      </w:r>
      <w:r w:rsidRPr="000E4BA7">
        <w:rPr>
          <w:spacing w:val="40"/>
          <w:w w:val="105"/>
          <w:lang w:val="uk-UA"/>
        </w:rPr>
        <w:t xml:space="preserve"> </w:t>
      </w:r>
      <w:r w:rsidRPr="000E4BA7">
        <w:rPr>
          <w:w w:val="105"/>
          <w:lang w:val="uk-UA"/>
        </w:rPr>
        <w:t>невелика</w:t>
      </w:r>
      <w:r w:rsidRPr="000E4BA7">
        <w:rPr>
          <w:spacing w:val="40"/>
          <w:w w:val="105"/>
          <w:lang w:val="uk-UA"/>
        </w:rPr>
        <w:t xml:space="preserve"> </w:t>
      </w:r>
      <w:r w:rsidRPr="000E4BA7">
        <w:rPr>
          <w:w w:val="105"/>
          <w:lang w:val="uk-UA"/>
        </w:rPr>
        <w:t>кількість</w:t>
      </w:r>
      <w:r w:rsidRPr="000E4BA7">
        <w:rPr>
          <w:spacing w:val="40"/>
          <w:w w:val="105"/>
          <w:lang w:val="uk-UA"/>
        </w:rPr>
        <w:t xml:space="preserve"> </w:t>
      </w:r>
      <w:r w:rsidRPr="000E4BA7">
        <w:rPr>
          <w:w w:val="105"/>
          <w:lang w:val="uk-UA"/>
        </w:rPr>
        <w:t>нападників</w:t>
      </w:r>
      <w:r w:rsidRPr="000E4BA7">
        <w:rPr>
          <w:spacing w:val="40"/>
          <w:w w:val="105"/>
          <w:lang w:val="uk-UA"/>
        </w:rPr>
        <w:t xml:space="preserve"> </w:t>
      </w:r>
      <w:r w:rsidRPr="000E4BA7">
        <w:rPr>
          <w:w w:val="105"/>
          <w:lang w:val="uk-UA"/>
        </w:rPr>
        <w:t>діяла</w:t>
      </w:r>
      <w:r w:rsidRPr="000E4BA7">
        <w:rPr>
          <w:spacing w:val="40"/>
          <w:w w:val="105"/>
          <w:lang w:val="uk-UA"/>
        </w:rPr>
        <w:t xml:space="preserve"> </w:t>
      </w:r>
      <w:r w:rsidRPr="000E4BA7">
        <w:rPr>
          <w:w w:val="105"/>
          <w:lang w:val="uk-UA"/>
        </w:rPr>
        <w:t xml:space="preserve">протягом приблизно </w:t>
      </w:r>
      <w:r w:rsidRPr="000E4BA7">
        <w:rPr>
          <w:rFonts w:ascii="Palatino Linotype" w:hAnsi="Palatino Linotype"/>
          <w:w w:val="105"/>
          <w:lang w:val="uk-UA"/>
        </w:rPr>
        <w:t xml:space="preserve">25 </w:t>
      </w:r>
      <w:r w:rsidRPr="000E4BA7">
        <w:rPr>
          <w:w w:val="105"/>
          <w:lang w:val="uk-UA"/>
        </w:rPr>
        <w:t>хвилин</w:t>
      </w:r>
      <w:r w:rsidRPr="000E4BA7">
        <w:rPr>
          <w:rFonts w:ascii="Palatino Linotype" w:hAnsi="Palatino Linotype"/>
          <w:w w:val="105"/>
          <w:lang w:val="uk-UA"/>
        </w:rPr>
        <w:t xml:space="preserve">. </w:t>
      </w:r>
      <w:r w:rsidRPr="000E4BA7">
        <w:rPr>
          <w:w w:val="105"/>
          <w:lang w:val="uk-UA"/>
        </w:rPr>
        <w:t>Починаючи з пізнього вечора</w:t>
      </w:r>
      <w:r w:rsidRPr="000E4BA7">
        <w:rPr>
          <w:rFonts w:ascii="Palatino Linotype" w:hAnsi="Palatino Linotype"/>
          <w:w w:val="105"/>
          <w:lang w:val="uk-UA"/>
        </w:rPr>
        <w:t xml:space="preserve">, </w:t>
      </w:r>
      <w:r w:rsidRPr="000E4BA7">
        <w:rPr>
          <w:w w:val="105"/>
          <w:lang w:val="uk-UA"/>
        </w:rPr>
        <w:t xml:space="preserve">понад </w:t>
      </w:r>
      <w:r w:rsidRPr="000E4BA7">
        <w:rPr>
          <w:rFonts w:ascii="Palatino Linotype" w:hAnsi="Palatino Linotype"/>
          <w:w w:val="105"/>
          <w:lang w:val="uk-UA"/>
        </w:rPr>
        <w:t xml:space="preserve">50 </w:t>
      </w:r>
      <w:r w:rsidRPr="000E4BA7">
        <w:rPr>
          <w:w w:val="105"/>
          <w:lang w:val="uk-UA"/>
        </w:rPr>
        <w:t xml:space="preserve">людей було вбито і понад </w:t>
      </w:r>
      <w:r w:rsidRPr="000E4BA7">
        <w:rPr>
          <w:rFonts w:ascii="Palatino Linotype" w:hAnsi="Palatino Linotype"/>
          <w:w w:val="105"/>
          <w:lang w:val="uk-UA"/>
        </w:rPr>
        <w:t xml:space="preserve">100 </w:t>
      </w:r>
      <w:r w:rsidRPr="000E4BA7">
        <w:rPr>
          <w:w w:val="105"/>
          <w:lang w:val="uk-UA"/>
        </w:rPr>
        <w:t>поранено</w:t>
      </w:r>
      <w:r w:rsidRPr="000E4BA7">
        <w:rPr>
          <w:rFonts w:ascii="Palatino Linotype" w:hAnsi="Palatino Linotype"/>
          <w:w w:val="105"/>
          <w:lang w:val="uk-UA"/>
        </w:rPr>
        <w:t xml:space="preserve">, </w:t>
      </w:r>
      <w:r w:rsidRPr="000E4BA7">
        <w:rPr>
          <w:w w:val="105"/>
          <w:lang w:val="uk-UA"/>
        </w:rPr>
        <w:t>причому більшість жертв припадає на перші шість хвилин нападу</w:t>
      </w:r>
      <w:r w:rsidRPr="000E4BA7">
        <w:rPr>
          <w:rFonts w:ascii="Palatino Linotype" w:hAnsi="Palatino Linotype"/>
          <w:w w:val="105"/>
          <w:lang w:val="uk-UA"/>
        </w:rPr>
        <w:t xml:space="preserve">. </w:t>
      </w:r>
      <w:r w:rsidRPr="000E4BA7">
        <w:rPr>
          <w:w w:val="105"/>
          <w:lang w:val="uk-UA"/>
        </w:rPr>
        <w:t>Втрати в результаті КНТ становлять приблизно третину від усіх жертв</w:t>
      </w:r>
      <w:r w:rsidRPr="000E4BA7">
        <w:rPr>
          <w:rFonts w:ascii="Palatino Linotype" w:hAnsi="Palatino Linotype"/>
          <w:w w:val="105"/>
          <w:lang w:val="uk-UA"/>
        </w:rPr>
        <w:t xml:space="preserve">, </w:t>
      </w:r>
      <w:r w:rsidRPr="000E4BA7">
        <w:rPr>
          <w:w w:val="105"/>
          <w:lang w:val="uk-UA"/>
        </w:rPr>
        <w:t>зафіксованих під</w:t>
      </w:r>
      <w:r w:rsidRPr="000E4BA7">
        <w:rPr>
          <w:spacing w:val="40"/>
          <w:w w:val="105"/>
          <w:lang w:val="uk-UA"/>
        </w:rPr>
        <w:t xml:space="preserve"> </w:t>
      </w:r>
      <w:r w:rsidRPr="000E4BA7">
        <w:rPr>
          <w:w w:val="105"/>
          <w:lang w:val="uk-UA"/>
        </w:rPr>
        <w:t>час цього інциденту</w:t>
      </w:r>
      <w:r w:rsidRPr="000E4BA7">
        <w:rPr>
          <w:rFonts w:ascii="Palatino Linotype" w:hAnsi="Palatino Linotype"/>
          <w:w w:val="105"/>
          <w:lang w:val="uk-UA"/>
        </w:rPr>
        <w:t xml:space="preserve">. </w:t>
      </w:r>
      <w:r w:rsidRPr="000E4BA7">
        <w:rPr>
          <w:w w:val="105"/>
          <w:lang w:val="uk-UA"/>
        </w:rPr>
        <w:t>Така велика кількість жертв підкреслює вразливість переповненої людьми станції</w:t>
      </w:r>
      <w:r w:rsidRPr="000E4BA7">
        <w:rPr>
          <w:rFonts w:ascii="Palatino Linotype" w:hAnsi="Palatino Linotype"/>
          <w:w w:val="105"/>
          <w:lang w:val="uk-UA"/>
        </w:rPr>
        <w:t xml:space="preserve">, </w:t>
      </w:r>
      <w:r w:rsidRPr="000E4BA7">
        <w:rPr>
          <w:w w:val="105"/>
          <w:lang w:val="uk-UA"/>
        </w:rPr>
        <w:t>де мало місць</w:t>
      </w:r>
      <w:r w:rsidRPr="000E4BA7">
        <w:rPr>
          <w:rFonts w:ascii="Palatino Linotype" w:hAnsi="Palatino Linotype"/>
          <w:w w:val="105"/>
          <w:lang w:val="uk-UA"/>
        </w:rPr>
        <w:t xml:space="preserve">, </w:t>
      </w:r>
      <w:r w:rsidRPr="000E4BA7">
        <w:rPr>
          <w:w w:val="105"/>
          <w:lang w:val="uk-UA"/>
        </w:rPr>
        <w:t>де можна негайно сховатися від обстрілу або кінетичних ефектів</w:t>
      </w:r>
      <w:r w:rsidRPr="000E4BA7">
        <w:rPr>
          <w:rFonts w:ascii="Palatino Linotype" w:hAnsi="Palatino Linotype"/>
          <w:w w:val="105"/>
          <w:lang w:val="uk-UA"/>
        </w:rPr>
        <w:t xml:space="preserve">. </w:t>
      </w:r>
      <w:r w:rsidRPr="000E4BA7">
        <w:rPr>
          <w:w w:val="105"/>
          <w:lang w:val="uk-UA"/>
        </w:rPr>
        <w:t>Серія атак тривала кілька днів</w:t>
      </w:r>
      <w:r w:rsidRPr="000E4BA7">
        <w:rPr>
          <w:rFonts w:ascii="Palatino Linotype" w:hAnsi="Palatino Linotype"/>
          <w:w w:val="105"/>
          <w:lang w:val="uk-UA"/>
        </w:rPr>
        <w:t xml:space="preserve">, </w:t>
      </w:r>
      <w:r w:rsidRPr="000E4BA7">
        <w:rPr>
          <w:w w:val="105"/>
          <w:lang w:val="uk-UA"/>
        </w:rPr>
        <w:t xml:space="preserve">загалом майже </w:t>
      </w:r>
      <w:r w:rsidRPr="000E4BA7">
        <w:rPr>
          <w:rFonts w:ascii="Palatino Linotype" w:hAnsi="Palatino Linotype"/>
          <w:w w:val="105"/>
          <w:lang w:val="uk-UA"/>
        </w:rPr>
        <w:t xml:space="preserve">60 </w:t>
      </w:r>
      <w:r w:rsidRPr="000E4BA7">
        <w:rPr>
          <w:w w:val="105"/>
          <w:lang w:val="uk-UA"/>
        </w:rPr>
        <w:t>годин</w:t>
      </w:r>
      <w:r w:rsidRPr="000E4BA7">
        <w:rPr>
          <w:rFonts w:ascii="Palatino Linotype" w:hAnsi="Palatino Linotype"/>
          <w:w w:val="105"/>
          <w:lang w:val="uk-UA"/>
        </w:rPr>
        <w:t xml:space="preserve">, </w:t>
      </w:r>
      <w:r w:rsidRPr="000E4BA7">
        <w:rPr>
          <w:w w:val="105"/>
          <w:lang w:val="uk-UA"/>
        </w:rPr>
        <w:t>перш ніж нападники були нейтралізовані</w:t>
      </w:r>
      <w:r w:rsidRPr="000E4BA7">
        <w:rPr>
          <w:rFonts w:ascii="Palatino Linotype" w:hAnsi="Palatino Linotype"/>
          <w:w w:val="105"/>
          <w:lang w:val="uk-UA"/>
        </w:rPr>
        <w:t xml:space="preserve">. </w:t>
      </w:r>
      <w:r w:rsidRPr="000E4BA7">
        <w:rPr>
          <w:w w:val="105"/>
          <w:lang w:val="uk-UA"/>
        </w:rPr>
        <w:t>Незважаючи на початкові заяви про те</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що</w:t>
      </w:r>
      <w:r w:rsidRPr="000E4BA7">
        <w:rPr>
          <w:spacing w:val="40"/>
          <w:w w:val="105"/>
          <w:lang w:val="uk-UA"/>
        </w:rPr>
        <w:t xml:space="preserve"> </w:t>
      </w:r>
      <w:r w:rsidRPr="000E4BA7">
        <w:rPr>
          <w:w w:val="105"/>
          <w:lang w:val="uk-UA"/>
        </w:rPr>
        <w:t xml:space="preserve">столицею блукали понад </w:t>
      </w:r>
      <w:r w:rsidRPr="000E4BA7">
        <w:rPr>
          <w:rFonts w:ascii="Palatino Linotype" w:hAnsi="Palatino Linotype"/>
          <w:w w:val="105"/>
          <w:lang w:val="uk-UA"/>
        </w:rPr>
        <w:t>20</w:t>
      </w:r>
      <w:r w:rsidRPr="000E4BA7">
        <w:rPr>
          <w:rFonts w:ascii="Palatino Linotype" w:hAnsi="Palatino Linotype"/>
          <w:spacing w:val="40"/>
          <w:w w:val="105"/>
          <w:lang w:val="uk-UA"/>
        </w:rPr>
        <w:t xml:space="preserve"> </w:t>
      </w:r>
      <w:r w:rsidRPr="000E4BA7">
        <w:rPr>
          <w:w w:val="105"/>
          <w:lang w:val="uk-UA"/>
        </w:rPr>
        <w:t>терористів</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 xml:space="preserve">насправді було </w:t>
      </w:r>
      <w:r w:rsidRPr="000E4BA7">
        <w:rPr>
          <w:rFonts w:ascii="Palatino Linotype" w:hAnsi="Palatino Linotype"/>
          <w:w w:val="105"/>
          <w:lang w:val="uk-UA"/>
        </w:rPr>
        <w:t xml:space="preserve">10 </w:t>
      </w:r>
      <w:r w:rsidRPr="000E4BA7">
        <w:rPr>
          <w:w w:val="105"/>
          <w:lang w:val="uk-UA"/>
        </w:rPr>
        <w:t>активних стрільців</w:t>
      </w:r>
      <w:r w:rsidRPr="000E4BA7">
        <w:rPr>
          <w:rFonts w:ascii="Palatino Linotype" w:hAnsi="Palatino Linotype"/>
          <w:w w:val="105"/>
          <w:lang w:val="uk-UA"/>
        </w:rPr>
        <w:t xml:space="preserve">, </w:t>
      </w:r>
      <w:r w:rsidRPr="000E4BA7">
        <w:rPr>
          <w:w w:val="105"/>
          <w:lang w:val="uk-UA"/>
        </w:rPr>
        <w:t>дев</w:t>
      </w:r>
      <w:r w:rsidRPr="000E4BA7">
        <w:rPr>
          <w:rFonts w:ascii="Palatino Linotype" w:hAnsi="Palatino Linotype"/>
          <w:w w:val="105"/>
          <w:lang w:val="uk-UA"/>
        </w:rPr>
        <w:t>'</w:t>
      </w:r>
      <w:r w:rsidRPr="000E4BA7">
        <w:rPr>
          <w:w w:val="105"/>
          <w:lang w:val="uk-UA"/>
        </w:rPr>
        <w:t>ять з яких були вбиті</w:t>
      </w:r>
      <w:r w:rsidRPr="000E4BA7">
        <w:rPr>
          <w:rFonts w:ascii="Palatino Linotype" w:hAnsi="Palatino Linotype"/>
          <w:w w:val="105"/>
          <w:lang w:val="uk-UA"/>
        </w:rPr>
        <w:t>.</w:t>
      </w:r>
    </w:p>
    <w:p w:rsidR="001971BF" w:rsidRPr="000E4BA7" w:rsidRDefault="00933F58" w:rsidP="00C30788">
      <w:pPr>
        <w:pStyle w:val="a3"/>
        <w:tabs>
          <w:tab w:val="left" w:pos="0"/>
        </w:tabs>
        <w:ind w:left="140" w:right="-55" w:firstLine="360"/>
        <w:rPr>
          <w:rFonts w:ascii="Palatino Linotype" w:hAnsi="Palatino Linotype"/>
          <w:lang w:val="uk-UA"/>
        </w:rPr>
      </w:pPr>
      <w:r w:rsidRPr="000E4BA7">
        <w:rPr>
          <w:w w:val="105"/>
          <w:lang w:val="uk-UA"/>
        </w:rPr>
        <w:t>Цей напад був масштабним і новим</w:t>
      </w:r>
      <w:r w:rsidRPr="000E4BA7">
        <w:rPr>
          <w:rFonts w:ascii="Palatino Linotype" w:hAnsi="Palatino Linotype"/>
          <w:w w:val="105"/>
          <w:lang w:val="uk-UA"/>
        </w:rPr>
        <w:t xml:space="preserve">, </w:t>
      </w:r>
      <w:r w:rsidRPr="000E4BA7">
        <w:rPr>
          <w:w w:val="105"/>
          <w:lang w:val="uk-UA"/>
        </w:rPr>
        <w:t>якщо порівнювати його з попередніми інцидентами в Мумбаї</w:t>
      </w:r>
      <w:r w:rsidRPr="000E4BA7">
        <w:rPr>
          <w:rFonts w:ascii="Palatino Linotype" w:hAnsi="Palatino Linotype"/>
          <w:w w:val="105"/>
          <w:lang w:val="uk-UA"/>
        </w:rPr>
        <w:t xml:space="preserve">, </w:t>
      </w:r>
      <w:r w:rsidRPr="000E4BA7">
        <w:rPr>
          <w:w w:val="105"/>
          <w:lang w:val="uk-UA"/>
        </w:rPr>
        <w:t>які призвели до подібних масштабних</w:t>
      </w:r>
      <w:r w:rsidRPr="000E4BA7">
        <w:rPr>
          <w:spacing w:val="68"/>
          <w:w w:val="105"/>
          <w:lang w:val="uk-UA"/>
        </w:rPr>
        <w:t xml:space="preserve"> </w:t>
      </w:r>
      <w:r w:rsidRPr="000E4BA7">
        <w:rPr>
          <w:w w:val="105"/>
          <w:lang w:val="uk-UA"/>
        </w:rPr>
        <w:t>людських</w:t>
      </w:r>
      <w:r w:rsidRPr="000E4BA7">
        <w:rPr>
          <w:spacing w:val="68"/>
          <w:w w:val="105"/>
          <w:lang w:val="uk-UA"/>
        </w:rPr>
        <w:t xml:space="preserve"> </w:t>
      </w:r>
      <w:r w:rsidRPr="000E4BA7">
        <w:rPr>
          <w:w w:val="105"/>
          <w:lang w:val="uk-UA"/>
        </w:rPr>
        <w:t>жертв</w:t>
      </w:r>
      <w:r w:rsidRPr="000E4BA7">
        <w:rPr>
          <w:rFonts w:ascii="Palatino Linotype" w:hAnsi="Palatino Linotype"/>
          <w:w w:val="105"/>
          <w:lang w:val="uk-UA"/>
        </w:rPr>
        <w:t>,</w:t>
      </w:r>
      <w:r w:rsidRPr="000E4BA7">
        <w:rPr>
          <w:rFonts w:ascii="Palatino Linotype" w:hAnsi="Palatino Linotype"/>
          <w:spacing w:val="75"/>
          <w:w w:val="105"/>
          <w:lang w:val="uk-UA"/>
        </w:rPr>
        <w:t xml:space="preserve"> </w:t>
      </w:r>
      <w:r w:rsidRPr="000E4BA7">
        <w:rPr>
          <w:w w:val="105"/>
          <w:lang w:val="uk-UA"/>
        </w:rPr>
        <w:lastRenderedPageBreak/>
        <w:t>але</w:t>
      </w:r>
      <w:r w:rsidRPr="000E4BA7">
        <w:rPr>
          <w:spacing w:val="68"/>
          <w:w w:val="105"/>
          <w:lang w:val="uk-UA"/>
        </w:rPr>
        <w:t xml:space="preserve"> </w:t>
      </w:r>
      <w:r w:rsidRPr="000E4BA7">
        <w:rPr>
          <w:w w:val="105"/>
          <w:lang w:val="uk-UA"/>
        </w:rPr>
        <w:t>з</w:t>
      </w:r>
      <w:r w:rsidRPr="000E4BA7">
        <w:rPr>
          <w:spacing w:val="68"/>
          <w:w w:val="105"/>
          <w:lang w:val="uk-UA"/>
        </w:rPr>
        <w:t xml:space="preserve"> </w:t>
      </w:r>
      <w:r w:rsidRPr="000E4BA7">
        <w:rPr>
          <w:w w:val="105"/>
          <w:lang w:val="uk-UA"/>
        </w:rPr>
        <w:t>використанням саморобних</w:t>
      </w:r>
      <w:r w:rsidRPr="000E4BA7">
        <w:rPr>
          <w:spacing w:val="-16"/>
          <w:w w:val="105"/>
          <w:lang w:val="uk-UA"/>
        </w:rPr>
        <w:t xml:space="preserve"> </w:t>
      </w:r>
      <w:r w:rsidRPr="000E4BA7">
        <w:rPr>
          <w:w w:val="105"/>
          <w:lang w:val="uk-UA"/>
        </w:rPr>
        <w:t>вибухових</w:t>
      </w:r>
      <w:r w:rsidRPr="000E4BA7">
        <w:rPr>
          <w:spacing w:val="6"/>
          <w:w w:val="105"/>
          <w:lang w:val="uk-UA"/>
        </w:rPr>
        <w:t xml:space="preserve"> </w:t>
      </w:r>
      <w:r w:rsidR="003B19DF" w:rsidRPr="000E4BA7">
        <w:rPr>
          <w:spacing w:val="6"/>
          <w:w w:val="105"/>
          <w:lang w:val="uk-UA"/>
        </w:rPr>
        <w:t>п</w:t>
      </w:r>
      <w:r w:rsidRPr="000E4BA7">
        <w:rPr>
          <w:w w:val="105"/>
          <w:lang w:val="uk-UA"/>
        </w:rPr>
        <w:t>ристроїв</w:t>
      </w:r>
      <w:r w:rsidRPr="000E4BA7">
        <w:rPr>
          <w:spacing w:val="70"/>
          <w:w w:val="150"/>
          <w:lang w:val="uk-UA"/>
        </w:rPr>
        <w:t xml:space="preserve"> </w:t>
      </w:r>
      <w:r w:rsidRPr="000E4BA7">
        <w:rPr>
          <w:rFonts w:ascii="Palatino Linotype" w:hAnsi="Palatino Linotype"/>
          <w:w w:val="105"/>
          <w:lang w:val="uk-UA"/>
        </w:rPr>
        <w:t>(</w:t>
      </w:r>
      <w:r w:rsidRPr="000E4BA7">
        <w:rPr>
          <w:w w:val="105"/>
          <w:lang w:val="uk-UA"/>
        </w:rPr>
        <w:t>СВП</w:t>
      </w:r>
      <w:r w:rsidRPr="000E4BA7">
        <w:rPr>
          <w:rFonts w:ascii="Palatino Linotype" w:hAnsi="Palatino Linotype"/>
          <w:w w:val="105"/>
          <w:lang w:val="uk-UA"/>
        </w:rPr>
        <w:t>).</w:t>
      </w:r>
      <w:r w:rsidRPr="000E4BA7">
        <w:rPr>
          <w:rFonts w:ascii="Palatino Linotype" w:hAnsi="Palatino Linotype"/>
          <w:spacing w:val="20"/>
          <w:w w:val="105"/>
          <w:lang w:val="uk-UA"/>
        </w:rPr>
        <w:t xml:space="preserve"> </w:t>
      </w:r>
      <w:r w:rsidRPr="000E4BA7">
        <w:rPr>
          <w:w w:val="105"/>
          <w:lang w:val="uk-UA"/>
        </w:rPr>
        <w:t>Швидкість</w:t>
      </w:r>
      <w:r w:rsidRPr="000E4BA7">
        <w:rPr>
          <w:spacing w:val="14"/>
          <w:w w:val="105"/>
          <w:lang w:val="uk-UA"/>
        </w:rPr>
        <w:t xml:space="preserve"> </w:t>
      </w:r>
      <w:r w:rsidRPr="000E4BA7">
        <w:rPr>
          <w:w w:val="105"/>
          <w:lang w:val="uk-UA"/>
        </w:rPr>
        <w:t>і агресивність нападу приголомшили перших реагуючих на залізничному вокзалі</w:t>
      </w:r>
      <w:r w:rsidRPr="000E4BA7">
        <w:rPr>
          <w:rFonts w:ascii="Palatino Linotype" w:hAnsi="Palatino Linotype"/>
          <w:w w:val="105"/>
          <w:lang w:val="uk-UA"/>
        </w:rPr>
        <w:t xml:space="preserve">; </w:t>
      </w:r>
      <w:r w:rsidRPr="000E4BA7">
        <w:rPr>
          <w:w w:val="105"/>
          <w:lang w:val="uk-UA"/>
        </w:rPr>
        <w:t>вони не очікували збройного нападу</w:t>
      </w:r>
      <w:r w:rsidRPr="000E4BA7">
        <w:rPr>
          <w:rFonts w:ascii="Palatino Linotype" w:hAnsi="Palatino Linotype"/>
          <w:w w:val="105"/>
          <w:lang w:val="uk-UA"/>
        </w:rPr>
        <w:t xml:space="preserve">, </w:t>
      </w:r>
      <w:r w:rsidRPr="000E4BA7">
        <w:rPr>
          <w:w w:val="105"/>
          <w:lang w:val="uk-UA"/>
        </w:rPr>
        <w:t>не</w:t>
      </w:r>
      <w:r w:rsidRPr="000E4BA7">
        <w:rPr>
          <w:spacing w:val="40"/>
          <w:w w:val="105"/>
          <w:lang w:val="uk-UA"/>
        </w:rPr>
        <w:t xml:space="preserve"> </w:t>
      </w:r>
      <w:r w:rsidRPr="000E4BA7">
        <w:rPr>
          <w:w w:val="105"/>
          <w:lang w:val="uk-UA"/>
        </w:rPr>
        <w:t>були навчені діяти в ситуації</w:t>
      </w:r>
      <w:r w:rsidRPr="000E4BA7">
        <w:rPr>
          <w:rFonts w:ascii="Palatino Linotype" w:hAnsi="Palatino Linotype"/>
          <w:w w:val="105"/>
          <w:lang w:val="uk-UA"/>
        </w:rPr>
        <w:t xml:space="preserve">, </w:t>
      </w:r>
      <w:r w:rsidRPr="000E4BA7">
        <w:rPr>
          <w:w w:val="105"/>
          <w:lang w:val="uk-UA"/>
        </w:rPr>
        <w:t>з якою зіткнулися</w:t>
      </w:r>
      <w:r w:rsidRPr="000E4BA7">
        <w:rPr>
          <w:rFonts w:ascii="Palatino Linotype" w:hAnsi="Palatino Linotype"/>
          <w:w w:val="105"/>
          <w:lang w:val="uk-UA"/>
        </w:rPr>
        <w:t xml:space="preserve">, </w:t>
      </w:r>
      <w:r w:rsidRPr="000E4BA7">
        <w:rPr>
          <w:w w:val="105"/>
          <w:lang w:val="uk-UA"/>
        </w:rPr>
        <w:t>і не були озброєні або захищені</w:t>
      </w:r>
      <w:r w:rsidRPr="000E4BA7">
        <w:rPr>
          <w:rFonts w:ascii="Palatino Linotype" w:hAnsi="Palatino Linotype"/>
          <w:w w:val="105"/>
          <w:lang w:val="uk-UA"/>
        </w:rPr>
        <w:t xml:space="preserve">, </w:t>
      </w:r>
      <w:r w:rsidRPr="000E4BA7">
        <w:rPr>
          <w:w w:val="105"/>
          <w:lang w:val="uk-UA"/>
        </w:rPr>
        <w:t>щоб протистояти нападникам на рівних умовах</w:t>
      </w:r>
      <w:r w:rsidRPr="000E4BA7">
        <w:rPr>
          <w:rFonts w:ascii="Palatino Linotype" w:hAnsi="Palatino Linotype"/>
          <w:w w:val="105"/>
          <w:lang w:val="uk-UA"/>
        </w:rPr>
        <w:t xml:space="preserve">. </w:t>
      </w:r>
      <w:r w:rsidRPr="000E4BA7">
        <w:rPr>
          <w:w w:val="105"/>
          <w:lang w:val="uk-UA"/>
        </w:rPr>
        <w:t>Прикметно</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що</w:t>
      </w:r>
      <w:r w:rsidRPr="000E4BA7">
        <w:rPr>
          <w:spacing w:val="40"/>
          <w:w w:val="105"/>
          <w:lang w:val="uk-UA"/>
        </w:rPr>
        <w:t xml:space="preserve"> </w:t>
      </w:r>
      <w:r w:rsidRPr="000E4BA7">
        <w:rPr>
          <w:w w:val="105"/>
          <w:lang w:val="uk-UA"/>
        </w:rPr>
        <w:t>нападники</w:t>
      </w:r>
      <w:r w:rsidRPr="000E4BA7">
        <w:rPr>
          <w:spacing w:val="40"/>
          <w:w w:val="105"/>
          <w:lang w:val="uk-UA"/>
        </w:rPr>
        <w:t xml:space="preserve"> </w:t>
      </w:r>
      <w:r w:rsidRPr="000E4BA7">
        <w:rPr>
          <w:w w:val="105"/>
          <w:lang w:val="uk-UA"/>
        </w:rPr>
        <w:t>активно</w:t>
      </w:r>
      <w:r w:rsidRPr="000E4BA7">
        <w:rPr>
          <w:spacing w:val="40"/>
          <w:w w:val="105"/>
          <w:lang w:val="uk-UA"/>
        </w:rPr>
        <w:t xml:space="preserve"> </w:t>
      </w:r>
      <w:r w:rsidRPr="000E4BA7">
        <w:rPr>
          <w:w w:val="105"/>
          <w:lang w:val="uk-UA"/>
        </w:rPr>
        <w:t>уникали</w:t>
      </w:r>
      <w:r w:rsidRPr="000E4BA7">
        <w:rPr>
          <w:spacing w:val="40"/>
          <w:w w:val="105"/>
          <w:lang w:val="uk-UA"/>
        </w:rPr>
        <w:t xml:space="preserve"> </w:t>
      </w:r>
      <w:r w:rsidRPr="000E4BA7">
        <w:rPr>
          <w:w w:val="105"/>
          <w:lang w:val="uk-UA"/>
        </w:rPr>
        <w:t>тих</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хто</w:t>
      </w:r>
      <w:r w:rsidRPr="000E4BA7">
        <w:rPr>
          <w:spacing w:val="40"/>
          <w:w w:val="105"/>
          <w:lang w:val="uk-UA"/>
        </w:rPr>
        <w:t xml:space="preserve"> </w:t>
      </w:r>
      <w:r w:rsidRPr="000E4BA7">
        <w:rPr>
          <w:w w:val="105"/>
          <w:lang w:val="uk-UA"/>
        </w:rPr>
        <w:t>міг відповісти</w:t>
      </w:r>
      <w:r w:rsidRPr="000E4BA7">
        <w:rPr>
          <w:spacing w:val="37"/>
          <w:w w:val="105"/>
          <w:lang w:val="uk-UA"/>
        </w:rPr>
        <w:t xml:space="preserve"> </w:t>
      </w:r>
      <w:r w:rsidRPr="000E4BA7">
        <w:rPr>
          <w:w w:val="105"/>
          <w:lang w:val="uk-UA"/>
        </w:rPr>
        <w:t>тим</w:t>
      </w:r>
      <w:r w:rsidRPr="000E4BA7">
        <w:rPr>
          <w:spacing w:val="37"/>
          <w:w w:val="105"/>
          <w:lang w:val="uk-UA"/>
        </w:rPr>
        <w:t xml:space="preserve"> </w:t>
      </w:r>
      <w:r w:rsidRPr="000E4BA7">
        <w:rPr>
          <w:w w:val="105"/>
          <w:lang w:val="uk-UA"/>
        </w:rPr>
        <w:t>же</w:t>
      </w:r>
      <w:r w:rsidRPr="000E4BA7">
        <w:rPr>
          <w:spacing w:val="-13"/>
          <w:w w:val="105"/>
          <w:lang w:val="uk-UA"/>
        </w:rPr>
        <w:t xml:space="preserve"> </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швидко</w:t>
      </w:r>
      <w:r w:rsidRPr="000E4BA7">
        <w:rPr>
          <w:spacing w:val="37"/>
          <w:w w:val="105"/>
          <w:lang w:val="uk-UA"/>
        </w:rPr>
        <w:t xml:space="preserve"> </w:t>
      </w:r>
      <w:r w:rsidRPr="000E4BA7">
        <w:rPr>
          <w:w w:val="105"/>
          <w:lang w:val="uk-UA"/>
        </w:rPr>
        <w:t>розриваючи</w:t>
      </w:r>
      <w:r w:rsidRPr="000E4BA7">
        <w:rPr>
          <w:spacing w:val="37"/>
          <w:w w:val="105"/>
          <w:lang w:val="uk-UA"/>
        </w:rPr>
        <w:t xml:space="preserve"> </w:t>
      </w:r>
      <w:r w:rsidRPr="000E4BA7">
        <w:rPr>
          <w:w w:val="105"/>
          <w:lang w:val="uk-UA"/>
        </w:rPr>
        <w:t>контакт</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коли</w:t>
      </w:r>
      <w:r w:rsidRPr="000E4BA7">
        <w:rPr>
          <w:spacing w:val="37"/>
          <w:w w:val="105"/>
          <w:lang w:val="uk-UA"/>
        </w:rPr>
        <w:t xml:space="preserve"> </w:t>
      </w:r>
      <w:r w:rsidRPr="000E4BA7">
        <w:rPr>
          <w:w w:val="105"/>
          <w:lang w:val="uk-UA"/>
        </w:rPr>
        <w:t>стикалися з серйозною протидією</w:t>
      </w:r>
      <w:r w:rsidRPr="000E4BA7">
        <w:rPr>
          <w:rFonts w:ascii="Palatino Linotype" w:hAnsi="Palatino Linotype"/>
          <w:w w:val="105"/>
          <w:lang w:val="uk-UA"/>
        </w:rPr>
        <w:t xml:space="preserve">. </w:t>
      </w:r>
      <w:r w:rsidRPr="000E4BA7">
        <w:rPr>
          <w:w w:val="105"/>
          <w:lang w:val="uk-UA"/>
        </w:rPr>
        <w:t>КНТ продемонструвала вже згадану вразливість</w:t>
      </w:r>
      <w:r w:rsidRPr="000E4BA7">
        <w:rPr>
          <w:rFonts w:ascii="Palatino Linotype" w:hAnsi="Palatino Linotype"/>
          <w:w w:val="105"/>
          <w:lang w:val="uk-UA"/>
        </w:rPr>
        <w:t xml:space="preserve">, </w:t>
      </w:r>
      <w:r w:rsidRPr="000E4BA7">
        <w:rPr>
          <w:w w:val="105"/>
          <w:lang w:val="uk-UA"/>
        </w:rPr>
        <w:t>про яку ми говорили вище</w:t>
      </w:r>
      <w:r w:rsidRPr="000E4BA7">
        <w:rPr>
          <w:rFonts w:ascii="Palatino Linotype" w:hAnsi="Palatino Linotype"/>
          <w:w w:val="105"/>
          <w:lang w:val="uk-UA"/>
        </w:rPr>
        <w:t xml:space="preserve">. </w:t>
      </w:r>
      <w:r w:rsidRPr="000E4BA7">
        <w:rPr>
          <w:w w:val="105"/>
          <w:lang w:val="uk-UA"/>
        </w:rPr>
        <w:t>Високий рівень невизначеності означав</w:t>
      </w:r>
      <w:r w:rsidRPr="000E4BA7">
        <w:rPr>
          <w:rFonts w:ascii="Palatino Linotype" w:hAnsi="Palatino Linotype"/>
          <w:w w:val="105"/>
          <w:lang w:val="uk-UA"/>
        </w:rPr>
        <w:t xml:space="preserve">, </w:t>
      </w:r>
      <w:r w:rsidRPr="000E4BA7">
        <w:rPr>
          <w:w w:val="105"/>
          <w:lang w:val="uk-UA"/>
        </w:rPr>
        <w:t>що ті</w:t>
      </w:r>
      <w:r w:rsidRPr="000E4BA7">
        <w:rPr>
          <w:rFonts w:ascii="Palatino Linotype" w:hAnsi="Palatino Linotype"/>
          <w:w w:val="105"/>
          <w:lang w:val="uk-UA"/>
        </w:rPr>
        <w:t xml:space="preserve">, </w:t>
      </w:r>
      <w:r w:rsidRPr="000E4BA7">
        <w:rPr>
          <w:w w:val="105"/>
          <w:lang w:val="uk-UA"/>
        </w:rPr>
        <w:t>хто реагував</w:t>
      </w:r>
      <w:r w:rsidRPr="000E4BA7">
        <w:rPr>
          <w:rFonts w:ascii="Palatino Linotype" w:hAnsi="Palatino Linotype"/>
          <w:w w:val="105"/>
          <w:lang w:val="uk-UA"/>
        </w:rPr>
        <w:t xml:space="preserve">, </w:t>
      </w:r>
      <w:r w:rsidRPr="000E4BA7">
        <w:rPr>
          <w:w w:val="105"/>
          <w:lang w:val="uk-UA"/>
        </w:rPr>
        <w:t>не могли ані одразу зрозуміти</w:t>
      </w:r>
      <w:r w:rsidRPr="000E4BA7">
        <w:rPr>
          <w:rFonts w:ascii="Palatino Linotype" w:hAnsi="Palatino Linotype"/>
          <w:w w:val="105"/>
          <w:lang w:val="uk-UA"/>
        </w:rPr>
        <w:t>,</w:t>
      </w:r>
      <w:r w:rsidRPr="000E4BA7">
        <w:rPr>
          <w:rFonts w:ascii="Palatino Linotype" w:hAnsi="Palatino Linotype"/>
          <w:spacing w:val="80"/>
          <w:w w:val="105"/>
          <w:lang w:val="uk-UA"/>
        </w:rPr>
        <w:t xml:space="preserve"> </w:t>
      </w:r>
      <w:r w:rsidRPr="000E4BA7">
        <w:rPr>
          <w:w w:val="105"/>
          <w:lang w:val="uk-UA"/>
        </w:rPr>
        <w:t>що</w:t>
      </w:r>
      <w:r w:rsidRPr="000E4BA7">
        <w:rPr>
          <w:spacing w:val="80"/>
          <w:w w:val="105"/>
          <w:lang w:val="uk-UA"/>
        </w:rPr>
        <w:t xml:space="preserve"> </w:t>
      </w:r>
      <w:r w:rsidRPr="000E4BA7">
        <w:rPr>
          <w:w w:val="105"/>
          <w:lang w:val="uk-UA"/>
        </w:rPr>
        <w:t>відбувається</w:t>
      </w:r>
      <w:r w:rsidRPr="000E4BA7">
        <w:rPr>
          <w:spacing w:val="80"/>
          <w:w w:val="105"/>
          <w:lang w:val="uk-UA"/>
        </w:rPr>
        <w:t xml:space="preserve"> </w:t>
      </w:r>
      <w:r w:rsidRPr="000E4BA7">
        <w:rPr>
          <w:w w:val="105"/>
          <w:lang w:val="uk-UA"/>
        </w:rPr>
        <w:t>на</w:t>
      </w:r>
      <w:r w:rsidRPr="000E4BA7">
        <w:rPr>
          <w:spacing w:val="40"/>
          <w:w w:val="105"/>
          <w:lang w:val="uk-UA"/>
        </w:rPr>
        <w:t xml:space="preserve">  </w:t>
      </w:r>
      <w:r w:rsidRPr="000E4BA7">
        <w:rPr>
          <w:w w:val="105"/>
          <w:lang w:val="uk-UA"/>
        </w:rPr>
        <w:t>місці</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ані</w:t>
      </w:r>
      <w:r w:rsidRPr="000E4BA7">
        <w:rPr>
          <w:spacing w:val="80"/>
          <w:w w:val="105"/>
          <w:lang w:val="uk-UA"/>
        </w:rPr>
        <w:t xml:space="preserve"> </w:t>
      </w:r>
      <w:r w:rsidRPr="000E4BA7">
        <w:rPr>
          <w:w w:val="105"/>
          <w:lang w:val="uk-UA"/>
        </w:rPr>
        <w:t>здійснити узгоджену реакцію на це</w:t>
      </w:r>
      <w:r w:rsidRPr="000E4BA7">
        <w:rPr>
          <w:rFonts w:ascii="Palatino Linotype" w:hAnsi="Palatino Linotype"/>
          <w:w w:val="105"/>
          <w:lang w:val="uk-UA"/>
        </w:rPr>
        <w:t xml:space="preserve">. </w:t>
      </w:r>
      <w:r w:rsidRPr="000E4BA7">
        <w:rPr>
          <w:w w:val="105"/>
          <w:lang w:val="uk-UA"/>
        </w:rPr>
        <w:t>Затримка з реагуванням була</w:t>
      </w:r>
      <w:r w:rsidRPr="000E4BA7">
        <w:rPr>
          <w:spacing w:val="40"/>
          <w:w w:val="105"/>
          <w:lang w:val="uk-UA"/>
        </w:rPr>
        <w:t xml:space="preserve"> </w:t>
      </w:r>
      <w:r w:rsidRPr="000E4BA7">
        <w:rPr>
          <w:w w:val="105"/>
          <w:lang w:val="uk-UA"/>
        </w:rPr>
        <w:t>неминучою</w:t>
      </w:r>
      <w:r w:rsidRPr="000E4BA7">
        <w:rPr>
          <w:spacing w:val="40"/>
          <w:w w:val="105"/>
          <w:lang w:val="uk-UA"/>
        </w:rPr>
        <w:t xml:space="preserve"> </w:t>
      </w:r>
      <w:r w:rsidRPr="000E4BA7">
        <w:rPr>
          <w:w w:val="105"/>
          <w:lang w:val="uk-UA"/>
        </w:rPr>
        <w:t>через</w:t>
      </w:r>
      <w:r w:rsidRPr="000E4BA7">
        <w:rPr>
          <w:spacing w:val="40"/>
          <w:w w:val="105"/>
          <w:lang w:val="uk-UA"/>
        </w:rPr>
        <w:t xml:space="preserve"> </w:t>
      </w:r>
      <w:r w:rsidRPr="000E4BA7">
        <w:rPr>
          <w:w w:val="105"/>
          <w:lang w:val="uk-UA"/>
        </w:rPr>
        <w:t>велику</w:t>
      </w:r>
      <w:r w:rsidRPr="000E4BA7">
        <w:rPr>
          <w:spacing w:val="40"/>
          <w:w w:val="105"/>
          <w:lang w:val="uk-UA"/>
        </w:rPr>
        <w:t xml:space="preserve"> </w:t>
      </w:r>
      <w:r w:rsidRPr="000E4BA7">
        <w:rPr>
          <w:w w:val="105"/>
          <w:lang w:val="uk-UA"/>
        </w:rPr>
        <w:t>кількість</w:t>
      </w:r>
      <w:r w:rsidRPr="000E4BA7">
        <w:rPr>
          <w:spacing w:val="40"/>
          <w:w w:val="105"/>
          <w:lang w:val="uk-UA"/>
        </w:rPr>
        <w:t xml:space="preserve"> </w:t>
      </w:r>
      <w:r w:rsidRPr="000E4BA7">
        <w:rPr>
          <w:w w:val="105"/>
          <w:lang w:val="uk-UA"/>
        </w:rPr>
        <w:t>повідомлень</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які</w:t>
      </w:r>
      <w:r w:rsidRPr="000E4BA7">
        <w:rPr>
          <w:spacing w:val="40"/>
          <w:w w:val="105"/>
          <w:lang w:val="uk-UA"/>
        </w:rPr>
        <w:t xml:space="preserve"> </w:t>
      </w:r>
      <w:r w:rsidRPr="000E4BA7">
        <w:rPr>
          <w:w w:val="105"/>
          <w:lang w:val="uk-UA"/>
        </w:rPr>
        <w:t>поліція мала</w:t>
      </w:r>
      <w:r w:rsidRPr="000E4BA7">
        <w:rPr>
          <w:spacing w:val="80"/>
          <w:w w:val="105"/>
          <w:lang w:val="uk-UA"/>
        </w:rPr>
        <w:t xml:space="preserve"> </w:t>
      </w:r>
      <w:r w:rsidRPr="000E4BA7">
        <w:rPr>
          <w:w w:val="105"/>
          <w:lang w:val="uk-UA"/>
        </w:rPr>
        <w:t>опрацювати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Під</w:t>
      </w:r>
      <w:r w:rsidRPr="000E4BA7">
        <w:rPr>
          <w:spacing w:val="40"/>
          <w:w w:val="105"/>
          <w:lang w:val="uk-UA"/>
        </w:rPr>
        <w:t xml:space="preserve"> </w:t>
      </w:r>
      <w:r w:rsidRPr="000E4BA7">
        <w:rPr>
          <w:w w:val="105"/>
          <w:lang w:val="uk-UA"/>
        </w:rPr>
        <w:t>час</w:t>
      </w:r>
      <w:r w:rsidRPr="000E4BA7">
        <w:rPr>
          <w:spacing w:val="40"/>
          <w:w w:val="105"/>
          <w:lang w:val="uk-UA"/>
        </w:rPr>
        <w:t xml:space="preserve"> </w:t>
      </w:r>
      <w:r w:rsidRPr="000E4BA7">
        <w:rPr>
          <w:w w:val="105"/>
          <w:lang w:val="uk-UA"/>
        </w:rPr>
        <w:t>початкової</w:t>
      </w:r>
      <w:r w:rsidRPr="000E4BA7">
        <w:rPr>
          <w:spacing w:val="40"/>
          <w:w w:val="105"/>
          <w:lang w:val="uk-UA"/>
        </w:rPr>
        <w:t xml:space="preserve"> </w:t>
      </w:r>
      <w:r w:rsidRPr="000E4BA7">
        <w:rPr>
          <w:w w:val="105"/>
          <w:lang w:val="uk-UA"/>
        </w:rPr>
        <w:t>плутанини</w:t>
      </w:r>
      <w:r w:rsidRPr="000E4BA7">
        <w:rPr>
          <w:spacing w:val="40"/>
          <w:w w:val="105"/>
          <w:lang w:val="uk-UA"/>
        </w:rPr>
        <w:t xml:space="preserve"> </w:t>
      </w:r>
      <w:r w:rsidRPr="000E4BA7">
        <w:rPr>
          <w:w w:val="105"/>
          <w:lang w:val="uk-UA"/>
        </w:rPr>
        <w:t>на</w:t>
      </w:r>
      <w:r w:rsidRPr="000E4BA7">
        <w:rPr>
          <w:spacing w:val="40"/>
          <w:w w:val="105"/>
          <w:lang w:val="uk-UA"/>
        </w:rPr>
        <w:t xml:space="preserve"> </w:t>
      </w:r>
      <w:r w:rsidRPr="000E4BA7">
        <w:rPr>
          <w:w w:val="105"/>
          <w:lang w:val="uk-UA"/>
        </w:rPr>
        <w:t>КНТ</w:t>
      </w:r>
      <w:r w:rsidRPr="000E4BA7">
        <w:rPr>
          <w:spacing w:val="40"/>
          <w:w w:val="105"/>
          <w:lang w:val="uk-UA"/>
        </w:rPr>
        <w:t xml:space="preserve"> </w:t>
      </w:r>
      <w:r w:rsidRPr="000E4BA7">
        <w:rPr>
          <w:w w:val="105"/>
          <w:lang w:val="uk-UA"/>
        </w:rPr>
        <w:t>до місця нападу потрапило ще більше людей</w:t>
      </w:r>
      <w:r w:rsidRPr="000E4BA7">
        <w:rPr>
          <w:rFonts w:ascii="Palatino Linotype" w:hAnsi="Palatino Linotype"/>
          <w:w w:val="105"/>
          <w:lang w:val="uk-UA"/>
        </w:rPr>
        <w:t xml:space="preserve">, </w:t>
      </w:r>
      <w:r w:rsidRPr="000E4BA7">
        <w:rPr>
          <w:w w:val="105"/>
          <w:lang w:val="uk-UA"/>
        </w:rPr>
        <w:t>як пішоходів</w:t>
      </w:r>
      <w:r w:rsidRPr="000E4BA7">
        <w:rPr>
          <w:rFonts w:ascii="Palatino Linotype" w:hAnsi="Palatino Linotype"/>
          <w:w w:val="105"/>
          <w:lang w:val="uk-UA"/>
        </w:rPr>
        <w:t xml:space="preserve">, </w:t>
      </w:r>
      <w:r w:rsidRPr="000E4BA7">
        <w:rPr>
          <w:w w:val="105"/>
          <w:lang w:val="uk-UA"/>
        </w:rPr>
        <w:t>так і на потягах</w:t>
      </w:r>
      <w:r w:rsidRPr="000E4BA7">
        <w:rPr>
          <w:rFonts w:ascii="Palatino Linotype" w:hAnsi="Palatino Linotype"/>
          <w:w w:val="105"/>
          <w:lang w:val="uk-UA"/>
        </w:rPr>
        <w:t xml:space="preserve">, </w:t>
      </w:r>
      <w:r w:rsidRPr="000E4BA7">
        <w:rPr>
          <w:w w:val="105"/>
          <w:lang w:val="uk-UA"/>
        </w:rPr>
        <w:t>що прибували</w:t>
      </w:r>
      <w:r w:rsidRPr="000E4BA7">
        <w:rPr>
          <w:rFonts w:ascii="Palatino Linotype" w:hAnsi="Palatino Linotype"/>
          <w:w w:val="105"/>
          <w:lang w:val="uk-UA"/>
        </w:rPr>
        <w:t xml:space="preserve">, </w:t>
      </w:r>
      <w:r w:rsidRPr="000E4BA7">
        <w:rPr>
          <w:w w:val="105"/>
          <w:lang w:val="uk-UA"/>
        </w:rPr>
        <w:t>які неможливо було зупинити</w:t>
      </w:r>
      <w:r w:rsidRPr="000E4BA7">
        <w:rPr>
          <w:rFonts w:ascii="Palatino Linotype" w:hAnsi="Palatino Linotype"/>
          <w:w w:val="105"/>
          <w:lang w:val="uk-UA"/>
        </w:rPr>
        <w:t xml:space="preserve">. </w:t>
      </w:r>
      <w:r w:rsidRPr="000E4BA7">
        <w:rPr>
          <w:w w:val="105"/>
          <w:lang w:val="uk-UA"/>
        </w:rPr>
        <w:t>До того</w:t>
      </w:r>
      <w:r w:rsidRPr="000E4BA7">
        <w:rPr>
          <w:spacing w:val="40"/>
          <w:w w:val="105"/>
          <w:lang w:val="uk-UA"/>
        </w:rPr>
        <w:t xml:space="preserve"> </w:t>
      </w:r>
      <w:r w:rsidRPr="000E4BA7">
        <w:rPr>
          <w:w w:val="105"/>
          <w:lang w:val="uk-UA"/>
        </w:rPr>
        <w:t>часу</w:t>
      </w:r>
      <w:r w:rsidRPr="000E4BA7">
        <w:rPr>
          <w:rFonts w:ascii="Palatino Linotype" w:hAnsi="Palatino Linotype"/>
          <w:w w:val="105"/>
          <w:lang w:val="uk-UA"/>
        </w:rPr>
        <w:t xml:space="preserve">, </w:t>
      </w:r>
      <w:r w:rsidRPr="000E4BA7">
        <w:rPr>
          <w:w w:val="105"/>
          <w:lang w:val="uk-UA"/>
        </w:rPr>
        <w:t>як було організовано допомогу</w:t>
      </w:r>
      <w:r w:rsidRPr="000E4BA7">
        <w:rPr>
          <w:rFonts w:ascii="Palatino Linotype" w:hAnsi="Palatino Linotype"/>
          <w:w w:val="105"/>
          <w:lang w:val="uk-UA"/>
        </w:rPr>
        <w:t xml:space="preserve">, </w:t>
      </w:r>
      <w:r w:rsidRPr="000E4BA7">
        <w:rPr>
          <w:w w:val="105"/>
          <w:lang w:val="uk-UA"/>
        </w:rPr>
        <w:t>нападники</w:t>
      </w:r>
      <w:r w:rsidRPr="000E4BA7">
        <w:rPr>
          <w:rFonts w:ascii="Palatino Linotype" w:hAnsi="Palatino Linotype"/>
          <w:w w:val="105"/>
          <w:lang w:val="uk-UA"/>
        </w:rPr>
        <w:t>-</w:t>
      </w:r>
      <w:r w:rsidRPr="000E4BA7">
        <w:rPr>
          <w:w w:val="105"/>
          <w:lang w:val="uk-UA"/>
        </w:rPr>
        <w:t>мародери</w:t>
      </w:r>
      <w:r w:rsidRPr="000E4BA7">
        <w:rPr>
          <w:spacing w:val="80"/>
          <w:w w:val="105"/>
          <w:lang w:val="uk-UA"/>
        </w:rPr>
        <w:t xml:space="preserve"> </w:t>
      </w:r>
      <w:r w:rsidRPr="000E4BA7">
        <w:rPr>
          <w:w w:val="105"/>
          <w:lang w:val="uk-UA"/>
        </w:rPr>
        <w:t>встигли перейти</w:t>
      </w:r>
      <w:r w:rsidRPr="000E4BA7">
        <w:rPr>
          <w:spacing w:val="80"/>
          <w:w w:val="105"/>
          <w:lang w:val="uk-UA"/>
        </w:rPr>
        <w:t xml:space="preserve"> </w:t>
      </w:r>
      <w:r w:rsidRPr="000E4BA7">
        <w:rPr>
          <w:w w:val="105"/>
          <w:lang w:val="uk-UA"/>
        </w:rPr>
        <w:t>до</w:t>
      </w:r>
      <w:r w:rsidRPr="000E4BA7">
        <w:rPr>
          <w:spacing w:val="80"/>
          <w:w w:val="105"/>
          <w:lang w:val="uk-UA"/>
        </w:rPr>
        <w:t xml:space="preserve"> </w:t>
      </w:r>
      <w:r w:rsidRPr="000E4BA7">
        <w:rPr>
          <w:w w:val="105"/>
          <w:lang w:val="uk-UA"/>
        </w:rPr>
        <w:t>наступних цілей</w:t>
      </w:r>
      <w:r w:rsidRPr="000E4BA7">
        <w:rPr>
          <w:rFonts w:ascii="Palatino Linotype" w:hAnsi="Palatino Linotype"/>
          <w:w w:val="105"/>
          <w:lang w:val="uk-UA"/>
        </w:rPr>
        <w:t>.</w:t>
      </w:r>
    </w:p>
    <w:p w:rsidR="001971BF" w:rsidRPr="000E4BA7" w:rsidRDefault="001971BF" w:rsidP="00C30788">
      <w:pPr>
        <w:pStyle w:val="a3"/>
        <w:tabs>
          <w:tab w:val="left" w:pos="0"/>
        </w:tabs>
        <w:spacing w:before="2"/>
        <w:ind w:right="-55"/>
        <w:rPr>
          <w:rFonts w:ascii="Palatino Linotype"/>
          <w:sz w:val="30"/>
          <w:lang w:val="uk-UA"/>
        </w:rPr>
      </w:pPr>
    </w:p>
    <w:p w:rsidR="001971BF" w:rsidRPr="000E4BA7" w:rsidRDefault="00933F58" w:rsidP="00C30788">
      <w:pPr>
        <w:pStyle w:val="3"/>
        <w:tabs>
          <w:tab w:val="left" w:pos="0"/>
        </w:tabs>
        <w:ind w:left="1808" w:right="-55"/>
        <w:rPr>
          <w:lang w:val="uk-UA"/>
        </w:rPr>
      </w:pPr>
      <w:bookmarkStart w:id="101" w:name="_bookmark102"/>
      <w:bookmarkEnd w:id="101"/>
      <w:r w:rsidRPr="000E4BA7">
        <w:rPr>
          <w:color w:val="00345E"/>
          <w:w w:val="90"/>
          <w:lang w:val="uk-UA"/>
        </w:rPr>
        <w:t>Розробка</w:t>
      </w:r>
      <w:r w:rsidRPr="000E4BA7">
        <w:rPr>
          <w:color w:val="00345E"/>
          <w:spacing w:val="-3"/>
          <w:lang w:val="uk-UA"/>
        </w:rPr>
        <w:t xml:space="preserve"> </w:t>
      </w:r>
      <w:r w:rsidRPr="000E4BA7">
        <w:rPr>
          <w:color w:val="00345E"/>
          <w:w w:val="90"/>
          <w:lang w:val="uk-UA"/>
        </w:rPr>
        <w:t>уроків</w:t>
      </w:r>
      <w:r w:rsidRPr="000E4BA7">
        <w:rPr>
          <w:color w:val="00345E"/>
          <w:spacing w:val="-5"/>
          <w:lang w:val="uk-UA"/>
        </w:rPr>
        <w:t xml:space="preserve"> </w:t>
      </w:r>
      <w:r w:rsidRPr="000E4BA7">
        <w:rPr>
          <w:color w:val="00345E"/>
          <w:spacing w:val="-2"/>
          <w:w w:val="90"/>
          <w:lang w:val="uk-UA"/>
        </w:rPr>
        <w:t>Доступно</w:t>
      </w:r>
    </w:p>
    <w:p w:rsidR="001971BF" w:rsidRPr="000E4BA7" w:rsidRDefault="00933F58" w:rsidP="008A6A75">
      <w:pPr>
        <w:pStyle w:val="a3"/>
        <w:tabs>
          <w:tab w:val="left" w:pos="0"/>
        </w:tabs>
        <w:spacing w:before="294"/>
        <w:ind w:left="140" w:right="-55" w:firstLine="360"/>
        <w:rPr>
          <w:lang w:val="uk-UA"/>
        </w:rPr>
      </w:pPr>
      <w:r w:rsidRPr="000E4BA7">
        <w:rPr>
          <w:lang w:val="uk-UA"/>
        </w:rPr>
        <w:t>Розділ тематичних досліджень ілюструє різноманітні усталені</w:t>
      </w:r>
      <w:r w:rsidRPr="000E4BA7">
        <w:rPr>
          <w:spacing w:val="80"/>
          <w:lang w:val="uk-UA"/>
        </w:rPr>
        <w:t xml:space="preserve"> </w:t>
      </w:r>
      <w:r w:rsidRPr="000E4BA7">
        <w:rPr>
          <w:lang w:val="uk-UA"/>
        </w:rPr>
        <w:t>МП</w:t>
      </w:r>
      <w:r w:rsidRPr="000E4BA7">
        <w:rPr>
          <w:rFonts w:ascii="Palatino Linotype" w:hAnsi="Palatino Linotype"/>
          <w:lang w:val="uk-UA"/>
        </w:rPr>
        <w:t xml:space="preserve">, </w:t>
      </w:r>
      <w:r w:rsidRPr="000E4BA7">
        <w:rPr>
          <w:lang w:val="uk-UA"/>
        </w:rPr>
        <w:t>до яких залізниці залишаються вразливими</w:t>
      </w:r>
      <w:r w:rsidRPr="000E4BA7">
        <w:rPr>
          <w:rFonts w:ascii="Palatino Linotype" w:hAnsi="Palatino Linotype"/>
          <w:lang w:val="uk-UA"/>
        </w:rPr>
        <w:t xml:space="preserve">, </w:t>
      </w:r>
      <w:r w:rsidRPr="000E4BA7">
        <w:rPr>
          <w:lang w:val="uk-UA"/>
        </w:rPr>
        <w:t>і до яких терористи тяжіли в минулому</w:t>
      </w:r>
      <w:r w:rsidRPr="000E4BA7">
        <w:rPr>
          <w:rFonts w:ascii="Palatino Linotype" w:hAnsi="Palatino Linotype"/>
          <w:lang w:val="uk-UA"/>
        </w:rPr>
        <w:t xml:space="preserve">. </w:t>
      </w:r>
      <w:r w:rsidRPr="000E4BA7">
        <w:rPr>
          <w:lang w:val="uk-UA"/>
        </w:rPr>
        <w:t>Питання про те</w:t>
      </w:r>
      <w:r w:rsidRPr="000E4BA7">
        <w:rPr>
          <w:rFonts w:ascii="Palatino Linotype" w:hAnsi="Palatino Linotype"/>
          <w:lang w:val="uk-UA"/>
        </w:rPr>
        <w:t xml:space="preserve">, </w:t>
      </w:r>
      <w:r w:rsidRPr="000E4BA7">
        <w:rPr>
          <w:lang w:val="uk-UA"/>
        </w:rPr>
        <w:t>чи будуть вони робити це знову</w:t>
      </w:r>
      <w:r w:rsidRPr="000E4BA7">
        <w:rPr>
          <w:rFonts w:ascii="Palatino Linotype" w:hAnsi="Palatino Linotype"/>
          <w:lang w:val="uk-UA"/>
        </w:rPr>
        <w:t xml:space="preserve">, </w:t>
      </w:r>
      <w:r w:rsidRPr="000E4BA7">
        <w:rPr>
          <w:lang w:val="uk-UA"/>
        </w:rPr>
        <w:t>виходить за рамки цього розділу</w:t>
      </w:r>
      <w:r w:rsidRPr="000E4BA7">
        <w:rPr>
          <w:rFonts w:ascii="Palatino Linotype" w:hAnsi="Palatino Linotype"/>
          <w:lang w:val="uk-UA"/>
        </w:rPr>
        <w:t xml:space="preserve">, </w:t>
      </w:r>
      <w:r w:rsidRPr="000E4BA7">
        <w:rPr>
          <w:lang w:val="uk-UA"/>
        </w:rPr>
        <w:t>за винятком того</w:t>
      </w:r>
      <w:r w:rsidRPr="000E4BA7">
        <w:rPr>
          <w:rFonts w:ascii="Palatino Linotype" w:hAnsi="Palatino Linotype"/>
          <w:lang w:val="uk-UA"/>
        </w:rPr>
        <w:t>,</w:t>
      </w:r>
      <w:r w:rsidRPr="000E4BA7">
        <w:rPr>
          <w:rFonts w:ascii="Palatino Linotype" w:hAnsi="Palatino Linotype"/>
          <w:spacing w:val="-5"/>
          <w:lang w:val="uk-UA"/>
        </w:rPr>
        <w:t xml:space="preserve"> </w:t>
      </w:r>
      <w:r w:rsidRPr="000E4BA7">
        <w:rPr>
          <w:lang w:val="uk-UA"/>
        </w:rPr>
        <w:t>що</w:t>
      </w:r>
      <w:r w:rsidRPr="000E4BA7">
        <w:rPr>
          <w:spacing w:val="-11"/>
          <w:lang w:val="uk-UA"/>
        </w:rPr>
        <w:t xml:space="preserve"> </w:t>
      </w:r>
      <w:r w:rsidRPr="000E4BA7">
        <w:rPr>
          <w:lang w:val="uk-UA"/>
        </w:rPr>
        <w:t>суб</w:t>
      </w:r>
      <w:r w:rsidRPr="000E4BA7">
        <w:rPr>
          <w:rFonts w:ascii="Palatino Linotype" w:hAnsi="Palatino Linotype"/>
          <w:lang w:val="uk-UA"/>
        </w:rPr>
        <w:t>'</w:t>
      </w:r>
      <w:r w:rsidRPr="000E4BA7">
        <w:rPr>
          <w:lang w:val="uk-UA"/>
        </w:rPr>
        <w:t>єкти</w:t>
      </w:r>
      <w:r w:rsidRPr="000E4BA7">
        <w:rPr>
          <w:spacing w:val="-11"/>
          <w:lang w:val="uk-UA"/>
        </w:rPr>
        <w:t xml:space="preserve"> </w:t>
      </w:r>
      <w:r w:rsidRPr="000E4BA7">
        <w:rPr>
          <w:lang w:val="uk-UA"/>
        </w:rPr>
        <w:t>загрози</w:t>
      </w:r>
      <w:r w:rsidRPr="000E4BA7">
        <w:rPr>
          <w:spacing w:val="-11"/>
          <w:lang w:val="uk-UA"/>
        </w:rPr>
        <w:t xml:space="preserve"> </w:t>
      </w:r>
      <w:r w:rsidRPr="000E4BA7">
        <w:rPr>
          <w:lang w:val="uk-UA"/>
        </w:rPr>
        <w:t>часто</w:t>
      </w:r>
      <w:r w:rsidRPr="000E4BA7">
        <w:rPr>
          <w:spacing w:val="-11"/>
          <w:lang w:val="uk-UA"/>
        </w:rPr>
        <w:t xml:space="preserve"> </w:t>
      </w:r>
      <w:r w:rsidRPr="000E4BA7">
        <w:rPr>
          <w:lang w:val="uk-UA"/>
        </w:rPr>
        <w:t>повертаються</w:t>
      </w:r>
      <w:r w:rsidRPr="000E4BA7">
        <w:rPr>
          <w:spacing w:val="-11"/>
          <w:lang w:val="uk-UA"/>
        </w:rPr>
        <w:t xml:space="preserve"> </w:t>
      </w:r>
      <w:r w:rsidRPr="000E4BA7">
        <w:rPr>
          <w:lang w:val="uk-UA"/>
        </w:rPr>
        <w:t>до</w:t>
      </w:r>
      <w:r w:rsidRPr="000E4BA7">
        <w:rPr>
          <w:spacing w:val="-11"/>
          <w:lang w:val="uk-UA"/>
        </w:rPr>
        <w:t xml:space="preserve"> </w:t>
      </w:r>
      <w:r w:rsidRPr="000E4BA7">
        <w:rPr>
          <w:lang w:val="uk-UA"/>
        </w:rPr>
        <w:t>МВ</w:t>
      </w:r>
      <w:r w:rsidRPr="000E4BA7">
        <w:rPr>
          <w:rFonts w:ascii="Palatino Linotype" w:hAnsi="Palatino Linotype"/>
          <w:lang w:val="uk-UA"/>
        </w:rPr>
        <w:t>,</w:t>
      </w:r>
      <w:r w:rsidRPr="000E4BA7">
        <w:rPr>
          <w:rFonts w:ascii="Palatino Linotype" w:hAnsi="Palatino Linotype"/>
          <w:spacing w:val="-5"/>
          <w:lang w:val="uk-UA"/>
        </w:rPr>
        <w:t xml:space="preserve"> </w:t>
      </w:r>
      <w:r w:rsidRPr="000E4BA7">
        <w:rPr>
          <w:lang w:val="uk-UA"/>
        </w:rPr>
        <w:t>вважаючи</w:t>
      </w:r>
      <w:r w:rsidRPr="000E4BA7">
        <w:rPr>
          <w:rFonts w:ascii="Palatino Linotype" w:hAnsi="Palatino Linotype"/>
          <w:lang w:val="uk-UA"/>
        </w:rPr>
        <w:t xml:space="preserve">, </w:t>
      </w:r>
      <w:r w:rsidRPr="000E4BA7">
        <w:rPr>
          <w:lang w:val="uk-UA"/>
        </w:rPr>
        <w:t>що вони працювали на інших</w:t>
      </w:r>
      <w:r w:rsidRPr="000E4BA7">
        <w:rPr>
          <w:rFonts w:ascii="Palatino Linotype" w:hAnsi="Palatino Linotype"/>
          <w:lang w:val="uk-UA"/>
        </w:rPr>
        <w:t xml:space="preserve">, </w:t>
      </w:r>
      <w:r w:rsidRPr="000E4BA7">
        <w:rPr>
          <w:lang w:val="uk-UA"/>
        </w:rPr>
        <w:t>особливо там</w:t>
      </w:r>
      <w:r w:rsidRPr="000E4BA7">
        <w:rPr>
          <w:rFonts w:ascii="Palatino Linotype" w:hAnsi="Palatino Linotype"/>
          <w:lang w:val="uk-UA"/>
        </w:rPr>
        <w:t xml:space="preserve">, </w:t>
      </w:r>
      <w:r w:rsidRPr="000E4BA7">
        <w:rPr>
          <w:lang w:val="uk-UA"/>
        </w:rPr>
        <w:t>де виявлені вразливі місця залишаються неусунутими</w:t>
      </w:r>
      <w:r w:rsidRPr="000E4BA7">
        <w:rPr>
          <w:rFonts w:ascii="Palatino Linotype" w:hAnsi="Palatino Linotype"/>
          <w:lang w:val="uk-UA"/>
        </w:rPr>
        <w:t xml:space="preserve">. </w:t>
      </w:r>
      <w:r w:rsidRPr="000E4BA7">
        <w:rPr>
          <w:lang w:val="uk-UA"/>
        </w:rPr>
        <w:t>Варіації в методології атак</w:t>
      </w:r>
      <w:r w:rsidRPr="000E4BA7">
        <w:rPr>
          <w:rFonts w:ascii="Palatino Linotype" w:hAnsi="Palatino Linotype"/>
          <w:lang w:val="uk-UA"/>
        </w:rPr>
        <w:t xml:space="preserve">, </w:t>
      </w:r>
      <w:r w:rsidRPr="000E4BA7">
        <w:rPr>
          <w:lang w:val="uk-UA"/>
        </w:rPr>
        <w:t xml:space="preserve">коли вони </w:t>
      </w:r>
      <w:r w:rsidRPr="000E4BA7">
        <w:rPr>
          <w:spacing w:val="9"/>
          <w:lang w:val="uk-UA"/>
        </w:rPr>
        <w:t>виникають</w:t>
      </w:r>
      <w:r w:rsidRPr="000E4BA7">
        <w:rPr>
          <w:rFonts w:ascii="Palatino Linotype" w:hAnsi="Palatino Linotype"/>
          <w:spacing w:val="9"/>
          <w:lang w:val="uk-UA"/>
        </w:rPr>
        <w:t xml:space="preserve">, </w:t>
      </w:r>
      <w:r w:rsidRPr="000E4BA7">
        <w:rPr>
          <w:lang w:val="uk-UA"/>
        </w:rPr>
        <w:t>стосуються</w:t>
      </w:r>
      <w:r w:rsidRPr="000E4BA7">
        <w:rPr>
          <w:rFonts w:ascii="Palatino Linotype" w:hAnsi="Palatino Linotype"/>
          <w:lang w:val="uk-UA"/>
        </w:rPr>
        <w:t xml:space="preserve">, </w:t>
      </w:r>
      <w:r w:rsidRPr="000E4BA7">
        <w:rPr>
          <w:lang w:val="uk-UA"/>
        </w:rPr>
        <w:t>як правило</w:t>
      </w:r>
      <w:r w:rsidRPr="000E4BA7">
        <w:rPr>
          <w:rFonts w:ascii="Palatino Linotype" w:hAnsi="Palatino Linotype"/>
          <w:lang w:val="uk-UA"/>
        </w:rPr>
        <w:t>,</w:t>
      </w:r>
      <w:r w:rsidRPr="000E4BA7">
        <w:rPr>
          <w:rFonts w:ascii="Palatino Linotype" w:hAnsi="Palatino Linotype"/>
          <w:spacing w:val="-8"/>
          <w:lang w:val="uk-UA"/>
        </w:rPr>
        <w:t xml:space="preserve"> </w:t>
      </w:r>
      <w:r w:rsidRPr="000E4BA7">
        <w:rPr>
          <w:lang w:val="uk-UA"/>
        </w:rPr>
        <w:t>масштабу</w:t>
      </w:r>
      <w:r w:rsidRPr="000E4BA7">
        <w:rPr>
          <w:rFonts w:ascii="Palatino Linotype" w:hAnsi="Palatino Linotype"/>
          <w:lang w:val="uk-UA"/>
        </w:rPr>
        <w:t>,</w:t>
      </w:r>
      <w:r w:rsidRPr="000E4BA7">
        <w:rPr>
          <w:rFonts w:ascii="Palatino Linotype" w:hAnsi="Palatino Linotype"/>
          <w:spacing w:val="-8"/>
          <w:lang w:val="uk-UA"/>
        </w:rPr>
        <w:t xml:space="preserve"> </w:t>
      </w:r>
      <w:r w:rsidRPr="000E4BA7">
        <w:rPr>
          <w:lang w:val="uk-UA"/>
        </w:rPr>
        <w:t>майстерності</w:t>
      </w:r>
      <w:r w:rsidRPr="000E4BA7">
        <w:rPr>
          <w:spacing w:val="-3"/>
          <w:lang w:val="uk-UA"/>
        </w:rPr>
        <w:t xml:space="preserve"> </w:t>
      </w:r>
      <w:r w:rsidRPr="000E4BA7">
        <w:rPr>
          <w:lang w:val="uk-UA"/>
        </w:rPr>
        <w:t>або</w:t>
      </w:r>
      <w:r w:rsidRPr="000E4BA7">
        <w:rPr>
          <w:spacing w:val="-15"/>
          <w:lang w:val="uk-UA"/>
        </w:rPr>
        <w:t xml:space="preserve"> </w:t>
      </w:r>
      <w:r w:rsidRPr="000E4BA7">
        <w:rPr>
          <w:lang w:val="uk-UA"/>
        </w:rPr>
        <w:t>сфери</w:t>
      </w:r>
      <w:r w:rsidRPr="000E4BA7">
        <w:rPr>
          <w:spacing w:val="-15"/>
          <w:lang w:val="uk-UA"/>
        </w:rPr>
        <w:t xml:space="preserve"> </w:t>
      </w:r>
      <w:r w:rsidRPr="000E4BA7">
        <w:rPr>
          <w:lang w:val="uk-UA"/>
        </w:rPr>
        <w:t>застосування</w:t>
      </w:r>
      <w:r w:rsidRPr="000E4BA7">
        <w:rPr>
          <w:rFonts w:ascii="Palatino Linotype" w:hAnsi="Palatino Linotype"/>
          <w:lang w:val="uk-UA"/>
        </w:rPr>
        <w:t>,</w:t>
      </w:r>
      <w:r w:rsidRPr="000E4BA7">
        <w:rPr>
          <w:rFonts w:ascii="Palatino Linotype" w:hAnsi="Palatino Linotype"/>
          <w:spacing w:val="-8"/>
          <w:lang w:val="uk-UA"/>
        </w:rPr>
        <w:t xml:space="preserve"> </w:t>
      </w:r>
      <w:r w:rsidRPr="000E4BA7">
        <w:rPr>
          <w:lang w:val="uk-UA"/>
        </w:rPr>
        <w:t>а</w:t>
      </w:r>
      <w:r w:rsidRPr="000E4BA7">
        <w:rPr>
          <w:spacing w:val="-15"/>
          <w:lang w:val="uk-UA"/>
        </w:rPr>
        <w:t xml:space="preserve"> </w:t>
      </w:r>
      <w:r w:rsidRPr="000E4BA7">
        <w:rPr>
          <w:lang w:val="uk-UA"/>
        </w:rPr>
        <w:t>не новизни чи оригінальності</w:t>
      </w:r>
      <w:r w:rsidRPr="000E4BA7">
        <w:rPr>
          <w:rFonts w:ascii="Palatino Linotype" w:hAnsi="Palatino Linotype"/>
          <w:lang w:val="uk-UA"/>
        </w:rPr>
        <w:t xml:space="preserve">. </w:t>
      </w:r>
      <w:r w:rsidRPr="000E4BA7">
        <w:rPr>
          <w:lang w:val="uk-UA"/>
        </w:rPr>
        <w:t>Така ситуація є проблематичною</w:t>
      </w:r>
      <w:r w:rsidRPr="000E4BA7">
        <w:rPr>
          <w:rFonts w:ascii="Palatino Linotype" w:hAnsi="Palatino Linotype"/>
          <w:lang w:val="uk-UA"/>
        </w:rPr>
        <w:t xml:space="preserve">, </w:t>
      </w:r>
      <w:r w:rsidRPr="000E4BA7">
        <w:rPr>
          <w:lang w:val="uk-UA"/>
        </w:rPr>
        <w:t>оскільки</w:t>
      </w:r>
      <w:r w:rsidRPr="000E4BA7">
        <w:rPr>
          <w:spacing w:val="-17"/>
          <w:lang w:val="uk-UA"/>
        </w:rPr>
        <w:t xml:space="preserve"> </w:t>
      </w:r>
      <w:r w:rsidRPr="000E4BA7">
        <w:rPr>
          <w:lang w:val="uk-UA"/>
        </w:rPr>
        <w:t>вразливості</w:t>
      </w:r>
      <w:r w:rsidRPr="000E4BA7">
        <w:rPr>
          <w:rFonts w:ascii="Palatino Linotype" w:hAnsi="Palatino Linotype"/>
          <w:lang w:val="uk-UA"/>
        </w:rPr>
        <w:t>,</w:t>
      </w:r>
      <w:r w:rsidRPr="000E4BA7">
        <w:rPr>
          <w:rFonts w:ascii="Palatino Linotype" w:hAnsi="Palatino Linotype"/>
          <w:spacing w:val="-11"/>
          <w:lang w:val="uk-UA"/>
        </w:rPr>
        <w:t xml:space="preserve"> </w:t>
      </w:r>
      <w:r w:rsidRPr="000E4BA7">
        <w:rPr>
          <w:lang w:val="uk-UA"/>
        </w:rPr>
        <w:t>які</w:t>
      </w:r>
      <w:r w:rsidRPr="000E4BA7">
        <w:rPr>
          <w:spacing w:val="40"/>
          <w:lang w:val="uk-UA"/>
        </w:rPr>
        <w:t xml:space="preserve"> </w:t>
      </w:r>
      <w:r w:rsidRPr="000E4BA7">
        <w:rPr>
          <w:lang w:val="uk-UA"/>
        </w:rPr>
        <w:t>використовують</w:t>
      </w:r>
      <w:r w:rsidRPr="000E4BA7">
        <w:rPr>
          <w:spacing w:val="40"/>
          <w:lang w:val="uk-UA"/>
        </w:rPr>
        <w:t xml:space="preserve"> </w:t>
      </w:r>
      <w:r w:rsidRPr="000E4BA7">
        <w:rPr>
          <w:lang w:val="uk-UA"/>
        </w:rPr>
        <w:t>зловмисники</w:t>
      </w:r>
      <w:r w:rsidRPr="000E4BA7">
        <w:rPr>
          <w:rFonts w:ascii="Palatino Linotype" w:hAnsi="Palatino Linotype"/>
          <w:lang w:val="uk-UA"/>
        </w:rPr>
        <w:t>,</w:t>
      </w:r>
      <w:r w:rsidRPr="000E4BA7">
        <w:rPr>
          <w:rFonts w:ascii="Palatino Linotype" w:hAnsi="Palatino Linotype"/>
          <w:spacing w:val="80"/>
          <w:w w:val="150"/>
          <w:lang w:val="uk-UA"/>
        </w:rPr>
        <w:t xml:space="preserve"> </w:t>
      </w:r>
      <w:r w:rsidRPr="000E4BA7">
        <w:rPr>
          <w:lang w:val="uk-UA"/>
        </w:rPr>
        <w:t>є невід</w:t>
      </w:r>
      <w:r w:rsidRPr="000E4BA7">
        <w:rPr>
          <w:rFonts w:ascii="Palatino Linotype" w:hAnsi="Palatino Linotype"/>
          <w:lang w:val="uk-UA"/>
        </w:rPr>
        <w:t>'</w:t>
      </w:r>
      <w:r w:rsidRPr="000E4BA7">
        <w:rPr>
          <w:lang w:val="uk-UA"/>
        </w:rPr>
        <w:t>ємною частиною того</w:t>
      </w:r>
      <w:r w:rsidRPr="000E4BA7">
        <w:rPr>
          <w:rFonts w:ascii="Palatino Linotype" w:hAnsi="Palatino Linotype"/>
          <w:lang w:val="uk-UA"/>
        </w:rPr>
        <w:t xml:space="preserve">, </w:t>
      </w:r>
      <w:r w:rsidRPr="000E4BA7">
        <w:rPr>
          <w:lang w:val="uk-UA"/>
        </w:rPr>
        <w:t>як залізничні системи були спроектовані</w:t>
      </w:r>
      <w:r w:rsidRPr="000E4BA7">
        <w:rPr>
          <w:spacing w:val="60"/>
          <w:lang w:val="uk-UA"/>
        </w:rPr>
        <w:t xml:space="preserve"> </w:t>
      </w:r>
      <w:r w:rsidRPr="000E4BA7">
        <w:rPr>
          <w:lang w:val="uk-UA"/>
        </w:rPr>
        <w:t>для</w:t>
      </w:r>
      <w:r w:rsidRPr="000E4BA7">
        <w:rPr>
          <w:spacing w:val="60"/>
          <w:lang w:val="uk-UA"/>
        </w:rPr>
        <w:t xml:space="preserve"> </w:t>
      </w:r>
      <w:r w:rsidRPr="000E4BA7">
        <w:rPr>
          <w:lang w:val="uk-UA"/>
        </w:rPr>
        <w:t>роботи</w:t>
      </w:r>
      <w:r w:rsidRPr="000E4BA7">
        <w:rPr>
          <w:rFonts w:ascii="Palatino Linotype" w:hAnsi="Palatino Linotype"/>
          <w:lang w:val="uk-UA"/>
        </w:rPr>
        <w:t>.</w:t>
      </w:r>
      <w:r w:rsidRPr="000E4BA7">
        <w:rPr>
          <w:rFonts w:ascii="Palatino Linotype" w:hAnsi="Palatino Linotype"/>
          <w:spacing w:val="68"/>
          <w:lang w:val="uk-UA"/>
        </w:rPr>
        <w:t xml:space="preserve"> </w:t>
      </w:r>
      <w:r w:rsidRPr="000E4BA7">
        <w:rPr>
          <w:lang w:val="uk-UA"/>
        </w:rPr>
        <w:t>За</w:t>
      </w:r>
      <w:r w:rsidRPr="000E4BA7">
        <w:rPr>
          <w:spacing w:val="60"/>
          <w:lang w:val="uk-UA"/>
        </w:rPr>
        <w:t xml:space="preserve"> </w:t>
      </w:r>
      <w:r w:rsidRPr="000E4BA7">
        <w:rPr>
          <w:lang w:val="uk-UA"/>
        </w:rPr>
        <w:t>винятком</w:t>
      </w:r>
      <w:r w:rsidRPr="000E4BA7">
        <w:rPr>
          <w:spacing w:val="60"/>
          <w:lang w:val="uk-UA"/>
        </w:rPr>
        <w:t xml:space="preserve"> </w:t>
      </w:r>
      <w:r w:rsidRPr="000E4BA7">
        <w:rPr>
          <w:lang w:val="uk-UA"/>
        </w:rPr>
        <w:t>нападу</w:t>
      </w:r>
      <w:r w:rsidRPr="000E4BA7">
        <w:rPr>
          <w:spacing w:val="61"/>
          <w:lang w:val="uk-UA"/>
        </w:rPr>
        <w:t xml:space="preserve"> </w:t>
      </w:r>
      <w:r w:rsidRPr="000E4BA7">
        <w:rPr>
          <w:lang w:val="uk-UA"/>
        </w:rPr>
        <w:t>в</w:t>
      </w:r>
      <w:r w:rsidRPr="000E4BA7">
        <w:rPr>
          <w:spacing w:val="60"/>
          <w:lang w:val="uk-UA"/>
        </w:rPr>
        <w:t xml:space="preserve"> </w:t>
      </w:r>
      <w:r w:rsidRPr="000E4BA7">
        <w:rPr>
          <w:spacing w:val="-2"/>
          <w:lang w:val="uk-UA"/>
        </w:rPr>
        <w:t>токійському</w:t>
      </w:r>
      <w:r w:rsidR="008A6A75" w:rsidRPr="000E4BA7">
        <w:rPr>
          <w:lang w:val="uk-UA"/>
        </w:rPr>
        <w:t xml:space="preserve"> </w:t>
      </w:r>
      <w:r w:rsidRPr="000E4BA7">
        <w:rPr>
          <w:lang w:val="uk-UA"/>
        </w:rPr>
        <w:t>метро</w:t>
      </w:r>
      <w:r w:rsidRPr="000E4BA7">
        <w:rPr>
          <w:rFonts w:ascii="Palatino Linotype" w:hAnsi="Palatino Linotype"/>
          <w:lang w:val="uk-UA"/>
        </w:rPr>
        <w:t>,</w:t>
      </w:r>
      <w:r w:rsidRPr="000E4BA7">
        <w:rPr>
          <w:rFonts w:ascii="Palatino Linotype" w:hAnsi="Palatino Linotype"/>
          <w:spacing w:val="-16"/>
          <w:lang w:val="uk-UA"/>
        </w:rPr>
        <w:t xml:space="preserve"> </w:t>
      </w:r>
      <w:r w:rsidRPr="000E4BA7">
        <w:rPr>
          <w:lang w:val="uk-UA"/>
        </w:rPr>
        <w:t>можна</w:t>
      </w:r>
      <w:r w:rsidRPr="000E4BA7">
        <w:rPr>
          <w:spacing w:val="50"/>
          <w:lang w:val="uk-UA"/>
        </w:rPr>
        <w:t xml:space="preserve"> </w:t>
      </w:r>
      <w:r w:rsidRPr="000E4BA7">
        <w:rPr>
          <w:lang w:val="uk-UA"/>
        </w:rPr>
        <w:t>виділити</w:t>
      </w:r>
      <w:r w:rsidRPr="000E4BA7">
        <w:rPr>
          <w:spacing w:val="-17"/>
          <w:lang w:val="uk-UA"/>
        </w:rPr>
        <w:t xml:space="preserve"> </w:t>
      </w:r>
      <w:r w:rsidRPr="000E4BA7">
        <w:rPr>
          <w:lang w:val="uk-UA"/>
        </w:rPr>
        <w:t>наступні</w:t>
      </w:r>
      <w:r w:rsidRPr="000E4BA7">
        <w:rPr>
          <w:spacing w:val="-17"/>
          <w:lang w:val="uk-UA"/>
        </w:rPr>
        <w:t xml:space="preserve"> </w:t>
      </w:r>
      <w:r w:rsidRPr="000E4BA7">
        <w:rPr>
          <w:spacing w:val="-4"/>
          <w:lang w:val="uk-UA"/>
        </w:rPr>
        <w:t>теми</w:t>
      </w:r>
      <w:r w:rsidRPr="000E4BA7">
        <w:rPr>
          <w:rFonts w:ascii="Palatino Linotype" w:hAnsi="Palatino Linotype"/>
          <w:spacing w:val="-4"/>
          <w:lang w:val="uk-UA"/>
        </w:rPr>
        <w:t>:</w:t>
      </w:r>
    </w:p>
    <w:p w:rsidR="001971BF" w:rsidRPr="000E4BA7" w:rsidRDefault="00933F58" w:rsidP="00C30788">
      <w:pPr>
        <w:pStyle w:val="a5"/>
        <w:numPr>
          <w:ilvl w:val="1"/>
          <w:numId w:val="5"/>
        </w:numPr>
        <w:tabs>
          <w:tab w:val="left" w:pos="0"/>
          <w:tab w:val="left" w:pos="1040"/>
        </w:tabs>
        <w:spacing w:before="0" w:line="264" w:lineRule="auto"/>
        <w:ind w:right="-55"/>
        <w:rPr>
          <w:rFonts w:ascii="Palatino Linotype" w:hAnsi="Palatino Linotype"/>
          <w:lang w:val="uk-UA"/>
        </w:rPr>
      </w:pPr>
      <w:r w:rsidRPr="000E4BA7">
        <w:rPr>
          <w:w w:val="105"/>
          <w:lang w:val="uk-UA"/>
        </w:rPr>
        <w:t>Напади на людей найчастіше відбуваються із застосуванням вибухівки</w:t>
      </w:r>
      <w:r w:rsidRPr="000E4BA7">
        <w:rPr>
          <w:rFonts w:ascii="Palatino Linotype" w:hAnsi="Palatino Linotype"/>
          <w:w w:val="105"/>
          <w:lang w:val="uk-UA"/>
        </w:rPr>
        <w:t xml:space="preserve">, </w:t>
      </w:r>
      <w:r w:rsidRPr="000E4BA7">
        <w:rPr>
          <w:w w:val="105"/>
          <w:lang w:val="uk-UA"/>
        </w:rPr>
        <w:t>часто з додаванням осколкових боєприпасів</w:t>
      </w:r>
      <w:r w:rsidRPr="000E4BA7">
        <w:rPr>
          <w:rFonts w:ascii="Palatino Linotype" w:hAnsi="Palatino Linotype"/>
          <w:w w:val="105"/>
          <w:lang w:val="uk-UA"/>
        </w:rPr>
        <w:t xml:space="preserve">. </w:t>
      </w:r>
      <w:r w:rsidRPr="000E4BA7">
        <w:rPr>
          <w:w w:val="105"/>
          <w:lang w:val="uk-UA"/>
        </w:rPr>
        <w:t xml:space="preserve">Вогнепальна зброя та інші напади з близької відстані із застосуванням СБЗ вийшли на перший план в </w:t>
      </w:r>
      <w:r w:rsidRPr="000E4BA7">
        <w:rPr>
          <w:w w:val="105"/>
          <w:lang w:val="uk-UA"/>
        </w:rPr>
        <w:lastRenderedPageBreak/>
        <w:t>останні роки</w:t>
      </w:r>
      <w:r w:rsidRPr="000E4BA7">
        <w:rPr>
          <w:rFonts w:ascii="Palatino Linotype" w:hAnsi="Palatino Linotype"/>
          <w:w w:val="105"/>
          <w:lang w:val="uk-UA"/>
        </w:rPr>
        <w:t xml:space="preserve">, </w:t>
      </w:r>
      <w:r w:rsidRPr="000E4BA7">
        <w:rPr>
          <w:w w:val="105"/>
          <w:lang w:val="uk-UA"/>
        </w:rPr>
        <w:t>а рішучі нападники</w:t>
      </w:r>
      <w:r w:rsidRPr="000E4BA7">
        <w:rPr>
          <w:rFonts w:ascii="Palatino Linotype" w:hAnsi="Palatino Linotype"/>
          <w:w w:val="105"/>
          <w:lang w:val="uk-UA"/>
        </w:rPr>
        <w:t xml:space="preserve">, </w:t>
      </w:r>
      <w:r w:rsidRPr="000E4BA7">
        <w:rPr>
          <w:w w:val="105"/>
          <w:lang w:val="uk-UA"/>
        </w:rPr>
        <w:t>схоже</w:t>
      </w:r>
      <w:r w:rsidRPr="000E4BA7">
        <w:rPr>
          <w:rFonts w:ascii="Palatino Linotype" w:hAnsi="Palatino Linotype"/>
          <w:w w:val="105"/>
          <w:lang w:val="uk-UA"/>
        </w:rPr>
        <w:t xml:space="preserve">, </w:t>
      </w:r>
      <w:r w:rsidRPr="000E4BA7">
        <w:rPr>
          <w:w w:val="105"/>
          <w:lang w:val="uk-UA"/>
        </w:rPr>
        <w:t>свідомо обирають тактику змішування та поєднання мінно</w:t>
      </w:r>
      <w:r w:rsidRPr="000E4BA7">
        <w:rPr>
          <w:rFonts w:ascii="Palatino Linotype" w:hAnsi="Palatino Linotype"/>
          <w:w w:val="105"/>
          <w:lang w:val="uk-UA"/>
        </w:rPr>
        <w:t>-</w:t>
      </w:r>
      <w:r w:rsidRPr="000E4BA7">
        <w:rPr>
          <w:w w:val="105"/>
          <w:lang w:val="uk-UA"/>
        </w:rPr>
        <w:t>вибухових засобів як цілеспрямовану</w:t>
      </w:r>
      <w:r w:rsidRPr="000E4BA7">
        <w:rPr>
          <w:rFonts w:ascii="Palatino Linotype" w:hAnsi="Palatino Linotype"/>
          <w:w w:val="105"/>
          <w:lang w:val="uk-UA"/>
        </w:rPr>
        <w:t>.</w:t>
      </w:r>
    </w:p>
    <w:p w:rsidR="001971BF" w:rsidRPr="000E4BA7" w:rsidRDefault="00933F58" w:rsidP="00C30788">
      <w:pPr>
        <w:pStyle w:val="a5"/>
        <w:numPr>
          <w:ilvl w:val="1"/>
          <w:numId w:val="5"/>
        </w:numPr>
        <w:tabs>
          <w:tab w:val="left" w:pos="0"/>
          <w:tab w:val="left" w:pos="1040"/>
        </w:tabs>
        <w:spacing w:before="103" w:line="256" w:lineRule="auto"/>
        <w:ind w:right="-55"/>
        <w:rPr>
          <w:rFonts w:ascii="Palatino Linotype" w:hAnsi="Palatino Linotype"/>
          <w:lang w:val="uk-UA"/>
        </w:rPr>
      </w:pPr>
      <w:r w:rsidRPr="000E4BA7">
        <w:rPr>
          <w:lang w:val="uk-UA"/>
        </w:rPr>
        <w:t>Атаки на стаціонарні об</w:t>
      </w:r>
      <w:r w:rsidRPr="000E4BA7">
        <w:rPr>
          <w:rFonts w:ascii="Palatino Linotype" w:hAnsi="Palatino Linotype"/>
          <w:lang w:val="uk-UA"/>
        </w:rPr>
        <w:t>'</w:t>
      </w:r>
      <w:r w:rsidRPr="000E4BA7">
        <w:rPr>
          <w:lang w:val="uk-UA"/>
        </w:rPr>
        <w:t>єкти інфраструктури відбувалися</w:t>
      </w:r>
      <w:r w:rsidRPr="000E4BA7">
        <w:rPr>
          <w:spacing w:val="40"/>
          <w:lang w:val="uk-UA"/>
        </w:rPr>
        <w:t xml:space="preserve"> </w:t>
      </w:r>
      <w:r w:rsidRPr="000E4BA7">
        <w:rPr>
          <w:lang w:val="uk-UA"/>
        </w:rPr>
        <w:t>переважно</w:t>
      </w:r>
      <w:r w:rsidRPr="000E4BA7">
        <w:rPr>
          <w:spacing w:val="40"/>
          <w:lang w:val="uk-UA"/>
        </w:rPr>
        <w:t xml:space="preserve"> </w:t>
      </w:r>
      <w:r w:rsidRPr="000E4BA7">
        <w:rPr>
          <w:lang w:val="uk-UA"/>
        </w:rPr>
        <w:t>з</w:t>
      </w:r>
      <w:r w:rsidRPr="000E4BA7">
        <w:rPr>
          <w:spacing w:val="40"/>
          <w:lang w:val="uk-UA"/>
        </w:rPr>
        <w:t xml:space="preserve"> </w:t>
      </w:r>
      <w:r w:rsidRPr="000E4BA7">
        <w:rPr>
          <w:lang w:val="uk-UA"/>
        </w:rPr>
        <w:t>використанням</w:t>
      </w:r>
      <w:r w:rsidRPr="000E4BA7">
        <w:rPr>
          <w:spacing w:val="40"/>
          <w:lang w:val="uk-UA"/>
        </w:rPr>
        <w:t xml:space="preserve"> </w:t>
      </w:r>
      <w:r w:rsidRPr="000E4BA7">
        <w:rPr>
          <w:lang w:val="uk-UA"/>
        </w:rPr>
        <w:t>вибухівки</w:t>
      </w:r>
      <w:r w:rsidRPr="000E4BA7">
        <w:rPr>
          <w:rFonts w:ascii="Palatino Linotype" w:hAnsi="Palatino Linotype"/>
          <w:lang w:val="uk-UA"/>
        </w:rPr>
        <w:t>,</w:t>
      </w:r>
      <w:r w:rsidRPr="000E4BA7">
        <w:rPr>
          <w:rFonts w:ascii="Palatino Linotype" w:hAnsi="Palatino Linotype"/>
          <w:spacing w:val="80"/>
          <w:lang w:val="uk-UA"/>
        </w:rPr>
        <w:t xml:space="preserve"> </w:t>
      </w:r>
      <w:r w:rsidRPr="000E4BA7">
        <w:rPr>
          <w:lang w:val="uk-UA"/>
        </w:rPr>
        <w:t>а іноді й легкозаймистих матеріалів</w:t>
      </w:r>
      <w:r w:rsidRPr="000E4BA7">
        <w:rPr>
          <w:rFonts w:ascii="Palatino Linotype" w:hAnsi="Palatino Linotype"/>
          <w:lang w:val="uk-UA"/>
        </w:rPr>
        <w:t xml:space="preserve">. </w:t>
      </w:r>
      <w:r w:rsidRPr="000E4BA7">
        <w:rPr>
          <w:lang w:val="uk-UA"/>
        </w:rPr>
        <w:t>Механічні диверсії були відносно рідкісними</w:t>
      </w:r>
      <w:r w:rsidRPr="000E4BA7">
        <w:rPr>
          <w:rFonts w:ascii="Palatino Linotype" w:hAnsi="Palatino Linotype"/>
          <w:lang w:val="uk-UA"/>
        </w:rPr>
        <w:t>.</w:t>
      </w:r>
    </w:p>
    <w:p w:rsidR="001971BF" w:rsidRPr="000E4BA7" w:rsidRDefault="00933F58" w:rsidP="00C30788">
      <w:pPr>
        <w:pStyle w:val="a5"/>
        <w:numPr>
          <w:ilvl w:val="1"/>
          <w:numId w:val="5"/>
        </w:numPr>
        <w:tabs>
          <w:tab w:val="left" w:pos="0"/>
          <w:tab w:val="left" w:pos="1040"/>
          <w:tab w:val="left" w:pos="2137"/>
          <w:tab w:val="left" w:pos="2292"/>
          <w:tab w:val="left" w:pos="2637"/>
          <w:tab w:val="left" w:pos="2817"/>
          <w:tab w:val="left" w:pos="3329"/>
          <w:tab w:val="left" w:pos="3653"/>
          <w:tab w:val="left" w:pos="4168"/>
          <w:tab w:val="left" w:pos="4223"/>
          <w:tab w:val="left" w:pos="4834"/>
          <w:tab w:val="left" w:pos="4970"/>
          <w:tab w:val="left" w:pos="5569"/>
          <w:tab w:val="left" w:pos="5646"/>
        </w:tabs>
        <w:spacing w:before="1" w:line="318" w:lineRule="exact"/>
        <w:ind w:right="-55"/>
        <w:rPr>
          <w:rFonts w:ascii="Palatino Linotype" w:hAnsi="Palatino Linotype"/>
          <w:lang w:val="uk-UA"/>
        </w:rPr>
      </w:pPr>
      <w:r w:rsidRPr="000E4BA7">
        <w:rPr>
          <w:spacing w:val="7"/>
          <w:w w:val="105"/>
          <w:lang w:val="uk-UA"/>
        </w:rPr>
        <w:t>Напади</w:t>
      </w:r>
      <w:r w:rsidR="008A6A75" w:rsidRPr="000E4BA7">
        <w:rPr>
          <w:spacing w:val="7"/>
          <w:w w:val="105"/>
          <w:lang w:val="uk-UA"/>
        </w:rPr>
        <w:t xml:space="preserve"> </w:t>
      </w:r>
      <w:r w:rsidRPr="000E4BA7">
        <w:rPr>
          <w:spacing w:val="-6"/>
          <w:w w:val="105"/>
          <w:lang w:val="uk-UA"/>
        </w:rPr>
        <w:t>на</w:t>
      </w:r>
      <w:r w:rsidR="008A6A75" w:rsidRPr="000E4BA7">
        <w:rPr>
          <w:spacing w:val="-6"/>
          <w:w w:val="105"/>
          <w:lang w:val="uk-UA"/>
        </w:rPr>
        <w:t xml:space="preserve"> </w:t>
      </w:r>
      <w:r w:rsidRPr="000E4BA7">
        <w:rPr>
          <w:spacing w:val="7"/>
          <w:w w:val="105"/>
          <w:lang w:val="uk-UA"/>
        </w:rPr>
        <w:t>потяги</w:t>
      </w:r>
      <w:r w:rsidR="008A6A75" w:rsidRPr="000E4BA7">
        <w:rPr>
          <w:spacing w:val="7"/>
          <w:w w:val="105"/>
          <w:lang w:val="uk-UA"/>
        </w:rPr>
        <w:t xml:space="preserve"> </w:t>
      </w:r>
      <w:r w:rsidRPr="000E4BA7">
        <w:rPr>
          <w:spacing w:val="-4"/>
          <w:w w:val="105"/>
          <w:lang w:val="uk-UA"/>
        </w:rPr>
        <w:t>під</w:t>
      </w:r>
      <w:r w:rsidR="008A6A75" w:rsidRPr="000E4BA7">
        <w:rPr>
          <w:spacing w:val="-4"/>
          <w:w w:val="105"/>
          <w:lang w:val="uk-UA"/>
        </w:rPr>
        <w:t xml:space="preserve"> </w:t>
      </w:r>
      <w:r w:rsidRPr="000E4BA7">
        <w:rPr>
          <w:spacing w:val="-4"/>
          <w:w w:val="105"/>
          <w:lang w:val="uk-UA"/>
        </w:rPr>
        <w:t>час</w:t>
      </w:r>
      <w:r w:rsidR="008A6A75" w:rsidRPr="000E4BA7">
        <w:rPr>
          <w:spacing w:val="-4"/>
          <w:w w:val="105"/>
          <w:lang w:val="uk-UA"/>
        </w:rPr>
        <w:t xml:space="preserve"> </w:t>
      </w:r>
      <w:r w:rsidRPr="000E4BA7">
        <w:rPr>
          <w:spacing w:val="-4"/>
          <w:w w:val="105"/>
          <w:lang w:val="uk-UA"/>
        </w:rPr>
        <w:t>руху</w:t>
      </w:r>
      <w:r w:rsidR="008A6A75" w:rsidRPr="000E4BA7">
        <w:rPr>
          <w:spacing w:val="-4"/>
          <w:w w:val="105"/>
          <w:lang w:val="uk-UA"/>
        </w:rPr>
        <w:t xml:space="preserve"> </w:t>
      </w:r>
      <w:r w:rsidRPr="000E4BA7">
        <w:rPr>
          <w:spacing w:val="-2"/>
          <w:w w:val="105"/>
          <w:lang w:val="uk-UA"/>
        </w:rPr>
        <w:t>включали</w:t>
      </w:r>
      <w:r w:rsidR="008A6A75" w:rsidRPr="000E4BA7">
        <w:rPr>
          <w:spacing w:val="-2"/>
          <w:w w:val="105"/>
          <w:lang w:val="uk-UA"/>
        </w:rPr>
        <w:t xml:space="preserve"> </w:t>
      </w:r>
      <w:r w:rsidRPr="000E4BA7">
        <w:rPr>
          <w:spacing w:val="-2"/>
          <w:w w:val="105"/>
          <w:lang w:val="uk-UA"/>
        </w:rPr>
        <w:t>вибухи</w:t>
      </w:r>
      <w:r w:rsidR="008A6A75" w:rsidRPr="000E4BA7">
        <w:rPr>
          <w:spacing w:val="-2"/>
          <w:w w:val="105"/>
          <w:lang w:val="uk-UA"/>
        </w:rPr>
        <w:t xml:space="preserve"> </w:t>
      </w:r>
      <w:r w:rsidRPr="000E4BA7">
        <w:rPr>
          <w:spacing w:val="-10"/>
          <w:w w:val="105"/>
          <w:lang w:val="uk-UA"/>
        </w:rPr>
        <w:t>у</w:t>
      </w:r>
      <w:r w:rsidR="008A6A75" w:rsidRPr="000E4BA7">
        <w:rPr>
          <w:spacing w:val="-10"/>
          <w:w w:val="105"/>
          <w:lang w:val="uk-UA"/>
        </w:rPr>
        <w:t xml:space="preserve"> </w:t>
      </w:r>
      <w:r w:rsidRPr="000E4BA7">
        <w:rPr>
          <w:spacing w:val="-2"/>
          <w:w w:val="105"/>
          <w:lang w:val="uk-UA"/>
        </w:rPr>
        <w:t>вагонах</w:t>
      </w:r>
      <w:r w:rsidR="008A6A75" w:rsidRPr="000E4BA7">
        <w:rPr>
          <w:spacing w:val="-2"/>
          <w:w w:val="105"/>
          <w:lang w:val="uk-UA"/>
        </w:rPr>
        <w:t xml:space="preserve"> </w:t>
      </w:r>
      <w:r w:rsidRPr="000E4BA7">
        <w:rPr>
          <w:spacing w:val="-4"/>
          <w:w w:val="105"/>
          <w:lang w:val="uk-UA"/>
        </w:rPr>
        <w:t>або</w:t>
      </w:r>
      <w:r w:rsidR="008A6A75" w:rsidRPr="000E4BA7">
        <w:rPr>
          <w:spacing w:val="-4"/>
          <w:w w:val="105"/>
          <w:lang w:val="uk-UA"/>
        </w:rPr>
        <w:t xml:space="preserve"> </w:t>
      </w:r>
      <w:r w:rsidRPr="000E4BA7">
        <w:rPr>
          <w:spacing w:val="-6"/>
          <w:w w:val="105"/>
          <w:lang w:val="uk-UA"/>
        </w:rPr>
        <w:t>на</w:t>
      </w:r>
      <w:r w:rsidR="008A6A75" w:rsidRPr="000E4BA7">
        <w:rPr>
          <w:spacing w:val="-6"/>
          <w:w w:val="105"/>
          <w:lang w:val="uk-UA"/>
        </w:rPr>
        <w:t xml:space="preserve"> </w:t>
      </w:r>
      <w:r w:rsidRPr="000E4BA7">
        <w:rPr>
          <w:w w:val="105"/>
          <w:lang w:val="uk-UA"/>
        </w:rPr>
        <w:t>шлях прямування</w:t>
      </w:r>
      <w:r w:rsidR="008A6A75" w:rsidRPr="000E4BA7">
        <w:rPr>
          <w:w w:val="105"/>
          <w:lang w:val="uk-UA"/>
        </w:rPr>
        <w:t xml:space="preserve"> </w:t>
      </w:r>
      <w:r w:rsidRPr="000E4BA7">
        <w:rPr>
          <w:w w:val="105"/>
          <w:lang w:val="uk-UA"/>
        </w:rPr>
        <w:t>поїзда</w:t>
      </w:r>
      <w:r w:rsidRPr="000E4BA7">
        <w:rPr>
          <w:rFonts w:ascii="Palatino Linotype" w:hAnsi="Palatino Linotype"/>
          <w:w w:val="105"/>
          <w:lang w:val="uk-UA"/>
        </w:rPr>
        <w:t xml:space="preserve">. </w:t>
      </w:r>
      <w:r w:rsidRPr="000E4BA7">
        <w:rPr>
          <w:w w:val="105"/>
          <w:lang w:val="uk-UA"/>
        </w:rPr>
        <w:t>У деяких регіонах світу для</w:t>
      </w:r>
      <w:r w:rsidRPr="000E4BA7">
        <w:rPr>
          <w:spacing w:val="80"/>
          <w:w w:val="150"/>
          <w:lang w:val="uk-UA"/>
        </w:rPr>
        <w:t xml:space="preserve"> </w:t>
      </w:r>
      <w:r w:rsidRPr="000E4BA7">
        <w:rPr>
          <w:w w:val="105"/>
          <w:lang w:val="uk-UA"/>
        </w:rPr>
        <w:t>нападу</w:t>
      </w:r>
      <w:r w:rsidRPr="000E4BA7">
        <w:rPr>
          <w:spacing w:val="80"/>
          <w:w w:val="150"/>
          <w:lang w:val="uk-UA"/>
        </w:rPr>
        <w:t xml:space="preserve"> </w:t>
      </w:r>
      <w:r w:rsidRPr="000E4BA7">
        <w:rPr>
          <w:w w:val="105"/>
          <w:lang w:val="uk-UA"/>
        </w:rPr>
        <w:t>на</w:t>
      </w:r>
      <w:r w:rsidRPr="000E4BA7">
        <w:rPr>
          <w:spacing w:val="80"/>
          <w:w w:val="150"/>
          <w:lang w:val="uk-UA"/>
        </w:rPr>
        <w:t xml:space="preserve"> </w:t>
      </w:r>
      <w:r w:rsidRPr="000E4BA7">
        <w:rPr>
          <w:w w:val="105"/>
          <w:lang w:val="uk-UA"/>
        </w:rPr>
        <w:t>тих</w:t>
      </w:r>
      <w:r w:rsidRPr="000E4BA7">
        <w:rPr>
          <w:rFonts w:ascii="Palatino Linotype" w:hAnsi="Palatino Linotype"/>
          <w:w w:val="105"/>
          <w:lang w:val="uk-UA"/>
        </w:rPr>
        <w:t>,</w:t>
      </w:r>
      <w:r w:rsidRPr="000E4BA7">
        <w:rPr>
          <w:rFonts w:ascii="Palatino Linotype" w:hAnsi="Palatino Linotype"/>
          <w:spacing w:val="80"/>
          <w:w w:val="150"/>
          <w:lang w:val="uk-UA"/>
        </w:rPr>
        <w:t xml:space="preserve"> </w:t>
      </w:r>
      <w:r w:rsidRPr="000E4BA7">
        <w:rPr>
          <w:w w:val="105"/>
          <w:lang w:val="uk-UA"/>
        </w:rPr>
        <w:t>хто</w:t>
      </w:r>
      <w:r w:rsidRPr="000E4BA7">
        <w:rPr>
          <w:spacing w:val="80"/>
          <w:w w:val="150"/>
          <w:lang w:val="uk-UA"/>
        </w:rPr>
        <w:t xml:space="preserve"> </w:t>
      </w:r>
      <w:r w:rsidRPr="000E4BA7">
        <w:rPr>
          <w:w w:val="105"/>
          <w:lang w:val="uk-UA"/>
        </w:rPr>
        <w:t>вижив</w:t>
      </w:r>
      <w:r w:rsidRPr="000E4BA7">
        <w:rPr>
          <w:rFonts w:ascii="Palatino Linotype" w:hAnsi="Palatino Linotype"/>
          <w:w w:val="105"/>
          <w:lang w:val="uk-UA"/>
        </w:rPr>
        <w:t>,</w:t>
      </w:r>
      <w:r w:rsidRPr="000E4BA7">
        <w:rPr>
          <w:rFonts w:ascii="Palatino Linotype" w:hAnsi="Palatino Linotype"/>
          <w:spacing w:val="139"/>
          <w:w w:val="105"/>
          <w:lang w:val="uk-UA"/>
        </w:rPr>
        <w:t xml:space="preserve"> </w:t>
      </w:r>
      <w:r w:rsidRPr="000E4BA7">
        <w:rPr>
          <w:w w:val="105"/>
          <w:lang w:val="uk-UA"/>
        </w:rPr>
        <w:t>застосовували вогнепальну зброю</w:t>
      </w:r>
      <w:r w:rsidRPr="000E4BA7">
        <w:rPr>
          <w:rFonts w:ascii="Palatino Linotype" w:hAnsi="Palatino Linotype"/>
          <w:w w:val="105"/>
          <w:lang w:val="uk-UA"/>
        </w:rPr>
        <w:t xml:space="preserve">, </w:t>
      </w:r>
      <w:r w:rsidRPr="000E4BA7">
        <w:rPr>
          <w:w w:val="105"/>
          <w:lang w:val="uk-UA"/>
        </w:rPr>
        <w:t>а інколи і граблі на поїздах</w:t>
      </w:r>
      <w:r w:rsidRPr="000E4BA7">
        <w:rPr>
          <w:rFonts w:ascii="Palatino Linotype" w:hAnsi="Palatino Linotype"/>
          <w:w w:val="105"/>
          <w:lang w:val="uk-UA"/>
        </w:rPr>
        <w:t xml:space="preserve">, </w:t>
      </w:r>
      <w:r w:rsidRPr="000E4BA7">
        <w:rPr>
          <w:w w:val="105"/>
          <w:lang w:val="uk-UA"/>
        </w:rPr>
        <w:t>що проїжджали повз</w:t>
      </w:r>
      <w:r w:rsidRPr="000E4BA7">
        <w:rPr>
          <w:rFonts w:ascii="Palatino Linotype" w:hAnsi="Palatino Linotype"/>
          <w:w w:val="105"/>
          <w:lang w:val="uk-UA"/>
        </w:rPr>
        <w:t>.</w:t>
      </w:r>
    </w:p>
    <w:p w:rsidR="001971BF" w:rsidRPr="000E4BA7" w:rsidRDefault="00933F58" w:rsidP="008A6A75">
      <w:pPr>
        <w:pStyle w:val="a3"/>
        <w:tabs>
          <w:tab w:val="left" w:pos="0"/>
        </w:tabs>
        <w:spacing w:before="198" w:line="261" w:lineRule="auto"/>
        <w:ind w:left="140" w:right="-55" w:firstLine="360"/>
        <w:rPr>
          <w:rFonts w:ascii="Palatino Linotype" w:hAnsi="Palatino Linotype"/>
          <w:lang w:val="uk-UA"/>
        </w:rPr>
      </w:pPr>
      <w:r w:rsidRPr="000E4BA7">
        <w:rPr>
          <w:w w:val="105"/>
          <w:lang w:val="uk-UA"/>
        </w:rPr>
        <w:t>Слід припустити</w:t>
      </w:r>
      <w:r w:rsidRPr="000E4BA7">
        <w:rPr>
          <w:rFonts w:ascii="Palatino Linotype" w:hAnsi="Palatino Linotype"/>
          <w:w w:val="105"/>
          <w:lang w:val="uk-UA"/>
        </w:rPr>
        <w:t xml:space="preserve">, </w:t>
      </w:r>
      <w:r w:rsidRPr="000E4BA7">
        <w:rPr>
          <w:w w:val="105"/>
          <w:lang w:val="uk-UA"/>
        </w:rPr>
        <w:t>що терористи продовжуватимуть використовувати свої сильні сторони і слабкі місця в урядах і установах країн</w:t>
      </w:r>
      <w:r w:rsidRPr="000E4BA7">
        <w:rPr>
          <w:rFonts w:ascii="Palatino Linotype" w:hAnsi="Palatino Linotype"/>
          <w:w w:val="105"/>
          <w:lang w:val="uk-UA"/>
        </w:rPr>
        <w:t>-</w:t>
      </w:r>
      <w:r w:rsidRPr="000E4BA7">
        <w:rPr>
          <w:w w:val="105"/>
          <w:lang w:val="uk-UA"/>
        </w:rPr>
        <w:t>членів НАТО і країн</w:t>
      </w:r>
      <w:r w:rsidRPr="000E4BA7">
        <w:rPr>
          <w:rFonts w:ascii="Palatino Linotype" w:hAnsi="Palatino Linotype"/>
          <w:w w:val="105"/>
          <w:lang w:val="uk-UA"/>
        </w:rPr>
        <w:t>-</w:t>
      </w:r>
      <w:r w:rsidRPr="000E4BA7">
        <w:rPr>
          <w:w w:val="105"/>
          <w:lang w:val="uk-UA"/>
        </w:rPr>
        <w:t>партнерів</w:t>
      </w:r>
      <w:r w:rsidRPr="000E4BA7">
        <w:rPr>
          <w:rFonts w:ascii="Palatino Linotype" w:hAnsi="Palatino Linotype"/>
          <w:w w:val="105"/>
          <w:lang w:val="uk-UA"/>
        </w:rPr>
        <w:t xml:space="preserve">. </w:t>
      </w:r>
      <w:r w:rsidRPr="000E4BA7">
        <w:rPr>
          <w:w w:val="105"/>
          <w:lang w:val="uk-UA"/>
        </w:rPr>
        <w:t>Якщо не брати до уваги атаки в зонах бойових дій або поблизу них</w:t>
      </w:r>
      <w:r w:rsidRPr="000E4BA7">
        <w:rPr>
          <w:rFonts w:ascii="Palatino Linotype" w:hAnsi="Palatino Linotype"/>
          <w:w w:val="105"/>
          <w:lang w:val="uk-UA"/>
        </w:rPr>
        <w:t xml:space="preserve">, </w:t>
      </w:r>
      <w:r w:rsidRPr="000E4BA7">
        <w:rPr>
          <w:w w:val="105"/>
          <w:lang w:val="uk-UA"/>
        </w:rPr>
        <w:t>де можливості і потенціал</w:t>
      </w:r>
      <w:r w:rsidRPr="000E4BA7">
        <w:rPr>
          <w:spacing w:val="40"/>
          <w:w w:val="105"/>
          <w:lang w:val="uk-UA"/>
        </w:rPr>
        <w:t xml:space="preserve"> </w:t>
      </w:r>
      <w:r w:rsidRPr="000E4BA7">
        <w:rPr>
          <w:w w:val="105"/>
          <w:lang w:val="uk-UA"/>
        </w:rPr>
        <w:t>терористів</w:t>
      </w:r>
      <w:r w:rsidRPr="000E4BA7">
        <w:rPr>
          <w:spacing w:val="40"/>
          <w:w w:val="105"/>
          <w:lang w:val="uk-UA"/>
        </w:rPr>
        <w:t xml:space="preserve"> </w:t>
      </w:r>
      <w:r w:rsidRPr="000E4BA7">
        <w:rPr>
          <w:w w:val="105"/>
          <w:lang w:val="uk-UA"/>
        </w:rPr>
        <w:t>можуть</w:t>
      </w:r>
      <w:r w:rsidRPr="000E4BA7">
        <w:rPr>
          <w:spacing w:val="40"/>
          <w:w w:val="105"/>
          <w:lang w:val="uk-UA"/>
        </w:rPr>
        <w:t xml:space="preserve"> </w:t>
      </w:r>
      <w:r w:rsidRPr="000E4BA7">
        <w:rPr>
          <w:w w:val="105"/>
          <w:lang w:val="uk-UA"/>
        </w:rPr>
        <w:t>бути</w:t>
      </w:r>
      <w:r w:rsidRPr="000E4BA7">
        <w:rPr>
          <w:spacing w:val="40"/>
          <w:w w:val="105"/>
          <w:lang w:val="uk-UA"/>
        </w:rPr>
        <w:t xml:space="preserve"> </w:t>
      </w:r>
      <w:r w:rsidRPr="000E4BA7">
        <w:rPr>
          <w:w w:val="105"/>
          <w:lang w:val="uk-UA"/>
        </w:rPr>
        <w:t>значними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spacing w:val="9"/>
          <w:w w:val="105"/>
          <w:lang w:val="uk-UA"/>
        </w:rPr>
        <w:t>аналіз</w:t>
      </w:r>
      <w:r w:rsidRPr="000E4BA7">
        <w:rPr>
          <w:spacing w:val="40"/>
          <w:w w:val="105"/>
          <w:lang w:val="uk-UA"/>
        </w:rPr>
        <w:t xml:space="preserve"> </w:t>
      </w:r>
      <w:r w:rsidRPr="000E4BA7">
        <w:rPr>
          <w:w w:val="105"/>
          <w:lang w:val="uk-UA"/>
        </w:rPr>
        <w:t xml:space="preserve">інцидентів на </w:t>
      </w:r>
      <w:r w:rsidRPr="000E4BA7">
        <w:rPr>
          <w:spacing w:val="10"/>
          <w:w w:val="105"/>
          <w:lang w:val="uk-UA"/>
        </w:rPr>
        <w:t xml:space="preserve">залізничному </w:t>
      </w:r>
      <w:r w:rsidRPr="000E4BA7">
        <w:rPr>
          <w:spacing w:val="9"/>
          <w:w w:val="105"/>
          <w:lang w:val="uk-UA"/>
        </w:rPr>
        <w:t xml:space="preserve">транспорті свідчить </w:t>
      </w:r>
      <w:r w:rsidRPr="000E4BA7">
        <w:rPr>
          <w:w w:val="105"/>
          <w:lang w:val="uk-UA"/>
        </w:rPr>
        <w:t>про</w:t>
      </w:r>
      <w:r w:rsidRPr="000E4BA7">
        <w:rPr>
          <w:spacing w:val="40"/>
          <w:w w:val="105"/>
          <w:lang w:val="uk-UA"/>
        </w:rPr>
        <w:t xml:space="preserve"> </w:t>
      </w:r>
      <w:r w:rsidRPr="000E4BA7">
        <w:rPr>
          <w:w w:val="105"/>
          <w:lang w:val="uk-UA"/>
        </w:rPr>
        <w:t>те</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що</w:t>
      </w:r>
      <w:r w:rsidRPr="000E4BA7">
        <w:rPr>
          <w:spacing w:val="40"/>
          <w:w w:val="105"/>
          <w:lang w:val="uk-UA"/>
        </w:rPr>
        <w:t xml:space="preserve"> </w:t>
      </w:r>
      <w:r w:rsidRPr="000E4BA7">
        <w:rPr>
          <w:w w:val="105"/>
          <w:lang w:val="uk-UA"/>
        </w:rPr>
        <w:t>події</w:t>
      </w:r>
      <w:r w:rsidRPr="000E4BA7">
        <w:rPr>
          <w:spacing w:val="40"/>
          <w:w w:val="105"/>
          <w:lang w:val="uk-UA"/>
        </w:rPr>
        <w:t xml:space="preserve"> </w:t>
      </w:r>
      <w:r w:rsidRPr="000E4BA7">
        <w:rPr>
          <w:w w:val="105"/>
          <w:lang w:val="uk-UA"/>
        </w:rPr>
        <w:t xml:space="preserve">з великою кількістю </w:t>
      </w:r>
      <w:r w:rsidRPr="000E4BA7">
        <w:rPr>
          <w:spacing w:val="9"/>
          <w:w w:val="105"/>
          <w:lang w:val="uk-UA"/>
        </w:rPr>
        <w:t xml:space="preserve">жертв </w:t>
      </w:r>
      <w:r w:rsidRPr="000E4BA7">
        <w:rPr>
          <w:spacing w:val="10"/>
          <w:w w:val="105"/>
          <w:lang w:val="uk-UA"/>
        </w:rPr>
        <w:t xml:space="preserve">відбуваються </w:t>
      </w:r>
      <w:r w:rsidRPr="000E4BA7">
        <w:rPr>
          <w:w w:val="105"/>
          <w:lang w:val="uk-UA"/>
        </w:rPr>
        <w:t>відносно рідко</w:t>
      </w:r>
      <w:r w:rsidRPr="000E4BA7">
        <w:rPr>
          <w:rFonts w:ascii="Palatino Linotype" w:hAnsi="Palatino Linotype"/>
          <w:w w:val="105"/>
          <w:lang w:val="uk-UA"/>
        </w:rPr>
        <w:t xml:space="preserve">. </w:t>
      </w:r>
      <w:r w:rsidRPr="000E4BA7">
        <w:rPr>
          <w:w w:val="105"/>
          <w:lang w:val="uk-UA"/>
        </w:rPr>
        <w:t>Це не означає</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що</w:t>
      </w:r>
      <w:r w:rsidRPr="000E4BA7">
        <w:rPr>
          <w:spacing w:val="40"/>
          <w:w w:val="105"/>
          <w:lang w:val="uk-UA"/>
        </w:rPr>
        <w:t xml:space="preserve"> </w:t>
      </w:r>
      <w:r w:rsidRPr="000E4BA7">
        <w:rPr>
          <w:w w:val="105"/>
          <w:lang w:val="uk-UA"/>
        </w:rPr>
        <w:t>прагнення</w:t>
      </w:r>
      <w:r w:rsidRPr="000E4BA7">
        <w:rPr>
          <w:spacing w:val="40"/>
          <w:w w:val="105"/>
          <w:lang w:val="uk-UA"/>
        </w:rPr>
        <w:t xml:space="preserve"> </w:t>
      </w:r>
      <w:r w:rsidRPr="000E4BA7">
        <w:rPr>
          <w:w w:val="105"/>
          <w:lang w:val="uk-UA"/>
        </w:rPr>
        <w:t>потенційних</w:t>
      </w:r>
      <w:r w:rsidRPr="000E4BA7">
        <w:rPr>
          <w:spacing w:val="40"/>
          <w:w w:val="105"/>
          <w:lang w:val="uk-UA"/>
        </w:rPr>
        <w:t xml:space="preserve"> </w:t>
      </w:r>
      <w:r w:rsidRPr="000E4BA7">
        <w:rPr>
          <w:w w:val="105"/>
          <w:lang w:val="uk-UA"/>
        </w:rPr>
        <w:t>або</w:t>
      </w:r>
      <w:r w:rsidRPr="000E4BA7">
        <w:rPr>
          <w:spacing w:val="40"/>
          <w:w w:val="105"/>
          <w:lang w:val="uk-UA"/>
        </w:rPr>
        <w:t xml:space="preserve"> </w:t>
      </w:r>
      <w:r w:rsidRPr="000E4BA7">
        <w:rPr>
          <w:w w:val="105"/>
          <w:lang w:val="uk-UA"/>
        </w:rPr>
        <w:t>вже</w:t>
      </w:r>
      <w:r w:rsidRPr="000E4BA7">
        <w:rPr>
          <w:spacing w:val="40"/>
          <w:w w:val="105"/>
          <w:lang w:val="uk-UA"/>
        </w:rPr>
        <w:t xml:space="preserve"> </w:t>
      </w:r>
      <w:r w:rsidRPr="000E4BA7">
        <w:rPr>
          <w:w w:val="105"/>
          <w:lang w:val="uk-UA"/>
        </w:rPr>
        <w:t>діючих</w:t>
      </w:r>
      <w:r w:rsidRPr="000E4BA7">
        <w:rPr>
          <w:spacing w:val="40"/>
          <w:w w:val="105"/>
          <w:lang w:val="uk-UA"/>
        </w:rPr>
        <w:t xml:space="preserve"> </w:t>
      </w:r>
      <w:r w:rsidRPr="000E4BA7">
        <w:rPr>
          <w:w w:val="105"/>
          <w:lang w:val="uk-UA"/>
        </w:rPr>
        <w:t>терористів не є високими</w:t>
      </w:r>
      <w:r w:rsidRPr="000E4BA7">
        <w:rPr>
          <w:rFonts w:ascii="Palatino Linotype" w:hAnsi="Palatino Linotype"/>
          <w:w w:val="105"/>
          <w:lang w:val="uk-UA"/>
        </w:rPr>
        <w:t xml:space="preserve">, </w:t>
      </w:r>
      <w:r w:rsidRPr="000E4BA7">
        <w:rPr>
          <w:w w:val="105"/>
          <w:lang w:val="uk-UA"/>
        </w:rPr>
        <w:t>або що можуть мати місце несподівані і тимчасові успіхи</w:t>
      </w:r>
      <w:r w:rsidRPr="000E4BA7">
        <w:rPr>
          <w:rFonts w:ascii="Palatino Linotype" w:hAnsi="Palatino Linotype"/>
          <w:w w:val="105"/>
          <w:lang w:val="uk-UA"/>
        </w:rPr>
        <w:t xml:space="preserve">. </w:t>
      </w:r>
      <w:r w:rsidRPr="000E4BA7">
        <w:rPr>
          <w:w w:val="105"/>
          <w:lang w:val="uk-UA"/>
        </w:rPr>
        <w:t>Особливе занепокоєння викликають інциденти</w:t>
      </w:r>
      <w:r w:rsidRPr="000E4BA7">
        <w:rPr>
          <w:rFonts w:ascii="Palatino Linotype" w:hAnsi="Palatino Linotype"/>
          <w:w w:val="105"/>
          <w:lang w:val="uk-UA"/>
        </w:rPr>
        <w:t xml:space="preserve">, </w:t>
      </w:r>
      <w:r w:rsidRPr="000E4BA7">
        <w:rPr>
          <w:w w:val="105"/>
          <w:lang w:val="uk-UA"/>
        </w:rPr>
        <w:t>які поєднують в собі вже сформовані способи вчинення терористичних актів</w:t>
      </w:r>
      <w:r w:rsidRPr="000E4BA7">
        <w:rPr>
          <w:rFonts w:ascii="Palatino Linotype" w:hAnsi="Palatino Linotype"/>
          <w:w w:val="105"/>
          <w:lang w:val="uk-UA"/>
        </w:rPr>
        <w:t xml:space="preserve">, </w:t>
      </w:r>
      <w:r w:rsidRPr="000E4BA7">
        <w:rPr>
          <w:w w:val="105"/>
          <w:lang w:val="uk-UA"/>
        </w:rPr>
        <w:t>коли вони відбуваються одночасно або поступово</w:t>
      </w:r>
      <w:r w:rsidRPr="000E4BA7">
        <w:rPr>
          <w:rFonts w:ascii="Palatino Linotype" w:hAnsi="Palatino Linotype"/>
          <w:w w:val="105"/>
          <w:lang w:val="uk-UA"/>
        </w:rPr>
        <w:t xml:space="preserve">, </w:t>
      </w:r>
      <w:r w:rsidRPr="000E4BA7">
        <w:rPr>
          <w:w w:val="105"/>
          <w:lang w:val="uk-UA"/>
        </w:rPr>
        <w:t>що викликає особливе занепокоєння</w:t>
      </w:r>
      <w:r w:rsidRPr="000E4BA7">
        <w:rPr>
          <w:rFonts w:ascii="Palatino Linotype" w:hAnsi="Palatino Linotype"/>
          <w:w w:val="105"/>
          <w:lang w:val="uk-UA"/>
        </w:rPr>
        <w:t xml:space="preserve">. </w:t>
      </w:r>
      <w:r w:rsidRPr="000E4BA7">
        <w:rPr>
          <w:w w:val="105"/>
          <w:lang w:val="uk-UA"/>
        </w:rPr>
        <w:t>Вони є застереженням проти розробки оцінок ризиків</w:t>
      </w:r>
      <w:r w:rsidRPr="000E4BA7">
        <w:rPr>
          <w:rFonts w:ascii="Palatino Linotype" w:hAnsi="Palatino Linotype"/>
          <w:w w:val="105"/>
          <w:lang w:val="uk-UA"/>
        </w:rPr>
        <w:t xml:space="preserve">, </w:t>
      </w:r>
      <w:r w:rsidRPr="000E4BA7">
        <w:rPr>
          <w:w w:val="105"/>
          <w:lang w:val="uk-UA"/>
        </w:rPr>
        <w:t>які враховують лише</w:t>
      </w:r>
      <w:r w:rsidRPr="000E4BA7">
        <w:rPr>
          <w:spacing w:val="75"/>
          <w:w w:val="150"/>
          <w:lang w:val="uk-UA"/>
        </w:rPr>
        <w:t xml:space="preserve"> </w:t>
      </w:r>
      <w:r w:rsidRPr="000E4BA7">
        <w:rPr>
          <w:w w:val="105"/>
          <w:lang w:val="uk-UA"/>
        </w:rPr>
        <w:t>одну</w:t>
      </w:r>
      <w:r w:rsidRPr="000E4BA7">
        <w:rPr>
          <w:spacing w:val="75"/>
          <w:w w:val="150"/>
          <w:lang w:val="uk-UA"/>
        </w:rPr>
        <w:t xml:space="preserve"> </w:t>
      </w:r>
      <w:r w:rsidRPr="000E4BA7">
        <w:rPr>
          <w:w w:val="105"/>
          <w:lang w:val="uk-UA"/>
        </w:rPr>
        <w:t>конкретну</w:t>
      </w:r>
      <w:r w:rsidRPr="000E4BA7">
        <w:rPr>
          <w:spacing w:val="80"/>
          <w:w w:val="150"/>
          <w:lang w:val="uk-UA"/>
        </w:rPr>
        <w:t xml:space="preserve"> </w:t>
      </w:r>
      <w:r w:rsidRPr="000E4BA7">
        <w:rPr>
          <w:w w:val="105"/>
          <w:lang w:val="uk-UA"/>
        </w:rPr>
        <w:t>МД</w:t>
      </w:r>
      <w:r w:rsidRPr="000E4BA7">
        <w:rPr>
          <w:spacing w:val="75"/>
          <w:w w:val="150"/>
          <w:lang w:val="uk-UA"/>
        </w:rPr>
        <w:t xml:space="preserve"> </w:t>
      </w:r>
      <w:r w:rsidRPr="000E4BA7">
        <w:rPr>
          <w:rFonts w:ascii="Palatino Linotype" w:hAnsi="Palatino Linotype"/>
          <w:w w:val="105"/>
          <w:lang w:val="uk-UA"/>
        </w:rPr>
        <w:t>(</w:t>
      </w:r>
      <w:r w:rsidRPr="000E4BA7">
        <w:rPr>
          <w:w w:val="105"/>
          <w:lang w:val="uk-UA"/>
        </w:rPr>
        <w:t>див</w:t>
      </w:r>
      <w:r w:rsidRPr="000E4BA7">
        <w:rPr>
          <w:rFonts w:ascii="Palatino Linotype" w:hAnsi="Palatino Linotype"/>
          <w:w w:val="105"/>
          <w:lang w:val="uk-UA"/>
        </w:rPr>
        <w:t>.</w:t>
      </w:r>
      <w:r w:rsidRPr="000E4BA7">
        <w:rPr>
          <w:rFonts w:ascii="Palatino Linotype" w:hAnsi="Palatino Linotype"/>
          <w:spacing w:val="80"/>
          <w:w w:val="150"/>
          <w:lang w:val="uk-UA"/>
        </w:rPr>
        <w:t xml:space="preserve"> </w:t>
      </w:r>
      <w:r w:rsidRPr="000E4BA7">
        <w:rPr>
          <w:w w:val="105"/>
          <w:lang w:val="uk-UA"/>
        </w:rPr>
        <w:t>приклад</w:t>
      </w:r>
      <w:r w:rsidRPr="000E4BA7">
        <w:rPr>
          <w:spacing w:val="75"/>
          <w:w w:val="150"/>
          <w:lang w:val="uk-UA"/>
        </w:rPr>
        <w:t xml:space="preserve"> </w:t>
      </w:r>
      <w:r w:rsidRPr="000E4BA7">
        <w:rPr>
          <w:rFonts w:ascii="Palatino Linotype" w:hAnsi="Palatino Linotype"/>
          <w:w w:val="105"/>
          <w:lang w:val="uk-UA"/>
        </w:rPr>
        <w:t>15)</w:t>
      </w:r>
      <w:r w:rsidRPr="000E4BA7">
        <w:rPr>
          <w:rFonts w:ascii="Palatino Linotype" w:hAnsi="Palatino Linotype"/>
          <w:spacing w:val="80"/>
          <w:w w:val="150"/>
          <w:lang w:val="uk-UA"/>
        </w:rPr>
        <w:t xml:space="preserve"> </w:t>
      </w:r>
      <w:r w:rsidRPr="000E4BA7">
        <w:rPr>
          <w:w w:val="105"/>
          <w:lang w:val="uk-UA"/>
        </w:rPr>
        <w:t>без</w:t>
      </w:r>
      <w:r w:rsidRPr="000E4BA7">
        <w:rPr>
          <w:spacing w:val="75"/>
          <w:w w:val="150"/>
          <w:lang w:val="uk-UA"/>
        </w:rPr>
        <w:t xml:space="preserve"> </w:t>
      </w:r>
      <w:r w:rsidRPr="000E4BA7">
        <w:rPr>
          <w:w w:val="105"/>
          <w:lang w:val="uk-UA"/>
        </w:rPr>
        <w:t>урахування того</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як реагувати в ситуаціях</w:t>
      </w:r>
      <w:r w:rsidRPr="000E4BA7">
        <w:rPr>
          <w:rFonts w:ascii="Palatino Linotype" w:hAnsi="Palatino Linotype"/>
          <w:w w:val="105"/>
          <w:lang w:val="uk-UA"/>
        </w:rPr>
        <w:t xml:space="preserve">, </w:t>
      </w:r>
      <w:r w:rsidRPr="000E4BA7">
        <w:rPr>
          <w:w w:val="105"/>
          <w:lang w:val="uk-UA"/>
        </w:rPr>
        <w:t>що включають декілька МД</w:t>
      </w:r>
      <w:r w:rsidRPr="000E4BA7">
        <w:rPr>
          <w:rFonts w:ascii="Palatino Linotype" w:hAnsi="Palatino Linotype"/>
          <w:w w:val="105"/>
          <w:lang w:val="uk-UA"/>
        </w:rPr>
        <w:t xml:space="preserve">. </w:t>
      </w:r>
      <w:r w:rsidRPr="000E4BA7">
        <w:rPr>
          <w:w w:val="105"/>
          <w:lang w:val="uk-UA"/>
        </w:rPr>
        <w:t>Наявність</w:t>
      </w:r>
      <w:r w:rsidRPr="000E4BA7">
        <w:rPr>
          <w:spacing w:val="40"/>
          <w:w w:val="105"/>
          <w:lang w:val="uk-UA"/>
        </w:rPr>
        <w:t xml:space="preserve"> </w:t>
      </w:r>
      <w:r w:rsidRPr="000E4BA7">
        <w:rPr>
          <w:w w:val="105"/>
          <w:lang w:val="uk-UA"/>
        </w:rPr>
        <w:t>окремих</w:t>
      </w:r>
      <w:r w:rsidRPr="000E4BA7">
        <w:rPr>
          <w:spacing w:val="40"/>
          <w:w w:val="105"/>
          <w:lang w:val="uk-UA"/>
        </w:rPr>
        <w:t xml:space="preserve"> </w:t>
      </w:r>
      <w:r w:rsidRPr="000E4BA7">
        <w:rPr>
          <w:w w:val="105"/>
          <w:lang w:val="uk-UA"/>
        </w:rPr>
        <w:t>планів</w:t>
      </w:r>
      <w:r w:rsidRPr="000E4BA7">
        <w:rPr>
          <w:spacing w:val="40"/>
          <w:w w:val="105"/>
          <w:lang w:val="uk-UA"/>
        </w:rPr>
        <w:t xml:space="preserve"> </w:t>
      </w:r>
      <w:r w:rsidRPr="000E4BA7">
        <w:rPr>
          <w:w w:val="105"/>
          <w:lang w:val="uk-UA"/>
        </w:rPr>
        <w:t>дій</w:t>
      </w:r>
      <w:r w:rsidRPr="000E4BA7">
        <w:rPr>
          <w:spacing w:val="40"/>
          <w:w w:val="105"/>
          <w:lang w:val="uk-UA"/>
        </w:rPr>
        <w:t xml:space="preserve"> </w:t>
      </w:r>
      <w:r w:rsidRPr="000E4BA7">
        <w:rPr>
          <w:w w:val="105"/>
          <w:lang w:val="uk-UA"/>
        </w:rPr>
        <w:t>на</w:t>
      </w:r>
      <w:r w:rsidRPr="000E4BA7">
        <w:rPr>
          <w:spacing w:val="40"/>
          <w:w w:val="105"/>
          <w:lang w:val="uk-UA"/>
        </w:rPr>
        <w:t xml:space="preserve"> </w:t>
      </w:r>
      <w:r w:rsidRPr="000E4BA7">
        <w:rPr>
          <w:w w:val="105"/>
          <w:lang w:val="uk-UA"/>
        </w:rPr>
        <w:t>випадок</w:t>
      </w:r>
      <w:r w:rsidRPr="000E4BA7">
        <w:rPr>
          <w:spacing w:val="40"/>
          <w:w w:val="105"/>
          <w:lang w:val="uk-UA"/>
        </w:rPr>
        <w:t xml:space="preserve"> </w:t>
      </w:r>
      <w:r w:rsidRPr="000E4BA7">
        <w:rPr>
          <w:w w:val="105"/>
          <w:lang w:val="uk-UA"/>
        </w:rPr>
        <w:t>нападів</w:t>
      </w:r>
      <w:r w:rsidRPr="000E4BA7">
        <w:rPr>
          <w:spacing w:val="40"/>
          <w:w w:val="105"/>
          <w:lang w:val="uk-UA"/>
        </w:rPr>
        <w:t xml:space="preserve"> </w:t>
      </w:r>
      <w:r w:rsidRPr="000E4BA7">
        <w:rPr>
          <w:w w:val="105"/>
          <w:lang w:val="uk-UA"/>
        </w:rPr>
        <w:t>з використанням</w:t>
      </w:r>
      <w:r w:rsidRPr="000E4BA7">
        <w:rPr>
          <w:spacing w:val="-17"/>
          <w:w w:val="105"/>
          <w:lang w:val="uk-UA"/>
        </w:rPr>
        <w:t xml:space="preserve"> </w:t>
      </w:r>
      <w:r w:rsidRPr="000E4BA7">
        <w:rPr>
          <w:w w:val="105"/>
          <w:lang w:val="uk-UA"/>
        </w:rPr>
        <w:t>СБЗ</w:t>
      </w:r>
      <w:r w:rsidRPr="000E4BA7">
        <w:rPr>
          <w:rFonts w:ascii="Palatino Linotype" w:hAnsi="Palatino Linotype"/>
          <w:w w:val="105"/>
          <w:lang w:val="uk-UA"/>
        </w:rPr>
        <w:t>,</w:t>
      </w:r>
      <w:r w:rsidRPr="000E4BA7">
        <w:rPr>
          <w:rFonts w:ascii="Palatino Linotype" w:hAnsi="Palatino Linotype"/>
          <w:spacing w:val="-14"/>
          <w:w w:val="105"/>
          <w:lang w:val="uk-UA"/>
        </w:rPr>
        <w:t xml:space="preserve"> </w:t>
      </w:r>
      <w:r w:rsidRPr="000E4BA7">
        <w:rPr>
          <w:w w:val="105"/>
          <w:lang w:val="uk-UA"/>
        </w:rPr>
        <w:t>вогнепальної</w:t>
      </w:r>
      <w:r w:rsidRPr="000E4BA7">
        <w:rPr>
          <w:spacing w:val="-16"/>
          <w:w w:val="105"/>
          <w:lang w:val="uk-UA"/>
        </w:rPr>
        <w:t xml:space="preserve"> </w:t>
      </w:r>
      <w:r w:rsidRPr="000E4BA7">
        <w:rPr>
          <w:w w:val="105"/>
          <w:lang w:val="uk-UA"/>
        </w:rPr>
        <w:t>зброї</w:t>
      </w:r>
      <w:r w:rsidRPr="000E4BA7">
        <w:rPr>
          <w:spacing w:val="-16"/>
          <w:w w:val="105"/>
          <w:lang w:val="uk-UA"/>
        </w:rPr>
        <w:t xml:space="preserve"> </w:t>
      </w:r>
      <w:r w:rsidRPr="000E4BA7">
        <w:rPr>
          <w:w w:val="105"/>
          <w:lang w:val="uk-UA"/>
        </w:rPr>
        <w:t>та</w:t>
      </w:r>
      <w:r w:rsidRPr="000E4BA7">
        <w:rPr>
          <w:spacing w:val="-6"/>
          <w:w w:val="105"/>
          <w:lang w:val="uk-UA"/>
        </w:rPr>
        <w:t xml:space="preserve"> </w:t>
      </w:r>
      <w:r w:rsidRPr="000E4BA7">
        <w:rPr>
          <w:w w:val="105"/>
          <w:lang w:val="uk-UA"/>
        </w:rPr>
        <w:t>СВ</w:t>
      </w:r>
      <w:r w:rsidR="008A6A75" w:rsidRPr="000E4BA7">
        <w:rPr>
          <w:w w:val="105"/>
          <w:lang w:val="uk-UA"/>
        </w:rPr>
        <w:t>П</w:t>
      </w:r>
      <w:r w:rsidRPr="000E4BA7">
        <w:rPr>
          <w:spacing w:val="-7"/>
          <w:w w:val="105"/>
          <w:lang w:val="uk-UA"/>
        </w:rPr>
        <w:t xml:space="preserve"> </w:t>
      </w:r>
      <w:r w:rsidRPr="000E4BA7">
        <w:rPr>
          <w:w w:val="105"/>
          <w:lang w:val="uk-UA"/>
        </w:rPr>
        <w:t>дуже</w:t>
      </w:r>
      <w:r w:rsidRPr="000E4BA7">
        <w:rPr>
          <w:spacing w:val="8"/>
          <w:w w:val="105"/>
          <w:lang w:val="uk-UA"/>
        </w:rPr>
        <w:t xml:space="preserve"> </w:t>
      </w:r>
      <w:r w:rsidRPr="000E4BA7">
        <w:rPr>
          <w:w w:val="105"/>
          <w:lang w:val="uk-UA"/>
        </w:rPr>
        <w:t>відрізняється від реагування на сценарій</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в якому вони відбуваються</w:t>
      </w:r>
      <w:r w:rsidRPr="000E4BA7">
        <w:rPr>
          <w:spacing w:val="40"/>
          <w:w w:val="105"/>
          <w:lang w:val="uk-UA"/>
        </w:rPr>
        <w:t xml:space="preserve"> </w:t>
      </w:r>
      <w:r w:rsidRPr="000E4BA7">
        <w:rPr>
          <w:w w:val="105"/>
          <w:lang w:val="uk-UA"/>
        </w:rPr>
        <w:t>одночасно</w:t>
      </w:r>
      <w:r w:rsidRPr="000E4BA7">
        <w:rPr>
          <w:rFonts w:ascii="Palatino Linotype" w:hAnsi="Palatino Linotype"/>
          <w:w w:val="105"/>
          <w:lang w:val="uk-UA"/>
        </w:rPr>
        <w:t xml:space="preserve">. </w:t>
      </w:r>
      <w:r w:rsidRPr="000E4BA7">
        <w:rPr>
          <w:w w:val="105"/>
          <w:lang w:val="uk-UA"/>
        </w:rPr>
        <w:t>Терористи вважають хитромудро розроблені МОД</w:t>
      </w:r>
      <w:r w:rsidRPr="000E4BA7">
        <w:rPr>
          <w:rFonts w:ascii="Palatino Linotype" w:hAnsi="Palatino Linotype"/>
          <w:w w:val="105"/>
          <w:lang w:val="uk-UA"/>
        </w:rPr>
        <w:t xml:space="preserve">, </w:t>
      </w:r>
      <w:r w:rsidRPr="000E4BA7">
        <w:rPr>
          <w:w w:val="105"/>
          <w:lang w:val="uk-UA"/>
        </w:rPr>
        <w:t>більшість з яких містять багато обіцянок</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не відповідають</w:t>
      </w:r>
      <w:r w:rsidRPr="000E4BA7">
        <w:rPr>
          <w:spacing w:val="40"/>
          <w:w w:val="105"/>
          <w:lang w:val="uk-UA"/>
        </w:rPr>
        <w:t xml:space="preserve"> </w:t>
      </w:r>
      <w:r w:rsidRPr="000E4BA7">
        <w:rPr>
          <w:w w:val="105"/>
          <w:lang w:val="uk-UA"/>
        </w:rPr>
        <w:t>дійсності</w:t>
      </w:r>
      <w:r w:rsidRPr="000E4BA7">
        <w:rPr>
          <w:spacing w:val="40"/>
          <w:w w:val="105"/>
          <w:lang w:val="uk-UA"/>
        </w:rPr>
        <w:t xml:space="preserve"> </w:t>
      </w:r>
      <w:r w:rsidRPr="000E4BA7">
        <w:rPr>
          <w:w w:val="105"/>
          <w:lang w:val="uk-UA"/>
        </w:rPr>
        <w:t>і</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після</w:t>
      </w:r>
      <w:r w:rsidRPr="000E4BA7">
        <w:rPr>
          <w:spacing w:val="40"/>
          <w:w w:val="105"/>
          <w:lang w:val="uk-UA"/>
        </w:rPr>
        <w:t xml:space="preserve"> </w:t>
      </w:r>
      <w:r w:rsidRPr="000E4BA7">
        <w:rPr>
          <w:w w:val="105"/>
          <w:lang w:val="uk-UA"/>
        </w:rPr>
        <w:t>ретельної</w:t>
      </w:r>
      <w:r w:rsidRPr="000E4BA7">
        <w:rPr>
          <w:spacing w:val="40"/>
          <w:w w:val="105"/>
          <w:lang w:val="uk-UA"/>
        </w:rPr>
        <w:t xml:space="preserve"> </w:t>
      </w:r>
      <w:r w:rsidRPr="000E4BA7">
        <w:rPr>
          <w:w w:val="105"/>
          <w:lang w:val="uk-UA"/>
        </w:rPr>
        <w:t>оцінки</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часто</w:t>
      </w:r>
      <w:r w:rsidRPr="000E4BA7">
        <w:rPr>
          <w:spacing w:val="40"/>
          <w:w w:val="105"/>
          <w:lang w:val="uk-UA"/>
        </w:rPr>
        <w:t xml:space="preserve"> </w:t>
      </w:r>
      <w:r w:rsidRPr="000E4BA7">
        <w:rPr>
          <w:w w:val="105"/>
          <w:lang w:val="uk-UA"/>
        </w:rPr>
        <w:t>виявляються неправдоподібними</w:t>
      </w:r>
      <w:r w:rsidRPr="000E4BA7">
        <w:rPr>
          <w:rFonts w:ascii="Palatino Linotype" w:hAnsi="Palatino Linotype"/>
          <w:w w:val="105"/>
          <w:lang w:val="uk-UA"/>
        </w:rPr>
        <w:t xml:space="preserve">. </w:t>
      </w:r>
      <w:r w:rsidRPr="000E4BA7">
        <w:rPr>
          <w:w w:val="105"/>
          <w:lang w:val="uk-UA"/>
        </w:rPr>
        <w:t>У зв</w:t>
      </w:r>
      <w:r w:rsidRPr="000E4BA7">
        <w:rPr>
          <w:rFonts w:ascii="Palatino Linotype" w:hAnsi="Palatino Linotype"/>
          <w:w w:val="105"/>
          <w:lang w:val="uk-UA"/>
        </w:rPr>
        <w:t>'</w:t>
      </w:r>
      <w:r w:rsidRPr="000E4BA7">
        <w:rPr>
          <w:w w:val="105"/>
          <w:lang w:val="uk-UA"/>
        </w:rPr>
        <w:t>язку з цим необхідно бути обережним</w:t>
      </w:r>
      <w:r w:rsidRPr="000E4BA7">
        <w:rPr>
          <w:rFonts w:ascii="Palatino Linotype" w:hAnsi="Palatino Linotype"/>
          <w:w w:val="105"/>
          <w:lang w:val="uk-UA"/>
        </w:rPr>
        <w:t xml:space="preserve">, </w:t>
      </w:r>
      <w:r w:rsidRPr="000E4BA7">
        <w:rPr>
          <w:w w:val="105"/>
          <w:lang w:val="uk-UA"/>
        </w:rPr>
        <w:t>щоб не переоцінити масштаби проблеми управління ризиками</w:t>
      </w:r>
      <w:r w:rsidRPr="000E4BA7">
        <w:rPr>
          <w:rFonts w:ascii="Palatino Linotype" w:hAnsi="Palatino Linotype"/>
          <w:w w:val="105"/>
          <w:lang w:val="uk-UA"/>
        </w:rPr>
        <w:t xml:space="preserve">, </w:t>
      </w:r>
      <w:r w:rsidRPr="000E4BA7">
        <w:rPr>
          <w:w w:val="105"/>
          <w:lang w:val="uk-UA"/>
        </w:rPr>
        <w:t>коли новизна генерує тепло</w:t>
      </w:r>
      <w:r w:rsidRPr="000E4BA7">
        <w:rPr>
          <w:rFonts w:ascii="Palatino Linotype" w:hAnsi="Palatino Linotype"/>
          <w:w w:val="105"/>
          <w:lang w:val="uk-UA"/>
        </w:rPr>
        <w:t xml:space="preserve">, </w:t>
      </w:r>
      <w:r w:rsidRPr="000E4BA7">
        <w:rPr>
          <w:w w:val="105"/>
          <w:lang w:val="uk-UA"/>
        </w:rPr>
        <w:t>а не світло</w:t>
      </w:r>
      <w:r w:rsidRPr="000E4BA7">
        <w:rPr>
          <w:rFonts w:ascii="Palatino Linotype" w:hAnsi="Palatino Linotype"/>
          <w:w w:val="105"/>
          <w:lang w:val="uk-UA"/>
        </w:rPr>
        <w:t xml:space="preserve">. </w:t>
      </w:r>
      <w:r w:rsidRPr="000E4BA7">
        <w:rPr>
          <w:w w:val="105"/>
          <w:lang w:val="uk-UA"/>
        </w:rPr>
        <w:t>На ефективність вжитих контрзаходів впливає цілий ряд змінних</w:t>
      </w:r>
      <w:r w:rsidRPr="000E4BA7">
        <w:rPr>
          <w:rFonts w:ascii="Palatino Linotype" w:hAnsi="Palatino Linotype"/>
          <w:w w:val="105"/>
          <w:lang w:val="uk-UA"/>
        </w:rPr>
        <w:t xml:space="preserve">, </w:t>
      </w:r>
      <w:r w:rsidRPr="000E4BA7">
        <w:rPr>
          <w:w w:val="105"/>
          <w:lang w:val="uk-UA"/>
        </w:rPr>
        <w:t>і жоден з варіантів не є панацеєю</w:t>
      </w:r>
      <w:r w:rsidRPr="000E4BA7">
        <w:rPr>
          <w:rFonts w:ascii="Palatino Linotype" w:hAnsi="Palatino Linotype"/>
          <w:w w:val="105"/>
          <w:lang w:val="uk-UA"/>
        </w:rPr>
        <w:t>,</w:t>
      </w:r>
      <w:r w:rsidRPr="000E4BA7">
        <w:rPr>
          <w:rFonts w:ascii="Palatino Linotype" w:hAnsi="Palatino Linotype"/>
          <w:spacing w:val="17"/>
          <w:w w:val="105"/>
          <w:lang w:val="uk-UA"/>
        </w:rPr>
        <w:t xml:space="preserve"> </w:t>
      </w:r>
      <w:r w:rsidRPr="000E4BA7">
        <w:rPr>
          <w:w w:val="105"/>
          <w:lang w:val="uk-UA"/>
        </w:rPr>
        <w:t>що</w:t>
      </w:r>
      <w:r w:rsidRPr="000E4BA7">
        <w:rPr>
          <w:spacing w:val="40"/>
          <w:w w:val="105"/>
          <w:lang w:val="uk-UA"/>
        </w:rPr>
        <w:t xml:space="preserve"> </w:t>
      </w:r>
      <w:r w:rsidRPr="000E4BA7">
        <w:rPr>
          <w:w w:val="105"/>
          <w:lang w:val="uk-UA"/>
        </w:rPr>
        <w:t>зумовлює</w:t>
      </w:r>
      <w:r w:rsidRPr="000E4BA7">
        <w:rPr>
          <w:spacing w:val="80"/>
          <w:w w:val="105"/>
          <w:lang w:val="uk-UA"/>
        </w:rPr>
        <w:t xml:space="preserve"> </w:t>
      </w:r>
      <w:r w:rsidRPr="000E4BA7">
        <w:rPr>
          <w:w w:val="105"/>
          <w:lang w:val="uk-UA"/>
        </w:rPr>
        <w:t>необхідність</w:t>
      </w:r>
      <w:r w:rsidRPr="000E4BA7">
        <w:rPr>
          <w:spacing w:val="40"/>
          <w:w w:val="105"/>
          <w:lang w:val="uk-UA"/>
        </w:rPr>
        <w:t xml:space="preserve"> </w:t>
      </w:r>
      <w:r w:rsidRPr="000E4BA7">
        <w:rPr>
          <w:w w:val="105"/>
          <w:lang w:val="uk-UA"/>
        </w:rPr>
        <w:t>комплексного</w:t>
      </w:r>
      <w:r w:rsidRPr="000E4BA7">
        <w:rPr>
          <w:spacing w:val="40"/>
          <w:w w:val="105"/>
          <w:lang w:val="uk-UA"/>
        </w:rPr>
        <w:t xml:space="preserve"> </w:t>
      </w:r>
      <w:r w:rsidRPr="000E4BA7">
        <w:rPr>
          <w:w w:val="105"/>
          <w:lang w:val="uk-UA"/>
        </w:rPr>
        <w:t>підходу</w:t>
      </w:r>
      <w:r w:rsidRPr="000E4BA7">
        <w:rPr>
          <w:rFonts w:ascii="Palatino Linotype" w:hAnsi="Palatino Linotype"/>
          <w:w w:val="105"/>
          <w:lang w:val="uk-UA"/>
        </w:rPr>
        <w:t xml:space="preserve">. </w:t>
      </w:r>
      <w:r w:rsidRPr="000E4BA7">
        <w:rPr>
          <w:w w:val="105"/>
          <w:lang w:val="uk-UA"/>
        </w:rPr>
        <w:t>Як легко помітити</w:t>
      </w:r>
      <w:r w:rsidRPr="000E4BA7">
        <w:rPr>
          <w:rFonts w:ascii="Palatino Linotype" w:hAnsi="Palatino Linotype"/>
          <w:w w:val="105"/>
          <w:lang w:val="uk-UA"/>
        </w:rPr>
        <w:t xml:space="preserve">, </w:t>
      </w:r>
      <w:r w:rsidRPr="000E4BA7">
        <w:rPr>
          <w:w w:val="105"/>
          <w:lang w:val="uk-UA"/>
        </w:rPr>
        <w:t>якщо високий рівень безпеки застосовується лише до деяких центральних пунктів</w:t>
      </w:r>
      <w:r w:rsidRPr="000E4BA7">
        <w:rPr>
          <w:rFonts w:ascii="Palatino Linotype" w:hAnsi="Palatino Linotype"/>
          <w:w w:val="105"/>
          <w:lang w:val="uk-UA"/>
        </w:rPr>
        <w:t xml:space="preserve">, </w:t>
      </w:r>
      <w:r w:rsidRPr="000E4BA7">
        <w:rPr>
          <w:w w:val="105"/>
          <w:lang w:val="uk-UA"/>
        </w:rPr>
        <w:t>то мало що може перешкодити</w:t>
      </w:r>
      <w:r w:rsidRPr="000E4BA7">
        <w:rPr>
          <w:spacing w:val="20"/>
          <w:w w:val="105"/>
          <w:lang w:val="uk-UA"/>
        </w:rPr>
        <w:t xml:space="preserve"> </w:t>
      </w:r>
      <w:r w:rsidRPr="000E4BA7">
        <w:rPr>
          <w:w w:val="105"/>
          <w:lang w:val="uk-UA"/>
        </w:rPr>
        <w:t>зловмисникам</w:t>
      </w:r>
      <w:r w:rsidRPr="000E4BA7">
        <w:rPr>
          <w:spacing w:val="20"/>
          <w:w w:val="105"/>
          <w:lang w:val="uk-UA"/>
        </w:rPr>
        <w:t xml:space="preserve"> </w:t>
      </w:r>
      <w:r w:rsidRPr="000E4BA7">
        <w:rPr>
          <w:w w:val="105"/>
          <w:lang w:val="uk-UA"/>
        </w:rPr>
        <w:t>проникнути</w:t>
      </w:r>
      <w:r w:rsidRPr="000E4BA7">
        <w:rPr>
          <w:spacing w:val="20"/>
          <w:w w:val="105"/>
          <w:lang w:val="uk-UA"/>
        </w:rPr>
        <w:t xml:space="preserve"> </w:t>
      </w:r>
      <w:r w:rsidRPr="000E4BA7">
        <w:rPr>
          <w:w w:val="105"/>
          <w:lang w:val="uk-UA"/>
        </w:rPr>
        <w:t>в</w:t>
      </w:r>
      <w:r w:rsidRPr="000E4BA7">
        <w:rPr>
          <w:spacing w:val="20"/>
          <w:w w:val="105"/>
          <w:lang w:val="uk-UA"/>
        </w:rPr>
        <w:t xml:space="preserve"> </w:t>
      </w:r>
      <w:r w:rsidRPr="000E4BA7">
        <w:rPr>
          <w:w w:val="105"/>
          <w:lang w:val="uk-UA"/>
        </w:rPr>
        <w:t>мережу</w:t>
      </w:r>
      <w:r w:rsidRPr="000E4BA7">
        <w:rPr>
          <w:spacing w:val="20"/>
          <w:w w:val="105"/>
          <w:lang w:val="uk-UA"/>
        </w:rPr>
        <w:t xml:space="preserve"> </w:t>
      </w:r>
      <w:r w:rsidRPr="000E4BA7">
        <w:rPr>
          <w:w w:val="105"/>
          <w:lang w:val="uk-UA"/>
        </w:rPr>
        <w:t>на</w:t>
      </w:r>
      <w:r w:rsidRPr="000E4BA7">
        <w:rPr>
          <w:spacing w:val="18"/>
          <w:w w:val="105"/>
          <w:lang w:val="uk-UA"/>
        </w:rPr>
        <w:t xml:space="preserve"> </w:t>
      </w:r>
      <w:r w:rsidRPr="000E4BA7">
        <w:rPr>
          <w:w w:val="105"/>
          <w:lang w:val="uk-UA"/>
        </w:rPr>
        <w:t>її</w:t>
      </w:r>
      <w:r w:rsidRPr="000E4BA7">
        <w:rPr>
          <w:spacing w:val="20"/>
          <w:w w:val="105"/>
          <w:lang w:val="uk-UA"/>
        </w:rPr>
        <w:t xml:space="preserve"> </w:t>
      </w:r>
      <w:r w:rsidRPr="000E4BA7">
        <w:rPr>
          <w:w w:val="105"/>
          <w:lang w:val="uk-UA"/>
        </w:rPr>
        <w:t>периферії і</w:t>
      </w:r>
      <w:r w:rsidRPr="000E4BA7">
        <w:rPr>
          <w:spacing w:val="77"/>
          <w:w w:val="105"/>
          <w:lang w:val="uk-UA"/>
        </w:rPr>
        <w:t xml:space="preserve"> </w:t>
      </w:r>
      <w:r w:rsidRPr="000E4BA7">
        <w:rPr>
          <w:w w:val="105"/>
          <w:lang w:val="uk-UA"/>
        </w:rPr>
        <w:lastRenderedPageBreak/>
        <w:t>використовувати</w:t>
      </w:r>
      <w:r w:rsidRPr="000E4BA7">
        <w:rPr>
          <w:spacing w:val="78"/>
          <w:w w:val="105"/>
          <w:lang w:val="uk-UA"/>
        </w:rPr>
        <w:t xml:space="preserve"> </w:t>
      </w:r>
      <w:r w:rsidRPr="000E4BA7">
        <w:rPr>
          <w:w w:val="105"/>
          <w:lang w:val="uk-UA"/>
        </w:rPr>
        <w:t>поїзди</w:t>
      </w:r>
      <w:r w:rsidRPr="000E4BA7">
        <w:rPr>
          <w:spacing w:val="77"/>
          <w:w w:val="105"/>
          <w:lang w:val="uk-UA"/>
        </w:rPr>
        <w:t xml:space="preserve"> </w:t>
      </w:r>
      <w:r w:rsidRPr="000E4BA7">
        <w:rPr>
          <w:w w:val="105"/>
          <w:lang w:val="uk-UA"/>
        </w:rPr>
        <w:t>для</w:t>
      </w:r>
      <w:r w:rsidRPr="000E4BA7">
        <w:rPr>
          <w:spacing w:val="78"/>
          <w:w w:val="105"/>
          <w:lang w:val="uk-UA"/>
        </w:rPr>
        <w:t xml:space="preserve"> </w:t>
      </w:r>
      <w:r w:rsidRPr="000E4BA7">
        <w:rPr>
          <w:w w:val="105"/>
          <w:lang w:val="uk-UA"/>
        </w:rPr>
        <w:t>доступу</w:t>
      </w:r>
      <w:r w:rsidRPr="000E4BA7">
        <w:rPr>
          <w:spacing w:val="78"/>
          <w:w w:val="105"/>
          <w:lang w:val="uk-UA"/>
        </w:rPr>
        <w:t xml:space="preserve"> </w:t>
      </w:r>
      <w:r w:rsidRPr="000E4BA7">
        <w:rPr>
          <w:w w:val="105"/>
          <w:lang w:val="uk-UA"/>
        </w:rPr>
        <w:t>до</w:t>
      </w:r>
      <w:r w:rsidRPr="000E4BA7">
        <w:rPr>
          <w:spacing w:val="77"/>
          <w:w w:val="105"/>
          <w:lang w:val="uk-UA"/>
        </w:rPr>
        <w:t xml:space="preserve"> </w:t>
      </w:r>
      <w:r w:rsidRPr="000E4BA7">
        <w:rPr>
          <w:w w:val="105"/>
          <w:lang w:val="uk-UA"/>
        </w:rPr>
        <w:t>обраних</w:t>
      </w:r>
      <w:r w:rsidRPr="000E4BA7">
        <w:rPr>
          <w:spacing w:val="78"/>
          <w:w w:val="105"/>
          <w:lang w:val="uk-UA"/>
        </w:rPr>
        <w:t xml:space="preserve"> </w:t>
      </w:r>
      <w:r w:rsidRPr="000E4BA7">
        <w:rPr>
          <w:w w:val="105"/>
          <w:lang w:val="uk-UA"/>
        </w:rPr>
        <w:t>цілей</w:t>
      </w:r>
      <w:r w:rsidRPr="000E4BA7">
        <w:rPr>
          <w:spacing w:val="77"/>
          <w:w w:val="105"/>
          <w:lang w:val="uk-UA"/>
        </w:rPr>
        <w:t xml:space="preserve"> </w:t>
      </w:r>
      <w:r w:rsidRPr="000E4BA7">
        <w:rPr>
          <w:rFonts w:ascii="Palatino Linotype" w:hAnsi="Palatino Linotype"/>
          <w:spacing w:val="-4"/>
          <w:w w:val="105"/>
          <w:lang w:val="uk-UA"/>
        </w:rPr>
        <w:t>(</w:t>
      </w:r>
      <w:r w:rsidRPr="000E4BA7">
        <w:rPr>
          <w:spacing w:val="-4"/>
          <w:w w:val="105"/>
          <w:lang w:val="uk-UA"/>
        </w:rPr>
        <w:t>див</w:t>
      </w:r>
      <w:r w:rsidRPr="000E4BA7">
        <w:rPr>
          <w:rFonts w:ascii="Palatino Linotype" w:hAnsi="Palatino Linotype"/>
          <w:spacing w:val="-4"/>
          <w:w w:val="105"/>
          <w:lang w:val="uk-UA"/>
        </w:rPr>
        <w:t>.</w:t>
      </w:r>
      <w:r w:rsidR="008A6A75" w:rsidRPr="000E4BA7">
        <w:rPr>
          <w:rFonts w:ascii="Palatino Linotype" w:hAnsi="Palatino Linotype"/>
          <w:lang w:val="uk-UA"/>
        </w:rPr>
        <w:t xml:space="preserve"> </w:t>
      </w:r>
      <w:r w:rsidRPr="000E4BA7">
        <w:rPr>
          <w:lang w:val="uk-UA"/>
        </w:rPr>
        <w:t xml:space="preserve">приклади </w:t>
      </w:r>
      <w:r w:rsidRPr="000E4BA7">
        <w:rPr>
          <w:rFonts w:ascii="Palatino Linotype" w:hAnsi="Palatino Linotype"/>
          <w:lang w:val="uk-UA"/>
        </w:rPr>
        <w:t xml:space="preserve">9-10). </w:t>
      </w:r>
      <w:r w:rsidRPr="000E4BA7">
        <w:rPr>
          <w:lang w:val="uk-UA"/>
        </w:rPr>
        <w:t>Реалізація цінності будь</w:t>
      </w:r>
      <w:r w:rsidRPr="000E4BA7">
        <w:rPr>
          <w:rFonts w:ascii="Palatino Linotype" w:hAnsi="Palatino Linotype"/>
          <w:lang w:val="uk-UA"/>
        </w:rPr>
        <w:t>-</w:t>
      </w:r>
      <w:r w:rsidRPr="000E4BA7">
        <w:rPr>
          <w:lang w:val="uk-UA"/>
        </w:rPr>
        <w:t>яких інвестицій у фізичну безпеку значною мірою залежить від якості концепції операцій та визначених</w:t>
      </w:r>
      <w:r w:rsidRPr="000E4BA7">
        <w:rPr>
          <w:spacing w:val="80"/>
          <w:lang w:val="uk-UA"/>
        </w:rPr>
        <w:t xml:space="preserve"> </w:t>
      </w:r>
      <w:r w:rsidRPr="000E4BA7">
        <w:rPr>
          <w:lang w:val="uk-UA"/>
        </w:rPr>
        <w:t>операційних</w:t>
      </w:r>
      <w:r w:rsidRPr="000E4BA7">
        <w:rPr>
          <w:spacing w:val="80"/>
          <w:lang w:val="uk-UA"/>
        </w:rPr>
        <w:t xml:space="preserve"> </w:t>
      </w:r>
      <w:r w:rsidRPr="000E4BA7">
        <w:rPr>
          <w:lang w:val="uk-UA"/>
        </w:rPr>
        <w:t>вимог</w:t>
      </w:r>
      <w:r w:rsidRPr="000E4BA7">
        <w:rPr>
          <w:rFonts w:ascii="Palatino Linotype" w:hAnsi="Palatino Linotype"/>
          <w:lang w:val="uk-UA"/>
        </w:rPr>
        <w:t>,</w:t>
      </w:r>
      <w:r w:rsidRPr="000E4BA7">
        <w:rPr>
          <w:rFonts w:ascii="Palatino Linotype" w:hAnsi="Palatino Linotype"/>
          <w:spacing w:val="80"/>
          <w:lang w:val="uk-UA"/>
        </w:rPr>
        <w:t xml:space="preserve"> </w:t>
      </w:r>
      <w:r w:rsidRPr="000E4BA7">
        <w:rPr>
          <w:lang w:val="uk-UA"/>
        </w:rPr>
        <w:t>в</w:t>
      </w:r>
      <w:r w:rsidRPr="000E4BA7">
        <w:rPr>
          <w:spacing w:val="80"/>
          <w:lang w:val="uk-UA"/>
        </w:rPr>
        <w:t xml:space="preserve"> </w:t>
      </w:r>
      <w:r w:rsidRPr="000E4BA7">
        <w:rPr>
          <w:lang w:val="uk-UA"/>
        </w:rPr>
        <w:t>рамках</w:t>
      </w:r>
      <w:r w:rsidRPr="000E4BA7">
        <w:rPr>
          <w:spacing w:val="80"/>
          <w:lang w:val="uk-UA"/>
        </w:rPr>
        <w:t xml:space="preserve"> </w:t>
      </w:r>
      <w:r w:rsidRPr="000E4BA7">
        <w:rPr>
          <w:lang w:val="uk-UA"/>
        </w:rPr>
        <w:t>яких</w:t>
      </w:r>
      <w:r w:rsidRPr="000E4BA7">
        <w:rPr>
          <w:spacing w:val="80"/>
          <w:lang w:val="uk-UA"/>
        </w:rPr>
        <w:t xml:space="preserve"> </w:t>
      </w:r>
      <w:r w:rsidRPr="000E4BA7">
        <w:rPr>
          <w:lang w:val="uk-UA"/>
        </w:rPr>
        <w:t>вони здійс</w:t>
      </w:r>
      <w:r w:rsidR="008A6A75" w:rsidRPr="000E4BA7">
        <w:rPr>
          <w:spacing w:val="-19"/>
          <w:lang w:val="uk-UA"/>
        </w:rPr>
        <w:t>н</w:t>
      </w:r>
      <w:r w:rsidRPr="000E4BA7">
        <w:rPr>
          <w:lang w:val="uk-UA"/>
        </w:rPr>
        <w:t>юються</w:t>
      </w:r>
      <w:r w:rsidRPr="000E4BA7">
        <w:rPr>
          <w:rFonts w:ascii="Palatino Linotype" w:hAnsi="Palatino Linotype"/>
          <w:lang w:val="uk-UA"/>
        </w:rPr>
        <w:t>.</w:t>
      </w:r>
    </w:p>
    <w:p w:rsidR="001971BF" w:rsidRPr="000E4BA7" w:rsidRDefault="00933F58" w:rsidP="00C30788">
      <w:pPr>
        <w:pStyle w:val="a3"/>
        <w:tabs>
          <w:tab w:val="left" w:pos="0"/>
        </w:tabs>
        <w:spacing w:before="159" w:line="261" w:lineRule="auto"/>
        <w:ind w:left="140" w:right="-55" w:firstLine="360"/>
        <w:rPr>
          <w:rFonts w:ascii="Palatino Linotype" w:hAnsi="Palatino Linotype"/>
          <w:lang w:val="uk-UA"/>
        </w:rPr>
      </w:pPr>
      <w:r w:rsidRPr="000E4BA7">
        <w:rPr>
          <w:lang w:val="uk-UA"/>
        </w:rPr>
        <w:t>Розглядаючи колективну сутність наведених тут прикладів</w:t>
      </w:r>
      <w:r w:rsidRPr="000E4BA7">
        <w:rPr>
          <w:rFonts w:ascii="Palatino Linotype" w:hAnsi="Palatino Linotype"/>
          <w:lang w:val="uk-UA"/>
        </w:rPr>
        <w:t xml:space="preserve">, </w:t>
      </w:r>
      <w:r w:rsidRPr="000E4BA7">
        <w:rPr>
          <w:spacing w:val="-2"/>
          <w:lang w:val="uk-UA"/>
        </w:rPr>
        <w:t>можна</w:t>
      </w:r>
      <w:r w:rsidRPr="000E4BA7">
        <w:rPr>
          <w:spacing w:val="-7"/>
          <w:lang w:val="uk-UA"/>
        </w:rPr>
        <w:t xml:space="preserve"> </w:t>
      </w:r>
      <w:r w:rsidRPr="000E4BA7">
        <w:rPr>
          <w:spacing w:val="-2"/>
          <w:lang w:val="uk-UA"/>
        </w:rPr>
        <w:t>навести</w:t>
      </w:r>
      <w:r w:rsidRPr="000E4BA7">
        <w:rPr>
          <w:spacing w:val="-7"/>
          <w:lang w:val="uk-UA"/>
        </w:rPr>
        <w:t xml:space="preserve"> </w:t>
      </w:r>
      <w:r w:rsidRPr="000E4BA7">
        <w:rPr>
          <w:spacing w:val="-2"/>
          <w:lang w:val="uk-UA"/>
        </w:rPr>
        <w:t>вагомі</w:t>
      </w:r>
      <w:r w:rsidRPr="000E4BA7">
        <w:rPr>
          <w:spacing w:val="-7"/>
          <w:lang w:val="uk-UA"/>
        </w:rPr>
        <w:t xml:space="preserve"> </w:t>
      </w:r>
      <w:r w:rsidRPr="000E4BA7">
        <w:rPr>
          <w:spacing w:val="-2"/>
          <w:lang w:val="uk-UA"/>
        </w:rPr>
        <w:t>аргументи</w:t>
      </w:r>
      <w:r w:rsidRPr="000E4BA7">
        <w:rPr>
          <w:spacing w:val="-7"/>
          <w:lang w:val="uk-UA"/>
        </w:rPr>
        <w:t xml:space="preserve"> </w:t>
      </w:r>
      <w:r w:rsidRPr="000E4BA7">
        <w:rPr>
          <w:spacing w:val="-2"/>
          <w:lang w:val="uk-UA"/>
        </w:rPr>
        <w:t>проти</w:t>
      </w:r>
      <w:r w:rsidRPr="000E4BA7">
        <w:rPr>
          <w:spacing w:val="-7"/>
          <w:lang w:val="uk-UA"/>
        </w:rPr>
        <w:t xml:space="preserve"> </w:t>
      </w:r>
      <w:r w:rsidRPr="000E4BA7">
        <w:rPr>
          <w:spacing w:val="-2"/>
          <w:lang w:val="uk-UA"/>
        </w:rPr>
        <w:t>цільового</w:t>
      </w:r>
      <w:r w:rsidRPr="000E4BA7">
        <w:rPr>
          <w:spacing w:val="-7"/>
          <w:lang w:val="uk-UA"/>
        </w:rPr>
        <w:t xml:space="preserve"> </w:t>
      </w:r>
      <w:r w:rsidRPr="000E4BA7">
        <w:rPr>
          <w:spacing w:val="-2"/>
          <w:lang w:val="uk-UA"/>
        </w:rPr>
        <w:t>посилення</w:t>
      </w:r>
      <w:r w:rsidRPr="000E4BA7">
        <w:rPr>
          <w:rFonts w:ascii="Palatino Linotype" w:hAnsi="Palatino Linotype"/>
          <w:spacing w:val="-2"/>
          <w:lang w:val="uk-UA"/>
        </w:rPr>
        <w:t xml:space="preserve">, </w:t>
      </w:r>
      <w:r w:rsidRPr="000E4BA7">
        <w:rPr>
          <w:spacing w:val="-2"/>
          <w:lang w:val="uk-UA"/>
        </w:rPr>
        <w:t xml:space="preserve">яке </w:t>
      </w:r>
      <w:r w:rsidRPr="000E4BA7">
        <w:rPr>
          <w:lang w:val="uk-UA"/>
        </w:rPr>
        <w:t>призводить до перетворення відкритих залізниць на укріплені цитаделі</w:t>
      </w:r>
      <w:r w:rsidRPr="000E4BA7">
        <w:rPr>
          <w:rFonts w:ascii="Palatino Linotype" w:hAnsi="Palatino Linotype"/>
          <w:lang w:val="uk-UA"/>
        </w:rPr>
        <w:t>,</w:t>
      </w:r>
      <w:r w:rsidRPr="000E4BA7">
        <w:rPr>
          <w:rFonts w:ascii="Palatino Linotype" w:hAnsi="Palatino Linotype"/>
          <w:spacing w:val="-16"/>
          <w:lang w:val="uk-UA"/>
        </w:rPr>
        <w:t xml:space="preserve"> </w:t>
      </w:r>
      <w:r w:rsidRPr="000E4BA7">
        <w:rPr>
          <w:lang w:val="uk-UA"/>
        </w:rPr>
        <w:t>навіть</w:t>
      </w:r>
      <w:r w:rsidRPr="000E4BA7">
        <w:rPr>
          <w:spacing w:val="-16"/>
          <w:lang w:val="uk-UA"/>
        </w:rPr>
        <w:t xml:space="preserve"> </w:t>
      </w:r>
      <w:r w:rsidRPr="000E4BA7">
        <w:rPr>
          <w:lang w:val="uk-UA"/>
        </w:rPr>
        <w:t>якщо</w:t>
      </w:r>
      <w:r w:rsidRPr="000E4BA7">
        <w:rPr>
          <w:spacing w:val="-17"/>
          <w:lang w:val="uk-UA"/>
        </w:rPr>
        <w:t xml:space="preserve"> </w:t>
      </w:r>
      <w:r w:rsidRPr="000E4BA7">
        <w:rPr>
          <w:lang w:val="uk-UA"/>
        </w:rPr>
        <w:t>така</w:t>
      </w:r>
      <w:r w:rsidRPr="000E4BA7">
        <w:rPr>
          <w:spacing w:val="-17"/>
          <w:lang w:val="uk-UA"/>
        </w:rPr>
        <w:t xml:space="preserve"> </w:t>
      </w:r>
      <w:r w:rsidRPr="000E4BA7">
        <w:rPr>
          <w:lang w:val="uk-UA"/>
        </w:rPr>
        <w:t>зміна</w:t>
      </w:r>
      <w:r w:rsidRPr="000E4BA7">
        <w:rPr>
          <w:spacing w:val="-17"/>
          <w:lang w:val="uk-UA"/>
        </w:rPr>
        <w:t xml:space="preserve"> </w:t>
      </w:r>
      <w:r w:rsidRPr="000E4BA7">
        <w:rPr>
          <w:lang w:val="uk-UA"/>
        </w:rPr>
        <w:t>була</w:t>
      </w:r>
      <w:r w:rsidRPr="000E4BA7">
        <w:rPr>
          <w:spacing w:val="-17"/>
          <w:lang w:val="uk-UA"/>
        </w:rPr>
        <w:t xml:space="preserve"> </w:t>
      </w:r>
      <w:r w:rsidRPr="000E4BA7">
        <w:rPr>
          <w:lang w:val="uk-UA"/>
        </w:rPr>
        <w:t>б</w:t>
      </w:r>
      <w:r w:rsidRPr="000E4BA7">
        <w:rPr>
          <w:spacing w:val="-16"/>
          <w:lang w:val="uk-UA"/>
        </w:rPr>
        <w:t xml:space="preserve"> </w:t>
      </w:r>
      <w:r w:rsidRPr="000E4BA7">
        <w:rPr>
          <w:lang w:val="uk-UA"/>
        </w:rPr>
        <w:t>можливою</w:t>
      </w:r>
      <w:r w:rsidRPr="000E4BA7">
        <w:rPr>
          <w:spacing w:val="-17"/>
          <w:lang w:val="uk-UA"/>
        </w:rPr>
        <w:t xml:space="preserve"> </w:t>
      </w:r>
      <w:r w:rsidRPr="000E4BA7">
        <w:rPr>
          <w:lang w:val="uk-UA"/>
        </w:rPr>
        <w:t>без</w:t>
      </w:r>
      <w:r w:rsidRPr="000E4BA7">
        <w:rPr>
          <w:spacing w:val="-17"/>
          <w:lang w:val="uk-UA"/>
        </w:rPr>
        <w:t xml:space="preserve"> </w:t>
      </w:r>
      <w:r w:rsidRPr="000E4BA7">
        <w:rPr>
          <w:lang w:val="uk-UA"/>
        </w:rPr>
        <w:t>знищення суспільних благ</w:t>
      </w:r>
      <w:r w:rsidRPr="000E4BA7">
        <w:rPr>
          <w:rFonts w:ascii="Palatino Linotype" w:hAnsi="Palatino Linotype"/>
          <w:lang w:val="uk-UA"/>
        </w:rPr>
        <w:t xml:space="preserve">, </w:t>
      </w:r>
      <w:r w:rsidRPr="000E4BA7">
        <w:rPr>
          <w:lang w:val="uk-UA"/>
        </w:rPr>
        <w:t>яких очікують користувачі залізниць і від яких залежить економіка</w:t>
      </w:r>
      <w:r w:rsidRPr="000E4BA7">
        <w:rPr>
          <w:rFonts w:ascii="Palatino Linotype" w:hAnsi="Palatino Linotype"/>
          <w:lang w:val="uk-UA"/>
        </w:rPr>
        <w:t xml:space="preserve">. </w:t>
      </w:r>
      <w:r w:rsidRPr="000E4BA7">
        <w:rPr>
          <w:lang w:val="uk-UA"/>
        </w:rPr>
        <w:t>Замість цього</w:t>
      </w:r>
      <w:r w:rsidRPr="000E4BA7">
        <w:rPr>
          <w:rFonts w:ascii="Palatino Linotype" w:hAnsi="Palatino Linotype"/>
          <w:lang w:val="uk-UA"/>
        </w:rPr>
        <w:t xml:space="preserve">, </w:t>
      </w:r>
      <w:r w:rsidRPr="000E4BA7">
        <w:rPr>
          <w:lang w:val="uk-UA"/>
        </w:rPr>
        <w:t>щоб підтримувати надійну позицію БКЗ перед обличчям невизначеної загрози</w:t>
      </w:r>
      <w:r w:rsidRPr="000E4BA7">
        <w:rPr>
          <w:rFonts w:ascii="Palatino Linotype" w:hAnsi="Palatino Linotype"/>
          <w:lang w:val="uk-UA"/>
        </w:rPr>
        <w:t xml:space="preserve">, </w:t>
      </w:r>
      <w:r w:rsidRPr="000E4BA7">
        <w:rPr>
          <w:lang w:val="uk-UA"/>
        </w:rPr>
        <w:t>простір повинен належати тим</w:t>
      </w:r>
      <w:r w:rsidRPr="000E4BA7">
        <w:rPr>
          <w:rFonts w:ascii="Palatino Linotype" w:hAnsi="Palatino Linotype"/>
          <w:lang w:val="uk-UA"/>
        </w:rPr>
        <w:t xml:space="preserve">, </w:t>
      </w:r>
      <w:r w:rsidRPr="000E4BA7">
        <w:rPr>
          <w:lang w:val="uk-UA"/>
        </w:rPr>
        <w:t>хто в ньому працює і користується ним</w:t>
      </w:r>
      <w:r w:rsidRPr="000E4BA7">
        <w:rPr>
          <w:rFonts w:ascii="Palatino Linotype" w:hAnsi="Palatino Linotype"/>
          <w:lang w:val="uk-UA"/>
        </w:rPr>
        <w:t xml:space="preserve">, </w:t>
      </w:r>
      <w:r w:rsidRPr="000E4BA7">
        <w:rPr>
          <w:lang w:val="uk-UA"/>
        </w:rPr>
        <w:t>включаючи</w:t>
      </w:r>
      <w:r w:rsidRPr="000E4BA7">
        <w:rPr>
          <w:spacing w:val="-4"/>
          <w:lang w:val="uk-UA"/>
        </w:rPr>
        <w:t xml:space="preserve"> </w:t>
      </w:r>
      <w:r w:rsidRPr="000E4BA7">
        <w:rPr>
          <w:lang w:val="uk-UA"/>
        </w:rPr>
        <w:t>спеціальні</w:t>
      </w:r>
      <w:r w:rsidRPr="000E4BA7">
        <w:rPr>
          <w:spacing w:val="-4"/>
          <w:lang w:val="uk-UA"/>
        </w:rPr>
        <w:t xml:space="preserve"> </w:t>
      </w:r>
      <w:r w:rsidRPr="000E4BA7">
        <w:rPr>
          <w:lang w:val="uk-UA"/>
        </w:rPr>
        <w:t>засоби</w:t>
      </w:r>
      <w:r w:rsidRPr="000E4BA7">
        <w:rPr>
          <w:spacing w:val="80"/>
          <w:lang w:val="uk-UA"/>
        </w:rPr>
        <w:t xml:space="preserve"> </w:t>
      </w:r>
      <w:r w:rsidRPr="000E4BA7">
        <w:rPr>
          <w:lang w:val="uk-UA"/>
        </w:rPr>
        <w:t>безпеки</w:t>
      </w:r>
      <w:r w:rsidRPr="000E4BA7">
        <w:rPr>
          <w:spacing w:val="-4"/>
          <w:lang w:val="uk-UA"/>
        </w:rPr>
        <w:t xml:space="preserve"> </w:t>
      </w:r>
      <w:r w:rsidRPr="000E4BA7">
        <w:rPr>
          <w:lang w:val="uk-UA"/>
        </w:rPr>
        <w:t>і</w:t>
      </w:r>
      <w:r w:rsidRPr="000E4BA7">
        <w:rPr>
          <w:spacing w:val="-4"/>
          <w:lang w:val="uk-UA"/>
        </w:rPr>
        <w:t xml:space="preserve"> </w:t>
      </w:r>
      <w:r w:rsidRPr="000E4BA7">
        <w:rPr>
          <w:lang w:val="uk-UA"/>
        </w:rPr>
        <w:t>поліцію</w:t>
      </w:r>
      <w:r w:rsidRPr="000E4BA7">
        <w:rPr>
          <w:rFonts w:ascii="Palatino Linotype" w:hAnsi="Palatino Linotype"/>
          <w:lang w:val="uk-UA"/>
        </w:rPr>
        <w:t>.</w:t>
      </w:r>
    </w:p>
    <w:p w:rsidR="001971BF" w:rsidRPr="000E4BA7" w:rsidRDefault="00933F58" w:rsidP="008A6A75">
      <w:pPr>
        <w:pStyle w:val="a3"/>
        <w:tabs>
          <w:tab w:val="left" w:pos="0"/>
          <w:tab w:val="left" w:pos="2544"/>
          <w:tab w:val="left" w:pos="3325"/>
          <w:tab w:val="left" w:pos="4247"/>
          <w:tab w:val="left" w:pos="6417"/>
        </w:tabs>
        <w:spacing w:line="318" w:lineRule="exact"/>
        <w:ind w:left="140" w:right="-55" w:firstLine="427"/>
        <w:rPr>
          <w:rFonts w:ascii="Palatino Linotype" w:hAnsi="Palatino Linotype"/>
          <w:lang w:val="uk-UA"/>
        </w:rPr>
      </w:pPr>
      <w:r w:rsidRPr="000E4BA7">
        <w:rPr>
          <w:w w:val="105"/>
          <w:lang w:val="uk-UA"/>
        </w:rPr>
        <w:t>Див</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 xml:space="preserve">рекомендації в розділі </w:t>
      </w:r>
      <w:r w:rsidRPr="000E4BA7">
        <w:rPr>
          <w:rFonts w:ascii="Palatino Linotype" w:hAnsi="Palatino Linotype"/>
          <w:w w:val="105"/>
          <w:lang w:val="uk-UA"/>
        </w:rPr>
        <w:t>6</w:t>
      </w:r>
      <w:r w:rsidRPr="000E4BA7">
        <w:rPr>
          <w:rFonts w:ascii="Palatino Linotype" w:hAnsi="Palatino Linotype"/>
          <w:spacing w:val="40"/>
          <w:w w:val="105"/>
          <w:lang w:val="uk-UA"/>
        </w:rPr>
        <w:t xml:space="preserve"> </w:t>
      </w:r>
      <w:r w:rsidRPr="000E4BA7">
        <w:rPr>
          <w:w w:val="105"/>
          <w:lang w:val="uk-UA"/>
        </w:rPr>
        <w:t>щодо програм безпеки в</w:t>
      </w:r>
      <w:r w:rsidRPr="000E4BA7">
        <w:rPr>
          <w:spacing w:val="40"/>
          <w:w w:val="105"/>
          <w:lang w:val="uk-UA"/>
        </w:rPr>
        <w:t xml:space="preserve"> </w:t>
      </w:r>
      <w:r w:rsidRPr="000E4BA7">
        <w:rPr>
          <w:w w:val="105"/>
          <w:lang w:val="uk-UA"/>
        </w:rPr>
        <w:t>аеропортах</w:t>
      </w:r>
      <w:r w:rsidRPr="000E4BA7">
        <w:rPr>
          <w:rFonts w:ascii="Palatino Linotype" w:hAnsi="Palatino Linotype"/>
          <w:w w:val="105"/>
          <w:lang w:val="uk-UA"/>
        </w:rPr>
        <w:t xml:space="preserve">. </w:t>
      </w:r>
      <w:r w:rsidRPr="000E4BA7">
        <w:rPr>
          <w:w w:val="105"/>
          <w:lang w:val="uk-UA"/>
        </w:rPr>
        <w:t>Розвиток сильної культури безпеки може обмежити свободу пересування суб</w:t>
      </w:r>
      <w:r w:rsidRPr="000E4BA7">
        <w:rPr>
          <w:rFonts w:ascii="Palatino Linotype" w:hAnsi="Palatino Linotype"/>
          <w:w w:val="105"/>
          <w:lang w:val="uk-UA"/>
        </w:rPr>
        <w:t>'</w:t>
      </w:r>
      <w:r w:rsidRPr="000E4BA7">
        <w:rPr>
          <w:w w:val="105"/>
          <w:lang w:val="uk-UA"/>
        </w:rPr>
        <w:t>єкта загрози і підвищити ймовірність розпізнавання підозрілої діяльності</w:t>
      </w:r>
      <w:r w:rsidRPr="000E4BA7">
        <w:rPr>
          <w:rFonts w:ascii="Palatino Linotype" w:hAnsi="Palatino Linotype"/>
          <w:w w:val="105"/>
          <w:lang w:val="uk-UA"/>
        </w:rPr>
        <w:t xml:space="preserve">. </w:t>
      </w:r>
      <w:r w:rsidRPr="000E4BA7">
        <w:rPr>
          <w:w w:val="105"/>
          <w:lang w:val="uk-UA"/>
        </w:rPr>
        <w:t>Як наслідок</w:t>
      </w:r>
      <w:r w:rsidRPr="000E4BA7">
        <w:rPr>
          <w:rFonts w:ascii="Palatino Linotype" w:hAnsi="Palatino Linotype"/>
          <w:w w:val="105"/>
          <w:lang w:val="uk-UA"/>
        </w:rPr>
        <w:t xml:space="preserve">, </w:t>
      </w:r>
      <w:r w:rsidRPr="000E4BA7">
        <w:rPr>
          <w:w w:val="105"/>
          <w:lang w:val="uk-UA"/>
        </w:rPr>
        <w:t>повідомлення</w:t>
      </w:r>
      <w:r w:rsidRPr="000E4BA7">
        <w:rPr>
          <w:spacing w:val="40"/>
          <w:w w:val="105"/>
          <w:lang w:val="uk-UA"/>
        </w:rPr>
        <w:t xml:space="preserve"> </w:t>
      </w:r>
      <w:r w:rsidRPr="000E4BA7">
        <w:rPr>
          <w:w w:val="105"/>
          <w:lang w:val="uk-UA"/>
        </w:rPr>
        <w:t>про</w:t>
      </w:r>
      <w:r w:rsidRPr="000E4BA7">
        <w:rPr>
          <w:spacing w:val="40"/>
          <w:w w:val="105"/>
          <w:lang w:val="uk-UA"/>
        </w:rPr>
        <w:t xml:space="preserve"> </w:t>
      </w:r>
      <w:r w:rsidRPr="000E4BA7">
        <w:rPr>
          <w:w w:val="105"/>
          <w:lang w:val="uk-UA"/>
        </w:rPr>
        <w:t>занепокоєння</w:t>
      </w:r>
      <w:r w:rsidRPr="000E4BA7">
        <w:rPr>
          <w:spacing w:val="40"/>
          <w:w w:val="105"/>
          <w:lang w:val="uk-UA"/>
        </w:rPr>
        <w:t xml:space="preserve"> </w:t>
      </w:r>
      <w:r w:rsidRPr="000E4BA7">
        <w:rPr>
          <w:w w:val="105"/>
          <w:lang w:val="uk-UA"/>
        </w:rPr>
        <w:t>стають</w:t>
      </w:r>
      <w:r w:rsidRPr="000E4BA7">
        <w:rPr>
          <w:spacing w:val="40"/>
          <w:w w:val="105"/>
          <w:lang w:val="uk-UA"/>
        </w:rPr>
        <w:t xml:space="preserve"> </w:t>
      </w:r>
      <w:r w:rsidRPr="000E4BA7">
        <w:rPr>
          <w:w w:val="105"/>
          <w:lang w:val="uk-UA"/>
        </w:rPr>
        <w:t>більш</w:t>
      </w:r>
      <w:r w:rsidRPr="000E4BA7">
        <w:rPr>
          <w:spacing w:val="40"/>
          <w:w w:val="105"/>
          <w:lang w:val="uk-UA"/>
        </w:rPr>
        <w:t xml:space="preserve"> </w:t>
      </w:r>
      <w:r w:rsidRPr="000E4BA7">
        <w:rPr>
          <w:w w:val="105"/>
          <w:lang w:val="uk-UA"/>
        </w:rPr>
        <w:t>значущими</w:t>
      </w:r>
      <w:r w:rsidRPr="000E4BA7">
        <w:rPr>
          <w:spacing w:val="40"/>
          <w:w w:val="105"/>
          <w:lang w:val="uk-UA"/>
        </w:rPr>
        <w:t xml:space="preserve"> </w:t>
      </w:r>
      <w:r w:rsidRPr="000E4BA7">
        <w:rPr>
          <w:w w:val="105"/>
          <w:lang w:val="uk-UA"/>
        </w:rPr>
        <w:t>через</w:t>
      </w:r>
      <w:r w:rsidRPr="000E4BA7">
        <w:rPr>
          <w:spacing w:val="40"/>
          <w:w w:val="105"/>
          <w:lang w:val="uk-UA"/>
        </w:rPr>
        <w:t xml:space="preserve"> </w:t>
      </w:r>
      <w:r w:rsidRPr="000E4BA7">
        <w:rPr>
          <w:w w:val="105"/>
          <w:lang w:val="uk-UA"/>
        </w:rPr>
        <w:t>контекст</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з яким</w:t>
      </w:r>
      <w:r w:rsidRPr="000E4BA7">
        <w:rPr>
          <w:spacing w:val="40"/>
          <w:w w:val="105"/>
          <w:lang w:val="uk-UA"/>
        </w:rPr>
        <w:t xml:space="preserve"> </w:t>
      </w:r>
      <w:r w:rsidRPr="000E4BA7">
        <w:rPr>
          <w:w w:val="105"/>
          <w:lang w:val="uk-UA"/>
        </w:rPr>
        <w:t>вони</w:t>
      </w:r>
      <w:r w:rsidRPr="000E4BA7">
        <w:rPr>
          <w:spacing w:val="40"/>
          <w:w w:val="105"/>
          <w:lang w:val="uk-UA"/>
        </w:rPr>
        <w:t xml:space="preserve"> </w:t>
      </w:r>
      <w:r w:rsidRPr="000E4BA7">
        <w:rPr>
          <w:w w:val="105"/>
          <w:lang w:val="uk-UA"/>
        </w:rPr>
        <w:t>чітко</w:t>
      </w:r>
      <w:r w:rsidRPr="000E4BA7">
        <w:rPr>
          <w:spacing w:val="40"/>
          <w:w w:val="105"/>
          <w:lang w:val="uk-UA"/>
        </w:rPr>
        <w:t xml:space="preserve"> </w:t>
      </w:r>
      <w:r w:rsidRPr="000E4BA7">
        <w:rPr>
          <w:w w:val="105"/>
          <w:lang w:val="uk-UA"/>
        </w:rPr>
        <w:t>пов</w:t>
      </w:r>
      <w:r w:rsidRPr="000E4BA7">
        <w:rPr>
          <w:rFonts w:ascii="Palatino Linotype" w:hAnsi="Palatino Linotype"/>
          <w:w w:val="105"/>
          <w:lang w:val="uk-UA"/>
        </w:rPr>
        <w:t>'</w:t>
      </w:r>
      <w:r w:rsidRPr="000E4BA7">
        <w:rPr>
          <w:w w:val="105"/>
          <w:lang w:val="uk-UA"/>
        </w:rPr>
        <w:t>язані</w:t>
      </w:r>
      <w:r w:rsidRPr="000E4BA7">
        <w:rPr>
          <w:spacing w:val="40"/>
          <w:w w:val="105"/>
          <w:lang w:val="uk-UA"/>
        </w:rPr>
        <w:t xml:space="preserve"> </w:t>
      </w:r>
      <w:r w:rsidRPr="000E4BA7">
        <w:rPr>
          <w:rFonts w:ascii="Palatino Linotype" w:hAnsi="Palatino Linotype"/>
          <w:w w:val="105"/>
          <w:lang w:val="uk-UA"/>
        </w:rPr>
        <w:t>(</w:t>
      </w:r>
      <w:r w:rsidRPr="000E4BA7">
        <w:rPr>
          <w:w w:val="105"/>
          <w:lang w:val="uk-UA"/>
        </w:rPr>
        <w:t>див</w:t>
      </w:r>
      <w:r w:rsidRPr="000E4BA7">
        <w:rPr>
          <w:rFonts w:ascii="Palatino Linotype" w:hAnsi="Palatino Linotype"/>
          <w:w w:val="105"/>
          <w:lang w:val="uk-UA"/>
        </w:rPr>
        <w:t>.</w:t>
      </w:r>
      <w:r w:rsidRPr="000E4BA7">
        <w:rPr>
          <w:rFonts w:ascii="Palatino Linotype" w:hAnsi="Palatino Linotype"/>
          <w:spacing w:val="40"/>
          <w:w w:val="105"/>
          <w:lang w:val="uk-UA"/>
        </w:rPr>
        <w:t xml:space="preserve"> </w:t>
      </w:r>
      <w:r w:rsidRPr="000E4BA7">
        <w:rPr>
          <w:w w:val="105"/>
          <w:lang w:val="uk-UA"/>
        </w:rPr>
        <w:t>приклад</w:t>
      </w:r>
      <w:r w:rsidRPr="000E4BA7">
        <w:rPr>
          <w:spacing w:val="40"/>
          <w:w w:val="105"/>
          <w:lang w:val="uk-UA"/>
        </w:rPr>
        <w:t xml:space="preserve"> </w:t>
      </w:r>
      <w:r w:rsidRPr="000E4BA7">
        <w:rPr>
          <w:rFonts w:ascii="Palatino Linotype" w:hAnsi="Palatino Linotype"/>
          <w:w w:val="105"/>
          <w:lang w:val="uk-UA"/>
        </w:rPr>
        <w:t>1).</w:t>
      </w:r>
      <w:r w:rsidRPr="000E4BA7">
        <w:rPr>
          <w:rFonts w:ascii="Palatino Linotype" w:hAnsi="Palatino Linotype"/>
          <w:spacing w:val="40"/>
          <w:w w:val="105"/>
          <w:lang w:val="uk-UA"/>
        </w:rPr>
        <w:t xml:space="preserve"> </w:t>
      </w:r>
      <w:r w:rsidRPr="000E4BA7">
        <w:rPr>
          <w:w w:val="105"/>
          <w:lang w:val="uk-UA"/>
        </w:rPr>
        <w:t>Крім</w:t>
      </w:r>
      <w:r w:rsidRPr="000E4BA7">
        <w:rPr>
          <w:spacing w:val="40"/>
          <w:w w:val="105"/>
          <w:lang w:val="uk-UA"/>
        </w:rPr>
        <w:t xml:space="preserve"> </w:t>
      </w:r>
      <w:r w:rsidRPr="000E4BA7">
        <w:rPr>
          <w:w w:val="105"/>
          <w:lang w:val="uk-UA"/>
        </w:rPr>
        <w:t>того</w:t>
      </w:r>
      <w:r w:rsidRPr="000E4BA7">
        <w:rPr>
          <w:rFonts w:ascii="Palatino Linotype" w:hAnsi="Palatino Linotype"/>
          <w:w w:val="105"/>
          <w:lang w:val="uk-UA"/>
        </w:rPr>
        <w:t xml:space="preserve">, </w:t>
      </w:r>
      <w:r w:rsidRPr="000E4BA7">
        <w:rPr>
          <w:w w:val="105"/>
          <w:lang w:val="uk-UA"/>
        </w:rPr>
        <w:t>організаційне реагування буде більш згуртованим і стійким</w:t>
      </w:r>
      <w:r w:rsidRPr="000E4BA7">
        <w:rPr>
          <w:rFonts w:ascii="Palatino Linotype" w:hAnsi="Palatino Linotype"/>
          <w:w w:val="105"/>
          <w:lang w:val="uk-UA"/>
        </w:rPr>
        <w:t xml:space="preserve">, </w:t>
      </w:r>
      <w:r w:rsidRPr="000E4BA7">
        <w:rPr>
          <w:w w:val="105"/>
          <w:lang w:val="uk-UA"/>
        </w:rPr>
        <w:t xml:space="preserve">оскільки зацікавлені сторони поділяють приблизно однаковий світогляд і залучені в процес управління ризиками </w:t>
      </w:r>
      <w:r w:rsidRPr="000E4BA7">
        <w:rPr>
          <w:rFonts w:ascii="Palatino Linotype" w:hAnsi="Palatino Linotype"/>
          <w:w w:val="105"/>
          <w:lang w:val="uk-UA"/>
        </w:rPr>
        <w:t>(</w:t>
      </w:r>
      <w:r w:rsidRPr="000E4BA7">
        <w:rPr>
          <w:w w:val="105"/>
          <w:lang w:val="uk-UA"/>
        </w:rPr>
        <w:t>спостереження</w:t>
      </w:r>
      <w:r w:rsidRPr="000E4BA7">
        <w:rPr>
          <w:rFonts w:ascii="Palatino Linotype" w:hAnsi="Palatino Linotype"/>
          <w:w w:val="105"/>
          <w:lang w:val="uk-UA"/>
        </w:rPr>
        <w:t xml:space="preserve">, </w:t>
      </w:r>
      <w:r w:rsidRPr="000E4BA7">
        <w:rPr>
          <w:w w:val="105"/>
          <w:lang w:val="uk-UA"/>
        </w:rPr>
        <w:t xml:space="preserve">яке також є вагомим аргументом на користь </w:t>
      </w:r>
      <w:r w:rsidRPr="000E4BA7">
        <w:rPr>
          <w:spacing w:val="-2"/>
          <w:w w:val="105"/>
          <w:lang w:val="uk-UA"/>
        </w:rPr>
        <w:t>спеціалізованої</w:t>
      </w:r>
      <w:r w:rsidRPr="000E4BA7">
        <w:rPr>
          <w:rFonts w:ascii="Palatino Linotype" w:hAnsi="Palatino Linotype"/>
          <w:spacing w:val="-2"/>
          <w:w w:val="105"/>
          <w:lang w:val="uk-UA"/>
        </w:rPr>
        <w:t>,</w:t>
      </w:r>
      <w:r w:rsidR="008A6A75" w:rsidRPr="000E4BA7">
        <w:rPr>
          <w:rFonts w:ascii="Palatino Linotype" w:hAnsi="Palatino Linotype"/>
          <w:spacing w:val="-2"/>
          <w:w w:val="105"/>
          <w:lang w:val="uk-UA"/>
        </w:rPr>
        <w:t xml:space="preserve"> </w:t>
      </w:r>
      <w:r w:rsidRPr="000E4BA7">
        <w:rPr>
          <w:spacing w:val="-10"/>
          <w:w w:val="105"/>
          <w:lang w:val="uk-UA"/>
        </w:rPr>
        <w:t>а</w:t>
      </w:r>
      <w:r w:rsidR="008A6A75" w:rsidRPr="000E4BA7">
        <w:rPr>
          <w:spacing w:val="-10"/>
          <w:w w:val="105"/>
          <w:lang w:val="uk-UA"/>
        </w:rPr>
        <w:t xml:space="preserve"> </w:t>
      </w:r>
      <w:r w:rsidRPr="000E4BA7">
        <w:rPr>
          <w:spacing w:val="-6"/>
          <w:w w:val="105"/>
          <w:lang w:val="uk-UA"/>
        </w:rPr>
        <w:t>не</w:t>
      </w:r>
      <w:r w:rsidR="00821303" w:rsidRPr="000E4BA7">
        <w:rPr>
          <w:spacing w:val="-6"/>
          <w:w w:val="105"/>
          <w:lang w:val="uk-UA"/>
        </w:rPr>
        <w:t xml:space="preserve"> </w:t>
      </w:r>
      <w:r w:rsidRPr="000E4BA7">
        <w:rPr>
          <w:spacing w:val="-2"/>
          <w:w w:val="105"/>
          <w:lang w:val="uk-UA"/>
        </w:rPr>
        <w:t>універсальної</w:t>
      </w:r>
      <w:r w:rsidR="00821303" w:rsidRPr="000E4BA7">
        <w:rPr>
          <w:spacing w:val="-2"/>
          <w:w w:val="105"/>
          <w:lang w:val="uk-UA"/>
        </w:rPr>
        <w:t xml:space="preserve"> </w:t>
      </w:r>
      <w:r w:rsidRPr="000E4BA7">
        <w:rPr>
          <w:spacing w:val="-2"/>
          <w:w w:val="105"/>
          <w:lang w:val="uk-UA"/>
        </w:rPr>
        <w:t xml:space="preserve">охорони </w:t>
      </w:r>
      <w:r w:rsidRPr="000E4BA7">
        <w:rPr>
          <w:w w:val="105"/>
          <w:lang w:val="uk-UA"/>
        </w:rPr>
        <w:t>правопорядку</w:t>
      </w:r>
      <w:r w:rsidRPr="000E4BA7">
        <w:rPr>
          <w:spacing w:val="40"/>
          <w:w w:val="105"/>
          <w:lang w:val="uk-UA"/>
        </w:rPr>
        <w:t xml:space="preserve"> </w:t>
      </w:r>
      <w:r w:rsidRPr="000E4BA7">
        <w:rPr>
          <w:w w:val="105"/>
          <w:lang w:val="uk-UA"/>
        </w:rPr>
        <w:t>на</w:t>
      </w:r>
      <w:r w:rsidRPr="000E4BA7">
        <w:rPr>
          <w:spacing w:val="40"/>
          <w:w w:val="105"/>
          <w:lang w:val="uk-UA"/>
        </w:rPr>
        <w:t xml:space="preserve"> </w:t>
      </w:r>
      <w:r w:rsidRPr="000E4BA7">
        <w:rPr>
          <w:w w:val="105"/>
          <w:lang w:val="uk-UA"/>
        </w:rPr>
        <w:t>залізниці</w:t>
      </w:r>
      <w:r w:rsidRPr="000E4BA7">
        <w:rPr>
          <w:rFonts w:ascii="Palatino Linotype" w:hAnsi="Palatino Linotype"/>
          <w:w w:val="105"/>
          <w:lang w:val="uk-UA"/>
        </w:rPr>
        <w:t>).</w:t>
      </w:r>
      <w:r w:rsidRPr="000E4BA7">
        <w:rPr>
          <w:rFonts w:ascii="Palatino Linotype" w:hAnsi="Palatino Linotype"/>
          <w:spacing w:val="20"/>
          <w:w w:val="105"/>
          <w:lang w:val="uk-UA"/>
        </w:rPr>
        <w:t xml:space="preserve"> </w:t>
      </w:r>
      <w:r w:rsidRPr="000E4BA7">
        <w:rPr>
          <w:w w:val="105"/>
          <w:lang w:val="uk-UA"/>
        </w:rPr>
        <w:t>Масштаб цього завдання не слід недооцінювати</w:t>
      </w:r>
      <w:r w:rsidRPr="000E4BA7">
        <w:rPr>
          <w:rFonts w:ascii="Palatino Linotype" w:hAnsi="Palatino Linotype"/>
          <w:w w:val="105"/>
          <w:lang w:val="uk-UA"/>
        </w:rPr>
        <w:t xml:space="preserve">. </w:t>
      </w:r>
      <w:r w:rsidRPr="000E4BA7">
        <w:rPr>
          <w:w w:val="105"/>
          <w:lang w:val="uk-UA"/>
        </w:rPr>
        <w:t>Як підкреслювалося в цьому розділі</w:t>
      </w:r>
      <w:r w:rsidRPr="000E4BA7">
        <w:rPr>
          <w:rFonts w:ascii="Palatino Linotype" w:hAnsi="Palatino Linotype"/>
          <w:w w:val="105"/>
          <w:lang w:val="uk-UA"/>
        </w:rPr>
        <w:t xml:space="preserve">, </w:t>
      </w:r>
      <w:r w:rsidRPr="000E4BA7">
        <w:rPr>
          <w:w w:val="105"/>
          <w:lang w:val="uk-UA"/>
        </w:rPr>
        <w:t>невід</w:t>
      </w:r>
      <w:r w:rsidRPr="000E4BA7">
        <w:rPr>
          <w:rFonts w:ascii="Palatino Linotype" w:hAnsi="Palatino Linotype"/>
          <w:w w:val="105"/>
          <w:lang w:val="uk-UA"/>
        </w:rPr>
        <w:t>'</w:t>
      </w:r>
      <w:r w:rsidRPr="000E4BA7">
        <w:rPr>
          <w:w w:val="105"/>
          <w:lang w:val="uk-UA"/>
        </w:rPr>
        <w:t xml:space="preserve">ємною частиною процесу розробки </w:t>
      </w:r>
      <w:proofErr w:type="spellStart"/>
      <w:r w:rsidRPr="000E4BA7">
        <w:rPr>
          <w:w w:val="105"/>
          <w:lang w:val="uk-UA"/>
        </w:rPr>
        <w:t>контекстно</w:t>
      </w:r>
      <w:proofErr w:type="spellEnd"/>
      <w:r w:rsidR="00821303" w:rsidRPr="000E4BA7">
        <w:rPr>
          <w:w w:val="105"/>
          <w:lang w:val="uk-UA"/>
        </w:rPr>
        <w:t xml:space="preserve"> </w:t>
      </w:r>
      <w:r w:rsidRPr="000E4BA7">
        <w:rPr>
          <w:rFonts w:ascii="Palatino Linotype" w:hAnsi="Palatino Linotype"/>
          <w:w w:val="105"/>
          <w:lang w:val="uk-UA"/>
        </w:rPr>
        <w:t>-</w:t>
      </w:r>
      <w:r w:rsidR="00821303" w:rsidRPr="000E4BA7">
        <w:rPr>
          <w:rFonts w:ascii="Palatino Linotype" w:hAnsi="Palatino Linotype"/>
          <w:w w:val="105"/>
          <w:lang w:val="uk-UA"/>
        </w:rPr>
        <w:t xml:space="preserve"> </w:t>
      </w:r>
      <w:r w:rsidRPr="000E4BA7">
        <w:rPr>
          <w:w w:val="105"/>
          <w:lang w:val="uk-UA"/>
        </w:rPr>
        <w:t>орієнтованого АПЗ є здатність узгодити мету залізничних</w:t>
      </w:r>
      <w:r w:rsidRPr="000E4BA7">
        <w:rPr>
          <w:spacing w:val="80"/>
          <w:w w:val="105"/>
          <w:lang w:val="uk-UA"/>
        </w:rPr>
        <w:t xml:space="preserve"> </w:t>
      </w:r>
      <w:r w:rsidRPr="000E4BA7">
        <w:rPr>
          <w:w w:val="105"/>
          <w:lang w:val="uk-UA"/>
        </w:rPr>
        <w:t>операцій з раціональною оцінкою впливу ймовірних загроз</w:t>
      </w:r>
      <w:r w:rsidRPr="000E4BA7">
        <w:rPr>
          <w:rFonts w:ascii="Palatino Linotype" w:hAnsi="Palatino Linotype"/>
          <w:w w:val="105"/>
          <w:lang w:val="uk-UA"/>
        </w:rPr>
        <w:t xml:space="preserve">. </w:t>
      </w:r>
      <w:r w:rsidRPr="000E4BA7">
        <w:rPr>
          <w:w w:val="105"/>
          <w:lang w:val="uk-UA"/>
        </w:rPr>
        <w:t>Це завдання вимагає значного внеску з боку тих</w:t>
      </w:r>
      <w:r w:rsidRPr="000E4BA7">
        <w:rPr>
          <w:rFonts w:ascii="Palatino Linotype" w:hAnsi="Palatino Linotype"/>
          <w:w w:val="105"/>
          <w:lang w:val="uk-UA"/>
        </w:rPr>
        <w:t xml:space="preserve">, </w:t>
      </w:r>
      <w:r w:rsidRPr="000E4BA7">
        <w:rPr>
          <w:w w:val="105"/>
          <w:lang w:val="uk-UA"/>
        </w:rPr>
        <w:t>хто розуміє</w:t>
      </w:r>
      <w:r w:rsidRPr="000E4BA7">
        <w:rPr>
          <w:rFonts w:ascii="Palatino Linotype" w:hAnsi="Palatino Linotype"/>
          <w:w w:val="105"/>
          <w:lang w:val="uk-UA"/>
        </w:rPr>
        <w:t xml:space="preserve">, </w:t>
      </w:r>
      <w:r w:rsidRPr="000E4BA7">
        <w:rPr>
          <w:w w:val="105"/>
          <w:lang w:val="uk-UA"/>
        </w:rPr>
        <w:t>як функціонує залізниця як мережа громадського транспорту</w:t>
      </w:r>
      <w:r w:rsidRPr="000E4BA7">
        <w:rPr>
          <w:rFonts w:ascii="Palatino Linotype" w:hAnsi="Palatino Linotype"/>
          <w:w w:val="105"/>
          <w:lang w:val="uk-UA"/>
        </w:rPr>
        <w:t xml:space="preserve">, </w:t>
      </w:r>
      <w:r w:rsidRPr="000E4BA7">
        <w:rPr>
          <w:w w:val="105"/>
          <w:lang w:val="uk-UA"/>
        </w:rPr>
        <w:t>а не лише як абстрактний виклик безпеці</w:t>
      </w:r>
      <w:r w:rsidRPr="000E4BA7">
        <w:rPr>
          <w:rFonts w:ascii="Palatino Linotype" w:hAnsi="Palatino Linotype"/>
          <w:w w:val="105"/>
          <w:lang w:val="uk-UA"/>
        </w:rPr>
        <w:t>.</w:t>
      </w:r>
    </w:p>
    <w:p w:rsidR="001971BF" w:rsidRPr="000E4BA7" w:rsidRDefault="001971BF" w:rsidP="00C30788">
      <w:pPr>
        <w:pStyle w:val="a3"/>
        <w:tabs>
          <w:tab w:val="left" w:pos="0"/>
        </w:tabs>
        <w:spacing w:before="7"/>
        <w:ind w:right="-55"/>
        <w:rPr>
          <w:rFonts w:ascii="Palatino Linotype"/>
          <w:sz w:val="32"/>
          <w:lang w:val="uk-UA"/>
        </w:rPr>
      </w:pPr>
    </w:p>
    <w:p w:rsidR="001971BF" w:rsidRPr="000E4BA7" w:rsidRDefault="00933F58" w:rsidP="00C30788">
      <w:pPr>
        <w:pStyle w:val="3"/>
        <w:tabs>
          <w:tab w:val="left" w:pos="0"/>
        </w:tabs>
        <w:ind w:left="369" w:right="-55"/>
        <w:jc w:val="center"/>
        <w:rPr>
          <w:lang w:val="uk-UA"/>
        </w:rPr>
      </w:pPr>
      <w:bookmarkStart w:id="102" w:name="_bookmark103"/>
      <w:bookmarkEnd w:id="102"/>
      <w:r w:rsidRPr="000E4BA7">
        <w:rPr>
          <w:color w:val="00345E"/>
          <w:spacing w:val="-2"/>
          <w:lang w:val="uk-UA"/>
        </w:rPr>
        <w:t>Висновок</w:t>
      </w:r>
    </w:p>
    <w:p w:rsidR="001971BF" w:rsidRPr="000E4BA7" w:rsidRDefault="00933F58" w:rsidP="00821303">
      <w:pPr>
        <w:pStyle w:val="a3"/>
        <w:tabs>
          <w:tab w:val="left" w:pos="0"/>
        </w:tabs>
        <w:spacing w:before="269" w:line="261" w:lineRule="auto"/>
        <w:ind w:left="140" w:right="-55" w:firstLine="360"/>
        <w:rPr>
          <w:rFonts w:ascii="Palatino Linotype"/>
          <w:sz w:val="20"/>
          <w:lang w:val="uk-UA"/>
        </w:rPr>
      </w:pPr>
      <w:r w:rsidRPr="000E4BA7">
        <w:rPr>
          <w:lang w:val="uk-UA"/>
        </w:rPr>
        <w:t>Використовуючи дані тематичних досліджень</w:t>
      </w:r>
      <w:r w:rsidRPr="000E4BA7">
        <w:rPr>
          <w:rFonts w:ascii="Palatino Linotype" w:hAnsi="Palatino Linotype"/>
          <w:lang w:val="uk-UA"/>
        </w:rPr>
        <w:t xml:space="preserve">, </w:t>
      </w:r>
      <w:r w:rsidRPr="000E4BA7">
        <w:rPr>
          <w:lang w:val="uk-UA"/>
        </w:rPr>
        <w:t>проведених у залізничному</w:t>
      </w:r>
      <w:r w:rsidRPr="000E4BA7">
        <w:rPr>
          <w:spacing w:val="-17"/>
          <w:lang w:val="uk-UA"/>
        </w:rPr>
        <w:t xml:space="preserve"> </w:t>
      </w:r>
      <w:r w:rsidRPr="000E4BA7">
        <w:rPr>
          <w:lang w:val="uk-UA"/>
        </w:rPr>
        <w:t>середовищі</w:t>
      </w:r>
      <w:r w:rsidRPr="000E4BA7">
        <w:rPr>
          <w:rFonts w:ascii="Palatino Linotype" w:hAnsi="Palatino Linotype"/>
          <w:lang w:val="uk-UA"/>
        </w:rPr>
        <w:t>,</w:t>
      </w:r>
      <w:r w:rsidRPr="000E4BA7">
        <w:rPr>
          <w:rFonts w:ascii="Palatino Linotype" w:hAnsi="Palatino Linotype"/>
          <w:spacing w:val="17"/>
          <w:lang w:val="uk-UA"/>
        </w:rPr>
        <w:t xml:space="preserve"> </w:t>
      </w:r>
      <w:r w:rsidRPr="000E4BA7">
        <w:rPr>
          <w:lang w:val="uk-UA"/>
        </w:rPr>
        <w:t>у</w:t>
      </w:r>
      <w:r w:rsidRPr="000E4BA7">
        <w:rPr>
          <w:spacing w:val="80"/>
          <w:lang w:val="uk-UA"/>
        </w:rPr>
        <w:t xml:space="preserve"> </w:t>
      </w:r>
      <w:r w:rsidRPr="000E4BA7">
        <w:rPr>
          <w:lang w:val="uk-UA"/>
        </w:rPr>
        <w:t>цьому</w:t>
      </w:r>
      <w:r w:rsidRPr="000E4BA7">
        <w:rPr>
          <w:spacing w:val="80"/>
          <w:lang w:val="uk-UA"/>
        </w:rPr>
        <w:t xml:space="preserve"> </w:t>
      </w:r>
      <w:r w:rsidRPr="000E4BA7">
        <w:rPr>
          <w:lang w:val="uk-UA"/>
        </w:rPr>
        <w:t>розділ</w:t>
      </w:r>
      <w:r w:rsidRPr="000E4BA7">
        <w:rPr>
          <w:spacing w:val="-16"/>
          <w:lang w:val="uk-UA"/>
        </w:rPr>
        <w:t xml:space="preserve"> </w:t>
      </w:r>
      <w:r w:rsidRPr="000E4BA7">
        <w:rPr>
          <w:lang w:val="uk-UA"/>
        </w:rPr>
        <w:t>і</w:t>
      </w:r>
      <w:r w:rsidRPr="000E4BA7">
        <w:rPr>
          <w:spacing w:val="80"/>
          <w:w w:val="150"/>
          <w:lang w:val="uk-UA"/>
        </w:rPr>
        <w:t xml:space="preserve"> </w:t>
      </w:r>
      <w:r w:rsidRPr="000E4BA7">
        <w:rPr>
          <w:lang w:val="uk-UA"/>
        </w:rPr>
        <w:t>розглянуто низку сучасних дискусій щодо пропорційних</w:t>
      </w:r>
      <w:r w:rsidRPr="000E4BA7">
        <w:rPr>
          <w:rFonts w:ascii="Palatino Linotype" w:hAnsi="Palatino Linotype"/>
          <w:lang w:val="uk-UA"/>
        </w:rPr>
        <w:t xml:space="preserve">, </w:t>
      </w:r>
      <w:r w:rsidRPr="000E4BA7">
        <w:rPr>
          <w:spacing w:val="10"/>
          <w:lang w:val="uk-UA"/>
        </w:rPr>
        <w:t xml:space="preserve">прагматичних </w:t>
      </w:r>
      <w:r w:rsidRPr="000E4BA7">
        <w:rPr>
          <w:lang w:val="uk-UA"/>
        </w:rPr>
        <w:t xml:space="preserve">та </w:t>
      </w:r>
      <w:r w:rsidRPr="000E4BA7">
        <w:rPr>
          <w:spacing w:val="9"/>
          <w:lang w:val="uk-UA"/>
        </w:rPr>
        <w:t xml:space="preserve">ефективних </w:t>
      </w:r>
      <w:r w:rsidRPr="000E4BA7">
        <w:rPr>
          <w:lang w:val="uk-UA"/>
        </w:rPr>
        <w:t>варіантів управління ризиками</w:t>
      </w:r>
      <w:r w:rsidRPr="000E4BA7">
        <w:rPr>
          <w:rFonts w:ascii="Palatino Linotype" w:hAnsi="Palatino Linotype"/>
          <w:lang w:val="uk-UA"/>
        </w:rPr>
        <w:t xml:space="preserve">, </w:t>
      </w:r>
      <w:r w:rsidRPr="000E4BA7">
        <w:rPr>
          <w:lang w:val="uk-UA"/>
        </w:rPr>
        <w:t>пов</w:t>
      </w:r>
      <w:r w:rsidRPr="000E4BA7">
        <w:rPr>
          <w:rFonts w:ascii="Palatino Linotype" w:hAnsi="Palatino Linotype"/>
          <w:lang w:val="uk-UA"/>
        </w:rPr>
        <w:t>'</w:t>
      </w:r>
      <w:r w:rsidRPr="000E4BA7">
        <w:rPr>
          <w:lang w:val="uk-UA"/>
        </w:rPr>
        <w:t>язаними з тероризмом</w:t>
      </w:r>
      <w:r w:rsidRPr="000E4BA7">
        <w:rPr>
          <w:rFonts w:ascii="Palatino Linotype" w:hAnsi="Palatino Linotype"/>
          <w:lang w:val="uk-UA"/>
        </w:rPr>
        <w:t xml:space="preserve">. </w:t>
      </w:r>
      <w:r w:rsidRPr="000E4BA7">
        <w:rPr>
          <w:lang w:val="uk-UA"/>
        </w:rPr>
        <w:t>Ми розглянули природу вразливості</w:t>
      </w:r>
      <w:r w:rsidRPr="000E4BA7">
        <w:rPr>
          <w:rFonts w:ascii="Palatino Linotype" w:hAnsi="Palatino Linotype"/>
          <w:lang w:val="uk-UA"/>
        </w:rPr>
        <w:t xml:space="preserve">, </w:t>
      </w:r>
      <w:r w:rsidRPr="000E4BA7">
        <w:rPr>
          <w:lang w:val="uk-UA"/>
        </w:rPr>
        <w:t xml:space="preserve">притаманної </w:t>
      </w:r>
      <w:r w:rsidRPr="000E4BA7">
        <w:rPr>
          <w:lang w:val="uk-UA"/>
        </w:rPr>
        <w:lastRenderedPageBreak/>
        <w:t>залізничним операціям</w:t>
      </w:r>
      <w:r w:rsidRPr="000E4BA7">
        <w:rPr>
          <w:rFonts w:ascii="Palatino Linotype" w:hAnsi="Palatino Linotype"/>
          <w:lang w:val="uk-UA"/>
        </w:rPr>
        <w:t xml:space="preserve">, </w:t>
      </w:r>
      <w:r w:rsidRPr="000E4BA7">
        <w:rPr>
          <w:lang w:val="uk-UA"/>
        </w:rPr>
        <w:t>і визначили необхідність чіткого розуміння того</w:t>
      </w:r>
      <w:r w:rsidRPr="000E4BA7">
        <w:rPr>
          <w:rFonts w:ascii="Palatino Linotype" w:hAnsi="Palatino Linotype"/>
          <w:lang w:val="uk-UA"/>
        </w:rPr>
        <w:t xml:space="preserve">, </w:t>
      </w:r>
      <w:r w:rsidRPr="000E4BA7">
        <w:rPr>
          <w:lang w:val="uk-UA"/>
        </w:rPr>
        <w:t>які ризики є релевантними і в якому контексті</w:t>
      </w:r>
      <w:r w:rsidRPr="000E4BA7">
        <w:rPr>
          <w:rFonts w:ascii="Palatino Linotype" w:hAnsi="Palatino Linotype"/>
          <w:lang w:val="uk-UA"/>
        </w:rPr>
        <w:t xml:space="preserve">. </w:t>
      </w:r>
      <w:r w:rsidRPr="000E4BA7">
        <w:rPr>
          <w:lang w:val="uk-UA"/>
        </w:rPr>
        <w:t>Описаний процес вимагає залучення багатьох зацікавлених сторін</w:t>
      </w:r>
      <w:r w:rsidRPr="000E4BA7">
        <w:rPr>
          <w:rFonts w:ascii="Palatino Linotype" w:hAnsi="Palatino Linotype"/>
          <w:lang w:val="uk-UA"/>
        </w:rPr>
        <w:t xml:space="preserve">, </w:t>
      </w:r>
      <w:r w:rsidRPr="000E4BA7">
        <w:rPr>
          <w:lang w:val="uk-UA"/>
        </w:rPr>
        <w:t>деякі з яких можуть дотримуватися різних попередніх зобов</w:t>
      </w:r>
      <w:r w:rsidRPr="000E4BA7">
        <w:rPr>
          <w:rFonts w:ascii="Palatino Linotype" w:hAnsi="Palatino Linotype"/>
          <w:lang w:val="uk-UA"/>
        </w:rPr>
        <w:t>'</w:t>
      </w:r>
      <w:r w:rsidRPr="000E4BA7">
        <w:rPr>
          <w:lang w:val="uk-UA"/>
        </w:rPr>
        <w:t>язань</w:t>
      </w:r>
      <w:r w:rsidRPr="000E4BA7">
        <w:rPr>
          <w:rFonts w:ascii="Palatino Linotype" w:hAnsi="Palatino Linotype"/>
          <w:lang w:val="uk-UA"/>
        </w:rPr>
        <w:t xml:space="preserve">. </w:t>
      </w:r>
      <w:r w:rsidRPr="000E4BA7">
        <w:rPr>
          <w:lang w:val="uk-UA"/>
        </w:rPr>
        <w:t>Ця</w:t>
      </w:r>
      <w:r w:rsidRPr="000E4BA7">
        <w:rPr>
          <w:spacing w:val="-4"/>
          <w:lang w:val="uk-UA"/>
        </w:rPr>
        <w:t xml:space="preserve"> </w:t>
      </w:r>
      <w:r w:rsidRPr="000E4BA7">
        <w:rPr>
          <w:lang w:val="uk-UA"/>
        </w:rPr>
        <w:t>реальність посилює</w:t>
      </w:r>
      <w:r w:rsidRPr="000E4BA7">
        <w:rPr>
          <w:spacing w:val="-4"/>
          <w:lang w:val="uk-UA"/>
        </w:rPr>
        <w:t xml:space="preserve"> </w:t>
      </w:r>
      <w:r w:rsidRPr="000E4BA7">
        <w:rPr>
          <w:lang w:val="uk-UA"/>
        </w:rPr>
        <w:t>два</w:t>
      </w:r>
      <w:r w:rsidRPr="000E4BA7">
        <w:rPr>
          <w:spacing w:val="-4"/>
          <w:lang w:val="uk-UA"/>
        </w:rPr>
        <w:t xml:space="preserve"> </w:t>
      </w:r>
      <w:r w:rsidRPr="000E4BA7">
        <w:rPr>
          <w:lang w:val="uk-UA"/>
        </w:rPr>
        <w:t>фактори</w:t>
      </w:r>
      <w:r w:rsidRPr="000E4BA7">
        <w:rPr>
          <w:rFonts w:ascii="Palatino Linotype" w:hAnsi="Palatino Linotype"/>
          <w:lang w:val="uk-UA"/>
        </w:rPr>
        <w:t xml:space="preserve">: (1) </w:t>
      </w:r>
      <w:r w:rsidRPr="000E4BA7">
        <w:rPr>
          <w:lang w:val="uk-UA"/>
        </w:rPr>
        <w:t>вимогу</w:t>
      </w:r>
      <w:r w:rsidRPr="000E4BA7">
        <w:rPr>
          <w:spacing w:val="-4"/>
          <w:lang w:val="uk-UA"/>
        </w:rPr>
        <w:t xml:space="preserve"> </w:t>
      </w:r>
      <w:r w:rsidRPr="000E4BA7">
        <w:rPr>
          <w:lang w:val="uk-UA"/>
        </w:rPr>
        <w:t>до інклюзивного</w:t>
      </w:r>
      <w:r w:rsidRPr="000E4BA7">
        <w:rPr>
          <w:rFonts w:ascii="Palatino Linotype" w:hAnsi="Palatino Linotype"/>
          <w:lang w:val="uk-UA"/>
        </w:rPr>
        <w:t>,</w:t>
      </w:r>
      <w:r w:rsidRPr="000E4BA7">
        <w:rPr>
          <w:rFonts w:ascii="Palatino Linotype" w:hAnsi="Palatino Linotype"/>
          <w:spacing w:val="6"/>
          <w:lang w:val="uk-UA"/>
        </w:rPr>
        <w:t xml:space="preserve"> </w:t>
      </w:r>
      <w:r w:rsidRPr="000E4BA7">
        <w:rPr>
          <w:lang w:val="uk-UA"/>
        </w:rPr>
        <w:t>послідовного і прозорого</w:t>
      </w:r>
      <w:r w:rsidRPr="000E4BA7">
        <w:rPr>
          <w:spacing w:val="-1"/>
          <w:lang w:val="uk-UA"/>
        </w:rPr>
        <w:t xml:space="preserve"> </w:t>
      </w:r>
      <w:r w:rsidRPr="000E4BA7">
        <w:rPr>
          <w:lang w:val="uk-UA"/>
        </w:rPr>
        <w:t xml:space="preserve">процесу оцінки ризиків </w:t>
      </w:r>
      <w:r w:rsidRPr="000E4BA7">
        <w:rPr>
          <w:spacing w:val="-10"/>
          <w:lang w:val="uk-UA"/>
        </w:rPr>
        <w:t>і</w:t>
      </w:r>
      <w:r w:rsidR="00821303" w:rsidRPr="000E4BA7">
        <w:rPr>
          <w:spacing w:val="-10"/>
          <w:lang w:val="uk-UA"/>
        </w:rPr>
        <w:t xml:space="preserve"> </w:t>
      </w:r>
      <w:r w:rsidRPr="000E4BA7">
        <w:rPr>
          <w:rFonts w:ascii="Palatino Linotype" w:hAnsi="Palatino Linotype"/>
          <w:lang w:val="uk-UA"/>
        </w:rPr>
        <w:t>(2)</w:t>
      </w:r>
      <w:r w:rsidRPr="000E4BA7">
        <w:rPr>
          <w:rFonts w:ascii="Palatino Linotype" w:hAnsi="Palatino Linotype"/>
          <w:spacing w:val="62"/>
          <w:w w:val="150"/>
          <w:lang w:val="uk-UA"/>
        </w:rPr>
        <w:t xml:space="preserve"> </w:t>
      </w:r>
      <w:r w:rsidRPr="000E4BA7">
        <w:rPr>
          <w:lang w:val="uk-UA"/>
        </w:rPr>
        <w:t>переваги</w:t>
      </w:r>
      <w:r w:rsidRPr="000E4BA7">
        <w:rPr>
          <w:spacing w:val="76"/>
          <w:lang w:val="uk-UA"/>
        </w:rPr>
        <w:t xml:space="preserve"> </w:t>
      </w:r>
      <w:r w:rsidRPr="000E4BA7">
        <w:rPr>
          <w:lang w:val="uk-UA"/>
        </w:rPr>
        <w:t>розробки</w:t>
      </w:r>
      <w:r w:rsidRPr="000E4BA7">
        <w:rPr>
          <w:spacing w:val="77"/>
          <w:lang w:val="uk-UA"/>
        </w:rPr>
        <w:t xml:space="preserve">  </w:t>
      </w:r>
      <w:r w:rsidRPr="000E4BA7">
        <w:rPr>
          <w:lang w:val="uk-UA"/>
        </w:rPr>
        <w:t>доктрини</w:t>
      </w:r>
      <w:r w:rsidRPr="000E4BA7">
        <w:rPr>
          <w:spacing w:val="77"/>
          <w:lang w:val="uk-UA"/>
        </w:rPr>
        <w:t xml:space="preserve">  </w:t>
      </w:r>
      <w:r w:rsidRPr="000E4BA7">
        <w:rPr>
          <w:lang w:val="uk-UA"/>
        </w:rPr>
        <w:t>управління</w:t>
      </w:r>
      <w:r w:rsidRPr="000E4BA7">
        <w:rPr>
          <w:spacing w:val="77"/>
          <w:lang w:val="uk-UA"/>
        </w:rPr>
        <w:t xml:space="preserve">  </w:t>
      </w:r>
      <w:r w:rsidRPr="000E4BA7">
        <w:rPr>
          <w:spacing w:val="-2"/>
          <w:lang w:val="uk-UA"/>
        </w:rPr>
        <w:t>ризиками</w:t>
      </w:r>
      <w:r w:rsidRPr="000E4BA7">
        <w:rPr>
          <w:rFonts w:ascii="Palatino Linotype" w:hAnsi="Palatino Linotype"/>
          <w:spacing w:val="-2"/>
          <w:lang w:val="uk-UA"/>
        </w:rPr>
        <w:t>,</w:t>
      </w:r>
      <w:r w:rsidR="00821303" w:rsidRPr="000E4BA7">
        <w:rPr>
          <w:rFonts w:ascii="Palatino Linotype" w:hAnsi="Palatino Linotype"/>
          <w:spacing w:val="-2"/>
          <w:lang w:val="uk-UA"/>
        </w:rPr>
        <w:t xml:space="preserve"> </w:t>
      </w:r>
      <w:r w:rsidRPr="000E4BA7">
        <w:rPr>
          <w:lang w:val="uk-UA"/>
        </w:rPr>
        <w:t>включаючи шаблони для активного прийняття рішень в умовах невизначеності</w:t>
      </w:r>
      <w:r w:rsidRPr="000E4BA7">
        <w:rPr>
          <w:rFonts w:ascii="Palatino Linotype" w:hAnsi="Palatino Linotype"/>
          <w:lang w:val="uk-UA"/>
        </w:rPr>
        <w:t xml:space="preserve">, </w:t>
      </w:r>
      <w:r w:rsidRPr="000E4BA7">
        <w:rPr>
          <w:lang w:val="uk-UA"/>
        </w:rPr>
        <w:t>заздалегідь узгоджені з відповідними зацікавленими</w:t>
      </w:r>
      <w:r w:rsidRPr="000E4BA7">
        <w:rPr>
          <w:spacing w:val="55"/>
          <w:lang w:val="uk-UA"/>
        </w:rPr>
        <w:t xml:space="preserve"> </w:t>
      </w:r>
      <w:r w:rsidRPr="000E4BA7">
        <w:rPr>
          <w:lang w:val="uk-UA"/>
        </w:rPr>
        <w:t>сторонами</w:t>
      </w:r>
      <w:r w:rsidRPr="000E4BA7">
        <w:rPr>
          <w:rFonts w:ascii="Palatino Linotype" w:hAnsi="Palatino Linotype"/>
          <w:lang w:val="uk-UA"/>
        </w:rPr>
        <w:t>.</w:t>
      </w:r>
      <w:r w:rsidRPr="000E4BA7">
        <w:rPr>
          <w:rFonts w:ascii="Palatino Linotype" w:hAnsi="Palatino Linotype"/>
          <w:spacing w:val="62"/>
          <w:lang w:val="uk-UA"/>
        </w:rPr>
        <w:t xml:space="preserve"> </w:t>
      </w:r>
      <w:r w:rsidRPr="000E4BA7">
        <w:rPr>
          <w:lang w:val="uk-UA"/>
        </w:rPr>
        <w:t>Протидія</w:t>
      </w:r>
      <w:r w:rsidRPr="000E4BA7">
        <w:rPr>
          <w:spacing w:val="55"/>
          <w:lang w:val="uk-UA"/>
        </w:rPr>
        <w:t xml:space="preserve"> </w:t>
      </w:r>
      <w:r w:rsidRPr="000E4BA7">
        <w:rPr>
          <w:lang w:val="uk-UA"/>
        </w:rPr>
        <w:t>таким</w:t>
      </w:r>
      <w:r w:rsidRPr="000E4BA7">
        <w:rPr>
          <w:spacing w:val="55"/>
          <w:lang w:val="uk-UA"/>
        </w:rPr>
        <w:t xml:space="preserve"> </w:t>
      </w:r>
      <w:r w:rsidRPr="000E4BA7">
        <w:rPr>
          <w:spacing w:val="-2"/>
          <w:lang w:val="uk-UA"/>
        </w:rPr>
        <w:t>різноманітним</w:t>
      </w:r>
      <w:r w:rsidR="00821303" w:rsidRPr="000E4BA7">
        <w:rPr>
          <w:spacing w:val="-2"/>
          <w:lang w:val="uk-UA"/>
        </w:rPr>
        <w:t xml:space="preserve"> </w:t>
      </w:r>
      <w:r w:rsidRPr="000E4BA7">
        <w:rPr>
          <w:spacing w:val="-2"/>
          <w:lang w:val="uk-UA"/>
        </w:rPr>
        <w:t>загрозам</w:t>
      </w:r>
      <w:r w:rsidRPr="000E4BA7">
        <w:rPr>
          <w:rFonts w:ascii="Palatino Linotype" w:hAnsi="Palatino Linotype"/>
          <w:spacing w:val="-2"/>
          <w:lang w:val="uk-UA"/>
        </w:rPr>
        <w:t>,</w:t>
      </w:r>
      <w:r w:rsidR="00821303" w:rsidRPr="000E4BA7">
        <w:rPr>
          <w:rFonts w:ascii="Palatino Linotype" w:hAnsi="Palatino Linotype"/>
          <w:spacing w:val="-2"/>
          <w:lang w:val="uk-UA"/>
        </w:rPr>
        <w:t xml:space="preserve"> </w:t>
      </w:r>
      <w:r w:rsidRPr="000E4BA7">
        <w:rPr>
          <w:spacing w:val="-2"/>
          <w:lang w:val="uk-UA"/>
        </w:rPr>
        <w:t>спрямованим</w:t>
      </w:r>
      <w:r w:rsidR="00821303" w:rsidRPr="000E4BA7">
        <w:rPr>
          <w:spacing w:val="-2"/>
          <w:lang w:val="uk-UA"/>
        </w:rPr>
        <w:t xml:space="preserve"> </w:t>
      </w:r>
      <w:r w:rsidRPr="000E4BA7">
        <w:rPr>
          <w:spacing w:val="-2"/>
          <w:lang w:val="uk-UA"/>
        </w:rPr>
        <w:t>проти</w:t>
      </w:r>
      <w:r w:rsidR="00821303" w:rsidRPr="000E4BA7">
        <w:rPr>
          <w:spacing w:val="-2"/>
          <w:lang w:val="uk-UA"/>
        </w:rPr>
        <w:t xml:space="preserve"> </w:t>
      </w:r>
      <w:r w:rsidRPr="000E4BA7">
        <w:rPr>
          <w:spacing w:val="-2"/>
          <w:lang w:val="uk-UA"/>
        </w:rPr>
        <w:t>таких</w:t>
      </w:r>
      <w:r w:rsidR="00821303" w:rsidRPr="000E4BA7">
        <w:rPr>
          <w:spacing w:val="-2"/>
          <w:lang w:val="uk-UA"/>
        </w:rPr>
        <w:t xml:space="preserve"> </w:t>
      </w:r>
      <w:r w:rsidRPr="000E4BA7">
        <w:rPr>
          <w:spacing w:val="-2"/>
          <w:lang w:val="uk-UA"/>
        </w:rPr>
        <w:t>різноманітних</w:t>
      </w:r>
      <w:r w:rsidR="00821303" w:rsidRPr="000E4BA7">
        <w:rPr>
          <w:spacing w:val="-2"/>
          <w:lang w:val="uk-UA"/>
        </w:rPr>
        <w:t xml:space="preserve"> </w:t>
      </w:r>
      <w:r w:rsidRPr="000E4BA7">
        <w:rPr>
          <w:spacing w:val="-6"/>
          <w:lang w:val="uk-UA"/>
        </w:rPr>
        <w:t>цілей</w:t>
      </w:r>
      <w:r w:rsidRPr="000E4BA7">
        <w:rPr>
          <w:rFonts w:ascii="Palatino Linotype" w:hAnsi="Palatino Linotype"/>
          <w:spacing w:val="-6"/>
          <w:lang w:val="uk-UA"/>
        </w:rPr>
        <w:t xml:space="preserve">, </w:t>
      </w:r>
      <w:r w:rsidRPr="000E4BA7">
        <w:rPr>
          <w:spacing w:val="-2"/>
          <w:lang w:val="uk-UA"/>
        </w:rPr>
        <w:t>передбачає</w:t>
      </w:r>
      <w:r w:rsidRPr="000E4BA7">
        <w:rPr>
          <w:rFonts w:ascii="Palatino Linotype" w:hAnsi="Palatino Linotype"/>
          <w:spacing w:val="-2"/>
          <w:lang w:val="uk-UA"/>
        </w:rPr>
        <w:t>:</w:t>
      </w:r>
    </w:p>
    <w:p w:rsidR="001971BF" w:rsidRPr="000E4BA7" w:rsidRDefault="00933F58" w:rsidP="00C30788">
      <w:pPr>
        <w:pStyle w:val="a5"/>
        <w:numPr>
          <w:ilvl w:val="1"/>
          <w:numId w:val="5"/>
        </w:numPr>
        <w:tabs>
          <w:tab w:val="left" w:pos="0"/>
          <w:tab w:val="left" w:pos="1039"/>
        </w:tabs>
        <w:spacing w:before="0" w:line="276" w:lineRule="auto"/>
        <w:ind w:left="1039" w:right="-55"/>
        <w:rPr>
          <w:rFonts w:ascii="Palatino Linotype" w:hAnsi="Palatino Linotype"/>
          <w:lang w:val="uk-UA"/>
        </w:rPr>
      </w:pPr>
      <w:r w:rsidRPr="000E4BA7">
        <w:rPr>
          <w:lang w:val="uk-UA"/>
        </w:rPr>
        <w:t>Прийняття</w:t>
      </w:r>
      <w:r w:rsidRPr="000E4BA7">
        <w:rPr>
          <w:spacing w:val="-12"/>
          <w:lang w:val="uk-UA"/>
        </w:rPr>
        <w:t xml:space="preserve"> </w:t>
      </w:r>
      <w:r w:rsidRPr="000E4BA7">
        <w:rPr>
          <w:lang w:val="uk-UA"/>
        </w:rPr>
        <w:t>прагматичного</w:t>
      </w:r>
      <w:r w:rsidRPr="000E4BA7">
        <w:rPr>
          <w:spacing w:val="-12"/>
          <w:lang w:val="uk-UA"/>
        </w:rPr>
        <w:t xml:space="preserve"> </w:t>
      </w:r>
      <w:r w:rsidRPr="000E4BA7">
        <w:rPr>
          <w:lang w:val="uk-UA"/>
        </w:rPr>
        <w:t>і</w:t>
      </w:r>
      <w:r w:rsidRPr="000E4BA7">
        <w:rPr>
          <w:rFonts w:ascii="Palatino Linotype" w:hAnsi="Palatino Linotype"/>
          <w:lang w:val="uk-UA"/>
        </w:rPr>
        <w:t>,</w:t>
      </w:r>
      <w:r w:rsidRPr="000E4BA7">
        <w:rPr>
          <w:rFonts w:ascii="Palatino Linotype" w:hAnsi="Palatino Linotype"/>
          <w:spacing w:val="-5"/>
          <w:lang w:val="uk-UA"/>
        </w:rPr>
        <w:t xml:space="preserve"> </w:t>
      </w:r>
      <w:r w:rsidRPr="000E4BA7">
        <w:rPr>
          <w:lang w:val="uk-UA"/>
        </w:rPr>
        <w:t>наскільки</w:t>
      </w:r>
      <w:r w:rsidRPr="000E4BA7">
        <w:rPr>
          <w:spacing w:val="-12"/>
          <w:lang w:val="uk-UA"/>
        </w:rPr>
        <w:t xml:space="preserve"> </w:t>
      </w:r>
      <w:r w:rsidRPr="000E4BA7">
        <w:rPr>
          <w:lang w:val="uk-UA"/>
        </w:rPr>
        <w:t>це</w:t>
      </w:r>
      <w:r w:rsidRPr="000E4BA7">
        <w:rPr>
          <w:spacing w:val="-12"/>
          <w:lang w:val="uk-UA"/>
        </w:rPr>
        <w:t xml:space="preserve"> </w:t>
      </w:r>
      <w:r w:rsidRPr="000E4BA7">
        <w:rPr>
          <w:lang w:val="uk-UA"/>
        </w:rPr>
        <w:t>можливо</w:t>
      </w:r>
      <w:r w:rsidRPr="000E4BA7">
        <w:rPr>
          <w:rFonts w:ascii="Palatino Linotype" w:hAnsi="Palatino Linotype"/>
          <w:lang w:val="uk-UA"/>
        </w:rPr>
        <w:t xml:space="preserve">, </w:t>
      </w:r>
      <w:r w:rsidRPr="000E4BA7">
        <w:rPr>
          <w:lang w:val="uk-UA"/>
        </w:rPr>
        <w:t>прозорого</w:t>
      </w:r>
      <w:r w:rsidRPr="000E4BA7">
        <w:rPr>
          <w:spacing w:val="-8"/>
          <w:lang w:val="uk-UA"/>
        </w:rPr>
        <w:t xml:space="preserve"> </w:t>
      </w:r>
      <w:r w:rsidRPr="000E4BA7">
        <w:rPr>
          <w:lang w:val="uk-UA"/>
        </w:rPr>
        <w:t>та</w:t>
      </w:r>
      <w:r w:rsidRPr="000E4BA7">
        <w:rPr>
          <w:spacing w:val="-8"/>
          <w:lang w:val="uk-UA"/>
        </w:rPr>
        <w:t xml:space="preserve"> </w:t>
      </w:r>
      <w:r w:rsidRPr="000E4BA7">
        <w:rPr>
          <w:lang w:val="uk-UA"/>
        </w:rPr>
        <w:t>інклюзивного</w:t>
      </w:r>
      <w:r w:rsidRPr="000E4BA7">
        <w:rPr>
          <w:spacing w:val="-8"/>
          <w:lang w:val="uk-UA"/>
        </w:rPr>
        <w:t xml:space="preserve"> </w:t>
      </w:r>
      <w:r w:rsidRPr="000E4BA7">
        <w:rPr>
          <w:lang w:val="uk-UA"/>
        </w:rPr>
        <w:t>підходу</w:t>
      </w:r>
      <w:r w:rsidRPr="000E4BA7">
        <w:rPr>
          <w:spacing w:val="-8"/>
          <w:lang w:val="uk-UA"/>
        </w:rPr>
        <w:t xml:space="preserve"> </w:t>
      </w:r>
      <w:r w:rsidRPr="000E4BA7">
        <w:rPr>
          <w:lang w:val="uk-UA"/>
        </w:rPr>
        <w:t>до</w:t>
      </w:r>
      <w:r w:rsidRPr="000E4BA7">
        <w:rPr>
          <w:spacing w:val="-8"/>
          <w:lang w:val="uk-UA"/>
        </w:rPr>
        <w:t xml:space="preserve"> </w:t>
      </w:r>
      <w:r w:rsidRPr="000E4BA7">
        <w:rPr>
          <w:lang w:val="uk-UA"/>
        </w:rPr>
        <w:t>стратегічної оцінки ризиків</w:t>
      </w:r>
      <w:r w:rsidRPr="000E4BA7">
        <w:rPr>
          <w:rFonts w:ascii="Palatino Linotype" w:hAnsi="Palatino Linotype"/>
          <w:lang w:val="uk-UA"/>
        </w:rPr>
        <w:t>.</w:t>
      </w:r>
    </w:p>
    <w:p w:rsidR="001971BF" w:rsidRPr="000E4BA7" w:rsidRDefault="00933F58" w:rsidP="00C30788">
      <w:pPr>
        <w:pStyle w:val="a5"/>
        <w:numPr>
          <w:ilvl w:val="1"/>
          <w:numId w:val="5"/>
        </w:numPr>
        <w:tabs>
          <w:tab w:val="left" w:pos="0"/>
          <w:tab w:val="left" w:pos="1040"/>
        </w:tabs>
        <w:spacing w:before="86" w:line="256" w:lineRule="auto"/>
        <w:ind w:right="-55"/>
        <w:rPr>
          <w:rFonts w:ascii="Palatino Linotype" w:hAnsi="Palatino Linotype"/>
          <w:lang w:val="uk-UA"/>
        </w:rPr>
      </w:pPr>
      <w:r w:rsidRPr="000E4BA7">
        <w:rPr>
          <w:w w:val="105"/>
          <w:lang w:val="uk-UA"/>
        </w:rPr>
        <w:t>Забезпечення того</w:t>
      </w:r>
      <w:r w:rsidRPr="000E4BA7">
        <w:rPr>
          <w:rFonts w:ascii="Palatino Linotype" w:hAnsi="Palatino Linotype"/>
          <w:w w:val="105"/>
          <w:lang w:val="uk-UA"/>
        </w:rPr>
        <w:t xml:space="preserve">, </w:t>
      </w:r>
      <w:r w:rsidRPr="000E4BA7">
        <w:rPr>
          <w:w w:val="105"/>
          <w:lang w:val="uk-UA"/>
        </w:rPr>
        <w:t>щоб отриманий в результаті СТРА був підготовлений професіоналами</w:t>
      </w:r>
      <w:r w:rsidRPr="000E4BA7">
        <w:rPr>
          <w:rFonts w:ascii="Palatino Linotype" w:hAnsi="Palatino Linotype"/>
          <w:w w:val="105"/>
          <w:lang w:val="uk-UA"/>
        </w:rPr>
        <w:t xml:space="preserve">, </w:t>
      </w:r>
      <w:r w:rsidRPr="000E4BA7">
        <w:rPr>
          <w:w w:val="105"/>
          <w:lang w:val="uk-UA"/>
        </w:rPr>
        <w:t>які чітко розуміють</w:t>
      </w:r>
      <w:r w:rsidRPr="000E4BA7">
        <w:rPr>
          <w:rFonts w:ascii="Palatino Linotype" w:hAnsi="Palatino Linotype"/>
          <w:w w:val="105"/>
          <w:lang w:val="uk-UA"/>
        </w:rPr>
        <w:t xml:space="preserve">, </w:t>
      </w:r>
      <w:r w:rsidRPr="000E4BA7">
        <w:rPr>
          <w:w w:val="105"/>
          <w:lang w:val="uk-UA"/>
        </w:rPr>
        <w:t>як найкраще досягти основної мети об</w:t>
      </w:r>
      <w:r w:rsidRPr="000E4BA7">
        <w:rPr>
          <w:rFonts w:ascii="Palatino Linotype" w:hAnsi="Palatino Linotype"/>
          <w:w w:val="105"/>
          <w:lang w:val="uk-UA"/>
        </w:rPr>
        <w:t>'</w:t>
      </w:r>
      <w:r w:rsidRPr="000E4BA7">
        <w:rPr>
          <w:w w:val="105"/>
          <w:lang w:val="uk-UA"/>
        </w:rPr>
        <w:t>єднаних залізничних послуг</w:t>
      </w:r>
      <w:r w:rsidRPr="000E4BA7">
        <w:rPr>
          <w:rFonts w:ascii="Palatino Linotype" w:hAnsi="Palatino Linotype"/>
          <w:w w:val="105"/>
          <w:lang w:val="uk-UA"/>
        </w:rPr>
        <w:t>.</w:t>
      </w:r>
    </w:p>
    <w:p w:rsidR="001971BF" w:rsidRPr="000E4BA7" w:rsidRDefault="00933F58" w:rsidP="00C30788">
      <w:pPr>
        <w:pStyle w:val="a5"/>
        <w:numPr>
          <w:ilvl w:val="1"/>
          <w:numId w:val="5"/>
        </w:numPr>
        <w:tabs>
          <w:tab w:val="left" w:pos="0"/>
          <w:tab w:val="left" w:pos="1040"/>
        </w:tabs>
        <w:spacing w:before="106" w:line="256" w:lineRule="auto"/>
        <w:ind w:right="-55"/>
        <w:rPr>
          <w:rFonts w:ascii="Palatino Linotype" w:hAnsi="Palatino Linotype"/>
          <w:lang w:val="uk-UA"/>
        </w:rPr>
      </w:pPr>
      <w:r w:rsidRPr="000E4BA7">
        <w:rPr>
          <w:w w:val="105"/>
          <w:lang w:val="uk-UA"/>
        </w:rPr>
        <w:t>Розробка концепції операцій</w:t>
      </w:r>
      <w:r w:rsidRPr="000E4BA7">
        <w:rPr>
          <w:rFonts w:ascii="Palatino Linotype" w:hAnsi="Palatino Linotype"/>
          <w:w w:val="105"/>
          <w:lang w:val="uk-UA"/>
        </w:rPr>
        <w:t xml:space="preserve">, </w:t>
      </w:r>
      <w:r w:rsidRPr="000E4BA7">
        <w:rPr>
          <w:w w:val="105"/>
          <w:lang w:val="uk-UA"/>
        </w:rPr>
        <w:t>яка відповідає вразливим місцям та ймовірним загрозам</w:t>
      </w:r>
      <w:r w:rsidRPr="000E4BA7">
        <w:rPr>
          <w:rFonts w:ascii="Palatino Linotype" w:hAnsi="Palatino Linotype"/>
          <w:w w:val="105"/>
          <w:lang w:val="uk-UA"/>
        </w:rPr>
        <w:t xml:space="preserve">, </w:t>
      </w:r>
      <w:r w:rsidRPr="000E4BA7">
        <w:rPr>
          <w:w w:val="105"/>
          <w:lang w:val="uk-UA"/>
        </w:rPr>
        <w:t>виявленим у конкретному контексті</w:t>
      </w:r>
      <w:r w:rsidRPr="000E4BA7">
        <w:rPr>
          <w:rFonts w:ascii="Palatino Linotype" w:hAnsi="Palatino Linotype"/>
          <w:w w:val="105"/>
          <w:lang w:val="uk-UA"/>
        </w:rPr>
        <w:t>.</w:t>
      </w:r>
    </w:p>
    <w:p w:rsidR="00514E28" w:rsidRPr="000E4BA7" w:rsidRDefault="00514E28" w:rsidP="00C81F9E">
      <w:pPr>
        <w:pStyle w:val="a5"/>
        <w:widowControl w:val="0"/>
        <w:numPr>
          <w:ilvl w:val="1"/>
          <w:numId w:val="52"/>
        </w:numPr>
        <w:tabs>
          <w:tab w:val="left" w:pos="1039"/>
        </w:tabs>
        <w:autoSpaceDE w:val="0"/>
        <w:autoSpaceDN w:val="0"/>
        <w:spacing w:after="0" w:line="266" w:lineRule="auto"/>
        <w:ind w:left="1039" w:right="767"/>
        <w:jc w:val="left"/>
        <w:rPr>
          <w:lang w:val="uk-UA"/>
        </w:rPr>
      </w:pPr>
      <w:r w:rsidRPr="000E4BA7">
        <w:rPr>
          <w:lang w:val="uk-UA"/>
        </w:rPr>
        <w:t>Розвиток культури безпеки, в рамках якої всі зацікавлені сторони мають змогу поділяти приблизно однаковий світогляд.</w:t>
      </w:r>
    </w:p>
    <w:p w:rsidR="00514E28" w:rsidRPr="000E4BA7" w:rsidRDefault="00514E28" w:rsidP="00C81F9E">
      <w:pPr>
        <w:pStyle w:val="a5"/>
        <w:widowControl w:val="0"/>
        <w:numPr>
          <w:ilvl w:val="1"/>
          <w:numId w:val="52"/>
        </w:numPr>
        <w:tabs>
          <w:tab w:val="left" w:pos="1039"/>
        </w:tabs>
        <w:autoSpaceDE w:val="0"/>
        <w:autoSpaceDN w:val="0"/>
        <w:spacing w:before="105" w:after="0" w:line="240" w:lineRule="auto"/>
        <w:ind w:left="1039" w:hanging="269"/>
        <w:jc w:val="left"/>
        <w:rPr>
          <w:lang w:val="uk-UA"/>
        </w:rPr>
      </w:pPr>
      <w:r w:rsidRPr="000E4BA7">
        <w:rPr>
          <w:lang w:val="uk-UA"/>
        </w:rPr>
        <w:t xml:space="preserve">Не дозволяти невизначеності сприяти </w:t>
      </w:r>
      <w:r w:rsidRPr="000E4BA7">
        <w:rPr>
          <w:spacing w:val="-2"/>
          <w:lang w:val="uk-UA"/>
        </w:rPr>
        <w:t xml:space="preserve">інерції </w:t>
      </w:r>
      <w:r w:rsidRPr="000E4BA7">
        <w:rPr>
          <w:lang w:val="uk-UA"/>
        </w:rPr>
        <w:t>рішень.</w:t>
      </w:r>
    </w:p>
    <w:p w:rsidR="00514E28" w:rsidRPr="000E4BA7" w:rsidRDefault="00514E28" w:rsidP="00514E28">
      <w:pPr>
        <w:pStyle w:val="a3"/>
        <w:spacing w:before="207" w:line="266" w:lineRule="auto"/>
        <w:ind w:left="140" w:right="136" w:firstLine="516"/>
        <w:rPr>
          <w:lang w:val="uk-UA"/>
        </w:rPr>
      </w:pPr>
      <w:r w:rsidRPr="000E4BA7">
        <w:rPr>
          <w:lang w:val="uk-UA"/>
        </w:rPr>
        <w:t xml:space="preserve">Тут не варто недооцінювати </w:t>
      </w:r>
      <w:r w:rsidRPr="000E4BA7">
        <w:rPr>
          <w:spacing w:val="10"/>
          <w:lang w:val="uk-UA"/>
        </w:rPr>
        <w:t xml:space="preserve">ані </w:t>
      </w:r>
      <w:r w:rsidRPr="000E4BA7">
        <w:rPr>
          <w:spacing w:val="13"/>
          <w:lang w:val="uk-UA"/>
        </w:rPr>
        <w:t xml:space="preserve">привабливість </w:t>
      </w:r>
      <w:r w:rsidRPr="000E4BA7">
        <w:rPr>
          <w:spacing w:val="12"/>
          <w:lang w:val="uk-UA"/>
        </w:rPr>
        <w:t xml:space="preserve">залізничних </w:t>
      </w:r>
      <w:r w:rsidRPr="000E4BA7">
        <w:rPr>
          <w:spacing w:val="11"/>
          <w:lang w:val="uk-UA"/>
        </w:rPr>
        <w:t xml:space="preserve">операцій </w:t>
      </w:r>
      <w:r w:rsidRPr="000E4BA7">
        <w:rPr>
          <w:lang w:val="uk-UA"/>
        </w:rPr>
        <w:t xml:space="preserve">для </w:t>
      </w:r>
      <w:r w:rsidRPr="000E4BA7">
        <w:rPr>
          <w:spacing w:val="12"/>
          <w:lang w:val="uk-UA"/>
        </w:rPr>
        <w:t xml:space="preserve">терористів - </w:t>
      </w:r>
      <w:r w:rsidRPr="000E4BA7">
        <w:rPr>
          <w:lang w:val="uk-UA"/>
        </w:rPr>
        <w:t xml:space="preserve">особливо багату на мішені природу переповнених поїздів і станцій з інтенсивним пасажиропотоком, - </w:t>
      </w:r>
      <w:r w:rsidRPr="000E4BA7">
        <w:rPr>
          <w:spacing w:val="9"/>
          <w:lang w:val="uk-UA"/>
        </w:rPr>
        <w:t xml:space="preserve">ані </w:t>
      </w:r>
      <w:r w:rsidRPr="000E4BA7">
        <w:rPr>
          <w:spacing w:val="10"/>
          <w:lang w:val="uk-UA"/>
        </w:rPr>
        <w:t xml:space="preserve">проблеми </w:t>
      </w:r>
      <w:r w:rsidRPr="000E4BA7">
        <w:rPr>
          <w:spacing w:val="9"/>
          <w:lang w:val="uk-UA"/>
        </w:rPr>
        <w:t xml:space="preserve">управління </w:t>
      </w:r>
      <w:r w:rsidRPr="000E4BA7">
        <w:rPr>
          <w:lang w:val="uk-UA"/>
        </w:rPr>
        <w:t xml:space="preserve">ризиками без шкоди для </w:t>
      </w:r>
      <w:r w:rsidRPr="000E4BA7">
        <w:rPr>
          <w:spacing w:val="10"/>
          <w:lang w:val="uk-UA"/>
        </w:rPr>
        <w:t xml:space="preserve">корисності. </w:t>
      </w:r>
      <w:r w:rsidRPr="000E4BA7">
        <w:rPr>
          <w:spacing w:val="11"/>
          <w:lang w:val="uk-UA"/>
        </w:rPr>
        <w:t xml:space="preserve">Всі </w:t>
      </w:r>
      <w:r w:rsidRPr="000E4BA7">
        <w:rPr>
          <w:lang w:val="uk-UA"/>
        </w:rPr>
        <w:t xml:space="preserve">варіанти потребують застосування в контексті, особливо в тісному середовищі залізничної мережі, оскільки будь-яка ізольована швидка перемога рідко є синонімом постійного </w:t>
      </w:r>
      <w:r w:rsidRPr="000E4BA7">
        <w:rPr>
          <w:spacing w:val="-14"/>
          <w:lang w:val="uk-UA"/>
        </w:rPr>
        <w:t>фіксованого результату</w:t>
      </w:r>
      <w:r w:rsidRPr="000E4BA7">
        <w:rPr>
          <w:lang w:val="uk-UA"/>
        </w:rPr>
        <w:t xml:space="preserve">. В рамках домінуючих культурних норм і суспільних очікувань більшість залізниць побудовані як постачальники транспортних послуг за принципом "прийшов і пішов", і ця функціональна реальність не піддається структурним змінам в короткостроковій або навіть середньостроковій перспективі. Як зазначив один високопосадовець у британському Кабінеті </w:t>
      </w:r>
      <w:r w:rsidRPr="000E4BA7">
        <w:rPr>
          <w:spacing w:val="9"/>
          <w:lang w:val="uk-UA"/>
        </w:rPr>
        <w:t xml:space="preserve">Міністрів </w:t>
      </w:r>
      <w:r w:rsidRPr="000E4BA7">
        <w:rPr>
          <w:lang w:val="uk-UA"/>
        </w:rPr>
        <w:t xml:space="preserve">після вибухів у Лондоні 2005 року, пояснюючи, чому терористи не проходили перевірку документів чи багажу </w:t>
      </w:r>
      <w:r w:rsidRPr="000E4BA7">
        <w:rPr>
          <w:lang w:val="uk-UA"/>
        </w:rPr>
        <w:lastRenderedPageBreak/>
        <w:t>при в'їзді в залізничну мережу, "Ви повинні бути в змозі подорожувати, якщо ваша мета - подорожувати".</w:t>
      </w:r>
      <w:r w:rsidRPr="000E4BA7">
        <w:rPr>
          <w:vertAlign w:val="superscript"/>
          <w:lang w:val="uk-UA"/>
        </w:rPr>
        <w:t>45</w:t>
      </w:r>
      <w:r w:rsidRPr="000E4BA7">
        <w:rPr>
          <w:lang w:val="uk-UA"/>
        </w:rPr>
        <w:t xml:space="preserve"> Це твердження означає, що перевірка статусу кожного пасажира при забезпеченні майже восьми </w:t>
      </w:r>
      <w:r w:rsidRPr="000E4BA7">
        <w:rPr>
          <w:spacing w:val="9"/>
          <w:lang w:val="uk-UA"/>
        </w:rPr>
        <w:t xml:space="preserve">мільйонів </w:t>
      </w:r>
      <w:r w:rsidRPr="000E4BA7">
        <w:rPr>
          <w:lang w:val="uk-UA"/>
        </w:rPr>
        <w:t xml:space="preserve">поїздок щодня була нездійсненним завданням. Ця заява </w:t>
      </w:r>
      <w:r w:rsidR="000E4BA7" w:rsidRPr="000E4BA7">
        <w:rPr>
          <w:lang w:val="uk-UA"/>
        </w:rPr>
        <w:t>б</w:t>
      </w:r>
      <w:r w:rsidRPr="000E4BA7">
        <w:rPr>
          <w:lang w:val="uk-UA"/>
        </w:rPr>
        <w:t>ула</w:t>
      </w:r>
      <w:r w:rsidRPr="000E4BA7">
        <w:rPr>
          <w:spacing w:val="80"/>
          <w:lang w:val="uk-UA"/>
        </w:rPr>
        <w:t xml:space="preserve"> </w:t>
      </w:r>
      <w:r w:rsidRPr="000E4BA7">
        <w:rPr>
          <w:lang w:val="uk-UA"/>
        </w:rPr>
        <w:t xml:space="preserve">відвертим визнанням того, що завжди існуватиме динамічна напруга між потребами операторів громадського транспорту, в тому числі практичними </w:t>
      </w:r>
      <w:r w:rsidRPr="000E4BA7">
        <w:rPr>
          <w:spacing w:val="9"/>
          <w:lang w:val="uk-UA"/>
        </w:rPr>
        <w:t xml:space="preserve">обмеженнями, з якими </w:t>
      </w:r>
      <w:r w:rsidRPr="000E4BA7">
        <w:rPr>
          <w:lang w:val="uk-UA"/>
        </w:rPr>
        <w:t xml:space="preserve">вони стикаються, і тими, хто </w:t>
      </w:r>
      <w:r w:rsidRPr="000E4BA7">
        <w:rPr>
          <w:spacing w:val="10"/>
          <w:lang w:val="uk-UA"/>
        </w:rPr>
        <w:t xml:space="preserve">відповідає </w:t>
      </w:r>
      <w:r w:rsidRPr="000E4BA7">
        <w:rPr>
          <w:lang w:val="uk-UA"/>
        </w:rPr>
        <w:t xml:space="preserve">за </w:t>
      </w:r>
      <w:r w:rsidRPr="000E4BA7">
        <w:rPr>
          <w:spacing w:val="9"/>
          <w:lang w:val="uk-UA"/>
        </w:rPr>
        <w:t xml:space="preserve">боротьбу з тероризмом. У </w:t>
      </w:r>
      <w:r w:rsidRPr="000E4BA7">
        <w:rPr>
          <w:lang w:val="uk-UA"/>
        </w:rPr>
        <w:t>цьому розділі викладено один з підходів до узгодження таких розбіжностей як засобу більш ефективного управління ризиками і більш надійного підтримання позиції ПВК.</w:t>
      </w:r>
    </w:p>
    <w:p w:rsidR="00514E28" w:rsidRPr="000E4BA7" w:rsidRDefault="00514E28" w:rsidP="00514E28">
      <w:pPr>
        <w:pStyle w:val="a3"/>
        <w:spacing w:before="4"/>
        <w:rPr>
          <w:sz w:val="17"/>
          <w:lang w:val="uk-UA"/>
        </w:rPr>
      </w:pPr>
    </w:p>
    <w:p w:rsidR="00514E28" w:rsidRPr="000E4BA7" w:rsidRDefault="00514E28" w:rsidP="00514E28">
      <w:pPr>
        <w:rPr>
          <w:sz w:val="17"/>
          <w:lang w:val="uk-UA"/>
        </w:rPr>
        <w:sectPr w:rsidR="00514E28" w:rsidRPr="000E4BA7" w:rsidSect="007940C8">
          <w:footerReference w:type="default" r:id="rId41"/>
          <w:pgSz w:w="10080" w:h="14400"/>
          <w:pgMar w:top="1640" w:right="441" w:bottom="709" w:left="567" w:header="0" w:footer="0" w:gutter="0"/>
          <w:cols w:space="720"/>
        </w:sectPr>
      </w:pPr>
    </w:p>
    <w:p w:rsidR="00514E28" w:rsidRPr="000E4BA7" w:rsidRDefault="00514E28" w:rsidP="00514E28">
      <w:pPr>
        <w:pStyle w:val="1"/>
        <w:spacing w:line="891" w:lineRule="exact"/>
        <w:rPr>
          <w:lang w:val="uk-UA"/>
        </w:rPr>
      </w:pPr>
      <w:bookmarkStart w:id="103" w:name="Chapter_8_-_Water_Sector_Resilience_and_"/>
      <w:bookmarkEnd w:id="103"/>
      <w:r w:rsidRPr="000E4BA7">
        <w:rPr>
          <w:w w:val="105"/>
          <w:lang w:val="uk-UA"/>
        </w:rPr>
        <w:lastRenderedPageBreak/>
        <w:t xml:space="preserve">- 8 </w:t>
      </w:r>
      <w:r w:rsidRPr="000E4BA7">
        <w:rPr>
          <w:spacing w:val="-10"/>
          <w:w w:val="105"/>
          <w:lang w:val="uk-UA"/>
        </w:rPr>
        <w:t>-</w:t>
      </w:r>
    </w:p>
    <w:p w:rsidR="00514E28" w:rsidRPr="000E4BA7" w:rsidRDefault="00514E28" w:rsidP="00514E28">
      <w:pPr>
        <w:pStyle w:val="a3"/>
        <w:spacing w:before="8"/>
        <w:rPr>
          <w:b/>
          <w:sz w:val="73"/>
          <w:lang w:val="uk-UA"/>
        </w:rPr>
      </w:pPr>
    </w:p>
    <w:p w:rsidR="00514E28" w:rsidRPr="000E4BA7" w:rsidRDefault="00514E28" w:rsidP="00514E28">
      <w:pPr>
        <w:pStyle w:val="2"/>
        <w:rPr>
          <w:lang w:val="uk-UA"/>
        </w:rPr>
      </w:pPr>
      <w:r w:rsidRPr="000E4BA7">
        <w:rPr>
          <w:color w:val="00345E"/>
          <w:spacing w:val="-10"/>
          <w:lang w:val="uk-UA"/>
        </w:rPr>
        <w:t>Стійкість водного сектору</w:t>
      </w:r>
    </w:p>
    <w:p w:rsidR="00514E28" w:rsidRPr="000E4BA7" w:rsidRDefault="00514E28" w:rsidP="00514E28">
      <w:pPr>
        <w:spacing w:before="72"/>
        <w:ind w:left="354" w:right="287"/>
        <w:jc w:val="center"/>
        <w:rPr>
          <w:b/>
          <w:sz w:val="32"/>
          <w:lang w:val="uk-UA"/>
        </w:rPr>
      </w:pPr>
      <w:r w:rsidRPr="000E4BA7">
        <w:rPr>
          <w:b/>
          <w:color w:val="00345E"/>
          <w:spacing w:val="-6"/>
          <w:sz w:val="32"/>
          <w:lang w:val="uk-UA"/>
        </w:rPr>
        <w:t>і справа "Метрополітен Вашингтон</w:t>
      </w:r>
    </w:p>
    <w:p w:rsidR="00514E28" w:rsidRPr="000E4BA7" w:rsidRDefault="00514E28" w:rsidP="00514E28">
      <w:pPr>
        <w:pStyle w:val="a3"/>
        <w:spacing w:before="4"/>
        <w:rPr>
          <w:b/>
          <w:sz w:val="30"/>
          <w:lang w:val="uk-UA"/>
        </w:rPr>
      </w:pPr>
    </w:p>
    <w:p w:rsidR="00514E28" w:rsidRPr="000E4BA7" w:rsidRDefault="00514E28" w:rsidP="00514E28">
      <w:pPr>
        <w:pStyle w:val="a3"/>
        <w:ind w:left="354" w:right="354"/>
        <w:jc w:val="center"/>
        <w:rPr>
          <w:lang w:val="uk-UA"/>
        </w:rPr>
      </w:pPr>
      <w:r w:rsidRPr="000E4BA7">
        <w:rPr>
          <w:spacing w:val="-2"/>
          <w:lang w:val="uk-UA"/>
        </w:rPr>
        <w:t xml:space="preserve">Стів </w:t>
      </w:r>
      <w:proofErr w:type="spellStart"/>
      <w:r w:rsidRPr="000E4BA7">
        <w:rPr>
          <w:spacing w:val="-2"/>
          <w:lang w:val="uk-UA"/>
        </w:rPr>
        <w:t>Бібер</w:t>
      </w:r>
      <w:proofErr w:type="spellEnd"/>
    </w:p>
    <w:p w:rsidR="00514E28" w:rsidRPr="000E4BA7" w:rsidRDefault="00514E28" w:rsidP="00514E28">
      <w:pPr>
        <w:pStyle w:val="a3"/>
        <w:spacing w:before="11"/>
        <w:rPr>
          <w:sz w:val="20"/>
          <w:lang w:val="uk-UA"/>
        </w:rPr>
      </w:pPr>
    </w:p>
    <w:p w:rsidR="00514E28" w:rsidRPr="000E4BA7" w:rsidRDefault="00514E28" w:rsidP="00E5697F">
      <w:pPr>
        <w:pStyle w:val="TableParagraph"/>
        <w:rPr>
          <w:rFonts w:ascii="Tahoma"/>
          <w:sz w:val="32"/>
          <w:lang w:val="uk-UA"/>
        </w:rPr>
      </w:pPr>
      <w:r w:rsidRPr="000E4BA7">
        <w:rPr>
          <w:lang w:val="uk-UA"/>
        </w:rPr>
        <w:t xml:space="preserve">У більшості урбанізованих суспільств вода сприймається як належне, і мало хто </w:t>
      </w:r>
      <w:r w:rsidRPr="00E5697F">
        <w:rPr>
          <w:lang w:val="uk-UA"/>
        </w:rPr>
        <w:t>замислюється над тим</w:t>
      </w:r>
      <w:r w:rsidRPr="000E4BA7">
        <w:rPr>
          <w:lang w:val="uk-UA"/>
        </w:rPr>
        <w:t xml:space="preserve">, наскільки крихким може бути постачання цього життєво важливого ресурсу. Однак надзвичайні ситуації з водою, такі як зупинка очисних споруд, забруднення джерела води або стихійне лихо, можуть призвести до значних руйнувань у суспільстві та інфраструктурі, функціонування якої залежить від води. Більшість інших секторів критичної </w:t>
      </w:r>
      <w:r w:rsidRPr="000E4BA7">
        <w:rPr>
          <w:spacing w:val="9"/>
          <w:lang w:val="uk-UA"/>
        </w:rPr>
        <w:t>інфраструктури</w:t>
      </w:r>
      <w:r w:rsidRPr="000E4BA7">
        <w:rPr>
          <w:lang w:val="uk-UA"/>
        </w:rPr>
        <w:t xml:space="preserve">, а також </w:t>
      </w:r>
      <w:r w:rsidRPr="00E5697F">
        <w:rPr>
          <w:lang w:val="uk-UA"/>
        </w:rPr>
        <w:t>повсякденне</w:t>
      </w:r>
      <w:r w:rsidRPr="000E4BA7">
        <w:rPr>
          <w:lang w:val="uk-UA"/>
        </w:rPr>
        <w:t xml:space="preserve"> життя людей значною мірою залежать від водного сектору. Як наслідок, наслідки надзвичайних ситуацій, пов'язаних з водою, можуть бути </w:t>
      </w:r>
      <w:r w:rsidRPr="000E4BA7">
        <w:rPr>
          <w:spacing w:val="10"/>
          <w:lang w:val="uk-UA"/>
        </w:rPr>
        <w:t xml:space="preserve">значними </w:t>
      </w:r>
      <w:r w:rsidRPr="000E4BA7">
        <w:rPr>
          <w:lang w:val="uk-UA"/>
        </w:rPr>
        <w:t xml:space="preserve">і </w:t>
      </w:r>
      <w:r w:rsidRPr="000E4BA7">
        <w:rPr>
          <w:spacing w:val="9"/>
          <w:lang w:val="uk-UA"/>
        </w:rPr>
        <w:t xml:space="preserve">проявлятися </w:t>
      </w:r>
      <w:proofErr w:type="spellStart"/>
      <w:r w:rsidRPr="001F41FD">
        <w:rPr>
          <w:lang w:val="ru-RU"/>
        </w:rPr>
        <w:t>миттєво</w:t>
      </w:r>
      <w:proofErr w:type="spellEnd"/>
      <w:r w:rsidRPr="000E4BA7">
        <w:rPr>
          <w:lang w:val="uk-UA"/>
        </w:rPr>
        <w:t xml:space="preserve">, без попередження, в залежності від характеру події. Таким чином, безпека та стійкість водного сектору є ключовим компонентом цивільної готовності країни, що може мати військові </w:t>
      </w:r>
      <w:r w:rsidRPr="000E4BA7">
        <w:rPr>
          <w:spacing w:val="37"/>
          <w:lang w:val="uk-UA"/>
        </w:rPr>
        <w:t xml:space="preserve">та </w:t>
      </w:r>
      <w:r w:rsidRPr="000E4BA7">
        <w:rPr>
          <w:lang w:val="uk-UA"/>
        </w:rPr>
        <w:t xml:space="preserve">міжнародні наслідки. Терористичні загрози водопостачанню або забруднення джерел води в результаті терористичного акту можуть вплинути </w:t>
      </w:r>
      <w:r w:rsidRPr="001F41FD">
        <w:rPr>
          <w:lang w:val="ru-RU"/>
        </w:rPr>
        <w:t>на</w:t>
      </w:r>
      <w:r w:rsidRPr="000E4BA7">
        <w:rPr>
          <w:spacing w:val="80"/>
          <w:w w:val="150"/>
          <w:lang w:val="uk-UA"/>
        </w:rPr>
        <w:t xml:space="preserve"> </w:t>
      </w:r>
      <w:r w:rsidRPr="000E4BA7">
        <w:rPr>
          <w:lang w:val="uk-UA"/>
        </w:rPr>
        <w:t>здатність країни перекидати і утримувати свої збройні сили, а також проектувати військову міць, коли це необхідно. З точки зору Організації Північноатлантичного договору (НАТО), загрози водному сектору в одній державі-члені можуть мати хвильові ефекти, які обмежують або зменшують військову мобільність НАТО і проектування сили на підтримку її основних завдань.</w:t>
      </w:r>
      <w:r w:rsidR="00E5697F" w:rsidRPr="000E4BA7">
        <w:rPr>
          <w:lang w:val="uk-UA"/>
        </w:rPr>
        <w:t xml:space="preserve"> </w:t>
      </w:r>
      <w:r w:rsidRPr="000E4BA7">
        <w:rPr>
          <w:lang w:val="uk-UA"/>
        </w:rPr>
        <w:t xml:space="preserve">Тому важливо розуміти ризики у водному секторі і знаходити шляхи їх ефективного пом'якшення. Хоча цей розділ присвячений водному сектору США і використовує тематичне дослідження одного з найважливіших столичних </w:t>
      </w:r>
      <w:r w:rsidRPr="000E4BA7">
        <w:rPr>
          <w:spacing w:val="9"/>
          <w:lang w:val="uk-UA"/>
        </w:rPr>
        <w:t xml:space="preserve">регіонів </w:t>
      </w:r>
      <w:r w:rsidRPr="000E4BA7">
        <w:rPr>
          <w:lang w:val="uk-UA"/>
        </w:rPr>
        <w:t xml:space="preserve">країни, він є </w:t>
      </w:r>
      <w:r w:rsidRPr="000E4BA7">
        <w:rPr>
          <w:spacing w:val="9"/>
          <w:lang w:val="uk-UA"/>
        </w:rPr>
        <w:t xml:space="preserve">корисною </w:t>
      </w:r>
      <w:r w:rsidRPr="000E4BA7">
        <w:rPr>
          <w:lang w:val="uk-UA"/>
        </w:rPr>
        <w:t xml:space="preserve">основою для розуміння, адаптації і застосування іншими членами </w:t>
      </w:r>
      <w:r w:rsidRPr="000E4BA7">
        <w:rPr>
          <w:spacing w:val="11"/>
          <w:lang w:val="uk-UA"/>
        </w:rPr>
        <w:t xml:space="preserve">Альянсу </w:t>
      </w:r>
      <w:r w:rsidRPr="000E4BA7">
        <w:rPr>
          <w:spacing w:val="40"/>
          <w:lang w:val="uk-UA"/>
        </w:rPr>
        <w:t xml:space="preserve">і </w:t>
      </w:r>
      <w:r w:rsidRPr="000E4BA7">
        <w:rPr>
          <w:lang w:val="uk-UA"/>
        </w:rPr>
        <w:t xml:space="preserve">партнерами до своїх конкретних </w:t>
      </w:r>
      <w:r w:rsidRPr="000E4BA7">
        <w:rPr>
          <w:spacing w:val="-2"/>
          <w:lang w:val="uk-UA"/>
        </w:rPr>
        <w:t>обставин.</w:t>
      </w:r>
    </w:p>
    <w:p w:rsidR="00514E28" w:rsidRPr="000E4BA7" w:rsidRDefault="00514E28" w:rsidP="00E5697F">
      <w:pPr>
        <w:pStyle w:val="a3"/>
        <w:spacing w:line="266" w:lineRule="auto"/>
        <w:ind w:left="140" w:right="137" w:firstLine="580"/>
        <w:rPr>
          <w:lang w:val="uk-UA"/>
        </w:rPr>
      </w:pPr>
      <w:r w:rsidRPr="000E4BA7">
        <w:rPr>
          <w:w w:val="105"/>
          <w:lang w:val="uk-UA"/>
        </w:rPr>
        <w:lastRenderedPageBreak/>
        <w:t xml:space="preserve">З цією </w:t>
      </w:r>
      <w:r w:rsidRPr="00E5697F">
        <w:rPr>
          <w:lang w:val="uk-UA"/>
        </w:rPr>
        <w:t>метою</w:t>
      </w:r>
      <w:r w:rsidRPr="000E4BA7">
        <w:rPr>
          <w:spacing w:val="78"/>
          <w:w w:val="105"/>
          <w:lang w:val="uk-UA"/>
        </w:rPr>
        <w:t xml:space="preserve"> </w:t>
      </w:r>
      <w:r w:rsidRPr="000E4BA7">
        <w:rPr>
          <w:w w:val="105"/>
          <w:lang w:val="uk-UA"/>
        </w:rPr>
        <w:t xml:space="preserve">ця глава включає </w:t>
      </w:r>
      <w:r w:rsidRPr="000E4BA7">
        <w:rPr>
          <w:spacing w:val="-15"/>
          <w:w w:val="105"/>
          <w:lang w:val="uk-UA"/>
        </w:rPr>
        <w:t>п'</w:t>
      </w:r>
      <w:r w:rsidRPr="000E4BA7">
        <w:rPr>
          <w:w w:val="105"/>
          <w:lang w:val="uk-UA"/>
        </w:rPr>
        <w:t xml:space="preserve">ять основних </w:t>
      </w:r>
      <w:r w:rsidRPr="000E4BA7">
        <w:rPr>
          <w:spacing w:val="9"/>
          <w:w w:val="105"/>
          <w:lang w:val="uk-UA"/>
        </w:rPr>
        <w:t>розділів</w:t>
      </w:r>
      <w:r w:rsidRPr="000E4BA7">
        <w:rPr>
          <w:w w:val="105"/>
          <w:lang w:val="uk-UA"/>
        </w:rPr>
        <w:t>: (1</w:t>
      </w:r>
      <w:r w:rsidRPr="000E4BA7">
        <w:rPr>
          <w:spacing w:val="78"/>
          <w:w w:val="105"/>
          <w:lang w:val="uk-UA"/>
        </w:rPr>
        <w:t xml:space="preserve">) </w:t>
      </w:r>
      <w:r w:rsidRPr="000E4BA7">
        <w:rPr>
          <w:w w:val="105"/>
          <w:lang w:val="uk-UA"/>
        </w:rPr>
        <w:t xml:space="preserve">огляд водного сектору; (2) визначення ризиків та загроз для водного сектору; (3) основні кроки у плануванні стійкості; (4) ілюстрація викликів та рішень щодо </w:t>
      </w:r>
      <w:r w:rsidRPr="000E4BA7">
        <w:rPr>
          <w:spacing w:val="9"/>
          <w:w w:val="105"/>
          <w:lang w:val="uk-UA"/>
        </w:rPr>
        <w:t xml:space="preserve">ініціатив з </w:t>
      </w:r>
      <w:r w:rsidRPr="000E4BA7">
        <w:rPr>
          <w:spacing w:val="10"/>
          <w:w w:val="105"/>
          <w:lang w:val="uk-UA"/>
        </w:rPr>
        <w:t xml:space="preserve">безпеки </w:t>
      </w:r>
      <w:r w:rsidRPr="000E4BA7">
        <w:rPr>
          <w:w w:val="105"/>
          <w:lang w:val="uk-UA"/>
        </w:rPr>
        <w:t xml:space="preserve">та </w:t>
      </w:r>
      <w:r w:rsidRPr="000E4BA7">
        <w:rPr>
          <w:spacing w:val="9"/>
          <w:w w:val="105"/>
          <w:lang w:val="uk-UA"/>
        </w:rPr>
        <w:t xml:space="preserve">стійкості </w:t>
      </w:r>
      <w:r w:rsidRPr="000E4BA7">
        <w:rPr>
          <w:w w:val="105"/>
          <w:lang w:val="uk-UA"/>
        </w:rPr>
        <w:t>на прикладі Вашингтону, округ Колумбія; та (5) рекомендації щодо розвитку безпеки та стійкості водного сектору.</w:t>
      </w:r>
    </w:p>
    <w:p w:rsidR="00514E28" w:rsidRPr="000E4BA7" w:rsidRDefault="00514E28" w:rsidP="00514E28">
      <w:pPr>
        <w:pStyle w:val="a3"/>
        <w:rPr>
          <w:lang w:val="uk-UA"/>
        </w:rPr>
      </w:pPr>
    </w:p>
    <w:p w:rsidR="00514E28" w:rsidRPr="000E4BA7" w:rsidRDefault="00514E28" w:rsidP="00514E28">
      <w:pPr>
        <w:pStyle w:val="3"/>
        <w:spacing w:before="187"/>
        <w:ind w:left="1767" w:right="0"/>
        <w:jc w:val="left"/>
        <w:rPr>
          <w:lang w:val="uk-UA"/>
        </w:rPr>
      </w:pPr>
      <w:bookmarkStart w:id="104" w:name="_TOC_250119"/>
      <w:r w:rsidRPr="000E4BA7">
        <w:rPr>
          <w:color w:val="00345E"/>
          <w:lang w:val="uk-UA"/>
        </w:rPr>
        <w:t>Розуміння води Сектор</w:t>
      </w:r>
      <w:bookmarkEnd w:id="104"/>
    </w:p>
    <w:p w:rsidR="00514E28" w:rsidRPr="000E4BA7" w:rsidRDefault="00514E28" w:rsidP="00514E28">
      <w:pPr>
        <w:pStyle w:val="a3"/>
        <w:spacing w:before="8"/>
        <w:rPr>
          <w:b/>
          <w:lang w:val="uk-UA"/>
        </w:rPr>
      </w:pPr>
    </w:p>
    <w:p w:rsidR="00514E28" w:rsidRPr="000E4BA7" w:rsidRDefault="00514E28" w:rsidP="00514E28">
      <w:pPr>
        <w:pStyle w:val="a3"/>
        <w:spacing w:line="266" w:lineRule="auto"/>
        <w:ind w:left="140" w:right="137" w:firstLine="360"/>
        <w:rPr>
          <w:lang w:val="uk-UA"/>
        </w:rPr>
      </w:pPr>
      <w:r w:rsidRPr="000E4BA7">
        <w:rPr>
          <w:lang w:val="uk-UA"/>
        </w:rPr>
        <w:t>Вода для пиття, купання, виробництва електроенергії, виробництва та інших цілей є цінним товаром. Як показано на рисунку 8-1, кількість доступної прісної води на Землі становить лише половину одного відсотка всієї води на Землі.</w:t>
      </w:r>
      <w:r w:rsidRPr="000E4BA7">
        <w:rPr>
          <w:vertAlign w:val="superscript"/>
          <w:lang w:val="uk-UA"/>
        </w:rPr>
        <w:t>1</w:t>
      </w:r>
      <w:r w:rsidRPr="000E4BA7">
        <w:rPr>
          <w:lang w:val="uk-UA"/>
        </w:rPr>
        <w:t xml:space="preserve"> Якщо говорити про кількість, придатну для пиття, то якби світовий запас прісної води становив 100 літрів, то придатний для пиття запас прісної води становив би лише близько 0,003 літра, або половину чайної ложки. В індустріально розвинених країнах, однак, термін "вода </w:t>
      </w:r>
      <w:r w:rsidRPr="000E4BA7">
        <w:rPr>
          <w:i/>
          <w:lang w:val="uk-UA"/>
        </w:rPr>
        <w:t xml:space="preserve">з-під крана" </w:t>
      </w:r>
      <w:r w:rsidRPr="000E4BA7">
        <w:rPr>
          <w:lang w:val="uk-UA"/>
        </w:rPr>
        <w:t xml:space="preserve">часто використовується, коли мова йде про речі, які так само вільно і легко доступні, як і вода. У Сполучених Штатах вода недорога і в достатку, а середня потреба на душу населення становить близько 80-100 галонів на людину в день. Більша частина цієї води використовується для непитних потреб, таких як приготування їжі, купання, змив туалету і </w:t>
      </w:r>
      <w:r w:rsidRPr="00E5697F">
        <w:rPr>
          <w:lang w:val="uk-UA"/>
        </w:rPr>
        <w:t>прання.</w:t>
      </w:r>
    </w:p>
    <w:p w:rsidR="00514E28" w:rsidRPr="000E4BA7" w:rsidRDefault="00514E28" w:rsidP="00E5697F">
      <w:pPr>
        <w:pStyle w:val="a3"/>
        <w:spacing w:before="171" w:line="266" w:lineRule="auto"/>
        <w:ind w:left="140" w:right="137" w:firstLine="360"/>
        <w:rPr>
          <w:lang w:val="uk-UA"/>
        </w:rPr>
      </w:pPr>
      <w:r w:rsidRPr="000E4BA7">
        <w:rPr>
          <w:lang w:val="uk-UA"/>
        </w:rPr>
        <w:t>Центри з контролю та профілактики захворювань США визначили доступність чистої, безпечної води та санітарії як одне з десяти найбільших досягнень у сфері охорони здоров</w:t>
      </w:r>
      <w:r w:rsidRPr="000E4BA7">
        <w:rPr>
          <w:spacing w:val="40"/>
          <w:lang w:val="uk-UA"/>
        </w:rPr>
        <w:t>'</w:t>
      </w:r>
      <w:r w:rsidRPr="000E4BA7">
        <w:rPr>
          <w:lang w:val="uk-UA"/>
        </w:rPr>
        <w:t xml:space="preserve">я за останнє сторіччя. Інженери </w:t>
      </w:r>
      <w:proofErr w:type="spellStart"/>
      <w:r w:rsidRPr="000E4BA7">
        <w:rPr>
          <w:lang w:val="uk-UA"/>
        </w:rPr>
        <w:t>Абель</w:t>
      </w:r>
      <w:proofErr w:type="spellEnd"/>
      <w:r w:rsidRPr="000E4BA7">
        <w:rPr>
          <w:lang w:val="uk-UA"/>
        </w:rPr>
        <w:t xml:space="preserve"> </w:t>
      </w:r>
      <w:proofErr w:type="spellStart"/>
      <w:r w:rsidRPr="000E4BA7">
        <w:rPr>
          <w:lang w:val="uk-UA"/>
        </w:rPr>
        <w:t>Вольман</w:t>
      </w:r>
      <w:proofErr w:type="spellEnd"/>
      <w:r w:rsidRPr="000E4BA7">
        <w:rPr>
          <w:lang w:val="uk-UA"/>
        </w:rPr>
        <w:t xml:space="preserve"> і </w:t>
      </w:r>
      <w:proofErr w:type="spellStart"/>
      <w:r w:rsidRPr="000E4BA7">
        <w:rPr>
          <w:lang w:val="uk-UA"/>
        </w:rPr>
        <w:t>Лінн</w:t>
      </w:r>
      <w:proofErr w:type="spellEnd"/>
      <w:r w:rsidRPr="000E4BA7">
        <w:rPr>
          <w:lang w:val="uk-UA"/>
        </w:rPr>
        <w:t xml:space="preserve"> </w:t>
      </w:r>
      <w:proofErr w:type="spellStart"/>
      <w:r w:rsidRPr="000E4BA7">
        <w:rPr>
          <w:lang w:val="uk-UA"/>
        </w:rPr>
        <w:t>Енслоу</w:t>
      </w:r>
      <w:proofErr w:type="spellEnd"/>
      <w:r w:rsidRPr="000E4BA7">
        <w:rPr>
          <w:lang w:val="uk-UA"/>
        </w:rPr>
        <w:t xml:space="preserve"> в 1919 році визначили правильну формулу обробки громадського водопостачання хлором, і приблизно через 10 років широке впровадження хлорування, фільтрації і поліпшених санітарних систем по суті ліквідувало такі хвороби, що передаються через воду, як черевний тиф, дизентерія, </w:t>
      </w:r>
      <w:r w:rsidRPr="000E4BA7">
        <w:rPr>
          <w:spacing w:val="-2"/>
          <w:lang w:val="uk-UA"/>
        </w:rPr>
        <w:t>холера,</w:t>
      </w:r>
      <w:r w:rsidR="00E5697F">
        <w:rPr>
          <w:lang w:val="uk-UA"/>
        </w:rPr>
        <w:t xml:space="preserve"> </w:t>
      </w:r>
      <w:r w:rsidRPr="000E4BA7">
        <w:rPr>
          <w:lang w:val="uk-UA"/>
        </w:rPr>
        <w:t xml:space="preserve">та гепатиту А. Навіть попри ці </w:t>
      </w:r>
      <w:r w:rsidRPr="00E5697F">
        <w:rPr>
          <w:lang w:val="uk-UA"/>
        </w:rPr>
        <w:t>покращення</w:t>
      </w:r>
      <w:r w:rsidRPr="000E4BA7">
        <w:rPr>
          <w:lang w:val="uk-UA"/>
        </w:rPr>
        <w:t xml:space="preserve">, хвороби, що передаються через воду, все ще є причиною сотень тисяч смертей щороку через брак чистої води та санітарії. Це суворе нагадування про те, що коли трапляється </w:t>
      </w:r>
      <w:r w:rsidRPr="00E5697F">
        <w:rPr>
          <w:lang w:val="uk-UA"/>
        </w:rPr>
        <w:t>стихійне лихо</w:t>
      </w:r>
      <w:r w:rsidRPr="000E4BA7">
        <w:rPr>
          <w:spacing w:val="40"/>
          <w:lang w:val="uk-UA"/>
        </w:rPr>
        <w:t xml:space="preserve">, </w:t>
      </w:r>
      <w:r w:rsidRPr="000E4BA7">
        <w:rPr>
          <w:lang w:val="uk-UA"/>
        </w:rPr>
        <w:t>однією з найнагальніших потреб громад є вода для пиття, санітарії, гігієни та пожежогасіння.</w:t>
      </w:r>
    </w:p>
    <w:p w:rsidR="00514E28" w:rsidRPr="000E4BA7" w:rsidRDefault="00514E28" w:rsidP="00514E28">
      <w:pPr>
        <w:pStyle w:val="a3"/>
        <w:spacing w:before="5"/>
        <w:rPr>
          <w:sz w:val="10"/>
          <w:lang w:val="uk-UA"/>
        </w:rPr>
      </w:pPr>
      <w:r w:rsidRPr="000E4BA7">
        <w:rPr>
          <w:noProof/>
          <w:lang w:val="uk-UA"/>
        </w:rPr>
        <w:lastRenderedPageBreak/>
        <mc:AlternateContent>
          <mc:Choice Requires="wpg">
            <w:drawing>
              <wp:anchor distT="0" distB="0" distL="0" distR="0" simplePos="0" relativeHeight="251456000" behindDoc="1" locked="0" layoutInCell="1" allowOverlap="1" wp14:anchorId="01991FC3" wp14:editId="6A64357F">
                <wp:simplePos x="0" y="0"/>
                <wp:positionH relativeFrom="page">
                  <wp:posOffset>908050</wp:posOffset>
                </wp:positionH>
                <wp:positionV relativeFrom="paragraph">
                  <wp:posOffset>91824</wp:posOffset>
                </wp:positionV>
                <wp:extent cx="4584700" cy="3868420"/>
                <wp:effectExtent l="0" t="0" r="0" b="0"/>
                <wp:wrapTopAndBottom/>
                <wp:docPr id="252" name="Group 2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84700" cy="3868420"/>
                          <a:chOff x="0" y="0"/>
                          <a:chExt cx="4584700" cy="3868420"/>
                        </a:xfrm>
                      </wpg:grpSpPr>
                      <pic:pic xmlns:pic="http://schemas.openxmlformats.org/drawingml/2006/picture">
                        <pic:nvPicPr>
                          <pic:cNvPr id="253" name="Image 253"/>
                          <pic:cNvPicPr/>
                        </pic:nvPicPr>
                        <pic:blipFill>
                          <a:blip r:embed="rId42" cstate="print"/>
                          <a:stretch>
                            <a:fillRect/>
                          </a:stretch>
                        </pic:blipFill>
                        <pic:spPr>
                          <a:xfrm>
                            <a:off x="621049" y="37999"/>
                            <a:ext cx="3261074" cy="3796444"/>
                          </a:xfrm>
                          <a:prstGeom prst="rect">
                            <a:avLst/>
                          </a:prstGeom>
                        </pic:spPr>
                      </pic:pic>
                      <wps:wsp>
                        <wps:cNvPr id="254" name="Graphic 254"/>
                        <wps:cNvSpPr/>
                        <wps:spPr>
                          <a:xfrm>
                            <a:off x="6350" y="6350"/>
                            <a:ext cx="4572000" cy="3855720"/>
                          </a:xfrm>
                          <a:custGeom>
                            <a:avLst/>
                            <a:gdLst/>
                            <a:ahLst/>
                            <a:cxnLst/>
                            <a:rect l="l" t="t" r="r" b="b"/>
                            <a:pathLst>
                              <a:path w="4572000" h="3855720">
                                <a:moveTo>
                                  <a:pt x="0" y="3855212"/>
                                </a:moveTo>
                                <a:lnTo>
                                  <a:pt x="4572000" y="3855212"/>
                                </a:lnTo>
                                <a:lnTo>
                                  <a:pt x="4572000" y="0"/>
                                </a:lnTo>
                                <a:lnTo>
                                  <a:pt x="0" y="0"/>
                                </a:lnTo>
                                <a:lnTo>
                                  <a:pt x="0" y="3855212"/>
                                </a:lnTo>
                                <a:close/>
                              </a:path>
                            </a:pathLst>
                          </a:custGeom>
                          <a:ln w="1270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w14:anchorId="7187FB30" id="Group 252" o:spid="_x0000_s1026" style="position:absolute;margin-left:71.5pt;margin-top:7.25pt;width:361pt;height:304.6pt;z-index:-251860480;mso-wrap-distance-left:0;mso-wrap-distance-right:0;mso-position-horizontal-relative:page" coordsize="45847,386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">
                <v:shape id="Image 253" o:spid="_x0000_s1027" type="#_x0000_t75" style="position:absolute;left:6210;top:379;width:32611;height:379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">
                  <v:imagedata r:id="rId43" o:title=""/>
                </v:shape>
                <v:shape id="Graphic 254" o:spid="_x0000_s1028" style="position:absolute;left:63;top:63;width:45720;height:38557;visibility:visible;mso-wrap-style:square;v-text-anchor:top" coordsize="4572000,385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" path="m,3855212r4572000,l4572000,,,,,3855212xe" filled="f" strokecolor="#231f20" strokeweight="1pt">
                  <v:path arrowok="t"/>
                </v:shape>
                <w10:wrap type="topAndBottom" anchorx="page"/>
              </v:group>
            </w:pict>
          </mc:Fallback>
        </mc:AlternateContent>
      </w:r>
    </w:p>
    <w:p w:rsidR="00514E28" w:rsidRPr="000E4BA7" w:rsidRDefault="00514E28" w:rsidP="00514E28">
      <w:pPr>
        <w:spacing w:before="78"/>
        <w:ind w:left="354" w:right="352"/>
        <w:jc w:val="center"/>
        <w:rPr>
          <w:rFonts w:ascii="Arial" w:hAnsi="Arial"/>
          <w:b/>
          <w:sz w:val="20"/>
          <w:lang w:val="uk-UA"/>
        </w:rPr>
      </w:pPr>
      <w:r w:rsidRPr="000E4BA7">
        <w:rPr>
          <w:rFonts w:ascii="Arial" w:hAnsi="Arial"/>
          <w:b/>
          <w:w w:val="85"/>
          <w:sz w:val="20"/>
          <w:lang w:val="uk-UA"/>
        </w:rPr>
        <w:t xml:space="preserve">Малюнок 8-1. Земна </w:t>
      </w:r>
      <w:r w:rsidRPr="000E4BA7">
        <w:rPr>
          <w:rFonts w:ascii="Arial" w:hAnsi="Arial"/>
          <w:b/>
          <w:spacing w:val="-4"/>
          <w:w w:val="85"/>
          <w:sz w:val="20"/>
          <w:lang w:val="uk-UA"/>
        </w:rPr>
        <w:t>вода</w:t>
      </w:r>
    </w:p>
    <w:p w:rsidR="00514E28" w:rsidRPr="000E4BA7" w:rsidRDefault="00514E28" w:rsidP="00514E28">
      <w:pPr>
        <w:spacing w:before="7"/>
        <w:ind w:left="354" w:right="354"/>
        <w:jc w:val="center"/>
        <w:rPr>
          <w:rFonts w:ascii="Calibri"/>
          <w:sz w:val="20"/>
          <w:lang w:val="uk-UA"/>
        </w:rPr>
      </w:pPr>
      <w:r w:rsidRPr="000E4BA7">
        <w:rPr>
          <w:rFonts w:ascii="Calibri"/>
          <w:spacing w:val="-4"/>
          <w:sz w:val="20"/>
          <w:lang w:val="uk-UA"/>
        </w:rPr>
        <w:t>(</w:t>
      </w:r>
      <w:r w:rsidRPr="000E4BA7">
        <w:rPr>
          <w:rFonts w:ascii="Calibri"/>
          <w:spacing w:val="-4"/>
          <w:sz w:val="20"/>
          <w:lang w:val="uk-UA"/>
        </w:rPr>
        <w:t>Графік</w:t>
      </w:r>
      <w:r w:rsidRPr="000E4BA7">
        <w:rPr>
          <w:rFonts w:ascii="Calibri"/>
          <w:spacing w:val="-4"/>
          <w:sz w:val="20"/>
          <w:lang w:val="uk-UA"/>
        </w:rPr>
        <w:t xml:space="preserve"> </w:t>
      </w:r>
      <w:r w:rsidRPr="000E4BA7">
        <w:rPr>
          <w:rFonts w:ascii="Calibri"/>
          <w:spacing w:val="-4"/>
          <w:sz w:val="20"/>
          <w:lang w:val="uk-UA"/>
        </w:rPr>
        <w:t>Групи</w:t>
      </w:r>
      <w:r w:rsidRPr="000E4BA7">
        <w:rPr>
          <w:rFonts w:ascii="Calibri"/>
          <w:spacing w:val="-4"/>
          <w:sz w:val="20"/>
          <w:lang w:val="uk-UA"/>
        </w:rPr>
        <w:t xml:space="preserve"> </w:t>
      </w:r>
      <w:r w:rsidRPr="000E4BA7">
        <w:rPr>
          <w:rFonts w:ascii="Calibri"/>
          <w:spacing w:val="-4"/>
          <w:sz w:val="20"/>
          <w:lang w:val="uk-UA"/>
        </w:rPr>
        <w:t>Світового</w:t>
      </w:r>
      <w:r w:rsidRPr="000E4BA7">
        <w:rPr>
          <w:rFonts w:ascii="Calibri"/>
          <w:spacing w:val="-4"/>
          <w:sz w:val="20"/>
          <w:lang w:val="uk-UA"/>
        </w:rPr>
        <w:t xml:space="preserve"> </w:t>
      </w:r>
      <w:r w:rsidRPr="000E4BA7">
        <w:rPr>
          <w:rFonts w:ascii="Calibri"/>
          <w:spacing w:val="-4"/>
          <w:sz w:val="20"/>
          <w:lang w:val="uk-UA"/>
        </w:rPr>
        <w:t>банку</w:t>
      </w:r>
      <w:r w:rsidRPr="000E4BA7">
        <w:rPr>
          <w:rFonts w:ascii="Calibri"/>
          <w:spacing w:val="-4"/>
          <w:sz w:val="20"/>
          <w:lang w:val="uk-UA"/>
        </w:rPr>
        <w:t>)</w:t>
      </w:r>
    </w:p>
    <w:p w:rsidR="00514E28" w:rsidRPr="000E4BA7" w:rsidRDefault="00514E28" w:rsidP="00E5697F">
      <w:pPr>
        <w:pStyle w:val="a3"/>
        <w:spacing w:before="201" w:line="266" w:lineRule="auto"/>
        <w:ind w:left="140" w:right="136" w:firstLine="360"/>
        <w:rPr>
          <w:lang w:val="uk-UA"/>
        </w:rPr>
      </w:pPr>
      <w:r w:rsidRPr="000E4BA7">
        <w:rPr>
          <w:lang w:val="uk-UA"/>
        </w:rPr>
        <w:t xml:space="preserve">Оскільки </w:t>
      </w:r>
      <w:r w:rsidRPr="000E4BA7">
        <w:rPr>
          <w:spacing w:val="9"/>
          <w:lang w:val="uk-UA"/>
        </w:rPr>
        <w:t xml:space="preserve">всі </w:t>
      </w:r>
      <w:r w:rsidRPr="000E4BA7">
        <w:rPr>
          <w:lang w:val="uk-UA"/>
        </w:rPr>
        <w:t xml:space="preserve">інші сектори критичної </w:t>
      </w:r>
      <w:r w:rsidRPr="000E4BA7">
        <w:rPr>
          <w:spacing w:val="9"/>
          <w:lang w:val="uk-UA"/>
        </w:rPr>
        <w:t xml:space="preserve">інфраструктури </w:t>
      </w:r>
      <w:r w:rsidRPr="000E4BA7">
        <w:rPr>
          <w:lang w:val="uk-UA"/>
        </w:rPr>
        <w:t xml:space="preserve">залежать від водного сектору, Міністерство внутрішньої безпеки США </w:t>
      </w:r>
      <w:r w:rsidRPr="000E4BA7">
        <w:rPr>
          <w:spacing w:val="72"/>
          <w:lang w:val="uk-UA"/>
        </w:rPr>
        <w:t>(</w:t>
      </w:r>
      <w:r w:rsidRPr="000E4BA7">
        <w:rPr>
          <w:lang w:val="uk-UA"/>
        </w:rPr>
        <w:t xml:space="preserve">DHS) визначило водне господарство як сектор життєзабезпечення. Взаємозв'язок </w:t>
      </w:r>
      <w:r w:rsidRPr="000E4BA7">
        <w:rPr>
          <w:spacing w:val="9"/>
          <w:lang w:val="uk-UA"/>
        </w:rPr>
        <w:t xml:space="preserve">між </w:t>
      </w:r>
      <w:r w:rsidRPr="000E4BA7">
        <w:rPr>
          <w:lang w:val="uk-UA"/>
        </w:rPr>
        <w:t xml:space="preserve">секторами життєзабезпечення та іншими секторами критичної інфраструктури описано в розділі 1. Дослідження, опубліковане Національною консультативною радою з питань </w:t>
      </w:r>
      <w:r w:rsidRPr="000E4BA7">
        <w:rPr>
          <w:spacing w:val="9"/>
          <w:lang w:val="uk-UA"/>
        </w:rPr>
        <w:t xml:space="preserve">інфраструктури </w:t>
      </w:r>
      <w:r w:rsidRPr="000E4BA7">
        <w:rPr>
          <w:lang w:val="uk-UA"/>
        </w:rPr>
        <w:t xml:space="preserve">у 2016 році, містить ключові </w:t>
      </w:r>
      <w:r w:rsidRPr="000E4BA7">
        <w:rPr>
          <w:spacing w:val="-2"/>
          <w:lang w:val="uk-UA"/>
        </w:rPr>
        <w:t>висновки</w:t>
      </w:r>
      <w:r w:rsidR="00E5697F">
        <w:rPr>
          <w:lang w:val="uk-UA"/>
        </w:rPr>
        <w:t xml:space="preserve"> </w:t>
      </w:r>
      <w:r w:rsidRPr="000E4BA7">
        <w:rPr>
          <w:lang w:val="uk-UA"/>
        </w:rPr>
        <w:t xml:space="preserve">про важливість водної </w:t>
      </w:r>
      <w:r w:rsidRPr="000E4BA7">
        <w:rPr>
          <w:spacing w:val="11"/>
          <w:lang w:val="uk-UA"/>
        </w:rPr>
        <w:t xml:space="preserve">інфраструктури, </w:t>
      </w:r>
      <w:r w:rsidRPr="000E4BA7">
        <w:rPr>
          <w:spacing w:val="10"/>
          <w:lang w:val="uk-UA"/>
        </w:rPr>
        <w:t xml:space="preserve">особливо </w:t>
      </w:r>
      <w:r w:rsidRPr="000E4BA7">
        <w:rPr>
          <w:lang w:val="uk-UA"/>
        </w:rPr>
        <w:t xml:space="preserve">про те, як втрата послуг водопостачання може вплинути на інші об'єкти критичної інфраструктури та спричинити різні </w:t>
      </w:r>
      <w:r w:rsidRPr="000E4BA7">
        <w:rPr>
          <w:spacing w:val="9"/>
          <w:lang w:val="uk-UA"/>
        </w:rPr>
        <w:t xml:space="preserve">види </w:t>
      </w:r>
      <w:r w:rsidRPr="000E4BA7">
        <w:rPr>
          <w:lang w:val="uk-UA"/>
        </w:rPr>
        <w:t>порушень. Зокрема, дослідження показує, що "серед опитаних об'єктів критичної інфраструктури, які залежать від води для основної діяльності, послуги погіршуються на 50 і більше відсотків протягом восьми годин" після припинення водопостачання або водовідведення</w:t>
      </w:r>
      <w:r w:rsidRPr="000E4BA7">
        <w:rPr>
          <w:spacing w:val="9"/>
          <w:lang w:val="uk-UA"/>
        </w:rPr>
        <w:t>.</w:t>
      </w:r>
      <w:r w:rsidRPr="000E4BA7">
        <w:rPr>
          <w:lang w:val="uk-UA"/>
        </w:rPr>
        <w:t xml:space="preserve"> На </w:t>
      </w:r>
      <w:r w:rsidRPr="000E4BA7">
        <w:rPr>
          <w:spacing w:val="10"/>
          <w:lang w:val="uk-UA"/>
        </w:rPr>
        <w:t xml:space="preserve">Рисунку </w:t>
      </w:r>
      <w:r w:rsidRPr="000E4BA7">
        <w:rPr>
          <w:lang w:val="uk-UA"/>
        </w:rPr>
        <w:t xml:space="preserve">8-2 </w:t>
      </w:r>
      <w:r w:rsidRPr="000E4BA7">
        <w:rPr>
          <w:spacing w:val="9"/>
          <w:lang w:val="uk-UA"/>
        </w:rPr>
        <w:t xml:space="preserve">показано </w:t>
      </w:r>
      <w:r w:rsidRPr="000E4BA7">
        <w:rPr>
          <w:lang w:val="uk-UA"/>
        </w:rPr>
        <w:t xml:space="preserve">взаємозв'язок </w:t>
      </w:r>
      <w:r w:rsidRPr="000E4BA7">
        <w:rPr>
          <w:spacing w:val="10"/>
          <w:lang w:val="uk-UA"/>
        </w:rPr>
        <w:t xml:space="preserve">між </w:t>
      </w:r>
      <w:r w:rsidRPr="000E4BA7">
        <w:rPr>
          <w:lang w:val="uk-UA"/>
        </w:rPr>
        <w:t xml:space="preserve">втратою води та погіршенням якості </w:t>
      </w:r>
      <w:r w:rsidRPr="000E4BA7">
        <w:rPr>
          <w:spacing w:val="10"/>
          <w:lang w:val="uk-UA"/>
        </w:rPr>
        <w:t xml:space="preserve">послуг </w:t>
      </w:r>
      <w:r w:rsidRPr="000E4BA7">
        <w:rPr>
          <w:lang w:val="uk-UA"/>
        </w:rPr>
        <w:t xml:space="preserve">у </w:t>
      </w:r>
      <w:r w:rsidRPr="000E4BA7">
        <w:rPr>
          <w:spacing w:val="9"/>
          <w:lang w:val="uk-UA"/>
        </w:rPr>
        <w:t xml:space="preserve">різних </w:t>
      </w:r>
      <w:r w:rsidRPr="000E4BA7">
        <w:rPr>
          <w:lang w:val="uk-UA"/>
        </w:rPr>
        <w:t>секторах.</w:t>
      </w:r>
      <w:r w:rsidRPr="000E4BA7">
        <w:rPr>
          <w:vertAlign w:val="superscript"/>
          <w:lang w:val="uk-UA"/>
        </w:rPr>
        <w:t>8</w:t>
      </w:r>
      <w:r w:rsidRPr="000E4BA7">
        <w:rPr>
          <w:lang w:val="uk-UA"/>
        </w:rPr>
        <w:t xml:space="preserve"> Незважаючи на значну залежність від водного сектору, багато </w:t>
      </w:r>
      <w:r w:rsidRPr="000E4BA7">
        <w:rPr>
          <w:lang w:val="uk-UA"/>
        </w:rPr>
        <w:lastRenderedPageBreak/>
        <w:t xml:space="preserve">власників та операторів об'єктів критичної інфраструктури не мають належних планів щодо альтернативних джерел </w:t>
      </w:r>
      <w:r w:rsidRPr="00E5697F">
        <w:rPr>
          <w:lang w:val="uk-UA"/>
        </w:rPr>
        <w:t>водопостачання</w:t>
      </w:r>
      <w:r w:rsidRPr="000E4BA7">
        <w:rPr>
          <w:spacing w:val="27"/>
          <w:lang w:val="uk-UA"/>
        </w:rPr>
        <w:t xml:space="preserve"> </w:t>
      </w:r>
      <w:r w:rsidRPr="000E4BA7">
        <w:rPr>
          <w:lang w:val="uk-UA"/>
        </w:rPr>
        <w:t>та водовідведення. Більш детальну інформацію про характер залежностей і взаємозалежностей та їх важливість для розробки стратегій управління ризиками див. у розділі 12.</w:t>
      </w:r>
    </w:p>
    <w:p w:rsidR="00514E28" w:rsidRPr="000E4BA7" w:rsidRDefault="00514E28" w:rsidP="00514E28">
      <w:pPr>
        <w:pStyle w:val="a3"/>
        <w:spacing w:before="8"/>
        <w:rPr>
          <w:sz w:val="15"/>
          <w:lang w:val="uk-UA"/>
        </w:rPr>
      </w:pPr>
      <w:r w:rsidRPr="000E4BA7">
        <w:rPr>
          <w:noProof/>
          <w:lang w:val="uk-UA"/>
        </w:rPr>
        <mc:AlternateContent>
          <mc:Choice Requires="wpg">
            <w:drawing>
              <wp:anchor distT="0" distB="0" distL="0" distR="0" simplePos="0" relativeHeight="251463168" behindDoc="1" locked="0" layoutInCell="1" allowOverlap="1" wp14:anchorId="4CAD850F" wp14:editId="37D66CFD">
                <wp:simplePos x="0" y="0"/>
                <wp:positionH relativeFrom="page">
                  <wp:posOffset>908050</wp:posOffset>
                </wp:positionH>
                <wp:positionV relativeFrom="paragraph">
                  <wp:posOffset>130054</wp:posOffset>
                </wp:positionV>
                <wp:extent cx="4584700" cy="3670300"/>
                <wp:effectExtent l="0" t="0" r="0" b="0"/>
                <wp:wrapTopAndBottom/>
                <wp:docPr id="256" name="Group 2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84700" cy="3670300"/>
                          <a:chOff x="0" y="0"/>
                          <a:chExt cx="4584700" cy="3670300"/>
                        </a:xfrm>
                      </wpg:grpSpPr>
                      <pic:pic xmlns:pic="http://schemas.openxmlformats.org/drawingml/2006/picture">
                        <pic:nvPicPr>
                          <pic:cNvPr id="257" name="Image 257"/>
                          <pic:cNvPicPr/>
                        </pic:nvPicPr>
                        <pic:blipFill>
                          <a:blip r:embed="rId44" cstate="print"/>
                          <a:stretch>
                            <a:fillRect/>
                          </a:stretch>
                        </pic:blipFill>
                        <pic:spPr>
                          <a:xfrm>
                            <a:off x="775048" y="6350"/>
                            <a:ext cx="3108279" cy="3644202"/>
                          </a:xfrm>
                          <a:prstGeom prst="rect">
                            <a:avLst/>
                          </a:prstGeom>
                        </pic:spPr>
                      </pic:pic>
                      <wps:wsp>
                        <wps:cNvPr id="258" name="Graphic 258"/>
                        <wps:cNvSpPr/>
                        <wps:spPr>
                          <a:xfrm>
                            <a:off x="6350" y="6350"/>
                            <a:ext cx="4572000" cy="3657600"/>
                          </a:xfrm>
                          <a:custGeom>
                            <a:avLst/>
                            <a:gdLst/>
                            <a:ahLst/>
                            <a:cxnLst/>
                            <a:rect l="l" t="t" r="r" b="b"/>
                            <a:pathLst>
                              <a:path w="4572000" h="3657600">
                                <a:moveTo>
                                  <a:pt x="0" y="3657600"/>
                                </a:moveTo>
                                <a:lnTo>
                                  <a:pt x="4572000" y="3657600"/>
                                </a:lnTo>
                                <a:lnTo>
                                  <a:pt x="4572000" y="0"/>
                                </a:lnTo>
                                <a:lnTo>
                                  <a:pt x="0" y="0"/>
                                </a:lnTo>
                                <a:lnTo>
                                  <a:pt x="0" y="3657600"/>
                                </a:lnTo>
                                <a:close/>
                              </a:path>
                            </a:pathLst>
                          </a:custGeom>
                          <a:ln w="1270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w14:anchorId="4BB1775A" id="Group 256" o:spid="_x0000_s1026" style="position:absolute;margin-left:71.5pt;margin-top:10.25pt;width:361pt;height:289pt;z-index:-251853312;mso-wrap-distance-left:0;mso-wrap-distance-right:0;mso-position-horizontal-relative:page" coordsize="45847,367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">
                <v:shape id="Image 257" o:spid="_x0000_s1027" type="#_x0000_t75" style="position:absolute;left:7750;top:63;width:31083;height:364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">
                  <v:imagedata r:id="rId45" o:title=""/>
                </v:shape>
                <v:shape id="Graphic 258" o:spid="_x0000_s1028" style="position:absolute;left:63;top:63;width:45720;height:36576;visibility:visible;mso-wrap-style:square;v-text-anchor:top" coordsize="4572000,3657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" path="m,3657600r4572000,l4572000,,,,,3657600xe" filled="f" strokecolor="#231f20" strokeweight="1pt">
                  <v:path arrowok="t"/>
                </v:shape>
                <w10:wrap type="topAndBottom" anchorx="page"/>
              </v:group>
            </w:pict>
          </mc:Fallback>
        </mc:AlternateContent>
      </w:r>
    </w:p>
    <w:p w:rsidR="00514E28" w:rsidRPr="000E4BA7" w:rsidRDefault="00514E28" w:rsidP="00514E28">
      <w:pPr>
        <w:spacing w:before="64"/>
        <w:ind w:left="354" w:right="352"/>
        <w:jc w:val="center"/>
        <w:rPr>
          <w:rFonts w:ascii="Arial"/>
          <w:b/>
          <w:sz w:val="20"/>
          <w:lang w:val="uk-UA"/>
        </w:rPr>
      </w:pPr>
      <w:r w:rsidRPr="000E4BA7">
        <w:rPr>
          <w:rFonts w:ascii="Arial"/>
          <w:b/>
          <w:w w:val="90"/>
          <w:sz w:val="20"/>
          <w:lang w:val="uk-UA"/>
        </w:rPr>
        <w:t>Рисунок</w:t>
      </w:r>
      <w:r w:rsidRPr="000E4BA7">
        <w:rPr>
          <w:rFonts w:ascii="Arial"/>
          <w:b/>
          <w:w w:val="90"/>
          <w:sz w:val="20"/>
          <w:lang w:val="uk-UA"/>
        </w:rPr>
        <w:t xml:space="preserve"> 8-2. </w:t>
      </w:r>
      <w:r w:rsidRPr="000E4BA7">
        <w:rPr>
          <w:rFonts w:ascii="Arial"/>
          <w:b/>
          <w:w w:val="90"/>
          <w:sz w:val="20"/>
          <w:lang w:val="uk-UA"/>
        </w:rPr>
        <w:t>Залежність</w:t>
      </w:r>
      <w:r w:rsidRPr="000E4BA7">
        <w:rPr>
          <w:rFonts w:ascii="Arial"/>
          <w:b/>
          <w:w w:val="90"/>
          <w:sz w:val="20"/>
          <w:lang w:val="uk-UA"/>
        </w:rPr>
        <w:t xml:space="preserve"> </w:t>
      </w:r>
      <w:r w:rsidRPr="000E4BA7">
        <w:rPr>
          <w:rFonts w:ascii="Arial"/>
          <w:b/>
          <w:w w:val="90"/>
          <w:sz w:val="20"/>
          <w:lang w:val="uk-UA"/>
        </w:rPr>
        <w:t>сектору</w:t>
      </w:r>
      <w:r w:rsidRPr="000E4BA7">
        <w:rPr>
          <w:rFonts w:ascii="Arial"/>
          <w:b/>
          <w:w w:val="90"/>
          <w:sz w:val="20"/>
          <w:lang w:val="uk-UA"/>
        </w:rPr>
        <w:t xml:space="preserve"> </w:t>
      </w:r>
      <w:r w:rsidRPr="000E4BA7">
        <w:rPr>
          <w:rFonts w:ascii="Arial"/>
          <w:b/>
          <w:w w:val="90"/>
          <w:sz w:val="20"/>
          <w:lang w:val="uk-UA"/>
        </w:rPr>
        <w:t>від</w:t>
      </w:r>
      <w:r w:rsidRPr="000E4BA7">
        <w:rPr>
          <w:rFonts w:ascii="Arial"/>
          <w:b/>
          <w:w w:val="90"/>
          <w:sz w:val="20"/>
          <w:lang w:val="uk-UA"/>
        </w:rPr>
        <w:t xml:space="preserve"> </w:t>
      </w:r>
      <w:r w:rsidRPr="000E4BA7">
        <w:rPr>
          <w:rFonts w:ascii="Arial"/>
          <w:b/>
          <w:spacing w:val="-4"/>
          <w:w w:val="90"/>
          <w:sz w:val="20"/>
          <w:lang w:val="uk-UA"/>
        </w:rPr>
        <w:t>води</w:t>
      </w:r>
    </w:p>
    <w:p w:rsidR="00514E28" w:rsidRDefault="00514E28" w:rsidP="00514E28">
      <w:pPr>
        <w:spacing w:before="11" w:line="235" w:lineRule="auto"/>
        <w:ind w:left="142" w:right="140"/>
        <w:jc w:val="center"/>
        <w:rPr>
          <w:rFonts w:ascii="Calibri"/>
          <w:sz w:val="20"/>
          <w:lang w:val="uk-UA"/>
        </w:rPr>
      </w:pPr>
      <w:r w:rsidRPr="000E4BA7">
        <w:rPr>
          <w:rFonts w:ascii="Calibri"/>
          <w:spacing w:val="-4"/>
          <w:sz w:val="20"/>
          <w:lang w:val="uk-UA"/>
        </w:rPr>
        <w:t>(</w:t>
      </w:r>
      <w:r w:rsidRPr="000E4BA7">
        <w:rPr>
          <w:rFonts w:ascii="Calibri"/>
          <w:spacing w:val="-4"/>
          <w:sz w:val="20"/>
          <w:lang w:val="uk-UA"/>
        </w:rPr>
        <w:t>Графік</w:t>
      </w:r>
      <w:r w:rsidRPr="000E4BA7">
        <w:rPr>
          <w:rFonts w:ascii="Calibri"/>
          <w:spacing w:val="-4"/>
          <w:sz w:val="20"/>
          <w:lang w:val="uk-UA"/>
        </w:rPr>
        <w:t xml:space="preserve"> </w:t>
      </w:r>
      <w:r w:rsidRPr="000E4BA7">
        <w:rPr>
          <w:rFonts w:ascii="Calibri"/>
          <w:spacing w:val="-4"/>
          <w:sz w:val="20"/>
          <w:lang w:val="uk-UA"/>
        </w:rPr>
        <w:t>розроблений</w:t>
      </w:r>
      <w:r w:rsidRPr="000E4BA7">
        <w:rPr>
          <w:rFonts w:ascii="Calibri"/>
          <w:spacing w:val="-4"/>
          <w:sz w:val="20"/>
          <w:lang w:val="uk-UA"/>
        </w:rPr>
        <w:t xml:space="preserve"> </w:t>
      </w:r>
      <w:r w:rsidRPr="000E4BA7">
        <w:rPr>
          <w:rFonts w:ascii="Calibri"/>
          <w:spacing w:val="-4"/>
          <w:sz w:val="20"/>
          <w:lang w:val="uk-UA"/>
        </w:rPr>
        <w:t>Національною</w:t>
      </w:r>
      <w:r w:rsidRPr="000E4BA7">
        <w:rPr>
          <w:rFonts w:ascii="Calibri"/>
          <w:spacing w:val="-4"/>
          <w:sz w:val="20"/>
          <w:lang w:val="uk-UA"/>
        </w:rPr>
        <w:t xml:space="preserve"> </w:t>
      </w:r>
      <w:r w:rsidRPr="000E4BA7">
        <w:rPr>
          <w:rFonts w:ascii="Calibri"/>
          <w:spacing w:val="-4"/>
          <w:sz w:val="20"/>
          <w:lang w:val="uk-UA"/>
        </w:rPr>
        <w:t>консультативною</w:t>
      </w:r>
      <w:r w:rsidRPr="000E4BA7">
        <w:rPr>
          <w:rFonts w:ascii="Calibri"/>
          <w:spacing w:val="-4"/>
          <w:sz w:val="20"/>
          <w:lang w:val="uk-UA"/>
        </w:rPr>
        <w:t xml:space="preserve"> </w:t>
      </w:r>
      <w:r w:rsidRPr="000E4BA7">
        <w:rPr>
          <w:rFonts w:ascii="Calibri"/>
          <w:spacing w:val="-4"/>
          <w:sz w:val="20"/>
          <w:lang w:val="uk-UA"/>
        </w:rPr>
        <w:t>радою</w:t>
      </w:r>
      <w:r w:rsidRPr="000E4BA7">
        <w:rPr>
          <w:rFonts w:ascii="Calibri"/>
          <w:spacing w:val="-4"/>
          <w:sz w:val="20"/>
          <w:lang w:val="uk-UA"/>
        </w:rPr>
        <w:t xml:space="preserve"> </w:t>
      </w:r>
      <w:r w:rsidRPr="000E4BA7">
        <w:rPr>
          <w:rFonts w:ascii="Calibri"/>
          <w:spacing w:val="-4"/>
          <w:sz w:val="20"/>
          <w:lang w:val="uk-UA"/>
        </w:rPr>
        <w:t>з</w:t>
      </w:r>
      <w:r w:rsidRPr="000E4BA7">
        <w:rPr>
          <w:rFonts w:ascii="Calibri"/>
          <w:spacing w:val="-4"/>
          <w:sz w:val="20"/>
          <w:lang w:val="uk-UA"/>
        </w:rPr>
        <w:t xml:space="preserve"> </w:t>
      </w:r>
      <w:r w:rsidRPr="000E4BA7">
        <w:rPr>
          <w:rFonts w:ascii="Calibri"/>
          <w:spacing w:val="-4"/>
          <w:sz w:val="20"/>
          <w:lang w:val="uk-UA"/>
        </w:rPr>
        <w:t>питань</w:t>
      </w:r>
      <w:r w:rsidRPr="000E4BA7">
        <w:rPr>
          <w:rFonts w:ascii="Calibri"/>
          <w:spacing w:val="-4"/>
          <w:sz w:val="20"/>
          <w:lang w:val="uk-UA"/>
        </w:rPr>
        <w:t xml:space="preserve"> </w:t>
      </w:r>
      <w:r w:rsidRPr="000E4BA7">
        <w:rPr>
          <w:rFonts w:ascii="Calibri"/>
          <w:spacing w:val="-4"/>
          <w:sz w:val="20"/>
          <w:lang w:val="uk-UA"/>
        </w:rPr>
        <w:t>інфраструктури</w:t>
      </w:r>
      <w:r w:rsidRPr="000E4BA7">
        <w:rPr>
          <w:rFonts w:ascii="Calibri"/>
          <w:spacing w:val="-4"/>
          <w:sz w:val="20"/>
          <w:lang w:val="uk-UA"/>
        </w:rPr>
        <w:t xml:space="preserve"> </w:t>
      </w:r>
      <w:r w:rsidRPr="000E4BA7">
        <w:rPr>
          <w:rFonts w:ascii="Calibri"/>
          <w:spacing w:val="-4"/>
          <w:sz w:val="20"/>
          <w:lang w:val="uk-UA"/>
        </w:rPr>
        <w:t>США</w:t>
      </w:r>
      <w:r w:rsidRPr="000E4BA7">
        <w:rPr>
          <w:rFonts w:ascii="Calibri"/>
          <w:spacing w:val="-4"/>
          <w:sz w:val="20"/>
          <w:lang w:val="uk-UA"/>
        </w:rPr>
        <w:t xml:space="preserve">. </w:t>
      </w:r>
      <w:r w:rsidRPr="000E4BA7">
        <w:rPr>
          <w:rFonts w:ascii="Calibri"/>
          <w:spacing w:val="-4"/>
          <w:sz w:val="20"/>
          <w:lang w:val="uk-UA"/>
        </w:rPr>
        <w:t>Інформація</w:t>
      </w:r>
      <w:r w:rsidRPr="000E4BA7">
        <w:rPr>
          <w:rFonts w:ascii="Calibri"/>
          <w:spacing w:val="-4"/>
          <w:sz w:val="20"/>
          <w:lang w:val="uk-UA"/>
        </w:rPr>
        <w:t xml:space="preserve">, </w:t>
      </w:r>
      <w:r w:rsidRPr="000E4BA7">
        <w:rPr>
          <w:rFonts w:ascii="Calibri"/>
          <w:spacing w:val="-4"/>
          <w:sz w:val="20"/>
          <w:lang w:val="uk-UA"/>
        </w:rPr>
        <w:t>представлена</w:t>
      </w:r>
      <w:r w:rsidRPr="000E4BA7">
        <w:rPr>
          <w:rFonts w:ascii="Calibri"/>
          <w:spacing w:val="-4"/>
          <w:sz w:val="20"/>
          <w:lang w:val="uk-UA"/>
        </w:rPr>
        <w:t xml:space="preserve"> </w:t>
      </w:r>
      <w:r w:rsidRPr="000E4BA7">
        <w:rPr>
          <w:rFonts w:ascii="Calibri"/>
          <w:spacing w:val="-4"/>
          <w:sz w:val="20"/>
          <w:lang w:val="uk-UA"/>
        </w:rPr>
        <w:t>на</w:t>
      </w:r>
      <w:r w:rsidRPr="000E4BA7">
        <w:rPr>
          <w:rFonts w:ascii="Calibri"/>
          <w:spacing w:val="-4"/>
          <w:sz w:val="20"/>
          <w:lang w:val="uk-UA"/>
        </w:rPr>
        <w:t xml:space="preserve"> </w:t>
      </w:r>
      <w:r w:rsidRPr="000E4BA7">
        <w:rPr>
          <w:rFonts w:ascii="Calibri"/>
          <w:sz w:val="20"/>
          <w:lang w:val="uk-UA"/>
        </w:rPr>
        <w:t>графіку</w:t>
      </w:r>
      <w:r w:rsidRPr="000E4BA7">
        <w:rPr>
          <w:rFonts w:ascii="Calibri"/>
          <w:sz w:val="20"/>
          <w:lang w:val="uk-UA"/>
        </w:rPr>
        <w:t xml:space="preserve">, </w:t>
      </w:r>
      <w:r w:rsidRPr="000E4BA7">
        <w:rPr>
          <w:rFonts w:ascii="Calibri"/>
          <w:sz w:val="20"/>
          <w:lang w:val="uk-UA"/>
        </w:rPr>
        <w:t>базується</w:t>
      </w:r>
      <w:r w:rsidRPr="000E4BA7">
        <w:rPr>
          <w:rFonts w:ascii="Calibri"/>
          <w:sz w:val="20"/>
          <w:lang w:val="uk-UA"/>
        </w:rPr>
        <w:t xml:space="preserve"> </w:t>
      </w:r>
      <w:r w:rsidRPr="000E4BA7">
        <w:rPr>
          <w:rFonts w:ascii="Calibri"/>
          <w:sz w:val="20"/>
          <w:lang w:val="uk-UA"/>
        </w:rPr>
        <w:t>на</w:t>
      </w:r>
      <w:r w:rsidRPr="000E4BA7">
        <w:rPr>
          <w:rFonts w:ascii="Calibri"/>
          <w:sz w:val="20"/>
          <w:lang w:val="uk-UA"/>
        </w:rPr>
        <w:t xml:space="preserve"> </w:t>
      </w:r>
      <w:r w:rsidRPr="000E4BA7">
        <w:rPr>
          <w:rFonts w:ascii="Calibri"/>
          <w:sz w:val="20"/>
          <w:lang w:val="uk-UA"/>
        </w:rPr>
        <w:t>обмеженій</w:t>
      </w:r>
      <w:r w:rsidRPr="000E4BA7">
        <w:rPr>
          <w:rFonts w:ascii="Calibri"/>
          <w:sz w:val="20"/>
          <w:lang w:val="uk-UA"/>
        </w:rPr>
        <w:t xml:space="preserve"> </w:t>
      </w:r>
      <w:r w:rsidRPr="000E4BA7">
        <w:rPr>
          <w:rFonts w:ascii="Calibri"/>
          <w:sz w:val="20"/>
          <w:lang w:val="uk-UA"/>
        </w:rPr>
        <w:t>вибірці</w:t>
      </w:r>
      <w:r w:rsidRPr="000E4BA7">
        <w:rPr>
          <w:rFonts w:ascii="Calibri"/>
          <w:sz w:val="20"/>
          <w:lang w:val="uk-UA"/>
        </w:rPr>
        <w:t xml:space="preserve"> </w:t>
      </w:r>
      <w:r w:rsidRPr="000E4BA7">
        <w:rPr>
          <w:rFonts w:ascii="Calibri"/>
          <w:sz w:val="20"/>
          <w:lang w:val="uk-UA"/>
        </w:rPr>
        <w:t>з</w:t>
      </w:r>
      <w:r w:rsidRPr="000E4BA7">
        <w:rPr>
          <w:rFonts w:ascii="Calibri"/>
          <w:sz w:val="20"/>
          <w:lang w:val="uk-UA"/>
        </w:rPr>
        <w:t xml:space="preserve"> 2 661 </w:t>
      </w:r>
      <w:r w:rsidRPr="000E4BA7">
        <w:rPr>
          <w:rFonts w:ascii="Calibri"/>
          <w:sz w:val="20"/>
          <w:lang w:val="uk-UA"/>
        </w:rPr>
        <w:t>добровільних</w:t>
      </w:r>
      <w:r w:rsidRPr="000E4BA7">
        <w:rPr>
          <w:rFonts w:ascii="Calibri"/>
          <w:sz w:val="20"/>
          <w:lang w:val="uk-UA"/>
        </w:rPr>
        <w:t xml:space="preserve"> </w:t>
      </w:r>
      <w:r w:rsidRPr="000E4BA7">
        <w:rPr>
          <w:rFonts w:ascii="Calibri"/>
          <w:sz w:val="20"/>
          <w:lang w:val="uk-UA"/>
        </w:rPr>
        <w:t>оцінок</w:t>
      </w:r>
      <w:r w:rsidRPr="000E4BA7">
        <w:rPr>
          <w:rFonts w:ascii="Calibri"/>
          <w:sz w:val="20"/>
          <w:lang w:val="uk-UA"/>
        </w:rPr>
        <w:t xml:space="preserve"> </w:t>
      </w:r>
      <w:r w:rsidRPr="000E4BA7">
        <w:rPr>
          <w:rFonts w:ascii="Calibri"/>
          <w:sz w:val="20"/>
          <w:lang w:val="uk-UA"/>
        </w:rPr>
        <w:t>об</w:t>
      </w:r>
      <w:r w:rsidRPr="000E4BA7">
        <w:rPr>
          <w:rFonts w:ascii="Calibri"/>
          <w:sz w:val="20"/>
          <w:lang w:val="uk-UA"/>
        </w:rPr>
        <w:t>'</w:t>
      </w:r>
      <w:r w:rsidRPr="000E4BA7">
        <w:rPr>
          <w:rFonts w:ascii="Calibri"/>
          <w:sz w:val="20"/>
          <w:lang w:val="uk-UA"/>
        </w:rPr>
        <w:t>єктів</w:t>
      </w:r>
      <w:r w:rsidRPr="000E4BA7">
        <w:rPr>
          <w:rFonts w:ascii="Calibri"/>
          <w:sz w:val="20"/>
          <w:lang w:val="uk-UA"/>
        </w:rPr>
        <w:t xml:space="preserve">, </w:t>
      </w:r>
      <w:r w:rsidRPr="000E4BA7">
        <w:rPr>
          <w:rFonts w:ascii="Calibri"/>
          <w:sz w:val="20"/>
          <w:lang w:val="uk-UA"/>
        </w:rPr>
        <w:t>проведених</w:t>
      </w:r>
      <w:r w:rsidRPr="000E4BA7">
        <w:rPr>
          <w:rFonts w:ascii="Calibri"/>
          <w:sz w:val="20"/>
          <w:lang w:val="uk-UA"/>
        </w:rPr>
        <w:t xml:space="preserve"> </w:t>
      </w:r>
      <w:r w:rsidRPr="000E4BA7">
        <w:rPr>
          <w:rFonts w:ascii="Calibri"/>
          <w:sz w:val="20"/>
          <w:lang w:val="uk-UA"/>
        </w:rPr>
        <w:t>у</w:t>
      </w:r>
      <w:r w:rsidRPr="000E4BA7">
        <w:rPr>
          <w:rFonts w:ascii="Calibri"/>
          <w:sz w:val="20"/>
          <w:lang w:val="uk-UA"/>
        </w:rPr>
        <w:t xml:space="preserve"> </w:t>
      </w:r>
      <w:r w:rsidRPr="000E4BA7">
        <w:rPr>
          <w:rFonts w:ascii="Calibri"/>
          <w:sz w:val="20"/>
          <w:lang w:val="uk-UA"/>
        </w:rPr>
        <w:t>період</w:t>
      </w:r>
      <w:r w:rsidRPr="000E4BA7">
        <w:rPr>
          <w:rFonts w:ascii="Calibri"/>
          <w:sz w:val="20"/>
          <w:lang w:val="uk-UA"/>
        </w:rPr>
        <w:t xml:space="preserve"> </w:t>
      </w:r>
      <w:r w:rsidRPr="000E4BA7">
        <w:rPr>
          <w:rFonts w:ascii="Calibri"/>
          <w:sz w:val="20"/>
          <w:lang w:val="uk-UA"/>
        </w:rPr>
        <w:t>з</w:t>
      </w:r>
      <w:r w:rsidRPr="000E4BA7">
        <w:rPr>
          <w:rFonts w:ascii="Calibri"/>
          <w:sz w:val="20"/>
          <w:lang w:val="uk-UA"/>
        </w:rPr>
        <w:t xml:space="preserve"> </w:t>
      </w:r>
      <w:r w:rsidRPr="000E4BA7">
        <w:rPr>
          <w:rFonts w:ascii="Calibri"/>
          <w:sz w:val="20"/>
          <w:lang w:val="uk-UA"/>
        </w:rPr>
        <w:t>січня</w:t>
      </w:r>
      <w:r w:rsidRPr="000E4BA7">
        <w:rPr>
          <w:rFonts w:ascii="Calibri"/>
          <w:sz w:val="20"/>
          <w:lang w:val="uk-UA"/>
        </w:rPr>
        <w:t xml:space="preserve"> 2011 </w:t>
      </w:r>
      <w:r w:rsidRPr="000E4BA7">
        <w:rPr>
          <w:rFonts w:ascii="Calibri"/>
          <w:sz w:val="20"/>
          <w:lang w:val="uk-UA"/>
        </w:rPr>
        <w:t>року</w:t>
      </w:r>
      <w:r w:rsidRPr="000E4BA7">
        <w:rPr>
          <w:rFonts w:ascii="Calibri"/>
          <w:sz w:val="20"/>
          <w:lang w:val="uk-UA"/>
        </w:rPr>
        <w:t xml:space="preserve"> </w:t>
      </w:r>
      <w:r w:rsidRPr="000E4BA7">
        <w:rPr>
          <w:rFonts w:ascii="Calibri"/>
          <w:sz w:val="20"/>
          <w:lang w:val="uk-UA"/>
        </w:rPr>
        <w:t>по</w:t>
      </w:r>
      <w:r w:rsidRPr="000E4BA7">
        <w:rPr>
          <w:rFonts w:ascii="Calibri"/>
          <w:sz w:val="20"/>
          <w:lang w:val="uk-UA"/>
        </w:rPr>
        <w:t xml:space="preserve"> </w:t>
      </w:r>
      <w:r w:rsidRPr="000E4BA7">
        <w:rPr>
          <w:rFonts w:ascii="Calibri"/>
          <w:sz w:val="20"/>
          <w:lang w:val="uk-UA"/>
        </w:rPr>
        <w:t>квітень</w:t>
      </w:r>
      <w:r w:rsidRPr="000E4BA7">
        <w:rPr>
          <w:rFonts w:ascii="Calibri"/>
          <w:sz w:val="20"/>
          <w:lang w:val="uk-UA"/>
        </w:rPr>
        <w:t xml:space="preserve"> 2014 </w:t>
      </w:r>
      <w:r w:rsidRPr="000E4BA7">
        <w:rPr>
          <w:rFonts w:ascii="Calibri"/>
          <w:sz w:val="20"/>
          <w:lang w:val="uk-UA"/>
        </w:rPr>
        <w:t>року</w:t>
      </w:r>
      <w:r w:rsidRPr="000E4BA7">
        <w:rPr>
          <w:rFonts w:ascii="Calibri"/>
          <w:sz w:val="20"/>
          <w:lang w:val="uk-UA"/>
        </w:rPr>
        <w:t xml:space="preserve">, </w:t>
      </w:r>
      <w:r w:rsidRPr="000E4BA7">
        <w:rPr>
          <w:rFonts w:ascii="Calibri"/>
          <w:sz w:val="20"/>
          <w:lang w:val="uk-UA"/>
        </w:rPr>
        <w:t>Звіт</w:t>
      </w:r>
      <w:r w:rsidRPr="000E4BA7">
        <w:rPr>
          <w:rFonts w:ascii="Calibri"/>
          <w:sz w:val="20"/>
          <w:lang w:val="uk-UA"/>
        </w:rPr>
        <w:t xml:space="preserve"> </w:t>
      </w:r>
      <w:r w:rsidRPr="000E4BA7">
        <w:rPr>
          <w:rFonts w:ascii="Calibri"/>
          <w:sz w:val="20"/>
          <w:lang w:val="uk-UA"/>
        </w:rPr>
        <w:t>про</w:t>
      </w:r>
      <w:r w:rsidRPr="000E4BA7">
        <w:rPr>
          <w:rFonts w:ascii="Calibri"/>
          <w:sz w:val="20"/>
          <w:lang w:val="uk-UA"/>
        </w:rPr>
        <w:t xml:space="preserve"> </w:t>
      </w:r>
      <w:r w:rsidRPr="000E4BA7">
        <w:rPr>
          <w:rFonts w:ascii="Calibri"/>
          <w:sz w:val="20"/>
          <w:lang w:val="uk-UA"/>
        </w:rPr>
        <w:t>стійкість</w:t>
      </w:r>
      <w:r w:rsidRPr="000E4BA7">
        <w:rPr>
          <w:rFonts w:ascii="Calibri"/>
          <w:sz w:val="20"/>
          <w:lang w:val="uk-UA"/>
        </w:rPr>
        <w:t xml:space="preserve"> </w:t>
      </w:r>
      <w:r w:rsidRPr="000E4BA7">
        <w:rPr>
          <w:rFonts w:ascii="Calibri"/>
          <w:sz w:val="20"/>
          <w:lang w:val="uk-UA"/>
        </w:rPr>
        <w:t>сектору</w:t>
      </w:r>
      <w:r w:rsidRPr="000E4BA7">
        <w:rPr>
          <w:rFonts w:ascii="Calibri"/>
          <w:sz w:val="20"/>
          <w:lang w:val="uk-UA"/>
        </w:rPr>
        <w:t xml:space="preserve"> </w:t>
      </w:r>
      <w:r w:rsidRPr="000E4BA7">
        <w:rPr>
          <w:rFonts w:ascii="Calibri"/>
          <w:sz w:val="20"/>
          <w:lang w:val="uk-UA"/>
        </w:rPr>
        <w:t>МНБ</w:t>
      </w:r>
      <w:r w:rsidRPr="000E4BA7">
        <w:rPr>
          <w:rFonts w:ascii="Calibri"/>
          <w:sz w:val="20"/>
          <w:lang w:val="uk-UA"/>
        </w:rPr>
        <w:t xml:space="preserve"> </w:t>
      </w:r>
      <w:r w:rsidRPr="000E4BA7">
        <w:rPr>
          <w:rFonts w:ascii="Calibri"/>
          <w:sz w:val="20"/>
          <w:lang w:val="uk-UA"/>
        </w:rPr>
        <w:t>США</w:t>
      </w:r>
      <w:r w:rsidRPr="000E4BA7">
        <w:rPr>
          <w:rFonts w:ascii="Calibri"/>
          <w:sz w:val="20"/>
          <w:lang w:val="uk-UA"/>
        </w:rPr>
        <w:t>, 2014)</w:t>
      </w:r>
    </w:p>
    <w:p w:rsidR="00E5697F" w:rsidRPr="000E4BA7" w:rsidRDefault="00E5697F" w:rsidP="00514E28">
      <w:pPr>
        <w:spacing w:before="11" w:line="235" w:lineRule="auto"/>
        <w:ind w:left="142" w:right="140"/>
        <w:jc w:val="center"/>
        <w:rPr>
          <w:rFonts w:ascii="Calibri"/>
          <w:sz w:val="20"/>
          <w:lang w:val="uk-UA"/>
        </w:rPr>
      </w:pPr>
    </w:p>
    <w:p w:rsidR="00514E28" w:rsidRPr="00E5697F" w:rsidRDefault="00514E28" w:rsidP="00514E28">
      <w:pPr>
        <w:pStyle w:val="a3"/>
        <w:spacing w:before="56" w:line="261" w:lineRule="auto"/>
        <w:ind w:left="139" w:right="135" w:firstLine="360"/>
        <w:rPr>
          <w:lang w:val="uk-UA"/>
        </w:rPr>
      </w:pPr>
      <w:r w:rsidRPr="00E5697F">
        <w:rPr>
          <w:lang w:val="uk-UA"/>
        </w:rPr>
        <w:t xml:space="preserve">У Сполучених Штатах понад 90 відсотків населення покладаються на одну з близько 153 000 систем громадського водопостачання, які забезпечують чисту воду в домівках і на підприємствах. З цих систем більшість людей (понад 80 відсотків) покладаються на кілька великих або дуже великих водних систем, таких як річки, озера, водосховища або підземні води, які очищуються перед тим, як розподіляються споживачам, для отримання питної води. Решта американського населення користується </w:t>
      </w:r>
      <w:r w:rsidRPr="00E5697F">
        <w:rPr>
          <w:lang w:val="uk-UA"/>
        </w:rPr>
        <w:lastRenderedPageBreak/>
        <w:t>питною водою з приватних підземних свердловин. Після використання вода потрапляє до системи очищення стічних вод. Приблизно для 75 відсотків американців це означає, що вони користуються громадською системою збору та очищення стічних вод. Більшість з тих, хто користується комунальною системою водовідведення, отримують послуги від однієї з 382 великих і дуже великих систем очищення стічних вод, що обслуговують великі міста з населенням понад 100 000 осіб, або від однієї з приблизно 16 000 менших систем, що обслуговують менш населені міста. Решта 25 відсотків людей покладаються на індивідуальні, локальні або невеликі громадські кластерні (септичні) системи очищення стічних вод. На рис. 8-3 зображено кругообіг води та взаємозв'язок між джерелом, розподілом і очищенням води.</w:t>
      </w:r>
    </w:p>
    <w:p w:rsidR="00514E28" w:rsidRPr="000E4BA7" w:rsidRDefault="00514E28" w:rsidP="00514E28">
      <w:pPr>
        <w:pStyle w:val="a3"/>
        <w:spacing w:before="5"/>
        <w:rPr>
          <w:rFonts w:ascii="Cambria"/>
          <w:sz w:val="15"/>
          <w:lang w:val="uk-UA"/>
        </w:rPr>
      </w:pPr>
      <w:r w:rsidRPr="000E4BA7">
        <w:rPr>
          <w:noProof/>
          <w:lang w:val="uk-UA"/>
        </w:rPr>
        <mc:AlternateContent>
          <mc:Choice Requires="wpg">
            <w:drawing>
              <wp:anchor distT="0" distB="0" distL="0" distR="0" simplePos="0" relativeHeight="251470336" behindDoc="1" locked="0" layoutInCell="1" allowOverlap="1" wp14:anchorId="7A206658" wp14:editId="48032465">
                <wp:simplePos x="0" y="0"/>
                <wp:positionH relativeFrom="page">
                  <wp:posOffset>1392682</wp:posOffset>
                </wp:positionH>
                <wp:positionV relativeFrom="paragraph">
                  <wp:posOffset>130328</wp:posOffset>
                </wp:positionV>
                <wp:extent cx="3634104" cy="2719705"/>
                <wp:effectExtent l="0" t="0" r="0" b="0"/>
                <wp:wrapTopAndBottom/>
                <wp:docPr id="260" name="Group 2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34104" cy="2719705"/>
                          <a:chOff x="0" y="0"/>
                          <a:chExt cx="3634104" cy="2719705"/>
                        </a:xfrm>
                      </wpg:grpSpPr>
                      <pic:pic xmlns:pic="http://schemas.openxmlformats.org/drawingml/2006/picture">
                        <pic:nvPicPr>
                          <pic:cNvPr id="261" name="Image 261"/>
                          <pic:cNvPicPr/>
                        </pic:nvPicPr>
                        <pic:blipFill>
                          <a:blip r:embed="rId46" cstate="print"/>
                          <a:stretch>
                            <a:fillRect/>
                          </a:stretch>
                        </pic:blipFill>
                        <pic:spPr>
                          <a:xfrm>
                            <a:off x="6350" y="6350"/>
                            <a:ext cx="3609225" cy="2706623"/>
                          </a:xfrm>
                          <a:prstGeom prst="rect">
                            <a:avLst/>
                          </a:prstGeom>
                        </pic:spPr>
                      </pic:pic>
                      <wps:wsp>
                        <wps:cNvPr id="262" name="Graphic 262"/>
                        <wps:cNvSpPr/>
                        <wps:spPr>
                          <a:xfrm>
                            <a:off x="6350" y="6350"/>
                            <a:ext cx="3621404" cy="2707005"/>
                          </a:xfrm>
                          <a:custGeom>
                            <a:avLst/>
                            <a:gdLst/>
                            <a:ahLst/>
                            <a:cxnLst/>
                            <a:rect l="l" t="t" r="r" b="b"/>
                            <a:pathLst>
                              <a:path w="3621404" h="2707005">
                                <a:moveTo>
                                  <a:pt x="0" y="2706624"/>
                                </a:moveTo>
                                <a:lnTo>
                                  <a:pt x="3621024" y="2706624"/>
                                </a:lnTo>
                                <a:lnTo>
                                  <a:pt x="3621024" y="0"/>
                                </a:lnTo>
                                <a:lnTo>
                                  <a:pt x="0" y="0"/>
                                </a:lnTo>
                                <a:lnTo>
                                  <a:pt x="0" y="2706624"/>
                                </a:lnTo>
                                <a:close/>
                              </a:path>
                            </a:pathLst>
                          </a:custGeom>
                          <a:ln w="1270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w14:anchorId="19BD8442" id="Group 260" o:spid="_x0000_s1026" style="position:absolute;margin-left:109.65pt;margin-top:10.25pt;width:286.15pt;height:214.15pt;z-index:-251846144;mso-wrap-distance-left:0;mso-wrap-distance-right:0;mso-position-horizontal-relative:page" coordsize="36341,271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">
                <v:shape id="Image 261" o:spid="_x0000_s1027" type="#_x0000_t75" style="position:absolute;left:63;top:63;width:36092;height:270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">
                  <v:imagedata r:id="rId47" o:title=""/>
                </v:shape>
                <v:shape id="Graphic 262" o:spid="_x0000_s1028" style="position:absolute;left:63;top:63;width:36214;height:27070;visibility:visible;mso-wrap-style:square;v-text-anchor:top" coordsize="3621404,2707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" path="m,2706624r3621024,l3621024,,,,,2706624xe" filled="f" strokecolor="#231f20" strokeweight="1pt">
                  <v:path arrowok="t"/>
                </v:shape>
                <w10:wrap type="topAndBottom" anchorx="page"/>
              </v:group>
            </w:pict>
          </mc:Fallback>
        </mc:AlternateContent>
      </w:r>
    </w:p>
    <w:p w:rsidR="00514E28" w:rsidRPr="000E4BA7" w:rsidRDefault="00514E28" w:rsidP="00514E28">
      <w:pPr>
        <w:spacing w:before="66" w:line="230" w:lineRule="exact"/>
        <w:ind w:left="354" w:right="354"/>
        <w:jc w:val="center"/>
        <w:rPr>
          <w:rFonts w:ascii="Trebuchet MS"/>
          <w:b/>
          <w:sz w:val="20"/>
          <w:lang w:val="uk-UA"/>
        </w:rPr>
      </w:pPr>
      <w:r w:rsidRPr="000E4BA7">
        <w:rPr>
          <w:rFonts w:ascii="Trebuchet MS"/>
          <w:b/>
          <w:w w:val="90"/>
          <w:sz w:val="20"/>
          <w:lang w:val="uk-UA"/>
        </w:rPr>
        <w:t>Малюнок</w:t>
      </w:r>
      <w:r w:rsidRPr="000E4BA7">
        <w:rPr>
          <w:rFonts w:ascii="Trebuchet MS"/>
          <w:b/>
          <w:w w:val="90"/>
          <w:sz w:val="20"/>
          <w:lang w:val="uk-UA"/>
        </w:rPr>
        <w:t xml:space="preserve"> 8-3. </w:t>
      </w:r>
      <w:r w:rsidRPr="000E4BA7">
        <w:rPr>
          <w:rFonts w:ascii="Trebuchet MS"/>
          <w:b/>
          <w:spacing w:val="-2"/>
          <w:w w:val="90"/>
          <w:sz w:val="20"/>
          <w:lang w:val="uk-UA"/>
        </w:rPr>
        <w:t>Цикл</w:t>
      </w:r>
      <w:r w:rsidRPr="000E4BA7">
        <w:rPr>
          <w:rFonts w:ascii="Trebuchet MS"/>
          <w:b/>
          <w:spacing w:val="-2"/>
          <w:w w:val="90"/>
          <w:sz w:val="20"/>
          <w:lang w:val="uk-UA"/>
        </w:rPr>
        <w:t xml:space="preserve"> </w:t>
      </w:r>
      <w:r w:rsidRPr="000E4BA7">
        <w:rPr>
          <w:rFonts w:ascii="Trebuchet MS"/>
          <w:b/>
          <w:w w:val="90"/>
          <w:sz w:val="20"/>
          <w:lang w:val="uk-UA"/>
        </w:rPr>
        <w:t>питної</w:t>
      </w:r>
      <w:r w:rsidRPr="000E4BA7">
        <w:rPr>
          <w:rFonts w:ascii="Trebuchet MS"/>
          <w:b/>
          <w:w w:val="90"/>
          <w:sz w:val="20"/>
          <w:lang w:val="uk-UA"/>
        </w:rPr>
        <w:t xml:space="preserve"> </w:t>
      </w:r>
      <w:r w:rsidRPr="000E4BA7">
        <w:rPr>
          <w:rFonts w:ascii="Trebuchet MS"/>
          <w:b/>
          <w:w w:val="90"/>
          <w:sz w:val="20"/>
          <w:lang w:val="uk-UA"/>
        </w:rPr>
        <w:t>води</w:t>
      </w:r>
    </w:p>
    <w:p w:rsidR="00514E28" w:rsidRPr="000E4BA7" w:rsidRDefault="00514E28" w:rsidP="00514E28">
      <w:pPr>
        <w:spacing w:line="239" w:lineRule="exact"/>
        <w:ind w:left="354" w:right="354"/>
        <w:jc w:val="center"/>
        <w:rPr>
          <w:rFonts w:ascii="Tahoma"/>
          <w:sz w:val="20"/>
          <w:lang w:val="uk-UA"/>
        </w:rPr>
      </w:pPr>
      <w:r w:rsidRPr="000E4BA7">
        <w:rPr>
          <w:rFonts w:ascii="Tahoma"/>
          <w:spacing w:val="-2"/>
          <w:w w:val="90"/>
          <w:sz w:val="20"/>
          <w:lang w:val="uk-UA"/>
        </w:rPr>
        <w:t>(</w:t>
      </w:r>
      <w:r w:rsidRPr="000E4BA7">
        <w:rPr>
          <w:rFonts w:ascii="Tahoma"/>
          <w:spacing w:val="-2"/>
          <w:w w:val="90"/>
          <w:sz w:val="20"/>
          <w:lang w:val="uk-UA"/>
        </w:rPr>
        <w:t>Діаграма</w:t>
      </w:r>
      <w:r w:rsidRPr="000E4BA7">
        <w:rPr>
          <w:rFonts w:ascii="Tahoma"/>
          <w:spacing w:val="-2"/>
          <w:w w:val="90"/>
          <w:sz w:val="20"/>
          <w:lang w:val="uk-UA"/>
        </w:rPr>
        <w:t xml:space="preserve">, </w:t>
      </w:r>
      <w:r w:rsidRPr="000E4BA7">
        <w:rPr>
          <w:rFonts w:ascii="Tahoma"/>
          <w:spacing w:val="-2"/>
          <w:w w:val="90"/>
          <w:sz w:val="20"/>
          <w:lang w:val="uk-UA"/>
        </w:rPr>
        <w:t>розроблена</w:t>
      </w:r>
      <w:r w:rsidRPr="000E4BA7">
        <w:rPr>
          <w:rFonts w:ascii="Tahoma"/>
          <w:spacing w:val="-2"/>
          <w:w w:val="90"/>
          <w:sz w:val="20"/>
          <w:lang w:val="uk-UA"/>
        </w:rPr>
        <w:t xml:space="preserve"> </w:t>
      </w:r>
      <w:r w:rsidRPr="000E4BA7">
        <w:rPr>
          <w:rFonts w:ascii="Tahoma"/>
          <w:spacing w:val="-2"/>
          <w:w w:val="90"/>
          <w:sz w:val="20"/>
          <w:lang w:val="uk-UA"/>
        </w:rPr>
        <w:t>Розширенням</w:t>
      </w:r>
      <w:r w:rsidRPr="000E4BA7">
        <w:rPr>
          <w:rFonts w:ascii="Tahoma"/>
          <w:spacing w:val="-2"/>
          <w:w w:val="90"/>
          <w:sz w:val="20"/>
          <w:lang w:val="uk-UA"/>
        </w:rPr>
        <w:t xml:space="preserve"> </w:t>
      </w:r>
      <w:r w:rsidRPr="000E4BA7">
        <w:rPr>
          <w:rFonts w:ascii="Tahoma"/>
          <w:spacing w:val="-2"/>
          <w:w w:val="90"/>
          <w:sz w:val="20"/>
          <w:lang w:val="uk-UA"/>
        </w:rPr>
        <w:t>МФСА</w:t>
      </w:r>
      <w:r w:rsidRPr="000E4BA7">
        <w:rPr>
          <w:rFonts w:ascii="Tahoma"/>
          <w:spacing w:val="-2"/>
          <w:w w:val="90"/>
          <w:sz w:val="20"/>
          <w:lang w:val="uk-UA"/>
        </w:rPr>
        <w:t xml:space="preserve"> </w:t>
      </w:r>
      <w:r w:rsidRPr="000E4BA7">
        <w:rPr>
          <w:rFonts w:ascii="Tahoma"/>
          <w:spacing w:val="-2"/>
          <w:w w:val="90"/>
          <w:sz w:val="20"/>
          <w:lang w:val="uk-UA"/>
        </w:rPr>
        <w:t>при</w:t>
      </w:r>
      <w:r w:rsidRPr="000E4BA7">
        <w:rPr>
          <w:rFonts w:ascii="Tahoma"/>
          <w:spacing w:val="-2"/>
          <w:w w:val="90"/>
          <w:sz w:val="20"/>
          <w:lang w:val="uk-UA"/>
        </w:rPr>
        <w:t xml:space="preserve"> </w:t>
      </w:r>
      <w:r w:rsidRPr="000E4BA7">
        <w:rPr>
          <w:rFonts w:ascii="Tahoma"/>
          <w:spacing w:val="-2"/>
          <w:w w:val="90"/>
          <w:sz w:val="20"/>
          <w:lang w:val="uk-UA"/>
        </w:rPr>
        <w:t>Університеті</w:t>
      </w:r>
      <w:r w:rsidRPr="000E4BA7">
        <w:rPr>
          <w:rFonts w:ascii="Tahoma"/>
          <w:spacing w:val="-2"/>
          <w:w w:val="90"/>
          <w:sz w:val="20"/>
          <w:lang w:val="uk-UA"/>
        </w:rPr>
        <w:t xml:space="preserve"> </w:t>
      </w:r>
      <w:r w:rsidRPr="000E4BA7">
        <w:rPr>
          <w:rFonts w:ascii="Tahoma"/>
          <w:spacing w:val="-2"/>
          <w:w w:val="90"/>
          <w:sz w:val="20"/>
          <w:lang w:val="uk-UA"/>
        </w:rPr>
        <w:t>Флориди</w:t>
      </w:r>
      <w:r w:rsidRPr="000E4BA7">
        <w:rPr>
          <w:rFonts w:ascii="Tahoma"/>
          <w:spacing w:val="-2"/>
          <w:w w:val="90"/>
          <w:sz w:val="20"/>
          <w:lang w:val="uk-UA"/>
        </w:rPr>
        <w:t>)</w:t>
      </w:r>
    </w:p>
    <w:p w:rsidR="00E5697F" w:rsidRDefault="00E5697F">
      <w:pPr>
        <w:rPr>
          <w:rFonts w:ascii="Cambria"/>
          <w:lang w:val="uk-UA"/>
        </w:rPr>
      </w:pPr>
      <w:r>
        <w:rPr>
          <w:rFonts w:ascii="Cambria"/>
          <w:lang w:val="uk-UA"/>
        </w:rPr>
        <w:br w:type="page"/>
      </w:r>
    </w:p>
    <w:p w:rsidR="00514E28" w:rsidRPr="000E4BA7" w:rsidRDefault="00514E28" w:rsidP="00E5697F">
      <w:pPr>
        <w:ind w:firstLine="354"/>
        <w:rPr>
          <w:lang w:val="uk-UA"/>
        </w:rPr>
      </w:pPr>
      <w:r w:rsidRPr="000E4BA7">
        <w:rPr>
          <w:lang w:val="uk-UA"/>
        </w:rPr>
        <w:lastRenderedPageBreak/>
        <w:t xml:space="preserve">Щоб уявити ці відносини в перспективі на місцевому рівні, понад </w:t>
      </w:r>
      <w:r w:rsidRPr="000E4BA7">
        <w:rPr>
          <w:spacing w:val="-13"/>
          <w:lang w:val="uk-UA"/>
        </w:rPr>
        <w:t>п'</w:t>
      </w:r>
      <w:r w:rsidRPr="000E4BA7">
        <w:rPr>
          <w:lang w:val="uk-UA"/>
        </w:rPr>
        <w:t xml:space="preserve">ять </w:t>
      </w:r>
      <w:r w:rsidRPr="000E4BA7">
        <w:rPr>
          <w:spacing w:val="11"/>
          <w:lang w:val="uk-UA"/>
        </w:rPr>
        <w:t xml:space="preserve">мільйонів </w:t>
      </w:r>
      <w:r w:rsidRPr="000E4BA7">
        <w:rPr>
          <w:lang w:val="uk-UA"/>
        </w:rPr>
        <w:t xml:space="preserve">людей у </w:t>
      </w:r>
      <w:r w:rsidRPr="000E4BA7">
        <w:rPr>
          <w:spacing w:val="10"/>
          <w:lang w:val="uk-UA"/>
        </w:rPr>
        <w:t xml:space="preserve">столичному </w:t>
      </w:r>
      <w:r w:rsidRPr="000E4BA7">
        <w:rPr>
          <w:spacing w:val="9"/>
          <w:lang w:val="uk-UA"/>
        </w:rPr>
        <w:t xml:space="preserve">регіоні Вашингтон </w:t>
      </w:r>
      <w:r w:rsidRPr="000E4BA7">
        <w:rPr>
          <w:spacing w:val="11"/>
          <w:lang w:val="uk-UA"/>
        </w:rPr>
        <w:t xml:space="preserve">обслуговують </w:t>
      </w:r>
      <w:r w:rsidRPr="000E4BA7">
        <w:rPr>
          <w:lang w:val="uk-UA"/>
        </w:rPr>
        <w:t xml:space="preserve">18 великих очисних споруд, 13 постачальників питної води та 27 дистриб'юторів. Ці водоканали володіють, експлуатують і обслуговують близько 16000 миль каналізаційних труб, 14500 миль водогонів питної води і понад </w:t>
      </w:r>
      <w:r w:rsidRPr="000E4BA7">
        <w:rPr>
          <w:w w:val="90"/>
          <w:lang w:val="uk-UA"/>
        </w:rPr>
        <w:t xml:space="preserve">114000 </w:t>
      </w:r>
      <w:r w:rsidRPr="001F41FD">
        <w:rPr>
          <w:lang w:val="uk-UA"/>
        </w:rPr>
        <w:t>пожежних гідрантів.</w:t>
      </w:r>
      <w:r w:rsidRPr="000E4BA7">
        <w:rPr>
          <w:w w:val="90"/>
          <w:lang w:val="uk-UA"/>
        </w:rPr>
        <w:t xml:space="preserve"> Один з об'єктів, </w:t>
      </w:r>
      <w:r w:rsidRPr="000E4BA7">
        <w:rPr>
          <w:lang w:val="uk-UA"/>
        </w:rPr>
        <w:t xml:space="preserve">станція поглибленого очищення </w:t>
      </w:r>
      <w:r w:rsidRPr="000E4BA7">
        <w:rPr>
          <w:w w:val="90"/>
          <w:lang w:val="uk-UA"/>
        </w:rPr>
        <w:t>стічних вод "</w:t>
      </w:r>
      <w:proofErr w:type="spellStart"/>
      <w:r w:rsidRPr="000E4BA7">
        <w:rPr>
          <w:w w:val="90"/>
          <w:lang w:val="uk-UA"/>
        </w:rPr>
        <w:t>Блу</w:t>
      </w:r>
      <w:proofErr w:type="spellEnd"/>
      <w:r w:rsidRPr="000E4BA7">
        <w:rPr>
          <w:w w:val="90"/>
          <w:lang w:val="uk-UA"/>
        </w:rPr>
        <w:t xml:space="preserve"> </w:t>
      </w:r>
      <w:proofErr w:type="spellStart"/>
      <w:r w:rsidRPr="000E4BA7">
        <w:rPr>
          <w:w w:val="90"/>
          <w:lang w:val="uk-UA"/>
        </w:rPr>
        <w:t>Плейнс</w:t>
      </w:r>
      <w:proofErr w:type="spellEnd"/>
      <w:r w:rsidRPr="000E4BA7">
        <w:rPr>
          <w:w w:val="90"/>
          <w:lang w:val="uk-UA"/>
        </w:rPr>
        <w:t xml:space="preserve">", </w:t>
      </w:r>
      <w:r w:rsidRPr="000E4BA7">
        <w:rPr>
          <w:lang w:val="uk-UA"/>
        </w:rPr>
        <w:t>обслуговує понад два мільйони людей і в середньому обробляє близько 300 мільйонів галонів стічних вод на день.</w:t>
      </w:r>
    </w:p>
    <w:p w:rsidR="00514E28" w:rsidRPr="000E4BA7" w:rsidRDefault="00514E28" w:rsidP="00514E28">
      <w:pPr>
        <w:pStyle w:val="a3"/>
        <w:rPr>
          <w:rFonts w:ascii="Cambria"/>
          <w:lang w:val="uk-UA"/>
        </w:rPr>
      </w:pPr>
    </w:p>
    <w:p w:rsidR="00514E28" w:rsidRPr="000E4BA7" w:rsidRDefault="00514E28" w:rsidP="00514E28">
      <w:pPr>
        <w:pStyle w:val="3"/>
        <w:spacing w:before="180"/>
        <w:ind w:right="354"/>
        <w:rPr>
          <w:lang w:val="uk-UA"/>
        </w:rPr>
      </w:pPr>
      <w:bookmarkStart w:id="105" w:name="_TOC_250118"/>
      <w:r w:rsidRPr="000E4BA7">
        <w:rPr>
          <w:color w:val="00345E"/>
          <w:spacing w:val="-10"/>
          <w:lang w:val="uk-UA"/>
        </w:rPr>
        <w:t>Ризики та загрози для водного сектору Сектор</w:t>
      </w:r>
      <w:bookmarkEnd w:id="105"/>
    </w:p>
    <w:p w:rsidR="00514E28" w:rsidRPr="000E4BA7" w:rsidRDefault="00514E28" w:rsidP="00514E28">
      <w:pPr>
        <w:pStyle w:val="a3"/>
        <w:spacing w:before="5"/>
        <w:rPr>
          <w:b/>
          <w:lang w:val="uk-UA"/>
        </w:rPr>
      </w:pPr>
    </w:p>
    <w:p w:rsidR="00514E28" w:rsidRPr="000E4BA7" w:rsidRDefault="00514E28" w:rsidP="00514E28">
      <w:pPr>
        <w:pStyle w:val="a3"/>
        <w:spacing w:line="261" w:lineRule="auto"/>
        <w:ind w:left="140" w:right="128" w:firstLine="360"/>
        <w:rPr>
          <w:rFonts w:ascii="Cambria"/>
          <w:lang w:val="uk-UA"/>
        </w:rPr>
      </w:pPr>
      <w:r w:rsidRPr="000E4BA7">
        <w:rPr>
          <w:rFonts w:ascii="Cambria"/>
          <w:lang w:val="uk-UA"/>
        </w:rPr>
        <w:t>Власники</w:t>
      </w:r>
      <w:r w:rsidRPr="000E4BA7">
        <w:rPr>
          <w:rFonts w:ascii="Cambria"/>
          <w:lang w:val="uk-UA"/>
        </w:rPr>
        <w:t xml:space="preserve"> </w:t>
      </w:r>
      <w:r w:rsidRPr="000E4BA7">
        <w:rPr>
          <w:rFonts w:ascii="Cambria"/>
          <w:lang w:val="uk-UA"/>
        </w:rPr>
        <w:t>та</w:t>
      </w:r>
      <w:r w:rsidRPr="000E4BA7">
        <w:rPr>
          <w:rFonts w:ascii="Cambria"/>
          <w:lang w:val="uk-UA"/>
        </w:rPr>
        <w:t xml:space="preserve"> </w:t>
      </w:r>
      <w:r w:rsidRPr="000E4BA7">
        <w:rPr>
          <w:rFonts w:ascii="Cambria"/>
          <w:lang w:val="uk-UA"/>
        </w:rPr>
        <w:t>оператори</w:t>
      </w:r>
      <w:r w:rsidRPr="000E4BA7">
        <w:rPr>
          <w:rFonts w:ascii="Cambria"/>
          <w:lang w:val="uk-UA"/>
        </w:rPr>
        <w:t xml:space="preserve"> </w:t>
      </w:r>
      <w:r w:rsidRPr="000E4BA7">
        <w:rPr>
          <w:rFonts w:ascii="Cambria"/>
          <w:lang w:val="uk-UA"/>
        </w:rPr>
        <w:t>систем</w:t>
      </w:r>
      <w:r w:rsidRPr="000E4BA7">
        <w:rPr>
          <w:rFonts w:ascii="Cambria"/>
          <w:lang w:val="uk-UA"/>
        </w:rPr>
        <w:t xml:space="preserve"> </w:t>
      </w:r>
      <w:r w:rsidRPr="000E4BA7">
        <w:rPr>
          <w:rFonts w:ascii="Cambria"/>
          <w:lang w:val="uk-UA"/>
        </w:rPr>
        <w:t>питного</w:t>
      </w:r>
      <w:r w:rsidRPr="000E4BA7">
        <w:rPr>
          <w:rFonts w:ascii="Cambria"/>
          <w:lang w:val="uk-UA"/>
        </w:rPr>
        <w:t xml:space="preserve"> </w:t>
      </w:r>
      <w:r w:rsidRPr="000E4BA7">
        <w:rPr>
          <w:rFonts w:ascii="Cambria"/>
          <w:lang w:val="uk-UA"/>
        </w:rPr>
        <w:t>водопостачання</w:t>
      </w:r>
      <w:r w:rsidRPr="000E4BA7">
        <w:rPr>
          <w:rFonts w:ascii="Cambria"/>
          <w:lang w:val="uk-UA"/>
        </w:rPr>
        <w:t xml:space="preserve"> </w:t>
      </w:r>
      <w:r w:rsidRPr="000E4BA7">
        <w:rPr>
          <w:rFonts w:ascii="Cambria"/>
          <w:lang w:val="uk-UA"/>
        </w:rPr>
        <w:t>та</w:t>
      </w:r>
      <w:r w:rsidRPr="000E4BA7">
        <w:rPr>
          <w:rFonts w:ascii="Cambria"/>
          <w:lang w:val="uk-UA"/>
        </w:rPr>
        <w:t xml:space="preserve"> </w:t>
      </w:r>
      <w:r w:rsidRPr="000E4BA7">
        <w:rPr>
          <w:rFonts w:ascii="Cambria"/>
          <w:lang w:val="uk-UA"/>
        </w:rPr>
        <w:t>водовідведення</w:t>
      </w:r>
      <w:r w:rsidRPr="000E4BA7">
        <w:rPr>
          <w:rFonts w:ascii="Cambria"/>
          <w:lang w:val="uk-UA"/>
        </w:rPr>
        <w:t xml:space="preserve"> </w:t>
      </w:r>
      <w:r w:rsidRPr="000E4BA7">
        <w:rPr>
          <w:rFonts w:ascii="Cambria"/>
          <w:lang w:val="uk-UA"/>
        </w:rPr>
        <w:t>повинні</w:t>
      </w:r>
      <w:r w:rsidRPr="000E4BA7">
        <w:rPr>
          <w:rFonts w:ascii="Cambria"/>
          <w:lang w:val="uk-UA"/>
        </w:rPr>
        <w:t xml:space="preserve"> </w:t>
      </w:r>
      <w:r w:rsidRPr="000E4BA7">
        <w:rPr>
          <w:rFonts w:ascii="Cambria"/>
          <w:lang w:val="uk-UA"/>
        </w:rPr>
        <w:t>управляти</w:t>
      </w:r>
      <w:r w:rsidRPr="000E4BA7">
        <w:rPr>
          <w:rFonts w:ascii="Cambria"/>
          <w:lang w:val="uk-UA"/>
        </w:rPr>
        <w:t xml:space="preserve"> </w:t>
      </w:r>
      <w:r w:rsidRPr="000E4BA7">
        <w:rPr>
          <w:rFonts w:ascii="Cambria"/>
          <w:lang w:val="uk-UA"/>
        </w:rPr>
        <w:t>своїми</w:t>
      </w:r>
      <w:r w:rsidRPr="000E4BA7">
        <w:rPr>
          <w:rFonts w:ascii="Cambria"/>
          <w:lang w:val="uk-UA"/>
        </w:rPr>
        <w:t xml:space="preserve"> </w:t>
      </w:r>
      <w:r w:rsidRPr="000E4BA7">
        <w:rPr>
          <w:rFonts w:ascii="Cambria"/>
          <w:lang w:val="uk-UA"/>
        </w:rPr>
        <w:t>активами</w:t>
      </w:r>
      <w:r w:rsidRPr="000E4BA7">
        <w:rPr>
          <w:rFonts w:ascii="Cambria"/>
          <w:lang w:val="uk-UA"/>
        </w:rPr>
        <w:t xml:space="preserve"> </w:t>
      </w:r>
      <w:r w:rsidRPr="000E4BA7">
        <w:rPr>
          <w:rFonts w:ascii="Cambria"/>
          <w:lang w:val="uk-UA"/>
        </w:rPr>
        <w:t>таким</w:t>
      </w:r>
      <w:r w:rsidRPr="000E4BA7">
        <w:rPr>
          <w:rFonts w:ascii="Cambria"/>
          <w:lang w:val="uk-UA"/>
        </w:rPr>
        <w:t xml:space="preserve"> </w:t>
      </w:r>
      <w:r w:rsidRPr="000E4BA7">
        <w:rPr>
          <w:rFonts w:ascii="Cambria"/>
          <w:lang w:val="uk-UA"/>
        </w:rPr>
        <w:t>чином</w:t>
      </w:r>
      <w:r w:rsidRPr="000E4BA7">
        <w:rPr>
          <w:rFonts w:ascii="Cambria"/>
          <w:lang w:val="uk-UA"/>
        </w:rPr>
        <w:t xml:space="preserve">, </w:t>
      </w:r>
      <w:r w:rsidRPr="000E4BA7">
        <w:rPr>
          <w:rFonts w:ascii="Cambria"/>
          <w:lang w:val="uk-UA"/>
        </w:rPr>
        <w:t>щоб</w:t>
      </w:r>
      <w:r w:rsidRPr="000E4BA7">
        <w:rPr>
          <w:rFonts w:ascii="Cambria"/>
          <w:lang w:val="uk-UA"/>
        </w:rPr>
        <w:t xml:space="preserve"> </w:t>
      </w:r>
      <w:r w:rsidRPr="000E4BA7">
        <w:rPr>
          <w:rFonts w:ascii="Cambria"/>
          <w:lang w:val="uk-UA"/>
        </w:rPr>
        <w:t>ефективно</w:t>
      </w:r>
      <w:r w:rsidRPr="000E4BA7">
        <w:rPr>
          <w:rFonts w:ascii="Cambria"/>
          <w:lang w:val="uk-UA"/>
        </w:rPr>
        <w:t xml:space="preserve"> </w:t>
      </w:r>
      <w:r w:rsidRPr="000E4BA7">
        <w:rPr>
          <w:rFonts w:ascii="Cambria"/>
          <w:lang w:val="uk-UA"/>
        </w:rPr>
        <w:t>реагувати</w:t>
      </w:r>
      <w:r w:rsidRPr="000E4BA7">
        <w:rPr>
          <w:rFonts w:ascii="Cambria"/>
          <w:lang w:val="uk-UA"/>
        </w:rPr>
        <w:t xml:space="preserve"> </w:t>
      </w:r>
      <w:r w:rsidRPr="000E4BA7">
        <w:rPr>
          <w:rFonts w:ascii="Cambria"/>
          <w:lang w:val="uk-UA"/>
        </w:rPr>
        <w:t>на</w:t>
      </w:r>
      <w:r w:rsidRPr="000E4BA7">
        <w:rPr>
          <w:rFonts w:ascii="Cambria"/>
          <w:lang w:val="uk-UA"/>
        </w:rPr>
        <w:t xml:space="preserve"> </w:t>
      </w:r>
      <w:r w:rsidRPr="000E4BA7">
        <w:rPr>
          <w:rFonts w:ascii="Cambria"/>
          <w:lang w:val="uk-UA"/>
        </w:rPr>
        <w:t>профіль</w:t>
      </w:r>
      <w:r w:rsidRPr="000E4BA7">
        <w:rPr>
          <w:rFonts w:ascii="Cambria"/>
          <w:lang w:val="uk-UA"/>
        </w:rPr>
        <w:t xml:space="preserve"> </w:t>
      </w:r>
      <w:r w:rsidRPr="000E4BA7">
        <w:rPr>
          <w:rFonts w:ascii="Cambria"/>
          <w:lang w:val="uk-UA"/>
        </w:rPr>
        <w:t>ризиків</w:t>
      </w:r>
      <w:r w:rsidRPr="000E4BA7">
        <w:rPr>
          <w:rFonts w:ascii="Cambria"/>
          <w:lang w:val="uk-UA"/>
        </w:rPr>
        <w:t xml:space="preserve">. </w:t>
      </w:r>
      <w:r w:rsidRPr="000E4BA7">
        <w:rPr>
          <w:rFonts w:ascii="Cambria"/>
          <w:lang w:val="uk-UA"/>
        </w:rPr>
        <w:t>Пріоритети</w:t>
      </w:r>
      <w:r w:rsidRPr="000E4BA7">
        <w:rPr>
          <w:rFonts w:ascii="Cambria"/>
          <w:lang w:val="uk-UA"/>
        </w:rPr>
        <w:t xml:space="preserve"> </w:t>
      </w:r>
      <w:r w:rsidRPr="000E4BA7">
        <w:rPr>
          <w:rFonts w:ascii="Cambria"/>
          <w:lang w:val="uk-UA"/>
        </w:rPr>
        <w:t>в</w:t>
      </w:r>
      <w:r w:rsidRPr="000E4BA7">
        <w:rPr>
          <w:rFonts w:ascii="Cambria"/>
          <w:lang w:val="uk-UA"/>
        </w:rPr>
        <w:t xml:space="preserve"> </w:t>
      </w:r>
      <w:r w:rsidRPr="000E4BA7">
        <w:rPr>
          <w:rFonts w:ascii="Cambria"/>
          <w:lang w:val="uk-UA"/>
        </w:rPr>
        <w:t>управлінні</w:t>
      </w:r>
      <w:r w:rsidRPr="000E4BA7">
        <w:rPr>
          <w:rFonts w:ascii="Cambria"/>
          <w:lang w:val="uk-UA"/>
        </w:rPr>
        <w:t xml:space="preserve"> </w:t>
      </w:r>
      <w:r w:rsidRPr="000E4BA7">
        <w:rPr>
          <w:rFonts w:ascii="Cambria"/>
          <w:lang w:val="uk-UA"/>
        </w:rPr>
        <w:t>ризиками</w:t>
      </w:r>
      <w:r w:rsidRPr="000E4BA7">
        <w:rPr>
          <w:rFonts w:ascii="Cambria"/>
          <w:lang w:val="uk-UA"/>
        </w:rPr>
        <w:t xml:space="preserve"> </w:t>
      </w:r>
      <w:r w:rsidRPr="000E4BA7">
        <w:rPr>
          <w:rFonts w:ascii="Cambria"/>
          <w:lang w:val="uk-UA"/>
        </w:rPr>
        <w:t>для</w:t>
      </w:r>
      <w:r w:rsidRPr="000E4BA7">
        <w:rPr>
          <w:rFonts w:ascii="Cambria"/>
          <w:lang w:val="uk-UA"/>
        </w:rPr>
        <w:t xml:space="preserve"> </w:t>
      </w:r>
      <w:r w:rsidRPr="000E4BA7">
        <w:rPr>
          <w:rFonts w:ascii="Cambria"/>
          <w:lang w:val="uk-UA"/>
        </w:rPr>
        <w:t>кожного</w:t>
      </w:r>
      <w:r w:rsidRPr="000E4BA7">
        <w:rPr>
          <w:rFonts w:ascii="Cambria"/>
          <w:lang w:val="uk-UA"/>
        </w:rPr>
        <w:t xml:space="preserve"> </w:t>
      </w:r>
      <w:r w:rsidRPr="000E4BA7">
        <w:rPr>
          <w:rFonts w:ascii="Cambria"/>
          <w:spacing w:val="27"/>
          <w:lang w:val="uk-UA"/>
        </w:rPr>
        <w:t>підприємства</w:t>
      </w:r>
      <w:r w:rsidRPr="000E4BA7">
        <w:rPr>
          <w:rFonts w:ascii="Cambria"/>
          <w:spacing w:val="27"/>
          <w:lang w:val="uk-UA"/>
        </w:rPr>
        <w:t xml:space="preserve"> </w:t>
      </w:r>
      <w:r w:rsidRPr="000E4BA7">
        <w:rPr>
          <w:rFonts w:ascii="Cambria"/>
          <w:lang w:val="uk-UA"/>
        </w:rPr>
        <w:t>визначаються</w:t>
      </w:r>
      <w:r w:rsidRPr="000E4BA7">
        <w:rPr>
          <w:rFonts w:ascii="Cambria"/>
          <w:lang w:val="uk-UA"/>
        </w:rPr>
        <w:t xml:space="preserve"> </w:t>
      </w:r>
      <w:r w:rsidRPr="000E4BA7">
        <w:rPr>
          <w:rFonts w:ascii="Cambria"/>
          <w:lang w:val="uk-UA"/>
        </w:rPr>
        <w:t>такими</w:t>
      </w:r>
      <w:r w:rsidRPr="000E4BA7">
        <w:rPr>
          <w:rFonts w:ascii="Cambria"/>
          <w:lang w:val="uk-UA"/>
        </w:rPr>
        <w:t xml:space="preserve"> </w:t>
      </w:r>
      <w:r w:rsidRPr="000E4BA7">
        <w:rPr>
          <w:rFonts w:ascii="Cambria"/>
          <w:lang w:val="uk-UA"/>
        </w:rPr>
        <w:t>факторами</w:t>
      </w:r>
      <w:r w:rsidRPr="000E4BA7">
        <w:rPr>
          <w:rFonts w:ascii="Cambria"/>
          <w:lang w:val="uk-UA"/>
        </w:rPr>
        <w:t xml:space="preserve">, </w:t>
      </w:r>
      <w:r w:rsidRPr="000E4BA7">
        <w:rPr>
          <w:rFonts w:ascii="Cambria"/>
          <w:lang w:val="uk-UA"/>
        </w:rPr>
        <w:t>як</w:t>
      </w:r>
      <w:r w:rsidRPr="000E4BA7">
        <w:rPr>
          <w:rFonts w:ascii="Cambria"/>
          <w:lang w:val="uk-UA"/>
        </w:rPr>
        <w:t xml:space="preserve"> </w:t>
      </w:r>
      <w:r w:rsidRPr="000E4BA7">
        <w:rPr>
          <w:rFonts w:ascii="Cambria"/>
          <w:lang w:val="uk-UA"/>
        </w:rPr>
        <w:t>місце</w:t>
      </w:r>
      <w:r w:rsidRPr="000E4BA7">
        <w:rPr>
          <w:rFonts w:ascii="Cambria"/>
          <w:lang w:val="uk-UA"/>
        </w:rPr>
        <w:t xml:space="preserve"> </w:t>
      </w:r>
      <w:r w:rsidRPr="000E4BA7">
        <w:rPr>
          <w:rFonts w:ascii="Cambria"/>
          <w:lang w:val="uk-UA"/>
        </w:rPr>
        <w:t>розташування</w:t>
      </w:r>
      <w:r w:rsidRPr="000E4BA7">
        <w:rPr>
          <w:rFonts w:ascii="Cambria"/>
          <w:lang w:val="uk-UA"/>
        </w:rPr>
        <w:t xml:space="preserve">, </w:t>
      </w:r>
      <w:r w:rsidRPr="000E4BA7">
        <w:rPr>
          <w:rFonts w:ascii="Cambria"/>
          <w:lang w:val="uk-UA"/>
        </w:rPr>
        <w:t>розмір</w:t>
      </w:r>
      <w:r w:rsidRPr="000E4BA7">
        <w:rPr>
          <w:rFonts w:ascii="Cambria"/>
          <w:lang w:val="uk-UA"/>
        </w:rPr>
        <w:t xml:space="preserve">, </w:t>
      </w:r>
      <w:r w:rsidRPr="000E4BA7">
        <w:rPr>
          <w:rFonts w:ascii="Cambria"/>
          <w:lang w:val="uk-UA"/>
        </w:rPr>
        <w:t>активи</w:t>
      </w:r>
      <w:r w:rsidRPr="000E4BA7">
        <w:rPr>
          <w:rFonts w:ascii="Cambria"/>
          <w:lang w:val="uk-UA"/>
        </w:rPr>
        <w:t xml:space="preserve"> </w:t>
      </w:r>
      <w:r w:rsidRPr="000E4BA7">
        <w:rPr>
          <w:rFonts w:ascii="Cambria"/>
          <w:lang w:val="uk-UA"/>
        </w:rPr>
        <w:t>та</w:t>
      </w:r>
      <w:r w:rsidRPr="000E4BA7">
        <w:rPr>
          <w:rFonts w:ascii="Cambria"/>
          <w:lang w:val="uk-UA"/>
        </w:rPr>
        <w:t xml:space="preserve"> </w:t>
      </w:r>
      <w:r w:rsidRPr="000E4BA7">
        <w:rPr>
          <w:rFonts w:ascii="Cambria"/>
          <w:lang w:val="uk-UA"/>
        </w:rPr>
        <w:t>специфічні</w:t>
      </w:r>
      <w:r w:rsidRPr="000E4BA7">
        <w:rPr>
          <w:rFonts w:ascii="Cambria"/>
          <w:lang w:val="uk-UA"/>
        </w:rPr>
        <w:t xml:space="preserve"> </w:t>
      </w:r>
      <w:r w:rsidRPr="000E4BA7">
        <w:rPr>
          <w:rFonts w:ascii="Cambria"/>
          <w:lang w:val="uk-UA"/>
        </w:rPr>
        <w:t>ризики</w:t>
      </w:r>
      <w:r w:rsidRPr="000E4BA7">
        <w:rPr>
          <w:rFonts w:ascii="Cambria"/>
          <w:lang w:val="uk-UA"/>
        </w:rPr>
        <w:t xml:space="preserve">. </w:t>
      </w:r>
      <w:r w:rsidRPr="000E4BA7">
        <w:rPr>
          <w:rFonts w:ascii="Cambria"/>
          <w:lang w:val="uk-UA"/>
        </w:rPr>
        <w:t>Загальні</w:t>
      </w:r>
      <w:r w:rsidRPr="000E4BA7">
        <w:rPr>
          <w:rFonts w:ascii="Cambria"/>
          <w:lang w:val="uk-UA"/>
        </w:rPr>
        <w:t xml:space="preserve"> </w:t>
      </w:r>
      <w:r w:rsidRPr="000E4BA7">
        <w:rPr>
          <w:rFonts w:ascii="Cambria"/>
          <w:lang w:val="uk-UA"/>
        </w:rPr>
        <w:t>ризики</w:t>
      </w:r>
      <w:r w:rsidRPr="000E4BA7">
        <w:rPr>
          <w:rFonts w:ascii="Cambria"/>
          <w:lang w:val="uk-UA"/>
        </w:rPr>
        <w:t xml:space="preserve"> </w:t>
      </w:r>
      <w:r w:rsidRPr="000E4BA7">
        <w:rPr>
          <w:rFonts w:ascii="Cambria"/>
          <w:lang w:val="uk-UA"/>
        </w:rPr>
        <w:t>та</w:t>
      </w:r>
      <w:r w:rsidRPr="000E4BA7">
        <w:rPr>
          <w:rFonts w:ascii="Cambria"/>
          <w:lang w:val="uk-UA"/>
        </w:rPr>
        <w:t xml:space="preserve"> </w:t>
      </w:r>
      <w:r w:rsidRPr="000E4BA7">
        <w:rPr>
          <w:rFonts w:ascii="Cambria"/>
          <w:lang w:val="uk-UA"/>
        </w:rPr>
        <w:t>загрози</w:t>
      </w:r>
      <w:r w:rsidRPr="000E4BA7">
        <w:rPr>
          <w:rFonts w:ascii="Cambria"/>
          <w:lang w:val="uk-UA"/>
        </w:rPr>
        <w:t xml:space="preserve"> </w:t>
      </w:r>
      <w:r w:rsidRPr="000E4BA7">
        <w:rPr>
          <w:rFonts w:ascii="Cambria"/>
          <w:lang w:val="uk-UA"/>
        </w:rPr>
        <w:t>для</w:t>
      </w:r>
      <w:r w:rsidRPr="000E4BA7">
        <w:rPr>
          <w:rFonts w:ascii="Cambria"/>
          <w:lang w:val="uk-UA"/>
        </w:rPr>
        <w:t xml:space="preserve"> </w:t>
      </w:r>
      <w:r w:rsidRPr="000E4BA7">
        <w:rPr>
          <w:rFonts w:ascii="Cambria"/>
          <w:lang w:val="uk-UA"/>
        </w:rPr>
        <w:t>водного</w:t>
      </w:r>
      <w:r w:rsidRPr="000E4BA7">
        <w:rPr>
          <w:rFonts w:ascii="Cambria"/>
          <w:lang w:val="uk-UA"/>
        </w:rPr>
        <w:t xml:space="preserve"> </w:t>
      </w:r>
      <w:r w:rsidRPr="000E4BA7">
        <w:rPr>
          <w:rFonts w:ascii="Cambria"/>
          <w:lang w:val="uk-UA"/>
        </w:rPr>
        <w:t>сектору</w:t>
      </w:r>
      <w:r w:rsidRPr="000E4BA7">
        <w:rPr>
          <w:rFonts w:ascii="Cambria"/>
          <w:lang w:val="uk-UA"/>
        </w:rPr>
        <w:t xml:space="preserve"> </w:t>
      </w:r>
      <w:r w:rsidRPr="000E4BA7">
        <w:rPr>
          <w:rFonts w:ascii="Cambria"/>
          <w:lang w:val="uk-UA"/>
        </w:rPr>
        <w:t>можна</w:t>
      </w:r>
      <w:r w:rsidRPr="000E4BA7">
        <w:rPr>
          <w:rFonts w:ascii="Cambria"/>
          <w:lang w:val="uk-UA"/>
        </w:rPr>
        <w:t xml:space="preserve"> </w:t>
      </w:r>
      <w:r w:rsidRPr="000E4BA7">
        <w:rPr>
          <w:rFonts w:ascii="Cambria"/>
          <w:lang w:val="uk-UA"/>
        </w:rPr>
        <w:t>розділити</w:t>
      </w:r>
      <w:r w:rsidRPr="000E4BA7">
        <w:rPr>
          <w:rFonts w:ascii="Cambria"/>
          <w:lang w:val="uk-UA"/>
        </w:rPr>
        <w:t xml:space="preserve"> </w:t>
      </w:r>
      <w:r w:rsidRPr="000E4BA7">
        <w:rPr>
          <w:rFonts w:ascii="Cambria"/>
          <w:lang w:val="uk-UA"/>
        </w:rPr>
        <w:t>на</w:t>
      </w:r>
      <w:r w:rsidRPr="000E4BA7">
        <w:rPr>
          <w:rFonts w:ascii="Cambria"/>
          <w:lang w:val="uk-UA"/>
        </w:rPr>
        <w:t xml:space="preserve"> </w:t>
      </w:r>
      <w:r w:rsidRPr="000E4BA7">
        <w:rPr>
          <w:rFonts w:ascii="Cambria"/>
          <w:lang w:val="uk-UA"/>
        </w:rPr>
        <w:t>дві</w:t>
      </w:r>
      <w:r w:rsidRPr="000E4BA7">
        <w:rPr>
          <w:rFonts w:ascii="Cambria"/>
          <w:lang w:val="uk-UA"/>
        </w:rPr>
        <w:t xml:space="preserve"> </w:t>
      </w:r>
      <w:r w:rsidRPr="000E4BA7">
        <w:rPr>
          <w:rFonts w:ascii="Cambria"/>
          <w:lang w:val="uk-UA"/>
        </w:rPr>
        <w:t>великі</w:t>
      </w:r>
      <w:r w:rsidRPr="000E4BA7">
        <w:rPr>
          <w:rFonts w:ascii="Cambria"/>
          <w:lang w:val="uk-UA"/>
        </w:rPr>
        <w:t xml:space="preserve"> </w:t>
      </w:r>
      <w:r w:rsidRPr="000E4BA7">
        <w:rPr>
          <w:rFonts w:ascii="Cambria"/>
          <w:lang w:val="uk-UA"/>
        </w:rPr>
        <w:t>категорії</w:t>
      </w:r>
      <w:r w:rsidRPr="000E4BA7">
        <w:rPr>
          <w:rFonts w:ascii="Cambria"/>
          <w:lang w:val="uk-UA"/>
        </w:rPr>
        <w:t xml:space="preserve">. </w:t>
      </w:r>
      <w:r w:rsidRPr="000E4BA7">
        <w:rPr>
          <w:rFonts w:ascii="Cambria"/>
          <w:spacing w:val="9"/>
          <w:lang w:val="uk-UA"/>
        </w:rPr>
        <w:t>Перша</w:t>
      </w:r>
      <w:r w:rsidRPr="000E4BA7">
        <w:rPr>
          <w:rFonts w:ascii="Cambria"/>
          <w:spacing w:val="9"/>
          <w:lang w:val="uk-UA"/>
        </w:rPr>
        <w:t xml:space="preserve"> </w:t>
      </w:r>
      <w:r w:rsidRPr="000E4BA7">
        <w:rPr>
          <w:rFonts w:ascii="Cambria"/>
          <w:spacing w:val="9"/>
          <w:lang w:val="uk-UA"/>
        </w:rPr>
        <w:t>категорія</w:t>
      </w:r>
      <w:r w:rsidRPr="000E4BA7">
        <w:rPr>
          <w:rFonts w:ascii="Cambria"/>
          <w:spacing w:val="9"/>
          <w:lang w:val="uk-UA"/>
        </w:rPr>
        <w:t xml:space="preserve"> </w:t>
      </w:r>
      <w:r w:rsidRPr="000E4BA7">
        <w:rPr>
          <w:rFonts w:ascii="Cambria"/>
          <w:lang w:val="uk-UA"/>
        </w:rPr>
        <w:t xml:space="preserve">- </w:t>
      </w:r>
      <w:r w:rsidRPr="000E4BA7">
        <w:rPr>
          <w:rFonts w:ascii="Cambria"/>
          <w:lang w:val="uk-UA"/>
        </w:rPr>
        <w:t>це</w:t>
      </w:r>
      <w:r w:rsidRPr="000E4BA7">
        <w:rPr>
          <w:rFonts w:ascii="Cambria"/>
          <w:lang w:val="uk-UA"/>
        </w:rPr>
        <w:t xml:space="preserve"> </w:t>
      </w:r>
      <w:r w:rsidRPr="000E4BA7">
        <w:rPr>
          <w:rFonts w:ascii="Cambria"/>
          <w:lang w:val="uk-UA"/>
        </w:rPr>
        <w:t>навмисні</w:t>
      </w:r>
      <w:r w:rsidRPr="000E4BA7">
        <w:rPr>
          <w:rFonts w:ascii="Cambria"/>
          <w:lang w:val="uk-UA"/>
        </w:rPr>
        <w:t xml:space="preserve"> </w:t>
      </w:r>
      <w:r w:rsidRPr="000E4BA7">
        <w:rPr>
          <w:rFonts w:ascii="Cambria"/>
          <w:lang w:val="uk-UA"/>
        </w:rPr>
        <w:t>загрози</w:t>
      </w:r>
      <w:r w:rsidRPr="000E4BA7">
        <w:rPr>
          <w:rFonts w:ascii="Cambria"/>
          <w:lang w:val="uk-UA"/>
        </w:rPr>
        <w:t xml:space="preserve">, </w:t>
      </w:r>
      <w:r w:rsidRPr="000E4BA7">
        <w:rPr>
          <w:rFonts w:ascii="Cambria"/>
          <w:lang w:val="uk-UA"/>
        </w:rPr>
        <w:t>такі</w:t>
      </w:r>
      <w:r w:rsidRPr="000E4BA7">
        <w:rPr>
          <w:rFonts w:ascii="Cambria"/>
          <w:lang w:val="uk-UA"/>
        </w:rPr>
        <w:t xml:space="preserve"> </w:t>
      </w:r>
      <w:r w:rsidRPr="000E4BA7">
        <w:rPr>
          <w:rFonts w:ascii="Cambria"/>
          <w:lang w:val="uk-UA"/>
        </w:rPr>
        <w:t>як</w:t>
      </w:r>
      <w:r w:rsidRPr="000E4BA7">
        <w:rPr>
          <w:rFonts w:ascii="Cambria"/>
          <w:lang w:val="uk-UA"/>
        </w:rPr>
        <w:t xml:space="preserve"> </w:t>
      </w:r>
      <w:r w:rsidRPr="000E4BA7">
        <w:rPr>
          <w:rFonts w:ascii="Cambria"/>
          <w:lang w:val="uk-UA"/>
        </w:rPr>
        <w:t>кібератаки</w:t>
      </w:r>
      <w:r w:rsidRPr="000E4BA7">
        <w:rPr>
          <w:rFonts w:ascii="Cambria"/>
          <w:lang w:val="uk-UA"/>
        </w:rPr>
        <w:t xml:space="preserve">; </w:t>
      </w:r>
      <w:r w:rsidRPr="000E4BA7">
        <w:rPr>
          <w:rFonts w:ascii="Cambria"/>
          <w:lang w:val="uk-UA"/>
        </w:rPr>
        <w:t>руйнування</w:t>
      </w:r>
      <w:r w:rsidRPr="000E4BA7">
        <w:rPr>
          <w:rFonts w:ascii="Cambria"/>
          <w:lang w:val="uk-UA"/>
        </w:rPr>
        <w:t xml:space="preserve"> (</w:t>
      </w:r>
      <w:r w:rsidRPr="000E4BA7">
        <w:rPr>
          <w:rFonts w:ascii="Cambria"/>
          <w:lang w:val="uk-UA"/>
        </w:rPr>
        <w:t>фізичне</w:t>
      </w:r>
      <w:r w:rsidRPr="000E4BA7">
        <w:rPr>
          <w:rFonts w:ascii="Cambria"/>
          <w:lang w:val="uk-UA"/>
        </w:rPr>
        <w:t xml:space="preserve"> </w:t>
      </w:r>
      <w:r w:rsidRPr="000E4BA7">
        <w:rPr>
          <w:rFonts w:ascii="Cambria"/>
          <w:lang w:val="uk-UA"/>
        </w:rPr>
        <w:t>або</w:t>
      </w:r>
      <w:r w:rsidRPr="000E4BA7">
        <w:rPr>
          <w:rFonts w:ascii="Cambria"/>
          <w:lang w:val="uk-UA"/>
        </w:rPr>
        <w:t xml:space="preserve"> </w:t>
      </w:r>
      <w:r w:rsidRPr="000E4BA7">
        <w:rPr>
          <w:rFonts w:ascii="Cambria"/>
          <w:lang w:val="uk-UA"/>
        </w:rPr>
        <w:t>через</w:t>
      </w:r>
      <w:r w:rsidRPr="000E4BA7">
        <w:rPr>
          <w:rFonts w:ascii="Cambria"/>
          <w:lang w:val="uk-UA"/>
        </w:rPr>
        <w:t xml:space="preserve"> </w:t>
      </w:r>
      <w:r w:rsidRPr="000E4BA7">
        <w:rPr>
          <w:rFonts w:ascii="Cambria"/>
          <w:lang w:val="uk-UA"/>
        </w:rPr>
        <w:t>кібератаки</w:t>
      </w:r>
      <w:r w:rsidRPr="000E4BA7">
        <w:rPr>
          <w:rFonts w:ascii="Cambria"/>
          <w:lang w:val="uk-UA"/>
        </w:rPr>
        <w:t xml:space="preserve">) </w:t>
      </w:r>
      <w:r w:rsidRPr="000E4BA7">
        <w:rPr>
          <w:rFonts w:ascii="Cambria"/>
          <w:lang w:val="uk-UA"/>
        </w:rPr>
        <w:t>частин</w:t>
      </w:r>
      <w:r w:rsidRPr="000E4BA7">
        <w:rPr>
          <w:rFonts w:ascii="Cambria"/>
          <w:lang w:val="uk-UA"/>
        </w:rPr>
        <w:t xml:space="preserve"> </w:t>
      </w:r>
      <w:r w:rsidRPr="000E4BA7">
        <w:rPr>
          <w:rFonts w:ascii="Cambria"/>
          <w:lang w:val="uk-UA"/>
        </w:rPr>
        <w:t>системи</w:t>
      </w:r>
      <w:r w:rsidRPr="000E4BA7">
        <w:rPr>
          <w:rFonts w:ascii="Cambria"/>
          <w:lang w:val="uk-UA"/>
        </w:rPr>
        <w:t xml:space="preserve">; </w:t>
      </w:r>
      <w:r w:rsidRPr="000E4BA7">
        <w:rPr>
          <w:rFonts w:ascii="Cambria"/>
          <w:lang w:val="uk-UA"/>
        </w:rPr>
        <w:t>забруднення</w:t>
      </w:r>
      <w:r w:rsidRPr="000E4BA7">
        <w:rPr>
          <w:rFonts w:ascii="Cambria"/>
          <w:lang w:val="uk-UA"/>
        </w:rPr>
        <w:t xml:space="preserve"> </w:t>
      </w:r>
      <w:r w:rsidRPr="000E4BA7">
        <w:rPr>
          <w:rFonts w:ascii="Cambria"/>
          <w:lang w:val="uk-UA"/>
        </w:rPr>
        <w:t>питної</w:t>
      </w:r>
      <w:r w:rsidRPr="000E4BA7">
        <w:rPr>
          <w:rFonts w:ascii="Cambria"/>
          <w:lang w:val="uk-UA"/>
        </w:rPr>
        <w:t xml:space="preserve"> </w:t>
      </w:r>
      <w:r w:rsidRPr="000E4BA7">
        <w:rPr>
          <w:rFonts w:ascii="Cambria"/>
          <w:lang w:val="uk-UA"/>
        </w:rPr>
        <w:t>води</w:t>
      </w:r>
      <w:r w:rsidRPr="000E4BA7">
        <w:rPr>
          <w:rFonts w:ascii="Cambria"/>
          <w:lang w:val="uk-UA"/>
        </w:rPr>
        <w:t xml:space="preserve"> </w:t>
      </w:r>
      <w:r w:rsidRPr="000E4BA7">
        <w:rPr>
          <w:rFonts w:ascii="Cambria"/>
          <w:lang w:val="uk-UA"/>
        </w:rPr>
        <w:t>різними</w:t>
      </w:r>
      <w:r w:rsidRPr="000E4BA7">
        <w:rPr>
          <w:rFonts w:ascii="Cambria"/>
          <w:lang w:val="uk-UA"/>
        </w:rPr>
        <w:t xml:space="preserve"> </w:t>
      </w:r>
      <w:r w:rsidRPr="000E4BA7">
        <w:rPr>
          <w:rFonts w:ascii="Cambria"/>
          <w:lang w:val="uk-UA"/>
        </w:rPr>
        <w:t>хімічними</w:t>
      </w:r>
      <w:r w:rsidRPr="000E4BA7">
        <w:rPr>
          <w:rFonts w:ascii="Cambria"/>
          <w:lang w:val="uk-UA"/>
        </w:rPr>
        <w:t xml:space="preserve"> </w:t>
      </w:r>
      <w:r w:rsidRPr="000E4BA7">
        <w:rPr>
          <w:rFonts w:ascii="Cambria"/>
          <w:lang w:val="uk-UA"/>
        </w:rPr>
        <w:t>речовинами</w:t>
      </w:r>
      <w:r w:rsidRPr="000E4BA7">
        <w:rPr>
          <w:rFonts w:ascii="Cambria"/>
          <w:lang w:val="uk-UA"/>
        </w:rPr>
        <w:t xml:space="preserve">, </w:t>
      </w:r>
      <w:r w:rsidRPr="000E4BA7">
        <w:rPr>
          <w:rFonts w:ascii="Cambria"/>
          <w:lang w:val="uk-UA"/>
        </w:rPr>
        <w:t>токсинами</w:t>
      </w:r>
      <w:r w:rsidRPr="000E4BA7">
        <w:rPr>
          <w:rFonts w:ascii="Cambria"/>
          <w:lang w:val="uk-UA"/>
        </w:rPr>
        <w:t xml:space="preserve">, </w:t>
      </w:r>
      <w:r w:rsidRPr="000E4BA7">
        <w:rPr>
          <w:rFonts w:ascii="Cambria"/>
          <w:lang w:val="uk-UA"/>
        </w:rPr>
        <w:t>мікробами</w:t>
      </w:r>
      <w:r w:rsidRPr="000E4BA7">
        <w:rPr>
          <w:rFonts w:ascii="Cambria"/>
          <w:lang w:val="uk-UA"/>
        </w:rPr>
        <w:t xml:space="preserve"> </w:t>
      </w:r>
      <w:r w:rsidRPr="000E4BA7">
        <w:rPr>
          <w:rFonts w:ascii="Cambria"/>
          <w:lang w:val="uk-UA"/>
        </w:rPr>
        <w:t>або</w:t>
      </w:r>
      <w:r w:rsidRPr="000E4BA7">
        <w:rPr>
          <w:rFonts w:ascii="Cambria"/>
          <w:lang w:val="uk-UA"/>
        </w:rPr>
        <w:t xml:space="preserve"> </w:t>
      </w:r>
      <w:r w:rsidRPr="000E4BA7">
        <w:rPr>
          <w:rFonts w:ascii="Cambria"/>
          <w:lang w:val="uk-UA"/>
        </w:rPr>
        <w:t>радіоактивними</w:t>
      </w:r>
      <w:r w:rsidRPr="000E4BA7">
        <w:rPr>
          <w:rFonts w:ascii="Cambria"/>
          <w:lang w:val="uk-UA"/>
        </w:rPr>
        <w:t xml:space="preserve"> </w:t>
      </w:r>
      <w:r w:rsidRPr="000E4BA7">
        <w:rPr>
          <w:rFonts w:ascii="Cambria"/>
          <w:lang w:val="uk-UA"/>
        </w:rPr>
        <w:t>сполуками</w:t>
      </w:r>
      <w:r w:rsidRPr="000E4BA7">
        <w:rPr>
          <w:rFonts w:ascii="Cambria"/>
          <w:lang w:val="uk-UA"/>
        </w:rPr>
        <w:t xml:space="preserve">; </w:t>
      </w:r>
      <w:r w:rsidRPr="000E4BA7">
        <w:rPr>
          <w:rFonts w:ascii="Cambria"/>
          <w:lang w:val="uk-UA"/>
        </w:rPr>
        <w:t>забруднення</w:t>
      </w:r>
      <w:r w:rsidRPr="000E4BA7">
        <w:rPr>
          <w:rFonts w:ascii="Cambria"/>
          <w:lang w:val="uk-UA"/>
        </w:rPr>
        <w:t xml:space="preserve"> </w:t>
      </w:r>
      <w:r w:rsidRPr="000E4BA7">
        <w:rPr>
          <w:rFonts w:ascii="Cambria"/>
          <w:lang w:val="uk-UA"/>
        </w:rPr>
        <w:t>очищеної</w:t>
      </w:r>
      <w:r w:rsidRPr="000E4BA7">
        <w:rPr>
          <w:rFonts w:ascii="Cambria"/>
          <w:lang w:val="uk-UA"/>
        </w:rPr>
        <w:t xml:space="preserve"> </w:t>
      </w:r>
      <w:r w:rsidRPr="000E4BA7">
        <w:rPr>
          <w:rFonts w:ascii="Cambria"/>
          <w:lang w:val="uk-UA"/>
        </w:rPr>
        <w:t>води</w:t>
      </w:r>
      <w:r w:rsidRPr="000E4BA7">
        <w:rPr>
          <w:rFonts w:ascii="Cambria"/>
          <w:lang w:val="uk-UA"/>
        </w:rPr>
        <w:t xml:space="preserve"> </w:t>
      </w:r>
      <w:r w:rsidRPr="000E4BA7">
        <w:rPr>
          <w:rFonts w:ascii="Cambria"/>
          <w:lang w:val="uk-UA"/>
        </w:rPr>
        <w:t>в</w:t>
      </w:r>
      <w:r w:rsidRPr="000E4BA7">
        <w:rPr>
          <w:rFonts w:ascii="Cambria"/>
          <w:lang w:val="uk-UA"/>
        </w:rPr>
        <w:t xml:space="preserve"> </w:t>
      </w:r>
      <w:r w:rsidRPr="000E4BA7">
        <w:rPr>
          <w:rFonts w:ascii="Cambria"/>
          <w:lang w:val="uk-UA"/>
        </w:rPr>
        <w:t>системі</w:t>
      </w:r>
      <w:r w:rsidRPr="000E4BA7">
        <w:rPr>
          <w:rFonts w:ascii="Cambria"/>
          <w:lang w:val="uk-UA"/>
        </w:rPr>
        <w:t xml:space="preserve"> </w:t>
      </w:r>
      <w:r w:rsidRPr="000E4BA7">
        <w:rPr>
          <w:rFonts w:ascii="Cambria"/>
          <w:lang w:val="uk-UA"/>
        </w:rPr>
        <w:t>розподілу</w:t>
      </w:r>
      <w:r w:rsidRPr="000E4BA7">
        <w:rPr>
          <w:rFonts w:ascii="Cambria"/>
          <w:lang w:val="uk-UA"/>
        </w:rPr>
        <w:t xml:space="preserve">. </w:t>
      </w:r>
      <w:r w:rsidRPr="000E4BA7">
        <w:rPr>
          <w:rFonts w:ascii="Cambria"/>
          <w:lang w:val="uk-UA"/>
        </w:rPr>
        <w:t>Друга</w:t>
      </w:r>
      <w:r w:rsidRPr="000E4BA7">
        <w:rPr>
          <w:rFonts w:ascii="Cambria"/>
          <w:lang w:val="uk-UA"/>
        </w:rPr>
        <w:t xml:space="preserve"> </w:t>
      </w:r>
      <w:r w:rsidRPr="000E4BA7">
        <w:rPr>
          <w:rFonts w:ascii="Cambria"/>
          <w:lang w:val="uk-UA"/>
        </w:rPr>
        <w:t>категорія</w:t>
      </w:r>
      <w:r w:rsidRPr="000E4BA7">
        <w:rPr>
          <w:rFonts w:ascii="Cambria"/>
          <w:lang w:val="uk-UA"/>
        </w:rPr>
        <w:t xml:space="preserve"> - </w:t>
      </w:r>
      <w:r w:rsidRPr="000E4BA7">
        <w:rPr>
          <w:rFonts w:ascii="Cambria"/>
          <w:lang w:val="uk-UA"/>
        </w:rPr>
        <w:t>природні</w:t>
      </w:r>
      <w:r w:rsidRPr="000E4BA7">
        <w:rPr>
          <w:rFonts w:ascii="Cambria"/>
          <w:lang w:val="uk-UA"/>
        </w:rPr>
        <w:t xml:space="preserve"> </w:t>
      </w:r>
      <w:r w:rsidRPr="000E4BA7">
        <w:rPr>
          <w:rFonts w:ascii="Cambria"/>
          <w:lang w:val="uk-UA"/>
        </w:rPr>
        <w:t>загрози</w:t>
      </w:r>
      <w:r w:rsidRPr="000E4BA7">
        <w:rPr>
          <w:rFonts w:ascii="Cambria"/>
          <w:lang w:val="uk-UA"/>
        </w:rPr>
        <w:t xml:space="preserve"> </w:t>
      </w:r>
      <w:r w:rsidRPr="000E4BA7">
        <w:rPr>
          <w:rFonts w:ascii="Cambria"/>
          <w:lang w:val="uk-UA"/>
        </w:rPr>
        <w:t>або</w:t>
      </w:r>
      <w:r w:rsidRPr="000E4BA7">
        <w:rPr>
          <w:rFonts w:ascii="Cambria"/>
          <w:lang w:val="uk-UA"/>
        </w:rPr>
        <w:t xml:space="preserve"> </w:t>
      </w:r>
      <w:r w:rsidRPr="000E4BA7">
        <w:rPr>
          <w:rFonts w:ascii="Cambria"/>
          <w:lang w:val="uk-UA"/>
        </w:rPr>
        <w:t>ненавмисні</w:t>
      </w:r>
      <w:r w:rsidRPr="000E4BA7">
        <w:rPr>
          <w:rFonts w:ascii="Cambria"/>
          <w:lang w:val="uk-UA"/>
        </w:rPr>
        <w:t xml:space="preserve"> </w:t>
      </w:r>
      <w:r w:rsidRPr="000E4BA7">
        <w:rPr>
          <w:rFonts w:ascii="Cambria"/>
          <w:lang w:val="uk-UA"/>
        </w:rPr>
        <w:t>події</w:t>
      </w:r>
      <w:r w:rsidRPr="000E4BA7">
        <w:rPr>
          <w:rFonts w:ascii="Cambria"/>
          <w:lang w:val="uk-UA"/>
        </w:rPr>
        <w:t xml:space="preserve"> - </w:t>
      </w:r>
      <w:r w:rsidRPr="000E4BA7">
        <w:rPr>
          <w:rFonts w:ascii="Cambria"/>
          <w:lang w:val="uk-UA"/>
        </w:rPr>
        <w:t>включає</w:t>
      </w:r>
      <w:r w:rsidRPr="000E4BA7">
        <w:rPr>
          <w:rFonts w:ascii="Cambria"/>
          <w:lang w:val="uk-UA"/>
        </w:rPr>
        <w:t xml:space="preserve"> </w:t>
      </w:r>
      <w:r w:rsidRPr="000E4BA7">
        <w:rPr>
          <w:rFonts w:ascii="Cambria"/>
          <w:lang w:val="uk-UA"/>
        </w:rPr>
        <w:t>екстремальні</w:t>
      </w:r>
      <w:r w:rsidRPr="000E4BA7">
        <w:rPr>
          <w:rFonts w:ascii="Cambria"/>
          <w:lang w:val="uk-UA"/>
        </w:rPr>
        <w:t xml:space="preserve"> </w:t>
      </w:r>
      <w:r w:rsidRPr="000E4BA7">
        <w:rPr>
          <w:rFonts w:ascii="Cambria"/>
          <w:lang w:val="uk-UA"/>
        </w:rPr>
        <w:t>погодні</w:t>
      </w:r>
      <w:r w:rsidRPr="000E4BA7">
        <w:rPr>
          <w:rFonts w:ascii="Cambria"/>
          <w:lang w:val="uk-UA"/>
        </w:rPr>
        <w:t xml:space="preserve"> </w:t>
      </w:r>
      <w:r w:rsidRPr="000E4BA7">
        <w:rPr>
          <w:rFonts w:ascii="Cambria"/>
          <w:lang w:val="uk-UA"/>
        </w:rPr>
        <w:t>умови</w:t>
      </w:r>
      <w:r w:rsidRPr="000E4BA7">
        <w:rPr>
          <w:rFonts w:ascii="Cambria"/>
          <w:lang w:val="uk-UA"/>
        </w:rPr>
        <w:t xml:space="preserve"> </w:t>
      </w:r>
      <w:r w:rsidRPr="000E4BA7">
        <w:rPr>
          <w:rFonts w:ascii="Cambria"/>
          <w:w w:val="90"/>
          <w:lang w:val="uk-UA"/>
        </w:rPr>
        <w:t>та</w:t>
      </w:r>
      <w:r w:rsidRPr="000E4BA7">
        <w:rPr>
          <w:rFonts w:ascii="Cambria"/>
          <w:w w:val="90"/>
          <w:lang w:val="uk-UA"/>
        </w:rPr>
        <w:t xml:space="preserve"> </w:t>
      </w:r>
      <w:r w:rsidRPr="000E4BA7">
        <w:rPr>
          <w:rFonts w:ascii="Cambria"/>
          <w:w w:val="90"/>
          <w:lang w:val="uk-UA"/>
        </w:rPr>
        <w:t>зміни</w:t>
      </w:r>
      <w:r w:rsidRPr="000E4BA7">
        <w:rPr>
          <w:rFonts w:ascii="Cambria"/>
          <w:w w:val="90"/>
          <w:lang w:val="uk-UA"/>
        </w:rPr>
        <w:t xml:space="preserve"> </w:t>
      </w:r>
      <w:r w:rsidRPr="000E4BA7">
        <w:rPr>
          <w:rFonts w:ascii="Cambria"/>
          <w:w w:val="90"/>
          <w:lang w:val="uk-UA"/>
        </w:rPr>
        <w:t>клімату</w:t>
      </w:r>
      <w:r w:rsidRPr="000E4BA7">
        <w:rPr>
          <w:rFonts w:ascii="Cambria"/>
          <w:w w:val="90"/>
          <w:lang w:val="uk-UA"/>
        </w:rPr>
        <w:t xml:space="preserve">; </w:t>
      </w:r>
      <w:r w:rsidRPr="000E4BA7">
        <w:rPr>
          <w:rFonts w:ascii="Cambria"/>
          <w:w w:val="90"/>
          <w:lang w:val="uk-UA"/>
        </w:rPr>
        <w:t>старіння</w:t>
      </w:r>
      <w:r w:rsidRPr="000E4BA7">
        <w:rPr>
          <w:rFonts w:ascii="Cambria"/>
          <w:w w:val="90"/>
          <w:lang w:val="uk-UA"/>
        </w:rPr>
        <w:t xml:space="preserve"> </w:t>
      </w:r>
      <w:r w:rsidRPr="000E4BA7">
        <w:rPr>
          <w:rFonts w:ascii="Cambria"/>
          <w:w w:val="90"/>
          <w:lang w:val="uk-UA"/>
        </w:rPr>
        <w:t>інфраструктури</w:t>
      </w:r>
      <w:r w:rsidRPr="000E4BA7">
        <w:rPr>
          <w:rFonts w:ascii="Cambria"/>
          <w:w w:val="90"/>
          <w:lang w:val="uk-UA"/>
        </w:rPr>
        <w:t xml:space="preserve">; </w:t>
      </w:r>
      <w:r w:rsidRPr="000E4BA7">
        <w:rPr>
          <w:rFonts w:ascii="Cambria"/>
          <w:w w:val="90"/>
          <w:lang w:val="uk-UA"/>
        </w:rPr>
        <w:t>випадкове</w:t>
      </w:r>
      <w:r w:rsidRPr="000E4BA7">
        <w:rPr>
          <w:rFonts w:ascii="Cambria"/>
          <w:w w:val="90"/>
          <w:lang w:val="uk-UA"/>
        </w:rPr>
        <w:t xml:space="preserve"> </w:t>
      </w:r>
      <w:r w:rsidRPr="000E4BA7">
        <w:rPr>
          <w:rFonts w:ascii="Cambria"/>
          <w:w w:val="90"/>
          <w:lang w:val="uk-UA"/>
        </w:rPr>
        <w:t>забруднення</w:t>
      </w:r>
      <w:r w:rsidRPr="000E4BA7">
        <w:rPr>
          <w:rFonts w:ascii="Cambria"/>
          <w:w w:val="90"/>
          <w:lang w:val="uk-UA"/>
        </w:rPr>
        <w:t xml:space="preserve"> </w:t>
      </w:r>
      <w:r w:rsidRPr="000E4BA7">
        <w:rPr>
          <w:rFonts w:ascii="Cambria"/>
          <w:w w:val="90"/>
          <w:lang w:val="uk-UA"/>
        </w:rPr>
        <w:t>питної</w:t>
      </w:r>
      <w:r w:rsidRPr="000E4BA7">
        <w:rPr>
          <w:rFonts w:ascii="Cambria"/>
          <w:w w:val="90"/>
          <w:lang w:val="uk-UA"/>
        </w:rPr>
        <w:t xml:space="preserve"> </w:t>
      </w:r>
      <w:r w:rsidRPr="000E4BA7">
        <w:rPr>
          <w:rFonts w:ascii="Cambria"/>
          <w:lang w:val="uk-UA"/>
        </w:rPr>
        <w:t>води</w:t>
      </w:r>
      <w:r w:rsidRPr="000E4BA7">
        <w:rPr>
          <w:rFonts w:ascii="Cambria"/>
          <w:lang w:val="uk-UA"/>
        </w:rPr>
        <w:t xml:space="preserve">, </w:t>
      </w:r>
      <w:r w:rsidRPr="000E4BA7">
        <w:rPr>
          <w:rFonts w:ascii="Cambria"/>
          <w:lang w:val="uk-UA"/>
        </w:rPr>
        <w:t>наприклад</w:t>
      </w:r>
      <w:r w:rsidRPr="000E4BA7">
        <w:rPr>
          <w:rFonts w:ascii="Cambria"/>
          <w:lang w:val="uk-UA"/>
        </w:rPr>
        <w:t xml:space="preserve">, </w:t>
      </w:r>
      <w:r w:rsidRPr="000E4BA7">
        <w:rPr>
          <w:rFonts w:ascii="Cambria"/>
          <w:lang w:val="uk-UA"/>
        </w:rPr>
        <w:t>розливи</w:t>
      </w:r>
      <w:r w:rsidRPr="000E4BA7">
        <w:rPr>
          <w:rFonts w:ascii="Cambria"/>
          <w:lang w:val="uk-UA"/>
        </w:rPr>
        <w:t xml:space="preserve"> </w:t>
      </w:r>
      <w:r w:rsidRPr="000E4BA7">
        <w:rPr>
          <w:rFonts w:ascii="Cambria"/>
          <w:lang w:val="uk-UA"/>
        </w:rPr>
        <w:t>нафти</w:t>
      </w:r>
      <w:r w:rsidRPr="000E4BA7">
        <w:rPr>
          <w:rFonts w:ascii="Cambria"/>
          <w:lang w:val="uk-UA"/>
        </w:rPr>
        <w:t xml:space="preserve"> </w:t>
      </w:r>
      <w:r w:rsidRPr="000E4BA7">
        <w:rPr>
          <w:rFonts w:ascii="Cambria"/>
          <w:lang w:val="uk-UA"/>
        </w:rPr>
        <w:t>або</w:t>
      </w:r>
      <w:r w:rsidRPr="000E4BA7">
        <w:rPr>
          <w:rFonts w:ascii="Cambria"/>
          <w:lang w:val="uk-UA"/>
        </w:rPr>
        <w:t xml:space="preserve"> </w:t>
      </w:r>
      <w:r w:rsidRPr="000E4BA7">
        <w:rPr>
          <w:rFonts w:ascii="Cambria"/>
          <w:lang w:val="uk-UA"/>
        </w:rPr>
        <w:t>токсичних</w:t>
      </w:r>
      <w:r w:rsidRPr="000E4BA7">
        <w:rPr>
          <w:rFonts w:ascii="Cambria"/>
          <w:lang w:val="uk-UA"/>
        </w:rPr>
        <w:t xml:space="preserve"> </w:t>
      </w:r>
      <w:r w:rsidRPr="000E4BA7">
        <w:rPr>
          <w:rFonts w:ascii="Cambria"/>
          <w:lang w:val="uk-UA"/>
        </w:rPr>
        <w:t>матеріалів</w:t>
      </w:r>
      <w:r w:rsidRPr="000E4BA7">
        <w:rPr>
          <w:rFonts w:ascii="Cambria"/>
          <w:lang w:val="uk-UA"/>
        </w:rPr>
        <w:t xml:space="preserve">, </w:t>
      </w:r>
      <w:r w:rsidRPr="000E4BA7">
        <w:rPr>
          <w:rFonts w:ascii="Cambria"/>
          <w:lang w:val="uk-UA"/>
        </w:rPr>
        <w:t>переповнення</w:t>
      </w:r>
      <w:r w:rsidRPr="000E4BA7">
        <w:rPr>
          <w:rFonts w:ascii="Cambria"/>
          <w:lang w:val="uk-UA"/>
        </w:rPr>
        <w:t xml:space="preserve"> </w:t>
      </w:r>
      <w:r w:rsidRPr="000E4BA7">
        <w:rPr>
          <w:rFonts w:ascii="Cambria"/>
          <w:lang w:val="uk-UA"/>
        </w:rPr>
        <w:t>каналізаційних</w:t>
      </w:r>
      <w:r w:rsidRPr="000E4BA7">
        <w:rPr>
          <w:rFonts w:ascii="Cambria"/>
          <w:lang w:val="uk-UA"/>
        </w:rPr>
        <w:t xml:space="preserve"> </w:t>
      </w:r>
      <w:r w:rsidRPr="000E4BA7">
        <w:rPr>
          <w:rFonts w:ascii="Cambria"/>
          <w:lang w:val="uk-UA"/>
        </w:rPr>
        <w:t>мереж</w:t>
      </w:r>
      <w:r w:rsidRPr="000E4BA7">
        <w:rPr>
          <w:rFonts w:ascii="Cambria"/>
          <w:lang w:val="uk-UA"/>
        </w:rPr>
        <w:t xml:space="preserve">; </w:t>
      </w:r>
      <w:r w:rsidRPr="000E4BA7">
        <w:rPr>
          <w:rFonts w:ascii="Cambria"/>
          <w:lang w:val="uk-UA"/>
        </w:rPr>
        <w:t>випадкове</w:t>
      </w:r>
      <w:r w:rsidRPr="000E4BA7">
        <w:rPr>
          <w:rFonts w:ascii="Cambria"/>
          <w:lang w:val="uk-UA"/>
        </w:rPr>
        <w:t xml:space="preserve"> </w:t>
      </w:r>
      <w:r w:rsidRPr="000E4BA7">
        <w:rPr>
          <w:rFonts w:ascii="Cambria"/>
          <w:lang w:val="uk-UA"/>
        </w:rPr>
        <w:t>забруднення</w:t>
      </w:r>
      <w:r w:rsidRPr="000E4BA7">
        <w:rPr>
          <w:rFonts w:ascii="Cambria"/>
          <w:lang w:val="uk-UA"/>
        </w:rPr>
        <w:t xml:space="preserve"> </w:t>
      </w:r>
      <w:r w:rsidRPr="000E4BA7">
        <w:rPr>
          <w:rFonts w:ascii="Cambria"/>
          <w:lang w:val="uk-UA"/>
        </w:rPr>
        <w:t>очищеної</w:t>
      </w:r>
      <w:r w:rsidRPr="000E4BA7">
        <w:rPr>
          <w:rFonts w:ascii="Cambria"/>
          <w:lang w:val="uk-UA"/>
        </w:rPr>
        <w:t xml:space="preserve"> </w:t>
      </w:r>
      <w:r w:rsidRPr="000E4BA7">
        <w:rPr>
          <w:rFonts w:ascii="Cambria"/>
          <w:lang w:val="uk-UA"/>
        </w:rPr>
        <w:t>питної</w:t>
      </w:r>
      <w:r w:rsidRPr="000E4BA7">
        <w:rPr>
          <w:rFonts w:ascii="Cambria"/>
          <w:lang w:val="uk-UA"/>
        </w:rPr>
        <w:t xml:space="preserve"> </w:t>
      </w:r>
      <w:r w:rsidRPr="000E4BA7">
        <w:rPr>
          <w:rFonts w:ascii="Cambria"/>
          <w:lang w:val="uk-UA"/>
        </w:rPr>
        <w:t>води</w:t>
      </w:r>
      <w:r w:rsidRPr="000E4BA7">
        <w:rPr>
          <w:rFonts w:ascii="Cambria"/>
          <w:lang w:val="uk-UA"/>
        </w:rPr>
        <w:t xml:space="preserve">, </w:t>
      </w:r>
      <w:r w:rsidRPr="000E4BA7">
        <w:rPr>
          <w:rFonts w:ascii="Cambria"/>
          <w:lang w:val="uk-UA"/>
        </w:rPr>
        <w:t>наприклад</w:t>
      </w:r>
      <w:r w:rsidRPr="000E4BA7">
        <w:rPr>
          <w:rFonts w:ascii="Cambria"/>
          <w:lang w:val="uk-UA"/>
        </w:rPr>
        <w:t xml:space="preserve">, </w:t>
      </w:r>
      <w:r w:rsidRPr="000E4BA7">
        <w:rPr>
          <w:rFonts w:ascii="Cambria"/>
          <w:lang w:val="uk-UA"/>
        </w:rPr>
        <w:t>технологічні</w:t>
      </w:r>
      <w:r w:rsidRPr="000E4BA7">
        <w:rPr>
          <w:rFonts w:ascii="Cambria"/>
          <w:lang w:val="uk-UA"/>
        </w:rPr>
        <w:t xml:space="preserve"> </w:t>
      </w:r>
      <w:r w:rsidRPr="000E4BA7">
        <w:rPr>
          <w:rFonts w:ascii="Cambria"/>
          <w:lang w:val="uk-UA"/>
        </w:rPr>
        <w:t>збої</w:t>
      </w:r>
      <w:r w:rsidRPr="000E4BA7">
        <w:rPr>
          <w:rFonts w:ascii="Cambria"/>
          <w:lang w:val="uk-UA"/>
        </w:rPr>
        <w:t xml:space="preserve"> </w:t>
      </w:r>
      <w:r w:rsidRPr="000E4BA7">
        <w:rPr>
          <w:rFonts w:ascii="Cambria"/>
          <w:lang w:val="uk-UA"/>
        </w:rPr>
        <w:t>на</w:t>
      </w:r>
      <w:r w:rsidRPr="000E4BA7">
        <w:rPr>
          <w:rFonts w:ascii="Cambria"/>
          <w:lang w:val="uk-UA"/>
        </w:rPr>
        <w:t xml:space="preserve"> </w:t>
      </w:r>
      <w:r w:rsidRPr="000E4BA7">
        <w:rPr>
          <w:rFonts w:ascii="Cambria"/>
          <w:lang w:val="uk-UA"/>
        </w:rPr>
        <w:t>очисних</w:t>
      </w:r>
      <w:r w:rsidRPr="000E4BA7">
        <w:rPr>
          <w:rFonts w:ascii="Cambria"/>
          <w:lang w:val="uk-UA"/>
        </w:rPr>
        <w:t xml:space="preserve"> </w:t>
      </w:r>
      <w:r w:rsidRPr="000E4BA7">
        <w:rPr>
          <w:rFonts w:ascii="Cambria"/>
          <w:lang w:val="uk-UA"/>
        </w:rPr>
        <w:t>спорудах</w:t>
      </w:r>
      <w:r w:rsidRPr="000E4BA7">
        <w:rPr>
          <w:rFonts w:ascii="Cambria"/>
          <w:lang w:val="uk-UA"/>
        </w:rPr>
        <w:t xml:space="preserve"> </w:t>
      </w:r>
      <w:r w:rsidRPr="000E4BA7">
        <w:rPr>
          <w:rFonts w:ascii="Cambria"/>
          <w:lang w:val="uk-UA"/>
        </w:rPr>
        <w:t>або</w:t>
      </w:r>
      <w:r w:rsidRPr="000E4BA7">
        <w:rPr>
          <w:rFonts w:ascii="Cambria"/>
          <w:lang w:val="uk-UA"/>
        </w:rPr>
        <w:t xml:space="preserve"> </w:t>
      </w:r>
      <w:r w:rsidRPr="000E4BA7">
        <w:rPr>
          <w:rFonts w:ascii="Cambria"/>
          <w:lang w:val="uk-UA"/>
        </w:rPr>
        <w:t>людський</w:t>
      </w:r>
      <w:r w:rsidRPr="000E4BA7">
        <w:rPr>
          <w:rFonts w:ascii="Cambria"/>
          <w:lang w:val="uk-UA"/>
        </w:rPr>
        <w:t xml:space="preserve"> </w:t>
      </w:r>
      <w:r w:rsidRPr="000E4BA7">
        <w:rPr>
          <w:rFonts w:ascii="Cambria"/>
          <w:spacing w:val="-9"/>
          <w:lang w:val="uk-UA"/>
        </w:rPr>
        <w:t>фактор</w:t>
      </w:r>
      <w:r w:rsidRPr="000E4BA7">
        <w:rPr>
          <w:rFonts w:ascii="Cambria"/>
          <w:lang w:val="uk-UA"/>
        </w:rPr>
        <w:t xml:space="preserve">, </w:t>
      </w:r>
      <w:r w:rsidRPr="000E4BA7">
        <w:rPr>
          <w:rFonts w:ascii="Cambria"/>
          <w:lang w:val="uk-UA"/>
        </w:rPr>
        <w:t>несправність</w:t>
      </w:r>
      <w:r w:rsidRPr="000E4BA7">
        <w:rPr>
          <w:rFonts w:ascii="Cambria"/>
          <w:lang w:val="uk-UA"/>
        </w:rPr>
        <w:t xml:space="preserve"> </w:t>
      </w:r>
      <w:r w:rsidRPr="000E4BA7">
        <w:rPr>
          <w:rFonts w:ascii="Cambria"/>
          <w:lang w:val="uk-UA"/>
        </w:rPr>
        <w:t>пристрою</w:t>
      </w:r>
      <w:r w:rsidRPr="000E4BA7">
        <w:rPr>
          <w:rFonts w:ascii="Cambria"/>
          <w:lang w:val="uk-UA"/>
        </w:rPr>
        <w:t xml:space="preserve"> </w:t>
      </w:r>
      <w:r w:rsidRPr="000E4BA7">
        <w:rPr>
          <w:rFonts w:ascii="Cambria"/>
          <w:lang w:val="uk-UA"/>
        </w:rPr>
        <w:t>запобігання</w:t>
      </w:r>
      <w:r w:rsidRPr="000E4BA7">
        <w:rPr>
          <w:rFonts w:ascii="Cambria"/>
          <w:lang w:val="uk-UA"/>
        </w:rPr>
        <w:t xml:space="preserve"> </w:t>
      </w:r>
      <w:r w:rsidRPr="000E4BA7">
        <w:rPr>
          <w:rFonts w:ascii="Cambria"/>
          <w:lang w:val="uk-UA"/>
        </w:rPr>
        <w:t>зворотному</w:t>
      </w:r>
      <w:r w:rsidRPr="000E4BA7">
        <w:rPr>
          <w:rFonts w:ascii="Cambria"/>
          <w:lang w:val="uk-UA"/>
        </w:rPr>
        <w:t xml:space="preserve"> </w:t>
      </w:r>
      <w:r w:rsidRPr="000E4BA7">
        <w:rPr>
          <w:rFonts w:ascii="Cambria"/>
          <w:lang w:val="uk-UA"/>
        </w:rPr>
        <w:t>потоку</w:t>
      </w:r>
      <w:r w:rsidRPr="000E4BA7">
        <w:rPr>
          <w:rFonts w:ascii="Cambria"/>
          <w:lang w:val="uk-UA"/>
        </w:rPr>
        <w:t xml:space="preserve">, </w:t>
      </w:r>
      <w:r w:rsidRPr="000E4BA7">
        <w:rPr>
          <w:rFonts w:ascii="Cambria"/>
          <w:lang w:val="uk-UA"/>
        </w:rPr>
        <w:t>втрата</w:t>
      </w:r>
      <w:r w:rsidRPr="000E4BA7">
        <w:rPr>
          <w:rFonts w:ascii="Cambria"/>
          <w:lang w:val="uk-UA"/>
        </w:rPr>
        <w:t xml:space="preserve"> </w:t>
      </w:r>
      <w:r w:rsidRPr="000E4BA7">
        <w:rPr>
          <w:rFonts w:ascii="Cambria"/>
          <w:lang w:val="uk-UA"/>
        </w:rPr>
        <w:t>тиску</w:t>
      </w:r>
      <w:r w:rsidRPr="000E4BA7">
        <w:rPr>
          <w:rFonts w:ascii="Cambria"/>
          <w:lang w:val="uk-UA"/>
        </w:rPr>
        <w:t xml:space="preserve">, </w:t>
      </w:r>
      <w:r w:rsidRPr="000E4BA7">
        <w:rPr>
          <w:rFonts w:ascii="Cambria"/>
          <w:lang w:val="uk-UA"/>
        </w:rPr>
        <w:t>що</w:t>
      </w:r>
      <w:r w:rsidRPr="000E4BA7">
        <w:rPr>
          <w:rFonts w:ascii="Cambria"/>
          <w:lang w:val="uk-UA"/>
        </w:rPr>
        <w:t xml:space="preserve"> </w:t>
      </w:r>
      <w:r w:rsidRPr="000E4BA7">
        <w:rPr>
          <w:rFonts w:ascii="Cambria"/>
          <w:lang w:val="uk-UA"/>
        </w:rPr>
        <w:t>призводить</w:t>
      </w:r>
      <w:r w:rsidRPr="000E4BA7">
        <w:rPr>
          <w:rFonts w:ascii="Cambria"/>
          <w:lang w:val="uk-UA"/>
        </w:rPr>
        <w:t xml:space="preserve"> </w:t>
      </w:r>
      <w:r w:rsidRPr="000E4BA7">
        <w:rPr>
          <w:rFonts w:ascii="Cambria"/>
          <w:lang w:val="uk-UA"/>
        </w:rPr>
        <w:t>до</w:t>
      </w:r>
      <w:r w:rsidRPr="000E4BA7">
        <w:rPr>
          <w:rFonts w:ascii="Cambria"/>
          <w:lang w:val="uk-UA"/>
        </w:rPr>
        <w:t xml:space="preserve"> </w:t>
      </w:r>
      <w:r w:rsidRPr="000E4BA7">
        <w:rPr>
          <w:rFonts w:ascii="Cambria"/>
          <w:spacing w:val="-23"/>
          <w:lang w:val="uk-UA"/>
        </w:rPr>
        <w:t>витоку</w:t>
      </w:r>
      <w:r w:rsidRPr="000E4BA7">
        <w:rPr>
          <w:rFonts w:ascii="Cambria"/>
          <w:spacing w:val="-23"/>
          <w:lang w:val="uk-UA"/>
        </w:rPr>
        <w:t xml:space="preserve"> </w:t>
      </w:r>
      <w:r w:rsidRPr="000E4BA7">
        <w:rPr>
          <w:rFonts w:ascii="Cambria"/>
          <w:lang w:val="uk-UA"/>
        </w:rPr>
        <w:t>забрудненої</w:t>
      </w:r>
      <w:r w:rsidRPr="000E4BA7">
        <w:rPr>
          <w:rFonts w:ascii="Cambria"/>
          <w:lang w:val="uk-UA"/>
        </w:rPr>
        <w:t xml:space="preserve"> </w:t>
      </w:r>
      <w:r w:rsidRPr="000E4BA7">
        <w:rPr>
          <w:rFonts w:ascii="Cambria"/>
          <w:lang w:val="uk-UA"/>
        </w:rPr>
        <w:t>води</w:t>
      </w:r>
      <w:r w:rsidRPr="000E4BA7">
        <w:rPr>
          <w:rFonts w:ascii="Cambria"/>
          <w:lang w:val="uk-UA"/>
        </w:rPr>
        <w:t>.</w:t>
      </w:r>
    </w:p>
    <w:p w:rsidR="00514E28" w:rsidRPr="00EA6062" w:rsidRDefault="00514E28" w:rsidP="00514E28">
      <w:pPr>
        <w:pStyle w:val="a3"/>
        <w:spacing w:before="163" w:line="261" w:lineRule="auto"/>
        <w:ind w:left="140" w:right="137" w:firstLine="359"/>
        <w:rPr>
          <w:lang w:val="uk-UA"/>
        </w:rPr>
      </w:pPr>
      <w:r w:rsidRPr="000E4BA7">
        <w:rPr>
          <w:rFonts w:ascii="Cambria" w:hAnsi="Cambria"/>
          <w:lang w:val="uk-UA"/>
        </w:rPr>
        <w:t xml:space="preserve">Концепція навмисного нападу або терористичної загрози на водопостачання не є новою. Невдовзі після нападу на Перл-Харбор у 1941 році директор Федерального бюро розслідувань (ФБР) </w:t>
      </w:r>
      <w:proofErr w:type="spellStart"/>
      <w:r w:rsidRPr="000E4BA7">
        <w:rPr>
          <w:rFonts w:ascii="Cambria" w:hAnsi="Cambria"/>
          <w:lang w:val="uk-UA"/>
        </w:rPr>
        <w:t>Дж</w:t>
      </w:r>
      <w:proofErr w:type="spellEnd"/>
      <w:r w:rsidRPr="000E4BA7">
        <w:rPr>
          <w:rFonts w:ascii="Cambria" w:hAnsi="Cambria"/>
          <w:lang w:val="uk-UA"/>
        </w:rPr>
        <w:t xml:space="preserve">. Едгар Гувер писав, що "серед </w:t>
      </w:r>
      <w:r w:rsidRPr="00EA6062">
        <w:rPr>
          <w:lang w:val="uk-UA"/>
        </w:rPr>
        <w:t xml:space="preserve">комунальних підприємств об'єкти водопостачання є особливо вразливою точкою атаки для іноземного </w:t>
      </w:r>
      <w:proofErr w:type="spellStart"/>
      <w:r w:rsidRPr="00EA6062">
        <w:rPr>
          <w:lang w:val="uk-UA"/>
        </w:rPr>
        <w:t>агента</w:t>
      </w:r>
      <w:proofErr w:type="spellEnd"/>
      <w:r w:rsidRPr="00EA6062">
        <w:rPr>
          <w:lang w:val="uk-UA"/>
        </w:rPr>
        <w:t xml:space="preserve"> через стратегічну позицію, яку вони займають у підтримці обертання коліс промисловості та у збереженні здоров'я і морального духу американського населення".14 У січні 2002 року, невдовзі після терористичних атак 11 вересня, повідомлення з відкритих джерел та попередження від Національного управління ФБР</w:t>
      </w:r>
    </w:p>
    <w:p w:rsidR="00514E28" w:rsidRPr="000E4BA7" w:rsidRDefault="00514E28" w:rsidP="00EA6062">
      <w:pPr>
        <w:rPr>
          <w:lang w:val="uk-UA"/>
        </w:rPr>
      </w:pPr>
      <w:r w:rsidRPr="000E4BA7">
        <w:rPr>
          <w:lang w:val="uk-UA"/>
        </w:rPr>
        <w:lastRenderedPageBreak/>
        <w:t xml:space="preserve">Центр захисту </w:t>
      </w:r>
      <w:r w:rsidRPr="000E4BA7">
        <w:rPr>
          <w:spacing w:val="10"/>
          <w:lang w:val="uk-UA"/>
        </w:rPr>
        <w:t xml:space="preserve">інфраструктури </w:t>
      </w:r>
      <w:r w:rsidRPr="000E4BA7">
        <w:rPr>
          <w:lang w:val="uk-UA"/>
        </w:rPr>
        <w:t>вказав</w:t>
      </w:r>
      <w:r w:rsidRPr="000E4BA7">
        <w:rPr>
          <w:spacing w:val="40"/>
          <w:lang w:val="uk-UA"/>
        </w:rPr>
        <w:t>,</w:t>
      </w:r>
      <w:r w:rsidRPr="000E4BA7">
        <w:rPr>
          <w:lang w:val="uk-UA"/>
        </w:rPr>
        <w:t xml:space="preserve"> що члени Аль-Каїди "шукали </w:t>
      </w:r>
      <w:r w:rsidRPr="000E4BA7">
        <w:rPr>
          <w:spacing w:val="10"/>
          <w:lang w:val="uk-UA"/>
        </w:rPr>
        <w:t xml:space="preserve">інформацію </w:t>
      </w:r>
      <w:r w:rsidRPr="000E4BA7">
        <w:rPr>
          <w:lang w:val="uk-UA"/>
        </w:rPr>
        <w:t xml:space="preserve">про методи </w:t>
      </w:r>
      <w:r w:rsidRPr="000E4BA7">
        <w:rPr>
          <w:spacing w:val="10"/>
          <w:lang w:val="uk-UA"/>
        </w:rPr>
        <w:t xml:space="preserve">управління </w:t>
      </w:r>
      <w:r w:rsidRPr="000E4BA7">
        <w:rPr>
          <w:lang w:val="uk-UA"/>
        </w:rPr>
        <w:t xml:space="preserve">водопостачанням і </w:t>
      </w:r>
      <w:r w:rsidRPr="000E4BA7">
        <w:rPr>
          <w:spacing w:val="10"/>
          <w:lang w:val="uk-UA"/>
        </w:rPr>
        <w:t>водовідведенням</w:t>
      </w:r>
      <w:r w:rsidRPr="000E4BA7">
        <w:rPr>
          <w:lang w:val="uk-UA"/>
        </w:rPr>
        <w:t xml:space="preserve">" і "цікавилися інсектицидами і засобами боротьби зі шкідниками", що, можливо, свідчить про їхню зацікавленість у забрудненні водопостачання. Нещодавно глобальний аналіз, проведений у 2018 році дослідниками Міжнародного університету Флориди, показав, що тероризм, пов'язаний з водою, збільшився на </w:t>
      </w:r>
      <w:r w:rsidRPr="000E4BA7">
        <w:rPr>
          <w:spacing w:val="80"/>
          <w:lang w:val="uk-UA"/>
        </w:rPr>
        <w:t xml:space="preserve">263% </w:t>
      </w:r>
      <w:r w:rsidRPr="000E4BA7">
        <w:rPr>
          <w:lang w:val="uk-UA"/>
        </w:rPr>
        <w:t xml:space="preserve">з 1970 по 2016 рік, причому 68% цих інцидентів </w:t>
      </w:r>
      <w:r w:rsidRPr="000E4BA7">
        <w:rPr>
          <w:spacing w:val="10"/>
          <w:lang w:val="uk-UA"/>
        </w:rPr>
        <w:t xml:space="preserve">сталися </w:t>
      </w:r>
      <w:r w:rsidRPr="000E4BA7">
        <w:rPr>
          <w:lang w:val="uk-UA"/>
        </w:rPr>
        <w:t xml:space="preserve">в </w:t>
      </w:r>
      <w:r w:rsidRPr="00EA6062">
        <w:rPr>
          <w:lang w:val="uk-UA"/>
        </w:rPr>
        <w:t>період</w:t>
      </w:r>
      <w:r w:rsidRPr="000E4BA7">
        <w:rPr>
          <w:spacing w:val="40"/>
          <w:lang w:val="uk-UA"/>
        </w:rPr>
        <w:t xml:space="preserve"> </w:t>
      </w:r>
      <w:r w:rsidRPr="000E4BA7">
        <w:rPr>
          <w:lang w:val="uk-UA"/>
        </w:rPr>
        <w:t>після 9/11.</w:t>
      </w:r>
      <w:r w:rsidRPr="000E4BA7">
        <w:rPr>
          <w:vertAlign w:val="superscript"/>
          <w:lang w:val="uk-UA"/>
        </w:rPr>
        <w:t>16</w:t>
      </w:r>
      <w:r w:rsidRPr="000E4BA7">
        <w:rPr>
          <w:lang w:val="uk-UA"/>
        </w:rPr>
        <w:t xml:space="preserve"> У Таблиці 8-1 наведено кілька таких нещодавніх атак, більшість з яких - спроби отруїти джерела водопостачання пестицидами, які є у вільному продажу і які відносно легко дістати.</w:t>
      </w:r>
    </w:p>
    <w:p w:rsidR="00514E28" w:rsidRPr="000E4BA7" w:rsidRDefault="00514E28" w:rsidP="00514E28">
      <w:pPr>
        <w:pStyle w:val="a3"/>
        <w:spacing w:before="9"/>
        <w:rPr>
          <w:sz w:val="20"/>
          <w:lang w:val="uk-UA"/>
        </w:rPr>
      </w:pPr>
    </w:p>
    <w:p w:rsidR="00514E28" w:rsidRPr="000E4BA7" w:rsidRDefault="00514E28" w:rsidP="00514E28">
      <w:pPr>
        <w:spacing w:before="1"/>
        <w:ind w:left="1777"/>
        <w:rPr>
          <w:rFonts w:ascii="Arial"/>
          <w:b/>
          <w:sz w:val="20"/>
          <w:lang w:val="uk-UA"/>
        </w:rPr>
      </w:pPr>
      <w:r w:rsidRPr="000E4BA7">
        <w:rPr>
          <w:rFonts w:ascii="Arial"/>
          <w:b/>
          <w:w w:val="90"/>
          <w:sz w:val="20"/>
          <w:lang w:val="uk-UA"/>
        </w:rPr>
        <w:t>Таблиця</w:t>
      </w:r>
      <w:r w:rsidRPr="000E4BA7">
        <w:rPr>
          <w:rFonts w:ascii="Arial"/>
          <w:b/>
          <w:w w:val="90"/>
          <w:sz w:val="20"/>
          <w:lang w:val="uk-UA"/>
        </w:rPr>
        <w:t xml:space="preserve"> 8-1. </w:t>
      </w:r>
      <w:r w:rsidRPr="000E4BA7">
        <w:rPr>
          <w:rFonts w:ascii="Arial"/>
          <w:b/>
          <w:w w:val="90"/>
          <w:sz w:val="20"/>
          <w:lang w:val="uk-UA"/>
        </w:rPr>
        <w:t>Нещодавно</w:t>
      </w:r>
      <w:r w:rsidRPr="000E4BA7">
        <w:rPr>
          <w:rFonts w:ascii="Arial"/>
          <w:b/>
          <w:w w:val="90"/>
          <w:sz w:val="20"/>
          <w:lang w:val="uk-UA"/>
        </w:rPr>
        <w:t xml:space="preserve"> </w:t>
      </w:r>
      <w:r w:rsidRPr="000E4BA7">
        <w:rPr>
          <w:rFonts w:ascii="Arial"/>
          <w:b/>
          <w:w w:val="90"/>
          <w:sz w:val="20"/>
          <w:lang w:val="uk-UA"/>
        </w:rPr>
        <w:t>задокументовані</w:t>
      </w:r>
      <w:r w:rsidRPr="000E4BA7">
        <w:rPr>
          <w:rFonts w:ascii="Arial"/>
          <w:b/>
          <w:w w:val="90"/>
          <w:sz w:val="20"/>
          <w:lang w:val="uk-UA"/>
        </w:rPr>
        <w:t xml:space="preserve"> </w:t>
      </w:r>
      <w:r w:rsidRPr="000E4BA7">
        <w:rPr>
          <w:rFonts w:ascii="Arial"/>
          <w:b/>
          <w:w w:val="90"/>
          <w:sz w:val="20"/>
          <w:lang w:val="uk-UA"/>
        </w:rPr>
        <w:t>водні</w:t>
      </w:r>
      <w:r w:rsidRPr="000E4BA7">
        <w:rPr>
          <w:rFonts w:ascii="Arial"/>
          <w:b/>
          <w:w w:val="90"/>
          <w:sz w:val="20"/>
          <w:lang w:val="uk-UA"/>
        </w:rPr>
        <w:t xml:space="preserve"> </w:t>
      </w:r>
      <w:r w:rsidRPr="000E4BA7">
        <w:rPr>
          <w:rFonts w:ascii="Arial"/>
          <w:b/>
          <w:spacing w:val="-2"/>
          <w:w w:val="90"/>
          <w:sz w:val="20"/>
          <w:lang w:val="uk-UA"/>
        </w:rPr>
        <w:t>атаки</w:t>
      </w:r>
    </w:p>
    <w:p w:rsidR="00514E28" w:rsidRPr="000E4BA7" w:rsidRDefault="00514E28" w:rsidP="00514E28">
      <w:pPr>
        <w:pStyle w:val="a3"/>
        <w:spacing w:before="10"/>
        <w:rPr>
          <w:rFonts w:ascii="Arial"/>
          <w:b/>
          <w:sz w:val="18"/>
          <w:lang w:val="uk-UA"/>
        </w:rPr>
      </w:pPr>
    </w:p>
    <w:tbl>
      <w:tblPr>
        <w:tblStyle w:val="TableNormal"/>
        <w:tblW w:w="0" w:type="auto"/>
        <w:tblInd w:w="16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Look w:val="01E0" w:firstRow="1" w:lastRow="1" w:firstColumn="1" w:lastColumn="1" w:noHBand="0" w:noVBand="0"/>
      </w:tblPr>
      <w:tblGrid>
        <w:gridCol w:w="1121"/>
        <w:gridCol w:w="6058"/>
      </w:tblGrid>
      <w:tr w:rsidR="00514E28" w:rsidRPr="000E4BA7" w:rsidTr="00514E28">
        <w:trPr>
          <w:trHeight w:val="355"/>
        </w:trPr>
        <w:tc>
          <w:tcPr>
            <w:tcW w:w="7179" w:type="dxa"/>
            <w:gridSpan w:val="2"/>
            <w:shd w:val="clear" w:color="auto" w:fill="4C4D4F"/>
          </w:tcPr>
          <w:p w:rsidR="00514E28" w:rsidRPr="000E4BA7" w:rsidRDefault="00514E28" w:rsidP="00514E28">
            <w:pPr>
              <w:pStyle w:val="TableParagraph"/>
              <w:spacing w:before="98"/>
              <w:ind w:left="2264" w:right="2243"/>
              <w:jc w:val="center"/>
              <w:rPr>
                <w:rFonts w:ascii="Arial"/>
                <w:b/>
                <w:sz w:val="20"/>
                <w:lang w:val="uk-UA"/>
              </w:rPr>
            </w:pPr>
            <w:r w:rsidRPr="000E4BA7">
              <w:rPr>
                <w:rFonts w:ascii="Arial"/>
                <w:b/>
                <w:color w:val="FFFFFF"/>
                <w:w w:val="90"/>
                <w:sz w:val="20"/>
                <w:lang w:val="uk-UA"/>
              </w:rPr>
              <w:t>Напади</w:t>
            </w:r>
            <w:r w:rsidRPr="000E4BA7">
              <w:rPr>
                <w:rFonts w:ascii="Arial"/>
                <w:b/>
                <w:color w:val="FFFFFF"/>
                <w:w w:val="90"/>
                <w:sz w:val="20"/>
                <w:lang w:val="uk-UA"/>
              </w:rPr>
              <w:t xml:space="preserve"> </w:t>
            </w:r>
            <w:r w:rsidRPr="000E4BA7">
              <w:rPr>
                <w:rFonts w:ascii="Arial"/>
                <w:b/>
                <w:color w:val="FFFFFF"/>
                <w:w w:val="90"/>
                <w:sz w:val="20"/>
                <w:lang w:val="uk-UA"/>
              </w:rPr>
              <w:t>на</w:t>
            </w:r>
            <w:r w:rsidRPr="000E4BA7">
              <w:rPr>
                <w:rFonts w:ascii="Arial"/>
                <w:b/>
                <w:color w:val="FFFFFF"/>
                <w:w w:val="90"/>
                <w:sz w:val="20"/>
                <w:lang w:val="uk-UA"/>
              </w:rPr>
              <w:t xml:space="preserve"> </w:t>
            </w:r>
            <w:r w:rsidRPr="000E4BA7">
              <w:rPr>
                <w:rFonts w:ascii="Arial"/>
                <w:b/>
                <w:color w:val="FFFFFF"/>
                <w:w w:val="90"/>
                <w:sz w:val="20"/>
                <w:lang w:val="uk-UA"/>
              </w:rPr>
              <w:t>водні</w:t>
            </w:r>
            <w:r w:rsidRPr="000E4BA7">
              <w:rPr>
                <w:rFonts w:ascii="Arial"/>
                <w:b/>
                <w:color w:val="FFFFFF"/>
                <w:w w:val="90"/>
                <w:sz w:val="20"/>
                <w:lang w:val="uk-UA"/>
              </w:rPr>
              <w:t xml:space="preserve"> </w:t>
            </w:r>
            <w:r w:rsidRPr="000E4BA7">
              <w:rPr>
                <w:rFonts w:ascii="Arial"/>
                <w:b/>
                <w:color w:val="FFFFFF"/>
                <w:spacing w:val="-2"/>
                <w:w w:val="90"/>
                <w:sz w:val="20"/>
                <w:lang w:val="uk-UA"/>
              </w:rPr>
              <w:t>ресурси</w:t>
            </w:r>
          </w:p>
        </w:tc>
      </w:tr>
      <w:tr w:rsidR="00514E28" w:rsidRPr="000E4BA7" w:rsidTr="00514E28">
        <w:trPr>
          <w:trHeight w:val="333"/>
        </w:trPr>
        <w:tc>
          <w:tcPr>
            <w:tcW w:w="1121" w:type="dxa"/>
            <w:shd w:val="clear" w:color="auto" w:fill="939598"/>
          </w:tcPr>
          <w:p w:rsidR="00514E28" w:rsidRPr="000E4BA7" w:rsidRDefault="00514E28" w:rsidP="00514E28">
            <w:pPr>
              <w:pStyle w:val="TableParagraph"/>
              <w:spacing w:before="95"/>
              <w:ind w:right="347"/>
              <w:jc w:val="right"/>
              <w:rPr>
                <w:rFonts w:ascii="Arial"/>
                <w:b/>
                <w:sz w:val="18"/>
                <w:lang w:val="uk-UA"/>
              </w:rPr>
            </w:pPr>
            <w:r w:rsidRPr="000E4BA7">
              <w:rPr>
                <w:rFonts w:ascii="Arial"/>
                <w:b/>
                <w:color w:val="FFFFFF"/>
                <w:spacing w:val="-4"/>
                <w:sz w:val="18"/>
                <w:lang w:val="uk-UA"/>
              </w:rPr>
              <w:t>Рік</w:t>
            </w:r>
          </w:p>
        </w:tc>
        <w:tc>
          <w:tcPr>
            <w:tcW w:w="6058" w:type="dxa"/>
            <w:shd w:val="clear" w:color="auto" w:fill="939598"/>
          </w:tcPr>
          <w:p w:rsidR="00514E28" w:rsidRPr="000E4BA7" w:rsidRDefault="00514E28" w:rsidP="00514E28">
            <w:pPr>
              <w:pStyle w:val="TableParagraph"/>
              <w:spacing w:before="95"/>
              <w:ind w:left="2534" w:right="2495"/>
              <w:jc w:val="center"/>
              <w:rPr>
                <w:rFonts w:ascii="Arial"/>
                <w:b/>
                <w:sz w:val="18"/>
                <w:lang w:val="uk-UA"/>
              </w:rPr>
            </w:pPr>
            <w:r w:rsidRPr="000E4BA7">
              <w:rPr>
                <w:rFonts w:ascii="Arial"/>
                <w:b/>
                <w:color w:val="FFFFFF"/>
                <w:spacing w:val="-2"/>
                <w:sz w:val="18"/>
                <w:lang w:val="uk-UA"/>
              </w:rPr>
              <w:t>Опис</w:t>
            </w:r>
          </w:p>
        </w:tc>
      </w:tr>
      <w:tr w:rsidR="00514E28" w:rsidRPr="00183C93" w:rsidTr="00514E28">
        <w:trPr>
          <w:trHeight w:val="693"/>
        </w:trPr>
        <w:tc>
          <w:tcPr>
            <w:tcW w:w="1121" w:type="dxa"/>
          </w:tcPr>
          <w:p w:rsidR="00514E28" w:rsidRPr="000E4BA7" w:rsidRDefault="00514E28" w:rsidP="00514E28">
            <w:pPr>
              <w:pStyle w:val="TableParagraph"/>
              <w:spacing w:before="8"/>
              <w:rPr>
                <w:rFonts w:ascii="Arial"/>
                <w:b/>
                <w:sz w:val="23"/>
                <w:lang w:val="uk-UA"/>
              </w:rPr>
            </w:pPr>
          </w:p>
          <w:p w:rsidR="00514E28" w:rsidRPr="000E4BA7" w:rsidRDefault="00514E28" w:rsidP="00514E28">
            <w:pPr>
              <w:pStyle w:val="TableParagraph"/>
              <w:ind w:right="323"/>
              <w:jc w:val="right"/>
              <w:rPr>
                <w:sz w:val="18"/>
                <w:lang w:val="uk-UA"/>
              </w:rPr>
            </w:pPr>
            <w:r w:rsidRPr="000E4BA7">
              <w:rPr>
                <w:spacing w:val="-4"/>
                <w:sz w:val="18"/>
                <w:lang w:val="uk-UA"/>
              </w:rPr>
              <w:t>2002</w:t>
            </w:r>
          </w:p>
        </w:tc>
        <w:tc>
          <w:tcPr>
            <w:tcW w:w="6058" w:type="dxa"/>
          </w:tcPr>
          <w:p w:rsidR="00514E28" w:rsidRPr="000E4BA7" w:rsidRDefault="00514E28" w:rsidP="00514E28">
            <w:pPr>
              <w:pStyle w:val="TableParagraph"/>
              <w:spacing w:before="123" w:line="196" w:lineRule="auto"/>
              <w:ind w:left="98" w:right="56"/>
              <w:rPr>
                <w:sz w:val="18"/>
                <w:lang w:val="uk-UA"/>
              </w:rPr>
            </w:pPr>
            <w:r w:rsidRPr="000E4BA7">
              <w:rPr>
                <w:sz w:val="18"/>
                <w:lang w:val="uk-UA"/>
              </w:rPr>
              <w:t xml:space="preserve">У Римі заарештовано чотирьох членів </w:t>
            </w:r>
            <w:proofErr w:type="spellStart"/>
            <w:r w:rsidRPr="000E4BA7">
              <w:rPr>
                <w:sz w:val="18"/>
                <w:lang w:val="uk-UA"/>
              </w:rPr>
              <w:t>салафітської</w:t>
            </w:r>
            <w:proofErr w:type="spellEnd"/>
            <w:r w:rsidRPr="000E4BA7">
              <w:rPr>
                <w:sz w:val="18"/>
                <w:lang w:val="uk-UA"/>
              </w:rPr>
              <w:t xml:space="preserve"> "Групи проповіді і боротьби" за зберігання хімічних речовин, фальшивих документів і детальних планів водопровідної мережі в районі посольства США.</w:t>
            </w:r>
          </w:p>
        </w:tc>
      </w:tr>
      <w:tr w:rsidR="00514E28" w:rsidRPr="00183C93" w:rsidTr="00514E28">
        <w:trPr>
          <w:trHeight w:val="333"/>
        </w:trPr>
        <w:tc>
          <w:tcPr>
            <w:tcW w:w="1121" w:type="dxa"/>
          </w:tcPr>
          <w:p w:rsidR="00514E28" w:rsidRPr="000E4BA7" w:rsidRDefault="00514E28" w:rsidP="00514E28">
            <w:pPr>
              <w:pStyle w:val="TableParagraph"/>
              <w:spacing w:before="92"/>
              <w:ind w:right="323"/>
              <w:jc w:val="right"/>
              <w:rPr>
                <w:sz w:val="18"/>
                <w:lang w:val="uk-UA"/>
              </w:rPr>
            </w:pPr>
            <w:r w:rsidRPr="000E4BA7">
              <w:rPr>
                <w:spacing w:val="-4"/>
                <w:sz w:val="18"/>
                <w:lang w:val="uk-UA"/>
              </w:rPr>
              <w:t>2002</w:t>
            </w:r>
          </w:p>
        </w:tc>
        <w:tc>
          <w:tcPr>
            <w:tcW w:w="6058" w:type="dxa"/>
          </w:tcPr>
          <w:p w:rsidR="00514E28" w:rsidRPr="000E4BA7" w:rsidRDefault="00514E28" w:rsidP="00514E28">
            <w:pPr>
              <w:pStyle w:val="TableParagraph"/>
              <w:spacing w:before="92"/>
              <w:ind w:left="98"/>
              <w:rPr>
                <w:sz w:val="18"/>
                <w:lang w:val="uk-UA"/>
              </w:rPr>
            </w:pPr>
            <w:r w:rsidRPr="000E4BA7">
              <w:rPr>
                <w:spacing w:val="-2"/>
                <w:sz w:val="18"/>
                <w:lang w:val="uk-UA"/>
              </w:rPr>
              <w:t xml:space="preserve">У </w:t>
            </w:r>
            <w:proofErr w:type="spellStart"/>
            <w:r w:rsidRPr="000E4BA7">
              <w:rPr>
                <w:spacing w:val="-2"/>
                <w:sz w:val="18"/>
                <w:lang w:val="uk-UA"/>
              </w:rPr>
              <w:t>Денвері</w:t>
            </w:r>
            <w:proofErr w:type="spellEnd"/>
            <w:r w:rsidRPr="000E4BA7">
              <w:rPr>
                <w:spacing w:val="-2"/>
                <w:sz w:val="18"/>
                <w:lang w:val="uk-UA"/>
              </w:rPr>
              <w:t xml:space="preserve"> заарештовано двох агентів Аль-Каїди, які планували отруїти водні ресурси.</w:t>
            </w:r>
          </w:p>
        </w:tc>
      </w:tr>
      <w:tr w:rsidR="00514E28" w:rsidRPr="00183C93" w:rsidTr="00514E28">
        <w:trPr>
          <w:trHeight w:val="513"/>
        </w:trPr>
        <w:tc>
          <w:tcPr>
            <w:tcW w:w="1121" w:type="dxa"/>
          </w:tcPr>
          <w:p w:rsidR="00514E28" w:rsidRPr="000E4BA7" w:rsidRDefault="00514E28" w:rsidP="00514E28">
            <w:pPr>
              <w:pStyle w:val="TableParagraph"/>
              <w:spacing w:before="182"/>
              <w:ind w:right="318"/>
              <w:jc w:val="right"/>
              <w:rPr>
                <w:sz w:val="18"/>
                <w:lang w:val="uk-UA"/>
              </w:rPr>
            </w:pPr>
            <w:r w:rsidRPr="000E4BA7">
              <w:rPr>
                <w:spacing w:val="-4"/>
                <w:w w:val="115"/>
                <w:sz w:val="18"/>
                <w:lang w:val="uk-UA"/>
              </w:rPr>
              <w:t>2004</w:t>
            </w:r>
          </w:p>
        </w:tc>
        <w:tc>
          <w:tcPr>
            <w:tcW w:w="6058" w:type="dxa"/>
          </w:tcPr>
          <w:p w:rsidR="00514E28" w:rsidRPr="000E4BA7" w:rsidRDefault="00514E28" w:rsidP="00514E28">
            <w:pPr>
              <w:pStyle w:val="TableParagraph"/>
              <w:spacing w:before="123" w:line="196" w:lineRule="auto"/>
              <w:ind w:left="98"/>
              <w:rPr>
                <w:sz w:val="18"/>
                <w:lang w:val="uk-UA"/>
              </w:rPr>
            </w:pPr>
            <w:r w:rsidRPr="000E4BA7">
              <w:rPr>
                <w:sz w:val="18"/>
                <w:lang w:val="uk-UA"/>
              </w:rPr>
              <w:t>ФБР і Міністерство національної безпеки попереджають, що терористи намагаються завербувати працівників водоочисних станцій в рамках проекту з отруєння питної води.</w:t>
            </w:r>
          </w:p>
        </w:tc>
      </w:tr>
      <w:tr w:rsidR="00514E28" w:rsidRPr="00183C93" w:rsidTr="00514E28">
        <w:trPr>
          <w:trHeight w:val="333"/>
        </w:trPr>
        <w:tc>
          <w:tcPr>
            <w:tcW w:w="1121" w:type="dxa"/>
          </w:tcPr>
          <w:p w:rsidR="00514E28" w:rsidRPr="000E4BA7" w:rsidRDefault="00514E28" w:rsidP="00514E28">
            <w:pPr>
              <w:pStyle w:val="TableParagraph"/>
              <w:spacing w:before="92"/>
              <w:ind w:right="317"/>
              <w:jc w:val="right"/>
              <w:rPr>
                <w:sz w:val="18"/>
                <w:lang w:val="uk-UA"/>
              </w:rPr>
            </w:pPr>
            <w:r w:rsidRPr="000E4BA7">
              <w:rPr>
                <w:spacing w:val="-4"/>
                <w:w w:val="115"/>
                <w:sz w:val="18"/>
                <w:lang w:val="uk-UA"/>
              </w:rPr>
              <w:t>2006</w:t>
            </w:r>
          </w:p>
        </w:tc>
        <w:tc>
          <w:tcPr>
            <w:tcW w:w="6058" w:type="dxa"/>
          </w:tcPr>
          <w:p w:rsidR="00514E28" w:rsidRPr="000E4BA7" w:rsidRDefault="00514E28" w:rsidP="00514E28">
            <w:pPr>
              <w:pStyle w:val="TableParagraph"/>
              <w:spacing w:before="92"/>
              <w:ind w:left="98"/>
              <w:rPr>
                <w:sz w:val="18"/>
                <w:lang w:val="uk-UA"/>
              </w:rPr>
            </w:pPr>
            <w:r w:rsidRPr="000E4BA7">
              <w:rPr>
                <w:spacing w:val="-4"/>
                <w:sz w:val="18"/>
                <w:lang w:val="uk-UA"/>
              </w:rPr>
              <w:t xml:space="preserve">Резервуар з водою в </w:t>
            </w:r>
            <w:proofErr w:type="spellStart"/>
            <w:r w:rsidRPr="000E4BA7">
              <w:rPr>
                <w:spacing w:val="-4"/>
                <w:sz w:val="18"/>
                <w:lang w:val="uk-UA"/>
              </w:rPr>
              <w:t>Трінгу</w:t>
            </w:r>
            <w:proofErr w:type="spellEnd"/>
            <w:r w:rsidRPr="000E4BA7">
              <w:rPr>
                <w:spacing w:val="-4"/>
                <w:sz w:val="18"/>
                <w:lang w:val="uk-UA"/>
              </w:rPr>
              <w:t>, Англія, навмисно забруднений гербіцидом.</w:t>
            </w:r>
          </w:p>
        </w:tc>
      </w:tr>
      <w:tr w:rsidR="00514E28" w:rsidRPr="00183C93" w:rsidTr="00514E28">
        <w:trPr>
          <w:trHeight w:val="333"/>
        </w:trPr>
        <w:tc>
          <w:tcPr>
            <w:tcW w:w="1121" w:type="dxa"/>
          </w:tcPr>
          <w:p w:rsidR="00514E28" w:rsidRPr="000E4BA7" w:rsidRDefault="00514E28" w:rsidP="00514E28">
            <w:pPr>
              <w:pStyle w:val="TableParagraph"/>
              <w:spacing w:before="92"/>
              <w:ind w:right="317"/>
              <w:jc w:val="right"/>
              <w:rPr>
                <w:sz w:val="18"/>
                <w:lang w:val="uk-UA"/>
              </w:rPr>
            </w:pPr>
            <w:r w:rsidRPr="000E4BA7">
              <w:rPr>
                <w:spacing w:val="-4"/>
                <w:w w:val="115"/>
                <w:sz w:val="18"/>
                <w:lang w:val="uk-UA"/>
              </w:rPr>
              <w:t>2006</w:t>
            </w:r>
          </w:p>
        </w:tc>
        <w:tc>
          <w:tcPr>
            <w:tcW w:w="6058" w:type="dxa"/>
          </w:tcPr>
          <w:p w:rsidR="00514E28" w:rsidRPr="000E4BA7" w:rsidRDefault="00514E28" w:rsidP="00514E28">
            <w:pPr>
              <w:pStyle w:val="TableParagraph"/>
              <w:spacing w:before="92"/>
              <w:ind w:left="98"/>
              <w:rPr>
                <w:sz w:val="18"/>
                <w:lang w:val="uk-UA"/>
              </w:rPr>
            </w:pPr>
            <w:r w:rsidRPr="000E4BA7">
              <w:rPr>
                <w:spacing w:val="-2"/>
                <w:sz w:val="18"/>
                <w:lang w:val="uk-UA"/>
              </w:rPr>
              <w:t>Стрихнін (пестицид) навмисно випускають у данське штучне озеро.</w:t>
            </w:r>
          </w:p>
        </w:tc>
      </w:tr>
      <w:tr w:rsidR="00514E28" w:rsidRPr="00183C93" w:rsidTr="00514E28">
        <w:trPr>
          <w:trHeight w:val="513"/>
        </w:trPr>
        <w:tc>
          <w:tcPr>
            <w:tcW w:w="1121" w:type="dxa"/>
          </w:tcPr>
          <w:p w:rsidR="00514E28" w:rsidRPr="000E4BA7" w:rsidRDefault="00514E28" w:rsidP="00514E28">
            <w:pPr>
              <w:pStyle w:val="TableParagraph"/>
              <w:spacing w:before="182"/>
              <w:ind w:right="330"/>
              <w:jc w:val="right"/>
              <w:rPr>
                <w:sz w:val="18"/>
                <w:lang w:val="uk-UA"/>
              </w:rPr>
            </w:pPr>
            <w:r w:rsidRPr="000E4BA7">
              <w:rPr>
                <w:spacing w:val="-4"/>
                <w:sz w:val="18"/>
                <w:lang w:val="uk-UA"/>
              </w:rPr>
              <w:t>2007</w:t>
            </w:r>
          </w:p>
        </w:tc>
        <w:tc>
          <w:tcPr>
            <w:tcW w:w="6058" w:type="dxa"/>
          </w:tcPr>
          <w:p w:rsidR="00514E28" w:rsidRPr="000E4BA7" w:rsidRDefault="00514E28" w:rsidP="00514E28">
            <w:pPr>
              <w:pStyle w:val="TableParagraph"/>
              <w:spacing w:before="123" w:line="196" w:lineRule="auto"/>
              <w:ind w:left="98"/>
              <w:rPr>
                <w:sz w:val="18"/>
                <w:lang w:val="uk-UA"/>
              </w:rPr>
            </w:pPr>
            <w:r w:rsidRPr="000E4BA7">
              <w:rPr>
                <w:spacing w:val="-2"/>
                <w:sz w:val="18"/>
                <w:lang w:val="uk-UA"/>
              </w:rPr>
              <w:t xml:space="preserve">201 людина в Китаї померла після вживання води, яка була навмисно забруднена </w:t>
            </w:r>
            <w:proofErr w:type="spellStart"/>
            <w:r w:rsidRPr="000E4BA7">
              <w:rPr>
                <w:sz w:val="18"/>
                <w:lang w:val="uk-UA"/>
              </w:rPr>
              <w:t>фторацетамідом</w:t>
            </w:r>
            <w:proofErr w:type="spellEnd"/>
            <w:r w:rsidRPr="000E4BA7">
              <w:rPr>
                <w:sz w:val="18"/>
                <w:lang w:val="uk-UA"/>
              </w:rPr>
              <w:t xml:space="preserve"> (пестицидом).</w:t>
            </w:r>
          </w:p>
        </w:tc>
      </w:tr>
      <w:tr w:rsidR="00514E28" w:rsidRPr="00183C93" w:rsidTr="00514E28">
        <w:trPr>
          <w:trHeight w:val="513"/>
        </w:trPr>
        <w:tc>
          <w:tcPr>
            <w:tcW w:w="1121" w:type="dxa"/>
          </w:tcPr>
          <w:p w:rsidR="00514E28" w:rsidRPr="000E4BA7" w:rsidRDefault="00514E28" w:rsidP="00514E28">
            <w:pPr>
              <w:pStyle w:val="TableParagraph"/>
              <w:spacing w:before="182"/>
              <w:ind w:right="318"/>
              <w:jc w:val="right"/>
              <w:rPr>
                <w:sz w:val="18"/>
                <w:lang w:val="uk-UA"/>
              </w:rPr>
            </w:pPr>
            <w:r w:rsidRPr="000E4BA7">
              <w:rPr>
                <w:spacing w:val="-4"/>
                <w:w w:val="115"/>
                <w:sz w:val="18"/>
                <w:lang w:val="uk-UA"/>
              </w:rPr>
              <w:t>2008</w:t>
            </w:r>
          </w:p>
        </w:tc>
        <w:tc>
          <w:tcPr>
            <w:tcW w:w="6058" w:type="dxa"/>
          </w:tcPr>
          <w:p w:rsidR="00514E28" w:rsidRPr="000E4BA7" w:rsidRDefault="00514E28" w:rsidP="00514E28">
            <w:pPr>
              <w:pStyle w:val="TableParagraph"/>
              <w:spacing w:before="123" w:line="196" w:lineRule="auto"/>
              <w:ind w:left="98"/>
              <w:rPr>
                <w:sz w:val="18"/>
                <w:lang w:val="uk-UA"/>
              </w:rPr>
            </w:pPr>
            <w:r w:rsidRPr="000E4BA7">
              <w:rPr>
                <w:sz w:val="18"/>
                <w:lang w:val="uk-UA"/>
              </w:rPr>
              <w:t>У Варні, штат Вірджинія, був заарештований чоловік, який мав при собі два флакони ціаніду і намагався отруїти систему водопостачання.</w:t>
            </w:r>
          </w:p>
        </w:tc>
      </w:tr>
      <w:tr w:rsidR="00514E28" w:rsidRPr="00183C93" w:rsidTr="00514E28">
        <w:trPr>
          <w:trHeight w:val="513"/>
        </w:trPr>
        <w:tc>
          <w:tcPr>
            <w:tcW w:w="1121" w:type="dxa"/>
          </w:tcPr>
          <w:p w:rsidR="00514E28" w:rsidRPr="000E4BA7" w:rsidRDefault="00514E28" w:rsidP="00514E28">
            <w:pPr>
              <w:pStyle w:val="TableParagraph"/>
              <w:spacing w:before="182"/>
              <w:ind w:right="318"/>
              <w:jc w:val="right"/>
              <w:rPr>
                <w:sz w:val="18"/>
                <w:lang w:val="uk-UA"/>
              </w:rPr>
            </w:pPr>
            <w:r w:rsidRPr="000E4BA7">
              <w:rPr>
                <w:spacing w:val="-4"/>
                <w:w w:val="115"/>
                <w:sz w:val="18"/>
                <w:lang w:val="uk-UA"/>
              </w:rPr>
              <w:t>2008</w:t>
            </w:r>
          </w:p>
        </w:tc>
        <w:tc>
          <w:tcPr>
            <w:tcW w:w="6058" w:type="dxa"/>
          </w:tcPr>
          <w:p w:rsidR="00514E28" w:rsidRPr="000E4BA7" w:rsidRDefault="00514E28" w:rsidP="00514E28">
            <w:pPr>
              <w:pStyle w:val="TableParagraph"/>
              <w:spacing w:before="123" w:line="196" w:lineRule="auto"/>
              <w:ind w:left="98"/>
              <w:rPr>
                <w:sz w:val="18"/>
                <w:lang w:val="uk-UA"/>
              </w:rPr>
            </w:pPr>
            <w:r w:rsidRPr="000E4BA7">
              <w:rPr>
                <w:spacing w:val="-2"/>
                <w:sz w:val="18"/>
                <w:lang w:val="uk-UA"/>
              </w:rPr>
              <w:t xml:space="preserve">Система водопостачання табору бірманських біженців у Таїланді (з населенням </w:t>
            </w:r>
            <w:r w:rsidRPr="000E4BA7">
              <w:rPr>
                <w:sz w:val="18"/>
                <w:lang w:val="uk-UA"/>
              </w:rPr>
              <w:t>30 000 осіб) навмисно отруєна гербіцидом.</w:t>
            </w:r>
          </w:p>
        </w:tc>
      </w:tr>
      <w:tr w:rsidR="00514E28" w:rsidRPr="00183C93" w:rsidTr="00514E28">
        <w:trPr>
          <w:trHeight w:val="513"/>
        </w:trPr>
        <w:tc>
          <w:tcPr>
            <w:tcW w:w="1121" w:type="dxa"/>
          </w:tcPr>
          <w:p w:rsidR="00514E28" w:rsidRPr="000E4BA7" w:rsidRDefault="00514E28" w:rsidP="00514E28">
            <w:pPr>
              <w:pStyle w:val="TableParagraph"/>
              <w:spacing w:before="182"/>
              <w:ind w:right="316"/>
              <w:jc w:val="right"/>
              <w:rPr>
                <w:sz w:val="18"/>
                <w:lang w:val="uk-UA"/>
              </w:rPr>
            </w:pPr>
            <w:r w:rsidRPr="000E4BA7">
              <w:rPr>
                <w:spacing w:val="-4"/>
                <w:w w:val="115"/>
                <w:sz w:val="18"/>
                <w:lang w:val="uk-UA"/>
              </w:rPr>
              <w:t>2009</w:t>
            </w:r>
          </w:p>
        </w:tc>
        <w:tc>
          <w:tcPr>
            <w:tcW w:w="6058" w:type="dxa"/>
          </w:tcPr>
          <w:p w:rsidR="00514E28" w:rsidRPr="000E4BA7" w:rsidRDefault="00514E28" w:rsidP="00514E28">
            <w:pPr>
              <w:pStyle w:val="TableParagraph"/>
              <w:spacing w:before="123" w:line="196" w:lineRule="auto"/>
              <w:ind w:left="98"/>
              <w:rPr>
                <w:sz w:val="18"/>
                <w:lang w:val="uk-UA"/>
              </w:rPr>
            </w:pPr>
            <w:r w:rsidRPr="000E4BA7">
              <w:rPr>
                <w:spacing w:val="-2"/>
                <w:sz w:val="18"/>
                <w:lang w:val="uk-UA"/>
              </w:rPr>
              <w:t xml:space="preserve">На Філіппінах угруповання </w:t>
            </w:r>
            <w:proofErr w:type="spellStart"/>
            <w:r w:rsidRPr="000E4BA7">
              <w:rPr>
                <w:i/>
                <w:spacing w:val="-2"/>
                <w:sz w:val="18"/>
                <w:lang w:val="uk-UA"/>
              </w:rPr>
              <w:t>Frente</w:t>
            </w:r>
            <w:proofErr w:type="spellEnd"/>
            <w:r w:rsidRPr="000E4BA7">
              <w:rPr>
                <w:i/>
                <w:spacing w:val="-2"/>
                <w:sz w:val="18"/>
                <w:lang w:val="uk-UA"/>
              </w:rPr>
              <w:t xml:space="preserve"> </w:t>
            </w:r>
            <w:proofErr w:type="spellStart"/>
            <w:r w:rsidRPr="000E4BA7">
              <w:rPr>
                <w:i/>
                <w:spacing w:val="-2"/>
                <w:sz w:val="18"/>
                <w:lang w:val="uk-UA"/>
              </w:rPr>
              <w:t>Moro</w:t>
            </w:r>
            <w:proofErr w:type="spellEnd"/>
            <w:r w:rsidRPr="000E4BA7">
              <w:rPr>
                <w:i/>
                <w:spacing w:val="-2"/>
                <w:sz w:val="18"/>
                <w:lang w:val="uk-UA"/>
              </w:rPr>
              <w:t xml:space="preserve"> </w:t>
            </w:r>
            <w:proofErr w:type="spellStart"/>
            <w:r w:rsidRPr="000E4BA7">
              <w:rPr>
                <w:i/>
                <w:spacing w:val="-2"/>
                <w:sz w:val="18"/>
                <w:lang w:val="uk-UA"/>
              </w:rPr>
              <w:t>de</w:t>
            </w:r>
            <w:proofErr w:type="spellEnd"/>
            <w:r w:rsidRPr="000E4BA7">
              <w:rPr>
                <w:i/>
                <w:spacing w:val="-2"/>
                <w:sz w:val="18"/>
                <w:lang w:val="uk-UA"/>
              </w:rPr>
              <w:t xml:space="preserve"> </w:t>
            </w:r>
            <w:proofErr w:type="spellStart"/>
            <w:r w:rsidRPr="000E4BA7">
              <w:rPr>
                <w:i/>
                <w:spacing w:val="-2"/>
                <w:sz w:val="18"/>
                <w:lang w:val="uk-UA"/>
              </w:rPr>
              <w:t>Liberación</w:t>
            </w:r>
            <w:proofErr w:type="spellEnd"/>
            <w:r w:rsidRPr="000E4BA7">
              <w:rPr>
                <w:i/>
                <w:spacing w:val="-2"/>
                <w:sz w:val="18"/>
                <w:lang w:val="uk-UA"/>
              </w:rPr>
              <w:t xml:space="preserve"> </w:t>
            </w:r>
            <w:proofErr w:type="spellStart"/>
            <w:r w:rsidRPr="000E4BA7">
              <w:rPr>
                <w:i/>
                <w:spacing w:val="-2"/>
                <w:sz w:val="18"/>
                <w:lang w:val="uk-UA"/>
              </w:rPr>
              <w:t>Islámica</w:t>
            </w:r>
            <w:proofErr w:type="spellEnd"/>
            <w:r w:rsidRPr="000E4BA7">
              <w:rPr>
                <w:i/>
                <w:spacing w:val="-2"/>
                <w:sz w:val="18"/>
                <w:lang w:val="uk-UA"/>
              </w:rPr>
              <w:t xml:space="preserve"> </w:t>
            </w:r>
            <w:r w:rsidRPr="000E4BA7">
              <w:rPr>
                <w:spacing w:val="-2"/>
                <w:sz w:val="18"/>
                <w:lang w:val="uk-UA"/>
              </w:rPr>
              <w:t xml:space="preserve">отруює </w:t>
            </w:r>
            <w:r w:rsidRPr="000E4BA7">
              <w:rPr>
                <w:sz w:val="18"/>
                <w:lang w:val="uk-UA"/>
              </w:rPr>
              <w:t xml:space="preserve">джерела </w:t>
            </w:r>
            <w:r w:rsidRPr="000E4BA7">
              <w:rPr>
                <w:spacing w:val="-2"/>
                <w:sz w:val="18"/>
                <w:lang w:val="uk-UA"/>
              </w:rPr>
              <w:t xml:space="preserve">води, якими </w:t>
            </w:r>
            <w:r w:rsidRPr="000E4BA7">
              <w:rPr>
                <w:sz w:val="18"/>
                <w:lang w:val="uk-UA"/>
              </w:rPr>
              <w:t>користуються урядові солдати та населення.</w:t>
            </w:r>
          </w:p>
        </w:tc>
      </w:tr>
    </w:tbl>
    <w:p w:rsidR="00514E28" w:rsidRPr="000E4BA7" w:rsidRDefault="00514E28" w:rsidP="00514E28">
      <w:pPr>
        <w:pStyle w:val="a3"/>
        <w:rPr>
          <w:rFonts w:ascii="Arial"/>
          <w:b/>
          <w:sz w:val="20"/>
          <w:lang w:val="uk-UA"/>
        </w:rPr>
      </w:pPr>
    </w:p>
    <w:p w:rsidR="00514E28" w:rsidRPr="000E4BA7" w:rsidRDefault="00514E28" w:rsidP="00514E28">
      <w:pPr>
        <w:pStyle w:val="a3"/>
        <w:spacing w:before="7"/>
        <w:rPr>
          <w:rFonts w:ascii="Tahoma"/>
          <w:sz w:val="16"/>
          <w:lang w:val="uk-UA"/>
        </w:rPr>
      </w:pPr>
    </w:p>
    <w:tbl>
      <w:tblPr>
        <w:tblStyle w:val="TableNormal"/>
        <w:tblW w:w="0" w:type="auto"/>
        <w:tblInd w:w="16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Look w:val="01E0" w:firstRow="1" w:lastRow="1" w:firstColumn="1" w:lastColumn="1" w:noHBand="0" w:noVBand="0"/>
      </w:tblPr>
      <w:tblGrid>
        <w:gridCol w:w="1121"/>
        <w:gridCol w:w="6058"/>
      </w:tblGrid>
      <w:tr w:rsidR="00514E28" w:rsidRPr="00183C93" w:rsidTr="00514E28">
        <w:trPr>
          <w:trHeight w:val="472"/>
        </w:trPr>
        <w:tc>
          <w:tcPr>
            <w:tcW w:w="7179" w:type="dxa"/>
            <w:gridSpan w:val="2"/>
            <w:shd w:val="clear" w:color="auto" w:fill="4C4D4F"/>
          </w:tcPr>
          <w:p w:rsidR="00514E28" w:rsidRPr="000E4BA7" w:rsidRDefault="00514E28" w:rsidP="00514E28">
            <w:pPr>
              <w:pStyle w:val="TableParagraph"/>
              <w:spacing w:before="156"/>
              <w:ind w:left="1837"/>
              <w:rPr>
                <w:rFonts w:ascii="Arial"/>
                <w:b/>
                <w:sz w:val="20"/>
                <w:lang w:val="uk-UA"/>
              </w:rPr>
            </w:pPr>
            <w:r w:rsidRPr="000E4BA7">
              <w:rPr>
                <w:rFonts w:ascii="Arial"/>
                <w:b/>
                <w:color w:val="FFFFFF"/>
                <w:w w:val="90"/>
                <w:sz w:val="20"/>
                <w:lang w:val="uk-UA"/>
              </w:rPr>
              <w:lastRenderedPageBreak/>
              <w:t>Атаки</w:t>
            </w:r>
            <w:r w:rsidRPr="000E4BA7">
              <w:rPr>
                <w:rFonts w:ascii="Arial"/>
                <w:b/>
                <w:color w:val="FFFFFF"/>
                <w:w w:val="90"/>
                <w:sz w:val="20"/>
                <w:lang w:val="uk-UA"/>
              </w:rPr>
              <w:t xml:space="preserve"> </w:t>
            </w:r>
            <w:r w:rsidRPr="000E4BA7">
              <w:rPr>
                <w:rFonts w:ascii="Arial"/>
                <w:b/>
                <w:color w:val="FFFFFF"/>
                <w:w w:val="90"/>
                <w:sz w:val="20"/>
                <w:lang w:val="uk-UA"/>
              </w:rPr>
              <w:t>на</w:t>
            </w:r>
            <w:r w:rsidRPr="000E4BA7">
              <w:rPr>
                <w:rFonts w:ascii="Arial"/>
                <w:b/>
                <w:color w:val="FFFFFF"/>
                <w:w w:val="90"/>
                <w:sz w:val="20"/>
                <w:lang w:val="uk-UA"/>
              </w:rPr>
              <w:t xml:space="preserve"> </w:t>
            </w:r>
            <w:r w:rsidRPr="000E4BA7">
              <w:rPr>
                <w:rFonts w:ascii="Arial"/>
                <w:b/>
                <w:color w:val="FFFFFF"/>
                <w:w w:val="90"/>
                <w:sz w:val="20"/>
                <w:lang w:val="uk-UA"/>
              </w:rPr>
              <w:t>водні</w:t>
            </w:r>
            <w:r w:rsidRPr="000E4BA7">
              <w:rPr>
                <w:rFonts w:ascii="Arial"/>
                <w:b/>
                <w:color w:val="FFFFFF"/>
                <w:w w:val="90"/>
                <w:sz w:val="20"/>
                <w:lang w:val="uk-UA"/>
              </w:rPr>
              <w:t xml:space="preserve"> </w:t>
            </w:r>
            <w:r w:rsidRPr="000E4BA7">
              <w:rPr>
                <w:rFonts w:ascii="Arial"/>
                <w:b/>
                <w:color w:val="FFFFFF"/>
                <w:w w:val="90"/>
                <w:sz w:val="20"/>
                <w:lang w:val="uk-UA"/>
              </w:rPr>
              <w:t>ресурси</w:t>
            </w:r>
            <w:r w:rsidRPr="000E4BA7">
              <w:rPr>
                <w:rFonts w:ascii="Arial"/>
                <w:b/>
                <w:color w:val="FFFFFF"/>
                <w:w w:val="90"/>
                <w:sz w:val="20"/>
                <w:lang w:val="uk-UA"/>
              </w:rPr>
              <w:t xml:space="preserve"> </w:t>
            </w:r>
            <w:r w:rsidRPr="000E4BA7">
              <w:rPr>
                <w:rFonts w:ascii="Arial"/>
                <w:b/>
                <w:color w:val="FFFFFF"/>
                <w:spacing w:val="-2"/>
                <w:w w:val="90"/>
                <w:sz w:val="20"/>
                <w:lang w:val="uk-UA"/>
              </w:rPr>
              <w:t>(</w:t>
            </w:r>
            <w:r w:rsidRPr="000E4BA7">
              <w:rPr>
                <w:rFonts w:ascii="Arial"/>
                <w:b/>
                <w:color w:val="FFFFFF"/>
                <w:spacing w:val="-2"/>
                <w:w w:val="90"/>
                <w:sz w:val="20"/>
                <w:lang w:val="uk-UA"/>
              </w:rPr>
              <w:t>продовження</w:t>
            </w:r>
            <w:r w:rsidRPr="000E4BA7">
              <w:rPr>
                <w:rFonts w:ascii="Arial"/>
                <w:b/>
                <w:color w:val="FFFFFF"/>
                <w:spacing w:val="-2"/>
                <w:w w:val="90"/>
                <w:sz w:val="20"/>
                <w:lang w:val="uk-UA"/>
              </w:rPr>
              <w:t>)</w:t>
            </w:r>
          </w:p>
        </w:tc>
      </w:tr>
      <w:tr w:rsidR="00514E28" w:rsidRPr="000E4BA7" w:rsidTr="00514E28">
        <w:trPr>
          <w:trHeight w:val="472"/>
        </w:trPr>
        <w:tc>
          <w:tcPr>
            <w:tcW w:w="1121" w:type="dxa"/>
            <w:shd w:val="clear" w:color="auto" w:fill="939598"/>
          </w:tcPr>
          <w:p w:rsidR="00514E28" w:rsidRPr="000E4BA7" w:rsidRDefault="00514E28" w:rsidP="00514E28">
            <w:pPr>
              <w:pStyle w:val="TableParagraph"/>
              <w:spacing w:before="164"/>
              <w:ind w:left="362" w:right="324"/>
              <w:jc w:val="center"/>
              <w:rPr>
                <w:rFonts w:ascii="Arial"/>
                <w:b/>
                <w:sz w:val="18"/>
                <w:lang w:val="uk-UA"/>
              </w:rPr>
            </w:pPr>
            <w:r w:rsidRPr="000E4BA7">
              <w:rPr>
                <w:rFonts w:ascii="Arial"/>
                <w:b/>
                <w:color w:val="FFFFFF"/>
                <w:spacing w:val="-4"/>
                <w:sz w:val="18"/>
                <w:lang w:val="uk-UA"/>
              </w:rPr>
              <w:t>Рік</w:t>
            </w:r>
          </w:p>
        </w:tc>
        <w:tc>
          <w:tcPr>
            <w:tcW w:w="6058" w:type="dxa"/>
            <w:shd w:val="clear" w:color="auto" w:fill="939598"/>
          </w:tcPr>
          <w:p w:rsidR="00514E28" w:rsidRPr="000E4BA7" w:rsidRDefault="00514E28" w:rsidP="00514E28">
            <w:pPr>
              <w:pStyle w:val="TableParagraph"/>
              <w:spacing w:before="164"/>
              <w:ind w:left="2534" w:right="2495"/>
              <w:jc w:val="center"/>
              <w:rPr>
                <w:rFonts w:ascii="Arial"/>
                <w:b/>
                <w:sz w:val="18"/>
                <w:lang w:val="uk-UA"/>
              </w:rPr>
            </w:pPr>
            <w:r w:rsidRPr="000E4BA7">
              <w:rPr>
                <w:rFonts w:ascii="Arial"/>
                <w:b/>
                <w:color w:val="FFFFFF"/>
                <w:spacing w:val="-2"/>
                <w:sz w:val="18"/>
                <w:lang w:val="uk-UA"/>
              </w:rPr>
              <w:t>Опис</w:t>
            </w:r>
          </w:p>
        </w:tc>
      </w:tr>
      <w:tr w:rsidR="00514E28" w:rsidRPr="00183C93" w:rsidTr="00514E28">
        <w:trPr>
          <w:trHeight w:val="513"/>
        </w:trPr>
        <w:tc>
          <w:tcPr>
            <w:tcW w:w="1121" w:type="dxa"/>
          </w:tcPr>
          <w:p w:rsidR="00514E28" w:rsidRPr="000E4BA7" w:rsidRDefault="00514E28" w:rsidP="00514E28">
            <w:pPr>
              <w:pStyle w:val="TableParagraph"/>
              <w:spacing w:before="182"/>
              <w:ind w:left="362" w:right="324"/>
              <w:jc w:val="center"/>
              <w:rPr>
                <w:sz w:val="18"/>
                <w:lang w:val="uk-UA"/>
              </w:rPr>
            </w:pPr>
            <w:r w:rsidRPr="000E4BA7">
              <w:rPr>
                <w:spacing w:val="-4"/>
                <w:w w:val="105"/>
                <w:sz w:val="18"/>
                <w:lang w:val="uk-UA"/>
              </w:rPr>
              <w:t>2010</w:t>
            </w:r>
          </w:p>
        </w:tc>
        <w:tc>
          <w:tcPr>
            <w:tcW w:w="6058" w:type="dxa"/>
          </w:tcPr>
          <w:p w:rsidR="00514E28" w:rsidRPr="000E4BA7" w:rsidRDefault="00514E28" w:rsidP="00514E28">
            <w:pPr>
              <w:pStyle w:val="TableParagraph"/>
              <w:spacing w:before="123" w:line="196" w:lineRule="auto"/>
              <w:ind w:left="98" w:right="50"/>
              <w:rPr>
                <w:sz w:val="18"/>
                <w:lang w:val="uk-UA"/>
              </w:rPr>
            </w:pPr>
            <w:r w:rsidRPr="000E4BA7">
              <w:rPr>
                <w:spacing w:val="-2"/>
                <w:sz w:val="18"/>
                <w:lang w:val="uk-UA"/>
              </w:rPr>
              <w:t xml:space="preserve">Маоїстські повстанці отруїли ставок у регіоні Кашмір, який Центральні резервні </w:t>
            </w:r>
            <w:r w:rsidRPr="000E4BA7">
              <w:rPr>
                <w:sz w:val="18"/>
                <w:lang w:val="uk-UA"/>
              </w:rPr>
              <w:t xml:space="preserve">сили </w:t>
            </w:r>
            <w:r w:rsidRPr="000E4BA7">
              <w:rPr>
                <w:spacing w:val="-2"/>
                <w:sz w:val="18"/>
                <w:lang w:val="uk-UA"/>
              </w:rPr>
              <w:t xml:space="preserve">поліції </w:t>
            </w:r>
            <w:r w:rsidRPr="000E4BA7">
              <w:rPr>
                <w:sz w:val="18"/>
                <w:lang w:val="uk-UA"/>
              </w:rPr>
              <w:t>використовували як джерело питної води.</w:t>
            </w:r>
          </w:p>
        </w:tc>
      </w:tr>
      <w:tr w:rsidR="00514E28" w:rsidRPr="00183C93" w:rsidTr="00514E28">
        <w:trPr>
          <w:trHeight w:val="693"/>
        </w:trPr>
        <w:tc>
          <w:tcPr>
            <w:tcW w:w="1121" w:type="dxa"/>
          </w:tcPr>
          <w:p w:rsidR="00514E28" w:rsidRPr="000E4BA7" w:rsidRDefault="00514E28" w:rsidP="00514E28">
            <w:pPr>
              <w:pStyle w:val="TableParagraph"/>
              <w:spacing w:before="6"/>
              <w:rPr>
                <w:rFonts w:ascii="Tahoma"/>
                <w:lang w:val="uk-UA"/>
              </w:rPr>
            </w:pPr>
          </w:p>
          <w:p w:rsidR="00514E28" w:rsidRPr="000E4BA7" w:rsidRDefault="00514E28" w:rsidP="00514E28">
            <w:pPr>
              <w:pStyle w:val="TableParagraph"/>
              <w:spacing w:before="1"/>
              <w:ind w:left="362" w:right="324"/>
              <w:jc w:val="center"/>
              <w:rPr>
                <w:sz w:val="18"/>
                <w:lang w:val="uk-UA"/>
              </w:rPr>
            </w:pPr>
            <w:r w:rsidRPr="000E4BA7">
              <w:rPr>
                <w:spacing w:val="-4"/>
                <w:w w:val="105"/>
                <w:sz w:val="18"/>
                <w:lang w:val="uk-UA"/>
              </w:rPr>
              <w:t>2010</w:t>
            </w:r>
          </w:p>
        </w:tc>
        <w:tc>
          <w:tcPr>
            <w:tcW w:w="6058" w:type="dxa"/>
          </w:tcPr>
          <w:p w:rsidR="00514E28" w:rsidRPr="000E4BA7" w:rsidRDefault="00514E28" w:rsidP="00514E28">
            <w:pPr>
              <w:pStyle w:val="TableParagraph"/>
              <w:spacing w:before="123" w:line="196" w:lineRule="auto"/>
              <w:ind w:left="98" w:right="56"/>
              <w:rPr>
                <w:sz w:val="18"/>
                <w:lang w:val="uk-UA"/>
              </w:rPr>
            </w:pPr>
            <w:r w:rsidRPr="000E4BA7">
              <w:rPr>
                <w:sz w:val="18"/>
                <w:lang w:val="uk-UA"/>
              </w:rPr>
              <w:t>В Англії двох неонацистів засудили за кількома пунктами звинувачення в тероризмі, включаючи виготовлення касторки і змову з сербськими нацистами з метою отруєння водних ресурсів, якими користуються мусульмани.</w:t>
            </w:r>
          </w:p>
        </w:tc>
      </w:tr>
      <w:tr w:rsidR="00514E28" w:rsidRPr="00183C93" w:rsidTr="00514E28">
        <w:trPr>
          <w:trHeight w:val="513"/>
        </w:trPr>
        <w:tc>
          <w:tcPr>
            <w:tcW w:w="1121" w:type="dxa"/>
          </w:tcPr>
          <w:p w:rsidR="00514E28" w:rsidRPr="000E4BA7" w:rsidRDefault="00514E28" w:rsidP="00514E28">
            <w:pPr>
              <w:pStyle w:val="TableParagraph"/>
              <w:spacing w:before="182"/>
              <w:ind w:left="362" w:right="324"/>
              <w:jc w:val="center"/>
              <w:rPr>
                <w:sz w:val="18"/>
                <w:lang w:val="uk-UA"/>
              </w:rPr>
            </w:pPr>
            <w:r w:rsidRPr="000E4BA7">
              <w:rPr>
                <w:spacing w:val="-4"/>
                <w:sz w:val="18"/>
                <w:lang w:val="uk-UA"/>
              </w:rPr>
              <w:t>2011</w:t>
            </w:r>
          </w:p>
        </w:tc>
        <w:tc>
          <w:tcPr>
            <w:tcW w:w="6058" w:type="dxa"/>
          </w:tcPr>
          <w:p w:rsidR="00514E28" w:rsidRPr="000E4BA7" w:rsidRDefault="00514E28" w:rsidP="00514E28">
            <w:pPr>
              <w:pStyle w:val="TableParagraph"/>
              <w:spacing w:before="123" w:line="196" w:lineRule="auto"/>
              <w:ind w:left="98"/>
              <w:rPr>
                <w:sz w:val="18"/>
                <w:lang w:val="uk-UA"/>
              </w:rPr>
            </w:pPr>
            <w:r w:rsidRPr="000E4BA7">
              <w:rPr>
                <w:spacing w:val="-2"/>
                <w:sz w:val="18"/>
                <w:lang w:val="uk-UA"/>
              </w:rPr>
              <w:t xml:space="preserve">Документи, вилучені під час рейду з метою вбивства </w:t>
            </w:r>
            <w:proofErr w:type="spellStart"/>
            <w:r w:rsidRPr="000E4BA7">
              <w:rPr>
                <w:spacing w:val="-2"/>
                <w:sz w:val="18"/>
                <w:lang w:val="uk-UA"/>
              </w:rPr>
              <w:t>Усами</w:t>
            </w:r>
            <w:proofErr w:type="spellEnd"/>
            <w:r w:rsidRPr="000E4BA7">
              <w:rPr>
                <w:spacing w:val="-2"/>
                <w:sz w:val="18"/>
                <w:lang w:val="uk-UA"/>
              </w:rPr>
              <w:t xml:space="preserve"> </w:t>
            </w:r>
            <w:proofErr w:type="spellStart"/>
            <w:r w:rsidRPr="000E4BA7">
              <w:rPr>
                <w:spacing w:val="-2"/>
                <w:sz w:val="18"/>
                <w:lang w:val="uk-UA"/>
              </w:rPr>
              <w:t>бен</w:t>
            </w:r>
            <w:proofErr w:type="spellEnd"/>
            <w:r w:rsidRPr="000E4BA7">
              <w:rPr>
                <w:spacing w:val="-2"/>
                <w:sz w:val="18"/>
                <w:lang w:val="uk-UA"/>
              </w:rPr>
              <w:t xml:space="preserve"> </w:t>
            </w:r>
            <w:proofErr w:type="spellStart"/>
            <w:r w:rsidRPr="000E4BA7">
              <w:rPr>
                <w:spacing w:val="-2"/>
                <w:sz w:val="18"/>
                <w:lang w:val="uk-UA"/>
              </w:rPr>
              <w:t>Ладена</w:t>
            </w:r>
            <w:proofErr w:type="spellEnd"/>
            <w:r w:rsidRPr="000E4BA7">
              <w:rPr>
                <w:spacing w:val="-2"/>
                <w:sz w:val="18"/>
                <w:lang w:val="uk-UA"/>
              </w:rPr>
              <w:t xml:space="preserve">, розкривають плани отруєння </w:t>
            </w:r>
            <w:r w:rsidRPr="000E4BA7">
              <w:rPr>
                <w:sz w:val="18"/>
                <w:lang w:val="uk-UA"/>
              </w:rPr>
              <w:t>водних ресурсів.</w:t>
            </w:r>
          </w:p>
        </w:tc>
      </w:tr>
      <w:tr w:rsidR="00514E28" w:rsidRPr="00183C93" w:rsidTr="00514E28">
        <w:trPr>
          <w:trHeight w:val="513"/>
        </w:trPr>
        <w:tc>
          <w:tcPr>
            <w:tcW w:w="1121" w:type="dxa"/>
          </w:tcPr>
          <w:p w:rsidR="00514E28" w:rsidRPr="000E4BA7" w:rsidRDefault="00514E28" w:rsidP="00514E28">
            <w:pPr>
              <w:pStyle w:val="TableParagraph"/>
              <w:spacing w:before="182"/>
              <w:ind w:left="362" w:right="324"/>
              <w:jc w:val="center"/>
              <w:rPr>
                <w:sz w:val="18"/>
                <w:lang w:val="uk-UA"/>
              </w:rPr>
            </w:pPr>
            <w:r w:rsidRPr="000E4BA7">
              <w:rPr>
                <w:spacing w:val="-4"/>
                <w:sz w:val="18"/>
                <w:lang w:val="uk-UA"/>
              </w:rPr>
              <w:t>2011</w:t>
            </w:r>
          </w:p>
        </w:tc>
        <w:tc>
          <w:tcPr>
            <w:tcW w:w="6058" w:type="dxa"/>
          </w:tcPr>
          <w:p w:rsidR="00514E28" w:rsidRPr="000E4BA7" w:rsidRDefault="00514E28" w:rsidP="00514E28">
            <w:pPr>
              <w:pStyle w:val="TableParagraph"/>
              <w:spacing w:before="123" w:line="196" w:lineRule="auto"/>
              <w:ind w:left="98"/>
              <w:rPr>
                <w:sz w:val="18"/>
                <w:lang w:val="uk-UA"/>
              </w:rPr>
            </w:pPr>
            <w:r w:rsidRPr="000E4BA7">
              <w:rPr>
                <w:spacing w:val="-2"/>
                <w:sz w:val="18"/>
                <w:lang w:val="uk-UA"/>
              </w:rPr>
              <w:t xml:space="preserve">У </w:t>
            </w:r>
            <w:proofErr w:type="spellStart"/>
            <w:r w:rsidRPr="000E4BA7">
              <w:rPr>
                <w:spacing w:val="-2"/>
                <w:sz w:val="18"/>
                <w:lang w:val="uk-UA"/>
              </w:rPr>
              <w:t>Кадісі</w:t>
            </w:r>
            <w:proofErr w:type="spellEnd"/>
            <w:r w:rsidRPr="000E4BA7">
              <w:rPr>
                <w:spacing w:val="-2"/>
                <w:sz w:val="18"/>
                <w:lang w:val="uk-UA"/>
              </w:rPr>
              <w:t xml:space="preserve">, Іспанія, чиновники запобігли змові з метою отруєння водних ресурсів у відповідь на </w:t>
            </w:r>
            <w:r w:rsidRPr="000E4BA7">
              <w:rPr>
                <w:sz w:val="18"/>
                <w:lang w:val="uk-UA"/>
              </w:rPr>
              <w:t xml:space="preserve">смерть </w:t>
            </w:r>
            <w:proofErr w:type="spellStart"/>
            <w:r w:rsidRPr="000E4BA7">
              <w:rPr>
                <w:sz w:val="18"/>
                <w:lang w:val="uk-UA"/>
              </w:rPr>
              <w:t>Усами</w:t>
            </w:r>
            <w:proofErr w:type="spellEnd"/>
            <w:r w:rsidRPr="000E4BA7">
              <w:rPr>
                <w:sz w:val="18"/>
                <w:lang w:val="uk-UA"/>
              </w:rPr>
              <w:t xml:space="preserve"> </w:t>
            </w:r>
            <w:proofErr w:type="spellStart"/>
            <w:r w:rsidRPr="000E4BA7">
              <w:rPr>
                <w:sz w:val="18"/>
                <w:lang w:val="uk-UA"/>
              </w:rPr>
              <w:t>бін</w:t>
            </w:r>
            <w:proofErr w:type="spellEnd"/>
            <w:r w:rsidRPr="000E4BA7">
              <w:rPr>
                <w:sz w:val="18"/>
                <w:lang w:val="uk-UA"/>
              </w:rPr>
              <w:t xml:space="preserve"> </w:t>
            </w:r>
            <w:proofErr w:type="spellStart"/>
            <w:r w:rsidRPr="000E4BA7">
              <w:rPr>
                <w:sz w:val="18"/>
                <w:lang w:val="uk-UA"/>
              </w:rPr>
              <w:t>Ладена</w:t>
            </w:r>
            <w:proofErr w:type="spellEnd"/>
            <w:r w:rsidRPr="000E4BA7">
              <w:rPr>
                <w:sz w:val="18"/>
                <w:lang w:val="uk-UA"/>
              </w:rPr>
              <w:t>.</w:t>
            </w:r>
          </w:p>
        </w:tc>
      </w:tr>
      <w:tr w:rsidR="00514E28" w:rsidRPr="00183C93" w:rsidTr="00514E28">
        <w:trPr>
          <w:trHeight w:val="513"/>
        </w:trPr>
        <w:tc>
          <w:tcPr>
            <w:tcW w:w="1121" w:type="dxa"/>
          </w:tcPr>
          <w:p w:rsidR="00514E28" w:rsidRPr="000E4BA7" w:rsidRDefault="00514E28" w:rsidP="00514E28">
            <w:pPr>
              <w:pStyle w:val="TableParagraph"/>
              <w:spacing w:before="182"/>
              <w:ind w:left="362" w:right="324"/>
              <w:jc w:val="center"/>
              <w:rPr>
                <w:sz w:val="18"/>
                <w:lang w:val="uk-UA"/>
              </w:rPr>
            </w:pPr>
            <w:r w:rsidRPr="000E4BA7">
              <w:rPr>
                <w:spacing w:val="-4"/>
                <w:sz w:val="18"/>
                <w:lang w:val="uk-UA"/>
              </w:rPr>
              <w:t>2012</w:t>
            </w:r>
          </w:p>
        </w:tc>
        <w:tc>
          <w:tcPr>
            <w:tcW w:w="6058" w:type="dxa"/>
          </w:tcPr>
          <w:p w:rsidR="00514E28" w:rsidRPr="000E4BA7" w:rsidRDefault="00514E28" w:rsidP="00514E28">
            <w:pPr>
              <w:pStyle w:val="TableParagraph"/>
              <w:spacing w:before="123" w:line="196" w:lineRule="auto"/>
              <w:ind w:left="98"/>
              <w:rPr>
                <w:sz w:val="18"/>
                <w:lang w:val="uk-UA"/>
              </w:rPr>
            </w:pPr>
            <w:r w:rsidRPr="000E4BA7">
              <w:rPr>
                <w:sz w:val="18"/>
                <w:lang w:val="uk-UA"/>
              </w:rPr>
              <w:t xml:space="preserve">Два 5000-літрові резервуари з питною водою в Австралії навмисно отруєні </w:t>
            </w:r>
            <w:proofErr w:type="spellStart"/>
            <w:r w:rsidRPr="000E4BA7">
              <w:rPr>
                <w:sz w:val="18"/>
                <w:lang w:val="uk-UA"/>
              </w:rPr>
              <w:t>діуроном</w:t>
            </w:r>
            <w:proofErr w:type="spellEnd"/>
            <w:r w:rsidRPr="000E4BA7">
              <w:rPr>
                <w:sz w:val="18"/>
                <w:lang w:val="uk-UA"/>
              </w:rPr>
              <w:t xml:space="preserve"> (гербіцидом).</w:t>
            </w:r>
          </w:p>
        </w:tc>
      </w:tr>
      <w:tr w:rsidR="00514E28" w:rsidRPr="00183C93" w:rsidTr="00514E28">
        <w:trPr>
          <w:trHeight w:val="513"/>
        </w:trPr>
        <w:tc>
          <w:tcPr>
            <w:tcW w:w="1121" w:type="dxa"/>
          </w:tcPr>
          <w:p w:rsidR="00514E28" w:rsidRPr="000E4BA7" w:rsidRDefault="00514E28" w:rsidP="00514E28">
            <w:pPr>
              <w:pStyle w:val="TableParagraph"/>
              <w:spacing w:before="182"/>
              <w:ind w:left="362" w:right="324"/>
              <w:jc w:val="center"/>
              <w:rPr>
                <w:sz w:val="18"/>
                <w:lang w:val="uk-UA"/>
              </w:rPr>
            </w:pPr>
            <w:r w:rsidRPr="000E4BA7">
              <w:rPr>
                <w:spacing w:val="-4"/>
                <w:sz w:val="18"/>
                <w:lang w:val="uk-UA"/>
              </w:rPr>
              <w:t>2012</w:t>
            </w:r>
          </w:p>
        </w:tc>
        <w:tc>
          <w:tcPr>
            <w:tcW w:w="6058" w:type="dxa"/>
          </w:tcPr>
          <w:p w:rsidR="00514E28" w:rsidRPr="000E4BA7" w:rsidRDefault="00514E28" w:rsidP="00514E28">
            <w:pPr>
              <w:pStyle w:val="TableParagraph"/>
              <w:spacing w:before="123" w:line="196" w:lineRule="auto"/>
              <w:ind w:left="98"/>
              <w:rPr>
                <w:sz w:val="18"/>
                <w:lang w:val="uk-UA"/>
              </w:rPr>
            </w:pPr>
            <w:r w:rsidRPr="000E4BA7">
              <w:rPr>
                <w:sz w:val="18"/>
                <w:lang w:val="uk-UA"/>
              </w:rPr>
              <w:t xml:space="preserve">Сотні </w:t>
            </w:r>
            <w:proofErr w:type="spellStart"/>
            <w:r w:rsidRPr="000E4BA7">
              <w:rPr>
                <w:sz w:val="18"/>
                <w:lang w:val="uk-UA"/>
              </w:rPr>
              <w:t>дівчаток</w:t>
            </w:r>
            <w:proofErr w:type="spellEnd"/>
            <w:r w:rsidRPr="000E4BA7">
              <w:rPr>
                <w:sz w:val="18"/>
                <w:lang w:val="uk-UA"/>
              </w:rPr>
              <w:t xml:space="preserve"> в афганській школі захворіли після навмисного отруєння системи водопостачання.</w:t>
            </w:r>
          </w:p>
        </w:tc>
      </w:tr>
      <w:tr w:rsidR="00514E28" w:rsidRPr="00183C93" w:rsidTr="00514E28">
        <w:trPr>
          <w:trHeight w:val="693"/>
        </w:trPr>
        <w:tc>
          <w:tcPr>
            <w:tcW w:w="1121" w:type="dxa"/>
          </w:tcPr>
          <w:p w:rsidR="00514E28" w:rsidRPr="000E4BA7" w:rsidRDefault="00514E28" w:rsidP="00514E28">
            <w:pPr>
              <w:pStyle w:val="TableParagraph"/>
              <w:spacing w:before="6"/>
              <w:rPr>
                <w:rFonts w:ascii="Tahoma"/>
                <w:lang w:val="uk-UA"/>
              </w:rPr>
            </w:pPr>
          </w:p>
          <w:p w:rsidR="00514E28" w:rsidRPr="000E4BA7" w:rsidRDefault="00514E28" w:rsidP="00514E28">
            <w:pPr>
              <w:pStyle w:val="TableParagraph"/>
              <w:spacing w:before="1"/>
              <w:ind w:left="362" w:right="324"/>
              <w:jc w:val="center"/>
              <w:rPr>
                <w:sz w:val="18"/>
                <w:lang w:val="uk-UA"/>
              </w:rPr>
            </w:pPr>
            <w:r w:rsidRPr="000E4BA7">
              <w:rPr>
                <w:spacing w:val="-4"/>
                <w:w w:val="105"/>
                <w:sz w:val="18"/>
                <w:lang w:val="uk-UA"/>
              </w:rPr>
              <w:t>2015</w:t>
            </w:r>
          </w:p>
        </w:tc>
        <w:tc>
          <w:tcPr>
            <w:tcW w:w="6058" w:type="dxa"/>
          </w:tcPr>
          <w:p w:rsidR="00514E28" w:rsidRPr="000E4BA7" w:rsidRDefault="00514E28" w:rsidP="00514E28">
            <w:pPr>
              <w:pStyle w:val="TableParagraph"/>
              <w:spacing w:before="123" w:line="196" w:lineRule="auto"/>
              <w:ind w:left="98" w:right="57"/>
              <w:rPr>
                <w:sz w:val="18"/>
                <w:lang w:val="uk-UA"/>
              </w:rPr>
            </w:pPr>
            <w:r w:rsidRPr="000E4BA7">
              <w:rPr>
                <w:sz w:val="18"/>
                <w:lang w:val="uk-UA"/>
              </w:rPr>
              <w:t xml:space="preserve">П'ять осіб, пов'язаних з Ісламською державою (Даєш), заарештовані в Косово за підозрою в </w:t>
            </w:r>
            <w:r w:rsidRPr="000E4BA7">
              <w:rPr>
                <w:spacing w:val="-4"/>
                <w:sz w:val="18"/>
                <w:lang w:val="uk-UA"/>
              </w:rPr>
              <w:t xml:space="preserve">плануванні отруєння водосховища. Влада Косова перекрила водопостачання </w:t>
            </w:r>
            <w:r w:rsidRPr="000E4BA7">
              <w:rPr>
                <w:sz w:val="18"/>
                <w:lang w:val="uk-UA"/>
              </w:rPr>
              <w:t>десяткам тисяч людей у Приштині, щоб перевірити воду на вміст забруднюючих речовин.</w:t>
            </w:r>
          </w:p>
        </w:tc>
      </w:tr>
    </w:tbl>
    <w:p w:rsidR="00514E28" w:rsidRPr="000E4BA7" w:rsidRDefault="00514E28" w:rsidP="00514E28">
      <w:pPr>
        <w:pStyle w:val="a3"/>
        <w:spacing w:before="11"/>
        <w:rPr>
          <w:rFonts w:ascii="Tahoma"/>
          <w:lang w:val="uk-UA"/>
        </w:rPr>
      </w:pPr>
    </w:p>
    <w:p w:rsidR="00514E28" w:rsidRPr="000E4BA7" w:rsidRDefault="00514E28" w:rsidP="00514E28">
      <w:pPr>
        <w:pStyle w:val="a3"/>
        <w:spacing w:before="60" w:line="266" w:lineRule="auto"/>
        <w:ind w:left="139" w:right="136" w:firstLine="360"/>
        <w:rPr>
          <w:lang w:val="uk-UA"/>
        </w:rPr>
      </w:pPr>
      <w:r w:rsidRPr="000E4BA7">
        <w:rPr>
          <w:spacing w:val="10"/>
          <w:lang w:val="uk-UA"/>
        </w:rPr>
        <w:t>Малоймовірно</w:t>
      </w:r>
      <w:r w:rsidRPr="000E4BA7">
        <w:rPr>
          <w:lang w:val="uk-UA"/>
        </w:rPr>
        <w:t xml:space="preserve">, що атака </w:t>
      </w:r>
      <w:r w:rsidRPr="000E4BA7">
        <w:rPr>
          <w:spacing w:val="9"/>
          <w:lang w:val="uk-UA"/>
        </w:rPr>
        <w:t xml:space="preserve">на </w:t>
      </w:r>
      <w:r w:rsidRPr="000E4BA7">
        <w:rPr>
          <w:lang w:val="uk-UA"/>
        </w:rPr>
        <w:t xml:space="preserve">джерело </w:t>
      </w:r>
      <w:r w:rsidRPr="000E4BA7">
        <w:rPr>
          <w:spacing w:val="11"/>
          <w:lang w:val="uk-UA"/>
        </w:rPr>
        <w:t xml:space="preserve">питної </w:t>
      </w:r>
      <w:r w:rsidRPr="000E4BA7">
        <w:rPr>
          <w:lang w:val="uk-UA"/>
        </w:rPr>
        <w:t xml:space="preserve">води (наприклад, річку, озеро чи водосховище) буде успішною через великий об'єм води, розведення забруднюючих речовин та їх видалення шляхом </w:t>
      </w:r>
      <w:proofErr w:type="spellStart"/>
      <w:r w:rsidRPr="00EA6062">
        <w:rPr>
          <w:lang w:val="uk-UA"/>
        </w:rPr>
        <w:t>водопідготовки</w:t>
      </w:r>
      <w:proofErr w:type="spellEnd"/>
      <w:r w:rsidRPr="000E4BA7">
        <w:rPr>
          <w:lang w:val="uk-UA"/>
        </w:rPr>
        <w:t xml:space="preserve">. Атака на систему розподілу питної води, однак, має вищу ймовірність заподіяння шкоди. Наприклад, під час однієї з таких атак у 1984 році </w:t>
      </w:r>
      <w:r w:rsidRPr="00EA6062">
        <w:rPr>
          <w:lang w:val="uk-UA"/>
        </w:rPr>
        <w:t>члени</w:t>
      </w:r>
      <w:r w:rsidRPr="000E4BA7">
        <w:rPr>
          <w:spacing w:val="80"/>
          <w:lang w:val="uk-UA"/>
        </w:rPr>
        <w:t xml:space="preserve"> </w:t>
      </w:r>
      <w:r w:rsidRPr="000E4BA7">
        <w:rPr>
          <w:lang w:val="uk-UA"/>
        </w:rPr>
        <w:t xml:space="preserve">релігійного культу забруднили резервуар водопостачання в місті </w:t>
      </w:r>
      <w:proofErr w:type="spellStart"/>
      <w:r w:rsidRPr="000E4BA7">
        <w:rPr>
          <w:lang w:val="uk-UA"/>
        </w:rPr>
        <w:t>Даллес</w:t>
      </w:r>
      <w:proofErr w:type="spellEnd"/>
      <w:r w:rsidRPr="000E4BA7">
        <w:rPr>
          <w:lang w:val="uk-UA"/>
        </w:rPr>
        <w:t xml:space="preserve">, штат Орегон, що призвело до 750 </w:t>
      </w:r>
      <w:r w:rsidRPr="000E4BA7">
        <w:rPr>
          <w:spacing w:val="10"/>
          <w:lang w:val="uk-UA"/>
        </w:rPr>
        <w:t xml:space="preserve">підтверджених </w:t>
      </w:r>
      <w:r w:rsidRPr="000E4BA7">
        <w:rPr>
          <w:lang w:val="uk-UA"/>
        </w:rPr>
        <w:t>випадків зараження сальмонелою.</w:t>
      </w:r>
      <w:r w:rsidRPr="000E4BA7">
        <w:rPr>
          <w:spacing w:val="10"/>
          <w:lang w:val="uk-UA"/>
        </w:rPr>
        <w:t xml:space="preserve"> Хоча </w:t>
      </w:r>
      <w:r w:rsidRPr="000E4BA7">
        <w:rPr>
          <w:lang w:val="uk-UA"/>
        </w:rPr>
        <w:t>ймовірність атаки з високими наслідками може бути низькою, терористична загроза для систем водопостачання є реальною.</w:t>
      </w:r>
    </w:p>
    <w:p w:rsidR="00514E28" w:rsidRPr="000E4BA7" w:rsidRDefault="00514E28" w:rsidP="00EA6062">
      <w:pPr>
        <w:rPr>
          <w:lang w:val="uk-UA"/>
        </w:rPr>
      </w:pPr>
      <w:r w:rsidRPr="000E4BA7">
        <w:rPr>
          <w:lang w:val="uk-UA"/>
        </w:rPr>
        <w:t xml:space="preserve">Як і </w:t>
      </w:r>
      <w:r w:rsidRPr="000E4BA7">
        <w:rPr>
          <w:spacing w:val="9"/>
          <w:lang w:val="uk-UA"/>
        </w:rPr>
        <w:t xml:space="preserve">всі </w:t>
      </w:r>
      <w:r w:rsidRPr="000E4BA7">
        <w:rPr>
          <w:lang w:val="uk-UA"/>
        </w:rPr>
        <w:t xml:space="preserve">інші сектори, водне господарство стикається зі зростаючою </w:t>
      </w:r>
      <w:proofErr w:type="spellStart"/>
      <w:r w:rsidRPr="000E4BA7">
        <w:rPr>
          <w:lang w:val="uk-UA"/>
        </w:rPr>
        <w:t>кіберзагрозою</w:t>
      </w:r>
      <w:proofErr w:type="spellEnd"/>
      <w:r w:rsidRPr="000E4BA7">
        <w:rPr>
          <w:lang w:val="uk-UA"/>
        </w:rPr>
        <w:t xml:space="preserve"> для своїх промислових систем управління, бізнес-систем, електронної пошти та інформаційно-технологічної інфраструктури. Широкий спектр суб'єктів загроз, включаючи національні держави, екстремістів і злочинців, користуються перевагами зростаючої залежності від інформаційно-технологічних систем і підключення до них для здійснення атак і досягнення своїх цілей. Огляд різних </w:t>
      </w:r>
      <w:proofErr w:type="spellStart"/>
      <w:r w:rsidRPr="000E4BA7">
        <w:rPr>
          <w:lang w:val="uk-UA"/>
        </w:rPr>
        <w:t>кіберзагроз</w:t>
      </w:r>
      <w:proofErr w:type="spellEnd"/>
      <w:r w:rsidRPr="000E4BA7">
        <w:rPr>
          <w:lang w:val="uk-UA"/>
        </w:rPr>
        <w:t xml:space="preserve"> та суб'єктів див. у розділах 3-5. У лютому </w:t>
      </w:r>
      <w:r w:rsidRPr="000E4BA7">
        <w:rPr>
          <w:lang w:val="uk-UA"/>
        </w:rPr>
        <w:lastRenderedPageBreak/>
        <w:t xml:space="preserve">2021 року кібератака на водоочисну станцію в </w:t>
      </w:r>
      <w:proofErr w:type="spellStart"/>
      <w:r w:rsidRPr="000E4BA7">
        <w:rPr>
          <w:lang w:val="uk-UA"/>
        </w:rPr>
        <w:t>Олдсмарі</w:t>
      </w:r>
      <w:proofErr w:type="spellEnd"/>
      <w:r w:rsidRPr="000E4BA7">
        <w:rPr>
          <w:lang w:val="uk-UA"/>
        </w:rPr>
        <w:t xml:space="preserve">, штат Флорида, мала на меті підвищити рівень гідроксиду натрію - хімічної речовини, що використовується для очищення води, і була здійснена саме у водному секторі. Незважаючи на те, що </w:t>
      </w:r>
      <w:r w:rsidRPr="000E4BA7">
        <w:rPr>
          <w:spacing w:val="-2"/>
          <w:lang w:val="uk-UA"/>
        </w:rPr>
        <w:t>втручання</w:t>
      </w:r>
      <w:r w:rsidR="00EA6062">
        <w:rPr>
          <w:lang w:val="uk-UA"/>
        </w:rPr>
        <w:t xml:space="preserve"> </w:t>
      </w:r>
      <w:r w:rsidRPr="000E4BA7">
        <w:rPr>
          <w:lang w:val="uk-UA"/>
        </w:rPr>
        <w:t>було швидко виявлено, а рівень хімічних речовин повернувся до норми, цей приклад ілюструє, як навіть недосвідчені хакери можуть отримати доступ до програмного забезпечення та систем управління у водному секторі, підключених до Інтернету, наражаючи на небезпеку джерела води та людей.</w:t>
      </w:r>
    </w:p>
    <w:p w:rsidR="00514E28" w:rsidRPr="000E4BA7" w:rsidRDefault="00514E28" w:rsidP="00EA6062">
      <w:pPr>
        <w:rPr>
          <w:lang w:val="uk-UA"/>
        </w:rPr>
      </w:pPr>
      <w:r w:rsidRPr="000E4BA7">
        <w:rPr>
          <w:lang w:val="uk-UA"/>
        </w:rPr>
        <w:t xml:space="preserve">У категорії ненавмисних загроз столичний </w:t>
      </w:r>
      <w:r w:rsidRPr="000E4BA7">
        <w:rPr>
          <w:spacing w:val="9"/>
          <w:lang w:val="uk-UA"/>
        </w:rPr>
        <w:t xml:space="preserve">регіон </w:t>
      </w:r>
      <w:proofErr w:type="spellStart"/>
      <w:r w:rsidRPr="000E4BA7">
        <w:rPr>
          <w:lang w:val="uk-UA"/>
        </w:rPr>
        <w:t>Вашингтона</w:t>
      </w:r>
      <w:proofErr w:type="spellEnd"/>
      <w:r w:rsidRPr="000E4BA7">
        <w:rPr>
          <w:lang w:val="uk-UA"/>
        </w:rPr>
        <w:t xml:space="preserve">, </w:t>
      </w:r>
      <w:r w:rsidRPr="000E4BA7">
        <w:rPr>
          <w:spacing w:val="10"/>
          <w:lang w:val="uk-UA"/>
        </w:rPr>
        <w:t xml:space="preserve">як і </w:t>
      </w:r>
      <w:r w:rsidRPr="000E4BA7">
        <w:rPr>
          <w:lang w:val="uk-UA"/>
        </w:rPr>
        <w:t xml:space="preserve">інші регіони світу, </w:t>
      </w:r>
      <w:r w:rsidRPr="000E4BA7">
        <w:rPr>
          <w:spacing w:val="11"/>
          <w:lang w:val="uk-UA"/>
        </w:rPr>
        <w:t xml:space="preserve">відчуває </w:t>
      </w:r>
      <w:r w:rsidRPr="000E4BA7">
        <w:rPr>
          <w:lang w:val="uk-UA"/>
        </w:rPr>
        <w:t xml:space="preserve">на собі </w:t>
      </w:r>
      <w:r w:rsidRPr="000E4BA7">
        <w:rPr>
          <w:spacing w:val="10"/>
          <w:lang w:val="uk-UA"/>
        </w:rPr>
        <w:t xml:space="preserve">вплив </w:t>
      </w:r>
      <w:r w:rsidRPr="000E4BA7">
        <w:rPr>
          <w:lang w:val="uk-UA"/>
        </w:rPr>
        <w:t xml:space="preserve">зміни клімату. Згідно з Планом дій з питань клімату та енергетики столичного округу Вашингтон до 2030 року, "температура і рівень води в річці </w:t>
      </w:r>
      <w:proofErr w:type="spellStart"/>
      <w:r w:rsidRPr="000E4BA7">
        <w:rPr>
          <w:lang w:val="uk-UA"/>
        </w:rPr>
        <w:t>Потомак</w:t>
      </w:r>
      <w:proofErr w:type="spellEnd"/>
      <w:r w:rsidRPr="000E4BA7">
        <w:rPr>
          <w:lang w:val="uk-UA"/>
        </w:rPr>
        <w:t xml:space="preserve"> зростають і продовжуватимуть </w:t>
      </w:r>
      <w:r w:rsidRPr="000E4BA7">
        <w:rPr>
          <w:spacing w:val="40"/>
          <w:lang w:val="uk-UA"/>
        </w:rPr>
        <w:t>зростати</w:t>
      </w:r>
      <w:r w:rsidRPr="000E4BA7">
        <w:rPr>
          <w:lang w:val="uk-UA"/>
        </w:rPr>
        <w:t xml:space="preserve">. Екстремальні погодні явища та збільшення кількості </w:t>
      </w:r>
      <w:proofErr w:type="spellStart"/>
      <w:r w:rsidRPr="000E4BA7">
        <w:rPr>
          <w:lang w:val="uk-UA"/>
        </w:rPr>
        <w:t>екстремально</w:t>
      </w:r>
      <w:proofErr w:type="spellEnd"/>
      <w:r w:rsidRPr="000E4BA7">
        <w:rPr>
          <w:lang w:val="uk-UA"/>
        </w:rPr>
        <w:t xml:space="preserve"> спекотних і холодних днів збільшать ризики для здоров'я, моделей використання енергії, середовищ існування рослин і тварин та інфраструктури".</w:t>
      </w:r>
      <w:r w:rsidRPr="000E4BA7">
        <w:rPr>
          <w:vertAlign w:val="superscript"/>
          <w:lang w:val="uk-UA"/>
        </w:rPr>
        <w:t>20</w:t>
      </w:r>
      <w:r w:rsidRPr="000E4BA7">
        <w:rPr>
          <w:lang w:val="uk-UA"/>
        </w:rPr>
        <w:t xml:space="preserve"> Ці зміни вплинуть на системи питного водопостачання та водовідведення, і їм необхідно </w:t>
      </w:r>
      <w:r w:rsidRPr="000E4BA7">
        <w:rPr>
          <w:spacing w:val="9"/>
          <w:lang w:val="uk-UA"/>
        </w:rPr>
        <w:t xml:space="preserve">буде </w:t>
      </w:r>
      <w:r w:rsidRPr="000E4BA7">
        <w:rPr>
          <w:lang w:val="uk-UA"/>
        </w:rPr>
        <w:t>скоригувати стратегії управління, щоб захистити свою інфраструктуру від пошкоджень, продовжуючи при цьому відповідати вимогам щодо кількості та якості води.</w:t>
      </w:r>
    </w:p>
    <w:p w:rsidR="00514E28" w:rsidRPr="000E4BA7" w:rsidRDefault="00514E28" w:rsidP="00EA6062">
      <w:pPr>
        <w:rPr>
          <w:lang w:val="uk-UA"/>
        </w:rPr>
      </w:pPr>
      <w:r w:rsidRPr="000E4BA7">
        <w:rPr>
          <w:lang w:val="uk-UA"/>
        </w:rPr>
        <w:t xml:space="preserve">У багатьох країнах НАТО значна частина водної інфраструктури </w:t>
      </w:r>
      <w:r w:rsidRPr="000E4BA7">
        <w:rPr>
          <w:spacing w:val="40"/>
          <w:lang w:val="uk-UA"/>
        </w:rPr>
        <w:t xml:space="preserve">була </w:t>
      </w:r>
      <w:r w:rsidRPr="000E4BA7">
        <w:rPr>
          <w:lang w:val="uk-UA"/>
        </w:rPr>
        <w:t xml:space="preserve">побудована на початку двадцятого століття. Значна частина цієї застарілої інфраструктури </w:t>
      </w:r>
      <w:r w:rsidRPr="001F41FD">
        <w:rPr>
          <w:lang w:val="uk-UA"/>
        </w:rPr>
        <w:t xml:space="preserve">вже досягла або незабаром досягне кінця свого терміну експлуатації і потребує заміни або модернізації. У столичному регіоні Вашингтон одним з таких прикладів є компанія </w:t>
      </w:r>
      <w:r w:rsidRPr="00EA6062">
        <w:t>WSSC</w:t>
      </w:r>
      <w:r w:rsidRPr="001F41FD">
        <w:rPr>
          <w:lang w:val="uk-UA"/>
        </w:rPr>
        <w:t xml:space="preserve"> </w:t>
      </w:r>
      <w:r w:rsidRPr="00EA6062">
        <w:t>Water</w:t>
      </w:r>
      <w:r w:rsidRPr="001F41FD">
        <w:rPr>
          <w:lang w:val="uk-UA"/>
        </w:rPr>
        <w:t xml:space="preserve">, яка обслуговує мешканців штату </w:t>
      </w:r>
      <w:proofErr w:type="spellStart"/>
      <w:r w:rsidRPr="001F41FD">
        <w:rPr>
          <w:lang w:val="uk-UA"/>
        </w:rPr>
        <w:t>Меріленд</w:t>
      </w:r>
      <w:proofErr w:type="spellEnd"/>
      <w:r w:rsidRPr="001F41FD">
        <w:rPr>
          <w:lang w:val="uk-UA"/>
        </w:rPr>
        <w:t xml:space="preserve"> в округах </w:t>
      </w:r>
      <w:proofErr w:type="spellStart"/>
      <w:r w:rsidRPr="001F41FD">
        <w:rPr>
          <w:lang w:val="uk-UA"/>
        </w:rPr>
        <w:t>Монтгомері</w:t>
      </w:r>
      <w:proofErr w:type="spellEnd"/>
      <w:r w:rsidRPr="001F41FD">
        <w:rPr>
          <w:lang w:val="uk-UA"/>
        </w:rPr>
        <w:t xml:space="preserve"> та Принс-</w:t>
      </w:r>
      <w:r w:rsidRPr="000E4BA7">
        <w:rPr>
          <w:lang w:val="uk-UA"/>
        </w:rPr>
        <w:t xml:space="preserve">Джордж з 1918 року. Понад 40 відсотків з 11 000 миль підземних труб WSSC </w:t>
      </w:r>
      <w:proofErr w:type="spellStart"/>
      <w:r w:rsidRPr="000E4BA7">
        <w:rPr>
          <w:lang w:val="uk-UA"/>
        </w:rPr>
        <w:t>Water</w:t>
      </w:r>
      <w:proofErr w:type="spellEnd"/>
      <w:r w:rsidRPr="000E4BA7">
        <w:rPr>
          <w:lang w:val="uk-UA"/>
        </w:rPr>
        <w:t xml:space="preserve"> мають вік понад 50 років. Термін експлуатації цих старих труб закінчився, але їх заміна - при середній вартості заміни 1,4 мільйона доларів за милю - є дуже дорогим і довготривалим проектом.</w:t>
      </w:r>
      <w:r w:rsidRPr="000E4BA7">
        <w:rPr>
          <w:vertAlign w:val="superscript"/>
          <w:lang w:val="uk-UA"/>
        </w:rPr>
        <w:t>21</w:t>
      </w:r>
      <w:r w:rsidRPr="000E4BA7">
        <w:rPr>
          <w:lang w:val="uk-UA"/>
        </w:rPr>
        <w:t xml:space="preserve"> Заміна застарілої інфраструктури є першочерговим питанням, яке необхідно зважити на інші потенційні загрози.</w:t>
      </w:r>
    </w:p>
    <w:p w:rsidR="00514E28" w:rsidRPr="000E4BA7" w:rsidRDefault="00514E28" w:rsidP="00514E28">
      <w:pPr>
        <w:pStyle w:val="a3"/>
        <w:rPr>
          <w:lang w:val="uk-UA"/>
        </w:rPr>
      </w:pPr>
    </w:p>
    <w:p w:rsidR="00514E28" w:rsidRPr="000E4BA7" w:rsidRDefault="00514E28" w:rsidP="00514E28">
      <w:pPr>
        <w:pStyle w:val="3"/>
        <w:spacing w:before="182"/>
        <w:ind w:left="777" w:right="0"/>
        <w:jc w:val="left"/>
        <w:rPr>
          <w:lang w:val="uk-UA"/>
        </w:rPr>
      </w:pPr>
      <w:bookmarkStart w:id="106" w:name="_TOC_250117"/>
      <w:r w:rsidRPr="000E4BA7">
        <w:rPr>
          <w:color w:val="00345E"/>
          <w:lang w:val="uk-UA"/>
        </w:rPr>
        <w:t>Підходи водного сектору до забезпечення стійкості</w:t>
      </w:r>
      <w:bookmarkEnd w:id="106"/>
      <w:r w:rsidRPr="000E4BA7">
        <w:rPr>
          <w:color w:val="00345E"/>
          <w:spacing w:val="-2"/>
          <w:lang w:val="uk-UA"/>
        </w:rPr>
        <w:t xml:space="preserve"> Планування</w:t>
      </w:r>
    </w:p>
    <w:p w:rsidR="00514E28" w:rsidRPr="000E4BA7" w:rsidRDefault="00514E28" w:rsidP="00514E28">
      <w:pPr>
        <w:pStyle w:val="a3"/>
        <w:spacing w:before="8"/>
        <w:rPr>
          <w:b/>
          <w:lang w:val="uk-UA"/>
        </w:rPr>
      </w:pPr>
    </w:p>
    <w:p w:rsidR="00EA6062" w:rsidRDefault="00514E28" w:rsidP="00EA6062">
      <w:pPr>
        <w:pStyle w:val="a3"/>
        <w:spacing w:line="266" w:lineRule="auto"/>
        <w:ind w:left="139" w:right="137" w:firstLine="360"/>
        <w:rPr>
          <w:w w:val="105"/>
          <w:lang w:val="uk-UA"/>
        </w:rPr>
      </w:pPr>
      <w:r w:rsidRPr="000E4BA7">
        <w:rPr>
          <w:w w:val="105"/>
          <w:lang w:val="uk-UA"/>
        </w:rPr>
        <w:t xml:space="preserve">Існує багато ресурсів та підходів до планування стійкості у водному секторі. У Сполучених Штатах Америки План для водного </w:t>
      </w:r>
      <w:r w:rsidRPr="000E4BA7">
        <w:rPr>
          <w:spacing w:val="11"/>
          <w:w w:val="105"/>
          <w:lang w:val="uk-UA"/>
        </w:rPr>
        <w:t xml:space="preserve">сектору </w:t>
      </w:r>
      <w:r w:rsidRPr="000E4BA7">
        <w:rPr>
          <w:w w:val="105"/>
          <w:lang w:val="uk-UA"/>
        </w:rPr>
        <w:t xml:space="preserve">- додаток до </w:t>
      </w:r>
      <w:r w:rsidRPr="000E4BA7">
        <w:rPr>
          <w:w w:val="105"/>
          <w:lang w:val="uk-UA"/>
        </w:rPr>
        <w:lastRenderedPageBreak/>
        <w:t xml:space="preserve">Національного плану захисту інфраструктури, опублікований у 2007, 2010 та 2015 роках Міністерством національної безпеки та </w:t>
      </w:r>
      <w:r w:rsidRPr="000E4BA7">
        <w:rPr>
          <w:spacing w:val="-2"/>
          <w:w w:val="105"/>
          <w:lang w:val="uk-UA"/>
        </w:rPr>
        <w:t xml:space="preserve">охорони </w:t>
      </w:r>
      <w:r w:rsidRPr="000E4BA7">
        <w:rPr>
          <w:w w:val="105"/>
          <w:lang w:val="uk-UA"/>
        </w:rPr>
        <w:t>навколишнього середовища (DHS) та Міністерством охорони довкілля</w:t>
      </w:r>
      <w:r w:rsidR="00EA6062">
        <w:rPr>
          <w:lang w:val="uk-UA"/>
        </w:rPr>
        <w:t xml:space="preserve"> </w:t>
      </w:r>
      <w:r w:rsidRPr="000E4BA7">
        <w:rPr>
          <w:w w:val="105"/>
          <w:lang w:val="uk-UA"/>
        </w:rPr>
        <w:t xml:space="preserve">Агентства з охорони навколишнього середовища (EPA) </w:t>
      </w:r>
      <w:r w:rsidRPr="000E4BA7">
        <w:rPr>
          <w:spacing w:val="9"/>
          <w:w w:val="105"/>
          <w:lang w:val="uk-UA"/>
        </w:rPr>
        <w:t>-</w:t>
      </w:r>
      <w:r w:rsidRPr="000E4BA7">
        <w:rPr>
          <w:w w:val="105"/>
          <w:lang w:val="uk-UA"/>
        </w:rPr>
        <w:t xml:space="preserve"> розглядає стратегії захисту </w:t>
      </w:r>
      <w:r w:rsidRPr="000E4BA7">
        <w:rPr>
          <w:spacing w:val="9"/>
          <w:w w:val="105"/>
          <w:lang w:val="uk-UA"/>
        </w:rPr>
        <w:t xml:space="preserve">критично важливої </w:t>
      </w:r>
      <w:r w:rsidRPr="000E4BA7">
        <w:rPr>
          <w:spacing w:val="11"/>
          <w:w w:val="105"/>
          <w:lang w:val="uk-UA"/>
        </w:rPr>
        <w:t xml:space="preserve">інфраструктури на </w:t>
      </w:r>
      <w:r w:rsidRPr="000E4BA7">
        <w:rPr>
          <w:w w:val="105"/>
          <w:lang w:val="uk-UA"/>
        </w:rPr>
        <w:t xml:space="preserve">основі оцінки ризиків для </w:t>
      </w:r>
      <w:r w:rsidRPr="00EA6062">
        <w:rPr>
          <w:lang w:val="uk-UA"/>
        </w:rPr>
        <w:t>підприємств</w:t>
      </w:r>
      <w:r w:rsidRPr="000E4BA7">
        <w:rPr>
          <w:spacing w:val="80"/>
          <w:w w:val="105"/>
          <w:lang w:val="uk-UA"/>
        </w:rPr>
        <w:t xml:space="preserve"> </w:t>
      </w:r>
      <w:r w:rsidRPr="000E4BA7">
        <w:rPr>
          <w:spacing w:val="11"/>
          <w:w w:val="105"/>
          <w:lang w:val="uk-UA"/>
        </w:rPr>
        <w:t xml:space="preserve">питного </w:t>
      </w:r>
      <w:r w:rsidRPr="000E4BA7">
        <w:rPr>
          <w:w w:val="105"/>
          <w:lang w:val="uk-UA"/>
        </w:rPr>
        <w:t>водопостачання та водовідведення</w:t>
      </w:r>
      <w:r w:rsidRPr="000E4BA7">
        <w:rPr>
          <w:spacing w:val="9"/>
          <w:w w:val="105"/>
          <w:lang w:val="uk-UA"/>
        </w:rPr>
        <w:t xml:space="preserve">. </w:t>
      </w:r>
      <w:r w:rsidRPr="000E4BA7">
        <w:rPr>
          <w:w w:val="105"/>
          <w:lang w:val="uk-UA"/>
        </w:rPr>
        <w:t xml:space="preserve">Він описує процеси та заходи, спрямовані на підвищення стійкості сектору та підготовку до запобігання, виявлення, </w:t>
      </w:r>
      <w:r w:rsidRPr="00EA6062">
        <w:rPr>
          <w:lang w:val="uk-UA"/>
        </w:rPr>
        <w:t>реагування</w:t>
      </w:r>
      <w:r w:rsidRPr="000E4BA7">
        <w:rPr>
          <w:spacing w:val="40"/>
          <w:w w:val="105"/>
          <w:lang w:val="uk-UA"/>
        </w:rPr>
        <w:t xml:space="preserve"> </w:t>
      </w:r>
      <w:r w:rsidRPr="000E4BA7">
        <w:rPr>
          <w:w w:val="105"/>
          <w:lang w:val="uk-UA"/>
        </w:rPr>
        <w:t xml:space="preserve">та відновлення після загроз. План </w:t>
      </w:r>
      <w:r w:rsidRPr="00EA6062">
        <w:rPr>
          <w:lang w:val="uk-UA"/>
        </w:rPr>
        <w:t>ґрунтується на системі</w:t>
      </w:r>
      <w:r w:rsidRPr="000E4BA7">
        <w:rPr>
          <w:spacing w:val="9"/>
          <w:w w:val="105"/>
          <w:lang w:val="uk-UA"/>
        </w:rPr>
        <w:t xml:space="preserve"> </w:t>
      </w:r>
      <w:r w:rsidRPr="000E4BA7">
        <w:rPr>
          <w:w w:val="105"/>
          <w:lang w:val="uk-UA"/>
        </w:rPr>
        <w:t xml:space="preserve">управління ризиками, яка встановлює </w:t>
      </w:r>
      <w:r w:rsidRPr="000E4BA7">
        <w:rPr>
          <w:spacing w:val="9"/>
          <w:w w:val="105"/>
          <w:lang w:val="uk-UA"/>
        </w:rPr>
        <w:t xml:space="preserve">цілі </w:t>
      </w:r>
      <w:r w:rsidRPr="000E4BA7">
        <w:rPr>
          <w:w w:val="105"/>
          <w:lang w:val="uk-UA"/>
        </w:rPr>
        <w:t xml:space="preserve">та завдання, визначає інфраструктуру для захисту, оцінює та аналізує ризики </w:t>
      </w:r>
      <w:r w:rsidRPr="000E4BA7">
        <w:rPr>
          <w:lang w:val="uk-UA"/>
        </w:rPr>
        <w:t xml:space="preserve">для цієї інфраструктури, впроваджує заходи з управління ризиками та вимірює </w:t>
      </w:r>
      <w:r w:rsidRPr="000E4BA7">
        <w:rPr>
          <w:w w:val="105"/>
          <w:lang w:val="uk-UA"/>
        </w:rPr>
        <w:t xml:space="preserve">ефективність цих заходів. План також встановлює чотири цілі для водного сектору: </w:t>
      </w:r>
    </w:p>
    <w:p w:rsidR="00514E28" w:rsidRPr="000E4BA7" w:rsidRDefault="00514E28" w:rsidP="00EA6062">
      <w:pPr>
        <w:pStyle w:val="a3"/>
        <w:spacing w:line="266" w:lineRule="auto"/>
        <w:ind w:left="139" w:right="137" w:firstLine="360"/>
        <w:rPr>
          <w:lang w:val="uk-UA"/>
        </w:rPr>
      </w:pPr>
      <w:r w:rsidRPr="000E4BA7">
        <w:rPr>
          <w:w w:val="105"/>
          <w:lang w:val="uk-UA"/>
        </w:rPr>
        <w:t xml:space="preserve">(1) підтримувати захист здоров'я населення та </w:t>
      </w:r>
      <w:r w:rsidRPr="000E4BA7">
        <w:rPr>
          <w:spacing w:val="-2"/>
          <w:w w:val="105"/>
          <w:lang w:val="uk-UA"/>
        </w:rPr>
        <w:t>навколишнього середовища;</w:t>
      </w:r>
    </w:p>
    <w:p w:rsidR="00EA6062" w:rsidRDefault="00514E28" w:rsidP="00EA6062">
      <w:pPr>
        <w:pStyle w:val="a3"/>
        <w:spacing w:line="246" w:lineRule="exact"/>
        <w:ind w:left="140" w:firstLine="359"/>
        <w:rPr>
          <w:lang w:val="uk-UA"/>
        </w:rPr>
      </w:pPr>
      <w:r w:rsidRPr="000E4BA7">
        <w:rPr>
          <w:lang w:val="uk-UA"/>
        </w:rPr>
        <w:t xml:space="preserve">(2) визнавати та зменшувати ризики; </w:t>
      </w:r>
    </w:p>
    <w:p w:rsidR="00514E28" w:rsidRPr="000E4BA7" w:rsidRDefault="00514E28" w:rsidP="00EA6062">
      <w:pPr>
        <w:pStyle w:val="a3"/>
        <w:spacing w:line="246" w:lineRule="exact"/>
        <w:ind w:left="140" w:firstLine="359"/>
        <w:rPr>
          <w:lang w:val="uk-UA"/>
        </w:rPr>
      </w:pPr>
      <w:r w:rsidRPr="000E4BA7">
        <w:rPr>
          <w:lang w:val="uk-UA"/>
        </w:rPr>
        <w:t xml:space="preserve">(3) підтримувати стійку інфраструктуру; </w:t>
      </w:r>
      <w:r w:rsidRPr="000E4BA7">
        <w:rPr>
          <w:spacing w:val="-5"/>
          <w:lang w:val="uk-UA"/>
        </w:rPr>
        <w:t>та</w:t>
      </w:r>
    </w:p>
    <w:p w:rsidR="00514E28" w:rsidRPr="000E4BA7" w:rsidRDefault="00514E28" w:rsidP="00EA6062">
      <w:pPr>
        <w:pStyle w:val="a3"/>
        <w:spacing w:before="28"/>
        <w:ind w:left="140" w:firstLine="359"/>
        <w:rPr>
          <w:lang w:val="uk-UA"/>
        </w:rPr>
      </w:pPr>
      <w:r w:rsidRPr="000E4BA7">
        <w:rPr>
          <w:lang w:val="uk-UA"/>
        </w:rPr>
        <w:t xml:space="preserve">(4) посилити комунікацію, охоплення та </w:t>
      </w:r>
      <w:r w:rsidRPr="000E4BA7">
        <w:rPr>
          <w:spacing w:val="-2"/>
          <w:lang w:val="uk-UA"/>
        </w:rPr>
        <w:t xml:space="preserve">довіру </w:t>
      </w:r>
      <w:r w:rsidRPr="000E4BA7">
        <w:rPr>
          <w:lang w:val="uk-UA"/>
        </w:rPr>
        <w:t>громадськості.</w:t>
      </w:r>
    </w:p>
    <w:p w:rsidR="00514E28" w:rsidRPr="00EA6062" w:rsidRDefault="00514E28" w:rsidP="00514E28">
      <w:pPr>
        <w:pStyle w:val="a3"/>
        <w:spacing w:line="266" w:lineRule="auto"/>
        <w:ind w:left="140" w:right="137" w:firstLine="360"/>
        <w:rPr>
          <w:lang w:val="uk-UA"/>
        </w:rPr>
      </w:pPr>
      <w:r w:rsidRPr="000E4BA7">
        <w:rPr>
          <w:lang w:val="uk-UA"/>
        </w:rPr>
        <w:t xml:space="preserve">Для кращого розуміння та зменшення ризиків </w:t>
      </w:r>
      <w:r w:rsidRPr="00EA6062">
        <w:rPr>
          <w:lang w:val="uk-UA"/>
        </w:rPr>
        <w:t>у сфері</w:t>
      </w:r>
      <w:r w:rsidRPr="000E4BA7">
        <w:rPr>
          <w:lang w:val="uk-UA"/>
        </w:rPr>
        <w:t xml:space="preserve"> водопостачання та водовідведення було розроблено кілька керівних документів та стандартів для водного сектору. На веб-сайті Американської асоціації водогосподарських підприємств розміщені деякі найсучасніші стандарти, які можна отримати за невелику плату. Три з цих стандартів, які </w:t>
      </w:r>
      <w:r w:rsidRPr="00EA6062">
        <w:rPr>
          <w:lang w:val="uk-UA"/>
        </w:rPr>
        <w:t>також можуть бути корисними для членів і партнерів НАТО, наведені нижче:</w:t>
      </w:r>
    </w:p>
    <w:p w:rsidR="00EA6062" w:rsidRDefault="00514E28" w:rsidP="00EA6062">
      <w:pPr>
        <w:pStyle w:val="a3"/>
        <w:spacing w:line="266" w:lineRule="auto"/>
        <w:ind w:left="140" w:right="131" w:firstLine="360"/>
        <w:rPr>
          <w:lang w:val="uk-UA"/>
        </w:rPr>
      </w:pPr>
      <w:r w:rsidRPr="000E4BA7">
        <w:rPr>
          <w:lang w:val="uk-UA"/>
        </w:rPr>
        <w:t xml:space="preserve">(1) Стандарт аналізу та управління ризиками для захисту критично важливих активів для управління ризиками та стійкістю систем водопостачання та водовідведення (AWWA J100); </w:t>
      </w:r>
    </w:p>
    <w:p w:rsidR="00EA6062" w:rsidRDefault="00514E28" w:rsidP="00EA6062">
      <w:pPr>
        <w:pStyle w:val="a3"/>
        <w:spacing w:line="266" w:lineRule="auto"/>
        <w:ind w:left="140" w:right="131" w:firstLine="360"/>
        <w:rPr>
          <w:lang w:val="uk-UA"/>
        </w:rPr>
      </w:pPr>
      <w:r w:rsidRPr="000E4BA7">
        <w:rPr>
          <w:lang w:val="uk-UA"/>
        </w:rPr>
        <w:t xml:space="preserve">(2) Практика </w:t>
      </w:r>
      <w:r w:rsidRPr="000E4BA7">
        <w:rPr>
          <w:spacing w:val="10"/>
          <w:lang w:val="uk-UA"/>
        </w:rPr>
        <w:t xml:space="preserve">безпеки </w:t>
      </w:r>
      <w:r w:rsidRPr="000E4BA7">
        <w:rPr>
          <w:lang w:val="uk-UA"/>
        </w:rPr>
        <w:t>для експлуатації та управління (AWWA G430);</w:t>
      </w:r>
    </w:p>
    <w:p w:rsidR="00EA6062" w:rsidRDefault="00514E28" w:rsidP="00EA6062">
      <w:pPr>
        <w:pStyle w:val="a3"/>
        <w:spacing w:line="266" w:lineRule="auto"/>
        <w:ind w:left="140" w:right="131" w:firstLine="360"/>
        <w:rPr>
          <w:vertAlign w:val="superscript"/>
          <w:lang w:val="uk-UA"/>
        </w:rPr>
      </w:pPr>
      <w:r w:rsidRPr="000E4BA7">
        <w:rPr>
          <w:lang w:val="uk-UA"/>
        </w:rPr>
        <w:t>(3) Практика готовності до надзвичайних ситуацій (AWWA G440).</w:t>
      </w:r>
    </w:p>
    <w:p w:rsidR="00514E28" w:rsidRPr="000E4BA7" w:rsidRDefault="00514E28" w:rsidP="00EA6062">
      <w:pPr>
        <w:pStyle w:val="a3"/>
        <w:spacing w:line="266" w:lineRule="auto"/>
        <w:ind w:left="140" w:right="131" w:firstLine="360"/>
        <w:rPr>
          <w:lang w:val="uk-UA"/>
        </w:rPr>
      </w:pPr>
      <w:r w:rsidRPr="000E4BA7">
        <w:rPr>
          <w:lang w:val="uk-UA"/>
        </w:rPr>
        <w:t xml:space="preserve"> Крім того, EPA також розробило деякі інструменти оцінки ризиків для підприємств питного водопостачання та водовідведення всіх розмірів, які можуть допомогти визначити найвищі ризики для критично важливих операцій та знайти економічно ефективні рішення для зменшення цих ризиків. Два корисні інструменти, доступні на веб-сайті EPA, - це Інструмент самооцінки вразливості та Інструмент оцінки кліматичної стійкості та обізнаності - додаток для оцінки ризиків для водоканалів.</w:t>
      </w:r>
    </w:p>
    <w:p w:rsidR="00514E28" w:rsidRPr="000E4BA7" w:rsidRDefault="00514E28" w:rsidP="00EA6062">
      <w:pPr>
        <w:pStyle w:val="a3"/>
        <w:spacing w:before="168" w:line="266" w:lineRule="auto"/>
        <w:ind w:left="140" w:right="137" w:firstLine="360"/>
        <w:rPr>
          <w:lang w:val="uk-UA"/>
        </w:rPr>
      </w:pPr>
      <w:r w:rsidRPr="000E4BA7">
        <w:rPr>
          <w:lang w:val="uk-UA"/>
        </w:rPr>
        <w:lastRenderedPageBreak/>
        <w:t xml:space="preserve">У Сполученому Королівстві події та ризики, пов'язані з повенями, посухою, екстремальними холодами та зміною клімату протягом останнього десятиліття, поставили під сумнів здатність водопостачальних компаній надійно надавати послуги з водопостачання та водовідведення і, як наслідок, збільшили увагу до питань стійкості. Як наслідок, уряди Англії та Уельсу поклали на Управління з </w:t>
      </w:r>
      <w:r w:rsidRPr="000E4BA7">
        <w:rPr>
          <w:spacing w:val="9"/>
          <w:lang w:val="uk-UA"/>
        </w:rPr>
        <w:t xml:space="preserve">регулювання </w:t>
      </w:r>
      <w:r w:rsidRPr="000E4BA7">
        <w:rPr>
          <w:lang w:val="uk-UA"/>
        </w:rPr>
        <w:t>водних послуг (</w:t>
      </w:r>
      <w:proofErr w:type="spellStart"/>
      <w:r w:rsidRPr="000E4BA7">
        <w:rPr>
          <w:lang w:val="uk-UA"/>
        </w:rPr>
        <w:t>Ofwat</w:t>
      </w:r>
      <w:proofErr w:type="spellEnd"/>
      <w:r w:rsidRPr="000E4BA7">
        <w:rPr>
          <w:lang w:val="uk-UA"/>
        </w:rPr>
        <w:t xml:space="preserve">) </w:t>
      </w:r>
      <w:r w:rsidRPr="000E4BA7">
        <w:rPr>
          <w:spacing w:val="9"/>
          <w:lang w:val="uk-UA"/>
        </w:rPr>
        <w:t xml:space="preserve">відповідальність </w:t>
      </w:r>
      <w:r w:rsidRPr="000E4BA7">
        <w:rPr>
          <w:lang w:val="uk-UA"/>
        </w:rPr>
        <w:t xml:space="preserve">за </w:t>
      </w:r>
      <w:r w:rsidRPr="000E4BA7">
        <w:rPr>
          <w:spacing w:val="9"/>
          <w:lang w:val="uk-UA"/>
        </w:rPr>
        <w:t xml:space="preserve">вирішення питань </w:t>
      </w:r>
      <w:r w:rsidRPr="000E4BA7">
        <w:rPr>
          <w:spacing w:val="7"/>
          <w:lang w:val="uk-UA"/>
        </w:rPr>
        <w:t>стійкості</w:t>
      </w:r>
      <w:r w:rsidR="00EA6062">
        <w:rPr>
          <w:lang w:val="uk-UA"/>
        </w:rPr>
        <w:t xml:space="preserve"> </w:t>
      </w:r>
      <w:r w:rsidRPr="000E4BA7">
        <w:rPr>
          <w:lang w:val="uk-UA"/>
        </w:rPr>
        <w:t xml:space="preserve">у регулюванні водного сектору. Закон "Про воду" 2014 року вимагав вжиття заходів для "просування мети забезпечення стійкості", і </w:t>
      </w:r>
      <w:proofErr w:type="spellStart"/>
      <w:r w:rsidRPr="000E4BA7">
        <w:rPr>
          <w:lang w:val="uk-UA"/>
        </w:rPr>
        <w:t>Ofwat</w:t>
      </w:r>
      <w:proofErr w:type="spellEnd"/>
      <w:r w:rsidRPr="000E4BA7">
        <w:rPr>
          <w:lang w:val="uk-UA"/>
        </w:rPr>
        <w:t xml:space="preserve"> розробив політичну відповідь, щоб визначити вимоги до водопостачальних компаній щодо підвищення стійкості послуг водопостачання та водовідведення, використовуючи концепцію "кругової стійкості". </w:t>
      </w:r>
      <w:proofErr w:type="spellStart"/>
      <w:r w:rsidRPr="000E4BA7">
        <w:rPr>
          <w:lang w:val="uk-UA"/>
        </w:rPr>
        <w:t>Ofwat</w:t>
      </w:r>
      <w:proofErr w:type="spellEnd"/>
      <w:r w:rsidRPr="000E4BA7">
        <w:rPr>
          <w:lang w:val="uk-UA"/>
        </w:rPr>
        <w:t xml:space="preserve"> використав цілісну концепцію стійкості - здатність запобігати, справлятися та відновлюватися після різного роду збоїв - яка фокусується на трьох ключових аспектах стійкості організації: корпоративному, фінансовому та операційному.</w:t>
      </w:r>
      <w:r w:rsidRPr="000E4BA7">
        <w:rPr>
          <w:vertAlign w:val="superscript"/>
          <w:lang w:val="uk-UA"/>
        </w:rPr>
        <w:t>25</w:t>
      </w:r>
      <w:r w:rsidRPr="000E4BA7">
        <w:rPr>
          <w:lang w:val="uk-UA"/>
        </w:rPr>
        <w:t xml:space="preserve"> Корпоративний вимір - це процеси управління, підзвітності та забезпечення якості в організації, а також її здатність передбачати тенденції та мінливість у своїх бізнес-операціях. Фінансовий аспект розглядає вплив фондів та активів організації, тоді як операційна стійкість фокусується на </w:t>
      </w:r>
      <w:r w:rsidRPr="00EA6062">
        <w:rPr>
          <w:lang w:val="uk-UA"/>
        </w:rPr>
        <w:t xml:space="preserve">інфраструктурі організації та здатності і навичках керувати цією інфраструктурою. Нарешті, британська дослідницька організація </w:t>
      </w:r>
      <w:proofErr w:type="spellStart"/>
      <w:r w:rsidRPr="00EA6062">
        <w:rPr>
          <w:lang w:val="uk-UA"/>
        </w:rPr>
        <w:t>Water</w:t>
      </w:r>
      <w:proofErr w:type="spellEnd"/>
      <w:r w:rsidRPr="00EA6062">
        <w:rPr>
          <w:lang w:val="uk-UA"/>
        </w:rPr>
        <w:t xml:space="preserve"> </w:t>
      </w:r>
      <w:proofErr w:type="spellStart"/>
      <w:r w:rsidRPr="00EA6062">
        <w:rPr>
          <w:lang w:val="uk-UA"/>
        </w:rPr>
        <w:t>Industry</w:t>
      </w:r>
      <w:proofErr w:type="spellEnd"/>
      <w:r w:rsidRPr="00EA6062">
        <w:rPr>
          <w:lang w:val="uk-UA"/>
        </w:rPr>
        <w:t xml:space="preserve"> </w:t>
      </w:r>
      <w:proofErr w:type="spellStart"/>
      <w:r w:rsidRPr="00EA6062">
        <w:rPr>
          <w:lang w:val="uk-UA"/>
        </w:rPr>
        <w:t>Research</w:t>
      </w:r>
      <w:proofErr w:type="spellEnd"/>
      <w:r w:rsidRPr="00EA6062">
        <w:rPr>
          <w:lang w:val="uk-UA"/>
        </w:rPr>
        <w:t xml:space="preserve"> опублікувала Посібник з</w:t>
      </w:r>
      <w:r w:rsidRPr="000E4BA7">
        <w:rPr>
          <w:lang w:val="uk-UA"/>
        </w:rPr>
        <w:t xml:space="preserve"> належної практики, який надає водопостачальним компаніям рекомендації щодо планування та окреслює рамки для скринінгу ризиків, оцінки стійкості, планування стійкості та впровадження рішень щодо забезпечення стійкості.</w:t>
      </w:r>
      <w:r w:rsidRPr="000E4BA7">
        <w:rPr>
          <w:vertAlign w:val="superscript"/>
          <w:lang w:val="uk-UA"/>
        </w:rPr>
        <w:t>26</w:t>
      </w:r>
    </w:p>
    <w:p w:rsidR="00514E28" w:rsidRPr="000E4BA7" w:rsidRDefault="00514E28" w:rsidP="00514E28">
      <w:pPr>
        <w:pStyle w:val="a3"/>
        <w:spacing w:before="167" w:line="266" w:lineRule="auto"/>
        <w:ind w:left="140" w:right="136" w:firstLine="360"/>
        <w:rPr>
          <w:lang w:val="uk-UA"/>
        </w:rPr>
      </w:pPr>
      <w:r w:rsidRPr="000E4BA7">
        <w:rPr>
          <w:lang w:val="uk-UA"/>
        </w:rPr>
        <w:t xml:space="preserve">У цьому розділі представлено </w:t>
      </w:r>
      <w:r w:rsidRPr="000E4BA7">
        <w:rPr>
          <w:spacing w:val="10"/>
          <w:lang w:val="uk-UA"/>
        </w:rPr>
        <w:t xml:space="preserve">короткий </w:t>
      </w:r>
      <w:r w:rsidRPr="000E4BA7">
        <w:rPr>
          <w:lang w:val="uk-UA"/>
        </w:rPr>
        <w:t xml:space="preserve">огляд компонентів найкращих практик, що містяться в рамочних програмах США та Великої Британії з планування стійкості у водному секторі. У наступному розділі, присвяченому тематичному дослідженню водного сектору Національного столичного регіону (НСР) США, Рада урядів метрополії Вашингтон (COG) адаптувала та використала деякі з цих найкращих практик у своїй оцінці стійкості системи водопостачання. Спочатку COG охарактеризувала систему, що включало опис і розуміння фізичної інфраструктури системи </w:t>
      </w:r>
      <w:r w:rsidRPr="008078E0">
        <w:rPr>
          <w:lang w:val="uk-UA"/>
        </w:rPr>
        <w:t>водопостачання</w:t>
      </w:r>
      <w:r w:rsidRPr="000E4BA7">
        <w:rPr>
          <w:spacing w:val="40"/>
          <w:lang w:val="uk-UA"/>
        </w:rPr>
        <w:t xml:space="preserve"> </w:t>
      </w:r>
      <w:r w:rsidRPr="000E4BA7">
        <w:rPr>
          <w:lang w:val="uk-UA"/>
        </w:rPr>
        <w:t xml:space="preserve">в </w:t>
      </w:r>
      <w:r w:rsidRPr="000E4BA7">
        <w:rPr>
          <w:spacing w:val="40"/>
          <w:lang w:val="uk-UA"/>
        </w:rPr>
        <w:t>НСР</w:t>
      </w:r>
      <w:r w:rsidRPr="000E4BA7">
        <w:rPr>
          <w:lang w:val="uk-UA"/>
        </w:rPr>
        <w:t>, оцінку її роботи в контексті нещодавніх ризикових подій і визначення підходу до оцінки ризиків.</w:t>
      </w:r>
    </w:p>
    <w:p w:rsidR="00514E28" w:rsidRPr="000E4BA7" w:rsidRDefault="00514E28" w:rsidP="00514E28">
      <w:pPr>
        <w:pStyle w:val="a3"/>
        <w:spacing w:before="173" w:line="266" w:lineRule="auto"/>
        <w:ind w:left="140" w:right="137" w:firstLine="360"/>
        <w:rPr>
          <w:lang w:val="uk-UA"/>
        </w:rPr>
      </w:pPr>
      <w:r w:rsidRPr="000E4BA7">
        <w:rPr>
          <w:lang w:val="uk-UA"/>
        </w:rPr>
        <w:t xml:space="preserve">Наступний крок, скринінг та оцінка ризиків, включав скринінг та оцінку загроз, які становлять ризик для послуг, розгляд того, як критичні активи та системи реагують на ці загрози, оцінку потенційного рівня переривання </w:t>
      </w:r>
      <w:r w:rsidRPr="000E4BA7">
        <w:rPr>
          <w:lang w:val="uk-UA"/>
        </w:rPr>
        <w:lastRenderedPageBreak/>
        <w:t>надання послуг та оцінку потенційних втрат через переривання надання послуг. Потім КГЗ провела детальну оцінку стійкості, щоб оцінити існуючий (базовий) рівень стійкості, визначити та оцінити потенційні ініціативи для підвищення стійкості, а також визначити альтернативи, використовуючи аналіз витрат і вигод протягом усього життєвого циклу. Останній крок, впровадження рішень з підвищення стійкості, спрямований на розробку та реалізацію ініціатив з покращення стійкості, надійності, резервування, реагування та відновлення.</w:t>
      </w:r>
    </w:p>
    <w:p w:rsidR="008078E0" w:rsidRDefault="008078E0">
      <w:pPr>
        <w:rPr>
          <w:rFonts w:ascii="Tahoma"/>
          <w:sz w:val="27"/>
          <w:lang w:val="uk-UA"/>
        </w:rPr>
      </w:pPr>
    </w:p>
    <w:p w:rsidR="00514E28" w:rsidRPr="000E4BA7" w:rsidRDefault="00514E28" w:rsidP="00514E28">
      <w:pPr>
        <w:pStyle w:val="3"/>
        <w:spacing w:before="49"/>
        <w:ind w:right="354"/>
        <w:rPr>
          <w:lang w:val="uk-UA"/>
        </w:rPr>
      </w:pPr>
      <w:bookmarkStart w:id="107" w:name="_TOC_250116"/>
      <w:r w:rsidRPr="000E4BA7">
        <w:rPr>
          <w:color w:val="00345E"/>
          <w:spacing w:val="-4"/>
          <w:lang w:val="uk-UA"/>
        </w:rPr>
        <w:t xml:space="preserve">Випадок столичного регіону </w:t>
      </w:r>
      <w:proofErr w:type="spellStart"/>
      <w:r w:rsidRPr="000E4BA7">
        <w:rPr>
          <w:color w:val="00345E"/>
          <w:spacing w:val="-4"/>
          <w:lang w:val="uk-UA"/>
        </w:rPr>
        <w:t>Вашингтона</w:t>
      </w:r>
      <w:bookmarkEnd w:id="107"/>
      <w:proofErr w:type="spellEnd"/>
      <w:r w:rsidRPr="000E4BA7">
        <w:rPr>
          <w:color w:val="00345E"/>
          <w:spacing w:val="-4"/>
          <w:lang w:val="uk-UA"/>
        </w:rPr>
        <w:t xml:space="preserve"> Дослідження</w:t>
      </w:r>
    </w:p>
    <w:p w:rsidR="00514E28" w:rsidRPr="000E4BA7" w:rsidRDefault="00514E28" w:rsidP="00514E28">
      <w:pPr>
        <w:pStyle w:val="5"/>
        <w:spacing w:before="245"/>
        <w:ind w:right="354"/>
        <w:rPr>
          <w:lang w:val="uk-UA"/>
        </w:rPr>
      </w:pPr>
      <w:bookmarkStart w:id="108" w:name="_TOC_250115"/>
      <w:r w:rsidRPr="000E4BA7">
        <w:rPr>
          <w:color w:val="00345E"/>
          <w:w w:val="90"/>
          <w:lang w:val="uk-UA"/>
        </w:rPr>
        <w:t>Передумови та</w:t>
      </w:r>
      <w:bookmarkEnd w:id="108"/>
      <w:r w:rsidRPr="000E4BA7">
        <w:rPr>
          <w:color w:val="00345E"/>
          <w:spacing w:val="-2"/>
          <w:w w:val="90"/>
          <w:lang w:val="uk-UA"/>
        </w:rPr>
        <w:t xml:space="preserve"> Цілі</w:t>
      </w:r>
    </w:p>
    <w:p w:rsidR="00514E28" w:rsidRPr="000E4BA7" w:rsidRDefault="00514E28" w:rsidP="00514E28">
      <w:pPr>
        <w:pStyle w:val="a3"/>
        <w:spacing w:before="203" w:line="266" w:lineRule="auto"/>
        <w:ind w:left="140" w:right="137" w:firstLine="360"/>
        <w:rPr>
          <w:lang w:val="uk-UA"/>
        </w:rPr>
      </w:pPr>
      <w:r w:rsidRPr="000E4BA7">
        <w:rPr>
          <w:lang w:val="uk-UA"/>
        </w:rPr>
        <w:t xml:space="preserve">Столичний регіон Вашингтон, </w:t>
      </w:r>
      <w:r w:rsidRPr="000E4BA7">
        <w:rPr>
          <w:spacing w:val="9"/>
          <w:lang w:val="uk-UA"/>
        </w:rPr>
        <w:t xml:space="preserve">різноманітний </w:t>
      </w:r>
      <w:r w:rsidRPr="000E4BA7">
        <w:rPr>
          <w:lang w:val="uk-UA"/>
        </w:rPr>
        <w:t xml:space="preserve">і </w:t>
      </w:r>
      <w:r w:rsidRPr="000E4BA7">
        <w:rPr>
          <w:spacing w:val="9"/>
          <w:lang w:val="uk-UA"/>
        </w:rPr>
        <w:t xml:space="preserve">динамічний </w:t>
      </w:r>
      <w:r w:rsidRPr="000E4BA7">
        <w:rPr>
          <w:lang w:val="uk-UA"/>
        </w:rPr>
        <w:t xml:space="preserve">регіон зі столицею країни в окрузі Колумбія, оточений округами в передмісті </w:t>
      </w:r>
      <w:proofErr w:type="spellStart"/>
      <w:r w:rsidRPr="000E4BA7">
        <w:rPr>
          <w:lang w:val="uk-UA"/>
        </w:rPr>
        <w:t>Меріленда</w:t>
      </w:r>
      <w:proofErr w:type="spellEnd"/>
      <w:r w:rsidRPr="000E4BA7">
        <w:rPr>
          <w:lang w:val="uk-UA"/>
        </w:rPr>
        <w:t xml:space="preserve"> і на півночі Вірджинії. Тут проживає понад 5,5 мільйонів людей, а економіка регіону є однією з найбільших в країні, і прогнозується, що до 2045 року тут з'явиться понад мільйон нових мешканців та робочих місць. У такому </w:t>
      </w:r>
      <w:proofErr w:type="spellStart"/>
      <w:r w:rsidRPr="000E4BA7">
        <w:rPr>
          <w:spacing w:val="11"/>
          <w:lang w:val="uk-UA"/>
        </w:rPr>
        <w:t>високоурбанізованому</w:t>
      </w:r>
      <w:proofErr w:type="spellEnd"/>
      <w:r w:rsidRPr="000E4BA7">
        <w:rPr>
          <w:spacing w:val="11"/>
          <w:lang w:val="uk-UA"/>
        </w:rPr>
        <w:t xml:space="preserve"> </w:t>
      </w:r>
      <w:r w:rsidRPr="000E4BA7">
        <w:rPr>
          <w:spacing w:val="9"/>
          <w:lang w:val="uk-UA"/>
        </w:rPr>
        <w:t xml:space="preserve">регіоні, </w:t>
      </w:r>
      <w:r w:rsidRPr="000E4BA7">
        <w:rPr>
          <w:spacing w:val="10"/>
          <w:lang w:val="uk-UA"/>
        </w:rPr>
        <w:t xml:space="preserve">як столичний </w:t>
      </w:r>
      <w:r w:rsidRPr="000E4BA7">
        <w:rPr>
          <w:spacing w:val="9"/>
          <w:lang w:val="uk-UA"/>
        </w:rPr>
        <w:t xml:space="preserve">Вашингтон, </w:t>
      </w:r>
      <w:r w:rsidRPr="000E4BA7">
        <w:rPr>
          <w:lang w:val="uk-UA"/>
        </w:rPr>
        <w:t xml:space="preserve">надзвичайна ситуація з водою може призвести до </w:t>
      </w:r>
      <w:r w:rsidRPr="000E4BA7">
        <w:rPr>
          <w:spacing w:val="9"/>
          <w:lang w:val="uk-UA"/>
        </w:rPr>
        <w:t xml:space="preserve">значних </w:t>
      </w:r>
      <w:r w:rsidRPr="000E4BA7">
        <w:rPr>
          <w:lang w:val="uk-UA"/>
        </w:rPr>
        <w:t xml:space="preserve">регіональних порушень, оскільки можливості перекидання питної води через річку </w:t>
      </w:r>
      <w:proofErr w:type="spellStart"/>
      <w:r w:rsidRPr="000E4BA7">
        <w:rPr>
          <w:lang w:val="uk-UA"/>
        </w:rPr>
        <w:t>Потомак</w:t>
      </w:r>
      <w:proofErr w:type="spellEnd"/>
      <w:r w:rsidRPr="000E4BA7">
        <w:rPr>
          <w:lang w:val="uk-UA"/>
        </w:rPr>
        <w:t xml:space="preserve"> або в райони, де може виникнути </w:t>
      </w:r>
      <w:r w:rsidRPr="000E4BA7">
        <w:rPr>
          <w:spacing w:val="9"/>
          <w:lang w:val="uk-UA"/>
        </w:rPr>
        <w:t>дефіцит</w:t>
      </w:r>
      <w:r w:rsidRPr="000E4BA7">
        <w:rPr>
          <w:lang w:val="uk-UA"/>
        </w:rPr>
        <w:t>, обмежені через сегментовану природу водопровідних систем регіону. Залежно від сценарію, наслідками такого регіонального відключення води може стати втрата водопостачання від кількох днів до більш ніж місяця, тоді як оціночні прямі та економічні наслідки можуть становити кілька мільярдів доларів.</w:t>
      </w:r>
    </w:p>
    <w:p w:rsidR="00514E28" w:rsidRPr="000E4BA7" w:rsidRDefault="00514E28" w:rsidP="00514E28">
      <w:pPr>
        <w:pStyle w:val="a3"/>
        <w:spacing w:before="170" w:line="266" w:lineRule="auto"/>
        <w:ind w:left="140" w:right="137" w:firstLine="360"/>
        <w:rPr>
          <w:lang w:val="uk-UA"/>
        </w:rPr>
      </w:pPr>
      <w:r w:rsidRPr="000E4BA7">
        <w:rPr>
          <w:lang w:val="uk-UA"/>
        </w:rPr>
        <w:t xml:space="preserve">Починаючи з 2007 року, </w:t>
      </w:r>
      <w:r w:rsidRPr="008078E0">
        <w:rPr>
          <w:lang w:val="uk-UA"/>
        </w:rPr>
        <w:t>Уряд України</w:t>
      </w:r>
      <w:r w:rsidRPr="000E4BA7">
        <w:rPr>
          <w:lang w:val="uk-UA"/>
        </w:rPr>
        <w:t>, працюючи з водоканалами по всьому регіону, провів три дослідження щодо резервування систем водопостачання та розподілу води. Основною метою цих досліджень було оцінити здатність регіональної системи водопостачання протистояти надзвичайним ситуаціям та визначити потенційні інженерні вдосконалення для підвищення загальної надійності системи. Останнє з цих досліджень, завершене у 2016 році, є основною темою цього розділу.</w:t>
      </w:r>
    </w:p>
    <w:p w:rsidR="00514E28" w:rsidRPr="000E4BA7" w:rsidRDefault="00514E28" w:rsidP="008078E0">
      <w:pPr>
        <w:pStyle w:val="a3"/>
        <w:spacing w:before="175" w:line="266" w:lineRule="auto"/>
        <w:ind w:left="140" w:right="132" w:firstLine="360"/>
        <w:rPr>
          <w:lang w:val="uk-UA"/>
        </w:rPr>
      </w:pPr>
      <w:r w:rsidRPr="000E4BA7">
        <w:rPr>
          <w:lang w:val="uk-UA"/>
        </w:rPr>
        <w:t xml:space="preserve">У дослідженні 2016 року було використано методологію, засновану на оцінці ризиків, і застосовано найкращі галузеві практики для оцінки </w:t>
      </w:r>
      <w:r w:rsidRPr="000E4BA7">
        <w:rPr>
          <w:lang w:val="uk-UA"/>
        </w:rPr>
        <w:lastRenderedPageBreak/>
        <w:t xml:space="preserve">потенційних сценаріїв збоїв, їхнього впливу на водопостачання, соціальні та економічні наслідки, а також потенційні ініціативи щодо пом'якшення наслідків. Цей проект, виконаний командою </w:t>
      </w:r>
      <w:proofErr w:type="spellStart"/>
      <w:r w:rsidRPr="000E4BA7">
        <w:rPr>
          <w:lang w:val="uk-UA"/>
        </w:rPr>
        <w:t>Black</w:t>
      </w:r>
      <w:proofErr w:type="spellEnd"/>
      <w:r w:rsidRPr="000E4BA7">
        <w:rPr>
          <w:lang w:val="uk-UA"/>
        </w:rPr>
        <w:t xml:space="preserve"> &amp; </w:t>
      </w:r>
      <w:proofErr w:type="spellStart"/>
      <w:r w:rsidRPr="000E4BA7">
        <w:rPr>
          <w:lang w:val="uk-UA"/>
        </w:rPr>
        <w:t>Veatch</w:t>
      </w:r>
      <w:proofErr w:type="spellEnd"/>
      <w:r w:rsidRPr="000E4BA7">
        <w:rPr>
          <w:lang w:val="uk-UA"/>
        </w:rPr>
        <w:t xml:space="preserve">, провідної компанії в галузі водного інжинірингу, оцінив потенційні вдосконалення для підвищення стійкості регіональних систем водопостачання та оцінив надійність і безпеку питної води від джерела до крану з регіональної точки зору. Працюючи з персоналом Уряду України та іншими учасниками проекту, компанія </w:t>
      </w:r>
      <w:proofErr w:type="spellStart"/>
      <w:r w:rsidRPr="000E4BA7">
        <w:rPr>
          <w:lang w:val="uk-UA"/>
        </w:rPr>
        <w:t>Black</w:t>
      </w:r>
      <w:proofErr w:type="spellEnd"/>
      <w:r w:rsidRPr="000E4BA7">
        <w:rPr>
          <w:lang w:val="uk-UA"/>
        </w:rPr>
        <w:t xml:space="preserve"> &amp; </w:t>
      </w:r>
      <w:proofErr w:type="spellStart"/>
      <w:r w:rsidRPr="000E4BA7">
        <w:rPr>
          <w:lang w:val="uk-UA"/>
        </w:rPr>
        <w:t>Veatch</w:t>
      </w:r>
      <w:proofErr w:type="spellEnd"/>
      <w:r w:rsidRPr="000E4BA7">
        <w:rPr>
          <w:lang w:val="uk-UA"/>
        </w:rPr>
        <w:t xml:space="preserve"> запланувала серію семінарів з червня 2015 року по березень 2016 року для водоканалів регіону. Семінари заклали основу для успішного дослідження шляхом </w:t>
      </w:r>
      <w:r w:rsidR="008078E0">
        <w:rPr>
          <w:lang w:val="uk-UA"/>
        </w:rPr>
        <w:t xml:space="preserve">  </w:t>
      </w:r>
      <w:r w:rsidRPr="000E4BA7">
        <w:rPr>
          <w:lang w:val="uk-UA"/>
        </w:rPr>
        <w:t xml:space="preserve">(1) встановлення цілей проекту та робочих відносин з ключовими </w:t>
      </w:r>
      <w:r w:rsidRPr="008078E0">
        <w:rPr>
          <w:lang w:val="uk-UA"/>
        </w:rPr>
        <w:t>водоканалами</w:t>
      </w:r>
      <w:r w:rsidRPr="000E4BA7">
        <w:rPr>
          <w:lang w:val="uk-UA"/>
        </w:rPr>
        <w:t xml:space="preserve">; (2) визначення </w:t>
      </w:r>
      <w:r w:rsidRPr="008078E0">
        <w:rPr>
          <w:lang w:val="uk-UA"/>
        </w:rPr>
        <w:t>рівня обслуговування, якого необхідно досягти в умовах надзвичайних ситуацій; (3) опис аварійних ситуацій, які можуть призвести до масштабних відключень водопостачання; (4) кількісна оцінка ймовірності виникнення аварійних ситуацій, тривалості відключень та кількості постраждалих споживачів; (5) визначення заходів з покращення інфраструктури для пом'якшення</w:t>
      </w:r>
      <w:r w:rsidRPr="000E4BA7">
        <w:rPr>
          <w:lang w:val="uk-UA"/>
        </w:rPr>
        <w:t xml:space="preserve"> наслідків відключень водопостачання у випадку потенційних аварійних ситуацій; (6) оцінка та визначення пріоритетності заходів з покращення інфраструктури з огляду на рентабельність інвестицій та </w:t>
      </w:r>
      <w:r w:rsidRPr="000E4BA7">
        <w:rPr>
          <w:spacing w:val="-2"/>
          <w:lang w:val="uk-UA"/>
        </w:rPr>
        <w:t>переваг</w:t>
      </w:r>
      <w:r w:rsidR="008078E0">
        <w:rPr>
          <w:spacing w:val="-2"/>
          <w:lang w:val="uk-UA"/>
        </w:rPr>
        <w:t xml:space="preserve">и </w:t>
      </w:r>
      <w:r w:rsidRPr="000E4BA7">
        <w:rPr>
          <w:lang w:val="uk-UA"/>
        </w:rPr>
        <w:t xml:space="preserve">до регіональної стійкості; і (7) досягнення консенсусу щодо плану вдосконалення, який оптимізує зниження ризиків з урахуванням вартості та рівня </w:t>
      </w:r>
      <w:r w:rsidRPr="000E4BA7">
        <w:rPr>
          <w:spacing w:val="40"/>
          <w:lang w:val="uk-UA"/>
        </w:rPr>
        <w:t xml:space="preserve">надання </w:t>
      </w:r>
      <w:r w:rsidRPr="000E4BA7">
        <w:rPr>
          <w:lang w:val="uk-UA"/>
        </w:rPr>
        <w:t>послуг.</w:t>
      </w:r>
    </w:p>
    <w:p w:rsidR="00514E28" w:rsidRPr="000E4BA7" w:rsidRDefault="00514E28" w:rsidP="00514E28">
      <w:pPr>
        <w:pStyle w:val="a3"/>
        <w:spacing w:before="178" w:line="266" w:lineRule="auto"/>
        <w:ind w:left="140" w:right="137" w:firstLine="360"/>
        <w:rPr>
          <w:lang w:val="uk-UA"/>
        </w:rPr>
      </w:pPr>
      <w:r w:rsidRPr="000E4BA7">
        <w:rPr>
          <w:lang w:val="uk-UA"/>
        </w:rPr>
        <w:t>Для забезпечення послідовності та спільного розуміння в дослідженні використовуються такі важливі терміни та визначення:</w:t>
      </w:r>
    </w:p>
    <w:p w:rsidR="00514E28" w:rsidRPr="000E4BA7" w:rsidRDefault="00514E28" w:rsidP="00C81F9E">
      <w:pPr>
        <w:pStyle w:val="a5"/>
        <w:widowControl w:val="0"/>
        <w:numPr>
          <w:ilvl w:val="0"/>
          <w:numId w:val="50"/>
        </w:numPr>
        <w:tabs>
          <w:tab w:val="left" w:pos="1040"/>
        </w:tabs>
        <w:autoSpaceDE w:val="0"/>
        <w:autoSpaceDN w:val="0"/>
        <w:spacing w:before="178" w:after="0" w:line="266" w:lineRule="auto"/>
        <w:ind w:right="767"/>
        <w:rPr>
          <w:lang w:val="uk-UA"/>
        </w:rPr>
      </w:pPr>
      <w:r w:rsidRPr="000E4BA7">
        <w:rPr>
          <w:i/>
          <w:lang w:val="uk-UA"/>
        </w:rPr>
        <w:t xml:space="preserve">Рівень обслуговування </w:t>
      </w:r>
      <w:r w:rsidRPr="000E4BA7">
        <w:rPr>
          <w:lang w:val="uk-UA"/>
        </w:rPr>
        <w:t>(LOS): набір цілей, які визначають якість послуг, що надаються</w:t>
      </w:r>
    </w:p>
    <w:p w:rsidR="00514E28" w:rsidRPr="000E4BA7" w:rsidRDefault="00514E28" w:rsidP="00C81F9E">
      <w:pPr>
        <w:pStyle w:val="a5"/>
        <w:widowControl w:val="0"/>
        <w:numPr>
          <w:ilvl w:val="0"/>
          <w:numId w:val="50"/>
        </w:numPr>
        <w:tabs>
          <w:tab w:val="left" w:pos="1040"/>
        </w:tabs>
        <w:autoSpaceDE w:val="0"/>
        <w:autoSpaceDN w:val="0"/>
        <w:spacing w:before="105" w:after="0" w:line="266" w:lineRule="auto"/>
        <w:ind w:right="767"/>
        <w:rPr>
          <w:lang w:val="uk-UA"/>
        </w:rPr>
      </w:pPr>
      <w:r w:rsidRPr="000E4BA7">
        <w:rPr>
          <w:lang w:val="uk-UA"/>
        </w:rPr>
        <w:t xml:space="preserve">Вплив </w:t>
      </w:r>
      <w:r w:rsidRPr="000E4BA7">
        <w:rPr>
          <w:i/>
          <w:lang w:val="uk-UA"/>
        </w:rPr>
        <w:t>LOS</w:t>
      </w:r>
      <w:r w:rsidRPr="000E4BA7">
        <w:rPr>
          <w:lang w:val="uk-UA"/>
        </w:rPr>
        <w:t>: недосягнення цілей LOS для певної кількості людей протягом певного часу через сценарій відмови та пов'язані з ним відмови активів</w:t>
      </w:r>
    </w:p>
    <w:p w:rsidR="00514E28" w:rsidRPr="000E4BA7" w:rsidRDefault="00514E28" w:rsidP="00C81F9E">
      <w:pPr>
        <w:pStyle w:val="a5"/>
        <w:widowControl w:val="0"/>
        <w:numPr>
          <w:ilvl w:val="0"/>
          <w:numId w:val="50"/>
        </w:numPr>
        <w:tabs>
          <w:tab w:val="left" w:pos="1040"/>
        </w:tabs>
        <w:autoSpaceDE w:val="0"/>
        <w:autoSpaceDN w:val="0"/>
        <w:spacing w:before="105" w:after="0" w:line="266" w:lineRule="auto"/>
        <w:ind w:right="767"/>
        <w:rPr>
          <w:lang w:val="uk-UA"/>
        </w:rPr>
      </w:pPr>
      <w:r w:rsidRPr="000E4BA7">
        <w:rPr>
          <w:i/>
          <w:spacing w:val="9"/>
          <w:lang w:val="uk-UA"/>
        </w:rPr>
        <w:t>Подія</w:t>
      </w:r>
      <w:r w:rsidRPr="000E4BA7">
        <w:rPr>
          <w:spacing w:val="9"/>
          <w:lang w:val="uk-UA"/>
        </w:rPr>
        <w:t xml:space="preserve">: </w:t>
      </w:r>
      <w:r w:rsidRPr="000E4BA7">
        <w:rPr>
          <w:spacing w:val="10"/>
          <w:lang w:val="uk-UA"/>
        </w:rPr>
        <w:t>подія</w:t>
      </w:r>
      <w:r w:rsidRPr="000E4BA7">
        <w:rPr>
          <w:lang w:val="uk-UA"/>
        </w:rPr>
        <w:t xml:space="preserve">, наприклад, </w:t>
      </w:r>
      <w:r w:rsidRPr="000E4BA7">
        <w:rPr>
          <w:spacing w:val="10"/>
          <w:lang w:val="uk-UA"/>
        </w:rPr>
        <w:t xml:space="preserve">забруднення, </w:t>
      </w:r>
      <w:r w:rsidRPr="000E4BA7">
        <w:rPr>
          <w:spacing w:val="-14"/>
          <w:lang w:val="uk-UA"/>
        </w:rPr>
        <w:t xml:space="preserve">пожежа </w:t>
      </w:r>
      <w:r w:rsidRPr="000E4BA7">
        <w:rPr>
          <w:lang w:val="uk-UA"/>
        </w:rPr>
        <w:t xml:space="preserve">або катастрофічна відмова активу, яка може бути першопричиною і спричинити вплив на рівень </w:t>
      </w:r>
      <w:r w:rsidRPr="000E4BA7">
        <w:rPr>
          <w:spacing w:val="9"/>
          <w:lang w:val="uk-UA"/>
        </w:rPr>
        <w:t>втрат.</w:t>
      </w:r>
    </w:p>
    <w:p w:rsidR="00514E28" w:rsidRPr="000E4BA7" w:rsidRDefault="00514E28" w:rsidP="00C81F9E">
      <w:pPr>
        <w:pStyle w:val="a5"/>
        <w:widowControl w:val="0"/>
        <w:numPr>
          <w:ilvl w:val="0"/>
          <w:numId w:val="50"/>
        </w:numPr>
        <w:tabs>
          <w:tab w:val="left" w:pos="1040"/>
        </w:tabs>
        <w:autoSpaceDE w:val="0"/>
        <w:autoSpaceDN w:val="0"/>
        <w:spacing w:before="104" w:after="0" w:line="266" w:lineRule="auto"/>
        <w:ind w:right="767"/>
        <w:rPr>
          <w:lang w:val="uk-UA"/>
        </w:rPr>
      </w:pPr>
      <w:r w:rsidRPr="000E4BA7">
        <w:rPr>
          <w:i/>
          <w:lang w:val="uk-UA"/>
        </w:rPr>
        <w:t>Сценарій відмови</w:t>
      </w:r>
      <w:r w:rsidRPr="000E4BA7">
        <w:rPr>
          <w:lang w:val="uk-UA"/>
        </w:rPr>
        <w:t xml:space="preserve">: </w:t>
      </w:r>
      <w:r w:rsidRPr="000E4BA7">
        <w:rPr>
          <w:spacing w:val="9"/>
          <w:lang w:val="uk-UA"/>
        </w:rPr>
        <w:t xml:space="preserve">ланцюжок </w:t>
      </w:r>
      <w:r w:rsidRPr="000E4BA7">
        <w:rPr>
          <w:lang w:val="uk-UA"/>
        </w:rPr>
        <w:t xml:space="preserve">інцидентів, що </w:t>
      </w:r>
      <w:r w:rsidRPr="000E4BA7">
        <w:rPr>
          <w:spacing w:val="12"/>
          <w:lang w:val="uk-UA"/>
        </w:rPr>
        <w:t xml:space="preserve">виникають </w:t>
      </w:r>
      <w:r w:rsidRPr="000E4BA7">
        <w:rPr>
          <w:lang w:val="uk-UA"/>
        </w:rPr>
        <w:t xml:space="preserve">через </w:t>
      </w:r>
      <w:r w:rsidRPr="000E4BA7">
        <w:rPr>
          <w:spacing w:val="9"/>
          <w:lang w:val="uk-UA"/>
        </w:rPr>
        <w:t>подію</w:t>
      </w:r>
      <w:r w:rsidRPr="000E4BA7">
        <w:rPr>
          <w:spacing w:val="10"/>
          <w:lang w:val="uk-UA"/>
        </w:rPr>
        <w:t xml:space="preserve">, яка </w:t>
      </w:r>
      <w:r w:rsidRPr="000E4BA7">
        <w:rPr>
          <w:spacing w:val="11"/>
          <w:lang w:val="uk-UA"/>
        </w:rPr>
        <w:t xml:space="preserve">створює </w:t>
      </w:r>
      <w:r w:rsidRPr="000E4BA7">
        <w:rPr>
          <w:spacing w:val="80"/>
          <w:lang w:val="uk-UA"/>
        </w:rPr>
        <w:t xml:space="preserve">або </w:t>
      </w:r>
      <w:r w:rsidRPr="000E4BA7">
        <w:rPr>
          <w:spacing w:val="11"/>
          <w:lang w:val="uk-UA"/>
        </w:rPr>
        <w:t xml:space="preserve">посилює </w:t>
      </w:r>
      <w:r w:rsidRPr="000E4BA7">
        <w:rPr>
          <w:lang w:val="uk-UA"/>
        </w:rPr>
        <w:t>вплив LOS</w:t>
      </w:r>
    </w:p>
    <w:p w:rsidR="00514E28" w:rsidRPr="000E4BA7" w:rsidRDefault="00514E28" w:rsidP="00C81F9E">
      <w:pPr>
        <w:pStyle w:val="a5"/>
        <w:widowControl w:val="0"/>
        <w:numPr>
          <w:ilvl w:val="0"/>
          <w:numId w:val="50"/>
        </w:numPr>
        <w:tabs>
          <w:tab w:val="left" w:pos="1040"/>
        </w:tabs>
        <w:autoSpaceDE w:val="0"/>
        <w:autoSpaceDN w:val="0"/>
        <w:spacing w:before="105" w:after="0" w:line="266" w:lineRule="auto"/>
        <w:ind w:right="768"/>
        <w:rPr>
          <w:lang w:val="uk-UA"/>
        </w:rPr>
      </w:pPr>
      <w:r w:rsidRPr="000E4BA7">
        <w:rPr>
          <w:i/>
          <w:lang w:val="uk-UA"/>
        </w:rPr>
        <w:t>Відмова активів</w:t>
      </w:r>
      <w:r w:rsidRPr="000E4BA7">
        <w:rPr>
          <w:lang w:val="uk-UA"/>
        </w:rPr>
        <w:t xml:space="preserve">: </w:t>
      </w:r>
      <w:r w:rsidRPr="000E4BA7">
        <w:rPr>
          <w:spacing w:val="9"/>
          <w:lang w:val="uk-UA"/>
        </w:rPr>
        <w:t xml:space="preserve">конкретні </w:t>
      </w:r>
      <w:r w:rsidRPr="000E4BA7">
        <w:rPr>
          <w:lang w:val="uk-UA"/>
        </w:rPr>
        <w:t>активи системи водопостачання, які виходять з ладу в рамках сценарію відмови</w:t>
      </w:r>
    </w:p>
    <w:p w:rsidR="00514E28" w:rsidRPr="000E4BA7" w:rsidRDefault="00514E28" w:rsidP="00C81F9E">
      <w:pPr>
        <w:pStyle w:val="a5"/>
        <w:widowControl w:val="0"/>
        <w:numPr>
          <w:ilvl w:val="0"/>
          <w:numId w:val="50"/>
        </w:numPr>
        <w:tabs>
          <w:tab w:val="left" w:pos="1039"/>
        </w:tabs>
        <w:autoSpaceDE w:val="0"/>
        <w:autoSpaceDN w:val="0"/>
        <w:spacing w:before="105" w:after="0" w:line="266" w:lineRule="auto"/>
        <w:ind w:left="1039" w:right="768"/>
        <w:rPr>
          <w:lang w:val="uk-UA"/>
        </w:rPr>
      </w:pPr>
      <w:r w:rsidRPr="000E4BA7">
        <w:rPr>
          <w:i/>
          <w:lang w:val="uk-UA"/>
        </w:rPr>
        <w:lastRenderedPageBreak/>
        <w:t>Прямі витрати</w:t>
      </w:r>
      <w:r w:rsidRPr="000E4BA7">
        <w:rPr>
          <w:lang w:val="uk-UA"/>
        </w:rPr>
        <w:t>: безпосередній фінансовий вплив сценарію відмови, включаючи витрати на ремонт або заміну обладнання</w:t>
      </w:r>
    </w:p>
    <w:p w:rsidR="00514E28" w:rsidRPr="000E4BA7" w:rsidRDefault="00514E28" w:rsidP="00C81F9E">
      <w:pPr>
        <w:pStyle w:val="a5"/>
        <w:widowControl w:val="0"/>
        <w:numPr>
          <w:ilvl w:val="0"/>
          <w:numId w:val="50"/>
        </w:numPr>
        <w:tabs>
          <w:tab w:val="left" w:pos="1040"/>
        </w:tabs>
        <w:autoSpaceDE w:val="0"/>
        <w:autoSpaceDN w:val="0"/>
        <w:spacing w:before="106" w:after="0" w:line="266" w:lineRule="auto"/>
        <w:ind w:right="767"/>
        <w:rPr>
          <w:lang w:val="uk-UA"/>
        </w:rPr>
      </w:pPr>
      <w:r w:rsidRPr="000E4BA7">
        <w:rPr>
          <w:i/>
          <w:lang w:val="uk-UA"/>
        </w:rPr>
        <w:t>Економічні витрати</w:t>
      </w:r>
      <w:r w:rsidRPr="000E4BA7">
        <w:rPr>
          <w:lang w:val="uk-UA"/>
        </w:rPr>
        <w:t>: побічні збитки та витрати, не спричинені безпосередньо сценарієм відмови</w:t>
      </w:r>
    </w:p>
    <w:p w:rsidR="00514E28" w:rsidRPr="000E4BA7" w:rsidRDefault="00514E28" w:rsidP="00C81F9E">
      <w:pPr>
        <w:pStyle w:val="a5"/>
        <w:widowControl w:val="0"/>
        <w:numPr>
          <w:ilvl w:val="0"/>
          <w:numId w:val="50"/>
        </w:numPr>
        <w:tabs>
          <w:tab w:val="left" w:pos="1039"/>
        </w:tabs>
        <w:autoSpaceDE w:val="0"/>
        <w:autoSpaceDN w:val="0"/>
        <w:spacing w:before="105" w:after="0" w:line="240" w:lineRule="auto"/>
        <w:ind w:left="1039" w:hanging="269"/>
        <w:rPr>
          <w:lang w:val="uk-UA"/>
        </w:rPr>
      </w:pPr>
      <w:r w:rsidRPr="000E4BA7">
        <w:rPr>
          <w:i/>
          <w:lang w:val="uk-UA"/>
        </w:rPr>
        <w:t>Фінансові витрати</w:t>
      </w:r>
      <w:r w:rsidRPr="000E4BA7">
        <w:rPr>
          <w:lang w:val="uk-UA"/>
        </w:rPr>
        <w:t xml:space="preserve">: поєднання прямих та економічних </w:t>
      </w:r>
      <w:r w:rsidRPr="000E4BA7">
        <w:rPr>
          <w:spacing w:val="-2"/>
          <w:lang w:val="uk-UA"/>
        </w:rPr>
        <w:t>витрат</w:t>
      </w:r>
    </w:p>
    <w:p w:rsidR="00514E28" w:rsidRPr="000E4BA7" w:rsidRDefault="00514E28" w:rsidP="00C81F9E">
      <w:pPr>
        <w:pStyle w:val="a5"/>
        <w:widowControl w:val="0"/>
        <w:numPr>
          <w:ilvl w:val="0"/>
          <w:numId w:val="50"/>
        </w:numPr>
        <w:tabs>
          <w:tab w:val="left" w:pos="1040"/>
        </w:tabs>
        <w:autoSpaceDE w:val="0"/>
        <w:autoSpaceDN w:val="0"/>
        <w:spacing w:before="134" w:after="0" w:line="266" w:lineRule="auto"/>
        <w:ind w:right="767"/>
        <w:rPr>
          <w:lang w:val="uk-UA"/>
        </w:rPr>
      </w:pPr>
      <w:r w:rsidRPr="000E4BA7">
        <w:rPr>
          <w:i/>
          <w:lang w:val="uk-UA"/>
        </w:rPr>
        <w:t>Ініціативи з удосконалення</w:t>
      </w:r>
      <w:r w:rsidRPr="000E4BA7">
        <w:rPr>
          <w:lang w:val="uk-UA"/>
        </w:rPr>
        <w:t>: капітальні проекти, які можуть зменшити ймовірність або наслідки сценарію відмови</w:t>
      </w:r>
    </w:p>
    <w:p w:rsidR="00514E28" w:rsidRDefault="00514E28" w:rsidP="00514E28">
      <w:pPr>
        <w:pStyle w:val="a3"/>
        <w:spacing w:before="9"/>
        <w:rPr>
          <w:sz w:val="27"/>
          <w:lang w:val="uk-UA"/>
        </w:rPr>
      </w:pPr>
    </w:p>
    <w:p w:rsidR="00514E28" w:rsidRPr="000E4BA7" w:rsidRDefault="00514E28" w:rsidP="00514E28">
      <w:pPr>
        <w:pStyle w:val="5"/>
        <w:ind w:right="354"/>
        <w:rPr>
          <w:lang w:val="uk-UA"/>
        </w:rPr>
      </w:pPr>
      <w:bookmarkStart w:id="109" w:name="_TOC_250114"/>
      <w:r w:rsidRPr="000E4BA7">
        <w:rPr>
          <w:color w:val="00345E"/>
          <w:spacing w:val="-6"/>
          <w:lang w:val="uk-UA"/>
        </w:rPr>
        <w:t>Оцінка ризиків та</w:t>
      </w:r>
      <w:bookmarkEnd w:id="109"/>
      <w:r w:rsidRPr="000E4BA7">
        <w:rPr>
          <w:color w:val="00345E"/>
          <w:spacing w:val="-6"/>
          <w:lang w:val="uk-UA"/>
        </w:rPr>
        <w:t xml:space="preserve"> моделювання</w:t>
      </w:r>
    </w:p>
    <w:p w:rsidR="00514E28" w:rsidRPr="008078E0" w:rsidRDefault="00514E28" w:rsidP="00514E28">
      <w:pPr>
        <w:pStyle w:val="a3"/>
        <w:spacing w:before="203" w:line="266" w:lineRule="auto"/>
        <w:ind w:left="139" w:right="137" w:firstLine="360"/>
        <w:rPr>
          <w:lang w:val="uk-UA"/>
        </w:rPr>
      </w:pPr>
      <w:r w:rsidRPr="000E4BA7">
        <w:rPr>
          <w:lang w:val="uk-UA"/>
        </w:rPr>
        <w:t xml:space="preserve">Ключовим елементом аналізу стійкості є аналіз ризиків. </w:t>
      </w:r>
      <w:r w:rsidRPr="000E4BA7">
        <w:rPr>
          <w:spacing w:val="9"/>
          <w:lang w:val="uk-UA"/>
        </w:rPr>
        <w:t xml:space="preserve">Огляд </w:t>
      </w:r>
      <w:r w:rsidRPr="000E4BA7">
        <w:rPr>
          <w:lang w:val="uk-UA"/>
        </w:rPr>
        <w:t xml:space="preserve">міркувань і </w:t>
      </w:r>
      <w:r w:rsidRPr="000E4BA7">
        <w:rPr>
          <w:spacing w:val="9"/>
          <w:lang w:val="uk-UA"/>
        </w:rPr>
        <w:t xml:space="preserve">стратегій </w:t>
      </w:r>
      <w:r w:rsidRPr="000E4BA7">
        <w:rPr>
          <w:lang w:val="uk-UA"/>
        </w:rPr>
        <w:t xml:space="preserve">оцінки та управління ризиками див. у главі 13. Відповідно до загальноприйнятої практики </w:t>
      </w:r>
      <w:r w:rsidRPr="000E4BA7">
        <w:rPr>
          <w:spacing w:val="9"/>
          <w:lang w:val="uk-UA"/>
        </w:rPr>
        <w:t xml:space="preserve">оцінки ризиків, у </w:t>
      </w:r>
      <w:r w:rsidRPr="000E4BA7">
        <w:rPr>
          <w:lang w:val="uk-UA"/>
        </w:rPr>
        <w:t xml:space="preserve">цьому дослідженні ризик розраховувався шляхом множення ймовірності настання події на наслідок її настання. На перших семінарах компанія </w:t>
      </w:r>
      <w:proofErr w:type="spellStart"/>
      <w:r w:rsidRPr="000E4BA7">
        <w:rPr>
          <w:lang w:val="uk-UA"/>
        </w:rPr>
        <w:t>Black</w:t>
      </w:r>
      <w:proofErr w:type="spellEnd"/>
      <w:r w:rsidRPr="000E4BA7">
        <w:rPr>
          <w:lang w:val="uk-UA"/>
        </w:rPr>
        <w:t xml:space="preserve"> &amp; </w:t>
      </w:r>
      <w:proofErr w:type="spellStart"/>
      <w:r w:rsidRPr="000E4BA7">
        <w:rPr>
          <w:lang w:val="uk-UA"/>
        </w:rPr>
        <w:t>Veatch</w:t>
      </w:r>
      <w:proofErr w:type="spellEnd"/>
      <w:r w:rsidRPr="000E4BA7">
        <w:rPr>
          <w:lang w:val="uk-UA"/>
        </w:rPr>
        <w:t xml:space="preserve"> працювала з водоканалами, щоб визначити різні події, які можуть </w:t>
      </w:r>
      <w:r w:rsidRPr="008078E0">
        <w:rPr>
          <w:lang w:val="uk-UA"/>
        </w:rPr>
        <w:t>призвести до тривалої</w:t>
      </w:r>
      <w:r w:rsidRPr="000E4BA7">
        <w:rPr>
          <w:spacing w:val="40"/>
          <w:lang w:val="uk-UA"/>
        </w:rPr>
        <w:t xml:space="preserve"> </w:t>
      </w:r>
      <w:r w:rsidRPr="000E4BA7">
        <w:rPr>
          <w:lang w:val="uk-UA"/>
        </w:rPr>
        <w:t xml:space="preserve">втрати водопостачання, та оцінити ймовірність настання таких подій, а також їхні наслідки. </w:t>
      </w:r>
      <w:r w:rsidRPr="000E4BA7">
        <w:rPr>
          <w:spacing w:val="9"/>
          <w:lang w:val="uk-UA"/>
        </w:rPr>
        <w:t xml:space="preserve">Кількісна оцінка </w:t>
      </w:r>
      <w:r w:rsidRPr="000E4BA7">
        <w:rPr>
          <w:lang w:val="uk-UA"/>
        </w:rPr>
        <w:t xml:space="preserve">ризику та стійкості для багатьох потенційних ініціатив та портфелів вимагає певного процесу для забезпечення послідовної оцінки досліджуваних </w:t>
      </w:r>
      <w:r w:rsidRPr="008078E0">
        <w:rPr>
          <w:lang w:val="uk-UA"/>
        </w:rPr>
        <w:t>альтернатив.</w:t>
      </w:r>
    </w:p>
    <w:p w:rsidR="00514E28" w:rsidRPr="000E4BA7" w:rsidRDefault="00514E28" w:rsidP="008078E0">
      <w:pPr>
        <w:pStyle w:val="a3"/>
        <w:spacing w:line="266" w:lineRule="auto"/>
        <w:ind w:left="140" w:right="138" w:firstLine="214"/>
        <w:rPr>
          <w:lang w:val="uk-UA"/>
        </w:rPr>
      </w:pPr>
      <w:r w:rsidRPr="000E4BA7">
        <w:rPr>
          <w:lang w:val="uk-UA"/>
        </w:rPr>
        <w:t>З цією метою на рисунку 8-4 проілюстровано підхід до дослідження на макрорівні, тоді як решта розділу пропонує більш детальний опис кожного кроку цього процесу.</w:t>
      </w:r>
    </w:p>
    <w:p w:rsidR="00514E28" w:rsidRPr="000E4BA7" w:rsidRDefault="00514E28" w:rsidP="00514E28">
      <w:pPr>
        <w:pStyle w:val="a3"/>
        <w:spacing w:before="1"/>
        <w:rPr>
          <w:lang w:val="uk-UA"/>
        </w:rPr>
      </w:pPr>
      <w:r w:rsidRPr="000E4BA7">
        <w:rPr>
          <w:noProof/>
          <w:lang w:val="uk-UA"/>
        </w:rPr>
        <mc:AlternateContent>
          <mc:Choice Requires="wpg">
            <w:drawing>
              <wp:anchor distT="0" distB="0" distL="0" distR="0" simplePos="0" relativeHeight="251501056" behindDoc="1" locked="0" layoutInCell="1" allowOverlap="1" wp14:anchorId="5A526116" wp14:editId="25637DCF">
                <wp:simplePos x="0" y="0"/>
                <wp:positionH relativeFrom="page">
                  <wp:posOffset>1287780</wp:posOffset>
                </wp:positionH>
                <wp:positionV relativeFrom="paragraph">
                  <wp:posOffset>172720</wp:posOffset>
                </wp:positionV>
                <wp:extent cx="4211320" cy="2247900"/>
                <wp:effectExtent l="0" t="0" r="17780" b="19050"/>
                <wp:wrapTopAndBottom/>
                <wp:docPr id="270" name="Group 2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11320" cy="2247900"/>
                          <a:chOff x="0" y="0"/>
                          <a:chExt cx="4584700" cy="2644775"/>
                        </a:xfrm>
                      </wpg:grpSpPr>
                      <pic:pic xmlns:pic="http://schemas.openxmlformats.org/drawingml/2006/picture">
                        <pic:nvPicPr>
                          <pic:cNvPr id="271" name="Image 271"/>
                          <pic:cNvPicPr/>
                        </pic:nvPicPr>
                        <pic:blipFill>
                          <a:blip r:embed="rId48" cstate="print"/>
                          <a:stretch>
                            <a:fillRect/>
                          </a:stretch>
                        </pic:blipFill>
                        <pic:spPr>
                          <a:xfrm>
                            <a:off x="183849" y="72043"/>
                            <a:ext cx="4267795" cy="2514950"/>
                          </a:xfrm>
                          <a:prstGeom prst="rect">
                            <a:avLst/>
                          </a:prstGeom>
                        </pic:spPr>
                      </pic:pic>
                      <wps:wsp>
                        <wps:cNvPr id="272" name="Graphic 272"/>
                        <wps:cNvSpPr/>
                        <wps:spPr>
                          <a:xfrm>
                            <a:off x="6350" y="6350"/>
                            <a:ext cx="4572000" cy="2632075"/>
                          </a:xfrm>
                          <a:custGeom>
                            <a:avLst/>
                            <a:gdLst/>
                            <a:ahLst/>
                            <a:cxnLst/>
                            <a:rect l="l" t="t" r="r" b="b"/>
                            <a:pathLst>
                              <a:path w="4572000" h="2632075">
                                <a:moveTo>
                                  <a:pt x="0" y="2632062"/>
                                </a:moveTo>
                                <a:lnTo>
                                  <a:pt x="4572000" y="2632062"/>
                                </a:lnTo>
                                <a:lnTo>
                                  <a:pt x="4572000" y="0"/>
                                </a:lnTo>
                                <a:lnTo>
                                  <a:pt x="0" y="0"/>
                                </a:lnTo>
                                <a:lnTo>
                                  <a:pt x="0" y="2632062"/>
                                </a:lnTo>
                                <a:close/>
                              </a:path>
                            </a:pathLst>
                          </a:custGeom>
                          <a:ln w="12700">
                            <a:solidFill>
                              <a:srgbClr val="231F2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7743C1B" id="Group 270" o:spid="_x0000_s1026" style="position:absolute;margin-left:101.4pt;margin-top:13.6pt;width:331.6pt;height:177pt;z-index:-251815424;mso-wrap-distance-left:0;mso-wrap-distance-right:0;mso-position-horizontal-relative:page;mso-width-relative:margin;mso-height-relative:margin" coordsize="45847,264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">
                <v:shape id="Image 271" o:spid="_x0000_s1027" type="#_x0000_t75" style="position:absolute;left:1838;top:720;width:42678;height:25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">
                  <v:imagedata r:id="rId49" o:title=""/>
                </v:shape>
                <v:shape id="Graphic 272" o:spid="_x0000_s1028" style="position:absolute;left:63;top:63;width:45720;height:26321;visibility:visible;mso-wrap-style:square;v-text-anchor:top" coordsize="4572000,2632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" path="m,2632062r4572000,l4572000,,,,,2632062xe" filled="f" strokecolor="#231f20" strokeweight="1pt">
                  <v:path arrowok="t"/>
                </v:shape>
                <w10:wrap type="topAndBottom" anchorx="page"/>
              </v:group>
            </w:pict>
          </mc:Fallback>
        </mc:AlternateContent>
      </w:r>
    </w:p>
    <w:p w:rsidR="00514E28" w:rsidRPr="000E4BA7" w:rsidRDefault="00514E28" w:rsidP="00514E28">
      <w:pPr>
        <w:spacing w:before="133"/>
        <w:ind w:left="354" w:right="353"/>
        <w:jc w:val="center"/>
        <w:rPr>
          <w:rFonts w:ascii="Arial"/>
          <w:b/>
          <w:sz w:val="20"/>
          <w:lang w:val="uk-UA"/>
        </w:rPr>
      </w:pPr>
      <w:r w:rsidRPr="000E4BA7">
        <w:rPr>
          <w:rFonts w:ascii="Arial"/>
          <w:b/>
          <w:w w:val="90"/>
          <w:sz w:val="20"/>
          <w:lang w:val="uk-UA"/>
        </w:rPr>
        <w:lastRenderedPageBreak/>
        <w:t>Рисунок</w:t>
      </w:r>
      <w:r w:rsidRPr="000E4BA7">
        <w:rPr>
          <w:rFonts w:ascii="Arial"/>
          <w:b/>
          <w:w w:val="90"/>
          <w:sz w:val="20"/>
          <w:lang w:val="uk-UA"/>
        </w:rPr>
        <w:t xml:space="preserve"> 8-4. </w:t>
      </w:r>
      <w:r w:rsidRPr="000E4BA7">
        <w:rPr>
          <w:rFonts w:ascii="Arial"/>
          <w:b/>
          <w:w w:val="90"/>
          <w:sz w:val="20"/>
          <w:lang w:val="uk-UA"/>
        </w:rPr>
        <w:t>Процес</w:t>
      </w:r>
      <w:r w:rsidRPr="000E4BA7">
        <w:rPr>
          <w:rFonts w:ascii="Arial"/>
          <w:b/>
          <w:w w:val="90"/>
          <w:sz w:val="20"/>
          <w:lang w:val="uk-UA"/>
        </w:rPr>
        <w:t xml:space="preserve"> </w:t>
      </w:r>
      <w:r w:rsidRPr="000E4BA7">
        <w:rPr>
          <w:rFonts w:ascii="Arial"/>
          <w:b/>
          <w:spacing w:val="-4"/>
          <w:w w:val="90"/>
          <w:sz w:val="20"/>
          <w:lang w:val="uk-UA"/>
        </w:rPr>
        <w:t>дослідження</w:t>
      </w:r>
      <w:r w:rsidRPr="000E4BA7">
        <w:rPr>
          <w:rFonts w:ascii="Arial"/>
          <w:b/>
          <w:spacing w:val="-4"/>
          <w:w w:val="90"/>
          <w:sz w:val="20"/>
          <w:lang w:val="uk-UA"/>
        </w:rPr>
        <w:t xml:space="preserve"> </w:t>
      </w:r>
      <w:r w:rsidRPr="000E4BA7">
        <w:rPr>
          <w:rFonts w:ascii="Arial"/>
          <w:b/>
          <w:w w:val="90"/>
          <w:sz w:val="20"/>
          <w:lang w:val="uk-UA"/>
        </w:rPr>
        <w:t>системи</w:t>
      </w:r>
      <w:r w:rsidRPr="000E4BA7">
        <w:rPr>
          <w:rFonts w:ascii="Arial"/>
          <w:b/>
          <w:w w:val="90"/>
          <w:sz w:val="20"/>
          <w:lang w:val="uk-UA"/>
        </w:rPr>
        <w:t xml:space="preserve"> </w:t>
      </w:r>
      <w:r w:rsidRPr="000E4BA7">
        <w:rPr>
          <w:rFonts w:ascii="Arial"/>
          <w:b/>
          <w:w w:val="90"/>
          <w:sz w:val="20"/>
          <w:lang w:val="uk-UA"/>
        </w:rPr>
        <w:t>водопостачання</w:t>
      </w:r>
      <w:r w:rsidRPr="000E4BA7">
        <w:rPr>
          <w:rFonts w:ascii="Arial"/>
          <w:b/>
          <w:w w:val="90"/>
          <w:sz w:val="20"/>
          <w:lang w:val="uk-UA"/>
        </w:rPr>
        <w:t xml:space="preserve"> </w:t>
      </w:r>
      <w:r w:rsidRPr="000E4BA7">
        <w:rPr>
          <w:rFonts w:ascii="Arial"/>
          <w:b/>
          <w:w w:val="90"/>
          <w:sz w:val="20"/>
          <w:lang w:val="uk-UA"/>
        </w:rPr>
        <w:t>НКР</w:t>
      </w:r>
    </w:p>
    <w:p w:rsidR="00514E28" w:rsidRPr="000E4BA7" w:rsidRDefault="00514E28" w:rsidP="00514E28">
      <w:pPr>
        <w:spacing w:before="7"/>
        <w:ind w:left="354" w:right="354"/>
        <w:jc w:val="center"/>
        <w:rPr>
          <w:rFonts w:ascii="Calibri"/>
          <w:sz w:val="20"/>
          <w:lang w:val="uk-UA"/>
        </w:rPr>
      </w:pPr>
      <w:r w:rsidRPr="000E4BA7">
        <w:rPr>
          <w:rFonts w:ascii="Calibri"/>
          <w:spacing w:val="-2"/>
          <w:sz w:val="20"/>
          <w:lang w:val="uk-UA"/>
        </w:rPr>
        <w:t>(</w:t>
      </w:r>
      <w:r w:rsidRPr="000E4BA7">
        <w:rPr>
          <w:rFonts w:ascii="Calibri"/>
          <w:spacing w:val="-2"/>
          <w:sz w:val="20"/>
          <w:lang w:val="uk-UA"/>
        </w:rPr>
        <w:t>Діаграма</w:t>
      </w:r>
      <w:r w:rsidRPr="000E4BA7">
        <w:rPr>
          <w:rFonts w:ascii="Calibri"/>
          <w:spacing w:val="-2"/>
          <w:sz w:val="20"/>
          <w:lang w:val="uk-UA"/>
        </w:rPr>
        <w:t xml:space="preserve"> </w:t>
      </w:r>
      <w:r w:rsidRPr="000E4BA7">
        <w:rPr>
          <w:rFonts w:ascii="Calibri"/>
          <w:spacing w:val="-2"/>
          <w:sz w:val="20"/>
          <w:lang w:val="uk-UA"/>
        </w:rPr>
        <w:t>від</w:t>
      </w:r>
      <w:r w:rsidRPr="000E4BA7">
        <w:rPr>
          <w:rFonts w:ascii="Calibri"/>
          <w:spacing w:val="-2"/>
          <w:sz w:val="20"/>
          <w:lang w:val="uk-UA"/>
        </w:rPr>
        <w:t xml:space="preserve"> </w:t>
      </w:r>
      <w:proofErr w:type="spellStart"/>
      <w:r w:rsidRPr="000E4BA7">
        <w:rPr>
          <w:rFonts w:ascii="Calibri"/>
          <w:spacing w:val="-2"/>
          <w:sz w:val="20"/>
          <w:lang w:val="uk-UA"/>
        </w:rPr>
        <w:t>Black</w:t>
      </w:r>
      <w:proofErr w:type="spellEnd"/>
      <w:r w:rsidRPr="000E4BA7">
        <w:rPr>
          <w:rFonts w:ascii="Calibri"/>
          <w:spacing w:val="-2"/>
          <w:sz w:val="20"/>
          <w:lang w:val="uk-UA"/>
        </w:rPr>
        <w:t xml:space="preserve"> &amp; </w:t>
      </w:r>
      <w:proofErr w:type="spellStart"/>
      <w:r w:rsidRPr="000E4BA7">
        <w:rPr>
          <w:rFonts w:ascii="Calibri"/>
          <w:spacing w:val="-2"/>
          <w:sz w:val="20"/>
          <w:lang w:val="uk-UA"/>
        </w:rPr>
        <w:t>Veatch</w:t>
      </w:r>
      <w:proofErr w:type="spellEnd"/>
      <w:r w:rsidRPr="000E4BA7">
        <w:rPr>
          <w:rFonts w:ascii="Calibri"/>
          <w:spacing w:val="-2"/>
          <w:sz w:val="20"/>
          <w:lang w:val="uk-UA"/>
        </w:rPr>
        <w:t>)</w:t>
      </w:r>
    </w:p>
    <w:p w:rsidR="00514E28" w:rsidRPr="000E4BA7" w:rsidRDefault="00514E28" w:rsidP="00514E28">
      <w:pPr>
        <w:pStyle w:val="a3"/>
        <w:spacing w:before="4"/>
        <w:rPr>
          <w:rFonts w:ascii="Calibri"/>
          <w:sz w:val="30"/>
          <w:lang w:val="uk-UA"/>
        </w:rPr>
      </w:pPr>
    </w:p>
    <w:p w:rsidR="00514E28" w:rsidRPr="000E4BA7" w:rsidRDefault="00514E28" w:rsidP="00514E28">
      <w:pPr>
        <w:pStyle w:val="6"/>
        <w:spacing w:before="0"/>
        <w:rPr>
          <w:lang w:val="uk-UA"/>
        </w:rPr>
      </w:pPr>
      <w:bookmarkStart w:id="110" w:name="_TOC_250113"/>
      <w:r w:rsidRPr="000E4BA7">
        <w:rPr>
          <w:color w:val="00345E"/>
          <w:w w:val="90"/>
          <w:lang w:val="uk-UA"/>
        </w:rPr>
        <w:t>Крок 1: Розробка системи</w:t>
      </w:r>
      <w:bookmarkEnd w:id="110"/>
      <w:r w:rsidRPr="000E4BA7">
        <w:rPr>
          <w:color w:val="00345E"/>
          <w:spacing w:val="-2"/>
          <w:w w:val="90"/>
          <w:lang w:val="uk-UA"/>
        </w:rPr>
        <w:t xml:space="preserve"> Інвентаризація</w:t>
      </w:r>
    </w:p>
    <w:p w:rsidR="00514E28" w:rsidRPr="000E4BA7" w:rsidRDefault="00514E28" w:rsidP="008078E0">
      <w:pPr>
        <w:ind w:firstLine="158"/>
        <w:rPr>
          <w:lang w:val="uk-UA"/>
        </w:rPr>
      </w:pPr>
      <w:r w:rsidRPr="000E4BA7">
        <w:rPr>
          <w:lang w:val="uk-UA"/>
        </w:rPr>
        <w:t xml:space="preserve">Оцінка стійкості регіональної системи вимагала розуміння існуючих окремих систем водопостачання НКР. Перед </w:t>
      </w:r>
      <w:r w:rsidRPr="000E4BA7">
        <w:rPr>
          <w:spacing w:val="9"/>
          <w:lang w:val="uk-UA"/>
        </w:rPr>
        <w:t xml:space="preserve">проведенням </w:t>
      </w:r>
      <w:r w:rsidRPr="000E4BA7">
        <w:rPr>
          <w:lang w:val="uk-UA"/>
        </w:rPr>
        <w:t xml:space="preserve">оцінки ризиків та </w:t>
      </w:r>
      <w:r w:rsidRPr="000E4BA7">
        <w:rPr>
          <w:spacing w:val="40"/>
          <w:lang w:val="uk-UA"/>
        </w:rPr>
        <w:t xml:space="preserve">моделюванням </w:t>
      </w:r>
      <w:r w:rsidRPr="000E4BA7">
        <w:rPr>
          <w:lang w:val="uk-UA"/>
        </w:rPr>
        <w:t xml:space="preserve">необхідно було провести інвентаризацію існуючих критично важливих регіональних систем водопостачання в НКР, таких як водоочисні споруди, джерела сирої води, водосховища, насосні станції та ключові взаємозв'язки. Також були отримані прогнози щодо чисельності населення та попиту на воду, а також будь-які наявні попередні дослідження та плани </w:t>
      </w:r>
      <w:proofErr w:type="spellStart"/>
      <w:r w:rsidRPr="001F41FD">
        <w:rPr>
          <w:lang w:val="ru-RU"/>
        </w:rPr>
        <w:t>водоканалів</w:t>
      </w:r>
      <w:proofErr w:type="spellEnd"/>
      <w:r w:rsidRPr="001F41FD">
        <w:rPr>
          <w:lang w:val="ru-RU"/>
        </w:rPr>
        <w:t>,</w:t>
      </w:r>
      <w:r w:rsidRPr="000E4BA7">
        <w:rPr>
          <w:spacing w:val="80"/>
          <w:lang w:val="uk-UA"/>
        </w:rPr>
        <w:t xml:space="preserve"> що </w:t>
      </w:r>
      <w:r w:rsidRPr="000E4BA7">
        <w:rPr>
          <w:lang w:val="uk-UA"/>
        </w:rPr>
        <w:t xml:space="preserve">брали участь у проекті. Система водопостачання регіону ефективно задовольняє потреби </w:t>
      </w:r>
      <w:r w:rsidRPr="001F41FD">
        <w:rPr>
          <w:lang w:val="ru-RU"/>
        </w:rPr>
        <w:t>НКР за</w:t>
      </w:r>
      <w:r w:rsidRPr="000E4BA7">
        <w:rPr>
          <w:spacing w:val="80"/>
          <w:lang w:val="uk-UA"/>
        </w:rPr>
        <w:t xml:space="preserve"> </w:t>
      </w:r>
      <w:r w:rsidRPr="000E4BA7">
        <w:rPr>
          <w:lang w:val="uk-UA"/>
        </w:rPr>
        <w:t xml:space="preserve">нормальних умов експлуатації. Регіональні угоди та оперативна координація між водоканалами щодо використання неочищеної води річки </w:t>
      </w:r>
      <w:proofErr w:type="spellStart"/>
      <w:r w:rsidRPr="000E4BA7">
        <w:rPr>
          <w:lang w:val="uk-UA"/>
        </w:rPr>
        <w:t>Потомак</w:t>
      </w:r>
      <w:proofErr w:type="spellEnd"/>
      <w:r w:rsidRPr="000E4BA7">
        <w:rPr>
          <w:lang w:val="uk-UA"/>
        </w:rPr>
        <w:t>, резервної неочищеної води, потужностей очищеної води, готовності до надзвичайних ситуацій та взаємодопомоги ще більше підвищують надійність системи. Прогнози чисельності населення</w:t>
      </w:r>
      <w:r w:rsidR="008078E0">
        <w:rPr>
          <w:lang w:val="uk-UA"/>
        </w:rPr>
        <w:t xml:space="preserve"> </w:t>
      </w:r>
      <w:r w:rsidRPr="000E4BA7">
        <w:rPr>
          <w:w w:val="105"/>
          <w:lang w:val="uk-UA"/>
        </w:rPr>
        <w:t>підготовлений COG, оцінює помірне, але тривале зростання до 2040 року в усьому регіоні.</w:t>
      </w:r>
      <w:r w:rsidRPr="000E4BA7">
        <w:rPr>
          <w:w w:val="105"/>
          <w:vertAlign w:val="superscript"/>
          <w:lang w:val="uk-UA"/>
        </w:rPr>
        <w:t>28</w:t>
      </w:r>
    </w:p>
    <w:p w:rsidR="00514E28" w:rsidRPr="000E4BA7" w:rsidRDefault="00514E28" w:rsidP="00514E28">
      <w:pPr>
        <w:pStyle w:val="a3"/>
        <w:spacing w:before="178" w:line="266" w:lineRule="auto"/>
        <w:ind w:left="139" w:right="131" w:firstLine="360"/>
        <w:rPr>
          <w:lang w:val="uk-UA"/>
        </w:rPr>
      </w:pPr>
      <w:r w:rsidRPr="000E4BA7">
        <w:rPr>
          <w:lang w:val="uk-UA"/>
        </w:rPr>
        <w:t xml:space="preserve">На основі цих демографічних прогнозів у 2015 році в дослідженні водопостачання у Вашингтоні було оцінено здатність існуючої системи водопостачання NCR задовольнити прогнозований попит до 2040 року. Дослідження дійшло висновку, що за умов, подібних до сильних історичних посух, і за </w:t>
      </w:r>
      <w:r w:rsidRPr="008078E0">
        <w:rPr>
          <w:lang w:val="uk-UA"/>
        </w:rPr>
        <w:t>відсутності</w:t>
      </w:r>
      <w:r w:rsidRPr="000E4BA7">
        <w:rPr>
          <w:spacing w:val="40"/>
          <w:lang w:val="uk-UA"/>
        </w:rPr>
        <w:t xml:space="preserve"> </w:t>
      </w:r>
      <w:r w:rsidRPr="000E4BA7">
        <w:rPr>
          <w:lang w:val="uk-UA"/>
        </w:rPr>
        <w:t xml:space="preserve">впливу </w:t>
      </w:r>
      <w:r w:rsidRPr="000E4BA7">
        <w:rPr>
          <w:spacing w:val="10"/>
          <w:lang w:val="uk-UA"/>
        </w:rPr>
        <w:t xml:space="preserve">зміни </w:t>
      </w:r>
      <w:r w:rsidRPr="000E4BA7">
        <w:rPr>
          <w:lang w:val="uk-UA"/>
        </w:rPr>
        <w:t xml:space="preserve">клімату, "існуюча система водопостачання </w:t>
      </w:r>
      <w:r w:rsidRPr="000E4BA7">
        <w:rPr>
          <w:spacing w:val="9"/>
          <w:lang w:val="uk-UA"/>
        </w:rPr>
        <w:t xml:space="preserve">зазнає </w:t>
      </w:r>
      <w:r w:rsidRPr="000E4BA7">
        <w:rPr>
          <w:lang w:val="uk-UA"/>
        </w:rPr>
        <w:t>значного навантаження</w:t>
      </w:r>
      <w:r w:rsidRPr="000E4BA7">
        <w:rPr>
          <w:spacing w:val="9"/>
          <w:lang w:val="uk-UA"/>
        </w:rPr>
        <w:t xml:space="preserve">, що вимагатиме </w:t>
      </w:r>
      <w:r w:rsidRPr="000E4BA7">
        <w:rPr>
          <w:lang w:val="uk-UA"/>
        </w:rPr>
        <w:t xml:space="preserve">обов'язкових </w:t>
      </w:r>
      <w:r w:rsidRPr="000E4BA7">
        <w:rPr>
          <w:spacing w:val="9"/>
          <w:lang w:val="uk-UA"/>
        </w:rPr>
        <w:t xml:space="preserve">обмежень </w:t>
      </w:r>
      <w:r w:rsidRPr="000E4BA7">
        <w:rPr>
          <w:lang w:val="uk-UA"/>
        </w:rPr>
        <w:t xml:space="preserve">водокористування" у столичному регіоні </w:t>
      </w:r>
      <w:proofErr w:type="spellStart"/>
      <w:r w:rsidRPr="000E4BA7">
        <w:rPr>
          <w:lang w:val="uk-UA"/>
        </w:rPr>
        <w:t>Вашингтона</w:t>
      </w:r>
      <w:proofErr w:type="spellEnd"/>
      <w:r w:rsidRPr="000E4BA7">
        <w:rPr>
          <w:lang w:val="uk-UA"/>
        </w:rPr>
        <w:t xml:space="preserve"> до 2035 року. У регіоні </w:t>
      </w:r>
      <w:r w:rsidRPr="000E4BA7">
        <w:rPr>
          <w:spacing w:val="9"/>
          <w:lang w:val="uk-UA"/>
        </w:rPr>
        <w:t xml:space="preserve">вивчили кілька варіантів </w:t>
      </w:r>
      <w:r w:rsidRPr="000E4BA7">
        <w:rPr>
          <w:lang w:val="uk-UA"/>
        </w:rPr>
        <w:t xml:space="preserve">покращення зберігання та транспортування сирої води (наприклад, перетворення кар'єрів на </w:t>
      </w:r>
      <w:proofErr w:type="spellStart"/>
      <w:r w:rsidRPr="000E4BA7">
        <w:rPr>
          <w:lang w:val="uk-UA"/>
        </w:rPr>
        <w:t>позарічкові</w:t>
      </w:r>
      <w:proofErr w:type="spellEnd"/>
      <w:r w:rsidRPr="000E4BA7">
        <w:rPr>
          <w:lang w:val="uk-UA"/>
        </w:rPr>
        <w:t xml:space="preserve"> водосховища), щоб забезпечити додатковий захист від ризиків посухи. Ці варіанти будуть розроблятися і вдосконалюватися в міру того, як ризик посухи і вплив зміни клімату стануть більш </w:t>
      </w:r>
      <w:r w:rsidRPr="000E4BA7">
        <w:rPr>
          <w:spacing w:val="-2"/>
          <w:lang w:val="uk-UA"/>
        </w:rPr>
        <w:t>зрозумілими.</w:t>
      </w:r>
    </w:p>
    <w:p w:rsidR="00514E28" w:rsidRPr="000E4BA7" w:rsidRDefault="00514E28" w:rsidP="00514E28">
      <w:pPr>
        <w:pStyle w:val="a3"/>
        <w:spacing w:before="171" w:line="266" w:lineRule="auto"/>
        <w:ind w:left="140" w:right="136" w:firstLine="360"/>
        <w:rPr>
          <w:lang w:val="uk-UA"/>
        </w:rPr>
      </w:pPr>
      <w:r w:rsidRPr="000E4BA7">
        <w:rPr>
          <w:lang w:val="uk-UA"/>
        </w:rPr>
        <w:t xml:space="preserve">Що стосується водоочисних потужностей, то регіон має достатню кількість очисних споруд </w:t>
      </w:r>
      <w:r w:rsidRPr="000E4BA7">
        <w:rPr>
          <w:spacing w:val="40"/>
          <w:lang w:val="uk-UA"/>
        </w:rPr>
        <w:t xml:space="preserve">для </w:t>
      </w:r>
      <w:r w:rsidRPr="000E4BA7">
        <w:rPr>
          <w:lang w:val="uk-UA"/>
        </w:rPr>
        <w:t xml:space="preserve">задоволення максимальних денних потреб до 2040 року. Через сегментовану природу різних систем водопостачання можливості перекачування очищеної води через річку </w:t>
      </w:r>
      <w:proofErr w:type="spellStart"/>
      <w:r w:rsidRPr="000E4BA7">
        <w:rPr>
          <w:lang w:val="uk-UA"/>
        </w:rPr>
        <w:t>Потомак</w:t>
      </w:r>
      <w:proofErr w:type="spellEnd"/>
      <w:r w:rsidRPr="000E4BA7">
        <w:rPr>
          <w:lang w:val="uk-UA"/>
        </w:rPr>
        <w:t xml:space="preserve"> і в райони, де може виникнути дефіцит, є обмеженими. Наприклад, у разі </w:t>
      </w:r>
      <w:r w:rsidRPr="008078E0">
        <w:rPr>
          <w:lang w:val="uk-UA"/>
        </w:rPr>
        <w:t>виходу</w:t>
      </w:r>
      <w:r w:rsidRPr="000E4BA7">
        <w:rPr>
          <w:spacing w:val="72"/>
          <w:lang w:val="uk-UA"/>
        </w:rPr>
        <w:t xml:space="preserve"> </w:t>
      </w:r>
      <w:r w:rsidRPr="000E4BA7">
        <w:rPr>
          <w:lang w:val="uk-UA"/>
        </w:rPr>
        <w:t xml:space="preserve">з ладу </w:t>
      </w:r>
      <w:r w:rsidRPr="000E4BA7">
        <w:rPr>
          <w:lang w:val="uk-UA"/>
        </w:rPr>
        <w:lastRenderedPageBreak/>
        <w:t>водоочисної станції, можливість перекачування води з інших очисних споруд для задоволення попиту в постраждалому районі може бути обмеженою.</w:t>
      </w:r>
    </w:p>
    <w:p w:rsidR="00514E28" w:rsidRPr="000E4BA7" w:rsidRDefault="00514E28" w:rsidP="00514E28">
      <w:pPr>
        <w:pStyle w:val="6"/>
        <w:spacing w:before="164"/>
        <w:ind w:left="1976" w:right="0"/>
        <w:jc w:val="left"/>
        <w:rPr>
          <w:lang w:val="uk-UA"/>
        </w:rPr>
      </w:pPr>
      <w:bookmarkStart w:id="111" w:name="_TOC_250112"/>
      <w:r w:rsidRPr="000E4BA7">
        <w:rPr>
          <w:color w:val="00345E"/>
          <w:w w:val="90"/>
          <w:lang w:val="uk-UA"/>
        </w:rPr>
        <w:t>Крок 2: Визначення рівнів обслуговування</w:t>
      </w:r>
      <w:bookmarkEnd w:id="111"/>
      <w:r w:rsidRPr="000E4BA7">
        <w:rPr>
          <w:color w:val="00345E"/>
          <w:spacing w:val="-2"/>
          <w:w w:val="90"/>
          <w:lang w:val="uk-UA"/>
        </w:rPr>
        <w:t xml:space="preserve"> (LOS)</w:t>
      </w:r>
    </w:p>
    <w:p w:rsidR="00514E28" w:rsidRPr="000E4BA7" w:rsidRDefault="00514E28" w:rsidP="00514E28">
      <w:pPr>
        <w:pStyle w:val="a3"/>
        <w:spacing w:before="203" w:line="266" w:lineRule="auto"/>
        <w:ind w:left="140" w:right="137" w:firstLine="360"/>
        <w:rPr>
          <w:lang w:val="uk-UA"/>
        </w:rPr>
      </w:pPr>
      <w:r w:rsidRPr="000E4BA7">
        <w:rPr>
          <w:lang w:val="uk-UA"/>
        </w:rPr>
        <w:t>Аналіз стійкості на рівні системи вимагає принаймні одного базового показника для оцінки ефективності існуючої системи та порівняння її з майбутніми, альтернативними системами. Для цього дослідження резервування регіональної системи водопостачання базовим показником була здатність споживачів отримувати питну воду в разі виникнення аварійних ситуацій. Зокрема, в процесі семінару було визначено, що здатність задовольняти середні зимові потреби під час надзвичайних ситуацій була визначена як LOS.</w:t>
      </w:r>
    </w:p>
    <w:p w:rsidR="00514E28" w:rsidRPr="000E4BA7" w:rsidRDefault="00514E28" w:rsidP="008078E0">
      <w:pPr>
        <w:pStyle w:val="a3"/>
        <w:spacing w:before="174" w:line="266" w:lineRule="auto"/>
        <w:ind w:left="140" w:right="136" w:firstLine="360"/>
        <w:rPr>
          <w:lang w:val="uk-UA"/>
        </w:rPr>
      </w:pPr>
      <w:r w:rsidRPr="000E4BA7">
        <w:rPr>
          <w:lang w:val="uk-UA"/>
        </w:rPr>
        <w:t xml:space="preserve">Для визначення LOS для кожного водоканалу були розраховані оцінки середнього зимового попиту </w:t>
      </w:r>
      <w:r w:rsidRPr="000E4BA7">
        <w:rPr>
          <w:spacing w:val="9"/>
          <w:lang w:val="uk-UA"/>
        </w:rPr>
        <w:t xml:space="preserve">2040 року. </w:t>
      </w:r>
      <w:r w:rsidRPr="000E4BA7">
        <w:rPr>
          <w:lang w:val="uk-UA"/>
        </w:rPr>
        <w:t xml:space="preserve">Цей LOS в принципі узгоджується з регіональними угодами, такими як </w:t>
      </w:r>
      <w:r w:rsidRPr="000E4BA7">
        <w:rPr>
          <w:spacing w:val="-2"/>
          <w:lang w:val="uk-UA"/>
        </w:rPr>
        <w:t xml:space="preserve">Розподіл </w:t>
      </w:r>
      <w:r w:rsidRPr="000E4BA7">
        <w:rPr>
          <w:lang w:val="uk-UA"/>
        </w:rPr>
        <w:t xml:space="preserve">низького стоку річки </w:t>
      </w:r>
      <w:proofErr w:type="spellStart"/>
      <w:r w:rsidRPr="000E4BA7">
        <w:rPr>
          <w:lang w:val="uk-UA"/>
        </w:rPr>
        <w:t>Потомак</w:t>
      </w:r>
      <w:proofErr w:type="spellEnd"/>
      <w:r w:rsidR="008078E0">
        <w:rPr>
          <w:lang w:val="uk-UA"/>
        </w:rPr>
        <w:t xml:space="preserve"> </w:t>
      </w:r>
      <w:r w:rsidRPr="000E4BA7">
        <w:rPr>
          <w:lang w:val="uk-UA"/>
        </w:rPr>
        <w:t xml:space="preserve">Угода про водопостачання та План реагування на посуху в системі річки </w:t>
      </w:r>
      <w:proofErr w:type="spellStart"/>
      <w:r w:rsidRPr="000E4BA7">
        <w:rPr>
          <w:lang w:val="uk-UA"/>
        </w:rPr>
        <w:t>Потомак</w:t>
      </w:r>
      <w:proofErr w:type="spellEnd"/>
      <w:r w:rsidRPr="000E4BA7">
        <w:rPr>
          <w:lang w:val="uk-UA"/>
        </w:rPr>
        <w:t xml:space="preserve"> міста Вашингтон та План водопостачання та попередження посухи в системі річки </w:t>
      </w:r>
      <w:proofErr w:type="spellStart"/>
      <w:r w:rsidRPr="000E4BA7">
        <w:rPr>
          <w:lang w:val="uk-UA"/>
        </w:rPr>
        <w:t>Потомак</w:t>
      </w:r>
      <w:proofErr w:type="spellEnd"/>
      <w:r w:rsidRPr="000E4BA7">
        <w:rPr>
          <w:lang w:val="uk-UA"/>
        </w:rPr>
        <w:t xml:space="preserve">. Ці угоди </w:t>
      </w:r>
      <w:r w:rsidRPr="008078E0">
        <w:rPr>
          <w:lang w:val="uk-UA"/>
        </w:rPr>
        <w:t>передбачають</w:t>
      </w:r>
      <w:r w:rsidRPr="000E4BA7">
        <w:rPr>
          <w:spacing w:val="40"/>
          <w:lang w:val="uk-UA"/>
        </w:rPr>
        <w:t xml:space="preserve"> </w:t>
      </w:r>
      <w:r w:rsidRPr="000E4BA7">
        <w:rPr>
          <w:lang w:val="uk-UA"/>
        </w:rPr>
        <w:t xml:space="preserve">розподіл водозаборів </w:t>
      </w:r>
      <w:proofErr w:type="spellStart"/>
      <w:r w:rsidRPr="000E4BA7">
        <w:rPr>
          <w:lang w:val="uk-UA"/>
        </w:rPr>
        <w:t>пропорційно</w:t>
      </w:r>
      <w:proofErr w:type="spellEnd"/>
      <w:r w:rsidRPr="000E4BA7">
        <w:rPr>
          <w:lang w:val="uk-UA"/>
        </w:rPr>
        <w:t xml:space="preserve"> до середнього зимового виробництва води кожним комунальним підприємством, коли діють обмеження.</w:t>
      </w:r>
    </w:p>
    <w:p w:rsidR="00514E28" w:rsidRPr="000E4BA7" w:rsidRDefault="00514E28" w:rsidP="00514E28">
      <w:pPr>
        <w:pStyle w:val="6"/>
        <w:spacing w:before="159"/>
        <w:rPr>
          <w:lang w:val="uk-UA"/>
        </w:rPr>
      </w:pPr>
      <w:bookmarkStart w:id="112" w:name="_TOC_250111"/>
      <w:r w:rsidRPr="000E4BA7">
        <w:rPr>
          <w:color w:val="00345E"/>
          <w:w w:val="90"/>
          <w:lang w:val="uk-UA"/>
        </w:rPr>
        <w:t>Крок 3: Визначте несправність</w:t>
      </w:r>
      <w:bookmarkEnd w:id="112"/>
      <w:r w:rsidRPr="000E4BA7">
        <w:rPr>
          <w:color w:val="00345E"/>
          <w:spacing w:val="-2"/>
          <w:w w:val="90"/>
          <w:lang w:val="uk-UA"/>
        </w:rPr>
        <w:t xml:space="preserve"> Режими</w:t>
      </w:r>
    </w:p>
    <w:p w:rsidR="00514E28" w:rsidRPr="000E4BA7" w:rsidRDefault="00514E28" w:rsidP="00514E28">
      <w:pPr>
        <w:pStyle w:val="a3"/>
        <w:spacing w:before="202" w:line="266" w:lineRule="auto"/>
        <w:ind w:left="140" w:right="131" w:firstLine="360"/>
        <w:rPr>
          <w:lang w:val="uk-UA"/>
        </w:rPr>
      </w:pPr>
      <w:r w:rsidRPr="000E4BA7">
        <w:rPr>
          <w:lang w:val="uk-UA"/>
        </w:rPr>
        <w:t xml:space="preserve">Після визначення LOS був проведений семінар за участю водоканалів для визначення </w:t>
      </w:r>
      <w:r w:rsidRPr="000E4BA7">
        <w:rPr>
          <w:spacing w:val="9"/>
          <w:lang w:val="uk-UA"/>
        </w:rPr>
        <w:t xml:space="preserve">типів </w:t>
      </w:r>
      <w:r w:rsidRPr="000E4BA7">
        <w:rPr>
          <w:lang w:val="uk-UA"/>
        </w:rPr>
        <w:t xml:space="preserve">основних подій, які можуть вплинути на ці рівні для великої кількості споживачів. Було розглянуто та проаналізовано численні події, включаючи посуху, землетруси, забруднення річок, суховійні вітри, кібератаки, відключення електроенергії та крижані бурі. Терористичні атаки не були виділені як подія, хоча деякі з розглянутих подій (наприклад, </w:t>
      </w:r>
      <w:r w:rsidRPr="000E4BA7">
        <w:rPr>
          <w:spacing w:val="10"/>
          <w:lang w:val="uk-UA"/>
        </w:rPr>
        <w:t xml:space="preserve">кібератаки, </w:t>
      </w:r>
      <w:r w:rsidRPr="000E4BA7">
        <w:rPr>
          <w:lang w:val="uk-UA"/>
        </w:rPr>
        <w:t xml:space="preserve">забруднення річок та відключення електроенергії) могли бути спричинені тероризмом. Оскільки це дослідження зосереджене на регіональній стійкості, сценарії збоїв, оцінені в ньому, повинні або спричинити відключення води в усьому регіоні більш ніж на 24 години, або вплинути на важливі взаємозв'язки </w:t>
      </w:r>
      <w:r w:rsidRPr="000E4BA7">
        <w:rPr>
          <w:spacing w:val="9"/>
          <w:lang w:val="uk-UA"/>
        </w:rPr>
        <w:t xml:space="preserve">між </w:t>
      </w:r>
      <w:r w:rsidRPr="000E4BA7">
        <w:rPr>
          <w:lang w:val="uk-UA"/>
        </w:rPr>
        <w:t xml:space="preserve">системами </w:t>
      </w:r>
      <w:r w:rsidRPr="000E4BA7">
        <w:rPr>
          <w:spacing w:val="10"/>
          <w:lang w:val="uk-UA"/>
        </w:rPr>
        <w:t xml:space="preserve">водопостачання, що </w:t>
      </w:r>
      <w:r w:rsidRPr="000E4BA7">
        <w:rPr>
          <w:lang w:val="uk-UA"/>
        </w:rPr>
        <w:t>призведе до відключення води на великих ділянках розподільчої системи більш ніж на 24 години. На основі цих критеріїв дослідницька група відібрала 10 аварійних ситуацій для оцінки, як показано в таблиці 8-2</w:t>
      </w:r>
      <w:r w:rsidRPr="000E4BA7">
        <w:rPr>
          <w:spacing w:val="-4"/>
          <w:lang w:val="uk-UA"/>
        </w:rPr>
        <w:t>.</w:t>
      </w:r>
    </w:p>
    <w:p w:rsidR="00514E28" w:rsidRPr="000E4BA7" w:rsidRDefault="00514E28" w:rsidP="00514E28">
      <w:pPr>
        <w:pStyle w:val="a3"/>
        <w:spacing w:before="170" w:line="266" w:lineRule="auto"/>
        <w:ind w:left="140" w:right="137" w:firstLine="360"/>
        <w:rPr>
          <w:lang w:val="uk-UA"/>
        </w:rPr>
      </w:pPr>
      <w:r w:rsidRPr="000E4BA7">
        <w:rPr>
          <w:lang w:val="uk-UA"/>
        </w:rPr>
        <w:t xml:space="preserve">Деякі сценарії аварій, включаючи такі події, як регіональне відключення електроенергії, вітрова буря, крижаний шторм, холодні погодні явища та </w:t>
      </w:r>
      <w:r w:rsidRPr="000E4BA7">
        <w:rPr>
          <w:lang w:val="uk-UA"/>
        </w:rPr>
        <w:lastRenderedPageBreak/>
        <w:t xml:space="preserve">кібератаки, були відсіяні з початкового переліку на основі семінарів та подальших обговорень з відповідними комунальними підприємствами. Зрештою, вибір сценаріїв збоїв для оцінки залежить від багатьох факторів, таких як залучені водоканали, існуючі інвестиції в резервування системи та поточний </w:t>
      </w:r>
      <w:r w:rsidRPr="008078E0">
        <w:rPr>
          <w:lang w:val="uk-UA"/>
        </w:rPr>
        <w:t>рівень</w:t>
      </w:r>
      <w:r w:rsidRPr="000E4BA7">
        <w:rPr>
          <w:spacing w:val="40"/>
          <w:lang w:val="uk-UA"/>
        </w:rPr>
        <w:t xml:space="preserve"> </w:t>
      </w:r>
      <w:r w:rsidRPr="000E4BA7">
        <w:rPr>
          <w:lang w:val="uk-UA"/>
        </w:rPr>
        <w:t>загроз.</w:t>
      </w:r>
    </w:p>
    <w:p w:rsidR="008078E0" w:rsidRDefault="008078E0">
      <w:pPr>
        <w:rPr>
          <w:sz w:val="20"/>
          <w:lang w:val="uk-UA"/>
        </w:rPr>
      </w:pPr>
      <w:r>
        <w:rPr>
          <w:sz w:val="20"/>
          <w:lang w:val="uk-UA"/>
        </w:rPr>
        <w:br w:type="page"/>
      </w:r>
    </w:p>
    <w:p w:rsidR="00514E28" w:rsidRPr="000E4BA7" w:rsidRDefault="00514E28" w:rsidP="00514E28">
      <w:pPr>
        <w:pStyle w:val="a3"/>
        <w:rPr>
          <w:sz w:val="20"/>
          <w:lang w:val="uk-UA"/>
        </w:rPr>
      </w:pPr>
    </w:p>
    <w:p w:rsidR="00514E28" w:rsidRPr="000E4BA7" w:rsidRDefault="00514E28" w:rsidP="00514E28">
      <w:pPr>
        <w:spacing w:before="122" w:after="38"/>
        <w:ind w:left="354" w:right="354"/>
        <w:jc w:val="center"/>
        <w:rPr>
          <w:rFonts w:ascii="Arial"/>
          <w:b/>
          <w:sz w:val="20"/>
          <w:lang w:val="uk-UA"/>
        </w:rPr>
      </w:pPr>
      <w:r w:rsidRPr="000E4BA7">
        <w:rPr>
          <w:rFonts w:ascii="Arial"/>
          <w:b/>
          <w:spacing w:val="-2"/>
          <w:w w:val="90"/>
          <w:sz w:val="20"/>
          <w:lang w:val="uk-UA"/>
        </w:rPr>
        <w:t>Таблиця</w:t>
      </w:r>
      <w:r w:rsidRPr="000E4BA7">
        <w:rPr>
          <w:rFonts w:ascii="Arial"/>
          <w:b/>
          <w:spacing w:val="-2"/>
          <w:w w:val="90"/>
          <w:sz w:val="20"/>
          <w:lang w:val="uk-UA"/>
        </w:rPr>
        <w:t xml:space="preserve"> 8-2. </w:t>
      </w:r>
      <w:r w:rsidRPr="000E4BA7">
        <w:rPr>
          <w:rFonts w:ascii="Arial"/>
          <w:b/>
          <w:spacing w:val="-2"/>
          <w:w w:val="90"/>
          <w:sz w:val="20"/>
          <w:lang w:val="uk-UA"/>
        </w:rPr>
        <w:t>Події</w:t>
      </w:r>
      <w:r w:rsidRPr="000E4BA7">
        <w:rPr>
          <w:rFonts w:ascii="Arial"/>
          <w:b/>
          <w:spacing w:val="-2"/>
          <w:w w:val="90"/>
          <w:sz w:val="20"/>
          <w:lang w:val="uk-UA"/>
        </w:rPr>
        <w:t xml:space="preserve"> </w:t>
      </w:r>
      <w:r w:rsidRPr="000E4BA7">
        <w:rPr>
          <w:rFonts w:ascii="Arial"/>
          <w:b/>
          <w:spacing w:val="-2"/>
          <w:w w:val="90"/>
          <w:sz w:val="20"/>
          <w:lang w:val="uk-UA"/>
        </w:rPr>
        <w:t>та</w:t>
      </w:r>
      <w:r w:rsidRPr="000E4BA7">
        <w:rPr>
          <w:rFonts w:ascii="Arial"/>
          <w:b/>
          <w:spacing w:val="-2"/>
          <w:w w:val="90"/>
          <w:sz w:val="20"/>
          <w:lang w:val="uk-UA"/>
        </w:rPr>
        <w:t xml:space="preserve"> </w:t>
      </w:r>
      <w:r w:rsidRPr="000E4BA7">
        <w:rPr>
          <w:rFonts w:ascii="Arial"/>
          <w:b/>
          <w:spacing w:val="-2"/>
          <w:w w:val="90"/>
          <w:sz w:val="20"/>
          <w:lang w:val="uk-UA"/>
        </w:rPr>
        <w:t>сценарії</w:t>
      </w:r>
      <w:r w:rsidRPr="000E4BA7">
        <w:rPr>
          <w:rFonts w:ascii="Arial"/>
          <w:b/>
          <w:spacing w:val="-2"/>
          <w:w w:val="90"/>
          <w:sz w:val="20"/>
          <w:lang w:val="uk-UA"/>
        </w:rPr>
        <w:t xml:space="preserve"> </w:t>
      </w:r>
      <w:r w:rsidRPr="000E4BA7">
        <w:rPr>
          <w:rFonts w:ascii="Arial"/>
          <w:b/>
          <w:spacing w:val="-2"/>
          <w:w w:val="90"/>
          <w:sz w:val="20"/>
          <w:lang w:val="uk-UA"/>
        </w:rPr>
        <w:t>збоїв</w:t>
      </w:r>
    </w:p>
    <w:tbl>
      <w:tblPr>
        <w:tblStyle w:val="TableNormal"/>
        <w:tblW w:w="0" w:type="auto"/>
        <w:tblInd w:w="16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Look w:val="01E0" w:firstRow="1" w:lastRow="1" w:firstColumn="1" w:lastColumn="1" w:noHBand="0" w:noVBand="0"/>
      </w:tblPr>
      <w:tblGrid>
        <w:gridCol w:w="2780"/>
        <w:gridCol w:w="4400"/>
      </w:tblGrid>
      <w:tr w:rsidR="00514E28" w:rsidRPr="000E4BA7" w:rsidTr="00514E28">
        <w:trPr>
          <w:trHeight w:val="355"/>
        </w:trPr>
        <w:tc>
          <w:tcPr>
            <w:tcW w:w="2780" w:type="dxa"/>
            <w:shd w:val="clear" w:color="auto" w:fill="4C4D4F"/>
          </w:tcPr>
          <w:p w:rsidR="00514E28" w:rsidRPr="000E4BA7" w:rsidRDefault="00514E28" w:rsidP="00514E28">
            <w:pPr>
              <w:pStyle w:val="TableParagraph"/>
              <w:spacing w:before="98"/>
              <w:ind w:left="495" w:right="457"/>
              <w:jc w:val="center"/>
              <w:rPr>
                <w:rFonts w:ascii="Arial"/>
                <w:b/>
                <w:sz w:val="20"/>
                <w:lang w:val="uk-UA"/>
              </w:rPr>
            </w:pPr>
            <w:r w:rsidRPr="000E4BA7">
              <w:rPr>
                <w:rFonts w:ascii="Arial"/>
                <w:b/>
                <w:color w:val="FFFFFF"/>
                <w:spacing w:val="-2"/>
                <w:sz w:val="20"/>
                <w:lang w:val="uk-UA"/>
              </w:rPr>
              <w:t>Подія</w:t>
            </w:r>
          </w:p>
        </w:tc>
        <w:tc>
          <w:tcPr>
            <w:tcW w:w="4400" w:type="dxa"/>
            <w:shd w:val="clear" w:color="auto" w:fill="4C4D4F"/>
          </w:tcPr>
          <w:p w:rsidR="00514E28" w:rsidRPr="000E4BA7" w:rsidRDefault="00514E28" w:rsidP="00514E28">
            <w:pPr>
              <w:pStyle w:val="TableParagraph"/>
              <w:spacing w:before="98"/>
              <w:ind w:left="1454"/>
              <w:rPr>
                <w:rFonts w:ascii="Arial"/>
                <w:b/>
                <w:sz w:val="20"/>
                <w:lang w:val="uk-UA"/>
              </w:rPr>
            </w:pPr>
            <w:r w:rsidRPr="000E4BA7">
              <w:rPr>
                <w:rFonts w:ascii="Arial"/>
                <w:b/>
                <w:color w:val="FFFFFF"/>
                <w:spacing w:val="-2"/>
                <w:sz w:val="20"/>
                <w:lang w:val="uk-UA"/>
              </w:rPr>
              <w:t>Сценарії</w:t>
            </w:r>
            <w:r w:rsidRPr="000E4BA7">
              <w:rPr>
                <w:rFonts w:ascii="Arial"/>
                <w:b/>
                <w:color w:val="FFFFFF"/>
                <w:spacing w:val="-2"/>
                <w:sz w:val="20"/>
                <w:lang w:val="uk-UA"/>
              </w:rPr>
              <w:t xml:space="preserve"> </w:t>
            </w:r>
            <w:r w:rsidRPr="000E4BA7">
              <w:rPr>
                <w:rFonts w:ascii="Arial"/>
                <w:b/>
                <w:color w:val="FFFFFF"/>
                <w:w w:val="85"/>
                <w:sz w:val="20"/>
                <w:lang w:val="uk-UA"/>
              </w:rPr>
              <w:t>невдач</w:t>
            </w:r>
          </w:p>
        </w:tc>
      </w:tr>
      <w:tr w:rsidR="00514E28" w:rsidRPr="00183C93" w:rsidTr="00514E28">
        <w:trPr>
          <w:trHeight w:val="333"/>
        </w:trPr>
        <w:tc>
          <w:tcPr>
            <w:tcW w:w="2780" w:type="dxa"/>
          </w:tcPr>
          <w:p w:rsidR="00514E28" w:rsidRPr="000E4BA7" w:rsidRDefault="00514E28" w:rsidP="00514E28">
            <w:pPr>
              <w:pStyle w:val="TableParagraph"/>
              <w:spacing w:before="92"/>
              <w:ind w:left="495" w:right="457"/>
              <w:jc w:val="center"/>
              <w:rPr>
                <w:sz w:val="18"/>
                <w:lang w:val="uk-UA"/>
              </w:rPr>
            </w:pPr>
            <w:r w:rsidRPr="000E4BA7">
              <w:rPr>
                <w:spacing w:val="-6"/>
                <w:sz w:val="18"/>
                <w:lang w:val="uk-UA"/>
              </w:rPr>
              <w:t>Прорив водопроводу</w:t>
            </w:r>
          </w:p>
        </w:tc>
        <w:tc>
          <w:tcPr>
            <w:tcW w:w="4400" w:type="dxa"/>
          </w:tcPr>
          <w:p w:rsidR="00514E28" w:rsidRPr="000E4BA7" w:rsidRDefault="00514E28" w:rsidP="00514E28">
            <w:pPr>
              <w:pStyle w:val="TableParagraph"/>
              <w:spacing w:before="92"/>
              <w:ind w:left="98"/>
              <w:rPr>
                <w:sz w:val="18"/>
                <w:lang w:val="uk-UA"/>
              </w:rPr>
            </w:pPr>
            <w:r w:rsidRPr="000E4BA7">
              <w:rPr>
                <w:spacing w:val="-2"/>
                <w:sz w:val="18"/>
                <w:lang w:val="uk-UA"/>
              </w:rPr>
              <w:t xml:space="preserve">Великий прорив водопроводу через </w:t>
            </w:r>
            <w:r w:rsidRPr="000E4BA7">
              <w:rPr>
                <w:spacing w:val="-4"/>
                <w:sz w:val="18"/>
                <w:lang w:val="uk-UA"/>
              </w:rPr>
              <w:t xml:space="preserve">річку </w:t>
            </w:r>
            <w:proofErr w:type="spellStart"/>
            <w:r w:rsidRPr="000E4BA7">
              <w:rPr>
                <w:spacing w:val="-2"/>
                <w:sz w:val="18"/>
                <w:lang w:val="uk-UA"/>
              </w:rPr>
              <w:t>Потомак</w:t>
            </w:r>
            <w:proofErr w:type="spellEnd"/>
          </w:p>
        </w:tc>
      </w:tr>
      <w:tr w:rsidR="00514E28" w:rsidRPr="00183C93" w:rsidTr="00514E28">
        <w:trPr>
          <w:trHeight w:val="333"/>
        </w:trPr>
        <w:tc>
          <w:tcPr>
            <w:tcW w:w="2780" w:type="dxa"/>
            <w:vMerge w:val="restart"/>
          </w:tcPr>
          <w:p w:rsidR="00514E28" w:rsidRPr="000E4BA7" w:rsidRDefault="00514E28" w:rsidP="00514E28">
            <w:pPr>
              <w:pStyle w:val="TableParagraph"/>
              <w:rPr>
                <w:rFonts w:ascii="Arial"/>
                <w:b/>
                <w:lang w:val="uk-UA"/>
              </w:rPr>
            </w:pPr>
          </w:p>
          <w:p w:rsidR="00514E28" w:rsidRPr="000E4BA7" w:rsidRDefault="00514E28" w:rsidP="00514E28">
            <w:pPr>
              <w:pStyle w:val="TableParagraph"/>
              <w:spacing w:before="2"/>
              <w:rPr>
                <w:rFonts w:ascii="Arial"/>
                <w:b/>
                <w:sz w:val="32"/>
                <w:lang w:val="uk-UA"/>
              </w:rPr>
            </w:pPr>
          </w:p>
          <w:p w:rsidR="00514E28" w:rsidRPr="000E4BA7" w:rsidRDefault="00514E28" w:rsidP="00514E28">
            <w:pPr>
              <w:pStyle w:val="TableParagraph"/>
              <w:ind w:left="101"/>
              <w:rPr>
                <w:sz w:val="18"/>
                <w:lang w:val="uk-UA"/>
              </w:rPr>
            </w:pPr>
            <w:r w:rsidRPr="000E4BA7">
              <w:rPr>
                <w:spacing w:val="-4"/>
                <w:sz w:val="18"/>
                <w:lang w:val="uk-UA"/>
              </w:rPr>
              <w:t xml:space="preserve">Забруднення в річці </w:t>
            </w:r>
            <w:proofErr w:type="spellStart"/>
            <w:r w:rsidRPr="000E4BA7">
              <w:rPr>
                <w:spacing w:val="-4"/>
                <w:sz w:val="18"/>
                <w:lang w:val="uk-UA"/>
              </w:rPr>
              <w:t>Потомак</w:t>
            </w:r>
            <w:proofErr w:type="spellEnd"/>
          </w:p>
        </w:tc>
        <w:tc>
          <w:tcPr>
            <w:tcW w:w="4400" w:type="dxa"/>
          </w:tcPr>
          <w:p w:rsidR="00514E28" w:rsidRPr="000E4BA7" w:rsidRDefault="00514E28" w:rsidP="00514E28">
            <w:pPr>
              <w:pStyle w:val="TableParagraph"/>
              <w:spacing w:before="92"/>
              <w:ind w:left="98"/>
              <w:rPr>
                <w:sz w:val="18"/>
                <w:lang w:val="uk-UA"/>
              </w:rPr>
            </w:pPr>
            <w:r w:rsidRPr="000E4BA7">
              <w:rPr>
                <w:spacing w:val="-4"/>
                <w:sz w:val="18"/>
                <w:lang w:val="uk-UA"/>
              </w:rPr>
              <w:t xml:space="preserve">Розлив нафти в річці </w:t>
            </w:r>
            <w:proofErr w:type="spellStart"/>
            <w:r w:rsidRPr="000E4BA7">
              <w:rPr>
                <w:spacing w:val="-4"/>
                <w:sz w:val="18"/>
                <w:lang w:val="uk-UA"/>
              </w:rPr>
              <w:t>Потомак</w:t>
            </w:r>
            <w:proofErr w:type="spellEnd"/>
            <w:r w:rsidRPr="000E4BA7">
              <w:rPr>
                <w:spacing w:val="-4"/>
                <w:sz w:val="18"/>
                <w:lang w:val="uk-UA"/>
              </w:rPr>
              <w:t xml:space="preserve"> - зачіпає обидва береги</w:t>
            </w:r>
          </w:p>
        </w:tc>
      </w:tr>
      <w:tr w:rsidR="00514E28" w:rsidRPr="00183C93" w:rsidTr="00514E28">
        <w:trPr>
          <w:trHeight w:val="333"/>
        </w:trPr>
        <w:tc>
          <w:tcPr>
            <w:tcW w:w="2780" w:type="dxa"/>
            <w:vMerge/>
            <w:tcBorders>
              <w:top w:val="nil"/>
            </w:tcBorders>
          </w:tcPr>
          <w:p w:rsidR="00514E28" w:rsidRPr="000E4BA7" w:rsidRDefault="00514E28" w:rsidP="00514E28">
            <w:pPr>
              <w:rPr>
                <w:sz w:val="2"/>
                <w:szCs w:val="2"/>
                <w:lang w:val="uk-UA"/>
              </w:rPr>
            </w:pPr>
          </w:p>
        </w:tc>
        <w:tc>
          <w:tcPr>
            <w:tcW w:w="4400" w:type="dxa"/>
          </w:tcPr>
          <w:p w:rsidR="00514E28" w:rsidRPr="000E4BA7" w:rsidRDefault="00514E28" w:rsidP="00514E28">
            <w:pPr>
              <w:pStyle w:val="TableParagraph"/>
              <w:spacing w:before="92"/>
              <w:ind w:left="98"/>
              <w:rPr>
                <w:sz w:val="18"/>
                <w:lang w:val="uk-UA"/>
              </w:rPr>
            </w:pPr>
            <w:r w:rsidRPr="000E4BA7">
              <w:rPr>
                <w:spacing w:val="-2"/>
                <w:sz w:val="18"/>
                <w:lang w:val="uk-UA"/>
              </w:rPr>
              <w:t xml:space="preserve">Розлив нафти в річці </w:t>
            </w:r>
            <w:proofErr w:type="spellStart"/>
            <w:r w:rsidRPr="000E4BA7">
              <w:rPr>
                <w:spacing w:val="-2"/>
                <w:sz w:val="18"/>
                <w:lang w:val="uk-UA"/>
              </w:rPr>
              <w:t>Потомак</w:t>
            </w:r>
            <w:proofErr w:type="spellEnd"/>
            <w:r w:rsidRPr="000E4BA7">
              <w:rPr>
                <w:spacing w:val="-2"/>
                <w:sz w:val="18"/>
                <w:lang w:val="uk-UA"/>
              </w:rPr>
              <w:t xml:space="preserve"> зачіпає західний </w:t>
            </w:r>
            <w:r w:rsidRPr="000E4BA7">
              <w:rPr>
                <w:spacing w:val="-4"/>
                <w:sz w:val="18"/>
                <w:lang w:val="uk-UA"/>
              </w:rPr>
              <w:t>берег</w:t>
            </w:r>
          </w:p>
        </w:tc>
      </w:tr>
      <w:tr w:rsidR="00514E28" w:rsidRPr="00183C93" w:rsidTr="00514E28">
        <w:trPr>
          <w:trHeight w:val="333"/>
        </w:trPr>
        <w:tc>
          <w:tcPr>
            <w:tcW w:w="2780" w:type="dxa"/>
            <w:vMerge/>
            <w:tcBorders>
              <w:top w:val="nil"/>
            </w:tcBorders>
          </w:tcPr>
          <w:p w:rsidR="00514E28" w:rsidRPr="000E4BA7" w:rsidRDefault="00514E28" w:rsidP="00514E28">
            <w:pPr>
              <w:rPr>
                <w:sz w:val="2"/>
                <w:szCs w:val="2"/>
                <w:lang w:val="uk-UA"/>
              </w:rPr>
            </w:pPr>
          </w:p>
        </w:tc>
        <w:tc>
          <w:tcPr>
            <w:tcW w:w="4400" w:type="dxa"/>
          </w:tcPr>
          <w:p w:rsidR="00514E28" w:rsidRPr="000E4BA7" w:rsidRDefault="00514E28" w:rsidP="00514E28">
            <w:pPr>
              <w:pStyle w:val="TableParagraph"/>
              <w:spacing w:before="92"/>
              <w:ind w:left="98"/>
              <w:rPr>
                <w:sz w:val="18"/>
                <w:lang w:val="uk-UA"/>
              </w:rPr>
            </w:pPr>
            <w:r w:rsidRPr="000E4BA7">
              <w:rPr>
                <w:spacing w:val="-2"/>
                <w:sz w:val="18"/>
                <w:lang w:val="uk-UA"/>
              </w:rPr>
              <w:t xml:space="preserve">Розлив нафти в річці </w:t>
            </w:r>
            <w:proofErr w:type="spellStart"/>
            <w:r w:rsidRPr="000E4BA7">
              <w:rPr>
                <w:spacing w:val="-2"/>
                <w:sz w:val="18"/>
                <w:lang w:val="uk-UA"/>
              </w:rPr>
              <w:t>Потомак</w:t>
            </w:r>
            <w:proofErr w:type="spellEnd"/>
            <w:r w:rsidRPr="000E4BA7">
              <w:rPr>
                <w:spacing w:val="-2"/>
                <w:sz w:val="18"/>
                <w:lang w:val="uk-UA"/>
              </w:rPr>
              <w:t xml:space="preserve"> зачіпає східний </w:t>
            </w:r>
            <w:r w:rsidRPr="000E4BA7">
              <w:rPr>
                <w:spacing w:val="-4"/>
                <w:sz w:val="18"/>
                <w:lang w:val="uk-UA"/>
              </w:rPr>
              <w:t>берег</w:t>
            </w:r>
          </w:p>
        </w:tc>
      </w:tr>
      <w:tr w:rsidR="00514E28" w:rsidRPr="00183C93" w:rsidTr="00514E28">
        <w:trPr>
          <w:trHeight w:val="333"/>
        </w:trPr>
        <w:tc>
          <w:tcPr>
            <w:tcW w:w="2780" w:type="dxa"/>
            <w:vMerge/>
            <w:tcBorders>
              <w:top w:val="nil"/>
            </w:tcBorders>
          </w:tcPr>
          <w:p w:rsidR="00514E28" w:rsidRPr="000E4BA7" w:rsidRDefault="00514E28" w:rsidP="00514E28">
            <w:pPr>
              <w:rPr>
                <w:sz w:val="2"/>
                <w:szCs w:val="2"/>
                <w:lang w:val="uk-UA"/>
              </w:rPr>
            </w:pPr>
          </w:p>
        </w:tc>
        <w:tc>
          <w:tcPr>
            <w:tcW w:w="4400" w:type="dxa"/>
          </w:tcPr>
          <w:p w:rsidR="00514E28" w:rsidRPr="000E4BA7" w:rsidRDefault="00514E28" w:rsidP="00514E28">
            <w:pPr>
              <w:pStyle w:val="TableParagraph"/>
              <w:spacing w:before="92"/>
              <w:ind w:left="98"/>
              <w:rPr>
                <w:sz w:val="18"/>
                <w:lang w:val="uk-UA"/>
              </w:rPr>
            </w:pPr>
            <w:r w:rsidRPr="000E4BA7">
              <w:rPr>
                <w:spacing w:val="-2"/>
                <w:sz w:val="18"/>
                <w:lang w:val="uk-UA"/>
              </w:rPr>
              <w:t xml:space="preserve">Розлив хімікатів у річці </w:t>
            </w:r>
            <w:proofErr w:type="spellStart"/>
            <w:r w:rsidRPr="000E4BA7">
              <w:rPr>
                <w:spacing w:val="-2"/>
                <w:sz w:val="18"/>
                <w:lang w:val="uk-UA"/>
              </w:rPr>
              <w:t>Потомак</w:t>
            </w:r>
            <w:proofErr w:type="spellEnd"/>
            <w:r w:rsidRPr="000E4BA7">
              <w:rPr>
                <w:spacing w:val="-2"/>
                <w:sz w:val="18"/>
                <w:lang w:val="uk-UA"/>
              </w:rPr>
              <w:t xml:space="preserve"> - постраждали обидва </w:t>
            </w:r>
            <w:r w:rsidRPr="000E4BA7">
              <w:rPr>
                <w:spacing w:val="-4"/>
                <w:sz w:val="18"/>
                <w:lang w:val="uk-UA"/>
              </w:rPr>
              <w:t>береги</w:t>
            </w:r>
          </w:p>
        </w:tc>
      </w:tr>
      <w:tr w:rsidR="00514E28" w:rsidRPr="00183C93" w:rsidTr="00514E28">
        <w:trPr>
          <w:trHeight w:val="333"/>
        </w:trPr>
        <w:tc>
          <w:tcPr>
            <w:tcW w:w="2780" w:type="dxa"/>
            <w:vMerge w:val="restart"/>
          </w:tcPr>
          <w:p w:rsidR="00514E28" w:rsidRPr="000E4BA7" w:rsidRDefault="00514E28" w:rsidP="00514E28">
            <w:pPr>
              <w:pStyle w:val="TableParagraph"/>
              <w:spacing w:before="5"/>
              <w:rPr>
                <w:rFonts w:ascii="Arial"/>
                <w:b/>
                <w:sz w:val="23"/>
                <w:lang w:val="uk-UA"/>
              </w:rPr>
            </w:pPr>
          </w:p>
          <w:p w:rsidR="00514E28" w:rsidRPr="000E4BA7" w:rsidRDefault="00514E28" w:rsidP="00514E28">
            <w:pPr>
              <w:pStyle w:val="TableParagraph"/>
              <w:ind w:left="494" w:right="458"/>
              <w:jc w:val="center"/>
              <w:rPr>
                <w:sz w:val="18"/>
                <w:lang w:val="uk-UA"/>
              </w:rPr>
            </w:pPr>
            <w:r w:rsidRPr="000E4BA7">
              <w:rPr>
                <w:spacing w:val="-4"/>
                <w:sz w:val="18"/>
                <w:lang w:val="uk-UA"/>
              </w:rPr>
              <w:t>Вогонь!</w:t>
            </w:r>
          </w:p>
        </w:tc>
        <w:tc>
          <w:tcPr>
            <w:tcW w:w="4400" w:type="dxa"/>
          </w:tcPr>
          <w:p w:rsidR="00514E28" w:rsidRPr="000E4BA7" w:rsidRDefault="00514E28" w:rsidP="00514E28">
            <w:pPr>
              <w:pStyle w:val="TableParagraph"/>
              <w:spacing w:before="92"/>
              <w:ind w:left="98"/>
              <w:rPr>
                <w:sz w:val="18"/>
                <w:lang w:val="uk-UA"/>
              </w:rPr>
            </w:pPr>
            <w:r w:rsidRPr="000E4BA7">
              <w:rPr>
                <w:spacing w:val="-4"/>
                <w:sz w:val="18"/>
                <w:lang w:val="uk-UA"/>
              </w:rPr>
              <w:t>Пожежа на водоочисній станції - західний берег річки</w:t>
            </w:r>
          </w:p>
        </w:tc>
      </w:tr>
      <w:tr w:rsidR="00514E28" w:rsidRPr="00183C93" w:rsidTr="00514E28">
        <w:trPr>
          <w:trHeight w:val="333"/>
        </w:trPr>
        <w:tc>
          <w:tcPr>
            <w:tcW w:w="2780" w:type="dxa"/>
            <w:vMerge/>
            <w:tcBorders>
              <w:top w:val="nil"/>
            </w:tcBorders>
          </w:tcPr>
          <w:p w:rsidR="00514E28" w:rsidRPr="000E4BA7" w:rsidRDefault="00514E28" w:rsidP="00514E28">
            <w:pPr>
              <w:rPr>
                <w:sz w:val="2"/>
                <w:szCs w:val="2"/>
                <w:lang w:val="uk-UA"/>
              </w:rPr>
            </w:pPr>
          </w:p>
        </w:tc>
        <w:tc>
          <w:tcPr>
            <w:tcW w:w="4400" w:type="dxa"/>
          </w:tcPr>
          <w:p w:rsidR="00514E28" w:rsidRPr="000E4BA7" w:rsidRDefault="00514E28" w:rsidP="00514E28">
            <w:pPr>
              <w:pStyle w:val="TableParagraph"/>
              <w:spacing w:before="92"/>
              <w:ind w:left="98"/>
              <w:rPr>
                <w:sz w:val="18"/>
                <w:lang w:val="uk-UA"/>
              </w:rPr>
            </w:pPr>
            <w:r w:rsidRPr="000E4BA7">
              <w:rPr>
                <w:spacing w:val="-4"/>
                <w:sz w:val="18"/>
                <w:lang w:val="uk-UA"/>
              </w:rPr>
              <w:t>Пожежа на водоочисній станції - східний берег річки</w:t>
            </w:r>
          </w:p>
        </w:tc>
      </w:tr>
      <w:tr w:rsidR="00514E28" w:rsidRPr="00183C93" w:rsidTr="00514E28">
        <w:trPr>
          <w:trHeight w:val="333"/>
        </w:trPr>
        <w:tc>
          <w:tcPr>
            <w:tcW w:w="2780" w:type="dxa"/>
            <w:vMerge w:val="restart"/>
          </w:tcPr>
          <w:p w:rsidR="00514E28" w:rsidRPr="000E4BA7" w:rsidRDefault="00514E28" w:rsidP="00514E28">
            <w:pPr>
              <w:pStyle w:val="TableParagraph"/>
              <w:spacing w:before="5"/>
              <w:rPr>
                <w:rFonts w:ascii="Arial"/>
                <w:b/>
                <w:sz w:val="23"/>
                <w:lang w:val="uk-UA"/>
              </w:rPr>
            </w:pPr>
          </w:p>
          <w:p w:rsidR="00514E28" w:rsidRPr="000E4BA7" w:rsidRDefault="00514E28" w:rsidP="00514E28">
            <w:pPr>
              <w:pStyle w:val="TableParagraph"/>
              <w:ind w:left="877"/>
              <w:rPr>
                <w:sz w:val="18"/>
                <w:lang w:val="uk-UA"/>
              </w:rPr>
            </w:pPr>
            <w:r w:rsidRPr="000E4BA7">
              <w:rPr>
                <w:spacing w:val="-2"/>
                <w:sz w:val="18"/>
                <w:lang w:val="uk-UA"/>
              </w:rPr>
              <w:t>Авіакатастрофа</w:t>
            </w:r>
          </w:p>
        </w:tc>
        <w:tc>
          <w:tcPr>
            <w:tcW w:w="4400" w:type="dxa"/>
          </w:tcPr>
          <w:p w:rsidR="00514E28" w:rsidRPr="000E4BA7" w:rsidRDefault="00514E28" w:rsidP="00514E28">
            <w:pPr>
              <w:pStyle w:val="TableParagraph"/>
              <w:spacing w:before="92"/>
              <w:ind w:left="98"/>
              <w:rPr>
                <w:sz w:val="18"/>
                <w:lang w:val="uk-UA"/>
              </w:rPr>
            </w:pPr>
            <w:r w:rsidRPr="000E4BA7">
              <w:rPr>
                <w:w w:val="90"/>
                <w:sz w:val="18"/>
                <w:lang w:val="uk-UA"/>
              </w:rPr>
              <w:t xml:space="preserve">Падіння літака на водоочисну станцію - західний берег </w:t>
            </w:r>
            <w:r w:rsidRPr="000E4BA7">
              <w:rPr>
                <w:spacing w:val="-2"/>
                <w:w w:val="90"/>
                <w:sz w:val="18"/>
                <w:lang w:val="uk-UA"/>
              </w:rPr>
              <w:t>річки</w:t>
            </w:r>
          </w:p>
        </w:tc>
      </w:tr>
      <w:tr w:rsidR="00514E28" w:rsidRPr="00183C93" w:rsidTr="00514E28">
        <w:trPr>
          <w:trHeight w:val="333"/>
        </w:trPr>
        <w:tc>
          <w:tcPr>
            <w:tcW w:w="2780" w:type="dxa"/>
            <w:vMerge/>
            <w:tcBorders>
              <w:top w:val="nil"/>
            </w:tcBorders>
          </w:tcPr>
          <w:p w:rsidR="00514E28" w:rsidRPr="000E4BA7" w:rsidRDefault="00514E28" w:rsidP="00514E28">
            <w:pPr>
              <w:rPr>
                <w:sz w:val="2"/>
                <w:szCs w:val="2"/>
                <w:lang w:val="uk-UA"/>
              </w:rPr>
            </w:pPr>
          </w:p>
        </w:tc>
        <w:tc>
          <w:tcPr>
            <w:tcW w:w="4400" w:type="dxa"/>
          </w:tcPr>
          <w:p w:rsidR="00514E28" w:rsidRPr="000E4BA7" w:rsidRDefault="00514E28" w:rsidP="00514E28">
            <w:pPr>
              <w:pStyle w:val="TableParagraph"/>
              <w:spacing w:before="92"/>
              <w:ind w:left="98"/>
              <w:rPr>
                <w:sz w:val="18"/>
                <w:lang w:val="uk-UA"/>
              </w:rPr>
            </w:pPr>
            <w:r w:rsidRPr="000E4BA7">
              <w:rPr>
                <w:w w:val="90"/>
                <w:sz w:val="18"/>
                <w:lang w:val="uk-UA"/>
              </w:rPr>
              <w:t xml:space="preserve">Падіння літака на водоочисну станцію - східний берег </w:t>
            </w:r>
            <w:r w:rsidRPr="000E4BA7">
              <w:rPr>
                <w:spacing w:val="-2"/>
                <w:w w:val="90"/>
                <w:sz w:val="18"/>
                <w:lang w:val="uk-UA"/>
              </w:rPr>
              <w:t>річки</w:t>
            </w:r>
          </w:p>
        </w:tc>
      </w:tr>
      <w:tr w:rsidR="00514E28" w:rsidRPr="000E4BA7" w:rsidTr="00514E28">
        <w:trPr>
          <w:trHeight w:val="333"/>
        </w:trPr>
        <w:tc>
          <w:tcPr>
            <w:tcW w:w="2780" w:type="dxa"/>
          </w:tcPr>
          <w:p w:rsidR="00514E28" w:rsidRPr="000E4BA7" w:rsidRDefault="00514E28" w:rsidP="00514E28">
            <w:pPr>
              <w:pStyle w:val="TableParagraph"/>
              <w:spacing w:before="92"/>
              <w:ind w:left="495" w:right="458"/>
              <w:jc w:val="center"/>
              <w:rPr>
                <w:sz w:val="18"/>
                <w:lang w:val="uk-UA"/>
              </w:rPr>
            </w:pPr>
            <w:r w:rsidRPr="000E4BA7">
              <w:rPr>
                <w:spacing w:val="-2"/>
                <w:sz w:val="18"/>
                <w:lang w:val="uk-UA"/>
              </w:rPr>
              <w:t xml:space="preserve">Забруднення </w:t>
            </w:r>
            <w:r w:rsidRPr="000E4BA7">
              <w:rPr>
                <w:sz w:val="18"/>
                <w:lang w:val="uk-UA"/>
              </w:rPr>
              <w:t>водосховища</w:t>
            </w:r>
          </w:p>
        </w:tc>
        <w:tc>
          <w:tcPr>
            <w:tcW w:w="4400" w:type="dxa"/>
          </w:tcPr>
          <w:p w:rsidR="00514E28" w:rsidRPr="000E4BA7" w:rsidRDefault="00514E28" w:rsidP="00514E28">
            <w:pPr>
              <w:pStyle w:val="TableParagraph"/>
              <w:spacing w:before="92"/>
              <w:ind w:left="97"/>
              <w:rPr>
                <w:sz w:val="18"/>
                <w:lang w:val="uk-UA"/>
              </w:rPr>
            </w:pPr>
            <w:r w:rsidRPr="000E4BA7">
              <w:rPr>
                <w:spacing w:val="-4"/>
                <w:sz w:val="18"/>
                <w:lang w:val="uk-UA"/>
              </w:rPr>
              <w:t>Забруднення резервуару питної води</w:t>
            </w:r>
          </w:p>
        </w:tc>
      </w:tr>
    </w:tbl>
    <w:p w:rsidR="00514E28" w:rsidRPr="000E4BA7" w:rsidRDefault="00514E28" w:rsidP="00514E28">
      <w:pPr>
        <w:pStyle w:val="a3"/>
        <w:spacing w:before="7"/>
        <w:rPr>
          <w:rFonts w:ascii="Arial"/>
          <w:b/>
          <w:sz w:val="30"/>
          <w:lang w:val="uk-UA"/>
        </w:rPr>
      </w:pPr>
    </w:p>
    <w:p w:rsidR="00514E28" w:rsidRPr="000E4BA7" w:rsidRDefault="00514E28" w:rsidP="00514E28">
      <w:pPr>
        <w:pStyle w:val="6"/>
        <w:rPr>
          <w:lang w:val="uk-UA"/>
        </w:rPr>
      </w:pPr>
      <w:bookmarkStart w:id="113" w:name="_TOC_250110"/>
      <w:r w:rsidRPr="000E4BA7">
        <w:rPr>
          <w:color w:val="00345E"/>
          <w:w w:val="90"/>
          <w:lang w:val="uk-UA"/>
        </w:rPr>
        <w:t>Крок 4: Визначення ймовірності виникнення</w:t>
      </w:r>
      <w:bookmarkEnd w:id="113"/>
      <w:r w:rsidRPr="000E4BA7">
        <w:rPr>
          <w:color w:val="00345E"/>
          <w:spacing w:val="-4"/>
          <w:w w:val="90"/>
          <w:lang w:val="uk-UA"/>
        </w:rPr>
        <w:t xml:space="preserve"> (LOO)</w:t>
      </w:r>
    </w:p>
    <w:p w:rsidR="00514E28" w:rsidRPr="000E4BA7" w:rsidRDefault="00514E28" w:rsidP="00514E28">
      <w:pPr>
        <w:pStyle w:val="a3"/>
        <w:spacing w:before="202" w:line="266" w:lineRule="auto"/>
        <w:ind w:left="140" w:right="136" w:firstLine="360"/>
        <w:rPr>
          <w:lang w:val="uk-UA"/>
        </w:rPr>
      </w:pPr>
      <w:r w:rsidRPr="000E4BA7">
        <w:rPr>
          <w:lang w:val="uk-UA"/>
        </w:rPr>
        <w:t xml:space="preserve">Для проведення аналізу стійкості та ризиків необхідно визначити ймовірність настання обраних аварійних подій. Неможливо з упевненістю передбачити майбутні події, тому один із семінарів був присвячений визначенню обґрунтованих оцінок LOO на основі досвіду водоканалів, що брали участь у дослідженні, та інших підприємств галузі. Для цілей аналізу стійкості найважливішим аспектом є оцінка LOO для різних подій відносно одна одної та розрахунок величини відмінностей. Наприклад, </w:t>
      </w:r>
      <w:r w:rsidRPr="000E4BA7">
        <w:rPr>
          <w:spacing w:val="10"/>
          <w:lang w:val="uk-UA"/>
        </w:rPr>
        <w:t xml:space="preserve">комунальні підприємства, що беруть участь </w:t>
      </w:r>
      <w:r w:rsidRPr="000E4BA7">
        <w:rPr>
          <w:lang w:val="uk-UA"/>
        </w:rPr>
        <w:t xml:space="preserve">у </w:t>
      </w:r>
      <w:r w:rsidRPr="000E4BA7">
        <w:rPr>
          <w:spacing w:val="9"/>
          <w:lang w:val="uk-UA"/>
        </w:rPr>
        <w:t xml:space="preserve">цьому дослідженні, </w:t>
      </w:r>
      <w:r w:rsidRPr="000E4BA7">
        <w:rPr>
          <w:spacing w:val="10"/>
          <w:lang w:val="uk-UA"/>
        </w:rPr>
        <w:t xml:space="preserve">зазнали розливів </w:t>
      </w:r>
      <w:r w:rsidRPr="000E4BA7">
        <w:rPr>
          <w:lang w:val="uk-UA"/>
        </w:rPr>
        <w:t xml:space="preserve">нафти в річці </w:t>
      </w:r>
      <w:proofErr w:type="spellStart"/>
      <w:r w:rsidRPr="000E4BA7">
        <w:rPr>
          <w:lang w:val="uk-UA"/>
        </w:rPr>
        <w:t>Потомак</w:t>
      </w:r>
      <w:proofErr w:type="spellEnd"/>
      <w:r w:rsidRPr="000E4BA7">
        <w:rPr>
          <w:lang w:val="uk-UA"/>
        </w:rPr>
        <w:t xml:space="preserve"> за останні кілька десятиліть, але падіння літака на </w:t>
      </w:r>
      <w:r w:rsidRPr="000E4BA7">
        <w:rPr>
          <w:spacing w:val="9"/>
          <w:lang w:val="uk-UA"/>
        </w:rPr>
        <w:t xml:space="preserve">водоочисну </w:t>
      </w:r>
      <w:r w:rsidRPr="000E4BA7">
        <w:rPr>
          <w:lang w:val="uk-UA"/>
        </w:rPr>
        <w:t xml:space="preserve">станцію не </w:t>
      </w:r>
      <w:r w:rsidRPr="000E4BA7">
        <w:rPr>
          <w:spacing w:val="10"/>
          <w:lang w:val="uk-UA"/>
        </w:rPr>
        <w:t xml:space="preserve">відбулося </w:t>
      </w:r>
      <w:r w:rsidRPr="000E4BA7">
        <w:rPr>
          <w:lang w:val="uk-UA"/>
        </w:rPr>
        <w:t xml:space="preserve">і, </w:t>
      </w:r>
      <w:r w:rsidRPr="000E4BA7">
        <w:rPr>
          <w:spacing w:val="9"/>
          <w:lang w:val="uk-UA"/>
        </w:rPr>
        <w:t xml:space="preserve">інтуїтивно, є </w:t>
      </w:r>
      <w:r w:rsidRPr="000E4BA7">
        <w:rPr>
          <w:lang w:val="uk-UA"/>
        </w:rPr>
        <w:t xml:space="preserve">набагато менш </w:t>
      </w:r>
      <w:r w:rsidRPr="000E4BA7">
        <w:rPr>
          <w:lang w:val="uk-UA"/>
        </w:rPr>
        <w:lastRenderedPageBreak/>
        <w:t xml:space="preserve">вірогідним. Отже, події забруднення річки </w:t>
      </w:r>
      <w:proofErr w:type="spellStart"/>
      <w:r w:rsidRPr="000E4BA7">
        <w:rPr>
          <w:lang w:val="uk-UA"/>
        </w:rPr>
        <w:t>Потомак</w:t>
      </w:r>
      <w:proofErr w:type="spellEnd"/>
      <w:r w:rsidRPr="000E4BA7">
        <w:rPr>
          <w:lang w:val="uk-UA"/>
        </w:rPr>
        <w:t xml:space="preserve"> нафтою не були оцінені як такі, що за ймовірністю подібні до падіння літака на очисні споруди.</w:t>
      </w:r>
    </w:p>
    <w:p w:rsidR="00514E28" w:rsidRPr="000E4BA7" w:rsidRDefault="00514E28" w:rsidP="00514E28">
      <w:pPr>
        <w:pStyle w:val="a3"/>
        <w:spacing w:before="171" w:line="266" w:lineRule="auto"/>
        <w:ind w:left="140" w:right="137" w:firstLine="360"/>
        <w:rPr>
          <w:lang w:val="uk-UA"/>
        </w:rPr>
      </w:pPr>
      <w:r w:rsidRPr="000E4BA7">
        <w:rPr>
          <w:lang w:val="uk-UA"/>
        </w:rPr>
        <w:t xml:space="preserve">У цьому дослідженні було визначено </w:t>
      </w:r>
      <w:r w:rsidRPr="000E4BA7">
        <w:rPr>
          <w:spacing w:val="-14"/>
          <w:lang w:val="uk-UA"/>
        </w:rPr>
        <w:t>п'</w:t>
      </w:r>
      <w:r w:rsidRPr="000E4BA7">
        <w:rPr>
          <w:lang w:val="uk-UA"/>
        </w:rPr>
        <w:t xml:space="preserve">ять рівнів LOO, які забезпечили достатньо великі інтервали для моделювання стійкості. У цьому дослідженні LOO </w:t>
      </w:r>
      <w:r w:rsidRPr="008078E0">
        <w:rPr>
          <w:lang w:val="uk-UA"/>
        </w:rPr>
        <w:t xml:space="preserve">визначався як </w:t>
      </w:r>
      <w:r w:rsidRPr="000E4BA7">
        <w:rPr>
          <w:lang w:val="uk-UA"/>
        </w:rPr>
        <w:t xml:space="preserve">такий, що має місце один раз протягом </w:t>
      </w:r>
      <w:r w:rsidRPr="000E4BA7">
        <w:rPr>
          <w:spacing w:val="9"/>
          <w:lang w:val="uk-UA"/>
        </w:rPr>
        <w:t xml:space="preserve">певного </w:t>
      </w:r>
      <w:r w:rsidRPr="000E4BA7">
        <w:rPr>
          <w:lang w:val="uk-UA"/>
        </w:rPr>
        <w:t xml:space="preserve">періоду, наприклад, один раз </w:t>
      </w:r>
      <w:r w:rsidRPr="008078E0">
        <w:rPr>
          <w:lang w:val="uk-UA"/>
        </w:rPr>
        <w:t>на</w:t>
      </w:r>
      <w:r w:rsidRPr="000E4BA7">
        <w:rPr>
          <w:spacing w:val="65"/>
          <w:lang w:val="uk-UA"/>
        </w:rPr>
        <w:t xml:space="preserve"> </w:t>
      </w:r>
      <w:r w:rsidRPr="000E4BA7">
        <w:rPr>
          <w:lang w:val="uk-UA"/>
        </w:rPr>
        <w:t>30 років. У Таблиці 8-3 показано п'ять рівнів LOO, що розглядалися в дослідженні, їх визначення та додатковий опис для розглянутих частот.</w:t>
      </w:r>
      <w:r w:rsidRPr="000E4BA7">
        <w:rPr>
          <w:vertAlign w:val="superscript"/>
          <w:lang w:val="uk-UA"/>
        </w:rPr>
        <w:t>32</w:t>
      </w:r>
    </w:p>
    <w:p w:rsidR="00514E28" w:rsidRPr="008078E0" w:rsidRDefault="00514E28" w:rsidP="008078E0">
      <w:pPr>
        <w:pStyle w:val="a3"/>
        <w:spacing w:before="176" w:line="266" w:lineRule="auto"/>
        <w:ind w:left="140" w:right="137" w:firstLine="360"/>
        <w:rPr>
          <w:lang w:val="uk-UA"/>
        </w:rPr>
      </w:pPr>
      <w:r w:rsidRPr="000E4BA7">
        <w:rPr>
          <w:lang w:val="uk-UA"/>
        </w:rPr>
        <w:t xml:space="preserve">Для використання в підході до моделювання стійкості дослідницька група працювала з COG, щоб пов'язати конкретний рівень LOO з кожним сценарієм відмови, описаним вище. Всі рівні LOO розглядалися окремо для кожного </w:t>
      </w:r>
      <w:r w:rsidRPr="000E4BA7">
        <w:rPr>
          <w:spacing w:val="-2"/>
          <w:lang w:val="uk-UA"/>
        </w:rPr>
        <w:t xml:space="preserve">сценарію </w:t>
      </w:r>
      <w:r w:rsidRPr="000E4BA7">
        <w:rPr>
          <w:lang w:val="uk-UA"/>
        </w:rPr>
        <w:t>відмови,</w:t>
      </w:r>
      <w:r w:rsidR="008078E0">
        <w:rPr>
          <w:lang w:val="uk-UA"/>
        </w:rPr>
        <w:t xml:space="preserve"> </w:t>
      </w:r>
      <w:r w:rsidRPr="000E4BA7">
        <w:rPr>
          <w:lang w:val="uk-UA"/>
        </w:rPr>
        <w:t>але тільки помірний (раз на 30 років) і дуже низький (раз на 250 років) рівні з'явилися для кінцевих частот.</w:t>
      </w:r>
    </w:p>
    <w:p w:rsidR="00514E28" w:rsidRPr="000E4BA7" w:rsidRDefault="00514E28" w:rsidP="00514E28">
      <w:pPr>
        <w:pStyle w:val="a3"/>
        <w:spacing w:before="5"/>
        <w:rPr>
          <w:sz w:val="21"/>
          <w:lang w:val="uk-UA"/>
        </w:rPr>
      </w:pPr>
    </w:p>
    <w:p w:rsidR="00514E28" w:rsidRPr="000E4BA7" w:rsidRDefault="00514E28" w:rsidP="00514E28">
      <w:pPr>
        <w:spacing w:after="38"/>
        <w:ind w:left="354" w:right="354"/>
        <w:jc w:val="center"/>
        <w:rPr>
          <w:rFonts w:ascii="Arial"/>
          <w:b/>
          <w:sz w:val="20"/>
          <w:lang w:val="uk-UA"/>
        </w:rPr>
      </w:pPr>
      <w:r w:rsidRPr="000E4BA7">
        <w:rPr>
          <w:rFonts w:ascii="Arial"/>
          <w:b/>
          <w:spacing w:val="-2"/>
          <w:w w:val="90"/>
          <w:sz w:val="20"/>
          <w:lang w:val="uk-UA"/>
        </w:rPr>
        <w:t>Таблиця</w:t>
      </w:r>
      <w:r w:rsidRPr="000E4BA7">
        <w:rPr>
          <w:rFonts w:ascii="Arial"/>
          <w:b/>
          <w:spacing w:val="-2"/>
          <w:w w:val="90"/>
          <w:sz w:val="20"/>
          <w:lang w:val="uk-UA"/>
        </w:rPr>
        <w:t xml:space="preserve"> 8-3. </w:t>
      </w:r>
      <w:r w:rsidRPr="000E4BA7">
        <w:rPr>
          <w:rFonts w:ascii="Arial"/>
          <w:b/>
          <w:spacing w:val="-2"/>
          <w:w w:val="90"/>
          <w:sz w:val="20"/>
          <w:lang w:val="uk-UA"/>
        </w:rPr>
        <w:t>П</w:t>
      </w:r>
      <w:r w:rsidRPr="000E4BA7">
        <w:rPr>
          <w:rFonts w:ascii="Arial"/>
          <w:b/>
          <w:spacing w:val="-2"/>
          <w:w w:val="90"/>
          <w:sz w:val="20"/>
          <w:lang w:val="uk-UA"/>
        </w:rPr>
        <w:t>'</w:t>
      </w:r>
      <w:r w:rsidRPr="000E4BA7">
        <w:rPr>
          <w:rFonts w:ascii="Arial"/>
          <w:b/>
          <w:spacing w:val="-2"/>
          <w:w w:val="90"/>
          <w:sz w:val="20"/>
          <w:lang w:val="uk-UA"/>
        </w:rPr>
        <w:t>ять</w:t>
      </w:r>
      <w:r w:rsidRPr="000E4BA7">
        <w:rPr>
          <w:rFonts w:ascii="Arial"/>
          <w:b/>
          <w:spacing w:val="-2"/>
          <w:w w:val="90"/>
          <w:sz w:val="20"/>
          <w:lang w:val="uk-UA"/>
        </w:rPr>
        <w:t xml:space="preserve"> </w:t>
      </w:r>
      <w:r w:rsidRPr="000E4BA7">
        <w:rPr>
          <w:rFonts w:ascii="Arial"/>
          <w:b/>
          <w:spacing w:val="-2"/>
          <w:w w:val="90"/>
          <w:sz w:val="20"/>
          <w:lang w:val="uk-UA"/>
        </w:rPr>
        <w:t>рівнів</w:t>
      </w:r>
      <w:r w:rsidRPr="000E4BA7">
        <w:rPr>
          <w:rFonts w:ascii="Arial"/>
          <w:b/>
          <w:spacing w:val="-2"/>
          <w:w w:val="90"/>
          <w:sz w:val="20"/>
          <w:lang w:val="uk-UA"/>
        </w:rPr>
        <w:t xml:space="preserve"> </w:t>
      </w:r>
      <w:r w:rsidRPr="000E4BA7">
        <w:rPr>
          <w:rFonts w:ascii="Arial"/>
          <w:b/>
          <w:spacing w:val="-2"/>
          <w:w w:val="90"/>
          <w:sz w:val="20"/>
          <w:lang w:val="uk-UA"/>
        </w:rPr>
        <w:t>ймовірності</w:t>
      </w:r>
      <w:r w:rsidRPr="000E4BA7">
        <w:rPr>
          <w:rFonts w:ascii="Arial"/>
          <w:b/>
          <w:spacing w:val="-2"/>
          <w:w w:val="90"/>
          <w:sz w:val="20"/>
          <w:lang w:val="uk-UA"/>
        </w:rPr>
        <w:t xml:space="preserve"> </w:t>
      </w:r>
      <w:r w:rsidRPr="000E4BA7">
        <w:rPr>
          <w:rFonts w:ascii="Arial"/>
          <w:b/>
          <w:spacing w:val="-2"/>
          <w:w w:val="90"/>
          <w:sz w:val="20"/>
          <w:lang w:val="uk-UA"/>
        </w:rPr>
        <w:t>виникнення</w:t>
      </w:r>
      <w:r w:rsidRPr="000E4BA7">
        <w:rPr>
          <w:rFonts w:ascii="Arial"/>
          <w:b/>
          <w:spacing w:val="-2"/>
          <w:w w:val="90"/>
          <w:sz w:val="20"/>
          <w:lang w:val="uk-UA"/>
        </w:rPr>
        <w:t xml:space="preserve"> </w:t>
      </w:r>
      <w:r w:rsidRPr="000E4BA7">
        <w:rPr>
          <w:rFonts w:ascii="Arial"/>
          <w:b/>
          <w:spacing w:val="-4"/>
          <w:w w:val="90"/>
          <w:sz w:val="20"/>
          <w:lang w:val="uk-UA"/>
        </w:rPr>
        <w:t>(LOO</w:t>
      </w:r>
      <w:r w:rsidRPr="000E4BA7">
        <w:rPr>
          <w:rFonts w:ascii="Arial"/>
          <w:b/>
          <w:spacing w:val="-2"/>
          <w:w w:val="90"/>
          <w:sz w:val="20"/>
          <w:lang w:val="uk-UA"/>
        </w:rPr>
        <w:t>)</w:t>
      </w:r>
    </w:p>
    <w:tbl>
      <w:tblPr>
        <w:tblStyle w:val="TableNormal"/>
        <w:tblW w:w="0" w:type="auto"/>
        <w:tblInd w:w="163"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Look w:val="01E0" w:firstRow="1" w:lastRow="1" w:firstColumn="1" w:lastColumn="1" w:noHBand="0" w:noVBand="0"/>
      </w:tblPr>
      <w:tblGrid>
        <w:gridCol w:w="1422"/>
        <w:gridCol w:w="3831"/>
        <w:gridCol w:w="1920"/>
      </w:tblGrid>
      <w:tr w:rsidR="00514E28" w:rsidRPr="000E4BA7" w:rsidTr="00514E28">
        <w:trPr>
          <w:trHeight w:val="355"/>
        </w:trPr>
        <w:tc>
          <w:tcPr>
            <w:tcW w:w="1422" w:type="dxa"/>
            <w:shd w:val="clear" w:color="auto" w:fill="4C4D4F"/>
          </w:tcPr>
          <w:p w:rsidR="00514E28" w:rsidRPr="000E4BA7" w:rsidRDefault="00514E28" w:rsidP="00514E28">
            <w:pPr>
              <w:pStyle w:val="TableParagraph"/>
              <w:spacing w:before="98"/>
              <w:ind w:left="341" w:right="303"/>
              <w:jc w:val="center"/>
              <w:rPr>
                <w:rFonts w:ascii="Arial"/>
                <w:b/>
                <w:sz w:val="20"/>
                <w:lang w:val="uk-UA"/>
              </w:rPr>
            </w:pPr>
            <w:r w:rsidRPr="000E4BA7">
              <w:rPr>
                <w:rFonts w:ascii="Arial"/>
                <w:b/>
                <w:color w:val="FFFFFF"/>
                <w:spacing w:val="-2"/>
                <w:sz w:val="20"/>
                <w:lang w:val="uk-UA"/>
              </w:rPr>
              <w:t>Рейтинг</w:t>
            </w:r>
          </w:p>
        </w:tc>
        <w:tc>
          <w:tcPr>
            <w:tcW w:w="3831" w:type="dxa"/>
            <w:shd w:val="clear" w:color="auto" w:fill="4C4D4F"/>
          </w:tcPr>
          <w:p w:rsidR="00514E28" w:rsidRPr="000E4BA7" w:rsidRDefault="00514E28" w:rsidP="00514E28">
            <w:pPr>
              <w:pStyle w:val="TableParagraph"/>
              <w:spacing w:before="98"/>
              <w:ind w:left="1454" w:right="1413"/>
              <w:jc w:val="center"/>
              <w:rPr>
                <w:rFonts w:ascii="Arial"/>
                <w:b/>
                <w:sz w:val="20"/>
                <w:lang w:val="uk-UA"/>
              </w:rPr>
            </w:pPr>
            <w:r w:rsidRPr="000E4BA7">
              <w:rPr>
                <w:rFonts w:ascii="Arial"/>
                <w:b/>
                <w:color w:val="FFFFFF"/>
                <w:spacing w:val="-2"/>
                <w:sz w:val="20"/>
                <w:lang w:val="uk-UA"/>
              </w:rPr>
              <w:t>Визначення</w:t>
            </w:r>
          </w:p>
        </w:tc>
        <w:tc>
          <w:tcPr>
            <w:tcW w:w="1920" w:type="dxa"/>
            <w:shd w:val="clear" w:color="auto" w:fill="4C4D4F"/>
          </w:tcPr>
          <w:p w:rsidR="00514E28" w:rsidRPr="000E4BA7" w:rsidRDefault="00514E28" w:rsidP="00514E28">
            <w:pPr>
              <w:pStyle w:val="TableParagraph"/>
              <w:spacing w:before="98"/>
              <w:ind w:left="162" w:right="123"/>
              <w:jc w:val="center"/>
              <w:rPr>
                <w:rFonts w:ascii="Arial"/>
                <w:b/>
                <w:sz w:val="20"/>
                <w:lang w:val="uk-UA"/>
              </w:rPr>
            </w:pPr>
            <w:r w:rsidRPr="000E4BA7">
              <w:rPr>
                <w:rFonts w:ascii="Arial"/>
                <w:b/>
                <w:color w:val="FFFFFF"/>
                <w:spacing w:val="-2"/>
                <w:sz w:val="20"/>
                <w:lang w:val="uk-UA"/>
              </w:rPr>
              <w:t>Частота</w:t>
            </w:r>
          </w:p>
        </w:tc>
      </w:tr>
      <w:tr w:rsidR="00514E28" w:rsidRPr="000E4BA7" w:rsidTr="00514E28">
        <w:trPr>
          <w:trHeight w:val="693"/>
        </w:trPr>
        <w:tc>
          <w:tcPr>
            <w:tcW w:w="1422" w:type="dxa"/>
          </w:tcPr>
          <w:p w:rsidR="00514E28" w:rsidRPr="000E4BA7" w:rsidRDefault="00514E28" w:rsidP="00514E28">
            <w:pPr>
              <w:pStyle w:val="TableParagraph"/>
              <w:spacing w:before="8"/>
              <w:rPr>
                <w:rFonts w:ascii="Arial"/>
                <w:b/>
                <w:sz w:val="23"/>
                <w:lang w:val="uk-UA"/>
              </w:rPr>
            </w:pPr>
          </w:p>
          <w:p w:rsidR="00514E28" w:rsidRPr="000E4BA7" w:rsidRDefault="00514E28" w:rsidP="00514E28">
            <w:pPr>
              <w:pStyle w:val="TableParagraph"/>
              <w:ind w:left="341" w:right="302"/>
              <w:jc w:val="center"/>
              <w:rPr>
                <w:sz w:val="18"/>
                <w:lang w:val="uk-UA"/>
              </w:rPr>
            </w:pPr>
            <w:r w:rsidRPr="000E4BA7">
              <w:rPr>
                <w:sz w:val="18"/>
                <w:lang w:val="uk-UA"/>
              </w:rPr>
              <w:t xml:space="preserve">Дуже </w:t>
            </w:r>
            <w:r w:rsidRPr="000E4BA7">
              <w:rPr>
                <w:spacing w:val="-4"/>
                <w:sz w:val="18"/>
                <w:lang w:val="uk-UA"/>
              </w:rPr>
              <w:t>високий</w:t>
            </w:r>
          </w:p>
        </w:tc>
        <w:tc>
          <w:tcPr>
            <w:tcW w:w="3831" w:type="dxa"/>
          </w:tcPr>
          <w:p w:rsidR="00514E28" w:rsidRPr="000E4BA7" w:rsidRDefault="00514E28" w:rsidP="00514E28">
            <w:pPr>
              <w:pStyle w:val="TableParagraph"/>
              <w:spacing w:before="123" w:line="196" w:lineRule="auto"/>
              <w:ind w:left="98" w:right="54"/>
              <w:rPr>
                <w:sz w:val="18"/>
                <w:lang w:val="uk-UA"/>
              </w:rPr>
            </w:pPr>
            <w:r w:rsidRPr="000E4BA7">
              <w:rPr>
                <w:sz w:val="18"/>
                <w:lang w:val="uk-UA"/>
              </w:rPr>
              <w:t xml:space="preserve">Існують прямі докази або суттєві непрямі </w:t>
            </w:r>
            <w:r w:rsidRPr="000E4BA7">
              <w:rPr>
                <w:spacing w:val="-4"/>
                <w:sz w:val="18"/>
                <w:lang w:val="uk-UA"/>
              </w:rPr>
              <w:t xml:space="preserve">докази того, що сценарій невдачі розпочався </w:t>
            </w:r>
            <w:r w:rsidRPr="000E4BA7">
              <w:rPr>
                <w:sz w:val="18"/>
                <w:lang w:val="uk-UA"/>
              </w:rPr>
              <w:t xml:space="preserve">та/або є ймовірність його </w:t>
            </w:r>
            <w:r w:rsidRPr="000E4BA7">
              <w:rPr>
                <w:spacing w:val="-4"/>
                <w:sz w:val="18"/>
                <w:lang w:val="uk-UA"/>
              </w:rPr>
              <w:t>реалізації.</w:t>
            </w:r>
          </w:p>
        </w:tc>
        <w:tc>
          <w:tcPr>
            <w:tcW w:w="1920" w:type="dxa"/>
          </w:tcPr>
          <w:p w:rsidR="00514E28" w:rsidRPr="000E4BA7" w:rsidRDefault="00514E28" w:rsidP="00514E28">
            <w:pPr>
              <w:pStyle w:val="TableParagraph"/>
              <w:spacing w:before="8"/>
              <w:rPr>
                <w:rFonts w:ascii="Arial"/>
                <w:b/>
                <w:sz w:val="23"/>
                <w:lang w:val="uk-UA"/>
              </w:rPr>
            </w:pPr>
          </w:p>
          <w:p w:rsidR="00514E28" w:rsidRPr="000E4BA7" w:rsidRDefault="00514E28" w:rsidP="00514E28">
            <w:pPr>
              <w:pStyle w:val="TableParagraph"/>
              <w:ind w:left="162" w:right="123"/>
              <w:jc w:val="center"/>
              <w:rPr>
                <w:sz w:val="18"/>
                <w:lang w:val="uk-UA"/>
              </w:rPr>
            </w:pPr>
            <w:r w:rsidRPr="000E4BA7">
              <w:rPr>
                <w:sz w:val="18"/>
                <w:lang w:val="uk-UA"/>
              </w:rPr>
              <w:t xml:space="preserve">Один раз на </w:t>
            </w:r>
            <w:r w:rsidRPr="000E4BA7">
              <w:rPr>
                <w:spacing w:val="-4"/>
                <w:sz w:val="18"/>
                <w:lang w:val="uk-UA"/>
              </w:rPr>
              <w:t>рік</w:t>
            </w:r>
          </w:p>
        </w:tc>
      </w:tr>
      <w:tr w:rsidR="00514E28" w:rsidRPr="000E4BA7" w:rsidTr="00514E28">
        <w:trPr>
          <w:trHeight w:val="693"/>
        </w:trPr>
        <w:tc>
          <w:tcPr>
            <w:tcW w:w="1422" w:type="dxa"/>
          </w:tcPr>
          <w:p w:rsidR="00514E28" w:rsidRPr="000E4BA7" w:rsidRDefault="00514E28" w:rsidP="00514E28">
            <w:pPr>
              <w:pStyle w:val="TableParagraph"/>
              <w:spacing w:before="8"/>
              <w:rPr>
                <w:rFonts w:ascii="Arial"/>
                <w:b/>
                <w:sz w:val="23"/>
                <w:lang w:val="uk-UA"/>
              </w:rPr>
            </w:pPr>
          </w:p>
          <w:p w:rsidR="00514E28" w:rsidRPr="000E4BA7" w:rsidRDefault="00514E28" w:rsidP="00514E28">
            <w:pPr>
              <w:pStyle w:val="TableParagraph"/>
              <w:ind w:left="341" w:right="303"/>
              <w:jc w:val="center"/>
              <w:rPr>
                <w:sz w:val="18"/>
                <w:lang w:val="uk-UA"/>
              </w:rPr>
            </w:pPr>
            <w:r w:rsidRPr="000E4BA7">
              <w:rPr>
                <w:spacing w:val="-4"/>
                <w:sz w:val="18"/>
                <w:lang w:val="uk-UA"/>
              </w:rPr>
              <w:t>Високий</w:t>
            </w:r>
          </w:p>
        </w:tc>
        <w:tc>
          <w:tcPr>
            <w:tcW w:w="3831" w:type="dxa"/>
          </w:tcPr>
          <w:p w:rsidR="00514E28" w:rsidRPr="000E4BA7" w:rsidRDefault="00514E28" w:rsidP="00514E28">
            <w:pPr>
              <w:pStyle w:val="TableParagraph"/>
              <w:spacing w:before="123" w:line="196" w:lineRule="auto"/>
              <w:ind w:left="98" w:right="57"/>
              <w:rPr>
                <w:sz w:val="18"/>
                <w:lang w:val="uk-UA"/>
              </w:rPr>
            </w:pPr>
            <w:r w:rsidRPr="000E4BA7">
              <w:rPr>
                <w:sz w:val="18"/>
                <w:lang w:val="uk-UA"/>
              </w:rPr>
              <w:t>Відомо, що сценарій провалу існує, непрямі докази вказують на його ймовірність, а ключові докази важать більше на користь ймовірності, ніж на користь малоймовірності.</w:t>
            </w:r>
          </w:p>
        </w:tc>
        <w:tc>
          <w:tcPr>
            <w:tcW w:w="1920" w:type="dxa"/>
          </w:tcPr>
          <w:p w:rsidR="00514E28" w:rsidRPr="000E4BA7" w:rsidRDefault="00514E28" w:rsidP="00514E28">
            <w:pPr>
              <w:pStyle w:val="TableParagraph"/>
              <w:spacing w:before="8"/>
              <w:rPr>
                <w:rFonts w:ascii="Arial"/>
                <w:b/>
                <w:sz w:val="23"/>
                <w:lang w:val="uk-UA"/>
              </w:rPr>
            </w:pPr>
          </w:p>
          <w:p w:rsidR="00514E28" w:rsidRPr="000E4BA7" w:rsidRDefault="00514E28" w:rsidP="00514E28">
            <w:pPr>
              <w:pStyle w:val="TableParagraph"/>
              <w:ind w:left="161" w:right="123"/>
              <w:jc w:val="center"/>
              <w:rPr>
                <w:sz w:val="18"/>
                <w:lang w:val="uk-UA"/>
              </w:rPr>
            </w:pPr>
            <w:r w:rsidRPr="000E4BA7">
              <w:rPr>
                <w:sz w:val="18"/>
                <w:lang w:val="uk-UA"/>
              </w:rPr>
              <w:t xml:space="preserve">Раз на 10 </w:t>
            </w:r>
            <w:r w:rsidRPr="000E4BA7">
              <w:rPr>
                <w:spacing w:val="-4"/>
                <w:sz w:val="18"/>
                <w:lang w:val="uk-UA"/>
              </w:rPr>
              <w:t>років</w:t>
            </w:r>
          </w:p>
        </w:tc>
      </w:tr>
      <w:tr w:rsidR="00514E28" w:rsidRPr="000E4BA7" w:rsidTr="00514E28">
        <w:trPr>
          <w:trHeight w:val="693"/>
        </w:trPr>
        <w:tc>
          <w:tcPr>
            <w:tcW w:w="1422" w:type="dxa"/>
          </w:tcPr>
          <w:p w:rsidR="00514E28" w:rsidRPr="000E4BA7" w:rsidRDefault="00514E28" w:rsidP="00514E28">
            <w:pPr>
              <w:pStyle w:val="TableParagraph"/>
              <w:spacing w:before="8"/>
              <w:rPr>
                <w:rFonts w:ascii="Arial"/>
                <w:b/>
                <w:sz w:val="23"/>
                <w:lang w:val="uk-UA"/>
              </w:rPr>
            </w:pPr>
          </w:p>
          <w:p w:rsidR="00514E28" w:rsidRPr="000E4BA7" w:rsidRDefault="00514E28" w:rsidP="00514E28">
            <w:pPr>
              <w:pStyle w:val="TableParagraph"/>
              <w:ind w:left="341" w:right="305"/>
              <w:jc w:val="center"/>
              <w:rPr>
                <w:sz w:val="18"/>
                <w:lang w:val="uk-UA"/>
              </w:rPr>
            </w:pPr>
            <w:r w:rsidRPr="000E4BA7">
              <w:rPr>
                <w:spacing w:val="-2"/>
                <w:sz w:val="18"/>
                <w:lang w:val="uk-UA"/>
              </w:rPr>
              <w:t>Помірний</w:t>
            </w:r>
          </w:p>
        </w:tc>
        <w:tc>
          <w:tcPr>
            <w:tcW w:w="3831" w:type="dxa"/>
          </w:tcPr>
          <w:p w:rsidR="00514E28" w:rsidRPr="000E4BA7" w:rsidRDefault="00514E28" w:rsidP="00514E28">
            <w:pPr>
              <w:pStyle w:val="TableParagraph"/>
              <w:spacing w:before="123" w:line="196" w:lineRule="auto"/>
              <w:ind w:left="98" w:right="57"/>
              <w:rPr>
                <w:sz w:val="18"/>
                <w:lang w:val="uk-UA"/>
              </w:rPr>
            </w:pPr>
            <w:r w:rsidRPr="000E4BA7">
              <w:rPr>
                <w:sz w:val="18"/>
                <w:lang w:val="uk-UA"/>
              </w:rPr>
              <w:t>Відомо, що сценарій провалу існує, непрямі докази вказують на його ймовірність, а ключові докази мають більшу вагу в бік малоймовірного, ніж ймовірного.</w:t>
            </w:r>
          </w:p>
        </w:tc>
        <w:tc>
          <w:tcPr>
            <w:tcW w:w="1920" w:type="dxa"/>
          </w:tcPr>
          <w:p w:rsidR="00514E28" w:rsidRPr="000E4BA7" w:rsidRDefault="00514E28" w:rsidP="00514E28">
            <w:pPr>
              <w:pStyle w:val="TableParagraph"/>
              <w:spacing w:before="8"/>
              <w:rPr>
                <w:rFonts w:ascii="Arial"/>
                <w:b/>
                <w:sz w:val="23"/>
                <w:lang w:val="uk-UA"/>
              </w:rPr>
            </w:pPr>
          </w:p>
          <w:p w:rsidR="00514E28" w:rsidRPr="000E4BA7" w:rsidRDefault="00514E28" w:rsidP="00514E28">
            <w:pPr>
              <w:pStyle w:val="TableParagraph"/>
              <w:ind w:left="162" w:right="123"/>
              <w:jc w:val="center"/>
              <w:rPr>
                <w:sz w:val="18"/>
                <w:lang w:val="uk-UA"/>
              </w:rPr>
            </w:pPr>
            <w:r w:rsidRPr="000E4BA7">
              <w:rPr>
                <w:w w:val="105"/>
                <w:sz w:val="18"/>
                <w:lang w:val="uk-UA"/>
              </w:rPr>
              <w:t xml:space="preserve">Раз на 30 </w:t>
            </w:r>
            <w:r w:rsidRPr="000E4BA7">
              <w:rPr>
                <w:spacing w:val="-2"/>
                <w:w w:val="105"/>
                <w:sz w:val="18"/>
                <w:lang w:val="uk-UA"/>
              </w:rPr>
              <w:t>років</w:t>
            </w:r>
          </w:p>
        </w:tc>
      </w:tr>
      <w:tr w:rsidR="00514E28" w:rsidRPr="000E4BA7" w:rsidTr="00514E28">
        <w:trPr>
          <w:trHeight w:val="873"/>
        </w:trPr>
        <w:tc>
          <w:tcPr>
            <w:tcW w:w="1422" w:type="dxa"/>
          </w:tcPr>
          <w:p w:rsidR="00514E28" w:rsidRPr="000E4BA7" w:rsidRDefault="00514E28" w:rsidP="00514E28">
            <w:pPr>
              <w:pStyle w:val="TableParagraph"/>
              <w:spacing w:before="6"/>
              <w:rPr>
                <w:rFonts w:ascii="Arial"/>
                <w:b/>
                <w:sz w:val="31"/>
                <w:lang w:val="uk-UA"/>
              </w:rPr>
            </w:pPr>
          </w:p>
          <w:p w:rsidR="00514E28" w:rsidRPr="000E4BA7" w:rsidRDefault="00514E28" w:rsidP="00514E28">
            <w:pPr>
              <w:pStyle w:val="TableParagraph"/>
              <w:ind w:left="341" w:right="305"/>
              <w:jc w:val="center"/>
              <w:rPr>
                <w:sz w:val="18"/>
                <w:lang w:val="uk-UA"/>
              </w:rPr>
            </w:pPr>
            <w:r w:rsidRPr="000E4BA7">
              <w:rPr>
                <w:spacing w:val="-5"/>
                <w:w w:val="105"/>
                <w:sz w:val="18"/>
                <w:lang w:val="uk-UA"/>
              </w:rPr>
              <w:t>Низький</w:t>
            </w:r>
          </w:p>
        </w:tc>
        <w:tc>
          <w:tcPr>
            <w:tcW w:w="3831" w:type="dxa"/>
          </w:tcPr>
          <w:p w:rsidR="00514E28" w:rsidRPr="000E4BA7" w:rsidRDefault="00514E28" w:rsidP="00514E28">
            <w:pPr>
              <w:pStyle w:val="TableParagraph"/>
              <w:spacing w:before="123" w:line="196" w:lineRule="auto"/>
              <w:ind w:left="98" w:right="56"/>
              <w:rPr>
                <w:sz w:val="18"/>
                <w:lang w:val="uk-UA"/>
              </w:rPr>
            </w:pPr>
            <w:r w:rsidRPr="000E4BA7">
              <w:rPr>
                <w:spacing w:val="-4"/>
                <w:sz w:val="18"/>
                <w:lang w:val="uk-UA"/>
              </w:rPr>
              <w:t xml:space="preserve">Сценарій відмови не може бути виключений, але </w:t>
            </w:r>
            <w:r w:rsidRPr="000E4BA7">
              <w:rPr>
                <w:sz w:val="18"/>
                <w:lang w:val="uk-UA"/>
              </w:rPr>
              <w:t xml:space="preserve">немає переконливих доказів того, що він стався </w:t>
            </w:r>
            <w:r w:rsidRPr="000E4BA7">
              <w:rPr>
                <w:spacing w:val="-4"/>
                <w:sz w:val="18"/>
                <w:lang w:val="uk-UA"/>
              </w:rPr>
              <w:t xml:space="preserve">або що існують умови чи недоліки, які можуть призвести до його </w:t>
            </w:r>
            <w:r w:rsidRPr="000E4BA7">
              <w:rPr>
                <w:spacing w:val="-2"/>
                <w:sz w:val="18"/>
                <w:lang w:val="uk-UA"/>
              </w:rPr>
              <w:t>розвитку.</w:t>
            </w:r>
          </w:p>
        </w:tc>
        <w:tc>
          <w:tcPr>
            <w:tcW w:w="1920" w:type="dxa"/>
          </w:tcPr>
          <w:p w:rsidR="00514E28" w:rsidRPr="000E4BA7" w:rsidRDefault="00514E28" w:rsidP="00514E28">
            <w:pPr>
              <w:pStyle w:val="TableParagraph"/>
              <w:spacing w:before="6"/>
              <w:rPr>
                <w:rFonts w:ascii="Arial"/>
                <w:b/>
                <w:sz w:val="31"/>
                <w:lang w:val="uk-UA"/>
              </w:rPr>
            </w:pPr>
          </w:p>
          <w:p w:rsidR="00514E28" w:rsidRPr="000E4BA7" w:rsidRDefault="00514E28" w:rsidP="00514E28">
            <w:pPr>
              <w:pStyle w:val="TableParagraph"/>
              <w:ind w:left="161" w:right="123"/>
              <w:jc w:val="center"/>
              <w:rPr>
                <w:sz w:val="18"/>
                <w:lang w:val="uk-UA"/>
              </w:rPr>
            </w:pPr>
            <w:r w:rsidRPr="000E4BA7">
              <w:rPr>
                <w:sz w:val="18"/>
                <w:lang w:val="uk-UA"/>
              </w:rPr>
              <w:t xml:space="preserve">Раз на 100 </w:t>
            </w:r>
            <w:r w:rsidRPr="000E4BA7">
              <w:rPr>
                <w:spacing w:val="-4"/>
                <w:sz w:val="18"/>
                <w:lang w:val="uk-UA"/>
              </w:rPr>
              <w:t>років</w:t>
            </w:r>
          </w:p>
        </w:tc>
      </w:tr>
      <w:tr w:rsidR="00514E28" w:rsidRPr="000E4BA7" w:rsidTr="00514E28">
        <w:trPr>
          <w:trHeight w:val="693"/>
        </w:trPr>
        <w:tc>
          <w:tcPr>
            <w:tcW w:w="1422" w:type="dxa"/>
          </w:tcPr>
          <w:p w:rsidR="00514E28" w:rsidRPr="000E4BA7" w:rsidRDefault="00514E28" w:rsidP="00514E28">
            <w:pPr>
              <w:pStyle w:val="TableParagraph"/>
              <w:spacing w:before="8"/>
              <w:rPr>
                <w:rFonts w:ascii="Arial"/>
                <w:b/>
                <w:sz w:val="23"/>
                <w:lang w:val="uk-UA"/>
              </w:rPr>
            </w:pPr>
          </w:p>
          <w:p w:rsidR="00514E28" w:rsidRPr="000E4BA7" w:rsidRDefault="00514E28" w:rsidP="00514E28">
            <w:pPr>
              <w:pStyle w:val="TableParagraph"/>
              <w:ind w:left="341" w:right="303"/>
              <w:jc w:val="center"/>
              <w:rPr>
                <w:sz w:val="18"/>
                <w:lang w:val="uk-UA"/>
              </w:rPr>
            </w:pPr>
            <w:r w:rsidRPr="000E4BA7">
              <w:rPr>
                <w:sz w:val="18"/>
                <w:lang w:val="uk-UA"/>
              </w:rPr>
              <w:t xml:space="preserve">Дуже </w:t>
            </w:r>
            <w:r w:rsidRPr="000E4BA7">
              <w:rPr>
                <w:spacing w:val="-5"/>
                <w:sz w:val="18"/>
                <w:lang w:val="uk-UA"/>
              </w:rPr>
              <w:t>низький</w:t>
            </w:r>
          </w:p>
        </w:tc>
        <w:tc>
          <w:tcPr>
            <w:tcW w:w="3831" w:type="dxa"/>
          </w:tcPr>
          <w:p w:rsidR="00514E28" w:rsidRPr="000E4BA7" w:rsidRDefault="00514E28" w:rsidP="00514E28">
            <w:pPr>
              <w:pStyle w:val="TableParagraph"/>
              <w:spacing w:before="123" w:line="196" w:lineRule="auto"/>
              <w:ind w:left="98" w:right="57"/>
              <w:rPr>
                <w:sz w:val="18"/>
                <w:lang w:val="uk-UA"/>
              </w:rPr>
            </w:pPr>
            <w:r w:rsidRPr="000E4BA7">
              <w:rPr>
                <w:spacing w:val="-4"/>
                <w:sz w:val="18"/>
                <w:lang w:val="uk-UA"/>
              </w:rPr>
              <w:t xml:space="preserve">Кілька подій повинні відбутися одночасно або послідовно, щоб спровокувати відмову. Більшість, якщо не всі, події дуже </w:t>
            </w:r>
            <w:r w:rsidRPr="000E4BA7">
              <w:rPr>
                <w:sz w:val="18"/>
                <w:lang w:val="uk-UA"/>
              </w:rPr>
              <w:t>малоймовірні.</w:t>
            </w:r>
          </w:p>
        </w:tc>
        <w:tc>
          <w:tcPr>
            <w:tcW w:w="1920" w:type="dxa"/>
          </w:tcPr>
          <w:p w:rsidR="00514E28" w:rsidRPr="000E4BA7" w:rsidRDefault="00514E28" w:rsidP="00514E28">
            <w:pPr>
              <w:pStyle w:val="TableParagraph"/>
              <w:spacing w:before="8"/>
              <w:rPr>
                <w:rFonts w:ascii="Arial"/>
                <w:b/>
                <w:sz w:val="23"/>
                <w:lang w:val="uk-UA"/>
              </w:rPr>
            </w:pPr>
          </w:p>
          <w:p w:rsidR="00514E28" w:rsidRPr="000E4BA7" w:rsidRDefault="00514E28" w:rsidP="00514E28">
            <w:pPr>
              <w:pStyle w:val="TableParagraph"/>
              <w:ind w:left="162" w:right="123"/>
              <w:jc w:val="center"/>
              <w:rPr>
                <w:sz w:val="18"/>
                <w:lang w:val="uk-UA"/>
              </w:rPr>
            </w:pPr>
            <w:r w:rsidRPr="000E4BA7">
              <w:rPr>
                <w:sz w:val="18"/>
                <w:lang w:val="uk-UA"/>
              </w:rPr>
              <w:t xml:space="preserve">Раз на 250 </w:t>
            </w:r>
            <w:r w:rsidRPr="000E4BA7">
              <w:rPr>
                <w:spacing w:val="-4"/>
                <w:sz w:val="18"/>
                <w:lang w:val="uk-UA"/>
              </w:rPr>
              <w:t>років</w:t>
            </w:r>
          </w:p>
        </w:tc>
      </w:tr>
    </w:tbl>
    <w:p w:rsidR="00514E28" w:rsidRPr="000E4BA7" w:rsidRDefault="00514E28" w:rsidP="00514E28">
      <w:pPr>
        <w:pStyle w:val="a3"/>
        <w:spacing w:before="7"/>
        <w:rPr>
          <w:rFonts w:ascii="Arial"/>
          <w:b/>
          <w:sz w:val="29"/>
          <w:lang w:val="uk-UA"/>
        </w:rPr>
      </w:pPr>
    </w:p>
    <w:p w:rsidR="00514E28" w:rsidRPr="000E4BA7" w:rsidRDefault="00514E28" w:rsidP="00514E28">
      <w:pPr>
        <w:pStyle w:val="6"/>
        <w:spacing w:before="0"/>
        <w:rPr>
          <w:lang w:val="uk-UA"/>
        </w:rPr>
      </w:pPr>
      <w:r w:rsidRPr="000E4BA7">
        <w:rPr>
          <w:color w:val="00345E"/>
          <w:w w:val="90"/>
          <w:lang w:val="uk-UA"/>
        </w:rPr>
        <w:lastRenderedPageBreak/>
        <w:t xml:space="preserve">Крок 5: Визначення наслідків події (COO) для забезпечення рівня </w:t>
      </w:r>
      <w:r w:rsidRPr="000E4BA7">
        <w:rPr>
          <w:color w:val="00345E"/>
          <w:spacing w:val="-2"/>
          <w:w w:val="90"/>
          <w:lang w:val="uk-UA"/>
        </w:rPr>
        <w:t>обслуговування</w:t>
      </w:r>
    </w:p>
    <w:p w:rsidR="00514E28" w:rsidRPr="000E4BA7" w:rsidRDefault="00514E28" w:rsidP="00514E28">
      <w:pPr>
        <w:pStyle w:val="a3"/>
        <w:spacing w:before="203" w:line="266" w:lineRule="auto"/>
        <w:ind w:left="140" w:right="137" w:firstLine="360"/>
        <w:rPr>
          <w:lang w:val="uk-UA"/>
        </w:rPr>
      </w:pPr>
      <w:r w:rsidRPr="000E4BA7">
        <w:rPr>
          <w:lang w:val="uk-UA"/>
        </w:rPr>
        <w:t xml:space="preserve">Оцінка ризику вимагає поєднання ймовірності виникнення з відповідними наслідками. Для розробки ЦП для різних сценаріїв відмов у цьому дослідженні команда оцінила вплив на систему НКП у порівнянні з середнім рівнем попиту в зимовий період, який був визначений на етапі 2. Для цілей цього дослідження, якщо сценарій аварії призведе до того, що комунальне підприємство не зможе постачати питну воду на рівні середньостатистичного попиту в зимовий день, то споживач вважатиметься таким, що зазнав </w:t>
      </w:r>
      <w:r w:rsidRPr="008078E0">
        <w:rPr>
          <w:lang w:val="uk-UA"/>
        </w:rPr>
        <w:t>відключення.</w:t>
      </w:r>
      <w:r w:rsidRPr="000E4BA7">
        <w:rPr>
          <w:lang w:val="uk-UA"/>
        </w:rPr>
        <w:t xml:space="preserve"> </w:t>
      </w:r>
      <w:r w:rsidRPr="008078E0">
        <w:rPr>
          <w:lang w:val="uk-UA"/>
        </w:rPr>
        <w:t>Відключення</w:t>
      </w:r>
      <w:r w:rsidRPr="000E4BA7">
        <w:rPr>
          <w:spacing w:val="38"/>
          <w:lang w:val="uk-UA"/>
        </w:rPr>
        <w:t xml:space="preserve"> </w:t>
      </w:r>
      <w:r w:rsidRPr="000E4BA7">
        <w:rPr>
          <w:lang w:val="uk-UA"/>
        </w:rPr>
        <w:t xml:space="preserve">споживачів внаслідок подій, розглянутих у цьому дослідженні, можуть тривати кілька годин або днів, тому в дослідженні кількість споживачів, які зазнали </w:t>
      </w:r>
      <w:r w:rsidRPr="008078E0">
        <w:rPr>
          <w:lang w:val="uk-UA"/>
        </w:rPr>
        <w:t>відключення</w:t>
      </w:r>
      <w:r w:rsidRPr="000E4BA7">
        <w:rPr>
          <w:spacing w:val="40"/>
          <w:lang w:val="uk-UA"/>
        </w:rPr>
        <w:t xml:space="preserve">, </w:t>
      </w:r>
      <w:r w:rsidRPr="000E4BA7">
        <w:rPr>
          <w:lang w:val="uk-UA"/>
        </w:rPr>
        <w:t xml:space="preserve">поєднувалася з очікуваною тривалістю відключення (у днях) для кожного сценарію аварії. Щоб кількісно оцінити ЦВВ, дослідницька група помножила кількість споживачів, що зазнали відключення (населення), на тривалість відключення </w:t>
      </w:r>
      <w:r w:rsidRPr="000E4BA7">
        <w:rPr>
          <w:spacing w:val="40"/>
          <w:lang w:val="uk-UA"/>
        </w:rPr>
        <w:t xml:space="preserve">(у </w:t>
      </w:r>
      <w:r w:rsidRPr="000E4BA7">
        <w:rPr>
          <w:lang w:val="uk-UA"/>
        </w:rPr>
        <w:t xml:space="preserve">днях). </w:t>
      </w:r>
      <w:r w:rsidRPr="008078E0">
        <w:rPr>
          <w:lang w:val="uk-UA"/>
        </w:rPr>
        <w:t>Результат,</w:t>
      </w:r>
      <w:r w:rsidRPr="000E4BA7">
        <w:rPr>
          <w:lang w:val="uk-UA"/>
        </w:rPr>
        <w:t xml:space="preserve"> який називається "дні відключення населення" (POD), був розрахований для кожного зі сценаріїв збоїв у дослідженні.</w:t>
      </w:r>
    </w:p>
    <w:p w:rsidR="00514E28" w:rsidRPr="000E4BA7" w:rsidRDefault="00514E28" w:rsidP="008078E0">
      <w:pPr>
        <w:pStyle w:val="a3"/>
        <w:spacing w:before="168" w:line="266" w:lineRule="auto"/>
        <w:ind w:left="140" w:right="136" w:firstLine="360"/>
        <w:rPr>
          <w:lang w:val="uk-UA"/>
        </w:rPr>
      </w:pPr>
      <w:r w:rsidRPr="000E4BA7">
        <w:rPr>
          <w:lang w:val="uk-UA"/>
        </w:rPr>
        <w:t xml:space="preserve">Щоб </w:t>
      </w:r>
      <w:r w:rsidRPr="000E4BA7">
        <w:rPr>
          <w:spacing w:val="9"/>
          <w:lang w:val="uk-UA"/>
        </w:rPr>
        <w:t xml:space="preserve">забезпечити узгодженість </w:t>
      </w:r>
      <w:r w:rsidRPr="000E4BA7">
        <w:rPr>
          <w:spacing w:val="10"/>
          <w:lang w:val="uk-UA"/>
        </w:rPr>
        <w:t xml:space="preserve">моделювання </w:t>
      </w:r>
      <w:r w:rsidRPr="000E4BA7">
        <w:rPr>
          <w:lang w:val="uk-UA"/>
        </w:rPr>
        <w:t xml:space="preserve">протягом </w:t>
      </w:r>
      <w:r w:rsidRPr="000E4BA7">
        <w:rPr>
          <w:spacing w:val="10"/>
          <w:lang w:val="uk-UA"/>
        </w:rPr>
        <w:t xml:space="preserve">100-річного періоду, </w:t>
      </w:r>
      <w:r w:rsidRPr="000E4BA7">
        <w:rPr>
          <w:lang w:val="uk-UA"/>
        </w:rPr>
        <w:t xml:space="preserve">дослідження спиралося на ключове припущення: воно використовувало прогнозовані потреби у воді та оцінки чисельності населення у 2040 році для кожного з комунальних підприємств незалежно від того, в якому році може відбутися потенційний сценарій відключення. Це припущення дозволило використати загальноприйнятий набір даних про </w:t>
      </w:r>
      <w:r w:rsidRPr="000E4BA7">
        <w:rPr>
          <w:spacing w:val="9"/>
          <w:lang w:val="uk-UA"/>
        </w:rPr>
        <w:t xml:space="preserve">населення </w:t>
      </w:r>
      <w:r w:rsidRPr="000E4BA7">
        <w:rPr>
          <w:lang w:val="uk-UA"/>
        </w:rPr>
        <w:t xml:space="preserve">для </w:t>
      </w:r>
      <w:r w:rsidRPr="000E4BA7">
        <w:rPr>
          <w:spacing w:val="10"/>
          <w:lang w:val="uk-UA"/>
        </w:rPr>
        <w:t xml:space="preserve">розрахунку </w:t>
      </w:r>
      <w:r w:rsidRPr="000E4BA7">
        <w:rPr>
          <w:spacing w:val="-2"/>
          <w:lang w:val="uk-UA"/>
        </w:rPr>
        <w:t xml:space="preserve">впливу </w:t>
      </w:r>
      <w:r w:rsidRPr="000E4BA7">
        <w:rPr>
          <w:lang w:val="uk-UA"/>
        </w:rPr>
        <w:t>відключень</w:t>
      </w:r>
      <w:r w:rsidR="008078E0">
        <w:rPr>
          <w:lang w:val="uk-UA"/>
        </w:rPr>
        <w:t xml:space="preserve"> </w:t>
      </w:r>
      <w:r w:rsidRPr="000E4BA7">
        <w:rPr>
          <w:lang w:val="uk-UA"/>
        </w:rPr>
        <w:t xml:space="preserve">протягом модельованого періоду. </w:t>
      </w:r>
      <w:r w:rsidRPr="000E4BA7">
        <w:rPr>
          <w:spacing w:val="9"/>
          <w:lang w:val="uk-UA"/>
        </w:rPr>
        <w:t xml:space="preserve">Важливо </w:t>
      </w:r>
      <w:r w:rsidRPr="000E4BA7">
        <w:rPr>
          <w:lang w:val="uk-UA"/>
        </w:rPr>
        <w:t xml:space="preserve">відзначити одне </w:t>
      </w:r>
      <w:r w:rsidRPr="000E4BA7">
        <w:rPr>
          <w:spacing w:val="10"/>
          <w:lang w:val="uk-UA"/>
        </w:rPr>
        <w:t xml:space="preserve">спрощення </w:t>
      </w:r>
      <w:r w:rsidRPr="000E4BA7">
        <w:rPr>
          <w:lang w:val="uk-UA"/>
        </w:rPr>
        <w:t>для цього дослідження, яке полягало в оцінці ризиків лише для побутових споживачів. Критично важливим споживачам і об'єктам, а також перебоям, які можуть вплинути на забезпечення виконання місій на військових об'єктах, не присвоювалися більші ваги. Аналіз, який зосереджується на критично важливих клієнтах або забезпеченні місії, може призвести до іншого визначення пріоритетів для вдосконалення.</w:t>
      </w:r>
    </w:p>
    <w:p w:rsidR="00514E28" w:rsidRPr="000E4BA7" w:rsidRDefault="00514E28" w:rsidP="00514E28">
      <w:pPr>
        <w:pStyle w:val="a3"/>
        <w:spacing w:before="175" w:line="266" w:lineRule="auto"/>
        <w:ind w:left="140" w:right="136" w:firstLine="360"/>
        <w:rPr>
          <w:lang w:val="uk-UA"/>
        </w:rPr>
      </w:pPr>
      <w:r w:rsidRPr="000E4BA7">
        <w:rPr>
          <w:lang w:val="uk-UA"/>
        </w:rPr>
        <w:t xml:space="preserve">У дослідженні також було проведено кількісну оцінку ризику за допомогою методології, яка поєднує прямі та непрямі витрати для розрахунку ризику, пов'язаного з кожним сценарієм виходу з ладу. Прямі витрати - це безпосередні фінансові наслідки сценарію відмови (наприклад, витрати на ремонт або заміну обладнання). З точки зору моделювання, прямі витрати не розглядаються ініціативами в дослідженні. Наприклад, існують витрати на ремонт, пов'язані з проривом водогону, але вони не запобігають прориву. Натомість, вони слугують для зменшення кількості СРП після </w:t>
      </w:r>
      <w:r w:rsidRPr="000E4BA7">
        <w:rPr>
          <w:lang w:val="uk-UA"/>
        </w:rPr>
        <w:lastRenderedPageBreak/>
        <w:t xml:space="preserve">реалізації сценарію аварії. Непрямі (економічні) витрати є супутніми збитками для сценаріїв аварій і не включають прямі витрати. У цьому дослідженні економічні витрати були розраховані шляхом застосування показника витрат на душу населення в день до пов'язаних з ними POD, спричинених сценарієм відмови. У дослідженні було використано оцінку 114,38 доларів США </w:t>
      </w:r>
      <w:r w:rsidRPr="000E4BA7">
        <w:rPr>
          <w:spacing w:val="29"/>
          <w:lang w:val="uk-UA"/>
        </w:rPr>
        <w:t xml:space="preserve">на </w:t>
      </w:r>
      <w:r w:rsidRPr="000E4BA7">
        <w:rPr>
          <w:lang w:val="uk-UA"/>
        </w:rPr>
        <w:t>день як загальний вплив через втрату послуг з питного водопостачання на душу населення.</w:t>
      </w:r>
      <w:r w:rsidRPr="000E4BA7">
        <w:rPr>
          <w:vertAlign w:val="superscript"/>
          <w:lang w:val="uk-UA"/>
        </w:rPr>
        <w:t>33</w:t>
      </w:r>
    </w:p>
    <w:p w:rsidR="00514E28" w:rsidRPr="000E4BA7" w:rsidRDefault="00514E28" w:rsidP="00514E28">
      <w:pPr>
        <w:pStyle w:val="6"/>
        <w:spacing w:before="160"/>
        <w:rPr>
          <w:lang w:val="uk-UA"/>
        </w:rPr>
      </w:pPr>
      <w:bookmarkStart w:id="114" w:name="_TOC_250109"/>
      <w:r w:rsidRPr="000E4BA7">
        <w:rPr>
          <w:color w:val="00345E"/>
          <w:w w:val="90"/>
          <w:lang w:val="uk-UA"/>
        </w:rPr>
        <w:t>Крок 6: Визначте та перевірте здійсненні</w:t>
      </w:r>
      <w:bookmarkEnd w:id="114"/>
      <w:r w:rsidRPr="000E4BA7">
        <w:rPr>
          <w:color w:val="00345E"/>
          <w:spacing w:val="-2"/>
          <w:w w:val="90"/>
          <w:lang w:val="uk-UA"/>
        </w:rPr>
        <w:t xml:space="preserve"> альтернативи</w:t>
      </w:r>
    </w:p>
    <w:p w:rsidR="00514E28" w:rsidRPr="000E4BA7" w:rsidRDefault="00514E28" w:rsidP="00514E28">
      <w:pPr>
        <w:pStyle w:val="a3"/>
        <w:spacing w:before="202" w:line="266" w:lineRule="auto"/>
        <w:ind w:left="139" w:right="137" w:firstLine="360"/>
        <w:rPr>
          <w:lang w:val="uk-UA"/>
        </w:rPr>
      </w:pPr>
      <w:r w:rsidRPr="000E4BA7">
        <w:rPr>
          <w:lang w:val="uk-UA"/>
        </w:rPr>
        <w:t xml:space="preserve">Після </w:t>
      </w:r>
      <w:r w:rsidRPr="000E4BA7">
        <w:rPr>
          <w:spacing w:val="9"/>
          <w:lang w:val="uk-UA"/>
        </w:rPr>
        <w:t xml:space="preserve">визначення </w:t>
      </w:r>
      <w:r w:rsidRPr="000E4BA7">
        <w:rPr>
          <w:lang w:val="uk-UA"/>
        </w:rPr>
        <w:t xml:space="preserve">сценаріїв аварій та встановлення ймовірності і </w:t>
      </w:r>
      <w:r w:rsidRPr="000E4BA7">
        <w:rPr>
          <w:spacing w:val="9"/>
          <w:lang w:val="uk-UA"/>
        </w:rPr>
        <w:t xml:space="preserve">наслідків </w:t>
      </w:r>
      <w:r w:rsidRPr="000E4BA7">
        <w:rPr>
          <w:lang w:val="uk-UA"/>
        </w:rPr>
        <w:t xml:space="preserve">їх </w:t>
      </w:r>
      <w:r w:rsidRPr="000E4BA7">
        <w:rPr>
          <w:spacing w:val="11"/>
          <w:lang w:val="uk-UA"/>
        </w:rPr>
        <w:t xml:space="preserve">виникнення, </w:t>
      </w:r>
      <w:r w:rsidRPr="000E4BA7">
        <w:rPr>
          <w:spacing w:val="10"/>
          <w:lang w:val="uk-UA"/>
        </w:rPr>
        <w:t xml:space="preserve">дослідження </w:t>
      </w:r>
      <w:r w:rsidRPr="000E4BA7">
        <w:rPr>
          <w:spacing w:val="11"/>
          <w:lang w:val="uk-UA"/>
        </w:rPr>
        <w:t xml:space="preserve">визначило </w:t>
      </w:r>
      <w:r w:rsidRPr="000E4BA7">
        <w:rPr>
          <w:lang w:val="uk-UA"/>
        </w:rPr>
        <w:t xml:space="preserve">ініціативи з удосконалення, які спрямовані на зменшення ризиків для системи водопостачання, пов'язаних зі сценаріями аварій. Визначені альтернативи були потенційними контрзаходами, які могли б пом'якшити або запобігти наслідкам сценарію аварії. Альтернативи були відібрані шляхом аналізу сценаріїв аварій та визначення підходів до зниження POD. Обговорення з представниками водоканалів, інженерний досвід та знання системи NCR сприяли розробці відповідних альтернатив. Потім дослідницька група розглянула різні концептуальні альтернативи з </w:t>
      </w:r>
      <w:r w:rsidRPr="000E4BA7">
        <w:rPr>
          <w:spacing w:val="9"/>
          <w:lang w:val="uk-UA"/>
        </w:rPr>
        <w:t xml:space="preserve">комунальними </w:t>
      </w:r>
      <w:r w:rsidRPr="000E4BA7">
        <w:rPr>
          <w:spacing w:val="10"/>
          <w:lang w:val="uk-UA"/>
        </w:rPr>
        <w:t xml:space="preserve">підприємствами-учасниками під </w:t>
      </w:r>
      <w:r w:rsidRPr="000E4BA7">
        <w:rPr>
          <w:spacing w:val="9"/>
          <w:lang w:val="uk-UA"/>
        </w:rPr>
        <w:t xml:space="preserve">час </w:t>
      </w:r>
      <w:r w:rsidRPr="000E4BA7">
        <w:rPr>
          <w:lang w:val="uk-UA"/>
        </w:rPr>
        <w:t xml:space="preserve">низки </w:t>
      </w:r>
      <w:r w:rsidRPr="000E4BA7">
        <w:rPr>
          <w:spacing w:val="9"/>
          <w:lang w:val="uk-UA"/>
        </w:rPr>
        <w:t xml:space="preserve">зустрічей. </w:t>
      </w:r>
      <w:r w:rsidRPr="000E4BA7">
        <w:rPr>
          <w:spacing w:val="11"/>
          <w:lang w:val="uk-UA"/>
        </w:rPr>
        <w:t xml:space="preserve">Всі </w:t>
      </w:r>
      <w:r w:rsidRPr="000E4BA7">
        <w:rPr>
          <w:lang w:val="uk-UA"/>
        </w:rPr>
        <w:t xml:space="preserve">потенційні покращення були представлені та розглянуті </w:t>
      </w:r>
      <w:r w:rsidRPr="000E4BA7">
        <w:rPr>
          <w:spacing w:val="9"/>
          <w:lang w:val="uk-UA"/>
        </w:rPr>
        <w:t xml:space="preserve">під час </w:t>
      </w:r>
      <w:r w:rsidRPr="000E4BA7">
        <w:rPr>
          <w:lang w:val="uk-UA"/>
        </w:rPr>
        <w:t xml:space="preserve">семінару з альтернативних варіантів покращення та під час подальших обговорень з комунальними підприємствами, щоб зосередити увагу та вдосконалити потенційні варіанти покращення для подальшого </w:t>
      </w:r>
      <w:r w:rsidRPr="000E4BA7">
        <w:rPr>
          <w:spacing w:val="-2"/>
          <w:lang w:val="uk-UA"/>
        </w:rPr>
        <w:t>розгляду.</w:t>
      </w:r>
    </w:p>
    <w:p w:rsidR="00514E28" w:rsidRPr="008078E0" w:rsidRDefault="00514E28" w:rsidP="008078E0">
      <w:pPr>
        <w:pStyle w:val="a3"/>
        <w:spacing w:before="170" w:line="266" w:lineRule="auto"/>
        <w:ind w:left="140" w:right="137" w:firstLine="360"/>
        <w:rPr>
          <w:lang w:val="uk-UA"/>
        </w:rPr>
      </w:pPr>
      <w:r w:rsidRPr="000E4BA7">
        <w:rPr>
          <w:lang w:val="uk-UA"/>
        </w:rPr>
        <w:t xml:space="preserve">Для кожного сценарію збоїв дослідницька група розробила модель балансу маси водопостачання на основі електронних таблиць та умов після покращення. Ця модель була використана для оцінки переваг кожного потенційного </w:t>
      </w:r>
      <w:r w:rsidRPr="008078E0">
        <w:rPr>
          <w:lang w:val="uk-UA"/>
        </w:rPr>
        <w:t>покращення з</w:t>
      </w:r>
      <w:r w:rsidRPr="000E4BA7">
        <w:rPr>
          <w:lang w:val="uk-UA"/>
        </w:rPr>
        <w:t xml:space="preserve"> точки зору наданої потужності та скорочення дефіциту водопостачання в кожній зоні попиту. Вигода від покращення була розрахована як </w:t>
      </w:r>
      <w:r w:rsidRPr="000E4BA7">
        <w:rPr>
          <w:spacing w:val="-2"/>
          <w:lang w:val="uk-UA"/>
        </w:rPr>
        <w:t>скорочення</w:t>
      </w:r>
      <w:r w:rsidR="008078E0">
        <w:rPr>
          <w:lang w:val="uk-UA"/>
        </w:rPr>
        <w:t xml:space="preserve"> </w:t>
      </w:r>
      <w:r w:rsidRPr="000E4BA7">
        <w:rPr>
          <w:rFonts w:ascii="Cambria"/>
          <w:lang w:val="uk-UA"/>
        </w:rPr>
        <w:t xml:space="preserve">POD </w:t>
      </w:r>
      <w:r w:rsidRPr="000E4BA7">
        <w:rPr>
          <w:rFonts w:ascii="Cambria"/>
          <w:lang w:val="uk-UA"/>
        </w:rPr>
        <w:t>від</w:t>
      </w:r>
      <w:r w:rsidRPr="000E4BA7">
        <w:rPr>
          <w:rFonts w:ascii="Cambria"/>
          <w:lang w:val="uk-UA"/>
        </w:rPr>
        <w:t xml:space="preserve"> </w:t>
      </w:r>
      <w:r w:rsidRPr="000E4BA7">
        <w:rPr>
          <w:rFonts w:ascii="Cambria"/>
          <w:lang w:val="uk-UA"/>
        </w:rPr>
        <w:t>умов</w:t>
      </w:r>
      <w:r w:rsidRPr="000E4BA7">
        <w:rPr>
          <w:rFonts w:ascii="Cambria"/>
          <w:lang w:val="uk-UA"/>
        </w:rPr>
        <w:t xml:space="preserve"> </w:t>
      </w:r>
      <w:r w:rsidRPr="000E4BA7">
        <w:rPr>
          <w:rFonts w:ascii="Cambria"/>
          <w:lang w:val="uk-UA"/>
        </w:rPr>
        <w:t>базового</w:t>
      </w:r>
      <w:r w:rsidRPr="000E4BA7">
        <w:rPr>
          <w:rFonts w:ascii="Cambria"/>
          <w:lang w:val="uk-UA"/>
        </w:rPr>
        <w:t xml:space="preserve"> </w:t>
      </w:r>
      <w:r w:rsidRPr="000E4BA7">
        <w:rPr>
          <w:rFonts w:ascii="Cambria"/>
          <w:lang w:val="uk-UA"/>
        </w:rPr>
        <w:t>сценарію</w:t>
      </w:r>
      <w:r w:rsidRPr="000E4BA7">
        <w:rPr>
          <w:rFonts w:ascii="Cambria"/>
          <w:lang w:val="uk-UA"/>
        </w:rPr>
        <w:t xml:space="preserve">. </w:t>
      </w:r>
      <w:r w:rsidRPr="000E4BA7">
        <w:rPr>
          <w:rFonts w:ascii="Cambria"/>
          <w:lang w:val="uk-UA"/>
        </w:rPr>
        <w:t>Типи</w:t>
      </w:r>
      <w:r w:rsidRPr="000E4BA7">
        <w:rPr>
          <w:rFonts w:ascii="Cambria"/>
          <w:lang w:val="uk-UA"/>
        </w:rPr>
        <w:t xml:space="preserve"> </w:t>
      </w:r>
      <w:r w:rsidRPr="000E4BA7">
        <w:rPr>
          <w:rFonts w:ascii="Cambria"/>
          <w:lang w:val="uk-UA"/>
        </w:rPr>
        <w:t>покращень</w:t>
      </w:r>
      <w:r w:rsidRPr="000E4BA7">
        <w:rPr>
          <w:rFonts w:ascii="Cambria"/>
          <w:lang w:val="uk-UA"/>
        </w:rPr>
        <w:t xml:space="preserve">, </w:t>
      </w:r>
      <w:r w:rsidRPr="000E4BA7">
        <w:rPr>
          <w:rFonts w:ascii="Cambria"/>
          <w:lang w:val="uk-UA"/>
        </w:rPr>
        <w:t>що</w:t>
      </w:r>
      <w:r w:rsidRPr="000E4BA7">
        <w:rPr>
          <w:rFonts w:ascii="Cambria"/>
          <w:lang w:val="uk-UA"/>
        </w:rPr>
        <w:t xml:space="preserve"> </w:t>
      </w:r>
      <w:r w:rsidRPr="000E4BA7">
        <w:rPr>
          <w:rFonts w:ascii="Cambria"/>
          <w:lang w:val="uk-UA"/>
        </w:rPr>
        <w:t>оцінювалися</w:t>
      </w:r>
      <w:r w:rsidRPr="000E4BA7">
        <w:rPr>
          <w:rFonts w:ascii="Cambria"/>
          <w:lang w:val="uk-UA"/>
        </w:rPr>
        <w:t xml:space="preserve">, </w:t>
      </w:r>
      <w:r w:rsidRPr="000E4BA7">
        <w:rPr>
          <w:rFonts w:ascii="Cambria"/>
          <w:lang w:val="uk-UA"/>
        </w:rPr>
        <w:t>включали</w:t>
      </w:r>
      <w:r w:rsidRPr="000E4BA7">
        <w:rPr>
          <w:rFonts w:ascii="Cambria"/>
          <w:lang w:val="uk-UA"/>
        </w:rPr>
        <w:t xml:space="preserve"> </w:t>
      </w:r>
      <w:r w:rsidRPr="000E4BA7">
        <w:rPr>
          <w:rFonts w:ascii="Cambria"/>
          <w:lang w:val="uk-UA"/>
        </w:rPr>
        <w:t>зберігання</w:t>
      </w:r>
      <w:r w:rsidRPr="000E4BA7">
        <w:rPr>
          <w:rFonts w:ascii="Cambria"/>
          <w:lang w:val="uk-UA"/>
        </w:rPr>
        <w:t xml:space="preserve"> </w:t>
      </w:r>
      <w:r w:rsidRPr="000E4BA7">
        <w:rPr>
          <w:rFonts w:ascii="Cambria"/>
          <w:lang w:val="uk-UA"/>
        </w:rPr>
        <w:t>води</w:t>
      </w:r>
      <w:r w:rsidRPr="000E4BA7">
        <w:rPr>
          <w:rFonts w:ascii="Cambria"/>
          <w:lang w:val="uk-UA"/>
        </w:rPr>
        <w:t xml:space="preserve"> </w:t>
      </w:r>
      <w:r w:rsidRPr="000E4BA7">
        <w:rPr>
          <w:rFonts w:ascii="Cambria"/>
          <w:lang w:val="uk-UA"/>
        </w:rPr>
        <w:t>за</w:t>
      </w:r>
      <w:r w:rsidRPr="000E4BA7">
        <w:rPr>
          <w:rFonts w:ascii="Cambria"/>
          <w:lang w:val="uk-UA"/>
        </w:rPr>
        <w:t xml:space="preserve"> </w:t>
      </w:r>
      <w:r w:rsidRPr="000E4BA7">
        <w:rPr>
          <w:rFonts w:ascii="Cambria"/>
          <w:lang w:val="uk-UA"/>
        </w:rPr>
        <w:t>межами</w:t>
      </w:r>
      <w:r w:rsidRPr="000E4BA7">
        <w:rPr>
          <w:rFonts w:ascii="Cambria"/>
          <w:lang w:val="uk-UA"/>
        </w:rPr>
        <w:t xml:space="preserve"> </w:t>
      </w:r>
      <w:r w:rsidRPr="000E4BA7">
        <w:rPr>
          <w:rFonts w:ascii="Cambria"/>
          <w:lang w:val="uk-UA"/>
        </w:rPr>
        <w:t>річки</w:t>
      </w:r>
      <w:r w:rsidRPr="000E4BA7">
        <w:rPr>
          <w:rFonts w:ascii="Cambria"/>
          <w:lang w:val="uk-UA"/>
        </w:rPr>
        <w:t xml:space="preserve">, </w:t>
      </w:r>
      <w:r w:rsidRPr="000E4BA7">
        <w:rPr>
          <w:rFonts w:ascii="Cambria"/>
          <w:lang w:val="uk-UA"/>
        </w:rPr>
        <w:t>покращення</w:t>
      </w:r>
      <w:r w:rsidRPr="000E4BA7">
        <w:rPr>
          <w:rFonts w:ascii="Cambria"/>
          <w:lang w:val="uk-UA"/>
        </w:rPr>
        <w:t xml:space="preserve"> </w:t>
      </w:r>
      <w:r w:rsidRPr="000E4BA7">
        <w:rPr>
          <w:rFonts w:ascii="Cambria"/>
          <w:spacing w:val="-10"/>
          <w:lang w:val="uk-UA"/>
        </w:rPr>
        <w:t>транспортування</w:t>
      </w:r>
      <w:r w:rsidRPr="000E4BA7">
        <w:rPr>
          <w:rFonts w:ascii="Cambria"/>
          <w:spacing w:val="-10"/>
          <w:lang w:val="uk-UA"/>
        </w:rPr>
        <w:t xml:space="preserve"> </w:t>
      </w:r>
      <w:r w:rsidRPr="000E4BA7">
        <w:rPr>
          <w:rFonts w:ascii="Cambria"/>
          <w:lang w:val="uk-UA"/>
        </w:rPr>
        <w:t>води</w:t>
      </w:r>
      <w:r w:rsidRPr="000E4BA7">
        <w:rPr>
          <w:rFonts w:ascii="Cambria"/>
          <w:lang w:val="uk-UA"/>
        </w:rPr>
        <w:t xml:space="preserve">, </w:t>
      </w:r>
      <w:r w:rsidRPr="000E4BA7">
        <w:rPr>
          <w:rFonts w:ascii="Cambria"/>
          <w:spacing w:val="-10"/>
          <w:lang w:val="uk-UA"/>
        </w:rPr>
        <w:t>транспортування</w:t>
      </w:r>
      <w:r w:rsidRPr="000E4BA7">
        <w:rPr>
          <w:rFonts w:ascii="Cambria"/>
          <w:spacing w:val="-10"/>
          <w:lang w:val="uk-UA"/>
        </w:rPr>
        <w:t xml:space="preserve"> </w:t>
      </w:r>
      <w:r w:rsidRPr="000E4BA7">
        <w:rPr>
          <w:rFonts w:ascii="Cambria"/>
          <w:lang w:val="uk-UA"/>
        </w:rPr>
        <w:t>очищеної</w:t>
      </w:r>
      <w:r w:rsidRPr="000E4BA7">
        <w:rPr>
          <w:rFonts w:ascii="Cambria"/>
          <w:lang w:val="uk-UA"/>
        </w:rPr>
        <w:t xml:space="preserve"> </w:t>
      </w:r>
      <w:r w:rsidRPr="000E4BA7">
        <w:rPr>
          <w:rFonts w:ascii="Cambria"/>
          <w:lang w:val="uk-UA"/>
        </w:rPr>
        <w:t>води</w:t>
      </w:r>
      <w:r w:rsidRPr="000E4BA7">
        <w:rPr>
          <w:rFonts w:ascii="Cambria"/>
          <w:lang w:val="uk-UA"/>
        </w:rPr>
        <w:t xml:space="preserve"> </w:t>
      </w:r>
      <w:r w:rsidRPr="000E4BA7">
        <w:rPr>
          <w:rFonts w:ascii="Cambria"/>
          <w:lang w:val="uk-UA"/>
        </w:rPr>
        <w:t>та</w:t>
      </w:r>
      <w:r w:rsidRPr="000E4BA7">
        <w:rPr>
          <w:rFonts w:ascii="Cambria"/>
          <w:lang w:val="uk-UA"/>
        </w:rPr>
        <w:t xml:space="preserve"> </w:t>
      </w:r>
      <w:r w:rsidRPr="000E4BA7">
        <w:rPr>
          <w:rFonts w:ascii="Cambria"/>
          <w:lang w:val="uk-UA"/>
        </w:rPr>
        <w:t>взаємозв</w:t>
      </w:r>
      <w:r w:rsidRPr="000E4BA7">
        <w:rPr>
          <w:rFonts w:ascii="Cambria"/>
          <w:lang w:val="uk-UA"/>
        </w:rPr>
        <w:t>'</w:t>
      </w:r>
      <w:r w:rsidRPr="000E4BA7">
        <w:rPr>
          <w:rFonts w:ascii="Cambria"/>
          <w:lang w:val="uk-UA"/>
        </w:rPr>
        <w:t>язок</w:t>
      </w:r>
      <w:r w:rsidRPr="000E4BA7">
        <w:rPr>
          <w:rFonts w:ascii="Cambria"/>
          <w:lang w:val="uk-UA"/>
        </w:rPr>
        <w:t xml:space="preserve"> </w:t>
      </w:r>
      <w:r w:rsidRPr="000E4BA7">
        <w:rPr>
          <w:rFonts w:ascii="Cambria"/>
          <w:lang w:val="uk-UA"/>
        </w:rPr>
        <w:t>між</w:t>
      </w:r>
      <w:r w:rsidRPr="000E4BA7">
        <w:rPr>
          <w:rFonts w:ascii="Cambria"/>
          <w:lang w:val="uk-UA"/>
        </w:rPr>
        <w:t xml:space="preserve"> </w:t>
      </w:r>
      <w:r w:rsidRPr="000E4BA7">
        <w:rPr>
          <w:rFonts w:ascii="Cambria"/>
          <w:lang w:val="uk-UA"/>
        </w:rPr>
        <w:t>водоканалами</w:t>
      </w:r>
      <w:r w:rsidRPr="000E4BA7">
        <w:rPr>
          <w:rFonts w:ascii="Cambria"/>
          <w:lang w:val="uk-UA"/>
        </w:rPr>
        <w:t xml:space="preserve">. </w:t>
      </w:r>
      <w:r w:rsidRPr="000E4BA7">
        <w:rPr>
          <w:rFonts w:ascii="Cambria"/>
          <w:lang w:val="uk-UA"/>
        </w:rPr>
        <w:t>Для</w:t>
      </w:r>
      <w:r w:rsidRPr="000E4BA7">
        <w:rPr>
          <w:rFonts w:ascii="Cambria"/>
          <w:lang w:val="uk-UA"/>
        </w:rPr>
        <w:t xml:space="preserve"> </w:t>
      </w:r>
      <w:r w:rsidRPr="000E4BA7">
        <w:rPr>
          <w:rFonts w:ascii="Cambria"/>
          <w:lang w:val="uk-UA"/>
        </w:rPr>
        <w:t>кожного</w:t>
      </w:r>
      <w:r w:rsidRPr="000E4BA7">
        <w:rPr>
          <w:rFonts w:ascii="Cambria"/>
          <w:lang w:val="uk-UA"/>
        </w:rPr>
        <w:t xml:space="preserve"> </w:t>
      </w:r>
      <w:r w:rsidRPr="000E4BA7">
        <w:rPr>
          <w:rFonts w:ascii="Cambria"/>
          <w:lang w:val="uk-UA"/>
        </w:rPr>
        <w:t>варіанту</w:t>
      </w:r>
      <w:r w:rsidRPr="000E4BA7">
        <w:rPr>
          <w:rFonts w:ascii="Cambria"/>
          <w:lang w:val="uk-UA"/>
        </w:rPr>
        <w:t xml:space="preserve"> </w:t>
      </w:r>
      <w:r w:rsidRPr="000E4BA7">
        <w:rPr>
          <w:rFonts w:ascii="Cambria"/>
          <w:lang w:val="uk-UA"/>
        </w:rPr>
        <w:t>покращення</w:t>
      </w:r>
      <w:r w:rsidRPr="000E4BA7">
        <w:rPr>
          <w:rFonts w:ascii="Cambria"/>
          <w:lang w:val="uk-UA"/>
        </w:rPr>
        <w:t xml:space="preserve"> </w:t>
      </w:r>
      <w:r w:rsidRPr="000E4BA7">
        <w:rPr>
          <w:rFonts w:ascii="Cambria"/>
          <w:lang w:val="uk-UA"/>
        </w:rPr>
        <w:t>було</w:t>
      </w:r>
      <w:r w:rsidRPr="000E4BA7">
        <w:rPr>
          <w:rFonts w:ascii="Cambria"/>
          <w:lang w:val="uk-UA"/>
        </w:rPr>
        <w:t xml:space="preserve"> </w:t>
      </w:r>
      <w:r w:rsidRPr="000E4BA7">
        <w:rPr>
          <w:rFonts w:ascii="Cambria"/>
          <w:lang w:val="uk-UA"/>
        </w:rPr>
        <w:t>розраховано</w:t>
      </w:r>
      <w:r w:rsidRPr="000E4BA7">
        <w:rPr>
          <w:rFonts w:ascii="Cambria"/>
          <w:lang w:val="uk-UA"/>
        </w:rPr>
        <w:t xml:space="preserve"> </w:t>
      </w:r>
      <w:r w:rsidRPr="000E4BA7">
        <w:rPr>
          <w:rFonts w:ascii="Cambria"/>
          <w:lang w:val="uk-UA"/>
        </w:rPr>
        <w:t>кошторис</w:t>
      </w:r>
      <w:r w:rsidRPr="000E4BA7">
        <w:rPr>
          <w:rFonts w:ascii="Cambria"/>
          <w:lang w:val="uk-UA"/>
        </w:rPr>
        <w:t xml:space="preserve"> </w:t>
      </w:r>
      <w:r w:rsidRPr="000E4BA7">
        <w:rPr>
          <w:rFonts w:ascii="Cambria"/>
          <w:lang w:val="uk-UA"/>
        </w:rPr>
        <w:t>витрат</w:t>
      </w:r>
      <w:r w:rsidRPr="000E4BA7">
        <w:rPr>
          <w:rFonts w:ascii="Cambria"/>
          <w:lang w:val="uk-UA"/>
        </w:rPr>
        <w:t xml:space="preserve"> </w:t>
      </w:r>
      <w:r w:rsidRPr="000E4BA7">
        <w:rPr>
          <w:rFonts w:ascii="Cambria"/>
          <w:lang w:val="uk-UA"/>
        </w:rPr>
        <w:t>на</w:t>
      </w:r>
      <w:r w:rsidRPr="000E4BA7">
        <w:rPr>
          <w:rFonts w:ascii="Cambria"/>
          <w:lang w:val="uk-UA"/>
        </w:rPr>
        <w:t xml:space="preserve"> </w:t>
      </w:r>
      <w:r w:rsidRPr="000E4BA7">
        <w:rPr>
          <w:rFonts w:ascii="Cambria"/>
          <w:lang w:val="uk-UA"/>
        </w:rPr>
        <w:t>капітальні</w:t>
      </w:r>
      <w:r w:rsidRPr="000E4BA7">
        <w:rPr>
          <w:rFonts w:ascii="Cambria"/>
          <w:lang w:val="uk-UA"/>
        </w:rPr>
        <w:t xml:space="preserve"> </w:t>
      </w:r>
      <w:r w:rsidRPr="000E4BA7">
        <w:rPr>
          <w:rFonts w:ascii="Cambria"/>
          <w:lang w:val="uk-UA"/>
        </w:rPr>
        <w:t>та</w:t>
      </w:r>
      <w:r w:rsidRPr="000E4BA7">
        <w:rPr>
          <w:rFonts w:ascii="Cambria"/>
          <w:lang w:val="uk-UA"/>
        </w:rPr>
        <w:t xml:space="preserve"> </w:t>
      </w:r>
      <w:r w:rsidRPr="000E4BA7">
        <w:rPr>
          <w:rFonts w:ascii="Cambria"/>
          <w:lang w:val="uk-UA"/>
        </w:rPr>
        <w:t>експлуатаційні</w:t>
      </w:r>
      <w:r w:rsidRPr="000E4BA7">
        <w:rPr>
          <w:rFonts w:ascii="Cambria"/>
          <w:lang w:val="uk-UA"/>
        </w:rPr>
        <w:t xml:space="preserve"> </w:t>
      </w:r>
      <w:r w:rsidRPr="000E4BA7">
        <w:rPr>
          <w:rFonts w:ascii="Cambria"/>
          <w:lang w:val="uk-UA"/>
        </w:rPr>
        <w:t>витрати</w:t>
      </w:r>
      <w:r w:rsidRPr="000E4BA7">
        <w:rPr>
          <w:rFonts w:ascii="Cambria"/>
          <w:lang w:val="uk-UA"/>
        </w:rPr>
        <w:t xml:space="preserve">, </w:t>
      </w:r>
      <w:r w:rsidRPr="000E4BA7">
        <w:rPr>
          <w:rFonts w:ascii="Cambria"/>
          <w:lang w:val="uk-UA"/>
        </w:rPr>
        <w:t>а</w:t>
      </w:r>
      <w:r w:rsidRPr="000E4BA7">
        <w:rPr>
          <w:rFonts w:ascii="Cambria"/>
          <w:lang w:val="uk-UA"/>
        </w:rPr>
        <w:t xml:space="preserve"> </w:t>
      </w:r>
      <w:r w:rsidRPr="000E4BA7">
        <w:rPr>
          <w:rFonts w:ascii="Cambria"/>
          <w:lang w:val="uk-UA"/>
        </w:rPr>
        <w:t>також</w:t>
      </w:r>
      <w:r w:rsidRPr="000E4BA7">
        <w:rPr>
          <w:rFonts w:ascii="Cambria"/>
          <w:lang w:val="uk-UA"/>
        </w:rPr>
        <w:t xml:space="preserve"> </w:t>
      </w:r>
      <w:r w:rsidRPr="000E4BA7">
        <w:rPr>
          <w:rFonts w:ascii="Cambria"/>
          <w:lang w:val="uk-UA"/>
        </w:rPr>
        <w:t>витрати</w:t>
      </w:r>
      <w:r w:rsidRPr="000E4BA7">
        <w:rPr>
          <w:rFonts w:ascii="Cambria"/>
          <w:lang w:val="uk-UA"/>
        </w:rPr>
        <w:t xml:space="preserve"> </w:t>
      </w:r>
      <w:r w:rsidRPr="000E4BA7">
        <w:rPr>
          <w:rFonts w:ascii="Cambria"/>
          <w:lang w:val="uk-UA"/>
        </w:rPr>
        <w:t>на</w:t>
      </w:r>
      <w:r w:rsidRPr="000E4BA7">
        <w:rPr>
          <w:rFonts w:ascii="Cambria"/>
          <w:lang w:val="uk-UA"/>
        </w:rPr>
        <w:t xml:space="preserve"> </w:t>
      </w:r>
      <w:r w:rsidRPr="000E4BA7">
        <w:rPr>
          <w:rFonts w:ascii="Cambria"/>
          <w:lang w:val="uk-UA"/>
        </w:rPr>
        <w:t>технічне</w:t>
      </w:r>
      <w:r w:rsidRPr="000E4BA7">
        <w:rPr>
          <w:rFonts w:ascii="Cambria"/>
          <w:lang w:val="uk-UA"/>
        </w:rPr>
        <w:t xml:space="preserve"> </w:t>
      </w:r>
      <w:r w:rsidRPr="000E4BA7">
        <w:rPr>
          <w:rFonts w:ascii="Cambria"/>
          <w:lang w:val="uk-UA"/>
        </w:rPr>
        <w:t>обслуговування</w:t>
      </w:r>
      <w:r w:rsidRPr="000E4BA7">
        <w:rPr>
          <w:rFonts w:ascii="Cambria"/>
          <w:lang w:val="uk-UA"/>
        </w:rPr>
        <w:t xml:space="preserve">. </w:t>
      </w:r>
      <w:r w:rsidRPr="000E4BA7">
        <w:rPr>
          <w:rFonts w:ascii="Cambria"/>
          <w:spacing w:val="10"/>
          <w:lang w:val="uk-UA"/>
        </w:rPr>
        <w:t>Також</w:t>
      </w:r>
      <w:r w:rsidRPr="000E4BA7">
        <w:rPr>
          <w:rFonts w:ascii="Cambria"/>
          <w:spacing w:val="10"/>
          <w:lang w:val="uk-UA"/>
        </w:rPr>
        <w:t xml:space="preserve"> </w:t>
      </w:r>
      <w:r w:rsidRPr="000E4BA7">
        <w:rPr>
          <w:rFonts w:ascii="Cambria"/>
          <w:lang w:val="uk-UA"/>
        </w:rPr>
        <w:t>були</w:t>
      </w:r>
      <w:r w:rsidRPr="000E4BA7">
        <w:rPr>
          <w:rFonts w:ascii="Cambria"/>
          <w:lang w:val="uk-UA"/>
        </w:rPr>
        <w:t xml:space="preserve"> </w:t>
      </w:r>
      <w:r w:rsidRPr="000E4BA7">
        <w:rPr>
          <w:rFonts w:ascii="Cambria"/>
          <w:lang w:val="uk-UA"/>
        </w:rPr>
        <w:t>розраховані</w:t>
      </w:r>
      <w:r w:rsidRPr="000E4BA7">
        <w:rPr>
          <w:rFonts w:ascii="Cambria"/>
          <w:lang w:val="uk-UA"/>
        </w:rPr>
        <w:t xml:space="preserve"> </w:t>
      </w:r>
      <w:r w:rsidRPr="000E4BA7">
        <w:rPr>
          <w:rFonts w:ascii="Cambria"/>
          <w:spacing w:val="10"/>
          <w:lang w:val="uk-UA"/>
        </w:rPr>
        <w:t>графіки</w:t>
      </w:r>
      <w:r w:rsidRPr="000E4BA7">
        <w:rPr>
          <w:rFonts w:ascii="Cambria"/>
          <w:spacing w:val="10"/>
          <w:lang w:val="uk-UA"/>
        </w:rPr>
        <w:t xml:space="preserve"> </w:t>
      </w:r>
      <w:r w:rsidRPr="000E4BA7">
        <w:rPr>
          <w:rFonts w:ascii="Cambria"/>
          <w:spacing w:val="9"/>
          <w:lang w:val="uk-UA"/>
        </w:rPr>
        <w:t>реалізації</w:t>
      </w:r>
      <w:r w:rsidRPr="000E4BA7">
        <w:rPr>
          <w:rFonts w:ascii="Cambria"/>
          <w:spacing w:val="9"/>
          <w:lang w:val="uk-UA"/>
        </w:rPr>
        <w:t xml:space="preserve"> </w:t>
      </w:r>
      <w:r w:rsidRPr="000E4BA7">
        <w:rPr>
          <w:rFonts w:ascii="Cambria"/>
          <w:spacing w:val="9"/>
          <w:lang w:val="uk-UA"/>
        </w:rPr>
        <w:t>з</w:t>
      </w:r>
      <w:r w:rsidRPr="000E4BA7">
        <w:rPr>
          <w:rFonts w:ascii="Cambria"/>
          <w:spacing w:val="9"/>
          <w:lang w:val="uk-UA"/>
        </w:rPr>
        <w:t xml:space="preserve"> </w:t>
      </w:r>
      <w:r w:rsidRPr="000E4BA7">
        <w:rPr>
          <w:rFonts w:ascii="Cambria"/>
          <w:spacing w:val="9"/>
          <w:lang w:val="uk-UA"/>
        </w:rPr>
        <w:t>урахуванням</w:t>
      </w:r>
      <w:r w:rsidRPr="000E4BA7">
        <w:rPr>
          <w:rFonts w:ascii="Cambria"/>
          <w:spacing w:val="9"/>
          <w:lang w:val="uk-UA"/>
        </w:rPr>
        <w:t xml:space="preserve"> </w:t>
      </w:r>
      <w:r w:rsidRPr="000E4BA7">
        <w:rPr>
          <w:rFonts w:ascii="Cambria"/>
          <w:lang w:val="uk-UA"/>
        </w:rPr>
        <w:t>типових</w:t>
      </w:r>
      <w:r w:rsidRPr="000E4BA7">
        <w:rPr>
          <w:rFonts w:ascii="Cambria"/>
          <w:lang w:val="uk-UA"/>
        </w:rPr>
        <w:t xml:space="preserve"> </w:t>
      </w:r>
      <w:r w:rsidRPr="000E4BA7">
        <w:rPr>
          <w:rFonts w:ascii="Cambria"/>
          <w:lang w:val="uk-UA"/>
        </w:rPr>
        <w:t>термінів</w:t>
      </w:r>
      <w:r w:rsidRPr="000E4BA7">
        <w:rPr>
          <w:rFonts w:ascii="Cambria"/>
          <w:lang w:val="uk-UA"/>
        </w:rPr>
        <w:t xml:space="preserve">, </w:t>
      </w:r>
      <w:r w:rsidRPr="000E4BA7">
        <w:rPr>
          <w:rFonts w:ascii="Cambria"/>
          <w:lang w:val="uk-UA"/>
        </w:rPr>
        <w:t>необхідних</w:t>
      </w:r>
      <w:r w:rsidRPr="000E4BA7">
        <w:rPr>
          <w:rFonts w:ascii="Cambria"/>
          <w:lang w:val="uk-UA"/>
        </w:rPr>
        <w:t xml:space="preserve"> </w:t>
      </w:r>
      <w:r w:rsidRPr="000E4BA7">
        <w:rPr>
          <w:rFonts w:ascii="Cambria"/>
          <w:lang w:val="uk-UA"/>
        </w:rPr>
        <w:t>для</w:t>
      </w:r>
      <w:r w:rsidRPr="000E4BA7">
        <w:rPr>
          <w:rFonts w:ascii="Cambria"/>
          <w:lang w:val="uk-UA"/>
        </w:rPr>
        <w:t xml:space="preserve"> </w:t>
      </w:r>
      <w:r w:rsidRPr="000E4BA7">
        <w:rPr>
          <w:rFonts w:ascii="Cambria"/>
          <w:lang w:val="uk-UA"/>
        </w:rPr>
        <w:t>планування</w:t>
      </w:r>
      <w:r w:rsidRPr="000E4BA7">
        <w:rPr>
          <w:rFonts w:ascii="Cambria"/>
          <w:lang w:val="uk-UA"/>
        </w:rPr>
        <w:t xml:space="preserve">, </w:t>
      </w:r>
      <w:r w:rsidRPr="000E4BA7">
        <w:rPr>
          <w:rFonts w:ascii="Cambria"/>
          <w:lang w:val="uk-UA"/>
        </w:rPr>
        <w:t>проектування</w:t>
      </w:r>
      <w:r w:rsidRPr="000E4BA7">
        <w:rPr>
          <w:rFonts w:ascii="Cambria"/>
          <w:lang w:val="uk-UA"/>
        </w:rPr>
        <w:t xml:space="preserve">, </w:t>
      </w:r>
      <w:r w:rsidRPr="000E4BA7">
        <w:rPr>
          <w:rFonts w:ascii="Cambria"/>
          <w:lang w:val="uk-UA"/>
        </w:rPr>
        <w:t>отримання</w:t>
      </w:r>
      <w:r w:rsidRPr="000E4BA7">
        <w:rPr>
          <w:rFonts w:ascii="Cambria"/>
          <w:lang w:val="uk-UA"/>
        </w:rPr>
        <w:t xml:space="preserve"> </w:t>
      </w:r>
      <w:r w:rsidRPr="000E4BA7">
        <w:rPr>
          <w:rFonts w:ascii="Cambria"/>
          <w:lang w:val="uk-UA"/>
        </w:rPr>
        <w:t>дозволів</w:t>
      </w:r>
      <w:r w:rsidRPr="000E4BA7">
        <w:rPr>
          <w:rFonts w:ascii="Cambria"/>
          <w:lang w:val="uk-UA"/>
        </w:rPr>
        <w:t xml:space="preserve"> </w:t>
      </w:r>
      <w:r w:rsidRPr="000E4BA7">
        <w:rPr>
          <w:rFonts w:ascii="Cambria"/>
          <w:lang w:val="uk-UA"/>
        </w:rPr>
        <w:t>та</w:t>
      </w:r>
      <w:r w:rsidRPr="000E4BA7">
        <w:rPr>
          <w:rFonts w:ascii="Cambria"/>
          <w:lang w:val="uk-UA"/>
        </w:rPr>
        <w:t xml:space="preserve"> </w:t>
      </w:r>
      <w:r w:rsidRPr="000E4BA7">
        <w:rPr>
          <w:rFonts w:ascii="Cambria"/>
          <w:lang w:val="uk-UA"/>
        </w:rPr>
        <w:t>будівництва</w:t>
      </w:r>
      <w:r w:rsidRPr="000E4BA7">
        <w:rPr>
          <w:rFonts w:ascii="Cambria"/>
          <w:lang w:val="uk-UA"/>
        </w:rPr>
        <w:t xml:space="preserve"> </w:t>
      </w:r>
      <w:r w:rsidRPr="000E4BA7">
        <w:rPr>
          <w:rFonts w:ascii="Cambria"/>
          <w:lang w:val="uk-UA"/>
        </w:rPr>
        <w:t>для</w:t>
      </w:r>
      <w:r w:rsidRPr="000E4BA7">
        <w:rPr>
          <w:rFonts w:ascii="Cambria"/>
          <w:lang w:val="uk-UA"/>
        </w:rPr>
        <w:t xml:space="preserve"> </w:t>
      </w:r>
      <w:r w:rsidRPr="000E4BA7">
        <w:rPr>
          <w:rFonts w:ascii="Cambria"/>
          <w:lang w:val="uk-UA"/>
        </w:rPr>
        <w:t>кожного</w:t>
      </w:r>
      <w:r w:rsidRPr="000E4BA7">
        <w:rPr>
          <w:rFonts w:ascii="Cambria"/>
          <w:lang w:val="uk-UA"/>
        </w:rPr>
        <w:t xml:space="preserve"> </w:t>
      </w:r>
      <w:r w:rsidRPr="000E4BA7">
        <w:rPr>
          <w:rFonts w:ascii="Cambria"/>
          <w:lang w:val="uk-UA"/>
        </w:rPr>
        <w:t>варіанту</w:t>
      </w:r>
      <w:r w:rsidRPr="000E4BA7">
        <w:rPr>
          <w:rFonts w:ascii="Cambria"/>
          <w:lang w:val="uk-UA"/>
        </w:rPr>
        <w:t xml:space="preserve"> </w:t>
      </w:r>
      <w:r w:rsidRPr="000E4BA7">
        <w:rPr>
          <w:rFonts w:ascii="Cambria"/>
          <w:lang w:val="uk-UA"/>
        </w:rPr>
        <w:t>покращення</w:t>
      </w:r>
      <w:r w:rsidRPr="000E4BA7">
        <w:rPr>
          <w:rFonts w:ascii="Cambria"/>
          <w:lang w:val="uk-UA"/>
        </w:rPr>
        <w:t>.</w:t>
      </w:r>
    </w:p>
    <w:p w:rsidR="00514E28" w:rsidRPr="000E4BA7" w:rsidRDefault="00514E28" w:rsidP="00514E28">
      <w:pPr>
        <w:pStyle w:val="a3"/>
        <w:spacing w:before="172" w:line="261" w:lineRule="auto"/>
        <w:ind w:left="140" w:right="132" w:firstLine="360"/>
        <w:rPr>
          <w:rFonts w:ascii="Cambria"/>
          <w:lang w:val="uk-UA"/>
        </w:rPr>
      </w:pPr>
      <w:r w:rsidRPr="000E4BA7">
        <w:rPr>
          <w:rFonts w:ascii="Cambria"/>
          <w:lang w:val="uk-UA"/>
        </w:rPr>
        <w:lastRenderedPageBreak/>
        <w:t>Модель</w:t>
      </w:r>
      <w:r w:rsidRPr="000E4BA7">
        <w:rPr>
          <w:rFonts w:ascii="Cambria"/>
          <w:lang w:val="uk-UA"/>
        </w:rPr>
        <w:t xml:space="preserve"> </w:t>
      </w:r>
      <w:r w:rsidRPr="000E4BA7">
        <w:rPr>
          <w:rFonts w:ascii="Cambria"/>
          <w:lang w:val="uk-UA"/>
        </w:rPr>
        <w:t>стійкості</w:t>
      </w:r>
      <w:r w:rsidRPr="000E4BA7">
        <w:rPr>
          <w:rFonts w:ascii="Cambria"/>
          <w:lang w:val="uk-UA"/>
        </w:rPr>
        <w:t xml:space="preserve"> </w:t>
      </w:r>
      <w:r w:rsidRPr="000E4BA7">
        <w:rPr>
          <w:rFonts w:ascii="Cambria"/>
          <w:lang w:val="uk-UA"/>
        </w:rPr>
        <w:t>системи</w:t>
      </w:r>
      <w:r w:rsidRPr="000E4BA7">
        <w:rPr>
          <w:rFonts w:ascii="Cambria"/>
          <w:lang w:val="uk-UA"/>
        </w:rPr>
        <w:t xml:space="preserve">, </w:t>
      </w:r>
      <w:r w:rsidRPr="000E4BA7">
        <w:rPr>
          <w:rFonts w:ascii="Cambria"/>
          <w:lang w:val="uk-UA"/>
        </w:rPr>
        <w:t>що</w:t>
      </w:r>
      <w:r w:rsidRPr="000E4BA7">
        <w:rPr>
          <w:rFonts w:ascii="Cambria"/>
          <w:lang w:val="uk-UA"/>
        </w:rPr>
        <w:t xml:space="preserve"> </w:t>
      </w:r>
      <w:r w:rsidRPr="000E4BA7">
        <w:rPr>
          <w:rFonts w:ascii="Cambria"/>
          <w:lang w:val="uk-UA"/>
        </w:rPr>
        <w:t>використовується</w:t>
      </w:r>
      <w:r w:rsidRPr="000E4BA7">
        <w:rPr>
          <w:rFonts w:ascii="Cambria"/>
          <w:lang w:val="uk-UA"/>
        </w:rPr>
        <w:t xml:space="preserve"> </w:t>
      </w:r>
      <w:r w:rsidRPr="000E4BA7">
        <w:rPr>
          <w:rFonts w:ascii="Cambria"/>
          <w:lang w:val="uk-UA"/>
        </w:rPr>
        <w:t>в</w:t>
      </w:r>
      <w:r w:rsidRPr="000E4BA7">
        <w:rPr>
          <w:rFonts w:ascii="Cambria"/>
          <w:lang w:val="uk-UA"/>
        </w:rPr>
        <w:t xml:space="preserve"> </w:t>
      </w:r>
      <w:r w:rsidRPr="000E4BA7">
        <w:rPr>
          <w:rFonts w:ascii="Cambria"/>
          <w:lang w:val="uk-UA"/>
        </w:rPr>
        <w:t>цьому</w:t>
      </w:r>
      <w:r w:rsidRPr="000E4BA7">
        <w:rPr>
          <w:rFonts w:ascii="Cambria"/>
          <w:lang w:val="uk-UA"/>
        </w:rPr>
        <w:t xml:space="preserve"> </w:t>
      </w:r>
      <w:r w:rsidRPr="000E4BA7">
        <w:rPr>
          <w:rFonts w:ascii="Cambria"/>
          <w:lang w:val="uk-UA"/>
        </w:rPr>
        <w:t>дослідженні</w:t>
      </w:r>
      <w:r w:rsidRPr="000E4BA7">
        <w:rPr>
          <w:rFonts w:ascii="Cambria"/>
          <w:lang w:val="uk-UA"/>
        </w:rPr>
        <w:t xml:space="preserve">, - </w:t>
      </w:r>
      <w:r w:rsidRPr="000E4BA7">
        <w:rPr>
          <w:rFonts w:ascii="Cambria"/>
          <w:lang w:val="uk-UA"/>
        </w:rPr>
        <w:t>це</w:t>
      </w:r>
      <w:r w:rsidRPr="000E4BA7">
        <w:rPr>
          <w:rFonts w:ascii="Cambria"/>
          <w:lang w:val="uk-UA"/>
        </w:rPr>
        <w:t xml:space="preserve"> </w:t>
      </w:r>
      <w:r w:rsidRPr="000E4BA7">
        <w:rPr>
          <w:rFonts w:ascii="Cambria"/>
          <w:lang w:val="uk-UA"/>
        </w:rPr>
        <w:t>модель</w:t>
      </w:r>
      <w:r w:rsidRPr="000E4BA7">
        <w:rPr>
          <w:rFonts w:ascii="Cambria"/>
          <w:lang w:val="uk-UA"/>
        </w:rPr>
        <w:t xml:space="preserve"> </w:t>
      </w:r>
      <w:r w:rsidRPr="000E4BA7">
        <w:rPr>
          <w:rFonts w:ascii="Cambria"/>
          <w:lang w:val="uk-UA"/>
        </w:rPr>
        <w:t>на</w:t>
      </w:r>
      <w:r w:rsidRPr="000E4BA7">
        <w:rPr>
          <w:rFonts w:ascii="Cambria"/>
          <w:lang w:val="uk-UA"/>
        </w:rPr>
        <w:t xml:space="preserve"> </w:t>
      </w:r>
      <w:r w:rsidRPr="000E4BA7">
        <w:rPr>
          <w:rFonts w:ascii="Cambria"/>
          <w:lang w:val="uk-UA"/>
        </w:rPr>
        <w:t>основі</w:t>
      </w:r>
      <w:r w:rsidRPr="000E4BA7">
        <w:rPr>
          <w:rFonts w:ascii="Cambria"/>
          <w:lang w:val="uk-UA"/>
        </w:rPr>
        <w:t xml:space="preserve"> Microsoft Excel, </w:t>
      </w:r>
      <w:r w:rsidRPr="000E4BA7">
        <w:rPr>
          <w:rFonts w:ascii="Cambria"/>
          <w:lang w:val="uk-UA"/>
        </w:rPr>
        <w:t>яка</w:t>
      </w:r>
      <w:r w:rsidRPr="000E4BA7">
        <w:rPr>
          <w:rFonts w:ascii="Cambria"/>
          <w:lang w:val="uk-UA"/>
        </w:rPr>
        <w:t xml:space="preserve"> </w:t>
      </w:r>
      <w:r w:rsidRPr="000E4BA7">
        <w:rPr>
          <w:rFonts w:ascii="Cambria"/>
          <w:lang w:val="uk-UA"/>
        </w:rPr>
        <w:t>використовує</w:t>
      </w:r>
      <w:r w:rsidRPr="000E4BA7">
        <w:rPr>
          <w:rFonts w:ascii="Cambria"/>
          <w:lang w:val="uk-UA"/>
        </w:rPr>
        <w:t xml:space="preserve"> </w:t>
      </w:r>
      <w:r w:rsidRPr="000E4BA7">
        <w:rPr>
          <w:rFonts w:ascii="Cambria"/>
          <w:lang w:val="uk-UA"/>
        </w:rPr>
        <w:t>аналіз</w:t>
      </w:r>
      <w:r w:rsidRPr="000E4BA7">
        <w:rPr>
          <w:rFonts w:ascii="Cambria"/>
          <w:lang w:val="uk-UA"/>
        </w:rPr>
        <w:t xml:space="preserve"> </w:t>
      </w:r>
      <w:r w:rsidRPr="000E4BA7">
        <w:rPr>
          <w:rFonts w:ascii="Cambria"/>
          <w:lang w:val="uk-UA"/>
        </w:rPr>
        <w:t>Монте</w:t>
      </w:r>
      <w:r w:rsidRPr="000E4BA7">
        <w:rPr>
          <w:rFonts w:ascii="Cambria"/>
          <w:lang w:val="uk-UA"/>
        </w:rPr>
        <w:t>-</w:t>
      </w:r>
      <w:r w:rsidRPr="000E4BA7">
        <w:rPr>
          <w:rFonts w:ascii="Cambria"/>
          <w:lang w:val="uk-UA"/>
        </w:rPr>
        <w:t>Карло</w:t>
      </w:r>
      <w:r w:rsidRPr="000E4BA7">
        <w:rPr>
          <w:rFonts w:ascii="Cambria"/>
          <w:lang w:val="uk-UA"/>
        </w:rPr>
        <w:t xml:space="preserve"> </w:t>
      </w:r>
      <w:r w:rsidRPr="000E4BA7">
        <w:rPr>
          <w:rFonts w:ascii="Cambria"/>
          <w:lang w:val="uk-UA"/>
        </w:rPr>
        <w:t>для</w:t>
      </w:r>
      <w:r w:rsidRPr="000E4BA7">
        <w:rPr>
          <w:rFonts w:ascii="Cambria"/>
          <w:lang w:val="uk-UA"/>
        </w:rPr>
        <w:t xml:space="preserve"> </w:t>
      </w:r>
      <w:r w:rsidRPr="000E4BA7">
        <w:rPr>
          <w:rFonts w:ascii="Cambria"/>
          <w:lang w:val="uk-UA"/>
        </w:rPr>
        <w:t>розрахунку</w:t>
      </w:r>
      <w:r w:rsidRPr="000E4BA7">
        <w:rPr>
          <w:rFonts w:ascii="Cambria"/>
          <w:lang w:val="uk-UA"/>
        </w:rPr>
        <w:t xml:space="preserve"> </w:t>
      </w:r>
      <w:r w:rsidRPr="000E4BA7">
        <w:rPr>
          <w:rFonts w:ascii="Cambria"/>
          <w:lang w:val="uk-UA"/>
        </w:rPr>
        <w:t>ризику</w:t>
      </w:r>
      <w:r w:rsidRPr="000E4BA7">
        <w:rPr>
          <w:rFonts w:ascii="Cambria"/>
          <w:lang w:val="uk-UA"/>
        </w:rPr>
        <w:t xml:space="preserve"> </w:t>
      </w:r>
      <w:r w:rsidRPr="000E4BA7">
        <w:rPr>
          <w:rFonts w:ascii="Cambria"/>
          <w:lang w:val="uk-UA"/>
        </w:rPr>
        <w:t>сценарію</w:t>
      </w:r>
      <w:r w:rsidRPr="000E4BA7">
        <w:rPr>
          <w:rFonts w:ascii="Cambria"/>
          <w:lang w:val="uk-UA"/>
        </w:rPr>
        <w:t xml:space="preserve">, </w:t>
      </w:r>
      <w:r w:rsidRPr="000E4BA7">
        <w:rPr>
          <w:rFonts w:ascii="Cambria"/>
          <w:lang w:val="uk-UA"/>
        </w:rPr>
        <w:t>в</w:t>
      </w:r>
      <w:r w:rsidRPr="000E4BA7">
        <w:rPr>
          <w:rFonts w:ascii="Cambria"/>
          <w:lang w:val="uk-UA"/>
        </w:rPr>
        <w:t xml:space="preserve"> </w:t>
      </w:r>
      <w:r w:rsidRPr="000E4BA7">
        <w:rPr>
          <w:rFonts w:ascii="Cambria"/>
          <w:lang w:val="uk-UA"/>
        </w:rPr>
        <w:t>якому</w:t>
      </w:r>
      <w:r w:rsidRPr="000E4BA7">
        <w:rPr>
          <w:rFonts w:ascii="Cambria"/>
          <w:lang w:val="uk-UA"/>
        </w:rPr>
        <w:t xml:space="preserve"> </w:t>
      </w:r>
      <w:r w:rsidRPr="000E4BA7">
        <w:rPr>
          <w:rFonts w:ascii="Cambria"/>
          <w:lang w:val="uk-UA"/>
        </w:rPr>
        <w:t>НКР</w:t>
      </w:r>
      <w:r w:rsidRPr="000E4BA7">
        <w:rPr>
          <w:rFonts w:ascii="Cambria"/>
          <w:lang w:val="uk-UA"/>
        </w:rPr>
        <w:t xml:space="preserve"> </w:t>
      </w:r>
      <w:r w:rsidRPr="000E4BA7">
        <w:rPr>
          <w:rFonts w:ascii="Cambria"/>
          <w:lang w:val="uk-UA"/>
        </w:rPr>
        <w:t>не</w:t>
      </w:r>
      <w:r w:rsidRPr="000E4BA7">
        <w:rPr>
          <w:rFonts w:ascii="Cambria"/>
          <w:lang w:val="uk-UA"/>
        </w:rPr>
        <w:t xml:space="preserve"> </w:t>
      </w:r>
      <w:r w:rsidRPr="000E4BA7">
        <w:rPr>
          <w:rFonts w:ascii="Cambria"/>
          <w:lang w:val="uk-UA"/>
        </w:rPr>
        <w:t>впроваджує</w:t>
      </w:r>
      <w:r w:rsidRPr="000E4BA7">
        <w:rPr>
          <w:rFonts w:ascii="Cambria"/>
          <w:lang w:val="uk-UA"/>
        </w:rPr>
        <w:t xml:space="preserve"> </w:t>
      </w:r>
      <w:r w:rsidRPr="000E4BA7">
        <w:rPr>
          <w:rFonts w:ascii="Cambria"/>
          <w:lang w:val="uk-UA"/>
        </w:rPr>
        <w:t>заходи</w:t>
      </w:r>
      <w:r w:rsidRPr="000E4BA7">
        <w:rPr>
          <w:rFonts w:ascii="Cambria"/>
          <w:lang w:val="uk-UA"/>
        </w:rPr>
        <w:t xml:space="preserve"> </w:t>
      </w:r>
      <w:r w:rsidRPr="000E4BA7">
        <w:rPr>
          <w:rFonts w:ascii="Cambria"/>
          <w:lang w:val="uk-UA"/>
        </w:rPr>
        <w:t>з</w:t>
      </w:r>
      <w:r w:rsidRPr="000E4BA7">
        <w:rPr>
          <w:rFonts w:ascii="Cambria"/>
          <w:lang w:val="uk-UA"/>
        </w:rPr>
        <w:t xml:space="preserve"> </w:t>
      </w:r>
      <w:r w:rsidRPr="000E4BA7">
        <w:rPr>
          <w:rFonts w:ascii="Cambria"/>
          <w:lang w:val="uk-UA"/>
        </w:rPr>
        <w:t>підвищення</w:t>
      </w:r>
      <w:r w:rsidRPr="000E4BA7">
        <w:rPr>
          <w:rFonts w:ascii="Cambria"/>
          <w:lang w:val="uk-UA"/>
        </w:rPr>
        <w:t xml:space="preserve"> </w:t>
      </w:r>
      <w:r w:rsidRPr="000E4BA7">
        <w:rPr>
          <w:rFonts w:ascii="Cambria"/>
          <w:lang w:val="uk-UA"/>
        </w:rPr>
        <w:t>стійкості</w:t>
      </w:r>
      <w:r w:rsidRPr="000E4BA7">
        <w:rPr>
          <w:rFonts w:ascii="Cambria"/>
          <w:lang w:val="uk-UA"/>
        </w:rPr>
        <w:t xml:space="preserve"> </w:t>
      </w:r>
      <w:r w:rsidRPr="000E4BA7">
        <w:rPr>
          <w:rFonts w:ascii="Cambria"/>
          <w:lang w:val="uk-UA"/>
        </w:rPr>
        <w:t>протягом</w:t>
      </w:r>
      <w:r w:rsidRPr="000E4BA7">
        <w:rPr>
          <w:rFonts w:ascii="Cambria"/>
          <w:lang w:val="uk-UA"/>
        </w:rPr>
        <w:t xml:space="preserve"> </w:t>
      </w:r>
      <w:r w:rsidRPr="000E4BA7">
        <w:rPr>
          <w:rFonts w:ascii="Cambria"/>
          <w:lang w:val="uk-UA"/>
        </w:rPr>
        <w:t>досліджуваного</w:t>
      </w:r>
      <w:r w:rsidRPr="000E4BA7">
        <w:rPr>
          <w:rFonts w:ascii="Cambria"/>
          <w:lang w:val="uk-UA"/>
        </w:rPr>
        <w:t xml:space="preserve"> </w:t>
      </w:r>
      <w:r w:rsidRPr="000E4BA7">
        <w:rPr>
          <w:rFonts w:ascii="Cambria"/>
          <w:lang w:val="uk-UA"/>
        </w:rPr>
        <w:t>періоду</w:t>
      </w:r>
      <w:r w:rsidRPr="000E4BA7">
        <w:rPr>
          <w:rFonts w:ascii="Cambria"/>
          <w:lang w:val="uk-UA"/>
        </w:rPr>
        <w:t xml:space="preserve">. </w:t>
      </w:r>
      <w:r w:rsidRPr="000E4BA7">
        <w:rPr>
          <w:rFonts w:ascii="Cambria"/>
          <w:lang w:val="uk-UA"/>
        </w:rPr>
        <w:t>Цей</w:t>
      </w:r>
      <w:r w:rsidRPr="000E4BA7">
        <w:rPr>
          <w:rFonts w:ascii="Cambria"/>
          <w:lang w:val="uk-UA"/>
        </w:rPr>
        <w:t xml:space="preserve"> </w:t>
      </w:r>
      <w:r w:rsidRPr="008078E0">
        <w:rPr>
          <w:lang w:val="uk-UA"/>
        </w:rPr>
        <w:t xml:space="preserve">сценарій є </w:t>
      </w:r>
      <w:r w:rsidRPr="000E4BA7">
        <w:rPr>
          <w:rFonts w:ascii="Cambria"/>
          <w:lang w:val="uk-UA"/>
        </w:rPr>
        <w:t>базовим</w:t>
      </w:r>
      <w:r w:rsidRPr="000E4BA7">
        <w:rPr>
          <w:rFonts w:ascii="Cambria"/>
          <w:lang w:val="uk-UA"/>
        </w:rPr>
        <w:t xml:space="preserve">. </w:t>
      </w:r>
      <w:r w:rsidRPr="000E4BA7">
        <w:rPr>
          <w:rFonts w:ascii="Cambria"/>
          <w:lang w:val="uk-UA"/>
        </w:rPr>
        <w:t>Оскільки</w:t>
      </w:r>
      <w:r w:rsidRPr="000E4BA7">
        <w:rPr>
          <w:rFonts w:ascii="Cambria"/>
          <w:lang w:val="uk-UA"/>
        </w:rPr>
        <w:t xml:space="preserve"> </w:t>
      </w:r>
      <w:r w:rsidRPr="000E4BA7">
        <w:rPr>
          <w:rFonts w:ascii="Cambria"/>
          <w:lang w:val="uk-UA"/>
        </w:rPr>
        <w:t>ризик</w:t>
      </w:r>
      <w:r w:rsidRPr="000E4BA7">
        <w:rPr>
          <w:rFonts w:ascii="Cambria"/>
          <w:lang w:val="uk-UA"/>
        </w:rPr>
        <w:t xml:space="preserve"> </w:t>
      </w:r>
      <w:r w:rsidRPr="000E4BA7">
        <w:rPr>
          <w:rFonts w:ascii="Cambria"/>
          <w:lang w:val="uk-UA"/>
        </w:rPr>
        <w:t>і</w:t>
      </w:r>
      <w:r w:rsidRPr="000E4BA7">
        <w:rPr>
          <w:rFonts w:ascii="Cambria"/>
          <w:lang w:val="uk-UA"/>
        </w:rPr>
        <w:t xml:space="preserve"> </w:t>
      </w:r>
      <w:r w:rsidRPr="000E4BA7">
        <w:rPr>
          <w:rFonts w:ascii="Cambria"/>
          <w:lang w:val="uk-UA"/>
        </w:rPr>
        <w:t>потенційний</w:t>
      </w:r>
      <w:r w:rsidRPr="000E4BA7">
        <w:rPr>
          <w:rFonts w:ascii="Cambria"/>
          <w:lang w:val="uk-UA"/>
        </w:rPr>
        <w:t xml:space="preserve"> </w:t>
      </w:r>
      <w:r w:rsidRPr="000E4BA7">
        <w:rPr>
          <w:rFonts w:ascii="Cambria"/>
          <w:lang w:val="uk-UA"/>
        </w:rPr>
        <w:t>вплив</w:t>
      </w:r>
      <w:r w:rsidRPr="000E4BA7">
        <w:rPr>
          <w:rFonts w:ascii="Cambria"/>
          <w:lang w:val="uk-UA"/>
        </w:rPr>
        <w:t xml:space="preserve"> </w:t>
      </w:r>
      <w:r w:rsidRPr="000E4BA7">
        <w:rPr>
          <w:rFonts w:ascii="Cambria"/>
          <w:lang w:val="uk-UA"/>
        </w:rPr>
        <w:t>на</w:t>
      </w:r>
      <w:r w:rsidRPr="000E4BA7">
        <w:rPr>
          <w:rFonts w:ascii="Cambria"/>
          <w:lang w:val="uk-UA"/>
        </w:rPr>
        <w:t xml:space="preserve"> </w:t>
      </w:r>
      <w:r w:rsidRPr="000E4BA7">
        <w:rPr>
          <w:rFonts w:ascii="Cambria"/>
          <w:lang w:val="uk-UA"/>
        </w:rPr>
        <w:t>час</w:t>
      </w:r>
      <w:r w:rsidRPr="000E4BA7">
        <w:rPr>
          <w:rFonts w:ascii="Cambria"/>
          <w:lang w:val="uk-UA"/>
        </w:rPr>
        <w:t xml:space="preserve"> </w:t>
      </w:r>
      <w:proofErr w:type="spellStart"/>
      <w:r w:rsidRPr="000E4BA7">
        <w:rPr>
          <w:rFonts w:ascii="Cambria"/>
          <w:lang w:val="uk-UA"/>
        </w:rPr>
        <w:t>простоя</w:t>
      </w:r>
      <w:proofErr w:type="spellEnd"/>
      <w:r w:rsidRPr="000E4BA7">
        <w:rPr>
          <w:rFonts w:ascii="Cambria"/>
          <w:lang w:val="uk-UA"/>
        </w:rPr>
        <w:t xml:space="preserve"> </w:t>
      </w:r>
      <w:r w:rsidRPr="000E4BA7">
        <w:rPr>
          <w:rFonts w:ascii="Cambria"/>
          <w:lang w:val="uk-UA"/>
        </w:rPr>
        <w:t>були</w:t>
      </w:r>
      <w:r w:rsidRPr="000E4BA7">
        <w:rPr>
          <w:rFonts w:ascii="Cambria"/>
          <w:lang w:val="uk-UA"/>
        </w:rPr>
        <w:t xml:space="preserve"> </w:t>
      </w:r>
      <w:r w:rsidRPr="000E4BA7">
        <w:rPr>
          <w:rFonts w:ascii="Cambria"/>
          <w:lang w:val="uk-UA"/>
        </w:rPr>
        <w:t>краще</w:t>
      </w:r>
      <w:r w:rsidRPr="000E4BA7">
        <w:rPr>
          <w:rFonts w:ascii="Cambria"/>
          <w:lang w:val="uk-UA"/>
        </w:rPr>
        <w:t xml:space="preserve"> </w:t>
      </w:r>
      <w:r w:rsidRPr="000E4BA7">
        <w:rPr>
          <w:rFonts w:ascii="Cambria"/>
          <w:lang w:val="uk-UA"/>
        </w:rPr>
        <w:t>зрозумілі</w:t>
      </w:r>
      <w:r w:rsidRPr="000E4BA7">
        <w:rPr>
          <w:rFonts w:ascii="Cambria"/>
          <w:lang w:val="uk-UA"/>
        </w:rPr>
        <w:t xml:space="preserve"> </w:t>
      </w:r>
      <w:r w:rsidRPr="000E4BA7">
        <w:rPr>
          <w:rFonts w:ascii="Cambria"/>
          <w:lang w:val="uk-UA"/>
        </w:rPr>
        <w:t>і</w:t>
      </w:r>
      <w:r w:rsidRPr="000E4BA7">
        <w:rPr>
          <w:rFonts w:ascii="Cambria"/>
          <w:lang w:val="uk-UA"/>
        </w:rPr>
        <w:t xml:space="preserve"> </w:t>
      </w:r>
      <w:r w:rsidRPr="000E4BA7">
        <w:rPr>
          <w:rFonts w:ascii="Cambria"/>
          <w:lang w:val="uk-UA"/>
        </w:rPr>
        <w:t>кількісно</w:t>
      </w:r>
      <w:r w:rsidRPr="000E4BA7">
        <w:rPr>
          <w:rFonts w:ascii="Cambria"/>
          <w:lang w:val="uk-UA"/>
        </w:rPr>
        <w:t xml:space="preserve"> </w:t>
      </w:r>
      <w:r w:rsidRPr="000E4BA7">
        <w:rPr>
          <w:rFonts w:ascii="Cambria"/>
          <w:lang w:val="uk-UA"/>
        </w:rPr>
        <w:t>оцінені</w:t>
      </w:r>
      <w:r w:rsidRPr="000E4BA7">
        <w:rPr>
          <w:rFonts w:ascii="Cambria"/>
          <w:lang w:val="uk-UA"/>
        </w:rPr>
        <w:t xml:space="preserve">, </w:t>
      </w:r>
      <w:r w:rsidRPr="000E4BA7">
        <w:rPr>
          <w:rFonts w:ascii="Cambria"/>
          <w:w w:val="90"/>
          <w:lang w:val="uk-UA"/>
        </w:rPr>
        <w:t>були</w:t>
      </w:r>
      <w:r w:rsidRPr="000E4BA7">
        <w:rPr>
          <w:rFonts w:ascii="Cambria"/>
          <w:w w:val="90"/>
          <w:lang w:val="uk-UA"/>
        </w:rPr>
        <w:t xml:space="preserve"> </w:t>
      </w:r>
      <w:r w:rsidRPr="000E4BA7">
        <w:rPr>
          <w:rFonts w:ascii="Cambria"/>
          <w:w w:val="90"/>
          <w:lang w:val="uk-UA"/>
        </w:rPr>
        <w:t>розроблені</w:t>
      </w:r>
      <w:r w:rsidRPr="000E4BA7">
        <w:rPr>
          <w:rFonts w:ascii="Cambria"/>
          <w:w w:val="90"/>
          <w:lang w:val="uk-UA"/>
        </w:rPr>
        <w:t xml:space="preserve"> </w:t>
      </w:r>
      <w:r w:rsidRPr="000E4BA7">
        <w:rPr>
          <w:rFonts w:ascii="Cambria"/>
          <w:lang w:val="uk-UA"/>
        </w:rPr>
        <w:t>потенційні</w:t>
      </w:r>
      <w:r w:rsidRPr="000E4BA7">
        <w:rPr>
          <w:rFonts w:ascii="Cambria"/>
          <w:lang w:val="uk-UA"/>
        </w:rPr>
        <w:t xml:space="preserve"> </w:t>
      </w:r>
      <w:r w:rsidRPr="000E4BA7">
        <w:rPr>
          <w:rFonts w:ascii="Cambria"/>
          <w:w w:val="90"/>
          <w:lang w:val="uk-UA"/>
        </w:rPr>
        <w:t>варіанти</w:t>
      </w:r>
      <w:r w:rsidRPr="000E4BA7">
        <w:rPr>
          <w:rFonts w:ascii="Cambria"/>
          <w:w w:val="90"/>
          <w:lang w:val="uk-UA"/>
        </w:rPr>
        <w:t xml:space="preserve"> </w:t>
      </w:r>
      <w:r w:rsidRPr="000E4BA7">
        <w:rPr>
          <w:rFonts w:ascii="Cambria"/>
          <w:w w:val="90"/>
          <w:lang w:val="uk-UA"/>
        </w:rPr>
        <w:t>вдосконалення</w:t>
      </w:r>
      <w:r w:rsidRPr="000E4BA7">
        <w:rPr>
          <w:rFonts w:ascii="Cambria"/>
          <w:w w:val="90"/>
          <w:lang w:val="uk-UA"/>
        </w:rPr>
        <w:t xml:space="preserve"> </w:t>
      </w:r>
      <w:r w:rsidRPr="000E4BA7">
        <w:rPr>
          <w:rFonts w:ascii="Cambria"/>
          <w:lang w:val="uk-UA"/>
        </w:rPr>
        <w:t>інфраструктури</w:t>
      </w:r>
      <w:r w:rsidRPr="000E4BA7">
        <w:rPr>
          <w:rFonts w:ascii="Cambria"/>
          <w:lang w:val="uk-UA"/>
        </w:rPr>
        <w:t xml:space="preserve"> </w:t>
      </w:r>
      <w:r w:rsidRPr="000E4BA7">
        <w:rPr>
          <w:rFonts w:ascii="Cambria"/>
          <w:w w:val="90"/>
          <w:lang w:val="uk-UA"/>
        </w:rPr>
        <w:t>для</w:t>
      </w:r>
      <w:r w:rsidRPr="000E4BA7">
        <w:rPr>
          <w:rFonts w:ascii="Cambria"/>
          <w:w w:val="90"/>
          <w:lang w:val="uk-UA"/>
        </w:rPr>
        <w:t xml:space="preserve"> </w:t>
      </w:r>
      <w:r w:rsidRPr="000E4BA7">
        <w:rPr>
          <w:rFonts w:ascii="Cambria"/>
          <w:w w:val="90"/>
          <w:lang w:val="uk-UA"/>
        </w:rPr>
        <w:t>зменшення</w:t>
      </w:r>
      <w:r w:rsidRPr="000E4BA7">
        <w:rPr>
          <w:rFonts w:ascii="Cambria"/>
          <w:w w:val="90"/>
          <w:lang w:val="uk-UA"/>
        </w:rPr>
        <w:t xml:space="preserve"> </w:t>
      </w:r>
      <w:r w:rsidRPr="000E4BA7">
        <w:rPr>
          <w:rFonts w:ascii="Cambria"/>
          <w:w w:val="90"/>
          <w:lang w:val="uk-UA"/>
        </w:rPr>
        <w:t>відключень</w:t>
      </w:r>
      <w:r w:rsidRPr="000E4BA7">
        <w:rPr>
          <w:rFonts w:ascii="Cambria"/>
          <w:w w:val="90"/>
          <w:lang w:val="uk-UA"/>
        </w:rPr>
        <w:t xml:space="preserve"> </w:t>
      </w:r>
      <w:r w:rsidRPr="000E4BA7">
        <w:rPr>
          <w:rFonts w:ascii="Cambria"/>
          <w:w w:val="90"/>
          <w:lang w:val="uk-UA"/>
        </w:rPr>
        <w:t>і</w:t>
      </w:r>
      <w:r w:rsidRPr="000E4BA7">
        <w:rPr>
          <w:rFonts w:ascii="Cambria"/>
          <w:w w:val="90"/>
          <w:lang w:val="uk-UA"/>
        </w:rPr>
        <w:t xml:space="preserve"> </w:t>
      </w:r>
      <w:r w:rsidRPr="000E4BA7">
        <w:rPr>
          <w:rFonts w:ascii="Cambria"/>
          <w:w w:val="90"/>
          <w:lang w:val="uk-UA"/>
        </w:rPr>
        <w:t>ризику</w:t>
      </w:r>
      <w:r w:rsidRPr="000E4BA7">
        <w:rPr>
          <w:rFonts w:ascii="Cambria"/>
          <w:w w:val="90"/>
          <w:lang w:val="uk-UA"/>
        </w:rPr>
        <w:t xml:space="preserve">, </w:t>
      </w:r>
      <w:r w:rsidRPr="000E4BA7">
        <w:rPr>
          <w:rFonts w:ascii="Cambria"/>
          <w:w w:val="90"/>
          <w:lang w:val="uk-UA"/>
        </w:rPr>
        <w:t>пов</w:t>
      </w:r>
      <w:r w:rsidRPr="000E4BA7">
        <w:rPr>
          <w:rFonts w:ascii="Cambria"/>
          <w:lang w:val="uk-UA"/>
        </w:rPr>
        <w:t>'</w:t>
      </w:r>
      <w:r w:rsidRPr="000E4BA7">
        <w:rPr>
          <w:rFonts w:ascii="Cambria"/>
          <w:w w:val="90"/>
          <w:lang w:val="uk-UA"/>
        </w:rPr>
        <w:t>язаного</w:t>
      </w:r>
      <w:r w:rsidRPr="000E4BA7">
        <w:rPr>
          <w:rFonts w:ascii="Cambria"/>
          <w:w w:val="90"/>
          <w:lang w:val="uk-UA"/>
        </w:rPr>
        <w:t xml:space="preserve"> </w:t>
      </w:r>
      <w:r w:rsidRPr="000E4BA7">
        <w:rPr>
          <w:rFonts w:ascii="Cambria"/>
          <w:w w:val="90"/>
          <w:lang w:val="uk-UA"/>
        </w:rPr>
        <w:t>з</w:t>
      </w:r>
      <w:r w:rsidRPr="000E4BA7">
        <w:rPr>
          <w:rFonts w:ascii="Cambria"/>
          <w:w w:val="90"/>
          <w:lang w:val="uk-UA"/>
        </w:rPr>
        <w:t xml:space="preserve"> </w:t>
      </w:r>
      <w:r w:rsidRPr="000E4BA7">
        <w:rPr>
          <w:rFonts w:ascii="Cambria"/>
          <w:lang w:val="uk-UA"/>
        </w:rPr>
        <w:t>базовим</w:t>
      </w:r>
      <w:r w:rsidRPr="000E4BA7">
        <w:rPr>
          <w:rFonts w:ascii="Cambria"/>
          <w:lang w:val="uk-UA"/>
        </w:rPr>
        <w:t xml:space="preserve"> </w:t>
      </w:r>
      <w:r w:rsidRPr="000E4BA7">
        <w:rPr>
          <w:rFonts w:ascii="Cambria"/>
          <w:lang w:val="uk-UA"/>
        </w:rPr>
        <w:t>сценарієм</w:t>
      </w:r>
      <w:r w:rsidRPr="000E4BA7">
        <w:rPr>
          <w:rFonts w:ascii="Cambria"/>
          <w:lang w:val="uk-UA"/>
        </w:rPr>
        <w:t xml:space="preserve">. </w:t>
      </w:r>
      <w:r w:rsidRPr="000E4BA7">
        <w:rPr>
          <w:rFonts w:ascii="Cambria"/>
          <w:lang w:val="uk-UA"/>
        </w:rPr>
        <w:t>Ці</w:t>
      </w:r>
      <w:r w:rsidRPr="000E4BA7">
        <w:rPr>
          <w:rFonts w:ascii="Cambria"/>
          <w:lang w:val="uk-UA"/>
        </w:rPr>
        <w:t xml:space="preserve"> </w:t>
      </w:r>
      <w:r w:rsidRPr="000E4BA7">
        <w:rPr>
          <w:rFonts w:ascii="Cambria"/>
          <w:lang w:val="uk-UA"/>
        </w:rPr>
        <w:t>потенційні</w:t>
      </w:r>
      <w:r w:rsidRPr="000E4BA7">
        <w:rPr>
          <w:rFonts w:ascii="Cambria"/>
          <w:lang w:val="uk-UA"/>
        </w:rPr>
        <w:t xml:space="preserve"> </w:t>
      </w:r>
      <w:r w:rsidRPr="000E4BA7">
        <w:rPr>
          <w:rFonts w:ascii="Cambria"/>
          <w:lang w:val="uk-UA"/>
        </w:rPr>
        <w:t>покращення</w:t>
      </w:r>
      <w:r w:rsidRPr="000E4BA7">
        <w:rPr>
          <w:rFonts w:ascii="Cambria"/>
          <w:lang w:val="uk-UA"/>
        </w:rPr>
        <w:t xml:space="preserve"> </w:t>
      </w:r>
      <w:r w:rsidRPr="000E4BA7">
        <w:rPr>
          <w:rFonts w:ascii="Cambria"/>
          <w:lang w:val="uk-UA"/>
        </w:rPr>
        <w:t>були</w:t>
      </w:r>
      <w:r w:rsidRPr="000E4BA7">
        <w:rPr>
          <w:rFonts w:ascii="Cambria"/>
          <w:lang w:val="uk-UA"/>
        </w:rPr>
        <w:t xml:space="preserve"> </w:t>
      </w:r>
      <w:r w:rsidRPr="000E4BA7">
        <w:rPr>
          <w:rFonts w:ascii="Cambria"/>
          <w:lang w:val="uk-UA"/>
        </w:rPr>
        <w:t>розглянуті</w:t>
      </w:r>
      <w:r w:rsidRPr="000E4BA7">
        <w:rPr>
          <w:rFonts w:ascii="Cambria"/>
          <w:lang w:val="uk-UA"/>
        </w:rPr>
        <w:t xml:space="preserve">, </w:t>
      </w:r>
      <w:r w:rsidRPr="000E4BA7">
        <w:rPr>
          <w:rFonts w:ascii="Cambria"/>
          <w:lang w:val="uk-UA"/>
        </w:rPr>
        <w:t>відібрані</w:t>
      </w:r>
      <w:r w:rsidRPr="000E4BA7">
        <w:rPr>
          <w:rFonts w:ascii="Cambria"/>
          <w:lang w:val="uk-UA"/>
        </w:rPr>
        <w:t xml:space="preserve"> </w:t>
      </w:r>
      <w:r w:rsidRPr="000E4BA7">
        <w:rPr>
          <w:rFonts w:ascii="Cambria"/>
          <w:lang w:val="uk-UA"/>
        </w:rPr>
        <w:t>та</w:t>
      </w:r>
      <w:r w:rsidRPr="000E4BA7">
        <w:rPr>
          <w:rFonts w:ascii="Cambria"/>
          <w:lang w:val="uk-UA"/>
        </w:rPr>
        <w:t xml:space="preserve"> </w:t>
      </w:r>
      <w:r w:rsidRPr="000E4BA7">
        <w:rPr>
          <w:rFonts w:ascii="Cambria"/>
          <w:lang w:val="uk-UA"/>
        </w:rPr>
        <w:t>розроблені</w:t>
      </w:r>
      <w:r w:rsidRPr="000E4BA7">
        <w:rPr>
          <w:rFonts w:ascii="Cambria"/>
          <w:lang w:val="uk-UA"/>
        </w:rPr>
        <w:t xml:space="preserve"> </w:t>
      </w:r>
      <w:r w:rsidRPr="000E4BA7">
        <w:rPr>
          <w:rFonts w:ascii="Cambria"/>
          <w:lang w:val="uk-UA"/>
        </w:rPr>
        <w:t>за</w:t>
      </w:r>
      <w:r w:rsidRPr="000E4BA7">
        <w:rPr>
          <w:rFonts w:ascii="Cambria"/>
          <w:lang w:val="uk-UA"/>
        </w:rPr>
        <w:t xml:space="preserve"> </w:t>
      </w:r>
      <w:r w:rsidRPr="000E4BA7">
        <w:rPr>
          <w:rFonts w:ascii="Cambria"/>
          <w:lang w:val="uk-UA"/>
        </w:rPr>
        <w:t>участю</w:t>
      </w:r>
      <w:r w:rsidRPr="000E4BA7">
        <w:rPr>
          <w:rFonts w:ascii="Cambria"/>
          <w:lang w:val="uk-UA"/>
        </w:rPr>
        <w:t xml:space="preserve"> </w:t>
      </w:r>
      <w:r w:rsidRPr="000E4BA7">
        <w:rPr>
          <w:rFonts w:ascii="Cambria"/>
          <w:lang w:val="uk-UA"/>
        </w:rPr>
        <w:t>відповідних</w:t>
      </w:r>
      <w:r w:rsidRPr="000E4BA7">
        <w:rPr>
          <w:rFonts w:ascii="Cambria"/>
          <w:lang w:val="uk-UA"/>
        </w:rPr>
        <w:t xml:space="preserve"> </w:t>
      </w:r>
      <w:r w:rsidRPr="000E4BA7">
        <w:rPr>
          <w:rFonts w:ascii="Cambria"/>
          <w:lang w:val="uk-UA"/>
        </w:rPr>
        <w:t>водоканалів</w:t>
      </w:r>
      <w:r w:rsidRPr="000E4BA7">
        <w:rPr>
          <w:rFonts w:ascii="Cambria"/>
          <w:lang w:val="uk-UA"/>
        </w:rPr>
        <w:t xml:space="preserve">. </w:t>
      </w:r>
      <w:r w:rsidRPr="000E4BA7">
        <w:rPr>
          <w:rFonts w:ascii="Cambria"/>
          <w:lang w:val="uk-UA"/>
        </w:rPr>
        <w:t>Загалом</w:t>
      </w:r>
      <w:r w:rsidRPr="000E4BA7">
        <w:rPr>
          <w:rFonts w:ascii="Cambria"/>
          <w:lang w:val="uk-UA"/>
        </w:rPr>
        <w:t xml:space="preserve"> </w:t>
      </w:r>
      <w:r w:rsidRPr="000E4BA7">
        <w:rPr>
          <w:rFonts w:ascii="Cambria"/>
          <w:lang w:val="uk-UA"/>
        </w:rPr>
        <w:t>було</w:t>
      </w:r>
      <w:r w:rsidRPr="000E4BA7">
        <w:rPr>
          <w:rFonts w:ascii="Cambria"/>
          <w:lang w:val="uk-UA"/>
        </w:rPr>
        <w:t xml:space="preserve"> </w:t>
      </w:r>
      <w:r w:rsidRPr="000E4BA7">
        <w:rPr>
          <w:rFonts w:ascii="Cambria"/>
          <w:lang w:val="uk-UA"/>
        </w:rPr>
        <w:t>розроблено</w:t>
      </w:r>
      <w:r w:rsidRPr="000E4BA7">
        <w:rPr>
          <w:rFonts w:ascii="Cambria"/>
          <w:lang w:val="uk-UA"/>
        </w:rPr>
        <w:t xml:space="preserve"> 18 </w:t>
      </w:r>
      <w:r w:rsidRPr="000E4BA7">
        <w:rPr>
          <w:rFonts w:ascii="Cambria"/>
          <w:lang w:val="uk-UA"/>
        </w:rPr>
        <w:t>потенційних</w:t>
      </w:r>
      <w:r w:rsidRPr="000E4BA7">
        <w:rPr>
          <w:rFonts w:ascii="Cambria"/>
          <w:lang w:val="uk-UA"/>
        </w:rPr>
        <w:t xml:space="preserve"> </w:t>
      </w:r>
      <w:proofErr w:type="spellStart"/>
      <w:r w:rsidRPr="000E4BA7">
        <w:rPr>
          <w:rFonts w:ascii="Cambria"/>
          <w:lang w:val="uk-UA"/>
        </w:rPr>
        <w:t>вдосконалень</w:t>
      </w:r>
      <w:proofErr w:type="spellEnd"/>
      <w:r w:rsidRPr="000E4BA7">
        <w:rPr>
          <w:rFonts w:ascii="Cambria"/>
          <w:lang w:val="uk-UA"/>
        </w:rPr>
        <w:t xml:space="preserve">, </w:t>
      </w:r>
      <w:r w:rsidRPr="000E4BA7">
        <w:rPr>
          <w:rFonts w:ascii="Cambria"/>
          <w:lang w:val="uk-UA"/>
        </w:rPr>
        <w:t>які</w:t>
      </w:r>
      <w:r w:rsidRPr="000E4BA7">
        <w:rPr>
          <w:rFonts w:ascii="Cambria"/>
          <w:lang w:val="uk-UA"/>
        </w:rPr>
        <w:t xml:space="preserve"> </w:t>
      </w:r>
      <w:r w:rsidRPr="000E4BA7">
        <w:rPr>
          <w:rFonts w:ascii="Cambria"/>
          <w:lang w:val="uk-UA"/>
        </w:rPr>
        <w:t>були</w:t>
      </w:r>
      <w:r w:rsidRPr="000E4BA7">
        <w:rPr>
          <w:rFonts w:ascii="Cambria"/>
          <w:lang w:val="uk-UA"/>
        </w:rPr>
        <w:t xml:space="preserve"> </w:t>
      </w:r>
      <w:r w:rsidRPr="000E4BA7">
        <w:rPr>
          <w:rFonts w:ascii="Cambria"/>
          <w:lang w:val="uk-UA"/>
        </w:rPr>
        <w:t>оцінені</w:t>
      </w:r>
      <w:r w:rsidRPr="000E4BA7">
        <w:rPr>
          <w:rFonts w:ascii="Cambria"/>
          <w:lang w:val="uk-UA"/>
        </w:rPr>
        <w:t xml:space="preserve"> </w:t>
      </w:r>
      <w:r w:rsidRPr="000E4BA7">
        <w:rPr>
          <w:rFonts w:ascii="Cambria"/>
          <w:lang w:val="uk-UA"/>
        </w:rPr>
        <w:t>на</w:t>
      </w:r>
      <w:r w:rsidRPr="000E4BA7">
        <w:rPr>
          <w:rFonts w:ascii="Cambria"/>
          <w:lang w:val="uk-UA"/>
        </w:rPr>
        <w:t xml:space="preserve"> </w:t>
      </w:r>
      <w:r w:rsidRPr="000E4BA7">
        <w:rPr>
          <w:rFonts w:ascii="Cambria"/>
          <w:lang w:val="uk-UA"/>
        </w:rPr>
        <w:t>предмет</w:t>
      </w:r>
      <w:r w:rsidRPr="000E4BA7">
        <w:rPr>
          <w:rFonts w:ascii="Cambria"/>
          <w:lang w:val="uk-UA"/>
        </w:rPr>
        <w:t xml:space="preserve"> </w:t>
      </w:r>
      <w:r w:rsidRPr="000E4BA7">
        <w:rPr>
          <w:rFonts w:ascii="Cambria"/>
          <w:lang w:val="uk-UA"/>
        </w:rPr>
        <w:t>їхньої</w:t>
      </w:r>
      <w:r w:rsidRPr="000E4BA7">
        <w:rPr>
          <w:rFonts w:ascii="Cambria"/>
          <w:lang w:val="uk-UA"/>
        </w:rPr>
        <w:t xml:space="preserve"> </w:t>
      </w:r>
      <w:r w:rsidRPr="000E4BA7">
        <w:rPr>
          <w:rFonts w:ascii="Cambria"/>
          <w:lang w:val="uk-UA"/>
        </w:rPr>
        <w:t>користі</w:t>
      </w:r>
      <w:r w:rsidRPr="000E4BA7">
        <w:rPr>
          <w:rFonts w:ascii="Cambria"/>
          <w:lang w:val="uk-UA"/>
        </w:rPr>
        <w:t xml:space="preserve"> </w:t>
      </w:r>
      <w:r w:rsidRPr="000E4BA7">
        <w:rPr>
          <w:rFonts w:ascii="Cambria"/>
          <w:lang w:val="uk-UA"/>
        </w:rPr>
        <w:t>з</w:t>
      </w:r>
      <w:r w:rsidRPr="000E4BA7">
        <w:rPr>
          <w:rFonts w:ascii="Cambria"/>
          <w:lang w:val="uk-UA"/>
        </w:rPr>
        <w:t xml:space="preserve"> </w:t>
      </w:r>
      <w:r w:rsidRPr="000E4BA7">
        <w:rPr>
          <w:rFonts w:ascii="Cambria"/>
          <w:lang w:val="uk-UA"/>
        </w:rPr>
        <w:t>точки</w:t>
      </w:r>
      <w:r w:rsidRPr="000E4BA7">
        <w:rPr>
          <w:rFonts w:ascii="Cambria"/>
          <w:lang w:val="uk-UA"/>
        </w:rPr>
        <w:t xml:space="preserve"> </w:t>
      </w:r>
      <w:r w:rsidRPr="000E4BA7">
        <w:rPr>
          <w:rFonts w:ascii="Cambria"/>
          <w:lang w:val="uk-UA"/>
        </w:rPr>
        <w:t>зору</w:t>
      </w:r>
      <w:r w:rsidRPr="000E4BA7">
        <w:rPr>
          <w:rFonts w:ascii="Cambria"/>
          <w:lang w:val="uk-UA"/>
        </w:rPr>
        <w:t xml:space="preserve"> </w:t>
      </w:r>
      <w:r w:rsidRPr="000E4BA7">
        <w:rPr>
          <w:rFonts w:ascii="Cambria"/>
          <w:lang w:val="uk-UA"/>
        </w:rPr>
        <w:t>зменшення</w:t>
      </w:r>
      <w:r w:rsidRPr="000E4BA7">
        <w:rPr>
          <w:rFonts w:ascii="Cambria"/>
          <w:lang w:val="uk-UA"/>
        </w:rPr>
        <w:t xml:space="preserve"> </w:t>
      </w:r>
      <w:r w:rsidRPr="000E4BA7">
        <w:rPr>
          <w:rFonts w:ascii="Cambria"/>
          <w:lang w:val="uk-UA"/>
        </w:rPr>
        <w:t>кількості</w:t>
      </w:r>
      <w:r w:rsidRPr="000E4BA7">
        <w:rPr>
          <w:rFonts w:ascii="Cambria"/>
          <w:lang w:val="uk-UA"/>
        </w:rPr>
        <w:t xml:space="preserve"> POD </w:t>
      </w:r>
      <w:r w:rsidRPr="000E4BA7">
        <w:rPr>
          <w:rFonts w:ascii="Cambria"/>
          <w:lang w:val="uk-UA"/>
        </w:rPr>
        <w:t>для</w:t>
      </w:r>
      <w:r w:rsidRPr="000E4BA7">
        <w:rPr>
          <w:rFonts w:ascii="Cambria"/>
          <w:lang w:val="uk-UA"/>
        </w:rPr>
        <w:t xml:space="preserve"> </w:t>
      </w:r>
      <w:r w:rsidRPr="000E4BA7">
        <w:rPr>
          <w:rFonts w:ascii="Cambria"/>
          <w:lang w:val="uk-UA"/>
        </w:rPr>
        <w:t>кожного</w:t>
      </w:r>
      <w:r w:rsidRPr="000E4BA7">
        <w:rPr>
          <w:rFonts w:ascii="Cambria"/>
          <w:lang w:val="uk-UA"/>
        </w:rPr>
        <w:t xml:space="preserve"> </w:t>
      </w:r>
      <w:r w:rsidRPr="000E4BA7">
        <w:rPr>
          <w:rFonts w:ascii="Cambria"/>
          <w:lang w:val="uk-UA"/>
        </w:rPr>
        <w:t>сценарію</w:t>
      </w:r>
      <w:r w:rsidRPr="000E4BA7">
        <w:rPr>
          <w:rFonts w:ascii="Cambria"/>
          <w:lang w:val="uk-UA"/>
        </w:rPr>
        <w:t xml:space="preserve"> </w:t>
      </w:r>
      <w:r w:rsidRPr="000E4BA7">
        <w:rPr>
          <w:rFonts w:ascii="Cambria"/>
          <w:lang w:val="uk-UA"/>
        </w:rPr>
        <w:t>відмов</w:t>
      </w:r>
      <w:r w:rsidRPr="000E4BA7">
        <w:rPr>
          <w:rFonts w:ascii="Cambria"/>
          <w:lang w:val="uk-UA"/>
        </w:rPr>
        <w:t xml:space="preserve">. </w:t>
      </w:r>
      <w:r w:rsidRPr="000E4BA7">
        <w:rPr>
          <w:rFonts w:ascii="Cambria"/>
          <w:lang w:val="uk-UA"/>
        </w:rPr>
        <w:t>Дослідницька</w:t>
      </w:r>
      <w:r w:rsidRPr="000E4BA7">
        <w:rPr>
          <w:rFonts w:ascii="Cambria"/>
          <w:lang w:val="uk-UA"/>
        </w:rPr>
        <w:t xml:space="preserve"> </w:t>
      </w:r>
      <w:r w:rsidRPr="000E4BA7">
        <w:rPr>
          <w:rFonts w:ascii="Cambria"/>
          <w:lang w:val="uk-UA"/>
        </w:rPr>
        <w:t>група</w:t>
      </w:r>
      <w:r w:rsidRPr="000E4BA7">
        <w:rPr>
          <w:rFonts w:ascii="Cambria"/>
          <w:lang w:val="uk-UA"/>
        </w:rPr>
        <w:t xml:space="preserve"> </w:t>
      </w:r>
      <w:r w:rsidRPr="000E4BA7">
        <w:rPr>
          <w:rFonts w:ascii="Cambria"/>
          <w:lang w:val="uk-UA"/>
        </w:rPr>
        <w:t>також</w:t>
      </w:r>
      <w:r w:rsidRPr="000E4BA7">
        <w:rPr>
          <w:rFonts w:ascii="Cambria"/>
          <w:lang w:val="uk-UA"/>
        </w:rPr>
        <w:t xml:space="preserve"> </w:t>
      </w:r>
      <w:r w:rsidRPr="000E4BA7">
        <w:rPr>
          <w:rFonts w:ascii="Cambria"/>
          <w:lang w:val="uk-UA"/>
        </w:rPr>
        <w:t>розробила</w:t>
      </w:r>
      <w:r w:rsidRPr="000E4BA7">
        <w:rPr>
          <w:rFonts w:ascii="Cambria"/>
          <w:lang w:val="uk-UA"/>
        </w:rPr>
        <w:t xml:space="preserve"> </w:t>
      </w:r>
      <w:r w:rsidRPr="000E4BA7">
        <w:rPr>
          <w:rFonts w:ascii="Cambria"/>
          <w:lang w:val="uk-UA"/>
        </w:rPr>
        <w:t>кошторис</w:t>
      </w:r>
      <w:r w:rsidRPr="000E4BA7">
        <w:rPr>
          <w:rFonts w:ascii="Cambria"/>
          <w:lang w:val="uk-UA"/>
        </w:rPr>
        <w:t xml:space="preserve"> </w:t>
      </w:r>
      <w:r w:rsidRPr="000E4BA7">
        <w:rPr>
          <w:rFonts w:ascii="Cambria"/>
          <w:lang w:val="uk-UA"/>
        </w:rPr>
        <w:t>витрат</w:t>
      </w:r>
      <w:r w:rsidRPr="000E4BA7">
        <w:rPr>
          <w:rFonts w:ascii="Cambria"/>
          <w:lang w:val="uk-UA"/>
        </w:rPr>
        <w:t xml:space="preserve"> </w:t>
      </w:r>
      <w:r w:rsidRPr="000E4BA7">
        <w:rPr>
          <w:rFonts w:ascii="Cambria"/>
          <w:lang w:val="uk-UA"/>
        </w:rPr>
        <w:t>на</w:t>
      </w:r>
      <w:r w:rsidRPr="000E4BA7">
        <w:rPr>
          <w:rFonts w:ascii="Cambria"/>
          <w:lang w:val="uk-UA"/>
        </w:rPr>
        <w:t xml:space="preserve"> </w:t>
      </w:r>
      <w:r w:rsidRPr="000E4BA7">
        <w:rPr>
          <w:rFonts w:ascii="Cambria"/>
          <w:lang w:val="uk-UA"/>
        </w:rPr>
        <w:t>будівництво</w:t>
      </w:r>
      <w:r w:rsidRPr="000E4BA7">
        <w:rPr>
          <w:rFonts w:ascii="Cambria"/>
          <w:lang w:val="uk-UA"/>
        </w:rPr>
        <w:t xml:space="preserve">, </w:t>
      </w:r>
      <w:r w:rsidRPr="000E4BA7">
        <w:rPr>
          <w:rFonts w:ascii="Cambria"/>
          <w:lang w:val="uk-UA"/>
        </w:rPr>
        <w:t>експлуатацію</w:t>
      </w:r>
      <w:r w:rsidRPr="000E4BA7">
        <w:rPr>
          <w:rFonts w:ascii="Cambria"/>
          <w:lang w:val="uk-UA"/>
        </w:rPr>
        <w:t xml:space="preserve"> </w:t>
      </w:r>
      <w:r w:rsidRPr="000E4BA7">
        <w:rPr>
          <w:rFonts w:ascii="Cambria"/>
          <w:lang w:val="uk-UA"/>
        </w:rPr>
        <w:t>та</w:t>
      </w:r>
      <w:r w:rsidRPr="000E4BA7">
        <w:rPr>
          <w:rFonts w:ascii="Cambria"/>
          <w:lang w:val="uk-UA"/>
        </w:rPr>
        <w:t xml:space="preserve"> </w:t>
      </w:r>
      <w:r w:rsidRPr="000E4BA7">
        <w:rPr>
          <w:rFonts w:ascii="Cambria"/>
          <w:lang w:val="uk-UA"/>
        </w:rPr>
        <w:t>технічне</w:t>
      </w:r>
      <w:r w:rsidRPr="000E4BA7">
        <w:rPr>
          <w:rFonts w:ascii="Cambria"/>
          <w:lang w:val="uk-UA"/>
        </w:rPr>
        <w:t xml:space="preserve"> </w:t>
      </w:r>
      <w:r w:rsidRPr="000E4BA7">
        <w:rPr>
          <w:rFonts w:ascii="Cambria"/>
          <w:lang w:val="uk-UA"/>
        </w:rPr>
        <w:t>обслуговування</w:t>
      </w:r>
      <w:r w:rsidRPr="000E4BA7">
        <w:rPr>
          <w:rFonts w:ascii="Cambria"/>
          <w:lang w:val="uk-UA"/>
        </w:rPr>
        <w:t xml:space="preserve">, </w:t>
      </w:r>
      <w:r w:rsidRPr="000E4BA7">
        <w:rPr>
          <w:rFonts w:ascii="Cambria"/>
          <w:lang w:val="uk-UA"/>
        </w:rPr>
        <w:t>а</w:t>
      </w:r>
      <w:r w:rsidRPr="000E4BA7">
        <w:rPr>
          <w:rFonts w:ascii="Cambria"/>
          <w:lang w:val="uk-UA"/>
        </w:rPr>
        <w:t xml:space="preserve"> </w:t>
      </w:r>
      <w:r w:rsidRPr="000E4BA7">
        <w:rPr>
          <w:rFonts w:ascii="Cambria"/>
          <w:lang w:val="uk-UA"/>
        </w:rPr>
        <w:t>також</w:t>
      </w:r>
      <w:r w:rsidRPr="000E4BA7">
        <w:rPr>
          <w:rFonts w:ascii="Cambria"/>
          <w:lang w:val="uk-UA"/>
        </w:rPr>
        <w:t xml:space="preserve"> </w:t>
      </w:r>
      <w:r w:rsidRPr="000E4BA7">
        <w:rPr>
          <w:rFonts w:ascii="Cambria"/>
          <w:lang w:val="uk-UA"/>
        </w:rPr>
        <w:t>графіки</w:t>
      </w:r>
      <w:r w:rsidRPr="000E4BA7">
        <w:rPr>
          <w:rFonts w:ascii="Cambria"/>
          <w:lang w:val="uk-UA"/>
        </w:rPr>
        <w:t xml:space="preserve"> </w:t>
      </w:r>
      <w:r w:rsidRPr="000E4BA7">
        <w:rPr>
          <w:rFonts w:ascii="Cambria"/>
          <w:lang w:val="uk-UA"/>
        </w:rPr>
        <w:t>впровадження</w:t>
      </w:r>
      <w:r w:rsidRPr="000E4BA7">
        <w:rPr>
          <w:rFonts w:ascii="Cambria"/>
          <w:lang w:val="uk-UA"/>
        </w:rPr>
        <w:t xml:space="preserve"> </w:t>
      </w:r>
      <w:r w:rsidRPr="000E4BA7">
        <w:rPr>
          <w:rFonts w:ascii="Cambria"/>
          <w:lang w:val="uk-UA"/>
        </w:rPr>
        <w:t>з</w:t>
      </w:r>
      <w:r w:rsidRPr="000E4BA7">
        <w:rPr>
          <w:rFonts w:ascii="Cambria"/>
          <w:lang w:val="uk-UA"/>
        </w:rPr>
        <w:t xml:space="preserve"> </w:t>
      </w:r>
      <w:r w:rsidRPr="000E4BA7">
        <w:rPr>
          <w:rFonts w:ascii="Cambria"/>
          <w:lang w:val="uk-UA"/>
        </w:rPr>
        <w:t>урахуванням</w:t>
      </w:r>
      <w:r w:rsidRPr="000E4BA7">
        <w:rPr>
          <w:rFonts w:ascii="Cambria"/>
          <w:lang w:val="uk-UA"/>
        </w:rPr>
        <w:t xml:space="preserve"> </w:t>
      </w:r>
      <w:r w:rsidRPr="000E4BA7">
        <w:rPr>
          <w:rFonts w:ascii="Cambria"/>
          <w:lang w:val="uk-UA"/>
        </w:rPr>
        <w:t>часу</w:t>
      </w:r>
      <w:r w:rsidRPr="000E4BA7">
        <w:rPr>
          <w:rFonts w:ascii="Cambria"/>
          <w:lang w:val="uk-UA"/>
        </w:rPr>
        <w:t xml:space="preserve">, </w:t>
      </w:r>
      <w:r w:rsidRPr="000E4BA7">
        <w:rPr>
          <w:rFonts w:ascii="Cambria"/>
          <w:lang w:val="uk-UA"/>
        </w:rPr>
        <w:t>необхідного</w:t>
      </w:r>
      <w:r w:rsidRPr="000E4BA7">
        <w:rPr>
          <w:rFonts w:ascii="Cambria"/>
          <w:lang w:val="uk-UA"/>
        </w:rPr>
        <w:t xml:space="preserve"> </w:t>
      </w:r>
      <w:r w:rsidRPr="000E4BA7">
        <w:rPr>
          <w:rFonts w:ascii="Cambria"/>
          <w:lang w:val="uk-UA"/>
        </w:rPr>
        <w:t>для</w:t>
      </w:r>
      <w:r w:rsidRPr="000E4BA7">
        <w:rPr>
          <w:rFonts w:ascii="Cambria"/>
          <w:lang w:val="uk-UA"/>
        </w:rPr>
        <w:t xml:space="preserve"> </w:t>
      </w:r>
      <w:r w:rsidRPr="000E4BA7">
        <w:rPr>
          <w:rFonts w:ascii="Cambria"/>
          <w:lang w:val="uk-UA"/>
        </w:rPr>
        <w:t>планування</w:t>
      </w:r>
      <w:r w:rsidRPr="000E4BA7">
        <w:rPr>
          <w:rFonts w:ascii="Cambria"/>
          <w:lang w:val="uk-UA"/>
        </w:rPr>
        <w:t xml:space="preserve">, </w:t>
      </w:r>
      <w:r w:rsidRPr="000E4BA7">
        <w:rPr>
          <w:rFonts w:ascii="Cambria"/>
          <w:lang w:val="uk-UA"/>
        </w:rPr>
        <w:t>проектування</w:t>
      </w:r>
      <w:r w:rsidRPr="000E4BA7">
        <w:rPr>
          <w:rFonts w:ascii="Cambria"/>
          <w:lang w:val="uk-UA"/>
        </w:rPr>
        <w:t xml:space="preserve"> </w:t>
      </w:r>
      <w:r w:rsidRPr="000E4BA7">
        <w:rPr>
          <w:rFonts w:ascii="Cambria"/>
          <w:lang w:val="uk-UA"/>
        </w:rPr>
        <w:t>та</w:t>
      </w:r>
      <w:r w:rsidRPr="000E4BA7">
        <w:rPr>
          <w:rFonts w:ascii="Cambria"/>
          <w:lang w:val="uk-UA"/>
        </w:rPr>
        <w:t xml:space="preserve"> </w:t>
      </w:r>
      <w:r w:rsidRPr="000E4BA7">
        <w:rPr>
          <w:rFonts w:ascii="Cambria"/>
          <w:lang w:val="uk-UA"/>
        </w:rPr>
        <w:t>будівництва</w:t>
      </w:r>
      <w:r w:rsidRPr="000E4BA7">
        <w:rPr>
          <w:rFonts w:ascii="Cambria"/>
          <w:lang w:val="uk-UA"/>
        </w:rPr>
        <w:t>.</w:t>
      </w:r>
    </w:p>
    <w:p w:rsidR="00514E28" w:rsidRPr="000E4BA7" w:rsidRDefault="00514E28" w:rsidP="00514E28">
      <w:pPr>
        <w:pStyle w:val="a3"/>
        <w:spacing w:before="7"/>
        <w:rPr>
          <w:rFonts w:ascii="Cambria"/>
          <w:sz w:val="8"/>
          <w:lang w:val="uk-UA"/>
        </w:rPr>
      </w:pPr>
    </w:p>
    <w:p w:rsidR="00514E28" w:rsidRPr="000E4BA7" w:rsidRDefault="00514E28" w:rsidP="00514E28">
      <w:pPr>
        <w:pStyle w:val="6"/>
        <w:spacing w:before="53"/>
        <w:rPr>
          <w:rFonts w:ascii="Calibri"/>
          <w:lang w:val="uk-UA"/>
        </w:rPr>
      </w:pPr>
      <w:bookmarkStart w:id="115" w:name="_TOC_250108"/>
      <w:bookmarkEnd w:id="115"/>
      <w:r w:rsidRPr="000E4BA7">
        <w:rPr>
          <w:rFonts w:ascii="Calibri"/>
          <w:color w:val="00345E"/>
          <w:spacing w:val="-2"/>
          <w:lang w:val="uk-UA"/>
        </w:rPr>
        <w:t>Результати</w:t>
      </w:r>
    </w:p>
    <w:p w:rsidR="00514E28" w:rsidRPr="000E4BA7" w:rsidRDefault="00514E28" w:rsidP="00514E28">
      <w:pPr>
        <w:pStyle w:val="a3"/>
        <w:spacing w:before="186" w:line="261" w:lineRule="auto"/>
        <w:ind w:left="140" w:right="128" w:firstLine="360"/>
        <w:rPr>
          <w:rFonts w:ascii="Cambria"/>
          <w:lang w:val="uk-UA"/>
        </w:rPr>
      </w:pPr>
      <w:r w:rsidRPr="000E4BA7">
        <w:rPr>
          <w:rFonts w:ascii="Cambria"/>
          <w:spacing w:val="9"/>
          <w:lang w:val="uk-UA"/>
        </w:rPr>
        <w:t>Оцінка</w:t>
      </w:r>
      <w:r w:rsidRPr="000E4BA7">
        <w:rPr>
          <w:rFonts w:ascii="Cambria"/>
          <w:spacing w:val="9"/>
          <w:lang w:val="uk-UA"/>
        </w:rPr>
        <w:t xml:space="preserve"> </w:t>
      </w:r>
      <w:r w:rsidRPr="000E4BA7">
        <w:rPr>
          <w:rFonts w:ascii="Cambria"/>
          <w:lang w:val="uk-UA"/>
        </w:rPr>
        <w:t>базового</w:t>
      </w:r>
      <w:r w:rsidRPr="000E4BA7">
        <w:rPr>
          <w:rFonts w:ascii="Cambria"/>
          <w:lang w:val="uk-UA"/>
        </w:rPr>
        <w:t xml:space="preserve"> </w:t>
      </w:r>
      <w:r w:rsidRPr="000E4BA7">
        <w:rPr>
          <w:rFonts w:ascii="Cambria"/>
          <w:lang w:val="uk-UA"/>
        </w:rPr>
        <w:t>сценарію</w:t>
      </w:r>
      <w:r w:rsidRPr="000E4BA7">
        <w:rPr>
          <w:rFonts w:ascii="Cambria"/>
          <w:lang w:val="uk-UA"/>
        </w:rPr>
        <w:t xml:space="preserve"> </w:t>
      </w:r>
      <w:r w:rsidRPr="000E4BA7">
        <w:rPr>
          <w:rFonts w:ascii="Cambria"/>
          <w:spacing w:val="9"/>
          <w:lang w:val="uk-UA"/>
        </w:rPr>
        <w:t>дала</w:t>
      </w:r>
      <w:r w:rsidRPr="000E4BA7">
        <w:rPr>
          <w:rFonts w:ascii="Cambria"/>
          <w:spacing w:val="9"/>
          <w:lang w:val="uk-UA"/>
        </w:rPr>
        <w:t xml:space="preserve"> </w:t>
      </w:r>
      <w:r w:rsidRPr="000E4BA7">
        <w:rPr>
          <w:rFonts w:ascii="Cambria"/>
          <w:lang w:val="uk-UA"/>
        </w:rPr>
        <w:t>чисту</w:t>
      </w:r>
      <w:r w:rsidRPr="000E4BA7">
        <w:rPr>
          <w:rFonts w:ascii="Cambria"/>
          <w:lang w:val="uk-UA"/>
        </w:rPr>
        <w:t xml:space="preserve"> </w:t>
      </w:r>
      <w:r w:rsidRPr="000E4BA7">
        <w:rPr>
          <w:rFonts w:ascii="Cambria"/>
          <w:lang w:val="uk-UA"/>
        </w:rPr>
        <w:t>приведену</w:t>
      </w:r>
      <w:r w:rsidRPr="000E4BA7">
        <w:rPr>
          <w:rFonts w:ascii="Cambria"/>
          <w:lang w:val="uk-UA"/>
        </w:rPr>
        <w:t xml:space="preserve"> </w:t>
      </w:r>
      <w:r w:rsidRPr="000E4BA7">
        <w:rPr>
          <w:rFonts w:ascii="Cambria"/>
          <w:spacing w:val="10"/>
          <w:lang w:val="uk-UA"/>
        </w:rPr>
        <w:t>вартість</w:t>
      </w:r>
      <w:r w:rsidRPr="000E4BA7">
        <w:rPr>
          <w:rFonts w:ascii="Cambria"/>
          <w:spacing w:val="10"/>
          <w:lang w:val="uk-UA"/>
        </w:rPr>
        <w:t xml:space="preserve"> </w:t>
      </w:r>
      <w:proofErr w:type="spellStart"/>
      <w:r w:rsidRPr="000E4BA7">
        <w:rPr>
          <w:rFonts w:ascii="Cambria"/>
          <w:lang w:val="uk-UA"/>
        </w:rPr>
        <w:t>монетизованого</w:t>
      </w:r>
      <w:proofErr w:type="spellEnd"/>
      <w:r w:rsidRPr="000E4BA7">
        <w:rPr>
          <w:rFonts w:ascii="Cambria"/>
          <w:lang w:val="uk-UA"/>
        </w:rPr>
        <w:t xml:space="preserve"> </w:t>
      </w:r>
      <w:r w:rsidRPr="000E4BA7">
        <w:rPr>
          <w:rFonts w:ascii="Cambria"/>
          <w:lang w:val="uk-UA"/>
        </w:rPr>
        <w:t>ризику</w:t>
      </w:r>
      <w:r w:rsidRPr="000E4BA7">
        <w:rPr>
          <w:rFonts w:ascii="Cambria"/>
          <w:lang w:val="uk-UA"/>
        </w:rPr>
        <w:t xml:space="preserve"> </w:t>
      </w:r>
      <w:r w:rsidRPr="000E4BA7">
        <w:rPr>
          <w:rFonts w:ascii="Cambria"/>
          <w:lang w:val="uk-UA"/>
        </w:rPr>
        <w:t>в</w:t>
      </w:r>
      <w:r w:rsidRPr="000E4BA7">
        <w:rPr>
          <w:rFonts w:ascii="Cambria"/>
          <w:lang w:val="uk-UA"/>
        </w:rPr>
        <w:t xml:space="preserve"> </w:t>
      </w:r>
      <w:r w:rsidRPr="000E4BA7">
        <w:rPr>
          <w:rFonts w:ascii="Cambria"/>
          <w:lang w:val="uk-UA"/>
        </w:rPr>
        <w:t>існуючій</w:t>
      </w:r>
      <w:r w:rsidRPr="000E4BA7">
        <w:rPr>
          <w:rFonts w:ascii="Cambria"/>
          <w:lang w:val="uk-UA"/>
        </w:rPr>
        <w:t xml:space="preserve"> </w:t>
      </w:r>
      <w:r w:rsidRPr="000E4BA7">
        <w:rPr>
          <w:rFonts w:ascii="Cambria"/>
          <w:lang w:val="uk-UA"/>
        </w:rPr>
        <w:t>системі</w:t>
      </w:r>
      <w:r w:rsidRPr="000E4BA7">
        <w:rPr>
          <w:rFonts w:ascii="Cambria"/>
          <w:lang w:val="uk-UA"/>
        </w:rPr>
        <w:t xml:space="preserve"> </w:t>
      </w:r>
      <w:r w:rsidRPr="000E4BA7">
        <w:rPr>
          <w:rFonts w:ascii="Cambria"/>
          <w:lang w:val="uk-UA"/>
        </w:rPr>
        <w:t>в</w:t>
      </w:r>
      <w:r w:rsidRPr="000E4BA7">
        <w:rPr>
          <w:rFonts w:ascii="Cambria"/>
          <w:lang w:val="uk-UA"/>
        </w:rPr>
        <w:t xml:space="preserve"> </w:t>
      </w:r>
      <w:r w:rsidRPr="000E4BA7">
        <w:rPr>
          <w:rFonts w:ascii="Cambria"/>
          <w:lang w:val="uk-UA"/>
        </w:rPr>
        <w:t>розмірі</w:t>
      </w:r>
      <w:r w:rsidRPr="000E4BA7">
        <w:rPr>
          <w:rFonts w:ascii="Cambria"/>
          <w:lang w:val="uk-UA"/>
        </w:rPr>
        <w:t xml:space="preserve"> 37 </w:t>
      </w:r>
      <w:r w:rsidRPr="000E4BA7">
        <w:rPr>
          <w:rFonts w:ascii="Cambria"/>
          <w:lang w:val="uk-UA"/>
        </w:rPr>
        <w:t>млрд</w:t>
      </w:r>
      <w:r w:rsidRPr="000E4BA7">
        <w:rPr>
          <w:rFonts w:ascii="Cambria"/>
          <w:lang w:val="uk-UA"/>
        </w:rPr>
        <w:t xml:space="preserve">. </w:t>
      </w:r>
      <w:r w:rsidRPr="000E4BA7">
        <w:rPr>
          <w:rFonts w:ascii="Cambria"/>
          <w:lang w:val="uk-UA"/>
        </w:rPr>
        <w:t>доларів</w:t>
      </w:r>
      <w:r w:rsidRPr="000E4BA7">
        <w:rPr>
          <w:rFonts w:ascii="Cambria"/>
          <w:lang w:val="uk-UA"/>
        </w:rPr>
        <w:t xml:space="preserve"> </w:t>
      </w:r>
      <w:r w:rsidRPr="000E4BA7">
        <w:rPr>
          <w:rFonts w:ascii="Cambria"/>
          <w:lang w:val="uk-UA"/>
        </w:rPr>
        <w:t>США</w:t>
      </w:r>
      <w:r w:rsidRPr="000E4BA7">
        <w:rPr>
          <w:rFonts w:ascii="Cambria"/>
          <w:lang w:val="uk-UA"/>
        </w:rPr>
        <w:t xml:space="preserve"> </w:t>
      </w:r>
      <w:r w:rsidRPr="000E4BA7">
        <w:rPr>
          <w:rFonts w:ascii="Cambria"/>
          <w:lang w:val="uk-UA"/>
        </w:rPr>
        <w:t>протягом</w:t>
      </w:r>
      <w:r w:rsidRPr="000E4BA7">
        <w:rPr>
          <w:rFonts w:ascii="Cambria"/>
          <w:lang w:val="uk-UA"/>
        </w:rPr>
        <w:t xml:space="preserve"> 100-</w:t>
      </w:r>
      <w:r w:rsidRPr="000E4BA7">
        <w:rPr>
          <w:rFonts w:ascii="Cambria"/>
          <w:lang w:val="uk-UA"/>
        </w:rPr>
        <w:t>річного</w:t>
      </w:r>
      <w:r w:rsidRPr="000E4BA7">
        <w:rPr>
          <w:rFonts w:ascii="Cambria"/>
          <w:lang w:val="uk-UA"/>
        </w:rPr>
        <w:t xml:space="preserve"> </w:t>
      </w:r>
      <w:r w:rsidRPr="000E4BA7">
        <w:rPr>
          <w:rFonts w:ascii="Cambria"/>
          <w:lang w:val="uk-UA"/>
        </w:rPr>
        <w:t>періоду</w:t>
      </w:r>
      <w:r w:rsidRPr="000E4BA7">
        <w:rPr>
          <w:rFonts w:ascii="Cambria"/>
          <w:lang w:val="uk-UA"/>
        </w:rPr>
        <w:t xml:space="preserve"> </w:t>
      </w:r>
      <w:r w:rsidRPr="000E4BA7">
        <w:rPr>
          <w:rFonts w:ascii="Cambria"/>
          <w:lang w:val="uk-UA"/>
        </w:rPr>
        <w:t>моделювання</w:t>
      </w:r>
      <w:r w:rsidRPr="000E4BA7">
        <w:rPr>
          <w:rFonts w:ascii="Cambria"/>
          <w:lang w:val="uk-UA"/>
        </w:rPr>
        <w:t xml:space="preserve">. </w:t>
      </w:r>
      <w:r w:rsidRPr="000E4BA7">
        <w:rPr>
          <w:rFonts w:ascii="Cambria"/>
          <w:lang w:val="uk-UA"/>
        </w:rPr>
        <w:t>Вартість</w:t>
      </w:r>
      <w:r w:rsidRPr="000E4BA7">
        <w:rPr>
          <w:rFonts w:ascii="Cambria"/>
          <w:lang w:val="uk-UA"/>
        </w:rPr>
        <w:t xml:space="preserve"> 37 </w:t>
      </w:r>
      <w:r w:rsidRPr="000E4BA7">
        <w:rPr>
          <w:rFonts w:ascii="Cambria"/>
          <w:lang w:val="uk-UA"/>
        </w:rPr>
        <w:t>мільярдів</w:t>
      </w:r>
      <w:r w:rsidRPr="000E4BA7">
        <w:rPr>
          <w:rFonts w:ascii="Cambria"/>
          <w:lang w:val="uk-UA"/>
        </w:rPr>
        <w:t xml:space="preserve"> </w:t>
      </w:r>
      <w:r w:rsidRPr="000E4BA7">
        <w:rPr>
          <w:rFonts w:ascii="Cambria"/>
          <w:lang w:val="uk-UA"/>
        </w:rPr>
        <w:t>доларів</w:t>
      </w:r>
      <w:r w:rsidRPr="000E4BA7">
        <w:rPr>
          <w:rFonts w:ascii="Cambria"/>
          <w:lang w:val="uk-UA"/>
        </w:rPr>
        <w:t xml:space="preserve"> </w:t>
      </w:r>
      <w:r w:rsidRPr="000E4BA7">
        <w:rPr>
          <w:rFonts w:ascii="Cambria"/>
          <w:lang w:val="uk-UA"/>
        </w:rPr>
        <w:t>складається</w:t>
      </w:r>
      <w:r w:rsidRPr="000E4BA7">
        <w:rPr>
          <w:rFonts w:ascii="Cambria"/>
          <w:lang w:val="uk-UA"/>
        </w:rPr>
        <w:t xml:space="preserve"> </w:t>
      </w:r>
      <w:r w:rsidRPr="000E4BA7">
        <w:rPr>
          <w:rFonts w:ascii="Cambria"/>
          <w:lang w:val="uk-UA"/>
        </w:rPr>
        <w:t>з</w:t>
      </w:r>
      <w:r w:rsidRPr="000E4BA7">
        <w:rPr>
          <w:rFonts w:ascii="Cambria"/>
          <w:lang w:val="uk-UA"/>
        </w:rPr>
        <w:t xml:space="preserve"> </w:t>
      </w:r>
      <w:r w:rsidRPr="000E4BA7">
        <w:rPr>
          <w:rFonts w:ascii="Cambria"/>
          <w:lang w:val="uk-UA"/>
        </w:rPr>
        <w:t>ризику</w:t>
      </w:r>
      <w:r w:rsidRPr="000E4BA7">
        <w:rPr>
          <w:rFonts w:ascii="Cambria"/>
          <w:lang w:val="uk-UA"/>
        </w:rPr>
        <w:t xml:space="preserve">, </w:t>
      </w:r>
      <w:r w:rsidRPr="000E4BA7">
        <w:rPr>
          <w:rFonts w:ascii="Cambria"/>
          <w:lang w:val="uk-UA"/>
        </w:rPr>
        <w:t>пов</w:t>
      </w:r>
      <w:r w:rsidRPr="000E4BA7">
        <w:rPr>
          <w:rFonts w:ascii="Cambria"/>
          <w:lang w:val="uk-UA"/>
        </w:rPr>
        <w:t>'</w:t>
      </w:r>
      <w:r w:rsidRPr="000E4BA7">
        <w:rPr>
          <w:rFonts w:ascii="Cambria"/>
          <w:lang w:val="uk-UA"/>
        </w:rPr>
        <w:t>язаного</w:t>
      </w:r>
      <w:r w:rsidRPr="000E4BA7">
        <w:rPr>
          <w:rFonts w:ascii="Cambria"/>
          <w:lang w:val="uk-UA"/>
        </w:rPr>
        <w:t xml:space="preserve"> </w:t>
      </w:r>
      <w:r w:rsidRPr="000E4BA7">
        <w:rPr>
          <w:rFonts w:ascii="Cambria"/>
          <w:lang w:val="uk-UA"/>
        </w:rPr>
        <w:t>з</w:t>
      </w:r>
      <w:r w:rsidRPr="000E4BA7">
        <w:rPr>
          <w:rFonts w:ascii="Cambria"/>
          <w:lang w:val="uk-UA"/>
        </w:rPr>
        <w:t xml:space="preserve"> 10 </w:t>
      </w:r>
      <w:r w:rsidRPr="000E4BA7">
        <w:rPr>
          <w:rFonts w:ascii="Cambria"/>
          <w:lang w:val="uk-UA"/>
        </w:rPr>
        <w:t>аварійними</w:t>
      </w:r>
      <w:r w:rsidRPr="000E4BA7">
        <w:rPr>
          <w:rFonts w:ascii="Cambria"/>
          <w:lang w:val="uk-UA"/>
        </w:rPr>
        <w:t xml:space="preserve"> </w:t>
      </w:r>
      <w:r w:rsidRPr="000E4BA7">
        <w:rPr>
          <w:rFonts w:ascii="Cambria"/>
          <w:lang w:val="uk-UA"/>
        </w:rPr>
        <w:t>подіями</w:t>
      </w:r>
      <w:r w:rsidRPr="000E4BA7">
        <w:rPr>
          <w:rFonts w:ascii="Cambria"/>
          <w:lang w:val="uk-UA"/>
        </w:rPr>
        <w:t xml:space="preserve">, </w:t>
      </w:r>
      <w:r w:rsidRPr="000E4BA7">
        <w:rPr>
          <w:rFonts w:ascii="Cambria"/>
          <w:lang w:val="uk-UA"/>
        </w:rPr>
        <w:t>описаними</w:t>
      </w:r>
      <w:r w:rsidRPr="000E4BA7">
        <w:rPr>
          <w:rFonts w:ascii="Cambria"/>
          <w:lang w:val="uk-UA"/>
        </w:rPr>
        <w:t xml:space="preserve"> </w:t>
      </w:r>
      <w:r w:rsidRPr="000E4BA7">
        <w:rPr>
          <w:rFonts w:ascii="Cambria"/>
          <w:lang w:val="uk-UA"/>
        </w:rPr>
        <w:t>раніше</w:t>
      </w:r>
      <w:r w:rsidRPr="000E4BA7">
        <w:rPr>
          <w:rFonts w:ascii="Cambria"/>
          <w:lang w:val="uk-UA"/>
        </w:rPr>
        <w:t xml:space="preserve"> </w:t>
      </w:r>
      <w:r w:rsidRPr="000E4BA7">
        <w:rPr>
          <w:rFonts w:ascii="Cambria"/>
          <w:lang w:val="uk-UA"/>
        </w:rPr>
        <w:t>в</w:t>
      </w:r>
      <w:r w:rsidRPr="000E4BA7">
        <w:rPr>
          <w:rFonts w:ascii="Cambria"/>
          <w:lang w:val="uk-UA"/>
        </w:rPr>
        <w:t xml:space="preserve"> </w:t>
      </w:r>
      <w:r w:rsidRPr="000E4BA7">
        <w:rPr>
          <w:rFonts w:ascii="Cambria"/>
          <w:lang w:val="uk-UA"/>
        </w:rPr>
        <w:t>Кроці</w:t>
      </w:r>
      <w:r w:rsidRPr="000E4BA7">
        <w:rPr>
          <w:rFonts w:ascii="Cambria"/>
          <w:lang w:val="uk-UA"/>
        </w:rPr>
        <w:t xml:space="preserve"> 3 (</w:t>
      </w:r>
      <w:r w:rsidRPr="000E4BA7">
        <w:rPr>
          <w:rFonts w:ascii="Cambria"/>
          <w:lang w:val="uk-UA"/>
        </w:rPr>
        <w:t>див</w:t>
      </w:r>
      <w:r w:rsidRPr="000E4BA7">
        <w:rPr>
          <w:rFonts w:ascii="Cambria"/>
          <w:lang w:val="uk-UA"/>
        </w:rPr>
        <w:t xml:space="preserve">. </w:t>
      </w:r>
      <w:r w:rsidRPr="000E4BA7">
        <w:rPr>
          <w:rFonts w:ascii="Cambria"/>
          <w:lang w:val="uk-UA"/>
        </w:rPr>
        <w:t>таблицю</w:t>
      </w:r>
      <w:r w:rsidRPr="000E4BA7">
        <w:rPr>
          <w:rFonts w:ascii="Cambria"/>
          <w:lang w:val="uk-UA"/>
        </w:rPr>
        <w:t xml:space="preserve"> 8-2): </w:t>
      </w:r>
      <w:r w:rsidRPr="000E4BA7">
        <w:rPr>
          <w:rFonts w:ascii="Cambria"/>
          <w:lang w:val="uk-UA"/>
        </w:rPr>
        <w:t>велика</w:t>
      </w:r>
      <w:r w:rsidRPr="000E4BA7">
        <w:rPr>
          <w:rFonts w:ascii="Cambria"/>
          <w:lang w:val="uk-UA"/>
        </w:rPr>
        <w:t xml:space="preserve"> </w:t>
      </w:r>
      <w:r w:rsidRPr="000E4BA7">
        <w:rPr>
          <w:rFonts w:ascii="Cambria"/>
          <w:lang w:val="uk-UA"/>
        </w:rPr>
        <w:t>аварія</w:t>
      </w:r>
      <w:r w:rsidRPr="000E4BA7">
        <w:rPr>
          <w:rFonts w:ascii="Cambria"/>
          <w:lang w:val="uk-UA"/>
        </w:rPr>
        <w:t xml:space="preserve"> </w:t>
      </w:r>
      <w:r w:rsidRPr="000E4BA7">
        <w:rPr>
          <w:rFonts w:ascii="Cambria"/>
          <w:lang w:val="uk-UA"/>
        </w:rPr>
        <w:t>водогону</w:t>
      </w:r>
      <w:r w:rsidRPr="000E4BA7">
        <w:rPr>
          <w:rFonts w:ascii="Cambria"/>
          <w:lang w:val="uk-UA"/>
        </w:rPr>
        <w:t xml:space="preserve"> (0,11 </w:t>
      </w:r>
      <w:r w:rsidRPr="000E4BA7">
        <w:rPr>
          <w:rFonts w:ascii="Cambria"/>
          <w:lang w:val="uk-UA"/>
        </w:rPr>
        <w:t>мільярда</w:t>
      </w:r>
      <w:r w:rsidRPr="000E4BA7">
        <w:rPr>
          <w:rFonts w:ascii="Cambria"/>
          <w:lang w:val="uk-UA"/>
        </w:rPr>
        <w:t xml:space="preserve"> </w:t>
      </w:r>
      <w:r w:rsidRPr="000E4BA7">
        <w:rPr>
          <w:rFonts w:ascii="Cambria"/>
          <w:lang w:val="uk-UA"/>
        </w:rPr>
        <w:t>доларів</w:t>
      </w:r>
      <w:r w:rsidRPr="000E4BA7">
        <w:rPr>
          <w:rFonts w:ascii="Cambria"/>
          <w:lang w:val="uk-UA"/>
        </w:rPr>
        <w:t xml:space="preserve">), </w:t>
      </w:r>
      <w:r w:rsidRPr="000E4BA7">
        <w:rPr>
          <w:rFonts w:ascii="Cambria"/>
          <w:lang w:val="uk-UA"/>
        </w:rPr>
        <w:t>забруднення</w:t>
      </w:r>
      <w:r w:rsidRPr="000E4BA7">
        <w:rPr>
          <w:rFonts w:ascii="Cambria"/>
          <w:lang w:val="uk-UA"/>
        </w:rPr>
        <w:t xml:space="preserve"> </w:t>
      </w:r>
      <w:r w:rsidRPr="000E4BA7">
        <w:rPr>
          <w:rFonts w:ascii="Cambria"/>
          <w:lang w:val="uk-UA"/>
        </w:rPr>
        <w:t>річки</w:t>
      </w:r>
      <w:r w:rsidRPr="000E4BA7">
        <w:rPr>
          <w:rFonts w:ascii="Cambria"/>
          <w:lang w:val="uk-UA"/>
        </w:rPr>
        <w:t xml:space="preserve"> </w:t>
      </w:r>
      <w:proofErr w:type="spellStart"/>
      <w:r w:rsidRPr="000E4BA7">
        <w:rPr>
          <w:rFonts w:ascii="Cambria"/>
          <w:lang w:val="uk-UA"/>
        </w:rPr>
        <w:t>Потомак</w:t>
      </w:r>
      <w:proofErr w:type="spellEnd"/>
      <w:r w:rsidRPr="000E4BA7">
        <w:rPr>
          <w:rFonts w:ascii="Cambria"/>
          <w:lang w:val="uk-UA"/>
        </w:rPr>
        <w:t xml:space="preserve"> </w:t>
      </w:r>
      <w:r w:rsidRPr="000E4BA7">
        <w:rPr>
          <w:rFonts w:ascii="Cambria"/>
          <w:lang w:val="uk-UA"/>
        </w:rPr>
        <w:t>нафтою</w:t>
      </w:r>
      <w:r w:rsidRPr="000E4BA7">
        <w:rPr>
          <w:rFonts w:ascii="Cambria"/>
          <w:lang w:val="uk-UA"/>
        </w:rPr>
        <w:t xml:space="preserve"> (20,1 </w:t>
      </w:r>
      <w:r w:rsidRPr="008078E0">
        <w:rPr>
          <w:lang w:val="uk-UA"/>
        </w:rPr>
        <w:t>мільярда доларів),</w:t>
      </w:r>
      <w:r w:rsidRPr="000E4BA7">
        <w:rPr>
          <w:rFonts w:ascii="Cambria"/>
          <w:lang w:val="uk-UA"/>
        </w:rPr>
        <w:t xml:space="preserve"> </w:t>
      </w:r>
      <w:r w:rsidRPr="000E4BA7">
        <w:rPr>
          <w:rFonts w:ascii="Cambria"/>
          <w:lang w:val="uk-UA"/>
        </w:rPr>
        <w:t>забруднення</w:t>
      </w:r>
      <w:r w:rsidRPr="000E4BA7">
        <w:rPr>
          <w:rFonts w:ascii="Cambria"/>
          <w:lang w:val="uk-UA"/>
        </w:rPr>
        <w:t xml:space="preserve"> </w:t>
      </w:r>
      <w:r w:rsidRPr="000E4BA7">
        <w:rPr>
          <w:rFonts w:ascii="Cambria"/>
          <w:lang w:val="uk-UA"/>
        </w:rPr>
        <w:t>річки</w:t>
      </w:r>
      <w:r w:rsidRPr="000E4BA7">
        <w:rPr>
          <w:rFonts w:ascii="Cambria"/>
          <w:lang w:val="uk-UA"/>
        </w:rPr>
        <w:t xml:space="preserve"> </w:t>
      </w:r>
      <w:proofErr w:type="spellStart"/>
      <w:r w:rsidRPr="000E4BA7">
        <w:rPr>
          <w:rFonts w:ascii="Cambria"/>
          <w:lang w:val="uk-UA"/>
        </w:rPr>
        <w:t>Потомак</w:t>
      </w:r>
      <w:proofErr w:type="spellEnd"/>
      <w:r w:rsidRPr="000E4BA7">
        <w:rPr>
          <w:rFonts w:ascii="Cambria"/>
          <w:lang w:val="uk-UA"/>
        </w:rPr>
        <w:t xml:space="preserve"> </w:t>
      </w:r>
      <w:r w:rsidRPr="000E4BA7">
        <w:rPr>
          <w:rFonts w:ascii="Cambria"/>
          <w:lang w:val="uk-UA"/>
        </w:rPr>
        <w:t>нафтою</w:t>
      </w:r>
      <w:r w:rsidRPr="000E4BA7">
        <w:rPr>
          <w:rFonts w:ascii="Cambria"/>
          <w:lang w:val="uk-UA"/>
        </w:rPr>
        <w:t xml:space="preserve"> </w:t>
      </w:r>
      <w:r w:rsidRPr="000E4BA7">
        <w:rPr>
          <w:rFonts w:ascii="Cambria"/>
          <w:lang w:val="uk-UA"/>
        </w:rPr>
        <w:t>на</w:t>
      </w:r>
      <w:r w:rsidRPr="000E4BA7">
        <w:rPr>
          <w:rFonts w:ascii="Cambria"/>
          <w:lang w:val="uk-UA"/>
        </w:rPr>
        <w:t xml:space="preserve"> </w:t>
      </w:r>
      <w:r w:rsidRPr="000E4BA7">
        <w:rPr>
          <w:rFonts w:ascii="Cambria"/>
          <w:lang w:val="uk-UA"/>
        </w:rPr>
        <w:t>східному</w:t>
      </w:r>
      <w:r w:rsidRPr="000E4BA7">
        <w:rPr>
          <w:rFonts w:ascii="Cambria"/>
          <w:lang w:val="uk-UA"/>
        </w:rPr>
        <w:t xml:space="preserve"> </w:t>
      </w:r>
      <w:r w:rsidRPr="000E4BA7">
        <w:rPr>
          <w:rFonts w:ascii="Cambria"/>
          <w:lang w:val="uk-UA"/>
        </w:rPr>
        <w:t>березі</w:t>
      </w:r>
      <w:r w:rsidRPr="000E4BA7">
        <w:rPr>
          <w:rFonts w:ascii="Cambria"/>
          <w:lang w:val="uk-UA"/>
        </w:rPr>
        <w:t xml:space="preserve"> </w:t>
      </w:r>
      <w:r w:rsidRPr="000E4BA7">
        <w:rPr>
          <w:rFonts w:ascii="Cambria"/>
          <w:lang w:val="uk-UA"/>
        </w:rPr>
        <w:t>річки</w:t>
      </w:r>
      <w:r w:rsidRPr="000E4BA7">
        <w:rPr>
          <w:rFonts w:ascii="Cambria"/>
          <w:lang w:val="uk-UA"/>
        </w:rPr>
        <w:t xml:space="preserve"> </w:t>
      </w:r>
      <w:r w:rsidRPr="008078E0">
        <w:rPr>
          <w:lang w:val="uk-UA"/>
        </w:rPr>
        <w:t>(1,31 мільярда доларів), забруднення</w:t>
      </w:r>
      <w:r w:rsidRPr="000E4BA7">
        <w:rPr>
          <w:rFonts w:ascii="Cambria"/>
          <w:lang w:val="uk-UA"/>
        </w:rPr>
        <w:t xml:space="preserve"> </w:t>
      </w:r>
      <w:r w:rsidRPr="000E4BA7">
        <w:rPr>
          <w:rFonts w:ascii="Cambria"/>
          <w:lang w:val="uk-UA"/>
        </w:rPr>
        <w:t>річки</w:t>
      </w:r>
      <w:r w:rsidRPr="000E4BA7">
        <w:rPr>
          <w:rFonts w:ascii="Cambria"/>
          <w:lang w:val="uk-UA"/>
        </w:rPr>
        <w:t xml:space="preserve"> </w:t>
      </w:r>
      <w:proofErr w:type="spellStart"/>
      <w:r w:rsidRPr="000E4BA7">
        <w:rPr>
          <w:rFonts w:ascii="Cambria"/>
          <w:lang w:val="uk-UA"/>
        </w:rPr>
        <w:t>Потомак</w:t>
      </w:r>
      <w:proofErr w:type="spellEnd"/>
      <w:r w:rsidRPr="000E4BA7">
        <w:rPr>
          <w:rFonts w:ascii="Cambria"/>
          <w:lang w:val="uk-UA"/>
        </w:rPr>
        <w:t xml:space="preserve"> </w:t>
      </w:r>
      <w:r w:rsidRPr="000E4BA7">
        <w:rPr>
          <w:rFonts w:ascii="Cambria"/>
          <w:lang w:val="uk-UA"/>
        </w:rPr>
        <w:t>хімічними</w:t>
      </w:r>
      <w:r w:rsidRPr="000E4BA7">
        <w:rPr>
          <w:rFonts w:ascii="Cambria"/>
          <w:lang w:val="uk-UA"/>
        </w:rPr>
        <w:t xml:space="preserve"> </w:t>
      </w:r>
      <w:r w:rsidRPr="000E4BA7">
        <w:rPr>
          <w:rFonts w:ascii="Cambria"/>
          <w:lang w:val="uk-UA"/>
        </w:rPr>
        <w:t>речовинами</w:t>
      </w:r>
      <w:r w:rsidRPr="000E4BA7">
        <w:rPr>
          <w:rFonts w:ascii="Cambria"/>
          <w:lang w:val="uk-UA"/>
        </w:rPr>
        <w:t xml:space="preserve"> (9 </w:t>
      </w:r>
      <w:r w:rsidRPr="000E4BA7">
        <w:rPr>
          <w:rFonts w:ascii="Cambria"/>
          <w:lang w:val="uk-UA"/>
        </w:rPr>
        <w:t>мільярдів</w:t>
      </w:r>
      <w:r w:rsidRPr="000E4BA7">
        <w:rPr>
          <w:rFonts w:ascii="Cambria"/>
          <w:lang w:val="uk-UA"/>
        </w:rPr>
        <w:t xml:space="preserve"> </w:t>
      </w:r>
      <w:r w:rsidRPr="000E4BA7">
        <w:rPr>
          <w:rFonts w:ascii="Cambria"/>
          <w:lang w:val="uk-UA"/>
        </w:rPr>
        <w:t>доларів</w:t>
      </w:r>
      <w:r w:rsidRPr="000E4BA7">
        <w:rPr>
          <w:rFonts w:ascii="Cambria"/>
          <w:lang w:val="uk-UA"/>
        </w:rPr>
        <w:t xml:space="preserve">), </w:t>
      </w:r>
      <w:r w:rsidRPr="000E4BA7">
        <w:rPr>
          <w:rFonts w:ascii="Cambria"/>
          <w:spacing w:val="-13"/>
          <w:lang w:val="uk-UA"/>
        </w:rPr>
        <w:t>пожежа</w:t>
      </w:r>
      <w:r w:rsidRPr="000E4BA7">
        <w:rPr>
          <w:rFonts w:ascii="Cambria"/>
          <w:spacing w:val="-13"/>
          <w:lang w:val="uk-UA"/>
        </w:rPr>
        <w:t xml:space="preserve"> </w:t>
      </w:r>
      <w:r w:rsidRPr="000E4BA7">
        <w:rPr>
          <w:rFonts w:ascii="Cambria"/>
          <w:lang w:val="uk-UA"/>
        </w:rPr>
        <w:t>на</w:t>
      </w:r>
      <w:r w:rsidRPr="000E4BA7">
        <w:rPr>
          <w:rFonts w:ascii="Cambria"/>
          <w:lang w:val="uk-UA"/>
        </w:rPr>
        <w:t xml:space="preserve"> </w:t>
      </w:r>
      <w:r w:rsidRPr="000E4BA7">
        <w:rPr>
          <w:rFonts w:ascii="Cambria"/>
          <w:lang w:val="uk-UA"/>
        </w:rPr>
        <w:t>великій</w:t>
      </w:r>
      <w:r w:rsidRPr="000E4BA7">
        <w:rPr>
          <w:rFonts w:ascii="Cambria"/>
          <w:lang w:val="uk-UA"/>
        </w:rPr>
        <w:t xml:space="preserve"> </w:t>
      </w:r>
      <w:r w:rsidRPr="000E4BA7">
        <w:rPr>
          <w:rFonts w:ascii="Cambria"/>
          <w:lang w:val="uk-UA"/>
        </w:rPr>
        <w:t>водоочисній</w:t>
      </w:r>
      <w:r w:rsidRPr="000E4BA7">
        <w:rPr>
          <w:rFonts w:ascii="Cambria"/>
          <w:lang w:val="uk-UA"/>
        </w:rPr>
        <w:t xml:space="preserve"> </w:t>
      </w:r>
      <w:r w:rsidRPr="000E4BA7">
        <w:rPr>
          <w:rFonts w:ascii="Cambria"/>
          <w:lang w:val="uk-UA"/>
        </w:rPr>
        <w:t>станції</w:t>
      </w:r>
      <w:r w:rsidRPr="000E4BA7">
        <w:rPr>
          <w:rFonts w:ascii="Cambria"/>
          <w:lang w:val="uk-UA"/>
        </w:rPr>
        <w:t xml:space="preserve"> (0,5 </w:t>
      </w:r>
      <w:r w:rsidRPr="000E4BA7">
        <w:rPr>
          <w:rFonts w:ascii="Cambria"/>
          <w:lang w:val="uk-UA"/>
        </w:rPr>
        <w:t>мільярда</w:t>
      </w:r>
      <w:r w:rsidRPr="000E4BA7">
        <w:rPr>
          <w:rFonts w:ascii="Cambria"/>
          <w:lang w:val="uk-UA"/>
        </w:rPr>
        <w:t xml:space="preserve"> </w:t>
      </w:r>
      <w:r w:rsidRPr="000E4BA7">
        <w:rPr>
          <w:rFonts w:ascii="Cambria"/>
          <w:lang w:val="uk-UA"/>
        </w:rPr>
        <w:t>доларів</w:t>
      </w:r>
      <w:r w:rsidRPr="000E4BA7">
        <w:rPr>
          <w:rFonts w:ascii="Cambria"/>
          <w:lang w:val="uk-UA"/>
        </w:rPr>
        <w:t xml:space="preserve">), </w:t>
      </w:r>
      <w:r w:rsidRPr="000E4BA7">
        <w:rPr>
          <w:rFonts w:ascii="Cambria"/>
          <w:lang w:val="uk-UA"/>
        </w:rPr>
        <w:t>а</w:t>
      </w:r>
      <w:r w:rsidRPr="000E4BA7">
        <w:rPr>
          <w:rFonts w:ascii="Cambria"/>
          <w:lang w:val="uk-UA"/>
        </w:rPr>
        <w:t xml:space="preserve"> </w:t>
      </w:r>
      <w:r w:rsidRPr="000E4BA7">
        <w:rPr>
          <w:rFonts w:ascii="Cambria"/>
          <w:lang w:val="uk-UA"/>
        </w:rPr>
        <w:t>також</w:t>
      </w:r>
      <w:r w:rsidRPr="000E4BA7">
        <w:rPr>
          <w:rFonts w:ascii="Cambria"/>
          <w:lang w:val="uk-UA"/>
        </w:rPr>
        <w:t xml:space="preserve"> </w:t>
      </w:r>
      <w:r w:rsidRPr="000E4BA7">
        <w:rPr>
          <w:rFonts w:ascii="Cambria"/>
          <w:spacing w:val="-2"/>
          <w:lang w:val="uk-UA"/>
        </w:rPr>
        <w:t>забруднення</w:t>
      </w:r>
      <w:r w:rsidRPr="000E4BA7">
        <w:rPr>
          <w:rFonts w:ascii="Cambria"/>
          <w:spacing w:val="-2"/>
          <w:lang w:val="uk-UA"/>
        </w:rPr>
        <w:t xml:space="preserve"> </w:t>
      </w:r>
      <w:r w:rsidRPr="000E4BA7">
        <w:rPr>
          <w:rFonts w:ascii="Cambria"/>
          <w:spacing w:val="-2"/>
          <w:lang w:val="uk-UA"/>
        </w:rPr>
        <w:t>водосховища</w:t>
      </w:r>
      <w:r w:rsidRPr="000E4BA7">
        <w:rPr>
          <w:rFonts w:ascii="Cambria"/>
          <w:spacing w:val="-2"/>
          <w:lang w:val="uk-UA"/>
        </w:rPr>
        <w:t xml:space="preserve"> (5,56 </w:t>
      </w:r>
      <w:r w:rsidRPr="000E4BA7">
        <w:rPr>
          <w:rFonts w:ascii="Cambria"/>
          <w:spacing w:val="-2"/>
          <w:lang w:val="uk-UA"/>
        </w:rPr>
        <w:t>мільярда</w:t>
      </w:r>
      <w:r w:rsidRPr="000E4BA7">
        <w:rPr>
          <w:rFonts w:ascii="Cambria"/>
          <w:spacing w:val="-2"/>
          <w:lang w:val="uk-UA"/>
        </w:rPr>
        <w:t xml:space="preserve"> </w:t>
      </w:r>
      <w:r w:rsidRPr="000E4BA7">
        <w:rPr>
          <w:rFonts w:ascii="Cambria"/>
          <w:spacing w:val="-2"/>
          <w:lang w:val="uk-UA"/>
        </w:rPr>
        <w:t>доларів</w:t>
      </w:r>
      <w:r w:rsidRPr="000E4BA7">
        <w:rPr>
          <w:rFonts w:ascii="Cambria"/>
          <w:spacing w:val="-2"/>
          <w:lang w:val="uk-UA"/>
        </w:rPr>
        <w:t xml:space="preserve">). </w:t>
      </w:r>
      <w:r w:rsidRPr="000E4BA7">
        <w:rPr>
          <w:rFonts w:ascii="Cambria"/>
          <w:spacing w:val="-2"/>
          <w:lang w:val="uk-UA"/>
        </w:rPr>
        <w:t>Події</w:t>
      </w:r>
      <w:r w:rsidRPr="000E4BA7">
        <w:rPr>
          <w:rFonts w:ascii="Cambria"/>
          <w:spacing w:val="-2"/>
          <w:lang w:val="uk-UA"/>
        </w:rPr>
        <w:t xml:space="preserve">, </w:t>
      </w:r>
      <w:r w:rsidRPr="000E4BA7">
        <w:rPr>
          <w:rFonts w:ascii="Cambria"/>
          <w:w w:val="90"/>
          <w:lang w:val="uk-UA"/>
        </w:rPr>
        <w:t>пов</w:t>
      </w:r>
      <w:r w:rsidRPr="000E4BA7">
        <w:rPr>
          <w:rFonts w:ascii="Cambria"/>
          <w:spacing w:val="-2"/>
          <w:lang w:val="uk-UA"/>
        </w:rPr>
        <w:t>'</w:t>
      </w:r>
      <w:r w:rsidRPr="000E4BA7">
        <w:rPr>
          <w:rFonts w:ascii="Cambria"/>
          <w:spacing w:val="-2"/>
          <w:lang w:val="uk-UA"/>
        </w:rPr>
        <w:t>язані</w:t>
      </w:r>
      <w:r w:rsidRPr="000E4BA7">
        <w:rPr>
          <w:rFonts w:ascii="Cambria"/>
          <w:spacing w:val="-2"/>
          <w:lang w:val="uk-UA"/>
        </w:rPr>
        <w:t xml:space="preserve"> </w:t>
      </w:r>
      <w:r w:rsidRPr="000E4BA7">
        <w:rPr>
          <w:rFonts w:ascii="Cambria"/>
          <w:spacing w:val="-2"/>
          <w:lang w:val="uk-UA"/>
        </w:rPr>
        <w:t>із</w:t>
      </w:r>
      <w:r w:rsidRPr="000E4BA7">
        <w:rPr>
          <w:rFonts w:ascii="Cambria"/>
          <w:spacing w:val="-2"/>
          <w:lang w:val="uk-UA"/>
        </w:rPr>
        <w:t xml:space="preserve"> </w:t>
      </w:r>
      <w:r w:rsidRPr="000E4BA7">
        <w:rPr>
          <w:rFonts w:ascii="Cambria"/>
          <w:spacing w:val="-2"/>
          <w:lang w:val="uk-UA"/>
        </w:rPr>
        <w:t>забрудненням</w:t>
      </w:r>
      <w:r w:rsidRPr="000E4BA7">
        <w:rPr>
          <w:rFonts w:ascii="Cambria"/>
          <w:spacing w:val="-2"/>
          <w:lang w:val="uk-UA"/>
        </w:rPr>
        <w:t xml:space="preserve"> </w:t>
      </w:r>
      <w:r w:rsidRPr="000E4BA7">
        <w:rPr>
          <w:rFonts w:ascii="Cambria"/>
          <w:w w:val="90"/>
          <w:lang w:val="uk-UA"/>
        </w:rPr>
        <w:t>річки</w:t>
      </w:r>
      <w:r w:rsidRPr="000E4BA7">
        <w:rPr>
          <w:rFonts w:ascii="Cambria"/>
          <w:w w:val="90"/>
          <w:lang w:val="uk-UA"/>
        </w:rPr>
        <w:t xml:space="preserve"> </w:t>
      </w:r>
      <w:proofErr w:type="spellStart"/>
      <w:r w:rsidRPr="000E4BA7">
        <w:rPr>
          <w:rFonts w:ascii="Cambria"/>
          <w:w w:val="90"/>
          <w:lang w:val="uk-UA"/>
        </w:rPr>
        <w:t>Потомак</w:t>
      </w:r>
      <w:proofErr w:type="spellEnd"/>
      <w:r w:rsidRPr="000E4BA7">
        <w:rPr>
          <w:rFonts w:ascii="Cambria"/>
          <w:w w:val="90"/>
          <w:lang w:val="uk-UA"/>
        </w:rPr>
        <w:t xml:space="preserve">, </w:t>
      </w:r>
      <w:r w:rsidRPr="000E4BA7">
        <w:rPr>
          <w:rFonts w:ascii="Cambria"/>
          <w:w w:val="90"/>
          <w:lang w:val="uk-UA"/>
        </w:rPr>
        <w:t>становлять</w:t>
      </w:r>
      <w:r w:rsidRPr="000E4BA7">
        <w:rPr>
          <w:rFonts w:ascii="Cambria"/>
          <w:w w:val="90"/>
          <w:lang w:val="uk-UA"/>
        </w:rPr>
        <w:t xml:space="preserve"> </w:t>
      </w:r>
      <w:r w:rsidRPr="000E4BA7">
        <w:rPr>
          <w:rFonts w:ascii="Cambria"/>
          <w:w w:val="90"/>
          <w:lang w:val="uk-UA"/>
        </w:rPr>
        <w:t>значну</w:t>
      </w:r>
      <w:r w:rsidRPr="000E4BA7">
        <w:rPr>
          <w:rFonts w:ascii="Cambria"/>
          <w:w w:val="90"/>
          <w:lang w:val="uk-UA"/>
        </w:rPr>
        <w:t xml:space="preserve"> </w:t>
      </w:r>
      <w:r w:rsidRPr="000E4BA7">
        <w:rPr>
          <w:rFonts w:ascii="Cambria"/>
          <w:w w:val="90"/>
          <w:lang w:val="uk-UA"/>
        </w:rPr>
        <w:t>частину</w:t>
      </w:r>
      <w:r w:rsidRPr="000E4BA7">
        <w:rPr>
          <w:rFonts w:ascii="Cambria"/>
          <w:w w:val="90"/>
          <w:lang w:val="uk-UA"/>
        </w:rPr>
        <w:t xml:space="preserve"> </w:t>
      </w:r>
      <w:r w:rsidRPr="000E4BA7">
        <w:rPr>
          <w:rFonts w:ascii="Cambria"/>
          <w:w w:val="90"/>
          <w:lang w:val="uk-UA"/>
        </w:rPr>
        <w:t>загального</w:t>
      </w:r>
      <w:r w:rsidRPr="000E4BA7">
        <w:rPr>
          <w:rFonts w:ascii="Cambria"/>
          <w:w w:val="90"/>
          <w:lang w:val="uk-UA"/>
        </w:rPr>
        <w:t xml:space="preserve"> </w:t>
      </w:r>
      <w:r w:rsidRPr="000E4BA7">
        <w:rPr>
          <w:rFonts w:ascii="Cambria"/>
          <w:w w:val="90"/>
          <w:lang w:val="uk-UA"/>
        </w:rPr>
        <w:t>ризику</w:t>
      </w:r>
      <w:r w:rsidRPr="000E4BA7">
        <w:rPr>
          <w:rFonts w:ascii="Cambria"/>
          <w:w w:val="90"/>
          <w:lang w:val="uk-UA"/>
        </w:rPr>
        <w:t xml:space="preserve">, </w:t>
      </w:r>
      <w:r w:rsidRPr="000E4BA7">
        <w:rPr>
          <w:rFonts w:ascii="Cambria"/>
          <w:w w:val="90"/>
          <w:lang w:val="uk-UA"/>
        </w:rPr>
        <w:t>який</w:t>
      </w:r>
      <w:r w:rsidRPr="000E4BA7">
        <w:rPr>
          <w:rFonts w:ascii="Cambria"/>
          <w:w w:val="90"/>
          <w:lang w:val="uk-UA"/>
        </w:rPr>
        <w:t xml:space="preserve"> </w:t>
      </w:r>
      <w:r w:rsidRPr="000E4BA7">
        <w:rPr>
          <w:rFonts w:ascii="Cambria"/>
          <w:w w:val="90"/>
          <w:lang w:val="uk-UA"/>
        </w:rPr>
        <w:t>несе</w:t>
      </w:r>
      <w:r w:rsidRPr="000E4BA7">
        <w:rPr>
          <w:rFonts w:ascii="Cambria"/>
          <w:w w:val="90"/>
          <w:lang w:val="uk-UA"/>
        </w:rPr>
        <w:t xml:space="preserve"> </w:t>
      </w:r>
      <w:r w:rsidRPr="000E4BA7">
        <w:rPr>
          <w:rFonts w:ascii="Cambria"/>
          <w:lang w:val="uk-UA"/>
        </w:rPr>
        <w:t>існуюча</w:t>
      </w:r>
      <w:r w:rsidRPr="000E4BA7">
        <w:rPr>
          <w:rFonts w:ascii="Cambria"/>
          <w:lang w:val="uk-UA"/>
        </w:rPr>
        <w:t xml:space="preserve"> </w:t>
      </w:r>
      <w:r w:rsidRPr="000E4BA7">
        <w:rPr>
          <w:rFonts w:ascii="Cambria"/>
          <w:lang w:val="uk-UA"/>
        </w:rPr>
        <w:t>система</w:t>
      </w:r>
      <w:r w:rsidRPr="000E4BA7">
        <w:rPr>
          <w:rFonts w:ascii="Cambria"/>
          <w:lang w:val="uk-UA"/>
        </w:rPr>
        <w:t xml:space="preserve"> </w:t>
      </w:r>
      <w:r w:rsidRPr="000E4BA7">
        <w:rPr>
          <w:rFonts w:ascii="Cambria"/>
          <w:lang w:val="uk-UA"/>
        </w:rPr>
        <w:t>водопостачання</w:t>
      </w:r>
      <w:r w:rsidRPr="000E4BA7">
        <w:rPr>
          <w:rFonts w:ascii="Cambria"/>
          <w:lang w:val="uk-UA"/>
        </w:rPr>
        <w:t xml:space="preserve"> </w:t>
      </w:r>
      <w:r w:rsidRPr="000E4BA7">
        <w:rPr>
          <w:rFonts w:ascii="Cambria"/>
          <w:lang w:val="uk-UA"/>
        </w:rPr>
        <w:t>Північної</w:t>
      </w:r>
      <w:r w:rsidRPr="000E4BA7">
        <w:rPr>
          <w:rFonts w:ascii="Cambria"/>
          <w:lang w:val="uk-UA"/>
        </w:rPr>
        <w:t xml:space="preserve"> </w:t>
      </w:r>
      <w:r w:rsidRPr="000E4BA7">
        <w:rPr>
          <w:rFonts w:ascii="Cambria"/>
          <w:lang w:val="uk-UA"/>
        </w:rPr>
        <w:t>Кароліни</w:t>
      </w:r>
      <w:r w:rsidRPr="000E4BA7">
        <w:rPr>
          <w:rFonts w:ascii="Cambria"/>
          <w:lang w:val="uk-UA"/>
        </w:rPr>
        <w:t>.</w:t>
      </w:r>
    </w:p>
    <w:p w:rsidR="00514E28" w:rsidRPr="008078E0" w:rsidRDefault="00514E28" w:rsidP="008078E0">
      <w:pPr>
        <w:pStyle w:val="a3"/>
        <w:spacing w:before="168" w:line="261" w:lineRule="auto"/>
        <w:ind w:left="139" w:right="137" w:firstLine="360"/>
        <w:rPr>
          <w:rFonts w:ascii="Cambria"/>
          <w:lang w:val="uk-UA"/>
        </w:rPr>
      </w:pPr>
      <w:r w:rsidRPr="000E4BA7">
        <w:rPr>
          <w:rFonts w:ascii="Cambria"/>
          <w:lang w:val="uk-UA"/>
        </w:rPr>
        <w:t>У</w:t>
      </w:r>
      <w:r w:rsidRPr="000E4BA7">
        <w:rPr>
          <w:rFonts w:ascii="Cambria"/>
          <w:lang w:val="uk-UA"/>
        </w:rPr>
        <w:t xml:space="preserve"> </w:t>
      </w:r>
      <w:r w:rsidRPr="000E4BA7">
        <w:rPr>
          <w:rFonts w:ascii="Cambria"/>
          <w:lang w:val="uk-UA"/>
        </w:rPr>
        <w:t>цьому</w:t>
      </w:r>
      <w:r w:rsidRPr="000E4BA7">
        <w:rPr>
          <w:rFonts w:ascii="Cambria"/>
          <w:lang w:val="uk-UA"/>
        </w:rPr>
        <w:t xml:space="preserve"> </w:t>
      </w:r>
      <w:r w:rsidRPr="000E4BA7">
        <w:rPr>
          <w:rFonts w:ascii="Cambria"/>
          <w:lang w:val="uk-UA"/>
        </w:rPr>
        <w:t>дослідженні</w:t>
      </w:r>
      <w:r w:rsidRPr="000E4BA7">
        <w:rPr>
          <w:rFonts w:ascii="Cambria"/>
          <w:lang w:val="uk-UA"/>
        </w:rPr>
        <w:t xml:space="preserve"> </w:t>
      </w:r>
      <w:r w:rsidRPr="000E4BA7">
        <w:rPr>
          <w:rFonts w:ascii="Cambria"/>
          <w:lang w:val="uk-UA"/>
        </w:rPr>
        <w:t>було</w:t>
      </w:r>
      <w:r w:rsidRPr="000E4BA7">
        <w:rPr>
          <w:rFonts w:ascii="Cambria"/>
          <w:lang w:val="uk-UA"/>
        </w:rPr>
        <w:t xml:space="preserve"> </w:t>
      </w:r>
      <w:r w:rsidRPr="000E4BA7">
        <w:rPr>
          <w:rFonts w:ascii="Cambria"/>
          <w:lang w:val="uk-UA"/>
        </w:rPr>
        <w:t>показано</w:t>
      </w:r>
      <w:r w:rsidRPr="000E4BA7">
        <w:rPr>
          <w:rFonts w:ascii="Cambria"/>
          <w:lang w:val="uk-UA"/>
        </w:rPr>
        <w:t xml:space="preserve">, </w:t>
      </w:r>
      <w:r w:rsidRPr="000E4BA7">
        <w:rPr>
          <w:rFonts w:ascii="Cambria"/>
          <w:lang w:val="uk-UA"/>
        </w:rPr>
        <w:t>що</w:t>
      </w:r>
      <w:r w:rsidRPr="000E4BA7">
        <w:rPr>
          <w:rFonts w:ascii="Cambria"/>
          <w:lang w:val="uk-UA"/>
        </w:rPr>
        <w:t xml:space="preserve"> </w:t>
      </w:r>
      <w:r w:rsidRPr="000E4BA7">
        <w:rPr>
          <w:rFonts w:ascii="Cambria"/>
          <w:lang w:val="uk-UA"/>
        </w:rPr>
        <w:t>зберігання</w:t>
      </w:r>
      <w:r w:rsidRPr="000E4BA7">
        <w:rPr>
          <w:rFonts w:ascii="Cambria"/>
          <w:lang w:val="uk-UA"/>
        </w:rPr>
        <w:t xml:space="preserve"> </w:t>
      </w:r>
      <w:r w:rsidRPr="000E4BA7">
        <w:rPr>
          <w:rFonts w:ascii="Cambria"/>
          <w:lang w:val="uk-UA"/>
        </w:rPr>
        <w:t>води</w:t>
      </w:r>
      <w:r w:rsidRPr="000E4BA7">
        <w:rPr>
          <w:rFonts w:ascii="Cambria"/>
          <w:lang w:val="uk-UA"/>
        </w:rPr>
        <w:t xml:space="preserve"> </w:t>
      </w:r>
      <w:r w:rsidRPr="000E4BA7">
        <w:rPr>
          <w:rFonts w:ascii="Cambria"/>
          <w:lang w:val="uk-UA"/>
        </w:rPr>
        <w:t>за</w:t>
      </w:r>
      <w:r w:rsidRPr="000E4BA7">
        <w:rPr>
          <w:rFonts w:ascii="Cambria"/>
          <w:lang w:val="uk-UA"/>
        </w:rPr>
        <w:t xml:space="preserve"> </w:t>
      </w:r>
      <w:r w:rsidRPr="000E4BA7">
        <w:rPr>
          <w:rFonts w:ascii="Cambria"/>
          <w:lang w:val="uk-UA"/>
        </w:rPr>
        <w:t>межами</w:t>
      </w:r>
      <w:r w:rsidRPr="000E4BA7">
        <w:rPr>
          <w:rFonts w:ascii="Cambria"/>
          <w:lang w:val="uk-UA"/>
        </w:rPr>
        <w:t xml:space="preserve"> </w:t>
      </w:r>
      <w:r w:rsidRPr="000E4BA7">
        <w:rPr>
          <w:rFonts w:ascii="Cambria"/>
          <w:lang w:val="uk-UA"/>
        </w:rPr>
        <w:t>річки</w:t>
      </w:r>
      <w:r w:rsidRPr="000E4BA7">
        <w:rPr>
          <w:rFonts w:ascii="Cambria"/>
          <w:lang w:val="uk-UA"/>
        </w:rPr>
        <w:t xml:space="preserve"> </w:t>
      </w:r>
      <w:r w:rsidRPr="000E4BA7">
        <w:rPr>
          <w:rFonts w:ascii="Cambria"/>
          <w:lang w:val="uk-UA"/>
        </w:rPr>
        <w:t>у</w:t>
      </w:r>
      <w:r w:rsidRPr="000E4BA7">
        <w:rPr>
          <w:rFonts w:ascii="Cambria"/>
          <w:lang w:val="uk-UA"/>
        </w:rPr>
        <w:t xml:space="preserve"> </w:t>
      </w:r>
      <w:r w:rsidRPr="000E4BA7">
        <w:rPr>
          <w:rFonts w:ascii="Cambria"/>
          <w:lang w:val="uk-UA"/>
        </w:rPr>
        <w:t>поєднанні</w:t>
      </w:r>
      <w:r w:rsidRPr="000E4BA7">
        <w:rPr>
          <w:rFonts w:ascii="Cambria"/>
          <w:lang w:val="uk-UA"/>
        </w:rPr>
        <w:t xml:space="preserve"> </w:t>
      </w:r>
      <w:r w:rsidRPr="000E4BA7">
        <w:rPr>
          <w:rFonts w:ascii="Cambria"/>
          <w:lang w:val="uk-UA"/>
        </w:rPr>
        <w:t>з</w:t>
      </w:r>
      <w:r w:rsidRPr="000E4BA7">
        <w:rPr>
          <w:rFonts w:ascii="Cambria"/>
          <w:lang w:val="uk-UA"/>
        </w:rPr>
        <w:t xml:space="preserve"> </w:t>
      </w:r>
      <w:r w:rsidRPr="000E4BA7">
        <w:rPr>
          <w:rFonts w:ascii="Cambria"/>
          <w:lang w:val="uk-UA"/>
        </w:rPr>
        <w:t>перекачуванням</w:t>
      </w:r>
      <w:r w:rsidRPr="000E4BA7">
        <w:rPr>
          <w:rFonts w:ascii="Cambria"/>
          <w:lang w:val="uk-UA"/>
        </w:rPr>
        <w:t xml:space="preserve"> </w:t>
      </w:r>
      <w:r w:rsidRPr="000E4BA7">
        <w:rPr>
          <w:rFonts w:ascii="Cambria"/>
          <w:lang w:val="uk-UA"/>
        </w:rPr>
        <w:t>неочищеної</w:t>
      </w:r>
      <w:r w:rsidRPr="000E4BA7">
        <w:rPr>
          <w:rFonts w:ascii="Cambria"/>
          <w:lang w:val="uk-UA"/>
        </w:rPr>
        <w:t xml:space="preserve"> </w:t>
      </w:r>
      <w:r w:rsidRPr="000E4BA7">
        <w:rPr>
          <w:rFonts w:ascii="Cambria"/>
          <w:lang w:val="uk-UA"/>
        </w:rPr>
        <w:t>води</w:t>
      </w:r>
      <w:r w:rsidRPr="000E4BA7">
        <w:rPr>
          <w:rFonts w:ascii="Cambria"/>
          <w:lang w:val="uk-UA"/>
        </w:rPr>
        <w:t xml:space="preserve"> </w:t>
      </w:r>
      <w:r w:rsidRPr="000E4BA7">
        <w:rPr>
          <w:rFonts w:ascii="Cambria"/>
          <w:lang w:val="uk-UA"/>
        </w:rPr>
        <w:t>або</w:t>
      </w:r>
      <w:r w:rsidRPr="000E4BA7">
        <w:rPr>
          <w:rFonts w:ascii="Cambria"/>
          <w:lang w:val="uk-UA"/>
        </w:rPr>
        <w:t xml:space="preserve"> </w:t>
      </w:r>
      <w:r w:rsidRPr="000E4BA7">
        <w:rPr>
          <w:rFonts w:ascii="Cambria"/>
          <w:lang w:val="uk-UA"/>
        </w:rPr>
        <w:t>вдосконаленням</w:t>
      </w:r>
      <w:r w:rsidRPr="000E4BA7">
        <w:rPr>
          <w:rFonts w:ascii="Cambria"/>
          <w:lang w:val="uk-UA"/>
        </w:rPr>
        <w:t xml:space="preserve"> </w:t>
      </w:r>
      <w:r w:rsidRPr="000E4BA7">
        <w:rPr>
          <w:rFonts w:ascii="Cambria"/>
          <w:lang w:val="uk-UA"/>
        </w:rPr>
        <w:t>перекачування</w:t>
      </w:r>
      <w:r w:rsidRPr="000E4BA7">
        <w:rPr>
          <w:rFonts w:ascii="Cambria"/>
          <w:lang w:val="uk-UA"/>
        </w:rPr>
        <w:t xml:space="preserve"> </w:t>
      </w:r>
      <w:r w:rsidRPr="000E4BA7">
        <w:rPr>
          <w:rFonts w:ascii="Cambria"/>
          <w:lang w:val="uk-UA"/>
        </w:rPr>
        <w:t>очищеної</w:t>
      </w:r>
      <w:r w:rsidRPr="000E4BA7">
        <w:rPr>
          <w:rFonts w:ascii="Cambria"/>
          <w:lang w:val="uk-UA"/>
        </w:rPr>
        <w:t xml:space="preserve"> </w:t>
      </w:r>
      <w:r w:rsidRPr="000E4BA7">
        <w:rPr>
          <w:rFonts w:ascii="Cambria"/>
          <w:lang w:val="uk-UA"/>
        </w:rPr>
        <w:t>води</w:t>
      </w:r>
      <w:r w:rsidRPr="000E4BA7">
        <w:rPr>
          <w:rFonts w:ascii="Cambria"/>
          <w:lang w:val="uk-UA"/>
        </w:rPr>
        <w:t xml:space="preserve"> </w:t>
      </w:r>
      <w:r w:rsidRPr="000E4BA7">
        <w:rPr>
          <w:rFonts w:ascii="Cambria"/>
          <w:lang w:val="uk-UA"/>
        </w:rPr>
        <w:t>є</w:t>
      </w:r>
      <w:r w:rsidRPr="000E4BA7">
        <w:rPr>
          <w:rFonts w:ascii="Cambria"/>
          <w:lang w:val="uk-UA"/>
        </w:rPr>
        <w:t xml:space="preserve"> </w:t>
      </w:r>
      <w:r w:rsidRPr="000E4BA7">
        <w:rPr>
          <w:rFonts w:ascii="Cambria"/>
          <w:spacing w:val="9"/>
          <w:lang w:val="uk-UA"/>
        </w:rPr>
        <w:t>ефективними</w:t>
      </w:r>
      <w:r w:rsidRPr="000E4BA7">
        <w:rPr>
          <w:rFonts w:ascii="Cambria"/>
          <w:spacing w:val="9"/>
          <w:lang w:val="uk-UA"/>
        </w:rPr>
        <w:t xml:space="preserve"> </w:t>
      </w:r>
      <w:r w:rsidRPr="000E4BA7">
        <w:rPr>
          <w:rFonts w:ascii="Cambria"/>
          <w:lang w:val="uk-UA"/>
        </w:rPr>
        <w:t>ініціативами</w:t>
      </w:r>
      <w:r w:rsidRPr="000E4BA7">
        <w:rPr>
          <w:rFonts w:ascii="Cambria"/>
          <w:lang w:val="uk-UA"/>
        </w:rPr>
        <w:t xml:space="preserve"> </w:t>
      </w:r>
      <w:r w:rsidRPr="000E4BA7">
        <w:rPr>
          <w:rFonts w:ascii="Cambria"/>
          <w:lang w:val="uk-UA"/>
        </w:rPr>
        <w:t>зі</w:t>
      </w:r>
      <w:r w:rsidRPr="000E4BA7">
        <w:rPr>
          <w:rFonts w:ascii="Cambria"/>
          <w:lang w:val="uk-UA"/>
        </w:rPr>
        <w:t xml:space="preserve"> </w:t>
      </w:r>
      <w:r w:rsidRPr="000E4BA7">
        <w:rPr>
          <w:rFonts w:ascii="Cambria"/>
          <w:lang w:val="uk-UA"/>
        </w:rPr>
        <w:t>зниження</w:t>
      </w:r>
      <w:r w:rsidRPr="000E4BA7">
        <w:rPr>
          <w:rFonts w:ascii="Cambria"/>
          <w:lang w:val="uk-UA"/>
        </w:rPr>
        <w:t xml:space="preserve"> </w:t>
      </w:r>
      <w:r w:rsidRPr="000E4BA7">
        <w:rPr>
          <w:rFonts w:ascii="Cambria"/>
          <w:lang w:val="uk-UA"/>
        </w:rPr>
        <w:t>ризиків</w:t>
      </w:r>
      <w:r w:rsidRPr="000E4BA7">
        <w:rPr>
          <w:rFonts w:ascii="Cambria"/>
          <w:lang w:val="uk-UA"/>
        </w:rPr>
        <w:t xml:space="preserve">. </w:t>
      </w:r>
      <w:r w:rsidRPr="000E4BA7">
        <w:rPr>
          <w:rFonts w:ascii="Cambria"/>
          <w:lang w:val="uk-UA"/>
        </w:rPr>
        <w:t>Кожне</w:t>
      </w:r>
      <w:r w:rsidRPr="000E4BA7">
        <w:rPr>
          <w:rFonts w:ascii="Cambria"/>
          <w:lang w:val="uk-UA"/>
        </w:rPr>
        <w:t xml:space="preserve"> </w:t>
      </w:r>
      <w:r w:rsidRPr="000E4BA7">
        <w:rPr>
          <w:rFonts w:ascii="Cambria"/>
          <w:lang w:val="uk-UA"/>
        </w:rPr>
        <w:t>потенційне</w:t>
      </w:r>
      <w:r w:rsidRPr="000E4BA7">
        <w:rPr>
          <w:rFonts w:ascii="Cambria"/>
          <w:lang w:val="uk-UA"/>
        </w:rPr>
        <w:t xml:space="preserve"> </w:t>
      </w:r>
      <w:r w:rsidRPr="000E4BA7">
        <w:rPr>
          <w:rFonts w:ascii="Cambria"/>
          <w:lang w:val="uk-UA"/>
        </w:rPr>
        <w:t>вдосконалення</w:t>
      </w:r>
      <w:r w:rsidRPr="000E4BA7">
        <w:rPr>
          <w:rFonts w:ascii="Cambria"/>
          <w:lang w:val="uk-UA"/>
        </w:rPr>
        <w:t xml:space="preserve"> </w:t>
      </w:r>
      <w:r w:rsidRPr="000E4BA7">
        <w:rPr>
          <w:rFonts w:ascii="Cambria"/>
          <w:lang w:val="uk-UA"/>
        </w:rPr>
        <w:t>було</w:t>
      </w:r>
      <w:r w:rsidRPr="000E4BA7">
        <w:rPr>
          <w:rFonts w:ascii="Cambria"/>
          <w:lang w:val="uk-UA"/>
        </w:rPr>
        <w:t xml:space="preserve"> </w:t>
      </w:r>
      <w:r w:rsidRPr="000E4BA7">
        <w:rPr>
          <w:rFonts w:ascii="Cambria"/>
          <w:lang w:val="uk-UA"/>
        </w:rPr>
        <w:t>індивідуально</w:t>
      </w:r>
      <w:r w:rsidRPr="000E4BA7">
        <w:rPr>
          <w:rFonts w:ascii="Cambria"/>
          <w:lang w:val="uk-UA"/>
        </w:rPr>
        <w:t xml:space="preserve"> </w:t>
      </w:r>
      <w:r w:rsidRPr="000E4BA7">
        <w:rPr>
          <w:rFonts w:ascii="Cambria"/>
          <w:lang w:val="uk-UA"/>
        </w:rPr>
        <w:t>змодельоване</w:t>
      </w:r>
      <w:r w:rsidRPr="000E4BA7">
        <w:rPr>
          <w:rFonts w:ascii="Cambria"/>
          <w:lang w:val="uk-UA"/>
        </w:rPr>
        <w:t xml:space="preserve"> </w:t>
      </w:r>
      <w:r w:rsidRPr="000E4BA7">
        <w:rPr>
          <w:rFonts w:ascii="Cambria"/>
          <w:lang w:val="uk-UA"/>
        </w:rPr>
        <w:t>для</w:t>
      </w:r>
      <w:r w:rsidRPr="000E4BA7">
        <w:rPr>
          <w:rFonts w:ascii="Cambria"/>
          <w:lang w:val="uk-UA"/>
        </w:rPr>
        <w:t xml:space="preserve"> </w:t>
      </w:r>
      <w:r w:rsidRPr="000E4BA7">
        <w:rPr>
          <w:rFonts w:ascii="Cambria"/>
          <w:lang w:val="uk-UA"/>
        </w:rPr>
        <w:t>визначення</w:t>
      </w:r>
      <w:r w:rsidRPr="000E4BA7">
        <w:rPr>
          <w:rFonts w:ascii="Cambria"/>
          <w:lang w:val="uk-UA"/>
        </w:rPr>
        <w:t xml:space="preserve"> </w:t>
      </w:r>
      <w:r w:rsidRPr="000E4BA7">
        <w:rPr>
          <w:rFonts w:ascii="Cambria"/>
          <w:lang w:val="uk-UA"/>
        </w:rPr>
        <w:t>його</w:t>
      </w:r>
      <w:r w:rsidRPr="000E4BA7">
        <w:rPr>
          <w:rFonts w:ascii="Cambria"/>
          <w:lang w:val="uk-UA"/>
        </w:rPr>
        <w:t xml:space="preserve"> </w:t>
      </w:r>
      <w:r w:rsidRPr="000E4BA7">
        <w:rPr>
          <w:rFonts w:ascii="Cambria"/>
          <w:lang w:val="uk-UA"/>
        </w:rPr>
        <w:t>переваг</w:t>
      </w:r>
      <w:r w:rsidRPr="000E4BA7">
        <w:rPr>
          <w:rFonts w:ascii="Cambria"/>
          <w:lang w:val="uk-UA"/>
        </w:rPr>
        <w:t xml:space="preserve"> </w:t>
      </w:r>
      <w:r w:rsidRPr="000E4BA7">
        <w:rPr>
          <w:rFonts w:ascii="Cambria"/>
          <w:lang w:val="uk-UA"/>
        </w:rPr>
        <w:t>протягом</w:t>
      </w:r>
      <w:r w:rsidRPr="000E4BA7">
        <w:rPr>
          <w:rFonts w:ascii="Cambria"/>
          <w:lang w:val="uk-UA"/>
        </w:rPr>
        <w:t xml:space="preserve"> 100-</w:t>
      </w:r>
      <w:r w:rsidRPr="000E4BA7">
        <w:rPr>
          <w:rFonts w:ascii="Cambria"/>
          <w:lang w:val="uk-UA"/>
        </w:rPr>
        <w:t>річного</w:t>
      </w:r>
      <w:r w:rsidRPr="000E4BA7">
        <w:rPr>
          <w:rFonts w:ascii="Cambria"/>
          <w:lang w:val="uk-UA"/>
        </w:rPr>
        <w:t xml:space="preserve"> </w:t>
      </w:r>
      <w:r w:rsidRPr="000E4BA7">
        <w:rPr>
          <w:rFonts w:ascii="Cambria"/>
          <w:lang w:val="uk-UA"/>
        </w:rPr>
        <w:t>періоду</w:t>
      </w:r>
      <w:r w:rsidRPr="000E4BA7">
        <w:rPr>
          <w:rFonts w:ascii="Cambria"/>
          <w:lang w:val="uk-UA"/>
        </w:rPr>
        <w:t xml:space="preserve"> </w:t>
      </w:r>
      <w:r w:rsidRPr="000E4BA7">
        <w:rPr>
          <w:rFonts w:ascii="Cambria"/>
          <w:lang w:val="uk-UA"/>
        </w:rPr>
        <w:t>моделювання</w:t>
      </w:r>
      <w:r w:rsidRPr="000E4BA7">
        <w:rPr>
          <w:rFonts w:ascii="Cambria"/>
          <w:lang w:val="uk-UA"/>
        </w:rPr>
        <w:t xml:space="preserve">. </w:t>
      </w:r>
      <w:r w:rsidRPr="000E4BA7">
        <w:rPr>
          <w:rFonts w:ascii="Cambria"/>
          <w:lang w:val="uk-UA"/>
        </w:rPr>
        <w:t>Отримані</w:t>
      </w:r>
      <w:r w:rsidRPr="000E4BA7">
        <w:rPr>
          <w:rFonts w:ascii="Cambria"/>
          <w:lang w:val="uk-UA"/>
        </w:rPr>
        <w:t xml:space="preserve"> </w:t>
      </w:r>
      <w:r w:rsidRPr="000E4BA7">
        <w:rPr>
          <w:rFonts w:ascii="Cambria"/>
          <w:lang w:val="uk-UA"/>
        </w:rPr>
        <w:t>в</w:t>
      </w:r>
      <w:r w:rsidRPr="000E4BA7">
        <w:rPr>
          <w:rFonts w:ascii="Cambria"/>
          <w:lang w:val="uk-UA"/>
        </w:rPr>
        <w:t xml:space="preserve"> </w:t>
      </w:r>
      <w:r w:rsidRPr="000E4BA7">
        <w:rPr>
          <w:rFonts w:ascii="Cambria"/>
          <w:lang w:val="uk-UA"/>
        </w:rPr>
        <w:t>результаті</w:t>
      </w:r>
      <w:r w:rsidRPr="000E4BA7">
        <w:rPr>
          <w:rFonts w:ascii="Cambria"/>
          <w:lang w:val="uk-UA"/>
        </w:rPr>
        <w:t xml:space="preserve"> </w:t>
      </w:r>
      <w:r w:rsidRPr="000E4BA7">
        <w:rPr>
          <w:rFonts w:ascii="Cambria"/>
          <w:lang w:val="uk-UA"/>
        </w:rPr>
        <w:t>співвідношення</w:t>
      </w:r>
      <w:r w:rsidRPr="000E4BA7">
        <w:rPr>
          <w:rFonts w:ascii="Cambria"/>
          <w:lang w:val="uk-UA"/>
        </w:rPr>
        <w:t xml:space="preserve"> </w:t>
      </w:r>
      <w:r w:rsidRPr="000E4BA7">
        <w:rPr>
          <w:rFonts w:ascii="Cambria"/>
          <w:lang w:val="uk-UA"/>
        </w:rPr>
        <w:t>витрат</w:t>
      </w:r>
      <w:r w:rsidRPr="000E4BA7">
        <w:rPr>
          <w:rFonts w:ascii="Cambria"/>
          <w:lang w:val="uk-UA"/>
        </w:rPr>
        <w:t xml:space="preserve"> </w:t>
      </w:r>
      <w:r w:rsidRPr="000E4BA7">
        <w:rPr>
          <w:rFonts w:ascii="Cambria"/>
          <w:lang w:val="uk-UA"/>
        </w:rPr>
        <w:t>і</w:t>
      </w:r>
      <w:r w:rsidRPr="000E4BA7">
        <w:rPr>
          <w:rFonts w:ascii="Cambria"/>
          <w:lang w:val="uk-UA"/>
        </w:rPr>
        <w:t xml:space="preserve"> </w:t>
      </w:r>
      <w:r w:rsidRPr="000E4BA7">
        <w:rPr>
          <w:rFonts w:ascii="Cambria"/>
          <w:lang w:val="uk-UA"/>
        </w:rPr>
        <w:t>вигод</w:t>
      </w:r>
      <w:r w:rsidRPr="000E4BA7">
        <w:rPr>
          <w:rFonts w:ascii="Cambria"/>
          <w:lang w:val="uk-UA"/>
        </w:rPr>
        <w:t xml:space="preserve"> </w:t>
      </w:r>
      <w:r w:rsidRPr="000E4BA7">
        <w:rPr>
          <w:rFonts w:ascii="Cambria"/>
          <w:lang w:val="uk-UA"/>
        </w:rPr>
        <w:t>були</w:t>
      </w:r>
      <w:r w:rsidRPr="000E4BA7">
        <w:rPr>
          <w:rFonts w:ascii="Cambria"/>
          <w:lang w:val="uk-UA"/>
        </w:rPr>
        <w:t xml:space="preserve"> </w:t>
      </w:r>
      <w:r w:rsidRPr="000E4BA7">
        <w:rPr>
          <w:rFonts w:ascii="Cambria"/>
          <w:spacing w:val="9"/>
          <w:lang w:val="uk-UA"/>
        </w:rPr>
        <w:t>розроблені</w:t>
      </w:r>
      <w:r w:rsidRPr="000E4BA7">
        <w:rPr>
          <w:rFonts w:ascii="Cambria"/>
          <w:spacing w:val="9"/>
          <w:lang w:val="uk-UA"/>
        </w:rPr>
        <w:t xml:space="preserve"> </w:t>
      </w:r>
      <w:r w:rsidRPr="000E4BA7">
        <w:rPr>
          <w:rFonts w:ascii="Cambria"/>
          <w:lang w:val="uk-UA"/>
        </w:rPr>
        <w:t>і</w:t>
      </w:r>
      <w:r w:rsidRPr="000E4BA7">
        <w:rPr>
          <w:rFonts w:ascii="Cambria"/>
          <w:lang w:val="uk-UA"/>
        </w:rPr>
        <w:t xml:space="preserve"> </w:t>
      </w:r>
      <w:r w:rsidRPr="000E4BA7">
        <w:rPr>
          <w:rFonts w:ascii="Cambria"/>
          <w:lang w:val="uk-UA"/>
        </w:rPr>
        <w:t>використані</w:t>
      </w:r>
      <w:r w:rsidRPr="000E4BA7">
        <w:rPr>
          <w:rFonts w:ascii="Cambria"/>
          <w:lang w:val="uk-UA"/>
        </w:rPr>
        <w:t xml:space="preserve"> </w:t>
      </w:r>
      <w:r w:rsidRPr="000E4BA7">
        <w:rPr>
          <w:rFonts w:ascii="Cambria"/>
          <w:lang w:val="uk-UA"/>
        </w:rPr>
        <w:t>для</w:t>
      </w:r>
      <w:r w:rsidRPr="000E4BA7">
        <w:rPr>
          <w:rFonts w:ascii="Cambria"/>
          <w:lang w:val="uk-UA"/>
        </w:rPr>
        <w:t xml:space="preserve"> </w:t>
      </w:r>
      <w:r w:rsidRPr="000E4BA7">
        <w:rPr>
          <w:rFonts w:ascii="Cambria"/>
          <w:spacing w:val="10"/>
          <w:lang w:val="uk-UA"/>
        </w:rPr>
        <w:t>ранжування</w:t>
      </w:r>
      <w:r w:rsidRPr="000E4BA7">
        <w:rPr>
          <w:rFonts w:ascii="Cambria"/>
          <w:spacing w:val="10"/>
          <w:lang w:val="uk-UA"/>
        </w:rPr>
        <w:t xml:space="preserve"> </w:t>
      </w:r>
      <w:r w:rsidRPr="000E4BA7">
        <w:rPr>
          <w:rFonts w:ascii="Cambria"/>
          <w:spacing w:val="9"/>
          <w:lang w:val="uk-UA"/>
        </w:rPr>
        <w:t>удосконалень</w:t>
      </w:r>
      <w:r w:rsidRPr="000E4BA7">
        <w:rPr>
          <w:rFonts w:ascii="Cambria"/>
          <w:spacing w:val="9"/>
          <w:lang w:val="uk-UA"/>
        </w:rPr>
        <w:t xml:space="preserve">. </w:t>
      </w:r>
      <w:r w:rsidRPr="008078E0">
        <w:rPr>
          <w:lang w:val="uk-UA"/>
        </w:rPr>
        <w:t>Потім удосконалення були згруповані в портфелі удосконалень для обраних</w:t>
      </w:r>
      <w:r w:rsidR="008078E0" w:rsidRPr="001F41FD">
        <w:rPr>
          <w:lang w:val="ru-RU"/>
        </w:rPr>
        <w:t xml:space="preserve"> </w:t>
      </w:r>
      <w:r w:rsidRPr="008078E0">
        <w:rPr>
          <w:lang w:val="uk-UA"/>
        </w:rPr>
        <w:t>для досягнення</w:t>
      </w:r>
      <w:r w:rsidRPr="000E4BA7">
        <w:rPr>
          <w:lang w:val="uk-UA"/>
        </w:rPr>
        <w:t xml:space="preserve"> максимально можливого співвідношення витрат і вигод. Загалом було визначено та </w:t>
      </w:r>
      <w:proofErr w:type="spellStart"/>
      <w:r w:rsidRPr="000E4BA7">
        <w:rPr>
          <w:lang w:val="uk-UA"/>
        </w:rPr>
        <w:t>змодельовано</w:t>
      </w:r>
      <w:proofErr w:type="spellEnd"/>
      <w:r w:rsidRPr="000E4BA7">
        <w:rPr>
          <w:lang w:val="uk-UA"/>
        </w:rPr>
        <w:t xml:space="preserve"> 27 індивідуальних портфелів, які охоплюють </w:t>
      </w:r>
      <w:r w:rsidRPr="000E4BA7">
        <w:rPr>
          <w:lang w:val="uk-UA"/>
        </w:rPr>
        <w:lastRenderedPageBreak/>
        <w:t>діапазон капітальних витрат від 1 мільйона доларів США до приблизно 330 мільйонів доларів США, як показано на рисунку 8-5. Як і очікувалося, результати моделювання свідчать про зниження загального ризику зі збільшенням рівня витрат.</w:t>
      </w:r>
    </w:p>
    <w:p w:rsidR="00514E28" w:rsidRPr="000E4BA7" w:rsidRDefault="00514E28" w:rsidP="00514E28">
      <w:pPr>
        <w:pStyle w:val="a3"/>
        <w:spacing w:before="176" w:line="266" w:lineRule="auto"/>
        <w:ind w:left="140" w:right="118" w:firstLine="359"/>
        <w:rPr>
          <w:lang w:val="uk-UA"/>
        </w:rPr>
      </w:pPr>
      <w:r w:rsidRPr="000E4BA7">
        <w:rPr>
          <w:lang w:val="uk-UA"/>
        </w:rPr>
        <w:t xml:space="preserve">Результати моделювання ризиків створюють основу для об'єктивної оцінки потенційних варіантів покращення ситуації з точки зору їх вартості протягом життєвого циклу та переваг стійкості для регіону. Аналіз ризиків показав, що загальний </w:t>
      </w:r>
      <w:proofErr w:type="spellStart"/>
      <w:r w:rsidRPr="000E4BA7">
        <w:rPr>
          <w:lang w:val="uk-UA"/>
        </w:rPr>
        <w:t>монетизований</w:t>
      </w:r>
      <w:proofErr w:type="spellEnd"/>
      <w:r w:rsidRPr="000E4BA7">
        <w:rPr>
          <w:lang w:val="uk-UA"/>
        </w:rPr>
        <w:t xml:space="preserve"> чистий приведений ризик становить 37 мільярдів доларів США за 100-річний період моделювання, і підкреслив, що забруднення річки </w:t>
      </w:r>
      <w:proofErr w:type="spellStart"/>
      <w:r w:rsidRPr="000E4BA7">
        <w:rPr>
          <w:lang w:val="uk-UA"/>
        </w:rPr>
        <w:t>Потомак</w:t>
      </w:r>
      <w:proofErr w:type="spellEnd"/>
      <w:r w:rsidRPr="000E4BA7">
        <w:rPr>
          <w:lang w:val="uk-UA"/>
        </w:rPr>
        <w:t xml:space="preserve"> є </w:t>
      </w:r>
      <w:r w:rsidRPr="008078E0">
        <w:rPr>
          <w:lang w:val="uk-UA"/>
        </w:rPr>
        <w:t xml:space="preserve">причиною </w:t>
      </w:r>
      <w:r w:rsidRPr="000E4BA7">
        <w:rPr>
          <w:lang w:val="uk-UA"/>
        </w:rPr>
        <w:t>значної частини загального ризику, який несуть водні системи регіону. Дослідження показало, що цілеспрямоване зберігання неочищеної води в поєднанні з перекачуванням неочищеної води та покращенням перекачування очищеної води, які зазвичай вважаються типом покращень "без жалю", є найефективнішими ініціативами зі зниження ризиків, тоді як забезпечення більшого обсягу зберігання неочищеної води є найкращим довгостроковим покращенням.</w:t>
      </w:r>
    </w:p>
    <w:p w:rsidR="00514E28" w:rsidRPr="000E4BA7" w:rsidRDefault="00514E28" w:rsidP="00514E28">
      <w:pPr>
        <w:pStyle w:val="a3"/>
        <w:spacing w:before="1"/>
        <w:rPr>
          <w:sz w:val="16"/>
          <w:lang w:val="uk-UA"/>
        </w:rPr>
      </w:pPr>
      <w:r w:rsidRPr="000E4BA7">
        <w:rPr>
          <w:noProof/>
          <w:lang w:val="uk-UA"/>
        </w:rPr>
        <mc:AlternateContent>
          <mc:Choice Requires="wpg">
            <w:drawing>
              <wp:anchor distT="0" distB="0" distL="0" distR="0" simplePos="0" relativeHeight="251524608" behindDoc="1" locked="0" layoutInCell="1" allowOverlap="1" wp14:anchorId="645069C2" wp14:editId="7BF6337B">
                <wp:simplePos x="0" y="0"/>
                <wp:positionH relativeFrom="page">
                  <wp:posOffset>908050</wp:posOffset>
                </wp:positionH>
                <wp:positionV relativeFrom="paragraph">
                  <wp:posOffset>133138</wp:posOffset>
                </wp:positionV>
                <wp:extent cx="4584700" cy="3343910"/>
                <wp:effectExtent l="0" t="0" r="0" b="0"/>
                <wp:wrapTopAndBottom/>
                <wp:docPr id="278" name="Group 2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84700" cy="3343910"/>
                          <a:chOff x="0" y="0"/>
                          <a:chExt cx="4584700" cy="3343910"/>
                        </a:xfrm>
                      </wpg:grpSpPr>
                      <pic:pic xmlns:pic="http://schemas.openxmlformats.org/drawingml/2006/picture">
                        <pic:nvPicPr>
                          <pic:cNvPr id="279" name="Image 279"/>
                          <pic:cNvPicPr/>
                        </pic:nvPicPr>
                        <pic:blipFill>
                          <a:blip r:embed="rId50" cstate="print"/>
                          <a:stretch>
                            <a:fillRect/>
                          </a:stretch>
                        </pic:blipFill>
                        <pic:spPr>
                          <a:xfrm>
                            <a:off x="71882" y="6352"/>
                            <a:ext cx="4440936" cy="3330702"/>
                          </a:xfrm>
                          <a:prstGeom prst="rect">
                            <a:avLst/>
                          </a:prstGeom>
                        </pic:spPr>
                      </pic:pic>
                      <wps:wsp>
                        <wps:cNvPr id="280" name="Graphic 280"/>
                        <wps:cNvSpPr/>
                        <wps:spPr>
                          <a:xfrm>
                            <a:off x="6350" y="6350"/>
                            <a:ext cx="4572000" cy="3331210"/>
                          </a:xfrm>
                          <a:custGeom>
                            <a:avLst/>
                            <a:gdLst/>
                            <a:ahLst/>
                            <a:cxnLst/>
                            <a:rect l="l" t="t" r="r" b="b"/>
                            <a:pathLst>
                              <a:path w="4572000" h="3331210">
                                <a:moveTo>
                                  <a:pt x="0" y="3330702"/>
                                </a:moveTo>
                                <a:lnTo>
                                  <a:pt x="4572000" y="3330702"/>
                                </a:lnTo>
                                <a:lnTo>
                                  <a:pt x="4572000" y="0"/>
                                </a:lnTo>
                                <a:lnTo>
                                  <a:pt x="0" y="0"/>
                                </a:lnTo>
                                <a:lnTo>
                                  <a:pt x="0" y="3330702"/>
                                </a:lnTo>
                                <a:close/>
                              </a:path>
                            </a:pathLst>
                          </a:custGeom>
                          <a:ln w="1270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w14:anchorId="6BFC2EE6" id="Group 278" o:spid="_x0000_s1026" style="position:absolute;margin-left:71.5pt;margin-top:10.5pt;width:361pt;height:263.3pt;z-index:-251791872;mso-wrap-distance-left:0;mso-wrap-distance-right:0;mso-position-horizontal-relative:page" coordsize="45847,334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">
                <v:shape id="Image 279" o:spid="_x0000_s1027" type="#_x0000_t75" style="position:absolute;left:718;top:63;width:44410;height:33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">
                  <v:imagedata r:id="rId51" o:title=""/>
                </v:shape>
                <v:shape id="Graphic 280" o:spid="_x0000_s1028" style="position:absolute;left:63;top:63;width:45720;height:33312;visibility:visible;mso-wrap-style:square;v-text-anchor:top" coordsize="4572000,333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" path="m,3330702r4572000,l4572000,,,,,3330702xe" filled="f" strokecolor="#231f20" strokeweight="1pt">
                  <v:path arrowok="t"/>
                </v:shape>
                <w10:wrap type="topAndBottom" anchorx="page"/>
              </v:group>
            </w:pict>
          </mc:Fallback>
        </mc:AlternateContent>
      </w:r>
    </w:p>
    <w:p w:rsidR="00514E28" w:rsidRPr="000E4BA7" w:rsidRDefault="00514E28" w:rsidP="00514E28">
      <w:pPr>
        <w:spacing w:before="74"/>
        <w:ind w:left="354" w:right="354"/>
        <w:jc w:val="center"/>
        <w:rPr>
          <w:rFonts w:ascii="Arial"/>
          <w:b/>
          <w:sz w:val="20"/>
          <w:lang w:val="uk-UA"/>
        </w:rPr>
      </w:pPr>
      <w:r w:rsidRPr="000E4BA7">
        <w:rPr>
          <w:rFonts w:ascii="Arial"/>
          <w:b/>
          <w:w w:val="90"/>
          <w:sz w:val="20"/>
          <w:lang w:val="uk-UA"/>
        </w:rPr>
        <w:t>Рисунок</w:t>
      </w:r>
      <w:r w:rsidRPr="000E4BA7">
        <w:rPr>
          <w:rFonts w:ascii="Arial"/>
          <w:b/>
          <w:w w:val="90"/>
          <w:sz w:val="20"/>
          <w:lang w:val="uk-UA"/>
        </w:rPr>
        <w:t xml:space="preserve"> 8-5. </w:t>
      </w:r>
      <w:r w:rsidRPr="000E4BA7">
        <w:rPr>
          <w:rFonts w:ascii="Arial"/>
          <w:b/>
          <w:w w:val="90"/>
          <w:sz w:val="20"/>
          <w:lang w:val="uk-UA"/>
        </w:rPr>
        <w:t>Основні</w:t>
      </w:r>
      <w:r w:rsidRPr="000E4BA7">
        <w:rPr>
          <w:rFonts w:ascii="Arial"/>
          <w:b/>
          <w:w w:val="90"/>
          <w:sz w:val="20"/>
          <w:lang w:val="uk-UA"/>
        </w:rPr>
        <w:t xml:space="preserve"> </w:t>
      </w:r>
      <w:r w:rsidRPr="000E4BA7">
        <w:rPr>
          <w:rFonts w:ascii="Arial"/>
          <w:b/>
          <w:w w:val="90"/>
          <w:sz w:val="20"/>
          <w:lang w:val="uk-UA"/>
        </w:rPr>
        <w:t>покращення</w:t>
      </w:r>
      <w:r w:rsidRPr="000E4BA7">
        <w:rPr>
          <w:rFonts w:ascii="Arial"/>
          <w:b/>
          <w:w w:val="90"/>
          <w:sz w:val="20"/>
          <w:lang w:val="uk-UA"/>
        </w:rPr>
        <w:t xml:space="preserve"> </w:t>
      </w:r>
      <w:r w:rsidRPr="000E4BA7">
        <w:rPr>
          <w:rFonts w:ascii="Arial"/>
          <w:b/>
          <w:w w:val="90"/>
          <w:sz w:val="20"/>
          <w:lang w:val="uk-UA"/>
        </w:rPr>
        <w:t>за</w:t>
      </w:r>
      <w:r w:rsidRPr="000E4BA7">
        <w:rPr>
          <w:rFonts w:ascii="Arial"/>
          <w:b/>
          <w:w w:val="90"/>
          <w:sz w:val="20"/>
          <w:lang w:val="uk-UA"/>
        </w:rPr>
        <w:t xml:space="preserve"> </w:t>
      </w:r>
      <w:r w:rsidRPr="000E4BA7">
        <w:rPr>
          <w:rFonts w:ascii="Arial"/>
          <w:b/>
          <w:spacing w:val="-2"/>
          <w:w w:val="90"/>
          <w:sz w:val="20"/>
          <w:lang w:val="uk-UA"/>
        </w:rPr>
        <w:t>портфелями</w:t>
      </w:r>
    </w:p>
    <w:p w:rsidR="00514E28" w:rsidRPr="000E4BA7" w:rsidRDefault="00514E28" w:rsidP="00514E28">
      <w:pPr>
        <w:spacing w:before="7"/>
        <w:ind w:left="354" w:right="354"/>
        <w:jc w:val="center"/>
        <w:rPr>
          <w:rFonts w:ascii="Calibri"/>
          <w:sz w:val="20"/>
          <w:lang w:val="uk-UA"/>
        </w:rPr>
      </w:pPr>
      <w:r w:rsidRPr="000E4BA7">
        <w:rPr>
          <w:rFonts w:ascii="Calibri"/>
          <w:sz w:val="20"/>
          <w:lang w:val="uk-UA"/>
        </w:rPr>
        <w:t>(</w:t>
      </w:r>
      <w:r w:rsidRPr="000E4BA7">
        <w:rPr>
          <w:rFonts w:ascii="Calibri"/>
          <w:sz w:val="20"/>
          <w:lang w:val="uk-UA"/>
        </w:rPr>
        <w:t>Джерело</w:t>
      </w:r>
      <w:r w:rsidRPr="000E4BA7">
        <w:rPr>
          <w:rFonts w:ascii="Calibri"/>
          <w:sz w:val="20"/>
          <w:lang w:val="uk-UA"/>
        </w:rPr>
        <w:t xml:space="preserve">: </w:t>
      </w:r>
      <w:proofErr w:type="spellStart"/>
      <w:r w:rsidRPr="000E4BA7">
        <w:rPr>
          <w:rFonts w:ascii="Calibri"/>
          <w:sz w:val="20"/>
          <w:lang w:val="uk-UA"/>
        </w:rPr>
        <w:t>Black</w:t>
      </w:r>
      <w:proofErr w:type="spellEnd"/>
      <w:r w:rsidRPr="000E4BA7">
        <w:rPr>
          <w:rFonts w:ascii="Calibri"/>
          <w:sz w:val="20"/>
          <w:lang w:val="uk-UA"/>
        </w:rPr>
        <w:t xml:space="preserve"> &amp; </w:t>
      </w:r>
      <w:proofErr w:type="spellStart"/>
      <w:r w:rsidRPr="000E4BA7">
        <w:rPr>
          <w:rFonts w:ascii="Calibri"/>
          <w:spacing w:val="-2"/>
          <w:sz w:val="20"/>
          <w:lang w:val="uk-UA"/>
        </w:rPr>
        <w:t>Veatch</w:t>
      </w:r>
      <w:proofErr w:type="spellEnd"/>
      <w:r w:rsidRPr="000E4BA7">
        <w:rPr>
          <w:rFonts w:ascii="Calibri"/>
          <w:spacing w:val="-2"/>
          <w:sz w:val="20"/>
          <w:lang w:val="uk-UA"/>
        </w:rPr>
        <w:t>)</w:t>
      </w:r>
    </w:p>
    <w:p w:rsidR="00514E28" w:rsidRPr="000E4BA7" w:rsidRDefault="00514E28" w:rsidP="00514E28">
      <w:pPr>
        <w:pStyle w:val="a3"/>
        <w:rPr>
          <w:rFonts w:ascii="Calibri"/>
          <w:sz w:val="20"/>
          <w:lang w:val="uk-UA"/>
        </w:rPr>
      </w:pPr>
    </w:p>
    <w:p w:rsidR="00514E28" w:rsidRPr="000E4BA7" w:rsidRDefault="00514E28" w:rsidP="00514E28">
      <w:pPr>
        <w:pStyle w:val="a3"/>
        <w:spacing w:line="266" w:lineRule="auto"/>
        <w:ind w:left="140" w:right="137" w:firstLine="360"/>
        <w:rPr>
          <w:lang w:val="uk-UA"/>
        </w:rPr>
      </w:pPr>
      <w:r w:rsidRPr="000E4BA7">
        <w:rPr>
          <w:lang w:val="uk-UA"/>
        </w:rPr>
        <w:lastRenderedPageBreak/>
        <w:t xml:space="preserve">Хоча тематичне дослідження системи водопостачання в Північно-Канадському регіоні є унікальним для столичного регіону </w:t>
      </w:r>
      <w:proofErr w:type="spellStart"/>
      <w:r w:rsidRPr="000E4BA7">
        <w:rPr>
          <w:lang w:val="uk-UA"/>
        </w:rPr>
        <w:t>Вашингтона</w:t>
      </w:r>
      <w:proofErr w:type="spellEnd"/>
      <w:r w:rsidRPr="000E4BA7">
        <w:rPr>
          <w:lang w:val="uk-UA"/>
        </w:rPr>
        <w:t>, воно забезпечує основу і процес аналізу ризиків і стійкості, які члени і партнери НАТО можуть адаптувати і використовувати для проведення подібних досліджень своїх систем водопостачання. У заключному розділі надаються рекомендації щодо того, як члени і партнери Альянсу і партнерів можуть посилити безпеку і стійкість місцевої і національної інфраструктури водопостачання.</w:t>
      </w:r>
    </w:p>
    <w:p w:rsidR="00514E28" w:rsidRPr="000E4BA7" w:rsidRDefault="00514E28" w:rsidP="00514E28">
      <w:pPr>
        <w:pStyle w:val="a3"/>
        <w:rPr>
          <w:lang w:val="uk-UA"/>
        </w:rPr>
      </w:pPr>
    </w:p>
    <w:p w:rsidR="00514E28" w:rsidRPr="000E4BA7" w:rsidRDefault="00514E28" w:rsidP="00514E28">
      <w:pPr>
        <w:pStyle w:val="3"/>
        <w:spacing w:before="187"/>
        <w:ind w:right="354"/>
        <w:rPr>
          <w:lang w:val="uk-UA"/>
        </w:rPr>
      </w:pPr>
      <w:bookmarkStart w:id="116" w:name="_TOC_250107"/>
      <w:r w:rsidRPr="000E4BA7">
        <w:rPr>
          <w:color w:val="00345E"/>
          <w:spacing w:val="-6"/>
          <w:lang w:val="uk-UA"/>
        </w:rPr>
        <w:t>Рекомендації та дії для розгляду</w:t>
      </w:r>
      <w:bookmarkEnd w:id="116"/>
      <w:r w:rsidRPr="000E4BA7">
        <w:rPr>
          <w:color w:val="00345E"/>
          <w:spacing w:val="-6"/>
          <w:lang w:val="uk-UA"/>
        </w:rPr>
        <w:t xml:space="preserve"> </w:t>
      </w:r>
    </w:p>
    <w:p w:rsidR="00514E28" w:rsidRPr="000E4BA7" w:rsidRDefault="00514E28" w:rsidP="00514E28">
      <w:pPr>
        <w:pStyle w:val="a3"/>
        <w:spacing w:before="8"/>
        <w:rPr>
          <w:b/>
          <w:lang w:val="uk-UA"/>
        </w:rPr>
      </w:pPr>
    </w:p>
    <w:p w:rsidR="00514E28" w:rsidRPr="000E4BA7" w:rsidRDefault="00514E28" w:rsidP="00514E28">
      <w:pPr>
        <w:pStyle w:val="a3"/>
        <w:spacing w:line="266" w:lineRule="auto"/>
        <w:ind w:left="140" w:right="136" w:firstLine="360"/>
        <w:rPr>
          <w:lang w:val="uk-UA"/>
        </w:rPr>
      </w:pPr>
      <w:r w:rsidRPr="000E4BA7">
        <w:rPr>
          <w:lang w:val="uk-UA"/>
        </w:rPr>
        <w:t xml:space="preserve">Вода відіграє </w:t>
      </w:r>
      <w:r w:rsidRPr="000E4BA7">
        <w:rPr>
          <w:spacing w:val="11"/>
          <w:lang w:val="uk-UA"/>
        </w:rPr>
        <w:t xml:space="preserve">важливу </w:t>
      </w:r>
      <w:r w:rsidRPr="000E4BA7">
        <w:rPr>
          <w:lang w:val="uk-UA"/>
        </w:rPr>
        <w:t xml:space="preserve">роль у </w:t>
      </w:r>
      <w:r w:rsidRPr="000E4BA7">
        <w:rPr>
          <w:spacing w:val="9"/>
          <w:lang w:val="uk-UA"/>
        </w:rPr>
        <w:t xml:space="preserve">житті </w:t>
      </w:r>
      <w:r w:rsidRPr="000E4BA7">
        <w:rPr>
          <w:spacing w:val="12"/>
          <w:lang w:val="uk-UA"/>
        </w:rPr>
        <w:t xml:space="preserve">цивільного </w:t>
      </w:r>
      <w:r w:rsidRPr="000E4BA7">
        <w:rPr>
          <w:lang w:val="uk-UA"/>
        </w:rPr>
        <w:t xml:space="preserve">населення країни і в здатності її збройних сил проводити </w:t>
      </w:r>
      <w:r w:rsidRPr="000E4BA7">
        <w:rPr>
          <w:spacing w:val="9"/>
          <w:lang w:val="uk-UA"/>
        </w:rPr>
        <w:t xml:space="preserve">повний </w:t>
      </w:r>
      <w:r w:rsidRPr="000E4BA7">
        <w:rPr>
          <w:lang w:val="uk-UA"/>
        </w:rPr>
        <w:t xml:space="preserve">спектр </w:t>
      </w:r>
      <w:r w:rsidRPr="000E4BA7">
        <w:rPr>
          <w:spacing w:val="10"/>
          <w:lang w:val="uk-UA"/>
        </w:rPr>
        <w:t xml:space="preserve">військових </w:t>
      </w:r>
      <w:r w:rsidRPr="000E4BA7">
        <w:rPr>
          <w:lang w:val="uk-UA"/>
        </w:rPr>
        <w:t xml:space="preserve">операцій від мирного часу до конфлікту. </w:t>
      </w:r>
      <w:r w:rsidRPr="000E4BA7">
        <w:rPr>
          <w:spacing w:val="9"/>
          <w:lang w:val="uk-UA"/>
        </w:rPr>
        <w:t xml:space="preserve">Повсякденні </w:t>
      </w:r>
      <w:r w:rsidRPr="000E4BA7">
        <w:rPr>
          <w:lang w:val="uk-UA"/>
        </w:rPr>
        <w:t xml:space="preserve">зручності (такі як прийняття душу, приготування кави, чищення зубів, годування сім'ї, відвідування туалету і прання білизни) часто сприймаються як належне, але вони залежать від води. Інфраструктура, необхідна для очищення і транспортування питної води і стічних вод, значна частина якої знаходиться під землею і поза полем зору, має важливе значення для роботи підприємств і підтримки інших важливих секторів інфраструктури, включаючи </w:t>
      </w:r>
      <w:r w:rsidRPr="000E4BA7">
        <w:rPr>
          <w:spacing w:val="9"/>
          <w:lang w:val="uk-UA"/>
        </w:rPr>
        <w:t xml:space="preserve">військові </w:t>
      </w:r>
      <w:r w:rsidRPr="000E4BA7">
        <w:rPr>
          <w:lang w:val="uk-UA"/>
        </w:rPr>
        <w:t xml:space="preserve">об'єкти і місії. Коли водопостачання суттєво порушується на кілька годин або довше, лікарні можуть закриватися, готелі і ресторани припиняти роботу, заводи зупинятися, а військові об'єкти і прилеглі громади страждатимуть від перебоїв у водопостачанні. Вода є життєво важливим ресурсом для </w:t>
      </w:r>
      <w:r w:rsidRPr="008078E0">
        <w:rPr>
          <w:lang w:val="uk-UA"/>
        </w:rPr>
        <w:t>громад у всьому світі,</w:t>
      </w:r>
      <w:r w:rsidRPr="000E4BA7">
        <w:rPr>
          <w:lang w:val="uk-UA"/>
        </w:rPr>
        <w:t xml:space="preserve"> і, як обговорюється в цьому розділі, важливо вживати заходів для захисту водної інфраструктури від таких загроз, як тероризм, кібератаки, зміна клімату тощо. З цією метою члени і партнери НАТО можуть здійснити чотири життєво важливі кроки для того, щоб зробити свою водну інфраструктуру більш безпечною і стійкою.</w:t>
      </w:r>
    </w:p>
    <w:p w:rsidR="00514E28" w:rsidRPr="000E4BA7" w:rsidRDefault="00514E28" w:rsidP="00514E28">
      <w:pPr>
        <w:pStyle w:val="a3"/>
        <w:spacing w:before="166" w:line="266" w:lineRule="auto"/>
        <w:ind w:left="140" w:right="137" w:firstLine="360"/>
        <w:rPr>
          <w:lang w:val="uk-UA"/>
        </w:rPr>
      </w:pPr>
      <w:r w:rsidRPr="000E4BA7">
        <w:rPr>
          <w:spacing w:val="11"/>
          <w:lang w:val="uk-UA"/>
        </w:rPr>
        <w:t xml:space="preserve">По-перше, </w:t>
      </w:r>
      <w:r w:rsidRPr="000E4BA7">
        <w:rPr>
          <w:spacing w:val="10"/>
          <w:lang w:val="uk-UA"/>
        </w:rPr>
        <w:t xml:space="preserve">вони </w:t>
      </w:r>
      <w:r w:rsidRPr="000E4BA7">
        <w:rPr>
          <w:spacing w:val="9"/>
          <w:lang w:val="uk-UA"/>
        </w:rPr>
        <w:t xml:space="preserve">можуть </w:t>
      </w:r>
      <w:r w:rsidRPr="000E4BA7">
        <w:rPr>
          <w:spacing w:val="10"/>
          <w:lang w:val="uk-UA"/>
        </w:rPr>
        <w:t xml:space="preserve">налагодити регіональну </w:t>
      </w:r>
      <w:r w:rsidRPr="000E4BA7">
        <w:rPr>
          <w:spacing w:val="11"/>
          <w:lang w:val="uk-UA"/>
        </w:rPr>
        <w:t xml:space="preserve">співпрацю </w:t>
      </w:r>
      <w:r w:rsidRPr="000E4BA7">
        <w:rPr>
          <w:lang w:val="uk-UA"/>
        </w:rPr>
        <w:t xml:space="preserve">та </w:t>
      </w:r>
      <w:r w:rsidRPr="000E4BA7">
        <w:rPr>
          <w:spacing w:val="10"/>
          <w:lang w:val="uk-UA"/>
        </w:rPr>
        <w:t xml:space="preserve">координацію </w:t>
      </w:r>
      <w:r w:rsidRPr="000E4BA7">
        <w:rPr>
          <w:lang w:val="uk-UA"/>
        </w:rPr>
        <w:t xml:space="preserve">з надійними партнерами для </w:t>
      </w:r>
      <w:r w:rsidRPr="000E4BA7">
        <w:rPr>
          <w:spacing w:val="13"/>
          <w:lang w:val="uk-UA"/>
        </w:rPr>
        <w:t xml:space="preserve">планування </w:t>
      </w:r>
      <w:r w:rsidRPr="000E4BA7">
        <w:rPr>
          <w:lang w:val="uk-UA"/>
        </w:rPr>
        <w:t xml:space="preserve">водопостачання та водовідведення. Скоординоване </w:t>
      </w:r>
      <w:r w:rsidRPr="000E4BA7">
        <w:rPr>
          <w:spacing w:val="13"/>
          <w:lang w:val="uk-UA"/>
        </w:rPr>
        <w:t xml:space="preserve">регіональне планування </w:t>
      </w:r>
      <w:r w:rsidRPr="000E4BA7">
        <w:rPr>
          <w:spacing w:val="10"/>
          <w:lang w:val="uk-UA"/>
        </w:rPr>
        <w:t xml:space="preserve">має </w:t>
      </w:r>
      <w:r w:rsidRPr="008078E0">
        <w:rPr>
          <w:lang w:val="uk-UA"/>
        </w:rPr>
        <w:t>багато переваг, включаючи можливість розподіляти вигоди, ризики та витрати на ресурси.</w:t>
      </w:r>
      <w:r w:rsidRPr="000E4BA7">
        <w:rPr>
          <w:spacing w:val="10"/>
          <w:lang w:val="uk-UA"/>
        </w:rPr>
        <w:t xml:space="preserve"> </w:t>
      </w:r>
      <w:r w:rsidRPr="000E4BA7">
        <w:rPr>
          <w:lang w:val="uk-UA"/>
        </w:rPr>
        <w:t>Довірчі відносини також можуть стати основою мережі взаємодопомоги, що допоможе водоканалам реагувати на надзвичайні ситуації та відновлюватися після них.</w:t>
      </w:r>
      <w:r w:rsidRPr="000E4BA7">
        <w:rPr>
          <w:vertAlign w:val="superscript"/>
          <w:lang w:val="uk-UA"/>
        </w:rPr>
        <w:t>35</w:t>
      </w:r>
    </w:p>
    <w:p w:rsidR="00514E28" w:rsidRPr="000E4BA7" w:rsidRDefault="00514E28" w:rsidP="00B94640">
      <w:pPr>
        <w:pStyle w:val="a3"/>
        <w:spacing w:before="175" w:line="266" w:lineRule="auto"/>
        <w:ind w:left="140" w:right="137" w:firstLine="360"/>
        <w:rPr>
          <w:lang w:val="uk-UA"/>
        </w:rPr>
      </w:pPr>
      <w:r w:rsidRPr="000E4BA7">
        <w:rPr>
          <w:lang w:val="uk-UA"/>
        </w:rPr>
        <w:lastRenderedPageBreak/>
        <w:t xml:space="preserve">По-друге, вони можуть провести оцінку стану водної інфраструктури, використовуючи підхід, заснований на оцінці ризиків. Цей підхід дозволяє комунальним підприємствам проводити інвентаризацію активів, виявляти активи з високим рівнем ризику та визначати, які активи матимуть найбільші наслідки виходу з ладу з точки зору критично важливих споживачів, кількості постраждалих споживачів та інших факторів. В умовах бюджетних обмежень цей крок може бути відносно недорогим підходом, який у </w:t>
      </w:r>
      <w:r w:rsidRPr="000E4BA7">
        <w:rPr>
          <w:spacing w:val="-2"/>
          <w:lang w:val="uk-UA"/>
        </w:rPr>
        <w:t xml:space="preserve">майбутньому </w:t>
      </w:r>
      <w:r w:rsidRPr="000E4BA7">
        <w:rPr>
          <w:lang w:val="uk-UA"/>
        </w:rPr>
        <w:t>можна поступово розширити до повноцінної програми управління активами.</w:t>
      </w:r>
      <w:r w:rsidRPr="000E4BA7">
        <w:rPr>
          <w:spacing w:val="-2"/>
          <w:vertAlign w:val="superscript"/>
          <w:lang w:val="uk-UA"/>
        </w:rPr>
        <w:t>36</w:t>
      </w:r>
    </w:p>
    <w:p w:rsidR="00514E28" w:rsidRPr="000E4BA7" w:rsidRDefault="00514E28" w:rsidP="00514E28">
      <w:pPr>
        <w:pStyle w:val="a3"/>
        <w:spacing w:before="178" w:line="266" w:lineRule="auto"/>
        <w:ind w:left="140" w:right="137" w:firstLine="360"/>
        <w:rPr>
          <w:lang w:val="uk-UA"/>
        </w:rPr>
      </w:pPr>
      <w:r w:rsidRPr="000E4BA7">
        <w:rPr>
          <w:lang w:val="uk-UA"/>
        </w:rPr>
        <w:t xml:space="preserve">По-третє, вони можуть використовувати ризик-орієнтований підхід, щоб збалансувати зниження ризиків та витрати. Кожне водоканал або власник чи оператор інфраструктури, що залежить від води, має унікальний профіль ризику. Оцінюючи альтернативи </w:t>
      </w:r>
      <w:r w:rsidRPr="00B94640">
        <w:rPr>
          <w:lang w:val="uk-UA"/>
        </w:rPr>
        <w:t>зниження</w:t>
      </w:r>
      <w:r w:rsidRPr="000E4BA7">
        <w:rPr>
          <w:spacing w:val="40"/>
          <w:lang w:val="uk-UA"/>
        </w:rPr>
        <w:t xml:space="preserve"> </w:t>
      </w:r>
      <w:r w:rsidRPr="000E4BA7">
        <w:rPr>
          <w:lang w:val="uk-UA"/>
        </w:rPr>
        <w:t xml:space="preserve">ризиків, важливо кількісно оцінити рівень обслуговування, необхідний у надзвичайних ситуаціях, </w:t>
      </w:r>
      <w:r w:rsidRPr="000E4BA7">
        <w:rPr>
          <w:spacing w:val="9"/>
          <w:lang w:val="uk-UA"/>
        </w:rPr>
        <w:t xml:space="preserve">ймовірність відмови </w:t>
      </w:r>
      <w:r w:rsidRPr="000E4BA7">
        <w:rPr>
          <w:lang w:val="uk-UA"/>
        </w:rPr>
        <w:t xml:space="preserve">та наслідки </w:t>
      </w:r>
      <w:r w:rsidRPr="000E4BA7">
        <w:rPr>
          <w:spacing w:val="9"/>
          <w:lang w:val="uk-UA"/>
        </w:rPr>
        <w:t>відмови</w:t>
      </w:r>
      <w:r w:rsidRPr="000E4BA7">
        <w:rPr>
          <w:lang w:val="uk-UA"/>
        </w:rPr>
        <w:t>, а також шукати синергію між альтернативами зниження ризиків.</w:t>
      </w:r>
    </w:p>
    <w:p w:rsidR="00514E28" w:rsidRPr="000E4BA7" w:rsidRDefault="00514E28" w:rsidP="00514E28">
      <w:pPr>
        <w:pStyle w:val="a3"/>
        <w:spacing w:before="175" w:line="266" w:lineRule="auto"/>
        <w:ind w:left="140" w:right="137" w:firstLine="360"/>
        <w:rPr>
          <w:lang w:val="uk-UA"/>
        </w:rPr>
      </w:pPr>
      <w:r w:rsidRPr="000E4BA7">
        <w:rPr>
          <w:lang w:val="uk-UA"/>
        </w:rPr>
        <w:t xml:space="preserve">По-четверте, вони можуть планувати з урахуванням довгострокового бачення. Капітальна модернізація </w:t>
      </w:r>
      <w:r w:rsidRPr="000E4BA7">
        <w:rPr>
          <w:spacing w:val="9"/>
          <w:lang w:val="uk-UA"/>
        </w:rPr>
        <w:t xml:space="preserve">інфраструктури </w:t>
      </w:r>
      <w:r w:rsidRPr="000E4BA7">
        <w:rPr>
          <w:lang w:val="uk-UA"/>
        </w:rPr>
        <w:t>водопостачання коштує дорого, іноді в межах сотень мільйонів доларів. Після завершення будівництва типовий термін експлуатації може становити 50 років і більше. Отже, інвестиції в заходи з підвищення стійкості, що здійснюються зараз, повинні передбачати майбутні умови - зокрема, зростання населення, попиту на воду і загрози, пов'язані зі зміною клімату або екстремальними погодними умовами</w:t>
      </w:r>
      <w:r w:rsidRPr="000E4BA7">
        <w:rPr>
          <w:spacing w:val="9"/>
          <w:lang w:val="uk-UA"/>
        </w:rPr>
        <w:t>,</w:t>
      </w:r>
      <w:r w:rsidRPr="000E4BA7">
        <w:rPr>
          <w:lang w:val="uk-UA"/>
        </w:rPr>
        <w:t xml:space="preserve"> - щоб </w:t>
      </w:r>
      <w:r w:rsidRPr="00B94640">
        <w:rPr>
          <w:lang w:val="uk-UA"/>
        </w:rPr>
        <w:t>отримати</w:t>
      </w:r>
      <w:r w:rsidRPr="000E4BA7">
        <w:rPr>
          <w:spacing w:val="40"/>
          <w:lang w:val="uk-UA"/>
        </w:rPr>
        <w:t xml:space="preserve"> </w:t>
      </w:r>
      <w:r w:rsidRPr="000E4BA7">
        <w:rPr>
          <w:lang w:val="uk-UA"/>
        </w:rPr>
        <w:t>очікувані вигоди і повернути інвестиції.</w:t>
      </w:r>
    </w:p>
    <w:p w:rsidR="00514E28" w:rsidRPr="000E4BA7" w:rsidRDefault="00514E28" w:rsidP="00514E28">
      <w:pPr>
        <w:pStyle w:val="a3"/>
        <w:spacing w:before="175" w:line="266" w:lineRule="auto"/>
        <w:ind w:left="140" w:right="137" w:firstLine="360"/>
        <w:rPr>
          <w:lang w:val="uk-UA"/>
        </w:rPr>
      </w:pPr>
      <w:r w:rsidRPr="000E4BA7">
        <w:rPr>
          <w:spacing w:val="10"/>
          <w:lang w:val="uk-UA"/>
        </w:rPr>
        <w:t xml:space="preserve">Посилення </w:t>
      </w:r>
      <w:r w:rsidRPr="000E4BA7">
        <w:rPr>
          <w:spacing w:val="11"/>
          <w:lang w:val="uk-UA"/>
        </w:rPr>
        <w:t xml:space="preserve">безпеки </w:t>
      </w:r>
      <w:r w:rsidRPr="000E4BA7">
        <w:rPr>
          <w:lang w:val="uk-UA"/>
        </w:rPr>
        <w:t xml:space="preserve">і </w:t>
      </w:r>
      <w:r w:rsidRPr="000E4BA7">
        <w:rPr>
          <w:spacing w:val="9"/>
          <w:lang w:val="uk-UA"/>
        </w:rPr>
        <w:t xml:space="preserve">стійкості </w:t>
      </w:r>
      <w:r w:rsidRPr="000E4BA7">
        <w:rPr>
          <w:lang w:val="uk-UA"/>
        </w:rPr>
        <w:t xml:space="preserve">водної </w:t>
      </w:r>
      <w:r w:rsidRPr="000E4BA7">
        <w:rPr>
          <w:spacing w:val="11"/>
          <w:lang w:val="uk-UA"/>
        </w:rPr>
        <w:t xml:space="preserve">інфраструктури </w:t>
      </w:r>
      <w:r w:rsidRPr="000E4BA7">
        <w:rPr>
          <w:lang w:val="uk-UA"/>
        </w:rPr>
        <w:t xml:space="preserve">серед членів і партнерів НАТО є величезним викликом. Як ілюструє тематичне дослідження, застосування підходу до планування стійкості, заснованого на оцінці ризиків, може забезпечити міцну основу для встановлення пріоритетів і визначення часу і обсягів фінансування інвестицій в </w:t>
      </w:r>
      <w:r w:rsidRPr="000E4BA7">
        <w:rPr>
          <w:spacing w:val="9"/>
          <w:lang w:val="uk-UA"/>
        </w:rPr>
        <w:t xml:space="preserve">інфраструктуру </w:t>
      </w:r>
      <w:r w:rsidRPr="000E4BA7">
        <w:rPr>
          <w:lang w:val="uk-UA"/>
        </w:rPr>
        <w:t xml:space="preserve">задля посилення здатності організації або регіону адаптуватись і реагувати на потреби у воді під час </w:t>
      </w:r>
      <w:r w:rsidRPr="000E4BA7">
        <w:rPr>
          <w:spacing w:val="-2"/>
          <w:lang w:val="uk-UA"/>
        </w:rPr>
        <w:t>надзвичайних ситуацій.</w:t>
      </w:r>
    </w:p>
    <w:p w:rsidR="00514E28" w:rsidRPr="000E4BA7" w:rsidRDefault="00514E28" w:rsidP="00514E28">
      <w:pPr>
        <w:pStyle w:val="a3"/>
        <w:rPr>
          <w:sz w:val="20"/>
          <w:lang w:val="uk-UA"/>
        </w:rPr>
      </w:pPr>
    </w:p>
    <w:p w:rsidR="00514E28" w:rsidRPr="000E4BA7" w:rsidRDefault="00514E28" w:rsidP="00514E28">
      <w:pPr>
        <w:pStyle w:val="a3"/>
        <w:rPr>
          <w:sz w:val="20"/>
          <w:lang w:val="uk-UA"/>
        </w:rPr>
      </w:pPr>
    </w:p>
    <w:p w:rsidR="00514E28" w:rsidRPr="000E4BA7" w:rsidRDefault="00514E28" w:rsidP="00514E28">
      <w:pPr>
        <w:pStyle w:val="a3"/>
        <w:rPr>
          <w:sz w:val="20"/>
          <w:lang w:val="uk-UA"/>
        </w:rPr>
      </w:pPr>
    </w:p>
    <w:p w:rsidR="00514E28" w:rsidRPr="000E4BA7" w:rsidRDefault="00514E28" w:rsidP="00514E28">
      <w:pPr>
        <w:pStyle w:val="a3"/>
        <w:rPr>
          <w:sz w:val="20"/>
          <w:lang w:val="uk-UA"/>
        </w:rPr>
      </w:pPr>
    </w:p>
    <w:p w:rsidR="00514E28" w:rsidRPr="000E4BA7" w:rsidRDefault="00514E28" w:rsidP="00514E28">
      <w:pPr>
        <w:pStyle w:val="a3"/>
        <w:rPr>
          <w:sz w:val="20"/>
          <w:lang w:val="uk-UA"/>
        </w:rPr>
      </w:pPr>
    </w:p>
    <w:p w:rsidR="00514E28" w:rsidRPr="000E4BA7" w:rsidRDefault="00514E28" w:rsidP="00514E28">
      <w:pPr>
        <w:pStyle w:val="a3"/>
        <w:rPr>
          <w:sz w:val="20"/>
          <w:lang w:val="uk-UA"/>
        </w:rPr>
      </w:pPr>
    </w:p>
    <w:p w:rsidR="00514E28" w:rsidRPr="000E4BA7" w:rsidRDefault="00514E28" w:rsidP="00514E28">
      <w:pPr>
        <w:pStyle w:val="a3"/>
        <w:rPr>
          <w:sz w:val="20"/>
          <w:lang w:val="uk-UA"/>
        </w:rPr>
      </w:pPr>
    </w:p>
    <w:p w:rsidR="00514E28" w:rsidRPr="000E4BA7" w:rsidRDefault="00514E28" w:rsidP="00514E28">
      <w:pPr>
        <w:pStyle w:val="a3"/>
        <w:rPr>
          <w:sz w:val="20"/>
          <w:lang w:val="uk-UA"/>
        </w:rPr>
      </w:pPr>
    </w:p>
    <w:p w:rsidR="00514E28" w:rsidRPr="000E4BA7" w:rsidRDefault="00514E28" w:rsidP="00514E28">
      <w:pPr>
        <w:pStyle w:val="a3"/>
        <w:rPr>
          <w:sz w:val="20"/>
          <w:lang w:val="uk-UA"/>
        </w:rPr>
      </w:pPr>
    </w:p>
    <w:p w:rsidR="00514E28" w:rsidRPr="000E4BA7" w:rsidRDefault="00514E28" w:rsidP="00514E28">
      <w:pPr>
        <w:pStyle w:val="a3"/>
        <w:rPr>
          <w:sz w:val="20"/>
          <w:lang w:val="uk-UA"/>
        </w:rPr>
      </w:pPr>
    </w:p>
    <w:p w:rsidR="00514E28" w:rsidRPr="000E4BA7" w:rsidRDefault="00514E28" w:rsidP="00514E28">
      <w:pPr>
        <w:pStyle w:val="a3"/>
        <w:spacing w:before="4"/>
        <w:rPr>
          <w:sz w:val="17"/>
          <w:lang w:val="uk-UA"/>
        </w:rPr>
      </w:pPr>
    </w:p>
    <w:p w:rsidR="00514E28" w:rsidRPr="000E4BA7" w:rsidRDefault="00514E28" w:rsidP="00514E28">
      <w:pPr>
        <w:rPr>
          <w:sz w:val="17"/>
          <w:lang w:val="uk-UA"/>
        </w:rPr>
        <w:sectPr w:rsidR="00514E28" w:rsidRPr="000E4BA7" w:rsidSect="00C74F0F">
          <w:footerReference w:type="default" r:id="rId52"/>
          <w:pgSz w:w="10080" w:h="14400"/>
          <w:pgMar w:top="1560" w:right="441" w:bottom="709" w:left="567" w:header="0" w:footer="0" w:gutter="0"/>
          <w:cols w:space="720"/>
        </w:sectPr>
      </w:pPr>
    </w:p>
    <w:p w:rsidR="00514E28" w:rsidRPr="000E4BA7" w:rsidRDefault="00514E28" w:rsidP="00514E28">
      <w:pPr>
        <w:pStyle w:val="1"/>
        <w:rPr>
          <w:lang w:val="uk-UA"/>
        </w:rPr>
      </w:pPr>
      <w:bookmarkStart w:id="117" w:name="Chapter_9_-_Communications_Resilience"/>
      <w:bookmarkEnd w:id="117"/>
      <w:r w:rsidRPr="000E4BA7">
        <w:rPr>
          <w:w w:val="105"/>
          <w:lang w:val="uk-UA"/>
        </w:rPr>
        <w:lastRenderedPageBreak/>
        <w:t xml:space="preserve">- 9 </w:t>
      </w:r>
      <w:r w:rsidRPr="000E4BA7">
        <w:rPr>
          <w:spacing w:val="-10"/>
          <w:w w:val="105"/>
          <w:lang w:val="uk-UA"/>
        </w:rPr>
        <w:t>-</w:t>
      </w:r>
    </w:p>
    <w:p w:rsidR="00514E28" w:rsidRPr="000E4BA7" w:rsidRDefault="00514E28" w:rsidP="00514E28">
      <w:pPr>
        <w:pStyle w:val="a3"/>
        <w:rPr>
          <w:b/>
          <w:sz w:val="80"/>
          <w:lang w:val="uk-UA"/>
        </w:rPr>
      </w:pPr>
    </w:p>
    <w:p w:rsidR="00514E28" w:rsidRPr="000E4BA7" w:rsidRDefault="00514E28" w:rsidP="00514E28">
      <w:pPr>
        <w:pStyle w:val="2"/>
        <w:rPr>
          <w:lang w:val="uk-UA"/>
        </w:rPr>
      </w:pPr>
      <w:r w:rsidRPr="000E4BA7">
        <w:rPr>
          <w:color w:val="00345E"/>
          <w:spacing w:val="-2"/>
          <w:lang w:val="uk-UA"/>
        </w:rPr>
        <w:t xml:space="preserve">Стійкість </w:t>
      </w:r>
      <w:r w:rsidRPr="000E4BA7">
        <w:rPr>
          <w:color w:val="00345E"/>
          <w:spacing w:val="-6"/>
          <w:lang w:val="uk-UA"/>
        </w:rPr>
        <w:t>комунікацій</w:t>
      </w:r>
    </w:p>
    <w:p w:rsidR="00514E28" w:rsidRPr="000E4BA7" w:rsidRDefault="00514E28" w:rsidP="00514E28">
      <w:pPr>
        <w:pStyle w:val="a3"/>
        <w:spacing w:before="8"/>
        <w:rPr>
          <w:b/>
          <w:sz w:val="31"/>
          <w:lang w:val="uk-UA"/>
        </w:rPr>
      </w:pPr>
    </w:p>
    <w:p w:rsidR="00514E28" w:rsidRPr="000E4BA7" w:rsidRDefault="00514E28" w:rsidP="00514E28">
      <w:pPr>
        <w:pStyle w:val="a3"/>
        <w:ind w:left="354" w:right="354"/>
        <w:jc w:val="center"/>
        <w:rPr>
          <w:lang w:val="uk-UA"/>
        </w:rPr>
      </w:pPr>
      <w:r w:rsidRPr="000E4BA7">
        <w:rPr>
          <w:lang w:val="uk-UA"/>
        </w:rPr>
        <w:t xml:space="preserve">Кріс </w:t>
      </w:r>
      <w:r w:rsidRPr="000E4BA7">
        <w:rPr>
          <w:spacing w:val="-2"/>
          <w:lang w:val="uk-UA"/>
        </w:rPr>
        <w:t>Андерсон</w:t>
      </w:r>
    </w:p>
    <w:p w:rsidR="00514E28" w:rsidRPr="000E4BA7" w:rsidRDefault="00514E28" w:rsidP="00514E28">
      <w:pPr>
        <w:pStyle w:val="a3"/>
        <w:rPr>
          <w:lang w:val="uk-UA"/>
        </w:rPr>
      </w:pPr>
    </w:p>
    <w:p w:rsidR="00514E28" w:rsidRPr="000E4BA7" w:rsidRDefault="00514E28" w:rsidP="00514E28">
      <w:pPr>
        <w:pStyle w:val="a3"/>
        <w:rPr>
          <w:sz w:val="21"/>
          <w:lang w:val="uk-UA"/>
        </w:rPr>
      </w:pPr>
    </w:p>
    <w:p w:rsidR="00514E28" w:rsidRPr="000E4BA7" w:rsidRDefault="00514E28" w:rsidP="00514E28">
      <w:pPr>
        <w:pStyle w:val="a3"/>
        <w:spacing w:line="266" w:lineRule="auto"/>
        <w:ind w:left="140" w:right="137" w:firstLine="360"/>
        <w:rPr>
          <w:lang w:val="uk-UA"/>
        </w:rPr>
      </w:pPr>
      <w:r w:rsidRPr="000E4BA7">
        <w:rPr>
          <w:lang w:val="uk-UA"/>
        </w:rPr>
        <w:t xml:space="preserve">Комунікації формують </w:t>
      </w:r>
      <w:r w:rsidRPr="000E4BA7">
        <w:rPr>
          <w:spacing w:val="9"/>
          <w:lang w:val="uk-UA"/>
        </w:rPr>
        <w:t xml:space="preserve">критично важливу </w:t>
      </w:r>
      <w:r w:rsidRPr="000E4BA7">
        <w:rPr>
          <w:lang w:val="uk-UA"/>
        </w:rPr>
        <w:t xml:space="preserve">основу сучасного світу, об'єднуючи більше людей і більше пристроїв, ніж будь-коли раніше. Переваги цього </w:t>
      </w:r>
      <w:proofErr w:type="spellStart"/>
      <w:r w:rsidRPr="000E4BA7">
        <w:rPr>
          <w:lang w:val="uk-UA"/>
        </w:rPr>
        <w:t>гіперзв'язного</w:t>
      </w:r>
      <w:proofErr w:type="spellEnd"/>
      <w:r w:rsidRPr="000E4BA7">
        <w:rPr>
          <w:lang w:val="uk-UA"/>
        </w:rPr>
        <w:t xml:space="preserve"> суспільства зумовлюють дедалі більшу залежність від безпечних, надійних і стійких комунікацій. Потенційні супротивники Організації Північноатлантичного договору, безумовно, розуміють важливість комунікацій - тих, проти яких вони прагнуть напасти, і тих, якими вони самі користуються, - тому дуже важливо </w:t>
      </w:r>
      <w:r w:rsidRPr="000E4BA7">
        <w:rPr>
          <w:spacing w:val="9"/>
          <w:lang w:val="uk-UA"/>
        </w:rPr>
        <w:t xml:space="preserve">повністю </w:t>
      </w:r>
      <w:r w:rsidRPr="000E4BA7">
        <w:rPr>
          <w:lang w:val="uk-UA"/>
        </w:rPr>
        <w:t xml:space="preserve">розуміти цей сектор, ризики, що постають перед ним, і найкращі способи пом'якшення цих ризиків. У цьому розділі ці життєво важливі питання розглядаються </w:t>
      </w:r>
      <w:r w:rsidRPr="000E4BA7">
        <w:rPr>
          <w:spacing w:val="80"/>
          <w:w w:val="150"/>
          <w:lang w:val="uk-UA"/>
        </w:rPr>
        <w:t xml:space="preserve">в </w:t>
      </w:r>
      <w:r w:rsidRPr="000E4BA7">
        <w:rPr>
          <w:lang w:val="uk-UA"/>
        </w:rPr>
        <w:t>чотирьох розділах:</w:t>
      </w:r>
    </w:p>
    <w:p w:rsidR="00514E28" w:rsidRPr="000E4BA7" w:rsidRDefault="00514E28" w:rsidP="00514E28">
      <w:pPr>
        <w:pStyle w:val="a3"/>
        <w:spacing w:before="9"/>
        <w:rPr>
          <w:lang w:val="uk-UA"/>
        </w:rPr>
      </w:pPr>
    </w:p>
    <w:p w:rsidR="00514E28" w:rsidRPr="000E4BA7" w:rsidRDefault="00514E28" w:rsidP="00C81F9E">
      <w:pPr>
        <w:pStyle w:val="a5"/>
        <w:widowControl w:val="0"/>
        <w:numPr>
          <w:ilvl w:val="1"/>
          <w:numId w:val="51"/>
        </w:numPr>
        <w:tabs>
          <w:tab w:val="left" w:pos="1039"/>
        </w:tabs>
        <w:autoSpaceDE w:val="0"/>
        <w:autoSpaceDN w:val="0"/>
        <w:spacing w:before="0" w:after="0" w:line="240" w:lineRule="auto"/>
        <w:ind w:left="1039" w:hanging="269"/>
        <w:rPr>
          <w:lang w:val="uk-UA"/>
        </w:rPr>
      </w:pPr>
      <w:r w:rsidRPr="000E4BA7">
        <w:rPr>
          <w:lang w:val="uk-UA"/>
        </w:rPr>
        <w:t xml:space="preserve">Огляд комунікаційного </w:t>
      </w:r>
      <w:r w:rsidRPr="000E4BA7">
        <w:rPr>
          <w:spacing w:val="-2"/>
          <w:lang w:val="uk-UA"/>
        </w:rPr>
        <w:t>сектору</w:t>
      </w:r>
    </w:p>
    <w:p w:rsidR="00514E28" w:rsidRPr="000E4BA7" w:rsidRDefault="00514E28" w:rsidP="00C81F9E">
      <w:pPr>
        <w:pStyle w:val="a5"/>
        <w:widowControl w:val="0"/>
        <w:numPr>
          <w:ilvl w:val="1"/>
          <w:numId w:val="51"/>
        </w:numPr>
        <w:tabs>
          <w:tab w:val="left" w:pos="1040"/>
        </w:tabs>
        <w:autoSpaceDE w:val="0"/>
        <w:autoSpaceDN w:val="0"/>
        <w:spacing w:before="134" w:after="0" w:line="266" w:lineRule="auto"/>
        <w:ind w:right="768"/>
        <w:rPr>
          <w:lang w:val="uk-UA"/>
        </w:rPr>
      </w:pPr>
      <w:r w:rsidRPr="000E4BA7">
        <w:rPr>
          <w:lang w:val="uk-UA"/>
        </w:rPr>
        <w:t>Загрози комунікаціям: обговорення способів, за допомогою яких цілісність, доступність або конфіденційність комунікаційних систем можуть бути порушені або скомпрометовані</w:t>
      </w:r>
    </w:p>
    <w:p w:rsidR="00514E28" w:rsidRPr="000E4BA7" w:rsidRDefault="00514E28" w:rsidP="00C81F9E">
      <w:pPr>
        <w:pStyle w:val="a5"/>
        <w:widowControl w:val="0"/>
        <w:numPr>
          <w:ilvl w:val="1"/>
          <w:numId w:val="51"/>
        </w:numPr>
        <w:tabs>
          <w:tab w:val="left" w:pos="1040"/>
        </w:tabs>
        <w:autoSpaceDE w:val="0"/>
        <w:autoSpaceDN w:val="0"/>
        <w:spacing w:before="105" w:after="0" w:line="266" w:lineRule="auto"/>
        <w:ind w:right="767"/>
        <w:rPr>
          <w:lang w:val="uk-UA"/>
        </w:rPr>
      </w:pPr>
      <w:r w:rsidRPr="000E4BA7">
        <w:rPr>
          <w:lang w:val="uk-UA"/>
        </w:rPr>
        <w:t>Тематичні дослідження: ключові спостереження та уроки, винесені з кількох нещодавніх прикладів інцидентів - природних і техногенних, кібернетичних і кінетичних, - які були спрямовані на системи зв'язку та пов'язану з ними інфраструктуру.</w:t>
      </w:r>
    </w:p>
    <w:p w:rsidR="00514E28" w:rsidRPr="000E4BA7" w:rsidRDefault="00514E28" w:rsidP="00C81F9E">
      <w:pPr>
        <w:pStyle w:val="a5"/>
        <w:widowControl w:val="0"/>
        <w:numPr>
          <w:ilvl w:val="1"/>
          <w:numId w:val="51"/>
        </w:numPr>
        <w:tabs>
          <w:tab w:val="left" w:pos="1040"/>
        </w:tabs>
        <w:autoSpaceDE w:val="0"/>
        <w:autoSpaceDN w:val="0"/>
        <w:spacing w:before="103" w:after="0" w:line="266" w:lineRule="auto"/>
        <w:ind w:right="768"/>
        <w:rPr>
          <w:lang w:val="uk-UA"/>
        </w:rPr>
      </w:pPr>
      <w:r w:rsidRPr="000E4BA7">
        <w:rPr>
          <w:lang w:val="uk-UA"/>
        </w:rPr>
        <w:t>Рекомендації: пропозиції щодо підвищення стійкості комунікацій до терористичних атак та інших загроз</w:t>
      </w:r>
    </w:p>
    <w:p w:rsidR="00514E28" w:rsidRPr="000E4BA7" w:rsidRDefault="00514E28" w:rsidP="00514E28">
      <w:pPr>
        <w:pStyle w:val="a3"/>
        <w:spacing w:before="9"/>
        <w:rPr>
          <w:rFonts w:ascii="Calibri"/>
          <w:sz w:val="26"/>
          <w:lang w:val="uk-UA"/>
        </w:rPr>
      </w:pPr>
    </w:p>
    <w:p w:rsidR="00514E28" w:rsidRPr="000E4BA7" w:rsidRDefault="00514E28" w:rsidP="00514E28">
      <w:pPr>
        <w:pStyle w:val="3"/>
        <w:spacing w:before="49"/>
        <w:ind w:right="354"/>
        <w:rPr>
          <w:lang w:val="uk-UA"/>
        </w:rPr>
      </w:pPr>
      <w:bookmarkStart w:id="118" w:name="_TOC_250106"/>
      <w:r w:rsidRPr="000E4BA7">
        <w:rPr>
          <w:color w:val="00345E"/>
          <w:spacing w:val="-4"/>
          <w:lang w:val="uk-UA"/>
        </w:rPr>
        <w:lastRenderedPageBreak/>
        <w:t>Сектор комунікацій</w:t>
      </w:r>
      <w:bookmarkEnd w:id="118"/>
      <w:r w:rsidRPr="000E4BA7">
        <w:rPr>
          <w:color w:val="00345E"/>
          <w:spacing w:val="-4"/>
          <w:lang w:val="uk-UA"/>
        </w:rPr>
        <w:t xml:space="preserve"> Огляд</w:t>
      </w:r>
    </w:p>
    <w:p w:rsidR="00514E28" w:rsidRPr="000E4BA7" w:rsidRDefault="00514E28" w:rsidP="00514E28">
      <w:pPr>
        <w:pStyle w:val="a3"/>
        <w:spacing w:before="8"/>
        <w:rPr>
          <w:b/>
          <w:lang w:val="uk-UA"/>
        </w:rPr>
      </w:pPr>
    </w:p>
    <w:p w:rsidR="00514E28" w:rsidRPr="000E4BA7" w:rsidRDefault="00514E28" w:rsidP="00514E28">
      <w:pPr>
        <w:pStyle w:val="a3"/>
        <w:spacing w:line="266" w:lineRule="auto"/>
        <w:ind w:left="140" w:right="136" w:firstLine="360"/>
        <w:rPr>
          <w:lang w:val="uk-UA"/>
        </w:rPr>
      </w:pPr>
      <w:r w:rsidRPr="000E4BA7">
        <w:rPr>
          <w:w w:val="105"/>
          <w:lang w:val="uk-UA"/>
        </w:rPr>
        <w:t xml:space="preserve">Цей огляд забезпечує основу для кращого розуміння важливості комунікацій для національної </w:t>
      </w:r>
      <w:r w:rsidRPr="000E4BA7">
        <w:rPr>
          <w:spacing w:val="10"/>
          <w:w w:val="105"/>
          <w:lang w:val="uk-UA"/>
        </w:rPr>
        <w:t xml:space="preserve">безпеки та готовності до </w:t>
      </w:r>
      <w:r w:rsidRPr="000E4BA7">
        <w:rPr>
          <w:w w:val="105"/>
          <w:lang w:val="uk-UA"/>
        </w:rPr>
        <w:t>надзвичайних ситуацій</w:t>
      </w:r>
      <w:r w:rsidRPr="000E4BA7">
        <w:rPr>
          <w:spacing w:val="10"/>
          <w:w w:val="105"/>
          <w:lang w:val="uk-UA"/>
        </w:rPr>
        <w:t xml:space="preserve">, </w:t>
      </w:r>
      <w:r w:rsidRPr="000E4BA7">
        <w:rPr>
          <w:spacing w:val="9"/>
          <w:w w:val="105"/>
          <w:lang w:val="uk-UA"/>
        </w:rPr>
        <w:t xml:space="preserve">поточного </w:t>
      </w:r>
      <w:r w:rsidRPr="000E4BA7">
        <w:rPr>
          <w:w w:val="105"/>
          <w:lang w:val="uk-UA"/>
        </w:rPr>
        <w:t xml:space="preserve">стану сектору та </w:t>
      </w:r>
      <w:r w:rsidRPr="000E4BA7">
        <w:rPr>
          <w:spacing w:val="10"/>
          <w:w w:val="105"/>
          <w:lang w:val="uk-UA"/>
        </w:rPr>
        <w:t xml:space="preserve">майбутніх </w:t>
      </w:r>
      <w:r w:rsidRPr="000E4BA7">
        <w:rPr>
          <w:spacing w:val="9"/>
          <w:w w:val="105"/>
          <w:lang w:val="uk-UA"/>
        </w:rPr>
        <w:t>тенденцій</w:t>
      </w:r>
      <w:r w:rsidRPr="000E4BA7">
        <w:rPr>
          <w:w w:val="105"/>
          <w:lang w:val="uk-UA"/>
        </w:rPr>
        <w:t xml:space="preserve">, а також загальних важливих </w:t>
      </w:r>
      <w:r w:rsidRPr="000E4BA7">
        <w:rPr>
          <w:spacing w:val="9"/>
          <w:w w:val="105"/>
          <w:lang w:val="uk-UA"/>
        </w:rPr>
        <w:t xml:space="preserve">характеристик </w:t>
      </w:r>
      <w:r w:rsidRPr="000E4BA7">
        <w:rPr>
          <w:w w:val="105"/>
          <w:lang w:val="uk-UA"/>
        </w:rPr>
        <w:t>сектору та їхнього впливу на безпеку і стійкість.</w:t>
      </w:r>
    </w:p>
    <w:p w:rsidR="00514E28" w:rsidRPr="000E4BA7" w:rsidRDefault="00514E28" w:rsidP="00514E28">
      <w:pPr>
        <w:pStyle w:val="5"/>
        <w:spacing w:before="157"/>
        <w:ind w:right="354"/>
        <w:rPr>
          <w:lang w:val="uk-UA"/>
        </w:rPr>
      </w:pPr>
      <w:bookmarkStart w:id="119" w:name="_TOC_250105"/>
      <w:r w:rsidRPr="000E4BA7">
        <w:rPr>
          <w:color w:val="00345E"/>
          <w:spacing w:val="-6"/>
          <w:lang w:val="uk-UA"/>
        </w:rPr>
        <w:t>Критично важливий</w:t>
      </w:r>
      <w:bookmarkEnd w:id="119"/>
      <w:r w:rsidRPr="000E4BA7">
        <w:rPr>
          <w:color w:val="00345E"/>
          <w:spacing w:val="-6"/>
          <w:lang w:val="uk-UA"/>
        </w:rPr>
        <w:t xml:space="preserve"> для національної безпеки та готовності до надзвичайних ситуацій</w:t>
      </w:r>
    </w:p>
    <w:p w:rsidR="00514E28" w:rsidRPr="000E4BA7" w:rsidRDefault="00514E28" w:rsidP="00514E28">
      <w:pPr>
        <w:pStyle w:val="a3"/>
        <w:spacing w:before="203" w:line="266" w:lineRule="auto"/>
        <w:ind w:left="140" w:right="137" w:firstLine="360"/>
        <w:rPr>
          <w:lang w:val="uk-UA"/>
        </w:rPr>
      </w:pPr>
      <w:r w:rsidRPr="000E4BA7">
        <w:rPr>
          <w:lang w:val="uk-UA"/>
        </w:rPr>
        <w:t>Стійкий і надійний зв'язок має фундаментальне значення для національної безпеки та готовності до надзвичайних ситуацій. Комунікації, в тому числі публічні комерційні мережі, відіграють у цьому критично важливу роль:</w:t>
      </w:r>
    </w:p>
    <w:p w:rsidR="00514E28" w:rsidRPr="000E4BA7" w:rsidRDefault="00514E28" w:rsidP="00514E28">
      <w:pPr>
        <w:pStyle w:val="a3"/>
        <w:spacing w:before="2"/>
        <w:rPr>
          <w:sz w:val="23"/>
          <w:lang w:val="uk-UA"/>
        </w:rPr>
      </w:pPr>
    </w:p>
    <w:p w:rsidR="00514E28" w:rsidRPr="000E4BA7" w:rsidRDefault="00514E28" w:rsidP="00C81F9E">
      <w:pPr>
        <w:pStyle w:val="a5"/>
        <w:widowControl w:val="0"/>
        <w:numPr>
          <w:ilvl w:val="1"/>
          <w:numId w:val="51"/>
        </w:numPr>
        <w:tabs>
          <w:tab w:val="left" w:pos="1040"/>
        </w:tabs>
        <w:autoSpaceDE w:val="0"/>
        <w:autoSpaceDN w:val="0"/>
        <w:spacing w:before="0" w:after="0" w:line="266" w:lineRule="auto"/>
        <w:ind w:right="768"/>
        <w:jc w:val="left"/>
        <w:rPr>
          <w:lang w:val="uk-UA"/>
        </w:rPr>
      </w:pPr>
      <w:r w:rsidRPr="000E4BA7">
        <w:rPr>
          <w:lang w:val="uk-UA"/>
        </w:rPr>
        <w:t xml:space="preserve">Національне командування </w:t>
      </w:r>
      <w:r w:rsidRPr="000E4BA7">
        <w:rPr>
          <w:spacing w:val="40"/>
          <w:lang w:val="uk-UA"/>
        </w:rPr>
        <w:t xml:space="preserve">і </w:t>
      </w:r>
      <w:r w:rsidRPr="000E4BA7">
        <w:rPr>
          <w:lang w:val="uk-UA"/>
        </w:rPr>
        <w:t>управління, військові операції, розподіл розвідданих і оповіщення</w:t>
      </w:r>
    </w:p>
    <w:p w:rsidR="00514E28" w:rsidRPr="000E4BA7" w:rsidRDefault="00514E28" w:rsidP="00C81F9E">
      <w:pPr>
        <w:pStyle w:val="a5"/>
        <w:widowControl w:val="0"/>
        <w:numPr>
          <w:ilvl w:val="1"/>
          <w:numId w:val="51"/>
        </w:numPr>
        <w:tabs>
          <w:tab w:val="left" w:pos="1040"/>
        </w:tabs>
        <w:autoSpaceDE w:val="0"/>
        <w:autoSpaceDN w:val="0"/>
        <w:spacing w:before="106" w:after="0" w:line="266" w:lineRule="auto"/>
        <w:ind w:right="767"/>
        <w:jc w:val="left"/>
        <w:rPr>
          <w:lang w:val="uk-UA"/>
        </w:rPr>
      </w:pPr>
      <w:r w:rsidRPr="000E4BA7">
        <w:rPr>
          <w:spacing w:val="11"/>
          <w:lang w:val="uk-UA"/>
        </w:rPr>
        <w:t xml:space="preserve">Цивільна </w:t>
      </w:r>
      <w:r w:rsidRPr="000E4BA7">
        <w:rPr>
          <w:spacing w:val="10"/>
          <w:lang w:val="uk-UA"/>
        </w:rPr>
        <w:t xml:space="preserve">оборона, правоохоронні органи </w:t>
      </w:r>
      <w:r w:rsidRPr="000E4BA7">
        <w:rPr>
          <w:lang w:val="uk-UA"/>
        </w:rPr>
        <w:t xml:space="preserve">та </w:t>
      </w:r>
      <w:r w:rsidRPr="000E4BA7">
        <w:rPr>
          <w:spacing w:val="-2"/>
          <w:lang w:val="uk-UA"/>
        </w:rPr>
        <w:t xml:space="preserve">координація дій служб швидкого </w:t>
      </w:r>
      <w:r w:rsidRPr="000E4BA7">
        <w:rPr>
          <w:spacing w:val="10"/>
          <w:lang w:val="uk-UA"/>
        </w:rPr>
        <w:t>реагування</w:t>
      </w:r>
    </w:p>
    <w:p w:rsidR="00514E28" w:rsidRPr="000E4BA7" w:rsidRDefault="00514E28" w:rsidP="00C81F9E">
      <w:pPr>
        <w:pStyle w:val="a5"/>
        <w:widowControl w:val="0"/>
        <w:numPr>
          <w:ilvl w:val="1"/>
          <w:numId w:val="51"/>
        </w:numPr>
        <w:tabs>
          <w:tab w:val="left" w:pos="1039"/>
        </w:tabs>
        <w:autoSpaceDE w:val="0"/>
        <w:autoSpaceDN w:val="0"/>
        <w:spacing w:before="105" w:after="0" w:line="240" w:lineRule="auto"/>
        <w:ind w:left="1039" w:hanging="269"/>
        <w:jc w:val="left"/>
        <w:rPr>
          <w:lang w:val="uk-UA"/>
        </w:rPr>
      </w:pPr>
      <w:r w:rsidRPr="000E4BA7">
        <w:rPr>
          <w:lang w:val="uk-UA"/>
        </w:rPr>
        <w:t xml:space="preserve">Готовність та стійкість громадян під час </w:t>
      </w:r>
      <w:r w:rsidRPr="000E4BA7">
        <w:rPr>
          <w:spacing w:val="-2"/>
          <w:lang w:val="uk-UA"/>
        </w:rPr>
        <w:t>кризи</w:t>
      </w:r>
    </w:p>
    <w:p w:rsidR="00514E28" w:rsidRPr="000E4BA7" w:rsidRDefault="00514E28" w:rsidP="00514E28">
      <w:pPr>
        <w:pStyle w:val="a3"/>
        <w:spacing w:before="207" w:line="266" w:lineRule="auto"/>
        <w:ind w:left="140" w:right="137" w:firstLine="360"/>
        <w:rPr>
          <w:lang w:val="uk-UA"/>
        </w:rPr>
      </w:pPr>
      <w:r w:rsidRPr="000E4BA7">
        <w:rPr>
          <w:lang w:val="uk-UA"/>
        </w:rPr>
        <w:t xml:space="preserve">Життєво важлива комунікація між центральним урядом і військовими, в тому числі секретна і </w:t>
      </w:r>
      <w:r w:rsidRPr="000E4BA7">
        <w:rPr>
          <w:spacing w:val="10"/>
          <w:lang w:val="uk-UA"/>
        </w:rPr>
        <w:t xml:space="preserve">несекретна </w:t>
      </w:r>
      <w:r w:rsidRPr="000E4BA7">
        <w:rPr>
          <w:lang w:val="uk-UA"/>
        </w:rPr>
        <w:t xml:space="preserve">інформація, </w:t>
      </w:r>
      <w:r w:rsidRPr="000E4BA7">
        <w:rPr>
          <w:spacing w:val="-6"/>
          <w:lang w:val="uk-UA"/>
        </w:rPr>
        <w:t xml:space="preserve">передається </w:t>
      </w:r>
      <w:r w:rsidRPr="000E4BA7">
        <w:rPr>
          <w:lang w:val="uk-UA"/>
        </w:rPr>
        <w:t xml:space="preserve">комерційними каналами зв'язку. </w:t>
      </w:r>
      <w:r w:rsidRPr="000E4BA7">
        <w:rPr>
          <w:spacing w:val="10"/>
          <w:lang w:val="uk-UA"/>
        </w:rPr>
        <w:t xml:space="preserve">Хоча військові </w:t>
      </w:r>
      <w:r w:rsidRPr="000E4BA7">
        <w:rPr>
          <w:lang w:val="uk-UA"/>
        </w:rPr>
        <w:t xml:space="preserve">комунікації тактичного рівня, як і </w:t>
      </w:r>
      <w:r w:rsidRPr="000E4BA7">
        <w:rPr>
          <w:spacing w:val="10"/>
          <w:lang w:val="uk-UA"/>
        </w:rPr>
        <w:t xml:space="preserve">раніше, </w:t>
      </w:r>
      <w:r w:rsidRPr="000E4BA7">
        <w:rPr>
          <w:lang w:val="uk-UA"/>
        </w:rPr>
        <w:t xml:space="preserve">використовують </w:t>
      </w:r>
      <w:r w:rsidRPr="000E4BA7">
        <w:rPr>
          <w:spacing w:val="10"/>
          <w:lang w:val="uk-UA"/>
        </w:rPr>
        <w:t xml:space="preserve">повністю </w:t>
      </w:r>
      <w:r w:rsidRPr="000E4BA7">
        <w:rPr>
          <w:lang w:val="uk-UA"/>
        </w:rPr>
        <w:t xml:space="preserve">некомерційні засоби зв'язку, такі як канали передачі </w:t>
      </w:r>
      <w:r w:rsidRPr="000E4BA7">
        <w:rPr>
          <w:spacing w:val="10"/>
          <w:lang w:val="uk-UA"/>
        </w:rPr>
        <w:t xml:space="preserve">даних на </w:t>
      </w:r>
      <w:r w:rsidRPr="000E4BA7">
        <w:rPr>
          <w:spacing w:val="9"/>
          <w:lang w:val="uk-UA"/>
        </w:rPr>
        <w:t xml:space="preserve">полі бою </w:t>
      </w:r>
      <w:r w:rsidRPr="000E4BA7">
        <w:rPr>
          <w:lang w:val="uk-UA"/>
        </w:rPr>
        <w:t xml:space="preserve">і тактичні радіостанції, більшість іншого федерального і військового </w:t>
      </w:r>
      <w:r w:rsidRPr="000E4BA7">
        <w:rPr>
          <w:spacing w:val="10"/>
          <w:lang w:val="uk-UA"/>
        </w:rPr>
        <w:t xml:space="preserve">трафіку, в тому числі </w:t>
      </w:r>
      <w:r w:rsidRPr="000E4BA7">
        <w:rPr>
          <w:lang w:val="uk-UA"/>
        </w:rPr>
        <w:t xml:space="preserve">національні мережі командування і управління, збір і </w:t>
      </w:r>
      <w:r w:rsidRPr="000E4BA7">
        <w:rPr>
          <w:spacing w:val="80"/>
          <w:lang w:val="uk-UA"/>
        </w:rPr>
        <w:t xml:space="preserve">обробка </w:t>
      </w:r>
      <w:r w:rsidRPr="000E4BA7">
        <w:rPr>
          <w:lang w:val="uk-UA"/>
        </w:rPr>
        <w:t xml:space="preserve">розвідувальних даних, аналіз великих обсягів даних, автоматизація і мультимедійний голосовий і </w:t>
      </w:r>
      <w:proofErr w:type="spellStart"/>
      <w:r w:rsidRPr="000E4BA7">
        <w:rPr>
          <w:lang w:val="uk-UA"/>
        </w:rPr>
        <w:t>відеозв'язок</w:t>
      </w:r>
      <w:proofErr w:type="spellEnd"/>
      <w:r w:rsidRPr="000E4BA7">
        <w:rPr>
          <w:lang w:val="uk-UA"/>
        </w:rPr>
        <w:t xml:space="preserve">, вимагають високої пропускної здатності і низької затримки, які часто найкраще задовольняються за допомогою комерційних провайдерів. У багатьох випадках цей життєво важливий урядовий трафік </w:t>
      </w:r>
      <w:r w:rsidRPr="000E4BA7">
        <w:rPr>
          <w:spacing w:val="-14"/>
          <w:lang w:val="uk-UA"/>
        </w:rPr>
        <w:t xml:space="preserve">проходить </w:t>
      </w:r>
      <w:r w:rsidRPr="000E4BA7">
        <w:rPr>
          <w:lang w:val="uk-UA"/>
        </w:rPr>
        <w:t xml:space="preserve">поряд або навіть змішується з цивільним </w:t>
      </w:r>
      <w:r w:rsidRPr="000E4BA7">
        <w:rPr>
          <w:spacing w:val="9"/>
          <w:lang w:val="uk-UA"/>
        </w:rPr>
        <w:t xml:space="preserve">трафіком </w:t>
      </w:r>
      <w:r w:rsidRPr="000E4BA7">
        <w:rPr>
          <w:lang w:val="uk-UA"/>
        </w:rPr>
        <w:t>через ті ж самі комерційні оптоволоконні лінії і центри обробки даних, які підтримують цивільний зв'язок.</w:t>
      </w:r>
    </w:p>
    <w:p w:rsidR="00514E28" w:rsidRPr="000E4BA7" w:rsidRDefault="00514E28" w:rsidP="00514E28">
      <w:pPr>
        <w:pStyle w:val="a3"/>
        <w:spacing w:before="171" w:line="266" w:lineRule="auto"/>
        <w:ind w:left="140" w:right="129" w:firstLine="360"/>
        <w:rPr>
          <w:lang w:val="uk-UA"/>
        </w:rPr>
      </w:pPr>
      <w:r w:rsidRPr="000E4BA7">
        <w:rPr>
          <w:lang w:val="uk-UA"/>
        </w:rPr>
        <w:t>На місцевому рівні цивільна оборона, правоохоронні органи та інші служби швидкого реагування також використовують комбінацію самокерованих систем зв'язку і комерційних мереж для підтримки оперативної координації. Традиційні засоби зв'</w:t>
      </w:r>
      <w:r w:rsidRPr="000E4BA7">
        <w:rPr>
          <w:spacing w:val="9"/>
          <w:lang w:val="uk-UA"/>
        </w:rPr>
        <w:t>язку перших</w:t>
      </w:r>
      <w:r w:rsidRPr="000E4BA7">
        <w:rPr>
          <w:spacing w:val="-14"/>
          <w:lang w:val="uk-UA"/>
        </w:rPr>
        <w:t xml:space="preserve"> реагуючих </w:t>
      </w:r>
      <w:r w:rsidRPr="000E4BA7">
        <w:rPr>
          <w:lang w:val="uk-UA"/>
        </w:rPr>
        <w:lastRenderedPageBreak/>
        <w:t xml:space="preserve">еволюціонували від базових двосторонніх наземних мобільних радіостанцій до широкого спектру радіочастотних і </w:t>
      </w:r>
      <w:proofErr w:type="spellStart"/>
      <w:r w:rsidRPr="000E4BA7">
        <w:rPr>
          <w:lang w:val="uk-UA"/>
        </w:rPr>
        <w:t>волоконно</w:t>
      </w:r>
      <w:proofErr w:type="spellEnd"/>
      <w:r w:rsidRPr="000E4BA7">
        <w:rPr>
          <w:lang w:val="uk-UA"/>
        </w:rPr>
        <w:t xml:space="preserve">-оптичних засобів голосового зв'язку і передачі даних. Навіть ці наземні мобільні радіосистеми зараз є </w:t>
      </w:r>
      <w:proofErr w:type="spellStart"/>
      <w:r w:rsidRPr="000E4BA7">
        <w:rPr>
          <w:lang w:val="uk-UA"/>
        </w:rPr>
        <w:t>високоінтегрованими</w:t>
      </w:r>
      <w:proofErr w:type="spellEnd"/>
      <w:r w:rsidRPr="000E4BA7">
        <w:rPr>
          <w:lang w:val="uk-UA"/>
        </w:rPr>
        <w:t xml:space="preserve"> системами, які включають комірчасті мережі і використовують </w:t>
      </w:r>
      <w:proofErr w:type="spellStart"/>
      <w:r w:rsidRPr="000E4BA7">
        <w:rPr>
          <w:lang w:val="uk-UA"/>
        </w:rPr>
        <w:t>волоконно</w:t>
      </w:r>
      <w:proofErr w:type="spellEnd"/>
      <w:r w:rsidRPr="000E4BA7">
        <w:rPr>
          <w:lang w:val="uk-UA"/>
        </w:rPr>
        <w:t>-оптичні і супутникові технології для передачі даних і зв'язку з іншими мережами і системами передачі даних.</w:t>
      </w:r>
    </w:p>
    <w:p w:rsidR="00514E28" w:rsidRPr="000E4BA7" w:rsidRDefault="00514E28" w:rsidP="00514E28">
      <w:pPr>
        <w:pStyle w:val="a3"/>
        <w:spacing w:before="60" w:line="266" w:lineRule="auto"/>
        <w:ind w:left="140" w:right="137" w:firstLine="360"/>
        <w:rPr>
          <w:lang w:val="uk-UA"/>
        </w:rPr>
      </w:pPr>
      <w:r w:rsidRPr="000E4BA7">
        <w:rPr>
          <w:lang w:val="uk-UA"/>
        </w:rPr>
        <w:t xml:space="preserve">Сполучені Штати розгортають і вдосконалюють </w:t>
      </w:r>
      <w:proofErr w:type="spellStart"/>
      <w:r w:rsidRPr="000E4BA7">
        <w:rPr>
          <w:lang w:val="uk-UA"/>
        </w:rPr>
        <w:t>FirstNet</w:t>
      </w:r>
      <w:proofErr w:type="spellEnd"/>
      <w:r w:rsidRPr="000E4BA7">
        <w:rPr>
          <w:lang w:val="uk-UA"/>
        </w:rPr>
        <w:t xml:space="preserve">, Національну широкосмугову мережу громадської безпеки, яка має стати високошвидкісною загальнонаціональною бездротовою широкосмуговою мережею, призначеною для надання послуг з передачі голосу, відео і даних для підтримки громадської безпеки. </w:t>
      </w:r>
      <w:proofErr w:type="spellStart"/>
      <w:r w:rsidRPr="000E4BA7">
        <w:rPr>
          <w:lang w:val="uk-UA"/>
        </w:rPr>
        <w:t>FirstNet</w:t>
      </w:r>
      <w:proofErr w:type="spellEnd"/>
      <w:r w:rsidRPr="000E4BA7">
        <w:rPr>
          <w:lang w:val="uk-UA"/>
        </w:rPr>
        <w:t xml:space="preserve"> має стати надійною, </w:t>
      </w:r>
      <w:proofErr w:type="spellStart"/>
      <w:r w:rsidRPr="000E4BA7">
        <w:rPr>
          <w:lang w:val="uk-UA"/>
        </w:rPr>
        <w:t>високозахищеною</w:t>
      </w:r>
      <w:proofErr w:type="spellEnd"/>
      <w:r w:rsidRPr="000E4BA7">
        <w:rPr>
          <w:lang w:val="uk-UA"/>
        </w:rPr>
        <w:t xml:space="preserve"> і сумісною комунікаційною мережею для органів громадської безпеки і служб швидкого реагування, що дозволить їм швидко отримувати більше інформації і допоможе їм приймати більш швидкі і якісні рішення. Комерційні оператори пропонують подібні послуги "рівня громадської безпеки" поліції, </w:t>
      </w:r>
      <w:r w:rsidRPr="000E4BA7">
        <w:rPr>
          <w:spacing w:val="-14"/>
          <w:lang w:val="uk-UA"/>
        </w:rPr>
        <w:t>пожежним</w:t>
      </w:r>
      <w:r w:rsidRPr="000E4BA7">
        <w:rPr>
          <w:lang w:val="uk-UA"/>
        </w:rPr>
        <w:t xml:space="preserve">, рятувальним службам і службам реагування по всій території США і багатьох країн-членів НАТО. Оскільки вимоги до місій </w:t>
      </w:r>
      <w:r w:rsidRPr="000E4BA7">
        <w:rPr>
          <w:spacing w:val="-14"/>
          <w:lang w:val="uk-UA"/>
        </w:rPr>
        <w:t xml:space="preserve">швидкого </w:t>
      </w:r>
      <w:r w:rsidRPr="000E4BA7">
        <w:rPr>
          <w:lang w:val="uk-UA"/>
        </w:rPr>
        <w:t>реагування дедалі більше включають дані з відеокамер, автономних транспортних засобів і датчиків Інтернету речей (</w:t>
      </w:r>
      <w:proofErr w:type="spellStart"/>
      <w:r w:rsidRPr="000E4BA7">
        <w:rPr>
          <w:lang w:val="uk-UA"/>
        </w:rPr>
        <w:t>IoT</w:t>
      </w:r>
      <w:proofErr w:type="spellEnd"/>
      <w:r w:rsidRPr="000E4BA7">
        <w:rPr>
          <w:lang w:val="uk-UA"/>
        </w:rPr>
        <w:t>), потреби в пропускній здатності і затримці для служб реагування, швидше за все, і надалі зумовлюватимуть попит на дедалі потужніші і складніші мережі для їх підтримки.</w:t>
      </w:r>
    </w:p>
    <w:p w:rsidR="00514E28" w:rsidRPr="000E4BA7" w:rsidRDefault="00514E28" w:rsidP="00514E28">
      <w:pPr>
        <w:pStyle w:val="a3"/>
        <w:spacing w:before="168" w:line="266" w:lineRule="auto"/>
        <w:ind w:left="140" w:right="136" w:firstLine="360"/>
        <w:rPr>
          <w:lang w:val="uk-UA"/>
        </w:rPr>
      </w:pPr>
      <w:r w:rsidRPr="000E4BA7">
        <w:rPr>
          <w:lang w:val="uk-UA"/>
        </w:rPr>
        <w:t xml:space="preserve">Комунікації також мають важливе значення для індивідуальної готовності громадян. Під час надзвичайних ситуацій громадяни повинні отримувати своєчасні та точні новини, а також інструкції від </w:t>
      </w:r>
      <w:r w:rsidRPr="000E4BA7">
        <w:rPr>
          <w:spacing w:val="9"/>
          <w:lang w:val="uk-UA"/>
        </w:rPr>
        <w:t xml:space="preserve">посадових осіб </w:t>
      </w:r>
      <w:r w:rsidRPr="000E4BA7">
        <w:rPr>
          <w:lang w:val="uk-UA"/>
        </w:rPr>
        <w:t xml:space="preserve">щодо заходів, яких вони повинні </w:t>
      </w:r>
      <w:r w:rsidRPr="000E4BA7">
        <w:rPr>
          <w:spacing w:val="9"/>
          <w:lang w:val="uk-UA"/>
        </w:rPr>
        <w:t xml:space="preserve">вжити, </w:t>
      </w:r>
      <w:r w:rsidRPr="000E4BA7">
        <w:rPr>
          <w:lang w:val="uk-UA"/>
        </w:rPr>
        <w:t>таких як евакуація, укриття на місці та повідомлення "будьте напоготові..</w:t>
      </w:r>
      <w:r w:rsidRPr="000E4BA7">
        <w:rPr>
          <w:spacing w:val="57"/>
          <w:lang w:val="uk-UA"/>
        </w:rPr>
        <w:t>.</w:t>
      </w:r>
      <w:r w:rsidRPr="000E4BA7">
        <w:rPr>
          <w:lang w:val="uk-UA"/>
        </w:rPr>
        <w:t xml:space="preserve">". Основним </w:t>
      </w:r>
      <w:r w:rsidRPr="000E4BA7">
        <w:rPr>
          <w:spacing w:val="12"/>
          <w:lang w:val="uk-UA"/>
        </w:rPr>
        <w:t xml:space="preserve">засобом </w:t>
      </w:r>
      <w:r w:rsidRPr="000E4BA7">
        <w:rPr>
          <w:lang w:val="uk-UA"/>
        </w:rPr>
        <w:t xml:space="preserve">отримання громадянами </w:t>
      </w:r>
      <w:r w:rsidRPr="000E4BA7">
        <w:rPr>
          <w:spacing w:val="10"/>
          <w:lang w:val="uk-UA"/>
        </w:rPr>
        <w:t xml:space="preserve">такої </w:t>
      </w:r>
      <w:r w:rsidRPr="000E4BA7">
        <w:rPr>
          <w:spacing w:val="11"/>
          <w:lang w:val="uk-UA"/>
        </w:rPr>
        <w:t>інформації</w:t>
      </w:r>
      <w:r w:rsidRPr="000E4BA7">
        <w:rPr>
          <w:lang w:val="uk-UA"/>
        </w:rPr>
        <w:t xml:space="preserve"> є </w:t>
      </w:r>
      <w:r w:rsidRPr="000E4BA7">
        <w:rPr>
          <w:spacing w:val="11"/>
          <w:lang w:val="uk-UA"/>
        </w:rPr>
        <w:t xml:space="preserve">радіо </w:t>
      </w:r>
      <w:r w:rsidRPr="000E4BA7">
        <w:rPr>
          <w:spacing w:val="9"/>
          <w:lang w:val="uk-UA"/>
        </w:rPr>
        <w:t xml:space="preserve">і </w:t>
      </w:r>
      <w:r w:rsidRPr="000E4BA7">
        <w:rPr>
          <w:spacing w:val="12"/>
          <w:lang w:val="uk-UA"/>
        </w:rPr>
        <w:t xml:space="preserve">телебачення (ТБ). </w:t>
      </w:r>
      <w:r w:rsidRPr="000E4BA7">
        <w:rPr>
          <w:lang w:val="uk-UA"/>
        </w:rPr>
        <w:t>Радіо і телебачення корисні своєю простотою, забезпечуючи канал зв'язку "один до багатьох". Відносно низькі енергетичні вимоги до радіо роблять його чудовим засобом для виживання, навіть автономного, спілкування з масовою аудиторією.</w:t>
      </w:r>
    </w:p>
    <w:p w:rsidR="00514E28" w:rsidRPr="000E4BA7" w:rsidRDefault="00514E28" w:rsidP="00514E28">
      <w:pPr>
        <w:pStyle w:val="a3"/>
        <w:spacing w:before="173" w:line="266" w:lineRule="auto"/>
        <w:ind w:left="140" w:right="137" w:firstLine="360"/>
        <w:rPr>
          <w:lang w:val="uk-UA"/>
        </w:rPr>
      </w:pPr>
      <w:r w:rsidRPr="000E4BA7">
        <w:rPr>
          <w:lang w:val="uk-UA"/>
        </w:rPr>
        <w:t xml:space="preserve">Стільниковий зв'язок витіснив стаціонарну телефонію на більшості ринків, але обидва ці види зв'язку є важливими інструментами для громадян, щоб перевірити, як справи у членів сім'ї, і звернутися по допомогу в разі потреби. Навіть коли стаціонарний телефонний зв'язок </w:t>
      </w:r>
      <w:r w:rsidRPr="00B94640">
        <w:rPr>
          <w:lang w:val="uk-UA"/>
        </w:rPr>
        <w:t>занепав,</w:t>
      </w:r>
      <w:r w:rsidRPr="000E4BA7">
        <w:rPr>
          <w:spacing w:val="9"/>
          <w:lang w:val="uk-UA"/>
        </w:rPr>
        <w:t xml:space="preserve"> високошвидкісний зв'</w:t>
      </w:r>
      <w:r w:rsidRPr="000E4BA7">
        <w:rPr>
          <w:spacing w:val="10"/>
          <w:lang w:val="uk-UA"/>
        </w:rPr>
        <w:t xml:space="preserve">язок </w:t>
      </w:r>
      <w:r w:rsidRPr="000E4BA7">
        <w:rPr>
          <w:lang w:val="uk-UA"/>
        </w:rPr>
        <w:t xml:space="preserve">для дому </w:t>
      </w:r>
      <w:r w:rsidRPr="000E4BA7">
        <w:rPr>
          <w:spacing w:val="9"/>
          <w:lang w:val="uk-UA"/>
        </w:rPr>
        <w:t xml:space="preserve">стрімко зростає, </w:t>
      </w:r>
      <w:r w:rsidRPr="000E4BA7">
        <w:rPr>
          <w:lang w:val="uk-UA"/>
        </w:rPr>
        <w:t>надаючи споживачам по всьому світу доступ до безлічі контенту на вимогу, в тому числі до величезної кількості інформації про громадську безпеку.</w:t>
      </w:r>
    </w:p>
    <w:p w:rsidR="00514E28" w:rsidRPr="000E4BA7" w:rsidRDefault="00514E28" w:rsidP="00514E28">
      <w:pPr>
        <w:pStyle w:val="a3"/>
        <w:spacing w:before="175" w:line="266" w:lineRule="auto"/>
        <w:ind w:left="140" w:right="137" w:firstLine="359"/>
        <w:rPr>
          <w:lang w:val="uk-UA"/>
        </w:rPr>
      </w:pPr>
      <w:r w:rsidRPr="000E4BA7">
        <w:rPr>
          <w:lang w:val="uk-UA"/>
        </w:rPr>
        <w:lastRenderedPageBreak/>
        <w:t xml:space="preserve">У системах оповіщення про надзвичайні ситуації використовуються як радіо-, так і стільниковий зв'язок, що забезпечує надійні, стійкі канали зв'язку для передачі критично важливої інформації про надзвичайні ситуації для громадян. У Сполучених Штатах система бездротового оповіщення про надзвичайні ситуації використовує мобільний зв'язок для передачі інформації про надзвичайні ситуації, а система екстреного оповіщення забезпечує оповіщення за допомогою радіо і телевізійного мовлення. Починаючи з червня 2022 року, стаття 110 Європейського кодексу електронних комунікацій зробить обов'язковим для всіх країн-членів Європейського союзу </w:t>
      </w:r>
      <w:r w:rsidRPr="000E4BA7">
        <w:rPr>
          <w:spacing w:val="-2"/>
          <w:lang w:val="uk-UA"/>
        </w:rPr>
        <w:t>розгортання</w:t>
      </w:r>
    </w:p>
    <w:p w:rsidR="00514E28" w:rsidRPr="000E4BA7" w:rsidRDefault="00514E28" w:rsidP="00514E28">
      <w:pPr>
        <w:spacing w:line="266" w:lineRule="auto"/>
        <w:rPr>
          <w:lang w:val="uk-UA"/>
        </w:rPr>
        <w:sectPr w:rsidR="00514E28" w:rsidRPr="000E4BA7" w:rsidSect="00C74F0F">
          <w:footerReference w:type="default" r:id="rId53"/>
          <w:pgSz w:w="10080" w:h="14400"/>
          <w:pgMar w:top="700" w:right="441" w:bottom="820" w:left="567" w:header="0" w:footer="626" w:gutter="0"/>
          <w:cols w:space="720"/>
        </w:sectPr>
      </w:pPr>
    </w:p>
    <w:p w:rsidR="00514E28" w:rsidRPr="000E4BA7" w:rsidRDefault="00514E28" w:rsidP="00514E28">
      <w:pPr>
        <w:pStyle w:val="a3"/>
        <w:spacing w:line="266" w:lineRule="auto"/>
        <w:ind w:left="140" w:right="222"/>
        <w:rPr>
          <w:lang w:val="uk-UA"/>
        </w:rPr>
      </w:pPr>
      <w:r w:rsidRPr="000E4BA7">
        <w:rPr>
          <w:lang w:val="uk-UA"/>
        </w:rPr>
        <w:lastRenderedPageBreak/>
        <w:t>система оповіщення населення за допомогою телефонних мереж для оповіщення всіх, хто знаходиться в певній місцевості, про кризу, що триває, або катастрофу, що насувається.</w:t>
      </w:r>
      <w:r w:rsidRPr="000E4BA7">
        <w:rPr>
          <w:vertAlign w:val="superscript"/>
          <w:lang w:val="uk-UA"/>
        </w:rPr>
        <w:t>1</w:t>
      </w:r>
    </w:p>
    <w:p w:rsidR="00514E28" w:rsidRPr="000E4BA7" w:rsidRDefault="00514E28" w:rsidP="00514E28">
      <w:pPr>
        <w:pStyle w:val="5"/>
        <w:spacing w:before="160"/>
        <w:ind w:right="354"/>
        <w:rPr>
          <w:lang w:val="uk-UA"/>
        </w:rPr>
      </w:pPr>
      <w:bookmarkStart w:id="120" w:name="_TOC_250104"/>
      <w:r w:rsidRPr="000E4BA7">
        <w:rPr>
          <w:color w:val="00345E"/>
          <w:spacing w:val="-2"/>
          <w:lang w:val="uk-UA"/>
        </w:rPr>
        <w:t>Спільний сектор</w:t>
      </w:r>
      <w:bookmarkEnd w:id="120"/>
      <w:r w:rsidRPr="000E4BA7">
        <w:rPr>
          <w:color w:val="00345E"/>
          <w:spacing w:val="-2"/>
          <w:lang w:val="uk-UA"/>
        </w:rPr>
        <w:t xml:space="preserve"> Характеристики</w:t>
      </w:r>
    </w:p>
    <w:p w:rsidR="00514E28" w:rsidRPr="000E4BA7" w:rsidRDefault="00514E28" w:rsidP="00514E28">
      <w:pPr>
        <w:pStyle w:val="a3"/>
        <w:spacing w:before="203" w:line="266" w:lineRule="auto"/>
        <w:ind w:left="140" w:right="137" w:firstLine="360"/>
        <w:rPr>
          <w:lang w:val="uk-UA"/>
        </w:rPr>
      </w:pPr>
      <w:r w:rsidRPr="000E4BA7">
        <w:rPr>
          <w:lang w:val="uk-UA"/>
        </w:rPr>
        <w:t xml:space="preserve">Сучасні мережі зв'язку - це дуже сітчасті, надзвичайно стійкі </w:t>
      </w:r>
      <w:proofErr w:type="spellStart"/>
      <w:r w:rsidRPr="000E4BA7">
        <w:rPr>
          <w:lang w:val="uk-UA"/>
        </w:rPr>
        <w:t>багатомодові</w:t>
      </w:r>
      <w:proofErr w:type="spellEnd"/>
      <w:r w:rsidRPr="000E4BA7">
        <w:rPr>
          <w:lang w:val="uk-UA"/>
        </w:rPr>
        <w:t xml:space="preserve"> мережі. Збої в роботі обладнання або пошкодження </w:t>
      </w:r>
      <w:proofErr w:type="spellStart"/>
      <w:r w:rsidRPr="000E4BA7">
        <w:rPr>
          <w:lang w:val="uk-UA"/>
        </w:rPr>
        <w:t>волоконно</w:t>
      </w:r>
      <w:proofErr w:type="spellEnd"/>
      <w:r w:rsidRPr="000E4BA7">
        <w:rPr>
          <w:lang w:val="uk-UA"/>
        </w:rPr>
        <w:t xml:space="preserve">-оптичних кабелів, як правило, легко перенаправляються з мінімальним впливом на кінцевих користувачів або взагалі не впливають на них. Найслабшою ланкою в мережі зв'язку часто є "остання миля" до конкретного споживача або </w:t>
      </w:r>
      <w:r w:rsidRPr="000E4BA7">
        <w:rPr>
          <w:spacing w:val="9"/>
          <w:lang w:val="uk-UA"/>
        </w:rPr>
        <w:t xml:space="preserve">підприємства. Цей </w:t>
      </w:r>
      <w:r w:rsidRPr="000E4BA7">
        <w:rPr>
          <w:spacing w:val="10"/>
          <w:lang w:val="uk-UA"/>
        </w:rPr>
        <w:t xml:space="preserve">останній </w:t>
      </w:r>
      <w:r w:rsidRPr="000E4BA7">
        <w:rPr>
          <w:spacing w:val="9"/>
          <w:lang w:val="uk-UA"/>
        </w:rPr>
        <w:t xml:space="preserve">відрізок, незалежно </w:t>
      </w:r>
      <w:r w:rsidRPr="000E4BA7">
        <w:rPr>
          <w:lang w:val="uk-UA"/>
        </w:rPr>
        <w:t xml:space="preserve">від того, чи </w:t>
      </w:r>
      <w:r w:rsidRPr="000E4BA7">
        <w:rPr>
          <w:spacing w:val="9"/>
          <w:lang w:val="uk-UA"/>
        </w:rPr>
        <w:t xml:space="preserve">забезпечується він </w:t>
      </w:r>
      <w:r w:rsidRPr="000E4BA7">
        <w:rPr>
          <w:lang w:val="uk-UA"/>
        </w:rPr>
        <w:t xml:space="preserve">мідними </w:t>
      </w:r>
      <w:r w:rsidRPr="000E4BA7">
        <w:rPr>
          <w:spacing w:val="9"/>
          <w:lang w:val="uk-UA"/>
        </w:rPr>
        <w:t xml:space="preserve">лініями, </w:t>
      </w:r>
      <w:r w:rsidRPr="000E4BA7">
        <w:rPr>
          <w:lang w:val="uk-UA"/>
        </w:rPr>
        <w:t xml:space="preserve">оптоволоконним кабелем або через ефір, часто є </w:t>
      </w:r>
      <w:proofErr w:type="spellStart"/>
      <w:r w:rsidRPr="000E4BA7">
        <w:rPr>
          <w:lang w:val="uk-UA"/>
        </w:rPr>
        <w:t>одноканальним</w:t>
      </w:r>
      <w:proofErr w:type="spellEnd"/>
      <w:r w:rsidRPr="000E4BA7">
        <w:rPr>
          <w:lang w:val="uk-UA"/>
        </w:rPr>
        <w:t xml:space="preserve"> з'єднанням, особливо в сільських і менш густонаселених регіонах, і тому не забезпечує стійкість через резервування, як у більш щільному середовищі або спеціально розроблених стійких комунікаційних </w:t>
      </w:r>
      <w:proofErr w:type="spellStart"/>
      <w:r w:rsidRPr="000E4BA7">
        <w:rPr>
          <w:lang w:val="uk-UA"/>
        </w:rPr>
        <w:t>архітектур</w:t>
      </w:r>
      <w:proofErr w:type="spellEnd"/>
      <w:r w:rsidRPr="000E4BA7">
        <w:rPr>
          <w:lang w:val="uk-UA"/>
        </w:rPr>
        <w:t>.</w:t>
      </w:r>
    </w:p>
    <w:p w:rsidR="00514E28" w:rsidRPr="000E4BA7" w:rsidRDefault="00514E28" w:rsidP="00514E28">
      <w:pPr>
        <w:pStyle w:val="a3"/>
        <w:spacing w:before="173" w:line="266" w:lineRule="auto"/>
        <w:ind w:left="139" w:right="136" w:firstLine="360"/>
        <w:rPr>
          <w:lang w:val="uk-UA"/>
        </w:rPr>
      </w:pPr>
      <w:r w:rsidRPr="000E4BA7">
        <w:rPr>
          <w:lang w:val="uk-UA"/>
        </w:rPr>
        <w:t xml:space="preserve">Останні </w:t>
      </w:r>
      <w:r w:rsidRPr="000E4BA7">
        <w:rPr>
          <w:spacing w:val="9"/>
          <w:lang w:val="uk-UA"/>
        </w:rPr>
        <w:t xml:space="preserve">кілька </w:t>
      </w:r>
      <w:r w:rsidRPr="000E4BA7">
        <w:rPr>
          <w:lang w:val="uk-UA"/>
        </w:rPr>
        <w:t xml:space="preserve">десятиліть спостерігається </w:t>
      </w:r>
      <w:r w:rsidRPr="000E4BA7">
        <w:rPr>
          <w:spacing w:val="9"/>
          <w:lang w:val="uk-UA"/>
        </w:rPr>
        <w:t xml:space="preserve">відхід </w:t>
      </w:r>
      <w:r w:rsidRPr="000E4BA7">
        <w:rPr>
          <w:lang w:val="uk-UA"/>
        </w:rPr>
        <w:t xml:space="preserve">від більшості аналогових засобів зв'язку на користь пакетних комунікаційних технологій. Сьогодні більшість комунікацій, навіть проста голосова телефонія, </w:t>
      </w:r>
      <w:proofErr w:type="spellStart"/>
      <w:r w:rsidRPr="000E4BA7">
        <w:rPr>
          <w:spacing w:val="10"/>
          <w:lang w:val="uk-UA"/>
        </w:rPr>
        <w:t>оцифровується</w:t>
      </w:r>
      <w:proofErr w:type="spellEnd"/>
      <w:r w:rsidRPr="000E4BA7">
        <w:rPr>
          <w:spacing w:val="10"/>
          <w:lang w:val="uk-UA"/>
        </w:rPr>
        <w:t xml:space="preserve">, </w:t>
      </w:r>
      <w:r w:rsidRPr="000E4BA7">
        <w:rPr>
          <w:spacing w:val="13"/>
          <w:lang w:val="uk-UA"/>
        </w:rPr>
        <w:t xml:space="preserve">пакується </w:t>
      </w:r>
      <w:r w:rsidRPr="000E4BA7">
        <w:rPr>
          <w:lang w:val="uk-UA"/>
        </w:rPr>
        <w:t xml:space="preserve">і </w:t>
      </w:r>
      <w:r w:rsidRPr="000E4BA7">
        <w:rPr>
          <w:spacing w:val="9"/>
          <w:lang w:val="uk-UA"/>
        </w:rPr>
        <w:t xml:space="preserve">передається </w:t>
      </w:r>
      <w:r w:rsidRPr="000E4BA7">
        <w:rPr>
          <w:spacing w:val="12"/>
          <w:lang w:val="uk-UA"/>
        </w:rPr>
        <w:t xml:space="preserve">цифровими мережами передачі </w:t>
      </w:r>
      <w:r w:rsidRPr="000E4BA7">
        <w:rPr>
          <w:spacing w:val="9"/>
          <w:lang w:val="uk-UA"/>
        </w:rPr>
        <w:t xml:space="preserve">даних. </w:t>
      </w:r>
      <w:r w:rsidRPr="000E4BA7">
        <w:rPr>
          <w:spacing w:val="11"/>
          <w:lang w:val="uk-UA"/>
        </w:rPr>
        <w:t xml:space="preserve">Цей перехід </w:t>
      </w:r>
      <w:r w:rsidRPr="000E4BA7">
        <w:rPr>
          <w:spacing w:val="10"/>
          <w:lang w:val="uk-UA"/>
        </w:rPr>
        <w:t xml:space="preserve">відбувся </w:t>
      </w:r>
      <w:r w:rsidRPr="000E4BA7">
        <w:rPr>
          <w:lang w:val="uk-UA"/>
        </w:rPr>
        <w:t xml:space="preserve">у </w:t>
      </w:r>
      <w:r w:rsidRPr="000E4BA7">
        <w:rPr>
          <w:spacing w:val="12"/>
          <w:lang w:val="uk-UA"/>
        </w:rPr>
        <w:t xml:space="preserve">дротовому </w:t>
      </w:r>
      <w:r w:rsidRPr="000E4BA7">
        <w:rPr>
          <w:lang w:val="uk-UA"/>
        </w:rPr>
        <w:t>голосовому зв'</w:t>
      </w:r>
      <w:r w:rsidRPr="000E4BA7">
        <w:rPr>
          <w:spacing w:val="11"/>
          <w:lang w:val="uk-UA"/>
        </w:rPr>
        <w:t xml:space="preserve">язку, </w:t>
      </w:r>
      <w:r w:rsidRPr="000E4BA7">
        <w:rPr>
          <w:lang w:val="uk-UA"/>
        </w:rPr>
        <w:t xml:space="preserve">коли на </w:t>
      </w:r>
      <w:r w:rsidRPr="000E4BA7">
        <w:rPr>
          <w:spacing w:val="9"/>
          <w:lang w:val="uk-UA"/>
        </w:rPr>
        <w:t xml:space="preserve">початку </w:t>
      </w:r>
      <w:r w:rsidRPr="000E4BA7">
        <w:rPr>
          <w:spacing w:val="13"/>
          <w:lang w:val="uk-UA"/>
        </w:rPr>
        <w:t xml:space="preserve">2000-х років </w:t>
      </w:r>
      <w:r w:rsidRPr="000E4BA7">
        <w:rPr>
          <w:lang w:val="uk-UA"/>
        </w:rPr>
        <w:t xml:space="preserve">телефони з передачею голосу </w:t>
      </w:r>
      <w:r w:rsidRPr="000E4BA7">
        <w:rPr>
          <w:spacing w:val="9"/>
          <w:lang w:val="uk-UA"/>
        </w:rPr>
        <w:t xml:space="preserve">через </w:t>
      </w:r>
      <w:r w:rsidRPr="000E4BA7">
        <w:rPr>
          <w:lang w:val="uk-UA"/>
        </w:rPr>
        <w:t xml:space="preserve">Інтернет-протокол (VoIP) </w:t>
      </w:r>
      <w:r w:rsidRPr="000E4BA7">
        <w:rPr>
          <w:spacing w:val="10"/>
          <w:lang w:val="uk-UA"/>
        </w:rPr>
        <w:t xml:space="preserve">стали </w:t>
      </w:r>
      <w:r w:rsidRPr="000E4BA7">
        <w:rPr>
          <w:spacing w:val="9"/>
          <w:lang w:val="uk-UA"/>
        </w:rPr>
        <w:t xml:space="preserve">звичним явищем. </w:t>
      </w:r>
      <w:r w:rsidRPr="000E4BA7">
        <w:rPr>
          <w:lang w:val="uk-UA"/>
        </w:rPr>
        <w:t xml:space="preserve">У мобільному просторі стільниковий зв'язок 3G забезпечив початкове розширення можливостей передачі даних на мобільні пристрої, а перехід на VoIP для основних голосових дзвінків відбувся разом з переходом на 4G. Перехід на цифрове мовлення також здійснив революцію в телерадіомовленні. Стандарти HD-радіо дозволяють чотирьом радіостанціям спільно використовувати один радіоканал, забезпечуючи при цьому </w:t>
      </w:r>
      <w:r w:rsidRPr="000E4BA7">
        <w:rPr>
          <w:spacing w:val="9"/>
          <w:lang w:val="uk-UA"/>
        </w:rPr>
        <w:t xml:space="preserve">кристально </w:t>
      </w:r>
      <w:r w:rsidRPr="000E4BA7">
        <w:rPr>
          <w:lang w:val="uk-UA"/>
        </w:rPr>
        <w:t xml:space="preserve">чистий звук, а цифрове телебачення уможливило </w:t>
      </w:r>
      <w:r w:rsidRPr="00B94640">
        <w:rPr>
          <w:lang w:val="uk-UA"/>
        </w:rPr>
        <w:t>трансляцію</w:t>
      </w:r>
      <w:r w:rsidRPr="000E4BA7">
        <w:rPr>
          <w:spacing w:val="80"/>
          <w:lang w:val="uk-UA"/>
        </w:rPr>
        <w:t xml:space="preserve"> </w:t>
      </w:r>
      <w:r w:rsidRPr="000E4BA7">
        <w:rPr>
          <w:lang w:val="uk-UA"/>
        </w:rPr>
        <w:t xml:space="preserve">сигналів високої чіткості в ефірі. Телевізійний стандарт наступного покоління, </w:t>
      </w:r>
      <w:proofErr w:type="spellStart"/>
      <w:r w:rsidRPr="000E4BA7">
        <w:rPr>
          <w:lang w:val="uk-UA"/>
        </w:rPr>
        <w:t>Advanced</w:t>
      </w:r>
      <w:proofErr w:type="spellEnd"/>
      <w:r w:rsidRPr="000E4BA7">
        <w:rPr>
          <w:lang w:val="uk-UA"/>
        </w:rPr>
        <w:t xml:space="preserve"> </w:t>
      </w:r>
      <w:proofErr w:type="spellStart"/>
      <w:r w:rsidRPr="000E4BA7">
        <w:rPr>
          <w:lang w:val="uk-UA"/>
        </w:rPr>
        <w:t>Television</w:t>
      </w:r>
      <w:proofErr w:type="spellEnd"/>
      <w:r w:rsidRPr="000E4BA7">
        <w:rPr>
          <w:lang w:val="uk-UA"/>
        </w:rPr>
        <w:t xml:space="preserve"> </w:t>
      </w:r>
      <w:proofErr w:type="spellStart"/>
      <w:r w:rsidRPr="000E4BA7">
        <w:rPr>
          <w:lang w:val="uk-UA"/>
        </w:rPr>
        <w:t>Systems</w:t>
      </w:r>
      <w:proofErr w:type="spellEnd"/>
      <w:r w:rsidRPr="000E4BA7">
        <w:rPr>
          <w:lang w:val="uk-UA"/>
        </w:rPr>
        <w:t xml:space="preserve"> </w:t>
      </w:r>
      <w:proofErr w:type="spellStart"/>
      <w:r w:rsidRPr="000E4BA7">
        <w:rPr>
          <w:lang w:val="uk-UA"/>
        </w:rPr>
        <w:t>Committee</w:t>
      </w:r>
      <w:proofErr w:type="spellEnd"/>
      <w:r w:rsidRPr="000E4BA7">
        <w:rPr>
          <w:lang w:val="uk-UA"/>
        </w:rPr>
        <w:t xml:space="preserve"> 3.0, </w:t>
      </w:r>
      <w:r w:rsidRPr="000E4BA7">
        <w:rPr>
          <w:spacing w:val="9"/>
          <w:lang w:val="uk-UA"/>
        </w:rPr>
        <w:t xml:space="preserve">дозволить передавати </w:t>
      </w:r>
      <w:r w:rsidRPr="000E4BA7">
        <w:rPr>
          <w:lang w:val="uk-UA"/>
        </w:rPr>
        <w:t>дані через Інтернет, що дасть змогу надавати розширене оповіщення про надзвичайні ситуації, яке включатиме карти, графіку, гіперпосилання та інші дані для кращого інформування про надзвичайні ситуації і спрямовувати конкретні заходи реагування на них на рівні громади.</w:t>
      </w:r>
    </w:p>
    <w:p w:rsidR="00514E28" w:rsidRPr="00B94640" w:rsidRDefault="00514E28" w:rsidP="00B94640">
      <w:pPr>
        <w:pStyle w:val="a3"/>
        <w:spacing w:before="166" w:line="266" w:lineRule="auto"/>
        <w:ind w:left="140" w:right="136" w:firstLine="360"/>
        <w:rPr>
          <w:lang w:val="uk-UA"/>
        </w:rPr>
      </w:pPr>
      <w:r w:rsidRPr="000E4BA7">
        <w:rPr>
          <w:lang w:val="uk-UA"/>
        </w:rPr>
        <w:t xml:space="preserve">У більшості країн широкий спектр галузевих сегментів і кілька сильних компаній означають висококонкурентний ринок зв'язку, на якому швидкі інновації використовуються для отримання конкурентних переваг. У той же </w:t>
      </w:r>
      <w:r w:rsidRPr="000E4BA7">
        <w:rPr>
          <w:lang w:val="uk-UA"/>
        </w:rPr>
        <w:lastRenderedPageBreak/>
        <w:t>час, мережеві провайдери часто взаємно залежні від інфраструктури один одного в місцях розміщення, для транзитного зв'язку і навіть для зв'язку з клієнтами на останній милі, тому координація між провайдерами є регулярною і повсякденною справою.</w:t>
      </w:r>
    </w:p>
    <w:p w:rsidR="00514E28" w:rsidRPr="000E4BA7" w:rsidRDefault="00514E28" w:rsidP="00514E28">
      <w:pPr>
        <w:pStyle w:val="a3"/>
        <w:spacing w:before="60" w:line="266" w:lineRule="auto"/>
        <w:ind w:left="140" w:right="136" w:firstLine="360"/>
        <w:rPr>
          <w:lang w:val="uk-UA"/>
        </w:rPr>
      </w:pPr>
      <w:r w:rsidRPr="000E4BA7">
        <w:rPr>
          <w:lang w:val="uk-UA"/>
        </w:rPr>
        <w:t xml:space="preserve">Як сектор життєзабезпечення, комунікаційні мережі тісно інтегровані з іншими секторами критичної інфраструктури, причому багато секторів мають значну залежність від комунікацій. Огляд секторів </w:t>
      </w:r>
      <w:r w:rsidRPr="000E4BA7">
        <w:rPr>
          <w:spacing w:val="40"/>
          <w:lang w:val="uk-UA"/>
        </w:rPr>
        <w:t xml:space="preserve">життєзабезпечення </w:t>
      </w:r>
      <w:r w:rsidRPr="000E4BA7">
        <w:rPr>
          <w:lang w:val="uk-UA"/>
        </w:rPr>
        <w:t xml:space="preserve">та їхнього зв'язку з іншими секторами </w:t>
      </w:r>
      <w:r w:rsidRPr="000E4BA7">
        <w:rPr>
          <w:spacing w:val="10"/>
          <w:lang w:val="uk-UA"/>
        </w:rPr>
        <w:t xml:space="preserve">критичної </w:t>
      </w:r>
      <w:r w:rsidRPr="000E4BA7">
        <w:rPr>
          <w:spacing w:val="11"/>
          <w:lang w:val="uk-UA"/>
        </w:rPr>
        <w:t xml:space="preserve">інфраструктури </w:t>
      </w:r>
      <w:r w:rsidRPr="000E4BA7">
        <w:rPr>
          <w:lang w:val="uk-UA"/>
        </w:rPr>
        <w:t xml:space="preserve">див. у розділі 1. Водночас, сектор зв'язку сильно залежить від електроенергії, особливо від надійного комерційного </w:t>
      </w:r>
      <w:r w:rsidRPr="000E4BA7">
        <w:rPr>
          <w:spacing w:val="40"/>
          <w:lang w:val="uk-UA"/>
        </w:rPr>
        <w:t>електропостачання</w:t>
      </w:r>
      <w:r w:rsidRPr="000E4BA7">
        <w:rPr>
          <w:lang w:val="uk-UA"/>
        </w:rPr>
        <w:t xml:space="preserve">. Під час катастроф і перебоїв </w:t>
      </w:r>
      <w:r w:rsidRPr="000E4BA7">
        <w:rPr>
          <w:spacing w:val="40"/>
          <w:lang w:val="uk-UA"/>
        </w:rPr>
        <w:t xml:space="preserve">в </w:t>
      </w:r>
      <w:r w:rsidRPr="000E4BA7">
        <w:rPr>
          <w:lang w:val="uk-UA"/>
        </w:rPr>
        <w:t xml:space="preserve">електромережі або в місцях, де немає надійного електропостачання, системи зв'язку покладаються на місцеву генерацію, що </w:t>
      </w:r>
      <w:r w:rsidRPr="000E4BA7">
        <w:rPr>
          <w:spacing w:val="10"/>
          <w:lang w:val="uk-UA"/>
        </w:rPr>
        <w:t xml:space="preserve">робить </w:t>
      </w:r>
      <w:r w:rsidRPr="000E4BA7">
        <w:rPr>
          <w:lang w:val="uk-UA"/>
        </w:rPr>
        <w:t xml:space="preserve">доступ до палива </w:t>
      </w:r>
      <w:r w:rsidRPr="000E4BA7">
        <w:rPr>
          <w:spacing w:val="9"/>
          <w:lang w:val="uk-UA"/>
        </w:rPr>
        <w:t xml:space="preserve">(бензину, дизельного палива, </w:t>
      </w:r>
      <w:r w:rsidRPr="000E4BA7">
        <w:rPr>
          <w:lang w:val="uk-UA"/>
        </w:rPr>
        <w:t xml:space="preserve">а іноді і пропану) для генераторів </w:t>
      </w:r>
      <w:r w:rsidRPr="000E4BA7">
        <w:rPr>
          <w:spacing w:val="9"/>
          <w:lang w:val="uk-UA"/>
        </w:rPr>
        <w:t xml:space="preserve">життєво важливим </w:t>
      </w:r>
      <w:r w:rsidRPr="000E4BA7">
        <w:rPr>
          <w:lang w:val="uk-UA"/>
        </w:rPr>
        <w:t xml:space="preserve">для забезпечення стійкості комунікацій. Така локальна генерація робить </w:t>
      </w:r>
      <w:r w:rsidRPr="000E4BA7">
        <w:rPr>
          <w:spacing w:val="9"/>
          <w:lang w:val="uk-UA"/>
        </w:rPr>
        <w:t xml:space="preserve">безпеку </w:t>
      </w:r>
      <w:r w:rsidRPr="000E4BA7">
        <w:rPr>
          <w:lang w:val="uk-UA"/>
        </w:rPr>
        <w:t>генераторів і паливних баків вкрай важливою, а доступ до віддалених об'єктів для заправки і ремонту генераторів - першочерговим завданням.</w:t>
      </w:r>
    </w:p>
    <w:p w:rsidR="00514E28" w:rsidRPr="000E4BA7" w:rsidRDefault="00514E28" w:rsidP="00514E28">
      <w:pPr>
        <w:pStyle w:val="a3"/>
        <w:spacing w:before="170" w:line="266" w:lineRule="auto"/>
        <w:ind w:left="140" w:right="138" w:firstLine="360"/>
        <w:rPr>
          <w:lang w:val="uk-UA"/>
        </w:rPr>
      </w:pPr>
      <w:r w:rsidRPr="000E4BA7">
        <w:rPr>
          <w:spacing w:val="10"/>
          <w:w w:val="105"/>
          <w:lang w:val="uk-UA"/>
        </w:rPr>
        <w:t xml:space="preserve">Галузь зв'язку також </w:t>
      </w:r>
      <w:r w:rsidRPr="000E4BA7">
        <w:rPr>
          <w:w w:val="105"/>
          <w:lang w:val="uk-UA"/>
        </w:rPr>
        <w:t xml:space="preserve">тісно </w:t>
      </w:r>
      <w:r w:rsidRPr="000E4BA7">
        <w:rPr>
          <w:spacing w:val="9"/>
          <w:w w:val="105"/>
          <w:lang w:val="uk-UA"/>
        </w:rPr>
        <w:t xml:space="preserve">інтегрована з </w:t>
      </w:r>
      <w:r w:rsidRPr="000E4BA7">
        <w:rPr>
          <w:lang w:val="uk-UA"/>
        </w:rPr>
        <w:t xml:space="preserve">сектором </w:t>
      </w:r>
      <w:r w:rsidRPr="000E4BA7">
        <w:rPr>
          <w:spacing w:val="9"/>
          <w:w w:val="105"/>
          <w:lang w:val="uk-UA"/>
        </w:rPr>
        <w:t xml:space="preserve">інформаційних </w:t>
      </w:r>
      <w:r w:rsidRPr="000E4BA7">
        <w:rPr>
          <w:lang w:val="uk-UA"/>
        </w:rPr>
        <w:t xml:space="preserve">технологій (ІТ), який забезпечує апаратне та програмне забезпечення, необхідне </w:t>
      </w:r>
      <w:r w:rsidRPr="000E4BA7">
        <w:rPr>
          <w:w w:val="105"/>
          <w:lang w:val="uk-UA"/>
        </w:rPr>
        <w:t xml:space="preserve">для </w:t>
      </w:r>
      <w:r w:rsidRPr="000E4BA7">
        <w:rPr>
          <w:spacing w:val="9"/>
          <w:w w:val="105"/>
          <w:lang w:val="uk-UA"/>
        </w:rPr>
        <w:t xml:space="preserve">роботи </w:t>
      </w:r>
      <w:r w:rsidRPr="000E4BA7">
        <w:rPr>
          <w:w w:val="105"/>
          <w:lang w:val="uk-UA"/>
        </w:rPr>
        <w:t xml:space="preserve">сучасних комунікаційних мереж. Провайдери зв'язку, </w:t>
      </w:r>
      <w:r w:rsidRPr="000E4BA7">
        <w:rPr>
          <w:lang w:val="uk-UA"/>
        </w:rPr>
        <w:t xml:space="preserve">ІТ-компанії і навіть виробники контенту співпрацюють і конкурують між собою, пропонуючи масивні можливості обробки даних через хмарні сервіси, периферійні обчислення і </w:t>
      </w:r>
      <w:r w:rsidRPr="000E4BA7">
        <w:rPr>
          <w:w w:val="105"/>
          <w:lang w:val="uk-UA"/>
        </w:rPr>
        <w:t xml:space="preserve">мережі доставки </w:t>
      </w:r>
      <w:r w:rsidRPr="000E4BA7">
        <w:rPr>
          <w:spacing w:val="9"/>
          <w:w w:val="105"/>
          <w:lang w:val="uk-UA"/>
        </w:rPr>
        <w:t xml:space="preserve">контенту. </w:t>
      </w:r>
      <w:r w:rsidRPr="000E4BA7">
        <w:rPr>
          <w:w w:val="105"/>
          <w:lang w:val="uk-UA"/>
        </w:rPr>
        <w:t xml:space="preserve">Провайдери </w:t>
      </w:r>
      <w:r w:rsidRPr="000E4BA7">
        <w:rPr>
          <w:lang w:val="uk-UA"/>
        </w:rPr>
        <w:t xml:space="preserve">тісно співпрацюють з постачальниками обладнання та програмного забезпечення для управління </w:t>
      </w:r>
      <w:r w:rsidRPr="000E4BA7">
        <w:rPr>
          <w:w w:val="105"/>
          <w:lang w:val="uk-UA"/>
        </w:rPr>
        <w:t xml:space="preserve">безпекою та стійкістю </w:t>
      </w:r>
      <w:r w:rsidRPr="000E4BA7">
        <w:rPr>
          <w:lang w:val="uk-UA"/>
        </w:rPr>
        <w:t>ланцюгів поставок.</w:t>
      </w:r>
    </w:p>
    <w:p w:rsidR="00B94640" w:rsidRDefault="00B94640">
      <w:pPr>
        <w:rPr>
          <w:rFonts w:ascii="Arial Black" w:eastAsia="Arial Black" w:hAnsi="Arial Black" w:cs="Arial Black"/>
          <w:color w:val="00345E"/>
          <w:lang w:val="uk-UA"/>
        </w:rPr>
      </w:pPr>
      <w:bookmarkStart w:id="121" w:name="_TOC_250103"/>
      <w:r>
        <w:rPr>
          <w:color w:val="00345E"/>
          <w:lang w:val="uk-UA"/>
        </w:rPr>
        <w:br w:type="page"/>
      </w:r>
    </w:p>
    <w:p w:rsidR="00514E28" w:rsidRPr="000E4BA7" w:rsidRDefault="00514E28" w:rsidP="00514E28">
      <w:pPr>
        <w:pStyle w:val="5"/>
        <w:spacing w:before="155"/>
        <w:ind w:left="1818"/>
        <w:jc w:val="left"/>
        <w:rPr>
          <w:lang w:val="uk-UA"/>
        </w:rPr>
      </w:pPr>
      <w:r w:rsidRPr="000E4BA7">
        <w:rPr>
          <w:color w:val="00345E"/>
          <w:lang w:val="uk-UA"/>
        </w:rPr>
        <w:lastRenderedPageBreak/>
        <w:t>Галузь зв'язку</w:t>
      </w:r>
      <w:bookmarkEnd w:id="121"/>
      <w:r w:rsidRPr="000E4BA7">
        <w:rPr>
          <w:color w:val="00345E"/>
          <w:spacing w:val="-2"/>
          <w:lang w:val="uk-UA"/>
        </w:rPr>
        <w:t xml:space="preserve"> Сегменти</w:t>
      </w:r>
    </w:p>
    <w:p w:rsidR="00514E28" w:rsidRPr="000E4BA7" w:rsidRDefault="00514E28" w:rsidP="00514E28">
      <w:pPr>
        <w:pStyle w:val="a3"/>
        <w:spacing w:before="203" w:line="266" w:lineRule="auto"/>
        <w:ind w:left="140" w:right="137" w:firstLine="360"/>
        <w:rPr>
          <w:lang w:val="uk-UA"/>
        </w:rPr>
      </w:pPr>
      <w:r w:rsidRPr="000E4BA7">
        <w:rPr>
          <w:lang w:val="uk-UA"/>
        </w:rPr>
        <w:t xml:space="preserve">У широкому контексті сектору зв'язку окремі сегменти або підгалузі комунікацій мають унікальні елементи, але </w:t>
      </w:r>
      <w:r w:rsidRPr="000E4BA7">
        <w:rPr>
          <w:spacing w:val="10"/>
          <w:lang w:val="uk-UA"/>
        </w:rPr>
        <w:t xml:space="preserve">водночас мають </w:t>
      </w:r>
      <w:r w:rsidRPr="000E4BA7">
        <w:rPr>
          <w:lang w:val="uk-UA"/>
        </w:rPr>
        <w:t xml:space="preserve">спільні характеристики, описані вище. У багатьох випадках компанії приватного сектору зосереджуються на конкретному </w:t>
      </w:r>
      <w:proofErr w:type="spellStart"/>
      <w:r w:rsidRPr="000E4BA7">
        <w:rPr>
          <w:lang w:val="uk-UA"/>
        </w:rPr>
        <w:t>підсекторі</w:t>
      </w:r>
      <w:proofErr w:type="spellEnd"/>
      <w:r w:rsidRPr="000E4BA7">
        <w:rPr>
          <w:lang w:val="uk-UA"/>
        </w:rPr>
        <w:t xml:space="preserve">, хоча конвергенція комунікацій означає, що </w:t>
      </w:r>
      <w:proofErr w:type="spellStart"/>
      <w:r w:rsidRPr="000E4BA7">
        <w:rPr>
          <w:lang w:val="uk-UA"/>
        </w:rPr>
        <w:t>підсектори</w:t>
      </w:r>
      <w:proofErr w:type="spellEnd"/>
      <w:r w:rsidRPr="000E4BA7">
        <w:rPr>
          <w:lang w:val="uk-UA"/>
        </w:rPr>
        <w:t xml:space="preserve"> часто інтегруються в ширші </w:t>
      </w:r>
      <w:proofErr w:type="spellStart"/>
      <w:r w:rsidRPr="000E4BA7">
        <w:rPr>
          <w:lang w:val="uk-UA"/>
        </w:rPr>
        <w:t>багатосегментні</w:t>
      </w:r>
      <w:proofErr w:type="spellEnd"/>
      <w:r w:rsidRPr="000E4BA7">
        <w:rPr>
          <w:lang w:val="uk-UA"/>
        </w:rPr>
        <w:t xml:space="preserve"> системи. Малюнок 9-1 ілюструє сектор зв'язку та роль, яку відіграють різні сегменти галузі в цій архітектурі.</w:t>
      </w:r>
      <w:r w:rsidRPr="000E4BA7">
        <w:rPr>
          <w:vertAlign w:val="superscript"/>
          <w:lang w:val="uk-UA"/>
        </w:rPr>
        <w:t>2</w:t>
      </w:r>
    </w:p>
    <w:p w:rsidR="00514E28" w:rsidRPr="000E4BA7" w:rsidRDefault="00514E28" w:rsidP="00514E28">
      <w:pPr>
        <w:pStyle w:val="a3"/>
        <w:rPr>
          <w:rFonts w:ascii="Tahoma"/>
          <w:sz w:val="20"/>
          <w:lang w:val="uk-UA"/>
        </w:rPr>
      </w:pPr>
    </w:p>
    <w:p w:rsidR="00514E28" w:rsidRPr="000E4BA7" w:rsidRDefault="00514E28" w:rsidP="00514E28">
      <w:pPr>
        <w:pStyle w:val="a3"/>
        <w:spacing w:before="9"/>
        <w:rPr>
          <w:rFonts w:ascii="Tahoma"/>
          <w:sz w:val="13"/>
          <w:lang w:val="uk-UA"/>
        </w:rPr>
      </w:pPr>
      <w:r w:rsidRPr="000E4BA7">
        <w:rPr>
          <w:noProof/>
          <w:lang w:val="uk-UA"/>
        </w:rPr>
        <mc:AlternateContent>
          <mc:Choice Requires="wpg">
            <w:drawing>
              <wp:anchor distT="0" distB="0" distL="0" distR="0" simplePos="0" relativeHeight="251545088" behindDoc="1" locked="0" layoutInCell="1" allowOverlap="1" wp14:anchorId="126EBBBF" wp14:editId="3D2551BF">
                <wp:simplePos x="0" y="0"/>
                <wp:positionH relativeFrom="page">
                  <wp:posOffset>972058</wp:posOffset>
                </wp:positionH>
                <wp:positionV relativeFrom="paragraph">
                  <wp:posOffset>120858</wp:posOffset>
                </wp:positionV>
                <wp:extent cx="4457065" cy="3041650"/>
                <wp:effectExtent l="0" t="0" r="0" b="0"/>
                <wp:wrapTopAndBottom/>
                <wp:docPr id="287" name="Group 2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57065" cy="3041650"/>
                          <a:chOff x="0" y="0"/>
                          <a:chExt cx="4457065" cy="3041650"/>
                        </a:xfrm>
                      </wpg:grpSpPr>
                      <pic:pic xmlns:pic="http://schemas.openxmlformats.org/drawingml/2006/picture">
                        <pic:nvPicPr>
                          <pic:cNvPr id="288" name="Image 288"/>
                          <pic:cNvPicPr/>
                        </pic:nvPicPr>
                        <pic:blipFill>
                          <a:blip r:embed="rId54" cstate="print"/>
                          <a:stretch>
                            <a:fillRect/>
                          </a:stretch>
                        </pic:blipFill>
                        <pic:spPr>
                          <a:xfrm>
                            <a:off x="6350" y="6350"/>
                            <a:ext cx="4443984" cy="3028949"/>
                          </a:xfrm>
                          <a:prstGeom prst="rect">
                            <a:avLst/>
                          </a:prstGeom>
                        </pic:spPr>
                      </pic:pic>
                      <wps:wsp>
                        <wps:cNvPr id="289" name="Graphic 289"/>
                        <wps:cNvSpPr/>
                        <wps:spPr>
                          <a:xfrm>
                            <a:off x="6350" y="6350"/>
                            <a:ext cx="4444365" cy="3028950"/>
                          </a:xfrm>
                          <a:custGeom>
                            <a:avLst/>
                            <a:gdLst/>
                            <a:ahLst/>
                            <a:cxnLst/>
                            <a:rect l="l" t="t" r="r" b="b"/>
                            <a:pathLst>
                              <a:path w="4444365" h="3028950">
                                <a:moveTo>
                                  <a:pt x="0" y="3028950"/>
                                </a:moveTo>
                                <a:lnTo>
                                  <a:pt x="4443984" y="3028950"/>
                                </a:lnTo>
                                <a:lnTo>
                                  <a:pt x="4443984" y="0"/>
                                </a:lnTo>
                                <a:lnTo>
                                  <a:pt x="0" y="0"/>
                                </a:lnTo>
                                <a:lnTo>
                                  <a:pt x="0" y="3028950"/>
                                </a:lnTo>
                                <a:close/>
                              </a:path>
                            </a:pathLst>
                          </a:custGeom>
                          <a:ln w="1270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w14:anchorId="102C290E" id="Group 287" o:spid="_x0000_s1026" style="position:absolute;margin-left:76.55pt;margin-top:9.5pt;width:350.95pt;height:239.5pt;z-index:-251771392;mso-wrap-distance-left:0;mso-wrap-distance-right:0;mso-position-horizontal-relative:page" coordsize="44570,304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&#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">
                <v:shape id="Image 288" o:spid="_x0000_s1027" type="#_x0000_t75" style="position:absolute;left:63;top:63;width:44440;height:30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">
                  <v:imagedata r:id="rId55" o:title=""/>
                </v:shape>
                <v:shape id="Graphic 289" o:spid="_x0000_s1028" style="position:absolute;left:63;top:63;width:44444;height:30290;visibility:visible;mso-wrap-style:square;v-text-anchor:top" coordsize="4444365,3028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" path="m,3028950r4443984,l4443984,,,,,3028950xe" filled="f" strokecolor="#231f20" strokeweight="1pt">
                  <v:path arrowok="t"/>
                </v:shape>
                <w10:wrap type="topAndBottom" anchorx="page"/>
              </v:group>
            </w:pict>
          </mc:Fallback>
        </mc:AlternateContent>
      </w:r>
    </w:p>
    <w:p w:rsidR="00514E28" w:rsidRPr="000E4BA7" w:rsidRDefault="00514E28" w:rsidP="00514E28">
      <w:pPr>
        <w:spacing w:before="124"/>
        <w:ind w:left="354" w:right="354"/>
        <w:jc w:val="center"/>
        <w:rPr>
          <w:rFonts w:ascii="Arial"/>
          <w:b/>
          <w:sz w:val="20"/>
          <w:lang w:val="uk-UA"/>
        </w:rPr>
      </w:pPr>
      <w:r w:rsidRPr="000E4BA7">
        <w:rPr>
          <w:rFonts w:ascii="Arial"/>
          <w:b/>
          <w:spacing w:val="-2"/>
          <w:w w:val="90"/>
          <w:sz w:val="20"/>
          <w:lang w:val="uk-UA"/>
        </w:rPr>
        <w:t>Рисунок</w:t>
      </w:r>
      <w:r w:rsidRPr="000E4BA7">
        <w:rPr>
          <w:rFonts w:ascii="Arial"/>
          <w:b/>
          <w:spacing w:val="-2"/>
          <w:w w:val="90"/>
          <w:sz w:val="20"/>
          <w:lang w:val="uk-UA"/>
        </w:rPr>
        <w:t xml:space="preserve"> 9-1. </w:t>
      </w:r>
      <w:r w:rsidRPr="000E4BA7">
        <w:rPr>
          <w:rFonts w:ascii="Arial"/>
          <w:b/>
          <w:spacing w:val="-2"/>
          <w:w w:val="90"/>
          <w:sz w:val="20"/>
          <w:lang w:val="uk-UA"/>
        </w:rPr>
        <w:t>Модель</w:t>
      </w:r>
      <w:r w:rsidRPr="000E4BA7">
        <w:rPr>
          <w:rFonts w:ascii="Arial"/>
          <w:b/>
          <w:spacing w:val="-2"/>
          <w:w w:val="90"/>
          <w:sz w:val="20"/>
          <w:lang w:val="uk-UA"/>
        </w:rPr>
        <w:t xml:space="preserve"> </w:t>
      </w:r>
      <w:r w:rsidRPr="000E4BA7">
        <w:rPr>
          <w:rFonts w:ascii="Arial"/>
          <w:b/>
          <w:spacing w:val="-2"/>
          <w:w w:val="90"/>
          <w:sz w:val="20"/>
          <w:lang w:val="uk-UA"/>
        </w:rPr>
        <w:t>архітектури</w:t>
      </w:r>
      <w:r w:rsidRPr="000E4BA7">
        <w:rPr>
          <w:rFonts w:ascii="Arial"/>
          <w:b/>
          <w:spacing w:val="-2"/>
          <w:w w:val="90"/>
          <w:sz w:val="20"/>
          <w:lang w:val="uk-UA"/>
        </w:rPr>
        <w:t xml:space="preserve"> </w:t>
      </w:r>
      <w:r w:rsidRPr="000E4BA7">
        <w:rPr>
          <w:rFonts w:ascii="Arial"/>
          <w:b/>
          <w:spacing w:val="-2"/>
          <w:w w:val="90"/>
          <w:sz w:val="20"/>
          <w:lang w:val="uk-UA"/>
        </w:rPr>
        <w:t>сектору</w:t>
      </w:r>
      <w:r w:rsidRPr="000E4BA7">
        <w:rPr>
          <w:rFonts w:ascii="Arial"/>
          <w:b/>
          <w:spacing w:val="-2"/>
          <w:w w:val="90"/>
          <w:sz w:val="20"/>
          <w:lang w:val="uk-UA"/>
        </w:rPr>
        <w:t xml:space="preserve"> </w:t>
      </w:r>
      <w:r w:rsidRPr="000E4BA7">
        <w:rPr>
          <w:rFonts w:ascii="Arial"/>
          <w:b/>
          <w:spacing w:val="-2"/>
          <w:w w:val="90"/>
          <w:sz w:val="20"/>
          <w:lang w:val="uk-UA"/>
        </w:rPr>
        <w:t>зв</w:t>
      </w:r>
      <w:r w:rsidRPr="000E4BA7">
        <w:rPr>
          <w:rFonts w:ascii="Arial"/>
          <w:b/>
          <w:spacing w:val="-2"/>
          <w:w w:val="90"/>
          <w:sz w:val="20"/>
          <w:lang w:val="uk-UA"/>
        </w:rPr>
        <w:t>'</w:t>
      </w:r>
      <w:r w:rsidRPr="000E4BA7">
        <w:rPr>
          <w:rFonts w:ascii="Arial"/>
          <w:b/>
          <w:spacing w:val="-2"/>
          <w:w w:val="90"/>
          <w:sz w:val="20"/>
          <w:lang w:val="uk-UA"/>
        </w:rPr>
        <w:t>язку</w:t>
      </w:r>
    </w:p>
    <w:p w:rsidR="00514E28" w:rsidRPr="000E4BA7" w:rsidRDefault="00514E28" w:rsidP="00514E28">
      <w:pPr>
        <w:spacing w:before="7"/>
        <w:ind w:left="354" w:right="354"/>
        <w:jc w:val="center"/>
        <w:rPr>
          <w:rFonts w:ascii="Calibri"/>
          <w:sz w:val="20"/>
          <w:lang w:val="uk-UA"/>
        </w:rPr>
      </w:pPr>
      <w:r w:rsidRPr="000E4BA7">
        <w:rPr>
          <w:rFonts w:ascii="Calibri"/>
          <w:spacing w:val="-4"/>
          <w:sz w:val="20"/>
          <w:lang w:val="uk-UA"/>
        </w:rPr>
        <w:t>(</w:t>
      </w:r>
      <w:r w:rsidRPr="000E4BA7">
        <w:rPr>
          <w:rFonts w:ascii="Calibri"/>
          <w:spacing w:val="-4"/>
          <w:sz w:val="20"/>
          <w:lang w:val="uk-UA"/>
        </w:rPr>
        <w:t>Діаграма</w:t>
      </w:r>
      <w:r w:rsidRPr="000E4BA7">
        <w:rPr>
          <w:rFonts w:ascii="Calibri"/>
          <w:spacing w:val="-4"/>
          <w:sz w:val="20"/>
          <w:lang w:val="uk-UA"/>
        </w:rPr>
        <w:t xml:space="preserve"> </w:t>
      </w:r>
      <w:r w:rsidRPr="000E4BA7">
        <w:rPr>
          <w:rFonts w:ascii="Calibri"/>
          <w:spacing w:val="-4"/>
          <w:sz w:val="20"/>
          <w:lang w:val="uk-UA"/>
        </w:rPr>
        <w:t>Міністерства</w:t>
      </w:r>
      <w:r w:rsidRPr="000E4BA7">
        <w:rPr>
          <w:rFonts w:ascii="Calibri"/>
          <w:spacing w:val="-4"/>
          <w:sz w:val="20"/>
          <w:lang w:val="uk-UA"/>
        </w:rPr>
        <w:t xml:space="preserve"> </w:t>
      </w:r>
      <w:r w:rsidRPr="000E4BA7">
        <w:rPr>
          <w:rFonts w:ascii="Calibri"/>
          <w:spacing w:val="-4"/>
          <w:sz w:val="20"/>
          <w:lang w:val="uk-UA"/>
        </w:rPr>
        <w:t>внутрішньої</w:t>
      </w:r>
      <w:r w:rsidRPr="000E4BA7">
        <w:rPr>
          <w:rFonts w:ascii="Calibri"/>
          <w:spacing w:val="-4"/>
          <w:sz w:val="20"/>
          <w:lang w:val="uk-UA"/>
        </w:rPr>
        <w:t xml:space="preserve"> </w:t>
      </w:r>
      <w:r w:rsidRPr="000E4BA7">
        <w:rPr>
          <w:rFonts w:ascii="Calibri"/>
          <w:spacing w:val="-4"/>
          <w:sz w:val="20"/>
          <w:lang w:val="uk-UA"/>
        </w:rPr>
        <w:t>безпеки</w:t>
      </w:r>
      <w:r w:rsidRPr="000E4BA7">
        <w:rPr>
          <w:rFonts w:ascii="Calibri"/>
          <w:spacing w:val="-4"/>
          <w:sz w:val="20"/>
          <w:lang w:val="uk-UA"/>
        </w:rPr>
        <w:t xml:space="preserve"> </w:t>
      </w:r>
      <w:r w:rsidRPr="000E4BA7">
        <w:rPr>
          <w:rFonts w:ascii="Calibri"/>
          <w:spacing w:val="-4"/>
          <w:sz w:val="20"/>
          <w:lang w:val="uk-UA"/>
        </w:rPr>
        <w:t>США</w:t>
      </w:r>
      <w:r w:rsidRPr="000E4BA7">
        <w:rPr>
          <w:rFonts w:ascii="Calibri"/>
          <w:spacing w:val="-4"/>
          <w:sz w:val="20"/>
          <w:lang w:val="uk-UA"/>
        </w:rPr>
        <w:t>)</w:t>
      </w:r>
    </w:p>
    <w:p w:rsidR="00514E28" w:rsidRPr="000E4BA7" w:rsidRDefault="00514E28" w:rsidP="00514E28">
      <w:pPr>
        <w:pStyle w:val="a3"/>
        <w:spacing w:before="2"/>
        <w:rPr>
          <w:rFonts w:ascii="Calibri"/>
          <w:sz w:val="31"/>
          <w:lang w:val="uk-UA"/>
        </w:rPr>
      </w:pPr>
    </w:p>
    <w:p w:rsidR="00514E28" w:rsidRPr="000E4BA7" w:rsidRDefault="00514E28" w:rsidP="00514E28">
      <w:pPr>
        <w:pStyle w:val="a3"/>
        <w:spacing w:line="266" w:lineRule="auto"/>
        <w:ind w:left="140" w:right="137" w:firstLine="360"/>
        <w:rPr>
          <w:lang w:val="uk-UA"/>
        </w:rPr>
      </w:pPr>
      <w:r w:rsidRPr="000E4BA7">
        <w:rPr>
          <w:lang w:val="uk-UA"/>
        </w:rPr>
        <w:t xml:space="preserve">Сегмент дротового зв'язку складається з мереж з комутацією каналів і пакетною комутацією на основі мідних, оптоволоконних і коаксіальних транспортних засобів. Сегмент дротового зв'язку включає мережі передачі даних і телефонії приватних підприємств, основну </w:t>
      </w:r>
      <w:r w:rsidRPr="00B94640">
        <w:rPr>
          <w:lang w:val="uk-UA"/>
        </w:rPr>
        <w:t>магістраль І</w:t>
      </w:r>
      <w:r w:rsidRPr="000E4BA7">
        <w:rPr>
          <w:lang w:val="uk-UA"/>
        </w:rPr>
        <w:t xml:space="preserve">нтернету (включаючи підводні кабельні мережі) та телефонну мережу загального користування з комутацією каналів зв'язку. Магістральні мережі дротового зв'язку в основному завершили перехід до опорних мереж на основі </w:t>
      </w:r>
      <w:proofErr w:type="spellStart"/>
      <w:r w:rsidRPr="000E4BA7">
        <w:rPr>
          <w:lang w:val="uk-UA"/>
        </w:rPr>
        <w:t>оптоволокна</w:t>
      </w:r>
      <w:proofErr w:type="spellEnd"/>
      <w:r w:rsidRPr="000E4BA7">
        <w:rPr>
          <w:lang w:val="uk-UA"/>
        </w:rPr>
        <w:t xml:space="preserve"> з комутацією пакетів, використовуючи для зв</w:t>
      </w:r>
      <w:r w:rsidRPr="000E4BA7">
        <w:rPr>
          <w:spacing w:val="9"/>
          <w:lang w:val="uk-UA"/>
        </w:rPr>
        <w:t>'язку "останньої</w:t>
      </w:r>
      <w:r w:rsidRPr="000E4BA7">
        <w:rPr>
          <w:lang w:val="uk-UA"/>
        </w:rPr>
        <w:t xml:space="preserve"> </w:t>
      </w:r>
      <w:r w:rsidRPr="000E4BA7">
        <w:rPr>
          <w:lang w:val="uk-UA"/>
        </w:rPr>
        <w:lastRenderedPageBreak/>
        <w:t xml:space="preserve">милі" поєднання </w:t>
      </w:r>
      <w:proofErr w:type="spellStart"/>
      <w:r w:rsidRPr="000E4BA7">
        <w:rPr>
          <w:lang w:val="uk-UA"/>
        </w:rPr>
        <w:t>оптоволокна</w:t>
      </w:r>
      <w:proofErr w:type="spellEnd"/>
      <w:r w:rsidRPr="000E4BA7">
        <w:rPr>
          <w:lang w:val="uk-UA"/>
        </w:rPr>
        <w:t xml:space="preserve">, </w:t>
      </w:r>
      <w:r w:rsidRPr="000E4BA7">
        <w:rPr>
          <w:spacing w:val="11"/>
          <w:lang w:val="uk-UA"/>
        </w:rPr>
        <w:t xml:space="preserve">коаксіального кабелю </w:t>
      </w:r>
      <w:r w:rsidRPr="000E4BA7">
        <w:rPr>
          <w:lang w:val="uk-UA"/>
        </w:rPr>
        <w:t xml:space="preserve">і </w:t>
      </w:r>
      <w:r w:rsidRPr="000E4BA7">
        <w:rPr>
          <w:spacing w:val="11"/>
          <w:lang w:val="uk-UA"/>
        </w:rPr>
        <w:t xml:space="preserve">витої </w:t>
      </w:r>
      <w:r w:rsidRPr="000E4BA7">
        <w:rPr>
          <w:spacing w:val="9"/>
          <w:lang w:val="uk-UA"/>
        </w:rPr>
        <w:t xml:space="preserve">пари. </w:t>
      </w:r>
      <w:r w:rsidRPr="000E4BA7">
        <w:rPr>
          <w:lang w:val="uk-UA"/>
        </w:rPr>
        <w:t xml:space="preserve">Ця сучасна </w:t>
      </w:r>
      <w:proofErr w:type="spellStart"/>
      <w:r w:rsidRPr="000E4BA7">
        <w:rPr>
          <w:lang w:val="uk-UA"/>
        </w:rPr>
        <w:t>волоконно</w:t>
      </w:r>
      <w:proofErr w:type="spellEnd"/>
      <w:r w:rsidRPr="000E4BA7">
        <w:rPr>
          <w:lang w:val="uk-UA"/>
        </w:rPr>
        <w:t>-оптична інфраструктура має важливе значення для підтримки дуже високої пропускної здатності, необхідної для передачі голосу, відео і даних, які вимагають державні, корпоративні та приватні клієнти.</w:t>
      </w:r>
    </w:p>
    <w:p w:rsidR="00514E28" w:rsidRPr="000E4BA7" w:rsidRDefault="00514E28" w:rsidP="00B94640">
      <w:pPr>
        <w:pStyle w:val="a3"/>
        <w:spacing w:before="172" w:line="266" w:lineRule="auto"/>
        <w:ind w:left="139" w:right="130" w:firstLine="360"/>
        <w:rPr>
          <w:lang w:val="uk-UA"/>
        </w:rPr>
      </w:pPr>
      <w:r w:rsidRPr="000E4BA7">
        <w:rPr>
          <w:w w:val="105"/>
          <w:lang w:val="uk-UA"/>
        </w:rPr>
        <w:t xml:space="preserve">Мережі стільникового зв'язку бездротового сегменту зазнали </w:t>
      </w:r>
      <w:r w:rsidRPr="000E4BA7">
        <w:rPr>
          <w:spacing w:val="11"/>
          <w:w w:val="105"/>
          <w:lang w:val="uk-UA"/>
        </w:rPr>
        <w:t xml:space="preserve">значної </w:t>
      </w:r>
      <w:r w:rsidRPr="000E4BA7">
        <w:rPr>
          <w:w w:val="105"/>
          <w:lang w:val="uk-UA"/>
        </w:rPr>
        <w:t xml:space="preserve">еволюції </w:t>
      </w:r>
      <w:r w:rsidRPr="000E4BA7">
        <w:rPr>
          <w:spacing w:val="9"/>
          <w:w w:val="105"/>
          <w:lang w:val="uk-UA"/>
        </w:rPr>
        <w:t xml:space="preserve">завдяки появі </w:t>
      </w:r>
      <w:r w:rsidRPr="000E4BA7">
        <w:rPr>
          <w:w w:val="105"/>
          <w:lang w:val="uk-UA"/>
        </w:rPr>
        <w:t xml:space="preserve">мереж 2G, 3G, 4G, а тепер і впровадженню мереж 5G. </w:t>
      </w:r>
      <w:r w:rsidRPr="000E4BA7">
        <w:rPr>
          <w:spacing w:val="9"/>
          <w:w w:val="105"/>
          <w:lang w:val="uk-UA"/>
        </w:rPr>
        <w:t xml:space="preserve">Як і в </w:t>
      </w:r>
      <w:r w:rsidRPr="000E4BA7">
        <w:rPr>
          <w:w w:val="105"/>
          <w:lang w:val="uk-UA"/>
        </w:rPr>
        <w:t xml:space="preserve">сегменті дротового зв'язку, більшість послуг стільникового зв'язку, </w:t>
      </w:r>
      <w:r w:rsidRPr="000E4BA7">
        <w:rPr>
          <w:lang w:val="uk-UA"/>
        </w:rPr>
        <w:t xml:space="preserve">навіть базових голосових </w:t>
      </w:r>
      <w:r w:rsidRPr="000E4BA7">
        <w:rPr>
          <w:spacing w:val="9"/>
          <w:lang w:val="uk-UA"/>
        </w:rPr>
        <w:t xml:space="preserve">послуг, </w:t>
      </w:r>
      <w:r w:rsidRPr="000E4BA7">
        <w:rPr>
          <w:lang w:val="uk-UA"/>
        </w:rPr>
        <w:t xml:space="preserve">тепер є пакетним трафіком Інтернет-протоколу. Мережі 4G революціонізували те, як стільникові мережі надають послуги передачі даних індивідуальним клієнтам. Мережі 5G </w:t>
      </w:r>
      <w:r w:rsidRPr="000E4BA7">
        <w:rPr>
          <w:spacing w:val="9"/>
          <w:lang w:val="uk-UA"/>
        </w:rPr>
        <w:t xml:space="preserve">покращать </w:t>
      </w:r>
      <w:r w:rsidRPr="000E4BA7">
        <w:rPr>
          <w:lang w:val="uk-UA"/>
        </w:rPr>
        <w:t>цей зв'</w:t>
      </w:r>
      <w:r w:rsidRPr="000E4BA7">
        <w:rPr>
          <w:w w:val="105"/>
          <w:lang w:val="uk-UA"/>
        </w:rPr>
        <w:t xml:space="preserve">язок і, що, можливо, ще важливіше, розширять його, включивши в нього очікуване масове поширення пристроїв Інтернету речей. Окрім стільникового зв'язку, бездротовий сегмент також включає в себе бездротові </w:t>
      </w:r>
      <w:r w:rsidRPr="00B94640">
        <w:rPr>
          <w:lang w:val="uk-UA"/>
        </w:rPr>
        <w:t>точки доступу</w:t>
      </w:r>
      <w:r w:rsidRPr="000E4BA7">
        <w:rPr>
          <w:w w:val="105"/>
          <w:lang w:val="uk-UA"/>
        </w:rPr>
        <w:t xml:space="preserve">, </w:t>
      </w:r>
      <w:r w:rsidRPr="000E4BA7">
        <w:rPr>
          <w:spacing w:val="9"/>
          <w:w w:val="105"/>
          <w:lang w:val="uk-UA"/>
        </w:rPr>
        <w:t xml:space="preserve">послуги </w:t>
      </w:r>
      <w:r w:rsidRPr="000E4BA7">
        <w:rPr>
          <w:w w:val="105"/>
          <w:lang w:val="uk-UA"/>
        </w:rPr>
        <w:t xml:space="preserve">персонального зв'язку, </w:t>
      </w:r>
      <w:r w:rsidRPr="000E4BA7">
        <w:rPr>
          <w:spacing w:val="-2"/>
          <w:w w:val="105"/>
          <w:lang w:val="uk-UA"/>
        </w:rPr>
        <w:t>мікрохвильовий зв'язок "</w:t>
      </w:r>
      <w:r w:rsidRPr="000E4BA7">
        <w:rPr>
          <w:w w:val="105"/>
          <w:lang w:val="uk-UA"/>
        </w:rPr>
        <w:t>точка-точка",</w:t>
      </w:r>
      <w:r w:rsidR="00B94640">
        <w:rPr>
          <w:lang w:val="uk-UA"/>
        </w:rPr>
        <w:t xml:space="preserve"> </w:t>
      </w:r>
      <w:r w:rsidRPr="000E4BA7">
        <w:rPr>
          <w:spacing w:val="9"/>
          <w:lang w:val="uk-UA"/>
        </w:rPr>
        <w:t xml:space="preserve">високочастотне </w:t>
      </w:r>
      <w:r w:rsidRPr="000E4BA7">
        <w:rPr>
          <w:lang w:val="uk-UA"/>
        </w:rPr>
        <w:t xml:space="preserve">радіо, </w:t>
      </w:r>
      <w:r w:rsidRPr="000E4BA7">
        <w:rPr>
          <w:spacing w:val="9"/>
          <w:lang w:val="uk-UA"/>
        </w:rPr>
        <w:t xml:space="preserve">неліцензійний бездротовий зв'язок </w:t>
      </w:r>
      <w:r w:rsidRPr="000E4BA7">
        <w:rPr>
          <w:lang w:val="uk-UA"/>
        </w:rPr>
        <w:t xml:space="preserve">та інші </w:t>
      </w:r>
      <w:r w:rsidRPr="000E4BA7">
        <w:rPr>
          <w:spacing w:val="9"/>
          <w:lang w:val="uk-UA"/>
        </w:rPr>
        <w:t xml:space="preserve">комерційні </w:t>
      </w:r>
      <w:r w:rsidRPr="000E4BA7">
        <w:rPr>
          <w:lang w:val="uk-UA"/>
        </w:rPr>
        <w:t>та приватні радіослужби.</w:t>
      </w:r>
    </w:p>
    <w:p w:rsidR="00514E28" w:rsidRPr="000E4BA7" w:rsidRDefault="00514E28" w:rsidP="00514E28">
      <w:pPr>
        <w:pStyle w:val="a3"/>
        <w:spacing w:before="178" w:line="266" w:lineRule="auto"/>
        <w:ind w:left="140" w:right="136" w:firstLine="360"/>
        <w:rPr>
          <w:lang w:val="uk-UA"/>
        </w:rPr>
      </w:pPr>
      <w:r w:rsidRPr="000E4BA7">
        <w:rPr>
          <w:lang w:val="uk-UA"/>
        </w:rPr>
        <w:t xml:space="preserve">Супутниковий сегмент також зазнає </w:t>
      </w:r>
      <w:r w:rsidRPr="000E4BA7">
        <w:rPr>
          <w:spacing w:val="9"/>
          <w:lang w:val="uk-UA"/>
        </w:rPr>
        <w:t xml:space="preserve">трансформаційних змін. </w:t>
      </w:r>
      <w:r w:rsidRPr="000E4BA7">
        <w:rPr>
          <w:lang w:val="uk-UA"/>
        </w:rPr>
        <w:t xml:space="preserve">Традиційний супутниковий ринок залишається важливим, оскільки великі дорогі платформи надають надійний набір послуг з передачі даних, голосу, відео і зондування, але поєднання дешевших ракет-носіїв і дуже </w:t>
      </w:r>
      <w:r w:rsidRPr="000E4BA7">
        <w:rPr>
          <w:spacing w:val="9"/>
          <w:lang w:val="uk-UA"/>
        </w:rPr>
        <w:t xml:space="preserve">мініатюрних </w:t>
      </w:r>
      <w:r w:rsidRPr="000E4BA7">
        <w:rPr>
          <w:lang w:val="uk-UA"/>
        </w:rPr>
        <w:t>платформ (іноді відомих як "</w:t>
      </w:r>
      <w:proofErr w:type="spellStart"/>
      <w:r w:rsidRPr="000E4BA7">
        <w:rPr>
          <w:lang w:val="uk-UA"/>
        </w:rPr>
        <w:t>CubeSat</w:t>
      </w:r>
      <w:proofErr w:type="spellEnd"/>
      <w:r w:rsidRPr="000E4BA7">
        <w:rPr>
          <w:lang w:val="uk-UA"/>
        </w:rPr>
        <w:t xml:space="preserve">") призвело до сплеску інновацій в технологіях і додатках малих супутникових мереж. Космічні послуги з визначення місцезнаходження, навігації і часу (PNT) від американської Глобальної системи позиціонування (GPS) і європейського сузір'я "Галілео", а також російської системи ГЛОНАСТ і китайської </w:t>
      </w:r>
      <w:proofErr w:type="spellStart"/>
      <w:r w:rsidRPr="000E4BA7">
        <w:rPr>
          <w:lang w:val="uk-UA"/>
        </w:rPr>
        <w:t>BeiDou</w:t>
      </w:r>
      <w:proofErr w:type="spellEnd"/>
      <w:r w:rsidRPr="000E4BA7">
        <w:rPr>
          <w:lang w:val="uk-UA"/>
        </w:rPr>
        <w:t xml:space="preserve"> стали тісно інтегровані в широкий спектр операцій в критично важливих секторах інфраструктури.</w:t>
      </w:r>
    </w:p>
    <w:p w:rsidR="00514E28" w:rsidRPr="000E4BA7" w:rsidRDefault="00514E28" w:rsidP="00514E28">
      <w:pPr>
        <w:pStyle w:val="a3"/>
        <w:spacing w:before="172" w:line="266" w:lineRule="auto"/>
        <w:ind w:left="140" w:right="137" w:firstLine="360"/>
        <w:rPr>
          <w:lang w:val="uk-UA"/>
        </w:rPr>
      </w:pPr>
      <w:r w:rsidRPr="000E4BA7">
        <w:rPr>
          <w:lang w:val="uk-UA"/>
        </w:rPr>
        <w:t xml:space="preserve">Сучасна кабельна </w:t>
      </w:r>
      <w:r w:rsidRPr="000E4BA7">
        <w:rPr>
          <w:spacing w:val="9"/>
          <w:lang w:val="uk-UA"/>
        </w:rPr>
        <w:t xml:space="preserve">індустрія </w:t>
      </w:r>
      <w:r w:rsidRPr="000E4BA7">
        <w:rPr>
          <w:lang w:val="uk-UA"/>
        </w:rPr>
        <w:t xml:space="preserve">надає набагато більше, ніж просто телебачення, пропонуючи високошвидкісний широкосмуговий доступ і цифрову телефонію через гібридні </w:t>
      </w:r>
      <w:proofErr w:type="spellStart"/>
      <w:r w:rsidRPr="000E4BA7">
        <w:rPr>
          <w:lang w:val="uk-UA"/>
        </w:rPr>
        <w:t>оптоволоконно</w:t>
      </w:r>
      <w:proofErr w:type="spellEnd"/>
      <w:r w:rsidRPr="000E4BA7">
        <w:rPr>
          <w:lang w:val="uk-UA"/>
        </w:rPr>
        <w:t xml:space="preserve">-коаксіальні мережі. На додаток до споживчих послуг, кабельні провайдери можуть також надавати корпоративні мережі передачі даних і транзитні послуги для </w:t>
      </w:r>
      <w:r w:rsidRPr="00B94640">
        <w:rPr>
          <w:lang w:val="uk-UA"/>
        </w:rPr>
        <w:t>операторів</w:t>
      </w:r>
      <w:r w:rsidRPr="000E4BA7">
        <w:rPr>
          <w:spacing w:val="40"/>
          <w:lang w:val="uk-UA"/>
        </w:rPr>
        <w:t xml:space="preserve"> </w:t>
      </w:r>
      <w:r w:rsidRPr="000E4BA7">
        <w:rPr>
          <w:lang w:val="uk-UA"/>
        </w:rPr>
        <w:t>стільникового зв'язку.</w:t>
      </w:r>
    </w:p>
    <w:p w:rsidR="00514E28" w:rsidRPr="000E4BA7" w:rsidRDefault="00514E28" w:rsidP="00514E28">
      <w:pPr>
        <w:pStyle w:val="a3"/>
        <w:spacing w:before="177" w:line="266" w:lineRule="auto"/>
        <w:ind w:left="140" w:right="137" w:firstLine="360"/>
        <w:rPr>
          <w:lang w:val="uk-UA"/>
        </w:rPr>
      </w:pPr>
      <w:r w:rsidRPr="000E4BA7">
        <w:rPr>
          <w:lang w:val="uk-UA"/>
        </w:rPr>
        <w:t xml:space="preserve">Сегмент телерадіомовлення включає в себе безкоштовні та передплатні ефірні радіо- та телевізійні станції, які пропонують аналогові та цифрові аудіовізуальні програми та послуги передачі даних. Перехід від аналогових до цифрових послуг на телебаченні та радіо дозволяє передавати більше </w:t>
      </w:r>
      <w:r w:rsidRPr="000E4BA7">
        <w:rPr>
          <w:lang w:val="uk-UA"/>
        </w:rPr>
        <w:lastRenderedPageBreak/>
        <w:t xml:space="preserve">даних, використовуючи менше спектру, що потенційно </w:t>
      </w:r>
      <w:r w:rsidRPr="00B94640">
        <w:rPr>
          <w:lang w:val="uk-UA"/>
        </w:rPr>
        <w:t>вивільняє сп</w:t>
      </w:r>
      <w:r w:rsidRPr="000E4BA7">
        <w:rPr>
          <w:lang w:val="uk-UA"/>
        </w:rPr>
        <w:t>ектр для інших цілей. Одним з таких прикладів є зусилля США, спрямовані на "перепакування" надвисокочастотних телевізійних станцій у менший діапазон частот, щоб перерозподілити спектр для інших цілей. Радіо- і телевізійні станції також транслюють потокове мовлення і додатковий програмний контент через Інтернет. З точки зору готовності до надзвичайних ситуацій слід зазначити, що традиційне радіомовлення є, мабуть, найбільш стійким засобом комунікації з великими групами населення під час надзвичайних ситуацій, оскільки радіостанції недорогі і не потребують великої потужності, а також тому, що місця розташування передавачів мають відносно великі зони мовлення за умови достатньої потужності передавача.</w:t>
      </w:r>
    </w:p>
    <w:p w:rsidR="00514E28" w:rsidRPr="000E4BA7" w:rsidRDefault="00514E28" w:rsidP="00514E28">
      <w:pPr>
        <w:pStyle w:val="a3"/>
        <w:rPr>
          <w:lang w:val="uk-UA"/>
        </w:rPr>
      </w:pPr>
    </w:p>
    <w:p w:rsidR="00514E28" w:rsidRPr="000E4BA7" w:rsidRDefault="00514E28" w:rsidP="00B94640">
      <w:pPr>
        <w:pStyle w:val="3"/>
        <w:spacing w:before="180"/>
        <w:ind w:right="354"/>
        <w:jc w:val="center"/>
        <w:rPr>
          <w:lang w:val="uk-UA"/>
        </w:rPr>
      </w:pPr>
      <w:bookmarkStart w:id="122" w:name="_TOC_250102"/>
      <w:r w:rsidRPr="000E4BA7">
        <w:rPr>
          <w:color w:val="00345E"/>
          <w:w w:val="90"/>
          <w:lang w:val="uk-UA"/>
        </w:rPr>
        <w:t xml:space="preserve">Загрози для </w:t>
      </w:r>
      <w:r w:rsidRPr="000E4BA7">
        <w:rPr>
          <w:color w:val="00345E"/>
          <w:spacing w:val="-2"/>
          <w:w w:val="90"/>
          <w:lang w:val="uk-UA"/>
        </w:rPr>
        <w:t>комунікацій</w:t>
      </w:r>
      <w:bookmarkEnd w:id="122"/>
    </w:p>
    <w:p w:rsidR="00514E28" w:rsidRPr="000E4BA7" w:rsidRDefault="00514E28" w:rsidP="00514E28">
      <w:pPr>
        <w:pStyle w:val="a3"/>
        <w:spacing w:before="1"/>
        <w:rPr>
          <w:b/>
          <w:sz w:val="23"/>
          <w:lang w:val="uk-UA"/>
        </w:rPr>
      </w:pPr>
    </w:p>
    <w:p w:rsidR="00514E28" w:rsidRPr="000E4BA7" w:rsidRDefault="00514E28" w:rsidP="00514E28">
      <w:pPr>
        <w:pStyle w:val="5"/>
        <w:ind w:right="354"/>
        <w:rPr>
          <w:lang w:val="uk-UA"/>
        </w:rPr>
      </w:pPr>
      <w:bookmarkStart w:id="123" w:name="_TOC_250101"/>
      <w:r w:rsidRPr="000E4BA7">
        <w:rPr>
          <w:color w:val="00345E"/>
          <w:spacing w:val="-7"/>
          <w:lang w:val="uk-UA"/>
        </w:rPr>
        <w:t>Стихійні</w:t>
      </w:r>
      <w:bookmarkEnd w:id="123"/>
      <w:r w:rsidRPr="000E4BA7">
        <w:rPr>
          <w:color w:val="00345E"/>
          <w:spacing w:val="-2"/>
          <w:lang w:val="uk-UA"/>
        </w:rPr>
        <w:t xml:space="preserve"> лиха</w:t>
      </w:r>
    </w:p>
    <w:p w:rsidR="00514E28" w:rsidRPr="000E4BA7" w:rsidRDefault="00514E28" w:rsidP="00B94640">
      <w:pPr>
        <w:pStyle w:val="a3"/>
        <w:spacing w:before="203" w:line="266" w:lineRule="auto"/>
        <w:ind w:left="140" w:right="137" w:firstLine="360"/>
        <w:rPr>
          <w:lang w:val="uk-UA"/>
        </w:rPr>
      </w:pPr>
      <w:r w:rsidRPr="000E4BA7">
        <w:rPr>
          <w:spacing w:val="10"/>
          <w:lang w:val="uk-UA"/>
        </w:rPr>
        <w:t xml:space="preserve">Стихійні </w:t>
      </w:r>
      <w:r w:rsidRPr="000E4BA7">
        <w:rPr>
          <w:spacing w:val="9"/>
          <w:lang w:val="uk-UA"/>
        </w:rPr>
        <w:t xml:space="preserve">лиха </w:t>
      </w:r>
      <w:r w:rsidRPr="000E4BA7">
        <w:rPr>
          <w:lang w:val="uk-UA"/>
        </w:rPr>
        <w:t xml:space="preserve">можуть серйозно порушити або зруйнувати комунікаційні мережі або через пряме пошкодження об'єктів, веж і кабелів, або через порушення можливості постачання електроенергії. У Сполучених Штатах урагани і пов'язані з ними погодні явища спричиняють значний місцевий, а іноді і регіональний вплив на системи зв'язку, оскільки сильний вітер може </w:t>
      </w:r>
      <w:r w:rsidRPr="000E4BA7">
        <w:rPr>
          <w:spacing w:val="-2"/>
          <w:lang w:val="uk-UA"/>
        </w:rPr>
        <w:t>пошкодити</w:t>
      </w:r>
      <w:r w:rsidR="00B94640">
        <w:rPr>
          <w:lang w:val="uk-UA"/>
        </w:rPr>
        <w:t xml:space="preserve"> </w:t>
      </w:r>
      <w:r w:rsidRPr="000E4BA7">
        <w:rPr>
          <w:lang w:val="uk-UA"/>
        </w:rPr>
        <w:t xml:space="preserve">повітряні кабелі та лінії </w:t>
      </w:r>
      <w:proofErr w:type="spellStart"/>
      <w:r w:rsidRPr="000E4BA7">
        <w:rPr>
          <w:lang w:val="uk-UA"/>
        </w:rPr>
        <w:t>електропередач</w:t>
      </w:r>
      <w:proofErr w:type="spellEnd"/>
      <w:r w:rsidRPr="000E4BA7">
        <w:rPr>
          <w:lang w:val="uk-UA"/>
        </w:rPr>
        <w:t xml:space="preserve">, а вітер, ліс і штормові хвилі від найпотужніших штормів руйнують основну мережеву інфраструктуру. У деяких регіонах землетруси загрожують системам зв'язку через пошкодження фізичних об'єктів або руйнування кабелів під землею, вздовж мостів та інших смуг відводу, а також потенційно впливають на підводні кабелі та наземні станції. Незалежно від </w:t>
      </w:r>
      <w:r w:rsidRPr="000E4BA7">
        <w:rPr>
          <w:spacing w:val="10"/>
          <w:lang w:val="uk-UA"/>
        </w:rPr>
        <w:t xml:space="preserve">типу </w:t>
      </w:r>
      <w:r w:rsidRPr="000E4BA7">
        <w:rPr>
          <w:lang w:val="uk-UA"/>
        </w:rPr>
        <w:t xml:space="preserve">катастрофи і ступеня початкового пошкодження, мережі зв'язку можуть продовжувати деградувати і в наступні дні після катастрофи, оскільки операції з розчищення завалів часто призводять до подальшого пошкодження повітряних і підземних </w:t>
      </w:r>
      <w:proofErr w:type="spellStart"/>
      <w:r w:rsidRPr="000E4BA7">
        <w:rPr>
          <w:lang w:val="uk-UA"/>
        </w:rPr>
        <w:t>волоконно</w:t>
      </w:r>
      <w:proofErr w:type="spellEnd"/>
      <w:r w:rsidRPr="000E4BA7">
        <w:rPr>
          <w:lang w:val="uk-UA"/>
        </w:rPr>
        <w:t xml:space="preserve">-оптичних ліній, а неможливість доступу до об'єктів (через фізичні перешкоди або </w:t>
      </w:r>
      <w:r w:rsidRPr="000E4BA7">
        <w:rPr>
          <w:spacing w:val="10"/>
          <w:lang w:val="uk-UA"/>
        </w:rPr>
        <w:t xml:space="preserve">комендантську </w:t>
      </w:r>
      <w:r w:rsidRPr="000E4BA7">
        <w:rPr>
          <w:lang w:val="uk-UA"/>
        </w:rPr>
        <w:t xml:space="preserve">годину) обмежує </w:t>
      </w:r>
      <w:r w:rsidRPr="000E4BA7">
        <w:rPr>
          <w:spacing w:val="9"/>
          <w:lang w:val="uk-UA"/>
        </w:rPr>
        <w:t xml:space="preserve">можливість </w:t>
      </w:r>
      <w:r w:rsidRPr="000E4BA7">
        <w:rPr>
          <w:lang w:val="uk-UA"/>
        </w:rPr>
        <w:t xml:space="preserve">заправляти генератори на місці і обслуговувати основне обладнання об'єкта. Космічна погода також може </w:t>
      </w:r>
      <w:r w:rsidRPr="000E4BA7">
        <w:rPr>
          <w:spacing w:val="9"/>
          <w:lang w:val="uk-UA"/>
        </w:rPr>
        <w:t xml:space="preserve">значно </w:t>
      </w:r>
      <w:r w:rsidRPr="000E4BA7">
        <w:rPr>
          <w:lang w:val="uk-UA"/>
        </w:rPr>
        <w:t xml:space="preserve">погіршити роботу систем зв'язку. Під час інтенсивної космічної погоди чутлива електроніка </w:t>
      </w:r>
      <w:r w:rsidRPr="000E4BA7">
        <w:rPr>
          <w:spacing w:val="80"/>
          <w:lang w:val="uk-UA"/>
        </w:rPr>
        <w:t xml:space="preserve">з </w:t>
      </w:r>
      <w:r w:rsidRPr="000E4BA7">
        <w:rPr>
          <w:lang w:val="uk-UA"/>
        </w:rPr>
        <w:t xml:space="preserve">більшою ймовірністю може бути пошкоджена зарядженими частинками. Іони, що потрапляють на супутники, можуть виводити з ладу датчики, пошкоджувати сонячні батареї, погіршувати роботу </w:t>
      </w:r>
      <w:r w:rsidRPr="000E4BA7">
        <w:rPr>
          <w:spacing w:val="10"/>
          <w:lang w:val="uk-UA"/>
        </w:rPr>
        <w:t xml:space="preserve">електропроводки </w:t>
      </w:r>
      <w:r w:rsidRPr="000E4BA7">
        <w:rPr>
          <w:lang w:val="uk-UA"/>
        </w:rPr>
        <w:t xml:space="preserve">та </w:t>
      </w:r>
      <w:r w:rsidRPr="000E4BA7">
        <w:rPr>
          <w:lang w:val="uk-UA"/>
        </w:rPr>
        <w:lastRenderedPageBreak/>
        <w:t xml:space="preserve">іншого обладнання. Крім того, сильні геомагнітні бурі можуть порушити радіочастотні сигнали, такі як GPS, супутникове телебачення, високочастотне радіо і навіть частоти AM-мовлення. На екстремальних рівнях космічна погода може </w:t>
      </w:r>
      <w:r w:rsidRPr="00B94640">
        <w:rPr>
          <w:lang w:val="uk-UA"/>
        </w:rPr>
        <w:t>викликати</w:t>
      </w:r>
      <w:r w:rsidRPr="000E4BA7">
        <w:rPr>
          <w:spacing w:val="40"/>
          <w:lang w:val="uk-UA"/>
        </w:rPr>
        <w:t xml:space="preserve"> </w:t>
      </w:r>
      <w:r w:rsidRPr="000E4BA7">
        <w:rPr>
          <w:spacing w:val="-7"/>
          <w:lang w:val="uk-UA"/>
        </w:rPr>
        <w:t xml:space="preserve">протікання </w:t>
      </w:r>
      <w:r w:rsidRPr="000E4BA7">
        <w:rPr>
          <w:lang w:val="uk-UA"/>
        </w:rPr>
        <w:t>струму через довгі металеві об'єкти, включаючи залізничні системи, трубопроводи і мідні кабелі.</w:t>
      </w:r>
    </w:p>
    <w:p w:rsidR="00514E28" w:rsidRPr="000E4BA7" w:rsidRDefault="00514E28" w:rsidP="00514E28">
      <w:pPr>
        <w:pStyle w:val="5"/>
        <w:spacing w:before="146"/>
        <w:ind w:right="354"/>
        <w:rPr>
          <w:lang w:val="uk-UA"/>
        </w:rPr>
      </w:pPr>
      <w:bookmarkStart w:id="124" w:name="_TOC_250100"/>
      <w:r w:rsidRPr="000E4BA7">
        <w:rPr>
          <w:color w:val="00345E"/>
          <w:w w:val="90"/>
          <w:lang w:val="uk-UA"/>
        </w:rPr>
        <w:t>Фізичні</w:t>
      </w:r>
      <w:bookmarkEnd w:id="124"/>
      <w:r w:rsidRPr="000E4BA7">
        <w:rPr>
          <w:color w:val="00345E"/>
          <w:spacing w:val="-2"/>
          <w:lang w:val="uk-UA"/>
        </w:rPr>
        <w:t xml:space="preserve"> атаки</w:t>
      </w:r>
    </w:p>
    <w:p w:rsidR="00514E28" w:rsidRPr="000E4BA7" w:rsidRDefault="00514E28" w:rsidP="00514E28">
      <w:pPr>
        <w:pStyle w:val="a3"/>
        <w:spacing w:before="202" w:line="266" w:lineRule="auto"/>
        <w:ind w:left="140" w:right="137" w:firstLine="360"/>
        <w:rPr>
          <w:lang w:val="uk-UA"/>
        </w:rPr>
      </w:pPr>
      <w:r w:rsidRPr="000E4BA7">
        <w:rPr>
          <w:lang w:val="uk-UA"/>
        </w:rPr>
        <w:t xml:space="preserve">Як і будь-яка інша критична </w:t>
      </w:r>
      <w:r w:rsidRPr="000E4BA7">
        <w:rPr>
          <w:spacing w:val="9"/>
          <w:lang w:val="uk-UA"/>
        </w:rPr>
        <w:t xml:space="preserve">інфраструктура, </w:t>
      </w:r>
      <w:r w:rsidRPr="000E4BA7">
        <w:rPr>
          <w:lang w:val="uk-UA"/>
        </w:rPr>
        <w:t xml:space="preserve">об'єкти зв'язку та кабельні канали є вразливими до фізичних атак. Віддалені об'єкти </w:t>
      </w:r>
      <w:r w:rsidRPr="000E4BA7">
        <w:rPr>
          <w:spacing w:val="9"/>
          <w:lang w:val="uk-UA"/>
        </w:rPr>
        <w:t xml:space="preserve">інфраструктури, </w:t>
      </w:r>
      <w:r w:rsidRPr="000E4BA7">
        <w:rPr>
          <w:lang w:val="uk-UA"/>
        </w:rPr>
        <w:t xml:space="preserve">такі як вежі зв'язку, гірські ретрансляційні станції та </w:t>
      </w:r>
      <w:proofErr w:type="spellStart"/>
      <w:r w:rsidRPr="000E4BA7">
        <w:rPr>
          <w:lang w:val="uk-UA"/>
        </w:rPr>
        <w:t>волоконно</w:t>
      </w:r>
      <w:proofErr w:type="spellEnd"/>
      <w:r w:rsidRPr="000E4BA7">
        <w:rPr>
          <w:lang w:val="uk-UA"/>
        </w:rPr>
        <w:t>-оптичні лінії далекого радіусу дії, важко захистити. Більші об'єкти, такі як центральні офіси та інші об'єкти розміщення операторів зв'</w:t>
      </w:r>
      <w:r w:rsidRPr="000E4BA7">
        <w:rPr>
          <w:spacing w:val="40"/>
          <w:lang w:val="uk-UA"/>
        </w:rPr>
        <w:t>язку</w:t>
      </w:r>
      <w:r w:rsidRPr="000E4BA7">
        <w:rPr>
          <w:lang w:val="uk-UA"/>
        </w:rPr>
        <w:t>, як правило, краще захищені фізичними заходами, відеоспостереженням, резервними системами та іншими заходами стійкості, але все одно можуть зазнати значних наслідків у разі пошкодження або руйнування. Супутникові шлюзи і наземні станції також можуть бути вразливими до атак.</w:t>
      </w:r>
    </w:p>
    <w:p w:rsidR="00514E28" w:rsidRDefault="00514E28" w:rsidP="00B94640">
      <w:pPr>
        <w:pStyle w:val="a3"/>
        <w:spacing w:before="173" w:line="266" w:lineRule="auto"/>
        <w:ind w:left="139" w:right="137" w:firstLine="360"/>
        <w:rPr>
          <w:lang w:val="uk-UA"/>
        </w:rPr>
      </w:pPr>
      <w:r w:rsidRPr="000E4BA7">
        <w:rPr>
          <w:lang w:val="uk-UA"/>
        </w:rPr>
        <w:t xml:space="preserve">Радіочастотні системи зв'язку - в тому числі </w:t>
      </w:r>
      <w:r w:rsidRPr="000E4BA7">
        <w:rPr>
          <w:spacing w:val="10"/>
          <w:lang w:val="uk-UA"/>
        </w:rPr>
        <w:t xml:space="preserve">мережі </w:t>
      </w:r>
      <w:r w:rsidRPr="000E4BA7">
        <w:rPr>
          <w:lang w:val="uk-UA"/>
        </w:rPr>
        <w:t>стільникового зв'язку</w:t>
      </w:r>
      <w:r w:rsidRPr="000E4BA7">
        <w:rPr>
          <w:spacing w:val="10"/>
          <w:lang w:val="uk-UA"/>
        </w:rPr>
        <w:t xml:space="preserve">, </w:t>
      </w:r>
      <w:r w:rsidRPr="000E4BA7">
        <w:rPr>
          <w:spacing w:val="9"/>
          <w:lang w:val="uk-UA"/>
        </w:rPr>
        <w:t xml:space="preserve">космічні </w:t>
      </w:r>
      <w:r w:rsidRPr="000E4BA7">
        <w:rPr>
          <w:spacing w:val="11"/>
          <w:lang w:val="uk-UA"/>
        </w:rPr>
        <w:t xml:space="preserve">служби </w:t>
      </w:r>
      <w:r w:rsidRPr="000E4BA7">
        <w:rPr>
          <w:lang w:val="uk-UA"/>
        </w:rPr>
        <w:t xml:space="preserve">PNT, </w:t>
      </w:r>
      <w:r w:rsidRPr="000E4BA7">
        <w:rPr>
          <w:spacing w:val="9"/>
          <w:lang w:val="uk-UA"/>
        </w:rPr>
        <w:t xml:space="preserve">супутниковий </w:t>
      </w:r>
      <w:r w:rsidRPr="000E4BA7">
        <w:rPr>
          <w:spacing w:val="10"/>
          <w:lang w:val="uk-UA"/>
        </w:rPr>
        <w:t xml:space="preserve">зв'язок </w:t>
      </w:r>
      <w:r w:rsidRPr="000E4BA7">
        <w:rPr>
          <w:lang w:val="uk-UA"/>
        </w:rPr>
        <w:t xml:space="preserve">і мікрохвильовий </w:t>
      </w:r>
      <w:r w:rsidRPr="000E4BA7">
        <w:rPr>
          <w:spacing w:val="9"/>
          <w:lang w:val="uk-UA"/>
        </w:rPr>
        <w:t xml:space="preserve">зв'язок - </w:t>
      </w:r>
      <w:r w:rsidRPr="000E4BA7">
        <w:rPr>
          <w:lang w:val="uk-UA"/>
        </w:rPr>
        <w:t xml:space="preserve">також вразливі до глушіння, підміни і перехоплення. З них глушіння вимагає найменшої технічної складності, оскільки, як правило, полягає в простому перекритті цільового сигналу більш </w:t>
      </w:r>
      <w:r w:rsidRPr="000E4BA7">
        <w:rPr>
          <w:spacing w:val="9"/>
          <w:lang w:val="uk-UA"/>
        </w:rPr>
        <w:t xml:space="preserve">потужним </w:t>
      </w:r>
      <w:r w:rsidRPr="000E4BA7">
        <w:rPr>
          <w:lang w:val="uk-UA"/>
        </w:rPr>
        <w:t xml:space="preserve">генератором шуму. </w:t>
      </w:r>
      <w:proofErr w:type="spellStart"/>
      <w:r w:rsidRPr="000E4BA7">
        <w:rPr>
          <w:lang w:val="uk-UA"/>
        </w:rPr>
        <w:t>Спуфінг</w:t>
      </w:r>
      <w:proofErr w:type="spellEnd"/>
      <w:r w:rsidRPr="000E4BA7">
        <w:rPr>
          <w:lang w:val="uk-UA"/>
        </w:rPr>
        <w:t xml:space="preserve"> схожий на глушіння, за винятком того, що зловмисний сигнал імітує характеристики цільового сигналу, намагаючись ввести неправдиві дані в систему зв'язку (наприклад, </w:t>
      </w:r>
      <w:r w:rsidRPr="000E4BA7">
        <w:rPr>
          <w:spacing w:val="10"/>
          <w:lang w:val="uk-UA"/>
        </w:rPr>
        <w:t xml:space="preserve">військові </w:t>
      </w:r>
      <w:r w:rsidRPr="000E4BA7">
        <w:rPr>
          <w:lang w:val="uk-UA"/>
        </w:rPr>
        <w:t xml:space="preserve">засоби, які змушують приймачі PNT генерувати неточні </w:t>
      </w:r>
      <w:r w:rsidRPr="000E4BA7">
        <w:rPr>
          <w:spacing w:val="-2"/>
          <w:lang w:val="uk-UA"/>
        </w:rPr>
        <w:t xml:space="preserve">рішення про </w:t>
      </w:r>
      <w:r w:rsidRPr="000E4BA7">
        <w:rPr>
          <w:lang w:val="uk-UA"/>
        </w:rPr>
        <w:t>місцезнаходження або час).</w:t>
      </w:r>
    </w:p>
    <w:p w:rsidR="00514E28" w:rsidRPr="000E4BA7" w:rsidRDefault="00514E28" w:rsidP="00B94640">
      <w:pPr>
        <w:pStyle w:val="a3"/>
        <w:spacing w:before="60" w:line="266" w:lineRule="auto"/>
        <w:ind w:left="140" w:firstLine="359"/>
        <w:rPr>
          <w:lang w:val="uk-UA"/>
        </w:rPr>
      </w:pPr>
      <w:r w:rsidRPr="000E4BA7">
        <w:rPr>
          <w:lang w:val="uk-UA"/>
        </w:rPr>
        <w:t>Перехоплення не має на меті перешкодити комунікації, а націлене на конфіденційність інформації, що передається мережею.</w:t>
      </w:r>
    </w:p>
    <w:p w:rsidR="00514E28" w:rsidRPr="00B94640" w:rsidRDefault="00514E28" w:rsidP="00514E28">
      <w:pPr>
        <w:pStyle w:val="a3"/>
        <w:spacing w:before="178" w:line="266" w:lineRule="auto"/>
        <w:ind w:left="140" w:right="131" w:firstLine="360"/>
        <w:rPr>
          <w:lang w:val="uk-UA"/>
        </w:rPr>
      </w:pPr>
      <w:r w:rsidRPr="000E4BA7">
        <w:rPr>
          <w:lang w:val="uk-UA"/>
        </w:rPr>
        <w:t xml:space="preserve">Підводні кабелі мають унікальні особливості. Вони є найбільш вразливими на мілководді біля берега, на ділянці від місця висадки кабелю до берега. </w:t>
      </w:r>
      <w:r w:rsidRPr="000E4BA7">
        <w:rPr>
          <w:spacing w:val="9"/>
          <w:lang w:val="uk-UA"/>
        </w:rPr>
        <w:t xml:space="preserve">Хоча </w:t>
      </w:r>
      <w:r w:rsidRPr="000E4BA7">
        <w:rPr>
          <w:lang w:val="uk-UA"/>
        </w:rPr>
        <w:t xml:space="preserve">супутникові і глибоководні частини підводних кабелів </w:t>
      </w:r>
      <w:r w:rsidRPr="000E4BA7">
        <w:rPr>
          <w:spacing w:val="9"/>
          <w:lang w:val="uk-UA"/>
        </w:rPr>
        <w:t xml:space="preserve">зазвичай </w:t>
      </w:r>
      <w:r w:rsidRPr="000E4BA7">
        <w:rPr>
          <w:lang w:val="uk-UA"/>
        </w:rPr>
        <w:t xml:space="preserve">знаходяться поза межами досяжності терористичних організацій, сучасні супротивники на рівні національних держав можуть мати засоби для </w:t>
      </w:r>
      <w:r w:rsidRPr="000E4BA7">
        <w:rPr>
          <w:spacing w:val="10"/>
          <w:lang w:val="uk-UA"/>
        </w:rPr>
        <w:t xml:space="preserve">безпосереднього </w:t>
      </w:r>
      <w:r w:rsidRPr="000E4BA7">
        <w:rPr>
          <w:lang w:val="uk-UA"/>
        </w:rPr>
        <w:t xml:space="preserve">ураження навіть найбільш </w:t>
      </w:r>
      <w:r w:rsidRPr="000E4BA7">
        <w:rPr>
          <w:spacing w:val="9"/>
          <w:lang w:val="uk-UA"/>
        </w:rPr>
        <w:t xml:space="preserve">захищеної </w:t>
      </w:r>
      <w:r w:rsidRPr="000E4BA7">
        <w:rPr>
          <w:spacing w:val="10"/>
          <w:lang w:val="uk-UA"/>
        </w:rPr>
        <w:t xml:space="preserve">критично важливої </w:t>
      </w:r>
      <w:r w:rsidRPr="000E4BA7">
        <w:rPr>
          <w:lang w:val="uk-UA"/>
        </w:rPr>
        <w:t xml:space="preserve">інфраструктури зв'язку </w:t>
      </w:r>
      <w:r w:rsidRPr="000E4BA7">
        <w:rPr>
          <w:spacing w:val="10"/>
          <w:lang w:val="uk-UA"/>
        </w:rPr>
        <w:t xml:space="preserve">- не </w:t>
      </w:r>
      <w:r w:rsidRPr="000E4BA7">
        <w:rPr>
          <w:lang w:val="uk-UA"/>
        </w:rPr>
        <w:t xml:space="preserve">лише глибоководних кабелів за допомогою глибоководних підводних апаратів, а </w:t>
      </w:r>
      <w:r w:rsidRPr="000E4BA7">
        <w:rPr>
          <w:spacing w:val="9"/>
          <w:lang w:val="uk-UA"/>
        </w:rPr>
        <w:t xml:space="preserve">й </w:t>
      </w:r>
      <w:r w:rsidRPr="000E4BA7">
        <w:rPr>
          <w:lang w:val="uk-UA"/>
        </w:rPr>
        <w:t xml:space="preserve">космічних об'єктів </w:t>
      </w:r>
      <w:r w:rsidRPr="00B94640">
        <w:rPr>
          <w:lang w:val="uk-UA"/>
        </w:rPr>
        <w:t>за допомогою протисупутникової зброї.</w:t>
      </w:r>
    </w:p>
    <w:p w:rsidR="00514E28" w:rsidRPr="000E4BA7" w:rsidRDefault="00514E28" w:rsidP="00514E28">
      <w:pPr>
        <w:pStyle w:val="a3"/>
        <w:spacing w:before="174" w:line="266" w:lineRule="auto"/>
        <w:ind w:left="140" w:right="137" w:firstLine="360"/>
        <w:rPr>
          <w:lang w:val="uk-UA"/>
        </w:rPr>
      </w:pPr>
      <w:r w:rsidRPr="000E4BA7">
        <w:rPr>
          <w:lang w:val="uk-UA"/>
        </w:rPr>
        <w:lastRenderedPageBreak/>
        <w:t>Окрім навмисних атак, на комунікаційні мережі можуть впливати і випадкові пошкодження.  Підземні комунікаційні канали можуть бути пошкоджені або зруйновані під час розкопок або буріння, якщо не дотримуватися протоколів пошуку кабелів і техніки безпеки. Розчищення завалів після стихійних лих і реконструкція, зокрема, можуть поставити комунікаційні мережі під загрозу через стислі терміни відновлення і більш хаотичний характер робіт. Підводні кабелі, особливо на мілководді, були пошкоджені в результаті промивання та постановки на якір.</w:t>
      </w:r>
    </w:p>
    <w:p w:rsidR="00514E28" w:rsidRPr="000E4BA7" w:rsidRDefault="00514E28" w:rsidP="00514E28">
      <w:pPr>
        <w:pStyle w:val="5"/>
        <w:spacing w:before="155"/>
        <w:ind w:right="354"/>
        <w:rPr>
          <w:lang w:val="uk-UA"/>
        </w:rPr>
      </w:pPr>
      <w:bookmarkStart w:id="125" w:name="_TOC_250099"/>
      <w:bookmarkEnd w:id="125"/>
      <w:r w:rsidRPr="000E4BA7">
        <w:rPr>
          <w:color w:val="00345E"/>
          <w:spacing w:val="-2"/>
          <w:lang w:val="uk-UA"/>
        </w:rPr>
        <w:t>Кібератаки</w:t>
      </w:r>
    </w:p>
    <w:p w:rsidR="00514E28" w:rsidRPr="000E4BA7" w:rsidRDefault="00514E28" w:rsidP="00514E28">
      <w:pPr>
        <w:pStyle w:val="a3"/>
        <w:spacing w:before="202" w:line="266" w:lineRule="auto"/>
        <w:ind w:left="140" w:right="136" w:firstLine="360"/>
        <w:rPr>
          <w:lang w:val="uk-UA"/>
        </w:rPr>
      </w:pPr>
      <w:r w:rsidRPr="000E4BA7">
        <w:rPr>
          <w:lang w:val="uk-UA"/>
        </w:rPr>
        <w:t xml:space="preserve">Системи зв'язку також вразливі до низки кібератак. Більш </w:t>
      </w:r>
      <w:r w:rsidRPr="000E4BA7">
        <w:rPr>
          <w:spacing w:val="9"/>
          <w:lang w:val="uk-UA"/>
        </w:rPr>
        <w:t xml:space="preserve">детальну інформацію про </w:t>
      </w:r>
      <w:proofErr w:type="spellStart"/>
      <w:r w:rsidRPr="000E4BA7">
        <w:rPr>
          <w:spacing w:val="9"/>
          <w:lang w:val="uk-UA"/>
        </w:rPr>
        <w:t>кіберзагрози</w:t>
      </w:r>
      <w:proofErr w:type="spellEnd"/>
      <w:r w:rsidRPr="000E4BA7">
        <w:rPr>
          <w:spacing w:val="9"/>
          <w:lang w:val="uk-UA"/>
        </w:rPr>
        <w:t xml:space="preserve"> </w:t>
      </w:r>
      <w:r w:rsidRPr="000E4BA7">
        <w:rPr>
          <w:lang w:val="uk-UA"/>
        </w:rPr>
        <w:t xml:space="preserve">та суб'єктів див. у розділах 3-5. Комунікації унікальні тим, що можуть бути як об'єктом кібератаки, так і вектором, через який здійснюється атака на інші об'єкти критичної </w:t>
      </w:r>
      <w:r w:rsidRPr="000E4BA7">
        <w:rPr>
          <w:spacing w:val="9"/>
          <w:lang w:val="uk-UA"/>
        </w:rPr>
        <w:t xml:space="preserve">інфраструктури </w:t>
      </w:r>
      <w:r w:rsidRPr="000E4BA7">
        <w:rPr>
          <w:lang w:val="uk-UA"/>
        </w:rPr>
        <w:t xml:space="preserve">або системи. Розподілені атаки на відмову в обслуговуванні намагаються зробити </w:t>
      </w:r>
      <w:r w:rsidRPr="000E4BA7">
        <w:rPr>
          <w:spacing w:val="9"/>
          <w:lang w:val="uk-UA"/>
        </w:rPr>
        <w:t xml:space="preserve">віртуальні </w:t>
      </w:r>
      <w:r w:rsidRPr="000E4BA7">
        <w:rPr>
          <w:lang w:val="uk-UA"/>
        </w:rPr>
        <w:t xml:space="preserve">ресурси недоступними або скомпрометувати захисні заходи, завантажуючи мережеві ресурси фальшивою інформацією, яка споживає пропускну здатність і обчислювальні ресурси. Деякі кібератаки намагаються скомпрометувати інформаційні системи в Інтернеті, щоб порушити цілісність або конфіденційність даних. У деяких випадках зловмисники намагаються перехопити контроль над системами, щоб захопити або контролювати роботу об'єктів </w:t>
      </w:r>
      <w:r w:rsidRPr="000E4BA7">
        <w:rPr>
          <w:spacing w:val="10"/>
          <w:lang w:val="uk-UA"/>
        </w:rPr>
        <w:t xml:space="preserve">критичної </w:t>
      </w:r>
      <w:r w:rsidRPr="000E4BA7">
        <w:rPr>
          <w:spacing w:val="11"/>
          <w:lang w:val="uk-UA"/>
        </w:rPr>
        <w:t xml:space="preserve">інфраструктури </w:t>
      </w:r>
      <w:r w:rsidRPr="000E4BA7">
        <w:rPr>
          <w:lang w:val="uk-UA"/>
        </w:rPr>
        <w:t xml:space="preserve">або інших </w:t>
      </w:r>
      <w:r w:rsidRPr="000E4BA7">
        <w:rPr>
          <w:spacing w:val="10"/>
          <w:lang w:val="uk-UA"/>
        </w:rPr>
        <w:t xml:space="preserve">життєво важливих </w:t>
      </w:r>
      <w:r w:rsidRPr="000E4BA7">
        <w:rPr>
          <w:spacing w:val="9"/>
          <w:lang w:val="uk-UA"/>
        </w:rPr>
        <w:t xml:space="preserve">систем. </w:t>
      </w:r>
      <w:r w:rsidRPr="000E4BA7">
        <w:rPr>
          <w:spacing w:val="10"/>
          <w:lang w:val="uk-UA"/>
        </w:rPr>
        <w:t xml:space="preserve">Атаки з вимогою викупу </w:t>
      </w:r>
      <w:r w:rsidRPr="000E4BA7">
        <w:rPr>
          <w:lang w:val="uk-UA"/>
        </w:rPr>
        <w:t>спрямовані на отримання прибутку шляхом вилучення життєво важливих записів і систем у користувачів, а потім вимагають плату за звільнення систем і даних.</w:t>
      </w:r>
    </w:p>
    <w:p w:rsidR="00514E28" w:rsidRPr="000E4BA7" w:rsidRDefault="00514E28" w:rsidP="00514E28">
      <w:pPr>
        <w:pStyle w:val="a3"/>
        <w:rPr>
          <w:lang w:val="uk-UA"/>
        </w:rPr>
      </w:pPr>
    </w:p>
    <w:p w:rsidR="00514E28" w:rsidRPr="000E4BA7" w:rsidRDefault="00514E28" w:rsidP="00514E28">
      <w:pPr>
        <w:pStyle w:val="3"/>
        <w:spacing w:before="181"/>
        <w:ind w:right="354"/>
        <w:rPr>
          <w:lang w:val="uk-UA"/>
        </w:rPr>
      </w:pPr>
      <w:bookmarkStart w:id="126" w:name="_TOC_250098"/>
      <w:r w:rsidRPr="000E4BA7">
        <w:rPr>
          <w:color w:val="00345E"/>
          <w:spacing w:val="-4"/>
          <w:lang w:val="uk-UA"/>
        </w:rPr>
        <w:t>Кейс</w:t>
      </w:r>
      <w:bookmarkEnd w:id="126"/>
      <w:r w:rsidRPr="000E4BA7">
        <w:rPr>
          <w:color w:val="00345E"/>
          <w:spacing w:val="-2"/>
          <w:lang w:val="uk-UA"/>
        </w:rPr>
        <w:t xml:space="preserve"> Дослідження</w:t>
      </w:r>
    </w:p>
    <w:p w:rsidR="00514E28" w:rsidRPr="000E4BA7" w:rsidRDefault="00514E28" w:rsidP="00514E28">
      <w:pPr>
        <w:pStyle w:val="a3"/>
        <w:spacing w:before="8"/>
        <w:rPr>
          <w:b/>
          <w:lang w:val="uk-UA"/>
        </w:rPr>
      </w:pPr>
    </w:p>
    <w:p w:rsidR="00B94640" w:rsidRDefault="00514E28" w:rsidP="00B94640">
      <w:pPr>
        <w:pStyle w:val="a3"/>
        <w:spacing w:line="266" w:lineRule="auto"/>
        <w:ind w:left="139" w:right="137" w:firstLine="360"/>
        <w:rPr>
          <w:spacing w:val="-2"/>
          <w:lang w:val="uk-UA"/>
        </w:rPr>
      </w:pPr>
      <w:r w:rsidRPr="000E4BA7">
        <w:rPr>
          <w:lang w:val="uk-UA"/>
        </w:rPr>
        <w:t xml:space="preserve">Щоб показати широту ризиків для комунікацій, у цьому розділі представлено </w:t>
      </w:r>
      <w:r w:rsidRPr="000E4BA7">
        <w:rPr>
          <w:spacing w:val="-14"/>
          <w:lang w:val="uk-UA"/>
        </w:rPr>
        <w:t>п'</w:t>
      </w:r>
      <w:r w:rsidRPr="000E4BA7">
        <w:rPr>
          <w:lang w:val="uk-UA"/>
        </w:rPr>
        <w:t xml:space="preserve">ять тематичних досліджень, що охоплюють різні аспекти комунікаційних загроз і сценаріїв реагування на низку </w:t>
      </w:r>
      <w:proofErr w:type="spellStart"/>
      <w:r w:rsidRPr="000E4BA7">
        <w:rPr>
          <w:lang w:val="uk-UA"/>
        </w:rPr>
        <w:t>кібер</w:t>
      </w:r>
      <w:proofErr w:type="spellEnd"/>
      <w:r w:rsidRPr="000E4BA7">
        <w:rPr>
          <w:lang w:val="uk-UA"/>
        </w:rPr>
        <w:t xml:space="preserve">- та фізичних </w:t>
      </w:r>
      <w:r w:rsidRPr="000E4BA7">
        <w:rPr>
          <w:spacing w:val="-2"/>
          <w:lang w:val="uk-UA"/>
        </w:rPr>
        <w:t>інцидентів.</w:t>
      </w:r>
    </w:p>
    <w:p w:rsidR="00514E28" w:rsidRDefault="00514E28" w:rsidP="00B94640">
      <w:pPr>
        <w:pStyle w:val="a3"/>
        <w:spacing w:line="266" w:lineRule="auto"/>
        <w:ind w:left="139" w:right="137" w:firstLine="360"/>
        <w:rPr>
          <w:lang w:val="uk-UA"/>
        </w:rPr>
      </w:pPr>
      <w:r w:rsidRPr="000E4BA7">
        <w:rPr>
          <w:lang w:val="uk-UA"/>
        </w:rPr>
        <w:t xml:space="preserve">Кожне тематичне дослідження має на меті представити або поглибити </w:t>
      </w:r>
      <w:r w:rsidRPr="000E4BA7">
        <w:rPr>
          <w:spacing w:val="9"/>
          <w:lang w:val="uk-UA"/>
        </w:rPr>
        <w:t xml:space="preserve">основні </w:t>
      </w:r>
      <w:r w:rsidRPr="000E4BA7">
        <w:rPr>
          <w:lang w:val="uk-UA"/>
        </w:rPr>
        <w:t xml:space="preserve">концепції </w:t>
      </w:r>
      <w:r w:rsidRPr="000E4BA7">
        <w:rPr>
          <w:spacing w:val="9"/>
          <w:lang w:val="uk-UA"/>
        </w:rPr>
        <w:t xml:space="preserve">безпеки </w:t>
      </w:r>
      <w:r w:rsidRPr="000E4BA7">
        <w:rPr>
          <w:lang w:val="uk-UA"/>
        </w:rPr>
        <w:t xml:space="preserve">та стійкості систем зв'язку, </w:t>
      </w:r>
      <w:r w:rsidRPr="000E4BA7">
        <w:rPr>
          <w:spacing w:val="9"/>
          <w:lang w:val="uk-UA"/>
        </w:rPr>
        <w:t xml:space="preserve">особливо </w:t>
      </w:r>
      <w:r w:rsidRPr="000E4BA7">
        <w:rPr>
          <w:lang w:val="uk-UA"/>
        </w:rPr>
        <w:t xml:space="preserve">проти загроз з боку терористичних </w:t>
      </w:r>
      <w:r w:rsidRPr="00B94640">
        <w:rPr>
          <w:lang w:val="uk-UA"/>
        </w:rPr>
        <w:t>організацій. Хоча окремі тематичні дослідження виконані на</w:t>
      </w:r>
      <w:r w:rsidRPr="000E4BA7">
        <w:rPr>
          <w:spacing w:val="74"/>
          <w:lang w:val="uk-UA"/>
        </w:rPr>
        <w:t xml:space="preserve"> </w:t>
      </w:r>
      <w:r w:rsidRPr="000E4BA7">
        <w:rPr>
          <w:lang w:val="uk-UA"/>
        </w:rPr>
        <w:t xml:space="preserve">високому рівні, в більшості випадків наведені посилання дозволять набагато глибше проаналізувати і розглянути конкретні події. Різні </w:t>
      </w:r>
      <w:r w:rsidRPr="000E4BA7">
        <w:rPr>
          <w:lang w:val="uk-UA"/>
        </w:rPr>
        <w:lastRenderedPageBreak/>
        <w:t xml:space="preserve">сценарії </w:t>
      </w:r>
      <w:r w:rsidRPr="000E4BA7">
        <w:rPr>
          <w:spacing w:val="40"/>
          <w:lang w:val="uk-UA"/>
        </w:rPr>
        <w:t xml:space="preserve">мали </w:t>
      </w:r>
      <w:r w:rsidRPr="000E4BA7">
        <w:rPr>
          <w:lang w:val="uk-UA"/>
        </w:rPr>
        <w:t>місце в усьому світі, в тому числі в США і Європі, протягом останніх 15 років.</w:t>
      </w:r>
    </w:p>
    <w:p w:rsidR="00B94640" w:rsidRPr="000E4BA7" w:rsidRDefault="00B94640" w:rsidP="00B94640">
      <w:pPr>
        <w:pStyle w:val="a3"/>
        <w:spacing w:line="266" w:lineRule="auto"/>
        <w:ind w:left="139" w:right="137" w:firstLine="360"/>
        <w:rPr>
          <w:lang w:val="uk-UA"/>
        </w:rPr>
      </w:pPr>
    </w:p>
    <w:p w:rsidR="00514E28" w:rsidRPr="000E4BA7" w:rsidRDefault="00514E28" w:rsidP="00514E28">
      <w:pPr>
        <w:pStyle w:val="5"/>
        <w:spacing w:before="156"/>
        <w:ind w:left="292"/>
        <w:jc w:val="left"/>
        <w:rPr>
          <w:lang w:val="uk-UA"/>
        </w:rPr>
      </w:pPr>
      <w:r w:rsidRPr="000E4BA7">
        <w:rPr>
          <w:color w:val="00345E"/>
          <w:spacing w:val="-6"/>
          <w:lang w:val="uk-UA"/>
        </w:rPr>
        <w:t xml:space="preserve">Фізичний напад: Вибух центрального офісу, </w:t>
      </w:r>
      <w:proofErr w:type="spellStart"/>
      <w:r w:rsidRPr="000E4BA7">
        <w:rPr>
          <w:color w:val="00345E"/>
          <w:spacing w:val="-6"/>
          <w:lang w:val="uk-UA"/>
        </w:rPr>
        <w:t>Нешвілл</w:t>
      </w:r>
      <w:proofErr w:type="spellEnd"/>
      <w:r w:rsidRPr="000E4BA7">
        <w:rPr>
          <w:color w:val="00345E"/>
          <w:spacing w:val="-6"/>
          <w:lang w:val="uk-UA"/>
        </w:rPr>
        <w:t>, США</w:t>
      </w:r>
    </w:p>
    <w:p w:rsidR="00514E28" w:rsidRPr="000E4BA7" w:rsidRDefault="00514E28" w:rsidP="00514E28">
      <w:pPr>
        <w:pStyle w:val="a3"/>
        <w:spacing w:before="203" w:line="266" w:lineRule="auto"/>
        <w:ind w:left="140" w:right="136" w:firstLine="360"/>
        <w:rPr>
          <w:lang w:val="uk-UA"/>
        </w:rPr>
      </w:pPr>
      <w:r w:rsidRPr="000E4BA7">
        <w:rPr>
          <w:lang w:val="uk-UA"/>
        </w:rPr>
        <w:t xml:space="preserve">О 6:30 ранку 25 грудня 2020 року біля центрального офісу AT&amp;T у </w:t>
      </w:r>
      <w:proofErr w:type="spellStart"/>
      <w:r w:rsidRPr="000E4BA7">
        <w:rPr>
          <w:lang w:val="uk-UA"/>
        </w:rPr>
        <w:t>Нешвіллі</w:t>
      </w:r>
      <w:proofErr w:type="spellEnd"/>
      <w:r w:rsidRPr="000E4BA7">
        <w:rPr>
          <w:lang w:val="uk-UA"/>
        </w:rPr>
        <w:t xml:space="preserve">, штат Теннессі, вибухнув великий саморобний вибуховий пристрій, прикріплений до автомобіля. Будівля залишилася неушкодженою, але фізичні пошкодження нижніх поверхів, а також пожежа та обвалення призвели до того, що </w:t>
      </w:r>
      <w:r w:rsidRPr="000E4BA7">
        <w:rPr>
          <w:spacing w:val="9"/>
          <w:lang w:val="uk-UA"/>
        </w:rPr>
        <w:t xml:space="preserve">будівля була </w:t>
      </w:r>
      <w:r w:rsidRPr="000E4BA7">
        <w:rPr>
          <w:lang w:val="uk-UA"/>
        </w:rPr>
        <w:t>знеструмлена на кілька днів через пошкодження комерційних електромереж об'єкта, вплив вибуху на генератори на місці та проблеми з внутрішніми системами розподілу електроенер</w:t>
      </w:r>
      <w:r w:rsidRPr="000E4BA7">
        <w:rPr>
          <w:spacing w:val="80"/>
          <w:lang w:val="uk-UA"/>
        </w:rPr>
        <w:t xml:space="preserve">гії. </w:t>
      </w:r>
      <w:r w:rsidRPr="000E4BA7">
        <w:rPr>
          <w:lang w:val="uk-UA"/>
        </w:rPr>
        <w:t>Розслідування, проведене Федеральним бюро розслідувань (ФБР), дійшло висновку, що нападник діяв самостійно і не був частиною великої організації, і хоча ФБР відзначило, що нападник вірив у низку ексцентричних теорій змови, вони не знайшли ідеологічної мотивації для нападу на цей об'єкт.</w:t>
      </w:r>
      <w:r w:rsidRPr="000E4BA7">
        <w:rPr>
          <w:vertAlign w:val="superscript"/>
          <w:lang w:val="uk-UA"/>
        </w:rPr>
        <w:t>3</w:t>
      </w:r>
      <w:r w:rsidRPr="000E4BA7">
        <w:rPr>
          <w:lang w:val="uk-UA"/>
        </w:rPr>
        <w:t xml:space="preserve"> Зрештою, </w:t>
      </w:r>
      <w:r w:rsidRPr="000E4BA7">
        <w:rPr>
          <w:spacing w:val="9"/>
          <w:lang w:val="uk-UA"/>
        </w:rPr>
        <w:t xml:space="preserve">основною </w:t>
      </w:r>
      <w:r w:rsidRPr="000E4BA7">
        <w:rPr>
          <w:lang w:val="uk-UA"/>
        </w:rPr>
        <w:t>мотивацією нападника, схоже, було бажання покінчити з власним життям під час резонансної події, обмеживши при цьому ризик поранення інших людей.</w:t>
      </w:r>
    </w:p>
    <w:p w:rsidR="00514E28" w:rsidRPr="000E4BA7" w:rsidRDefault="00514E28" w:rsidP="00B94640">
      <w:pPr>
        <w:pStyle w:val="a3"/>
        <w:spacing w:before="169" w:line="266" w:lineRule="auto"/>
        <w:ind w:left="140" w:right="136" w:firstLine="360"/>
        <w:rPr>
          <w:lang w:val="uk-UA"/>
        </w:rPr>
      </w:pPr>
      <w:r w:rsidRPr="000E4BA7">
        <w:rPr>
          <w:lang w:val="uk-UA"/>
        </w:rPr>
        <w:t xml:space="preserve">Роботи з </w:t>
      </w:r>
      <w:r w:rsidRPr="000E4BA7">
        <w:rPr>
          <w:spacing w:val="10"/>
          <w:lang w:val="uk-UA"/>
        </w:rPr>
        <w:t xml:space="preserve">відновлення зв'язку розпочалися </w:t>
      </w:r>
      <w:r w:rsidRPr="000E4BA7">
        <w:rPr>
          <w:spacing w:val="11"/>
          <w:lang w:val="uk-UA"/>
        </w:rPr>
        <w:t xml:space="preserve">майже </w:t>
      </w:r>
      <w:r w:rsidRPr="000E4BA7">
        <w:rPr>
          <w:spacing w:val="10"/>
          <w:lang w:val="uk-UA"/>
        </w:rPr>
        <w:t xml:space="preserve">одразу: компанія </w:t>
      </w:r>
      <w:r w:rsidRPr="000E4BA7">
        <w:rPr>
          <w:lang w:val="uk-UA"/>
        </w:rPr>
        <w:t xml:space="preserve">AT&amp;T перевезла до </w:t>
      </w:r>
      <w:proofErr w:type="spellStart"/>
      <w:r w:rsidRPr="000E4BA7">
        <w:rPr>
          <w:spacing w:val="9"/>
          <w:lang w:val="uk-UA"/>
        </w:rPr>
        <w:t>Нешвіла</w:t>
      </w:r>
      <w:proofErr w:type="spellEnd"/>
      <w:r w:rsidRPr="000E4BA7">
        <w:rPr>
          <w:spacing w:val="9"/>
          <w:lang w:val="uk-UA"/>
        </w:rPr>
        <w:t xml:space="preserve"> </w:t>
      </w:r>
      <w:r w:rsidRPr="000E4BA7">
        <w:rPr>
          <w:lang w:val="uk-UA"/>
        </w:rPr>
        <w:t xml:space="preserve">персонал та обладнання зі своїх груп з </w:t>
      </w:r>
      <w:r w:rsidRPr="000E4BA7">
        <w:rPr>
          <w:spacing w:val="9"/>
          <w:lang w:val="uk-UA"/>
        </w:rPr>
        <w:t xml:space="preserve">відновлення </w:t>
      </w:r>
      <w:r w:rsidRPr="000E4BA7">
        <w:rPr>
          <w:lang w:val="uk-UA"/>
        </w:rPr>
        <w:t xml:space="preserve">мережі після аварій до </w:t>
      </w:r>
      <w:proofErr w:type="spellStart"/>
      <w:r w:rsidRPr="000E4BA7">
        <w:rPr>
          <w:spacing w:val="9"/>
          <w:lang w:val="uk-UA"/>
        </w:rPr>
        <w:t>Нешвіла</w:t>
      </w:r>
      <w:proofErr w:type="spellEnd"/>
      <w:r w:rsidRPr="000E4BA7">
        <w:rPr>
          <w:spacing w:val="9"/>
          <w:lang w:val="uk-UA"/>
        </w:rPr>
        <w:t xml:space="preserve">, </w:t>
      </w:r>
      <w:r w:rsidRPr="000E4BA7">
        <w:rPr>
          <w:lang w:val="uk-UA"/>
        </w:rPr>
        <w:t xml:space="preserve">одночасно працюючи над перенаправленням нетермінального </w:t>
      </w:r>
      <w:r w:rsidRPr="000E4BA7">
        <w:rPr>
          <w:spacing w:val="9"/>
          <w:lang w:val="uk-UA"/>
        </w:rPr>
        <w:t xml:space="preserve">трафіку в </w:t>
      </w:r>
      <w:r w:rsidRPr="000E4BA7">
        <w:rPr>
          <w:lang w:val="uk-UA"/>
        </w:rPr>
        <w:t>обхід об'єкта.</w:t>
      </w:r>
      <w:r w:rsidRPr="000E4BA7">
        <w:rPr>
          <w:vertAlign w:val="superscript"/>
          <w:lang w:val="uk-UA"/>
        </w:rPr>
        <w:t>4</w:t>
      </w:r>
      <w:r w:rsidRPr="000E4BA7">
        <w:rPr>
          <w:lang w:val="uk-UA"/>
        </w:rPr>
        <w:t xml:space="preserve"> Початкові зусилля з відновлення на місці були </w:t>
      </w:r>
      <w:r w:rsidRPr="000E4BA7">
        <w:rPr>
          <w:spacing w:val="10"/>
          <w:lang w:val="uk-UA"/>
        </w:rPr>
        <w:t xml:space="preserve">ускладнені через труднощі з </w:t>
      </w:r>
      <w:r w:rsidRPr="000E4BA7">
        <w:rPr>
          <w:lang w:val="uk-UA"/>
        </w:rPr>
        <w:t xml:space="preserve">доступом до будівлі, спричинені низкою факторів, включаючи проблеми безпеки, пов'язані з </w:t>
      </w:r>
      <w:r w:rsidRPr="000E4BA7">
        <w:rPr>
          <w:spacing w:val="10"/>
          <w:lang w:val="uk-UA"/>
        </w:rPr>
        <w:t xml:space="preserve">структурною </w:t>
      </w:r>
      <w:r w:rsidRPr="000E4BA7">
        <w:rPr>
          <w:lang w:val="uk-UA"/>
        </w:rPr>
        <w:t xml:space="preserve">цілісністю будівлі, та обмеження, пов'язані зі статусом об'єкту як місця злочину, що активно розслідується. Компанія AT&amp;T </w:t>
      </w:r>
      <w:r w:rsidRPr="000E4BA7">
        <w:rPr>
          <w:spacing w:val="13"/>
          <w:lang w:val="uk-UA"/>
        </w:rPr>
        <w:t xml:space="preserve">регулярно </w:t>
      </w:r>
      <w:r w:rsidRPr="000E4BA7">
        <w:rPr>
          <w:spacing w:val="10"/>
          <w:lang w:val="uk-UA"/>
        </w:rPr>
        <w:t xml:space="preserve">інформувала </w:t>
      </w:r>
      <w:r w:rsidRPr="000E4BA7">
        <w:rPr>
          <w:lang w:val="uk-UA"/>
        </w:rPr>
        <w:t xml:space="preserve">про </w:t>
      </w:r>
      <w:r w:rsidRPr="000E4BA7">
        <w:rPr>
          <w:spacing w:val="9"/>
          <w:lang w:val="uk-UA"/>
        </w:rPr>
        <w:t xml:space="preserve">хід </w:t>
      </w:r>
      <w:r w:rsidRPr="000E4BA7">
        <w:rPr>
          <w:lang w:val="uk-UA"/>
        </w:rPr>
        <w:t xml:space="preserve">відновлення </w:t>
      </w:r>
      <w:r w:rsidRPr="000E4BA7">
        <w:rPr>
          <w:spacing w:val="13"/>
          <w:lang w:val="uk-UA"/>
        </w:rPr>
        <w:t xml:space="preserve">об'єкту </w:t>
      </w:r>
      <w:r w:rsidRPr="000E4BA7">
        <w:rPr>
          <w:lang w:val="uk-UA"/>
        </w:rPr>
        <w:t xml:space="preserve">на спеціальній публічній веб-сторінці, а також урядові та галузеві організації за </w:t>
      </w:r>
      <w:r w:rsidRPr="000E4BA7">
        <w:rPr>
          <w:spacing w:val="9"/>
          <w:lang w:val="uk-UA"/>
        </w:rPr>
        <w:t xml:space="preserve">допомогою встановлених </w:t>
      </w:r>
      <w:r w:rsidRPr="000E4BA7">
        <w:rPr>
          <w:lang w:val="uk-UA"/>
        </w:rPr>
        <w:t xml:space="preserve">протоколів </w:t>
      </w:r>
      <w:r w:rsidRPr="000E4BA7">
        <w:rPr>
          <w:spacing w:val="9"/>
          <w:lang w:val="uk-UA"/>
        </w:rPr>
        <w:t xml:space="preserve">обміну </w:t>
      </w:r>
      <w:r w:rsidRPr="000E4BA7">
        <w:rPr>
          <w:spacing w:val="10"/>
          <w:lang w:val="uk-UA"/>
        </w:rPr>
        <w:t>інформацією.</w:t>
      </w:r>
      <w:r w:rsidRPr="000E4BA7">
        <w:rPr>
          <w:vertAlign w:val="superscript"/>
          <w:lang w:val="uk-UA"/>
        </w:rPr>
        <w:t>5</w:t>
      </w:r>
      <w:r w:rsidRPr="000E4BA7">
        <w:rPr>
          <w:lang w:val="uk-UA"/>
        </w:rPr>
        <w:t xml:space="preserve"> До </w:t>
      </w:r>
      <w:r w:rsidRPr="000E4BA7">
        <w:rPr>
          <w:spacing w:val="9"/>
          <w:lang w:val="uk-UA"/>
        </w:rPr>
        <w:t xml:space="preserve">ранку </w:t>
      </w:r>
      <w:r w:rsidRPr="000E4BA7">
        <w:rPr>
          <w:lang w:val="uk-UA"/>
        </w:rPr>
        <w:t xml:space="preserve">26 </w:t>
      </w:r>
      <w:r w:rsidRPr="000E4BA7">
        <w:rPr>
          <w:spacing w:val="9"/>
          <w:lang w:val="uk-UA"/>
        </w:rPr>
        <w:t xml:space="preserve">грудня компанія </w:t>
      </w:r>
      <w:r w:rsidRPr="000E4BA7">
        <w:rPr>
          <w:lang w:val="uk-UA"/>
        </w:rPr>
        <w:t xml:space="preserve">AT&amp;T розгорнула </w:t>
      </w:r>
      <w:r w:rsidRPr="000E4BA7">
        <w:rPr>
          <w:spacing w:val="9"/>
          <w:lang w:val="uk-UA"/>
        </w:rPr>
        <w:t xml:space="preserve">портативне </w:t>
      </w:r>
      <w:r w:rsidRPr="000E4BA7">
        <w:rPr>
          <w:spacing w:val="11"/>
          <w:lang w:val="uk-UA"/>
        </w:rPr>
        <w:t xml:space="preserve">мобільне </w:t>
      </w:r>
      <w:r w:rsidRPr="000E4BA7">
        <w:rPr>
          <w:lang w:val="uk-UA"/>
        </w:rPr>
        <w:t>обладнання із супутниковим зв'</w:t>
      </w:r>
      <w:r w:rsidRPr="000E4BA7">
        <w:rPr>
          <w:spacing w:val="9"/>
          <w:lang w:val="uk-UA"/>
        </w:rPr>
        <w:t xml:space="preserve">язком </w:t>
      </w:r>
      <w:r w:rsidRPr="000E4BA7">
        <w:rPr>
          <w:lang w:val="uk-UA"/>
        </w:rPr>
        <w:t xml:space="preserve">для відновлення зв'язку в регіоні, що в </w:t>
      </w:r>
      <w:r w:rsidRPr="000E4BA7">
        <w:rPr>
          <w:spacing w:val="-2"/>
          <w:lang w:val="uk-UA"/>
        </w:rPr>
        <w:t>кінцевому підсумку дозволило</w:t>
      </w:r>
      <w:r w:rsidR="00B94640">
        <w:rPr>
          <w:lang w:val="uk-UA"/>
        </w:rPr>
        <w:t xml:space="preserve"> </w:t>
      </w:r>
      <w:r w:rsidRPr="000E4BA7">
        <w:rPr>
          <w:lang w:val="uk-UA"/>
        </w:rPr>
        <w:t xml:space="preserve">збільшивши кількість мобільних вишок зв'язку до більш ніж 25 у розпал ліквідації наслідків вибуху. AT&amp;T задіяла великі мобільні генератори для відновлення електропостачання, але через наслідки вибуху компанії довелося пробурити нові отвори для безпечної подачі електроенергії в будівлю. До ранку 27 грудня компанія AT&amp;T відновила електропостачання щонайменше на чотирьох поверхах будівлі. Вранці 28 </w:t>
      </w:r>
      <w:r w:rsidRPr="000E4BA7">
        <w:rPr>
          <w:lang w:val="uk-UA"/>
        </w:rPr>
        <w:lastRenderedPageBreak/>
        <w:t xml:space="preserve">грудня, всього через три дні після вибуху, AT&amp;T заявила, </w:t>
      </w:r>
      <w:r w:rsidRPr="000E4BA7">
        <w:rPr>
          <w:spacing w:val="40"/>
          <w:lang w:val="uk-UA"/>
        </w:rPr>
        <w:t xml:space="preserve">що </w:t>
      </w:r>
      <w:r w:rsidRPr="000E4BA7">
        <w:rPr>
          <w:lang w:val="uk-UA"/>
        </w:rPr>
        <w:t>відновила більшість послуг.</w:t>
      </w:r>
    </w:p>
    <w:p w:rsidR="00514E28" w:rsidRPr="000E4BA7" w:rsidRDefault="00514E28" w:rsidP="00514E28">
      <w:pPr>
        <w:pStyle w:val="a3"/>
        <w:spacing w:before="174" w:line="266" w:lineRule="auto"/>
        <w:ind w:left="140" w:right="137" w:firstLine="360"/>
        <w:rPr>
          <w:lang w:val="uk-UA"/>
        </w:rPr>
      </w:pPr>
      <w:r w:rsidRPr="000E4BA7">
        <w:rPr>
          <w:lang w:val="uk-UA"/>
        </w:rPr>
        <w:t xml:space="preserve">Хоча зловмисник, можливо, навмисно обрав своє місце розташування через його близькість до об'єкта зв'язку, а можливо, і ні, він навряд чи міг здійснити більш цілеспрямовану атаку на критично важливий вузол зв'язку. Наслідки атаки поширилися на кілька штатів і торкнулися тисяч клієнтів, </w:t>
      </w:r>
      <w:r w:rsidRPr="000E4BA7">
        <w:rPr>
          <w:spacing w:val="9"/>
          <w:lang w:val="uk-UA"/>
        </w:rPr>
        <w:t xml:space="preserve">включаючи </w:t>
      </w:r>
      <w:r w:rsidRPr="000E4BA7">
        <w:rPr>
          <w:spacing w:val="10"/>
          <w:lang w:val="uk-UA"/>
        </w:rPr>
        <w:t xml:space="preserve">бездротові </w:t>
      </w:r>
      <w:r w:rsidRPr="000E4BA7">
        <w:rPr>
          <w:lang w:val="uk-UA"/>
        </w:rPr>
        <w:t xml:space="preserve">та </w:t>
      </w:r>
      <w:r w:rsidRPr="000E4BA7">
        <w:rPr>
          <w:spacing w:val="10"/>
          <w:lang w:val="uk-UA"/>
        </w:rPr>
        <w:t xml:space="preserve">дротові послуги </w:t>
      </w:r>
      <w:r w:rsidRPr="000E4BA7">
        <w:rPr>
          <w:lang w:val="uk-UA"/>
        </w:rPr>
        <w:t xml:space="preserve">для споживачів, корпоративних клієнтів та інших операторів зв'язку. Рада з надзвичайних ситуацій штату Теннессі зазначила, що постраждали 66 </w:t>
      </w:r>
      <w:r w:rsidRPr="000E4BA7">
        <w:rPr>
          <w:spacing w:val="11"/>
          <w:lang w:val="uk-UA"/>
        </w:rPr>
        <w:t xml:space="preserve">пунктів зв'язку </w:t>
      </w:r>
      <w:r w:rsidRPr="000E4BA7">
        <w:rPr>
          <w:lang w:val="uk-UA"/>
        </w:rPr>
        <w:t xml:space="preserve">громадської безпеки </w:t>
      </w:r>
      <w:r w:rsidRPr="000E4BA7">
        <w:rPr>
          <w:spacing w:val="11"/>
          <w:lang w:val="uk-UA"/>
        </w:rPr>
        <w:t xml:space="preserve">- </w:t>
      </w:r>
      <w:r w:rsidRPr="000E4BA7">
        <w:rPr>
          <w:lang w:val="uk-UA"/>
        </w:rPr>
        <w:t xml:space="preserve">центрів, де </w:t>
      </w:r>
      <w:r w:rsidRPr="000E4BA7">
        <w:rPr>
          <w:spacing w:val="9"/>
          <w:lang w:val="uk-UA"/>
        </w:rPr>
        <w:t xml:space="preserve">приймаються </w:t>
      </w:r>
      <w:r w:rsidRPr="000E4BA7">
        <w:rPr>
          <w:spacing w:val="11"/>
          <w:lang w:val="uk-UA"/>
        </w:rPr>
        <w:t xml:space="preserve">дзвінки </w:t>
      </w:r>
      <w:r w:rsidRPr="000E4BA7">
        <w:rPr>
          <w:spacing w:val="9"/>
          <w:lang w:val="uk-UA"/>
        </w:rPr>
        <w:t xml:space="preserve">на номер </w:t>
      </w:r>
      <w:r w:rsidRPr="000E4BA7">
        <w:rPr>
          <w:lang w:val="uk-UA"/>
        </w:rPr>
        <w:t xml:space="preserve">"911" для </w:t>
      </w:r>
      <w:r w:rsidRPr="00B94640">
        <w:rPr>
          <w:lang w:val="uk-UA"/>
        </w:rPr>
        <w:t>надання</w:t>
      </w:r>
      <w:r w:rsidRPr="000E4BA7">
        <w:rPr>
          <w:spacing w:val="80"/>
          <w:lang w:val="uk-UA"/>
        </w:rPr>
        <w:t xml:space="preserve"> </w:t>
      </w:r>
      <w:r w:rsidRPr="000E4BA7">
        <w:rPr>
          <w:lang w:val="uk-UA"/>
        </w:rPr>
        <w:t xml:space="preserve">першої допомоги - і що це вплинуло на роботу 66 </w:t>
      </w:r>
      <w:r w:rsidRPr="000E4BA7">
        <w:rPr>
          <w:spacing w:val="11"/>
          <w:lang w:val="uk-UA"/>
        </w:rPr>
        <w:t>пунктів зв'язку.</w:t>
      </w:r>
      <w:r w:rsidRPr="000E4BA7">
        <w:rPr>
          <w:lang w:val="uk-UA"/>
        </w:rPr>
        <w:t xml:space="preserve"> Оскільки на </w:t>
      </w:r>
      <w:r w:rsidRPr="000E4BA7">
        <w:rPr>
          <w:spacing w:val="9"/>
          <w:lang w:val="uk-UA"/>
        </w:rPr>
        <w:t xml:space="preserve">об'єкті було розміщено </w:t>
      </w:r>
      <w:r w:rsidRPr="000E4BA7">
        <w:rPr>
          <w:lang w:val="uk-UA"/>
        </w:rPr>
        <w:t xml:space="preserve">інтерфейси </w:t>
      </w:r>
      <w:proofErr w:type="spellStart"/>
      <w:r w:rsidRPr="000E4BA7">
        <w:rPr>
          <w:lang w:val="uk-UA"/>
        </w:rPr>
        <w:t>міжмережевого</w:t>
      </w:r>
      <w:proofErr w:type="spellEnd"/>
      <w:r w:rsidRPr="000E4BA7">
        <w:rPr>
          <w:lang w:val="uk-UA"/>
        </w:rPr>
        <w:t xml:space="preserve"> зв'язку, численні інші оператори (дротового, кабельного та бездротового зв'язку) мали місцеві та регіональні наслідки, що тривали кілька днів.</w:t>
      </w:r>
    </w:p>
    <w:p w:rsidR="00514E28" w:rsidRPr="000E4BA7" w:rsidRDefault="00514E28" w:rsidP="00514E28">
      <w:pPr>
        <w:pStyle w:val="a3"/>
        <w:spacing w:before="171" w:line="266" w:lineRule="auto"/>
        <w:ind w:left="140" w:right="138" w:firstLine="360"/>
        <w:rPr>
          <w:lang w:val="uk-UA"/>
        </w:rPr>
      </w:pPr>
      <w:r w:rsidRPr="000E4BA7">
        <w:rPr>
          <w:lang w:val="uk-UA"/>
        </w:rPr>
        <w:t xml:space="preserve">Є кілька ключових спостережень і уроків, які можна винести з інциденту в </w:t>
      </w:r>
      <w:proofErr w:type="spellStart"/>
      <w:r w:rsidRPr="000E4BA7">
        <w:rPr>
          <w:lang w:val="uk-UA"/>
        </w:rPr>
        <w:t>Нешвіллі</w:t>
      </w:r>
      <w:proofErr w:type="spellEnd"/>
      <w:r w:rsidRPr="000E4BA7">
        <w:rPr>
          <w:lang w:val="uk-UA"/>
        </w:rPr>
        <w:t xml:space="preserve"> та реагування на нього:</w:t>
      </w:r>
    </w:p>
    <w:p w:rsidR="00514E28" w:rsidRPr="000E4BA7" w:rsidRDefault="00514E28" w:rsidP="00C81F9E">
      <w:pPr>
        <w:pStyle w:val="a5"/>
        <w:widowControl w:val="0"/>
        <w:numPr>
          <w:ilvl w:val="1"/>
          <w:numId w:val="49"/>
        </w:numPr>
        <w:tabs>
          <w:tab w:val="left" w:pos="1040"/>
        </w:tabs>
        <w:autoSpaceDE w:val="0"/>
        <w:autoSpaceDN w:val="0"/>
        <w:spacing w:before="0" w:after="0" w:line="266" w:lineRule="auto"/>
        <w:ind w:right="768"/>
        <w:rPr>
          <w:lang w:val="uk-UA"/>
        </w:rPr>
      </w:pPr>
      <w:r w:rsidRPr="000E4BA7">
        <w:rPr>
          <w:lang w:val="uk-UA"/>
        </w:rPr>
        <w:t xml:space="preserve">Координація між операторами </w:t>
      </w:r>
      <w:r w:rsidRPr="000E4BA7">
        <w:rPr>
          <w:spacing w:val="10"/>
          <w:lang w:val="uk-UA"/>
        </w:rPr>
        <w:t xml:space="preserve">інфраструктури </w:t>
      </w:r>
      <w:r w:rsidRPr="000E4BA7">
        <w:rPr>
          <w:lang w:val="uk-UA"/>
        </w:rPr>
        <w:t>та службами швидкого реагування має важливе значення, особливо щодо доступу до об'єктів. Там, де це можливо, слід заздалегідь розробити процедури доступу та перевірки повноважень.</w:t>
      </w:r>
    </w:p>
    <w:p w:rsidR="00514E28" w:rsidRPr="00B94640" w:rsidRDefault="00514E28" w:rsidP="00C81F9E">
      <w:pPr>
        <w:pStyle w:val="a5"/>
        <w:widowControl w:val="0"/>
        <w:numPr>
          <w:ilvl w:val="1"/>
          <w:numId w:val="49"/>
        </w:numPr>
        <w:tabs>
          <w:tab w:val="left" w:pos="1040"/>
        </w:tabs>
        <w:autoSpaceDE w:val="0"/>
        <w:autoSpaceDN w:val="0"/>
        <w:spacing w:before="104" w:after="0" w:line="266" w:lineRule="auto"/>
        <w:ind w:right="766"/>
        <w:rPr>
          <w:lang w:val="uk-UA"/>
        </w:rPr>
      </w:pPr>
      <w:r w:rsidRPr="000E4BA7">
        <w:rPr>
          <w:lang w:val="uk-UA"/>
        </w:rPr>
        <w:t xml:space="preserve">Враховуючи взаємопов'язаний характер сучасних комунікаційних </w:t>
      </w:r>
      <w:r w:rsidRPr="000E4BA7">
        <w:rPr>
          <w:spacing w:val="12"/>
          <w:w w:val="105"/>
          <w:lang w:val="uk-UA"/>
        </w:rPr>
        <w:t xml:space="preserve">мереж, </w:t>
      </w:r>
      <w:r w:rsidRPr="000E4BA7">
        <w:rPr>
          <w:spacing w:val="11"/>
          <w:w w:val="105"/>
          <w:lang w:val="uk-UA"/>
        </w:rPr>
        <w:t xml:space="preserve">координація між </w:t>
      </w:r>
      <w:r w:rsidRPr="000E4BA7">
        <w:rPr>
          <w:spacing w:val="13"/>
          <w:w w:val="105"/>
          <w:lang w:val="uk-UA"/>
        </w:rPr>
        <w:t xml:space="preserve">операторами </w:t>
      </w:r>
      <w:r w:rsidRPr="000E4BA7">
        <w:rPr>
          <w:w w:val="105"/>
          <w:lang w:val="uk-UA"/>
        </w:rPr>
        <w:t xml:space="preserve">має </w:t>
      </w:r>
      <w:r w:rsidRPr="000E4BA7">
        <w:rPr>
          <w:spacing w:val="13"/>
          <w:w w:val="105"/>
          <w:lang w:val="uk-UA"/>
        </w:rPr>
        <w:t xml:space="preserve">вирішальне значення. </w:t>
      </w:r>
      <w:r w:rsidRPr="000E4BA7">
        <w:rPr>
          <w:w w:val="105"/>
          <w:lang w:val="uk-UA"/>
        </w:rPr>
        <w:t xml:space="preserve">У Сполучених Штатах Америки </w:t>
      </w:r>
      <w:r w:rsidRPr="000E4BA7">
        <w:rPr>
          <w:spacing w:val="9"/>
          <w:w w:val="105"/>
          <w:lang w:val="uk-UA"/>
        </w:rPr>
        <w:t xml:space="preserve">всі </w:t>
      </w:r>
      <w:r w:rsidRPr="000E4BA7">
        <w:rPr>
          <w:w w:val="105"/>
          <w:lang w:val="uk-UA"/>
        </w:rPr>
        <w:t>основні оператори зв'язку, а також численні торгові асоціації та менші оператори входять до складу Центру обміну та аналізу комунікаційної інформації (</w:t>
      </w:r>
      <w:proofErr w:type="spellStart"/>
      <w:r w:rsidRPr="000E4BA7">
        <w:rPr>
          <w:w w:val="105"/>
          <w:lang w:val="uk-UA"/>
        </w:rPr>
        <w:t>Comm</w:t>
      </w:r>
      <w:proofErr w:type="spellEnd"/>
      <w:r w:rsidRPr="000E4BA7">
        <w:rPr>
          <w:w w:val="105"/>
          <w:lang w:val="uk-UA"/>
        </w:rPr>
        <w:t xml:space="preserve">-ISAC), який співпрацює з Національним </w:t>
      </w:r>
      <w:r w:rsidRPr="000E4BA7">
        <w:rPr>
          <w:spacing w:val="9"/>
          <w:w w:val="105"/>
          <w:lang w:val="uk-UA"/>
        </w:rPr>
        <w:t xml:space="preserve">координаційним </w:t>
      </w:r>
      <w:r w:rsidRPr="000E4BA7">
        <w:rPr>
          <w:w w:val="105"/>
          <w:lang w:val="uk-UA"/>
        </w:rPr>
        <w:t xml:space="preserve">центром зв'язку Міністерства внутрішньої </w:t>
      </w:r>
      <w:r w:rsidRPr="000E4BA7">
        <w:rPr>
          <w:spacing w:val="10"/>
          <w:w w:val="105"/>
          <w:lang w:val="uk-UA"/>
        </w:rPr>
        <w:t xml:space="preserve">безпеки </w:t>
      </w:r>
      <w:r w:rsidRPr="000E4BA7">
        <w:rPr>
          <w:w w:val="105"/>
          <w:lang w:val="uk-UA"/>
        </w:rPr>
        <w:t xml:space="preserve">США (DHS). Національний координаційний центр і </w:t>
      </w:r>
      <w:proofErr w:type="spellStart"/>
      <w:r w:rsidRPr="000E4BA7">
        <w:rPr>
          <w:w w:val="105"/>
          <w:lang w:val="uk-UA"/>
        </w:rPr>
        <w:t>Comm</w:t>
      </w:r>
      <w:proofErr w:type="spellEnd"/>
      <w:r w:rsidRPr="000E4BA7">
        <w:rPr>
          <w:w w:val="105"/>
          <w:lang w:val="uk-UA"/>
        </w:rPr>
        <w:t xml:space="preserve">-ISAC </w:t>
      </w:r>
      <w:r w:rsidRPr="000E4BA7">
        <w:rPr>
          <w:spacing w:val="10"/>
          <w:w w:val="105"/>
          <w:lang w:val="uk-UA"/>
        </w:rPr>
        <w:t xml:space="preserve">негайно почали </w:t>
      </w:r>
      <w:r w:rsidRPr="000E4BA7">
        <w:rPr>
          <w:spacing w:val="11"/>
          <w:w w:val="105"/>
          <w:lang w:val="uk-UA"/>
        </w:rPr>
        <w:t xml:space="preserve">обмінюватися </w:t>
      </w:r>
      <w:r w:rsidRPr="000E4BA7">
        <w:rPr>
          <w:w w:val="105"/>
          <w:lang w:val="uk-UA"/>
        </w:rPr>
        <w:t xml:space="preserve">інформацією про інцидент і </w:t>
      </w:r>
      <w:r w:rsidRPr="000E4BA7">
        <w:rPr>
          <w:lang w:val="uk-UA"/>
        </w:rPr>
        <w:t xml:space="preserve">26 грудня провели </w:t>
      </w:r>
      <w:r w:rsidRPr="000E4BA7">
        <w:rPr>
          <w:w w:val="105"/>
          <w:lang w:val="uk-UA"/>
        </w:rPr>
        <w:t xml:space="preserve">першу з кількох </w:t>
      </w:r>
      <w:r w:rsidRPr="000E4BA7">
        <w:rPr>
          <w:lang w:val="uk-UA"/>
        </w:rPr>
        <w:t xml:space="preserve">координаційних телеконференцій. Див. розділ </w:t>
      </w:r>
      <w:r w:rsidRPr="000E4BA7">
        <w:rPr>
          <w:spacing w:val="-5"/>
          <w:lang w:val="uk-UA"/>
        </w:rPr>
        <w:t>11</w:t>
      </w:r>
      <w:r w:rsidR="00B94640">
        <w:rPr>
          <w:spacing w:val="-5"/>
          <w:lang w:val="uk-UA"/>
        </w:rPr>
        <w:t xml:space="preserve"> </w:t>
      </w:r>
      <w:r w:rsidRPr="00B94640">
        <w:rPr>
          <w:lang w:val="uk-UA"/>
        </w:rPr>
        <w:t xml:space="preserve">для отримання додаткової інформації про </w:t>
      </w:r>
      <w:r w:rsidRPr="00B94640">
        <w:rPr>
          <w:spacing w:val="9"/>
          <w:lang w:val="uk-UA"/>
        </w:rPr>
        <w:t xml:space="preserve">важливу </w:t>
      </w:r>
      <w:r w:rsidRPr="00B94640">
        <w:rPr>
          <w:lang w:val="uk-UA"/>
        </w:rPr>
        <w:t xml:space="preserve">роль </w:t>
      </w:r>
      <w:r w:rsidRPr="00B94640">
        <w:rPr>
          <w:spacing w:val="9"/>
          <w:lang w:val="uk-UA"/>
        </w:rPr>
        <w:t xml:space="preserve">таких </w:t>
      </w:r>
      <w:r w:rsidRPr="00B94640">
        <w:rPr>
          <w:lang w:val="uk-UA"/>
        </w:rPr>
        <w:t xml:space="preserve">агенцій, </w:t>
      </w:r>
      <w:r w:rsidRPr="00B94640">
        <w:rPr>
          <w:spacing w:val="9"/>
          <w:lang w:val="uk-UA"/>
        </w:rPr>
        <w:t xml:space="preserve">як </w:t>
      </w:r>
      <w:proofErr w:type="spellStart"/>
      <w:r w:rsidRPr="00B94640">
        <w:rPr>
          <w:lang w:val="uk-UA"/>
        </w:rPr>
        <w:t>Comm</w:t>
      </w:r>
      <w:proofErr w:type="spellEnd"/>
      <w:r w:rsidRPr="00B94640">
        <w:rPr>
          <w:lang w:val="uk-UA"/>
        </w:rPr>
        <w:t>-ISAC, в обміні інформацією та розвідданими.</w:t>
      </w:r>
    </w:p>
    <w:p w:rsidR="00514E28" w:rsidRPr="000E4BA7" w:rsidRDefault="00514E28" w:rsidP="00C81F9E">
      <w:pPr>
        <w:pStyle w:val="a5"/>
        <w:widowControl w:val="0"/>
        <w:numPr>
          <w:ilvl w:val="1"/>
          <w:numId w:val="49"/>
        </w:numPr>
        <w:tabs>
          <w:tab w:val="left" w:pos="1040"/>
        </w:tabs>
        <w:autoSpaceDE w:val="0"/>
        <w:autoSpaceDN w:val="0"/>
        <w:spacing w:before="106" w:after="0" w:line="266" w:lineRule="auto"/>
        <w:ind w:right="767"/>
        <w:rPr>
          <w:lang w:val="uk-UA"/>
        </w:rPr>
      </w:pPr>
      <w:r w:rsidRPr="000E4BA7">
        <w:rPr>
          <w:lang w:val="uk-UA"/>
        </w:rPr>
        <w:t xml:space="preserve">Фізичне зміцнення інфраструктурних об'єктів. У той час як будівлі через дорогу від центрального офісу були повністю зруйновані, дуже міцно збудований центральний офіс майже не зазнав структурних пошкоджень, що дозволило дуже швидко відновити його після осушення будівлі та перенаправлення </w:t>
      </w:r>
      <w:r w:rsidRPr="000E4BA7">
        <w:rPr>
          <w:lang w:val="uk-UA"/>
        </w:rPr>
        <w:lastRenderedPageBreak/>
        <w:t>електропостачання до ще неушкоджених поверхів та обладнання.</w:t>
      </w:r>
    </w:p>
    <w:p w:rsidR="00514E28" w:rsidRPr="000E4BA7" w:rsidRDefault="00514E28" w:rsidP="00C81F9E">
      <w:pPr>
        <w:pStyle w:val="a5"/>
        <w:widowControl w:val="0"/>
        <w:numPr>
          <w:ilvl w:val="1"/>
          <w:numId w:val="49"/>
        </w:numPr>
        <w:tabs>
          <w:tab w:val="left" w:pos="1040"/>
        </w:tabs>
        <w:autoSpaceDE w:val="0"/>
        <w:autoSpaceDN w:val="0"/>
        <w:spacing w:before="102" w:after="0" w:line="266" w:lineRule="auto"/>
        <w:ind w:right="767"/>
        <w:rPr>
          <w:lang w:val="uk-UA"/>
        </w:rPr>
      </w:pPr>
      <w:proofErr w:type="spellStart"/>
      <w:r w:rsidRPr="000E4BA7">
        <w:rPr>
          <w:lang w:val="uk-UA"/>
        </w:rPr>
        <w:t>Відмовостійкість</w:t>
      </w:r>
      <w:proofErr w:type="spellEnd"/>
      <w:r w:rsidRPr="000E4BA7">
        <w:rPr>
          <w:lang w:val="uk-UA"/>
        </w:rPr>
        <w:t xml:space="preserve"> систем резервного копіювання</w:t>
      </w:r>
      <w:r w:rsidRPr="000E4BA7">
        <w:rPr>
          <w:spacing w:val="9"/>
          <w:lang w:val="uk-UA"/>
        </w:rPr>
        <w:t xml:space="preserve">, в тому числі </w:t>
      </w:r>
      <w:r w:rsidRPr="000E4BA7">
        <w:rPr>
          <w:lang w:val="uk-UA"/>
        </w:rPr>
        <w:t xml:space="preserve">резервних з'єднань "останньої милі", має </w:t>
      </w:r>
      <w:r w:rsidRPr="000E4BA7">
        <w:rPr>
          <w:spacing w:val="9"/>
          <w:lang w:val="uk-UA"/>
        </w:rPr>
        <w:t xml:space="preserve">важливе </w:t>
      </w:r>
      <w:r w:rsidRPr="000E4BA7">
        <w:rPr>
          <w:lang w:val="uk-UA"/>
        </w:rPr>
        <w:t xml:space="preserve">значення для </w:t>
      </w:r>
      <w:r w:rsidRPr="000E4BA7">
        <w:rPr>
          <w:spacing w:val="9"/>
          <w:lang w:val="uk-UA"/>
        </w:rPr>
        <w:t>критично</w:t>
      </w:r>
      <w:r w:rsidRPr="000E4BA7">
        <w:rPr>
          <w:lang w:val="uk-UA"/>
        </w:rPr>
        <w:t xml:space="preserve"> важливих комунікаційних вимог</w:t>
      </w:r>
    </w:p>
    <w:p w:rsidR="00514E28" w:rsidRDefault="00514E28" w:rsidP="00C81F9E">
      <w:pPr>
        <w:pStyle w:val="a5"/>
        <w:widowControl w:val="0"/>
        <w:numPr>
          <w:ilvl w:val="1"/>
          <w:numId w:val="49"/>
        </w:numPr>
        <w:tabs>
          <w:tab w:val="left" w:pos="1039"/>
        </w:tabs>
        <w:autoSpaceDE w:val="0"/>
        <w:autoSpaceDN w:val="0"/>
        <w:spacing w:before="105" w:after="0" w:line="266" w:lineRule="auto"/>
        <w:ind w:left="1039" w:right="767"/>
        <w:rPr>
          <w:lang w:val="uk-UA"/>
        </w:rPr>
      </w:pPr>
      <w:r w:rsidRPr="000E4BA7">
        <w:rPr>
          <w:lang w:val="uk-UA"/>
        </w:rPr>
        <w:t xml:space="preserve">Можливість швидкого та ефективного перенаправлення, яка часто забезпечується програмно-визначеною мережею, має вирішальне значення для того, щоб </w:t>
      </w:r>
      <w:r w:rsidRPr="000E4BA7">
        <w:rPr>
          <w:spacing w:val="9"/>
          <w:lang w:val="uk-UA"/>
        </w:rPr>
        <w:t xml:space="preserve">локальні збої </w:t>
      </w:r>
      <w:r w:rsidRPr="000E4BA7">
        <w:rPr>
          <w:lang w:val="uk-UA"/>
        </w:rPr>
        <w:t xml:space="preserve">не </w:t>
      </w:r>
      <w:r w:rsidRPr="000E4BA7">
        <w:rPr>
          <w:spacing w:val="10"/>
          <w:lang w:val="uk-UA"/>
        </w:rPr>
        <w:t xml:space="preserve">впливали на </w:t>
      </w:r>
      <w:r w:rsidRPr="000E4BA7">
        <w:rPr>
          <w:spacing w:val="9"/>
          <w:lang w:val="uk-UA"/>
        </w:rPr>
        <w:t xml:space="preserve">регіональний </w:t>
      </w:r>
      <w:r w:rsidRPr="000E4BA7">
        <w:rPr>
          <w:lang w:val="uk-UA"/>
        </w:rPr>
        <w:t xml:space="preserve">або </w:t>
      </w:r>
      <w:r w:rsidRPr="000E4BA7">
        <w:rPr>
          <w:spacing w:val="9"/>
          <w:lang w:val="uk-UA"/>
        </w:rPr>
        <w:t xml:space="preserve">національний </w:t>
      </w:r>
      <w:r w:rsidRPr="000E4BA7">
        <w:rPr>
          <w:lang w:val="uk-UA"/>
        </w:rPr>
        <w:t>трафік зв'язку.</w:t>
      </w:r>
    </w:p>
    <w:p w:rsidR="00B94640" w:rsidRPr="000E4BA7" w:rsidRDefault="00B94640" w:rsidP="00C81F9E">
      <w:pPr>
        <w:pStyle w:val="a5"/>
        <w:widowControl w:val="0"/>
        <w:numPr>
          <w:ilvl w:val="1"/>
          <w:numId w:val="49"/>
        </w:numPr>
        <w:tabs>
          <w:tab w:val="left" w:pos="1039"/>
        </w:tabs>
        <w:autoSpaceDE w:val="0"/>
        <w:autoSpaceDN w:val="0"/>
        <w:spacing w:before="105" w:after="0" w:line="266" w:lineRule="auto"/>
        <w:ind w:left="1039" w:right="767"/>
        <w:rPr>
          <w:lang w:val="uk-UA"/>
        </w:rPr>
      </w:pPr>
    </w:p>
    <w:p w:rsidR="00514E28" w:rsidRPr="000E4BA7" w:rsidRDefault="00514E28" w:rsidP="00514E28">
      <w:pPr>
        <w:pStyle w:val="5"/>
        <w:spacing w:before="158"/>
        <w:ind w:right="340"/>
        <w:rPr>
          <w:lang w:val="uk-UA"/>
        </w:rPr>
      </w:pPr>
      <w:r w:rsidRPr="000E4BA7">
        <w:rPr>
          <w:color w:val="00345E"/>
          <w:lang w:val="uk-UA"/>
        </w:rPr>
        <w:t xml:space="preserve">Фізичний нещасний випадок і </w:t>
      </w:r>
      <w:r w:rsidRPr="000E4BA7">
        <w:rPr>
          <w:color w:val="00345E"/>
          <w:spacing w:val="-2"/>
          <w:lang w:val="uk-UA"/>
        </w:rPr>
        <w:t>напад:</w:t>
      </w:r>
    </w:p>
    <w:p w:rsidR="00514E28" w:rsidRPr="000E4BA7" w:rsidRDefault="00514E28" w:rsidP="00514E28">
      <w:pPr>
        <w:spacing w:before="4"/>
        <w:ind w:left="354" w:right="347"/>
        <w:jc w:val="center"/>
        <w:rPr>
          <w:b/>
          <w:lang w:val="uk-UA"/>
        </w:rPr>
      </w:pPr>
      <w:r w:rsidRPr="000E4BA7">
        <w:rPr>
          <w:b/>
          <w:color w:val="00345E"/>
          <w:lang w:val="uk-UA"/>
        </w:rPr>
        <w:t xml:space="preserve">Перебої з підводними кабелями в Єгипті (2008 і </w:t>
      </w:r>
      <w:r w:rsidRPr="000E4BA7">
        <w:rPr>
          <w:b/>
          <w:color w:val="00345E"/>
          <w:spacing w:val="-2"/>
          <w:lang w:val="uk-UA"/>
        </w:rPr>
        <w:t>2013 роки)</w:t>
      </w:r>
    </w:p>
    <w:p w:rsidR="00514E28" w:rsidRPr="000E4BA7" w:rsidRDefault="00514E28" w:rsidP="00514E28">
      <w:pPr>
        <w:pStyle w:val="a3"/>
        <w:spacing w:before="203" w:line="266" w:lineRule="auto"/>
        <w:ind w:left="140" w:right="136" w:firstLine="360"/>
        <w:rPr>
          <w:lang w:val="uk-UA"/>
        </w:rPr>
      </w:pPr>
      <w:r w:rsidRPr="000E4BA7">
        <w:rPr>
          <w:lang w:val="uk-UA"/>
        </w:rPr>
        <w:t xml:space="preserve">Коли об'єкти критичної інфраструктури простягаються на великі відстані - лінії </w:t>
      </w:r>
      <w:proofErr w:type="spellStart"/>
      <w:r w:rsidRPr="000E4BA7">
        <w:rPr>
          <w:lang w:val="uk-UA"/>
        </w:rPr>
        <w:t>електропередач</w:t>
      </w:r>
      <w:proofErr w:type="spellEnd"/>
      <w:r w:rsidRPr="000E4BA7">
        <w:rPr>
          <w:lang w:val="uk-UA"/>
        </w:rPr>
        <w:t xml:space="preserve">, залізничні </w:t>
      </w:r>
      <w:r w:rsidRPr="00B94640">
        <w:rPr>
          <w:lang w:val="uk-UA"/>
        </w:rPr>
        <w:t>колії,</w:t>
      </w:r>
      <w:r w:rsidRPr="000E4BA7">
        <w:rPr>
          <w:lang w:val="uk-UA"/>
        </w:rPr>
        <w:t xml:space="preserve"> автомагістралі, трубопроводи або </w:t>
      </w:r>
      <w:proofErr w:type="spellStart"/>
      <w:r w:rsidRPr="000E4BA7">
        <w:rPr>
          <w:lang w:val="uk-UA"/>
        </w:rPr>
        <w:t>волоконно</w:t>
      </w:r>
      <w:proofErr w:type="spellEnd"/>
      <w:r w:rsidRPr="000E4BA7">
        <w:rPr>
          <w:lang w:val="uk-UA"/>
        </w:rPr>
        <w:t xml:space="preserve">-оптичні кабелі - їх може бути важко захистити, оскільки </w:t>
      </w:r>
      <w:r w:rsidRPr="000E4BA7">
        <w:rPr>
          <w:spacing w:val="9"/>
          <w:lang w:val="uk-UA"/>
        </w:rPr>
        <w:t xml:space="preserve">зазвичай </w:t>
      </w:r>
      <w:r w:rsidRPr="000E4BA7">
        <w:rPr>
          <w:lang w:val="uk-UA"/>
        </w:rPr>
        <w:t xml:space="preserve">немає можливості встановити оборонний периметр навколо </w:t>
      </w:r>
      <w:r w:rsidRPr="00B94640">
        <w:rPr>
          <w:lang w:val="uk-UA"/>
        </w:rPr>
        <w:t>об'єкта.</w:t>
      </w:r>
      <w:r w:rsidRPr="000E4BA7">
        <w:rPr>
          <w:lang w:val="uk-UA"/>
        </w:rPr>
        <w:t xml:space="preserve"> </w:t>
      </w:r>
      <w:r w:rsidRPr="000E4BA7">
        <w:rPr>
          <w:spacing w:val="9"/>
          <w:lang w:val="uk-UA"/>
        </w:rPr>
        <w:t xml:space="preserve">Хоча </w:t>
      </w:r>
      <w:r w:rsidRPr="000E4BA7">
        <w:rPr>
          <w:lang w:val="uk-UA"/>
        </w:rPr>
        <w:t xml:space="preserve">цілями можуть бути як наземні, так і підводні </w:t>
      </w:r>
      <w:proofErr w:type="spellStart"/>
      <w:r w:rsidRPr="000E4BA7">
        <w:rPr>
          <w:lang w:val="uk-UA"/>
        </w:rPr>
        <w:t>волоконно</w:t>
      </w:r>
      <w:proofErr w:type="spellEnd"/>
      <w:r w:rsidRPr="000E4BA7">
        <w:rPr>
          <w:lang w:val="uk-UA"/>
        </w:rPr>
        <w:t xml:space="preserve">-оптичні кабелі, підводні кабелі мають вищі ризики, оскільки існує менше альтернативних шляхів, їх важче ремонтувати, а їх пропускна здатність, як правило, зосереджена на відносно невеликій кількості шляхів. Одне з критичних місць для підводних кабелів проходить уздовж східної частини Середземного моря до Єгипту і Червоного моря, як показано на рис. 9-2. Хоча випадкові пошкодження підводних кабелів є </w:t>
      </w:r>
      <w:r w:rsidRPr="00B94640">
        <w:rPr>
          <w:lang w:val="uk-UA"/>
        </w:rPr>
        <w:t>звичайною справою</w:t>
      </w:r>
      <w:r w:rsidRPr="000E4BA7">
        <w:rPr>
          <w:lang w:val="uk-UA"/>
        </w:rPr>
        <w:t>, два варті уваги інциденти сталися поблизу цього вузького місця у 2008 і 2013 роках.</w:t>
      </w:r>
    </w:p>
    <w:p w:rsidR="00514E28" w:rsidRPr="000E4BA7" w:rsidRDefault="00514E28" w:rsidP="00514E28">
      <w:pPr>
        <w:tabs>
          <w:tab w:val="left" w:pos="5238"/>
        </w:tabs>
        <w:spacing w:before="81"/>
        <w:ind w:left="140"/>
        <w:rPr>
          <w:rFonts w:ascii="Tahoma"/>
          <w:sz w:val="18"/>
          <w:lang w:val="uk-UA"/>
        </w:rPr>
      </w:pPr>
      <w:r w:rsidRPr="000E4BA7">
        <w:rPr>
          <w:rFonts w:ascii="Tahoma"/>
          <w:spacing w:val="2"/>
          <w:w w:val="90"/>
          <w:sz w:val="18"/>
          <w:lang w:val="uk-UA"/>
        </w:rPr>
        <w:t>Розділ</w:t>
      </w:r>
      <w:r w:rsidRPr="000E4BA7">
        <w:rPr>
          <w:rFonts w:ascii="Tahoma"/>
          <w:spacing w:val="2"/>
          <w:w w:val="90"/>
          <w:sz w:val="18"/>
          <w:lang w:val="uk-UA"/>
        </w:rPr>
        <w:t xml:space="preserve"> </w:t>
      </w:r>
      <w:r w:rsidRPr="000E4BA7">
        <w:rPr>
          <w:rFonts w:ascii="Tahoma"/>
          <w:spacing w:val="-12"/>
          <w:sz w:val="18"/>
          <w:lang w:val="uk-UA"/>
        </w:rPr>
        <w:t>9</w:t>
      </w:r>
      <w:r w:rsidRPr="000E4BA7">
        <w:rPr>
          <w:rFonts w:ascii="Tahoma"/>
          <w:sz w:val="18"/>
          <w:lang w:val="uk-UA"/>
        </w:rPr>
        <w:tab/>
      </w:r>
      <w:r w:rsidRPr="000E4BA7">
        <w:rPr>
          <w:rFonts w:ascii="Tahoma"/>
          <w:spacing w:val="-2"/>
          <w:sz w:val="18"/>
          <w:lang w:val="uk-UA"/>
        </w:rPr>
        <w:t>Стійкість</w:t>
      </w:r>
      <w:r w:rsidRPr="000E4BA7">
        <w:rPr>
          <w:rFonts w:ascii="Tahoma"/>
          <w:spacing w:val="-2"/>
          <w:sz w:val="18"/>
          <w:lang w:val="uk-UA"/>
        </w:rPr>
        <w:t xml:space="preserve"> </w:t>
      </w:r>
      <w:r w:rsidRPr="000E4BA7">
        <w:rPr>
          <w:rFonts w:ascii="Tahoma"/>
          <w:spacing w:val="4"/>
          <w:w w:val="90"/>
          <w:sz w:val="18"/>
          <w:lang w:val="uk-UA"/>
        </w:rPr>
        <w:t>комунікацій</w:t>
      </w:r>
    </w:p>
    <w:p w:rsidR="00514E28" w:rsidRPr="000E4BA7" w:rsidRDefault="00514E28" w:rsidP="00514E28">
      <w:pPr>
        <w:pStyle w:val="a3"/>
        <w:rPr>
          <w:rFonts w:ascii="Tahoma"/>
          <w:sz w:val="20"/>
          <w:lang w:val="uk-UA"/>
        </w:rPr>
      </w:pPr>
    </w:p>
    <w:p w:rsidR="00514E28" w:rsidRPr="000E4BA7" w:rsidRDefault="00514E28" w:rsidP="00514E28">
      <w:pPr>
        <w:pStyle w:val="a3"/>
        <w:spacing w:before="9"/>
        <w:rPr>
          <w:rFonts w:ascii="Tahoma"/>
          <w:sz w:val="13"/>
          <w:lang w:val="uk-UA"/>
        </w:rPr>
      </w:pPr>
      <w:r w:rsidRPr="000E4BA7">
        <w:rPr>
          <w:noProof/>
          <w:lang w:val="uk-UA"/>
        </w:rPr>
        <w:lastRenderedPageBreak/>
        <mc:AlternateContent>
          <mc:Choice Requires="wpg">
            <w:drawing>
              <wp:anchor distT="0" distB="0" distL="0" distR="0" simplePos="0" relativeHeight="251556352" behindDoc="1" locked="0" layoutInCell="1" allowOverlap="1" wp14:anchorId="59CCFB3B" wp14:editId="27CEF58E">
                <wp:simplePos x="0" y="0"/>
                <wp:positionH relativeFrom="page">
                  <wp:posOffset>1420113</wp:posOffset>
                </wp:positionH>
                <wp:positionV relativeFrom="paragraph">
                  <wp:posOffset>120858</wp:posOffset>
                </wp:positionV>
                <wp:extent cx="3558540" cy="2536825"/>
                <wp:effectExtent l="0" t="0" r="0" b="0"/>
                <wp:wrapTopAndBottom/>
                <wp:docPr id="293" name="Group 2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58540" cy="2536825"/>
                          <a:chOff x="0" y="0"/>
                          <a:chExt cx="3558540" cy="2536825"/>
                        </a:xfrm>
                      </wpg:grpSpPr>
                      <pic:pic xmlns:pic="http://schemas.openxmlformats.org/drawingml/2006/picture">
                        <pic:nvPicPr>
                          <pic:cNvPr id="294" name="Image 294"/>
                          <pic:cNvPicPr/>
                        </pic:nvPicPr>
                        <pic:blipFill>
                          <a:blip r:embed="rId56" cstate="print"/>
                          <a:stretch>
                            <a:fillRect/>
                          </a:stretch>
                        </pic:blipFill>
                        <pic:spPr>
                          <a:xfrm>
                            <a:off x="6350" y="6350"/>
                            <a:ext cx="3545586" cy="2523743"/>
                          </a:xfrm>
                          <a:prstGeom prst="rect">
                            <a:avLst/>
                          </a:prstGeom>
                        </pic:spPr>
                      </pic:pic>
                      <wps:wsp>
                        <wps:cNvPr id="295" name="Graphic 295"/>
                        <wps:cNvSpPr/>
                        <wps:spPr>
                          <a:xfrm>
                            <a:off x="6350" y="6350"/>
                            <a:ext cx="3545840" cy="2524125"/>
                          </a:xfrm>
                          <a:custGeom>
                            <a:avLst/>
                            <a:gdLst/>
                            <a:ahLst/>
                            <a:cxnLst/>
                            <a:rect l="l" t="t" r="r" b="b"/>
                            <a:pathLst>
                              <a:path w="3545840" h="2524125">
                                <a:moveTo>
                                  <a:pt x="0" y="2523744"/>
                                </a:moveTo>
                                <a:lnTo>
                                  <a:pt x="3545586" y="2523744"/>
                                </a:lnTo>
                                <a:lnTo>
                                  <a:pt x="3545586" y="0"/>
                                </a:lnTo>
                                <a:lnTo>
                                  <a:pt x="0" y="0"/>
                                </a:lnTo>
                                <a:lnTo>
                                  <a:pt x="0" y="2523744"/>
                                </a:lnTo>
                                <a:close/>
                              </a:path>
                            </a:pathLst>
                          </a:custGeom>
                          <a:ln w="1270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w14:anchorId="5BE31732" id="Group 293" o:spid="_x0000_s1026" style="position:absolute;margin-left:111.8pt;margin-top:9.5pt;width:280.2pt;height:199.75pt;z-index:-251760128;mso-wrap-distance-left:0;mso-wrap-distance-right:0;mso-position-horizontal-relative:page" coordsize="35585,253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">
                <v:shape id="Image 294" o:spid="_x0000_s1027" type="#_x0000_t75" style="position:absolute;left:63;top:63;width:35456;height:25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">
                  <v:imagedata r:id="rId57" o:title=""/>
                </v:shape>
                <v:shape id="Graphic 295" o:spid="_x0000_s1028" style="position:absolute;left:63;top:63;width:35458;height:25241;visibility:visible;mso-wrap-style:square;v-text-anchor:top" coordsize="3545840,2524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" path="m,2523744r3545586,l3545586,,,,,2523744xe" filled="f" strokecolor="#231f20" strokeweight="1pt">
                  <v:path arrowok="t"/>
                </v:shape>
                <w10:wrap type="topAndBottom" anchorx="page"/>
              </v:group>
            </w:pict>
          </mc:Fallback>
        </mc:AlternateContent>
      </w:r>
    </w:p>
    <w:p w:rsidR="00514E28" w:rsidRPr="000E4BA7" w:rsidRDefault="00514E28" w:rsidP="00514E28">
      <w:pPr>
        <w:spacing w:before="59"/>
        <w:ind w:left="354" w:right="354"/>
        <w:jc w:val="center"/>
        <w:rPr>
          <w:rFonts w:ascii="Arial"/>
          <w:b/>
          <w:sz w:val="20"/>
          <w:lang w:val="uk-UA"/>
        </w:rPr>
      </w:pPr>
      <w:r w:rsidRPr="000E4BA7">
        <w:rPr>
          <w:rFonts w:ascii="Arial"/>
          <w:b/>
          <w:w w:val="90"/>
          <w:sz w:val="20"/>
          <w:lang w:val="uk-UA"/>
        </w:rPr>
        <w:t>Малюнок</w:t>
      </w:r>
      <w:r w:rsidRPr="000E4BA7">
        <w:rPr>
          <w:rFonts w:ascii="Arial"/>
          <w:b/>
          <w:w w:val="90"/>
          <w:sz w:val="20"/>
          <w:lang w:val="uk-UA"/>
        </w:rPr>
        <w:t xml:space="preserve"> 9-2. </w:t>
      </w:r>
      <w:r w:rsidRPr="000E4BA7">
        <w:rPr>
          <w:rFonts w:ascii="Arial"/>
          <w:b/>
          <w:w w:val="90"/>
          <w:sz w:val="20"/>
          <w:lang w:val="uk-UA"/>
        </w:rPr>
        <w:t>Карта</w:t>
      </w:r>
      <w:r w:rsidRPr="000E4BA7">
        <w:rPr>
          <w:rFonts w:ascii="Arial"/>
          <w:b/>
          <w:w w:val="90"/>
          <w:sz w:val="20"/>
          <w:lang w:val="uk-UA"/>
        </w:rPr>
        <w:t xml:space="preserve"> </w:t>
      </w:r>
      <w:r w:rsidRPr="000E4BA7">
        <w:rPr>
          <w:rFonts w:ascii="Arial"/>
          <w:b/>
          <w:w w:val="90"/>
          <w:sz w:val="20"/>
          <w:lang w:val="uk-UA"/>
        </w:rPr>
        <w:t>підводних</w:t>
      </w:r>
      <w:r w:rsidRPr="000E4BA7">
        <w:rPr>
          <w:rFonts w:ascii="Arial"/>
          <w:b/>
          <w:w w:val="90"/>
          <w:sz w:val="20"/>
          <w:lang w:val="uk-UA"/>
        </w:rPr>
        <w:t xml:space="preserve"> </w:t>
      </w:r>
      <w:r w:rsidRPr="000E4BA7">
        <w:rPr>
          <w:rFonts w:ascii="Arial"/>
          <w:b/>
          <w:w w:val="90"/>
          <w:sz w:val="20"/>
          <w:lang w:val="uk-UA"/>
        </w:rPr>
        <w:t>кабелів</w:t>
      </w:r>
      <w:r w:rsidRPr="000E4BA7">
        <w:rPr>
          <w:rFonts w:ascii="Arial"/>
          <w:b/>
          <w:w w:val="90"/>
          <w:sz w:val="20"/>
          <w:lang w:val="uk-UA"/>
        </w:rPr>
        <w:t xml:space="preserve"> </w:t>
      </w:r>
      <w:r w:rsidRPr="000E4BA7">
        <w:rPr>
          <w:rFonts w:ascii="Arial"/>
          <w:b/>
          <w:w w:val="90"/>
          <w:sz w:val="20"/>
          <w:lang w:val="uk-UA"/>
        </w:rPr>
        <w:t>у</w:t>
      </w:r>
      <w:r w:rsidRPr="000E4BA7">
        <w:rPr>
          <w:rFonts w:ascii="Arial"/>
          <w:b/>
          <w:w w:val="90"/>
          <w:sz w:val="20"/>
          <w:lang w:val="uk-UA"/>
        </w:rPr>
        <w:t xml:space="preserve"> </w:t>
      </w:r>
      <w:r w:rsidRPr="000E4BA7">
        <w:rPr>
          <w:rFonts w:ascii="Arial"/>
          <w:b/>
          <w:w w:val="90"/>
          <w:sz w:val="20"/>
          <w:lang w:val="uk-UA"/>
        </w:rPr>
        <w:t>східній</w:t>
      </w:r>
      <w:r w:rsidRPr="000E4BA7">
        <w:rPr>
          <w:rFonts w:ascii="Arial"/>
          <w:b/>
          <w:w w:val="90"/>
          <w:sz w:val="20"/>
          <w:lang w:val="uk-UA"/>
        </w:rPr>
        <w:t xml:space="preserve"> </w:t>
      </w:r>
      <w:r w:rsidRPr="000E4BA7">
        <w:rPr>
          <w:rFonts w:ascii="Arial"/>
          <w:b/>
          <w:w w:val="90"/>
          <w:sz w:val="20"/>
          <w:lang w:val="uk-UA"/>
        </w:rPr>
        <w:t>частині</w:t>
      </w:r>
      <w:r w:rsidRPr="000E4BA7">
        <w:rPr>
          <w:rFonts w:ascii="Arial"/>
          <w:b/>
          <w:w w:val="90"/>
          <w:sz w:val="20"/>
          <w:lang w:val="uk-UA"/>
        </w:rPr>
        <w:t xml:space="preserve"> </w:t>
      </w:r>
      <w:r w:rsidRPr="000E4BA7">
        <w:rPr>
          <w:rFonts w:ascii="Arial"/>
          <w:b/>
          <w:w w:val="90"/>
          <w:sz w:val="20"/>
          <w:lang w:val="uk-UA"/>
        </w:rPr>
        <w:t>Середземного</w:t>
      </w:r>
      <w:r w:rsidRPr="000E4BA7">
        <w:rPr>
          <w:rFonts w:ascii="Arial"/>
          <w:b/>
          <w:w w:val="90"/>
          <w:sz w:val="20"/>
          <w:lang w:val="uk-UA"/>
        </w:rPr>
        <w:t xml:space="preserve"> </w:t>
      </w:r>
      <w:r w:rsidRPr="000E4BA7">
        <w:rPr>
          <w:rFonts w:ascii="Arial"/>
          <w:b/>
          <w:spacing w:val="-5"/>
          <w:w w:val="90"/>
          <w:sz w:val="20"/>
          <w:lang w:val="uk-UA"/>
        </w:rPr>
        <w:t>моря</w:t>
      </w:r>
    </w:p>
    <w:p w:rsidR="00514E28" w:rsidRPr="000E4BA7" w:rsidRDefault="00514E28" w:rsidP="00514E28">
      <w:pPr>
        <w:spacing w:before="8"/>
        <w:ind w:left="354" w:right="354"/>
        <w:jc w:val="center"/>
        <w:rPr>
          <w:rFonts w:ascii="Calibri"/>
          <w:sz w:val="20"/>
          <w:lang w:val="uk-UA"/>
        </w:rPr>
      </w:pPr>
      <w:r w:rsidRPr="000E4BA7">
        <w:rPr>
          <w:rFonts w:ascii="Calibri"/>
          <w:spacing w:val="-4"/>
          <w:sz w:val="20"/>
          <w:lang w:val="uk-UA"/>
        </w:rPr>
        <w:t>(</w:t>
      </w:r>
      <w:r w:rsidRPr="000E4BA7">
        <w:rPr>
          <w:rFonts w:ascii="Calibri"/>
          <w:spacing w:val="-4"/>
          <w:sz w:val="20"/>
          <w:lang w:val="uk-UA"/>
        </w:rPr>
        <w:t>Карта</w:t>
      </w:r>
      <w:r w:rsidRPr="000E4BA7">
        <w:rPr>
          <w:rFonts w:ascii="Calibri"/>
          <w:spacing w:val="-4"/>
          <w:sz w:val="20"/>
          <w:lang w:val="uk-UA"/>
        </w:rPr>
        <w:t xml:space="preserve"> </w:t>
      </w:r>
      <w:r w:rsidRPr="000E4BA7">
        <w:rPr>
          <w:rFonts w:ascii="Calibri"/>
          <w:spacing w:val="-4"/>
          <w:sz w:val="20"/>
          <w:lang w:val="uk-UA"/>
        </w:rPr>
        <w:t>від</w:t>
      </w:r>
      <w:r w:rsidRPr="000E4BA7">
        <w:rPr>
          <w:rFonts w:ascii="Calibri"/>
          <w:spacing w:val="-4"/>
          <w:sz w:val="20"/>
          <w:lang w:val="uk-UA"/>
        </w:rPr>
        <w:t xml:space="preserve"> </w:t>
      </w:r>
      <w:proofErr w:type="spellStart"/>
      <w:r w:rsidRPr="000E4BA7">
        <w:rPr>
          <w:rFonts w:ascii="Calibri"/>
          <w:spacing w:val="-4"/>
          <w:sz w:val="20"/>
          <w:lang w:val="uk-UA"/>
        </w:rPr>
        <w:t>TeleGeography</w:t>
      </w:r>
      <w:proofErr w:type="spellEnd"/>
      <w:r w:rsidRPr="000E4BA7">
        <w:rPr>
          <w:rFonts w:ascii="Calibri"/>
          <w:spacing w:val="-4"/>
          <w:sz w:val="20"/>
          <w:lang w:val="uk-UA"/>
        </w:rPr>
        <w:t>)</w:t>
      </w:r>
    </w:p>
    <w:p w:rsidR="00514E28" w:rsidRPr="000E4BA7" w:rsidRDefault="00514E28" w:rsidP="00514E28">
      <w:pPr>
        <w:pStyle w:val="a3"/>
        <w:spacing w:before="2"/>
        <w:rPr>
          <w:rFonts w:ascii="Calibri"/>
          <w:sz w:val="31"/>
          <w:lang w:val="uk-UA"/>
        </w:rPr>
      </w:pPr>
    </w:p>
    <w:p w:rsidR="00514E28" w:rsidRPr="000E4BA7" w:rsidRDefault="00514E28" w:rsidP="00514E28">
      <w:pPr>
        <w:pStyle w:val="a3"/>
        <w:spacing w:line="266" w:lineRule="auto"/>
        <w:ind w:left="140" w:right="131" w:firstLine="360"/>
        <w:rPr>
          <w:lang w:val="uk-UA"/>
        </w:rPr>
      </w:pPr>
      <w:r w:rsidRPr="000E4BA7">
        <w:rPr>
          <w:lang w:val="uk-UA"/>
        </w:rPr>
        <w:t xml:space="preserve">У січні та лютому 2008 року низка, здавалося б, не пов'язаних між собою аварій у східній частині Середземного моря та на Близькому Сході спричинила значний </w:t>
      </w:r>
      <w:r w:rsidRPr="000E4BA7">
        <w:rPr>
          <w:spacing w:val="9"/>
          <w:lang w:val="uk-UA"/>
        </w:rPr>
        <w:t xml:space="preserve">вплив </w:t>
      </w:r>
      <w:r w:rsidRPr="000E4BA7">
        <w:rPr>
          <w:lang w:val="uk-UA"/>
        </w:rPr>
        <w:t xml:space="preserve">на глобальні </w:t>
      </w:r>
      <w:r w:rsidRPr="000E4BA7">
        <w:rPr>
          <w:spacing w:val="9"/>
          <w:lang w:val="uk-UA"/>
        </w:rPr>
        <w:t xml:space="preserve">інформаційні </w:t>
      </w:r>
      <w:r w:rsidRPr="000E4BA7">
        <w:rPr>
          <w:spacing w:val="-14"/>
          <w:lang w:val="uk-UA"/>
        </w:rPr>
        <w:t>потоки</w:t>
      </w:r>
      <w:r w:rsidRPr="000E4BA7">
        <w:rPr>
          <w:lang w:val="uk-UA"/>
        </w:rPr>
        <w:t xml:space="preserve">. Найбільш </w:t>
      </w:r>
      <w:r w:rsidRPr="000E4BA7">
        <w:rPr>
          <w:spacing w:val="9"/>
          <w:lang w:val="uk-UA"/>
        </w:rPr>
        <w:t xml:space="preserve">значна </w:t>
      </w:r>
      <w:r w:rsidRPr="000E4BA7">
        <w:rPr>
          <w:lang w:val="uk-UA"/>
        </w:rPr>
        <w:t xml:space="preserve">з них сталася 30 січня 2008 року біля узбережжя </w:t>
      </w:r>
      <w:r w:rsidRPr="000E4BA7">
        <w:rPr>
          <w:spacing w:val="12"/>
          <w:lang w:val="uk-UA"/>
        </w:rPr>
        <w:t>Александрії (</w:t>
      </w:r>
      <w:r w:rsidRPr="000E4BA7">
        <w:rPr>
          <w:spacing w:val="11"/>
          <w:lang w:val="uk-UA"/>
        </w:rPr>
        <w:t>Єгипет</w:t>
      </w:r>
      <w:r w:rsidRPr="000E4BA7">
        <w:rPr>
          <w:lang w:val="uk-UA"/>
        </w:rPr>
        <w:t xml:space="preserve">), розірвавши дві основні </w:t>
      </w:r>
      <w:proofErr w:type="spellStart"/>
      <w:r w:rsidRPr="000E4BA7">
        <w:rPr>
          <w:lang w:val="uk-UA"/>
        </w:rPr>
        <w:t>волоконно</w:t>
      </w:r>
      <w:proofErr w:type="spellEnd"/>
      <w:r w:rsidRPr="000E4BA7">
        <w:rPr>
          <w:lang w:val="uk-UA"/>
        </w:rPr>
        <w:t xml:space="preserve">-оптичні лінії - SEA-ME- WE 4 і FLAG </w:t>
      </w:r>
      <w:proofErr w:type="spellStart"/>
      <w:r w:rsidRPr="000E4BA7">
        <w:rPr>
          <w:lang w:val="uk-UA"/>
        </w:rPr>
        <w:t>Europe-Asia</w:t>
      </w:r>
      <w:proofErr w:type="spellEnd"/>
      <w:r w:rsidRPr="000E4BA7">
        <w:rPr>
          <w:lang w:val="uk-UA"/>
        </w:rPr>
        <w:t xml:space="preserve">, які разом забезпечували близько 75% зв'язку між Близьким Сходом і Південною Азією. Ця подія, яку пізніше пояснили тим, що корабель став на якір і пошкодив обидва кабелі, призвела до погіршення інтернет-зв'язку з Єгипту (на 70 відсотків) до Індії (на 60 відсотків), а також до перебоїв в Об'єднаних Арабських Еміратах (ОАЕ), Кувейті та Саудівській Аравії. Наслідки цих перебоїв були </w:t>
      </w:r>
      <w:r w:rsidRPr="000E4BA7">
        <w:rPr>
          <w:spacing w:val="9"/>
          <w:lang w:val="uk-UA"/>
        </w:rPr>
        <w:t xml:space="preserve">посилені </w:t>
      </w:r>
      <w:r w:rsidRPr="000E4BA7">
        <w:rPr>
          <w:lang w:val="uk-UA"/>
        </w:rPr>
        <w:t xml:space="preserve">кількома додатковими обривами кабелю FALCON поблизу ОАЕ, які сталися як до (23 січня), так і після (1 лютого) інциденту в Александрії. 5 грудня </w:t>
      </w:r>
      <w:r w:rsidRPr="000E4BA7">
        <w:rPr>
          <w:spacing w:val="10"/>
          <w:lang w:val="uk-UA"/>
        </w:rPr>
        <w:t xml:space="preserve">2008 </w:t>
      </w:r>
      <w:r w:rsidRPr="000E4BA7">
        <w:rPr>
          <w:lang w:val="uk-UA"/>
        </w:rPr>
        <w:t xml:space="preserve">року сталося ще одне серйозне пошкодження кабелів SEA-ME-WE 4 і FLAG Європа-Азія, але цього разу було розірвано і третій кабель, SEA-ME-WE 3. Оскільки SEA-ME-WEA 3 використовувався для </w:t>
      </w:r>
      <w:r w:rsidRPr="000E4BA7">
        <w:rPr>
          <w:spacing w:val="9"/>
          <w:lang w:val="uk-UA"/>
        </w:rPr>
        <w:t xml:space="preserve">передачі </w:t>
      </w:r>
      <w:proofErr w:type="spellStart"/>
      <w:r w:rsidRPr="000E4BA7">
        <w:rPr>
          <w:spacing w:val="-2"/>
          <w:lang w:val="uk-UA"/>
        </w:rPr>
        <w:t>перенаправлених</w:t>
      </w:r>
      <w:proofErr w:type="spellEnd"/>
    </w:p>
    <w:p w:rsidR="00514E28" w:rsidRPr="000E4BA7" w:rsidRDefault="00514E28" w:rsidP="00514E28">
      <w:pPr>
        <w:pStyle w:val="a3"/>
        <w:spacing w:line="266" w:lineRule="auto"/>
        <w:ind w:left="140" w:right="138"/>
        <w:rPr>
          <w:lang w:val="uk-UA"/>
        </w:rPr>
      </w:pPr>
      <w:r w:rsidRPr="000E4BA7">
        <w:rPr>
          <w:lang w:val="uk-UA"/>
        </w:rPr>
        <w:t xml:space="preserve">Якщо під час січневих відключень </w:t>
      </w:r>
      <w:r w:rsidRPr="000E4BA7">
        <w:rPr>
          <w:spacing w:val="9"/>
          <w:lang w:val="uk-UA"/>
        </w:rPr>
        <w:t>трафіку</w:t>
      </w:r>
      <w:r w:rsidRPr="000E4BA7">
        <w:rPr>
          <w:lang w:val="uk-UA"/>
        </w:rPr>
        <w:t>, груднева подія мала більший вплив, зачепивши Мальдіви (100% відключення), Індію (82%), Катар, Джибуті та ОАЕ (по 70%), а в Саудівській Аравії, Єгипті та Пакистані спостерігалися близько 50% перебоїв.</w:t>
      </w:r>
    </w:p>
    <w:p w:rsidR="00514E28" w:rsidRPr="000E4BA7" w:rsidRDefault="00514E28" w:rsidP="00514E28">
      <w:pPr>
        <w:pStyle w:val="a3"/>
        <w:spacing w:before="177" w:line="266" w:lineRule="auto"/>
        <w:ind w:left="140" w:right="131" w:firstLine="360"/>
        <w:rPr>
          <w:lang w:val="uk-UA"/>
        </w:rPr>
      </w:pPr>
      <w:r w:rsidRPr="000E4BA7">
        <w:rPr>
          <w:lang w:val="uk-UA"/>
        </w:rPr>
        <w:lastRenderedPageBreak/>
        <w:t xml:space="preserve">У той час у постраждалих країнах і в Інтернеті з'явилося багато теорій змови. Хоча обриви підводних кабелів під впливом цілого ряду факторів трапляються майже 200 разів на рік, поєднання ударів по кабелях, що обслуговують одні й ті ж регіони, одночасно підживлювало нестримні спекуляції, аж поки поблизу місць кількох обривів не були знайдені викинуті корабельні якорі. Хоча прямого зв'язку не було продемонстровано, здається, що зловмисники приділяли пильну увагу подіям 2008 року. У 2013 році кілька кабелів у тому ж районі біля єгипетського узбережжя знову зазнали численних розривів; цього разу, однак, єгипетська берегова охорона затримала трьох водолазів, які </w:t>
      </w:r>
      <w:r w:rsidRPr="000E4BA7">
        <w:rPr>
          <w:spacing w:val="9"/>
          <w:lang w:val="uk-UA"/>
        </w:rPr>
        <w:t xml:space="preserve">намагалися </w:t>
      </w:r>
      <w:r w:rsidRPr="000E4BA7">
        <w:rPr>
          <w:lang w:val="uk-UA"/>
        </w:rPr>
        <w:t>перерізати кабель SEA-ME-WE-4 за кілька сотень метрів від узбережжя Александрії.</w:t>
      </w:r>
    </w:p>
    <w:p w:rsidR="00514E28" w:rsidRPr="000E4BA7" w:rsidRDefault="00514E28" w:rsidP="00514E28">
      <w:pPr>
        <w:pStyle w:val="a3"/>
        <w:spacing w:before="172" w:line="266" w:lineRule="auto"/>
        <w:ind w:left="140" w:right="136" w:firstLine="360"/>
        <w:rPr>
          <w:lang w:val="uk-UA"/>
        </w:rPr>
      </w:pPr>
      <w:r w:rsidRPr="000E4BA7">
        <w:rPr>
          <w:lang w:val="uk-UA"/>
        </w:rPr>
        <w:t xml:space="preserve">У публікації 2017 року, підготовленій за підтримки Офісу директора національної розвідки США і Програми </w:t>
      </w:r>
      <w:r w:rsidRPr="000E4BA7">
        <w:rPr>
          <w:spacing w:val="9"/>
          <w:lang w:val="uk-UA"/>
        </w:rPr>
        <w:t xml:space="preserve">обміну </w:t>
      </w:r>
      <w:r w:rsidRPr="000E4BA7">
        <w:rPr>
          <w:spacing w:val="10"/>
          <w:lang w:val="uk-UA"/>
        </w:rPr>
        <w:t xml:space="preserve">аналітичними даними між державним і </w:t>
      </w:r>
      <w:r w:rsidRPr="000E4BA7">
        <w:rPr>
          <w:lang w:val="uk-UA"/>
        </w:rPr>
        <w:t xml:space="preserve">приватним секторами Міністерства національної безпеки США, висвітлено низку загроз для підводної кабельної інфраструктури. У звіті оцінюються ризики для підводних </w:t>
      </w:r>
      <w:r w:rsidRPr="00B94640">
        <w:rPr>
          <w:lang w:val="uk-UA"/>
        </w:rPr>
        <w:t>кабелів</w:t>
      </w:r>
      <w:r w:rsidRPr="000E4BA7">
        <w:rPr>
          <w:spacing w:val="40"/>
          <w:lang w:val="uk-UA"/>
        </w:rPr>
        <w:t xml:space="preserve"> </w:t>
      </w:r>
      <w:r w:rsidRPr="000E4BA7">
        <w:rPr>
          <w:lang w:val="uk-UA"/>
        </w:rPr>
        <w:t xml:space="preserve">у різних точках вздовж заданого маршруту, охоплюючи наземну "останню милю", прибережні, морські, континентальні і глибоководні ділянки. </w:t>
      </w:r>
      <w:r w:rsidRPr="000E4BA7">
        <w:rPr>
          <w:spacing w:val="9"/>
          <w:lang w:val="uk-UA"/>
        </w:rPr>
        <w:t xml:space="preserve">Особливий </w:t>
      </w:r>
      <w:r w:rsidRPr="000E4BA7">
        <w:rPr>
          <w:lang w:val="uk-UA"/>
        </w:rPr>
        <w:t xml:space="preserve">інтерес у контексті боротьби з тероризмом </w:t>
      </w:r>
      <w:r w:rsidRPr="00B94640">
        <w:rPr>
          <w:lang w:val="uk-UA"/>
        </w:rPr>
        <w:t>викликає</w:t>
      </w:r>
      <w:r w:rsidRPr="000E4BA7">
        <w:rPr>
          <w:spacing w:val="80"/>
          <w:lang w:val="uk-UA"/>
        </w:rPr>
        <w:t xml:space="preserve"> </w:t>
      </w:r>
      <w:r w:rsidRPr="000E4BA7">
        <w:rPr>
          <w:lang w:val="uk-UA"/>
        </w:rPr>
        <w:t>оцінка загрози для "вандалів, активістів і терористів", яка була визнана найвищою в наземних і прибережних сегментах. У звіті зокрема зазначається, що "концентрація місць висадки кабелів у дуже обмеженій кількості фізичних точок і відносна легкість пошуку задокументованих кабельних маршрутів і точок закінчення кабелів може полегшити зловмисникам вибір підводної кабельної мережі в якості мішені". У звіті також зазначається, що наземні частини кабельних мереж далекого радіусу дії також піддаються атакам.</w:t>
      </w:r>
    </w:p>
    <w:p w:rsidR="00514E28" w:rsidRPr="000E4BA7" w:rsidRDefault="00514E28" w:rsidP="00514E28">
      <w:pPr>
        <w:pStyle w:val="a3"/>
        <w:spacing w:before="60" w:line="266" w:lineRule="auto"/>
        <w:ind w:left="140" w:right="137" w:firstLine="360"/>
        <w:rPr>
          <w:lang w:val="uk-UA"/>
        </w:rPr>
      </w:pPr>
      <w:r w:rsidRPr="000E4BA7">
        <w:rPr>
          <w:lang w:val="uk-UA"/>
        </w:rPr>
        <w:t xml:space="preserve">Існує кілька варіантів зменшення ризиків для кабелів зв'язку, особливо від потенційних нападів терористичних угруповань. </w:t>
      </w:r>
      <w:r w:rsidRPr="000E4BA7">
        <w:rPr>
          <w:spacing w:val="40"/>
          <w:lang w:val="uk-UA"/>
        </w:rPr>
        <w:t xml:space="preserve">Нижче </w:t>
      </w:r>
      <w:r w:rsidRPr="00B94640">
        <w:rPr>
          <w:lang w:val="uk-UA"/>
        </w:rPr>
        <w:t>наведено</w:t>
      </w:r>
      <w:r w:rsidRPr="000E4BA7">
        <w:rPr>
          <w:spacing w:val="40"/>
          <w:lang w:val="uk-UA"/>
        </w:rPr>
        <w:t xml:space="preserve"> </w:t>
      </w:r>
      <w:r w:rsidRPr="000E4BA7">
        <w:rPr>
          <w:lang w:val="uk-UA"/>
        </w:rPr>
        <w:t>деякі ключові уроки та варіанти зменшення ризиків:</w:t>
      </w:r>
    </w:p>
    <w:p w:rsidR="00514E28" w:rsidRPr="000E4BA7" w:rsidRDefault="00514E28" w:rsidP="00514E28">
      <w:pPr>
        <w:pStyle w:val="a3"/>
        <w:spacing w:before="2"/>
        <w:rPr>
          <w:sz w:val="23"/>
          <w:lang w:val="uk-UA"/>
        </w:rPr>
      </w:pPr>
    </w:p>
    <w:p w:rsidR="00514E28" w:rsidRPr="000E4BA7" w:rsidRDefault="00514E28" w:rsidP="00C81F9E">
      <w:pPr>
        <w:pStyle w:val="a5"/>
        <w:widowControl w:val="0"/>
        <w:numPr>
          <w:ilvl w:val="1"/>
          <w:numId w:val="49"/>
        </w:numPr>
        <w:tabs>
          <w:tab w:val="left" w:pos="1040"/>
        </w:tabs>
        <w:autoSpaceDE w:val="0"/>
        <w:autoSpaceDN w:val="0"/>
        <w:spacing w:before="0" w:after="0" w:line="266" w:lineRule="auto"/>
        <w:ind w:right="766"/>
        <w:rPr>
          <w:lang w:val="uk-UA"/>
        </w:rPr>
      </w:pPr>
      <w:r w:rsidRPr="000E4BA7">
        <w:rPr>
          <w:lang w:val="uk-UA"/>
        </w:rPr>
        <w:t xml:space="preserve">У тісній координації з приватними операторами кабелів забезпечити фізичне і логічне різноманіття маршрутів для всіх критично важливих комунікаційних шляхів і оперативну підготовку до швидкого перенаправлення </w:t>
      </w:r>
      <w:r w:rsidRPr="000E4BA7">
        <w:rPr>
          <w:spacing w:val="9"/>
          <w:lang w:val="uk-UA"/>
        </w:rPr>
        <w:t xml:space="preserve">трафіку. </w:t>
      </w:r>
      <w:r w:rsidRPr="000E4BA7">
        <w:rPr>
          <w:lang w:val="uk-UA"/>
        </w:rPr>
        <w:t>У випадку підводних кабелів це також повинно включати уникнення, де це можливо, "вузьких місць" і концентрації зайвих кабелів, як, наприклад, поблизу місць висадки в Александрії, Єгипет.</w:t>
      </w:r>
    </w:p>
    <w:p w:rsidR="00514E28" w:rsidRPr="000E4BA7" w:rsidRDefault="00514E28" w:rsidP="00C81F9E">
      <w:pPr>
        <w:pStyle w:val="a5"/>
        <w:widowControl w:val="0"/>
        <w:numPr>
          <w:ilvl w:val="1"/>
          <w:numId w:val="49"/>
        </w:numPr>
        <w:tabs>
          <w:tab w:val="left" w:pos="1040"/>
        </w:tabs>
        <w:autoSpaceDE w:val="0"/>
        <w:autoSpaceDN w:val="0"/>
        <w:spacing w:before="101" w:after="0" w:line="266" w:lineRule="auto"/>
        <w:ind w:right="767"/>
        <w:rPr>
          <w:lang w:val="uk-UA"/>
        </w:rPr>
      </w:pPr>
      <w:r w:rsidRPr="000E4BA7">
        <w:rPr>
          <w:spacing w:val="10"/>
          <w:lang w:val="uk-UA"/>
        </w:rPr>
        <w:t xml:space="preserve">Підтримуйте достатній потенціал </w:t>
      </w:r>
      <w:r w:rsidRPr="000E4BA7">
        <w:rPr>
          <w:lang w:val="uk-UA"/>
        </w:rPr>
        <w:t xml:space="preserve">для </w:t>
      </w:r>
      <w:r w:rsidRPr="000E4BA7">
        <w:rPr>
          <w:spacing w:val="9"/>
          <w:lang w:val="uk-UA"/>
        </w:rPr>
        <w:t xml:space="preserve">ремонту </w:t>
      </w:r>
      <w:r w:rsidRPr="000E4BA7">
        <w:rPr>
          <w:spacing w:val="10"/>
          <w:lang w:val="uk-UA"/>
        </w:rPr>
        <w:t xml:space="preserve">критично </w:t>
      </w:r>
      <w:r w:rsidRPr="000E4BA7">
        <w:rPr>
          <w:spacing w:val="10"/>
          <w:lang w:val="uk-UA"/>
        </w:rPr>
        <w:lastRenderedPageBreak/>
        <w:t xml:space="preserve">важливих </w:t>
      </w:r>
      <w:r w:rsidRPr="000E4BA7">
        <w:rPr>
          <w:lang w:val="uk-UA"/>
        </w:rPr>
        <w:t>кабелів без зайвих затримок.</w:t>
      </w:r>
    </w:p>
    <w:p w:rsidR="00514E28" w:rsidRPr="000E4BA7" w:rsidRDefault="00514E28" w:rsidP="00C81F9E">
      <w:pPr>
        <w:pStyle w:val="a5"/>
        <w:widowControl w:val="0"/>
        <w:numPr>
          <w:ilvl w:val="1"/>
          <w:numId w:val="49"/>
        </w:numPr>
        <w:tabs>
          <w:tab w:val="left" w:pos="1040"/>
        </w:tabs>
        <w:autoSpaceDE w:val="0"/>
        <w:autoSpaceDN w:val="0"/>
        <w:spacing w:before="106" w:after="0" w:line="266" w:lineRule="auto"/>
        <w:ind w:right="767"/>
        <w:rPr>
          <w:lang w:val="uk-UA"/>
        </w:rPr>
      </w:pPr>
      <w:r w:rsidRPr="000E4BA7">
        <w:rPr>
          <w:lang w:val="uk-UA"/>
        </w:rPr>
        <w:t>Розгляньте варіанти зміцнення прибережних і наземних підводних кабельних споруд. Приклади включають</w:t>
      </w:r>
    </w:p>
    <w:p w:rsidR="00514E28" w:rsidRPr="000E4BA7" w:rsidRDefault="00514E28" w:rsidP="00C81F9E">
      <w:pPr>
        <w:pStyle w:val="a5"/>
        <w:widowControl w:val="0"/>
        <w:numPr>
          <w:ilvl w:val="2"/>
          <w:numId w:val="49"/>
        </w:numPr>
        <w:tabs>
          <w:tab w:val="left" w:pos="1310"/>
        </w:tabs>
        <w:autoSpaceDE w:val="0"/>
        <w:autoSpaceDN w:val="0"/>
        <w:spacing w:before="105" w:after="0" w:line="266" w:lineRule="auto"/>
        <w:ind w:right="767"/>
        <w:rPr>
          <w:lang w:val="uk-UA"/>
        </w:rPr>
      </w:pPr>
      <w:r w:rsidRPr="000E4BA7">
        <w:rPr>
          <w:lang w:val="uk-UA"/>
        </w:rPr>
        <w:t xml:space="preserve">Обкопайте та закопайте прибережні ділянки, щоб зменшити ризики випадкового вилову риби або пошкодження якоря, а також </w:t>
      </w:r>
      <w:r w:rsidRPr="000E4BA7">
        <w:rPr>
          <w:spacing w:val="12"/>
          <w:lang w:val="uk-UA"/>
        </w:rPr>
        <w:t xml:space="preserve">спроб </w:t>
      </w:r>
      <w:r w:rsidRPr="000E4BA7">
        <w:rPr>
          <w:spacing w:val="13"/>
          <w:lang w:val="uk-UA"/>
        </w:rPr>
        <w:t xml:space="preserve">саботажу </w:t>
      </w:r>
      <w:r w:rsidRPr="000E4BA7">
        <w:rPr>
          <w:lang w:val="uk-UA"/>
        </w:rPr>
        <w:t xml:space="preserve">з боку </w:t>
      </w:r>
      <w:r w:rsidRPr="000E4BA7">
        <w:rPr>
          <w:spacing w:val="13"/>
          <w:lang w:val="uk-UA"/>
        </w:rPr>
        <w:t xml:space="preserve">водолазів </w:t>
      </w:r>
      <w:r w:rsidRPr="000E4BA7">
        <w:rPr>
          <w:lang w:val="uk-UA"/>
        </w:rPr>
        <w:t xml:space="preserve">або </w:t>
      </w:r>
      <w:r w:rsidRPr="000E4BA7">
        <w:rPr>
          <w:spacing w:val="13"/>
          <w:lang w:val="uk-UA"/>
        </w:rPr>
        <w:t xml:space="preserve">земснарядів на </w:t>
      </w:r>
      <w:r w:rsidRPr="000E4BA7">
        <w:rPr>
          <w:lang w:val="uk-UA"/>
        </w:rPr>
        <w:t>мілководді.</w:t>
      </w:r>
    </w:p>
    <w:p w:rsidR="00514E28" w:rsidRPr="000E4BA7" w:rsidRDefault="00514E28" w:rsidP="00C81F9E">
      <w:pPr>
        <w:pStyle w:val="a5"/>
        <w:widowControl w:val="0"/>
        <w:numPr>
          <w:ilvl w:val="2"/>
          <w:numId w:val="49"/>
        </w:numPr>
        <w:tabs>
          <w:tab w:val="left" w:pos="1309"/>
        </w:tabs>
        <w:autoSpaceDE w:val="0"/>
        <w:autoSpaceDN w:val="0"/>
        <w:spacing w:before="104" w:after="0" w:line="240" w:lineRule="auto"/>
        <w:ind w:left="1309" w:hanging="269"/>
        <w:rPr>
          <w:lang w:val="uk-UA"/>
        </w:rPr>
      </w:pPr>
      <w:r w:rsidRPr="000E4BA7">
        <w:rPr>
          <w:lang w:val="uk-UA"/>
        </w:rPr>
        <w:t xml:space="preserve">Зміцнити кабельні посадочні </w:t>
      </w:r>
      <w:r w:rsidRPr="000E4BA7">
        <w:rPr>
          <w:spacing w:val="-2"/>
          <w:lang w:val="uk-UA"/>
        </w:rPr>
        <w:t>станції.</w:t>
      </w:r>
    </w:p>
    <w:p w:rsidR="00514E28" w:rsidRPr="000E4BA7" w:rsidRDefault="00514E28" w:rsidP="00C81F9E">
      <w:pPr>
        <w:pStyle w:val="a5"/>
        <w:widowControl w:val="0"/>
        <w:numPr>
          <w:ilvl w:val="2"/>
          <w:numId w:val="49"/>
        </w:numPr>
        <w:tabs>
          <w:tab w:val="left" w:pos="1310"/>
        </w:tabs>
        <w:autoSpaceDE w:val="0"/>
        <w:autoSpaceDN w:val="0"/>
        <w:spacing w:before="134" w:after="0" w:line="266" w:lineRule="auto"/>
        <w:ind w:right="768"/>
        <w:rPr>
          <w:lang w:val="uk-UA"/>
        </w:rPr>
      </w:pPr>
      <w:r w:rsidRPr="000E4BA7">
        <w:rPr>
          <w:lang w:val="uk-UA"/>
        </w:rPr>
        <w:t xml:space="preserve">Налагодити активну координацію між національними та місцевими правоохоронними органами, береговою </w:t>
      </w:r>
      <w:r w:rsidRPr="000E4BA7">
        <w:rPr>
          <w:spacing w:val="9"/>
          <w:lang w:val="uk-UA"/>
        </w:rPr>
        <w:t xml:space="preserve">охороною, </w:t>
      </w:r>
      <w:r w:rsidRPr="000E4BA7">
        <w:rPr>
          <w:lang w:val="uk-UA"/>
        </w:rPr>
        <w:t xml:space="preserve">ВМС, </w:t>
      </w:r>
      <w:r w:rsidRPr="000E4BA7">
        <w:rPr>
          <w:spacing w:val="10"/>
          <w:lang w:val="uk-UA"/>
        </w:rPr>
        <w:t xml:space="preserve">телекомунікаційними операторами </w:t>
      </w:r>
      <w:r w:rsidRPr="000E4BA7">
        <w:rPr>
          <w:lang w:val="uk-UA"/>
        </w:rPr>
        <w:t xml:space="preserve">та операторами </w:t>
      </w:r>
      <w:r w:rsidRPr="000E4BA7">
        <w:rPr>
          <w:spacing w:val="11"/>
          <w:lang w:val="uk-UA"/>
        </w:rPr>
        <w:t xml:space="preserve">посадочних </w:t>
      </w:r>
      <w:r w:rsidRPr="000E4BA7">
        <w:rPr>
          <w:spacing w:val="9"/>
          <w:lang w:val="uk-UA"/>
        </w:rPr>
        <w:t xml:space="preserve">станцій </w:t>
      </w:r>
      <w:r w:rsidRPr="000E4BA7">
        <w:rPr>
          <w:lang w:val="uk-UA"/>
        </w:rPr>
        <w:t>для забезпечення безпеки та реагування на інциденти.</w:t>
      </w:r>
    </w:p>
    <w:p w:rsidR="00514E28" w:rsidRPr="000E4BA7" w:rsidRDefault="00514E28" w:rsidP="00C81F9E">
      <w:pPr>
        <w:pStyle w:val="a5"/>
        <w:widowControl w:val="0"/>
        <w:numPr>
          <w:ilvl w:val="2"/>
          <w:numId w:val="49"/>
        </w:numPr>
        <w:tabs>
          <w:tab w:val="left" w:pos="1310"/>
        </w:tabs>
        <w:autoSpaceDE w:val="0"/>
        <w:autoSpaceDN w:val="0"/>
        <w:spacing w:before="104" w:after="0" w:line="266" w:lineRule="auto"/>
        <w:ind w:right="768"/>
        <w:rPr>
          <w:lang w:val="uk-UA"/>
        </w:rPr>
      </w:pPr>
      <w:r w:rsidRPr="000E4BA7">
        <w:rPr>
          <w:spacing w:val="9"/>
          <w:lang w:val="uk-UA"/>
        </w:rPr>
        <w:t xml:space="preserve">Мінімізувати </w:t>
      </w:r>
      <w:r w:rsidRPr="000E4BA7">
        <w:rPr>
          <w:lang w:val="uk-UA"/>
        </w:rPr>
        <w:t xml:space="preserve">загальнодоступну інформацію, яка містить </w:t>
      </w:r>
      <w:r w:rsidRPr="000E4BA7">
        <w:rPr>
          <w:spacing w:val="13"/>
          <w:lang w:val="uk-UA"/>
        </w:rPr>
        <w:t xml:space="preserve">конкретні </w:t>
      </w:r>
      <w:r w:rsidRPr="000E4BA7">
        <w:rPr>
          <w:spacing w:val="10"/>
          <w:lang w:val="uk-UA"/>
        </w:rPr>
        <w:t xml:space="preserve">місця </w:t>
      </w:r>
      <w:r w:rsidRPr="000E4BA7">
        <w:rPr>
          <w:lang w:val="uk-UA"/>
        </w:rPr>
        <w:t xml:space="preserve">розташування прибережних </w:t>
      </w:r>
      <w:r w:rsidRPr="000E4BA7">
        <w:rPr>
          <w:spacing w:val="10"/>
          <w:lang w:val="uk-UA"/>
        </w:rPr>
        <w:t xml:space="preserve">кабелів </w:t>
      </w:r>
      <w:r w:rsidRPr="000E4BA7">
        <w:rPr>
          <w:lang w:val="uk-UA"/>
        </w:rPr>
        <w:t xml:space="preserve">і </w:t>
      </w:r>
      <w:r w:rsidRPr="000E4BA7">
        <w:rPr>
          <w:spacing w:val="9"/>
          <w:lang w:val="uk-UA"/>
        </w:rPr>
        <w:t xml:space="preserve">кабельних </w:t>
      </w:r>
      <w:r w:rsidRPr="000E4BA7">
        <w:rPr>
          <w:spacing w:val="80"/>
          <w:lang w:val="uk-UA"/>
        </w:rPr>
        <w:t xml:space="preserve">наземних </w:t>
      </w:r>
      <w:r w:rsidRPr="000E4BA7">
        <w:rPr>
          <w:lang w:val="uk-UA"/>
        </w:rPr>
        <w:t>станцій.</w:t>
      </w:r>
    </w:p>
    <w:p w:rsidR="00514E28" w:rsidRPr="000E4BA7" w:rsidRDefault="00514E28" w:rsidP="00C81F9E">
      <w:pPr>
        <w:pStyle w:val="a5"/>
        <w:widowControl w:val="0"/>
        <w:numPr>
          <w:ilvl w:val="2"/>
          <w:numId w:val="49"/>
        </w:numPr>
        <w:tabs>
          <w:tab w:val="left" w:pos="1310"/>
        </w:tabs>
        <w:autoSpaceDE w:val="0"/>
        <w:autoSpaceDN w:val="0"/>
        <w:spacing w:before="104" w:after="0" w:line="266" w:lineRule="auto"/>
        <w:ind w:right="767"/>
        <w:rPr>
          <w:lang w:val="uk-UA"/>
        </w:rPr>
      </w:pPr>
      <w:r w:rsidRPr="000E4BA7">
        <w:rPr>
          <w:spacing w:val="11"/>
          <w:lang w:val="uk-UA"/>
        </w:rPr>
        <w:t xml:space="preserve">Зміцнити відповідну </w:t>
      </w:r>
      <w:r w:rsidRPr="000E4BA7">
        <w:rPr>
          <w:spacing w:val="12"/>
          <w:lang w:val="uk-UA"/>
        </w:rPr>
        <w:t xml:space="preserve">фізичну </w:t>
      </w:r>
      <w:r w:rsidRPr="000E4BA7">
        <w:rPr>
          <w:spacing w:val="15"/>
          <w:lang w:val="uk-UA"/>
        </w:rPr>
        <w:t xml:space="preserve">інфраструктуру </w:t>
      </w:r>
      <w:r w:rsidRPr="000E4BA7">
        <w:rPr>
          <w:spacing w:val="10"/>
          <w:lang w:val="uk-UA"/>
        </w:rPr>
        <w:t xml:space="preserve">настільки, </w:t>
      </w:r>
      <w:r w:rsidRPr="000E4BA7">
        <w:rPr>
          <w:spacing w:val="80"/>
          <w:lang w:val="uk-UA"/>
        </w:rPr>
        <w:t xml:space="preserve">наскільки це </w:t>
      </w:r>
      <w:r w:rsidRPr="000E4BA7">
        <w:rPr>
          <w:lang w:val="uk-UA"/>
        </w:rPr>
        <w:t>практично можливо, в тому числі забетонувати опори, заварити кришки каналізаційних люків та закріпити інші потенційно вразливі компоненти, такі як електромонтажні шафи, панелі доступу та ліфтові шахти, у приміщеннях спільного користування.</w:t>
      </w:r>
    </w:p>
    <w:p w:rsidR="00514E28" w:rsidRDefault="00514E28" w:rsidP="00514E28">
      <w:pPr>
        <w:pStyle w:val="a3"/>
        <w:spacing w:before="4"/>
        <w:rPr>
          <w:sz w:val="29"/>
          <w:lang w:val="uk-UA"/>
        </w:rPr>
      </w:pPr>
    </w:p>
    <w:p w:rsidR="00630388" w:rsidRPr="000E4BA7" w:rsidRDefault="00630388" w:rsidP="00514E28">
      <w:pPr>
        <w:pStyle w:val="a3"/>
        <w:spacing w:before="4"/>
        <w:rPr>
          <w:sz w:val="29"/>
          <w:lang w:val="uk-UA"/>
        </w:rPr>
      </w:pPr>
    </w:p>
    <w:p w:rsidR="00514E28" w:rsidRPr="000E4BA7" w:rsidRDefault="00514E28" w:rsidP="00514E28">
      <w:pPr>
        <w:pStyle w:val="5"/>
        <w:ind w:right="354"/>
        <w:rPr>
          <w:lang w:val="uk-UA"/>
        </w:rPr>
      </w:pPr>
      <w:bookmarkStart w:id="127" w:name="_TOC_250097"/>
      <w:r w:rsidRPr="000E4BA7">
        <w:rPr>
          <w:color w:val="00345E"/>
          <w:lang w:val="uk-UA"/>
        </w:rPr>
        <w:t>Стихійне лихо</w:t>
      </w:r>
      <w:r w:rsidRPr="000E4BA7">
        <w:rPr>
          <w:color w:val="00345E"/>
          <w:spacing w:val="-6"/>
          <w:lang w:val="uk-UA"/>
        </w:rPr>
        <w:t>: ураган у США 2017 року</w:t>
      </w:r>
      <w:bookmarkEnd w:id="127"/>
      <w:r w:rsidRPr="000E4BA7">
        <w:rPr>
          <w:color w:val="00345E"/>
          <w:spacing w:val="-6"/>
          <w:lang w:val="uk-UA"/>
        </w:rPr>
        <w:t xml:space="preserve"> Сезон</w:t>
      </w:r>
    </w:p>
    <w:p w:rsidR="00514E28" w:rsidRPr="000E4BA7" w:rsidRDefault="00514E28" w:rsidP="00630388">
      <w:pPr>
        <w:pStyle w:val="a3"/>
        <w:spacing w:before="203" w:line="266" w:lineRule="auto"/>
        <w:ind w:left="140" w:right="137" w:firstLine="360"/>
        <w:rPr>
          <w:lang w:val="uk-UA"/>
        </w:rPr>
      </w:pPr>
      <w:r w:rsidRPr="000E4BA7">
        <w:rPr>
          <w:lang w:val="uk-UA"/>
        </w:rPr>
        <w:t xml:space="preserve">Сезон ураганів 2017 року був унікально руйнівним для південного сходу США та Карибських островів. Насправді, руйнування були настільки значними, що Федеральна комісія зв'язку США прийняла </w:t>
      </w:r>
      <w:r w:rsidRPr="000E4BA7">
        <w:rPr>
          <w:spacing w:val="-5"/>
          <w:lang w:val="uk-UA"/>
        </w:rPr>
        <w:t>рішення</w:t>
      </w:r>
      <w:r w:rsidR="00630388">
        <w:rPr>
          <w:lang w:val="uk-UA"/>
        </w:rPr>
        <w:t xml:space="preserve"> </w:t>
      </w:r>
      <w:r w:rsidRPr="000E4BA7">
        <w:rPr>
          <w:lang w:val="uk-UA"/>
        </w:rPr>
        <w:t xml:space="preserve">Надзвичайна акція, яка полягала у виданні спеціального звіту з детальним описом численних наслідків для </w:t>
      </w:r>
      <w:r w:rsidRPr="000E4BA7">
        <w:rPr>
          <w:spacing w:val="10"/>
          <w:lang w:val="uk-UA"/>
        </w:rPr>
        <w:t>інфраструктури зв'</w:t>
      </w:r>
      <w:r w:rsidRPr="000E4BA7">
        <w:rPr>
          <w:lang w:val="uk-UA"/>
        </w:rPr>
        <w:t>язку</w:t>
      </w:r>
      <w:r w:rsidRPr="000E4BA7">
        <w:rPr>
          <w:spacing w:val="10"/>
          <w:lang w:val="uk-UA"/>
        </w:rPr>
        <w:t xml:space="preserve">. </w:t>
      </w:r>
      <w:r w:rsidRPr="000E4BA7">
        <w:rPr>
          <w:lang w:val="uk-UA"/>
        </w:rPr>
        <w:t xml:space="preserve">Звіт зосередився на збитках від трьох основних штормів: Ураган </w:t>
      </w:r>
      <w:proofErr w:type="spellStart"/>
      <w:r w:rsidRPr="000E4BA7">
        <w:rPr>
          <w:lang w:val="uk-UA"/>
        </w:rPr>
        <w:t>Харві</w:t>
      </w:r>
      <w:proofErr w:type="spellEnd"/>
      <w:r w:rsidRPr="000E4BA7">
        <w:rPr>
          <w:lang w:val="uk-UA"/>
        </w:rPr>
        <w:t>, що обрушився на Х'юстон, штат Техас, у серпні 2017 року; ураган Ірма, що обрушився на Віргінські острови США, Пуерто-Рико і Флориду на початку вересня 2017 року; і ураган Марія, що зруйнував Віргінські острови США і Пуерто-Рико в середині вересня 2017 року. Оскільки найбільш руйнівні та довготривалі наслідки цих трьох штормів були спричинені ураганом "Марія" в Пуерто-</w:t>
      </w:r>
      <w:r w:rsidRPr="000E4BA7">
        <w:rPr>
          <w:lang w:val="uk-UA"/>
        </w:rPr>
        <w:lastRenderedPageBreak/>
        <w:t>Рико та на Американських Віргінських Островах, це тематичне дослідження зосередиться на наслідках урагану "Марія".</w:t>
      </w:r>
    </w:p>
    <w:p w:rsidR="00514E28" w:rsidRPr="000E4BA7" w:rsidRDefault="00514E28" w:rsidP="00514E28">
      <w:pPr>
        <w:pStyle w:val="a3"/>
        <w:spacing w:before="173" w:line="266" w:lineRule="auto"/>
        <w:ind w:left="139" w:right="132" w:firstLine="360"/>
        <w:rPr>
          <w:lang w:val="uk-UA"/>
        </w:rPr>
      </w:pPr>
      <w:r w:rsidRPr="000E4BA7">
        <w:rPr>
          <w:lang w:val="uk-UA"/>
        </w:rPr>
        <w:t>Ураган "</w:t>
      </w:r>
      <w:r w:rsidRPr="000E4BA7">
        <w:rPr>
          <w:spacing w:val="9"/>
          <w:lang w:val="uk-UA"/>
        </w:rPr>
        <w:t xml:space="preserve">Марія" </w:t>
      </w:r>
      <w:r w:rsidRPr="000E4BA7">
        <w:rPr>
          <w:lang w:val="uk-UA"/>
        </w:rPr>
        <w:t xml:space="preserve">майже повністю зруйнував комунікаційну </w:t>
      </w:r>
      <w:r w:rsidRPr="000E4BA7">
        <w:rPr>
          <w:spacing w:val="13"/>
          <w:lang w:val="uk-UA"/>
        </w:rPr>
        <w:t xml:space="preserve">інфраструктуру </w:t>
      </w:r>
      <w:r w:rsidRPr="000E4BA7">
        <w:rPr>
          <w:spacing w:val="9"/>
          <w:lang w:val="uk-UA"/>
        </w:rPr>
        <w:t xml:space="preserve">як </w:t>
      </w:r>
      <w:r w:rsidRPr="000E4BA7">
        <w:rPr>
          <w:lang w:val="uk-UA"/>
        </w:rPr>
        <w:t xml:space="preserve">в </w:t>
      </w:r>
      <w:r w:rsidRPr="000E4BA7">
        <w:rPr>
          <w:spacing w:val="11"/>
          <w:lang w:val="uk-UA"/>
        </w:rPr>
        <w:t>Американських Віргінських островах</w:t>
      </w:r>
      <w:r w:rsidRPr="000E4BA7">
        <w:rPr>
          <w:lang w:val="uk-UA"/>
        </w:rPr>
        <w:t xml:space="preserve">, так і в </w:t>
      </w:r>
      <w:r w:rsidRPr="000E4BA7">
        <w:rPr>
          <w:spacing w:val="10"/>
          <w:lang w:val="uk-UA"/>
        </w:rPr>
        <w:t xml:space="preserve">Пуерто-Рико. </w:t>
      </w:r>
      <w:r w:rsidRPr="000E4BA7">
        <w:rPr>
          <w:lang w:val="uk-UA"/>
        </w:rPr>
        <w:t xml:space="preserve">У </w:t>
      </w:r>
      <w:r w:rsidRPr="000E4BA7">
        <w:rPr>
          <w:spacing w:val="10"/>
          <w:lang w:val="uk-UA"/>
        </w:rPr>
        <w:t xml:space="preserve">найгіршому випадку ураган "Марія" </w:t>
      </w:r>
      <w:r w:rsidRPr="000E4BA7">
        <w:rPr>
          <w:lang w:val="uk-UA"/>
        </w:rPr>
        <w:t xml:space="preserve">знищив понад 75% </w:t>
      </w:r>
      <w:r w:rsidRPr="000E4BA7">
        <w:rPr>
          <w:spacing w:val="10"/>
          <w:lang w:val="uk-UA"/>
        </w:rPr>
        <w:t xml:space="preserve">мобільного зв'язку </w:t>
      </w:r>
      <w:r w:rsidRPr="000E4BA7">
        <w:rPr>
          <w:lang w:val="uk-UA"/>
        </w:rPr>
        <w:t xml:space="preserve">в ЗВО США і понад 95% </w:t>
      </w:r>
      <w:r w:rsidRPr="000E4BA7">
        <w:rPr>
          <w:spacing w:val="10"/>
          <w:lang w:val="uk-UA"/>
        </w:rPr>
        <w:t xml:space="preserve">мобільного зв'язку </w:t>
      </w:r>
      <w:r w:rsidRPr="000E4BA7">
        <w:rPr>
          <w:lang w:val="uk-UA"/>
        </w:rPr>
        <w:t xml:space="preserve">в Пуерто-Рико, де 48 з 78 муніципалітетів (еквівалент округу) були на 100% позбавлені мобільного зв'язку. Рисунок 9-3 ілюструє цю руйнівну втрату мобільного зв'язку в Пуерто-Рико на наступний день після </w:t>
      </w:r>
      <w:r w:rsidRPr="00630388">
        <w:rPr>
          <w:lang w:val="uk-UA"/>
        </w:rPr>
        <w:t>урагану</w:t>
      </w:r>
      <w:r w:rsidRPr="000E4BA7">
        <w:rPr>
          <w:spacing w:val="40"/>
          <w:lang w:val="uk-UA"/>
        </w:rPr>
        <w:t xml:space="preserve"> "</w:t>
      </w:r>
      <w:r w:rsidRPr="000E4BA7">
        <w:rPr>
          <w:lang w:val="uk-UA"/>
        </w:rPr>
        <w:t>Марія". Крім того, на відміну від попередніх ураганів, мобільний зв'язок після "Марії" не відновився швидко; фактично, деякі сайти стільникового зв'язку все ще не працювали навіть через шість місяців після урагану. На Американських Віргінських островах основний пункт зв'</w:t>
      </w:r>
      <w:r w:rsidRPr="000E4BA7">
        <w:rPr>
          <w:spacing w:val="9"/>
          <w:lang w:val="uk-UA"/>
        </w:rPr>
        <w:t xml:space="preserve">язку </w:t>
      </w:r>
      <w:r w:rsidRPr="000E4BA7">
        <w:rPr>
          <w:lang w:val="uk-UA"/>
        </w:rPr>
        <w:t xml:space="preserve">з питань громадської </w:t>
      </w:r>
      <w:r w:rsidRPr="000E4BA7">
        <w:rPr>
          <w:spacing w:val="10"/>
          <w:lang w:val="uk-UA"/>
        </w:rPr>
        <w:t xml:space="preserve">безпеки </w:t>
      </w:r>
      <w:r w:rsidRPr="000E4BA7">
        <w:rPr>
          <w:lang w:val="uk-UA"/>
        </w:rPr>
        <w:t xml:space="preserve">не </w:t>
      </w:r>
      <w:r w:rsidRPr="000E4BA7">
        <w:rPr>
          <w:spacing w:val="10"/>
          <w:lang w:val="uk-UA"/>
        </w:rPr>
        <w:t xml:space="preserve">працював </w:t>
      </w:r>
      <w:r w:rsidRPr="000E4BA7">
        <w:rPr>
          <w:lang w:val="uk-UA"/>
        </w:rPr>
        <w:t xml:space="preserve">щонайменше 10 днів. Так само постраждали радіо- і телекомпанії, багато </w:t>
      </w:r>
      <w:r w:rsidRPr="000E4BA7">
        <w:rPr>
          <w:spacing w:val="80"/>
          <w:lang w:val="uk-UA"/>
        </w:rPr>
        <w:t xml:space="preserve">з </w:t>
      </w:r>
      <w:r w:rsidRPr="00630388">
        <w:rPr>
          <w:lang w:val="uk-UA"/>
        </w:rPr>
        <w:t>яких були</w:t>
      </w:r>
      <w:r w:rsidRPr="000E4BA7">
        <w:rPr>
          <w:spacing w:val="80"/>
          <w:lang w:val="uk-UA"/>
        </w:rPr>
        <w:t xml:space="preserve"> </w:t>
      </w:r>
      <w:r w:rsidRPr="000E4BA7">
        <w:rPr>
          <w:lang w:val="uk-UA"/>
        </w:rPr>
        <w:t>вимкнені протягом тривалого часу.</w:t>
      </w:r>
    </w:p>
    <w:p w:rsidR="00514E28" w:rsidRPr="000E4BA7" w:rsidRDefault="00514E28" w:rsidP="00514E28">
      <w:pPr>
        <w:pStyle w:val="a3"/>
        <w:spacing w:before="10"/>
        <w:rPr>
          <w:lang w:val="uk-UA"/>
        </w:rPr>
      </w:pPr>
      <w:r w:rsidRPr="000E4BA7">
        <w:rPr>
          <w:noProof/>
          <w:lang w:val="uk-UA"/>
        </w:rPr>
        <mc:AlternateContent>
          <mc:Choice Requires="wpg">
            <w:drawing>
              <wp:anchor distT="0" distB="0" distL="0" distR="0" simplePos="0" relativeHeight="251564544" behindDoc="1" locked="0" layoutInCell="1" allowOverlap="1" wp14:anchorId="2B9B373D" wp14:editId="7CA2FB18">
                <wp:simplePos x="0" y="0"/>
                <wp:positionH relativeFrom="page">
                  <wp:posOffset>914400</wp:posOffset>
                </wp:positionH>
                <wp:positionV relativeFrom="paragraph">
                  <wp:posOffset>197202</wp:posOffset>
                </wp:positionV>
                <wp:extent cx="4584700" cy="2353945"/>
                <wp:effectExtent l="0" t="0" r="0" b="0"/>
                <wp:wrapTopAndBottom/>
                <wp:docPr id="298" name="Group 2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84700" cy="2353945"/>
                          <a:chOff x="0" y="0"/>
                          <a:chExt cx="4584700" cy="2353945"/>
                        </a:xfrm>
                      </wpg:grpSpPr>
                      <pic:pic xmlns:pic="http://schemas.openxmlformats.org/drawingml/2006/picture">
                        <pic:nvPicPr>
                          <pic:cNvPr id="299" name="Image 299"/>
                          <pic:cNvPicPr/>
                        </pic:nvPicPr>
                        <pic:blipFill>
                          <a:blip r:embed="rId58" cstate="print"/>
                          <a:stretch>
                            <a:fillRect/>
                          </a:stretch>
                        </pic:blipFill>
                        <pic:spPr>
                          <a:xfrm>
                            <a:off x="826469" y="51807"/>
                            <a:ext cx="2931761" cy="2227229"/>
                          </a:xfrm>
                          <a:prstGeom prst="rect">
                            <a:avLst/>
                          </a:prstGeom>
                        </pic:spPr>
                      </pic:pic>
                      <wps:wsp>
                        <wps:cNvPr id="300" name="Graphic 300"/>
                        <wps:cNvSpPr/>
                        <wps:spPr>
                          <a:xfrm>
                            <a:off x="6350" y="6350"/>
                            <a:ext cx="4572000" cy="2341245"/>
                          </a:xfrm>
                          <a:custGeom>
                            <a:avLst/>
                            <a:gdLst/>
                            <a:ahLst/>
                            <a:cxnLst/>
                            <a:rect l="l" t="t" r="r" b="b"/>
                            <a:pathLst>
                              <a:path w="4572000" h="2341245">
                                <a:moveTo>
                                  <a:pt x="0" y="2340864"/>
                                </a:moveTo>
                                <a:lnTo>
                                  <a:pt x="4572000" y="2340864"/>
                                </a:lnTo>
                                <a:lnTo>
                                  <a:pt x="4572000" y="0"/>
                                </a:lnTo>
                                <a:lnTo>
                                  <a:pt x="0" y="0"/>
                                </a:lnTo>
                                <a:lnTo>
                                  <a:pt x="0" y="2340864"/>
                                </a:lnTo>
                                <a:close/>
                              </a:path>
                            </a:pathLst>
                          </a:custGeom>
                          <a:ln w="1270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w14:anchorId="1EBF9253" id="Group 298" o:spid="_x0000_s1026" style="position:absolute;margin-left:1in;margin-top:15.55pt;width:361pt;height:185.35pt;z-index:-251751936;mso-wrap-distance-left:0;mso-wrap-distance-right:0;mso-position-horizontal-relative:page" coordsize="45847,235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">
                <v:shape id="Image 299" o:spid="_x0000_s1027" type="#_x0000_t75" style="position:absolute;left:8264;top:518;width:29318;height:22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">
                  <v:imagedata r:id="rId59" o:title=""/>
                </v:shape>
                <v:shape id="Graphic 300" o:spid="_x0000_s1028" style="position:absolute;left:63;top:63;width:45720;height:23412;visibility:visible;mso-wrap-style:square;v-text-anchor:top" coordsize="4572000,2341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" path="m,2340864r4572000,l4572000,,,,,2340864xe" filled="f" strokecolor="#231f20" strokeweight="1pt">
                  <v:path arrowok="t"/>
                </v:shape>
                <w10:wrap type="topAndBottom" anchorx="page"/>
              </v:group>
            </w:pict>
          </mc:Fallback>
        </mc:AlternateContent>
      </w:r>
    </w:p>
    <w:p w:rsidR="00514E28" w:rsidRPr="000E4BA7" w:rsidRDefault="00514E28" w:rsidP="00514E28">
      <w:pPr>
        <w:spacing w:before="91"/>
        <w:ind w:left="707"/>
        <w:rPr>
          <w:rFonts w:ascii="Arial"/>
          <w:b/>
          <w:sz w:val="20"/>
          <w:lang w:val="uk-UA"/>
        </w:rPr>
      </w:pPr>
      <w:r w:rsidRPr="000E4BA7">
        <w:rPr>
          <w:rFonts w:ascii="Arial"/>
          <w:b/>
          <w:w w:val="90"/>
          <w:sz w:val="20"/>
          <w:lang w:val="uk-UA"/>
        </w:rPr>
        <w:t>Малюнок</w:t>
      </w:r>
      <w:r w:rsidRPr="000E4BA7">
        <w:rPr>
          <w:rFonts w:ascii="Arial"/>
          <w:b/>
          <w:w w:val="90"/>
          <w:sz w:val="20"/>
          <w:lang w:val="uk-UA"/>
        </w:rPr>
        <w:t xml:space="preserve"> 9-3. </w:t>
      </w:r>
      <w:r w:rsidRPr="000E4BA7">
        <w:rPr>
          <w:rFonts w:ascii="Arial"/>
          <w:b/>
          <w:w w:val="90"/>
          <w:sz w:val="20"/>
          <w:lang w:val="uk-UA"/>
        </w:rPr>
        <w:t>Стільниковий</w:t>
      </w:r>
      <w:r w:rsidRPr="000E4BA7">
        <w:rPr>
          <w:rFonts w:ascii="Arial"/>
          <w:b/>
          <w:w w:val="90"/>
          <w:sz w:val="20"/>
          <w:lang w:val="uk-UA"/>
        </w:rPr>
        <w:t xml:space="preserve"> </w:t>
      </w:r>
      <w:r w:rsidRPr="000E4BA7">
        <w:rPr>
          <w:rFonts w:ascii="Arial"/>
          <w:b/>
          <w:w w:val="90"/>
          <w:sz w:val="20"/>
          <w:lang w:val="uk-UA"/>
        </w:rPr>
        <w:t>зв</w:t>
      </w:r>
      <w:r w:rsidRPr="000E4BA7">
        <w:rPr>
          <w:rFonts w:ascii="Arial"/>
          <w:b/>
          <w:w w:val="90"/>
          <w:sz w:val="20"/>
          <w:lang w:val="uk-UA"/>
        </w:rPr>
        <w:t>'</w:t>
      </w:r>
      <w:r w:rsidRPr="000E4BA7">
        <w:rPr>
          <w:rFonts w:ascii="Arial"/>
          <w:b/>
          <w:w w:val="90"/>
          <w:sz w:val="20"/>
          <w:lang w:val="uk-UA"/>
        </w:rPr>
        <w:t>язок</w:t>
      </w:r>
      <w:r w:rsidRPr="000E4BA7">
        <w:rPr>
          <w:rFonts w:ascii="Arial"/>
          <w:b/>
          <w:w w:val="90"/>
          <w:sz w:val="20"/>
          <w:lang w:val="uk-UA"/>
        </w:rPr>
        <w:t xml:space="preserve"> </w:t>
      </w:r>
      <w:r w:rsidRPr="000E4BA7">
        <w:rPr>
          <w:rFonts w:ascii="Arial"/>
          <w:b/>
          <w:w w:val="90"/>
          <w:sz w:val="20"/>
          <w:lang w:val="uk-UA"/>
        </w:rPr>
        <w:t>у</w:t>
      </w:r>
      <w:r w:rsidRPr="000E4BA7">
        <w:rPr>
          <w:rFonts w:ascii="Arial"/>
          <w:b/>
          <w:w w:val="90"/>
          <w:sz w:val="20"/>
          <w:lang w:val="uk-UA"/>
        </w:rPr>
        <w:t xml:space="preserve"> </w:t>
      </w:r>
      <w:r w:rsidRPr="000E4BA7">
        <w:rPr>
          <w:rFonts w:ascii="Arial"/>
          <w:b/>
          <w:w w:val="90"/>
          <w:sz w:val="20"/>
          <w:lang w:val="uk-UA"/>
        </w:rPr>
        <w:t>Пуерто</w:t>
      </w:r>
      <w:r w:rsidRPr="000E4BA7">
        <w:rPr>
          <w:rFonts w:ascii="Arial"/>
          <w:b/>
          <w:w w:val="90"/>
          <w:sz w:val="20"/>
          <w:lang w:val="uk-UA"/>
        </w:rPr>
        <w:t>-</w:t>
      </w:r>
      <w:r w:rsidRPr="000E4BA7">
        <w:rPr>
          <w:rFonts w:ascii="Arial"/>
          <w:b/>
          <w:w w:val="90"/>
          <w:sz w:val="20"/>
          <w:lang w:val="uk-UA"/>
        </w:rPr>
        <w:t>Рико</w:t>
      </w:r>
      <w:r w:rsidRPr="000E4BA7">
        <w:rPr>
          <w:rFonts w:ascii="Arial"/>
          <w:b/>
          <w:w w:val="90"/>
          <w:sz w:val="20"/>
          <w:lang w:val="uk-UA"/>
        </w:rPr>
        <w:t xml:space="preserve"> </w:t>
      </w:r>
      <w:r w:rsidRPr="000E4BA7">
        <w:rPr>
          <w:rFonts w:ascii="Arial"/>
          <w:b/>
          <w:w w:val="90"/>
          <w:sz w:val="20"/>
          <w:lang w:val="uk-UA"/>
        </w:rPr>
        <w:t>на</w:t>
      </w:r>
      <w:r w:rsidRPr="000E4BA7">
        <w:rPr>
          <w:rFonts w:ascii="Arial"/>
          <w:b/>
          <w:w w:val="90"/>
          <w:sz w:val="20"/>
          <w:lang w:val="uk-UA"/>
        </w:rPr>
        <w:t xml:space="preserve"> </w:t>
      </w:r>
      <w:r w:rsidRPr="000E4BA7">
        <w:rPr>
          <w:rFonts w:ascii="Arial"/>
          <w:b/>
          <w:w w:val="90"/>
          <w:sz w:val="20"/>
          <w:lang w:val="uk-UA"/>
        </w:rPr>
        <w:t>наступний</w:t>
      </w:r>
      <w:r w:rsidRPr="000E4BA7">
        <w:rPr>
          <w:rFonts w:ascii="Arial"/>
          <w:b/>
          <w:w w:val="90"/>
          <w:sz w:val="20"/>
          <w:lang w:val="uk-UA"/>
        </w:rPr>
        <w:t xml:space="preserve"> </w:t>
      </w:r>
      <w:r w:rsidRPr="000E4BA7">
        <w:rPr>
          <w:rFonts w:ascii="Arial"/>
          <w:b/>
          <w:w w:val="90"/>
          <w:sz w:val="20"/>
          <w:lang w:val="uk-UA"/>
        </w:rPr>
        <w:t>день</w:t>
      </w:r>
      <w:r w:rsidRPr="000E4BA7">
        <w:rPr>
          <w:rFonts w:ascii="Arial"/>
          <w:b/>
          <w:w w:val="90"/>
          <w:sz w:val="20"/>
          <w:lang w:val="uk-UA"/>
        </w:rPr>
        <w:t xml:space="preserve"> </w:t>
      </w:r>
      <w:r w:rsidRPr="000E4BA7">
        <w:rPr>
          <w:rFonts w:ascii="Arial"/>
          <w:b/>
          <w:w w:val="90"/>
          <w:sz w:val="20"/>
          <w:lang w:val="uk-UA"/>
        </w:rPr>
        <w:t>після</w:t>
      </w:r>
      <w:r w:rsidRPr="000E4BA7">
        <w:rPr>
          <w:rFonts w:ascii="Arial"/>
          <w:b/>
          <w:w w:val="90"/>
          <w:sz w:val="20"/>
          <w:lang w:val="uk-UA"/>
        </w:rPr>
        <w:t xml:space="preserve"> </w:t>
      </w:r>
      <w:r w:rsidRPr="000E4BA7">
        <w:rPr>
          <w:rFonts w:ascii="Arial"/>
          <w:b/>
          <w:w w:val="90"/>
          <w:sz w:val="20"/>
          <w:lang w:val="uk-UA"/>
        </w:rPr>
        <w:t>урагану</w:t>
      </w:r>
      <w:r w:rsidRPr="000E4BA7">
        <w:rPr>
          <w:rFonts w:ascii="Arial"/>
          <w:b/>
          <w:w w:val="90"/>
          <w:sz w:val="20"/>
          <w:lang w:val="uk-UA"/>
        </w:rPr>
        <w:t xml:space="preserve"> "</w:t>
      </w:r>
      <w:r w:rsidRPr="000E4BA7">
        <w:rPr>
          <w:rFonts w:ascii="Arial"/>
          <w:b/>
          <w:spacing w:val="-2"/>
          <w:w w:val="90"/>
          <w:sz w:val="20"/>
          <w:lang w:val="uk-UA"/>
        </w:rPr>
        <w:t>Марія</w:t>
      </w:r>
    </w:p>
    <w:p w:rsidR="00514E28" w:rsidRPr="000E4BA7" w:rsidRDefault="00630388" w:rsidP="00514E28">
      <w:pPr>
        <w:spacing w:before="116"/>
        <w:ind w:left="354" w:right="354"/>
        <w:jc w:val="center"/>
        <w:rPr>
          <w:rFonts w:ascii="Calibri"/>
          <w:sz w:val="20"/>
          <w:lang w:val="uk-UA"/>
        </w:rPr>
      </w:pPr>
      <w:r w:rsidRPr="000E4BA7">
        <w:rPr>
          <w:rFonts w:ascii="Calibri"/>
          <w:spacing w:val="-4"/>
          <w:sz w:val="20"/>
          <w:lang w:val="uk-UA"/>
        </w:rPr>
        <w:t xml:space="preserve"> </w:t>
      </w:r>
      <w:r w:rsidR="00514E28" w:rsidRPr="000E4BA7">
        <w:rPr>
          <w:rFonts w:ascii="Calibri"/>
          <w:spacing w:val="-4"/>
          <w:sz w:val="20"/>
          <w:lang w:val="uk-UA"/>
        </w:rPr>
        <w:t>(</w:t>
      </w:r>
      <w:r w:rsidR="00514E28" w:rsidRPr="000E4BA7">
        <w:rPr>
          <w:rFonts w:ascii="Calibri"/>
          <w:spacing w:val="-4"/>
          <w:sz w:val="20"/>
          <w:lang w:val="uk-UA"/>
        </w:rPr>
        <w:t>Карта</w:t>
      </w:r>
      <w:r w:rsidR="00514E28" w:rsidRPr="000E4BA7">
        <w:rPr>
          <w:rFonts w:ascii="Calibri"/>
          <w:spacing w:val="-4"/>
          <w:sz w:val="20"/>
          <w:lang w:val="uk-UA"/>
        </w:rPr>
        <w:t xml:space="preserve"> </w:t>
      </w:r>
      <w:r w:rsidR="00514E28" w:rsidRPr="000E4BA7">
        <w:rPr>
          <w:rFonts w:ascii="Calibri"/>
          <w:spacing w:val="-4"/>
          <w:sz w:val="20"/>
          <w:lang w:val="uk-UA"/>
        </w:rPr>
        <w:t>Федеральної</w:t>
      </w:r>
      <w:r w:rsidR="00514E28" w:rsidRPr="000E4BA7">
        <w:rPr>
          <w:rFonts w:ascii="Calibri"/>
          <w:spacing w:val="-4"/>
          <w:sz w:val="20"/>
          <w:lang w:val="uk-UA"/>
        </w:rPr>
        <w:t xml:space="preserve"> </w:t>
      </w:r>
      <w:r w:rsidR="00514E28" w:rsidRPr="000E4BA7">
        <w:rPr>
          <w:rFonts w:ascii="Calibri"/>
          <w:spacing w:val="-4"/>
          <w:sz w:val="20"/>
          <w:lang w:val="uk-UA"/>
        </w:rPr>
        <w:t>комісії</w:t>
      </w:r>
      <w:r w:rsidR="00514E28" w:rsidRPr="000E4BA7">
        <w:rPr>
          <w:rFonts w:ascii="Calibri"/>
          <w:spacing w:val="-4"/>
          <w:sz w:val="20"/>
          <w:lang w:val="uk-UA"/>
        </w:rPr>
        <w:t xml:space="preserve"> </w:t>
      </w:r>
      <w:r w:rsidR="00514E28" w:rsidRPr="000E4BA7">
        <w:rPr>
          <w:rFonts w:ascii="Calibri"/>
          <w:spacing w:val="-4"/>
          <w:sz w:val="20"/>
          <w:lang w:val="uk-UA"/>
        </w:rPr>
        <w:t>з</w:t>
      </w:r>
      <w:r w:rsidR="00514E28" w:rsidRPr="000E4BA7">
        <w:rPr>
          <w:rFonts w:ascii="Calibri"/>
          <w:spacing w:val="-4"/>
          <w:sz w:val="20"/>
          <w:lang w:val="uk-UA"/>
        </w:rPr>
        <w:t xml:space="preserve"> </w:t>
      </w:r>
      <w:r w:rsidR="00514E28" w:rsidRPr="000E4BA7">
        <w:rPr>
          <w:rFonts w:ascii="Calibri"/>
          <w:spacing w:val="-4"/>
          <w:sz w:val="20"/>
          <w:lang w:val="uk-UA"/>
        </w:rPr>
        <w:t>питань</w:t>
      </w:r>
      <w:r w:rsidR="00514E28" w:rsidRPr="000E4BA7">
        <w:rPr>
          <w:rFonts w:ascii="Calibri"/>
          <w:spacing w:val="-4"/>
          <w:sz w:val="20"/>
          <w:lang w:val="uk-UA"/>
        </w:rPr>
        <w:t xml:space="preserve"> </w:t>
      </w:r>
      <w:r w:rsidR="00514E28" w:rsidRPr="000E4BA7">
        <w:rPr>
          <w:rFonts w:ascii="Calibri"/>
          <w:spacing w:val="-4"/>
          <w:sz w:val="20"/>
          <w:lang w:val="uk-UA"/>
        </w:rPr>
        <w:t>зв</w:t>
      </w:r>
      <w:r w:rsidR="00514E28" w:rsidRPr="000E4BA7">
        <w:rPr>
          <w:rFonts w:ascii="Calibri"/>
          <w:spacing w:val="-4"/>
          <w:sz w:val="20"/>
          <w:lang w:val="uk-UA"/>
        </w:rPr>
        <w:t>'</w:t>
      </w:r>
      <w:r w:rsidR="00514E28" w:rsidRPr="000E4BA7">
        <w:rPr>
          <w:rFonts w:ascii="Calibri"/>
          <w:spacing w:val="-4"/>
          <w:sz w:val="20"/>
          <w:lang w:val="uk-UA"/>
        </w:rPr>
        <w:t>язку</w:t>
      </w:r>
      <w:r w:rsidR="00514E28" w:rsidRPr="000E4BA7">
        <w:rPr>
          <w:rFonts w:ascii="Calibri"/>
          <w:spacing w:val="-4"/>
          <w:sz w:val="20"/>
          <w:lang w:val="uk-UA"/>
        </w:rPr>
        <w:t xml:space="preserve"> </w:t>
      </w:r>
      <w:r w:rsidR="00514E28" w:rsidRPr="000E4BA7">
        <w:rPr>
          <w:rFonts w:ascii="Calibri"/>
          <w:spacing w:val="-4"/>
          <w:sz w:val="20"/>
          <w:lang w:val="uk-UA"/>
        </w:rPr>
        <w:t>США</w:t>
      </w:r>
      <w:r w:rsidR="00514E28" w:rsidRPr="000E4BA7">
        <w:rPr>
          <w:rFonts w:ascii="Calibri"/>
          <w:spacing w:val="-4"/>
          <w:sz w:val="20"/>
          <w:lang w:val="uk-UA"/>
        </w:rPr>
        <w:t>)</w:t>
      </w:r>
    </w:p>
    <w:p w:rsidR="00514E28" w:rsidRPr="000E4BA7" w:rsidRDefault="00514E28" w:rsidP="00514E28">
      <w:pPr>
        <w:pStyle w:val="a3"/>
        <w:spacing w:before="201" w:line="266" w:lineRule="auto"/>
        <w:ind w:left="140" w:right="138" w:firstLine="360"/>
        <w:rPr>
          <w:lang w:val="uk-UA"/>
        </w:rPr>
      </w:pPr>
      <w:r w:rsidRPr="00630388">
        <w:rPr>
          <w:lang w:val="uk-UA"/>
        </w:rPr>
        <w:t>Хоча наслідки стихійного лиха можуть здаватися не</w:t>
      </w:r>
      <w:r w:rsidRPr="000E4BA7">
        <w:rPr>
          <w:spacing w:val="10"/>
          <w:lang w:val="uk-UA"/>
        </w:rPr>
        <w:t xml:space="preserve"> пов'язаними </w:t>
      </w:r>
      <w:r w:rsidRPr="000E4BA7">
        <w:rPr>
          <w:lang w:val="uk-UA"/>
        </w:rPr>
        <w:t xml:space="preserve">з </w:t>
      </w:r>
      <w:proofErr w:type="spellStart"/>
      <w:r w:rsidRPr="000E4BA7">
        <w:rPr>
          <w:lang w:val="uk-UA"/>
        </w:rPr>
        <w:t>контртерористичним</w:t>
      </w:r>
      <w:proofErr w:type="spellEnd"/>
      <w:r w:rsidRPr="000E4BA7">
        <w:rPr>
          <w:lang w:val="uk-UA"/>
        </w:rPr>
        <w:t xml:space="preserve"> плануванням, є кілька ключових уроків, які можна винести з цих суворих погодних явищ:</w:t>
      </w:r>
    </w:p>
    <w:p w:rsidR="00514E28" w:rsidRPr="000E4BA7" w:rsidRDefault="00514E28" w:rsidP="00C81F9E">
      <w:pPr>
        <w:pStyle w:val="a5"/>
        <w:widowControl w:val="0"/>
        <w:numPr>
          <w:ilvl w:val="1"/>
          <w:numId w:val="49"/>
        </w:numPr>
        <w:tabs>
          <w:tab w:val="left" w:pos="1040"/>
        </w:tabs>
        <w:autoSpaceDE w:val="0"/>
        <w:autoSpaceDN w:val="0"/>
        <w:spacing w:before="0" w:after="0" w:line="266" w:lineRule="auto"/>
        <w:ind w:right="767"/>
        <w:rPr>
          <w:lang w:val="uk-UA"/>
        </w:rPr>
      </w:pPr>
      <w:r w:rsidRPr="000E4BA7">
        <w:rPr>
          <w:lang w:val="uk-UA"/>
        </w:rPr>
        <w:t xml:space="preserve">Стійкість зв'язку тісно пов'язана з наявністю </w:t>
      </w:r>
      <w:r w:rsidRPr="000E4BA7">
        <w:rPr>
          <w:spacing w:val="10"/>
          <w:lang w:val="uk-UA"/>
        </w:rPr>
        <w:t xml:space="preserve">надійного </w:t>
      </w:r>
      <w:r w:rsidRPr="00630388">
        <w:rPr>
          <w:lang w:val="uk-UA"/>
        </w:rPr>
        <w:t xml:space="preserve">електропостачання. </w:t>
      </w:r>
      <w:r w:rsidRPr="000E4BA7">
        <w:rPr>
          <w:lang w:val="uk-UA"/>
        </w:rPr>
        <w:t xml:space="preserve">Безумовно, </w:t>
      </w:r>
      <w:r w:rsidRPr="000E4BA7">
        <w:rPr>
          <w:spacing w:val="12"/>
          <w:lang w:val="uk-UA"/>
        </w:rPr>
        <w:t xml:space="preserve">основною </w:t>
      </w:r>
      <w:r w:rsidRPr="000E4BA7">
        <w:rPr>
          <w:spacing w:val="9"/>
          <w:lang w:val="uk-UA"/>
        </w:rPr>
        <w:t xml:space="preserve">причиною </w:t>
      </w:r>
      <w:r w:rsidRPr="000E4BA7">
        <w:rPr>
          <w:lang w:val="uk-UA"/>
        </w:rPr>
        <w:t xml:space="preserve">збоїв у роботі стільникового зв'язку був брак комерційної електроенергії в поєднанні з </w:t>
      </w:r>
      <w:r w:rsidRPr="00630388">
        <w:rPr>
          <w:lang w:val="uk-UA"/>
        </w:rPr>
        <w:t xml:space="preserve">відсутністю генераторів, виходом </w:t>
      </w:r>
      <w:r w:rsidRPr="00630388">
        <w:rPr>
          <w:lang w:val="uk-UA"/>
        </w:rPr>
        <w:lastRenderedPageBreak/>
        <w:t>їх з ладу або нестачею</w:t>
      </w:r>
      <w:r w:rsidRPr="000E4BA7">
        <w:rPr>
          <w:spacing w:val="40"/>
          <w:lang w:val="uk-UA"/>
        </w:rPr>
        <w:t xml:space="preserve"> </w:t>
      </w:r>
      <w:r w:rsidRPr="000E4BA7">
        <w:rPr>
          <w:lang w:val="uk-UA"/>
        </w:rPr>
        <w:t>пального.</w:t>
      </w:r>
    </w:p>
    <w:p w:rsidR="00514E28" w:rsidRPr="000E4BA7" w:rsidRDefault="00514E28" w:rsidP="00C81F9E">
      <w:pPr>
        <w:pStyle w:val="a5"/>
        <w:widowControl w:val="0"/>
        <w:numPr>
          <w:ilvl w:val="1"/>
          <w:numId w:val="49"/>
        </w:numPr>
        <w:tabs>
          <w:tab w:val="left" w:pos="1040"/>
        </w:tabs>
        <w:autoSpaceDE w:val="0"/>
        <w:autoSpaceDN w:val="0"/>
        <w:spacing w:before="103" w:after="0" w:line="266" w:lineRule="auto"/>
        <w:ind w:right="760"/>
        <w:rPr>
          <w:lang w:val="uk-UA"/>
        </w:rPr>
      </w:pPr>
      <w:r w:rsidRPr="000E4BA7">
        <w:rPr>
          <w:lang w:val="uk-UA"/>
        </w:rPr>
        <w:t xml:space="preserve">Широкомасштабні стихійні лиха певною </w:t>
      </w:r>
      <w:r w:rsidRPr="000E4BA7">
        <w:rPr>
          <w:spacing w:val="10"/>
          <w:lang w:val="uk-UA"/>
        </w:rPr>
        <w:t xml:space="preserve">мірою </w:t>
      </w:r>
      <w:r w:rsidRPr="000E4BA7">
        <w:rPr>
          <w:lang w:val="uk-UA"/>
        </w:rPr>
        <w:t xml:space="preserve">впливатимуть на комунікаційні </w:t>
      </w:r>
      <w:r w:rsidRPr="000E4BA7">
        <w:rPr>
          <w:spacing w:val="10"/>
          <w:lang w:val="uk-UA"/>
        </w:rPr>
        <w:t xml:space="preserve">мережі, </w:t>
      </w:r>
      <w:r w:rsidRPr="000E4BA7">
        <w:rPr>
          <w:lang w:val="uk-UA"/>
        </w:rPr>
        <w:t xml:space="preserve">і </w:t>
      </w:r>
      <w:r w:rsidRPr="000E4BA7">
        <w:rPr>
          <w:spacing w:val="9"/>
          <w:lang w:val="uk-UA"/>
        </w:rPr>
        <w:t xml:space="preserve">ці </w:t>
      </w:r>
      <w:r w:rsidRPr="000E4BA7">
        <w:rPr>
          <w:spacing w:val="10"/>
          <w:lang w:val="uk-UA"/>
        </w:rPr>
        <w:t xml:space="preserve">комунікаційні </w:t>
      </w:r>
      <w:r w:rsidRPr="000E4BA7">
        <w:rPr>
          <w:lang w:val="uk-UA"/>
        </w:rPr>
        <w:t xml:space="preserve">впливи негативно </w:t>
      </w:r>
      <w:proofErr w:type="spellStart"/>
      <w:r w:rsidRPr="000E4BA7">
        <w:rPr>
          <w:spacing w:val="11"/>
          <w:lang w:val="uk-UA"/>
        </w:rPr>
        <w:t>позначаться</w:t>
      </w:r>
      <w:proofErr w:type="spellEnd"/>
      <w:r w:rsidRPr="000E4BA7">
        <w:rPr>
          <w:spacing w:val="11"/>
          <w:lang w:val="uk-UA"/>
        </w:rPr>
        <w:t xml:space="preserve"> на </w:t>
      </w:r>
      <w:r w:rsidRPr="000E4BA7">
        <w:rPr>
          <w:spacing w:val="9"/>
          <w:lang w:val="uk-UA"/>
        </w:rPr>
        <w:t xml:space="preserve">ситуаційній </w:t>
      </w:r>
      <w:r w:rsidRPr="000E4BA7">
        <w:rPr>
          <w:lang w:val="uk-UA"/>
        </w:rPr>
        <w:t xml:space="preserve">обізнаності та управлінні, </w:t>
      </w:r>
      <w:r w:rsidRPr="000E4BA7">
        <w:rPr>
          <w:spacing w:val="9"/>
          <w:lang w:val="uk-UA"/>
        </w:rPr>
        <w:t xml:space="preserve">необхідних </w:t>
      </w:r>
      <w:r w:rsidRPr="000E4BA7">
        <w:rPr>
          <w:lang w:val="uk-UA"/>
        </w:rPr>
        <w:t>для розробки і виконання планів дій з реагування.</w:t>
      </w:r>
    </w:p>
    <w:p w:rsidR="00514E28" w:rsidRPr="000E4BA7" w:rsidRDefault="00514E28" w:rsidP="00C81F9E">
      <w:pPr>
        <w:pStyle w:val="a5"/>
        <w:widowControl w:val="0"/>
        <w:numPr>
          <w:ilvl w:val="1"/>
          <w:numId w:val="49"/>
        </w:numPr>
        <w:tabs>
          <w:tab w:val="left" w:pos="1040"/>
        </w:tabs>
        <w:autoSpaceDE w:val="0"/>
        <w:autoSpaceDN w:val="0"/>
        <w:spacing w:before="103" w:after="0" w:line="266" w:lineRule="auto"/>
        <w:ind w:right="767"/>
        <w:rPr>
          <w:lang w:val="uk-UA"/>
        </w:rPr>
      </w:pPr>
      <w:r w:rsidRPr="000E4BA7">
        <w:rPr>
          <w:spacing w:val="10"/>
          <w:lang w:val="uk-UA"/>
        </w:rPr>
        <w:t xml:space="preserve">Збої в роботі </w:t>
      </w:r>
      <w:r w:rsidRPr="000E4BA7">
        <w:rPr>
          <w:lang w:val="uk-UA"/>
        </w:rPr>
        <w:t xml:space="preserve">комунікацій </w:t>
      </w:r>
      <w:r w:rsidRPr="000E4BA7">
        <w:rPr>
          <w:spacing w:val="10"/>
          <w:lang w:val="uk-UA"/>
        </w:rPr>
        <w:t xml:space="preserve">- </w:t>
      </w:r>
      <w:r w:rsidRPr="000E4BA7">
        <w:rPr>
          <w:lang w:val="uk-UA"/>
        </w:rPr>
        <w:t xml:space="preserve">наприклад, </w:t>
      </w:r>
      <w:r w:rsidRPr="000E4BA7">
        <w:rPr>
          <w:spacing w:val="9"/>
          <w:lang w:val="uk-UA"/>
        </w:rPr>
        <w:t xml:space="preserve">мобільного </w:t>
      </w:r>
      <w:r w:rsidRPr="000E4BA7">
        <w:rPr>
          <w:lang w:val="uk-UA"/>
        </w:rPr>
        <w:t xml:space="preserve">зв'язку, можливості викликати першу </w:t>
      </w:r>
      <w:r w:rsidRPr="00630388">
        <w:rPr>
          <w:lang w:val="uk-UA"/>
        </w:rPr>
        <w:t>допомогу</w:t>
      </w:r>
      <w:r w:rsidRPr="000E4BA7">
        <w:rPr>
          <w:spacing w:val="80"/>
          <w:lang w:val="uk-UA"/>
        </w:rPr>
        <w:t xml:space="preserve"> </w:t>
      </w:r>
      <w:r w:rsidRPr="000E4BA7">
        <w:rPr>
          <w:lang w:val="uk-UA"/>
        </w:rPr>
        <w:t xml:space="preserve">або відсутність можливості мовлення - мають значний вплив на стійкість громади. Системне навантаження на </w:t>
      </w:r>
      <w:r w:rsidRPr="000E4BA7">
        <w:rPr>
          <w:spacing w:val="10"/>
          <w:lang w:val="uk-UA"/>
        </w:rPr>
        <w:t xml:space="preserve">інфраструктурні </w:t>
      </w:r>
      <w:r w:rsidRPr="000E4BA7">
        <w:rPr>
          <w:lang w:val="uk-UA"/>
        </w:rPr>
        <w:t xml:space="preserve">системи, включаючи комунікації, внаслідок стихійних лих робить громади більш вразливими до наслідків </w:t>
      </w:r>
      <w:r w:rsidRPr="000E4BA7">
        <w:rPr>
          <w:spacing w:val="9"/>
          <w:lang w:val="uk-UA"/>
        </w:rPr>
        <w:t xml:space="preserve">наступної </w:t>
      </w:r>
      <w:r w:rsidRPr="000E4BA7">
        <w:rPr>
          <w:spacing w:val="10"/>
          <w:lang w:val="uk-UA"/>
        </w:rPr>
        <w:t xml:space="preserve">атаки </w:t>
      </w:r>
      <w:r w:rsidRPr="000E4BA7">
        <w:rPr>
          <w:lang w:val="uk-UA"/>
        </w:rPr>
        <w:t>терористів, тоді як наслідки такої атаки можуть бути посилені.</w:t>
      </w:r>
    </w:p>
    <w:p w:rsidR="00514E28" w:rsidRPr="000E4BA7" w:rsidRDefault="00514E28" w:rsidP="00514E28">
      <w:pPr>
        <w:pStyle w:val="a3"/>
        <w:spacing w:before="2"/>
        <w:rPr>
          <w:sz w:val="29"/>
          <w:lang w:val="uk-UA"/>
        </w:rPr>
      </w:pPr>
    </w:p>
    <w:p w:rsidR="00514E28" w:rsidRPr="000E4BA7" w:rsidRDefault="00514E28" w:rsidP="00514E28">
      <w:pPr>
        <w:pStyle w:val="5"/>
        <w:ind w:right="354"/>
        <w:rPr>
          <w:lang w:val="uk-UA"/>
        </w:rPr>
      </w:pPr>
      <w:bookmarkStart w:id="128" w:name="_TOC_250096"/>
      <w:r w:rsidRPr="000E4BA7">
        <w:rPr>
          <w:color w:val="00345E"/>
          <w:spacing w:val="-6"/>
          <w:lang w:val="uk-UA"/>
        </w:rPr>
        <w:t xml:space="preserve">Кібератака на системи зв'язку: TV5 </w:t>
      </w:r>
      <w:proofErr w:type="spellStart"/>
      <w:r w:rsidRPr="000E4BA7">
        <w:rPr>
          <w:color w:val="00345E"/>
          <w:spacing w:val="-6"/>
          <w:lang w:val="uk-UA"/>
        </w:rPr>
        <w:t>Monde</w:t>
      </w:r>
      <w:bookmarkEnd w:id="128"/>
      <w:proofErr w:type="spellEnd"/>
    </w:p>
    <w:p w:rsidR="00514E28" w:rsidRPr="000E4BA7" w:rsidRDefault="00514E28" w:rsidP="00630388">
      <w:pPr>
        <w:pStyle w:val="a3"/>
        <w:spacing w:before="203" w:line="266" w:lineRule="auto"/>
        <w:ind w:left="139" w:right="136" w:firstLine="360"/>
        <w:rPr>
          <w:lang w:val="uk-UA"/>
        </w:rPr>
      </w:pPr>
      <w:r w:rsidRPr="000E4BA7">
        <w:rPr>
          <w:lang w:val="uk-UA"/>
        </w:rPr>
        <w:t xml:space="preserve">8 </w:t>
      </w:r>
      <w:r w:rsidRPr="000E4BA7">
        <w:rPr>
          <w:spacing w:val="9"/>
          <w:lang w:val="uk-UA"/>
        </w:rPr>
        <w:t xml:space="preserve">квітня </w:t>
      </w:r>
      <w:r w:rsidRPr="000E4BA7">
        <w:rPr>
          <w:lang w:val="uk-UA"/>
        </w:rPr>
        <w:t>2015 року група, що називала себе "</w:t>
      </w:r>
      <w:proofErr w:type="spellStart"/>
      <w:r w:rsidRPr="000E4BA7">
        <w:rPr>
          <w:lang w:val="uk-UA"/>
        </w:rPr>
        <w:t>КіберХаліфатом</w:t>
      </w:r>
      <w:proofErr w:type="spellEnd"/>
      <w:r w:rsidRPr="000E4BA7">
        <w:rPr>
          <w:lang w:val="uk-UA"/>
        </w:rPr>
        <w:t xml:space="preserve">", атакувала французьку телевізійну мережу TV5 </w:t>
      </w:r>
      <w:proofErr w:type="spellStart"/>
      <w:r w:rsidRPr="000E4BA7">
        <w:rPr>
          <w:lang w:val="uk-UA"/>
        </w:rPr>
        <w:t>Monde</w:t>
      </w:r>
      <w:proofErr w:type="spellEnd"/>
      <w:r w:rsidRPr="000E4BA7">
        <w:rPr>
          <w:lang w:val="uk-UA"/>
        </w:rPr>
        <w:t xml:space="preserve">. </w:t>
      </w:r>
      <w:r w:rsidRPr="00630388">
        <w:rPr>
          <w:lang w:val="uk-UA"/>
        </w:rPr>
        <w:t>Підготовка</w:t>
      </w:r>
      <w:r w:rsidRPr="000E4BA7">
        <w:rPr>
          <w:spacing w:val="80"/>
          <w:w w:val="150"/>
          <w:lang w:val="uk-UA"/>
        </w:rPr>
        <w:t xml:space="preserve"> </w:t>
      </w:r>
      <w:r w:rsidRPr="000E4BA7">
        <w:rPr>
          <w:lang w:val="uk-UA"/>
        </w:rPr>
        <w:t xml:space="preserve">до цієї витонченої атаки почалася за кілька місяців </w:t>
      </w:r>
      <w:r w:rsidRPr="000E4BA7">
        <w:rPr>
          <w:spacing w:val="40"/>
          <w:lang w:val="uk-UA"/>
        </w:rPr>
        <w:t xml:space="preserve">до </w:t>
      </w:r>
      <w:r w:rsidRPr="000E4BA7">
        <w:rPr>
          <w:spacing w:val="10"/>
          <w:lang w:val="uk-UA"/>
        </w:rPr>
        <w:t>того</w:t>
      </w:r>
      <w:r w:rsidRPr="000E4BA7">
        <w:rPr>
          <w:lang w:val="uk-UA"/>
        </w:rPr>
        <w:t xml:space="preserve">, </w:t>
      </w:r>
      <w:r w:rsidRPr="00630388">
        <w:rPr>
          <w:lang w:val="uk-UA"/>
        </w:rPr>
        <w:t>а первинне</w:t>
      </w:r>
      <w:r w:rsidRPr="000E4BA7">
        <w:rPr>
          <w:spacing w:val="40"/>
          <w:lang w:val="uk-UA"/>
        </w:rPr>
        <w:t xml:space="preserve"> </w:t>
      </w:r>
      <w:r w:rsidRPr="000E4BA7">
        <w:rPr>
          <w:spacing w:val="10"/>
          <w:lang w:val="uk-UA"/>
        </w:rPr>
        <w:t xml:space="preserve">проникнення в </w:t>
      </w:r>
      <w:r w:rsidRPr="000E4BA7">
        <w:rPr>
          <w:spacing w:val="9"/>
          <w:lang w:val="uk-UA"/>
        </w:rPr>
        <w:t xml:space="preserve">мережу </w:t>
      </w:r>
      <w:r w:rsidRPr="000E4BA7">
        <w:rPr>
          <w:spacing w:val="10"/>
          <w:lang w:val="uk-UA"/>
        </w:rPr>
        <w:t xml:space="preserve">відбулося </w:t>
      </w:r>
      <w:r w:rsidRPr="000E4BA7">
        <w:rPr>
          <w:lang w:val="uk-UA"/>
        </w:rPr>
        <w:t xml:space="preserve">ще 23 </w:t>
      </w:r>
      <w:r w:rsidRPr="000E4BA7">
        <w:rPr>
          <w:spacing w:val="11"/>
          <w:lang w:val="uk-UA"/>
        </w:rPr>
        <w:t xml:space="preserve">січня </w:t>
      </w:r>
      <w:r w:rsidRPr="000E4BA7">
        <w:rPr>
          <w:lang w:val="uk-UA"/>
        </w:rPr>
        <w:t xml:space="preserve">2015 року. Зловмисники проводили системну розвідку мережі TV5 </w:t>
      </w:r>
      <w:proofErr w:type="spellStart"/>
      <w:r w:rsidRPr="000E4BA7">
        <w:rPr>
          <w:lang w:val="uk-UA"/>
        </w:rPr>
        <w:t>Monde</w:t>
      </w:r>
      <w:proofErr w:type="spellEnd"/>
      <w:r w:rsidRPr="000E4BA7">
        <w:rPr>
          <w:lang w:val="uk-UA"/>
        </w:rPr>
        <w:t xml:space="preserve">, щоб зрозуміти, як мережа розробляє, ставить і транслює свій контент. Систематично заглиблюючись у мережу TV5 </w:t>
      </w:r>
      <w:proofErr w:type="spellStart"/>
      <w:r w:rsidRPr="000E4BA7">
        <w:rPr>
          <w:lang w:val="uk-UA"/>
        </w:rPr>
        <w:t>Monde</w:t>
      </w:r>
      <w:proofErr w:type="spellEnd"/>
      <w:r w:rsidRPr="000E4BA7">
        <w:rPr>
          <w:lang w:val="uk-UA"/>
        </w:rPr>
        <w:t xml:space="preserve">, зловмисники створили шкідливе програмне забезпечення, яке пошкодило підключене до Інтернету обладнання, що контролювало роботу станції, і навіть поставило під загрозу здатність станції кодувати контент для трансляції. Коли </w:t>
      </w:r>
      <w:r w:rsidRPr="00630388">
        <w:rPr>
          <w:lang w:val="uk-UA"/>
        </w:rPr>
        <w:t>розпочалася</w:t>
      </w:r>
      <w:r w:rsidRPr="000E4BA7">
        <w:rPr>
          <w:spacing w:val="80"/>
          <w:lang w:val="uk-UA"/>
        </w:rPr>
        <w:t xml:space="preserve"> </w:t>
      </w:r>
      <w:r w:rsidRPr="000E4BA7">
        <w:rPr>
          <w:lang w:val="uk-UA"/>
        </w:rPr>
        <w:t xml:space="preserve">основна атака, всі 12 каналів мережі спочатку були виведені з </w:t>
      </w:r>
      <w:r w:rsidRPr="000E4BA7">
        <w:rPr>
          <w:spacing w:val="-4"/>
          <w:lang w:val="uk-UA"/>
        </w:rPr>
        <w:t>ефіру,</w:t>
      </w:r>
      <w:r w:rsidR="00630388">
        <w:rPr>
          <w:lang w:val="uk-UA"/>
        </w:rPr>
        <w:t xml:space="preserve"> </w:t>
      </w:r>
      <w:r w:rsidRPr="000E4BA7">
        <w:rPr>
          <w:lang w:val="uk-UA"/>
        </w:rPr>
        <w:t>Деякі канали не відновлювалися протягом 18 годин. Майже одночасно було зламано веб-сайт та акаунти мережі в соціальних мережах, які використовувалися для розміщення пропаганди на підтримку ісламського халіфату.</w:t>
      </w:r>
    </w:p>
    <w:p w:rsidR="00514E28" w:rsidRPr="000E4BA7" w:rsidRDefault="00514E28" w:rsidP="00514E28">
      <w:pPr>
        <w:pStyle w:val="a3"/>
        <w:spacing w:before="178" w:line="266" w:lineRule="auto"/>
        <w:ind w:left="140" w:right="137" w:firstLine="359"/>
        <w:rPr>
          <w:lang w:val="uk-UA"/>
        </w:rPr>
      </w:pPr>
      <w:r w:rsidRPr="000E4BA7">
        <w:rPr>
          <w:lang w:val="uk-UA"/>
        </w:rPr>
        <w:t xml:space="preserve">Хоча сучасники події спочатку висловлювали тривогу з приводу того, що Ісламський Халіфат раптово виявився більш спроможним і витонченим </w:t>
      </w:r>
      <w:proofErr w:type="spellStart"/>
      <w:r w:rsidRPr="000E4BA7">
        <w:rPr>
          <w:lang w:val="uk-UA"/>
        </w:rPr>
        <w:t>кіберсупротивником</w:t>
      </w:r>
      <w:proofErr w:type="spellEnd"/>
      <w:r w:rsidRPr="000E4BA7">
        <w:rPr>
          <w:lang w:val="uk-UA"/>
        </w:rPr>
        <w:t xml:space="preserve">, почали з'являтися ознаки того, що атака могла бути операцією "фальшивого </w:t>
      </w:r>
      <w:r w:rsidRPr="000E4BA7">
        <w:rPr>
          <w:spacing w:val="-14"/>
          <w:lang w:val="uk-UA"/>
        </w:rPr>
        <w:t>запізнення</w:t>
      </w:r>
      <w:r w:rsidRPr="000E4BA7">
        <w:rPr>
          <w:lang w:val="uk-UA"/>
        </w:rPr>
        <w:t>", проведеною іншим суб'єктом, який намагався перекласти провину за атаку на нього. Комплексна атака використовувала кілька точок проникнення</w:t>
      </w:r>
      <w:r w:rsidRPr="000E4BA7">
        <w:rPr>
          <w:spacing w:val="40"/>
          <w:lang w:val="uk-UA"/>
        </w:rPr>
        <w:t xml:space="preserve">, </w:t>
      </w:r>
      <w:r w:rsidRPr="000E4BA7">
        <w:rPr>
          <w:lang w:val="uk-UA"/>
        </w:rPr>
        <w:t xml:space="preserve">намагаючись скомпрометувати мережу TV5 </w:t>
      </w:r>
      <w:proofErr w:type="spellStart"/>
      <w:r w:rsidRPr="000E4BA7">
        <w:rPr>
          <w:lang w:val="uk-UA"/>
        </w:rPr>
        <w:t>Monde</w:t>
      </w:r>
      <w:proofErr w:type="spellEnd"/>
      <w:r w:rsidRPr="000E4BA7">
        <w:rPr>
          <w:lang w:val="uk-UA"/>
        </w:rPr>
        <w:t xml:space="preserve">, включаючи навіть підключені до Інтернету камери </w:t>
      </w:r>
      <w:r w:rsidRPr="000E4BA7">
        <w:rPr>
          <w:spacing w:val="9"/>
          <w:lang w:val="uk-UA"/>
        </w:rPr>
        <w:t xml:space="preserve">спостереження </w:t>
      </w:r>
      <w:r w:rsidRPr="000E4BA7">
        <w:rPr>
          <w:lang w:val="uk-UA"/>
        </w:rPr>
        <w:t xml:space="preserve">станції. Компанія </w:t>
      </w:r>
      <w:proofErr w:type="spellStart"/>
      <w:r w:rsidRPr="000E4BA7">
        <w:rPr>
          <w:lang w:val="uk-UA"/>
        </w:rPr>
        <w:t>FireEye</w:t>
      </w:r>
      <w:proofErr w:type="spellEnd"/>
      <w:r w:rsidRPr="000E4BA7">
        <w:rPr>
          <w:lang w:val="uk-UA"/>
        </w:rPr>
        <w:t xml:space="preserve">, що спеціалізується на комп'ютерній криміналістиці, остаточно приписала атаку російській групі передових постійних загроз (APT), відомій як </w:t>
      </w:r>
      <w:proofErr w:type="spellStart"/>
      <w:r w:rsidRPr="000E4BA7">
        <w:rPr>
          <w:lang w:val="uk-UA"/>
        </w:rPr>
        <w:t>Fancy</w:t>
      </w:r>
      <w:proofErr w:type="spellEnd"/>
      <w:r w:rsidRPr="000E4BA7">
        <w:rPr>
          <w:lang w:val="uk-UA"/>
        </w:rPr>
        <w:t xml:space="preserve"> </w:t>
      </w:r>
      <w:proofErr w:type="spellStart"/>
      <w:r w:rsidRPr="000E4BA7">
        <w:rPr>
          <w:lang w:val="uk-UA"/>
        </w:rPr>
        <w:t>Bear</w:t>
      </w:r>
      <w:proofErr w:type="spellEnd"/>
      <w:r w:rsidRPr="000E4BA7">
        <w:rPr>
          <w:lang w:val="uk-UA"/>
        </w:rPr>
        <w:t xml:space="preserve"> або </w:t>
      </w:r>
      <w:r w:rsidRPr="000E4BA7">
        <w:rPr>
          <w:spacing w:val="9"/>
          <w:lang w:val="uk-UA"/>
        </w:rPr>
        <w:t xml:space="preserve">APT </w:t>
      </w:r>
      <w:r w:rsidRPr="000E4BA7">
        <w:rPr>
          <w:lang w:val="uk-UA"/>
        </w:rPr>
        <w:t xml:space="preserve">28, </w:t>
      </w:r>
      <w:r w:rsidRPr="000E4BA7">
        <w:rPr>
          <w:lang w:val="uk-UA"/>
        </w:rPr>
        <w:lastRenderedPageBreak/>
        <w:t xml:space="preserve">припустивши, що фальшивий фейк був "швидше за все, російською інформаційною операцією", покликаною "скористатися страхами Заходу щодо ісламського екстремізму" і "відвернути увагу Заходу від ролі Росії в українській кризі і до загрози </w:t>
      </w:r>
      <w:r w:rsidRPr="000E4BA7">
        <w:rPr>
          <w:spacing w:val="9"/>
          <w:lang w:val="uk-UA"/>
        </w:rPr>
        <w:t xml:space="preserve">тероризму </w:t>
      </w:r>
      <w:r w:rsidRPr="000E4BA7">
        <w:rPr>
          <w:lang w:val="uk-UA"/>
        </w:rPr>
        <w:t xml:space="preserve">на </w:t>
      </w:r>
      <w:r w:rsidRPr="000E4BA7">
        <w:rPr>
          <w:spacing w:val="9"/>
          <w:lang w:val="uk-UA"/>
        </w:rPr>
        <w:t xml:space="preserve">Близькому </w:t>
      </w:r>
      <w:r w:rsidRPr="000E4BA7">
        <w:rPr>
          <w:lang w:val="uk-UA"/>
        </w:rPr>
        <w:t>Сході".</w:t>
      </w:r>
      <w:r w:rsidRPr="000E4BA7">
        <w:rPr>
          <w:vertAlign w:val="superscript"/>
          <w:lang w:val="uk-UA"/>
        </w:rPr>
        <w:t>18</w:t>
      </w:r>
      <w:r w:rsidRPr="000E4BA7">
        <w:rPr>
          <w:lang w:val="uk-UA"/>
        </w:rPr>
        <w:t xml:space="preserve"> </w:t>
      </w:r>
      <w:proofErr w:type="spellStart"/>
      <w:r w:rsidRPr="000E4BA7">
        <w:rPr>
          <w:lang w:val="uk-UA"/>
        </w:rPr>
        <w:t>FireEye</w:t>
      </w:r>
      <w:proofErr w:type="spellEnd"/>
      <w:r w:rsidRPr="000E4BA7">
        <w:rPr>
          <w:lang w:val="uk-UA"/>
        </w:rPr>
        <w:t xml:space="preserve">, разом з урядовими розслідуваннями та іншими фірмами з кібербезпеки, відзначила низку доказів, що вказують на причетність Росії, включаючи блоки Інтернет-протоколу (IP), суміжні з </w:t>
      </w:r>
      <w:r w:rsidRPr="000E4BA7">
        <w:rPr>
          <w:spacing w:val="10"/>
          <w:lang w:val="uk-UA"/>
        </w:rPr>
        <w:t xml:space="preserve">іншими </w:t>
      </w:r>
      <w:r w:rsidRPr="000E4BA7">
        <w:rPr>
          <w:spacing w:val="12"/>
          <w:lang w:val="uk-UA"/>
        </w:rPr>
        <w:t xml:space="preserve">відомими видами діяльності </w:t>
      </w:r>
      <w:r w:rsidRPr="000E4BA7">
        <w:rPr>
          <w:spacing w:val="15"/>
          <w:lang w:val="uk-UA"/>
        </w:rPr>
        <w:t xml:space="preserve">APT </w:t>
      </w:r>
      <w:r w:rsidRPr="000E4BA7">
        <w:rPr>
          <w:lang w:val="uk-UA"/>
        </w:rPr>
        <w:t xml:space="preserve">28, </w:t>
      </w:r>
      <w:r w:rsidRPr="000E4BA7">
        <w:rPr>
          <w:spacing w:val="12"/>
          <w:lang w:val="uk-UA"/>
        </w:rPr>
        <w:t xml:space="preserve">компіляції </w:t>
      </w:r>
      <w:r w:rsidRPr="000E4BA7">
        <w:rPr>
          <w:spacing w:val="10"/>
          <w:lang w:val="uk-UA"/>
        </w:rPr>
        <w:t xml:space="preserve">коду, </w:t>
      </w:r>
      <w:r w:rsidRPr="000E4BA7">
        <w:rPr>
          <w:lang w:val="uk-UA"/>
        </w:rPr>
        <w:t xml:space="preserve">що </w:t>
      </w:r>
      <w:r w:rsidRPr="000E4BA7">
        <w:rPr>
          <w:spacing w:val="11"/>
          <w:lang w:val="uk-UA"/>
        </w:rPr>
        <w:t xml:space="preserve">відповідають </w:t>
      </w:r>
      <w:r w:rsidRPr="000E4BA7">
        <w:rPr>
          <w:lang w:val="uk-UA"/>
        </w:rPr>
        <w:t>операціям у Москві та Санкт-Петербурзі, а також кодову базу, написану за допомогою кириличної клавіатури.</w:t>
      </w:r>
    </w:p>
    <w:p w:rsidR="00514E28" w:rsidRPr="000E4BA7" w:rsidRDefault="00514E28" w:rsidP="00514E28">
      <w:pPr>
        <w:pStyle w:val="a3"/>
        <w:spacing w:before="166" w:line="266" w:lineRule="auto"/>
        <w:ind w:left="140" w:right="136" w:firstLine="360"/>
        <w:rPr>
          <w:lang w:val="uk-UA"/>
        </w:rPr>
      </w:pPr>
      <w:r w:rsidRPr="000E4BA7">
        <w:rPr>
          <w:lang w:val="uk-UA"/>
        </w:rPr>
        <w:t xml:space="preserve">В результаті інциденту </w:t>
      </w:r>
      <w:r w:rsidRPr="000E4BA7">
        <w:rPr>
          <w:spacing w:val="9"/>
          <w:lang w:val="uk-UA"/>
        </w:rPr>
        <w:t xml:space="preserve">зловмисники </w:t>
      </w:r>
      <w:r w:rsidRPr="000E4BA7">
        <w:rPr>
          <w:lang w:val="uk-UA"/>
        </w:rPr>
        <w:t xml:space="preserve">зняли з ефіру 12 каналів TV5 </w:t>
      </w:r>
      <w:proofErr w:type="spellStart"/>
      <w:r w:rsidRPr="000E4BA7">
        <w:rPr>
          <w:lang w:val="uk-UA"/>
        </w:rPr>
        <w:t>Monde</w:t>
      </w:r>
      <w:proofErr w:type="spellEnd"/>
      <w:r w:rsidRPr="000E4BA7">
        <w:rPr>
          <w:lang w:val="uk-UA"/>
        </w:rPr>
        <w:t xml:space="preserve">, завдавши прямих фінансових збитків на суму понад 4,5 </w:t>
      </w:r>
      <w:r w:rsidRPr="000E4BA7">
        <w:rPr>
          <w:spacing w:val="9"/>
          <w:lang w:val="uk-UA"/>
        </w:rPr>
        <w:t xml:space="preserve">мільйона </w:t>
      </w:r>
      <w:r w:rsidRPr="000E4BA7">
        <w:rPr>
          <w:lang w:val="uk-UA"/>
        </w:rPr>
        <w:t xml:space="preserve">євро. На щастя, зловмисники або не змогли, або вирішили не захоплювати ефір повністю, щоб транслювати контент на свій розсуд. Однак зловмисники захопили пов'язані з TV5 </w:t>
      </w:r>
      <w:proofErr w:type="spellStart"/>
      <w:r w:rsidRPr="000E4BA7">
        <w:rPr>
          <w:lang w:val="uk-UA"/>
        </w:rPr>
        <w:t>Monde</w:t>
      </w:r>
      <w:proofErr w:type="spellEnd"/>
      <w:r w:rsidRPr="000E4BA7">
        <w:rPr>
          <w:lang w:val="uk-UA"/>
        </w:rPr>
        <w:t xml:space="preserve"> акаунти в соціальних мережах (</w:t>
      </w:r>
      <w:proofErr w:type="spellStart"/>
      <w:r w:rsidRPr="000E4BA7">
        <w:rPr>
          <w:lang w:val="uk-UA"/>
        </w:rPr>
        <w:t>YouTube</w:t>
      </w:r>
      <w:proofErr w:type="spellEnd"/>
      <w:r w:rsidRPr="000E4BA7">
        <w:rPr>
          <w:lang w:val="uk-UA"/>
        </w:rPr>
        <w:t xml:space="preserve">, </w:t>
      </w:r>
      <w:proofErr w:type="spellStart"/>
      <w:r w:rsidRPr="000E4BA7">
        <w:rPr>
          <w:lang w:val="uk-UA"/>
        </w:rPr>
        <w:t>Twitter</w:t>
      </w:r>
      <w:proofErr w:type="spellEnd"/>
      <w:r w:rsidRPr="000E4BA7">
        <w:rPr>
          <w:lang w:val="uk-UA"/>
        </w:rPr>
        <w:t xml:space="preserve"> і </w:t>
      </w:r>
      <w:proofErr w:type="spellStart"/>
      <w:r w:rsidRPr="000E4BA7">
        <w:rPr>
          <w:lang w:val="uk-UA"/>
        </w:rPr>
        <w:t>Facebook</w:t>
      </w:r>
      <w:proofErr w:type="spellEnd"/>
      <w:r w:rsidRPr="000E4BA7">
        <w:rPr>
          <w:lang w:val="uk-UA"/>
        </w:rPr>
        <w:t>), щоб розпочати пропагандистські кампанії. Деякі спостереження та уроки, винесені з атаки 28 серпня, включають наступне:</w:t>
      </w:r>
    </w:p>
    <w:p w:rsidR="00514E28" w:rsidRPr="000E4BA7" w:rsidRDefault="00514E28" w:rsidP="00514E28">
      <w:pPr>
        <w:pStyle w:val="a3"/>
        <w:spacing w:before="10"/>
        <w:rPr>
          <w:lang w:val="uk-UA"/>
        </w:rPr>
      </w:pPr>
    </w:p>
    <w:p w:rsidR="00514E28" w:rsidRPr="000E4BA7" w:rsidRDefault="00514E28" w:rsidP="00C81F9E">
      <w:pPr>
        <w:pStyle w:val="a5"/>
        <w:widowControl w:val="0"/>
        <w:numPr>
          <w:ilvl w:val="1"/>
          <w:numId w:val="49"/>
        </w:numPr>
        <w:tabs>
          <w:tab w:val="left" w:pos="1040"/>
        </w:tabs>
        <w:autoSpaceDE w:val="0"/>
        <w:autoSpaceDN w:val="0"/>
        <w:spacing w:before="0" w:after="0" w:line="266" w:lineRule="auto"/>
        <w:ind w:right="767"/>
        <w:rPr>
          <w:lang w:val="uk-UA"/>
        </w:rPr>
      </w:pPr>
      <w:r w:rsidRPr="000E4BA7">
        <w:rPr>
          <w:spacing w:val="11"/>
          <w:lang w:val="uk-UA"/>
        </w:rPr>
        <w:t xml:space="preserve">Важливість </w:t>
      </w:r>
      <w:r w:rsidRPr="000E4BA7">
        <w:rPr>
          <w:spacing w:val="12"/>
          <w:lang w:val="uk-UA"/>
        </w:rPr>
        <w:t xml:space="preserve">багаторівневого </w:t>
      </w:r>
      <w:r w:rsidRPr="00630388">
        <w:rPr>
          <w:lang w:val="uk-UA"/>
        </w:rPr>
        <w:t>захисту.</w:t>
      </w:r>
      <w:r w:rsidRPr="000E4BA7">
        <w:rPr>
          <w:spacing w:val="10"/>
          <w:lang w:val="uk-UA"/>
        </w:rPr>
        <w:t xml:space="preserve"> </w:t>
      </w:r>
      <w:r w:rsidRPr="000E4BA7">
        <w:rPr>
          <w:spacing w:val="11"/>
          <w:lang w:val="uk-UA"/>
        </w:rPr>
        <w:t xml:space="preserve">Згідно </w:t>
      </w:r>
      <w:r w:rsidRPr="000E4BA7">
        <w:rPr>
          <w:lang w:val="uk-UA"/>
        </w:rPr>
        <w:t xml:space="preserve">з </w:t>
      </w:r>
      <w:r w:rsidRPr="000E4BA7">
        <w:rPr>
          <w:spacing w:val="9"/>
          <w:lang w:val="uk-UA"/>
        </w:rPr>
        <w:t xml:space="preserve">численними </w:t>
      </w:r>
      <w:r w:rsidRPr="000E4BA7">
        <w:rPr>
          <w:spacing w:val="10"/>
          <w:lang w:val="uk-UA"/>
        </w:rPr>
        <w:t xml:space="preserve">джерелами, </w:t>
      </w:r>
      <w:r w:rsidRPr="000E4BA7">
        <w:rPr>
          <w:lang w:val="uk-UA"/>
        </w:rPr>
        <w:t xml:space="preserve">TV5 </w:t>
      </w:r>
      <w:proofErr w:type="spellStart"/>
      <w:r w:rsidRPr="000E4BA7">
        <w:rPr>
          <w:lang w:val="uk-UA"/>
        </w:rPr>
        <w:t>Monde</w:t>
      </w:r>
      <w:proofErr w:type="spellEnd"/>
      <w:r w:rsidRPr="000E4BA7">
        <w:rPr>
          <w:lang w:val="uk-UA"/>
        </w:rPr>
        <w:t xml:space="preserve"> не мав належної сегментації своєї внутрішньої мережі. Їхні інформаційні та </w:t>
      </w:r>
      <w:r w:rsidRPr="000E4BA7">
        <w:rPr>
          <w:spacing w:val="10"/>
          <w:lang w:val="uk-UA"/>
        </w:rPr>
        <w:t xml:space="preserve">операційні </w:t>
      </w:r>
      <w:r w:rsidRPr="000E4BA7">
        <w:rPr>
          <w:spacing w:val="11"/>
          <w:lang w:val="uk-UA"/>
        </w:rPr>
        <w:t xml:space="preserve">системи </w:t>
      </w:r>
      <w:r w:rsidRPr="000E4BA7">
        <w:rPr>
          <w:spacing w:val="9"/>
          <w:lang w:val="uk-UA"/>
        </w:rPr>
        <w:t xml:space="preserve">були </w:t>
      </w:r>
      <w:r w:rsidRPr="000E4BA7">
        <w:rPr>
          <w:lang w:val="uk-UA"/>
        </w:rPr>
        <w:t>взаємопов'язані, що дозволяло порушенню в бізнес-частині мережі впливати на операційні системи.</w:t>
      </w:r>
    </w:p>
    <w:p w:rsidR="00514E28" w:rsidRPr="000E4BA7" w:rsidRDefault="00514E28" w:rsidP="00C81F9E">
      <w:pPr>
        <w:pStyle w:val="a5"/>
        <w:widowControl w:val="0"/>
        <w:numPr>
          <w:ilvl w:val="1"/>
          <w:numId w:val="49"/>
        </w:numPr>
        <w:tabs>
          <w:tab w:val="left" w:pos="1039"/>
        </w:tabs>
        <w:autoSpaceDE w:val="0"/>
        <w:autoSpaceDN w:val="0"/>
        <w:spacing w:after="0" w:line="266" w:lineRule="auto"/>
        <w:ind w:left="1039" w:right="761"/>
        <w:rPr>
          <w:lang w:val="uk-UA"/>
        </w:rPr>
      </w:pPr>
      <w:r w:rsidRPr="000E4BA7">
        <w:rPr>
          <w:lang w:val="uk-UA"/>
        </w:rPr>
        <w:t xml:space="preserve">У </w:t>
      </w:r>
      <w:proofErr w:type="spellStart"/>
      <w:r w:rsidRPr="000E4BA7">
        <w:rPr>
          <w:lang w:val="uk-UA"/>
        </w:rPr>
        <w:t>кіберподіях</w:t>
      </w:r>
      <w:proofErr w:type="spellEnd"/>
      <w:r w:rsidRPr="000E4BA7">
        <w:rPr>
          <w:lang w:val="uk-UA"/>
        </w:rPr>
        <w:t xml:space="preserve"> важко встановити авторство і навіть за найкращих обставин залишається певний ступінь невизначеності. Крім того, навіть якщо встановлення авторства можливе, публічне визнання авторства може розкрити чутливі джерела і методи, за допомогою яких воно було досягнуто. Ці проблеми </w:t>
      </w:r>
      <w:r w:rsidRPr="000E4BA7">
        <w:rPr>
          <w:spacing w:val="10"/>
          <w:lang w:val="uk-UA"/>
        </w:rPr>
        <w:t xml:space="preserve">з </w:t>
      </w:r>
      <w:r w:rsidRPr="000E4BA7">
        <w:rPr>
          <w:spacing w:val="11"/>
          <w:lang w:val="uk-UA"/>
        </w:rPr>
        <w:t xml:space="preserve">визначенням авторства </w:t>
      </w:r>
      <w:r w:rsidRPr="000E4BA7">
        <w:rPr>
          <w:spacing w:val="9"/>
          <w:lang w:val="uk-UA"/>
        </w:rPr>
        <w:t xml:space="preserve">ускладнюють </w:t>
      </w:r>
      <w:r w:rsidRPr="000E4BA7">
        <w:rPr>
          <w:spacing w:val="10"/>
          <w:lang w:val="uk-UA"/>
        </w:rPr>
        <w:t xml:space="preserve">стримування, </w:t>
      </w:r>
      <w:r w:rsidRPr="000E4BA7">
        <w:rPr>
          <w:spacing w:val="9"/>
          <w:lang w:val="uk-UA"/>
        </w:rPr>
        <w:t xml:space="preserve">оскільки </w:t>
      </w:r>
      <w:r w:rsidRPr="000E4BA7">
        <w:rPr>
          <w:spacing w:val="10"/>
          <w:lang w:val="uk-UA"/>
        </w:rPr>
        <w:t xml:space="preserve">покладання </w:t>
      </w:r>
      <w:r w:rsidRPr="000E4BA7">
        <w:rPr>
          <w:lang w:val="uk-UA"/>
        </w:rPr>
        <w:t>наслідків на зловмисника вимагає певної впевненості в тому, що саме зловмисник понесе витрати, пов'язані з відплатою за скоєне. Див. приклад України в розділі 5 для обговорення труднощів з визначенням авторства і варіантів реагування на кібератаки.</w:t>
      </w:r>
    </w:p>
    <w:p w:rsidR="00514E28" w:rsidRPr="000E4BA7" w:rsidRDefault="00514E28" w:rsidP="00C81F9E">
      <w:pPr>
        <w:pStyle w:val="a5"/>
        <w:widowControl w:val="0"/>
        <w:numPr>
          <w:ilvl w:val="1"/>
          <w:numId w:val="49"/>
        </w:numPr>
        <w:tabs>
          <w:tab w:val="left" w:pos="1040"/>
        </w:tabs>
        <w:autoSpaceDE w:val="0"/>
        <w:autoSpaceDN w:val="0"/>
        <w:spacing w:before="99" w:after="0" w:line="266" w:lineRule="auto"/>
        <w:ind w:right="760"/>
        <w:rPr>
          <w:lang w:val="uk-UA"/>
        </w:rPr>
      </w:pPr>
      <w:r w:rsidRPr="000E4BA7">
        <w:rPr>
          <w:spacing w:val="14"/>
          <w:lang w:val="uk-UA"/>
        </w:rPr>
        <w:t xml:space="preserve">Хоча </w:t>
      </w:r>
      <w:r w:rsidRPr="000E4BA7">
        <w:rPr>
          <w:spacing w:val="12"/>
          <w:lang w:val="uk-UA"/>
        </w:rPr>
        <w:t xml:space="preserve">комунікаційні системи </w:t>
      </w:r>
      <w:r w:rsidRPr="000E4BA7">
        <w:rPr>
          <w:spacing w:val="11"/>
          <w:lang w:val="uk-UA"/>
        </w:rPr>
        <w:t xml:space="preserve">часто </w:t>
      </w:r>
      <w:r w:rsidRPr="000E4BA7">
        <w:rPr>
          <w:lang w:val="uk-UA"/>
        </w:rPr>
        <w:t>стають об'</w:t>
      </w:r>
      <w:r w:rsidRPr="000E4BA7">
        <w:rPr>
          <w:spacing w:val="11"/>
          <w:lang w:val="uk-UA"/>
        </w:rPr>
        <w:t xml:space="preserve">єктами </w:t>
      </w:r>
      <w:r w:rsidRPr="000E4BA7">
        <w:rPr>
          <w:spacing w:val="15"/>
          <w:lang w:val="uk-UA"/>
        </w:rPr>
        <w:t xml:space="preserve">кібератак, </w:t>
      </w:r>
      <w:r w:rsidRPr="000E4BA7">
        <w:rPr>
          <w:spacing w:val="13"/>
          <w:lang w:val="uk-UA"/>
        </w:rPr>
        <w:t xml:space="preserve">спрямованих </w:t>
      </w:r>
      <w:r w:rsidRPr="000E4BA7">
        <w:rPr>
          <w:lang w:val="uk-UA"/>
        </w:rPr>
        <w:t xml:space="preserve">на </w:t>
      </w:r>
      <w:r w:rsidRPr="000E4BA7">
        <w:rPr>
          <w:spacing w:val="12"/>
          <w:lang w:val="uk-UA"/>
        </w:rPr>
        <w:t xml:space="preserve">досягнення </w:t>
      </w:r>
      <w:r w:rsidRPr="000E4BA7">
        <w:rPr>
          <w:spacing w:val="11"/>
          <w:lang w:val="uk-UA"/>
        </w:rPr>
        <w:t xml:space="preserve">інших </w:t>
      </w:r>
      <w:r w:rsidRPr="000E4BA7">
        <w:rPr>
          <w:spacing w:val="14"/>
          <w:lang w:val="uk-UA"/>
        </w:rPr>
        <w:t xml:space="preserve">цілей, комунікації іноді </w:t>
      </w:r>
      <w:r w:rsidRPr="000E4BA7">
        <w:rPr>
          <w:spacing w:val="12"/>
          <w:lang w:val="uk-UA"/>
        </w:rPr>
        <w:t xml:space="preserve">стають </w:t>
      </w:r>
      <w:r w:rsidRPr="000E4BA7">
        <w:rPr>
          <w:spacing w:val="14"/>
          <w:lang w:val="uk-UA"/>
        </w:rPr>
        <w:t xml:space="preserve">безпосередніми мішенями. </w:t>
      </w:r>
      <w:r w:rsidRPr="000E4BA7">
        <w:rPr>
          <w:lang w:val="uk-UA"/>
        </w:rPr>
        <w:t xml:space="preserve">Оскільки як національні держави, так і недержавні суб'єкти </w:t>
      </w:r>
      <w:r w:rsidRPr="000E4BA7">
        <w:rPr>
          <w:lang w:val="uk-UA"/>
        </w:rPr>
        <w:lastRenderedPageBreak/>
        <w:t xml:space="preserve">продовжують розглядати інформаційні та </w:t>
      </w:r>
      <w:proofErr w:type="spellStart"/>
      <w:r w:rsidRPr="000E4BA7">
        <w:rPr>
          <w:lang w:val="uk-UA"/>
        </w:rPr>
        <w:t>дезінформаційні</w:t>
      </w:r>
      <w:proofErr w:type="spellEnd"/>
      <w:r w:rsidRPr="000E4BA7">
        <w:rPr>
          <w:lang w:val="uk-UA"/>
        </w:rPr>
        <w:t xml:space="preserve"> кампанії як засоби для досягнення своїх цілей, припущення, що прямий контроль над засобами комунікації залишатиметься привабливою мішенню.</w:t>
      </w:r>
    </w:p>
    <w:p w:rsidR="00514E28" w:rsidRPr="000E4BA7" w:rsidRDefault="00514E28" w:rsidP="00C81F9E">
      <w:pPr>
        <w:pStyle w:val="a5"/>
        <w:widowControl w:val="0"/>
        <w:numPr>
          <w:ilvl w:val="1"/>
          <w:numId w:val="49"/>
        </w:numPr>
        <w:tabs>
          <w:tab w:val="left" w:pos="1040"/>
        </w:tabs>
        <w:autoSpaceDE w:val="0"/>
        <w:autoSpaceDN w:val="0"/>
        <w:spacing w:before="101" w:after="0" w:line="266" w:lineRule="auto"/>
        <w:ind w:right="767"/>
        <w:rPr>
          <w:lang w:val="uk-UA"/>
        </w:rPr>
      </w:pPr>
      <w:r w:rsidRPr="000E4BA7">
        <w:rPr>
          <w:lang w:val="uk-UA"/>
        </w:rPr>
        <w:t>Здатність атакувати мережі мовлення в поєднанні з іншими діями в рамках комплексної атаки може значно ускладнити можливість комунікації з громадськістю, тим самим спричиняючи значно більший вплив, ніж проста кінетична атака сама по собі.</w:t>
      </w:r>
    </w:p>
    <w:p w:rsidR="00514E28" w:rsidRPr="000E4BA7" w:rsidRDefault="00514E28" w:rsidP="00514E28">
      <w:pPr>
        <w:pStyle w:val="a3"/>
        <w:spacing w:before="5"/>
        <w:rPr>
          <w:sz w:val="29"/>
          <w:lang w:val="uk-UA"/>
        </w:rPr>
      </w:pPr>
    </w:p>
    <w:p w:rsidR="00514E28" w:rsidRPr="000E4BA7" w:rsidRDefault="00514E28" w:rsidP="00514E28">
      <w:pPr>
        <w:pStyle w:val="5"/>
        <w:ind w:right="354"/>
        <w:rPr>
          <w:lang w:val="uk-UA"/>
        </w:rPr>
      </w:pPr>
      <w:bookmarkStart w:id="129" w:name="_TOC_250095"/>
      <w:r w:rsidRPr="000E4BA7">
        <w:rPr>
          <w:color w:val="00345E"/>
          <w:spacing w:val="-2"/>
          <w:lang w:val="uk-UA"/>
        </w:rPr>
        <w:t>Розподілена відмова в обслуговуванні (</w:t>
      </w:r>
      <w:proofErr w:type="spellStart"/>
      <w:r w:rsidRPr="000E4BA7">
        <w:rPr>
          <w:color w:val="00345E"/>
          <w:spacing w:val="-2"/>
          <w:lang w:val="uk-UA"/>
        </w:rPr>
        <w:t>DDoS</w:t>
      </w:r>
      <w:proofErr w:type="spellEnd"/>
      <w:r w:rsidRPr="000E4BA7">
        <w:rPr>
          <w:color w:val="00345E"/>
          <w:spacing w:val="-2"/>
          <w:lang w:val="uk-UA"/>
        </w:rPr>
        <w:t xml:space="preserve">): </w:t>
      </w:r>
      <w:proofErr w:type="spellStart"/>
      <w:r w:rsidRPr="000E4BA7">
        <w:rPr>
          <w:color w:val="00345E"/>
          <w:spacing w:val="-2"/>
          <w:lang w:val="uk-UA"/>
        </w:rPr>
        <w:t>Ботнет</w:t>
      </w:r>
      <w:proofErr w:type="spellEnd"/>
      <w:r w:rsidRPr="000E4BA7">
        <w:rPr>
          <w:color w:val="00345E"/>
          <w:spacing w:val="-2"/>
          <w:lang w:val="uk-UA"/>
        </w:rPr>
        <w:t xml:space="preserve"> </w:t>
      </w:r>
      <w:proofErr w:type="spellStart"/>
      <w:r w:rsidRPr="000E4BA7">
        <w:rPr>
          <w:color w:val="00345E"/>
          <w:spacing w:val="-2"/>
          <w:lang w:val="uk-UA"/>
        </w:rPr>
        <w:t>Mirai</w:t>
      </w:r>
      <w:proofErr w:type="spellEnd"/>
      <w:r w:rsidRPr="000E4BA7">
        <w:rPr>
          <w:color w:val="00345E"/>
          <w:spacing w:val="-2"/>
          <w:lang w:val="uk-UA"/>
        </w:rPr>
        <w:t xml:space="preserve"> </w:t>
      </w:r>
      <w:bookmarkEnd w:id="129"/>
    </w:p>
    <w:p w:rsidR="00514E28" w:rsidRPr="000E4BA7" w:rsidRDefault="00514E28" w:rsidP="00630388">
      <w:pPr>
        <w:pStyle w:val="a3"/>
        <w:spacing w:before="203" w:line="266" w:lineRule="auto"/>
        <w:ind w:left="140" w:right="132" w:firstLine="360"/>
        <w:rPr>
          <w:lang w:val="uk-UA"/>
        </w:rPr>
      </w:pPr>
      <w:r w:rsidRPr="000E4BA7">
        <w:rPr>
          <w:lang w:val="uk-UA"/>
        </w:rPr>
        <w:t xml:space="preserve">На початку серпня 2016 року почав поширюватися новий варіант шкідливого програмного забезпечення, відомий як </w:t>
      </w:r>
      <w:proofErr w:type="spellStart"/>
      <w:r w:rsidRPr="000E4BA7">
        <w:rPr>
          <w:lang w:val="uk-UA"/>
        </w:rPr>
        <w:t>Mirai</w:t>
      </w:r>
      <w:proofErr w:type="spellEnd"/>
      <w:r w:rsidRPr="000E4BA7">
        <w:rPr>
          <w:lang w:val="uk-UA"/>
        </w:rPr>
        <w:t xml:space="preserve">. Це шкідливе програмне забезпечення, що </w:t>
      </w:r>
      <w:proofErr w:type="spellStart"/>
      <w:r w:rsidRPr="000E4BA7">
        <w:rPr>
          <w:lang w:val="uk-UA"/>
        </w:rPr>
        <w:t>самовідтворюється</w:t>
      </w:r>
      <w:proofErr w:type="spellEnd"/>
      <w:r w:rsidRPr="000E4BA7">
        <w:rPr>
          <w:lang w:val="uk-UA"/>
        </w:rPr>
        <w:t xml:space="preserve">, націлене на пристрої Інтернету речей, такі як домашні маршрутизатори, камери </w:t>
      </w:r>
      <w:r w:rsidRPr="000E4BA7">
        <w:rPr>
          <w:spacing w:val="9"/>
          <w:lang w:val="uk-UA"/>
        </w:rPr>
        <w:t xml:space="preserve">спостереження, </w:t>
      </w:r>
      <w:r w:rsidRPr="000E4BA7">
        <w:rPr>
          <w:lang w:val="uk-UA"/>
        </w:rPr>
        <w:t>принтери та мережеві накопичувачі. Після встановлення на новий пристрій шкідливе програмне забезпечення шукало інші пристрої для зараження, випадковим чином скануючи Інтернет у пошуках цілей, а потім намагалося отримати доступ до них, перебираючи 64 загальновживані комбінації логінів і паролів. На той час багато пристроїв Інтернету речей використовували паролі за замовчуванням</w:t>
      </w:r>
      <w:r w:rsidRPr="000E4BA7">
        <w:rPr>
          <w:spacing w:val="40"/>
          <w:lang w:val="uk-UA"/>
        </w:rPr>
        <w:t xml:space="preserve">, </w:t>
      </w:r>
      <w:r w:rsidRPr="000E4BA7">
        <w:rPr>
          <w:lang w:val="uk-UA"/>
        </w:rPr>
        <w:t xml:space="preserve">які користувачі рідко змінювали, тому шкідливе програмне забезпечення змогло поширитися напрочуд швидко. Компанія </w:t>
      </w:r>
      <w:proofErr w:type="spellStart"/>
      <w:r w:rsidRPr="000E4BA7">
        <w:rPr>
          <w:lang w:val="uk-UA"/>
        </w:rPr>
        <w:t>Cloudflare</w:t>
      </w:r>
      <w:proofErr w:type="spellEnd"/>
      <w:r w:rsidRPr="000E4BA7">
        <w:rPr>
          <w:lang w:val="uk-UA"/>
        </w:rPr>
        <w:t xml:space="preserve">, що спеціалізується на кібербезпеці, підрахувала, що протягом перших кількох днів свого існування шкідливе програмне забезпечення подвоювало кількість захоплених пристроїв </w:t>
      </w:r>
      <w:r w:rsidRPr="000E4BA7">
        <w:rPr>
          <w:spacing w:val="40"/>
          <w:lang w:val="uk-UA"/>
        </w:rPr>
        <w:t xml:space="preserve">кожні </w:t>
      </w:r>
      <w:r w:rsidRPr="000E4BA7">
        <w:rPr>
          <w:lang w:val="uk-UA"/>
        </w:rPr>
        <w:t xml:space="preserve">76 хвилин. Ці захоплені пристрої (тепер відомі як боти) утворювали </w:t>
      </w:r>
      <w:r w:rsidRPr="00630388">
        <w:rPr>
          <w:lang w:val="uk-UA"/>
        </w:rPr>
        <w:t>своєрідну</w:t>
      </w:r>
      <w:r w:rsidRPr="000E4BA7">
        <w:rPr>
          <w:spacing w:val="31"/>
          <w:lang w:val="uk-UA"/>
        </w:rPr>
        <w:t xml:space="preserve"> </w:t>
      </w:r>
      <w:r w:rsidRPr="000E4BA7">
        <w:rPr>
          <w:lang w:val="uk-UA"/>
        </w:rPr>
        <w:t>мережу (</w:t>
      </w:r>
      <w:proofErr w:type="spellStart"/>
      <w:r w:rsidRPr="000E4BA7">
        <w:rPr>
          <w:lang w:val="uk-UA"/>
        </w:rPr>
        <w:t>ботнет</w:t>
      </w:r>
      <w:proofErr w:type="spellEnd"/>
      <w:r w:rsidRPr="000E4BA7">
        <w:rPr>
          <w:lang w:val="uk-UA"/>
        </w:rPr>
        <w:t xml:space="preserve">), коли кожен пристрій зв'язувався з командно-контрольними серверами (C2) для отримання інструкцій про те, що робити далі. У випадку з </w:t>
      </w:r>
      <w:proofErr w:type="spellStart"/>
      <w:r w:rsidRPr="000E4BA7">
        <w:rPr>
          <w:lang w:val="uk-UA"/>
        </w:rPr>
        <w:t>Mirai</w:t>
      </w:r>
      <w:proofErr w:type="spellEnd"/>
      <w:r w:rsidRPr="000E4BA7">
        <w:rPr>
          <w:lang w:val="uk-UA"/>
        </w:rPr>
        <w:t xml:space="preserve">, сервери C2 могли надати інструкції для запуску </w:t>
      </w:r>
      <w:proofErr w:type="spellStart"/>
      <w:r w:rsidRPr="000E4BA7">
        <w:rPr>
          <w:lang w:val="uk-UA"/>
        </w:rPr>
        <w:t>DDoS</w:t>
      </w:r>
      <w:proofErr w:type="spellEnd"/>
      <w:r w:rsidRPr="000E4BA7">
        <w:rPr>
          <w:lang w:val="uk-UA"/>
        </w:rPr>
        <w:t>-атак на</w:t>
      </w:r>
      <w:r w:rsidR="00630388">
        <w:rPr>
          <w:lang w:val="uk-UA"/>
        </w:rPr>
        <w:t xml:space="preserve"> </w:t>
      </w:r>
      <w:r w:rsidRPr="000E4BA7">
        <w:rPr>
          <w:lang w:val="uk-UA"/>
        </w:rPr>
        <w:t xml:space="preserve">атакують комп'ютери та мережі фіктивним трафіком, щоб перевантажити здатність серверів відповідати, таким чином роблячи сайт або послугу недоступними для законного </w:t>
      </w:r>
      <w:r w:rsidRPr="000E4BA7">
        <w:rPr>
          <w:spacing w:val="-4"/>
          <w:lang w:val="uk-UA"/>
        </w:rPr>
        <w:t>використання.</w:t>
      </w:r>
    </w:p>
    <w:p w:rsidR="00514E28" w:rsidRPr="000E4BA7" w:rsidRDefault="00514E28" w:rsidP="00514E28">
      <w:pPr>
        <w:pStyle w:val="a3"/>
        <w:spacing w:before="178" w:line="266" w:lineRule="auto"/>
        <w:ind w:left="140" w:right="131" w:firstLine="360"/>
        <w:rPr>
          <w:lang w:val="uk-UA"/>
        </w:rPr>
      </w:pPr>
      <w:r w:rsidRPr="000E4BA7">
        <w:rPr>
          <w:lang w:val="uk-UA"/>
        </w:rPr>
        <w:t xml:space="preserve">Першими двома жертвами </w:t>
      </w:r>
      <w:proofErr w:type="spellStart"/>
      <w:r w:rsidRPr="000E4BA7">
        <w:rPr>
          <w:lang w:val="uk-UA"/>
        </w:rPr>
        <w:t>ботнету</w:t>
      </w:r>
      <w:proofErr w:type="spellEnd"/>
      <w:r w:rsidRPr="000E4BA7">
        <w:rPr>
          <w:lang w:val="uk-UA"/>
        </w:rPr>
        <w:t xml:space="preserve"> </w:t>
      </w:r>
      <w:proofErr w:type="spellStart"/>
      <w:r w:rsidRPr="000E4BA7">
        <w:rPr>
          <w:lang w:val="uk-UA"/>
        </w:rPr>
        <w:t>Mirai</w:t>
      </w:r>
      <w:proofErr w:type="spellEnd"/>
      <w:r w:rsidRPr="000E4BA7">
        <w:rPr>
          <w:lang w:val="uk-UA"/>
        </w:rPr>
        <w:t xml:space="preserve"> стали європейська веб-</w:t>
      </w:r>
      <w:proofErr w:type="spellStart"/>
      <w:r w:rsidRPr="000E4BA7">
        <w:rPr>
          <w:lang w:val="uk-UA"/>
        </w:rPr>
        <w:t>хостингова</w:t>
      </w:r>
      <w:proofErr w:type="spellEnd"/>
      <w:r w:rsidRPr="000E4BA7">
        <w:rPr>
          <w:lang w:val="uk-UA"/>
        </w:rPr>
        <w:t xml:space="preserve"> компанія OVH 18 вересня 2016 року та сервери, на яких знаходилась онлайн присутність відомого дослідника кібербезпеки Брайана Кребса 21 вересня. На той час це були одні з найбільших </w:t>
      </w:r>
      <w:proofErr w:type="spellStart"/>
      <w:r w:rsidRPr="000E4BA7">
        <w:rPr>
          <w:lang w:val="uk-UA"/>
        </w:rPr>
        <w:t>DDoS</w:t>
      </w:r>
      <w:proofErr w:type="spellEnd"/>
      <w:r w:rsidRPr="000E4BA7">
        <w:rPr>
          <w:lang w:val="uk-UA"/>
        </w:rPr>
        <w:t xml:space="preserve">-атак, які коли-небудь спостерігалися. Пізніше того ж місяця творець </w:t>
      </w:r>
      <w:proofErr w:type="spellStart"/>
      <w:r w:rsidRPr="000E4BA7">
        <w:rPr>
          <w:lang w:val="uk-UA"/>
        </w:rPr>
        <w:t>Mirai</w:t>
      </w:r>
      <w:proofErr w:type="spellEnd"/>
      <w:r w:rsidRPr="000E4BA7">
        <w:rPr>
          <w:lang w:val="uk-UA"/>
        </w:rPr>
        <w:t xml:space="preserve"> розмістив </w:t>
      </w:r>
      <w:r w:rsidRPr="000E4BA7">
        <w:rPr>
          <w:lang w:val="uk-UA"/>
        </w:rPr>
        <w:lastRenderedPageBreak/>
        <w:t xml:space="preserve">його вихідний код в </w:t>
      </w:r>
      <w:r w:rsidRPr="00630388">
        <w:rPr>
          <w:lang w:val="uk-UA"/>
        </w:rPr>
        <w:t>Інтернеті,</w:t>
      </w:r>
      <w:r w:rsidRPr="000E4BA7">
        <w:rPr>
          <w:lang w:val="uk-UA"/>
        </w:rPr>
        <w:t xml:space="preserve"> що призвело до масового поширення бот-мереж, побудованих за моделлю </w:t>
      </w:r>
      <w:proofErr w:type="spellStart"/>
      <w:r w:rsidRPr="000E4BA7">
        <w:rPr>
          <w:lang w:val="uk-UA"/>
        </w:rPr>
        <w:t>Mirai</w:t>
      </w:r>
      <w:proofErr w:type="spellEnd"/>
      <w:r w:rsidRPr="000E4BA7">
        <w:rPr>
          <w:lang w:val="uk-UA"/>
        </w:rPr>
        <w:t xml:space="preserve">, і не минуло багато часу, як ці нові </w:t>
      </w:r>
      <w:proofErr w:type="spellStart"/>
      <w:r w:rsidRPr="000E4BA7">
        <w:rPr>
          <w:lang w:val="uk-UA"/>
        </w:rPr>
        <w:t>ботнети</w:t>
      </w:r>
      <w:proofErr w:type="spellEnd"/>
      <w:r w:rsidRPr="000E4BA7">
        <w:rPr>
          <w:lang w:val="uk-UA"/>
        </w:rPr>
        <w:t xml:space="preserve"> стали активними. 21 жовтня </w:t>
      </w:r>
      <w:proofErr w:type="spellStart"/>
      <w:r w:rsidRPr="000E4BA7">
        <w:rPr>
          <w:lang w:val="uk-UA"/>
        </w:rPr>
        <w:t>Mirai</w:t>
      </w:r>
      <w:proofErr w:type="spellEnd"/>
      <w:r w:rsidRPr="000E4BA7">
        <w:rPr>
          <w:lang w:val="uk-UA"/>
        </w:rPr>
        <w:t xml:space="preserve"> був використаний для атаки на </w:t>
      </w:r>
      <w:proofErr w:type="spellStart"/>
      <w:r w:rsidRPr="000E4BA7">
        <w:rPr>
          <w:lang w:val="uk-UA"/>
        </w:rPr>
        <w:t>Dyn</w:t>
      </w:r>
      <w:proofErr w:type="spellEnd"/>
      <w:r w:rsidRPr="000E4BA7">
        <w:rPr>
          <w:lang w:val="uk-UA"/>
        </w:rPr>
        <w:t xml:space="preserve">, систему розпізнавання доменних імен (DNS). </w:t>
      </w:r>
      <w:r w:rsidRPr="000E4BA7">
        <w:rPr>
          <w:spacing w:val="40"/>
          <w:lang w:val="uk-UA"/>
        </w:rPr>
        <w:t>DNS-</w:t>
      </w:r>
      <w:proofErr w:type="spellStart"/>
      <w:r w:rsidRPr="00630388">
        <w:rPr>
          <w:lang w:val="uk-UA"/>
        </w:rPr>
        <w:t>розпізнавачі</w:t>
      </w:r>
      <w:proofErr w:type="spellEnd"/>
      <w:r w:rsidRPr="00630388">
        <w:rPr>
          <w:lang w:val="uk-UA"/>
        </w:rPr>
        <w:t xml:space="preserve">, </w:t>
      </w:r>
      <w:r w:rsidRPr="000E4BA7">
        <w:rPr>
          <w:lang w:val="uk-UA"/>
        </w:rPr>
        <w:t xml:space="preserve">такі як </w:t>
      </w:r>
      <w:proofErr w:type="spellStart"/>
      <w:r w:rsidRPr="000E4BA7">
        <w:rPr>
          <w:lang w:val="uk-UA"/>
        </w:rPr>
        <w:t>Dyn</w:t>
      </w:r>
      <w:proofErr w:type="spellEnd"/>
      <w:r w:rsidRPr="000E4BA7">
        <w:rPr>
          <w:lang w:val="uk-UA"/>
        </w:rPr>
        <w:t xml:space="preserve">, переводять текстові інтернет-адреси в числові IP-адреси, щоб забезпечити маршрутизацію </w:t>
      </w:r>
      <w:r w:rsidRPr="000E4BA7">
        <w:rPr>
          <w:spacing w:val="9"/>
          <w:lang w:val="uk-UA"/>
        </w:rPr>
        <w:t xml:space="preserve">інтернет-трафіку. </w:t>
      </w:r>
      <w:r w:rsidRPr="000E4BA7">
        <w:rPr>
          <w:lang w:val="uk-UA"/>
        </w:rPr>
        <w:t xml:space="preserve">Оскільки </w:t>
      </w:r>
      <w:proofErr w:type="spellStart"/>
      <w:r w:rsidRPr="000E4BA7">
        <w:rPr>
          <w:lang w:val="uk-UA"/>
        </w:rPr>
        <w:t>Dyn</w:t>
      </w:r>
      <w:proofErr w:type="spellEnd"/>
      <w:r w:rsidRPr="000E4BA7">
        <w:rPr>
          <w:lang w:val="uk-UA"/>
        </w:rPr>
        <w:t xml:space="preserve"> надавав цю послугу багатьом клієнтам, атака на їхню службу DNS зробила значну частину Інтернету недоступною на короткий час, поки атака не була нейтралізована. У наступні місяці інші групи зловмисників, які використовували </w:t>
      </w:r>
      <w:proofErr w:type="spellStart"/>
      <w:r w:rsidRPr="000E4BA7">
        <w:rPr>
          <w:lang w:val="uk-UA"/>
        </w:rPr>
        <w:t>Mirai</w:t>
      </w:r>
      <w:proofErr w:type="spellEnd"/>
      <w:r w:rsidRPr="000E4BA7">
        <w:rPr>
          <w:lang w:val="uk-UA"/>
        </w:rPr>
        <w:t xml:space="preserve">, атакували широке коло жертв по всьому світу. Варіанти </w:t>
      </w:r>
      <w:proofErr w:type="spellStart"/>
      <w:r w:rsidRPr="000E4BA7">
        <w:rPr>
          <w:lang w:val="uk-UA"/>
        </w:rPr>
        <w:t>Mirai</w:t>
      </w:r>
      <w:proofErr w:type="spellEnd"/>
      <w:r w:rsidRPr="000E4BA7">
        <w:rPr>
          <w:lang w:val="uk-UA"/>
        </w:rPr>
        <w:t xml:space="preserve"> залишаються активними і донині; лише у другому кварталі 2021 року міжнародна комунікаційна компанія </w:t>
      </w:r>
      <w:proofErr w:type="spellStart"/>
      <w:r w:rsidRPr="000E4BA7">
        <w:rPr>
          <w:lang w:val="uk-UA"/>
        </w:rPr>
        <w:t>Lumen</w:t>
      </w:r>
      <w:proofErr w:type="spellEnd"/>
      <w:r w:rsidRPr="000E4BA7">
        <w:rPr>
          <w:lang w:val="uk-UA"/>
        </w:rPr>
        <w:t xml:space="preserve"> через свій підрозділ з дослідження загроз </w:t>
      </w:r>
      <w:proofErr w:type="spellStart"/>
      <w:r w:rsidRPr="000E4BA7">
        <w:rPr>
          <w:lang w:val="uk-UA"/>
        </w:rPr>
        <w:t>Black</w:t>
      </w:r>
      <w:proofErr w:type="spellEnd"/>
      <w:r w:rsidRPr="000E4BA7">
        <w:rPr>
          <w:lang w:val="uk-UA"/>
        </w:rPr>
        <w:t xml:space="preserve"> </w:t>
      </w:r>
      <w:proofErr w:type="spellStart"/>
      <w:r w:rsidRPr="000E4BA7">
        <w:rPr>
          <w:lang w:val="uk-UA"/>
        </w:rPr>
        <w:t>Lotus</w:t>
      </w:r>
      <w:proofErr w:type="spellEnd"/>
      <w:r w:rsidRPr="000E4BA7">
        <w:rPr>
          <w:lang w:val="uk-UA"/>
        </w:rPr>
        <w:t xml:space="preserve"> </w:t>
      </w:r>
      <w:proofErr w:type="spellStart"/>
      <w:r w:rsidRPr="000E4BA7">
        <w:rPr>
          <w:lang w:val="uk-UA"/>
        </w:rPr>
        <w:t>Labs</w:t>
      </w:r>
      <w:proofErr w:type="spellEnd"/>
      <w:r w:rsidRPr="000E4BA7">
        <w:rPr>
          <w:lang w:val="uk-UA"/>
        </w:rPr>
        <w:t xml:space="preserve"> виявила 349 унікальних інфраструктур </w:t>
      </w:r>
      <w:proofErr w:type="spellStart"/>
      <w:r w:rsidRPr="000E4BA7">
        <w:rPr>
          <w:lang w:val="uk-UA"/>
        </w:rPr>
        <w:t>Mirai</w:t>
      </w:r>
      <w:proofErr w:type="spellEnd"/>
      <w:r w:rsidRPr="000E4BA7">
        <w:rPr>
          <w:lang w:val="uk-UA"/>
        </w:rPr>
        <w:t xml:space="preserve"> C2, причому кожна "сім'я" </w:t>
      </w:r>
      <w:proofErr w:type="spellStart"/>
      <w:r w:rsidRPr="000E4BA7">
        <w:rPr>
          <w:lang w:val="uk-UA"/>
        </w:rPr>
        <w:t>Mirai</w:t>
      </w:r>
      <w:proofErr w:type="spellEnd"/>
      <w:r w:rsidRPr="000E4BA7">
        <w:rPr>
          <w:lang w:val="uk-UA"/>
        </w:rPr>
        <w:t xml:space="preserve"> C2 атакувала в середньому понад 15 000 жертв протягом типового місячного терміну </w:t>
      </w:r>
      <w:r w:rsidRPr="000E4BA7">
        <w:rPr>
          <w:spacing w:val="-2"/>
          <w:lang w:val="uk-UA"/>
        </w:rPr>
        <w:t>життя.</w:t>
      </w:r>
    </w:p>
    <w:p w:rsidR="00514E28" w:rsidRPr="000E4BA7" w:rsidRDefault="00514E28" w:rsidP="00514E28">
      <w:pPr>
        <w:pStyle w:val="a3"/>
        <w:spacing w:before="166" w:line="266" w:lineRule="auto"/>
        <w:ind w:left="140" w:right="137" w:firstLine="360"/>
        <w:rPr>
          <w:lang w:val="uk-UA"/>
        </w:rPr>
      </w:pPr>
      <w:r w:rsidRPr="000E4BA7">
        <w:rPr>
          <w:lang w:val="uk-UA"/>
        </w:rPr>
        <w:t xml:space="preserve">З кількох причин </w:t>
      </w:r>
      <w:proofErr w:type="spellStart"/>
      <w:r w:rsidRPr="000E4BA7">
        <w:rPr>
          <w:lang w:val="uk-UA"/>
        </w:rPr>
        <w:t>ботнет</w:t>
      </w:r>
      <w:proofErr w:type="spellEnd"/>
      <w:r w:rsidRPr="000E4BA7">
        <w:rPr>
          <w:lang w:val="uk-UA"/>
        </w:rPr>
        <w:t xml:space="preserve"> </w:t>
      </w:r>
      <w:proofErr w:type="spellStart"/>
      <w:r w:rsidRPr="000E4BA7">
        <w:rPr>
          <w:lang w:val="uk-UA"/>
        </w:rPr>
        <w:t>Mirai</w:t>
      </w:r>
      <w:proofErr w:type="spellEnd"/>
      <w:r w:rsidRPr="000E4BA7">
        <w:rPr>
          <w:lang w:val="uk-UA"/>
        </w:rPr>
        <w:t xml:space="preserve"> є важливим прикладом для розуміння терористичної </w:t>
      </w:r>
      <w:proofErr w:type="spellStart"/>
      <w:r w:rsidRPr="000E4BA7">
        <w:rPr>
          <w:lang w:val="uk-UA"/>
        </w:rPr>
        <w:t>кіберзагрози</w:t>
      </w:r>
      <w:proofErr w:type="spellEnd"/>
      <w:r w:rsidRPr="000E4BA7">
        <w:rPr>
          <w:lang w:val="uk-UA"/>
        </w:rPr>
        <w:t xml:space="preserve"> системам зв'язку:</w:t>
      </w:r>
    </w:p>
    <w:p w:rsidR="00514E28" w:rsidRPr="000E4BA7" w:rsidRDefault="00514E28" w:rsidP="00514E28">
      <w:pPr>
        <w:pStyle w:val="a3"/>
        <w:spacing w:before="3"/>
        <w:rPr>
          <w:sz w:val="23"/>
          <w:lang w:val="uk-UA"/>
        </w:rPr>
      </w:pPr>
    </w:p>
    <w:p w:rsidR="00514E28" w:rsidRPr="000E4BA7" w:rsidRDefault="00514E28" w:rsidP="00C81F9E">
      <w:pPr>
        <w:pStyle w:val="a5"/>
        <w:widowControl w:val="0"/>
        <w:numPr>
          <w:ilvl w:val="1"/>
          <w:numId w:val="49"/>
        </w:numPr>
        <w:tabs>
          <w:tab w:val="left" w:pos="1040"/>
        </w:tabs>
        <w:autoSpaceDE w:val="0"/>
        <w:autoSpaceDN w:val="0"/>
        <w:spacing w:before="0" w:after="0" w:line="266" w:lineRule="auto"/>
        <w:ind w:right="766"/>
        <w:rPr>
          <w:lang w:val="uk-UA"/>
        </w:rPr>
      </w:pPr>
      <w:r w:rsidRPr="000E4BA7">
        <w:rPr>
          <w:lang w:val="uk-UA"/>
        </w:rPr>
        <w:t xml:space="preserve">Опинившись </w:t>
      </w:r>
      <w:r w:rsidRPr="000E4BA7">
        <w:rPr>
          <w:spacing w:val="9"/>
          <w:lang w:val="uk-UA"/>
        </w:rPr>
        <w:t xml:space="preserve">"у </w:t>
      </w:r>
      <w:r w:rsidRPr="000E4BA7">
        <w:rPr>
          <w:lang w:val="uk-UA"/>
        </w:rPr>
        <w:t xml:space="preserve">вільному доступі", </w:t>
      </w:r>
      <w:proofErr w:type="spellStart"/>
      <w:r w:rsidRPr="000E4BA7">
        <w:rPr>
          <w:lang w:val="uk-UA"/>
        </w:rPr>
        <w:t>експлойт</w:t>
      </w:r>
      <w:proofErr w:type="spellEnd"/>
      <w:r w:rsidRPr="000E4BA7">
        <w:rPr>
          <w:lang w:val="uk-UA"/>
        </w:rPr>
        <w:t xml:space="preserve"> був швидко взятий на озброєння великою кількістю груп, принаймні деякі з яких продавали </w:t>
      </w:r>
      <w:proofErr w:type="spellStart"/>
      <w:r w:rsidRPr="000E4BA7">
        <w:rPr>
          <w:spacing w:val="40"/>
          <w:lang w:val="uk-UA"/>
        </w:rPr>
        <w:t>DDoS</w:t>
      </w:r>
      <w:proofErr w:type="spellEnd"/>
      <w:r w:rsidRPr="000E4BA7">
        <w:rPr>
          <w:spacing w:val="40"/>
          <w:lang w:val="uk-UA"/>
        </w:rPr>
        <w:t>-</w:t>
      </w:r>
      <w:r w:rsidRPr="00630388">
        <w:rPr>
          <w:lang w:val="uk-UA"/>
        </w:rPr>
        <w:t>послуги за винагороду</w:t>
      </w:r>
      <w:r w:rsidRPr="000E4BA7">
        <w:rPr>
          <w:lang w:val="uk-UA"/>
        </w:rPr>
        <w:t>, надаючи цей вид кібератаки в руки будь-якої особи чи групи, готової за це заплатити.</w:t>
      </w:r>
    </w:p>
    <w:p w:rsidR="00514E28" w:rsidRPr="000E4BA7" w:rsidRDefault="00514E28" w:rsidP="00C81F9E">
      <w:pPr>
        <w:pStyle w:val="a5"/>
        <w:widowControl w:val="0"/>
        <w:numPr>
          <w:ilvl w:val="1"/>
          <w:numId w:val="49"/>
        </w:numPr>
        <w:tabs>
          <w:tab w:val="left" w:pos="1040"/>
        </w:tabs>
        <w:autoSpaceDE w:val="0"/>
        <w:autoSpaceDN w:val="0"/>
        <w:spacing w:before="104" w:after="0" w:line="266" w:lineRule="auto"/>
        <w:ind w:right="767"/>
        <w:rPr>
          <w:lang w:val="uk-UA"/>
        </w:rPr>
      </w:pPr>
      <w:r w:rsidRPr="000E4BA7">
        <w:rPr>
          <w:lang w:val="uk-UA"/>
        </w:rPr>
        <w:t xml:space="preserve">Шкідливе програмне забезпечення успішно поширюється в середовищах, де відсутні базові заходи кібербезпеки (наприклад, коли </w:t>
      </w:r>
      <w:r w:rsidRPr="000E4BA7">
        <w:rPr>
          <w:spacing w:val="9"/>
          <w:lang w:val="uk-UA"/>
        </w:rPr>
        <w:t xml:space="preserve">пристрої, підключені до </w:t>
      </w:r>
      <w:r w:rsidRPr="000E4BA7">
        <w:rPr>
          <w:lang w:val="uk-UA"/>
        </w:rPr>
        <w:t>Інтернету, з паролями за замовчуванням або загальними паролями, залишаються незахищеними).</w:t>
      </w:r>
    </w:p>
    <w:p w:rsidR="00514E28" w:rsidRPr="00630388" w:rsidRDefault="00514E28" w:rsidP="00C81F9E">
      <w:pPr>
        <w:pStyle w:val="a5"/>
        <w:widowControl w:val="0"/>
        <w:numPr>
          <w:ilvl w:val="1"/>
          <w:numId w:val="49"/>
        </w:numPr>
        <w:tabs>
          <w:tab w:val="left" w:pos="1040"/>
        </w:tabs>
        <w:autoSpaceDE w:val="0"/>
        <w:autoSpaceDN w:val="0"/>
        <w:spacing w:before="103" w:after="0" w:line="266" w:lineRule="auto"/>
        <w:ind w:right="767"/>
        <w:rPr>
          <w:lang w:val="uk-UA"/>
        </w:rPr>
      </w:pPr>
      <w:r w:rsidRPr="000E4BA7">
        <w:rPr>
          <w:spacing w:val="10"/>
          <w:lang w:val="uk-UA"/>
        </w:rPr>
        <w:t xml:space="preserve">Сама </w:t>
      </w:r>
      <w:r w:rsidRPr="000E4BA7">
        <w:rPr>
          <w:spacing w:val="11"/>
          <w:lang w:val="uk-UA"/>
        </w:rPr>
        <w:t xml:space="preserve">атака </w:t>
      </w:r>
      <w:r w:rsidRPr="000E4BA7">
        <w:rPr>
          <w:lang w:val="uk-UA"/>
        </w:rPr>
        <w:t xml:space="preserve">не </w:t>
      </w:r>
      <w:r w:rsidRPr="000E4BA7">
        <w:rPr>
          <w:spacing w:val="9"/>
          <w:lang w:val="uk-UA"/>
        </w:rPr>
        <w:t xml:space="preserve">була </w:t>
      </w:r>
      <w:r w:rsidRPr="000E4BA7">
        <w:rPr>
          <w:spacing w:val="12"/>
          <w:lang w:val="uk-UA"/>
        </w:rPr>
        <w:t xml:space="preserve">технічно </w:t>
      </w:r>
      <w:r w:rsidRPr="000E4BA7">
        <w:rPr>
          <w:spacing w:val="11"/>
          <w:lang w:val="uk-UA"/>
        </w:rPr>
        <w:t xml:space="preserve">складною. </w:t>
      </w:r>
      <w:r w:rsidRPr="000E4BA7">
        <w:rPr>
          <w:lang w:val="uk-UA"/>
        </w:rPr>
        <w:t>Оригінальний код був написаний студентом старших курсів та двома друзями. Агент ФБР, який розслідував цю справу, сказав: "Ці діти дуже розумні, але вони не зробили нічого високого</w:t>
      </w:r>
      <w:r w:rsidR="00630388">
        <w:rPr>
          <w:lang w:val="uk-UA"/>
        </w:rPr>
        <w:t xml:space="preserve"> </w:t>
      </w:r>
      <w:r w:rsidRPr="00630388">
        <w:rPr>
          <w:lang w:val="uk-UA"/>
        </w:rPr>
        <w:t xml:space="preserve">вони просто мають гарну ідею". Хоча державні </w:t>
      </w:r>
      <w:proofErr w:type="spellStart"/>
      <w:r w:rsidRPr="00630388">
        <w:rPr>
          <w:spacing w:val="9"/>
          <w:lang w:val="uk-UA"/>
        </w:rPr>
        <w:t>кіберсуб'</w:t>
      </w:r>
      <w:r w:rsidRPr="00630388">
        <w:rPr>
          <w:lang w:val="uk-UA"/>
        </w:rPr>
        <w:t>єкти</w:t>
      </w:r>
      <w:proofErr w:type="spellEnd"/>
      <w:r w:rsidRPr="00630388">
        <w:rPr>
          <w:lang w:val="uk-UA"/>
        </w:rPr>
        <w:t xml:space="preserve"> іноді володіють надзвичайно складними можливостями, кіберпростір - це поле бою, де менші гравці можуть створювати, запозичувати або купувати відносно прості засоби, які можуть мати значний вплив на безпеку та стійкість КІ.</w:t>
      </w:r>
    </w:p>
    <w:p w:rsidR="00514E28" w:rsidRPr="000E4BA7" w:rsidRDefault="00514E28" w:rsidP="00514E28">
      <w:pPr>
        <w:pStyle w:val="a3"/>
        <w:rPr>
          <w:lang w:val="uk-UA"/>
        </w:rPr>
      </w:pPr>
    </w:p>
    <w:p w:rsidR="00514E28" w:rsidRPr="000E4BA7" w:rsidRDefault="00514E28" w:rsidP="00630388">
      <w:pPr>
        <w:pStyle w:val="3"/>
        <w:spacing w:before="187"/>
        <w:ind w:right="354"/>
        <w:jc w:val="center"/>
        <w:rPr>
          <w:lang w:val="uk-UA"/>
        </w:rPr>
      </w:pPr>
      <w:bookmarkStart w:id="130" w:name="_TOC_250094"/>
      <w:bookmarkEnd w:id="130"/>
      <w:r w:rsidRPr="000E4BA7">
        <w:rPr>
          <w:color w:val="00345E"/>
          <w:spacing w:val="-2"/>
          <w:lang w:val="uk-UA"/>
        </w:rPr>
        <w:lastRenderedPageBreak/>
        <w:t>Висновок</w:t>
      </w:r>
    </w:p>
    <w:p w:rsidR="00514E28" w:rsidRPr="000E4BA7" w:rsidRDefault="00514E28" w:rsidP="00514E28">
      <w:pPr>
        <w:pStyle w:val="a3"/>
        <w:spacing w:before="8"/>
        <w:rPr>
          <w:b/>
          <w:lang w:val="uk-UA"/>
        </w:rPr>
      </w:pPr>
    </w:p>
    <w:p w:rsidR="00514E28" w:rsidRDefault="00514E28" w:rsidP="00514E28">
      <w:pPr>
        <w:pStyle w:val="a3"/>
        <w:spacing w:line="266" w:lineRule="auto"/>
        <w:ind w:left="140" w:right="137" w:firstLine="360"/>
        <w:rPr>
          <w:lang w:val="uk-UA"/>
        </w:rPr>
      </w:pPr>
      <w:r w:rsidRPr="000E4BA7">
        <w:rPr>
          <w:lang w:val="uk-UA"/>
        </w:rPr>
        <w:t xml:space="preserve">Як описано в цьому розділі, системи зв'язку є основним компонентом критично важливої </w:t>
      </w:r>
      <w:r w:rsidRPr="000E4BA7">
        <w:rPr>
          <w:spacing w:val="10"/>
          <w:lang w:val="uk-UA"/>
        </w:rPr>
        <w:t xml:space="preserve">інфраструктури, </w:t>
      </w:r>
      <w:r w:rsidRPr="000E4BA7">
        <w:rPr>
          <w:lang w:val="uk-UA"/>
        </w:rPr>
        <w:t xml:space="preserve">яка необхідна для функціонування економіки і здатності держави реагувати на кризові ситуації та вести військові дії. На основі нещодавніх інцидентів, що вплинули на системи зв'язку, подібних до тих, що обговорювалися в тематичних дослідженнях, можна виділити кілька важливих заходів, які уряди і галузь можуть вжити для зміцнення безпеки та </w:t>
      </w:r>
      <w:r w:rsidRPr="000E4BA7">
        <w:rPr>
          <w:spacing w:val="-2"/>
          <w:lang w:val="uk-UA"/>
        </w:rPr>
        <w:t xml:space="preserve">стійкості </w:t>
      </w:r>
      <w:r w:rsidRPr="000E4BA7">
        <w:rPr>
          <w:lang w:val="uk-UA"/>
        </w:rPr>
        <w:t>сектору зв'язку.</w:t>
      </w:r>
    </w:p>
    <w:p w:rsidR="00630388" w:rsidRPr="000E4BA7" w:rsidRDefault="00630388" w:rsidP="00514E28">
      <w:pPr>
        <w:pStyle w:val="a3"/>
        <w:spacing w:line="266" w:lineRule="auto"/>
        <w:ind w:left="140" w:right="137" w:firstLine="360"/>
        <w:rPr>
          <w:lang w:val="uk-UA"/>
        </w:rPr>
      </w:pPr>
    </w:p>
    <w:p w:rsidR="00514E28" w:rsidRPr="000E4BA7" w:rsidRDefault="00514E28" w:rsidP="00514E28">
      <w:pPr>
        <w:pStyle w:val="5"/>
        <w:spacing w:before="156"/>
        <w:ind w:right="354"/>
        <w:rPr>
          <w:lang w:val="uk-UA"/>
        </w:rPr>
      </w:pPr>
      <w:bookmarkStart w:id="131" w:name="_TOC_250093"/>
      <w:r w:rsidRPr="000E4BA7">
        <w:rPr>
          <w:color w:val="00345E"/>
          <w:spacing w:val="-6"/>
          <w:lang w:val="uk-UA"/>
        </w:rPr>
        <w:t>Координація та зв'язки з "блакитним небом"</w:t>
      </w:r>
      <w:bookmarkEnd w:id="131"/>
      <w:r w:rsidRPr="000E4BA7">
        <w:rPr>
          <w:color w:val="00345E"/>
          <w:spacing w:val="-6"/>
          <w:lang w:val="uk-UA"/>
        </w:rPr>
        <w:t xml:space="preserve"> Розбудова</w:t>
      </w:r>
    </w:p>
    <w:p w:rsidR="00514E28" w:rsidRPr="000E4BA7" w:rsidRDefault="00514E28" w:rsidP="00514E28">
      <w:pPr>
        <w:pStyle w:val="a3"/>
        <w:spacing w:before="203" w:line="266" w:lineRule="auto"/>
        <w:ind w:left="140" w:right="130" w:firstLine="360"/>
        <w:rPr>
          <w:lang w:val="uk-UA"/>
        </w:rPr>
      </w:pPr>
      <w:r w:rsidRPr="000E4BA7">
        <w:rPr>
          <w:spacing w:val="14"/>
          <w:lang w:val="uk-UA"/>
        </w:rPr>
        <w:t xml:space="preserve">Безпека </w:t>
      </w:r>
      <w:r w:rsidRPr="000E4BA7">
        <w:rPr>
          <w:spacing w:val="9"/>
          <w:lang w:val="uk-UA"/>
        </w:rPr>
        <w:t xml:space="preserve">і </w:t>
      </w:r>
      <w:r w:rsidRPr="000E4BA7">
        <w:rPr>
          <w:spacing w:val="12"/>
          <w:lang w:val="uk-UA"/>
        </w:rPr>
        <w:t xml:space="preserve">стійкість </w:t>
      </w:r>
      <w:r w:rsidRPr="000E4BA7">
        <w:rPr>
          <w:spacing w:val="11"/>
          <w:lang w:val="uk-UA"/>
        </w:rPr>
        <w:t>сектору зв</w:t>
      </w:r>
      <w:r w:rsidRPr="000E4BA7">
        <w:rPr>
          <w:spacing w:val="9"/>
          <w:lang w:val="uk-UA"/>
        </w:rPr>
        <w:t>'</w:t>
      </w:r>
      <w:r w:rsidRPr="000E4BA7">
        <w:rPr>
          <w:spacing w:val="12"/>
          <w:lang w:val="uk-UA"/>
        </w:rPr>
        <w:t xml:space="preserve">язку </w:t>
      </w:r>
      <w:r w:rsidRPr="000E4BA7">
        <w:rPr>
          <w:lang w:val="uk-UA"/>
        </w:rPr>
        <w:t xml:space="preserve">незмірно підвищуються завдяки активному і міцному державно-приватному партнерству між постачальниками послуг зв'язку, фахівцями з </w:t>
      </w:r>
      <w:r w:rsidRPr="000E4BA7">
        <w:rPr>
          <w:spacing w:val="10"/>
          <w:lang w:val="uk-UA"/>
        </w:rPr>
        <w:t>національної</w:t>
      </w:r>
      <w:r w:rsidRPr="000E4BA7">
        <w:rPr>
          <w:lang w:val="uk-UA"/>
        </w:rPr>
        <w:t xml:space="preserve"> безпеки і посадовими особами, відповідальними за громадську безпеку. Ці відносини повинні встановлюватися і розвиватися задовго до катастрофи, що насувається, або фактичної атаки. Рутинна і регулярна взаємодія необхідна для побудови особистого </w:t>
      </w:r>
      <w:r w:rsidRPr="000E4BA7">
        <w:rPr>
          <w:spacing w:val="9"/>
          <w:lang w:val="uk-UA"/>
        </w:rPr>
        <w:t xml:space="preserve">знайомства </w:t>
      </w:r>
      <w:r w:rsidRPr="000E4BA7">
        <w:rPr>
          <w:lang w:val="uk-UA"/>
        </w:rPr>
        <w:t xml:space="preserve">і встановлення довіри. Ця взаємодія також забезпечує </w:t>
      </w:r>
      <w:r w:rsidRPr="00630388">
        <w:rPr>
          <w:lang w:val="uk-UA"/>
        </w:rPr>
        <w:t>актуальність</w:t>
      </w:r>
      <w:r w:rsidRPr="000E4BA7">
        <w:rPr>
          <w:spacing w:val="40"/>
          <w:lang w:val="uk-UA"/>
        </w:rPr>
        <w:t xml:space="preserve"> </w:t>
      </w:r>
      <w:r w:rsidRPr="000E4BA7">
        <w:rPr>
          <w:lang w:val="uk-UA"/>
        </w:rPr>
        <w:t xml:space="preserve">процесів і процедур координації, включаючи навіть такі базові речі, як наявність контактної інформації, списків розсилки і </w:t>
      </w:r>
      <w:r w:rsidRPr="000E4BA7">
        <w:rPr>
          <w:spacing w:val="10"/>
          <w:lang w:val="uk-UA"/>
        </w:rPr>
        <w:t xml:space="preserve">віртуальних </w:t>
      </w:r>
      <w:r w:rsidRPr="000E4BA7">
        <w:rPr>
          <w:lang w:val="uk-UA"/>
        </w:rPr>
        <w:t xml:space="preserve">платформ, які є доступними і функціональними. У </w:t>
      </w:r>
      <w:r w:rsidRPr="000E4BA7">
        <w:rPr>
          <w:spacing w:val="10"/>
          <w:lang w:val="uk-UA"/>
        </w:rPr>
        <w:t xml:space="preserve">Сполучених </w:t>
      </w:r>
      <w:r w:rsidRPr="000E4BA7">
        <w:rPr>
          <w:spacing w:val="11"/>
          <w:lang w:val="uk-UA"/>
        </w:rPr>
        <w:t xml:space="preserve">Штатах </w:t>
      </w:r>
      <w:r w:rsidRPr="000E4BA7">
        <w:rPr>
          <w:spacing w:val="12"/>
          <w:lang w:val="uk-UA"/>
        </w:rPr>
        <w:t xml:space="preserve">Національний </w:t>
      </w:r>
      <w:r w:rsidRPr="000E4BA7">
        <w:rPr>
          <w:spacing w:val="13"/>
          <w:lang w:val="uk-UA"/>
        </w:rPr>
        <w:t xml:space="preserve">координаційний </w:t>
      </w:r>
      <w:r w:rsidRPr="000E4BA7">
        <w:rPr>
          <w:spacing w:val="10"/>
          <w:lang w:val="uk-UA"/>
        </w:rPr>
        <w:t>центр зв</w:t>
      </w:r>
      <w:r w:rsidRPr="000E4BA7">
        <w:rPr>
          <w:spacing w:val="80"/>
          <w:lang w:val="uk-UA"/>
        </w:rPr>
        <w:t>'</w:t>
      </w:r>
      <w:r w:rsidRPr="000E4BA7">
        <w:rPr>
          <w:lang w:val="uk-UA"/>
        </w:rPr>
        <w:t xml:space="preserve">язку Міністерства внутрішньої безпеки США проводить </w:t>
      </w:r>
      <w:r w:rsidRPr="000E4BA7">
        <w:rPr>
          <w:spacing w:val="9"/>
          <w:lang w:val="uk-UA"/>
        </w:rPr>
        <w:t xml:space="preserve">постійну щотижневу </w:t>
      </w:r>
      <w:r w:rsidRPr="000E4BA7">
        <w:rPr>
          <w:spacing w:val="10"/>
          <w:lang w:val="uk-UA"/>
        </w:rPr>
        <w:t xml:space="preserve">телефонну конференцію </w:t>
      </w:r>
      <w:r w:rsidRPr="000E4BA7">
        <w:rPr>
          <w:lang w:val="uk-UA"/>
        </w:rPr>
        <w:t xml:space="preserve">з основними </w:t>
      </w:r>
      <w:r w:rsidRPr="000E4BA7">
        <w:rPr>
          <w:spacing w:val="9"/>
          <w:lang w:val="uk-UA"/>
        </w:rPr>
        <w:t xml:space="preserve">федеральними </w:t>
      </w:r>
      <w:r w:rsidRPr="000E4BA7">
        <w:rPr>
          <w:lang w:val="uk-UA"/>
        </w:rPr>
        <w:t xml:space="preserve">департаментами, регуляторами зв'язку і десятками представників комунікаційних компаній; під час </w:t>
      </w:r>
      <w:r w:rsidRPr="000E4BA7">
        <w:rPr>
          <w:spacing w:val="9"/>
          <w:lang w:val="uk-UA"/>
        </w:rPr>
        <w:t xml:space="preserve">неї обговорюються </w:t>
      </w:r>
      <w:proofErr w:type="spellStart"/>
      <w:r w:rsidRPr="000E4BA7">
        <w:rPr>
          <w:lang w:val="uk-UA"/>
        </w:rPr>
        <w:t>кібер</w:t>
      </w:r>
      <w:proofErr w:type="spellEnd"/>
      <w:r w:rsidRPr="000E4BA7">
        <w:rPr>
          <w:lang w:val="uk-UA"/>
        </w:rPr>
        <w:t>- і фізичні інциденти, що розвиваються, ставляться запитання і даються відповіді, а також встановлюється спільний лексикон і рівень взаєморозуміння. Партнерства, що розвиваються за допомогою таких механізмів, формують фундамент, на якому найлегше вирішувати цілу низку інших проблем і можливостей, наприклад, таких як</w:t>
      </w:r>
    </w:p>
    <w:p w:rsidR="00514E28" w:rsidRPr="000E4BA7" w:rsidRDefault="00514E28" w:rsidP="00C81F9E">
      <w:pPr>
        <w:pStyle w:val="a5"/>
        <w:widowControl w:val="0"/>
        <w:numPr>
          <w:ilvl w:val="1"/>
          <w:numId w:val="49"/>
        </w:numPr>
        <w:tabs>
          <w:tab w:val="left" w:pos="1040"/>
        </w:tabs>
        <w:autoSpaceDE w:val="0"/>
        <w:autoSpaceDN w:val="0"/>
        <w:spacing w:before="1" w:after="0" w:line="266" w:lineRule="auto"/>
        <w:ind w:right="767"/>
        <w:rPr>
          <w:lang w:val="uk-UA"/>
        </w:rPr>
      </w:pPr>
      <w:r w:rsidRPr="000E4BA7">
        <w:rPr>
          <w:spacing w:val="16"/>
          <w:lang w:val="uk-UA"/>
        </w:rPr>
        <w:t xml:space="preserve">Створення </w:t>
      </w:r>
      <w:r w:rsidRPr="000E4BA7">
        <w:rPr>
          <w:spacing w:val="13"/>
          <w:lang w:val="uk-UA"/>
        </w:rPr>
        <w:t xml:space="preserve">базових </w:t>
      </w:r>
      <w:r w:rsidRPr="000E4BA7">
        <w:rPr>
          <w:spacing w:val="16"/>
          <w:lang w:val="uk-UA"/>
        </w:rPr>
        <w:t xml:space="preserve">механізмів </w:t>
      </w:r>
      <w:r w:rsidRPr="000E4BA7">
        <w:rPr>
          <w:spacing w:val="15"/>
          <w:lang w:val="uk-UA"/>
        </w:rPr>
        <w:t xml:space="preserve">координації </w:t>
      </w:r>
      <w:r w:rsidRPr="000E4BA7">
        <w:rPr>
          <w:spacing w:val="13"/>
          <w:lang w:val="uk-UA"/>
        </w:rPr>
        <w:t xml:space="preserve">за допомогою </w:t>
      </w:r>
      <w:r w:rsidRPr="000E4BA7">
        <w:rPr>
          <w:lang w:val="uk-UA"/>
        </w:rPr>
        <w:t xml:space="preserve">телеконференцій, відеоконференцій, особистих </w:t>
      </w:r>
      <w:r w:rsidRPr="000E4BA7">
        <w:rPr>
          <w:spacing w:val="9"/>
          <w:lang w:val="uk-UA"/>
        </w:rPr>
        <w:t xml:space="preserve">зустрічей, </w:t>
      </w:r>
      <w:r w:rsidRPr="000E4BA7">
        <w:rPr>
          <w:lang w:val="uk-UA"/>
        </w:rPr>
        <w:t xml:space="preserve">розсилок електронною поштою та </w:t>
      </w:r>
      <w:r w:rsidRPr="000E4BA7">
        <w:rPr>
          <w:spacing w:val="9"/>
          <w:lang w:val="uk-UA"/>
        </w:rPr>
        <w:t xml:space="preserve">онлайн-порталів, </w:t>
      </w:r>
      <w:r w:rsidRPr="000E4BA7">
        <w:rPr>
          <w:lang w:val="uk-UA"/>
        </w:rPr>
        <w:t xml:space="preserve">які використовуються для </w:t>
      </w:r>
      <w:r w:rsidRPr="000E4BA7">
        <w:rPr>
          <w:spacing w:val="15"/>
          <w:lang w:val="uk-UA"/>
        </w:rPr>
        <w:t xml:space="preserve">обміну </w:t>
      </w:r>
      <w:r w:rsidRPr="000E4BA7">
        <w:rPr>
          <w:spacing w:val="16"/>
          <w:lang w:val="uk-UA"/>
        </w:rPr>
        <w:t xml:space="preserve">інформацією </w:t>
      </w:r>
      <w:r w:rsidRPr="000E4BA7">
        <w:rPr>
          <w:spacing w:val="13"/>
          <w:lang w:val="uk-UA"/>
        </w:rPr>
        <w:t xml:space="preserve">та </w:t>
      </w:r>
      <w:r w:rsidRPr="000E4BA7">
        <w:rPr>
          <w:spacing w:val="16"/>
          <w:lang w:val="uk-UA"/>
        </w:rPr>
        <w:t xml:space="preserve">координації реагування </w:t>
      </w:r>
      <w:r w:rsidRPr="000E4BA7">
        <w:rPr>
          <w:lang w:val="uk-UA"/>
        </w:rPr>
        <w:t>під час стабільних операцій та під час кризових ситуацій.</w:t>
      </w:r>
    </w:p>
    <w:p w:rsidR="00514E28" w:rsidRPr="000E4BA7" w:rsidRDefault="00514E28" w:rsidP="00C81F9E">
      <w:pPr>
        <w:pStyle w:val="a5"/>
        <w:widowControl w:val="0"/>
        <w:numPr>
          <w:ilvl w:val="1"/>
          <w:numId w:val="49"/>
        </w:numPr>
        <w:tabs>
          <w:tab w:val="left" w:pos="1040"/>
        </w:tabs>
        <w:autoSpaceDE w:val="0"/>
        <w:autoSpaceDN w:val="0"/>
        <w:spacing w:before="103" w:after="0" w:line="266" w:lineRule="auto"/>
        <w:ind w:right="767"/>
        <w:rPr>
          <w:lang w:val="uk-UA"/>
        </w:rPr>
      </w:pPr>
      <w:r w:rsidRPr="000E4BA7">
        <w:rPr>
          <w:lang w:val="uk-UA"/>
        </w:rPr>
        <w:lastRenderedPageBreak/>
        <w:t xml:space="preserve">Заздалегідь налагодити процеси звітування про катастрофи, щоб </w:t>
      </w:r>
      <w:r w:rsidRPr="000E4BA7">
        <w:rPr>
          <w:spacing w:val="10"/>
          <w:lang w:val="uk-UA"/>
        </w:rPr>
        <w:t xml:space="preserve">усі </w:t>
      </w:r>
      <w:r w:rsidRPr="000E4BA7">
        <w:rPr>
          <w:lang w:val="uk-UA"/>
        </w:rPr>
        <w:t xml:space="preserve">ключові зацікавлені сторони розуміли очікувану каденцію звітування і мали доступ до шаблонів </w:t>
      </w:r>
      <w:r w:rsidRPr="000E4BA7">
        <w:rPr>
          <w:spacing w:val="9"/>
          <w:lang w:val="uk-UA"/>
        </w:rPr>
        <w:t xml:space="preserve">звітності </w:t>
      </w:r>
      <w:r w:rsidRPr="000E4BA7">
        <w:rPr>
          <w:lang w:val="uk-UA"/>
        </w:rPr>
        <w:t>та інтерфейсів прикладного програмування для побудови внутрішніх процесів звітування.</w:t>
      </w:r>
    </w:p>
    <w:p w:rsidR="00514E28" w:rsidRPr="000E4BA7" w:rsidRDefault="00514E28" w:rsidP="00C81F9E">
      <w:pPr>
        <w:pStyle w:val="a5"/>
        <w:widowControl w:val="0"/>
        <w:numPr>
          <w:ilvl w:val="1"/>
          <w:numId w:val="49"/>
        </w:numPr>
        <w:tabs>
          <w:tab w:val="left" w:pos="1040"/>
        </w:tabs>
        <w:autoSpaceDE w:val="0"/>
        <w:autoSpaceDN w:val="0"/>
        <w:spacing w:before="103" w:after="0" w:line="266" w:lineRule="auto"/>
        <w:ind w:right="767"/>
        <w:rPr>
          <w:lang w:val="uk-UA"/>
        </w:rPr>
      </w:pPr>
      <w:r w:rsidRPr="000E4BA7">
        <w:rPr>
          <w:lang w:val="uk-UA"/>
        </w:rPr>
        <w:t>Створення централізованого координаційного механізму для мінімізації численних звітів та запитів між урядом та промисловістю.</w:t>
      </w:r>
    </w:p>
    <w:p w:rsidR="00514E28" w:rsidRPr="000E4BA7" w:rsidRDefault="00514E28" w:rsidP="00C81F9E">
      <w:pPr>
        <w:pStyle w:val="a5"/>
        <w:widowControl w:val="0"/>
        <w:numPr>
          <w:ilvl w:val="1"/>
          <w:numId w:val="49"/>
        </w:numPr>
        <w:tabs>
          <w:tab w:val="left" w:pos="1039"/>
        </w:tabs>
        <w:autoSpaceDE w:val="0"/>
        <w:autoSpaceDN w:val="0"/>
        <w:spacing w:before="105" w:after="0" w:line="266" w:lineRule="auto"/>
        <w:ind w:left="1039" w:right="768"/>
        <w:rPr>
          <w:lang w:val="uk-UA"/>
        </w:rPr>
      </w:pPr>
      <w:r w:rsidRPr="000E4BA7">
        <w:rPr>
          <w:lang w:val="uk-UA"/>
        </w:rPr>
        <w:t>Відпрацювання спільно розроблених механізмів перед використанням їх у кризових ситуаціях.</w:t>
      </w:r>
    </w:p>
    <w:p w:rsidR="00514E28" w:rsidRPr="000E4BA7" w:rsidRDefault="00514E28" w:rsidP="00C81F9E">
      <w:pPr>
        <w:pStyle w:val="a5"/>
        <w:widowControl w:val="0"/>
        <w:numPr>
          <w:ilvl w:val="1"/>
          <w:numId w:val="49"/>
        </w:numPr>
        <w:tabs>
          <w:tab w:val="left" w:pos="1040"/>
        </w:tabs>
        <w:autoSpaceDE w:val="0"/>
        <w:autoSpaceDN w:val="0"/>
        <w:spacing w:before="105" w:after="0" w:line="266" w:lineRule="auto"/>
        <w:ind w:right="755"/>
        <w:rPr>
          <w:lang w:val="uk-UA"/>
        </w:rPr>
      </w:pPr>
      <w:r w:rsidRPr="000E4BA7">
        <w:rPr>
          <w:spacing w:val="13"/>
          <w:w w:val="105"/>
          <w:lang w:val="uk-UA"/>
        </w:rPr>
        <w:t xml:space="preserve">Заохочення міжгалузевої </w:t>
      </w:r>
      <w:r w:rsidRPr="000E4BA7">
        <w:rPr>
          <w:spacing w:val="12"/>
          <w:w w:val="105"/>
          <w:lang w:val="uk-UA"/>
        </w:rPr>
        <w:t xml:space="preserve">координації </w:t>
      </w:r>
      <w:r w:rsidRPr="000E4BA7">
        <w:rPr>
          <w:spacing w:val="13"/>
          <w:w w:val="105"/>
          <w:lang w:val="uk-UA"/>
        </w:rPr>
        <w:t xml:space="preserve">та </w:t>
      </w:r>
      <w:r w:rsidRPr="000E4BA7">
        <w:rPr>
          <w:lang w:val="uk-UA"/>
        </w:rPr>
        <w:t>співпраці, які можуть бути використані під час реагування на інциденти.</w:t>
      </w:r>
    </w:p>
    <w:p w:rsidR="00514E28" w:rsidRPr="000E4BA7" w:rsidRDefault="00514E28" w:rsidP="00514E28">
      <w:pPr>
        <w:pStyle w:val="5"/>
        <w:spacing w:before="160"/>
        <w:ind w:left="744"/>
        <w:jc w:val="left"/>
        <w:rPr>
          <w:lang w:val="uk-UA"/>
        </w:rPr>
      </w:pPr>
      <w:bookmarkStart w:id="132" w:name="_TOC_250092"/>
      <w:r w:rsidRPr="000E4BA7">
        <w:rPr>
          <w:color w:val="00345E"/>
          <w:spacing w:val="-6"/>
          <w:lang w:val="uk-UA"/>
        </w:rPr>
        <w:t>Ідентифікація ризиків та відповідне пом'якшення</w:t>
      </w:r>
      <w:bookmarkEnd w:id="132"/>
      <w:r w:rsidRPr="000E4BA7">
        <w:rPr>
          <w:color w:val="00345E"/>
          <w:spacing w:val="-6"/>
          <w:lang w:val="uk-UA"/>
        </w:rPr>
        <w:t xml:space="preserve"> Стратегії</w:t>
      </w:r>
    </w:p>
    <w:p w:rsidR="00514E28" w:rsidRPr="000E4BA7" w:rsidRDefault="00514E28" w:rsidP="00514E28">
      <w:pPr>
        <w:pStyle w:val="a3"/>
        <w:spacing w:before="203" w:line="266" w:lineRule="auto"/>
        <w:ind w:left="140" w:right="137" w:firstLine="360"/>
        <w:rPr>
          <w:lang w:val="uk-UA"/>
        </w:rPr>
      </w:pPr>
      <w:r w:rsidRPr="000E4BA7">
        <w:rPr>
          <w:lang w:val="uk-UA"/>
        </w:rPr>
        <w:t>Як і у випадку з усіма заходами з управління ризиками для критичної інфраструктури, сприяння безпеці та стійкості комунікацій є найбільш ефективним</w:t>
      </w:r>
      <w:r w:rsidRPr="000E4BA7">
        <w:rPr>
          <w:spacing w:val="40"/>
          <w:lang w:val="uk-UA"/>
        </w:rPr>
        <w:t xml:space="preserve">, </w:t>
      </w:r>
      <w:r w:rsidRPr="000E4BA7">
        <w:rPr>
          <w:lang w:val="uk-UA"/>
        </w:rPr>
        <w:t xml:space="preserve">коли власники-оператори комунікаційних мереж залучаються до цього процесу на ранніх етапах. Власники-оператори, озброєні найкращою доступною інформацією про загрози для своєї </w:t>
      </w:r>
      <w:r w:rsidRPr="000E4BA7">
        <w:rPr>
          <w:spacing w:val="10"/>
          <w:lang w:val="uk-UA"/>
        </w:rPr>
        <w:t xml:space="preserve">інфраструктури, мають найкращі можливості для </w:t>
      </w:r>
      <w:r w:rsidRPr="000E4BA7">
        <w:rPr>
          <w:lang w:val="uk-UA"/>
        </w:rPr>
        <w:t xml:space="preserve">найбільш </w:t>
      </w:r>
      <w:r w:rsidRPr="000E4BA7">
        <w:rPr>
          <w:spacing w:val="9"/>
          <w:lang w:val="uk-UA"/>
        </w:rPr>
        <w:t xml:space="preserve">ефективного </w:t>
      </w:r>
      <w:r w:rsidRPr="000E4BA7">
        <w:rPr>
          <w:lang w:val="uk-UA"/>
        </w:rPr>
        <w:t>інвестування в ініціативи з безпеки і стійкості, спрямовані на усунення цих загроз. Аналогічно, ті, хто залежить від систем зв'язку, отримують вигоду від чіткого аналізу ризиків для цих систем, на які вони покладаються.</w:t>
      </w:r>
    </w:p>
    <w:p w:rsidR="00514E28" w:rsidRPr="000E4BA7" w:rsidRDefault="00514E28" w:rsidP="00514E28">
      <w:pPr>
        <w:pStyle w:val="a3"/>
        <w:spacing w:before="173" w:line="266" w:lineRule="auto"/>
        <w:ind w:left="140" w:right="138" w:firstLine="359"/>
        <w:rPr>
          <w:lang w:val="uk-UA"/>
        </w:rPr>
      </w:pPr>
      <w:r w:rsidRPr="000E4BA7">
        <w:rPr>
          <w:lang w:val="uk-UA"/>
        </w:rPr>
        <w:t xml:space="preserve">Огляд нещодавніх подій, включно з тими, що представлені в наведених тут тематичних дослідженнях, показує кілька сфер, де інвестиції в стійкість були особливо </w:t>
      </w:r>
      <w:r w:rsidRPr="000E4BA7">
        <w:rPr>
          <w:spacing w:val="-2"/>
          <w:lang w:val="uk-UA"/>
        </w:rPr>
        <w:t>ефективними:</w:t>
      </w:r>
    </w:p>
    <w:p w:rsidR="00514E28" w:rsidRPr="000E4BA7" w:rsidRDefault="00514E28" w:rsidP="00514E28">
      <w:pPr>
        <w:pStyle w:val="a3"/>
        <w:spacing w:before="2"/>
        <w:rPr>
          <w:sz w:val="23"/>
          <w:lang w:val="uk-UA"/>
        </w:rPr>
      </w:pPr>
    </w:p>
    <w:p w:rsidR="00514E28" w:rsidRPr="00630388" w:rsidRDefault="00514E28" w:rsidP="00C81F9E">
      <w:pPr>
        <w:pStyle w:val="a5"/>
        <w:widowControl w:val="0"/>
        <w:numPr>
          <w:ilvl w:val="1"/>
          <w:numId w:val="49"/>
        </w:numPr>
        <w:tabs>
          <w:tab w:val="left" w:pos="1040"/>
          <w:tab w:val="left" w:pos="5238"/>
        </w:tabs>
        <w:autoSpaceDE w:val="0"/>
        <w:autoSpaceDN w:val="0"/>
        <w:spacing w:before="81" w:after="0" w:line="266" w:lineRule="auto"/>
        <w:ind w:left="140" w:right="766"/>
        <w:rPr>
          <w:rFonts w:ascii="Tahoma"/>
          <w:sz w:val="18"/>
          <w:lang w:val="uk-UA"/>
        </w:rPr>
      </w:pPr>
      <w:r w:rsidRPr="00630388">
        <w:rPr>
          <w:lang w:val="uk-UA"/>
        </w:rPr>
        <w:t xml:space="preserve">Різноманітність фізичних та </w:t>
      </w:r>
      <w:r w:rsidRPr="00630388">
        <w:rPr>
          <w:spacing w:val="9"/>
          <w:lang w:val="uk-UA"/>
        </w:rPr>
        <w:t xml:space="preserve">віртуальних </w:t>
      </w:r>
      <w:r w:rsidRPr="00630388">
        <w:rPr>
          <w:lang w:val="uk-UA"/>
        </w:rPr>
        <w:t xml:space="preserve">шляхів. Критично важливі комунікації повинні мати різноманітні фізичні та логічні шляхи для забезпечення </w:t>
      </w:r>
      <w:r w:rsidRPr="00630388">
        <w:rPr>
          <w:spacing w:val="10"/>
          <w:lang w:val="uk-UA"/>
        </w:rPr>
        <w:t xml:space="preserve">більшої </w:t>
      </w:r>
      <w:r w:rsidRPr="00630388">
        <w:rPr>
          <w:spacing w:val="11"/>
          <w:lang w:val="uk-UA"/>
        </w:rPr>
        <w:t xml:space="preserve">стійкості. </w:t>
      </w:r>
      <w:r w:rsidRPr="00630388">
        <w:rPr>
          <w:lang w:val="uk-UA"/>
        </w:rPr>
        <w:t xml:space="preserve">Сучасні </w:t>
      </w:r>
      <w:r w:rsidRPr="00630388">
        <w:rPr>
          <w:spacing w:val="9"/>
          <w:lang w:val="uk-UA"/>
        </w:rPr>
        <w:t xml:space="preserve">комірчасті </w:t>
      </w:r>
      <w:r w:rsidRPr="00630388">
        <w:rPr>
          <w:spacing w:val="11"/>
          <w:lang w:val="uk-UA"/>
        </w:rPr>
        <w:t xml:space="preserve">мережі </w:t>
      </w:r>
      <w:r w:rsidRPr="00630388">
        <w:rPr>
          <w:spacing w:val="10"/>
          <w:lang w:val="uk-UA"/>
        </w:rPr>
        <w:t xml:space="preserve">забезпечують </w:t>
      </w:r>
      <w:r w:rsidRPr="00630388">
        <w:rPr>
          <w:lang w:val="uk-UA"/>
        </w:rPr>
        <w:t xml:space="preserve">чудову </w:t>
      </w:r>
      <w:r w:rsidRPr="00630388">
        <w:rPr>
          <w:spacing w:val="9"/>
          <w:lang w:val="uk-UA"/>
        </w:rPr>
        <w:t xml:space="preserve">різноманітність </w:t>
      </w:r>
      <w:r w:rsidRPr="00630388">
        <w:rPr>
          <w:lang w:val="uk-UA"/>
        </w:rPr>
        <w:t xml:space="preserve">маршрутів у магістральних </w:t>
      </w:r>
      <w:r w:rsidRPr="00630388">
        <w:rPr>
          <w:spacing w:val="9"/>
          <w:lang w:val="uk-UA"/>
        </w:rPr>
        <w:t xml:space="preserve">мережах </w:t>
      </w:r>
      <w:r w:rsidRPr="00630388">
        <w:rPr>
          <w:lang w:val="uk-UA"/>
        </w:rPr>
        <w:t xml:space="preserve">далекого радіусу дії, </w:t>
      </w:r>
      <w:r w:rsidRPr="00630388">
        <w:rPr>
          <w:spacing w:val="9"/>
          <w:lang w:val="uk-UA"/>
        </w:rPr>
        <w:t xml:space="preserve">а </w:t>
      </w:r>
      <w:r w:rsidRPr="00630388">
        <w:rPr>
          <w:spacing w:val="10"/>
          <w:lang w:val="uk-UA"/>
        </w:rPr>
        <w:t xml:space="preserve">програмно-визначені мережі </w:t>
      </w:r>
      <w:r w:rsidRPr="00630388">
        <w:rPr>
          <w:spacing w:val="9"/>
          <w:lang w:val="uk-UA"/>
        </w:rPr>
        <w:t xml:space="preserve">забезпечують </w:t>
      </w:r>
      <w:r w:rsidRPr="00630388">
        <w:rPr>
          <w:spacing w:val="10"/>
          <w:lang w:val="uk-UA"/>
        </w:rPr>
        <w:t xml:space="preserve">гнучкість </w:t>
      </w:r>
      <w:r w:rsidRPr="00630388">
        <w:rPr>
          <w:lang w:val="uk-UA"/>
        </w:rPr>
        <w:t xml:space="preserve">цих маршрутів, що дозволяє швидко перенаправляти </w:t>
      </w:r>
      <w:r w:rsidRPr="00630388">
        <w:rPr>
          <w:spacing w:val="9"/>
          <w:lang w:val="uk-UA"/>
        </w:rPr>
        <w:t xml:space="preserve">трафік в напрямку </w:t>
      </w:r>
      <w:r w:rsidRPr="00630388">
        <w:rPr>
          <w:lang w:val="uk-UA"/>
        </w:rPr>
        <w:t xml:space="preserve">від пошкоджених мереж. Однак така динамічна зміна маршрутів можлива лише там, де це дозволяє фізична інфраструктура, і тому є більш складним завданням у менш щільних районах, </w:t>
      </w:r>
      <w:proofErr w:type="spellStart"/>
      <w:r w:rsidRPr="00630388">
        <w:rPr>
          <w:lang w:val="uk-UA"/>
        </w:rPr>
        <w:t>зокрема</w:t>
      </w:r>
      <w:r w:rsidRPr="00630388">
        <w:rPr>
          <w:rFonts w:ascii="Tahoma"/>
          <w:spacing w:val="2"/>
          <w:w w:val="90"/>
          <w:sz w:val="18"/>
          <w:lang w:val="uk-UA"/>
        </w:rPr>
        <w:t>Розділ</w:t>
      </w:r>
      <w:proofErr w:type="spellEnd"/>
      <w:r w:rsidRPr="00630388">
        <w:rPr>
          <w:rFonts w:ascii="Tahoma"/>
          <w:spacing w:val="2"/>
          <w:w w:val="90"/>
          <w:sz w:val="18"/>
          <w:lang w:val="uk-UA"/>
        </w:rPr>
        <w:t xml:space="preserve"> </w:t>
      </w:r>
      <w:r w:rsidRPr="00630388">
        <w:rPr>
          <w:rFonts w:ascii="Tahoma"/>
          <w:spacing w:val="-12"/>
          <w:sz w:val="18"/>
          <w:lang w:val="uk-UA"/>
        </w:rPr>
        <w:t>9</w:t>
      </w:r>
      <w:r w:rsidRPr="00630388">
        <w:rPr>
          <w:rFonts w:ascii="Tahoma"/>
          <w:sz w:val="18"/>
          <w:lang w:val="uk-UA"/>
        </w:rPr>
        <w:tab/>
      </w:r>
      <w:r w:rsidRPr="00630388">
        <w:rPr>
          <w:rFonts w:ascii="Tahoma"/>
          <w:spacing w:val="-2"/>
          <w:sz w:val="18"/>
          <w:lang w:val="uk-UA"/>
        </w:rPr>
        <w:t>Стійкість</w:t>
      </w:r>
      <w:r w:rsidRPr="00630388">
        <w:rPr>
          <w:rFonts w:ascii="Tahoma"/>
          <w:spacing w:val="-2"/>
          <w:sz w:val="18"/>
          <w:lang w:val="uk-UA"/>
        </w:rPr>
        <w:t xml:space="preserve"> </w:t>
      </w:r>
      <w:r w:rsidRPr="00630388">
        <w:rPr>
          <w:rFonts w:ascii="Tahoma"/>
          <w:spacing w:val="4"/>
          <w:w w:val="90"/>
          <w:sz w:val="18"/>
          <w:lang w:val="uk-UA"/>
        </w:rPr>
        <w:t>комунікацій</w:t>
      </w:r>
    </w:p>
    <w:p w:rsidR="00514E28" w:rsidRPr="000E4BA7" w:rsidRDefault="00514E28" w:rsidP="00514E28">
      <w:pPr>
        <w:pStyle w:val="a3"/>
        <w:rPr>
          <w:rFonts w:ascii="Tahoma"/>
          <w:sz w:val="28"/>
          <w:lang w:val="uk-UA"/>
        </w:rPr>
      </w:pPr>
    </w:p>
    <w:p w:rsidR="00514E28" w:rsidRPr="000E4BA7" w:rsidRDefault="00514E28" w:rsidP="00514E28">
      <w:pPr>
        <w:pStyle w:val="a3"/>
        <w:spacing w:before="60" w:line="266" w:lineRule="auto"/>
        <w:ind w:left="1040" w:right="767"/>
        <w:rPr>
          <w:lang w:val="uk-UA"/>
        </w:rPr>
      </w:pPr>
      <w:r w:rsidRPr="000E4BA7">
        <w:rPr>
          <w:lang w:val="uk-UA"/>
        </w:rPr>
        <w:t>на "останній милі", що з'єднує кінцевих користувачів. Ті, хто покладається на зв'язок для виконання критично важливих військових завдань, забезпечення громадської безпеки або бізнес-вимог, повинні тісно співпрацювати з мережевими провайдерами, щоб зрозуміти і врахувати фізичну і логічну різноманітність маршрутів.</w:t>
      </w:r>
    </w:p>
    <w:p w:rsidR="00514E28" w:rsidRPr="000E4BA7" w:rsidRDefault="00514E28" w:rsidP="00C81F9E">
      <w:pPr>
        <w:pStyle w:val="a5"/>
        <w:widowControl w:val="0"/>
        <w:numPr>
          <w:ilvl w:val="1"/>
          <w:numId w:val="49"/>
        </w:numPr>
        <w:tabs>
          <w:tab w:val="left" w:pos="1040"/>
        </w:tabs>
        <w:autoSpaceDE w:val="0"/>
        <w:autoSpaceDN w:val="0"/>
        <w:spacing w:before="103" w:after="0" w:line="266" w:lineRule="auto"/>
        <w:ind w:right="766"/>
        <w:rPr>
          <w:lang w:val="uk-UA"/>
        </w:rPr>
      </w:pPr>
      <w:r w:rsidRPr="000E4BA7">
        <w:rPr>
          <w:lang w:val="uk-UA"/>
        </w:rPr>
        <w:t xml:space="preserve">Базові практики кібербезпеки. Забезпечення базового рівня найкращих практик кібербезпеки - таких як регулярне встановлення </w:t>
      </w:r>
      <w:proofErr w:type="spellStart"/>
      <w:r w:rsidRPr="000E4BA7">
        <w:rPr>
          <w:lang w:val="uk-UA"/>
        </w:rPr>
        <w:t>патчів</w:t>
      </w:r>
      <w:proofErr w:type="spellEnd"/>
      <w:r w:rsidRPr="000E4BA7">
        <w:rPr>
          <w:lang w:val="uk-UA"/>
        </w:rPr>
        <w:t xml:space="preserve">, контроль </w:t>
      </w:r>
      <w:r w:rsidRPr="000E4BA7">
        <w:rPr>
          <w:spacing w:val="11"/>
          <w:lang w:val="uk-UA"/>
        </w:rPr>
        <w:t xml:space="preserve">брандмауерів, </w:t>
      </w:r>
      <w:r w:rsidRPr="000E4BA7">
        <w:rPr>
          <w:spacing w:val="9"/>
          <w:lang w:val="uk-UA"/>
        </w:rPr>
        <w:t xml:space="preserve">виявлення вторгнень </w:t>
      </w:r>
      <w:r w:rsidRPr="000E4BA7">
        <w:rPr>
          <w:lang w:val="uk-UA"/>
        </w:rPr>
        <w:t xml:space="preserve">і </w:t>
      </w:r>
      <w:r w:rsidRPr="000E4BA7">
        <w:rPr>
          <w:spacing w:val="9"/>
          <w:lang w:val="uk-UA"/>
        </w:rPr>
        <w:t xml:space="preserve">багатофакторна </w:t>
      </w:r>
      <w:r w:rsidRPr="000E4BA7">
        <w:rPr>
          <w:spacing w:val="10"/>
          <w:lang w:val="uk-UA"/>
        </w:rPr>
        <w:t xml:space="preserve">автентифікація - </w:t>
      </w:r>
      <w:r w:rsidRPr="000E4BA7">
        <w:rPr>
          <w:lang w:val="uk-UA"/>
        </w:rPr>
        <w:t xml:space="preserve">допоможе запобігти або принаймні пом'якшити атаки </w:t>
      </w:r>
      <w:proofErr w:type="spellStart"/>
      <w:r w:rsidRPr="000E4BA7">
        <w:rPr>
          <w:spacing w:val="9"/>
          <w:lang w:val="uk-UA"/>
        </w:rPr>
        <w:t>кіберзлочинців</w:t>
      </w:r>
      <w:proofErr w:type="spellEnd"/>
      <w:r w:rsidRPr="000E4BA7">
        <w:rPr>
          <w:spacing w:val="9"/>
          <w:lang w:val="uk-UA"/>
        </w:rPr>
        <w:t xml:space="preserve"> </w:t>
      </w:r>
      <w:r w:rsidRPr="000E4BA7">
        <w:rPr>
          <w:lang w:val="uk-UA"/>
        </w:rPr>
        <w:t xml:space="preserve">і </w:t>
      </w:r>
      <w:proofErr w:type="spellStart"/>
      <w:r w:rsidRPr="000E4BA7">
        <w:rPr>
          <w:lang w:val="uk-UA"/>
        </w:rPr>
        <w:t>низькорівневих</w:t>
      </w:r>
      <w:proofErr w:type="spellEnd"/>
      <w:r w:rsidRPr="000E4BA7">
        <w:rPr>
          <w:lang w:val="uk-UA"/>
        </w:rPr>
        <w:t xml:space="preserve"> недержавних груп акторів. Зловмисники високого рівня, що фінансуються державою, і все більш кваліфіковані наймані зловмисники можуть зламати навіть найкращі системи </w:t>
      </w:r>
      <w:proofErr w:type="spellStart"/>
      <w:r w:rsidRPr="000E4BA7">
        <w:rPr>
          <w:lang w:val="uk-UA"/>
        </w:rPr>
        <w:t>кіберзахисту</w:t>
      </w:r>
      <w:proofErr w:type="spellEnd"/>
      <w:r w:rsidRPr="000E4BA7">
        <w:rPr>
          <w:lang w:val="uk-UA"/>
        </w:rPr>
        <w:t>, що робить стратегії пом'якшення наслідків - в тому числі архітектури з нульовою довірою, сегментацію мережі, застосування принципу найменших привілеїв і шифрування даних - однаково важливими. Огляд рекомендованих найкращих практик та інструментів кібербезпеки див. у главі 14.</w:t>
      </w:r>
    </w:p>
    <w:p w:rsidR="00514E28" w:rsidRDefault="00514E28" w:rsidP="00C81F9E">
      <w:pPr>
        <w:pStyle w:val="a5"/>
        <w:widowControl w:val="0"/>
        <w:numPr>
          <w:ilvl w:val="1"/>
          <w:numId w:val="49"/>
        </w:numPr>
        <w:tabs>
          <w:tab w:val="left" w:pos="1040"/>
        </w:tabs>
        <w:autoSpaceDE w:val="0"/>
        <w:autoSpaceDN w:val="0"/>
        <w:spacing w:before="97" w:after="0" w:line="266" w:lineRule="auto"/>
        <w:ind w:right="767"/>
        <w:rPr>
          <w:lang w:val="uk-UA"/>
        </w:rPr>
      </w:pPr>
      <w:r w:rsidRPr="000E4BA7">
        <w:rPr>
          <w:lang w:val="uk-UA"/>
        </w:rPr>
        <w:t>Міжгалузеві зв'язки між комунікаціями, електроенергетикою та інформаційними технологіями. Більшість значних подій, що вплинули на комунікації за останні 20 років, були пов'язані з проблемами в електроенергетиці або інформаційних технологіях. Вкрай важливо, щоб сектор зв'язку регулярно координував і вирішував системні ризики на перетині цих трьох секторів, а державні органи безпеки і планування реагування враховували цю потребу в координації в оперативних планах і планах обміну інформацією.</w:t>
      </w:r>
    </w:p>
    <w:p w:rsidR="00630388" w:rsidRDefault="00630388">
      <w:pPr>
        <w:rPr>
          <w:lang w:val="uk-UA"/>
        </w:rPr>
      </w:pPr>
      <w:r>
        <w:rPr>
          <w:lang w:val="uk-UA"/>
        </w:rPr>
        <w:br w:type="page"/>
      </w:r>
    </w:p>
    <w:p w:rsidR="00514E28" w:rsidRPr="000E4BA7" w:rsidRDefault="00514E28" w:rsidP="00514E28">
      <w:pPr>
        <w:pStyle w:val="5"/>
        <w:spacing w:before="154"/>
        <w:ind w:right="354"/>
        <w:rPr>
          <w:lang w:val="uk-UA"/>
        </w:rPr>
      </w:pPr>
      <w:bookmarkStart w:id="133" w:name="_TOC_250091"/>
      <w:r w:rsidRPr="000E4BA7">
        <w:rPr>
          <w:color w:val="00345E"/>
          <w:spacing w:val="-4"/>
          <w:lang w:val="uk-UA"/>
        </w:rPr>
        <w:lastRenderedPageBreak/>
        <w:t>Комунікації</w:t>
      </w:r>
      <w:bookmarkEnd w:id="133"/>
      <w:r w:rsidRPr="000E4BA7">
        <w:rPr>
          <w:color w:val="00345E"/>
          <w:spacing w:val="-4"/>
          <w:lang w:val="uk-UA"/>
        </w:rPr>
        <w:t xml:space="preserve"> Інструменти забезпечення стійкості сектору</w:t>
      </w:r>
    </w:p>
    <w:p w:rsidR="00514E28" w:rsidRPr="000E4BA7" w:rsidRDefault="00514E28" w:rsidP="00514E28">
      <w:pPr>
        <w:pStyle w:val="a3"/>
        <w:spacing w:before="203" w:line="266" w:lineRule="auto"/>
        <w:ind w:left="140" w:right="137" w:firstLine="360"/>
        <w:rPr>
          <w:lang w:val="uk-UA"/>
        </w:rPr>
      </w:pPr>
      <w:r w:rsidRPr="000E4BA7">
        <w:rPr>
          <w:lang w:val="uk-UA"/>
        </w:rPr>
        <w:t>Комерційні провайдери зв'язку активно керують мережевими подіями на щоденній основі і є експертами із захисту, обслуговування та відновлення своїх мереж. Однак є ключові сфери, в яких уряд і промисловість можуть співпрацювати задля підвищення стійкості сектору.</w:t>
      </w:r>
    </w:p>
    <w:p w:rsidR="00514E28" w:rsidRPr="000E4BA7" w:rsidRDefault="00514E28" w:rsidP="00630388">
      <w:pPr>
        <w:pStyle w:val="a3"/>
        <w:spacing w:before="177" w:line="266" w:lineRule="auto"/>
        <w:ind w:left="140" w:right="136" w:firstLine="360"/>
        <w:rPr>
          <w:lang w:val="uk-UA"/>
        </w:rPr>
      </w:pPr>
      <w:r w:rsidRPr="000E4BA7">
        <w:rPr>
          <w:spacing w:val="11"/>
          <w:lang w:val="uk-UA"/>
        </w:rPr>
        <w:t xml:space="preserve">На додаток </w:t>
      </w:r>
      <w:r w:rsidRPr="000E4BA7">
        <w:rPr>
          <w:lang w:val="uk-UA"/>
        </w:rPr>
        <w:t xml:space="preserve">до </w:t>
      </w:r>
      <w:r w:rsidRPr="000E4BA7">
        <w:rPr>
          <w:spacing w:val="13"/>
          <w:lang w:val="uk-UA"/>
        </w:rPr>
        <w:t xml:space="preserve">описаних </w:t>
      </w:r>
      <w:r w:rsidRPr="000E4BA7">
        <w:rPr>
          <w:spacing w:val="11"/>
          <w:lang w:val="uk-UA"/>
        </w:rPr>
        <w:t xml:space="preserve">вище </w:t>
      </w:r>
      <w:r w:rsidRPr="000E4BA7">
        <w:rPr>
          <w:spacing w:val="12"/>
          <w:lang w:val="uk-UA"/>
        </w:rPr>
        <w:t xml:space="preserve">механізмів </w:t>
      </w:r>
      <w:r w:rsidRPr="000E4BA7">
        <w:rPr>
          <w:spacing w:val="13"/>
          <w:lang w:val="uk-UA"/>
        </w:rPr>
        <w:t>партнерства</w:t>
      </w:r>
      <w:r w:rsidRPr="000E4BA7">
        <w:rPr>
          <w:lang w:val="uk-UA"/>
        </w:rPr>
        <w:t xml:space="preserve">, приватний сектор може отримати значну вигоду від регулярного </w:t>
      </w:r>
      <w:r w:rsidRPr="000E4BA7">
        <w:rPr>
          <w:spacing w:val="40"/>
          <w:lang w:val="uk-UA"/>
        </w:rPr>
        <w:t xml:space="preserve">обміну </w:t>
      </w:r>
      <w:r w:rsidRPr="000E4BA7">
        <w:rPr>
          <w:lang w:val="uk-UA"/>
        </w:rPr>
        <w:t xml:space="preserve">інформацією з урядами про відомі загрози з боку супротивників до того, як інциденти відбудуться. Розуміння ймовірної тактики, методів і процедур супротивника допоможе галузі розробити і впровадити індивідуальні заходи протидії та зниження ризиків. Якщо відомі конкретні тактики, методи і процедури перед атакою або інші </w:t>
      </w:r>
      <w:proofErr w:type="spellStart"/>
      <w:r w:rsidRPr="000E4BA7">
        <w:rPr>
          <w:lang w:val="uk-UA"/>
        </w:rPr>
        <w:t>кіберіндикатори</w:t>
      </w:r>
      <w:proofErr w:type="spellEnd"/>
      <w:r w:rsidRPr="000E4BA7">
        <w:rPr>
          <w:lang w:val="uk-UA"/>
        </w:rPr>
        <w:t xml:space="preserve"> компрометації, ними слід ділитися з </w:t>
      </w:r>
      <w:r w:rsidRPr="000E4BA7">
        <w:rPr>
          <w:spacing w:val="-2"/>
          <w:lang w:val="uk-UA"/>
        </w:rPr>
        <w:t>галуззю</w:t>
      </w:r>
      <w:r w:rsidR="00630388">
        <w:rPr>
          <w:lang w:val="uk-UA"/>
        </w:rPr>
        <w:t xml:space="preserve"> </w:t>
      </w:r>
      <w:r w:rsidRPr="000E4BA7">
        <w:rPr>
          <w:lang w:val="uk-UA"/>
        </w:rPr>
        <w:t>тому власники та оператори можуть бути в курсі ознак атаки, що наближається. Уряд і промисловість також можуть отримати вигоду від швидкого обміну потенційними заходами захисту, щоб оцінити їх ефективність у своїй галузі або на своєму об'єкті і швидко впроваджувати їх там, де це має сенс. Див. обговорення переваг і кращих практик обміну інформацією в розділі 11.</w:t>
      </w:r>
    </w:p>
    <w:p w:rsidR="00514E28" w:rsidRPr="000E4BA7" w:rsidRDefault="00514E28" w:rsidP="00514E28">
      <w:pPr>
        <w:pStyle w:val="a3"/>
        <w:spacing w:before="176" w:line="266" w:lineRule="auto"/>
        <w:ind w:left="140" w:right="137" w:firstLine="360"/>
        <w:rPr>
          <w:lang w:val="uk-UA"/>
        </w:rPr>
      </w:pPr>
      <w:r w:rsidRPr="000E4BA7">
        <w:rPr>
          <w:lang w:val="uk-UA"/>
        </w:rPr>
        <w:t>Досвід показує, що під час інцидентів реагування галузі покращується завдяки тісній координації між відповідними державними та галузевими партнерами. Ключовими елементами такої співпраці є</w:t>
      </w:r>
    </w:p>
    <w:p w:rsidR="00514E28" w:rsidRPr="000E4BA7" w:rsidRDefault="00514E28" w:rsidP="00514E28">
      <w:pPr>
        <w:pStyle w:val="a3"/>
        <w:spacing w:before="2"/>
        <w:rPr>
          <w:sz w:val="23"/>
          <w:lang w:val="uk-UA"/>
        </w:rPr>
      </w:pPr>
    </w:p>
    <w:p w:rsidR="00514E28" w:rsidRPr="000E4BA7" w:rsidRDefault="00514E28" w:rsidP="00C81F9E">
      <w:pPr>
        <w:pStyle w:val="a5"/>
        <w:widowControl w:val="0"/>
        <w:numPr>
          <w:ilvl w:val="1"/>
          <w:numId w:val="49"/>
        </w:numPr>
        <w:tabs>
          <w:tab w:val="left" w:pos="1040"/>
        </w:tabs>
        <w:autoSpaceDE w:val="0"/>
        <w:autoSpaceDN w:val="0"/>
        <w:spacing w:before="1" w:after="0" w:line="266" w:lineRule="auto"/>
        <w:ind w:right="767"/>
        <w:rPr>
          <w:lang w:val="uk-UA"/>
        </w:rPr>
      </w:pPr>
      <w:r w:rsidRPr="000E4BA7">
        <w:rPr>
          <w:lang w:val="uk-UA"/>
        </w:rPr>
        <w:t xml:space="preserve">Доступ. Часто після нападу, катастрофи або в періоди підвищеної напруженості просто доставити персонал і транспортні засоби до мережевих об'єктів стає проблемою. Вкрай важливо, щоб провайдери зв'язку та </w:t>
      </w:r>
      <w:r w:rsidRPr="000E4BA7">
        <w:rPr>
          <w:spacing w:val="9"/>
          <w:lang w:val="uk-UA"/>
        </w:rPr>
        <w:t xml:space="preserve">урядовці </w:t>
      </w:r>
      <w:r w:rsidRPr="000E4BA7">
        <w:rPr>
          <w:lang w:val="uk-UA"/>
        </w:rPr>
        <w:t>працювали разом, щоб якнайшвидше забезпечити доступ до зон з обмеженим доступом, координувати розчищення доріг і вивезення завалів, а також розчищати шляхи доступу до віддалених об'єктів.</w:t>
      </w:r>
    </w:p>
    <w:p w:rsidR="00514E28" w:rsidRPr="000E4BA7" w:rsidRDefault="00514E28" w:rsidP="00C81F9E">
      <w:pPr>
        <w:pStyle w:val="a5"/>
        <w:widowControl w:val="0"/>
        <w:numPr>
          <w:ilvl w:val="1"/>
          <w:numId w:val="49"/>
        </w:numPr>
        <w:tabs>
          <w:tab w:val="left" w:pos="1040"/>
        </w:tabs>
        <w:autoSpaceDE w:val="0"/>
        <w:autoSpaceDN w:val="0"/>
        <w:spacing w:before="101" w:after="0" w:line="266" w:lineRule="auto"/>
        <w:ind w:right="767"/>
        <w:rPr>
          <w:lang w:val="uk-UA"/>
        </w:rPr>
      </w:pPr>
      <w:r w:rsidRPr="000E4BA7">
        <w:rPr>
          <w:lang w:val="uk-UA"/>
        </w:rPr>
        <w:t xml:space="preserve">Енергетика. Швидке та/або пріоритетне відновлення електропостачання значно підвищить здатність сектору зв'язку до швидкого відновлення, тому координація щодо пріоритетів відновлення електропостачання та орієнтовного часу відновлення є надзвичайно важливою. Там, де неможливо швидко відновити електропостачання, критично важливим стає доступ до палива (дизельного палива, бензину, а іноді і </w:t>
      </w:r>
      <w:r w:rsidRPr="000E4BA7">
        <w:rPr>
          <w:lang w:val="uk-UA"/>
        </w:rPr>
        <w:lastRenderedPageBreak/>
        <w:t>пропану) для виробництва електроенергії на місці.</w:t>
      </w:r>
    </w:p>
    <w:p w:rsidR="00514E28" w:rsidRPr="000E4BA7" w:rsidRDefault="00514E28" w:rsidP="00C81F9E">
      <w:pPr>
        <w:pStyle w:val="a5"/>
        <w:widowControl w:val="0"/>
        <w:numPr>
          <w:ilvl w:val="1"/>
          <w:numId w:val="49"/>
        </w:numPr>
        <w:tabs>
          <w:tab w:val="left" w:pos="1040"/>
        </w:tabs>
        <w:autoSpaceDE w:val="0"/>
        <w:autoSpaceDN w:val="0"/>
        <w:spacing w:before="101" w:after="0" w:line="266" w:lineRule="auto"/>
        <w:ind w:right="767"/>
        <w:rPr>
          <w:lang w:val="uk-UA"/>
        </w:rPr>
      </w:pPr>
      <w:r w:rsidRPr="000E4BA7">
        <w:rPr>
          <w:lang w:val="uk-UA"/>
        </w:rPr>
        <w:t xml:space="preserve">Безпека. Безпека об'єктів зв'язку, включаючи тимчасові активи, такі як портативні генератори, мобільний </w:t>
      </w:r>
      <w:proofErr w:type="spellStart"/>
      <w:r w:rsidRPr="000E4BA7">
        <w:rPr>
          <w:lang w:val="uk-UA"/>
        </w:rPr>
        <w:t>мобільний</w:t>
      </w:r>
      <w:proofErr w:type="spellEnd"/>
      <w:r w:rsidRPr="000E4BA7">
        <w:rPr>
          <w:lang w:val="uk-UA"/>
        </w:rPr>
        <w:t xml:space="preserve"> зв'язок, робочі бригади та склади пального, є життєво важливою.</w:t>
      </w:r>
    </w:p>
    <w:p w:rsidR="00514E28" w:rsidRPr="000E4BA7" w:rsidRDefault="00514E28" w:rsidP="00C81F9E">
      <w:pPr>
        <w:pStyle w:val="a5"/>
        <w:widowControl w:val="0"/>
        <w:numPr>
          <w:ilvl w:val="1"/>
          <w:numId w:val="49"/>
        </w:numPr>
        <w:tabs>
          <w:tab w:val="left" w:pos="1040"/>
        </w:tabs>
        <w:autoSpaceDE w:val="0"/>
        <w:autoSpaceDN w:val="0"/>
        <w:spacing w:before="105" w:after="0" w:line="266" w:lineRule="auto"/>
        <w:ind w:right="767"/>
        <w:rPr>
          <w:lang w:val="uk-UA"/>
        </w:rPr>
      </w:pPr>
      <w:r w:rsidRPr="000E4BA7">
        <w:rPr>
          <w:spacing w:val="13"/>
          <w:lang w:val="uk-UA"/>
        </w:rPr>
        <w:t xml:space="preserve">Цілісність </w:t>
      </w:r>
      <w:r w:rsidRPr="000E4BA7">
        <w:rPr>
          <w:spacing w:val="11"/>
          <w:lang w:val="uk-UA"/>
        </w:rPr>
        <w:t>каналів зв'</w:t>
      </w:r>
      <w:r w:rsidRPr="000E4BA7">
        <w:rPr>
          <w:spacing w:val="13"/>
          <w:lang w:val="uk-UA"/>
        </w:rPr>
        <w:t xml:space="preserve">язку </w:t>
      </w:r>
      <w:r w:rsidRPr="000E4BA7">
        <w:rPr>
          <w:spacing w:val="10"/>
          <w:lang w:val="uk-UA"/>
        </w:rPr>
        <w:t xml:space="preserve">та </w:t>
      </w:r>
      <w:r w:rsidRPr="000E4BA7">
        <w:rPr>
          <w:spacing w:val="12"/>
          <w:lang w:val="uk-UA"/>
        </w:rPr>
        <w:t xml:space="preserve">кабелів. Досвід </w:t>
      </w:r>
      <w:r w:rsidRPr="000E4BA7">
        <w:rPr>
          <w:lang w:val="uk-UA"/>
        </w:rPr>
        <w:t xml:space="preserve">минулих інцидентів показує, що під </w:t>
      </w:r>
      <w:r w:rsidRPr="000E4BA7">
        <w:rPr>
          <w:spacing w:val="12"/>
          <w:lang w:val="uk-UA"/>
        </w:rPr>
        <w:t xml:space="preserve">час </w:t>
      </w:r>
      <w:r w:rsidRPr="000E4BA7">
        <w:rPr>
          <w:spacing w:val="9"/>
          <w:lang w:val="uk-UA"/>
        </w:rPr>
        <w:t xml:space="preserve">ліквідації наслідків аварій, </w:t>
      </w:r>
      <w:r w:rsidRPr="000E4BA7">
        <w:rPr>
          <w:spacing w:val="10"/>
          <w:lang w:val="uk-UA"/>
        </w:rPr>
        <w:t xml:space="preserve">таких як розбирання </w:t>
      </w:r>
      <w:r w:rsidRPr="000E4BA7">
        <w:rPr>
          <w:spacing w:val="9"/>
          <w:lang w:val="uk-UA"/>
        </w:rPr>
        <w:t xml:space="preserve">завалів, </w:t>
      </w:r>
      <w:proofErr w:type="spellStart"/>
      <w:r w:rsidRPr="000E4BA7">
        <w:rPr>
          <w:lang w:val="uk-UA"/>
        </w:rPr>
        <w:t>волоконно</w:t>
      </w:r>
      <w:proofErr w:type="spellEnd"/>
      <w:r w:rsidRPr="000E4BA7">
        <w:rPr>
          <w:lang w:val="uk-UA"/>
        </w:rPr>
        <w:t xml:space="preserve">-оптичні та інші кабелі часто </w:t>
      </w:r>
      <w:r w:rsidRPr="000E4BA7">
        <w:rPr>
          <w:spacing w:val="9"/>
          <w:lang w:val="uk-UA"/>
        </w:rPr>
        <w:t xml:space="preserve">пошкоджуються </w:t>
      </w:r>
      <w:r w:rsidRPr="000E4BA7">
        <w:rPr>
          <w:lang w:val="uk-UA"/>
        </w:rPr>
        <w:t xml:space="preserve">або знищуються ненавмисно. Тісна координація і чітке інформування громадськості, що закликає </w:t>
      </w:r>
      <w:r w:rsidRPr="000E4BA7">
        <w:rPr>
          <w:spacing w:val="40"/>
          <w:lang w:val="uk-UA"/>
        </w:rPr>
        <w:t xml:space="preserve">до </w:t>
      </w:r>
      <w:r w:rsidRPr="000E4BA7">
        <w:rPr>
          <w:lang w:val="uk-UA"/>
        </w:rPr>
        <w:t xml:space="preserve">обережності під час роботи у </w:t>
      </w:r>
      <w:proofErr w:type="spellStart"/>
      <w:r w:rsidRPr="000E4BA7">
        <w:rPr>
          <w:lang w:val="uk-UA"/>
        </w:rPr>
        <w:t>волоконно</w:t>
      </w:r>
      <w:proofErr w:type="spellEnd"/>
      <w:r w:rsidRPr="000E4BA7">
        <w:rPr>
          <w:lang w:val="uk-UA"/>
        </w:rPr>
        <w:t>-оптичних і повітряних кабелях і навколо них, може допомогти зменшити частину цього ризику.</w:t>
      </w:r>
    </w:p>
    <w:p w:rsidR="00514E28" w:rsidRPr="000E4BA7" w:rsidRDefault="00514E28" w:rsidP="00C81F9E">
      <w:pPr>
        <w:pStyle w:val="a5"/>
        <w:widowControl w:val="0"/>
        <w:numPr>
          <w:ilvl w:val="1"/>
          <w:numId w:val="49"/>
        </w:numPr>
        <w:tabs>
          <w:tab w:val="left" w:pos="1040"/>
        </w:tabs>
        <w:autoSpaceDE w:val="0"/>
        <w:autoSpaceDN w:val="0"/>
        <w:spacing w:before="101" w:after="0" w:line="266" w:lineRule="auto"/>
        <w:ind w:right="767"/>
        <w:rPr>
          <w:lang w:val="uk-UA"/>
        </w:rPr>
      </w:pPr>
      <w:r w:rsidRPr="000E4BA7">
        <w:rPr>
          <w:lang w:val="uk-UA"/>
        </w:rPr>
        <w:t xml:space="preserve">Своєчасне оновлення інформації. У міру розвитку ситуації, коли </w:t>
      </w:r>
      <w:r w:rsidRPr="000E4BA7">
        <w:rPr>
          <w:spacing w:val="10"/>
          <w:lang w:val="uk-UA"/>
        </w:rPr>
        <w:t xml:space="preserve">уряд </w:t>
      </w:r>
      <w:r w:rsidRPr="000E4BA7">
        <w:rPr>
          <w:lang w:val="uk-UA"/>
        </w:rPr>
        <w:t xml:space="preserve">має </w:t>
      </w:r>
      <w:r w:rsidRPr="000E4BA7">
        <w:rPr>
          <w:spacing w:val="10"/>
          <w:lang w:val="uk-UA"/>
        </w:rPr>
        <w:t xml:space="preserve">дієву </w:t>
      </w:r>
      <w:r w:rsidRPr="000E4BA7">
        <w:rPr>
          <w:spacing w:val="11"/>
          <w:lang w:val="uk-UA"/>
        </w:rPr>
        <w:t>інформацію</w:t>
      </w:r>
      <w:r w:rsidRPr="000E4BA7">
        <w:rPr>
          <w:spacing w:val="12"/>
          <w:lang w:val="uk-UA"/>
        </w:rPr>
        <w:t xml:space="preserve"> - </w:t>
      </w:r>
      <w:r w:rsidRPr="000E4BA7">
        <w:rPr>
          <w:lang w:val="uk-UA"/>
        </w:rPr>
        <w:t xml:space="preserve">наприклад, </w:t>
      </w:r>
      <w:r w:rsidRPr="000E4BA7">
        <w:rPr>
          <w:spacing w:val="12"/>
          <w:lang w:val="uk-UA"/>
        </w:rPr>
        <w:t xml:space="preserve">розвідувальні дані </w:t>
      </w:r>
      <w:r w:rsidRPr="000E4BA7">
        <w:rPr>
          <w:lang w:val="uk-UA"/>
        </w:rPr>
        <w:t>або визначені захисні заходи - він повинен швидко ділитися цією інформацією з промисловістю, щоб її можна було використати на практиці.</w:t>
      </w:r>
    </w:p>
    <w:p w:rsidR="00514E28" w:rsidRPr="000E4BA7" w:rsidRDefault="00514E28" w:rsidP="00514E28">
      <w:pPr>
        <w:pStyle w:val="a3"/>
        <w:spacing w:before="60" w:line="266" w:lineRule="auto"/>
        <w:ind w:left="140" w:right="129" w:firstLine="360"/>
        <w:rPr>
          <w:lang w:val="uk-UA"/>
        </w:rPr>
      </w:pPr>
      <w:r w:rsidRPr="000E4BA7">
        <w:rPr>
          <w:lang w:val="uk-UA"/>
        </w:rPr>
        <w:t xml:space="preserve">Як сектор життєзабезпечення, зв'язок забезпечує більшість основних </w:t>
      </w:r>
      <w:r w:rsidRPr="000E4BA7">
        <w:rPr>
          <w:spacing w:val="9"/>
          <w:lang w:val="uk-UA"/>
        </w:rPr>
        <w:t xml:space="preserve">функцій </w:t>
      </w:r>
      <w:r w:rsidRPr="000E4BA7">
        <w:rPr>
          <w:lang w:val="uk-UA"/>
        </w:rPr>
        <w:t xml:space="preserve">сучасного світу, </w:t>
      </w:r>
      <w:r w:rsidRPr="000E4BA7">
        <w:rPr>
          <w:spacing w:val="9"/>
          <w:lang w:val="uk-UA"/>
        </w:rPr>
        <w:t xml:space="preserve">включаючи </w:t>
      </w:r>
      <w:r w:rsidRPr="000E4BA7">
        <w:rPr>
          <w:spacing w:val="11"/>
          <w:lang w:val="uk-UA"/>
        </w:rPr>
        <w:t xml:space="preserve">військове </w:t>
      </w:r>
      <w:r w:rsidRPr="000E4BA7">
        <w:rPr>
          <w:lang w:val="uk-UA"/>
        </w:rPr>
        <w:t xml:space="preserve">командування і управління, урядові операції, </w:t>
      </w:r>
      <w:r w:rsidRPr="000E4BA7">
        <w:rPr>
          <w:spacing w:val="9"/>
          <w:lang w:val="uk-UA"/>
        </w:rPr>
        <w:t xml:space="preserve">координацію реагування на надзвичайні ситуації, </w:t>
      </w:r>
      <w:r w:rsidRPr="000E4BA7">
        <w:rPr>
          <w:lang w:val="uk-UA"/>
        </w:rPr>
        <w:t xml:space="preserve">економічну </w:t>
      </w:r>
      <w:r w:rsidRPr="000E4BA7">
        <w:rPr>
          <w:spacing w:val="9"/>
          <w:lang w:val="uk-UA"/>
        </w:rPr>
        <w:t xml:space="preserve">продуктивність </w:t>
      </w:r>
      <w:r w:rsidRPr="000E4BA7">
        <w:rPr>
          <w:lang w:val="uk-UA"/>
        </w:rPr>
        <w:t xml:space="preserve">і соціальну активність. Саме з цих причин комунікації є </w:t>
      </w:r>
      <w:r w:rsidRPr="000E4BA7">
        <w:rPr>
          <w:spacing w:val="11"/>
          <w:lang w:val="uk-UA"/>
        </w:rPr>
        <w:t xml:space="preserve">привабливою </w:t>
      </w:r>
      <w:r w:rsidRPr="000E4BA7">
        <w:rPr>
          <w:spacing w:val="10"/>
          <w:lang w:val="uk-UA"/>
        </w:rPr>
        <w:t xml:space="preserve">мішенню </w:t>
      </w:r>
      <w:r w:rsidRPr="000E4BA7">
        <w:rPr>
          <w:lang w:val="uk-UA"/>
        </w:rPr>
        <w:t xml:space="preserve">для </w:t>
      </w:r>
      <w:r w:rsidRPr="000E4BA7">
        <w:rPr>
          <w:spacing w:val="10"/>
          <w:lang w:val="uk-UA"/>
        </w:rPr>
        <w:t xml:space="preserve">терористичних </w:t>
      </w:r>
      <w:r w:rsidRPr="000E4BA7">
        <w:rPr>
          <w:spacing w:val="9"/>
          <w:lang w:val="uk-UA"/>
        </w:rPr>
        <w:t xml:space="preserve">угруповань </w:t>
      </w:r>
      <w:r w:rsidRPr="000E4BA7">
        <w:rPr>
          <w:lang w:val="uk-UA"/>
        </w:rPr>
        <w:t xml:space="preserve">та інших </w:t>
      </w:r>
      <w:r w:rsidRPr="000E4BA7">
        <w:rPr>
          <w:spacing w:val="11"/>
          <w:lang w:val="uk-UA"/>
        </w:rPr>
        <w:t xml:space="preserve">супротивників. </w:t>
      </w:r>
      <w:r w:rsidRPr="000E4BA7">
        <w:rPr>
          <w:lang w:val="uk-UA"/>
        </w:rPr>
        <w:t>У той час як комунікаційні компанії докладають значних зусиль для побудови безпечних і стійких мереж, уряд і промисловість можуть координувати зусилля для встановлення міцних оперативних зв'язків, виявлення і зменшення критичних ризиків, а також розробки життєздатних планів дій для сценаріїв реагування на катастрофи.</w:t>
      </w:r>
    </w:p>
    <w:p w:rsidR="00514E28" w:rsidRPr="000E4BA7" w:rsidRDefault="00514E28" w:rsidP="00514E28">
      <w:pPr>
        <w:pStyle w:val="a3"/>
        <w:spacing w:before="4"/>
        <w:rPr>
          <w:sz w:val="17"/>
          <w:lang w:val="uk-UA"/>
        </w:rPr>
      </w:pPr>
    </w:p>
    <w:p w:rsidR="00514E28" w:rsidRPr="000E4BA7" w:rsidRDefault="00514E28" w:rsidP="00514E28">
      <w:pPr>
        <w:rPr>
          <w:sz w:val="17"/>
          <w:lang w:val="uk-UA"/>
        </w:rPr>
        <w:sectPr w:rsidR="00514E28" w:rsidRPr="000E4BA7" w:rsidSect="00C74F0F">
          <w:footerReference w:type="default" r:id="rId60"/>
          <w:pgSz w:w="10080" w:h="14400"/>
          <w:pgMar w:top="1135" w:right="441" w:bottom="709" w:left="567" w:header="0" w:footer="0" w:gutter="0"/>
          <w:cols w:space="720"/>
        </w:sectPr>
      </w:pPr>
    </w:p>
    <w:p w:rsidR="00514E28" w:rsidRPr="000E4BA7" w:rsidRDefault="00514E28" w:rsidP="00514E28">
      <w:pPr>
        <w:pStyle w:val="1"/>
        <w:rPr>
          <w:lang w:val="uk-UA"/>
        </w:rPr>
      </w:pPr>
      <w:bookmarkStart w:id="134" w:name="Chapter_10_-_Comparing_Policy_Frameworks"/>
      <w:bookmarkEnd w:id="134"/>
      <w:r w:rsidRPr="000E4BA7">
        <w:rPr>
          <w:lang w:val="uk-UA"/>
        </w:rPr>
        <w:lastRenderedPageBreak/>
        <w:t xml:space="preserve">- 10 </w:t>
      </w:r>
      <w:r w:rsidRPr="000E4BA7">
        <w:rPr>
          <w:spacing w:val="-10"/>
          <w:lang w:val="uk-UA"/>
        </w:rPr>
        <w:t>-</w:t>
      </w:r>
    </w:p>
    <w:p w:rsidR="00514E28" w:rsidRPr="000E4BA7" w:rsidRDefault="00514E28" w:rsidP="00514E28">
      <w:pPr>
        <w:pStyle w:val="a3"/>
        <w:rPr>
          <w:b/>
          <w:sz w:val="80"/>
          <w:lang w:val="uk-UA"/>
        </w:rPr>
      </w:pPr>
    </w:p>
    <w:p w:rsidR="00514E28" w:rsidRPr="000E4BA7" w:rsidRDefault="00514E28" w:rsidP="00514E28">
      <w:pPr>
        <w:pStyle w:val="a3"/>
        <w:spacing w:before="8"/>
        <w:rPr>
          <w:b/>
          <w:sz w:val="73"/>
          <w:lang w:val="uk-UA"/>
        </w:rPr>
      </w:pPr>
    </w:p>
    <w:p w:rsidR="00514E28" w:rsidRPr="000E4BA7" w:rsidRDefault="00514E28" w:rsidP="00514E28">
      <w:pPr>
        <w:pStyle w:val="2"/>
        <w:rPr>
          <w:lang w:val="uk-UA"/>
        </w:rPr>
      </w:pPr>
      <w:r w:rsidRPr="000E4BA7">
        <w:rPr>
          <w:color w:val="00345E"/>
          <w:spacing w:val="-8"/>
          <w:lang w:val="uk-UA"/>
        </w:rPr>
        <w:t>Порівняння рамкових політик:</w:t>
      </w:r>
    </w:p>
    <w:p w:rsidR="00514E28" w:rsidRPr="000E4BA7" w:rsidRDefault="00514E28" w:rsidP="00514E28">
      <w:pPr>
        <w:spacing w:before="72"/>
        <w:ind w:left="354" w:right="354"/>
        <w:jc w:val="center"/>
        <w:rPr>
          <w:b/>
          <w:sz w:val="32"/>
          <w:lang w:val="uk-UA"/>
        </w:rPr>
      </w:pPr>
      <w:r w:rsidRPr="000E4BA7">
        <w:rPr>
          <w:b/>
          <w:color w:val="00345E"/>
          <w:spacing w:val="-6"/>
          <w:sz w:val="32"/>
          <w:lang w:val="uk-UA"/>
        </w:rPr>
        <w:t>CISR у США та Європейському Союзі</w:t>
      </w:r>
    </w:p>
    <w:p w:rsidR="00514E28" w:rsidRPr="000E4BA7" w:rsidRDefault="00514E28" w:rsidP="00514E28">
      <w:pPr>
        <w:pStyle w:val="a3"/>
        <w:rPr>
          <w:b/>
          <w:sz w:val="32"/>
          <w:lang w:val="uk-UA"/>
        </w:rPr>
      </w:pPr>
    </w:p>
    <w:p w:rsidR="00514E28" w:rsidRPr="000E4BA7" w:rsidRDefault="00514E28" w:rsidP="00514E28">
      <w:pPr>
        <w:pStyle w:val="a3"/>
        <w:spacing w:before="3"/>
        <w:rPr>
          <w:b/>
          <w:sz w:val="29"/>
          <w:lang w:val="uk-UA"/>
        </w:rPr>
      </w:pPr>
    </w:p>
    <w:p w:rsidR="00514E28" w:rsidRPr="000E4BA7" w:rsidRDefault="00514E28" w:rsidP="00514E28">
      <w:pPr>
        <w:pStyle w:val="a3"/>
        <w:spacing w:before="1"/>
        <w:ind w:left="354" w:right="354"/>
        <w:jc w:val="center"/>
        <w:rPr>
          <w:lang w:val="uk-UA"/>
        </w:rPr>
      </w:pPr>
      <w:r w:rsidRPr="000E4BA7">
        <w:rPr>
          <w:lang w:val="uk-UA"/>
        </w:rPr>
        <w:t xml:space="preserve">Рональд </w:t>
      </w:r>
      <w:proofErr w:type="spellStart"/>
      <w:r w:rsidRPr="000E4BA7">
        <w:rPr>
          <w:lang w:val="uk-UA"/>
        </w:rPr>
        <w:t>Бірс</w:t>
      </w:r>
      <w:proofErr w:type="spellEnd"/>
      <w:r w:rsidRPr="000E4BA7">
        <w:rPr>
          <w:lang w:val="uk-UA"/>
        </w:rPr>
        <w:t xml:space="preserve"> та </w:t>
      </w:r>
      <w:proofErr w:type="spellStart"/>
      <w:r w:rsidRPr="000E4BA7">
        <w:rPr>
          <w:lang w:val="uk-UA"/>
        </w:rPr>
        <w:t>Алессандро</w:t>
      </w:r>
      <w:proofErr w:type="spellEnd"/>
      <w:r w:rsidRPr="000E4BA7">
        <w:rPr>
          <w:lang w:val="uk-UA"/>
        </w:rPr>
        <w:t xml:space="preserve"> </w:t>
      </w:r>
      <w:r w:rsidRPr="000E4BA7">
        <w:rPr>
          <w:spacing w:val="-2"/>
          <w:lang w:val="uk-UA"/>
        </w:rPr>
        <w:t>Лазарі</w:t>
      </w:r>
    </w:p>
    <w:p w:rsidR="00514E28" w:rsidRPr="000E4BA7" w:rsidRDefault="00514E28" w:rsidP="00514E28">
      <w:pPr>
        <w:pStyle w:val="a3"/>
        <w:rPr>
          <w:lang w:val="uk-UA"/>
        </w:rPr>
      </w:pPr>
    </w:p>
    <w:p w:rsidR="00514E28" w:rsidRPr="000E4BA7" w:rsidRDefault="00514E28" w:rsidP="00514E28">
      <w:pPr>
        <w:pStyle w:val="a3"/>
        <w:spacing w:before="1" w:line="266" w:lineRule="auto"/>
        <w:ind w:left="140" w:right="136" w:firstLine="360"/>
        <w:rPr>
          <w:lang w:val="uk-UA"/>
        </w:rPr>
      </w:pPr>
      <w:r w:rsidRPr="000E4BA7">
        <w:rPr>
          <w:lang w:val="uk-UA"/>
        </w:rPr>
        <w:t xml:space="preserve">Понад чверть століття Сполучені Штати і Європейський Союз старанно планують і впроваджують політику і процедури для захисту секторів критичної інфраструктури, які є життєво важливими для процвітання і безпеки більшості їхніх громадян. З огляду на мінливий характер загроз </w:t>
      </w:r>
      <w:r w:rsidRPr="000E4BA7">
        <w:rPr>
          <w:spacing w:val="9"/>
          <w:lang w:val="uk-UA"/>
        </w:rPr>
        <w:t xml:space="preserve">критичній </w:t>
      </w:r>
      <w:r w:rsidRPr="000E4BA7">
        <w:rPr>
          <w:spacing w:val="10"/>
          <w:lang w:val="uk-UA"/>
        </w:rPr>
        <w:t xml:space="preserve">інфраструктурі, </w:t>
      </w:r>
      <w:r w:rsidRPr="000E4BA7">
        <w:rPr>
          <w:lang w:val="uk-UA"/>
        </w:rPr>
        <w:t>останні зусилля США і ЄС зосереджені на посиленні колективної безпеки і стійкості критичної інфраструктури (CISR)</w:t>
      </w:r>
      <w:r w:rsidRPr="000E4BA7">
        <w:rPr>
          <w:spacing w:val="9"/>
          <w:lang w:val="uk-UA"/>
        </w:rPr>
        <w:t xml:space="preserve">. </w:t>
      </w:r>
      <w:r w:rsidRPr="000E4BA7">
        <w:rPr>
          <w:lang w:val="uk-UA"/>
        </w:rPr>
        <w:t xml:space="preserve">Основною метою цих ініціатив CISR є </w:t>
      </w:r>
      <w:r w:rsidRPr="000E4BA7">
        <w:rPr>
          <w:spacing w:val="9"/>
          <w:lang w:val="uk-UA"/>
        </w:rPr>
        <w:t xml:space="preserve">посилення </w:t>
      </w:r>
      <w:r w:rsidRPr="000E4BA7">
        <w:rPr>
          <w:lang w:val="uk-UA"/>
        </w:rPr>
        <w:t xml:space="preserve">здатності стримувати, запобігати, зменшувати наслідки, </w:t>
      </w:r>
      <w:r w:rsidRPr="00630388">
        <w:rPr>
          <w:lang w:val="uk-UA"/>
        </w:rPr>
        <w:t>реагувати</w:t>
      </w:r>
      <w:r w:rsidRPr="000E4BA7">
        <w:rPr>
          <w:spacing w:val="80"/>
          <w:lang w:val="uk-UA"/>
        </w:rPr>
        <w:t xml:space="preserve"> </w:t>
      </w:r>
      <w:r w:rsidRPr="000E4BA7">
        <w:rPr>
          <w:lang w:val="uk-UA"/>
        </w:rPr>
        <w:t xml:space="preserve">і відновлюватись після широкого спектру </w:t>
      </w:r>
      <w:r w:rsidRPr="000E4BA7">
        <w:rPr>
          <w:spacing w:val="9"/>
          <w:lang w:val="uk-UA"/>
        </w:rPr>
        <w:t xml:space="preserve">вразливостей, небезпек </w:t>
      </w:r>
      <w:r w:rsidRPr="000E4BA7">
        <w:rPr>
          <w:lang w:val="uk-UA"/>
        </w:rPr>
        <w:t xml:space="preserve">і загроз для критичної </w:t>
      </w:r>
      <w:r w:rsidRPr="000E4BA7">
        <w:rPr>
          <w:spacing w:val="9"/>
          <w:lang w:val="uk-UA"/>
        </w:rPr>
        <w:t xml:space="preserve">інфраструктури. </w:t>
      </w:r>
      <w:r w:rsidRPr="000E4BA7">
        <w:rPr>
          <w:lang w:val="uk-UA"/>
        </w:rPr>
        <w:t xml:space="preserve">Будь-які перебої в роботі або руйнування цих систем і об'єктів </w:t>
      </w:r>
      <w:r w:rsidRPr="000E4BA7">
        <w:rPr>
          <w:spacing w:val="9"/>
          <w:lang w:val="uk-UA"/>
        </w:rPr>
        <w:t xml:space="preserve">критичної </w:t>
      </w:r>
      <w:r w:rsidRPr="000E4BA7">
        <w:rPr>
          <w:spacing w:val="11"/>
          <w:lang w:val="uk-UA"/>
        </w:rPr>
        <w:t xml:space="preserve">інфраструктури </w:t>
      </w:r>
      <w:r w:rsidRPr="000E4BA7">
        <w:rPr>
          <w:lang w:val="uk-UA"/>
        </w:rPr>
        <w:t xml:space="preserve">можуть мати </w:t>
      </w:r>
      <w:r w:rsidRPr="000E4BA7">
        <w:rPr>
          <w:spacing w:val="10"/>
          <w:lang w:val="uk-UA"/>
        </w:rPr>
        <w:t xml:space="preserve">руйнівний </w:t>
      </w:r>
      <w:r w:rsidRPr="000E4BA7">
        <w:rPr>
          <w:lang w:val="uk-UA"/>
        </w:rPr>
        <w:t xml:space="preserve">вплив на окремі країни, трансатлантичну економіку і безпекове середовище, а також на здатність Організації Північноатлантичного договору (НАТО) </w:t>
      </w:r>
      <w:r w:rsidRPr="000E4BA7">
        <w:rPr>
          <w:spacing w:val="11"/>
          <w:lang w:val="uk-UA"/>
        </w:rPr>
        <w:t xml:space="preserve">виконувати </w:t>
      </w:r>
      <w:r w:rsidRPr="000E4BA7">
        <w:rPr>
          <w:lang w:val="uk-UA"/>
        </w:rPr>
        <w:t>свої основні завдання.</w:t>
      </w:r>
    </w:p>
    <w:p w:rsidR="00514E28" w:rsidRPr="000E4BA7" w:rsidRDefault="00514E28" w:rsidP="00630388">
      <w:pPr>
        <w:pStyle w:val="a3"/>
        <w:spacing w:before="168" w:line="266" w:lineRule="auto"/>
        <w:ind w:left="139" w:right="125" w:firstLine="360"/>
        <w:rPr>
          <w:lang w:val="uk-UA"/>
        </w:rPr>
      </w:pPr>
      <w:r w:rsidRPr="000E4BA7">
        <w:rPr>
          <w:spacing w:val="10"/>
          <w:w w:val="105"/>
          <w:lang w:val="uk-UA"/>
        </w:rPr>
        <w:t xml:space="preserve">Політика </w:t>
      </w:r>
      <w:r w:rsidRPr="000E4BA7">
        <w:rPr>
          <w:w w:val="105"/>
          <w:lang w:val="uk-UA"/>
        </w:rPr>
        <w:t xml:space="preserve">і </w:t>
      </w:r>
      <w:r w:rsidRPr="000E4BA7">
        <w:rPr>
          <w:spacing w:val="11"/>
          <w:w w:val="105"/>
          <w:lang w:val="uk-UA"/>
        </w:rPr>
        <w:t xml:space="preserve">практика </w:t>
      </w:r>
      <w:r w:rsidRPr="000E4BA7">
        <w:rPr>
          <w:w w:val="105"/>
          <w:lang w:val="uk-UA"/>
        </w:rPr>
        <w:t xml:space="preserve">США та ЄС у сфері КІСР вже давно </w:t>
      </w:r>
      <w:r w:rsidRPr="000E4BA7">
        <w:rPr>
          <w:spacing w:val="11"/>
          <w:w w:val="105"/>
          <w:lang w:val="uk-UA"/>
        </w:rPr>
        <w:t xml:space="preserve">визнані </w:t>
      </w:r>
      <w:r w:rsidRPr="000E4BA7">
        <w:rPr>
          <w:spacing w:val="10"/>
          <w:w w:val="105"/>
          <w:lang w:val="uk-UA"/>
        </w:rPr>
        <w:t xml:space="preserve">двома </w:t>
      </w:r>
      <w:r w:rsidRPr="000E4BA7">
        <w:rPr>
          <w:w w:val="105"/>
          <w:lang w:val="uk-UA"/>
        </w:rPr>
        <w:t xml:space="preserve">найбільш </w:t>
      </w:r>
      <w:r w:rsidRPr="000E4BA7">
        <w:rPr>
          <w:spacing w:val="10"/>
          <w:w w:val="105"/>
          <w:lang w:val="uk-UA"/>
        </w:rPr>
        <w:t xml:space="preserve">передовими системами </w:t>
      </w:r>
      <w:r w:rsidRPr="000E4BA7">
        <w:rPr>
          <w:w w:val="105"/>
          <w:lang w:val="uk-UA"/>
        </w:rPr>
        <w:t xml:space="preserve">у світі. Оскільки </w:t>
      </w:r>
      <w:r w:rsidRPr="000E4BA7">
        <w:rPr>
          <w:spacing w:val="9"/>
          <w:w w:val="105"/>
          <w:lang w:val="uk-UA"/>
        </w:rPr>
        <w:t xml:space="preserve">переважна </w:t>
      </w:r>
      <w:r w:rsidRPr="000E4BA7">
        <w:rPr>
          <w:spacing w:val="10"/>
          <w:w w:val="105"/>
          <w:lang w:val="uk-UA"/>
        </w:rPr>
        <w:t xml:space="preserve">більшість </w:t>
      </w:r>
      <w:r w:rsidRPr="000E4BA7">
        <w:rPr>
          <w:spacing w:val="10"/>
          <w:w w:val="105"/>
          <w:lang w:val="uk-UA"/>
        </w:rPr>
        <w:lastRenderedPageBreak/>
        <w:t xml:space="preserve">національних політик </w:t>
      </w:r>
      <w:r w:rsidRPr="000E4BA7">
        <w:rPr>
          <w:w w:val="105"/>
          <w:lang w:val="uk-UA"/>
        </w:rPr>
        <w:t xml:space="preserve">і </w:t>
      </w:r>
      <w:r w:rsidRPr="000E4BA7">
        <w:rPr>
          <w:spacing w:val="11"/>
          <w:w w:val="105"/>
          <w:lang w:val="uk-UA"/>
        </w:rPr>
        <w:t xml:space="preserve">планів </w:t>
      </w:r>
      <w:r w:rsidRPr="000E4BA7">
        <w:rPr>
          <w:w w:val="105"/>
          <w:lang w:val="uk-UA"/>
        </w:rPr>
        <w:t xml:space="preserve">у сфері СІСР в усьому світі відображають або певною мірою посилаються на моделі США або ЄС, у цьому розділі описані ключові </w:t>
      </w:r>
      <w:r w:rsidRPr="00630388">
        <w:rPr>
          <w:lang w:val="uk-UA"/>
        </w:rPr>
        <w:t>засади</w:t>
      </w:r>
      <w:r w:rsidRPr="000E4BA7">
        <w:rPr>
          <w:spacing w:val="80"/>
          <w:w w:val="105"/>
          <w:lang w:val="uk-UA"/>
        </w:rPr>
        <w:t xml:space="preserve"> </w:t>
      </w:r>
      <w:r w:rsidRPr="000E4BA7">
        <w:rPr>
          <w:w w:val="105"/>
          <w:lang w:val="uk-UA"/>
        </w:rPr>
        <w:t xml:space="preserve">і характеристики </w:t>
      </w:r>
      <w:r w:rsidRPr="000E4BA7">
        <w:rPr>
          <w:spacing w:val="10"/>
          <w:w w:val="105"/>
          <w:lang w:val="uk-UA"/>
        </w:rPr>
        <w:t xml:space="preserve">кожної з </w:t>
      </w:r>
      <w:r w:rsidRPr="000E4BA7">
        <w:rPr>
          <w:w w:val="105"/>
          <w:lang w:val="uk-UA"/>
        </w:rPr>
        <w:t>них</w:t>
      </w:r>
      <w:r w:rsidRPr="000E4BA7">
        <w:rPr>
          <w:spacing w:val="12"/>
          <w:w w:val="105"/>
          <w:lang w:val="uk-UA"/>
        </w:rPr>
        <w:t xml:space="preserve">. </w:t>
      </w:r>
      <w:r w:rsidRPr="000E4BA7">
        <w:rPr>
          <w:spacing w:val="11"/>
          <w:w w:val="105"/>
          <w:lang w:val="uk-UA"/>
        </w:rPr>
        <w:t xml:space="preserve">Фактично, </w:t>
      </w:r>
      <w:r w:rsidRPr="000E4BA7">
        <w:rPr>
          <w:spacing w:val="10"/>
          <w:w w:val="105"/>
          <w:lang w:val="uk-UA"/>
        </w:rPr>
        <w:t xml:space="preserve">серед </w:t>
      </w:r>
      <w:r w:rsidRPr="000E4BA7">
        <w:rPr>
          <w:w w:val="105"/>
          <w:lang w:val="uk-UA"/>
        </w:rPr>
        <w:t xml:space="preserve">30 </w:t>
      </w:r>
      <w:r w:rsidRPr="000E4BA7">
        <w:rPr>
          <w:spacing w:val="11"/>
          <w:w w:val="105"/>
          <w:lang w:val="uk-UA"/>
        </w:rPr>
        <w:t xml:space="preserve">країн-членів </w:t>
      </w:r>
      <w:r w:rsidRPr="000E4BA7">
        <w:rPr>
          <w:w w:val="105"/>
          <w:lang w:val="uk-UA"/>
        </w:rPr>
        <w:t>НАТО 22 з них - Сполучені Штати і 21 країна, які також є членами ЄС - перебувають під безпосереднім впливом цих концепцій</w:t>
      </w:r>
      <w:r w:rsidR="00630388">
        <w:rPr>
          <w:w w:val="105"/>
          <w:lang w:val="uk-UA"/>
        </w:rPr>
        <w:t xml:space="preserve">. </w:t>
      </w:r>
      <w:r w:rsidRPr="000E4BA7">
        <w:rPr>
          <w:lang w:val="uk-UA"/>
        </w:rPr>
        <w:t>На них впливають вісім країн-членів та численні країни-партнери.</w:t>
      </w:r>
      <w:r w:rsidRPr="000E4BA7">
        <w:rPr>
          <w:vertAlign w:val="superscript"/>
          <w:lang w:val="uk-UA"/>
        </w:rPr>
        <w:t>1</w:t>
      </w:r>
      <w:r w:rsidRPr="000E4BA7">
        <w:rPr>
          <w:spacing w:val="9"/>
          <w:lang w:val="uk-UA"/>
        </w:rPr>
        <w:t xml:space="preserve"> У </w:t>
      </w:r>
      <w:r w:rsidRPr="000E4BA7">
        <w:rPr>
          <w:lang w:val="uk-UA"/>
        </w:rPr>
        <w:t xml:space="preserve">цьому розділі спочатку розглядається система США, а потім ЄС, причому в кожному розділі окреслюються фундаментальні елементи відповідних моделей, причини виникнення цих систем і їх адаптації з часом, а також різні способи їх застосування для </w:t>
      </w:r>
      <w:r w:rsidRPr="000E4BA7">
        <w:rPr>
          <w:spacing w:val="9"/>
          <w:lang w:val="uk-UA"/>
        </w:rPr>
        <w:t xml:space="preserve">зміцнення </w:t>
      </w:r>
      <w:r w:rsidRPr="000E4BA7">
        <w:rPr>
          <w:lang w:val="uk-UA"/>
        </w:rPr>
        <w:t xml:space="preserve">національної, </w:t>
      </w:r>
      <w:r w:rsidRPr="000E4BA7">
        <w:rPr>
          <w:spacing w:val="9"/>
          <w:lang w:val="uk-UA"/>
        </w:rPr>
        <w:t xml:space="preserve">регіональної </w:t>
      </w:r>
      <w:r w:rsidRPr="000E4BA7">
        <w:rPr>
          <w:lang w:val="uk-UA"/>
        </w:rPr>
        <w:t xml:space="preserve">і міжнародної безпеки, економічного процвітання, громадського здоров'я і безпеки. Мета </w:t>
      </w:r>
      <w:r w:rsidRPr="000E4BA7">
        <w:rPr>
          <w:spacing w:val="40"/>
          <w:lang w:val="uk-UA"/>
        </w:rPr>
        <w:t xml:space="preserve">цього </w:t>
      </w:r>
      <w:r w:rsidRPr="000E4BA7">
        <w:rPr>
          <w:lang w:val="uk-UA"/>
        </w:rPr>
        <w:t>розділу - допомогти членам і партнерам Альянсу і партнерам краще зрозуміти ці дві концепції і застосувати їхні ключові принципи і положення для посилення СЗБП у своїх країнах.</w:t>
      </w:r>
    </w:p>
    <w:p w:rsidR="00514E28" w:rsidRPr="000E4BA7" w:rsidRDefault="00514E28" w:rsidP="00514E28">
      <w:pPr>
        <w:pStyle w:val="a3"/>
        <w:rPr>
          <w:lang w:val="uk-UA"/>
        </w:rPr>
      </w:pPr>
    </w:p>
    <w:p w:rsidR="00514E28" w:rsidRPr="000E4BA7" w:rsidRDefault="00514E28" w:rsidP="00630388">
      <w:pPr>
        <w:pStyle w:val="3"/>
        <w:spacing w:before="183"/>
        <w:ind w:right="354"/>
        <w:jc w:val="center"/>
        <w:rPr>
          <w:lang w:val="uk-UA"/>
        </w:rPr>
      </w:pPr>
      <w:bookmarkStart w:id="135" w:name="_TOC_250090"/>
      <w:r w:rsidRPr="000E4BA7">
        <w:rPr>
          <w:color w:val="00345E"/>
          <w:lang w:val="uk-UA"/>
        </w:rPr>
        <w:t>US CISR</w:t>
      </w:r>
      <w:bookmarkEnd w:id="135"/>
      <w:r w:rsidRPr="000E4BA7">
        <w:rPr>
          <w:color w:val="00345E"/>
          <w:spacing w:val="-2"/>
          <w:lang w:val="uk-UA"/>
        </w:rPr>
        <w:t xml:space="preserve"> Рамки</w:t>
      </w:r>
    </w:p>
    <w:p w:rsidR="00514E28" w:rsidRPr="000E4BA7" w:rsidRDefault="00514E28" w:rsidP="00514E28">
      <w:pPr>
        <w:pStyle w:val="a3"/>
        <w:spacing w:before="7"/>
        <w:rPr>
          <w:b/>
          <w:lang w:val="uk-UA"/>
        </w:rPr>
      </w:pPr>
    </w:p>
    <w:p w:rsidR="00514E28" w:rsidRPr="000E4BA7" w:rsidRDefault="00514E28" w:rsidP="00514E28">
      <w:pPr>
        <w:pStyle w:val="a3"/>
        <w:spacing w:before="1" w:line="266" w:lineRule="auto"/>
        <w:ind w:left="140" w:right="137" w:firstLine="360"/>
        <w:rPr>
          <w:lang w:val="uk-UA"/>
        </w:rPr>
      </w:pPr>
      <w:r w:rsidRPr="000E4BA7">
        <w:rPr>
          <w:lang w:val="uk-UA"/>
        </w:rPr>
        <w:t xml:space="preserve">Вперше поняття критичної інфраструктури з'явилося в офіційній політиці США в 1996 році, коли президент США Білл Клінтон підписав Указ № 13010, яким було створено національну комісію з оцінки масштабів і характеру вразливостей та загроз об'єктам і системам критичної інфраструктури. Комісія також рекомендувала комплексну національну політику і стратегію її реалізації для захисту об'єктів критичної інфраструктури від фізичних і </w:t>
      </w:r>
      <w:proofErr w:type="spellStart"/>
      <w:r w:rsidRPr="000E4BA7">
        <w:rPr>
          <w:lang w:val="uk-UA"/>
        </w:rPr>
        <w:t>кіберзагроз</w:t>
      </w:r>
      <w:proofErr w:type="spellEnd"/>
      <w:r w:rsidRPr="000E4BA7">
        <w:rPr>
          <w:lang w:val="uk-UA"/>
        </w:rPr>
        <w:t xml:space="preserve"> і забезпечення їх безперервного функціонування.</w:t>
      </w:r>
      <w:r w:rsidRPr="000E4BA7">
        <w:rPr>
          <w:vertAlign w:val="superscript"/>
          <w:lang w:val="uk-UA"/>
        </w:rPr>
        <w:t>2</w:t>
      </w:r>
      <w:r w:rsidRPr="000E4BA7">
        <w:rPr>
          <w:lang w:val="uk-UA"/>
        </w:rPr>
        <w:t xml:space="preserve"> П'ять років потому Патріотичний акт США 2001 року зробив додатковий крок, </w:t>
      </w:r>
      <w:r w:rsidRPr="000E4BA7">
        <w:rPr>
          <w:spacing w:val="9"/>
          <w:lang w:val="uk-UA"/>
        </w:rPr>
        <w:t xml:space="preserve">визначивши </w:t>
      </w:r>
      <w:r w:rsidRPr="000E4BA7">
        <w:rPr>
          <w:lang w:val="uk-UA"/>
        </w:rPr>
        <w:t xml:space="preserve">критичну </w:t>
      </w:r>
      <w:r w:rsidRPr="000E4BA7">
        <w:rPr>
          <w:spacing w:val="10"/>
          <w:lang w:val="uk-UA"/>
        </w:rPr>
        <w:t xml:space="preserve">інфраструктуру </w:t>
      </w:r>
      <w:r w:rsidRPr="000E4BA7">
        <w:rPr>
          <w:lang w:val="uk-UA"/>
        </w:rPr>
        <w:t xml:space="preserve">як "системи та активи, фізичні чи </w:t>
      </w:r>
      <w:r w:rsidRPr="000E4BA7">
        <w:rPr>
          <w:spacing w:val="10"/>
          <w:lang w:val="uk-UA"/>
        </w:rPr>
        <w:t xml:space="preserve">віртуальні, </w:t>
      </w:r>
      <w:r w:rsidRPr="000E4BA7">
        <w:rPr>
          <w:lang w:val="uk-UA"/>
        </w:rPr>
        <w:t xml:space="preserve">настільки життєво важливі </w:t>
      </w:r>
      <w:r w:rsidRPr="000E4BA7">
        <w:rPr>
          <w:spacing w:val="40"/>
          <w:lang w:val="uk-UA"/>
        </w:rPr>
        <w:t xml:space="preserve">для </w:t>
      </w:r>
      <w:r w:rsidRPr="000E4BA7">
        <w:rPr>
          <w:lang w:val="uk-UA"/>
        </w:rPr>
        <w:t>Сполучених Штатів, що непрацездатність або руйнування таких систем і активів матиме виснажливий вплив на безпеку, національну економічну безпеку, здоров'я і безпеку населення, або будь-яку комбінацію цих питань".</w:t>
      </w:r>
      <w:r w:rsidRPr="000E4BA7">
        <w:rPr>
          <w:vertAlign w:val="superscript"/>
          <w:lang w:val="uk-UA"/>
        </w:rPr>
        <w:t>3</w:t>
      </w:r>
    </w:p>
    <w:p w:rsidR="00514E28" w:rsidRPr="000E4BA7" w:rsidRDefault="00514E28" w:rsidP="00630388">
      <w:pPr>
        <w:pStyle w:val="a3"/>
        <w:spacing w:before="170" w:line="266" w:lineRule="auto"/>
        <w:ind w:left="140" w:right="136" w:firstLine="360"/>
        <w:rPr>
          <w:lang w:val="uk-UA"/>
        </w:rPr>
      </w:pPr>
      <w:r w:rsidRPr="000E4BA7">
        <w:rPr>
          <w:lang w:val="uk-UA"/>
        </w:rPr>
        <w:t xml:space="preserve">Більш ніж десять років потому, у 2013 році, президент США Барак Обама визначив сучасну національну політику США у сфері КІСБ, підписавши Президентську політичну директиву 21 (ППД-21), спрямовану на зміцнення національної єдності зусиль для зміцнення і </w:t>
      </w:r>
      <w:r w:rsidRPr="000E4BA7">
        <w:rPr>
          <w:spacing w:val="9"/>
          <w:lang w:val="uk-UA"/>
        </w:rPr>
        <w:t xml:space="preserve">підтримки </w:t>
      </w:r>
      <w:r w:rsidRPr="000E4BA7">
        <w:rPr>
          <w:spacing w:val="9"/>
          <w:lang w:val="uk-UA"/>
        </w:rPr>
        <w:lastRenderedPageBreak/>
        <w:t xml:space="preserve">безпечної, функціонуючої </w:t>
      </w:r>
      <w:r w:rsidRPr="000E4BA7">
        <w:rPr>
          <w:lang w:val="uk-UA"/>
        </w:rPr>
        <w:t xml:space="preserve">і стійкої </w:t>
      </w:r>
      <w:r w:rsidRPr="000E4BA7">
        <w:rPr>
          <w:spacing w:val="9"/>
          <w:lang w:val="uk-UA"/>
        </w:rPr>
        <w:t xml:space="preserve">критичної </w:t>
      </w:r>
      <w:r w:rsidRPr="000E4BA7">
        <w:rPr>
          <w:spacing w:val="11"/>
          <w:lang w:val="uk-UA"/>
        </w:rPr>
        <w:t xml:space="preserve">інфраструктури </w:t>
      </w:r>
      <w:r w:rsidRPr="000E4BA7">
        <w:rPr>
          <w:lang w:val="uk-UA"/>
        </w:rPr>
        <w:t>проти всіх небезпек, включаючи фізичні та кіберзагрози.</w:t>
      </w:r>
      <w:r w:rsidRPr="000E4BA7">
        <w:rPr>
          <w:vertAlign w:val="superscript"/>
          <w:lang w:val="uk-UA"/>
        </w:rPr>
        <w:t>4</w:t>
      </w:r>
      <w:r w:rsidRPr="000E4BA7">
        <w:rPr>
          <w:lang w:val="uk-UA"/>
        </w:rPr>
        <w:t xml:space="preserve"> Офіційно ППД-21</w:t>
      </w:r>
      <w:r w:rsidR="00630388">
        <w:rPr>
          <w:lang w:val="uk-UA"/>
        </w:rPr>
        <w:t xml:space="preserve"> </w:t>
      </w:r>
      <w:r w:rsidRPr="000E4BA7">
        <w:rPr>
          <w:w w:val="105"/>
          <w:lang w:val="uk-UA"/>
        </w:rPr>
        <w:t xml:space="preserve">наголосив на різниці між захистом критичної </w:t>
      </w:r>
      <w:r w:rsidRPr="000E4BA7">
        <w:rPr>
          <w:spacing w:val="10"/>
          <w:w w:val="105"/>
          <w:lang w:val="uk-UA"/>
        </w:rPr>
        <w:t xml:space="preserve">інфраструктури </w:t>
      </w:r>
      <w:r w:rsidRPr="000E4BA7">
        <w:rPr>
          <w:w w:val="105"/>
          <w:lang w:val="uk-UA"/>
        </w:rPr>
        <w:t>(ЗКІ) та підвищенням її безпеки та стійкості (ПБСІ).</w:t>
      </w:r>
    </w:p>
    <w:p w:rsidR="00514E28" w:rsidRPr="000E4BA7" w:rsidRDefault="00514E28" w:rsidP="00514E28">
      <w:pPr>
        <w:pStyle w:val="a3"/>
        <w:spacing w:before="178" w:line="266" w:lineRule="auto"/>
        <w:ind w:left="140" w:right="136" w:firstLine="360"/>
        <w:rPr>
          <w:lang w:val="uk-UA"/>
        </w:rPr>
      </w:pPr>
      <w:r w:rsidRPr="000E4BA7">
        <w:rPr>
          <w:lang w:val="uk-UA"/>
        </w:rPr>
        <w:t xml:space="preserve">Критична інфраструктура в США складається з розподілених мереж, численних типів організаційних структур і операційних моделей (включно з багатонаціональною власністю), взаємозалежностей у фізичній і кібернетичній сферах, а також унікальних механізмів, що складаються з </w:t>
      </w:r>
      <w:r w:rsidRPr="00630388">
        <w:rPr>
          <w:lang w:val="uk-UA"/>
        </w:rPr>
        <w:t>повноважень</w:t>
      </w:r>
      <w:r w:rsidRPr="000E4BA7">
        <w:rPr>
          <w:lang w:val="uk-UA"/>
        </w:rPr>
        <w:t>, обов'язків і правил на всіх рівнях уряду і приватного сектору.</w:t>
      </w:r>
      <w:r w:rsidRPr="000E4BA7">
        <w:rPr>
          <w:vertAlign w:val="superscript"/>
          <w:lang w:val="uk-UA"/>
        </w:rPr>
        <w:t>5</w:t>
      </w:r>
      <w:r w:rsidRPr="000E4BA7">
        <w:rPr>
          <w:lang w:val="uk-UA"/>
        </w:rPr>
        <w:t xml:space="preserve"> З огляду на таку складну і різноманітну природу критичної інфраструктури, мета політики, викладена в ППД-21, є амбітною і </w:t>
      </w:r>
      <w:r w:rsidRPr="000E4BA7">
        <w:rPr>
          <w:spacing w:val="10"/>
          <w:lang w:val="uk-UA"/>
        </w:rPr>
        <w:t xml:space="preserve">складною </w:t>
      </w:r>
      <w:r w:rsidRPr="000E4BA7">
        <w:rPr>
          <w:lang w:val="uk-UA"/>
        </w:rPr>
        <w:t xml:space="preserve">для досягнення. Тому ППД-21 визнає необхідність співпраці між державним і приватним секторами, координації між різними відомствами та рівнями </w:t>
      </w:r>
      <w:r w:rsidRPr="000E4BA7">
        <w:rPr>
          <w:spacing w:val="9"/>
          <w:lang w:val="uk-UA"/>
        </w:rPr>
        <w:t xml:space="preserve">влади, </w:t>
      </w:r>
      <w:r w:rsidRPr="000E4BA7">
        <w:rPr>
          <w:lang w:val="uk-UA"/>
        </w:rPr>
        <w:t xml:space="preserve">а також </w:t>
      </w:r>
      <w:r w:rsidRPr="000E4BA7">
        <w:rPr>
          <w:spacing w:val="9"/>
          <w:lang w:val="uk-UA"/>
        </w:rPr>
        <w:t xml:space="preserve">інтеграції з національною системою </w:t>
      </w:r>
      <w:r w:rsidRPr="000E4BA7">
        <w:rPr>
          <w:spacing w:val="10"/>
          <w:lang w:val="uk-UA"/>
        </w:rPr>
        <w:t xml:space="preserve">готовності </w:t>
      </w:r>
      <w:r w:rsidRPr="000E4BA7">
        <w:rPr>
          <w:lang w:val="uk-UA"/>
        </w:rPr>
        <w:t xml:space="preserve">в усьому </w:t>
      </w:r>
      <w:r w:rsidRPr="000E4BA7">
        <w:rPr>
          <w:spacing w:val="9"/>
          <w:lang w:val="uk-UA"/>
        </w:rPr>
        <w:t xml:space="preserve">спектрі </w:t>
      </w:r>
      <w:r w:rsidRPr="000E4BA7">
        <w:rPr>
          <w:lang w:val="uk-UA"/>
        </w:rPr>
        <w:t>запобігання, захисту, пом'якшення наслідків, реагування та відновлення.</w:t>
      </w:r>
      <w:r w:rsidRPr="000E4BA7">
        <w:rPr>
          <w:vertAlign w:val="superscript"/>
          <w:lang w:val="uk-UA"/>
        </w:rPr>
        <w:t>6</w:t>
      </w:r>
    </w:p>
    <w:p w:rsidR="00514E28" w:rsidRPr="000E4BA7" w:rsidRDefault="00514E28" w:rsidP="00514E28">
      <w:pPr>
        <w:pStyle w:val="a3"/>
        <w:spacing w:before="170" w:line="266" w:lineRule="auto"/>
        <w:ind w:left="140" w:right="137" w:firstLine="360"/>
        <w:rPr>
          <w:lang w:val="uk-UA"/>
        </w:rPr>
      </w:pPr>
      <w:r w:rsidRPr="000E4BA7">
        <w:rPr>
          <w:lang w:val="uk-UA"/>
        </w:rPr>
        <w:t xml:space="preserve">Згідно з чинною політикою CISR, встановленою PPD-21, федеральний уряд відповідає за посилення </w:t>
      </w:r>
      <w:r w:rsidRPr="000E4BA7">
        <w:rPr>
          <w:spacing w:val="9"/>
          <w:lang w:val="uk-UA"/>
        </w:rPr>
        <w:t xml:space="preserve">безпеки </w:t>
      </w:r>
      <w:r w:rsidRPr="000E4BA7">
        <w:rPr>
          <w:lang w:val="uk-UA"/>
        </w:rPr>
        <w:t>та стійкості власної критичної інфраструктури, забезпечення безперервності життєво важливих функцій країни та продовження ефективного партнерства з власниками та операторами критичної інфраструктури з метою посилення їхніх зусиль у сфері CISR.</w:t>
      </w:r>
      <w:r w:rsidRPr="000E4BA7">
        <w:rPr>
          <w:vertAlign w:val="superscript"/>
          <w:lang w:val="uk-UA"/>
        </w:rPr>
        <w:t>7</w:t>
      </w:r>
      <w:r w:rsidRPr="000E4BA7">
        <w:rPr>
          <w:lang w:val="uk-UA"/>
        </w:rPr>
        <w:t xml:space="preserve"> На додаток до партнерства з власниками та операторами приватного сектору, федеральний уряд співпрацює зі штатами, місцевими, племінними та територіальними утвореннями з метою управління ризиками та посилення безпеки і стійкості критично важливої інфраструктури країни </w:t>
      </w:r>
      <w:r w:rsidRPr="000E4BA7">
        <w:rPr>
          <w:spacing w:val="80"/>
          <w:lang w:val="uk-UA"/>
        </w:rPr>
        <w:t xml:space="preserve">до </w:t>
      </w:r>
      <w:r w:rsidRPr="000E4BA7">
        <w:rPr>
          <w:lang w:val="uk-UA"/>
        </w:rPr>
        <w:t xml:space="preserve">всіх загроз, які можуть мати виснажливий вплив на національну безпеку, економічну стабільність або громадське здоров'я та безпеку. PPD-21 також вимагає від федерального уряду взаємодіяти з міжнародними партнерами для посилення безпеки та стійкості національної критичної інфраструктури, а також тих об'єктів або активів, розташованих за межами національних кордонів, від яких </w:t>
      </w:r>
      <w:r w:rsidRPr="000E4BA7">
        <w:rPr>
          <w:spacing w:val="-2"/>
          <w:lang w:val="uk-UA"/>
        </w:rPr>
        <w:t xml:space="preserve">залежить </w:t>
      </w:r>
      <w:r w:rsidRPr="000E4BA7">
        <w:rPr>
          <w:lang w:val="uk-UA"/>
        </w:rPr>
        <w:t>життєдіяльність країни.</w:t>
      </w:r>
    </w:p>
    <w:p w:rsidR="00514E28" w:rsidRPr="000E4BA7" w:rsidRDefault="00514E28" w:rsidP="00514E28">
      <w:pPr>
        <w:pStyle w:val="5"/>
        <w:spacing w:before="151"/>
        <w:ind w:right="354"/>
        <w:rPr>
          <w:lang w:val="uk-UA"/>
        </w:rPr>
      </w:pPr>
      <w:bookmarkStart w:id="136" w:name="_TOC_250089"/>
      <w:r w:rsidRPr="000E4BA7">
        <w:rPr>
          <w:color w:val="00345E"/>
          <w:lang w:val="uk-UA"/>
        </w:rPr>
        <w:t xml:space="preserve">Чим керується </w:t>
      </w:r>
      <w:r w:rsidRPr="000E4BA7">
        <w:rPr>
          <w:color w:val="00345E"/>
          <w:spacing w:val="-2"/>
          <w:lang w:val="uk-UA"/>
        </w:rPr>
        <w:t xml:space="preserve">політика </w:t>
      </w:r>
      <w:r w:rsidRPr="000E4BA7">
        <w:rPr>
          <w:color w:val="00345E"/>
          <w:lang w:val="uk-UA"/>
        </w:rPr>
        <w:t>США у сфері CISR</w:t>
      </w:r>
      <w:bookmarkEnd w:id="136"/>
      <w:r w:rsidRPr="000E4BA7">
        <w:rPr>
          <w:color w:val="00345E"/>
          <w:spacing w:val="-2"/>
          <w:lang w:val="uk-UA"/>
        </w:rPr>
        <w:t xml:space="preserve"> ?</w:t>
      </w:r>
    </w:p>
    <w:p w:rsidR="00514E28" w:rsidRPr="000E4BA7" w:rsidRDefault="00514E28" w:rsidP="00630388">
      <w:pPr>
        <w:pStyle w:val="a3"/>
        <w:spacing w:before="203" w:line="266" w:lineRule="auto"/>
        <w:ind w:left="140" w:right="137" w:firstLine="360"/>
        <w:rPr>
          <w:lang w:val="uk-UA"/>
        </w:rPr>
      </w:pPr>
      <w:r w:rsidRPr="000E4BA7">
        <w:rPr>
          <w:lang w:val="uk-UA"/>
        </w:rPr>
        <w:t xml:space="preserve">ППР-21 окреслює три стратегічні імперативи, які є основою для вдосконалення національних практик і процедур у сфері КІСР. Перший імператив полягає в посиленні функціональних зв'язків між федеральними органами влади з метою забезпечення єдності зусиль на національному </w:t>
      </w:r>
      <w:r w:rsidRPr="000E4BA7">
        <w:rPr>
          <w:lang w:val="uk-UA"/>
        </w:rPr>
        <w:lastRenderedPageBreak/>
        <w:t>рівні. Ключовим елементом цих зусиль є національний план, який визначає ролі та обов'язки галузевих відомств; інших федеральних відомств</w:t>
      </w:r>
      <w:r w:rsidR="00630388">
        <w:rPr>
          <w:lang w:val="uk-UA"/>
        </w:rPr>
        <w:t xml:space="preserve"> </w:t>
      </w:r>
      <w:r w:rsidRPr="000E4BA7">
        <w:rPr>
          <w:lang w:val="uk-UA"/>
        </w:rPr>
        <w:t xml:space="preserve">та відомства, що виконують функції </w:t>
      </w:r>
      <w:r w:rsidRPr="000E4BA7">
        <w:rPr>
          <w:spacing w:val="9"/>
          <w:lang w:val="uk-UA"/>
        </w:rPr>
        <w:t xml:space="preserve">критичної </w:t>
      </w:r>
      <w:r w:rsidRPr="000E4BA7">
        <w:rPr>
          <w:spacing w:val="10"/>
          <w:lang w:val="uk-UA"/>
        </w:rPr>
        <w:t>інфраструктури</w:t>
      </w:r>
      <w:r w:rsidRPr="000E4BA7">
        <w:rPr>
          <w:lang w:val="uk-UA"/>
        </w:rPr>
        <w:t xml:space="preserve">; державні, місцеві, </w:t>
      </w:r>
      <w:r w:rsidRPr="000E4BA7">
        <w:rPr>
          <w:spacing w:val="9"/>
          <w:lang w:val="uk-UA"/>
        </w:rPr>
        <w:t xml:space="preserve">племінні </w:t>
      </w:r>
      <w:r w:rsidRPr="000E4BA7">
        <w:rPr>
          <w:lang w:val="uk-UA"/>
        </w:rPr>
        <w:t xml:space="preserve">та територіальні утворення; а також власники та оператори об'єктів критичної інфраструктури. Оскільки вразливості, ризики та загрози для критичної інфраструктури у ХХІ столітті змінилися, політика РСБІ також адаптувалася до цих змін, часто у формі інноваційних програм та ініціатив, спрямованих на вирішення конкретних інфраструктурних питань та пріоритетів. PPD-21 окреслює необхідність створення базових можливостей, які відображають цю еволюцію знань і практики, </w:t>
      </w:r>
      <w:r w:rsidRPr="000E4BA7">
        <w:rPr>
          <w:spacing w:val="9"/>
          <w:lang w:val="uk-UA"/>
        </w:rPr>
        <w:t xml:space="preserve">визначення </w:t>
      </w:r>
      <w:r w:rsidRPr="000E4BA7">
        <w:rPr>
          <w:lang w:val="uk-UA"/>
        </w:rPr>
        <w:t xml:space="preserve">відповідних </w:t>
      </w:r>
      <w:r w:rsidRPr="000E4BA7">
        <w:rPr>
          <w:spacing w:val="9"/>
          <w:lang w:val="uk-UA"/>
        </w:rPr>
        <w:t xml:space="preserve">функцій </w:t>
      </w:r>
      <w:r w:rsidRPr="000E4BA7">
        <w:rPr>
          <w:lang w:val="uk-UA"/>
        </w:rPr>
        <w:t>федеральних програм, а також вжиття заходів для сприяння співпраці та обміну інформацією між федеральними агентствами.</w:t>
      </w:r>
      <w:r w:rsidRPr="000E4BA7">
        <w:rPr>
          <w:vertAlign w:val="superscript"/>
          <w:lang w:val="uk-UA"/>
        </w:rPr>
        <w:t>8</w:t>
      </w:r>
      <w:r w:rsidRPr="000E4BA7">
        <w:rPr>
          <w:lang w:val="uk-UA"/>
        </w:rPr>
        <w:t xml:space="preserve"> Як частина цієї оновленої структури, PPD-21 передбачив створення двох національних центрів - для фізичних і кібернетичних аспектів </w:t>
      </w:r>
      <w:r w:rsidRPr="000E4BA7">
        <w:rPr>
          <w:spacing w:val="9"/>
          <w:lang w:val="uk-UA"/>
        </w:rPr>
        <w:t xml:space="preserve">інфраструктури </w:t>
      </w:r>
      <w:r w:rsidRPr="000E4BA7">
        <w:rPr>
          <w:lang w:val="uk-UA"/>
        </w:rPr>
        <w:t xml:space="preserve">відповідно - при Міністерстві внутрішньої безпеки (DHS), які стануть координаційними центрами інформації та ситуаційної обізнаності для партнерів у сфері критичної інфраструктури. З моменту свого створення у 2018 році ці дві функції </w:t>
      </w:r>
      <w:r w:rsidRPr="000E4BA7">
        <w:rPr>
          <w:spacing w:val="10"/>
          <w:lang w:val="uk-UA"/>
        </w:rPr>
        <w:t xml:space="preserve">виконує </w:t>
      </w:r>
      <w:r w:rsidRPr="000E4BA7">
        <w:rPr>
          <w:lang w:val="uk-UA"/>
        </w:rPr>
        <w:t>Агентство кібербезпеки та безпеки інфраструктури (CISA).</w:t>
      </w:r>
    </w:p>
    <w:p w:rsidR="00514E28" w:rsidRPr="000E4BA7" w:rsidRDefault="00514E28" w:rsidP="00514E28">
      <w:pPr>
        <w:pStyle w:val="a3"/>
        <w:spacing w:before="168" w:line="266" w:lineRule="auto"/>
        <w:ind w:left="139" w:right="138" w:firstLine="360"/>
        <w:rPr>
          <w:lang w:val="uk-UA"/>
        </w:rPr>
      </w:pPr>
      <w:r w:rsidRPr="000E4BA7">
        <w:rPr>
          <w:lang w:val="uk-UA"/>
        </w:rPr>
        <w:t xml:space="preserve">Другим імперативом у цьому контексті є забезпечення ефективного обміну </w:t>
      </w:r>
      <w:r w:rsidRPr="000E4BA7">
        <w:rPr>
          <w:spacing w:val="10"/>
          <w:lang w:val="uk-UA"/>
        </w:rPr>
        <w:t xml:space="preserve">інформацією, в тому числі розвідувальною, </w:t>
      </w:r>
      <w:r w:rsidRPr="000E4BA7">
        <w:rPr>
          <w:spacing w:val="11"/>
          <w:lang w:val="uk-UA"/>
        </w:rPr>
        <w:t xml:space="preserve">між </w:t>
      </w:r>
      <w:r w:rsidRPr="000E4BA7">
        <w:rPr>
          <w:spacing w:val="12"/>
          <w:lang w:val="uk-UA"/>
        </w:rPr>
        <w:t xml:space="preserve">усіма </w:t>
      </w:r>
      <w:r w:rsidRPr="000E4BA7">
        <w:rPr>
          <w:spacing w:val="10"/>
          <w:lang w:val="uk-UA"/>
        </w:rPr>
        <w:t xml:space="preserve">рівнями </w:t>
      </w:r>
      <w:r w:rsidRPr="000E4BA7">
        <w:rPr>
          <w:lang w:val="uk-UA"/>
        </w:rPr>
        <w:t xml:space="preserve">влади та власниками і операторами об'єктів критичної </w:t>
      </w:r>
      <w:r w:rsidRPr="000E4BA7">
        <w:rPr>
          <w:spacing w:val="9"/>
          <w:lang w:val="uk-UA"/>
        </w:rPr>
        <w:t xml:space="preserve">інфраструктури з </w:t>
      </w:r>
      <w:r w:rsidRPr="000E4BA7">
        <w:rPr>
          <w:lang w:val="uk-UA"/>
        </w:rPr>
        <w:t xml:space="preserve">метою забезпечення ситуативної обізнаності та багатовекторного обміну інформацією про загрози і вразливості. Для посилення багатовекторного обміну інформацією між урядом і приватним сектором цей імператив підкреслює важливість </w:t>
      </w:r>
      <w:r w:rsidRPr="000E4BA7">
        <w:rPr>
          <w:spacing w:val="10"/>
          <w:lang w:val="uk-UA"/>
        </w:rPr>
        <w:t xml:space="preserve">визначення </w:t>
      </w:r>
      <w:r w:rsidRPr="000E4BA7">
        <w:rPr>
          <w:lang w:val="uk-UA"/>
        </w:rPr>
        <w:t xml:space="preserve">(1) вимог до форматів і доступності даних та інформації, (2) </w:t>
      </w:r>
      <w:proofErr w:type="spellStart"/>
      <w:r w:rsidRPr="000E4BA7">
        <w:rPr>
          <w:lang w:val="uk-UA"/>
        </w:rPr>
        <w:t>інтероперабельності</w:t>
      </w:r>
      <w:proofErr w:type="spellEnd"/>
      <w:r w:rsidRPr="000E4BA7">
        <w:rPr>
          <w:lang w:val="uk-UA"/>
        </w:rPr>
        <w:t xml:space="preserve"> систем і (3) резервних систем і альтернативних можливостей на випадок збоїв в роботі основних систем.</w:t>
      </w:r>
      <w:r w:rsidRPr="000E4BA7">
        <w:rPr>
          <w:vertAlign w:val="superscript"/>
          <w:lang w:val="uk-UA"/>
        </w:rPr>
        <w:t>9</w:t>
      </w:r>
    </w:p>
    <w:p w:rsidR="00514E28" w:rsidRPr="000E4BA7" w:rsidRDefault="00514E28" w:rsidP="00514E28">
      <w:pPr>
        <w:pStyle w:val="a3"/>
        <w:spacing w:before="173" w:line="266" w:lineRule="auto"/>
        <w:ind w:left="140" w:right="132" w:firstLine="360"/>
        <w:rPr>
          <w:lang w:val="uk-UA"/>
        </w:rPr>
      </w:pPr>
      <w:r w:rsidRPr="000E4BA7">
        <w:rPr>
          <w:lang w:val="uk-UA"/>
        </w:rPr>
        <w:t xml:space="preserve">Спираючись на перші два імперативи, третій стратегічний імператив вимагає впровадження функції інтеграції та аналізу критичної інфраструктури, що включає оперативний і стратегічний аналіз інцидентів, загроз і ризиків, що виникають. Інтеграція та аналіз інформації знаходиться в компетенції CISA і включає в себе здатність зіставляти, оцінювати та інтегрувати інформацію щодо вразливостей та наслідків з потоками загроз та інформацією про небезпеки. Хоча ця </w:t>
      </w:r>
      <w:r w:rsidRPr="000E4BA7">
        <w:rPr>
          <w:spacing w:val="-2"/>
          <w:lang w:val="uk-UA"/>
        </w:rPr>
        <w:t xml:space="preserve">функція </w:t>
      </w:r>
      <w:r w:rsidRPr="000E4BA7">
        <w:rPr>
          <w:lang w:val="uk-UA"/>
        </w:rPr>
        <w:t>не повторює аналіз, що проводиться в більш широкому національному розвідувальному співтоваристві, вона</w:t>
      </w:r>
    </w:p>
    <w:p w:rsidR="00514E28" w:rsidRPr="000E4BA7" w:rsidRDefault="00514E28" w:rsidP="00514E28">
      <w:pPr>
        <w:pStyle w:val="a3"/>
        <w:spacing w:line="247" w:lineRule="exact"/>
        <w:ind w:left="140"/>
        <w:rPr>
          <w:lang w:val="uk-UA"/>
        </w:rPr>
      </w:pPr>
      <w:r w:rsidRPr="000E4BA7">
        <w:rPr>
          <w:w w:val="105"/>
          <w:lang w:val="uk-UA"/>
        </w:rPr>
        <w:lastRenderedPageBreak/>
        <w:t xml:space="preserve">(1) допомагає </w:t>
      </w:r>
      <w:r w:rsidRPr="000E4BA7">
        <w:rPr>
          <w:spacing w:val="9"/>
          <w:w w:val="105"/>
          <w:lang w:val="uk-UA"/>
        </w:rPr>
        <w:t xml:space="preserve">визначити пріоритетність </w:t>
      </w:r>
      <w:r w:rsidRPr="000E4BA7">
        <w:rPr>
          <w:w w:val="105"/>
          <w:lang w:val="uk-UA"/>
        </w:rPr>
        <w:t xml:space="preserve">активів та управляти </w:t>
      </w:r>
      <w:r w:rsidRPr="000E4BA7">
        <w:rPr>
          <w:spacing w:val="9"/>
          <w:w w:val="105"/>
          <w:lang w:val="uk-UA"/>
        </w:rPr>
        <w:t xml:space="preserve">ризиками </w:t>
      </w:r>
      <w:r w:rsidRPr="000E4BA7">
        <w:rPr>
          <w:w w:val="105"/>
          <w:lang w:val="uk-UA"/>
        </w:rPr>
        <w:t xml:space="preserve">для </w:t>
      </w:r>
      <w:r w:rsidRPr="000E4BA7">
        <w:rPr>
          <w:spacing w:val="9"/>
          <w:w w:val="105"/>
          <w:lang w:val="uk-UA"/>
        </w:rPr>
        <w:t>критичної інфраструктури,</w:t>
      </w:r>
    </w:p>
    <w:p w:rsidR="00514E28" w:rsidRPr="000E4BA7" w:rsidRDefault="00514E28" w:rsidP="00514E28">
      <w:pPr>
        <w:pStyle w:val="a3"/>
        <w:spacing w:before="27" w:line="266" w:lineRule="auto"/>
        <w:ind w:left="140" w:right="135"/>
        <w:rPr>
          <w:lang w:val="uk-UA"/>
        </w:rPr>
      </w:pPr>
      <w:r w:rsidRPr="000E4BA7">
        <w:rPr>
          <w:lang w:val="uk-UA"/>
        </w:rPr>
        <w:t xml:space="preserve">(2) передбачає каскадний вплив через взаємозалежності, (3) рекомендує заходи CISR до, під час і після події або інциденту, і (4) підтримує зусилля з управління інцидентами та відновлення критично важливої </w:t>
      </w:r>
      <w:r w:rsidRPr="000E4BA7">
        <w:rPr>
          <w:spacing w:val="-2"/>
          <w:lang w:val="uk-UA"/>
        </w:rPr>
        <w:t>інфраструктури.</w:t>
      </w:r>
    </w:p>
    <w:p w:rsidR="00514E28" w:rsidRPr="000E4BA7" w:rsidRDefault="00514E28" w:rsidP="00630388">
      <w:pPr>
        <w:pStyle w:val="a3"/>
        <w:spacing w:before="60" w:line="266" w:lineRule="auto"/>
        <w:ind w:left="140" w:right="137" w:firstLine="360"/>
        <w:rPr>
          <w:lang w:val="uk-UA"/>
        </w:rPr>
      </w:pPr>
      <w:r w:rsidRPr="000E4BA7">
        <w:rPr>
          <w:lang w:val="uk-UA"/>
        </w:rPr>
        <w:t xml:space="preserve">Ця функція залежить від зацікавлених сторін - федеральних департаментів і </w:t>
      </w:r>
      <w:r w:rsidRPr="00630388">
        <w:rPr>
          <w:lang w:val="uk-UA"/>
        </w:rPr>
        <w:t>відомств</w:t>
      </w:r>
      <w:r w:rsidRPr="000E4BA7">
        <w:rPr>
          <w:spacing w:val="80"/>
          <w:lang w:val="uk-UA"/>
        </w:rPr>
        <w:t xml:space="preserve">, </w:t>
      </w:r>
      <w:r w:rsidRPr="000E4BA7">
        <w:rPr>
          <w:lang w:val="uk-UA"/>
        </w:rPr>
        <w:t xml:space="preserve">а також аналітичних структур на всіх інших рівнях влади і в приватному секторі - які надають відповідну, своєчасну і належну інформацію CISA, щоб вона </w:t>
      </w:r>
      <w:r w:rsidRPr="000E4BA7">
        <w:rPr>
          <w:spacing w:val="9"/>
          <w:lang w:val="uk-UA"/>
        </w:rPr>
        <w:t xml:space="preserve">могла </w:t>
      </w:r>
      <w:r w:rsidRPr="000E4BA7">
        <w:rPr>
          <w:spacing w:val="11"/>
          <w:lang w:val="uk-UA"/>
        </w:rPr>
        <w:t xml:space="preserve">підтримувати </w:t>
      </w:r>
      <w:r w:rsidRPr="000E4BA7">
        <w:rPr>
          <w:lang w:val="uk-UA"/>
        </w:rPr>
        <w:t xml:space="preserve">і </w:t>
      </w:r>
      <w:r w:rsidRPr="000E4BA7">
        <w:rPr>
          <w:spacing w:val="10"/>
          <w:lang w:val="uk-UA"/>
        </w:rPr>
        <w:t xml:space="preserve">поширювати ситуаційну </w:t>
      </w:r>
      <w:r w:rsidRPr="000E4BA7">
        <w:rPr>
          <w:spacing w:val="11"/>
          <w:lang w:val="uk-UA"/>
        </w:rPr>
        <w:t xml:space="preserve">обізнаність </w:t>
      </w:r>
      <w:r w:rsidRPr="000E4BA7">
        <w:rPr>
          <w:spacing w:val="9"/>
          <w:lang w:val="uk-UA"/>
        </w:rPr>
        <w:t xml:space="preserve">майже </w:t>
      </w:r>
      <w:r w:rsidRPr="000E4BA7">
        <w:rPr>
          <w:spacing w:val="10"/>
          <w:lang w:val="uk-UA"/>
        </w:rPr>
        <w:t xml:space="preserve">в режимі </w:t>
      </w:r>
      <w:r w:rsidRPr="000E4BA7">
        <w:rPr>
          <w:spacing w:val="9"/>
          <w:lang w:val="uk-UA"/>
        </w:rPr>
        <w:t>реального</w:t>
      </w:r>
      <w:r w:rsidRPr="000E4BA7">
        <w:rPr>
          <w:spacing w:val="10"/>
          <w:lang w:val="uk-UA"/>
        </w:rPr>
        <w:t xml:space="preserve"> часу, надаючи </w:t>
      </w:r>
      <w:r w:rsidRPr="000E4BA7">
        <w:rPr>
          <w:lang w:val="uk-UA"/>
        </w:rPr>
        <w:t>практичну інформацію про неминучі загрози, значні тенденції та інциденти, які можуть вплинути на критично важливу інфраструктуру.</w:t>
      </w:r>
      <w:r w:rsidRPr="000E4BA7">
        <w:rPr>
          <w:vertAlign w:val="superscript"/>
          <w:lang w:val="uk-UA"/>
        </w:rPr>
        <w:t>11</w:t>
      </w:r>
    </w:p>
    <w:p w:rsidR="00514E28" w:rsidRPr="000E4BA7" w:rsidRDefault="00514E28" w:rsidP="00514E28">
      <w:pPr>
        <w:pStyle w:val="a3"/>
        <w:spacing w:before="175" w:line="266" w:lineRule="auto"/>
        <w:ind w:left="140" w:right="137" w:firstLine="360"/>
        <w:rPr>
          <w:lang w:val="uk-UA"/>
        </w:rPr>
      </w:pPr>
      <w:r w:rsidRPr="000E4BA7">
        <w:rPr>
          <w:lang w:val="uk-UA"/>
        </w:rPr>
        <w:t xml:space="preserve">Враховуючи ці три стратегічні імперативи та ширший стратегічний напрямок, викладений у ППД-21, Національний план захисту </w:t>
      </w:r>
      <w:r w:rsidRPr="000E4BA7">
        <w:rPr>
          <w:spacing w:val="9"/>
          <w:lang w:val="uk-UA"/>
        </w:rPr>
        <w:t xml:space="preserve">інфраструктури </w:t>
      </w:r>
      <w:r w:rsidRPr="000E4BA7">
        <w:rPr>
          <w:lang w:val="uk-UA"/>
        </w:rPr>
        <w:t xml:space="preserve">(НПЗІ) 2013 року </w:t>
      </w:r>
      <w:r w:rsidRPr="000E4BA7">
        <w:rPr>
          <w:spacing w:val="11"/>
          <w:lang w:val="uk-UA"/>
        </w:rPr>
        <w:t xml:space="preserve">відповідає на </w:t>
      </w:r>
      <w:r w:rsidRPr="000E4BA7">
        <w:rPr>
          <w:lang w:val="uk-UA"/>
        </w:rPr>
        <w:t xml:space="preserve">чіткий заклик ППД-21 щодо оновлення національного плану. NIPP 2013 представляє бачення та місію політики CISR, за яку CISA несе головну відповідальність серед федеральних агентств. Згідно з NIPP 2013, </w:t>
      </w:r>
      <w:r w:rsidRPr="000E4BA7">
        <w:rPr>
          <w:spacing w:val="9"/>
          <w:lang w:val="uk-UA"/>
        </w:rPr>
        <w:t xml:space="preserve">фізична </w:t>
      </w:r>
      <w:r w:rsidRPr="000E4BA7">
        <w:rPr>
          <w:lang w:val="uk-UA"/>
        </w:rPr>
        <w:t xml:space="preserve">та </w:t>
      </w:r>
      <w:r w:rsidRPr="000E4BA7">
        <w:rPr>
          <w:spacing w:val="10"/>
          <w:lang w:val="uk-UA"/>
        </w:rPr>
        <w:t xml:space="preserve">кібернетична критична </w:t>
      </w:r>
      <w:r w:rsidRPr="000E4BA7">
        <w:rPr>
          <w:spacing w:val="12"/>
          <w:lang w:val="uk-UA"/>
        </w:rPr>
        <w:t xml:space="preserve">інфраструктура </w:t>
      </w:r>
      <w:r w:rsidRPr="000E4BA7">
        <w:rPr>
          <w:lang w:val="uk-UA"/>
        </w:rPr>
        <w:t xml:space="preserve">повинна "залишатися </w:t>
      </w:r>
      <w:r w:rsidRPr="000E4BA7">
        <w:rPr>
          <w:spacing w:val="10"/>
          <w:lang w:val="uk-UA"/>
        </w:rPr>
        <w:t xml:space="preserve">безпечною </w:t>
      </w:r>
      <w:r w:rsidRPr="000E4BA7">
        <w:rPr>
          <w:lang w:val="uk-UA"/>
        </w:rPr>
        <w:t xml:space="preserve">та </w:t>
      </w:r>
      <w:r w:rsidRPr="000E4BA7">
        <w:rPr>
          <w:spacing w:val="9"/>
          <w:lang w:val="uk-UA"/>
        </w:rPr>
        <w:t xml:space="preserve">стійкою, </w:t>
      </w:r>
      <w:r w:rsidRPr="000E4BA7">
        <w:rPr>
          <w:spacing w:val="10"/>
          <w:lang w:val="uk-UA"/>
        </w:rPr>
        <w:t xml:space="preserve">вразливості </w:t>
      </w:r>
      <w:r w:rsidRPr="000E4BA7">
        <w:rPr>
          <w:spacing w:val="9"/>
          <w:lang w:val="uk-UA"/>
        </w:rPr>
        <w:t xml:space="preserve">мають бути </w:t>
      </w:r>
      <w:r w:rsidRPr="000E4BA7">
        <w:rPr>
          <w:lang w:val="uk-UA"/>
        </w:rPr>
        <w:t xml:space="preserve">зменшені, наслідки </w:t>
      </w:r>
      <w:r w:rsidRPr="000E4BA7">
        <w:rPr>
          <w:spacing w:val="11"/>
          <w:lang w:val="uk-UA"/>
        </w:rPr>
        <w:t xml:space="preserve">мінімізовані, </w:t>
      </w:r>
      <w:r w:rsidRPr="000E4BA7">
        <w:rPr>
          <w:lang w:val="uk-UA"/>
        </w:rPr>
        <w:t>загрози виявлені та знешкоджені, а реагування та відновлення - прискорені". У свою чергу, це бачення визначає основний підхід до зміцнення CISR "шляхом управління фізичними і кібернетичними ризиками за допомогою спільних і інтегрованих зусиль спільноти критично важливої інфраструктури".</w:t>
      </w:r>
    </w:p>
    <w:p w:rsidR="00514E28" w:rsidRPr="000E4BA7" w:rsidRDefault="00514E28" w:rsidP="00514E28">
      <w:pPr>
        <w:pStyle w:val="a3"/>
        <w:spacing w:before="171" w:line="266" w:lineRule="auto"/>
        <w:ind w:left="140" w:right="137" w:firstLine="360"/>
        <w:rPr>
          <w:lang w:val="uk-UA"/>
        </w:rPr>
      </w:pPr>
      <w:r w:rsidRPr="000E4BA7">
        <w:rPr>
          <w:lang w:val="uk-UA"/>
        </w:rPr>
        <w:t xml:space="preserve">Важливим першим кроком є визначення секторів інфраструктури, які є одночасно критично важливими для підтримки безперервного надання послуг або функціонування і вразливими до певних </w:t>
      </w:r>
      <w:r w:rsidRPr="000E4BA7">
        <w:rPr>
          <w:spacing w:val="11"/>
          <w:lang w:val="uk-UA"/>
        </w:rPr>
        <w:t xml:space="preserve">видів </w:t>
      </w:r>
      <w:r w:rsidRPr="000E4BA7">
        <w:rPr>
          <w:lang w:val="uk-UA"/>
        </w:rPr>
        <w:t xml:space="preserve">загроз або небезпек. Уряд США визначив чотири сектори - транспортні системи, системи водопостачання та водовідведення, енергетика та зв'язок - як сектори життєзабезпечення, оскільки більшість інших секторів залежать від цих функцій та послуг. Пояснення щодо секторів </w:t>
      </w:r>
      <w:r w:rsidRPr="000E4BA7">
        <w:rPr>
          <w:spacing w:val="9"/>
          <w:lang w:val="uk-UA"/>
        </w:rPr>
        <w:t xml:space="preserve">життєзабезпечення </w:t>
      </w:r>
      <w:r w:rsidRPr="000E4BA7">
        <w:rPr>
          <w:lang w:val="uk-UA"/>
        </w:rPr>
        <w:t>див. у розділі 1.</w:t>
      </w:r>
      <w:r w:rsidRPr="000E4BA7">
        <w:rPr>
          <w:vertAlign w:val="superscript"/>
          <w:lang w:val="uk-UA"/>
        </w:rPr>
        <w:t>14</w:t>
      </w:r>
      <w:r w:rsidRPr="000E4BA7">
        <w:rPr>
          <w:lang w:val="uk-UA"/>
        </w:rPr>
        <w:t xml:space="preserve"> Через таку залежність і взаємозалежність між елементами інфраструктури втрата однієї функції життєзабезпечення, як правило, має негайний вплив на роботу кількох секторів. </w:t>
      </w:r>
      <w:r w:rsidRPr="000E4BA7">
        <w:rPr>
          <w:spacing w:val="9"/>
          <w:lang w:val="uk-UA"/>
        </w:rPr>
        <w:t xml:space="preserve">Більш детально </w:t>
      </w:r>
      <w:r w:rsidRPr="000E4BA7">
        <w:rPr>
          <w:lang w:val="uk-UA"/>
        </w:rPr>
        <w:t xml:space="preserve">про </w:t>
      </w:r>
      <w:r w:rsidRPr="000E4BA7">
        <w:rPr>
          <w:spacing w:val="10"/>
          <w:lang w:val="uk-UA"/>
        </w:rPr>
        <w:t xml:space="preserve">характер </w:t>
      </w:r>
      <w:r w:rsidRPr="000E4BA7">
        <w:rPr>
          <w:spacing w:val="9"/>
          <w:lang w:val="uk-UA"/>
        </w:rPr>
        <w:t xml:space="preserve">залежностей, взаємозалежностей </w:t>
      </w:r>
      <w:r w:rsidRPr="000E4BA7">
        <w:rPr>
          <w:lang w:val="uk-UA"/>
        </w:rPr>
        <w:t xml:space="preserve">і каскадних або </w:t>
      </w:r>
      <w:proofErr w:type="spellStart"/>
      <w:r w:rsidRPr="000E4BA7">
        <w:rPr>
          <w:spacing w:val="9"/>
          <w:lang w:val="uk-UA"/>
        </w:rPr>
        <w:t>ескалаційних</w:t>
      </w:r>
      <w:proofErr w:type="spellEnd"/>
      <w:r w:rsidRPr="000E4BA7">
        <w:rPr>
          <w:spacing w:val="9"/>
          <w:lang w:val="uk-UA"/>
        </w:rPr>
        <w:t xml:space="preserve"> </w:t>
      </w:r>
      <w:r w:rsidRPr="000E4BA7">
        <w:rPr>
          <w:lang w:val="uk-UA"/>
        </w:rPr>
        <w:t xml:space="preserve">ефектів </w:t>
      </w:r>
      <w:r w:rsidRPr="000E4BA7">
        <w:rPr>
          <w:lang w:val="uk-UA"/>
        </w:rPr>
        <w:lastRenderedPageBreak/>
        <w:t xml:space="preserve">див. у розділі 12. Визначення та </w:t>
      </w:r>
      <w:r w:rsidRPr="000E4BA7">
        <w:rPr>
          <w:spacing w:val="10"/>
          <w:lang w:val="uk-UA"/>
        </w:rPr>
        <w:t xml:space="preserve">офіційне </w:t>
      </w:r>
      <w:r w:rsidRPr="000E4BA7">
        <w:rPr>
          <w:lang w:val="uk-UA"/>
        </w:rPr>
        <w:t xml:space="preserve">визнання секторів </w:t>
      </w:r>
      <w:r w:rsidRPr="000E4BA7">
        <w:rPr>
          <w:spacing w:val="9"/>
          <w:lang w:val="uk-UA"/>
        </w:rPr>
        <w:t xml:space="preserve">життєзабезпечення, а також виявлення існуючих </w:t>
      </w:r>
      <w:proofErr w:type="spellStart"/>
      <w:r w:rsidRPr="000E4BA7">
        <w:rPr>
          <w:lang w:val="uk-UA"/>
        </w:rPr>
        <w:t>міжсекторальних</w:t>
      </w:r>
      <w:proofErr w:type="spellEnd"/>
      <w:r w:rsidRPr="000E4BA7">
        <w:rPr>
          <w:lang w:val="uk-UA"/>
        </w:rPr>
        <w:t xml:space="preserve"> взаємозалежностей полегшує співпрацю та обмін інформацією, а також сприяє безперервності операцій і послуг.</w:t>
      </w:r>
    </w:p>
    <w:p w:rsidR="00514E28" w:rsidRPr="000E4BA7" w:rsidRDefault="00514E28" w:rsidP="00514E28">
      <w:pPr>
        <w:pStyle w:val="a3"/>
        <w:spacing w:line="266" w:lineRule="auto"/>
        <w:ind w:left="140" w:right="136" w:firstLine="360"/>
        <w:rPr>
          <w:lang w:val="uk-UA"/>
        </w:rPr>
      </w:pPr>
      <w:r w:rsidRPr="000E4BA7">
        <w:rPr>
          <w:lang w:val="uk-UA"/>
        </w:rPr>
        <w:t xml:space="preserve">Загалом, політика США у сфері КІСР наразі визнає 16 секторів критично важливою інфраструктурою. На додаток до чотирьох секторів життєзабезпечення, ще 12 секторів </w:t>
      </w:r>
      <w:r w:rsidRPr="000E4BA7">
        <w:rPr>
          <w:spacing w:val="40"/>
          <w:lang w:val="uk-UA"/>
        </w:rPr>
        <w:t>включають</w:t>
      </w:r>
      <w:r w:rsidRPr="000E4BA7">
        <w:rPr>
          <w:lang w:val="uk-UA"/>
        </w:rPr>
        <w:t xml:space="preserve">: хімічну промисловість, комерційні об'єкти, дамби, оборонну промисловість, аварійні </w:t>
      </w:r>
      <w:r w:rsidRPr="000E4BA7">
        <w:rPr>
          <w:spacing w:val="10"/>
          <w:lang w:val="uk-UA"/>
        </w:rPr>
        <w:t xml:space="preserve">служби, </w:t>
      </w:r>
      <w:r w:rsidRPr="000E4BA7">
        <w:rPr>
          <w:lang w:val="uk-UA"/>
        </w:rPr>
        <w:t xml:space="preserve">енергетику, </w:t>
      </w:r>
      <w:r w:rsidRPr="000E4BA7">
        <w:rPr>
          <w:spacing w:val="10"/>
          <w:lang w:val="uk-UA"/>
        </w:rPr>
        <w:t xml:space="preserve">фінансові послуги, </w:t>
      </w:r>
      <w:r w:rsidRPr="000E4BA7">
        <w:rPr>
          <w:lang w:val="uk-UA"/>
        </w:rPr>
        <w:t xml:space="preserve">харчову промисловість і </w:t>
      </w:r>
      <w:r w:rsidRPr="000E4BA7">
        <w:rPr>
          <w:spacing w:val="10"/>
          <w:lang w:val="uk-UA"/>
        </w:rPr>
        <w:t xml:space="preserve">сільське господарство, </w:t>
      </w:r>
      <w:r w:rsidRPr="000E4BA7">
        <w:rPr>
          <w:lang w:val="uk-UA"/>
        </w:rPr>
        <w:t>урядові установи, охорону здоров'я, інформаційні технології, критично важливі виробництва, ядерні реактори, матеріали та відходи (див. рис. 10-1).</w:t>
      </w:r>
      <w:r w:rsidRPr="000E4BA7">
        <w:rPr>
          <w:vertAlign w:val="superscript"/>
          <w:lang w:val="uk-UA"/>
        </w:rPr>
        <w:t>16</w:t>
      </w:r>
      <w:r w:rsidRPr="000E4BA7">
        <w:rPr>
          <w:lang w:val="uk-UA"/>
        </w:rPr>
        <w:t xml:space="preserve"> Хоча кількість визначених секторів критичної інфраструктури наразі становить 16, ця кількість може змінюватися з огляду на вразливість окремих секторів і характер взаємозалежності між ними. Наприклад, у 2017 році уряд США виділив виборчу інфраструктуру як </w:t>
      </w:r>
      <w:proofErr w:type="spellStart"/>
      <w:r w:rsidRPr="000E4BA7">
        <w:rPr>
          <w:lang w:val="uk-UA"/>
        </w:rPr>
        <w:t>підсектор</w:t>
      </w:r>
      <w:proofErr w:type="spellEnd"/>
      <w:r w:rsidRPr="000E4BA7">
        <w:rPr>
          <w:lang w:val="uk-UA"/>
        </w:rPr>
        <w:t xml:space="preserve"> сектору державних установ через важливість вільних і чесних демократичних виборів як основи американського способу життя.</w:t>
      </w:r>
    </w:p>
    <w:p w:rsidR="00514E28" w:rsidRPr="000E4BA7" w:rsidRDefault="00514E28" w:rsidP="00514E28">
      <w:pPr>
        <w:pStyle w:val="a3"/>
        <w:rPr>
          <w:sz w:val="14"/>
          <w:lang w:val="uk-UA"/>
        </w:rPr>
      </w:pPr>
      <w:r w:rsidRPr="000E4BA7">
        <w:rPr>
          <w:noProof/>
          <w:lang w:val="uk-UA"/>
        </w:rPr>
        <mc:AlternateContent>
          <mc:Choice Requires="wpg">
            <w:drawing>
              <wp:anchor distT="0" distB="0" distL="0" distR="0" simplePos="0" relativeHeight="251602432" behindDoc="1" locked="0" layoutInCell="1" allowOverlap="1" wp14:anchorId="483F289E" wp14:editId="3A061CF3">
                <wp:simplePos x="0" y="0"/>
                <wp:positionH relativeFrom="page">
                  <wp:posOffset>1302664</wp:posOffset>
                </wp:positionH>
                <wp:positionV relativeFrom="paragraph">
                  <wp:posOffset>118065</wp:posOffset>
                </wp:positionV>
                <wp:extent cx="3796029" cy="2335530"/>
                <wp:effectExtent l="0" t="0" r="0" b="0"/>
                <wp:wrapTopAndBottom/>
                <wp:docPr id="313" name="Group 3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96029" cy="2335530"/>
                          <a:chOff x="0" y="0"/>
                          <a:chExt cx="3796029" cy="2335530"/>
                        </a:xfrm>
                      </wpg:grpSpPr>
                      <pic:pic xmlns:pic="http://schemas.openxmlformats.org/drawingml/2006/picture">
                        <pic:nvPicPr>
                          <pic:cNvPr id="314" name="Image 314"/>
                          <pic:cNvPicPr/>
                        </pic:nvPicPr>
                        <pic:blipFill>
                          <a:blip r:embed="rId61" cstate="print"/>
                          <a:stretch>
                            <a:fillRect/>
                          </a:stretch>
                        </pic:blipFill>
                        <pic:spPr>
                          <a:xfrm>
                            <a:off x="6362" y="6350"/>
                            <a:ext cx="3782758" cy="2322525"/>
                          </a:xfrm>
                          <a:prstGeom prst="rect">
                            <a:avLst/>
                          </a:prstGeom>
                        </pic:spPr>
                      </pic:pic>
                      <wps:wsp>
                        <wps:cNvPr id="315" name="Graphic 315"/>
                        <wps:cNvSpPr/>
                        <wps:spPr>
                          <a:xfrm>
                            <a:off x="6350" y="6350"/>
                            <a:ext cx="3783329" cy="2322830"/>
                          </a:xfrm>
                          <a:custGeom>
                            <a:avLst/>
                            <a:gdLst/>
                            <a:ahLst/>
                            <a:cxnLst/>
                            <a:rect l="l" t="t" r="r" b="b"/>
                            <a:pathLst>
                              <a:path w="3783329" h="2322830">
                                <a:moveTo>
                                  <a:pt x="0" y="2322525"/>
                                </a:moveTo>
                                <a:lnTo>
                                  <a:pt x="3782771" y="2322525"/>
                                </a:lnTo>
                                <a:lnTo>
                                  <a:pt x="3782771" y="0"/>
                                </a:lnTo>
                                <a:lnTo>
                                  <a:pt x="0" y="0"/>
                                </a:lnTo>
                                <a:lnTo>
                                  <a:pt x="0" y="2322525"/>
                                </a:lnTo>
                                <a:close/>
                              </a:path>
                            </a:pathLst>
                          </a:custGeom>
                          <a:ln w="1270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w14:anchorId="1CE04F5B" id="Group 313" o:spid="_x0000_s1026" style="position:absolute;margin-left:102.55pt;margin-top:9.3pt;width:298.9pt;height:183.9pt;z-index:-251714048;mso-wrap-distance-left:0;mso-wrap-distance-right:0;mso-position-horizontal-relative:page" coordsize="37960,233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">
                <v:shape id="Image 314" o:spid="_x0000_s1027" type="#_x0000_t75" style="position:absolute;left:63;top:63;width:37828;height:23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">
                  <v:imagedata r:id="rId62" o:title=""/>
                </v:shape>
                <v:shape id="Graphic 315" o:spid="_x0000_s1028" style="position:absolute;left:63;top:63;width:37833;height:23228;visibility:visible;mso-wrap-style:square;v-text-anchor:top" coordsize="3783329,2322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" path="m,2322525r3782771,l3782771,,,,,2322525xe" filled="f" strokecolor="#231f20" strokeweight="1pt">
                  <v:path arrowok="t"/>
                </v:shape>
                <w10:wrap type="topAndBottom" anchorx="page"/>
              </v:group>
            </w:pict>
          </mc:Fallback>
        </mc:AlternateContent>
      </w:r>
    </w:p>
    <w:p w:rsidR="00514E28" w:rsidRPr="000E4BA7" w:rsidRDefault="00514E28" w:rsidP="00514E28">
      <w:pPr>
        <w:spacing w:before="65"/>
        <w:ind w:left="354" w:right="353"/>
        <w:jc w:val="center"/>
        <w:rPr>
          <w:rFonts w:ascii="Arial"/>
          <w:b/>
          <w:sz w:val="20"/>
          <w:lang w:val="uk-UA"/>
        </w:rPr>
      </w:pPr>
      <w:r w:rsidRPr="000E4BA7">
        <w:rPr>
          <w:rFonts w:ascii="Arial"/>
          <w:b/>
          <w:spacing w:val="-2"/>
          <w:w w:val="90"/>
          <w:sz w:val="20"/>
          <w:lang w:val="uk-UA"/>
        </w:rPr>
        <w:t>Рисунок</w:t>
      </w:r>
      <w:r w:rsidRPr="000E4BA7">
        <w:rPr>
          <w:rFonts w:ascii="Arial"/>
          <w:b/>
          <w:spacing w:val="-2"/>
          <w:w w:val="90"/>
          <w:sz w:val="20"/>
          <w:lang w:val="uk-UA"/>
        </w:rPr>
        <w:t xml:space="preserve"> 10-1. 16 </w:t>
      </w:r>
      <w:r w:rsidRPr="000E4BA7">
        <w:rPr>
          <w:rFonts w:ascii="Arial"/>
          <w:b/>
          <w:spacing w:val="-2"/>
          <w:w w:val="90"/>
          <w:sz w:val="20"/>
          <w:lang w:val="uk-UA"/>
        </w:rPr>
        <w:t>секторів</w:t>
      </w:r>
      <w:r w:rsidRPr="000E4BA7">
        <w:rPr>
          <w:rFonts w:ascii="Arial"/>
          <w:b/>
          <w:spacing w:val="-2"/>
          <w:w w:val="90"/>
          <w:sz w:val="20"/>
          <w:lang w:val="uk-UA"/>
        </w:rPr>
        <w:t xml:space="preserve"> </w:t>
      </w:r>
      <w:r w:rsidRPr="000E4BA7">
        <w:rPr>
          <w:rFonts w:ascii="Arial"/>
          <w:b/>
          <w:spacing w:val="-2"/>
          <w:w w:val="90"/>
          <w:sz w:val="20"/>
          <w:lang w:val="uk-UA"/>
        </w:rPr>
        <w:t>критичної</w:t>
      </w:r>
      <w:r w:rsidRPr="000E4BA7">
        <w:rPr>
          <w:rFonts w:ascii="Arial"/>
          <w:b/>
          <w:spacing w:val="-2"/>
          <w:w w:val="90"/>
          <w:sz w:val="20"/>
          <w:lang w:val="uk-UA"/>
        </w:rPr>
        <w:t xml:space="preserve"> </w:t>
      </w:r>
      <w:r w:rsidRPr="000E4BA7">
        <w:rPr>
          <w:rFonts w:ascii="Arial"/>
          <w:b/>
          <w:spacing w:val="-2"/>
          <w:w w:val="90"/>
          <w:sz w:val="20"/>
          <w:lang w:val="uk-UA"/>
        </w:rPr>
        <w:t>інфраструктури</w:t>
      </w:r>
      <w:r w:rsidRPr="000E4BA7">
        <w:rPr>
          <w:rFonts w:ascii="Arial"/>
          <w:b/>
          <w:spacing w:val="-2"/>
          <w:w w:val="90"/>
          <w:sz w:val="20"/>
          <w:lang w:val="uk-UA"/>
        </w:rPr>
        <w:t xml:space="preserve">, </w:t>
      </w:r>
      <w:r w:rsidRPr="000E4BA7">
        <w:rPr>
          <w:rFonts w:ascii="Arial"/>
          <w:b/>
          <w:spacing w:val="-2"/>
          <w:w w:val="90"/>
          <w:sz w:val="20"/>
          <w:lang w:val="uk-UA"/>
        </w:rPr>
        <w:t>визнаних</w:t>
      </w:r>
      <w:r w:rsidRPr="000E4BA7">
        <w:rPr>
          <w:rFonts w:ascii="Arial"/>
          <w:b/>
          <w:spacing w:val="-2"/>
          <w:w w:val="90"/>
          <w:sz w:val="20"/>
          <w:lang w:val="uk-UA"/>
        </w:rPr>
        <w:t xml:space="preserve"> </w:t>
      </w:r>
      <w:r w:rsidRPr="000E4BA7">
        <w:rPr>
          <w:rFonts w:ascii="Arial"/>
          <w:b/>
          <w:spacing w:val="-2"/>
          <w:w w:val="90"/>
          <w:sz w:val="20"/>
          <w:lang w:val="uk-UA"/>
        </w:rPr>
        <w:t>політикою</w:t>
      </w:r>
      <w:r w:rsidRPr="000E4BA7">
        <w:rPr>
          <w:rFonts w:ascii="Arial"/>
          <w:b/>
          <w:spacing w:val="-2"/>
          <w:w w:val="90"/>
          <w:sz w:val="20"/>
          <w:lang w:val="uk-UA"/>
        </w:rPr>
        <w:t xml:space="preserve"> </w:t>
      </w:r>
      <w:r w:rsidRPr="000E4BA7">
        <w:rPr>
          <w:rFonts w:ascii="Arial"/>
          <w:b/>
          <w:spacing w:val="-2"/>
          <w:w w:val="90"/>
          <w:sz w:val="20"/>
          <w:lang w:val="uk-UA"/>
        </w:rPr>
        <w:t>США</w:t>
      </w:r>
    </w:p>
    <w:p w:rsidR="00514E28" w:rsidRPr="000E4BA7" w:rsidRDefault="00514E28" w:rsidP="00514E28">
      <w:pPr>
        <w:spacing w:before="7"/>
        <w:ind w:left="354" w:right="354"/>
        <w:jc w:val="center"/>
        <w:rPr>
          <w:rFonts w:ascii="Calibri"/>
          <w:sz w:val="20"/>
          <w:lang w:val="uk-UA"/>
        </w:rPr>
      </w:pPr>
      <w:r w:rsidRPr="000E4BA7">
        <w:rPr>
          <w:rFonts w:ascii="Calibri"/>
          <w:spacing w:val="-2"/>
          <w:sz w:val="20"/>
          <w:lang w:val="uk-UA"/>
        </w:rPr>
        <w:t>(</w:t>
      </w:r>
      <w:r w:rsidRPr="000E4BA7">
        <w:rPr>
          <w:rFonts w:ascii="Calibri"/>
          <w:spacing w:val="-2"/>
          <w:sz w:val="20"/>
          <w:lang w:val="uk-UA"/>
        </w:rPr>
        <w:t>Джерело</w:t>
      </w:r>
      <w:r w:rsidRPr="000E4BA7">
        <w:rPr>
          <w:rFonts w:ascii="Calibri"/>
          <w:spacing w:val="-2"/>
          <w:sz w:val="20"/>
          <w:lang w:val="uk-UA"/>
        </w:rPr>
        <w:t xml:space="preserve">: </w:t>
      </w:r>
      <w:r w:rsidRPr="000E4BA7">
        <w:rPr>
          <w:rFonts w:ascii="Calibri"/>
          <w:spacing w:val="-2"/>
          <w:sz w:val="20"/>
          <w:lang w:val="uk-UA"/>
        </w:rPr>
        <w:t>діаграма</w:t>
      </w:r>
      <w:r w:rsidRPr="000E4BA7">
        <w:rPr>
          <w:rFonts w:ascii="Calibri"/>
          <w:spacing w:val="-2"/>
          <w:sz w:val="20"/>
          <w:lang w:val="uk-UA"/>
        </w:rPr>
        <w:t xml:space="preserve"> </w:t>
      </w:r>
      <w:r w:rsidRPr="000E4BA7">
        <w:rPr>
          <w:rFonts w:ascii="Calibri"/>
          <w:spacing w:val="-4"/>
          <w:sz w:val="20"/>
          <w:lang w:val="uk-UA"/>
        </w:rPr>
        <w:t>DHS)</w:t>
      </w:r>
    </w:p>
    <w:p w:rsidR="00514E28" w:rsidRPr="000E4BA7" w:rsidRDefault="00514E28" w:rsidP="00514E28">
      <w:pPr>
        <w:pStyle w:val="a3"/>
        <w:spacing w:before="201" w:line="266" w:lineRule="auto"/>
        <w:ind w:left="140" w:right="136" w:firstLine="360"/>
        <w:rPr>
          <w:lang w:val="uk-UA"/>
        </w:rPr>
      </w:pPr>
      <w:r w:rsidRPr="000E4BA7">
        <w:rPr>
          <w:lang w:val="uk-UA"/>
        </w:rPr>
        <w:t xml:space="preserve">Коли йдеться про захист цих критично важливих секторів інфраструктури та підвищення їхньої стійкості, важливо розуміти природу загроз і небезпек, які можуть вплинути на їхню </w:t>
      </w:r>
      <w:r w:rsidRPr="00630388">
        <w:rPr>
          <w:lang w:val="uk-UA"/>
        </w:rPr>
        <w:t>діяльність</w:t>
      </w:r>
      <w:r w:rsidRPr="000E4BA7">
        <w:rPr>
          <w:lang w:val="uk-UA"/>
        </w:rPr>
        <w:t xml:space="preserve">. Деякі небезпеки </w:t>
      </w:r>
      <w:r w:rsidRPr="000E4BA7">
        <w:rPr>
          <w:lang w:val="uk-UA"/>
        </w:rPr>
        <w:lastRenderedPageBreak/>
        <w:t xml:space="preserve">та загрози є специфічними для географічних регіонів, інші впливають на всю країну, а деякі можуть мати навіть глобальний вплив. Використовуючи підхід, що враховує всі небезпеки, політика США у сфері РСБІ починається з оцінки </w:t>
      </w:r>
      <w:r w:rsidRPr="000E4BA7">
        <w:rPr>
          <w:spacing w:val="9"/>
          <w:lang w:val="uk-UA"/>
        </w:rPr>
        <w:t xml:space="preserve">спектру </w:t>
      </w:r>
      <w:r w:rsidRPr="000E4BA7">
        <w:rPr>
          <w:lang w:val="uk-UA"/>
        </w:rPr>
        <w:t xml:space="preserve">загроз і небезпек для критичної </w:t>
      </w:r>
      <w:r w:rsidRPr="000E4BA7">
        <w:rPr>
          <w:spacing w:val="11"/>
          <w:lang w:val="uk-UA"/>
        </w:rPr>
        <w:t>інфраструктури</w:t>
      </w:r>
      <w:r w:rsidRPr="000E4BA7">
        <w:rPr>
          <w:lang w:val="uk-UA"/>
        </w:rPr>
        <w:t xml:space="preserve">, </w:t>
      </w:r>
      <w:r w:rsidRPr="000E4BA7">
        <w:rPr>
          <w:spacing w:val="10"/>
          <w:lang w:val="uk-UA"/>
        </w:rPr>
        <w:t xml:space="preserve">аналізу ймовірності </w:t>
      </w:r>
      <w:r w:rsidRPr="000E4BA7">
        <w:rPr>
          <w:spacing w:val="40"/>
          <w:lang w:val="uk-UA"/>
        </w:rPr>
        <w:t xml:space="preserve">їх </w:t>
      </w:r>
      <w:r w:rsidRPr="000E4BA7">
        <w:rPr>
          <w:spacing w:val="9"/>
          <w:lang w:val="uk-UA"/>
        </w:rPr>
        <w:t xml:space="preserve">виникнення </w:t>
      </w:r>
      <w:r w:rsidRPr="000E4BA7">
        <w:rPr>
          <w:lang w:val="uk-UA"/>
        </w:rPr>
        <w:t xml:space="preserve">та потенційних наслідків, а потім спрямовує зусилля на зосередження уваги на тих, що становлять найбільший ризик, і підготовку до них. Хоча цей перелік не є вичерпним, уряд розглядає наступні небезпеки та загрози при визначенні </w:t>
      </w:r>
      <w:r w:rsidRPr="000E4BA7">
        <w:rPr>
          <w:spacing w:val="-2"/>
          <w:lang w:val="uk-UA"/>
        </w:rPr>
        <w:t>відповідних заходів</w:t>
      </w:r>
    </w:p>
    <w:p w:rsidR="00514E28" w:rsidRPr="000E4BA7" w:rsidRDefault="00514E28" w:rsidP="00514E28">
      <w:pPr>
        <w:pStyle w:val="a3"/>
        <w:spacing w:before="60" w:line="266" w:lineRule="auto"/>
        <w:ind w:left="140"/>
        <w:rPr>
          <w:lang w:val="uk-UA"/>
        </w:rPr>
      </w:pPr>
      <w:r w:rsidRPr="000E4BA7">
        <w:rPr>
          <w:lang w:val="uk-UA"/>
        </w:rPr>
        <w:t>Політика та практика CISR. Детальніше про фізичні, кібернетичні та гібридні загрози див. у розділах 2-4.</w:t>
      </w:r>
    </w:p>
    <w:p w:rsidR="00514E28" w:rsidRPr="000E4BA7" w:rsidRDefault="00514E28" w:rsidP="00C81F9E">
      <w:pPr>
        <w:pStyle w:val="a5"/>
        <w:widowControl w:val="0"/>
        <w:numPr>
          <w:ilvl w:val="1"/>
          <w:numId w:val="48"/>
        </w:numPr>
        <w:tabs>
          <w:tab w:val="left" w:pos="1040"/>
        </w:tabs>
        <w:autoSpaceDE w:val="0"/>
        <w:autoSpaceDN w:val="0"/>
        <w:spacing w:before="0" w:after="0" w:line="266" w:lineRule="auto"/>
        <w:ind w:right="767"/>
        <w:rPr>
          <w:lang w:val="uk-UA"/>
        </w:rPr>
      </w:pPr>
      <w:r w:rsidRPr="000E4BA7">
        <w:rPr>
          <w:lang w:val="uk-UA"/>
        </w:rPr>
        <w:t xml:space="preserve">Кліматологічні, гідрологічні, метеорологічні та геофізичні </w:t>
      </w:r>
      <w:r w:rsidRPr="000E4BA7">
        <w:rPr>
          <w:spacing w:val="11"/>
          <w:lang w:val="uk-UA"/>
        </w:rPr>
        <w:t>події</w:t>
      </w:r>
      <w:r w:rsidRPr="000E4BA7">
        <w:rPr>
          <w:spacing w:val="10"/>
          <w:lang w:val="uk-UA"/>
        </w:rPr>
        <w:t xml:space="preserve">, такі </w:t>
      </w:r>
      <w:r w:rsidRPr="000E4BA7">
        <w:rPr>
          <w:lang w:val="uk-UA"/>
        </w:rPr>
        <w:t xml:space="preserve">як </w:t>
      </w:r>
      <w:r w:rsidRPr="000E4BA7">
        <w:rPr>
          <w:spacing w:val="10"/>
          <w:lang w:val="uk-UA"/>
        </w:rPr>
        <w:t xml:space="preserve">посуха, лісові </w:t>
      </w:r>
      <w:r w:rsidRPr="000E4BA7">
        <w:rPr>
          <w:spacing w:val="14"/>
          <w:lang w:val="uk-UA"/>
        </w:rPr>
        <w:t xml:space="preserve">пожежі, </w:t>
      </w:r>
      <w:r w:rsidRPr="000E4BA7">
        <w:rPr>
          <w:spacing w:val="11"/>
          <w:lang w:val="uk-UA"/>
        </w:rPr>
        <w:t xml:space="preserve">повені, тропічні </w:t>
      </w:r>
      <w:r w:rsidRPr="000E4BA7">
        <w:rPr>
          <w:spacing w:val="9"/>
          <w:lang w:val="uk-UA"/>
        </w:rPr>
        <w:t xml:space="preserve">циклони, </w:t>
      </w:r>
      <w:r w:rsidRPr="000E4BA7">
        <w:rPr>
          <w:lang w:val="uk-UA"/>
        </w:rPr>
        <w:t xml:space="preserve">сильні зимові бурі, </w:t>
      </w:r>
      <w:r w:rsidRPr="000E4BA7">
        <w:rPr>
          <w:spacing w:val="10"/>
          <w:lang w:val="uk-UA"/>
        </w:rPr>
        <w:t xml:space="preserve">землетруси, </w:t>
      </w:r>
      <w:r w:rsidRPr="000E4BA7">
        <w:rPr>
          <w:spacing w:val="9"/>
          <w:lang w:val="uk-UA"/>
        </w:rPr>
        <w:t xml:space="preserve">цунамі </w:t>
      </w:r>
      <w:r w:rsidRPr="000E4BA7">
        <w:rPr>
          <w:lang w:val="uk-UA"/>
        </w:rPr>
        <w:t>або виверження вулканів</w:t>
      </w:r>
    </w:p>
    <w:p w:rsidR="00514E28" w:rsidRPr="000E4BA7" w:rsidRDefault="00514E28" w:rsidP="00C81F9E">
      <w:pPr>
        <w:pStyle w:val="a5"/>
        <w:widowControl w:val="0"/>
        <w:numPr>
          <w:ilvl w:val="1"/>
          <w:numId w:val="48"/>
        </w:numPr>
        <w:tabs>
          <w:tab w:val="left" w:pos="1039"/>
        </w:tabs>
        <w:autoSpaceDE w:val="0"/>
        <w:autoSpaceDN w:val="0"/>
        <w:spacing w:before="104" w:after="0" w:line="240" w:lineRule="auto"/>
        <w:ind w:left="1039" w:hanging="269"/>
        <w:rPr>
          <w:lang w:val="uk-UA"/>
        </w:rPr>
      </w:pPr>
      <w:r w:rsidRPr="000E4BA7">
        <w:rPr>
          <w:spacing w:val="-2"/>
          <w:lang w:val="uk-UA"/>
        </w:rPr>
        <w:t>Пандемії</w:t>
      </w:r>
    </w:p>
    <w:p w:rsidR="00514E28" w:rsidRPr="000E4BA7" w:rsidRDefault="00514E28" w:rsidP="00C81F9E">
      <w:pPr>
        <w:pStyle w:val="a5"/>
        <w:widowControl w:val="0"/>
        <w:numPr>
          <w:ilvl w:val="1"/>
          <w:numId w:val="48"/>
        </w:numPr>
        <w:tabs>
          <w:tab w:val="left" w:pos="1039"/>
        </w:tabs>
        <w:autoSpaceDE w:val="0"/>
        <w:autoSpaceDN w:val="0"/>
        <w:spacing w:before="134" w:after="0" w:line="240" w:lineRule="auto"/>
        <w:ind w:left="1039" w:hanging="269"/>
        <w:jc w:val="left"/>
        <w:rPr>
          <w:lang w:val="uk-UA"/>
        </w:rPr>
      </w:pPr>
      <w:r w:rsidRPr="000E4BA7">
        <w:rPr>
          <w:lang w:val="uk-UA"/>
        </w:rPr>
        <w:t xml:space="preserve">Промислові аварії, такі як руйнування конструкцій та </w:t>
      </w:r>
      <w:r w:rsidRPr="000E4BA7">
        <w:rPr>
          <w:spacing w:val="-2"/>
          <w:lang w:val="uk-UA"/>
        </w:rPr>
        <w:t xml:space="preserve">розливи </w:t>
      </w:r>
      <w:r w:rsidRPr="000E4BA7">
        <w:rPr>
          <w:lang w:val="uk-UA"/>
        </w:rPr>
        <w:t>хімічних речовин</w:t>
      </w:r>
    </w:p>
    <w:p w:rsidR="00514E28" w:rsidRPr="000E4BA7" w:rsidRDefault="00514E28" w:rsidP="00C81F9E">
      <w:pPr>
        <w:pStyle w:val="a5"/>
        <w:widowControl w:val="0"/>
        <w:numPr>
          <w:ilvl w:val="1"/>
          <w:numId w:val="48"/>
        </w:numPr>
        <w:tabs>
          <w:tab w:val="left" w:pos="1040"/>
        </w:tabs>
        <w:autoSpaceDE w:val="0"/>
        <w:autoSpaceDN w:val="0"/>
        <w:spacing w:before="134" w:after="0" w:line="266" w:lineRule="auto"/>
        <w:ind w:right="767"/>
        <w:jc w:val="left"/>
        <w:rPr>
          <w:lang w:val="uk-UA"/>
        </w:rPr>
      </w:pPr>
      <w:r w:rsidRPr="000E4BA7">
        <w:rPr>
          <w:spacing w:val="10"/>
          <w:w w:val="105"/>
          <w:lang w:val="uk-UA"/>
        </w:rPr>
        <w:t xml:space="preserve">Незаплановані перебої </w:t>
      </w:r>
      <w:r w:rsidRPr="000E4BA7">
        <w:rPr>
          <w:w w:val="105"/>
          <w:lang w:val="uk-UA"/>
        </w:rPr>
        <w:t xml:space="preserve">через </w:t>
      </w:r>
      <w:r w:rsidRPr="000E4BA7">
        <w:rPr>
          <w:spacing w:val="11"/>
          <w:w w:val="105"/>
          <w:lang w:val="uk-UA"/>
        </w:rPr>
        <w:t xml:space="preserve">старіння </w:t>
      </w:r>
      <w:r w:rsidRPr="000E4BA7">
        <w:rPr>
          <w:spacing w:val="13"/>
          <w:w w:val="105"/>
          <w:lang w:val="uk-UA"/>
        </w:rPr>
        <w:t xml:space="preserve">інфраструктури </w:t>
      </w:r>
      <w:r w:rsidRPr="000E4BA7">
        <w:rPr>
          <w:w w:val="105"/>
          <w:lang w:val="uk-UA"/>
        </w:rPr>
        <w:t>або несправності</w:t>
      </w:r>
    </w:p>
    <w:p w:rsidR="00514E28" w:rsidRPr="000E4BA7" w:rsidRDefault="00514E28" w:rsidP="00C81F9E">
      <w:pPr>
        <w:pStyle w:val="a5"/>
        <w:widowControl w:val="0"/>
        <w:numPr>
          <w:ilvl w:val="1"/>
          <w:numId w:val="48"/>
        </w:numPr>
        <w:tabs>
          <w:tab w:val="left" w:pos="1039"/>
        </w:tabs>
        <w:autoSpaceDE w:val="0"/>
        <w:autoSpaceDN w:val="0"/>
        <w:spacing w:before="105" w:after="0" w:line="240" w:lineRule="auto"/>
        <w:ind w:left="1039" w:hanging="269"/>
        <w:jc w:val="left"/>
        <w:rPr>
          <w:lang w:val="uk-UA"/>
        </w:rPr>
      </w:pPr>
      <w:r w:rsidRPr="000E4BA7">
        <w:rPr>
          <w:lang w:val="uk-UA"/>
        </w:rPr>
        <w:t xml:space="preserve">Кримінальні інциденти та фізичні або терористичні </w:t>
      </w:r>
      <w:r w:rsidRPr="000E4BA7">
        <w:rPr>
          <w:spacing w:val="-2"/>
          <w:lang w:val="uk-UA"/>
        </w:rPr>
        <w:t>напади</w:t>
      </w:r>
    </w:p>
    <w:p w:rsidR="00514E28" w:rsidRPr="000E4BA7" w:rsidRDefault="00514E28" w:rsidP="00C81F9E">
      <w:pPr>
        <w:pStyle w:val="a5"/>
        <w:widowControl w:val="0"/>
        <w:numPr>
          <w:ilvl w:val="1"/>
          <w:numId w:val="48"/>
        </w:numPr>
        <w:tabs>
          <w:tab w:val="left" w:pos="1040"/>
        </w:tabs>
        <w:autoSpaceDE w:val="0"/>
        <w:autoSpaceDN w:val="0"/>
        <w:spacing w:before="134" w:after="0" w:line="266" w:lineRule="auto"/>
        <w:ind w:right="768"/>
        <w:rPr>
          <w:lang w:val="uk-UA"/>
        </w:rPr>
      </w:pPr>
      <w:proofErr w:type="spellStart"/>
      <w:r w:rsidRPr="000E4BA7">
        <w:rPr>
          <w:lang w:val="uk-UA"/>
        </w:rPr>
        <w:t>Кіберінциденти</w:t>
      </w:r>
      <w:proofErr w:type="spellEnd"/>
      <w:r w:rsidRPr="000E4BA7">
        <w:rPr>
          <w:lang w:val="uk-UA"/>
        </w:rPr>
        <w:t xml:space="preserve">, включаючи атаки на відмову в обслуговуванні, шкідливе програмне забезпечення та </w:t>
      </w:r>
      <w:proofErr w:type="spellStart"/>
      <w:r w:rsidRPr="000E4BA7">
        <w:rPr>
          <w:lang w:val="uk-UA"/>
        </w:rPr>
        <w:t>фішинг</w:t>
      </w:r>
      <w:proofErr w:type="spellEnd"/>
    </w:p>
    <w:p w:rsidR="00514E28" w:rsidRPr="000E4BA7" w:rsidRDefault="00514E28" w:rsidP="00C81F9E">
      <w:pPr>
        <w:pStyle w:val="a5"/>
        <w:widowControl w:val="0"/>
        <w:numPr>
          <w:ilvl w:val="1"/>
          <w:numId w:val="48"/>
        </w:numPr>
        <w:tabs>
          <w:tab w:val="left" w:pos="1040"/>
        </w:tabs>
        <w:autoSpaceDE w:val="0"/>
        <w:autoSpaceDN w:val="0"/>
        <w:spacing w:before="106" w:after="0" w:line="266" w:lineRule="auto"/>
        <w:ind w:right="768"/>
        <w:rPr>
          <w:lang w:val="uk-UA"/>
        </w:rPr>
      </w:pPr>
      <w:r w:rsidRPr="000E4BA7">
        <w:rPr>
          <w:lang w:val="uk-UA"/>
        </w:rPr>
        <w:t>Атаки, що використовують вразливості ланцюгів постачання для спричинення збою в роботі системи</w:t>
      </w:r>
    </w:p>
    <w:p w:rsidR="00514E28" w:rsidRPr="000E4BA7" w:rsidRDefault="00514E28" w:rsidP="00C81F9E">
      <w:pPr>
        <w:pStyle w:val="a5"/>
        <w:widowControl w:val="0"/>
        <w:numPr>
          <w:ilvl w:val="1"/>
          <w:numId w:val="48"/>
        </w:numPr>
        <w:tabs>
          <w:tab w:val="left" w:pos="1040"/>
        </w:tabs>
        <w:autoSpaceDE w:val="0"/>
        <w:autoSpaceDN w:val="0"/>
        <w:spacing w:before="105" w:after="0" w:line="266" w:lineRule="auto"/>
        <w:ind w:right="767"/>
        <w:rPr>
          <w:lang w:val="uk-UA"/>
        </w:rPr>
      </w:pPr>
      <w:r w:rsidRPr="000E4BA7">
        <w:rPr>
          <w:lang w:val="uk-UA"/>
        </w:rPr>
        <w:t>Іноземні операції з поширення дезінформації, підриву демократичних процесів або інвестицій, які надають іноземним державам неправомірний вплив</w:t>
      </w:r>
    </w:p>
    <w:p w:rsidR="00514E28" w:rsidRPr="000E4BA7" w:rsidRDefault="00514E28" w:rsidP="00514E28">
      <w:pPr>
        <w:pStyle w:val="a3"/>
        <w:spacing w:before="5"/>
        <w:rPr>
          <w:sz w:val="29"/>
          <w:lang w:val="uk-UA"/>
        </w:rPr>
      </w:pPr>
    </w:p>
    <w:p w:rsidR="00514E28" w:rsidRPr="000E4BA7" w:rsidRDefault="00514E28" w:rsidP="00514E28">
      <w:pPr>
        <w:pStyle w:val="5"/>
        <w:ind w:right="354"/>
        <w:rPr>
          <w:lang w:val="uk-UA"/>
        </w:rPr>
      </w:pPr>
      <w:bookmarkStart w:id="137" w:name="_TOC_250088"/>
      <w:r w:rsidRPr="000E4BA7">
        <w:rPr>
          <w:color w:val="00345E"/>
          <w:spacing w:val="-4"/>
          <w:lang w:val="uk-UA"/>
        </w:rPr>
        <w:t xml:space="preserve">Впровадження раціональної системи управління ризиками </w:t>
      </w:r>
      <w:bookmarkEnd w:id="137"/>
    </w:p>
    <w:p w:rsidR="00514E28" w:rsidRPr="000E4BA7" w:rsidRDefault="00514E28" w:rsidP="00514E28">
      <w:pPr>
        <w:pStyle w:val="a3"/>
        <w:spacing w:before="203" w:line="266" w:lineRule="auto"/>
        <w:ind w:left="140" w:right="134" w:firstLine="360"/>
        <w:rPr>
          <w:lang w:val="uk-UA"/>
        </w:rPr>
      </w:pPr>
      <w:r w:rsidRPr="000E4BA7">
        <w:rPr>
          <w:lang w:val="uk-UA"/>
        </w:rPr>
        <w:t xml:space="preserve">Важливим першим кроком у розробці політики КІСБ є </w:t>
      </w:r>
      <w:r w:rsidRPr="00183C93">
        <w:rPr>
          <w:lang w:val="uk-UA"/>
        </w:rPr>
        <w:t>розуміння</w:t>
      </w:r>
      <w:r w:rsidRPr="000E4BA7">
        <w:rPr>
          <w:spacing w:val="40"/>
          <w:lang w:val="uk-UA"/>
        </w:rPr>
        <w:t xml:space="preserve"> </w:t>
      </w:r>
      <w:r w:rsidRPr="000E4BA7">
        <w:rPr>
          <w:lang w:val="uk-UA"/>
        </w:rPr>
        <w:t xml:space="preserve">природи ризиків для критичної </w:t>
      </w:r>
      <w:r w:rsidRPr="000E4BA7">
        <w:rPr>
          <w:spacing w:val="10"/>
          <w:lang w:val="uk-UA"/>
        </w:rPr>
        <w:t xml:space="preserve">інфраструктури </w:t>
      </w:r>
      <w:r w:rsidRPr="000E4BA7">
        <w:rPr>
          <w:lang w:val="uk-UA"/>
        </w:rPr>
        <w:t xml:space="preserve">та розробка відповідних заходів для їх зменшення або реагування на них. NIPP 2013 визначає ризик </w:t>
      </w:r>
      <w:r w:rsidRPr="000E4BA7">
        <w:rPr>
          <w:lang w:val="uk-UA"/>
        </w:rPr>
        <w:lastRenderedPageBreak/>
        <w:t>як потенційну можливість небажаного результату в результаті інциденту, події або явища, що визначається ймовірністю його виникнення - з огляду на характер загроз і вразливостей</w:t>
      </w:r>
      <w:r w:rsidRPr="000E4BA7">
        <w:rPr>
          <w:spacing w:val="9"/>
          <w:lang w:val="uk-UA"/>
        </w:rPr>
        <w:t xml:space="preserve"> </w:t>
      </w:r>
      <w:r w:rsidRPr="000E4BA7">
        <w:rPr>
          <w:lang w:val="uk-UA"/>
        </w:rPr>
        <w:t>-</w:t>
      </w:r>
      <w:r w:rsidRPr="000E4BA7">
        <w:rPr>
          <w:spacing w:val="9"/>
          <w:lang w:val="uk-UA"/>
        </w:rPr>
        <w:t xml:space="preserve"> і </w:t>
      </w:r>
      <w:r w:rsidRPr="000E4BA7">
        <w:rPr>
          <w:lang w:val="uk-UA"/>
        </w:rPr>
        <w:t xml:space="preserve">наслідків, які можуть настати </w:t>
      </w:r>
      <w:r w:rsidRPr="000E4BA7">
        <w:rPr>
          <w:spacing w:val="40"/>
          <w:lang w:val="uk-UA"/>
        </w:rPr>
        <w:t>після цього</w:t>
      </w:r>
      <w:r w:rsidRPr="000E4BA7">
        <w:rPr>
          <w:lang w:val="uk-UA"/>
        </w:rPr>
        <w:t>.</w:t>
      </w:r>
      <w:r w:rsidRPr="000E4BA7">
        <w:rPr>
          <w:vertAlign w:val="superscript"/>
          <w:lang w:val="uk-UA"/>
        </w:rPr>
        <w:t>18</w:t>
      </w:r>
      <w:r w:rsidRPr="000E4BA7">
        <w:rPr>
          <w:lang w:val="uk-UA"/>
        </w:rPr>
        <w:t xml:space="preserve"> Управління ризиками - це процес виявлення, аналізу та інформування про ризики, а потім прийняття, уникнення, передачі або контролю за ними на прийнятних рівнях і з прийнятними витратами.</w:t>
      </w:r>
      <w:r w:rsidRPr="000E4BA7">
        <w:rPr>
          <w:vertAlign w:val="superscript"/>
          <w:lang w:val="uk-UA"/>
        </w:rPr>
        <w:t>19</w:t>
      </w:r>
      <w:r w:rsidRPr="000E4BA7">
        <w:rPr>
          <w:lang w:val="uk-UA"/>
        </w:rPr>
        <w:t xml:space="preserve"> Управління ризиками посилює позицію США у сфері СЗПБ у кількох важливих аспектах. По-перше, воно привертає увагу до тих загроз і небезпек, які з найбільшою ймовірністю можуть спричинити значні небажані наслідки для конкретної інфраструктури або сектора. По-друге, воно інформує про дії і спрямовує застосування ресурсів для запобігання або пом'якшення наслідків цих загроз і </w:t>
      </w:r>
      <w:r w:rsidRPr="000E4BA7">
        <w:rPr>
          <w:spacing w:val="-2"/>
          <w:lang w:val="uk-UA"/>
        </w:rPr>
        <w:t>небезпек.</w:t>
      </w:r>
    </w:p>
    <w:p w:rsidR="00514E28" w:rsidRPr="000E4BA7" w:rsidRDefault="00514E28" w:rsidP="00514E28">
      <w:pPr>
        <w:pStyle w:val="a3"/>
        <w:spacing w:line="266" w:lineRule="auto"/>
        <w:ind w:left="140" w:right="137"/>
        <w:rPr>
          <w:lang w:val="uk-UA"/>
        </w:rPr>
      </w:pPr>
      <w:r w:rsidRPr="000E4BA7">
        <w:rPr>
          <w:lang w:val="uk-UA"/>
        </w:rPr>
        <w:t xml:space="preserve">По-третє, управління ризиками дозволяє зацікавленим сторонам визначати пріоритети дій, спрямованих на забезпечення безперервності основних функцій і послуг, а також на підтримку посилених зусиль з реагування та відновлення після інцидентів. Нарешті, управління ризиками полегшує прийняття рішень і визначення пріоритетів серед усіх </w:t>
      </w:r>
      <w:r w:rsidRPr="000E4BA7">
        <w:rPr>
          <w:spacing w:val="-2"/>
          <w:lang w:val="uk-UA"/>
        </w:rPr>
        <w:t>зацікавлених сторін.</w:t>
      </w:r>
    </w:p>
    <w:p w:rsidR="00514E28" w:rsidRPr="000E4BA7" w:rsidRDefault="00514E28" w:rsidP="00514E28">
      <w:pPr>
        <w:pStyle w:val="a3"/>
        <w:spacing w:before="177" w:line="266" w:lineRule="auto"/>
        <w:ind w:left="140" w:firstLine="360"/>
        <w:rPr>
          <w:lang w:val="uk-UA"/>
        </w:rPr>
      </w:pPr>
      <w:r w:rsidRPr="000E4BA7">
        <w:rPr>
          <w:w w:val="105"/>
          <w:lang w:val="uk-UA"/>
        </w:rPr>
        <w:t xml:space="preserve">Чинна </w:t>
      </w:r>
      <w:r w:rsidRPr="00630388">
        <w:rPr>
          <w:lang w:val="uk-UA"/>
        </w:rPr>
        <w:t>система</w:t>
      </w:r>
      <w:r w:rsidRPr="000E4BA7">
        <w:rPr>
          <w:spacing w:val="40"/>
          <w:w w:val="105"/>
          <w:lang w:val="uk-UA"/>
        </w:rPr>
        <w:t xml:space="preserve"> </w:t>
      </w:r>
      <w:r w:rsidRPr="000E4BA7">
        <w:rPr>
          <w:w w:val="105"/>
          <w:lang w:val="uk-UA"/>
        </w:rPr>
        <w:t xml:space="preserve">управління ризиками критичної </w:t>
      </w:r>
      <w:r w:rsidRPr="000E4BA7">
        <w:rPr>
          <w:spacing w:val="9"/>
          <w:w w:val="105"/>
          <w:lang w:val="uk-UA"/>
        </w:rPr>
        <w:t xml:space="preserve">інфраструктури </w:t>
      </w:r>
      <w:r w:rsidRPr="000E4BA7">
        <w:rPr>
          <w:w w:val="105"/>
          <w:lang w:val="uk-UA"/>
        </w:rPr>
        <w:t>США, описана в NIPP 2013, складається з наступних основних принципів.</w:t>
      </w:r>
    </w:p>
    <w:p w:rsidR="00514E28" w:rsidRPr="000E4BA7" w:rsidRDefault="00514E28" w:rsidP="00514E28">
      <w:pPr>
        <w:pStyle w:val="a3"/>
        <w:spacing w:before="3"/>
        <w:rPr>
          <w:sz w:val="23"/>
          <w:lang w:val="uk-UA"/>
        </w:rPr>
      </w:pPr>
    </w:p>
    <w:p w:rsidR="00514E28" w:rsidRPr="000E4BA7" w:rsidRDefault="00514E28" w:rsidP="00C81F9E">
      <w:pPr>
        <w:pStyle w:val="a5"/>
        <w:widowControl w:val="0"/>
        <w:numPr>
          <w:ilvl w:val="1"/>
          <w:numId w:val="48"/>
        </w:numPr>
        <w:tabs>
          <w:tab w:val="left" w:pos="1040"/>
        </w:tabs>
        <w:autoSpaceDE w:val="0"/>
        <w:autoSpaceDN w:val="0"/>
        <w:spacing w:before="0" w:after="0" w:line="266" w:lineRule="auto"/>
        <w:ind w:right="767"/>
        <w:rPr>
          <w:lang w:val="uk-UA"/>
        </w:rPr>
      </w:pPr>
      <w:r w:rsidRPr="000E4BA7">
        <w:rPr>
          <w:lang w:val="uk-UA"/>
        </w:rPr>
        <w:t xml:space="preserve">Для ефективного розподілу ресурсів необхідно скоординовано виявляти ризики та управляти </w:t>
      </w:r>
      <w:r w:rsidRPr="00630388">
        <w:rPr>
          <w:lang w:val="uk-UA"/>
        </w:rPr>
        <w:t>ними</w:t>
      </w:r>
      <w:r w:rsidRPr="000E4BA7">
        <w:rPr>
          <w:spacing w:val="80"/>
          <w:lang w:val="uk-UA"/>
        </w:rPr>
        <w:t xml:space="preserve"> </w:t>
      </w:r>
      <w:r w:rsidRPr="000E4BA7">
        <w:rPr>
          <w:lang w:val="uk-UA"/>
        </w:rPr>
        <w:t>в рамках спільноти критичної інфраструктури.</w:t>
      </w:r>
    </w:p>
    <w:p w:rsidR="00514E28" w:rsidRPr="000E4BA7" w:rsidRDefault="00514E28" w:rsidP="00C81F9E">
      <w:pPr>
        <w:pStyle w:val="a5"/>
        <w:widowControl w:val="0"/>
        <w:numPr>
          <w:ilvl w:val="1"/>
          <w:numId w:val="48"/>
        </w:numPr>
        <w:tabs>
          <w:tab w:val="left" w:pos="1040"/>
        </w:tabs>
        <w:autoSpaceDE w:val="0"/>
        <w:autoSpaceDN w:val="0"/>
        <w:spacing w:before="105" w:after="0" w:line="266" w:lineRule="auto"/>
        <w:ind w:right="767"/>
        <w:rPr>
          <w:lang w:val="uk-UA"/>
        </w:rPr>
      </w:pPr>
      <w:r w:rsidRPr="000E4BA7">
        <w:rPr>
          <w:lang w:val="uk-UA"/>
        </w:rPr>
        <w:t xml:space="preserve">Партнерства можуть покращити розуміння еволюції ризиків для </w:t>
      </w:r>
      <w:proofErr w:type="spellStart"/>
      <w:r w:rsidRPr="000E4BA7">
        <w:rPr>
          <w:lang w:val="uk-UA"/>
        </w:rPr>
        <w:t>кібер</w:t>
      </w:r>
      <w:proofErr w:type="spellEnd"/>
      <w:r w:rsidRPr="000E4BA7">
        <w:rPr>
          <w:lang w:val="uk-UA"/>
        </w:rPr>
        <w:t>- та фізичних систем і активів, а також надати дані та перспективи від різних зацікавлених сторін.</w:t>
      </w:r>
    </w:p>
    <w:p w:rsidR="00514E28" w:rsidRPr="000E4BA7" w:rsidRDefault="00514E28" w:rsidP="00C81F9E">
      <w:pPr>
        <w:pStyle w:val="a5"/>
        <w:widowControl w:val="0"/>
        <w:numPr>
          <w:ilvl w:val="1"/>
          <w:numId w:val="48"/>
        </w:numPr>
        <w:tabs>
          <w:tab w:val="left" w:pos="1040"/>
        </w:tabs>
        <w:autoSpaceDE w:val="0"/>
        <w:autoSpaceDN w:val="0"/>
        <w:spacing w:before="104" w:after="0" w:line="266" w:lineRule="auto"/>
        <w:ind w:right="767"/>
        <w:rPr>
          <w:lang w:val="uk-UA"/>
        </w:rPr>
      </w:pPr>
      <w:r w:rsidRPr="000E4BA7">
        <w:rPr>
          <w:spacing w:val="9"/>
          <w:lang w:val="uk-UA"/>
        </w:rPr>
        <w:t xml:space="preserve">Розуміння </w:t>
      </w:r>
      <w:r w:rsidRPr="000E4BA7">
        <w:rPr>
          <w:lang w:val="uk-UA"/>
        </w:rPr>
        <w:t xml:space="preserve">та </w:t>
      </w:r>
      <w:r w:rsidRPr="000E4BA7">
        <w:rPr>
          <w:spacing w:val="10"/>
          <w:lang w:val="uk-UA"/>
        </w:rPr>
        <w:t xml:space="preserve">подолання </w:t>
      </w:r>
      <w:r w:rsidRPr="000E4BA7">
        <w:rPr>
          <w:spacing w:val="9"/>
          <w:lang w:val="uk-UA"/>
        </w:rPr>
        <w:t xml:space="preserve">ризиків, пов'язаних </w:t>
      </w:r>
      <w:r w:rsidRPr="000E4BA7">
        <w:rPr>
          <w:lang w:val="uk-UA"/>
        </w:rPr>
        <w:t xml:space="preserve">із </w:t>
      </w:r>
      <w:r w:rsidRPr="000E4BA7">
        <w:rPr>
          <w:spacing w:val="10"/>
          <w:lang w:val="uk-UA"/>
        </w:rPr>
        <w:t xml:space="preserve">міжгалузевими </w:t>
      </w:r>
      <w:proofErr w:type="spellStart"/>
      <w:r w:rsidRPr="000E4BA7">
        <w:rPr>
          <w:lang w:val="uk-UA"/>
        </w:rPr>
        <w:t>залежностями</w:t>
      </w:r>
      <w:proofErr w:type="spellEnd"/>
      <w:r w:rsidRPr="000E4BA7">
        <w:rPr>
          <w:lang w:val="uk-UA"/>
        </w:rPr>
        <w:t xml:space="preserve"> та </w:t>
      </w:r>
      <w:proofErr w:type="spellStart"/>
      <w:r w:rsidRPr="000E4BA7">
        <w:rPr>
          <w:lang w:val="uk-UA"/>
        </w:rPr>
        <w:t>взаємозалежностями</w:t>
      </w:r>
      <w:proofErr w:type="spellEnd"/>
      <w:r w:rsidRPr="000E4BA7">
        <w:rPr>
          <w:lang w:val="uk-UA"/>
        </w:rPr>
        <w:t>, має важливе значення для посилення загальної позиції CISR.</w:t>
      </w:r>
    </w:p>
    <w:p w:rsidR="00514E28" w:rsidRPr="000E4BA7" w:rsidRDefault="00514E28" w:rsidP="00C81F9E">
      <w:pPr>
        <w:pStyle w:val="a5"/>
        <w:widowControl w:val="0"/>
        <w:numPr>
          <w:ilvl w:val="1"/>
          <w:numId w:val="48"/>
        </w:numPr>
        <w:tabs>
          <w:tab w:val="left" w:pos="1040"/>
        </w:tabs>
        <w:autoSpaceDE w:val="0"/>
        <w:autoSpaceDN w:val="0"/>
        <w:spacing w:before="105" w:after="0" w:line="266" w:lineRule="auto"/>
        <w:ind w:right="767"/>
        <w:rPr>
          <w:lang w:val="uk-UA"/>
        </w:rPr>
      </w:pPr>
      <w:r w:rsidRPr="000E4BA7">
        <w:rPr>
          <w:spacing w:val="9"/>
          <w:lang w:val="uk-UA"/>
        </w:rPr>
        <w:t xml:space="preserve">Здобуття </w:t>
      </w:r>
      <w:r w:rsidRPr="000E4BA7">
        <w:rPr>
          <w:lang w:val="uk-UA"/>
        </w:rPr>
        <w:t xml:space="preserve">знань та зменшення </w:t>
      </w:r>
      <w:r w:rsidRPr="000E4BA7">
        <w:rPr>
          <w:spacing w:val="10"/>
          <w:lang w:val="uk-UA"/>
        </w:rPr>
        <w:t xml:space="preserve">інфраструктурних </w:t>
      </w:r>
      <w:r w:rsidRPr="000E4BA7">
        <w:rPr>
          <w:lang w:val="uk-UA"/>
        </w:rPr>
        <w:t>ризиків вимагає обміну інформацією на всіх рівнях спільноти критичної інфраструктури.</w:t>
      </w:r>
    </w:p>
    <w:p w:rsidR="00514E28" w:rsidRPr="000E4BA7" w:rsidRDefault="00514E28" w:rsidP="00C81F9E">
      <w:pPr>
        <w:pStyle w:val="a5"/>
        <w:widowControl w:val="0"/>
        <w:numPr>
          <w:ilvl w:val="1"/>
          <w:numId w:val="48"/>
        </w:numPr>
        <w:tabs>
          <w:tab w:val="left" w:pos="1040"/>
        </w:tabs>
        <w:autoSpaceDE w:val="0"/>
        <w:autoSpaceDN w:val="0"/>
        <w:spacing w:before="105" w:after="0" w:line="266" w:lineRule="auto"/>
        <w:ind w:right="767"/>
        <w:rPr>
          <w:lang w:val="uk-UA"/>
        </w:rPr>
      </w:pPr>
      <w:r w:rsidRPr="000E4BA7">
        <w:rPr>
          <w:spacing w:val="10"/>
          <w:lang w:val="uk-UA"/>
        </w:rPr>
        <w:t xml:space="preserve">Партнерський </w:t>
      </w:r>
      <w:r w:rsidRPr="000E4BA7">
        <w:rPr>
          <w:spacing w:val="9"/>
          <w:lang w:val="uk-UA"/>
        </w:rPr>
        <w:t xml:space="preserve">підхід, що передбачає залучення </w:t>
      </w:r>
      <w:r w:rsidRPr="000E4BA7">
        <w:rPr>
          <w:lang w:val="uk-UA"/>
        </w:rPr>
        <w:t xml:space="preserve">державних і </w:t>
      </w:r>
      <w:r w:rsidRPr="000E4BA7">
        <w:rPr>
          <w:spacing w:val="9"/>
          <w:lang w:val="uk-UA"/>
        </w:rPr>
        <w:t xml:space="preserve">приватних </w:t>
      </w:r>
      <w:r w:rsidRPr="000E4BA7">
        <w:rPr>
          <w:spacing w:val="15"/>
          <w:lang w:val="uk-UA"/>
        </w:rPr>
        <w:t xml:space="preserve">зацікавлених сторін, </w:t>
      </w:r>
      <w:r w:rsidRPr="000E4BA7">
        <w:rPr>
          <w:spacing w:val="16"/>
          <w:lang w:val="uk-UA"/>
        </w:rPr>
        <w:t xml:space="preserve">визнає </w:t>
      </w:r>
      <w:r w:rsidRPr="000E4BA7">
        <w:rPr>
          <w:spacing w:val="14"/>
          <w:lang w:val="uk-UA"/>
        </w:rPr>
        <w:t xml:space="preserve">унікальні </w:t>
      </w:r>
      <w:r w:rsidRPr="000E4BA7">
        <w:rPr>
          <w:spacing w:val="16"/>
          <w:lang w:val="uk-UA"/>
        </w:rPr>
        <w:t xml:space="preserve">перспективи </w:t>
      </w:r>
      <w:r w:rsidRPr="000E4BA7">
        <w:rPr>
          <w:lang w:val="uk-UA"/>
        </w:rPr>
        <w:t xml:space="preserve">і </w:t>
      </w:r>
      <w:r w:rsidRPr="000E4BA7">
        <w:rPr>
          <w:spacing w:val="12"/>
          <w:lang w:val="uk-UA"/>
        </w:rPr>
        <w:t xml:space="preserve">порівняльні переваги різноманітної </w:t>
      </w:r>
      <w:r w:rsidRPr="000E4BA7">
        <w:rPr>
          <w:lang w:val="uk-UA"/>
        </w:rPr>
        <w:lastRenderedPageBreak/>
        <w:t>спільноти об'</w:t>
      </w:r>
      <w:r w:rsidRPr="000E4BA7">
        <w:rPr>
          <w:spacing w:val="9"/>
          <w:lang w:val="uk-UA"/>
        </w:rPr>
        <w:t xml:space="preserve">єктів </w:t>
      </w:r>
      <w:r w:rsidRPr="000E4BA7">
        <w:rPr>
          <w:spacing w:val="13"/>
          <w:lang w:val="uk-UA"/>
        </w:rPr>
        <w:t xml:space="preserve">критичної </w:t>
      </w:r>
      <w:r w:rsidRPr="000E4BA7">
        <w:rPr>
          <w:lang w:val="uk-UA"/>
        </w:rPr>
        <w:t>інфраструктури.</w:t>
      </w:r>
    </w:p>
    <w:p w:rsidR="00514E28" w:rsidRPr="000E4BA7" w:rsidRDefault="00514E28" w:rsidP="00C81F9E">
      <w:pPr>
        <w:pStyle w:val="a5"/>
        <w:widowControl w:val="0"/>
        <w:numPr>
          <w:ilvl w:val="1"/>
          <w:numId w:val="48"/>
        </w:numPr>
        <w:tabs>
          <w:tab w:val="left" w:pos="1040"/>
        </w:tabs>
        <w:autoSpaceDE w:val="0"/>
        <w:autoSpaceDN w:val="0"/>
        <w:spacing w:before="103" w:after="0" w:line="266" w:lineRule="auto"/>
        <w:ind w:right="767"/>
        <w:rPr>
          <w:lang w:val="uk-UA"/>
        </w:rPr>
      </w:pPr>
      <w:r w:rsidRPr="000E4BA7">
        <w:rPr>
          <w:lang w:val="uk-UA"/>
        </w:rPr>
        <w:t>Регіональні, державні та місцеві партнерства мають вирішальне значення для вироблення спільних поглядів на існуючі прогалини та дії, необхідні для покращення ситуації.</w:t>
      </w:r>
    </w:p>
    <w:p w:rsidR="00514E28" w:rsidRPr="000E4BA7" w:rsidRDefault="00514E28" w:rsidP="00C81F9E">
      <w:pPr>
        <w:pStyle w:val="a5"/>
        <w:widowControl w:val="0"/>
        <w:numPr>
          <w:ilvl w:val="1"/>
          <w:numId w:val="48"/>
        </w:numPr>
        <w:tabs>
          <w:tab w:val="left" w:pos="1040"/>
        </w:tabs>
        <w:autoSpaceDE w:val="0"/>
        <w:autoSpaceDN w:val="0"/>
        <w:spacing w:before="105" w:after="0" w:line="266" w:lineRule="auto"/>
        <w:ind w:right="767"/>
        <w:rPr>
          <w:lang w:val="uk-UA"/>
        </w:rPr>
      </w:pPr>
      <w:r w:rsidRPr="000E4BA7">
        <w:rPr>
          <w:lang w:val="uk-UA"/>
        </w:rPr>
        <w:t xml:space="preserve">Критична інфраструктура виходить за межі національних кордонів і </w:t>
      </w:r>
      <w:r w:rsidRPr="000E4BA7">
        <w:rPr>
          <w:spacing w:val="11"/>
          <w:lang w:val="uk-UA"/>
        </w:rPr>
        <w:t xml:space="preserve">тому </w:t>
      </w:r>
      <w:r w:rsidRPr="000E4BA7">
        <w:rPr>
          <w:spacing w:val="13"/>
          <w:lang w:val="uk-UA"/>
        </w:rPr>
        <w:t xml:space="preserve">потребує двосторонньої, регіональної </w:t>
      </w:r>
      <w:r w:rsidRPr="000E4BA7">
        <w:rPr>
          <w:spacing w:val="9"/>
          <w:lang w:val="uk-UA"/>
        </w:rPr>
        <w:t xml:space="preserve">та </w:t>
      </w:r>
      <w:r w:rsidRPr="000E4BA7">
        <w:rPr>
          <w:spacing w:val="12"/>
          <w:lang w:val="uk-UA"/>
        </w:rPr>
        <w:t xml:space="preserve">міжнародної </w:t>
      </w:r>
      <w:r w:rsidRPr="000E4BA7">
        <w:rPr>
          <w:lang w:val="uk-UA"/>
        </w:rPr>
        <w:t>співпраці, розбудови потенціалу, взаємодопомоги та інших угод про співпрацю, таких як Канадсько-американський план дій щодо критичної інфраструктури.</w:t>
      </w:r>
    </w:p>
    <w:p w:rsidR="00514E28" w:rsidRPr="000E4BA7" w:rsidRDefault="00514E28" w:rsidP="00C81F9E">
      <w:pPr>
        <w:pStyle w:val="a5"/>
        <w:widowControl w:val="0"/>
        <w:numPr>
          <w:ilvl w:val="1"/>
          <w:numId w:val="48"/>
        </w:numPr>
        <w:tabs>
          <w:tab w:val="left" w:pos="1040"/>
        </w:tabs>
        <w:autoSpaceDE w:val="0"/>
        <w:autoSpaceDN w:val="0"/>
        <w:spacing w:before="103" w:after="0" w:line="266" w:lineRule="auto"/>
        <w:ind w:right="766"/>
        <w:rPr>
          <w:lang w:val="uk-UA"/>
        </w:rPr>
      </w:pPr>
      <w:r w:rsidRPr="000E4BA7">
        <w:rPr>
          <w:lang w:val="uk-UA"/>
        </w:rPr>
        <w:t>На етапі проектування об'єктів або систем критичної інфраструктури слід розглянути та передбачити заходи з підвищення безпеки та стійкості.</w:t>
      </w:r>
    </w:p>
    <w:p w:rsidR="00514E28" w:rsidRPr="000E4BA7" w:rsidRDefault="00514E28" w:rsidP="00514E28">
      <w:pPr>
        <w:pStyle w:val="a3"/>
        <w:rPr>
          <w:sz w:val="20"/>
          <w:lang w:val="uk-UA"/>
        </w:rPr>
      </w:pPr>
    </w:p>
    <w:p w:rsidR="00514E28" w:rsidRPr="000E4BA7" w:rsidRDefault="00514E28" w:rsidP="00514E28">
      <w:pPr>
        <w:pStyle w:val="a3"/>
        <w:rPr>
          <w:rFonts w:ascii="Tahoma"/>
          <w:sz w:val="28"/>
          <w:lang w:val="uk-UA"/>
        </w:rPr>
      </w:pPr>
    </w:p>
    <w:p w:rsidR="00514E28" w:rsidRPr="000E4BA7" w:rsidRDefault="00514E28" w:rsidP="00514E28">
      <w:pPr>
        <w:pStyle w:val="5"/>
        <w:spacing w:before="56"/>
        <w:ind w:right="340"/>
        <w:rPr>
          <w:lang w:val="uk-UA"/>
        </w:rPr>
      </w:pPr>
      <w:r w:rsidRPr="000E4BA7">
        <w:rPr>
          <w:color w:val="00345E"/>
          <w:lang w:val="uk-UA"/>
        </w:rPr>
        <w:t xml:space="preserve">Новий </w:t>
      </w:r>
      <w:r w:rsidRPr="000E4BA7">
        <w:rPr>
          <w:color w:val="00345E"/>
          <w:spacing w:val="-2"/>
          <w:lang w:val="uk-UA"/>
        </w:rPr>
        <w:t>підхід:</w:t>
      </w:r>
    </w:p>
    <w:p w:rsidR="00514E28" w:rsidRPr="000E4BA7" w:rsidRDefault="00514E28" w:rsidP="00514E28">
      <w:pPr>
        <w:spacing w:before="4"/>
        <w:ind w:left="354" w:right="354"/>
        <w:jc w:val="center"/>
        <w:rPr>
          <w:b/>
          <w:lang w:val="uk-UA"/>
        </w:rPr>
      </w:pPr>
      <w:r w:rsidRPr="000E4BA7">
        <w:rPr>
          <w:b/>
          <w:color w:val="00345E"/>
          <w:lang w:val="uk-UA"/>
        </w:rPr>
        <w:t xml:space="preserve">Управління міжгалузевими ризиками для критичної </w:t>
      </w:r>
      <w:r w:rsidRPr="000E4BA7">
        <w:rPr>
          <w:b/>
          <w:color w:val="00345E"/>
          <w:spacing w:val="-2"/>
          <w:lang w:val="uk-UA"/>
        </w:rPr>
        <w:t>інфраструктури</w:t>
      </w:r>
    </w:p>
    <w:p w:rsidR="00514E28" w:rsidRPr="000E4BA7" w:rsidRDefault="00514E28" w:rsidP="00514E28">
      <w:pPr>
        <w:pStyle w:val="a3"/>
        <w:spacing w:before="203" w:line="266" w:lineRule="auto"/>
        <w:ind w:left="140" w:right="132" w:firstLine="360"/>
        <w:rPr>
          <w:lang w:val="uk-UA"/>
        </w:rPr>
      </w:pPr>
      <w:r w:rsidRPr="000E4BA7">
        <w:rPr>
          <w:lang w:val="uk-UA"/>
        </w:rPr>
        <w:t xml:space="preserve">Ефективне управління ризиками залежить від здатності зацікавлених сторін у сфері критичної інфраструктури взаємодіяти з різними секторами, щоб сприяти спільному розумінню ризиків та інтегрувати широкий спектр заходів для управління ними. У квітні 2019 року CISA опублікувала список з 55 національних критично важливих функцій, які є операціями і </w:t>
      </w:r>
      <w:r w:rsidRPr="000E4BA7">
        <w:rPr>
          <w:spacing w:val="9"/>
          <w:lang w:val="uk-UA"/>
        </w:rPr>
        <w:t xml:space="preserve">послугами державного </w:t>
      </w:r>
      <w:r w:rsidRPr="000E4BA7">
        <w:rPr>
          <w:lang w:val="uk-UA"/>
        </w:rPr>
        <w:t xml:space="preserve">і приватного секторів, настільки важливими для Сполучених Штатів, що їх порушення, корупція або дисфункція матимуть виснажливий вплив на фізичну та економічну </w:t>
      </w:r>
      <w:r w:rsidRPr="000E4BA7">
        <w:rPr>
          <w:spacing w:val="9"/>
          <w:lang w:val="uk-UA"/>
        </w:rPr>
        <w:t xml:space="preserve">безпеку, а також </w:t>
      </w:r>
      <w:r w:rsidRPr="000E4BA7">
        <w:rPr>
          <w:lang w:val="uk-UA"/>
        </w:rPr>
        <w:t>громадське здоров'я і безпеку.</w:t>
      </w:r>
      <w:r w:rsidRPr="000E4BA7">
        <w:rPr>
          <w:vertAlign w:val="superscript"/>
          <w:lang w:val="uk-UA"/>
        </w:rPr>
        <w:t>21</w:t>
      </w:r>
      <w:r w:rsidRPr="000E4BA7">
        <w:rPr>
          <w:spacing w:val="10"/>
          <w:lang w:val="uk-UA"/>
        </w:rPr>
        <w:t xml:space="preserve"> Визначення </w:t>
      </w:r>
      <w:r w:rsidRPr="000E4BA7">
        <w:rPr>
          <w:lang w:val="uk-UA"/>
        </w:rPr>
        <w:t xml:space="preserve">цих </w:t>
      </w:r>
      <w:r w:rsidRPr="000E4BA7">
        <w:rPr>
          <w:spacing w:val="10"/>
          <w:lang w:val="uk-UA"/>
        </w:rPr>
        <w:t xml:space="preserve">критично важливих функцій </w:t>
      </w:r>
      <w:r w:rsidRPr="000E4BA7">
        <w:rPr>
          <w:spacing w:val="9"/>
          <w:lang w:val="uk-UA"/>
        </w:rPr>
        <w:t xml:space="preserve">знаменує </w:t>
      </w:r>
      <w:r w:rsidRPr="000E4BA7">
        <w:rPr>
          <w:lang w:val="uk-UA"/>
        </w:rPr>
        <w:t xml:space="preserve">собою </w:t>
      </w:r>
      <w:r w:rsidRPr="000E4BA7">
        <w:rPr>
          <w:spacing w:val="10"/>
          <w:lang w:val="uk-UA"/>
        </w:rPr>
        <w:t xml:space="preserve">перехід </w:t>
      </w:r>
      <w:r w:rsidRPr="000E4BA7">
        <w:rPr>
          <w:lang w:val="uk-UA"/>
        </w:rPr>
        <w:t xml:space="preserve">від </w:t>
      </w:r>
      <w:r w:rsidRPr="000E4BA7">
        <w:rPr>
          <w:spacing w:val="9"/>
          <w:lang w:val="uk-UA"/>
        </w:rPr>
        <w:t xml:space="preserve">попередньої </w:t>
      </w:r>
      <w:r w:rsidRPr="000E4BA7">
        <w:rPr>
          <w:lang w:val="uk-UA"/>
        </w:rPr>
        <w:t>системи управління ризиками, яка зосереджувалася переважно на управлінні ризиками на рівні організації, до підходу на рівні підприємства, який натомість зосереджується на критично важливих кінцевих результатах.</w:t>
      </w:r>
    </w:p>
    <w:p w:rsidR="00514E28" w:rsidRPr="000E4BA7" w:rsidRDefault="00514E28" w:rsidP="00514E28">
      <w:pPr>
        <w:pStyle w:val="a3"/>
        <w:spacing w:before="171" w:line="266" w:lineRule="auto"/>
        <w:ind w:left="140" w:right="137" w:firstLine="360"/>
        <w:rPr>
          <w:lang w:val="uk-UA"/>
        </w:rPr>
      </w:pPr>
      <w:r w:rsidRPr="000E4BA7">
        <w:rPr>
          <w:lang w:val="uk-UA"/>
        </w:rPr>
        <w:t xml:space="preserve">Національна система критичних функцій охоплює ризики та пов'язані з ними залежності, які мають міжгалузевий характер і можуть мати каскадний вплив як всередині секторів, так і між ними. Використання цього </w:t>
      </w:r>
      <w:r w:rsidRPr="000E4BA7">
        <w:rPr>
          <w:lang w:val="uk-UA"/>
        </w:rPr>
        <w:lastRenderedPageBreak/>
        <w:t>функціонального підходу до ризиків дозволяє спільноті критичної інфраструктури посилити позиції CISR у більш стратегічний спосіб, включаючи більш точне визначення цілей і пріоритетів для активів і систем на основі розуміння критично важливих функцій і ключових залежностей і взаємозалежностей.</w:t>
      </w:r>
    </w:p>
    <w:p w:rsidR="00514E28" w:rsidRPr="000E4BA7" w:rsidRDefault="00514E28" w:rsidP="00630388">
      <w:pPr>
        <w:pStyle w:val="TableParagraph"/>
        <w:rPr>
          <w:lang w:val="uk-UA"/>
        </w:rPr>
      </w:pPr>
      <w:r w:rsidRPr="000E4BA7">
        <w:rPr>
          <w:lang w:val="uk-UA"/>
        </w:rPr>
        <w:t xml:space="preserve">CISA розподіляє ці функції на чотири сфери: (1) технологічні зв'язки, що забезпечують життєво важливі комунікації, (2) методи розподілу для переміщення товарів, людей та комунальних послуг, (3) процеси управління, пов'язані з національною та громадською безпекою, і (4) ланцюги постачання та послуги, що забезпечують безпеку економіки, такі як водопостачання або житло. Функціональна структура дозволяє CISA краще ідентифікувати ризики, які в іншому випадку могли б залишитися поза увагою, включаючи ризики для ланцюгів постачання, основні проблеми кібербезпеки, такі як атаки з метою крадіжки інтелектуальної власності або маніпулювання системами промислового контролю, а також необхідність міжгалузевої взаємодії </w:t>
      </w:r>
      <w:r w:rsidRPr="00630388">
        <w:rPr>
          <w:lang w:val="uk-UA"/>
        </w:rPr>
        <w:t>для</w:t>
      </w:r>
      <w:r w:rsidRPr="000E4BA7">
        <w:rPr>
          <w:lang w:val="uk-UA"/>
        </w:rPr>
        <w:t xml:space="preserve"> </w:t>
      </w:r>
      <w:r w:rsidRPr="00630388">
        <w:rPr>
          <w:lang w:val="uk-UA"/>
        </w:rPr>
        <w:t>вирішення</w:t>
      </w:r>
      <w:r w:rsidRPr="000E4BA7">
        <w:rPr>
          <w:lang w:val="uk-UA"/>
        </w:rPr>
        <w:t xml:space="preserve"> складних проблем, таких як вразливості, пов'язані з системами визначення </w:t>
      </w:r>
      <w:r w:rsidRPr="00630388">
        <w:rPr>
          <w:lang w:val="uk-UA"/>
        </w:rPr>
        <w:t>місцезнаходження,</w:t>
      </w:r>
      <w:r w:rsidRPr="000E4BA7">
        <w:rPr>
          <w:lang w:val="uk-UA"/>
        </w:rPr>
        <w:t xml:space="preserve"> навігації та синхронізації часу.</w:t>
      </w:r>
    </w:p>
    <w:p w:rsidR="00514E28" w:rsidRPr="000E4BA7" w:rsidRDefault="00514E28" w:rsidP="00514E28">
      <w:pPr>
        <w:pStyle w:val="5"/>
        <w:spacing w:before="153"/>
        <w:ind w:right="354"/>
        <w:rPr>
          <w:lang w:val="uk-UA"/>
        </w:rPr>
      </w:pPr>
      <w:bookmarkStart w:id="138" w:name="_TOC_250087"/>
      <w:r w:rsidRPr="000E4BA7">
        <w:rPr>
          <w:color w:val="00345E"/>
          <w:spacing w:val="-2"/>
          <w:lang w:val="uk-UA"/>
        </w:rPr>
        <w:t>Хто відповідає за зусилля CISR</w:t>
      </w:r>
      <w:bookmarkEnd w:id="138"/>
      <w:r w:rsidRPr="000E4BA7">
        <w:rPr>
          <w:color w:val="00345E"/>
          <w:spacing w:val="-2"/>
          <w:lang w:val="uk-UA"/>
        </w:rPr>
        <w:t xml:space="preserve"> ?</w:t>
      </w:r>
    </w:p>
    <w:p w:rsidR="00514E28" w:rsidRPr="000E4BA7" w:rsidRDefault="00514E28" w:rsidP="00514E28">
      <w:pPr>
        <w:pStyle w:val="a3"/>
        <w:spacing w:before="203" w:line="266" w:lineRule="auto"/>
        <w:ind w:left="139" w:right="137" w:firstLine="360"/>
        <w:rPr>
          <w:lang w:val="uk-UA"/>
        </w:rPr>
      </w:pPr>
      <w:r w:rsidRPr="000E4BA7">
        <w:rPr>
          <w:w w:val="105"/>
          <w:lang w:val="uk-UA"/>
        </w:rPr>
        <w:t xml:space="preserve">У </w:t>
      </w:r>
      <w:r w:rsidRPr="000E4BA7">
        <w:rPr>
          <w:spacing w:val="10"/>
          <w:w w:val="105"/>
          <w:lang w:val="uk-UA"/>
        </w:rPr>
        <w:t xml:space="preserve">США </w:t>
      </w:r>
      <w:r w:rsidRPr="000E4BA7">
        <w:rPr>
          <w:w w:val="105"/>
          <w:lang w:val="uk-UA"/>
        </w:rPr>
        <w:t xml:space="preserve">CISR є </w:t>
      </w:r>
      <w:r w:rsidRPr="000E4BA7">
        <w:rPr>
          <w:spacing w:val="11"/>
          <w:w w:val="105"/>
          <w:lang w:val="uk-UA"/>
        </w:rPr>
        <w:t xml:space="preserve">колективною відповідальністю, яку </w:t>
      </w:r>
      <w:r w:rsidRPr="000E4BA7">
        <w:rPr>
          <w:spacing w:val="-2"/>
          <w:w w:val="105"/>
          <w:lang w:val="uk-UA"/>
        </w:rPr>
        <w:t xml:space="preserve">поділяють </w:t>
      </w:r>
      <w:r w:rsidRPr="000E4BA7">
        <w:rPr>
          <w:w w:val="105"/>
          <w:lang w:val="uk-UA"/>
        </w:rPr>
        <w:t xml:space="preserve">власники та оператори </w:t>
      </w:r>
      <w:r w:rsidRPr="000E4BA7">
        <w:rPr>
          <w:spacing w:val="9"/>
          <w:w w:val="105"/>
          <w:lang w:val="uk-UA"/>
        </w:rPr>
        <w:t xml:space="preserve">критичної </w:t>
      </w:r>
      <w:r w:rsidRPr="000E4BA7">
        <w:rPr>
          <w:spacing w:val="11"/>
          <w:w w:val="105"/>
          <w:lang w:val="uk-UA"/>
        </w:rPr>
        <w:t>інфраструктури</w:t>
      </w:r>
      <w:r w:rsidRPr="000E4BA7">
        <w:rPr>
          <w:w w:val="105"/>
          <w:lang w:val="uk-UA"/>
        </w:rPr>
        <w:t>, урядові установи та неурядові організації (включаючи галузеві асоціації).</w:t>
      </w:r>
    </w:p>
    <w:p w:rsidR="00514E28" w:rsidRPr="000E4BA7" w:rsidRDefault="00514E28" w:rsidP="00630388">
      <w:pPr>
        <w:pStyle w:val="a3"/>
        <w:spacing w:line="266" w:lineRule="auto"/>
        <w:ind w:left="140" w:right="129" w:firstLine="359"/>
        <w:rPr>
          <w:lang w:val="uk-UA"/>
        </w:rPr>
      </w:pPr>
      <w:r w:rsidRPr="000E4BA7">
        <w:rPr>
          <w:lang w:val="uk-UA"/>
        </w:rPr>
        <w:t xml:space="preserve">Оскільки компанії приватного сектору володіють і експлуатують більшість об'єктів критично важливої інфраструктури, </w:t>
      </w:r>
      <w:r w:rsidRPr="000E4BA7">
        <w:rPr>
          <w:spacing w:val="9"/>
          <w:lang w:val="uk-UA"/>
        </w:rPr>
        <w:t xml:space="preserve">державно-приватне </w:t>
      </w:r>
      <w:r w:rsidRPr="000E4BA7">
        <w:rPr>
          <w:spacing w:val="11"/>
          <w:lang w:val="uk-UA"/>
        </w:rPr>
        <w:t xml:space="preserve">партнерство </w:t>
      </w:r>
      <w:r w:rsidRPr="000E4BA7">
        <w:rPr>
          <w:lang w:val="uk-UA"/>
        </w:rPr>
        <w:t xml:space="preserve">має </w:t>
      </w:r>
      <w:r w:rsidRPr="000E4BA7">
        <w:rPr>
          <w:spacing w:val="10"/>
          <w:lang w:val="uk-UA"/>
        </w:rPr>
        <w:t xml:space="preserve">важливе значення </w:t>
      </w:r>
      <w:r w:rsidRPr="000E4BA7">
        <w:rPr>
          <w:lang w:val="uk-UA"/>
        </w:rPr>
        <w:t xml:space="preserve">для </w:t>
      </w:r>
      <w:r w:rsidRPr="000E4BA7">
        <w:rPr>
          <w:spacing w:val="10"/>
          <w:lang w:val="uk-UA"/>
        </w:rPr>
        <w:t xml:space="preserve">ефективних зусиль у сфері </w:t>
      </w:r>
      <w:r w:rsidRPr="000E4BA7">
        <w:rPr>
          <w:lang w:val="uk-UA"/>
        </w:rPr>
        <w:t xml:space="preserve">РСБІ. Хоча цей розділ не є вичерпним, </w:t>
      </w:r>
      <w:r w:rsidRPr="000E4BA7">
        <w:rPr>
          <w:spacing w:val="10"/>
          <w:lang w:val="uk-UA"/>
        </w:rPr>
        <w:t xml:space="preserve">він </w:t>
      </w:r>
      <w:r w:rsidRPr="000E4BA7">
        <w:rPr>
          <w:lang w:val="uk-UA"/>
        </w:rPr>
        <w:t xml:space="preserve">представляє деякі з </w:t>
      </w:r>
      <w:r w:rsidRPr="000E4BA7">
        <w:rPr>
          <w:spacing w:val="9"/>
          <w:lang w:val="uk-UA"/>
        </w:rPr>
        <w:t xml:space="preserve">найважливіших </w:t>
      </w:r>
      <w:r w:rsidRPr="000E4BA7">
        <w:rPr>
          <w:lang w:val="uk-UA"/>
        </w:rPr>
        <w:t xml:space="preserve">елементів </w:t>
      </w:r>
      <w:r w:rsidRPr="000E4BA7">
        <w:rPr>
          <w:spacing w:val="10"/>
          <w:lang w:val="uk-UA"/>
        </w:rPr>
        <w:t xml:space="preserve">колективної відповідальності </w:t>
      </w:r>
      <w:r w:rsidRPr="000E4BA7">
        <w:rPr>
          <w:lang w:val="uk-UA"/>
        </w:rPr>
        <w:t xml:space="preserve">за </w:t>
      </w:r>
      <w:r w:rsidRPr="000E4BA7">
        <w:rPr>
          <w:spacing w:val="9"/>
          <w:lang w:val="uk-UA"/>
        </w:rPr>
        <w:t xml:space="preserve">зусилля у сфері </w:t>
      </w:r>
      <w:r w:rsidRPr="000E4BA7">
        <w:rPr>
          <w:lang w:val="uk-UA"/>
        </w:rPr>
        <w:t>РСБІ та державно-приватного партнерства.</w:t>
      </w:r>
    </w:p>
    <w:p w:rsidR="00514E28" w:rsidRPr="000E4BA7" w:rsidRDefault="00514E28" w:rsidP="00514E28">
      <w:pPr>
        <w:pStyle w:val="a3"/>
        <w:spacing w:before="176" w:line="266" w:lineRule="auto"/>
        <w:ind w:left="140" w:right="137" w:firstLine="360"/>
        <w:rPr>
          <w:lang w:val="uk-UA"/>
        </w:rPr>
      </w:pPr>
      <w:r w:rsidRPr="000E4BA7">
        <w:rPr>
          <w:lang w:val="uk-UA"/>
        </w:rPr>
        <w:t xml:space="preserve">Починаючи з урядового </w:t>
      </w:r>
      <w:r w:rsidRPr="00630388">
        <w:rPr>
          <w:lang w:val="uk-UA"/>
        </w:rPr>
        <w:t>рівня,</w:t>
      </w:r>
      <w:r w:rsidRPr="000E4BA7">
        <w:rPr>
          <w:lang w:val="uk-UA"/>
        </w:rPr>
        <w:t xml:space="preserve"> галузеві агентства - це федеральні органи, які відповідають за один або </w:t>
      </w:r>
      <w:r w:rsidRPr="000E4BA7">
        <w:rPr>
          <w:spacing w:val="9"/>
          <w:lang w:val="uk-UA"/>
        </w:rPr>
        <w:t xml:space="preserve">кілька </w:t>
      </w:r>
      <w:r w:rsidRPr="000E4BA7">
        <w:rPr>
          <w:lang w:val="uk-UA"/>
        </w:rPr>
        <w:t xml:space="preserve">секторів критичної інфраструктури. Наприклад, Міністерство охорони здоров'я та соціальних служб відповідає за охорону здоров'я та сектор громадського здоров'я, а Агентство з охорони навколишнього середовища - </w:t>
      </w:r>
      <w:r w:rsidRPr="00630388">
        <w:rPr>
          <w:lang w:val="uk-UA"/>
        </w:rPr>
        <w:t>за водопостачання</w:t>
      </w:r>
      <w:r w:rsidRPr="000E4BA7">
        <w:rPr>
          <w:lang w:val="uk-UA"/>
        </w:rPr>
        <w:t xml:space="preserve"> та водовідведення. Уряди на рівні штатів, місцевому, племінному і територіальному рівнях відіграють ключову роль у захисті громадської безпеки і добробуту, наданні основних </w:t>
      </w:r>
      <w:r w:rsidRPr="000E4BA7">
        <w:rPr>
          <w:lang w:val="uk-UA"/>
        </w:rPr>
        <w:lastRenderedPageBreak/>
        <w:t xml:space="preserve">послуг, плануванні та реалізації заходів, що забезпечують безпеку і стійкість критично важливої </w:t>
      </w:r>
      <w:r w:rsidRPr="000E4BA7">
        <w:rPr>
          <w:spacing w:val="9"/>
          <w:lang w:val="uk-UA"/>
        </w:rPr>
        <w:t xml:space="preserve">інфраструктури </w:t>
      </w:r>
      <w:r w:rsidRPr="000E4BA7">
        <w:rPr>
          <w:lang w:val="uk-UA"/>
        </w:rPr>
        <w:t>в межах їхніх юрисдикцій.</w:t>
      </w:r>
    </w:p>
    <w:p w:rsidR="00514E28" w:rsidRPr="000E4BA7" w:rsidRDefault="00514E28" w:rsidP="00514E28">
      <w:pPr>
        <w:pStyle w:val="a3"/>
        <w:spacing w:before="172" w:line="266" w:lineRule="auto"/>
        <w:ind w:left="140" w:right="137" w:firstLine="360"/>
        <w:rPr>
          <w:lang w:val="uk-UA"/>
        </w:rPr>
      </w:pPr>
      <w:r w:rsidRPr="000E4BA7">
        <w:rPr>
          <w:lang w:val="uk-UA"/>
        </w:rPr>
        <w:t>З неурядової точки зору, кілька спільнот відіграють ключову роль у підтримці зусиль CISR.</w:t>
      </w:r>
      <w:r w:rsidRPr="000E4BA7">
        <w:rPr>
          <w:vertAlign w:val="superscript"/>
          <w:lang w:val="uk-UA"/>
        </w:rPr>
        <w:t>26</w:t>
      </w:r>
      <w:r w:rsidRPr="000E4BA7">
        <w:rPr>
          <w:lang w:val="uk-UA"/>
        </w:rPr>
        <w:t xml:space="preserve"> Внесок академічної спільноти включає дослідження і розробки, тестування і оцінку технологічних досягнень CISR, а також участь в аналізі та управлінні ризиками. Консультативні ради, такі як Національна консультативна рада з питань інфраструктури, надають рекомендації, поради та експертизу державним установам щодо низки ініціатив і політик у сфері CISR.</w:t>
      </w:r>
    </w:p>
    <w:p w:rsidR="00514E28" w:rsidRPr="000E4BA7" w:rsidRDefault="00514E28" w:rsidP="00514E28">
      <w:pPr>
        <w:pStyle w:val="a3"/>
        <w:spacing w:before="175" w:line="266" w:lineRule="auto"/>
        <w:ind w:left="140" w:right="136" w:firstLine="360"/>
        <w:rPr>
          <w:lang w:val="uk-UA"/>
        </w:rPr>
      </w:pPr>
      <w:r w:rsidRPr="000E4BA7">
        <w:rPr>
          <w:lang w:val="uk-UA"/>
        </w:rPr>
        <w:t xml:space="preserve">Нарешті, власники та оператори об'єктів критичної </w:t>
      </w:r>
      <w:r w:rsidRPr="000E4BA7">
        <w:rPr>
          <w:spacing w:val="9"/>
          <w:lang w:val="uk-UA"/>
        </w:rPr>
        <w:t xml:space="preserve">інфраструктури </w:t>
      </w:r>
      <w:r w:rsidRPr="000E4BA7">
        <w:rPr>
          <w:lang w:val="uk-UA"/>
        </w:rPr>
        <w:t xml:space="preserve">з державного та приватного секторів мають важливе значення для сильної позиції CISR. Компанії приватного сектору володіють і експлуатують приблизно 85% фізичної та </w:t>
      </w:r>
      <w:proofErr w:type="spellStart"/>
      <w:r w:rsidRPr="000E4BA7">
        <w:rPr>
          <w:lang w:val="uk-UA"/>
        </w:rPr>
        <w:t>кіберінфраструктури</w:t>
      </w:r>
      <w:proofErr w:type="spellEnd"/>
      <w:r w:rsidRPr="000E4BA7">
        <w:rPr>
          <w:lang w:val="uk-UA"/>
        </w:rPr>
        <w:t>, тоді як федеральні, державні або місцеві органи влади управляють рештою 15%.</w:t>
      </w:r>
      <w:r w:rsidRPr="000E4BA7">
        <w:rPr>
          <w:vertAlign w:val="superscript"/>
          <w:lang w:val="uk-UA"/>
        </w:rPr>
        <w:t>27</w:t>
      </w:r>
      <w:r w:rsidRPr="000E4BA7">
        <w:rPr>
          <w:lang w:val="uk-UA"/>
        </w:rPr>
        <w:t xml:space="preserve"> Оскільки приватні компанії володіють і керують більшістю об'єктів критичної інфраструктури, вони мають унікальну можливість управляти ризиками для своїх систем і активів та розробляти ефективні стратегії для підвищення їхньої безпеки і стійкості.</w:t>
      </w:r>
    </w:p>
    <w:p w:rsidR="00514E28" w:rsidRPr="000E4BA7" w:rsidRDefault="00514E28" w:rsidP="00630388">
      <w:pPr>
        <w:pStyle w:val="a3"/>
        <w:spacing w:before="173" w:line="266" w:lineRule="auto"/>
        <w:ind w:left="140" w:right="137" w:firstLine="360"/>
        <w:rPr>
          <w:lang w:val="uk-UA"/>
        </w:rPr>
      </w:pPr>
      <w:r w:rsidRPr="000E4BA7">
        <w:rPr>
          <w:w w:val="105"/>
          <w:lang w:val="uk-UA"/>
        </w:rPr>
        <w:t xml:space="preserve">Мабуть, найсильнішим елементом колективної відповідальності за практику CISR у США є мережа </w:t>
      </w:r>
      <w:proofErr w:type="spellStart"/>
      <w:r w:rsidRPr="000E4BA7">
        <w:rPr>
          <w:w w:val="105"/>
          <w:lang w:val="uk-UA"/>
        </w:rPr>
        <w:t>партнерств</w:t>
      </w:r>
      <w:proofErr w:type="spellEnd"/>
      <w:r w:rsidRPr="000E4BA7">
        <w:rPr>
          <w:w w:val="105"/>
          <w:lang w:val="uk-UA"/>
        </w:rPr>
        <w:t xml:space="preserve">, </w:t>
      </w:r>
      <w:r w:rsidRPr="000E4BA7">
        <w:rPr>
          <w:spacing w:val="-2"/>
          <w:w w:val="105"/>
          <w:lang w:val="uk-UA"/>
        </w:rPr>
        <w:t xml:space="preserve">починаючи </w:t>
      </w:r>
      <w:r w:rsidRPr="000E4BA7">
        <w:rPr>
          <w:lang w:val="uk-UA"/>
        </w:rPr>
        <w:t>з низкою рад державно-приватного партнерства.</w:t>
      </w:r>
      <w:r w:rsidRPr="000E4BA7">
        <w:rPr>
          <w:vertAlign w:val="superscript"/>
          <w:lang w:val="uk-UA"/>
        </w:rPr>
        <w:t>28</w:t>
      </w:r>
      <w:r w:rsidRPr="000E4BA7">
        <w:rPr>
          <w:lang w:val="uk-UA"/>
        </w:rPr>
        <w:t xml:space="preserve"> По-перше, галузеві координаційні ради - це самоврядні групи власників і операторів приватного сектору та представників галузевих асоціацій з 16 секторів критичної інфраструктури. Враховуючи їхній колективний </w:t>
      </w:r>
      <w:r w:rsidRPr="000E4BA7">
        <w:rPr>
          <w:spacing w:val="9"/>
          <w:lang w:val="uk-UA"/>
        </w:rPr>
        <w:t xml:space="preserve">досвід </w:t>
      </w:r>
      <w:r w:rsidRPr="000E4BA7">
        <w:rPr>
          <w:lang w:val="uk-UA"/>
        </w:rPr>
        <w:t xml:space="preserve">та управління повсякденною </w:t>
      </w:r>
      <w:r w:rsidRPr="00914351">
        <w:rPr>
          <w:lang w:val="uk-UA"/>
        </w:rPr>
        <w:t xml:space="preserve">діяльністю </w:t>
      </w:r>
      <w:r w:rsidRPr="000E4BA7">
        <w:rPr>
          <w:lang w:val="uk-UA"/>
        </w:rPr>
        <w:t>більшості об'єктів критичної інфраструктури, ці ради надають уряду ключові ідеї та рекомендації щодо планування та реалізації заходів з РСБІ в конкретних секторах.</w:t>
      </w:r>
    </w:p>
    <w:p w:rsidR="00514E28" w:rsidRPr="000E4BA7" w:rsidRDefault="00514E28" w:rsidP="00514E28">
      <w:pPr>
        <w:pStyle w:val="a3"/>
        <w:spacing w:before="174" w:line="266" w:lineRule="auto"/>
        <w:ind w:left="140" w:right="137" w:firstLine="360"/>
        <w:rPr>
          <w:lang w:val="uk-UA"/>
        </w:rPr>
      </w:pPr>
      <w:r w:rsidRPr="000E4BA7">
        <w:rPr>
          <w:lang w:val="uk-UA"/>
        </w:rPr>
        <w:t xml:space="preserve">По-друге, урядові координаційні ради - це </w:t>
      </w:r>
      <w:r w:rsidRPr="000E4BA7">
        <w:rPr>
          <w:spacing w:val="9"/>
          <w:lang w:val="uk-UA"/>
        </w:rPr>
        <w:t xml:space="preserve">галузеві </w:t>
      </w:r>
      <w:r w:rsidRPr="000E4BA7">
        <w:rPr>
          <w:lang w:val="uk-UA"/>
        </w:rPr>
        <w:t xml:space="preserve">групи, до складу яких входять представники всіх рівнів влади, що слугують державним </w:t>
      </w:r>
      <w:r w:rsidRPr="000E4BA7">
        <w:rPr>
          <w:spacing w:val="9"/>
          <w:lang w:val="uk-UA"/>
        </w:rPr>
        <w:t xml:space="preserve">аналогом </w:t>
      </w:r>
      <w:r w:rsidRPr="000E4BA7">
        <w:rPr>
          <w:lang w:val="uk-UA"/>
        </w:rPr>
        <w:t xml:space="preserve">рад приватного сектору. Окрім того, що галузеві координаційні ради можуть робити самостійно, ці урядові </w:t>
      </w:r>
      <w:r w:rsidRPr="000E4BA7">
        <w:rPr>
          <w:spacing w:val="10"/>
          <w:lang w:val="uk-UA"/>
        </w:rPr>
        <w:t xml:space="preserve">ради </w:t>
      </w:r>
      <w:r w:rsidRPr="000E4BA7">
        <w:rPr>
          <w:lang w:val="uk-UA"/>
        </w:rPr>
        <w:t xml:space="preserve">забезпечують </w:t>
      </w:r>
      <w:r w:rsidRPr="000E4BA7">
        <w:rPr>
          <w:spacing w:val="9"/>
          <w:lang w:val="uk-UA"/>
        </w:rPr>
        <w:t xml:space="preserve">координацію між </w:t>
      </w:r>
      <w:r w:rsidRPr="000E4BA7">
        <w:rPr>
          <w:spacing w:val="10"/>
          <w:lang w:val="uk-UA"/>
        </w:rPr>
        <w:t xml:space="preserve">юрисдикціями </w:t>
      </w:r>
      <w:r w:rsidRPr="000E4BA7">
        <w:rPr>
          <w:lang w:val="uk-UA"/>
        </w:rPr>
        <w:t xml:space="preserve">та між </w:t>
      </w:r>
      <w:r w:rsidRPr="000E4BA7">
        <w:rPr>
          <w:spacing w:val="10"/>
          <w:lang w:val="uk-UA"/>
        </w:rPr>
        <w:t xml:space="preserve">різними </w:t>
      </w:r>
      <w:r w:rsidRPr="000E4BA7">
        <w:rPr>
          <w:lang w:val="uk-UA"/>
        </w:rPr>
        <w:t>державними установами.</w:t>
      </w:r>
    </w:p>
    <w:p w:rsidR="00514E28" w:rsidRPr="000E4BA7" w:rsidRDefault="00514E28" w:rsidP="00514E28">
      <w:pPr>
        <w:pStyle w:val="a3"/>
        <w:spacing w:before="175" w:line="266" w:lineRule="auto"/>
        <w:ind w:left="140" w:right="131" w:firstLine="359"/>
        <w:rPr>
          <w:lang w:val="uk-UA"/>
        </w:rPr>
      </w:pPr>
      <w:r w:rsidRPr="000E4BA7">
        <w:rPr>
          <w:lang w:val="uk-UA"/>
        </w:rPr>
        <w:t xml:space="preserve">По-третє, міжгалузеві ради, які зазвичай складаються з голів або заступників голів кожної з галузевих рад, є майданчиком для вирішення </w:t>
      </w:r>
      <w:r w:rsidRPr="000E4BA7">
        <w:rPr>
          <w:lang w:val="uk-UA"/>
        </w:rPr>
        <w:lastRenderedPageBreak/>
        <w:t xml:space="preserve">питань і взаємозалежностей, що стосуються кількох секторів критичної </w:t>
      </w:r>
      <w:r w:rsidRPr="000E4BA7">
        <w:rPr>
          <w:spacing w:val="9"/>
          <w:lang w:val="uk-UA"/>
        </w:rPr>
        <w:t xml:space="preserve">інфраструктури, та обміну передовим досвідом. </w:t>
      </w:r>
      <w:r w:rsidRPr="000E4BA7">
        <w:rPr>
          <w:lang w:val="uk-UA"/>
        </w:rPr>
        <w:t xml:space="preserve">Нарешті, Регіональна координаційна рада консорціуму є національним форумом, який забезпечує структуру та основу для </w:t>
      </w:r>
      <w:proofErr w:type="spellStart"/>
      <w:r w:rsidRPr="000E4BA7">
        <w:rPr>
          <w:lang w:val="uk-UA"/>
        </w:rPr>
        <w:t>міжсекторальної</w:t>
      </w:r>
      <w:proofErr w:type="spellEnd"/>
      <w:r w:rsidRPr="000E4BA7">
        <w:rPr>
          <w:lang w:val="uk-UA"/>
        </w:rPr>
        <w:t xml:space="preserve"> координації та зусиль CISR на регіональному рівні. Враховуючи </w:t>
      </w:r>
      <w:r w:rsidRPr="000E4BA7">
        <w:rPr>
          <w:spacing w:val="11"/>
          <w:lang w:val="uk-UA"/>
        </w:rPr>
        <w:t xml:space="preserve">важливість </w:t>
      </w:r>
      <w:r w:rsidRPr="000E4BA7">
        <w:rPr>
          <w:spacing w:val="10"/>
          <w:lang w:val="uk-UA"/>
        </w:rPr>
        <w:t xml:space="preserve">державно-приватного </w:t>
      </w:r>
      <w:r w:rsidRPr="000E4BA7">
        <w:rPr>
          <w:spacing w:val="12"/>
          <w:lang w:val="uk-UA"/>
        </w:rPr>
        <w:t xml:space="preserve">партнерства, </w:t>
      </w:r>
      <w:r w:rsidRPr="000E4BA7">
        <w:rPr>
          <w:lang w:val="uk-UA"/>
        </w:rPr>
        <w:t xml:space="preserve">Консультативна рада з питань партнерства у сфері </w:t>
      </w:r>
      <w:r w:rsidRPr="000E4BA7">
        <w:rPr>
          <w:spacing w:val="11"/>
          <w:lang w:val="uk-UA"/>
        </w:rPr>
        <w:t xml:space="preserve">критичної </w:t>
      </w:r>
      <w:r w:rsidRPr="000E4BA7">
        <w:rPr>
          <w:lang w:val="uk-UA"/>
        </w:rPr>
        <w:t xml:space="preserve">інфраструктури (CIPAC) забезпечує структуру для сприяння взаємодії між цими різними радами та їхніми різними членами. CIPAC безпосередньо підтримує NIPP 2013 і PPD-21, забезпечуючи форум, на якому державні установи та власники і оператори об'єктів критичної </w:t>
      </w:r>
      <w:r w:rsidRPr="000E4BA7">
        <w:rPr>
          <w:spacing w:val="9"/>
          <w:lang w:val="uk-UA"/>
        </w:rPr>
        <w:t xml:space="preserve">інфраструктури </w:t>
      </w:r>
      <w:r w:rsidRPr="000E4BA7">
        <w:rPr>
          <w:lang w:val="uk-UA"/>
        </w:rPr>
        <w:t>можуть зустрічатися для планування, підтримки і координації зусиль у сфері CISR. Малюнок 10-2 на наступній сторінці ілюструє взаємозв'язок між цими різними радами, федеральними агентствами та 16 секторами критичної інфраструктури.</w:t>
      </w:r>
    </w:p>
    <w:p w:rsidR="00514E28" w:rsidRPr="000E4BA7" w:rsidRDefault="00514E28" w:rsidP="00914351">
      <w:pPr>
        <w:pStyle w:val="a3"/>
        <w:spacing w:before="169" w:line="266" w:lineRule="auto"/>
        <w:ind w:left="140" w:right="132" w:firstLine="360"/>
        <w:rPr>
          <w:lang w:val="uk-UA"/>
        </w:rPr>
      </w:pPr>
      <w:r w:rsidRPr="000E4BA7">
        <w:rPr>
          <w:lang w:val="uk-UA"/>
        </w:rPr>
        <w:t>Хоча програми CISR можуть бути добровільними, регуляторними або їх комбінацією, добровільні програми є найпоширенішими в США, оскільки вони зазвичай найкраще працюють для просування інноваційних концепцій, особливо коли величезна різноманітність у секторі чи галузі обмежує можливість застосування загальних стандартів.</w:t>
      </w:r>
      <w:r w:rsidRPr="000E4BA7">
        <w:rPr>
          <w:vertAlign w:val="superscript"/>
          <w:lang w:val="uk-UA"/>
        </w:rPr>
        <w:t>30</w:t>
      </w:r>
      <w:r w:rsidRPr="000E4BA7">
        <w:rPr>
          <w:lang w:val="uk-UA"/>
        </w:rPr>
        <w:t xml:space="preserve"> Регуляторні програми, як правило, є оптимальним вибором для встановлення єдиного стандарту в секторі чи галузі, просування певних галузевих практик або забезпечення того, щоб організації не страждали від несприятливого конкурентного середовища через </w:t>
      </w:r>
      <w:r w:rsidRPr="00914351">
        <w:rPr>
          <w:lang w:val="uk-UA"/>
        </w:rPr>
        <w:t>дотримання вимог.</w:t>
      </w:r>
      <w:r w:rsidRPr="000E4BA7">
        <w:rPr>
          <w:lang w:val="uk-UA"/>
        </w:rPr>
        <w:t xml:space="preserve"> Наприклад, хімічний сектор сприяє підвищенню </w:t>
      </w:r>
      <w:r w:rsidRPr="000E4BA7">
        <w:rPr>
          <w:spacing w:val="-2"/>
          <w:lang w:val="uk-UA"/>
        </w:rPr>
        <w:t>готовності</w:t>
      </w:r>
      <w:r w:rsidR="00914351">
        <w:rPr>
          <w:lang w:val="uk-UA"/>
        </w:rPr>
        <w:t xml:space="preserve"> </w:t>
      </w:r>
      <w:r w:rsidRPr="000E4BA7">
        <w:rPr>
          <w:lang w:val="uk-UA"/>
        </w:rPr>
        <w:t xml:space="preserve">через добровільні рамки </w:t>
      </w:r>
      <w:r w:rsidRPr="000E4BA7">
        <w:rPr>
          <w:spacing w:val="9"/>
          <w:lang w:val="uk-UA"/>
        </w:rPr>
        <w:t xml:space="preserve">між </w:t>
      </w:r>
      <w:r w:rsidRPr="000E4BA7">
        <w:rPr>
          <w:lang w:val="uk-UA"/>
        </w:rPr>
        <w:t xml:space="preserve">промисловістю та урядом і частково підпадає під дію регуляторних програм для забезпечення відповідності </w:t>
      </w:r>
      <w:r w:rsidRPr="000E4BA7">
        <w:rPr>
          <w:spacing w:val="-2"/>
          <w:lang w:val="uk-UA"/>
        </w:rPr>
        <w:t>стандартам</w:t>
      </w:r>
      <w:r w:rsidRPr="000E4BA7">
        <w:rPr>
          <w:lang w:val="uk-UA"/>
        </w:rPr>
        <w:t>.</w:t>
      </w:r>
    </w:p>
    <w:p w:rsidR="00514E28" w:rsidRPr="000E4BA7" w:rsidRDefault="00514E28" w:rsidP="00514E28">
      <w:pPr>
        <w:pStyle w:val="a3"/>
        <w:spacing w:before="8"/>
        <w:rPr>
          <w:sz w:val="19"/>
          <w:lang w:val="uk-UA"/>
        </w:rPr>
      </w:pPr>
      <w:r w:rsidRPr="000E4BA7">
        <w:rPr>
          <w:noProof/>
          <w:lang w:val="uk-UA"/>
        </w:rPr>
        <w:lastRenderedPageBreak/>
        <mc:AlternateContent>
          <mc:Choice Requires="wpg">
            <w:drawing>
              <wp:anchor distT="0" distB="0" distL="0" distR="0" simplePos="0" relativeHeight="251630080" behindDoc="1" locked="0" layoutInCell="1" allowOverlap="1" wp14:anchorId="3250E9F6" wp14:editId="652C4C18">
                <wp:simplePos x="0" y="0"/>
                <wp:positionH relativeFrom="page">
                  <wp:posOffset>908050</wp:posOffset>
                </wp:positionH>
                <wp:positionV relativeFrom="paragraph">
                  <wp:posOffset>159049</wp:posOffset>
                </wp:positionV>
                <wp:extent cx="4584700" cy="6230620"/>
                <wp:effectExtent l="0" t="0" r="0" b="0"/>
                <wp:wrapTopAndBottom/>
                <wp:docPr id="322" name="Group 3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84700" cy="6230620"/>
                          <a:chOff x="0" y="0"/>
                          <a:chExt cx="4584700" cy="6230620"/>
                        </a:xfrm>
                      </wpg:grpSpPr>
                      <pic:pic xmlns:pic="http://schemas.openxmlformats.org/drawingml/2006/picture">
                        <pic:nvPicPr>
                          <pic:cNvPr id="323" name="Image 323"/>
                          <pic:cNvPicPr/>
                        </pic:nvPicPr>
                        <pic:blipFill>
                          <a:blip r:embed="rId63" cstate="print"/>
                          <a:stretch>
                            <a:fillRect/>
                          </a:stretch>
                        </pic:blipFill>
                        <pic:spPr>
                          <a:xfrm>
                            <a:off x="6350" y="6342"/>
                            <a:ext cx="4571999" cy="6217902"/>
                          </a:xfrm>
                          <a:prstGeom prst="rect">
                            <a:avLst/>
                          </a:prstGeom>
                        </pic:spPr>
                      </pic:pic>
                      <wps:wsp>
                        <wps:cNvPr id="324" name="Graphic 324"/>
                        <wps:cNvSpPr/>
                        <wps:spPr>
                          <a:xfrm>
                            <a:off x="6350" y="6350"/>
                            <a:ext cx="4572000" cy="6217920"/>
                          </a:xfrm>
                          <a:custGeom>
                            <a:avLst/>
                            <a:gdLst/>
                            <a:ahLst/>
                            <a:cxnLst/>
                            <a:rect l="l" t="t" r="r" b="b"/>
                            <a:pathLst>
                              <a:path w="4572000" h="6217920">
                                <a:moveTo>
                                  <a:pt x="0" y="6217920"/>
                                </a:moveTo>
                                <a:lnTo>
                                  <a:pt x="4572000" y="6217920"/>
                                </a:lnTo>
                                <a:lnTo>
                                  <a:pt x="4572000" y="0"/>
                                </a:lnTo>
                                <a:lnTo>
                                  <a:pt x="0" y="0"/>
                                </a:lnTo>
                                <a:lnTo>
                                  <a:pt x="0" y="6217920"/>
                                </a:lnTo>
                                <a:close/>
                              </a:path>
                            </a:pathLst>
                          </a:custGeom>
                          <a:ln w="1270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w14:anchorId="1459A1AA" id="Group 322" o:spid="_x0000_s1026" style="position:absolute;margin-left:71.5pt;margin-top:12.5pt;width:361pt;height:490.6pt;z-index:-251686400;mso-wrap-distance-left:0;mso-wrap-distance-right:0;mso-position-horizontal-relative:page" coordsize="45847,623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">
                <v:shape id="Image 323" o:spid="_x0000_s1027" type="#_x0000_t75" style="position:absolute;left:63;top:63;width:45720;height:621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">
                  <v:imagedata r:id="rId64" o:title=""/>
                </v:shape>
                <v:shape id="Graphic 324" o:spid="_x0000_s1028" style="position:absolute;left:63;top:63;width:45720;height:62179;visibility:visible;mso-wrap-style:square;v-text-anchor:top" coordsize="4572000,621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" path="m,6217920r4572000,l4572000,,,,,6217920xe" filled="f" strokecolor="#231f20" strokeweight="1pt">
                  <v:path arrowok="t"/>
                </v:shape>
                <w10:wrap type="topAndBottom" anchorx="page"/>
              </v:group>
            </w:pict>
          </mc:Fallback>
        </mc:AlternateContent>
      </w:r>
    </w:p>
    <w:p w:rsidR="00514E28" w:rsidRPr="000E4BA7" w:rsidRDefault="00514E28" w:rsidP="00514E28">
      <w:pPr>
        <w:spacing w:before="40"/>
        <w:ind w:left="354" w:right="354"/>
        <w:jc w:val="center"/>
        <w:rPr>
          <w:rFonts w:ascii="Arial"/>
          <w:b/>
          <w:sz w:val="20"/>
          <w:lang w:val="uk-UA"/>
        </w:rPr>
      </w:pPr>
      <w:r w:rsidRPr="000E4BA7">
        <w:rPr>
          <w:rFonts w:ascii="Arial"/>
          <w:b/>
          <w:spacing w:val="-2"/>
          <w:w w:val="90"/>
          <w:sz w:val="20"/>
          <w:lang w:val="uk-UA"/>
        </w:rPr>
        <w:t>Малюнок</w:t>
      </w:r>
      <w:r w:rsidRPr="000E4BA7">
        <w:rPr>
          <w:rFonts w:ascii="Arial"/>
          <w:b/>
          <w:spacing w:val="-2"/>
          <w:w w:val="90"/>
          <w:sz w:val="20"/>
          <w:lang w:val="uk-UA"/>
        </w:rPr>
        <w:t xml:space="preserve"> 10-2. </w:t>
      </w:r>
      <w:r w:rsidRPr="000E4BA7">
        <w:rPr>
          <w:rFonts w:ascii="Arial"/>
          <w:b/>
          <w:spacing w:val="-2"/>
          <w:w w:val="90"/>
          <w:sz w:val="20"/>
          <w:lang w:val="uk-UA"/>
        </w:rPr>
        <w:t>Партнерства</w:t>
      </w:r>
      <w:r w:rsidRPr="000E4BA7">
        <w:rPr>
          <w:rFonts w:ascii="Arial"/>
          <w:b/>
          <w:spacing w:val="-2"/>
          <w:w w:val="90"/>
          <w:sz w:val="20"/>
          <w:lang w:val="uk-UA"/>
        </w:rPr>
        <w:t xml:space="preserve">: </w:t>
      </w:r>
      <w:r w:rsidRPr="000E4BA7">
        <w:rPr>
          <w:rFonts w:ascii="Arial"/>
          <w:b/>
          <w:spacing w:val="-2"/>
          <w:w w:val="90"/>
          <w:sz w:val="20"/>
          <w:lang w:val="uk-UA"/>
        </w:rPr>
        <w:t>Секторальна</w:t>
      </w:r>
      <w:r w:rsidRPr="000E4BA7">
        <w:rPr>
          <w:rFonts w:ascii="Arial"/>
          <w:b/>
          <w:spacing w:val="-2"/>
          <w:w w:val="90"/>
          <w:sz w:val="20"/>
          <w:lang w:val="uk-UA"/>
        </w:rPr>
        <w:t xml:space="preserve"> </w:t>
      </w:r>
      <w:r w:rsidRPr="000E4BA7">
        <w:rPr>
          <w:rFonts w:ascii="Arial"/>
          <w:b/>
          <w:spacing w:val="-2"/>
          <w:w w:val="90"/>
          <w:sz w:val="20"/>
          <w:lang w:val="uk-UA"/>
        </w:rPr>
        <w:t>та</w:t>
      </w:r>
      <w:r w:rsidRPr="000E4BA7">
        <w:rPr>
          <w:rFonts w:ascii="Arial"/>
          <w:b/>
          <w:spacing w:val="-2"/>
          <w:w w:val="90"/>
          <w:sz w:val="20"/>
          <w:lang w:val="uk-UA"/>
        </w:rPr>
        <w:t xml:space="preserve"> </w:t>
      </w:r>
      <w:proofErr w:type="spellStart"/>
      <w:r w:rsidRPr="000E4BA7">
        <w:rPr>
          <w:rFonts w:ascii="Arial"/>
          <w:b/>
          <w:spacing w:val="-2"/>
          <w:w w:val="90"/>
          <w:sz w:val="20"/>
          <w:lang w:val="uk-UA"/>
        </w:rPr>
        <w:t>міжсекторальна</w:t>
      </w:r>
      <w:proofErr w:type="spellEnd"/>
      <w:r w:rsidRPr="000E4BA7">
        <w:rPr>
          <w:rFonts w:ascii="Arial"/>
          <w:b/>
          <w:spacing w:val="-2"/>
          <w:w w:val="90"/>
          <w:sz w:val="20"/>
          <w:lang w:val="uk-UA"/>
        </w:rPr>
        <w:t xml:space="preserve"> </w:t>
      </w:r>
      <w:r w:rsidRPr="000E4BA7">
        <w:rPr>
          <w:rFonts w:ascii="Arial"/>
          <w:b/>
          <w:spacing w:val="-2"/>
          <w:w w:val="90"/>
          <w:sz w:val="20"/>
          <w:lang w:val="uk-UA"/>
        </w:rPr>
        <w:t>координація</w:t>
      </w:r>
    </w:p>
    <w:p w:rsidR="00514E28" w:rsidRPr="000E4BA7" w:rsidRDefault="00514E28" w:rsidP="00514E28">
      <w:pPr>
        <w:spacing w:before="7"/>
        <w:ind w:left="354" w:right="354"/>
        <w:jc w:val="center"/>
        <w:rPr>
          <w:rFonts w:ascii="Calibri"/>
          <w:sz w:val="20"/>
          <w:lang w:val="uk-UA"/>
        </w:rPr>
      </w:pPr>
      <w:r w:rsidRPr="000E4BA7">
        <w:rPr>
          <w:rFonts w:ascii="Calibri"/>
          <w:spacing w:val="-4"/>
          <w:sz w:val="20"/>
          <w:lang w:val="uk-UA"/>
        </w:rPr>
        <w:t>(</w:t>
      </w:r>
      <w:r w:rsidRPr="000E4BA7">
        <w:rPr>
          <w:rFonts w:ascii="Calibri"/>
          <w:spacing w:val="-4"/>
          <w:sz w:val="20"/>
          <w:lang w:val="uk-UA"/>
        </w:rPr>
        <w:t>Діаграма</w:t>
      </w:r>
      <w:r w:rsidRPr="000E4BA7">
        <w:rPr>
          <w:rFonts w:ascii="Calibri"/>
          <w:spacing w:val="-4"/>
          <w:sz w:val="20"/>
          <w:lang w:val="uk-UA"/>
        </w:rPr>
        <w:t xml:space="preserve"> DHS)</w:t>
      </w:r>
    </w:p>
    <w:p w:rsidR="00514E28" w:rsidRDefault="00514E28" w:rsidP="00514E28">
      <w:pPr>
        <w:pStyle w:val="a3"/>
        <w:rPr>
          <w:rFonts w:ascii="Tahoma"/>
          <w:sz w:val="28"/>
          <w:lang w:val="uk-UA"/>
        </w:rPr>
      </w:pPr>
    </w:p>
    <w:p w:rsidR="00914351" w:rsidRPr="000E4BA7" w:rsidRDefault="00914351" w:rsidP="00514E28">
      <w:pPr>
        <w:pStyle w:val="a3"/>
        <w:rPr>
          <w:rFonts w:ascii="Tahoma"/>
          <w:sz w:val="28"/>
          <w:lang w:val="uk-UA"/>
        </w:rPr>
      </w:pPr>
    </w:p>
    <w:p w:rsidR="00514E28" w:rsidRPr="000E4BA7" w:rsidRDefault="00514E28" w:rsidP="00514E28">
      <w:pPr>
        <w:pStyle w:val="a3"/>
        <w:spacing w:before="60" w:line="266" w:lineRule="auto"/>
        <w:ind w:left="140" w:right="138" w:firstLine="359"/>
        <w:rPr>
          <w:lang w:val="uk-UA"/>
        </w:rPr>
      </w:pPr>
      <w:r w:rsidRPr="000E4BA7">
        <w:rPr>
          <w:lang w:val="uk-UA"/>
        </w:rPr>
        <w:t>Ролі та обов'язки зацікавлених сторін у CISR широко варіюються і залежать від кількох важливих факторів, таких як</w:t>
      </w:r>
    </w:p>
    <w:p w:rsidR="00514E28" w:rsidRPr="000E4BA7" w:rsidRDefault="00514E28" w:rsidP="00514E28">
      <w:pPr>
        <w:pStyle w:val="a3"/>
        <w:spacing w:before="3"/>
        <w:rPr>
          <w:sz w:val="23"/>
          <w:lang w:val="uk-UA"/>
        </w:rPr>
      </w:pPr>
    </w:p>
    <w:p w:rsidR="00514E28" w:rsidRPr="000E4BA7" w:rsidRDefault="00514E28" w:rsidP="00C81F9E">
      <w:pPr>
        <w:pStyle w:val="a5"/>
        <w:widowControl w:val="0"/>
        <w:numPr>
          <w:ilvl w:val="1"/>
          <w:numId w:val="48"/>
        </w:numPr>
        <w:tabs>
          <w:tab w:val="left" w:pos="1040"/>
        </w:tabs>
        <w:autoSpaceDE w:val="0"/>
        <w:autoSpaceDN w:val="0"/>
        <w:spacing w:before="0" w:after="0" w:line="266" w:lineRule="auto"/>
        <w:ind w:right="767"/>
        <w:jc w:val="left"/>
        <w:rPr>
          <w:lang w:val="uk-UA"/>
        </w:rPr>
      </w:pPr>
      <w:r w:rsidRPr="000E4BA7">
        <w:rPr>
          <w:lang w:val="uk-UA"/>
        </w:rPr>
        <w:t xml:space="preserve">Незалежно від того, чи перебуває об'єкт критичної інфраструктури у державній або приватній </w:t>
      </w:r>
      <w:r w:rsidRPr="000E4BA7">
        <w:rPr>
          <w:spacing w:val="-2"/>
          <w:lang w:val="uk-UA"/>
        </w:rPr>
        <w:t>власності</w:t>
      </w:r>
    </w:p>
    <w:p w:rsidR="00514E28" w:rsidRPr="000E4BA7" w:rsidRDefault="00514E28" w:rsidP="00C81F9E">
      <w:pPr>
        <w:pStyle w:val="a5"/>
        <w:widowControl w:val="0"/>
        <w:numPr>
          <w:ilvl w:val="1"/>
          <w:numId w:val="48"/>
        </w:numPr>
        <w:tabs>
          <w:tab w:val="left" w:pos="1040"/>
        </w:tabs>
        <w:autoSpaceDE w:val="0"/>
        <w:autoSpaceDN w:val="0"/>
        <w:spacing w:before="105" w:after="0" w:line="266" w:lineRule="auto"/>
        <w:ind w:right="768"/>
        <w:jc w:val="left"/>
        <w:rPr>
          <w:lang w:val="uk-UA"/>
        </w:rPr>
      </w:pPr>
      <w:r w:rsidRPr="000E4BA7">
        <w:rPr>
          <w:spacing w:val="13"/>
          <w:lang w:val="uk-UA"/>
        </w:rPr>
        <w:t xml:space="preserve">Нормативно-правові акти, </w:t>
      </w:r>
      <w:r w:rsidRPr="000E4BA7">
        <w:rPr>
          <w:lang w:val="uk-UA"/>
        </w:rPr>
        <w:t xml:space="preserve">що </w:t>
      </w:r>
      <w:r w:rsidRPr="000E4BA7">
        <w:rPr>
          <w:spacing w:val="12"/>
          <w:lang w:val="uk-UA"/>
        </w:rPr>
        <w:t xml:space="preserve">регулюють </w:t>
      </w:r>
      <w:r w:rsidRPr="000E4BA7">
        <w:rPr>
          <w:spacing w:val="11"/>
          <w:lang w:val="uk-UA"/>
        </w:rPr>
        <w:t xml:space="preserve">діяльність </w:t>
      </w:r>
      <w:r w:rsidRPr="000E4BA7">
        <w:rPr>
          <w:spacing w:val="13"/>
          <w:lang w:val="uk-UA"/>
        </w:rPr>
        <w:t xml:space="preserve">у </w:t>
      </w:r>
      <w:r w:rsidRPr="000E4BA7">
        <w:rPr>
          <w:lang w:val="uk-UA"/>
        </w:rPr>
        <w:t xml:space="preserve">секторі </w:t>
      </w:r>
      <w:r w:rsidRPr="000E4BA7">
        <w:rPr>
          <w:spacing w:val="13"/>
          <w:lang w:val="uk-UA"/>
        </w:rPr>
        <w:t xml:space="preserve">критичної </w:t>
      </w:r>
      <w:r w:rsidRPr="000E4BA7">
        <w:rPr>
          <w:lang w:val="uk-UA"/>
        </w:rPr>
        <w:t>інфраструктури</w:t>
      </w:r>
    </w:p>
    <w:p w:rsidR="00514E28" w:rsidRPr="000E4BA7" w:rsidRDefault="00514E28" w:rsidP="00C81F9E">
      <w:pPr>
        <w:pStyle w:val="a5"/>
        <w:widowControl w:val="0"/>
        <w:numPr>
          <w:ilvl w:val="1"/>
          <w:numId w:val="48"/>
        </w:numPr>
        <w:tabs>
          <w:tab w:val="left" w:pos="1039"/>
        </w:tabs>
        <w:autoSpaceDE w:val="0"/>
        <w:autoSpaceDN w:val="0"/>
        <w:spacing w:before="106" w:after="0" w:line="240" w:lineRule="auto"/>
        <w:ind w:left="1039" w:hanging="269"/>
        <w:jc w:val="left"/>
        <w:rPr>
          <w:lang w:val="uk-UA"/>
        </w:rPr>
      </w:pPr>
      <w:r w:rsidRPr="000E4BA7">
        <w:rPr>
          <w:lang w:val="uk-UA"/>
        </w:rPr>
        <w:t xml:space="preserve">Галузеві загрози та </w:t>
      </w:r>
      <w:r w:rsidRPr="000E4BA7">
        <w:rPr>
          <w:spacing w:val="-2"/>
          <w:lang w:val="uk-UA"/>
        </w:rPr>
        <w:t>небезпеки</w:t>
      </w:r>
    </w:p>
    <w:p w:rsidR="00514E28" w:rsidRPr="000E4BA7" w:rsidRDefault="00514E28" w:rsidP="00C81F9E">
      <w:pPr>
        <w:pStyle w:val="a5"/>
        <w:widowControl w:val="0"/>
        <w:numPr>
          <w:ilvl w:val="1"/>
          <w:numId w:val="48"/>
        </w:numPr>
        <w:tabs>
          <w:tab w:val="left" w:pos="1040"/>
        </w:tabs>
        <w:autoSpaceDE w:val="0"/>
        <w:autoSpaceDN w:val="0"/>
        <w:spacing w:before="134" w:after="0" w:line="266" w:lineRule="auto"/>
        <w:ind w:right="767"/>
        <w:rPr>
          <w:lang w:val="uk-UA"/>
        </w:rPr>
      </w:pPr>
      <w:r w:rsidRPr="000E4BA7">
        <w:rPr>
          <w:lang w:val="uk-UA"/>
        </w:rPr>
        <w:t xml:space="preserve">Чи пріоритетними для сектору або регіону є дії щодо захисту </w:t>
      </w:r>
      <w:r w:rsidRPr="000E4BA7">
        <w:rPr>
          <w:spacing w:val="10"/>
          <w:lang w:val="uk-UA"/>
        </w:rPr>
        <w:t xml:space="preserve">інфраструктури, </w:t>
      </w:r>
      <w:r w:rsidRPr="000E4BA7">
        <w:rPr>
          <w:lang w:val="uk-UA"/>
        </w:rPr>
        <w:t xml:space="preserve">зменшення наслідків або швидкого </w:t>
      </w:r>
      <w:r w:rsidRPr="00914351">
        <w:rPr>
          <w:lang w:val="uk-UA"/>
        </w:rPr>
        <w:t>реагування т</w:t>
      </w:r>
      <w:r w:rsidRPr="000E4BA7">
        <w:rPr>
          <w:lang w:val="uk-UA"/>
        </w:rPr>
        <w:t>а відновлення після несприятливих подій</w:t>
      </w:r>
    </w:p>
    <w:p w:rsidR="00514E28" w:rsidRPr="000E4BA7" w:rsidRDefault="00514E28" w:rsidP="00514E28">
      <w:pPr>
        <w:pStyle w:val="a3"/>
        <w:spacing w:before="1"/>
        <w:rPr>
          <w:sz w:val="31"/>
          <w:lang w:val="uk-UA"/>
        </w:rPr>
      </w:pPr>
    </w:p>
    <w:p w:rsidR="00514E28" w:rsidRPr="000E4BA7" w:rsidRDefault="00514E28" w:rsidP="00514E28">
      <w:pPr>
        <w:pStyle w:val="a3"/>
        <w:spacing w:line="266" w:lineRule="auto"/>
        <w:ind w:left="140" w:right="137" w:firstLine="360"/>
        <w:rPr>
          <w:lang w:val="uk-UA"/>
        </w:rPr>
      </w:pPr>
      <w:r w:rsidRPr="000E4BA7">
        <w:rPr>
          <w:lang w:val="uk-UA"/>
        </w:rPr>
        <w:t xml:space="preserve">Галузеві асоціації часто відіграють ключову роль у наданні рекомендацій, </w:t>
      </w:r>
      <w:r w:rsidRPr="000E4BA7">
        <w:rPr>
          <w:spacing w:val="9"/>
          <w:lang w:val="uk-UA"/>
        </w:rPr>
        <w:t xml:space="preserve">тоді як </w:t>
      </w:r>
      <w:r w:rsidRPr="000E4BA7">
        <w:rPr>
          <w:lang w:val="uk-UA"/>
        </w:rPr>
        <w:t xml:space="preserve">в інших секторах можуть існувати </w:t>
      </w:r>
      <w:r w:rsidRPr="000E4BA7">
        <w:rPr>
          <w:spacing w:val="10"/>
          <w:lang w:val="uk-UA"/>
        </w:rPr>
        <w:t xml:space="preserve">нормативні акти, </w:t>
      </w:r>
      <w:r w:rsidRPr="000E4BA7">
        <w:rPr>
          <w:lang w:val="uk-UA"/>
        </w:rPr>
        <w:t xml:space="preserve">які </w:t>
      </w:r>
      <w:r w:rsidRPr="000E4BA7">
        <w:rPr>
          <w:spacing w:val="9"/>
          <w:lang w:val="uk-UA"/>
        </w:rPr>
        <w:t xml:space="preserve">вимагають </w:t>
      </w:r>
      <w:r w:rsidRPr="000E4BA7">
        <w:rPr>
          <w:spacing w:val="10"/>
          <w:lang w:val="uk-UA"/>
        </w:rPr>
        <w:t xml:space="preserve">від </w:t>
      </w:r>
      <w:r w:rsidRPr="000E4BA7">
        <w:rPr>
          <w:spacing w:val="9"/>
          <w:lang w:val="uk-UA"/>
        </w:rPr>
        <w:t xml:space="preserve">власників </w:t>
      </w:r>
      <w:r w:rsidRPr="000E4BA7">
        <w:rPr>
          <w:lang w:val="uk-UA"/>
        </w:rPr>
        <w:t xml:space="preserve">та операторів </w:t>
      </w:r>
      <w:r w:rsidRPr="000E4BA7">
        <w:rPr>
          <w:spacing w:val="11"/>
          <w:lang w:val="uk-UA"/>
        </w:rPr>
        <w:t xml:space="preserve">певних </w:t>
      </w:r>
      <w:r w:rsidRPr="000E4BA7">
        <w:rPr>
          <w:spacing w:val="9"/>
          <w:lang w:val="uk-UA"/>
        </w:rPr>
        <w:t xml:space="preserve">дій. У </w:t>
      </w:r>
      <w:r w:rsidRPr="000E4BA7">
        <w:rPr>
          <w:lang w:val="uk-UA"/>
        </w:rPr>
        <w:t xml:space="preserve">деяких </w:t>
      </w:r>
      <w:r w:rsidRPr="000E4BA7">
        <w:rPr>
          <w:spacing w:val="9"/>
          <w:lang w:val="uk-UA"/>
        </w:rPr>
        <w:t xml:space="preserve">секторах </w:t>
      </w:r>
      <w:r w:rsidRPr="000E4BA7">
        <w:rPr>
          <w:lang w:val="uk-UA"/>
        </w:rPr>
        <w:t xml:space="preserve">існують </w:t>
      </w:r>
      <w:r w:rsidRPr="000E4BA7">
        <w:rPr>
          <w:spacing w:val="9"/>
          <w:lang w:val="uk-UA"/>
        </w:rPr>
        <w:t xml:space="preserve">державні </w:t>
      </w:r>
      <w:r w:rsidRPr="000E4BA7">
        <w:rPr>
          <w:lang w:val="uk-UA"/>
        </w:rPr>
        <w:t xml:space="preserve">або національні стандарти проектування для захисту об'єктів та активів від пошкоджень, спричинених такими подіями, як пожежі, пожежі та землетруси. Страхові компанії також можуть встановлювати вимоги безпеки для своїх страхувальників у деяких секторах. Залежно від етапу діяльності у сфері CISR - </w:t>
      </w:r>
      <w:r w:rsidRPr="000E4BA7">
        <w:rPr>
          <w:spacing w:val="10"/>
          <w:lang w:val="uk-UA"/>
        </w:rPr>
        <w:t xml:space="preserve">підготовка </w:t>
      </w:r>
      <w:r w:rsidRPr="000E4BA7">
        <w:rPr>
          <w:lang w:val="uk-UA"/>
        </w:rPr>
        <w:t xml:space="preserve">до інциденту чи події, запобігання йому, реагування на нього або відновлення після нього - зацікавлені сторони мають різні ролі та обов'язки. Наприклад, хоча служби швидкого реагування, власники та оператори об'єктів критичної інфраструктури, а також регіональні та федеральні ресурси можуть керувати зусиллями з реагування </w:t>
      </w:r>
      <w:r w:rsidRPr="000E4BA7">
        <w:rPr>
          <w:spacing w:val="80"/>
          <w:lang w:val="uk-UA"/>
        </w:rPr>
        <w:t xml:space="preserve">після </w:t>
      </w:r>
      <w:r w:rsidRPr="000E4BA7">
        <w:rPr>
          <w:lang w:val="uk-UA"/>
        </w:rPr>
        <w:t>інциденту</w:t>
      </w:r>
      <w:r w:rsidRPr="000E4BA7">
        <w:rPr>
          <w:spacing w:val="9"/>
          <w:lang w:val="uk-UA"/>
        </w:rPr>
        <w:t xml:space="preserve">, </w:t>
      </w:r>
      <w:r w:rsidRPr="000E4BA7">
        <w:rPr>
          <w:lang w:val="uk-UA"/>
        </w:rPr>
        <w:t>відповідальність за відновлення в добровільній системі покладається на власників та операторів, які найкраще знають інфраструктуру.</w:t>
      </w:r>
    </w:p>
    <w:p w:rsidR="00514E28" w:rsidRPr="000E4BA7" w:rsidRDefault="00514E28" w:rsidP="00514E28">
      <w:pPr>
        <w:pStyle w:val="a3"/>
        <w:spacing w:before="169" w:line="266" w:lineRule="auto"/>
        <w:ind w:left="140" w:right="124" w:firstLine="359"/>
        <w:rPr>
          <w:lang w:val="uk-UA"/>
        </w:rPr>
      </w:pPr>
      <w:r w:rsidRPr="000E4BA7">
        <w:rPr>
          <w:lang w:val="uk-UA"/>
        </w:rPr>
        <w:t xml:space="preserve">Цей короткий розділ демонструє велику цінність взаємодії між приватним сектором і всіма рівнями влади, а також ключову роль рад у зміцненні взаєморозуміння та довіри, сприянні обміну інформацією та практичним обміном. Зокрема, організації, які сприяють плануванню, визначенню пріоритетності ресурсів, проведенню навчань і тренінгів, сприяють підвищенню національної готовності, створенню більш безпечної </w:t>
      </w:r>
      <w:r w:rsidRPr="000E4BA7">
        <w:rPr>
          <w:lang w:val="uk-UA"/>
        </w:rPr>
        <w:lastRenderedPageBreak/>
        <w:t>і стійкої інфраструктури та більш своєчасному реагуванню, що в кінцевому підсумку є бажаними результатами політики CISR.</w:t>
      </w:r>
    </w:p>
    <w:p w:rsidR="00514E28" w:rsidRPr="000E4BA7" w:rsidRDefault="00514E28" w:rsidP="00514E28">
      <w:pPr>
        <w:pStyle w:val="5"/>
        <w:spacing w:before="156"/>
        <w:ind w:left="346"/>
        <w:jc w:val="left"/>
        <w:rPr>
          <w:lang w:val="uk-UA"/>
        </w:rPr>
      </w:pPr>
      <w:bookmarkStart w:id="139" w:name="_TOC_250086"/>
      <w:r w:rsidRPr="000E4BA7">
        <w:rPr>
          <w:color w:val="00345E"/>
          <w:lang w:val="uk-UA"/>
        </w:rPr>
        <w:t>Ефективна CISR: побудована на співпраці та інформації</w:t>
      </w:r>
      <w:bookmarkEnd w:id="139"/>
      <w:r w:rsidRPr="000E4BA7">
        <w:rPr>
          <w:color w:val="00345E"/>
          <w:spacing w:val="-2"/>
          <w:lang w:val="uk-UA"/>
        </w:rPr>
        <w:t xml:space="preserve"> Обмін інформацією</w:t>
      </w:r>
    </w:p>
    <w:p w:rsidR="00514E28" w:rsidRPr="000E4BA7" w:rsidRDefault="00514E28" w:rsidP="004277E7">
      <w:pPr>
        <w:pStyle w:val="a3"/>
        <w:spacing w:before="203" w:line="266" w:lineRule="auto"/>
        <w:ind w:left="139" w:right="136" w:firstLine="360"/>
        <w:rPr>
          <w:lang w:val="uk-UA"/>
        </w:rPr>
      </w:pPr>
      <w:r w:rsidRPr="000E4BA7">
        <w:rPr>
          <w:w w:val="105"/>
          <w:lang w:val="uk-UA"/>
        </w:rPr>
        <w:t xml:space="preserve">Як зазначено в NIPP 2013, </w:t>
      </w:r>
      <w:r w:rsidRPr="000E4BA7">
        <w:rPr>
          <w:spacing w:val="9"/>
          <w:w w:val="105"/>
          <w:lang w:val="uk-UA"/>
        </w:rPr>
        <w:t xml:space="preserve">безпека </w:t>
      </w:r>
      <w:r w:rsidRPr="000E4BA7">
        <w:rPr>
          <w:w w:val="105"/>
          <w:lang w:val="uk-UA"/>
        </w:rPr>
        <w:t xml:space="preserve">- це процес зменшення ризику для критичної </w:t>
      </w:r>
      <w:r w:rsidRPr="000E4BA7">
        <w:rPr>
          <w:spacing w:val="9"/>
          <w:w w:val="105"/>
          <w:lang w:val="uk-UA"/>
        </w:rPr>
        <w:t xml:space="preserve">інфраструктури </w:t>
      </w:r>
      <w:r w:rsidRPr="000E4BA7">
        <w:rPr>
          <w:w w:val="105"/>
          <w:lang w:val="uk-UA"/>
        </w:rPr>
        <w:t xml:space="preserve">від вторгнень, атак або </w:t>
      </w:r>
      <w:r w:rsidRPr="000E4BA7">
        <w:rPr>
          <w:lang w:val="uk-UA"/>
        </w:rPr>
        <w:t xml:space="preserve">наслідків природних чи техногенних катастроф шляхом застосування фізичних засобів або </w:t>
      </w:r>
      <w:r w:rsidRPr="000E4BA7">
        <w:rPr>
          <w:spacing w:val="-2"/>
          <w:lang w:val="uk-UA"/>
        </w:rPr>
        <w:t>оборонних заходів.</w:t>
      </w:r>
      <w:r w:rsidR="004277E7">
        <w:rPr>
          <w:lang w:val="uk-UA"/>
        </w:rPr>
        <w:t xml:space="preserve"> </w:t>
      </w:r>
      <w:r w:rsidRPr="000E4BA7">
        <w:rPr>
          <w:lang w:val="uk-UA"/>
        </w:rPr>
        <w:t xml:space="preserve">Аналогічно, стійкість - це здатність готуватися до мінливих умов і адаптуватися до них, в тому числі здатність протистояти і швидко відновлюватися після </w:t>
      </w:r>
      <w:r w:rsidRPr="000E4BA7">
        <w:rPr>
          <w:spacing w:val="40"/>
          <w:lang w:val="uk-UA"/>
        </w:rPr>
        <w:t>збоїв</w:t>
      </w:r>
      <w:r w:rsidRPr="000E4BA7">
        <w:rPr>
          <w:lang w:val="uk-UA"/>
        </w:rPr>
        <w:t xml:space="preserve">, навмисних атак, аварій або природних загроз чи інцидентів. Для того, щоб дійсно зробити критичну інфраструктуру більш безпечною і стійкою, потрібен міцний фундамент співпраці та </w:t>
      </w:r>
      <w:r w:rsidRPr="000E4BA7">
        <w:rPr>
          <w:spacing w:val="40"/>
          <w:lang w:val="uk-UA"/>
        </w:rPr>
        <w:t xml:space="preserve">обміну </w:t>
      </w:r>
      <w:r w:rsidRPr="000E4BA7">
        <w:rPr>
          <w:lang w:val="uk-UA"/>
        </w:rPr>
        <w:t>інформацією.</w:t>
      </w:r>
    </w:p>
    <w:p w:rsidR="00514E28" w:rsidRPr="000E4BA7" w:rsidRDefault="00514E28" w:rsidP="00514E28">
      <w:pPr>
        <w:pStyle w:val="a3"/>
        <w:spacing w:before="177" w:line="266" w:lineRule="auto"/>
        <w:ind w:left="140" w:right="136" w:firstLine="359"/>
        <w:rPr>
          <w:lang w:val="uk-UA"/>
        </w:rPr>
      </w:pPr>
      <w:r w:rsidRPr="000E4BA7">
        <w:rPr>
          <w:lang w:val="uk-UA"/>
        </w:rPr>
        <w:t xml:space="preserve">Ефективна співпраця вимагає кількох життєво важливих елементів: (1) структури і процеси, що дозволяють учасникам вільно спілкуватися без розголошення </w:t>
      </w:r>
      <w:r w:rsidRPr="000E4BA7">
        <w:rPr>
          <w:spacing w:val="10"/>
          <w:lang w:val="uk-UA"/>
        </w:rPr>
        <w:t xml:space="preserve">службової </w:t>
      </w:r>
      <w:r w:rsidRPr="000E4BA7">
        <w:rPr>
          <w:spacing w:val="9"/>
          <w:lang w:val="uk-UA"/>
        </w:rPr>
        <w:t xml:space="preserve">інформації </w:t>
      </w:r>
      <w:r w:rsidRPr="000E4BA7">
        <w:rPr>
          <w:lang w:val="uk-UA"/>
        </w:rPr>
        <w:t xml:space="preserve">або </w:t>
      </w:r>
      <w:r w:rsidRPr="000E4BA7">
        <w:rPr>
          <w:spacing w:val="9"/>
          <w:lang w:val="uk-UA"/>
        </w:rPr>
        <w:t xml:space="preserve">надання </w:t>
      </w:r>
      <w:r w:rsidRPr="000E4BA7">
        <w:rPr>
          <w:spacing w:val="10"/>
          <w:lang w:val="uk-UA"/>
        </w:rPr>
        <w:t xml:space="preserve">несправедливих </w:t>
      </w:r>
      <w:r w:rsidRPr="000E4BA7">
        <w:rPr>
          <w:spacing w:val="9"/>
          <w:lang w:val="uk-UA"/>
        </w:rPr>
        <w:t xml:space="preserve">переваг, </w:t>
      </w:r>
      <w:r w:rsidRPr="000E4BA7">
        <w:rPr>
          <w:lang w:val="uk-UA"/>
        </w:rPr>
        <w:t xml:space="preserve">(2) </w:t>
      </w:r>
      <w:r w:rsidRPr="000E4BA7">
        <w:rPr>
          <w:spacing w:val="10"/>
          <w:lang w:val="uk-UA"/>
        </w:rPr>
        <w:t xml:space="preserve">довірливе </w:t>
      </w:r>
      <w:r w:rsidRPr="000E4BA7">
        <w:rPr>
          <w:lang w:val="uk-UA"/>
        </w:rPr>
        <w:t xml:space="preserve">середовище, в якому зацікавлені сторони обмінюються інформацією, необхідною для зміцнення безпеки і стійкості, і (3) справедливе представництво і залучення відповідних зацікавлених сторін на всіх рівнях влади, промисловості, управління в надзвичайних ситуаціях і безпеки. Аналогічно, для успішного обміну інформацією повинні бути створені механізми або канали для регулярного зв'язку із зацікавленими сторонами </w:t>
      </w:r>
      <w:r w:rsidRPr="000E4BA7">
        <w:rPr>
          <w:spacing w:val="11"/>
          <w:lang w:val="uk-UA"/>
        </w:rPr>
        <w:t xml:space="preserve">в </w:t>
      </w:r>
      <w:r w:rsidRPr="000E4BA7">
        <w:rPr>
          <w:spacing w:val="9"/>
          <w:lang w:val="uk-UA"/>
        </w:rPr>
        <w:t xml:space="preserve">умовах безхмарного неба </w:t>
      </w:r>
      <w:r w:rsidRPr="000E4BA7">
        <w:rPr>
          <w:lang w:val="uk-UA"/>
        </w:rPr>
        <w:t xml:space="preserve">і на </w:t>
      </w:r>
      <w:r w:rsidRPr="000E4BA7">
        <w:rPr>
          <w:spacing w:val="11"/>
          <w:lang w:val="uk-UA"/>
        </w:rPr>
        <w:t xml:space="preserve">різних </w:t>
      </w:r>
      <w:r w:rsidRPr="000E4BA7">
        <w:rPr>
          <w:spacing w:val="10"/>
          <w:lang w:val="uk-UA"/>
        </w:rPr>
        <w:t xml:space="preserve">етапах </w:t>
      </w:r>
      <w:r w:rsidRPr="000E4BA7">
        <w:rPr>
          <w:spacing w:val="9"/>
          <w:lang w:val="uk-UA"/>
        </w:rPr>
        <w:t xml:space="preserve">інциденту. </w:t>
      </w:r>
      <w:r w:rsidRPr="000E4BA7">
        <w:rPr>
          <w:lang w:val="uk-UA"/>
        </w:rPr>
        <w:t>Обмін інформацією може відбуватися в різних формах, включаючи навчальні заходи, брифінги, оповіщення електронною поштою, конференц-зв'язок, зустрічі в безпечних місцях для обговорення секретних матеріалів про конкретні загрози або небезпеки, а також документи і форуми, які заохочують до обміну набутим досвідом.</w:t>
      </w:r>
    </w:p>
    <w:p w:rsidR="00514E28" w:rsidRPr="000E4BA7" w:rsidRDefault="00514E28" w:rsidP="004277E7">
      <w:pPr>
        <w:pStyle w:val="a3"/>
        <w:spacing w:before="169" w:line="266" w:lineRule="auto"/>
        <w:ind w:left="140" w:right="127" w:firstLine="360"/>
        <w:rPr>
          <w:lang w:val="uk-UA"/>
        </w:rPr>
      </w:pPr>
      <w:r w:rsidRPr="000E4BA7">
        <w:rPr>
          <w:lang w:val="uk-UA"/>
        </w:rPr>
        <w:t xml:space="preserve">CIPAC є основною структурою для сприяння добровільній співпраці та обміну інформацією всередині та між секторами критичної </w:t>
      </w:r>
      <w:r w:rsidRPr="000E4BA7">
        <w:rPr>
          <w:spacing w:val="9"/>
          <w:lang w:val="uk-UA"/>
        </w:rPr>
        <w:t xml:space="preserve">інфраструктури через </w:t>
      </w:r>
      <w:r w:rsidRPr="000E4BA7">
        <w:rPr>
          <w:lang w:val="uk-UA"/>
        </w:rPr>
        <w:t xml:space="preserve">державно-приватні </w:t>
      </w:r>
      <w:r w:rsidRPr="000E4BA7">
        <w:rPr>
          <w:spacing w:val="10"/>
          <w:lang w:val="uk-UA"/>
        </w:rPr>
        <w:t xml:space="preserve">партнерства </w:t>
      </w:r>
      <w:r w:rsidRPr="000E4BA7">
        <w:rPr>
          <w:lang w:val="uk-UA"/>
        </w:rPr>
        <w:t xml:space="preserve">та </w:t>
      </w:r>
      <w:r w:rsidRPr="000E4BA7">
        <w:rPr>
          <w:spacing w:val="9"/>
          <w:lang w:val="uk-UA"/>
        </w:rPr>
        <w:t xml:space="preserve">ради, про які йшлося </w:t>
      </w:r>
      <w:r w:rsidRPr="000E4BA7">
        <w:rPr>
          <w:lang w:val="uk-UA"/>
        </w:rPr>
        <w:t xml:space="preserve">вище. Однак, окрім CIPAC, існує кілька інших програм або майданчиків, які сприяють співпраці та обміну інформацією. У цьому розділі буде представлено дві з них. По-перше, центри обміну інформацією та аналізу дозволяють обмінюватися інформацією між урядом і приватним </w:t>
      </w:r>
      <w:r w:rsidRPr="000E4BA7">
        <w:rPr>
          <w:lang w:val="uk-UA"/>
        </w:rPr>
        <w:lastRenderedPageBreak/>
        <w:t xml:space="preserve">сектором, використовуючи секторальну модель, що означає, що організації, які належать до певного сектору критичної інфраструктури (або </w:t>
      </w:r>
      <w:r w:rsidRPr="000E4BA7">
        <w:rPr>
          <w:spacing w:val="11"/>
          <w:lang w:val="uk-UA"/>
        </w:rPr>
        <w:t xml:space="preserve">певного </w:t>
      </w:r>
      <w:r w:rsidRPr="000E4BA7">
        <w:rPr>
          <w:spacing w:val="9"/>
          <w:lang w:val="uk-UA"/>
        </w:rPr>
        <w:t xml:space="preserve">сегменту </w:t>
      </w:r>
      <w:r w:rsidRPr="000E4BA7">
        <w:rPr>
          <w:lang w:val="uk-UA"/>
        </w:rPr>
        <w:t xml:space="preserve">в секторі), об'єднуються для </w:t>
      </w:r>
      <w:r w:rsidRPr="000E4BA7">
        <w:rPr>
          <w:spacing w:val="9"/>
          <w:lang w:val="uk-UA"/>
        </w:rPr>
        <w:t xml:space="preserve">обміну </w:t>
      </w:r>
      <w:r w:rsidRPr="000E4BA7">
        <w:rPr>
          <w:spacing w:val="10"/>
          <w:lang w:val="uk-UA"/>
        </w:rPr>
        <w:t>інформацією.</w:t>
      </w:r>
      <w:r w:rsidRPr="000E4BA7">
        <w:rPr>
          <w:spacing w:val="10"/>
          <w:vertAlign w:val="superscript"/>
          <w:lang w:val="uk-UA"/>
        </w:rPr>
        <w:t>34</w:t>
      </w:r>
      <w:r w:rsidRPr="000E4BA7">
        <w:rPr>
          <w:lang w:val="uk-UA"/>
        </w:rPr>
        <w:t xml:space="preserve"> Для </w:t>
      </w:r>
      <w:r w:rsidRPr="000E4BA7">
        <w:rPr>
          <w:spacing w:val="9"/>
          <w:lang w:val="uk-UA"/>
        </w:rPr>
        <w:t xml:space="preserve">організацій, </w:t>
      </w:r>
      <w:r w:rsidRPr="000E4BA7">
        <w:rPr>
          <w:lang w:val="uk-UA"/>
        </w:rPr>
        <w:t xml:space="preserve">які не </w:t>
      </w:r>
      <w:r w:rsidRPr="000E4BA7">
        <w:rPr>
          <w:spacing w:val="9"/>
          <w:lang w:val="uk-UA"/>
        </w:rPr>
        <w:t xml:space="preserve">належать до </w:t>
      </w:r>
      <w:r w:rsidRPr="000E4BA7">
        <w:rPr>
          <w:lang w:val="uk-UA"/>
        </w:rPr>
        <w:t xml:space="preserve">чітко визначеного сектору або мають унікальні інформаційні потреби, більш життєздатним варіантом може бути приєднання до однієї з низки організацій, що займаються обміном інформацією та її аналізом. Зосереджені на зборі, аналізі та поширенні інформації про </w:t>
      </w:r>
      <w:proofErr w:type="spellStart"/>
      <w:r w:rsidRPr="000E4BA7">
        <w:rPr>
          <w:lang w:val="uk-UA"/>
        </w:rPr>
        <w:t>кіберзагрози</w:t>
      </w:r>
      <w:proofErr w:type="spellEnd"/>
      <w:r w:rsidRPr="000E4BA7">
        <w:rPr>
          <w:lang w:val="uk-UA"/>
        </w:rPr>
        <w:t xml:space="preserve"> серед своїх членів, ці </w:t>
      </w:r>
      <w:r w:rsidRPr="000E4BA7">
        <w:rPr>
          <w:spacing w:val="10"/>
          <w:lang w:val="uk-UA"/>
        </w:rPr>
        <w:t xml:space="preserve">організації </w:t>
      </w:r>
      <w:r w:rsidRPr="000E4BA7">
        <w:rPr>
          <w:lang w:val="uk-UA"/>
        </w:rPr>
        <w:t xml:space="preserve">пропонують більш гнучкий підхід до </w:t>
      </w:r>
      <w:proofErr w:type="spellStart"/>
      <w:r w:rsidRPr="000E4BA7">
        <w:rPr>
          <w:lang w:val="uk-UA"/>
        </w:rPr>
        <w:t>самоорганізованого</w:t>
      </w:r>
      <w:proofErr w:type="spellEnd"/>
      <w:r w:rsidRPr="000E4BA7">
        <w:rPr>
          <w:lang w:val="uk-UA"/>
        </w:rPr>
        <w:t xml:space="preserve"> обміну інформацією між певними спільнотами за інтересами,</w:t>
      </w:r>
      <w:r w:rsidR="004277E7">
        <w:rPr>
          <w:lang w:val="uk-UA"/>
        </w:rPr>
        <w:t xml:space="preserve"> </w:t>
      </w:r>
      <w:r w:rsidRPr="000E4BA7">
        <w:rPr>
          <w:lang w:val="uk-UA"/>
        </w:rPr>
        <w:t>наприклад, юридичні чи бухгалтерські фірми, які підтримують клієнтів у кількох критично важливих секторах інфраструктури.</w:t>
      </w:r>
    </w:p>
    <w:p w:rsidR="00514E28" w:rsidRPr="000E4BA7" w:rsidRDefault="00514E28" w:rsidP="00514E28">
      <w:pPr>
        <w:pStyle w:val="a3"/>
        <w:spacing w:before="178" w:line="266" w:lineRule="auto"/>
        <w:ind w:left="139" w:right="136" w:firstLine="360"/>
        <w:rPr>
          <w:lang w:val="uk-UA"/>
        </w:rPr>
      </w:pPr>
      <w:r w:rsidRPr="000E4BA7">
        <w:rPr>
          <w:w w:val="105"/>
          <w:lang w:val="uk-UA"/>
        </w:rPr>
        <w:t xml:space="preserve">З огляду на </w:t>
      </w:r>
      <w:r w:rsidRPr="000E4BA7">
        <w:rPr>
          <w:spacing w:val="10"/>
          <w:w w:val="105"/>
          <w:lang w:val="uk-UA"/>
        </w:rPr>
        <w:t>колективний досвід</w:t>
      </w:r>
      <w:r w:rsidRPr="000E4BA7">
        <w:rPr>
          <w:w w:val="105"/>
          <w:lang w:val="uk-UA"/>
        </w:rPr>
        <w:t>, накопичений з середини 1990-х років</w:t>
      </w:r>
      <w:r w:rsidRPr="000E4BA7">
        <w:rPr>
          <w:spacing w:val="9"/>
          <w:w w:val="105"/>
          <w:lang w:val="uk-UA"/>
        </w:rPr>
        <w:t xml:space="preserve">, </w:t>
      </w:r>
      <w:r w:rsidRPr="000E4BA7">
        <w:rPr>
          <w:spacing w:val="10"/>
          <w:w w:val="105"/>
          <w:lang w:val="uk-UA"/>
        </w:rPr>
        <w:t xml:space="preserve">спільнота критичної </w:t>
      </w:r>
      <w:r w:rsidRPr="000E4BA7">
        <w:rPr>
          <w:spacing w:val="12"/>
          <w:w w:val="105"/>
          <w:lang w:val="uk-UA"/>
        </w:rPr>
        <w:t xml:space="preserve">інфраструктури </w:t>
      </w:r>
      <w:r w:rsidRPr="000E4BA7">
        <w:rPr>
          <w:spacing w:val="10"/>
          <w:w w:val="105"/>
          <w:lang w:val="uk-UA"/>
        </w:rPr>
        <w:t xml:space="preserve">винесла важливі </w:t>
      </w:r>
      <w:r w:rsidRPr="000E4BA7">
        <w:rPr>
          <w:spacing w:val="9"/>
          <w:w w:val="105"/>
          <w:lang w:val="uk-UA"/>
        </w:rPr>
        <w:t xml:space="preserve">уроки </w:t>
      </w:r>
      <w:r w:rsidRPr="000E4BA7">
        <w:rPr>
          <w:spacing w:val="10"/>
          <w:w w:val="105"/>
          <w:lang w:val="uk-UA"/>
        </w:rPr>
        <w:t xml:space="preserve">щодо </w:t>
      </w:r>
      <w:r w:rsidRPr="000E4BA7">
        <w:rPr>
          <w:w w:val="105"/>
          <w:lang w:val="uk-UA"/>
        </w:rPr>
        <w:t xml:space="preserve">обміну інформацією, які з часом були інкорпоровані в політику і практику США у сфері РСЗІ. Деякі з цих ключових уроків є наступними (1) залучення відповідних зацікавлених сторін CISR при захисті </w:t>
      </w:r>
      <w:r w:rsidRPr="000E4BA7">
        <w:rPr>
          <w:spacing w:val="-2"/>
          <w:w w:val="105"/>
          <w:lang w:val="uk-UA"/>
        </w:rPr>
        <w:t xml:space="preserve">інформації про </w:t>
      </w:r>
      <w:r w:rsidRPr="000E4BA7">
        <w:rPr>
          <w:w w:val="105"/>
          <w:lang w:val="uk-UA"/>
        </w:rPr>
        <w:t>власників і операторів,</w:t>
      </w:r>
    </w:p>
    <w:p w:rsidR="004277E7" w:rsidRDefault="00514E28" w:rsidP="00514E28">
      <w:pPr>
        <w:pStyle w:val="a3"/>
        <w:spacing w:line="266" w:lineRule="auto"/>
        <w:ind w:left="140" w:right="137"/>
        <w:rPr>
          <w:lang w:val="uk-UA"/>
        </w:rPr>
      </w:pPr>
      <w:r w:rsidRPr="000E4BA7">
        <w:rPr>
          <w:lang w:val="uk-UA"/>
        </w:rPr>
        <w:t xml:space="preserve">(2) обмінюватися інформацією про загрози, щоб власники та оператори могли вжити відповідних заходів, (3) заохочувати і практикувати взаємний і багатовекторний </w:t>
      </w:r>
      <w:r w:rsidRPr="000E4BA7">
        <w:rPr>
          <w:spacing w:val="9"/>
          <w:lang w:val="uk-UA"/>
        </w:rPr>
        <w:t xml:space="preserve">обмін інформацією, </w:t>
      </w:r>
      <w:r w:rsidRPr="000E4BA7">
        <w:rPr>
          <w:lang w:val="uk-UA"/>
        </w:rPr>
        <w:t>і (4) застосовувати методи безпечного і більш широкого розповсюдження інформації про загрози, особливо серед компаній приватного сектору, які не мають відповідних допусків до секретної інформації.</w:t>
      </w:r>
      <w:r w:rsidRPr="000E4BA7">
        <w:rPr>
          <w:vertAlign w:val="superscript"/>
          <w:lang w:val="uk-UA"/>
        </w:rPr>
        <w:t>36</w:t>
      </w:r>
      <w:r w:rsidRPr="000E4BA7">
        <w:rPr>
          <w:lang w:val="uk-UA"/>
        </w:rPr>
        <w:t xml:space="preserve"> Оскільки цей перелік найкращих практик співпраці та обміну інформацією в США не є вичерпним, </w:t>
      </w:r>
      <w:r w:rsidRPr="000E4BA7">
        <w:rPr>
          <w:spacing w:val="9"/>
          <w:lang w:val="uk-UA"/>
        </w:rPr>
        <w:t xml:space="preserve">корисно </w:t>
      </w:r>
      <w:r w:rsidRPr="000E4BA7">
        <w:rPr>
          <w:spacing w:val="10"/>
          <w:lang w:val="uk-UA"/>
        </w:rPr>
        <w:t xml:space="preserve">ознайомитися </w:t>
      </w:r>
      <w:r w:rsidRPr="000E4BA7">
        <w:rPr>
          <w:lang w:val="uk-UA"/>
        </w:rPr>
        <w:t xml:space="preserve">з більш ретельним </w:t>
      </w:r>
      <w:r w:rsidRPr="000E4BA7">
        <w:rPr>
          <w:spacing w:val="10"/>
          <w:lang w:val="uk-UA"/>
        </w:rPr>
        <w:t xml:space="preserve">аналізом </w:t>
      </w:r>
      <w:r w:rsidRPr="000E4BA7">
        <w:rPr>
          <w:lang w:val="uk-UA"/>
        </w:rPr>
        <w:t xml:space="preserve">і </w:t>
      </w:r>
      <w:r w:rsidRPr="000E4BA7">
        <w:rPr>
          <w:spacing w:val="9"/>
          <w:lang w:val="uk-UA"/>
        </w:rPr>
        <w:t xml:space="preserve">обговоренням принципів, </w:t>
      </w:r>
      <w:r w:rsidRPr="000E4BA7">
        <w:rPr>
          <w:spacing w:val="10"/>
          <w:lang w:val="uk-UA"/>
        </w:rPr>
        <w:t xml:space="preserve">рамок </w:t>
      </w:r>
      <w:r w:rsidRPr="000E4BA7">
        <w:rPr>
          <w:spacing w:val="80"/>
          <w:lang w:val="uk-UA"/>
        </w:rPr>
        <w:t xml:space="preserve">і </w:t>
      </w:r>
      <w:r w:rsidRPr="000E4BA7">
        <w:rPr>
          <w:lang w:val="uk-UA"/>
        </w:rPr>
        <w:t xml:space="preserve">найкращих практик </w:t>
      </w:r>
      <w:r w:rsidRPr="000E4BA7">
        <w:rPr>
          <w:spacing w:val="10"/>
          <w:lang w:val="uk-UA"/>
        </w:rPr>
        <w:t xml:space="preserve">обміну </w:t>
      </w:r>
      <w:r w:rsidRPr="000E4BA7">
        <w:rPr>
          <w:spacing w:val="9"/>
          <w:lang w:val="uk-UA"/>
        </w:rPr>
        <w:t xml:space="preserve">інформацією </w:t>
      </w:r>
      <w:r w:rsidRPr="000E4BA7">
        <w:rPr>
          <w:lang w:val="uk-UA"/>
        </w:rPr>
        <w:t>та розвідданими, викладених у главі 11.</w:t>
      </w:r>
    </w:p>
    <w:p w:rsidR="004277E7" w:rsidRDefault="004277E7">
      <w:pPr>
        <w:rPr>
          <w:lang w:val="uk-UA"/>
        </w:rPr>
      </w:pPr>
      <w:r>
        <w:rPr>
          <w:lang w:val="uk-UA"/>
        </w:rPr>
        <w:br w:type="page"/>
      </w:r>
    </w:p>
    <w:p w:rsidR="00514E28" w:rsidRPr="000E4BA7" w:rsidRDefault="00514E28" w:rsidP="00514E28">
      <w:pPr>
        <w:pStyle w:val="5"/>
        <w:spacing w:before="150"/>
        <w:ind w:left="477"/>
        <w:jc w:val="left"/>
        <w:rPr>
          <w:lang w:val="uk-UA"/>
        </w:rPr>
      </w:pPr>
      <w:bookmarkStart w:id="140" w:name="_TOC_250085"/>
      <w:r w:rsidRPr="000E4BA7">
        <w:rPr>
          <w:color w:val="00345E"/>
          <w:lang w:val="uk-UA"/>
        </w:rPr>
        <w:lastRenderedPageBreak/>
        <w:t xml:space="preserve">Рухаючись вперед: Підтримка успіху CISR у довгостроковій </w:t>
      </w:r>
      <w:r w:rsidRPr="000E4BA7">
        <w:rPr>
          <w:color w:val="00345E"/>
          <w:spacing w:val="-4"/>
          <w:lang w:val="uk-UA"/>
        </w:rPr>
        <w:t>перспективі</w:t>
      </w:r>
      <w:bookmarkEnd w:id="140"/>
      <w:r w:rsidRPr="000E4BA7">
        <w:rPr>
          <w:color w:val="00345E"/>
          <w:spacing w:val="-4"/>
          <w:lang w:val="uk-UA"/>
        </w:rPr>
        <w:t xml:space="preserve"> </w:t>
      </w:r>
    </w:p>
    <w:p w:rsidR="00514E28" w:rsidRPr="000E4BA7" w:rsidRDefault="00514E28" w:rsidP="00514E28">
      <w:pPr>
        <w:pStyle w:val="a3"/>
        <w:spacing w:before="203" w:line="266" w:lineRule="auto"/>
        <w:ind w:left="140" w:right="136" w:firstLine="360"/>
        <w:rPr>
          <w:lang w:val="uk-UA"/>
        </w:rPr>
      </w:pPr>
      <w:r w:rsidRPr="000E4BA7">
        <w:rPr>
          <w:lang w:val="uk-UA"/>
        </w:rPr>
        <w:t>Як показав майже 30-річний досвід Сполучених Штатів, створення та реалізація ефективної національної політики у сфері КІСР є одним з найскладніших завдань, які може вирішити країна. Навіть маючи сформовану, сильну політику, культуру і практику КІСР, Сполучені Штати залежать від продовження міцного державно-приватного партнерства, передачі інституційних знань та інвестицій у людський капітал, щоб підтримувати і розвивати цю позицію в майбутньому.</w:t>
      </w:r>
    </w:p>
    <w:p w:rsidR="00514E28" w:rsidRPr="000E4BA7" w:rsidRDefault="00514E28" w:rsidP="004277E7">
      <w:pPr>
        <w:pStyle w:val="a3"/>
        <w:spacing w:before="174" w:line="266" w:lineRule="auto"/>
        <w:ind w:left="140" w:right="137" w:firstLine="360"/>
        <w:rPr>
          <w:lang w:val="uk-UA"/>
        </w:rPr>
      </w:pPr>
      <w:r w:rsidRPr="000E4BA7">
        <w:rPr>
          <w:lang w:val="uk-UA"/>
        </w:rPr>
        <w:t xml:space="preserve">Тренінги, навчання та навчання мають фундаментальне значення для довгострокового успіху національної системи КІСР і повинні охоплювати державних службовців, власників та операторів інфраструктури, служби швидкого реагування, а також широку громадськість, де це доречно. Навчання може зосереджуватися на загальних концепціях, передовому досвіді або конкретних темах і повинно бути доступним у різних формах для забезпечення максимально широкого охоплення, включаючи такі засоби, як курси під керівництвом інструктора, онлайн-курси для самостійного навчання, а також письмові інструкції та робочі посібники. Наприклад, DHS наразі пропонує низку навчальних тем для використання державними установами та організаціями приватного сектору, включаючи найкращі галузеві практики, боротьбу з внутрішніми загрозами або сценаріями "активного стрільця", </w:t>
      </w:r>
      <w:r w:rsidRPr="000E4BA7">
        <w:rPr>
          <w:spacing w:val="-4"/>
          <w:lang w:val="uk-UA"/>
        </w:rPr>
        <w:t xml:space="preserve">ризики в </w:t>
      </w:r>
      <w:r w:rsidRPr="000E4BA7">
        <w:rPr>
          <w:lang w:val="uk-UA"/>
        </w:rPr>
        <w:t>ланцюгах поставок</w:t>
      </w:r>
      <w:r w:rsidR="004277E7">
        <w:rPr>
          <w:lang w:val="uk-UA"/>
        </w:rPr>
        <w:t xml:space="preserve">, </w:t>
      </w:r>
      <w:r w:rsidRPr="000E4BA7">
        <w:rPr>
          <w:lang w:val="uk-UA"/>
        </w:rPr>
        <w:t xml:space="preserve">управління та залежність від </w:t>
      </w:r>
      <w:r w:rsidRPr="000E4BA7">
        <w:rPr>
          <w:spacing w:val="10"/>
          <w:lang w:val="uk-UA"/>
        </w:rPr>
        <w:t>третіх</w:t>
      </w:r>
      <w:r w:rsidRPr="000E4BA7">
        <w:rPr>
          <w:lang w:val="uk-UA"/>
        </w:rPr>
        <w:t xml:space="preserve"> сторін, промислові системи управління та операційні технології, а також управління інцидентами та реагування на них.</w:t>
      </w:r>
    </w:p>
    <w:p w:rsidR="00514E28" w:rsidRPr="000E4BA7" w:rsidRDefault="00514E28" w:rsidP="00514E28">
      <w:pPr>
        <w:pStyle w:val="a3"/>
        <w:spacing w:before="179" w:line="266" w:lineRule="auto"/>
        <w:ind w:left="140" w:right="133" w:firstLine="360"/>
        <w:rPr>
          <w:lang w:val="uk-UA"/>
        </w:rPr>
      </w:pPr>
      <w:r w:rsidRPr="000E4BA7">
        <w:rPr>
          <w:lang w:val="uk-UA"/>
        </w:rPr>
        <w:t xml:space="preserve">Аналогічно, навчання можуть посилити тренування і освіту, надаючи сценарії для застосування знань і навичок в оперативних умовах, моделюючи реальні загрози і відповідні варіанти реагування, а також зміцнюючи довіру і взаєморозуміння у відносинах між організаціями-учасницями і всередині них. Використання різноманітних моделей - в тому числі тренінгів і семінарів, настільних навчань, репетицій ключових планів, </w:t>
      </w:r>
      <w:r w:rsidRPr="000E4BA7">
        <w:rPr>
          <w:spacing w:val="9"/>
          <w:lang w:val="uk-UA"/>
        </w:rPr>
        <w:t xml:space="preserve">функціональних </w:t>
      </w:r>
      <w:r w:rsidRPr="000E4BA7">
        <w:rPr>
          <w:lang w:val="uk-UA"/>
        </w:rPr>
        <w:t>навчань і повномасштабних навчань - допоможе Сполученим Штатам (або будь-якій іншій країні) підтримувати і розвивати культуру постійного вдосконалення своїх сил і засобів CISR, щоб країна була готова до нинішніх і наступних поколінь загроз для своєї критичної інфраструктури.</w:t>
      </w:r>
    </w:p>
    <w:p w:rsidR="00514E28" w:rsidRPr="000E4BA7" w:rsidRDefault="00514E28" w:rsidP="00514E28">
      <w:pPr>
        <w:pStyle w:val="a3"/>
        <w:spacing w:before="173" w:line="266" w:lineRule="auto"/>
        <w:ind w:left="139" w:right="124" w:firstLine="360"/>
        <w:rPr>
          <w:lang w:val="uk-UA"/>
        </w:rPr>
      </w:pPr>
      <w:r w:rsidRPr="000E4BA7">
        <w:rPr>
          <w:lang w:val="uk-UA"/>
        </w:rPr>
        <w:lastRenderedPageBreak/>
        <w:t xml:space="preserve">Щоб </w:t>
      </w:r>
      <w:r w:rsidRPr="000E4BA7">
        <w:rPr>
          <w:spacing w:val="9"/>
          <w:lang w:val="uk-UA"/>
        </w:rPr>
        <w:t xml:space="preserve">підтримувати успіх </w:t>
      </w:r>
      <w:r w:rsidRPr="000E4BA7">
        <w:rPr>
          <w:lang w:val="uk-UA"/>
        </w:rPr>
        <w:t xml:space="preserve">у </w:t>
      </w:r>
      <w:r w:rsidRPr="000E4BA7">
        <w:rPr>
          <w:spacing w:val="10"/>
          <w:lang w:val="uk-UA"/>
        </w:rPr>
        <w:t xml:space="preserve">впроваджених </w:t>
      </w:r>
      <w:r w:rsidRPr="000E4BA7">
        <w:rPr>
          <w:spacing w:val="9"/>
          <w:lang w:val="uk-UA"/>
        </w:rPr>
        <w:t xml:space="preserve">програмах </w:t>
      </w:r>
      <w:r w:rsidRPr="000E4BA7">
        <w:rPr>
          <w:lang w:val="uk-UA"/>
        </w:rPr>
        <w:t xml:space="preserve">CISR, </w:t>
      </w:r>
      <w:r w:rsidRPr="000E4BA7">
        <w:rPr>
          <w:spacing w:val="11"/>
          <w:lang w:val="uk-UA"/>
        </w:rPr>
        <w:t xml:space="preserve">організації </w:t>
      </w:r>
      <w:r w:rsidRPr="000E4BA7">
        <w:rPr>
          <w:lang w:val="uk-UA"/>
        </w:rPr>
        <w:t xml:space="preserve">повинні просувати програму і </w:t>
      </w:r>
      <w:r w:rsidRPr="000E4BA7">
        <w:rPr>
          <w:spacing w:val="9"/>
          <w:lang w:val="uk-UA"/>
        </w:rPr>
        <w:t xml:space="preserve">періодично проводити </w:t>
      </w:r>
      <w:r w:rsidRPr="000E4BA7">
        <w:rPr>
          <w:spacing w:val="10"/>
          <w:lang w:val="uk-UA"/>
        </w:rPr>
        <w:t xml:space="preserve">її </w:t>
      </w:r>
      <w:r w:rsidRPr="000E4BA7">
        <w:rPr>
          <w:lang w:val="uk-UA"/>
        </w:rPr>
        <w:t xml:space="preserve">аналіз та оцінку. Коли йдеться про просування програми ВІКІ, незалежно від рівня, на якому вона існує, американський підхід підкреслює важливість </w:t>
      </w:r>
      <w:r w:rsidRPr="00183C93">
        <w:rPr>
          <w:lang w:val="uk-UA"/>
        </w:rPr>
        <w:t>інформаційно-пропагандистської</w:t>
      </w:r>
      <w:r w:rsidRPr="000E4BA7">
        <w:rPr>
          <w:spacing w:val="40"/>
          <w:lang w:val="uk-UA"/>
        </w:rPr>
        <w:t xml:space="preserve"> </w:t>
      </w:r>
      <w:r w:rsidRPr="000E4BA7">
        <w:rPr>
          <w:lang w:val="uk-UA"/>
        </w:rPr>
        <w:t xml:space="preserve">роботи та обізнаності. Хоча програми CISR залучають різні зацікавлені сторони - в тому числі компанії приватного сектору, місцеві органи влади та громадян - </w:t>
      </w:r>
      <w:r w:rsidRPr="000E4BA7">
        <w:rPr>
          <w:spacing w:val="40"/>
          <w:lang w:val="uk-UA"/>
        </w:rPr>
        <w:t xml:space="preserve">у </w:t>
      </w:r>
      <w:r w:rsidRPr="000E4BA7">
        <w:rPr>
          <w:lang w:val="uk-UA"/>
        </w:rPr>
        <w:t>різний спосіб, забезпечення розуміння ними ризиків, наявність достатньої інформації та можливість впевнено приймати рішення щодо пом'якшення ризиків та управління ними є ключовими елементами для забезпечення успіху.</w:t>
      </w:r>
      <w:r w:rsidRPr="000E4BA7">
        <w:rPr>
          <w:vertAlign w:val="superscript"/>
          <w:lang w:val="uk-UA"/>
        </w:rPr>
        <w:t>38</w:t>
      </w:r>
      <w:r w:rsidRPr="000E4BA7">
        <w:rPr>
          <w:lang w:val="uk-UA"/>
        </w:rPr>
        <w:t xml:space="preserve"> Використання соціальних мереж, онлайн-навчання, публічні ЗМІ та презентації на конференціях - це лише кілька способів охопити широке коло зацікавлених сторін. Корисним прикладом є кампанія DHS "Якщо ти щось бачиш, скажи щось" (</w:t>
      </w:r>
      <w:proofErr w:type="spellStart"/>
      <w:r w:rsidRPr="000E4BA7">
        <w:rPr>
          <w:lang w:val="uk-UA"/>
        </w:rPr>
        <w:t>If</w:t>
      </w:r>
      <w:proofErr w:type="spellEnd"/>
      <w:r w:rsidRPr="000E4BA7">
        <w:rPr>
          <w:lang w:val="uk-UA"/>
        </w:rPr>
        <w:t xml:space="preserve"> </w:t>
      </w:r>
      <w:proofErr w:type="spellStart"/>
      <w:r w:rsidRPr="000E4BA7">
        <w:rPr>
          <w:lang w:val="uk-UA"/>
        </w:rPr>
        <w:t>You</w:t>
      </w:r>
      <w:proofErr w:type="spellEnd"/>
      <w:r w:rsidRPr="000E4BA7">
        <w:rPr>
          <w:lang w:val="uk-UA"/>
        </w:rPr>
        <w:t xml:space="preserve"> </w:t>
      </w:r>
      <w:proofErr w:type="spellStart"/>
      <w:r w:rsidRPr="000E4BA7">
        <w:rPr>
          <w:lang w:val="uk-UA"/>
        </w:rPr>
        <w:t>See</w:t>
      </w:r>
      <w:proofErr w:type="spellEnd"/>
      <w:r w:rsidRPr="000E4BA7">
        <w:rPr>
          <w:lang w:val="uk-UA"/>
        </w:rPr>
        <w:t xml:space="preserve"> </w:t>
      </w:r>
      <w:proofErr w:type="spellStart"/>
      <w:r w:rsidRPr="000E4BA7">
        <w:rPr>
          <w:lang w:val="uk-UA"/>
        </w:rPr>
        <w:t>Something</w:t>
      </w:r>
      <w:proofErr w:type="spellEnd"/>
      <w:r w:rsidRPr="000E4BA7">
        <w:rPr>
          <w:lang w:val="uk-UA"/>
        </w:rPr>
        <w:t xml:space="preserve">, </w:t>
      </w:r>
      <w:proofErr w:type="spellStart"/>
      <w:r w:rsidRPr="000E4BA7">
        <w:rPr>
          <w:lang w:val="uk-UA"/>
        </w:rPr>
        <w:t>Say</w:t>
      </w:r>
      <w:proofErr w:type="spellEnd"/>
      <w:r w:rsidRPr="000E4BA7">
        <w:rPr>
          <w:lang w:val="uk-UA"/>
        </w:rPr>
        <w:t xml:space="preserve"> </w:t>
      </w:r>
      <w:proofErr w:type="spellStart"/>
      <w:r w:rsidRPr="000E4BA7">
        <w:rPr>
          <w:lang w:val="uk-UA"/>
        </w:rPr>
        <w:t>Something</w:t>
      </w:r>
      <w:proofErr w:type="spellEnd"/>
      <w:r w:rsidRPr="000E4BA7">
        <w:rPr>
          <w:lang w:val="uk-UA"/>
        </w:rPr>
        <w:t xml:space="preserve">®). Ця кампанія успішно охопила не лише персонал, безпосередньо </w:t>
      </w:r>
      <w:proofErr w:type="spellStart"/>
      <w:r w:rsidRPr="00183C93">
        <w:rPr>
          <w:lang w:val="ru-RU"/>
        </w:rPr>
        <w:t>задіяний</w:t>
      </w:r>
      <w:proofErr w:type="spellEnd"/>
      <w:r w:rsidRPr="000E4BA7">
        <w:rPr>
          <w:spacing w:val="80"/>
          <w:lang w:val="uk-UA"/>
        </w:rPr>
        <w:t xml:space="preserve"> в </w:t>
      </w:r>
      <w:r w:rsidRPr="000E4BA7">
        <w:rPr>
          <w:lang w:val="uk-UA"/>
        </w:rPr>
        <w:t xml:space="preserve">операціях на об'єктах критичної інфраструктури, а й цілі громади, підвищивши їхню обізнаність про ситуацію. Детальний </w:t>
      </w:r>
      <w:r w:rsidRPr="000E4BA7">
        <w:rPr>
          <w:spacing w:val="36"/>
          <w:lang w:val="uk-UA"/>
        </w:rPr>
        <w:t xml:space="preserve">опис </w:t>
      </w:r>
      <w:r w:rsidRPr="000E4BA7">
        <w:rPr>
          <w:lang w:val="uk-UA"/>
        </w:rPr>
        <w:t>цієї ініціативи див. у главі 11.</w:t>
      </w:r>
    </w:p>
    <w:p w:rsidR="00514E28" w:rsidRPr="000E4BA7" w:rsidRDefault="00514E28" w:rsidP="004277E7">
      <w:pPr>
        <w:pStyle w:val="a3"/>
        <w:spacing w:before="167" w:line="266" w:lineRule="auto"/>
        <w:ind w:left="140" w:right="134" w:firstLine="360"/>
        <w:rPr>
          <w:lang w:val="uk-UA"/>
        </w:rPr>
      </w:pPr>
      <w:r w:rsidRPr="000E4BA7">
        <w:rPr>
          <w:lang w:val="uk-UA"/>
        </w:rPr>
        <w:t xml:space="preserve">Аналогічно, періодична оцінка існуючих програм РІСБ є важливою для забезпечення їх адаптації до нових загроз і застосування відповідних заходів для посилення </w:t>
      </w:r>
      <w:r w:rsidRPr="000E4BA7">
        <w:rPr>
          <w:spacing w:val="10"/>
          <w:lang w:val="uk-UA"/>
        </w:rPr>
        <w:t xml:space="preserve">безпеки та </w:t>
      </w:r>
      <w:r w:rsidRPr="000E4BA7">
        <w:rPr>
          <w:lang w:val="uk-UA"/>
        </w:rPr>
        <w:t xml:space="preserve">стійкості. Оскільки в програмах CISR можуть брати участь представники різних секторів, кількох рівнів влади, </w:t>
      </w:r>
      <w:r w:rsidRPr="000E4BA7">
        <w:rPr>
          <w:spacing w:val="40"/>
          <w:lang w:val="uk-UA"/>
        </w:rPr>
        <w:t xml:space="preserve">а також </w:t>
      </w:r>
      <w:r w:rsidRPr="000E4BA7">
        <w:rPr>
          <w:lang w:val="uk-UA"/>
        </w:rPr>
        <w:t xml:space="preserve">власники і оператори різних об'єктів або систем, їх також може бути </w:t>
      </w:r>
      <w:r w:rsidRPr="000E4BA7">
        <w:rPr>
          <w:spacing w:val="9"/>
          <w:lang w:val="uk-UA"/>
        </w:rPr>
        <w:t xml:space="preserve">складно </w:t>
      </w:r>
      <w:r w:rsidRPr="000E4BA7">
        <w:rPr>
          <w:lang w:val="uk-UA"/>
        </w:rPr>
        <w:t>ефективно оцінити. Система CISR США визнає і намагається збалансувати два конкуруючі імперативи для оцінки програм.</w:t>
      </w:r>
      <w:r w:rsidRPr="000E4BA7">
        <w:rPr>
          <w:spacing w:val="11"/>
          <w:lang w:val="uk-UA"/>
        </w:rPr>
        <w:t xml:space="preserve"> По-перше, програми </w:t>
      </w:r>
      <w:r w:rsidRPr="000E4BA7">
        <w:rPr>
          <w:lang w:val="uk-UA"/>
        </w:rPr>
        <w:t xml:space="preserve">CISR </w:t>
      </w:r>
      <w:r w:rsidRPr="000E4BA7">
        <w:rPr>
          <w:spacing w:val="10"/>
          <w:lang w:val="uk-UA"/>
        </w:rPr>
        <w:t xml:space="preserve">повинні </w:t>
      </w:r>
      <w:r w:rsidRPr="000E4BA7">
        <w:rPr>
          <w:spacing w:val="9"/>
          <w:lang w:val="uk-UA"/>
        </w:rPr>
        <w:t xml:space="preserve">мати </w:t>
      </w:r>
      <w:r w:rsidRPr="000E4BA7">
        <w:rPr>
          <w:spacing w:val="7"/>
          <w:lang w:val="uk-UA"/>
        </w:rPr>
        <w:t xml:space="preserve">прості </w:t>
      </w:r>
      <w:r w:rsidRPr="000E4BA7">
        <w:rPr>
          <w:spacing w:val="10"/>
          <w:lang w:val="uk-UA"/>
        </w:rPr>
        <w:t>вимірювання</w:t>
      </w:r>
      <w:r w:rsidR="004277E7">
        <w:rPr>
          <w:spacing w:val="10"/>
          <w:lang w:val="uk-UA"/>
        </w:rPr>
        <w:t xml:space="preserve"> </w:t>
      </w:r>
      <w:r w:rsidR="004277E7">
        <w:rPr>
          <w:lang w:val="uk-UA"/>
        </w:rPr>
        <w:t xml:space="preserve">та </w:t>
      </w:r>
      <w:r w:rsidRPr="000E4BA7">
        <w:rPr>
          <w:lang w:val="uk-UA"/>
        </w:rPr>
        <w:t xml:space="preserve">проводити </w:t>
      </w:r>
      <w:r w:rsidR="004277E7">
        <w:rPr>
          <w:lang w:val="uk-UA"/>
        </w:rPr>
        <w:t xml:space="preserve">їх </w:t>
      </w:r>
      <w:r w:rsidRPr="000E4BA7">
        <w:rPr>
          <w:lang w:val="uk-UA"/>
        </w:rPr>
        <w:t xml:space="preserve">послідовно впродовж тривалого часу, документувати та порівнювати фактичні результати діяльності в різних секторах і регіонах, а також виявляти недоліки або прогалини в діяльності та </w:t>
      </w:r>
      <w:r w:rsidRPr="000E4BA7">
        <w:rPr>
          <w:spacing w:val="9"/>
          <w:lang w:val="uk-UA"/>
        </w:rPr>
        <w:t xml:space="preserve">вживати </w:t>
      </w:r>
      <w:r w:rsidRPr="000E4BA7">
        <w:rPr>
          <w:lang w:val="uk-UA"/>
        </w:rPr>
        <w:t xml:space="preserve">заходів для їх усунення. По-друге, вони повинні мати </w:t>
      </w:r>
      <w:r w:rsidRPr="000E4BA7">
        <w:rPr>
          <w:spacing w:val="9"/>
          <w:lang w:val="uk-UA"/>
        </w:rPr>
        <w:t xml:space="preserve">адаптовані </w:t>
      </w:r>
      <w:r w:rsidRPr="000E4BA7">
        <w:rPr>
          <w:lang w:val="uk-UA"/>
        </w:rPr>
        <w:t xml:space="preserve">показники ефективності, які можуть працювати в будь-якій ситуації </w:t>
      </w:r>
      <w:r w:rsidRPr="000E4BA7">
        <w:rPr>
          <w:spacing w:val="9"/>
          <w:lang w:val="uk-UA"/>
        </w:rPr>
        <w:t xml:space="preserve">звітності. </w:t>
      </w:r>
      <w:r w:rsidRPr="000E4BA7">
        <w:rPr>
          <w:lang w:val="uk-UA"/>
        </w:rPr>
        <w:t xml:space="preserve">Таким чином, поєднання показників ефективності, спільних для кожного сектору, разом із нюансованими показниками на рівні </w:t>
      </w:r>
      <w:proofErr w:type="spellStart"/>
      <w:r w:rsidRPr="000E4BA7">
        <w:rPr>
          <w:lang w:val="uk-UA"/>
        </w:rPr>
        <w:t>підсекторів</w:t>
      </w:r>
      <w:proofErr w:type="spellEnd"/>
      <w:r w:rsidRPr="000E4BA7">
        <w:rPr>
          <w:lang w:val="uk-UA"/>
        </w:rPr>
        <w:t xml:space="preserve">, може допомогти задовольнити ці </w:t>
      </w:r>
      <w:r w:rsidRPr="000E4BA7">
        <w:rPr>
          <w:spacing w:val="-2"/>
          <w:lang w:val="uk-UA"/>
        </w:rPr>
        <w:t>потреби.</w:t>
      </w:r>
    </w:p>
    <w:p w:rsidR="00514E28" w:rsidRPr="000E4BA7" w:rsidRDefault="00514E28" w:rsidP="00514E28">
      <w:pPr>
        <w:pStyle w:val="a3"/>
        <w:spacing w:before="175" w:line="266" w:lineRule="auto"/>
        <w:ind w:left="139" w:right="136" w:firstLine="360"/>
        <w:rPr>
          <w:lang w:val="uk-UA"/>
        </w:rPr>
      </w:pPr>
      <w:r w:rsidRPr="000E4BA7">
        <w:rPr>
          <w:w w:val="105"/>
          <w:lang w:val="uk-UA"/>
        </w:rPr>
        <w:t xml:space="preserve">Разом ці кроки з навчання та </w:t>
      </w:r>
      <w:r w:rsidRPr="000E4BA7">
        <w:rPr>
          <w:spacing w:val="10"/>
          <w:w w:val="105"/>
          <w:lang w:val="uk-UA"/>
        </w:rPr>
        <w:t xml:space="preserve">підготовки </w:t>
      </w:r>
      <w:r w:rsidRPr="000E4BA7">
        <w:rPr>
          <w:spacing w:val="40"/>
          <w:w w:val="105"/>
          <w:lang w:val="uk-UA"/>
        </w:rPr>
        <w:t>кадрів</w:t>
      </w:r>
      <w:r w:rsidRPr="000E4BA7">
        <w:rPr>
          <w:w w:val="105"/>
          <w:lang w:val="uk-UA"/>
        </w:rPr>
        <w:t xml:space="preserve">, просування програми серед широких верств населення та розробка відповідних рамок для аналізу та оцінки ефективності сприяють тому, що програми CISR можуть бути успішними в майбутньому, коли з'являться нові загрози, ризики та вразливості. </w:t>
      </w:r>
      <w:r w:rsidRPr="000E4BA7">
        <w:rPr>
          <w:w w:val="105"/>
          <w:lang w:val="uk-UA"/>
        </w:rPr>
        <w:lastRenderedPageBreak/>
        <w:t xml:space="preserve">Хоча американська система CISR підтримує ці кроки, вони не є унікальними для американської ситуації. У багатьох аспектах </w:t>
      </w:r>
      <w:r w:rsidRPr="000E4BA7">
        <w:rPr>
          <w:spacing w:val="10"/>
          <w:w w:val="105"/>
          <w:lang w:val="uk-UA"/>
        </w:rPr>
        <w:t xml:space="preserve">система </w:t>
      </w:r>
      <w:r w:rsidRPr="000E4BA7">
        <w:rPr>
          <w:w w:val="105"/>
          <w:lang w:val="uk-UA"/>
        </w:rPr>
        <w:t xml:space="preserve">СІСР ЄС </w:t>
      </w:r>
      <w:r w:rsidRPr="000E4BA7">
        <w:rPr>
          <w:spacing w:val="9"/>
          <w:w w:val="105"/>
          <w:lang w:val="uk-UA"/>
        </w:rPr>
        <w:t xml:space="preserve">стикається зі </w:t>
      </w:r>
      <w:r w:rsidRPr="000E4BA7">
        <w:rPr>
          <w:spacing w:val="11"/>
          <w:w w:val="105"/>
          <w:lang w:val="uk-UA"/>
        </w:rPr>
        <w:t xml:space="preserve">схожими викликами, </w:t>
      </w:r>
      <w:r w:rsidRPr="000E4BA7">
        <w:rPr>
          <w:spacing w:val="9"/>
          <w:w w:val="105"/>
          <w:lang w:val="uk-UA"/>
        </w:rPr>
        <w:t xml:space="preserve">що й </w:t>
      </w:r>
      <w:r w:rsidRPr="000E4BA7">
        <w:rPr>
          <w:w w:val="105"/>
          <w:lang w:val="uk-UA"/>
        </w:rPr>
        <w:t xml:space="preserve">у </w:t>
      </w:r>
      <w:r w:rsidRPr="000E4BA7">
        <w:rPr>
          <w:spacing w:val="9"/>
          <w:w w:val="105"/>
          <w:lang w:val="uk-UA"/>
        </w:rPr>
        <w:t xml:space="preserve">США, </w:t>
      </w:r>
      <w:r w:rsidRPr="000E4BA7">
        <w:rPr>
          <w:w w:val="105"/>
          <w:lang w:val="uk-UA"/>
        </w:rPr>
        <w:t xml:space="preserve">і вживає </w:t>
      </w:r>
      <w:r w:rsidRPr="000E4BA7">
        <w:rPr>
          <w:spacing w:val="12"/>
          <w:w w:val="105"/>
          <w:lang w:val="uk-UA"/>
        </w:rPr>
        <w:t xml:space="preserve">схожих </w:t>
      </w:r>
      <w:r w:rsidRPr="000E4BA7">
        <w:rPr>
          <w:spacing w:val="11"/>
          <w:w w:val="105"/>
          <w:lang w:val="uk-UA"/>
        </w:rPr>
        <w:t xml:space="preserve">заходів </w:t>
      </w:r>
      <w:r w:rsidRPr="000E4BA7">
        <w:rPr>
          <w:w w:val="105"/>
          <w:lang w:val="uk-UA"/>
        </w:rPr>
        <w:t xml:space="preserve">для </w:t>
      </w:r>
      <w:r w:rsidRPr="000E4BA7">
        <w:rPr>
          <w:spacing w:val="10"/>
          <w:w w:val="105"/>
          <w:lang w:val="uk-UA"/>
        </w:rPr>
        <w:t xml:space="preserve">їх </w:t>
      </w:r>
      <w:r w:rsidRPr="000E4BA7">
        <w:rPr>
          <w:spacing w:val="11"/>
          <w:w w:val="105"/>
          <w:lang w:val="uk-UA"/>
        </w:rPr>
        <w:t xml:space="preserve">подолання. </w:t>
      </w:r>
      <w:r w:rsidRPr="000E4BA7">
        <w:rPr>
          <w:w w:val="105"/>
          <w:lang w:val="uk-UA"/>
        </w:rPr>
        <w:t xml:space="preserve">У той час як політика США у сфері СІСР спирається на координацію між різними рівнями влади і </w:t>
      </w:r>
      <w:r w:rsidRPr="000E4BA7">
        <w:rPr>
          <w:spacing w:val="9"/>
          <w:w w:val="105"/>
          <w:lang w:val="uk-UA"/>
        </w:rPr>
        <w:t xml:space="preserve">юрисдикціями </w:t>
      </w:r>
      <w:r w:rsidRPr="000E4BA7">
        <w:rPr>
          <w:w w:val="105"/>
          <w:lang w:val="uk-UA"/>
        </w:rPr>
        <w:t xml:space="preserve">та міцні </w:t>
      </w:r>
      <w:r w:rsidRPr="000E4BA7">
        <w:rPr>
          <w:spacing w:val="9"/>
          <w:w w:val="105"/>
          <w:lang w:val="uk-UA"/>
        </w:rPr>
        <w:t xml:space="preserve">партнерські відносини між </w:t>
      </w:r>
      <w:r w:rsidRPr="000E4BA7">
        <w:rPr>
          <w:w w:val="105"/>
          <w:lang w:val="uk-UA"/>
        </w:rPr>
        <w:t xml:space="preserve">державним і приватним секторами, ЄС повинен координувати зусилля у сфері СІСР між </w:t>
      </w:r>
      <w:r w:rsidRPr="000E4BA7">
        <w:rPr>
          <w:lang w:val="uk-UA"/>
        </w:rPr>
        <w:t xml:space="preserve">27 країнами-членами, кожна з яких має власне поєднання об'єктів критичної інфраструктури, </w:t>
      </w:r>
      <w:r w:rsidRPr="000E4BA7">
        <w:rPr>
          <w:spacing w:val="10"/>
          <w:w w:val="105"/>
          <w:lang w:val="uk-UA"/>
        </w:rPr>
        <w:t xml:space="preserve">державно-приватних </w:t>
      </w:r>
      <w:proofErr w:type="spellStart"/>
      <w:r w:rsidRPr="000E4BA7">
        <w:rPr>
          <w:spacing w:val="12"/>
          <w:w w:val="105"/>
          <w:lang w:val="uk-UA"/>
        </w:rPr>
        <w:t>партнерств</w:t>
      </w:r>
      <w:proofErr w:type="spellEnd"/>
      <w:r w:rsidRPr="000E4BA7">
        <w:rPr>
          <w:spacing w:val="12"/>
          <w:w w:val="105"/>
          <w:lang w:val="uk-UA"/>
        </w:rPr>
        <w:t xml:space="preserve"> </w:t>
      </w:r>
      <w:r w:rsidRPr="000E4BA7">
        <w:rPr>
          <w:w w:val="105"/>
          <w:lang w:val="uk-UA"/>
        </w:rPr>
        <w:t xml:space="preserve">і питань </w:t>
      </w:r>
      <w:r w:rsidRPr="000E4BA7">
        <w:rPr>
          <w:spacing w:val="10"/>
          <w:w w:val="105"/>
          <w:lang w:val="uk-UA"/>
        </w:rPr>
        <w:t xml:space="preserve">національного суверенітету. </w:t>
      </w:r>
      <w:r w:rsidRPr="000E4BA7">
        <w:rPr>
          <w:w w:val="105"/>
          <w:lang w:val="uk-UA"/>
        </w:rPr>
        <w:t xml:space="preserve">У наступному розділі </w:t>
      </w:r>
      <w:r w:rsidRPr="000E4BA7">
        <w:rPr>
          <w:spacing w:val="9"/>
          <w:w w:val="105"/>
          <w:lang w:val="uk-UA"/>
        </w:rPr>
        <w:t xml:space="preserve">ми </w:t>
      </w:r>
      <w:r w:rsidRPr="000E4BA7">
        <w:rPr>
          <w:w w:val="105"/>
          <w:lang w:val="uk-UA"/>
        </w:rPr>
        <w:t xml:space="preserve">розглянемо політику і практику CISR в ЄС, </w:t>
      </w:r>
      <w:r w:rsidRPr="000E4BA7">
        <w:rPr>
          <w:lang w:val="uk-UA"/>
        </w:rPr>
        <w:t xml:space="preserve">яка впливає не лише на країни-члени, але й на інші європейські країни, які </w:t>
      </w:r>
      <w:r w:rsidRPr="000E4BA7">
        <w:rPr>
          <w:w w:val="105"/>
          <w:lang w:val="uk-UA"/>
        </w:rPr>
        <w:t>не є членами ЄС, але розташовані поруч або в межах його кордонів.</w:t>
      </w:r>
    </w:p>
    <w:p w:rsidR="00514E28" w:rsidRPr="000E4BA7" w:rsidRDefault="00514E28" w:rsidP="00514E28">
      <w:pPr>
        <w:pStyle w:val="a3"/>
        <w:rPr>
          <w:lang w:val="uk-UA"/>
        </w:rPr>
      </w:pPr>
    </w:p>
    <w:p w:rsidR="00514E28" w:rsidRPr="000E4BA7" w:rsidRDefault="00514E28" w:rsidP="00514E28">
      <w:pPr>
        <w:pStyle w:val="3"/>
        <w:spacing w:before="178"/>
        <w:rPr>
          <w:lang w:val="uk-UA"/>
        </w:rPr>
      </w:pPr>
      <w:bookmarkStart w:id="141" w:name="_TOC_250084"/>
      <w:r w:rsidRPr="000E4BA7">
        <w:rPr>
          <w:color w:val="00345E"/>
          <w:lang w:val="uk-UA"/>
        </w:rPr>
        <w:t>Політика ЄС у сфері CISR</w:t>
      </w:r>
      <w:bookmarkEnd w:id="141"/>
      <w:r w:rsidRPr="000E4BA7">
        <w:rPr>
          <w:color w:val="00345E"/>
          <w:spacing w:val="-2"/>
          <w:lang w:val="uk-UA"/>
        </w:rPr>
        <w:t xml:space="preserve"> Рамки</w:t>
      </w:r>
    </w:p>
    <w:p w:rsidR="00514E28" w:rsidRPr="000E4BA7" w:rsidRDefault="00514E28" w:rsidP="00514E28">
      <w:pPr>
        <w:pStyle w:val="a3"/>
        <w:spacing w:before="8"/>
        <w:rPr>
          <w:b/>
          <w:lang w:val="uk-UA"/>
        </w:rPr>
      </w:pPr>
    </w:p>
    <w:p w:rsidR="00514E28" w:rsidRPr="000E4BA7" w:rsidRDefault="00514E28" w:rsidP="00514E28">
      <w:pPr>
        <w:pStyle w:val="a3"/>
        <w:spacing w:line="266" w:lineRule="auto"/>
        <w:ind w:left="140" w:right="130" w:firstLine="360"/>
        <w:rPr>
          <w:lang w:val="uk-UA"/>
        </w:rPr>
      </w:pPr>
      <w:r w:rsidRPr="000E4BA7">
        <w:rPr>
          <w:lang w:val="uk-UA"/>
        </w:rPr>
        <w:t xml:space="preserve">Серія терористичних атак на початку двадцять першого століття послужила основною мотивацією для розробки політики посилення колективної </w:t>
      </w:r>
      <w:proofErr w:type="spellStart"/>
      <w:r w:rsidRPr="000E4BA7">
        <w:rPr>
          <w:lang w:val="uk-UA"/>
        </w:rPr>
        <w:t>колективної</w:t>
      </w:r>
      <w:proofErr w:type="spellEnd"/>
      <w:r w:rsidRPr="000E4BA7">
        <w:rPr>
          <w:lang w:val="uk-UA"/>
        </w:rPr>
        <w:t xml:space="preserve"> позиції у сфері СІСР в Європі. У </w:t>
      </w:r>
      <w:r w:rsidRPr="000E4BA7">
        <w:rPr>
          <w:spacing w:val="9"/>
          <w:lang w:val="uk-UA"/>
        </w:rPr>
        <w:t xml:space="preserve">2004 році </w:t>
      </w:r>
      <w:r w:rsidRPr="000E4BA7">
        <w:rPr>
          <w:lang w:val="uk-UA"/>
        </w:rPr>
        <w:t xml:space="preserve">ЄС запровадив свої перші спільні заходи у сфері </w:t>
      </w:r>
      <w:r w:rsidRPr="000E4BA7">
        <w:rPr>
          <w:spacing w:val="40"/>
          <w:lang w:val="uk-UA"/>
        </w:rPr>
        <w:t xml:space="preserve">КІСР </w:t>
      </w:r>
      <w:r w:rsidRPr="000E4BA7">
        <w:rPr>
          <w:lang w:val="uk-UA"/>
        </w:rPr>
        <w:t xml:space="preserve">після вибухів на залізниці в Мадриді, коли терористичні атаки 11 вересня були ще свіжими в пам'яті Заходу і лише за рік до </w:t>
      </w:r>
      <w:r w:rsidRPr="000E4BA7">
        <w:rPr>
          <w:spacing w:val="9"/>
          <w:lang w:val="uk-UA"/>
        </w:rPr>
        <w:t xml:space="preserve">атак </w:t>
      </w:r>
      <w:r w:rsidRPr="000E4BA7">
        <w:rPr>
          <w:lang w:val="uk-UA"/>
        </w:rPr>
        <w:t xml:space="preserve">на лондонський метрополітен. Детальний аналіз конкретних прикладів мадридського і лондонського терактів на залізниці див. у розділі 7. Ці теракти переконали ЄС, як на інституційному рівні, так і на рівні держав-членів, у важливості </w:t>
      </w:r>
      <w:r w:rsidRPr="000E4BA7">
        <w:rPr>
          <w:spacing w:val="9"/>
          <w:lang w:val="uk-UA"/>
        </w:rPr>
        <w:t xml:space="preserve">встановлення </w:t>
      </w:r>
      <w:r w:rsidRPr="000E4BA7">
        <w:rPr>
          <w:lang w:val="uk-UA"/>
        </w:rPr>
        <w:t xml:space="preserve">спільних </w:t>
      </w:r>
      <w:r w:rsidRPr="000E4BA7">
        <w:rPr>
          <w:spacing w:val="10"/>
          <w:lang w:val="uk-UA"/>
        </w:rPr>
        <w:t xml:space="preserve">правил, </w:t>
      </w:r>
      <w:r w:rsidRPr="000E4BA7">
        <w:rPr>
          <w:lang w:val="uk-UA"/>
        </w:rPr>
        <w:t>механізмів та інструментів для сприяння кращому врядуванню, управлінню та захисту національної та європейської критичної інфраструктури (NCI та ECI, відповідно).</w:t>
      </w:r>
    </w:p>
    <w:p w:rsidR="00514E28" w:rsidRPr="004277E7" w:rsidRDefault="00514E28" w:rsidP="004277E7">
      <w:pPr>
        <w:pStyle w:val="a3"/>
        <w:spacing w:before="171" w:line="266" w:lineRule="auto"/>
        <w:ind w:left="140" w:right="136" w:firstLine="360"/>
        <w:rPr>
          <w:lang w:val="uk-UA"/>
        </w:rPr>
      </w:pPr>
      <w:r w:rsidRPr="000E4BA7">
        <w:rPr>
          <w:lang w:val="uk-UA"/>
        </w:rPr>
        <w:t xml:space="preserve">Мета ЄС - не втручатися в питання національної безпеки, </w:t>
      </w:r>
      <w:r w:rsidRPr="000E4BA7">
        <w:rPr>
          <w:spacing w:val="10"/>
          <w:lang w:val="uk-UA"/>
        </w:rPr>
        <w:t xml:space="preserve">які </w:t>
      </w:r>
      <w:r w:rsidRPr="000E4BA7">
        <w:rPr>
          <w:spacing w:val="11"/>
          <w:lang w:val="uk-UA"/>
        </w:rPr>
        <w:t xml:space="preserve">залишаються виключною </w:t>
      </w:r>
      <w:r w:rsidRPr="000E4BA7">
        <w:rPr>
          <w:spacing w:val="12"/>
          <w:lang w:val="uk-UA"/>
        </w:rPr>
        <w:t xml:space="preserve">відповідальністю </w:t>
      </w:r>
      <w:r w:rsidRPr="000E4BA7">
        <w:rPr>
          <w:spacing w:val="10"/>
          <w:lang w:val="uk-UA"/>
        </w:rPr>
        <w:t xml:space="preserve">кожної країни-члена. </w:t>
      </w:r>
      <w:r w:rsidRPr="000E4BA7">
        <w:rPr>
          <w:lang w:val="uk-UA"/>
        </w:rPr>
        <w:t xml:space="preserve">Натомість політика ЄС у сфері СЗІБ сприяє зміцненню </w:t>
      </w:r>
      <w:r w:rsidRPr="000E4BA7">
        <w:rPr>
          <w:spacing w:val="9"/>
          <w:lang w:val="uk-UA"/>
        </w:rPr>
        <w:t xml:space="preserve">безпеки </w:t>
      </w:r>
      <w:r w:rsidRPr="000E4BA7">
        <w:rPr>
          <w:lang w:val="uk-UA"/>
        </w:rPr>
        <w:t xml:space="preserve">та стійкості </w:t>
      </w:r>
      <w:r w:rsidRPr="000E4BA7">
        <w:rPr>
          <w:spacing w:val="7"/>
          <w:lang w:val="uk-UA"/>
        </w:rPr>
        <w:t xml:space="preserve">критично </w:t>
      </w:r>
      <w:r w:rsidRPr="000E4BA7">
        <w:rPr>
          <w:lang w:val="uk-UA"/>
        </w:rPr>
        <w:t>важливих</w:t>
      </w:r>
      <w:r w:rsidR="004277E7">
        <w:rPr>
          <w:lang w:val="uk-UA"/>
        </w:rPr>
        <w:t xml:space="preserve"> об’єктів.</w:t>
      </w:r>
    </w:p>
    <w:p w:rsidR="00514E28" w:rsidRPr="000E4BA7" w:rsidRDefault="00514E28" w:rsidP="004277E7">
      <w:pPr>
        <w:pStyle w:val="a3"/>
        <w:spacing w:line="266" w:lineRule="auto"/>
        <w:ind w:left="140" w:right="129" w:firstLine="360"/>
        <w:rPr>
          <w:lang w:val="uk-UA"/>
        </w:rPr>
      </w:pPr>
      <w:r w:rsidRPr="000E4BA7">
        <w:rPr>
          <w:w w:val="105"/>
          <w:lang w:val="uk-UA"/>
        </w:rPr>
        <w:t xml:space="preserve">У рамках програми, яка </w:t>
      </w:r>
      <w:r w:rsidRPr="000E4BA7">
        <w:rPr>
          <w:spacing w:val="9"/>
          <w:w w:val="105"/>
          <w:lang w:val="uk-UA"/>
        </w:rPr>
        <w:t xml:space="preserve">гармонізує </w:t>
      </w:r>
      <w:r w:rsidRPr="000E4BA7">
        <w:rPr>
          <w:w w:val="105"/>
          <w:lang w:val="uk-UA"/>
        </w:rPr>
        <w:t xml:space="preserve">зусилля країн-членів ЄС та забезпечує більш зрілу позицію ЄС у сфері РІСБ в цілому, було прийнято рішення про створення спільної </w:t>
      </w:r>
      <w:r w:rsidRPr="000E4BA7">
        <w:rPr>
          <w:spacing w:val="11"/>
          <w:w w:val="105"/>
          <w:lang w:val="uk-UA"/>
        </w:rPr>
        <w:t xml:space="preserve">інфраструктури. </w:t>
      </w:r>
      <w:r w:rsidRPr="000E4BA7">
        <w:rPr>
          <w:w w:val="105"/>
          <w:lang w:val="uk-UA"/>
        </w:rPr>
        <w:t xml:space="preserve">У </w:t>
      </w:r>
      <w:r w:rsidRPr="000E4BA7">
        <w:rPr>
          <w:spacing w:val="10"/>
          <w:w w:val="105"/>
          <w:lang w:val="uk-UA"/>
        </w:rPr>
        <w:t xml:space="preserve">2004 році </w:t>
      </w:r>
      <w:r w:rsidRPr="000E4BA7">
        <w:rPr>
          <w:w w:val="105"/>
          <w:lang w:val="uk-UA"/>
        </w:rPr>
        <w:t xml:space="preserve">рівень </w:t>
      </w:r>
      <w:r w:rsidRPr="000E4BA7">
        <w:rPr>
          <w:spacing w:val="9"/>
          <w:w w:val="105"/>
          <w:lang w:val="uk-UA"/>
        </w:rPr>
        <w:t xml:space="preserve">зрілості окремих </w:t>
      </w:r>
      <w:r w:rsidRPr="000E4BA7">
        <w:rPr>
          <w:w w:val="105"/>
          <w:lang w:val="uk-UA"/>
        </w:rPr>
        <w:lastRenderedPageBreak/>
        <w:t xml:space="preserve">політик і практик країн-членів ЄС у сфері CISR був дуже нерівномірним. Невелика кількість країн, таких як Франція, Німеччина та Велика Британія, на той час вже мали національну законодавчу базу, в той час як переважна більшість країн-членів покладалася на базовий набір правил або дуже зародкові підходи. Незважаючи на те, що більшість країн мали різні елементи програм CISR у своєму національному законодавстві, вони були дуже фрагментарними і не мали довгострокових цілей, що відповідали б унікальній природі європейської </w:t>
      </w:r>
      <w:r w:rsidRPr="000E4BA7">
        <w:rPr>
          <w:spacing w:val="9"/>
          <w:w w:val="105"/>
          <w:lang w:val="uk-UA"/>
        </w:rPr>
        <w:t xml:space="preserve">критичної </w:t>
      </w:r>
      <w:r w:rsidRPr="000E4BA7">
        <w:rPr>
          <w:spacing w:val="10"/>
          <w:w w:val="105"/>
          <w:lang w:val="uk-UA"/>
        </w:rPr>
        <w:t xml:space="preserve">інфраструктури. </w:t>
      </w:r>
      <w:r w:rsidRPr="000E4BA7">
        <w:rPr>
          <w:w w:val="105"/>
          <w:lang w:val="uk-UA"/>
        </w:rPr>
        <w:t xml:space="preserve">Наприклад, національні програми CISR не враховували заходи щодо запобігання </w:t>
      </w:r>
      <w:r w:rsidRPr="000E4BA7">
        <w:rPr>
          <w:lang w:val="uk-UA"/>
        </w:rPr>
        <w:t xml:space="preserve">транскордонним зовнішнім ефектам та ефекту доміно, які є одними </w:t>
      </w:r>
      <w:r w:rsidRPr="000E4BA7">
        <w:rPr>
          <w:spacing w:val="80"/>
          <w:w w:val="105"/>
          <w:lang w:val="uk-UA"/>
        </w:rPr>
        <w:t xml:space="preserve">з </w:t>
      </w:r>
      <w:r w:rsidRPr="00183C93">
        <w:rPr>
          <w:lang w:val="uk-UA"/>
        </w:rPr>
        <w:t>рушійних сил</w:t>
      </w:r>
      <w:r w:rsidRPr="000E4BA7">
        <w:rPr>
          <w:spacing w:val="80"/>
          <w:w w:val="105"/>
          <w:lang w:val="uk-UA"/>
        </w:rPr>
        <w:t xml:space="preserve"> </w:t>
      </w:r>
      <w:r w:rsidRPr="000E4BA7">
        <w:rPr>
          <w:w w:val="105"/>
          <w:lang w:val="uk-UA"/>
        </w:rPr>
        <w:t>нинішнього підходу ЄС.</w:t>
      </w:r>
    </w:p>
    <w:p w:rsidR="00514E28" w:rsidRPr="000E4BA7" w:rsidRDefault="00514E28" w:rsidP="00514E28">
      <w:pPr>
        <w:pStyle w:val="a3"/>
        <w:spacing w:before="170" w:line="266" w:lineRule="auto"/>
        <w:ind w:left="140" w:right="123" w:firstLine="360"/>
        <w:rPr>
          <w:lang w:val="uk-UA"/>
        </w:rPr>
      </w:pPr>
      <w:r w:rsidRPr="000E4BA7">
        <w:rPr>
          <w:lang w:val="uk-UA"/>
        </w:rPr>
        <w:t xml:space="preserve">Враховуючи ці умови, ЄС заснував Європейську програму захисту критичної інфраструктури (EPCIP) у 2006 році, і з того часу ця програма слугує основою для планування, виконання і консолідації більшості європейських заходів з РСБІ. У відповідь на це інституції ЄС, зокрема Європейська комісія, відіграли ключову роль у створенні умов для загального покращення спроможностей CISR по всій Європі, сприяючи застосуванню підходу, що базується на оцінці ризиків. Використання оцінки і управління ризиками як основи для зусиль у сфері СІСР стало настільки вкоріненим, що ця ментальність впливає навіть на найновіші директиви і регламенти, що стосуються кібербезпеки, такі як регламент ЄС 2019 року, який оновив мандат Агентства ЄС з мережевої та </w:t>
      </w:r>
      <w:r w:rsidRPr="000E4BA7">
        <w:rPr>
          <w:spacing w:val="9"/>
          <w:lang w:val="uk-UA"/>
        </w:rPr>
        <w:t xml:space="preserve">інформаційної </w:t>
      </w:r>
      <w:r w:rsidRPr="000E4BA7">
        <w:rPr>
          <w:lang w:val="uk-UA"/>
        </w:rPr>
        <w:t xml:space="preserve">безпеки </w:t>
      </w:r>
      <w:r w:rsidRPr="000E4BA7">
        <w:rPr>
          <w:spacing w:val="10"/>
          <w:lang w:val="uk-UA"/>
        </w:rPr>
        <w:t xml:space="preserve">(ENISA) з </w:t>
      </w:r>
      <w:r w:rsidRPr="000E4BA7">
        <w:rPr>
          <w:lang w:val="uk-UA"/>
        </w:rPr>
        <w:t>метою протидії новим ризикам і загрозам у кіберпросторі.</w:t>
      </w:r>
    </w:p>
    <w:p w:rsidR="00514E28" w:rsidRPr="000E4BA7" w:rsidRDefault="00514E28" w:rsidP="004277E7">
      <w:pPr>
        <w:pStyle w:val="a3"/>
        <w:spacing w:before="170" w:line="266" w:lineRule="auto"/>
        <w:ind w:left="139" w:right="126" w:firstLine="360"/>
        <w:rPr>
          <w:lang w:val="uk-UA"/>
        </w:rPr>
      </w:pPr>
      <w:r w:rsidRPr="000E4BA7">
        <w:rPr>
          <w:lang w:val="uk-UA"/>
        </w:rPr>
        <w:t xml:space="preserve">EPCIP підвищила </w:t>
      </w:r>
      <w:r w:rsidRPr="000E4BA7">
        <w:rPr>
          <w:spacing w:val="9"/>
          <w:lang w:val="uk-UA"/>
        </w:rPr>
        <w:t xml:space="preserve">безпеку </w:t>
      </w:r>
      <w:r w:rsidRPr="000E4BA7">
        <w:rPr>
          <w:lang w:val="uk-UA"/>
        </w:rPr>
        <w:t xml:space="preserve">і </w:t>
      </w:r>
      <w:r w:rsidRPr="000E4BA7">
        <w:rPr>
          <w:spacing w:val="9"/>
          <w:lang w:val="uk-UA"/>
        </w:rPr>
        <w:t xml:space="preserve">стійкість критичної інфраструктури </w:t>
      </w:r>
      <w:r w:rsidRPr="000E4BA7">
        <w:rPr>
          <w:lang w:val="uk-UA"/>
        </w:rPr>
        <w:t xml:space="preserve">як у державному, так і в приватному секторах, </w:t>
      </w:r>
      <w:r w:rsidRPr="000E4BA7">
        <w:rPr>
          <w:spacing w:val="10"/>
          <w:lang w:val="uk-UA"/>
        </w:rPr>
        <w:t xml:space="preserve">переконавши </w:t>
      </w:r>
      <w:r w:rsidRPr="000E4BA7">
        <w:rPr>
          <w:lang w:val="uk-UA"/>
        </w:rPr>
        <w:t xml:space="preserve">країни-учасниці створити або оновити свої національні рамки і поліпшити співпрацю з операторами приватного сектору та зацікавленими сторонами критичної інфраструктури в сусідніх державах. Хоча програма EPCIP була успішною, реалізація цілей плану зайняла більше часу, ніж передбачалося спочатку. Одним із прикладів, який ілюструє цей амбітний графік, є зобов'язання ЄС переглянути Директиву 114/08/ЄС, яка закликала держави-члени завершити оцінку з метою визначення та призначення об'єктів або </w:t>
      </w:r>
      <w:r w:rsidRPr="000E4BA7">
        <w:rPr>
          <w:spacing w:val="-2"/>
          <w:lang w:val="uk-UA"/>
        </w:rPr>
        <w:t>секторів, що є критично важливими дл</w:t>
      </w:r>
      <w:r w:rsidR="004277E7">
        <w:rPr>
          <w:spacing w:val="-2"/>
          <w:lang w:val="uk-UA"/>
        </w:rPr>
        <w:t xml:space="preserve">я </w:t>
      </w:r>
      <w:r w:rsidRPr="000E4BA7">
        <w:rPr>
          <w:lang w:val="uk-UA"/>
        </w:rPr>
        <w:t xml:space="preserve">об'єктів, що відносяться до критичної інфраструктури - через чотири роки після набуття нею чинності. Запланований на 2012 рік перегляд так і не відбувся, оскільки деякі країни-члени ЄС лише нещодавно </w:t>
      </w:r>
      <w:proofErr w:type="spellStart"/>
      <w:r w:rsidRPr="000E4BA7">
        <w:rPr>
          <w:lang w:val="uk-UA"/>
        </w:rPr>
        <w:t>імплементували</w:t>
      </w:r>
      <w:proofErr w:type="spellEnd"/>
      <w:r w:rsidRPr="000E4BA7">
        <w:rPr>
          <w:lang w:val="uk-UA"/>
        </w:rPr>
        <w:t xml:space="preserve"> директиву в своє національне </w:t>
      </w:r>
      <w:r w:rsidRPr="000E4BA7">
        <w:rPr>
          <w:lang w:val="uk-UA"/>
        </w:rPr>
        <w:lastRenderedPageBreak/>
        <w:t xml:space="preserve">законодавство і все ще потребували завершення оперативної фази ідентифікації, визначення та захисту </w:t>
      </w:r>
      <w:r w:rsidRPr="000E4BA7">
        <w:rPr>
          <w:spacing w:val="9"/>
          <w:lang w:val="uk-UA"/>
        </w:rPr>
        <w:t xml:space="preserve">критичної </w:t>
      </w:r>
      <w:r w:rsidRPr="000E4BA7">
        <w:rPr>
          <w:spacing w:val="11"/>
          <w:lang w:val="uk-UA"/>
        </w:rPr>
        <w:t>інфраструктури</w:t>
      </w:r>
      <w:r w:rsidRPr="000E4BA7">
        <w:rPr>
          <w:lang w:val="uk-UA"/>
        </w:rPr>
        <w:t xml:space="preserve">. </w:t>
      </w:r>
      <w:r w:rsidRPr="000E4BA7">
        <w:rPr>
          <w:spacing w:val="9"/>
          <w:lang w:val="uk-UA"/>
        </w:rPr>
        <w:t xml:space="preserve">Директива </w:t>
      </w:r>
      <w:r w:rsidRPr="000E4BA7">
        <w:rPr>
          <w:lang w:val="uk-UA"/>
        </w:rPr>
        <w:t xml:space="preserve">114/08/ЄС </w:t>
      </w:r>
      <w:r w:rsidRPr="000E4BA7">
        <w:rPr>
          <w:spacing w:val="10"/>
          <w:lang w:val="uk-UA"/>
        </w:rPr>
        <w:t xml:space="preserve">залишається </w:t>
      </w:r>
      <w:r w:rsidRPr="000E4BA7">
        <w:rPr>
          <w:lang w:val="uk-UA"/>
        </w:rPr>
        <w:t>чинною, хоча, ймовірно, буде скасована до 2023 року і замінена директивою про стійкість критично важливих об'єктів, яка була введена в дію наприкінці 2020 року.</w:t>
      </w:r>
    </w:p>
    <w:p w:rsidR="00514E28" w:rsidRPr="000E4BA7" w:rsidRDefault="00514E28" w:rsidP="00514E28">
      <w:pPr>
        <w:pStyle w:val="a3"/>
        <w:spacing w:before="174" w:line="266" w:lineRule="auto"/>
        <w:ind w:left="139" w:right="130" w:firstLine="360"/>
        <w:rPr>
          <w:lang w:val="uk-UA"/>
        </w:rPr>
      </w:pPr>
      <w:r w:rsidRPr="000E4BA7">
        <w:rPr>
          <w:spacing w:val="10"/>
          <w:w w:val="105"/>
          <w:lang w:val="uk-UA"/>
        </w:rPr>
        <w:t xml:space="preserve">Гармонізація </w:t>
      </w:r>
      <w:r w:rsidRPr="000E4BA7">
        <w:rPr>
          <w:w w:val="105"/>
          <w:lang w:val="uk-UA"/>
        </w:rPr>
        <w:t xml:space="preserve">численних </w:t>
      </w:r>
      <w:r w:rsidRPr="000E4BA7">
        <w:rPr>
          <w:spacing w:val="9"/>
          <w:w w:val="105"/>
          <w:lang w:val="uk-UA"/>
        </w:rPr>
        <w:t xml:space="preserve">національних </w:t>
      </w:r>
      <w:r w:rsidRPr="000E4BA7">
        <w:rPr>
          <w:w w:val="105"/>
          <w:lang w:val="uk-UA"/>
        </w:rPr>
        <w:t xml:space="preserve">підходів до </w:t>
      </w:r>
      <w:r w:rsidRPr="000E4BA7">
        <w:rPr>
          <w:spacing w:val="10"/>
          <w:w w:val="105"/>
          <w:lang w:val="uk-UA"/>
        </w:rPr>
        <w:t xml:space="preserve">ідентифікації, позначення </w:t>
      </w:r>
      <w:r w:rsidRPr="000E4BA7">
        <w:rPr>
          <w:w w:val="105"/>
          <w:lang w:val="uk-UA"/>
        </w:rPr>
        <w:t xml:space="preserve">та </w:t>
      </w:r>
      <w:r w:rsidRPr="000E4BA7">
        <w:rPr>
          <w:spacing w:val="9"/>
          <w:w w:val="105"/>
          <w:lang w:val="uk-UA"/>
        </w:rPr>
        <w:t xml:space="preserve">захисту </w:t>
      </w:r>
      <w:r w:rsidRPr="000E4BA7">
        <w:rPr>
          <w:w w:val="105"/>
          <w:lang w:val="uk-UA"/>
        </w:rPr>
        <w:t xml:space="preserve">як НСІ, так і ВКІ виявилася досить </w:t>
      </w:r>
      <w:r w:rsidRPr="000E4BA7">
        <w:rPr>
          <w:spacing w:val="10"/>
          <w:w w:val="105"/>
          <w:lang w:val="uk-UA"/>
        </w:rPr>
        <w:t xml:space="preserve">складним </w:t>
      </w:r>
      <w:r w:rsidRPr="000E4BA7">
        <w:rPr>
          <w:w w:val="105"/>
          <w:lang w:val="uk-UA"/>
        </w:rPr>
        <w:t xml:space="preserve">завданням. </w:t>
      </w:r>
      <w:r w:rsidRPr="000E4BA7">
        <w:rPr>
          <w:spacing w:val="9"/>
          <w:w w:val="105"/>
          <w:lang w:val="uk-UA"/>
        </w:rPr>
        <w:t xml:space="preserve">Ця </w:t>
      </w:r>
      <w:r w:rsidRPr="000E4BA7">
        <w:rPr>
          <w:spacing w:val="13"/>
          <w:w w:val="105"/>
          <w:lang w:val="uk-UA"/>
        </w:rPr>
        <w:t>складність пов'</w:t>
      </w:r>
      <w:r w:rsidRPr="000E4BA7">
        <w:rPr>
          <w:w w:val="105"/>
          <w:lang w:val="uk-UA"/>
        </w:rPr>
        <w:t xml:space="preserve">язана не лише з </w:t>
      </w:r>
      <w:r w:rsidRPr="000E4BA7">
        <w:rPr>
          <w:spacing w:val="9"/>
          <w:w w:val="105"/>
          <w:lang w:val="uk-UA"/>
        </w:rPr>
        <w:t xml:space="preserve">різними </w:t>
      </w:r>
      <w:r w:rsidRPr="000E4BA7">
        <w:rPr>
          <w:w w:val="105"/>
          <w:lang w:val="uk-UA"/>
        </w:rPr>
        <w:t xml:space="preserve">рівнями </w:t>
      </w:r>
      <w:r w:rsidRPr="000E4BA7">
        <w:rPr>
          <w:spacing w:val="9"/>
          <w:w w:val="105"/>
          <w:lang w:val="uk-UA"/>
        </w:rPr>
        <w:t xml:space="preserve">готовності </w:t>
      </w:r>
      <w:r w:rsidRPr="000E4BA7">
        <w:rPr>
          <w:w w:val="105"/>
          <w:lang w:val="uk-UA"/>
        </w:rPr>
        <w:t xml:space="preserve">та </w:t>
      </w:r>
      <w:r w:rsidRPr="000E4BA7">
        <w:rPr>
          <w:spacing w:val="9"/>
          <w:w w:val="105"/>
          <w:lang w:val="uk-UA"/>
        </w:rPr>
        <w:t xml:space="preserve">спроможності </w:t>
      </w:r>
      <w:r w:rsidRPr="000E4BA7">
        <w:rPr>
          <w:w w:val="105"/>
          <w:lang w:val="uk-UA"/>
        </w:rPr>
        <w:t xml:space="preserve">країн-членів ЄС </w:t>
      </w:r>
      <w:r w:rsidRPr="000E4BA7">
        <w:rPr>
          <w:spacing w:val="9"/>
          <w:w w:val="105"/>
          <w:lang w:val="uk-UA"/>
        </w:rPr>
        <w:t xml:space="preserve">у сфері </w:t>
      </w:r>
      <w:r w:rsidRPr="000E4BA7">
        <w:rPr>
          <w:w w:val="105"/>
          <w:lang w:val="uk-UA"/>
        </w:rPr>
        <w:t xml:space="preserve">кібербезпеки, але й з тим, що </w:t>
      </w:r>
      <w:r w:rsidRPr="000E4BA7">
        <w:rPr>
          <w:spacing w:val="9"/>
          <w:w w:val="105"/>
          <w:lang w:val="uk-UA"/>
        </w:rPr>
        <w:t>кожна</w:t>
      </w:r>
      <w:r w:rsidRPr="000E4BA7">
        <w:rPr>
          <w:w w:val="105"/>
          <w:lang w:val="uk-UA"/>
        </w:rPr>
        <w:t xml:space="preserve"> з 27 країн-членів сприймає цілі безпеки, визначені ЄС, через призму власної культури, </w:t>
      </w:r>
      <w:r w:rsidRPr="000E4BA7">
        <w:rPr>
          <w:spacing w:val="9"/>
          <w:w w:val="105"/>
          <w:lang w:val="uk-UA"/>
        </w:rPr>
        <w:t xml:space="preserve">моделей </w:t>
      </w:r>
      <w:r w:rsidRPr="000E4BA7">
        <w:rPr>
          <w:spacing w:val="10"/>
          <w:w w:val="105"/>
          <w:lang w:val="uk-UA"/>
        </w:rPr>
        <w:t xml:space="preserve">управління, історії, </w:t>
      </w:r>
      <w:r w:rsidRPr="000E4BA7">
        <w:rPr>
          <w:spacing w:val="9"/>
          <w:w w:val="105"/>
          <w:lang w:val="uk-UA"/>
        </w:rPr>
        <w:t xml:space="preserve">економіки </w:t>
      </w:r>
      <w:r w:rsidRPr="000E4BA7">
        <w:rPr>
          <w:w w:val="105"/>
          <w:lang w:val="uk-UA"/>
        </w:rPr>
        <w:t xml:space="preserve">та </w:t>
      </w:r>
      <w:r w:rsidRPr="000E4BA7">
        <w:rPr>
          <w:spacing w:val="11"/>
          <w:w w:val="105"/>
          <w:lang w:val="uk-UA"/>
        </w:rPr>
        <w:t xml:space="preserve">існуючих </w:t>
      </w:r>
      <w:r w:rsidRPr="000E4BA7">
        <w:rPr>
          <w:spacing w:val="9"/>
          <w:w w:val="105"/>
          <w:lang w:val="uk-UA"/>
        </w:rPr>
        <w:t xml:space="preserve">пріоритетів. </w:t>
      </w:r>
      <w:r w:rsidRPr="000E4BA7">
        <w:rPr>
          <w:w w:val="105"/>
          <w:lang w:val="uk-UA"/>
        </w:rPr>
        <w:t xml:space="preserve">На інституційному рівні ЄС керується принципом </w:t>
      </w:r>
      <w:proofErr w:type="spellStart"/>
      <w:r w:rsidRPr="000E4BA7">
        <w:rPr>
          <w:w w:val="105"/>
          <w:lang w:val="uk-UA"/>
        </w:rPr>
        <w:t>субсидіарності</w:t>
      </w:r>
      <w:proofErr w:type="spellEnd"/>
      <w:r w:rsidRPr="000E4BA7">
        <w:rPr>
          <w:w w:val="105"/>
          <w:lang w:val="uk-UA"/>
        </w:rPr>
        <w:t xml:space="preserve">, який гарантує, що держави-члени зберігають </w:t>
      </w:r>
      <w:r w:rsidRPr="000E4BA7">
        <w:rPr>
          <w:spacing w:val="9"/>
          <w:w w:val="105"/>
          <w:lang w:val="uk-UA"/>
        </w:rPr>
        <w:t xml:space="preserve">здатність </w:t>
      </w:r>
      <w:r w:rsidRPr="000E4BA7">
        <w:rPr>
          <w:w w:val="105"/>
          <w:lang w:val="uk-UA"/>
        </w:rPr>
        <w:t xml:space="preserve">приймати рішення і діяти в тих </w:t>
      </w:r>
      <w:r w:rsidRPr="000E4BA7">
        <w:rPr>
          <w:spacing w:val="9"/>
          <w:w w:val="105"/>
          <w:lang w:val="uk-UA"/>
        </w:rPr>
        <w:t>сферах</w:t>
      </w:r>
      <w:r w:rsidRPr="000E4BA7">
        <w:rPr>
          <w:w w:val="105"/>
          <w:lang w:val="uk-UA"/>
        </w:rPr>
        <w:t xml:space="preserve">, в яких ЄС не має </w:t>
      </w:r>
      <w:r w:rsidRPr="000E4BA7">
        <w:rPr>
          <w:spacing w:val="9"/>
          <w:w w:val="105"/>
          <w:lang w:val="uk-UA"/>
        </w:rPr>
        <w:t xml:space="preserve">виключної </w:t>
      </w:r>
      <w:r w:rsidRPr="000E4BA7">
        <w:rPr>
          <w:w w:val="105"/>
          <w:lang w:val="uk-UA"/>
        </w:rPr>
        <w:t xml:space="preserve">компетенції. Ці </w:t>
      </w:r>
      <w:r w:rsidRPr="000E4BA7">
        <w:rPr>
          <w:spacing w:val="9"/>
          <w:w w:val="105"/>
          <w:lang w:val="uk-UA"/>
        </w:rPr>
        <w:t xml:space="preserve">обставини </w:t>
      </w:r>
      <w:r w:rsidRPr="000E4BA7">
        <w:rPr>
          <w:w w:val="105"/>
          <w:lang w:val="uk-UA"/>
        </w:rPr>
        <w:t xml:space="preserve">глибоко вплинули на те, як кожна країна </w:t>
      </w:r>
      <w:r w:rsidRPr="000E4BA7">
        <w:rPr>
          <w:spacing w:val="9"/>
          <w:w w:val="105"/>
          <w:lang w:val="uk-UA"/>
        </w:rPr>
        <w:t xml:space="preserve">реагує </w:t>
      </w:r>
      <w:r w:rsidRPr="000E4BA7">
        <w:rPr>
          <w:w w:val="105"/>
          <w:lang w:val="uk-UA"/>
        </w:rPr>
        <w:t xml:space="preserve">на спільний </w:t>
      </w:r>
      <w:r w:rsidRPr="000E4BA7">
        <w:rPr>
          <w:spacing w:val="9"/>
          <w:w w:val="105"/>
          <w:lang w:val="uk-UA"/>
        </w:rPr>
        <w:t xml:space="preserve">порядок денний </w:t>
      </w:r>
      <w:r w:rsidRPr="000E4BA7">
        <w:rPr>
          <w:spacing w:val="11"/>
          <w:w w:val="105"/>
          <w:lang w:val="uk-UA"/>
        </w:rPr>
        <w:t xml:space="preserve">безпеки, </w:t>
      </w:r>
      <w:r w:rsidRPr="000E4BA7">
        <w:rPr>
          <w:spacing w:val="10"/>
          <w:w w:val="105"/>
          <w:lang w:val="uk-UA"/>
        </w:rPr>
        <w:t xml:space="preserve">викладений </w:t>
      </w:r>
      <w:r w:rsidRPr="000E4BA7">
        <w:rPr>
          <w:w w:val="105"/>
          <w:lang w:val="uk-UA"/>
        </w:rPr>
        <w:t xml:space="preserve">в </w:t>
      </w:r>
      <w:r w:rsidRPr="000E4BA7">
        <w:rPr>
          <w:spacing w:val="80"/>
          <w:w w:val="105"/>
          <w:lang w:val="uk-UA"/>
        </w:rPr>
        <w:t>СЄПБО</w:t>
      </w:r>
      <w:r w:rsidRPr="000E4BA7">
        <w:rPr>
          <w:w w:val="105"/>
          <w:lang w:val="uk-UA"/>
        </w:rPr>
        <w:t xml:space="preserve">. Таким чином, прагнення до сильної європейської позиції у сфері СЗПБ створює унікальні </w:t>
      </w:r>
      <w:r w:rsidRPr="000E4BA7">
        <w:rPr>
          <w:lang w:val="uk-UA"/>
        </w:rPr>
        <w:t xml:space="preserve">виклики у порівнянні зі Сполученими Штатами, зважаючи на суттєву різницю </w:t>
      </w:r>
      <w:r w:rsidRPr="000E4BA7">
        <w:rPr>
          <w:w w:val="105"/>
          <w:lang w:val="uk-UA"/>
        </w:rPr>
        <w:t>в їхніх моделях управління.</w:t>
      </w:r>
    </w:p>
    <w:p w:rsidR="00514E28" w:rsidRPr="000E4BA7" w:rsidRDefault="00514E28" w:rsidP="004277E7">
      <w:pPr>
        <w:pStyle w:val="a3"/>
        <w:spacing w:before="168" w:line="266" w:lineRule="auto"/>
        <w:ind w:left="140" w:right="137" w:firstLine="360"/>
        <w:rPr>
          <w:lang w:val="uk-UA"/>
        </w:rPr>
      </w:pPr>
      <w:r w:rsidRPr="000E4BA7">
        <w:rPr>
          <w:lang w:val="uk-UA"/>
        </w:rPr>
        <w:t xml:space="preserve">На сьогоднішній день інституції ЄС, національні уряди країн-членів, власники та оператори критичної інфраструктури, наукові кола та дослідницькі центри спільно працюють над підвищенням базового рівня безпеки та стійкості в Європі. Повільний і стабільний прогрес, якого ЄС та його держави-члени досягли в підвищенні обізнаності та розробці більш зрілих політик і практик у сфері КІСІ, відображає менталітет постійного вдосконалення, </w:t>
      </w:r>
      <w:r w:rsidRPr="000E4BA7">
        <w:rPr>
          <w:spacing w:val="10"/>
          <w:lang w:val="uk-UA"/>
        </w:rPr>
        <w:t xml:space="preserve">який </w:t>
      </w:r>
      <w:r w:rsidRPr="000E4BA7">
        <w:rPr>
          <w:lang w:val="uk-UA"/>
        </w:rPr>
        <w:t xml:space="preserve">спонукав ЄС прийняти </w:t>
      </w:r>
      <w:r w:rsidRPr="000E4BA7">
        <w:rPr>
          <w:spacing w:val="12"/>
          <w:lang w:val="uk-UA"/>
        </w:rPr>
        <w:t xml:space="preserve">низку </w:t>
      </w:r>
      <w:r w:rsidRPr="000E4BA7">
        <w:rPr>
          <w:spacing w:val="11"/>
          <w:lang w:val="uk-UA"/>
        </w:rPr>
        <w:t xml:space="preserve">додаткових заходів </w:t>
      </w:r>
      <w:r w:rsidRPr="000E4BA7">
        <w:rPr>
          <w:lang w:val="uk-UA"/>
        </w:rPr>
        <w:t xml:space="preserve">і галузевих політик, що виходять за рамки EPCIP. Якщо розглядати </w:t>
      </w:r>
      <w:r w:rsidRPr="000E4BA7">
        <w:rPr>
          <w:spacing w:val="9"/>
          <w:lang w:val="uk-UA"/>
        </w:rPr>
        <w:t>ці</w:t>
      </w:r>
      <w:r w:rsidRPr="000E4BA7">
        <w:rPr>
          <w:lang w:val="uk-UA"/>
        </w:rPr>
        <w:t xml:space="preserve"> </w:t>
      </w:r>
      <w:r w:rsidRPr="000E4BA7">
        <w:rPr>
          <w:spacing w:val="10"/>
          <w:lang w:val="uk-UA"/>
        </w:rPr>
        <w:t>досягнення</w:t>
      </w:r>
      <w:r w:rsidRPr="000E4BA7">
        <w:rPr>
          <w:lang w:val="uk-UA"/>
        </w:rPr>
        <w:t xml:space="preserve"> в комплексі</w:t>
      </w:r>
      <w:r w:rsidRPr="000E4BA7">
        <w:rPr>
          <w:spacing w:val="9"/>
          <w:lang w:val="uk-UA"/>
        </w:rPr>
        <w:t xml:space="preserve">, вони </w:t>
      </w:r>
      <w:r w:rsidRPr="000E4BA7">
        <w:rPr>
          <w:lang w:val="uk-UA"/>
        </w:rPr>
        <w:t xml:space="preserve">дають </w:t>
      </w:r>
      <w:r w:rsidRPr="000E4BA7">
        <w:rPr>
          <w:spacing w:val="11"/>
          <w:lang w:val="uk-UA"/>
        </w:rPr>
        <w:t xml:space="preserve">обнадійливу </w:t>
      </w:r>
      <w:r w:rsidRPr="000E4BA7">
        <w:rPr>
          <w:lang w:val="uk-UA"/>
        </w:rPr>
        <w:t xml:space="preserve">картину </w:t>
      </w:r>
      <w:r w:rsidRPr="000E4BA7">
        <w:rPr>
          <w:spacing w:val="10"/>
          <w:lang w:val="uk-UA"/>
        </w:rPr>
        <w:t xml:space="preserve">прогресу </w:t>
      </w:r>
      <w:r w:rsidRPr="000E4BA7">
        <w:rPr>
          <w:lang w:val="uk-UA"/>
        </w:rPr>
        <w:t xml:space="preserve">від </w:t>
      </w:r>
      <w:r w:rsidRPr="000E4BA7">
        <w:rPr>
          <w:spacing w:val="9"/>
          <w:lang w:val="uk-UA"/>
        </w:rPr>
        <w:t xml:space="preserve">програми </w:t>
      </w:r>
      <w:r w:rsidRPr="000E4BA7">
        <w:rPr>
          <w:lang w:val="uk-UA"/>
        </w:rPr>
        <w:t xml:space="preserve">CISR, яка </w:t>
      </w:r>
      <w:r w:rsidRPr="000E4BA7">
        <w:rPr>
          <w:spacing w:val="11"/>
          <w:lang w:val="uk-UA"/>
        </w:rPr>
        <w:t xml:space="preserve">спочатку </w:t>
      </w:r>
      <w:r w:rsidRPr="000E4BA7">
        <w:rPr>
          <w:lang w:val="uk-UA"/>
        </w:rPr>
        <w:t xml:space="preserve">була </w:t>
      </w:r>
      <w:r w:rsidRPr="000E4BA7">
        <w:rPr>
          <w:spacing w:val="9"/>
          <w:lang w:val="uk-UA"/>
        </w:rPr>
        <w:t xml:space="preserve">зосереджена </w:t>
      </w:r>
      <w:r w:rsidRPr="000E4BA7">
        <w:rPr>
          <w:lang w:val="uk-UA"/>
        </w:rPr>
        <w:t xml:space="preserve">на </w:t>
      </w:r>
      <w:r w:rsidRPr="000E4BA7">
        <w:rPr>
          <w:spacing w:val="9"/>
          <w:lang w:val="uk-UA"/>
        </w:rPr>
        <w:t xml:space="preserve">захисті </w:t>
      </w:r>
      <w:r w:rsidRPr="000E4BA7">
        <w:rPr>
          <w:spacing w:val="-5"/>
          <w:lang w:val="uk-UA"/>
        </w:rPr>
        <w:t>та</w:t>
      </w:r>
      <w:r w:rsidR="004277E7">
        <w:rPr>
          <w:lang w:val="uk-UA"/>
        </w:rPr>
        <w:t xml:space="preserve"> </w:t>
      </w:r>
      <w:r w:rsidRPr="000E4BA7">
        <w:rPr>
          <w:lang w:val="uk-UA"/>
        </w:rPr>
        <w:t>характеризується ізольованими національними підходами до структури, яка надає пріоритет стійкості та стає все більш гармонізованою, скоординованою та всеосяжною серед країн-членів ЄС. На Рисунку 10-3 нижче показано розвиток політики ЄС у сфері СІСР з 2004 року.</w:t>
      </w:r>
    </w:p>
    <w:p w:rsidR="00514E28" w:rsidRPr="000E4BA7" w:rsidRDefault="00514E28" w:rsidP="00514E28">
      <w:pPr>
        <w:pStyle w:val="a3"/>
        <w:spacing w:before="9"/>
        <w:rPr>
          <w:sz w:val="14"/>
          <w:lang w:val="uk-UA"/>
        </w:rPr>
      </w:pPr>
      <w:r w:rsidRPr="000E4BA7">
        <w:rPr>
          <w:noProof/>
          <w:lang w:val="uk-UA"/>
        </w:rPr>
        <w:lastRenderedPageBreak/>
        <mc:AlternateContent>
          <mc:Choice Requires="wpg">
            <w:drawing>
              <wp:anchor distT="0" distB="0" distL="0" distR="0" simplePos="0" relativeHeight="251577344" behindDoc="1" locked="0" layoutInCell="1" allowOverlap="1" wp14:anchorId="16A4D05D" wp14:editId="4BDA4013">
                <wp:simplePos x="0" y="0"/>
                <wp:positionH relativeFrom="page">
                  <wp:posOffset>914400</wp:posOffset>
                </wp:positionH>
                <wp:positionV relativeFrom="paragraph">
                  <wp:posOffset>123215</wp:posOffset>
                </wp:positionV>
                <wp:extent cx="4584700" cy="2519680"/>
                <wp:effectExtent l="0" t="0" r="0" b="0"/>
                <wp:wrapTopAndBottom/>
                <wp:docPr id="332" name="Group 3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84700" cy="2519680"/>
                          <a:chOff x="0" y="0"/>
                          <a:chExt cx="4584700" cy="2519680"/>
                        </a:xfrm>
                      </wpg:grpSpPr>
                      <pic:pic xmlns:pic="http://schemas.openxmlformats.org/drawingml/2006/picture">
                        <pic:nvPicPr>
                          <pic:cNvPr id="333" name="Image 333"/>
                          <pic:cNvPicPr/>
                        </pic:nvPicPr>
                        <pic:blipFill>
                          <a:blip r:embed="rId65" cstate="print"/>
                          <a:stretch>
                            <a:fillRect/>
                          </a:stretch>
                        </pic:blipFill>
                        <pic:spPr>
                          <a:xfrm>
                            <a:off x="6350" y="247955"/>
                            <a:ext cx="4571999" cy="2262646"/>
                          </a:xfrm>
                          <a:prstGeom prst="rect">
                            <a:avLst/>
                          </a:prstGeom>
                        </pic:spPr>
                      </pic:pic>
                      <wps:wsp>
                        <wps:cNvPr id="334" name="Graphic 334"/>
                        <wps:cNvSpPr/>
                        <wps:spPr>
                          <a:xfrm>
                            <a:off x="6350" y="6350"/>
                            <a:ext cx="4572000" cy="2506980"/>
                          </a:xfrm>
                          <a:custGeom>
                            <a:avLst/>
                            <a:gdLst/>
                            <a:ahLst/>
                            <a:cxnLst/>
                            <a:rect l="l" t="t" r="r" b="b"/>
                            <a:pathLst>
                              <a:path w="4572000" h="2506980">
                                <a:moveTo>
                                  <a:pt x="0" y="2506637"/>
                                </a:moveTo>
                                <a:lnTo>
                                  <a:pt x="4572000" y="2506637"/>
                                </a:lnTo>
                                <a:lnTo>
                                  <a:pt x="4572000" y="0"/>
                                </a:lnTo>
                                <a:lnTo>
                                  <a:pt x="0" y="0"/>
                                </a:lnTo>
                                <a:lnTo>
                                  <a:pt x="0" y="2506637"/>
                                </a:lnTo>
                                <a:close/>
                              </a:path>
                            </a:pathLst>
                          </a:custGeom>
                          <a:ln w="1270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w14:anchorId="70768154" id="Group 332" o:spid="_x0000_s1026" style="position:absolute;margin-left:1in;margin-top:9.7pt;width:361pt;height:198.4pt;z-index:-251739136;mso-wrap-distance-left:0;mso-wrap-distance-right:0;mso-position-horizontal-relative:page" coordsize="45847,251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">
                <v:shape id="Image 333" o:spid="_x0000_s1027" type="#_x0000_t75" style="position:absolute;left:63;top:2479;width:45720;height:22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">
                  <v:imagedata r:id="rId66" o:title=""/>
                </v:shape>
                <v:shape id="Graphic 334" o:spid="_x0000_s1028" style="position:absolute;left:63;top:63;width:45720;height:25070;visibility:visible;mso-wrap-style:square;v-text-anchor:top" coordsize="4572000,2506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" path="m,2506637r4572000,l4572000,,,,,2506637xe" filled="f" strokecolor="#231f20" strokeweight="1pt">
                  <v:path arrowok="t"/>
                </v:shape>
                <w10:wrap type="topAndBottom" anchorx="page"/>
              </v:group>
            </w:pict>
          </mc:Fallback>
        </mc:AlternateContent>
      </w:r>
    </w:p>
    <w:p w:rsidR="00514E28" w:rsidRPr="000E4BA7" w:rsidRDefault="00514E28" w:rsidP="00514E28">
      <w:pPr>
        <w:spacing w:before="34"/>
        <w:ind w:left="354" w:right="354"/>
        <w:jc w:val="center"/>
        <w:rPr>
          <w:rFonts w:ascii="Arial" w:hAnsi="Arial"/>
          <w:b/>
          <w:sz w:val="20"/>
          <w:lang w:val="uk-UA"/>
        </w:rPr>
      </w:pPr>
      <w:r w:rsidRPr="000E4BA7">
        <w:rPr>
          <w:rFonts w:ascii="Arial" w:hAnsi="Arial"/>
          <w:b/>
          <w:w w:val="90"/>
          <w:sz w:val="20"/>
          <w:lang w:val="uk-UA"/>
        </w:rPr>
        <w:t xml:space="preserve">Рисунок 10-3. Етапи розвитку політики ЄС у сфері СІСР </w:t>
      </w:r>
      <w:r w:rsidRPr="000E4BA7">
        <w:rPr>
          <w:rFonts w:ascii="Arial" w:hAnsi="Arial"/>
          <w:b/>
          <w:spacing w:val="-2"/>
          <w:w w:val="90"/>
          <w:sz w:val="20"/>
          <w:lang w:val="uk-UA"/>
        </w:rPr>
        <w:t>(2004-20 рр.)</w:t>
      </w:r>
    </w:p>
    <w:p w:rsidR="00514E28" w:rsidRPr="000E4BA7" w:rsidRDefault="00514E28" w:rsidP="00514E28">
      <w:pPr>
        <w:pStyle w:val="a3"/>
        <w:spacing w:before="1"/>
        <w:rPr>
          <w:rFonts w:ascii="Arial"/>
          <w:b/>
          <w:sz w:val="34"/>
          <w:lang w:val="uk-UA"/>
        </w:rPr>
      </w:pPr>
    </w:p>
    <w:p w:rsidR="004277E7" w:rsidRDefault="00514E28" w:rsidP="00514E28">
      <w:pPr>
        <w:pStyle w:val="a3"/>
        <w:spacing w:line="266" w:lineRule="auto"/>
        <w:ind w:left="140" w:right="136" w:firstLine="360"/>
        <w:rPr>
          <w:lang w:val="uk-UA"/>
        </w:rPr>
      </w:pPr>
      <w:r w:rsidRPr="000E4BA7">
        <w:rPr>
          <w:lang w:val="uk-UA"/>
        </w:rPr>
        <w:t xml:space="preserve">У наступних розділах </w:t>
      </w:r>
      <w:r w:rsidRPr="000E4BA7">
        <w:rPr>
          <w:spacing w:val="10"/>
          <w:lang w:val="uk-UA"/>
        </w:rPr>
        <w:t xml:space="preserve">буде </w:t>
      </w:r>
      <w:r w:rsidRPr="000E4BA7">
        <w:rPr>
          <w:lang w:val="uk-UA"/>
        </w:rPr>
        <w:t xml:space="preserve">надано </w:t>
      </w:r>
      <w:proofErr w:type="spellStart"/>
      <w:r w:rsidRPr="000E4BA7">
        <w:rPr>
          <w:lang w:val="uk-UA"/>
        </w:rPr>
        <w:t>макрорівневий</w:t>
      </w:r>
      <w:proofErr w:type="spellEnd"/>
      <w:r w:rsidRPr="000E4BA7">
        <w:rPr>
          <w:lang w:val="uk-UA"/>
        </w:rPr>
        <w:t xml:space="preserve"> опис етапів та етапів</w:t>
      </w:r>
      <w:r w:rsidRPr="000E4BA7">
        <w:rPr>
          <w:spacing w:val="40"/>
          <w:lang w:val="uk-UA"/>
        </w:rPr>
        <w:t xml:space="preserve">, </w:t>
      </w:r>
      <w:r w:rsidRPr="000E4BA7">
        <w:rPr>
          <w:lang w:val="uk-UA"/>
        </w:rPr>
        <w:t xml:space="preserve">зображених на рис. 10-3, які характеризують еволюцію політичної бази ЄС у сфері ШІСР протягом останніх двох десятиліть. У розділі </w:t>
      </w:r>
      <w:r w:rsidRPr="000E4BA7">
        <w:rPr>
          <w:spacing w:val="11"/>
          <w:lang w:val="uk-UA"/>
        </w:rPr>
        <w:t xml:space="preserve">буде </w:t>
      </w:r>
      <w:r w:rsidRPr="000E4BA7">
        <w:rPr>
          <w:lang w:val="uk-UA"/>
        </w:rPr>
        <w:t xml:space="preserve">зосереджено увагу на </w:t>
      </w:r>
      <w:r w:rsidRPr="000E4BA7">
        <w:rPr>
          <w:spacing w:val="9"/>
          <w:lang w:val="uk-UA"/>
        </w:rPr>
        <w:t xml:space="preserve">основних етапах </w:t>
      </w:r>
      <w:r w:rsidRPr="000E4BA7">
        <w:rPr>
          <w:lang w:val="uk-UA"/>
        </w:rPr>
        <w:t xml:space="preserve">і не </w:t>
      </w:r>
      <w:r w:rsidRPr="000E4BA7">
        <w:rPr>
          <w:spacing w:val="9"/>
          <w:lang w:val="uk-UA"/>
        </w:rPr>
        <w:t xml:space="preserve">обговорюватимуться галузеві </w:t>
      </w:r>
      <w:r w:rsidRPr="000E4BA7">
        <w:rPr>
          <w:lang w:val="uk-UA"/>
        </w:rPr>
        <w:t xml:space="preserve">заходи, такі як політика, </w:t>
      </w:r>
      <w:r w:rsidRPr="000E4BA7">
        <w:rPr>
          <w:spacing w:val="9"/>
          <w:lang w:val="uk-UA"/>
        </w:rPr>
        <w:t xml:space="preserve">директиви </w:t>
      </w:r>
      <w:r w:rsidRPr="000E4BA7">
        <w:rPr>
          <w:lang w:val="uk-UA"/>
        </w:rPr>
        <w:t>та регламенти в таких ключових сферах, як безпека портів або цивільна авіація.</w:t>
      </w:r>
    </w:p>
    <w:p w:rsidR="004277E7" w:rsidRDefault="004277E7">
      <w:pPr>
        <w:rPr>
          <w:lang w:val="uk-UA"/>
        </w:rPr>
      </w:pPr>
      <w:r>
        <w:rPr>
          <w:lang w:val="uk-UA"/>
        </w:rPr>
        <w:br w:type="page"/>
      </w:r>
    </w:p>
    <w:p w:rsidR="00514E28" w:rsidRPr="000E4BA7" w:rsidRDefault="00514E28" w:rsidP="00514E28">
      <w:pPr>
        <w:pStyle w:val="5"/>
        <w:spacing w:before="156"/>
        <w:ind w:right="347"/>
        <w:rPr>
          <w:lang w:val="uk-UA"/>
        </w:rPr>
      </w:pPr>
      <w:bookmarkStart w:id="142" w:name="_TOC_250083"/>
      <w:r w:rsidRPr="000E4BA7">
        <w:rPr>
          <w:color w:val="00345E"/>
          <w:lang w:val="uk-UA"/>
        </w:rPr>
        <w:lastRenderedPageBreak/>
        <w:t>2004: Ембріональна стадія, мотивована боротьбою з тероризмом</w:t>
      </w:r>
      <w:bookmarkEnd w:id="142"/>
    </w:p>
    <w:p w:rsidR="00514E28" w:rsidRPr="000E4BA7" w:rsidRDefault="00514E28" w:rsidP="004277E7">
      <w:pPr>
        <w:pStyle w:val="a3"/>
        <w:spacing w:before="203" w:line="266" w:lineRule="auto"/>
        <w:ind w:left="140" w:right="137" w:firstLine="360"/>
        <w:rPr>
          <w:lang w:val="uk-UA"/>
        </w:rPr>
      </w:pPr>
      <w:r w:rsidRPr="000E4BA7">
        <w:rPr>
          <w:lang w:val="uk-UA"/>
        </w:rPr>
        <w:t xml:space="preserve">Терористичні атаки в Мадриді, що відбулися в </w:t>
      </w:r>
      <w:r w:rsidRPr="000E4BA7">
        <w:rPr>
          <w:spacing w:val="9"/>
          <w:lang w:val="uk-UA"/>
        </w:rPr>
        <w:t xml:space="preserve">2004 році, </w:t>
      </w:r>
      <w:r w:rsidRPr="00183C93">
        <w:rPr>
          <w:lang w:val="ru-RU"/>
        </w:rPr>
        <w:t>стали</w:t>
      </w:r>
      <w:r w:rsidRPr="000E4BA7">
        <w:rPr>
          <w:spacing w:val="40"/>
          <w:lang w:val="uk-UA"/>
        </w:rPr>
        <w:t xml:space="preserve"> </w:t>
      </w:r>
      <w:r w:rsidRPr="000E4BA7">
        <w:rPr>
          <w:lang w:val="uk-UA"/>
        </w:rPr>
        <w:t xml:space="preserve">іскрою, яка запалила спільну програму ЄС із захисту критичної інфраструктури (ЗКІ). Ці трагічні події виявили </w:t>
      </w:r>
      <w:r w:rsidRPr="000E4BA7">
        <w:rPr>
          <w:spacing w:val="10"/>
          <w:lang w:val="uk-UA"/>
        </w:rPr>
        <w:t xml:space="preserve">крихкість </w:t>
      </w:r>
      <w:r w:rsidRPr="000E4BA7">
        <w:rPr>
          <w:lang w:val="uk-UA"/>
        </w:rPr>
        <w:t xml:space="preserve">повсякденного життя європейського суспільства, в тому числі стратегічних активів і критичної інфраструктури, які забезпечують його процвітання і надають життєво важливі послуги щодня. Вони також створили контекст і мотивацію для ЄС на інституційному рівні для реалізації низки ініціатив, які </w:t>
      </w:r>
      <w:r w:rsidRPr="000E4BA7">
        <w:rPr>
          <w:spacing w:val="9"/>
          <w:lang w:val="uk-UA"/>
        </w:rPr>
        <w:t xml:space="preserve">зрештою </w:t>
      </w:r>
      <w:r w:rsidRPr="000E4BA7">
        <w:rPr>
          <w:lang w:val="uk-UA"/>
        </w:rPr>
        <w:t xml:space="preserve">лягли в </w:t>
      </w:r>
      <w:r w:rsidRPr="000E4BA7">
        <w:rPr>
          <w:spacing w:val="-2"/>
          <w:lang w:val="uk-UA"/>
        </w:rPr>
        <w:t>основу</w:t>
      </w:r>
      <w:r w:rsidR="004277E7">
        <w:rPr>
          <w:lang w:val="uk-UA"/>
        </w:rPr>
        <w:t xml:space="preserve"> </w:t>
      </w:r>
      <w:r w:rsidRPr="000E4BA7">
        <w:rPr>
          <w:w w:val="105"/>
          <w:lang w:val="uk-UA"/>
        </w:rPr>
        <w:t>цілей EPCIP. Кілька важливих повідомлень Європейської Ради та Комісії ЄС протягом 2004 року ілюструють цю нову траєкторію.</w:t>
      </w:r>
    </w:p>
    <w:p w:rsidR="00514E28" w:rsidRPr="000E4BA7" w:rsidRDefault="00514E28" w:rsidP="00514E28">
      <w:pPr>
        <w:pStyle w:val="a3"/>
        <w:spacing w:before="177" w:line="266" w:lineRule="auto"/>
        <w:ind w:left="140" w:right="137" w:firstLine="360"/>
        <w:rPr>
          <w:lang w:val="uk-UA"/>
        </w:rPr>
      </w:pPr>
      <w:r w:rsidRPr="000E4BA7">
        <w:rPr>
          <w:lang w:val="uk-UA"/>
        </w:rPr>
        <w:t xml:space="preserve">З точки зору Ради, два життєво важливі документи відображають суть політики СІП на початковому етапі її становлення і розвитку. По-перше, висновок головуючої країни за підсумками засідання Європейської Ради в Брюсселі 17-18 липня доручив Раді та Комісії "рішуче переслідувати мету побудови спільного простору свободи, безпеки та правосуддя" на найближчі роки і розробити пропозиції щодо нової програми, яка б сприяла досягненню цієї стратегічної мети. Водночас Рада також доручила Комісії співпрацювати з Радою у підготовці загальної стратегії з метою посилення захисту критичної інфраструктури та повної інтеграції боротьби з тероризмом у політику зовнішніх відносин ЄС. Друга важлива подія відбулася </w:t>
      </w:r>
      <w:r w:rsidRPr="00183C93">
        <w:rPr>
          <w:lang w:val="ru-RU"/>
        </w:rPr>
        <w:t>через</w:t>
      </w:r>
      <w:r w:rsidRPr="000E4BA7">
        <w:rPr>
          <w:spacing w:val="40"/>
          <w:lang w:val="uk-UA"/>
        </w:rPr>
        <w:t xml:space="preserve"> </w:t>
      </w:r>
      <w:r w:rsidRPr="000E4BA7">
        <w:rPr>
          <w:lang w:val="uk-UA"/>
        </w:rPr>
        <w:t>чотири місяці, коли Рада опублікувала оновлений План дій ЄС з боротьби з тероризмом. Основні моменти цього плану наведені нижче.</w:t>
      </w:r>
    </w:p>
    <w:p w:rsidR="00514E28" w:rsidRPr="000E4BA7" w:rsidRDefault="00514E28" w:rsidP="00514E28">
      <w:pPr>
        <w:pStyle w:val="a3"/>
        <w:spacing w:before="6"/>
        <w:rPr>
          <w:lang w:val="uk-UA"/>
        </w:rPr>
      </w:pPr>
    </w:p>
    <w:p w:rsidR="00514E28" w:rsidRPr="000E4BA7" w:rsidRDefault="00514E28" w:rsidP="00C81F9E">
      <w:pPr>
        <w:pStyle w:val="a5"/>
        <w:widowControl w:val="0"/>
        <w:numPr>
          <w:ilvl w:val="1"/>
          <w:numId w:val="48"/>
        </w:numPr>
        <w:tabs>
          <w:tab w:val="left" w:pos="1039"/>
        </w:tabs>
        <w:autoSpaceDE w:val="0"/>
        <w:autoSpaceDN w:val="0"/>
        <w:spacing w:before="0" w:after="0" w:line="240" w:lineRule="auto"/>
        <w:ind w:left="1039" w:hanging="269"/>
        <w:rPr>
          <w:lang w:val="uk-UA"/>
        </w:rPr>
      </w:pPr>
      <w:r w:rsidRPr="000E4BA7">
        <w:rPr>
          <w:lang w:val="uk-UA"/>
        </w:rPr>
        <w:t xml:space="preserve">Посилити міжнародні зусилля і </w:t>
      </w:r>
      <w:r w:rsidRPr="000E4BA7">
        <w:rPr>
          <w:spacing w:val="9"/>
          <w:lang w:val="uk-UA"/>
        </w:rPr>
        <w:t xml:space="preserve">волю </w:t>
      </w:r>
      <w:r w:rsidRPr="000E4BA7">
        <w:rPr>
          <w:lang w:val="uk-UA"/>
        </w:rPr>
        <w:t xml:space="preserve">до боротьби з </w:t>
      </w:r>
      <w:r w:rsidRPr="000E4BA7">
        <w:rPr>
          <w:spacing w:val="-2"/>
          <w:lang w:val="uk-UA"/>
        </w:rPr>
        <w:t>тероризмом.</w:t>
      </w:r>
    </w:p>
    <w:p w:rsidR="00514E28" w:rsidRPr="000E4BA7" w:rsidRDefault="00514E28" w:rsidP="00C81F9E">
      <w:pPr>
        <w:pStyle w:val="a5"/>
        <w:widowControl w:val="0"/>
        <w:numPr>
          <w:ilvl w:val="1"/>
          <w:numId w:val="48"/>
        </w:numPr>
        <w:tabs>
          <w:tab w:val="left" w:pos="1040"/>
        </w:tabs>
        <w:autoSpaceDE w:val="0"/>
        <w:autoSpaceDN w:val="0"/>
        <w:spacing w:before="134" w:after="0" w:line="266" w:lineRule="auto"/>
        <w:ind w:right="768"/>
        <w:rPr>
          <w:lang w:val="uk-UA"/>
        </w:rPr>
      </w:pPr>
      <w:r w:rsidRPr="000E4BA7">
        <w:rPr>
          <w:w w:val="105"/>
          <w:lang w:val="uk-UA"/>
        </w:rPr>
        <w:t xml:space="preserve">Зменшити доступ </w:t>
      </w:r>
      <w:r w:rsidRPr="000E4BA7">
        <w:rPr>
          <w:spacing w:val="9"/>
          <w:w w:val="105"/>
          <w:lang w:val="uk-UA"/>
        </w:rPr>
        <w:t xml:space="preserve">терористів </w:t>
      </w:r>
      <w:r w:rsidRPr="000E4BA7">
        <w:rPr>
          <w:w w:val="105"/>
          <w:lang w:val="uk-UA"/>
        </w:rPr>
        <w:t xml:space="preserve">до </w:t>
      </w:r>
      <w:r w:rsidRPr="000E4BA7">
        <w:rPr>
          <w:spacing w:val="10"/>
          <w:w w:val="105"/>
          <w:lang w:val="uk-UA"/>
        </w:rPr>
        <w:t xml:space="preserve">фінансових </w:t>
      </w:r>
      <w:r w:rsidRPr="000E4BA7">
        <w:rPr>
          <w:w w:val="105"/>
          <w:lang w:val="uk-UA"/>
        </w:rPr>
        <w:t>та інших економічних ресурсів.</w:t>
      </w:r>
    </w:p>
    <w:p w:rsidR="00514E28" w:rsidRPr="000E4BA7" w:rsidRDefault="00514E28" w:rsidP="00C81F9E">
      <w:pPr>
        <w:pStyle w:val="a5"/>
        <w:widowControl w:val="0"/>
        <w:numPr>
          <w:ilvl w:val="1"/>
          <w:numId w:val="48"/>
        </w:numPr>
        <w:tabs>
          <w:tab w:val="left" w:pos="1040"/>
        </w:tabs>
        <w:autoSpaceDE w:val="0"/>
        <w:autoSpaceDN w:val="0"/>
        <w:spacing w:before="105" w:after="0" w:line="266" w:lineRule="auto"/>
        <w:ind w:right="767"/>
        <w:rPr>
          <w:lang w:val="uk-UA"/>
        </w:rPr>
      </w:pPr>
      <w:r w:rsidRPr="000E4BA7">
        <w:rPr>
          <w:lang w:val="uk-UA"/>
        </w:rPr>
        <w:t>Максимізувати спроможність органів ЄС та держав-членів виявляти, розслідувати та переслідувати терористів, запобігати терористичним атакам та долати наслідки терористичних атак.</w:t>
      </w:r>
    </w:p>
    <w:p w:rsidR="00514E28" w:rsidRPr="000E4BA7" w:rsidRDefault="00514E28" w:rsidP="00C81F9E">
      <w:pPr>
        <w:pStyle w:val="a5"/>
        <w:widowControl w:val="0"/>
        <w:numPr>
          <w:ilvl w:val="1"/>
          <w:numId w:val="48"/>
        </w:numPr>
        <w:tabs>
          <w:tab w:val="left" w:pos="1040"/>
        </w:tabs>
        <w:autoSpaceDE w:val="0"/>
        <w:autoSpaceDN w:val="0"/>
        <w:spacing w:before="105" w:after="0" w:line="266" w:lineRule="auto"/>
        <w:ind w:right="768"/>
        <w:rPr>
          <w:lang w:val="uk-UA"/>
        </w:rPr>
      </w:pPr>
      <w:r w:rsidRPr="000E4BA7">
        <w:rPr>
          <w:lang w:val="uk-UA"/>
        </w:rPr>
        <w:t>Безпека міжнародних перевезень та забезпечення ефективних систем прикордонного контролю.</w:t>
      </w:r>
    </w:p>
    <w:p w:rsidR="00514E28" w:rsidRPr="000E4BA7" w:rsidRDefault="00514E28" w:rsidP="00C81F9E">
      <w:pPr>
        <w:pStyle w:val="a5"/>
        <w:widowControl w:val="0"/>
        <w:numPr>
          <w:ilvl w:val="1"/>
          <w:numId w:val="48"/>
        </w:numPr>
        <w:tabs>
          <w:tab w:val="left" w:pos="1040"/>
        </w:tabs>
        <w:autoSpaceDE w:val="0"/>
        <w:autoSpaceDN w:val="0"/>
        <w:spacing w:before="105" w:after="0" w:line="266" w:lineRule="auto"/>
        <w:ind w:right="769"/>
        <w:rPr>
          <w:lang w:val="uk-UA"/>
        </w:rPr>
      </w:pPr>
      <w:r w:rsidRPr="000E4BA7">
        <w:rPr>
          <w:lang w:val="uk-UA"/>
        </w:rPr>
        <w:t xml:space="preserve">Усунути фактори, що сприяють підтримці та вербуванню </w:t>
      </w:r>
      <w:r w:rsidRPr="000E4BA7">
        <w:rPr>
          <w:lang w:val="uk-UA"/>
        </w:rPr>
        <w:lastRenderedPageBreak/>
        <w:t>терористів.</w:t>
      </w:r>
    </w:p>
    <w:p w:rsidR="00514E28" w:rsidRPr="000E4BA7" w:rsidRDefault="00514E28" w:rsidP="00C81F9E">
      <w:pPr>
        <w:pStyle w:val="a5"/>
        <w:widowControl w:val="0"/>
        <w:numPr>
          <w:ilvl w:val="1"/>
          <w:numId w:val="48"/>
        </w:numPr>
        <w:tabs>
          <w:tab w:val="left" w:pos="1040"/>
        </w:tabs>
        <w:autoSpaceDE w:val="0"/>
        <w:autoSpaceDN w:val="0"/>
        <w:spacing w:before="106" w:after="0" w:line="266" w:lineRule="auto"/>
        <w:ind w:right="767"/>
        <w:rPr>
          <w:lang w:val="uk-UA"/>
        </w:rPr>
      </w:pPr>
      <w:r w:rsidRPr="000E4BA7">
        <w:rPr>
          <w:lang w:val="uk-UA"/>
        </w:rPr>
        <w:t>Спрямувати дії в рамках зовнішніх відносин ЄС на пріоритетні треті країни, які потребують посилення своєї прихильності та спроможності боротися з тероризмом.</w:t>
      </w:r>
    </w:p>
    <w:p w:rsidR="00514E28" w:rsidRPr="000E4BA7" w:rsidRDefault="00514E28" w:rsidP="00514E28">
      <w:pPr>
        <w:pStyle w:val="a3"/>
        <w:spacing w:before="1"/>
        <w:rPr>
          <w:sz w:val="31"/>
          <w:lang w:val="uk-UA"/>
        </w:rPr>
      </w:pPr>
    </w:p>
    <w:p w:rsidR="00514E28" w:rsidRPr="000E4BA7" w:rsidRDefault="00514E28" w:rsidP="004277E7">
      <w:pPr>
        <w:pStyle w:val="a3"/>
        <w:spacing w:line="266" w:lineRule="auto"/>
        <w:ind w:left="139" w:right="137" w:firstLine="360"/>
        <w:rPr>
          <w:lang w:val="uk-UA"/>
        </w:rPr>
      </w:pPr>
      <w:r w:rsidRPr="000E4BA7">
        <w:rPr>
          <w:spacing w:val="12"/>
          <w:w w:val="105"/>
          <w:lang w:val="uk-UA"/>
        </w:rPr>
        <w:t xml:space="preserve">Аналогічно, Європейська </w:t>
      </w:r>
      <w:r w:rsidRPr="000E4BA7">
        <w:rPr>
          <w:spacing w:val="11"/>
          <w:w w:val="105"/>
          <w:lang w:val="uk-UA"/>
        </w:rPr>
        <w:t xml:space="preserve">Комісія опублікувала </w:t>
      </w:r>
      <w:r w:rsidRPr="000E4BA7">
        <w:rPr>
          <w:spacing w:val="10"/>
          <w:w w:val="105"/>
          <w:lang w:val="uk-UA"/>
        </w:rPr>
        <w:t xml:space="preserve">чотири </w:t>
      </w:r>
      <w:r w:rsidRPr="000E4BA7">
        <w:rPr>
          <w:spacing w:val="12"/>
          <w:w w:val="105"/>
          <w:lang w:val="uk-UA"/>
        </w:rPr>
        <w:t xml:space="preserve">спеціальні </w:t>
      </w:r>
      <w:r w:rsidRPr="000E4BA7">
        <w:rPr>
          <w:spacing w:val="10"/>
          <w:w w:val="105"/>
          <w:lang w:val="uk-UA"/>
        </w:rPr>
        <w:t xml:space="preserve">повідомлення до </w:t>
      </w:r>
      <w:r w:rsidRPr="000E4BA7">
        <w:rPr>
          <w:spacing w:val="13"/>
          <w:w w:val="105"/>
          <w:lang w:val="uk-UA"/>
        </w:rPr>
        <w:t xml:space="preserve">Ради </w:t>
      </w:r>
      <w:r w:rsidRPr="000E4BA7">
        <w:rPr>
          <w:spacing w:val="10"/>
          <w:w w:val="105"/>
          <w:lang w:val="uk-UA"/>
        </w:rPr>
        <w:t xml:space="preserve">та </w:t>
      </w:r>
      <w:r w:rsidRPr="000E4BA7">
        <w:rPr>
          <w:spacing w:val="13"/>
          <w:w w:val="105"/>
          <w:lang w:val="uk-UA"/>
        </w:rPr>
        <w:t xml:space="preserve">Європейського </w:t>
      </w:r>
      <w:r w:rsidRPr="000E4BA7">
        <w:rPr>
          <w:spacing w:val="11"/>
          <w:w w:val="105"/>
          <w:lang w:val="uk-UA"/>
        </w:rPr>
        <w:t>Парламенту</w:t>
      </w:r>
      <w:r w:rsidR="004277E7">
        <w:rPr>
          <w:lang w:val="uk-UA"/>
        </w:rPr>
        <w:t xml:space="preserve"> </w:t>
      </w:r>
      <w:r w:rsidRPr="000E4BA7">
        <w:rPr>
          <w:lang w:val="uk-UA"/>
        </w:rPr>
        <w:t xml:space="preserve">20 жовтня </w:t>
      </w:r>
      <w:r w:rsidRPr="000E4BA7">
        <w:rPr>
          <w:spacing w:val="10"/>
          <w:lang w:val="uk-UA"/>
        </w:rPr>
        <w:t xml:space="preserve">2004 </w:t>
      </w:r>
      <w:r w:rsidRPr="000E4BA7">
        <w:rPr>
          <w:lang w:val="uk-UA"/>
        </w:rPr>
        <w:t xml:space="preserve">року. Разом ці повідомлення </w:t>
      </w:r>
      <w:r w:rsidRPr="00183C93">
        <w:rPr>
          <w:lang w:val="uk-UA"/>
        </w:rPr>
        <w:t>продемонстрували прагнення</w:t>
      </w:r>
      <w:r w:rsidRPr="000E4BA7">
        <w:rPr>
          <w:spacing w:val="80"/>
          <w:w w:val="150"/>
          <w:lang w:val="uk-UA"/>
        </w:rPr>
        <w:t xml:space="preserve"> </w:t>
      </w:r>
      <w:r w:rsidRPr="000E4BA7">
        <w:rPr>
          <w:lang w:val="uk-UA"/>
        </w:rPr>
        <w:t xml:space="preserve">Комісії вийти за рамки </w:t>
      </w:r>
      <w:r w:rsidRPr="000E4BA7">
        <w:rPr>
          <w:spacing w:val="9"/>
          <w:lang w:val="uk-UA"/>
        </w:rPr>
        <w:t xml:space="preserve">індивідуальних, </w:t>
      </w:r>
      <w:r w:rsidRPr="000E4BA7">
        <w:rPr>
          <w:lang w:val="uk-UA"/>
        </w:rPr>
        <w:t xml:space="preserve">національних підходів і перейти до більш структурованої, широкої і колективної структури ЄС, яка могла б сприяти своєчасному, адекватному і більш скоординованому реагуванню на </w:t>
      </w:r>
      <w:r w:rsidRPr="000E4BA7">
        <w:rPr>
          <w:spacing w:val="10"/>
          <w:lang w:val="uk-UA"/>
        </w:rPr>
        <w:t xml:space="preserve">всі </w:t>
      </w:r>
      <w:r w:rsidRPr="000E4BA7">
        <w:rPr>
          <w:lang w:val="uk-UA"/>
        </w:rPr>
        <w:t xml:space="preserve">терористичні </w:t>
      </w:r>
      <w:r w:rsidRPr="000E4BA7">
        <w:rPr>
          <w:spacing w:val="9"/>
          <w:lang w:val="uk-UA"/>
        </w:rPr>
        <w:t xml:space="preserve">сценарії. </w:t>
      </w:r>
      <w:r w:rsidRPr="000E4BA7">
        <w:rPr>
          <w:lang w:val="uk-UA"/>
        </w:rPr>
        <w:t xml:space="preserve">Разом ці повідомлення </w:t>
      </w:r>
      <w:r w:rsidRPr="00183C93">
        <w:rPr>
          <w:lang w:val="uk-UA"/>
        </w:rPr>
        <w:t>представили</w:t>
      </w:r>
      <w:r w:rsidRPr="000E4BA7">
        <w:rPr>
          <w:spacing w:val="80"/>
          <w:lang w:val="uk-UA"/>
        </w:rPr>
        <w:t xml:space="preserve"> </w:t>
      </w:r>
      <w:r w:rsidRPr="000E4BA7">
        <w:rPr>
          <w:lang w:val="uk-UA"/>
        </w:rPr>
        <w:t xml:space="preserve">кілька пріоритетних тем, таких як </w:t>
      </w:r>
      <w:r w:rsidRPr="000E4BA7">
        <w:rPr>
          <w:spacing w:val="9"/>
          <w:lang w:val="uk-UA"/>
        </w:rPr>
        <w:t xml:space="preserve">наявність </w:t>
      </w:r>
      <w:r w:rsidRPr="000E4BA7">
        <w:rPr>
          <w:lang w:val="uk-UA"/>
        </w:rPr>
        <w:t xml:space="preserve">спільних систем </w:t>
      </w:r>
      <w:r w:rsidRPr="000E4BA7">
        <w:rPr>
          <w:spacing w:val="9"/>
          <w:lang w:val="uk-UA"/>
        </w:rPr>
        <w:t xml:space="preserve">оповіщення </w:t>
      </w:r>
      <w:r w:rsidRPr="000E4BA7">
        <w:rPr>
          <w:lang w:val="uk-UA"/>
        </w:rPr>
        <w:t>для швидкого та ефективного зв'язку з громадянами, а також заходи для покращення обміну інформацією, посилення прозорості та можливості відстежувати фінансові операції терористів.</w:t>
      </w:r>
    </w:p>
    <w:p w:rsidR="00514E28" w:rsidRPr="000E4BA7" w:rsidRDefault="00514E28" w:rsidP="00514E28">
      <w:pPr>
        <w:pStyle w:val="a3"/>
        <w:spacing w:before="173" w:line="266" w:lineRule="auto"/>
        <w:ind w:left="140" w:right="130" w:firstLine="360"/>
        <w:rPr>
          <w:lang w:val="uk-UA"/>
        </w:rPr>
      </w:pPr>
      <w:r w:rsidRPr="000E4BA7">
        <w:rPr>
          <w:lang w:val="uk-UA"/>
        </w:rPr>
        <w:t>Можливо, найважливіше з цих повідомлень, "</w:t>
      </w:r>
      <w:r w:rsidRPr="000E4BA7">
        <w:rPr>
          <w:i/>
          <w:lang w:val="uk-UA"/>
        </w:rPr>
        <w:t>Захист критичної інфраструктури в боротьбі з тероризмом"</w:t>
      </w:r>
      <w:r w:rsidRPr="000E4BA7">
        <w:rPr>
          <w:lang w:val="uk-UA"/>
        </w:rPr>
        <w:t xml:space="preserve">, </w:t>
      </w:r>
      <w:r w:rsidRPr="000E4BA7">
        <w:rPr>
          <w:spacing w:val="9"/>
          <w:lang w:val="uk-UA"/>
        </w:rPr>
        <w:t xml:space="preserve">уточнило </w:t>
      </w:r>
      <w:r w:rsidRPr="000E4BA7">
        <w:rPr>
          <w:lang w:val="uk-UA"/>
        </w:rPr>
        <w:t xml:space="preserve">визначення критичної інфраструктури, визначило конкретні сектори як критичну інфраструктуру, а також окреслило фундаментальні концепції та вимоги, які стали основою для EPCIP. У </w:t>
      </w:r>
      <w:r w:rsidRPr="000E4BA7">
        <w:rPr>
          <w:spacing w:val="9"/>
          <w:lang w:val="uk-UA"/>
        </w:rPr>
        <w:t xml:space="preserve">цьому повідомленні </w:t>
      </w:r>
      <w:r w:rsidRPr="000E4BA7">
        <w:rPr>
          <w:spacing w:val="10"/>
          <w:lang w:val="uk-UA"/>
        </w:rPr>
        <w:t xml:space="preserve">критична </w:t>
      </w:r>
      <w:r w:rsidRPr="000E4BA7">
        <w:rPr>
          <w:spacing w:val="12"/>
          <w:lang w:val="uk-UA"/>
        </w:rPr>
        <w:t xml:space="preserve">інфраструктура </w:t>
      </w:r>
      <w:r w:rsidRPr="000E4BA7">
        <w:rPr>
          <w:spacing w:val="10"/>
          <w:lang w:val="uk-UA"/>
        </w:rPr>
        <w:t xml:space="preserve">визначається </w:t>
      </w:r>
      <w:r w:rsidRPr="000E4BA7">
        <w:rPr>
          <w:lang w:val="uk-UA"/>
        </w:rPr>
        <w:t>як "фізичні та інформаційно-технологічні об'єкти, мережі, послуги та активи, які, в разі їх порушення або знищення, матимуть серйозний вплив на здоров'я, безпеку, економічний добробут громадян або ефективне функціонування урядів" в різних державах-членах ЄС.</w:t>
      </w:r>
      <w:r w:rsidRPr="000E4BA7">
        <w:rPr>
          <w:vertAlign w:val="superscript"/>
          <w:lang w:val="uk-UA"/>
        </w:rPr>
        <w:t>48</w:t>
      </w:r>
      <w:r w:rsidRPr="000E4BA7">
        <w:rPr>
          <w:lang w:val="uk-UA"/>
        </w:rPr>
        <w:t xml:space="preserve"> У повідомленні також визначено дев'ять секторів критичної </w:t>
      </w:r>
      <w:r w:rsidRPr="000E4BA7">
        <w:rPr>
          <w:spacing w:val="-2"/>
          <w:lang w:val="uk-UA"/>
        </w:rPr>
        <w:t>інфраструктури:</w:t>
      </w:r>
    </w:p>
    <w:p w:rsidR="00514E28" w:rsidRPr="000E4BA7" w:rsidRDefault="00514E28" w:rsidP="004277E7">
      <w:pPr>
        <w:pStyle w:val="a3"/>
        <w:spacing w:line="266" w:lineRule="auto"/>
        <w:ind w:left="140"/>
        <w:rPr>
          <w:lang w:val="uk-UA"/>
        </w:rPr>
      </w:pPr>
      <w:r w:rsidRPr="000E4BA7">
        <w:rPr>
          <w:lang w:val="uk-UA"/>
        </w:rPr>
        <w:t xml:space="preserve">(1) енергетичні установки та мережі, (2) комунікації та інформаційні технології, (3) фінанси, (4) </w:t>
      </w:r>
      <w:r w:rsidRPr="004277E7">
        <w:rPr>
          <w:lang w:val="uk-UA"/>
        </w:rPr>
        <w:t>охорона здоров'я</w:t>
      </w:r>
      <w:r w:rsidRPr="000E4BA7">
        <w:rPr>
          <w:lang w:val="uk-UA"/>
        </w:rPr>
        <w:t xml:space="preserve">, (5) продукти харчування, (6) вода, (7) </w:t>
      </w:r>
      <w:r w:rsidRPr="000E4BA7">
        <w:rPr>
          <w:spacing w:val="-2"/>
          <w:lang w:val="uk-UA"/>
        </w:rPr>
        <w:t>транспорт,</w:t>
      </w:r>
      <w:r w:rsidR="004277E7">
        <w:rPr>
          <w:spacing w:val="-2"/>
          <w:lang w:val="uk-UA"/>
        </w:rPr>
        <w:t xml:space="preserve"> </w:t>
      </w:r>
      <w:r w:rsidRPr="000E4BA7">
        <w:rPr>
          <w:spacing w:val="9"/>
          <w:w w:val="105"/>
          <w:lang w:val="uk-UA"/>
        </w:rPr>
        <w:t xml:space="preserve">виробництво, зберігання </w:t>
      </w:r>
      <w:r w:rsidRPr="000E4BA7">
        <w:rPr>
          <w:w w:val="105"/>
          <w:lang w:val="uk-UA"/>
        </w:rPr>
        <w:t xml:space="preserve">та </w:t>
      </w:r>
      <w:r w:rsidRPr="000E4BA7">
        <w:rPr>
          <w:spacing w:val="10"/>
          <w:w w:val="105"/>
          <w:lang w:val="uk-UA"/>
        </w:rPr>
        <w:t xml:space="preserve">транспортування </w:t>
      </w:r>
      <w:r w:rsidRPr="000E4BA7">
        <w:rPr>
          <w:spacing w:val="9"/>
          <w:w w:val="105"/>
          <w:lang w:val="uk-UA"/>
        </w:rPr>
        <w:t>небезпечних вантажів</w:t>
      </w:r>
      <w:r w:rsidRPr="000E4BA7">
        <w:rPr>
          <w:w w:val="105"/>
          <w:lang w:val="uk-UA"/>
        </w:rPr>
        <w:t xml:space="preserve">, </w:t>
      </w:r>
      <w:r w:rsidRPr="000E4BA7">
        <w:rPr>
          <w:spacing w:val="-5"/>
          <w:w w:val="105"/>
          <w:lang w:val="uk-UA"/>
        </w:rPr>
        <w:t>а також</w:t>
      </w:r>
    </w:p>
    <w:p w:rsidR="00514E28" w:rsidRPr="000E4BA7" w:rsidRDefault="00514E28" w:rsidP="00C81F9E">
      <w:pPr>
        <w:pStyle w:val="a5"/>
        <w:widowControl w:val="0"/>
        <w:numPr>
          <w:ilvl w:val="0"/>
          <w:numId w:val="47"/>
        </w:numPr>
        <w:tabs>
          <w:tab w:val="left" w:pos="456"/>
        </w:tabs>
        <w:autoSpaceDE w:val="0"/>
        <w:autoSpaceDN w:val="0"/>
        <w:spacing w:before="19" w:after="0" w:line="240" w:lineRule="auto"/>
        <w:ind w:left="456" w:hanging="316"/>
        <w:rPr>
          <w:lang w:val="uk-UA"/>
        </w:rPr>
      </w:pPr>
      <w:r w:rsidRPr="000E4BA7">
        <w:rPr>
          <w:lang w:val="uk-UA"/>
        </w:rPr>
        <w:t xml:space="preserve">основні державні послуги та </w:t>
      </w:r>
      <w:r w:rsidRPr="000E4BA7">
        <w:rPr>
          <w:spacing w:val="-2"/>
          <w:lang w:val="uk-UA"/>
        </w:rPr>
        <w:t>функції.</w:t>
      </w:r>
    </w:p>
    <w:p w:rsidR="00514E28" w:rsidRPr="000E4BA7" w:rsidRDefault="00514E28" w:rsidP="00514E28">
      <w:pPr>
        <w:pStyle w:val="a3"/>
        <w:rPr>
          <w:sz w:val="18"/>
          <w:lang w:val="uk-UA"/>
        </w:rPr>
      </w:pPr>
    </w:p>
    <w:p w:rsidR="00514E28" w:rsidRPr="000E4BA7" w:rsidRDefault="00514E28" w:rsidP="004277E7">
      <w:pPr>
        <w:pStyle w:val="a3"/>
        <w:spacing w:line="266" w:lineRule="auto"/>
        <w:ind w:left="140" w:right="136" w:firstLine="360"/>
        <w:rPr>
          <w:lang w:val="uk-UA"/>
        </w:rPr>
      </w:pPr>
      <w:r w:rsidRPr="000E4BA7">
        <w:rPr>
          <w:spacing w:val="12"/>
          <w:lang w:val="uk-UA"/>
        </w:rPr>
        <w:t xml:space="preserve">Хоча цей </w:t>
      </w:r>
      <w:r w:rsidRPr="000E4BA7">
        <w:rPr>
          <w:spacing w:val="13"/>
          <w:lang w:val="uk-UA"/>
        </w:rPr>
        <w:t xml:space="preserve">початковий </w:t>
      </w:r>
      <w:r w:rsidRPr="000E4BA7">
        <w:rPr>
          <w:lang w:val="uk-UA"/>
        </w:rPr>
        <w:t xml:space="preserve">перелік </w:t>
      </w:r>
      <w:r w:rsidRPr="000E4BA7">
        <w:rPr>
          <w:spacing w:val="13"/>
          <w:lang w:val="uk-UA"/>
        </w:rPr>
        <w:t xml:space="preserve">критично важливих </w:t>
      </w:r>
      <w:r w:rsidRPr="000E4BA7">
        <w:rPr>
          <w:spacing w:val="15"/>
          <w:lang w:val="uk-UA"/>
        </w:rPr>
        <w:t xml:space="preserve">об'єктів інфраструктури </w:t>
      </w:r>
      <w:r w:rsidRPr="000E4BA7">
        <w:rPr>
          <w:lang w:val="uk-UA"/>
        </w:rPr>
        <w:t xml:space="preserve">є </w:t>
      </w:r>
      <w:r w:rsidRPr="000E4BA7">
        <w:rPr>
          <w:spacing w:val="10"/>
          <w:lang w:val="uk-UA"/>
        </w:rPr>
        <w:t xml:space="preserve">досить </w:t>
      </w:r>
      <w:r w:rsidRPr="000E4BA7">
        <w:rPr>
          <w:lang w:val="uk-UA"/>
        </w:rPr>
        <w:t xml:space="preserve">повним, Комісія вирішила, що він потребує </w:t>
      </w:r>
      <w:r w:rsidRPr="000E4BA7">
        <w:rPr>
          <w:lang w:val="uk-UA"/>
        </w:rPr>
        <w:lastRenderedPageBreak/>
        <w:t xml:space="preserve">подальшого доопрацювання та визначення. Комісія, зокрема, доручила державам-членам визначити, які об'єкти критичної інфраструктури є національними (NCI), а інституціям ЄС - до кінця 2005 року визначити, які з них є європейськими (ECI). Визначення національних та європейських критичних інфраструктур було першим важливим кроком, оскільки це дозволило ЄС - відповідно до принципу </w:t>
      </w:r>
      <w:proofErr w:type="spellStart"/>
      <w:r w:rsidRPr="000E4BA7">
        <w:rPr>
          <w:lang w:val="uk-UA"/>
        </w:rPr>
        <w:t>субсидіарності</w:t>
      </w:r>
      <w:proofErr w:type="spellEnd"/>
      <w:r w:rsidRPr="000E4BA7">
        <w:rPr>
          <w:lang w:val="uk-UA"/>
        </w:rPr>
        <w:t xml:space="preserve"> та визнання тісного взаємозв'язку і взаємозалежності цих послуг і мереж</w:t>
      </w:r>
      <w:r w:rsidRPr="000E4BA7">
        <w:rPr>
          <w:spacing w:val="9"/>
          <w:lang w:val="uk-UA"/>
        </w:rPr>
        <w:t xml:space="preserve"> - </w:t>
      </w:r>
      <w:r w:rsidRPr="000E4BA7">
        <w:rPr>
          <w:lang w:val="uk-UA"/>
        </w:rPr>
        <w:t xml:space="preserve">зосередити свої зусилля на тих секторах, які найбільше впливають на функціонування критичної інфраструктури в державах-членах ЄС. Для </w:t>
      </w:r>
      <w:r w:rsidRPr="000E4BA7">
        <w:rPr>
          <w:spacing w:val="-2"/>
          <w:lang w:val="uk-UA"/>
        </w:rPr>
        <w:t>керівництва</w:t>
      </w:r>
      <w:r w:rsidR="004277E7">
        <w:rPr>
          <w:lang w:val="uk-UA"/>
        </w:rPr>
        <w:t xml:space="preserve"> </w:t>
      </w:r>
      <w:r w:rsidRPr="000E4BA7">
        <w:rPr>
          <w:spacing w:val="9"/>
          <w:w w:val="105"/>
          <w:lang w:val="uk-UA"/>
        </w:rPr>
        <w:t xml:space="preserve">Інституціям </w:t>
      </w:r>
      <w:r w:rsidRPr="000E4BA7">
        <w:rPr>
          <w:w w:val="105"/>
          <w:lang w:val="uk-UA"/>
        </w:rPr>
        <w:t xml:space="preserve">ЄС та державам-членам при </w:t>
      </w:r>
      <w:r w:rsidRPr="000E4BA7">
        <w:rPr>
          <w:spacing w:val="10"/>
          <w:w w:val="105"/>
          <w:lang w:val="uk-UA"/>
        </w:rPr>
        <w:t xml:space="preserve">призначенні </w:t>
      </w:r>
      <w:r w:rsidRPr="000E4BA7">
        <w:rPr>
          <w:w w:val="105"/>
          <w:lang w:val="uk-UA"/>
        </w:rPr>
        <w:t xml:space="preserve">НЦІ та </w:t>
      </w:r>
      <w:r w:rsidRPr="000E4BA7">
        <w:rPr>
          <w:spacing w:val="9"/>
          <w:w w:val="105"/>
          <w:lang w:val="uk-UA"/>
        </w:rPr>
        <w:t xml:space="preserve">ЄЦІ </w:t>
      </w:r>
      <w:r w:rsidRPr="000E4BA7">
        <w:rPr>
          <w:spacing w:val="11"/>
          <w:w w:val="105"/>
          <w:lang w:val="uk-UA"/>
        </w:rPr>
        <w:t xml:space="preserve">Комісія рекомендувала </w:t>
      </w:r>
      <w:r w:rsidRPr="000E4BA7">
        <w:rPr>
          <w:w w:val="105"/>
          <w:lang w:val="uk-UA"/>
        </w:rPr>
        <w:t xml:space="preserve">враховувати </w:t>
      </w:r>
      <w:r w:rsidRPr="000E4BA7">
        <w:rPr>
          <w:spacing w:val="12"/>
          <w:w w:val="105"/>
          <w:lang w:val="uk-UA"/>
        </w:rPr>
        <w:t xml:space="preserve">три </w:t>
      </w:r>
      <w:r w:rsidRPr="000E4BA7">
        <w:rPr>
          <w:spacing w:val="11"/>
          <w:w w:val="105"/>
          <w:lang w:val="uk-UA"/>
        </w:rPr>
        <w:t xml:space="preserve">фактори, </w:t>
      </w:r>
      <w:r w:rsidRPr="000E4BA7">
        <w:rPr>
          <w:spacing w:val="12"/>
          <w:w w:val="105"/>
          <w:lang w:val="uk-UA"/>
        </w:rPr>
        <w:t xml:space="preserve">викладені </w:t>
      </w:r>
      <w:r w:rsidRPr="000E4BA7">
        <w:rPr>
          <w:spacing w:val="10"/>
          <w:w w:val="105"/>
          <w:lang w:val="uk-UA"/>
        </w:rPr>
        <w:t>нижче.</w:t>
      </w:r>
      <w:r w:rsidRPr="000E4BA7">
        <w:rPr>
          <w:w w:val="105"/>
          <w:vertAlign w:val="superscript"/>
          <w:lang w:val="uk-UA"/>
        </w:rPr>
        <w:t>50</w:t>
      </w:r>
    </w:p>
    <w:p w:rsidR="00514E28" w:rsidRPr="000E4BA7" w:rsidRDefault="00514E28" w:rsidP="00514E28">
      <w:pPr>
        <w:pStyle w:val="a3"/>
        <w:spacing w:before="2"/>
        <w:rPr>
          <w:sz w:val="23"/>
          <w:lang w:val="uk-UA"/>
        </w:rPr>
      </w:pPr>
    </w:p>
    <w:p w:rsidR="00514E28" w:rsidRPr="000E4BA7" w:rsidRDefault="00514E28" w:rsidP="00C81F9E">
      <w:pPr>
        <w:pStyle w:val="a5"/>
        <w:widowControl w:val="0"/>
        <w:numPr>
          <w:ilvl w:val="1"/>
          <w:numId w:val="48"/>
        </w:numPr>
        <w:tabs>
          <w:tab w:val="left" w:pos="1040"/>
        </w:tabs>
        <w:autoSpaceDE w:val="0"/>
        <w:autoSpaceDN w:val="0"/>
        <w:spacing w:before="0" w:after="0" w:line="266" w:lineRule="auto"/>
        <w:ind w:right="768"/>
        <w:rPr>
          <w:lang w:val="uk-UA"/>
        </w:rPr>
      </w:pPr>
      <w:r w:rsidRPr="000E4BA7">
        <w:rPr>
          <w:lang w:val="uk-UA"/>
        </w:rPr>
        <w:t xml:space="preserve">Масштаб. Географічна територія - міжнародна, національна або місцева, наприклад, - на яку вплинула втрата або недоступність критично важливої </w:t>
      </w:r>
      <w:r w:rsidRPr="000E4BA7">
        <w:rPr>
          <w:spacing w:val="-2"/>
          <w:lang w:val="uk-UA"/>
        </w:rPr>
        <w:t>інфраструктури.</w:t>
      </w:r>
    </w:p>
    <w:p w:rsidR="00514E28" w:rsidRPr="000E4BA7" w:rsidRDefault="00514E28" w:rsidP="00C81F9E">
      <w:pPr>
        <w:pStyle w:val="a5"/>
        <w:widowControl w:val="0"/>
        <w:numPr>
          <w:ilvl w:val="1"/>
          <w:numId w:val="48"/>
        </w:numPr>
        <w:tabs>
          <w:tab w:val="left" w:pos="1040"/>
        </w:tabs>
        <w:autoSpaceDE w:val="0"/>
        <w:autoSpaceDN w:val="0"/>
        <w:spacing w:before="105" w:after="0" w:line="266" w:lineRule="auto"/>
        <w:ind w:right="767"/>
        <w:rPr>
          <w:lang w:val="uk-UA"/>
        </w:rPr>
      </w:pPr>
      <w:r w:rsidRPr="000E4BA7">
        <w:rPr>
          <w:lang w:val="uk-UA"/>
        </w:rPr>
        <w:t xml:space="preserve">Масштаб. Ступінь впливу або втрати критичної інфраструктури можна оцінити як </w:t>
      </w:r>
      <w:r w:rsidRPr="000E4BA7">
        <w:rPr>
          <w:spacing w:val="40"/>
          <w:lang w:val="uk-UA"/>
        </w:rPr>
        <w:t>відсутність</w:t>
      </w:r>
      <w:r w:rsidRPr="000E4BA7">
        <w:rPr>
          <w:lang w:val="uk-UA"/>
        </w:rPr>
        <w:t xml:space="preserve">, мінімальний, помірний або значний. Корисними критеріями для оцінки потенційних масштабів є вплив на населення, економіку, </w:t>
      </w:r>
      <w:r w:rsidRPr="000E4BA7">
        <w:rPr>
          <w:spacing w:val="10"/>
          <w:lang w:val="uk-UA"/>
        </w:rPr>
        <w:t xml:space="preserve">навколишнє середовище, </w:t>
      </w:r>
      <w:r w:rsidRPr="000E4BA7">
        <w:rPr>
          <w:lang w:val="uk-UA"/>
        </w:rPr>
        <w:t xml:space="preserve">інші </w:t>
      </w:r>
      <w:r w:rsidRPr="000E4BA7">
        <w:rPr>
          <w:spacing w:val="9"/>
          <w:lang w:val="uk-UA"/>
        </w:rPr>
        <w:t xml:space="preserve">сектори </w:t>
      </w:r>
      <w:r w:rsidRPr="000E4BA7">
        <w:rPr>
          <w:lang w:val="uk-UA"/>
        </w:rPr>
        <w:t xml:space="preserve">або об'єкти </w:t>
      </w:r>
      <w:r w:rsidRPr="000E4BA7">
        <w:rPr>
          <w:spacing w:val="11"/>
          <w:lang w:val="uk-UA"/>
        </w:rPr>
        <w:t xml:space="preserve">критичної </w:t>
      </w:r>
      <w:r w:rsidRPr="000E4BA7">
        <w:rPr>
          <w:spacing w:val="12"/>
          <w:lang w:val="uk-UA"/>
        </w:rPr>
        <w:t xml:space="preserve">інфраструктури, а також </w:t>
      </w:r>
      <w:r w:rsidRPr="000E4BA7">
        <w:rPr>
          <w:lang w:val="uk-UA"/>
        </w:rPr>
        <w:t>здатність уряду функціонувати належним чином.</w:t>
      </w:r>
    </w:p>
    <w:p w:rsidR="00514E28" w:rsidRPr="000E4BA7" w:rsidRDefault="00514E28" w:rsidP="00C81F9E">
      <w:pPr>
        <w:pStyle w:val="a5"/>
        <w:widowControl w:val="0"/>
        <w:numPr>
          <w:ilvl w:val="1"/>
          <w:numId w:val="48"/>
        </w:numPr>
        <w:tabs>
          <w:tab w:val="left" w:pos="1040"/>
        </w:tabs>
        <w:autoSpaceDE w:val="0"/>
        <w:autoSpaceDN w:val="0"/>
        <w:spacing w:before="102" w:after="0" w:line="266" w:lineRule="auto"/>
        <w:ind w:right="768"/>
        <w:rPr>
          <w:lang w:val="uk-UA"/>
        </w:rPr>
      </w:pPr>
      <w:r w:rsidRPr="000E4BA7">
        <w:rPr>
          <w:spacing w:val="10"/>
          <w:w w:val="105"/>
          <w:lang w:val="uk-UA"/>
        </w:rPr>
        <w:t xml:space="preserve">Вплив </w:t>
      </w:r>
      <w:r w:rsidRPr="000E4BA7">
        <w:rPr>
          <w:spacing w:val="9"/>
          <w:w w:val="105"/>
          <w:lang w:val="uk-UA"/>
        </w:rPr>
        <w:t xml:space="preserve">часу. В який </w:t>
      </w:r>
      <w:r w:rsidRPr="000E4BA7">
        <w:rPr>
          <w:w w:val="105"/>
          <w:lang w:val="uk-UA"/>
        </w:rPr>
        <w:t xml:space="preserve">момент втрата </w:t>
      </w:r>
      <w:r w:rsidRPr="000E4BA7">
        <w:rPr>
          <w:spacing w:val="10"/>
          <w:w w:val="105"/>
          <w:lang w:val="uk-UA"/>
        </w:rPr>
        <w:t xml:space="preserve">критичної </w:t>
      </w:r>
      <w:r w:rsidRPr="000E4BA7">
        <w:rPr>
          <w:spacing w:val="11"/>
          <w:w w:val="105"/>
          <w:lang w:val="uk-UA"/>
        </w:rPr>
        <w:t xml:space="preserve">інфраструктури </w:t>
      </w:r>
      <w:r w:rsidRPr="000E4BA7">
        <w:rPr>
          <w:w w:val="105"/>
          <w:lang w:val="uk-UA"/>
        </w:rPr>
        <w:t>може мати серйозні наслідки: негайно, через кілька днів, тижнів або довше.</w:t>
      </w:r>
    </w:p>
    <w:p w:rsidR="00514E28" w:rsidRPr="000E4BA7" w:rsidRDefault="00514E28" w:rsidP="00514E28">
      <w:pPr>
        <w:pStyle w:val="a3"/>
        <w:spacing w:before="1"/>
        <w:rPr>
          <w:sz w:val="31"/>
          <w:lang w:val="uk-UA"/>
        </w:rPr>
      </w:pPr>
    </w:p>
    <w:p w:rsidR="00514E28" w:rsidRDefault="00514E28" w:rsidP="004277E7">
      <w:pPr>
        <w:pStyle w:val="a3"/>
        <w:spacing w:line="266" w:lineRule="auto"/>
        <w:ind w:left="140" w:right="136" w:firstLine="360"/>
        <w:rPr>
          <w:lang w:val="uk-UA"/>
        </w:rPr>
      </w:pPr>
      <w:r w:rsidRPr="000E4BA7">
        <w:rPr>
          <w:lang w:val="uk-UA"/>
        </w:rPr>
        <w:t xml:space="preserve">Нарешті, ця важлива комунікація обґрунтувала необхідність створення загальноєвропейської </w:t>
      </w:r>
      <w:r w:rsidRPr="000E4BA7">
        <w:rPr>
          <w:spacing w:val="11"/>
          <w:lang w:val="uk-UA"/>
        </w:rPr>
        <w:t xml:space="preserve">програми </w:t>
      </w:r>
      <w:r w:rsidRPr="000E4BA7">
        <w:rPr>
          <w:lang w:val="uk-UA"/>
        </w:rPr>
        <w:t xml:space="preserve">CIP, що </w:t>
      </w:r>
      <w:r w:rsidRPr="000E4BA7">
        <w:rPr>
          <w:spacing w:val="11"/>
          <w:lang w:val="uk-UA"/>
        </w:rPr>
        <w:t xml:space="preserve">складається </w:t>
      </w:r>
      <w:r w:rsidRPr="000E4BA7">
        <w:rPr>
          <w:lang w:val="uk-UA"/>
        </w:rPr>
        <w:t xml:space="preserve">зі </w:t>
      </w:r>
      <w:r w:rsidRPr="000E4BA7">
        <w:rPr>
          <w:spacing w:val="9"/>
          <w:lang w:val="uk-UA"/>
        </w:rPr>
        <w:t xml:space="preserve">спільної </w:t>
      </w:r>
      <w:r w:rsidRPr="000E4BA7">
        <w:rPr>
          <w:spacing w:val="11"/>
          <w:lang w:val="uk-UA"/>
        </w:rPr>
        <w:t xml:space="preserve">структури, </w:t>
      </w:r>
      <w:r w:rsidRPr="000E4BA7">
        <w:rPr>
          <w:lang w:val="uk-UA"/>
        </w:rPr>
        <w:t xml:space="preserve">але </w:t>
      </w:r>
      <w:r w:rsidRPr="000E4BA7">
        <w:rPr>
          <w:spacing w:val="10"/>
          <w:lang w:val="uk-UA"/>
        </w:rPr>
        <w:t xml:space="preserve">з </w:t>
      </w:r>
      <w:r w:rsidRPr="000E4BA7">
        <w:rPr>
          <w:spacing w:val="11"/>
          <w:lang w:val="uk-UA"/>
        </w:rPr>
        <w:t xml:space="preserve">чіткими </w:t>
      </w:r>
      <w:r w:rsidRPr="000E4BA7">
        <w:rPr>
          <w:lang w:val="uk-UA"/>
        </w:rPr>
        <w:t xml:space="preserve">обов'язками для країн-членів та ЄС відповідно. Посилаючись на неможливість захисту всіх можливих інфраструктур, які держави-члени можуть визнати критично важливими, Комісія стверджувала, що на інституційному рівні ЄС повинен надавати пріоритет захисту </w:t>
      </w:r>
      <w:r w:rsidRPr="000E4BA7">
        <w:rPr>
          <w:spacing w:val="9"/>
          <w:lang w:val="uk-UA"/>
        </w:rPr>
        <w:t>інфраструктур</w:t>
      </w:r>
      <w:r w:rsidRPr="000E4BA7">
        <w:rPr>
          <w:lang w:val="uk-UA"/>
        </w:rPr>
        <w:t xml:space="preserve">, які мають транскордонний вплив, залишаючи всі інші під юрисдикцією держав-членів. Цей акцент на транснаціональних мережах і транскордонних зв'язках був в основі EPCIP з самого початку, і він залишається одним з основних елементів і керівних </w:t>
      </w:r>
      <w:proofErr w:type="spellStart"/>
      <w:r w:rsidRPr="004277E7">
        <w:rPr>
          <w:lang w:val="ru-RU"/>
        </w:rPr>
        <w:t>принципів</w:t>
      </w:r>
      <w:proofErr w:type="spellEnd"/>
      <w:r w:rsidRPr="004277E7">
        <w:rPr>
          <w:lang w:val="ru-RU"/>
        </w:rPr>
        <w:t xml:space="preserve"> </w:t>
      </w:r>
      <w:proofErr w:type="spellStart"/>
      <w:r w:rsidRPr="004277E7">
        <w:rPr>
          <w:lang w:val="ru-RU"/>
        </w:rPr>
        <w:t>системи</w:t>
      </w:r>
      <w:proofErr w:type="spellEnd"/>
      <w:r w:rsidRPr="000E4BA7">
        <w:rPr>
          <w:spacing w:val="40"/>
          <w:lang w:val="uk-UA"/>
        </w:rPr>
        <w:t xml:space="preserve"> </w:t>
      </w:r>
      <w:r w:rsidRPr="000E4BA7">
        <w:rPr>
          <w:lang w:val="uk-UA"/>
        </w:rPr>
        <w:lastRenderedPageBreak/>
        <w:t xml:space="preserve">CISR ЄС. З цього приводу Комісія також окреслила три показники, за якими вона буде вимірювати успіх майбутнього ЄІКЗІ: (1) визначення державами-членами </w:t>
      </w:r>
      <w:r w:rsidRPr="000E4BA7">
        <w:rPr>
          <w:spacing w:val="10"/>
          <w:lang w:val="uk-UA"/>
        </w:rPr>
        <w:t xml:space="preserve">критично важливих </w:t>
      </w:r>
      <w:r w:rsidRPr="000E4BA7">
        <w:rPr>
          <w:lang w:val="uk-UA"/>
        </w:rPr>
        <w:t xml:space="preserve">об'єктів </w:t>
      </w:r>
      <w:r w:rsidRPr="000E4BA7">
        <w:rPr>
          <w:spacing w:val="11"/>
          <w:lang w:val="uk-UA"/>
        </w:rPr>
        <w:t xml:space="preserve">інфраструктури </w:t>
      </w:r>
      <w:r w:rsidRPr="000E4BA7">
        <w:rPr>
          <w:spacing w:val="9"/>
          <w:lang w:val="uk-UA"/>
        </w:rPr>
        <w:t xml:space="preserve">відповідно </w:t>
      </w:r>
      <w:r w:rsidRPr="000E4BA7">
        <w:rPr>
          <w:lang w:val="uk-UA"/>
        </w:rPr>
        <w:t xml:space="preserve">до </w:t>
      </w:r>
      <w:r w:rsidRPr="000E4BA7">
        <w:rPr>
          <w:spacing w:val="7"/>
          <w:lang w:val="uk-UA"/>
        </w:rPr>
        <w:t xml:space="preserve">пріоритетів </w:t>
      </w:r>
      <w:r w:rsidRPr="000E4BA7">
        <w:rPr>
          <w:lang w:val="uk-UA"/>
        </w:rPr>
        <w:t>ЄІКЗІ та їх інвентаризація,</w:t>
      </w:r>
      <w:r w:rsidR="004277E7">
        <w:rPr>
          <w:lang w:val="uk-UA"/>
        </w:rPr>
        <w:t xml:space="preserve"> </w:t>
      </w:r>
      <w:r w:rsidRPr="000E4BA7">
        <w:rPr>
          <w:lang w:val="uk-UA"/>
        </w:rPr>
        <w:t>(2) співпраця бізнесу в межах секторів та з урядом з метою обміну інформацією та зменшення ймовірності серйозних інцидентів, що порушують роботу критичної інфраструктури, та (3) спільний підхід ЄС до вирішення питань безпеки критичної інфраструктури через державно-приватне співробітництво. Ці три критерії становлять початкові основи, на яких інституції ЄС</w:t>
      </w:r>
      <w:r w:rsidR="004277E7">
        <w:rPr>
          <w:lang w:val="uk-UA"/>
        </w:rPr>
        <w:t xml:space="preserve"> </w:t>
      </w:r>
      <w:r w:rsidRPr="000E4BA7">
        <w:rPr>
          <w:lang w:val="uk-UA"/>
        </w:rPr>
        <w:t>і держави-члени заснували EPCIP і стали основою для їхніх інтенсивних дискусій про те, як розвивати програму.</w:t>
      </w:r>
    </w:p>
    <w:p w:rsidR="004277E7" w:rsidRPr="000E4BA7" w:rsidRDefault="004277E7" w:rsidP="004277E7">
      <w:pPr>
        <w:pStyle w:val="a3"/>
        <w:spacing w:line="266" w:lineRule="auto"/>
        <w:ind w:left="140" w:right="135"/>
        <w:rPr>
          <w:lang w:val="uk-UA"/>
        </w:rPr>
      </w:pPr>
    </w:p>
    <w:p w:rsidR="00514E28" w:rsidRPr="000E4BA7" w:rsidRDefault="00514E28" w:rsidP="00514E28">
      <w:pPr>
        <w:pStyle w:val="5"/>
        <w:spacing w:before="160"/>
        <w:ind w:left="500" w:hanging="309"/>
        <w:jc w:val="left"/>
        <w:rPr>
          <w:lang w:val="uk-UA"/>
        </w:rPr>
      </w:pPr>
      <w:r w:rsidRPr="000E4BA7">
        <w:rPr>
          <w:color w:val="00345E"/>
          <w:lang w:val="uk-UA"/>
        </w:rPr>
        <w:t xml:space="preserve">2005: Від боротьби з тероризмом до </w:t>
      </w:r>
      <w:r w:rsidRPr="000E4BA7">
        <w:rPr>
          <w:color w:val="00345E"/>
          <w:spacing w:val="-2"/>
          <w:lang w:val="uk-UA"/>
        </w:rPr>
        <w:t xml:space="preserve">підходу, </w:t>
      </w:r>
      <w:r w:rsidRPr="000E4BA7">
        <w:rPr>
          <w:color w:val="00345E"/>
          <w:lang w:val="uk-UA"/>
        </w:rPr>
        <w:t>орієнтованого на всі загрози</w:t>
      </w:r>
    </w:p>
    <w:p w:rsidR="00514E28" w:rsidRPr="000E4BA7" w:rsidRDefault="00514E28" w:rsidP="00514E28">
      <w:pPr>
        <w:pStyle w:val="a3"/>
        <w:spacing w:before="203" w:line="266" w:lineRule="auto"/>
        <w:ind w:left="140" w:right="130" w:firstLine="360"/>
        <w:rPr>
          <w:lang w:val="uk-UA"/>
        </w:rPr>
      </w:pPr>
      <w:r w:rsidRPr="000E4BA7">
        <w:rPr>
          <w:lang w:val="uk-UA"/>
        </w:rPr>
        <w:t>У хронології подій 2005 рік є ключовим, оскільки саме тоді ЄС прийняв підхід, що враховує всі загрози, як основу для СПКІК та його зусиль із захисту критичної інфраструктури від широкого спектру загроз, які можуть порушити роботу або знищити об'єкти та активи. Питання сильної, колективної позиції у сфері КІСІ стало більш помітним у європейському політичному порядку денному, оскільки з'явилися побоювання, що негативні наслідки, спричинені порушенням, виходом з ладу або руйнуванням критично важливої інфраструктури в одній країні-члені, можуть поширитися і на інші. В той час як ключові ініціативи 2004 року запровадили мандат на підготовку стратегії захисту критичної інфраструктури і, зрештою, створення EPCIP, негайні дії Комісії були спрямовані на збір критичної маси зацікавлених сторін, що беруть участь у життєвому циклі критичної інфраструктури. У 2005 році Комісія організувала два семінари, під час яких держави-члени обмінялися інформацією про стан і прогрес своїх програм захисту критичної інфраструктури, а також обмінялися інформацією з представниками приватного сектору про те, як краще визначити відповідні компетенції та сфери інтересів.</w:t>
      </w:r>
    </w:p>
    <w:p w:rsidR="00514E28" w:rsidRPr="000E4BA7" w:rsidRDefault="00514E28" w:rsidP="00514E28">
      <w:pPr>
        <w:pStyle w:val="a3"/>
        <w:spacing w:before="168" w:line="266" w:lineRule="auto"/>
        <w:ind w:left="140" w:right="137" w:firstLine="360"/>
        <w:rPr>
          <w:lang w:val="uk-UA"/>
        </w:rPr>
      </w:pPr>
      <w:r w:rsidRPr="000E4BA7">
        <w:rPr>
          <w:lang w:val="uk-UA"/>
        </w:rPr>
        <w:t xml:space="preserve">В результаті дискусій на цих двох семінарах Комісія опублікувала </w:t>
      </w:r>
      <w:r w:rsidRPr="000E4BA7">
        <w:rPr>
          <w:i/>
          <w:lang w:val="uk-UA"/>
        </w:rPr>
        <w:t xml:space="preserve">Зелену книгу про Європейську програму </w:t>
      </w:r>
      <w:r w:rsidRPr="000E4BA7">
        <w:rPr>
          <w:i/>
          <w:spacing w:val="9"/>
          <w:lang w:val="uk-UA"/>
        </w:rPr>
        <w:t xml:space="preserve">захисту </w:t>
      </w:r>
      <w:r w:rsidRPr="000E4BA7">
        <w:rPr>
          <w:i/>
          <w:lang w:val="uk-UA"/>
        </w:rPr>
        <w:t>критичної інфраструктури</w:t>
      </w:r>
      <w:r w:rsidRPr="000E4BA7">
        <w:rPr>
          <w:spacing w:val="9"/>
          <w:lang w:val="uk-UA"/>
        </w:rPr>
        <w:t xml:space="preserve">, яка </w:t>
      </w:r>
      <w:r w:rsidRPr="000E4BA7">
        <w:rPr>
          <w:lang w:val="uk-UA"/>
        </w:rPr>
        <w:t xml:space="preserve">містила </w:t>
      </w:r>
      <w:r w:rsidRPr="000E4BA7">
        <w:rPr>
          <w:spacing w:val="11"/>
          <w:lang w:val="uk-UA"/>
        </w:rPr>
        <w:t xml:space="preserve">аналіз </w:t>
      </w:r>
      <w:r w:rsidRPr="000E4BA7">
        <w:rPr>
          <w:spacing w:val="9"/>
          <w:lang w:val="uk-UA"/>
        </w:rPr>
        <w:t xml:space="preserve">численних </w:t>
      </w:r>
      <w:r w:rsidRPr="000E4BA7">
        <w:rPr>
          <w:lang w:val="uk-UA"/>
        </w:rPr>
        <w:t xml:space="preserve">варіантів </w:t>
      </w:r>
      <w:r w:rsidRPr="000E4BA7">
        <w:rPr>
          <w:spacing w:val="10"/>
          <w:lang w:val="uk-UA"/>
        </w:rPr>
        <w:t xml:space="preserve">політики </w:t>
      </w:r>
      <w:r w:rsidRPr="000E4BA7">
        <w:rPr>
          <w:lang w:val="uk-UA"/>
        </w:rPr>
        <w:t xml:space="preserve">у </w:t>
      </w:r>
      <w:r w:rsidRPr="000E4BA7">
        <w:rPr>
          <w:lang w:val="uk-UA"/>
        </w:rPr>
        <w:lastRenderedPageBreak/>
        <w:t xml:space="preserve">відповідь на запит Ради ЄС 2004 року про створення </w:t>
      </w:r>
      <w:r w:rsidRPr="000E4BA7">
        <w:rPr>
          <w:spacing w:val="68"/>
          <w:lang w:val="uk-UA"/>
        </w:rPr>
        <w:t>ЄПЗКІ</w:t>
      </w:r>
      <w:r w:rsidRPr="000E4BA7">
        <w:rPr>
          <w:lang w:val="uk-UA"/>
        </w:rPr>
        <w:t xml:space="preserve">. Як зазначалося на </w:t>
      </w:r>
      <w:r w:rsidRPr="000E4BA7">
        <w:rPr>
          <w:spacing w:val="9"/>
          <w:lang w:val="uk-UA"/>
        </w:rPr>
        <w:t xml:space="preserve">початкових </w:t>
      </w:r>
      <w:r w:rsidRPr="000E4BA7">
        <w:rPr>
          <w:lang w:val="uk-UA"/>
        </w:rPr>
        <w:t xml:space="preserve">етапах </w:t>
      </w:r>
      <w:r w:rsidRPr="000E4BA7">
        <w:rPr>
          <w:spacing w:val="10"/>
          <w:lang w:val="uk-UA"/>
        </w:rPr>
        <w:t xml:space="preserve">2004 </w:t>
      </w:r>
      <w:r w:rsidRPr="000E4BA7">
        <w:rPr>
          <w:lang w:val="uk-UA"/>
        </w:rPr>
        <w:t xml:space="preserve">року, основним завданням СПЗКІ було б досягнення належного рівня захисту всіх об'єктів критичної інфраструктури з пріоритетною увагою до тих об'єктів, порушення роботи яких може призвести до серйозних наслідків у багатьох країнах-членах ЄС. Мабуть, найважливіше, що в документі стверджувалося, що оптимальним способом зміцнення критичної </w:t>
      </w:r>
      <w:r w:rsidRPr="000E4BA7">
        <w:rPr>
          <w:spacing w:val="9"/>
          <w:lang w:val="uk-UA"/>
        </w:rPr>
        <w:t xml:space="preserve">інфраструктури </w:t>
      </w:r>
      <w:r w:rsidRPr="000E4BA7">
        <w:rPr>
          <w:lang w:val="uk-UA"/>
        </w:rPr>
        <w:t>в ЄС є створення спільної структури EPCIP і сприяння обміну найкращими практиками і способами контролю за дотриманням вимог.</w:t>
      </w:r>
      <w:r w:rsidRPr="000E4BA7">
        <w:rPr>
          <w:vertAlign w:val="superscript"/>
          <w:lang w:val="uk-UA"/>
        </w:rPr>
        <w:t>53</w:t>
      </w:r>
    </w:p>
    <w:p w:rsidR="00514E28" w:rsidRPr="000E4BA7" w:rsidRDefault="00514E28" w:rsidP="00514E28">
      <w:pPr>
        <w:pStyle w:val="a3"/>
        <w:spacing w:before="171" w:line="266" w:lineRule="auto"/>
        <w:ind w:left="140" w:right="137" w:firstLine="360"/>
        <w:rPr>
          <w:lang w:val="uk-UA"/>
        </w:rPr>
      </w:pPr>
      <w:r w:rsidRPr="000E4BA7">
        <w:rPr>
          <w:lang w:val="uk-UA"/>
        </w:rPr>
        <w:t xml:space="preserve">У Зеленій книзі Комісія також включила два важливих елементи майбутнього EPCIP: потенційне визначення КІК та постійний акцент на важливості оцінки </w:t>
      </w:r>
      <w:r w:rsidRPr="000E4BA7">
        <w:rPr>
          <w:spacing w:val="9"/>
          <w:lang w:val="uk-UA"/>
        </w:rPr>
        <w:t xml:space="preserve">транскордонних </w:t>
      </w:r>
      <w:r w:rsidRPr="000E4BA7">
        <w:rPr>
          <w:lang w:val="uk-UA"/>
        </w:rPr>
        <w:t xml:space="preserve">наслідків. </w:t>
      </w:r>
      <w:r w:rsidRPr="000E4BA7">
        <w:rPr>
          <w:spacing w:val="9"/>
          <w:lang w:val="uk-UA"/>
        </w:rPr>
        <w:t xml:space="preserve">По-перше, </w:t>
      </w:r>
      <w:r w:rsidRPr="000E4BA7">
        <w:rPr>
          <w:lang w:val="uk-UA"/>
        </w:rPr>
        <w:t xml:space="preserve">в документі збережено визначення критичної інфраструктури як ресурсів, послуг, </w:t>
      </w:r>
      <w:r w:rsidRPr="000E4BA7">
        <w:rPr>
          <w:spacing w:val="9"/>
          <w:lang w:val="uk-UA"/>
        </w:rPr>
        <w:t xml:space="preserve">об'єктів, мереж </w:t>
      </w:r>
      <w:r w:rsidRPr="000E4BA7">
        <w:rPr>
          <w:lang w:val="uk-UA"/>
        </w:rPr>
        <w:t xml:space="preserve">і активів, порушення або </w:t>
      </w:r>
      <w:r w:rsidRPr="000E4BA7">
        <w:rPr>
          <w:spacing w:val="9"/>
          <w:lang w:val="uk-UA"/>
        </w:rPr>
        <w:t xml:space="preserve">знищення яких </w:t>
      </w:r>
      <w:r w:rsidRPr="000E4BA7">
        <w:rPr>
          <w:lang w:val="uk-UA"/>
        </w:rPr>
        <w:t>матиме серйозний вплив на здоров'я, безпеку, економічний або соціальний добробут</w:t>
      </w:r>
      <w:r w:rsidRPr="000E4BA7">
        <w:rPr>
          <w:spacing w:val="-2"/>
          <w:lang w:val="uk-UA"/>
        </w:rPr>
        <w:t>.</w:t>
      </w:r>
    </w:p>
    <w:p w:rsidR="00514E28" w:rsidRPr="000E4BA7" w:rsidRDefault="00514E28" w:rsidP="004277E7">
      <w:pPr>
        <w:pStyle w:val="a3"/>
        <w:spacing w:before="60" w:line="266" w:lineRule="auto"/>
        <w:ind w:left="140" w:right="137" w:firstLine="360"/>
        <w:rPr>
          <w:lang w:val="uk-UA"/>
        </w:rPr>
      </w:pPr>
      <w:r w:rsidRPr="000E4BA7">
        <w:rPr>
          <w:lang w:val="uk-UA"/>
        </w:rPr>
        <w:t xml:space="preserve">Що стосується </w:t>
      </w:r>
      <w:r w:rsidRPr="000E4BA7">
        <w:rPr>
          <w:spacing w:val="12"/>
          <w:lang w:val="uk-UA"/>
        </w:rPr>
        <w:t xml:space="preserve">кваліфікаційних </w:t>
      </w:r>
      <w:r w:rsidRPr="000E4BA7">
        <w:rPr>
          <w:spacing w:val="9"/>
          <w:lang w:val="uk-UA"/>
        </w:rPr>
        <w:t xml:space="preserve">областей, </w:t>
      </w:r>
      <w:r w:rsidRPr="000E4BA7">
        <w:rPr>
          <w:lang w:val="uk-UA"/>
        </w:rPr>
        <w:t xml:space="preserve">які повинні бути визначені як </w:t>
      </w:r>
      <w:r w:rsidRPr="000E4BA7">
        <w:rPr>
          <w:spacing w:val="9"/>
          <w:lang w:val="uk-UA"/>
        </w:rPr>
        <w:t xml:space="preserve">європейська </w:t>
      </w:r>
      <w:r w:rsidRPr="000E4BA7">
        <w:rPr>
          <w:spacing w:val="10"/>
          <w:lang w:val="uk-UA"/>
        </w:rPr>
        <w:t xml:space="preserve">критична </w:t>
      </w:r>
      <w:r w:rsidRPr="000E4BA7">
        <w:rPr>
          <w:lang w:val="uk-UA"/>
        </w:rPr>
        <w:t xml:space="preserve">інфраструктура, Комісія представила два варіанти для розгляду при визначенні </w:t>
      </w:r>
      <w:r w:rsidRPr="004277E7">
        <w:rPr>
          <w:lang w:val="uk-UA"/>
        </w:rPr>
        <w:t>ЄКІ</w:t>
      </w:r>
      <w:r w:rsidRPr="000E4BA7">
        <w:rPr>
          <w:lang w:val="uk-UA"/>
        </w:rPr>
        <w:t>: ті, які в разі порушення або руйнування (1) матимуть серйозний вплив на дві або більше держав-членів або (2) будуть залучені до трьох або більше держав-членів.</w:t>
      </w:r>
      <w:r w:rsidRPr="000E4BA7">
        <w:rPr>
          <w:vertAlign w:val="superscript"/>
          <w:lang w:val="uk-UA"/>
        </w:rPr>
        <w:t>54</w:t>
      </w:r>
      <w:r w:rsidRPr="000E4BA7">
        <w:rPr>
          <w:lang w:val="uk-UA"/>
        </w:rPr>
        <w:t xml:space="preserve"> Акцент на транскордонному впливі є основним рушієм майбутньої політики ЄС, оскільки він є частиною визначення та вимогою для визначення та призначення </w:t>
      </w:r>
      <w:r w:rsidRPr="000E4BA7">
        <w:rPr>
          <w:spacing w:val="40"/>
          <w:lang w:val="uk-UA"/>
        </w:rPr>
        <w:t>ІКЦ</w:t>
      </w:r>
      <w:r w:rsidRPr="000E4BA7">
        <w:rPr>
          <w:lang w:val="uk-UA"/>
        </w:rPr>
        <w:t>.</w:t>
      </w:r>
    </w:p>
    <w:p w:rsidR="00514E28" w:rsidRPr="000E4BA7" w:rsidRDefault="00514E28" w:rsidP="00514E28">
      <w:pPr>
        <w:pStyle w:val="a3"/>
        <w:spacing w:before="174" w:line="266" w:lineRule="auto"/>
        <w:ind w:left="140" w:right="136" w:firstLine="360"/>
        <w:rPr>
          <w:lang w:val="uk-UA"/>
        </w:rPr>
      </w:pPr>
      <w:r w:rsidRPr="000E4BA7">
        <w:rPr>
          <w:lang w:val="uk-UA"/>
        </w:rPr>
        <w:t xml:space="preserve">Враховуючи </w:t>
      </w:r>
      <w:r w:rsidRPr="000E4BA7">
        <w:rPr>
          <w:spacing w:val="12"/>
          <w:lang w:val="uk-UA"/>
        </w:rPr>
        <w:t xml:space="preserve">транскордонний </w:t>
      </w:r>
      <w:r w:rsidRPr="000E4BA7">
        <w:rPr>
          <w:lang w:val="uk-UA"/>
        </w:rPr>
        <w:t xml:space="preserve">і </w:t>
      </w:r>
      <w:r w:rsidRPr="000E4BA7">
        <w:rPr>
          <w:spacing w:val="9"/>
          <w:lang w:val="uk-UA"/>
        </w:rPr>
        <w:t xml:space="preserve">взаємозалежний </w:t>
      </w:r>
      <w:r w:rsidRPr="000E4BA7">
        <w:rPr>
          <w:spacing w:val="11"/>
          <w:lang w:val="uk-UA"/>
        </w:rPr>
        <w:t xml:space="preserve">характер критичної </w:t>
      </w:r>
      <w:r w:rsidRPr="000E4BA7">
        <w:rPr>
          <w:spacing w:val="9"/>
          <w:lang w:val="uk-UA"/>
        </w:rPr>
        <w:t xml:space="preserve">інфраструктури </w:t>
      </w:r>
      <w:r w:rsidRPr="000E4BA7">
        <w:rPr>
          <w:lang w:val="uk-UA"/>
        </w:rPr>
        <w:t xml:space="preserve">в ЄС, Комісія запропонувала, щоб спільна структура EPCIP - хоча вона в першу чергу зосереджена на ЄКІ - також стала основою для того, як держави-члени ідентифікують, призначають і захищають свої НЦІ. Комісія рекомендувала такий підхід "згори донизу" з точки зору надання власникам і операторам критичної інфраструктури більш спрощеної та ефективної структури, а також в інтересах окремих держав-членів і ЄС в цілому. Хоча Комісія запропонувала державам-членам створити національні організації з питань захисту критичної інфраструктури, які могли б застосовувати додаткові, більш жорсткі заходи, ніж ті, що викладені в EPCIP, основне питання полягало в застосуванні принципу </w:t>
      </w:r>
      <w:proofErr w:type="spellStart"/>
      <w:r w:rsidRPr="000E4BA7">
        <w:rPr>
          <w:lang w:val="uk-UA"/>
        </w:rPr>
        <w:t>субсидіарності</w:t>
      </w:r>
      <w:proofErr w:type="spellEnd"/>
      <w:r w:rsidRPr="000E4BA7">
        <w:rPr>
          <w:lang w:val="uk-UA"/>
        </w:rPr>
        <w:t xml:space="preserve">. </w:t>
      </w:r>
      <w:r w:rsidRPr="000E4BA7">
        <w:rPr>
          <w:spacing w:val="11"/>
          <w:lang w:val="uk-UA"/>
        </w:rPr>
        <w:t xml:space="preserve">Хоча </w:t>
      </w:r>
      <w:r w:rsidRPr="000E4BA7">
        <w:rPr>
          <w:lang w:val="uk-UA"/>
        </w:rPr>
        <w:t xml:space="preserve">держави-члени </w:t>
      </w:r>
      <w:r w:rsidRPr="000E4BA7">
        <w:rPr>
          <w:spacing w:val="10"/>
          <w:lang w:val="uk-UA"/>
        </w:rPr>
        <w:t xml:space="preserve">загалом </w:t>
      </w:r>
      <w:r w:rsidRPr="000E4BA7">
        <w:rPr>
          <w:lang w:val="uk-UA"/>
        </w:rPr>
        <w:t xml:space="preserve">підтримали </w:t>
      </w:r>
      <w:r w:rsidRPr="000E4BA7">
        <w:rPr>
          <w:spacing w:val="10"/>
          <w:lang w:val="uk-UA"/>
        </w:rPr>
        <w:lastRenderedPageBreak/>
        <w:t xml:space="preserve">колективний </w:t>
      </w:r>
      <w:r w:rsidRPr="000E4BA7">
        <w:rPr>
          <w:spacing w:val="9"/>
          <w:lang w:val="uk-UA"/>
        </w:rPr>
        <w:t xml:space="preserve">підхід </w:t>
      </w:r>
      <w:r w:rsidRPr="000E4BA7">
        <w:rPr>
          <w:lang w:val="uk-UA"/>
        </w:rPr>
        <w:t>ЄС, вони також мали сильне бажання зберегти контроль над тими критично важливими об'єктами інфраструктури в межах своїх національних кордонів, які будуть визначені як ЄКІ.</w:t>
      </w:r>
    </w:p>
    <w:p w:rsidR="00514E28" w:rsidRPr="000E4BA7" w:rsidRDefault="00514E28" w:rsidP="00514E28">
      <w:pPr>
        <w:pStyle w:val="a3"/>
        <w:spacing w:before="169" w:line="266" w:lineRule="auto"/>
        <w:ind w:left="140" w:right="131" w:firstLine="360"/>
        <w:rPr>
          <w:lang w:val="uk-UA"/>
        </w:rPr>
      </w:pPr>
      <w:r w:rsidRPr="000E4BA7">
        <w:rPr>
          <w:lang w:val="uk-UA"/>
        </w:rPr>
        <w:t xml:space="preserve">Хоча політичні рекомендації Зеленої книги поклали початок цій </w:t>
      </w:r>
      <w:r w:rsidRPr="00183C93">
        <w:rPr>
          <w:lang w:val="uk-UA"/>
        </w:rPr>
        <w:t>суперечці</w:t>
      </w:r>
      <w:r w:rsidRPr="000E4BA7">
        <w:rPr>
          <w:spacing w:val="40"/>
          <w:lang w:val="uk-UA"/>
        </w:rPr>
        <w:t xml:space="preserve"> </w:t>
      </w:r>
      <w:r w:rsidRPr="000E4BA7">
        <w:rPr>
          <w:lang w:val="uk-UA"/>
        </w:rPr>
        <w:t xml:space="preserve">щодо управління певними об'єктами критичної інфраструктури на рівні ЄС і національного контролю над іншими, пізніше </w:t>
      </w:r>
      <w:r w:rsidRPr="000E4BA7">
        <w:rPr>
          <w:i/>
          <w:lang w:val="uk-UA"/>
        </w:rPr>
        <w:t xml:space="preserve">Директива Ради </w:t>
      </w:r>
      <w:r w:rsidRPr="000E4BA7">
        <w:rPr>
          <w:lang w:val="uk-UA"/>
        </w:rPr>
        <w:t xml:space="preserve">ЄС </w:t>
      </w:r>
      <w:r w:rsidRPr="000E4BA7">
        <w:rPr>
          <w:i/>
          <w:spacing w:val="9"/>
          <w:lang w:val="uk-UA"/>
        </w:rPr>
        <w:t xml:space="preserve">2008 </w:t>
      </w:r>
      <w:r w:rsidRPr="000E4BA7">
        <w:rPr>
          <w:lang w:val="uk-UA"/>
        </w:rPr>
        <w:t xml:space="preserve">року </w:t>
      </w:r>
      <w:r w:rsidRPr="00183C93">
        <w:rPr>
          <w:lang w:val="uk-UA"/>
        </w:rPr>
        <w:t>внесла</w:t>
      </w:r>
      <w:r w:rsidRPr="000E4BA7">
        <w:rPr>
          <w:spacing w:val="80"/>
          <w:lang w:val="uk-UA"/>
        </w:rPr>
        <w:t xml:space="preserve"> </w:t>
      </w:r>
      <w:r w:rsidRPr="000E4BA7">
        <w:rPr>
          <w:lang w:val="uk-UA"/>
        </w:rPr>
        <w:t xml:space="preserve">більше ясності в це питання. З цього питання Директива Ради </w:t>
      </w:r>
      <w:r w:rsidRPr="000E4BA7">
        <w:rPr>
          <w:spacing w:val="10"/>
          <w:lang w:val="uk-UA"/>
        </w:rPr>
        <w:t xml:space="preserve">підтвердила </w:t>
      </w:r>
      <w:r w:rsidRPr="000E4BA7">
        <w:rPr>
          <w:spacing w:val="9"/>
          <w:lang w:val="uk-UA"/>
        </w:rPr>
        <w:t xml:space="preserve">суверенітет </w:t>
      </w:r>
      <w:r w:rsidRPr="000E4BA7">
        <w:rPr>
          <w:lang w:val="uk-UA"/>
        </w:rPr>
        <w:t xml:space="preserve">держав-членів у визначенні того, які об'єкти </w:t>
      </w:r>
      <w:r w:rsidRPr="000E4BA7">
        <w:rPr>
          <w:spacing w:val="10"/>
          <w:lang w:val="uk-UA"/>
        </w:rPr>
        <w:t xml:space="preserve">критичної </w:t>
      </w:r>
      <w:r w:rsidRPr="000E4BA7">
        <w:rPr>
          <w:spacing w:val="11"/>
          <w:lang w:val="uk-UA"/>
        </w:rPr>
        <w:t xml:space="preserve">інфраструктури, </w:t>
      </w:r>
      <w:r w:rsidRPr="000E4BA7">
        <w:rPr>
          <w:lang w:val="uk-UA"/>
        </w:rPr>
        <w:t>розташовані в межах їхніх національних кордонів, можуть бути визначені як ЄКІ, а також уточнила роль Комісії у підтримці держав-членів у цьому процесі.</w:t>
      </w:r>
      <w:r w:rsidRPr="000E4BA7">
        <w:rPr>
          <w:vertAlign w:val="superscript"/>
          <w:lang w:val="uk-UA"/>
        </w:rPr>
        <w:t>56</w:t>
      </w:r>
      <w:r w:rsidRPr="000E4BA7">
        <w:rPr>
          <w:lang w:val="uk-UA"/>
        </w:rPr>
        <w:t xml:space="preserve"> Аналогічно, багато інших елементів і передових практик, представлених у </w:t>
      </w:r>
      <w:r w:rsidRPr="00183C93">
        <w:rPr>
          <w:lang w:val="uk-UA"/>
        </w:rPr>
        <w:t>Зеленій</w:t>
      </w:r>
      <w:r w:rsidRPr="000E4BA7">
        <w:rPr>
          <w:spacing w:val="40"/>
          <w:lang w:val="uk-UA"/>
        </w:rPr>
        <w:t xml:space="preserve"> </w:t>
      </w:r>
      <w:r w:rsidRPr="000E4BA7">
        <w:rPr>
          <w:lang w:val="uk-UA"/>
        </w:rPr>
        <w:t xml:space="preserve">книзі, пізніше лягли в основу EPCIP у 2006 році і стали основою для </w:t>
      </w:r>
      <w:r w:rsidRPr="000E4BA7">
        <w:rPr>
          <w:spacing w:val="11"/>
          <w:lang w:val="uk-UA"/>
        </w:rPr>
        <w:t xml:space="preserve">керівних принципів, </w:t>
      </w:r>
      <w:r w:rsidRPr="000E4BA7">
        <w:rPr>
          <w:spacing w:val="10"/>
          <w:lang w:val="uk-UA"/>
        </w:rPr>
        <w:t xml:space="preserve">викладених </w:t>
      </w:r>
      <w:r w:rsidRPr="000E4BA7">
        <w:rPr>
          <w:lang w:val="uk-UA"/>
        </w:rPr>
        <w:t xml:space="preserve">у </w:t>
      </w:r>
      <w:r w:rsidRPr="000E4BA7">
        <w:rPr>
          <w:i/>
          <w:spacing w:val="9"/>
          <w:lang w:val="uk-UA"/>
        </w:rPr>
        <w:t xml:space="preserve">Директиві Ради </w:t>
      </w:r>
      <w:r w:rsidRPr="000E4BA7">
        <w:rPr>
          <w:i/>
          <w:spacing w:val="11"/>
          <w:lang w:val="uk-UA"/>
        </w:rPr>
        <w:t xml:space="preserve">2008 року, </w:t>
      </w:r>
      <w:r w:rsidRPr="000E4BA7">
        <w:rPr>
          <w:spacing w:val="10"/>
          <w:lang w:val="uk-UA"/>
        </w:rPr>
        <w:t xml:space="preserve">яка </w:t>
      </w:r>
      <w:r w:rsidRPr="000E4BA7">
        <w:rPr>
          <w:lang w:val="uk-UA"/>
        </w:rPr>
        <w:t>сьогодні є основним елементом EPCIP.</w:t>
      </w:r>
    </w:p>
    <w:p w:rsidR="00514E28" w:rsidRPr="000E4BA7" w:rsidRDefault="00514E28" w:rsidP="00514E28">
      <w:pPr>
        <w:pStyle w:val="a3"/>
        <w:rPr>
          <w:rFonts w:ascii="Tahoma"/>
          <w:sz w:val="28"/>
          <w:lang w:val="uk-UA"/>
        </w:rPr>
      </w:pPr>
    </w:p>
    <w:p w:rsidR="00514E28" w:rsidRPr="000E4BA7" w:rsidRDefault="00514E28" w:rsidP="00514E28">
      <w:pPr>
        <w:pStyle w:val="5"/>
        <w:spacing w:before="56"/>
        <w:ind w:right="354"/>
        <w:rPr>
          <w:lang w:val="uk-UA"/>
        </w:rPr>
      </w:pPr>
      <w:bookmarkStart w:id="143" w:name="_TOC_250082"/>
      <w:r w:rsidRPr="000E4BA7">
        <w:rPr>
          <w:color w:val="00345E"/>
          <w:spacing w:val="-6"/>
          <w:lang w:val="uk-UA"/>
        </w:rPr>
        <w:t>2006: ЄС офіційно створює</w:t>
      </w:r>
      <w:bookmarkEnd w:id="143"/>
      <w:r w:rsidRPr="000E4BA7">
        <w:rPr>
          <w:color w:val="00345E"/>
          <w:spacing w:val="-6"/>
          <w:lang w:val="uk-UA"/>
        </w:rPr>
        <w:t xml:space="preserve"> EPCIP</w:t>
      </w:r>
    </w:p>
    <w:p w:rsidR="00514E28" w:rsidRPr="000E4BA7" w:rsidRDefault="00514E28" w:rsidP="00514E28">
      <w:pPr>
        <w:pStyle w:val="a3"/>
        <w:spacing w:before="202" w:line="266" w:lineRule="auto"/>
        <w:ind w:left="139" w:right="131" w:firstLine="360"/>
        <w:rPr>
          <w:lang w:val="uk-UA"/>
        </w:rPr>
      </w:pPr>
      <w:r w:rsidRPr="000E4BA7">
        <w:rPr>
          <w:lang w:val="uk-UA"/>
        </w:rPr>
        <w:t xml:space="preserve">Після консультацій і дискусій, ініційованих Зеленою книгою, у </w:t>
      </w:r>
      <w:r w:rsidRPr="000E4BA7">
        <w:rPr>
          <w:spacing w:val="9"/>
          <w:lang w:val="uk-UA"/>
        </w:rPr>
        <w:t xml:space="preserve">2006 році було </w:t>
      </w:r>
      <w:r w:rsidRPr="000E4BA7">
        <w:rPr>
          <w:lang w:val="uk-UA"/>
        </w:rPr>
        <w:t xml:space="preserve">опубліковано </w:t>
      </w:r>
      <w:r w:rsidRPr="000E4BA7">
        <w:rPr>
          <w:i/>
          <w:lang w:val="uk-UA"/>
        </w:rPr>
        <w:t>Повідомлення Комісії про Європейську програму захисту критичної інфраструктури (</w:t>
      </w:r>
      <w:r w:rsidRPr="000E4BA7">
        <w:rPr>
          <w:lang w:val="uk-UA"/>
        </w:rPr>
        <w:t xml:space="preserve">EPCIP), яка офіційно створила </w:t>
      </w:r>
      <w:r w:rsidRPr="000E4BA7">
        <w:rPr>
          <w:spacing w:val="10"/>
          <w:lang w:val="uk-UA"/>
        </w:rPr>
        <w:t xml:space="preserve">структуру </w:t>
      </w:r>
      <w:r w:rsidRPr="000E4BA7">
        <w:rPr>
          <w:lang w:val="uk-UA"/>
        </w:rPr>
        <w:t xml:space="preserve">для </w:t>
      </w:r>
      <w:r w:rsidRPr="000E4BA7">
        <w:rPr>
          <w:spacing w:val="9"/>
          <w:lang w:val="uk-UA"/>
        </w:rPr>
        <w:t xml:space="preserve">захисту </w:t>
      </w:r>
      <w:r w:rsidRPr="000E4BA7">
        <w:rPr>
          <w:spacing w:val="11"/>
          <w:lang w:val="uk-UA"/>
        </w:rPr>
        <w:t xml:space="preserve">критичної </w:t>
      </w:r>
      <w:r w:rsidRPr="000E4BA7">
        <w:rPr>
          <w:spacing w:val="13"/>
          <w:lang w:val="uk-UA"/>
        </w:rPr>
        <w:t xml:space="preserve">інфраструктури </w:t>
      </w:r>
      <w:r w:rsidRPr="000E4BA7">
        <w:rPr>
          <w:lang w:val="uk-UA"/>
        </w:rPr>
        <w:t xml:space="preserve">в ЄС, окреслила принципи, процедури та інструменти для її реалізації, а також пообіцяла </w:t>
      </w:r>
      <w:r w:rsidRPr="009024CD">
        <w:rPr>
          <w:lang w:val="uk-UA"/>
        </w:rPr>
        <w:t>ухвалити</w:t>
      </w:r>
      <w:r w:rsidRPr="000E4BA7">
        <w:rPr>
          <w:spacing w:val="80"/>
          <w:lang w:val="uk-UA"/>
        </w:rPr>
        <w:t xml:space="preserve"> </w:t>
      </w:r>
      <w:r w:rsidRPr="000E4BA7">
        <w:rPr>
          <w:lang w:val="uk-UA"/>
        </w:rPr>
        <w:t xml:space="preserve">директиву Ради ЄС, яка забезпечить досягнення спільних цілей захисту. Хоча тероризм визнано пріоритетною загрозою для критичної інфраструктури, в основу EPCIP було покладено підхід, що враховує всі загрози. Як </w:t>
      </w:r>
      <w:r w:rsidRPr="009024CD">
        <w:rPr>
          <w:lang w:val="uk-UA"/>
        </w:rPr>
        <w:t>основа</w:t>
      </w:r>
      <w:r w:rsidRPr="000E4BA7">
        <w:rPr>
          <w:spacing w:val="80"/>
          <w:lang w:val="uk-UA"/>
        </w:rPr>
        <w:t xml:space="preserve"> </w:t>
      </w:r>
      <w:r w:rsidRPr="000E4BA7">
        <w:rPr>
          <w:lang w:val="uk-UA"/>
        </w:rPr>
        <w:t>для захисту критичної інфраструктури на всій території ЄС, EPCIP складається з кількох важливих елементів, які мають спрямовувати майбутні зусилля. У наведеному нижче переліку містяться ключові концепції, викладені в EPCIP:</w:t>
      </w:r>
    </w:p>
    <w:p w:rsidR="00514E28" w:rsidRPr="000E4BA7" w:rsidRDefault="00514E28" w:rsidP="00514E28">
      <w:pPr>
        <w:pStyle w:val="a3"/>
        <w:spacing w:before="7"/>
        <w:rPr>
          <w:lang w:val="uk-UA"/>
        </w:rPr>
      </w:pPr>
    </w:p>
    <w:p w:rsidR="00514E28" w:rsidRPr="000E4BA7" w:rsidRDefault="00514E28" w:rsidP="00C81F9E">
      <w:pPr>
        <w:pStyle w:val="a5"/>
        <w:widowControl w:val="0"/>
        <w:numPr>
          <w:ilvl w:val="1"/>
          <w:numId w:val="48"/>
        </w:numPr>
        <w:tabs>
          <w:tab w:val="left" w:pos="1039"/>
        </w:tabs>
        <w:autoSpaceDE w:val="0"/>
        <w:autoSpaceDN w:val="0"/>
        <w:spacing w:before="1" w:after="0" w:line="240" w:lineRule="auto"/>
        <w:ind w:left="1039" w:hanging="269"/>
        <w:jc w:val="left"/>
        <w:rPr>
          <w:lang w:val="uk-UA"/>
        </w:rPr>
      </w:pPr>
      <w:r w:rsidRPr="000E4BA7">
        <w:rPr>
          <w:lang w:val="uk-UA"/>
        </w:rPr>
        <w:t xml:space="preserve">Процедура ідентифікації та призначення </w:t>
      </w:r>
      <w:r w:rsidRPr="000E4BA7">
        <w:rPr>
          <w:spacing w:val="-4"/>
          <w:lang w:val="uk-UA"/>
        </w:rPr>
        <w:t>ОВК</w:t>
      </w:r>
    </w:p>
    <w:p w:rsidR="00514E28" w:rsidRPr="000E4BA7" w:rsidRDefault="00514E28" w:rsidP="00C81F9E">
      <w:pPr>
        <w:pStyle w:val="a5"/>
        <w:widowControl w:val="0"/>
        <w:numPr>
          <w:ilvl w:val="1"/>
          <w:numId w:val="48"/>
        </w:numPr>
        <w:tabs>
          <w:tab w:val="left" w:pos="1040"/>
        </w:tabs>
        <w:autoSpaceDE w:val="0"/>
        <w:autoSpaceDN w:val="0"/>
        <w:spacing w:before="134" w:after="0" w:line="266" w:lineRule="auto"/>
        <w:ind w:right="768"/>
        <w:jc w:val="left"/>
        <w:rPr>
          <w:lang w:val="uk-UA"/>
        </w:rPr>
      </w:pPr>
      <w:r w:rsidRPr="000E4BA7">
        <w:rPr>
          <w:w w:val="105"/>
          <w:lang w:val="uk-UA"/>
        </w:rPr>
        <w:t xml:space="preserve">Загальний підхід до </w:t>
      </w:r>
      <w:r w:rsidRPr="000E4BA7">
        <w:rPr>
          <w:spacing w:val="9"/>
          <w:w w:val="105"/>
          <w:lang w:val="uk-UA"/>
        </w:rPr>
        <w:t xml:space="preserve">оцінки </w:t>
      </w:r>
      <w:r w:rsidRPr="000E4BA7">
        <w:rPr>
          <w:w w:val="105"/>
          <w:lang w:val="uk-UA"/>
        </w:rPr>
        <w:t>та посилення захисту ІВК</w:t>
      </w:r>
    </w:p>
    <w:p w:rsidR="00514E28" w:rsidRPr="000E4BA7" w:rsidRDefault="00514E28" w:rsidP="00C81F9E">
      <w:pPr>
        <w:pStyle w:val="a5"/>
        <w:widowControl w:val="0"/>
        <w:numPr>
          <w:ilvl w:val="1"/>
          <w:numId w:val="48"/>
        </w:numPr>
        <w:tabs>
          <w:tab w:val="left" w:pos="1040"/>
        </w:tabs>
        <w:autoSpaceDE w:val="0"/>
        <w:autoSpaceDN w:val="0"/>
        <w:spacing w:before="105" w:after="0" w:line="266" w:lineRule="auto"/>
        <w:ind w:right="767"/>
        <w:jc w:val="left"/>
        <w:rPr>
          <w:lang w:val="uk-UA"/>
        </w:rPr>
      </w:pPr>
      <w:r w:rsidRPr="000E4BA7">
        <w:rPr>
          <w:lang w:val="uk-UA"/>
        </w:rPr>
        <w:t>Підтримка держав-членів у визначенні, призначенні та захисті своїх НСІ</w:t>
      </w:r>
    </w:p>
    <w:p w:rsidR="00514E28" w:rsidRPr="000E4BA7" w:rsidRDefault="00514E28" w:rsidP="00C81F9E">
      <w:pPr>
        <w:pStyle w:val="a5"/>
        <w:widowControl w:val="0"/>
        <w:numPr>
          <w:ilvl w:val="1"/>
          <w:numId w:val="48"/>
        </w:numPr>
        <w:tabs>
          <w:tab w:val="left" w:pos="1040"/>
        </w:tabs>
        <w:autoSpaceDE w:val="0"/>
        <w:autoSpaceDN w:val="0"/>
        <w:spacing w:before="106" w:after="0" w:line="266" w:lineRule="auto"/>
        <w:ind w:right="767"/>
        <w:jc w:val="left"/>
        <w:rPr>
          <w:lang w:val="uk-UA"/>
        </w:rPr>
      </w:pPr>
      <w:r w:rsidRPr="000E4BA7">
        <w:rPr>
          <w:lang w:val="uk-UA"/>
        </w:rPr>
        <w:lastRenderedPageBreak/>
        <w:t>Планування на випадок надзвичайних ситуацій для мінімізації наслідків збоїв в роботі ECI або NCI</w:t>
      </w:r>
    </w:p>
    <w:p w:rsidR="00514E28" w:rsidRPr="000E4BA7" w:rsidRDefault="00514E28" w:rsidP="00C81F9E">
      <w:pPr>
        <w:pStyle w:val="a5"/>
        <w:widowControl w:val="0"/>
        <w:numPr>
          <w:ilvl w:val="1"/>
          <w:numId w:val="48"/>
        </w:numPr>
        <w:tabs>
          <w:tab w:val="left" w:pos="1040"/>
        </w:tabs>
        <w:autoSpaceDE w:val="0"/>
        <w:autoSpaceDN w:val="0"/>
        <w:spacing w:before="105" w:after="0" w:line="266" w:lineRule="auto"/>
        <w:ind w:right="768"/>
        <w:jc w:val="left"/>
        <w:rPr>
          <w:lang w:val="uk-UA"/>
        </w:rPr>
      </w:pPr>
      <w:r w:rsidRPr="000E4BA7">
        <w:rPr>
          <w:spacing w:val="9"/>
          <w:w w:val="105"/>
          <w:lang w:val="uk-UA"/>
        </w:rPr>
        <w:t xml:space="preserve">Зовнішній </w:t>
      </w:r>
      <w:r w:rsidRPr="000E4BA7">
        <w:rPr>
          <w:w w:val="105"/>
          <w:lang w:val="uk-UA"/>
        </w:rPr>
        <w:t xml:space="preserve">вимір для оцінки впливу ВІП </w:t>
      </w:r>
      <w:r w:rsidRPr="000E4BA7">
        <w:rPr>
          <w:spacing w:val="40"/>
          <w:w w:val="105"/>
          <w:lang w:val="uk-UA"/>
        </w:rPr>
        <w:t xml:space="preserve">за межами </w:t>
      </w:r>
      <w:r w:rsidRPr="000E4BA7">
        <w:rPr>
          <w:w w:val="105"/>
          <w:lang w:val="uk-UA"/>
        </w:rPr>
        <w:t>кордонів ЄС</w:t>
      </w:r>
    </w:p>
    <w:p w:rsidR="00514E28" w:rsidRPr="000E4BA7" w:rsidRDefault="00514E28" w:rsidP="00C81F9E">
      <w:pPr>
        <w:pStyle w:val="a5"/>
        <w:widowControl w:val="0"/>
        <w:numPr>
          <w:ilvl w:val="1"/>
          <w:numId w:val="48"/>
        </w:numPr>
        <w:tabs>
          <w:tab w:val="left" w:pos="1040"/>
        </w:tabs>
        <w:autoSpaceDE w:val="0"/>
        <w:autoSpaceDN w:val="0"/>
        <w:spacing w:before="105" w:after="0" w:line="266" w:lineRule="auto"/>
        <w:ind w:right="767"/>
        <w:jc w:val="left"/>
        <w:rPr>
          <w:lang w:val="uk-UA"/>
        </w:rPr>
      </w:pPr>
      <w:r w:rsidRPr="000E4BA7">
        <w:rPr>
          <w:lang w:val="uk-UA"/>
        </w:rPr>
        <w:t>Фінансові заходи для забезпечення ініціатив та зусиль, пов'язаних з CIP</w:t>
      </w:r>
    </w:p>
    <w:p w:rsidR="00514E28" w:rsidRPr="000E4BA7" w:rsidRDefault="00514E28" w:rsidP="00C81F9E">
      <w:pPr>
        <w:pStyle w:val="a5"/>
        <w:widowControl w:val="0"/>
        <w:numPr>
          <w:ilvl w:val="1"/>
          <w:numId w:val="48"/>
        </w:numPr>
        <w:tabs>
          <w:tab w:val="left" w:pos="1040"/>
        </w:tabs>
        <w:autoSpaceDE w:val="0"/>
        <w:autoSpaceDN w:val="0"/>
        <w:spacing w:before="106" w:after="0" w:line="266" w:lineRule="auto"/>
        <w:ind w:right="767"/>
        <w:jc w:val="left"/>
        <w:rPr>
          <w:lang w:val="uk-UA"/>
        </w:rPr>
      </w:pPr>
      <w:r w:rsidRPr="000E4BA7">
        <w:rPr>
          <w:spacing w:val="9"/>
          <w:w w:val="105"/>
          <w:lang w:val="uk-UA"/>
        </w:rPr>
        <w:t xml:space="preserve">Кілька </w:t>
      </w:r>
      <w:r w:rsidRPr="000E4BA7">
        <w:rPr>
          <w:w w:val="105"/>
          <w:lang w:val="uk-UA"/>
        </w:rPr>
        <w:t xml:space="preserve">заходів для </w:t>
      </w:r>
      <w:r w:rsidRPr="000E4BA7">
        <w:rPr>
          <w:spacing w:val="9"/>
          <w:w w:val="105"/>
          <w:lang w:val="uk-UA"/>
        </w:rPr>
        <w:t xml:space="preserve">подальшої </w:t>
      </w:r>
      <w:r w:rsidRPr="000E4BA7">
        <w:rPr>
          <w:w w:val="105"/>
          <w:lang w:val="uk-UA"/>
        </w:rPr>
        <w:t xml:space="preserve">розробки та впровадження </w:t>
      </w:r>
      <w:r w:rsidRPr="000E4BA7">
        <w:rPr>
          <w:spacing w:val="-2"/>
          <w:w w:val="105"/>
          <w:lang w:val="uk-UA"/>
        </w:rPr>
        <w:t>EPCIP</w:t>
      </w:r>
    </w:p>
    <w:p w:rsidR="00514E28" w:rsidRPr="000E4BA7" w:rsidRDefault="00514E28" w:rsidP="009024CD">
      <w:pPr>
        <w:pStyle w:val="a3"/>
        <w:spacing w:before="178" w:line="266" w:lineRule="auto"/>
        <w:ind w:left="140" w:right="137" w:firstLine="360"/>
        <w:rPr>
          <w:lang w:val="uk-UA"/>
        </w:rPr>
      </w:pPr>
      <w:r w:rsidRPr="000E4BA7">
        <w:rPr>
          <w:lang w:val="uk-UA"/>
        </w:rPr>
        <w:t xml:space="preserve">Серед </w:t>
      </w:r>
      <w:r w:rsidRPr="000E4BA7">
        <w:rPr>
          <w:spacing w:val="9"/>
          <w:lang w:val="uk-UA"/>
        </w:rPr>
        <w:t xml:space="preserve">заходів, </w:t>
      </w:r>
      <w:r w:rsidRPr="000E4BA7">
        <w:rPr>
          <w:lang w:val="uk-UA"/>
        </w:rPr>
        <w:t xml:space="preserve">спрямованих </w:t>
      </w:r>
      <w:r w:rsidRPr="000E4BA7">
        <w:rPr>
          <w:spacing w:val="80"/>
          <w:lang w:val="uk-UA"/>
        </w:rPr>
        <w:t xml:space="preserve">на </w:t>
      </w:r>
      <w:r w:rsidRPr="000E4BA7">
        <w:rPr>
          <w:lang w:val="uk-UA"/>
        </w:rPr>
        <w:t xml:space="preserve">реалізацію КПКЗІ, було </w:t>
      </w:r>
      <w:r w:rsidRPr="000E4BA7">
        <w:rPr>
          <w:spacing w:val="9"/>
          <w:lang w:val="uk-UA"/>
        </w:rPr>
        <w:t xml:space="preserve">кілька </w:t>
      </w:r>
      <w:r w:rsidRPr="000E4BA7">
        <w:rPr>
          <w:lang w:val="uk-UA"/>
        </w:rPr>
        <w:t xml:space="preserve">способів обміну передовим досвідом, обміну інформацією та покращення діалогу між відповідними зацікавленими сторонами у сфері КІП. Ці заходи включали створення експертних груп на рівні ЄС, процеси обміну інформацією про КІП з метою зміцнення довіри та захисту конфіденційної інформації, процес виявлення та аналізу взаємозалежностей на основі географії та секторів, а також інформаційну мережу попередження про загрози для критичної інфраструктури (CIWIN). Рамкова програма також включає </w:t>
      </w:r>
      <w:r w:rsidRPr="000E4BA7">
        <w:rPr>
          <w:spacing w:val="-4"/>
          <w:lang w:val="uk-UA"/>
        </w:rPr>
        <w:t xml:space="preserve">План </w:t>
      </w:r>
      <w:r w:rsidRPr="000E4BA7">
        <w:rPr>
          <w:lang w:val="uk-UA"/>
        </w:rPr>
        <w:t>дій EPCIP</w:t>
      </w:r>
      <w:r w:rsidR="009024CD">
        <w:rPr>
          <w:lang w:val="uk-UA"/>
        </w:rPr>
        <w:t xml:space="preserve"> </w:t>
      </w:r>
      <w:r w:rsidRPr="000E4BA7">
        <w:rPr>
          <w:lang w:val="uk-UA"/>
        </w:rPr>
        <w:t>заснований на трьох основних напрямках роботи: (1) забезпечення стратегічної платформи для загальної координації та співпраці між інституціями ЄС та державами-членами через контактну групу ЄС з питань КЗІ, (2) посилення захисту КІК шляхом зменшення їхньої вразливості та (3) підтримка держав-членів у всіх зусиллях, пов'язаних з КІК. Одним з найсильніших елементів плану дій було створення контактної групи з питань КІК ЄС. Ця група, до складу якої увійшли по одному представнику КЗІ від кожної держави-члена, відповідальному за координацію національних питань КЗІ, стала форумом під головуванням Комісії ЄС, на якому держави-члени могли обговорювати питання і приймати рішення один з одним, а також з Радою і Комісією.</w:t>
      </w:r>
    </w:p>
    <w:p w:rsidR="00514E28" w:rsidRDefault="00514E28" w:rsidP="009024CD">
      <w:pPr>
        <w:pStyle w:val="a3"/>
        <w:spacing w:before="172" w:line="266" w:lineRule="auto"/>
        <w:ind w:left="140" w:right="136" w:firstLine="360"/>
        <w:rPr>
          <w:lang w:val="uk-UA"/>
        </w:rPr>
      </w:pPr>
      <w:r w:rsidRPr="000E4BA7">
        <w:rPr>
          <w:w w:val="105"/>
          <w:lang w:val="uk-UA"/>
        </w:rPr>
        <w:t>Нарешті, EPCIP досягла прогресу у спірному питанні щодо НЦІ, роз'</w:t>
      </w:r>
      <w:r w:rsidRPr="000E4BA7">
        <w:rPr>
          <w:spacing w:val="9"/>
          <w:w w:val="105"/>
          <w:lang w:val="uk-UA"/>
        </w:rPr>
        <w:t>яснивши</w:t>
      </w:r>
      <w:r w:rsidRPr="000E4BA7">
        <w:rPr>
          <w:w w:val="105"/>
          <w:lang w:val="uk-UA"/>
        </w:rPr>
        <w:t xml:space="preserve">, що відповідальність за НЦІ лежить на державах-членах та власниках і операторах НЦІ, і що Комісія надаватиме підтримку державам-членам на їхнє прохання. EPCIP закликав кожну державу-члена </w:t>
      </w:r>
      <w:r w:rsidRPr="00183C93">
        <w:rPr>
          <w:lang w:val="uk-UA"/>
        </w:rPr>
        <w:t>розробити</w:t>
      </w:r>
      <w:r w:rsidRPr="000E4BA7">
        <w:rPr>
          <w:spacing w:val="80"/>
          <w:w w:val="105"/>
          <w:lang w:val="uk-UA"/>
        </w:rPr>
        <w:t xml:space="preserve"> </w:t>
      </w:r>
      <w:r w:rsidRPr="000E4BA7">
        <w:rPr>
          <w:w w:val="105"/>
          <w:lang w:val="uk-UA"/>
        </w:rPr>
        <w:t xml:space="preserve">національну програму захисту НЦІ, засновану на процесі та підході, що застосовуються до ECI, для захисту НЦІ, розташованих на її відповідній національній території. </w:t>
      </w:r>
      <w:r w:rsidRPr="000E4BA7">
        <w:rPr>
          <w:spacing w:val="11"/>
          <w:w w:val="105"/>
          <w:lang w:val="uk-UA"/>
        </w:rPr>
        <w:t xml:space="preserve">Згідно </w:t>
      </w:r>
      <w:r w:rsidRPr="000E4BA7">
        <w:rPr>
          <w:w w:val="105"/>
          <w:lang w:val="uk-UA"/>
        </w:rPr>
        <w:t xml:space="preserve">з EPCIP, </w:t>
      </w:r>
      <w:r w:rsidRPr="000E4BA7">
        <w:rPr>
          <w:spacing w:val="11"/>
          <w:w w:val="105"/>
          <w:lang w:val="uk-UA"/>
        </w:rPr>
        <w:t xml:space="preserve">національні програми </w:t>
      </w:r>
      <w:r w:rsidRPr="000E4BA7">
        <w:rPr>
          <w:spacing w:val="10"/>
          <w:w w:val="105"/>
          <w:lang w:val="uk-UA"/>
        </w:rPr>
        <w:t xml:space="preserve">повинні бути </w:t>
      </w:r>
      <w:r w:rsidRPr="000E4BA7">
        <w:rPr>
          <w:spacing w:val="9"/>
          <w:w w:val="105"/>
          <w:lang w:val="uk-UA"/>
        </w:rPr>
        <w:t>спрямовані на:</w:t>
      </w:r>
      <w:r w:rsidR="009024CD">
        <w:rPr>
          <w:lang w:val="uk-UA"/>
        </w:rPr>
        <w:t xml:space="preserve"> </w:t>
      </w:r>
      <w:r w:rsidRPr="000E4BA7">
        <w:rPr>
          <w:lang w:val="uk-UA"/>
        </w:rPr>
        <w:t xml:space="preserve">(1) ідентифікація та призначення НЦІ на основі географічного масштабу збитків і тяжкості наслідків, що виникають внаслідок порушення або руйнування цих інфраструктур, (2) визначення </w:t>
      </w:r>
      <w:r w:rsidRPr="000E4BA7">
        <w:rPr>
          <w:lang w:val="uk-UA"/>
        </w:rPr>
        <w:lastRenderedPageBreak/>
        <w:t xml:space="preserve">географічної та галузевої взаємозалежності, (3) налагодження діалогу з власниками та операторами, відповідальними за захист НЦІ, та (4) розробка планів дій на випадок </w:t>
      </w:r>
      <w:r w:rsidRPr="000E4BA7">
        <w:rPr>
          <w:spacing w:val="9"/>
          <w:lang w:val="uk-UA"/>
        </w:rPr>
        <w:t xml:space="preserve">надзвичайних ситуацій у </w:t>
      </w:r>
      <w:r w:rsidRPr="000E4BA7">
        <w:rPr>
          <w:lang w:val="uk-UA"/>
        </w:rPr>
        <w:t>разі потреби.</w:t>
      </w:r>
      <w:r w:rsidRPr="000E4BA7">
        <w:rPr>
          <w:vertAlign w:val="superscript"/>
          <w:lang w:val="uk-UA"/>
        </w:rPr>
        <w:t>61</w:t>
      </w:r>
      <w:r w:rsidRPr="000E4BA7">
        <w:rPr>
          <w:lang w:val="uk-UA"/>
        </w:rPr>
        <w:t xml:space="preserve"> Певною </w:t>
      </w:r>
      <w:r w:rsidRPr="000E4BA7">
        <w:rPr>
          <w:spacing w:val="9"/>
          <w:lang w:val="uk-UA"/>
        </w:rPr>
        <w:t xml:space="preserve">мірою </w:t>
      </w:r>
      <w:r w:rsidRPr="000E4BA7">
        <w:rPr>
          <w:lang w:val="uk-UA"/>
        </w:rPr>
        <w:t>елементи цих національних програм захисту все ще перебувають на стадії розробки, оскільки, згідно з практикою постійного вдосконалення, ЄС прагне консолідувати колективні результати, а потім встановлювати нові цілі та порогові значення для досягнення успіху, якщо це дозволяє загальна зрілість системи захисту.</w:t>
      </w:r>
    </w:p>
    <w:p w:rsidR="009024CD" w:rsidRPr="000E4BA7" w:rsidRDefault="009024CD" w:rsidP="009024CD">
      <w:pPr>
        <w:pStyle w:val="a3"/>
        <w:spacing w:before="172" w:line="266" w:lineRule="auto"/>
        <w:ind w:left="140" w:right="136" w:firstLine="360"/>
        <w:rPr>
          <w:lang w:val="uk-UA"/>
        </w:rPr>
      </w:pPr>
    </w:p>
    <w:p w:rsidR="00514E28" w:rsidRPr="000E4BA7" w:rsidRDefault="00514E28" w:rsidP="00514E28">
      <w:pPr>
        <w:pStyle w:val="5"/>
        <w:spacing w:before="147"/>
        <w:ind w:right="347"/>
        <w:rPr>
          <w:lang w:val="uk-UA"/>
        </w:rPr>
      </w:pPr>
      <w:bookmarkStart w:id="144" w:name="_TOC_250081"/>
      <w:r w:rsidRPr="000E4BA7">
        <w:rPr>
          <w:color w:val="00345E"/>
          <w:lang w:val="uk-UA"/>
        </w:rPr>
        <w:t>2008: Ідентифікація, позначення та захист</w:t>
      </w:r>
      <w:bookmarkEnd w:id="144"/>
      <w:r w:rsidRPr="000E4BA7">
        <w:rPr>
          <w:color w:val="00345E"/>
          <w:spacing w:val="-5"/>
          <w:lang w:val="uk-UA"/>
        </w:rPr>
        <w:t xml:space="preserve"> ECI</w:t>
      </w:r>
    </w:p>
    <w:p w:rsidR="00514E28" w:rsidRPr="000E4BA7" w:rsidRDefault="00514E28" w:rsidP="009024CD">
      <w:pPr>
        <w:pStyle w:val="a3"/>
        <w:spacing w:before="203" w:line="266" w:lineRule="auto"/>
        <w:ind w:left="140" w:right="136" w:firstLine="360"/>
        <w:rPr>
          <w:lang w:val="uk-UA"/>
        </w:rPr>
      </w:pPr>
      <w:r w:rsidRPr="000E4BA7">
        <w:rPr>
          <w:spacing w:val="9"/>
          <w:lang w:val="uk-UA"/>
        </w:rPr>
        <w:t xml:space="preserve">2008 </w:t>
      </w:r>
      <w:r w:rsidRPr="000E4BA7">
        <w:rPr>
          <w:lang w:val="uk-UA"/>
        </w:rPr>
        <w:t xml:space="preserve">рік став наступною важливою віхою в політиці ЄС у сфері захисту прав інтелектуальної власності. У цьому році Директива Ради ЄС встановила процедуру ідентифікації та визначення КІК та окреслила загальний підхід до оцінки того, як покращити захист цих </w:t>
      </w:r>
      <w:r w:rsidRPr="000E4BA7">
        <w:rPr>
          <w:spacing w:val="80"/>
          <w:lang w:val="uk-UA"/>
        </w:rPr>
        <w:t>КІК</w:t>
      </w:r>
      <w:r w:rsidRPr="000E4BA7">
        <w:rPr>
          <w:lang w:val="uk-UA"/>
        </w:rPr>
        <w:t xml:space="preserve">. Для більшої ясності, Директива Ради визначила ЄКІ як інфраструктуру, розташовану в певній державі-члені, порушення або руйнування якої матиме значний вплив щонайменше на дві держави-члени з точки зору декількох наскрізних критеріїв, таких як ті, що </w:t>
      </w:r>
      <w:r w:rsidRPr="000E4BA7">
        <w:rPr>
          <w:spacing w:val="-2"/>
          <w:lang w:val="uk-UA"/>
        </w:rPr>
        <w:t>призводять до</w:t>
      </w:r>
      <w:r w:rsidR="009024CD">
        <w:rPr>
          <w:lang w:val="uk-UA"/>
        </w:rPr>
        <w:t xml:space="preserve"> </w:t>
      </w:r>
      <w:r w:rsidRPr="000E4BA7">
        <w:rPr>
          <w:lang w:val="uk-UA"/>
        </w:rPr>
        <w:t>від міжгалузевих залежностей від інших секторів або систем інфраструктури. Рисунок 10-4 ілюструє поетапну процедуру ідентифікації та позначення ЕКІ, а також загальний підхід до їх захисту.</w:t>
      </w:r>
    </w:p>
    <w:p w:rsidR="00514E28" w:rsidRPr="000E4BA7" w:rsidRDefault="00514E28" w:rsidP="00514E28">
      <w:pPr>
        <w:pStyle w:val="a3"/>
        <w:spacing w:before="1"/>
        <w:rPr>
          <w:sz w:val="21"/>
          <w:lang w:val="uk-UA"/>
        </w:rPr>
      </w:pPr>
      <w:r w:rsidRPr="000E4BA7">
        <w:rPr>
          <w:noProof/>
          <w:lang w:val="uk-UA"/>
        </w:rPr>
        <mc:AlternateContent>
          <mc:Choice Requires="wpg">
            <w:drawing>
              <wp:anchor distT="0" distB="0" distL="0" distR="0" simplePos="0" relativeHeight="251594752" behindDoc="1" locked="0" layoutInCell="1" allowOverlap="1" wp14:anchorId="6D9A6B91" wp14:editId="581D8785">
                <wp:simplePos x="0" y="0"/>
                <wp:positionH relativeFrom="page">
                  <wp:posOffset>908050</wp:posOffset>
                </wp:positionH>
                <wp:positionV relativeFrom="paragraph">
                  <wp:posOffset>169396</wp:posOffset>
                </wp:positionV>
                <wp:extent cx="4584700" cy="1993900"/>
                <wp:effectExtent l="0" t="0" r="0" b="0"/>
                <wp:wrapTopAndBottom/>
                <wp:docPr id="343" name="Group 3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84700" cy="1993900"/>
                          <a:chOff x="0" y="0"/>
                          <a:chExt cx="4584700" cy="1993900"/>
                        </a:xfrm>
                      </wpg:grpSpPr>
                      <pic:pic xmlns:pic="http://schemas.openxmlformats.org/drawingml/2006/picture">
                        <pic:nvPicPr>
                          <pic:cNvPr id="344" name="Image 344"/>
                          <pic:cNvPicPr/>
                        </pic:nvPicPr>
                        <pic:blipFill>
                          <a:blip r:embed="rId67" cstate="print"/>
                          <a:stretch>
                            <a:fillRect/>
                          </a:stretch>
                        </pic:blipFill>
                        <pic:spPr>
                          <a:xfrm>
                            <a:off x="6350" y="178871"/>
                            <a:ext cx="4571999" cy="1674055"/>
                          </a:xfrm>
                          <a:prstGeom prst="rect">
                            <a:avLst/>
                          </a:prstGeom>
                        </pic:spPr>
                      </pic:pic>
                      <wps:wsp>
                        <wps:cNvPr id="345" name="Graphic 345"/>
                        <wps:cNvSpPr/>
                        <wps:spPr>
                          <a:xfrm>
                            <a:off x="6350" y="6350"/>
                            <a:ext cx="4572000" cy="1981200"/>
                          </a:xfrm>
                          <a:custGeom>
                            <a:avLst/>
                            <a:gdLst/>
                            <a:ahLst/>
                            <a:cxnLst/>
                            <a:rect l="l" t="t" r="r" b="b"/>
                            <a:pathLst>
                              <a:path w="4572000" h="1981200">
                                <a:moveTo>
                                  <a:pt x="0" y="1980691"/>
                                </a:moveTo>
                                <a:lnTo>
                                  <a:pt x="4572000" y="1980691"/>
                                </a:lnTo>
                                <a:lnTo>
                                  <a:pt x="4572000" y="0"/>
                                </a:lnTo>
                                <a:lnTo>
                                  <a:pt x="0" y="0"/>
                                </a:lnTo>
                                <a:lnTo>
                                  <a:pt x="0" y="1980691"/>
                                </a:lnTo>
                                <a:close/>
                              </a:path>
                            </a:pathLst>
                          </a:custGeom>
                          <a:ln w="1270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w14:anchorId="783D13FB" id="Group 343" o:spid="_x0000_s1026" style="position:absolute;margin-left:71.5pt;margin-top:13.35pt;width:361pt;height:157pt;z-index:-251721728;mso-wrap-distance-left:0;mso-wrap-distance-right:0;mso-position-horizontal-relative:page" coordsize="45847,199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">
                <v:shape id="Image 344" o:spid="_x0000_s1027" type="#_x0000_t75" style="position:absolute;left:63;top:1788;width:45720;height:16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">
                  <v:imagedata r:id="rId68" o:title=""/>
                </v:shape>
                <v:shape id="Graphic 345" o:spid="_x0000_s1028" style="position:absolute;left:63;top:63;width:45720;height:19812;visibility:visible;mso-wrap-style:square;v-text-anchor:top" coordsize="4572000,1981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" path="m,1980691r4572000,l4572000,,,,,1980691xe" filled="f" strokecolor="#231f20" strokeweight="1pt">
                  <v:path arrowok="t"/>
                </v:shape>
                <w10:wrap type="topAndBottom" anchorx="page"/>
              </v:group>
            </w:pict>
          </mc:Fallback>
        </mc:AlternateContent>
      </w:r>
    </w:p>
    <w:p w:rsidR="00514E28" w:rsidRPr="000E4BA7" w:rsidRDefault="00514E28" w:rsidP="00514E28">
      <w:pPr>
        <w:spacing w:before="90"/>
        <w:ind w:left="824"/>
        <w:rPr>
          <w:rFonts w:ascii="Arial"/>
          <w:b/>
          <w:sz w:val="20"/>
          <w:lang w:val="uk-UA"/>
        </w:rPr>
      </w:pPr>
      <w:r w:rsidRPr="000E4BA7">
        <w:rPr>
          <w:rFonts w:ascii="Arial"/>
          <w:b/>
          <w:spacing w:val="-2"/>
          <w:w w:val="90"/>
          <w:sz w:val="20"/>
          <w:lang w:val="uk-UA"/>
        </w:rPr>
        <w:t>Малюнок</w:t>
      </w:r>
      <w:r w:rsidRPr="000E4BA7">
        <w:rPr>
          <w:rFonts w:ascii="Arial"/>
          <w:b/>
          <w:spacing w:val="-2"/>
          <w:w w:val="90"/>
          <w:sz w:val="20"/>
          <w:lang w:val="uk-UA"/>
        </w:rPr>
        <w:t xml:space="preserve"> 10-4. </w:t>
      </w:r>
      <w:r w:rsidRPr="000E4BA7">
        <w:rPr>
          <w:rFonts w:ascii="Arial"/>
          <w:b/>
          <w:spacing w:val="-2"/>
          <w:w w:val="90"/>
          <w:sz w:val="20"/>
          <w:lang w:val="uk-UA"/>
        </w:rPr>
        <w:t>Процес</w:t>
      </w:r>
      <w:r w:rsidRPr="000E4BA7">
        <w:rPr>
          <w:rFonts w:ascii="Arial"/>
          <w:b/>
          <w:spacing w:val="-2"/>
          <w:w w:val="90"/>
          <w:sz w:val="20"/>
          <w:lang w:val="uk-UA"/>
        </w:rPr>
        <w:t xml:space="preserve"> </w:t>
      </w:r>
      <w:r w:rsidRPr="000E4BA7">
        <w:rPr>
          <w:rFonts w:ascii="Arial"/>
          <w:b/>
          <w:spacing w:val="-2"/>
          <w:w w:val="90"/>
          <w:sz w:val="20"/>
          <w:lang w:val="uk-UA"/>
        </w:rPr>
        <w:t>ідентифікації</w:t>
      </w:r>
      <w:r w:rsidRPr="000E4BA7">
        <w:rPr>
          <w:rFonts w:ascii="Arial"/>
          <w:b/>
          <w:spacing w:val="-2"/>
          <w:w w:val="90"/>
          <w:sz w:val="20"/>
          <w:lang w:val="uk-UA"/>
        </w:rPr>
        <w:t xml:space="preserve">, </w:t>
      </w:r>
      <w:r w:rsidRPr="000E4BA7">
        <w:rPr>
          <w:rFonts w:ascii="Arial"/>
          <w:b/>
          <w:spacing w:val="-2"/>
          <w:w w:val="90"/>
          <w:sz w:val="20"/>
          <w:lang w:val="uk-UA"/>
        </w:rPr>
        <w:t>призначення</w:t>
      </w:r>
      <w:r w:rsidRPr="000E4BA7">
        <w:rPr>
          <w:rFonts w:ascii="Arial"/>
          <w:b/>
          <w:spacing w:val="-2"/>
          <w:w w:val="90"/>
          <w:sz w:val="20"/>
          <w:lang w:val="uk-UA"/>
        </w:rPr>
        <w:t xml:space="preserve"> </w:t>
      </w:r>
      <w:r w:rsidRPr="000E4BA7">
        <w:rPr>
          <w:rFonts w:ascii="Arial"/>
          <w:b/>
          <w:spacing w:val="-2"/>
          <w:w w:val="90"/>
          <w:sz w:val="20"/>
          <w:lang w:val="uk-UA"/>
        </w:rPr>
        <w:t>та</w:t>
      </w:r>
      <w:r w:rsidRPr="000E4BA7">
        <w:rPr>
          <w:rFonts w:ascii="Arial"/>
          <w:b/>
          <w:spacing w:val="-2"/>
          <w:w w:val="90"/>
          <w:sz w:val="20"/>
          <w:lang w:val="uk-UA"/>
        </w:rPr>
        <w:t xml:space="preserve"> </w:t>
      </w:r>
      <w:r w:rsidRPr="000E4BA7">
        <w:rPr>
          <w:rFonts w:ascii="Arial"/>
          <w:b/>
          <w:spacing w:val="-2"/>
          <w:w w:val="90"/>
          <w:sz w:val="20"/>
          <w:lang w:val="uk-UA"/>
        </w:rPr>
        <w:t>захисту</w:t>
      </w:r>
      <w:r w:rsidRPr="000E4BA7">
        <w:rPr>
          <w:rFonts w:ascii="Arial"/>
          <w:b/>
          <w:spacing w:val="-2"/>
          <w:w w:val="90"/>
          <w:sz w:val="20"/>
          <w:lang w:val="uk-UA"/>
        </w:rPr>
        <w:t xml:space="preserve"> </w:t>
      </w:r>
      <w:r w:rsidRPr="000E4BA7">
        <w:rPr>
          <w:rFonts w:ascii="Arial"/>
          <w:b/>
          <w:spacing w:val="-4"/>
          <w:w w:val="90"/>
          <w:sz w:val="20"/>
          <w:lang w:val="uk-UA"/>
        </w:rPr>
        <w:t>ІВК</w:t>
      </w:r>
    </w:p>
    <w:p w:rsidR="00514E28" w:rsidRPr="000E4BA7" w:rsidRDefault="00514E28" w:rsidP="00514E28">
      <w:pPr>
        <w:pStyle w:val="a3"/>
        <w:spacing w:before="1"/>
        <w:rPr>
          <w:rFonts w:ascii="Arial"/>
          <w:b/>
          <w:sz w:val="34"/>
          <w:lang w:val="uk-UA"/>
        </w:rPr>
      </w:pPr>
    </w:p>
    <w:p w:rsidR="00514E28" w:rsidRPr="000E4BA7" w:rsidRDefault="00514E28" w:rsidP="00514E28">
      <w:pPr>
        <w:pStyle w:val="a3"/>
        <w:spacing w:line="266" w:lineRule="auto"/>
        <w:ind w:left="140" w:right="137" w:firstLine="360"/>
        <w:rPr>
          <w:lang w:val="uk-UA"/>
        </w:rPr>
      </w:pPr>
      <w:r w:rsidRPr="000E4BA7">
        <w:rPr>
          <w:lang w:val="uk-UA"/>
        </w:rPr>
        <w:t xml:space="preserve">Як і </w:t>
      </w:r>
      <w:r w:rsidRPr="000E4BA7">
        <w:rPr>
          <w:spacing w:val="10"/>
          <w:lang w:val="uk-UA"/>
        </w:rPr>
        <w:t xml:space="preserve">передбачалося, Рада </w:t>
      </w:r>
      <w:r w:rsidRPr="000E4BA7">
        <w:rPr>
          <w:lang w:val="uk-UA"/>
        </w:rPr>
        <w:t xml:space="preserve">вирішила використати </w:t>
      </w:r>
      <w:r w:rsidRPr="000E4BA7">
        <w:rPr>
          <w:spacing w:val="10"/>
          <w:lang w:val="uk-UA"/>
        </w:rPr>
        <w:t xml:space="preserve">енергетичний </w:t>
      </w:r>
      <w:r w:rsidRPr="000E4BA7">
        <w:rPr>
          <w:lang w:val="uk-UA"/>
        </w:rPr>
        <w:t xml:space="preserve">і транспортний сектори для імплементації директиви, оскільки ці два сектори пов'язані з найбільш суттєвими зв'язками, </w:t>
      </w:r>
      <w:proofErr w:type="spellStart"/>
      <w:r w:rsidRPr="000E4BA7">
        <w:rPr>
          <w:lang w:val="uk-UA"/>
        </w:rPr>
        <w:t>взаємозалежностями</w:t>
      </w:r>
      <w:proofErr w:type="spellEnd"/>
      <w:r w:rsidRPr="000E4BA7">
        <w:rPr>
          <w:lang w:val="uk-UA"/>
        </w:rPr>
        <w:t xml:space="preserve"> і транскордонними ефектами - ключовими концепціями, що склалися в ході еволюції політики ЄС у сфері РЕЧВ, починаючи з 2004 року. Що стосується галузевих критеріїв для визначення ЄКІ, то в таблиці 10-1 описано, що директива зосереджується на енергетичному і транспортному секторах та їхніх відповідних підгалузях.</w:t>
      </w:r>
    </w:p>
    <w:p w:rsidR="00514E28" w:rsidRPr="000E4BA7" w:rsidRDefault="00514E28" w:rsidP="00514E28">
      <w:pPr>
        <w:pStyle w:val="a3"/>
        <w:rPr>
          <w:sz w:val="20"/>
          <w:lang w:val="uk-UA"/>
        </w:rPr>
      </w:pPr>
    </w:p>
    <w:p w:rsidR="00514E28" w:rsidRPr="000E4BA7" w:rsidRDefault="00514E28" w:rsidP="00514E28">
      <w:pPr>
        <w:spacing w:before="122"/>
        <w:ind w:left="354" w:right="354"/>
        <w:jc w:val="center"/>
        <w:rPr>
          <w:rFonts w:ascii="Arial"/>
          <w:b/>
          <w:sz w:val="20"/>
          <w:lang w:val="uk-UA"/>
        </w:rPr>
      </w:pPr>
      <w:r w:rsidRPr="000E4BA7">
        <w:rPr>
          <w:rFonts w:ascii="Arial"/>
          <w:b/>
          <w:spacing w:val="-2"/>
          <w:w w:val="90"/>
          <w:sz w:val="20"/>
          <w:lang w:val="uk-UA"/>
        </w:rPr>
        <w:t>Таблиця</w:t>
      </w:r>
      <w:r w:rsidRPr="000E4BA7">
        <w:rPr>
          <w:rFonts w:ascii="Arial"/>
          <w:b/>
          <w:spacing w:val="-2"/>
          <w:w w:val="90"/>
          <w:sz w:val="20"/>
          <w:lang w:val="uk-UA"/>
        </w:rPr>
        <w:t xml:space="preserve"> 10-1. </w:t>
      </w:r>
      <w:r w:rsidRPr="000E4BA7">
        <w:rPr>
          <w:rFonts w:ascii="Arial"/>
          <w:b/>
          <w:spacing w:val="-2"/>
          <w:w w:val="90"/>
          <w:sz w:val="20"/>
          <w:lang w:val="uk-UA"/>
        </w:rPr>
        <w:t>Сектори</w:t>
      </w:r>
      <w:r w:rsidRPr="000E4BA7">
        <w:rPr>
          <w:rFonts w:ascii="Arial"/>
          <w:b/>
          <w:spacing w:val="-2"/>
          <w:w w:val="90"/>
          <w:sz w:val="20"/>
          <w:lang w:val="uk-UA"/>
        </w:rPr>
        <w:t xml:space="preserve"> </w:t>
      </w:r>
      <w:r w:rsidRPr="000E4BA7">
        <w:rPr>
          <w:rFonts w:ascii="Arial"/>
          <w:b/>
          <w:spacing w:val="-2"/>
          <w:w w:val="90"/>
          <w:sz w:val="20"/>
          <w:lang w:val="uk-UA"/>
        </w:rPr>
        <w:t>та</w:t>
      </w:r>
      <w:r w:rsidRPr="000E4BA7">
        <w:rPr>
          <w:rFonts w:ascii="Arial"/>
          <w:b/>
          <w:spacing w:val="-2"/>
          <w:w w:val="90"/>
          <w:sz w:val="20"/>
          <w:lang w:val="uk-UA"/>
        </w:rPr>
        <w:t xml:space="preserve"> </w:t>
      </w:r>
      <w:proofErr w:type="spellStart"/>
      <w:r w:rsidRPr="000E4BA7">
        <w:rPr>
          <w:rFonts w:ascii="Arial"/>
          <w:b/>
          <w:spacing w:val="-2"/>
          <w:w w:val="90"/>
          <w:sz w:val="20"/>
          <w:lang w:val="uk-UA"/>
        </w:rPr>
        <w:t>підсектори</w:t>
      </w:r>
      <w:proofErr w:type="spellEnd"/>
      <w:r w:rsidRPr="000E4BA7">
        <w:rPr>
          <w:rFonts w:ascii="Arial"/>
          <w:b/>
          <w:spacing w:val="-2"/>
          <w:w w:val="90"/>
          <w:sz w:val="20"/>
          <w:lang w:val="uk-UA"/>
        </w:rPr>
        <w:t xml:space="preserve"> </w:t>
      </w:r>
      <w:r w:rsidRPr="000E4BA7">
        <w:rPr>
          <w:rFonts w:ascii="Arial"/>
          <w:b/>
          <w:spacing w:val="-2"/>
          <w:w w:val="90"/>
          <w:sz w:val="20"/>
          <w:lang w:val="uk-UA"/>
        </w:rPr>
        <w:t>ІКЦ</w:t>
      </w:r>
    </w:p>
    <w:p w:rsidR="00514E28" w:rsidRPr="000E4BA7" w:rsidRDefault="00514E28" w:rsidP="00514E28">
      <w:pPr>
        <w:pStyle w:val="a3"/>
        <w:rPr>
          <w:rFonts w:ascii="Arial"/>
          <w:b/>
          <w:sz w:val="12"/>
          <w:lang w:val="uk-UA"/>
        </w:rPr>
      </w:pPr>
    </w:p>
    <w:tbl>
      <w:tblPr>
        <w:tblStyle w:val="TableNormal"/>
        <w:tblW w:w="0" w:type="auto"/>
        <w:tblInd w:w="16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Look w:val="01E0" w:firstRow="1" w:lastRow="1" w:firstColumn="1" w:lastColumn="1" w:noHBand="0" w:noVBand="0"/>
      </w:tblPr>
      <w:tblGrid>
        <w:gridCol w:w="926"/>
        <w:gridCol w:w="907"/>
        <w:gridCol w:w="5347"/>
      </w:tblGrid>
      <w:tr w:rsidR="00514E28" w:rsidRPr="000E4BA7" w:rsidTr="00514E28">
        <w:trPr>
          <w:trHeight w:val="338"/>
        </w:trPr>
        <w:tc>
          <w:tcPr>
            <w:tcW w:w="926" w:type="dxa"/>
            <w:tcBorders>
              <w:bottom w:val="single" w:sz="4" w:space="0" w:color="231F20"/>
            </w:tcBorders>
            <w:shd w:val="clear" w:color="auto" w:fill="4C4D4F"/>
          </w:tcPr>
          <w:p w:rsidR="00514E28" w:rsidRPr="000E4BA7" w:rsidRDefault="00514E28" w:rsidP="00514E28">
            <w:pPr>
              <w:pStyle w:val="TableParagraph"/>
              <w:spacing w:before="95"/>
              <w:ind w:left="95" w:right="73"/>
              <w:jc w:val="center"/>
              <w:rPr>
                <w:rFonts w:ascii="Arial"/>
                <w:b/>
                <w:sz w:val="18"/>
                <w:lang w:val="uk-UA"/>
              </w:rPr>
            </w:pPr>
            <w:r w:rsidRPr="000E4BA7">
              <w:rPr>
                <w:rFonts w:ascii="Arial"/>
                <w:b/>
                <w:color w:val="FFFFFF"/>
                <w:spacing w:val="-2"/>
                <w:sz w:val="18"/>
                <w:lang w:val="uk-UA"/>
              </w:rPr>
              <w:t>Сектор</w:t>
            </w:r>
          </w:p>
        </w:tc>
        <w:tc>
          <w:tcPr>
            <w:tcW w:w="6254" w:type="dxa"/>
            <w:gridSpan w:val="2"/>
            <w:tcBorders>
              <w:bottom w:val="single" w:sz="4" w:space="0" w:color="231F20"/>
            </w:tcBorders>
            <w:shd w:val="clear" w:color="auto" w:fill="4C4D4F"/>
          </w:tcPr>
          <w:p w:rsidR="00514E28" w:rsidRPr="000E4BA7" w:rsidRDefault="00514E28" w:rsidP="00514E28">
            <w:pPr>
              <w:pStyle w:val="TableParagraph"/>
              <w:spacing w:before="95"/>
              <w:ind w:left="79"/>
              <w:rPr>
                <w:rFonts w:ascii="Arial"/>
                <w:b/>
                <w:sz w:val="18"/>
                <w:lang w:val="uk-UA"/>
              </w:rPr>
            </w:pPr>
            <w:proofErr w:type="spellStart"/>
            <w:r w:rsidRPr="000E4BA7">
              <w:rPr>
                <w:rFonts w:ascii="Arial"/>
                <w:b/>
                <w:color w:val="FFFFFF"/>
                <w:spacing w:val="-2"/>
                <w:sz w:val="18"/>
                <w:lang w:val="uk-UA"/>
              </w:rPr>
              <w:t>Підсектор</w:t>
            </w:r>
            <w:proofErr w:type="spellEnd"/>
          </w:p>
        </w:tc>
      </w:tr>
      <w:tr w:rsidR="00514E28" w:rsidRPr="00183C93" w:rsidTr="00514E28">
        <w:trPr>
          <w:trHeight w:val="553"/>
        </w:trPr>
        <w:tc>
          <w:tcPr>
            <w:tcW w:w="926" w:type="dxa"/>
            <w:tcBorders>
              <w:top w:val="single" w:sz="4" w:space="0" w:color="231F20"/>
              <w:bottom w:val="single" w:sz="4" w:space="0" w:color="231F20"/>
            </w:tcBorders>
          </w:tcPr>
          <w:p w:rsidR="00514E28" w:rsidRPr="000E4BA7" w:rsidRDefault="00514E28" w:rsidP="00514E28">
            <w:pPr>
              <w:pStyle w:val="TableParagraph"/>
              <w:spacing w:before="6"/>
              <w:rPr>
                <w:rFonts w:ascii="Arial"/>
                <w:b/>
                <w:sz w:val="17"/>
                <w:lang w:val="uk-UA"/>
              </w:rPr>
            </w:pPr>
          </w:p>
          <w:p w:rsidR="00514E28" w:rsidRPr="000E4BA7" w:rsidRDefault="00514E28" w:rsidP="00514E28">
            <w:pPr>
              <w:pStyle w:val="TableParagraph"/>
              <w:spacing w:before="1"/>
              <w:ind w:left="95" w:right="74"/>
              <w:jc w:val="center"/>
              <w:rPr>
                <w:sz w:val="18"/>
                <w:lang w:val="uk-UA"/>
              </w:rPr>
            </w:pPr>
            <w:r w:rsidRPr="000E4BA7">
              <w:rPr>
                <w:spacing w:val="-2"/>
                <w:sz w:val="18"/>
                <w:lang w:val="uk-UA"/>
              </w:rPr>
              <w:t>Енергія</w:t>
            </w:r>
          </w:p>
        </w:tc>
        <w:tc>
          <w:tcPr>
            <w:tcW w:w="907" w:type="dxa"/>
            <w:tcBorders>
              <w:top w:val="single" w:sz="4" w:space="0" w:color="231F20"/>
              <w:bottom w:val="single" w:sz="4" w:space="0" w:color="231F20"/>
            </w:tcBorders>
          </w:tcPr>
          <w:p w:rsidR="00514E28" w:rsidRPr="000E4BA7" w:rsidRDefault="00514E28" w:rsidP="00514E28">
            <w:pPr>
              <w:pStyle w:val="TableParagraph"/>
              <w:spacing w:before="6"/>
              <w:rPr>
                <w:rFonts w:ascii="Arial"/>
                <w:b/>
                <w:sz w:val="17"/>
                <w:lang w:val="uk-UA"/>
              </w:rPr>
            </w:pPr>
          </w:p>
          <w:p w:rsidR="00514E28" w:rsidRPr="000E4BA7" w:rsidRDefault="00514E28" w:rsidP="00514E28">
            <w:pPr>
              <w:pStyle w:val="TableParagraph"/>
              <w:spacing w:before="1"/>
              <w:ind w:left="85" w:right="64"/>
              <w:jc w:val="center"/>
              <w:rPr>
                <w:sz w:val="18"/>
                <w:lang w:val="uk-UA"/>
              </w:rPr>
            </w:pPr>
            <w:r w:rsidRPr="000E4BA7">
              <w:rPr>
                <w:spacing w:val="-2"/>
                <w:sz w:val="18"/>
                <w:lang w:val="uk-UA"/>
              </w:rPr>
              <w:t>Електрика</w:t>
            </w:r>
          </w:p>
        </w:tc>
        <w:tc>
          <w:tcPr>
            <w:tcW w:w="5347" w:type="dxa"/>
            <w:tcBorders>
              <w:top w:val="single" w:sz="4" w:space="0" w:color="231F20"/>
              <w:bottom w:val="single" w:sz="4" w:space="0" w:color="231F20"/>
            </w:tcBorders>
          </w:tcPr>
          <w:p w:rsidR="00514E28" w:rsidRPr="000E4BA7" w:rsidRDefault="00514E28" w:rsidP="00514E28">
            <w:pPr>
              <w:pStyle w:val="TableParagraph"/>
              <w:spacing w:before="125" w:line="211" w:lineRule="auto"/>
              <w:ind w:left="80" w:right="168"/>
              <w:rPr>
                <w:sz w:val="18"/>
                <w:lang w:val="uk-UA"/>
              </w:rPr>
            </w:pPr>
            <w:r w:rsidRPr="000E4BA7">
              <w:rPr>
                <w:spacing w:val="-4"/>
                <w:sz w:val="18"/>
                <w:lang w:val="uk-UA"/>
              </w:rPr>
              <w:t>Інфраструктура та об'єкти для виробництва та передачі електроенергії (</w:t>
            </w:r>
            <w:r w:rsidRPr="000E4BA7">
              <w:rPr>
                <w:sz w:val="18"/>
                <w:lang w:val="uk-UA"/>
              </w:rPr>
              <w:t>постачання електроенергії)</w:t>
            </w:r>
          </w:p>
        </w:tc>
      </w:tr>
      <w:tr w:rsidR="00514E28" w:rsidRPr="00183C93" w:rsidTr="00514E28">
        <w:trPr>
          <w:trHeight w:val="343"/>
        </w:trPr>
        <w:tc>
          <w:tcPr>
            <w:tcW w:w="926" w:type="dxa"/>
            <w:tcBorders>
              <w:top w:val="single" w:sz="4" w:space="0" w:color="231F20"/>
              <w:bottom w:val="single" w:sz="4" w:space="0" w:color="231F20"/>
            </w:tcBorders>
          </w:tcPr>
          <w:p w:rsidR="00514E28" w:rsidRPr="000E4BA7" w:rsidRDefault="00514E28" w:rsidP="00514E28">
            <w:pPr>
              <w:pStyle w:val="TableParagraph"/>
              <w:rPr>
                <w:sz w:val="20"/>
                <w:lang w:val="uk-UA"/>
              </w:rPr>
            </w:pPr>
          </w:p>
        </w:tc>
        <w:tc>
          <w:tcPr>
            <w:tcW w:w="907" w:type="dxa"/>
            <w:tcBorders>
              <w:top w:val="single" w:sz="4" w:space="0" w:color="231F20"/>
              <w:bottom w:val="single" w:sz="4" w:space="0" w:color="231F20"/>
            </w:tcBorders>
          </w:tcPr>
          <w:p w:rsidR="00514E28" w:rsidRPr="000E4BA7" w:rsidRDefault="00514E28" w:rsidP="00514E28">
            <w:pPr>
              <w:pStyle w:val="TableParagraph"/>
              <w:spacing w:before="97"/>
              <w:ind w:left="84" w:right="64"/>
              <w:jc w:val="center"/>
              <w:rPr>
                <w:sz w:val="18"/>
                <w:lang w:val="uk-UA"/>
              </w:rPr>
            </w:pPr>
            <w:r w:rsidRPr="000E4BA7">
              <w:rPr>
                <w:spacing w:val="-5"/>
                <w:sz w:val="18"/>
                <w:lang w:val="uk-UA"/>
              </w:rPr>
              <w:t>Олія</w:t>
            </w:r>
          </w:p>
        </w:tc>
        <w:tc>
          <w:tcPr>
            <w:tcW w:w="5347" w:type="dxa"/>
            <w:tcBorders>
              <w:top w:val="single" w:sz="4" w:space="0" w:color="231F20"/>
              <w:bottom w:val="single" w:sz="4" w:space="0" w:color="231F20"/>
            </w:tcBorders>
          </w:tcPr>
          <w:p w:rsidR="00514E28" w:rsidRPr="000E4BA7" w:rsidRDefault="00514E28" w:rsidP="00514E28">
            <w:pPr>
              <w:pStyle w:val="TableParagraph"/>
              <w:spacing w:before="97"/>
              <w:ind w:left="80"/>
              <w:rPr>
                <w:sz w:val="18"/>
                <w:lang w:val="uk-UA"/>
              </w:rPr>
            </w:pPr>
            <w:r w:rsidRPr="000E4BA7">
              <w:rPr>
                <w:spacing w:val="-4"/>
                <w:sz w:val="18"/>
                <w:lang w:val="uk-UA"/>
              </w:rPr>
              <w:t>Видобуток, переробка, підготовка, зберігання та транспортування нафти трубопроводами</w:t>
            </w:r>
          </w:p>
        </w:tc>
      </w:tr>
      <w:tr w:rsidR="00514E28" w:rsidRPr="00183C93" w:rsidTr="00514E28">
        <w:trPr>
          <w:trHeight w:val="553"/>
        </w:trPr>
        <w:tc>
          <w:tcPr>
            <w:tcW w:w="926" w:type="dxa"/>
            <w:tcBorders>
              <w:top w:val="single" w:sz="4" w:space="0" w:color="231F20"/>
              <w:bottom w:val="single" w:sz="4" w:space="0" w:color="231F20"/>
            </w:tcBorders>
          </w:tcPr>
          <w:p w:rsidR="00514E28" w:rsidRPr="000E4BA7" w:rsidRDefault="00514E28" w:rsidP="00514E28">
            <w:pPr>
              <w:pStyle w:val="TableParagraph"/>
              <w:rPr>
                <w:sz w:val="20"/>
                <w:lang w:val="uk-UA"/>
              </w:rPr>
            </w:pPr>
          </w:p>
        </w:tc>
        <w:tc>
          <w:tcPr>
            <w:tcW w:w="907" w:type="dxa"/>
            <w:tcBorders>
              <w:top w:val="single" w:sz="4" w:space="0" w:color="231F20"/>
              <w:bottom w:val="single" w:sz="4" w:space="0" w:color="231F20"/>
            </w:tcBorders>
          </w:tcPr>
          <w:p w:rsidR="00514E28" w:rsidRPr="000E4BA7" w:rsidRDefault="00514E28" w:rsidP="00514E28">
            <w:pPr>
              <w:pStyle w:val="TableParagraph"/>
              <w:spacing w:before="6"/>
              <w:rPr>
                <w:rFonts w:ascii="Arial"/>
                <w:b/>
                <w:sz w:val="17"/>
                <w:lang w:val="uk-UA"/>
              </w:rPr>
            </w:pPr>
          </w:p>
          <w:p w:rsidR="00514E28" w:rsidRPr="000E4BA7" w:rsidRDefault="00514E28" w:rsidP="00514E28">
            <w:pPr>
              <w:pStyle w:val="TableParagraph"/>
              <w:spacing w:before="1"/>
              <w:ind w:left="84" w:right="64"/>
              <w:jc w:val="center"/>
              <w:rPr>
                <w:sz w:val="18"/>
                <w:lang w:val="uk-UA"/>
              </w:rPr>
            </w:pPr>
            <w:r w:rsidRPr="000E4BA7">
              <w:rPr>
                <w:spacing w:val="-5"/>
                <w:w w:val="105"/>
                <w:sz w:val="18"/>
                <w:lang w:val="uk-UA"/>
              </w:rPr>
              <w:t>Газ</w:t>
            </w:r>
          </w:p>
        </w:tc>
        <w:tc>
          <w:tcPr>
            <w:tcW w:w="5347" w:type="dxa"/>
            <w:tcBorders>
              <w:top w:val="single" w:sz="4" w:space="0" w:color="231F20"/>
              <w:bottom w:val="single" w:sz="4" w:space="0" w:color="231F20"/>
            </w:tcBorders>
          </w:tcPr>
          <w:p w:rsidR="00514E28" w:rsidRPr="000E4BA7" w:rsidRDefault="00514E28" w:rsidP="00514E28">
            <w:pPr>
              <w:pStyle w:val="TableParagraph"/>
              <w:spacing w:before="125" w:line="211" w:lineRule="auto"/>
              <w:ind w:left="80"/>
              <w:rPr>
                <w:sz w:val="18"/>
                <w:lang w:val="uk-UA"/>
              </w:rPr>
            </w:pPr>
            <w:r w:rsidRPr="000E4BA7">
              <w:rPr>
                <w:spacing w:val="-4"/>
                <w:sz w:val="18"/>
                <w:lang w:val="uk-UA"/>
              </w:rPr>
              <w:t xml:space="preserve">Видобуток, переробка, очищення, зберігання та транспортування газу трубопроводами, </w:t>
            </w:r>
            <w:r w:rsidRPr="000E4BA7">
              <w:rPr>
                <w:sz w:val="18"/>
                <w:lang w:val="uk-UA"/>
              </w:rPr>
              <w:t>включаючи LNG-термінали</w:t>
            </w:r>
          </w:p>
        </w:tc>
      </w:tr>
    </w:tbl>
    <w:p w:rsidR="00514E28" w:rsidRPr="000E4BA7" w:rsidRDefault="00514E28" w:rsidP="00514E28">
      <w:pPr>
        <w:pStyle w:val="a3"/>
        <w:spacing w:before="5"/>
        <w:rPr>
          <w:rFonts w:ascii="Arial"/>
          <w:b/>
          <w:sz w:val="29"/>
          <w:lang w:val="uk-UA"/>
        </w:rPr>
      </w:pPr>
    </w:p>
    <w:p w:rsidR="00514E28" w:rsidRPr="000E4BA7" w:rsidRDefault="00514E28" w:rsidP="00514E28">
      <w:pPr>
        <w:pStyle w:val="a3"/>
        <w:spacing w:line="266" w:lineRule="auto"/>
        <w:ind w:left="140" w:right="138" w:firstLine="360"/>
        <w:rPr>
          <w:lang w:val="uk-UA"/>
        </w:rPr>
      </w:pPr>
      <w:r w:rsidRPr="000E4BA7">
        <w:rPr>
          <w:spacing w:val="10"/>
          <w:lang w:val="uk-UA"/>
        </w:rPr>
        <w:t xml:space="preserve">При застосуванні галузевих критеріїв </w:t>
      </w:r>
      <w:r w:rsidRPr="000E4BA7">
        <w:rPr>
          <w:lang w:val="uk-UA"/>
        </w:rPr>
        <w:t xml:space="preserve">для </w:t>
      </w:r>
      <w:r w:rsidRPr="000E4BA7">
        <w:rPr>
          <w:spacing w:val="11"/>
          <w:lang w:val="uk-UA"/>
        </w:rPr>
        <w:t xml:space="preserve">визначення </w:t>
      </w:r>
      <w:r w:rsidRPr="000E4BA7">
        <w:rPr>
          <w:spacing w:val="10"/>
          <w:lang w:val="uk-UA"/>
        </w:rPr>
        <w:t xml:space="preserve">потенційних </w:t>
      </w:r>
      <w:r w:rsidRPr="009024CD">
        <w:rPr>
          <w:lang w:val="uk-UA"/>
        </w:rPr>
        <w:t>ЄКІ</w:t>
      </w:r>
      <w:r w:rsidRPr="000E4BA7">
        <w:rPr>
          <w:spacing w:val="80"/>
          <w:w w:val="150"/>
          <w:lang w:val="uk-UA"/>
        </w:rPr>
        <w:t xml:space="preserve"> </w:t>
      </w:r>
      <w:r w:rsidRPr="000E4BA7">
        <w:rPr>
          <w:lang w:val="uk-UA"/>
        </w:rPr>
        <w:t xml:space="preserve">Директива передбачає, що держави-члени повинні розглянути альтернативи - ті </w:t>
      </w:r>
      <w:r w:rsidRPr="000E4BA7">
        <w:rPr>
          <w:spacing w:val="10"/>
          <w:lang w:val="uk-UA"/>
        </w:rPr>
        <w:t xml:space="preserve">інфраструктури </w:t>
      </w:r>
      <w:r w:rsidRPr="000E4BA7">
        <w:rPr>
          <w:lang w:val="uk-UA"/>
        </w:rPr>
        <w:t xml:space="preserve">або </w:t>
      </w:r>
      <w:r w:rsidRPr="000E4BA7">
        <w:rPr>
          <w:spacing w:val="9"/>
          <w:lang w:val="uk-UA"/>
        </w:rPr>
        <w:t xml:space="preserve">послуги, </w:t>
      </w:r>
      <w:r w:rsidRPr="000E4BA7">
        <w:rPr>
          <w:lang w:val="uk-UA"/>
        </w:rPr>
        <w:t xml:space="preserve">які можуть функціонувати як запасні варіанти (наприклад, альтернативні порти або </w:t>
      </w:r>
      <w:r w:rsidRPr="000E4BA7">
        <w:rPr>
          <w:spacing w:val="9"/>
          <w:lang w:val="uk-UA"/>
        </w:rPr>
        <w:t xml:space="preserve">LNG-термінали) - </w:t>
      </w:r>
      <w:r w:rsidRPr="000E4BA7">
        <w:rPr>
          <w:lang w:val="uk-UA"/>
        </w:rPr>
        <w:t xml:space="preserve">якщо запропоновані ЄКІ недоступні. Відсутність чітко визначеного критерію для відповідних альтернатив </w:t>
      </w:r>
      <w:r w:rsidRPr="000E4BA7">
        <w:rPr>
          <w:spacing w:val="11"/>
          <w:lang w:val="uk-UA"/>
        </w:rPr>
        <w:t xml:space="preserve">фактично </w:t>
      </w:r>
      <w:r w:rsidRPr="000E4BA7">
        <w:rPr>
          <w:lang w:val="uk-UA"/>
        </w:rPr>
        <w:t xml:space="preserve">обмежила </w:t>
      </w:r>
      <w:r w:rsidRPr="000E4BA7">
        <w:rPr>
          <w:spacing w:val="9"/>
          <w:lang w:val="uk-UA"/>
        </w:rPr>
        <w:t xml:space="preserve">кількість </w:t>
      </w:r>
      <w:r w:rsidRPr="000E4BA7">
        <w:rPr>
          <w:spacing w:val="11"/>
          <w:lang w:val="uk-UA"/>
        </w:rPr>
        <w:t xml:space="preserve">визначених </w:t>
      </w:r>
      <w:r w:rsidRPr="000E4BA7">
        <w:rPr>
          <w:lang w:val="uk-UA"/>
        </w:rPr>
        <w:t>ЄКІ і слугувала обхідним шляхом для уникнення призначення.</w:t>
      </w:r>
    </w:p>
    <w:p w:rsidR="00514E28" w:rsidRPr="000E4BA7" w:rsidRDefault="00514E28" w:rsidP="00514E28">
      <w:pPr>
        <w:pStyle w:val="a3"/>
        <w:spacing w:before="174" w:line="266" w:lineRule="auto"/>
        <w:ind w:left="140" w:right="137" w:firstLine="360"/>
        <w:rPr>
          <w:lang w:val="uk-UA"/>
        </w:rPr>
      </w:pPr>
      <w:r w:rsidRPr="000E4BA7">
        <w:rPr>
          <w:lang w:val="uk-UA"/>
        </w:rPr>
        <w:t xml:space="preserve">Після секторальних критеріїв, описаних вище, наступним кроком у визначенні ІКЦ є застосування </w:t>
      </w:r>
      <w:r w:rsidRPr="000E4BA7">
        <w:rPr>
          <w:spacing w:val="9"/>
          <w:lang w:val="uk-UA"/>
        </w:rPr>
        <w:t xml:space="preserve">декількох </w:t>
      </w:r>
      <w:r w:rsidRPr="000E4BA7">
        <w:rPr>
          <w:spacing w:val="10"/>
          <w:lang w:val="uk-UA"/>
        </w:rPr>
        <w:t xml:space="preserve">наскрізних </w:t>
      </w:r>
      <w:r w:rsidRPr="000E4BA7">
        <w:rPr>
          <w:spacing w:val="9"/>
          <w:lang w:val="uk-UA"/>
        </w:rPr>
        <w:t xml:space="preserve">критеріїв. </w:t>
      </w:r>
      <w:r w:rsidRPr="000E4BA7">
        <w:rPr>
          <w:lang w:val="uk-UA"/>
        </w:rPr>
        <w:t xml:space="preserve">Ці </w:t>
      </w:r>
      <w:r w:rsidRPr="000E4BA7">
        <w:rPr>
          <w:spacing w:val="9"/>
          <w:lang w:val="uk-UA"/>
        </w:rPr>
        <w:t xml:space="preserve">критерії </w:t>
      </w:r>
      <w:r w:rsidRPr="000E4BA7">
        <w:rPr>
          <w:spacing w:val="-2"/>
          <w:lang w:val="uk-UA"/>
        </w:rPr>
        <w:t>включають</w:t>
      </w:r>
    </w:p>
    <w:p w:rsidR="00514E28" w:rsidRPr="000E4BA7" w:rsidRDefault="00514E28" w:rsidP="009024CD">
      <w:pPr>
        <w:pStyle w:val="a3"/>
        <w:spacing w:line="266" w:lineRule="auto"/>
        <w:ind w:left="140" w:right="137"/>
        <w:rPr>
          <w:lang w:val="uk-UA"/>
        </w:rPr>
      </w:pPr>
      <w:r w:rsidRPr="000E4BA7">
        <w:rPr>
          <w:lang w:val="uk-UA"/>
        </w:rPr>
        <w:lastRenderedPageBreak/>
        <w:t xml:space="preserve">(1) жертви - потенційна кількість загиблих або поранених, (2) економічні наслідки, що </w:t>
      </w:r>
      <w:r w:rsidRPr="000E4BA7">
        <w:rPr>
          <w:spacing w:val="9"/>
          <w:lang w:val="uk-UA"/>
        </w:rPr>
        <w:t xml:space="preserve">оцінюються </w:t>
      </w:r>
      <w:r w:rsidRPr="000E4BA7">
        <w:rPr>
          <w:lang w:val="uk-UA"/>
        </w:rPr>
        <w:t xml:space="preserve">за </w:t>
      </w:r>
      <w:r w:rsidRPr="000E4BA7">
        <w:rPr>
          <w:spacing w:val="10"/>
          <w:lang w:val="uk-UA"/>
        </w:rPr>
        <w:t xml:space="preserve">значущістю </w:t>
      </w:r>
      <w:r w:rsidRPr="000E4BA7">
        <w:rPr>
          <w:lang w:val="uk-UA"/>
        </w:rPr>
        <w:t xml:space="preserve">потенційних економічних збитків та/або погіршення якості продукції або послуг, включаючи вплив на навколишнє середовище, </w:t>
      </w:r>
      <w:r w:rsidRPr="000E4BA7">
        <w:rPr>
          <w:spacing w:val="-5"/>
          <w:lang w:val="uk-UA"/>
        </w:rPr>
        <w:t>та</w:t>
      </w:r>
      <w:r w:rsidR="009024CD">
        <w:rPr>
          <w:lang w:val="uk-UA"/>
        </w:rPr>
        <w:t xml:space="preserve"> </w:t>
      </w:r>
      <w:r w:rsidRPr="000E4BA7">
        <w:rPr>
          <w:lang w:val="uk-UA"/>
        </w:rPr>
        <w:t>(3) вплив на громадськість з точки зору впливу на суспільну довіру, фізичні страждання та порушення повсякденного життя, включаючи втрату основних послуг.</w:t>
      </w:r>
      <w:r w:rsidRPr="000E4BA7">
        <w:rPr>
          <w:vertAlign w:val="superscript"/>
          <w:lang w:val="uk-UA"/>
        </w:rPr>
        <w:t>64</w:t>
      </w:r>
      <w:r w:rsidRPr="000E4BA7">
        <w:rPr>
          <w:lang w:val="uk-UA"/>
        </w:rPr>
        <w:t xml:space="preserve"> Нарешті, останні кроки процесу ідентифікації вимагають від держав-членів застосування визначень </w:t>
      </w:r>
      <w:r w:rsidRPr="000E4BA7">
        <w:rPr>
          <w:spacing w:val="10"/>
          <w:lang w:val="uk-UA"/>
        </w:rPr>
        <w:t xml:space="preserve">критичної </w:t>
      </w:r>
      <w:r w:rsidRPr="000E4BA7">
        <w:rPr>
          <w:spacing w:val="12"/>
          <w:lang w:val="uk-UA"/>
        </w:rPr>
        <w:t xml:space="preserve">інфраструктури </w:t>
      </w:r>
      <w:r w:rsidRPr="000E4BA7">
        <w:rPr>
          <w:lang w:val="uk-UA"/>
        </w:rPr>
        <w:t xml:space="preserve">та ІКІ, а також транскордонного критерію для визначення того, які </w:t>
      </w:r>
      <w:r w:rsidRPr="000E4BA7">
        <w:rPr>
          <w:spacing w:val="9"/>
          <w:lang w:val="uk-UA"/>
        </w:rPr>
        <w:t xml:space="preserve">об'єкти інфраструктури, у </w:t>
      </w:r>
      <w:r w:rsidRPr="000E4BA7">
        <w:rPr>
          <w:lang w:val="uk-UA"/>
        </w:rPr>
        <w:t>разі їх порушення або руйнування, матимуть значний вплив щонайменше на дві держави-члени.</w:t>
      </w:r>
    </w:p>
    <w:p w:rsidR="00514E28" w:rsidRPr="000E4BA7" w:rsidRDefault="00514E28" w:rsidP="009024CD">
      <w:pPr>
        <w:pStyle w:val="a3"/>
        <w:spacing w:before="171" w:line="266" w:lineRule="auto"/>
        <w:ind w:left="140" w:right="136" w:firstLine="360"/>
        <w:rPr>
          <w:lang w:val="uk-UA"/>
        </w:rPr>
      </w:pPr>
      <w:r w:rsidRPr="000E4BA7">
        <w:rPr>
          <w:w w:val="105"/>
          <w:lang w:val="uk-UA"/>
        </w:rPr>
        <w:t xml:space="preserve">Формальний процес призначення ЄКІ є більш політичним за своєю природою, ніж технічним, оскільки він передбачає співпрацю країн-членів ЄС з </w:t>
      </w:r>
      <w:r w:rsidRPr="000E4BA7">
        <w:rPr>
          <w:lang w:val="uk-UA"/>
        </w:rPr>
        <w:t xml:space="preserve">державою-членом, на території якої знаходиться ЄКІ, яка приймає остаточне рішення. </w:t>
      </w:r>
      <w:r w:rsidRPr="000E4BA7">
        <w:rPr>
          <w:w w:val="105"/>
          <w:lang w:val="uk-UA"/>
        </w:rPr>
        <w:t xml:space="preserve">Така процедура на початковому етапі застосування директиви </w:t>
      </w:r>
      <w:r w:rsidRPr="000E4BA7">
        <w:rPr>
          <w:spacing w:val="-5"/>
          <w:w w:val="105"/>
          <w:lang w:val="uk-UA"/>
        </w:rPr>
        <w:t>призвела до того, що</w:t>
      </w:r>
      <w:r w:rsidR="009024CD">
        <w:rPr>
          <w:lang w:val="uk-UA"/>
        </w:rPr>
        <w:t xml:space="preserve"> </w:t>
      </w:r>
      <w:r w:rsidRPr="000E4BA7">
        <w:rPr>
          <w:w w:val="105"/>
          <w:lang w:val="uk-UA"/>
        </w:rPr>
        <w:t xml:space="preserve">до кількох невдалих спроб призначити ОВК. Ці невдачі були зумовлені кількома </w:t>
      </w:r>
      <w:r w:rsidRPr="000E4BA7">
        <w:rPr>
          <w:spacing w:val="11"/>
          <w:w w:val="105"/>
          <w:lang w:val="uk-UA"/>
        </w:rPr>
        <w:t xml:space="preserve">факторами, </w:t>
      </w:r>
      <w:r w:rsidRPr="000E4BA7">
        <w:rPr>
          <w:spacing w:val="13"/>
          <w:w w:val="105"/>
          <w:lang w:val="uk-UA"/>
        </w:rPr>
        <w:t xml:space="preserve">зокрема: </w:t>
      </w:r>
      <w:r w:rsidRPr="000E4BA7">
        <w:rPr>
          <w:w w:val="105"/>
          <w:lang w:val="uk-UA"/>
        </w:rPr>
        <w:t xml:space="preserve">(1) </w:t>
      </w:r>
      <w:r w:rsidRPr="000E4BA7">
        <w:rPr>
          <w:spacing w:val="10"/>
          <w:w w:val="105"/>
          <w:lang w:val="uk-UA"/>
        </w:rPr>
        <w:t xml:space="preserve">недостатньою транскордонною </w:t>
      </w:r>
      <w:r w:rsidRPr="000E4BA7">
        <w:rPr>
          <w:spacing w:val="12"/>
          <w:w w:val="105"/>
          <w:lang w:val="uk-UA"/>
        </w:rPr>
        <w:t xml:space="preserve">співпрацею </w:t>
      </w:r>
      <w:r w:rsidRPr="000E4BA7">
        <w:rPr>
          <w:w w:val="105"/>
          <w:lang w:val="uk-UA"/>
        </w:rPr>
        <w:t xml:space="preserve">між державами-членами у сфері КІП, (2) </w:t>
      </w:r>
      <w:r w:rsidRPr="000E4BA7">
        <w:rPr>
          <w:spacing w:val="9"/>
          <w:w w:val="105"/>
          <w:lang w:val="uk-UA"/>
        </w:rPr>
        <w:t xml:space="preserve">небажанням </w:t>
      </w:r>
      <w:r w:rsidRPr="000E4BA7">
        <w:rPr>
          <w:w w:val="105"/>
          <w:lang w:val="uk-UA"/>
        </w:rPr>
        <w:t xml:space="preserve">деяких держав-членів чинити </w:t>
      </w:r>
      <w:r w:rsidRPr="000E4BA7">
        <w:rPr>
          <w:spacing w:val="9"/>
          <w:w w:val="105"/>
          <w:lang w:val="uk-UA"/>
        </w:rPr>
        <w:t xml:space="preserve">додатковий тиск </w:t>
      </w:r>
      <w:r w:rsidRPr="000E4BA7">
        <w:rPr>
          <w:w w:val="105"/>
          <w:lang w:val="uk-UA"/>
        </w:rPr>
        <w:t xml:space="preserve">на власників об'єктів </w:t>
      </w:r>
      <w:r w:rsidRPr="000E4BA7">
        <w:rPr>
          <w:spacing w:val="10"/>
          <w:w w:val="105"/>
          <w:lang w:val="uk-UA"/>
        </w:rPr>
        <w:t xml:space="preserve">критичної </w:t>
      </w:r>
      <w:r w:rsidRPr="000E4BA7">
        <w:rPr>
          <w:spacing w:val="11"/>
          <w:w w:val="105"/>
          <w:lang w:val="uk-UA"/>
        </w:rPr>
        <w:t xml:space="preserve">інфраструктури, які </w:t>
      </w:r>
      <w:r w:rsidRPr="000E4BA7">
        <w:rPr>
          <w:spacing w:val="10"/>
          <w:w w:val="105"/>
          <w:lang w:val="uk-UA"/>
        </w:rPr>
        <w:t xml:space="preserve">вже беруть </w:t>
      </w:r>
      <w:r w:rsidRPr="000E4BA7">
        <w:rPr>
          <w:w w:val="105"/>
          <w:lang w:val="uk-UA"/>
        </w:rPr>
        <w:t xml:space="preserve">участь у проектах національної безпеки, та (3) вимогою до призначених ОВК </w:t>
      </w:r>
      <w:r w:rsidRPr="000E4BA7">
        <w:rPr>
          <w:spacing w:val="9"/>
          <w:w w:val="105"/>
          <w:lang w:val="uk-UA"/>
        </w:rPr>
        <w:t xml:space="preserve">підготувати </w:t>
      </w:r>
      <w:r w:rsidRPr="000E4BA7">
        <w:rPr>
          <w:w w:val="105"/>
          <w:lang w:val="uk-UA"/>
        </w:rPr>
        <w:t xml:space="preserve">план </w:t>
      </w:r>
      <w:r w:rsidRPr="000E4BA7">
        <w:rPr>
          <w:spacing w:val="11"/>
          <w:w w:val="105"/>
          <w:lang w:val="uk-UA"/>
        </w:rPr>
        <w:t xml:space="preserve">безпеки </w:t>
      </w:r>
      <w:r w:rsidRPr="000E4BA7">
        <w:rPr>
          <w:w w:val="105"/>
          <w:lang w:val="uk-UA"/>
        </w:rPr>
        <w:t xml:space="preserve">оператора (ПБО) та призначити відповідального за зв'язки з питань </w:t>
      </w:r>
      <w:r w:rsidRPr="000E4BA7">
        <w:rPr>
          <w:spacing w:val="11"/>
          <w:w w:val="105"/>
          <w:lang w:val="uk-UA"/>
        </w:rPr>
        <w:t>безпеки.</w:t>
      </w:r>
    </w:p>
    <w:p w:rsidR="00514E28" w:rsidRPr="000E4BA7" w:rsidRDefault="00514E28" w:rsidP="00514E28">
      <w:pPr>
        <w:pStyle w:val="a3"/>
        <w:spacing w:before="175" w:line="266" w:lineRule="auto"/>
        <w:ind w:left="139" w:right="132" w:firstLine="360"/>
        <w:rPr>
          <w:lang w:val="uk-UA"/>
        </w:rPr>
      </w:pPr>
      <w:r w:rsidRPr="000E4BA7">
        <w:rPr>
          <w:lang w:val="uk-UA"/>
        </w:rPr>
        <w:t xml:space="preserve">Серед </w:t>
      </w:r>
      <w:r w:rsidRPr="000E4BA7">
        <w:rPr>
          <w:spacing w:val="9"/>
          <w:lang w:val="uk-UA"/>
        </w:rPr>
        <w:t>цих причин</w:t>
      </w:r>
      <w:r w:rsidRPr="000E4BA7">
        <w:rPr>
          <w:lang w:val="uk-UA"/>
        </w:rPr>
        <w:t xml:space="preserve">, необхідність належного </w:t>
      </w:r>
      <w:r w:rsidRPr="000E4BA7">
        <w:rPr>
          <w:spacing w:val="9"/>
          <w:lang w:val="uk-UA"/>
        </w:rPr>
        <w:t xml:space="preserve">управління </w:t>
      </w:r>
      <w:r w:rsidRPr="000E4BA7">
        <w:rPr>
          <w:spacing w:val="11"/>
          <w:lang w:val="uk-UA"/>
        </w:rPr>
        <w:t xml:space="preserve">безпекою </w:t>
      </w:r>
      <w:r w:rsidRPr="000E4BA7">
        <w:rPr>
          <w:lang w:val="uk-UA"/>
        </w:rPr>
        <w:t xml:space="preserve">через ОПБ та призначеного офіцера зв'язку з питань </w:t>
      </w:r>
      <w:r w:rsidRPr="000E4BA7">
        <w:rPr>
          <w:spacing w:val="9"/>
          <w:lang w:val="uk-UA"/>
        </w:rPr>
        <w:t xml:space="preserve">безпеки </w:t>
      </w:r>
      <w:r w:rsidRPr="000E4BA7">
        <w:rPr>
          <w:lang w:val="uk-UA"/>
        </w:rPr>
        <w:t xml:space="preserve">є </w:t>
      </w:r>
      <w:proofErr w:type="spellStart"/>
      <w:r w:rsidRPr="00183C93">
        <w:rPr>
          <w:lang w:val="ru-RU"/>
        </w:rPr>
        <w:t>важливими</w:t>
      </w:r>
      <w:proofErr w:type="spellEnd"/>
      <w:r w:rsidRPr="000E4BA7">
        <w:rPr>
          <w:spacing w:val="40"/>
          <w:lang w:val="uk-UA"/>
        </w:rPr>
        <w:t xml:space="preserve"> </w:t>
      </w:r>
      <w:r w:rsidRPr="000E4BA7">
        <w:rPr>
          <w:lang w:val="uk-UA"/>
        </w:rPr>
        <w:t>елементами процесу захисту КІК. Заснований на ризик-орієнтованому підході, що ґрунтується на базових міжнародних стандартах управління ризиками, OSP складається з трьох ключових етапів: (1) визначення життєво важливих процесів та активів критичної інфраструктури, які забезпечують її функціональність, (2) проведення аналізу ризиків на основі загроз, вразливостей та можливих наслідків, та (3) розробка, визначення пріоритетів та застосування заходів контролю для зменшення ризиків та посилення загального захисту. На Рисунку 10-5 наведено огляд мети та ключових етапів OSP.</w:t>
      </w:r>
    </w:p>
    <w:p w:rsidR="00514E28" w:rsidRPr="000E4BA7" w:rsidRDefault="00514E28" w:rsidP="00514E28">
      <w:pPr>
        <w:pStyle w:val="a3"/>
        <w:spacing w:before="4"/>
        <w:rPr>
          <w:sz w:val="13"/>
          <w:lang w:val="uk-UA"/>
        </w:rPr>
      </w:pPr>
      <w:r w:rsidRPr="000E4BA7">
        <w:rPr>
          <w:noProof/>
          <w:lang w:val="uk-UA"/>
        </w:rPr>
        <w:lastRenderedPageBreak/>
        <mc:AlternateContent>
          <mc:Choice Requires="wpg">
            <w:drawing>
              <wp:anchor distT="0" distB="0" distL="0" distR="0" simplePos="0" relativeHeight="251599872" behindDoc="1" locked="0" layoutInCell="1" allowOverlap="1" wp14:anchorId="05A320C0" wp14:editId="5E2C1FAB">
                <wp:simplePos x="0" y="0"/>
                <wp:positionH relativeFrom="page">
                  <wp:posOffset>908050</wp:posOffset>
                </wp:positionH>
                <wp:positionV relativeFrom="paragraph">
                  <wp:posOffset>113148</wp:posOffset>
                </wp:positionV>
                <wp:extent cx="4584700" cy="2704465"/>
                <wp:effectExtent l="0" t="0" r="0" b="0"/>
                <wp:wrapTopAndBottom/>
                <wp:docPr id="348" name="Group 3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84700" cy="2704465"/>
                          <a:chOff x="0" y="0"/>
                          <a:chExt cx="4584700" cy="2704465"/>
                        </a:xfrm>
                      </wpg:grpSpPr>
                      <pic:pic xmlns:pic="http://schemas.openxmlformats.org/drawingml/2006/picture">
                        <pic:nvPicPr>
                          <pic:cNvPr id="349" name="Image 349"/>
                          <pic:cNvPicPr/>
                        </pic:nvPicPr>
                        <pic:blipFill>
                          <a:blip r:embed="rId69" cstate="print"/>
                          <a:stretch>
                            <a:fillRect/>
                          </a:stretch>
                        </pic:blipFill>
                        <pic:spPr>
                          <a:xfrm>
                            <a:off x="43634" y="58130"/>
                            <a:ext cx="4497429" cy="2587751"/>
                          </a:xfrm>
                          <a:prstGeom prst="rect">
                            <a:avLst/>
                          </a:prstGeom>
                        </pic:spPr>
                      </pic:pic>
                      <wps:wsp>
                        <wps:cNvPr id="350" name="Graphic 350"/>
                        <wps:cNvSpPr/>
                        <wps:spPr>
                          <a:xfrm>
                            <a:off x="6350" y="6350"/>
                            <a:ext cx="4572000" cy="2691765"/>
                          </a:xfrm>
                          <a:custGeom>
                            <a:avLst/>
                            <a:gdLst/>
                            <a:ahLst/>
                            <a:cxnLst/>
                            <a:rect l="l" t="t" r="r" b="b"/>
                            <a:pathLst>
                              <a:path w="4572000" h="2691765">
                                <a:moveTo>
                                  <a:pt x="0" y="2691320"/>
                                </a:moveTo>
                                <a:lnTo>
                                  <a:pt x="4572000" y="2691320"/>
                                </a:lnTo>
                                <a:lnTo>
                                  <a:pt x="4572000" y="0"/>
                                </a:lnTo>
                                <a:lnTo>
                                  <a:pt x="0" y="0"/>
                                </a:lnTo>
                                <a:lnTo>
                                  <a:pt x="0" y="2691320"/>
                                </a:lnTo>
                                <a:close/>
                              </a:path>
                            </a:pathLst>
                          </a:custGeom>
                          <a:ln w="1270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w14:anchorId="3601CF51" id="Group 348" o:spid="_x0000_s1026" style="position:absolute;margin-left:71.5pt;margin-top:8.9pt;width:361pt;height:212.95pt;z-index:-251716608;mso-wrap-distance-left:0;mso-wrap-distance-right:0;mso-position-horizontal-relative:page" coordsize="45847,27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">
                <v:shape id="Image 349" o:spid="_x0000_s1027" type="#_x0000_t75" style="position:absolute;left:436;top:581;width:44974;height:258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">
                  <v:imagedata r:id="rId70" o:title=""/>
                </v:shape>
                <v:shape id="Graphic 350" o:spid="_x0000_s1028" style="position:absolute;left:63;top:63;width:45720;height:26918;visibility:visible;mso-wrap-style:square;v-text-anchor:top" coordsize="4572000,2691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" path="m,2691320r4572000,l4572000,,,,,2691320xe" filled="f" strokecolor="#231f20" strokeweight="1pt">
                  <v:path arrowok="t"/>
                </v:shape>
                <w10:wrap type="topAndBottom" anchorx="page"/>
              </v:group>
            </w:pict>
          </mc:Fallback>
        </mc:AlternateContent>
      </w:r>
    </w:p>
    <w:p w:rsidR="00514E28" w:rsidRPr="000E4BA7" w:rsidRDefault="00514E28" w:rsidP="00514E28">
      <w:pPr>
        <w:spacing w:before="24"/>
        <w:ind w:left="354" w:right="354"/>
        <w:jc w:val="center"/>
        <w:rPr>
          <w:rFonts w:ascii="Arial"/>
          <w:b/>
          <w:sz w:val="20"/>
          <w:lang w:val="uk-UA"/>
        </w:rPr>
      </w:pPr>
      <w:r w:rsidRPr="000E4BA7">
        <w:rPr>
          <w:rFonts w:ascii="Arial"/>
          <w:b/>
          <w:w w:val="90"/>
          <w:sz w:val="20"/>
          <w:lang w:val="uk-UA"/>
        </w:rPr>
        <w:t>Малюнок</w:t>
      </w:r>
      <w:r w:rsidRPr="000E4BA7">
        <w:rPr>
          <w:rFonts w:ascii="Arial"/>
          <w:b/>
          <w:w w:val="90"/>
          <w:sz w:val="20"/>
          <w:lang w:val="uk-UA"/>
        </w:rPr>
        <w:t xml:space="preserve"> 10-5. </w:t>
      </w:r>
      <w:r w:rsidRPr="000E4BA7">
        <w:rPr>
          <w:rFonts w:ascii="Arial"/>
          <w:b/>
          <w:w w:val="90"/>
          <w:sz w:val="20"/>
          <w:lang w:val="uk-UA"/>
        </w:rPr>
        <w:t>Підхід</w:t>
      </w:r>
      <w:r w:rsidRPr="000E4BA7">
        <w:rPr>
          <w:rFonts w:ascii="Arial"/>
          <w:b/>
          <w:w w:val="90"/>
          <w:sz w:val="20"/>
          <w:lang w:val="uk-UA"/>
        </w:rPr>
        <w:t xml:space="preserve"> </w:t>
      </w:r>
      <w:r w:rsidRPr="000E4BA7">
        <w:rPr>
          <w:rFonts w:ascii="Arial"/>
          <w:b/>
          <w:w w:val="90"/>
          <w:sz w:val="20"/>
          <w:lang w:val="uk-UA"/>
        </w:rPr>
        <w:t>до</w:t>
      </w:r>
      <w:r w:rsidRPr="000E4BA7">
        <w:rPr>
          <w:rFonts w:ascii="Arial"/>
          <w:b/>
          <w:w w:val="90"/>
          <w:sz w:val="20"/>
          <w:lang w:val="uk-UA"/>
        </w:rPr>
        <w:t xml:space="preserve"> </w:t>
      </w:r>
      <w:r w:rsidRPr="000E4BA7">
        <w:rPr>
          <w:rFonts w:ascii="Arial"/>
          <w:b/>
          <w:w w:val="90"/>
          <w:sz w:val="20"/>
          <w:lang w:val="uk-UA"/>
        </w:rPr>
        <w:t>розробки</w:t>
      </w:r>
      <w:r w:rsidRPr="000E4BA7">
        <w:rPr>
          <w:rFonts w:ascii="Arial"/>
          <w:b/>
          <w:w w:val="90"/>
          <w:sz w:val="20"/>
          <w:lang w:val="uk-UA"/>
        </w:rPr>
        <w:t xml:space="preserve"> </w:t>
      </w:r>
      <w:r w:rsidRPr="000E4BA7">
        <w:rPr>
          <w:rFonts w:ascii="Arial"/>
          <w:b/>
          <w:spacing w:val="-4"/>
          <w:w w:val="90"/>
          <w:sz w:val="20"/>
          <w:lang w:val="uk-UA"/>
        </w:rPr>
        <w:t>плану</w:t>
      </w:r>
      <w:r w:rsidRPr="000E4BA7">
        <w:rPr>
          <w:rFonts w:ascii="Arial"/>
          <w:b/>
          <w:spacing w:val="-4"/>
          <w:w w:val="90"/>
          <w:sz w:val="20"/>
          <w:lang w:val="uk-UA"/>
        </w:rPr>
        <w:t xml:space="preserve"> </w:t>
      </w:r>
      <w:r w:rsidRPr="000E4BA7">
        <w:rPr>
          <w:rFonts w:ascii="Arial"/>
          <w:b/>
          <w:w w:val="90"/>
          <w:sz w:val="20"/>
          <w:lang w:val="uk-UA"/>
        </w:rPr>
        <w:t>безпеки</w:t>
      </w:r>
      <w:r w:rsidRPr="000E4BA7">
        <w:rPr>
          <w:rFonts w:ascii="Arial"/>
          <w:b/>
          <w:w w:val="90"/>
          <w:sz w:val="20"/>
          <w:lang w:val="uk-UA"/>
        </w:rPr>
        <w:t xml:space="preserve"> </w:t>
      </w:r>
      <w:r w:rsidRPr="000E4BA7">
        <w:rPr>
          <w:rFonts w:ascii="Arial"/>
          <w:b/>
          <w:w w:val="90"/>
          <w:sz w:val="20"/>
          <w:lang w:val="uk-UA"/>
        </w:rPr>
        <w:t>оператора</w:t>
      </w:r>
    </w:p>
    <w:p w:rsidR="00514E28" w:rsidRPr="000E4BA7" w:rsidRDefault="00514E28" w:rsidP="00514E28">
      <w:pPr>
        <w:pStyle w:val="a3"/>
        <w:spacing w:before="5"/>
        <w:rPr>
          <w:rFonts w:ascii="Arial"/>
          <w:b/>
          <w:sz w:val="32"/>
          <w:lang w:val="uk-UA"/>
        </w:rPr>
      </w:pPr>
    </w:p>
    <w:p w:rsidR="00514E28" w:rsidRPr="000E4BA7" w:rsidRDefault="00514E28" w:rsidP="00514E28">
      <w:pPr>
        <w:pStyle w:val="5"/>
        <w:ind w:right="354"/>
        <w:rPr>
          <w:lang w:val="uk-UA"/>
        </w:rPr>
      </w:pPr>
      <w:bookmarkStart w:id="145" w:name="_TOC_250080"/>
      <w:r w:rsidRPr="000E4BA7">
        <w:rPr>
          <w:color w:val="00345E"/>
          <w:lang w:val="uk-UA"/>
        </w:rPr>
        <w:t xml:space="preserve">2013: EPCIP 2.0 - Новий </w:t>
      </w:r>
      <w:r w:rsidRPr="000E4BA7">
        <w:rPr>
          <w:color w:val="00345E"/>
          <w:spacing w:val="-2"/>
          <w:lang w:val="uk-UA"/>
        </w:rPr>
        <w:t>підхід</w:t>
      </w:r>
      <w:bookmarkEnd w:id="145"/>
      <w:r w:rsidRPr="000E4BA7">
        <w:rPr>
          <w:color w:val="00345E"/>
          <w:spacing w:val="-2"/>
          <w:lang w:val="uk-UA"/>
        </w:rPr>
        <w:t xml:space="preserve"> </w:t>
      </w:r>
    </w:p>
    <w:p w:rsidR="00514E28" w:rsidRPr="000E4BA7" w:rsidRDefault="00514E28" w:rsidP="009024CD">
      <w:pPr>
        <w:pStyle w:val="a3"/>
        <w:spacing w:before="203" w:line="266" w:lineRule="auto"/>
        <w:ind w:left="140" w:right="137" w:firstLine="360"/>
        <w:rPr>
          <w:lang w:val="uk-UA"/>
        </w:rPr>
      </w:pPr>
      <w:r w:rsidRPr="000E4BA7">
        <w:rPr>
          <w:w w:val="105"/>
          <w:lang w:val="uk-UA"/>
        </w:rPr>
        <w:t xml:space="preserve">З моменту започаткування перших колективних зусиль у сфері КІП підхід ЄС був спрямований на постійний прогрес, спрямований на поступове вдосконалення рамок з плином часу і виокремлення відповідних пріоритетних </w:t>
      </w:r>
      <w:r w:rsidRPr="00183C93">
        <w:rPr>
          <w:lang w:val="uk-UA"/>
        </w:rPr>
        <w:t>сфер</w:t>
      </w:r>
      <w:r w:rsidRPr="000E4BA7">
        <w:rPr>
          <w:spacing w:val="40"/>
          <w:w w:val="105"/>
          <w:lang w:val="uk-UA"/>
        </w:rPr>
        <w:t xml:space="preserve"> </w:t>
      </w:r>
      <w:r w:rsidRPr="000E4BA7">
        <w:rPr>
          <w:w w:val="105"/>
          <w:lang w:val="uk-UA"/>
        </w:rPr>
        <w:t xml:space="preserve">для ЄС, країн-членів, а також власників і операторів </w:t>
      </w:r>
      <w:r w:rsidRPr="000E4BA7">
        <w:rPr>
          <w:spacing w:val="9"/>
          <w:w w:val="105"/>
          <w:lang w:val="uk-UA"/>
        </w:rPr>
        <w:t xml:space="preserve">критичної </w:t>
      </w:r>
      <w:r w:rsidRPr="000E4BA7">
        <w:rPr>
          <w:spacing w:val="11"/>
          <w:w w:val="105"/>
          <w:lang w:val="uk-UA"/>
        </w:rPr>
        <w:t xml:space="preserve">інфраструктури. </w:t>
      </w:r>
      <w:r w:rsidRPr="000E4BA7">
        <w:rPr>
          <w:lang w:val="uk-UA"/>
        </w:rPr>
        <w:t xml:space="preserve">Хоча перші кроки європейського шляху були спрямовані на боротьбу з тероризмом </w:t>
      </w:r>
      <w:r w:rsidRPr="000E4BA7">
        <w:rPr>
          <w:spacing w:val="-5"/>
          <w:lang w:val="uk-UA"/>
        </w:rPr>
        <w:t>і</w:t>
      </w:r>
      <w:r w:rsidR="009024CD">
        <w:rPr>
          <w:lang w:val="uk-UA"/>
        </w:rPr>
        <w:t xml:space="preserve"> п</w:t>
      </w:r>
      <w:r w:rsidRPr="000E4BA7">
        <w:rPr>
          <w:w w:val="105"/>
          <w:lang w:val="uk-UA"/>
        </w:rPr>
        <w:t xml:space="preserve">опри те, що головними пріоритетами були безпека та захист, відповідні зацікавлені сторони з часом усвідомили </w:t>
      </w:r>
      <w:r w:rsidRPr="000E4BA7">
        <w:rPr>
          <w:lang w:val="uk-UA"/>
        </w:rPr>
        <w:t xml:space="preserve">важливість таких тем, як комплексний підхід до </w:t>
      </w:r>
      <w:r w:rsidRPr="000E4BA7">
        <w:rPr>
          <w:w w:val="105"/>
          <w:lang w:val="uk-UA"/>
        </w:rPr>
        <w:t xml:space="preserve">захисту від </w:t>
      </w:r>
      <w:r w:rsidRPr="000E4BA7">
        <w:rPr>
          <w:lang w:val="uk-UA"/>
        </w:rPr>
        <w:t xml:space="preserve">усіх загроз, стійкість </w:t>
      </w:r>
      <w:r w:rsidRPr="000E4BA7">
        <w:rPr>
          <w:w w:val="105"/>
          <w:lang w:val="uk-UA"/>
        </w:rPr>
        <w:t xml:space="preserve">та кібербезпека. Коли в 2004 році ЄС розпочав реалізацію колективних зусиль у сфері CIP, країни-члени не мали спільної концепції або підходу, а їхні спроможності у сфері CIP були на дуже різних рівнях. Беручи до уваги ці </w:t>
      </w:r>
      <w:r w:rsidRPr="000E4BA7">
        <w:rPr>
          <w:spacing w:val="11"/>
          <w:w w:val="105"/>
          <w:lang w:val="uk-UA"/>
        </w:rPr>
        <w:t>реалії</w:t>
      </w:r>
      <w:r w:rsidRPr="000E4BA7">
        <w:rPr>
          <w:spacing w:val="10"/>
          <w:w w:val="105"/>
          <w:lang w:val="uk-UA"/>
        </w:rPr>
        <w:t xml:space="preserve">, </w:t>
      </w:r>
      <w:r w:rsidRPr="000E4BA7">
        <w:rPr>
          <w:w w:val="105"/>
          <w:lang w:val="uk-UA"/>
        </w:rPr>
        <w:t xml:space="preserve">ЄС </w:t>
      </w:r>
      <w:r w:rsidRPr="000E4BA7">
        <w:rPr>
          <w:spacing w:val="11"/>
          <w:w w:val="105"/>
          <w:lang w:val="uk-UA"/>
        </w:rPr>
        <w:t xml:space="preserve">скоригував </w:t>
      </w:r>
      <w:r w:rsidRPr="000E4BA7">
        <w:rPr>
          <w:w w:val="105"/>
          <w:lang w:val="uk-UA"/>
        </w:rPr>
        <w:t xml:space="preserve">свої </w:t>
      </w:r>
      <w:r w:rsidRPr="000E4BA7">
        <w:rPr>
          <w:spacing w:val="10"/>
          <w:w w:val="105"/>
          <w:lang w:val="uk-UA"/>
        </w:rPr>
        <w:t>зусилля</w:t>
      </w:r>
      <w:r w:rsidRPr="000E4BA7">
        <w:rPr>
          <w:w w:val="105"/>
          <w:lang w:val="uk-UA"/>
        </w:rPr>
        <w:t xml:space="preserve">, щоб уникнути </w:t>
      </w:r>
      <w:r w:rsidRPr="000E4BA7">
        <w:rPr>
          <w:spacing w:val="9"/>
          <w:w w:val="105"/>
          <w:lang w:val="uk-UA"/>
        </w:rPr>
        <w:t xml:space="preserve">перевантаження </w:t>
      </w:r>
      <w:r w:rsidRPr="000E4BA7">
        <w:rPr>
          <w:w w:val="105"/>
          <w:lang w:val="uk-UA"/>
        </w:rPr>
        <w:t xml:space="preserve">країн-членів, які оновлювали свої </w:t>
      </w:r>
      <w:r w:rsidRPr="000E4BA7">
        <w:rPr>
          <w:spacing w:val="9"/>
          <w:w w:val="105"/>
          <w:lang w:val="uk-UA"/>
        </w:rPr>
        <w:t xml:space="preserve">відповідні </w:t>
      </w:r>
      <w:r w:rsidRPr="000E4BA7">
        <w:rPr>
          <w:lang w:val="uk-UA"/>
        </w:rPr>
        <w:t>рамки, стратегії, політику і процедури у сфері КІП - іноді з нуля.</w:t>
      </w:r>
    </w:p>
    <w:p w:rsidR="00514E28" w:rsidRPr="000E4BA7" w:rsidRDefault="00514E28" w:rsidP="00514E28">
      <w:pPr>
        <w:pStyle w:val="a3"/>
        <w:spacing w:before="173" w:line="266" w:lineRule="auto"/>
        <w:ind w:left="140" w:right="136" w:firstLine="360"/>
        <w:rPr>
          <w:lang w:val="uk-UA"/>
        </w:rPr>
      </w:pPr>
      <w:r w:rsidRPr="000E4BA7">
        <w:rPr>
          <w:w w:val="105"/>
          <w:lang w:val="uk-UA"/>
        </w:rPr>
        <w:t xml:space="preserve">До 2013 року інституції та держави-члени ЄС </w:t>
      </w:r>
      <w:r w:rsidRPr="000E4BA7">
        <w:rPr>
          <w:spacing w:val="9"/>
          <w:w w:val="105"/>
          <w:lang w:val="uk-UA"/>
        </w:rPr>
        <w:t xml:space="preserve">визнали, що </w:t>
      </w:r>
      <w:r w:rsidRPr="000E4BA7">
        <w:rPr>
          <w:w w:val="105"/>
          <w:lang w:val="uk-UA"/>
        </w:rPr>
        <w:t xml:space="preserve">вони </w:t>
      </w:r>
      <w:r w:rsidRPr="000E4BA7">
        <w:rPr>
          <w:lang w:val="uk-UA"/>
        </w:rPr>
        <w:t xml:space="preserve">спільно досягли прийнятного рівня зрілості критично важливої інфраструктури і повинні розглянути </w:t>
      </w:r>
      <w:r w:rsidRPr="000E4BA7">
        <w:rPr>
          <w:w w:val="105"/>
          <w:lang w:val="uk-UA"/>
        </w:rPr>
        <w:t xml:space="preserve">можливість запровадження нових загальноєвропейських </w:t>
      </w:r>
      <w:r w:rsidRPr="000E4BA7">
        <w:rPr>
          <w:w w:val="105"/>
          <w:lang w:val="uk-UA"/>
        </w:rPr>
        <w:lastRenderedPageBreak/>
        <w:t xml:space="preserve">політик і цілей для посилення CIP. У цьому дусі постійного вдосконалення серія дискусій на рівні ЄС </w:t>
      </w:r>
      <w:r w:rsidRPr="000E4BA7">
        <w:rPr>
          <w:lang w:val="uk-UA"/>
        </w:rPr>
        <w:t xml:space="preserve">призвела до того, що ЄС підтримав початкові елементи нової концепції: стійкість </w:t>
      </w:r>
      <w:r w:rsidRPr="000E4BA7">
        <w:rPr>
          <w:w w:val="105"/>
          <w:lang w:val="uk-UA"/>
        </w:rPr>
        <w:t xml:space="preserve">критично важливої </w:t>
      </w:r>
      <w:r w:rsidRPr="000E4BA7">
        <w:rPr>
          <w:spacing w:val="9"/>
          <w:w w:val="105"/>
          <w:lang w:val="uk-UA"/>
        </w:rPr>
        <w:t xml:space="preserve">інфраструктури. </w:t>
      </w:r>
      <w:r w:rsidRPr="000E4BA7">
        <w:rPr>
          <w:w w:val="105"/>
          <w:lang w:val="uk-UA"/>
        </w:rPr>
        <w:t xml:space="preserve">Сприйняття стійкості як офіційної концепції вперше з'являється в </w:t>
      </w:r>
      <w:r w:rsidRPr="000E4BA7">
        <w:rPr>
          <w:i/>
          <w:w w:val="105"/>
          <w:lang w:val="uk-UA"/>
        </w:rPr>
        <w:t xml:space="preserve">Робочому документі персоналу Європейської Комісії (SWD) 318, </w:t>
      </w:r>
      <w:r w:rsidRPr="000E4BA7">
        <w:rPr>
          <w:w w:val="105"/>
          <w:lang w:val="uk-UA"/>
        </w:rPr>
        <w:t xml:space="preserve">який зосереджувався на новому підході і більш </w:t>
      </w:r>
      <w:r w:rsidRPr="000E4BA7">
        <w:rPr>
          <w:spacing w:val="9"/>
          <w:w w:val="105"/>
          <w:lang w:val="uk-UA"/>
        </w:rPr>
        <w:t xml:space="preserve">практичній </w:t>
      </w:r>
      <w:r w:rsidRPr="000E4BA7">
        <w:rPr>
          <w:w w:val="105"/>
          <w:lang w:val="uk-UA"/>
        </w:rPr>
        <w:t xml:space="preserve">імплементації EPCIP. </w:t>
      </w:r>
      <w:r w:rsidRPr="000E4BA7">
        <w:rPr>
          <w:i/>
          <w:w w:val="105"/>
          <w:lang w:val="uk-UA"/>
        </w:rPr>
        <w:t xml:space="preserve">SWD 318 </w:t>
      </w:r>
      <w:r w:rsidRPr="000E4BA7">
        <w:rPr>
          <w:w w:val="105"/>
          <w:lang w:val="uk-UA"/>
        </w:rPr>
        <w:t xml:space="preserve">починався з передумови, що забезпечення високого рівня </w:t>
      </w:r>
      <w:r w:rsidRPr="000E4BA7">
        <w:rPr>
          <w:spacing w:val="9"/>
          <w:w w:val="105"/>
          <w:lang w:val="uk-UA"/>
        </w:rPr>
        <w:t xml:space="preserve">захисту </w:t>
      </w:r>
      <w:r w:rsidRPr="000E4BA7">
        <w:rPr>
          <w:spacing w:val="12"/>
          <w:w w:val="105"/>
          <w:lang w:val="uk-UA"/>
        </w:rPr>
        <w:t xml:space="preserve">інфраструктури </w:t>
      </w:r>
      <w:r w:rsidRPr="000E4BA7">
        <w:rPr>
          <w:w w:val="105"/>
          <w:lang w:val="uk-UA"/>
        </w:rPr>
        <w:t xml:space="preserve">ЄС і </w:t>
      </w:r>
      <w:r w:rsidRPr="000E4BA7">
        <w:rPr>
          <w:spacing w:val="11"/>
          <w:w w:val="105"/>
          <w:lang w:val="uk-UA"/>
        </w:rPr>
        <w:t xml:space="preserve">підвищення </w:t>
      </w:r>
      <w:r w:rsidRPr="000E4BA7">
        <w:rPr>
          <w:w w:val="105"/>
          <w:lang w:val="uk-UA"/>
        </w:rPr>
        <w:t>її стійкості до всіх небезпек і загроз може мінімізувати наслідки втрати послуг по всій Європі.</w:t>
      </w:r>
    </w:p>
    <w:p w:rsidR="00514E28" w:rsidRPr="000E4BA7" w:rsidRDefault="00514E28" w:rsidP="00514E28">
      <w:pPr>
        <w:pStyle w:val="a3"/>
        <w:spacing w:before="171" w:line="266" w:lineRule="auto"/>
        <w:ind w:left="139" w:right="132" w:firstLine="360"/>
        <w:rPr>
          <w:lang w:val="uk-UA"/>
        </w:rPr>
      </w:pPr>
      <w:r w:rsidRPr="000E4BA7">
        <w:rPr>
          <w:lang w:val="uk-UA"/>
        </w:rPr>
        <w:t xml:space="preserve">На додаток до тематичних областей, які раніше розглядалися в рамках EPCIP, </w:t>
      </w:r>
      <w:r w:rsidRPr="000E4BA7">
        <w:rPr>
          <w:i/>
          <w:lang w:val="uk-UA"/>
        </w:rPr>
        <w:t xml:space="preserve">SWD 318 закликав </w:t>
      </w:r>
      <w:r w:rsidRPr="000E4BA7">
        <w:rPr>
          <w:lang w:val="uk-UA"/>
        </w:rPr>
        <w:t xml:space="preserve">держави-члени розглянути та інтегрувати запобігання, готовність та реагування у свої національні підходи. Ці три сфери сформували стовпи, на яких Комісія бажає будувати майбутні ініціативи після консолідації досягнень в рамках EPCIP. Ці </w:t>
      </w:r>
      <w:r w:rsidRPr="000E4BA7">
        <w:rPr>
          <w:spacing w:val="9"/>
          <w:lang w:val="uk-UA"/>
        </w:rPr>
        <w:t xml:space="preserve">початкові </w:t>
      </w:r>
      <w:r w:rsidRPr="000E4BA7">
        <w:rPr>
          <w:lang w:val="uk-UA"/>
        </w:rPr>
        <w:t xml:space="preserve">елементи шляху до підходу, </w:t>
      </w:r>
      <w:r w:rsidRPr="000E4BA7">
        <w:rPr>
          <w:spacing w:val="9"/>
          <w:lang w:val="uk-UA"/>
        </w:rPr>
        <w:t xml:space="preserve">заснованого на </w:t>
      </w:r>
      <w:r w:rsidRPr="000E4BA7">
        <w:rPr>
          <w:lang w:val="uk-UA"/>
        </w:rPr>
        <w:t xml:space="preserve">стійкості, забезпечили новий спосіб для держав-членів ЄС інтерпретувати та впроваджувати рамки ЄС для критичної інфраструктури. Таким чином, </w:t>
      </w:r>
      <w:r w:rsidRPr="000E4BA7">
        <w:rPr>
          <w:i/>
          <w:lang w:val="uk-UA"/>
        </w:rPr>
        <w:t xml:space="preserve">SWD 318 </w:t>
      </w:r>
      <w:r w:rsidRPr="000E4BA7">
        <w:rPr>
          <w:lang w:val="uk-UA"/>
        </w:rPr>
        <w:t xml:space="preserve">фактично ознаменував </w:t>
      </w:r>
      <w:r w:rsidRPr="000E4BA7">
        <w:rPr>
          <w:spacing w:val="10"/>
          <w:lang w:val="uk-UA"/>
        </w:rPr>
        <w:t xml:space="preserve">перехід </w:t>
      </w:r>
      <w:r w:rsidRPr="000E4BA7">
        <w:rPr>
          <w:lang w:val="uk-UA"/>
        </w:rPr>
        <w:t xml:space="preserve">ЄС від захисту </w:t>
      </w:r>
      <w:r w:rsidRPr="000E4BA7">
        <w:rPr>
          <w:spacing w:val="10"/>
          <w:lang w:val="uk-UA"/>
        </w:rPr>
        <w:t xml:space="preserve">критичної </w:t>
      </w:r>
      <w:r w:rsidRPr="000E4BA7">
        <w:rPr>
          <w:spacing w:val="12"/>
          <w:lang w:val="uk-UA"/>
        </w:rPr>
        <w:t xml:space="preserve">інфраструктури </w:t>
      </w:r>
      <w:r w:rsidRPr="00183C93">
        <w:rPr>
          <w:lang w:val="uk-UA"/>
        </w:rPr>
        <w:t>(ЗКІ)</w:t>
      </w:r>
      <w:r w:rsidRPr="000E4BA7">
        <w:rPr>
          <w:spacing w:val="80"/>
          <w:w w:val="150"/>
          <w:lang w:val="uk-UA"/>
        </w:rPr>
        <w:t xml:space="preserve"> </w:t>
      </w:r>
      <w:r w:rsidRPr="000E4BA7">
        <w:rPr>
          <w:lang w:val="uk-UA"/>
        </w:rPr>
        <w:t>до безпеки і стійкості (БСІ), оскільки він закликав країни-члени розширити свої зусилля, не обмежуючись лише запобіганням атакам, а й вжити необхідних заходів для підготовки до таких атак і розвитку спроможності реагувати на них і відновлюватися після них якомога швидше і безперешкодно.</w:t>
      </w:r>
    </w:p>
    <w:p w:rsidR="009024CD" w:rsidRDefault="009024CD" w:rsidP="00514E28">
      <w:pPr>
        <w:pStyle w:val="5"/>
        <w:spacing w:before="1"/>
        <w:ind w:right="354"/>
        <w:rPr>
          <w:color w:val="00345E"/>
          <w:lang w:val="uk-UA"/>
        </w:rPr>
      </w:pPr>
      <w:bookmarkStart w:id="146" w:name="_TOC_250079"/>
    </w:p>
    <w:p w:rsidR="00514E28" w:rsidRPr="000E4BA7" w:rsidRDefault="00514E28" w:rsidP="00514E28">
      <w:pPr>
        <w:pStyle w:val="5"/>
        <w:spacing w:before="1"/>
        <w:ind w:right="354"/>
        <w:rPr>
          <w:lang w:val="uk-UA"/>
        </w:rPr>
      </w:pPr>
      <w:r w:rsidRPr="000E4BA7">
        <w:rPr>
          <w:color w:val="00345E"/>
          <w:lang w:val="uk-UA"/>
        </w:rPr>
        <w:t>2016: Директива про мережу та інформацію</w:t>
      </w:r>
      <w:bookmarkEnd w:id="146"/>
      <w:r w:rsidRPr="000E4BA7">
        <w:rPr>
          <w:color w:val="00345E"/>
          <w:spacing w:val="-2"/>
          <w:lang w:val="uk-UA"/>
        </w:rPr>
        <w:t xml:space="preserve"> Безпека</w:t>
      </w:r>
    </w:p>
    <w:p w:rsidR="00514E28" w:rsidRPr="000E4BA7" w:rsidRDefault="00514E28" w:rsidP="00514E28">
      <w:pPr>
        <w:pStyle w:val="a3"/>
        <w:spacing w:before="202" w:line="266" w:lineRule="auto"/>
        <w:ind w:left="140" w:right="131" w:firstLine="360"/>
        <w:rPr>
          <w:lang w:val="uk-UA"/>
        </w:rPr>
      </w:pPr>
      <w:r w:rsidRPr="000E4BA7">
        <w:rPr>
          <w:lang w:val="uk-UA"/>
        </w:rPr>
        <w:t xml:space="preserve">Відповідно до свого менталітету безперервного вдосконалення, ЄС зробив великий крок уперед до покращення кібербезпеки критичної інфраструктури у 2016 році, коли Європейський парламент і Рада опублікували свою директиву про мережеву та інформаційну безпеку (NIS). До 2016 року держави-члени вже приділяли увагу питанням кібербезпеки та вживали заходів для зменшення ризиків у </w:t>
      </w:r>
      <w:proofErr w:type="spellStart"/>
      <w:r w:rsidRPr="000E4BA7">
        <w:rPr>
          <w:lang w:val="uk-UA"/>
        </w:rPr>
        <w:t>кіберсфері</w:t>
      </w:r>
      <w:proofErr w:type="spellEnd"/>
      <w:r w:rsidRPr="000E4BA7">
        <w:rPr>
          <w:lang w:val="uk-UA"/>
        </w:rPr>
        <w:t xml:space="preserve"> на національному </w:t>
      </w:r>
      <w:proofErr w:type="spellStart"/>
      <w:r w:rsidRPr="00183C93">
        <w:rPr>
          <w:lang w:val="ru-RU"/>
        </w:rPr>
        <w:t>рівні</w:t>
      </w:r>
      <w:proofErr w:type="spellEnd"/>
      <w:r w:rsidRPr="000E4BA7">
        <w:rPr>
          <w:lang w:val="uk-UA"/>
        </w:rPr>
        <w:t xml:space="preserve">. Зрештою, Директива Ради </w:t>
      </w:r>
      <w:r w:rsidRPr="000E4BA7">
        <w:rPr>
          <w:spacing w:val="9"/>
          <w:lang w:val="uk-UA"/>
        </w:rPr>
        <w:t xml:space="preserve">2008 року </w:t>
      </w:r>
      <w:r w:rsidRPr="000E4BA7">
        <w:rPr>
          <w:lang w:val="uk-UA"/>
        </w:rPr>
        <w:t xml:space="preserve">передбачала необхідність включення інших секторів, </w:t>
      </w:r>
      <w:proofErr w:type="spellStart"/>
      <w:r w:rsidRPr="009024CD">
        <w:rPr>
          <w:lang w:val="ru-RU"/>
        </w:rPr>
        <w:t>окрім</w:t>
      </w:r>
      <w:proofErr w:type="spellEnd"/>
      <w:r w:rsidRPr="000E4BA7">
        <w:rPr>
          <w:spacing w:val="80"/>
          <w:lang w:val="uk-UA"/>
        </w:rPr>
        <w:t xml:space="preserve"> </w:t>
      </w:r>
      <w:r w:rsidRPr="000E4BA7">
        <w:rPr>
          <w:lang w:val="uk-UA"/>
        </w:rPr>
        <w:t xml:space="preserve">енергетики і </w:t>
      </w:r>
      <w:r w:rsidRPr="000E4BA7">
        <w:rPr>
          <w:spacing w:val="9"/>
          <w:lang w:val="uk-UA"/>
        </w:rPr>
        <w:t xml:space="preserve">транспорту, </w:t>
      </w:r>
      <w:r w:rsidRPr="000E4BA7">
        <w:rPr>
          <w:spacing w:val="10"/>
          <w:lang w:val="uk-UA"/>
        </w:rPr>
        <w:t xml:space="preserve">зокрема, </w:t>
      </w:r>
      <w:r w:rsidRPr="000E4BA7">
        <w:rPr>
          <w:lang w:val="uk-UA"/>
        </w:rPr>
        <w:t xml:space="preserve">називаючи сектор інформаційно-комунікаційних технологій як одну з таких сфер, що становлять новий інтерес. Подібно до Директиви Ради 2008 року </w:t>
      </w:r>
      <w:r w:rsidRPr="000E4BA7">
        <w:rPr>
          <w:lang w:val="uk-UA"/>
        </w:rPr>
        <w:lastRenderedPageBreak/>
        <w:t xml:space="preserve">про ЄКІ, головною метою Директиви 2016 року про НІС була гармонізація етапів ідентифікації та призначення, включаючи шлях до досягнення кращої безпеки мережевих та інформаційних систем і забезпечення механізмів для сприяння </w:t>
      </w:r>
      <w:r w:rsidRPr="000E4BA7">
        <w:rPr>
          <w:spacing w:val="9"/>
          <w:lang w:val="uk-UA"/>
        </w:rPr>
        <w:t xml:space="preserve">кваліфікованому </w:t>
      </w:r>
      <w:r w:rsidRPr="000E4BA7">
        <w:rPr>
          <w:lang w:val="uk-UA"/>
        </w:rPr>
        <w:t xml:space="preserve">та ефективному співробітництву між державами-членами. Директива NIS, однак, внесла кардинальні зміни в розуміння і вдосконалення CISR, оскільки вона запропонувала підхід, зосереджений на основних послугах, а не на критично важливих </w:t>
      </w:r>
      <w:proofErr w:type="spellStart"/>
      <w:r w:rsidRPr="000E4BA7">
        <w:rPr>
          <w:lang w:val="uk-UA"/>
        </w:rPr>
        <w:t>інфраструктурах</w:t>
      </w:r>
      <w:proofErr w:type="spellEnd"/>
      <w:r w:rsidRPr="000E4BA7">
        <w:rPr>
          <w:lang w:val="uk-UA"/>
        </w:rPr>
        <w:t xml:space="preserve">. Обґрунтуванням такого рішення було розмежування основ фізичної </w:t>
      </w:r>
      <w:r w:rsidRPr="000E4BA7">
        <w:rPr>
          <w:spacing w:val="10"/>
          <w:lang w:val="uk-UA"/>
        </w:rPr>
        <w:t xml:space="preserve">безпеки </w:t>
      </w:r>
      <w:r w:rsidRPr="000E4BA7">
        <w:rPr>
          <w:lang w:val="uk-UA"/>
        </w:rPr>
        <w:t xml:space="preserve">(критичної </w:t>
      </w:r>
      <w:r w:rsidRPr="000E4BA7">
        <w:rPr>
          <w:spacing w:val="10"/>
          <w:lang w:val="uk-UA"/>
        </w:rPr>
        <w:t xml:space="preserve">інфраструктури) </w:t>
      </w:r>
      <w:r w:rsidRPr="000E4BA7">
        <w:rPr>
          <w:lang w:val="uk-UA"/>
        </w:rPr>
        <w:t xml:space="preserve">і </w:t>
      </w:r>
      <w:r w:rsidRPr="000E4BA7">
        <w:rPr>
          <w:spacing w:val="10"/>
          <w:lang w:val="uk-UA"/>
        </w:rPr>
        <w:t xml:space="preserve">кібербезпеки </w:t>
      </w:r>
      <w:r w:rsidRPr="000E4BA7">
        <w:rPr>
          <w:lang w:val="uk-UA"/>
        </w:rPr>
        <w:t>(основних послуг), а також чіткий сигнал про необхідність зосередитися на захисті послуг, які покладаються на мережеві та інформаційні системи.</w:t>
      </w:r>
    </w:p>
    <w:p w:rsidR="00514E28" w:rsidRPr="000E4BA7" w:rsidRDefault="00514E28" w:rsidP="00514E28">
      <w:pPr>
        <w:pStyle w:val="a3"/>
        <w:spacing w:before="164" w:line="266" w:lineRule="auto"/>
        <w:ind w:left="140" w:right="136" w:firstLine="360"/>
        <w:rPr>
          <w:lang w:val="uk-UA"/>
        </w:rPr>
      </w:pPr>
      <w:r w:rsidRPr="000E4BA7">
        <w:rPr>
          <w:lang w:val="uk-UA"/>
        </w:rPr>
        <w:t xml:space="preserve">Як і в Директиві ECI, етап визначення мережевих та інформаційних систем частково ґрунтується на секторальному підході. Якщо </w:t>
      </w:r>
      <w:r w:rsidRPr="00183C93">
        <w:rPr>
          <w:lang w:val="uk-UA"/>
        </w:rPr>
        <w:t>Директива</w:t>
      </w:r>
      <w:r w:rsidRPr="000E4BA7">
        <w:rPr>
          <w:spacing w:val="40"/>
          <w:lang w:val="uk-UA"/>
        </w:rPr>
        <w:t xml:space="preserve"> </w:t>
      </w:r>
      <w:r w:rsidRPr="000E4BA7">
        <w:rPr>
          <w:lang w:val="uk-UA"/>
        </w:rPr>
        <w:t xml:space="preserve">ECI охоплювала лише енергетичний і транспортний сектори, то Директива NIS розширила сферу свого впливу, включивши до неї сім секторів: енергетику, транспорт, водопостачання, банківську справу, </w:t>
      </w:r>
      <w:r w:rsidRPr="000E4BA7">
        <w:rPr>
          <w:spacing w:val="9"/>
          <w:lang w:val="uk-UA"/>
        </w:rPr>
        <w:t xml:space="preserve">інфраструктуру </w:t>
      </w:r>
      <w:r w:rsidRPr="000E4BA7">
        <w:rPr>
          <w:lang w:val="uk-UA"/>
        </w:rPr>
        <w:t xml:space="preserve">фінансових ринків, охорону здоров'я та цифрову </w:t>
      </w:r>
      <w:r w:rsidRPr="000E4BA7">
        <w:rPr>
          <w:spacing w:val="9"/>
          <w:lang w:val="uk-UA"/>
        </w:rPr>
        <w:t xml:space="preserve">інфраструктуру. </w:t>
      </w:r>
      <w:r w:rsidRPr="000E4BA7">
        <w:rPr>
          <w:lang w:val="uk-UA"/>
        </w:rPr>
        <w:t>Розширення кола секторів, включених до Директиви ННД, свідчить про те, наскільки зросла прихильність держав-членів до зусиль у сфері CISR з моменту опублікування Радою Директиви ECI у 2008 році.</w:t>
      </w:r>
    </w:p>
    <w:p w:rsidR="00514E28" w:rsidRPr="00183C93" w:rsidRDefault="00514E28" w:rsidP="00514E28">
      <w:pPr>
        <w:pStyle w:val="a3"/>
        <w:spacing w:before="174" w:line="266" w:lineRule="auto"/>
        <w:ind w:left="140" w:right="132" w:firstLine="360"/>
        <w:rPr>
          <w:lang w:val="uk-UA"/>
        </w:rPr>
      </w:pPr>
      <w:r w:rsidRPr="000E4BA7">
        <w:rPr>
          <w:lang w:val="uk-UA"/>
        </w:rPr>
        <w:t xml:space="preserve">Директива NIS спрямована на підвищення загального рівня безпеки мережевих та інформаційних систем в ЄС. На практиці це означає, що мережеві та інформаційні системи можуть протистояти будь-яким діям, які "ставлять під загрозу доступність, автентичність, цілісність або конфіденційність" даних, що зберігаються, передаються або обробляються, а також будь-яких послуг, які ці системи можуть пропонувати або </w:t>
      </w:r>
      <w:r w:rsidRPr="00183C93">
        <w:rPr>
          <w:lang w:val="uk-UA"/>
        </w:rPr>
        <w:t>надавати.</w:t>
      </w:r>
    </w:p>
    <w:p w:rsidR="00514E28" w:rsidRPr="000E4BA7" w:rsidRDefault="00514E28" w:rsidP="009024CD">
      <w:pPr>
        <w:pStyle w:val="a3"/>
        <w:spacing w:before="60"/>
        <w:ind w:left="140" w:firstLine="360"/>
        <w:rPr>
          <w:lang w:val="uk-UA"/>
        </w:rPr>
      </w:pPr>
      <w:r w:rsidRPr="000E4BA7">
        <w:rPr>
          <w:lang w:val="uk-UA"/>
        </w:rPr>
        <w:t xml:space="preserve">Для досягнення цієї мети Директива ННД була спрямована на ці життєво важливі </w:t>
      </w:r>
      <w:r w:rsidRPr="000E4BA7">
        <w:rPr>
          <w:spacing w:val="-2"/>
          <w:lang w:val="uk-UA"/>
        </w:rPr>
        <w:t>сфери:</w:t>
      </w:r>
    </w:p>
    <w:p w:rsidR="00514E28" w:rsidRPr="000E4BA7" w:rsidRDefault="00514E28" w:rsidP="009024CD">
      <w:pPr>
        <w:pStyle w:val="a5"/>
        <w:widowControl w:val="0"/>
        <w:numPr>
          <w:ilvl w:val="0"/>
          <w:numId w:val="46"/>
        </w:numPr>
        <w:tabs>
          <w:tab w:val="left" w:pos="709"/>
        </w:tabs>
        <w:autoSpaceDE w:val="0"/>
        <w:autoSpaceDN w:val="0"/>
        <w:spacing w:before="27" w:after="0" w:line="266" w:lineRule="auto"/>
        <w:ind w:right="138" w:firstLine="0"/>
        <w:rPr>
          <w:lang w:val="uk-UA"/>
        </w:rPr>
      </w:pPr>
      <w:r w:rsidRPr="000E4BA7">
        <w:rPr>
          <w:lang w:val="uk-UA"/>
        </w:rPr>
        <w:t>готовність держав-членів за допомогою таких засобів, як розробка національної стратегії НІБ або створення груп реагування на інциденти комп'ютерної безпеки (CSIRT),</w:t>
      </w:r>
    </w:p>
    <w:p w:rsidR="00514E28" w:rsidRPr="000E4BA7" w:rsidRDefault="00514E28" w:rsidP="009024CD">
      <w:pPr>
        <w:pStyle w:val="a5"/>
        <w:widowControl w:val="0"/>
        <w:numPr>
          <w:ilvl w:val="0"/>
          <w:numId w:val="46"/>
        </w:numPr>
        <w:tabs>
          <w:tab w:val="left" w:pos="142"/>
        </w:tabs>
        <w:autoSpaceDE w:val="0"/>
        <w:autoSpaceDN w:val="0"/>
        <w:spacing w:before="0" w:after="0" w:line="251" w:lineRule="exact"/>
        <w:ind w:left="142" w:hanging="2"/>
        <w:rPr>
          <w:lang w:val="uk-UA"/>
        </w:rPr>
      </w:pPr>
      <w:r w:rsidRPr="000E4BA7">
        <w:rPr>
          <w:lang w:val="uk-UA"/>
        </w:rPr>
        <w:t xml:space="preserve">посилення співпраці між країнами-членами через </w:t>
      </w:r>
      <w:r w:rsidRPr="000E4BA7">
        <w:rPr>
          <w:spacing w:val="-2"/>
          <w:lang w:val="uk-UA"/>
        </w:rPr>
        <w:t xml:space="preserve">Групу </w:t>
      </w:r>
      <w:r w:rsidRPr="000E4BA7">
        <w:rPr>
          <w:lang w:val="uk-UA"/>
        </w:rPr>
        <w:t>співробітництва,</w:t>
      </w:r>
    </w:p>
    <w:p w:rsidR="00514E28" w:rsidRPr="000E4BA7" w:rsidRDefault="00514E28" w:rsidP="009024CD">
      <w:pPr>
        <w:pStyle w:val="a3"/>
        <w:spacing w:before="27" w:line="266" w:lineRule="auto"/>
        <w:ind w:left="140" w:right="136" w:firstLine="2"/>
        <w:rPr>
          <w:lang w:val="uk-UA"/>
        </w:rPr>
      </w:pPr>
      <w:r w:rsidRPr="000E4BA7">
        <w:rPr>
          <w:lang w:val="uk-UA"/>
        </w:rPr>
        <w:lastRenderedPageBreak/>
        <w:t>(3) покращення культури безпеки ННД в ЄС, (4) вжиття заходів безпеки для зменшення ризиків для систем і (5) розробка механізму повідомлення національних органів влади про інциденти, пов'язані з безпекою ННД.</w:t>
      </w:r>
    </w:p>
    <w:p w:rsidR="00514E28" w:rsidRPr="000E4BA7" w:rsidRDefault="00514E28" w:rsidP="009024CD">
      <w:pPr>
        <w:pStyle w:val="a3"/>
        <w:spacing w:before="177" w:line="266" w:lineRule="auto"/>
        <w:ind w:left="139" w:right="137" w:firstLine="360"/>
        <w:rPr>
          <w:lang w:val="uk-UA"/>
        </w:rPr>
      </w:pPr>
      <w:r w:rsidRPr="000E4BA7">
        <w:rPr>
          <w:lang w:val="uk-UA"/>
        </w:rPr>
        <w:t xml:space="preserve">З огляду на те, що Директива NIS зосереджена на </w:t>
      </w:r>
      <w:r w:rsidRPr="000E4BA7">
        <w:rPr>
          <w:spacing w:val="9"/>
          <w:lang w:val="uk-UA"/>
        </w:rPr>
        <w:t xml:space="preserve">основних </w:t>
      </w:r>
      <w:r w:rsidRPr="000E4BA7">
        <w:rPr>
          <w:spacing w:val="10"/>
          <w:lang w:val="uk-UA"/>
        </w:rPr>
        <w:t xml:space="preserve">послугах, </w:t>
      </w:r>
      <w:r w:rsidRPr="000E4BA7">
        <w:rPr>
          <w:lang w:val="uk-UA"/>
        </w:rPr>
        <w:t xml:space="preserve">вона пропонує </w:t>
      </w:r>
      <w:r w:rsidRPr="000E4BA7">
        <w:rPr>
          <w:spacing w:val="11"/>
          <w:lang w:val="uk-UA"/>
        </w:rPr>
        <w:t xml:space="preserve">процедуру </w:t>
      </w:r>
      <w:r w:rsidRPr="000E4BA7">
        <w:rPr>
          <w:spacing w:val="12"/>
          <w:lang w:val="uk-UA"/>
        </w:rPr>
        <w:t>визначення того</w:t>
      </w:r>
      <w:r w:rsidRPr="000E4BA7">
        <w:rPr>
          <w:lang w:val="uk-UA"/>
        </w:rPr>
        <w:t xml:space="preserve">, </w:t>
      </w:r>
      <w:r w:rsidRPr="000E4BA7">
        <w:rPr>
          <w:spacing w:val="10"/>
          <w:lang w:val="uk-UA"/>
        </w:rPr>
        <w:t xml:space="preserve">які суб'єкти </w:t>
      </w:r>
      <w:r w:rsidRPr="000E4BA7">
        <w:rPr>
          <w:spacing w:val="9"/>
          <w:lang w:val="uk-UA"/>
        </w:rPr>
        <w:t xml:space="preserve">відповідають </w:t>
      </w:r>
      <w:r w:rsidRPr="000E4BA7">
        <w:rPr>
          <w:spacing w:val="10"/>
          <w:lang w:val="uk-UA"/>
        </w:rPr>
        <w:t xml:space="preserve">цим </w:t>
      </w:r>
      <w:r w:rsidRPr="000E4BA7">
        <w:rPr>
          <w:spacing w:val="13"/>
          <w:lang w:val="uk-UA"/>
        </w:rPr>
        <w:t xml:space="preserve">кваліфікаційним вимогам. </w:t>
      </w:r>
      <w:r w:rsidRPr="000E4BA7">
        <w:rPr>
          <w:lang w:val="uk-UA"/>
        </w:rPr>
        <w:t xml:space="preserve">Суб'єктами, які можуть бути визнані операторами основних послуг, є ті, які (1) працюють в одному з семи секторів, зазначених вище, (2) надають послуги, необхідні для забезпечення </w:t>
      </w:r>
      <w:r w:rsidRPr="000E4BA7">
        <w:rPr>
          <w:spacing w:val="9"/>
          <w:lang w:val="uk-UA"/>
        </w:rPr>
        <w:t xml:space="preserve">життєдіяльності </w:t>
      </w:r>
      <w:r w:rsidRPr="000E4BA7">
        <w:rPr>
          <w:spacing w:val="10"/>
          <w:lang w:val="uk-UA"/>
        </w:rPr>
        <w:t xml:space="preserve">суспільства </w:t>
      </w:r>
      <w:r w:rsidRPr="000E4BA7">
        <w:rPr>
          <w:lang w:val="uk-UA"/>
        </w:rPr>
        <w:t>та/або економіки,</w:t>
      </w:r>
      <w:r w:rsidR="009024CD">
        <w:rPr>
          <w:lang w:val="uk-UA"/>
        </w:rPr>
        <w:t xml:space="preserve"> </w:t>
      </w:r>
      <w:r w:rsidRPr="000E4BA7">
        <w:rPr>
          <w:lang w:val="uk-UA"/>
        </w:rPr>
        <w:t>(3) залежать від мережевих та інформаційних систем для надання цих послуг, і (4) можуть зіткнутися зі значним руйнівним впливом на їхню здатність надавати ці послуги в разі інциденту в сфері безпеки НМД. Для визначення терміну "</w:t>
      </w:r>
      <w:r w:rsidRPr="000E4BA7">
        <w:rPr>
          <w:i/>
          <w:lang w:val="uk-UA"/>
        </w:rPr>
        <w:t xml:space="preserve">значний руйнівний вплив" </w:t>
      </w:r>
      <w:r w:rsidRPr="000E4BA7">
        <w:rPr>
          <w:lang w:val="uk-UA"/>
        </w:rPr>
        <w:t xml:space="preserve">директива визначає кілька міжгалузевих факторів, які слід враховувати, наприклад, кількість користувачів, які покладаються на послугу, ступінь залежності інших секторів від </w:t>
      </w:r>
      <w:r w:rsidRPr="000E4BA7">
        <w:rPr>
          <w:spacing w:val="9"/>
          <w:lang w:val="uk-UA"/>
        </w:rPr>
        <w:t xml:space="preserve">послуги, </w:t>
      </w:r>
      <w:r w:rsidRPr="000E4BA7">
        <w:rPr>
          <w:lang w:val="uk-UA"/>
        </w:rPr>
        <w:t>вплив, який інциденти можуть мати на економіку, суспільство або громадську безпеку, а також географічну територію, яка може постраждати від інциденту. Додатковими факторами є частка суб'єкта господарювання на ринку послуг, що надаються, та його важливість для підтримання достатнього рівня послуг, беручи до уваги альтернативні засоби.</w:t>
      </w:r>
    </w:p>
    <w:p w:rsidR="00514E28" w:rsidRPr="000E4BA7" w:rsidRDefault="00514E28" w:rsidP="009024CD">
      <w:pPr>
        <w:pStyle w:val="a3"/>
        <w:spacing w:before="167" w:line="266" w:lineRule="auto"/>
        <w:ind w:left="140" w:right="128" w:firstLine="360"/>
        <w:rPr>
          <w:lang w:val="uk-UA"/>
        </w:rPr>
      </w:pPr>
      <w:r w:rsidRPr="000E4BA7">
        <w:rPr>
          <w:lang w:val="uk-UA"/>
        </w:rPr>
        <w:t xml:space="preserve">Окрім опису процесу ідентифікації та призначення операторів основних </w:t>
      </w:r>
      <w:r w:rsidRPr="000E4BA7">
        <w:rPr>
          <w:spacing w:val="9"/>
          <w:lang w:val="uk-UA"/>
        </w:rPr>
        <w:t xml:space="preserve">послуг, </w:t>
      </w:r>
      <w:r w:rsidRPr="000E4BA7">
        <w:rPr>
          <w:lang w:val="uk-UA"/>
        </w:rPr>
        <w:t xml:space="preserve">Директива про НСД також встановлює низку вимог щодо </w:t>
      </w:r>
      <w:r w:rsidRPr="000E4BA7">
        <w:rPr>
          <w:spacing w:val="9"/>
          <w:lang w:val="uk-UA"/>
        </w:rPr>
        <w:t xml:space="preserve">безпеки. </w:t>
      </w:r>
      <w:r w:rsidRPr="000E4BA7">
        <w:rPr>
          <w:lang w:val="uk-UA"/>
        </w:rPr>
        <w:t xml:space="preserve">По-перше, оператори основних послуг повинні вживати належних і пропорційних заходів для управління ризиками, що загрожують їхній безпеці НСД. Далі, оператори повинні вживати заходів для запобігання та </w:t>
      </w:r>
      <w:r w:rsidRPr="000E4BA7">
        <w:rPr>
          <w:spacing w:val="9"/>
          <w:lang w:val="uk-UA"/>
        </w:rPr>
        <w:t xml:space="preserve">мінімізації </w:t>
      </w:r>
      <w:r w:rsidRPr="000E4BA7">
        <w:rPr>
          <w:lang w:val="uk-UA"/>
        </w:rPr>
        <w:t xml:space="preserve">наслідків інцидентів, що </w:t>
      </w:r>
      <w:r w:rsidRPr="000E4BA7">
        <w:rPr>
          <w:spacing w:val="9"/>
          <w:lang w:val="uk-UA"/>
        </w:rPr>
        <w:t xml:space="preserve">впливають на безпеку </w:t>
      </w:r>
      <w:r w:rsidRPr="000E4BA7">
        <w:rPr>
          <w:lang w:val="uk-UA"/>
        </w:rPr>
        <w:t xml:space="preserve">НСД, і прагнути забезпечити безперервність надання цих важливих послуг. Нарешті, вони повинні повідомляти компетентний національний орган або CSIRT про інциденти, які серйозно впливають на безперервність їхніх </w:t>
      </w:r>
      <w:r w:rsidRPr="000E4BA7">
        <w:rPr>
          <w:spacing w:val="9"/>
          <w:lang w:val="uk-UA"/>
        </w:rPr>
        <w:t xml:space="preserve">послуг, </w:t>
      </w:r>
      <w:r w:rsidRPr="000E4BA7">
        <w:rPr>
          <w:lang w:val="uk-UA"/>
        </w:rPr>
        <w:t xml:space="preserve">і надавати інформацію, яка дозволить цим органам </w:t>
      </w:r>
      <w:r w:rsidRPr="000E4BA7">
        <w:rPr>
          <w:spacing w:val="11"/>
          <w:lang w:val="uk-UA"/>
        </w:rPr>
        <w:t xml:space="preserve">визначити </w:t>
      </w:r>
      <w:r w:rsidRPr="000E4BA7">
        <w:rPr>
          <w:lang w:val="uk-UA"/>
        </w:rPr>
        <w:t xml:space="preserve">будь-які </w:t>
      </w:r>
      <w:r w:rsidRPr="000E4BA7">
        <w:rPr>
          <w:spacing w:val="9"/>
          <w:lang w:val="uk-UA"/>
        </w:rPr>
        <w:t xml:space="preserve">транскордонні </w:t>
      </w:r>
      <w:r w:rsidRPr="000E4BA7">
        <w:rPr>
          <w:spacing w:val="11"/>
          <w:lang w:val="uk-UA"/>
        </w:rPr>
        <w:t xml:space="preserve">впливи, </w:t>
      </w:r>
      <w:r w:rsidRPr="000E4BA7">
        <w:rPr>
          <w:spacing w:val="10"/>
          <w:lang w:val="uk-UA"/>
        </w:rPr>
        <w:t xml:space="preserve">що </w:t>
      </w:r>
      <w:r w:rsidRPr="000E4BA7">
        <w:rPr>
          <w:spacing w:val="9"/>
          <w:lang w:val="uk-UA"/>
        </w:rPr>
        <w:t xml:space="preserve">могли виникнути в </w:t>
      </w:r>
      <w:r w:rsidRPr="000E4BA7">
        <w:rPr>
          <w:spacing w:val="11"/>
          <w:lang w:val="uk-UA"/>
        </w:rPr>
        <w:t>результаті.</w:t>
      </w:r>
      <w:r w:rsidRPr="000E4BA7">
        <w:rPr>
          <w:spacing w:val="12"/>
          <w:lang w:val="uk-UA"/>
        </w:rPr>
        <w:t xml:space="preserve"> Під </w:t>
      </w:r>
      <w:r w:rsidRPr="000E4BA7">
        <w:rPr>
          <w:spacing w:val="9"/>
          <w:lang w:val="uk-UA"/>
        </w:rPr>
        <w:t xml:space="preserve">час </w:t>
      </w:r>
      <w:r w:rsidRPr="000E4BA7">
        <w:rPr>
          <w:spacing w:val="11"/>
          <w:lang w:val="uk-UA"/>
        </w:rPr>
        <w:t xml:space="preserve">підготовки остаточного тексту </w:t>
      </w:r>
      <w:r w:rsidRPr="000E4BA7">
        <w:rPr>
          <w:spacing w:val="12"/>
          <w:lang w:val="uk-UA"/>
        </w:rPr>
        <w:t xml:space="preserve">Директиви </w:t>
      </w:r>
      <w:r w:rsidRPr="000E4BA7">
        <w:rPr>
          <w:spacing w:val="9"/>
          <w:lang w:val="uk-UA"/>
        </w:rPr>
        <w:t xml:space="preserve">НІС </w:t>
      </w:r>
      <w:r w:rsidRPr="000E4BA7">
        <w:rPr>
          <w:lang w:val="uk-UA"/>
        </w:rPr>
        <w:t xml:space="preserve">зацікавлені сторони </w:t>
      </w:r>
      <w:proofErr w:type="spellStart"/>
      <w:r w:rsidRPr="000E4BA7">
        <w:rPr>
          <w:lang w:val="uk-UA"/>
        </w:rPr>
        <w:t>інтенсивно</w:t>
      </w:r>
      <w:proofErr w:type="spellEnd"/>
      <w:r w:rsidRPr="000E4BA7">
        <w:rPr>
          <w:lang w:val="uk-UA"/>
        </w:rPr>
        <w:t xml:space="preserve"> обговорювали вимогу щодо повідомлення про інциденти</w:t>
      </w:r>
      <w:r w:rsidR="009024CD">
        <w:rPr>
          <w:lang w:val="uk-UA"/>
        </w:rPr>
        <w:t xml:space="preserve"> </w:t>
      </w:r>
      <w:r w:rsidRPr="000E4BA7">
        <w:rPr>
          <w:lang w:val="uk-UA"/>
        </w:rPr>
        <w:t xml:space="preserve">оскільки вона фактично створила новий вид соціального контракту між операторами та урядами країн-членів. Такий механізм сповіщення не може досягти свого </w:t>
      </w:r>
      <w:r w:rsidRPr="000E4BA7">
        <w:rPr>
          <w:spacing w:val="11"/>
          <w:lang w:val="uk-UA"/>
        </w:rPr>
        <w:t xml:space="preserve">повного </w:t>
      </w:r>
      <w:r w:rsidRPr="000E4BA7">
        <w:rPr>
          <w:lang w:val="uk-UA"/>
        </w:rPr>
        <w:t xml:space="preserve">потенціалу без співпраці операторів і відповідних заходів реагування, які вживаються урядами для мінімізації наслідків </w:t>
      </w:r>
      <w:r w:rsidRPr="000E4BA7">
        <w:rPr>
          <w:lang w:val="uk-UA"/>
        </w:rPr>
        <w:lastRenderedPageBreak/>
        <w:t>інциденту. Уряди можуть покращити запобігання, готовність і загальну безпеку лише тоді, коли вони мають своєчасний доступ до життєво важливої інформації про інциденти.</w:t>
      </w:r>
    </w:p>
    <w:p w:rsidR="00514E28" w:rsidRPr="000E4BA7" w:rsidRDefault="00514E28" w:rsidP="00514E28">
      <w:pPr>
        <w:pStyle w:val="a3"/>
        <w:spacing w:before="175" w:line="266" w:lineRule="auto"/>
        <w:ind w:left="140" w:right="136" w:firstLine="360"/>
        <w:rPr>
          <w:lang w:val="uk-UA"/>
        </w:rPr>
      </w:pPr>
      <w:r w:rsidRPr="000E4BA7">
        <w:rPr>
          <w:lang w:val="uk-UA"/>
        </w:rPr>
        <w:t xml:space="preserve">Таким чином, </w:t>
      </w:r>
      <w:r w:rsidRPr="000E4BA7">
        <w:rPr>
          <w:spacing w:val="9"/>
          <w:lang w:val="uk-UA"/>
        </w:rPr>
        <w:t xml:space="preserve">Директива </w:t>
      </w:r>
      <w:r w:rsidRPr="000E4BA7">
        <w:rPr>
          <w:lang w:val="uk-UA"/>
        </w:rPr>
        <w:t>про ННД пропонує безпрецедентні зусилля, особливо у створенні Групи співробітництва і мережі CSIRT. Група співробітництва, до складу якої входять представники держав-членів, Комісії, ENISA та інших зацікавлених сторін, слугує для обміну інформацією про безпеку ННД і передовим досвідом, обговорення рівнів спроможності і готовності, а також для надання стратегічних рекомендацій мережі CSIRT.</w:t>
      </w:r>
      <w:r w:rsidRPr="000E4BA7">
        <w:rPr>
          <w:vertAlign w:val="superscript"/>
          <w:lang w:val="uk-UA"/>
        </w:rPr>
        <w:t>73</w:t>
      </w:r>
      <w:r w:rsidRPr="000E4BA7">
        <w:rPr>
          <w:spacing w:val="9"/>
          <w:lang w:val="uk-UA"/>
        </w:rPr>
        <w:t xml:space="preserve"> Аналогічно, </w:t>
      </w:r>
      <w:r w:rsidRPr="000E4BA7">
        <w:rPr>
          <w:spacing w:val="10"/>
          <w:lang w:val="uk-UA"/>
        </w:rPr>
        <w:t xml:space="preserve">мережа </w:t>
      </w:r>
      <w:r w:rsidRPr="000E4BA7">
        <w:rPr>
          <w:lang w:val="uk-UA"/>
        </w:rPr>
        <w:t xml:space="preserve">CSIRT, що </w:t>
      </w:r>
      <w:r w:rsidRPr="000E4BA7">
        <w:rPr>
          <w:spacing w:val="9"/>
          <w:lang w:val="uk-UA"/>
        </w:rPr>
        <w:t xml:space="preserve">складається </w:t>
      </w:r>
      <w:r w:rsidRPr="000E4BA7">
        <w:rPr>
          <w:lang w:val="uk-UA"/>
        </w:rPr>
        <w:t xml:space="preserve">з CSIRT держав-членів і групи реагування на комп'ютерні надзвичайні ситуації ЄС, з Комісією в ролі спостерігача і ENISA в ролі секретаріату, існує для поглиблення довіри між державами-членами і сприяння ефективному оперативному співробітництву в галузі безпеки ННД. Разом ці дві структури вживають ключових заходів для вирішення стратегічних і тактичних питань </w:t>
      </w:r>
      <w:r w:rsidRPr="000E4BA7">
        <w:rPr>
          <w:spacing w:val="10"/>
          <w:lang w:val="uk-UA"/>
        </w:rPr>
        <w:t xml:space="preserve">кібербезпеки, </w:t>
      </w:r>
      <w:r w:rsidRPr="000E4BA7">
        <w:rPr>
          <w:lang w:val="uk-UA"/>
        </w:rPr>
        <w:t>забезпечуючи при цьому швидкий і ефективний обмін інформацією в межах ЄС, а також між державним і приватним секторами.</w:t>
      </w:r>
    </w:p>
    <w:p w:rsidR="00514E28" w:rsidRDefault="00514E28" w:rsidP="00514E28">
      <w:pPr>
        <w:pStyle w:val="a3"/>
        <w:spacing w:before="169" w:line="266" w:lineRule="auto"/>
        <w:ind w:left="140" w:right="136" w:firstLine="360"/>
        <w:rPr>
          <w:lang w:val="uk-UA"/>
        </w:rPr>
      </w:pPr>
      <w:r w:rsidRPr="000E4BA7">
        <w:rPr>
          <w:lang w:val="uk-UA"/>
        </w:rPr>
        <w:t xml:space="preserve">Оприлюднення Директиви про НІС є першим </w:t>
      </w:r>
      <w:r w:rsidRPr="000E4BA7">
        <w:rPr>
          <w:spacing w:val="9"/>
          <w:lang w:val="uk-UA"/>
        </w:rPr>
        <w:t xml:space="preserve">повним </w:t>
      </w:r>
      <w:r w:rsidRPr="000E4BA7">
        <w:rPr>
          <w:lang w:val="uk-UA"/>
        </w:rPr>
        <w:t xml:space="preserve">циклом зусиль ЄС, спрямованих на забезпечення фізичної безпеки критично важливих об'єктів </w:t>
      </w:r>
      <w:r w:rsidRPr="000E4BA7">
        <w:rPr>
          <w:spacing w:val="9"/>
          <w:lang w:val="uk-UA"/>
        </w:rPr>
        <w:t xml:space="preserve">інфраструктури </w:t>
      </w:r>
      <w:r w:rsidRPr="000E4BA7">
        <w:rPr>
          <w:lang w:val="uk-UA"/>
        </w:rPr>
        <w:t xml:space="preserve">та </w:t>
      </w:r>
      <w:r w:rsidRPr="000E4BA7">
        <w:rPr>
          <w:spacing w:val="9"/>
          <w:lang w:val="uk-UA"/>
        </w:rPr>
        <w:t xml:space="preserve">кібербезпеки </w:t>
      </w:r>
      <w:r w:rsidRPr="000E4BA7">
        <w:rPr>
          <w:lang w:val="uk-UA"/>
        </w:rPr>
        <w:t xml:space="preserve">основних послуг, які вони надають. З 2016 року зобов'язання держав-членів у цих сферах постійно зростають. Прагнення ЄС провести оцінку впливу та громадські консультації щодо Директиви про НІС, незважаючи на її відносно коротке існування, є одним із прикладів, який демонструє цю прихильність. Наступний розділ </w:t>
      </w:r>
      <w:r w:rsidRPr="000E4BA7">
        <w:rPr>
          <w:spacing w:val="9"/>
          <w:lang w:val="uk-UA"/>
        </w:rPr>
        <w:t xml:space="preserve">буде </w:t>
      </w:r>
      <w:r w:rsidRPr="000E4BA7">
        <w:rPr>
          <w:lang w:val="uk-UA"/>
        </w:rPr>
        <w:t>присвячений темі постійного вдосконалення політики і практики ЄС у сфері СІСР.</w:t>
      </w:r>
    </w:p>
    <w:p w:rsidR="00254D30" w:rsidRPr="000E4BA7" w:rsidRDefault="00254D30" w:rsidP="00514E28">
      <w:pPr>
        <w:pStyle w:val="a3"/>
        <w:spacing w:before="169" w:line="266" w:lineRule="auto"/>
        <w:ind w:left="140" w:right="136" w:firstLine="360"/>
        <w:rPr>
          <w:lang w:val="uk-UA"/>
        </w:rPr>
      </w:pPr>
    </w:p>
    <w:p w:rsidR="00514E28" w:rsidRPr="000E4BA7" w:rsidRDefault="00514E28" w:rsidP="00514E28">
      <w:pPr>
        <w:pStyle w:val="5"/>
        <w:spacing w:before="154"/>
        <w:ind w:left="530"/>
        <w:jc w:val="left"/>
        <w:rPr>
          <w:lang w:val="uk-UA"/>
        </w:rPr>
      </w:pPr>
      <w:bookmarkStart w:id="147" w:name="_TOC_250078"/>
      <w:r w:rsidRPr="000E4BA7">
        <w:rPr>
          <w:color w:val="00345E"/>
          <w:lang w:val="uk-UA"/>
        </w:rPr>
        <w:t>2020: Пропозиція щодо Директиви про стійкість критично важливих</w:t>
      </w:r>
      <w:bookmarkEnd w:id="147"/>
      <w:r w:rsidRPr="000E4BA7">
        <w:rPr>
          <w:color w:val="00345E"/>
          <w:spacing w:val="-2"/>
          <w:lang w:val="uk-UA"/>
        </w:rPr>
        <w:t xml:space="preserve"> суб'єктів</w:t>
      </w:r>
    </w:p>
    <w:p w:rsidR="00514E28" w:rsidRPr="000E4BA7" w:rsidRDefault="00514E28" w:rsidP="00254D30">
      <w:pPr>
        <w:pStyle w:val="a3"/>
        <w:spacing w:before="203" w:line="266" w:lineRule="auto"/>
        <w:ind w:left="140" w:right="137" w:firstLine="360"/>
        <w:rPr>
          <w:lang w:val="uk-UA"/>
        </w:rPr>
      </w:pPr>
      <w:r w:rsidRPr="000E4BA7">
        <w:rPr>
          <w:lang w:val="uk-UA"/>
        </w:rPr>
        <w:t xml:space="preserve">16 грудня 2020 року має бути включено до знакових дат в </w:t>
      </w:r>
      <w:r w:rsidRPr="000E4BA7">
        <w:rPr>
          <w:spacing w:val="9"/>
          <w:lang w:val="uk-UA"/>
        </w:rPr>
        <w:t xml:space="preserve">історії </w:t>
      </w:r>
      <w:r w:rsidRPr="000E4BA7">
        <w:rPr>
          <w:lang w:val="uk-UA"/>
        </w:rPr>
        <w:t xml:space="preserve">CISR ЄС, оскільки цього дня Комісія опублікувала дві пропозиції щодо нових директив, пов'язаних з CISR. З виходом </w:t>
      </w:r>
      <w:r w:rsidRPr="000E4BA7">
        <w:rPr>
          <w:spacing w:val="-2"/>
          <w:lang w:val="uk-UA"/>
        </w:rPr>
        <w:t>цих документів</w:t>
      </w:r>
      <w:r w:rsidR="00254D30">
        <w:rPr>
          <w:lang w:val="uk-UA"/>
        </w:rPr>
        <w:t xml:space="preserve"> </w:t>
      </w:r>
      <w:r w:rsidRPr="000E4BA7">
        <w:rPr>
          <w:lang w:val="uk-UA"/>
        </w:rPr>
        <w:t xml:space="preserve">двома пропозиціями ЄС розпочав новий цикл, спрямований на радикальне покращення безпеки у фізичній та </w:t>
      </w:r>
      <w:proofErr w:type="spellStart"/>
      <w:r w:rsidRPr="000E4BA7">
        <w:rPr>
          <w:lang w:val="uk-UA"/>
        </w:rPr>
        <w:t>кіберсфері</w:t>
      </w:r>
      <w:proofErr w:type="spellEnd"/>
      <w:r w:rsidRPr="000E4BA7">
        <w:rPr>
          <w:lang w:val="uk-UA"/>
        </w:rPr>
        <w:t xml:space="preserve"> критичної </w:t>
      </w:r>
      <w:r w:rsidRPr="000E4BA7">
        <w:rPr>
          <w:spacing w:val="9"/>
          <w:lang w:val="uk-UA"/>
        </w:rPr>
        <w:t xml:space="preserve">інфраструктури </w:t>
      </w:r>
      <w:r w:rsidRPr="000E4BA7">
        <w:rPr>
          <w:lang w:val="uk-UA"/>
        </w:rPr>
        <w:t xml:space="preserve">та </w:t>
      </w:r>
      <w:r w:rsidRPr="000E4BA7">
        <w:rPr>
          <w:spacing w:val="9"/>
          <w:lang w:val="uk-UA"/>
        </w:rPr>
        <w:t xml:space="preserve">основних </w:t>
      </w:r>
      <w:r w:rsidRPr="000E4BA7">
        <w:rPr>
          <w:spacing w:val="10"/>
          <w:lang w:val="uk-UA"/>
        </w:rPr>
        <w:t xml:space="preserve">послуг, </w:t>
      </w:r>
      <w:r w:rsidRPr="000E4BA7">
        <w:rPr>
          <w:lang w:val="uk-UA"/>
        </w:rPr>
        <w:lastRenderedPageBreak/>
        <w:t xml:space="preserve">які вони надають. </w:t>
      </w:r>
      <w:r w:rsidRPr="000E4BA7">
        <w:rPr>
          <w:spacing w:val="9"/>
          <w:lang w:val="uk-UA"/>
        </w:rPr>
        <w:t xml:space="preserve">По-перше, </w:t>
      </w:r>
      <w:r w:rsidRPr="000E4BA7">
        <w:rPr>
          <w:lang w:val="uk-UA"/>
        </w:rPr>
        <w:t xml:space="preserve">Комісія подала до Європейського парламенту і </w:t>
      </w:r>
      <w:r w:rsidRPr="000E4BA7">
        <w:rPr>
          <w:spacing w:val="9"/>
          <w:lang w:val="uk-UA"/>
        </w:rPr>
        <w:t xml:space="preserve">Ради </w:t>
      </w:r>
      <w:r w:rsidRPr="000E4BA7">
        <w:rPr>
          <w:lang w:val="uk-UA"/>
        </w:rPr>
        <w:t xml:space="preserve">пропозицію скасувати </w:t>
      </w:r>
      <w:r w:rsidRPr="000E4BA7">
        <w:rPr>
          <w:spacing w:val="10"/>
          <w:lang w:val="uk-UA"/>
        </w:rPr>
        <w:t xml:space="preserve">оригінальну </w:t>
      </w:r>
      <w:r w:rsidRPr="000E4BA7">
        <w:rPr>
          <w:spacing w:val="9"/>
          <w:lang w:val="uk-UA"/>
        </w:rPr>
        <w:t xml:space="preserve">Директиву </w:t>
      </w:r>
      <w:r w:rsidRPr="000E4BA7">
        <w:rPr>
          <w:lang w:val="uk-UA"/>
        </w:rPr>
        <w:t>про НІС і прийняти оновлену версію</w:t>
      </w:r>
      <w:r w:rsidRPr="000E4BA7">
        <w:rPr>
          <w:spacing w:val="9"/>
          <w:lang w:val="uk-UA"/>
        </w:rPr>
        <w:t xml:space="preserve"> - </w:t>
      </w:r>
      <w:r w:rsidRPr="000E4BA7">
        <w:rPr>
          <w:spacing w:val="10"/>
          <w:lang w:val="uk-UA"/>
        </w:rPr>
        <w:t xml:space="preserve">так звану </w:t>
      </w:r>
      <w:r w:rsidRPr="000E4BA7">
        <w:rPr>
          <w:lang w:val="uk-UA"/>
        </w:rPr>
        <w:t xml:space="preserve">НІС </w:t>
      </w:r>
      <w:r w:rsidRPr="000E4BA7">
        <w:rPr>
          <w:spacing w:val="9"/>
          <w:lang w:val="uk-UA"/>
        </w:rPr>
        <w:t xml:space="preserve">2.0 - яка передбачає </w:t>
      </w:r>
      <w:r w:rsidRPr="000E4BA7">
        <w:rPr>
          <w:lang w:val="uk-UA"/>
        </w:rPr>
        <w:t>подальші вдосконалення, особливо в частині сприяння співпраці.</w:t>
      </w:r>
      <w:r w:rsidRPr="000E4BA7">
        <w:rPr>
          <w:vertAlign w:val="superscript"/>
          <w:lang w:val="uk-UA"/>
        </w:rPr>
        <w:t>76</w:t>
      </w:r>
      <w:r w:rsidRPr="000E4BA7">
        <w:rPr>
          <w:lang w:val="uk-UA"/>
        </w:rPr>
        <w:t xml:space="preserve"> По-друге, пропозиція щодо директиви про стійкість критично важливих об'єктів передбачає зміщення акценту на фізичну безпеку, яка все ще регулюється Директивою 2008 р., а тому вважається застарілою і надто обмеженою за обсягом, оскільки охоплює лише енергетичний і транспортний сектори.</w:t>
      </w:r>
      <w:r w:rsidRPr="000E4BA7">
        <w:rPr>
          <w:vertAlign w:val="superscript"/>
          <w:lang w:val="uk-UA"/>
        </w:rPr>
        <w:t>77</w:t>
      </w:r>
      <w:r w:rsidRPr="000E4BA7">
        <w:rPr>
          <w:lang w:val="uk-UA"/>
        </w:rPr>
        <w:t xml:space="preserve"> Цією подвійною пропозицією Комісія прагнула гармонізувати свої зусилля у сферах фізичної та кібербезпеки, а також у процесах ідентифікації та призначення основних послуг і критично важливих установ, які раніше регулювалися двома різними директивами.</w:t>
      </w:r>
    </w:p>
    <w:p w:rsidR="00514E28" w:rsidRPr="000E4BA7" w:rsidRDefault="00514E28" w:rsidP="00514E28">
      <w:pPr>
        <w:pStyle w:val="a3"/>
        <w:spacing w:before="169" w:line="266" w:lineRule="auto"/>
        <w:ind w:left="140" w:right="137" w:firstLine="359"/>
        <w:rPr>
          <w:lang w:val="uk-UA"/>
        </w:rPr>
      </w:pPr>
      <w:r w:rsidRPr="000E4BA7">
        <w:rPr>
          <w:lang w:val="uk-UA"/>
        </w:rPr>
        <w:t xml:space="preserve">Ця гармонізація також є важливим кроком вперед у вдосконаленні обсягу і характеру політичної бази ЄС у сфері кібербезпеки, з новим акцентом на посиленні </w:t>
      </w:r>
      <w:r w:rsidRPr="000E4BA7">
        <w:rPr>
          <w:spacing w:val="9"/>
          <w:lang w:val="uk-UA"/>
        </w:rPr>
        <w:t xml:space="preserve">безпеки </w:t>
      </w:r>
      <w:r w:rsidRPr="000E4BA7">
        <w:rPr>
          <w:lang w:val="uk-UA"/>
        </w:rPr>
        <w:t xml:space="preserve">і стійкості, але </w:t>
      </w:r>
      <w:r w:rsidRPr="000E4BA7">
        <w:rPr>
          <w:spacing w:val="9"/>
          <w:lang w:val="uk-UA"/>
        </w:rPr>
        <w:t xml:space="preserve">все ще </w:t>
      </w:r>
      <w:r w:rsidRPr="000E4BA7">
        <w:rPr>
          <w:lang w:val="uk-UA"/>
        </w:rPr>
        <w:t xml:space="preserve">заснованим на </w:t>
      </w:r>
      <w:proofErr w:type="spellStart"/>
      <w:r w:rsidRPr="000E4BA7">
        <w:rPr>
          <w:lang w:val="uk-UA"/>
        </w:rPr>
        <w:t>міжсекторальній</w:t>
      </w:r>
      <w:proofErr w:type="spellEnd"/>
      <w:r w:rsidRPr="000E4BA7">
        <w:rPr>
          <w:lang w:val="uk-UA"/>
        </w:rPr>
        <w:t xml:space="preserve"> і транскордонній взаємозалежності. Пропонуючи директиву про стійкість, </w:t>
      </w:r>
      <w:r w:rsidRPr="000E4BA7">
        <w:rPr>
          <w:spacing w:val="9"/>
          <w:lang w:val="uk-UA"/>
        </w:rPr>
        <w:t xml:space="preserve">Комісія </w:t>
      </w:r>
      <w:r w:rsidRPr="000E4BA7">
        <w:rPr>
          <w:lang w:val="uk-UA"/>
        </w:rPr>
        <w:t xml:space="preserve">мала намір </w:t>
      </w:r>
      <w:r w:rsidRPr="000E4BA7">
        <w:rPr>
          <w:spacing w:val="9"/>
          <w:lang w:val="uk-UA"/>
        </w:rPr>
        <w:t xml:space="preserve">запропонувати </w:t>
      </w:r>
      <w:r w:rsidRPr="000E4BA7">
        <w:rPr>
          <w:spacing w:val="10"/>
          <w:lang w:val="uk-UA"/>
        </w:rPr>
        <w:t>рамки</w:t>
      </w:r>
      <w:r w:rsidRPr="000E4BA7">
        <w:rPr>
          <w:lang w:val="uk-UA"/>
        </w:rPr>
        <w:t xml:space="preserve">, що охоплюють </w:t>
      </w:r>
      <w:r w:rsidRPr="000E4BA7">
        <w:rPr>
          <w:spacing w:val="11"/>
          <w:lang w:val="uk-UA"/>
        </w:rPr>
        <w:t xml:space="preserve">усі загрози, </w:t>
      </w:r>
      <w:r w:rsidRPr="000E4BA7">
        <w:rPr>
          <w:lang w:val="uk-UA"/>
        </w:rPr>
        <w:t xml:space="preserve">щоб підвищити здатність критично важливих організацій "запобігати, протистояти, поглинати і відновлюватися після руйнівних інцидентів, незалежно від того, чи вони спричинені стихійними лихами, аваріями, тероризмом, внутрішніми загрозами або надзвичайними ситуаціями у сфері охорони здоров'я", як, наприклад, пандемія COVID-19, </w:t>
      </w:r>
      <w:r w:rsidRPr="000E4BA7">
        <w:rPr>
          <w:spacing w:val="40"/>
          <w:lang w:val="uk-UA"/>
        </w:rPr>
        <w:t xml:space="preserve">яка </w:t>
      </w:r>
      <w:r w:rsidRPr="000E4BA7">
        <w:rPr>
          <w:lang w:val="uk-UA"/>
        </w:rPr>
        <w:t xml:space="preserve">кинула виклик ЄС і решті світу з початку 2020 року. Пропозиція щодо директиви про стійкість розширить галузеву сферу застосування до 10 секторів: енергетика, транспорт, банківська справа, </w:t>
      </w:r>
      <w:r w:rsidRPr="000E4BA7">
        <w:rPr>
          <w:spacing w:val="12"/>
          <w:lang w:val="uk-UA"/>
        </w:rPr>
        <w:t xml:space="preserve">інфраструктура </w:t>
      </w:r>
      <w:r w:rsidRPr="000E4BA7">
        <w:rPr>
          <w:spacing w:val="11"/>
          <w:lang w:val="uk-UA"/>
        </w:rPr>
        <w:t xml:space="preserve">фінансового </w:t>
      </w:r>
      <w:r w:rsidRPr="000E4BA7">
        <w:rPr>
          <w:spacing w:val="9"/>
          <w:lang w:val="uk-UA"/>
        </w:rPr>
        <w:t>ринку</w:t>
      </w:r>
      <w:r w:rsidRPr="000E4BA7">
        <w:rPr>
          <w:spacing w:val="12"/>
          <w:lang w:val="uk-UA"/>
        </w:rPr>
        <w:t>, охорона здоров'</w:t>
      </w:r>
      <w:r w:rsidRPr="000E4BA7">
        <w:rPr>
          <w:spacing w:val="10"/>
          <w:lang w:val="uk-UA"/>
        </w:rPr>
        <w:t xml:space="preserve">я, </w:t>
      </w:r>
      <w:r w:rsidRPr="000E4BA7">
        <w:rPr>
          <w:spacing w:val="12"/>
          <w:lang w:val="uk-UA"/>
        </w:rPr>
        <w:t xml:space="preserve">питна </w:t>
      </w:r>
      <w:r w:rsidRPr="000E4BA7">
        <w:rPr>
          <w:lang w:val="uk-UA"/>
        </w:rPr>
        <w:t xml:space="preserve">вода, </w:t>
      </w:r>
      <w:r w:rsidRPr="000E4BA7">
        <w:rPr>
          <w:spacing w:val="9"/>
          <w:lang w:val="uk-UA"/>
        </w:rPr>
        <w:t xml:space="preserve">водовідведення, </w:t>
      </w:r>
      <w:r w:rsidRPr="000E4BA7">
        <w:rPr>
          <w:lang w:val="uk-UA"/>
        </w:rPr>
        <w:t>цифрова інфраструктура, державне управління та космос.</w:t>
      </w:r>
    </w:p>
    <w:p w:rsidR="00514E28" w:rsidRPr="000E4BA7" w:rsidRDefault="00514E28" w:rsidP="00254D30">
      <w:pPr>
        <w:pStyle w:val="a3"/>
        <w:spacing w:before="169" w:line="266" w:lineRule="auto"/>
        <w:ind w:left="140" w:right="137" w:firstLine="360"/>
        <w:rPr>
          <w:lang w:val="uk-UA"/>
        </w:rPr>
      </w:pPr>
      <w:r w:rsidRPr="000E4BA7">
        <w:rPr>
          <w:lang w:val="uk-UA"/>
        </w:rPr>
        <w:t xml:space="preserve">З метою посилення колективної позиції ЄС у сфері кібербезпеки, пропозиція включає конкретні заходи для покращення організації та нагляду на рівні ЄС, а також вимоги до держав-членів та операторів критично важливих об'єктів з метою мінімізації вразливостей та забезпечення безперебійного надання послуг. Зокрема, </w:t>
      </w:r>
      <w:r w:rsidRPr="000E4BA7">
        <w:rPr>
          <w:spacing w:val="-2"/>
          <w:lang w:val="uk-UA"/>
        </w:rPr>
        <w:t>пропозиція передбачає</w:t>
      </w:r>
      <w:r w:rsidR="00254D30">
        <w:rPr>
          <w:lang w:val="uk-UA"/>
        </w:rPr>
        <w:t xml:space="preserve"> </w:t>
      </w:r>
      <w:r w:rsidRPr="000E4BA7">
        <w:rPr>
          <w:lang w:val="uk-UA"/>
        </w:rPr>
        <w:t xml:space="preserve">вимагатиме від держав-членів мати стратегію забезпечення стійкості критично важливих </w:t>
      </w:r>
      <w:r w:rsidRPr="00183C93">
        <w:rPr>
          <w:lang w:val="uk-UA"/>
        </w:rPr>
        <w:t>установ</w:t>
      </w:r>
      <w:r w:rsidRPr="000E4BA7">
        <w:rPr>
          <w:lang w:val="uk-UA"/>
        </w:rPr>
        <w:t xml:space="preserve">, проводити національну оцінку ризиків та визначати </w:t>
      </w:r>
      <w:r w:rsidRPr="000E4BA7">
        <w:rPr>
          <w:spacing w:val="9"/>
          <w:lang w:val="uk-UA"/>
        </w:rPr>
        <w:t xml:space="preserve">критичні </w:t>
      </w:r>
      <w:r w:rsidRPr="000E4BA7">
        <w:rPr>
          <w:lang w:val="uk-UA"/>
        </w:rPr>
        <w:t xml:space="preserve">установи на основі цієї оцінки ризиків. Пропозиція щодо забезпечення стійкості також зобов'язуватиме критично важливі установи проводити власні оцінки ризиків, вживати відповідних </w:t>
      </w:r>
      <w:r w:rsidRPr="000E4BA7">
        <w:rPr>
          <w:lang w:val="uk-UA"/>
        </w:rPr>
        <w:lastRenderedPageBreak/>
        <w:t xml:space="preserve">технічних та організаційних заходів для підвищення стійкості та повідомляти про будь-які інциденти, що можуть призвести до порушення роботи, відповідним національним органам влади. На </w:t>
      </w:r>
      <w:r w:rsidRPr="000E4BA7">
        <w:rPr>
          <w:spacing w:val="9"/>
          <w:lang w:val="uk-UA"/>
        </w:rPr>
        <w:t xml:space="preserve">рівні </w:t>
      </w:r>
      <w:r w:rsidRPr="000E4BA7">
        <w:rPr>
          <w:lang w:val="uk-UA"/>
        </w:rPr>
        <w:t xml:space="preserve">ЄС </w:t>
      </w:r>
      <w:r w:rsidRPr="000E4BA7">
        <w:rPr>
          <w:spacing w:val="9"/>
          <w:lang w:val="uk-UA"/>
        </w:rPr>
        <w:t xml:space="preserve">пропозиція </w:t>
      </w:r>
      <w:r w:rsidRPr="000E4BA7">
        <w:rPr>
          <w:lang w:val="uk-UA"/>
        </w:rPr>
        <w:t xml:space="preserve">передбачає створення </w:t>
      </w:r>
      <w:r w:rsidRPr="000E4BA7">
        <w:rPr>
          <w:spacing w:val="10"/>
          <w:lang w:val="uk-UA"/>
        </w:rPr>
        <w:t xml:space="preserve">механізмів </w:t>
      </w:r>
      <w:r w:rsidRPr="000E4BA7">
        <w:rPr>
          <w:lang w:val="uk-UA"/>
        </w:rPr>
        <w:t xml:space="preserve">нагляду, включаючи консультативні місії, організовані Комісією, за критично важливими підприємствами, що надають послуги щонайменше третині країн-членів ЄС або в них. Комісія запропонує </w:t>
      </w:r>
      <w:r w:rsidRPr="000E4BA7">
        <w:rPr>
          <w:spacing w:val="9"/>
          <w:lang w:val="uk-UA"/>
        </w:rPr>
        <w:t xml:space="preserve">різні </w:t>
      </w:r>
      <w:r w:rsidRPr="000E4BA7">
        <w:rPr>
          <w:lang w:val="uk-UA"/>
        </w:rPr>
        <w:t xml:space="preserve">форми підтримки державам-членам і </w:t>
      </w:r>
      <w:r w:rsidRPr="000E4BA7">
        <w:rPr>
          <w:spacing w:val="10"/>
          <w:lang w:val="uk-UA"/>
        </w:rPr>
        <w:t xml:space="preserve">критично важливим </w:t>
      </w:r>
      <w:r w:rsidRPr="000E4BA7">
        <w:rPr>
          <w:lang w:val="uk-UA"/>
        </w:rPr>
        <w:t xml:space="preserve">підприємствам, такі як огляд ризиків на рівні ЄС, найкращі практики, методології, транскордонні </w:t>
      </w:r>
      <w:r w:rsidRPr="000E4BA7">
        <w:rPr>
          <w:spacing w:val="9"/>
          <w:lang w:val="uk-UA"/>
        </w:rPr>
        <w:t xml:space="preserve">навчальні </w:t>
      </w:r>
      <w:r w:rsidRPr="000E4BA7">
        <w:rPr>
          <w:lang w:val="uk-UA"/>
        </w:rPr>
        <w:t xml:space="preserve">заходи та вправи </w:t>
      </w:r>
      <w:r w:rsidRPr="00183C93">
        <w:rPr>
          <w:lang w:val="uk-UA"/>
        </w:rPr>
        <w:t>для</w:t>
      </w:r>
      <w:r w:rsidRPr="000E4BA7">
        <w:rPr>
          <w:spacing w:val="80"/>
          <w:w w:val="150"/>
          <w:lang w:val="uk-UA"/>
        </w:rPr>
        <w:t xml:space="preserve"> </w:t>
      </w:r>
      <w:r w:rsidRPr="000E4BA7">
        <w:rPr>
          <w:lang w:val="uk-UA"/>
        </w:rPr>
        <w:t xml:space="preserve">оцінки стійкості критично важливих підприємств. Нарешті, пропозиція передбачає створення Групи з питань стійкості критично важливих об'єктів, що </w:t>
      </w:r>
      <w:proofErr w:type="spellStart"/>
      <w:r w:rsidRPr="000E4BA7">
        <w:rPr>
          <w:lang w:val="uk-UA"/>
        </w:rPr>
        <w:t>складатиметься</w:t>
      </w:r>
      <w:proofErr w:type="spellEnd"/>
      <w:r w:rsidRPr="000E4BA7">
        <w:rPr>
          <w:lang w:val="uk-UA"/>
        </w:rPr>
        <w:t xml:space="preserve"> з експертів, для сприяння регулярному транскордонному співробітництву з метою імплементації директиви.</w:t>
      </w:r>
    </w:p>
    <w:p w:rsidR="00514E28" w:rsidRDefault="00514E28" w:rsidP="00514E28">
      <w:pPr>
        <w:pStyle w:val="a3"/>
        <w:spacing w:before="168" w:line="266" w:lineRule="auto"/>
        <w:ind w:left="140" w:right="137" w:firstLine="360"/>
        <w:rPr>
          <w:lang w:val="uk-UA"/>
        </w:rPr>
      </w:pPr>
      <w:r w:rsidRPr="000E4BA7">
        <w:rPr>
          <w:lang w:val="uk-UA"/>
        </w:rPr>
        <w:t xml:space="preserve">Майбутнє політичної бази ЄС у сфері кібербезпеки перебуває на вирішальному етапі, оскільки Європейський парламент і Рада, ймовірно, </w:t>
      </w:r>
      <w:proofErr w:type="spellStart"/>
      <w:r w:rsidRPr="000E4BA7">
        <w:rPr>
          <w:lang w:val="uk-UA"/>
        </w:rPr>
        <w:t>видадуть</w:t>
      </w:r>
      <w:proofErr w:type="spellEnd"/>
      <w:r w:rsidRPr="000E4BA7">
        <w:rPr>
          <w:lang w:val="uk-UA"/>
        </w:rPr>
        <w:t xml:space="preserve"> ці дві директиви до 2023 року після обговорення, переговорів і оновлення </w:t>
      </w:r>
      <w:r w:rsidRPr="00183C93">
        <w:rPr>
          <w:lang w:val="uk-UA"/>
        </w:rPr>
        <w:t>формулювань, викладених</w:t>
      </w:r>
      <w:r w:rsidRPr="000E4BA7">
        <w:rPr>
          <w:spacing w:val="40"/>
          <w:lang w:val="uk-UA"/>
        </w:rPr>
        <w:t xml:space="preserve"> у </w:t>
      </w:r>
      <w:r w:rsidRPr="000E4BA7">
        <w:rPr>
          <w:lang w:val="uk-UA"/>
        </w:rPr>
        <w:t xml:space="preserve">пропозиціях. Початкові ознаки вказують на те, що в процесі переговорів </w:t>
      </w:r>
      <w:r w:rsidRPr="000E4BA7">
        <w:rPr>
          <w:spacing w:val="9"/>
          <w:lang w:val="uk-UA"/>
        </w:rPr>
        <w:t xml:space="preserve">буде </w:t>
      </w:r>
      <w:r w:rsidRPr="000E4BA7">
        <w:rPr>
          <w:lang w:val="uk-UA"/>
        </w:rPr>
        <w:t>збережено більшість положень, передбачених у пропозиціях</w:t>
      </w:r>
      <w:r w:rsidRPr="000E4BA7">
        <w:rPr>
          <w:spacing w:val="40"/>
          <w:lang w:val="uk-UA"/>
        </w:rPr>
        <w:t xml:space="preserve">, </w:t>
      </w:r>
      <w:r w:rsidRPr="000E4BA7">
        <w:rPr>
          <w:lang w:val="uk-UA"/>
        </w:rPr>
        <w:t>оскільки ЄС явно потребує прийняття цих нових заходів для вирішення поточних і майбутніх викликів, пов'язаних із критичною інфраструктурою, основними послугами та критично важливими суб'єктами.</w:t>
      </w:r>
    </w:p>
    <w:p w:rsidR="00254D30" w:rsidRPr="000E4BA7" w:rsidRDefault="00254D30" w:rsidP="00254D30">
      <w:pPr>
        <w:pStyle w:val="a3"/>
        <w:spacing w:before="168" w:line="266" w:lineRule="auto"/>
        <w:ind w:left="140" w:right="137" w:firstLine="360"/>
        <w:jc w:val="center"/>
        <w:rPr>
          <w:lang w:val="uk-UA"/>
        </w:rPr>
      </w:pPr>
    </w:p>
    <w:p w:rsidR="00514E28" w:rsidRPr="000E4BA7" w:rsidRDefault="00514E28" w:rsidP="00254D30">
      <w:pPr>
        <w:pStyle w:val="5"/>
        <w:spacing w:before="155"/>
        <w:ind w:left="140"/>
        <w:rPr>
          <w:lang w:val="uk-UA"/>
        </w:rPr>
      </w:pPr>
      <w:r w:rsidRPr="000E4BA7">
        <w:rPr>
          <w:color w:val="00345E"/>
          <w:lang w:val="uk-UA"/>
        </w:rPr>
        <w:t xml:space="preserve">Майбутнє ЄС: Постійне вдосконалення та адаптація до нових </w:t>
      </w:r>
      <w:r w:rsidRPr="000E4BA7">
        <w:rPr>
          <w:color w:val="00345E"/>
          <w:spacing w:val="-2"/>
          <w:lang w:val="uk-UA"/>
        </w:rPr>
        <w:t>загроз</w:t>
      </w:r>
    </w:p>
    <w:p w:rsidR="00514E28" w:rsidRPr="000E4BA7" w:rsidRDefault="00514E28" w:rsidP="00514E28">
      <w:pPr>
        <w:pStyle w:val="a3"/>
        <w:spacing w:before="203" w:line="266" w:lineRule="auto"/>
        <w:ind w:left="140" w:right="136" w:firstLine="360"/>
        <w:rPr>
          <w:lang w:val="uk-UA"/>
        </w:rPr>
      </w:pPr>
      <w:r w:rsidRPr="000E4BA7">
        <w:rPr>
          <w:lang w:val="uk-UA"/>
        </w:rPr>
        <w:t xml:space="preserve">Із запровадженням NIS 2.0 та директив щодо стійкості критично важливих об'єктів у </w:t>
      </w:r>
      <w:r w:rsidRPr="000E4BA7">
        <w:rPr>
          <w:spacing w:val="11"/>
          <w:lang w:val="uk-UA"/>
        </w:rPr>
        <w:t xml:space="preserve">2020 </w:t>
      </w:r>
      <w:r w:rsidRPr="000E4BA7">
        <w:rPr>
          <w:spacing w:val="10"/>
          <w:lang w:val="uk-UA"/>
        </w:rPr>
        <w:t>році</w:t>
      </w:r>
      <w:r w:rsidRPr="000E4BA7">
        <w:rPr>
          <w:spacing w:val="11"/>
          <w:lang w:val="uk-UA"/>
        </w:rPr>
        <w:t xml:space="preserve"> - і </w:t>
      </w:r>
      <w:r w:rsidRPr="000E4BA7">
        <w:rPr>
          <w:lang w:val="uk-UA"/>
        </w:rPr>
        <w:t xml:space="preserve">їх очікуваним прийняттям та імплементацією в найближчому </w:t>
      </w:r>
      <w:r w:rsidRPr="000E4BA7">
        <w:rPr>
          <w:spacing w:val="10"/>
          <w:lang w:val="uk-UA"/>
        </w:rPr>
        <w:t xml:space="preserve">майбутньому - </w:t>
      </w:r>
      <w:r w:rsidRPr="000E4BA7">
        <w:rPr>
          <w:lang w:val="uk-UA"/>
        </w:rPr>
        <w:t>ЄС створить інноваційну, всеосяжну та інклюзивну структуру, яка підготує країни-члени до викликів, що постануть перед їхньою критично важливою інфраструктурою в найближчі роки. Вся робота</w:t>
      </w:r>
      <w:r w:rsidRPr="000E4BA7">
        <w:rPr>
          <w:spacing w:val="40"/>
          <w:lang w:val="uk-UA"/>
        </w:rPr>
        <w:t xml:space="preserve">, </w:t>
      </w:r>
      <w:r w:rsidRPr="00183C93">
        <w:rPr>
          <w:lang w:val="uk-UA"/>
        </w:rPr>
        <w:t>спрямована</w:t>
      </w:r>
      <w:r w:rsidRPr="000E4BA7">
        <w:rPr>
          <w:spacing w:val="40"/>
          <w:lang w:val="uk-UA"/>
        </w:rPr>
        <w:t xml:space="preserve"> </w:t>
      </w:r>
      <w:r w:rsidRPr="000E4BA7">
        <w:rPr>
          <w:lang w:val="uk-UA"/>
        </w:rPr>
        <w:t xml:space="preserve">на підвищення безпеки і стійкості до фізичних і </w:t>
      </w:r>
      <w:proofErr w:type="spellStart"/>
      <w:r w:rsidRPr="000E4BA7">
        <w:rPr>
          <w:lang w:val="uk-UA"/>
        </w:rPr>
        <w:t>кіберзагроз</w:t>
      </w:r>
      <w:proofErr w:type="spellEnd"/>
      <w:r w:rsidRPr="000E4BA7">
        <w:rPr>
          <w:lang w:val="uk-UA"/>
        </w:rPr>
        <w:t xml:space="preserve">, також прокладе шлях до того, щоб допомогти ЄС і його країнам-членам підготуватися до гібридних загроз і реагувати </w:t>
      </w:r>
      <w:r w:rsidRPr="00183C93">
        <w:rPr>
          <w:lang w:val="uk-UA"/>
        </w:rPr>
        <w:t>на</w:t>
      </w:r>
      <w:r w:rsidRPr="000E4BA7">
        <w:rPr>
          <w:spacing w:val="80"/>
          <w:lang w:val="uk-UA"/>
        </w:rPr>
        <w:t xml:space="preserve"> </w:t>
      </w:r>
      <w:r w:rsidRPr="00183C93">
        <w:rPr>
          <w:lang w:val="uk-UA"/>
        </w:rPr>
        <w:t>них</w:t>
      </w:r>
      <w:r w:rsidRPr="000E4BA7">
        <w:rPr>
          <w:spacing w:val="80"/>
          <w:lang w:val="uk-UA"/>
        </w:rPr>
        <w:t xml:space="preserve">, </w:t>
      </w:r>
      <w:r w:rsidRPr="000E4BA7">
        <w:rPr>
          <w:lang w:val="uk-UA"/>
        </w:rPr>
        <w:t xml:space="preserve">які становлять значний, складний і тривожний виклик для ЄС. Огляд кожного з цих типів </w:t>
      </w:r>
      <w:r w:rsidRPr="000E4BA7">
        <w:rPr>
          <w:spacing w:val="-2"/>
          <w:lang w:val="uk-UA"/>
        </w:rPr>
        <w:t xml:space="preserve">загроз </w:t>
      </w:r>
      <w:r w:rsidRPr="000E4BA7">
        <w:rPr>
          <w:lang w:val="uk-UA"/>
        </w:rPr>
        <w:t>див. у розділах 2-4.</w:t>
      </w:r>
    </w:p>
    <w:p w:rsidR="00514E28" w:rsidRPr="000E4BA7" w:rsidRDefault="00514E28" w:rsidP="00254D30">
      <w:pPr>
        <w:pStyle w:val="a3"/>
        <w:spacing w:before="173" w:line="266" w:lineRule="auto"/>
        <w:ind w:left="140" w:right="137" w:firstLine="359"/>
        <w:rPr>
          <w:lang w:val="uk-UA"/>
        </w:rPr>
      </w:pPr>
      <w:r w:rsidRPr="000E4BA7">
        <w:rPr>
          <w:w w:val="105"/>
          <w:lang w:val="uk-UA"/>
        </w:rPr>
        <w:lastRenderedPageBreak/>
        <w:t xml:space="preserve">Починаючи з 2016 року, ЄС дедалі активніше намагається зрозуміти природу гібридних загроз і вжити заходів для кращої підготовки до них та протидії їм. Зокрема, Комісія опублікувала дві відповідні </w:t>
      </w:r>
      <w:r w:rsidRPr="000E4BA7">
        <w:rPr>
          <w:lang w:val="uk-UA"/>
        </w:rPr>
        <w:t xml:space="preserve">пропозиції: (1) </w:t>
      </w:r>
      <w:r w:rsidRPr="000E4BA7">
        <w:rPr>
          <w:i/>
          <w:lang w:val="uk-UA"/>
        </w:rPr>
        <w:t xml:space="preserve">Спільну рамкову програму з протидії гібридним загрозам </w:t>
      </w:r>
      <w:r w:rsidRPr="000E4BA7">
        <w:rPr>
          <w:lang w:val="uk-UA"/>
        </w:rPr>
        <w:t xml:space="preserve">у 2016 році </w:t>
      </w:r>
      <w:r w:rsidRPr="000E4BA7">
        <w:rPr>
          <w:spacing w:val="-5"/>
          <w:lang w:val="uk-UA"/>
        </w:rPr>
        <w:t>та</w:t>
      </w:r>
      <w:r w:rsidR="00254D30">
        <w:rPr>
          <w:spacing w:val="-5"/>
          <w:lang w:val="uk-UA"/>
        </w:rPr>
        <w:t xml:space="preserve"> </w:t>
      </w:r>
      <w:r w:rsidRPr="000E4BA7">
        <w:rPr>
          <w:lang w:val="uk-UA"/>
        </w:rPr>
        <w:t xml:space="preserve">(2) </w:t>
      </w:r>
      <w:r w:rsidRPr="000E4BA7">
        <w:rPr>
          <w:i/>
          <w:lang w:val="uk-UA"/>
        </w:rPr>
        <w:t xml:space="preserve">Спільне повідомлення </w:t>
      </w:r>
      <w:r w:rsidRPr="000E4BA7">
        <w:rPr>
          <w:lang w:val="uk-UA"/>
        </w:rPr>
        <w:t xml:space="preserve">2018 року </w:t>
      </w:r>
      <w:r w:rsidRPr="000E4BA7">
        <w:rPr>
          <w:i/>
          <w:lang w:val="uk-UA"/>
        </w:rPr>
        <w:t xml:space="preserve">про підвищення стійкості та </w:t>
      </w:r>
      <w:r w:rsidRPr="000E4BA7">
        <w:rPr>
          <w:i/>
          <w:spacing w:val="-2"/>
          <w:lang w:val="uk-UA"/>
        </w:rPr>
        <w:t>зміцнення</w:t>
      </w:r>
      <w:r w:rsidR="00254D30">
        <w:rPr>
          <w:i/>
          <w:spacing w:val="-2"/>
          <w:lang w:val="uk-UA"/>
        </w:rPr>
        <w:t xml:space="preserve"> </w:t>
      </w:r>
      <w:r w:rsidRPr="000E4BA7">
        <w:rPr>
          <w:i/>
          <w:lang w:val="uk-UA"/>
        </w:rPr>
        <w:t>Спроможності протистояти гібридним загрозам</w:t>
      </w:r>
      <w:r w:rsidRPr="000E4BA7">
        <w:rPr>
          <w:lang w:val="uk-UA"/>
        </w:rPr>
        <w:t xml:space="preserve">. Нещодавно, в листопаді 2020 року, Об'єднаний дослідницький центр Європейської комісії спільно з Європейським центром передового досвіду з протидії гібридним загрозам опублікував концептуальні рамки, які описують компоненти гібридних загроз з точки зору суб'єктів загроз, їхніх цілей і інструментів, а також сфер, які вони намагаються скомпрометувати, і чітких етапів дій, спрямованих на ці сфери. Ця концептуальна основа гібридних загроз є ще одним </w:t>
      </w:r>
      <w:r w:rsidRPr="000E4BA7">
        <w:rPr>
          <w:spacing w:val="9"/>
          <w:lang w:val="uk-UA"/>
        </w:rPr>
        <w:t xml:space="preserve">стовпом </w:t>
      </w:r>
      <w:r w:rsidRPr="000E4BA7">
        <w:rPr>
          <w:lang w:val="uk-UA"/>
        </w:rPr>
        <w:t xml:space="preserve">нещодавніх нововведень, включених до системи CISR ЄС, і вже дозволяє країнам-членам робити перші кроки </w:t>
      </w:r>
      <w:r w:rsidRPr="000E4BA7">
        <w:rPr>
          <w:spacing w:val="40"/>
          <w:lang w:val="uk-UA"/>
        </w:rPr>
        <w:t xml:space="preserve">для </w:t>
      </w:r>
      <w:r w:rsidRPr="000E4BA7">
        <w:rPr>
          <w:lang w:val="uk-UA"/>
        </w:rPr>
        <w:t>протидії загрозам, що постійно змінюються.</w:t>
      </w:r>
    </w:p>
    <w:p w:rsidR="00514E28" w:rsidRPr="000E4BA7" w:rsidRDefault="00514E28" w:rsidP="00514E28">
      <w:pPr>
        <w:pStyle w:val="a3"/>
        <w:spacing w:before="172" w:line="266" w:lineRule="auto"/>
        <w:ind w:left="140" w:right="137" w:firstLine="359"/>
        <w:rPr>
          <w:lang w:val="uk-UA"/>
        </w:rPr>
      </w:pPr>
      <w:r w:rsidRPr="000E4BA7">
        <w:rPr>
          <w:lang w:val="uk-UA"/>
        </w:rPr>
        <w:t xml:space="preserve">Хронологія подій, описаних у цьому розділі про ЄС, дає </w:t>
      </w:r>
      <w:r w:rsidRPr="000E4BA7">
        <w:rPr>
          <w:spacing w:val="9"/>
          <w:lang w:val="uk-UA"/>
        </w:rPr>
        <w:t xml:space="preserve">загальне </w:t>
      </w:r>
      <w:r w:rsidRPr="000E4BA7">
        <w:rPr>
          <w:lang w:val="uk-UA"/>
        </w:rPr>
        <w:t xml:space="preserve">уявлення про еволюцію та поточний стан європейської політики і практики у сфері КІСР. Відповідно до свого менталітету постійного вдосконалення, ЄС з 2004 року зосередився на адаптації до нових загроз, впроваджуючи поступові зміни і надаючи державам-членам достатньо часу для прийняття і впровадження кожного вдосконалення на своїх національних рівнях. Підхід ЄС забезпечив безпечне середовище, в якому кожна зацікавлена сторона у сфері критичної інфраструктури має можливість обговорювати найважливіші питання, обмінюватися інформацією, знайомитися з зусиллями інших країн у сфері КІСБ та в інших секторах, отримувати доступ до різних передових практик і, за необхідності, звертатися за двосторонньою або </w:t>
      </w:r>
      <w:r w:rsidRPr="000E4BA7">
        <w:rPr>
          <w:spacing w:val="9"/>
          <w:lang w:val="uk-UA"/>
        </w:rPr>
        <w:t xml:space="preserve">багатосторонньою </w:t>
      </w:r>
      <w:r w:rsidRPr="000E4BA7">
        <w:rPr>
          <w:lang w:val="uk-UA"/>
        </w:rPr>
        <w:t xml:space="preserve">підтримкою. Таким чином, адаптивна і всеосяжна система CISR ЄС ставить ЄС і його держави-члени в сильну позицію для стримування, запобігання, </w:t>
      </w:r>
      <w:r w:rsidRPr="00183C93">
        <w:rPr>
          <w:lang w:val="uk-UA"/>
        </w:rPr>
        <w:t>зменшення наслідків, реагування</w:t>
      </w:r>
      <w:r w:rsidRPr="000E4BA7">
        <w:rPr>
          <w:spacing w:val="80"/>
          <w:lang w:val="uk-UA"/>
        </w:rPr>
        <w:t xml:space="preserve"> </w:t>
      </w:r>
      <w:r w:rsidRPr="000E4BA7">
        <w:rPr>
          <w:lang w:val="uk-UA"/>
        </w:rPr>
        <w:t>і відновлення після широкого спектру загроз для критично важливих інфраструктур і об'єктів у найближчі роки.</w:t>
      </w:r>
    </w:p>
    <w:p w:rsidR="00514E28" w:rsidRPr="000E4BA7" w:rsidRDefault="00514E28" w:rsidP="00514E28">
      <w:pPr>
        <w:pStyle w:val="a3"/>
        <w:rPr>
          <w:sz w:val="20"/>
          <w:lang w:val="uk-UA"/>
        </w:rPr>
      </w:pPr>
    </w:p>
    <w:p w:rsidR="00514E28" w:rsidRPr="000E4BA7" w:rsidRDefault="00514E28" w:rsidP="00514E28">
      <w:pPr>
        <w:pStyle w:val="a3"/>
        <w:spacing w:before="4"/>
        <w:rPr>
          <w:sz w:val="17"/>
          <w:lang w:val="uk-UA"/>
        </w:rPr>
      </w:pPr>
    </w:p>
    <w:p w:rsidR="00514E28" w:rsidRPr="000E4BA7" w:rsidRDefault="00514E28" w:rsidP="00514E28">
      <w:pPr>
        <w:rPr>
          <w:sz w:val="17"/>
          <w:lang w:val="uk-UA"/>
        </w:rPr>
        <w:sectPr w:rsidR="00514E28" w:rsidRPr="000E4BA7" w:rsidSect="00C74F0F">
          <w:footerReference w:type="default" r:id="rId71"/>
          <w:pgSz w:w="10080" w:h="14400"/>
          <w:pgMar w:top="1640" w:right="441" w:bottom="993" w:left="709" w:header="0" w:footer="0" w:gutter="0"/>
          <w:cols w:space="720"/>
        </w:sectPr>
      </w:pPr>
    </w:p>
    <w:p w:rsidR="00514E28" w:rsidRPr="000E4BA7" w:rsidRDefault="00514E28" w:rsidP="00514E28">
      <w:pPr>
        <w:pStyle w:val="1"/>
        <w:rPr>
          <w:lang w:val="uk-UA"/>
        </w:rPr>
      </w:pPr>
      <w:bookmarkStart w:id="148" w:name="Chapter_11_-_Information_and_Intelligenc"/>
      <w:bookmarkEnd w:id="148"/>
      <w:r w:rsidRPr="000E4BA7">
        <w:rPr>
          <w:lang w:val="uk-UA"/>
        </w:rPr>
        <w:lastRenderedPageBreak/>
        <w:t xml:space="preserve">- 11 </w:t>
      </w:r>
      <w:r w:rsidRPr="000E4BA7">
        <w:rPr>
          <w:spacing w:val="-10"/>
          <w:lang w:val="uk-UA"/>
        </w:rPr>
        <w:t>-</w:t>
      </w:r>
    </w:p>
    <w:p w:rsidR="00514E28" w:rsidRPr="000E4BA7" w:rsidRDefault="00514E28" w:rsidP="00514E28">
      <w:pPr>
        <w:pStyle w:val="a3"/>
        <w:spacing w:before="8"/>
        <w:rPr>
          <w:b/>
          <w:sz w:val="73"/>
          <w:lang w:val="uk-UA"/>
        </w:rPr>
      </w:pPr>
    </w:p>
    <w:p w:rsidR="00514E28" w:rsidRPr="000E4BA7" w:rsidRDefault="00514E28" w:rsidP="00514E28">
      <w:pPr>
        <w:pStyle w:val="2"/>
        <w:rPr>
          <w:lang w:val="uk-UA"/>
        </w:rPr>
      </w:pPr>
      <w:r w:rsidRPr="000E4BA7">
        <w:rPr>
          <w:color w:val="00345E"/>
          <w:spacing w:val="-6"/>
          <w:lang w:val="uk-UA"/>
        </w:rPr>
        <w:t>Обмін інформацією та розвідданими</w:t>
      </w:r>
    </w:p>
    <w:p w:rsidR="00514E28" w:rsidRPr="000E4BA7" w:rsidRDefault="00514E28" w:rsidP="00514E28">
      <w:pPr>
        <w:pStyle w:val="a3"/>
        <w:rPr>
          <w:b/>
          <w:sz w:val="32"/>
          <w:lang w:val="uk-UA"/>
        </w:rPr>
      </w:pPr>
    </w:p>
    <w:p w:rsidR="00514E28" w:rsidRPr="000E4BA7" w:rsidRDefault="00514E28" w:rsidP="00514E28">
      <w:pPr>
        <w:pStyle w:val="a3"/>
        <w:spacing w:before="3"/>
        <w:rPr>
          <w:b/>
          <w:sz w:val="29"/>
          <w:lang w:val="uk-UA"/>
        </w:rPr>
      </w:pPr>
    </w:p>
    <w:p w:rsidR="00514E28" w:rsidRPr="000E4BA7" w:rsidRDefault="00514E28" w:rsidP="00514E28">
      <w:pPr>
        <w:pStyle w:val="a3"/>
        <w:spacing w:before="1"/>
        <w:ind w:left="354" w:right="354"/>
        <w:jc w:val="center"/>
        <w:rPr>
          <w:lang w:val="uk-UA"/>
        </w:rPr>
      </w:pPr>
      <w:r w:rsidRPr="000E4BA7">
        <w:rPr>
          <w:lang w:val="uk-UA"/>
        </w:rPr>
        <w:t xml:space="preserve">Кріс Андерсон та </w:t>
      </w:r>
      <w:proofErr w:type="spellStart"/>
      <w:r w:rsidRPr="000E4BA7">
        <w:rPr>
          <w:lang w:val="uk-UA"/>
        </w:rPr>
        <w:t>Реймонд</w:t>
      </w:r>
      <w:proofErr w:type="spellEnd"/>
      <w:r w:rsidRPr="000E4BA7">
        <w:rPr>
          <w:lang w:val="uk-UA"/>
        </w:rPr>
        <w:t xml:space="preserve"> </w:t>
      </w:r>
      <w:proofErr w:type="spellStart"/>
      <w:r w:rsidRPr="000E4BA7">
        <w:rPr>
          <w:spacing w:val="-5"/>
          <w:lang w:val="uk-UA"/>
        </w:rPr>
        <w:t>Мей</w:t>
      </w:r>
      <w:proofErr w:type="spellEnd"/>
    </w:p>
    <w:p w:rsidR="00514E28" w:rsidRPr="000E4BA7" w:rsidRDefault="00514E28" w:rsidP="00514E28">
      <w:pPr>
        <w:pStyle w:val="a3"/>
        <w:rPr>
          <w:lang w:val="uk-UA"/>
        </w:rPr>
      </w:pPr>
    </w:p>
    <w:p w:rsidR="00514E28" w:rsidRPr="000E4BA7" w:rsidRDefault="00514E28" w:rsidP="00514E28">
      <w:pPr>
        <w:pStyle w:val="a3"/>
        <w:rPr>
          <w:lang w:val="uk-UA"/>
        </w:rPr>
      </w:pPr>
    </w:p>
    <w:p w:rsidR="00514E28" w:rsidRPr="000E4BA7" w:rsidRDefault="00514E28" w:rsidP="00514E28">
      <w:pPr>
        <w:pStyle w:val="a3"/>
        <w:spacing w:before="10"/>
        <w:rPr>
          <w:sz w:val="20"/>
          <w:lang w:val="uk-UA"/>
        </w:rPr>
      </w:pPr>
    </w:p>
    <w:p w:rsidR="00514E28" w:rsidRPr="000E4BA7" w:rsidRDefault="00514E28" w:rsidP="00514E28">
      <w:pPr>
        <w:pStyle w:val="a3"/>
        <w:spacing w:before="1" w:line="266" w:lineRule="auto"/>
        <w:ind w:left="140" w:right="137" w:firstLine="360"/>
        <w:rPr>
          <w:lang w:val="uk-UA"/>
        </w:rPr>
      </w:pPr>
      <w:r w:rsidRPr="000E4BA7">
        <w:rPr>
          <w:spacing w:val="10"/>
          <w:w w:val="105"/>
          <w:lang w:val="uk-UA"/>
        </w:rPr>
        <w:t xml:space="preserve">Обмін </w:t>
      </w:r>
      <w:r w:rsidRPr="000E4BA7">
        <w:rPr>
          <w:spacing w:val="9"/>
          <w:w w:val="105"/>
          <w:lang w:val="uk-UA"/>
        </w:rPr>
        <w:t xml:space="preserve">інформацією </w:t>
      </w:r>
      <w:r w:rsidRPr="000E4BA7">
        <w:rPr>
          <w:w w:val="105"/>
          <w:lang w:val="uk-UA"/>
        </w:rPr>
        <w:t xml:space="preserve">та </w:t>
      </w:r>
      <w:r w:rsidRPr="000E4BA7">
        <w:rPr>
          <w:spacing w:val="9"/>
          <w:w w:val="105"/>
          <w:lang w:val="uk-UA"/>
        </w:rPr>
        <w:t xml:space="preserve">розвідданими </w:t>
      </w:r>
      <w:r w:rsidRPr="000E4BA7">
        <w:rPr>
          <w:w w:val="105"/>
          <w:lang w:val="uk-UA"/>
        </w:rPr>
        <w:t xml:space="preserve">має </w:t>
      </w:r>
      <w:r w:rsidRPr="000E4BA7">
        <w:rPr>
          <w:spacing w:val="10"/>
          <w:w w:val="105"/>
          <w:lang w:val="uk-UA"/>
        </w:rPr>
        <w:t xml:space="preserve">важливе значення </w:t>
      </w:r>
      <w:r w:rsidRPr="000E4BA7">
        <w:rPr>
          <w:w w:val="105"/>
          <w:lang w:val="uk-UA"/>
        </w:rPr>
        <w:t xml:space="preserve">для успіху будь-яких зусиль з безпеки і стійкості критичної </w:t>
      </w:r>
      <w:r w:rsidRPr="000E4BA7">
        <w:rPr>
          <w:spacing w:val="9"/>
          <w:w w:val="105"/>
          <w:lang w:val="uk-UA"/>
        </w:rPr>
        <w:t xml:space="preserve">інфраструктури </w:t>
      </w:r>
      <w:r w:rsidRPr="000E4BA7">
        <w:rPr>
          <w:w w:val="105"/>
          <w:lang w:val="uk-UA"/>
        </w:rPr>
        <w:t>(CISR) в рамках Організації Північноатлантичного договору, оскільки жодна організація не володіє всією інформацією, необхідною для повного розуміння:</w:t>
      </w:r>
    </w:p>
    <w:p w:rsidR="00514E28" w:rsidRPr="000E4BA7" w:rsidRDefault="00514E28" w:rsidP="00C81F9E">
      <w:pPr>
        <w:pStyle w:val="a5"/>
        <w:widowControl w:val="0"/>
        <w:numPr>
          <w:ilvl w:val="1"/>
          <w:numId w:val="48"/>
        </w:numPr>
        <w:tabs>
          <w:tab w:val="left" w:pos="1040"/>
        </w:tabs>
        <w:autoSpaceDE w:val="0"/>
        <w:autoSpaceDN w:val="0"/>
        <w:spacing w:before="175" w:after="0" w:line="266" w:lineRule="auto"/>
        <w:ind w:right="767"/>
        <w:rPr>
          <w:lang w:val="uk-UA"/>
        </w:rPr>
      </w:pPr>
      <w:r w:rsidRPr="000E4BA7">
        <w:rPr>
          <w:lang w:val="uk-UA"/>
        </w:rPr>
        <w:t>Загрози - включаючи наміри, можливості, тактику, методи і процедури (ТТП) - з боку національних держав і недержавних суб'єктів, таких як терористи і злочинці</w:t>
      </w:r>
    </w:p>
    <w:p w:rsidR="00514E28" w:rsidRPr="000E4BA7" w:rsidRDefault="00514E28" w:rsidP="00C81F9E">
      <w:pPr>
        <w:pStyle w:val="a5"/>
        <w:widowControl w:val="0"/>
        <w:numPr>
          <w:ilvl w:val="1"/>
          <w:numId w:val="48"/>
        </w:numPr>
        <w:tabs>
          <w:tab w:val="left" w:pos="1039"/>
        </w:tabs>
        <w:autoSpaceDE w:val="0"/>
        <w:autoSpaceDN w:val="0"/>
        <w:spacing w:before="105" w:after="0" w:line="240" w:lineRule="auto"/>
        <w:ind w:left="1039" w:hanging="269"/>
        <w:rPr>
          <w:lang w:val="uk-UA"/>
        </w:rPr>
      </w:pPr>
      <w:r w:rsidRPr="000E4BA7">
        <w:rPr>
          <w:lang w:val="uk-UA"/>
        </w:rPr>
        <w:t xml:space="preserve">Вразливість інфраструктурних систем до цих </w:t>
      </w:r>
      <w:r w:rsidRPr="000E4BA7">
        <w:rPr>
          <w:spacing w:val="-2"/>
          <w:lang w:val="uk-UA"/>
        </w:rPr>
        <w:t>загроз</w:t>
      </w:r>
    </w:p>
    <w:p w:rsidR="00514E28" w:rsidRPr="000E4BA7" w:rsidRDefault="00514E28" w:rsidP="00C81F9E">
      <w:pPr>
        <w:pStyle w:val="a5"/>
        <w:widowControl w:val="0"/>
        <w:numPr>
          <w:ilvl w:val="1"/>
          <w:numId w:val="48"/>
        </w:numPr>
        <w:tabs>
          <w:tab w:val="left" w:pos="1040"/>
        </w:tabs>
        <w:autoSpaceDE w:val="0"/>
        <w:autoSpaceDN w:val="0"/>
        <w:spacing w:before="134" w:after="0" w:line="266" w:lineRule="auto"/>
        <w:ind w:right="767"/>
        <w:rPr>
          <w:lang w:val="uk-UA"/>
        </w:rPr>
      </w:pPr>
      <w:r w:rsidRPr="000E4BA7">
        <w:rPr>
          <w:lang w:val="uk-UA"/>
        </w:rPr>
        <w:t xml:space="preserve">Далекосяжні </w:t>
      </w:r>
      <w:r w:rsidRPr="000E4BA7">
        <w:rPr>
          <w:spacing w:val="10"/>
          <w:lang w:val="uk-UA"/>
        </w:rPr>
        <w:t xml:space="preserve">первинні </w:t>
      </w:r>
      <w:r w:rsidRPr="000E4BA7">
        <w:rPr>
          <w:lang w:val="uk-UA"/>
        </w:rPr>
        <w:t xml:space="preserve">та каскадні наслідки деградації або втрати </w:t>
      </w:r>
      <w:r w:rsidRPr="000E4BA7">
        <w:rPr>
          <w:spacing w:val="9"/>
          <w:lang w:val="uk-UA"/>
        </w:rPr>
        <w:t xml:space="preserve">критично важливої </w:t>
      </w:r>
      <w:r w:rsidRPr="000E4BA7">
        <w:rPr>
          <w:spacing w:val="11"/>
          <w:lang w:val="uk-UA"/>
        </w:rPr>
        <w:t>інфраструктури</w:t>
      </w:r>
      <w:r w:rsidRPr="000E4BA7">
        <w:rPr>
          <w:spacing w:val="9"/>
          <w:lang w:val="uk-UA"/>
        </w:rPr>
        <w:t xml:space="preserve">, включаючи </w:t>
      </w:r>
      <w:r w:rsidRPr="000E4BA7">
        <w:rPr>
          <w:lang w:val="uk-UA"/>
        </w:rPr>
        <w:t xml:space="preserve">залежності та взаємозалежності між </w:t>
      </w:r>
      <w:r w:rsidRPr="000E4BA7">
        <w:rPr>
          <w:spacing w:val="9"/>
          <w:lang w:val="uk-UA"/>
        </w:rPr>
        <w:t xml:space="preserve">інфраструктурними </w:t>
      </w:r>
      <w:r w:rsidRPr="000E4BA7">
        <w:rPr>
          <w:lang w:val="uk-UA"/>
        </w:rPr>
        <w:t>об'єктами та секторами</w:t>
      </w:r>
    </w:p>
    <w:p w:rsidR="00514E28" w:rsidRPr="000E4BA7" w:rsidRDefault="00514E28" w:rsidP="00C81F9E">
      <w:pPr>
        <w:pStyle w:val="a5"/>
        <w:widowControl w:val="0"/>
        <w:numPr>
          <w:ilvl w:val="1"/>
          <w:numId w:val="48"/>
        </w:numPr>
        <w:tabs>
          <w:tab w:val="left" w:pos="1040"/>
        </w:tabs>
        <w:autoSpaceDE w:val="0"/>
        <w:autoSpaceDN w:val="0"/>
        <w:spacing w:before="104" w:after="0" w:line="266" w:lineRule="auto"/>
        <w:ind w:right="769"/>
        <w:rPr>
          <w:lang w:val="uk-UA"/>
        </w:rPr>
      </w:pPr>
      <w:r w:rsidRPr="000E4BA7">
        <w:rPr>
          <w:lang w:val="uk-UA"/>
        </w:rPr>
        <w:t xml:space="preserve">Найефективніші стратегії захисту від постійно </w:t>
      </w:r>
      <w:proofErr w:type="spellStart"/>
      <w:r w:rsidRPr="000E4BA7">
        <w:rPr>
          <w:lang w:val="uk-UA"/>
        </w:rPr>
        <w:t>еволюціонуючих</w:t>
      </w:r>
      <w:proofErr w:type="spellEnd"/>
      <w:r w:rsidRPr="000E4BA7">
        <w:rPr>
          <w:lang w:val="uk-UA"/>
        </w:rPr>
        <w:t xml:space="preserve"> ПТЗ противника</w:t>
      </w:r>
    </w:p>
    <w:p w:rsidR="00514E28" w:rsidRPr="000E4BA7" w:rsidRDefault="00514E28" w:rsidP="00514E28">
      <w:pPr>
        <w:pStyle w:val="a3"/>
        <w:spacing w:before="178" w:line="266" w:lineRule="auto"/>
        <w:ind w:left="140" w:right="136" w:firstLine="360"/>
        <w:rPr>
          <w:lang w:val="uk-UA"/>
        </w:rPr>
      </w:pPr>
      <w:r w:rsidRPr="000E4BA7">
        <w:rPr>
          <w:lang w:val="uk-UA"/>
        </w:rPr>
        <w:t xml:space="preserve">З огляду на складність і мінливість інформації, необхідної для просування CISR, надзвичайно важливо, щоб ключові зацікавлені сторони інфраструктури намагалися обмінюватися інформацією для повного розуміння комплексних інфраструктурних ризиків, щоб вони могли визначити найбільш ефективні та дієві засоби для пом'якшення цих небезпек. Цей процес передбачає розбудову довіри, спільні та практичні методи комунікації, а також структурований, </w:t>
      </w:r>
      <w:proofErr w:type="spellStart"/>
      <w:r w:rsidRPr="00183C93">
        <w:rPr>
          <w:lang w:val="ru-RU"/>
        </w:rPr>
        <w:t>багатовимірний</w:t>
      </w:r>
      <w:proofErr w:type="spellEnd"/>
      <w:r w:rsidRPr="00183C93">
        <w:rPr>
          <w:lang w:val="ru-RU"/>
        </w:rPr>
        <w:t xml:space="preserve"> </w:t>
      </w:r>
      <w:proofErr w:type="spellStart"/>
      <w:r w:rsidRPr="00183C93">
        <w:rPr>
          <w:lang w:val="ru-RU"/>
        </w:rPr>
        <w:t>обмін</w:t>
      </w:r>
      <w:proofErr w:type="spellEnd"/>
      <w:r w:rsidRPr="00183C93">
        <w:rPr>
          <w:lang w:val="ru-RU"/>
        </w:rPr>
        <w:t xml:space="preserve"> </w:t>
      </w:r>
      <w:proofErr w:type="spellStart"/>
      <w:r w:rsidRPr="00183C93">
        <w:rPr>
          <w:lang w:val="ru-RU"/>
        </w:rPr>
        <w:t>інформацією</w:t>
      </w:r>
      <w:proofErr w:type="spellEnd"/>
      <w:r w:rsidRPr="000E4BA7">
        <w:rPr>
          <w:lang w:val="uk-UA"/>
        </w:rPr>
        <w:t>.</w:t>
      </w:r>
    </w:p>
    <w:p w:rsidR="00514E28" w:rsidRPr="000E4BA7" w:rsidRDefault="00514E28" w:rsidP="00514E28">
      <w:pPr>
        <w:pStyle w:val="a3"/>
        <w:spacing w:before="11"/>
        <w:rPr>
          <w:rFonts w:ascii="Tahoma"/>
          <w:sz w:val="31"/>
          <w:lang w:val="uk-UA"/>
        </w:rPr>
      </w:pPr>
    </w:p>
    <w:p w:rsidR="00514E28" w:rsidRPr="000E4BA7" w:rsidRDefault="00514E28" w:rsidP="00514E28">
      <w:pPr>
        <w:pStyle w:val="3"/>
        <w:spacing w:before="1"/>
        <w:rPr>
          <w:lang w:val="uk-UA"/>
        </w:rPr>
      </w:pPr>
      <w:bookmarkStart w:id="149" w:name="_TOC_250077"/>
      <w:r w:rsidRPr="000E4BA7">
        <w:rPr>
          <w:color w:val="00345E"/>
          <w:lang w:val="uk-UA"/>
        </w:rPr>
        <w:t>Обмін інформацією Фундаментальні</w:t>
      </w:r>
      <w:bookmarkEnd w:id="149"/>
      <w:r w:rsidRPr="000E4BA7">
        <w:rPr>
          <w:color w:val="00345E"/>
          <w:spacing w:val="-2"/>
          <w:lang w:val="uk-UA"/>
        </w:rPr>
        <w:t xml:space="preserve"> Концепції</w:t>
      </w:r>
    </w:p>
    <w:p w:rsidR="00514E28" w:rsidRPr="000E4BA7" w:rsidRDefault="00514E28" w:rsidP="00514E28">
      <w:pPr>
        <w:pStyle w:val="a3"/>
        <w:spacing w:before="8"/>
        <w:rPr>
          <w:b/>
          <w:lang w:val="uk-UA"/>
        </w:rPr>
      </w:pPr>
    </w:p>
    <w:p w:rsidR="00514E28" w:rsidRPr="000E4BA7" w:rsidRDefault="00514E28" w:rsidP="00514E28">
      <w:pPr>
        <w:pStyle w:val="a3"/>
        <w:spacing w:line="266" w:lineRule="auto"/>
        <w:ind w:left="140" w:right="137" w:firstLine="360"/>
        <w:rPr>
          <w:lang w:val="uk-UA"/>
        </w:rPr>
      </w:pPr>
      <w:r w:rsidRPr="000E4BA7">
        <w:rPr>
          <w:lang w:val="uk-UA"/>
        </w:rPr>
        <w:t xml:space="preserve">Ефективні програми обміну інформацією мають бути адаптовані до правового, </w:t>
      </w:r>
      <w:r w:rsidRPr="000E4BA7">
        <w:rPr>
          <w:spacing w:val="11"/>
          <w:lang w:val="uk-UA"/>
        </w:rPr>
        <w:t xml:space="preserve">культурного </w:t>
      </w:r>
      <w:r w:rsidRPr="000E4BA7">
        <w:rPr>
          <w:lang w:val="uk-UA"/>
        </w:rPr>
        <w:t xml:space="preserve">та </w:t>
      </w:r>
      <w:r w:rsidRPr="000E4BA7">
        <w:rPr>
          <w:spacing w:val="9"/>
          <w:lang w:val="uk-UA"/>
        </w:rPr>
        <w:t xml:space="preserve">соціального </w:t>
      </w:r>
      <w:r w:rsidRPr="000E4BA7">
        <w:rPr>
          <w:lang w:val="uk-UA"/>
        </w:rPr>
        <w:t xml:space="preserve">середовища, в якому вони працюють. </w:t>
      </w:r>
      <w:r w:rsidRPr="000E4BA7">
        <w:rPr>
          <w:spacing w:val="80"/>
          <w:lang w:val="uk-UA"/>
        </w:rPr>
        <w:t xml:space="preserve">Не </w:t>
      </w:r>
      <w:r w:rsidRPr="000E4BA7">
        <w:rPr>
          <w:lang w:val="uk-UA"/>
        </w:rPr>
        <w:t xml:space="preserve">існує </w:t>
      </w:r>
      <w:r w:rsidRPr="000E4BA7">
        <w:rPr>
          <w:spacing w:val="10"/>
          <w:lang w:val="uk-UA"/>
        </w:rPr>
        <w:t xml:space="preserve">універсального </w:t>
      </w:r>
      <w:r w:rsidRPr="000E4BA7">
        <w:rPr>
          <w:lang w:val="uk-UA"/>
        </w:rPr>
        <w:t xml:space="preserve">підходу до обміну інформацією, але успішні програми повинні враховувати наступні основні </w:t>
      </w:r>
      <w:r w:rsidRPr="000E4BA7">
        <w:rPr>
          <w:spacing w:val="40"/>
          <w:lang w:val="uk-UA"/>
        </w:rPr>
        <w:t xml:space="preserve">концепції </w:t>
      </w:r>
      <w:r w:rsidRPr="000E4BA7">
        <w:rPr>
          <w:lang w:val="uk-UA"/>
        </w:rPr>
        <w:t xml:space="preserve">обміну інформацією: партнерство з доданою вартістю, важливість довірчих відносин, </w:t>
      </w:r>
      <w:r w:rsidRPr="000E4BA7">
        <w:rPr>
          <w:spacing w:val="9"/>
          <w:lang w:val="uk-UA"/>
        </w:rPr>
        <w:t xml:space="preserve">багатовекторний </w:t>
      </w:r>
      <w:r w:rsidRPr="000E4BA7">
        <w:rPr>
          <w:lang w:val="uk-UA"/>
        </w:rPr>
        <w:t xml:space="preserve">обмін інформацією та своєчасне надання інформації тим, хто може на неї вплинути. У </w:t>
      </w:r>
      <w:r w:rsidRPr="000E4BA7">
        <w:rPr>
          <w:spacing w:val="9"/>
          <w:lang w:val="uk-UA"/>
        </w:rPr>
        <w:t xml:space="preserve">цьому </w:t>
      </w:r>
      <w:r w:rsidRPr="000E4BA7">
        <w:rPr>
          <w:lang w:val="uk-UA"/>
        </w:rPr>
        <w:t xml:space="preserve">розділі </w:t>
      </w:r>
      <w:r w:rsidRPr="000E4BA7">
        <w:rPr>
          <w:spacing w:val="11"/>
          <w:lang w:val="uk-UA"/>
        </w:rPr>
        <w:t xml:space="preserve">ми </w:t>
      </w:r>
      <w:r w:rsidRPr="000E4BA7">
        <w:rPr>
          <w:lang w:val="uk-UA"/>
        </w:rPr>
        <w:t xml:space="preserve">більш </w:t>
      </w:r>
      <w:r w:rsidRPr="000E4BA7">
        <w:rPr>
          <w:spacing w:val="9"/>
          <w:lang w:val="uk-UA"/>
        </w:rPr>
        <w:t xml:space="preserve">детально </w:t>
      </w:r>
      <w:r w:rsidRPr="000E4BA7">
        <w:rPr>
          <w:lang w:val="uk-UA"/>
        </w:rPr>
        <w:t>розглянемо кожну з цих основних концепцій, а на завершення обговоримо фактори, які можуть перешкоджати або заважати обміну інформацією, і які успішні програми обміну інформацією повинні брати до уваги і намагатися подолати.</w:t>
      </w:r>
    </w:p>
    <w:p w:rsidR="00514E28" w:rsidRPr="000E4BA7" w:rsidRDefault="00514E28" w:rsidP="00514E28">
      <w:pPr>
        <w:pStyle w:val="5"/>
        <w:spacing w:before="152"/>
        <w:ind w:right="347"/>
        <w:rPr>
          <w:lang w:val="uk-UA"/>
        </w:rPr>
      </w:pPr>
      <w:bookmarkStart w:id="150" w:name="_TOC_250076"/>
      <w:r w:rsidRPr="000E4BA7">
        <w:rPr>
          <w:color w:val="00345E"/>
          <w:lang w:val="uk-UA"/>
        </w:rPr>
        <w:t>Додана вартість</w:t>
      </w:r>
      <w:bookmarkEnd w:id="150"/>
      <w:r w:rsidRPr="000E4BA7">
        <w:rPr>
          <w:color w:val="00345E"/>
          <w:spacing w:val="-2"/>
          <w:lang w:val="uk-UA"/>
        </w:rPr>
        <w:t xml:space="preserve"> Партнерства</w:t>
      </w:r>
    </w:p>
    <w:p w:rsidR="00514E28" w:rsidRPr="000E4BA7" w:rsidRDefault="00514E28" w:rsidP="00514E28">
      <w:pPr>
        <w:pStyle w:val="a3"/>
        <w:spacing w:before="203" w:line="266" w:lineRule="auto"/>
        <w:ind w:left="139" w:right="137" w:firstLine="360"/>
        <w:rPr>
          <w:lang w:val="uk-UA"/>
        </w:rPr>
      </w:pPr>
      <w:r w:rsidRPr="000E4BA7">
        <w:rPr>
          <w:w w:val="105"/>
          <w:lang w:val="uk-UA"/>
        </w:rPr>
        <w:t xml:space="preserve">Мабуть, найбільш </w:t>
      </w:r>
      <w:r w:rsidRPr="000E4BA7">
        <w:rPr>
          <w:spacing w:val="11"/>
          <w:w w:val="105"/>
          <w:lang w:val="uk-UA"/>
        </w:rPr>
        <w:t xml:space="preserve">важливою </w:t>
      </w:r>
      <w:r w:rsidRPr="000E4BA7">
        <w:rPr>
          <w:w w:val="105"/>
          <w:lang w:val="uk-UA"/>
        </w:rPr>
        <w:t xml:space="preserve">концепцією у </w:t>
      </w:r>
      <w:r w:rsidRPr="000E4BA7">
        <w:rPr>
          <w:spacing w:val="11"/>
          <w:w w:val="105"/>
          <w:lang w:val="uk-UA"/>
        </w:rPr>
        <w:t xml:space="preserve">створенні </w:t>
      </w:r>
      <w:r w:rsidRPr="000E4BA7">
        <w:rPr>
          <w:w w:val="105"/>
          <w:lang w:val="uk-UA"/>
        </w:rPr>
        <w:t xml:space="preserve">та </w:t>
      </w:r>
      <w:r w:rsidRPr="000E4BA7">
        <w:rPr>
          <w:spacing w:val="11"/>
          <w:w w:val="105"/>
          <w:lang w:val="uk-UA"/>
        </w:rPr>
        <w:t xml:space="preserve">підтримці </w:t>
      </w:r>
      <w:r w:rsidRPr="000E4BA7">
        <w:rPr>
          <w:w w:val="105"/>
          <w:lang w:val="uk-UA"/>
        </w:rPr>
        <w:t xml:space="preserve">програми обміну інформацією є те, що вона надає інформацію, яка має цінність для </w:t>
      </w:r>
      <w:r w:rsidRPr="000E4BA7">
        <w:rPr>
          <w:spacing w:val="9"/>
          <w:w w:val="105"/>
          <w:lang w:val="uk-UA"/>
        </w:rPr>
        <w:t xml:space="preserve">всіх </w:t>
      </w:r>
      <w:r w:rsidRPr="000E4BA7">
        <w:rPr>
          <w:w w:val="105"/>
          <w:lang w:val="uk-UA"/>
        </w:rPr>
        <w:t xml:space="preserve">учасників. Для того, щоб зробити необхідні інвестиції в персонал і процеси, а також для того, щоб </w:t>
      </w:r>
      <w:r w:rsidRPr="000E4BA7">
        <w:rPr>
          <w:lang w:val="uk-UA"/>
        </w:rPr>
        <w:t xml:space="preserve">члени групи обміну інформацією були </w:t>
      </w:r>
      <w:r w:rsidRPr="000E4BA7">
        <w:rPr>
          <w:spacing w:val="9"/>
          <w:w w:val="105"/>
          <w:lang w:val="uk-UA"/>
        </w:rPr>
        <w:t xml:space="preserve">готові </w:t>
      </w:r>
      <w:r w:rsidRPr="000E4BA7">
        <w:rPr>
          <w:w w:val="105"/>
          <w:lang w:val="uk-UA"/>
        </w:rPr>
        <w:t xml:space="preserve">ділитися потенційно конфіденційною </w:t>
      </w:r>
      <w:r w:rsidRPr="000E4BA7">
        <w:rPr>
          <w:lang w:val="uk-UA"/>
        </w:rPr>
        <w:t xml:space="preserve">інформацією, вони повинні бути зацікавлені </w:t>
      </w:r>
      <w:r w:rsidRPr="000E4BA7">
        <w:rPr>
          <w:w w:val="105"/>
          <w:lang w:val="uk-UA"/>
        </w:rPr>
        <w:t xml:space="preserve">в продовженні участі, як </w:t>
      </w:r>
      <w:r w:rsidRPr="000E4BA7">
        <w:rPr>
          <w:spacing w:val="9"/>
          <w:w w:val="105"/>
          <w:lang w:val="uk-UA"/>
        </w:rPr>
        <w:t xml:space="preserve">правило, </w:t>
      </w:r>
      <w:r w:rsidRPr="000E4BA7">
        <w:rPr>
          <w:w w:val="105"/>
          <w:lang w:val="uk-UA"/>
        </w:rPr>
        <w:t xml:space="preserve">гарантуючи, що всі учасники отримають користь від обміну інформацією. Незбалансовані механізми обміну інформацією можуть призвести до втрати учасників, які не бачать цінності в інвестиціях, якщо вони не отримують </w:t>
      </w:r>
      <w:r w:rsidRPr="000E4BA7">
        <w:rPr>
          <w:spacing w:val="40"/>
          <w:w w:val="105"/>
          <w:lang w:val="uk-UA"/>
        </w:rPr>
        <w:t xml:space="preserve">корисної </w:t>
      </w:r>
      <w:r w:rsidRPr="000E4BA7">
        <w:rPr>
          <w:w w:val="105"/>
          <w:lang w:val="uk-UA"/>
        </w:rPr>
        <w:t xml:space="preserve">інформації. </w:t>
      </w:r>
      <w:r w:rsidRPr="000E4BA7">
        <w:rPr>
          <w:lang w:val="uk-UA"/>
        </w:rPr>
        <w:t xml:space="preserve">Це не означає, що взаємна вигода завжди збалансована в </w:t>
      </w:r>
      <w:r w:rsidRPr="000E4BA7">
        <w:rPr>
          <w:w w:val="105"/>
          <w:lang w:val="uk-UA"/>
        </w:rPr>
        <w:t xml:space="preserve">короткостроковій чи навіть довгостроковій перспективі, але без чіткої причини для всіх учасників продовжувати участь у програмі, </w:t>
      </w:r>
      <w:r w:rsidRPr="000E4BA7">
        <w:rPr>
          <w:spacing w:val="9"/>
          <w:w w:val="105"/>
          <w:lang w:val="uk-UA"/>
        </w:rPr>
        <w:t xml:space="preserve">вона з </w:t>
      </w:r>
      <w:r w:rsidRPr="000E4BA7">
        <w:rPr>
          <w:w w:val="105"/>
          <w:lang w:val="uk-UA"/>
        </w:rPr>
        <w:t>часом занепадає.</w:t>
      </w:r>
    </w:p>
    <w:p w:rsidR="00514E28" w:rsidRPr="000E4BA7" w:rsidRDefault="00514E28" w:rsidP="00514E28">
      <w:pPr>
        <w:pStyle w:val="a3"/>
        <w:spacing w:before="170" w:line="266" w:lineRule="auto"/>
        <w:ind w:left="140" w:right="125" w:firstLine="360"/>
        <w:rPr>
          <w:lang w:val="uk-UA"/>
        </w:rPr>
      </w:pPr>
      <w:r w:rsidRPr="000E4BA7">
        <w:rPr>
          <w:lang w:val="uk-UA"/>
        </w:rPr>
        <w:t xml:space="preserve">У найбільш ефективній формі партнерства з доданою вартістю всі учасники розробляють і обмінюються інформацією в межах своєї основної галузі </w:t>
      </w:r>
      <w:r w:rsidRPr="000E4BA7">
        <w:rPr>
          <w:spacing w:val="9"/>
          <w:lang w:val="uk-UA"/>
        </w:rPr>
        <w:t xml:space="preserve">знань, отримуючи при цьому </w:t>
      </w:r>
      <w:r w:rsidRPr="000E4BA7">
        <w:rPr>
          <w:lang w:val="uk-UA"/>
        </w:rPr>
        <w:t xml:space="preserve">вигоду від досвіду інших. Уряди досягають успіху в зборі і підтримці великих масивів статистичної або </w:t>
      </w:r>
      <w:proofErr w:type="spellStart"/>
      <w:r w:rsidRPr="000E4BA7">
        <w:rPr>
          <w:lang w:val="uk-UA"/>
        </w:rPr>
        <w:t>геопросторової</w:t>
      </w:r>
      <w:proofErr w:type="spellEnd"/>
      <w:r w:rsidRPr="000E4BA7">
        <w:rPr>
          <w:lang w:val="uk-UA"/>
        </w:rPr>
        <w:t xml:space="preserve"> інформації. Військові, правоохоронні і розвідувальні організації часто мають </w:t>
      </w:r>
      <w:r w:rsidRPr="000E4BA7">
        <w:rPr>
          <w:spacing w:val="9"/>
          <w:lang w:val="uk-UA"/>
        </w:rPr>
        <w:t xml:space="preserve">найкраще </w:t>
      </w:r>
      <w:r w:rsidRPr="000E4BA7">
        <w:rPr>
          <w:lang w:val="uk-UA"/>
        </w:rPr>
        <w:t xml:space="preserve">(або єдине) </w:t>
      </w:r>
      <w:r w:rsidRPr="000E4BA7">
        <w:rPr>
          <w:spacing w:val="9"/>
          <w:lang w:val="uk-UA"/>
        </w:rPr>
        <w:t xml:space="preserve">уявлення </w:t>
      </w:r>
      <w:r w:rsidRPr="000E4BA7">
        <w:rPr>
          <w:lang w:val="uk-UA"/>
        </w:rPr>
        <w:t xml:space="preserve">про </w:t>
      </w:r>
      <w:r w:rsidRPr="000E4BA7">
        <w:rPr>
          <w:spacing w:val="9"/>
          <w:lang w:val="uk-UA"/>
        </w:rPr>
        <w:t xml:space="preserve">наміри </w:t>
      </w:r>
      <w:r w:rsidRPr="000E4BA7">
        <w:rPr>
          <w:lang w:val="uk-UA"/>
        </w:rPr>
        <w:t xml:space="preserve">і </w:t>
      </w:r>
      <w:r w:rsidRPr="000E4BA7">
        <w:rPr>
          <w:spacing w:val="12"/>
          <w:lang w:val="uk-UA"/>
        </w:rPr>
        <w:t xml:space="preserve">планування супротивника, </w:t>
      </w:r>
      <w:r w:rsidRPr="000E4BA7">
        <w:rPr>
          <w:lang w:val="uk-UA"/>
        </w:rPr>
        <w:t xml:space="preserve">в той час як оператори </w:t>
      </w:r>
      <w:r w:rsidRPr="000E4BA7">
        <w:rPr>
          <w:spacing w:val="9"/>
          <w:lang w:val="uk-UA"/>
        </w:rPr>
        <w:t xml:space="preserve">інфраструктури мають </w:t>
      </w:r>
      <w:r w:rsidRPr="000E4BA7">
        <w:rPr>
          <w:lang w:val="uk-UA"/>
        </w:rPr>
        <w:t xml:space="preserve">глибоке розуміння вразливостей і взаємозалежностей, що лежать в основі </w:t>
      </w:r>
      <w:r w:rsidRPr="000E4BA7">
        <w:rPr>
          <w:lang w:val="uk-UA"/>
        </w:rPr>
        <w:lastRenderedPageBreak/>
        <w:t xml:space="preserve">системних ризиків для складних систем і процесів, </w:t>
      </w:r>
      <w:r w:rsidRPr="000E4BA7">
        <w:rPr>
          <w:spacing w:val="40"/>
          <w:lang w:val="uk-UA"/>
        </w:rPr>
        <w:t xml:space="preserve">які </w:t>
      </w:r>
      <w:r w:rsidRPr="000E4BA7">
        <w:rPr>
          <w:lang w:val="uk-UA"/>
        </w:rPr>
        <w:t>вони розробляють і експлуатують.</w:t>
      </w:r>
    </w:p>
    <w:p w:rsidR="00514E28" w:rsidRPr="000E4BA7" w:rsidRDefault="00514E28" w:rsidP="00514E28">
      <w:pPr>
        <w:pStyle w:val="a3"/>
        <w:rPr>
          <w:rFonts w:ascii="Tahoma"/>
          <w:sz w:val="20"/>
          <w:lang w:val="uk-UA"/>
        </w:rPr>
      </w:pPr>
    </w:p>
    <w:p w:rsidR="00514E28" w:rsidRPr="000E4BA7" w:rsidRDefault="00514E28" w:rsidP="00514E28">
      <w:pPr>
        <w:pStyle w:val="a3"/>
        <w:spacing w:before="7"/>
        <w:rPr>
          <w:rFonts w:ascii="Tahoma"/>
          <w:sz w:val="14"/>
          <w:lang w:val="uk-UA"/>
        </w:rPr>
      </w:pPr>
      <w:r w:rsidRPr="000E4BA7">
        <w:rPr>
          <w:noProof/>
          <w:lang w:val="uk-UA"/>
        </w:rPr>
        <mc:AlternateContent>
          <mc:Choice Requires="wps">
            <w:drawing>
              <wp:anchor distT="0" distB="0" distL="0" distR="0" simplePos="0" relativeHeight="251613184" behindDoc="1" locked="0" layoutInCell="1" allowOverlap="1" wp14:anchorId="686ADBD0" wp14:editId="667FA735">
                <wp:simplePos x="0" y="0"/>
                <wp:positionH relativeFrom="page">
                  <wp:posOffset>920750</wp:posOffset>
                </wp:positionH>
                <wp:positionV relativeFrom="paragraph">
                  <wp:posOffset>133558</wp:posOffset>
                </wp:positionV>
                <wp:extent cx="4569460" cy="3109595"/>
                <wp:effectExtent l="0" t="0" r="0" b="0"/>
                <wp:wrapTopAndBottom/>
                <wp:docPr id="358" name="Textbox 3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69460" cy="3109595"/>
                        </a:xfrm>
                        <a:prstGeom prst="rect">
                          <a:avLst/>
                        </a:prstGeom>
                        <a:solidFill>
                          <a:srgbClr val="A0B3CC"/>
                        </a:solidFill>
                        <a:ln w="12700">
                          <a:solidFill>
                            <a:srgbClr val="231F20"/>
                          </a:solidFill>
                          <a:prstDash val="solid"/>
                        </a:ln>
                      </wps:spPr>
                      <wps:txbx>
                        <w:txbxContent>
                          <w:p w:rsidR="00733D8A" w:rsidRDefault="00733D8A" w:rsidP="00514E28">
                            <w:pPr>
                              <w:spacing w:before="22"/>
                              <w:ind w:left="1939"/>
                              <w:rPr>
                                <w:b/>
                                <w:i/>
                                <w:color w:val="000000"/>
                              </w:rPr>
                            </w:pPr>
                            <w:r>
                              <w:rPr>
                                <w:b/>
                                <w:i/>
                                <w:color w:val="00345E"/>
                                <w:w w:val="90"/>
                              </w:rPr>
                              <w:t xml:space="preserve">Розвідка, інформація та </w:t>
                            </w:r>
                            <w:r>
                              <w:rPr>
                                <w:b/>
                                <w:i/>
                                <w:color w:val="00345E"/>
                                <w:spacing w:val="-4"/>
                                <w:w w:val="90"/>
                              </w:rPr>
                              <w:t>дані</w:t>
                            </w:r>
                          </w:p>
                          <w:p w:rsidR="00733D8A" w:rsidRDefault="00733D8A" w:rsidP="00514E28">
                            <w:pPr>
                              <w:pStyle w:val="a3"/>
                              <w:spacing w:before="3"/>
                              <w:rPr>
                                <w:b/>
                                <w:i/>
                                <w:color w:val="000000"/>
                                <w:sz w:val="19"/>
                              </w:rPr>
                            </w:pPr>
                          </w:p>
                          <w:p w:rsidR="00733D8A" w:rsidRPr="00E5697F" w:rsidRDefault="00733D8A" w:rsidP="00514E28">
                            <w:pPr>
                              <w:spacing w:line="292" w:lineRule="auto"/>
                              <w:ind w:left="70" w:right="67" w:firstLine="360"/>
                              <w:rPr>
                                <w:color w:val="000000"/>
                                <w:sz w:val="20"/>
                                <w:lang w:val="ru-RU"/>
                              </w:rPr>
                            </w:pPr>
                            <w:r>
                              <w:rPr>
                                <w:sz w:val="20"/>
                              </w:rPr>
                              <w:t xml:space="preserve">Хоча збір розвідданих та аналіз інформації виходять за </w:t>
                            </w:r>
                            <w:r>
                              <w:rPr>
                                <w:spacing w:val="68"/>
                                <w:sz w:val="20"/>
                              </w:rPr>
                              <w:t xml:space="preserve">рамки </w:t>
                            </w:r>
                            <w:r>
                              <w:rPr>
                                <w:sz w:val="20"/>
                              </w:rPr>
                              <w:t xml:space="preserve">цієї глави, є два ключових поняття, важливих для системи обміну інформацією. </w:t>
                            </w:r>
                            <w:r w:rsidRPr="00E5697F">
                              <w:rPr>
                                <w:spacing w:val="-13"/>
                                <w:sz w:val="20"/>
                                <w:lang w:val="ru-RU"/>
                              </w:rPr>
                              <w:t xml:space="preserve">Першим </w:t>
                            </w:r>
                            <w:r w:rsidRPr="00E5697F">
                              <w:rPr>
                                <w:sz w:val="20"/>
                                <w:lang w:val="ru-RU"/>
                              </w:rPr>
                              <w:t xml:space="preserve">фактором є оцінка достовірності інформації, що підлягає обміну. </w:t>
                            </w:r>
                            <w:r w:rsidRPr="00E5697F">
                              <w:rPr>
                                <w:spacing w:val="9"/>
                                <w:sz w:val="20"/>
                                <w:lang w:val="ru-RU"/>
                              </w:rPr>
                              <w:t xml:space="preserve">Особливо </w:t>
                            </w:r>
                            <w:r w:rsidRPr="00E5697F">
                              <w:rPr>
                                <w:sz w:val="20"/>
                                <w:lang w:val="ru-RU"/>
                              </w:rPr>
                              <w:t>при створенні розвідувальних продуктів про потенційних супротивників, інформацію може бути важко отримати, а супротивник може намагатися навмисно ввести в оману такі зусилля. Другий фактор - це ступінь, до якого необроблені дані повинні бути проаналізовані і контекстуалізовані в інформацію і розвідувальні дані для прийняття рішень і дій.</w:t>
                            </w:r>
                          </w:p>
                          <w:p w:rsidR="00733D8A" w:rsidRPr="00E5697F" w:rsidRDefault="00733D8A" w:rsidP="00514E28">
                            <w:pPr>
                              <w:spacing w:before="170" w:line="292" w:lineRule="auto"/>
                              <w:ind w:left="70" w:right="67" w:firstLine="360"/>
                              <w:rPr>
                                <w:color w:val="000000"/>
                                <w:sz w:val="20"/>
                                <w:lang w:val="ru-RU"/>
                              </w:rPr>
                            </w:pPr>
                            <w:r w:rsidRPr="00E5697F">
                              <w:rPr>
                                <w:spacing w:val="9"/>
                                <w:sz w:val="20"/>
                                <w:lang w:val="ru-RU"/>
                              </w:rPr>
                              <w:t xml:space="preserve">Ці </w:t>
                            </w:r>
                            <w:r w:rsidRPr="00E5697F">
                              <w:rPr>
                                <w:sz w:val="20"/>
                                <w:lang w:val="ru-RU"/>
                              </w:rPr>
                              <w:t xml:space="preserve">концепції </w:t>
                            </w:r>
                            <w:r w:rsidRPr="00E5697F">
                              <w:rPr>
                                <w:spacing w:val="9"/>
                                <w:sz w:val="20"/>
                                <w:lang w:val="ru-RU"/>
                              </w:rPr>
                              <w:t xml:space="preserve">мають важливе значення </w:t>
                            </w:r>
                            <w:r w:rsidRPr="00E5697F">
                              <w:rPr>
                                <w:sz w:val="20"/>
                                <w:lang w:val="ru-RU"/>
                              </w:rPr>
                              <w:t xml:space="preserve">для </w:t>
                            </w:r>
                            <w:r w:rsidRPr="00E5697F">
                              <w:rPr>
                                <w:spacing w:val="10"/>
                                <w:sz w:val="20"/>
                                <w:lang w:val="ru-RU"/>
                              </w:rPr>
                              <w:t xml:space="preserve">обміну </w:t>
                            </w:r>
                            <w:r w:rsidRPr="00E5697F">
                              <w:rPr>
                                <w:spacing w:val="9"/>
                                <w:sz w:val="20"/>
                                <w:lang w:val="ru-RU"/>
                              </w:rPr>
                              <w:t xml:space="preserve">інформацією </w:t>
                            </w:r>
                            <w:r w:rsidRPr="00E5697F">
                              <w:rPr>
                                <w:sz w:val="20"/>
                                <w:lang w:val="ru-RU"/>
                              </w:rPr>
                              <w:t xml:space="preserve">в </w:t>
                            </w:r>
                            <w:r w:rsidRPr="00E5697F">
                              <w:rPr>
                                <w:spacing w:val="10"/>
                                <w:sz w:val="20"/>
                                <w:lang w:val="ru-RU"/>
                              </w:rPr>
                              <w:t xml:space="preserve">критично важливих </w:t>
                            </w:r>
                            <w:r w:rsidRPr="00E5697F">
                              <w:rPr>
                                <w:spacing w:val="9"/>
                                <w:sz w:val="20"/>
                                <w:lang w:val="ru-RU"/>
                              </w:rPr>
                              <w:t xml:space="preserve">аспектах. Надійні </w:t>
                            </w:r>
                            <w:r w:rsidRPr="00E5697F">
                              <w:rPr>
                                <w:sz w:val="20"/>
                                <w:lang w:val="ru-RU"/>
                              </w:rPr>
                              <w:t xml:space="preserve">мережі обміну інформацією можуть значно полегшити як оцінку </w:t>
                            </w:r>
                            <w:r w:rsidRPr="00E5697F">
                              <w:rPr>
                                <w:spacing w:val="9"/>
                                <w:sz w:val="20"/>
                                <w:lang w:val="ru-RU"/>
                              </w:rPr>
                              <w:t xml:space="preserve">достовірності, так і </w:t>
                            </w:r>
                            <w:r w:rsidRPr="00E5697F">
                              <w:rPr>
                                <w:sz w:val="20"/>
                                <w:lang w:val="ru-RU"/>
                              </w:rPr>
                              <w:t>контекстуальний аналіз необроблених даних. Але, мабуть, найголовніше - точне інформування про достовірність і ступінь аналізу в спільному продукті має важливе значення для побудови і підтримки довіри одержувачів; можуть бути вагомі причини ділитися інформацією, яка не викликає довіри, або необробленою інформацією, але вона завжди повинна бути передана саме так, як вона є.</w:t>
                            </w:r>
                          </w:p>
                        </w:txbxContent>
                      </wps:txbx>
                      <wps:bodyPr wrap="square" lIns="0" tIns="0" rIns="0" bIns="0" rtlCol="0">
                        <a:noAutofit/>
                      </wps:bodyPr>
                    </wps:wsp>
                  </a:graphicData>
                </a:graphic>
              </wp:anchor>
            </w:drawing>
          </mc:Choice>
          <mc:Fallback>
            <w:pict>
              <v:shape w14:anchorId="686ADBD0" id="Textbox 358" o:spid="_x0000_s1026" type="#_x0000_t202" style="position:absolute;left:0;text-align:left;margin-left:72.5pt;margin-top:10.5pt;width:359.8pt;height:244.85pt;z-index:-2517032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" fillcolor="#a0b3cc" strokecolor="#231f20" strokeweight="1pt">
                <v:path arrowok="t"/>
                <v:textbox inset="0,0,0,0">
                  <w:txbxContent>
                    <w:p w:rsidR="00733D8A" w:rsidRDefault="00733D8A" w:rsidP="00514E28">
                      <w:pPr>
                        <w:spacing w:before="22"/>
                        <w:ind w:left="1939"/>
                        <w:rPr>
                          <w:b/>
                          <w:i/>
                          <w:color w:val="000000"/>
                        </w:rPr>
                      </w:pPr>
                      <w:r>
                        <w:rPr>
                          <w:b/>
                          <w:i/>
                          <w:color w:val="00345E"/>
                          <w:w w:val="90"/>
                        </w:rPr>
                        <w:t xml:space="preserve">Розвідка, інформація та </w:t>
                      </w:r>
                      <w:r>
                        <w:rPr>
                          <w:b/>
                          <w:i/>
                          <w:color w:val="00345E"/>
                          <w:spacing w:val="-4"/>
                          <w:w w:val="90"/>
                        </w:rPr>
                        <w:t>дані</w:t>
                      </w:r>
                    </w:p>
                    <w:p w:rsidR="00733D8A" w:rsidRDefault="00733D8A" w:rsidP="00514E28">
                      <w:pPr>
                        <w:pStyle w:val="a3"/>
                        <w:spacing w:before="3"/>
                        <w:rPr>
                          <w:b/>
                          <w:i/>
                          <w:color w:val="000000"/>
                          <w:sz w:val="19"/>
                        </w:rPr>
                      </w:pPr>
                    </w:p>
                    <w:p w:rsidR="00733D8A" w:rsidRPr="00E5697F" w:rsidRDefault="00733D8A" w:rsidP="00514E28">
                      <w:pPr>
                        <w:spacing w:line="292" w:lineRule="auto"/>
                        <w:ind w:left="70" w:right="67" w:firstLine="360"/>
                        <w:rPr>
                          <w:color w:val="000000"/>
                          <w:sz w:val="20"/>
                          <w:lang w:val="ru-RU"/>
                        </w:rPr>
                      </w:pPr>
                      <w:r>
                        <w:rPr>
                          <w:sz w:val="20"/>
                        </w:rPr>
                        <w:t xml:space="preserve">Хоча збір розвідданих та аналіз інформації виходять за </w:t>
                      </w:r>
                      <w:r>
                        <w:rPr>
                          <w:spacing w:val="68"/>
                          <w:sz w:val="20"/>
                        </w:rPr>
                        <w:t xml:space="preserve">рамки </w:t>
                      </w:r>
                      <w:r>
                        <w:rPr>
                          <w:sz w:val="20"/>
                        </w:rPr>
                        <w:t xml:space="preserve">цієї глави, є два ключових поняття, важливих для системи обміну інформацією. </w:t>
                      </w:r>
                      <w:r w:rsidRPr="00E5697F">
                        <w:rPr>
                          <w:spacing w:val="-13"/>
                          <w:sz w:val="20"/>
                          <w:lang w:val="ru-RU"/>
                        </w:rPr>
                        <w:t xml:space="preserve">Першим </w:t>
                      </w:r>
                      <w:r w:rsidRPr="00E5697F">
                        <w:rPr>
                          <w:sz w:val="20"/>
                          <w:lang w:val="ru-RU"/>
                        </w:rPr>
                        <w:t xml:space="preserve">фактором є оцінка достовірності інформації, що підлягає обміну. </w:t>
                      </w:r>
                      <w:r w:rsidRPr="00E5697F">
                        <w:rPr>
                          <w:spacing w:val="9"/>
                          <w:sz w:val="20"/>
                          <w:lang w:val="ru-RU"/>
                        </w:rPr>
                        <w:t xml:space="preserve">Особливо </w:t>
                      </w:r>
                      <w:r w:rsidRPr="00E5697F">
                        <w:rPr>
                          <w:sz w:val="20"/>
                          <w:lang w:val="ru-RU"/>
                        </w:rPr>
                        <w:t>при створенні розвідувальних продуктів про потенційних супротивників, інформацію може бути важко отримати, а супротивник може намагатися навмисно ввести в оману такі зусилля. Другий фактор - це ступінь, до якого необроблені дані повинні бути проаналізовані і контекстуалізовані в інформацію і розвідувальні дані для прийняття рішень і дій.</w:t>
                      </w:r>
                    </w:p>
                    <w:p w:rsidR="00733D8A" w:rsidRPr="00E5697F" w:rsidRDefault="00733D8A" w:rsidP="00514E28">
                      <w:pPr>
                        <w:spacing w:before="170" w:line="292" w:lineRule="auto"/>
                        <w:ind w:left="70" w:right="67" w:firstLine="360"/>
                        <w:rPr>
                          <w:color w:val="000000"/>
                          <w:sz w:val="20"/>
                          <w:lang w:val="ru-RU"/>
                        </w:rPr>
                      </w:pPr>
                      <w:r w:rsidRPr="00E5697F">
                        <w:rPr>
                          <w:spacing w:val="9"/>
                          <w:sz w:val="20"/>
                          <w:lang w:val="ru-RU"/>
                        </w:rPr>
                        <w:t xml:space="preserve">Ці </w:t>
                      </w:r>
                      <w:r w:rsidRPr="00E5697F">
                        <w:rPr>
                          <w:sz w:val="20"/>
                          <w:lang w:val="ru-RU"/>
                        </w:rPr>
                        <w:t xml:space="preserve">концепції </w:t>
                      </w:r>
                      <w:r w:rsidRPr="00E5697F">
                        <w:rPr>
                          <w:spacing w:val="9"/>
                          <w:sz w:val="20"/>
                          <w:lang w:val="ru-RU"/>
                        </w:rPr>
                        <w:t xml:space="preserve">мають важливе значення </w:t>
                      </w:r>
                      <w:r w:rsidRPr="00E5697F">
                        <w:rPr>
                          <w:sz w:val="20"/>
                          <w:lang w:val="ru-RU"/>
                        </w:rPr>
                        <w:t xml:space="preserve">для </w:t>
                      </w:r>
                      <w:r w:rsidRPr="00E5697F">
                        <w:rPr>
                          <w:spacing w:val="10"/>
                          <w:sz w:val="20"/>
                          <w:lang w:val="ru-RU"/>
                        </w:rPr>
                        <w:t xml:space="preserve">обміну </w:t>
                      </w:r>
                      <w:r w:rsidRPr="00E5697F">
                        <w:rPr>
                          <w:spacing w:val="9"/>
                          <w:sz w:val="20"/>
                          <w:lang w:val="ru-RU"/>
                        </w:rPr>
                        <w:t xml:space="preserve">інформацією </w:t>
                      </w:r>
                      <w:r w:rsidRPr="00E5697F">
                        <w:rPr>
                          <w:sz w:val="20"/>
                          <w:lang w:val="ru-RU"/>
                        </w:rPr>
                        <w:t xml:space="preserve">в </w:t>
                      </w:r>
                      <w:r w:rsidRPr="00E5697F">
                        <w:rPr>
                          <w:spacing w:val="10"/>
                          <w:sz w:val="20"/>
                          <w:lang w:val="ru-RU"/>
                        </w:rPr>
                        <w:t xml:space="preserve">критично важливих </w:t>
                      </w:r>
                      <w:r w:rsidRPr="00E5697F">
                        <w:rPr>
                          <w:spacing w:val="9"/>
                          <w:sz w:val="20"/>
                          <w:lang w:val="ru-RU"/>
                        </w:rPr>
                        <w:t xml:space="preserve">аспектах. Надійні </w:t>
                      </w:r>
                      <w:r w:rsidRPr="00E5697F">
                        <w:rPr>
                          <w:sz w:val="20"/>
                          <w:lang w:val="ru-RU"/>
                        </w:rPr>
                        <w:t xml:space="preserve">мережі обміну інформацією можуть значно полегшити як оцінку </w:t>
                      </w:r>
                      <w:r w:rsidRPr="00E5697F">
                        <w:rPr>
                          <w:spacing w:val="9"/>
                          <w:sz w:val="20"/>
                          <w:lang w:val="ru-RU"/>
                        </w:rPr>
                        <w:t xml:space="preserve">достовірності, так і </w:t>
                      </w:r>
                      <w:r w:rsidRPr="00E5697F">
                        <w:rPr>
                          <w:sz w:val="20"/>
                          <w:lang w:val="ru-RU"/>
                        </w:rPr>
                        <w:t>контекстуальний аналіз необроблених даних. Але, мабуть, найголовніше - точне інформування про достовірність і ступінь аналізу в спільному продукті має важливе значення для побудови і підтримки довіри одержувачів; можуть бути вагомі причини ділитися інформацією, яка не викликає довіри, або необробленою інформацією, але вона завжди повинна бути передана саме так, як вона є.</w:t>
                      </w:r>
                    </w:p>
                  </w:txbxContent>
                </v:textbox>
                <w10:wrap type="topAndBottom" anchorx="page"/>
              </v:shape>
            </w:pict>
          </mc:Fallback>
        </mc:AlternateContent>
      </w:r>
    </w:p>
    <w:p w:rsidR="00514E28" w:rsidRPr="000E4BA7" w:rsidRDefault="00514E28" w:rsidP="00514E28">
      <w:pPr>
        <w:pStyle w:val="a3"/>
        <w:rPr>
          <w:rFonts w:ascii="Tahoma"/>
          <w:lang w:val="uk-UA"/>
        </w:rPr>
      </w:pPr>
    </w:p>
    <w:p w:rsidR="00514E28" w:rsidRPr="000E4BA7" w:rsidRDefault="00514E28" w:rsidP="00514E28">
      <w:pPr>
        <w:pStyle w:val="5"/>
        <w:spacing w:before="56"/>
        <w:ind w:left="1817"/>
        <w:jc w:val="left"/>
        <w:rPr>
          <w:lang w:val="uk-UA"/>
        </w:rPr>
      </w:pPr>
      <w:bookmarkStart w:id="151" w:name="_TOC_250075"/>
      <w:r w:rsidRPr="000E4BA7">
        <w:rPr>
          <w:color w:val="00345E"/>
          <w:lang w:val="uk-UA"/>
        </w:rPr>
        <w:t>Важливість довірчих</w:t>
      </w:r>
      <w:bookmarkEnd w:id="151"/>
      <w:r w:rsidRPr="000E4BA7">
        <w:rPr>
          <w:color w:val="00345E"/>
          <w:spacing w:val="-2"/>
          <w:lang w:val="uk-UA"/>
        </w:rPr>
        <w:t xml:space="preserve"> відносин</w:t>
      </w:r>
    </w:p>
    <w:p w:rsidR="00514E28" w:rsidRPr="000E4BA7" w:rsidRDefault="00514E28" w:rsidP="00514E28">
      <w:pPr>
        <w:pStyle w:val="a3"/>
        <w:spacing w:before="203" w:line="266" w:lineRule="auto"/>
        <w:ind w:left="140" w:right="136" w:firstLine="360"/>
        <w:rPr>
          <w:lang w:val="uk-UA"/>
        </w:rPr>
      </w:pPr>
      <w:r w:rsidRPr="000E4BA7">
        <w:rPr>
          <w:spacing w:val="9"/>
          <w:lang w:val="uk-UA"/>
        </w:rPr>
        <w:t xml:space="preserve">Незалежно від того, чи йдеться про </w:t>
      </w:r>
      <w:r w:rsidRPr="000E4BA7">
        <w:rPr>
          <w:lang w:val="uk-UA"/>
        </w:rPr>
        <w:t xml:space="preserve">розмову віч-на-віч, чи про </w:t>
      </w:r>
      <w:r w:rsidRPr="000E4BA7">
        <w:rPr>
          <w:spacing w:val="9"/>
          <w:lang w:val="uk-UA"/>
        </w:rPr>
        <w:t xml:space="preserve">велику, керовану процесами </w:t>
      </w:r>
      <w:r w:rsidRPr="000E4BA7">
        <w:rPr>
          <w:lang w:val="uk-UA"/>
        </w:rPr>
        <w:t xml:space="preserve">організацію, </w:t>
      </w:r>
      <w:r w:rsidRPr="000E4BA7">
        <w:rPr>
          <w:spacing w:val="9"/>
          <w:lang w:val="uk-UA"/>
        </w:rPr>
        <w:t xml:space="preserve">готовність </w:t>
      </w:r>
      <w:r w:rsidRPr="000E4BA7">
        <w:rPr>
          <w:lang w:val="uk-UA"/>
        </w:rPr>
        <w:t xml:space="preserve">ділитися інформацією пов'язана з рівнем довіри між учасниками. Інформація, яка має цінність, майже завжди за своєю природою є чутливою для власника цієї інформації. Обмін інформацією може поставити під загрозу джерела та методи, за допомогою яких вона була розроблена, </w:t>
      </w:r>
      <w:r w:rsidRPr="000E4BA7">
        <w:rPr>
          <w:spacing w:val="9"/>
          <w:lang w:val="uk-UA"/>
        </w:rPr>
        <w:t xml:space="preserve">виявити сильні </w:t>
      </w:r>
      <w:r w:rsidRPr="000E4BA7">
        <w:rPr>
          <w:lang w:val="uk-UA"/>
        </w:rPr>
        <w:t xml:space="preserve">або слабкі сторони критично важливого об'єкта або процесу, або дозволити зловживати інформацією </w:t>
      </w:r>
      <w:r w:rsidRPr="00183C93">
        <w:rPr>
          <w:lang w:val="ru-RU"/>
        </w:rPr>
        <w:t xml:space="preserve">для </w:t>
      </w:r>
      <w:proofErr w:type="spellStart"/>
      <w:r w:rsidRPr="00183C93">
        <w:rPr>
          <w:lang w:val="ru-RU"/>
        </w:rPr>
        <w:t>створення</w:t>
      </w:r>
      <w:proofErr w:type="spellEnd"/>
      <w:r w:rsidRPr="000E4BA7">
        <w:rPr>
          <w:spacing w:val="80"/>
          <w:lang w:val="uk-UA"/>
        </w:rPr>
        <w:t xml:space="preserve"> </w:t>
      </w:r>
      <w:r w:rsidRPr="000E4BA7">
        <w:rPr>
          <w:lang w:val="uk-UA"/>
        </w:rPr>
        <w:t>або підриву конкурентних переваг. Щоб подолати ці чутливі моменти, учасники обміну інформацією повинні вірити, що одержувачі будуть використовувати інформацію за призначенням і захистять її від подальшого розголошення або неправомірного використання.</w:t>
      </w:r>
    </w:p>
    <w:p w:rsidR="00514E28" w:rsidRPr="000E4BA7" w:rsidRDefault="00514E28" w:rsidP="00254D30">
      <w:pPr>
        <w:pStyle w:val="a3"/>
        <w:spacing w:before="172" w:line="266" w:lineRule="auto"/>
        <w:ind w:left="140" w:right="136" w:firstLine="360"/>
        <w:rPr>
          <w:lang w:val="uk-UA"/>
        </w:rPr>
      </w:pPr>
      <w:r w:rsidRPr="000E4BA7">
        <w:rPr>
          <w:lang w:val="uk-UA"/>
        </w:rPr>
        <w:t xml:space="preserve">Мабуть, найпершим кроком у розбудові довіри є завчасне налагодження відносин. Кола обміну інформацією повинні бути створені в стабільних умовах, щоб </w:t>
      </w:r>
      <w:r w:rsidRPr="000E4BA7">
        <w:rPr>
          <w:spacing w:val="10"/>
          <w:lang w:val="uk-UA"/>
        </w:rPr>
        <w:t xml:space="preserve">учасники </w:t>
      </w:r>
      <w:r w:rsidRPr="000E4BA7">
        <w:rPr>
          <w:lang w:val="uk-UA"/>
        </w:rPr>
        <w:t xml:space="preserve">та організації могли познайомитися </w:t>
      </w:r>
      <w:r w:rsidRPr="000E4BA7">
        <w:rPr>
          <w:spacing w:val="40"/>
          <w:lang w:val="uk-UA"/>
        </w:rPr>
        <w:t xml:space="preserve">один </w:t>
      </w:r>
      <w:r w:rsidRPr="000E4BA7">
        <w:rPr>
          <w:lang w:val="uk-UA"/>
        </w:rPr>
        <w:t xml:space="preserve">з одним, встановити групові норми, розробити, відшліфувати та </w:t>
      </w:r>
      <w:proofErr w:type="spellStart"/>
      <w:r w:rsidRPr="000E4BA7">
        <w:rPr>
          <w:lang w:val="uk-UA"/>
        </w:rPr>
        <w:t>вкорінити</w:t>
      </w:r>
      <w:proofErr w:type="spellEnd"/>
      <w:r w:rsidRPr="000E4BA7">
        <w:rPr>
          <w:lang w:val="uk-UA"/>
        </w:rPr>
        <w:t xml:space="preserve"> основні процеси. Налагодження цих відносин на ранньому етапі дає час для </w:t>
      </w:r>
      <w:r w:rsidRPr="000E4BA7">
        <w:rPr>
          <w:lang w:val="uk-UA"/>
        </w:rPr>
        <w:lastRenderedPageBreak/>
        <w:t xml:space="preserve">визначення та залучення всіх необхідних учасників у кожній групі з обміну інформацією. Після визначення учасників можна розробити механізми для обміну контактною інформацією, щоб можна було обмінюватися інформацією електронною поштою, на онлайн-форумах і під час групових зустрічей (особистих або </w:t>
      </w:r>
      <w:r w:rsidRPr="000E4BA7">
        <w:rPr>
          <w:spacing w:val="11"/>
          <w:lang w:val="uk-UA"/>
        </w:rPr>
        <w:t>віртуальних</w:t>
      </w:r>
      <w:r w:rsidRPr="000E4BA7">
        <w:rPr>
          <w:lang w:val="uk-UA"/>
        </w:rPr>
        <w:t xml:space="preserve">), залежно від складу </w:t>
      </w:r>
      <w:r w:rsidRPr="000E4BA7">
        <w:rPr>
          <w:spacing w:val="9"/>
          <w:lang w:val="uk-UA"/>
        </w:rPr>
        <w:t xml:space="preserve">учасників </w:t>
      </w:r>
      <w:r w:rsidRPr="000E4BA7">
        <w:rPr>
          <w:lang w:val="uk-UA"/>
        </w:rPr>
        <w:t xml:space="preserve">і </w:t>
      </w:r>
      <w:r w:rsidRPr="000E4BA7">
        <w:rPr>
          <w:spacing w:val="8"/>
          <w:lang w:val="uk-UA"/>
        </w:rPr>
        <w:t xml:space="preserve">типу </w:t>
      </w:r>
      <w:r w:rsidRPr="000E4BA7">
        <w:rPr>
          <w:lang w:val="uk-UA"/>
        </w:rPr>
        <w:t xml:space="preserve">інформації, якою </w:t>
      </w:r>
      <w:r w:rsidRPr="00183C93">
        <w:rPr>
          <w:lang w:val="uk-UA"/>
        </w:rPr>
        <w:t>обмінюються.</w:t>
      </w:r>
      <w:r w:rsidRPr="000E4BA7">
        <w:rPr>
          <w:lang w:val="uk-UA"/>
        </w:rPr>
        <w:t xml:space="preserve"> Регулярна взаємодія також гарантує, що учасники вивчають професійний жаргон один одного і сприяють швидкому </w:t>
      </w:r>
      <w:r w:rsidRPr="00183C93">
        <w:rPr>
          <w:lang w:val="uk-UA"/>
        </w:rPr>
        <w:t>обміну</w:t>
      </w:r>
      <w:r w:rsidRPr="000E4BA7">
        <w:rPr>
          <w:spacing w:val="40"/>
          <w:lang w:val="uk-UA"/>
        </w:rPr>
        <w:t xml:space="preserve"> </w:t>
      </w:r>
      <w:r w:rsidRPr="000E4BA7">
        <w:rPr>
          <w:lang w:val="uk-UA"/>
        </w:rPr>
        <w:t xml:space="preserve">інформацією про місію в більш пізніх ситуаціях, коли час може мати </w:t>
      </w:r>
      <w:r w:rsidRPr="00183C93">
        <w:rPr>
          <w:lang w:val="uk-UA"/>
        </w:rPr>
        <w:t>вирішальне значення</w:t>
      </w:r>
      <w:r w:rsidRPr="000E4BA7">
        <w:rPr>
          <w:lang w:val="uk-UA"/>
        </w:rPr>
        <w:t>. Нарешті, така взаємодія дозволяє встановити процеси, шаблони і правила обміну інформацією, які є критично важливими для швидкого, ефективного і безпечного обміну інформацією.</w:t>
      </w:r>
    </w:p>
    <w:p w:rsidR="00514E28" w:rsidRPr="000E4BA7" w:rsidRDefault="00514E28" w:rsidP="00514E28">
      <w:pPr>
        <w:pStyle w:val="a3"/>
        <w:spacing w:before="9"/>
        <w:rPr>
          <w:sz w:val="8"/>
          <w:lang w:val="uk-UA"/>
        </w:rPr>
      </w:pPr>
    </w:p>
    <w:p w:rsidR="00514E28" w:rsidRPr="000E4BA7" w:rsidRDefault="00514E28" w:rsidP="00514E28">
      <w:pPr>
        <w:pStyle w:val="5"/>
        <w:spacing w:before="56"/>
        <w:ind w:right="354"/>
        <w:rPr>
          <w:lang w:val="uk-UA"/>
        </w:rPr>
      </w:pPr>
      <w:bookmarkStart w:id="152" w:name="_TOC_250074"/>
      <w:r w:rsidRPr="000E4BA7">
        <w:rPr>
          <w:color w:val="00345E"/>
          <w:spacing w:val="-5"/>
          <w:lang w:val="uk-UA"/>
        </w:rPr>
        <w:t>Багатовекторний</w:t>
      </w:r>
      <w:bookmarkEnd w:id="152"/>
      <w:r w:rsidRPr="000E4BA7">
        <w:rPr>
          <w:color w:val="00345E"/>
          <w:spacing w:val="-2"/>
          <w:lang w:val="uk-UA"/>
        </w:rPr>
        <w:t xml:space="preserve"> Поширення</w:t>
      </w:r>
    </w:p>
    <w:p w:rsidR="00514E28" w:rsidRPr="000E4BA7" w:rsidRDefault="00514E28" w:rsidP="00514E28">
      <w:pPr>
        <w:pStyle w:val="a3"/>
        <w:spacing w:before="203" w:line="266" w:lineRule="auto"/>
        <w:ind w:left="140" w:right="136" w:firstLine="360"/>
        <w:rPr>
          <w:lang w:val="uk-UA"/>
        </w:rPr>
      </w:pPr>
      <w:r w:rsidRPr="000E4BA7">
        <w:rPr>
          <w:lang w:val="uk-UA"/>
        </w:rPr>
        <w:t xml:space="preserve">Для повної реалізації двох попередніх концепцій режим обміну інформацією повинен дозволяти і навіть заохочувати різноспрямований </w:t>
      </w:r>
      <w:r w:rsidRPr="00183C93">
        <w:rPr>
          <w:lang w:val="uk-UA"/>
        </w:rPr>
        <w:t>обмін</w:t>
      </w:r>
      <w:r w:rsidRPr="000E4BA7">
        <w:rPr>
          <w:lang w:val="uk-UA"/>
        </w:rPr>
        <w:t xml:space="preserve"> інформацією. Хоча в будь-якій схемі обміну інформацією можуть бути випадки, коли необхідний односторонній </w:t>
      </w:r>
      <w:r w:rsidRPr="000E4BA7">
        <w:rPr>
          <w:spacing w:val="-7"/>
          <w:lang w:val="uk-UA"/>
        </w:rPr>
        <w:t xml:space="preserve">обмін </w:t>
      </w:r>
      <w:r w:rsidRPr="000E4BA7">
        <w:rPr>
          <w:lang w:val="uk-UA"/>
        </w:rPr>
        <w:t xml:space="preserve">інформацією - наприклад, уряди можуть зберігати військову, розвідувальну або правоохоронну інформацію, яка не є суспільним надбанням, але є </w:t>
      </w:r>
      <w:r w:rsidRPr="000E4BA7">
        <w:rPr>
          <w:spacing w:val="11"/>
          <w:lang w:val="uk-UA"/>
        </w:rPr>
        <w:t xml:space="preserve">життєво важливою </w:t>
      </w:r>
      <w:r w:rsidRPr="000E4BA7">
        <w:rPr>
          <w:lang w:val="uk-UA"/>
        </w:rPr>
        <w:t xml:space="preserve">для </w:t>
      </w:r>
      <w:r w:rsidRPr="000E4BA7">
        <w:rPr>
          <w:spacing w:val="10"/>
          <w:lang w:val="uk-UA"/>
        </w:rPr>
        <w:t xml:space="preserve">власників </w:t>
      </w:r>
      <w:r w:rsidRPr="000E4BA7">
        <w:rPr>
          <w:lang w:val="uk-UA"/>
        </w:rPr>
        <w:t xml:space="preserve">і </w:t>
      </w:r>
      <w:r w:rsidRPr="000E4BA7">
        <w:rPr>
          <w:spacing w:val="10"/>
          <w:lang w:val="uk-UA"/>
        </w:rPr>
        <w:t xml:space="preserve">операторів </w:t>
      </w:r>
      <w:r w:rsidRPr="000E4BA7">
        <w:rPr>
          <w:spacing w:val="12"/>
          <w:lang w:val="uk-UA"/>
        </w:rPr>
        <w:t xml:space="preserve">інфраструктури - </w:t>
      </w:r>
      <w:r w:rsidRPr="000E4BA7">
        <w:rPr>
          <w:spacing w:val="11"/>
          <w:lang w:val="uk-UA"/>
        </w:rPr>
        <w:t>програми</w:t>
      </w:r>
      <w:r w:rsidRPr="000E4BA7">
        <w:rPr>
          <w:lang w:val="uk-UA"/>
        </w:rPr>
        <w:t xml:space="preserve">, які </w:t>
      </w:r>
      <w:r w:rsidRPr="000E4BA7">
        <w:rPr>
          <w:spacing w:val="40"/>
          <w:lang w:val="uk-UA"/>
        </w:rPr>
        <w:t xml:space="preserve">є </w:t>
      </w:r>
      <w:r w:rsidRPr="000E4BA7">
        <w:rPr>
          <w:lang w:val="uk-UA"/>
        </w:rPr>
        <w:t>ефективними в довгостроковій перспективі, включають двосторонній обмін інформацією. Обмін інформацією не може обмежуватися лише тим, що уряд "підштовхує</w:t>
      </w:r>
      <w:r w:rsidRPr="000E4BA7">
        <w:rPr>
          <w:spacing w:val="40"/>
          <w:lang w:val="uk-UA"/>
        </w:rPr>
        <w:t xml:space="preserve">" </w:t>
      </w:r>
      <w:r w:rsidRPr="000E4BA7">
        <w:rPr>
          <w:lang w:val="uk-UA"/>
        </w:rPr>
        <w:t>промисловість або програми, які покладаються виключно на промисловість у наданні інформації - наприклад, про вразливості інфраструктури або підозрілу діяльність, пов'язану з їхніми об'єктами або системами, - державним партнерам, не отримуючи натомість цінної інформації.</w:t>
      </w:r>
    </w:p>
    <w:p w:rsidR="00514E28" w:rsidRPr="000E4BA7" w:rsidRDefault="00514E28" w:rsidP="00514E28">
      <w:pPr>
        <w:pStyle w:val="a3"/>
        <w:spacing w:before="170" w:line="266" w:lineRule="auto"/>
        <w:ind w:left="140" w:right="131" w:firstLine="360"/>
        <w:rPr>
          <w:lang w:val="uk-UA"/>
        </w:rPr>
      </w:pPr>
      <w:r w:rsidRPr="000E4BA7">
        <w:rPr>
          <w:lang w:val="uk-UA"/>
        </w:rPr>
        <w:t xml:space="preserve">Багатовекторний обмін виходить навіть далі, ніж просто двосторонній обмін між урядом і промисловістю. На базовому рівні уряд повинен визначити, як він обмінюється інформацією всередині себе (відомство до відомства), а також між різними юрисдикціями, від національного до регіонального та місцевого рівнів. Аналогічно, промисловість повинна вивчити наявні методи обміну інформацією про безпеку між різними компаніями і між організаціями всередині цих компаній. Такий багатовекторний обмін часто відбувається неформально в колах кібербезпеки, коли фахівці з інформаційної безпеки використовують свої особисті мережі, а також на місцевому рівні серед фахівців з фізичної безпеки. Однак, якими б важливими не були ці методи, на них не слід покладатися як на заміну більш повторюваним, формальним і стійким процесам. Комерційні постачальники інформації про загрози і ризики, особливо в кіберпросторі, відіграють все більш </w:t>
      </w:r>
      <w:r w:rsidRPr="00183C93">
        <w:rPr>
          <w:lang w:val="uk-UA"/>
        </w:rPr>
        <w:t xml:space="preserve">важливу роль </w:t>
      </w:r>
      <w:r w:rsidRPr="000E4BA7">
        <w:rPr>
          <w:lang w:val="uk-UA"/>
        </w:rPr>
        <w:t xml:space="preserve">у </w:t>
      </w:r>
      <w:r w:rsidRPr="000E4BA7">
        <w:rPr>
          <w:spacing w:val="9"/>
          <w:lang w:val="uk-UA"/>
        </w:rPr>
        <w:t xml:space="preserve">забезпеченні </w:t>
      </w:r>
      <w:r w:rsidRPr="000E4BA7">
        <w:rPr>
          <w:spacing w:val="10"/>
          <w:lang w:val="uk-UA"/>
        </w:rPr>
        <w:lastRenderedPageBreak/>
        <w:t xml:space="preserve">достатньої </w:t>
      </w:r>
      <w:r w:rsidRPr="000E4BA7">
        <w:rPr>
          <w:lang w:val="uk-UA"/>
        </w:rPr>
        <w:t xml:space="preserve">поінформованості операторів </w:t>
      </w:r>
      <w:r w:rsidRPr="000E4BA7">
        <w:rPr>
          <w:spacing w:val="9"/>
          <w:lang w:val="uk-UA"/>
        </w:rPr>
        <w:t xml:space="preserve">критичної </w:t>
      </w:r>
      <w:r w:rsidRPr="000E4BA7">
        <w:rPr>
          <w:spacing w:val="11"/>
          <w:lang w:val="uk-UA"/>
        </w:rPr>
        <w:t xml:space="preserve">інфраструктури </w:t>
      </w:r>
      <w:r w:rsidRPr="000E4BA7">
        <w:rPr>
          <w:spacing w:val="40"/>
          <w:lang w:val="uk-UA"/>
        </w:rPr>
        <w:t xml:space="preserve">про </w:t>
      </w:r>
      <w:r w:rsidRPr="000E4BA7">
        <w:rPr>
          <w:lang w:val="uk-UA"/>
        </w:rPr>
        <w:t>загрози, що змінюються.</w:t>
      </w:r>
    </w:p>
    <w:p w:rsidR="00514E28" w:rsidRPr="000E4BA7" w:rsidRDefault="00514E28" w:rsidP="00514E28">
      <w:pPr>
        <w:pStyle w:val="a3"/>
        <w:spacing w:before="169" w:line="266" w:lineRule="auto"/>
        <w:ind w:left="140" w:right="137" w:firstLine="360"/>
        <w:rPr>
          <w:lang w:val="uk-UA"/>
        </w:rPr>
      </w:pPr>
      <w:r w:rsidRPr="000E4BA7">
        <w:rPr>
          <w:lang w:val="uk-UA"/>
        </w:rPr>
        <w:t>Для того, щоб повністю уможливити багатовекторний обмін, учасники повинні визначити і дотримуватися норм щодо того, як спільна інформація може бути використана, перепакована, об'єднана з іншими елементами і поширена без порушення будь-яких обмежень на обмін з боку первісного постачальника інформації.</w:t>
      </w:r>
    </w:p>
    <w:p w:rsidR="00514E28" w:rsidRPr="000E4BA7" w:rsidRDefault="00514E28" w:rsidP="00514E28">
      <w:pPr>
        <w:pStyle w:val="a3"/>
        <w:rPr>
          <w:rFonts w:ascii="Tahoma"/>
          <w:sz w:val="28"/>
          <w:lang w:val="uk-UA"/>
        </w:rPr>
      </w:pPr>
    </w:p>
    <w:p w:rsidR="00514E28" w:rsidRPr="000E4BA7" w:rsidRDefault="00514E28" w:rsidP="00514E28">
      <w:pPr>
        <w:pStyle w:val="5"/>
        <w:spacing w:before="56"/>
        <w:ind w:right="347"/>
        <w:rPr>
          <w:lang w:val="uk-UA"/>
        </w:rPr>
      </w:pPr>
      <w:bookmarkStart w:id="153" w:name="_TOC_250073"/>
      <w:r w:rsidRPr="000E4BA7">
        <w:rPr>
          <w:color w:val="00345E"/>
          <w:lang w:val="uk-UA"/>
        </w:rPr>
        <w:t>Своєчасна інформація для тих, хто може</w:t>
      </w:r>
      <w:bookmarkEnd w:id="153"/>
      <w:r w:rsidRPr="000E4BA7">
        <w:rPr>
          <w:color w:val="00345E"/>
          <w:spacing w:val="-5"/>
          <w:lang w:val="uk-UA"/>
        </w:rPr>
        <w:t xml:space="preserve"> Діяти</w:t>
      </w:r>
    </w:p>
    <w:p w:rsidR="00514E28" w:rsidRPr="000E4BA7" w:rsidRDefault="00514E28" w:rsidP="00514E28">
      <w:pPr>
        <w:pStyle w:val="a3"/>
        <w:spacing w:before="202" w:line="266" w:lineRule="auto"/>
        <w:ind w:left="140" w:right="136" w:firstLine="360"/>
        <w:rPr>
          <w:lang w:val="uk-UA"/>
        </w:rPr>
      </w:pPr>
      <w:r w:rsidRPr="000E4BA7">
        <w:rPr>
          <w:lang w:val="uk-UA"/>
        </w:rPr>
        <w:t xml:space="preserve">Незалежно від того, чи призначена вона для охоронця на воротах об'єкта </w:t>
      </w:r>
      <w:r w:rsidRPr="00183C93">
        <w:rPr>
          <w:lang w:val="ru-RU"/>
        </w:rPr>
        <w:t>перед</w:t>
      </w:r>
      <w:r w:rsidRPr="000E4BA7">
        <w:rPr>
          <w:spacing w:val="36"/>
          <w:lang w:val="uk-UA"/>
        </w:rPr>
        <w:t xml:space="preserve"> </w:t>
      </w:r>
      <w:r w:rsidRPr="000E4BA7">
        <w:rPr>
          <w:lang w:val="uk-UA"/>
        </w:rPr>
        <w:t xml:space="preserve">потенційною терористичною атакою, адміністратора брандмауера, відповідального за блокування потенційно небезпечного інтернет-трафіку, або для служби швидкого реагування, яка може </w:t>
      </w:r>
      <w:proofErr w:type="spellStart"/>
      <w:r w:rsidRPr="00183C93">
        <w:rPr>
          <w:lang w:val="ru-RU"/>
        </w:rPr>
        <w:t>відстежити</w:t>
      </w:r>
      <w:proofErr w:type="spellEnd"/>
      <w:r w:rsidRPr="00183C93">
        <w:rPr>
          <w:lang w:val="ru-RU"/>
        </w:rPr>
        <w:t xml:space="preserve"> </w:t>
      </w:r>
      <w:r w:rsidRPr="000E4BA7">
        <w:rPr>
          <w:lang w:val="uk-UA"/>
        </w:rPr>
        <w:t xml:space="preserve">підозрілу особу, що веде можливе спостереження за об'єктами критичної інфраструктури, </w:t>
      </w:r>
      <w:r w:rsidRPr="000E4BA7">
        <w:rPr>
          <w:spacing w:val="9"/>
          <w:lang w:val="uk-UA"/>
        </w:rPr>
        <w:t xml:space="preserve">інформація, </w:t>
      </w:r>
      <w:r w:rsidRPr="000E4BA7">
        <w:rPr>
          <w:spacing w:val="11"/>
          <w:lang w:val="uk-UA"/>
        </w:rPr>
        <w:t xml:space="preserve">особливо </w:t>
      </w:r>
      <w:r w:rsidRPr="000E4BA7">
        <w:rPr>
          <w:spacing w:val="9"/>
          <w:lang w:val="uk-UA"/>
        </w:rPr>
        <w:t xml:space="preserve">оперативна </w:t>
      </w:r>
      <w:r w:rsidRPr="000E4BA7">
        <w:rPr>
          <w:lang w:val="uk-UA"/>
        </w:rPr>
        <w:t xml:space="preserve">антитерористична інформація, часто є </w:t>
      </w:r>
      <w:r w:rsidRPr="000E4BA7">
        <w:rPr>
          <w:spacing w:val="10"/>
          <w:lang w:val="uk-UA"/>
        </w:rPr>
        <w:t xml:space="preserve">надзвичайно важливою в умовах дефіциту часу. </w:t>
      </w:r>
      <w:r w:rsidRPr="000E4BA7">
        <w:rPr>
          <w:lang w:val="uk-UA"/>
        </w:rPr>
        <w:t xml:space="preserve">Враховуючи цей часовий тиск, вкрай важливо постійно розвивати та вдосконалювати процеси, щоб прискорити отримання інформації та надати дієву інформацію тим, хто </w:t>
      </w:r>
      <w:r w:rsidRPr="000E4BA7">
        <w:rPr>
          <w:spacing w:val="9"/>
          <w:lang w:val="uk-UA"/>
        </w:rPr>
        <w:t xml:space="preserve">буде </w:t>
      </w:r>
      <w:r w:rsidRPr="000E4BA7">
        <w:rPr>
          <w:lang w:val="uk-UA"/>
        </w:rPr>
        <w:t>її використовувати.</w:t>
      </w:r>
    </w:p>
    <w:p w:rsidR="00514E28" w:rsidRPr="000E4BA7" w:rsidRDefault="00514E28" w:rsidP="00514E28">
      <w:pPr>
        <w:pStyle w:val="a3"/>
        <w:spacing w:before="174" w:line="266" w:lineRule="auto"/>
        <w:ind w:left="140" w:right="131" w:firstLine="359"/>
        <w:rPr>
          <w:lang w:val="uk-UA"/>
        </w:rPr>
      </w:pPr>
      <w:r w:rsidRPr="000E4BA7">
        <w:rPr>
          <w:lang w:val="uk-UA"/>
        </w:rPr>
        <w:t xml:space="preserve">Прискорення надходження інформації вимагає ретельного аналізу кожного кроку в процесі розвідки та обміну інформацією. Загальна схема оцінки комплексного процесу розвідки включає постановку завдань, збір, обробку, використання і поширення інформації. Хоча перші чотири етапи цього процесу також можуть запропонувати значні шанси </w:t>
      </w:r>
      <w:proofErr w:type="spellStart"/>
      <w:r w:rsidRPr="00183C93">
        <w:rPr>
          <w:lang w:val="ru-RU"/>
        </w:rPr>
        <w:t>скоротити</w:t>
      </w:r>
      <w:proofErr w:type="spellEnd"/>
      <w:r w:rsidRPr="000E4BA7">
        <w:rPr>
          <w:spacing w:val="40"/>
          <w:lang w:val="uk-UA"/>
        </w:rPr>
        <w:t xml:space="preserve"> </w:t>
      </w:r>
      <w:r w:rsidRPr="000E4BA7">
        <w:rPr>
          <w:lang w:val="uk-UA"/>
        </w:rPr>
        <w:t xml:space="preserve">час, необхідний для отримання інформації одержувачами, ця глава в першу чергу зосереджена на поширенні інформації. У процесі розповсюдження інформації організації повинні розробити процедури, які підштовхують владу до того, щоб оприлюднювати інформацію на якомога нижчому рівні. Для інформації, яка є дуже чутливою до часу, на цьому етапі може знадобитися надання повноважень на розкриття інформації цілодобовому оперативному центру, який працює 24 години на добу, сім днів на тиждень. Інформація, якою обмінюються на постійній основі, повинна мати заздалегідь встановлені шаблони і формати, відомі заздалегідь, щоб ті, хто надсилає інформацію, і ті, хто її отримує, могли робити це якнайшвидше і найефективніше. В рамках обміну інформацією з питань кібербезпеки ці шаблони повинні також включати </w:t>
      </w:r>
      <w:proofErr w:type="spellStart"/>
      <w:r w:rsidRPr="000E4BA7">
        <w:rPr>
          <w:lang w:val="uk-UA"/>
        </w:rPr>
        <w:t>машинозчитувані</w:t>
      </w:r>
      <w:proofErr w:type="spellEnd"/>
      <w:r w:rsidRPr="000E4BA7">
        <w:rPr>
          <w:lang w:val="uk-UA"/>
        </w:rPr>
        <w:t xml:space="preserve"> формати. Нарешті, учасники обміну інформацією повинні розробити спільний синтаксис і лексику, щоб полегшити швидке спілкування і взаєморозуміння.</w:t>
      </w:r>
    </w:p>
    <w:p w:rsidR="00514E28" w:rsidRDefault="00514E28" w:rsidP="00254D30">
      <w:pPr>
        <w:pStyle w:val="a3"/>
        <w:spacing w:before="166" w:line="266" w:lineRule="auto"/>
        <w:ind w:left="140" w:right="135" w:firstLine="360"/>
        <w:rPr>
          <w:lang w:val="uk-UA"/>
        </w:rPr>
      </w:pPr>
      <w:r w:rsidRPr="000E4BA7">
        <w:rPr>
          <w:lang w:val="uk-UA"/>
        </w:rPr>
        <w:lastRenderedPageBreak/>
        <w:t xml:space="preserve">Хоча швидка передача інформації є важливою, це лише частина рішення. Організація, яка отримує інформацію, повинна розробити процедури для </w:t>
      </w:r>
      <w:r w:rsidRPr="000E4BA7">
        <w:rPr>
          <w:spacing w:val="9"/>
          <w:lang w:val="uk-UA"/>
        </w:rPr>
        <w:t xml:space="preserve">подальшої передачі </w:t>
      </w:r>
      <w:r w:rsidRPr="000E4BA7">
        <w:rPr>
          <w:lang w:val="uk-UA"/>
        </w:rPr>
        <w:t>інформації тим членам групи</w:t>
      </w:r>
      <w:r w:rsidRPr="000E4BA7">
        <w:rPr>
          <w:spacing w:val="10"/>
          <w:lang w:val="uk-UA"/>
        </w:rPr>
        <w:t xml:space="preserve">, </w:t>
      </w:r>
      <w:r w:rsidRPr="000E4BA7">
        <w:rPr>
          <w:lang w:val="uk-UA"/>
        </w:rPr>
        <w:t xml:space="preserve">які </w:t>
      </w:r>
      <w:r w:rsidRPr="000E4BA7">
        <w:rPr>
          <w:spacing w:val="10"/>
          <w:lang w:val="uk-UA"/>
        </w:rPr>
        <w:t xml:space="preserve">будуть </w:t>
      </w:r>
      <w:r w:rsidRPr="000E4BA7">
        <w:rPr>
          <w:lang w:val="uk-UA"/>
        </w:rPr>
        <w:t xml:space="preserve">її використовувати (якщо первісні одержувачі не є тими, хто </w:t>
      </w:r>
      <w:r w:rsidRPr="000E4BA7">
        <w:rPr>
          <w:spacing w:val="10"/>
          <w:lang w:val="uk-UA"/>
        </w:rPr>
        <w:t xml:space="preserve">буде </w:t>
      </w:r>
      <w:r w:rsidRPr="000E4BA7">
        <w:rPr>
          <w:lang w:val="uk-UA"/>
        </w:rPr>
        <w:t xml:space="preserve">діяти на основі цієї інформації). Водночас, організації-передавачі </w:t>
      </w:r>
      <w:proofErr w:type="spellStart"/>
      <w:r w:rsidRPr="00183C93">
        <w:rPr>
          <w:lang w:val="ru-RU"/>
        </w:rPr>
        <w:t>повинні</w:t>
      </w:r>
      <w:proofErr w:type="spellEnd"/>
      <w:r w:rsidRPr="00183C93">
        <w:rPr>
          <w:lang w:val="ru-RU"/>
        </w:rPr>
        <w:t xml:space="preserve"> бути</w:t>
      </w:r>
      <w:r w:rsidRPr="000E4BA7">
        <w:rPr>
          <w:spacing w:val="79"/>
          <w:w w:val="150"/>
          <w:lang w:val="uk-UA"/>
        </w:rPr>
        <w:t xml:space="preserve"> </w:t>
      </w:r>
      <w:r w:rsidRPr="000E4BA7">
        <w:rPr>
          <w:lang w:val="uk-UA"/>
        </w:rPr>
        <w:t xml:space="preserve">обережними, щоб не засекретити або іншим чином не обмежити можливості подальшого обміну та поширення інформації. Наприклад, передача засекреченої інформації або інформації з обмеженим доступом єдиній контактній особі в компанії може мати обмежену цінність, якщо ця інформація не зможе потрапити до тих, хто в кінцевому підсумку </w:t>
      </w:r>
      <w:r w:rsidRPr="000E4BA7">
        <w:rPr>
          <w:spacing w:val="9"/>
          <w:lang w:val="uk-UA"/>
        </w:rPr>
        <w:t xml:space="preserve">буде </w:t>
      </w:r>
      <w:r w:rsidRPr="000E4BA7">
        <w:rPr>
          <w:lang w:val="uk-UA"/>
        </w:rPr>
        <w:t xml:space="preserve">вживати заходів. При обміні інформацією з приватним сектором це часто означає, що критична інформація повинна мати найнижчий можливий рівень засекреченості або, як мінімум, "лінію розриву", яка передає найсуттєвіші елементи інформації з найменшими обмеженнями.  </w:t>
      </w:r>
      <w:r w:rsidRPr="000E4BA7">
        <w:rPr>
          <w:spacing w:val="-2"/>
          <w:lang w:val="uk-UA"/>
        </w:rPr>
        <w:t xml:space="preserve">Основи "блакитного </w:t>
      </w:r>
      <w:r w:rsidRPr="000E4BA7">
        <w:rPr>
          <w:lang w:val="uk-UA"/>
        </w:rPr>
        <w:t>неба</w:t>
      </w:r>
      <w:r w:rsidR="00254D30">
        <w:rPr>
          <w:lang w:val="uk-UA"/>
        </w:rPr>
        <w:t xml:space="preserve"> </w:t>
      </w:r>
      <w:r w:rsidRPr="000E4BA7">
        <w:rPr>
          <w:lang w:val="uk-UA"/>
        </w:rPr>
        <w:t>зазначені вище</w:t>
      </w:r>
      <w:r w:rsidRPr="000E4BA7">
        <w:rPr>
          <w:spacing w:val="40"/>
          <w:lang w:val="uk-UA"/>
        </w:rPr>
        <w:t xml:space="preserve">, </w:t>
      </w:r>
      <w:r w:rsidRPr="000E4BA7">
        <w:rPr>
          <w:lang w:val="uk-UA"/>
        </w:rPr>
        <w:t xml:space="preserve">підвищують як швидкість </w:t>
      </w:r>
      <w:r w:rsidRPr="000E4BA7">
        <w:rPr>
          <w:spacing w:val="9"/>
          <w:lang w:val="uk-UA"/>
        </w:rPr>
        <w:t xml:space="preserve">обміну </w:t>
      </w:r>
      <w:r w:rsidRPr="000E4BA7">
        <w:rPr>
          <w:lang w:val="uk-UA"/>
        </w:rPr>
        <w:t>інформацією, так і стандартизовані процедури, які забезпечують передачу інформації в зручному для використання форматі потрібним людям на об'єкті критичної інфраструктури, які можуть її використати.</w:t>
      </w:r>
    </w:p>
    <w:p w:rsidR="00254D30" w:rsidRPr="000E4BA7" w:rsidRDefault="00254D30" w:rsidP="00254D30">
      <w:pPr>
        <w:pStyle w:val="a3"/>
        <w:spacing w:before="166" w:line="266" w:lineRule="auto"/>
        <w:ind w:left="140" w:right="135" w:firstLine="360"/>
        <w:rPr>
          <w:lang w:val="uk-UA"/>
        </w:rPr>
      </w:pPr>
    </w:p>
    <w:p w:rsidR="00514E28" w:rsidRPr="000E4BA7" w:rsidRDefault="00514E28" w:rsidP="00514E28">
      <w:pPr>
        <w:pStyle w:val="5"/>
        <w:spacing w:before="159"/>
        <w:ind w:left="1913"/>
        <w:jc w:val="left"/>
        <w:rPr>
          <w:lang w:val="uk-UA"/>
        </w:rPr>
      </w:pPr>
      <w:bookmarkStart w:id="154" w:name="_TOC_250072"/>
      <w:r w:rsidRPr="000E4BA7">
        <w:rPr>
          <w:color w:val="00345E"/>
          <w:lang w:val="uk-UA"/>
        </w:rPr>
        <w:t>Обмін інформацією</w:t>
      </w:r>
      <w:bookmarkEnd w:id="154"/>
      <w:r w:rsidRPr="000E4BA7">
        <w:rPr>
          <w:color w:val="00345E"/>
          <w:spacing w:val="-2"/>
          <w:lang w:val="uk-UA"/>
        </w:rPr>
        <w:t xml:space="preserve"> Стримуючі фактори</w:t>
      </w:r>
    </w:p>
    <w:p w:rsidR="00514E28" w:rsidRPr="000E4BA7" w:rsidRDefault="00514E28" w:rsidP="00514E28">
      <w:pPr>
        <w:pStyle w:val="a3"/>
        <w:spacing w:before="203" w:line="266" w:lineRule="auto"/>
        <w:ind w:left="140" w:right="137" w:firstLine="360"/>
        <w:rPr>
          <w:lang w:val="uk-UA"/>
        </w:rPr>
      </w:pPr>
      <w:r w:rsidRPr="000E4BA7">
        <w:rPr>
          <w:lang w:val="uk-UA"/>
        </w:rPr>
        <w:t xml:space="preserve">Будь-яке всебічне </w:t>
      </w:r>
      <w:r w:rsidRPr="000E4BA7">
        <w:rPr>
          <w:spacing w:val="10"/>
          <w:lang w:val="uk-UA"/>
        </w:rPr>
        <w:t xml:space="preserve">обговорення обміну </w:t>
      </w:r>
      <w:r w:rsidRPr="000E4BA7">
        <w:rPr>
          <w:spacing w:val="9"/>
          <w:lang w:val="uk-UA"/>
        </w:rPr>
        <w:t xml:space="preserve">інформацією </w:t>
      </w:r>
      <w:r w:rsidRPr="000E4BA7">
        <w:rPr>
          <w:lang w:val="uk-UA"/>
        </w:rPr>
        <w:t xml:space="preserve">повинно </w:t>
      </w:r>
      <w:r w:rsidRPr="000E4BA7">
        <w:rPr>
          <w:spacing w:val="10"/>
          <w:lang w:val="uk-UA"/>
        </w:rPr>
        <w:t xml:space="preserve">також </w:t>
      </w:r>
      <w:r w:rsidRPr="000E4BA7">
        <w:rPr>
          <w:lang w:val="uk-UA"/>
        </w:rPr>
        <w:t>враховувати фактори, які стримують або перешкоджають обміну інформацією. Важливо розуміти ці природні стримуючі фактори і створювати програми і політику - в тому числі законодавчі або нормативні акти, де це необхідно - які мінімізують їхній вплив на середовище обміну інформацією.</w:t>
      </w:r>
    </w:p>
    <w:p w:rsidR="00514E28" w:rsidRPr="000E4BA7" w:rsidRDefault="00514E28" w:rsidP="00514E28">
      <w:pPr>
        <w:pStyle w:val="a3"/>
        <w:spacing w:before="176" w:line="266" w:lineRule="auto"/>
        <w:ind w:left="140" w:right="137" w:firstLine="360"/>
        <w:rPr>
          <w:lang w:val="uk-UA"/>
        </w:rPr>
      </w:pPr>
      <w:r w:rsidRPr="000E4BA7">
        <w:rPr>
          <w:lang w:val="uk-UA"/>
        </w:rPr>
        <w:t xml:space="preserve">Приватний сектор має кілька потенційних перешкод для обміну інформацією. Загалом, </w:t>
      </w:r>
      <w:r w:rsidRPr="000E4BA7">
        <w:rPr>
          <w:spacing w:val="9"/>
          <w:lang w:val="uk-UA"/>
        </w:rPr>
        <w:t xml:space="preserve">промисловість </w:t>
      </w:r>
      <w:r w:rsidRPr="000E4BA7">
        <w:rPr>
          <w:lang w:val="uk-UA"/>
        </w:rPr>
        <w:t xml:space="preserve">може не бажати добровільно ділитися інформацією з тим самим урядом, який відповідає за регулювання галузі, </w:t>
      </w:r>
      <w:r w:rsidRPr="00183C93">
        <w:rPr>
          <w:lang w:val="ru-RU"/>
        </w:rPr>
        <w:t>через</w:t>
      </w:r>
      <w:r w:rsidRPr="000E4BA7">
        <w:rPr>
          <w:spacing w:val="40"/>
          <w:lang w:val="uk-UA"/>
        </w:rPr>
        <w:t xml:space="preserve"> </w:t>
      </w:r>
      <w:r w:rsidRPr="000E4BA7">
        <w:rPr>
          <w:lang w:val="uk-UA"/>
        </w:rPr>
        <w:t xml:space="preserve">побоювання, що обмін інформацією може призвести до примусових дій або заохочення до додаткового регулювання. </w:t>
      </w:r>
      <w:proofErr w:type="spellStart"/>
      <w:r w:rsidRPr="00183C93">
        <w:rPr>
          <w:lang w:val="ru-RU"/>
        </w:rPr>
        <w:t>Антимонопольне</w:t>
      </w:r>
      <w:proofErr w:type="spellEnd"/>
      <w:r w:rsidRPr="00183C93">
        <w:rPr>
          <w:lang w:val="ru-RU"/>
        </w:rPr>
        <w:t xml:space="preserve"> </w:t>
      </w:r>
      <w:r w:rsidRPr="000E4BA7">
        <w:rPr>
          <w:lang w:val="uk-UA"/>
        </w:rPr>
        <w:t xml:space="preserve">законодавство або законодавство у сфері конкуренції може перешкоджати обміну певною інформацією з колегами та конкурентами або навіть зустрічам з групою конкурентів у тому ж секторі. Промисловість може мати побоювання щодо добровільного розкриття інформації, яка потім стає публічною і може створити або посилити ризик відповідальності через оприлюднення непублічної інформації, яка згодом буде використана в судовому процесі проти компанії, що її оприлюднила. У деяких випадках законодавство або окремі положення контракту можуть вимагати, щоб певна </w:t>
      </w:r>
      <w:r w:rsidRPr="000E4BA7">
        <w:rPr>
          <w:lang w:val="uk-UA"/>
        </w:rPr>
        <w:lastRenderedPageBreak/>
        <w:t xml:space="preserve">інформація залишалася конфіденційною, зокрема, інформація про власну мережу клієнта або інформація, пов'язана зі станом здоров'я. Промисловість може неохоче ділитися інформацією про ризики, які сприймаються іншими компаніями, наприклад, про проблеми безпеки ланцюга постачання, через відповідальність за наклеп. Для компаній, акції яких котируються на біржі, законодавство про цінні папери може обмежувати публічне розкриття </w:t>
      </w:r>
      <w:r w:rsidRPr="000E4BA7">
        <w:rPr>
          <w:spacing w:val="11"/>
          <w:lang w:val="uk-UA"/>
        </w:rPr>
        <w:t xml:space="preserve">суттєвої інформації </w:t>
      </w:r>
      <w:r w:rsidRPr="000E4BA7">
        <w:rPr>
          <w:lang w:val="uk-UA"/>
        </w:rPr>
        <w:t xml:space="preserve">про </w:t>
      </w:r>
      <w:r w:rsidRPr="000E4BA7">
        <w:rPr>
          <w:spacing w:val="10"/>
          <w:lang w:val="uk-UA"/>
        </w:rPr>
        <w:t xml:space="preserve">діяльність </w:t>
      </w:r>
      <w:r w:rsidRPr="000E4BA7">
        <w:rPr>
          <w:lang w:val="uk-UA"/>
        </w:rPr>
        <w:t xml:space="preserve">або </w:t>
      </w:r>
      <w:r w:rsidRPr="000E4BA7">
        <w:rPr>
          <w:spacing w:val="11"/>
          <w:lang w:val="uk-UA"/>
        </w:rPr>
        <w:t xml:space="preserve">ризики </w:t>
      </w:r>
      <w:r w:rsidRPr="000E4BA7">
        <w:rPr>
          <w:spacing w:val="9"/>
          <w:lang w:val="uk-UA"/>
        </w:rPr>
        <w:t xml:space="preserve">компанії. Нарешті, галузь </w:t>
      </w:r>
      <w:r w:rsidRPr="000E4BA7">
        <w:rPr>
          <w:lang w:val="uk-UA"/>
        </w:rPr>
        <w:t xml:space="preserve">може бути занепокоєна тим, що </w:t>
      </w:r>
      <w:r w:rsidRPr="000E4BA7">
        <w:rPr>
          <w:spacing w:val="9"/>
          <w:lang w:val="uk-UA"/>
        </w:rPr>
        <w:t xml:space="preserve">комерційна </w:t>
      </w:r>
      <w:r w:rsidRPr="000E4BA7">
        <w:rPr>
          <w:lang w:val="uk-UA"/>
        </w:rPr>
        <w:t xml:space="preserve">інформація потрапить до рук конкурентів, тим самим зашкодивши позиції компанії </w:t>
      </w:r>
      <w:r w:rsidRPr="000E4BA7">
        <w:rPr>
          <w:spacing w:val="80"/>
          <w:lang w:val="uk-UA"/>
        </w:rPr>
        <w:t xml:space="preserve">на </w:t>
      </w:r>
      <w:r w:rsidRPr="000E4BA7">
        <w:rPr>
          <w:lang w:val="uk-UA"/>
        </w:rPr>
        <w:t>ринку.</w:t>
      </w:r>
    </w:p>
    <w:p w:rsidR="00514E28" w:rsidRPr="00183C93" w:rsidRDefault="00514E28" w:rsidP="00254D30">
      <w:pPr>
        <w:pStyle w:val="a3"/>
        <w:spacing w:before="165" w:line="266" w:lineRule="auto"/>
        <w:ind w:left="140" w:right="136" w:firstLine="360"/>
        <w:rPr>
          <w:lang w:val="ru-RU"/>
        </w:rPr>
      </w:pPr>
      <w:r w:rsidRPr="000E4BA7">
        <w:rPr>
          <w:lang w:val="uk-UA"/>
        </w:rPr>
        <w:t xml:space="preserve">Урядові </w:t>
      </w:r>
      <w:r w:rsidRPr="000E4BA7">
        <w:rPr>
          <w:spacing w:val="9"/>
          <w:lang w:val="uk-UA"/>
        </w:rPr>
        <w:t xml:space="preserve">партнери також </w:t>
      </w:r>
      <w:r w:rsidRPr="000E4BA7">
        <w:rPr>
          <w:lang w:val="uk-UA"/>
        </w:rPr>
        <w:t xml:space="preserve">мають перешкоди в обміні </w:t>
      </w:r>
      <w:r w:rsidRPr="000E4BA7">
        <w:rPr>
          <w:spacing w:val="9"/>
          <w:lang w:val="uk-UA"/>
        </w:rPr>
        <w:t xml:space="preserve">інформацією. </w:t>
      </w:r>
      <w:r w:rsidRPr="000E4BA7">
        <w:rPr>
          <w:lang w:val="uk-UA"/>
        </w:rPr>
        <w:t xml:space="preserve">Інформація, якою володіють спецслужби про національні державні або терористичні загрози, часто є суворо засекреченою або іншим чином суворо контролюється, а покарання за розголошення такої інформації є </w:t>
      </w:r>
      <w:r w:rsidRPr="000E4BA7">
        <w:rPr>
          <w:spacing w:val="10"/>
          <w:lang w:val="uk-UA"/>
        </w:rPr>
        <w:t>суворим</w:t>
      </w:r>
      <w:r w:rsidRPr="000E4BA7">
        <w:rPr>
          <w:lang w:val="uk-UA"/>
        </w:rPr>
        <w:t xml:space="preserve">, оскільки вона може </w:t>
      </w:r>
      <w:r w:rsidRPr="000E4BA7">
        <w:rPr>
          <w:spacing w:val="9"/>
          <w:lang w:val="uk-UA"/>
        </w:rPr>
        <w:t xml:space="preserve">викрити </w:t>
      </w:r>
      <w:r w:rsidRPr="000E4BA7">
        <w:rPr>
          <w:lang w:val="uk-UA"/>
        </w:rPr>
        <w:t xml:space="preserve">джерела і методи, які використовувалися для збору інформації. </w:t>
      </w:r>
      <w:r w:rsidRPr="000E4BA7">
        <w:rPr>
          <w:spacing w:val="11"/>
          <w:lang w:val="uk-UA"/>
        </w:rPr>
        <w:t xml:space="preserve">Федеральні </w:t>
      </w:r>
      <w:r w:rsidRPr="000E4BA7">
        <w:rPr>
          <w:spacing w:val="9"/>
          <w:lang w:val="uk-UA"/>
        </w:rPr>
        <w:t xml:space="preserve">та </w:t>
      </w:r>
      <w:r w:rsidRPr="000E4BA7">
        <w:rPr>
          <w:spacing w:val="12"/>
          <w:lang w:val="uk-UA"/>
        </w:rPr>
        <w:t xml:space="preserve">місцеві </w:t>
      </w:r>
      <w:r w:rsidRPr="000E4BA7">
        <w:rPr>
          <w:spacing w:val="11"/>
          <w:lang w:val="uk-UA"/>
        </w:rPr>
        <w:t xml:space="preserve">правоохоронні </w:t>
      </w:r>
      <w:r w:rsidRPr="000E4BA7">
        <w:rPr>
          <w:spacing w:val="12"/>
          <w:lang w:val="uk-UA"/>
        </w:rPr>
        <w:t xml:space="preserve">органи також </w:t>
      </w:r>
      <w:r w:rsidRPr="000E4BA7">
        <w:rPr>
          <w:spacing w:val="11"/>
          <w:lang w:val="uk-UA"/>
        </w:rPr>
        <w:t xml:space="preserve">занепокоєні тим, що </w:t>
      </w:r>
      <w:r w:rsidRPr="000E4BA7">
        <w:rPr>
          <w:lang w:val="uk-UA"/>
        </w:rPr>
        <w:t xml:space="preserve">компрометація джерел та інформації, яка може бути важливою для поточних розслідувань, призводить до небажання ділитися своєчасною інформацією та створює </w:t>
      </w:r>
      <w:r w:rsidRPr="00183C93">
        <w:rPr>
          <w:lang w:val="uk-UA"/>
        </w:rPr>
        <w:t>розрив</w:t>
      </w:r>
      <w:r w:rsidRPr="000E4BA7">
        <w:rPr>
          <w:spacing w:val="40"/>
          <w:lang w:val="uk-UA"/>
        </w:rPr>
        <w:t xml:space="preserve"> </w:t>
      </w:r>
      <w:r w:rsidRPr="000E4BA7">
        <w:rPr>
          <w:lang w:val="uk-UA"/>
        </w:rPr>
        <w:t xml:space="preserve">між правоохоронними органами та приватним сектором. Щоб виправити ці недоліки, слід зосередити зусилля на побудові </w:t>
      </w:r>
      <w:r w:rsidRPr="000E4BA7">
        <w:rPr>
          <w:spacing w:val="9"/>
          <w:lang w:val="uk-UA"/>
        </w:rPr>
        <w:t xml:space="preserve">довірчих </w:t>
      </w:r>
      <w:r w:rsidRPr="000E4BA7">
        <w:rPr>
          <w:lang w:val="uk-UA"/>
        </w:rPr>
        <w:t xml:space="preserve">відносин і </w:t>
      </w:r>
      <w:r w:rsidRPr="000E4BA7">
        <w:rPr>
          <w:spacing w:val="-2"/>
          <w:lang w:val="uk-UA"/>
        </w:rPr>
        <w:t>налагодженні</w:t>
      </w:r>
      <w:r w:rsidR="00254D30">
        <w:rPr>
          <w:lang w:val="uk-UA"/>
        </w:rPr>
        <w:t xml:space="preserve"> </w:t>
      </w:r>
      <w:r w:rsidRPr="000E4BA7">
        <w:rPr>
          <w:lang w:val="uk-UA"/>
        </w:rPr>
        <w:t xml:space="preserve">такі механізми, як "лінії розриву", для обміну інформацією та розвідувальними даними без шкоди для поточних розслідувань, ефективності правоохоронних органів і </w:t>
      </w:r>
      <w:r w:rsidRPr="000E4BA7">
        <w:rPr>
          <w:spacing w:val="9"/>
          <w:lang w:val="uk-UA"/>
        </w:rPr>
        <w:t xml:space="preserve">традицій </w:t>
      </w:r>
      <w:r w:rsidRPr="000E4BA7">
        <w:rPr>
          <w:lang w:val="uk-UA"/>
        </w:rPr>
        <w:t xml:space="preserve">розвідувального співтовариства. Уряди часто мають обмеження щодо визначення особи чи компанії як загрози без належної правової процедури. </w:t>
      </w:r>
      <w:r w:rsidRPr="000E4BA7">
        <w:rPr>
          <w:spacing w:val="9"/>
          <w:lang w:val="uk-UA"/>
        </w:rPr>
        <w:t xml:space="preserve">Додаткові </w:t>
      </w:r>
      <w:r w:rsidRPr="000E4BA7">
        <w:rPr>
          <w:lang w:val="uk-UA"/>
        </w:rPr>
        <w:t xml:space="preserve">перешкоди для </w:t>
      </w:r>
      <w:r w:rsidRPr="000E4BA7">
        <w:rPr>
          <w:spacing w:val="9"/>
          <w:lang w:val="uk-UA"/>
        </w:rPr>
        <w:t xml:space="preserve">обміну </w:t>
      </w:r>
      <w:r w:rsidRPr="000E4BA7">
        <w:rPr>
          <w:lang w:val="uk-UA"/>
        </w:rPr>
        <w:t xml:space="preserve">інформацією між урядами можуть бути </w:t>
      </w:r>
      <w:proofErr w:type="spellStart"/>
      <w:r w:rsidRPr="00183C93">
        <w:rPr>
          <w:lang w:val="ru-RU"/>
        </w:rPr>
        <w:t>дуже</w:t>
      </w:r>
      <w:proofErr w:type="spellEnd"/>
      <w:r w:rsidRPr="00183C93">
        <w:rPr>
          <w:lang w:val="ru-RU"/>
        </w:rPr>
        <w:t xml:space="preserve"> </w:t>
      </w:r>
      <w:proofErr w:type="spellStart"/>
      <w:r w:rsidRPr="00183C93">
        <w:rPr>
          <w:lang w:val="ru-RU"/>
        </w:rPr>
        <w:t>різними</w:t>
      </w:r>
      <w:proofErr w:type="spellEnd"/>
      <w:r w:rsidRPr="00183C93">
        <w:rPr>
          <w:lang w:val="ru-RU"/>
        </w:rPr>
        <w:t>:</w:t>
      </w:r>
    </w:p>
    <w:p w:rsidR="00514E28" w:rsidRPr="000E4BA7" w:rsidRDefault="00514E28" w:rsidP="00514E28">
      <w:pPr>
        <w:pStyle w:val="a3"/>
        <w:spacing w:line="266" w:lineRule="auto"/>
        <w:ind w:left="140" w:right="138"/>
        <w:rPr>
          <w:lang w:val="uk-UA"/>
        </w:rPr>
      </w:pPr>
      <w:r w:rsidRPr="000E4BA7">
        <w:rPr>
          <w:lang w:val="uk-UA"/>
        </w:rPr>
        <w:t xml:space="preserve">(1) державні органи можуть бути обмежені законом або нормативними актами в обміні певними </w:t>
      </w:r>
      <w:r w:rsidRPr="000E4BA7">
        <w:rPr>
          <w:spacing w:val="11"/>
          <w:lang w:val="uk-UA"/>
        </w:rPr>
        <w:t xml:space="preserve">видами </w:t>
      </w:r>
      <w:r w:rsidRPr="000E4BA7">
        <w:rPr>
          <w:lang w:val="uk-UA"/>
        </w:rPr>
        <w:t xml:space="preserve">інформації; (2) органи можуть неохоче ділитися інформацією, яка може негативно відобразитися на їхній діяльності або можливостях; </w:t>
      </w:r>
      <w:r w:rsidRPr="000E4BA7">
        <w:rPr>
          <w:spacing w:val="-5"/>
          <w:lang w:val="uk-UA"/>
        </w:rPr>
        <w:t>і</w:t>
      </w:r>
    </w:p>
    <w:p w:rsidR="00514E28" w:rsidRPr="000E4BA7" w:rsidRDefault="00514E28" w:rsidP="00514E28">
      <w:pPr>
        <w:pStyle w:val="a3"/>
        <w:spacing w:line="266" w:lineRule="auto"/>
        <w:ind w:left="140" w:right="138"/>
        <w:rPr>
          <w:lang w:val="uk-UA"/>
        </w:rPr>
      </w:pPr>
      <w:r w:rsidRPr="000E4BA7">
        <w:rPr>
          <w:lang w:val="uk-UA"/>
        </w:rPr>
        <w:t>(3) потенційні політичні наслідки або наслідки для зв'язків з громадськістю можуть змусити деякі державні установи вагатися, чи ділитися потенційно суперечливою інформацією.</w:t>
      </w:r>
    </w:p>
    <w:p w:rsidR="00514E28" w:rsidRPr="000E4BA7" w:rsidRDefault="00514E28" w:rsidP="00514E28">
      <w:pPr>
        <w:pStyle w:val="a3"/>
        <w:rPr>
          <w:lang w:val="uk-UA"/>
        </w:rPr>
      </w:pPr>
    </w:p>
    <w:p w:rsidR="00514E28" w:rsidRPr="000E4BA7" w:rsidRDefault="00514E28" w:rsidP="00514E28">
      <w:pPr>
        <w:pStyle w:val="3"/>
        <w:spacing w:before="183"/>
        <w:ind w:right="354"/>
        <w:rPr>
          <w:lang w:val="uk-UA"/>
        </w:rPr>
      </w:pPr>
      <w:bookmarkStart w:id="155" w:name="_TOC_250071"/>
      <w:r w:rsidRPr="000E4BA7">
        <w:rPr>
          <w:color w:val="00345E"/>
          <w:spacing w:val="-6"/>
          <w:lang w:val="uk-UA"/>
        </w:rPr>
        <w:t>Обмін інформацією</w:t>
      </w:r>
      <w:bookmarkEnd w:id="155"/>
      <w:r w:rsidRPr="000E4BA7">
        <w:rPr>
          <w:color w:val="00345E"/>
          <w:spacing w:val="-6"/>
          <w:lang w:val="uk-UA"/>
        </w:rPr>
        <w:t xml:space="preserve"> Підкатегорії</w:t>
      </w:r>
    </w:p>
    <w:p w:rsidR="00514E28" w:rsidRPr="000E4BA7" w:rsidRDefault="00514E28" w:rsidP="00514E28">
      <w:pPr>
        <w:pStyle w:val="a3"/>
        <w:spacing w:before="8"/>
        <w:rPr>
          <w:b/>
          <w:lang w:val="uk-UA"/>
        </w:rPr>
      </w:pPr>
    </w:p>
    <w:p w:rsidR="00514E28" w:rsidRPr="000E4BA7" w:rsidRDefault="00514E28" w:rsidP="00514E28">
      <w:pPr>
        <w:pStyle w:val="a3"/>
        <w:spacing w:line="266" w:lineRule="auto"/>
        <w:ind w:left="140" w:right="136" w:firstLine="360"/>
        <w:rPr>
          <w:lang w:val="uk-UA"/>
        </w:rPr>
      </w:pPr>
      <w:r w:rsidRPr="000E4BA7">
        <w:rPr>
          <w:lang w:val="uk-UA"/>
        </w:rPr>
        <w:t xml:space="preserve">Хоча ці основоположні концепції застосовуються майже універсально, існують деякі специфічні міркування, коли йдеться про певні типи обміну </w:t>
      </w:r>
      <w:r w:rsidRPr="000E4BA7">
        <w:rPr>
          <w:lang w:val="uk-UA"/>
        </w:rPr>
        <w:lastRenderedPageBreak/>
        <w:t xml:space="preserve">інформацією. У цьому розділі </w:t>
      </w:r>
      <w:r w:rsidRPr="000E4BA7">
        <w:rPr>
          <w:spacing w:val="9"/>
          <w:lang w:val="uk-UA"/>
        </w:rPr>
        <w:t xml:space="preserve">ми </w:t>
      </w:r>
      <w:r w:rsidRPr="000E4BA7">
        <w:rPr>
          <w:lang w:val="uk-UA"/>
        </w:rPr>
        <w:t xml:space="preserve">окремо розглянемо більш вузько визначені підтипи обміну інформацією, оскільки вони можуть мати певні переваги для учасників або можуть підходити для конкретних </w:t>
      </w:r>
      <w:r w:rsidRPr="000E4BA7">
        <w:rPr>
          <w:spacing w:val="9"/>
          <w:lang w:val="uk-UA"/>
        </w:rPr>
        <w:t xml:space="preserve">типів </w:t>
      </w:r>
      <w:r w:rsidRPr="000E4BA7">
        <w:rPr>
          <w:lang w:val="uk-UA"/>
        </w:rPr>
        <w:t>програм обміну інформацією.</w:t>
      </w:r>
    </w:p>
    <w:p w:rsidR="00514E28" w:rsidRPr="000E4BA7" w:rsidRDefault="00514E28" w:rsidP="00514E28">
      <w:pPr>
        <w:pStyle w:val="5"/>
        <w:spacing w:before="157"/>
        <w:ind w:right="354"/>
        <w:rPr>
          <w:lang w:val="uk-UA"/>
        </w:rPr>
      </w:pPr>
      <w:bookmarkStart w:id="156" w:name="_TOC_250070"/>
      <w:bookmarkEnd w:id="156"/>
      <w:r w:rsidRPr="000E4BA7">
        <w:rPr>
          <w:color w:val="00345E"/>
          <w:spacing w:val="-2"/>
          <w:lang w:val="uk-UA"/>
        </w:rPr>
        <w:t>Кібербезпека</w:t>
      </w:r>
    </w:p>
    <w:p w:rsidR="00514E28" w:rsidRPr="000E4BA7" w:rsidRDefault="00514E28" w:rsidP="00514E28">
      <w:pPr>
        <w:pStyle w:val="a3"/>
        <w:spacing w:before="203" w:line="266" w:lineRule="auto"/>
        <w:ind w:left="139" w:right="137" w:firstLine="360"/>
        <w:rPr>
          <w:lang w:val="uk-UA"/>
        </w:rPr>
      </w:pPr>
      <w:r w:rsidRPr="000E4BA7">
        <w:rPr>
          <w:lang w:val="uk-UA"/>
        </w:rPr>
        <w:t xml:space="preserve">Захист від </w:t>
      </w:r>
      <w:proofErr w:type="spellStart"/>
      <w:r w:rsidRPr="000E4BA7">
        <w:rPr>
          <w:lang w:val="uk-UA"/>
        </w:rPr>
        <w:t>кіберзагроз</w:t>
      </w:r>
      <w:proofErr w:type="spellEnd"/>
      <w:r w:rsidRPr="000E4BA7">
        <w:rPr>
          <w:lang w:val="uk-UA"/>
        </w:rPr>
        <w:t xml:space="preserve"> є одним з найяскравіших прикладів </w:t>
      </w:r>
      <w:r w:rsidRPr="000E4BA7">
        <w:rPr>
          <w:spacing w:val="11"/>
          <w:lang w:val="uk-UA"/>
        </w:rPr>
        <w:t xml:space="preserve">корисного </w:t>
      </w:r>
      <w:r w:rsidRPr="00183C93">
        <w:rPr>
          <w:lang w:val="uk-UA"/>
        </w:rPr>
        <w:t>багатовекторного обміну</w:t>
      </w:r>
      <w:r w:rsidRPr="000E4BA7">
        <w:rPr>
          <w:spacing w:val="40"/>
          <w:lang w:val="uk-UA"/>
        </w:rPr>
        <w:t xml:space="preserve"> </w:t>
      </w:r>
      <w:r w:rsidRPr="000E4BA7">
        <w:rPr>
          <w:spacing w:val="9"/>
          <w:lang w:val="uk-UA"/>
        </w:rPr>
        <w:t xml:space="preserve">інформацією. </w:t>
      </w:r>
      <w:r w:rsidRPr="000E4BA7">
        <w:rPr>
          <w:lang w:val="uk-UA"/>
        </w:rPr>
        <w:t xml:space="preserve">У </w:t>
      </w:r>
      <w:r w:rsidRPr="000E4BA7">
        <w:rPr>
          <w:spacing w:val="9"/>
          <w:lang w:val="uk-UA"/>
        </w:rPr>
        <w:t xml:space="preserve">промисловості </w:t>
      </w:r>
      <w:r w:rsidRPr="000E4BA7">
        <w:rPr>
          <w:lang w:val="uk-UA"/>
        </w:rPr>
        <w:t xml:space="preserve">багато компаній вже обмінюються інформацією з іншими компаніями в тому ж секторі і навіть між секторами. Мережеві захисники спілкуються з колегами з інших компаній, щоб поділитися спостереженнями про нові загрози і пов'язані з ними ТТП. Приватні компанії збирають критично важливу інформацію про нові вразливості та способи захисту від кібератак, що тривають, і часто відкрито діляться цією інформацією, намагаючись довести свою добросовісність і зміцнити своє місце на ринку послуг </w:t>
      </w:r>
      <w:r w:rsidRPr="000E4BA7">
        <w:rPr>
          <w:spacing w:val="40"/>
          <w:lang w:val="uk-UA"/>
        </w:rPr>
        <w:t xml:space="preserve">із </w:t>
      </w:r>
      <w:r w:rsidRPr="000E4BA7">
        <w:rPr>
          <w:lang w:val="uk-UA"/>
        </w:rPr>
        <w:t xml:space="preserve">запобігання та пом'якшення наслідків </w:t>
      </w:r>
      <w:proofErr w:type="spellStart"/>
      <w:r w:rsidRPr="000E4BA7">
        <w:rPr>
          <w:lang w:val="uk-UA"/>
        </w:rPr>
        <w:t>кіберзагроз</w:t>
      </w:r>
      <w:proofErr w:type="spellEnd"/>
      <w:r w:rsidRPr="000E4BA7">
        <w:rPr>
          <w:lang w:val="uk-UA"/>
        </w:rPr>
        <w:t>.</w:t>
      </w:r>
    </w:p>
    <w:p w:rsidR="00514E28" w:rsidRPr="000E4BA7" w:rsidRDefault="00514E28" w:rsidP="00514E28">
      <w:pPr>
        <w:pStyle w:val="a3"/>
        <w:spacing w:before="173" w:line="266" w:lineRule="auto"/>
        <w:ind w:left="140" w:right="137" w:firstLine="360"/>
        <w:rPr>
          <w:lang w:val="uk-UA"/>
        </w:rPr>
      </w:pPr>
      <w:r w:rsidRPr="000E4BA7">
        <w:rPr>
          <w:lang w:val="uk-UA"/>
        </w:rPr>
        <w:t xml:space="preserve">Ключовим елементом обміну </w:t>
      </w:r>
      <w:proofErr w:type="spellStart"/>
      <w:r w:rsidRPr="000E4BA7">
        <w:rPr>
          <w:lang w:val="uk-UA"/>
        </w:rPr>
        <w:t>кіберінформацією</w:t>
      </w:r>
      <w:proofErr w:type="spellEnd"/>
      <w:r w:rsidRPr="000E4BA7">
        <w:rPr>
          <w:lang w:val="uk-UA"/>
        </w:rPr>
        <w:t xml:space="preserve"> є ідентифікація цифрових підписів зловмисних дій та інші способи виявлення зловмисників. Оскільки </w:t>
      </w:r>
      <w:proofErr w:type="spellStart"/>
      <w:r w:rsidRPr="000E4BA7">
        <w:rPr>
          <w:lang w:val="uk-UA"/>
        </w:rPr>
        <w:t>кіберзагрози</w:t>
      </w:r>
      <w:proofErr w:type="spellEnd"/>
      <w:r w:rsidRPr="000E4BA7">
        <w:rPr>
          <w:lang w:val="uk-UA"/>
        </w:rPr>
        <w:t xml:space="preserve"> рухаються буквально зі швидкістю світла, обмін </w:t>
      </w:r>
      <w:r w:rsidRPr="000E4BA7">
        <w:rPr>
          <w:spacing w:val="40"/>
          <w:lang w:val="uk-UA"/>
        </w:rPr>
        <w:t xml:space="preserve">цими </w:t>
      </w:r>
      <w:r w:rsidRPr="000E4BA7">
        <w:rPr>
          <w:lang w:val="uk-UA"/>
        </w:rPr>
        <w:t xml:space="preserve">даними між машинами є важливим для концепції отримання своєчасної інформації тими, хто може діяти. Інформація про поширені або нещодавно виявлені вразливості часто має вирішальне значення, особливо якщо вона супроводжується способами усунення або пом'якшення вразливості. Коли щойно виявлене шкідливе програмне забезпечення спостерігається в природних умовах, оператори критичної інфраструктури також отримують вигоду від обміну інформацією про коригувальні заходи реагування, які є ефективними проти конкретного </w:t>
      </w:r>
      <w:proofErr w:type="spellStart"/>
      <w:r w:rsidRPr="000E4BA7">
        <w:rPr>
          <w:lang w:val="uk-UA"/>
        </w:rPr>
        <w:t>кіберсупротивника</w:t>
      </w:r>
      <w:proofErr w:type="spellEnd"/>
      <w:r w:rsidRPr="000E4BA7">
        <w:rPr>
          <w:lang w:val="uk-UA"/>
        </w:rPr>
        <w:t xml:space="preserve"> або набору </w:t>
      </w:r>
      <w:proofErr w:type="spellStart"/>
      <w:r w:rsidRPr="000E4BA7">
        <w:rPr>
          <w:lang w:val="uk-UA"/>
        </w:rPr>
        <w:t>втручань</w:t>
      </w:r>
      <w:proofErr w:type="spellEnd"/>
      <w:r w:rsidRPr="000E4BA7">
        <w:rPr>
          <w:lang w:val="uk-UA"/>
        </w:rPr>
        <w:t>, і є важливими учасниками цього процесу.</w:t>
      </w:r>
    </w:p>
    <w:p w:rsidR="00514E28" w:rsidRDefault="00514E28" w:rsidP="00514E28">
      <w:pPr>
        <w:pStyle w:val="a3"/>
        <w:spacing w:line="266" w:lineRule="auto"/>
        <w:ind w:left="140" w:right="130" w:firstLine="360"/>
        <w:rPr>
          <w:lang w:val="uk-UA"/>
        </w:rPr>
      </w:pPr>
      <w:r w:rsidRPr="000E4BA7">
        <w:rPr>
          <w:lang w:val="uk-UA"/>
        </w:rPr>
        <w:t xml:space="preserve">Нарешті, надійні режими обміну інформацією забезпечать </w:t>
      </w:r>
      <w:r w:rsidRPr="000E4BA7">
        <w:rPr>
          <w:spacing w:val="10"/>
          <w:lang w:val="uk-UA"/>
        </w:rPr>
        <w:t xml:space="preserve">готовність </w:t>
      </w:r>
      <w:r w:rsidRPr="000E4BA7">
        <w:rPr>
          <w:lang w:val="uk-UA"/>
        </w:rPr>
        <w:t xml:space="preserve">і здатність компаній приватного сектору, особливо в секторах зв'язку та інформаційних технологій, ділитися </w:t>
      </w:r>
      <w:r w:rsidRPr="000E4BA7">
        <w:rPr>
          <w:spacing w:val="9"/>
          <w:lang w:val="uk-UA"/>
        </w:rPr>
        <w:t xml:space="preserve">з урядом </w:t>
      </w:r>
      <w:r w:rsidRPr="000E4BA7">
        <w:rPr>
          <w:lang w:val="uk-UA"/>
        </w:rPr>
        <w:t xml:space="preserve">своєю ситуативною обізнаністю про </w:t>
      </w:r>
      <w:proofErr w:type="spellStart"/>
      <w:r w:rsidRPr="000E4BA7">
        <w:rPr>
          <w:spacing w:val="9"/>
          <w:lang w:val="uk-UA"/>
        </w:rPr>
        <w:t>кіберсередовище</w:t>
      </w:r>
      <w:proofErr w:type="spellEnd"/>
      <w:r w:rsidRPr="000E4BA7">
        <w:rPr>
          <w:spacing w:val="9"/>
          <w:lang w:val="uk-UA"/>
        </w:rPr>
        <w:t xml:space="preserve"> </w:t>
      </w:r>
      <w:r w:rsidRPr="000E4BA7">
        <w:rPr>
          <w:lang w:val="uk-UA"/>
        </w:rPr>
        <w:t xml:space="preserve">таким чином, щоб </w:t>
      </w:r>
      <w:r w:rsidRPr="000E4BA7">
        <w:rPr>
          <w:spacing w:val="11"/>
          <w:lang w:val="uk-UA"/>
        </w:rPr>
        <w:t xml:space="preserve">усі </w:t>
      </w:r>
      <w:r w:rsidRPr="000E4BA7">
        <w:rPr>
          <w:spacing w:val="10"/>
          <w:lang w:val="uk-UA"/>
        </w:rPr>
        <w:t xml:space="preserve">сторони </w:t>
      </w:r>
      <w:r w:rsidRPr="000E4BA7">
        <w:rPr>
          <w:lang w:val="uk-UA"/>
        </w:rPr>
        <w:t>могли швидко спостерігати, ідентифікувати, співвідносити і протидіяти діям супротивника. Компанії з секторів інформаційних технологій і зв'язку часто мають найкраще уявлення про кібернетичну екосистему з широкого кола питань.</w:t>
      </w:r>
    </w:p>
    <w:p w:rsidR="00254D30" w:rsidRPr="000E4BA7" w:rsidRDefault="00254D30" w:rsidP="00514E28">
      <w:pPr>
        <w:pStyle w:val="a3"/>
        <w:spacing w:line="266" w:lineRule="auto"/>
        <w:ind w:left="140" w:right="130" w:firstLine="360"/>
        <w:rPr>
          <w:lang w:val="uk-UA"/>
        </w:rPr>
      </w:pPr>
    </w:p>
    <w:p w:rsidR="00514E28" w:rsidRPr="000E4BA7" w:rsidRDefault="00514E28" w:rsidP="00514E28">
      <w:pPr>
        <w:pStyle w:val="5"/>
        <w:spacing w:before="155"/>
        <w:ind w:right="354"/>
        <w:rPr>
          <w:lang w:val="uk-UA"/>
        </w:rPr>
      </w:pPr>
      <w:bookmarkStart w:id="157" w:name="_TOC_250069"/>
      <w:r w:rsidRPr="000E4BA7">
        <w:rPr>
          <w:color w:val="00345E"/>
          <w:w w:val="90"/>
          <w:lang w:val="uk-UA"/>
        </w:rPr>
        <w:t>Фізична</w:t>
      </w:r>
      <w:bookmarkEnd w:id="157"/>
      <w:r w:rsidRPr="000E4BA7">
        <w:rPr>
          <w:color w:val="00345E"/>
          <w:spacing w:val="-2"/>
          <w:lang w:val="uk-UA"/>
        </w:rPr>
        <w:t xml:space="preserve"> Безпека</w:t>
      </w:r>
    </w:p>
    <w:p w:rsidR="00514E28" w:rsidRPr="000E4BA7" w:rsidRDefault="00514E28" w:rsidP="00514E28">
      <w:pPr>
        <w:pStyle w:val="a3"/>
        <w:spacing w:before="203" w:line="266" w:lineRule="auto"/>
        <w:ind w:left="140" w:right="137" w:firstLine="360"/>
        <w:rPr>
          <w:lang w:val="uk-UA"/>
        </w:rPr>
      </w:pPr>
      <w:r w:rsidRPr="000E4BA7">
        <w:rPr>
          <w:lang w:val="uk-UA"/>
        </w:rPr>
        <w:lastRenderedPageBreak/>
        <w:t xml:space="preserve">Організації, відповідальні за захист від терористичних атак та інших фізичних загроз, також виграють від активного </w:t>
      </w:r>
      <w:r w:rsidRPr="000E4BA7">
        <w:rPr>
          <w:spacing w:val="40"/>
          <w:lang w:val="uk-UA"/>
        </w:rPr>
        <w:t xml:space="preserve">обміну </w:t>
      </w:r>
      <w:r w:rsidRPr="000E4BA7">
        <w:rPr>
          <w:lang w:val="uk-UA"/>
        </w:rPr>
        <w:t xml:space="preserve">інформацією. У міру того, як ТТП супротивника розвиваються, захисникам інфраструктури життєво важливо вивчати ці нові загрози, а потім розробляти найбільш ефективні способи їхнього пом'якшення. Подібні типи об'єктів часто виграють від обміну найкращими практиками щодо захисних заходів і </w:t>
      </w:r>
      <w:proofErr w:type="spellStart"/>
      <w:r w:rsidRPr="000E4BA7">
        <w:rPr>
          <w:lang w:val="uk-UA"/>
        </w:rPr>
        <w:t>бенчмаркінгу</w:t>
      </w:r>
      <w:proofErr w:type="spellEnd"/>
      <w:r w:rsidRPr="000E4BA7">
        <w:rPr>
          <w:lang w:val="uk-UA"/>
        </w:rPr>
        <w:t xml:space="preserve"> - своєрідного порівняння, яке може допомогти визначити, де стан фізичної безпеки </w:t>
      </w:r>
      <w:r w:rsidRPr="000E4BA7">
        <w:rPr>
          <w:spacing w:val="9"/>
          <w:lang w:val="uk-UA"/>
        </w:rPr>
        <w:t xml:space="preserve">об'єкта </w:t>
      </w:r>
      <w:r w:rsidRPr="000E4BA7">
        <w:rPr>
          <w:lang w:val="uk-UA"/>
        </w:rPr>
        <w:t xml:space="preserve">не такий сильний, як у його аналогів. Забезпечення базового рівня захисту допомагає об'єктам не стати найлегшою або найслабшою мішенню. Оскільки багато операторів об'єктів критичної </w:t>
      </w:r>
      <w:r w:rsidRPr="000E4BA7">
        <w:rPr>
          <w:spacing w:val="9"/>
          <w:lang w:val="uk-UA"/>
        </w:rPr>
        <w:t xml:space="preserve">інфраструктури </w:t>
      </w:r>
      <w:r w:rsidRPr="000E4BA7">
        <w:rPr>
          <w:lang w:val="uk-UA"/>
        </w:rPr>
        <w:t>постійно спостерігають за територіями навколо своїх об'єктів, їх пильне спостереження та звітування можуть допомогти виявити підозрілу діяльність або планування атаки перед її початком. Повідомлення про підозрілу діяльність (наприклад, фотографування захисних споруд по периметру або прольоти без</w:t>
      </w:r>
      <w:proofErr w:type="spellStart"/>
      <w:r w:rsidRPr="00183C93">
        <w:rPr>
          <w:lang w:val="ru-RU"/>
        </w:rPr>
        <w:t>пілотни</w:t>
      </w:r>
      <w:proofErr w:type="spellEnd"/>
      <w:r w:rsidRPr="000E4BA7">
        <w:rPr>
          <w:spacing w:val="40"/>
          <w:lang w:val="uk-UA"/>
        </w:rPr>
        <w:t xml:space="preserve">х </w:t>
      </w:r>
      <w:proofErr w:type="spellStart"/>
      <w:r w:rsidRPr="00183C93">
        <w:rPr>
          <w:lang w:val="ru-RU"/>
        </w:rPr>
        <w:t>літальних</w:t>
      </w:r>
      <w:proofErr w:type="spellEnd"/>
      <w:r w:rsidRPr="000E4BA7">
        <w:rPr>
          <w:spacing w:val="40"/>
          <w:lang w:val="uk-UA"/>
        </w:rPr>
        <w:t xml:space="preserve"> </w:t>
      </w:r>
      <w:r w:rsidRPr="000E4BA7">
        <w:rPr>
          <w:lang w:val="uk-UA"/>
        </w:rPr>
        <w:t xml:space="preserve">апаратів) може свідчити про постійне спостереження або планування. Регулярний обмін інформацією може допомогти виявити групу противника, яка діє в регіоні і веде спостереження за кількома об'єктами з метою вибору цілі. Військові, правоохоронні або розвідувальні служби можуть мати найкращу інформацію про ТТП потенційних супротивників завдяки спостереженню за полем бою, груповому проникненню або перехопленню інформації про діяльність з планування. Обмін цією інформацією </w:t>
      </w:r>
      <w:r w:rsidRPr="000E4BA7">
        <w:rPr>
          <w:spacing w:val="10"/>
          <w:lang w:val="uk-UA"/>
        </w:rPr>
        <w:t xml:space="preserve">з власниками </w:t>
      </w:r>
      <w:r w:rsidRPr="000E4BA7">
        <w:rPr>
          <w:lang w:val="uk-UA"/>
        </w:rPr>
        <w:t xml:space="preserve">і </w:t>
      </w:r>
      <w:r w:rsidRPr="000E4BA7">
        <w:rPr>
          <w:spacing w:val="9"/>
          <w:lang w:val="uk-UA"/>
        </w:rPr>
        <w:t xml:space="preserve">операторами </w:t>
      </w:r>
      <w:r w:rsidRPr="000E4BA7">
        <w:rPr>
          <w:spacing w:val="11"/>
          <w:lang w:val="uk-UA"/>
        </w:rPr>
        <w:t xml:space="preserve">критичної </w:t>
      </w:r>
      <w:r w:rsidRPr="000E4BA7">
        <w:rPr>
          <w:spacing w:val="12"/>
          <w:lang w:val="uk-UA"/>
        </w:rPr>
        <w:t xml:space="preserve">інфраструктури </w:t>
      </w:r>
      <w:r w:rsidRPr="000E4BA7">
        <w:rPr>
          <w:lang w:val="uk-UA"/>
        </w:rPr>
        <w:t>дозволить їм зрозуміти потенційні наслідки нових методів нападу і розробити відповідні контрзаходи.</w:t>
      </w:r>
    </w:p>
    <w:p w:rsidR="00514E28" w:rsidRPr="000E4BA7" w:rsidRDefault="00514E28" w:rsidP="00514E28">
      <w:pPr>
        <w:pStyle w:val="5"/>
        <w:spacing w:before="144"/>
        <w:ind w:right="354"/>
        <w:rPr>
          <w:lang w:val="uk-UA"/>
        </w:rPr>
      </w:pPr>
      <w:bookmarkStart w:id="158" w:name="_TOC_250068"/>
      <w:r w:rsidRPr="000E4BA7">
        <w:rPr>
          <w:color w:val="00345E"/>
          <w:spacing w:val="-6"/>
          <w:lang w:val="uk-UA"/>
        </w:rPr>
        <w:t>Аналіз ризиків та</w:t>
      </w:r>
      <w:bookmarkEnd w:id="158"/>
      <w:r w:rsidRPr="000E4BA7">
        <w:rPr>
          <w:color w:val="00345E"/>
          <w:spacing w:val="-6"/>
          <w:lang w:val="uk-UA"/>
        </w:rPr>
        <w:t xml:space="preserve"> їх мінімізація</w:t>
      </w:r>
    </w:p>
    <w:p w:rsidR="00514E28" w:rsidRPr="000E4BA7" w:rsidRDefault="00514E28" w:rsidP="00254D30">
      <w:pPr>
        <w:pStyle w:val="a3"/>
        <w:spacing w:before="203" w:line="266" w:lineRule="auto"/>
        <w:ind w:left="140" w:right="136" w:firstLine="360"/>
        <w:rPr>
          <w:lang w:val="uk-UA"/>
        </w:rPr>
      </w:pPr>
      <w:r w:rsidRPr="000E4BA7">
        <w:rPr>
          <w:lang w:val="uk-UA"/>
        </w:rPr>
        <w:t xml:space="preserve">Партнерство між урядом і промисловістю має важливе значення для розуміння ризиків для критично важливої інфраструктури та обґрунтування державних і приватних інвестицій, спрямованих на зменшення цих ризиків. Без галузевих знань державним планувальникам може бути надзвичайно складно зрозуміти вразливість надскладних </w:t>
      </w:r>
      <w:r w:rsidRPr="000E4BA7">
        <w:rPr>
          <w:spacing w:val="9"/>
          <w:lang w:val="uk-UA"/>
        </w:rPr>
        <w:t xml:space="preserve">інфраструктурних </w:t>
      </w:r>
      <w:r w:rsidRPr="000E4BA7">
        <w:rPr>
          <w:lang w:val="uk-UA"/>
        </w:rPr>
        <w:t xml:space="preserve">об'єктів або наслідки різноманітних атак на них, як у фізичній, так і в кіберпросторі. Ще складніше отримати повне уявлення про міжгалузеві залежності та </w:t>
      </w:r>
      <w:r w:rsidRPr="000E4BA7">
        <w:rPr>
          <w:spacing w:val="-2"/>
          <w:lang w:val="uk-UA"/>
        </w:rPr>
        <w:t>взаємозалежності -</w:t>
      </w:r>
      <w:r w:rsidR="00254D30">
        <w:rPr>
          <w:lang w:val="uk-UA"/>
        </w:rPr>
        <w:t xml:space="preserve"> </w:t>
      </w:r>
      <w:r w:rsidRPr="000E4BA7">
        <w:rPr>
          <w:lang w:val="uk-UA"/>
        </w:rPr>
        <w:t xml:space="preserve">критичні зв'язки, які можуть збільшити або зменшити ризики. Огляд природи взаємозалежностей та використання </w:t>
      </w:r>
      <w:r w:rsidRPr="00183C93">
        <w:rPr>
          <w:lang w:val="ru-RU"/>
        </w:rPr>
        <w:t>системного</w:t>
      </w:r>
      <w:r w:rsidRPr="000E4BA7">
        <w:rPr>
          <w:spacing w:val="63"/>
          <w:lang w:val="uk-UA"/>
        </w:rPr>
        <w:t xml:space="preserve"> </w:t>
      </w:r>
      <w:r w:rsidRPr="000E4BA7">
        <w:rPr>
          <w:lang w:val="uk-UA"/>
        </w:rPr>
        <w:t xml:space="preserve">підходу для підвищення стійкості див. у главі 12. Належний обмін інформацією може зробити значний внесок у взаємне розуміння спільних вразливостей, що може слугувати для визначення сфер для дій галузі, урядових досліджень і розробок або інших </w:t>
      </w:r>
      <w:r w:rsidRPr="000E4BA7">
        <w:rPr>
          <w:spacing w:val="9"/>
          <w:lang w:val="uk-UA"/>
        </w:rPr>
        <w:t xml:space="preserve">заходів з пом'якшення наслідків. </w:t>
      </w:r>
      <w:r w:rsidRPr="000E4BA7">
        <w:rPr>
          <w:lang w:val="uk-UA"/>
        </w:rPr>
        <w:t xml:space="preserve">Нещодавні події привернули </w:t>
      </w:r>
      <w:proofErr w:type="spellStart"/>
      <w:r w:rsidRPr="00183C93">
        <w:rPr>
          <w:lang w:val="ru-RU"/>
        </w:rPr>
        <w:t>увагу</w:t>
      </w:r>
      <w:proofErr w:type="spellEnd"/>
      <w:r w:rsidRPr="000E4BA7">
        <w:rPr>
          <w:spacing w:val="80"/>
          <w:w w:val="150"/>
          <w:lang w:val="uk-UA"/>
        </w:rPr>
        <w:t xml:space="preserve"> </w:t>
      </w:r>
      <w:r w:rsidRPr="000E4BA7">
        <w:rPr>
          <w:lang w:val="uk-UA"/>
        </w:rPr>
        <w:t xml:space="preserve">до ризиків у ланцюгах постачання як фізичного обладнання, так і критично важливого </w:t>
      </w:r>
      <w:r w:rsidRPr="000E4BA7">
        <w:rPr>
          <w:spacing w:val="9"/>
          <w:lang w:val="uk-UA"/>
        </w:rPr>
        <w:lastRenderedPageBreak/>
        <w:t xml:space="preserve">програмного забезпечення. Спільний </w:t>
      </w:r>
      <w:r w:rsidRPr="000E4BA7">
        <w:rPr>
          <w:lang w:val="uk-UA"/>
        </w:rPr>
        <w:t xml:space="preserve">аналіз і набори даних, проведений урядом і промисловістю, можуть допомогти виявити потенційні ризики як у фізичних, так і в </w:t>
      </w:r>
      <w:proofErr w:type="spellStart"/>
      <w:r w:rsidRPr="000E4BA7">
        <w:rPr>
          <w:lang w:val="uk-UA"/>
        </w:rPr>
        <w:t>кібер</w:t>
      </w:r>
      <w:proofErr w:type="spellEnd"/>
      <w:r w:rsidRPr="000E4BA7">
        <w:rPr>
          <w:lang w:val="uk-UA"/>
        </w:rPr>
        <w:t xml:space="preserve">-ланцюгах постачання, пов'язані зі складними міжгалузевими відносинами, фізичними або </w:t>
      </w:r>
      <w:r w:rsidRPr="000E4BA7">
        <w:rPr>
          <w:spacing w:val="9"/>
          <w:lang w:val="uk-UA"/>
        </w:rPr>
        <w:t>віртуальними "</w:t>
      </w:r>
      <w:r w:rsidRPr="000E4BA7">
        <w:rPr>
          <w:lang w:val="uk-UA"/>
        </w:rPr>
        <w:t>вузькими місцями" і концентрацією критично важливих промислових джерел в одного постачальника, країні або регіоні.</w:t>
      </w:r>
    </w:p>
    <w:p w:rsidR="00254D30" w:rsidRDefault="00254D30">
      <w:pPr>
        <w:rPr>
          <w:lang w:val="uk-UA"/>
        </w:rPr>
      </w:pPr>
      <w:r>
        <w:rPr>
          <w:lang w:val="uk-UA"/>
        </w:rPr>
        <w:br w:type="page"/>
      </w:r>
    </w:p>
    <w:p w:rsidR="00514E28" w:rsidRPr="000E4BA7" w:rsidRDefault="00514E28" w:rsidP="00514E28">
      <w:pPr>
        <w:pStyle w:val="3"/>
        <w:spacing w:before="182"/>
        <w:rPr>
          <w:lang w:val="uk-UA"/>
        </w:rPr>
      </w:pPr>
      <w:bookmarkStart w:id="159" w:name="_TOC_250067"/>
      <w:r w:rsidRPr="000E4BA7">
        <w:rPr>
          <w:color w:val="00345E"/>
          <w:lang w:val="uk-UA"/>
        </w:rPr>
        <w:lastRenderedPageBreak/>
        <w:t xml:space="preserve">Режими обміну інформацією та </w:t>
      </w:r>
      <w:r w:rsidRPr="000E4BA7">
        <w:rPr>
          <w:color w:val="00345E"/>
          <w:spacing w:val="-2"/>
          <w:lang w:val="uk-UA"/>
        </w:rPr>
        <w:t>програми</w:t>
      </w:r>
      <w:bookmarkEnd w:id="159"/>
      <w:r w:rsidRPr="000E4BA7">
        <w:rPr>
          <w:color w:val="00345E"/>
          <w:spacing w:val="-2"/>
          <w:lang w:val="uk-UA"/>
        </w:rPr>
        <w:t xml:space="preserve"> </w:t>
      </w:r>
    </w:p>
    <w:p w:rsidR="00514E28" w:rsidRPr="000E4BA7" w:rsidRDefault="00514E28" w:rsidP="00514E28">
      <w:pPr>
        <w:pStyle w:val="a3"/>
        <w:spacing w:before="8"/>
        <w:rPr>
          <w:b/>
          <w:lang w:val="uk-UA"/>
        </w:rPr>
      </w:pPr>
    </w:p>
    <w:p w:rsidR="00514E28" w:rsidRPr="000E4BA7" w:rsidRDefault="00514E28" w:rsidP="00514E28">
      <w:pPr>
        <w:pStyle w:val="a3"/>
        <w:spacing w:line="266" w:lineRule="auto"/>
        <w:ind w:left="140" w:right="137" w:firstLine="360"/>
        <w:rPr>
          <w:lang w:val="uk-UA"/>
        </w:rPr>
      </w:pPr>
      <w:r w:rsidRPr="000E4BA7">
        <w:rPr>
          <w:lang w:val="uk-UA"/>
        </w:rPr>
        <w:t xml:space="preserve">У цьому розділі описано низку існуючих режимів обміну інформацією, які наразі діють у США та Європі. Багато з цих програм покликані максимізувати переваги або усунути перешкоди, описані раніше в цьому розділі. </w:t>
      </w:r>
      <w:r w:rsidRPr="000E4BA7">
        <w:rPr>
          <w:spacing w:val="9"/>
          <w:lang w:val="uk-UA"/>
        </w:rPr>
        <w:t xml:space="preserve">Хоча </w:t>
      </w:r>
      <w:r w:rsidRPr="000E4BA7">
        <w:rPr>
          <w:lang w:val="uk-UA"/>
        </w:rPr>
        <w:t xml:space="preserve">деякі з цих програм перекривають сфери відповідальності - оскільки обмін інформацією може сильно залежати від побудови відносин - може бути корисно мати ряд програм, які забезпечують "глибокий захист" і допомагають забезпечити широке </w:t>
      </w:r>
      <w:r w:rsidRPr="00183C93">
        <w:rPr>
          <w:lang w:val="uk-UA"/>
        </w:rPr>
        <w:t>розповсюдження важливої</w:t>
      </w:r>
      <w:r w:rsidRPr="000E4BA7">
        <w:rPr>
          <w:spacing w:val="80"/>
          <w:lang w:val="uk-UA"/>
        </w:rPr>
        <w:t xml:space="preserve"> </w:t>
      </w:r>
      <w:r w:rsidRPr="000E4BA7">
        <w:rPr>
          <w:lang w:val="uk-UA"/>
        </w:rPr>
        <w:t>інформації.</w:t>
      </w:r>
    </w:p>
    <w:p w:rsidR="00514E28" w:rsidRPr="000E4BA7" w:rsidRDefault="00514E28" w:rsidP="00254D30">
      <w:pPr>
        <w:pStyle w:val="a3"/>
        <w:spacing w:before="174" w:line="266" w:lineRule="auto"/>
        <w:ind w:left="140" w:right="137" w:firstLine="360"/>
        <w:rPr>
          <w:lang w:val="uk-UA"/>
        </w:rPr>
      </w:pPr>
      <w:r w:rsidRPr="000E4BA7">
        <w:rPr>
          <w:lang w:val="uk-UA"/>
        </w:rPr>
        <w:t xml:space="preserve">У Сполучених Штатах Америки Міністерство внутрішньої </w:t>
      </w:r>
      <w:r w:rsidRPr="000E4BA7">
        <w:rPr>
          <w:spacing w:val="9"/>
          <w:lang w:val="uk-UA"/>
        </w:rPr>
        <w:t xml:space="preserve">безпеки </w:t>
      </w:r>
      <w:r w:rsidRPr="000E4BA7">
        <w:rPr>
          <w:lang w:val="uk-UA"/>
        </w:rPr>
        <w:t xml:space="preserve">(МНБ) </w:t>
      </w:r>
      <w:proofErr w:type="spellStart"/>
      <w:r w:rsidRPr="00183C93">
        <w:rPr>
          <w:lang w:val="ru-RU"/>
        </w:rPr>
        <w:t>відповідає</w:t>
      </w:r>
      <w:proofErr w:type="spellEnd"/>
      <w:r w:rsidRPr="00183C93">
        <w:rPr>
          <w:lang w:val="ru-RU"/>
        </w:rPr>
        <w:t xml:space="preserve"> </w:t>
      </w:r>
      <w:r w:rsidRPr="000E4BA7">
        <w:rPr>
          <w:lang w:val="uk-UA"/>
        </w:rPr>
        <w:t>за координацію зусиль у сфері СІСР.</w:t>
      </w:r>
      <w:r w:rsidRPr="000E4BA7">
        <w:rPr>
          <w:vertAlign w:val="superscript"/>
          <w:lang w:val="uk-UA"/>
        </w:rPr>
        <w:t>1</w:t>
      </w:r>
      <w:r w:rsidRPr="000E4BA7">
        <w:rPr>
          <w:lang w:val="uk-UA"/>
        </w:rPr>
        <w:t xml:space="preserve"> Працюючи з іншими федеральними відомствами, МНБ реалізує низку програм та ініціатив, спрямованих на побудову міцного державно-приватного добровільного партнерства, заснованого на обміні інформацією. У цьому розділі </w:t>
      </w:r>
      <w:r w:rsidRPr="000E4BA7">
        <w:rPr>
          <w:spacing w:val="9"/>
          <w:lang w:val="uk-UA"/>
        </w:rPr>
        <w:t xml:space="preserve">буде </w:t>
      </w:r>
      <w:r w:rsidRPr="000E4BA7">
        <w:rPr>
          <w:lang w:val="uk-UA"/>
        </w:rPr>
        <w:t xml:space="preserve">коротко представлено чотири </w:t>
      </w:r>
      <w:r w:rsidRPr="000E4BA7">
        <w:rPr>
          <w:spacing w:val="9"/>
          <w:lang w:val="uk-UA"/>
        </w:rPr>
        <w:t xml:space="preserve">типи </w:t>
      </w:r>
      <w:r w:rsidRPr="000E4BA7">
        <w:rPr>
          <w:lang w:val="uk-UA"/>
        </w:rPr>
        <w:t>таких програм, першою з яких є Консультативна рада з питань партнерства у сфері критичної інфраструктури (CIPAC). CIPAC - це правова база, яка забезпечує взаємодію між урядом і власниками та операторами об'єктів критичної інфраструктури, дає змогу представникам галузі розробляти консенсусні рекомендації та ділитися ними з федеральним урядом, а також сприяє обговоренню питань безпеки та стійкості між урядом і галуззю в непублічних заходах.</w:t>
      </w:r>
      <w:r w:rsidRPr="000E4BA7">
        <w:rPr>
          <w:vertAlign w:val="superscript"/>
          <w:lang w:val="uk-UA"/>
        </w:rPr>
        <w:t>2</w:t>
      </w:r>
      <w:r w:rsidRPr="000E4BA7">
        <w:rPr>
          <w:lang w:val="uk-UA"/>
        </w:rPr>
        <w:t xml:space="preserve"> У країнах, де антимонопольні обмеження або вимоги до розкриття інформації обмежують можливості уряду проводити непублічні зустрічі з приватними компаніями індивідуально або в </w:t>
      </w:r>
      <w:r w:rsidRPr="000E4BA7">
        <w:rPr>
          <w:spacing w:val="-2"/>
          <w:lang w:val="uk-UA"/>
        </w:rPr>
        <w:t>групі,</w:t>
      </w:r>
      <w:r w:rsidR="00254D30">
        <w:rPr>
          <w:spacing w:val="-2"/>
          <w:lang w:val="uk-UA"/>
        </w:rPr>
        <w:t xml:space="preserve"> т</w:t>
      </w:r>
      <w:r w:rsidRPr="000E4BA7">
        <w:rPr>
          <w:lang w:val="uk-UA"/>
        </w:rPr>
        <w:t>ака структура, як CIPAC, може сприяти відвертим дискусіям між урядом і промисловістю, необхідним для вирішення проблем безпеки та стійкості.</w:t>
      </w:r>
    </w:p>
    <w:p w:rsidR="00514E28" w:rsidRPr="000E4BA7" w:rsidRDefault="00514E28" w:rsidP="00514E28">
      <w:pPr>
        <w:pStyle w:val="a3"/>
        <w:spacing w:before="179" w:line="266" w:lineRule="auto"/>
        <w:ind w:left="139" w:right="136" w:firstLine="360"/>
        <w:rPr>
          <w:lang w:val="uk-UA"/>
        </w:rPr>
      </w:pPr>
      <w:r w:rsidRPr="000E4BA7">
        <w:rPr>
          <w:w w:val="105"/>
          <w:lang w:val="uk-UA"/>
        </w:rPr>
        <w:t xml:space="preserve">Другою </w:t>
      </w:r>
      <w:r w:rsidRPr="000E4BA7">
        <w:rPr>
          <w:spacing w:val="9"/>
          <w:w w:val="105"/>
          <w:lang w:val="uk-UA"/>
        </w:rPr>
        <w:t xml:space="preserve">програмою обміну </w:t>
      </w:r>
      <w:r w:rsidRPr="000E4BA7">
        <w:rPr>
          <w:spacing w:val="10"/>
          <w:w w:val="105"/>
          <w:lang w:val="uk-UA"/>
        </w:rPr>
        <w:t xml:space="preserve">інформацією </w:t>
      </w:r>
      <w:r w:rsidRPr="000E4BA7">
        <w:rPr>
          <w:w w:val="105"/>
          <w:lang w:val="uk-UA"/>
        </w:rPr>
        <w:t xml:space="preserve">є </w:t>
      </w:r>
      <w:r w:rsidRPr="000E4BA7">
        <w:rPr>
          <w:spacing w:val="12"/>
          <w:w w:val="105"/>
          <w:lang w:val="uk-UA"/>
        </w:rPr>
        <w:t xml:space="preserve">Програма захисту інформації про об'єкти </w:t>
      </w:r>
      <w:r w:rsidRPr="000E4BA7">
        <w:rPr>
          <w:spacing w:val="9"/>
          <w:w w:val="105"/>
          <w:lang w:val="uk-UA"/>
        </w:rPr>
        <w:t xml:space="preserve">критичної </w:t>
      </w:r>
      <w:r w:rsidRPr="000E4BA7">
        <w:rPr>
          <w:spacing w:val="14"/>
          <w:w w:val="105"/>
          <w:lang w:val="uk-UA"/>
        </w:rPr>
        <w:t xml:space="preserve">інфраструктури </w:t>
      </w:r>
      <w:r w:rsidRPr="000E4BA7">
        <w:rPr>
          <w:spacing w:val="12"/>
          <w:w w:val="105"/>
          <w:lang w:val="uk-UA"/>
        </w:rPr>
        <w:t xml:space="preserve">(PCII). </w:t>
      </w:r>
      <w:r w:rsidRPr="000E4BA7">
        <w:rPr>
          <w:w w:val="105"/>
          <w:lang w:val="uk-UA"/>
        </w:rPr>
        <w:t xml:space="preserve">Однією з </w:t>
      </w:r>
      <w:r w:rsidRPr="000E4BA7">
        <w:rPr>
          <w:spacing w:val="9"/>
          <w:w w:val="105"/>
          <w:lang w:val="uk-UA"/>
        </w:rPr>
        <w:t xml:space="preserve">головних </w:t>
      </w:r>
      <w:r w:rsidRPr="000E4BA7">
        <w:rPr>
          <w:spacing w:val="11"/>
          <w:w w:val="105"/>
          <w:lang w:val="uk-UA"/>
        </w:rPr>
        <w:t xml:space="preserve">перешкод </w:t>
      </w:r>
      <w:r w:rsidRPr="000E4BA7">
        <w:rPr>
          <w:w w:val="105"/>
          <w:lang w:val="uk-UA"/>
        </w:rPr>
        <w:t xml:space="preserve">в </w:t>
      </w:r>
      <w:r w:rsidRPr="000E4BA7">
        <w:rPr>
          <w:spacing w:val="9"/>
          <w:w w:val="105"/>
          <w:lang w:val="uk-UA"/>
        </w:rPr>
        <w:t xml:space="preserve">обміні </w:t>
      </w:r>
      <w:r w:rsidRPr="000E4BA7">
        <w:rPr>
          <w:w w:val="105"/>
          <w:lang w:val="uk-UA"/>
        </w:rPr>
        <w:t xml:space="preserve">інформацією між урядом і </w:t>
      </w:r>
      <w:r w:rsidRPr="000E4BA7">
        <w:rPr>
          <w:spacing w:val="9"/>
          <w:w w:val="105"/>
          <w:lang w:val="uk-UA"/>
        </w:rPr>
        <w:t xml:space="preserve">промисловістю </w:t>
      </w:r>
      <w:r w:rsidRPr="000E4BA7">
        <w:rPr>
          <w:w w:val="105"/>
          <w:lang w:val="uk-UA"/>
        </w:rPr>
        <w:t xml:space="preserve">є </w:t>
      </w:r>
      <w:r w:rsidRPr="000E4BA7">
        <w:rPr>
          <w:spacing w:val="9"/>
          <w:w w:val="105"/>
          <w:lang w:val="uk-UA"/>
        </w:rPr>
        <w:t xml:space="preserve">загальне </w:t>
      </w:r>
      <w:r w:rsidRPr="000E4BA7">
        <w:rPr>
          <w:w w:val="105"/>
          <w:lang w:val="uk-UA"/>
        </w:rPr>
        <w:t xml:space="preserve">небажання приватних компаній надавати уряду інформацію, яка згодом може бути використана проти них у </w:t>
      </w:r>
      <w:r w:rsidRPr="000E4BA7">
        <w:rPr>
          <w:spacing w:val="9"/>
          <w:w w:val="105"/>
          <w:lang w:val="uk-UA"/>
        </w:rPr>
        <w:t xml:space="preserve">регуляторних </w:t>
      </w:r>
      <w:r w:rsidRPr="000E4BA7">
        <w:rPr>
          <w:w w:val="105"/>
          <w:lang w:val="uk-UA"/>
        </w:rPr>
        <w:t xml:space="preserve">діях або притягненні до </w:t>
      </w:r>
      <w:r w:rsidRPr="000E4BA7">
        <w:rPr>
          <w:spacing w:val="9"/>
          <w:w w:val="105"/>
          <w:lang w:val="uk-UA"/>
        </w:rPr>
        <w:t xml:space="preserve">відповідальності. </w:t>
      </w:r>
      <w:r w:rsidRPr="000E4BA7">
        <w:rPr>
          <w:w w:val="105"/>
          <w:lang w:val="uk-UA"/>
        </w:rPr>
        <w:t>Щоб подолати цю перешкоду, Сполучені Штати прийняли законодавчу базу PCII. Програма PCII захищає інформацію, добровільно надану промисловістю, від використання в регуляторних цілях та розголошення відповідно до деяких урядових зобов'язань щодо розкриття інформації громадськості в рамках закону "Про свободу інформації".</w:t>
      </w:r>
      <w:r w:rsidRPr="000E4BA7">
        <w:rPr>
          <w:w w:val="105"/>
          <w:vertAlign w:val="superscript"/>
          <w:lang w:val="uk-UA"/>
        </w:rPr>
        <w:t>3</w:t>
      </w:r>
    </w:p>
    <w:p w:rsidR="00514E28" w:rsidRPr="00183C93" w:rsidRDefault="00514E28" w:rsidP="00514E28">
      <w:pPr>
        <w:pStyle w:val="a3"/>
        <w:spacing w:before="172" w:line="266" w:lineRule="auto"/>
        <w:ind w:left="140" w:right="137" w:firstLine="360"/>
        <w:rPr>
          <w:lang w:val="ru-RU"/>
        </w:rPr>
      </w:pPr>
      <w:r w:rsidRPr="000E4BA7">
        <w:rPr>
          <w:lang w:val="uk-UA"/>
        </w:rPr>
        <w:t xml:space="preserve">З огляду на те, що інформація, якою володіють уряди щодо загроз критичній інфраструктурі, може бути засекреченою, важливо розробити </w:t>
      </w:r>
      <w:r w:rsidRPr="00183C93">
        <w:rPr>
          <w:lang w:val="uk-UA"/>
        </w:rPr>
        <w:t>способи обміну</w:t>
      </w:r>
      <w:r w:rsidRPr="000E4BA7">
        <w:rPr>
          <w:spacing w:val="80"/>
          <w:lang w:val="uk-UA"/>
        </w:rPr>
        <w:t xml:space="preserve"> </w:t>
      </w:r>
      <w:r w:rsidRPr="000E4BA7">
        <w:rPr>
          <w:lang w:val="uk-UA"/>
        </w:rPr>
        <w:t xml:space="preserve">цією інформацією з промисловістю, щоб допомогти </w:t>
      </w:r>
      <w:r w:rsidRPr="000E4BA7">
        <w:rPr>
          <w:lang w:val="uk-UA"/>
        </w:rPr>
        <w:lastRenderedPageBreak/>
        <w:t xml:space="preserve">запобігти атакам або пом'якшити їхні потенційні наслідки. Як зазначалося вище, найважливішою </w:t>
      </w:r>
      <w:r w:rsidRPr="000E4BA7">
        <w:rPr>
          <w:spacing w:val="9"/>
          <w:lang w:val="uk-UA"/>
        </w:rPr>
        <w:t xml:space="preserve">стратегією </w:t>
      </w:r>
      <w:r w:rsidRPr="000E4BA7">
        <w:rPr>
          <w:lang w:val="uk-UA"/>
        </w:rPr>
        <w:t>для подолання цього виклику є розробка процесів для створення продуктів</w:t>
      </w:r>
      <w:r w:rsidRPr="000E4BA7">
        <w:rPr>
          <w:spacing w:val="40"/>
          <w:lang w:val="uk-UA"/>
        </w:rPr>
        <w:t xml:space="preserve">, </w:t>
      </w:r>
      <w:proofErr w:type="spellStart"/>
      <w:r w:rsidRPr="00183C93">
        <w:rPr>
          <w:lang w:val="ru-RU"/>
        </w:rPr>
        <w:t>якими</w:t>
      </w:r>
      <w:proofErr w:type="spellEnd"/>
      <w:r w:rsidRPr="000E4BA7">
        <w:rPr>
          <w:spacing w:val="40"/>
          <w:lang w:val="uk-UA"/>
        </w:rPr>
        <w:t xml:space="preserve"> </w:t>
      </w:r>
      <w:r w:rsidRPr="000E4BA7">
        <w:rPr>
          <w:lang w:val="uk-UA"/>
        </w:rPr>
        <w:t xml:space="preserve">можна ділитися на незасекреченому рівні. Цей крок особливо важливий </w:t>
      </w:r>
      <w:r w:rsidRPr="00183C93">
        <w:rPr>
          <w:lang w:val="ru-RU"/>
        </w:rPr>
        <w:t>для</w:t>
      </w:r>
      <w:r w:rsidRPr="000E4BA7">
        <w:rPr>
          <w:spacing w:val="80"/>
          <w:lang w:val="uk-UA"/>
        </w:rPr>
        <w:t xml:space="preserve"> </w:t>
      </w:r>
      <w:r w:rsidRPr="000E4BA7">
        <w:rPr>
          <w:lang w:val="uk-UA"/>
        </w:rPr>
        <w:t xml:space="preserve">будь-яких рекомендованих захисних заходів, щоб цими заходами можна було вільно обмінюватися всередині та між компаніями приватного сектору. На додаток до використання продуктів "лінії розриву", DHS також прийняла Програму допуску приватного сектору, яка надає обмежену кількість допусків персоналу приватного сектору, який відповідає за захист об'єктів критичної інфраструктури, щоб питання засекречення не перешкоджали уряду ділитися життєво важливою інформацією, коли це необхідно. Оскільки деяка інформація просто не може бути розсекречена, деяким членам Альянсу і країнам-партнерам може бути корисно впроваджувати програми, подібні до </w:t>
      </w:r>
      <w:proofErr w:type="spellStart"/>
      <w:r w:rsidRPr="00183C93">
        <w:rPr>
          <w:lang w:val="ru-RU"/>
        </w:rPr>
        <w:t>цієї</w:t>
      </w:r>
      <w:proofErr w:type="spellEnd"/>
      <w:r w:rsidRPr="00183C93">
        <w:rPr>
          <w:lang w:val="ru-RU"/>
        </w:rPr>
        <w:t>.</w:t>
      </w:r>
    </w:p>
    <w:p w:rsidR="00514E28" w:rsidRPr="000E4BA7" w:rsidRDefault="00514E28" w:rsidP="00254D30">
      <w:pPr>
        <w:pStyle w:val="a3"/>
        <w:spacing w:before="169" w:line="266" w:lineRule="auto"/>
        <w:ind w:left="140" w:right="130" w:firstLine="360"/>
        <w:rPr>
          <w:lang w:val="uk-UA"/>
        </w:rPr>
      </w:pPr>
      <w:r w:rsidRPr="000E4BA7">
        <w:rPr>
          <w:lang w:val="uk-UA"/>
        </w:rPr>
        <w:t xml:space="preserve">У той час як попередні програми стосуються обміну як </w:t>
      </w:r>
      <w:proofErr w:type="spellStart"/>
      <w:r w:rsidRPr="000E4BA7">
        <w:rPr>
          <w:lang w:val="uk-UA"/>
        </w:rPr>
        <w:t>кібер</w:t>
      </w:r>
      <w:proofErr w:type="spellEnd"/>
      <w:r w:rsidRPr="000E4BA7">
        <w:rPr>
          <w:lang w:val="uk-UA"/>
        </w:rPr>
        <w:t xml:space="preserve">-, так і фізичною інформацією, четвертий тип програм - </w:t>
      </w:r>
      <w:proofErr w:type="spellStart"/>
      <w:r w:rsidRPr="00183C93">
        <w:rPr>
          <w:lang w:val="ru-RU"/>
        </w:rPr>
        <w:t>обмін</w:t>
      </w:r>
      <w:proofErr w:type="spellEnd"/>
      <w:r w:rsidRPr="000E4BA7">
        <w:rPr>
          <w:spacing w:val="80"/>
          <w:lang w:val="uk-UA"/>
        </w:rPr>
        <w:t xml:space="preserve"> </w:t>
      </w:r>
      <w:r w:rsidRPr="000E4BA7">
        <w:rPr>
          <w:lang w:val="uk-UA"/>
        </w:rPr>
        <w:t xml:space="preserve">інформацією з питань </w:t>
      </w:r>
      <w:r w:rsidRPr="000E4BA7">
        <w:rPr>
          <w:spacing w:val="9"/>
          <w:lang w:val="uk-UA"/>
        </w:rPr>
        <w:t xml:space="preserve">кібербезпеки - </w:t>
      </w:r>
      <w:r w:rsidRPr="000E4BA7">
        <w:rPr>
          <w:lang w:val="uk-UA"/>
        </w:rPr>
        <w:t xml:space="preserve">має деякі </w:t>
      </w:r>
      <w:r w:rsidRPr="000E4BA7">
        <w:rPr>
          <w:spacing w:val="9"/>
          <w:lang w:val="uk-UA"/>
        </w:rPr>
        <w:t xml:space="preserve">унікальні </w:t>
      </w:r>
      <w:r w:rsidRPr="000E4BA7">
        <w:rPr>
          <w:spacing w:val="11"/>
          <w:lang w:val="uk-UA"/>
        </w:rPr>
        <w:t xml:space="preserve">характеристики, </w:t>
      </w:r>
      <w:r w:rsidRPr="000E4BA7">
        <w:rPr>
          <w:lang w:val="uk-UA"/>
        </w:rPr>
        <w:t xml:space="preserve">які </w:t>
      </w:r>
      <w:r w:rsidRPr="000E4BA7">
        <w:rPr>
          <w:spacing w:val="10"/>
          <w:lang w:val="uk-UA"/>
        </w:rPr>
        <w:t xml:space="preserve">вимагають </w:t>
      </w:r>
      <w:r w:rsidRPr="000E4BA7">
        <w:rPr>
          <w:spacing w:val="11"/>
          <w:lang w:val="uk-UA"/>
        </w:rPr>
        <w:t xml:space="preserve">спеціалізованих </w:t>
      </w:r>
      <w:r w:rsidRPr="000E4BA7">
        <w:rPr>
          <w:spacing w:val="9"/>
          <w:lang w:val="uk-UA"/>
        </w:rPr>
        <w:t xml:space="preserve">підходів </w:t>
      </w:r>
      <w:r w:rsidRPr="000E4BA7">
        <w:rPr>
          <w:lang w:val="uk-UA"/>
        </w:rPr>
        <w:t xml:space="preserve">до обміну інформацією. Усвідомлення цієї потреби спонукало DHS розробити Програму обміну та співпраці в галузі кібербезпеки, яка дозволяє своєчасно обмінюватися </w:t>
      </w:r>
      <w:r w:rsidRPr="000E4BA7">
        <w:rPr>
          <w:spacing w:val="11"/>
          <w:lang w:val="uk-UA"/>
        </w:rPr>
        <w:t xml:space="preserve">несекретною </w:t>
      </w:r>
      <w:r w:rsidRPr="000E4BA7">
        <w:rPr>
          <w:spacing w:val="9"/>
          <w:lang w:val="uk-UA"/>
        </w:rPr>
        <w:t xml:space="preserve">інформацією про загрози </w:t>
      </w:r>
      <w:r w:rsidRPr="000E4BA7">
        <w:rPr>
          <w:lang w:val="uk-UA"/>
        </w:rPr>
        <w:t xml:space="preserve">та </w:t>
      </w:r>
      <w:r w:rsidRPr="000E4BA7">
        <w:rPr>
          <w:spacing w:val="11"/>
          <w:lang w:val="uk-UA"/>
        </w:rPr>
        <w:t xml:space="preserve">вразливості за </w:t>
      </w:r>
      <w:r w:rsidRPr="000E4BA7">
        <w:rPr>
          <w:spacing w:val="12"/>
          <w:lang w:val="uk-UA"/>
        </w:rPr>
        <w:t xml:space="preserve">допомогою </w:t>
      </w:r>
      <w:r w:rsidRPr="000E4BA7">
        <w:rPr>
          <w:spacing w:val="13"/>
          <w:lang w:val="uk-UA"/>
        </w:rPr>
        <w:t xml:space="preserve">надійних </w:t>
      </w:r>
      <w:r w:rsidRPr="00183C93">
        <w:rPr>
          <w:lang w:val="uk-UA"/>
        </w:rPr>
        <w:t xml:space="preserve">державно-приватних </w:t>
      </w:r>
      <w:proofErr w:type="spellStart"/>
      <w:r w:rsidRPr="00183C93">
        <w:rPr>
          <w:lang w:val="uk-UA"/>
        </w:rPr>
        <w:t>партнерств</w:t>
      </w:r>
      <w:proofErr w:type="spellEnd"/>
      <w:r w:rsidRPr="00183C93">
        <w:rPr>
          <w:lang w:val="uk-UA"/>
        </w:rPr>
        <w:t>. Для обміну інформацією з кібербезпеки важливо визначити</w:t>
      </w:r>
      <w:r w:rsidRPr="000E4BA7">
        <w:rPr>
          <w:lang w:val="uk-UA"/>
        </w:rPr>
        <w:t xml:space="preserve"> спільну мову і синтаксис, особливо якщо обмін інформацією має відбуватися від машини до машини - від комп'ютера до комп'ютера - і від машини до комп'ютера.</w:t>
      </w:r>
      <w:r w:rsidR="00254D30">
        <w:rPr>
          <w:lang w:val="uk-UA"/>
        </w:rPr>
        <w:t xml:space="preserve"> </w:t>
      </w:r>
      <w:r w:rsidRPr="000E4BA7">
        <w:rPr>
          <w:lang w:val="uk-UA"/>
        </w:rPr>
        <w:t xml:space="preserve">критично важливою здатністю, враховуючи швидкість, з якою поширюються нові </w:t>
      </w:r>
      <w:proofErr w:type="spellStart"/>
      <w:r w:rsidRPr="000E4BA7">
        <w:rPr>
          <w:lang w:val="uk-UA"/>
        </w:rPr>
        <w:t>кіберзагрози</w:t>
      </w:r>
      <w:proofErr w:type="spellEnd"/>
      <w:r w:rsidRPr="000E4BA7">
        <w:rPr>
          <w:lang w:val="uk-UA"/>
        </w:rPr>
        <w:t xml:space="preserve">. Однією з таких систем є Автоматизований обмін індикаторами, який полегшує обмін </w:t>
      </w:r>
      <w:proofErr w:type="spellStart"/>
      <w:r w:rsidRPr="000E4BA7">
        <w:rPr>
          <w:lang w:val="uk-UA"/>
        </w:rPr>
        <w:t>машинозчитуваними</w:t>
      </w:r>
      <w:proofErr w:type="spellEnd"/>
      <w:r w:rsidRPr="000E4BA7">
        <w:rPr>
          <w:lang w:val="uk-UA"/>
        </w:rPr>
        <w:t xml:space="preserve"> індикаторами </w:t>
      </w:r>
      <w:proofErr w:type="spellStart"/>
      <w:r w:rsidRPr="000E4BA7">
        <w:rPr>
          <w:lang w:val="uk-UA"/>
        </w:rPr>
        <w:t>кіберзагроз</w:t>
      </w:r>
      <w:proofErr w:type="spellEnd"/>
      <w:r w:rsidRPr="000E4BA7">
        <w:rPr>
          <w:lang w:val="uk-UA"/>
        </w:rPr>
        <w:t xml:space="preserve"> і рекомендованими захисними заходами. Ця можливість обміну використовує відкриті стандарти, такі як Структурований вираз інформації про загрози для індикаторів </w:t>
      </w:r>
      <w:proofErr w:type="spellStart"/>
      <w:r w:rsidRPr="000E4BA7">
        <w:rPr>
          <w:lang w:val="uk-UA"/>
        </w:rPr>
        <w:t>кіберзагроз</w:t>
      </w:r>
      <w:proofErr w:type="spellEnd"/>
      <w:r w:rsidRPr="000E4BA7">
        <w:rPr>
          <w:lang w:val="uk-UA"/>
        </w:rPr>
        <w:t xml:space="preserve"> і інформації про захисні заходи, а також Довірений автоматизований обмін інформацією про індикатори для </w:t>
      </w:r>
      <w:proofErr w:type="spellStart"/>
      <w:r w:rsidRPr="000E4BA7">
        <w:rPr>
          <w:lang w:val="uk-UA"/>
        </w:rPr>
        <w:t>міжмашинної</w:t>
      </w:r>
      <w:proofErr w:type="spellEnd"/>
      <w:r w:rsidRPr="000E4BA7">
        <w:rPr>
          <w:lang w:val="uk-UA"/>
        </w:rPr>
        <w:t xml:space="preserve"> комунікації.</w:t>
      </w:r>
      <w:r w:rsidRPr="000E4BA7">
        <w:rPr>
          <w:vertAlign w:val="superscript"/>
          <w:lang w:val="uk-UA"/>
        </w:rPr>
        <w:t>6</w:t>
      </w:r>
    </w:p>
    <w:p w:rsidR="00514E28" w:rsidRPr="000E4BA7" w:rsidRDefault="00514E28" w:rsidP="00514E28">
      <w:pPr>
        <w:pStyle w:val="a3"/>
        <w:spacing w:before="174" w:line="266" w:lineRule="auto"/>
        <w:ind w:left="139" w:right="132" w:firstLine="360"/>
        <w:rPr>
          <w:lang w:val="uk-UA"/>
        </w:rPr>
      </w:pPr>
      <w:r w:rsidRPr="000E4BA7">
        <w:rPr>
          <w:lang w:val="uk-UA"/>
        </w:rPr>
        <w:t xml:space="preserve">Аналогічно, Федеральне бюро розслідувань США (ФБР) координує </w:t>
      </w:r>
      <w:r w:rsidRPr="000E4BA7">
        <w:rPr>
          <w:spacing w:val="9"/>
          <w:lang w:val="uk-UA"/>
        </w:rPr>
        <w:t xml:space="preserve">кілька додаткових програм обміну інформацією, в тому числі три </w:t>
      </w:r>
      <w:r w:rsidRPr="000E4BA7">
        <w:rPr>
          <w:lang w:val="uk-UA"/>
        </w:rPr>
        <w:t xml:space="preserve">приклади, розглянуті тут. Перша програма - це концепція Об'єднаної цільової групи з боротьби з тероризмом </w:t>
      </w:r>
      <w:r w:rsidRPr="000E4BA7">
        <w:rPr>
          <w:spacing w:val="10"/>
          <w:lang w:val="uk-UA"/>
        </w:rPr>
        <w:t xml:space="preserve">(JTTF). </w:t>
      </w:r>
      <w:r w:rsidRPr="000E4BA7">
        <w:rPr>
          <w:lang w:val="uk-UA"/>
        </w:rPr>
        <w:t xml:space="preserve">Коли нью-йоркський відділ ФБР створив першу </w:t>
      </w:r>
      <w:r w:rsidRPr="000E4BA7">
        <w:rPr>
          <w:spacing w:val="10"/>
          <w:lang w:val="uk-UA"/>
        </w:rPr>
        <w:t xml:space="preserve">JTTF </w:t>
      </w:r>
      <w:r w:rsidRPr="000E4BA7">
        <w:rPr>
          <w:lang w:val="uk-UA"/>
        </w:rPr>
        <w:t xml:space="preserve">у 1980 році, ця група, до складу якої входили співробітники нью-йоркської поліції і ФБР, дозволила обмінюватися життєво важливою інформацією про пограбування банків, здійснені терористичною групою в Нью-Йорку. Враховуючи успіх у вирішенні проблеми обміну </w:t>
      </w:r>
      <w:r w:rsidRPr="000E4BA7">
        <w:rPr>
          <w:lang w:val="uk-UA"/>
        </w:rPr>
        <w:lastRenderedPageBreak/>
        <w:t xml:space="preserve">інформацією та розвідувальними даними на підтримку цих розслідувань, концепція </w:t>
      </w:r>
      <w:r w:rsidRPr="000E4BA7">
        <w:rPr>
          <w:spacing w:val="10"/>
          <w:lang w:val="uk-UA"/>
        </w:rPr>
        <w:t xml:space="preserve">JTTF </w:t>
      </w:r>
      <w:r w:rsidRPr="000E4BA7">
        <w:rPr>
          <w:lang w:val="uk-UA"/>
        </w:rPr>
        <w:t>виявилась придатною і для подальшого використання.</w:t>
      </w:r>
    </w:p>
    <w:p w:rsidR="00514E28" w:rsidRPr="000E4BA7" w:rsidRDefault="00514E28" w:rsidP="00514E28">
      <w:pPr>
        <w:pStyle w:val="a3"/>
        <w:spacing w:before="172" w:line="266" w:lineRule="auto"/>
        <w:ind w:left="140" w:right="137" w:firstLine="359"/>
        <w:rPr>
          <w:lang w:val="uk-UA"/>
        </w:rPr>
      </w:pPr>
      <w:r w:rsidRPr="000E4BA7">
        <w:rPr>
          <w:lang w:val="uk-UA"/>
        </w:rPr>
        <w:t>У 1998 році ФБР створило спеціальну оперативну групу (</w:t>
      </w:r>
      <w:r w:rsidRPr="000E4BA7">
        <w:rPr>
          <w:spacing w:val="10"/>
          <w:lang w:val="uk-UA"/>
        </w:rPr>
        <w:t xml:space="preserve">JTTF), </w:t>
      </w:r>
      <w:r w:rsidRPr="000E4BA7">
        <w:rPr>
          <w:lang w:val="uk-UA"/>
        </w:rPr>
        <w:t xml:space="preserve">щоб розпочати підготовку </w:t>
      </w:r>
      <w:r w:rsidRPr="000E4BA7">
        <w:rPr>
          <w:spacing w:val="40"/>
          <w:lang w:val="uk-UA"/>
        </w:rPr>
        <w:t xml:space="preserve">до </w:t>
      </w:r>
      <w:r w:rsidRPr="000E4BA7">
        <w:rPr>
          <w:lang w:val="uk-UA"/>
        </w:rPr>
        <w:t xml:space="preserve">зимових Олімпійських ігор 2002 року в </w:t>
      </w:r>
      <w:proofErr w:type="spellStart"/>
      <w:r w:rsidRPr="000E4BA7">
        <w:rPr>
          <w:lang w:val="uk-UA"/>
        </w:rPr>
        <w:t>Солт</w:t>
      </w:r>
      <w:proofErr w:type="spellEnd"/>
      <w:r w:rsidRPr="000E4BA7">
        <w:rPr>
          <w:lang w:val="uk-UA"/>
        </w:rPr>
        <w:t xml:space="preserve">-Лейк-Сіті, штат Юта. У 1998-2002 роках ця робоча група зосередила своє розслідування на </w:t>
      </w:r>
      <w:proofErr w:type="spellStart"/>
      <w:r w:rsidRPr="000E4BA7">
        <w:rPr>
          <w:lang w:val="uk-UA"/>
        </w:rPr>
        <w:t>праворадикальному</w:t>
      </w:r>
      <w:proofErr w:type="spellEnd"/>
      <w:r w:rsidRPr="000E4BA7">
        <w:rPr>
          <w:lang w:val="uk-UA"/>
        </w:rPr>
        <w:t xml:space="preserve"> антисемітському угрупованні, відомому під назвою "Сини арійської культури", яке здійснювало злочинну діяльність на території </w:t>
      </w:r>
      <w:proofErr w:type="spellStart"/>
      <w:r w:rsidRPr="000E4BA7">
        <w:rPr>
          <w:lang w:val="uk-UA"/>
        </w:rPr>
        <w:t>Солт</w:t>
      </w:r>
      <w:proofErr w:type="spellEnd"/>
      <w:r w:rsidRPr="000E4BA7">
        <w:rPr>
          <w:lang w:val="uk-UA"/>
        </w:rPr>
        <w:t xml:space="preserve">-Лейк-Сіті. Розслідування </w:t>
      </w:r>
      <w:r w:rsidRPr="000E4BA7">
        <w:rPr>
          <w:spacing w:val="9"/>
          <w:lang w:val="uk-UA"/>
        </w:rPr>
        <w:t xml:space="preserve">JTTF </w:t>
      </w:r>
      <w:r w:rsidRPr="000E4BA7">
        <w:rPr>
          <w:lang w:val="uk-UA"/>
        </w:rPr>
        <w:t xml:space="preserve">показало, що банда розробляла плани нападу на Олімпійські ігри, але протягом чотирьох років </w:t>
      </w:r>
      <w:r w:rsidRPr="000E4BA7">
        <w:rPr>
          <w:spacing w:val="11"/>
          <w:lang w:val="uk-UA"/>
        </w:rPr>
        <w:t xml:space="preserve">JTTF </w:t>
      </w:r>
      <w:r w:rsidRPr="000E4BA7">
        <w:rPr>
          <w:lang w:val="uk-UA"/>
        </w:rPr>
        <w:t xml:space="preserve">ефективно ліквідувала цю групу і зірвала її плани нападу на Олімпіаду. В рамках </w:t>
      </w:r>
      <w:r w:rsidRPr="000E4BA7">
        <w:rPr>
          <w:spacing w:val="80"/>
          <w:lang w:val="uk-UA"/>
        </w:rPr>
        <w:t xml:space="preserve">роботи </w:t>
      </w:r>
      <w:r w:rsidRPr="000E4BA7">
        <w:rPr>
          <w:spacing w:val="11"/>
          <w:lang w:val="uk-UA"/>
        </w:rPr>
        <w:t xml:space="preserve">JTTF </w:t>
      </w:r>
      <w:r w:rsidRPr="000E4BA7">
        <w:rPr>
          <w:lang w:val="uk-UA"/>
        </w:rPr>
        <w:t xml:space="preserve">понад 100 лідерів громадської </w:t>
      </w:r>
      <w:r w:rsidRPr="000E4BA7">
        <w:rPr>
          <w:spacing w:val="9"/>
          <w:lang w:val="uk-UA"/>
        </w:rPr>
        <w:t xml:space="preserve">безпеки </w:t>
      </w:r>
      <w:r w:rsidRPr="000E4BA7">
        <w:rPr>
          <w:lang w:val="uk-UA"/>
        </w:rPr>
        <w:t xml:space="preserve">отримали допуск до державної таємниці, що дозволило їм законно обмінюватися </w:t>
      </w:r>
      <w:r w:rsidRPr="000E4BA7">
        <w:rPr>
          <w:spacing w:val="9"/>
          <w:lang w:val="uk-UA"/>
        </w:rPr>
        <w:t xml:space="preserve">секретною </w:t>
      </w:r>
      <w:r w:rsidRPr="000E4BA7">
        <w:rPr>
          <w:lang w:val="uk-UA"/>
        </w:rPr>
        <w:t>інформацією та розвідувальними даними. Ці зусилля виявилися дуже ефективними у протидії терористичним загрозам під час Олімпіади і створенні ефективних і об'</w:t>
      </w:r>
      <w:r w:rsidRPr="000E4BA7">
        <w:rPr>
          <w:spacing w:val="10"/>
          <w:lang w:val="uk-UA"/>
        </w:rPr>
        <w:t xml:space="preserve">єднаних </w:t>
      </w:r>
      <w:r w:rsidRPr="000E4BA7">
        <w:rPr>
          <w:lang w:val="uk-UA"/>
        </w:rPr>
        <w:t xml:space="preserve">зусиль з громадської безпеки на підтримку цієї великої події. Мабуть, найбільш значні зусилля </w:t>
      </w:r>
      <w:r w:rsidRPr="000E4BA7">
        <w:rPr>
          <w:spacing w:val="11"/>
          <w:lang w:val="uk-UA"/>
        </w:rPr>
        <w:t xml:space="preserve">ЦГБТ </w:t>
      </w:r>
      <w:r w:rsidRPr="000E4BA7">
        <w:rPr>
          <w:lang w:val="uk-UA"/>
        </w:rPr>
        <w:t xml:space="preserve">були докладені після терористичних атак 11 вересня, коли до </w:t>
      </w:r>
      <w:r w:rsidRPr="000E4BA7">
        <w:rPr>
          <w:spacing w:val="80"/>
          <w:lang w:val="uk-UA"/>
        </w:rPr>
        <w:t xml:space="preserve">складу </w:t>
      </w:r>
      <w:r w:rsidRPr="000E4BA7">
        <w:rPr>
          <w:spacing w:val="12"/>
          <w:lang w:val="uk-UA"/>
        </w:rPr>
        <w:t xml:space="preserve">ЦГБТ </w:t>
      </w:r>
      <w:r w:rsidRPr="000E4BA7">
        <w:rPr>
          <w:lang w:val="uk-UA"/>
        </w:rPr>
        <w:t>увійшли понад 100 різних груп і 5 000 місцевих, державних і федеральних офіцерів.</w:t>
      </w:r>
    </w:p>
    <w:p w:rsidR="00514E28" w:rsidRPr="000E4BA7" w:rsidRDefault="00514E28" w:rsidP="00254D30">
      <w:pPr>
        <w:pStyle w:val="a3"/>
        <w:spacing w:before="167" w:line="266" w:lineRule="auto"/>
        <w:ind w:left="140" w:right="137" w:firstLine="360"/>
        <w:rPr>
          <w:lang w:val="uk-UA"/>
        </w:rPr>
      </w:pPr>
      <w:r w:rsidRPr="000E4BA7">
        <w:rPr>
          <w:lang w:val="uk-UA"/>
        </w:rPr>
        <w:t xml:space="preserve">Слід зазначити, що після 11 вересня коло членів </w:t>
      </w:r>
      <w:r w:rsidRPr="000E4BA7">
        <w:rPr>
          <w:spacing w:val="10"/>
          <w:lang w:val="uk-UA"/>
        </w:rPr>
        <w:t xml:space="preserve">ЦГБТ </w:t>
      </w:r>
      <w:r w:rsidRPr="000E4BA7">
        <w:rPr>
          <w:lang w:val="uk-UA"/>
        </w:rPr>
        <w:t xml:space="preserve">розширилося, і тепер до неї можуть входити організації громадської безпеки в межах певної юрисдикції. </w:t>
      </w:r>
      <w:r w:rsidRPr="000E4BA7">
        <w:rPr>
          <w:spacing w:val="-2"/>
          <w:lang w:val="uk-UA"/>
        </w:rPr>
        <w:t>Критично важливим компонентом успіху кожної окремої ЦГСБ була доведена готовність</w:t>
      </w:r>
      <w:r w:rsidR="00254D30">
        <w:rPr>
          <w:lang w:val="uk-UA"/>
        </w:rPr>
        <w:t xml:space="preserve"> </w:t>
      </w:r>
      <w:r w:rsidRPr="000E4BA7">
        <w:rPr>
          <w:spacing w:val="9"/>
          <w:lang w:val="uk-UA"/>
        </w:rPr>
        <w:t xml:space="preserve">обмінюватися </w:t>
      </w:r>
      <w:r w:rsidRPr="000E4BA7">
        <w:rPr>
          <w:spacing w:val="10"/>
          <w:lang w:val="uk-UA"/>
        </w:rPr>
        <w:t xml:space="preserve">розвідданими </w:t>
      </w:r>
      <w:r w:rsidRPr="000E4BA7">
        <w:rPr>
          <w:lang w:val="uk-UA"/>
        </w:rPr>
        <w:t xml:space="preserve">та </w:t>
      </w:r>
      <w:r w:rsidRPr="000E4BA7">
        <w:rPr>
          <w:spacing w:val="9"/>
          <w:lang w:val="uk-UA"/>
        </w:rPr>
        <w:t xml:space="preserve">інформацією </w:t>
      </w:r>
      <w:r w:rsidRPr="000E4BA7">
        <w:rPr>
          <w:lang w:val="uk-UA"/>
        </w:rPr>
        <w:t xml:space="preserve">між </w:t>
      </w:r>
      <w:r w:rsidRPr="000E4BA7">
        <w:rPr>
          <w:spacing w:val="9"/>
          <w:lang w:val="uk-UA"/>
        </w:rPr>
        <w:t xml:space="preserve">відомствами-учасниками. </w:t>
      </w:r>
      <w:r w:rsidRPr="000E4BA7">
        <w:rPr>
          <w:lang w:val="uk-UA"/>
        </w:rPr>
        <w:t xml:space="preserve">Члени </w:t>
      </w:r>
      <w:r w:rsidRPr="000E4BA7">
        <w:rPr>
          <w:spacing w:val="10"/>
          <w:lang w:val="uk-UA"/>
        </w:rPr>
        <w:t xml:space="preserve">ЦГСБ </w:t>
      </w:r>
      <w:r w:rsidRPr="000E4BA7">
        <w:rPr>
          <w:lang w:val="uk-UA"/>
        </w:rPr>
        <w:t xml:space="preserve">проходять ретельну </w:t>
      </w:r>
      <w:r w:rsidRPr="000E4BA7">
        <w:rPr>
          <w:spacing w:val="9"/>
          <w:lang w:val="uk-UA"/>
        </w:rPr>
        <w:t xml:space="preserve">перевірку на благонадійність </w:t>
      </w:r>
      <w:r w:rsidRPr="000E4BA7">
        <w:rPr>
          <w:lang w:val="uk-UA"/>
        </w:rPr>
        <w:t xml:space="preserve">перед тим, як їм дозволять приєднатися до </w:t>
      </w:r>
      <w:r w:rsidRPr="000E4BA7">
        <w:rPr>
          <w:spacing w:val="40"/>
          <w:lang w:val="uk-UA"/>
        </w:rPr>
        <w:t>ЦГСБ</w:t>
      </w:r>
      <w:r w:rsidRPr="000E4BA7">
        <w:rPr>
          <w:lang w:val="uk-UA"/>
        </w:rPr>
        <w:t xml:space="preserve">. Незважаючи на те, що перевірка біографічних даних і </w:t>
      </w:r>
      <w:r w:rsidRPr="000E4BA7">
        <w:rPr>
          <w:spacing w:val="9"/>
          <w:lang w:val="uk-UA"/>
        </w:rPr>
        <w:t xml:space="preserve">допусків, </w:t>
      </w:r>
      <w:r w:rsidRPr="000E4BA7">
        <w:rPr>
          <w:lang w:val="uk-UA"/>
        </w:rPr>
        <w:t xml:space="preserve">необхідних для кожного члена </w:t>
      </w:r>
      <w:r w:rsidRPr="000E4BA7">
        <w:rPr>
          <w:spacing w:val="12"/>
          <w:lang w:val="uk-UA"/>
        </w:rPr>
        <w:t xml:space="preserve">ЦГСБ, є </w:t>
      </w:r>
      <w:proofErr w:type="spellStart"/>
      <w:r w:rsidRPr="000E4BA7">
        <w:rPr>
          <w:lang w:val="uk-UA"/>
        </w:rPr>
        <w:t>дороговартісною</w:t>
      </w:r>
      <w:proofErr w:type="spellEnd"/>
      <w:r w:rsidRPr="000E4BA7">
        <w:rPr>
          <w:lang w:val="uk-UA"/>
        </w:rPr>
        <w:t xml:space="preserve"> і </w:t>
      </w:r>
      <w:r w:rsidRPr="000E4BA7">
        <w:rPr>
          <w:spacing w:val="40"/>
          <w:lang w:val="uk-UA"/>
        </w:rPr>
        <w:t>трудомісткою</w:t>
      </w:r>
      <w:r w:rsidRPr="000E4BA7">
        <w:rPr>
          <w:lang w:val="uk-UA"/>
        </w:rPr>
        <w:t xml:space="preserve">, вона </w:t>
      </w:r>
      <w:r w:rsidRPr="000E4BA7">
        <w:rPr>
          <w:spacing w:val="9"/>
          <w:lang w:val="uk-UA"/>
        </w:rPr>
        <w:t xml:space="preserve">дозволяє </w:t>
      </w:r>
      <w:r w:rsidRPr="000E4BA7">
        <w:rPr>
          <w:lang w:val="uk-UA"/>
        </w:rPr>
        <w:t xml:space="preserve">проводити скоординовані міжвідомчі </w:t>
      </w:r>
      <w:r w:rsidRPr="000E4BA7">
        <w:rPr>
          <w:spacing w:val="9"/>
          <w:lang w:val="uk-UA"/>
        </w:rPr>
        <w:t xml:space="preserve">розслідування </w:t>
      </w:r>
      <w:r w:rsidRPr="000E4BA7">
        <w:rPr>
          <w:lang w:val="uk-UA"/>
        </w:rPr>
        <w:t xml:space="preserve">і </w:t>
      </w:r>
      <w:r w:rsidRPr="000E4BA7">
        <w:rPr>
          <w:spacing w:val="9"/>
          <w:lang w:val="uk-UA"/>
        </w:rPr>
        <w:t xml:space="preserve">обмінюватися </w:t>
      </w:r>
      <w:r w:rsidRPr="000E4BA7">
        <w:rPr>
          <w:lang w:val="uk-UA"/>
        </w:rPr>
        <w:t>життєво важливою конфіденційною інформацією та розвідувальними даними. ЦГСБ є надзвичайно ефективним правоохоронним механізмом для обміну інформацією та секретними розвідувальними даними і зробили значний внесок в успішну боротьбу з тероризмом в США після 11 вересня.</w:t>
      </w:r>
    </w:p>
    <w:p w:rsidR="00514E28" w:rsidRPr="000E4BA7" w:rsidRDefault="00514E28" w:rsidP="00514E28">
      <w:pPr>
        <w:pStyle w:val="a3"/>
        <w:spacing w:before="173" w:line="266" w:lineRule="auto"/>
        <w:ind w:left="139" w:right="136" w:firstLine="360"/>
        <w:rPr>
          <w:lang w:val="uk-UA"/>
        </w:rPr>
      </w:pPr>
      <w:r w:rsidRPr="000E4BA7">
        <w:rPr>
          <w:lang w:val="uk-UA"/>
        </w:rPr>
        <w:t xml:space="preserve">Другою </w:t>
      </w:r>
      <w:r w:rsidRPr="000E4BA7">
        <w:rPr>
          <w:spacing w:val="12"/>
          <w:lang w:val="uk-UA"/>
        </w:rPr>
        <w:t xml:space="preserve">важливою </w:t>
      </w:r>
      <w:r w:rsidRPr="000E4BA7">
        <w:rPr>
          <w:spacing w:val="10"/>
          <w:lang w:val="uk-UA"/>
        </w:rPr>
        <w:t xml:space="preserve">програмою обміну </w:t>
      </w:r>
      <w:r w:rsidRPr="000E4BA7">
        <w:rPr>
          <w:spacing w:val="11"/>
          <w:lang w:val="uk-UA"/>
        </w:rPr>
        <w:t xml:space="preserve">інформацією </w:t>
      </w:r>
      <w:r w:rsidRPr="000E4BA7">
        <w:rPr>
          <w:spacing w:val="9"/>
          <w:lang w:val="uk-UA"/>
        </w:rPr>
        <w:t xml:space="preserve">під </w:t>
      </w:r>
      <w:r w:rsidRPr="000E4BA7">
        <w:rPr>
          <w:lang w:val="uk-UA"/>
        </w:rPr>
        <w:t xml:space="preserve">егідою ФБР є </w:t>
      </w:r>
      <w:r w:rsidRPr="000E4BA7">
        <w:rPr>
          <w:spacing w:val="11"/>
          <w:lang w:val="uk-UA"/>
        </w:rPr>
        <w:t xml:space="preserve">географічно </w:t>
      </w:r>
      <w:r w:rsidRPr="000E4BA7">
        <w:rPr>
          <w:spacing w:val="10"/>
          <w:lang w:val="uk-UA"/>
        </w:rPr>
        <w:t xml:space="preserve">сфокусована </w:t>
      </w:r>
      <w:r w:rsidRPr="000E4BA7">
        <w:rPr>
          <w:spacing w:val="9"/>
          <w:lang w:val="uk-UA"/>
        </w:rPr>
        <w:t xml:space="preserve">мережа </w:t>
      </w:r>
      <w:r w:rsidRPr="000E4BA7">
        <w:rPr>
          <w:lang w:val="uk-UA"/>
        </w:rPr>
        <w:t xml:space="preserve">обміну інформацією про </w:t>
      </w:r>
      <w:r w:rsidRPr="000E4BA7">
        <w:rPr>
          <w:spacing w:val="11"/>
          <w:lang w:val="uk-UA"/>
        </w:rPr>
        <w:t xml:space="preserve">критичну </w:t>
      </w:r>
      <w:r w:rsidRPr="000E4BA7">
        <w:rPr>
          <w:spacing w:val="12"/>
          <w:lang w:val="uk-UA"/>
        </w:rPr>
        <w:t xml:space="preserve">інфраструктуру, </w:t>
      </w:r>
      <w:r w:rsidRPr="000E4BA7">
        <w:rPr>
          <w:lang w:val="uk-UA"/>
        </w:rPr>
        <w:t xml:space="preserve">відома як </w:t>
      </w:r>
      <w:proofErr w:type="spellStart"/>
      <w:r w:rsidRPr="000E4BA7">
        <w:rPr>
          <w:lang w:val="uk-UA"/>
        </w:rPr>
        <w:t>InfraGard</w:t>
      </w:r>
      <w:proofErr w:type="spellEnd"/>
      <w:r w:rsidRPr="000E4BA7">
        <w:rPr>
          <w:lang w:val="uk-UA"/>
        </w:rPr>
        <w:t xml:space="preserve">. Ця мережа є інструментом державно-приватної співпраці, спрямованої на прискорення своєчасного обміну інформацією та сприяння взаємному навчанню з питань </w:t>
      </w:r>
      <w:r w:rsidRPr="000E4BA7">
        <w:rPr>
          <w:spacing w:val="40"/>
          <w:lang w:val="uk-UA"/>
        </w:rPr>
        <w:t>захисту</w:t>
      </w:r>
      <w:r w:rsidRPr="000E4BA7">
        <w:rPr>
          <w:lang w:val="uk-UA"/>
        </w:rPr>
        <w:t xml:space="preserve"> критично важливої інфраструктури. Однією з ключових переваг програми є зв'язок місцевих відділень </w:t>
      </w:r>
      <w:proofErr w:type="spellStart"/>
      <w:r w:rsidRPr="000E4BA7">
        <w:rPr>
          <w:lang w:val="uk-UA"/>
        </w:rPr>
        <w:t>InfraGard</w:t>
      </w:r>
      <w:proofErr w:type="spellEnd"/>
      <w:r w:rsidRPr="000E4BA7">
        <w:rPr>
          <w:lang w:val="uk-UA"/>
        </w:rPr>
        <w:t xml:space="preserve"> з місцевими відділеннями ФБР. Такий </w:t>
      </w:r>
      <w:r w:rsidRPr="000E4BA7">
        <w:rPr>
          <w:lang w:val="uk-UA"/>
        </w:rPr>
        <w:lastRenderedPageBreak/>
        <w:t xml:space="preserve">географічний зв'язок дає змогу будувати відносини за принципом "відкритого неба" і налагоджувати стосунки, засновані на взаємній довірі. Під </w:t>
      </w:r>
      <w:r w:rsidRPr="000E4BA7">
        <w:rPr>
          <w:spacing w:val="9"/>
          <w:lang w:val="uk-UA"/>
        </w:rPr>
        <w:t xml:space="preserve">час </w:t>
      </w:r>
      <w:r w:rsidRPr="000E4BA7">
        <w:rPr>
          <w:lang w:val="uk-UA"/>
        </w:rPr>
        <w:t xml:space="preserve">стабільних операцій </w:t>
      </w:r>
      <w:proofErr w:type="spellStart"/>
      <w:r w:rsidRPr="000E4BA7">
        <w:rPr>
          <w:lang w:val="uk-UA"/>
        </w:rPr>
        <w:t>InfraGard</w:t>
      </w:r>
      <w:proofErr w:type="spellEnd"/>
      <w:r w:rsidRPr="000E4BA7">
        <w:rPr>
          <w:lang w:val="uk-UA"/>
        </w:rPr>
        <w:t xml:space="preserve"> зосереджується на навчанні та обміні інформацією за допомогою </w:t>
      </w:r>
      <w:proofErr w:type="spellStart"/>
      <w:r w:rsidRPr="000E4BA7">
        <w:rPr>
          <w:lang w:val="uk-UA"/>
        </w:rPr>
        <w:t>вебінарів</w:t>
      </w:r>
      <w:proofErr w:type="spellEnd"/>
      <w:r w:rsidRPr="000E4BA7">
        <w:rPr>
          <w:lang w:val="uk-UA"/>
        </w:rPr>
        <w:t xml:space="preserve">, брифінгів щодо несекретних загроз та обміну документами через захищений онлайн-портал. </w:t>
      </w:r>
      <w:proofErr w:type="spellStart"/>
      <w:r w:rsidRPr="000E4BA7">
        <w:rPr>
          <w:lang w:val="uk-UA"/>
        </w:rPr>
        <w:t>InfraGard</w:t>
      </w:r>
      <w:proofErr w:type="spellEnd"/>
      <w:r w:rsidRPr="000E4BA7">
        <w:rPr>
          <w:lang w:val="uk-UA"/>
        </w:rPr>
        <w:t xml:space="preserve"> має близько 80 відділень у більшості великих міст США і залучає до співпраці </w:t>
      </w:r>
      <w:r w:rsidRPr="000E4BA7">
        <w:rPr>
          <w:spacing w:val="25"/>
          <w:lang w:val="uk-UA"/>
        </w:rPr>
        <w:t>керівників</w:t>
      </w:r>
      <w:r w:rsidRPr="000E4BA7">
        <w:rPr>
          <w:lang w:val="uk-UA"/>
        </w:rPr>
        <w:t>, часто на рівні об'єктів, які перебувають на "</w:t>
      </w:r>
      <w:r w:rsidRPr="000E4BA7">
        <w:rPr>
          <w:spacing w:val="40"/>
          <w:lang w:val="uk-UA"/>
        </w:rPr>
        <w:t>передовій</w:t>
      </w:r>
      <w:r w:rsidRPr="000E4BA7">
        <w:rPr>
          <w:lang w:val="uk-UA"/>
        </w:rPr>
        <w:t>" захисту інфраструктури.</w:t>
      </w:r>
    </w:p>
    <w:p w:rsidR="00514E28" w:rsidRPr="000E4BA7" w:rsidRDefault="00514E28" w:rsidP="00514E28">
      <w:pPr>
        <w:pStyle w:val="a3"/>
        <w:spacing w:before="169" w:line="266" w:lineRule="auto"/>
        <w:ind w:left="140" w:right="136" w:firstLine="360"/>
        <w:rPr>
          <w:lang w:val="uk-UA"/>
        </w:rPr>
      </w:pPr>
      <w:r w:rsidRPr="000E4BA7">
        <w:rPr>
          <w:spacing w:val="12"/>
          <w:lang w:val="uk-UA"/>
        </w:rPr>
        <w:t xml:space="preserve">Третьою </w:t>
      </w:r>
      <w:r w:rsidRPr="000E4BA7">
        <w:rPr>
          <w:spacing w:val="11"/>
          <w:lang w:val="uk-UA"/>
        </w:rPr>
        <w:t xml:space="preserve">програмою </w:t>
      </w:r>
      <w:r w:rsidRPr="000E4BA7">
        <w:rPr>
          <w:spacing w:val="12"/>
          <w:lang w:val="uk-UA"/>
        </w:rPr>
        <w:t>обміну інформацією</w:t>
      </w:r>
      <w:r w:rsidRPr="000E4BA7">
        <w:rPr>
          <w:lang w:val="uk-UA"/>
        </w:rPr>
        <w:t xml:space="preserve">, якою </w:t>
      </w:r>
      <w:r w:rsidRPr="000E4BA7">
        <w:rPr>
          <w:spacing w:val="11"/>
          <w:lang w:val="uk-UA"/>
        </w:rPr>
        <w:t xml:space="preserve">керує </w:t>
      </w:r>
      <w:r w:rsidRPr="000E4BA7">
        <w:rPr>
          <w:lang w:val="uk-UA"/>
        </w:rPr>
        <w:t>ФБР</w:t>
      </w:r>
      <w:r w:rsidRPr="000E4BA7">
        <w:rPr>
          <w:spacing w:val="9"/>
          <w:lang w:val="uk-UA"/>
        </w:rPr>
        <w:t xml:space="preserve">, </w:t>
      </w:r>
      <w:r w:rsidRPr="000E4BA7">
        <w:rPr>
          <w:lang w:val="uk-UA"/>
        </w:rPr>
        <w:t xml:space="preserve">є Рада Альянсу внутрішньої безпеки (DSAC). На відміну від </w:t>
      </w:r>
      <w:proofErr w:type="spellStart"/>
      <w:r w:rsidRPr="000E4BA7">
        <w:rPr>
          <w:lang w:val="uk-UA"/>
        </w:rPr>
        <w:t>InfraGard</w:t>
      </w:r>
      <w:proofErr w:type="spellEnd"/>
      <w:r w:rsidRPr="000E4BA7">
        <w:rPr>
          <w:lang w:val="uk-UA"/>
        </w:rPr>
        <w:t xml:space="preserve">, яка зосереджена на </w:t>
      </w:r>
      <w:r w:rsidRPr="000E4BA7">
        <w:rPr>
          <w:spacing w:val="9"/>
          <w:lang w:val="uk-UA"/>
        </w:rPr>
        <w:t xml:space="preserve">побудові довірчих </w:t>
      </w:r>
      <w:r w:rsidRPr="000E4BA7">
        <w:rPr>
          <w:lang w:val="uk-UA"/>
        </w:rPr>
        <w:t>відносин з операторами на місцевому рівні</w:t>
      </w:r>
      <w:r w:rsidRPr="000E4BA7">
        <w:rPr>
          <w:spacing w:val="10"/>
          <w:lang w:val="uk-UA"/>
        </w:rPr>
        <w:t xml:space="preserve">, </w:t>
      </w:r>
      <w:r w:rsidRPr="000E4BA7">
        <w:rPr>
          <w:lang w:val="uk-UA"/>
        </w:rPr>
        <w:t xml:space="preserve">DSAC </w:t>
      </w:r>
      <w:r w:rsidRPr="000E4BA7">
        <w:rPr>
          <w:spacing w:val="12"/>
          <w:lang w:val="uk-UA"/>
        </w:rPr>
        <w:t xml:space="preserve">забезпечує </w:t>
      </w:r>
      <w:r w:rsidRPr="000E4BA7">
        <w:rPr>
          <w:spacing w:val="13"/>
          <w:lang w:val="uk-UA"/>
        </w:rPr>
        <w:t xml:space="preserve">механізм на </w:t>
      </w:r>
      <w:r w:rsidRPr="000E4BA7">
        <w:rPr>
          <w:spacing w:val="14"/>
          <w:lang w:val="uk-UA"/>
        </w:rPr>
        <w:t xml:space="preserve">рівні </w:t>
      </w:r>
      <w:r w:rsidRPr="000E4BA7">
        <w:rPr>
          <w:spacing w:val="12"/>
          <w:lang w:val="uk-UA"/>
        </w:rPr>
        <w:t xml:space="preserve">виконавчої влади </w:t>
      </w:r>
      <w:r w:rsidRPr="000E4BA7">
        <w:rPr>
          <w:lang w:val="uk-UA"/>
        </w:rPr>
        <w:t xml:space="preserve">для </w:t>
      </w:r>
      <w:r w:rsidRPr="000E4BA7">
        <w:rPr>
          <w:spacing w:val="13"/>
          <w:lang w:val="uk-UA"/>
        </w:rPr>
        <w:t xml:space="preserve">покращення </w:t>
      </w:r>
      <w:r w:rsidRPr="000E4BA7">
        <w:rPr>
          <w:lang w:val="uk-UA"/>
        </w:rPr>
        <w:t>комунікації та сприяння своєчасному і ефективному обміну інформацією з питань безпеки та розвідки між федеральним урядом і приватним сектором.</w:t>
      </w:r>
      <w:r w:rsidRPr="000E4BA7">
        <w:rPr>
          <w:vertAlign w:val="superscript"/>
          <w:lang w:val="uk-UA"/>
        </w:rPr>
        <w:t>7</w:t>
      </w:r>
      <w:r w:rsidRPr="000E4BA7">
        <w:rPr>
          <w:lang w:val="uk-UA"/>
        </w:rPr>
        <w:t xml:space="preserve"> Для досягнення цієї мети DSAC об'єднує вище державне керівництво ФБР і Міністерства внутрішньої безпеки, а також керівників приватного сектору. DSAC був створений у 2005 році за зразком </w:t>
      </w:r>
      <w:r w:rsidRPr="000E4BA7">
        <w:rPr>
          <w:spacing w:val="9"/>
          <w:lang w:val="uk-UA"/>
        </w:rPr>
        <w:t xml:space="preserve">Консультативної ради з питань </w:t>
      </w:r>
      <w:r w:rsidRPr="000E4BA7">
        <w:rPr>
          <w:spacing w:val="10"/>
          <w:lang w:val="uk-UA"/>
        </w:rPr>
        <w:t xml:space="preserve">безпеки </w:t>
      </w:r>
      <w:r w:rsidRPr="000E4BA7">
        <w:rPr>
          <w:spacing w:val="9"/>
          <w:lang w:val="uk-UA"/>
        </w:rPr>
        <w:t xml:space="preserve">за кордоном </w:t>
      </w:r>
      <w:r w:rsidRPr="000E4BA7">
        <w:rPr>
          <w:lang w:val="uk-UA"/>
        </w:rPr>
        <w:t xml:space="preserve">Державного департаменту США, яка співпрацює </w:t>
      </w:r>
      <w:r w:rsidRPr="000E4BA7">
        <w:rPr>
          <w:spacing w:val="40"/>
          <w:lang w:val="uk-UA"/>
        </w:rPr>
        <w:t xml:space="preserve">з </w:t>
      </w:r>
      <w:r w:rsidRPr="000E4BA7">
        <w:rPr>
          <w:lang w:val="uk-UA"/>
        </w:rPr>
        <w:t xml:space="preserve">приватним сектором, допомагаючи американським приватним </w:t>
      </w:r>
      <w:r w:rsidRPr="000E4BA7">
        <w:rPr>
          <w:spacing w:val="9"/>
          <w:lang w:val="uk-UA"/>
        </w:rPr>
        <w:t xml:space="preserve">компаніям, що працюють </w:t>
      </w:r>
      <w:r w:rsidRPr="000E4BA7">
        <w:rPr>
          <w:lang w:val="uk-UA"/>
        </w:rPr>
        <w:t>за кордоном, бути обізнаними про загрози міжнародним операціям.</w:t>
      </w:r>
    </w:p>
    <w:p w:rsidR="00514E28" w:rsidRPr="000E4BA7" w:rsidRDefault="00514E28" w:rsidP="00254D30">
      <w:pPr>
        <w:pStyle w:val="a3"/>
        <w:spacing w:before="170" w:line="266" w:lineRule="auto"/>
        <w:ind w:left="140" w:right="138" w:firstLine="360"/>
        <w:rPr>
          <w:lang w:val="uk-UA"/>
        </w:rPr>
      </w:pPr>
      <w:r w:rsidRPr="000E4BA7">
        <w:rPr>
          <w:lang w:val="uk-UA"/>
        </w:rPr>
        <w:t xml:space="preserve">Ряд програм в Європейському Союзі зосереджені на обміні інформацією про безпеку та стійкість критичної інфраструктури як для </w:t>
      </w:r>
      <w:proofErr w:type="spellStart"/>
      <w:r w:rsidRPr="000E4BA7">
        <w:rPr>
          <w:lang w:val="uk-UA"/>
        </w:rPr>
        <w:t>кібер</w:t>
      </w:r>
      <w:proofErr w:type="spellEnd"/>
      <w:r w:rsidRPr="000E4BA7">
        <w:rPr>
          <w:lang w:val="uk-UA"/>
        </w:rPr>
        <w:t xml:space="preserve">-, так і для </w:t>
      </w:r>
      <w:r w:rsidRPr="000E4BA7">
        <w:rPr>
          <w:spacing w:val="-2"/>
          <w:lang w:val="uk-UA"/>
        </w:rPr>
        <w:t xml:space="preserve">фізичної </w:t>
      </w:r>
      <w:r w:rsidRPr="000E4BA7">
        <w:rPr>
          <w:lang w:val="uk-UA"/>
        </w:rPr>
        <w:t>інфраструктури.</w:t>
      </w:r>
      <w:r w:rsidR="00254D30">
        <w:rPr>
          <w:lang w:val="uk-UA"/>
        </w:rPr>
        <w:t xml:space="preserve"> </w:t>
      </w:r>
      <w:r w:rsidRPr="000E4BA7">
        <w:rPr>
          <w:lang w:val="uk-UA"/>
        </w:rPr>
        <w:t xml:space="preserve"> Одну з останніх програм Європейська Комісія започаткувала 23 червня 2021 року, оголосивши про створення </w:t>
      </w:r>
      <w:r w:rsidRPr="000E4BA7">
        <w:rPr>
          <w:spacing w:val="40"/>
          <w:lang w:val="uk-UA"/>
        </w:rPr>
        <w:t>Об</w:t>
      </w:r>
      <w:r w:rsidRPr="000E4BA7">
        <w:rPr>
          <w:lang w:val="uk-UA"/>
        </w:rPr>
        <w:t xml:space="preserve">'єднаного </w:t>
      </w:r>
      <w:proofErr w:type="spellStart"/>
      <w:r w:rsidRPr="000E4BA7">
        <w:rPr>
          <w:lang w:val="uk-UA"/>
        </w:rPr>
        <w:t>кіберпідрозділу</w:t>
      </w:r>
      <w:proofErr w:type="spellEnd"/>
      <w:r w:rsidRPr="000E4BA7">
        <w:rPr>
          <w:lang w:val="uk-UA"/>
        </w:rPr>
        <w:t xml:space="preserve"> (JCU), покликаного сприяти співпраці між </w:t>
      </w:r>
      <w:proofErr w:type="spellStart"/>
      <w:r w:rsidRPr="000E4BA7">
        <w:rPr>
          <w:lang w:val="uk-UA"/>
        </w:rPr>
        <w:t>кіберспільнотами</w:t>
      </w:r>
      <w:proofErr w:type="spellEnd"/>
      <w:r w:rsidRPr="000E4BA7">
        <w:rPr>
          <w:lang w:val="uk-UA"/>
        </w:rPr>
        <w:t xml:space="preserve"> в інституціях, агентствах, органах та органах влади країн-членів ЄС. Зокрема, JCU має на меті посилити співпрацю та обмін інформацією між різними організаціями, що займаються питаннями стійкості, правоохоронними органами, обороною, дипломатією та приватним сектором - разом з користувачами та постачальниками рішень та послуг у сфері кібербезпеки - у відповідь на збільшення кількості серйозних </w:t>
      </w:r>
      <w:proofErr w:type="spellStart"/>
      <w:r w:rsidRPr="000E4BA7">
        <w:rPr>
          <w:lang w:val="uk-UA"/>
        </w:rPr>
        <w:t>кіберінцидентів</w:t>
      </w:r>
      <w:proofErr w:type="spellEnd"/>
      <w:r w:rsidRPr="000E4BA7">
        <w:rPr>
          <w:lang w:val="uk-UA"/>
        </w:rPr>
        <w:t xml:space="preserve">, що впливають на громадян та бізнес по всьому ЄС. Для досягнення своїх цілей - </w:t>
      </w:r>
      <w:r w:rsidRPr="000E4BA7">
        <w:rPr>
          <w:spacing w:val="12"/>
          <w:lang w:val="uk-UA"/>
        </w:rPr>
        <w:t xml:space="preserve">сприяння </w:t>
      </w:r>
      <w:r w:rsidRPr="000E4BA7">
        <w:rPr>
          <w:spacing w:val="10"/>
          <w:lang w:val="uk-UA"/>
        </w:rPr>
        <w:t xml:space="preserve">скоординованому реагуванню </w:t>
      </w:r>
      <w:r w:rsidRPr="000E4BA7">
        <w:rPr>
          <w:lang w:val="uk-UA"/>
        </w:rPr>
        <w:t>ЄС</w:t>
      </w:r>
      <w:r w:rsidRPr="000E4BA7">
        <w:rPr>
          <w:spacing w:val="10"/>
          <w:lang w:val="uk-UA"/>
        </w:rPr>
        <w:t xml:space="preserve">, </w:t>
      </w:r>
      <w:r w:rsidRPr="000E4BA7">
        <w:rPr>
          <w:spacing w:val="11"/>
          <w:lang w:val="uk-UA"/>
        </w:rPr>
        <w:t xml:space="preserve">покращення ситуаційної </w:t>
      </w:r>
      <w:r w:rsidRPr="000E4BA7">
        <w:rPr>
          <w:lang w:val="uk-UA"/>
        </w:rPr>
        <w:t xml:space="preserve">обізнаності та </w:t>
      </w:r>
      <w:r w:rsidRPr="000E4BA7">
        <w:rPr>
          <w:spacing w:val="9"/>
          <w:lang w:val="uk-UA"/>
        </w:rPr>
        <w:t xml:space="preserve">гарантування </w:t>
      </w:r>
      <w:r w:rsidRPr="000E4BA7">
        <w:rPr>
          <w:lang w:val="uk-UA"/>
        </w:rPr>
        <w:t>спільної готовності - ЄКГ розвиватиме спроможності впродовж чотирьох запланованих етапів розвитку і, як очікується, стане повністю функціональною до середини 2023 року.</w:t>
      </w:r>
      <w:r w:rsidRPr="000E4BA7">
        <w:rPr>
          <w:vertAlign w:val="superscript"/>
          <w:lang w:val="uk-UA"/>
        </w:rPr>
        <w:t>8</w:t>
      </w:r>
    </w:p>
    <w:p w:rsidR="00514E28" w:rsidRPr="000E4BA7" w:rsidRDefault="00514E28" w:rsidP="00514E28">
      <w:pPr>
        <w:pStyle w:val="a3"/>
        <w:spacing w:before="169" w:line="266" w:lineRule="auto"/>
        <w:ind w:left="139" w:right="136" w:firstLine="360"/>
        <w:rPr>
          <w:lang w:val="uk-UA"/>
        </w:rPr>
      </w:pPr>
      <w:r w:rsidRPr="000E4BA7">
        <w:rPr>
          <w:lang w:val="uk-UA"/>
        </w:rPr>
        <w:t xml:space="preserve">Однією з </w:t>
      </w:r>
      <w:r w:rsidRPr="000E4BA7">
        <w:rPr>
          <w:spacing w:val="9"/>
          <w:lang w:val="uk-UA"/>
        </w:rPr>
        <w:t xml:space="preserve">програм обміну </w:t>
      </w:r>
      <w:r w:rsidRPr="000E4BA7">
        <w:rPr>
          <w:spacing w:val="10"/>
          <w:lang w:val="uk-UA"/>
        </w:rPr>
        <w:t>інформацією</w:t>
      </w:r>
      <w:r w:rsidRPr="000E4BA7">
        <w:rPr>
          <w:lang w:val="uk-UA"/>
        </w:rPr>
        <w:t xml:space="preserve">, спільною для США та Європи, є Центр </w:t>
      </w:r>
      <w:r w:rsidRPr="000E4BA7">
        <w:rPr>
          <w:spacing w:val="9"/>
          <w:lang w:val="uk-UA"/>
        </w:rPr>
        <w:t xml:space="preserve">обміну </w:t>
      </w:r>
      <w:r w:rsidRPr="000E4BA7">
        <w:rPr>
          <w:lang w:val="uk-UA"/>
        </w:rPr>
        <w:t xml:space="preserve">та </w:t>
      </w:r>
      <w:r w:rsidRPr="000E4BA7">
        <w:rPr>
          <w:spacing w:val="10"/>
          <w:lang w:val="uk-UA"/>
        </w:rPr>
        <w:t xml:space="preserve">аналізу </w:t>
      </w:r>
      <w:r w:rsidRPr="000E4BA7">
        <w:rPr>
          <w:lang w:val="uk-UA"/>
        </w:rPr>
        <w:t xml:space="preserve">інформації (ISAC), який є </w:t>
      </w:r>
      <w:r w:rsidRPr="000E4BA7">
        <w:rPr>
          <w:spacing w:val="9"/>
          <w:lang w:val="uk-UA"/>
        </w:rPr>
        <w:t xml:space="preserve">організацією, що </w:t>
      </w:r>
      <w:r w:rsidRPr="000E4BA7">
        <w:rPr>
          <w:lang w:val="uk-UA"/>
        </w:rPr>
        <w:lastRenderedPageBreak/>
        <w:t xml:space="preserve">спеціалізується на обміні інформацією про загрози та вразливості в </w:t>
      </w:r>
      <w:r w:rsidRPr="000E4BA7">
        <w:rPr>
          <w:spacing w:val="10"/>
          <w:lang w:val="uk-UA"/>
        </w:rPr>
        <w:t xml:space="preserve">секторі </w:t>
      </w:r>
      <w:r w:rsidRPr="000E4BA7">
        <w:rPr>
          <w:spacing w:val="9"/>
          <w:lang w:val="uk-UA"/>
        </w:rPr>
        <w:t xml:space="preserve">критичної </w:t>
      </w:r>
      <w:r w:rsidRPr="000E4BA7">
        <w:rPr>
          <w:spacing w:val="11"/>
          <w:lang w:val="uk-UA"/>
        </w:rPr>
        <w:t xml:space="preserve">інфраструктури. </w:t>
      </w:r>
      <w:r w:rsidRPr="000E4BA7">
        <w:rPr>
          <w:lang w:val="uk-UA"/>
        </w:rPr>
        <w:t xml:space="preserve">Агентство ЄС з кібербезпеки є прихильником створення ISAC в Європі, а його посібник "Моделі співпраці" містить вичерпний опис діяльності ISAC в Європі, включаючи моделі для конкретних країн і секторів, а також міжнародні моделі ISAC. У Сполучених Штатах багато секторів і </w:t>
      </w:r>
      <w:proofErr w:type="spellStart"/>
      <w:r w:rsidRPr="000E4BA7">
        <w:rPr>
          <w:lang w:val="uk-UA"/>
        </w:rPr>
        <w:t>підсекторів</w:t>
      </w:r>
      <w:proofErr w:type="spellEnd"/>
      <w:r w:rsidRPr="000E4BA7">
        <w:rPr>
          <w:lang w:val="uk-UA"/>
        </w:rPr>
        <w:t xml:space="preserve"> </w:t>
      </w:r>
      <w:r w:rsidRPr="000E4BA7">
        <w:rPr>
          <w:spacing w:val="9"/>
          <w:lang w:val="uk-UA"/>
        </w:rPr>
        <w:t xml:space="preserve">інфраструктури </w:t>
      </w:r>
      <w:proofErr w:type="spellStart"/>
      <w:r w:rsidRPr="000E4BA7">
        <w:rPr>
          <w:lang w:val="uk-UA"/>
        </w:rPr>
        <w:t>самоорганізувалися</w:t>
      </w:r>
      <w:proofErr w:type="spellEnd"/>
      <w:r w:rsidRPr="000E4BA7">
        <w:rPr>
          <w:lang w:val="uk-UA"/>
        </w:rPr>
        <w:t xml:space="preserve"> в ISAC, які відповідають потребам компаній-членів. Деякі ISAC надають послуги на платній </w:t>
      </w:r>
      <w:r w:rsidRPr="000E4BA7">
        <w:rPr>
          <w:spacing w:val="10"/>
          <w:lang w:val="uk-UA"/>
        </w:rPr>
        <w:t xml:space="preserve">основі, </w:t>
      </w:r>
      <w:r w:rsidRPr="000E4BA7">
        <w:rPr>
          <w:spacing w:val="9"/>
          <w:lang w:val="uk-UA"/>
        </w:rPr>
        <w:t xml:space="preserve">тоді як </w:t>
      </w:r>
      <w:r w:rsidRPr="000E4BA7">
        <w:rPr>
          <w:lang w:val="uk-UA"/>
        </w:rPr>
        <w:t xml:space="preserve">інші </w:t>
      </w:r>
      <w:r w:rsidRPr="000E4BA7">
        <w:rPr>
          <w:spacing w:val="9"/>
          <w:lang w:val="uk-UA"/>
        </w:rPr>
        <w:t xml:space="preserve">тісно координують </w:t>
      </w:r>
      <w:r w:rsidRPr="000E4BA7">
        <w:rPr>
          <w:lang w:val="uk-UA"/>
        </w:rPr>
        <w:t xml:space="preserve">та </w:t>
      </w:r>
      <w:r w:rsidRPr="000E4BA7">
        <w:rPr>
          <w:spacing w:val="9"/>
          <w:lang w:val="uk-UA"/>
        </w:rPr>
        <w:t xml:space="preserve">використовують </w:t>
      </w:r>
      <w:r w:rsidRPr="000E4BA7">
        <w:rPr>
          <w:lang w:val="uk-UA"/>
        </w:rPr>
        <w:t xml:space="preserve">урядові операційні центри для </w:t>
      </w:r>
      <w:r w:rsidRPr="000E4BA7">
        <w:rPr>
          <w:spacing w:val="80"/>
          <w:lang w:val="uk-UA"/>
        </w:rPr>
        <w:t xml:space="preserve">обміну </w:t>
      </w:r>
      <w:r w:rsidRPr="000E4BA7">
        <w:rPr>
          <w:spacing w:val="9"/>
          <w:lang w:val="uk-UA"/>
        </w:rPr>
        <w:t xml:space="preserve">інформацією. </w:t>
      </w:r>
      <w:r w:rsidRPr="000E4BA7">
        <w:rPr>
          <w:lang w:val="uk-UA"/>
        </w:rPr>
        <w:t xml:space="preserve">Деякі ISAC, як, наприклад, комунікаційний ISAC США, мають широку сферу діяльності і охоплюють цілий сектор, тоді як інші є вузькоспеціалізованими, як, наприклад, ISAC з питань переробки та збуту </w:t>
      </w:r>
      <w:r w:rsidRPr="000E4BA7">
        <w:rPr>
          <w:spacing w:val="10"/>
          <w:lang w:val="uk-UA"/>
        </w:rPr>
        <w:t xml:space="preserve">природного </w:t>
      </w:r>
      <w:r w:rsidRPr="000E4BA7">
        <w:rPr>
          <w:lang w:val="uk-UA"/>
        </w:rPr>
        <w:t xml:space="preserve">газу. ISAC </w:t>
      </w:r>
      <w:r w:rsidRPr="000E4BA7">
        <w:rPr>
          <w:spacing w:val="9"/>
          <w:lang w:val="uk-UA"/>
        </w:rPr>
        <w:t xml:space="preserve">також </w:t>
      </w:r>
      <w:r w:rsidRPr="000E4BA7">
        <w:rPr>
          <w:lang w:val="uk-UA"/>
        </w:rPr>
        <w:t>можуть координувати обмін інформацією від ISAC до ISAC, що дозволяє здійснювати міжгалузевий обмін інформацією для підвищення безпеки та стійкості інфраструктури.</w:t>
      </w:r>
    </w:p>
    <w:p w:rsidR="00514E28" w:rsidRPr="00183C93" w:rsidRDefault="00514E28" w:rsidP="00254D30">
      <w:pPr>
        <w:pStyle w:val="a3"/>
        <w:spacing w:before="167" w:line="266" w:lineRule="auto"/>
        <w:ind w:left="140" w:right="136" w:firstLine="360"/>
        <w:rPr>
          <w:lang w:val="uk-UA"/>
        </w:rPr>
      </w:pPr>
      <w:r w:rsidRPr="000E4BA7">
        <w:rPr>
          <w:spacing w:val="9"/>
          <w:lang w:val="uk-UA"/>
        </w:rPr>
        <w:t xml:space="preserve">Програми обміну </w:t>
      </w:r>
      <w:r w:rsidRPr="000E4BA7">
        <w:rPr>
          <w:spacing w:val="10"/>
          <w:lang w:val="uk-UA"/>
        </w:rPr>
        <w:t xml:space="preserve">інформацією в </w:t>
      </w:r>
      <w:r w:rsidRPr="000E4BA7">
        <w:rPr>
          <w:lang w:val="uk-UA"/>
        </w:rPr>
        <w:t xml:space="preserve">жодному разі не </w:t>
      </w:r>
      <w:r w:rsidRPr="000E4BA7">
        <w:rPr>
          <w:spacing w:val="9"/>
          <w:lang w:val="uk-UA"/>
        </w:rPr>
        <w:t xml:space="preserve">обмежуються </w:t>
      </w:r>
      <w:r w:rsidRPr="000E4BA7">
        <w:rPr>
          <w:lang w:val="uk-UA"/>
        </w:rPr>
        <w:t xml:space="preserve">тими, що спрямовуються згори донизу державними установами. Багато з найефективніших механізмів органічно розвиваються для задоволення потреб учасників, пов'язаних спільною географією або схожими умовами роботи. Хоча програми федерального уряду, описані вище, можуть бути важливими для </w:t>
      </w:r>
      <w:r w:rsidRPr="000E4BA7">
        <w:rPr>
          <w:spacing w:val="9"/>
          <w:lang w:val="uk-UA"/>
        </w:rPr>
        <w:t xml:space="preserve">загального </w:t>
      </w:r>
      <w:r w:rsidRPr="000E4BA7">
        <w:rPr>
          <w:lang w:val="uk-UA"/>
        </w:rPr>
        <w:t xml:space="preserve">успіху обміну інформацією, багато програм розвивалися без </w:t>
      </w:r>
      <w:r w:rsidR="00254D30">
        <w:rPr>
          <w:lang w:val="uk-UA"/>
        </w:rPr>
        <w:t>п</w:t>
      </w:r>
      <w:r w:rsidRPr="000E4BA7">
        <w:rPr>
          <w:lang w:val="uk-UA"/>
        </w:rPr>
        <w:t>ідтримк</w:t>
      </w:r>
      <w:r w:rsidR="00254D30">
        <w:rPr>
          <w:lang w:val="uk-UA"/>
        </w:rPr>
        <w:t>и керівництва</w:t>
      </w:r>
      <w:r w:rsidRPr="000E4BA7">
        <w:rPr>
          <w:lang w:val="uk-UA"/>
        </w:rPr>
        <w:t xml:space="preserve">, а іноді навіть участь федерального уряду. Різноманітні місцеві, державні, національні та міжнародні групи розширюють можливості обміну інформацією для своїх членів, надаючи їм оперативну підтримку або просто визначаючи шаблони, стандарти та процеси, які полегшують </w:t>
      </w:r>
      <w:r w:rsidRPr="00183C93">
        <w:rPr>
          <w:lang w:val="uk-UA"/>
        </w:rPr>
        <w:t>обмін</w:t>
      </w:r>
      <w:r w:rsidRPr="000E4BA7">
        <w:rPr>
          <w:spacing w:val="77"/>
          <w:lang w:val="uk-UA"/>
        </w:rPr>
        <w:t xml:space="preserve"> </w:t>
      </w:r>
      <w:r w:rsidRPr="000E4BA7">
        <w:rPr>
          <w:lang w:val="uk-UA"/>
        </w:rPr>
        <w:t>інформацією.</w:t>
      </w:r>
    </w:p>
    <w:p w:rsidR="00514E28" w:rsidRPr="000E4BA7" w:rsidRDefault="00514E28" w:rsidP="00514E28">
      <w:pPr>
        <w:pStyle w:val="a3"/>
        <w:spacing w:before="177" w:line="266" w:lineRule="auto"/>
        <w:ind w:left="140" w:right="136" w:firstLine="359"/>
        <w:rPr>
          <w:lang w:val="uk-UA"/>
        </w:rPr>
      </w:pPr>
      <w:r w:rsidRPr="000E4BA7">
        <w:rPr>
          <w:lang w:val="uk-UA"/>
        </w:rPr>
        <w:t xml:space="preserve">Наприклад, FIRST - міжнародне партнерство, спрямоване на об'єднання команд реагування на </w:t>
      </w:r>
      <w:proofErr w:type="spellStart"/>
      <w:r w:rsidRPr="000E4BA7">
        <w:rPr>
          <w:lang w:val="uk-UA"/>
        </w:rPr>
        <w:t>кіберінциденти</w:t>
      </w:r>
      <w:proofErr w:type="spellEnd"/>
      <w:r w:rsidRPr="000E4BA7">
        <w:rPr>
          <w:lang w:val="uk-UA"/>
        </w:rPr>
        <w:t xml:space="preserve"> і безпеки - задокументувало простий "протокол світлофора", який визначає, яким чином певний звіт або частина інформації може бути </w:t>
      </w:r>
      <w:r w:rsidRPr="000E4BA7">
        <w:rPr>
          <w:spacing w:val="9"/>
          <w:lang w:val="uk-UA"/>
        </w:rPr>
        <w:t xml:space="preserve">надалі </w:t>
      </w:r>
      <w:r w:rsidRPr="000E4BA7">
        <w:rPr>
          <w:lang w:val="uk-UA"/>
        </w:rPr>
        <w:t>поширена або обмежена.</w:t>
      </w:r>
      <w:r w:rsidRPr="000E4BA7">
        <w:rPr>
          <w:vertAlign w:val="superscript"/>
          <w:lang w:val="uk-UA"/>
        </w:rPr>
        <w:t>10</w:t>
      </w:r>
      <w:r w:rsidRPr="000E4BA7">
        <w:rPr>
          <w:lang w:val="uk-UA"/>
        </w:rPr>
        <w:t xml:space="preserve"> Ця система забезпечує певний рівень безпеки для тих, хто ділиться інформацією, а також </w:t>
      </w:r>
      <w:r w:rsidRPr="000E4BA7">
        <w:rPr>
          <w:spacing w:val="9"/>
          <w:lang w:val="uk-UA"/>
        </w:rPr>
        <w:t xml:space="preserve">чіткість </w:t>
      </w:r>
      <w:r w:rsidRPr="000E4BA7">
        <w:rPr>
          <w:lang w:val="uk-UA"/>
        </w:rPr>
        <w:t xml:space="preserve">для одержувачів щодо того, чи можна ділитися інформацією і з ким. У Сполучених Штатах Америки державні та місцеві центри злиття сприяють обміну інформацією між правоохоронними органами на федеральному рівні, на рівні штатів, на місцевому рівні та в приватному секторі в межах певного штату чи регіону. Національні та міжнародні професійні асоціації, такі як Інститут інженерів з електротехніки та електроніки і </w:t>
      </w:r>
      <w:r w:rsidRPr="000E4BA7">
        <w:rPr>
          <w:spacing w:val="9"/>
          <w:lang w:val="uk-UA"/>
        </w:rPr>
        <w:t xml:space="preserve">Американське товариство </w:t>
      </w:r>
      <w:r w:rsidRPr="000E4BA7">
        <w:rPr>
          <w:lang w:val="uk-UA"/>
        </w:rPr>
        <w:t xml:space="preserve">інженерів-будівельників, допомагають обмінюватися інформацією </w:t>
      </w:r>
      <w:r w:rsidRPr="000E4BA7">
        <w:rPr>
          <w:spacing w:val="9"/>
          <w:lang w:val="uk-UA"/>
        </w:rPr>
        <w:t xml:space="preserve">про </w:t>
      </w:r>
      <w:r w:rsidRPr="000E4BA7">
        <w:rPr>
          <w:spacing w:val="14"/>
          <w:lang w:val="uk-UA"/>
        </w:rPr>
        <w:t xml:space="preserve">безпеку </w:t>
      </w:r>
      <w:r w:rsidRPr="000E4BA7">
        <w:rPr>
          <w:spacing w:val="9"/>
          <w:lang w:val="uk-UA"/>
        </w:rPr>
        <w:t xml:space="preserve">і </w:t>
      </w:r>
      <w:r w:rsidRPr="000E4BA7">
        <w:rPr>
          <w:spacing w:val="12"/>
          <w:lang w:val="uk-UA"/>
        </w:rPr>
        <w:t xml:space="preserve">стійкість </w:t>
      </w:r>
      <w:r w:rsidRPr="000E4BA7">
        <w:rPr>
          <w:spacing w:val="13"/>
          <w:lang w:val="uk-UA"/>
        </w:rPr>
        <w:t xml:space="preserve">відповідних </w:t>
      </w:r>
      <w:r w:rsidRPr="000E4BA7">
        <w:rPr>
          <w:spacing w:val="14"/>
          <w:lang w:val="uk-UA"/>
        </w:rPr>
        <w:t>інфраструктур</w:t>
      </w:r>
      <w:r w:rsidRPr="000E4BA7">
        <w:rPr>
          <w:spacing w:val="11"/>
          <w:lang w:val="uk-UA"/>
        </w:rPr>
        <w:t xml:space="preserve">. </w:t>
      </w:r>
      <w:r w:rsidRPr="000E4BA7">
        <w:rPr>
          <w:lang w:val="uk-UA"/>
        </w:rPr>
        <w:t xml:space="preserve">Нарешті, галузеві групи часто об'єднуються для обміну інформацією на ключові теми, що становлять інтерес для стійкості критично важливої </w:t>
      </w:r>
      <w:r w:rsidRPr="000E4BA7">
        <w:rPr>
          <w:lang w:val="uk-UA"/>
        </w:rPr>
        <w:lastRenderedPageBreak/>
        <w:t xml:space="preserve">інфраструктури, як, наприклад, Міжнародний посібник з безпеки </w:t>
      </w:r>
      <w:proofErr w:type="spellStart"/>
      <w:r w:rsidRPr="000E4BA7">
        <w:rPr>
          <w:lang w:val="uk-UA"/>
        </w:rPr>
        <w:t>ботнетів</w:t>
      </w:r>
      <w:proofErr w:type="spellEnd"/>
      <w:r w:rsidRPr="000E4BA7">
        <w:rPr>
          <w:lang w:val="uk-UA"/>
        </w:rPr>
        <w:t xml:space="preserve"> і Інтернету речей Ради з безпеки цифрової економіки або Американська асоціація водогосподарських підприємств, яка ділиться інформацією, життєво важливою для безпеки водного сектору.</w:t>
      </w:r>
      <w:r w:rsidRPr="000E4BA7">
        <w:rPr>
          <w:vertAlign w:val="superscript"/>
          <w:lang w:val="uk-UA"/>
        </w:rPr>
        <w:t>11</w:t>
      </w:r>
    </w:p>
    <w:p w:rsidR="00514E28" w:rsidRPr="000E4BA7" w:rsidRDefault="00514E28" w:rsidP="00514E28">
      <w:pPr>
        <w:pStyle w:val="a3"/>
        <w:rPr>
          <w:lang w:val="uk-UA"/>
        </w:rPr>
      </w:pPr>
    </w:p>
    <w:p w:rsidR="00514E28" w:rsidRPr="000E4BA7" w:rsidRDefault="00514E28" w:rsidP="00514E28">
      <w:pPr>
        <w:pStyle w:val="3"/>
        <w:spacing w:before="178"/>
        <w:rPr>
          <w:lang w:val="uk-UA"/>
        </w:rPr>
      </w:pPr>
      <w:bookmarkStart w:id="160" w:name="_TOC_250066"/>
      <w:r w:rsidRPr="000E4BA7">
        <w:rPr>
          <w:color w:val="00345E"/>
          <w:lang w:val="uk-UA"/>
        </w:rPr>
        <w:t xml:space="preserve">Тематичні дослідження: Обмін інформацією в </w:t>
      </w:r>
      <w:r w:rsidRPr="000E4BA7">
        <w:rPr>
          <w:color w:val="00345E"/>
          <w:spacing w:val="-2"/>
          <w:lang w:val="uk-UA"/>
        </w:rPr>
        <w:t>акції</w:t>
      </w:r>
      <w:bookmarkEnd w:id="160"/>
      <w:r w:rsidRPr="000E4BA7">
        <w:rPr>
          <w:color w:val="00345E"/>
          <w:spacing w:val="-2"/>
          <w:lang w:val="uk-UA"/>
        </w:rPr>
        <w:t xml:space="preserve"> </w:t>
      </w:r>
    </w:p>
    <w:p w:rsidR="00514E28" w:rsidRPr="000E4BA7" w:rsidRDefault="00514E28" w:rsidP="00514E28">
      <w:pPr>
        <w:pStyle w:val="a3"/>
        <w:spacing w:before="7"/>
        <w:rPr>
          <w:b/>
          <w:lang w:val="uk-UA"/>
        </w:rPr>
      </w:pPr>
    </w:p>
    <w:p w:rsidR="00514E28" w:rsidRPr="000E4BA7" w:rsidRDefault="00514E28" w:rsidP="00514E28">
      <w:pPr>
        <w:pStyle w:val="a3"/>
        <w:spacing w:before="1" w:line="266" w:lineRule="auto"/>
        <w:ind w:left="140" w:right="137" w:firstLine="360"/>
        <w:rPr>
          <w:lang w:val="uk-UA"/>
        </w:rPr>
      </w:pPr>
      <w:r w:rsidRPr="000E4BA7">
        <w:rPr>
          <w:lang w:val="uk-UA"/>
        </w:rPr>
        <w:t>У цьому розділі коротко описано кілька реальних прикладів обміну інформацією. Кожен приклад висвітлює одну або декілька концепцій та програм, описаних у попередньому розділі.</w:t>
      </w:r>
    </w:p>
    <w:p w:rsidR="00514E28" w:rsidRPr="000E4BA7" w:rsidRDefault="00514E28" w:rsidP="00514E28">
      <w:pPr>
        <w:pStyle w:val="5"/>
        <w:spacing w:before="159"/>
        <w:ind w:right="354"/>
        <w:rPr>
          <w:lang w:val="uk-UA"/>
        </w:rPr>
      </w:pPr>
      <w:bookmarkStart w:id="161" w:name="_TOC_250065"/>
      <w:r w:rsidRPr="000E4BA7">
        <w:rPr>
          <w:color w:val="00345E"/>
          <w:spacing w:val="-6"/>
          <w:lang w:val="uk-UA"/>
        </w:rPr>
        <w:t xml:space="preserve">Робоча група з </w:t>
      </w:r>
      <w:proofErr w:type="spellStart"/>
      <w:r w:rsidRPr="000E4BA7">
        <w:rPr>
          <w:color w:val="00345E"/>
          <w:spacing w:val="-6"/>
          <w:lang w:val="uk-UA"/>
        </w:rPr>
        <w:t>кібер</w:t>
      </w:r>
      <w:proofErr w:type="spellEnd"/>
      <w:r w:rsidRPr="000E4BA7">
        <w:rPr>
          <w:color w:val="00345E"/>
          <w:spacing w:val="-6"/>
          <w:lang w:val="uk-UA"/>
        </w:rPr>
        <w:t>-здоров'я: Державно-приватна інформація</w:t>
      </w:r>
      <w:bookmarkEnd w:id="161"/>
      <w:r w:rsidRPr="000E4BA7">
        <w:rPr>
          <w:color w:val="00345E"/>
          <w:spacing w:val="-6"/>
          <w:lang w:val="uk-UA"/>
        </w:rPr>
        <w:t xml:space="preserve"> Спільне використання</w:t>
      </w:r>
    </w:p>
    <w:p w:rsidR="00514E28" w:rsidRPr="000E4BA7" w:rsidRDefault="00514E28" w:rsidP="00AC6A97">
      <w:pPr>
        <w:pStyle w:val="a3"/>
        <w:spacing w:before="202" w:line="266" w:lineRule="auto"/>
        <w:ind w:left="140" w:right="137" w:firstLine="360"/>
        <w:rPr>
          <w:lang w:val="uk-UA"/>
        </w:rPr>
      </w:pPr>
      <w:r w:rsidRPr="000E4BA7">
        <w:rPr>
          <w:lang w:val="uk-UA"/>
        </w:rPr>
        <w:t xml:space="preserve">Робоча група з </w:t>
      </w:r>
      <w:proofErr w:type="spellStart"/>
      <w:r w:rsidRPr="000E4BA7">
        <w:rPr>
          <w:lang w:val="uk-UA"/>
        </w:rPr>
        <w:t>кібер</w:t>
      </w:r>
      <w:proofErr w:type="spellEnd"/>
      <w:r w:rsidRPr="000E4BA7">
        <w:rPr>
          <w:lang w:val="uk-UA"/>
        </w:rPr>
        <w:t>-здоров'я (CHWG) була створена у 2015 році Вашингтонським відділенням ФБР</w:t>
      </w:r>
      <w:r w:rsidRPr="000E4BA7">
        <w:rPr>
          <w:spacing w:val="9"/>
          <w:lang w:val="uk-UA"/>
        </w:rPr>
        <w:t xml:space="preserve">, </w:t>
      </w:r>
      <w:r w:rsidRPr="000E4BA7">
        <w:rPr>
          <w:lang w:val="uk-UA"/>
        </w:rPr>
        <w:t xml:space="preserve">Національним альянсом членів </w:t>
      </w:r>
      <w:proofErr w:type="spellStart"/>
      <w:r w:rsidRPr="000E4BA7">
        <w:rPr>
          <w:lang w:val="uk-UA"/>
        </w:rPr>
        <w:t>InfraGard</w:t>
      </w:r>
      <w:proofErr w:type="spellEnd"/>
      <w:r w:rsidRPr="000E4BA7">
        <w:rPr>
          <w:lang w:val="uk-UA"/>
        </w:rPr>
        <w:t xml:space="preserve">, відділенням </w:t>
      </w:r>
      <w:proofErr w:type="spellStart"/>
      <w:r w:rsidRPr="000E4BA7">
        <w:rPr>
          <w:lang w:val="uk-UA"/>
        </w:rPr>
        <w:t>InfraGard</w:t>
      </w:r>
      <w:proofErr w:type="spellEnd"/>
      <w:r w:rsidRPr="000E4BA7">
        <w:rPr>
          <w:lang w:val="uk-UA"/>
        </w:rPr>
        <w:t xml:space="preserve"> у столичному регіоні та Виконавчим партнерством з інтегрованого співробітництва, неприбутковою організацією 501(c)(3) у Шарлотті, Північна Кароліна. Використовуючи просту технологію </w:t>
      </w:r>
      <w:proofErr w:type="spellStart"/>
      <w:r w:rsidRPr="000E4BA7">
        <w:rPr>
          <w:lang w:val="uk-UA"/>
        </w:rPr>
        <w:t>Listserv</w:t>
      </w:r>
      <w:proofErr w:type="spellEnd"/>
      <w:r w:rsidRPr="000E4BA7">
        <w:rPr>
          <w:lang w:val="uk-UA"/>
        </w:rPr>
        <w:t xml:space="preserve">, CHWG забезпечує двосторонній обмін інформацією в режимі реального часу для </w:t>
      </w:r>
      <w:proofErr w:type="spellStart"/>
      <w:r w:rsidRPr="000E4BA7">
        <w:rPr>
          <w:lang w:val="uk-UA"/>
        </w:rPr>
        <w:t>кібер</w:t>
      </w:r>
      <w:proofErr w:type="spellEnd"/>
      <w:r w:rsidRPr="000E4BA7">
        <w:rPr>
          <w:lang w:val="uk-UA"/>
        </w:rPr>
        <w:t xml:space="preserve">-практиків у </w:t>
      </w:r>
      <w:r w:rsidRPr="00183C93">
        <w:rPr>
          <w:lang w:val="uk-UA"/>
        </w:rPr>
        <w:t>сфері</w:t>
      </w:r>
      <w:r w:rsidRPr="000E4BA7">
        <w:rPr>
          <w:spacing w:val="57"/>
          <w:lang w:val="uk-UA"/>
        </w:rPr>
        <w:t xml:space="preserve"> </w:t>
      </w:r>
      <w:r w:rsidRPr="000E4BA7">
        <w:rPr>
          <w:lang w:val="uk-UA"/>
        </w:rPr>
        <w:t xml:space="preserve">охорони здоров'я та громадського здоров'я. Учасники обмінюються найкращими </w:t>
      </w:r>
      <w:r w:rsidRPr="000E4BA7">
        <w:rPr>
          <w:spacing w:val="-2"/>
          <w:lang w:val="uk-UA"/>
        </w:rPr>
        <w:t>практиками,</w:t>
      </w:r>
      <w:r w:rsidR="00AC6A97">
        <w:rPr>
          <w:lang w:val="uk-UA"/>
        </w:rPr>
        <w:t xml:space="preserve"> </w:t>
      </w:r>
      <w:r w:rsidRPr="000E4BA7">
        <w:rPr>
          <w:lang w:val="uk-UA"/>
        </w:rPr>
        <w:t>нові загрози та тенденції, а також індикатори компрометації. З моменту заснування групи кількість її членів зросла з приблизно 200 на початку до більш ніж 1 300 осіб.</w:t>
      </w:r>
    </w:p>
    <w:p w:rsidR="00514E28" w:rsidRPr="000E4BA7" w:rsidRDefault="00514E28" w:rsidP="00514E28">
      <w:pPr>
        <w:pStyle w:val="a3"/>
        <w:spacing w:before="177" w:line="266" w:lineRule="auto"/>
        <w:ind w:left="140" w:right="136" w:firstLine="360"/>
        <w:rPr>
          <w:lang w:val="uk-UA"/>
        </w:rPr>
      </w:pPr>
      <w:r w:rsidRPr="000E4BA7">
        <w:rPr>
          <w:spacing w:val="11"/>
          <w:lang w:val="uk-UA"/>
        </w:rPr>
        <w:t xml:space="preserve">Учасники - </w:t>
      </w:r>
      <w:r w:rsidRPr="000E4BA7">
        <w:rPr>
          <w:spacing w:val="9"/>
          <w:lang w:val="uk-UA"/>
        </w:rPr>
        <w:t xml:space="preserve">це члени </w:t>
      </w:r>
      <w:proofErr w:type="spellStart"/>
      <w:r w:rsidRPr="000E4BA7">
        <w:rPr>
          <w:spacing w:val="11"/>
          <w:lang w:val="uk-UA"/>
        </w:rPr>
        <w:t>InfraGard</w:t>
      </w:r>
      <w:proofErr w:type="spellEnd"/>
      <w:r w:rsidRPr="000E4BA7">
        <w:rPr>
          <w:spacing w:val="11"/>
          <w:lang w:val="uk-UA"/>
        </w:rPr>
        <w:t xml:space="preserve">, </w:t>
      </w:r>
      <w:r w:rsidRPr="000E4BA7">
        <w:rPr>
          <w:lang w:val="uk-UA"/>
        </w:rPr>
        <w:t xml:space="preserve">які працюють на </w:t>
      </w:r>
      <w:r w:rsidRPr="000E4BA7">
        <w:rPr>
          <w:spacing w:val="10"/>
          <w:lang w:val="uk-UA"/>
        </w:rPr>
        <w:t xml:space="preserve">перетині </w:t>
      </w:r>
      <w:r w:rsidRPr="000E4BA7">
        <w:rPr>
          <w:lang w:val="uk-UA"/>
        </w:rPr>
        <w:t xml:space="preserve">секторів інформаційної безпеки та охорони здоров'я, які використовують список розсилки та </w:t>
      </w:r>
      <w:r w:rsidRPr="000E4BA7">
        <w:rPr>
          <w:spacing w:val="9"/>
          <w:lang w:val="uk-UA"/>
        </w:rPr>
        <w:t xml:space="preserve">онлайн-портал </w:t>
      </w:r>
      <w:r w:rsidRPr="000E4BA7">
        <w:rPr>
          <w:lang w:val="uk-UA"/>
        </w:rPr>
        <w:t xml:space="preserve">для обміну інформацією про ризики, відповідність вимогам, нові </w:t>
      </w:r>
      <w:r w:rsidRPr="000E4BA7">
        <w:rPr>
          <w:spacing w:val="9"/>
          <w:lang w:val="uk-UA"/>
        </w:rPr>
        <w:t xml:space="preserve">загрози </w:t>
      </w:r>
      <w:r w:rsidRPr="000E4BA7">
        <w:rPr>
          <w:lang w:val="uk-UA"/>
        </w:rPr>
        <w:t xml:space="preserve">та найкращі </w:t>
      </w:r>
      <w:r w:rsidRPr="000E4BA7">
        <w:rPr>
          <w:spacing w:val="9"/>
          <w:lang w:val="uk-UA"/>
        </w:rPr>
        <w:t xml:space="preserve">практики </w:t>
      </w:r>
      <w:r w:rsidRPr="000E4BA7">
        <w:rPr>
          <w:lang w:val="uk-UA"/>
        </w:rPr>
        <w:t xml:space="preserve">в галузі </w:t>
      </w:r>
      <w:r w:rsidRPr="000E4BA7">
        <w:rPr>
          <w:spacing w:val="10"/>
          <w:lang w:val="uk-UA"/>
        </w:rPr>
        <w:t xml:space="preserve">кібербезпеки. </w:t>
      </w:r>
      <w:r w:rsidRPr="000E4BA7">
        <w:rPr>
          <w:lang w:val="uk-UA"/>
        </w:rPr>
        <w:t xml:space="preserve">Оскільки </w:t>
      </w:r>
      <w:proofErr w:type="spellStart"/>
      <w:r w:rsidRPr="000E4BA7">
        <w:rPr>
          <w:spacing w:val="10"/>
          <w:lang w:val="uk-UA"/>
        </w:rPr>
        <w:t>InfraGard</w:t>
      </w:r>
      <w:proofErr w:type="spellEnd"/>
      <w:r w:rsidRPr="000E4BA7">
        <w:rPr>
          <w:spacing w:val="10"/>
          <w:lang w:val="uk-UA"/>
        </w:rPr>
        <w:t xml:space="preserve"> - </w:t>
      </w:r>
      <w:r w:rsidRPr="000E4BA7">
        <w:rPr>
          <w:lang w:val="uk-UA"/>
        </w:rPr>
        <w:t xml:space="preserve">це державно-приватна програма співпраці, до складу CHWG входять представники як приватного, так і державного секторів. Керівний комітет CHWG, що складається з учасників приватного сектору, які представляють різні підгалузі сектору охорони здоров'я, забезпечує базове управління групою і визначає місію, сферу діяльності та параметри членства в ній. Місія CHWG полягає в тому, щоб розвивати, підтримувати та сприяти створенню спільноти професіоналів у сфері кібербезпеки, які працюють у секторі охорони здоров'я, а також тих, хто має відповідні обов'язки (наприклад, кібербезпека фізичних об'єктів), і тих, хто може обмінюватися інформацією в режимі реального часу про </w:t>
      </w:r>
      <w:r w:rsidRPr="000E4BA7">
        <w:rPr>
          <w:lang w:val="uk-UA"/>
        </w:rPr>
        <w:lastRenderedPageBreak/>
        <w:t xml:space="preserve">ризики, управління, </w:t>
      </w:r>
      <w:r w:rsidRPr="000E4BA7">
        <w:rPr>
          <w:spacing w:val="9"/>
          <w:lang w:val="uk-UA"/>
        </w:rPr>
        <w:t xml:space="preserve">загрози, </w:t>
      </w:r>
      <w:r w:rsidRPr="000E4BA7">
        <w:rPr>
          <w:lang w:val="uk-UA"/>
        </w:rPr>
        <w:t>індикатори, тенденції та передовий досвід. Членство в CHWG, як встановлено керівним комітетом, відкрите для всіх осіб, які відповідають наступним критеріям:</w:t>
      </w:r>
    </w:p>
    <w:p w:rsidR="00514E28" w:rsidRPr="000E4BA7" w:rsidRDefault="00514E28" w:rsidP="00C81F9E">
      <w:pPr>
        <w:pStyle w:val="a5"/>
        <w:widowControl w:val="0"/>
        <w:numPr>
          <w:ilvl w:val="1"/>
          <w:numId w:val="45"/>
        </w:numPr>
        <w:tabs>
          <w:tab w:val="left" w:pos="1040"/>
        </w:tabs>
        <w:autoSpaceDE w:val="0"/>
        <w:autoSpaceDN w:val="0"/>
        <w:spacing w:before="166" w:after="0" w:line="266" w:lineRule="auto"/>
        <w:ind w:right="769"/>
        <w:rPr>
          <w:lang w:val="uk-UA"/>
        </w:rPr>
      </w:pPr>
      <w:r w:rsidRPr="000E4BA7">
        <w:rPr>
          <w:lang w:val="uk-UA"/>
        </w:rPr>
        <w:t xml:space="preserve">Є чинним членом </w:t>
      </w:r>
      <w:proofErr w:type="spellStart"/>
      <w:r w:rsidRPr="000E4BA7">
        <w:rPr>
          <w:lang w:val="uk-UA"/>
        </w:rPr>
        <w:t>InfraGard</w:t>
      </w:r>
      <w:proofErr w:type="spellEnd"/>
      <w:r w:rsidRPr="000E4BA7">
        <w:rPr>
          <w:lang w:val="uk-UA"/>
        </w:rPr>
        <w:t xml:space="preserve"> або має заяву на розгляді в місцевому осередку </w:t>
      </w:r>
      <w:proofErr w:type="spellStart"/>
      <w:r w:rsidRPr="000E4BA7">
        <w:rPr>
          <w:lang w:val="uk-UA"/>
        </w:rPr>
        <w:t>InfraGard</w:t>
      </w:r>
      <w:proofErr w:type="spellEnd"/>
      <w:r w:rsidRPr="000E4BA7">
        <w:rPr>
          <w:lang w:val="uk-UA"/>
        </w:rPr>
        <w:t>.</w:t>
      </w:r>
    </w:p>
    <w:p w:rsidR="00514E28" w:rsidRPr="000E4BA7" w:rsidRDefault="00514E28" w:rsidP="00C81F9E">
      <w:pPr>
        <w:pStyle w:val="a5"/>
        <w:widowControl w:val="0"/>
        <w:numPr>
          <w:ilvl w:val="1"/>
          <w:numId w:val="45"/>
        </w:numPr>
        <w:tabs>
          <w:tab w:val="left" w:pos="1040"/>
        </w:tabs>
        <w:autoSpaceDE w:val="0"/>
        <w:autoSpaceDN w:val="0"/>
        <w:spacing w:before="106" w:after="0" w:line="266" w:lineRule="auto"/>
        <w:ind w:right="767"/>
        <w:rPr>
          <w:lang w:val="uk-UA"/>
        </w:rPr>
      </w:pPr>
      <w:r w:rsidRPr="000E4BA7">
        <w:rPr>
          <w:lang w:val="uk-UA"/>
        </w:rPr>
        <w:t>Працює у сфері кібербезпеки в організації в секторі охорони здоров'я або займається кібербезпекою на фізичному об'єкті.</w:t>
      </w:r>
    </w:p>
    <w:p w:rsidR="00514E28" w:rsidRPr="000E4BA7" w:rsidRDefault="00514E28" w:rsidP="00C81F9E">
      <w:pPr>
        <w:pStyle w:val="a5"/>
        <w:widowControl w:val="0"/>
        <w:numPr>
          <w:ilvl w:val="1"/>
          <w:numId w:val="45"/>
        </w:numPr>
        <w:tabs>
          <w:tab w:val="left" w:pos="1040"/>
        </w:tabs>
        <w:autoSpaceDE w:val="0"/>
        <w:autoSpaceDN w:val="0"/>
        <w:spacing w:before="105" w:after="0" w:line="266" w:lineRule="auto"/>
        <w:ind w:right="768"/>
        <w:rPr>
          <w:lang w:val="uk-UA"/>
        </w:rPr>
      </w:pPr>
      <w:r w:rsidRPr="000E4BA7">
        <w:rPr>
          <w:lang w:val="uk-UA"/>
        </w:rPr>
        <w:t xml:space="preserve">Принаймні </w:t>
      </w:r>
      <w:r w:rsidRPr="000E4BA7">
        <w:rPr>
          <w:spacing w:val="12"/>
          <w:lang w:val="uk-UA"/>
        </w:rPr>
        <w:t xml:space="preserve">частково </w:t>
      </w:r>
      <w:r w:rsidRPr="000E4BA7">
        <w:rPr>
          <w:lang w:val="uk-UA"/>
        </w:rPr>
        <w:t xml:space="preserve">відповідає за питання </w:t>
      </w:r>
      <w:proofErr w:type="spellStart"/>
      <w:r w:rsidRPr="000E4BA7">
        <w:rPr>
          <w:spacing w:val="9"/>
          <w:lang w:val="uk-UA"/>
        </w:rPr>
        <w:t>кіберзагроз</w:t>
      </w:r>
      <w:proofErr w:type="spellEnd"/>
      <w:r w:rsidRPr="000E4BA7">
        <w:rPr>
          <w:spacing w:val="9"/>
          <w:lang w:val="uk-UA"/>
        </w:rPr>
        <w:t xml:space="preserve">, </w:t>
      </w:r>
      <w:r w:rsidRPr="000E4BA7">
        <w:rPr>
          <w:spacing w:val="10"/>
          <w:lang w:val="uk-UA"/>
        </w:rPr>
        <w:t xml:space="preserve">ризиків, </w:t>
      </w:r>
      <w:r w:rsidRPr="000E4BA7">
        <w:rPr>
          <w:lang w:val="uk-UA"/>
        </w:rPr>
        <w:t xml:space="preserve">управління або </w:t>
      </w:r>
      <w:proofErr w:type="spellStart"/>
      <w:r w:rsidRPr="000E4BA7">
        <w:rPr>
          <w:lang w:val="uk-UA"/>
        </w:rPr>
        <w:t>комплаєнсу</w:t>
      </w:r>
      <w:proofErr w:type="spellEnd"/>
      <w:r w:rsidRPr="000E4BA7">
        <w:rPr>
          <w:lang w:val="uk-UA"/>
        </w:rPr>
        <w:t>.</w:t>
      </w:r>
    </w:p>
    <w:p w:rsidR="00514E28" w:rsidRPr="000E4BA7" w:rsidRDefault="00514E28" w:rsidP="00C81F9E">
      <w:pPr>
        <w:pStyle w:val="a5"/>
        <w:widowControl w:val="0"/>
        <w:numPr>
          <w:ilvl w:val="1"/>
          <w:numId w:val="45"/>
        </w:numPr>
        <w:tabs>
          <w:tab w:val="left" w:pos="1039"/>
        </w:tabs>
        <w:autoSpaceDE w:val="0"/>
        <w:autoSpaceDN w:val="0"/>
        <w:spacing w:before="106" w:after="0" w:line="266" w:lineRule="auto"/>
        <w:ind w:left="1039" w:right="768"/>
        <w:rPr>
          <w:lang w:val="uk-UA"/>
        </w:rPr>
      </w:pPr>
      <w:r w:rsidRPr="000E4BA7">
        <w:rPr>
          <w:lang w:val="uk-UA"/>
        </w:rPr>
        <w:t>Може отримати доступ до інформації про загрози та/або найкращих практик кібербезпеки та потенційно ділитися нею.</w:t>
      </w:r>
    </w:p>
    <w:p w:rsidR="00514E28" w:rsidRPr="000E4BA7" w:rsidRDefault="00514E28" w:rsidP="00C81F9E">
      <w:pPr>
        <w:pStyle w:val="a5"/>
        <w:widowControl w:val="0"/>
        <w:numPr>
          <w:ilvl w:val="1"/>
          <w:numId w:val="45"/>
        </w:numPr>
        <w:tabs>
          <w:tab w:val="left" w:pos="1040"/>
        </w:tabs>
        <w:autoSpaceDE w:val="0"/>
        <w:autoSpaceDN w:val="0"/>
        <w:spacing w:before="105" w:after="0" w:line="266" w:lineRule="auto"/>
        <w:ind w:right="767"/>
        <w:rPr>
          <w:lang w:val="uk-UA"/>
        </w:rPr>
      </w:pPr>
      <w:r w:rsidRPr="000E4BA7">
        <w:rPr>
          <w:lang w:val="uk-UA"/>
        </w:rPr>
        <w:t xml:space="preserve">Не має ролі, яка в першу чергу зосереджена на розвитку бізнесу або продажу продуктів і послуг, і не </w:t>
      </w:r>
      <w:r w:rsidRPr="000E4BA7">
        <w:rPr>
          <w:spacing w:val="9"/>
          <w:lang w:val="uk-UA"/>
        </w:rPr>
        <w:t xml:space="preserve">буде </w:t>
      </w:r>
      <w:r w:rsidRPr="000E4BA7">
        <w:rPr>
          <w:lang w:val="uk-UA"/>
        </w:rPr>
        <w:t>використовувати групу для маркетингу або просування продуктів і послуг.</w:t>
      </w:r>
    </w:p>
    <w:p w:rsidR="00514E28" w:rsidRPr="000E4BA7" w:rsidRDefault="00514E28" w:rsidP="00AC6A97">
      <w:pPr>
        <w:pStyle w:val="a3"/>
        <w:spacing w:before="178" w:line="266" w:lineRule="auto"/>
        <w:ind w:left="139" w:right="137" w:firstLine="360"/>
        <w:rPr>
          <w:lang w:val="uk-UA"/>
        </w:rPr>
      </w:pPr>
      <w:r w:rsidRPr="000E4BA7">
        <w:rPr>
          <w:spacing w:val="10"/>
          <w:lang w:val="uk-UA"/>
        </w:rPr>
        <w:t xml:space="preserve">За </w:t>
      </w:r>
      <w:r w:rsidRPr="000E4BA7">
        <w:rPr>
          <w:lang w:val="uk-UA"/>
        </w:rPr>
        <w:t xml:space="preserve">даними </w:t>
      </w:r>
      <w:r w:rsidRPr="000E4BA7">
        <w:rPr>
          <w:spacing w:val="9"/>
          <w:lang w:val="uk-UA"/>
        </w:rPr>
        <w:t xml:space="preserve">Вашингтонського </w:t>
      </w:r>
      <w:r w:rsidRPr="00183C93">
        <w:rPr>
          <w:lang w:val="uk-UA"/>
        </w:rPr>
        <w:t>відділення</w:t>
      </w:r>
      <w:r w:rsidRPr="000E4BA7">
        <w:rPr>
          <w:spacing w:val="80"/>
          <w:w w:val="150"/>
          <w:lang w:val="uk-UA"/>
        </w:rPr>
        <w:t xml:space="preserve"> </w:t>
      </w:r>
      <w:r w:rsidRPr="000E4BA7">
        <w:rPr>
          <w:lang w:val="uk-UA"/>
        </w:rPr>
        <w:t>ФБР</w:t>
      </w:r>
      <w:r w:rsidRPr="000E4BA7">
        <w:rPr>
          <w:spacing w:val="12"/>
          <w:lang w:val="uk-UA"/>
        </w:rPr>
        <w:t xml:space="preserve">, </w:t>
      </w:r>
      <w:r w:rsidRPr="000E4BA7">
        <w:rPr>
          <w:lang w:val="uk-UA"/>
        </w:rPr>
        <w:t xml:space="preserve">CHWG </w:t>
      </w:r>
      <w:r w:rsidRPr="000E4BA7">
        <w:rPr>
          <w:spacing w:val="9"/>
          <w:lang w:val="uk-UA"/>
        </w:rPr>
        <w:t xml:space="preserve">допомагає </w:t>
      </w:r>
      <w:r w:rsidRPr="000E4BA7">
        <w:rPr>
          <w:lang w:val="uk-UA"/>
        </w:rPr>
        <w:t xml:space="preserve">ФБР у виконанні його </w:t>
      </w:r>
      <w:r w:rsidRPr="000E4BA7">
        <w:rPr>
          <w:spacing w:val="9"/>
          <w:lang w:val="uk-UA"/>
        </w:rPr>
        <w:t>місії</w:t>
      </w:r>
      <w:r w:rsidRPr="000E4BA7">
        <w:rPr>
          <w:lang w:val="uk-UA"/>
        </w:rPr>
        <w:t xml:space="preserve">, </w:t>
      </w:r>
      <w:r w:rsidRPr="000E4BA7">
        <w:rPr>
          <w:spacing w:val="10"/>
          <w:lang w:val="uk-UA"/>
        </w:rPr>
        <w:t xml:space="preserve">прогнозуючи випадки, </w:t>
      </w:r>
      <w:r w:rsidRPr="000E4BA7">
        <w:rPr>
          <w:spacing w:val="11"/>
          <w:lang w:val="uk-UA"/>
        </w:rPr>
        <w:t xml:space="preserve">посилюючи </w:t>
      </w:r>
      <w:r w:rsidRPr="000E4BA7">
        <w:rPr>
          <w:lang w:val="uk-UA"/>
        </w:rPr>
        <w:t xml:space="preserve">поточні </w:t>
      </w:r>
      <w:r w:rsidRPr="000E4BA7">
        <w:rPr>
          <w:spacing w:val="10"/>
          <w:lang w:val="uk-UA"/>
        </w:rPr>
        <w:t xml:space="preserve">розслідування, </w:t>
      </w:r>
      <w:r w:rsidRPr="000E4BA7">
        <w:rPr>
          <w:spacing w:val="11"/>
          <w:lang w:val="uk-UA"/>
        </w:rPr>
        <w:t xml:space="preserve">виявляючи </w:t>
      </w:r>
      <w:r w:rsidRPr="000E4BA7">
        <w:rPr>
          <w:lang w:val="uk-UA"/>
        </w:rPr>
        <w:t xml:space="preserve">нових </w:t>
      </w:r>
      <w:r w:rsidRPr="000E4BA7">
        <w:rPr>
          <w:spacing w:val="10"/>
          <w:lang w:val="uk-UA"/>
        </w:rPr>
        <w:t xml:space="preserve">жертв </w:t>
      </w:r>
      <w:proofErr w:type="spellStart"/>
      <w:r w:rsidRPr="000E4BA7">
        <w:rPr>
          <w:spacing w:val="9"/>
          <w:lang w:val="uk-UA"/>
        </w:rPr>
        <w:t>кібервторгнень</w:t>
      </w:r>
      <w:proofErr w:type="spellEnd"/>
      <w:r w:rsidRPr="000E4BA7">
        <w:rPr>
          <w:spacing w:val="9"/>
          <w:lang w:val="uk-UA"/>
        </w:rPr>
        <w:t xml:space="preserve"> і беручи </w:t>
      </w:r>
      <w:r w:rsidRPr="000E4BA7">
        <w:rPr>
          <w:spacing w:val="12"/>
          <w:lang w:val="uk-UA"/>
        </w:rPr>
        <w:t xml:space="preserve">участь у </w:t>
      </w:r>
      <w:r w:rsidRPr="000E4BA7">
        <w:rPr>
          <w:lang w:val="uk-UA"/>
        </w:rPr>
        <w:t xml:space="preserve">створенні </w:t>
      </w:r>
      <w:r w:rsidRPr="000E4BA7">
        <w:rPr>
          <w:spacing w:val="13"/>
          <w:lang w:val="uk-UA"/>
        </w:rPr>
        <w:t xml:space="preserve">кількох розвідувальних </w:t>
      </w:r>
      <w:r w:rsidRPr="000E4BA7">
        <w:rPr>
          <w:spacing w:val="12"/>
          <w:lang w:val="uk-UA"/>
        </w:rPr>
        <w:t xml:space="preserve">продуктів. Наприклад, </w:t>
      </w:r>
      <w:r w:rsidRPr="000E4BA7">
        <w:rPr>
          <w:lang w:val="uk-UA"/>
        </w:rPr>
        <w:t xml:space="preserve">під час нещодавньої кібератаки на великого постачальника медичних послуг CHWG виявила атаку до того, як цілодобовий центр спостереження за </w:t>
      </w:r>
      <w:proofErr w:type="spellStart"/>
      <w:r w:rsidRPr="000E4BA7">
        <w:rPr>
          <w:lang w:val="uk-UA"/>
        </w:rPr>
        <w:t>кіберопераціями</w:t>
      </w:r>
      <w:proofErr w:type="spellEnd"/>
      <w:r w:rsidRPr="000E4BA7">
        <w:rPr>
          <w:lang w:val="uk-UA"/>
        </w:rPr>
        <w:t xml:space="preserve"> ФБР і члени групи з різних штатів обмінялися суттєвою інформацією та визначили інші мережі обміну інформацією, які мали відповідну </w:t>
      </w:r>
      <w:r w:rsidRPr="000E4BA7">
        <w:rPr>
          <w:spacing w:val="-2"/>
          <w:lang w:val="uk-UA"/>
        </w:rPr>
        <w:t>інформацію,</w:t>
      </w:r>
      <w:r w:rsidR="00AC6A97">
        <w:rPr>
          <w:lang w:val="uk-UA"/>
        </w:rPr>
        <w:t xml:space="preserve"> </w:t>
      </w:r>
      <w:r w:rsidRPr="000E4BA7">
        <w:rPr>
          <w:lang w:val="uk-UA"/>
        </w:rPr>
        <w:t xml:space="preserve">включаючи індикатори компромісу. Після успіху CHWG були створені додаткові робочі групи за тією ж моделлю для сектору комерційних </w:t>
      </w:r>
      <w:r w:rsidRPr="000E4BA7">
        <w:rPr>
          <w:spacing w:val="9"/>
          <w:lang w:val="uk-UA"/>
        </w:rPr>
        <w:t xml:space="preserve">об'єктів </w:t>
      </w:r>
      <w:r w:rsidRPr="000E4BA7">
        <w:rPr>
          <w:lang w:val="uk-UA"/>
        </w:rPr>
        <w:t>(кібербезпека), фінансового сектору (кібербезпека) та сектору центрів обробки даних (фізична безпека).</w:t>
      </w:r>
    </w:p>
    <w:p w:rsidR="00514E28" w:rsidRPr="000E4BA7" w:rsidRDefault="00514E28" w:rsidP="00514E28">
      <w:pPr>
        <w:pStyle w:val="a3"/>
        <w:rPr>
          <w:lang w:val="uk-UA"/>
        </w:rPr>
      </w:pPr>
    </w:p>
    <w:p w:rsidR="00514E28" w:rsidRPr="000E4BA7" w:rsidRDefault="00514E28" w:rsidP="00514E28">
      <w:pPr>
        <w:pStyle w:val="3"/>
        <w:spacing w:before="188"/>
        <w:rPr>
          <w:lang w:val="uk-UA"/>
        </w:rPr>
      </w:pPr>
      <w:bookmarkStart w:id="162" w:name="_TOC_250064"/>
      <w:r w:rsidRPr="000E4BA7">
        <w:rPr>
          <w:color w:val="00345E"/>
          <w:lang w:val="uk-UA"/>
        </w:rPr>
        <w:t>Якщо ти щось бачиш, скажи</w:t>
      </w:r>
      <w:bookmarkEnd w:id="162"/>
      <w:r w:rsidRPr="000E4BA7">
        <w:rPr>
          <w:color w:val="00345E"/>
          <w:spacing w:val="-2"/>
          <w:lang w:val="uk-UA"/>
        </w:rPr>
        <w:t xml:space="preserve"> Щось®</w:t>
      </w:r>
    </w:p>
    <w:p w:rsidR="00514E28" w:rsidRPr="000E4BA7" w:rsidRDefault="00514E28" w:rsidP="00514E28">
      <w:pPr>
        <w:pStyle w:val="a3"/>
        <w:spacing w:before="8"/>
        <w:rPr>
          <w:b/>
          <w:lang w:val="uk-UA"/>
        </w:rPr>
      </w:pPr>
    </w:p>
    <w:p w:rsidR="00514E28" w:rsidRPr="000E4BA7" w:rsidRDefault="00514E28" w:rsidP="00514E28">
      <w:pPr>
        <w:pStyle w:val="a3"/>
        <w:spacing w:line="266" w:lineRule="auto"/>
        <w:ind w:left="140" w:right="137" w:firstLine="360"/>
        <w:rPr>
          <w:lang w:val="uk-UA"/>
        </w:rPr>
      </w:pPr>
      <w:r w:rsidRPr="000E4BA7">
        <w:rPr>
          <w:lang w:val="uk-UA"/>
        </w:rPr>
        <w:t xml:space="preserve">Якщо ти </w:t>
      </w:r>
      <w:r w:rsidRPr="000E4BA7">
        <w:rPr>
          <w:spacing w:val="10"/>
          <w:lang w:val="uk-UA"/>
        </w:rPr>
        <w:t xml:space="preserve">щось </w:t>
      </w:r>
      <w:r w:rsidRPr="000E4BA7">
        <w:rPr>
          <w:lang w:val="uk-UA"/>
        </w:rPr>
        <w:t xml:space="preserve">бачиш, скажи </w:t>
      </w:r>
      <w:r w:rsidRPr="000E4BA7">
        <w:rPr>
          <w:spacing w:val="11"/>
          <w:lang w:val="uk-UA"/>
        </w:rPr>
        <w:t xml:space="preserve">щось® </w:t>
      </w:r>
      <w:r w:rsidRPr="000E4BA7">
        <w:rPr>
          <w:lang w:val="uk-UA"/>
        </w:rPr>
        <w:t xml:space="preserve">- це національна антитерористична інформаційно-просвітницька програма США, ліцензована Міністерством національної безпеки і оборони </w:t>
      </w:r>
      <w:r w:rsidRPr="00183C93">
        <w:rPr>
          <w:lang w:val="uk-UA"/>
        </w:rPr>
        <w:t>(МНБ</w:t>
      </w:r>
      <w:r w:rsidRPr="000E4BA7">
        <w:rPr>
          <w:spacing w:val="80"/>
          <w:lang w:val="uk-UA"/>
        </w:rPr>
        <w:t>)</w:t>
      </w:r>
      <w:r w:rsidRPr="000E4BA7">
        <w:rPr>
          <w:lang w:val="uk-UA"/>
        </w:rPr>
        <w:t>. У партнерстві з Загальнонаціональною ініціативою з повідомлення про підозрілу діяльність Міністерства юстиції США, МНБ офіційно розпочала цю кампанію в липні 2010 року з метою підвищення обізнаності про ознаки тероризму та злочинів, пов'язаних з тероризмом, а також навчання правоохоронців на державному та місцевому рівнях розпізнавати ці типи поведінки та ознаки.</w:t>
      </w:r>
      <w:r w:rsidRPr="000E4BA7">
        <w:rPr>
          <w:vertAlign w:val="superscript"/>
          <w:lang w:val="uk-UA"/>
        </w:rPr>
        <w:t>12</w:t>
      </w:r>
      <w:r w:rsidRPr="000E4BA7">
        <w:rPr>
          <w:lang w:val="uk-UA"/>
        </w:rPr>
        <w:t xml:space="preserve"> </w:t>
      </w:r>
      <w:r w:rsidRPr="000E4BA7">
        <w:rPr>
          <w:lang w:val="uk-UA"/>
        </w:rPr>
        <w:lastRenderedPageBreak/>
        <w:t xml:space="preserve">Загальнонаціональна ініціатива з </w:t>
      </w:r>
      <w:r w:rsidRPr="000E4BA7">
        <w:rPr>
          <w:spacing w:val="9"/>
          <w:lang w:val="uk-UA"/>
        </w:rPr>
        <w:t xml:space="preserve">повідомлення про </w:t>
      </w:r>
      <w:r w:rsidRPr="000E4BA7">
        <w:rPr>
          <w:lang w:val="uk-UA"/>
        </w:rPr>
        <w:t xml:space="preserve">підозрілу </w:t>
      </w:r>
      <w:r w:rsidRPr="000E4BA7">
        <w:rPr>
          <w:spacing w:val="10"/>
          <w:lang w:val="uk-UA"/>
        </w:rPr>
        <w:t xml:space="preserve">діяльність </w:t>
      </w:r>
      <w:r w:rsidRPr="000E4BA7">
        <w:rPr>
          <w:lang w:val="uk-UA"/>
        </w:rPr>
        <w:t xml:space="preserve">розробила стандартний процес документування та аналізу спостережень, які генерує кампанія, і </w:t>
      </w:r>
      <w:r w:rsidRPr="000E4BA7">
        <w:rPr>
          <w:spacing w:val="9"/>
          <w:lang w:val="uk-UA"/>
        </w:rPr>
        <w:t xml:space="preserve">регулярно </w:t>
      </w:r>
      <w:r w:rsidRPr="000E4BA7">
        <w:rPr>
          <w:spacing w:val="10"/>
          <w:lang w:val="uk-UA"/>
        </w:rPr>
        <w:t xml:space="preserve">передає </w:t>
      </w:r>
      <w:r w:rsidRPr="000E4BA7">
        <w:rPr>
          <w:spacing w:val="9"/>
          <w:lang w:val="uk-UA"/>
        </w:rPr>
        <w:t xml:space="preserve">ці </w:t>
      </w:r>
      <w:r w:rsidRPr="000E4BA7">
        <w:rPr>
          <w:spacing w:val="10"/>
          <w:lang w:val="uk-UA"/>
        </w:rPr>
        <w:t xml:space="preserve">звіти відповідним об'єднаним </w:t>
      </w:r>
      <w:r w:rsidRPr="000E4BA7">
        <w:rPr>
          <w:spacing w:val="11"/>
          <w:lang w:val="uk-UA"/>
        </w:rPr>
        <w:t xml:space="preserve">групам під </w:t>
      </w:r>
      <w:r w:rsidRPr="000E4BA7">
        <w:rPr>
          <w:lang w:val="uk-UA"/>
        </w:rPr>
        <w:t>керівництвом ФБР для проведення розслідувань і державним об'єднаним центрам для проведення аналізу.</w:t>
      </w:r>
    </w:p>
    <w:p w:rsidR="00514E28" w:rsidRPr="000E4BA7" w:rsidRDefault="00514E28" w:rsidP="00514E28">
      <w:pPr>
        <w:pStyle w:val="a3"/>
        <w:spacing w:before="171" w:line="266" w:lineRule="auto"/>
        <w:ind w:left="139" w:right="137" w:firstLine="360"/>
        <w:rPr>
          <w:lang w:val="uk-UA"/>
        </w:rPr>
      </w:pPr>
      <w:r w:rsidRPr="000E4BA7">
        <w:rPr>
          <w:lang w:val="uk-UA"/>
        </w:rPr>
        <w:t xml:space="preserve">Від </w:t>
      </w:r>
      <w:r w:rsidRPr="000E4BA7">
        <w:rPr>
          <w:spacing w:val="11"/>
          <w:lang w:val="uk-UA"/>
        </w:rPr>
        <w:t xml:space="preserve">початку </w:t>
      </w:r>
      <w:r w:rsidRPr="000E4BA7">
        <w:rPr>
          <w:spacing w:val="10"/>
          <w:lang w:val="uk-UA"/>
        </w:rPr>
        <w:t>кампанія "</w:t>
      </w:r>
      <w:r w:rsidRPr="000E4BA7">
        <w:rPr>
          <w:lang w:val="uk-UA"/>
        </w:rPr>
        <w:t xml:space="preserve">Якщо ти </w:t>
      </w:r>
      <w:r w:rsidRPr="000E4BA7">
        <w:rPr>
          <w:spacing w:val="10"/>
          <w:lang w:val="uk-UA"/>
        </w:rPr>
        <w:t xml:space="preserve">щось </w:t>
      </w:r>
      <w:r w:rsidRPr="000E4BA7">
        <w:rPr>
          <w:lang w:val="uk-UA"/>
        </w:rPr>
        <w:t xml:space="preserve">бачиш, скажи </w:t>
      </w:r>
      <w:r w:rsidRPr="000E4BA7">
        <w:rPr>
          <w:spacing w:val="10"/>
          <w:lang w:val="uk-UA"/>
        </w:rPr>
        <w:t xml:space="preserve">щось" </w:t>
      </w:r>
      <w:r w:rsidRPr="000E4BA7">
        <w:rPr>
          <w:lang w:val="uk-UA"/>
        </w:rPr>
        <w:t xml:space="preserve">була </w:t>
      </w:r>
      <w:r w:rsidRPr="000E4BA7">
        <w:rPr>
          <w:spacing w:val="10"/>
          <w:lang w:val="uk-UA"/>
        </w:rPr>
        <w:t xml:space="preserve">поширена на </w:t>
      </w:r>
      <w:r w:rsidRPr="000E4BA7">
        <w:rPr>
          <w:lang w:val="uk-UA"/>
        </w:rPr>
        <w:t xml:space="preserve">штати, </w:t>
      </w:r>
      <w:r w:rsidRPr="000E4BA7">
        <w:rPr>
          <w:spacing w:val="9"/>
          <w:lang w:val="uk-UA"/>
        </w:rPr>
        <w:t xml:space="preserve">округи, міста </w:t>
      </w:r>
      <w:r w:rsidRPr="000E4BA7">
        <w:rPr>
          <w:lang w:val="uk-UA"/>
        </w:rPr>
        <w:t xml:space="preserve">та </w:t>
      </w:r>
      <w:r w:rsidRPr="000E4BA7">
        <w:rPr>
          <w:spacing w:val="12"/>
          <w:lang w:val="uk-UA"/>
        </w:rPr>
        <w:t xml:space="preserve">транспортні </w:t>
      </w:r>
      <w:r w:rsidRPr="000E4BA7">
        <w:rPr>
          <w:spacing w:val="11"/>
          <w:lang w:val="uk-UA"/>
        </w:rPr>
        <w:t xml:space="preserve">підприємства </w:t>
      </w:r>
      <w:r w:rsidRPr="000E4BA7">
        <w:rPr>
          <w:lang w:val="uk-UA"/>
        </w:rPr>
        <w:t xml:space="preserve">(такі як </w:t>
      </w:r>
      <w:r w:rsidRPr="000E4BA7">
        <w:rPr>
          <w:spacing w:val="13"/>
          <w:lang w:val="uk-UA"/>
        </w:rPr>
        <w:t xml:space="preserve">аеропорти </w:t>
      </w:r>
      <w:r w:rsidRPr="000E4BA7">
        <w:rPr>
          <w:lang w:val="uk-UA"/>
        </w:rPr>
        <w:t xml:space="preserve">та </w:t>
      </w:r>
      <w:r w:rsidRPr="000E4BA7">
        <w:rPr>
          <w:spacing w:val="10"/>
          <w:lang w:val="uk-UA"/>
        </w:rPr>
        <w:t>громадський транспорт</w:t>
      </w:r>
      <w:r w:rsidRPr="000E4BA7">
        <w:rPr>
          <w:spacing w:val="11"/>
          <w:lang w:val="uk-UA"/>
        </w:rPr>
        <w:t xml:space="preserve">, </w:t>
      </w:r>
      <w:r w:rsidRPr="000E4BA7">
        <w:rPr>
          <w:lang w:val="uk-UA"/>
        </w:rPr>
        <w:t xml:space="preserve">великі </w:t>
      </w:r>
      <w:r w:rsidRPr="000E4BA7">
        <w:rPr>
          <w:spacing w:val="11"/>
          <w:lang w:val="uk-UA"/>
        </w:rPr>
        <w:t xml:space="preserve">розважальні </w:t>
      </w:r>
      <w:r w:rsidRPr="000E4BA7">
        <w:rPr>
          <w:spacing w:val="9"/>
          <w:lang w:val="uk-UA"/>
        </w:rPr>
        <w:t xml:space="preserve">заклади </w:t>
      </w:r>
      <w:r w:rsidRPr="000E4BA7">
        <w:rPr>
          <w:lang w:val="uk-UA"/>
        </w:rPr>
        <w:t xml:space="preserve">та </w:t>
      </w:r>
      <w:r w:rsidRPr="000E4BA7">
        <w:rPr>
          <w:spacing w:val="11"/>
          <w:lang w:val="uk-UA"/>
        </w:rPr>
        <w:t xml:space="preserve">спортивні </w:t>
      </w:r>
      <w:r w:rsidRPr="000E4BA7">
        <w:rPr>
          <w:spacing w:val="10"/>
          <w:lang w:val="uk-UA"/>
        </w:rPr>
        <w:t xml:space="preserve">заходи, </w:t>
      </w:r>
      <w:r w:rsidRPr="000E4BA7">
        <w:rPr>
          <w:spacing w:val="11"/>
          <w:lang w:val="uk-UA"/>
        </w:rPr>
        <w:t xml:space="preserve">коледжі </w:t>
      </w:r>
      <w:r w:rsidRPr="000E4BA7">
        <w:rPr>
          <w:lang w:val="uk-UA"/>
        </w:rPr>
        <w:t xml:space="preserve">та </w:t>
      </w:r>
      <w:r w:rsidRPr="000E4BA7">
        <w:rPr>
          <w:spacing w:val="11"/>
          <w:lang w:val="uk-UA"/>
        </w:rPr>
        <w:t xml:space="preserve">університети, </w:t>
      </w:r>
      <w:r w:rsidRPr="000E4BA7">
        <w:rPr>
          <w:lang w:val="uk-UA"/>
        </w:rPr>
        <w:t xml:space="preserve">приватний бізнес та </w:t>
      </w:r>
      <w:r w:rsidRPr="00183C93">
        <w:rPr>
          <w:lang w:val="uk-UA"/>
        </w:rPr>
        <w:t>засоби</w:t>
      </w:r>
      <w:r w:rsidRPr="000E4BA7">
        <w:rPr>
          <w:spacing w:val="80"/>
          <w:lang w:val="uk-UA"/>
        </w:rPr>
        <w:t xml:space="preserve"> </w:t>
      </w:r>
      <w:r w:rsidRPr="000E4BA7">
        <w:rPr>
          <w:lang w:val="uk-UA"/>
        </w:rPr>
        <w:t xml:space="preserve">масової інформації). Партнери програми просувають кампанію як частину свого ширшого плану з охорони та безпеки, використовуючи внутрішню рекламу для співробітників (наприклад, у місцях загального користування, </w:t>
      </w:r>
      <w:r w:rsidRPr="000E4BA7">
        <w:rPr>
          <w:spacing w:val="10"/>
          <w:lang w:val="uk-UA"/>
        </w:rPr>
        <w:t xml:space="preserve">кімнатах відпочинку, </w:t>
      </w:r>
      <w:r w:rsidRPr="000E4BA7">
        <w:rPr>
          <w:spacing w:val="9"/>
          <w:lang w:val="uk-UA"/>
        </w:rPr>
        <w:t xml:space="preserve">туалетах </w:t>
      </w:r>
      <w:r w:rsidRPr="000E4BA7">
        <w:rPr>
          <w:lang w:val="uk-UA"/>
        </w:rPr>
        <w:t xml:space="preserve">та </w:t>
      </w:r>
      <w:r w:rsidRPr="000E4BA7">
        <w:rPr>
          <w:spacing w:val="9"/>
          <w:lang w:val="uk-UA"/>
        </w:rPr>
        <w:t xml:space="preserve">електронною поштою), </w:t>
      </w:r>
      <w:r w:rsidRPr="000E4BA7">
        <w:rPr>
          <w:lang w:val="uk-UA"/>
        </w:rPr>
        <w:t xml:space="preserve">а також у місцях, доступних для </w:t>
      </w:r>
      <w:r w:rsidRPr="000E4BA7">
        <w:rPr>
          <w:spacing w:val="9"/>
          <w:lang w:val="uk-UA"/>
        </w:rPr>
        <w:t xml:space="preserve">громадськості. </w:t>
      </w:r>
      <w:r w:rsidRPr="000E4BA7">
        <w:rPr>
          <w:lang w:val="uk-UA"/>
        </w:rPr>
        <w:t>Організації, які приєднуються до кампанії, мають доступ до соціальної реклами, освітніх матеріалів, вивісок, а також відповідного і стійкого контенту в соціальних мережах.</w:t>
      </w:r>
    </w:p>
    <w:p w:rsidR="00514E28" w:rsidRDefault="00514E28" w:rsidP="00AC6A97">
      <w:pPr>
        <w:pStyle w:val="a3"/>
        <w:spacing w:before="171" w:line="266" w:lineRule="auto"/>
        <w:ind w:left="140" w:right="137" w:firstLine="359"/>
        <w:rPr>
          <w:lang w:val="uk-UA"/>
        </w:rPr>
      </w:pPr>
      <w:r w:rsidRPr="000E4BA7">
        <w:rPr>
          <w:lang w:val="uk-UA"/>
        </w:rPr>
        <w:t xml:space="preserve">Завдяки цій кампанії було зірвано кілька терористичних </w:t>
      </w:r>
      <w:r w:rsidRPr="000E4BA7">
        <w:rPr>
          <w:spacing w:val="40"/>
          <w:lang w:val="uk-UA"/>
        </w:rPr>
        <w:t xml:space="preserve">планів </w:t>
      </w:r>
      <w:r w:rsidRPr="000E4BA7">
        <w:rPr>
          <w:lang w:val="uk-UA"/>
        </w:rPr>
        <w:t>і врятовано кілька життів.</w:t>
      </w:r>
      <w:r w:rsidRPr="000E4BA7">
        <w:rPr>
          <w:vertAlign w:val="superscript"/>
          <w:lang w:val="uk-UA"/>
        </w:rPr>
        <w:t>13</w:t>
      </w:r>
      <w:r w:rsidRPr="000E4BA7">
        <w:rPr>
          <w:lang w:val="uk-UA"/>
        </w:rPr>
        <w:t xml:space="preserve"> Одним із прикладів є справа </w:t>
      </w:r>
      <w:proofErr w:type="spellStart"/>
      <w:r w:rsidRPr="000E4BA7">
        <w:rPr>
          <w:lang w:val="uk-UA"/>
        </w:rPr>
        <w:t>Александра</w:t>
      </w:r>
      <w:proofErr w:type="spellEnd"/>
      <w:r w:rsidRPr="000E4BA7">
        <w:rPr>
          <w:lang w:val="uk-UA"/>
        </w:rPr>
        <w:t xml:space="preserve"> </w:t>
      </w:r>
      <w:proofErr w:type="spellStart"/>
      <w:r w:rsidRPr="000E4BA7">
        <w:rPr>
          <w:lang w:val="uk-UA"/>
        </w:rPr>
        <w:t>Чікколо</w:t>
      </w:r>
      <w:proofErr w:type="spellEnd"/>
      <w:r w:rsidRPr="000E4BA7">
        <w:rPr>
          <w:lang w:val="uk-UA"/>
        </w:rPr>
        <w:t xml:space="preserve"> з Адамса, штат Массачусетс. Син капітана бостонської поліції, </w:t>
      </w:r>
      <w:proofErr w:type="spellStart"/>
      <w:r w:rsidRPr="000E4BA7">
        <w:rPr>
          <w:lang w:val="uk-UA"/>
        </w:rPr>
        <w:t>Чікколо</w:t>
      </w:r>
      <w:proofErr w:type="spellEnd"/>
      <w:r w:rsidRPr="000E4BA7">
        <w:rPr>
          <w:lang w:val="uk-UA"/>
        </w:rPr>
        <w:t xml:space="preserve"> носив ім'я </w:t>
      </w:r>
      <w:r w:rsidRPr="000E4BA7">
        <w:rPr>
          <w:spacing w:val="9"/>
          <w:lang w:val="uk-UA"/>
        </w:rPr>
        <w:t xml:space="preserve">Алі </w:t>
      </w:r>
      <w:r w:rsidRPr="000E4BA7">
        <w:rPr>
          <w:spacing w:val="10"/>
          <w:lang w:val="uk-UA"/>
        </w:rPr>
        <w:t>Аль-</w:t>
      </w:r>
      <w:proofErr w:type="spellStart"/>
      <w:r w:rsidRPr="000E4BA7">
        <w:rPr>
          <w:spacing w:val="10"/>
          <w:lang w:val="uk-UA"/>
        </w:rPr>
        <w:t>Амрікі</w:t>
      </w:r>
      <w:proofErr w:type="spellEnd"/>
      <w:r w:rsidRPr="000E4BA7">
        <w:rPr>
          <w:spacing w:val="10"/>
          <w:lang w:val="uk-UA"/>
        </w:rPr>
        <w:t xml:space="preserve"> </w:t>
      </w:r>
      <w:r w:rsidRPr="000E4BA7">
        <w:rPr>
          <w:lang w:val="uk-UA"/>
        </w:rPr>
        <w:t xml:space="preserve">і захоплювався "Ісламською </w:t>
      </w:r>
      <w:r w:rsidRPr="000E4BA7">
        <w:rPr>
          <w:spacing w:val="-2"/>
          <w:lang w:val="uk-UA"/>
        </w:rPr>
        <w:t>державою</w:t>
      </w:r>
      <w:r w:rsidRPr="000E4BA7">
        <w:rPr>
          <w:lang w:val="uk-UA"/>
        </w:rPr>
        <w:t>".</w:t>
      </w:r>
      <w:r w:rsidR="00AC6A97">
        <w:rPr>
          <w:lang w:val="uk-UA"/>
        </w:rPr>
        <w:t xml:space="preserve"> </w:t>
      </w:r>
      <w:r w:rsidRPr="000E4BA7">
        <w:rPr>
          <w:lang w:val="uk-UA"/>
        </w:rPr>
        <w:t>(</w:t>
      </w:r>
      <w:proofErr w:type="spellStart"/>
      <w:r w:rsidRPr="000E4BA7">
        <w:rPr>
          <w:lang w:val="uk-UA"/>
        </w:rPr>
        <w:t>Даеш</w:t>
      </w:r>
      <w:proofErr w:type="spellEnd"/>
      <w:r w:rsidRPr="000E4BA7">
        <w:rPr>
          <w:lang w:val="uk-UA"/>
        </w:rPr>
        <w:t xml:space="preserve">) терористичного угрупування. За наводкою батька </w:t>
      </w:r>
      <w:proofErr w:type="spellStart"/>
      <w:r w:rsidRPr="000E4BA7">
        <w:rPr>
          <w:lang w:val="uk-UA"/>
        </w:rPr>
        <w:t>Чікколо</w:t>
      </w:r>
      <w:proofErr w:type="spellEnd"/>
      <w:r w:rsidRPr="000E4BA7">
        <w:rPr>
          <w:lang w:val="uk-UA"/>
        </w:rPr>
        <w:t xml:space="preserve"> ФБР розпочало розслідування, під час якого було записано, як </w:t>
      </w:r>
      <w:proofErr w:type="spellStart"/>
      <w:r w:rsidRPr="000E4BA7">
        <w:rPr>
          <w:lang w:val="uk-UA"/>
        </w:rPr>
        <w:t>Чікколо</w:t>
      </w:r>
      <w:proofErr w:type="spellEnd"/>
      <w:r w:rsidRPr="000E4BA7">
        <w:rPr>
          <w:lang w:val="uk-UA"/>
        </w:rPr>
        <w:t xml:space="preserve"> обговорює плани участі в терористичній діяльності, натхненній Ісламською державою (ДАІШ), що передбачала </w:t>
      </w:r>
      <w:r w:rsidRPr="000E4BA7">
        <w:rPr>
          <w:spacing w:val="9"/>
          <w:lang w:val="uk-UA"/>
        </w:rPr>
        <w:t xml:space="preserve">наповнення скороварок </w:t>
      </w:r>
      <w:r w:rsidRPr="000E4BA7">
        <w:rPr>
          <w:lang w:val="uk-UA"/>
        </w:rPr>
        <w:t xml:space="preserve">чорним порошком, цвяхами та кульковими підшипниками. Після спецоперації в липні 2015 року </w:t>
      </w:r>
      <w:proofErr w:type="spellStart"/>
      <w:r w:rsidRPr="000E4BA7">
        <w:rPr>
          <w:lang w:val="uk-UA"/>
        </w:rPr>
        <w:t>Чікколо</w:t>
      </w:r>
      <w:proofErr w:type="spellEnd"/>
      <w:r w:rsidRPr="000E4BA7">
        <w:rPr>
          <w:lang w:val="uk-UA"/>
        </w:rPr>
        <w:t xml:space="preserve"> був заарештований і згодом визнав себе винним за кількома звинуваченнями, зокрема у спробі надати матеріальну підтримку іноземній терористичній організації. У вересні 2018 року він був засуджений до 20 років позбавлення волі і довічного звільнення під наглядом.</w:t>
      </w:r>
    </w:p>
    <w:p w:rsidR="00AC6A97" w:rsidRPr="000E4BA7" w:rsidRDefault="00AC6A97" w:rsidP="00AC6A97">
      <w:pPr>
        <w:pStyle w:val="a3"/>
        <w:spacing w:before="171" w:line="266" w:lineRule="auto"/>
        <w:ind w:left="140" w:right="137" w:firstLine="359"/>
        <w:rPr>
          <w:lang w:val="uk-UA"/>
        </w:rPr>
      </w:pPr>
    </w:p>
    <w:p w:rsidR="00514E28" w:rsidRPr="000E4BA7" w:rsidRDefault="00514E28" w:rsidP="00514E28">
      <w:pPr>
        <w:pStyle w:val="5"/>
        <w:spacing w:before="155"/>
        <w:ind w:left="623"/>
        <w:jc w:val="left"/>
        <w:rPr>
          <w:lang w:val="uk-UA"/>
        </w:rPr>
      </w:pPr>
      <w:bookmarkStart w:id="163" w:name="_TOC_250063"/>
      <w:r w:rsidRPr="000E4BA7">
        <w:rPr>
          <w:color w:val="00345E"/>
          <w:lang w:val="uk-UA"/>
        </w:rPr>
        <w:t>Атака на Капітолій США: Обмін інформацією</w:t>
      </w:r>
      <w:bookmarkEnd w:id="163"/>
      <w:r w:rsidRPr="000E4BA7">
        <w:rPr>
          <w:color w:val="00345E"/>
          <w:spacing w:val="-2"/>
          <w:lang w:val="uk-UA"/>
        </w:rPr>
        <w:t xml:space="preserve"> Провал?</w:t>
      </w:r>
    </w:p>
    <w:p w:rsidR="00514E28" w:rsidRPr="000E4BA7" w:rsidRDefault="00514E28" w:rsidP="00514E28">
      <w:pPr>
        <w:pStyle w:val="a3"/>
        <w:spacing w:before="202" w:line="266" w:lineRule="auto"/>
        <w:ind w:left="139" w:right="136" w:firstLine="360"/>
        <w:rPr>
          <w:lang w:val="uk-UA"/>
        </w:rPr>
      </w:pPr>
      <w:r w:rsidRPr="000E4BA7">
        <w:rPr>
          <w:lang w:val="uk-UA"/>
        </w:rPr>
        <w:t xml:space="preserve">6 </w:t>
      </w:r>
      <w:r w:rsidRPr="000E4BA7">
        <w:rPr>
          <w:spacing w:val="11"/>
          <w:lang w:val="uk-UA"/>
        </w:rPr>
        <w:t xml:space="preserve">січня </w:t>
      </w:r>
      <w:r w:rsidRPr="000E4BA7">
        <w:rPr>
          <w:lang w:val="uk-UA"/>
        </w:rPr>
        <w:t xml:space="preserve">2021 року учасники </w:t>
      </w:r>
      <w:r w:rsidRPr="000E4BA7">
        <w:rPr>
          <w:spacing w:val="9"/>
          <w:lang w:val="uk-UA"/>
        </w:rPr>
        <w:t xml:space="preserve">заворушень </w:t>
      </w:r>
      <w:r w:rsidRPr="000E4BA7">
        <w:rPr>
          <w:spacing w:val="11"/>
          <w:lang w:val="uk-UA"/>
        </w:rPr>
        <w:t xml:space="preserve">атакували будівлю </w:t>
      </w:r>
      <w:r w:rsidRPr="000E4BA7">
        <w:rPr>
          <w:lang w:val="uk-UA"/>
        </w:rPr>
        <w:t xml:space="preserve">Капітолію США, намагаючись </w:t>
      </w:r>
      <w:r w:rsidRPr="000E4BA7">
        <w:rPr>
          <w:spacing w:val="10"/>
          <w:lang w:val="uk-UA"/>
        </w:rPr>
        <w:t xml:space="preserve">зірвати </w:t>
      </w:r>
      <w:r w:rsidRPr="000E4BA7">
        <w:rPr>
          <w:lang w:val="uk-UA"/>
        </w:rPr>
        <w:t xml:space="preserve">спільне засідання </w:t>
      </w:r>
      <w:r w:rsidRPr="000E4BA7">
        <w:rPr>
          <w:spacing w:val="10"/>
          <w:lang w:val="uk-UA"/>
        </w:rPr>
        <w:t>Конгресу</w:t>
      </w:r>
      <w:r w:rsidRPr="000E4BA7">
        <w:rPr>
          <w:lang w:val="uk-UA"/>
        </w:rPr>
        <w:t xml:space="preserve">, під </w:t>
      </w:r>
      <w:r w:rsidRPr="000E4BA7">
        <w:rPr>
          <w:spacing w:val="10"/>
          <w:lang w:val="uk-UA"/>
        </w:rPr>
        <w:t xml:space="preserve">час </w:t>
      </w:r>
      <w:r w:rsidRPr="000E4BA7">
        <w:rPr>
          <w:spacing w:val="9"/>
          <w:lang w:val="uk-UA"/>
        </w:rPr>
        <w:t xml:space="preserve">якого </w:t>
      </w:r>
      <w:r w:rsidRPr="000E4BA7">
        <w:rPr>
          <w:lang w:val="uk-UA"/>
        </w:rPr>
        <w:t xml:space="preserve">члени Конгресу мали підрахувати голоси виборців на виборах президента та віце-президента США, а потім оголосити офіційні результати виборів 2020 року. Нападники увірвалися до будівлі Капітолію, </w:t>
      </w:r>
      <w:proofErr w:type="spellStart"/>
      <w:r w:rsidRPr="000E4BA7">
        <w:rPr>
          <w:lang w:val="uk-UA"/>
        </w:rPr>
        <w:t>вандалізували</w:t>
      </w:r>
      <w:proofErr w:type="spellEnd"/>
      <w:r w:rsidRPr="000E4BA7">
        <w:rPr>
          <w:lang w:val="uk-UA"/>
        </w:rPr>
        <w:t xml:space="preserve"> та викрадали майно, обшукували офіси, нападали на представників </w:t>
      </w:r>
      <w:proofErr w:type="spellStart"/>
      <w:r w:rsidRPr="00183C93">
        <w:rPr>
          <w:lang w:val="ru-RU"/>
        </w:rPr>
        <w:lastRenderedPageBreak/>
        <w:t>правоохоронних</w:t>
      </w:r>
      <w:proofErr w:type="spellEnd"/>
      <w:r w:rsidRPr="00183C93">
        <w:rPr>
          <w:lang w:val="ru-RU"/>
        </w:rPr>
        <w:t xml:space="preserve"> </w:t>
      </w:r>
      <w:proofErr w:type="spellStart"/>
      <w:r w:rsidRPr="00183C93">
        <w:rPr>
          <w:lang w:val="ru-RU"/>
        </w:rPr>
        <w:t>органів</w:t>
      </w:r>
      <w:proofErr w:type="spellEnd"/>
      <w:r w:rsidRPr="000E4BA7">
        <w:rPr>
          <w:spacing w:val="40"/>
          <w:lang w:val="uk-UA"/>
        </w:rPr>
        <w:t xml:space="preserve">, а </w:t>
      </w:r>
      <w:r w:rsidRPr="00183C93">
        <w:rPr>
          <w:lang w:val="ru-RU"/>
        </w:rPr>
        <w:t>також</w:t>
      </w:r>
      <w:r w:rsidRPr="000E4BA7">
        <w:rPr>
          <w:spacing w:val="40"/>
          <w:lang w:val="uk-UA"/>
        </w:rPr>
        <w:t xml:space="preserve"> </w:t>
      </w:r>
      <w:r w:rsidRPr="000E4BA7">
        <w:rPr>
          <w:lang w:val="uk-UA"/>
        </w:rPr>
        <w:t xml:space="preserve">загрожували безпеці та життю обраних лідерів США. Співробітники поліції Капітолію разом з федеральними, штатними та місцевими правоохоронцями відновили контроль над будівлею, а голова Сенату, віце-президент Майк Пенс оголосив Джозефа Р. </w:t>
      </w:r>
      <w:proofErr w:type="spellStart"/>
      <w:r w:rsidRPr="000E4BA7">
        <w:rPr>
          <w:lang w:val="uk-UA"/>
        </w:rPr>
        <w:t>Байдена</w:t>
      </w:r>
      <w:proofErr w:type="spellEnd"/>
      <w:r w:rsidRPr="000E4BA7">
        <w:rPr>
          <w:lang w:val="uk-UA"/>
        </w:rPr>
        <w:t xml:space="preserve">-молодшого і </w:t>
      </w:r>
      <w:proofErr w:type="spellStart"/>
      <w:r w:rsidRPr="000E4BA7">
        <w:rPr>
          <w:spacing w:val="9"/>
          <w:lang w:val="uk-UA"/>
        </w:rPr>
        <w:t>Камалу</w:t>
      </w:r>
      <w:proofErr w:type="spellEnd"/>
      <w:r w:rsidRPr="000E4BA7">
        <w:rPr>
          <w:spacing w:val="9"/>
          <w:lang w:val="uk-UA"/>
        </w:rPr>
        <w:t xml:space="preserve"> </w:t>
      </w:r>
      <w:proofErr w:type="spellStart"/>
      <w:r w:rsidRPr="000E4BA7">
        <w:rPr>
          <w:spacing w:val="9"/>
          <w:lang w:val="uk-UA"/>
        </w:rPr>
        <w:t>Гарріс</w:t>
      </w:r>
      <w:proofErr w:type="spellEnd"/>
      <w:r w:rsidRPr="000E4BA7">
        <w:rPr>
          <w:spacing w:val="9"/>
          <w:lang w:val="uk-UA"/>
        </w:rPr>
        <w:t xml:space="preserve"> </w:t>
      </w:r>
      <w:r w:rsidRPr="000E4BA7">
        <w:rPr>
          <w:lang w:val="uk-UA"/>
        </w:rPr>
        <w:t xml:space="preserve">обраними президентом і віце-президентом Сполучених Штатів </w:t>
      </w:r>
      <w:r w:rsidRPr="000E4BA7">
        <w:rPr>
          <w:spacing w:val="40"/>
          <w:lang w:val="uk-UA"/>
        </w:rPr>
        <w:t xml:space="preserve">рано </w:t>
      </w:r>
      <w:r w:rsidRPr="000E4BA7">
        <w:rPr>
          <w:lang w:val="uk-UA"/>
        </w:rPr>
        <w:t xml:space="preserve">вранці 7 січня. На жаль, семеро </w:t>
      </w:r>
      <w:r w:rsidRPr="000E4BA7">
        <w:rPr>
          <w:spacing w:val="40"/>
          <w:lang w:val="uk-UA"/>
        </w:rPr>
        <w:t>людей</w:t>
      </w:r>
      <w:r w:rsidRPr="000E4BA7">
        <w:rPr>
          <w:lang w:val="uk-UA"/>
        </w:rPr>
        <w:t>, у тому числі троє правоохоронців, загинули.</w:t>
      </w:r>
    </w:p>
    <w:p w:rsidR="00514E28" w:rsidRPr="000E4BA7" w:rsidRDefault="00514E28" w:rsidP="00514E28">
      <w:pPr>
        <w:pStyle w:val="a3"/>
        <w:spacing w:before="170" w:line="266" w:lineRule="auto"/>
        <w:ind w:left="139" w:right="138" w:firstLine="360"/>
        <w:rPr>
          <w:lang w:val="uk-UA"/>
        </w:rPr>
      </w:pPr>
      <w:r w:rsidRPr="000E4BA7">
        <w:rPr>
          <w:lang w:val="uk-UA"/>
        </w:rPr>
        <w:t xml:space="preserve">Сенат США </w:t>
      </w:r>
      <w:r w:rsidRPr="000E4BA7">
        <w:rPr>
          <w:spacing w:val="9"/>
          <w:lang w:val="uk-UA"/>
        </w:rPr>
        <w:t xml:space="preserve">розслідував </w:t>
      </w:r>
      <w:r w:rsidRPr="000E4BA7">
        <w:rPr>
          <w:spacing w:val="15"/>
          <w:lang w:val="uk-UA"/>
        </w:rPr>
        <w:t xml:space="preserve">збої в системі </w:t>
      </w:r>
      <w:r w:rsidRPr="000E4BA7">
        <w:rPr>
          <w:spacing w:val="9"/>
          <w:lang w:val="uk-UA"/>
        </w:rPr>
        <w:t xml:space="preserve">безпеки, планування </w:t>
      </w:r>
      <w:r w:rsidRPr="000E4BA7">
        <w:rPr>
          <w:lang w:val="uk-UA"/>
        </w:rPr>
        <w:t xml:space="preserve">та реагування, </w:t>
      </w:r>
      <w:r w:rsidRPr="000E4BA7">
        <w:rPr>
          <w:spacing w:val="11"/>
          <w:lang w:val="uk-UA"/>
        </w:rPr>
        <w:t xml:space="preserve">а також </w:t>
      </w:r>
      <w:r w:rsidRPr="000E4BA7">
        <w:rPr>
          <w:spacing w:val="15"/>
          <w:lang w:val="uk-UA"/>
        </w:rPr>
        <w:t xml:space="preserve">критичні поломки </w:t>
      </w:r>
      <w:r w:rsidRPr="000E4BA7">
        <w:rPr>
          <w:lang w:val="uk-UA"/>
        </w:rPr>
        <w:t xml:space="preserve">в </w:t>
      </w:r>
      <w:r w:rsidRPr="000E4BA7">
        <w:rPr>
          <w:spacing w:val="14"/>
          <w:lang w:val="uk-UA"/>
        </w:rPr>
        <w:t xml:space="preserve">різних федеральних відомствах, </w:t>
      </w:r>
      <w:r w:rsidRPr="000E4BA7">
        <w:rPr>
          <w:lang w:val="uk-UA"/>
        </w:rPr>
        <w:t xml:space="preserve">зокрема в ФБР, Міністерстві національної безпеки і оборони та Міністерстві оборони. Сенатське розслідування задокументувало низку недоліків, які створили передумови для проникнення в Капітолій. Цікаво, що у звіті особливо підкреслено два збої в обміні інформацією як такі, що мали велике значення для загальної </w:t>
      </w:r>
      <w:proofErr w:type="spellStart"/>
      <w:r w:rsidRPr="00183C93">
        <w:rPr>
          <w:lang w:val="ru-RU"/>
        </w:rPr>
        <w:t>нездатності</w:t>
      </w:r>
      <w:proofErr w:type="spellEnd"/>
      <w:r w:rsidRPr="000E4BA7">
        <w:rPr>
          <w:spacing w:val="77"/>
          <w:lang w:val="uk-UA"/>
        </w:rPr>
        <w:t xml:space="preserve"> </w:t>
      </w:r>
      <w:r w:rsidRPr="000E4BA7">
        <w:rPr>
          <w:lang w:val="uk-UA"/>
        </w:rPr>
        <w:t>захистити Капітолій.</w:t>
      </w:r>
    </w:p>
    <w:p w:rsidR="00514E28" w:rsidRPr="000E4BA7" w:rsidRDefault="00514E28" w:rsidP="00AC6A97">
      <w:pPr>
        <w:pStyle w:val="a3"/>
        <w:spacing w:before="174" w:line="266" w:lineRule="auto"/>
        <w:ind w:left="140" w:right="137" w:firstLine="360"/>
        <w:rPr>
          <w:lang w:val="uk-UA"/>
        </w:rPr>
      </w:pPr>
      <w:r w:rsidRPr="000E4BA7">
        <w:rPr>
          <w:w w:val="105"/>
          <w:lang w:val="uk-UA"/>
        </w:rPr>
        <w:t xml:space="preserve">По-перше, у звіті Сенату йдеться про те, що федеральна розвідувальна спільнота на чолі з ФБР і Міністерством національної безпеки не змогла попередити про потенційне насильство, </w:t>
      </w:r>
      <w:r w:rsidRPr="000E4BA7">
        <w:rPr>
          <w:spacing w:val="9"/>
          <w:w w:val="105"/>
          <w:lang w:val="uk-UA"/>
        </w:rPr>
        <w:t xml:space="preserve">спрямоване проти </w:t>
      </w:r>
      <w:r w:rsidRPr="000E4BA7">
        <w:rPr>
          <w:w w:val="105"/>
          <w:lang w:val="uk-UA"/>
        </w:rPr>
        <w:t xml:space="preserve">Капітолію 6 </w:t>
      </w:r>
      <w:r w:rsidRPr="000E4BA7">
        <w:rPr>
          <w:spacing w:val="9"/>
          <w:w w:val="105"/>
          <w:lang w:val="uk-UA"/>
        </w:rPr>
        <w:t xml:space="preserve">січня, </w:t>
      </w:r>
      <w:r w:rsidRPr="000E4BA7">
        <w:rPr>
          <w:w w:val="105"/>
          <w:lang w:val="uk-UA"/>
        </w:rPr>
        <w:t xml:space="preserve">на основі оцінки загроз. У </w:t>
      </w:r>
      <w:r w:rsidRPr="000E4BA7">
        <w:rPr>
          <w:spacing w:val="-2"/>
          <w:w w:val="105"/>
          <w:lang w:val="uk-UA"/>
        </w:rPr>
        <w:t>доповіді</w:t>
      </w:r>
      <w:r w:rsidR="00AC6A97">
        <w:rPr>
          <w:lang w:val="uk-UA"/>
        </w:rPr>
        <w:t xml:space="preserve"> </w:t>
      </w:r>
      <w:r w:rsidRPr="000E4BA7">
        <w:rPr>
          <w:lang w:val="uk-UA"/>
        </w:rPr>
        <w:t>документує, як правоохоронні органи, зокрема Поліція Капітолію США</w:t>
      </w:r>
      <w:r w:rsidRPr="000E4BA7">
        <w:rPr>
          <w:spacing w:val="40"/>
          <w:lang w:val="uk-UA"/>
        </w:rPr>
        <w:t xml:space="preserve">, </w:t>
      </w:r>
      <w:r w:rsidRPr="000E4BA7">
        <w:rPr>
          <w:lang w:val="uk-UA"/>
        </w:rPr>
        <w:t xml:space="preserve">покладаються на розвідувальне співтовариство в оцінці та інформуванні про загрози національній безпеці. У той час як ФБР і МНБ поширювали численні письмові документи з детальним описом потенціалу зростання </w:t>
      </w:r>
      <w:proofErr w:type="spellStart"/>
      <w:r w:rsidRPr="000E4BA7">
        <w:rPr>
          <w:lang w:val="uk-UA"/>
        </w:rPr>
        <w:t>насильницько</w:t>
      </w:r>
      <w:proofErr w:type="spellEnd"/>
      <w:r w:rsidRPr="000E4BA7">
        <w:rPr>
          <w:lang w:val="uk-UA"/>
        </w:rPr>
        <w:t xml:space="preserve">-екстремістської активності та нападів на співробітників правоохоронних органів, урядові </w:t>
      </w:r>
      <w:r w:rsidRPr="000E4BA7">
        <w:rPr>
          <w:spacing w:val="9"/>
          <w:lang w:val="uk-UA"/>
        </w:rPr>
        <w:t xml:space="preserve">установи </w:t>
      </w:r>
      <w:r w:rsidRPr="000E4BA7">
        <w:rPr>
          <w:lang w:val="uk-UA"/>
        </w:rPr>
        <w:t xml:space="preserve">та працівників інших </w:t>
      </w:r>
      <w:r w:rsidRPr="000E4BA7">
        <w:rPr>
          <w:spacing w:val="9"/>
          <w:lang w:val="uk-UA"/>
        </w:rPr>
        <w:t xml:space="preserve">законних </w:t>
      </w:r>
      <w:r w:rsidRPr="000E4BA7">
        <w:rPr>
          <w:lang w:val="uk-UA"/>
        </w:rPr>
        <w:t xml:space="preserve">протестів протягом 2020 року, жодних подібних звітів щодо загроз 6 січня не було оприлюднено. Хоча </w:t>
      </w:r>
      <w:r w:rsidRPr="000E4BA7">
        <w:rPr>
          <w:spacing w:val="9"/>
          <w:lang w:val="uk-UA"/>
        </w:rPr>
        <w:t xml:space="preserve">онлайн-заклики </w:t>
      </w:r>
      <w:r w:rsidRPr="000E4BA7">
        <w:rPr>
          <w:lang w:val="uk-UA"/>
        </w:rPr>
        <w:t xml:space="preserve">до насильства біля Капітолію були виявлені та оцінені відомствами, посадовці ФБР та Міністерства внутрішньої безпеки заявили, що виявлена активність, можливо, була захищеною конституцією свободою слова, а не </w:t>
      </w:r>
      <w:proofErr w:type="spellStart"/>
      <w:r w:rsidRPr="00183C93">
        <w:rPr>
          <w:lang w:val="ru-RU"/>
        </w:rPr>
        <w:t>реальними</w:t>
      </w:r>
      <w:proofErr w:type="spellEnd"/>
      <w:r w:rsidRPr="000E4BA7">
        <w:rPr>
          <w:lang w:val="uk-UA"/>
        </w:rPr>
        <w:t xml:space="preserve">, достовірними погрозами насильства. У своїх свідченнях посадовці ФБР і МНБ визнали необхідність покращити </w:t>
      </w:r>
      <w:r w:rsidRPr="000E4BA7">
        <w:rPr>
          <w:spacing w:val="9"/>
          <w:lang w:val="uk-UA"/>
        </w:rPr>
        <w:t xml:space="preserve">обробку </w:t>
      </w:r>
      <w:r w:rsidRPr="000E4BA7">
        <w:rPr>
          <w:lang w:val="uk-UA"/>
        </w:rPr>
        <w:t xml:space="preserve">та поширення інформації про загрози з соціальних мереж і онлайн-дошок оголошень. Цей перший звіт Сенату показує, як стримуючі фактори - в даному випадку поєднання нечітких правових </w:t>
      </w:r>
      <w:r w:rsidRPr="000E4BA7">
        <w:rPr>
          <w:spacing w:val="10"/>
          <w:lang w:val="uk-UA"/>
        </w:rPr>
        <w:t xml:space="preserve">норм </w:t>
      </w:r>
      <w:r w:rsidRPr="000E4BA7">
        <w:rPr>
          <w:lang w:val="uk-UA"/>
        </w:rPr>
        <w:t xml:space="preserve">і побоювання </w:t>
      </w:r>
      <w:r w:rsidRPr="000E4BA7">
        <w:rPr>
          <w:spacing w:val="9"/>
          <w:lang w:val="uk-UA"/>
        </w:rPr>
        <w:t xml:space="preserve">політичної </w:t>
      </w:r>
      <w:r w:rsidRPr="000E4BA7">
        <w:rPr>
          <w:lang w:val="uk-UA"/>
        </w:rPr>
        <w:t>непередбачуваності - можуть обмежити готовність урядових установ ділитися інформацією.</w:t>
      </w:r>
    </w:p>
    <w:p w:rsidR="00514E28" w:rsidRPr="000E4BA7" w:rsidRDefault="00514E28" w:rsidP="00514E28">
      <w:pPr>
        <w:pStyle w:val="a3"/>
        <w:spacing w:before="168" w:line="266" w:lineRule="auto"/>
        <w:ind w:left="140" w:right="125" w:firstLine="360"/>
        <w:rPr>
          <w:lang w:val="uk-UA"/>
        </w:rPr>
      </w:pPr>
      <w:r w:rsidRPr="000E4BA7">
        <w:rPr>
          <w:lang w:val="uk-UA"/>
        </w:rPr>
        <w:t>По-друге, у звіті Сенату зазначається, що розвідувальні підрозділи УСПП, які відповідають за підготовку власного розвідувального аналізу, не передавали повного обсягу інформації про загрози, якою вони володіють.</w:t>
      </w:r>
      <w:r w:rsidRPr="000E4BA7">
        <w:rPr>
          <w:vertAlign w:val="superscript"/>
          <w:lang w:val="uk-UA"/>
        </w:rPr>
        <w:t>16</w:t>
      </w:r>
      <w:r w:rsidRPr="000E4BA7">
        <w:rPr>
          <w:lang w:val="uk-UA"/>
        </w:rPr>
        <w:t xml:space="preserve"> У </w:t>
      </w:r>
      <w:r w:rsidRPr="000E4BA7">
        <w:rPr>
          <w:spacing w:val="11"/>
          <w:lang w:val="uk-UA"/>
        </w:rPr>
        <w:t xml:space="preserve">звіті </w:t>
      </w:r>
      <w:r w:rsidRPr="000E4BA7">
        <w:rPr>
          <w:spacing w:val="10"/>
          <w:lang w:val="uk-UA"/>
        </w:rPr>
        <w:t xml:space="preserve">задокументовано, </w:t>
      </w:r>
      <w:r w:rsidRPr="000E4BA7">
        <w:rPr>
          <w:spacing w:val="9"/>
          <w:lang w:val="uk-UA"/>
        </w:rPr>
        <w:t>що</w:t>
      </w:r>
      <w:r w:rsidRPr="000E4BA7">
        <w:rPr>
          <w:spacing w:val="12"/>
          <w:lang w:val="uk-UA"/>
        </w:rPr>
        <w:t xml:space="preserve">, незважаючи на </w:t>
      </w:r>
      <w:r w:rsidRPr="000E4BA7">
        <w:rPr>
          <w:lang w:val="uk-UA"/>
        </w:rPr>
        <w:t xml:space="preserve">відсутність розвідданих ФБР і </w:t>
      </w:r>
      <w:r w:rsidRPr="000E4BA7">
        <w:rPr>
          <w:spacing w:val="11"/>
          <w:lang w:val="uk-UA"/>
        </w:rPr>
        <w:t xml:space="preserve">МЗС </w:t>
      </w:r>
      <w:r w:rsidRPr="000E4BA7">
        <w:rPr>
          <w:lang w:val="uk-UA"/>
        </w:rPr>
        <w:t xml:space="preserve">та інформації про загрози, провідний розвідувальний компонент USCP </w:t>
      </w:r>
      <w:r w:rsidRPr="000E4BA7">
        <w:rPr>
          <w:lang w:val="uk-UA"/>
        </w:rPr>
        <w:lastRenderedPageBreak/>
        <w:t xml:space="preserve">- Відділ розвідки і міжвідомчої координації (IICD) - </w:t>
      </w:r>
      <w:r w:rsidRPr="00183C93">
        <w:rPr>
          <w:lang w:val="uk-UA"/>
        </w:rPr>
        <w:t>знав</w:t>
      </w:r>
      <w:r w:rsidRPr="000E4BA7">
        <w:rPr>
          <w:spacing w:val="79"/>
          <w:lang w:val="uk-UA"/>
        </w:rPr>
        <w:t xml:space="preserve"> </w:t>
      </w:r>
      <w:r w:rsidRPr="000E4BA7">
        <w:rPr>
          <w:lang w:val="uk-UA"/>
        </w:rPr>
        <w:t xml:space="preserve">про потенціал насильства в дні і тижні, що передували 6 січня, на основі численних джерел інформації про великі натовпи людей, які, як очікувалося, зберуться у Вашингтоні 6 </w:t>
      </w:r>
      <w:r w:rsidRPr="000E4BA7">
        <w:rPr>
          <w:spacing w:val="9"/>
          <w:lang w:val="uk-UA"/>
        </w:rPr>
        <w:t xml:space="preserve">січня, </w:t>
      </w:r>
      <w:r w:rsidRPr="000E4BA7">
        <w:rPr>
          <w:lang w:val="uk-UA"/>
        </w:rPr>
        <w:t xml:space="preserve">і про </w:t>
      </w:r>
      <w:r w:rsidRPr="000E4BA7">
        <w:rPr>
          <w:spacing w:val="10"/>
          <w:lang w:val="uk-UA"/>
        </w:rPr>
        <w:t xml:space="preserve">конкретні </w:t>
      </w:r>
      <w:r w:rsidRPr="000E4BA7">
        <w:rPr>
          <w:lang w:val="uk-UA"/>
        </w:rPr>
        <w:t xml:space="preserve">загрози насильства, зосереджені на спільному засіданні Конгресу і комплексі споруд на території Капітолію. Незважаючи на те, що у розпорядженні СВРК була </w:t>
      </w:r>
      <w:r w:rsidRPr="000E4BA7">
        <w:rPr>
          <w:spacing w:val="9"/>
          <w:lang w:val="uk-UA"/>
        </w:rPr>
        <w:t xml:space="preserve">необхідна </w:t>
      </w:r>
      <w:r w:rsidRPr="000E4BA7">
        <w:rPr>
          <w:lang w:val="uk-UA"/>
        </w:rPr>
        <w:t xml:space="preserve">внутрішня </w:t>
      </w:r>
      <w:r w:rsidRPr="000E4BA7">
        <w:rPr>
          <w:spacing w:val="13"/>
          <w:lang w:val="uk-UA"/>
        </w:rPr>
        <w:t xml:space="preserve">інформація, </w:t>
      </w:r>
      <w:r w:rsidRPr="000E4BA7">
        <w:rPr>
          <w:lang w:val="uk-UA"/>
        </w:rPr>
        <w:t xml:space="preserve">він не </w:t>
      </w:r>
      <w:r w:rsidRPr="000E4BA7">
        <w:rPr>
          <w:spacing w:val="9"/>
          <w:lang w:val="uk-UA"/>
        </w:rPr>
        <w:t xml:space="preserve">зміг </w:t>
      </w:r>
      <w:r w:rsidRPr="000E4BA7">
        <w:rPr>
          <w:spacing w:val="15"/>
          <w:lang w:val="uk-UA"/>
        </w:rPr>
        <w:t xml:space="preserve">повною мірою </w:t>
      </w:r>
      <w:r w:rsidRPr="000E4BA7">
        <w:rPr>
          <w:spacing w:val="13"/>
          <w:lang w:val="uk-UA"/>
        </w:rPr>
        <w:t xml:space="preserve">включити </w:t>
      </w:r>
      <w:r w:rsidRPr="000E4BA7">
        <w:rPr>
          <w:spacing w:val="12"/>
          <w:lang w:val="uk-UA"/>
        </w:rPr>
        <w:t xml:space="preserve">її </w:t>
      </w:r>
      <w:r w:rsidRPr="000E4BA7">
        <w:rPr>
          <w:lang w:val="uk-UA"/>
        </w:rPr>
        <w:t xml:space="preserve">у </w:t>
      </w:r>
      <w:r w:rsidRPr="000E4BA7">
        <w:rPr>
          <w:spacing w:val="13"/>
          <w:lang w:val="uk-UA"/>
        </w:rPr>
        <w:t xml:space="preserve">внутрішню оцінку подій </w:t>
      </w:r>
      <w:r w:rsidRPr="000E4BA7">
        <w:rPr>
          <w:lang w:val="uk-UA"/>
        </w:rPr>
        <w:t xml:space="preserve">6 січня та спільної сесії. Як наслідок, офіцери УБКП та інші партнери з правоохоронних органів не мали цієї критично важливої інформації </w:t>
      </w:r>
      <w:r w:rsidRPr="000E4BA7">
        <w:rPr>
          <w:spacing w:val="40"/>
          <w:lang w:val="uk-UA"/>
        </w:rPr>
        <w:t xml:space="preserve">про </w:t>
      </w:r>
      <w:r w:rsidRPr="000E4BA7">
        <w:rPr>
          <w:lang w:val="uk-UA"/>
        </w:rPr>
        <w:t>загрози насильства. Цей показник демонструє, наскільки шкідливою може бути ситуація, коли життєво важлива інформація не надається тим, хто потребує її для вжиття захисних заходів для зменшення ризиків і загроз, а також для захисту критично важливої інфраструктури.</w:t>
      </w:r>
    </w:p>
    <w:p w:rsidR="00514E28" w:rsidRPr="000E4BA7" w:rsidRDefault="00514E28" w:rsidP="00514E28">
      <w:pPr>
        <w:pStyle w:val="a3"/>
        <w:spacing w:before="166" w:line="266" w:lineRule="auto"/>
        <w:ind w:left="140" w:right="137" w:firstLine="360"/>
        <w:rPr>
          <w:lang w:val="uk-UA"/>
        </w:rPr>
      </w:pPr>
      <w:r w:rsidRPr="000E4BA7">
        <w:rPr>
          <w:lang w:val="uk-UA"/>
        </w:rPr>
        <w:t>Крім того, у звіті Сенату стверджується, що підготовка USCP до спільної сесії постраждала через децентралізовану природу її розвідувальних компонентів і відсутність обміну інформацією між цими елементами.</w:t>
      </w:r>
    </w:p>
    <w:p w:rsidR="00514E28" w:rsidRPr="000E4BA7" w:rsidRDefault="00514E28" w:rsidP="00514E28">
      <w:pPr>
        <w:pStyle w:val="a3"/>
        <w:spacing w:before="60" w:line="266" w:lineRule="auto"/>
        <w:ind w:left="860" w:right="835"/>
        <w:rPr>
          <w:lang w:val="uk-UA"/>
        </w:rPr>
      </w:pPr>
      <w:r w:rsidRPr="000E4BA7">
        <w:rPr>
          <w:lang w:val="uk-UA"/>
        </w:rPr>
        <w:t xml:space="preserve">5 січня співробітник окремого підрозділу </w:t>
      </w:r>
      <w:r w:rsidRPr="000E4BA7">
        <w:rPr>
          <w:spacing w:val="80"/>
          <w:lang w:val="uk-UA"/>
        </w:rPr>
        <w:t xml:space="preserve">УСКТ, </w:t>
      </w:r>
      <w:proofErr w:type="spellStart"/>
      <w:r w:rsidRPr="00183C93">
        <w:rPr>
          <w:lang w:val="ru-RU"/>
        </w:rPr>
        <w:t>що</w:t>
      </w:r>
      <w:proofErr w:type="spellEnd"/>
      <w:r w:rsidRPr="00183C93">
        <w:rPr>
          <w:lang w:val="ru-RU"/>
        </w:rPr>
        <w:t xml:space="preserve"> </w:t>
      </w:r>
      <w:proofErr w:type="spellStart"/>
      <w:r w:rsidRPr="00183C93">
        <w:rPr>
          <w:lang w:val="ru-RU"/>
        </w:rPr>
        <w:t>займається</w:t>
      </w:r>
      <w:proofErr w:type="spellEnd"/>
      <w:r w:rsidRPr="000E4BA7">
        <w:rPr>
          <w:spacing w:val="80"/>
          <w:lang w:val="uk-UA"/>
        </w:rPr>
        <w:t xml:space="preserve"> </w:t>
      </w:r>
      <w:r w:rsidRPr="000E4BA7">
        <w:rPr>
          <w:lang w:val="uk-UA"/>
        </w:rPr>
        <w:t>розвідкою, отримав інформацію від місцевого відділення ФБР у Норфолку про обговорення в Інтернеті насильства, спрямованого проти Конгресу, в тому числі про те, що протестувальники приходять до Конгресу "підготовленими до війни". Цей звіт, який був схожий на іншу інформацію, отриману IICD, і міг би слугувати підтвердженням, не був поширений серед керівництва IICD або USCP до 6 січня.</w:t>
      </w:r>
    </w:p>
    <w:p w:rsidR="00514E28" w:rsidRPr="000E4BA7" w:rsidRDefault="00514E28" w:rsidP="00514E28">
      <w:pPr>
        <w:pStyle w:val="a3"/>
        <w:spacing w:before="10"/>
        <w:rPr>
          <w:sz w:val="28"/>
          <w:lang w:val="uk-UA"/>
        </w:rPr>
      </w:pPr>
    </w:p>
    <w:p w:rsidR="00514E28" w:rsidRPr="000E4BA7" w:rsidRDefault="00514E28" w:rsidP="00514E28">
      <w:pPr>
        <w:pStyle w:val="a3"/>
        <w:spacing w:before="1" w:line="266" w:lineRule="auto"/>
        <w:ind w:left="140" w:right="137" w:firstLine="360"/>
        <w:rPr>
          <w:lang w:val="uk-UA"/>
        </w:rPr>
      </w:pPr>
      <w:r w:rsidRPr="000E4BA7">
        <w:rPr>
          <w:lang w:val="uk-UA"/>
        </w:rPr>
        <w:t>Це невдалий приклад важливості багатовекторного обміну інформацією; якби різні компоненти в рамках однієї структури були більш ефективними в латеральному обміні інформацією, результат подій 6 січня міг би бути зовсім іншим.</w:t>
      </w:r>
    </w:p>
    <w:p w:rsidR="00514E28" w:rsidRPr="000E4BA7" w:rsidRDefault="00514E28" w:rsidP="00514E28">
      <w:pPr>
        <w:pStyle w:val="5"/>
        <w:spacing w:before="158"/>
        <w:ind w:left="1824"/>
        <w:jc w:val="left"/>
        <w:rPr>
          <w:lang w:val="uk-UA"/>
        </w:rPr>
      </w:pPr>
      <w:bookmarkStart w:id="164" w:name="_TOC_250062"/>
      <w:r w:rsidRPr="000E4BA7">
        <w:rPr>
          <w:color w:val="00345E"/>
          <w:lang w:val="uk-UA"/>
        </w:rPr>
        <w:t xml:space="preserve">Національна антитерористична консультативна </w:t>
      </w:r>
      <w:r w:rsidRPr="000E4BA7">
        <w:rPr>
          <w:color w:val="00345E"/>
          <w:spacing w:val="-2"/>
          <w:lang w:val="uk-UA"/>
        </w:rPr>
        <w:t>система</w:t>
      </w:r>
      <w:bookmarkEnd w:id="164"/>
      <w:r w:rsidRPr="000E4BA7">
        <w:rPr>
          <w:color w:val="00345E"/>
          <w:spacing w:val="-2"/>
          <w:lang w:val="uk-UA"/>
        </w:rPr>
        <w:t xml:space="preserve"> </w:t>
      </w:r>
    </w:p>
    <w:p w:rsidR="00514E28" w:rsidRPr="000E4BA7" w:rsidRDefault="00514E28" w:rsidP="00514E28">
      <w:pPr>
        <w:pStyle w:val="a3"/>
        <w:spacing w:before="202" w:line="266" w:lineRule="auto"/>
        <w:ind w:left="139" w:right="129" w:firstLine="360"/>
        <w:rPr>
          <w:lang w:val="uk-UA"/>
        </w:rPr>
      </w:pPr>
      <w:r w:rsidRPr="000E4BA7">
        <w:rPr>
          <w:lang w:val="uk-UA"/>
        </w:rPr>
        <w:t xml:space="preserve">Після терористичних атак на Сполучені Штати 11 вересня уряд визначив потребу в стандартному способі обміну інформацією </w:t>
      </w:r>
      <w:r w:rsidRPr="000E4BA7">
        <w:rPr>
          <w:spacing w:val="9"/>
          <w:lang w:val="uk-UA"/>
        </w:rPr>
        <w:t xml:space="preserve">про </w:t>
      </w:r>
      <w:r w:rsidRPr="000E4BA7">
        <w:rPr>
          <w:lang w:val="uk-UA"/>
        </w:rPr>
        <w:t xml:space="preserve">терористичні </w:t>
      </w:r>
      <w:r w:rsidRPr="000E4BA7">
        <w:rPr>
          <w:spacing w:val="9"/>
          <w:lang w:val="uk-UA"/>
        </w:rPr>
        <w:t xml:space="preserve">загрози </w:t>
      </w:r>
      <w:r w:rsidRPr="000E4BA7">
        <w:rPr>
          <w:lang w:val="uk-UA"/>
        </w:rPr>
        <w:t>з населенням США. Перша з цих програм, Консультативна система національної безпеки (HSAS), була створена 12 березня 2002 року.</w:t>
      </w:r>
      <w:r w:rsidRPr="000E4BA7">
        <w:rPr>
          <w:vertAlign w:val="superscript"/>
          <w:lang w:val="uk-UA"/>
        </w:rPr>
        <w:t>18</w:t>
      </w:r>
      <w:r w:rsidRPr="000E4BA7">
        <w:rPr>
          <w:lang w:val="uk-UA"/>
        </w:rPr>
        <w:t xml:space="preserve"> Ця програма була задумана як простий засіб </w:t>
      </w:r>
      <w:r w:rsidRPr="000E4BA7">
        <w:rPr>
          <w:spacing w:val="11"/>
          <w:lang w:val="uk-UA"/>
        </w:rPr>
        <w:t xml:space="preserve">інформування про рівні </w:t>
      </w:r>
      <w:r w:rsidRPr="000E4BA7">
        <w:rPr>
          <w:spacing w:val="12"/>
          <w:lang w:val="uk-UA"/>
        </w:rPr>
        <w:t xml:space="preserve">загроз </w:t>
      </w:r>
      <w:r w:rsidRPr="000E4BA7">
        <w:rPr>
          <w:spacing w:val="11"/>
          <w:lang w:val="uk-UA"/>
        </w:rPr>
        <w:t xml:space="preserve">і, </w:t>
      </w:r>
      <w:r w:rsidRPr="000E4BA7">
        <w:rPr>
          <w:lang w:val="uk-UA"/>
        </w:rPr>
        <w:t xml:space="preserve">як </w:t>
      </w:r>
      <w:r w:rsidRPr="000E4BA7">
        <w:rPr>
          <w:spacing w:val="11"/>
          <w:lang w:val="uk-UA"/>
        </w:rPr>
        <w:t xml:space="preserve">така, передбачала </w:t>
      </w:r>
      <w:r w:rsidRPr="000E4BA7">
        <w:rPr>
          <w:spacing w:val="-14"/>
          <w:lang w:val="uk-UA"/>
        </w:rPr>
        <w:t>п'</w:t>
      </w:r>
      <w:r w:rsidRPr="000E4BA7">
        <w:rPr>
          <w:lang w:val="uk-UA"/>
        </w:rPr>
        <w:t xml:space="preserve">ять </w:t>
      </w:r>
      <w:r w:rsidRPr="000E4BA7">
        <w:rPr>
          <w:spacing w:val="10"/>
          <w:lang w:val="uk-UA"/>
        </w:rPr>
        <w:t xml:space="preserve">базових </w:t>
      </w:r>
      <w:r w:rsidRPr="000E4BA7">
        <w:rPr>
          <w:lang w:val="uk-UA"/>
        </w:rPr>
        <w:t xml:space="preserve">рівнів загроз, позначених різними кольорами (див. рис. 11-1). На додаток до рівнів загроз, HSAS також </w:t>
      </w:r>
      <w:r w:rsidRPr="000E4BA7">
        <w:rPr>
          <w:lang w:val="uk-UA"/>
        </w:rPr>
        <w:lastRenderedPageBreak/>
        <w:t xml:space="preserve">надавала рекомендовані захисні заходи для федеральних агентств, але, що важливо, не для органів влади штатів і місцевих органів влади, приватного сектору або широкої громадськості. Проста, заздалегідь встановлена система кольорового кодування використовувала один з ключових принципів обміну інформацією, який полягає у встановленні шаблонів і визначень заздалегідь, щоб полегшити швидкий обмін складною </w:t>
      </w:r>
      <w:r w:rsidRPr="000E4BA7">
        <w:rPr>
          <w:spacing w:val="-2"/>
          <w:lang w:val="uk-UA"/>
        </w:rPr>
        <w:t>інформацією.</w:t>
      </w:r>
    </w:p>
    <w:p w:rsidR="00514E28" w:rsidRPr="000E4BA7" w:rsidRDefault="00514E28" w:rsidP="00AC6A97">
      <w:pPr>
        <w:pStyle w:val="a3"/>
        <w:spacing w:before="171" w:line="266" w:lineRule="auto"/>
        <w:ind w:left="140" w:right="137" w:firstLine="360"/>
        <w:rPr>
          <w:lang w:val="uk-UA"/>
        </w:rPr>
      </w:pPr>
      <w:r w:rsidRPr="000E4BA7">
        <w:rPr>
          <w:lang w:val="uk-UA"/>
        </w:rPr>
        <w:t xml:space="preserve">Незважаючи на добрі наміри, HSAS стала жертвою кількох пасток, характерних для програм обміну інформацією. Однією з головних проблем HSAS було те, що її попередження були розпливчастими і для більшості користувачів не містили конкретних дієвих захисних заходів. Як обговорювалося раніше, програми обміну інформацією функціонують найкраще, коли вони розміщують своєчасну, дієву </w:t>
      </w:r>
      <w:r w:rsidRPr="000E4BA7">
        <w:rPr>
          <w:spacing w:val="-2"/>
          <w:lang w:val="uk-UA"/>
        </w:rPr>
        <w:t>інформацію</w:t>
      </w:r>
      <w:r w:rsidR="00AC6A97">
        <w:rPr>
          <w:lang w:val="uk-UA"/>
        </w:rPr>
        <w:t xml:space="preserve"> </w:t>
      </w:r>
      <w:r w:rsidRPr="000E4BA7">
        <w:rPr>
          <w:lang w:val="uk-UA"/>
        </w:rPr>
        <w:t xml:space="preserve">в руках тих, хто здатен впроваджувати захисні заходи. Хоча інформація про зміни в HSAS поширювалася через низку механізмів, жоден з них не був повністю задовільним, і багато користувачів повідомляли наглядовим комітетам Конгресу, що основним джерелом повідомлень про зміни в HSAS для них були ЗМІ з відкритим вихідним кодом. Підвищення рівнів HSAS часто призводило до значних витрат для федеральних агентств, державних і місцевих служб реагування, а також приватного сектору, оскільки вони впроваджували більш жорсткі заходи захисту. Тому особи, відповідальні за визначення </w:t>
      </w:r>
      <w:r w:rsidRPr="000E4BA7">
        <w:rPr>
          <w:spacing w:val="40"/>
          <w:lang w:val="uk-UA"/>
        </w:rPr>
        <w:t>рівнів</w:t>
      </w:r>
      <w:r w:rsidRPr="000E4BA7">
        <w:rPr>
          <w:lang w:val="uk-UA"/>
        </w:rPr>
        <w:t xml:space="preserve"> HSAS, неохоче підвищували їх, але водночас вони не хотіли знижувати рівень загрози, щоб потім бути здивованими терористичною атакою, яку важко виявити, і бути звинуваченими в тому, що вони втратили пильність у </w:t>
      </w:r>
      <w:proofErr w:type="spellStart"/>
      <w:r w:rsidRPr="000E4BA7">
        <w:rPr>
          <w:lang w:val="uk-UA"/>
        </w:rPr>
        <w:t>найневідповідніший</w:t>
      </w:r>
      <w:proofErr w:type="spellEnd"/>
      <w:r w:rsidRPr="000E4BA7">
        <w:rPr>
          <w:lang w:val="uk-UA"/>
        </w:rPr>
        <w:t xml:space="preserve"> момент. В результаті рівні загрози HSAS змінювалися не дуже часто; "під охороною" і "низький" рівні ніколи не використовувалися, а найвищий рівень (суворий) застосовувався лише протягом трьох днів, але тільки </w:t>
      </w:r>
      <w:r w:rsidRPr="000E4BA7">
        <w:rPr>
          <w:spacing w:val="11"/>
          <w:lang w:val="uk-UA"/>
        </w:rPr>
        <w:t xml:space="preserve">спеціально </w:t>
      </w:r>
      <w:r w:rsidRPr="000E4BA7">
        <w:rPr>
          <w:lang w:val="uk-UA"/>
        </w:rPr>
        <w:t xml:space="preserve">для вхідних </w:t>
      </w:r>
      <w:r w:rsidRPr="000E4BA7">
        <w:rPr>
          <w:spacing w:val="-14"/>
          <w:lang w:val="uk-UA"/>
        </w:rPr>
        <w:t xml:space="preserve">рейсів </w:t>
      </w:r>
      <w:r w:rsidRPr="000E4BA7">
        <w:rPr>
          <w:lang w:val="uk-UA"/>
        </w:rPr>
        <w:t xml:space="preserve">з Великої Британії одразу після теракту </w:t>
      </w:r>
      <w:r w:rsidRPr="00183C93">
        <w:rPr>
          <w:lang w:val="uk-UA"/>
        </w:rPr>
        <w:t>в цій країні</w:t>
      </w:r>
      <w:r w:rsidRPr="000E4BA7">
        <w:rPr>
          <w:lang w:val="uk-UA"/>
        </w:rPr>
        <w:t>.</w:t>
      </w:r>
    </w:p>
    <w:p w:rsidR="00514E28" w:rsidRPr="000E4BA7" w:rsidRDefault="00514E28" w:rsidP="00514E28">
      <w:pPr>
        <w:pStyle w:val="a3"/>
        <w:rPr>
          <w:sz w:val="9"/>
          <w:lang w:val="uk-UA"/>
        </w:rPr>
      </w:pPr>
      <w:r w:rsidRPr="000E4BA7">
        <w:rPr>
          <w:noProof/>
          <w:lang w:val="uk-UA"/>
        </w:rPr>
        <mc:AlternateContent>
          <mc:Choice Requires="wpg">
            <w:drawing>
              <wp:anchor distT="0" distB="0" distL="0" distR="0" simplePos="0" relativeHeight="251634688" behindDoc="1" locked="0" layoutInCell="1" allowOverlap="1" wp14:anchorId="4C403361" wp14:editId="55FFF7DD">
                <wp:simplePos x="0" y="0"/>
                <wp:positionH relativeFrom="page">
                  <wp:posOffset>2421382</wp:posOffset>
                </wp:positionH>
                <wp:positionV relativeFrom="paragraph">
                  <wp:posOffset>81024</wp:posOffset>
                </wp:positionV>
                <wp:extent cx="1558290" cy="2271395"/>
                <wp:effectExtent l="0" t="0" r="0" b="0"/>
                <wp:wrapTopAndBottom/>
                <wp:docPr id="369" name="Group 3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58290" cy="2271395"/>
                          <a:chOff x="0" y="0"/>
                          <a:chExt cx="1558290" cy="2271395"/>
                        </a:xfrm>
                      </wpg:grpSpPr>
                      <pic:pic xmlns:pic="http://schemas.openxmlformats.org/drawingml/2006/picture">
                        <pic:nvPicPr>
                          <pic:cNvPr id="370" name="Image 370"/>
                          <pic:cNvPicPr/>
                        </pic:nvPicPr>
                        <pic:blipFill>
                          <a:blip r:embed="rId72" cstate="print"/>
                          <a:stretch>
                            <a:fillRect/>
                          </a:stretch>
                        </pic:blipFill>
                        <pic:spPr>
                          <a:xfrm>
                            <a:off x="6350" y="6346"/>
                            <a:ext cx="1545336" cy="2258558"/>
                          </a:xfrm>
                          <a:prstGeom prst="rect">
                            <a:avLst/>
                          </a:prstGeom>
                        </pic:spPr>
                      </pic:pic>
                      <wps:wsp>
                        <wps:cNvPr id="371" name="Graphic 371"/>
                        <wps:cNvSpPr/>
                        <wps:spPr>
                          <a:xfrm>
                            <a:off x="6350" y="6350"/>
                            <a:ext cx="1545590" cy="2258695"/>
                          </a:xfrm>
                          <a:custGeom>
                            <a:avLst/>
                            <a:gdLst/>
                            <a:ahLst/>
                            <a:cxnLst/>
                            <a:rect l="l" t="t" r="r" b="b"/>
                            <a:pathLst>
                              <a:path w="1545590" h="2258695">
                                <a:moveTo>
                                  <a:pt x="0" y="2258567"/>
                                </a:moveTo>
                                <a:lnTo>
                                  <a:pt x="1545336" y="2258567"/>
                                </a:lnTo>
                                <a:lnTo>
                                  <a:pt x="1545336" y="0"/>
                                </a:lnTo>
                                <a:lnTo>
                                  <a:pt x="0" y="0"/>
                                </a:lnTo>
                                <a:lnTo>
                                  <a:pt x="0" y="2258567"/>
                                </a:lnTo>
                                <a:close/>
                              </a:path>
                            </a:pathLst>
                          </a:custGeom>
                          <a:ln w="12699">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w14:anchorId="187FD894" id="Group 369" o:spid="_x0000_s1026" style="position:absolute;margin-left:190.65pt;margin-top:6.4pt;width:122.7pt;height:178.85pt;z-index:-251681792;mso-wrap-distance-left:0;mso-wrap-distance-right:0;mso-position-horizontal-relative:page" coordsize="15582,227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">
                <v:shape id="Image 370" o:spid="_x0000_s1027" type="#_x0000_t75" style="position:absolute;left:63;top:63;width:15453;height:225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">
                  <v:imagedata r:id="rId73" o:title=""/>
                </v:shape>
                <v:shape id="Graphic 371" o:spid="_x0000_s1028" style="position:absolute;left:63;top:63;width:15456;height:22587;visibility:visible;mso-wrap-style:square;v-text-anchor:top" coordsize="1545590,2258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" path="m,2258567r1545336,l1545336,,,,,2258567xe" filled="f" strokecolor="#231f20" strokeweight=".35275mm">
                  <v:path arrowok="t"/>
                </v:shape>
                <w10:wrap type="topAndBottom" anchorx="page"/>
              </v:group>
            </w:pict>
          </mc:Fallback>
        </mc:AlternateContent>
      </w:r>
    </w:p>
    <w:p w:rsidR="00514E28" w:rsidRPr="000E4BA7" w:rsidRDefault="00514E28" w:rsidP="00514E28">
      <w:pPr>
        <w:spacing w:before="159"/>
        <w:ind w:left="354" w:right="354"/>
        <w:jc w:val="center"/>
        <w:rPr>
          <w:rFonts w:ascii="Arial"/>
          <w:b/>
          <w:sz w:val="20"/>
          <w:lang w:val="uk-UA"/>
        </w:rPr>
      </w:pPr>
      <w:r w:rsidRPr="000E4BA7">
        <w:rPr>
          <w:rFonts w:ascii="Arial"/>
          <w:b/>
          <w:w w:val="85"/>
          <w:sz w:val="20"/>
          <w:lang w:val="uk-UA"/>
        </w:rPr>
        <w:lastRenderedPageBreak/>
        <w:t>Малюнок</w:t>
      </w:r>
      <w:r w:rsidRPr="000E4BA7">
        <w:rPr>
          <w:rFonts w:ascii="Arial"/>
          <w:b/>
          <w:w w:val="85"/>
          <w:sz w:val="20"/>
          <w:lang w:val="uk-UA"/>
        </w:rPr>
        <w:t xml:space="preserve"> 11-1. </w:t>
      </w:r>
      <w:r w:rsidRPr="000E4BA7">
        <w:rPr>
          <w:rFonts w:ascii="Arial"/>
          <w:b/>
          <w:w w:val="85"/>
          <w:sz w:val="20"/>
          <w:lang w:val="uk-UA"/>
        </w:rPr>
        <w:t>Дорадча</w:t>
      </w:r>
      <w:r w:rsidRPr="000E4BA7">
        <w:rPr>
          <w:rFonts w:ascii="Arial"/>
          <w:b/>
          <w:w w:val="85"/>
          <w:sz w:val="20"/>
          <w:lang w:val="uk-UA"/>
        </w:rPr>
        <w:t xml:space="preserve"> </w:t>
      </w:r>
      <w:r w:rsidRPr="000E4BA7">
        <w:rPr>
          <w:rFonts w:ascii="Arial"/>
          <w:b/>
          <w:spacing w:val="-2"/>
          <w:w w:val="85"/>
          <w:sz w:val="20"/>
          <w:lang w:val="uk-UA"/>
        </w:rPr>
        <w:t>система</w:t>
      </w:r>
      <w:r w:rsidRPr="000E4BA7">
        <w:rPr>
          <w:rFonts w:ascii="Arial"/>
          <w:b/>
          <w:spacing w:val="-2"/>
          <w:w w:val="85"/>
          <w:sz w:val="20"/>
          <w:lang w:val="uk-UA"/>
        </w:rPr>
        <w:t xml:space="preserve"> </w:t>
      </w:r>
      <w:r w:rsidRPr="000E4BA7">
        <w:rPr>
          <w:rFonts w:ascii="Arial"/>
          <w:b/>
          <w:w w:val="85"/>
          <w:sz w:val="20"/>
          <w:lang w:val="uk-UA"/>
        </w:rPr>
        <w:t>національної</w:t>
      </w:r>
      <w:r w:rsidRPr="000E4BA7">
        <w:rPr>
          <w:rFonts w:ascii="Arial"/>
          <w:b/>
          <w:w w:val="85"/>
          <w:sz w:val="20"/>
          <w:lang w:val="uk-UA"/>
        </w:rPr>
        <w:t xml:space="preserve"> </w:t>
      </w:r>
      <w:r w:rsidRPr="000E4BA7">
        <w:rPr>
          <w:rFonts w:ascii="Arial"/>
          <w:b/>
          <w:w w:val="85"/>
          <w:sz w:val="20"/>
          <w:lang w:val="uk-UA"/>
        </w:rPr>
        <w:t>безпеки</w:t>
      </w:r>
    </w:p>
    <w:p w:rsidR="00514E28" w:rsidRPr="000E4BA7" w:rsidRDefault="00514E28" w:rsidP="00514E28">
      <w:pPr>
        <w:pStyle w:val="a3"/>
        <w:spacing w:before="1"/>
        <w:rPr>
          <w:rFonts w:ascii="Arial"/>
          <w:b/>
          <w:sz w:val="34"/>
          <w:lang w:val="uk-UA"/>
        </w:rPr>
      </w:pPr>
    </w:p>
    <w:p w:rsidR="00514E28" w:rsidRPr="000E4BA7" w:rsidRDefault="00514E28" w:rsidP="00623F7B">
      <w:pPr>
        <w:pStyle w:val="a3"/>
        <w:spacing w:line="266" w:lineRule="auto"/>
        <w:ind w:left="140" w:right="137" w:firstLine="360"/>
        <w:rPr>
          <w:lang w:val="uk-UA"/>
        </w:rPr>
      </w:pPr>
      <w:r w:rsidRPr="000E4BA7">
        <w:rPr>
          <w:lang w:val="uk-UA"/>
        </w:rPr>
        <w:t xml:space="preserve">У січні 2011 року МНБ скасувало HSAS і замінило її новою системою - Національною системою консультування з питань тероризму (NTAS). У новій системі </w:t>
      </w:r>
      <w:r w:rsidRPr="000E4BA7">
        <w:rPr>
          <w:spacing w:val="40"/>
          <w:lang w:val="uk-UA"/>
        </w:rPr>
        <w:t xml:space="preserve">було скасовано </w:t>
      </w:r>
      <w:r w:rsidRPr="000E4BA7">
        <w:rPr>
          <w:lang w:val="uk-UA"/>
        </w:rPr>
        <w:t xml:space="preserve">кольорове кодування рівнів на користь двох специфічних продуктів: підвищених сигналів тривоги, які попереджали про реальні загрози, і неминучих сигналів тривоги, які попереджали про близьку реальну загрозу, що передбачала необхідність негайних захисних дій. Обидва типи оповіщень мали високий поріг для запобігання надмірному використанню системи, що могло б призвести до того, що одержувачі не сприймали б оповіщення серйозно. Однак такий підхід мав і зворотний бік, оскільки він унеможливлював обмін інформацією нижчого рівня, яка не відповідала цим високим порогам, але все одно могла бути корисною для </w:t>
      </w:r>
      <w:r w:rsidRPr="000E4BA7">
        <w:rPr>
          <w:spacing w:val="-2"/>
          <w:lang w:val="uk-UA"/>
        </w:rPr>
        <w:t>захисту</w:t>
      </w:r>
      <w:r w:rsidR="00623F7B">
        <w:rPr>
          <w:lang w:val="uk-UA"/>
        </w:rPr>
        <w:t xml:space="preserve"> </w:t>
      </w:r>
      <w:r w:rsidRPr="000E4BA7">
        <w:rPr>
          <w:lang w:val="uk-UA"/>
        </w:rPr>
        <w:t xml:space="preserve">проти загроз. Щоб </w:t>
      </w:r>
      <w:r w:rsidRPr="000E4BA7">
        <w:rPr>
          <w:spacing w:val="-14"/>
          <w:lang w:val="uk-UA"/>
        </w:rPr>
        <w:t xml:space="preserve">заповнити </w:t>
      </w:r>
      <w:r w:rsidRPr="000E4BA7">
        <w:rPr>
          <w:lang w:val="uk-UA"/>
        </w:rPr>
        <w:t>цю прогалину, пізніше МНБ додало нову категорію рекомендацій, відому як бюлетені, для обміну інформацією про "терористичні тенденції, події і потенційні загрози в тих ситуаціях, коли можуть бути виправдані додаткові запобіжні заходи, але коли обставини не вказують на загрозу Сполученим Штатам з достатньою мірою достовірності або конкретності і достовірності", щоб виправдати оголошення оповіщення. Хоча NTAS запропонувала деякі суттєві покращення, вона не повністю подолала розпливчастість, відсутність конкретних захисних заходів і стимулів до їх застосування, які заважали її попередниці.</w:t>
      </w:r>
    </w:p>
    <w:p w:rsidR="00514E28" w:rsidRPr="000E4BA7" w:rsidRDefault="00514E28" w:rsidP="00514E28">
      <w:pPr>
        <w:pStyle w:val="a3"/>
        <w:spacing w:before="4"/>
        <w:rPr>
          <w:sz w:val="29"/>
          <w:lang w:val="uk-UA"/>
        </w:rPr>
      </w:pPr>
    </w:p>
    <w:p w:rsidR="00514E28" w:rsidRPr="000E4BA7" w:rsidRDefault="00514E28" w:rsidP="00655253">
      <w:pPr>
        <w:pStyle w:val="3"/>
        <w:spacing w:line="321" w:lineRule="exact"/>
        <w:jc w:val="center"/>
        <w:rPr>
          <w:lang w:val="uk-UA"/>
        </w:rPr>
      </w:pPr>
      <w:r w:rsidRPr="000E4BA7">
        <w:rPr>
          <w:color w:val="00345E"/>
          <w:lang w:val="uk-UA"/>
        </w:rPr>
        <w:t xml:space="preserve">Національні </w:t>
      </w:r>
      <w:r w:rsidRPr="000E4BA7">
        <w:rPr>
          <w:color w:val="00345E"/>
          <w:spacing w:val="-2"/>
          <w:lang w:val="uk-UA"/>
        </w:rPr>
        <w:t xml:space="preserve">заходи зі </w:t>
      </w:r>
      <w:r w:rsidRPr="000E4BA7">
        <w:rPr>
          <w:color w:val="00345E"/>
          <w:lang w:val="uk-UA"/>
        </w:rPr>
        <w:t>спеціальної безпеки</w:t>
      </w:r>
    </w:p>
    <w:p w:rsidR="00514E28" w:rsidRPr="000E4BA7" w:rsidRDefault="00514E28" w:rsidP="00514E28">
      <w:pPr>
        <w:spacing w:line="321" w:lineRule="exact"/>
        <w:ind w:left="354" w:right="346"/>
        <w:jc w:val="center"/>
        <w:rPr>
          <w:b/>
          <w:sz w:val="28"/>
          <w:lang w:val="uk-UA"/>
        </w:rPr>
      </w:pPr>
      <w:r w:rsidRPr="000E4BA7">
        <w:rPr>
          <w:b/>
          <w:color w:val="00345E"/>
          <w:sz w:val="28"/>
          <w:lang w:val="uk-UA"/>
        </w:rPr>
        <w:t xml:space="preserve">та </w:t>
      </w:r>
      <w:r w:rsidRPr="000E4BA7">
        <w:rPr>
          <w:b/>
          <w:color w:val="00345E"/>
          <w:spacing w:val="-2"/>
          <w:sz w:val="28"/>
          <w:lang w:val="uk-UA"/>
        </w:rPr>
        <w:t xml:space="preserve">Рейтинг </w:t>
      </w:r>
      <w:r w:rsidRPr="000E4BA7">
        <w:rPr>
          <w:b/>
          <w:color w:val="00345E"/>
          <w:sz w:val="28"/>
          <w:lang w:val="uk-UA"/>
        </w:rPr>
        <w:t>оцінки спеціальних подій</w:t>
      </w:r>
    </w:p>
    <w:p w:rsidR="00514E28" w:rsidRPr="000E4BA7" w:rsidRDefault="00514E28" w:rsidP="00514E28">
      <w:pPr>
        <w:pStyle w:val="a3"/>
        <w:spacing w:before="8"/>
        <w:rPr>
          <w:b/>
          <w:lang w:val="uk-UA"/>
        </w:rPr>
      </w:pPr>
    </w:p>
    <w:p w:rsidR="00514E28" w:rsidRPr="000E4BA7" w:rsidRDefault="00514E28" w:rsidP="00514E28">
      <w:pPr>
        <w:pStyle w:val="a3"/>
        <w:spacing w:line="266" w:lineRule="auto"/>
        <w:ind w:left="140" w:right="132" w:firstLine="360"/>
        <w:rPr>
          <w:lang w:val="uk-UA"/>
        </w:rPr>
      </w:pPr>
      <w:r w:rsidRPr="000E4BA7">
        <w:rPr>
          <w:lang w:val="uk-UA"/>
        </w:rPr>
        <w:t xml:space="preserve">Оскільки великі події, такі як інавгурації президентів, Олімпійські ігри, чемпіонати світу та </w:t>
      </w:r>
      <w:proofErr w:type="spellStart"/>
      <w:r w:rsidRPr="000E4BA7">
        <w:rPr>
          <w:lang w:val="uk-UA"/>
        </w:rPr>
        <w:t>Суперкубок</w:t>
      </w:r>
      <w:proofErr w:type="spellEnd"/>
      <w:r w:rsidRPr="000E4BA7">
        <w:rPr>
          <w:lang w:val="uk-UA"/>
        </w:rPr>
        <w:t xml:space="preserve">, привертають мільйони глядачів і привертають увагу всього світу або збирають в одному місці найважливіших лідерів, вони вимагають особливих заходів безпеки для належного захисту від терористичних атак. Насправді, деякі з цих заходів у минулому були об'єктами терористичних змов і нападів. Готуючись до таких подій, країни, що їх проводять, можуть визначати такі події як такі, що мають значення для національної безпеки, і надавати спеціальне національне фінансування, повноваження і ресурси, включно з обміном інформацією, для допомоги у плануванні та виконанні оперативних вимог. У Сполучених Штатах </w:t>
      </w:r>
      <w:r w:rsidRPr="000E4BA7">
        <w:rPr>
          <w:spacing w:val="11"/>
          <w:lang w:val="uk-UA"/>
        </w:rPr>
        <w:t xml:space="preserve">федеральний уряд </w:t>
      </w:r>
      <w:r w:rsidRPr="000E4BA7">
        <w:rPr>
          <w:lang w:val="uk-UA"/>
        </w:rPr>
        <w:t xml:space="preserve">може </w:t>
      </w:r>
      <w:r w:rsidRPr="000E4BA7">
        <w:rPr>
          <w:spacing w:val="11"/>
          <w:lang w:val="uk-UA"/>
        </w:rPr>
        <w:t xml:space="preserve">визначати </w:t>
      </w:r>
      <w:r w:rsidRPr="000E4BA7">
        <w:rPr>
          <w:spacing w:val="12"/>
          <w:lang w:val="uk-UA"/>
        </w:rPr>
        <w:t xml:space="preserve">певні </w:t>
      </w:r>
      <w:r w:rsidRPr="000E4BA7">
        <w:rPr>
          <w:spacing w:val="10"/>
          <w:lang w:val="uk-UA"/>
        </w:rPr>
        <w:t xml:space="preserve">заходи </w:t>
      </w:r>
      <w:r w:rsidRPr="000E4BA7">
        <w:rPr>
          <w:lang w:val="uk-UA"/>
        </w:rPr>
        <w:t xml:space="preserve">як </w:t>
      </w:r>
      <w:r w:rsidRPr="000E4BA7">
        <w:rPr>
          <w:spacing w:val="11"/>
          <w:lang w:val="uk-UA"/>
        </w:rPr>
        <w:t xml:space="preserve">національні заходи </w:t>
      </w:r>
      <w:r w:rsidRPr="000E4BA7">
        <w:rPr>
          <w:lang w:val="uk-UA"/>
        </w:rPr>
        <w:t xml:space="preserve">особливого рівня безпеки (коли на них будуть присутні президент, глави </w:t>
      </w:r>
      <w:r w:rsidRPr="000E4BA7">
        <w:rPr>
          <w:lang w:val="uk-UA"/>
        </w:rPr>
        <w:lastRenderedPageBreak/>
        <w:t>іноземних держав або інші високопосадовці під захистом Секретної служби) або присвоювати їм особливий рейтинг активності (коли велике скупчення людей або символічні заходи можуть підвищити загрозу і наслідки терористичної атаки).</w:t>
      </w:r>
    </w:p>
    <w:p w:rsidR="00514E28" w:rsidRPr="000E4BA7" w:rsidRDefault="00514E28" w:rsidP="00514E28">
      <w:pPr>
        <w:pStyle w:val="a3"/>
        <w:spacing w:before="169" w:line="266" w:lineRule="auto"/>
        <w:ind w:left="140" w:right="137" w:firstLine="360"/>
        <w:rPr>
          <w:lang w:val="uk-UA"/>
        </w:rPr>
      </w:pPr>
      <w:r w:rsidRPr="000E4BA7">
        <w:rPr>
          <w:lang w:val="uk-UA"/>
        </w:rPr>
        <w:t xml:space="preserve">Як </w:t>
      </w:r>
      <w:proofErr w:type="spellStart"/>
      <w:r w:rsidRPr="00183C93">
        <w:rPr>
          <w:lang w:val="ru-RU"/>
        </w:rPr>
        <w:t>зазначалося</w:t>
      </w:r>
      <w:proofErr w:type="spellEnd"/>
      <w:r w:rsidRPr="000E4BA7">
        <w:rPr>
          <w:spacing w:val="40"/>
          <w:lang w:val="uk-UA"/>
        </w:rPr>
        <w:t xml:space="preserve"> </w:t>
      </w:r>
      <w:r w:rsidRPr="000E4BA7">
        <w:rPr>
          <w:lang w:val="uk-UA"/>
        </w:rPr>
        <w:t xml:space="preserve">раніше, довіра є критично важливим елементом, який необхідно розвивати для того, щоб установи та </w:t>
      </w:r>
      <w:r w:rsidRPr="000E4BA7">
        <w:rPr>
          <w:spacing w:val="9"/>
          <w:lang w:val="uk-UA"/>
        </w:rPr>
        <w:t xml:space="preserve">організації </w:t>
      </w:r>
      <w:r w:rsidRPr="000E4BA7">
        <w:rPr>
          <w:lang w:val="uk-UA"/>
        </w:rPr>
        <w:t xml:space="preserve">були вмотивовані ділитися інформацією та розвідувальними даними. Визначення цих важливих подій забезпечує ресурси і концентрацію уваги, </w:t>
      </w:r>
      <w:r w:rsidRPr="000E4BA7">
        <w:rPr>
          <w:spacing w:val="10"/>
          <w:lang w:val="uk-UA"/>
        </w:rPr>
        <w:t xml:space="preserve">необхідні </w:t>
      </w:r>
      <w:r w:rsidRPr="000E4BA7">
        <w:rPr>
          <w:lang w:val="uk-UA"/>
        </w:rPr>
        <w:t xml:space="preserve">для того, щоб </w:t>
      </w:r>
      <w:r w:rsidRPr="000E4BA7">
        <w:rPr>
          <w:spacing w:val="9"/>
          <w:lang w:val="uk-UA"/>
        </w:rPr>
        <w:t xml:space="preserve">дозволити </w:t>
      </w:r>
      <w:r w:rsidRPr="000E4BA7">
        <w:rPr>
          <w:lang w:val="uk-UA"/>
        </w:rPr>
        <w:t xml:space="preserve">відомствам взаємодіяти, ділитися </w:t>
      </w:r>
      <w:r w:rsidRPr="000E4BA7">
        <w:rPr>
          <w:spacing w:val="10"/>
          <w:lang w:val="uk-UA"/>
        </w:rPr>
        <w:t xml:space="preserve">юрисдикційним </w:t>
      </w:r>
      <w:r w:rsidRPr="000E4BA7">
        <w:rPr>
          <w:lang w:val="uk-UA"/>
        </w:rPr>
        <w:t>плануванням і оперативними обов'язками, а також розвивати довірчі відносини за допомогою інтегрованих, скоординованих зусиль у сфері безпеки і боротьби з тероризмом.</w:t>
      </w:r>
    </w:p>
    <w:p w:rsidR="00514E28" w:rsidRPr="000E4BA7" w:rsidRDefault="00514E28" w:rsidP="00655253">
      <w:pPr>
        <w:pStyle w:val="a3"/>
        <w:spacing w:before="175" w:line="266" w:lineRule="auto"/>
        <w:ind w:left="140" w:right="137" w:firstLine="360"/>
        <w:rPr>
          <w:lang w:val="uk-UA"/>
        </w:rPr>
      </w:pPr>
      <w:r w:rsidRPr="000E4BA7">
        <w:rPr>
          <w:lang w:val="uk-UA"/>
        </w:rPr>
        <w:t xml:space="preserve">CISR є ключем до успіху цих великих заходів, оскільки безпека учасників та успішне проведення заходу завжди залежать від </w:t>
      </w:r>
      <w:r w:rsidRPr="000E4BA7">
        <w:rPr>
          <w:spacing w:val="-4"/>
          <w:lang w:val="uk-UA"/>
        </w:rPr>
        <w:t>основних</w:t>
      </w:r>
      <w:r w:rsidR="00655253">
        <w:rPr>
          <w:lang w:val="uk-UA"/>
        </w:rPr>
        <w:t xml:space="preserve"> </w:t>
      </w:r>
      <w:r w:rsidRPr="000E4BA7">
        <w:rPr>
          <w:lang w:val="uk-UA"/>
        </w:rPr>
        <w:t xml:space="preserve">послуг, такі як надійне електропостачання, зв'язок, транспорт і водопостачання. Розбудова довіри та координація операцій між різними секторами критичної інфраструктури вимагає тісної співпраці з приватним сектором, правоохоронними органами та службами безпеки. Залучення власників та операторів об'єктів критичної інфраструктури до планування та оперативної координації є </w:t>
      </w:r>
      <w:r w:rsidRPr="000E4BA7">
        <w:rPr>
          <w:spacing w:val="9"/>
          <w:lang w:val="uk-UA"/>
        </w:rPr>
        <w:t xml:space="preserve">нелегкою </w:t>
      </w:r>
      <w:r w:rsidRPr="000E4BA7">
        <w:rPr>
          <w:lang w:val="uk-UA"/>
        </w:rPr>
        <w:t>справою, але такі зусилля створюють основу для довіри між усіма учасниками, сприяють обміну інформацією та розвідданими і, зрештою, допомагають убезпечити об'єкти критичної інфраструктури і, як наслідок, саму подію.</w:t>
      </w:r>
    </w:p>
    <w:p w:rsidR="00514E28" w:rsidRPr="000E4BA7" w:rsidRDefault="00514E28" w:rsidP="00514E28">
      <w:pPr>
        <w:pStyle w:val="a3"/>
        <w:rPr>
          <w:lang w:val="uk-UA"/>
        </w:rPr>
      </w:pPr>
    </w:p>
    <w:p w:rsidR="00514E28" w:rsidRPr="000E4BA7" w:rsidRDefault="00514E28" w:rsidP="00655253">
      <w:pPr>
        <w:pStyle w:val="3"/>
        <w:spacing w:before="184"/>
        <w:jc w:val="center"/>
        <w:rPr>
          <w:lang w:val="uk-UA"/>
        </w:rPr>
      </w:pPr>
      <w:bookmarkStart w:id="165" w:name="_TOC_250061"/>
      <w:r w:rsidRPr="000E4BA7">
        <w:rPr>
          <w:color w:val="00345E"/>
          <w:spacing w:val="9"/>
          <w:lang w:val="uk-UA"/>
        </w:rPr>
        <w:t xml:space="preserve">Резюме </w:t>
      </w:r>
      <w:r w:rsidRPr="000E4BA7">
        <w:rPr>
          <w:color w:val="00345E"/>
          <w:lang w:val="uk-UA"/>
        </w:rPr>
        <w:t xml:space="preserve">та дії для </w:t>
      </w:r>
      <w:r w:rsidRPr="000E4BA7">
        <w:rPr>
          <w:color w:val="00345E"/>
          <w:spacing w:val="-2"/>
          <w:lang w:val="uk-UA"/>
        </w:rPr>
        <w:t>розгляду</w:t>
      </w:r>
      <w:bookmarkEnd w:id="165"/>
    </w:p>
    <w:p w:rsidR="00514E28" w:rsidRPr="000E4BA7" w:rsidRDefault="00514E28" w:rsidP="00514E28">
      <w:pPr>
        <w:pStyle w:val="a3"/>
        <w:spacing w:before="8"/>
        <w:rPr>
          <w:b/>
          <w:lang w:val="uk-UA"/>
        </w:rPr>
      </w:pPr>
    </w:p>
    <w:p w:rsidR="00514E28" w:rsidRPr="000E4BA7" w:rsidRDefault="00514E28" w:rsidP="00514E28">
      <w:pPr>
        <w:pStyle w:val="a3"/>
        <w:spacing w:line="266" w:lineRule="auto"/>
        <w:ind w:left="140" w:right="132" w:firstLine="360"/>
        <w:rPr>
          <w:lang w:val="uk-UA"/>
        </w:rPr>
      </w:pPr>
      <w:r w:rsidRPr="000E4BA7">
        <w:rPr>
          <w:lang w:val="uk-UA"/>
        </w:rPr>
        <w:t>Програми обміну інформацією завжди будуть представляти операційні та політичні виклики, оскільки багато їх елементів містять внутрішню напругу і тому повинні бути постійно збалансовані. Занадто багато інформації може призвести до інформаційної втоми, але занадто мало - до того, що критичні знання не потраплять туди, де їх можна буде використати. Аналогічно, інформація, якою обмінюються</w:t>
      </w:r>
      <w:r w:rsidRPr="000E4BA7">
        <w:rPr>
          <w:spacing w:val="40"/>
          <w:lang w:val="uk-UA"/>
        </w:rPr>
        <w:t xml:space="preserve">, </w:t>
      </w:r>
      <w:r w:rsidRPr="000E4BA7">
        <w:rPr>
          <w:lang w:val="uk-UA"/>
        </w:rPr>
        <w:t>повинна знаходити золоту середину між (1) надто вичерпним звітуванням, яке приховує критичні моменти в несуттєвих даних, і (2) поверхневим звітуванням, якому бракує достатньої деталізації, щоб викликати довіру і дозволити швидко і правильно приймати рішення.</w:t>
      </w:r>
    </w:p>
    <w:p w:rsidR="00514E28" w:rsidRPr="000E4BA7" w:rsidRDefault="00514E28" w:rsidP="00514E28">
      <w:pPr>
        <w:pStyle w:val="a3"/>
        <w:spacing w:before="173" w:line="266" w:lineRule="auto"/>
        <w:ind w:left="140" w:right="137" w:firstLine="359"/>
        <w:rPr>
          <w:lang w:val="uk-UA"/>
        </w:rPr>
      </w:pPr>
      <w:r w:rsidRPr="000E4BA7">
        <w:rPr>
          <w:w w:val="105"/>
          <w:lang w:val="uk-UA"/>
        </w:rPr>
        <w:t>Як зазначено в цьому розділі та детально розглянуто в тематичних дослідженнях, нижче наведено кілька ключових моментів для побудови ефективних програм обміну інформацією.</w:t>
      </w:r>
    </w:p>
    <w:p w:rsidR="00514E28" w:rsidRPr="000E4BA7" w:rsidRDefault="00514E28" w:rsidP="00C81F9E">
      <w:pPr>
        <w:pStyle w:val="a5"/>
        <w:widowControl w:val="0"/>
        <w:numPr>
          <w:ilvl w:val="0"/>
          <w:numId w:val="44"/>
        </w:numPr>
        <w:tabs>
          <w:tab w:val="left" w:pos="1040"/>
        </w:tabs>
        <w:autoSpaceDE w:val="0"/>
        <w:autoSpaceDN w:val="0"/>
        <w:spacing w:before="177" w:after="0" w:line="266" w:lineRule="auto"/>
        <w:ind w:right="767"/>
        <w:rPr>
          <w:lang w:val="uk-UA"/>
        </w:rPr>
      </w:pPr>
      <w:r w:rsidRPr="000E4BA7">
        <w:rPr>
          <w:spacing w:val="10"/>
          <w:lang w:val="uk-UA"/>
        </w:rPr>
        <w:lastRenderedPageBreak/>
        <w:t xml:space="preserve">Побудуйте </w:t>
      </w:r>
      <w:r w:rsidRPr="000E4BA7">
        <w:rPr>
          <w:spacing w:val="12"/>
          <w:lang w:val="uk-UA"/>
        </w:rPr>
        <w:t xml:space="preserve">довірливі </w:t>
      </w:r>
      <w:r w:rsidRPr="000E4BA7">
        <w:rPr>
          <w:spacing w:val="11"/>
          <w:lang w:val="uk-UA"/>
        </w:rPr>
        <w:t xml:space="preserve">відносини </w:t>
      </w:r>
      <w:r w:rsidRPr="000E4BA7">
        <w:rPr>
          <w:spacing w:val="10"/>
          <w:lang w:val="uk-UA"/>
        </w:rPr>
        <w:t xml:space="preserve">з </w:t>
      </w:r>
      <w:r w:rsidRPr="000E4BA7">
        <w:rPr>
          <w:spacing w:val="9"/>
          <w:lang w:val="uk-UA"/>
        </w:rPr>
        <w:t xml:space="preserve">правильними </w:t>
      </w:r>
      <w:r w:rsidRPr="000E4BA7">
        <w:rPr>
          <w:spacing w:val="12"/>
          <w:lang w:val="uk-UA"/>
        </w:rPr>
        <w:t xml:space="preserve">партнерами. </w:t>
      </w:r>
      <w:r w:rsidRPr="000E4BA7">
        <w:rPr>
          <w:lang w:val="uk-UA"/>
        </w:rPr>
        <w:t xml:space="preserve">Важливість довірливих відносин для ефективного обміну оперативною інформацією неможливо переоцінити. Таку довіру часто можна розвивати за допомогою регулярних контактів в умовах "чистого неба" або стабільної обстановки. У цьому контексті важливо </w:t>
      </w:r>
      <w:r w:rsidRPr="000E4BA7">
        <w:rPr>
          <w:spacing w:val="12"/>
          <w:lang w:val="uk-UA"/>
        </w:rPr>
        <w:t xml:space="preserve">ретельно </w:t>
      </w:r>
      <w:r w:rsidRPr="000E4BA7">
        <w:rPr>
          <w:spacing w:val="10"/>
          <w:lang w:val="uk-UA"/>
        </w:rPr>
        <w:t xml:space="preserve">ідентифікувати, </w:t>
      </w:r>
      <w:r w:rsidRPr="000E4BA7">
        <w:rPr>
          <w:spacing w:val="40"/>
          <w:lang w:val="uk-UA"/>
        </w:rPr>
        <w:t xml:space="preserve">відбирати </w:t>
      </w:r>
      <w:r w:rsidRPr="000E4BA7">
        <w:rPr>
          <w:lang w:val="uk-UA"/>
        </w:rPr>
        <w:t xml:space="preserve">і </w:t>
      </w:r>
      <w:r w:rsidRPr="000E4BA7">
        <w:rPr>
          <w:spacing w:val="10"/>
          <w:lang w:val="uk-UA"/>
        </w:rPr>
        <w:t xml:space="preserve">розвивати </w:t>
      </w:r>
      <w:r w:rsidRPr="000E4BA7">
        <w:rPr>
          <w:lang w:val="uk-UA"/>
        </w:rPr>
        <w:t xml:space="preserve">критично важливих членів спільноти з обміну інформацією, а саме тих, хто володіє </w:t>
      </w:r>
      <w:r w:rsidRPr="000E4BA7">
        <w:rPr>
          <w:spacing w:val="10"/>
          <w:lang w:val="uk-UA"/>
        </w:rPr>
        <w:t xml:space="preserve">критично </w:t>
      </w:r>
      <w:r w:rsidRPr="000E4BA7">
        <w:rPr>
          <w:lang w:val="uk-UA"/>
        </w:rPr>
        <w:t xml:space="preserve">важливою </w:t>
      </w:r>
      <w:r w:rsidRPr="000E4BA7">
        <w:rPr>
          <w:spacing w:val="9"/>
          <w:lang w:val="uk-UA"/>
        </w:rPr>
        <w:t xml:space="preserve">інформацією, </w:t>
      </w:r>
      <w:r w:rsidRPr="000E4BA7">
        <w:rPr>
          <w:lang w:val="uk-UA"/>
        </w:rPr>
        <w:t>і тих, хто може вжити заходів на основі інформації, якою потрібно ділитися.</w:t>
      </w:r>
    </w:p>
    <w:p w:rsidR="00514E28" w:rsidRPr="000E4BA7" w:rsidRDefault="00514E28" w:rsidP="00C81F9E">
      <w:pPr>
        <w:pStyle w:val="a5"/>
        <w:widowControl w:val="0"/>
        <w:numPr>
          <w:ilvl w:val="0"/>
          <w:numId w:val="44"/>
        </w:numPr>
        <w:tabs>
          <w:tab w:val="left" w:pos="1040"/>
        </w:tabs>
        <w:autoSpaceDE w:val="0"/>
        <w:autoSpaceDN w:val="0"/>
        <w:spacing w:before="99" w:after="0" w:line="266" w:lineRule="auto"/>
        <w:ind w:right="767"/>
        <w:rPr>
          <w:lang w:val="uk-UA"/>
        </w:rPr>
      </w:pPr>
      <w:r w:rsidRPr="000E4BA7">
        <w:rPr>
          <w:lang w:val="uk-UA"/>
        </w:rPr>
        <w:t xml:space="preserve">Встановіть норми спільного використання в громаді. </w:t>
      </w:r>
      <w:r w:rsidRPr="000E4BA7">
        <w:rPr>
          <w:w w:val="105"/>
          <w:lang w:val="uk-UA"/>
        </w:rPr>
        <w:t xml:space="preserve">Норми спільноти включають (1) керівні принципи або правила використання та подальшого обміну </w:t>
      </w:r>
      <w:r w:rsidRPr="000E4BA7">
        <w:rPr>
          <w:spacing w:val="9"/>
          <w:w w:val="105"/>
          <w:lang w:val="uk-UA"/>
        </w:rPr>
        <w:t xml:space="preserve">інформацією, </w:t>
      </w:r>
      <w:r w:rsidRPr="000E4BA7">
        <w:rPr>
          <w:w w:val="105"/>
          <w:lang w:val="uk-UA"/>
        </w:rPr>
        <w:t xml:space="preserve">отриманою </w:t>
      </w:r>
      <w:r w:rsidRPr="000E4BA7">
        <w:rPr>
          <w:spacing w:val="9"/>
          <w:w w:val="105"/>
          <w:lang w:val="uk-UA"/>
        </w:rPr>
        <w:t>через мережу;</w:t>
      </w:r>
    </w:p>
    <w:p w:rsidR="00514E28" w:rsidRPr="000E4BA7" w:rsidRDefault="00514E28" w:rsidP="00C81F9E">
      <w:pPr>
        <w:pStyle w:val="a5"/>
        <w:widowControl w:val="0"/>
        <w:numPr>
          <w:ilvl w:val="0"/>
          <w:numId w:val="43"/>
        </w:numPr>
        <w:tabs>
          <w:tab w:val="left" w:pos="1358"/>
        </w:tabs>
        <w:autoSpaceDE w:val="0"/>
        <w:autoSpaceDN w:val="0"/>
        <w:spacing w:before="0" w:after="0" w:line="266" w:lineRule="auto"/>
        <w:ind w:right="768" w:firstLine="0"/>
        <w:rPr>
          <w:lang w:val="uk-UA"/>
        </w:rPr>
      </w:pPr>
      <w:r w:rsidRPr="000E4BA7">
        <w:rPr>
          <w:lang w:val="uk-UA"/>
        </w:rPr>
        <w:t xml:space="preserve">спільну лексику та термінологію, включно з пороговими значеннями </w:t>
      </w:r>
      <w:r w:rsidRPr="000E4BA7">
        <w:rPr>
          <w:w w:val="105"/>
          <w:lang w:val="uk-UA"/>
        </w:rPr>
        <w:t>та критеріями щодо того, коли і як обмінюватися інформацією; та</w:t>
      </w:r>
    </w:p>
    <w:p w:rsidR="00514E28" w:rsidRPr="000E4BA7" w:rsidRDefault="00514E28" w:rsidP="00C81F9E">
      <w:pPr>
        <w:pStyle w:val="a5"/>
        <w:widowControl w:val="0"/>
        <w:numPr>
          <w:ilvl w:val="0"/>
          <w:numId w:val="43"/>
        </w:numPr>
        <w:tabs>
          <w:tab w:val="left" w:pos="1358"/>
        </w:tabs>
        <w:autoSpaceDE w:val="0"/>
        <w:autoSpaceDN w:val="0"/>
        <w:spacing w:before="60" w:after="0" w:line="266" w:lineRule="auto"/>
        <w:ind w:right="767" w:firstLine="0"/>
        <w:rPr>
          <w:lang w:val="uk-UA"/>
        </w:rPr>
      </w:pPr>
      <w:r w:rsidRPr="000E4BA7">
        <w:rPr>
          <w:lang w:val="uk-UA"/>
        </w:rPr>
        <w:t xml:space="preserve">шаблони і формати для продуктів обміну інформацією. Ці шаблони можуть бути настільки специфічними, як </w:t>
      </w:r>
      <w:proofErr w:type="spellStart"/>
      <w:r w:rsidRPr="000E4BA7">
        <w:rPr>
          <w:lang w:val="uk-UA"/>
        </w:rPr>
        <w:t>машинозчитувані</w:t>
      </w:r>
      <w:proofErr w:type="spellEnd"/>
      <w:r w:rsidRPr="000E4BA7">
        <w:rPr>
          <w:lang w:val="uk-UA"/>
        </w:rPr>
        <w:t xml:space="preserve"> </w:t>
      </w:r>
      <w:r w:rsidRPr="000E4BA7">
        <w:rPr>
          <w:spacing w:val="9"/>
          <w:lang w:val="uk-UA"/>
        </w:rPr>
        <w:t xml:space="preserve">формати </w:t>
      </w:r>
      <w:r w:rsidRPr="000E4BA7">
        <w:rPr>
          <w:spacing w:val="10"/>
          <w:lang w:val="uk-UA"/>
        </w:rPr>
        <w:t xml:space="preserve">повідомлень з </w:t>
      </w:r>
      <w:r w:rsidRPr="000E4BA7">
        <w:rPr>
          <w:spacing w:val="13"/>
          <w:lang w:val="uk-UA"/>
        </w:rPr>
        <w:t xml:space="preserve">кібербезпеки, </w:t>
      </w:r>
      <w:r w:rsidRPr="000E4BA7">
        <w:rPr>
          <w:spacing w:val="11"/>
          <w:lang w:val="uk-UA"/>
        </w:rPr>
        <w:t xml:space="preserve">такі як </w:t>
      </w:r>
      <w:r w:rsidRPr="000E4BA7">
        <w:rPr>
          <w:spacing w:val="16"/>
          <w:lang w:val="uk-UA"/>
        </w:rPr>
        <w:t xml:space="preserve">STIX/TAXII, </w:t>
      </w:r>
      <w:r w:rsidRPr="000E4BA7">
        <w:rPr>
          <w:lang w:val="uk-UA"/>
        </w:rPr>
        <w:t xml:space="preserve">або </w:t>
      </w:r>
      <w:r w:rsidRPr="000E4BA7">
        <w:rPr>
          <w:spacing w:val="10"/>
          <w:lang w:val="uk-UA"/>
        </w:rPr>
        <w:t xml:space="preserve">зручні для читання людиною формати </w:t>
      </w:r>
      <w:r w:rsidRPr="000E4BA7">
        <w:rPr>
          <w:spacing w:val="11"/>
          <w:lang w:val="uk-UA"/>
        </w:rPr>
        <w:t xml:space="preserve">звітів, </w:t>
      </w:r>
      <w:r w:rsidRPr="000E4BA7">
        <w:rPr>
          <w:spacing w:val="9"/>
          <w:lang w:val="uk-UA"/>
        </w:rPr>
        <w:t xml:space="preserve">які </w:t>
      </w:r>
      <w:r w:rsidRPr="000E4BA7">
        <w:rPr>
          <w:spacing w:val="10"/>
          <w:lang w:val="uk-UA"/>
        </w:rPr>
        <w:t xml:space="preserve">включають </w:t>
      </w:r>
      <w:r w:rsidRPr="000E4BA7">
        <w:rPr>
          <w:spacing w:val="12"/>
          <w:lang w:val="uk-UA"/>
        </w:rPr>
        <w:t xml:space="preserve">критично важливу </w:t>
      </w:r>
      <w:r w:rsidRPr="000E4BA7">
        <w:rPr>
          <w:lang w:val="uk-UA"/>
        </w:rPr>
        <w:t>інформацію там, де одержувачі очікують її побачити.</w:t>
      </w:r>
    </w:p>
    <w:p w:rsidR="00514E28" w:rsidRPr="000E4BA7" w:rsidRDefault="00514E28" w:rsidP="00C81F9E">
      <w:pPr>
        <w:pStyle w:val="a5"/>
        <w:widowControl w:val="0"/>
        <w:numPr>
          <w:ilvl w:val="0"/>
          <w:numId w:val="44"/>
        </w:numPr>
        <w:tabs>
          <w:tab w:val="left" w:pos="1040"/>
        </w:tabs>
        <w:autoSpaceDE w:val="0"/>
        <w:autoSpaceDN w:val="0"/>
        <w:spacing w:before="103" w:after="0" w:line="266" w:lineRule="auto"/>
        <w:ind w:right="767"/>
        <w:rPr>
          <w:lang w:val="uk-UA"/>
        </w:rPr>
      </w:pPr>
      <w:r w:rsidRPr="000E4BA7">
        <w:rPr>
          <w:spacing w:val="11"/>
          <w:lang w:val="uk-UA"/>
        </w:rPr>
        <w:t xml:space="preserve">Оцініть </w:t>
      </w:r>
      <w:r w:rsidRPr="000E4BA7">
        <w:rPr>
          <w:spacing w:val="12"/>
          <w:lang w:val="uk-UA"/>
        </w:rPr>
        <w:t xml:space="preserve">стимули </w:t>
      </w:r>
      <w:r w:rsidRPr="000E4BA7">
        <w:rPr>
          <w:spacing w:val="9"/>
          <w:lang w:val="uk-UA"/>
        </w:rPr>
        <w:t xml:space="preserve">та </w:t>
      </w:r>
      <w:r w:rsidRPr="000E4BA7">
        <w:rPr>
          <w:spacing w:val="12"/>
          <w:lang w:val="uk-UA"/>
        </w:rPr>
        <w:t xml:space="preserve">перешкоди </w:t>
      </w:r>
      <w:r w:rsidRPr="000E4BA7">
        <w:rPr>
          <w:lang w:val="uk-UA"/>
        </w:rPr>
        <w:t xml:space="preserve">для </w:t>
      </w:r>
      <w:r w:rsidRPr="000E4BA7">
        <w:rPr>
          <w:spacing w:val="11"/>
          <w:lang w:val="uk-UA"/>
        </w:rPr>
        <w:t xml:space="preserve">обміну </w:t>
      </w:r>
      <w:r w:rsidRPr="000E4BA7">
        <w:rPr>
          <w:lang w:val="uk-UA"/>
        </w:rPr>
        <w:t xml:space="preserve">інформацією та розробіть програми, щоб максимізувати переваги та мінімізувати недоліки для всіх учасників. Недостатньо </w:t>
      </w:r>
      <w:r w:rsidRPr="00183C93">
        <w:rPr>
          <w:lang w:val="ru-RU"/>
        </w:rPr>
        <w:t xml:space="preserve">просто </w:t>
      </w:r>
      <w:proofErr w:type="spellStart"/>
      <w:r w:rsidRPr="00183C93">
        <w:rPr>
          <w:lang w:val="ru-RU"/>
        </w:rPr>
        <w:t>заохочувати</w:t>
      </w:r>
      <w:proofErr w:type="spellEnd"/>
      <w:r w:rsidRPr="000E4BA7">
        <w:rPr>
          <w:spacing w:val="40"/>
          <w:lang w:val="uk-UA"/>
        </w:rPr>
        <w:t xml:space="preserve"> </w:t>
      </w:r>
      <w:r w:rsidRPr="000E4BA7">
        <w:rPr>
          <w:lang w:val="uk-UA"/>
        </w:rPr>
        <w:t xml:space="preserve">обмін інформацією та очікувати, що це станеться раптово і природно. Створення ефективної програми вимагає розуміння різних поглядів на стимули та перешкоди, яких дотримуються </w:t>
      </w:r>
      <w:r w:rsidRPr="000E4BA7">
        <w:rPr>
          <w:spacing w:val="9"/>
          <w:lang w:val="uk-UA"/>
        </w:rPr>
        <w:t xml:space="preserve">різні </w:t>
      </w:r>
      <w:r w:rsidRPr="000E4BA7">
        <w:rPr>
          <w:lang w:val="uk-UA"/>
        </w:rPr>
        <w:t xml:space="preserve">зацікавлені сторони, а потім розробки </w:t>
      </w:r>
      <w:r w:rsidRPr="000E4BA7">
        <w:rPr>
          <w:spacing w:val="9"/>
          <w:lang w:val="uk-UA"/>
        </w:rPr>
        <w:t xml:space="preserve">конкретних </w:t>
      </w:r>
      <w:r w:rsidRPr="000E4BA7">
        <w:rPr>
          <w:lang w:val="uk-UA"/>
        </w:rPr>
        <w:t xml:space="preserve">програм, які б збільшували переваги </w:t>
      </w:r>
      <w:r w:rsidRPr="000E4BA7">
        <w:rPr>
          <w:spacing w:val="40"/>
          <w:lang w:val="uk-UA"/>
        </w:rPr>
        <w:t xml:space="preserve">та </w:t>
      </w:r>
      <w:r w:rsidRPr="000E4BA7">
        <w:rPr>
          <w:lang w:val="uk-UA"/>
        </w:rPr>
        <w:t>обмежували недоліки.</w:t>
      </w:r>
    </w:p>
    <w:p w:rsidR="00514E28" w:rsidRPr="00183C93" w:rsidRDefault="00514E28" w:rsidP="00C81F9E">
      <w:pPr>
        <w:pStyle w:val="a5"/>
        <w:widowControl w:val="0"/>
        <w:numPr>
          <w:ilvl w:val="0"/>
          <w:numId w:val="44"/>
        </w:numPr>
        <w:tabs>
          <w:tab w:val="left" w:pos="1040"/>
        </w:tabs>
        <w:autoSpaceDE w:val="0"/>
        <w:autoSpaceDN w:val="0"/>
        <w:spacing w:before="100" w:after="0" w:line="266" w:lineRule="auto"/>
        <w:ind w:right="766"/>
        <w:rPr>
          <w:lang w:val="uk-UA"/>
        </w:rPr>
      </w:pPr>
      <w:r w:rsidRPr="000E4BA7">
        <w:rPr>
          <w:lang w:val="uk-UA"/>
        </w:rPr>
        <w:t xml:space="preserve">Подумайте про середовище, в якому відбуватиметься обмін інформацією. Механізми обміну інформацією часто передбачають компроміси, зокрема, між безпекою та простотою використання. Залежно від потреб громади, </w:t>
      </w:r>
      <w:r w:rsidRPr="000E4BA7">
        <w:rPr>
          <w:spacing w:val="9"/>
          <w:lang w:val="uk-UA"/>
        </w:rPr>
        <w:t xml:space="preserve">обмін інформацією </w:t>
      </w:r>
      <w:r w:rsidRPr="000E4BA7">
        <w:rPr>
          <w:lang w:val="uk-UA"/>
        </w:rPr>
        <w:t xml:space="preserve">може відбуватися </w:t>
      </w:r>
      <w:r w:rsidRPr="000E4BA7">
        <w:rPr>
          <w:spacing w:val="12"/>
          <w:lang w:val="uk-UA"/>
        </w:rPr>
        <w:t xml:space="preserve">лише </w:t>
      </w:r>
      <w:r w:rsidRPr="000E4BA7">
        <w:rPr>
          <w:spacing w:val="11"/>
          <w:lang w:val="uk-UA"/>
        </w:rPr>
        <w:t>особисто</w:t>
      </w:r>
      <w:r w:rsidRPr="000E4BA7">
        <w:rPr>
          <w:spacing w:val="12"/>
          <w:lang w:val="uk-UA"/>
        </w:rPr>
        <w:t xml:space="preserve">; через </w:t>
      </w:r>
      <w:r w:rsidRPr="000E4BA7">
        <w:rPr>
          <w:spacing w:val="13"/>
          <w:lang w:val="uk-UA"/>
        </w:rPr>
        <w:t xml:space="preserve">багатофакторну </w:t>
      </w:r>
      <w:r w:rsidRPr="000E4BA7">
        <w:rPr>
          <w:spacing w:val="12"/>
          <w:lang w:val="uk-UA"/>
        </w:rPr>
        <w:t xml:space="preserve">автентифікацію на </w:t>
      </w:r>
      <w:r w:rsidRPr="000E4BA7">
        <w:rPr>
          <w:lang w:val="uk-UA"/>
        </w:rPr>
        <w:t xml:space="preserve">онлайн-форумах; через </w:t>
      </w:r>
      <w:r w:rsidRPr="000E4BA7">
        <w:rPr>
          <w:spacing w:val="9"/>
          <w:lang w:val="uk-UA"/>
        </w:rPr>
        <w:t xml:space="preserve">електронну пошту, </w:t>
      </w:r>
      <w:r w:rsidRPr="000E4BA7">
        <w:rPr>
          <w:lang w:val="uk-UA"/>
        </w:rPr>
        <w:t xml:space="preserve">телефонні </w:t>
      </w:r>
      <w:r w:rsidRPr="000E4BA7">
        <w:rPr>
          <w:spacing w:val="10"/>
          <w:lang w:val="uk-UA"/>
        </w:rPr>
        <w:t xml:space="preserve">дзвінки </w:t>
      </w:r>
      <w:r w:rsidRPr="000E4BA7">
        <w:rPr>
          <w:lang w:val="uk-UA"/>
        </w:rPr>
        <w:t xml:space="preserve">та текстові повідомлення; або ж за допомогою відкритих джерел новин та засобів масової </w:t>
      </w:r>
      <w:r w:rsidRPr="00183C93">
        <w:rPr>
          <w:lang w:val="uk-UA"/>
        </w:rPr>
        <w:t>інформації.</w:t>
      </w:r>
    </w:p>
    <w:p w:rsidR="00514E28" w:rsidRPr="000E4BA7" w:rsidRDefault="00514E28" w:rsidP="00C81F9E">
      <w:pPr>
        <w:pStyle w:val="a5"/>
        <w:widowControl w:val="0"/>
        <w:numPr>
          <w:ilvl w:val="0"/>
          <w:numId w:val="44"/>
        </w:numPr>
        <w:tabs>
          <w:tab w:val="left" w:pos="1040"/>
        </w:tabs>
        <w:autoSpaceDE w:val="0"/>
        <w:autoSpaceDN w:val="0"/>
        <w:spacing w:before="101" w:after="0" w:line="266" w:lineRule="auto"/>
        <w:ind w:right="767"/>
        <w:rPr>
          <w:lang w:val="uk-UA"/>
        </w:rPr>
      </w:pPr>
      <w:r w:rsidRPr="000E4BA7">
        <w:rPr>
          <w:lang w:val="uk-UA"/>
        </w:rPr>
        <w:lastRenderedPageBreak/>
        <w:t>Постійно переоцінюйте ефективність. Жодна програма обміну інформацією не може ідеально відповідати потребам своєї громади, і навіть якщо це так, потреби громади з часом змінюються. Регулярна переоцінка дає можливість гарантувати, що процеси обміну інформацією відбуваються якнайшвидше і що інформація дійсно потрапляє до тих, хто може її використати найбільше.</w:t>
      </w:r>
    </w:p>
    <w:p w:rsidR="00514E28" w:rsidRPr="000E4BA7" w:rsidRDefault="00514E28" w:rsidP="00514E28">
      <w:pPr>
        <w:pStyle w:val="a3"/>
        <w:spacing w:before="175" w:line="266" w:lineRule="auto"/>
        <w:ind w:left="139" w:right="137" w:firstLine="360"/>
        <w:rPr>
          <w:lang w:val="uk-UA"/>
        </w:rPr>
      </w:pPr>
      <w:r w:rsidRPr="000E4BA7">
        <w:rPr>
          <w:lang w:val="uk-UA"/>
        </w:rPr>
        <w:t xml:space="preserve">Задля ефективного захисту </w:t>
      </w:r>
      <w:r w:rsidRPr="000E4BA7">
        <w:rPr>
          <w:spacing w:val="9"/>
          <w:lang w:val="uk-UA"/>
        </w:rPr>
        <w:t xml:space="preserve">критично важливої </w:t>
      </w:r>
      <w:r w:rsidRPr="000E4BA7">
        <w:rPr>
          <w:spacing w:val="10"/>
          <w:lang w:val="uk-UA"/>
        </w:rPr>
        <w:t xml:space="preserve">інфраструктури </w:t>
      </w:r>
      <w:r w:rsidRPr="000E4BA7">
        <w:rPr>
          <w:lang w:val="uk-UA"/>
        </w:rPr>
        <w:t xml:space="preserve">НАТО від </w:t>
      </w:r>
      <w:r w:rsidRPr="000E4BA7">
        <w:rPr>
          <w:spacing w:val="11"/>
          <w:lang w:val="uk-UA"/>
        </w:rPr>
        <w:t xml:space="preserve">усього </w:t>
      </w:r>
      <w:r w:rsidRPr="000E4BA7">
        <w:rPr>
          <w:lang w:val="uk-UA"/>
        </w:rPr>
        <w:t xml:space="preserve">спектра </w:t>
      </w:r>
      <w:r w:rsidRPr="000E4BA7">
        <w:rPr>
          <w:spacing w:val="11"/>
          <w:lang w:val="uk-UA"/>
        </w:rPr>
        <w:t xml:space="preserve">загроз, в тому числі і тероризму, особи, які приймають рішення </w:t>
      </w:r>
      <w:r w:rsidRPr="000E4BA7">
        <w:rPr>
          <w:lang w:val="uk-UA"/>
        </w:rPr>
        <w:t xml:space="preserve">у </w:t>
      </w:r>
      <w:r w:rsidRPr="000E4BA7">
        <w:rPr>
          <w:spacing w:val="12"/>
          <w:lang w:val="uk-UA"/>
        </w:rPr>
        <w:t xml:space="preserve">військових, </w:t>
      </w:r>
      <w:r w:rsidRPr="000E4BA7">
        <w:rPr>
          <w:lang w:val="uk-UA"/>
        </w:rPr>
        <w:t xml:space="preserve">правоохоронних органах і спільнотах власників і операторів, повинні співпрацювати і обмінюватись різними фрагментами </w:t>
      </w:r>
      <w:proofErr w:type="spellStart"/>
      <w:r w:rsidRPr="000E4BA7">
        <w:rPr>
          <w:lang w:val="uk-UA"/>
        </w:rPr>
        <w:t>пазла</w:t>
      </w:r>
      <w:proofErr w:type="spellEnd"/>
      <w:r w:rsidRPr="000E4BA7">
        <w:rPr>
          <w:lang w:val="uk-UA"/>
        </w:rPr>
        <w:t xml:space="preserve">, якими кожен з них володіє. Лише завдяки довірливим відносинам обміну інформацією в </w:t>
      </w:r>
      <w:proofErr w:type="spellStart"/>
      <w:r w:rsidRPr="00183C93">
        <w:rPr>
          <w:lang w:val="ru-RU"/>
        </w:rPr>
        <w:t>усталеному</w:t>
      </w:r>
      <w:proofErr w:type="spellEnd"/>
      <w:r w:rsidRPr="000E4BA7">
        <w:rPr>
          <w:lang w:val="uk-UA"/>
        </w:rPr>
        <w:t xml:space="preserve">, безпечному середовищі </w:t>
      </w:r>
      <w:r w:rsidRPr="000E4BA7">
        <w:rPr>
          <w:spacing w:val="10"/>
          <w:lang w:val="uk-UA"/>
        </w:rPr>
        <w:t xml:space="preserve">можна отримати повну </w:t>
      </w:r>
      <w:r w:rsidRPr="000E4BA7">
        <w:rPr>
          <w:lang w:val="uk-UA"/>
        </w:rPr>
        <w:t>картину ризиків. Цей процес дозволить приймати рішення щодо захисних заходів і інвестицій в стійкість з урахуванням ризиків, що сприятиме підвищенню безпеки критично важливої інфраструктури.</w:t>
      </w:r>
    </w:p>
    <w:p w:rsidR="00655253" w:rsidRDefault="00655253">
      <w:pPr>
        <w:rPr>
          <w:rFonts w:ascii="Garamond" w:hAnsi="Garamond"/>
          <w:b/>
          <w:bCs/>
          <w:w w:val="105"/>
          <w:sz w:val="80"/>
          <w:szCs w:val="80"/>
          <w:lang w:val="uk-UA"/>
        </w:rPr>
      </w:pPr>
      <w:bookmarkStart w:id="166" w:name="Chapter_12_-_Critical_Infrastructure_Int"/>
      <w:bookmarkEnd w:id="166"/>
      <w:r>
        <w:rPr>
          <w:rFonts w:ascii="Garamond" w:hAnsi="Garamond"/>
          <w:w w:val="105"/>
          <w:lang w:val="uk-UA"/>
        </w:rPr>
        <w:br w:type="page"/>
      </w:r>
    </w:p>
    <w:p w:rsidR="00655253" w:rsidRDefault="00655253" w:rsidP="00514E28">
      <w:pPr>
        <w:pStyle w:val="1"/>
        <w:spacing w:before="15" w:line="240" w:lineRule="auto"/>
        <w:rPr>
          <w:rFonts w:ascii="Garamond" w:hAnsi="Garamond"/>
          <w:w w:val="105"/>
          <w:lang w:val="uk-UA"/>
        </w:rPr>
      </w:pPr>
    </w:p>
    <w:p w:rsidR="00655253" w:rsidRDefault="00655253" w:rsidP="00514E28">
      <w:pPr>
        <w:pStyle w:val="1"/>
        <w:spacing w:before="15" w:line="240" w:lineRule="auto"/>
        <w:rPr>
          <w:rFonts w:ascii="Garamond" w:hAnsi="Garamond"/>
          <w:w w:val="105"/>
          <w:lang w:val="uk-UA"/>
        </w:rPr>
      </w:pPr>
    </w:p>
    <w:p w:rsidR="00514E28" w:rsidRPr="000E4BA7" w:rsidRDefault="00514E28" w:rsidP="00514E28">
      <w:pPr>
        <w:pStyle w:val="1"/>
        <w:spacing w:before="15" w:line="240" w:lineRule="auto"/>
        <w:rPr>
          <w:rFonts w:ascii="Garamond" w:hAnsi="Garamond"/>
          <w:lang w:val="uk-UA"/>
        </w:rPr>
      </w:pPr>
      <w:r w:rsidRPr="000E4BA7">
        <w:rPr>
          <w:rFonts w:ascii="Garamond" w:hAnsi="Garamond"/>
          <w:w w:val="105"/>
          <w:lang w:val="uk-UA"/>
        </w:rPr>
        <w:t xml:space="preserve">- 12 </w:t>
      </w:r>
      <w:r w:rsidRPr="000E4BA7">
        <w:rPr>
          <w:rFonts w:ascii="Garamond" w:hAnsi="Garamond"/>
          <w:spacing w:val="-10"/>
          <w:w w:val="105"/>
          <w:lang w:val="uk-UA"/>
        </w:rPr>
        <w:t>-</w:t>
      </w:r>
    </w:p>
    <w:p w:rsidR="00514E28" w:rsidRPr="000E4BA7" w:rsidRDefault="00514E28" w:rsidP="00514E28">
      <w:pPr>
        <w:pStyle w:val="a3"/>
        <w:rPr>
          <w:rFonts w:ascii="Garamond"/>
          <w:b/>
          <w:sz w:val="80"/>
          <w:lang w:val="uk-UA"/>
        </w:rPr>
      </w:pPr>
    </w:p>
    <w:p w:rsidR="00514E28" w:rsidRPr="000E4BA7" w:rsidRDefault="00514E28" w:rsidP="00514E28">
      <w:pPr>
        <w:pStyle w:val="a3"/>
        <w:spacing w:before="9"/>
        <w:rPr>
          <w:rFonts w:ascii="Garamond"/>
          <w:b/>
          <w:sz w:val="73"/>
          <w:lang w:val="uk-UA"/>
        </w:rPr>
      </w:pPr>
    </w:p>
    <w:p w:rsidR="00514E28" w:rsidRPr="000E4BA7" w:rsidRDefault="00514E28" w:rsidP="00514E28">
      <w:pPr>
        <w:pStyle w:val="2"/>
        <w:spacing w:line="288" w:lineRule="auto"/>
        <w:ind w:left="1249" w:right="1247"/>
        <w:rPr>
          <w:lang w:val="uk-UA"/>
        </w:rPr>
      </w:pPr>
      <w:r w:rsidRPr="000E4BA7">
        <w:rPr>
          <w:color w:val="00345E"/>
          <w:lang w:val="uk-UA"/>
        </w:rPr>
        <w:t xml:space="preserve">Моделювання та аналіз </w:t>
      </w:r>
      <w:r w:rsidRPr="000E4BA7">
        <w:rPr>
          <w:color w:val="00345E"/>
          <w:w w:val="90"/>
          <w:lang w:val="uk-UA"/>
        </w:rPr>
        <w:t>взаємозалежності критичної інфраструктури:</w:t>
      </w:r>
    </w:p>
    <w:p w:rsidR="00514E28" w:rsidRPr="000E4BA7" w:rsidRDefault="00514E28" w:rsidP="00514E28">
      <w:pPr>
        <w:spacing w:line="365" w:lineRule="exact"/>
        <w:ind w:left="354" w:right="354"/>
        <w:jc w:val="center"/>
        <w:rPr>
          <w:b/>
          <w:sz w:val="32"/>
          <w:lang w:val="uk-UA"/>
        </w:rPr>
      </w:pPr>
      <w:r w:rsidRPr="000E4BA7">
        <w:rPr>
          <w:b/>
          <w:color w:val="00345E"/>
          <w:spacing w:val="-6"/>
          <w:sz w:val="32"/>
          <w:lang w:val="uk-UA"/>
        </w:rPr>
        <w:t>Вдосконалення стратегій управління стійкістю</w:t>
      </w:r>
    </w:p>
    <w:p w:rsidR="00514E28" w:rsidRPr="000E4BA7" w:rsidRDefault="00514E28" w:rsidP="00514E28">
      <w:pPr>
        <w:pStyle w:val="a3"/>
        <w:rPr>
          <w:b/>
          <w:sz w:val="32"/>
          <w:lang w:val="uk-UA"/>
        </w:rPr>
      </w:pPr>
    </w:p>
    <w:p w:rsidR="00514E28" w:rsidRPr="000E4BA7" w:rsidRDefault="00514E28" w:rsidP="00514E28">
      <w:pPr>
        <w:pStyle w:val="a3"/>
        <w:spacing w:before="4"/>
        <w:rPr>
          <w:b/>
          <w:sz w:val="29"/>
          <w:lang w:val="uk-UA"/>
        </w:rPr>
      </w:pPr>
    </w:p>
    <w:p w:rsidR="00514E28" w:rsidRPr="000E4BA7" w:rsidRDefault="00514E28" w:rsidP="00514E28">
      <w:pPr>
        <w:pStyle w:val="a3"/>
        <w:ind w:left="354" w:right="354"/>
        <w:jc w:val="center"/>
        <w:rPr>
          <w:lang w:val="uk-UA"/>
        </w:rPr>
      </w:pPr>
      <w:proofErr w:type="spellStart"/>
      <w:r w:rsidRPr="000E4BA7">
        <w:rPr>
          <w:lang w:val="uk-UA"/>
        </w:rPr>
        <w:t>Дуейн</w:t>
      </w:r>
      <w:proofErr w:type="spellEnd"/>
      <w:r w:rsidRPr="000E4BA7">
        <w:rPr>
          <w:lang w:val="uk-UA"/>
        </w:rPr>
        <w:t xml:space="preserve"> </w:t>
      </w:r>
      <w:r w:rsidRPr="000E4BA7">
        <w:rPr>
          <w:spacing w:val="-2"/>
          <w:lang w:val="uk-UA"/>
        </w:rPr>
        <w:t>Вернер</w:t>
      </w:r>
    </w:p>
    <w:p w:rsidR="00514E28" w:rsidRPr="000E4BA7" w:rsidRDefault="00514E28" w:rsidP="00514E28">
      <w:pPr>
        <w:pStyle w:val="a3"/>
        <w:rPr>
          <w:lang w:val="uk-UA"/>
        </w:rPr>
      </w:pPr>
    </w:p>
    <w:p w:rsidR="00514E28" w:rsidRPr="000E4BA7" w:rsidRDefault="00514E28" w:rsidP="00514E28">
      <w:pPr>
        <w:pStyle w:val="a3"/>
        <w:spacing w:before="134" w:line="266" w:lineRule="auto"/>
        <w:ind w:left="139" w:right="136" w:firstLine="360"/>
        <w:rPr>
          <w:lang w:val="uk-UA"/>
        </w:rPr>
      </w:pPr>
      <w:r w:rsidRPr="000E4BA7">
        <w:rPr>
          <w:lang w:val="uk-UA"/>
        </w:rPr>
        <w:t xml:space="preserve">Країни-члени Організації Північноатлантичного договору та країни-партнери стикаються зі значними труднощами у формулюванні та впровадженні ефективних стратегій для подолання ризиків, пов'язаних з природними, техногенними (в тому числі терористичними) та соціально-технологічними загрозами. Екстремальні погодні явища можуть завдати величезної шкоди кільком секторам </w:t>
      </w:r>
      <w:r w:rsidRPr="000E4BA7">
        <w:rPr>
          <w:spacing w:val="9"/>
          <w:lang w:val="uk-UA"/>
        </w:rPr>
        <w:t xml:space="preserve">інфраструктури </w:t>
      </w:r>
      <w:r w:rsidRPr="000E4BA7">
        <w:rPr>
          <w:lang w:val="uk-UA"/>
        </w:rPr>
        <w:t>в результаті одного шторму.</w:t>
      </w:r>
      <w:r w:rsidRPr="000E4BA7">
        <w:rPr>
          <w:vertAlign w:val="superscript"/>
          <w:lang w:val="uk-UA"/>
        </w:rPr>
        <w:t>1</w:t>
      </w:r>
      <w:r w:rsidRPr="000E4BA7">
        <w:rPr>
          <w:lang w:val="uk-UA"/>
        </w:rPr>
        <w:t xml:space="preserve"> Руйнівні наслідки є наслідком неефективного управління та відсутності інвестицій в </w:t>
      </w:r>
      <w:r w:rsidRPr="000E4BA7">
        <w:rPr>
          <w:spacing w:val="9"/>
          <w:lang w:val="uk-UA"/>
        </w:rPr>
        <w:t xml:space="preserve">інфраструктуру, що </w:t>
      </w:r>
      <w:r w:rsidRPr="000E4BA7">
        <w:rPr>
          <w:lang w:val="uk-UA"/>
        </w:rPr>
        <w:t>забезпечує життєдіяльність громади.</w:t>
      </w:r>
      <w:r w:rsidRPr="000E4BA7">
        <w:rPr>
          <w:vertAlign w:val="superscript"/>
          <w:lang w:val="uk-UA"/>
        </w:rPr>
        <w:t>2</w:t>
      </w:r>
      <w:r w:rsidRPr="000E4BA7">
        <w:rPr>
          <w:lang w:val="uk-UA"/>
        </w:rPr>
        <w:t xml:space="preserve"> Мабуть, найбільш нагальна з цих </w:t>
      </w:r>
      <w:r w:rsidRPr="000E4BA7">
        <w:rPr>
          <w:spacing w:val="9"/>
          <w:lang w:val="uk-UA"/>
        </w:rPr>
        <w:t xml:space="preserve">проблем - </w:t>
      </w:r>
      <w:r w:rsidRPr="000E4BA7">
        <w:rPr>
          <w:lang w:val="uk-UA"/>
        </w:rPr>
        <w:t xml:space="preserve">зміна клімату - створює </w:t>
      </w:r>
      <w:r w:rsidRPr="000E4BA7">
        <w:rPr>
          <w:spacing w:val="11"/>
          <w:lang w:val="uk-UA"/>
        </w:rPr>
        <w:t xml:space="preserve">значні </w:t>
      </w:r>
      <w:r w:rsidRPr="000E4BA7">
        <w:rPr>
          <w:spacing w:val="9"/>
          <w:lang w:val="uk-UA"/>
        </w:rPr>
        <w:t xml:space="preserve">загрози </w:t>
      </w:r>
      <w:r w:rsidRPr="000E4BA7">
        <w:rPr>
          <w:lang w:val="uk-UA"/>
        </w:rPr>
        <w:t xml:space="preserve">для </w:t>
      </w:r>
      <w:r w:rsidRPr="000E4BA7">
        <w:rPr>
          <w:spacing w:val="10"/>
          <w:lang w:val="uk-UA"/>
        </w:rPr>
        <w:t xml:space="preserve">прибережних </w:t>
      </w:r>
      <w:r w:rsidRPr="000E4BA7">
        <w:rPr>
          <w:lang w:val="uk-UA"/>
        </w:rPr>
        <w:t xml:space="preserve">громад, </w:t>
      </w:r>
      <w:r w:rsidRPr="000E4BA7">
        <w:rPr>
          <w:spacing w:val="9"/>
          <w:lang w:val="uk-UA"/>
        </w:rPr>
        <w:t xml:space="preserve">а також </w:t>
      </w:r>
      <w:r w:rsidRPr="000E4BA7">
        <w:rPr>
          <w:spacing w:val="11"/>
          <w:lang w:val="uk-UA"/>
        </w:rPr>
        <w:t xml:space="preserve">зміну </w:t>
      </w:r>
      <w:r w:rsidRPr="000E4BA7">
        <w:rPr>
          <w:spacing w:val="9"/>
          <w:lang w:val="uk-UA"/>
        </w:rPr>
        <w:lastRenderedPageBreak/>
        <w:t xml:space="preserve">екологічних </w:t>
      </w:r>
      <w:r w:rsidRPr="000E4BA7">
        <w:rPr>
          <w:lang w:val="uk-UA"/>
        </w:rPr>
        <w:t xml:space="preserve">умов у </w:t>
      </w:r>
      <w:r w:rsidRPr="000E4BA7">
        <w:rPr>
          <w:spacing w:val="9"/>
          <w:lang w:val="uk-UA"/>
        </w:rPr>
        <w:t xml:space="preserve">всьому світі, таких </w:t>
      </w:r>
      <w:r w:rsidRPr="000E4BA7">
        <w:rPr>
          <w:lang w:val="uk-UA"/>
        </w:rPr>
        <w:t xml:space="preserve">як </w:t>
      </w:r>
      <w:r w:rsidRPr="000E4BA7">
        <w:rPr>
          <w:spacing w:val="9"/>
          <w:lang w:val="uk-UA"/>
        </w:rPr>
        <w:t xml:space="preserve">температура </w:t>
      </w:r>
      <w:r w:rsidRPr="000E4BA7">
        <w:rPr>
          <w:lang w:val="uk-UA"/>
        </w:rPr>
        <w:t xml:space="preserve">і кількість опадів, для яких сучасний дизайн і продуктивність інфраструктури </w:t>
      </w:r>
      <w:r w:rsidRPr="000E4BA7">
        <w:rPr>
          <w:spacing w:val="-5"/>
          <w:lang w:val="uk-UA"/>
        </w:rPr>
        <w:t>не передбачені.</w:t>
      </w:r>
    </w:p>
    <w:p w:rsidR="00514E28" w:rsidRPr="000E4BA7" w:rsidRDefault="00514E28" w:rsidP="00514E28">
      <w:pPr>
        <w:pStyle w:val="a3"/>
        <w:rPr>
          <w:sz w:val="20"/>
          <w:lang w:val="uk-UA"/>
        </w:rPr>
      </w:pPr>
    </w:p>
    <w:p w:rsidR="00514E28" w:rsidRPr="000E4BA7" w:rsidRDefault="00514E28" w:rsidP="00514E28">
      <w:pPr>
        <w:spacing w:before="81"/>
        <w:ind w:left="140"/>
        <w:rPr>
          <w:rFonts w:ascii="Tahoma"/>
          <w:sz w:val="18"/>
          <w:lang w:val="uk-UA"/>
        </w:rPr>
      </w:pPr>
      <w:r w:rsidRPr="000E4BA7">
        <w:rPr>
          <w:rFonts w:ascii="Tahoma"/>
          <w:spacing w:val="-2"/>
          <w:sz w:val="18"/>
          <w:lang w:val="uk-UA"/>
        </w:rPr>
        <w:t>Вернер</w:t>
      </w:r>
    </w:p>
    <w:p w:rsidR="00514E28" w:rsidRPr="000E4BA7" w:rsidRDefault="00514E28" w:rsidP="00514E28">
      <w:pPr>
        <w:pStyle w:val="a3"/>
        <w:spacing w:before="11"/>
        <w:rPr>
          <w:rFonts w:ascii="Tahoma"/>
          <w:sz w:val="32"/>
          <w:lang w:val="uk-UA"/>
        </w:rPr>
      </w:pPr>
    </w:p>
    <w:p w:rsidR="00514E28" w:rsidRPr="000E4BA7" w:rsidRDefault="00514E28" w:rsidP="00514E28">
      <w:pPr>
        <w:pStyle w:val="a3"/>
        <w:spacing w:line="266" w:lineRule="auto"/>
        <w:ind w:left="140" w:right="128"/>
        <w:rPr>
          <w:lang w:val="uk-UA"/>
        </w:rPr>
      </w:pPr>
      <w:r w:rsidRPr="000E4BA7">
        <w:rPr>
          <w:lang w:val="uk-UA"/>
        </w:rPr>
        <w:t>були адаптовані.</w:t>
      </w:r>
      <w:r w:rsidRPr="000E4BA7">
        <w:rPr>
          <w:vertAlign w:val="superscript"/>
          <w:lang w:val="uk-UA"/>
        </w:rPr>
        <w:t>3</w:t>
      </w:r>
      <w:r w:rsidRPr="000E4BA7">
        <w:rPr>
          <w:lang w:val="uk-UA"/>
        </w:rPr>
        <w:t xml:space="preserve"> Складність оцінки цих ризиків та управління потенційним руйнівним впливом цих подій на критичну </w:t>
      </w:r>
      <w:r w:rsidRPr="000E4BA7">
        <w:rPr>
          <w:spacing w:val="9"/>
          <w:lang w:val="uk-UA"/>
        </w:rPr>
        <w:t xml:space="preserve">інфраструктуру зростає, </w:t>
      </w:r>
      <w:r w:rsidRPr="000E4BA7">
        <w:rPr>
          <w:lang w:val="uk-UA"/>
        </w:rPr>
        <w:t xml:space="preserve">якщо врахувати взаємозалежність, яка </w:t>
      </w:r>
      <w:r w:rsidRPr="000E4BA7">
        <w:rPr>
          <w:spacing w:val="11"/>
          <w:lang w:val="uk-UA"/>
        </w:rPr>
        <w:t xml:space="preserve">існує </w:t>
      </w:r>
      <w:r w:rsidRPr="000E4BA7">
        <w:rPr>
          <w:lang w:val="uk-UA"/>
        </w:rPr>
        <w:t xml:space="preserve">між об'єктами та системами </w:t>
      </w:r>
      <w:r w:rsidRPr="000E4BA7">
        <w:rPr>
          <w:spacing w:val="9"/>
          <w:lang w:val="uk-UA"/>
        </w:rPr>
        <w:t>інфраструктури. Об'</w:t>
      </w:r>
      <w:r w:rsidRPr="000E4BA7">
        <w:rPr>
          <w:lang w:val="uk-UA"/>
        </w:rPr>
        <w:t xml:space="preserve">єкти критичної </w:t>
      </w:r>
      <w:r w:rsidRPr="000E4BA7">
        <w:rPr>
          <w:spacing w:val="9"/>
          <w:lang w:val="uk-UA"/>
        </w:rPr>
        <w:t xml:space="preserve">інфраструктури </w:t>
      </w:r>
      <w:r w:rsidRPr="000E4BA7">
        <w:rPr>
          <w:spacing w:val="40"/>
          <w:lang w:val="uk-UA"/>
        </w:rPr>
        <w:t xml:space="preserve">функціонують у взаємодії </w:t>
      </w:r>
      <w:r w:rsidRPr="000E4BA7">
        <w:rPr>
          <w:lang w:val="uk-UA"/>
        </w:rPr>
        <w:t xml:space="preserve">один з одним. Тому катастрофічні події можуть каскадом поширюватися на ці взаємопов'язані системи і перешкоджати </w:t>
      </w:r>
      <w:r w:rsidRPr="000E4BA7">
        <w:rPr>
          <w:spacing w:val="9"/>
          <w:lang w:val="uk-UA"/>
        </w:rPr>
        <w:t xml:space="preserve">здатності </w:t>
      </w:r>
      <w:r w:rsidRPr="000E4BA7">
        <w:rPr>
          <w:lang w:val="uk-UA"/>
        </w:rPr>
        <w:t xml:space="preserve">операторів </w:t>
      </w:r>
      <w:r w:rsidRPr="000E4BA7">
        <w:rPr>
          <w:spacing w:val="9"/>
          <w:lang w:val="uk-UA"/>
        </w:rPr>
        <w:t xml:space="preserve">критичної </w:t>
      </w:r>
      <w:r w:rsidRPr="000E4BA7">
        <w:rPr>
          <w:lang w:val="uk-UA"/>
        </w:rPr>
        <w:t>інфраструктури продовжувати свою діяльність.</w:t>
      </w:r>
    </w:p>
    <w:p w:rsidR="00514E28" w:rsidRPr="000E4BA7" w:rsidRDefault="00514E28" w:rsidP="00514E28">
      <w:pPr>
        <w:pStyle w:val="a3"/>
        <w:spacing w:before="175" w:line="266" w:lineRule="auto"/>
        <w:ind w:left="140" w:right="137" w:firstLine="360"/>
        <w:rPr>
          <w:lang w:val="uk-UA"/>
        </w:rPr>
      </w:pPr>
      <w:r w:rsidRPr="000E4BA7">
        <w:rPr>
          <w:lang w:val="uk-UA"/>
        </w:rPr>
        <w:t xml:space="preserve">Політичні рекомендації з різних дисциплін, від принципів національної безпеки до стандартів безперервності бізнесу, вказують на важливість врахування взаємозалежностей для посилення </w:t>
      </w:r>
      <w:r w:rsidRPr="000E4BA7">
        <w:rPr>
          <w:spacing w:val="9"/>
          <w:lang w:val="uk-UA"/>
        </w:rPr>
        <w:t xml:space="preserve">безпеки </w:t>
      </w:r>
      <w:r w:rsidRPr="000E4BA7">
        <w:rPr>
          <w:lang w:val="uk-UA"/>
        </w:rPr>
        <w:t>та стійкості систем критичної інфраструктури.</w:t>
      </w:r>
      <w:r w:rsidRPr="000E4BA7">
        <w:rPr>
          <w:vertAlign w:val="superscript"/>
          <w:lang w:val="uk-UA"/>
        </w:rPr>
        <w:t>4</w:t>
      </w:r>
      <w:r w:rsidRPr="000E4BA7">
        <w:rPr>
          <w:lang w:val="uk-UA"/>
        </w:rPr>
        <w:t xml:space="preserve"> Однак більшість цих документів не дають вичерпного визначення методологій для розуміння складних взаємодій між об'єктами критичної інфраструктури і підтримки стратегій управління стійкістю. В останні роки дослідження і розробки в галузі моделювання взаємозалежностей критичної інфраструктури набули значного розвитку. Ці підходи, як правило, використовують методи системної інженерії та інженерії безпеки. Однак застосування цих методів до систем критичної інфраструктури є складним завданням через труднощі, пов'язані з отриманням усіх даних, необхідних для запуску комбінованих імітаційних моделей декількох інфраструктурних систем.</w:t>
      </w:r>
    </w:p>
    <w:p w:rsidR="00514E28" w:rsidRPr="000E4BA7" w:rsidRDefault="00514E28" w:rsidP="00655253">
      <w:pPr>
        <w:pStyle w:val="a3"/>
        <w:spacing w:before="170" w:line="266" w:lineRule="auto"/>
        <w:ind w:left="140" w:right="137" w:firstLine="360"/>
        <w:rPr>
          <w:lang w:val="uk-UA"/>
        </w:rPr>
      </w:pPr>
      <w:r w:rsidRPr="000E4BA7">
        <w:rPr>
          <w:lang w:val="uk-UA"/>
        </w:rPr>
        <w:t xml:space="preserve">Для вирішення цих проблем системний підхід, орієнтований на надання системних послуг, може допомогти встановити відповідний обсяг аналізу взаємозалежності та визначити пріоритетність конкретних активів та/або підсистем, щодо яких необхідно зібрати інформацію, пов'язану зі стійкістю. Використовуючи цей підхід, аналіз враховує контекст високого рівня - соціально-економічну вразливість, наприклад, певного регіону, характеристики об'єктів критичної </w:t>
      </w:r>
      <w:r w:rsidRPr="000E4BA7">
        <w:rPr>
          <w:spacing w:val="9"/>
          <w:lang w:val="uk-UA"/>
        </w:rPr>
        <w:t xml:space="preserve">інфраструктури, що </w:t>
      </w:r>
      <w:r w:rsidRPr="000E4BA7">
        <w:rPr>
          <w:lang w:val="uk-UA"/>
        </w:rPr>
        <w:t xml:space="preserve">забезпечують регіон ресурсами, а також можливості як </w:t>
      </w:r>
      <w:r w:rsidRPr="000E4BA7">
        <w:rPr>
          <w:spacing w:val="-5"/>
          <w:lang w:val="uk-UA"/>
        </w:rPr>
        <w:t>об</w:t>
      </w:r>
      <w:r w:rsidRPr="000E4BA7">
        <w:rPr>
          <w:lang w:val="uk-UA"/>
        </w:rPr>
        <w:t>'єктів критичної інфраструктури, так і</w:t>
      </w:r>
      <w:r w:rsidR="00655253">
        <w:rPr>
          <w:lang w:val="uk-UA"/>
        </w:rPr>
        <w:t xml:space="preserve"> </w:t>
      </w:r>
      <w:r w:rsidRPr="000E4BA7">
        <w:rPr>
          <w:lang w:val="uk-UA"/>
        </w:rPr>
        <w:t xml:space="preserve">регіональне управління надзвичайними ситуаціями. Завдяки </w:t>
      </w:r>
      <w:r w:rsidRPr="000E4BA7">
        <w:rPr>
          <w:spacing w:val="9"/>
          <w:lang w:val="uk-UA"/>
        </w:rPr>
        <w:t xml:space="preserve">конкретному реагуванню на </w:t>
      </w:r>
      <w:r w:rsidRPr="000E4BA7">
        <w:rPr>
          <w:lang w:val="uk-UA"/>
        </w:rPr>
        <w:t xml:space="preserve">вимоги зацікавлених сторін і створенню середовища для співпраці, гнучка система аналізу може забезпечити розробку комплексної та інтерактивної </w:t>
      </w:r>
      <w:r w:rsidRPr="000E4BA7">
        <w:rPr>
          <w:spacing w:val="11"/>
          <w:lang w:val="uk-UA"/>
        </w:rPr>
        <w:t xml:space="preserve">оцінки </w:t>
      </w:r>
      <w:r w:rsidRPr="000E4BA7">
        <w:rPr>
          <w:spacing w:val="12"/>
          <w:lang w:val="uk-UA"/>
        </w:rPr>
        <w:t xml:space="preserve">стійкості </w:t>
      </w:r>
      <w:r w:rsidRPr="000E4BA7">
        <w:rPr>
          <w:spacing w:val="11"/>
          <w:lang w:val="uk-UA"/>
        </w:rPr>
        <w:t xml:space="preserve">взаємозалежностей </w:t>
      </w:r>
      <w:r w:rsidRPr="000E4BA7">
        <w:rPr>
          <w:spacing w:val="13"/>
          <w:lang w:val="uk-UA"/>
        </w:rPr>
        <w:t xml:space="preserve">критично важливої </w:t>
      </w:r>
      <w:r w:rsidRPr="000E4BA7">
        <w:rPr>
          <w:spacing w:val="14"/>
          <w:lang w:val="uk-UA"/>
        </w:rPr>
        <w:t xml:space="preserve">інфраструктури. </w:t>
      </w:r>
      <w:r w:rsidRPr="000E4BA7">
        <w:rPr>
          <w:lang w:val="uk-UA"/>
        </w:rPr>
        <w:t xml:space="preserve">Ця система також може слугувати для інтеграції різних галузей знань </w:t>
      </w:r>
      <w:r w:rsidRPr="000E4BA7">
        <w:rPr>
          <w:spacing w:val="9"/>
          <w:lang w:val="uk-UA"/>
        </w:rPr>
        <w:t xml:space="preserve">- </w:t>
      </w:r>
      <w:r w:rsidRPr="000E4BA7">
        <w:rPr>
          <w:lang w:val="uk-UA"/>
        </w:rPr>
        <w:t xml:space="preserve">таких як інженерія, соціальні науки, безперервність бізнесу </w:t>
      </w:r>
      <w:r w:rsidRPr="000E4BA7">
        <w:rPr>
          <w:lang w:val="uk-UA"/>
        </w:rPr>
        <w:lastRenderedPageBreak/>
        <w:t>та управління в надзвичайних ситуаціях - у поєднанні підходів "зверху-вниз" (на рівні системи) і "знизу-вгору" (на рівні об'єктів).</w:t>
      </w:r>
    </w:p>
    <w:p w:rsidR="00514E28" w:rsidRPr="000E4BA7" w:rsidRDefault="00514E28" w:rsidP="00514E28">
      <w:pPr>
        <w:pStyle w:val="a3"/>
        <w:spacing w:before="173" w:line="266" w:lineRule="auto"/>
        <w:ind w:left="140" w:right="136" w:firstLine="359"/>
        <w:rPr>
          <w:lang w:val="uk-UA"/>
        </w:rPr>
      </w:pPr>
      <w:r w:rsidRPr="000E4BA7">
        <w:rPr>
          <w:lang w:val="uk-UA"/>
        </w:rPr>
        <w:t xml:space="preserve">У цій главі досліджується потенціал цього рамкового підходу до аналізу в наступних </w:t>
      </w:r>
      <w:r w:rsidRPr="000E4BA7">
        <w:rPr>
          <w:spacing w:val="-14"/>
          <w:lang w:val="uk-UA"/>
        </w:rPr>
        <w:t>п'</w:t>
      </w:r>
      <w:r w:rsidRPr="000E4BA7">
        <w:rPr>
          <w:lang w:val="uk-UA"/>
        </w:rPr>
        <w:t xml:space="preserve">яти розділах. У першому розділі обговорюється важливість врахування взаємозалежностей для підвищення </w:t>
      </w:r>
      <w:r w:rsidRPr="000E4BA7">
        <w:rPr>
          <w:spacing w:val="9"/>
          <w:lang w:val="uk-UA"/>
        </w:rPr>
        <w:t xml:space="preserve">безпеки </w:t>
      </w:r>
      <w:r w:rsidRPr="000E4BA7">
        <w:rPr>
          <w:lang w:val="uk-UA"/>
        </w:rPr>
        <w:t xml:space="preserve">та стійкості систем </w:t>
      </w:r>
      <w:r w:rsidRPr="000E4BA7">
        <w:rPr>
          <w:spacing w:val="9"/>
          <w:lang w:val="uk-UA"/>
        </w:rPr>
        <w:t xml:space="preserve">критичної </w:t>
      </w:r>
      <w:r w:rsidRPr="000E4BA7">
        <w:rPr>
          <w:spacing w:val="10"/>
          <w:lang w:val="uk-UA"/>
        </w:rPr>
        <w:t xml:space="preserve">інфраструктури. </w:t>
      </w:r>
      <w:r w:rsidRPr="000E4BA7">
        <w:rPr>
          <w:lang w:val="uk-UA"/>
        </w:rPr>
        <w:t xml:space="preserve">Наступний розділ містить загальний огляд основних характеристик і вимірів взаємозалежностей критичної інфраструктури. У третьому розділі узагальнено загальні підходи до моделювання та оцінки критичної інфраструктури. У наступному розділі пропонується гнучка система аналізу критичної інфраструктури, яка може бути використана для розробки стратегій управління </w:t>
      </w:r>
      <w:proofErr w:type="spellStart"/>
      <w:r w:rsidRPr="000E4BA7">
        <w:rPr>
          <w:lang w:val="uk-UA"/>
        </w:rPr>
        <w:t>відмовостійкістю</w:t>
      </w:r>
      <w:proofErr w:type="spellEnd"/>
      <w:r w:rsidRPr="000E4BA7">
        <w:rPr>
          <w:lang w:val="uk-UA"/>
        </w:rPr>
        <w:t xml:space="preserve">. В останньому розділі визначаються елементи для практичного </w:t>
      </w:r>
      <w:proofErr w:type="spellStart"/>
      <w:r w:rsidRPr="00183C93">
        <w:rPr>
          <w:lang w:val="ru-RU"/>
        </w:rPr>
        <w:t>застосування</w:t>
      </w:r>
      <w:proofErr w:type="spellEnd"/>
      <w:r w:rsidRPr="00183C93">
        <w:rPr>
          <w:lang w:val="ru-RU"/>
        </w:rPr>
        <w:t xml:space="preserve"> </w:t>
      </w:r>
      <w:proofErr w:type="spellStart"/>
      <w:r w:rsidRPr="00183C93">
        <w:rPr>
          <w:lang w:val="ru-RU"/>
        </w:rPr>
        <w:t>врахування</w:t>
      </w:r>
      <w:proofErr w:type="spellEnd"/>
      <w:r w:rsidRPr="000E4BA7">
        <w:rPr>
          <w:spacing w:val="80"/>
          <w:w w:val="150"/>
          <w:lang w:val="uk-UA"/>
        </w:rPr>
        <w:t xml:space="preserve"> </w:t>
      </w:r>
      <w:r w:rsidRPr="000E4BA7">
        <w:rPr>
          <w:lang w:val="uk-UA"/>
        </w:rPr>
        <w:t xml:space="preserve">взаємозалежностей критично важливої інфраструктури для управління системами критично важливої інфраструктури. Члени і партнери НАТО можуть використовувати запропоновані рамки аналізу і додаткові міркування щодо практичного застосування його результатів для зменшення ризиків, що загрожують критичній інфраструктурі, і сприяння підвищенню стійкості за допомогою </w:t>
      </w:r>
      <w:proofErr w:type="spellStart"/>
      <w:r w:rsidRPr="000E4BA7">
        <w:rPr>
          <w:lang w:val="uk-UA"/>
        </w:rPr>
        <w:t>міжсекторальної</w:t>
      </w:r>
      <w:proofErr w:type="spellEnd"/>
      <w:r w:rsidRPr="000E4BA7">
        <w:rPr>
          <w:lang w:val="uk-UA"/>
        </w:rPr>
        <w:t xml:space="preserve"> співпраці.</w:t>
      </w:r>
    </w:p>
    <w:p w:rsidR="00655253" w:rsidRDefault="00655253">
      <w:pPr>
        <w:rPr>
          <w:lang w:val="uk-UA"/>
        </w:rPr>
      </w:pPr>
      <w:r>
        <w:rPr>
          <w:lang w:val="uk-UA"/>
        </w:rPr>
        <w:br w:type="page"/>
      </w:r>
    </w:p>
    <w:p w:rsidR="00514E28" w:rsidRPr="000E4BA7" w:rsidRDefault="00514E28" w:rsidP="00514E28">
      <w:pPr>
        <w:pStyle w:val="a3"/>
        <w:rPr>
          <w:lang w:val="uk-UA"/>
        </w:rPr>
      </w:pPr>
    </w:p>
    <w:p w:rsidR="00514E28" w:rsidRPr="000E4BA7" w:rsidRDefault="00514E28" w:rsidP="00655253">
      <w:pPr>
        <w:pStyle w:val="3"/>
        <w:spacing w:before="180"/>
        <w:jc w:val="center"/>
        <w:rPr>
          <w:lang w:val="uk-UA"/>
        </w:rPr>
      </w:pPr>
      <w:bookmarkStart w:id="167" w:name="_TOC_250060"/>
      <w:r w:rsidRPr="000E4BA7">
        <w:rPr>
          <w:color w:val="00345E"/>
          <w:lang w:val="uk-UA"/>
        </w:rPr>
        <w:t xml:space="preserve">Ризик, стійкість та </w:t>
      </w:r>
      <w:r w:rsidRPr="000E4BA7">
        <w:rPr>
          <w:color w:val="00345E"/>
          <w:spacing w:val="-2"/>
          <w:lang w:val="uk-UA"/>
        </w:rPr>
        <w:t>взаємозалежності</w:t>
      </w:r>
      <w:bookmarkEnd w:id="167"/>
    </w:p>
    <w:p w:rsidR="00514E28" w:rsidRPr="000E4BA7" w:rsidRDefault="00514E28" w:rsidP="00514E28">
      <w:pPr>
        <w:pStyle w:val="a3"/>
        <w:spacing w:before="8"/>
        <w:rPr>
          <w:b/>
          <w:lang w:val="uk-UA"/>
        </w:rPr>
      </w:pPr>
    </w:p>
    <w:p w:rsidR="00514E28" w:rsidRPr="000E4BA7" w:rsidRDefault="00514E28" w:rsidP="00655253">
      <w:pPr>
        <w:pStyle w:val="a3"/>
        <w:spacing w:line="266" w:lineRule="auto"/>
        <w:ind w:left="139" w:right="137" w:firstLine="360"/>
        <w:rPr>
          <w:lang w:val="uk-UA"/>
        </w:rPr>
      </w:pPr>
      <w:r w:rsidRPr="000E4BA7">
        <w:rPr>
          <w:spacing w:val="9"/>
          <w:lang w:val="uk-UA"/>
        </w:rPr>
        <w:t xml:space="preserve">Аналітики </w:t>
      </w:r>
      <w:r w:rsidRPr="000E4BA7">
        <w:rPr>
          <w:lang w:val="uk-UA"/>
        </w:rPr>
        <w:t xml:space="preserve">часто визначають ризик і стійкість як важливі аспекти забезпечення безперервної безпечної експлуатації інфраструктури в економічно ефективний спосіб. Хоча в науці існують певні розбіжності щодо визначення цього поняття, </w:t>
      </w:r>
      <w:r w:rsidRPr="000E4BA7">
        <w:rPr>
          <w:i/>
          <w:lang w:val="uk-UA"/>
        </w:rPr>
        <w:t xml:space="preserve">ризик, як </w:t>
      </w:r>
      <w:r w:rsidRPr="000E4BA7">
        <w:rPr>
          <w:lang w:val="uk-UA"/>
        </w:rPr>
        <w:t xml:space="preserve">правило, є поєднанням величини наслідків - наприклад, збитків після події збоїв - і ймовірності або вірогідності </w:t>
      </w:r>
      <w:r w:rsidRPr="000E4BA7">
        <w:rPr>
          <w:spacing w:val="9"/>
          <w:lang w:val="uk-UA"/>
        </w:rPr>
        <w:t xml:space="preserve">настання </w:t>
      </w:r>
      <w:r w:rsidRPr="000E4BA7">
        <w:rPr>
          <w:lang w:val="uk-UA"/>
        </w:rPr>
        <w:t>цих наслідків.</w:t>
      </w:r>
      <w:r w:rsidRPr="000E4BA7">
        <w:rPr>
          <w:spacing w:val="9"/>
          <w:lang w:val="uk-UA"/>
        </w:rPr>
        <w:t xml:space="preserve"> Стенлі Каплан </w:t>
      </w:r>
      <w:r w:rsidRPr="000E4BA7">
        <w:rPr>
          <w:lang w:val="uk-UA"/>
        </w:rPr>
        <w:t xml:space="preserve">і Б. Джон </w:t>
      </w:r>
      <w:proofErr w:type="spellStart"/>
      <w:r w:rsidRPr="000E4BA7">
        <w:rPr>
          <w:spacing w:val="10"/>
          <w:lang w:val="uk-UA"/>
        </w:rPr>
        <w:t>Гаррік</w:t>
      </w:r>
      <w:proofErr w:type="spellEnd"/>
      <w:r w:rsidRPr="000E4BA7">
        <w:rPr>
          <w:spacing w:val="10"/>
          <w:lang w:val="uk-UA"/>
        </w:rPr>
        <w:t xml:space="preserve"> </w:t>
      </w:r>
      <w:r w:rsidRPr="000E4BA7">
        <w:rPr>
          <w:lang w:val="uk-UA"/>
        </w:rPr>
        <w:t xml:space="preserve">вперше </w:t>
      </w:r>
      <w:r w:rsidRPr="000E4BA7">
        <w:rPr>
          <w:spacing w:val="9"/>
          <w:lang w:val="uk-UA"/>
        </w:rPr>
        <w:t xml:space="preserve">визначили </w:t>
      </w:r>
      <w:r w:rsidRPr="000E4BA7">
        <w:rPr>
          <w:lang w:val="uk-UA"/>
        </w:rPr>
        <w:t xml:space="preserve">три ключові питання, які можуть стати </w:t>
      </w:r>
      <w:r w:rsidRPr="000E4BA7">
        <w:rPr>
          <w:spacing w:val="9"/>
          <w:lang w:val="uk-UA"/>
        </w:rPr>
        <w:t xml:space="preserve">основою для </w:t>
      </w:r>
      <w:r w:rsidRPr="000E4BA7">
        <w:rPr>
          <w:lang w:val="uk-UA"/>
        </w:rPr>
        <w:t xml:space="preserve">оцінки ризиків. Які проблеми можуть </w:t>
      </w:r>
      <w:r w:rsidRPr="000E4BA7">
        <w:rPr>
          <w:spacing w:val="9"/>
          <w:lang w:val="uk-UA"/>
        </w:rPr>
        <w:t xml:space="preserve">виникнути </w:t>
      </w:r>
      <w:r w:rsidRPr="000E4BA7">
        <w:rPr>
          <w:lang w:val="uk-UA"/>
        </w:rPr>
        <w:t xml:space="preserve">в системі? Яка ймовірність того, що ці проблеми можуть виникнути? Якими будуть наслідки цих </w:t>
      </w:r>
      <w:r w:rsidRPr="000E4BA7">
        <w:rPr>
          <w:spacing w:val="10"/>
          <w:lang w:val="uk-UA"/>
        </w:rPr>
        <w:t>подій?</w:t>
      </w:r>
      <w:r w:rsidRPr="000E4BA7">
        <w:rPr>
          <w:i/>
          <w:lang w:val="uk-UA"/>
        </w:rPr>
        <w:t xml:space="preserve"> Управління ризиками </w:t>
      </w:r>
      <w:r w:rsidRPr="000E4BA7">
        <w:rPr>
          <w:lang w:val="uk-UA"/>
        </w:rPr>
        <w:t xml:space="preserve">- це назва для широкого </w:t>
      </w:r>
      <w:r w:rsidRPr="000E4BA7">
        <w:rPr>
          <w:spacing w:val="5"/>
          <w:lang w:val="uk-UA"/>
        </w:rPr>
        <w:t>спектру</w:t>
      </w:r>
      <w:r w:rsidR="00655253">
        <w:rPr>
          <w:lang w:val="uk-UA"/>
        </w:rPr>
        <w:t xml:space="preserve"> </w:t>
      </w:r>
      <w:r w:rsidRPr="000E4BA7">
        <w:rPr>
          <w:lang w:val="uk-UA"/>
        </w:rPr>
        <w:t>методологій для експлуатації та обслуговування системи таким чином</w:t>
      </w:r>
      <w:r w:rsidRPr="000E4BA7">
        <w:rPr>
          <w:spacing w:val="40"/>
          <w:lang w:val="uk-UA"/>
        </w:rPr>
        <w:t xml:space="preserve">, щоб </w:t>
      </w:r>
      <w:r w:rsidRPr="000E4BA7">
        <w:rPr>
          <w:lang w:val="uk-UA"/>
        </w:rPr>
        <w:t>забезпечити прийнятний рівень ризику для всіх зацікавлених сторін, включаючи власників системи, операторів та регуляторні органи. Огляд стратегій оцінки та управління ризиками див. у главі 13. Ефективна оцінка та управління ризиками вимагає виявлення потенційних несприятливих подій, які можуть мати наслідки для системи та її користувачів.</w:t>
      </w:r>
    </w:p>
    <w:p w:rsidR="00514E28" w:rsidRPr="000E4BA7" w:rsidRDefault="00514E28" w:rsidP="00514E28">
      <w:pPr>
        <w:pStyle w:val="a3"/>
        <w:spacing w:before="176" w:line="266" w:lineRule="auto"/>
        <w:ind w:left="140" w:right="136" w:firstLine="360"/>
        <w:rPr>
          <w:lang w:val="uk-UA"/>
        </w:rPr>
      </w:pPr>
      <w:r w:rsidRPr="000E4BA7">
        <w:rPr>
          <w:lang w:val="uk-UA"/>
        </w:rPr>
        <w:t xml:space="preserve">На відміну від ризику, </w:t>
      </w:r>
      <w:r w:rsidRPr="000E4BA7">
        <w:rPr>
          <w:i/>
          <w:lang w:val="uk-UA"/>
        </w:rPr>
        <w:t xml:space="preserve">стійкість </w:t>
      </w:r>
      <w:r w:rsidRPr="000E4BA7">
        <w:rPr>
          <w:lang w:val="uk-UA"/>
        </w:rPr>
        <w:t xml:space="preserve">не має універсального визначення в науковій літературі. Визначення стійкості варіюється залежно від теми - </w:t>
      </w:r>
      <w:r w:rsidRPr="000E4BA7">
        <w:rPr>
          <w:spacing w:val="9"/>
          <w:lang w:val="uk-UA"/>
        </w:rPr>
        <w:t xml:space="preserve">наприклад, </w:t>
      </w:r>
      <w:r w:rsidRPr="000E4BA7">
        <w:rPr>
          <w:lang w:val="uk-UA"/>
        </w:rPr>
        <w:t xml:space="preserve">економічна стійкість, </w:t>
      </w:r>
      <w:r w:rsidRPr="000E4BA7">
        <w:rPr>
          <w:spacing w:val="9"/>
          <w:lang w:val="uk-UA"/>
        </w:rPr>
        <w:t xml:space="preserve">стійкість </w:t>
      </w:r>
      <w:r w:rsidRPr="000E4BA7">
        <w:rPr>
          <w:spacing w:val="10"/>
          <w:lang w:val="uk-UA"/>
        </w:rPr>
        <w:t xml:space="preserve">критичної </w:t>
      </w:r>
      <w:r w:rsidRPr="000E4BA7">
        <w:rPr>
          <w:spacing w:val="11"/>
          <w:lang w:val="uk-UA"/>
        </w:rPr>
        <w:t xml:space="preserve">інфраструктури </w:t>
      </w:r>
      <w:r w:rsidRPr="000E4BA7">
        <w:rPr>
          <w:lang w:val="uk-UA"/>
        </w:rPr>
        <w:t xml:space="preserve">та </w:t>
      </w:r>
      <w:r w:rsidRPr="000E4BA7">
        <w:rPr>
          <w:spacing w:val="9"/>
          <w:lang w:val="uk-UA"/>
        </w:rPr>
        <w:t xml:space="preserve">соціальна стійкість - </w:t>
      </w:r>
      <w:r w:rsidRPr="000E4BA7">
        <w:rPr>
          <w:lang w:val="uk-UA"/>
        </w:rPr>
        <w:t xml:space="preserve">і від об'єкта аналізу, такого як громада, </w:t>
      </w:r>
      <w:r w:rsidRPr="000E4BA7">
        <w:rPr>
          <w:spacing w:val="9"/>
          <w:lang w:val="uk-UA"/>
        </w:rPr>
        <w:t xml:space="preserve">інфраструктурна </w:t>
      </w:r>
      <w:r w:rsidRPr="000E4BA7">
        <w:rPr>
          <w:lang w:val="uk-UA"/>
        </w:rPr>
        <w:t xml:space="preserve">система та </w:t>
      </w:r>
      <w:r w:rsidRPr="000E4BA7">
        <w:rPr>
          <w:spacing w:val="9"/>
          <w:lang w:val="uk-UA"/>
        </w:rPr>
        <w:t xml:space="preserve">інфраструктурний </w:t>
      </w:r>
      <w:r w:rsidRPr="000E4BA7">
        <w:rPr>
          <w:lang w:val="uk-UA"/>
        </w:rPr>
        <w:t>актив. Відмінності у визначенні стійкості впливають на те, як особи, що приймають рішення, вимірюють та оцінюють стійкість.</w:t>
      </w:r>
      <w:r w:rsidRPr="000E4BA7">
        <w:rPr>
          <w:vertAlign w:val="superscript"/>
          <w:lang w:val="uk-UA"/>
        </w:rPr>
        <w:t>11</w:t>
      </w:r>
      <w:r w:rsidRPr="000E4BA7">
        <w:rPr>
          <w:lang w:val="uk-UA"/>
        </w:rPr>
        <w:t xml:space="preserve"> У своєму ґрунтовному огляді літератури, присвяченому визначенням стійкості, Л. Карлсон та ін. виділили дві основні наукові школи, основна відмінність між якими полягає в тому, чи вважатимуться дії, вжиті до настання несприятливої події, такими, що підвищують стійкість. Майже </w:t>
      </w:r>
      <w:r w:rsidRPr="000E4BA7">
        <w:rPr>
          <w:spacing w:val="10"/>
          <w:lang w:val="uk-UA"/>
        </w:rPr>
        <w:t xml:space="preserve">вся </w:t>
      </w:r>
      <w:r w:rsidRPr="000E4BA7">
        <w:rPr>
          <w:lang w:val="uk-UA"/>
        </w:rPr>
        <w:t>література визначає стійкість, частково або повністю, як здатність поглинати порушення та адаптуватися або швидко відновлюватися після змін, спричинених порушенням, щоб відновити функціональність.</w:t>
      </w:r>
      <w:r w:rsidRPr="000E4BA7">
        <w:rPr>
          <w:vertAlign w:val="superscript"/>
          <w:lang w:val="uk-UA"/>
        </w:rPr>
        <w:t>13</w:t>
      </w:r>
      <w:r w:rsidRPr="000E4BA7">
        <w:rPr>
          <w:lang w:val="uk-UA"/>
        </w:rPr>
        <w:t xml:space="preserve"> У деяких літературних джерелах стійкість також визначається як здатність планувати, пом'якшувати та протистояти загрозам, щоб зменшити загальну </w:t>
      </w:r>
      <w:r w:rsidRPr="000E4BA7">
        <w:rPr>
          <w:spacing w:val="9"/>
          <w:lang w:val="uk-UA"/>
        </w:rPr>
        <w:t xml:space="preserve">вразливість, </w:t>
      </w:r>
      <w:r w:rsidRPr="000E4BA7">
        <w:rPr>
          <w:lang w:val="uk-UA"/>
        </w:rPr>
        <w:t xml:space="preserve">а отже, ймовірність того, що загроза або небезпека спричинить </w:t>
      </w:r>
      <w:r w:rsidRPr="00655253">
        <w:rPr>
          <w:lang w:val="uk-UA"/>
        </w:rPr>
        <w:t>збій у роботі</w:t>
      </w:r>
      <w:r w:rsidRPr="000E4BA7">
        <w:rPr>
          <w:lang w:val="uk-UA"/>
        </w:rPr>
        <w:t xml:space="preserve">. Розглядаючи підгрупу цих заходів, що вживаються до події, які здійснюються за припущення, що несприятлива подія відбудеться, Карлсон та ін. визначили стійкість як "здатність об'єкта - </w:t>
      </w:r>
      <w:r w:rsidRPr="000E4BA7">
        <w:rPr>
          <w:lang w:val="uk-UA"/>
        </w:rPr>
        <w:lastRenderedPageBreak/>
        <w:t xml:space="preserve">активу, організації, громади, регіону - передбачати, протистояти, поглинати, реагувати, адаптуватися і відновлюватися після </w:t>
      </w:r>
      <w:r w:rsidRPr="00655253">
        <w:rPr>
          <w:lang w:val="uk-UA"/>
        </w:rPr>
        <w:t>збурення</w:t>
      </w:r>
      <w:r w:rsidRPr="000E4BA7">
        <w:rPr>
          <w:lang w:val="uk-UA"/>
        </w:rPr>
        <w:t>".</w:t>
      </w:r>
    </w:p>
    <w:p w:rsidR="00514E28" w:rsidRPr="000E4BA7" w:rsidRDefault="00514E28" w:rsidP="00514E28">
      <w:pPr>
        <w:pStyle w:val="a3"/>
        <w:spacing w:before="164" w:line="266" w:lineRule="auto"/>
        <w:ind w:left="140" w:right="136" w:firstLine="360"/>
        <w:rPr>
          <w:lang w:val="uk-UA"/>
        </w:rPr>
      </w:pPr>
      <w:r w:rsidRPr="000E4BA7">
        <w:rPr>
          <w:lang w:val="uk-UA"/>
        </w:rPr>
        <w:t>Ризик і стійкість - поняття тісно пов'язані між собою; дії, спрямовані на зниження ризику системи</w:t>
      </w:r>
      <w:r w:rsidRPr="000E4BA7">
        <w:rPr>
          <w:spacing w:val="9"/>
          <w:lang w:val="uk-UA"/>
        </w:rPr>
        <w:t xml:space="preserve">, </w:t>
      </w:r>
      <w:r w:rsidRPr="000E4BA7">
        <w:rPr>
          <w:lang w:val="uk-UA"/>
        </w:rPr>
        <w:t xml:space="preserve">ймовірно, підвищать стійкість системи, і </w:t>
      </w:r>
      <w:r w:rsidRPr="000E4BA7">
        <w:rPr>
          <w:spacing w:val="-4"/>
          <w:lang w:val="uk-UA"/>
        </w:rPr>
        <w:t>навпаки.</w:t>
      </w:r>
    </w:p>
    <w:p w:rsidR="00514E28" w:rsidRPr="000E4BA7" w:rsidRDefault="00514E28" w:rsidP="00655253">
      <w:pPr>
        <w:pStyle w:val="a3"/>
        <w:spacing w:before="60" w:line="266" w:lineRule="auto"/>
        <w:ind w:left="140" w:right="135" w:firstLine="360"/>
        <w:rPr>
          <w:lang w:val="uk-UA"/>
        </w:rPr>
      </w:pPr>
      <w:r w:rsidRPr="000E4BA7">
        <w:rPr>
          <w:lang w:val="uk-UA"/>
        </w:rPr>
        <w:t xml:space="preserve">Оцінка та інформування про заходи зі зниження ризиків та підвищення стійкості вимагає визначення потенційних природних і техногенних загроз, а також оцінки вразливості системи, заходів зі зниження ризиків і можливостей реагування та відновлення після </w:t>
      </w:r>
      <w:r w:rsidRPr="00183C93">
        <w:rPr>
          <w:lang w:val="uk-UA"/>
        </w:rPr>
        <w:t>збоїв</w:t>
      </w:r>
      <w:r w:rsidRPr="000E4BA7">
        <w:rPr>
          <w:spacing w:val="29"/>
          <w:lang w:val="uk-UA"/>
        </w:rPr>
        <w:t xml:space="preserve"> </w:t>
      </w:r>
      <w:r w:rsidRPr="00183C93">
        <w:rPr>
          <w:lang w:val="uk-UA"/>
        </w:rPr>
        <w:t>у роботі</w:t>
      </w:r>
      <w:r w:rsidRPr="000E4BA7">
        <w:rPr>
          <w:spacing w:val="-2"/>
          <w:lang w:val="uk-UA"/>
        </w:rPr>
        <w:t>.</w:t>
      </w:r>
    </w:p>
    <w:p w:rsidR="00514E28" w:rsidRPr="000E4BA7" w:rsidRDefault="00514E28" w:rsidP="00514E28">
      <w:pPr>
        <w:pStyle w:val="a3"/>
        <w:spacing w:before="177" w:line="266" w:lineRule="auto"/>
        <w:ind w:left="140" w:right="136" w:firstLine="360"/>
        <w:rPr>
          <w:lang w:val="uk-UA"/>
        </w:rPr>
      </w:pPr>
      <w:r w:rsidRPr="000E4BA7">
        <w:rPr>
          <w:lang w:val="uk-UA"/>
        </w:rPr>
        <w:t xml:space="preserve">Ці кроки також обов'язково передбачають ширші характеристики громади та регіону, які обслуговує інфраструктура. Інфраструктурні системи </w:t>
      </w:r>
      <w:r w:rsidRPr="000E4BA7">
        <w:rPr>
          <w:spacing w:val="9"/>
          <w:lang w:val="uk-UA"/>
        </w:rPr>
        <w:t xml:space="preserve">прямо </w:t>
      </w:r>
      <w:r w:rsidRPr="000E4BA7">
        <w:rPr>
          <w:lang w:val="uk-UA"/>
        </w:rPr>
        <w:t xml:space="preserve">чи опосередковано забезпечують населення товарами та </w:t>
      </w:r>
      <w:r w:rsidRPr="000E4BA7">
        <w:rPr>
          <w:spacing w:val="9"/>
          <w:lang w:val="uk-UA"/>
        </w:rPr>
        <w:t>послугами</w:t>
      </w:r>
      <w:r w:rsidRPr="000E4BA7">
        <w:rPr>
          <w:lang w:val="uk-UA"/>
        </w:rPr>
        <w:t>, яких воно потребує. У своїй фундаментальній праці про індивідуальні потреби А. Г. Маслоу розглядав людські потреби як піраміду, кожен з нижчих рівнів якої слугує основою для розвитку вищого порядку.</w:t>
      </w:r>
      <w:r w:rsidRPr="000E4BA7">
        <w:rPr>
          <w:vertAlign w:val="superscript"/>
          <w:lang w:val="uk-UA"/>
        </w:rPr>
        <w:t>17</w:t>
      </w:r>
      <w:r w:rsidRPr="000E4BA7">
        <w:rPr>
          <w:lang w:val="uk-UA"/>
        </w:rPr>
        <w:t xml:space="preserve"> На найбільш фундаментальних рівнях ієрархія Маслоу описує фізіологічні потреби та потреби в </w:t>
      </w:r>
      <w:r w:rsidRPr="000E4BA7">
        <w:rPr>
          <w:spacing w:val="9"/>
          <w:lang w:val="uk-UA"/>
        </w:rPr>
        <w:t xml:space="preserve">безпеці </w:t>
      </w:r>
      <w:r w:rsidRPr="000E4BA7">
        <w:rPr>
          <w:lang w:val="uk-UA"/>
        </w:rPr>
        <w:t>(такі як вода, їжа, житло та безпека). Ці потреби мають бути задоволені для того, щоб люди відчували приналежність, повагу та самореалізацію в процесі психологічного розвитку.</w:t>
      </w:r>
    </w:p>
    <w:p w:rsidR="00514E28" w:rsidRPr="000E4BA7" w:rsidRDefault="00514E28" w:rsidP="00514E28">
      <w:pPr>
        <w:pStyle w:val="a3"/>
        <w:spacing w:before="172" w:line="266" w:lineRule="auto"/>
        <w:ind w:left="140" w:right="129" w:firstLine="360"/>
        <w:rPr>
          <w:lang w:val="uk-UA"/>
        </w:rPr>
      </w:pPr>
      <w:r w:rsidRPr="000E4BA7">
        <w:rPr>
          <w:lang w:val="uk-UA"/>
        </w:rPr>
        <w:t>Паралельний конструкт, який застосовує ієрархію Маслоу до суспільного розвитку, може допомогти визначити питання, які є найбільш важливими для осіб, що приймають рішення на рівні громад та регіонів, при формулюванні стратегій стійкості.</w:t>
      </w:r>
      <w:r w:rsidRPr="000E4BA7">
        <w:rPr>
          <w:vertAlign w:val="superscript"/>
          <w:lang w:val="uk-UA"/>
        </w:rPr>
        <w:t>19</w:t>
      </w:r>
      <w:r w:rsidRPr="000E4BA7">
        <w:rPr>
          <w:lang w:val="uk-UA"/>
        </w:rPr>
        <w:t xml:space="preserve"> У цій структурі різні інфраструктурні системи (зокрема, водна інфраструктура, сільськогосподарська інфраструктура та служби екстреної допомоги) забезпечують ці основні суспільні потреби. У свою </w:t>
      </w:r>
      <w:r w:rsidRPr="000E4BA7">
        <w:rPr>
          <w:spacing w:val="9"/>
          <w:lang w:val="uk-UA"/>
        </w:rPr>
        <w:t xml:space="preserve">чергу, </w:t>
      </w:r>
      <w:r w:rsidRPr="000E4BA7">
        <w:rPr>
          <w:lang w:val="uk-UA"/>
        </w:rPr>
        <w:t xml:space="preserve">ці </w:t>
      </w:r>
      <w:r w:rsidRPr="000E4BA7">
        <w:rPr>
          <w:spacing w:val="10"/>
          <w:lang w:val="uk-UA"/>
        </w:rPr>
        <w:t xml:space="preserve">інфраструктурні </w:t>
      </w:r>
      <w:r w:rsidRPr="000E4BA7">
        <w:rPr>
          <w:lang w:val="uk-UA"/>
        </w:rPr>
        <w:t xml:space="preserve">системи потребують </w:t>
      </w:r>
      <w:r w:rsidRPr="000E4BA7">
        <w:rPr>
          <w:spacing w:val="9"/>
          <w:lang w:val="uk-UA"/>
        </w:rPr>
        <w:t xml:space="preserve">послуг </w:t>
      </w:r>
      <w:r w:rsidRPr="000E4BA7">
        <w:rPr>
          <w:lang w:val="uk-UA"/>
        </w:rPr>
        <w:t xml:space="preserve">і товарів, що надаються іншими </w:t>
      </w:r>
      <w:r w:rsidRPr="000E4BA7">
        <w:rPr>
          <w:spacing w:val="9"/>
          <w:lang w:val="uk-UA"/>
        </w:rPr>
        <w:t xml:space="preserve">інфраструктурними </w:t>
      </w:r>
      <w:r w:rsidRPr="000E4BA7">
        <w:rPr>
          <w:lang w:val="uk-UA"/>
        </w:rPr>
        <w:t xml:space="preserve">системами. Наприклад, інфраструктура </w:t>
      </w:r>
      <w:proofErr w:type="spellStart"/>
      <w:r w:rsidRPr="000E4BA7">
        <w:rPr>
          <w:lang w:val="uk-UA"/>
        </w:rPr>
        <w:t>водопідготовки</w:t>
      </w:r>
      <w:proofErr w:type="spellEnd"/>
      <w:r w:rsidRPr="000E4BA7">
        <w:rPr>
          <w:lang w:val="uk-UA"/>
        </w:rPr>
        <w:t xml:space="preserve">, яка переробляє сиру воду на безпечну питну воду, потребує хімічних речовин (таких як хлор і фтор), що надаються хімічною інфраструктурою. Таким чином, хімічна </w:t>
      </w:r>
      <w:r w:rsidRPr="000E4BA7">
        <w:rPr>
          <w:spacing w:val="10"/>
          <w:lang w:val="uk-UA"/>
        </w:rPr>
        <w:t xml:space="preserve">інфраструктура, що </w:t>
      </w:r>
      <w:r w:rsidRPr="000E4BA7">
        <w:rPr>
          <w:lang w:val="uk-UA"/>
        </w:rPr>
        <w:t>виробляє хімікати для очищення води, опосередковано підтримує потреби людей. Якість інфраструктурних систем та товарів і послуг, які вони надають, може мати значний вплив на якість життя і силу суспільства.</w:t>
      </w:r>
    </w:p>
    <w:p w:rsidR="00514E28" w:rsidRPr="000E4BA7" w:rsidRDefault="00514E28" w:rsidP="00514E28">
      <w:pPr>
        <w:pStyle w:val="a3"/>
        <w:spacing w:before="11"/>
        <w:rPr>
          <w:rFonts w:ascii="Tahoma"/>
          <w:sz w:val="31"/>
          <w:lang w:val="uk-UA"/>
        </w:rPr>
      </w:pPr>
    </w:p>
    <w:p w:rsidR="00514E28" w:rsidRPr="000E4BA7" w:rsidRDefault="00514E28" w:rsidP="00514E28">
      <w:pPr>
        <w:pStyle w:val="3"/>
        <w:spacing w:before="1"/>
        <w:ind w:left="563" w:right="553"/>
        <w:rPr>
          <w:lang w:val="uk-UA"/>
        </w:rPr>
      </w:pPr>
      <w:bookmarkStart w:id="168" w:name="_TOC_250059"/>
      <w:bookmarkEnd w:id="168"/>
      <w:r w:rsidRPr="000E4BA7">
        <w:rPr>
          <w:color w:val="00345E"/>
          <w:lang w:val="uk-UA"/>
        </w:rPr>
        <w:t>Таксономії та концепції взаємозалежності критичної інфраструктури</w:t>
      </w:r>
    </w:p>
    <w:p w:rsidR="00514E28" w:rsidRPr="000E4BA7" w:rsidRDefault="00514E28" w:rsidP="00514E28">
      <w:pPr>
        <w:pStyle w:val="a3"/>
        <w:spacing w:before="7"/>
        <w:rPr>
          <w:b/>
          <w:lang w:val="uk-UA"/>
        </w:rPr>
      </w:pPr>
    </w:p>
    <w:p w:rsidR="00514E28" w:rsidRPr="000E4BA7" w:rsidRDefault="00514E28" w:rsidP="00514E28">
      <w:pPr>
        <w:spacing w:line="261" w:lineRule="auto"/>
        <w:ind w:left="140" w:right="137" w:firstLine="360"/>
        <w:rPr>
          <w:lang w:val="uk-UA"/>
        </w:rPr>
      </w:pPr>
      <w:r w:rsidRPr="000E4BA7">
        <w:rPr>
          <w:lang w:val="uk-UA"/>
        </w:rPr>
        <w:lastRenderedPageBreak/>
        <w:t>Визначення того, що є критичною інфраструктурою, є відносно узгодженими в усьому світі. У Таблиці 12-1 наведено приклади визначень критичної інфраструктури, що використовуються на Заході.</w:t>
      </w:r>
    </w:p>
    <w:p w:rsidR="00514E28" w:rsidRPr="000E4BA7" w:rsidRDefault="00514E28" w:rsidP="00514E28">
      <w:pPr>
        <w:pStyle w:val="a3"/>
        <w:spacing w:before="2"/>
        <w:rPr>
          <w:sz w:val="21"/>
          <w:lang w:val="uk-UA"/>
        </w:rPr>
      </w:pPr>
    </w:p>
    <w:p w:rsidR="00514E28" w:rsidRPr="000E4BA7" w:rsidRDefault="00514E28" w:rsidP="00514E28">
      <w:pPr>
        <w:spacing w:after="36"/>
        <w:ind w:left="354" w:right="354"/>
        <w:jc w:val="center"/>
        <w:rPr>
          <w:rFonts w:ascii="Trebuchet MS"/>
          <w:b/>
          <w:sz w:val="20"/>
          <w:lang w:val="uk-UA"/>
        </w:rPr>
      </w:pPr>
      <w:r w:rsidRPr="000E4BA7">
        <w:rPr>
          <w:rFonts w:ascii="Trebuchet MS"/>
          <w:b/>
          <w:w w:val="85"/>
          <w:sz w:val="20"/>
          <w:lang w:val="uk-UA"/>
        </w:rPr>
        <w:t>Таблиця</w:t>
      </w:r>
      <w:r w:rsidRPr="000E4BA7">
        <w:rPr>
          <w:rFonts w:ascii="Trebuchet MS"/>
          <w:b/>
          <w:w w:val="85"/>
          <w:sz w:val="20"/>
          <w:lang w:val="uk-UA"/>
        </w:rPr>
        <w:t xml:space="preserve"> 12-1. </w:t>
      </w:r>
      <w:r w:rsidRPr="000E4BA7">
        <w:rPr>
          <w:rFonts w:ascii="Trebuchet MS"/>
          <w:b/>
          <w:w w:val="85"/>
          <w:sz w:val="20"/>
          <w:lang w:val="uk-UA"/>
        </w:rPr>
        <w:t>Визначення</w:t>
      </w:r>
      <w:r w:rsidRPr="000E4BA7">
        <w:rPr>
          <w:rFonts w:ascii="Trebuchet MS"/>
          <w:b/>
          <w:w w:val="85"/>
          <w:sz w:val="20"/>
          <w:lang w:val="uk-UA"/>
        </w:rPr>
        <w:t xml:space="preserve"> </w:t>
      </w:r>
      <w:r w:rsidRPr="000E4BA7">
        <w:rPr>
          <w:rFonts w:ascii="Trebuchet MS"/>
          <w:b/>
          <w:w w:val="85"/>
          <w:sz w:val="20"/>
          <w:lang w:val="uk-UA"/>
        </w:rPr>
        <w:t>критичної</w:t>
      </w:r>
      <w:r w:rsidRPr="000E4BA7">
        <w:rPr>
          <w:rFonts w:ascii="Trebuchet MS"/>
          <w:b/>
          <w:w w:val="85"/>
          <w:sz w:val="20"/>
          <w:lang w:val="uk-UA"/>
        </w:rPr>
        <w:t xml:space="preserve"> </w:t>
      </w:r>
      <w:r w:rsidRPr="000E4BA7">
        <w:rPr>
          <w:rFonts w:ascii="Trebuchet MS"/>
          <w:b/>
          <w:spacing w:val="-2"/>
          <w:w w:val="85"/>
          <w:sz w:val="20"/>
          <w:lang w:val="uk-UA"/>
        </w:rPr>
        <w:t>інфраструктури</w:t>
      </w:r>
    </w:p>
    <w:tbl>
      <w:tblPr>
        <w:tblStyle w:val="TableNormal"/>
        <w:tblW w:w="0" w:type="auto"/>
        <w:tblInd w:w="16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Look w:val="01E0" w:firstRow="1" w:lastRow="1" w:firstColumn="1" w:lastColumn="1" w:noHBand="0" w:noVBand="0"/>
      </w:tblPr>
      <w:tblGrid>
        <w:gridCol w:w="1664"/>
        <w:gridCol w:w="5516"/>
      </w:tblGrid>
      <w:tr w:rsidR="00514E28" w:rsidRPr="000E4BA7" w:rsidTr="00514E28">
        <w:trPr>
          <w:trHeight w:val="355"/>
        </w:trPr>
        <w:tc>
          <w:tcPr>
            <w:tcW w:w="1664" w:type="dxa"/>
            <w:shd w:val="clear" w:color="auto" w:fill="4C4D4F"/>
          </w:tcPr>
          <w:p w:rsidR="00514E28" w:rsidRPr="000E4BA7" w:rsidRDefault="00514E28" w:rsidP="00514E28">
            <w:pPr>
              <w:pStyle w:val="TableParagraph"/>
              <w:spacing w:before="97"/>
              <w:ind w:left="186" w:right="166"/>
              <w:jc w:val="center"/>
              <w:rPr>
                <w:rFonts w:ascii="Trebuchet MS"/>
                <w:b/>
                <w:sz w:val="20"/>
                <w:lang w:val="uk-UA"/>
              </w:rPr>
            </w:pPr>
            <w:r w:rsidRPr="000E4BA7">
              <w:rPr>
                <w:rFonts w:ascii="Trebuchet MS"/>
                <w:b/>
                <w:color w:val="FFFFFF"/>
                <w:spacing w:val="-2"/>
                <w:sz w:val="20"/>
                <w:lang w:val="uk-UA"/>
              </w:rPr>
              <w:t>Країна</w:t>
            </w:r>
          </w:p>
        </w:tc>
        <w:tc>
          <w:tcPr>
            <w:tcW w:w="5516" w:type="dxa"/>
            <w:shd w:val="clear" w:color="auto" w:fill="4C4D4F"/>
          </w:tcPr>
          <w:p w:rsidR="00514E28" w:rsidRPr="000E4BA7" w:rsidRDefault="00514E28" w:rsidP="00514E28">
            <w:pPr>
              <w:pStyle w:val="TableParagraph"/>
              <w:spacing w:before="97"/>
              <w:ind w:left="2242" w:right="2223"/>
              <w:jc w:val="center"/>
              <w:rPr>
                <w:rFonts w:ascii="Trebuchet MS"/>
                <w:b/>
                <w:sz w:val="20"/>
                <w:lang w:val="uk-UA"/>
              </w:rPr>
            </w:pPr>
            <w:r w:rsidRPr="000E4BA7">
              <w:rPr>
                <w:rFonts w:ascii="Trebuchet MS"/>
                <w:b/>
                <w:color w:val="FFFFFF"/>
                <w:spacing w:val="-2"/>
                <w:sz w:val="20"/>
                <w:lang w:val="uk-UA"/>
              </w:rPr>
              <w:t>Визначення</w:t>
            </w:r>
          </w:p>
        </w:tc>
      </w:tr>
      <w:tr w:rsidR="00514E28" w:rsidRPr="00183C93" w:rsidTr="00514E28">
        <w:trPr>
          <w:trHeight w:val="1110"/>
        </w:trPr>
        <w:tc>
          <w:tcPr>
            <w:tcW w:w="1664" w:type="dxa"/>
          </w:tcPr>
          <w:p w:rsidR="00514E28" w:rsidRPr="000E4BA7" w:rsidRDefault="00514E28" w:rsidP="00514E28">
            <w:pPr>
              <w:pStyle w:val="TableParagraph"/>
              <w:rPr>
                <w:rFonts w:ascii="Trebuchet MS"/>
                <w:b/>
                <w:lang w:val="uk-UA"/>
              </w:rPr>
            </w:pPr>
          </w:p>
          <w:p w:rsidR="00514E28" w:rsidRPr="000E4BA7" w:rsidRDefault="00514E28" w:rsidP="00514E28">
            <w:pPr>
              <w:pStyle w:val="TableParagraph"/>
              <w:spacing w:before="204"/>
              <w:ind w:left="186" w:right="167"/>
              <w:jc w:val="center"/>
              <w:rPr>
                <w:rFonts w:ascii="Trebuchet MS"/>
                <w:b/>
                <w:sz w:val="18"/>
                <w:lang w:val="uk-UA"/>
              </w:rPr>
            </w:pPr>
            <w:r w:rsidRPr="000E4BA7">
              <w:rPr>
                <w:rFonts w:ascii="Trebuchet MS"/>
                <w:b/>
                <w:spacing w:val="-2"/>
                <w:sz w:val="18"/>
                <w:lang w:val="uk-UA"/>
              </w:rPr>
              <w:t>Австралія</w:t>
            </w:r>
          </w:p>
        </w:tc>
        <w:tc>
          <w:tcPr>
            <w:tcW w:w="5516" w:type="dxa"/>
          </w:tcPr>
          <w:p w:rsidR="00514E28" w:rsidRPr="000E4BA7" w:rsidRDefault="00514E28" w:rsidP="00514E28">
            <w:pPr>
              <w:pStyle w:val="TableParagraph"/>
              <w:spacing w:before="113" w:line="211" w:lineRule="auto"/>
              <w:ind w:left="79" w:right="56"/>
              <w:rPr>
                <w:sz w:val="10"/>
                <w:lang w:val="uk-UA"/>
              </w:rPr>
            </w:pPr>
            <w:r w:rsidRPr="000E4BA7">
              <w:rPr>
                <w:sz w:val="18"/>
                <w:lang w:val="uk-UA"/>
              </w:rPr>
              <w:t>Фізичні об</w:t>
            </w:r>
            <w:r w:rsidRPr="000E4BA7">
              <w:rPr>
                <w:spacing w:val="-2"/>
                <w:sz w:val="18"/>
                <w:lang w:val="uk-UA"/>
              </w:rPr>
              <w:t>'</w:t>
            </w:r>
            <w:r w:rsidRPr="000E4BA7">
              <w:rPr>
                <w:sz w:val="18"/>
                <w:lang w:val="uk-UA"/>
              </w:rPr>
              <w:t xml:space="preserve">єкти, ланцюги постачання, інформаційні технології та комунікаційні мережі, які в разі руйнування, деградації або недоступності протягом тривалого періоду суттєво вплинуть на соціальний </w:t>
            </w:r>
            <w:r w:rsidRPr="000E4BA7">
              <w:rPr>
                <w:spacing w:val="-2"/>
                <w:sz w:val="18"/>
                <w:lang w:val="uk-UA"/>
              </w:rPr>
              <w:t xml:space="preserve">або економічний добробут нації, або вплинуть на здатність Австралії здійснювати </w:t>
            </w:r>
            <w:r w:rsidRPr="000E4BA7">
              <w:rPr>
                <w:sz w:val="18"/>
                <w:lang w:val="uk-UA"/>
              </w:rPr>
              <w:t>національну оборону та забезпечувати національну безпеку.</w:t>
            </w:r>
            <w:r w:rsidRPr="000E4BA7">
              <w:rPr>
                <w:position w:val="6"/>
                <w:sz w:val="10"/>
                <w:lang w:val="uk-UA"/>
              </w:rPr>
              <w:t>22</w:t>
            </w:r>
          </w:p>
        </w:tc>
      </w:tr>
      <w:tr w:rsidR="00514E28" w:rsidRPr="00183C93" w:rsidTr="00514E28">
        <w:trPr>
          <w:trHeight w:val="722"/>
        </w:trPr>
        <w:tc>
          <w:tcPr>
            <w:tcW w:w="1664" w:type="dxa"/>
          </w:tcPr>
          <w:p w:rsidR="00514E28" w:rsidRPr="000E4BA7" w:rsidRDefault="00514E28" w:rsidP="00514E28">
            <w:pPr>
              <w:pStyle w:val="TableParagraph"/>
              <w:spacing w:before="10"/>
              <w:rPr>
                <w:rFonts w:ascii="Trebuchet MS"/>
                <w:b/>
                <w:lang w:val="uk-UA"/>
              </w:rPr>
            </w:pPr>
          </w:p>
          <w:p w:rsidR="00514E28" w:rsidRPr="000E4BA7" w:rsidRDefault="00514E28" w:rsidP="00514E28">
            <w:pPr>
              <w:pStyle w:val="TableParagraph"/>
              <w:ind w:left="186" w:right="167"/>
              <w:jc w:val="center"/>
              <w:rPr>
                <w:rFonts w:ascii="Trebuchet MS"/>
                <w:b/>
                <w:sz w:val="18"/>
                <w:lang w:val="uk-UA"/>
              </w:rPr>
            </w:pPr>
            <w:r w:rsidRPr="000E4BA7">
              <w:rPr>
                <w:rFonts w:ascii="Trebuchet MS"/>
                <w:b/>
                <w:spacing w:val="-2"/>
                <w:sz w:val="18"/>
                <w:lang w:val="uk-UA"/>
              </w:rPr>
              <w:t>Канада</w:t>
            </w:r>
          </w:p>
        </w:tc>
        <w:tc>
          <w:tcPr>
            <w:tcW w:w="5516" w:type="dxa"/>
          </w:tcPr>
          <w:p w:rsidR="00514E28" w:rsidRPr="000E4BA7" w:rsidRDefault="00514E28" w:rsidP="00514E28">
            <w:pPr>
              <w:pStyle w:val="TableParagraph"/>
              <w:spacing w:before="113" w:line="211" w:lineRule="auto"/>
              <w:ind w:left="79" w:right="57"/>
              <w:rPr>
                <w:sz w:val="10"/>
                <w:lang w:val="uk-UA"/>
              </w:rPr>
            </w:pPr>
            <w:r w:rsidRPr="000E4BA7">
              <w:rPr>
                <w:sz w:val="18"/>
                <w:lang w:val="uk-UA"/>
              </w:rPr>
              <w:t xml:space="preserve">Процеси, системи, об'єкти, технології, мережі, активи та послуги, що мають </w:t>
            </w:r>
            <w:r w:rsidRPr="000E4BA7">
              <w:rPr>
                <w:spacing w:val="-2"/>
                <w:sz w:val="18"/>
                <w:lang w:val="uk-UA"/>
              </w:rPr>
              <w:t xml:space="preserve">важливе значення для здоров'я, безпеки, </w:t>
            </w:r>
            <w:r w:rsidRPr="000E4BA7">
              <w:rPr>
                <w:spacing w:val="-8"/>
                <w:sz w:val="18"/>
                <w:lang w:val="uk-UA"/>
              </w:rPr>
              <w:t xml:space="preserve">захисту </w:t>
            </w:r>
            <w:r w:rsidRPr="000E4BA7">
              <w:rPr>
                <w:spacing w:val="-2"/>
                <w:sz w:val="18"/>
                <w:lang w:val="uk-UA"/>
              </w:rPr>
              <w:t xml:space="preserve">чи економічного добробуту канадців </w:t>
            </w:r>
            <w:r w:rsidRPr="000E4BA7">
              <w:rPr>
                <w:sz w:val="18"/>
                <w:lang w:val="uk-UA"/>
              </w:rPr>
              <w:t>та ефективного функціонування уряду.</w:t>
            </w:r>
            <w:r w:rsidRPr="000E4BA7">
              <w:rPr>
                <w:position w:val="6"/>
                <w:sz w:val="10"/>
                <w:lang w:val="uk-UA"/>
              </w:rPr>
              <w:t>23</w:t>
            </w:r>
          </w:p>
        </w:tc>
      </w:tr>
      <w:tr w:rsidR="00514E28" w:rsidRPr="00183C93" w:rsidTr="00514E28">
        <w:trPr>
          <w:trHeight w:val="1110"/>
        </w:trPr>
        <w:tc>
          <w:tcPr>
            <w:tcW w:w="1664" w:type="dxa"/>
          </w:tcPr>
          <w:p w:rsidR="00514E28" w:rsidRPr="000E4BA7" w:rsidRDefault="00514E28" w:rsidP="00514E28">
            <w:pPr>
              <w:pStyle w:val="TableParagraph"/>
              <w:rPr>
                <w:rFonts w:ascii="Trebuchet MS"/>
                <w:b/>
                <w:lang w:val="uk-UA"/>
              </w:rPr>
            </w:pPr>
          </w:p>
          <w:p w:rsidR="00514E28" w:rsidRPr="000E4BA7" w:rsidRDefault="00514E28" w:rsidP="00514E28">
            <w:pPr>
              <w:pStyle w:val="TableParagraph"/>
              <w:spacing w:before="204"/>
              <w:ind w:left="186" w:right="167"/>
              <w:jc w:val="center"/>
              <w:rPr>
                <w:rFonts w:ascii="Trebuchet MS"/>
                <w:b/>
                <w:sz w:val="18"/>
                <w:lang w:val="uk-UA"/>
              </w:rPr>
            </w:pPr>
            <w:r w:rsidRPr="000E4BA7">
              <w:rPr>
                <w:rFonts w:ascii="Trebuchet MS"/>
                <w:b/>
                <w:w w:val="90"/>
                <w:sz w:val="18"/>
                <w:lang w:val="uk-UA"/>
              </w:rPr>
              <w:t>Європейський</w:t>
            </w:r>
            <w:r w:rsidRPr="000E4BA7">
              <w:rPr>
                <w:rFonts w:ascii="Trebuchet MS"/>
                <w:b/>
                <w:w w:val="90"/>
                <w:sz w:val="18"/>
                <w:lang w:val="uk-UA"/>
              </w:rPr>
              <w:t xml:space="preserve"> </w:t>
            </w:r>
            <w:r w:rsidRPr="000E4BA7">
              <w:rPr>
                <w:rFonts w:ascii="Trebuchet MS"/>
                <w:b/>
                <w:spacing w:val="-2"/>
                <w:sz w:val="18"/>
                <w:lang w:val="uk-UA"/>
              </w:rPr>
              <w:t>Союз</w:t>
            </w:r>
          </w:p>
        </w:tc>
        <w:tc>
          <w:tcPr>
            <w:tcW w:w="5516" w:type="dxa"/>
          </w:tcPr>
          <w:p w:rsidR="00514E28" w:rsidRPr="000E4BA7" w:rsidRDefault="00514E28" w:rsidP="00514E28">
            <w:pPr>
              <w:pStyle w:val="TableParagraph"/>
              <w:spacing w:before="113" w:line="211" w:lineRule="auto"/>
              <w:ind w:left="79" w:right="56"/>
              <w:rPr>
                <w:sz w:val="10"/>
                <w:lang w:val="uk-UA"/>
              </w:rPr>
            </w:pPr>
            <w:r w:rsidRPr="000E4BA7">
              <w:rPr>
                <w:sz w:val="18"/>
                <w:lang w:val="uk-UA"/>
              </w:rPr>
              <w:t xml:space="preserve">Об'єкт або система, що має важливе значення для підтримки життєво важливих суспільних </w:t>
            </w:r>
            <w:r w:rsidRPr="000E4BA7">
              <w:rPr>
                <w:spacing w:val="-4"/>
                <w:sz w:val="18"/>
                <w:lang w:val="uk-UA"/>
              </w:rPr>
              <w:t xml:space="preserve">функцій. Пошкодження критичної інфраструктури, її руйнування або порушення роботи </w:t>
            </w:r>
            <w:r w:rsidRPr="000E4BA7">
              <w:rPr>
                <w:spacing w:val="-2"/>
                <w:sz w:val="18"/>
                <w:lang w:val="uk-UA"/>
              </w:rPr>
              <w:t xml:space="preserve">внаслідок </w:t>
            </w:r>
            <w:r w:rsidRPr="000E4BA7">
              <w:rPr>
                <w:spacing w:val="-4"/>
                <w:sz w:val="18"/>
                <w:lang w:val="uk-UA"/>
              </w:rPr>
              <w:t xml:space="preserve">стихійних </w:t>
            </w:r>
            <w:r w:rsidRPr="000E4BA7">
              <w:rPr>
                <w:sz w:val="18"/>
                <w:lang w:val="uk-UA"/>
              </w:rPr>
              <w:t>лих</w:t>
            </w:r>
            <w:r w:rsidRPr="000E4BA7">
              <w:rPr>
                <w:spacing w:val="-2"/>
                <w:sz w:val="18"/>
                <w:lang w:val="uk-UA"/>
              </w:rPr>
              <w:t xml:space="preserve">, тероризму, злочинної діяльності або </w:t>
            </w:r>
            <w:r w:rsidRPr="000E4BA7">
              <w:rPr>
                <w:sz w:val="18"/>
                <w:lang w:val="uk-UA"/>
              </w:rPr>
              <w:t xml:space="preserve">зловмисної </w:t>
            </w:r>
            <w:r w:rsidRPr="000E4BA7">
              <w:rPr>
                <w:spacing w:val="-2"/>
                <w:sz w:val="18"/>
                <w:lang w:val="uk-UA"/>
              </w:rPr>
              <w:t xml:space="preserve">поведінки може </w:t>
            </w:r>
            <w:r w:rsidRPr="000E4BA7">
              <w:rPr>
                <w:sz w:val="18"/>
                <w:lang w:val="uk-UA"/>
              </w:rPr>
              <w:t xml:space="preserve">мати значний негативний вплив на безпеку ЄС та </w:t>
            </w:r>
            <w:r w:rsidRPr="000E4BA7">
              <w:rPr>
                <w:spacing w:val="-3"/>
                <w:sz w:val="18"/>
                <w:lang w:val="uk-UA"/>
              </w:rPr>
              <w:t xml:space="preserve">добробут </w:t>
            </w:r>
            <w:r w:rsidRPr="000E4BA7">
              <w:rPr>
                <w:sz w:val="18"/>
                <w:lang w:val="uk-UA"/>
              </w:rPr>
              <w:t>його громадян.</w:t>
            </w:r>
            <w:r w:rsidRPr="000E4BA7">
              <w:rPr>
                <w:position w:val="6"/>
                <w:sz w:val="10"/>
                <w:lang w:val="uk-UA"/>
              </w:rPr>
              <w:t>24</w:t>
            </w:r>
          </w:p>
        </w:tc>
      </w:tr>
      <w:tr w:rsidR="00514E28" w:rsidRPr="00183C93" w:rsidTr="00514E28">
        <w:trPr>
          <w:trHeight w:val="528"/>
        </w:trPr>
        <w:tc>
          <w:tcPr>
            <w:tcW w:w="1664" w:type="dxa"/>
          </w:tcPr>
          <w:p w:rsidR="00514E28" w:rsidRPr="000E4BA7" w:rsidRDefault="00514E28" w:rsidP="00514E28">
            <w:pPr>
              <w:pStyle w:val="TableParagraph"/>
              <w:spacing w:before="192"/>
              <w:ind w:left="186" w:right="167"/>
              <w:jc w:val="center"/>
              <w:rPr>
                <w:rFonts w:ascii="Trebuchet MS"/>
                <w:b/>
                <w:sz w:val="18"/>
                <w:lang w:val="uk-UA"/>
              </w:rPr>
            </w:pPr>
            <w:r w:rsidRPr="000E4BA7">
              <w:rPr>
                <w:rFonts w:ascii="Trebuchet MS"/>
                <w:b/>
                <w:spacing w:val="-2"/>
                <w:w w:val="90"/>
                <w:sz w:val="18"/>
                <w:lang w:val="uk-UA"/>
              </w:rPr>
              <w:t>Сполучене</w:t>
            </w:r>
            <w:r w:rsidRPr="000E4BA7">
              <w:rPr>
                <w:rFonts w:ascii="Trebuchet MS"/>
                <w:b/>
                <w:spacing w:val="-2"/>
                <w:w w:val="90"/>
                <w:sz w:val="18"/>
                <w:lang w:val="uk-UA"/>
              </w:rPr>
              <w:t xml:space="preserve"> </w:t>
            </w:r>
            <w:r w:rsidRPr="000E4BA7">
              <w:rPr>
                <w:rFonts w:ascii="Trebuchet MS"/>
                <w:b/>
                <w:spacing w:val="-2"/>
                <w:sz w:val="18"/>
                <w:lang w:val="uk-UA"/>
              </w:rPr>
              <w:t>Королівство</w:t>
            </w:r>
          </w:p>
        </w:tc>
        <w:tc>
          <w:tcPr>
            <w:tcW w:w="5516" w:type="dxa"/>
          </w:tcPr>
          <w:p w:rsidR="00514E28" w:rsidRPr="000E4BA7" w:rsidRDefault="00514E28" w:rsidP="00514E28">
            <w:pPr>
              <w:pStyle w:val="TableParagraph"/>
              <w:spacing w:before="113" w:line="211" w:lineRule="auto"/>
              <w:ind w:left="79"/>
              <w:rPr>
                <w:sz w:val="10"/>
                <w:lang w:val="uk-UA"/>
              </w:rPr>
            </w:pPr>
            <w:r w:rsidRPr="000E4BA7">
              <w:rPr>
                <w:spacing w:val="-4"/>
                <w:sz w:val="18"/>
                <w:lang w:val="uk-UA"/>
              </w:rPr>
              <w:t xml:space="preserve">Об'єкти, системи, сайти, інформація, люди, мережі та процеси, </w:t>
            </w:r>
            <w:r w:rsidRPr="000E4BA7">
              <w:rPr>
                <w:sz w:val="18"/>
                <w:lang w:val="uk-UA"/>
              </w:rPr>
              <w:t>необхідні для функціонування країни, від яких залежить повсякденне життя.</w:t>
            </w:r>
            <w:r w:rsidRPr="000E4BA7">
              <w:rPr>
                <w:position w:val="6"/>
                <w:sz w:val="10"/>
                <w:lang w:val="uk-UA"/>
              </w:rPr>
              <w:t>25</w:t>
            </w:r>
          </w:p>
        </w:tc>
      </w:tr>
      <w:tr w:rsidR="00514E28" w:rsidRPr="00183C93" w:rsidTr="00514E28">
        <w:trPr>
          <w:trHeight w:val="528"/>
        </w:trPr>
        <w:tc>
          <w:tcPr>
            <w:tcW w:w="1664" w:type="dxa"/>
          </w:tcPr>
          <w:p w:rsidR="00514E28" w:rsidRPr="000E4BA7" w:rsidRDefault="00514E28" w:rsidP="00514E28">
            <w:pPr>
              <w:pStyle w:val="TableParagraph"/>
              <w:spacing w:before="192"/>
              <w:ind w:left="186" w:right="167"/>
              <w:jc w:val="center"/>
              <w:rPr>
                <w:rFonts w:ascii="Trebuchet MS"/>
                <w:b/>
                <w:sz w:val="18"/>
                <w:lang w:val="uk-UA"/>
              </w:rPr>
            </w:pPr>
            <w:r w:rsidRPr="000E4BA7">
              <w:rPr>
                <w:rFonts w:ascii="Trebuchet MS"/>
                <w:b/>
                <w:spacing w:val="-2"/>
                <w:w w:val="90"/>
                <w:sz w:val="18"/>
                <w:lang w:val="uk-UA"/>
              </w:rPr>
              <w:t>Сполучені</w:t>
            </w:r>
            <w:r w:rsidRPr="000E4BA7">
              <w:rPr>
                <w:rFonts w:ascii="Trebuchet MS"/>
                <w:b/>
                <w:spacing w:val="-2"/>
                <w:w w:val="90"/>
                <w:sz w:val="18"/>
                <w:lang w:val="uk-UA"/>
              </w:rPr>
              <w:t xml:space="preserve"> </w:t>
            </w:r>
            <w:r w:rsidRPr="000E4BA7">
              <w:rPr>
                <w:rFonts w:ascii="Trebuchet MS"/>
                <w:b/>
                <w:spacing w:val="-2"/>
                <w:sz w:val="18"/>
                <w:lang w:val="uk-UA"/>
              </w:rPr>
              <w:t>Штати</w:t>
            </w:r>
          </w:p>
        </w:tc>
        <w:tc>
          <w:tcPr>
            <w:tcW w:w="5516" w:type="dxa"/>
          </w:tcPr>
          <w:p w:rsidR="00514E28" w:rsidRPr="000E4BA7" w:rsidRDefault="00514E28" w:rsidP="00514E28">
            <w:pPr>
              <w:pStyle w:val="TableParagraph"/>
              <w:spacing w:before="113" w:line="211" w:lineRule="auto"/>
              <w:ind w:left="79" w:right="99"/>
              <w:rPr>
                <w:sz w:val="10"/>
                <w:lang w:val="uk-UA"/>
              </w:rPr>
            </w:pPr>
            <w:r w:rsidRPr="000E4BA7">
              <w:rPr>
                <w:sz w:val="18"/>
                <w:lang w:val="uk-UA"/>
              </w:rPr>
              <w:t>Інфраструктура настільки життєво важлива, що її непрацездатність або руйнування матиме виснажливий вплив на оборону та національну безпеку.</w:t>
            </w:r>
            <w:r w:rsidRPr="000E4BA7">
              <w:rPr>
                <w:position w:val="6"/>
                <w:sz w:val="10"/>
                <w:lang w:val="uk-UA"/>
              </w:rPr>
              <w:t>26</w:t>
            </w:r>
          </w:p>
        </w:tc>
      </w:tr>
    </w:tbl>
    <w:p w:rsidR="00514E28" w:rsidRPr="000E4BA7" w:rsidRDefault="00514E28" w:rsidP="00514E28">
      <w:pPr>
        <w:pStyle w:val="a3"/>
        <w:rPr>
          <w:rFonts w:ascii="Trebuchet MS"/>
          <w:b/>
          <w:sz w:val="26"/>
          <w:lang w:val="uk-UA"/>
        </w:rPr>
      </w:pPr>
    </w:p>
    <w:p w:rsidR="00514E28" w:rsidRPr="000E4BA7" w:rsidRDefault="00514E28" w:rsidP="00655253">
      <w:pPr>
        <w:pStyle w:val="a3"/>
        <w:spacing w:before="215" w:line="266" w:lineRule="auto"/>
        <w:ind w:left="140" w:right="136" w:firstLine="360"/>
        <w:rPr>
          <w:lang w:val="uk-UA"/>
        </w:rPr>
      </w:pPr>
      <w:r w:rsidRPr="000E4BA7">
        <w:rPr>
          <w:lang w:val="uk-UA"/>
        </w:rPr>
        <w:t xml:space="preserve">Навіть </w:t>
      </w:r>
      <w:proofErr w:type="spellStart"/>
      <w:r w:rsidRPr="00183C93">
        <w:rPr>
          <w:lang w:val="ru-RU"/>
        </w:rPr>
        <w:t>якби</w:t>
      </w:r>
      <w:proofErr w:type="spellEnd"/>
      <w:r w:rsidRPr="00183C93">
        <w:rPr>
          <w:lang w:val="ru-RU"/>
        </w:rPr>
        <w:t xml:space="preserve"> </w:t>
      </w:r>
      <w:proofErr w:type="spellStart"/>
      <w:r w:rsidRPr="00183C93">
        <w:rPr>
          <w:lang w:val="ru-RU"/>
        </w:rPr>
        <w:t>всі</w:t>
      </w:r>
      <w:proofErr w:type="spellEnd"/>
      <w:r w:rsidRPr="00183C93">
        <w:rPr>
          <w:lang w:val="ru-RU"/>
        </w:rPr>
        <w:t xml:space="preserve"> </w:t>
      </w:r>
      <w:proofErr w:type="spellStart"/>
      <w:r w:rsidRPr="00183C93">
        <w:rPr>
          <w:lang w:val="ru-RU"/>
        </w:rPr>
        <w:t>ці</w:t>
      </w:r>
      <w:proofErr w:type="spellEnd"/>
      <w:r w:rsidRPr="000E4BA7">
        <w:rPr>
          <w:lang w:val="uk-UA"/>
        </w:rPr>
        <w:t xml:space="preserve"> визначення визнавали критичну інфраструктуру основним компонентом, що підтримує добробут суспільства, вони не відображали б консенсусу щодо того, які сектори складають критичну </w:t>
      </w:r>
      <w:r w:rsidRPr="000E4BA7">
        <w:rPr>
          <w:spacing w:val="9"/>
          <w:lang w:val="uk-UA"/>
        </w:rPr>
        <w:t xml:space="preserve">інфраструктуру. </w:t>
      </w:r>
      <w:r w:rsidRPr="000E4BA7">
        <w:rPr>
          <w:lang w:val="uk-UA"/>
        </w:rPr>
        <w:t xml:space="preserve">Розділ 1 присвячений обговоренню секторів, які зазвичай визначаються як </w:t>
      </w:r>
      <w:r w:rsidRPr="000E4BA7">
        <w:rPr>
          <w:spacing w:val="-2"/>
          <w:lang w:val="uk-UA"/>
        </w:rPr>
        <w:t>критичні</w:t>
      </w:r>
      <w:r w:rsidR="00655253">
        <w:rPr>
          <w:lang w:val="uk-UA"/>
        </w:rPr>
        <w:t xml:space="preserve"> </w:t>
      </w:r>
      <w:r w:rsidRPr="000E4BA7">
        <w:rPr>
          <w:lang w:val="uk-UA"/>
        </w:rPr>
        <w:t>інфраструктура. У Таблиці 12-2 наведено приклади різних способів, у які західні країни організовують і класифікують сектори як критичну інфраструктуру.</w:t>
      </w:r>
    </w:p>
    <w:p w:rsidR="00514E28" w:rsidRPr="000E4BA7" w:rsidRDefault="00514E28" w:rsidP="00514E28">
      <w:pPr>
        <w:pStyle w:val="a3"/>
        <w:spacing w:before="2"/>
        <w:rPr>
          <w:sz w:val="29"/>
          <w:lang w:val="uk-UA"/>
        </w:rPr>
      </w:pPr>
    </w:p>
    <w:p w:rsidR="00514E28" w:rsidRPr="000E4BA7" w:rsidRDefault="00514E28" w:rsidP="00514E28">
      <w:pPr>
        <w:spacing w:after="36"/>
        <w:ind w:left="354" w:right="353"/>
        <w:jc w:val="center"/>
        <w:rPr>
          <w:rFonts w:ascii="Trebuchet MS"/>
          <w:b/>
          <w:sz w:val="20"/>
          <w:lang w:val="uk-UA"/>
        </w:rPr>
      </w:pPr>
      <w:r w:rsidRPr="000E4BA7">
        <w:rPr>
          <w:rFonts w:ascii="Trebuchet MS"/>
          <w:b/>
          <w:spacing w:val="-2"/>
          <w:w w:val="90"/>
          <w:sz w:val="20"/>
          <w:lang w:val="uk-UA"/>
        </w:rPr>
        <w:t>Таблиця</w:t>
      </w:r>
      <w:r w:rsidRPr="000E4BA7">
        <w:rPr>
          <w:rFonts w:ascii="Trebuchet MS"/>
          <w:b/>
          <w:spacing w:val="-2"/>
          <w:w w:val="90"/>
          <w:sz w:val="20"/>
          <w:lang w:val="uk-UA"/>
        </w:rPr>
        <w:t xml:space="preserve"> 12-2. </w:t>
      </w:r>
      <w:r w:rsidRPr="000E4BA7">
        <w:rPr>
          <w:rFonts w:ascii="Trebuchet MS"/>
          <w:b/>
          <w:spacing w:val="-2"/>
          <w:w w:val="90"/>
          <w:sz w:val="20"/>
          <w:lang w:val="uk-UA"/>
        </w:rPr>
        <w:t>Таксономія</w:t>
      </w:r>
      <w:r w:rsidRPr="000E4BA7">
        <w:rPr>
          <w:rFonts w:ascii="Trebuchet MS"/>
          <w:b/>
          <w:spacing w:val="-2"/>
          <w:w w:val="90"/>
          <w:sz w:val="20"/>
          <w:lang w:val="uk-UA"/>
        </w:rPr>
        <w:t xml:space="preserve"> </w:t>
      </w:r>
      <w:r w:rsidRPr="000E4BA7">
        <w:rPr>
          <w:rFonts w:ascii="Trebuchet MS"/>
          <w:b/>
          <w:spacing w:val="-2"/>
          <w:w w:val="90"/>
          <w:sz w:val="20"/>
          <w:lang w:val="uk-UA"/>
        </w:rPr>
        <w:t>секторів</w:t>
      </w:r>
      <w:r w:rsidRPr="000E4BA7">
        <w:rPr>
          <w:rFonts w:ascii="Trebuchet MS"/>
          <w:b/>
          <w:spacing w:val="-2"/>
          <w:w w:val="90"/>
          <w:sz w:val="20"/>
          <w:lang w:val="uk-UA"/>
        </w:rPr>
        <w:t xml:space="preserve"> </w:t>
      </w:r>
      <w:r w:rsidRPr="000E4BA7">
        <w:rPr>
          <w:rFonts w:ascii="Trebuchet MS"/>
          <w:b/>
          <w:spacing w:val="-2"/>
          <w:w w:val="90"/>
          <w:sz w:val="20"/>
          <w:lang w:val="uk-UA"/>
        </w:rPr>
        <w:t>критичної</w:t>
      </w:r>
      <w:r w:rsidRPr="000E4BA7">
        <w:rPr>
          <w:rFonts w:ascii="Trebuchet MS"/>
          <w:b/>
          <w:spacing w:val="-2"/>
          <w:w w:val="90"/>
          <w:sz w:val="20"/>
          <w:lang w:val="uk-UA"/>
        </w:rPr>
        <w:t xml:space="preserve"> </w:t>
      </w:r>
      <w:r w:rsidRPr="000E4BA7">
        <w:rPr>
          <w:rFonts w:ascii="Trebuchet MS"/>
          <w:b/>
          <w:spacing w:val="-2"/>
          <w:w w:val="90"/>
          <w:sz w:val="20"/>
          <w:lang w:val="uk-UA"/>
        </w:rPr>
        <w:t>інфраструктури</w:t>
      </w:r>
    </w:p>
    <w:tbl>
      <w:tblPr>
        <w:tblStyle w:val="TableNormal"/>
        <w:tblW w:w="0" w:type="auto"/>
        <w:tblInd w:w="16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Look w:val="01E0" w:firstRow="1" w:lastRow="1" w:firstColumn="1" w:lastColumn="1" w:noHBand="0" w:noVBand="0"/>
      </w:tblPr>
      <w:tblGrid>
        <w:gridCol w:w="1657"/>
        <w:gridCol w:w="5524"/>
      </w:tblGrid>
      <w:tr w:rsidR="00514E28" w:rsidRPr="000E4BA7" w:rsidTr="00514E28">
        <w:trPr>
          <w:trHeight w:val="284"/>
        </w:trPr>
        <w:tc>
          <w:tcPr>
            <w:tcW w:w="1657" w:type="dxa"/>
            <w:shd w:val="clear" w:color="auto" w:fill="4C4D4F"/>
          </w:tcPr>
          <w:p w:rsidR="00514E28" w:rsidRPr="000E4BA7" w:rsidRDefault="00514E28" w:rsidP="00514E28">
            <w:pPr>
              <w:pStyle w:val="TableParagraph"/>
              <w:spacing w:before="62" w:line="202" w:lineRule="exact"/>
              <w:ind w:left="527"/>
              <w:rPr>
                <w:rFonts w:ascii="Trebuchet MS"/>
                <w:b/>
                <w:sz w:val="20"/>
                <w:lang w:val="uk-UA"/>
              </w:rPr>
            </w:pPr>
            <w:r w:rsidRPr="000E4BA7">
              <w:rPr>
                <w:rFonts w:ascii="Trebuchet MS"/>
                <w:b/>
                <w:color w:val="FFFFFF"/>
                <w:spacing w:val="-2"/>
                <w:sz w:val="20"/>
                <w:lang w:val="uk-UA"/>
              </w:rPr>
              <w:t>Країна</w:t>
            </w:r>
          </w:p>
        </w:tc>
        <w:tc>
          <w:tcPr>
            <w:tcW w:w="5524" w:type="dxa"/>
            <w:shd w:val="clear" w:color="auto" w:fill="4C4D4F"/>
          </w:tcPr>
          <w:p w:rsidR="00514E28" w:rsidRPr="000E4BA7" w:rsidRDefault="00514E28" w:rsidP="00514E28">
            <w:pPr>
              <w:pStyle w:val="TableParagraph"/>
              <w:spacing w:before="62" w:line="202" w:lineRule="exact"/>
              <w:ind w:left="2451" w:right="2343"/>
              <w:jc w:val="center"/>
              <w:rPr>
                <w:rFonts w:ascii="Trebuchet MS"/>
                <w:b/>
                <w:sz w:val="20"/>
                <w:lang w:val="uk-UA"/>
              </w:rPr>
            </w:pPr>
            <w:r w:rsidRPr="000E4BA7">
              <w:rPr>
                <w:rFonts w:ascii="Trebuchet MS"/>
                <w:b/>
                <w:color w:val="FFFFFF"/>
                <w:spacing w:val="-2"/>
                <w:sz w:val="20"/>
                <w:lang w:val="uk-UA"/>
              </w:rPr>
              <w:t>Сектори</w:t>
            </w:r>
          </w:p>
        </w:tc>
      </w:tr>
      <w:tr w:rsidR="00514E28" w:rsidRPr="00183C93" w:rsidTr="00514E28">
        <w:trPr>
          <w:trHeight w:val="528"/>
        </w:trPr>
        <w:tc>
          <w:tcPr>
            <w:tcW w:w="1657" w:type="dxa"/>
          </w:tcPr>
          <w:p w:rsidR="00514E28" w:rsidRPr="000E4BA7" w:rsidRDefault="00514E28" w:rsidP="00514E28">
            <w:pPr>
              <w:pStyle w:val="TableParagraph"/>
              <w:spacing w:before="192"/>
              <w:ind w:left="484"/>
              <w:rPr>
                <w:rFonts w:ascii="Trebuchet MS"/>
                <w:b/>
                <w:sz w:val="18"/>
                <w:lang w:val="uk-UA"/>
              </w:rPr>
            </w:pPr>
            <w:r w:rsidRPr="000E4BA7">
              <w:rPr>
                <w:rFonts w:ascii="Trebuchet MS"/>
                <w:b/>
                <w:spacing w:val="-2"/>
                <w:sz w:val="18"/>
                <w:lang w:val="uk-UA"/>
              </w:rPr>
              <w:lastRenderedPageBreak/>
              <w:t>Австралія</w:t>
            </w:r>
          </w:p>
        </w:tc>
        <w:tc>
          <w:tcPr>
            <w:tcW w:w="5524" w:type="dxa"/>
          </w:tcPr>
          <w:p w:rsidR="00514E28" w:rsidRPr="000E4BA7" w:rsidRDefault="00514E28" w:rsidP="00514E28">
            <w:pPr>
              <w:pStyle w:val="TableParagraph"/>
              <w:spacing w:before="113" w:line="211" w:lineRule="auto"/>
              <w:ind w:left="79"/>
              <w:rPr>
                <w:sz w:val="10"/>
                <w:lang w:val="uk-UA"/>
              </w:rPr>
            </w:pPr>
            <w:r w:rsidRPr="000E4BA7">
              <w:rPr>
                <w:sz w:val="18"/>
                <w:lang w:val="uk-UA"/>
              </w:rPr>
              <w:t xml:space="preserve">7 секторів: енергетика, </w:t>
            </w:r>
            <w:r w:rsidRPr="000E4BA7">
              <w:rPr>
                <w:spacing w:val="-2"/>
                <w:sz w:val="18"/>
                <w:lang w:val="uk-UA"/>
              </w:rPr>
              <w:t>водопостачання</w:t>
            </w:r>
            <w:r w:rsidRPr="000E4BA7">
              <w:rPr>
                <w:sz w:val="18"/>
                <w:lang w:val="uk-UA"/>
              </w:rPr>
              <w:t xml:space="preserve">, зв'язок, транспорт, харчовий ланцюг, охорона здоров'я, банківська справа та </w:t>
            </w:r>
            <w:r w:rsidRPr="000E4BA7">
              <w:rPr>
                <w:position w:val="6"/>
                <w:sz w:val="10"/>
                <w:lang w:val="uk-UA"/>
              </w:rPr>
              <w:t>фінанси27</w:t>
            </w:r>
          </w:p>
        </w:tc>
      </w:tr>
      <w:tr w:rsidR="00514E28" w:rsidRPr="00183C93" w:rsidTr="00514E28">
        <w:trPr>
          <w:trHeight w:val="722"/>
        </w:trPr>
        <w:tc>
          <w:tcPr>
            <w:tcW w:w="1657" w:type="dxa"/>
          </w:tcPr>
          <w:p w:rsidR="00514E28" w:rsidRPr="000E4BA7" w:rsidRDefault="00514E28" w:rsidP="00514E28">
            <w:pPr>
              <w:pStyle w:val="TableParagraph"/>
              <w:spacing w:before="10"/>
              <w:rPr>
                <w:rFonts w:ascii="Trebuchet MS"/>
                <w:b/>
                <w:lang w:val="uk-UA"/>
              </w:rPr>
            </w:pPr>
          </w:p>
          <w:p w:rsidR="00514E28" w:rsidRPr="000E4BA7" w:rsidRDefault="00514E28" w:rsidP="00514E28">
            <w:pPr>
              <w:pStyle w:val="TableParagraph"/>
              <w:ind w:left="529"/>
              <w:rPr>
                <w:rFonts w:ascii="Trebuchet MS"/>
                <w:b/>
                <w:sz w:val="18"/>
                <w:lang w:val="uk-UA"/>
              </w:rPr>
            </w:pPr>
            <w:r w:rsidRPr="000E4BA7">
              <w:rPr>
                <w:rFonts w:ascii="Trebuchet MS"/>
                <w:b/>
                <w:spacing w:val="-2"/>
                <w:sz w:val="18"/>
                <w:lang w:val="uk-UA"/>
              </w:rPr>
              <w:t>Канада</w:t>
            </w:r>
          </w:p>
        </w:tc>
        <w:tc>
          <w:tcPr>
            <w:tcW w:w="5524" w:type="dxa"/>
          </w:tcPr>
          <w:p w:rsidR="00514E28" w:rsidRPr="000E4BA7" w:rsidRDefault="00514E28" w:rsidP="00514E28">
            <w:pPr>
              <w:pStyle w:val="TableParagraph"/>
              <w:spacing w:before="113" w:line="211" w:lineRule="auto"/>
              <w:ind w:left="79" w:right="58"/>
              <w:rPr>
                <w:sz w:val="10"/>
                <w:lang w:val="uk-UA"/>
              </w:rPr>
            </w:pPr>
            <w:r w:rsidRPr="000E4BA7">
              <w:rPr>
                <w:sz w:val="18"/>
                <w:lang w:val="uk-UA"/>
              </w:rPr>
              <w:t xml:space="preserve">10 секторів: охорона здоров'я, харчова промисловість, фінанси, водопостачання, інформаційно-комунікаційні технології, безпека, енергетика та комунальні послуги, виробництво, уряд та </w:t>
            </w:r>
            <w:r w:rsidRPr="000E4BA7">
              <w:rPr>
                <w:spacing w:val="-2"/>
                <w:position w:val="6"/>
                <w:sz w:val="10"/>
                <w:lang w:val="uk-UA"/>
              </w:rPr>
              <w:t>транспорт28</w:t>
            </w:r>
          </w:p>
        </w:tc>
      </w:tr>
      <w:tr w:rsidR="00514E28" w:rsidRPr="00183C93" w:rsidTr="00514E28">
        <w:trPr>
          <w:trHeight w:val="528"/>
        </w:trPr>
        <w:tc>
          <w:tcPr>
            <w:tcW w:w="1657" w:type="dxa"/>
          </w:tcPr>
          <w:p w:rsidR="00514E28" w:rsidRPr="000E4BA7" w:rsidRDefault="00514E28" w:rsidP="00514E28">
            <w:pPr>
              <w:pStyle w:val="TableParagraph"/>
              <w:spacing w:before="192"/>
              <w:ind w:left="215"/>
              <w:rPr>
                <w:rFonts w:ascii="Trebuchet MS"/>
                <w:b/>
                <w:sz w:val="18"/>
                <w:lang w:val="uk-UA"/>
              </w:rPr>
            </w:pPr>
            <w:r w:rsidRPr="000E4BA7">
              <w:rPr>
                <w:rFonts w:ascii="Trebuchet MS"/>
                <w:b/>
                <w:w w:val="90"/>
                <w:sz w:val="18"/>
                <w:lang w:val="uk-UA"/>
              </w:rPr>
              <w:t>Європейський</w:t>
            </w:r>
            <w:r w:rsidRPr="000E4BA7">
              <w:rPr>
                <w:rFonts w:ascii="Trebuchet MS"/>
                <w:b/>
                <w:w w:val="90"/>
                <w:sz w:val="18"/>
                <w:lang w:val="uk-UA"/>
              </w:rPr>
              <w:t xml:space="preserve"> </w:t>
            </w:r>
            <w:r w:rsidRPr="000E4BA7">
              <w:rPr>
                <w:rFonts w:ascii="Trebuchet MS"/>
                <w:b/>
                <w:spacing w:val="-2"/>
                <w:sz w:val="18"/>
                <w:lang w:val="uk-UA"/>
              </w:rPr>
              <w:t>Союз</w:t>
            </w:r>
          </w:p>
        </w:tc>
        <w:tc>
          <w:tcPr>
            <w:tcW w:w="5524" w:type="dxa"/>
          </w:tcPr>
          <w:p w:rsidR="00514E28" w:rsidRPr="000E4BA7" w:rsidRDefault="00514E28" w:rsidP="00514E28">
            <w:pPr>
              <w:pStyle w:val="TableParagraph"/>
              <w:spacing w:before="113" w:line="211" w:lineRule="auto"/>
              <w:ind w:left="79"/>
              <w:rPr>
                <w:sz w:val="10"/>
                <w:lang w:val="uk-UA"/>
              </w:rPr>
            </w:pPr>
            <w:r w:rsidRPr="000E4BA7">
              <w:rPr>
                <w:spacing w:val="-4"/>
                <w:sz w:val="18"/>
                <w:lang w:val="uk-UA"/>
              </w:rPr>
              <w:t xml:space="preserve">2 сектори: енергетика (тобто електроенергія, нафта і газ) і транспорт (автомобільний, залізничний, повітряний, </w:t>
            </w:r>
            <w:r w:rsidRPr="000E4BA7">
              <w:rPr>
                <w:sz w:val="18"/>
                <w:lang w:val="uk-UA"/>
              </w:rPr>
              <w:t>внутрішні водні шляхи, а також океанське і каботажне судноплавство і порти)</w:t>
            </w:r>
            <w:r w:rsidRPr="000E4BA7">
              <w:rPr>
                <w:position w:val="6"/>
                <w:sz w:val="10"/>
                <w:lang w:val="uk-UA"/>
              </w:rPr>
              <w:t>29</w:t>
            </w:r>
          </w:p>
        </w:tc>
      </w:tr>
      <w:tr w:rsidR="00514E28" w:rsidRPr="00183C93" w:rsidTr="00514E28">
        <w:trPr>
          <w:trHeight w:val="722"/>
        </w:trPr>
        <w:tc>
          <w:tcPr>
            <w:tcW w:w="1657" w:type="dxa"/>
          </w:tcPr>
          <w:p w:rsidR="00514E28" w:rsidRPr="000E4BA7" w:rsidRDefault="00514E28" w:rsidP="00514E28">
            <w:pPr>
              <w:pStyle w:val="TableParagraph"/>
              <w:spacing w:before="10"/>
              <w:rPr>
                <w:rFonts w:ascii="Trebuchet MS"/>
                <w:b/>
                <w:lang w:val="uk-UA"/>
              </w:rPr>
            </w:pPr>
          </w:p>
          <w:p w:rsidR="00514E28" w:rsidRPr="000E4BA7" w:rsidRDefault="00514E28" w:rsidP="00514E28">
            <w:pPr>
              <w:pStyle w:val="TableParagraph"/>
              <w:ind w:left="209"/>
              <w:rPr>
                <w:rFonts w:ascii="Trebuchet MS"/>
                <w:b/>
                <w:sz w:val="18"/>
                <w:lang w:val="uk-UA"/>
              </w:rPr>
            </w:pPr>
            <w:r w:rsidRPr="000E4BA7">
              <w:rPr>
                <w:rFonts w:ascii="Trebuchet MS"/>
                <w:b/>
                <w:spacing w:val="-2"/>
                <w:w w:val="90"/>
                <w:sz w:val="18"/>
                <w:lang w:val="uk-UA"/>
              </w:rPr>
              <w:t>Сполучене</w:t>
            </w:r>
            <w:r w:rsidRPr="000E4BA7">
              <w:rPr>
                <w:rFonts w:ascii="Trebuchet MS"/>
                <w:b/>
                <w:spacing w:val="-2"/>
                <w:w w:val="90"/>
                <w:sz w:val="18"/>
                <w:lang w:val="uk-UA"/>
              </w:rPr>
              <w:t xml:space="preserve"> </w:t>
            </w:r>
            <w:r w:rsidRPr="000E4BA7">
              <w:rPr>
                <w:rFonts w:ascii="Trebuchet MS"/>
                <w:b/>
                <w:spacing w:val="-2"/>
                <w:sz w:val="18"/>
                <w:lang w:val="uk-UA"/>
              </w:rPr>
              <w:t>Королівство</w:t>
            </w:r>
          </w:p>
        </w:tc>
        <w:tc>
          <w:tcPr>
            <w:tcW w:w="5524" w:type="dxa"/>
          </w:tcPr>
          <w:p w:rsidR="00514E28" w:rsidRPr="000E4BA7" w:rsidRDefault="00514E28" w:rsidP="00514E28">
            <w:pPr>
              <w:pStyle w:val="TableParagraph"/>
              <w:spacing w:before="113" w:line="211" w:lineRule="auto"/>
              <w:ind w:left="79" w:right="54"/>
              <w:rPr>
                <w:sz w:val="10"/>
                <w:lang w:val="uk-UA"/>
              </w:rPr>
            </w:pPr>
            <w:r w:rsidRPr="000E4BA7">
              <w:rPr>
                <w:sz w:val="18"/>
                <w:lang w:val="uk-UA"/>
              </w:rPr>
              <w:t xml:space="preserve">13 секторів: хімічна, цивільна ядерна промисловість, зв'язок, оборона, аварійні служби, енергетика, фінанси, харчова промисловість, уряд, охорона здоров'я, космос, транспорт та </w:t>
            </w:r>
            <w:r w:rsidRPr="000E4BA7">
              <w:rPr>
                <w:position w:val="6"/>
                <w:sz w:val="10"/>
                <w:lang w:val="uk-UA"/>
              </w:rPr>
              <w:t>водопостачання30</w:t>
            </w:r>
          </w:p>
        </w:tc>
      </w:tr>
      <w:tr w:rsidR="00514E28" w:rsidRPr="00183C93" w:rsidTr="00514E28">
        <w:trPr>
          <w:trHeight w:val="1110"/>
        </w:trPr>
        <w:tc>
          <w:tcPr>
            <w:tcW w:w="1657" w:type="dxa"/>
          </w:tcPr>
          <w:p w:rsidR="00514E28" w:rsidRPr="000E4BA7" w:rsidRDefault="00514E28" w:rsidP="00514E28">
            <w:pPr>
              <w:pStyle w:val="TableParagraph"/>
              <w:rPr>
                <w:rFonts w:ascii="Trebuchet MS"/>
                <w:b/>
                <w:lang w:val="uk-UA"/>
              </w:rPr>
            </w:pPr>
          </w:p>
          <w:p w:rsidR="00514E28" w:rsidRPr="000E4BA7" w:rsidRDefault="00514E28" w:rsidP="00514E28">
            <w:pPr>
              <w:pStyle w:val="TableParagraph"/>
              <w:spacing w:before="204"/>
              <w:ind w:left="310"/>
              <w:rPr>
                <w:rFonts w:ascii="Trebuchet MS"/>
                <w:b/>
                <w:sz w:val="18"/>
                <w:lang w:val="uk-UA"/>
              </w:rPr>
            </w:pPr>
            <w:r w:rsidRPr="000E4BA7">
              <w:rPr>
                <w:rFonts w:ascii="Trebuchet MS"/>
                <w:b/>
                <w:spacing w:val="-2"/>
                <w:w w:val="90"/>
                <w:sz w:val="18"/>
                <w:lang w:val="uk-UA"/>
              </w:rPr>
              <w:t>Сполучені</w:t>
            </w:r>
            <w:r w:rsidRPr="000E4BA7">
              <w:rPr>
                <w:rFonts w:ascii="Trebuchet MS"/>
                <w:b/>
                <w:spacing w:val="-2"/>
                <w:w w:val="90"/>
                <w:sz w:val="18"/>
                <w:lang w:val="uk-UA"/>
              </w:rPr>
              <w:t xml:space="preserve"> </w:t>
            </w:r>
            <w:r w:rsidRPr="000E4BA7">
              <w:rPr>
                <w:rFonts w:ascii="Trebuchet MS"/>
                <w:b/>
                <w:spacing w:val="-2"/>
                <w:sz w:val="18"/>
                <w:lang w:val="uk-UA"/>
              </w:rPr>
              <w:t>Штати</w:t>
            </w:r>
          </w:p>
        </w:tc>
        <w:tc>
          <w:tcPr>
            <w:tcW w:w="5524" w:type="dxa"/>
          </w:tcPr>
          <w:p w:rsidR="00514E28" w:rsidRPr="000E4BA7" w:rsidRDefault="00514E28" w:rsidP="00514E28">
            <w:pPr>
              <w:pStyle w:val="TableParagraph"/>
              <w:spacing w:before="113" w:line="211" w:lineRule="auto"/>
              <w:ind w:left="79" w:right="54"/>
              <w:rPr>
                <w:sz w:val="10"/>
                <w:lang w:val="uk-UA"/>
              </w:rPr>
            </w:pPr>
            <w:r w:rsidRPr="000E4BA7">
              <w:rPr>
                <w:sz w:val="18"/>
                <w:lang w:val="uk-UA"/>
              </w:rPr>
              <w:t xml:space="preserve">16 секторів: хімічна промисловість, комерційні об'єкти, зв'язок, критичне </w:t>
            </w:r>
            <w:r w:rsidRPr="000E4BA7">
              <w:rPr>
                <w:spacing w:val="-2"/>
                <w:sz w:val="18"/>
                <w:lang w:val="uk-UA"/>
              </w:rPr>
              <w:t xml:space="preserve">виробництво, греблі, оборонна промислова база, аварійні служби, енергетика, </w:t>
            </w:r>
            <w:r w:rsidRPr="000E4BA7">
              <w:rPr>
                <w:sz w:val="18"/>
                <w:lang w:val="uk-UA"/>
              </w:rPr>
              <w:t xml:space="preserve">фінансові послуги, харчова промисловість та сільське господарство, державні об'єкти, охорона </w:t>
            </w:r>
            <w:r w:rsidRPr="000E4BA7">
              <w:rPr>
                <w:spacing w:val="-4"/>
                <w:sz w:val="18"/>
                <w:lang w:val="uk-UA"/>
              </w:rPr>
              <w:t xml:space="preserve">здоров'я та громадське здоров'я, інформаційні технології, транспортні системи, </w:t>
            </w:r>
            <w:r w:rsidRPr="000E4BA7">
              <w:rPr>
                <w:sz w:val="18"/>
                <w:lang w:val="uk-UA"/>
              </w:rPr>
              <w:t xml:space="preserve">системи </w:t>
            </w:r>
            <w:r w:rsidRPr="000E4BA7">
              <w:rPr>
                <w:spacing w:val="-4"/>
                <w:sz w:val="18"/>
                <w:lang w:val="uk-UA"/>
              </w:rPr>
              <w:t xml:space="preserve">водопостачання та </w:t>
            </w:r>
            <w:r w:rsidRPr="000E4BA7">
              <w:rPr>
                <w:sz w:val="18"/>
                <w:lang w:val="uk-UA"/>
              </w:rPr>
              <w:t xml:space="preserve">водовідведення, а також ядерні реактори, матеріали та </w:t>
            </w:r>
            <w:r w:rsidRPr="000E4BA7">
              <w:rPr>
                <w:position w:val="6"/>
                <w:sz w:val="10"/>
                <w:lang w:val="uk-UA"/>
              </w:rPr>
              <w:t>відходи31</w:t>
            </w:r>
          </w:p>
        </w:tc>
      </w:tr>
    </w:tbl>
    <w:p w:rsidR="00514E28" w:rsidRPr="000E4BA7" w:rsidRDefault="00514E28" w:rsidP="00514E28">
      <w:pPr>
        <w:pStyle w:val="a3"/>
        <w:rPr>
          <w:rFonts w:ascii="Trebuchet MS"/>
          <w:b/>
          <w:sz w:val="26"/>
          <w:lang w:val="uk-UA"/>
        </w:rPr>
      </w:pPr>
    </w:p>
    <w:p w:rsidR="00514E28" w:rsidRPr="000E4BA7" w:rsidRDefault="00514E28" w:rsidP="00514E28">
      <w:pPr>
        <w:pStyle w:val="a3"/>
        <w:spacing w:before="215" w:line="266" w:lineRule="auto"/>
        <w:ind w:left="140" w:right="136" w:firstLine="360"/>
        <w:rPr>
          <w:lang w:val="uk-UA"/>
        </w:rPr>
      </w:pPr>
      <w:r w:rsidRPr="000E4BA7">
        <w:rPr>
          <w:spacing w:val="11"/>
          <w:lang w:val="uk-UA"/>
        </w:rPr>
        <w:t xml:space="preserve">Усі </w:t>
      </w:r>
      <w:r w:rsidRPr="000E4BA7">
        <w:rPr>
          <w:lang w:val="uk-UA"/>
        </w:rPr>
        <w:t xml:space="preserve">ці таксономії включають принаймні </w:t>
      </w:r>
      <w:r w:rsidRPr="000E4BA7">
        <w:rPr>
          <w:spacing w:val="10"/>
          <w:lang w:val="uk-UA"/>
        </w:rPr>
        <w:t xml:space="preserve">сектори </w:t>
      </w:r>
      <w:r w:rsidRPr="000E4BA7">
        <w:rPr>
          <w:spacing w:val="9"/>
          <w:lang w:val="uk-UA"/>
        </w:rPr>
        <w:t xml:space="preserve">життєзабезпечення </w:t>
      </w:r>
      <w:r w:rsidRPr="000E4BA7">
        <w:rPr>
          <w:lang w:val="uk-UA"/>
        </w:rPr>
        <w:t xml:space="preserve">- </w:t>
      </w:r>
      <w:r w:rsidRPr="000E4BA7">
        <w:rPr>
          <w:spacing w:val="10"/>
          <w:lang w:val="uk-UA"/>
        </w:rPr>
        <w:t>енергетику</w:t>
      </w:r>
      <w:r w:rsidRPr="000E4BA7">
        <w:rPr>
          <w:lang w:val="uk-UA"/>
        </w:rPr>
        <w:t>, водопостачання, зв'язок і транспорт, - які задовольняють фізіологічні потреби, визначені Маслоу. Різноманітність характеристик секторів критичної інфраструктури свідчить про складність цих систем та їхній тісний взаємозв'язок.</w:t>
      </w:r>
    </w:p>
    <w:p w:rsidR="00514E28" w:rsidRPr="000E4BA7" w:rsidRDefault="00514E28" w:rsidP="00514E28">
      <w:pPr>
        <w:pStyle w:val="a3"/>
        <w:spacing w:before="176" w:line="266" w:lineRule="auto"/>
        <w:ind w:left="140" w:right="137" w:firstLine="360"/>
        <w:rPr>
          <w:lang w:val="uk-UA"/>
        </w:rPr>
      </w:pPr>
      <w:r w:rsidRPr="000E4BA7">
        <w:rPr>
          <w:spacing w:val="12"/>
          <w:lang w:val="uk-UA"/>
        </w:rPr>
        <w:t xml:space="preserve">Активи критичної </w:t>
      </w:r>
      <w:r w:rsidRPr="000E4BA7">
        <w:rPr>
          <w:spacing w:val="15"/>
          <w:lang w:val="uk-UA"/>
        </w:rPr>
        <w:t xml:space="preserve">інфраструктури </w:t>
      </w:r>
      <w:r w:rsidRPr="000E4BA7">
        <w:rPr>
          <w:spacing w:val="12"/>
          <w:lang w:val="uk-UA"/>
        </w:rPr>
        <w:t xml:space="preserve">являють </w:t>
      </w:r>
      <w:r w:rsidRPr="000E4BA7">
        <w:rPr>
          <w:lang w:val="uk-UA"/>
        </w:rPr>
        <w:t xml:space="preserve">собою </w:t>
      </w:r>
      <w:r w:rsidRPr="000E4BA7">
        <w:rPr>
          <w:spacing w:val="12"/>
          <w:lang w:val="uk-UA"/>
        </w:rPr>
        <w:t>систему систем</w:t>
      </w:r>
      <w:r w:rsidRPr="000E4BA7">
        <w:rPr>
          <w:lang w:val="uk-UA"/>
        </w:rPr>
        <w:t xml:space="preserve">, в якій ресурси - а саме товари або </w:t>
      </w:r>
      <w:r w:rsidRPr="000E4BA7">
        <w:rPr>
          <w:spacing w:val="9"/>
          <w:lang w:val="uk-UA"/>
        </w:rPr>
        <w:t xml:space="preserve">послуги, що постачаються </w:t>
      </w:r>
      <w:r w:rsidRPr="000E4BA7">
        <w:rPr>
          <w:lang w:val="uk-UA"/>
        </w:rPr>
        <w:t>однією мережею, є сировиною, що підтримує роботу інших мереж. На Рисунку 12-1 наведено приклад взаємозалежності між системами життєзабезпечення на високому рівні.</w:t>
      </w:r>
    </w:p>
    <w:p w:rsidR="00514E28" w:rsidRPr="000E4BA7" w:rsidRDefault="00514E28" w:rsidP="00514E28">
      <w:pPr>
        <w:pStyle w:val="a3"/>
        <w:rPr>
          <w:sz w:val="20"/>
          <w:lang w:val="uk-UA"/>
        </w:rPr>
      </w:pPr>
    </w:p>
    <w:p w:rsidR="00514E28" w:rsidRPr="000E4BA7" w:rsidRDefault="00514E28" w:rsidP="00514E28">
      <w:pPr>
        <w:pStyle w:val="a3"/>
        <w:spacing w:before="9"/>
        <w:rPr>
          <w:rFonts w:ascii="Tahoma"/>
          <w:sz w:val="13"/>
          <w:lang w:val="uk-UA"/>
        </w:rPr>
      </w:pPr>
      <w:r w:rsidRPr="000E4BA7">
        <w:rPr>
          <w:noProof/>
          <w:lang w:val="uk-UA"/>
        </w:rPr>
        <w:lastRenderedPageBreak/>
        <mc:AlternateContent>
          <mc:Choice Requires="wpg">
            <w:drawing>
              <wp:anchor distT="0" distB="0" distL="0" distR="0" simplePos="0" relativeHeight="251653120" behindDoc="1" locked="0" layoutInCell="1" allowOverlap="1" wp14:anchorId="17A3503A" wp14:editId="6F497C90">
                <wp:simplePos x="0" y="0"/>
                <wp:positionH relativeFrom="page">
                  <wp:posOffset>908050</wp:posOffset>
                </wp:positionH>
                <wp:positionV relativeFrom="paragraph">
                  <wp:posOffset>120595</wp:posOffset>
                </wp:positionV>
                <wp:extent cx="4584700" cy="3185795"/>
                <wp:effectExtent l="0" t="0" r="0" b="0"/>
                <wp:wrapTopAndBottom/>
                <wp:docPr id="382" name="Group 3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84700" cy="3185795"/>
                          <a:chOff x="0" y="0"/>
                          <a:chExt cx="4584700" cy="3185795"/>
                        </a:xfrm>
                      </wpg:grpSpPr>
                      <pic:pic xmlns:pic="http://schemas.openxmlformats.org/drawingml/2006/picture">
                        <pic:nvPicPr>
                          <pic:cNvPr id="383" name="Image 383"/>
                          <pic:cNvPicPr/>
                        </pic:nvPicPr>
                        <pic:blipFill>
                          <a:blip r:embed="rId74" cstate="print"/>
                          <a:stretch>
                            <a:fillRect/>
                          </a:stretch>
                        </pic:blipFill>
                        <pic:spPr>
                          <a:xfrm>
                            <a:off x="311239" y="46353"/>
                            <a:ext cx="3962220" cy="3092957"/>
                          </a:xfrm>
                          <a:prstGeom prst="rect">
                            <a:avLst/>
                          </a:prstGeom>
                        </pic:spPr>
                      </pic:pic>
                      <wps:wsp>
                        <wps:cNvPr id="384" name="Graphic 384"/>
                        <wps:cNvSpPr/>
                        <wps:spPr>
                          <a:xfrm>
                            <a:off x="6350" y="6350"/>
                            <a:ext cx="4572000" cy="3173095"/>
                          </a:xfrm>
                          <a:custGeom>
                            <a:avLst/>
                            <a:gdLst/>
                            <a:ahLst/>
                            <a:cxnLst/>
                            <a:rect l="l" t="t" r="r" b="b"/>
                            <a:pathLst>
                              <a:path w="4572000" h="3173095">
                                <a:moveTo>
                                  <a:pt x="0" y="3172967"/>
                                </a:moveTo>
                                <a:lnTo>
                                  <a:pt x="4572000" y="3172967"/>
                                </a:lnTo>
                                <a:lnTo>
                                  <a:pt x="4572000" y="0"/>
                                </a:lnTo>
                                <a:lnTo>
                                  <a:pt x="0" y="0"/>
                                </a:lnTo>
                                <a:lnTo>
                                  <a:pt x="0" y="3172967"/>
                                </a:lnTo>
                                <a:close/>
                              </a:path>
                            </a:pathLst>
                          </a:custGeom>
                          <a:ln w="1270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w14:anchorId="361F6698" id="Group 382" o:spid="_x0000_s1026" style="position:absolute;margin-left:71.5pt;margin-top:9.5pt;width:361pt;height:250.85pt;z-index:-251663360;mso-wrap-distance-left:0;mso-wrap-distance-right:0;mso-position-horizontal-relative:page" coordsize="45847,318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">
                <v:shape id="Image 383" o:spid="_x0000_s1027" type="#_x0000_t75" style="position:absolute;left:3112;top:463;width:39622;height:30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">
                  <v:imagedata r:id="rId75" o:title=""/>
                </v:shape>
                <v:shape id="Graphic 384" o:spid="_x0000_s1028" style="position:absolute;left:63;top:63;width:45720;height:31731;visibility:visible;mso-wrap-style:square;v-text-anchor:top" coordsize="4572000,3173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" path="m,3172967r4572000,l4572000,,,,,3172967xe" filled="f" strokecolor="#231f20" strokeweight="1pt">
                  <v:path arrowok="t"/>
                </v:shape>
                <w10:wrap type="topAndBottom" anchorx="page"/>
              </v:group>
            </w:pict>
          </mc:Fallback>
        </mc:AlternateContent>
      </w:r>
    </w:p>
    <w:p w:rsidR="00514E28" w:rsidRPr="000E4BA7" w:rsidRDefault="00514E28" w:rsidP="00514E28">
      <w:pPr>
        <w:spacing w:before="33"/>
        <w:ind w:left="354" w:right="354"/>
        <w:jc w:val="center"/>
        <w:rPr>
          <w:rFonts w:ascii="Trebuchet MS"/>
          <w:b/>
          <w:sz w:val="20"/>
          <w:lang w:val="uk-UA"/>
        </w:rPr>
      </w:pPr>
      <w:r w:rsidRPr="000E4BA7">
        <w:rPr>
          <w:rFonts w:ascii="Trebuchet MS"/>
          <w:b/>
          <w:spacing w:val="-2"/>
          <w:w w:val="90"/>
          <w:sz w:val="20"/>
          <w:lang w:val="uk-UA"/>
        </w:rPr>
        <w:t>Малюнок</w:t>
      </w:r>
      <w:r w:rsidRPr="000E4BA7">
        <w:rPr>
          <w:rFonts w:ascii="Trebuchet MS"/>
          <w:b/>
          <w:spacing w:val="-2"/>
          <w:w w:val="90"/>
          <w:sz w:val="20"/>
          <w:lang w:val="uk-UA"/>
        </w:rPr>
        <w:t xml:space="preserve"> 12-1. </w:t>
      </w:r>
      <w:r w:rsidRPr="000E4BA7">
        <w:rPr>
          <w:rFonts w:ascii="Trebuchet MS"/>
          <w:b/>
          <w:spacing w:val="-2"/>
          <w:w w:val="90"/>
          <w:sz w:val="20"/>
          <w:lang w:val="uk-UA"/>
        </w:rPr>
        <w:t>Взаємозалежності</w:t>
      </w:r>
      <w:r w:rsidRPr="000E4BA7">
        <w:rPr>
          <w:rFonts w:ascii="Trebuchet MS"/>
          <w:b/>
          <w:spacing w:val="-2"/>
          <w:w w:val="90"/>
          <w:sz w:val="20"/>
          <w:lang w:val="uk-UA"/>
        </w:rPr>
        <w:t xml:space="preserve"> </w:t>
      </w:r>
      <w:r w:rsidRPr="000E4BA7">
        <w:rPr>
          <w:rFonts w:ascii="Trebuchet MS"/>
          <w:b/>
          <w:spacing w:val="-2"/>
          <w:w w:val="90"/>
          <w:sz w:val="20"/>
          <w:lang w:val="uk-UA"/>
        </w:rPr>
        <w:t>між</w:t>
      </w:r>
      <w:r w:rsidRPr="000E4BA7">
        <w:rPr>
          <w:rFonts w:ascii="Trebuchet MS"/>
          <w:b/>
          <w:spacing w:val="-2"/>
          <w:w w:val="90"/>
          <w:sz w:val="20"/>
          <w:lang w:val="uk-UA"/>
        </w:rPr>
        <w:t xml:space="preserve"> </w:t>
      </w:r>
      <w:r w:rsidRPr="000E4BA7">
        <w:rPr>
          <w:rFonts w:ascii="Trebuchet MS"/>
          <w:b/>
          <w:spacing w:val="-2"/>
          <w:w w:val="90"/>
          <w:sz w:val="20"/>
          <w:lang w:val="uk-UA"/>
        </w:rPr>
        <w:t>системами</w:t>
      </w:r>
      <w:r w:rsidRPr="000E4BA7">
        <w:rPr>
          <w:rFonts w:ascii="Trebuchet MS"/>
          <w:b/>
          <w:spacing w:val="-2"/>
          <w:w w:val="90"/>
          <w:sz w:val="20"/>
          <w:lang w:val="uk-UA"/>
        </w:rPr>
        <w:t xml:space="preserve"> </w:t>
      </w:r>
      <w:r w:rsidRPr="000E4BA7">
        <w:rPr>
          <w:rFonts w:ascii="Trebuchet MS"/>
          <w:b/>
          <w:spacing w:val="-2"/>
          <w:w w:val="90"/>
          <w:sz w:val="20"/>
          <w:lang w:val="uk-UA"/>
        </w:rPr>
        <w:t>життєзабезпечення</w:t>
      </w:r>
    </w:p>
    <w:p w:rsidR="00514E28" w:rsidRPr="000E4BA7" w:rsidRDefault="00514E28" w:rsidP="00514E28">
      <w:pPr>
        <w:spacing w:before="5"/>
        <w:ind w:left="354" w:right="354"/>
        <w:jc w:val="center"/>
        <w:rPr>
          <w:rFonts w:ascii="Calibri"/>
          <w:sz w:val="20"/>
          <w:lang w:val="uk-UA"/>
        </w:rPr>
      </w:pPr>
      <w:r w:rsidRPr="000E4BA7">
        <w:rPr>
          <w:rFonts w:ascii="Calibri"/>
          <w:spacing w:val="-4"/>
          <w:sz w:val="20"/>
          <w:lang w:val="uk-UA"/>
        </w:rPr>
        <w:t>(</w:t>
      </w:r>
      <w:r w:rsidRPr="000E4BA7">
        <w:rPr>
          <w:rFonts w:ascii="Calibri"/>
          <w:spacing w:val="-4"/>
          <w:sz w:val="20"/>
          <w:lang w:val="uk-UA"/>
        </w:rPr>
        <w:t>Діаграма</w:t>
      </w:r>
      <w:r w:rsidRPr="000E4BA7">
        <w:rPr>
          <w:rFonts w:ascii="Calibri"/>
          <w:spacing w:val="-4"/>
          <w:sz w:val="20"/>
          <w:lang w:val="uk-UA"/>
        </w:rPr>
        <w:t xml:space="preserve"> </w:t>
      </w:r>
      <w:proofErr w:type="spellStart"/>
      <w:r w:rsidRPr="000E4BA7">
        <w:rPr>
          <w:rFonts w:ascii="Calibri"/>
          <w:spacing w:val="-4"/>
          <w:sz w:val="20"/>
          <w:lang w:val="uk-UA"/>
        </w:rPr>
        <w:t>Аргонської</w:t>
      </w:r>
      <w:proofErr w:type="spellEnd"/>
      <w:r w:rsidRPr="000E4BA7">
        <w:rPr>
          <w:rFonts w:ascii="Calibri"/>
          <w:spacing w:val="-4"/>
          <w:sz w:val="20"/>
          <w:lang w:val="uk-UA"/>
        </w:rPr>
        <w:t xml:space="preserve"> </w:t>
      </w:r>
      <w:r w:rsidRPr="000E4BA7">
        <w:rPr>
          <w:rFonts w:ascii="Calibri"/>
          <w:spacing w:val="-4"/>
          <w:sz w:val="20"/>
          <w:lang w:val="uk-UA"/>
        </w:rPr>
        <w:t>національної</w:t>
      </w:r>
      <w:r w:rsidRPr="000E4BA7">
        <w:rPr>
          <w:rFonts w:ascii="Calibri"/>
          <w:spacing w:val="-4"/>
          <w:sz w:val="20"/>
          <w:lang w:val="uk-UA"/>
        </w:rPr>
        <w:t xml:space="preserve"> </w:t>
      </w:r>
      <w:r w:rsidRPr="000E4BA7">
        <w:rPr>
          <w:rFonts w:ascii="Calibri"/>
          <w:spacing w:val="-4"/>
          <w:sz w:val="20"/>
          <w:lang w:val="uk-UA"/>
        </w:rPr>
        <w:t>лабораторії</w:t>
      </w:r>
      <w:r w:rsidRPr="000E4BA7">
        <w:rPr>
          <w:rFonts w:ascii="Calibri"/>
          <w:spacing w:val="-4"/>
          <w:sz w:val="20"/>
          <w:lang w:val="uk-UA"/>
        </w:rPr>
        <w:t>)</w:t>
      </w:r>
    </w:p>
    <w:p w:rsidR="00514E28" w:rsidRPr="000E4BA7" w:rsidRDefault="00514E28" w:rsidP="00514E28">
      <w:pPr>
        <w:pStyle w:val="a3"/>
        <w:spacing w:before="2"/>
        <w:rPr>
          <w:rFonts w:ascii="Calibri"/>
          <w:sz w:val="31"/>
          <w:lang w:val="uk-UA"/>
        </w:rPr>
      </w:pPr>
    </w:p>
    <w:p w:rsidR="00514E28" w:rsidRPr="000E4BA7" w:rsidRDefault="00514E28" w:rsidP="00514E28">
      <w:pPr>
        <w:pStyle w:val="a3"/>
        <w:spacing w:before="1" w:line="266" w:lineRule="auto"/>
        <w:ind w:left="140" w:right="137" w:firstLine="360"/>
        <w:rPr>
          <w:lang w:val="uk-UA"/>
        </w:rPr>
      </w:pPr>
      <w:r w:rsidRPr="000E4BA7">
        <w:rPr>
          <w:lang w:val="uk-UA"/>
        </w:rPr>
        <w:t>Як показано на рис. 12-1, взаємозалежності характеризуються обміном ресурсами, які є як вхідними, так і вихідними для різних об'</w:t>
      </w:r>
      <w:r w:rsidRPr="000E4BA7">
        <w:rPr>
          <w:spacing w:val="40"/>
          <w:lang w:val="uk-UA"/>
        </w:rPr>
        <w:t>єктів</w:t>
      </w:r>
      <w:r w:rsidRPr="000E4BA7">
        <w:rPr>
          <w:lang w:val="uk-UA"/>
        </w:rPr>
        <w:t xml:space="preserve"> інфраструктури. Тому розуміння взаємозалежностей, що існують всередині та між системами критичної </w:t>
      </w:r>
      <w:r w:rsidRPr="000E4BA7">
        <w:rPr>
          <w:spacing w:val="9"/>
          <w:lang w:val="uk-UA"/>
        </w:rPr>
        <w:t xml:space="preserve">інфраструктури, </w:t>
      </w:r>
      <w:r w:rsidRPr="000E4BA7">
        <w:rPr>
          <w:lang w:val="uk-UA"/>
        </w:rPr>
        <w:t xml:space="preserve">передбачає </w:t>
      </w:r>
      <w:r w:rsidRPr="00183C93">
        <w:rPr>
          <w:lang w:val="uk-UA"/>
        </w:rPr>
        <w:t>визначення</w:t>
      </w:r>
      <w:r w:rsidRPr="000E4BA7">
        <w:rPr>
          <w:spacing w:val="80"/>
          <w:lang w:val="uk-UA"/>
        </w:rPr>
        <w:t xml:space="preserve"> </w:t>
      </w:r>
      <w:r w:rsidRPr="000E4BA7">
        <w:rPr>
          <w:lang w:val="uk-UA"/>
        </w:rPr>
        <w:t xml:space="preserve">відносної важливості </w:t>
      </w:r>
      <w:r w:rsidRPr="000E4BA7">
        <w:rPr>
          <w:spacing w:val="9"/>
          <w:lang w:val="uk-UA"/>
        </w:rPr>
        <w:t xml:space="preserve">категорій </w:t>
      </w:r>
      <w:r w:rsidRPr="000E4BA7">
        <w:rPr>
          <w:lang w:val="uk-UA"/>
        </w:rPr>
        <w:t xml:space="preserve">залежностей у висхідному, внутрішньому та низхідному напрямках. </w:t>
      </w:r>
      <w:r w:rsidRPr="000E4BA7">
        <w:rPr>
          <w:spacing w:val="11"/>
          <w:lang w:val="uk-UA"/>
        </w:rPr>
        <w:t xml:space="preserve">Рисунок </w:t>
      </w:r>
      <w:r w:rsidRPr="000E4BA7">
        <w:rPr>
          <w:lang w:val="uk-UA"/>
        </w:rPr>
        <w:t xml:space="preserve">12-2 </w:t>
      </w:r>
      <w:r w:rsidRPr="00183C93">
        <w:rPr>
          <w:lang w:val="uk-UA"/>
        </w:rPr>
        <w:t>ілюструє взаємодію між критичною інфраструктурою та її оточенням.</w:t>
      </w:r>
    </w:p>
    <w:p w:rsidR="00514E28" w:rsidRPr="000E4BA7" w:rsidRDefault="00514E28" w:rsidP="00514E28">
      <w:pPr>
        <w:pStyle w:val="a3"/>
        <w:spacing w:before="8"/>
        <w:rPr>
          <w:rFonts w:ascii="Calibri"/>
          <w:sz w:val="11"/>
          <w:lang w:val="uk-UA"/>
        </w:rPr>
      </w:pPr>
      <w:r w:rsidRPr="000E4BA7">
        <w:rPr>
          <w:noProof/>
          <w:lang w:val="uk-UA"/>
        </w:rPr>
        <mc:AlternateContent>
          <mc:Choice Requires="wpg">
            <w:drawing>
              <wp:anchor distT="0" distB="0" distL="0" distR="0" simplePos="0" relativeHeight="251656192" behindDoc="1" locked="0" layoutInCell="1" allowOverlap="1" wp14:anchorId="65F647F9" wp14:editId="3434173D">
                <wp:simplePos x="0" y="0"/>
                <wp:positionH relativeFrom="page">
                  <wp:posOffset>1493266</wp:posOffset>
                </wp:positionH>
                <wp:positionV relativeFrom="paragraph">
                  <wp:posOffset>106129</wp:posOffset>
                </wp:positionV>
                <wp:extent cx="3414395" cy="1802130"/>
                <wp:effectExtent l="0" t="0" r="0" b="0"/>
                <wp:wrapTopAndBottom/>
                <wp:docPr id="386" name="Group 3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14395" cy="1802130"/>
                          <a:chOff x="0" y="0"/>
                          <a:chExt cx="3414395" cy="1802130"/>
                        </a:xfrm>
                      </wpg:grpSpPr>
                      <pic:pic xmlns:pic="http://schemas.openxmlformats.org/drawingml/2006/picture">
                        <pic:nvPicPr>
                          <pic:cNvPr id="387" name="Image 387"/>
                          <pic:cNvPicPr/>
                        </pic:nvPicPr>
                        <pic:blipFill>
                          <a:blip r:embed="rId76" cstate="print"/>
                          <a:stretch>
                            <a:fillRect/>
                          </a:stretch>
                        </pic:blipFill>
                        <pic:spPr>
                          <a:xfrm>
                            <a:off x="6350" y="6350"/>
                            <a:ext cx="3401567" cy="1789429"/>
                          </a:xfrm>
                          <a:prstGeom prst="rect">
                            <a:avLst/>
                          </a:prstGeom>
                        </pic:spPr>
                      </pic:pic>
                      <wps:wsp>
                        <wps:cNvPr id="388" name="Graphic 388"/>
                        <wps:cNvSpPr/>
                        <wps:spPr>
                          <a:xfrm>
                            <a:off x="6350" y="6350"/>
                            <a:ext cx="3401695" cy="1789430"/>
                          </a:xfrm>
                          <a:custGeom>
                            <a:avLst/>
                            <a:gdLst/>
                            <a:ahLst/>
                            <a:cxnLst/>
                            <a:rect l="l" t="t" r="r" b="b"/>
                            <a:pathLst>
                              <a:path w="3401695" h="1789430">
                                <a:moveTo>
                                  <a:pt x="0" y="1789429"/>
                                </a:moveTo>
                                <a:lnTo>
                                  <a:pt x="3401567" y="1789429"/>
                                </a:lnTo>
                                <a:lnTo>
                                  <a:pt x="3401567" y="0"/>
                                </a:lnTo>
                                <a:lnTo>
                                  <a:pt x="0" y="0"/>
                                </a:lnTo>
                                <a:lnTo>
                                  <a:pt x="0" y="1789429"/>
                                </a:lnTo>
                                <a:close/>
                              </a:path>
                            </a:pathLst>
                          </a:custGeom>
                          <a:ln w="12699">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w14:anchorId="08FAB648" id="Group 386" o:spid="_x0000_s1026" style="position:absolute;margin-left:117.6pt;margin-top:8.35pt;width:268.85pt;height:141.9pt;z-index:-251660288;mso-wrap-distance-left:0;mso-wrap-distance-right:0;mso-position-horizontal-relative:page" coordsize="34143,180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">
                <v:shape id="Image 387" o:spid="_x0000_s1027" type="#_x0000_t75" style="position:absolute;left:63;top:63;width:34016;height:178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">
                  <v:imagedata r:id="rId77" o:title=""/>
                </v:shape>
                <v:shape id="Graphic 388" o:spid="_x0000_s1028" style="position:absolute;left:63;top:63;width:34017;height:17894;visibility:visible;mso-wrap-style:square;v-text-anchor:top" coordsize="3401695,1789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" path="m,1789429r3401567,l3401567,,,,,1789429xe" filled="f" strokecolor="#231f20" strokeweight=".35275mm">
                  <v:path arrowok="t"/>
                </v:shape>
                <w10:wrap type="topAndBottom" anchorx="page"/>
              </v:group>
            </w:pict>
          </mc:Fallback>
        </mc:AlternateContent>
      </w:r>
    </w:p>
    <w:p w:rsidR="00514E28" w:rsidRPr="000E4BA7" w:rsidRDefault="00514E28" w:rsidP="00514E28">
      <w:pPr>
        <w:spacing w:before="115"/>
        <w:ind w:left="354" w:right="354"/>
        <w:jc w:val="center"/>
        <w:rPr>
          <w:rFonts w:ascii="Trebuchet MS"/>
          <w:b/>
          <w:sz w:val="20"/>
          <w:lang w:val="uk-UA"/>
        </w:rPr>
      </w:pPr>
      <w:r w:rsidRPr="000E4BA7">
        <w:rPr>
          <w:rFonts w:ascii="Trebuchet MS"/>
          <w:b/>
          <w:spacing w:val="-2"/>
          <w:w w:val="90"/>
          <w:sz w:val="20"/>
          <w:lang w:val="uk-UA"/>
        </w:rPr>
        <w:t>Рисунок</w:t>
      </w:r>
      <w:r w:rsidRPr="000E4BA7">
        <w:rPr>
          <w:rFonts w:ascii="Trebuchet MS"/>
          <w:b/>
          <w:spacing w:val="-2"/>
          <w:w w:val="90"/>
          <w:sz w:val="20"/>
          <w:lang w:val="uk-UA"/>
        </w:rPr>
        <w:t xml:space="preserve"> 12-2. </w:t>
      </w:r>
      <w:r w:rsidRPr="000E4BA7">
        <w:rPr>
          <w:rFonts w:ascii="Trebuchet MS"/>
          <w:b/>
          <w:spacing w:val="-2"/>
          <w:w w:val="90"/>
          <w:sz w:val="20"/>
          <w:lang w:val="uk-UA"/>
        </w:rPr>
        <w:t>Критична</w:t>
      </w:r>
      <w:r w:rsidRPr="000E4BA7">
        <w:rPr>
          <w:rFonts w:ascii="Trebuchet MS"/>
          <w:b/>
          <w:spacing w:val="-2"/>
          <w:w w:val="90"/>
          <w:sz w:val="20"/>
          <w:lang w:val="uk-UA"/>
        </w:rPr>
        <w:t xml:space="preserve"> </w:t>
      </w:r>
      <w:r w:rsidRPr="000E4BA7">
        <w:rPr>
          <w:rFonts w:ascii="Trebuchet MS"/>
          <w:b/>
          <w:spacing w:val="-2"/>
          <w:w w:val="90"/>
          <w:sz w:val="20"/>
          <w:lang w:val="uk-UA"/>
        </w:rPr>
        <w:t>інфраструктура</w:t>
      </w:r>
      <w:r w:rsidRPr="000E4BA7">
        <w:rPr>
          <w:rFonts w:ascii="Trebuchet MS"/>
          <w:b/>
          <w:spacing w:val="-2"/>
          <w:w w:val="90"/>
          <w:sz w:val="20"/>
          <w:lang w:val="uk-UA"/>
        </w:rPr>
        <w:t xml:space="preserve"> </w:t>
      </w:r>
      <w:r w:rsidRPr="000E4BA7">
        <w:rPr>
          <w:rFonts w:ascii="Trebuchet MS"/>
          <w:b/>
          <w:spacing w:val="-2"/>
          <w:w w:val="90"/>
          <w:sz w:val="20"/>
          <w:lang w:val="uk-UA"/>
        </w:rPr>
        <w:t>та</w:t>
      </w:r>
      <w:r w:rsidRPr="000E4BA7">
        <w:rPr>
          <w:rFonts w:ascii="Trebuchet MS"/>
          <w:b/>
          <w:spacing w:val="-2"/>
          <w:w w:val="90"/>
          <w:sz w:val="20"/>
          <w:lang w:val="uk-UA"/>
        </w:rPr>
        <w:t xml:space="preserve"> </w:t>
      </w:r>
      <w:r w:rsidRPr="000E4BA7">
        <w:rPr>
          <w:rFonts w:ascii="Trebuchet MS"/>
          <w:b/>
          <w:spacing w:val="-2"/>
          <w:w w:val="90"/>
          <w:sz w:val="20"/>
          <w:lang w:val="uk-UA"/>
        </w:rPr>
        <w:t>її</w:t>
      </w:r>
      <w:r w:rsidRPr="000E4BA7">
        <w:rPr>
          <w:rFonts w:ascii="Trebuchet MS"/>
          <w:b/>
          <w:spacing w:val="-2"/>
          <w:w w:val="90"/>
          <w:sz w:val="20"/>
          <w:lang w:val="uk-UA"/>
        </w:rPr>
        <w:t xml:space="preserve"> </w:t>
      </w:r>
      <w:r w:rsidRPr="000E4BA7">
        <w:rPr>
          <w:rFonts w:ascii="Trebuchet MS"/>
          <w:b/>
          <w:spacing w:val="-2"/>
          <w:w w:val="90"/>
          <w:sz w:val="20"/>
          <w:lang w:val="uk-UA"/>
        </w:rPr>
        <w:t>оточення</w:t>
      </w:r>
    </w:p>
    <w:p w:rsidR="00514E28" w:rsidRPr="000E4BA7" w:rsidRDefault="00514E28" w:rsidP="00514E28">
      <w:pPr>
        <w:spacing w:before="5"/>
        <w:ind w:left="354" w:right="354"/>
        <w:jc w:val="center"/>
        <w:rPr>
          <w:rFonts w:ascii="Calibri"/>
          <w:sz w:val="20"/>
          <w:lang w:val="uk-UA"/>
        </w:rPr>
      </w:pPr>
      <w:r w:rsidRPr="000E4BA7">
        <w:rPr>
          <w:rFonts w:ascii="Calibri"/>
          <w:spacing w:val="-4"/>
          <w:sz w:val="20"/>
          <w:lang w:val="uk-UA"/>
        </w:rPr>
        <w:lastRenderedPageBreak/>
        <w:t>(</w:t>
      </w:r>
      <w:r w:rsidRPr="000E4BA7">
        <w:rPr>
          <w:rFonts w:ascii="Calibri"/>
          <w:spacing w:val="-4"/>
          <w:sz w:val="20"/>
          <w:lang w:val="uk-UA"/>
        </w:rPr>
        <w:t>Діаграма</w:t>
      </w:r>
      <w:r w:rsidRPr="000E4BA7">
        <w:rPr>
          <w:rFonts w:ascii="Calibri"/>
          <w:spacing w:val="-4"/>
          <w:sz w:val="20"/>
          <w:lang w:val="uk-UA"/>
        </w:rPr>
        <w:t xml:space="preserve"> </w:t>
      </w:r>
      <w:proofErr w:type="spellStart"/>
      <w:r w:rsidRPr="000E4BA7">
        <w:rPr>
          <w:rFonts w:ascii="Calibri"/>
          <w:spacing w:val="-4"/>
          <w:sz w:val="20"/>
          <w:lang w:val="uk-UA"/>
        </w:rPr>
        <w:t>Аргонської</w:t>
      </w:r>
      <w:proofErr w:type="spellEnd"/>
      <w:r w:rsidRPr="000E4BA7">
        <w:rPr>
          <w:rFonts w:ascii="Calibri"/>
          <w:spacing w:val="-4"/>
          <w:sz w:val="20"/>
          <w:lang w:val="uk-UA"/>
        </w:rPr>
        <w:t xml:space="preserve"> </w:t>
      </w:r>
      <w:r w:rsidRPr="000E4BA7">
        <w:rPr>
          <w:rFonts w:ascii="Calibri"/>
          <w:spacing w:val="-4"/>
          <w:sz w:val="20"/>
          <w:lang w:val="uk-UA"/>
        </w:rPr>
        <w:t>національної</w:t>
      </w:r>
      <w:r w:rsidRPr="000E4BA7">
        <w:rPr>
          <w:rFonts w:ascii="Calibri"/>
          <w:spacing w:val="-4"/>
          <w:sz w:val="20"/>
          <w:lang w:val="uk-UA"/>
        </w:rPr>
        <w:t xml:space="preserve"> </w:t>
      </w:r>
      <w:r w:rsidRPr="000E4BA7">
        <w:rPr>
          <w:rFonts w:ascii="Calibri"/>
          <w:spacing w:val="-4"/>
          <w:sz w:val="20"/>
          <w:lang w:val="uk-UA"/>
        </w:rPr>
        <w:t>лабораторії</w:t>
      </w:r>
      <w:r w:rsidRPr="000E4BA7">
        <w:rPr>
          <w:rFonts w:ascii="Calibri"/>
          <w:spacing w:val="-4"/>
          <w:sz w:val="20"/>
          <w:lang w:val="uk-UA"/>
        </w:rPr>
        <w:t>)</w:t>
      </w:r>
    </w:p>
    <w:p w:rsidR="00514E28" w:rsidRPr="000E4BA7" w:rsidRDefault="00514E28" w:rsidP="00514E28">
      <w:pPr>
        <w:pStyle w:val="a3"/>
        <w:spacing w:before="201" w:line="266" w:lineRule="auto"/>
        <w:ind w:left="140" w:right="132" w:firstLine="360"/>
        <w:rPr>
          <w:lang w:val="uk-UA"/>
        </w:rPr>
      </w:pPr>
      <w:r w:rsidRPr="000E4BA7">
        <w:rPr>
          <w:lang w:val="uk-UA"/>
        </w:rPr>
        <w:t xml:space="preserve">Функціонування системи критичної інфраструктури потребує товарів та </w:t>
      </w:r>
      <w:r w:rsidRPr="000E4BA7">
        <w:rPr>
          <w:spacing w:val="9"/>
          <w:lang w:val="uk-UA"/>
        </w:rPr>
        <w:t xml:space="preserve">послуг, </w:t>
      </w:r>
      <w:r w:rsidRPr="000E4BA7">
        <w:rPr>
          <w:lang w:val="uk-UA"/>
        </w:rPr>
        <w:t xml:space="preserve">що надаються іншими </w:t>
      </w:r>
      <w:r w:rsidRPr="000E4BA7">
        <w:rPr>
          <w:spacing w:val="10"/>
          <w:lang w:val="uk-UA"/>
        </w:rPr>
        <w:t xml:space="preserve">інфраструктурними </w:t>
      </w:r>
      <w:r w:rsidRPr="000E4BA7">
        <w:rPr>
          <w:lang w:val="uk-UA"/>
        </w:rPr>
        <w:t xml:space="preserve">системами. </w:t>
      </w:r>
      <w:r w:rsidRPr="000E4BA7">
        <w:rPr>
          <w:i/>
          <w:lang w:val="uk-UA"/>
        </w:rPr>
        <w:t xml:space="preserve">Залежність </w:t>
      </w:r>
      <w:r w:rsidRPr="000E4BA7">
        <w:rPr>
          <w:lang w:val="uk-UA"/>
        </w:rPr>
        <w:t xml:space="preserve">можна </w:t>
      </w:r>
      <w:r w:rsidRPr="000E4BA7">
        <w:rPr>
          <w:spacing w:val="9"/>
          <w:lang w:val="uk-UA"/>
        </w:rPr>
        <w:t xml:space="preserve">визначити </w:t>
      </w:r>
      <w:r w:rsidRPr="000E4BA7">
        <w:rPr>
          <w:lang w:val="uk-UA"/>
        </w:rPr>
        <w:t xml:space="preserve">як </w:t>
      </w:r>
      <w:r w:rsidRPr="000E4BA7">
        <w:rPr>
          <w:spacing w:val="10"/>
          <w:lang w:val="uk-UA"/>
        </w:rPr>
        <w:t xml:space="preserve">односпрямований </w:t>
      </w:r>
      <w:r w:rsidRPr="000E4BA7">
        <w:rPr>
          <w:spacing w:val="9"/>
          <w:lang w:val="uk-UA"/>
        </w:rPr>
        <w:t>зв</w:t>
      </w:r>
      <w:r w:rsidRPr="000E4BA7">
        <w:rPr>
          <w:lang w:val="uk-UA"/>
        </w:rPr>
        <w:t xml:space="preserve">'язок </w:t>
      </w:r>
      <w:r w:rsidRPr="000E4BA7">
        <w:rPr>
          <w:spacing w:val="9"/>
          <w:lang w:val="uk-UA"/>
        </w:rPr>
        <w:t xml:space="preserve">між </w:t>
      </w:r>
      <w:r w:rsidRPr="000E4BA7">
        <w:rPr>
          <w:lang w:val="uk-UA"/>
        </w:rPr>
        <w:t xml:space="preserve">двома </w:t>
      </w:r>
      <w:r w:rsidRPr="00655253">
        <w:rPr>
          <w:lang w:val="uk-UA"/>
        </w:rPr>
        <w:t>об'єктами</w:t>
      </w:r>
      <w:r w:rsidRPr="000E4BA7">
        <w:rPr>
          <w:spacing w:val="80"/>
          <w:lang w:val="uk-UA"/>
        </w:rPr>
        <w:t xml:space="preserve"> </w:t>
      </w:r>
      <w:r w:rsidRPr="000E4BA7">
        <w:rPr>
          <w:spacing w:val="11"/>
          <w:lang w:val="uk-UA"/>
        </w:rPr>
        <w:t xml:space="preserve">інфраструктури, </w:t>
      </w:r>
      <w:r w:rsidRPr="000E4BA7">
        <w:rPr>
          <w:lang w:val="uk-UA"/>
        </w:rPr>
        <w:t>в якому послуга або товар, що надається першим об'єктом другому, є необхідним для функціонування останнього.</w:t>
      </w:r>
      <w:r w:rsidRPr="000E4BA7">
        <w:rPr>
          <w:i/>
          <w:lang w:val="uk-UA"/>
        </w:rPr>
        <w:t xml:space="preserve"> Взаємозалежність </w:t>
      </w:r>
      <w:r w:rsidRPr="000E4BA7">
        <w:rPr>
          <w:lang w:val="uk-UA"/>
        </w:rPr>
        <w:t>можна охарактеризувати як поєднання двох залежностей; це двосторонній зв'язок між двома активами. На практиці розуміння взаємозалежності вимагає розуміння двох залежностей між двома активами, що складають взаємозалежність. Рисунок 12-3 ілюструє поняття залежності та взаємозалежності.</w:t>
      </w:r>
    </w:p>
    <w:p w:rsidR="00514E28" w:rsidRPr="000E4BA7" w:rsidRDefault="00514E28" w:rsidP="00514E28">
      <w:pPr>
        <w:pStyle w:val="a3"/>
        <w:spacing w:before="6"/>
        <w:rPr>
          <w:sz w:val="12"/>
          <w:lang w:val="uk-UA"/>
        </w:rPr>
      </w:pPr>
      <w:r w:rsidRPr="000E4BA7">
        <w:rPr>
          <w:noProof/>
          <w:lang w:val="uk-UA"/>
        </w:rPr>
        <mc:AlternateContent>
          <mc:Choice Requires="wpg">
            <w:drawing>
              <wp:anchor distT="0" distB="0" distL="0" distR="0" simplePos="0" relativeHeight="251657216" behindDoc="1" locked="0" layoutInCell="1" allowOverlap="1" wp14:anchorId="4D6C5BB2" wp14:editId="5106A204">
                <wp:simplePos x="0" y="0"/>
                <wp:positionH relativeFrom="page">
                  <wp:posOffset>908050</wp:posOffset>
                </wp:positionH>
                <wp:positionV relativeFrom="paragraph">
                  <wp:posOffset>107300</wp:posOffset>
                </wp:positionV>
                <wp:extent cx="4584700" cy="1691639"/>
                <wp:effectExtent l="0" t="0" r="0" b="0"/>
                <wp:wrapTopAndBottom/>
                <wp:docPr id="389" name="Group 3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84700" cy="1691639"/>
                          <a:chOff x="0" y="0"/>
                          <a:chExt cx="4584700" cy="1691639"/>
                        </a:xfrm>
                      </wpg:grpSpPr>
                      <pic:pic xmlns:pic="http://schemas.openxmlformats.org/drawingml/2006/picture">
                        <pic:nvPicPr>
                          <pic:cNvPr id="390" name="Image 390"/>
                          <pic:cNvPicPr/>
                        </pic:nvPicPr>
                        <pic:blipFill>
                          <a:blip r:embed="rId78" cstate="print"/>
                          <a:stretch>
                            <a:fillRect/>
                          </a:stretch>
                        </pic:blipFill>
                        <pic:spPr>
                          <a:xfrm>
                            <a:off x="193975" y="190207"/>
                            <a:ext cx="4196744" cy="1311130"/>
                          </a:xfrm>
                          <a:prstGeom prst="rect">
                            <a:avLst/>
                          </a:prstGeom>
                        </pic:spPr>
                      </pic:pic>
                      <wps:wsp>
                        <wps:cNvPr id="391" name="Graphic 391"/>
                        <wps:cNvSpPr/>
                        <wps:spPr>
                          <a:xfrm>
                            <a:off x="6350" y="6350"/>
                            <a:ext cx="4572000" cy="1678939"/>
                          </a:xfrm>
                          <a:custGeom>
                            <a:avLst/>
                            <a:gdLst/>
                            <a:ahLst/>
                            <a:cxnLst/>
                            <a:rect l="l" t="t" r="r" b="b"/>
                            <a:pathLst>
                              <a:path w="4572000" h="1678939">
                                <a:moveTo>
                                  <a:pt x="0" y="1678838"/>
                                </a:moveTo>
                                <a:lnTo>
                                  <a:pt x="4572000" y="1678838"/>
                                </a:lnTo>
                                <a:lnTo>
                                  <a:pt x="4572000" y="0"/>
                                </a:lnTo>
                                <a:lnTo>
                                  <a:pt x="0" y="0"/>
                                </a:lnTo>
                                <a:lnTo>
                                  <a:pt x="0" y="1678838"/>
                                </a:lnTo>
                                <a:close/>
                              </a:path>
                            </a:pathLst>
                          </a:custGeom>
                          <a:ln w="1270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w14:anchorId="4275D035" id="Group 389" o:spid="_x0000_s1026" style="position:absolute;margin-left:71.5pt;margin-top:8.45pt;width:361pt;height:133.2pt;z-index:-251659264;mso-wrap-distance-left:0;mso-wrap-distance-right:0;mso-position-horizontal-relative:page" coordsize="45847,169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">
                <v:shape id="Image 390" o:spid="_x0000_s1027" type="#_x0000_t75" style="position:absolute;left:1939;top:1902;width:41968;height:13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">
                  <v:imagedata r:id="rId79" o:title=""/>
                </v:shape>
                <v:shape id="Graphic 391" o:spid="_x0000_s1028" style="position:absolute;left:63;top:63;width:45720;height:16789;visibility:visible;mso-wrap-style:square;v-text-anchor:top" coordsize="4572000,16789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" path="m,1678838r4572000,l4572000,,,,,1678838xe" filled="f" strokecolor="#231f20" strokeweight="1pt">
                  <v:path arrowok="t"/>
                </v:shape>
                <w10:wrap type="topAndBottom" anchorx="page"/>
              </v:group>
            </w:pict>
          </mc:Fallback>
        </mc:AlternateContent>
      </w:r>
    </w:p>
    <w:p w:rsidR="00514E28" w:rsidRPr="000E4BA7" w:rsidRDefault="00514E28" w:rsidP="00514E28">
      <w:pPr>
        <w:spacing w:before="79"/>
        <w:ind w:left="354" w:right="354"/>
        <w:jc w:val="center"/>
        <w:rPr>
          <w:rFonts w:ascii="Trebuchet MS"/>
          <w:b/>
          <w:sz w:val="20"/>
          <w:lang w:val="uk-UA"/>
        </w:rPr>
      </w:pPr>
      <w:r w:rsidRPr="000E4BA7">
        <w:rPr>
          <w:rFonts w:ascii="Trebuchet MS"/>
          <w:b/>
          <w:w w:val="90"/>
          <w:sz w:val="20"/>
          <w:lang w:val="uk-UA"/>
        </w:rPr>
        <w:t>Рисунок</w:t>
      </w:r>
      <w:r w:rsidRPr="000E4BA7">
        <w:rPr>
          <w:rFonts w:ascii="Trebuchet MS"/>
          <w:b/>
          <w:w w:val="90"/>
          <w:sz w:val="20"/>
          <w:lang w:val="uk-UA"/>
        </w:rPr>
        <w:t xml:space="preserve"> 12-3. </w:t>
      </w:r>
      <w:r w:rsidRPr="000E4BA7">
        <w:rPr>
          <w:rFonts w:ascii="Trebuchet MS"/>
          <w:b/>
          <w:w w:val="90"/>
          <w:sz w:val="20"/>
          <w:lang w:val="uk-UA"/>
        </w:rPr>
        <w:t>Залежність</w:t>
      </w:r>
      <w:r w:rsidRPr="000E4BA7">
        <w:rPr>
          <w:rFonts w:ascii="Trebuchet MS"/>
          <w:b/>
          <w:w w:val="90"/>
          <w:sz w:val="20"/>
          <w:lang w:val="uk-UA"/>
        </w:rPr>
        <w:t xml:space="preserve"> </w:t>
      </w:r>
      <w:r w:rsidRPr="000E4BA7">
        <w:rPr>
          <w:rFonts w:ascii="Trebuchet MS"/>
          <w:b/>
          <w:w w:val="90"/>
          <w:sz w:val="20"/>
          <w:lang w:val="uk-UA"/>
        </w:rPr>
        <w:t>та</w:t>
      </w:r>
      <w:r w:rsidRPr="000E4BA7">
        <w:rPr>
          <w:rFonts w:ascii="Trebuchet MS"/>
          <w:b/>
          <w:w w:val="90"/>
          <w:sz w:val="20"/>
          <w:lang w:val="uk-UA"/>
        </w:rPr>
        <w:t xml:space="preserve"> </w:t>
      </w:r>
      <w:r w:rsidRPr="000E4BA7">
        <w:rPr>
          <w:rFonts w:ascii="Trebuchet MS"/>
          <w:b/>
          <w:w w:val="90"/>
          <w:sz w:val="20"/>
          <w:lang w:val="uk-UA"/>
        </w:rPr>
        <w:t>взаємозалежність</w:t>
      </w:r>
      <w:r w:rsidRPr="000E4BA7">
        <w:rPr>
          <w:rFonts w:ascii="Trebuchet MS"/>
          <w:b/>
          <w:w w:val="90"/>
          <w:sz w:val="20"/>
          <w:lang w:val="uk-UA"/>
        </w:rPr>
        <w:t xml:space="preserve"> </w:t>
      </w:r>
      <w:r w:rsidRPr="000E4BA7">
        <w:rPr>
          <w:rFonts w:ascii="Trebuchet MS"/>
          <w:b/>
          <w:w w:val="90"/>
          <w:sz w:val="20"/>
          <w:lang w:val="uk-UA"/>
        </w:rPr>
        <w:t>між</w:t>
      </w:r>
      <w:r w:rsidRPr="000E4BA7">
        <w:rPr>
          <w:rFonts w:ascii="Trebuchet MS"/>
          <w:b/>
          <w:w w:val="90"/>
          <w:sz w:val="20"/>
          <w:lang w:val="uk-UA"/>
        </w:rPr>
        <w:t xml:space="preserve"> </w:t>
      </w:r>
      <w:r w:rsidRPr="000E4BA7">
        <w:rPr>
          <w:rFonts w:ascii="Trebuchet MS"/>
          <w:b/>
          <w:spacing w:val="-2"/>
          <w:w w:val="90"/>
          <w:sz w:val="20"/>
          <w:lang w:val="uk-UA"/>
        </w:rPr>
        <w:t>активами</w:t>
      </w:r>
    </w:p>
    <w:p w:rsidR="00514E28" w:rsidRPr="000E4BA7" w:rsidRDefault="00514E28" w:rsidP="00514E28">
      <w:pPr>
        <w:spacing w:before="5"/>
        <w:ind w:left="354" w:right="354"/>
        <w:jc w:val="center"/>
        <w:rPr>
          <w:rFonts w:ascii="Calibri"/>
          <w:sz w:val="20"/>
          <w:lang w:val="uk-UA"/>
        </w:rPr>
      </w:pPr>
      <w:r w:rsidRPr="000E4BA7">
        <w:rPr>
          <w:rFonts w:ascii="Calibri"/>
          <w:spacing w:val="-4"/>
          <w:sz w:val="20"/>
          <w:lang w:val="uk-UA"/>
        </w:rPr>
        <w:t>(</w:t>
      </w:r>
      <w:r w:rsidRPr="000E4BA7">
        <w:rPr>
          <w:rFonts w:ascii="Calibri"/>
          <w:spacing w:val="-4"/>
          <w:sz w:val="20"/>
          <w:lang w:val="uk-UA"/>
        </w:rPr>
        <w:t>Діаграма</w:t>
      </w:r>
      <w:r w:rsidRPr="000E4BA7">
        <w:rPr>
          <w:rFonts w:ascii="Calibri"/>
          <w:spacing w:val="-4"/>
          <w:sz w:val="20"/>
          <w:lang w:val="uk-UA"/>
        </w:rPr>
        <w:t xml:space="preserve"> </w:t>
      </w:r>
      <w:proofErr w:type="spellStart"/>
      <w:r w:rsidRPr="000E4BA7">
        <w:rPr>
          <w:rFonts w:ascii="Calibri"/>
          <w:spacing w:val="-4"/>
          <w:sz w:val="20"/>
          <w:lang w:val="uk-UA"/>
        </w:rPr>
        <w:t>Аргонської</w:t>
      </w:r>
      <w:proofErr w:type="spellEnd"/>
      <w:r w:rsidRPr="000E4BA7">
        <w:rPr>
          <w:rFonts w:ascii="Calibri"/>
          <w:spacing w:val="-4"/>
          <w:sz w:val="20"/>
          <w:lang w:val="uk-UA"/>
        </w:rPr>
        <w:t xml:space="preserve"> </w:t>
      </w:r>
      <w:r w:rsidRPr="000E4BA7">
        <w:rPr>
          <w:rFonts w:ascii="Calibri"/>
          <w:spacing w:val="-4"/>
          <w:sz w:val="20"/>
          <w:lang w:val="uk-UA"/>
        </w:rPr>
        <w:t>національної</w:t>
      </w:r>
      <w:r w:rsidRPr="000E4BA7">
        <w:rPr>
          <w:rFonts w:ascii="Calibri"/>
          <w:spacing w:val="-4"/>
          <w:sz w:val="20"/>
          <w:lang w:val="uk-UA"/>
        </w:rPr>
        <w:t xml:space="preserve"> </w:t>
      </w:r>
      <w:r w:rsidRPr="000E4BA7">
        <w:rPr>
          <w:rFonts w:ascii="Calibri"/>
          <w:spacing w:val="-4"/>
          <w:sz w:val="20"/>
          <w:lang w:val="uk-UA"/>
        </w:rPr>
        <w:t>лабораторії</w:t>
      </w:r>
      <w:r w:rsidRPr="000E4BA7">
        <w:rPr>
          <w:rFonts w:ascii="Calibri"/>
          <w:spacing w:val="-4"/>
          <w:sz w:val="20"/>
          <w:lang w:val="uk-UA"/>
        </w:rPr>
        <w:t>)</w:t>
      </w:r>
    </w:p>
    <w:p w:rsidR="00514E28" w:rsidRPr="000E4BA7" w:rsidRDefault="00514E28" w:rsidP="00514E28">
      <w:pPr>
        <w:pStyle w:val="a3"/>
        <w:spacing w:line="266" w:lineRule="auto"/>
        <w:ind w:left="140" w:right="137" w:firstLine="360"/>
        <w:rPr>
          <w:lang w:val="uk-UA"/>
        </w:rPr>
      </w:pPr>
      <w:r w:rsidRPr="000E4BA7">
        <w:rPr>
          <w:spacing w:val="9"/>
          <w:lang w:val="uk-UA"/>
        </w:rPr>
        <w:t xml:space="preserve">Типи </w:t>
      </w:r>
      <w:r w:rsidRPr="000E4BA7">
        <w:rPr>
          <w:lang w:val="uk-UA"/>
        </w:rPr>
        <w:t xml:space="preserve">залежностей і взаємозалежностей можуть мати різну природу і </w:t>
      </w:r>
      <w:r w:rsidRPr="000E4BA7">
        <w:rPr>
          <w:spacing w:val="9"/>
          <w:lang w:val="uk-UA"/>
        </w:rPr>
        <w:t xml:space="preserve">специфічні </w:t>
      </w:r>
      <w:r w:rsidRPr="000E4BA7">
        <w:rPr>
          <w:lang w:val="uk-UA"/>
        </w:rPr>
        <w:t xml:space="preserve">характеристики. Кілька авторів розробили </w:t>
      </w:r>
      <w:r w:rsidRPr="000E4BA7">
        <w:rPr>
          <w:spacing w:val="10"/>
          <w:lang w:val="uk-UA"/>
        </w:rPr>
        <w:t xml:space="preserve">таксономії </w:t>
      </w:r>
      <w:r w:rsidRPr="000E4BA7">
        <w:rPr>
          <w:spacing w:val="13"/>
          <w:lang w:val="uk-UA"/>
        </w:rPr>
        <w:t xml:space="preserve">інфраструктурних </w:t>
      </w:r>
      <w:r w:rsidRPr="000E4BA7">
        <w:rPr>
          <w:spacing w:val="10"/>
          <w:lang w:val="uk-UA"/>
        </w:rPr>
        <w:t xml:space="preserve">взаємозалежностей. </w:t>
      </w:r>
      <w:r w:rsidRPr="000E4BA7">
        <w:rPr>
          <w:lang w:val="uk-UA"/>
        </w:rPr>
        <w:t xml:space="preserve">Однак </w:t>
      </w:r>
      <w:r w:rsidRPr="000E4BA7">
        <w:rPr>
          <w:spacing w:val="12"/>
          <w:lang w:val="uk-UA"/>
        </w:rPr>
        <w:t>класифікація</w:t>
      </w:r>
      <w:r w:rsidRPr="000E4BA7">
        <w:rPr>
          <w:lang w:val="uk-UA"/>
        </w:rPr>
        <w:t xml:space="preserve">, розроблена С. М. </w:t>
      </w:r>
      <w:proofErr w:type="spellStart"/>
      <w:r w:rsidRPr="000E4BA7">
        <w:rPr>
          <w:lang w:val="uk-UA"/>
        </w:rPr>
        <w:t>Рінальді</w:t>
      </w:r>
      <w:proofErr w:type="spellEnd"/>
      <w:r w:rsidRPr="000E4BA7">
        <w:rPr>
          <w:lang w:val="uk-UA"/>
        </w:rPr>
        <w:t xml:space="preserve">, Я. П. </w:t>
      </w:r>
      <w:proofErr w:type="spellStart"/>
      <w:r w:rsidRPr="000E4BA7">
        <w:rPr>
          <w:lang w:val="uk-UA"/>
        </w:rPr>
        <w:t>Перенбумом</w:t>
      </w:r>
      <w:proofErr w:type="spellEnd"/>
      <w:r w:rsidRPr="000E4BA7">
        <w:rPr>
          <w:lang w:val="uk-UA"/>
        </w:rPr>
        <w:t xml:space="preserve"> і Т. К. </w:t>
      </w:r>
      <w:proofErr w:type="spellStart"/>
      <w:r w:rsidRPr="000E4BA7">
        <w:rPr>
          <w:lang w:val="uk-UA"/>
        </w:rPr>
        <w:t>Келлі</w:t>
      </w:r>
      <w:proofErr w:type="spellEnd"/>
      <w:r w:rsidRPr="000E4BA7">
        <w:rPr>
          <w:lang w:val="uk-UA"/>
        </w:rPr>
        <w:t xml:space="preserve">, є найбільш </w:t>
      </w:r>
      <w:r w:rsidRPr="000E4BA7">
        <w:rPr>
          <w:spacing w:val="10"/>
          <w:lang w:val="uk-UA"/>
        </w:rPr>
        <w:t xml:space="preserve">повною </w:t>
      </w:r>
      <w:r w:rsidRPr="000E4BA7">
        <w:rPr>
          <w:lang w:val="uk-UA"/>
        </w:rPr>
        <w:t xml:space="preserve">і найбільш </w:t>
      </w:r>
      <w:r w:rsidRPr="000E4BA7">
        <w:rPr>
          <w:spacing w:val="10"/>
          <w:lang w:val="uk-UA"/>
        </w:rPr>
        <w:t xml:space="preserve">широко </w:t>
      </w:r>
      <w:r w:rsidRPr="000E4BA7">
        <w:rPr>
          <w:spacing w:val="9"/>
          <w:lang w:val="uk-UA"/>
        </w:rPr>
        <w:t xml:space="preserve">використовуваною </w:t>
      </w:r>
      <w:r w:rsidRPr="000E4BA7">
        <w:rPr>
          <w:lang w:val="uk-UA"/>
        </w:rPr>
        <w:t xml:space="preserve">для аналізу </w:t>
      </w:r>
      <w:r w:rsidRPr="000E4BA7">
        <w:rPr>
          <w:spacing w:val="12"/>
          <w:lang w:val="uk-UA"/>
        </w:rPr>
        <w:t xml:space="preserve">критичної </w:t>
      </w:r>
      <w:r w:rsidRPr="000E4BA7">
        <w:rPr>
          <w:lang w:val="uk-UA"/>
        </w:rPr>
        <w:t>інфраструктури. Ця таксономія визначає чотири класи залежностей, перелічені в таблиці 12-3.</w:t>
      </w:r>
    </w:p>
    <w:p w:rsidR="00514E28" w:rsidRPr="000E4BA7" w:rsidRDefault="00514E28" w:rsidP="00514E28">
      <w:pPr>
        <w:pStyle w:val="a3"/>
        <w:spacing w:before="5"/>
        <w:rPr>
          <w:sz w:val="10"/>
          <w:lang w:val="uk-UA"/>
        </w:rPr>
      </w:pPr>
    </w:p>
    <w:p w:rsidR="00514E28" w:rsidRPr="000E4BA7" w:rsidRDefault="00514E28" w:rsidP="00514E28">
      <w:pPr>
        <w:spacing w:before="122"/>
        <w:ind w:left="354" w:right="354"/>
        <w:jc w:val="center"/>
        <w:rPr>
          <w:rFonts w:ascii="Trebuchet MS"/>
          <w:b/>
          <w:sz w:val="20"/>
          <w:lang w:val="uk-UA"/>
        </w:rPr>
      </w:pPr>
      <w:r w:rsidRPr="000E4BA7">
        <w:rPr>
          <w:rFonts w:ascii="Trebuchet MS"/>
          <w:b/>
          <w:w w:val="90"/>
          <w:sz w:val="20"/>
          <w:lang w:val="uk-UA"/>
        </w:rPr>
        <w:t>Таблиця</w:t>
      </w:r>
      <w:r w:rsidRPr="000E4BA7">
        <w:rPr>
          <w:rFonts w:ascii="Trebuchet MS"/>
          <w:b/>
          <w:w w:val="90"/>
          <w:sz w:val="20"/>
          <w:lang w:val="uk-UA"/>
        </w:rPr>
        <w:t xml:space="preserve"> 12-3. </w:t>
      </w:r>
      <w:r w:rsidRPr="000E4BA7">
        <w:rPr>
          <w:rFonts w:ascii="Trebuchet MS"/>
          <w:b/>
          <w:spacing w:val="-2"/>
          <w:w w:val="90"/>
          <w:sz w:val="20"/>
          <w:lang w:val="uk-UA"/>
        </w:rPr>
        <w:t>Класи</w:t>
      </w:r>
      <w:r w:rsidRPr="000E4BA7">
        <w:rPr>
          <w:rFonts w:ascii="Trebuchet MS"/>
          <w:b/>
          <w:spacing w:val="-2"/>
          <w:w w:val="90"/>
          <w:sz w:val="20"/>
          <w:lang w:val="uk-UA"/>
        </w:rPr>
        <w:t xml:space="preserve"> </w:t>
      </w:r>
      <w:r w:rsidRPr="000E4BA7">
        <w:rPr>
          <w:rFonts w:ascii="Trebuchet MS"/>
          <w:b/>
          <w:w w:val="90"/>
          <w:sz w:val="20"/>
          <w:lang w:val="uk-UA"/>
        </w:rPr>
        <w:t>залежностей</w:t>
      </w:r>
    </w:p>
    <w:p w:rsidR="00514E28" w:rsidRPr="000E4BA7" w:rsidRDefault="00514E28" w:rsidP="00514E28">
      <w:pPr>
        <w:pStyle w:val="a3"/>
        <w:spacing w:before="10"/>
        <w:rPr>
          <w:rFonts w:ascii="Trebuchet MS"/>
          <w:b/>
          <w:sz w:val="10"/>
          <w:lang w:val="uk-UA"/>
        </w:rPr>
      </w:pPr>
    </w:p>
    <w:tbl>
      <w:tblPr>
        <w:tblStyle w:val="TableNormal"/>
        <w:tblW w:w="0" w:type="auto"/>
        <w:tblInd w:w="16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Look w:val="01E0" w:firstRow="1" w:lastRow="1" w:firstColumn="1" w:lastColumn="1" w:noHBand="0" w:noVBand="0"/>
      </w:tblPr>
      <w:tblGrid>
        <w:gridCol w:w="1449"/>
        <w:gridCol w:w="5731"/>
      </w:tblGrid>
      <w:tr w:rsidR="00514E28" w:rsidRPr="000E4BA7" w:rsidTr="00514E28">
        <w:trPr>
          <w:trHeight w:val="355"/>
        </w:trPr>
        <w:tc>
          <w:tcPr>
            <w:tcW w:w="1449" w:type="dxa"/>
            <w:shd w:val="clear" w:color="auto" w:fill="4C4D4F"/>
          </w:tcPr>
          <w:p w:rsidR="00514E28" w:rsidRPr="000E4BA7" w:rsidRDefault="00514E28" w:rsidP="00514E28">
            <w:pPr>
              <w:pStyle w:val="TableParagraph"/>
              <w:spacing w:before="97"/>
              <w:ind w:left="241" w:right="221"/>
              <w:jc w:val="center"/>
              <w:rPr>
                <w:rFonts w:ascii="Trebuchet MS"/>
                <w:b/>
                <w:sz w:val="20"/>
                <w:lang w:val="uk-UA"/>
              </w:rPr>
            </w:pPr>
            <w:r w:rsidRPr="000E4BA7">
              <w:rPr>
                <w:rFonts w:ascii="Trebuchet MS"/>
                <w:b/>
                <w:color w:val="FFFFFF"/>
                <w:spacing w:val="-2"/>
                <w:sz w:val="20"/>
                <w:lang w:val="uk-UA"/>
              </w:rPr>
              <w:t>Заняття</w:t>
            </w:r>
          </w:p>
        </w:tc>
        <w:tc>
          <w:tcPr>
            <w:tcW w:w="5731" w:type="dxa"/>
            <w:shd w:val="clear" w:color="auto" w:fill="4C4D4F"/>
          </w:tcPr>
          <w:p w:rsidR="00514E28" w:rsidRPr="000E4BA7" w:rsidRDefault="00514E28" w:rsidP="00514E28">
            <w:pPr>
              <w:pStyle w:val="TableParagraph"/>
              <w:spacing w:before="97"/>
              <w:ind w:left="2393" w:right="2373"/>
              <w:jc w:val="center"/>
              <w:rPr>
                <w:rFonts w:ascii="Trebuchet MS"/>
                <w:b/>
                <w:sz w:val="20"/>
                <w:lang w:val="uk-UA"/>
              </w:rPr>
            </w:pPr>
            <w:r w:rsidRPr="000E4BA7">
              <w:rPr>
                <w:rFonts w:ascii="Trebuchet MS"/>
                <w:b/>
                <w:color w:val="FFFFFF"/>
                <w:spacing w:val="-2"/>
                <w:sz w:val="20"/>
                <w:lang w:val="uk-UA"/>
              </w:rPr>
              <w:t>Визначення</w:t>
            </w:r>
          </w:p>
        </w:tc>
      </w:tr>
      <w:tr w:rsidR="00514E28" w:rsidRPr="00183C93" w:rsidTr="00514E28">
        <w:trPr>
          <w:trHeight w:val="729"/>
        </w:trPr>
        <w:tc>
          <w:tcPr>
            <w:tcW w:w="1449" w:type="dxa"/>
            <w:tcBorders>
              <w:bottom w:val="single" w:sz="2" w:space="0" w:color="231F20"/>
            </w:tcBorders>
          </w:tcPr>
          <w:p w:rsidR="00514E28" w:rsidRPr="000E4BA7" w:rsidRDefault="00514E28" w:rsidP="00514E28">
            <w:pPr>
              <w:pStyle w:val="TableParagraph"/>
              <w:spacing w:before="10"/>
              <w:rPr>
                <w:rFonts w:ascii="Trebuchet MS"/>
                <w:b/>
                <w:lang w:val="uk-UA"/>
              </w:rPr>
            </w:pPr>
          </w:p>
          <w:p w:rsidR="00514E28" w:rsidRPr="000E4BA7" w:rsidRDefault="00514E28" w:rsidP="00514E28">
            <w:pPr>
              <w:pStyle w:val="TableParagraph"/>
              <w:ind w:left="241" w:right="221"/>
              <w:jc w:val="center"/>
              <w:rPr>
                <w:rFonts w:ascii="Trebuchet MS"/>
                <w:b/>
                <w:sz w:val="18"/>
                <w:lang w:val="uk-UA"/>
              </w:rPr>
            </w:pPr>
            <w:r w:rsidRPr="000E4BA7">
              <w:rPr>
                <w:rFonts w:ascii="Trebuchet MS"/>
                <w:b/>
                <w:spacing w:val="-2"/>
                <w:sz w:val="18"/>
                <w:lang w:val="uk-UA"/>
              </w:rPr>
              <w:t>Фізичний</w:t>
            </w:r>
          </w:p>
        </w:tc>
        <w:tc>
          <w:tcPr>
            <w:tcW w:w="5731" w:type="dxa"/>
            <w:tcBorders>
              <w:bottom w:val="single" w:sz="2" w:space="0" w:color="231F20"/>
            </w:tcBorders>
          </w:tcPr>
          <w:p w:rsidR="00514E28" w:rsidRPr="000E4BA7" w:rsidRDefault="00514E28" w:rsidP="00514E28">
            <w:pPr>
              <w:pStyle w:val="TableParagraph"/>
              <w:spacing w:before="113" w:line="211" w:lineRule="auto"/>
              <w:ind w:left="80" w:right="57"/>
              <w:rPr>
                <w:sz w:val="18"/>
                <w:lang w:val="uk-UA"/>
              </w:rPr>
            </w:pPr>
            <w:r w:rsidRPr="000E4BA7">
              <w:rPr>
                <w:sz w:val="18"/>
                <w:lang w:val="uk-UA"/>
              </w:rPr>
              <w:t>Операції залежать від матеріальних результатів іншої інфраструктури через функціональний та структурний зв'язок між входами та виходами двох активів.</w:t>
            </w:r>
          </w:p>
        </w:tc>
      </w:tr>
      <w:tr w:rsidR="00514E28" w:rsidRPr="00183C93" w:rsidTr="00514E28">
        <w:trPr>
          <w:trHeight w:val="543"/>
        </w:trPr>
        <w:tc>
          <w:tcPr>
            <w:tcW w:w="1449" w:type="dxa"/>
            <w:tcBorders>
              <w:top w:val="single" w:sz="2" w:space="0" w:color="231F20"/>
              <w:bottom w:val="single" w:sz="2" w:space="0" w:color="231F20"/>
            </w:tcBorders>
          </w:tcPr>
          <w:p w:rsidR="00514E28" w:rsidRPr="000E4BA7" w:rsidRDefault="00514E28" w:rsidP="00514E28">
            <w:pPr>
              <w:pStyle w:val="TableParagraph"/>
              <w:spacing w:before="199"/>
              <w:ind w:left="241" w:right="219"/>
              <w:jc w:val="center"/>
              <w:rPr>
                <w:rFonts w:ascii="Trebuchet MS"/>
                <w:b/>
                <w:sz w:val="18"/>
                <w:lang w:val="uk-UA"/>
              </w:rPr>
            </w:pPr>
            <w:proofErr w:type="spellStart"/>
            <w:r w:rsidRPr="000E4BA7">
              <w:rPr>
                <w:rFonts w:ascii="Trebuchet MS"/>
                <w:b/>
                <w:spacing w:val="-2"/>
                <w:sz w:val="18"/>
                <w:lang w:val="uk-UA"/>
              </w:rPr>
              <w:lastRenderedPageBreak/>
              <w:t>Кібер</w:t>
            </w:r>
            <w:proofErr w:type="spellEnd"/>
          </w:p>
        </w:tc>
        <w:tc>
          <w:tcPr>
            <w:tcW w:w="5731" w:type="dxa"/>
            <w:tcBorders>
              <w:top w:val="single" w:sz="2" w:space="0" w:color="231F20"/>
              <w:bottom w:val="single" w:sz="2" w:space="0" w:color="231F20"/>
            </w:tcBorders>
          </w:tcPr>
          <w:p w:rsidR="00514E28" w:rsidRPr="000E4BA7" w:rsidRDefault="00514E28" w:rsidP="00514E28">
            <w:pPr>
              <w:pStyle w:val="TableParagraph"/>
              <w:spacing w:before="120" w:line="211" w:lineRule="auto"/>
              <w:ind w:left="80"/>
              <w:rPr>
                <w:sz w:val="18"/>
                <w:lang w:val="uk-UA"/>
              </w:rPr>
            </w:pPr>
            <w:r w:rsidRPr="000E4BA7">
              <w:rPr>
                <w:sz w:val="18"/>
                <w:lang w:val="uk-UA"/>
              </w:rPr>
              <w:t xml:space="preserve">Операції залежать від інформації та даних, що передаються </w:t>
            </w:r>
            <w:r w:rsidRPr="000E4BA7">
              <w:rPr>
                <w:spacing w:val="-3"/>
                <w:sz w:val="18"/>
                <w:lang w:val="uk-UA"/>
              </w:rPr>
              <w:t xml:space="preserve">через </w:t>
            </w:r>
            <w:r w:rsidRPr="000E4BA7">
              <w:rPr>
                <w:spacing w:val="-2"/>
                <w:sz w:val="18"/>
                <w:lang w:val="uk-UA"/>
              </w:rPr>
              <w:t>інформаційну інфраструктуру електронними або інформаційними каналами зв'язку.</w:t>
            </w:r>
          </w:p>
        </w:tc>
      </w:tr>
      <w:tr w:rsidR="00514E28" w:rsidRPr="00183C93" w:rsidTr="00514E28">
        <w:trPr>
          <w:trHeight w:val="543"/>
        </w:trPr>
        <w:tc>
          <w:tcPr>
            <w:tcW w:w="1449" w:type="dxa"/>
            <w:tcBorders>
              <w:top w:val="single" w:sz="2" w:space="0" w:color="231F20"/>
              <w:bottom w:val="single" w:sz="2" w:space="0" w:color="231F20"/>
            </w:tcBorders>
          </w:tcPr>
          <w:p w:rsidR="00514E28" w:rsidRPr="000E4BA7" w:rsidRDefault="00514E28" w:rsidP="00514E28">
            <w:pPr>
              <w:pStyle w:val="TableParagraph"/>
              <w:spacing w:before="199"/>
              <w:ind w:left="241" w:right="221"/>
              <w:jc w:val="center"/>
              <w:rPr>
                <w:rFonts w:ascii="Trebuchet MS"/>
                <w:b/>
                <w:sz w:val="18"/>
                <w:lang w:val="uk-UA"/>
              </w:rPr>
            </w:pPr>
            <w:r w:rsidRPr="000E4BA7">
              <w:rPr>
                <w:rFonts w:ascii="Trebuchet MS"/>
                <w:b/>
                <w:spacing w:val="-2"/>
                <w:sz w:val="18"/>
                <w:lang w:val="uk-UA"/>
              </w:rPr>
              <w:t>Географічний</w:t>
            </w:r>
          </w:p>
        </w:tc>
        <w:tc>
          <w:tcPr>
            <w:tcW w:w="5731" w:type="dxa"/>
            <w:tcBorders>
              <w:top w:val="single" w:sz="2" w:space="0" w:color="231F20"/>
              <w:bottom w:val="single" w:sz="2" w:space="0" w:color="231F20"/>
            </w:tcBorders>
          </w:tcPr>
          <w:p w:rsidR="00514E28" w:rsidRPr="000E4BA7" w:rsidRDefault="00514E28" w:rsidP="00514E28">
            <w:pPr>
              <w:pStyle w:val="TableParagraph"/>
              <w:spacing w:before="120" w:line="211" w:lineRule="auto"/>
              <w:ind w:left="80"/>
              <w:rPr>
                <w:sz w:val="18"/>
                <w:lang w:val="uk-UA"/>
              </w:rPr>
            </w:pPr>
            <w:r w:rsidRPr="000E4BA7">
              <w:rPr>
                <w:sz w:val="18"/>
                <w:lang w:val="uk-UA"/>
              </w:rPr>
              <w:t>Операції залежать від місцевого середовища, де будь-яка подія може спричинити зміни в стані операцій у багатьох об'єктах інфраструктури.</w:t>
            </w:r>
          </w:p>
        </w:tc>
      </w:tr>
      <w:tr w:rsidR="00514E28" w:rsidRPr="00183C93" w:rsidTr="00514E28">
        <w:trPr>
          <w:trHeight w:val="924"/>
        </w:trPr>
        <w:tc>
          <w:tcPr>
            <w:tcW w:w="1449" w:type="dxa"/>
            <w:tcBorders>
              <w:top w:val="single" w:sz="2" w:space="0" w:color="231F20"/>
            </w:tcBorders>
          </w:tcPr>
          <w:p w:rsidR="00514E28" w:rsidRPr="000E4BA7" w:rsidRDefault="00514E28" w:rsidP="00514E28">
            <w:pPr>
              <w:pStyle w:val="TableParagraph"/>
              <w:spacing w:before="10"/>
              <w:rPr>
                <w:rFonts w:ascii="Trebuchet MS"/>
                <w:b/>
                <w:sz w:val="33"/>
                <w:lang w:val="uk-UA"/>
              </w:rPr>
            </w:pPr>
          </w:p>
          <w:p w:rsidR="00514E28" w:rsidRPr="000E4BA7" w:rsidRDefault="00514E28" w:rsidP="00514E28">
            <w:pPr>
              <w:pStyle w:val="TableParagraph"/>
              <w:ind w:left="241" w:right="221"/>
              <w:jc w:val="center"/>
              <w:rPr>
                <w:rFonts w:ascii="Trebuchet MS"/>
                <w:b/>
                <w:sz w:val="18"/>
                <w:lang w:val="uk-UA"/>
              </w:rPr>
            </w:pPr>
            <w:r w:rsidRPr="000E4BA7">
              <w:rPr>
                <w:rFonts w:ascii="Trebuchet MS"/>
                <w:b/>
                <w:spacing w:val="-2"/>
                <w:sz w:val="18"/>
                <w:lang w:val="uk-UA"/>
              </w:rPr>
              <w:t>Логічно</w:t>
            </w:r>
            <w:r w:rsidRPr="000E4BA7">
              <w:rPr>
                <w:rFonts w:ascii="Trebuchet MS"/>
                <w:b/>
                <w:spacing w:val="-2"/>
                <w:sz w:val="18"/>
                <w:lang w:val="uk-UA"/>
              </w:rPr>
              <w:t>.</w:t>
            </w:r>
          </w:p>
        </w:tc>
        <w:tc>
          <w:tcPr>
            <w:tcW w:w="5731" w:type="dxa"/>
            <w:tcBorders>
              <w:top w:val="single" w:sz="2" w:space="0" w:color="231F20"/>
            </w:tcBorders>
          </w:tcPr>
          <w:p w:rsidR="00514E28" w:rsidRPr="000E4BA7" w:rsidRDefault="00514E28" w:rsidP="00514E28">
            <w:pPr>
              <w:pStyle w:val="TableParagraph"/>
              <w:spacing w:before="120" w:line="211" w:lineRule="auto"/>
              <w:ind w:left="80" w:right="57"/>
              <w:rPr>
                <w:sz w:val="18"/>
                <w:lang w:val="uk-UA"/>
              </w:rPr>
            </w:pPr>
            <w:r w:rsidRPr="000E4BA7">
              <w:rPr>
                <w:sz w:val="18"/>
                <w:lang w:val="uk-UA"/>
              </w:rPr>
              <w:t>Операції залежать від стану іншої інфраструктури через зв'язки, відмінні від фізичних, кібернетичних чи географічних. Логічна залежність пов'язана з людськими рішеннями та діями і не є результатом фізичних або кібернетичних процесів.</w:t>
            </w:r>
          </w:p>
        </w:tc>
      </w:tr>
    </w:tbl>
    <w:p w:rsidR="00514E28" w:rsidRPr="000E4BA7" w:rsidRDefault="00514E28" w:rsidP="00514E28">
      <w:pPr>
        <w:pStyle w:val="a3"/>
        <w:spacing w:before="2"/>
        <w:rPr>
          <w:rFonts w:ascii="Trebuchet MS"/>
          <w:b/>
          <w:sz w:val="21"/>
          <w:lang w:val="uk-UA"/>
        </w:rPr>
      </w:pPr>
    </w:p>
    <w:p w:rsidR="00514E28" w:rsidRPr="000E4BA7" w:rsidRDefault="00514E28" w:rsidP="00514E28">
      <w:pPr>
        <w:pStyle w:val="a3"/>
        <w:spacing w:line="266" w:lineRule="auto"/>
        <w:ind w:left="140" w:right="136" w:firstLine="360"/>
        <w:rPr>
          <w:lang w:val="uk-UA"/>
        </w:rPr>
      </w:pPr>
      <w:proofErr w:type="spellStart"/>
      <w:r w:rsidRPr="000E4BA7">
        <w:rPr>
          <w:lang w:val="uk-UA"/>
        </w:rPr>
        <w:t>Рінальді</w:t>
      </w:r>
      <w:proofErr w:type="spellEnd"/>
      <w:r w:rsidRPr="000E4BA7">
        <w:rPr>
          <w:lang w:val="uk-UA"/>
        </w:rPr>
        <w:t xml:space="preserve">, </w:t>
      </w:r>
      <w:proofErr w:type="spellStart"/>
      <w:r w:rsidRPr="000E4BA7">
        <w:rPr>
          <w:lang w:val="uk-UA"/>
        </w:rPr>
        <w:t>Перенбум</w:t>
      </w:r>
      <w:proofErr w:type="spellEnd"/>
      <w:r w:rsidRPr="000E4BA7">
        <w:rPr>
          <w:lang w:val="uk-UA"/>
        </w:rPr>
        <w:t xml:space="preserve"> і </w:t>
      </w:r>
      <w:proofErr w:type="spellStart"/>
      <w:r w:rsidRPr="000E4BA7">
        <w:rPr>
          <w:lang w:val="uk-UA"/>
        </w:rPr>
        <w:t>Келлі</w:t>
      </w:r>
      <w:proofErr w:type="spellEnd"/>
      <w:r w:rsidRPr="000E4BA7">
        <w:rPr>
          <w:lang w:val="uk-UA"/>
        </w:rPr>
        <w:t xml:space="preserve"> стверджують, що ці чотири класи - не єдині характеристики, які слід враховувати при оцінці залежностей від критичної </w:t>
      </w:r>
      <w:r w:rsidRPr="000E4BA7">
        <w:rPr>
          <w:spacing w:val="9"/>
          <w:lang w:val="uk-UA"/>
        </w:rPr>
        <w:t>інфраструктури.</w:t>
      </w:r>
      <w:r w:rsidRPr="000E4BA7">
        <w:rPr>
          <w:lang w:val="uk-UA"/>
        </w:rPr>
        <w:t xml:space="preserve"> У Таблиці 12-4 перераховано кілька інших аспектів, які необхідно враховувати в процесі оцінювання.</w:t>
      </w:r>
    </w:p>
    <w:p w:rsidR="00514E28" w:rsidRPr="000E4BA7" w:rsidRDefault="00514E28" w:rsidP="00514E28">
      <w:pPr>
        <w:pStyle w:val="a3"/>
        <w:spacing w:before="3"/>
        <w:rPr>
          <w:sz w:val="21"/>
          <w:lang w:val="uk-UA"/>
        </w:rPr>
      </w:pPr>
    </w:p>
    <w:p w:rsidR="00514E28" w:rsidRPr="000E4BA7" w:rsidRDefault="00514E28" w:rsidP="00514E28">
      <w:pPr>
        <w:spacing w:after="36"/>
        <w:ind w:left="354" w:right="354"/>
        <w:jc w:val="center"/>
        <w:rPr>
          <w:rFonts w:ascii="Trebuchet MS"/>
          <w:b/>
          <w:sz w:val="20"/>
          <w:lang w:val="uk-UA"/>
        </w:rPr>
      </w:pPr>
      <w:r w:rsidRPr="000E4BA7">
        <w:rPr>
          <w:rFonts w:ascii="Trebuchet MS"/>
          <w:b/>
          <w:w w:val="90"/>
          <w:sz w:val="20"/>
          <w:lang w:val="uk-UA"/>
        </w:rPr>
        <w:t>Таблиця</w:t>
      </w:r>
      <w:r w:rsidRPr="000E4BA7">
        <w:rPr>
          <w:rFonts w:ascii="Trebuchet MS"/>
          <w:b/>
          <w:w w:val="90"/>
          <w:sz w:val="20"/>
          <w:lang w:val="uk-UA"/>
        </w:rPr>
        <w:t xml:space="preserve"> 12-4. </w:t>
      </w:r>
      <w:r w:rsidRPr="000E4BA7">
        <w:rPr>
          <w:rFonts w:ascii="Trebuchet MS"/>
          <w:b/>
          <w:spacing w:val="-2"/>
          <w:w w:val="90"/>
          <w:sz w:val="20"/>
          <w:lang w:val="uk-UA"/>
        </w:rPr>
        <w:t>Розмірності</w:t>
      </w:r>
      <w:r w:rsidRPr="000E4BA7">
        <w:rPr>
          <w:rFonts w:ascii="Trebuchet MS"/>
          <w:b/>
          <w:spacing w:val="-2"/>
          <w:w w:val="90"/>
          <w:sz w:val="20"/>
          <w:lang w:val="uk-UA"/>
        </w:rPr>
        <w:t xml:space="preserve"> </w:t>
      </w:r>
      <w:r w:rsidRPr="000E4BA7">
        <w:rPr>
          <w:rFonts w:ascii="Trebuchet MS"/>
          <w:b/>
          <w:w w:val="90"/>
          <w:sz w:val="20"/>
          <w:lang w:val="uk-UA"/>
        </w:rPr>
        <w:t>залежностей</w:t>
      </w:r>
    </w:p>
    <w:tbl>
      <w:tblPr>
        <w:tblStyle w:val="TableNormal"/>
        <w:tblW w:w="0" w:type="auto"/>
        <w:tblInd w:w="160" w:type="dxa"/>
        <w:tblBorders>
          <w:top w:val="single" w:sz="12" w:space="0" w:color="231F20"/>
          <w:left w:val="single" w:sz="12" w:space="0" w:color="231F20"/>
          <w:bottom w:val="single" w:sz="12" w:space="0" w:color="231F20"/>
          <w:right w:val="single" w:sz="12" w:space="0" w:color="231F20"/>
          <w:insideH w:val="single" w:sz="12" w:space="0" w:color="231F20"/>
          <w:insideV w:val="single" w:sz="12" w:space="0" w:color="231F20"/>
        </w:tblBorders>
        <w:tblLayout w:type="fixed"/>
        <w:tblLook w:val="01E0" w:firstRow="1" w:lastRow="1" w:firstColumn="1" w:lastColumn="1" w:noHBand="0" w:noVBand="0"/>
      </w:tblPr>
      <w:tblGrid>
        <w:gridCol w:w="2029"/>
        <w:gridCol w:w="5151"/>
      </w:tblGrid>
      <w:tr w:rsidR="00514E28" w:rsidRPr="000E4BA7" w:rsidTr="00514E28">
        <w:trPr>
          <w:trHeight w:val="345"/>
        </w:trPr>
        <w:tc>
          <w:tcPr>
            <w:tcW w:w="2029" w:type="dxa"/>
            <w:tcBorders>
              <w:left w:val="single" w:sz="8" w:space="0" w:color="231F20"/>
              <w:right w:val="single" w:sz="8" w:space="0" w:color="231F20"/>
            </w:tcBorders>
            <w:shd w:val="clear" w:color="auto" w:fill="4C4D4F"/>
          </w:tcPr>
          <w:p w:rsidR="00514E28" w:rsidRPr="000E4BA7" w:rsidRDefault="00514E28" w:rsidP="00514E28">
            <w:pPr>
              <w:pStyle w:val="TableParagraph"/>
              <w:spacing w:before="92"/>
              <w:ind w:left="91" w:right="71"/>
              <w:jc w:val="center"/>
              <w:rPr>
                <w:rFonts w:ascii="Trebuchet MS"/>
                <w:b/>
                <w:sz w:val="20"/>
                <w:lang w:val="uk-UA"/>
              </w:rPr>
            </w:pPr>
            <w:r w:rsidRPr="000E4BA7">
              <w:rPr>
                <w:rFonts w:ascii="Trebuchet MS"/>
                <w:b/>
                <w:color w:val="FFFFFF"/>
                <w:spacing w:val="-2"/>
                <w:sz w:val="20"/>
                <w:lang w:val="uk-UA"/>
              </w:rPr>
              <w:t>Розміри</w:t>
            </w:r>
          </w:p>
        </w:tc>
        <w:tc>
          <w:tcPr>
            <w:tcW w:w="5151" w:type="dxa"/>
            <w:tcBorders>
              <w:left w:val="single" w:sz="8" w:space="0" w:color="231F20"/>
              <w:right w:val="single" w:sz="8" w:space="0" w:color="231F20"/>
            </w:tcBorders>
            <w:shd w:val="clear" w:color="auto" w:fill="4C4D4F"/>
          </w:tcPr>
          <w:p w:rsidR="00514E28" w:rsidRPr="000E4BA7" w:rsidRDefault="00514E28" w:rsidP="00514E28">
            <w:pPr>
              <w:pStyle w:val="TableParagraph"/>
              <w:spacing w:before="92"/>
              <w:ind w:left="2103" w:right="2083"/>
              <w:jc w:val="center"/>
              <w:rPr>
                <w:rFonts w:ascii="Trebuchet MS"/>
                <w:b/>
                <w:sz w:val="20"/>
                <w:lang w:val="uk-UA"/>
              </w:rPr>
            </w:pPr>
            <w:r w:rsidRPr="000E4BA7">
              <w:rPr>
                <w:rFonts w:ascii="Trebuchet MS"/>
                <w:b/>
                <w:color w:val="FFFFFF"/>
                <w:spacing w:val="-2"/>
                <w:sz w:val="20"/>
                <w:lang w:val="uk-UA"/>
              </w:rPr>
              <w:t>Визначення</w:t>
            </w:r>
          </w:p>
        </w:tc>
      </w:tr>
      <w:tr w:rsidR="00514E28" w:rsidRPr="00183C93" w:rsidTr="00514E28">
        <w:trPr>
          <w:trHeight w:val="530"/>
        </w:trPr>
        <w:tc>
          <w:tcPr>
            <w:tcW w:w="2029" w:type="dxa"/>
            <w:tcBorders>
              <w:left w:val="single" w:sz="8" w:space="0" w:color="231F20"/>
              <w:bottom w:val="single" w:sz="2" w:space="0" w:color="231F20"/>
              <w:right w:val="single" w:sz="8" w:space="0" w:color="231F20"/>
            </w:tcBorders>
          </w:tcPr>
          <w:p w:rsidR="00514E28" w:rsidRPr="000E4BA7" w:rsidRDefault="00514E28" w:rsidP="00514E28">
            <w:pPr>
              <w:pStyle w:val="TableParagraph"/>
              <w:spacing w:before="187"/>
              <w:ind w:left="91" w:right="71"/>
              <w:jc w:val="center"/>
              <w:rPr>
                <w:rFonts w:ascii="Trebuchet MS"/>
                <w:b/>
                <w:sz w:val="18"/>
                <w:lang w:val="uk-UA"/>
              </w:rPr>
            </w:pPr>
            <w:r w:rsidRPr="000E4BA7">
              <w:rPr>
                <w:rFonts w:ascii="Trebuchet MS"/>
                <w:b/>
                <w:w w:val="90"/>
                <w:sz w:val="18"/>
                <w:lang w:val="uk-UA"/>
              </w:rPr>
              <w:t>Робоче</w:t>
            </w:r>
            <w:r w:rsidRPr="000E4BA7">
              <w:rPr>
                <w:rFonts w:ascii="Trebuchet MS"/>
                <w:b/>
                <w:w w:val="90"/>
                <w:sz w:val="18"/>
                <w:lang w:val="uk-UA"/>
              </w:rPr>
              <w:t xml:space="preserve"> </w:t>
            </w:r>
            <w:r w:rsidRPr="000E4BA7">
              <w:rPr>
                <w:rFonts w:ascii="Trebuchet MS"/>
                <w:b/>
                <w:spacing w:val="-2"/>
                <w:w w:val="95"/>
                <w:sz w:val="18"/>
                <w:lang w:val="uk-UA"/>
              </w:rPr>
              <w:t>середовище</w:t>
            </w:r>
          </w:p>
        </w:tc>
        <w:tc>
          <w:tcPr>
            <w:tcW w:w="5151" w:type="dxa"/>
            <w:tcBorders>
              <w:left w:val="single" w:sz="8" w:space="0" w:color="231F20"/>
              <w:bottom w:val="single" w:sz="2" w:space="0" w:color="231F20"/>
              <w:right w:val="single" w:sz="8" w:space="0" w:color="231F20"/>
            </w:tcBorders>
          </w:tcPr>
          <w:p w:rsidR="00514E28" w:rsidRPr="000E4BA7" w:rsidRDefault="00514E28" w:rsidP="00514E28">
            <w:pPr>
              <w:pStyle w:val="TableParagraph"/>
              <w:spacing w:before="108" w:line="211" w:lineRule="auto"/>
              <w:ind w:left="80"/>
              <w:rPr>
                <w:sz w:val="18"/>
                <w:lang w:val="uk-UA"/>
              </w:rPr>
            </w:pPr>
            <w:r w:rsidRPr="000E4BA7">
              <w:rPr>
                <w:sz w:val="18"/>
                <w:lang w:val="uk-UA"/>
              </w:rPr>
              <w:t>Охарактеризуйте, як зовнішні фактори можуть впливати на роботу інфраструктури та зв'язки</w:t>
            </w:r>
          </w:p>
        </w:tc>
      </w:tr>
      <w:tr w:rsidR="00514E28" w:rsidRPr="00183C93" w:rsidTr="00514E28">
        <w:trPr>
          <w:trHeight w:val="543"/>
        </w:trPr>
        <w:tc>
          <w:tcPr>
            <w:tcW w:w="2029" w:type="dxa"/>
            <w:tcBorders>
              <w:top w:val="single" w:sz="2" w:space="0" w:color="231F20"/>
              <w:left w:val="single" w:sz="8" w:space="0" w:color="231F20"/>
              <w:bottom w:val="single" w:sz="2" w:space="0" w:color="231F20"/>
              <w:right w:val="single" w:sz="8" w:space="0" w:color="231F20"/>
            </w:tcBorders>
          </w:tcPr>
          <w:p w:rsidR="00514E28" w:rsidRPr="000E4BA7" w:rsidRDefault="00514E28" w:rsidP="00514E28">
            <w:pPr>
              <w:pStyle w:val="TableParagraph"/>
              <w:spacing w:before="114" w:line="223" w:lineRule="auto"/>
              <w:ind w:left="275" w:right="249" w:firstLine="227"/>
              <w:rPr>
                <w:rFonts w:ascii="Trebuchet MS"/>
                <w:b/>
                <w:sz w:val="18"/>
                <w:lang w:val="uk-UA"/>
              </w:rPr>
            </w:pPr>
            <w:r w:rsidRPr="000E4BA7">
              <w:rPr>
                <w:rFonts w:ascii="Trebuchet MS"/>
                <w:b/>
                <w:sz w:val="18"/>
                <w:lang w:val="uk-UA"/>
              </w:rPr>
              <w:t>З</w:t>
            </w:r>
            <w:r w:rsidRPr="000E4BA7">
              <w:rPr>
                <w:rFonts w:ascii="Trebuchet MS"/>
                <w:b/>
                <w:sz w:val="18"/>
                <w:lang w:val="uk-UA"/>
              </w:rPr>
              <w:t>'</w:t>
            </w:r>
            <w:r w:rsidRPr="000E4BA7">
              <w:rPr>
                <w:rFonts w:ascii="Trebuchet MS"/>
                <w:b/>
                <w:sz w:val="18"/>
                <w:lang w:val="uk-UA"/>
              </w:rPr>
              <w:t>єднання</w:t>
            </w:r>
            <w:r w:rsidRPr="000E4BA7">
              <w:rPr>
                <w:rFonts w:ascii="Trebuchet MS"/>
                <w:b/>
                <w:sz w:val="18"/>
                <w:lang w:val="uk-UA"/>
              </w:rPr>
              <w:t xml:space="preserve"> </w:t>
            </w:r>
            <w:r w:rsidRPr="000E4BA7">
              <w:rPr>
                <w:rFonts w:ascii="Trebuchet MS"/>
                <w:b/>
                <w:sz w:val="18"/>
                <w:lang w:val="uk-UA"/>
              </w:rPr>
              <w:t>та</w:t>
            </w:r>
            <w:r w:rsidRPr="000E4BA7">
              <w:rPr>
                <w:rFonts w:ascii="Trebuchet MS"/>
                <w:b/>
                <w:sz w:val="18"/>
                <w:lang w:val="uk-UA"/>
              </w:rPr>
              <w:t xml:space="preserve"> </w:t>
            </w:r>
            <w:r w:rsidRPr="000E4BA7">
              <w:rPr>
                <w:rFonts w:ascii="Trebuchet MS"/>
                <w:b/>
                <w:spacing w:val="-6"/>
                <w:sz w:val="18"/>
                <w:lang w:val="uk-UA"/>
              </w:rPr>
              <w:t>поведінка</w:t>
            </w:r>
            <w:r w:rsidRPr="000E4BA7">
              <w:rPr>
                <w:rFonts w:ascii="Trebuchet MS"/>
                <w:b/>
                <w:spacing w:val="-6"/>
                <w:sz w:val="18"/>
                <w:lang w:val="uk-UA"/>
              </w:rPr>
              <w:t xml:space="preserve"> </w:t>
            </w:r>
            <w:r w:rsidRPr="000E4BA7">
              <w:rPr>
                <w:rFonts w:ascii="Trebuchet MS"/>
                <w:b/>
                <w:spacing w:val="-6"/>
                <w:sz w:val="18"/>
                <w:lang w:val="uk-UA"/>
              </w:rPr>
              <w:t>у</w:t>
            </w:r>
            <w:r w:rsidRPr="000E4BA7">
              <w:rPr>
                <w:rFonts w:ascii="Trebuchet MS"/>
                <w:b/>
                <w:spacing w:val="-6"/>
                <w:sz w:val="18"/>
                <w:lang w:val="uk-UA"/>
              </w:rPr>
              <w:t xml:space="preserve"> </w:t>
            </w:r>
            <w:r w:rsidRPr="000E4BA7">
              <w:rPr>
                <w:rFonts w:ascii="Trebuchet MS"/>
                <w:b/>
                <w:spacing w:val="-6"/>
                <w:sz w:val="18"/>
                <w:lang w:val="uk-UA"/>
              </w:rPr>
              <w:t>відповідь</w:t>
            </w:r>
          </w:p>
        </w:tc>
        <w:tc>
          <w:tcPr>
            <w:tcW w:w="5151" w:type="dxa"/>
            <w:tcBorders>
              <w:top w:val="single" w:sz="2" w:space="0" w:color="231F20"/>
              <w:left w:val="single" w:sz="8" w:space="0" w:color="231F20"/>
              <w:bottom w:val="single" w:sz="2" w:space="0" w:color="231F20"/>
              <w:right w:val="single" w:sz="8" w:space="0" w:color="231F20"/>
            </w:tcBorders>
          </w:tcPr>
          <w:p w:rsidR="00514E28" w:rsidRPr="000E4BA7" w:rsidRDefault="00514E28" w:rsidP="00514E28">
            <w:pPr>
              <w:pStyle w:val="TableParagraph"/>
              <w:spacing w:before="120" w:line="211" w:lineRule="auto"/>
              <w:ind w:left="80"/>
              <w:rPr>
                <w:sz w:val="18"/>
                <w:lang w:val="uk-UA"/>
              </w:rPr>
            </w:pPr>
            <w:r w:rsidRPr="000E4BA7">
              <w:rPr>
                <w:sz w:val="18"/>
                <w:lang w:val="uk-UA"/>
              </w:rPr>
              <w:t>Охарактеризуйте, як інфраструктура реагуватиме на перебої в підключенні або зміни в інфраструктурі</w:t>
            </w:r>
          </w:p>
        </w:tc>
      </w:tr>
      <w:tr w:rsidR="00514E28" w:rsidRPr="00183C93" w:rsidTr="00514E28">
        <w:trPr>
          <w:trHeight w:val="543"/>
        </w:trPr>
        <w:tc>
          <w:tcPr>
            <w:tcW w:w="2029" w:type="dxa"/>
            <w:tcBorders>
              <w:top w:val="single" w:sz="2" w:space="0" w:color="231F20"/>
              <w:left w:val="single" w:sz="8" w:space="0" w:color="231F20"/>
              <w:bottom w:val="single" w:sz="2" w:space="0" w:color="231F20"/>
              <w:right w:val="single" w:sz="8" w:space="0" w:color="231F20"/>
            </w:tcBorders>
          </w:tcPr>
          <w:p w:rsidR="00514E28" w:rsidRPr="000E4BA7" w:rsidRDefault="00514E28" w:rsidP="00514E28">
            <w:pPr>
              <w:pStyle w:val="TableParagraph"/>
              <w:spacing w:before="199"/>
              <w:ind w:left="91" w:right="71"/>
              <w:jc w:val="center"/>
              <w:rPr>
                <w:rFonts w:ascii="Trebuchet MS"/>
                <w:b/>
                <w:sz w:val="18"/>
                <w:lang w:val="uk-UA"/>
              </w:rPr>
            </w:pPr>
            <w:r w:rsidRPr="000E4BA7">
              <w:rPr>
                <w:rFonts w:ascii="Trebuchet MS"/>
                <w:b/>
                <w:w w:val="90"/>
                <w:sz w:val="18"/>
                <w:lang w:val="uk-UA"/>
              </w:rPr>
              <w:t>Тип</w:t>
            </w:r>
            <w:r w:rsidRPr="000E4BA7">
              <w:rPr>
                <w:rFonts w:ascii="Trebuchet MS"/>
                <w:b/>
                <w:w w:val="90"/>
                <w:sz w:val="18"/>
                <w:lang w:val="uk-UA"/>
              </w:rPr>
              <w:t xml:space="preserve"> </w:t>
            </w:r>
            <w:r w:rsidRPr="000E4BA7">
              <w:rPr>
                <w:rFonts w:ascii="Trebuchet MS"/>
                <w:b/>
                <w:spacing w:val="-2"/>
                <w:w w:val="90"/>
                <w:sz w:val="18"/>
                <w:lang w:val="uk-UA"/>
              </w:rPr>
              <w:t>несправності</w:t>
            </w:r>
          </w:p>
        </w:tc>
        <w:tc>
          <w:tcPr>
            <w:tcW w:w="5151" w:type="dxa"/>
            <w:tcBorders>
              <w:top w:val="single" w:sz="2" w:space="0" w:color="231F20"/>
              <w:left w:val="single" w:sz="8" w:space="0" w:color="231F20"/>
              <w:bottom w:val="single" w:sz="2" w:space="0" w:color="231F20"/>
              <w:right w:val="single" w:sz="8" w:space="0" w:color="231F20"/>
            </w:tcBorders>
          </w:tcPr>
          <w:p w:rsidR="00514E28" w:rsidRPr="000E4BA7" w:rsidRDefault="00514E28" w:rsidP="00514E28">
            <w:pPr>
              <w:pStyle w:val="TableParagraph"/>
              <w:spacing w:before="120" w:line="211" w:lineRule="auto"/>
              <w:ind w:left="80"/>
              <w:rPr>
                <w:sz w:val="18"/>
                <w:lang w:val="uk-UA"/>
              </w:rPr>
            </w:pPr>
            <w:r w:rsidRPr="000E4BA7">
              <w:rPr>
                <w:sz w:val="18"/>
                <w:lang w:val="uk-UA"/>
              </w:rPr>
              <w:t xml:space="preserve">Охарактеризуйте поширення наслідків, що виникли в результаті </w:t>
            </w:r>
            <w:r w:rsidRPr="000E4BA7">
              <w:rPr>
                <w:spacing w:val="-2"/>
                <w:sz w:val="18"/>
                <w:lang w:val="uk-UA"/>
              </w:rPr>
              <w:t>зриву</w:t>
            </w:r>
          </w:p>
        </w:tc>
      </w:tr>
      <w:tr w:rsidR="00514E28" w:rsidRPr="00183C93" w:rsidTr="00514E28">
        <w:trPr>
          <w:trHeight w:val="543"/>
        </w:trPr>
        <w:tc>
          <w:tcPr>
            <w:tcW w:w="2029" w:type="dxa"/>
            <w:tcBorders>
              <w:top w:val="single" w:sz="2" w:space="0" w:color="231F20"/>
              <w:left w:val="single" w:sz="8" w:space="0" w:color="231F20"/>
              <w:bottom w:val="single" w:sz="2" w:space="0" w:color="231F20"/>
              <w:right w:val="single" w:sz="8" w:space="0" w:color="231F20"/>
            </w:tcBorders>
          </w:tcPr>
          <w:p w:rsidR="00514E28" w:rsidRPr="000E4BA7" w:rsidRDefault="00514E28" w:rsidP="00514E28">
            <w:pPr>
              <w:pStyle w:val="TableParagraph"/>
              <w:spacing w:before="114" w:line="223" w:lineRule="auto"/>
              <w:ind w:left="429" w:firstLine="57"/>
              <w:rPr>
                <w:rFonts w:ascii="Trebuchet MS"/>
                <w:b/>
                <w:sz w:val="18"/>
                <w:lang w:val="uk-UA"/>
              </w:rPr>
            </w:pPr>
            <w:r w:rsidRPr="000E4BA7">
              <w:rPr>
                <w:rFonts w:ascii="Trebuchet MS"/>
                <w:b/>
                <w:spacing w:val="-2"/>
                <w:w w:val="90"/>
                <w:sz w:val="18"/>
                <w:lang w:val="uk-UA"/>
              </w:rPr>
              <w:t>Характеристики</w:t>
            </w:r>
            <w:r w:rsidRPr="000E4BA7">
              <w:rPr>
                <w:rFonts w:ascii="Trebuchet MS"/>
                <w:b/>
                <w:spacing w:val="-2"/>
                <w:w w:val="90"/>
                <w:sz w:val="18"/>
                <w:lang w:val="uk-UA"/>
              </w:rPr>
              <w:t xml:space="preserve"> </w:t>
            </w:r>
            <w:r w:rsidRPr="000E4BA7">
              <w:rPr>
                <w:rFonts w:ascii="Trebuchet MS"/>
                <w:b/>
                <w:spacing w:val="-6"/>
                <w:sz w:val="18"/>
                <w:lang w:val="uk-UA"/>
              </w:rPr>
              <w:t>інфраструктури</w:t>
            </w:r>
          </w:p>
        </w:tc>
        <w:tc>
          <w:tcPr>
            <w:tcW w:w="5151" w:type="dxa"/>
            <w:tcBorders>
              <w:top w:val="single" w:sz="2" w:space="0" w:color="231F20"/>
              <w:left w:val="single" w:sz="8" w:space="0" w:color="231F20"/>
              <w:bottom w:val="single" w:sz="2" w:space="0" w:color="231F20"/>
              <w:right w:val="single" w:sz="8" w:space="0" w:color="231F20"/>
            </w:tcBorders>
          </w:tcPr>
          <w:p w:rsidR="00514E28" w:rsidRPr="000E4BA7" w:rsidRDefault="00514E28" w:rsidP="00514E28">
            <w:pPr>
              <w:pStyle w:val="TableParagraph"/>
              <w:spacing w:before="196"/>
              <w:ind w:left="80"/>
              <w:rPr>
                <w:sz w:val="18"/>
                <w:lang w:val="uk-UA"/>
              </w:rPr>
            </w:pPr>
            <w:r w:rsidRPr="000E4BA7">
              <w:rPr>
                <w:spacing w:val="-4"/>
                <w:sz w:val="18"/>
                <w:lang w:val="uk-UA"/>
              </w:rPr>
              <w:t>Охарактеризувати організацію та функціонування інфраструктури</w:t>
            </w:r>
          </w:p>
        </w:tc>
      </w:tr>
      <w:tr w:rsidR="00514E28" w:rsidRPr="00183C93" w:rsidTr="00514E28">
        <w:trPr>
          <w:trHeight w:val="336"/>
        </w:trPr>
        <w:tc>
          <w:tcPr>
            <w:tcW w:w="2029" w:type="dxa"/>
            <w:tcBorders>
              <w:top w:val="single" w:sz="2" w:space="0" w:color="231F20"/>
              <w:left w:val="single" w:sz="8" w:space="0" w:color="231F20"/>
              <w:right w:val="single" w:sz="8" w:space="0" w:color="231F20"/>
            </w:tcBorders>
          </w:tcPr>
          <w:p w:rsidR="00514E28" w:rsidRPr="000E4BA7" w:rsidRDefault="00514E28" w:rsidP="00514E28">
            <w:pPr>
              <w:pStyle w:val="TableParagraph"/>
              <w:spacing w:before="101"/>
              <w:ind w:left="91" w:right="71"/>
              <w:jc w:val="center"/>
              <w:rPr>
                <w:rFonts w:ascii="Trebuchet MS"/>
                <w:b/>
                <w:sz w:val="18"/>
                <w:lang w:val="uk-UA"/>
              </w:rPr>
            </w:pPr>
            <w:r w:rsidRPr="000E4BA7">
              <w:rPr>
                <w:rFonts w:ascii="Trebuchet MS"/>
                <w:b/>
                <w:w w:val="90"/>
                <w:sz w:val="18"/>
                <w:lang w:val="uk-UA"/>
              </w:rPr>
              <w:t>Стан</w:t>
            </w:r>
            <w:r w:rsidRPr="000E4BA7">
              <w:rPr>
                <w:rFonts w:ascii="Trebuchet MS"/>
                <w:b/>
                <w:w w:val="90"/>
                <w:sz w:val="18"/>
                <w:lang w:val="uk-UA"/>
              </w:rPr>
              <w:t xml:space="preserve"> </w:t>
            </w:r>
            <w:r w:rsidRPr="000E4BA7">
              <w:rPr>
                <w:rFonts w:ascii="Trebuchet MS"/>
                <w:b/>
                <w:spacing w:val="-2"/>
                <w:w w:val="90"/>
                <w:sz w:val="18"/>
                <w:lang w:val="uk-UA"/>
              </w:rPr>
              <w:t>експлуатації</w:t>
            </w:r>
          </w:p>
        </w:tc>
        <w:tc>
          <w:tcPr>
            <w:tcW w:w="5151" w:type="dxa"/>
            <w:tcBorders>
              <w:top w:val="single" w:sz="2" w:space="0" w:color="231F20"/>
              <w:left w:val="single" w:sz="8" w:space="0" w:color="231F20"/>
              <w:right w:val="single" w:sz="8" w:space="0" w:color="231F20"/>
            </w:tcBorders>
          </w:tcPr>
          <w:p w:rsidR="00514E28" w:rsidRPr="000E4BA7" w:rsidRDefault="00514E28" w:rsidP="00514E28">
            <w:pPr>
              <w:pStyle w:val="TableParagraph"/>
              <w:spacing w:before="100" w:line="216" w:lineRule="exact"/>
              <w:ind w:left="80"/>
              <w:rPr>
                <w:sz w:val="18"/>
                <w:lang w:val="uk-UA"/>
              </w:rPr>
            </w:pPr>
            <w:r w:rsidRPr="000E4BA7">
              <w:rPr>
                <w:spacing w:val="-4"/>
                <w:sz w:val="18"/>
                <w:lang w:val="uk-UA"/>
              </w:rPr>
              <w:t>Охарактеризуйте стан функціонування критичної інфраструктури</w:t>
            </w:r>
          </w:p>
        </w:tc>
      </w:tr>
    </w:tbl>
    <w:p w:rsidR="00514E28" w:rsidRPr="000E4BA7" w:rsidRDefault="00514E28" w:rsidP="00514E28">
      <w:pPr>
        <w:pStyle w:val="a3"/>
        <w:rPr>
          <w:rFonts w:ascii="Trebuchet MS"/>
          <w:b/>
          <w:sz w:val="20"/>
          <w:lang w:val="uk-UA"/>
        </w:rPr>
      </w:pPr>
    </w:p>
    <w:p w:rsidR="00514E28" w:rsidRPr="000E4BA7" w:rsidRDefault="00514E28" w:rsidP="00514E28">
      <w:pPr>
        <w:pStyle w:val="a3"/>
        <w:spacing w:before="60" w:line="266" w:lineRule="auto"/>
        <w:ind w:left="140" w:right="137" w:firstLine="360"/>
        <w:rPr>
          <w:lang w:val="uk-UA"/>
        </w:rPr>
      </w:pPr>
      <w:r w:rsidRPr="000E4BA7">
        <w:rPr>
          <w:lang w:val="uk-UA"/>
        </w:rPr>
        <w:t xml:space="preserve">Підвищення стійкості критичної </w:t>
      </w:r>
      <w:r w:rsidRPr="000E4BA7">
        <w:rPr>
          <w:spacing w:val="10"/>
          <w:lang w:val="uk-UA"/>
        </w:rPr>
        <w:t xml:space="preserve">інфраструктури </w:t>
      </w:r>
      <w:r w:rsidRPr="000E4BA7">
        <w:rPr>
          <w:lang w:val="uk-UA"/>
        </w:rPr>
        <w:t xml:space="preserve">вимагає кращого розуміння взаємозалежностей між об'єктами критичної інфраструктури та впливу цих взаємозалежностей на функціонування різних інфраструктурних систем. Такий рівень розуміння вимагає розгляду категорій, класів і вимірів, які характеризують інфраструктурні залежності та взаємозалежності.  </w:t>
      </w:r>
      <w:r w:rsidRPr="000E4BA7">
        <w:rPr>
          <w:spacing w:val="9"/>
          <w:lang w:val="uk-UA"/>
        </w:rPr>
        <w:t xml:space="preserve">Інтеграція </w:t>
      </w:r>
      <w:r w:rsidRPr="000E4BA7">
        <w:rPr>
          <w:spacing w:val="10"/>
          <w:lang w:val="uk-UA"/>
        </w:rPr>
        <w:t xml:space="preserve">характеристики </w:t>
      </w:r>
      <w:r w:rsidRPr="000E4BA7">
        <w:rPr>
          <w:lang w:val="uk-UA"/>
        </w:rPr>
        <w:t xml:space="preserve">взаємозалежностей інфраструктури в процес управління ризиками інфраструктури дозволяє зрозуміти, як взаємозалежності впливають на </w:t>
      </w:r>
      <w:r w:rsidRPr="000E4BA7">
        <w:rPr>
          <w:spacing w:val="9"/>
          <w:lang w:val="uk-UA"/>
        </w:rPr>
        <w:t xml:space="preserve">всі </w:t>
      </w:r>
      <w:r w:rsidRPr="000E4BA7">
        <w:rPr>
          <w:lang w:val="uk-UA"/>
        </w:rPr>
        <w:t xml:space="preserve">компоненти ризику: загрози, вразливості, стійкість і наслідки. Взаємозалежності можуть збільшити інтенсивність </w:t>
      </w:r>
      <w:r w:rsidRPr="000E4BA7">
        <w:rPr>
          <w:lang w:val="uk-UA"/>
        </w:rPr>
        <w:lastRenderedPageBreak/>
        <w:t xml:space="preserve">техногенних загроз і природних небезпек. Вони також можуть розширити набір вразливостей об'єкта, тобто тих </w:t>
      </w:r>
      <w:r w:rsidRPr="000E4BA7">
        <w:rPr>
          <w:spacing w:val="9"/>
          <w:lang w:val="uk-UA"/>
        </w:rPr>
        <w:t>вразливостей</w:t>
      </w:r>
      <w:r w:rsidRPr="000E4BA7">
        <w:rPr>
          <w:lang w:val="uk-UA"/>
        </w:rPr>
        <w:t xml:space="preserve">, які </w:t>
      </w:r>
      <w:r w:rsidRPr="000E4BA7">
        <w:rPr>
          <w:spacing w:val="9"/>
          <w:lang w:val="uk-UA"/>
        </w:rPr>
        <w:t xml:space="preserve">об'єкт </w:t>
      </w:r>
      <w:r w:rsidRPr="000E4BA7">
        <w:rPr>
          <w:lang w:val="uk-UA"/>
        </w:rPr>
        <w:t xml:space="preserve">може бути не в змозі ефективно усунути, оскільки елементи взаємозалежності часто перебувають поза контролем об'єкта. Взаємозалежності також впливають на можливості пом'якшення наслідків та реагування. Нарешті, взаємозалежності є основним фактором, що впливає </w:t>
      </w:r>
      <w:r w:rsidRPr="000E4BA7">
        <w:rPr>
          <w:spacing w:val="40"/>
          <w:lang w:val="uk-UA"/>
        </w:rPr>
        <w:t xml:space="preserve">на </w:t>
      </w:r>
      <w:r w:rsidRPr="000E4BA7">
        <w:rPr>
          <w:lang w:val="uk-UA"/>
        </w:rPr>
        <w:t xml:space="preserve">поширення наслідків - каскадних та </w:t>
      </w:r>
      <w:proofErr w:type="spellStart"/>
      <w:r w:rsidRPr="000E4BA7">
        <w:rPr>
          <w:lang w:val="uk-UA"/>
        </w:rPr>
        <w:t>ескалаційних</w:t>
      </w:r>
      <w:proofErr w:type="spellEnd"/>
      <w:r w:rsidRPr="000E4BA7">
        <w:rPr>
          <w:lang w:val="uk-UA"/>
        </w:rPr>
        <w:t xml:space="preserve"> збоїв - між інфраструктурними системами та регіонами.</w:t>
      </w:r>
    </w:p>
    <w:p w:rsidR="00514E28" w:rsidRPr="000E4BA7" w:rsidRDefault="00514E28" w:rsidP="00514E28">
      <w:pPr>
        <w:pStyle w:val="a3"/>
        <w:spacing w:before="166" w:line="266" w:lineRule="auto"/>
        <w:ind w:left="139" w:right="136" w:firstLine="360"/>
        <w:rPr>
          <w:lang w:val="uk-UA"/>
        </w:rPr>
      </w:pPr>
      <w:r w:rsidRPr="000E4BA7">
        <w:rPr>
          <w:i/>
          <w:spacing w:val="11"/>
          <w:lang w:val="uk-UA"/>
        </w:rPr>
        <w:t xml:space="preserve">Каскадні </w:t>
      </w:r>
      <w:r w:rsidRPr="000E4BA7">
        <w:rPr>
          <w:i/>
          <w:spacing w:val="10"/>
          <w:lang w:val="uk-UA"/>
        </w:rPr>
        <w:t xml:space="preserve">відмови </w:t>
      </w:r>
      <w:r w:rsidRPr="000E4BA7">
        <w:rPr>
          <w:lang w:val="uk-UA"/>
        </w:rPr>
        <w:t xml:space="preserve">(або </w:t>
      </w:r>
      <w:r w:rsidRPr="000E4BA7">
        <w:rPr>
          <w:i/>
          <w:spacing w:val="10"/>
          <w:lang w:val="uk-UA"/>
        </w:rPr>
        <w:t>ефект доміно</w:t>
      </w:r>
      <w:r w:rsidRPr="000E4BA7">
        <w:rPr>
          <w:spacing w:val="10"/>
          <w:lang w:val="uk-UA"/>
        </w:rPr>
        <w:t xml:space="preserve">) </w:t>
      </w:r>
      <w:r w:rsidRPr="000E4BA7">
        <w:rPr>
          <w:spacing w:val="11"/>
          <w:lang w:val="uk-UA"/>
        </w:rPr>
        <w:t xml:space="preserve">являють </w:t>
      </w:r>
      <w:r w:rsidRPr="000E4BA7">
        <w:rPr>
          <w:spacing w:val="10"/>
          <w:lang w:val="uk-UA"/>
        </w:rPr>
        <w:t xml:space="preserve">собою </w:t>
      </w:r>
      <w:r w:rsidRPr="000E4BA7">
        <w:rPr>
          <w:spacing w:val="11"/>
          <w:lang w:val="uk-UA"/>
        </w:rPr>
        <w:t xml:space="preserve">послідовність збоїв </w:t>
      </w:r>
      <w:r w:rsidRPr="000E4BA7">
        <w:rPr>
          <w:lang w:val="uk-UA"/>
        </w:rPr>
        <w:t xml:space="preserve">в </w:t>
      </w:r>
      <w:r w:rsidRPr="000E4BA7">
        <w:rPr>
          <w:spacing w:val="9"/>
          <w:lang w:val="uk-UA"/>
        </w:rPr>
        <w:t xml:space="preserve">інфраструктурній </w:t>
      </w:r>
      <w:r w:rsidRPr="000E4BA7">
        <w:rPr>
          <w:lang w:val="uk-UA"/>
        </w:rPr>
        <w:t xml:space="preserve">системі та між </w:t>
      </w:r>
      <w:r w:rsidRPr="000E4BA7">
        <w:rPr>
          <w:spacing w:val="9"/>
          <w:lang w:val="uk-UA"/>
        </w:rPr>
        <w:t xml:space="preserve">інфраструктурними </w:t>
      </w:r>
      <w:r w:rsidRPr="000E4BA7">
        <w:rPr>
          <w:lang w:val="uk-UA"/>
        </w:rPr>
        <w:t>системами.</w:t>
      </w:r>
      <w:r w:rsidRPr="000E4BA7">
        <w:rPr>
          <w:vertAlign w:val="superscript"/>
          <w:lang w:val="uk-UA"/>
        </w:rPr>
        <w:t>40</w:t>
      </w:r>
      <w:r w:rsidRPr="000E4BA7">
        <w:rPr>
          <w:lang w:val="uk-UA"/>
        </w:rPr>
        <w:t xml:space="preserve"> Наприклад, вихід з ладу трансформатора на розподільчій підстанції може унеможливити роботу підстанції і, зрештою, призвести до відключення електроенергії в зоні обслуговування підстанції. Втрата електроенергії потенційно вплине на інші об'єкти </w:t>
      </w:r>
      <w:r w:rsidRPr="000E4BA7">
        <w:rPr>
          <w:spacing w:val="10"/>
          <w:lang w:val="uk-UA"/>
        </w:rPr>
        <w:t xml:space="preserve">інфраструктури, </w:t>
      </w:r>
      <w:r w:rsidRPr="000E4BA7">
        <w:rPr>
          <w:lang w:val="uk-UA"/>
        </w:rPr>
        <w:t xml:space="preserve">розташовані в </w:t>
      </w:r>
      <w:r w:rsidRPr="000E4BA7">
        <w:rPr>
          <w:spacing w:val="10"/>
          <w:lang w:val="uk-UA"/>
        </w:rPr>
        <w:t xml:space="preserve">цій </w:t>
      </w:r>
      <w:r w:rsidRPr="000E4BA7">
        <w:rPr>
          <w:spacing w:val="9"/>
          <w:lang w:val="uk-UA"/>
        </w:rPr>
        <w:t xml:space="preserve">зоні, </w:t>
      </w:r>
      <w:r w:rsidRPr="000E4BA7">
        <w:rPr>
          <w:lang w:val="uk-UA"/>
        </w:rPr>
        <w:t xml:space="preserve">а </w:t>
      </w:r>
      <w:r w:rsidRPr="000E4BA7">
        <w:rPr>
          <w:spacing w:val="9"/>
          <w:lang w:val="uk-UA"/>
        </w:rPr>
        <w:t xml:space="preserve">отже, </w:t>
      </w:r>
      <w:r w:rsidRPr="000E4BA7">
        <w:rPr>
          <w:lang w:val="uk-UA"/>
        </w:rPr>
        <w:t xml:space="preserve">на роботу </w:t>
      </w:r>
      <w:r w:rsidRPr="000E4BA7">
        <w:rPr>
          <w:spacing w:val="10"/>
          <w:lang w:val="uk-UA"/>
        </w:rPr>
        <w:t xml:space="preserve">відповідних </w:t>
      </w:r>
      <w:r w:rsidRPr="000E4BA7">
        <w:rPr>
          <w:spacing w:val="11"/>
          <w:lang w:val="uk-UA"/>
        </w:rPr>
        <w:t xml:space="preserve">інфраструктурних </w:t>
      </w:r>
      <w:r w:rsidRPr="000E4BA7">
        <w:rPr>
          <w:lang w:val="uk-UA"/>
        </w:rPr>
        <w:t>систем</w:t>
      </w:r>
      <w:r w:rsidRPr="000E4BA7">
        <w:rPr>
          <w:spacing w:val="9"/>
          <w:lang w:val="uk-UA"/>
        </w:rPr>
        <w:t xml:space="preserve">. </w:t>
      </w:r>
      <w:r w:rsidRPr="000E4BA7">
        <w:rPr>
          <w:i/>
          <w:lang w:val="uk-UA"/>
        </w:rPr>
        <w:t xml:space="preserve">Ескалація відмови </w:t>
      </w:r>
      <w:r w:rsidRPr="000E4BA7">
        <w:rPr>
          <w:lang w:val="uk-UA"/>
        </w:rPr>
        <w:t xml:space="preserve">(або </w:t>
      </w:r>
      <w:r w:rsidRPr="000E4BA7">
        <w:rPr>
          <w:i/>
          <w:lang w:val="uk-UA"/>
        </w:rPr>
        <w:t>ефект "снігової кулі</w:t>
      </w:r>
      <w:r w:rsidRPr="00183C93">
        <w:rPr>
          <w:lang w:val="uk-UA"/>
        </w:rPr>
        <w:t>") означає</w:t>
      </w:r>
      <w:r w:rsidRPr="000E4BA7">
        <w:rPr>
          <w:spacing w:val="80"/>
          <w:lang w:val="uk-UA"/>
        </w:rPr>
        <w:t xml:space="preserve"> </w:t>
      </w:r>
      <w:r w:rsidRPr="000E4BA7">
        <w:rPr>
          <w:lang w:val="uk-UA"/>
        </w:rPr>
        <w:t>збільшення тяжкості або часу реагування на існуючу відмову інфраструктури.</w:t>
      </w:r>
      <w:r w:rsidRPr="000E4BA7">
        <w:rPr>
          <w:vertAlign w:val="superscript"/>
          <w:lang w:val="uk-UA"/>
        </w:rPr>
        <w:t>41</w:t>
      </w:r>
      <w:r w:rsidRPr="000E4BA7">
        <w:rPr>
          <w:lang w:val="uk-UA"/>
        </w:rPr>
        <w:t xml:space="preserve"> Наприклад, якщо розглянути дисфункцію розподільчої </w:t>
      </w:r>
      <w:r w:rsidRPr="000E4BA7">
        <w:rPr>
          <w:spacing w:val="9"/>
          <w:lang w:val="uk-UA"/>
        </w:rPr>
        <w:t xml:space="preserve">підстанції, </w:t>
      </w:r>
      <w:r w:rsidRPr="000E4BA7">
        <w:rPr>
          <w:lang w:val="uk-UA"/>
        </w:rPr>
        <w:t xml:space="preserve">якщо втрата електроенергії </w:t>
      </w:r>
      <w:r w:rsidRPr="000E4BA7">
        <w:rPr>
          <w:spacing w:val="11"/>
          <w:lang w:val="uk-UA"/>
        </w:rPr>
        <w:t xml:space="preserve">впливає </w:t>
      </w:r>
      <w:r w:rsidRPr="000E4BA7">
        <w:rPr>
          <w:lang w:val="uk-UA"/>
        </w:rPr>
        <w:t xml:space="preserve">на </w:t>
      </w:r>
      <w:r w:rsidRPr="000E4BA7">
        <w:rPr>
          <w:spacing w:val="10"/>
          <w:lang w:val="uk-UA"/>
        </w:rPr>
        <w:t xml:space="preserve">транспортну </w:t>
      </w:r>
      <w:r w:rsidRPr="000E4BA7">
        <w:rPr>
          <w:spacing w:val="9"/>
          <w:lang w:val="uk-UA"/>
        </w:rPr>
        <w:t xml:space="preserve">систему - </w:t>
      </w:r>
      <w:r w:rsidRPr="000E4BA7">
        <w:rPr>
          <w:lang w:val="uk-UA"/>
        </w:rPr>
        <w:t xml:space="preserve">наприклад, на </w:t>
      </w:r>
      <w:r w:rsidRPr="000E4BA7">
        <w:rPr>
          <w:spacing w:val="11"/>
          <w:lang w:val="uk-UA"/>
        </w:rPr>
        <w:t xml:space="preserve">роботу </w:t>
      </w:r>
      <w:r w:rsidRPr="000E4BA7">
        <w:rPr>
          <w:lang w:val="uk-UA"/>
        </w:rPr>
        <w:t xml:space="preserve">диспетчерських центрів і </w:t>
      </w:r>
      <w:r w:rsidRPr="000E4BA7">
        <w:rPr>
          <w:spacing w:val="9"/>
          <w:lang w:val="uk-UA"/>
        </w:rPr>
        <w:t xml:space="preserve">світлофорів - </w:t>
      </w:r>
      <w:r w:rsidRPr="000E4BA7">
        <w:rPr>
          <w:lang w:val="uk-UA"/>
        </w:rPr>
        <w:t>ці проблеми можуть призвести до затримки доступу ремонтної бригади до підстанції для заміни трансформатора, що вийшов з ладу.</w:t>
      </w:r>
    </w:p>
    <w:p w:rsidR="00514E28" w:rsidRPr="000E4BA7" w:rsidRDefault="00514E28" w:rsidP="00514E28">
      <w:pPr>
        <w:pStyle w:val="a3"/>
        <w:spacing w:before="169" w:line="266" w:lineRule="auto"/>
        <w:ind w:left="140" w:right="130" w:firstLine="360"/>
        <w:rPr>
          <w:lang w:val="uk-UA"/>
        </w:rPr>
      </w:pPr>
      <w:r w:rsidRPr="000E4BA7">
        <w:rPr>
          <w:lang w:val="uk-UA"/>
        </w:rPr>
        <w:t xml:space="preserve">Незважаючи на те, що дослідження взаємозалежностей критичної інфраструктури розпочалися в США понад 20 років тому, коли була створена Президентська комісія із захисту критичної </w:t>
      </w:r>
      <w:r w:rsidRPr="000E4BA7">
        <w:rPr>
          <w:spacing w:val="9"/>
          <w:lang w:val="uk-UA"/>
        </w:rPr>
        <w:t xml:space="preserve">інфраструктури, </w:t>
      </w:r>
      <w:r w:rsidRPr="000E4BA7">
        <w:rPr>
          <w:lang w:val="uk-UA"/>
        </w:rPr>
        <w:t xml:space="preserve">інструменти моделювання, імітації та </w:t>
      </w:r>
      <w:r w:rsidRPr="000E4BA7">
        <w:rPr>
          <w:spacing w:val="9"/>
          <w:lang w:val="uk-UA"/>
        </w:rPr>
        <w:t xml:space="preserve">візуалізації все ще </w:t>
      </w:r>
      <w:r w:rsidRPr="000E4BA7">
        <w:rPr>
          <w:lang w:val="uk-UA"/>
        </w:rPr>
        <w:t xml:space="preserve">залишаються на проміжному </w:t>
      </w:r>
      <w:r w:rsidRPr="000E4BA7">
        <w:rPr>
          <w:spacing w:val="-2"/>
          <w:lang w:val="uk-UA"/>
        </w:rPr>
        <w:t xml:space="preserve">рівні </w:t>
      </w:r>
      <w:r w:rsidRPr="000E4BA7">
        <w:rPr>
          <w:lang w:val="uk-UA"/>
        </w:rPr>
        <w:t>аналізу.</w:t>
      </w:r>
    </w:p>
    <w:p w:rsidR="00514E28" w:rsidRPr="000E4BA7" w:rsidRDefault="00514E28" w:rsidP="00655253">
      <w:pPr>
        <w:pStyle w:val="a3"/>
        <w:spacing w:line="266" w:lineRule="auto"/>
        <w:ind w:left="140" w:right="138" w:firstLine="360"/>
        <w:rPr>
          <w:lang w:val="uk-UA"/>
        </w:rPr>
      </w:pPr>
      <w:r w:rsidRPr="000E4BA7">
        <w:rPr>
          <w:lang w:val="uk-UA"/>
        </w:rPr>
        <w:t xml:space="preserve">Збір та </w:t>
      </w:r>
      <w:r w:rsidRPr="000E4BA7">
        <w:rPr>
          <w:spacing w:val="10"/>
          <w:lang w:val="uk-UA"/>
        </w:rPr>
        <w:t xml:space="preserve">аналіз </w:t>
      </w:r>
      <w:r w:rsidRPr="000E4BA7">
        <w:rPr>
          <w:lang w:val="uk-UA"/>
        </w:rPr>
        <w:t xml:space="preserve">даних, як </w:t>
      </w:r>
      <w:r w:rsidRPr="000E4BA7">
        <w:rPr>
          <w:spacing w:val="9"/>
          <w:lang w:val="uk-UA"/>
        </w:rPr>
        <w:t xml:space="preserve">правило, </w:t>
      </w:r>
      <w:r w:rsidRPr="000E4BA7">
        <w:rPr>
          <w:lang w:val="uk-UA"/>
        </w:rPr>
        <w:t xml:space="preserve">проводяться ізольовано для вирішення фізичних та </w:t>
      </w:r>
      <w:proofErr w:type="spellStart"/>
      <w:r w:rsidRPr="000E4BA7">
        <w:rPr>
          <w:lang w:val="uk-UA"/>
        </w:rPr>
        <w:t>кіберзалежностей</w:t>
      </w:r>
      <w:proofErr w:type="spellEnd"/>
      <w:r w:rsidRPr="000E4BA7">
        <w:rPr>
          <w:lang w:val="uk-UA"/>
        </w:rPr>
        <w:t xml:space="preserve"> </w:t>
      </w:r>
      <w:r w:rsidRPr="000E4BA7">
        <w:rPr>
          <w:spacing w:val="-18"/>
          <w:lang w:val="uk-UA"/>
        </w:rPr>
        <w:t xml:space="preserve">першого </w:t>
      </w:r>
      <w:r w:rsidRPr="000E4BA7">
        <w:rPr>
          <w:lang w:val="uk-UA"/>
        </w:rPr>
        <w:t>порядку.</w:t>
      </w:r>
    </w:p>
    <w:p w:rsidR="00514E28" w:rsidRPr="000E4BA7" w:rsidRDefault="00514E28" w:rsidP="00514E28">
      <w:pPr>
        <w:pStyle w:val="a3"/>
        <w:rPr>
          <w:lang w:val="uk-UA"/>
        </w:rPr>
      </w:pPr>
    </w:p>
    <w:p w:rsidR="00514E28" w:rsidRPr="000E4BA7" w:rsidRDefault="00514E28" w:rsidP="00514E28">
      <w:pPr>
        <w:pStyle w:val="3"/>
        <w:spacing w:before="190"/>
        <w:ind w:left="1874" w:right="0"/>
        <w:jc w:val="left"/>
        <w:rPr>
          <w:lang w:val="uk-UA"/>
        </w:rPr>
      </w:pPr>
      <w:bookmarkStart w:id="169" w:name="_TOC_250058"/>
      <w:r w:rsidRPr="000E4BA7">
        <w:rPr>
          <w:color w:val="00345E"/>
          <w:w w:val="90"/>
          <w:lang w:val="uk-UA"/>
        </w:rPr>
        <w:t>Критична інфраструктура</w:t>
      </w:r>
      <w:bookmarkEnd w:id="169"/>
      <w:r w:rsidRPr="000E4BA7">
        <w:rPr>
          <w:color w:val="00345E"/>
          <w:spacing w:val="-2"/>
          <w:w w:val="90"/>
          <w:lang w:val="uk-UA"/>
        </w:rPr>
        <w:t xml:space="preserve"> Моделювання</w:t>
      </w:r>
    </w:p>
    <w:p w:rsidR="00514E28" w:rsidRPr="000E4BA7" w:rsidRDefault="00514E28" w:rsidP="00514E28">
      <w:pPr>
        <w:pStyle w:val="a3"/>
        <w:spacing w:before="8"/>
        <w:rPr>
          <w:b/>
          <w:lang w:val="uk-UA"/>
        </w:rPr>
      </w:pPr>
    </w:p>
    <w:p w:rsidR="00514E28" w:rsidRPr="000E4BA7" w:rsidRDefault="00514E28" w:rsidP="00514E28">
      <w:pPr>
        <w:pStyle w:val="a3"/>
        <w:spacing w:line="266" w:lineRule="auto"/>
        <w:ind w:left="140" w:right="126" w:firstLine="360"/>
        <w:rPr>
          <w:lang w:val="uk-UA"/>
        </w:rPr>
      </w:pPr>
      <w:r w:rsidRPr="000E4BA7">
        <w:rPr>
          <w:lang w:val="uk-UA"/>
        </w:rPr>
        <w:t xml:space="preserve">З огляду на важливість систем критичної </w:t>
      </w:r>
      <w:r w:rsidRPr="000E4BA7">
        <w:rPr>
          <w:spacing w:val="9"/>
          <w:lang w:val="uk-UA"/>
        </w:rPr>
        <w:t xml:space="preserve">інфраструктури </w:t>
      </w:r>
      <w:r w:rsidRPr="000E4BA7">
        <w:rPr>
          <w:lang w:val="uk-UA"/>
        </w:rPr>
        <w:t xml:space="preserve">для </w:t>
      </w:r>
      <w:proofErr w:type="spellStart"/>
      <w:r w:rsidRPr="00655253">
        <w:rPr>
          <w:lang w:val="ru-RU"/>
        </w:rPr>
        <w:t>забезпечення</w:t>
      </w:r>
      <w:proofErr w:type="spellEnd"/>
      <w:r w:rsidRPr="000E4BA7">
        <w:rPr>
          <w:spacing w:val="80"/>
          <w:lang w:val="uk-UA"/>
        </w:rPr>
        <w:t xml:space="preserve"> </w:t>
      </w:r>
      <w:r w:rsidRPr="000E4BA7">
        <w:rPr>
          <w:lang w:val="uk-UA"/>
        </w:rPr>
        <w:t xml:space="preserve">потреб і функціонування громад, аналіз систем критичної інфраструктури є життєво важливим для забезпечення стійкості та здоров'я громад. Однак оцінка взаємозалежності </w:t>
      </w:r>
      <w:r w:rsidRPr="000E4BA7">
        <w:rPr>
          <w:spacing w:val="9"/>
          <w:lang w:val="uk-UA"/>
        </w:rPr>
        <w:t xml:space="preserve">інфраструктури </w:t>
      </w:r>
      <w:r w:rsidRPr="000E4BA7">
        <w:rPr>
          <w:lang w:val="uk-UA"/>
        </w:rPr>
        <w:t xml:space="preserve">може бути </w:t>
      </w:r>
      <w:r w:rsidRPr="000E4BA7">
        <w:rPr>
          <w:spacing w:val="9"/>
          <w:lang w:val="uk-UA"/>
        </w:rPr>
        <w:t xml:space="preserve">аналітично складною, </w:t>
      </w:r>
      <w:r w:rsidRPr="000E4BA7">
        <w:rPr>
          <w:spacing w:val="10"/>
          <w:lang w:val="uk-UA"/>
        </w:rPr>
        <w:t xml:space="preserve">трудомісткою </w:t>
      </w:r>
      <w:r w:rsidRPr="000E4BA7">
        <w:rPr>
          <w:lang w:val="uk-UA"/>
        </w:rPr>
        <w:t xml:space="preserve">і дорогою, </w:t>
      </w:r>
      <w:r w:rsidRPr="000E4BA7">
        <w:rPr>
          <w:spacing w:val="9"/>
          <w:lang w:val="uk-UA"/>
        </w:rPr>
        <w:t xml:space="preserve">що, </w:t>
      </w:r>
      <w:r w:rsidRPr="000E4BA7">
        <w:rPr>
          <w:lang w:val="uk-UA"/>
        </w:rPr>
        <w:t xml:space="preserve">в свою </w:t>
      </w:r>
      <w:r w:rsidRPr="000E4BA7">
        <w:rPr>
          <w:spacing w:val="12"/>
          <w:lang w:val="uk-UA"/>
        </w:rPr>
        <w:t xml:space="preserve">чергу, </w:t>
      </w:r>
      <w:r w:rsidRPr="000E4BA7">
        <w:rPr>
          <w:spacing w:val="9"/>
          <w:lang w:val="uk-UA"/>
        </w:rPr>
        <w:t xml:space="preserve">може </w:t>
      </w:r>
      <w:r w:rsidRPr="000E4BA7">
        <w:rPr>
          <w:spacing w:val="10"/>
          <w:lang w:val="uk-UA"/>
        </w:rPr>
        <w:t xml:space="preserve">обмежувати </w:t>
      </w:r>
      <w:r w:rsidRPr="000E4BA7">
        <w:rPr>
          <w:lang w:val="uk-UA"/>
        </w:rPr>
        <w:t>здатність зацікавлених сторін розуміти і використовувати цю інформацію для прийняття рішень, що враховують ризики.</w:t>
      </w:r>
    </w:p>
    <w:p w:rsidR="00514E28" w:rsidRPr="000E4BA7" w:rsidRDefault="00514E28" w:rsidP="00514E28">
      <w:pPr>
        <w:pStyle w:val="a3"/>
        <w:spacing w:before="174" w:line="266" w:lineRule="auto"/>
        <w:ind w:left="140" w:right="137" w:firstLine="360"/>
        <w:rPr>
          <w:lang w:val="uk-UA"/>
        </w:rPr>
      </w:pPr>
      <w:r w:rsidRPr="000E4BA7">
        <w:rPr>
          <w:lang w:val="uk-UA"/>
        </w:rPr>
        <w:lastRenderedPageBreak/>
        <w:t xml:space="preserve">Для забезпечення власників та операторів </w:t>
      </w:r>
      <w:r w:rsidRPr="000E4BA7">
        <w:rPr>
          <w:spacing w:val="9"/>
          <w:lang w:val="uk-UA"/>
        </w:rPr>
        <w:t xml:space="preserve">інфраструктури </w:t>
      </w:r>
      <w:r w:rsidRPr="000E4BA7">
        <w:rPr>
          <w:lang w:val="uk-UA"/>
        </w:rPr>
        <w:t xml:space="preserve">різноманітною інформацією розроблено численні методології аналізу </w:t>
      </w:r>
      <w:r w:rsidRPr="000E4BA7">
        <w:rPr>
          <w:spacing w:val="9"/>
          <w:lang w:val="uk-UA"/>
        </w:rPr>
        <w:t xml:space="preserve">інфраструктури. </w:t>
      </w:r>
      <w:r w:rsidRPr="000E4BA7">
        <w:rPr>
          <w:lang w:val="uk-UA"/>
        </w:rPr>
        <w:t xml:space="preserve">Ці методології, включаючи оцінку </w:t>
      </w:r>
      <w:r w:rsidRPr="000E4BA7">
        <w:rPr>
          <w:spacing w:val="9"/>
          <w:lang w:val="uk-UA"/>
        </w:rPr>
        <w:t xml:space="preserve">вразливості, </w:t>
      </w:r>
      <w:r w:rsidRPr="000E4BA7">
        <w:rPr>
          <w:lang w:val="uk-UA"/>
        </w:rPr>
        <w:t>ризиків і стійкості інфраструктури, дослідження розширення інфраструктури та аналіз взаємозалежності інфраструктури, допомагають планувати інвестиції в інфраструктуру, планувати безперервність бізнесу і приймати оперативні рішення.</w:t>
      </w:r>
    </w:p>
    <w:p w:rsidR="00514E28" w:rsidRPr="000E4BA7" w:rsidRDefault="00514E28" w:rsidP="00514E28">
      <w:pPr>
        <w:pStyle w:val="a3"/>
        <w:spacing w:before="175" w:line="266" w:lineRule="auto"/>
        <w:ind w:left="140" w:right="137" w:firstLine="360"/>
        <w:rPr>
          <w:lang w:val="uk-UA"/>
        </w:rPr>
      </w:pPr>
      <w:r w:rsidRPr="000E4BA7">
        <w:rPr>
          <w:lang w:val="uk-UA"/>
        </w:rPr>
        <w:t>Загалом, методології оцінки ризиків та системної інженерії також корисні для аналізу взаємозалежностей критичної інфраструктури. Приклади поширених методологій оцінки інфраструктурних систем включають в себе наступні:</w:t>
      </w:r>
    </w:p>
    <w:p w:rsidR="00514E28" w:rsidRPr="000E4BA7" w:rsidRDefault="00514E28" w:rsidP="00C81F9E">
      <w:pPr>
        <w:pStyle w:val="a5"/>
        <w:widowControl w:val="0"/>
        <w:numPr>
          <w:ilvl w:val="0"/>
          <w:numId w:val="41"/>
        </w:numPr>
        <w:tabs>
          <w:tab w:val="left" w:pos="1040"/>
        </w:tabs>
        <w:autoSpaceDE w:val="0"/>
        <w:autoSpaceDN w:val="0"/>
        <w:spacing w:before="197" w:after="0" w:line="285" w:lineRule="auto"/>
        <w:ind w:right="767"/>
        <w:jc w:val="left"/>
        <w:rPr>
          <w:lang w:val="uk-UA"/>
        </w:rPr>
      </w:pPr>
      <w:r w:rsidRPr="000E4BA7">
        <w:rPr>
          <w:lang w:val="uk-UA"/>
        </w:rPr>
        <w:t xml:space="preserve">Мережеве моделювання та теорія графів, включаючи полігони Вороного або </w:t>
      </w:r>
      <w:proofErr w:type="spellStart"/>
      <w:r w:rsidRPr="000E4BA7">
        <w:rPr>
          <w:lang w:val="uk-UA"/>
        </w:rPr>
        <w:t>Тіссена</w:t>
      </w:r>
      <w:proofErr w:type="spellEnd"/>
      <w:r w:rsidRPr="000E4BA7">
        <w:rPr>
          <w:lang w:val="uk-UA"/>
        </w:rPr>
        <w:t xml:space="preserve">, моделювання </w:t>
      </w:r>
      <w:proofErr w:type="spellStart"/>
      <w:r w:rsidRPr="000E4BA7">
        <w:rPr>
          <w:lang w:val="uk-UA"/>
        </w:rPr>
        <w:t>Хаффа</w:t>
      </w:r>
      <w:proofErr w:type="spellEnd"/>
      <w:r w:rsidRPr="000E4BA7">
        <w:rPr>
          <w:lang w:val="uk-UA"/>
        </w:rPr>
        <w:t xml:space="preserve"> та клітинні автомати</w:t>
      </w:r>
    </w:p>
    <w:p w:rsidR="00514E28" w:rsidRPr="000E4BA7" w:rsidRDefault="00514E28" w:rsidP="00C81F9E">
      <w:pPr>
        <w:pStyle w:val="a5"/>
        <w:widowControl w:val="0"/>
        <w:numPr>
          <w:ilvl w:val="0"/>
          <w:numId w:val="41"/>
        </w:numPr>
        <w:tabs>
          <w:tab w:val="left" w:pos="1040"/>
          <w:tab w:val="left" w:pos="1971"/>
          <w:tab w:val="left" w:pos="2383"/>
          <w:tab w:val="left" w:pos="3369"/>
          <w:tab w:val="left" w:pos="4603"/>
          <w:tab w:val="left" w:pos="5271"/>
          <w:tab w:val="left" w:pos="5683"/>
        </w:tabs>
        <w:autoSpaceDE w:val="0"/>
        <w:autoSpaceDN w:val="0"/>
        <w:spacing w:before="105" w:after="0" w:line="285" w:lineRule="auto"/>
        <w:ind w:right="767"/>
        <w:jc w:val="left"/>
        <w:rPr>
          <w:lang w:val="uk-UA"/>
        </w:rPr>
      </w:pPr>
      <w:r w:rsidRPr="000E4BA7">
        <w:rPr>
          <w:spacing w:val="-2"/>
          <w:lang w:val="uk-UA"/>
        </w:rPr>
        <w:t>Система</w:t>
      </w:r>
      <w:r w:rsidR="00655253">
        <w:rPr>
          <w:lang w:val="uk-UA"/>
        </w:rPr>
        <w:t xml:space="preserve"> </w:t>
      </w:r>
      <w:r w:rsidRPr="000E4BA7">
        <w:rPr>
          <w:spacing w:val="-6"/>
          <w:lang w:val="uk-UA"/>
        </w:rPr>
        <w:t>з</w:t>
      </w:r>
      <w:r w:rsidR="00655253">
        <w:rPr>
          <w:lang w:val="uk-UA"/>
        </w:rPr>
        <w:t xml:space="preserve"> </w:t>
      </w:r>
      <w:r w:rsidRPr="000E4BA7">
        <w:rPr>
          <w:spacing w:val="7"/>
          <w:lang w:val="uk-UA"/>
        </w:rPr>
        <w:t>систем</w:t>
      </w:r>
      <w:r w:rsidR="00655253">
        <w:rPr>
          <w:lang w:val="uk-UA"/>
        </w:rPr>
        <w:t xml:space="preserve"> </w:t>
      </w:r>
      <w:r w:rsidRPr="000E4BA7">
        <w:rPr>
          <w:spacing w:val="8"/>
          <w:lang w:val="uk-UA"/>
        </w:rPr>
        <w:t>моделювання,</w:t>
      </w:r>
      <w:r w:rsidR="00655253">
        <w:rPr>
          <w:lang w:val="uk-UA"/>
        </w:rPr>
        <w:t xml:space="preserve"> </w:t>
      </w:r>
      <w:r w:rsidRPr="000E4BA7">
        <w:rPr>
          <w:spacing w:val="-4"/>
          <w:lang w:val="uk-UA"/>
        </w:rPr>
        <w:t>таких як</w:t>
      </w:r>
      <w:r w:rsidR="001C63D0">
        <w:rPr>
          <w:lang w:val="uk-UA"/>
        </w:rPr>
        <w:t xml:space="preserve"> </w:t>
      </w:r>
      <w:proofErr w:type="spellStart"/>
      <w:r w:rsidRPr="000E4BA7">
        <w:rPr>
          <w:spacing w:val="-6"/>
          <w:lang w:val="uk-UA"/>
        </w:rPr>
        <w:t>як</w:t>
      </w:r>
      <w:proofErr w:type="spellEnd"/>
      <w:r w:rsidR="001C63D0">
        <w:rPr>
          <w:lang w:val="uk-UA"/>
        </w:rPr>
        <w:t xml:space="preserve"> </w:t>
      </w:r>
      <w:r w:rsidRPr="000E4BA7">
        <w:rPr>
          <w:spacing w:val="-2"/>
          <w:lang w:val="uk-UA"/>
        </w:rPr>
        <w:t xml:space="preserve">багатошарова </w:t>
      </w:r>
      <w:r w:rsidRPr="000E4BA7">
        <w:rPr>
          <w:lang w:val="uk-UA"/>
        </w:rPr>
        <w:t>інфраструктурна мережа</w:t>
      </w:r>
    </w:p>
    <w:p w:rsidR="00514E28" w:rsidRPr="000E4BA7" w:rsidRDefault="00514E28" w:rsidP="00C81F9E">
      <w:pPr>
        <w:pStyle w:val="a5"/>
        <w:widowControl w:val="0"/>
        <w:numPr>
          <w:ilvl w:val="0"/>
          <w:numId w:val="41"/>
        </w:numPr>
        <w:tabs>
          <w:tab w:val="left" w:pos="1039"/>
        </w:tabs>
        <w:autoSpaceDE w:val="0"/>
        <w:autoSpaceDN w:val="0"/>
        <w:spacing w:before="105" w:after="0" w:line="240" w:lineRule="auto"/>
        <w:ind w:left="1039" w:hanging="269"/>
        <w:jc w:val="left"/>
        <w:rPr>
          <w:lang w:val="uk-UA"/>
        </w:rPr>
      </w:pPr>
      <w:r w:rsidRPr="000E4BA7">
        <w:rPr>
          <w:lang w:val="uk-UA"/>
        </w:rPr>
        <w:t xml:space="preserve">Моделювання на основі імітаційного </w:t>
      </w:r>
      <w:r w:rsidRPr="000E4BA7">
        <w:rPr>
          <w:spacing w:val="-2"/>
          <w:lang w:val="uk-UA"/>
        </w:rPr>
        <w:t xml:space="preserve">моделювання, </w:t>
      </w:r>
      <w:r w:rsidRPr="000E4BA7">
        <w:rPr>
          <w:lang w:val="uk-UA"/>
        </w:rPr>
        <w:t xml:space="preserve">наприклад, </w:t>
      </w:r>
      <w:proofErr w:type="spellStart"/>
      <w:r w:rsidRPr="000E4BA7">
        <w:rPr>
          <w:lang w:val="uk-UA"/>
        </w:rPr>
        <w:t>агентне</w:t>
      </w:r>
      <w:proofErr w:type="spellEnd"/>
      <w:r w:rsidRPr="000E4BA7">
        <w:rPr>
          <w:lang w:val="uk-UA"/>
        </w:rPr>
        <w:t xml:space="preserve"> </w:t>
      </w:r>
      <w:r w:rsidRPr="000E4BA7">
        <w:rPr>
          <w:spacing w:val="-2"/>
          <w:lang w:val="uk-UA"/>
        </w:rPr>
        <w:t>моделювання</w:t>
      </w:r>
    </w:p>
    <w:p w:rsidR="00514E28" w:rsidRPr="000E4BA7" w:rsidRDefault="00514E28" w:rsidP="00C81F9E">
      <w:pPr>
        <w:pStyle w:val="a5"/>
        <w:widowControl w:val="0"/>
        <w:numPr>
          <w:ilvl w:val="1"/>
          <w:numId w:val="42"/>
        </w:numPr>
        <w:tabs>
          <w:tab w:val="left" w:pos="1039"/>
        </w:tabs>
        <w:autoSpaceDE w:val="0"/>
        <w:autoSpaceDN w:val="0"/>
        <w:spacing w:before="91" w:after="0" w:line="240" w:lineRule="auto"/>
        <w:ind w:hanging="269"/>
        <w:jc w:val="left"/>
        <w:rPr>
          <w:lang w:val="uk-UA"/>
        </w:rPr>
      </w:pPr>
      <w:r w:rsidRPr="000E4BA7">
        <w:rPr>
          <w:lang w:val="uk-UA"/>
        </w:rPr>
        <w:t xml:space="preserve">Економічне моделювання, включаючи </w:t>
      </w:r>
      <w:r w:rsidRPr="000E4BA7">
        <w:rPr>
          <w:spacing w:val="-2"/>
          <w:lang w:val="uk-UA"/>
        </w:rPr>
        <w:t>моделювання "</w:t>
      </w:r>
      <w:r w:rsidRPr="000E4BA7">
        <w:rPr>
          <w:lang w:val="uk-UA"/>
        </w:rPr>
        <w:t>витрати-випуск</w:t>
      </w:r>
    </w:p>
    <w:p w:rsidR="00514E28" w:rsidRPr="000E4BA7" w:rsidRDefault="00514E28" w:rsidP="00C81F9E">
      <w:pPr>
        <w:pStyle w:val="a5"/>
        <w:widowControl w:val="0"/>
        <w:numPr>
          <w:ilvl w:val="1"/>
          <w:numId w:val="42"/>
        </w:numPr>
        <w:tabs>
          <w:tab w:val="left" w:pos="1039"/>
        </w:tabs>
        <w:autoSpaceDE w:val="0"/>
        <w:autoSpaceDN w:val="0"/>
        <w:spacing w:before="154" w:after="0" w:line="240" w:lineRule="auto"/>
        <w:ind w:hanging="269"/>
        <w:jc w:val="left"/>
        <w:rPr>
          <w:lang w:val="uk-UA"/>
        </w:rPr>
      </w:pPr>
      <w:r w:rsidRPr="000E4BA7">
        <w:rPr>
          <w:lang w:val="uk-UA"/>
        </w:rPr>
        <w:t xml:space="preserve">Багатокритеріальний </w:t>
      </w:r>
      <w:r w:rsidRPr="000E4BA7">
        <w:rPr>
          <w:spacing w:val="-2"/>
          <w:lang w:val="uk-UA"/>
        </w:rPr>
        <w:t xml:space="preserve">аналіз </w:t>
      </w:r>
      <w:r w:rsidRPr="000E4BA7">
        <w:rPr>
          <w:lang w:val="uk-UA"/>
        </w:rPr>
        <w:t>рішень</w:t>
      </w:r>
    </w:p>
    <w:p w:rsidR="00514E28" w:rsidRPr="000E4BA7" w:rsidRDefault="00514E28" w:rsidP="00C81F9E">
      <w:pPr>
        <w:pStyle w:val="a5"/>
        <w:widowControl w:val="0"/>
        <w:numPr>
          <w:ilvl w:val="1"/>
          <w:numId w:val="42"/>
        </w:numPr>
        <w:tabs>
          <w:tab w:val="left" w:pos="1039"/>
        </w:tabs>
        <w:autoSpaceDE w:val="0"/>
        <w:autoSpaceDN w:val="0"/>
        <w:spacing w:before="154" w:after="0" w:line="240" w:lineRule="auto"/>
        <w:ind w:hanging="269"/>
        <w:jc w:val="left"/>
        <w:rPr>
          <w:lang w:val="uk-UA"/>
        </w:rPr>
      </w:pPr>
      <w:r w:rsidRPr="000E4BA7">
        <w:rPr>
          <w:spacing w:val="-2"/>
          <w:lang w:val="uk-UA"/>
        </w:rPr>
        <w:t xml:space="preserve">Теорія </w:t>
      </w:r>
      <w:r w:rsidRPr="000E4BA7">
        <w:rPr>
          <w:lang w:val="uk-UA"/>
        </w:rPr>
        <w:t>ігор</w:t>
      </w:r>
    </w:p>
    <w:p w:rsidR="00514E28" w:rsidRPr="000E4BA7" w:rsidRDefault="00514E28" w:rsidP="00514E28">
      <w:pPr>
        <w:pStyle w:val="a3"/>
        <w:spacing w:before="207" w:line="266" w:lineRule="auto"/>
        <w:ind w:left="140" w:right="137" w:firstLine="360"/>
        <w:rPr>
          <w:lang w:val="uk-UA"/>
        </w:rPr>
      </w:pPr>
      <w:r w:rsidRPr="000E4BA7">
        <w:rPr>
          <w:lang w:val="uk-UA"/>
        </w:rPr>
        <w:t xml:space="preserve">Методології моделювання взаємозалежності інфраструктури загалом можна поділити на математичні, </w:t>
      </w:r>
      <w:proofErr w:type="spellStart"/>
      <w:r w:rsidRPr="000E4BA7">
        <w:rPr>
          <w:lang w:val="uk-UA"/>
        </w:rPr>
        <w:t>геопросторові</w:t>
      </w:r>
      <w:proofErr w:type="spellEnd"/>
      <w:r w:rsidRPr="000E4BA7">
        <w:rPr>
          <w:lang w:val="uk-UA"/>
        </w:rPr>
        <w:t xml:space="preserve">, системної динаміки, економічні та фізичні. </w:t>
      </w:r>
      <w:r w:rsidRPr="000E4BA7">
        <w:rPr>
          <w:spacing w:val="9"/>
          <w:lang w:val="uk-UA"/>
        </w:rPr>
        <w:t xml:space="preserve">Розроблений </w:t>
      </w:r>
      <w:r w:rsidRPr="000E4BA7">
        <w:rPr>
          <w:lang w:val="uk-UA"/>
        </w:rPr>
        <w:t xml:space="preserve">для </w:t>
      </w:r>
      <w:r w:rsidRPr="000E4BA7">
        <w:rPr>
          <w:spacing w:val="11"/>
          <w:lang w:val="uk-UA"/>
        </w:rPr>
        <w:t xml:space="preserve">конкретних </w:t>
      </w:r>
      <w:r w:rsidRPr="000E4BA7">
        <w:rPr>
          <w:spacing w:val="12"/>
          <w:lang w:val="uk-UA"/>
        </w:rPr>
        <w:t xml:space="preserve">типів </w:t>
      </w:r>
      <w:r w:rsidRPr="000E4BA7">
        <w:rPr>
          <w:spacing w:val="10"/>
          <w:lang w:val="uk-UA"/>
        </w:rPr>
        <w:t xml:space="preserve">критичної </w:t>
      </w:r>
      <w:r w:rsidRPr="000E4BA7">
        <w:rPr>
          <w:spacing w:val="11"/>
          <w:lang w:val="uk-UA"/>
        </w:rPr>
        <w:t xml:space="preserve">інфраструктури </w:t>
      </w:r>
      <w:r w:rsidRPr="000E4BA7">
        <w:rPr>
          <w:lang w:val="uk-UA"/>
        </w:rPr>
        <w:t xml:space="preserve">або для конкретних умов, кожен з підходів до моделювання та імітаційного моделювання має свої переваги та обмеження. Ці моделі, які можуть бути детермінованими або імовірнісними за своєю природою, можуть оцінювати продуктивність інфраструктурної системи в один момент часу (статичні) або протягом певного періоду (динамічні). Кожна методологія моделювання інфраструктури має свої переваги і недоліки, </w:t>
      </w:r>
      <w:r w:rsidRPr="000E4BA7">
        <w:rPr>
          <w:spacing w:val="9"/>
          <w:lang w:val="uk-UA"/>
        </w:rPr>
        <w:t xml:space="preserve">включаючи </w:t>
      </w:r>
      <w:r w:rsidRPr="000E4BA7">
        <w:rPr>
          <w:lang w:val="uk-UA"/>
        </w:rPr>
        <w:t xml:space="preserve">вимоги до даних, припущення, рівень </w:t>
      </w:r>
      <w:r w:rsidRPr="000E4BA7">
        <w:rPr>
          <w:spacing w:val="10"/>
          <w:lang w:val="uk-UA"/>
        </w:rPr>
        <w:t xml:space="preserve">деталізації, </w:t>
      </w:r>
      <w:r w:rsidRPr="000E4BA7">
        <w:rPr>
          <w:lang w:val="uk-UA"/>
        </w:rPr>
        <w:t xml:space="preserve">складність моделі, а також час розробки і виконання моделі. Жоден </w:t>
      </w:r>
      <w:r w:rsidRPr="000E4BA7">
        <w:rPr>
          <w:spacing w:val="9"/>
          <w:lang w:val="uk-UA"/>
        </w:rPr>
        <w:t xml:space="preserve">тип </w:t>
      </w:r>
      <w:r w:rsidRPr="000E4BA7">
        <w:rPr>
          <w:lang w:val="uk-UA"/>
        </w:rPr>
        <w:t>моделі не є найкращим для всіх типів оцінок інфраструктури. Вибираючи методологію моделювання інфраструктури, аналітики повинні зважити переваги і недоліки різних методологій моделювання з урахуванням потреб зацікавлених сторін і обмежень аналізу.</w:t>
      </w:r>
    </w:p>
    <w:p w:rsidR="00514E28" w:rsidRPr="000E4BA7" w:rsidRDefault="00514E28" w:rsidP="001C63D0">
      <w:pPr>
        <w:pStyle w:val="a3"/>
        <w:spacing w:before="169" w:line="266" w:lineRule="auto"/>
        <w:ind w:left="140" w:right="136" w:firstLine="360"/>
        <w:rPr>
          <w:lang w:val="uk-UA"/>
        </w:rPr>
      </w:pPr>
      <w:r w:rsidRPr="000E4BA7">
        <w:rPr>
          <w:lang w:val="uk-UA"/>
        </w:rPr>
        <w:lastRenderedPageBreak/>
        <w:t xml:space="preserve">Аналіз інфраструктурних систем зазвичай відбувається ізольовано, що означає, що безпосереднє моделювання активів у межах інфраструктурної системи є основою для оцінки функціонування системи. Якщо традиційний ізольований підхід і враховує залежності та взаємозалежності, то лише опосередковано, наприклад, через моделі вхідних даних або пояснювальні змінні, що </w:t>
      </w:r>
      <w:r w:rsidRPr="000E4BA7">
        <w:rPr>
          <w:spacing w:val="40"/>
          <w:lang w:val="uk-UA"/>
        </w:rPr>
        <w:t xml:space="preserve">базуються </w:t>
      </w:r>
      <w:r w:rsidRPr="000E4BA7">
        <w:rPr>
          <w:lang w:val="uk-UA"/>
        </w:rPr>
        <w:t xml:space="preserve">на експертній думці, з'ясуванні або історичних даних. Ізольоване оцінювання інфраструктури суттєво перешкоджає ширшому розумінню динаміки між різними інфраструктурними системами, включаючи каскадні та </w:t>
      </w:r>
      <w:proofErr w:type="spellStart"/>
      <w:r w:rsidRPr="000E4BA7">
        <w:rPr>
          <w:lang w:val="uk-UA"/>
        </w:rPr>
        <w:t>ескалаційні</w:t>
      </w:r>
      <w:proofErr w:type="spellEnd"/>
      <w:r w:rsidRPr="000E4BA7">
        <w:rPr>
          <w:lang w:val="uk-UA"/>
        </w:rPr>
        <w:t xml:space="preserve"> збої та впливи на ланцюги постачання. Моделюючи залежності з використанням системного підходу, аналітики можуть краще зрозуміти взаємопов'язані операції </w:t>
      </w:r>
      <w:r w:rsidRPr="000E4BA7">
        <w:rPr>
          <w:spacing w:val="10"/>
          <w:lang w:val="uk-UA"/>
        </w:rPr>
        <w:t xml:space="preserve">інфраструктурних </w:t>
      </w:r>
      <w:r w:rsidRPr="000E4BA7">
        <w:rPr>
          <w:lang w:val="uk-UA"/>
        </w:rPr>
        <w:t xml:space="preserve">систем, що може </w:t>
      </w:r>
      <w:r w:rsidRPr="00183C93">
        <w:rPr>
          <w:lang w:val="uk-UA"/>
        </w:rPr>
        <w:t>дозволити</w:t>
      </w:r>
      <w:r w:rsidRPr="000E4BA7">
        <w:rPr>
          <w:spacing w:val="40"/>
          <w:lang w:val="uk-UA"/>
        </w:rPr>
        <w:t xml:space="preserve"> </w:t>
      </w:r>
      <w:r w:rsidRPr="000E4BA7">
        <w:rPr>
          <w:lang w:val="uk-UA"/>
        </w:rPr>
        <w:t xml:space="preserve">виявити окремі точки відмови, які не можуть бути ідентифіковані за допомогою звичайного ізольованого </w:t>
      </w:r>
      <w:r w:rsidRPr="000E4BA7">
        <w:rPr>
          <w:spacing w:val="9"/>
          <w:lang w:val="uk-UA"/>
        </w:rPr>
        <w:t xml:space="preserve">аналізу. </w:t>
      </w:r>
      <w:r w:rsidRPr="000E4BA7">
        <w:rPr>
          <w:lang w:val="uk-UA"/>
        </w:rPr>
        <w:t xml:space="preserve">Останні роботи </w:t>
      </w:r>
      <w:r w:rsidRPr="000E4BA7">
        <w:rPr>
          <w:spacing w:val="9"/>
          <w:lang w:val="uk-UA"/>
        </w:rPr>
        <w:t xml:space="preserve">характеризують </w:t>
      </w:r>
      <w:r w:rsidRPr="000E4BA7">
        <w:rPr>
          <w:lang w:val="uk-UA"/>
        </w:rPr>
        <w:t xml:space="preserve">взаємозалежності між інфраструктурними системами, але вони, як правило, зосереджені на мережах життєзабезпечення і вимагають підтримки організацій, що займаються дослідженнями і </w:t>
      </w:r>
      <w:r w:rsidRPr="000E4BA7">
        <w:rPr>
          <w:spacing w:val="-2"/>
          <w:lang w:val="uk-UA"/>
        </w:rPr>
        <w:t>розробками</w:t>
      </w:r>
      <w:r w:rsidR="001C63D0">
        <w:rPr>
          <w:lang w:val="uk-UA"/>
        </w:rPr>
        <w:t xml:space="preserve"> </w:t>
      </w:r>
      <w:r w:rsidRPr="000E4BA7">
        <w:rPr>
          <w:lang w:val="uk-UA"/>
        </w:rPr>
        <w:t xml:space="preserve">можливостей. Крім того, більшість існуючих методологій зосереджені переважно на фізичних </w:t>
      </w:r>
      <w:proofErr w:type="spellStart"/>
      <w:r w:rsidRPr="000E4BA7">
        <w:rPr>
          <w:lang w:val="uk-UA"/>
        </w:rPr>
        <w:t>взаємозалежностях</w:t>
      </w:r>
      <w:proofErr w:type="spellEnd"/>
      <w:r w:rsidRPr="000E4BA7">
        <w:rPr>
          <w:lang w:val="uk-UA"/>
        </w:rPr>
        <w:t xml:space="preserve"> і, до певної міри, на </w:t>
      </w:r>
      <w:proofErr w:type="spellStart"/>
      <w:r w:rsidRPr="000E4BA7">
        <w:rPr>
          <w:lang w:val="uk-UA"/>
        </w:rPr>
        <w:t>кіберзалежностях</w:t>
      </w:r>
      <w:proofErr w:type="spellEnd"/>
      <w:r w:rsidRPr="000E4BA7">
        <w:rPr>
          <w:lang w:val="uk-UA"/>
        </w:rPr>
        <w:t>; лише деякі роботи включають географічні або логічні залежності.</w:t>
      </w:r>
    </w:p>
    <w:p w:rsidR="00514E28" w:rsidRPr="000E4BA7" w:rsidRDefault="00514E28" w:rsidP="00514E28">
      <w:pPr>
        <w:pStyle w:val="a3"/>
        <w:spacing w:before="178" w:line="266" w:lineRule="auto"/>
        <w:ind w:left="140" w:right="137" w:firstLine="360"/>
        <w:rPr>
          <w:lang w:val="uk-UA"/>
        </w:rPr>
      </w:pPr>
      <w:r w:rsidRPr="000E4BA7">
        <w:rPr>
          <w:lang w:val="uk-UA"/>
        </w:rPr>
        <w:t xml:space="preserve">Підходи до моделювання </w:t>
      </w:r>
      <w:r w:rsidRPr="000E4BA7">
        <w:rPr>
          <w:spacing w:val="9"/>
          <w:lang w:val="uk-UA"/>
        </w:rPr>
        <w:t xml:space="preserve">інфраструктури зазвичай поділяються на </w:t>
      </w:r>
      <w:r w:rsidRPr="000E4BA7">
        <w:rPr>
          <w:lang w:val="uk-UA"/>
        </w:rPr>
        <w:t xml:space="preserve">дві категорії: низхідні та висхідні. Підходи до моделювання "зверху-вниз" </w:t>
      </w:r>
      <w:r w:rsidRPr="00183C93">
        <w:rPr>
          <w:lang w:val="uk-UA"/>
        </w:rPr>
        <w:t>зосереджуються</w:t>
      </w:r>
      <w:r w:rsidRPr="000E4BA7">
        <w:rPr>
          <w:spacing w:val="80"/>
          <w:lang w:val="uk-UA"/>
        </w:rPr>
        <w:t xml:space="preserve"> </w:t>
      </w:r>
      <w:r w:rsidRPr="000E4BA7">
        <w:rPr>
          <w:lang w:val="uk-UA"/>
        </w:rPr>
        <w:t xml:space="preserve">на функціонуванні всієї інфраструктурної системи, а потім оцінюють продуктивність і важливість інфраструктурних підсистем та активів на </w:t>
      </w:r>
      <w:r w:rsidRPr="000E4BA7">
        <w:rPr>
          <w:spacing w:val="40"/>
          <w:lang w:val="uk-UA"/>
        </w:rPr>
        <w:t xml:space="preserve">основі </w:t>
      </w:r>
      <w:r w:rsidRPr="000E4BA7">
        <w:rPr>
          <w:lang w:val="uk-UA"/>
        </w:rPr>
        <w:t xml:space="preserve">загальної динаміки системи. Підходи висхідного моделювання зосереджуються на характеристиках і функціонуванні окремих об'єктів, що входять до складу інфраструктурної системи, а потім оцінюють загальну роботу системи на основі продуктивності окремих об'єктів. Моделювання за принципом "зверху-вниз" може забезпечити більшу точність загальної роботи системи з меншою деталізацією функціонування окремих об'єктів в рамках системи. І навпаки, висхідні підходи забезпечують високий рівень деталізації функціонування окремих активів, але надають менше інформації про загальну роботу системи. Поєднання підходів "зверху-вниз" і "знизу-вгору" може забезпечити високий рівень деталізації роботи як системи в цілому, так і активів, що входять до </w:t>
      </w:r>
      <w:r w:rsidRPr="000E4BA7">
        <w:rPr>
          <w:spacing w:val="40"/>
          <w:lang w:val="uk-UA"/>
        </w:rPr>
        <w:t xml:space="preserve">її </w:t>
      </w:r>
      <w:r w:rsidRPr="00183C93">
        <w:rPr>
          <w:lang w:val="uk-UA"/>
        </w:rPr>
        <w:t>складу.</w:t>
      </w:r>
    </w:p>
    <w:p w:rsidR="00514E28" w:rsidRPr="000E4BA7" w:rsidRDefault="00514E28" w:rsidP="00514E28">
      <w:pPr>
        <w:pStyle w:val="a3"/>
        <w:spacing w:before="169" w:line="266" w:lineRule="auto"/>
        <w:ind w:left="140" w:right="137" w:firstLine="360"/>
        <w:rPr>
          <w:lang w:val="uk-UA"/>
        </w:rPr>
      </w:pPr>
      <w:r w:rsidRPr="000E4BA7">
        <w:rPr>
          <w:lang w:val="uk-UA"/>
        </w:rPr>
        <w:t xml:space="preserve">Системний підхід, що поєднує низхідні та висхідні оцінки в межах систем критичної інфраструктури та між ними, допомагає встановити належний обсяг </w:t>
      </w:r>
      <w:r w:rsidRPr="000E4BA7">
        <w:rPr>
          <w:spacing w:val="9"/>
          <w:lang w:val="uk-UA"/>
        </w:rPr>
        <w:t xml:space="preserve">аналізу </w:t>
      </w:r>
      <w:r w:rsidRPr="000E4BA7">
        <w:rPr>
          <w:lang w:val="uk-UA"/>
        </w:rPr>
        <w:t xml:space="preserve">взаємозалежності та визначити </w:t>
      </w:r>
      <w:r w:rsidRPr="000E4BA7">
        <w:rPr>
          <w:spacing w:val="9"/>
          <w:lang w:val="uk-UA"/>
        </w:rPr>
        <w:t xml:space="preserve">конкретні </w:t>
      </w:r>
      <w:r w:rsidRPr="000E4BA7">
        <w:rPr>
          <w:lang w:val="uk-UA"/>
        </w:rPr>
        <w:t xml:space="preserve">стратегії управління безпекою та стійкістю. На </w:t>
      </w:r>
      <w:proofErr w:type="spellStart"/>
      <w:r w:rsidRPr="000E4BA7">
        <w:rPr>
          <w:lang w:val="uk-UA"/>
        </w:rPr>
        <w:t>Мал</w:t>
      </w:r>
      <w:proofErr w:type="spellEnd"/>
      <w:r w:rsidRPr="000E4BA7">
        <w:rPr>
          <w:lang w:val="uk-UA"/>
        </w:rPr>
        <w:t xml:space="preserve">. 12-4 показано, як поєднання різних підходів до аналізу може краще </w:t>
      </w:r>
      <w:r w:rsidRPr="000E4BA7">
        <w:rPr>
          <w:spacing w:val="9"/>
          <w:lang w:val="uk-UA"/>
        </w:rPr>
        <w:t xml:space="preserve">охарактеризувати </w:t>
      </w:r>
      <w:r w:rsidRPr="000E4BA7">
        <w:rPr>
          <w:lang w:val="uk-UA"/>
        </w:rPr>
        <w:t>взаємозалежності критичної інфраструктури.</w:t>
      </w:r>
    </w:p>
    <w:p w:rsidR="00514E28" w:rsidRPr="000E4BA7" w:rsidRDefault="00514E28" w:rsidP="00514E28">
      <w:pPr>
        <w:pStyle w:val="a3"/>
        <w:spacing w:before="6"/>
        <w:rPr>
          <w:rFonts w:ascii="Calibri"/>
          <w:sz w:val="12"/>
          <w:lang w:val="uk-UA"/>
        </w:rPr>
      </w:pPr>
      <w:r w:rsidRPr="000E4BA7">
        <w:rPr>
          <w:noProof/>
          <w:lang w:val="uk-UA"/>
        </w:rPr>
        <w:lastRenderedPageBreak/>
        <mc:AlternateContent>
          <mc:Choice Requires="wpg">
            <w:drawing>
              <wp:anchor distT="0" distB="0" distL="0" distR="0" simplePos="0" relativeHeight="251670528" behindDoc="1" locked="0" layoutInCell="1" allowOverlap="1" wp14:anchorId="7F50EBD5" wp14:editId="5E743659">
                <wp:simplePos x="0" y="0"/>
                <wp:positionH relativeFrom="page">
                  <wp:posOffset>908050</wp:posOffset>
                </wp:positionH>
                <wp:positionV relativeFrom="paragraph">
                  <wp:posOffset>112479</wp:posOffset>
                </wp:positionV>
                <wp:extent cx="4584700" cy="3195320"/>
                <wp:effectExtent l="0" t="0" r="0" b="0"/>
                <wp:wrapTopAndBottom/>
                <wp:docPr id="398" name="Group 3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84700" cy="3195320"/>
                          <a:chOff x="0" y="0"/>
                          <a:chExt cx="4584700" cy="3195320"/>
                        </a:xfrm>
                      </wpg:grpSpPr>
                      <pic:pic xmlns:pic="http://schemas.openxmlformats.org/drawingml/2006/picture">
                        <pic:nvPicPr>
                          <pic:cNvPr id="399" name="Image 399"/>
                          <pic:cNvPicPr/>
                        </pic:nvPicPr>
                        <pic:blipFill>
                          <a:blip r:embed="rId80" cstate="print"/>
                          <a:stretch>
                            <a:fillRect/>
                          </a:stretch>
                        </pic:blipFill>
                        <pic:spPr>
                          <a:xfrm>
                            <a:off x="375804" y="56914"/>
                            <a:ext cx="3905662" cy="3061194"/>
                          </a:xfrm>
                          <a:prstGeom prst="rect">
                            <a:avLst/>
                          </a:prstGeom>
                        </pic:spPr>
                      </pic:pic>
                      <wps:wsp>
                        <wps:cNvPr id="400" name="Graphic 400"/>
                        <wps:cNvSpPr/>
                        <wps:spPr>
                          <a:xfrm>
                            <a:off x="6350" y="6350"/>
                            <a:ext cx="4572000" cy="3182620"/>
                          </a:xfrm>
                          <a:custGeom>
                            <a:avLst/>
                            <a:gdLst/>
                            <a:ahLst/>
                            <a:cxnLst/>
                            <a:rect l="l" t="t" r="r" b="b"/>
                            <a:pathLst>
                              <a:path w="4572000" h="3182620">
                                <a:moveTo>
                                  <a:pt x="0" y="3182112"/>
                                </a:moveTo>
                                <a:lnTo>
                                  <a:pt x="4572000" y="3182112"/>
                                </a:lnTo>
                                <a:lnTo>
                                  <a:pt x="4572000" y="0"/>
                                </a:lnTo>
                                <a:lnTo>
                                  <a:pt x="0" y="0"/>
                                </a:lnTo>
                                <a:lnTo>
                                  <a:pt x="0" y="3182112"/>
                                </a:lnTo>
                                <a:close/>
                              </a:path>
                            </a:pathLst>
                          </a:custGeom>
                          <a:ln w="1270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w14:anchorId="19603315" id="Group 398" o:spid="_x0000_s1026" style="position:absolute;margin-left:71.5pt;margin-top:8.85pt;width:361pt;height:251.6pt;z-index:-251645952;mso-wrap-distance-left:0;mso-wrap-distance-right:0;mso-position-horizontal-relative:page" coordsize="45847,319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">
                <v:shape id="Image 399" o:spid="_x0000_s1027" type="#_x0000_t75" style="position:absolute;left:3758;top:569;width:39056;height:306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">
                  <v:imagedata r:id="rId81" o:title=""/>
                </v:shape>
                <v:shape id="Graphic 400" o:spid="_x0000_s1028" style="position:absolute;left:63;top:63;width:45720;height:31826;visibility:visible;mso-wrap-style:square;v-text-anchor:top" coordsize="4572000,318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" path="m,3182112r4572000,l4572000,,,,,3182112xe" filled="f" strokecolor="#231f20" strokeweight="1pt">
                  <v:path arrowok="t"/>
                </v:shape>
                <w10:wrap type="topAndBottom" anchorx="page"/>
              </v:group>
            </w:pict>
          </mc:Fallback>
        </mc:AlternateContent>
      </w:r>
    </w:p>
    <w:p w:rsidR="00514E28" w:rsidRPr="000E4BA7" w:rsidRDefault="00514E28" w:rsidP="00514E28">
      <w:pPr>
        <w:spacing w:before="51"/>
        <w:ind w:left="354" w:right="354"/>
        <w:jc w:val="center"/>
        <w:rPr>
          <w:rFonts w:ascii="Trebuchet MS"/>
          <w:b/>
          <w:sz w:val="20"/>
          <w:lang w:val="uk-UA"/>
        </w:rPr>
      </w:pPr>
      <w:r w:rsidRPr="000E4BA7">
        <w:rPr>
          <w:rFonts w:ascii="Trebuchet MS"/>
          <w:b/>
          <w:w w:val="90"/>
          <w:sz w:val="20"/>
          <w:lang w:val="uk-UA"/>
        </w:rPr>
        <w:t>Рисунок</w:t>
      </w:r>
      <w:r w:rsidRPr="000E4BA7">
        <w:rPr>
          <w:rFonts w:ascii="Trebuchet MS"/>
          <w:b/>
          <w:w w:val="90"/>
          <w:sz w:val="20"/>
          <w:lang w:val="uk-UA"/>
        </w:rPr>
        <w:t xml:space="preserve"> 12-4. </w:t>
      </w:r>
      <w:r w:rsidRPr="000E4BA7">
        <w:rPr>
          <w:rFonts w:ascii="Trebuchet MS"/>
          <w:b/>
          <w:spacing w:val="-2"/>
          <w:w w:val="90"/>
          <w:sz w:val="20"/>
          <w:lang w:val="uk-UA"/>
        </w:rPr>
        <w:t>Огляд</w:t>
      </w:r>
      <w:r w:rsidRPr="000E4BA7">
        <w:rPr>
          <w:rFonts w:ascii="Trebuchet MS"/>
          <w:b/>
          <w:spacing w:val="-2"/>
          <w:w w:val="90"/>
          <w:sz w:val="20"/>
          <w:lang w:val="uk-UA"/>
        </w:rPr>
        <w:t xml:space="preserve"> </w:t>
      </w:r>
      <w:r w:rsidRPr="000E4BA7">
        <w:rPr>
          <w:rFonts w:ascii="Trebuchet MS"/>
          <w:b/>
          <w:w w:val="90"/>
          <w:sz w:val="20"/>
          <w:lang w:val="uk-UA"/>
        </w:rPr>
        <w:t>аналізу</w:t>
      </w:r>
      <w:r w:rsidRPr="000E4BA7">
        <w:rPr>
          <w:rFonts w:ascii="Trebuchet MS"/>
          <w:b/>
          <w:w w:val="90"/>
          <w:sz w:val="20"/>
          <w:lang w:val="uk-UA"/>
        </w:rPr>
        <w:t xml:space="preserve"> </w:t>
      </w:r>
      <w:r w:rsidRPr="000E4BA7">
        <w:rPr>
          <w:rFonts w:ascii="Trebuchet MS"/>
          <w:b/>
          <w:w w:val="90"/>
          <w:sz w:val="20"/>
          <w:lang w:val="uk-UA"/>
        </w:rPr>
        <w:t>взаємозалежності</w:t>
      </w:r>
      <w:r w:rsidRPr="000E4BA7">
        <w:rPr>
          <w:rFonts w:ascii="Trebuchet MS"/>
          <w:b/>
          <w:w w:val="90"/>
          <w:sz w:val="20"/>
          <w:lang w:val="uk-UA"/>
        </w:rPr>
        <w:t xml:space="preserve"> </w:t>
      </w:r>
      <w:r w:rsidRPr="000E4BA7">
        <w:rPr>
          <w:rFonts w:ascii="Trebuchet MS"/>
          <w:b/>
          <w:w w:val="90"/>
          <w:sz w:val="20"/>
          <w:lang w:val="uk-UA"/>
        </w:rPr>
        <w:t>стійкості</w:t>
      </w:r>
    </w:p>
    <w:p w:rsidR="00514E28" w:rsidRPr="000E4BA7" w:rsidRDefault="00514E28" w:rsidP="00514E28">
      <w:pPr>
        <w:spacing w:before="5"/>
        <w:ind w:left="354" w:right="354"/>
        <w:jc w:val="center"/>
        <w:rPr>
          <w:rFonts w:ascii="Calibri"/>
          <w:sz w:val="20"/>
          <w:lang w:val="uk-UA"/>
        </w:rPr>
      </w:pPr>
      <w:r w:rsidRPr="000E4BA7">
        <w:rPr>
          <w:rFonts w:ascii="Calibri"/>
          <w:spacing w:val="-4"/>
          <w:sz w:val="20"/>
          <w:lang w:val="uk-UA"/>
        </w:rPr>
        <w:t>(</w:t>
      </w:r>
      <w:r w:rsidRPr="000E4BA7">
        <w:rPr>
          <w:rFonts w:ascii="Calibri"/>
          <w:spacing w:val="-4"/>
          <w:sz w:val="20"/>
          <w:lang w:val="uk-UA"/>
        </w:rPr>
        <w:t>Діаграма</w:t>
      </w:r>
      <w:r w:rsidRPr="000E4BA7">
        <w:rPr>
          <w:rFonts w:ascii="Calibri"/>
          <w:spacing w:val="-4"/>
          <w:sz w:val="20"/>
          <w:lang w:val="uk-UA"/>
        </w:rPr>
        <w:t xml:space="preserve"> </w:t>
      </w:r>
      <w:proofErr w:type="spellStart"/>
      <w:r w:rsidRPr="000E4BA7">
        <w:rPr>
          <w:rFonts w:ascii="Calibri"/>
          <w:spacing w:val="-4"/>
          <w:sz w:val="20"/>
          <w:lang w:val="uk-UA"/>
        </w:rPr>
        <w:t>Аргонської</w:t>
      </w:r>
      <w:proofErr w:type="spellEnd"/>
      <w:r w:rsidRPr="000E4BA7">
        <w:rPr>
          <w:rFonts w:ascii="Calibri"/>
          <w:spacing w:val="-4"/>
          <w:sz w:val="20"/>
          <w:lang w:val="uk-UA"/>
        </w:rPr>
        <w:t xml:space="preserve"> </w:t>
      </w:r>
      <w:r w:rsidRPr="000E4BA7">
        <w:rPr>
          <w:rFonts w:ascii="Calibri"/>
          <w:spacing w:val="-4"/>
          <w:sz w:val="20"/>
          <w:lang w:val="uk-UA"/>
        </w:rPr>
        <w:t>національної</w:t>
      </w:r>
      <w:r w:rsidRPr="000E4BA7">
        <w:rPr>
          <w:rFonts w:ascii="Calibri"/>
          <w:spacing w:val="-4"/>
          <w:sz w:val="20"/>
          <w:lang w:val="uk-UA"/>
        </w:rPr>
        <w:t xml:space="preserve"> </w:t>
      </w:r>
      <w:r w:rsidRPr="000E4BA7">
        <w:rPr>
          <w:rFonts w:ascii="Calibri"/>
          <w:spacing w:val="-4"/>
          <w:sz w:val="20"/>
          <w:lang w:val="uk-UA"/>
        </w:rPr>
        <w:t>лабораторії</w:t>
      </w:r>
      <w:r w:rsidRPr="000E4BA7">
        <w:rPr>
          <w:rFonts w:ascii="Calibri"/>
          <w:spacing w:val="-4"/>
          <w:sz w:val="20"/>
          <w:lang w:val="uk-UA"/>
        </w:rPr>
        <w:t>)</w:t>
      </w:r>
    </w:p>
    <w:p w:rsidR="00514E28" w:rsidRPr="000E4BA7" w:rsidRDefault="00514E28" w:rsidP="00514E28">
      <w:pPr>
        <w:pStyle w:val="a3"/>
        <w:spacing w:line="266" w:lineRule="auto"/>
        <w:ind w:left="140" w:right="137" w:firstLine="360"/>
        <w:rPr>
          <w:lang w:val="uk-UA"/>
        </w:rPr>
      </w:pPr>
      <w:r w:rsidRPr="000E4BA7">
        <w:rPr>
          <w:lang w:val="uk-UA"/>
        </w:rPr>
        <w:t>Розробка системного підходу для переходу до передових можливостей аналізу інфраструктури пов'язана з кількома проблемами. Ці виклики включають в себе наступні:</w:t>
      </w:r>
    </w:p>
    <w:p w:rsidR="00514E28" w:rsidRPr="000E4BA7" w:rsidRDefault="00514E28" w:rsidP="00C81F9E">
      <w:pPr>
        <w:pStyle w:val="a5"/>
        <w:widowControl w:val="0"/>
        <w:numPr>
          <w:ilvl w:val="1"/>
          <w:numId w:val="42"/>
        </w:numPr>
        <w:tabs>
          <w:tab w:val="left" w:pos="1040"/>
        </w:tabs>
        <w:autoSpaceDE w:val="0"/>
        <w:autoSpaceDN w:val="0"/>
        <w:spacing w:before="198" w:after="0" w:line="285" w:lineRule="auto"/>
        <w:ind w:left="1040" w:right="767"/>
        <w:rPr>
          <w:lang w:val="uk-UA"/>
        </w:rPr>
      </w:pPr>
      <w:r w:rsidRPr="000E4BA7">
        <w:rPr>
          <w:lang w:val="uk-UA"/>
        </w:rPr>
        <w:t>Відсутність розуміння роботи інфраструктурних систем та взаємодії між інфраструктурними системами.</w:t>
      </w:r>
    </w:p>
    <w:p w:rsidR="00514E28" w:rsidRPr="000E4BA7" w:rsidRDefault="00514E28" w:rsidP="00C81F9E">
      <w:pPr>
        <w:pStyle w:val="a5"/>
        <w:widowControl w:val="0"/>
        <w:numPr>
          <w:ilvl w:val="1"/>
          <w:numId w:val="42"/>
        </w:numPr>
        <w:tabs>
          <w:tab w:val="left" w:pos="1039"/>
        </w:tabs>
        <w:autoSpaceDE w:val="0"/>
        <w:autoSpaceDN w:val="0"/>
        <w:spacing w:before="104" w:after="0" w:line="285" w:lineRule="auto"/>
        <w:ind w:right="768"/>
        <w:rPr>
          <w:lang w:val="uk-UA"/>
        </w:rPr>
      </w:pPr>
      <w:r w:rsidRPr="000E4BA7">
        <w:rPr>
          <w:lang w:val="uk-UA"/>
        </w:rPr>
        <w:t>Відсутність розуміння того, як взаємозалежності інфраструктури впливають на стійкість регіону.</w:t>
      </w:r>
    </w:p>
    <w:p w:rsidR="00514E28" w:rsidRPr="000E4BA7" w:rsidRDefault="00514E28" w:rsidP="00C81F9E">
      <w:pPr>
        <w:pStyle w:val="a5"/>
        <w:widowControl w:val="0"/>
        <w:numPr>
          <w:ilvl w:val="1"/>
          <w:numId w:val="42"/>
        </w:numPr>
        <w:tabs>
          <w:tab w:val="left" w:pos="1039"/>
        </w:tabs>
        <w:autoSpaceDE w:val="0"/>
        <w:autoSpaceDN w:val="0"/>
        <w:spacing w:before="105" w:after="0" w:line="285" w:lineRule="auto"/>
        <w:ind w:right="768"/>
        <w:rPr>
          <w:lang w:val="uk-UA"/>
        </w:rPr>
      </w:pPr>
      <w:r w:rsidRPr="000E4BA7">
        <w:rPr>
          <w:lang w:val="uk-UA"/>
        </w:rPr>
        <w:t>Складність у поєднанні імітаційних моделей, спочатку розроблених в ізольованому середовищі та специфічних для певних систем критичної інфраструктури.</w:t>
      </w:r>
    </w:p>
    <w:p w:rsidR="00514E28" w:rsidRPr="000E4BA7" w:rsidRDefault="00514E28" w:rsidP="00C81F9E">
      <w:pPr>
        <w:pStyle w:val="a5"/>
        <w:widowControl w:val="0"/>
        <w:numPr>
          <w:ilvl w:val="1"/>
          <w:numId w:val="42"/>
        </w:numPr>
        <w:tabs>
          <w:tab w:val="left" w:pos="1040"/>
        </w:tabs>
        <w:autoSpaceDE w:val="0"/>
        <w:autoSpaceDN w:val="0"/>
        <w:spacing w:before="105" w:after="0" w:line="285" w:lineRule="auto"/>
        <w:ind w:left="1040" w:right="767"/>
        <w:rPr>
          <w:lang w:val="uk-UA"/>
        </w:rPr>
      </w:pPr>
      <w:r w:rsidRPr="000E4BA7">
        <w:rPr>
          <w:spacing w:val="-2"/>
          <w:lang w:val="uk-UA"/>
        </w:rPr>
        <w:t xml:space="preserve">Труднощі з отриманням даних для запуску імітаційних моделей. </w:t>
      </w:r>
      <w:r w:rsidRPr="000E4BA7">
        <w:rPr>
          <w:lang w:val="uk-UA"/>
        </w:rPr>
        <w:t>Деякі дані є приватною власністю, а деякі невідомі через брак знань.</w:t>
      </w:r>
    </w:p>
    <w:p w:rsidR="00514E28" w:rsidRPr="000E4BA7" w:rsidRDefault="00514E28" w:rsidP="00514E28">
      <w:pPr>
        <w:pStyle w:val="a3"/>
        <w:spacing w:line="266" w:lineRule="auto"/>
        <w:ind w:left="140" w:right="137" w:firstLine="360"/>
        <w:rPr>
          <w:lang w:val="uk-UA"/>
        </w:rPr>
      </w:pPr>
      <w:r w:rsidRPr="000E4BA7">
        <w:rPr>
          <w:lang w:val="uk-UA"/>
        </w:rPr>
        <w:t>Сприяння спільному підходу, заснованому на довірі та обміні інформацією, може подолати більшість з цих викликів і внутрішні складнощі, притаманні взаємозалежності критичної інфраструктури.</w:t>
      </w:r>
    </w:p>
    <w:p w:rsidR="00514E28" w:rsidRPr="000E4BA7" w:rsidRDefault="00514E28" w:rsidP="00514E28">
      <w:pPr>
        <w:pStyle w:val="a3"/>
        <w:spacing w:before="11"/>
        <w:rPr>
          <w:rFonts w:ascii="Tahoma"/>
          <w:sz w:val="31"/>
          <w:lang w:val="uk-UA"/>
        </w:rPr>
      </w:pPr>
    </w:p>
    <w:p w:rsidR="00514E28" w:rsidRPr="000E4BA7" w:rsidRDefault="00514E28" w:rsidP="001C63D0">
      <w:pPr>
        <w:pStyle w:val="3"/>
        <w:spacing w:before="1"/>
        <w:ind w:left="140" w:right="140"/>
        <w:jc w:val="center"/>
        <w:rPr>
          <w:lang w:val="uk-UA"/>
        </w:rPr>
      </w:pPr>
      <w:bookmarkStart w:id="170" w:name="_TOC_250057"/>
      <w:r w:rsidRPr="000E4BA7">
        <w:rPr>
          <w:color w:val="00345E"/>
          <w:spacing w:val="2"/>
          <w:w w:val="90"/>
          <w:lang w:val="uk-UA"/>
        </w:rPr>
        <w:lastRenderedPageBreak/>
        <w:t>Аналіз взаємозалежності критичної інфраструктури</w:t>
      </w:r>
      <w:bookmarkEnd w:id="170"/>
      <w:r w:rsidRPr="000E4BA7">
        <w:rPr>
          <w:color w:val="00345E"/>
          <w:spacing w:val="-2"/>
          <w:w w:val="90"/>
          <w:lang w:val="uk-UA"/>
        </w:rPr>
        <w:t xml:space="preserve"> </w:t>
      </w:r>
      <w:proofErr w:type="spellStart"/>
      <w:r w:rsidRPr="000E4BA7">
        <w:rPr>
          <w:color w:val="00345E"/>
          <w:spacing w:val="-2"/>
          <w:w w:val="90"/>
          <w:lang w:val="uk-UA"/>
        </w:rPr>
        <w:t>Framework</w:t>
      </w:r>
      <w:proofErr w:type="spellEnd"/>
    </w:p>
    <w:p w:rsidR="00514E28" w:rsidRPr="000E4BA7" w:rsidRDefault="00514E28" w:rsidP="00514E28">
      <w:pPr>
        <w:pStyle w:val="a3"/>
        <w:spacing w:before="8"/>
        <w:rPr>
          <w:b/>
          <w:lang w:val="uk-UA"/>
        </w:rPr>
      </w:pPr>
    </w:p>
    <w:p w:rsidR="00514E28" w:rsidRPr="000E4BA7" w:rsidRDefault="00514E28" w:rsidP="00514E28">
      <w:pPr>
        <w:pStyle w:val="a3"/>
        <w:spacing w:line="266" w:lineRule="auto"/>
        <w:ind w:left="140" w:right="136" w:firstLine="360"/>
        <w:rPr>
          <w:lang w:val="uk-UA"/>
        </w:rPr>
      </w:pPr>
      <w:r w:rsidRPr="000E4BA7">
        <w:rPr>
          <w:spacing w:val="9"/>
          <w:lang w:val="uk-UA"/>
        </w:rPr>
        <w:t xml:space="preserve">Важливість </w:t>
      </w:r>
      <w:r w:rsidRPr="000E4BA7">
        <w:rPr>
          <w:lang w:val="uk-UA"/>
        </w:rPr>
        <w:t xml:space="preserve">систем критичної </w:t>
      </w:r>
      <w:r w:rsidRPr="000E4BA7">
        <w:rPr>
          <w:spacing w:val="9"/>
          <w:lang w:val="uk-UA"/>
        </w:rPr>
        <w:t xml:space="preserve">інфраструктури </w:t>
      </w:r>
      <w:r w:rsidRPr="000E4BA7">
        <w:rPr>
          <w:lang w:val="uk-UA"/>
        </w:rPr>
        <w:t xml:space="preserve">для </w:t>
      </w:r>
      <w:r w:rsidRPr="00183C93">
        <w:rPr>
          <w:lang w:val="uk-UA"/>
        </w:rPr>
        <w:t>забезпечення</w:t>
      </w:r>
      <w:r w:rsidRPr="000E4BA7">
        <w:rPr>
          <w:spacing w:val="40"/>
          <w:lang w:val="uk-UA"/>
        </w:rPr>
        <w:t xml:space="preserve"> </w:t>
      </w:r>
      <w:r w:rsidRPr="000E4BA7">
        <w:rPr>
          <w:lang w:val="uk-UA"/>
        </w:rPr>
        <w:t xml:space="preserve">потреб населення, громад і регіонів зумовлює потребу в стандартизованій методології для систематичної оцінки інфраструктурних систем. Враховуючи різноманітність інфраструктурних систем та активів, а також широту методологій аналізу </w:t>
      </w:r>
      <w:r w:rsidRPr="000E4BA7">
        <w:rPr>
          <w:spacing w:val="10"/>
          <w:lang w:val="uk-UA"/>
        </w:rPr>
        <w:t xml:space="preserve">інфраструктури, </w:t>
      </w:r>
      <w:r w:rsidRPr="000E4BA7">
        <w:rPr>
          <w:lang w:val="uk-UA"/>
        </w:rPr>
        <w:t xml:space="preserve">на </w:t>
      </w:r>
      <w:r w:rsidRPr="000E4BA7">
        <w:rPr>
          <w:spacing w:val="9"/>
          <w:lang w:val="uk-UA"/>
        </w:rPr>
        <w:t xml:space="preserve">рисунку </w:t>
      </w:r>
      <w:r w:rsidRPr="000E4BA7">
        <w:rPr>
          <w:lang w:val="uk-UA"/>
        </w:rPr>
        <w:t>12-5 запропоновано узагальнену структуру аналізу взаємозалежності критичної інфраструктури.</w:t>
      </w:r>
    </w:p>
    <w:p w:rsidR="00514E28" w:rsidRPr="000E4BA7" w:rsidRDefault="00514E28" w:rsidP="00514E28">
      <w:pPr>
        <w:pStyle w:val="a3"/>
        <w:spacing w:before="4"/>
        <w:rPr>
          <w:sz w:val="16"/>
          <w:lang w:val="uk-UA"/>
        </w:rPr>
      </w:pPr>
      <w:r w:rsidRPr="000E4BA7">
        <w:rPr>
          <w:noProof/>
          <w:lang w:val="uk-UA"/>
        </w:rPr>
        <mc:AlternateContent>
          <mc:Choice Requires="wpg">
            <w:drawing>
              <wp:anchor distT="0" distB="0" distL="0" distR="0" simplePos="0" relativeHeight="251673600" behindDoc="1" locked="0" layoutInCell="1" allowOverlap="1" wp14:anchorId="714FEBA7" wp14:editId="22104FEB">
                <wp:simplePos x="0" y="0"/>
                <wp:positionH relativeFrom="page">
                  <wp:posOffset>901700</wp:posOffset>
                </wp:positionH>
                <wp:positionV relativeFrom="paragraph">
                  <wp:posOffset>135108</wp:posOffset>
                </wp:positionV>
                <wp:extent cx="4584700" cy="2658110"/>
                <wp:effectExtent l="0" t="0" r="0" b="0"/>
                <wp:wrapTopAndBottom/>
                <wp:docPr id="402" name="Group 4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84700" cy="2658110"/>
                          <a:chOff x="0" y="0"/>
                          <a:chExt cx="4584700" cy="2658110"/>
                        </a:xfrm>
                      </wpg:grpSpPr>
                      <pic:pic xmlns:pic="http://schemas.openxmlformats.org/drawingml/2006/picture">
                        <pic:nvPicPr>
                          <pic:cNvPr id="403" name="Image 403"/>
                          <pic:cNvPicPr/>
                        </pic:nvPicPr>
                        <pic:blipFill>
                          <a:blip r:embed="rId82" cstate="print"/>
                          <a:stretch>
                            <a:fillRect/>
                          </a:stretch>
                        </pic:blipFill>
                        <pic:spPr>
                          <a:xfrm>
                            <a:off x="441350" y="6350"/>
                            <a:ext cx="3631559" cy="2629755"/>
                          </a:xfrm>
                          <a:prstGeom prst="rect">
                            <a:avLst/>
                          </a:prstGeom>
                        </pic:spPr>
                      </pic:pic>
                      <wps:wsp>
                        <wps:cNvPr id="404" name="Graphic 404"/>
                        <wps:cNvSpPr/>
                        <wps:spPr>
                          <a:xfrm>
                            <a:off x="6350" y="6350"/>
                            <a:ext cx="4572000" cy="2645410"/>
                          </a:xfrm>
                          <a:custGeom>
                            <a:avLst/>
                            <a:gdLst/>
                            <a:ahLst/>
                            <a:cxnLst/>
                            <a:rect l="l" t="t" r="r" b="b"/>
                            <a:pathLst>
                              <a:path w="4572000" h="2645410">
                                <a:moveTo>
                                  <a:pt x="0" y="2645410"/>
                                </a:moveTo>
                                <a:lnTo>
                                  <a:pt x="4572000" y="2645410"/>
                                </a:lnTo>
                                <a:lnTo>
                                  <a:pt x="4572000" y="0"/>
                                </a:lnTo>
                                <a:lnTo>
                                  <a:pt x="0" y="0"/>
                                </a:lnTo>
                                <a:lnTo>
                                  <a:pt x="0" y="2645410"/>
                                </a:lnTo>
                                <a:close/>
                              </a:path>
                            </a:pathLst>
                          </a:custGeom>
                          <a:ln w="1270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w14:anchorId="3CAE9F80" id="Group 402" o:spid="_x0000_s1026" style="position:absolute;margin-left:71pt;margin-top:10.65pt;width:361pt;height:209.3pt;z-index:-251642880;mso-wrap-distance-left:0;mso-wrap-distance-right:0;mso-position-horizontal-relative:page" coordsize="45847,265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&#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">
                <v:shape id="Image 403" o:spid="_x0000_s1027" type="#_x0000_t75" style="position:absolute;left:4413;top:63;width:36316;height:26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">
                  <v:imagedata r:id="rId83" o:title=""/>
                </v:shape>
                <v:shape id="Graphic 404" o:spid="_x0000_s1028" style="position:absolute;left:63;top:63;width:45720;height:26454;visibility:visible;mso-wrap-style:square;v-text-anchor:top" coordsize="4572000,264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" path="m,2645410r4572000,l4572000,,,,,2645410xe" filled="f" strokecolor="#231f20" strokeweight="1pt">
                  <v:path arrowok="t"/>
                </v:shape>
                <w10:wrap type="topAndBottom" anchorx="page"/>
              </v:group>
            </w:pict>
          </mc:Fallback>
        </mc:AlternateContent>
      </w:r>
    </w:p>
    <w:p w:rsidR="00514E28" w:rsidRPr="000E4BA7" w:rsidRDefault="00514E28" w:rsidP="00514E28">
      <w:pPr>
        <w:spacing w:before="31"/>
        <w:ind w:left="354" w:right="354"/>
        <w:jc w:val="center"/>
        <w:rPr>
          <w:rFonts w:ascii="Trebuchet MS"/>
          <w:b/>
          <w:sz w:val="20"/>
          <w:lang w:val="uk-UA"/>
        </w:rPr>
      </w:pPr>
      <w:r w:rsidRPr="000E4BA7">
        <w:rPr>
          <w:rFonts w:ascii="Trebuchet MS"/>
          <w:b/>
          <w:w w:val="90"/>
          <w:sz w:val="20"/>
          <w:lang w:val="uk-UA"/>
        </w:rPr>
        <w:t>Рисунок</w:t>
      </w:r>
      <w:r w:rsidRPr="000E4BA7">
        <w:rPr>
          <w:rFonts w:ascii="Trebuchet MS"/>
          <w:b/>
          <w:w w:val="90"/>
          <w:sz w:val="20"/>
          <w:lang w:val="uk-UA"/>
        </w:rPr>
        <w:t xml:space="preserve"> 12-5. </w:t>
      </w:r>
      <w:r w:rsidRPr="000E4BA7">
        <w:rPr>
          <w:rFonts w:ascii="Trebuchet MS"/>
          <w:b/>
          <w:spacing w:val="-2"/>
          <w:w w:val="90"/>
          <w:sz w:val="20"/>
          <w:lang w:val="uk-UA"/>
        </w:rPr>
        <w:t>Структура</w:t>
      </w:r>
      <w:r w:rsidRPr="000E4BA7">
        <w:rPr>
          <w:rFonts w:ascii="Trebuchet MS"/>
          <w:b/>
          <w:spacing w:val="-2"/>
          <w:w w:val="90"/>
          <w:sz w:val="20"/>
          <w:lang w:val="uk-UA"/>
        </w:rPr>
        <w:t xml:space="preserve"> </w:t>
      </w:r>
      <w:r w:rsidRPr="000E4BA7">
        <w:rPr>
          <w:rFonts w:ascii="Trebuchet MS"/>
          <w:b/>
          <w:w w:val="90"/>
          <w:sz w:val="20"/>
          <w:lang w:val="uk-UA"/>
        </w:rPr>
        <w:t>аналізу</w:t>
      </w:r>
      <w:r w:rsidRPr="000E4BA7">
        <w:rPr>
          <w:rFonts w:ascii="Trebuchet MS"/>
          <w:b/>
          <w:w w:val="90"/>
          <w:sz w:val="20"/>
          <w:lang w:val="uk-UA"/>
        </w:rPr>
        <w:t xml:space="preserve"> </w:t>
      </w:r>
      <w:r w:rsidRPr="000E4BA7">
        <w:rPr>
          <w:rFonts w:ascii="Trebuchet MS"/>
          <w:b/>
          <w:w w:val="90"/>
          <w:sz w:val="20"/>
          <w:lang w:val="uk-UA"/>
        </w:rPr>
        <w:t>взаємозалежності</w:t>
      </w:r>
    </w:p>
    <w:p w:rsidR="00514E28" w:rsidRPr="000E4BA7" w:rsidRDefault="00514E28" w:rsidP="00514E28">
      <w:pPr>
        <w:pStyle w:val="4"/>
        <w:rPr>
          <w:lang w:val="uk-UA"/>
        </w:rPr>
      </w:pPr>
      <w:bookmarkStart w:id="171" w:name="_TOC_250056"/>
      <w:r w:rsidRPr="000E4BA7">
        <w:rPr>
          <w:color w:val="00345E"/>
          <w:w w:val="90"/>
          <w:lang w:val="uk-UA"/>
        </w:rPr>
        <w:t xml:space="preserve">Визначення потреб ключових зацікавлених сторін </w:t>
      </w:r>
      <w:bookmarkEnd w:id="171"/>
    </w:p>
    <w:p w:rsidR="00514E28" w:rsidRPr="000E4BA7" w:rsidRDefault="00514E28" w:rsidP="001C63D0">
      <w:pPr>
        <w:pStyle w:val="a3"/>
        <w:spacing w:before="199" w:line="266" w:lineRule="auto"/>
        <w:ind w:left="140" w:right="137" w:firstLine="360"/>
        <w:rPr>
          <w:lang w:val="uk-UA"/>
        </w:rPr>
      </w:pPr>
      <w:r w:rsidRPr="000E4BA7">
        <w:rPr>
          <w:lang w:val="uk-UA"/>
        </w:rPr>
        <w:t xml:space="preserve">Відправною точкою є визначення ключових зацікавлених сторін, таких як власники та оператори інфраструктурних систем, державні установи, неурядові організації та громадськість. Потім, першим кроком в рамках </w:t>
      </w:r>
      <w:r w:rsidRPr="000E4BA7">
        <w:rPr>
          <w:spacing w:val="9"/>
          <w:lang w:val="uk-UA"/>
        </w:rPr>
        <w:t xml:space="preserve">аналізу </w:t>
      </w:r>
      <w:r w:rsidRPr="000E4BA7">
        <w:rPr>
          <w:lang w:val="uk-UA"/>
        </w:rPr>
        <w:t xml:space="preserve">взаємозалежності критичної інфраструктури є визначення операційних та організаційних потреб цих ключових зацікавлених сторін. Потреби ключових </w:t>
      </w:r>
      <w:proofErr w:type="spellStart"/>
      <w:r w:rsidRPr="000E4BA7">
        <w:rPr>
          <w:lang w:val="uk-UA"/>
        </w:rPr>
        <w:t>стейкхолдерів</w:t>
      </w:r>
      <w:proofErr w:type="spellEnd"/>
      <w:r w:rsidRPr="000E4BA7">
        <w:rPr>
          <w:lang w:val="uk-UA"/>
        </w:rPr>
        <w:t xml:space="preserve"> включають в себе як висхідні залежності, такі як комунальні підприємства, що надають критичні ресурси, так і низхідні залежності, включаючи споживачів та інші інфраструктурні системи, які потребують товарів або послуг, що надаються ключовими </w:t>
      </w:r>
      <w:proofErr w:type="spellStart"/>
      <w:r w:rsidRPr="000E4BA7">
        <w:rPr>
          <w:lang w:val="uk-UA"/>
        </w:rPr>
        <w:t>стейкхолдерами</w:t>
      </w:r>
      <w:proofErr w:type="spellEnd"/>
      <w:r w:rsidRPr="000E4BA7">
        <w:rPr>
          <w:lang w:val="uk-UA"/>
        </w:rPr>
        <w:t xml:space="preserve">. Хоча аналіз залежностей, як правило, зосереджується на впливі втрати попередніх залежностей, не менш важливо враховувати вплив втрати інфраструктурної системи на користувачів, що знаходяться нижче за </w:t>
      </w:r>
      <w:r w:rsidRPr="000E4BA7">
        <w:rPr>
          <w:lang w:val="uk-UA"/>
        </w:rPr>
        <w:lastRenderedPageBreak/>
        <w:t xml:space="preserve">течією, а також на громаду і суспільне середовище, в якому ця система функціонує. Після події, що призвела до </w:t>
      </w:r>
      <w:proofErr w:type="spellStart"/>
      <w:r w:rsidRPr="001C63D0">
        <w:rPr>
          <w:lang w:val="ru-RU"/>
        </w:rPr>
        <w:t>перебоїв</w:t>
      </w:r>
      <w:proofErr w:type="spellEnd"/>
      <w:r w:rsidRPr="000E4BA7">
        <w:rPr>
          <w:spacing w:val="40"/>
          <w:lang w:val="uk-UA"/>
        </w:rPr>
        <w:t xml:space="preserve">, </w:t>
      </w:r>
      <w:r w:rsidRPr="000E4BA7">
        <w:rPr>
          <w:lang w:val="uk-UA"/>
        </w:rPr>
        <w:t xml:space="preserve">змінюються потреби користувачів, що знаходяться нижче за течією, і операційне </w:t>
      </w:r>
      <w:r w:rsidRPr="000E4BA7">
        <w:rPr>
          <w:spacing w:val="-2"/>
          <w:lang w:val="uk-UA"/>
        </w:rPr>
        <w:t>середовище</w:t>
      </w:r>
      <w:r w:rsidR="001C63D0">
        <w:rPr>
          <w:spacing w:val="-2"/>
          <w:lang w:val="uk-UA"/>
        </w:rPr>
        <w:t xml:space="preserve"> </w:t>
      </w:r>
      <w:r w:rsidRPr="000E4BA7">
        <w:rPr>
          <w:spacing w:val="10"/>
          <w:lang w:val="uk-UA"/>
        </w:rPr>
        <w:t>можуть - і</w:t>
      </w:r>
      <w:r w:rsidRPr="000E4BA7">
        <w:rPr>
          <w:lang w:val="uk-UA"/>
        </w:rPr>
        <w:t xml:space="preserve">, можливо, </w:t>
      </w:r>
      <w:r w:rsidRPr="000E4BA7">
        <w:rPr>
          <w:spacing w:val="9"/>
          <w:lang w:val="uk-UA"/>
        </w:rPr>
        <w:t>повинні</w:t>
      </w:r>
      <w:r w:rsidRPr="000E4BA7">
        <w:rPr>
          <w:lang w:val="uk-UA"/>
        </w:rPr>
        <w:t xml:space="preserve"> - суттєво впливати на роботу інфраструктури ключових </w:t>
      </w:r>
      <w:proofErr w:type="spellStart"/>
      <w:r w:rsidRPr="000E4BA7">
        <w:rPr>
          <w:lang w:val="uk-UA"/>
        </w:rPr>
        <w:t>стейкхолдерів</w:t>
      </w:r>
      <w:proofErr w:type="spellEnd"/>
      <w:r w:rsidRPr="000E4BA7">
        <w:rPr>
          <w:lang w:val="uk-UA"/>
        </w:rPr>
        <w:t>.</w:t>
      </w:r>
    </w:p>
    <w:p w:rsidR="00514E28" w:rsidRPr="000E4BA7" w:rsidRDefault="00514E28" w:rsidP="00514E28">
      <w:pPr>
        <w:pStyle w:val="a3"/>
        <w:spacing w:before="178" w:line="266" w:lineRule="auto"/>
        <w:ind w:left="140" w:right="137" w:firstLine="360"/>
        <w:rPr>
          <w:lang w:val="uk-UA"/>
        </w:rPr>
      </w:pPr>
      <w:r w:rsidRPr="000E4BA7">
        <w:rPr>
          <w:lang w:val="uk-UA"/>
        </w:rPr>
        <w:t xml:space="preserve">Однією з основних цілей рамки є надання ключовим зацікавленим сторонам </w:t>
      </w:r>
      <w:r w:rsidRPr="000E4BA7">
        <w:rPr>
          <w:spacing w:val="10"/>
          <w:lang w:val="uk-UA"/>
        </w:rPr>
        <w:t xml:space="preserve">інформації, </w:t>
      </w:r>
      <w:r w:rsidRPr="000E4BA7">
        <w:rPr>
          <w:spacing w:val="9"/>
          <w:lang w:val="uk-UA"/>
        </w:rPr>
        <w:t xml:space="preserve">необхідної </w:t>
      </w:r>
      <w:r w:rsidRPr="000E4BA7">
        <w:rPr>
          <w:spacing w:val="10"/>
          <w:lang w:val="uk-UA"/>
        </w:rPr>
        <w:t xml:space="preserve">для </w:t>
      </w:r>
      <w:r w:rsidRPr="000E4BA7">
        <w:rPr>
          <w:spacing w:val="12"/>
          <w:lang w:val="uk-UA"/>
        </w:rPr>
        <w:t xml:space="preserve">прийняття </w:t>
      </w:r>
      <w:r w:rsidRPr="000E4BA7">
        <w:rPr>
          <w:spacing w:val="9"/>
          <w:lang w:val="uk-UA"/>
        </w:rPr>
        <w:t xml:space="preserve">рішень </w:t>
      </w:r>
      <w:r w:rsidRPr="000E4BA7">
        <w:rPr>
          <w:lang w:val="uk-UA"/>
        </w:rPr>
        <w:t xml:space="preserve">щодо </w:t>
      </w:r>
      <w:r w:rsidRPr="000E4BA7">
        <w:rPr>
          <w:spacing w:val="10"/>
          <w:lang w:val="uk-UA"/>
        </w:rPr>
        <w:t xml:space="preserve">підвищення </w:t>
      </w:r>
      <w:r w:rsidRPr="000E4BA7">
        <w:rPr>
          <w:lang w:val="uk-UA"/>
        </w:rPr>
        <w:t>стійкості інфраструктури. Таким чином, важливо визначити та окреслити процес прийняття рішень ключовими зацікавленими сторонами, щоб визначити типи та деталізацію вимог до даних, необхідних для прийняття рішень зацікавленими сторонами. Частково цей крок передбачає початкове інформування та залучення зацікавлених сторін для того, щоб відкрити лінії зв'язку та заручитися підтримкою ключових зацікавлених сторін, а також власників та операторів критичної інфраструктури, які управляють інфраструктурою, що залежить від інфраструктури основних зацікавлених сторін.</w:t>
      </w:r>
    </w:p>
    <w:p w:rsidR="00514E28" w:rsidRPr="000E4BA7" w:rsidRDefault="00514E28" w:rsidP="00514E28">
      <w:pPr>
        <w:pStyle w:val="4"/>
        <w:ind w:left="1299" w:right="0"/>
        <w:jc w:val="both"/>
        <w:rPr>
          <w:lang w:val="uk-UA"/>
        </w:rPr>
      </w:pPr>
      <w:bookmarkStart w:id="172" w:name="_TOC_250055"/>
      <w:r w:rsidRPr="000E4BA7">
        <w:rPr>
          <w:color w:val="00345E"/>
          <w:lang w:val="uk-UA"/>
        </w:rPr>
        <w:t xml:space="preserve">Ідентифікація основних активів та </w:t>
      </w:r>
      <w:r w:rsidRPr="000E4BA7">
        <w:rPr>
          <w:color w:val="00345E"/>
          <w:spacing w:val="-2"/>
          <w:lang w:val="uk-UA"/>
        </w:rPr>
        <w:t>систем</w:t>
      </w:r>
      <w:bookmarkEnd w:id="172"/>
      <w:r w:rsidRPr="000E4BA7">
        <w:rPr>
          <w:color w:val="00345E"/>
          <w:spacing w:val="-2"/>
          <w:lang w:val="uk-UA"/>
        </w:rPr>
        <w:t xml:space="preserve"> </w:t>
      </w:r>
    </w:p>
    <w:p w:rsidR="00514E28" w:rsidRPr="000E4BA7" w:rsidRDefault="00514E28" w:rsidP="00514E28">
      <w:pPr>
        <w:pStyle w:val="a3"/>
        <w:spacing w:before="198" w:line="266" w:lineRule="auto"/>
        <w:ind w:left="140" w:right="137" w:firstLine="360"/>
        <w:rPr>
          <w:lang w:val="uk-UA"/>
        </w:rPr>
      </w:pPr>
      <w:r w:rsidRPr="000E4BA7">
        <w:rPr>
          <w:lang w:val="uk-UA"/>
        </w:rPr>
        <w:t xml:space="preserve">Виходячи з потреб конкретних зацікавлених сторін, бажаного рівня деталізації інформації, а також конкретних соціальних систем і громад, в яких функціонують їхні </w:t>
      </w:r>
      <w:r w:rsidRPr="000E4BA7">
        <w:rPr>
          <w:spacing w:val="9"/>
          <w:lang w:val="uk-UA"/>
        </w:rPr>
        <w:t xml:space="preserve">інфраструктурні системи, </w:t>
      </w:r>
      <w:r w:rsidRPr="000E4BA7">
        <w:rPr>
          <w:lang w:val="uk-UA"/>
        </w:rPr>
        <w:t>другим кроком є визначення відповідних інфраструктурних систем і активів, що становлять інтерес. Ключовою частиною цього кроку є визначення пріоритетності активів в інфраструктурних системах основних зацікавлених сторін та в інфраструктурних системах, які є залежними від цих систем вище за течією. Визначення пріоритетності інфраструктурних активів і систем повинно відображати очікувані наслідки для функціонування інфраструктури зацікавлених сторін, а також для користувачів і клієнтів, що знаходяться нижче за течією, після виведення з ладу або пошкодження цих активів або систем. Частково метою цього кроку є керівництво процесом збору даних.</w:t>
      </w:r>
    </w:p>
    <w:p w:rsidR="00514E28" w:rsidRPr="000E4BA7" w:rsidRDefault="00514E28" w:rsidP="00514E28">
      <w:pPr>
        <w:pStyle w:val="4"/>
        <w:spacing w:before="114"/>
        <w:rPr>
          <w:lang w:val="uk-UA"/>
        </w:rPr>
      </w:pPr>
      <w:bookmarkStart w:id="173" w:name="_TOC_250054"/>
      <w:r w:rsidRPr="000E4BA7">
        <w:rPr>
          <w:color w:val="00345E"/>
          <w:spacing w:val="-2"/>
          <w:lang w:val="uk-UA"/>
        </w:rPr>
        <w:t>Дані</w:t>
      </w:r>
      <w:bookmarkEnd w:id="173"/>
      <w:r w:rsidRPr="000E4BA7">
        <w:rPr>
          <w:color w:val="00345E"/>
          <w:spacing w:val="-2"/>
          <w:lang w:val="uk-UA"/>
        </w:rPr>
        <w:t xml:space="preserve"> Збір даних</w:t>
      </w:r>
    </w:p>
    <w:p w:rsidR="00514E28" w:rsidRPr="000E4BA7" w:rsidRDefault="00514E28" w:rsidP="00514E28">
      <w:pPr>
        <w:pStyle w:val="a3"/>
        <w:spacing w:before="198" w:line="266" w:lineRule="auto"/>
        <w:ind w:left="140" w:right="137" w:firstLine="360"/>
        <w:rPr>
          <w:lang w:val="uk-UA"/>
        </w:rPr>
      </w:pPr>
      <w:r w:rsidRPr="000E4BA7">
        <w:rPr>
          <w:lang w:val="uk-UA"/>
        </w:rPr>
        <w:t xml:space="preserve">Третій крок полягає у зборі даних про пріоритетні інфраструктурні об'єкти та системи для того, щоб охарактеризувати висхідні та низхідні залежності ключових зацікавлених сторін. Загальнодоступні набори даних з відкритих джерел, опубліковані урядовими, некомерційними, освітніми, торговельними, дослідницькими та іншими неурядовими організаціями, є гарною відправною точкою для збору даних. Дані про </w:t>
      </w:r>
      <w:r w:rsidRPr="000E4BA7">
        <w:rPr>
          <w:spacing w:val="10"/>
          <w:lang w:val="uk-UA"/>
        </w:rPr>
        <w:t>інфраструктуру</w:t>
      </w:r>
      <w:r w:rsidRPr="000E4BA7">
        <w:rPr>
          <w:lang w:val="uk-UA"/>
        </w:rPr>
        <w:t xml:space="preserve">, зібрані приватними організаціями, можуть бути доступними для придбання у власних наборах даних. Обмеження на використання цих наборів даних, однак, можуть забороняти ділитися відповідною інформацією та </w:t>
      </w:r>
      <w:r w:rsidRPr="000E4BA7">
        <w:rPr>
          <w:lang w:val="uk-UA"/>
        </w:rPr>
        <w:lastRenderedPageBreak/>
        <w:t xml:space="preserve">результатами аналізу з ключовими зацікавленими сторонами, обмежуючи таким чином корисність даних. Перш ніж купувати приватні набори даних, важливо </w:t>
      </w:r>
      <w:r w:rsidRPr="000E4BA7">
        <w:rPr>
          <w:spacing w:val="9"/>
          <w:lang w:val="uk-UA"/>
        </w:rPr>
        <w:t xml:space="preserve">ретельно </w:t>
      </w:r>
      <w:r w:rsidRPr="000E4BA7">
        <w:rPr>
          <w:lang w:val="uk-UA"/>
        </w:rPr>
        <w:t xml:space="preserve">оцінити обмеження на використання приватних даних. Поза поєднанням публічних і приватних </w:t>
      </w:r>
      <w:r w:rsidRPr="000E4BA7">
        <w:rPr>
          <w:spacing w:val="-2"/>
          <w:lang w:val="uk-UA"/>
        </w:rPr>
        <w:t>наборів даних</w:t>
      </w:r>
    </w:p>
    <w:p w:rsidR="001C63D0" w:rsidRDefault="00514E28" w:rsidP="001C63D0">
      <w:pPr>
        <w:pStyle w:val="a3"/>
        <w:spacing w:line="266" w:lineRule="auto"/>
        <w:ind w:left="140" w:right="128" w:firstLine="360"/>
        <w:rPr>
          <w:spacing w:val="11"/>
          <w:lang w:val="uk-UA"/>
        </w:rPr>
      </w:pPr>
      <w:r w:rsidRPr="000E4BA7">
        <w:rPr>
          <w:lang w:val="uk-UA"/>
        </w:rPr>
        <w:t xml:space="preserve">Для отримання відповідних даних про інфраструктуру процес збору також передбачає запит даних безпосередньо від ключових зацікавлених сторін та комунальних підприємств, які надають їм основні послуги. Крім того, опитування, відвідування об'єктів, </w:t>
      </w:r>
      <w:proofErr w:type="spellStart"/>
      <w:r w:rsidRPr="000E4BA7">
        <w:rPr>
          <w:lang w:val="uk-UA"/>
        </w:rPr>
        <w:t>фасилітовані</w:t>
      </w:r>
      <w:proofErr w:type="spellEnd"/>
      <w:r w:rsidRPr="000E4BA7">
        <w:rPr>
          <w:lang w:val="uk-UA"/>
        </w:rPr>
        <w:t xml:space="preserve"> дискусії та структуровані інтерв'ю з ключовими зацікавленими сторонами є ефективними засобами збору даних. Дані, що становлять інтерес, включають інформацію про вразливості інфраструктури, залежності та операції, а також інформацію про політичне та соціально-економічне середовище, в якому </w:t>
      </w:r>
      <w:r w:rsidRPr="000E4BA7">
        <w:rPr>
          <w:spacing w:val="11"/>
          <w:lang w:val="uk-UA"/>
        </w:rPr>
        <w:t xml:space="preserve">існують </w:t>
      </w:r>
      <w:r w:rsidRPr="000E4BA7">
        <w:rPr>
          <w:lang w:val="uk-UA"/>
        </w:rPr>
        <w:t xml:space="preserve">та функціонують ці об'єкти </w:t>
      </w:r>
      <w:r w:rsidRPr="000E4BA7">
        <w:rPr>
          <w:spacing w:val="11"/>
          <w:lang w:val="uk-UA"/>
        </w:rPr>
        <w:t>інфраструктури.</w:t>
      </w:r>
    </w:p>
    <w:p w:rsidR="001C63D0" w:rsidRDefault="001C63D0">
      <w:pPr>
        <w:rPr>
          <w:spacing w:val="11"/>
          <w:lang w:val="uk-UA"/>
        </w:rPr>
      </w:pPr>
      <w:r>
        <w:rPr>
          <w:spacing w:val="11"/>
          <w:lang w:val="uk-UA"/>
        </w:rPr>
        <w:br w:type="page"/>
      </w:r>
    </w:p>
    <w:p w:rsidR="00514E28" w:rsidRPr="000E4BA7" w:rsidRDefault="00514E28" w:rsidP="001C63D0">
      <w:pPr>
        <w:pStyle w:val="a3"/>
        <w:spacing w:line="266" w:lineRule="auto"/>
        <w:ind w:left="140" w:right="128" w:firstLine="360"/>
        <w:rPr>
          <w:lang w:val="uk-UA"/>
        </w:rPr>
      </w:pPr>
    </w:p>
    <w:p w:rsidR="00514E28" w:rsidRPr="000E4BA7" w:rsidRDefault="00514E28" w:rsidP="00514E28">
      <w:pPr>
        <w:pStyle w:val="4"/>
        <w:spacing w:before="117"/>
        <w:ind w:right="347"/>
        <w:rPr>
          <w:lang w:val="uk-UA"/>
        </w:rPr>
      </w:pPr>
      <w:bookmarkStart w:id="174" w:name="_TOC_250053"/>
      <w:r w:rsidRPr="000E4BA7">
        <w:rPr>
          <w:color w:val="00345E"/>
          <w:spacing w:val="6"/>
          <w:w w:val="90"/>
          <w:lang w:val="uk-UA"/>
        </w:rPr>
        <w:t>Інфраструктура</w:t>
      </w:r>
      <w:bookmarkEnd w:id="174"/>
      <w:r w:rsidRPr="000E4BA7">
        <w:rPr>
          <w:color w:val="00345E"/>
          <w:spacing w:val="-2"/>
          <w:w w:val="95"/>
          <w:lang w:val="uk-UA"/>
        </w:rPr>
        <w:t xml:space="preserve"> Аналіз</w:t>
      </w:r>
    </w:p>
    <w:p w:rsidR="00514E28" w:rsidRPr="000E4BA7" w:rsidRDefault="00514E28" w:rsidP="00514E28">
      <w:pPr>
        <w:pStyle w:val="a3"/>
        <w:spacing w:before="198" w:line="266" w:lineRule="auto"/>
        <w:ind w:left="139" w:right="137" w:firstLine="360"/>
        <w:rPr>
          <w:lang w:val="uk-UA"/>
        </w:rPr>
      </w:pPr>
      <w:r w:rsidRPr="000E4BA7">
        <w:rPr>
          <w:lang w:val="uk-UA"/>
        </w:rPr>
        <w:t xml:space="preserve">Після того, як </w:t>
      </w:r>
      <w:r w:rsidRPr="000E4BA7">
        <w:rPr>
          <w:spacing w:val="11"/>
          <w:lang w:val="uk-UA"/>
        </w:rPr>
        <w:t xml:space="preserve">всі </w:t>
      </w:r>
      <w:r w:rsidRPr="000E4BA7">
        <w:rPr>
          <w:spacing w:val="9"/>
          <w:lang w:val="uk-UA"/>
        </w:rPr>
        <w:t xml:space="preserve">необхідні </w:t>
      </w:r>
      <w:r w:rsidRPr="000E4BA7">
        <w:rPr>
          <w:lang w:val="uk-UA"/>
        </w:rPr>
        <w:t xml:space="preserve">дані </w:t>
      </w:r>
      <w:r w:rsidRPr="000E4BA7">
        <w:rPr>
          <w:spacing w:val="9"/>
          <w:lang w:val="uk-UA"/>
        </w:rPr>
        <w:t xml:space="preserve">зібрані, наступним </w:t>
      </w:r>
      <w:r w:rsidRPr="000E4BA7">
        <w:rPr>
          <w:lang w:val="uk-UA"/>
        </w:rPr>
        <w:t xml:space="preserve">кроком є </w:t>
      </w:r>
      <w:r w:rsidRPr="000E4BA7">
        <w:rPr>
          <w:spacing w:val="9"/>
          <w:lang w:val="uk-UA"/>
        </w:rPr>
        <w:t xml:space="preserve">оцінка ефективності </w:t>
      </w:r>
      <w:r w:rsidRPr="000E4BA7">
        <w:rPr>
          <w:spacing w:val="11"/>
          <w:lang w:val="uk-UA"/>
        </w:rPr>
        <w:t xml:space="preserve">інфраструктурних </w:t>
      </w:r>
      <w:r w:rsidRPr="000E4BA7">
        <w:rPr>
          <w:lang w:val="uk-UA"/>
        </w:rPr>
        <w:t xml:space="preserve">систем. </w:t>
      </w:r>
      <w:r w:rsidRPr="000E4BA7">
        <w:rPr>
          <w:spacing w:val="10"/>
          <w:lang w:val="uk-UA"/>
        </w:rPr>
        <w:t xml:space="preserve">Конкретні </w:t>
      </w:r>
      <w:r w:rsidRPr="000E4BA7">
        <w:rPr>
          <w:lang w:val="uk-UA"/>
        </w:rPr>
        <w:t xml:space="preserve">потреби ключових зацікавлених сторін, </w:t>
      </w:r>
      <w:r w:rsidRPr="000E4BA7">
        <w:rPr>
          <w:spacing w:val="9"/>
          <w:lang w:val="uk-UA"/>
        </w:rPr>
        <w:t xml:space="preserve">визначені </w:t>
      </w:r>
      <w:r w:rsidRPr="000E4BA7">
        <w:rPr>
          <w:lang w:val="uk-UA"/>
        </w:rPr>
        <w:t xml:space="preserve">на першому етапі, визначають, який тип </w:t>
      </w:r>
      <w:r w:rsidRPr="000E4BA7">
        <w:rPr>
          <w:spacing w:val="10"/>
          <w:lang w:val="uk-UA"/>
        </w:rPr>
        <w:t xml:space="preserve">аналізу </w:t>
      </w:r>
      <w:r w:rsidRPr="000E4BA7">
        <w:rPr>
          <w:spacing w:val="11"/>
          <w:lang w:val="uk-UA"/>
        </w:rPr>
        <w:t xml:space="preserve">інфраструктури </w:t>
      </w:r>
      <w:r w:rsidRPr="000E4BA7">
        <w:rPr>
          <w:lang w:val="uk-UA"/>
        </w:rPr>
        <w:t xml:space="preserve">слід проводити на </w:t>
      </w:r>
      <w:r w:rsidRPr="000E4BA7">
        <w:rPr>
          <w:spacing w:val="9"/>
          <w:lang w:val="uk-UA"/>
        </w:rPr>
        <w:t xml:space="preserve">четвертому </w:t>
      </w:r>
      <w:r w:rsidRPr="000E4BA7">
        <w:rPr>
          <w:lang w:val="uk-UA"/>
        </w:rPr>
        <w:t xml:space="preserve">етапі. Методології аналізу на рівні системи (зверху вниз) можуть надати інформацію про функціонування </w:t>
      </w:r>
      <w:r w:rsidRPr="000E4BA7">
        <w:rPr>
          <w:spacing w:val="9"/>
          <w:lang w:val="uk-UA"/>
        </w:rPr>
        <w:t xml:space="preserve">інфраструктурних </w:t>
      </w:r>
      <w:r w:rsidRPr="000E4BA7">
        <w:rPr>
          <w:lang w:val="uk-UA"/>
        </w:rPr>
        <w:t xml:space="preserve">систем і оцінити каскадні </w:t>
      </w:r>
      <w:r w:rsidRPr="000E4BA7">
        <w:rPr>
          <w:spacing w:val="9"/>
          <w:lang w:val="uk-UA"/>
        </w:rPr>
        <w:t xml:space="preserve">збої </w:t>
      </w:r>
      <w:r w:rsidRPr="000E4BA7">
        <w:rPr>
          <w:lang w:val="uk-UA"/>
        </w:rPr>
        <w:t xml:space="preserve">в </w:t>
      </w:r>
      <w:r w:rsidRPr="000E4BA7">
        <w:rPr>
          <w:spacing w:val="10"/>
          <w:lang w:val="uk-UA"/>
        </w:rPr>
        <w:t xml:space="preserve">інфраструктурній </w:t>
      </w:r>
      <w:r w:rsidRPr="000E4BA7">
        <w:rPr>
          <w:lang w:val="uk-UA"/>
        </w:rPr>
        <w:t xml:space="preserve">системі, що виникають після виходу з ладу активів </w:t>
      </w:r>
      <w:r w:rsidRPr="000E4BA7">
        <w:rPr>
          <w:spacing w:val="12"/>
          <w:lang w:val="uk-UA"/>
        </w:rPr>
        <w:t xml:space="preserve">у </w:t>
      </w:r>
      <w:r w:rsidRPr="000E4BA7">
        <w:rPr>
          <w:lang w:val="uk-UA"/>
        </w:rPr>
        <w:t xml:space="preserve">цій </w:t>
      </w:r>
      <w:r w:rsidRPr="000E4BA7">
        <w:rPr>
          <w:spacing w:val="11"/>
          <w:lang w:val="uk-UA"/>
        </w:rPr>
        <w:t xml:space="preserve">системі. </w:t>
      </w:r>
      <w:r w:rsidRPr="000E4BA7">
        <w:rPr>
          <w:spacing w:val="10"/>
          <w:lang w:val="uk-UA"/>
        </w:rPr>
        <w:t xml:space="preserve">Підходи </w:t>
      </w:r>
      <w:r w:rsidRPr="000E4BA7">
        <w:rPr>
          <w:lang w:val="uk-UA"/>
        </w:rPr>
        <w:t xml:space="preserve">на </w:t>
      </w:r>
      <w:r w:rsidRPr="000E4BA7">
        <w:rPr>
          <w:spacing w:val="10"/>
          <w:lang w:val="uk-UA"/>
        </w:rPr>
        <w:t>рівні активів (</w:t>
      </w:r>
      <w:r w:rsidRPr="000E4BA7">
        <w:rPr>
          <w:lang w:val="uk-UA"/>
        </w:rPr>
        <w:t xml:space="preserve">висхідні) </w:t>
      </w:r>
      <w:r w:rsidRPr="000E4BA7">
        <w:rPr>
          <w:spacing w:val="10"/>
          <w:lang w:val="uk-UA"/>
        </w:rPr>
        <w:t xml:space="preserve">дозволяють </w:t>
      </w:r>
      <w:r w:rsidRPr="000E4BA7">
        <w:rPr>
          <w:spacing w:val="11"/>
          <w:lang w:val="uk-UA"/>
        </w:rPr>
        <w:t xml:space="preserve">оцінити </w:t>
      </w:r>
      <w:r w:rsidRPr="000E4BA7">
        <w:rPr>
          <w:spacing w:val="12"/>
          <w:lang w:val="uk-UA"/>
        </w:rPr>
        <w:t xml:space="preserve">вразливість </w:t>
      </w:r>
      <w:r w:rsidRPr="000E4BA7">
        <w:rPr>
          <w:lang w:val="uk-UA"/>
        </w:rPr>
        <w:t xml:space="preserve">і </w:t>
      </w:r>
      <w:r w:rsidRPr="000E4BA7">
        <w:rPr>
          <w:spacing w:val="11"/>
          <w:lang w:val="uk-UA"/>
        </w:rPr>
        <w:t xml:space="preserve">стійкість </w:t>
      </w:r>
      <w:r w:rsidRPr="000E4BA7">
        <w:rPr>
          <w:spacing w:val="13"/>
          <w:lang w:val="uk-UA"/>
        </w:rPr>
        <w:t>конкретних об'єктів інфраструктури</w:t>
      </w:r>
      <w:r w:rsidRPr="000E4BA7">
        <w:rPr>
          <w:spacing w:val="10"/>
          <w:lang w:val="uk-UA"/>
        </w:rPr>
        <w:t xml:space="preserve">. </w:t>
      </w:r>
      <w:r w:rsidRPr="000E4BA7">
        <w:rPr>
          <w:lang w:val="uk-UA"/>
        </w:rPr>
        <w:t xml:space="preserve">Поєднання підходів на рівні системи і на рівні активів дозволяє оцінити каскадні та </w:t>
      </w:r>
      <w:proofErr w:type="spellStart"/>
      <w:r w:rsidRPr="000E4BA7">
        <w:rPr>
          <w:lang w:val="uk-UA"/>
        </w:rPr>
        <w:t>ескалаційні</w:t>
      </w:r>
      <w:proofErr w:type="spellEnd"/>
      <w:r w:rsidRPr="000E4BA7">
        <w:rPr>
          <w:lang w:val="uk-UA"/>
        </w:rPr>
        <w:t xml:space="preserve"> збої в інфраструктурних системах після виведення з ладу інфраструктурних активів, а також полегшує визначення критично важливих об'єктів інфраструктури для визначення пріоритетних напрямків підвищення стійкості та </w:t>
      </w:r>
      <w:r w:rsidRPr="000E4BA7">
        <w:rPr>
          <w:spacing w:val="-2"/>
          <w:lang w:val="uk-UA"/>
        </w:rPr>
        <w:t>інвестицій.</w:t>
      </w:r>
    </w:p>
    <w:p w:rsidR="00514E28" w:rsidRPr="000E4BA7" w:rsidRDefault="00514E28" w:rsidP="00514E28">
      <w:pPr>
        <w:pStyle w:val="4"/>
        <w:spacing w:before="112"/>
        <w:ind w:left="1787" w:right="0"/>
        <w:jc w:val="both"/>
        <w:rPr>
          <w:lang w:val="uk-UA"/>
        </w:rPr>
      </w:pPr>
      <w:bookmarkStart w:id="175" w:name="_TOC_250052"/>
      <w:r w:rsidRPr="000E4BA7">
        <w:rPr>
          <w:color w:val="00345E"/>
          <w:lang w:val="uk-UA"/>
        </w:rPr>
        <w:t>Визначення стійкості</w:t>
      </w:r>
      <w:bookmarkEnd w:id="175"/>
      <w:r w:rsidRPr="000E4BA7">
        <w:rPr>
          <w:color w:val="00345E"/>
          <w:spacing w:val="-2"/>
          <w:lang w:val="uk-UA"/>
        </w:rPr>
        <w:t xml:space="preserve"> Стратегії</w:t>
      </w:r>
    </w:p>
    <w:p w:rsidR="00514E28" w:rsidRPr="000E4BA7" w:rsidRDefault="00514E28" w:rsidP="00514E28">
      <w:pPr>
        <w:pStyle w:val="a3"/>
        <w:spacing w:before="199" w:line="266" w:lineRule="auto"/>
        <w:ind w:left="140" w:right="126" w:firstLine="360"/>
        <w:rPr>
          <w:lang w:val="uk-UA"/>
        </w:rPr>
      </w:pPr>
      <w:r w:rsidRPr="000E4BA7">
        <w:rPr>
          <w:spacing w:val="9"/>
          <w:lang w:val="uk-UA"/>
        </w:rPr>
        <w:t xml:space="preserve">П'ятим </w:t>
      </w:r>
      <w:r w:rsidRPr="000E4BA7">
        <w:rPr>
          <w:lang w:val="uk-UA"/>
        </w:rPr>
        <w:t xml:space="preserve">кроком концепції є розробка стратегій, спрямованих на усунення недоліків у сфері стійкості, виявлених на всіх інших етапах концепції. </w:t>
      </w:r>
      <w:r w:rsidRPr="000E4BA7">
        <w:rPr>
          <w:spacing w:val="9"/>
          <w:lang w:val="uk-UA"/>
        </w:rPr>
        <w:t xml:space="preserve">Заходи з підвищення стійкості </w:t>
      </w:r>
      <w:r w:rsidRPr="000E4BA7">
        <w:rPr>
          <w:lang w:val="uk-UA"/>
        </w:rPr>
        <w:t xml:space="preserve">можуть бути </w:t>
      </w:r>
      <w:r w:rsidRPr="000E4BA7">
        <w:rPr>
          <w:spacing w:val="9"/>
          <w:lang w:val="uk-UA"/>
        </w:rPr>
        <w:t xml:space="preserve">спрямовані </w:t>
      </w:r>
      <w:r w:rsidRPr="000E4BA7">
        <w:rPr>
          <w:lang w:val="uk-UA"/>
        </w:rPr>
        <w:t xml:space="preserve">на усунення </w:t>
      </w:r>
      <w:r w:rsidRPr="000E4BA7">
        <w:rPr>
          <w:spacing w:val="10"/>
          <w:lang w:val="uk-UA"/>
        </w:rPr>
        <w:t xml:space="preserve">вразливості </w:t>
      </w:r>
      <w:r w:rsidRPr="000E4BA7">
        <w:rPr>
          <w:lang w:val="uk-UA"/>
        </w:rPr>
        <w:t xml:space="preserve">та </w:t>
      </w:r>
      <w:r w:rsidRPr="000E4BA7">
        <w:rPr>
          <w:spacing w:val="9"/>
          <w:lang w:val="uk-UA"/>
        </w:rPr>
        <w:t xml:space="preserve">залежності </w:t>
      </w:r>
      <w:r w:rsidRPr="000E4BA7">
        <w:rPr>
          <w:lang w:val="uk-UA"/>
        </w:rPr>
        <w:t xml:space="preserve">критично важливих активів, що належать ключовим зацікавленим сторонам та комунальним підприємствам. Цей останній крок має на меті запропонувати стратегії стійкості, що застосовуються як на рівні активів, так і на регіональному рівні. Якщо ключові зацікавлені сторони мають значну вразливість через залежність від видобувних підприємств, </w:t>
      </w:r>
      <w:r w:rsidRPr="000E4BA7">
        <w:rPr>
          <w:spacing w:val="9"/>
          <w:lang w:val="uk-UA"/>
        </w:rPr>
        <w:t xml:space="preserve">стратегії стійкості </w:t>
      </w:r>
      <w:r w:rsidRPr="000E4BA7">
        <w:rPr>
          <w:lang w:val="uk-UA"/>
        </w:rPr>
        <w:t xml:space="preserve">часто передбачають </w:t>
      </w:r>
      <w:r w:rsidRPr="000E4BA7">
        <w:rPr>
          <w:spacing w:val="10"/>
          <w:lang w:val="uk-UA"/>
        </w:rPr>
        <w:t xml:space="preserve">оцінку </w:t>
      </w:r>
      <w:r w:rsidRPr="000E4BA7">
        <w:rPr>
          <w:spacing w:val="9"/>
          <w:lang w:val="uk-UA"/>
        </w:rPr>
        <w:t xml:space="preserve">потенційних </w:t>
      </w:r>
      <w:r w:rsidRPr="000E4BA7">
        <w:rPr>
          <w:spacing w:val="10"/>
          <w:lang w:val="uk-UA"/>
        </w:rPr>
        <w:t xml:space="preserve">альтернативних </w:t>
      </w:r>
      <w:r w:rsidRPr="000E4BA7">
        <w:rPr>
          <w:spacing w:val="-2"/>
          <w:lang w:val="uk-UA"/>
        </w:rPr>
        <w:t xml:space="preserve">або резервних можливостей, а також посилення комунікації з </w:t>
      </w:r>
      <w:r w:rsidRPr="000E4BA7">
        <w:rPr>
          <w:lang w:val="uk-UA"/>
        </w:rPr>
        <w:t xml:space="preserve">власниками та операторами </w:t>
      </w:r>
      <w:r w:rsidRPr="000E4BA7">
        <w:rPr>
          <w:spacing w:val="-2"/>
          <w:lang w:val="uk-UA"/>
        </w:rPr>
        <w:t xml:space="preserve">відповідних комунальних підприємств </w:t>
      </w:r>
      <w:r w:rsidRPr="000E4BA7">
        <w:rPr>
          <w:lang w:val="uk-UA"/>
        </w:rPr>
        <w:t xml:space="preserve">та </w:t>
      </w:r>
      <w:r w:rsidRPr="000E4BA7">
        <w:rPr>
          <w:spacing w:val="9"/>
          <w:lang w:val="uk-UA"/>
        </w:rPr>
        <w:t xml:space="preserve">інфраструктури. </w:t>
      </w:r>
      <w:r w:rsidRPr="000E4BA7">
        <w:rPr>
          <w:lang w:val="uk-UA"/>
        </w:rPr>
        <w:t xml:space="preserve">Однією з </w:t>
      </w:r>
      <w:r w:rsidRPr="000E4BA7">
        <w:rPr>
          <w:spacing w:val="9"/>
          <w:lang w:val="uk-UA"/>
        </w:rPr>
        <w:t xml:space="preserve">головних </w:t>
      </w:r>
      <w:r w:rsidRPr="000E4BA7">
        <w:rPr>
          <w:lang w:val="uk-UA"/>
        </w:rPr>
        <w:t xml:space="preserve">цілей цього кроку є поширення важливих висновків і запропонованих стратегій стійкості за допомогою інформаційних бюлетенів, громадських форумів, </w:t>
      </w:r>
      <w:proofErr w:type="spellStart"/>
      <w:r w:rsidRPr="000E4BA7">
        <w:rPr>
          <w:lang w:val="uk-UA"/>
        </w:rPr>
        <w:t>фасилітованих</w:t>
      </w:r>
      <w:proofErr w:type="spellEnd"/>
      <w:r w:rsidRPr="000E4BA7">
        <w:rPr>
          <w:lang w:val="uk-UA"/>
        </w:rPr>
        <w:t xml:space="preserve"> дискусій, семінарів, презентацій, звітів та інших методів комунікації.</w:t>
      </w:r>
    </w:p>
    <w:p w:rsidR="00514E28" w:rsidRPr="000E4BA7" w:rsidRDefault="00514E28" w:rsidP="00514E28">
      <w:pPr>
        <w:spacing w:line="266" w:lineRule="auto"/>
        <w:rPr>
          <w:lang w:val="uk-UA"/>
        </w:rPr>
        <w:sectPr w:rsidR="00514E28" w:rsidRPr="000E4BA7" w:rsidSect="00C74F0F">
          <w:footerReference w:type="default" r:id="rId84"/>
          <w:pgSz w:w="10080" w:h="14400"/>
          <w:pgMar w:top="700" w:right="441" w:bottom="820" w:left="567" w:header="0" w:footer="626" w:gutter="0"/>
          <w:cols w:space="720"/>
        </w:sectPr>
      </w:pPr>
    </w:p>
    <w:p w:rsidR="00514E28" w:rsidRPr="000E4BA7" w:rsidRDefault="00514E28" w:rsidP="001C63D0">
      <w:pPr>
        <w:pStyle w:val="3"/>
        <w:spacing w:before="49" w:line="301" w:lineRule="exact"/>
        <w:jc w:val="center"/>
        <w:rPr>
          <w:lang w:val="uk-UA"/>
        </w:rPr>
      </w:pPr>
      <w:proofErr w:type="spellStart"/>
      <w:r w:rsidRPr="000E4BA7">
        <w:rPr>
          <w:color w:val="00345E"/>
          <w:lang w:val="uk-UA"/>
        </w:rPr>
        <w:lastRenderedPageBreak/>
        <w:t>Операціоналізація</w:t>
      </w:r>
      <w:proofErr w:type="spellEnd"/>
      <w:r w:rsidRPr="000E4BA7">
        <w:rPr>
          <w:color w:val="00345E"/>
          <w:lang w:val="uk-UA"/>
        </w:rPr>
        <w:t xml:space="preserve"> </w:t>
      </w:r>
      <w:r w:rsidRPr="000E4BA7">
        <w:rPr>
          <w:color w:val="00345E"/>
          <w:spacing w:val="-2"/>
          <w:lang w:val="uk-UA"/>
        </w:rPr>
        <w:t>критичних</w:t>
      </w:r>
    </w:p>
    <w:p w:rsidR="00514E28" w:rsidRPr="000E4BA7" w:rsidRDefault="00514E28" w:rsidP="00514E28">
      <w:pPr>
        <w:spacing w:line="301" w:lineRule="exact"/>
        <w:ind w:left="354" w:right="346"/>
        <w:jc w:val="center"/>
        <w:rPr>
          <w:b/>
          <w:sz w:val="28"/>
          <w:lang w:val="uk-UA"/>
        </w:rPr>
      </w:pPr>
      <w:r w:rsidRPr="000E4BA7">
        <w:rPr>
          <w:b/>
          <w:color w:val="00345E"/>
          <w:spacing w:val="6"/>
          <w:w w:val="90"/>
          <w:sz w:val="28"/>
          <w:lang w:val="uk-UA"/>
        </w:rPr>
        <w:t xml:space="preserve">Інфраструктурні </w:t>
      </w:r>
      <w:r w:rsidRPr="000E4BA7">
        <w:rPr>
          <w:b/>
          <w:color w:val="00345E"/>
          <w:spacing w:val="-2"/>
          <w:w w:val="95"/>
          <w:sz w:val="28"/>
          <w:lang w:val="uk-UA"/>
        </w:rPr>
        <w:t>взаємозалежності</w:t>
      </w:r>
    </w:p>
    <w:p w:rsidR="00514E28" w:rsidRPr="000E4BA7" w:rsidRDefault="00514E28" w:rsidP="00514E28">
      <w:pPr>
        <w:pStyle w:val="a3"/>
        <w:spacing w:before="8"/>
        <w:rPr>
          <w:b/>
          <w:lang w:val="uk-UA"/>
        </w:rPr>
      </w:pPr>
    </w:p>
    <w:p w:rsidR="00514E28" w:rsidRPr="000E4BA7" w:rsidRDefault="00514E28" w:rsidP="00514E28">
      <w:pPr>
        <w:pStyle w:val="a3"/>
        <w:spacing w:line="266" w:lineRule="auto"/>
        <w:ind w:left="140" w:right="137" w:firstLine="360"/>
        <w:rPr>
          <w:lang w:val="uk-UA"/>
        </w:rPr>
      </w:pPr>
      <w:r w:rsidRPr="000E4BA7">
        <w:rPr>
          <w:lang w:val="uk-UA"/>
        </w:rPr>
        <w:t xml:space="preserve">Для того, щоб бути ефективними, зусилля зі зниження ризиків повинні бути спрямовані на більш широке підвищення стійкості </w:t>
      </w:r>
      <w:r w:rsidRPr="000E4BA7">
        <w:rPr>
          <w:spacing w:val="9"/>
          <w:lang w:val="uk-UA"/>
        </w:rPr>
        <w:t xml:space="preserve">громади </w:t>
      </w:r>
      <w:r w:rsidRPr="000E4BA7">
        <w:rPr>
          <w:lang w:val="uk-UA"/>
        </w:rPr>
        <w:t xml:space="preserve">або регіону, що </w:t>
      </w:r>
      <w:r w:rsidRPr="000E4BA7">
        <w:rPr>
          <w:spacing w:val="9"/>
          <w:lang w:val="uk-UA"/>
        </w:rPr>
        <w:t xml:space="preserve">вимагає </w:t>
      </w:r>
      <w:r w:rsidRPr="000E4BA7">
        <w:rPr>
          <w:lang w:val="uk-UA"/>
        </w:rPr>
        <w:t xml:space="preserve">врахування взаємозалежностей всередині та між інфраструктурними системами. Запропонована система використовує класичні підходи до управління ризиками і може </w:t>
      </w:r>
      <w:r w:rsidRPr="000E4BA7">
        <w:rPr>
          <w:spacing w:val="11"/>
          <w:lang w:val="uk-UA"/>
        </w:rPr>
        <w:t xml:space="preserve">здатися спрощеною </w:t>
      </w:r>
      <w:r w:rsidRPr="000E4BA7">
        <w:rPr>
          <w:lang w:val="uk-UA"/>
        </w:rPr>
        <w:t xml:space="preserve">для </w:t>
      </w:r>
      <w:r w:rsidRPr="000E4BA7">
        <w:rPr>
          <w:spacing w:val="11"/>
          <w:lang w:val="uk-UA"/>
        </w:rPr>
        <w:t xml:space="preserve">розгляду </w:t>
      </w:r>
      <w:r w:rsidRPr="000E4BA7">
        <w:rPr>
          <w:spacing w:val="12"/>
          <w:lang w:val="uk-UA"/>
        </w:rPr>
        <w:t xml:space="preserve">всіх </w:t>
      </w:r>
      <w:r w:rsidRPr="000E4BA7">
        <w:rPr>
          <w:spacing w:val="10"/>
          <w:lang w:val="uk-UA"/>
        </w:rPr>
        <w:t>елементів</w:t>
      </w:r>
      <w:r w:rsidRPr="000E4BA7">
        <w:rPr>
          <w:spacing w:val="12"/>
          <w:lang w:val="uk-UA"/>
        </w:rPr>
        <w:t xml:space="preserve"> - </w:t>
      </w:r>
      <w:r w:rsidRPr="000E4BA7">
        <w:rPr>
          <w:lang w:val="uk-UA"/>
        </w:rPr>
        <w:t>тобто категорій, класів і вимірів, що характеризують взаємозалежності критичної інфраструктури. Ця простота також є сильною стороною системи. Аналітики знайомі з цією специфічною структурою оцінювання, і вона забезпечує достатню гнучкість для адаптації рівня оцінювання до потреб користувачів і можливостей аналітиків.</w:t>
      </w:r>
    </w:p>
    <w:p w:rsidR="00514E28" w:rsidRPr="000E4BA7" w:rsidRDefault="00514E28" w:rsidP="00514E28">
      <w:pPr>
        <w:pStyle w:val="a3"/>
        <w:spacing w:before="172"/>
        <w:ind w:left="499"/>
        <w:rPr>
          <w:lang w:val="uk-UA"/>
        </w:rPr>
      </w:pPr>
      <w:r w:rsidRPr="000E4BA7">
        <w:rPr>
          <w:lang w:val="uk-UA"/>
        </w:rPr>
        <w:t xml:space="preserve">Щоб бути по-справжньому ефективною, </w:t>
      </w:r>
      <w:r w:rsidRPr="000E4BA7">
        <w:rPr>
          <w:spacing w:val="-2"/>
          <w:lang w:val="uk-UA"/>
        </w:rPr>
        <w:t xml:space="preserve">необхідна </w:t>
      </w:r>
      <w:r w:rsidRPr="000E4BA7">
        <w:rPr>
          <w:lang w:val="uk-UA"/>
        </w:rPr>
        <w:t>система аналізу:</w:t>
      </w:r>
    </w:p>
    <w:p w:rsidR="00514E28" w:rsidRPr="000E4BA7" w:rsidRDefault="00514E28" w:rsidP="00C81F9E">
      <w:pPr>
        <w:pStyle w:val="a5"/>
        <w:widowControl w:val="0"/>
        <w:numPr>
          <w:ilvl w:val="0"/>
          <w:numId w:val="40"/>
        </w:numPr>
        <w:tabs>
          <w:tab w:val="left" w:pos="1039"/>
        </w:tabs>
        <w:autoSpaceDE w:val="0"/>
        <w:autoSpaceDN w:val="0"/>
        <w:spacing w:before="1" w:after="0" w:line="240" w:lineRule="auto"/>
        <w:ind w:hanging="269"/>
        <w:jc w:val="left"/>
        <w:rPr>
          <w:lang w:val="uk-UA"/>
        </w:rPr>
      </w:pPr>
      <w:r w:rsidRPr="000E4BA7">
        <w:rPr>
          <w:lang w:val="uk-UA"/>
        </w:rPr>
        <w:t xml:space="preserve">Робоче середовище, засноване на </w:t>
      </w:r>
      <w:r w:rsidRPr="000E4BA7">
        <w:rPr>
          <w:spacing w:val="-2"/>
          <w:lang w:val="uk-UA"/>
        </w:rPr>
        <w:t>довірі.</w:t>
      </w:r>
    </w:p>
    <w:p w:rsidR="00514E28" w:rsidRPr="000E4BA7" w:rsidRDefault="00514E28" w:rsidP="00C81F9E">
      <w:pPr>
        <w:pStyle w:val="a5"/>
        <w:widowControl w:val="0"/>
        <w:numPr>
          <w:ilvl w:val="0"/>
          <w:numId w:val="40"/>
        </w:numPr>
        <w:tabs>
          <w:tab w:val="left" w:pos="1039"/>
        </w:tabs>
        <w:autoSpaceDE w:val="0"/>
        <w:autoSpaceDN w:val="0"/>
        <w:spacing w:before="154" w:after="0" w:line="240" w:lineRule="auto"/>
        <w:ind w:hanging="269"/>
        <w:jc w:val="left"/>
        <w:rPr>
          <w:lang w:val="uk-UA"/>
        </w:rPr>
      </w:pPr>
      <w:r w:rsidRPr="000E4BA7">
        <w:rPr>
          <w:lang w:val="uk-UA"/>
        </w:rPr>
        <w:t xml:space="preserve">Процеси роботи з конфіденційною </w:t>
      </w:r>
      <w:r w:rsidRPr="000E4BA7">
        <w:rPr>
          <w:spacing w:val="-2"/>
          <w:lang w:val="uk-UA"/>
        </w:rPr>
        <w:t>інформацією.</w:t>
      </w:r>
    </w:p>
    <w:p w:rsidR="00514E28" w:rsidRPr="000E4BA7" w:rsidRDefault="00514E28" w:rsidP="00C81F9E">
      <w:pPr>
        <w:pStyle w:val="a5"/>
        <w:widowControl w:val="0"/>
        <w:numPr>
          <w:ilvl w:val="0"/>
          <w:numId w:val="40"/>
        </w:numPr>
        <w:tabs>
          <w:tab w:val="left" w:pos="1039"/>
        </w:tabs>
        <w:autoSpaceDE w:val="0"/>
        <w:autoSpaceDN w:val="0"/>
        <w:spacing w:before="154" w:after="0" w:line="240" w:lineRule="auto"/>
        <w:ind w:hanging="269"/>
        <w:jc w:val="left"/>
        <w:rPr>
          <w:lang w:val="uk-UA"/>
        </w:rPr>
      </w:pPr>
      <w:r w:rsidRPr="000E4BA7">
        <w:rPr>
          <w:spacing w:val="-2"/>
          <w:lang w:val="uk-UA"/>
        </w:rPr>
        <w:t xml:space="preserve">Координація на рівні </w:t>
      </w:r>
      <w:r w:rsidRPr="000E4BA7">
        <w:rPr>
          <w:lang w:val="uk-UA"/>
        </w:rPr>
        <w:t>громади або регіону.</w:t>
      </w:r>
    </w:p>
    <w:p w:rsidR="00514E28" w:rsidRPr="000E4BA7" w:rsidRDefault="00514E28" w:rsidP="00514E28">
      <w:pPr>
        <w:pStyle w:val="a3"/>
        <w:spacing w:before="9"/>
        <w:rPr>
          <w:sz w:val="25"/>
          <w:lang w:val="uk-UA"/>
        </w:rPr>
      </w:pPr>
    </w:p>
    <w:p w:rsidR="00514E28" w:rsidRPr="000E4BA7" w:rsidRDefault="00514E28" w:rsidP="00514E28">
      <w:pPr>
        <w:pStyle w:val="a3"/>
        <w:spacing w:line="266" w:lineRule="auto"/>
        <w:ind w:left="139" w:right="137" w:firstLine="360"/>
        <w:rPr>
          <w:lang w:val="uk-UA"/>
        </w:rPr>
      </w:pPr>
      <w:r w:rsidRPr="000E4BA7">
        <w:rPr>
          <w:lang w:val="uk-UA"/>
        </w:rPr>
        <w:t xml:space="preserve">Розвиток довіри між ключовими зацікавленими сторонами та </w:t>
      </w:r>
      <w:r w:rsidRPr="000E4BA7">
        <w:rPr>
          <w:spacing w:val="9"/>
          <w:lang w:val="uk-UA"/>
        </w:rPr>
        <w:t xml:space="preserve">аналітиками необхідний </w:t>
      </w:r>
      <w:r w:rsidRPr="000E4BA7">
        <w:rPr>
          <w:lang w:val="uk-UA"/>
        </w:rPr>
        <w:t xml:space="preserve">для сприяння створенню спільного та </w:t>
      </w:r>
      <w:r w:rsidRPr="000E4BA7">
        <w:rPr>
          <w:spacing w:val="9"/>
          <w:lang w:val="uk-UA"/>
        </w:rPr>
        <w:t xml:space="preserve">міждисциплінарного </w:t>
      </w:r>
      <w:r w:rsidRPr="000E4BA7">
        <w:rPr>
          <w:lang w:val="uk-UA"/>
        </w:rPr>
        <w:t xml:space="preserve">робочого середовища. </w:t>
      </w:r>
      <w:r w:rsidRPr="000E4BA7">
        <w:rPr>
          <w:spacing w:val="9"/>
          <w:lang w:val="uk-UA"/>
        </w:rPr>
        <w:t xml:space="preserve">Різноманітна участь також дає </w:t>
      </w:r>
      <w:r w:rsidRPr="000E4BA7">
        <w:rPr>
          <w:lang w:val="uk-UA"/>
        </w:rPr>
        <w:t xml:space="preserve">змогу </w:t>
      </w:r>
      <w:r w:rsidRPr="000E4BA7">
        <w:rPr>
          <w:spacing w:val="9"/>
          <w:lang w:val="uk-UA"/>
        </w:rPr>
        <w:t xml:space="preserve">врахувати </w:t>
      </w:r>
      <w:r w:rsidRPr="000E4BA7">
        <w:rPr>
          <w:lang w:val="uk-UA"/>
        </w:rPr>
        <w:t xml:space="preserve">в </w:t>
      </w:r>
      <w:r w:rsidRPr="000E4BA7">
        <w:rPr>
          <w:spacing w:val="10"/>
          <w:lang w:val="uk-UA"/>
        </w:rPr>
        <w:t xml:space="preserve">аналізі соціальні, </w:t>
      </w:r>
      <w:r w:rsidRPr="000E4BA7">
        <w:rPr>
          <w:lang w:val="uk-UA"/>
        </w:rPr>
        <w:t xml:space="preserve">економічні та технічні міркування. Процес є повністю ефективним, коли в ньому беруть участь усі ключові зацікавлені сторони, залучені до управління критичною інфраструктурою та управління в надзвичайних ситуаціях, включно з громадськістю. Окрім розбудови </w:t>
      </w:r>
      <w:r w:rsidRPr="000E4BA7">
        <w:rPr>
          <w:spacing w:val="12"/>
          <w:lang w:val="uk-UA"/>
        </w:rPr>
        <w:t xml:space="preserve">довіри, </w:t>
      </w:r>
      <w:r w:rsidRPr="000E4BA7">
        <w:rPr>
          <w:spacing w:val="11"/>
          <w:lang w:val="uk-UA"/>
        </w:rPr>
        <w:t xml:space="preserve">важливо </w:t>
      </w:r>
      <w:r w:rsidRPr="000E4BA7">
        <w:rPr>
          <w:spacing w:val="10"/>
          <w:lang w:val="uk-UA"/>
        </w:rPr>
        <w:t xml:space="preserve">також </w:t>
      </w:r>
      <w:r w:rsidRPr="000E4BA7">
        <w:rPr>
          <w:lang w:val="uk-UA"/>
        </w:rPr>
        <w:t xml:space="preserve">запровадити </w:t>
      </w:r>
      <w:r w:rsidRPr="000E4BA7">
        <w:rPr>
          <w:spacing w:val="11"/>
          <w:lang w:val="uk-UA"/>
        </w:rPr>
        <w:t xml:space="preserve">механізми </w:t>
      </w:r>
      <w:r w:rsidRPr="00183C93">
        <w:rPr>
          <w:lang w:val="uk-UA"/>
        </w:rPr>
        <w:t>впровадження стандартів і політик,</w:t>
      </w:r>
      <w:r w:rsidRPr="000E4BA7">
        <w:rPr>
          <w:spacing w:val="11"/>
          <w:lang w:val="uk-UA"/>
        </w:rPr>
        <w:t xml:space="preserve"> </w:t>
      </w:r>
      <w:r w:rsidRPr="000E4BA7">
        <w:rPr>
          <w:spacing w:val="9"/>
          <w:lang w:val="uk-UA"/>
        </w:rPr>
        <w:t xml:space="preserve">які </w:t>
      </w:r>
      <w:r w:rsidRPr="000E4BA7">
        <w:rPr>
          <w:lang w:val="uk-UA"/>
        </w:rPr>
        <w:t xml:space="preserve">сприяють </w:t>
      </w:r>
      <w:r w:rsidRPr="000E4BA7">
        <w:rPr>
          <w:spacing w:val="11"/>
          <w:lang w:val="uk-UA"/>
        </w:rPr>
        <w:t xml:space="preserve">спільним </w:t>
      </w:r>
      <w:r w:rsidRPr="000E4BA7">
        <w:rPr>
          <w:spacing w:val="10"/>
          <w:lang w:val="uk-UA"/>
        </w:rPr>
        <w:t xml:space="preserve">підходам </w:t>
      </w:r>
      <w:r w:rsidRPr="000E4BA7">
        <w:rPr>
          <w:lang w:val="uk-UA"/>
        </w:rPr>
        <w:t xml:space="preserve">і </w:t>
      </w:r>
      <w:r w:rsidRPr="000E4BA7">
        <w:rPr>
          <w:spacing w:val="9"/>
          <w:lang w:val="uk-UA"/>
        </w:rPr>
        <w:t xml:space="preserve">партнерству між </w:t>
      </w:r>
      <w:r w:rsidRPr="000E4BA7">
        <w:rPr>
          <w:lang w:val="uk-UA"/>
        </w:rPr>
        <w:t xml:space="preserve">власниками та операторами об'єктів критичної </w:t>
      </w:r>
      <w:r w:rsidRPr="000E4BA7">
        <w:rPr>
          <w:spacing w:val="10"/>
          <w:lang w:val="uk-UA"/>
        </w:rPr>
        <w:t xml:space="preserve">інфраструктури і </w:t>
      </w:r>
      <w:r w:rsidRPr="000E4BA7">
        <w:rPr>
          <w:lang w:val="uk-UA"/>
        </w:rPr>
        <w:t>представниками уряду.</w:t>
      </w:r>
    </w:p>
    <w:p w:rsidR="00514E28" w:rsidRPr="000E4BA7" w:rsidRDefault="00514E28" w:rsidP="001C63D0">
      <w:pPr>
        <w:pStyle w:val="a3"/>
        <w:spacing w:before="172" w:line="266" w:lineRule="auto"/>
        <w:ind w:left="140" w:right="137" w:firstLine="360"/>
        <w:rPr>
          <w:lang w:val="uk-UA"/>
        </w:rPr>
      </w:pPr>
      <w:r w:rsidRPr="000E4BA7">
        <w:rPr>
          <w:lang w:val="uk-UA"/>
        </w:rPr>
        <w:t xml:space="preserve">Коли середовище довіри створено, необхідно впровадити механізми комунікації для підтримки балансу між захистом </w:t>
      </w:r>
      <w:r w:rsidRPr="000E4BA7">
        <w:rPr>
          <w:lang w:val="uk-UA"/>
        </w:rPr>
        <w:lastRenderedPageBreak/>
        <w:t xml:space="preserve">конфіденційної інформації - з точки зору бізнес-чутливості та/або національної безпеки - і наданням ключовим </w:t>
      </w:r>
      <w:r w:rsidRPr="00183C93">
        <w:rPr>
          <w:lang w:val="uk-UA"/>
        </w:rPr>
        <w:t>зацікавленим сторонам</w:t>
      </w:r>
      <w:r w:rsidRPr="000E4BA7">
        <w:rPr>
          <w:lang w:val="uk-UA"/>
        </w:rPr>
        <w:t xml:space="preserve">, керівникам надзвичайних ситуацій та державним установам необхідної інформації для підтримки стратегій управління стійкістю. Принципи </w:t>
      </w:r>
      <w:r w:rsidRPr="000E4BA7">
        <w:rPr>
          <w:spacing w:val="40"/>
          <w:lang w:val="uk-UA"/>
        </w:rPr>
        <w:t xml:space="preserve">обміну </w:t>
      </w:r>
      <w:r w:rsidRPr="000E4BA7">
        <w:rPr>
          <w:lang w:val="uk-UA"/>
        </w:rPr>
        <w:t xml:space="preserve">інформацією та розвідданими за участю ключових зацікавлених сторін описані в главі 11. Розуміння регіональних можливостей </w:t>
      </w:r>
      <w:r w:rsidRPr="000E4BA7">
        <w:rPr>
          <w:spacing w:val="40"/>
          <w:lang w:val="uk-UA"/>
        </w:rPr>
        <w:t xml:space="preserve">має </w:t>
      </w:r>
      <w:r w:rsidRPr="000E4BA7">
        <w:rPr>
          <w:lang w:val="uk-UA"/>
        </w:rPr>
        <w:t xml:space="preserve">першорядне значення для координації стратегій забезпечення стійкості. Однак зловмисники можуть використовувати інформацію про взаємозалежності інфраструктури для створення вразливостей у сфері безпеки. Визначивши слабкі місця системи і </w:t>
      </w:r>
      <w:r w:rsidRPr="000E4BA7">
        <w:rPr>
          <w:spacing w:val="-2"/>
          <w:lang w:val="uk-UA"/>
        </w:rPr>
        <w:t>визнавши</w:t>
      </w:r>
      <w:r w:rsidR="001C63D0">
        <w:rPr>
          <w:spacing w:val="-2"/>
          <w:lang w:val="uk-UA"/>
        </w:rPr>
        <w:t xml:space="preserve"> </w:t>
      </w:r>
      <w:r w:rsidRPr="000E4BA7">
        <w:rPr>
          <w:lang w:val="uk-UA"/>
        </w:rPr>
        <w:t>їхня система може вийти з</w:t>
      </w:r>
      <w:r w:rsidRPr="000E4BA7">
        <w:rPr>
          <w:spacing w:val="10"/>
          <w:lang w:val="uk-UA"/>
        </w:rPr>
        <w:t xml:space="preserve"> ладу, </w:t>
      </w:r>
      <w:r w:rsidRPr="000E4BA7">
        <w:rPr>
          <w:lang w:val="uk-UA"/>
        </w:rPr>
        <w:t xml:space="preserve">власники та оператори </w:t>
      </w:r>
      <w:r w:rsidRPr="000E4BA7">
        <w:rPr>
          <w:spacing w:val="11"/>
          <w:lang w:val="uk-UA"/>
        </w:rPr>
        <w:t xml:space="preserve">інфраструктури </w:t>
      </w:r>
      <w:r w:rsidRPr="000E4BA7">
        <w:rPr>
          <w:spacing w:val="9"/>
          <w:lang w:val="uk-UA"/>
        </w:rPr>
        <w:t xml:space="preserve">також </w:t>
      </w:r>
      <w:r w:rsidRPr="000E4BA7">
        <w:rPr>
          <w:lang w:val="uk-UA"/>
        </w:rPr>
        <w:t xml:space="preserve">можуть втратити </w:t>
      </w:r>
      <w:r w:rsidRPr="000E4BA7">
        <w:rPr>
          <w:spacing w:val="11"/>
          <w:lang w:val="uk-UA"/>
        </w:rPr>
        <w:t xml:space="preserve">довіру </w:t>
      </w:r>
      <w:r w:rsidRPr="000E4BA7">
        <w:rPr>
          <w:lang w:val="uk-UA"/>
        </w:rPr>
        <w:t xml:space="preserve">громадськості, що </w:t>
      </w:r>
      <w:r w:rsidRPr="000E4BA7">
        <w:rPr>
          <w:spacing w:val="10"/>
          <w:lang w:val="uk-UA"/>
        </w:rPr>
        <w:t xml:space="preserve">потенційно може призвести </w:t>
      </w:r>
      <w:r w:rsidRPr="000E4BA7">
        <w:rPr>
          <w:lang w:val="uk-UA"/>
        </w:rPr>
        <w:t xml:space="preserve">до </w:t>
      </w:r>
      <w:r w:rsidRPr="000E4BA7">
        <w:rPr>
          <w:spacing w:val="9"/>
          <w:lang w:val="uk-UA"/>
        </w:rPr>
        <w:t xml:space="preserve">серйозних </w:t>
      </w:r>
      <w:r w:rsidRPr="000E4BA7">
        <w:rPr>
          <w:lang w:val="uk-UA"/>
        </w:rPr>
        <w:t>економічних наслідків.</w:t>
      </w:r>
    </w:p>
    <w:p w:rsidR="00514E28" w:rsidRPr="000E4BA7" w:rsidRDefault="00514E28" w:rsidP="00514E28">
      <w:pPr>
        <w:pStyle w:val="a3"/>
        <w:spacing w:before="178" w:line="266" w:lineRule="auto"/>
        <w:ind w:left="139" w:right="136" w:firstLine="360"/>
        <w:rPr>
          <w:lang w:val="uk-UA"/>
        </w:rPr>
      </w:pPr>
      <w:r w:rsidRPr="000E4BA7">
        <w:rPr>
          <w:spacing w:val="10"/>
          <w:lang w:val="uk-UA"/>
        </w:rPr>
        <w:t xml:space="preserve">Координація на рівні </w:t>
      </w:r>
      <w:r w:rsidRPr="000E4BA7">
        <w:rPr>
          <w:spacing w:val="11"/>
          <w:lang w:val="uk-UA"/>
        </w:rPr>
        <w:t xml:space="preserve">громади </w:t>
      </w:r>
      <w:r w:rsidRPr="000E4BA7">
        <w:rPr>
          <w:lang w:val="uk-UA"/>
        </w:rPr>
        <w:t xml:space="preserve">або </w:t>
      </w:r>
      <w:r w:rsidRPr="000E4BA7">
        <w:rPr>
          <w:spacing w:val="10"/>
          <w:lang w:val="uk-UA"/>
        </w:rPr>
        <w:t xml:space="preserve">регіону важлива </w:t>
      </w:r>
      <w:r w:rsidRPr="000E4BA7">
        <w:rPr>
          <w:lang w:val="uk-UA"/>
        </w:rPr>
        <w:t xml:space="preserve">для </w:t>
      </w:r>
      <w:r w:rsidRPr="000E4BA7">
        <w:rPr>
          <w:spacing w:val="12"/>
          <w:lang w:val="uk-UA"/>
        </w:rPr>
        <w:t xml:space="preserve">визначення </w:t>
      </w:r>
      <w:r w:rsidRPr="000E4BA7">
        <w:rPr>
          <w:lang w:val="uk-UA"/>
        </w:rPr>
        <w:t xml:space="preserve">прийнятного рівня наслідків не лише для самих об'єктів критичної інфраструктури, ай для всієї території, </w:t>
      </w:r>
      <w:r w:rsidR="001C63D0" w:rsidRPr="00183C93">
        <w:rPr>
          <w:lang w:val="ru-RU"/>
        </w:rPr>
        <w:t>як</w:t>
      </w:r>
      <w:r w:rsidRPr="00183C93">
        <w:rPr>
          <w:lang w:val="ru-RU"/>
        </w:rPr>
        <w:t>у</w:t>
      </w:r>
      <w:r w:rsidRPr="000E4BA7">
        <w:rPr>
          <w:spacing w:val="80"/>
          <w:lang w:val="uk-UA"/>
        </w:rPr>
        <w:t xml:space="preserve"> </w:t>
      </w:r>
      <w:r w:rsidRPr="000E4BA7">
        <w:rPr>
          <w:lang w:val="uk-UA"/>
        </w:rPr>
        <w:t xml:space="preserve">обслуговують системи критичної інфраструктури. Розуміння взаємозалежності критичної інфраструктури і визначення допустимих рівнів порушень є важливим для визначення </w:t>
      </w:r>
      <w:r w:rsidRPr="000E4BA7">
        <w:rPr>
          <w:spacing w:val="10"/>
          <w:lang w:val="uk-UA"/>
        </w:rPr>
        <w:t xml:space="preserve">пріоритетів у </w:t>
      </w:r>
      <w:r w:rsidRPr="000E4BA7">
        <w:rPr>
          <w:spacing w:val="9"/>
          <w:lang w:val="uk-UA"/>
        </w:rPr>
        <w:t>захисті, пом'</w:t>
      </w:r>
      <w:r w:rsidRPr="000E4BA7">
        <w:rPr>
          <w:spacing w:val="10"/>
          <w:lang w:val="uk-UA"/>
        </w:rPr>
        <w:t xml:space="preserve">якшенні наслідків, реагуванні </w:t>
      </w:r>
      <w:r w:rsidRPr="000E4BA7">
        <w:rPr>
          <w:lang w:val="uk-UA"/>
        </w:rPr>
        <w:t xml:space="preserve">та </w:t>
      </w:r>
      <w:r w:rsidRPr="000E4BA7">
        <w:rPr>
          <w:spacing w:val="11"/>
          <w:lang w:val="uk-UA"/>
        </w:rPr>
        <w:t>відновленні</w:t>
      </w:r>
      <w:r w:rsidRPr="000E4BA7">
        <w:rPr>
          <w:spacing w:val="10"/>
          <w:lang w:val="uk-UA"/>
        </w:rPr>
        <w:t xml:space="preserve">. </w:t>
      </w:r>
      <w:r w:rsidRPr="000E4BA7">
        <w:rPr>
          <w:spacing w:val="12"/>
          <w:lang w:val="uk-UA"/>
        </w:rPr>
        <w:t xml:space="preserve">Захист </w:t>
      </w:r>
      <w:r w:rsidRPr="000E4BA7">
        <w:rPr>
          <w:spacing w:val="11"/>
          <w:lang w:val="uk-UA"/>
        </w:rPr>
        <w:t xml:space="preserve">критичної </w:t>
      </w:r>
      <w:r w:rsidRPr="000E4BA7">
        <w:rPr>
          <w:spacing w:val="13"/>
          <w:lang w:val="uk-UA"/>
        </w:rPr>
        <w:t xml:space="preserve">інфраструктури, </w:t>
      </w:r>
      <w:r w:rsidRPr="000E4BA7">
        <w:rPr>
          <w:spacing w:val="12"/>
          <w:lang w:val="uk-UA"/>
        </w:rPr>
        <w:t xml:space="preserve">особливо </w:t>
      </w:r>
      <w:r w:rsidRPr="000E4BA7">
        <w:rPr>
          <w:lang w:val="uk-UA"/>
        </w:rPr>
        <w:t xml:space="preserve">в </w:t>
      </w:r>
      <w:r w:rsidRPr="000E4BA7">
        <w:rPr>
          <w:spacing w:val="9"/>
          <w:lang w:val="uk-UA"/>
        </w:rPr>
        <w:t xml:space="preserve">складних </w:t>
      </w:r>
      <w:r w:rsidRPr="000E4BA7">
        <w:rPr>
          <w:spacing w:val="10"/>
          <w:lang w:val="uk-UA"/>
        </w:rPr>
        <w:t xml:space="preserve">міських </w:t>
      </w:r>
      <w:r w:rsidRPr="000E4BA7">
        <w:rPr>
          <w:spacing w:val="11"/>
          <w:lang w:val="uk-UA"/>
        </w:rPr>
        <w:t xml:space="preserve">районах, які </w:t>
      </w:r>
      <w:r w:rsidRPr="000E4BA7">
        <w:rPr>
          <w:lang w:val="uk-UA"/>
        </w:rPr>
        <w:t>часто стають мішенню для терористів, має бути зосереджений на виявленні та визначенні пріоритетності потенційних точок відмови, які матимуть найтяжчі наслідки. Координація на рівні громади або регіону в поєднанні з аналізом критичності допоможе власникам і операторам інфраструктурних систем та державним установам визначити пріоритетні об'єкти для поглибленої оцінки безпеки та стійкості, а також обґрунтувати інвестиційні рішення щодо забезпечення стійкості.</w:t>
      </w:r>
    </w:p>
    <w:p w:rsidR="00514E28" w:rsidRPr="000E4BA7" w:rsidRDefault="00514E28" w:rsidP="00514E28">
      <w:pPr>
        <w:pStyle w:val="a3"/>
        <w:rPr>
          <w:lang w:val="uk-UA"/>
        </w:rPr>
      </w:pPr>
    </w:p>
    <w:p w:rsidR="00514E28" w:rsidRPr="000E4BA7" w:rsidRDefault="00514E28" w:rsidP="001C63D0">
      <w:pPr>
        <w:pStyle w:val="3"/>
        <w:spacing w:before="181"/>
        <w:ind w:right="354"/>
        <w:jc w:val="center"/>
        <w:rPr>
          <w:lang w:val="uk-UA"/>
        </w:rPr>
      </w:pPr>
      <w:bookmarkStart w:id="176" w:name="_TOC_250051"/>
      <w:bookmarkEnd w:id="176"/>
      <w:r w:rsidRPr="000E4BA7">
        <w:rPr>
          <w:color w:val="00345E"/>
          <w:spacing w:val="-2"/>
          <w:lang w:val="uk-UA"/>
        </w:rPr>
        <w:t>Висновок</w:t>
      </w:r>
    </w:p>
    <w:p w:rsidR="00514E28" w:rsidRPr="000E4BA7" w:rsidRDefault="00514E28" w:rsidP="00514E28">
      <w:pPr>
        <w:pStyle w:val="a3"/>
        <w:spacing w:before="7"/>
        <w:rPr>
          <w:b/>
          <w:lang w:val="uk-UA"/>
        </w:rPr>
      </w:pPr>
    </w:p>
    <w:p w:rsidR="00514E28" w:rsidRPr="000E4BA7" w:rsidRDefault="00514E28" w:rsidP="00514E28">
      <w:pPr>
        <w:pStyle w:val="a3"/>
        <w:spacing w:before="1" w:line="266" w:lineRule="auto"/>
        <w:ind w:left="139" w:right="129" w:firstLine="360"/>
        <w:rPr>
          <w:lang w:val="uk-UA"/>
        </w:rPr>
      </w:pPr>
      <w:r w:rsidRPr="000E4BA7">
        <w:rPr>
          <w:spacing w:val="10"/>
          <w:lang w:val="uk-UA"/>
        </w:rPr>
        <w:t xml:space="preserve">Інфраструктурна </w:t>
      </w:r>
      <w:r w:rsidRPr="000E4BA7">
        <w:rPr>
          <w:lang w:val="uk-UA"/>
        </w:rPr>
        <w:t xml:space="preserve">взаємозалежність є важливим елементом для країн-членів і </w:t>
      </w:r>
      <w:r w:rsidRPr="000E4BA7">
        <w:rPr>
          <w:spacing w:val="10"/>
          <w:lang w:val="uk-UA"/>
        </w:rPr>
        <w:t xml:space="preserve">партнерів </w:t>
      </w:r>
      <w:r w:rsidRPr="000E4BA7">
        <w:rPr>
          <w:lang w:val="uk-UA"/>
        </w:rPr>
        <w:t xml:space="preserve">НАТО, який необхідно враховувати при </w:t>
      </w:r>
      <w:r w:rsidRPr="000E4BA7">
        <w:rPr>
          <w:spacing w:val="10"/>
          <w:lang w:val="uk-UA"/>
        </w:rPr>
        <w:t xml:space="preserve">управлінні </w:t>
      </w:r>
      <w:r w:rsidRPr="000E4BA7">
        <w:rPr>
          <w:lang w:val="uk-UA"/>
        </w:rPr>
        <w:t xml:space="preserve">системами </w:t>
      </w:r>
      <w:r w:rsidRPr="000E4BA7">
        <w:rPr>
          <w:spacing w:val="10"/>
          <w:lang w:val="uk-UA"/>
        </w:rPr>
        <w:t xml:space="preserve">критичної </w:t>
      </w:r>
      <w:r w:rsidRPr="000E4BA7">
        <w:rPr>
          <w:lang w:val="uk-UA"/>
        </w:rPr>
        <w:t xml:space="preserve">інфраструктури, посиленні їхньої безпеки і стійкості, а також </w:t>
      </w:r>
      <w:r w:rsidRPr="000E4BA7">
        <w:rPr>
          <w:lang w:val="uk-UA"/>
        </w:rPr>
        <w:lastRenderedPageBreak/>
        <w:t xml:space="preserve">підтримці суспільних функцій. На взаємозалежність інфраструктури впливає декілька елементів, від різних класів залежностей до характеристик соціально-економічного середовища. Незважаючи на те, що моделювання взаємозалежностей критичної інфраструктури може здатися надто складним, можна оцінити ці складні та динамічні взаємозв'язки шляхом поєднання методів оцінки "зверху-вниз" і "знизу-вгору" в адаптивній і гнучкій системі аналізу. Спираючись на спільний процес, що сприяє обміну інформацією та визначенню пріоритетності об'єктів критичної інфраструктури, система оцінки може сприяти кращому розумінню функціонування інфраструктури і допомогти зацікавленим сторонам передбачити і підготуватися до потенційних каскадних і </w:t>
      </w:r>
      <w:proofErr w:type="spellStart"/>
      <w:r w:rsidRPr="000E4BA7">
        <w:rPr>
          <w:lang w:val="uk-UA"/>
        </w:rPr>
        <w:t>ескалаційних</w:t>
      </w:r>
      <w:proofErr w:type="spellEnd"/>
      <w:r w:rsidRPr="000E4BA7">
        <w:rPr>
          <w:lang w:val="uk-UA"/>
        </w:rPr>
        <w:t xml:space="preserve"> збоїв.</w:t>
      </w:r>
    </w:p>
    <w:p w:rsidR="00514E28" w:rsidRPr="000E4BA7" w:rsidRDefault="00514E28" w:rsidP="00514E28">
      <w:pPr>
        <w:pStyle w:val="a3"/>
        <w:spacing w:before="169" w:line="266" w:lineRule="auto"/>
        <w:ind w:left="139" w:right="136" w:firstLine="360"/>
        <w:rPr>
          <w:lang w:val="uk-UA"/>
        </w:rPr>
      </w:pPr>
      <w:r w:rsidRPr="000E4BA7">
        <w:rPr>
          <w:lang w:val="uk-UA"/>
        </w:rPr>
        <w:t xml:space="preserve">Мета оцінки взаємозалежностей </w:t>
      </w:r>
      <w:r w:rsidRPr="000E4BA7">
        <w:rPr>
          <w:spacing w:val="9"/>
          <w:lang w:val="uk-UA"/>
        </w:rPr>
        <w:t xml:space="preserve">критичної </w:t>
      </w:r>
      <w:r w:rsidRPr="000E4BA7">
        <w:rPr>
          <w:spacing w:val="10"/>
          <w:lang w:val="uk-UA"/>
        </w:rPr>
        <w:t xml:space="preserve">інфраструктури - </w:t>
      </w:r>
      <w:r w:rsidRPr="000E4BA7">
        <w:rPr>
          <w:lang w:val="uk-UA"/>
        </w:rPr>
        <w:t xml:space="preserve">вийти за рамки </w:t>
      </w:r>
      <w:r w:rsidRPr="000E4BA7">
        <w:rPr>
          <w:spacing w:val="9"/>
          <w:lang w:val="uk-UA"/>
        </w:rPr>
        <w:t xml:space="preserve">традиційних, </w:t>
      </w:r>
      <w:r w:rsidRPr="000E4BA7">
        <w:rPr>
          <w:lang w:val="uk-UA"/>
        </w:rPr>
        <w:t xml:space="preserve">ізольованих підходів до оцінки та управління ризиками. Запропонована в цьому розділі концепція може допомогти аналітикам перейти до розробки скоординованих стратегій стійкості, які </w:t>
      </w:r>
      <w:r w:rsidRPr="00183C93">
        <w:rPr>
          <w:lang w:val="uk-UA"/>
        </w:rPr>
        <w:t>враховують</w:t>
      </w:r>
      <w:r w:rsidRPr="000E4BA7">
        <w:rPr>
          <w:spacing w:val="40"/>
          <w:lang w:val="uk-UA"/>
        </w:rPr>
        <w:t xml:space="preserve"> </w:t>
      </w:r>
      <w:r w:rsidRPr="000E4BA7">
        <w:rPr>
          <w:lang w:val="uk-UA"/>
        </w:rPr>
        <w:t xml:space="preserve">потреби ключових зацікавлених сторін, різноманітні дані про інфраструктуру та поєднання </w:t>
      </w:r>
      <w:r w:rsidRPr="000E4BA7">
        <w:rPr>
          <w:spacing w:val="10"/>
          <w:lang w:val="uk-UA"/>
        </w:rPr>
        <w:t xml:space="preserve">аналітичних </w:t>
      </w:r>
      <w:r w:rsidRPr="000E4BA7">
        <w:rPr>
          <w:spacing w:val="9"/>
          <w:lang w:val="uk-UA"/>
        </w:rPr>
        <w:t xml:space="preserve">методів, включаючи </w:t>
      </w:r>
      <w:r w:rsidRPr="000E4BA7">
        <w:rPr>
          <w:lang w:val="uk-UA"/>
        </w:rPr>
        <w:t xml:space="preserve">моделювання між </w:t>
      </w:r>
      <w:r w:rsidRPr="000E4BA7">
        <w:rPr>
          <w:spacing w:val="10"/>
          <w:lang w:val="uk-UA"/>
        </w:rPr>
        <w:t xml:space="preserve">Альянсом і </w:t>
      </w:r>
      <w:r w:rsidRPr="000E4BA7">
        <w:rPr>
          <w:lang w:val="uk-UA"/>
        </w:rPr>
        <w:t>стрес-тестування</w:t>
      </w:r>
      <w:r w:rsidRPr="000E4BA7">
        <w:rPr>
          <w:spacing w:val="11"/>
          <w:lang w:val="uk-UA"/>
        </w:rPr>
        <w:t xml:space="preserve">, що в </w:t>
      </w:r>
      <w:r w:rsidRPr="000E4BA7">
        <w:rPr>
          <w:spacing w:val="10"/>
          <w:lang w:val="uk-UA"/>
        </w:rPr>
        <w:t xml:space="preserve">кінцевому підсумку сприятиме </w:t>
      </w:r>
      <w:r w:rsidRPr="000E4BA7">
        <w:rPr>
          <w:lang w:val="uk-UA"/>
        </w:rPr>
        <w:t xml:space="preserve">більш </w:t>
      </w:r>
      <w:r w:rsidRPr="000E4BA7">
        <w:rPr>
          <w:spacing w:val="10"/>
          <w:lang w:val="uk-UA"/>
        </w:rPr>
        <w:t xml:space="preserve">ефективному </w:t>
      </w:r>
      <w:r w:rsidRPr="000E4BA7">
        <w:rPr>
          <w:spacing w:val="8"/>
          <w:lang w:val="uk-UA"/>
        </w:rPr>
        <w:t xml:space="preserve">прийняттю </w:t>
      </w:r>
      <w:r w:rsidRPr="000E4BA7">
        <w:rPr>
          <w:lang w:val="uk-UA"/>
        </w:rPr>
        <w:t>рішень.</w:t>
      </w:r>
    </w:p>
    <w:p w:rsidR="00514E28" w:rsidRPr="000E4BA7" w:rsidRDefault="00514E28" w:rsidP="001C63D0">
      <w:pPr>
        <w:pStyle w:val="a3"/>
        <w:spacing w:before="60" w:line="266" w:lineRule="auto"/>
        <w:ind w:left="140" w:right="129" w:firstLine="359"/>
        <w:rPr>
          <w:lang w:val="uk-UA"/>
        </w:rPr>
      </w:pPr>
      <w:r w:rsidRPr="000E4BA7">
        <w:rPr>
          <w:lang w:val="uk-UA"/>
        </w:rPr>
        <w:t xml:space="preserve">У світлі ризиків, спричинених складними природними, техногенними і соціально-технічними загрозами, з якими стикається НАТО, аналіз взаємозалежності </w:t>
      </w:r>
      <w:r w:rsidRPr="000E4BA7">
        <w:rPr>
          <w:spacing w:val="9"/>
          <w:lang w:val="uk-UA"/>
        </w:rPr>
        <w:t xml:space="preserve">інфраструктури </w:t>
      </w:r>
      <w:r w:rsidRPr="000E4BA7">
        <w:rPr>
          <w:spacing w:val="10"/>
          <w:lang w:val="uk-UA"/>
        </w:rPr>
        <w:t xml:space="preserve">допоможе </w:t>
      </w:r>
      <w:r w:rsidRPr="000E4BA7">
        <w:rPr>
          <w:lang w:val="uk-UA"/>
        </w:rPr>
        <w:t xml:space="preserve">країнам-членам і країнам-партнерам отримати міждисциплінарне і багатовимірне </w:t>
      </w:r>
      <w:r w:rsidRPr="000E4BA7">
        <w:rPr>
          <w:spacing w:val="9"/>
          <w:lang w:val="uk-UA"/>
        </w:rPr>
        <w:t xml:space="preserve">розуміння того, </w:t>
      </w:r>
      <w:r w:rsidRPr="000E4BA7">
        <w:rPr>
          <w:lang w:val="uk-UA"/>
        </w:rPr>
        <w:t xml:space="preserve">як функціонує </w:t>
      </w:r>
      <w:r w:rsidRPr="000E4BA7">
        <w:rPr>
          <w:spacing w:val="9"/>
          <w:lang w:val="uk-UA"/>
        </w:rPr>
        <w:t xml:space="preserve">критична </w:t>
      </w:r>
      <w:r w:rsidRPr="000E4BA7">
        <w:rPr>
          <w:spacing w:val="10"/>
          <w:lang w:val="uk-UA"/>
        </w:rPr>
        <w:t xml:space="preserve">інфраструктура. </w:t>
      </w:r>
      <w:r w:rsidRPr="000E4BA7">
        <w:rPr>
          <w:spacing w:val="9"/>
          <w:lang w:val="uk-UA"/>
        </w:rPr>
        <w:t xml:space="preserve">Використання </w:t>
      </w:r>
      <w:r w:rsidRPr="000E4BA7">
        <w:rPr>
          <w:spacing w:val="10"/>
          <w:lang w:val="uk-UA"/>
        </w:rPr>
        <w:t xml:space="preserve">цього </w:t>
      </w:r>
      <w:r w:rsidRPr="000E4BA7">
        <w:rPr>
          <w:lang w:val="uk-UA"/>
        </w:rPr>
        <w:t xml:space="preserve">глибшого розуміння того, як ці інфраструктурні активи і системи працюють разом - як у звичайних, так і в напружених умовах, спричинених тероризмом, - </w:t>
      </w:r>
      <w:r w:rsidRPr="000E4BA7">
        <w:rPr>
          <w:spacing w:val="10"/>
          <w:lang w:val="uk-UA"/>
        </w:rPr>
        <w:t xml:space="preserve">буде </w:t>
      </w:r>
      <w:r w:rsidRPr="000E4BA7">
        <w:rPr>
          <w:lang w:val="uk-UA"/>
        </w:rPr>
        <w:t xml:space="preserve">необхідним для розбудови і збереження довгострокової </w:t>
      </w:r>
      <w:r w:rsidRPr="000E4BA7">
        <w:rPr>
          <w:spacing w:val="9"/>
          <w:lang w:val="uk-UA"/>
        </w:rPr>
        <w:t xml:space="preserve">життєздатності </w:t>
      </w:r>
      <w:r w:rsidRPr="000E4BA7">
        <w:rPr>
          <w:lang w:val="uk-UA"/>
        </w:rPr>
        <w:t>НАТО в XXI столітті.</w:t>
      </w:r>
    </w:p>
    <w:p w:rsidR="00514E28" w:rsidRPr="000E4BA7" w:rsidRDefault="00514E28" w:rsidP="00514E28">
      <w:pPr>
        <w:spacing w:line="266" w:lineRule="auto"/>
        <w:rPr>
          <w:lang w:val="uk-UA"/>
        </w:rPr>
        <w:sectPr w:rsidR="00514E28" w:rsidRPr="000E4BA7">
          <w:pgSz w:w="10080" w:h="14400"/>
          <w:pgMar w:top="700" w:right="1300" w:bottom="820" w:left="1300" w:header="0" w:footer="626" w:gutter="0"/>
          <w:cols w:space="720"/>
        </w:sectPr>
      </w:pPr>
    </w:p>
    <w:p w:rsidR="00514E28" w:rsidRPr="000E4BA7" w:rsidRDefault="00514E28" w:rsidP="00514E28">
      <w:pPr>
        <w:pStyle w:val="1"/>
        <w:rPr>
          <w:lang w:val="uk-UA"/>
        </w:rPr>
      </w:pPr>
      <w:bookmarkStart w:id="177" w:name="Chapter_13_-_Security_Risk_Assessment_an"/>
      <w:bookmarkEnd w:id="177"/>
      <w:r w:rsidRPr="000E4BA7">
        <w:rPr>
          <w:lang w:val="uk-UA"/>
        </w:rPr>
        <w:lastRenderedPageBreak/>
        <w:t xml:space="preserve">- 13 </w:t>
      </w:r>
      <w:r w:rsidRPr="000E4BA7">
        <w:rPr>
          <w:spacing w:val="-10"/>
          <w:lang w:val="uk-UA"/>
        </w:rPr>
        <w:t>-</w:t>
      </w:r>
    </w:p>
    <w:p w:rsidR="00514E28" w:rsidRPr="000E4BA7" w:rsidRDefault="00514E28" w:rsidP="00514E28">
      <w:pPr>
        <w:pStyle w:val="a3"/>
        <w:rPr>
          <w:b/>
          <w:sz w:val="80"/>
          <w:lang w:val="uk-UA"/>
        </w:rPr>
      </w:pPr>
    </w:p>
    <w:p w:rsidR="00514E28" w:rsidRPr="000E4BA7" w:rsidRDefault="00514E28" w:rsidP="00514E28">
      <w:pPr>
        <w:pStyle w:val="2"/>
        <w:rPr>
          <w:lang w:val="uk-UA"/>
        </w:rPr>
      </w:pPr>
      <w:r w:rsidRPr="000E4BA7">
        <w:rPr>
          <w:color w:val="00345E"/>
          <w:lang w:val="uk-UA"/>
        </w:rPr>
        <w:t xml:space="preserve">Оцінка та </w:t>
      </w:r>
      <w:r w:rsidRPr="000E4BA7">
        <w:rPr>
          <w:color w:val="00345E"/>
          <w:spacing w:val="-2"/>
          <w:lang w:val="uk-UA"/>
        </w:rPr>
        <w:t xml:space="preserve">управління </w:t>
      </w:r>
      <w:r w:rsidRPr="000E4BA7">
        <w:rPr>
          <w:color w:val="00345E"/>
          <w:lang w:val="uk-UA"/>
        </w:rPr>
        <w:t xml:space="preserve">ризиками </w:t>
      </w:r>
      <w:r w:rsidRPr="000E4BA7">
        <w:rPr>
          <w:color w:val="00345E"/>
          <w:spacing w:val="11"/>
          <w:lang w:val="uk-UA"/>
        </w:rPr>
        <w:t>безпеки</w:t>
      </w:r>
    </w:p>
    <w:p w:rsidR="00514E28" w:rsidRPr="000E4BA7" w:rsidRDefault="00514E28" w:rsidP="00514E28">
      <w:pPr>
        <w:pStyle w:val="a3"/>
        <w:rPr>
          <w:b/>
          <w:sz w:val="32"/>
          <w:lang w:val="uk-UA"/>
        </w:rPr>
      </w:pPr>
    </w:p>
    <w:p w:rsidR="00514E28" w:rsidRPr="000E4BA7" w:rsidRDefault="00514E28" w:rsidP="00514E28">
      <w:pPr>
        <w:pStyle w:val="a3"/>
        <w:spacing w:before="3"/>
        <w:rPr>
          <w:b/>
          <w:sz w:val="29"/>
          <w:lang w:val="uk-UA"/>
        </w:rPr>
      </w:pPr>
    </w:p>
    <w:p w:rsidR="00514E28" w:rsidRPr="000E4BA7" w:rsidRDefault="00514E28" w:rsidP="00514E28">
      <w:pPr>
        <w:pStyle w:val="a3"/>
        <w:spacing w:before="1"/>
        <w:ind w:left="354" w:right="354"/>
        <w:jc w:val="center"/>
        <w:rPr>
          <w:lang w:val="uk-UA"/>
        </w:rPr>
      </w:pPr>
      <w:proofErr w:type="spellStart"/>
      <w:r w:rsidRPr="000E4BA7">
        <w:rPr>
          <w:spacing w:val="-2"/>
          <w:lang w:val="uk-UA"/>
        </w:rPr>
        <w:t>Джеффрі</w:t>
      </w:r>
      <w:proofErr w:type="spellEnd"/>
      <w:r w:rsidRPr="000E4BA7">
        <w:rPr>
          <w:spacing w:val="-2"/>
          <w:lang w:val="uk-UA"/>
        </w:rPr>
        <w:t xml:space="preserve"> Френч</w:t>
      </w:r>
    </w:p>
    <w:p w:rsidR="00514E28" w:rsidRPr="000E4BA7" w:rsidRDefault="00514E28" w:rsidP="00514E28">
      <w:pPr>
        <w:pStyle w:val="a3"/>
        <w:rPr>
          <w:lang w:val="uk-UA"/>
        </w:rPr>
      </w:pPr>
    </w:p>
    <w:p w:rsidR="00514E28" w:rsidRPr="000E4BA7" w:rsidRDefault="00514E28" w:rsidP="00514E28">
      <w:pPr>
        <w:pStyle w:val="a3"/>
        <w:spacing w:before="134" w:line="266" w:lineRule="auto"/>
        <w:ind w:left="140" w:right="136" w:firstLine="360"/>
        <w:rPr>
          <w:lang w:val="uk-UA"/>
        </w:rPr>
      </w:pPr>
      <w:r w:rsidRPr="000E4BA7">
        <w:rPr>
          <w:lang w:val="uk-UA"/>
        </w:rPr>
        <w:t xml:space="preserve">Як Організація Північноатлантичного договору може найкраще управляти і оцінювати ризики для безпеки в </w:t>
      </w:r>
      <w:proofErr w:type="spellStart"/>
      <w:r w:rsidRPr="00183C93">
        <w:rPr>
          <w:lang w:val="ru-RU"/>
        </w:rPr>
        <w:t>умовах</w:t>
      </w:r>
      <w:proofErr w:type="spellEnd"/>
      <w:r w:rsidRPr="000E4BA7">
        <w:rPr>
          <w:spacing w:val="40"/>
          <w:lang w:val="uk-UA"/>
        </w:rPr>
        <w:t xml:space="preserve">, що </w:t>
      </w:r>
      <w:r w:rsidRPr="000E4BA7">
        <w:rPr>
          <w:lang w:val="uk-UA"/>
        </w:rPr>
        <w:t xml:space="preserve">постійно змінюються? В певному сенсі управління ризиками безпеки є інтуїтивним і природним набором суджень, які люди роблять щодня. Наприклад, використання інформації про погоду або поточні події для прийняття рішень про те, чи варто носити з собою парасольку, брати з собою певні цінності або повністю скасувати захід, є звичайним способом передбачити те, що може статися, і вжити запобіжних заходів проти цього. Однак складні, довгострокові рішення або рішення, </w:t>
      </w:r>
      <w:r w:rsidRPr="000E4BA7">
        <w:rPr>
          <w:spacing w:val="40"/>
          <w:lang w:val="uk-UA"/>
        </w:rPr>
        <w:t>що</w:t>
      </w:r>
      <w:r w:rsidRPr="000E4BA7">
        <w:rPr>
          <w:lang w:val="uk-UA"/>
        </w:rPr>
        <w:t xml:space="preserve"> мають серйозні наслідки, не можуть покладатися на інтуїтивні або ситуативні процеси, сподіваючись на стабільно позитивні результати. Організації та громади потребують формальних процесів для визначення ризиків, визначення їхньої пріоритетності та реагування на них. Постійне вдосконалення цих процесів та їхніх результатів вимагає документування та циклічного перегляду. Ці, на перший погляд, прості концепції можуть стати складними, оскільки вони стосуються складних ризиків, таких як стихійні лиха і тероризм, але, тим не менш, вони лежать в основі дисципліни управління безпековими ризиками. У цьому розділі розглядаються ці концепції і те, як вони трансформуються в урядові програми захисту критичної інфраструктури від різних загроз, підкреслюється роль, яку має відігравати національна програма управління ризиками для координації діяльності організацій державного і приватного секторів, що беруть участь в операціях на об'єктах критичної інфраструктури, а також наголошується на необхідних характеристиках високоякісних національних програм управління ризиками.</w:t>
      </w:r>
    </w:p>
    <w:p w:rsidR="00514E28" w:rsidRPr="000E4BA7" w:rsidRDefault="00514E28" w:rsidP="00514E28">
      <w:pPr>
        <w:pStyle w:val="a3"/>
        <w:spacing w:before="11"/>
        <w:rPr>
          <w:rFonts w:ascii="Tahoma"/>
          <w:sz w:val="27"/>
          <w:lang w:val="uk-UA"/>
        </w:rPr>
      </w:pPr>
    </w:p>
    <w:p w:rsidR="00514E28" w:rsidRPr="000E4BA7" w:rsidRDefault="00514E28" w:rsidP="001C63D0">
      <w:pPr>
        <w:pStyle w:val="3"/>
        <w:spacing w:before="49"/>
        <w:ind w:right="354"/>
        <w:jc w:val="center"/>
        <w:rPr>
          <w:lang w:val="uk-UA"/>
        </w:rPr>
      </w:pPr>
      <w:bookmarkStart w:id="178" w:name="_TOC_250050"/>
      <w:r w:rsidRPr="000E4BA7">
        <w:rPr>
          <w:color w:val="00345E"/>
          <w:spacing w:val="-6"/>
          <w:lang w:val="uk-UA"/>
        </w:rPr>
        <w:lastRenderedPageBreak/>
        <w:t>Визначення ризиків для безпеки</w:t>
      </w:r>
      <w:bookmarkEnd w:id="178"/>
      <w:r w:rsidRPr="000E4BA7">
        <w:rPr>
          <w:color w:val="00345E"/>
          <w:spacing w:val="-6"/>
          <w:lang w:val="uk-UA"/>
        </w:rPr>
        <w:t xml:space="preserve"> Управління</w:t>
      </w:r>
    </w:p>
    <w:p w:rsidR="00514E28" w:rsidRPr="000E4BA7" w:rsidRDefault="00514E28" w:rsidP="00514E28">
      <w:pPr>
        <w:pStyle w:val="a3"/>
        <w:spacing w:before="8"/>
        <w:rPr>
          <w:b/>
          <w:lang w:val="uk-UA"/>
        </w:rPr>
      </w:pPr>
    </w:p>
    <w:p w:rsidR="00514E28" w:rsidRPr="000E4BA7" w:rsidRDefault="00514E28" w:rsidP="00514E28">
      <w:pPr>
        <w:pStyle w:val="a3"/>
        <w:spacing w:line="266" w:lineRule="auto"/>
        <w:ind w:left="140" w:right="136" w:firstLine="360"/>
        <w:rPr>
          <w:lang w:val="uk-UA"/>
        </w:rPr>
      </w:pPr>
      <w:r w:rsidRPr="000E4BA7">
        <w:rPr>
          <w:lang w:val="uk-UA"/>
        </w:rPr>
        <w:t xml:space="preserve">У середині 1990-х років Сполучені Штати створили Об'єднану комісію з безпеки для перегляду процесів прийняття рішень, які лежать в основі державних інвестицій у фізичну та інформаційну безпеку. Комісія відзначила, що менталітет часів холодної війни призвів до того, що інвестиції в безпеку ґрунтувалися на нереалістичних припущеннях </w:t>
      </w:r>
      <w:r w:rsidRPr="00183C93">
        <w:rPr>
          <w:lang w:val="uk-UA"/>
        </w:rPr>
        <w:t>про</w:t>
      </w:r>
      <w:r w:rsidRPr="000E4BA7">
        <w:rPr>
          <w:spacing w:val="80"/>
          <w:w w:val="150"/>
          <w:lang w:val="uk-UA"/>
        </w:rPr>
        <w:t xml:space="preserve"> </w:t>
      </w:r>
      <w:r w:rsidRPr="000E4BA7">
        <w:rPr>
          <w:lang w:val="uk-UA"/>
        </w:rPr>
        <w:t xml:space="preserve">загрозу і акцент робився на усуненні ризиків. Результатом такої ментальності </w:t>
      </w:r>
      <w:r w:rsidRPr="00183C93">
        <w:rPr>
          <w:lang w:val="ru-RU"/>
        </w:rPr>
        <w:t>стало те</w:t>
      </w:r>
      <w:r w:rsidRPr="000E4BA7">
        <w:rPr>
          <w:spacing w:val="80"/>
          <w:lang w:val="uk-UA"/>
        </w:rPr>
        <w:t xml:space="preserve">, </w:t>
      </w:r>
      <w:r w:rsidRPr="000E4BA7">
        <w:rPr>
          <w:lang w:val="uk-UA"/>
        </w:rPr>
        <w:t xml:space="preserve">що заходи безпеки були несистемними, важко обґрунтованими і дуже дорогими. Комісія рекомендувала підхід, який би збалансовував ризик втрат і збитків з витратами на контрзаходи: "раціональну, економічно ефективну і довготривалу систему, що використовує управління ризиками як основу для прийняття рішень у сфері </w:t>
      </w:r>
      <w:r w:rsidRPr="000E4BA7">
        <w:rPr>
          <w:spacing w:val="10"/>
          <w:lang w:val="uk-UA"/>
        </w:rPr>
        <w:t>безпеки</w:t>
      </w:r>
      <w:r w:rsidRPr="000E4BA7">
        <w:rPr>
          <w:spacing w:val="9"/>
          <w:lang w:val="uk-UA"/>
        </w:rPr>
        <w:t>".</w:t>
      </w:r>
      <w:r w:rsidRPr="000E4BA7">
        <w:rPr>
          <w:lang w:val="uk-UA"/>
        </w:rPr>
        <w:t xml:space="preserve"> Багато в </w:t>
      </w:r>
      <w:r w:rsidRPr="000E4BA7">
        <w:rPr>
          <w:spacing w:val="9"/>
          <w:lang w:val="uk-UA"/>
        </w:rPr>
        <w:t xml:space="preserve">чому </w:t>
      </w:r>
      <w:r w:rsidRPr="000E4BA7">
        <w:rPr>
          <w:lang w:val="uk-UA"/>
        </w:rPr>
        <w:t xml:space="preserve">бачення, </w:t>
      </w:r>
      <w:r w:rsidRPr="000E4BA7">
        <w:rPr>
          <w:spacing w:val="9"/>
          <w:lang w:val="uk-UA"/>
        </w:rPr>
        <w:t xml:space="preserve">встановлене </w:t>
      </w:r>
      <w:r w:rsidRPr="000E4BA7">
        <w:rPr>
          <w:lang w:val="uk-UA"/>
        </w:rPr>
        <w:t xml:space="preserve">комісією, залишається ідеалом, ще не досягнутим і не вдосконаленим. Робота комісії залишається актуальною і через десятиліття, тому що </w:t>
      </w:r>
      <w:r w:rsidRPr="000E4BA7">
        <w:rPr>
          <w:spacing w:val="29"/>
          <w:lang w:val="uk-UA"/>
        </w:rPr>
        <w:t xml:space="preserve">проблеми, </w:t>
      </w:r>
      <w:r w:rsidRPr="000E4BA7">
        <w:rPr>
          <w:lang w:val="uk-UA"/>
        </w:rPr>
        <w:t>які вона визначила, залишаються актуальними.</w:t>
      </w:r>
    </w:p>
    <w:p w:rsidR="00514E28" w:rsidRPr="000E4BA7" w:rsidRDefault="00514E28" w:rsidP="00514E28">
      <w:pPr>
        <w:pStyle w:val="a3"/>
        <w:spacing w:before="170" w:line="266" w:lineRule="auto"/>
        <w:ind w:left="140" w:right="137" w:firstLine="360"/>
        <w:rPr>
          <w:lang w:val="uk-UA"/>
        </w:rPr>
      </w:pPr>
      <w:r w:rsidRPr="000E4BA7">
        <w:rPr>
          <w:lang w:val="uk-UA"/>
        </w:rPr>
        <w:t>Офіс урядової підзвітності США (GAO), який, серед іншого, підтримує нагляд Конгресу за установами і відомствами виконавчої влади, вважає управління ризиками безпеки фундаментальною частиною процесу прийняття рішень. GAO заявляє, що впровадження "принципів управління ризиками може допомогти політикам приймати обґрунтовані рішення щодо найкращих способів визначення пріоритетності інвестицій у програми безпеки, щоб ці інвестиції були спрямовані на ті сфери, які найбільше потребують допомоги".</w:t>
      </w:r>
      <w:r w:rsidRPr="000E4BA7">
        <w:rPr>
          <w:vertAlign w:val="superscript"/>
          <w:lang w:val="uk-UA"/>
        </w:rPr>
        <w:t>2</w:t>
      </w:r>
      <w:r w:rsidRPr="000E4BA7">
        <w:rPr>
          <w:lang w:val="uk-UA"/>
        </w:rPr>
        <w:t xml:space="preserve"> У цьому сенсі управління ризиками безпеки є невід'ємною частиною планування і комунікації. Воно дозволяє керівництву бачити конкуруючі потреби у сфері безпеки і визначати пріоритети інвестицій в політику, людей, обладнання чи системи. Інформування про ці пріоритети в стратегічному плануванні та організаційній діяльності допомагає сформувати </w:t>
      </w:r>
      <w:r w:rsidRPr="00183C93">
        <w:rPr>
          <w:lang w:val="ru-RU"/>
        </w:rPr>
        <w:t xml:space="preserve">культуру в </w:t>
      </w:r>
      <w:proofErr w:type="spellStart"/>
      <w:r w:rsidRPr="00183C93">
        <w:rPr>
          <w:lang w:val="ru-RU"/>
        </w:rPr>
        <w:t>установі</w:t>
      </w:r>
      <w:proofErr w:type="spellEnd"/>
      <w:r w:rsidRPr="000E4BA7">
        <w:rPr>
          <w:lang w:val="uk-UA"/>
        </w:rPr>
        <w:t>, місцевості чи громаді.</w:t>
      </w:r>
    </w:p>
    <w:p w:rsidR="00514E28" w:rsidRPr="000E4BA7" w:rsidRDefault="00514E28" w:rsidP="001C63D0">
      <w:pPr>
        <w:pStyle w:val="a3"/>
        <w:spacing w:before="170" w:line="266" w:lineRule="auto"/>
        <w:ind w:left="139" w:right="136" w:firstLine="360"/>
        <w:rPr>
          <w:lang w:val="uk-UA"/>
        </w:rPr>
      </w:pPr>
      <w:r w:rsidRPr="000E4BA7">
        <w:rPr>
          <w:w w:val="105"/>
          <w:lang w:val="uk-UA"/>
        </w:rPr>
        <w:t xml:space="preserve">Частиною цієї </w:t>
      </w:r>
      <w:r w:rsidRPr="000E4BA7">
        <w:rPr>
          <w:spacing w:val="10"/>
          <w:w w:val="105"/>
          <w:lang w:val="uk-UA"/>
        </w:rPr>
        <w:t xml:space="preserve">комунікації </w:t>
      </w:r>
      <w:r w:rsidRPr="000E4BA7">
        <w:rPr>
          <w:w w:val="105"/>
          <w:lang w:val="uk-UA"/>
        </w:rPr>
        <w:t xml:space="preserve">є прийняття і послідовне використання термінів та їхніх </w:t>
      </w:r>
      <w:r w:rsidRPr="000E4BA7">
        <w:rPr>
          <w:spacing w:val="10"/>
          <w:w w:val="105"/>
          <w:lang w:val="uk-UA"/>
        </w:rPr>
        <w:t xml:space="preserve">визначень. </w:t>
      </w:r>
      <w:r w:rsidRPr="000E4BA7">
        <w:rPr>
          <w:w w:val="105"/>
          <w:lang w:val="uk-UA"/>
        </w:rPr>
        <w:t xml:space="preserve">Існує багато способів </w:t>
      </w:r>
      <w:r w:rsidRPr="000E4BA7">
        <w:rPr>
          <w:spacing w:val="10"/>
          <w:w w:val="105"/>
          <w:lang w:val="uk-UA"/>
        </w:rPr>
        <w:t xml:space="preserve">визначити </w:t>
      </w:r>
      <w:r w:rsidRPr="000E4BA7">
        <w:rPr>
          <w:i/>
          <w:w w:val="105"/>
          <w:lang w:val="uk-UA"/>
        </w:rPr>
        <w:t>ризик</w:t>
      </w:r>
      <w:r w:rsidRPr="000E4BA7">
        <w:rPr>
          <w:w w:val="105"/>
          <w:lang w:val="uk-UA"/>
        </w:rPr>
        <w:t>. Міжнародна організація зі стандартизації (ISO) визначає ризик як "вплив невизначеності на цілі".</w:t>
      </w:r>
      <w:r w:rsidRPr="000E4BA7">
        <w:rPr>
          <w:w w:val="105"/>
          <w:vertAlign w:val="superscript"/>
          <w:lang w:val="uk-UA"/>
        </w:rPr>
        <w:t>3</w:t>
      </w:r>
      <w:r w:rsidRPr="000E4BA7">
        <w:rPr>
          <w:w w:val="105"/>
          <w:lang w:val="uk-UA"/>
        </w:rPr>
        <w:t xml:space="preserve"> Хоча це визначення ISO має перевагу широкого застосування в багатьох сферах, воно може бути занадто загальним </w:t>
      </w:r>
      <w:r w:rsidRPr="000E4BA7">
        <w:rPr>
          <w:spacing w:val="9"/>
          <w:w w:val="105"/>
          <w:lang w:val="uk-UA"/>
        </w:rPr>
        <w:t xml:space="preserve">для </w:t>
      </w:r>
      <w:r w:rsidRPr="000E4BA7">
        <w:rPr>
          <w:w w:val="105"/>
          <w:lang w:val="uk-UA"/>
        </w:rPr>
        <w:t xml:space="preserve">простого застосування в контексті </w:t>
      </w:r>
      <w:r w:rsidRPr="000E4BA7">
        <w:rPr>
          <w:spacing w:val="10"/>
          <w:w w:val="105"/>
          <w:lang w:val="uk-UA"/>
        </w:rPr>
        <w:t xml:space="preserve">безпеки. </w:t>
      </w:r>
      <w:r w:rsidRPr="000E4BA7">
        <w:rPr>
          <w:w w:val="105"/>
          <w:lang w:val="uk-UA"/>
        </w:rPr>
        <w:t xml:space="preserve">Науково-технічна </w:t>
      </w:r>
      <w:r w:rsidRPr="000E4BA7">
        <w:rPr>
          <w:spacing w:val="9"/>
          <w:w w:val="105"/>
          <w:lang w:val="uk-UA"/>
        </w:rPr>
        <w:t xml:space="preserve">організація </w:t>
      </w:r>
      <w:r w:rsidRPr="000E4BA7">
        <w:rPr>
          <w:w w:val="105"/>
          <w:lang w:val="uk-UA"/>
        </w:rPr>
        <w:t xml:space="preserve">НАТО </w:t>
      </w:r>
      <w:r w:rsidRPr="000E4BA7">
        <w:rPr>
          <w:spacing w:val="10"/>
          <w:w w:val="105"/>
          <w:lang w:val="uk-UA"/>
        </w:rPr>
        <w:t xml:space="preserve">визначає </w:t>
      </w:r>
      <w:r w:rsidRPr="000E4BA7">
        <w:rPr>
          <w:w w:val="105"/>
          <w:lang w:val="uk-UA"/>
        </w:rPr>
        <w:t xml:space="preserve">ризик для </w:t>
      </w:r>
      <w:r w:rsidRPr="000E4BA7">
        <w:rPr>
          <w:spacing w:val="9"/>
          <w:w w:val="105"/>
          <w:lang w:val="uk-UA"/>
        </w:rPr>
        <w:t xml:space="preserve">якісного </w:t>
      </w:r>
      <w:r w:rsidRPr="000E4BA7">
        <w:rPr>
          <w:w w:val="105"/>
          <w:lang w:val="uk-UA"/>
        </w:rPr>
        <w:t>оцінювання ризиків</w:t>
      </w:r>
      <w:r w:rsidR="001C63D0">
        <w:rPr>
          <w:lang w:val="uk-UA"/>
        </w:rPr>
        <w:t xml:space="preserve"> </w:t>
      </w:r>
      <w:r w:rsidRPr="000E4BA7">
        <w:rPr>
          <w:lang w:val="uk-UA"/>
        </w:rPr>
        <w:t xml:space="preserve">як "потенційну можливість втрат для організації або суб'єкта". Аналогічно, у Спільній публікації НАТО щодо захисту </w:t>
      </w:r>
      <w:r w:rsidRPr="000E4BA7">
        <w:rPr>
          <w:spacing w:val="10"/>
          <w:lang w:val="uk-UA"/>
        </w:rPr>
        <w:t xml:space="preserve">збройних </w:t>
      </w:r>
      <w:r w:rsidRPr="000E4BA7">
        <w:rPr>
          <w:lang w:val="uk-UA"/>
        </w:rPr>
        <w:t xml:space="preserve">сил ризик визначається як "функція вартості активу і ... порівняно з потенційним впливом використання вразливостей загрозами і </w:t>
      </w:r>
      <w:r w:rsidRPr="000E4BA7">
        <w:rPr>
          <w:lang w:val="uk-UA"/>
        </w:rPr>
        <w:lastRenderedPageBreak/>
        <w:t>небезпеками".</w:t>
      </w:r>
      <w:r w:rsidRPr="000E4BA7">
        <w:rPr>
          <w:vertAlign w:val="superscript"/>
          <w:lang w:val="uk-UA"/>
        </w:rPr>
        <w:t>5</w:t>
      </w:r>
      <w:r w:rsidRPr="000E4BA7">
        <w:rPr>
          <w:lang w:val="uk-UA"/>
        </w:rPr>
        <w:t xml:space="preserve"> Важливим елементом усіх цих визначень є те, що ризик безпеки враховує відносну ймовірність - включаючи як загрозу, так і вразливість - і наслідки небажаних подій.</w:t>
      </w:r>
    </w:p>
    <w:p w:rsidR="00514E28" w:rsidRPr="000E4BA7" w:rsidRDefault="00514E28" w:rsidP="00514E28">
      <w:pPr>
        <w:pStyle w:val="a3"/>
        <w:spacing w:before="175" w:line="266" w:lineRule="auto"/>
        <w:ind w:left="139" w:right="136" w:firstLine="360"/>
        <w:rPr>
          <w:lang w:val="uk-UA"/>
        </w:rPr>
      </w:pPr>
      <w:r w:rsidRPr="000E4BA7">
        <w:rPr>
          <w:lang w:val="uk-UA"/>
        </w:rPr>
        <w:t xml:space="preserve">Ці терміни особливо важливі у сфері </w:t>
      </w:r>
      <w:r w:rsidRPr="000E4BA7">
        <w:rPr>
          <w:spacing w:val="9"/>
          <w:lang w:val="uk-UA"/>
        </w:rPr>
        <w:t xml:space="preserve">безпеки </w:t>
      </w:r>
      <w:r w:rsidRPr="000E4BA7">
        <w:rPr>
          <w:lang w:val="uk-UA"/>
        </w:rPr>
        <w:t xml:space="preserve">та стійкості критичної інфраструктури (CISR), оскільки CISR передбачає консорціум організацій: </w:t>
      </w:r>
      <w:r w:rsidRPr="000E4BA7">
        <w:rPr>
          <w:spacing w:val="9"/>
          <w:lang w:val="uk-UA"/>
        </w:rPr>
        <w:t xml:space="preserve">військових </w:t>
      </w:r>
      <w:r w:rsidRPr="000E4BA7">
        <w:rPr>
          <w:lang w:val="uk-UA"/>
        </w:rPr>
        <w:t xml:space="preserve">і </w:t>
      </w:r>
      <w:r w:rsidRPr="000E4BA7">
        <w:rPr>
          <w:spacing w:val="9"/>
          <w:lang w:val="uk-UA"/>
        </w:rPr>
        <w:t>цивільних</w:t>
      </w:r>
      <w:r w:rsidRPr="000E4BA7">
        <w:rPr>
          <w:lang w:val="uk-UA"/>
        </w:rPr>
        <w:t xml:space="preserve">, державних і приватних, кожна з яких має власну </w:t>
      </w:r>
      <w:r w:rsidRPr="000E4BA7">
        <w:rPr>
          <w:spacing w:val="9"/>
          <w:lang w:val="uk-UA"/>
        </w:rPr>
        <w:t xml:space="preserve">культуру </w:t>
      </w:r>
      <w:r w:rsidRPr="000E4BA7">
        <w:rPr>
          <w:lang w:val="uk-UA"/>
        </w:rPr>
        <w:t xml:space="preserve">і словниковий запас. Різноманітність </w:t>
      </w:r>
      <w:r w:rsidRPr="000E4BA7">
        <w:rPr>
          <w:spacing w:val="11"/>
          <w:lang w:val="uk-UA"/>
        </w:rPr>
        <w:t xml:space="preserve">типів </w:t>
      </w:r>
      <w:r w:rsidRPr="000E4BA7">
        <w:rPr>
          <w:spacing w:val="9"/>
          <w:lang w:val="uk-UA"/>
        </w:rPr>
        <w:t xml:space="preserve">інфраструктури, </w:t>
      </w:r>
      <w:r w:rsidRPr="000E4BA7">
        <w:rPr>
          <w:lang w:val="uk-UA"/>
        </w:rPr>
        <w:t xml:space="preserve">яку потрібно захищати, і </w:t>
      </w:r>
      <w:r w:rsidRPr="000E4BA7">
        <w:rPr>
          <w:spacing w:val="10"/>
          <w:lang w:val="uk-UA"/>
        </w:rPr>
        <w:t xml:space="preserve">типів </w:t>
      </w:r>
      <w:r w:rsidRPr="000E4BA7">
        <w:rPr>
          <w:lang w:val="uk-UA"/>
        </w:rPr>
        <w:t xml:space="preserve">загроз, які потребують уваги, створює запаморочливо складну ситуацію для лідерів урядів і промисловості. Тому чітка комунікація вимагає чіткої термінології. Простої мови недостатньо. GAO стверджує, що </w:t>
      </w:r>
      <w:r w:rsidRPr="000E4BA7">
        <w:rPr>
          <w:i/>
          <w:lang w:val="uk-UA"/>
        </w:rPr>
        <w:t xml:space="preserve">управління ризиками - </w:t>
      </w:r>
      <w:r w:rsidRPr="000E4BA7">
        <w:rPr>
          <w:lang w:val="uk-UA"/>
        </w:rPr>
        <w:t>це "стратегічний процес, який допомагає політикам приймати рішення щодо оцінки ризиків, розподілу обмежених ресурсів і вжиття заходів в умовах невизначеності".</w:t>
      </w:r>
      <w:r w:rsidRPr="000E4BA7">
        <w:rPr>
          <w:vertAlign w:val="superscript"/>
          <w:lang w:val="uk-UA"/>
        </w:rPr>
        <w:t>6</w:t>
      </w:r>
      <w:r w:rsidRPr="000E4BA7">
        <w:rPr>
          <w:lang w:val="uk-UA"/>
        </w:rPr>
        <w:t xml:space="preserve"> Лідерам потрібен цілеспрямований аналітичний підхід, який допоможе їм зрозуміти короткострокові і довгострокові ризики, щоб </w:t>
      </w:r>
      <w:r w:rsidRPr="000E4BA7">
        <w:rPr>
          <w:spacing w:val="10"/>
          <w:lang w:val="uk-UA"/>
        </w:rPr>
        <w:t xml:space="preserve">вони могли </w:t>
      </w:r>
      <w:r w:rsidRPr="000E4BA7">
        <w:rPr>
          <w:spacing w:val="11"/>
          <w:lang w:val="uk-UA"/>
        </w:rPr>
        <w:t xml:space="preserve">приймати обґрунтовані рішення </w:t>
      </w:r>
      <w:r w:rsidRPr="000E4BA7">
        <w:rPr>
          <w:spacing w:val="9"/>
          <w:lang w:val="uk-UA"/>
        </w:rPr>
        <w:t xml:space="preserve">щодо </w:t>
      </w:r>
      <w:r w:rsidRPr="000E4BA7">
        <w:rPr>
          <w:spacing w:val="12"/>
          <w:lang w:val="uk-UA"/>
        </w:rPr>
        <w:t xml:space="preserve">розподілу </w:t>
      </w:r>
      <w:r w:rsidRPr="000E4BA7">
        <w:rPr>
          <w:spacing w:val="11"/>
          <w:lang w:val="uk-UA"/>
        </w:rPr>
        <w:t xml:space="preserve">ресурсів. </w:t>
      </w:r>
      <w:r w:rsidRPr="000E4BA7">
        <w:rPr>
          <w:lang w:val="uk-UA"/>
        </w:rPr>
        <w:t>Аналіз ризиків безпеки може слугувати таким підходом для організації та її зацікавлених сторін за умови, що організація використовує обґрунтовані методи, впроваджує повторювані процеси та документує свої дані і припущення.</w:t>
      </w:r>
    </w:p>
    <w:p w:rsidR="00514E28" w:rsidRPr="000E4BA7" w:rsidRDefault="00514E28" w:rsidP="00514E28">
      <w:pPr>
        <w:pStyle w:val="a3"/>
        <w:spacing w:before="8"/>
        <w:rPr>
          <w:sz w:val="29"/>
          <w:lang w:val="uk-UA"/>
        </w:rPr>
      </w:pPr>
    </w:p>
    <w:p w:rsidR="00514E28" w:rsidRPr="000E4BA7" w:rsidRDefault="00514E28" w:rsidP="00514E28">
      <w:pPr>
        <w:pStyle w:val="3"/>
        <w:ind w:left="1941" w:right="0"/>
        <w:jc w:val="left"/>
        <w:rPr>
          <w:lang w:val="uk-UA"/>
        </w:rPr>
      </w:pPr>
      <w:bookmarkStart w:id="179" w:name="_TOC_250049"/>
      <w:r w:rsidRPr="000E4BA7">
        <w:rPr>
          <w:color w:val="00345E"/>
          <w:spacing w:val="-6"/>
          <w:lang w:val="uk-UA"/>
        </w:rPr>
        <w:t>Управління ризиками</w:t>
      </w:r>
      <w:bookmarkEnd w:id="179"/>
      <w:r w:rsidRPr="000E4BA7">
        <w:rPr>
          <w:color w:val="00345E"/>
          <w:spacing w:val="-6"/>
          <w:lang w:val="uk-UA"/>
        </w:rPr>
        <w:t xml:space="preserve"> Рамки</w:t>
      </w:r>
    </w:p>
    <w:p w:rsidR="00514E28" w:rsidRPr="000E4BA7" w:rsidRDefault="00514E28" w:rsidP="00514E28">
      <w:pPr>
        <w:pStyle w:val="a3"/>
        <w:spacing w:before="8"/>
        <w:rPr>
          <w:b/>
          <w:lang w:val="uk-UA"/>
        </w:rPr>
      </w:pPr>
    </w:p>
    <w:p w:rsidR="00514E28" w:rsidRPr="000E4BA7" w:rsidRDefault="00514E28" w:rsidP="001C63D0">
      <w:pPr>
        <w:pStyle w:val="a3"/>
        <w:spacing w:line="266" w:lineRule="auto"/>
        <w:ind w:left="139" w:right="137" w:firstLine="360"/>
        <w:rPr>
          <w:lang w:val="uk-UA"/>
        </w:rPr>
      </w:pPr>
      <w:r w:rsidRPr="000E4BA7">
        <w:rPr>
          <w:lang w:val="uk-UA"/>
        </w:rPr>
        <w:t xml:space="preserve">Перспективи управління ризиками полягають у тому, що за умови достатньої однорідності та послідовності лідери можуть приймати кращі рішення завдяки можливості </w:t>
      </w:r>
      <w:proofErr w:type="spellStart"/>
      <w:r w:rsidRPr="000E4BA7">
        <w:rPr>
          <w:lang w:val="uk-UA"/>
        </w:rPr>
        <w:t>агрегувати</w:t>
      </w:r>
      <w:proofErr w:type="spellEnd"/>
      <w:r w:rsidRPr="000E4BA7">
        <w:rPr>
          <w:lang w:val="uk-UA"/>
        </w:rPr>
        <w:t xml:space="preserve"> ризики на різних рівнях. Тобто, якщо оцінки тактичних ризиків є сумісними, то лідер може почати характеризувати ризик на оперативному або стратегічному рівні. Складність, однак, полягає в тому, що загрози, методи атак, а також </w:t>
      </w:r>
      <w:r w:rsidRPr="000E4BA7">
        <w:rPr>
          <w:spacing w:val="9"/>
          <w:lang w:val="uk-UA"/>
        </w:rPr>
        <w:t>інфраструктурні об'</w:t>
      </w:r>
      <w:r w:rsidRPr="000E4BA7">
        <w:rPr>
          <w:lang w:val="uk-UA"/>
        </w:rPr>
        <w:t xml:space="preserve">єкти і системи можуть дуже </w:t>
      </w:r>
      <w:r w:rsidRPr="000E4BA7">
        <w:rPr>
          <w:spacing w:val="40"/>
          <w:lang w:val="uk-UA"/>
        </w:rPr>
        <w:t xml:space="preserve">сильно </w:t>
      </w:r>
      <w:r w:rsidRPr="000E4BA7">
        <w:rPr>
          <w:lang w:val="uk-UA"/>
        </w:rPr>
        <w:t xml:space="preserve">відрізнятися. Надто конкретний набір інструкцій щодо того, як вимірювати ризик в одній сфері, може бути безглуздим в іншій. Підхід до </w:t>
      </w:r>
      <w:r w:rsidRPr="000E4BA7">
        <w:rPr>
          <w:spacing w:val="9"/>
          <w:lang w:val="uk-UA"/>
        </w:rPr>
        <w:t xml:space="preserve">оцінки </w:t>
      </w:r>
      <w:r w:rsidRPr="000E4BA7">
        <w:rPr>
          <w:lang w:val="uk-UA"/>
        </w:rPr>
        <w:t xml:space="preserve">ризику вибухової атаки на будівлю з боку терористів дуже відрізняється з точки зору даних і аналізу від ризику кібератаки на інтелектуальну власність з боку іноземної спецслужби. З цих причин спільнота CISR вже давно покладається на </w:t>
      </w:r>
      <w:r w:rsidRPr="000E4BA7">
        <w:rPr>
          <w:spacing w:val="-2"/>
          <w:lang w:val="uk-UA"/>
        </w:rPr>
        <w:t>безпеку</w:t>
      </w:r>
      <w:r w:rsidR="001C63D0">
        <w:rPr>
          <w:lang w:val="uk-UA"/>
        </w:rPr>
        <w:t xml:space="preserve"> </w:t>
      </w:r>
      <w:r w:rsidRPr="000E4BA7">
        <w:rPr>
          <w:spacing w:val="9"/>
          <w:lang w:val="uk-UA"/>
        </w:rPr>
        <w:t xml:space="preserve">системи управління </w:t>
      </w:r>
      <w:r w:rsidRPr="000E4BA7">
        <w:rPr>
          <w:lang w:val="uk-UA"/>
        </w:rPr>
        <w:t xml:space="preserve">ризиками, а не </w:t>
      </w:r>
      <w:r w:rsidRPr="000E4BA7">
        <w:rPr>
          <w:spacing w:val="9"/>
          <w:lang w:val="uk-UA"/>
        </w:rPr>
        <w:t xml:space="preserve">детальне </w:t>
      </w:r>
      <w:r w:rsidRPr="000E4BA7">
        <w:rPr>
          <w:spacing w:val="10"/>
          <w:lang w:val="uk-UA"/>
        </w:rPr>
        <w:t xml:space="preserve">керівництво. </w:t>
      </w:r>
      <w:r w:rsidRPr="000E4BA7">
        <w:rPr>
          <w:lang w:val="uk-UA"/>
        </w:rPr>
        <w:t xml:space="preserve">Правильно </w:t>
      </w:r>
      <w:r w:rsidRPr="000E4BA7">
        <w:rPr>
          <w:spacing w:val="9"/>
          <w:lang w:val="uk-UA"/>
        </w:rPr>
        <w:t xml:space="preserve">побудована </w:t>
      </w:r>
      <w:r w:rsidRPr="000E4BA7">
        <w:rPr>
          <w:lang w:val="uk-UA"/>
        </w:rPr>
        <w:t>система являє собою незворотний мінімум частин або характеристик процесу управління ризиками, які забезпечують належну обачність, а не визначає модель або підхід.</w:t>
      </w:r>
    </w:p>
    <w:p w:rsidR="00514E28" w:rsidRPr="000E4BA7" w:rsidRDefault="00514E28" w:rsidP="00514E28">
      <w:pPr>
        <w:pStyle w:val="a3"/>
        <w:spacing w:before="177" w:line="266" w:lineRule="auto"/>
        <w:ind w:left="140" w:right="136" w:firstLine="359"/>
        <w:rPr>
          <w:lang w:val="uk-UA"/>
        </w:rPr>
      </w:pPr>
      <w:r w:rsidRPr="000E4BA7">
        <w:rPr>
          <w:lang w:val="uk-UA"/>
        </w:rPr>
        <w:lastRenderedPageBreak/>
        <w:t xml:space="preserve">У Таблиці 13-1 представлені конкретні кроки, описані в ряді вибраних систем управління ризиками - від ISO, НАТО, GAO та Національного плану захисту інфраструктури США </w:t>
      </w:r>
      <w:r w:rsidRPr="000E4BA7">
        <w:rPr>
          <w:spacing w:val="80"/>
          <w:lang w:val="uk-UA"/>
        </w:rPr>
        <w:t>(</w:t>
      </w:r>
      <w:r w:rsidRPr="000E4BA7">
        <w:rPr>
          <w:lang w:val="uk-UA"/>
        </w:rPr>
        <w:t xml:space="preserve">NIPP), - які були розроблені або адаптовані для управління ризиками безпеки. Між цими системами є багато спільного, а окремі системи можуть поєднувати один або кілька кроків, які в інших моделях розмежовані. Їхні спільні риси вказують на ключові сфери згоди (оскільки ці системи розвивалися протягом багатьох років), а також на те, як модель ISO чітко </w:t>
      </w:r>
      <w:r w:rsidRPr="000E4BA7">
        <w:rPr>
          <w:spacing w:val="40"/>
          <w:lang w:val="uk-UA"/>
        </w:rPr>
        <w:t xml:space="preserve">визначає </w:t>
      </w:r>
      <w:r w:rsidRPr="000E4BA7">
        <w:rPr>
          <w:lang w:val="uk-UA"/>
        </w:rPr>
        <w:t xml:space="preserve">деякі кроки, які інші моделі мають на увазі. Наприклад, інформування про результати оцінки ризиків і процеси прийняття рішень мають </w:t>
      </w:r>
      <w:r w:rsidRPr="000E4BA7">
        <w:rPr>
          <w:spacing w:val="9"/>
          <w:lang w:val="uk-UA"/>
        </w:rPr>
        <w:t xml:space="preserve">вирішальне значення </w:t>
      </w:r>
      <w:r w:rsidRPr="000E4BA7">
        <w:rPr>
          <w:lang w:val="uk-UA"/>
        </w:rPr>
        <w:t xml:space="preserve">для узгодженої програми, але в системі ISO воно виділено в </w:t>
      </w:r>
      <w:r w:rsidRPr="000E4BA7">
        <w:rPr>
          <w:spacing w:val="40"/>
          <w:lang w:val="uk-UA"/>
        </w:rPr>
        <w:t xml:space="preserve">окремий </w:t>
      </w:r>
      <w:r w:rsidRPr="000E4BA7">
        <w:rPr>
          <w:lang w:val="uk-UA"/>
        </w:rPr>
        <w:t xml:space="preserve">етап або дію, щоб підкреслити його важливість. Якщо розглядати кроки пліч-о-пліч, то стає </w:t>
      </w:r>
      <w:r w:rsidRPr="000E4BA7">
        <w:rPr>
          <w:spacing w:val="9"/>
          <w:lang w:val="uk-UA"/>
        </w:rPr>
        <w:t>зрозуміліше</w:t>
      </w:r>
      <w:r w:rsidRPr="000E4BA7">
        <w:rPr>
          <w:lang w:val="uk-UA"/>
        </w:rPr>
        <w:t>, які мінімальні етапи, в тому числі ті, які деякі моделі поєднують або передбачають, є обов'язковими.</w:t>
      </w:r>
    </w:p>
    <w:p w:rsidR="00514E28" w:rsidRPr="000E4BA7" w:rsidRDefault="00514E28" w:rsidP="00514E28">
      <w:pPr>
        <w:spacing w:before="148"/>
        <w:ind w:left="664"/>
        <w:rPr>
          <w:rFonts w:ascii="Arial"/>
          <w:b/>
          <w:sz w:val="20"/>
          <w:lang w:val="uk-UA"/>
        </w:rPr>
      </w:pPr>
      <w:r w:rsidRPr="000E4BA7">
        <w:rPr>
          <w:rFonts w:ascii="Arial"/>
          <w:b/>
          <w:w w:val="90"/>
          <w:sz w:val="20"/>
          <w:lang w:val="uk-UA"/>
        </w:rPr>
        <w:t>Таблиця</w:t>
      </w:r>
      <w:r w:rsidRPr="000E4BA7">
        <w:rPr>
          <w:rFonts w:ascii="Arial"/>
          <w:b/>
          <w:w w:val="90"/>
          <w:sz w:val="20"/>
          <w:lang w:val="uk-UA"/>
        </w:rPr>
        <w:t xml:space="preserve"> 13-1. </w:t>
      </w:r>
      <w:r w:rsidRPr="000E4BA7">
        <w:rPr>
          <w:rFonts w:ascii="Arial"/>
          <w:b/>
          <w:w w:val="90"/>
          <w:sz w:val="20"/>
          <w:lang w:val="uk-UA"/>
        </w:rPr>
        <w:t>Порівняння</w:t>
      </w:r>
      <w:r w:rsidRPr="000E4BA7">
        <w:rPr>
          <w:rFonts w:ascii="Arial"/>
          <w:b/>
          <w:w w:val="90"/>
          <w:sz w:val="20"/>
          <w:lang w:val="uk-UA"/>
        </w:rPr>
        <w:t xml:space="preserve"> </w:t>
      </w:r>
      <w:r w:rsidRPr="000E4BA7">
        <w:rPr>
          <w:rFonts w:ascii="Arial"/>
          <w:b/>
          <w:w w:val="90"/>
          <w:sz w:val="20"/>
          <w:lang w:val="uk-UA"/>
        </w:rPr>
        <w:t>етапів</w:t>
      </w:r>
      <w:r w:rsidRPr="000E4BA7">
        <w:rPr>
          <w:rFonts w:ascii="Arial"/>
          <w:b/>
          <w:w w:val="90"/>
          <w:sz w:val="20"/>
          <w:lang w:val="uk-UA"/>
        </w:rPr>
        <w:t xml:space="preserve">, </w:t>
      </w:r>
      <w:r w:rsidRPr="000E4BA7">
        <w:rPr>
          <w:rFonts w:ascii="Arial"/>
          <w:b/>
          <w:w w:val="90"/>
          <w:sz w:val="20"/>
          <w:lang w:val="uk-UA"/>
        </w:rPr>
        <w:t>викладених</w:t>
      </w:r>
      <w:r w:rsidRPr="000E4BA7">
        <w:rPr>
          <w:rFonts w:ascii="Arial"/>
          <w:b/>
          <w:w w:val="90"/>
          <w:sz w:val="20"/>
          <w:lang w:val="uk-UA"/>
        </w:rPr>
        <w:t xml:space="preserve"> </w:t>
      </w:r>
      <w:r w:rsidRPr="000E4BA7">
        <w:rPr>
          <w:rFonts w:ascii="Arial"/>
          <w:b/>
          <w:w w:val="90"/>
          <w:sz w:val="20"/>
          <w:lang w:val="uk-UA"/>
        </w:rPr>
        <w:t>у</w:t>
      </w:r>
      <w:r w:rsidRPr="000E4BA7">
        <w:rPr>
          <w:rFonts w:ascii="Arial"/>
          <w:b/>
          <w:w w:val="90"/>
          <w:sz w:val="20"/>
          <w:lang w:val="uk-UA"/>
        </w:rPr>
        <w:t xml:space="preserve"> </w:t>
      </w:r>
      <w:r w:rsidRPr="000E4BA7">
        <w:rPr>
          <w:rFonts w:ascii="Arial"/>
          <w:b/>
          <w:w w:val="90"/>
          <w:sz w:val="20"/>
          <w:lang w:val="uk-UA"/>
        </w:rPr>
        <w:t>вибраних</w:t>
      </w:r>
      <w:r w:rsidRPr="000E4BA7">
        <w:rPr>
          <w:rFonts w:ascii="Arial"/>
          <w:b/>
          <w:w w:val="90"/>
          <w:sz w:val="20"/>
          <w:lang w:val="uk-UA"/>
        </w:rPr>
        <w:t xml:space="preserve"> </w:t>
      </w:r>
      <w:r w:rsidRPr="000E4BA7">
        <w:rPr>
          <w:rFonts w:ascii="Arial"/>
          <w:b/>
          <w:spacing w:val="-2"/>
          <w:w w:val="90"/>
          <w:sz w:val="20"/>
          <w:lang w:val="uk-UA"/>
        </w:rPr>
        <w:t>системах</w:t>
      </w:r>
      <w:r w:rsidRPr="000E4BA7">
        <w:rPr>
          <w:rFonts w:ascii="Arial"/>
          <w:b/>
          <w:spacing w:val="-2"/>
          <w:w w:val="90"/>
          <w:sz w:val="20"/>
          <w:lang w:val="uk-UA"/>
        </w:rPr>
        <w:t xml:space="preserve"> </w:t>
      </w:r>
      <w:r w:rsidRPr="000E4BA7">
        <w:rPr>
          <w:rFonts w:ascii="Arial"/>
          <w:b/>
          <w:spacing w:val="-2"/>
          <w:w w:val="90"/>
          <w:sz w:val="20"/>
          <w:lang w:val="uk-UA"/>
        </w:rPr>
        <w:t>оцінки</w:t>
      </w:r>
      <w:r w:rsidRPr="000E4BA7">
        <w:rPr>
          <w:rFonts w:ascii="Arial"/>
          <w:b/>
          <w:spacing w:val="-2"/>
          <w:w w:val="90"/>
          <w:sz w:val="20"/>
          <w:lang w:val="uk-UA"/>
        </w:rPr>
        <w:t xml:space="preserve"> </w:t>
      </w:r>
      <w:r w:rsidRPr="000E4BA7">
        <w:rPr>
          <w:rFonts w:ascii="Arial"/>
          <w:b/>
          <w:w w:val="90"/>
          <w:sz w:val="20"/>
          <w:lang w:val="uk-UA"/>
        </w:rPr>
        <w:t>ризиків</w:t>
      </w:r>
    </w:p>
    <w:p w:rsidR="00514E28" w:rsidRPr="000E4BA7" w:rsidRDefault="00514E28" w:rsidP="00514E28">
      <w:pPr>
        <w:pStyle w:val="a3"/>
        <w:spacing w:before="1"/>
        <w:rPr>
          <w:rFonts w:ascii="Arial"/>
          <w:b/>
          <w:sz w:val="11"/>
          <w:lang w:val="uk-UA"/>
        </w:rPr>
      </w:pPr>
    </w:p>
    <w:tbl>
      <w:tblPr>
        <w:tblStyle w:val="TableNormal"/>
        <w:tblW w:w="0" w:type="auto"/>
        <w:tblInd w:w="16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Look w:val="01E0" w:firstRow="1" w:lastRow="1" w:firstColumn="1" w:lastColumn="1" w:noHBand="0" w:noVBand="0"/>
      </w:tblPr>
      <w:tblGrid>
        <w:gridCol w:w="1560"/>
        <w:gridCol w:w="1383"/>
        <w:gridCol w:w="1570"/>
        <w:gridCol w:w="1116"/>
        <w:gridCol w:w="1552"/>
      </w:tblGrid>
      <w:tr w:rsidR="00514E28" w:rsidRPr="000E4BA7" w:rsidTr="00514E28">
        <w:trPr>
          <w:trHeight w:val="355"/>
        </w:trPr>
        <w:tc>
          <w:tcPr>
            <w:tcW w:w="7181" w:type="dxa"/>
            <w:gridSpan w:val="5"/>
            <w:shd w:val="clear" w:color="auto" w:fill="4C4D4F"/>
          </w:tcPr>
          <w:p w:rsidR="00514E28" w:rsidRPr="000E4BA7" w:rsidRDefault="00514E28" w:rsidP="00514E28">
            <w:pPr>
              <w:pStyle w:val="TableParagraph"/>
              <w:spacing w:before="98"/>
              <w:ind w:left="2791" w:right="2772"/>
              <w:jc w:val="center"/>
              <w:rPr>
                <w:rFonts w:ascii="Arial"/>
                <w:b/>
                <w:sz w:val="20"/>
                <w:lang w:val="uk-UA"/>
              </w:rPr>
            </w:pPr>
            <w:r w:rsidRPr="000E4BA7">
              <w:rPr>
                <w:rFonts w:ascii="Arial"/>
                <w:b/>
                <w:color w:val="FFFFFF"/>
                <w:spacing w:val="-2"/>
                <w:sz w:val="20"/>
                <w:lang w:val="uk-UA"/>
              </w:rPr>
              <w:t>Структура</w:t>
            </w:r>
            <w:r w:rsidRPr="000E4BA7">
              <w:rPr>
                <w:rFonts w:ascii="Arial"/>
                <w:b/>
                <w:color w:val="FFFFFF"/>
                <w:spacing w:val="-2"/>
                <w:sz w:val="20"/>
                <w:lang w:val="uk-UA"/>
              </w:rPr>
              <w:t xml:space="preserve"> </w:t>
            </w:r>
            <w:r w:rsidRPr="000E4BA7">
              <w:rPr>
                <w:rFonts w:ascii="Arial"/>
                <w:b/>
                <w:color w:val="FFFFFF"/>
                <w:w w:val="85"/>
                <w:sz w:val="20"/>
                <w:lang w:val="uk-UA"/>
              </w:rPr>
              <w:t>ризиків</w:t>
            </w:r>
          </w:p>
        </w:tc>
      </w:tr>
      <w:tr w:rsidR="00514E28" w:rsidRPr="000E4BA7" w:rsidTr="00514E28">
        <w:trPr>
          <w:trHeight w:val="355"/>
        </w:trPr>
        <w:tc>
          <w:tcPr>
            <w:tcW w:w="1560" w:type="dxa"/>
            <w:shd w:val="clear" w:color="auto" w:fill="8A8C8E"/>
          </w:tcPr>
          <w:p w:rsidR="00514E28" w:rsidRPr="000E4BA7" w:rsidRDefault="00514E28" w:rsidP="00514E28">
            <w:pPr>
              <w:pStyle w:val="TableParagraph"/>
              <w:spacing w:before="98"/>
              <w:ind w:left="472"/>
              <w:rPr>
                <w:rFonts w:ascii="Arial"/>
                <w:b/>
                <w:sz w:val="20"/>
                <w:lang w:val="uk-UA"/>
              </w:rPr>
            </w:pPr>
            <w:r w:rsidRPr="000E4BA7">
              <w:rPr>
                <w:rFonts w:ascii="Arial"/>
                <w:b/>
                <w:color w:val="FFFFFF"/>
                <w:spacing w:val="-2"/>
                <w:sz w:val="20"/>
                <w:lang w:val="uk-UA"/>
              </w:rPr>
              <w:t>Фази</w:t>
            </w:r>
          </w:p>
        </w:tc>
        <w:tc>
          <w:tcPr>
            <w:tcW w:w="1383" w:type="dxa"/>
            <w:shd w:val="clear" w:color="auto" w:fill="8A8C8E"/>
          </w:tcPr>
          <w:p w:rsidR="00514E28" w:rsidRPr="000E4BA7" w:rsidRDefault="00514E28" w:rsidP="00514E28">
            <w:pPr>
              <w:pStyle w:val="TableParagraph"/>
              <w:spacing w:before="98"/>
              <w:ind w:left="445" w:right="437"/>
              <w:jc w:val="center"/>
              <w:rPr>
                <w:rFonts w:ascii="Arial"/>
                <w:b/>
                <w:sz w:val="20"/>
                <w:lang w:val="uk-UA"/>
              </w:rPr>
            </w:pPr>
            <w:r w:rsidRPr="000E4BA7">
              <w:rPr>
                <w:rFonts w:ascii="Arial"/>
                <w:b/>
                <w:color w:val="FFFFFF"/>
                <w:spacing w:val="-5"/>
                <w:sz w:val="20"/>
                <w:lang w:val="uk-UA"/>
              </w:rPr>
              <w:t>GAO</w:t>
            </w:r>
          </w:p>
        </w:tc>
        <w:tc>
          <w:tcPr>
            <w:tcW w:w="1570" w:type="dxa"/>
            <w:shd w:val="clear" w:color="auto" w:fill="8A8C8E"/>
          </w:tcPr>
          <w:p w:rsidR="00514E28" w:rsidRPr="000E4BA7" w:rsidRDefault="00514E28" w:rsidP="00514E28">
            <w:pPr>
              <w:pStyle w:val="TableParagraph"/>
              <w:spacing w:before="98"/>
              <w:ind w:left="538" w:right="520"/>
              <w:jc w:val="center"/>
              <w:rPr>
                <w:rFonts w:ascii="Arial"/>
                <w:b/>
                <w:sz w:val="20"/>
                <w:lang w:val="uk-UA"/>
              </w:rPr>
            </w:pPr>
            <w:r w:rsidRPr="000E4BA7">
              <w:rPr>
                <w:rFonts w:ascii="Arial"/>
                <w:b/>
                <w:color w:val="FFFFFF"/>
                <w:spacing w:val="-4"/>
                <w:sz w:val="20"/>
                <w:lang w:val="uk-UA"/>
              </w:rPr>
              <w:t>NIPP</w:t>
            </w:r>
          </w:p>
        </w:tc>
        <w:tc>
          <w:tcPr>
            <w:tcW w:w="1116" w:type="dxa"/>
            <w:shd w:val="clear" w:color="auto" w:fill="8A8C8E"/>
          </w:tcPr>
          <w:p w:rsidR="00514E28" w:rsidRPr="000E4BA7" w:rsidRDefault="00514E28" w:rsidP="00514E28">
            <w:pPr>
              <w:pStyle w:val="TableParagraph"/>
              <w:spacing w:before="98"/>
              <w:ind w:left="305"/>
              <w:rPr>
                <w:rFonts w:ascii="Arial"/>
                <w:b/>
                <w:sz w:val="20"/>
                <w:lang w:val="uk-UA"/>
              </w:rPr>
            </w:pPr>
            <w:r w:rsidRPr="000E4BA7">
              <w:rPr>
                <w:rFonts w:ascii="Arial"/>
                <w:b/>
                <w:color w:val="FFFFFF"/>
                <w:spacing w:val="-4"/>
                <w:sz w:val="20"/>
                <w:lang w:val="uk-UA"/>
              </w:rPr>
              <w:t>НАТО</w:t>
            </w:r>
          </w:p>
        </w:tc>
        <w:tc>
          <w:tcPr>
            <w:tcW w:w="1552" w:type="dxa"/>
            <w:shd w:val="clear" w:color="auto" w:fill="8A8C8E"/>
          </w:tcPr>
          <w:p w:rsidR="00514E28" w:rsidRPr="000E4BA7" w:rsidRDefault="00514E28" w:rsidP="00514E28">
            <w:pPr>
              <w:pStyle w:val="TableParagraph"/>
              <w:spacing w:before="98"/>
              <w:ind w:left="589" w:right="572"/>
              <w:jc w:val="center"/>
              <w:rPr>
                <w:rFonts w:ascii="Arial"/>
                <w:b/>
                <w:sz w:val="20"/>
                <w:lang w:val="uk-UA"/>
              </w:rPr>
            </w:pPr>
            <w:r w:rsidRPr="000E4BA7">
              <w:rPr>
                <w:rFonts w:ascii="Arial"/>
                <w:b/>
                <w:color w:val="FFFFFF"/>
                <w:spacing w:val="-5"/>
                <w:sz w:val="20"/>
                <w:lang w:val="uk-UA"/>
              </w:rPr>
              <w:t>ISO</w:t>
            </w:r>
          </w:p>
        </w:tc>
      </w:tr>
      <w:tr w:rsidR="00514E28" w:rsidRPr="000E4BA7" w:rsidTr="00514E28">
        <w:trPr>
          <w:trHeight w:val="690"/>
        </w:trPr>
        <w:tc>
          <w:tcPr>
            <w:tcW w:w="1560" w:type="dxa"/>
          </w:tcPr>
          <w:p w:rsidR="00514E28" w:rsidRPr="000E4BA7" w:rsidRDefault="00514E28" w:rsidP="00514E28">
            <w:pPr>
              <w:pStyle w:val="TableParagraph"/>
              <w:spacing w:before="105" w:line="225" w:lineRule="auto"/>
              <w:ind w:left="80" w:right="488"/>
              <w:rPr>
                <w:rFonts w:ascii="Arial"/>
                <w:b/>
                <w:sz w:val="18"/>
                <w:lang w:val="uk-UA"/>
              </w:rPr>
            </w:pPr>
            <w:r w:rsidRPr="000E4BA7">
              <w:rPr>
                <w:rFonts w:ascii="Arial"/>
                <w:b/>
                <w:spacing w:val="-2"/>
                <w:w w:val="90"/>
                <w:sz w:val="18"/>
                <w:lang w:val="uk-UA"/>
              </w:rPr>
              <w:t>Мета</w:t>
            </w:r>
            <w:r w:rsidRPr="000E4BA7">
              <w:rPr>
                <w:rFonts w:ascii="Arial"/>
                <w:b/>
                <w:spacing w:val="-2"/>
                <w:w w:val="90"/>
                <w:sz w:val="18"/>
                <w:lang w:val="uk-UA"/>
              </w:rPr>
              <w:t xml:space="preserve"> </w:t>
            </w:r>
            <w:r w:rsidRPr="000E4BA7">
              <w:rPr>
                <w:rFonts w:ascii="Arial"/>
                <w:b/>
                <w:spacing w:val="-2"/>
                <w:w w:val="90"/>
                <w:sz w:val="18"/>
                <w:lang w:val="uk-UA"/>
              </w:rPr>
              <w:t>та</w:t>
            </w:r>
            <w:r w:rsidRPr="000E4BA7">
              <w:rPr>
                <w:rFonts w:ascii="Arial"/>
                <w:b/>
                <w:spacing w:val="-2"/>
                <w:w w:val="90"/>
                <w:sz w:val="18"/>
                <w:lang w:val="uk-UA"/>
              </w:rPr>
              <w:t xml:space="preserve"> </w:t>
            </w:r>
            <w:r w:rsidRPr="000E4BA7">
              <w:rPr>
                <w:rFonts w:ascii="Arial"/>
                <w:b/>
                <w:spacing w:val="-2"/>
                <w:sz w:val="18"/>
                <w:lang w:val="uk-UA"/>
              </w:rPr>
              <w:t>контекст</w:t>
            </w:r>
          </w:p>
        </w:tc>
        <w:tc>
          <w:tcPr>
            <w:tcW w:w="1383" w:type="dxa"/>
          </w:tcPr>
          <w:p w:rsidR="00514E28" w:rsidRPr="000E4BA7" w:rsidRDefault="00514E28" w:rsidP="00514E28">
            <w:pPr>
              <w:pStyle w:val="TableParagraph"/>
              <w:spacing w:before="110" w:line="211" w:lineRule="auto"/>
              <w:ind w:left="79" w:right="69"/>
              <w:rPr>
                <w:sz w:val="17"/>
                <w:lang w:val="uk-UA"/>
              </w:rPr>
            </w:pPr>
            <w:r w:rsidRPr="000E4BA7">
              <w:rPr>
                <w:spacing w:val="-2"/>
                <w:sz w:val="17"/>
                <w:lang w:val="uk-UA"/>
              </w:rPr>
              <w:t xml:space="preserve">1. Стратегічні цілі, </w:t>
            </w:r>
            <w:r w:rsidRPr="000E4BA7">
              <w:rPr>
                <w:sz w:val="17"/>
                <w:lang w:val="uk-UA"/>
              </w:rPr>
              <w:t xml:space="preserve">завдання та </w:t>
            </w:r>
            <w:r w:rsidRPr="000E4BA7">
              <w:rPr>
                <w:spacing w:val="-2"/>
                <w:sz w:val="17"/>
                <w:lang w:val="uk-UA"/>
              </w:rPr>
              <w:t>обмеження</w:t>
            </w:r>
          </w:p>
        </w:tc>
        <w:tc>
          <w:tcPr>
            <w:tcW w:w="1570" w:type="dxa"/>
          </w:tcPr>
          <w:p w:rsidR="00514E28" w:rsidRPr="000E4BA7" w:rsidRDefault="00514E28" w:rsidP="00514E28">
            <w:pPr>
              <w:pStyle w:val="TableParagraph"/>
              <w:spacing w:before="91"/>
              <w:ind w:left="79"/>
              <w:rPr>
                <w:sz w:val="17"/>
                <w:lang w:val="uk-UA"/>
              </w:rPr>
            </w:pPr>
            <w:r w:rsidRPr="000E4BA7">
              <w:rPr>
                <w:sz w:val="17"/>
                <w:lang w:val="uk-UA"/>
              </w:rPr>
              <w:t xml:space="preserve">1. Встановіть </w:t>
            </w:r>
            <w:r w:rsidRPr="000E4BA7">
              <w:rPr>
                <w:spacing w:val="-2"/>
                <w:sz w:val="17"/>
                <w:lang w:val="uk-UA"/>
              </w:rPr>
              <w:t xml:space="preserve">цілі </w:t>
            </w:r>
            <w:r w:rsidRPr="000E4BA7">
              <w:rPr>
                <w:sz w:val="17"/>
                <w:lang w:val="uk-UA"/>
              </w:rPr>
              <w:t>безпеки</w:t>
            </w:r>
          </w:p>
        </w:tc>
        <w:tc>
          <w:tcPr>
            <w:tcW w:w="1116" w:type="dxa"/>
          </w:tcPr>
          <w:p w:rsidR="00514E28" w:rsidRPr="000E4BA7" w:rsidRDefault="00514E28" w:rsidP="00514E28">
            <w:pPr>
              <w:pStyle w:val="TableParagraph"/>
              <w:rPr>
                <w:sz w:val="20"/>
                <w:lang w:val="uk-UA"/>
              </w:rPr>
            </w:pPr>
          </w:p>
        </w:tc>
        <w:tc>
          <w:tcPr>
            <w:tcW w:w="1552" w:type="dxa"/>
          </w:tcPr>
          <w:p w:rsidR="00514E28" w:rsidRPr="000E4BA7" w:rsidRDefault="00514E28" w:rsidP="00514E28">
            <w:pPr>
              <w:pStyle w:val="TableParagraph"/>
              <w:spacing w:before="91"/>
              <w:ind w:left="78"/>
              <w:rPr>
                <w:sz w:val="17"/>
                <w:lang w:val="uk-UA"/>
              </w:rPr>
            </w:pPr>
            <w:r w:rsidRPr="000E4BA7">
              <w:rPr>
                <w:spacing w:val="-2"/>
                <w:sz w:val="17"/>
                <w:lang w:val="uk-UA"/>
              </w:rPr>
              <w:t>1. Визначте контекст</w:t>
            </w:r>
          </w:p>
        </w:tc>
      </w:tr>
      <w:tr w:rsidR="00514E28" w:rsidRPr="000E4BA7" w:rsidTr="00514E28">
        <w:trPr>
          <w:trHeight w:val="690"/>
        </w:trPr>
        <w:tc>
          <w:tcPr>
            <w:tcW w:w="1560" w:type="dxa"/>
            <w:shd w:val="clear" w:color="auto" w:fill="C7C8CA"/>
          </w:tcPr>
          <w:p w:rsidR="00514E28" w:rsidRPr="000E4BA7" w:rsidRDefault="00514E28" w:rsidP="00514E28">
            <w:pPr>
              <w:pStyle w:val="TableParagraph"/>
              <w:spacing w:before="105" w:line="225" w:lineRule="auto"/>
              <w:ind w:left="80"/>
              <w:rPr>
                <w:rFonts w:ascii="Arial"/>
                <w:b/>
                <w:sz w:val="18"/>
                <w:lang w:val="uk-UA"/>
              </w:rPr>
            </w:pPr>
            <w:r w:rsidRPr="000E4BA7">
              <w:rPr>
                <w:rFonts w:ascii="Arial"/>
                <w:b/>
                <w:spacing w:val="-2"/>
                <w:w w:val="90"/>
                <w:sz w:val="18"/>
                <w:lang w:val="uk-UA"/>
              </w:rPr>
              <w:t>Скринінг</w:t>
            </w:r>
            <w:r w:rsidRPr="000E4BA7">
              <w:rPr>
                <w:rFonts w:ascii="Arial"/>
                <w:b/>
                <w:spacing w:val="-2"/>
                <w:w w:val="90"/>
                <w:sz w:val="18"/>
                <w:lang w:val="uk-UA"/>
              </w:rPr>
              <w:t xml:space="preserve"> </w:t>
            </w:r>
            <w:r w:rsidRPr="000E4BA7">
              <w:rPr>
                <w:rFonts w:ascii="Arial"/>
                <w:b/>
                <w:spacing w:val="-2"/>
                <w:w w:val="90"/>
                <w:sz w:val="18"/>
                <w:lang w:val="uk-UA"/>
              </w:rPr>
              <w:t>та</w:t>
            </w:r>
            <w:r w:rsidRPr="000E4BA7">
              <w:rPr>
                <w:rFonts w:ascii="Arial"/>
                <w:b/>
                <w:spacing w:val="-2"/>
                <w:w w:val="90"/>
                <w:sz w:val="18"/>
                <w:lang w:val="uk-UA"/>
              </w:rPr>
              <w:t xml:space="preserve"> </w:t>
            </w:r>
            <w:r w:rsidRPr="000E4BA7">
              <w:rPr>
                <w:rFonts w:ascii="Arial"/>
                <w:b/>
                <w:spacing w:val="-2"/>
                <w:sz w:val="18"/>
                <w:lang w:val="uk-UA"/>
              </w:rPr>
              <w:t>сфера</w:t>
            </w:r>
            <w:r w:rsidRPr="000E4BA7">
              <w:rPr>
                <w:rFonts w:ascii="Arial"/>
                <w:b/>
                <w:spacing w:val="-2"/>
                <w:sz w:val="18"/>
                <w:lang w:val="uk-UA"/>
              </w:rPr>
              <w:t xml:space="preserve"> </w:t>
            </w:r>
            <w:r w:rsidRPr="000E4BA7">
              <w:rPr>
                <w:rFonts w:ascii="Arial"/>
                <w:b/>
                <w:spacing w:val="-2"/>
                <w:sz w:val="18"/>
                <w:lang w:val="uk-UA"/>
              </w:rPr>
              <w:t>застосування</w:t>
            </w:r>
          </w:p>
        </w:tc>
        <w:tc>
          <w:tcPr>
            <w:tcW w:w="1383" w:type="dxa"/>
            <w:shd w:val="clear" w:color="auto" w:fill="C7C8CA"/>
          </w:tcPr>
          <w:p w:rsidR="00514E28" w:rsidRPr="000E4BA7" w:rsidRDefault="00514E28" w:rsidP="00514E28">
            <w:pPr>
              <w:pStyle w:val="TableParagraph"/>
              <w:rPr>
                <w:sz w:val="20"/>
                <w:lang w:val="uk-UA"/>
              </w:rPr>
            </w:pPr>
          </w:p>
        </w:tc>
        <w:tc>
          <w:tcPr>
            <w:tcW w:w="1570" w:type="dxa"/>
            <w:shd w:val="clear" w:color="auto" w:fill="C7C8CA"/>
          </w:tcPr>
          <w:p w:rsidR="00514E28" w:rsidRPr="000E4BA7" w:rsidRDefault="00514E28" w:rsidP="00514E28">
            <w:pPr>
              <w:pStyle w:val="TableParagraph"/>
              <w:spacing w:before="110" w:line="211" w:lineRule="auto"/>
              <w:ind w:left="78"/>
              <w:rPr>
                <w:sz w:val="17"/>
                <w:lang w:val="uk-UA"/>
              </w:rPr>
            </w:pPr>
            <w:r w:rsidRPr="000E4BA7">
              <w:rPr>
                <w:sz w:val="17"/>
                <w:lang w:val="uk-UA"/>
              </w:rPr>
              <w:t xml:space="preserve">2. Визначте активи, </w:t>
            </w:r>
            <w:r w:rsidRPr="000E4BA7">
              <w:rPr>
                <w:spacing w:val="-4"/>
                <w:sz w:val="17"/>
                <w:lang w:val="uk-UA"/>
              </w:rPr>
              <w:t xml:space="preserve">системи, мережі </w:t>
            </w:r>
            <w:r w:rsidRPr="000E4BA7">
              <w:rPr>
                <w:sz w:val="17"/>
                <w:lang w:val="uk-UA"/>
              </w:rPr>
              <w:t>та функції</w:t>
            </w:r>
          </w:p>
        </w:tc>
        <w:tc>
          <w:tcPr>
            <w:tcW w:w="1116" w:type="dxa"/>
            <w:shd w:val="clear" w:color="auto" w:fill="C7C8CA"/>
          </w:tcPr>
          <w:p w:rsidR="00514E28" w:rsidRPr="000E4BA7" w:rsidRDefault="00514E28" w:rsidP="00514E28">
            <w:pPr>
              <w:pStyle w:val="TableParagraph"/>
              <w:spacing w:before="110" w:line="211" w:lineRule="auto"/>
              <w:ind w:left="78" w:right="193"/>
              <w:rPr>
                <w:sz w:val="17"/>
                <w:lang w:val="uk-UA"/>
              </w:rPr>
            </w:pPr>
            <w:r w:rsidRPr="000E4BA7">
              <w:rPr>
                <w:sz w:val="17"/>
                <w:lang w:val="uk-UA"/>
              </w:rPr>
              <w:t xml:space="preserve">1. Виявлення </w:t>
            </w:r>
            <w:r w:rsidRPr="000E4BA7">
              <w:rPr>
                <w:spacing w:val="-2"/>
                <w:sz w:val="17"/>
                <w:lang w:val="uk-UA"/>
              </w:rPr>
              <w:t>небезпек і загроз</w:t>
            </w:r>
          </w:p>
        </w:tc>
        <w:tc>
          <w:tcPr>
            <w:tcW w:w="1552" w:type="dxa"/>
            <w:shd w:val="clear" w:color="auto" w:fill="C7C8CA"/>
          </w:tcPr>
          <w:p w:rsidR="00514E28" w:rsidRPr="000E4BA7" w:rsidRDefault="00514E28" w:rsidP="00514E28">
            <w:pPr>
              <w:pStyle w:val="TableParagraph"/>
              <w:spacing w:before="91"/>
              <w:ind w:left="78"/>
              <w:rPr>
                <w:sz w:val="17"/>
                <w:lang w:val="uk-UA"/>
              </w:rPr>
            </w:pPr>
            <w:r w:rsidRPr="000E4BA7">
              <w:rPr>
                <w:sz w:val="17"/>
                <w:lang w:val="uk-UA"/>
              </w:rPr>
              <w:t xml:space="preserve">2. </w:t>
            </w:r>
            <w:r w:rsidRPr="000E4BA7">
              <w:rPr>
                <w:spacing w:val="-2"/>
                <w:sz w:val="17"/>
                <w:lang w:val="uk-UA"/>
              </w:rPr>
              <w:t xml:space="preserve">Ідентифікація </w:t>
            </w:r>
            <w:r w:rsidRPr="000E4BA7">
              <w:rPr>
                <w:sz w:val="17"/>
                <w:lang w:val="uk-UA"/>
              </w:rPr>
              <w:t>ризиків</w:t>
            </w:r>
          </w:p>
        </w:tc>
      </w:tr>
      <w:tr w:rsidR="00514E28" w:rsidRPr="000E4BA7" w:rsidTr="00514E28">
        <w:trPr>
          <w:trHeight w:val="690"/>
        </w:trPr>
        <w:tc>
          <w:tcPr>
            <w:tcW w:w="1560" w:type="dxa"/>
          </w:tcPr>
          <w:p w:rsidR="00514E28" w:rsidRPr="000E4BA7" w:rsidRDefault="00514E28" w:rsidP="00514E28">
            <w:pPr>
              <w:pStyle w:val="TableParagraph"/>
              <w:spacing w:before="8"/>
              <w:rPr>
                <w:rFonts w:ascii="Arial"/>
                <w:b/>
                <w:sz w:val="23"/>
                <w:lang w:val="uk-UA"/>
              </w:rPr>
            </w:pPr>
          </w:p>
          <w:p w:rsidR="00514E28" w:rsidRPr="000E4BA7" w:rsidRDefault="00514E28" w:rsidP="00514E28">
            <w:pPr>
              <w:pStyle w:val="TableParagraph"/>
              <w:ind w:left="80"/>
              <w:rPr>
                <w:rFonts w:ascii="Arial"/>
                <w:b/>
                <w:sz w:val="18"/>
                <w:lang w:val="uk-UA"/>
              </w:rPr>
            </w:pPr>
            <w:r w:rsidRPr="000E4BA7">
              <w:rPr>
                <w:rFonts w:ascii="Arial"/>
                <w:b/>
                <w:spacing w:val="-2"/>
                <w:w w:val="95"/>
                <w:sz w:val="18"/>
                <w:lang w:val="uk-UA"/>
              </w:rPr>
              <w:t>Оцінка</w:t>
            </w:r>
            <w:r w:rsidRPr="000E4BA7">
              <w:rPr>
                <w:rFonts w:ascii="Arial"/>
                <w:b/>
                <w:spacing w:val="-2"/>
                <w:w w:val="95"/>
                <w:sz w:val="18"/>
                <w:lang w:val="uk-UA"/>
              </w:rPr>
              <w:t xml:space="preserve"> </w:t>
            </w:r>
            <w:r w:rsidRPr="000E4BA7">
              <w:rPr>
                <w:rFonts w:ascii="Arial"/>
                <w:b/>
                <w:w w:val="85"/>
                <w:sz w:val="18"/>
                <w:lang w:val="uk-UA"/>
              </w:rPr>
              <w:t>ризиків</w:t>
            </w:r>
          </w:p>
        </w:tc>
        <w:tc>
          <w:tcPr>
            <w:tcW w:w="1383" w:type="dxa"/>
          </w:tcPr>
          <w:p w:rsidR="00514E28" w:rsidRPr="000E4BA7" w:rsidRDefault="00514E28" w:rsidP="00514E28">
            <w:pPr>
              <w:pStyle w:val="TableParagraph"/>
              <w:spacing w:before="110" w:line="211" w:lineRule="auto"/>
              <w:ind w:left="79" w:right="69"/>
              <w:rPr>
                <w:sz w:val="17"/>
                <w:lang w:val="uk-UA"/>
              </w:rPr>
            </w:pPr>
            <w:r w:rsidRPr="000E4BA7">
              <w:rPr>
                <w:sz w:val="17"/>
                <w:lang w:val="uk-UA"/>
              </w:rPr>
              <w:t xml:space="preserve">2. </w:t>
            </w:r>
            <w:r w:rsidRPr="000E4BA7">
              <w:rPr>
                <w:spacing w:val="-2"/>
                <w:sz w:val="17"/>
                <w:lang w:val="uk-UA"/>
              </w:rPr>
              <w:t xml:space="preserve">Оцінка </w:t>
            </w:r>
            <w:r w:rsidRPr="000E4BA7">
              <w:rPr>
                <w:sz w:val="17"/>
                <w:lang w:val="uk-UA"/>
              </w:rPr>
              <w:t>ризиків</w:t>
            </w:r>
          </w:p>
        </w:tc>
        <w:tc>
          <w:tcPr>
            <w:tcW w:w="1570" w:type="dxa"/>
          </w:tcPr>
          <w:p w:rsidR="00514E28" w:rsidRPr="000E4BA7" w:rsidRDefault="00514E28" w:rsidP="00514E28">
            <w:pPr>
              <w:pStyle w:val="TableParagraph"/>
              <w:spacing w:before="91"/>
              <w:ind w:left="79"/>
              <w:rPr>
                <w:sz w:val="17"/>
                <w:lang w:val="uk-UA"/>
              </w:rPr>
            </w:pPr>
            <w:r w:rsidRPr="000E4BA7">
              <w:rPr>
                <w:sz w:val="17"/>
                <w:lang w:val="uk-UA"/>
              </w:rPr>
              <w:t xml:space="preserve">3. Оцінити </w:t>
            </w:r>
            <w:r w:rsidRPr="000E4BA7">
              <w:rPr>
                <w:spacing w:val="-2"/>
                <w:sz w:val="17"/>
                <w:lang w:val="uk-UA"/>
              </w:rPr>
              <w:t>ризики</w:t>
            </w:r>
          </w:p>
        </w:tc>
        <w:tc>
          <w:tcPr>
            <w:tcW w:w="1116" w:type="dxa"/>
          </w:tcPr>
          <w:p w:rsidR="00514E28" w:rsidRPr="000E4BA7" w:rsidRDefault="00514E28" w:rsidP="00514E28">
            <w:pPr>
              <w:pStyle w:val="TableParagraph"/>
              <w:spacing w:before="110" w:line="211" w:lineRule="auto"/>
              <w:ind w:left="78" w:right="193"/>
              <w:rPr>
                <w:sz w:val="17"/>
                <w:lang w:val="uk-UA"/>
              </w:rPr>
            </w:pPr>
            <w:r w:rsidRPr="000E4BA7">
              <w:rPr>
                <w:sz w:val="17"/>
                <w:lang w:val="uk-UA"/>
              </w:rPr>
              <w:t xml:space="preserve">2. Оцініть </w:t>
            </w:r>
            <w:r w:rsidRPr="000E4BA7">
              <w:rPr>
                <w:spacing w:val="-2"/>
                <w:sz w:val="17"/>
                <w:lang w:val="uk-UA"/>
              </w:rPr>
              <w:t>небезпеки та загрози</w:t>
            </w:r>
          </w:p>
        </w:tc>
        <w:tc>
          <w:tcPr>
            <w:tcW w:w="1552" w:type="dxa"/>
          </w:tcPr>
          <w:p w:rsidR="00514E28" w:rsidRPr="000E4BA7" w:rsidRDefault="00514E28" w:rsidP="00514E28">
            <w:pPr>
              <w:pStyle w:val="TableParagraph"/>
              <w:spacing w:before="91"/>
              <w:ind w:left="78"/>
              <w:rPr>
                <w:sz w:val="17"/>
                <w:lang w:val="uk-UA"/>
              </w:rPr>
            </w:pPr>
            <w:r w:rsidRPr="000E4BA7">
              <w:rPr>
                <w:sz w:val="17"/>
                <w:lang w:val="uk-UA"/>
              </w:rPr>
              <w:t xml:space="preserve">3. </w:t>
            </w:r>
            <w:r w:rsidRPr="000E4BA7">
              <w:rPr>
                <w:spacing w:val="-2"/>
                <w:sz w:val="17"/>
                <w:lang w:val="uk-UA"/>
              </w:rPr>
              <w:t xml:space="preserve">Аналіз </w:t>
            </w:r>
            <w:r w:rsidRPr="000E4BA7">
              <w:rPr>
                <w:sz w:val="17"/>
                <w:lang w:val="uk-UA"/>
              </w:rPr>
              <w:t>ризиків</w:t>
            </w:r>
          </w:p>
        </w:tc>
      </w:tr>
      <w:tr w:rsidR="00514E28" w:rsidRPr="000E4BA7" w:rsidTr="00514E28">
        <w:trPr>
          <w:trHeight w:val="528"/>
        </w:trPr>
        <w:tc>
          <w:tcPr>
            <w:tcW w:w="1560" w:type="dxa"/>
            <w:shd w:val="clear" w:color="auto" w:fill="C7C8CA"/>
          </w:tcPr>
          <w:p w:rsidR="00514E28" w:rsidRPr="000E4BA7" w:rsidRDefault="00514E28" w:rsidP="00514E28">
            <w:pPr>
              <w:pStyle w:val="TableParagraph"/>
              <w:spacing w:before="105" w:line="225" w:lineRule="auto"/>
              <w:ind w:left="80"/>
              <w:rPr>
                <w:rFonts w:ascii="Arial"/>
                <w:b/>
                <w:sz w:val="18"/>
                <w:lang w:val="uk-UA"/>
              </w:rPr>
            </w:pPr>
            <w:r w:rsidRPr="000E4BA7">
              <w:rPr>
                <w:rFonts w:ascii="Arial"/>
                <w:b/>
                <w:spacing w:val="-2"/>
                <w:sz w:val="18"/>
                <w:lang w:val="uk-UA"/>
              </w:rPr>
              <w:t>Аналіз</w:t>
            </w:r>
            <w:r w:rsidRPr="000E4BA7">
              <w:rPr>
                <w:rFonts w:ascii="Arial"/>
                <w:b/>
                <w:spacing w:val="-2"/>
                <w:sz w:val="18"/>
                <w:lang w:val="uk-UA"/>
              </w:rPr>
              <w:t xml:space="preserve"> </w:t>
            </w:r>
            <w:r w:rsidRPr="000E4BA7">
              <w:rPr>
                <w:rFonts w:ascii="Arial"/>
                <w:b/>
                <w:spacing w:val="-2"/>
                <w:w w:val="90"/>
                <w:sz w:val="18"/>
                <w:lang w:val="uk-UA"/>
              </w:rPr>
              <w:t>управління</w:t>
            </w:r>
            <w:r w:rsidRPr="000E4BA7">
              <w:rPr>
                <w:rFonts w:ascii="Arial"/>
                <w:b/>
                <w:spacing w:val="-2"/>
                <w:w w:val="90"/>
                <w:sz w:val="18"/>
                <w:lang w:val="uk-UA"/>
              </w:rPr>
              <w:t xml:space="preserve"> </w:t>
            </w:r>
            <w:r w:rsidRPr="000E4BA7">
              <w:rPr>
                <w:rFonts w:ascii="Arial"/>
                <w:b/>
                <w:spacing w:val="-2"/>
                <w:w w:val="90"/>
                <w:sz w:val="18"/>
                <w:lang w:val="uk-UA"/>
              </w:rPr>
              <w:t>ризиками</w:t>
            </w:r>
          </w:p>
        </w:tc>
        <w:tc>
          <w:tcPr>
            <w:tcW w:w="1383" w:type="dxa"/>
            <w:shd w:val="clear" w:color="auto" w:fill="C7C8CA"/>
          </w:tcPr>
          <w:p w:rsidR="00514E28" w:rsidRPr="000E4BA7" w:rsidRDefault="00514E28" w:rsidP="00514E28">
            <w:pPr>
              <w:pStyle w:val="TableParagraph"/>
              <w:spacing w:before="110" w:line="211" w:lineRule="auto"/>
              <w:ind w:left="79" w:right="69"/>
              <w:rPr>
                <w:sz w:val="17"/>
                <w:lang w:val="uk-UA"/>
              </w:rPr>
            </w:pPr>
            <w:r w:rsidRPr="000E4BA7">
              <w:rPr>
                <w:spacing w:val="-2"/>
                <w:sz w:val="17"/>
                <w:lang w:val="uk-UA"/>
              </w:rPr>
              <w:t>3. Оцінка альтернатив</w:t>
            </w:r>
          </w:p>
        </w:tc>
        <w:tc>
          <w:tcPr>
            <w:tcW w:w="1570" w:type="dxa"/>
            <w:shd w:val="clear" w:color="auto" w:fill="C7C8CA"/>
          </w:tcPr>
          <w:p w:rsidR="00514E28" w:rsidRPr="000E4BA7" w:rsidRDefault="00514E28" w:rsidP="00514E28">
            <w:pPr>
              <w:pStyle w:val="TableParagraph"/>
              <w:spacing w:before="91"/>
              <w:ind w:left="79"/>
              <w:rPr>
                <w:sz w:val="17"/>
                <w:lang w:val="uk-UA"/>
              </w:rPr>
            </w:pPr>
            <w:r w:rsidRPr="000E4BA7">
              <w:rPr>
                <w:sz w:val="17"/>
                <w:lang w:val="uk-UA"/>
              </w:rPr>
              <w:t xml:space="preserve">4. </w:t>
            </w:r>
            <w:r w:rsidRPr="000E4BA7">
              <w:rPr>
                <w:spacing w:val="-2"/>
                <w:sz w:val="17"/>
                <w:lang w:val="uk-UA"/>
              </w:rPr>
              <w:t>Розставити пріоритети</w:t>
            </w:r>
          </w:p>
        </w:tc>
        <w:tc>
          <w:tcPr>
            <w:tcW w:w="1116" w:type="dxa"/>
            <w:shd w:val="clear" w:color="auto" w:fill="C7C8CA"/>
          </w:tcPr>
          <w:p w:rsidR="00514E28" w:rsidRPr="000E4BA7" w:rsidRDefault="00514E28" w:rsidP="00514E28">
            <w:pPr>
              <w:pStyle w:val="TableParagraph"/>
              <w:spacing w:before="110" w:line="211" w:lineRule="auto"/>
              <w:ind w:left="78"/>
              <w:rPr>
                <w:sz w:val="17"/>
                <w:lang w:val="uk-UA"/>
              </w:rPr>
            </w:pPr>
            <w:r w:rsidRPr="000E4BA7">
              <w:rPr>
                <w:sz w:val="17"/>
                <w:lang w:val="uk-UA"/>
              </w:rPr>
              <w:t xml:space="preserve">3. Розробити елементи </w:t>
            </w:r>
            <w:r w:rsidRPr="000E4BA7">
              <w:rPr>
                <w:spacing w:val="-2"/>
                <w:sz w:val="17"/>
                <w:lang w:val="uk-UA"/>
              </w:rPr>
              <w:t>управління</w:t>
            </w:r>
          </w:p>
        </w:tc>
        <w:tc>
          <w:tcPr>
            <w:tcW w:w="1552" w:type="dxa"/>
            <w:shd w:val="clear" w:color="auto" w:fill="C7C8CA"/>
          </w:tcPr>
          <w:p w:rsidR="00514E28" w:rsidRPr="000E4BA7" w:rsidRDefault="00514E28" w:rsidP="00514E28">
            <w:pPr>
              <w:pStyle w:val="TableParagraph"/>
              <w:spacing w:before="91"/>
              <w:ind w:left="78"/>
              <w:rPr>
                <w:sz w:val="17"/>
                <w:lang w:val="uk-UA"/>
              </w:rPr>
            </w:pPr>
            <w:r w:rsidRPr="000E4BA7">
              <w:rPr>
                <w:sz w:val="17"/>
                <w:lang w:val="uk-UA"/>
              </w:rPr>
              <w:t xml:space="preserve">4. </w:t>
            </w:r>
            <w:r w:rsidRPr="000E4BA7">
              <w:rPr>
                <w:spacing w:val="-2"/>
                <w:sz w:val="17"/>
                <w:lang w:val="uk-UA"/>
              </w:rPr>
              <w:t xml:space="preserve">Оцінка </w:t>
            </w:r>
            <w:r w:rsidRPr="000E4BA7">
              <w:rPr>
                <w:sz w:val="17"/>
                <w:lang w:val="uk-UA"/>
              </w:rPr>
              <w:t>ризиків</w:t>
            </w:r>
          </w:p>
        </w:tc>
      </w:tr>
      <w:tr w:rsidR="00514E28" w:rsidRPr="000E4BA7" w:rsidTr="00514E28">
        <w:trPr>
          <w:trHeight w:val="528"/>
        </w:trPr>
        <w:tc>
          <w:tcPr>
            <w:tcW w:w="1560" w:type="dxa"/>
          </w:tcPr>
          <w:p w:rsidR="00514E28" w:rsidRPr="000E4BA7" w:rsidRDefault="00514E28" w:rsidP="00514E28">
            <w:pPr>
              <w:pStyle w:val="TableParagraph"/>
              <w:spacing w:before="105" w:line="225" w:lineRule="auto"/>
              <w:ind w:left="80"/>
              <w:rPr>
                <w:rFonts w:ascii="Arial"/>
                <w:b/>
                <w:sz w:val="18"/>
                <w:lang w:val="uk-UA"/>
              </w:rPr>
            </w:pPr>
            <w:r w:rsidRPr="000E4BA7">
              <w:rPr>
                <w:rFonts w:ascii="Arial"/>
                <w:b/>
                <w:spacing w:val="-2"/>
                <w:w w:val="90"/>
                <w:sz w:val="18"/>
                <w:lang w:val="uk-UA"/>
              </w:rPr>
              <w:t>Управлінське</w:t>
            </w:r>
            <w:r w:rsidRPr="000E4BA7">
              <w:rPr>
                <w:rFonts w:ascii="Arial"/>
                <w:b/>
                <w:spacing w:val="-2"/>
                <w:w w:val="90"/>
                <w:sz w:val="18"/>
                <w:lang w:val="uk-UA"/>
              </w:rPr>
              <w:t xml:space="preserve"> </w:t>
            </w:r>
            <w:r w:rsidRPr="000E4BA7">
              <w:rPr>
                <w:rFonts w:ascii="Arial"/>
                <w:b/>
                <w:spacing w:val="-2"/>
                <w:sz w:val="18"/>
                <w:lang w:val="uk-UA"/>
              </w:rPr>
              <w:t>рішення</w:t>
            </w:r>
          </w:p>
        </w:tc>
        <w:tc>
          <w:tcPr>
            <w:tcW w:w="1383" w:type="dxa"/>
          </w:tcPr>
          <w:p w:rsidR="00514E28" w:rsidRPr="000E4BA7" w:rsidRDefault="00514E28" w:rsidP="00514E28">
            <w:pPr>
              <w:pStyle w:val="TableParagraph"/>
              <w:spacing w:before="110" w:line="211" w:lineRule="auto"/>
              <w:ind w:left="79" w:right="69"/>
              <w:rPr>
                <w:sz w:val="17"/>
                <w:lang w:val="uk-UA"/>
              </w:rPr>
            </w:pPr>
            <w:r w:rsidRPr="000E4BA7">
              <w:rPr>
                <w:spacing w:val="-2"/>
                <w:sz w:val="17"/>
                <w:lang w:val="uk-UA"/>
              </w:rPr>
              <w:t>4. Підбір керівництва</w:t>
            </w:r>
          </w:p>
        </w:tc>
        <w:tc>
          <w:tcPr>
            <w:tcW w:w="1570" w:type="dxa"/>
          </w:tcPr>
          <w:p w:rsidR="00514E28" w:rsidRPr="000E4BA7" w:rsidRDefault="00514E28" w:rsidP="00514E28">
            <w:pPr>
              <w:pStyle w:val="TableParagraph"/>
              <w:rPr>
                <w:sz w:val="20"/>
                <w:lang w:val="uk-UA"/>
              </w:rPr>
            </w:pPr>
          </w:p>
        </w:tc>
        <w:tc>
          <w:tcPr>
            <w:tcW w:w="1116" w:type="dxa"/>
            <w:vMerge w:val="restart"/>
          </w:tcPr>
          <w:p w:rsidR="00514E28" w:rsidRPr="000E4BA7" w:rsidRDefault="00514E28" w:rsidP="00514E28">
            <w:pPr>
              <w:pStyle w:val="TableParagraph"/>
              <w:spacing w:before="110" w:line="211" w:lineRule="auto"/>
              <w:ind w:left="78" w:right="88"/>
              <w:rPr>
                <w:sz w:val="17"/>
                <w:lang w:val="uk-UA"/>
              </w:rPr>
            </w:pPr>
            <w:r w:rsidRPr="000E4BA7">
              <w:rPr>
                <w:spacing w:val="-2"/>
                <w:sz w:val="17"/>
                <w:lang w:val="uk-UA"/>
              </w:rPr>
              <w:t>4. Впровадити контроль</w:t>
            </w:r>
          </w:p>
        </w:tc>
        <w:tc>
          <w:tcPr>
            <w:tcW w:w="1552" w:type="dxa"/>
            <w:vMerge w:val="restart"/>
          </w:tcPr>
          <w:p w:rsidR="00514E28" w:rsidRPr="000E4BA7" w:rsidRDefault="00514E28" w:rsidP="00514E28">
            <w:pPr>
              <w:pStyle w:val="TableParagraph"/>
              <w:spacing w:before="91"/>
              <w:ind w:left="78"/>
              <w:rPr>
                <w:sz w:val="17"/>
                <w:lang w:val="uk-UA"/>
              </w:rPr>
            </w:pPr>
            <w:r w:rsidRPr="000E4BA7">
              <w:rPr>
                <w:sz w:val="17"/>
                <w:lang w:val="uk-UA"/>
              </w:rPr>
              <w:t xml:space="preserve">5. </w:t>
            </w:r>
            <w:r w:rsidRPr="000E4BA7">
              <w:rPr>
                <w:spacing w:val="-2"/>
                <w:sz w:val="17"/>
                <w:lang w:val="uk-UA"/>
              </w:rPr>
              <w:t xml:space="preserve">Лікування </w:t>
            </w:r>
            <w:r w:rsidRPr="000E4BA7">
              <w:rPr>
                <w:sz w:val="17"/>
                <w:lang w:val="uk-UA"/>
              </w:rPr>
              <w:t>ризиків</w:t>
            </w:r>
          </w:p>
        </w:tc>
      </w:tr>
      <w:tr w:rsidR="00514E28" w:rsidRPr="000E4BA7" w:rsidTr="00514E28">
        <w:trPr>
          <w:trHeight w:val="745"/>
        </w:trPr>
        <w:tc>
          <w:tcPr>
            <w:tcW w:w="1560" w:type="dxa"/>
          </w:tcPr>
          <w:p w:rsidR="00514E28" w:rsidRPr="000E4BA7" w:rsidRDefault="00514E28" w:rsidP="00514E28">
            <w:pPr>
              <w:pStyle w:val="TableParagraph"/>
              <w:spacing w:before="1"/>
              <w:rPr>
                <w:rFonts w:ascii="Arial"/>
                <w:b/>
                <w:sz w:val="26"/>
                <w:lang w:val="uk-UA"/>
              </w:rPr>
            </w:pPr>
          </w:p>
          <w:p w:rsidR="00514E28" w:rsidRPr="000E4BA7" w:rsidRDefault="00514E28" w:rsidP="00514E28">
            <w:pPr>
              <w:pStyle w:val="TableParagraph"/>
              <w:spacing w:before="1"/>
              <w:ind w:left="80"/>
              <w:rPr>
                <w:rFonts w:ascii="Arial"/>
                <w:b/>
                <w:sz w:val="18"/>
                <w:lang w:val="uk-UA"/>
              </w:rPr>
            </w:pPr>
            <w:r w:rsidRPr="000E4BA7">
              <w:rPr>
                <w:rFonts w:ascii="Arial"/>
                <w:b/>
                <w:spacing w:val="-2"/>
                <w:sz w:val="18"/>
                <w:lang w:val="uk-UA"/>
              </w:rPr>
              <w:t>Реалізація</w:t>
            </w:r>
          </w:p>
        </w:tc>
        <w:tc>
          <w:tcPr>
            <w:tcW w:w="1383" w:type="dxa"/>
            <w:vMerge w:val="restart"/>
          </w:tcPr>
          <w:p w:rsidR="00514E28" w:rsidRPr="000E4BA7" w:rsidRDefault="00514E28" w:rsidP="00514E28">
            <w:pPr>
              <w:pStyle w:val="TableParagraph"/>
              <w:spacing w:before="110" w:line="211" w:lineRule="auto"/>
              <w:ind w:left="79" w:right="69"/>
              <w:rPr>
                <w:sz w:val="17"/>
                <w:lang w:val="uk-UA"/>
              </w:rPr>
            </w:pPr>
            <w:r w:rsidRPr="000E4BA7">
              <w:rPr>
                <w:spacing w:val="-2"/>
                <w:sz w:val="17"/>
                <w:lang w:val="uk-UA"/>
              </w:rPr>
              <w:t>5. Впровадження та моніторинг</w:t>
            </w:r>
          </w:p>
        </w:tc>
        <w:tc>
          <w:tcPr>
            <w:tcW w:w="1570" w:type="dxa"/>
          </w:tcPr>
          <w:p w:rsidR="00514E28" w:rsidRPr="000E4BA7" w:rsidRDefault="00514E28" w:rsidP="00514E28">
            <w:pPr>
              <w:pStyle w:val="TableParagraph"/>
              <w:spacing w:before="110" w:line="211" w:lineRule="auto"/>
              <w:ind w:left="79"/>
              <w:rPr>
                <w:sz w:val="17"/>
                <w:lang w:val="uk-UA"/>
              </w:rPr>
            </w:pPr>
            <w:r w:rsidRPr="000E4BA7">
              <w:rPr>
                <w:sz w:val="17"/>
                <w:lang w:val="uk-UA"/>
              </w:rPr>
              <w:t xml:space="preserve">5. Впроваджувати </w:t>
            </w:r>
            <w:r w:rsidRPr="000E4BA7">
              <w:rPr>
                <w:spacing w:val="-4"/>
                <w:sz w:val="17"/>
                <w:lang w:val="uk-UA"/>
              </w:rPr>
              <w:t>захисні програми</w:t>
            </w:r>
          </w:p>
        </w:tc>
        <w:tc>
          <w:tcPr>
            <w:tcW w:w="1116" w:type="dxa"/>
            <w:vMerge/>
            <w:tcBorders>
              <w:top w:val="nil"/>
            </w:tcBorders>
          </w:tcPr>
          <w:p w:rsidR="00514E28" w:rsidRPr="000E4BA7" w:rsidRDefault="00514E28" w:rsidP="00514E28">
            <w:pPr>
              <w:rPr>
                <w:sz w:val="2"/>
                <w:szCs w:val="2"/>
                <w:lang w:val="uk-UA"/>
              </w:rPr>
            </w:pPr>
          </w:p>
        </w:tc>
        <w:tc>
          <w:tcPr>
            <w:tcW w:w="1552" w:type="dxa"/>
            <w:vMerge/>
            <w:tcBorders>
              <w:top w:val="nil"/>
            </w:tcBorders>
          </w:tcPr>
          <w:p w:rsidR="00514E28" w:rsidRPr="000E4BA7" w:rsidRDefault="00514E28" w:rsidP="00514E28">
            <w:pPr>
              <w:rPr>
                <w:sz w:val="2"/>
                <w:szCs w:val="2"/>
                <w:lang w:val="uk-UA"/>
              </w:rPr>
            </w:pPr>
          </w:p>
        </w:tc>
      </w:tr>
      <w:tr w:rsidR="00514E28" w:rsidRPr="000E4BA7" w:rsidTr="00514E28">
        <w:trPr>
          <w:trHeight w:val="528"/>
        </w:trPr>
        <w:tc>
          <w:tcPr>
            <w:tcW w:w="1560" w:type="dxa"/>
            <w:shd w:val="clear" w:color="auto" w:fill="C7C8CA"/>
          </w:tcPr>
          <w:p w:rsidR="00514E28" w:rsidRPr="000E4BA7" w:rsidRDefault="00514E28" w:rsidP="00514E28">
            <w:pPr>
              <w:pStyle w:val="TableParagraph"/>
              <w:spacing w:before="95"/>
              <w:ind w:left="80"/>
              <w:rPr>
                <w:rFonts w:ascii="Arial"/>
                <w:b/>
                <w:sz w:val="18"/>
                <w:lang w:val="uk-UA"/>
              </w:rPr>
            </w:pPr>
            <w:r w:rsidRPr="000E4BA7">
              <w:rPr>
                <w:rFonts w:ascii="Arial"/>
                <w:b/>
                <w:spacing w:val="-2"/>
                <w:sz w:val="18"/>
                <w:lang w:val="uk-UA"/>
              </w:rPr>
              <w:t>Моніторинг</w:t>
            </w:r>
          </w:p>
        </w:tc>
        <w:tc>
          <w:tcPr>
            <w:tcW w:w="1383" w:type="dxa"/>
            <w:vMerge/>
            <w:tcBorders>
              <w:top w:val="nil"/>
            </w:tcBorders>
          </w:tcPr>
          <w:p w:rsidR="00514E28" w:rsidRPr="000E4BA7" w:rsidRDefault="00514E28" w:rsidP="00514E28">
            <w:pPr>
              <w:rPr>
                <w:sz w:val="2"/>
                <w:szCs w:val="2"/>
                <w:lang w:val="uk-UA"/>
              </w:rPr>
            </w:pPr>
          </w:p>
        </w:tc>
        <w:tc>
          <w:tcPr>
            <w:tcW w:w="1570" w:type="dxa"/>
            <w:shd w:val="clear" w:color="auto" w:fill="C7C8CA"/>
          </w:tcPr>
          <w:p w:rsidR="00514E28" w:rsidRPr="000E4BA7" w:rsidRDefault="00514E28" w:rsidP="00514E28">
            <w:pPr>
              <w:pStyle w:val="TableParagraph"/>
              <w:spacing w:before="110" w:line="211" w:lineRule="auto"/>
              <w:ind w:left="78"/>
              <w:rPr>
                <w:sz w:val="17"/>
                <w:lang w:val="uk-UA"/>
              </w:rPr>
            </w:pPr>
            <w:r w:rsidRPr="000E4BA7">
              <w:rPr>
                <w:sz w:val="17"/>
                <w:lang w:val="uk-UA"/>
              </w:rPr>
              <w:t xml:space="preserve">6. Вимірювання </w:t>
            </w:r>
            <w:r w:rsidRPr="000E4BA7">
              <w:rPr>
                <w:spacing w:val="-2"/>
                <w:sz w:val="17"/>
                <w:lang w:val="uk-UA"/>
              </w:rPr>
              <w:t>ефективності</w:t>
            </w:r>
          </w:p>
        </w:tc>
        <w:tc>
          <w:tcPr>
            <w:tcW w:w="1116" w:type="dxa"/>
            <w:shd w:val="clear" w:color="auto" w:fill="C7C8CA"/>
          </w:tcPr>
          <w:p w:rsidR="00514E28" w:rsidRPr="000E4BA7" w:rsidRDefault="00514E28" w:rsidP="00514E28">
            <w:pPr>
              <w:pStyle w:val="TableParagraph"/>
              <w:spacing w:before="110" w:line="211" w:lineRule="auto"/>
              <w:ind w:left="78" w:right="133"/>
              <w:rPr>
                <w:sz w:val="17"/>
                <w:lang w:val="uk-UA"/>
              </w:rPr>
            </w:pPr>
            <w:r w:rsidRPr="000E4BA7">
              <w:rPr>
                <w:sz w:val="17"/>
                <w:lang w:val="uk-UA"/>
              </w:rPr>
              <w:t xml:space="preserve">5. Контролювати </w:t>
            </w:r>
            <w:r w:rsidRPr="000E4BA7">
              <w:rPr>
                <w:spacing w:val="-2"/>
                <w:sz w:val="17"/>
                <w:lang w:val="uk-UA"/>
              </w:rPr>
              <w:t xml:space="preserve">та </w:t>
            </w:r>
            <w:r w:rsidRPr="000E4BA7">
              <w:rPr>
                <w:spacing w:val="-2"/>
                <w:sz w:val="17"/>
                <w:lang w:val="uk-UA"/>
              </w:rPr>
              <w:lastRenderedPageBreak/>
              <w:t>оцінювати</w:t>
            </w:r>
          </w:p>
        </w:tc>
        <w:tc>
          <w:tcPr>
            <w:tcW w:w="1552" w:type="dxa"/>
            <w:shd w:val="clear" w:color="auto" w:fill="C7C8CA"/>
          </w:tcPr>
          <w:p w:rsidR="00514E28" w:rsidRPr="000E4BA7" w:rsidRDefault="00514E28" w:rsidP="00514E28">
            <w:pPr>
              <w:pStyle w:val="TableParagraph"/>
              <w:spacing w:before="110" w:line="211" w:lineRule="auto"/>
              <w:ind w:left="78" w:right="222"/>
              <w:rPr>
                <w:sz w:val="17"/>
                <w:lang w:val="uk-UA"/>
              </w:rPr>
            </w:pPr>
            <w:r w:rsidRPr="000E4BA7">
              <w:rPr>
                <w:spacing w:val="-2"/>
                <w:sz w:val="17"/>
                <w:lang w:val="uk-UA"/>
              </w:rPr>
              <w:lastRenderedPageBreak/>
              <w:t>6. Моніторинг та огляд</w:t>
            </w:r>
          </w:p>
        </w:tc>
      </w:tr>
      <w:tr w:rsidR="00514E28" w:rsidRPr="000E4BA7" w:rsidTr="00514E28">
        <w:trPr>
          <w:trHeight w:val="362"/>
        </w:trPr>
        <w:tc>
          <w:tcPr>
            <w:tcW w:w="1560" w:type="dxa"/>
          </w:tcPr>
          <w:p w:rsidR="00514E28" w:rsidRPr="000E4BA7" w:rsidRDefault="00514E28" w:rsidP="00514E28">
            <w:pPr>
              <w:pStyle w:val="TableParagraph"/>
              <w:spacing w:before="95"/>
              <w:ind w:left="80"/>
              <w:rPr>
                <w:rFonts w:ascii="Arial"/>
                <w:b/>
                <w:sz w:val="18"/>
                <w:lang w:val="uk-UA"/>
              </w:rPr>
            </w:pPr>
            <w:r w:rsidRPr="000E4BA7">
              <w:rPr>
                <w:rFonts w:ascii="Arial"/>
                <w:b/>
                <w:spacing w:val="-2"/>
                <w:sz w:val="18"/>
                <w:lang w:val="uk-UA"/>
              </w:rPr>
              <w:t>Комунікація</w:t>
            </w:r>
          </w:p>
        </w:tc>
        <w:tc>
          <w:tcPr>
            <w:tcW w:w="1383" w:type="dxa"/>
          </w:tcPr>
          <w:p w:rsidR="00514E28" w:rsidRPr="000E4BA7" w:rsidRDefault="00514E28" w:rsidP="00514E28">
            <w:pPr>
              <w:pStyle w:val="TableParagraph"/>
              <w:rPr>
                <w:sz w:val="20"/>
                <w:lang w:val="uk-UA"/>
              </w:rPr>
            </w:pPr>
          </w:p>
        </w:tc>
        <w:tc>
          <w:tcPr>
            <w:tcW w:w="1570" w:type="dxa"/>
          </w:tcPr>
          <w:p w:rsidR="00514E28" w:rsidRPr="000E4BA7" w:rsidRDefault="00514E28" w:rsidP="00514E28">
            <w:pPr>
              <w:pStyle w:val="TableParagraph"/>
              <w:rPr>
                <w:sz w:val="20"/>
                <w:lang w:val="uk-UA"/>
              </w:rPr>
            </w:pPr>
          </w:p>
        </w:tc>
        <w:tc>
          <w:tcPr>
            <w:tcW w:w="1116" w:type="dxa"/>
          </w:tcPr>
          <w:p w:rsidR="00514E28" w:rsidRPr="000E4BA7" w:rsidRDefault="00514E28" w:rsidP="00514E28">
            <w:pPr>
              <w:pStyle w:val="TableParagraph"/>
              <w:rPr>
                <w:sz w:val="20"/>
                <w:lang w:val="uk-UA"/>
              </w:rPr>
            </w:pPr>
          </w:p>
        </w:tc>
        <w:tc>
          <w:tcPr>
            <w:tcW w:w="1552" w:type="dxa"/>
          </w:tcPr>
          <w:p w:rsidR="00514E28" w:rsidRPr="000E4BA7" w:rsidRDefault="00514E28" w:rsidP="00514E28">
            <w:pPr>
              <w:pStyle w:val="TableParagraph"/>
              <w:spacing w:before="91"/>
              <w:ind w:left="78"/>
              <w:rPr>
                <w:sz w:val="17"/>
                <w:lang w:val="uk-UA"/>
              </w:rPr>
            </w:pPr>
            <w:r w:rsidRPr="000E4BA7">
              <w:rPr>
                <w:sz w:val="17"/>
                <w:lang w:val="uk-UA"/>
              </w:rPr>
              <w:t xml:space="preserve">7. </w:t>
            </w:r>
            <w:r w:rsidRPr="000E4BA7">
              <w:rPr>
                <w:spacing w:val="-2"/>
                <w:sz w:val="17"/>
                <w:lang w:val="uk-UA"/>
              </w:rPr>
              <w:t>Комунікація</w:t>
            </w:r>
          </w:p>
        </w:tc>
      </w:tr>
    </w:tbl>
    <w:p w:rsidR="00514E28" w:rsidRPr="000E4BA7" w:rsidRDefault="00514E28" w:rsidP="00514E28">
      <w:pPr>
        <w:rPr>
          <w:sz w:val="17"/>
          <w:lang w:val="uk-UA"/>
        </w:rPr>
        <w:sectPr w:rsidR="00514E28" w:rsidRPr="000E4BA7" w:rsidSect="00C74F0F">
          <w:footerReference w:type="default" r:id="rId85"/>
          <w:pgSz w:w="10080" w:h="14400"/>
          <w:pgMar w:top="700" w:right="299" w:bottom="820" w:left="709" w:header="0" w:footer="626" w:gutter="0"/>
          <w:cols w:space="720"/>
        </w:sectPr>
      </w:pPr>
    </w:p>
    <w:p w:rsidR="00514E28" w:rsidRPr="000E4BA7" w:rsidRDefault="00514E28" w:rsidP="00514E28">
      <w:pPr>
        <w:pStyle w:val="a3"/>
        <w:spacing w:before="60" w:line="266" w:lineRule="auto"/>
        <w:ind w:left="140" w:right="136" w:firstLine="360"/>
        <w:rPr>
          <w:lang w:val="uk-UA"/>
        </w:rPr>
      </w:pPr>
      <w:r w:rsidRPr="000E4BA7">
        <w:rPr>
          <w:spacing w:val="9"/>
          <w:lang w:val="uk-UA"/>
        </w:rPr>
        <w:lastRenderedPageBreak/>
        <w:t xml:space="preserve">Важливим </w:t>
      </w:r>
      <w:r w:rsidRPr="000E4BA7">
        <w:rPr>
          <w:lang w:val="uk-UA"/>
        </w:rPr>
        <w:t xml:space="preserve">аспектом </w:t>
      </w:r>
      <w:r w:rsidRPr="000E4BA7">
        <w:rPr>
          <w:spacing w:val="9"/>
          <w:lang w:val="uk-UA"/>
        </w:rPr>
        <w:t xml:space="preserve">функціональної </w:t>
      </w:r>
      <w:r w:rsidRPr="000E4BA7">
        <w:rPr>
          <w:lang w:val="uk-UA"/>
        </w:rPr>
        <w:t xml:space="preserve">системи управління ризиками є її циклічний характер. По-перше, вона сприяє організаційній зрілості. У міру того, як організації все більше </w:t>
      </w:r>
      <w:r w:rsidRPr="000E4BA7">
        <w:rPr>
          <w:spacing w:val="10"/>
          <w:lang w:val="uk-UA"/>
        </w:rPr>
        <w:t xml:space="preserve">знайомляться </w:t>
      </w:r>
      <w:r w:rsidRPr="000E4BA7">
        <w:rPr>
          <w:lang w:val="uk-UA"/>
        </w:rPr>
        <w:t xml:space="preserve">з </w:t>
      </w:r>
      <w:r w:rsidRPr="000E4BA7">
        <w:rPr>
          <w:spacing w:val="9"/>
          <w:lang w:val="uk-UA"/>
        </w:rPr>
        <w:t xml:space="preserve">циклом аналізу </w:t>
      </w:r>
      <w:r w:rsidRPr="000E4BA7">
        <w:rPr>
          <w:lang w:val="uk-UA"/>
        </w:rPr>
        <w:t>та управління</w:t>
      </w:r>
      <w:r w:rsidRPr="000E4BA7">
        <w:rPr>
          <w:spacing w:val="9"/>
          <w:lang w:val="uk-UA"/>
        </w:rPr>
        <w:t xml:space="preserve">, </w:t>
      </w:r>
      <w:r w:rsidRPr="000E4BA7">
        <w:rPr>
          <w:lang w:val="uk-UA"/>
        </w:rPr>
        <w:t>вони стають більш пристосованими до потреби в інформації та даних, а також до спільного розуміння власних цілей. Оскільки організація оцінює ризик кілька разів протягом багатьох років, вона повинна отримувати або генерувати дані, необхідні для більш чіткого розуміння цього ризику. Іншими словами, впровадження циклічної системи управління ризиками підкреслює необхідність прийняття рішень на основі фактичних даних і надає пріоритет інституційному навчанню та накопиченню інформації для створення доказової бази.</w:t>
      </w:r>
    </w:p>
    <w:p w:rsidR="00514E28" w:rsidRPr="000E4BA7" w:rsidRDefault="00514E28" w:rsidP="00514E28">
      <w:pPr>
        <w:pStyle w:val="a3"/>
        <w:spacing w:before="172" w:line="266" w:lineRule="auto"/>
        <w:ind w:left="139" w:right="137" w:firstLine="360"/>
        <w:rPr>
          <w:lang w:val="uk-UA"/>
        </w:rPr>
      </w:pPr>
      <w:r w:rsidRPr="000E4BA7">
        <w:rPr>
          <w:spacing w:val="11"/>
          <w:lang w:val="uk-UA"/>
        </w:rPr>
        <w:t xml:space="preserve">По-друге, </w:t>
      </w:r>
      <w:r w:rsidRPr="000E4BA7">
        <w:rPr>
          <w:lang w:val="uk-UA"/>
        </w:rPr>
        <w:t xml:space="preserve">це </w:t>
      </w:r>
      <w:r w:rsidRPr="000E4BA7">
        <w:rPr>
          <w:spacing w:val="12"/>
          <w:lang w:val="uk-UA"/>
        </w:rPr>
        <w:t xml:space="preserve">заохочує </w:t>
      </w:r>
      <w:r w:rsidRPr="000E4BA7">
        <w:rPr>
          <w:spacing w:val="13"/>
          <w:lang w:val="uk-UA"/>
        </w:rPr>
        <w:t xml:space="preserve">культуру </w:t>
      </w:r>
      <w:r w:rsidRPr="000E4BA7">
        <w:rPr>
          <w:spacing w:val="11"/>
          <w:lang w:val="uk-UA"/>
        </w:rPr>
        <w:t xml:space="preserve">постійного вдосконалення. </w:t>
      </w:r>
      <w:r w:rsidRPr="000E4BA7">
        <w:rPr>
          <w:lang w:val="uk-UA"/>
        </w:rPr>
        <w:t>Періодичний перегляд рішень з управління ризиками дає зрозуміти, що управління - це процес, який необхідно підтримувати. Оцінка минулих інвестицій допомагає прояснити їхню мету, пов'язуючи їх з показниками або критеріями, які визначають успіх. Така оцінка підкреслює потребу в технічному обслуговуванні обладнання, навчанні персоналу та періодичному оновленні процедур.</w:t>
      </w:r>
    </w:p>
    <w:p w:rsidR="00514E28" w:rsidRPr="000E4BA7" w:rsidRDefault="00514E28" w:rsidP="00514E28">
      <w:pPr>
        <w:pStyle w:val="a3"/>
        <w:spacing w:before="175" w:line="266" w:lineRule="auto"/>
        <w:ind w:left="139" w:right="137" w:firstLine="360"/>
        <w:rPr>
          <w:lang w:val="uk-UA"/>
        </w:rPr>
      </w:pPr>
      <w:r w:rsidRPr="000E4BA7">
        <w:rPr>
          <w:spacing w:val="9"/>
          <w:lang w:val="uk-UA"/>
        </w:rPr>
        <w:t xml:space="preserve">По-третє, </w:t>
      </w:r>
      <w:r w:rsidRPr="000E4BA7">
        <w:rPr>
          <w:lang w:val="uk-UA"/>
        </w:rPr>
        <w:t xml:space="preserve">цикл </w:t>
      </w:r>
      <w:r w:rsidRPr="000E4BA7">
        <w:rPr>
          <w:spacing w:val="9"/>
          <w:lang w:val="uk-UA"/>
        </w:rPr>
        <w:t xml:space="preserve">аналізу </w:t>
      </w:r>
      <w:r w:rsidRPr="000E4BA7">
        <w:rPr>
          <w:lang w:val="uk-UA"/>
        </w:rPr>
        <w:t xml:space="preserve">не </w:t>
      </w:r>
      <w:r w:rsidRPr="000E4BA7">
        <w:rPr>
          <w:spacing w:val="9"/>
          <w:lang w:val="uk-UA"/>
        </w:rPr>
        <w:t xml:space="preserve">гарантує, </w:t>
      </w:r>
      <w:r w:rsidRPr="000E4BA7">
        <w:rPr>
          <w:lang w:val="uk-UA"/>
        </w:rPr>
        <w:t xml:space="preserve">що організація виявить </w:t>
      </w:r>
      <w:r w:rsidRPr="000E4BA7">
        <w:rPr>
          <w:spacing w:val="9"/>
          <w:lang w:val="uk-UA"/>
        </w:rPr>
        <w:t xml:space="preserve">нові загрози. </w:t>
      </w:r>
      <w:r w:rsidRPr="000E4BA7">
        <w:rPr>
          <w:lang w:val="uk-UA"/>
        </w:rPr>
        <w:t xml:space="preserve">Він створює умови для </w:t>
      </w:r>
      <w:r w:rsidRPr="000E4BA7">
        <w:rPr>
          <w:spacing w:val="11"/>
          <w:lang w:val="uk-UA"/>
        </w:rPr>
        <w:t xml:space="preserve">регулярного </w:t>
      </w:r>
      <w:r w:rsidRPr="000E4BA7">
        <w:rPr>
          <w:lang w:val="uk-UA"/>
        </w:rPr>
        <w:t xml:space="preserve">сканування та оцінки нових загроз (таких як гібридні загрози, </w:t>
      </w:r>
      <w:r w:rsidRPr="00183C93">
        <w:rPr>
          <w:lang w:val="ru-RU"/>
        </w:rPr>
        <w:t xml:space="preserve">про </w:t>
      </w:r>
      <w:proofErr w:type="spellStart"/>
      <w:r w:rsidRPr="00183C93">
        <w:rPr>
          <w:lang w:val="ru-RU"/>
        </w:rPr>
        <w:t>які</w:t>
      </w:r>
      <w:proofErr w:type="spellEnd"/>
      <w:r w:rsidRPr="00183C93">
        <w:rPr>
          <w:lang w:val="ru-RU"/>
        </w:rPr>
        <w:t xml:space="preserve"> </w:t>
      </w:r>
      <w:proofErr w:type="spellStart"/>
      <w:r w:rsidRPr="00183C93">
        <w:rPr>
          <w:lang w:val="ru-RU"/>
        </w:rPr>
        <w:t>йшлося</w:t>
      </w:r>
      <w:proofErr w:type="spellEnd"/>
      <w:r w:rsidRPr="000E4BA7">
        <w:rPr>
          <w:spacing w:val="80"/>
          <w:lang w:val="uk-UA"/>
        </w:rPr>
        <w:t xml:space="preserve"> </w:t>
      </w:r>
      <w:r w:rsidRPr="000E4BA7">
        <w:rPr>
          <w:lang w:val="uk-UA"/>
        </w:rPr>
        <w:t xml:space="preserve">в розділі 4). Метою є не створення нескінченного переліку ризиків, які </w:t>
      </w:r>
      <w:r w:rsidRPr="000E4BA7">
        <w:rPr>
          <w:spacing w:val="9"/>
          <w:lang w:val="uk-UA"/>
        </w:rPr>
        <w:t>потребують інвестицій</w:t>
      </w:r>
      <w:r w:rsidRPr="000E4BA7">
        <w:rPr>
          <w:lang w:val="uk-UA"/>
        </w:rPr>
        <w:t xml:space="preserve">, а радше </w:t>
      </w:r>
      <w:r w:rsidRPr="000E4BA7">
        <w:rPr>
          <w:spacing w:val="10"/>
          <w:lang w:val="uk-UA"/>
        </w:rPr>
        <w:t xml:space="preserve">розуміння організацією </w:t>
      </w:r>
      <w:r w:rsidRPr="000E4BA7">
        <w:rPr>
          <w:lang w:val="uk-UA"/>
        </w:rPr>
        <w:t>найбільш пріоритетних поточних, майбутніх і потенційних ризиків.</w:t>
      </w:r>
    </w:p>
    <w:p w:rsidR="00514E28" w:rsidRPr="000E4BA7" w:rsidRDefault="00514E28" w:rsidP="00514E28">
      <w:pPr>
        <w:pStyle w:val="a3"/>
        <w:rPr>
          <w:lang w:val="uk-UA"/>
        </w:rPr>
      </w:pPr>
    </w:p>
    <w:p w:rsidR="00514E28" w:rsidRPr="000E4BA7" w:rsidRDefault="00514E28" w:rsidP="001C63D0">
      <w:pPr>
        <w:pStyle w:val="3"/>
        <w:spacing w:before="186"/>
        <w:ind w:right="354"/>
        <w:jc w:val="center"/>
        <w:rPr>
          <w:lang w:val="uk-UA"/>
        </w:rPr>
      </w:pPr>
      <w:bookmarkStart w:id="180" w:name="_TOC_250048"/>
      <w:r w:rsidRPr="000E4BA7">
        <w:rPr>
          <w:color w:val="00345E"/>
          <w:spacing w:val="-4"/>
          <w:lang w:val="uk-UA"/>
        </w:rPr>
        <w:t>Національний ризик</w:t>
      </w:r>
      <w:bookmarkEnd w:id="180"/>
      <w:r w:rsidRPr="000E4BA7">
        <w:rPr>
          <w:color w:val="00345E"/>
          <w:spacing w:val="-4"/>
          <w:lang w:val="uk-UA"/>
        </w:rPr>
        <w:t xml:space="preserve"> Програми</w:t>
      </w:r>
    </w:p>
    <w:p w:rsidR="00514E28" w:rsidRPr="000E4BA7" w:rsidRDefault="00514E28" w:rsidP="00514E28">
      <w:pPr>
        <w:pStyle w:val="a3"/>
        <w:spacing w:before="8"/>
        <w:rPr>
          <w:b/>
          <w:lang w:val="uk-UA"/>
        </w:rPr>
      </w:pPr>
    </w:p>
    <w:p w:rsidR="00514E28" w:rsidRPr="000E4BA7" w:rsidRDefault="00514E28" w:rsidP="001C63D0">
      <w:pPr>
        <w:pStyle w:val="a3"/>
        <w:spacing w:line="266" w:lineRule="auto"/>
        <w:ind w:left="140" w:right="131" w:firstLine="360"/>
        <w:rPr>
          <w:lang w:val="uk-UA"/>
        </w:rPr>
      </w:pPr>
      <w:r w:rsidRPr="000E4BA7">
        <w:rPr>
          <w:lang w:val="uk-UA"/>
        </w:rPr>
        <w:t xml:space="preserve">Кожна країна стикається з низкою загроз безпеці, яким необхідно протистояти. Багато - якщо не всі - з цих загроз вимагають спеціальних знань, </w:t>
      </w:r>
      <w:r w:rsidRPr="000E4BA7">
        <w:rPr>
          <w:spacing w:val="9"/>
          <w:lang w:val="uk-UA"/>
        </w:rPr>
        <w:t xml:space="preserve">навичок </w:t>
      </w:r>
      <w:r w:rsidRPr="000E4BA7">
        <w:rPr>
          <w:lang w:val="uk-UA"/>
        </w:rPr>
        <w:t xml:space="preserve">і даних, які спонукають організаційну структуру зосереджуватися на окремих ризиках або вузькому діапазоні ризиків. Має сенс, наприклад, створювати центри, які вивчають урагани, </w:t>
      </w:r>
      <w:r w:rsidRPr="000E4BA7">
        <w:rPr>
          <w:spacing w:val="9"/>
          <w:lang w:val="uk-UA"/>
        </w:rPr>
        <w:t xml:space="preserve">лісові пожежі, </w:t>
      </w:r>
      <w:r w:rsidRPr="000E4BA7">
        <w:rPr>
          <w:lang w:val="uk-UA"/>
        </w:rPr>
        <w:t xml:space="preserve">землетруси та інші природні загрози, а також правоохоронні, розвідувальні або академічні центри, що спеціалізуються на організованій злочинності або тероризмі. Промисловість також має спеціалізацію за секторами і </w:t>
      </w:r>
      <w:proofErr w:type="spellStart"/>
      <w:r w:rsidRPr="000E4BA7">
        <w:rPr>
          <w:lang w:val="uk-UA"/>
        </w:rPr>
        <w:t>підсекторами</w:t>
      </w:r>
      <w:proofErr w:type="spellEnd"/>
      <w:r w:rsidRPr="000E4BA7">
        <w:rPr>
          <w:lang w:val="uk-UA"/>
        </w:rPr>
        <w:t xml:space="preserve">, а в деяких випадках - за конкретними технологіями, що використовуються в процесах (наприклад, </w:t>
      </w:r>
      <w:r w:rsidRPr="000E4BA7">
        <w:rPr>
          <w:spacing w:val="9"/>
          <w:lang w:val="uk-UA"/>
        </w:rPr>
        <w:t xml:space="preserve">системи </w:t>
      </w:r>
      <w:r w:rsidRPr="000E4BA7">
        <w:rPr>
          <w:lang w:val="uk-UA"/>
        </w:rPr>
        <w:t xml:space="preserve">промислового контролю або системи </w:t>
      </w:r>
      <w:r w:rsidRPr="000E4BA7">
        <w:rPr>
          <w:spacing w:val="10"/>
          <w:lang w:val="uk-UA"/>
        </w:rPr>
        <w:t xml:space="preserve">наглядового </w:t>
      </w:r>
      <w:r w:rsidRPr="000E4BA7">
        <w:rPr>
          <w:lang w:val="uk-UA"/>
        </w:rPr>
        <w:t xml:space="preserve">контролю і збору даних). Різні </w:t>
      </w:r>
      <w:r w:rsidRPr="000E4BA7">
        <w:rPr>
          <w:spacing w:val="9"/>
          <w:lang w:val="uk-UA"/>
        </w:rPr>
        <w:t xml:space="preserve">типи </w:t>
      </w:r>
      <w:r w:rsidRPr="000E4BA7">
        <w:rPr>
          <w:lang w:val="uk-UA"/>
        </w:rPr>
        <w:t xml:space="preserve">організацій, </w:t>
      </w:r>
      <w:r w:rsidRPr="000E4BA7">
        <w:rPr>
          <w:lang w:val="uk-UA"/>
        </w:rPr>
        <w:lastRenderedPageBreak/>
        <w:t xml:space="preserve">відповідальних за CISR, представляють собою центри </w:t>
      </w:r>
      <w:r w:rsidRPr="000E4BA7">
        <w:rPr>
          <w:spacing w:val="9"/>
          <w:lang w:val="uk-UA"/>
        </w:rPr>
        <w:t xml:space="preserve">експертизи </w:t>
      </w:r>
      <w:r w:rsidRPr="000E4BA7">
        <w:rPr>
          <w:lang w:val="uk-UA"/>
        </w:rPr>
        <w:t xml:space="preserve">або набори знань, і в міру свого </w:t>
      </w:r>
      <w:r w:rsidRPr="000E4BA7">
        <w:rPr>
          <w:spacing w:val="40"/>
          <w:lang w:val="uk-UA"/>
        </w:rPr>
        <w:t xml:space="preserve">розвитку </w:t>
      </w:r>
      <w:r w:rsidRPr="000E4BA7">
        <w:rPr>
          <w:lang w:val="uk-UA"/>
        </w:rPr>
        <w:t xml:space="preserve">вони розвивають </w:t>
      </w:r>
      <w:r w:rsidRPr="000E4BA7">
        <w:rPr>
          <w:spacing w:val="9"/>
          <w:lang w:val="uk-UA"/>
        </w:rPr>
        <w:t xml:space="preserve">зв'язки </w:t>
      </w:r>
      <w:r w:rsidRPr="000E4BA7">
        <w:rPr>
          <w:lang w:val="uk-UA"/>
        </w:rPr>
        <w:t xml:space="preserve">між собою. У розділі 10 розглядаються різні зацікавлені сторони та організації, що беруть участь у CISR. Вони навряд чи </w:t>
      </w:r>
      <w:proofErr w:type="spellStart"/>
      <w:r w:rsidRPr="000E4BA7">
        <w:rPr>
          <w:lang w:val="uk-UA"/>
        </w:rPr>
        <w:t>створять</w:t>
      </w:r>
      <w:proofErr w:type="spellEnd"/>
      <w:r w:rsidRPr="000E4BA7">
        <w:rPr>
          <w:lang w:val="uk-UA"/>
        </w:rPr>
        <w:t xml:space="preserve"> цілісну мережу</w:t>
      </w:r>
      <w:r w:rsidR="001C63D0">
        <w:rPr>
          <w:lang w:val="uk-UA"/>
        </w:rPr>
        <w:t xml:space="preserve"> </w:t>
      </w:r>
      <w:r w:rsidRPr="000E4BA7">
        <w:rPr>
          <w:lang w:val="uk-UA"/>
        </w:rPr>
        <w:t>вузлів і зв'язків без цілеспрямованого планування та координації, що має бути однією з головних ролей програми управління ризиками на національному рівні.</w:t>
      </w:r>
    </w:p>
    <w:p w:rsidR="00514E28" w:rsidRPr="000E4BA7" w:rsidRDefault="00514E28" w:rsidP="00514E28">
      <w:pPr>
        <w:pStyle w:val="a3"/>
        <w:spacing w:before="179" w:line="266" w:lineRule="auto"/>
        <w:ind w:left="140" w:right="137" w:firstLine="360"/>
        <w:rPr>
          <w:lang w:val="uk-UA"/>
        </w:rPr>
      </w:pPr>
      <w:r w:rsidRPr="000E4BA7">
        <w:rPr>
          <w:lang w:val="uk-UA"/>
        </w:rPr>
        <w:t xml:space="preserve">Національна </w:t>
      </w:r>
      <w:r w:rsidRPr="000E4BA7">
        <w:rPr>
          <w:spacing w:val="9"/>
          <w:lang w:val="uk-UA"/>
        </w:rPr>
        <w:t xml:space="preserve">програма </w:t>
      </w:r>
      <w:r w:rsidRPr="000E4BA7">
        <w:rPr>
          <w:spacing w:val="10"/>
          <w:lang w:val="uk-UA"/>
        </w:rPr>
        <w:t xml:space="preserve">аналізу ризиків передбачає не лише проведення аналізу </w:t>
      </w:r>
      <w:r w:rsidRPr="000E4BA7">
        <w:rPr>
          <w:lang w:val="uk-UA"/>
        </w:rPr>
        <w:t xml:space="preserve">ризиків, але й спрямування та заохочення до збору та узагальнення даних, корисних для аналізу ризиків, а також забезпечення структури, необхідної для порівняння та об'єднання результатів </w:t>
      </w:r>
      <w:r w:rsidRPr="000E4BA7">
        <w:rPr>
          <w:spacing w:val="9"/>
          <w:lang w:val="uk-UA"/>
        </w:rPr>
        <w:t xml:space="preserve">аналізу, </w:t>
      </w:r>
      <w:r w:rsidRPr="000E4BA7">
        <w:rPr>
          <w:lang w:val="uk-UA"/>
        </w:rPr>
        <w:t>де це доречно.</w:t>
      </w:r>
      <w:r w:rsidRPr="000E4BA7">
        <w:rPr>
          <w:vertAlign w:val="superscript"/>
          <w:lang w:val="uk-UA"/>
        </w:rPr>
        <w:t>7</w:t>
      </w:r>
      <w:r w:rsidRPr="000E4BA7">
        <w:rPr>
          <w:lang w:val="uk-UA"/>
        </w:rPr>
        <w:t xml:space="preserve"> Таким чином, національна програма з аналізу ризиків може слугувати центральним центром для надання державним і приватним партнерам допомоги в отриманні авторитетних і надійних джерел даних або аналізу. У деяких випадках уряд може виступати в ролі каналу або органу, який дозволяє і заохочує обмін інформацією між суб'єктами приватного сектору. </w:t>
      </w:r>
      <w:r w:rsidRPr="000E4BA7">
        <w:rPr>
          <w:spacing w:val="11"/>
          <w:lang w:val="uk-UA"/>
        </w:rPr>
        <w:t xml:space="preserve">Огляд </w:t>
      </w:r>
      <w:r w:rsidRPr="000E4BA7">
        <w:rPr>
          <w:spacing w:val="9"/>
          <w:lang w:val="uk-UA"/>
        </w:rPr>
        <w:t xml:space="preserve">основних </w:t>
      </w:r>
      <w:r w:rsidRPr="000E4BA7">
        <w:rPr>
          <w:lang w:val="uk-UA"/>
        </w:rPr>
        <w:t xml:space="preserve">концепцій, які повинні </w:t>
      </w:r>
      <w:r w:rsidRPr="000E4BA7">
        <w:rPr>
          <w:spacing w:val="10"/>
          <w:lang w:val="uk-UA"/>
        </w:rPr>
        <w:t xml:space="preserve">лежати в основі </w:t>
      </w:r>
      <w:r w:rsidRPr="000E4BA7">
        <w:rPr>
          <w:lang w:val="uk-UA"/>
        </w:rPr>
        <w:t>програм обміну інформацією в рамках СІСР, див. у розділі 11.</w:t>
      </w:r>
    </w:p>
    <w:p w:rsidR="00514E28" w:rsidRPr="000E4BA7" w:rsidRDefault="00514E28" w:rsidP="00514E28">
      <w:pPr>
        <w:pStyle w:val="a3"/>
        <w:spacing w:before="172" w:line="266" w:lineRule="auto"/>
        <w:ind w:left="139" w:right="136" w:firstLine="360"/>
        <w:rPr>
          <w:lang w:val="uk-UA"/>
        </w:rPr>
      </w:pPr>
      <w:r w:rsidRPr="000E4BA7">
        <w:rPr>
          <w:lang w:val="uk-UA"/>
        </w:rPr>
        <w:t xml:space="preserve">Створюючи </w:t>
      </w:r>
      <w:r w:rsidRPr="000E4BA7">
        <w:rPr>
          <w:spacing w:val="10"/>
          <w:lang w:val="uk-UA"/>
        </w:rPr>
        <w:t xml:space="preserve">надійні партнерства </w:t>
      </w:r>
      <w:r w:rsidRPr="000E4BA7">
        <w:rPr>
          <w:lang w:val="uk-UA"/>
        </w:rPr>
        <w:t xml:space="preserve">та мережу достовірних даних, </w:t>
      </w:r>
      <w:r w:rsidRPr="000E4BA7">
        <w:rPr>
          <w:spacing w:val="10"/>
          <w:lang w:val="uk-UA"/>
        </w:rPr>
        <w:t xml:space="preserve">національна програма з оцінки </w:t>
      </w:r>
      <w:r w:rsidRPr="000E4BA7">
        <w:rPr>
          <w:spacing w:val="9"/>
          <w:lang w:val="uk-UA"/>
        </w:rPr>
        <w:t xml:space="preserve">ризиків </w:t>
      </w:r>
      <w:r w:rsidRPr="000E4BA7">
        <w:rPr>
          <w:spacing w:val="10"/>
          <w:lang w:val="uk-UA"/>
        </w:rPr>
        <w:t xml:space="preserve">підтримує розробку політики, що </w:t>
      </w:r>
      <w:r w:rsidRPr="000E4BA7">
        <w:rPr>
          <w:lang w:val="uk-UA"/>
        </w:rPr>
        <w:t xml:space="preserve">базується на </w:t>
      </w:r>
      <w:r w:rsidRPr="000E4BA7">
        <w:rPr>
          <w:spacing w:val="10"/>
          <w:lang w:val="uk-UA"/>
        </w:rPr>
        <w:t xml:space="preserve">фактах. </w:t>
      </w:r>
      <w:r w:rsidRPr="000E4BA7">
        <w:rPr>
          <w:lang w:val="uk-UA"/>
        </w:rPr>
        <w:t xml:space="preserve">Система оцінки ризиків дозволяє використовувати інформацію з однієї сфери в іншій. Яскравим прикладом такої довіри є переведення розвідувальних даних, даних правоохоронних органів та аналізу відкритих джерел у формат </w:t>
      </w:r>
      <w:r w:rsidRPr="000E4BA7">
        <w:rPr>
          <w:spacing w:val="9"/>
          <w:lang w:val="uk-UA"/>
        </w:rPr>
        <w:t xml:space="preserve">структурованого </w:t>
      </w:r>
      <w:r w:rsidRPr="000E4BA7">
        <w:rPr>
          <w:lang w:val="uk-UA"/>
        </w:rPr>
        <w:t>аналізу загроз, щоб державні та приватні партнери розуміли відносні рівні загроз і те, як їх належним чином врахувати в аналізі ризиків. Таке партнерство вимагає розуміння і поваги до фахівців, а також готовності виконувати роль посла, спрямовуючи фахівців так, щоб їхній аналіз був корисним для інших зацікавлених сторін. Надто розмитий аналіз загроз (або такий, що не сприяє розумінню намірів, можливостей чи цілей групи) має дуже обмежену цінність для організацій, які потребують розуміння загроз для завершення оцінки ризиків.</w:t>
      </w:r>
    </w:p>
    <w:p w:rsidR="00514E28" w:rsidRPr="000E4BA7" w:rsidRDefault="00514E28" w:rsidP="001C63D0">
      <w:pPr>
        <w:pStyle w:val="a3"/>
        <w:spacing w:before="169" w:line="266" w:lineRule="auto"/>
        <w:ind w:left="140" w:right="136" w:firstLine="360"/>
        <w:rPr>
          <w:lang w:val="uk-UA"/>
        </w:rPr>
      </w:pPr>
      <w:r w:rsidRPr="000E4BA7">
        <w:rPr>
          <w:lang w:val="uk-UA"/>
        </w:rPr>
        <w:t xml:space="preserve">Окрім налагодження зв'язків між партнерами з державного та приватного секторів, </w:t>
      </w:r>
      <w:r w:rsidRPr="000E4BA7">
        <w:rPr>
          <w:spacing w:val="9"/>
          <w:lang w:val="uk-UA"/>
        </w:rPr>
        <w:t xml:space="preserve">національна програма управління </w:t>
      </w:r>
      <w:r w:rsidRPr="000E4BA7">
        <w:rPr>
          <w:lang w:val="uk-UA"/>
        </w:rPr>
        <w:t xml:space="preserve">ризиками повинна </w:t>
      </w:r>
      <w:r w:rsidRPr="000E4BA7">
        <w:rPr>
          <w:spacing w:val="10"/>
          <w:lang w:val="uk-UA"/>
        </w:rPr>
        <w:t xml:space="preserve">оцінити сукупну </w:t>
      </w:r>
      <w:r w:rsidRPr="000E4BA7">
        <w:rPr>
          <w:spacing w:val="9"/>
          <w:lang w:val="uk-UA"/>
        </w:rPr>
        <w:t xml:space="preserve">цінність </w:t>
      </w:r>
      <w:r w:rsidRPr="000E4BA7">
        <w:rPr>
          <w:lang w:val="uk-UA"/>
        </w:rPr>
        <w:t xml:space="preserve">цих зв'язків і визначити, де існують прогалини в показниках, даних, аналітичних можливостях або оцінках, а потім скоординувати дії для усунення цих прогалин. Будь-яка сегментація </w:t>
      </w:r>
      <w:r w:rsidRPr="000E4BA7">
        <w:rPr>
          <w:spacing w:val="10"/>
          <w:lang w:val="uk-UA"/>
        </w:rPr>
        <w:t xml:space="preserve">інфраструктури, </w:t>
      </w:r>
      <w:r w:rsidRPr="000E4BA7">
        <w:rPr>
          <w:lang w:val="uk-UA"/>
        </w:rPr>
        <w:t xml:space="preserve">як висхідна, так і </w:t>
      </w:r>
      <w:proofErr w:type="spellStart"/>
      <w:r w:rsidRPr="00183C93">
        <w:rPr>
          <w:lang w:val="ru-RU"/>
        </w:rPr>
        <w:t>низхідна</w:t>
      </w:r>
      <w:proofErr w:type="spellEnd"/>
      <w:r w:rsidRPr="00183C93">
        <w:rPr>
          <w:lang w:val="ru-RU"/>
        </w:rPr>
        <w:t xml:space="preserve">, </w:t>
      </w:r>
      <w:proofErr w:type="spellStart"/>
      <w:r w:rsidRPr="00183C93">
        <w:rPr>
          <w:lang w:val="ru-RU"/>
        </w:rPr>
        <w:t>ймовірно</w:t>
      </w:r>
      <w:proofErr w:type="spellEnd"/>
      <w:r w:rsidRPr="00183C93">
        <w:rPr>
          <w:lang w:val="ru-RU"/>
        </w:rPr>
        <w:t xml:space="preserve">, </w:t>
      </w:r>
      <w:proofErr w:type="spellStart"/>
      <w:r w:rsidRPr="00183C93">
        <w:rPr>
          <w:lang w:val="ru-RU"/>
        </w:rPr>
        <w:t>матиме</w:t>
      </w:r>
      <w:proofErr w:type="spellEnd"/>
      <w:r w:rsidRPr="00183C93">
        <w:rPr>
          <w:lang w:val="ru-RU"/>
        </w:rPr>
        <w:t xml:space="preserve"> </w:t>
      </w:r>
      <w:proofErr w:type="spellStart"/>
      <w:r w:rsidRPr="00183C93">
        <w:rPr>
          <w:lang w:val="ru-RU"/>
        </w:rPr>
        <w:t>прогалини</w:t>
      </w:r>
      <w:proofErr w:type="spellEnd"/>
      <w:r w:rsidRPr="00183C93">
        <w:rPr>
          <w:lang w:val="ru-RU"/>
        </w:rPr>
        <w:t xml:space="preserve"> </w:t>
      </w:r>
      <w:proofErr w:type="spellStart"/>
      <w:r w:rsidRPr="00183C93">
        <w:rPr>
          <w:lang w:val="ru-RU"/>
        </w:rPr>
        <w:t>або</w:t>
      </w:r>
      <w:proofErr w:type="spellEnd"/>
      <w:r w:rsidRPr="00183C93">
        <w:rPr>
          <w:lang w:val="ru-RU"/>
        </w:rPr>
        <w:t xml:space="preserve"> </w:t>
      </w:r>
      <w:proofErr w:type="spellStart"/>
      <w:r w:rsidRPr="00183C93">
        <w:rPr>
          <w:lang w:val="ru-RU"/>
        </w:rPr>
        <w:t>міститиме</w:t>
      </w:r>
      <w:proofErr w:type="spellEnd"/>
      <w:r w:rsidRPr="00183C93">
        <w:rPr>
          <w:lang w:val="ru-RU"/>
        </w:rPr>
        <w:t xml:space="preserve"> </w:t>
      </w:r>
      <w:proofErr w:type="spellStart"/>
      <w:r w:rsidRPr="00183C93">
        <w:rPr>
          <w:lang w:val="ru-RU"/>
        </w:rPr>
        <w:t>зони</w:t>
      </w:r>
      <w:proofErr w:type="spellEnd"/>
      <w:r w:rsidRPr="00183C93">
        <w:rPr>
          <w:lang w:val="ru-RU"/>
        </w:rPr>
        <w:t xml:space="preserve"> </w:t>
      </w:r>
      <w:proofErr w:type="spellStart"/>
      <w:r w:rsidRPr="00183C93">
        <w:rPr>
          <w:lang w:val="ru-RU"/>
        </w:rPr>
        <w:t>перекриття</w:t>
      </w:r>
      <w:proofErr w:type="spellEnd"/>
      <w:r w:rsidRPr="00183C93">
        <w:rPr>
          <w:lang w:val="ru-RU"/>
        </w:rPr>
        <w:t xml:space="preserve">. </w:t>
      </w:r>
      <w:proofErr w:type="spellStart"/>
      <w:r w:rsidRPr="00183C93">
        <w:rPr>
          <w:lang w:val="ru-RU"/>
        </w:rPr>
        <w:t>Ці</w:t>
      </w:r>
      <w:proofErr w:type="spellEnd"/>
      <w:r w:rsidRPr="00183C93">
        <w:rPr>
          <w:lang w:val="ru-RU"/>
        </w:rPr>
        <w:t xml:space="preserve"> </w:t>
      </w:r>
      <w:proofErr w:type="spellStart"/>
      <w:r w:rsidRPr="00183C93">
        <w:rPr>
          <w:lang w:val="ru-RU"/>
        </w:rPr>
        <w:t>сфери</w:t>
      </w:r>
      <w:proofErr w:type="spellEnd"/>
      <w:r w:rsidRPr="00183C93">
        <w:rPr>
          <w:lang w:val="ru-RU"/>
        </w:rPr>
        <w:t xml:space="preserve"> </w:t>
      </w:r>
      <w:proofErr w:type="spellStart"/>
      <w:r w:rsidRPr="00183C93">
        <w:rPr>
          <w:lang w:val="ru-RU"/>
        </w:rPr>
        <w:t>потребують</w:t>
      </w:r>
      <w:proofErr w:type="spellEnd"/>
      <w:r w:rsidRPr="000E4BA7">
        <w:rPr>
          <w:spacing w:val="80"/>
          <w:lang w:val="uk-UA"/>
        </w:rPr>
        <w:t xml:space="preserve"> </w:t>
      </w:r>
      <w:r w:rsidRPr="000E4BA7">
        <w:rPr>
          <w:lang w:val="uk-UA"/>
        </w:rPr>
        <w:t xml:space="preserve">процесу управління ризиками для нагляду за виявленням прогалин і дублювання, визначенням їх пріоритетності та усуненням. У деяких випадках ці прогалини та </w:t>
      </w:r>
      <w:r w:rsidRPr="001C63D0">
        <w:rPr>
          <w:lang w:val="uk-UA"/>
        </w:rPr>
        <w:t>дублювання</w:t>
      </w:r>
      <w:r w:rsidRPr="000E4BA7">
        <w:rPr>
          <w:spacing w:val="80"/>
          <w:lang w:val="uk-UA"/>
        </w:rPr>
        <w:t xml:space="preserve"> </w:t>
      </w:r>
      <w:r w:rsidRPr="000E4BA7">
        <w:rPr>
          <w:lang w:val="uk-UA"/>
        </w:rPr>
        <w:lastRenderedPageBreak/>
        <w:t xml:space="preserve">можуть мати географічний компонент, коли інфраструктурна </w:t>
      </w:r>
      <w:r w:rsidRPr="000E4BA7">
        <w:rPr>
          <w:spacing w:val="9"/>
          <w:lang w:val="uk-UA"/>
        </w:rPr>
        <w:t xml:space="preserve">функція розподілена </w:t>
      </w:r>
      <w:r w:rsidRPr="000E4BA7">
        <w:rPr>
          <w:lang w:val="uk-UA"/>
        </w:rPr>
        <w:t xml:space="preserve">між </w:t>
      </w:r>
      <w:r w:rsidRPr="000E4BA7">
        <w:rPr>
          <w:spacing w:val="10"/>
          <w:lang w:val="uk-UA"/>
        </w:rPr>
        <w:t xml:space="preserve">юрисдикціями, </w:t>
      </w:r>
      <w:r w:rsidRPr="000E4BA7">
        <w:rPr>
          <w:lang w:val="uk-UA"/>
        </w:rPr>
        <w:t xml:space="preserve">і жодна з її </w:t>
      </w:r>
      <w:r w:rsidRPr="000E4BA7">
        <w:rPr>
          <w:spacing w:val="10"/>
          <w:lang w:val="uk-UA"/>
        </w:rPr>
        <w:t xml:space="preserve">частин не </w:t>
      </w:r>
      <w:r w:rsidRPr="000E4BA7">
        <w:rPr>
          <w:lang w:val="uk-UA"/>
        </w:rPr>
        <w:t xml:space="preserve">є пріоритетом для органів </w:t>
      </w:r>
      <w:r w:rsidRPr="000E4BA7">
        <w:rPr>
          <w:spacing w:val="9"/>
          <w:lang w:val="uk-UA"/>
        </w:rPr>
        <w:t xml:space="preserve">місцевого </w:t>
      </w:r>
      <w:r w:rsidRPr="000E4BA7">
        <w:rPr>
          <w:lang w:val="uk-UA"/>
        </w:rPr>
        <w:t xml:space="preserve">самоврядування, хоча загальна функція є критично важливою, або </w:t>
      </w:r>
      <w:r w:rsidRPr="000E4BA7">
        <w:rPr>
          <w:spacing w:val="-2"/>
          <w:lang w:val="uk-UA"/>
        </w:rPr>
        <w:t>коли</w:t>
      </w:r>
      <w:r w:rsidR="001C63D0">
        <w:rPr>
          <w:lang w:val="uk-UA"/>
        </w:rPr>
        <w:t xml:space="preserve"> </w:t>
      </w:r>
      <w:r w:rsidRPr="000E4BA7">
        <w:rPr>
          <w:lang w:val="uk-UA"/>
        </w:rPr>
        <w:t xml:space="preserve">одна юрисдикція отримує вигоду від </w:t>
      </w:r>
      <w:r w:rsidRPr="000E4BA7">
        <w:rPr>
          <w:spacing w:val="9"/>
          <w:lang w:val="uk-UA"/>
        </w:rPr>
        <w:t xml:space="preserve">інфраструктурної </w:t>
      </w:r>
      <w:r w:rsidRPr="000E4BA7">
        <w:rPr>
          <w:lang w:val="uk-UA"/>
        </w:rPr>
        <w:t>функції, але окрема юрисдикція несе певні витрати, не отримуючи вигоди.</w:t>
      </w:r>
    </w:p>
    <w:p w:rsidR="00514E28" w:rsidRPr="000E4BA7" w:rsidRDefault="00514E28" w:rsidP="00514E28">
      <w:pPr>
        <w:pStyle w:val="a3"/>
        <w:spacing w:before="178" w:line="266" w:lineRule="auto"/>
        <w:ind w:left="140" w:right="137" w:firstLine="360"/>
        <w:rPr>
          <w:lang w:val="uk-UA"/>
        </w:rPr>
      </w:pPr>
      <w:r w:rsidRPr="000E4BA7">
        <w:rPr>
          <w:lang w:val="uk-UA"/>
        </w:rPr>
        <w:t xml:space="preserve">Нарешті, національна програма управління ризиками також має відігравати стратегічну роль в управлінні ризиками. Управління ризиками на національному рівні починається зі зміцнення здатності місцевих органів влади та </w:t>
      </w:r>
      <w:r w:rsidRPr="000E4BA7">
        <w:rPr>
          <w:spacing w:val="10"/>
          <w:lang w:val="uk-UA"/>
        </w:rPr>
        <w:t xml:space="preserve">інфраструктурних </w:t>
      </w:r>
      <w:r w:rsidRPr="000E4BA7">
        <w:rPr>
          <w:lang w:val="uk-UA"/>
        </w:rPr>
        <w:t xml:space="preserve">секторів оцінювати ризики, </w:t>
      </w:r>
      <w:r w:rsidRPr="000E4BA7">
        <w:rPr>
          <w:spacing w:val="9"/>
          <w:lang w:val="uk-UA"/>
        </w:rPr>
        <w:t xml:space="preserve">спираючись </w:t>
      </w:r>
      <w:r w:rsidRPr="000E4BA7">
        <w:rPr>
          <w:lang w:val="uk-UA"/>
        </w:rPr>
        <w:t xml:space="preserve">на кроки, описані вище. Хоча в основі лежить </w:t>
      </w:r>
      <w:r w:rsidRPr="000E4BA7">
        <w:rPr>
          <w:spacing w:val="40"/>
          <w:lang w:val="uk-UA"/>
        </w:rPr>
        <w:t xml:space="preserve">обмін </w:t>
      </w:r>
      <w:r w:rsidRPr="000E4BA7">
        <w:rPr>
          <w:lang w:val="uk-UA"/>
        </w:rPr>
        <w:t xml:space="preserve">інформацією, національна програма управління ризиками зобов'язана забезпечити або спрямовувати розробку інструментів, які допомагають проводити узгоджену і послідовну оцінку ризиків. Від цього виграють не лише місцеві органи влади та галузеві організації, а й країна в цілому. Оскільки місцеві органи влади проводять співставні оцінки ризиків, національна програма управління ризиками може отримати більш глибоке </w:t>
      </w:r>
      <w:r w:rsidRPr="000E4BA7">
        <w:rPr>
          <w:spacing w:val="9"/>
          <w:lang w:val="uk-UA"/>
        </w:rPr>
        <w:t xml:space="preserve">розуміння </w:t>
      </w:r>
      <w:r w:rsidRPr="000E4BA7">
        <w:rPr>
          <w:spacing w:val="11"/>
          <w:lang w:val="uk-UA"/>
        </w:rPr>
        <w:t xml:space="preserve">типів </w:t>
      </w:r>
      <w:r w:rsidRPr="000E4BA7">
        <w:rPr>
          <w:spacing w:val="9"/>
          <w:lang w:val="uk-UA"/>
        </w:rPr>
        <w:t xml:space="preserve">ризиків, </w:t>
      </w:r>
      <w:r w:rsidRPr="000E4BA7">
        <w:rPr>
          <w:lang w:val="uk-UA"/>
        </w:rPr>
        <w:t xml:space="preserve">з якими стикається країна, </w:t>
      </w:r>
      <w:r w:rsidRPr="000E4BA7">
        <w:rPr>
          <w:spacing w:val="9"/>
          <w:lang w:val="uk-UA"/>
        </w:rPr>
        <w:t xml:space="preserve">відмінностей </w:t>
      </w:r>
      <w:r w:rsidRPr="000E4BA7">
        <w:rPr>
          <w:lang w:val="uk-UA"/>
        </w:rPr>
        <w:t xml:space="preserve">у сприйнятті та </w:t>
      </w:r>
      <w:r w:rsidRPr="000E4BA7">
        <w:rPr>
          <w:spacing w:val="11"/>
          <w:lang w:val="uk-UA"/>
        </w:rPr>
        <w:t xml:space="preserve">відмінностей </w:t>
      </w:r>
      <w:r w:rsidRPr="000E4BA7">
        <w:rPr>
          <w:lang w:val="uk-UA"/>
        </w:rPr>
        <w:t xml:space="preserve">в </w:t>
      </w:r>
      <w:r w:rsidRPr="000E4BA7">
        <w:rPr>
          <w:spacing w:val="10"/>
          <w:lang w:val="uk-UA"/>
        </w:rPr>
        <w:t xml:space="preserve">управлінні </w:t>
      </w:r>
      <w:r w:rsidRPr="000E4BA7">
        <w:rPr>
          <w:spacing w:val="9"/>
          <w:lang w:val="uk-UA"/>
        </w:rPr>
        <w:t xml:space="preserve">ризиками. </w:t>
      </w:r>
      <w:r w:rsidRPr="000E4BA7">
        <w:rPr>
          <w:spacing w:val="11"/>
          <w:lang w:val="uk-UA"/>
        </w:rPr>
        <w:t xml:space="preserve">Обмін </w:t>
      </w:r>
      <w:r w:rsidRPr="000E4BA7">
        <w:rPr>
          <w:spacing w:val="9"/>
          <w:lang w:val="uk-UA"/>
        </w:rPr>
        <w:t xml:space="preserve">думками </w:t>
      </w:r>
      <w:r w:rsidRPr="000E4BA7">
        <w:rPr>
          <w:lang w:val="uk-UA"/>
        </w:rPr>
        <w:t xml:space="preserve">та найкращими </w:t>
      </w:r>
      <w:r w:rsidRPr="000E4BA7">
        <w:rPr>
          <w:spacing w:val="10"/>
          <w:lang w:val="uk-UA"/>
        </w:rPr>
        <w:t xml:space="preserve">практиками сприяє поширенню </w:t>
      </w:r>
      <w:r w:rsidRPr="000E4BA7">
        <w:rPr>
          <w:lang w:val="uk-UA"/>
        </w:rPr>
        <w:t xml:space="preserve">ефективних заходів реагування та </w:t>
      </w:r>
      <w:r w:rsidRPr="000E4BA7">
        <w:rPr>
          <w:spacing w:val="9"/>
          <w:lang w:val="uk-UA"/>
        </w:rPr>
        <w:t xml:space="preserve">мінімізує </w:t>
      </w:r>
      <w:r w:rsidRPr="000E4BA7">
        <w:rPr>
          <w:lang w:val="uk-UA"/>
        </w:rPr>
        <w:t xml:space="preserve">менш ефективні або недбалі підходи. Такий підхід "знизу-вгору" також може бути корисним для аналізу загроз на національному рівні; місцеві органи влади та правоохоронні органи можуть стикатися з членами злочинних і терористичних організацій, бачити наслідки їхньої </w:t>
      </w:r>
      <w:r w:rsidRPr="00183C93">
        <w:rPr>
          <w:lang w:val="uk-UA"/>
        </w:rPr>
        <w:t>діяльності</w:t>
      </w:r>
      <w:r w:rsidRPr="000E4BA7">
        <w:rPr>
          <w:spacing w:val="74"/>
          <w:lang w:val="uk-UA"/>
        </w:rPr>
        <w:t xml:space="preserve"> </w:t>
      </w:r>
      <w:r w:rsidRPr="000E4BA7">
        <w:rPr>
          <w:lang w:val="uk-UA"/>
        </w:rPr>
        <w:t xml:space="preserve">або </w:t>
      </w:r>
      <w:r w:rsidRPr="000E4BA7">
        <w:rPr>
          <w:spacing w:val="9"/>
          <w:lang w:val="uk-UA"/>
        </w:rPr>
        <w:t xml:space="preserve">отримувати </w:t>
      </w:r>
      <w:r w:rsidRPr="000E4BA7">
        <w:rPr>
          <w:spacing w:val="10"/>
          <w:lang w:val="uk-UA"/>
        </w:rPr>
        <w:t>повідомлення</w:t>
      </w:r>
      <w:r w:rsidRPr="000E4BA7">
        <w:rPr>
          <w:spacing w:val="9"/>
          <w:lang w:val="uk-UA"/>
        </w:rPr>
        <w:t xml:space="preserve"> про підозрілу </w:t>
      </w:r>
      <w:r w:rsidRPr="000E4BA7">
        <w:rPr>
          <w:spacing w:val="11"/>
          <w:lang w:val="uk-UA"/>
        </w:rPr>
        <w:t xml:space="preserve">активність. Місцева </w:t>
      </w:r>
      <w:r w:rsidRPr="000E4BA7">
        <w:rPr>
          <w:lang w:val="uk-UA"/>
        </w:rPr>
        <w:t xml:space="preserve">інформація </w:t>
      </w:r>
      <w:r w:rsidRPr="000E4BA7">
        <w:rPr>
          <w:spacing w:val="9"/>
          <w:lang w:val="uk-UA"/>
        </w:rPr>
        <w:t xml:space="preserve">може </w:t>
      </w:r>
      <w:r w:rsidRPr="000E4BA7">
        <w:rPr>
          <w:lang w:val="uk-UA"/>
        </w:rPr>
        <w:t xml:space="preserve">бути </w:t>
      </w:r>
      <w:r w:rsidRPr="000E4BA7">
        <w:rPr>
          <w:spacing w:val="10"/>
          <w:lang w:val="uk-UA"/>
        </w:rPr>
        <w:t xml:space="preserve">дуже </w:t>
      </w:r>
      <w:r w:rsidRPr="000E4BA7">
        <w:rPr>
          <w:lang w:val="uk-UA"/>
        </w:rPr>
        <w:t>інформативною для побудови загальнонаціональної перспективи.</w:t>
      </w:r>
    </w:p>
    <w:p w:rsidR="00514E28" w:rsidRPr="000E4BA7" w:rsidRDefault="00514E28" w:rsidP="00514E28">
      <w:pPr>
        <w:pStyle w:val="a3"/>
        <w:spacing w:before="166" w:line="266" w:lineRule="auto"/>
        <w:ind w:left="140" w:right="137" w:firstLine="360"/>
        <w:rPr>
          <w:lang w:val="uk-UA"/>
        </w:rPr>
      </w:pPr>
      <w:r w:rsidRPr="000E4BA7">
        <w:rPr>
          <w:lang w:val="uk-UA"/>
        </w:rPr>
        <w:t xml:space="preserve">Хоча національне управління ризиками починається з функції управління ризиками, яка гарантує, що ризики належним чином ідентифіковані, </w:t>
      </w:r>
      <w:proofErr w:type="spellStart"/>
      <w:r w:rsidRPr="000E4BA7">
        <w:rPr>
          <w:lang w:val="uk-UA"/>
        </w:rPr>
        <w:t>пріоритезовані</w:t>
      </w:r>
      <w:proofErr w:type="spellEnd"/>
      <w:r w:rsidRPr="000E4BA7">
        <w:rPr>
          <w:lang w:val="uk-UA"/>
        </w:rPr>
        <w:t xml:space="preserve"> та керовані, воно на цьому не закінчується. Суб'єкт національного рівня має найкращі можливості для того, щоб побачити потенціал для колективних дій. У деяких випадках це можуть бути великі капітальні інвестиції, але часто це можуть бути політичні механізми, які стимулюють поведінку, що максимізує стійкість громади і мінімізує недалекоглядні дії або інвестиції, які приносять користь невеликій кількості організацій і знижують стійкість сектору інфраструктури або навколишньої громади. У таблиці 13-2 наведено приклади державного контролю за ризиками.</w:t>
      </w:r>
    </w:p>
    <w:p w:rsidR="00514E28" w:rsidRPr="000E4BA7" w:rsidRDefault="00514E28" w:rsidP="00514E28">
      <w:pPr>
        <w:pStyle w:val="a3"/>
        <w:spacing w:before="10"/>
        <w:rPr>
          <w:rFonts w:ascii="Tahoma"/>
          <w:sz w:val="16"/>
          <w:lang w:val="uk-UA"/>
        </w:rPr>
      </w:pPr>
    </w:p>
    <w:p w:rsidR="00514E28" w:rsidRPr="000E4BA7" w:rsidRDefault="00514E28" w:rsidP="00514E28">
      <w:pPr>
        <w:spacing w:before="1"/>
        <w:ind w:left="222"/>
        <w:rPr>
          <w:rFonts w:ascii="Arial"/>
          <w:b/>
          <w:sz w:val="20"/>
          <w:lang w:val="uk-UA"/>
        </w:rPr>
      </w:pPr>
      <w:r w:rsidRPr="000E4BA7">
        <w:rPr>
          <w:rFonts w:ascii="Arial"/>
          <w:b/>
          <w:w w:val="90"/>
          <w:sz w:val="20"/>
          <w:lang w:val="uk-UA"/>
        </w:rPr>
        <w:t>Таблиця</w:t>
      </w:r>
      <w:r w:rsidRPr="000E4BA7">
        <w:rPr>
          <w:rFonts w:ascii="Arial"/>
          <w:b/>
          <w:w w:val="90"/>
          <w:sz w:val="20"/>
          <w:lang w:val="uk-UA"/>
        </w:rPr>
        <w:t xml:space="preserve"> 13-2. </w:t>
      </w:r>
      <w:r w:rsidRPr="000E4BA7">
        <w:rPr>
          <w:rFonts w:ascii="Arial"/>
          <w:b/>
          <w:w w:val="90"/>
          <w:sz w:val="20"/>
          <w:lang w:val="uk-UA"/>
        </w:rPr>
        <w:t>Державний</w:t>
      </w:r>
      <w:r w:rsidRPr="000E4BA7">
        <w:rPr>
          <w:rFonts w:ascii="Arial"/>
          <w:b/>
          <w:w w:val="90"/>
          <w:sz w:val="20"/>
          <w:lang w:val="uk-UA"/>
        </w:rPr>
        <w:t xml:space="preserve"> </w:t>
      </w:r>
      <w:r w:rsidRPr="000E4BA7">
        <w:rPr>
          <w:rFonts w:ascii="Arial"/>
          <w:b/>
          <w:w w:val="90"/>
          <w:sz w:val="20"/>
          <w:lang w:val="uk-UA"/>
        </w:rPr>
        <w:t>контроль</w:t>
      </w:r>
      <w:r w:rsidRPr="000E4BA7">
        <w:rPr>
          <w:rFonts w:ascii="Arial"/>
          <w:b/>
          <w:w w:val="90"/>
          <w:sz w:val="20"/>
          <w:lang w:val="uk-UA"/>
        </w:rPr>
        <w:t xml:space="preserve"> </w:t>
      </w:r>
      <w:r w:rsidRPr="000E4BA7">
        <w:rPr>
          <w:rFonts w:ascii="Arial"/>
          <w:b/>
          <w:w w:val="90"/>
          <w:sz w:val="20"/>
          <w:lang w:val="uk-UA"/>
        </w:rPr>
        <w:t>ризиків</w:t>
      </w:r>
      <w:r w:rsidRPr="000E4BA7">
        <w:rPr>
          <w:rFonts w:ascii="Arial"/>
          <w:b/>
          <w:w w:val="90"/>
          <w:sz w:val="20"/>
          <w:lang w:val="uk-UA"/>
        </w:rPr>
        <w:t xml:space="preserve"> </w:t>
      </w:r>
      <w:r w:rsidRPr="000E4BA7">
        <w:rPr>
          <w:rFonts w:ascii="Arial"/>
          <w:b/>
          <w:w w:val="90"/>
          <w:sz w:val="20"/>
          <w:lang w:val="uk-UA"/>
        </w:rPr>
        <w:t>у</w:t>
      </w:r>
      <w:r w:rsidRPr="000E4BA7">
        <w:rPr>
          <w:rFonts w:ascii="Arial"/>
          <w:b/>
          <w:w w:val="90"/>
          <w:sz w:val="20"/>
          <w:lang w:val="uk-UA"/>
        </w:rPr>
        <w:t xml:space="preserve"> </w:t>
      </w:r>
      <w:r w:rsidRPr="000E4BA7">
        <w:rPr>
          <w:rFonts w:ascii="Arial"/>
          <w:b/>
          <w:spacing w:val="-2"/>
          <w:w w:val="90"/>
          <w:sz w:val="20"/>
          <w:lang w:val="uk-UA"/>
        </w:rPr>
        <w:t>середовищі</w:t>
      </w:r>
      <w:r w:rsidRPr="000E4BA7">
        <w:rPr>
          <w:rFonts w:ascii="Arial"/>
          <w:b/>
          <w:spacing w:val="-2"/>
          <w:w w:val="90"/>
          <w:sz w:val="20"/>
          <w:lang w:val="uk-UA"/>
        </w:rPr>
        <w:t xml:space="preserve"> </w:t>
      </w:r>
      <w:r w:rsidRPr="000E4BA7">
        <w:rPr>
          <w:rFonts w:ascii="Arial"/>
          <w:b/>
          <w:w w:val="90"/>
          <w:sz w:val="20"/>
          <w:lang w:val="uk-UA"/>
        </w:rPr>
        <w:t>критичної</w:t>
      </w:r>
      <w:r w:rsidRPr="000E4BA7">
        <w:rPr>
          <w:rFonts w:ascii="Arial"/>
          <w:b/>
          <w:w w:val="90"/>
          <w:sz w:val="20"/>
          <w:lang w:val="uk-UA"/>
        </w:rPr>
        <w:t xml:space="preserve"> </w:t>
      </w:r>
      <w:r w:rsidRPr="000E4BA7">
        <w:rPr>
          <w:rFonts w:ascii="Arial"/>
          <w:b/>
          <w:w w:val="90"/>
          <w:sz w:val="20"/>
          <w:lang w:val="uk-UA"/>
        </w:rPr>
        <w:t>інфраструктури</w:t>
      </w:r>
    </w:p>
    <w:p w:rsidR="00514E28" w:rsidRPr="000E4BA7" w:rsidRDefault="00514E28" w:rsidP="00514E28">
      <w:pPr>
        <w:pStyle w:val="a3"/>
        <w:spacing w:before="11"/>
        <w:rPr>
          <w:rFonts w:ascii="Arial"/>
          <w:b/>
          <w:sz w:val="11"/>
          <w:lang w:val="uk-UA"/>
        </w:rPr>
      </w:pPr>
    </w:p>
    <w:tbl>
      <w:tblPr>
        <w:tblStyle w:val="TableNormal"/>
        <w:tblW w:w="0" w:type="auto"/>
        <w:tblInd w:w="16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Look w:val="01E0" w:firstRow="1" w:lastRow="1" w:firstColumn="1" w:lastColumn="1" w:noHBand="0" w:noVBand="0"/>
      </w:tblPr>
      <w:tblGrid>
        <w:gridCol w:w="7180"/>
      </w:tblGrid>
      <w:tr w:rsidR="00514E28" w:rsidRPr="00183C93" w:rsidTr="00514E28">
        <w:trPr>
          <w:trHeight w:val="2770"/>
        </w:trPr>
        <w:tc>
          <w:tcPr>
            <w:tcW w:w="7180" w:type="dxa"/>
            <w:tcBorders>
              <w:bottom w:val="nil"/>
            </w:tcBorders>
          </w:tcPr>
          <w:p w:rsidR="00514E28" w:rsidRPr="000E4BA7" w:rsidRDefault="00514E28" w:rsidP="00514E28">
            <w:pPr>
              <w:pStyle w:val="TableParagraph"/>
              <w:spacing w:before="108" w:line="218" w:lineRule="auto"/>
              <w:ind w:left="260" w:right="231" w:firstLine="180"/>
              <w:rPr>
                <w:sz w:val="18"/>
                <w:lang w:val="uk-UA"/>
              </w:rPr>
            </w:pPr>
            <w:r w:rsidRPr="000E4BA7">
              <w:rPr>
                <w:sz w:val="18"/>
                <w:lang w:val="uk-UA"/>
              </w:rPr>
              <w:lastRenderedPageBreak/>
              <w:t xml:space="preserve">Організації, які прагнуть контролювати ризики, можуть інвестувати в приміщення, обладнання або людей, серед інших варіантів. Урядові програми, наприклад, можуть розбудовувати державні спроможності у виявленні загроз, спеціалізованому реагуванні чи комунікації. Однак СІСР - </w:t>
            </w:r>
            <w:r w:rsidRPr="000E4BA7">
              <w:rPr>
                <w:spacing w:val="80"/>
                <w:sz w:val="18"/>
                <w:lang w:val="uk-UA"/>
              </w:rPr>
              <w:t xml:space="preserve">це </w:t>
            </w:r>
            <w:r w:rsidRPr="000E4BA7">
              <w:rPr>
                <w:sz w:val="18"/>
                <w:lang w:val="uk-UA"/>
              </w:rPr>
              <w:t xml:space="preserve">колективні зусилля, що передбачають прийняття окремими організаціями рішень, які впливають на інших. Відповідні урядові установи можуть працювати разом, щоб впливати на колективні зусилля, але рідко мають можливість спрямовувати інвестиції або дії. Державний вплив часто здійснюється через політику, вказівки, стандарти та правила. Дві основні проблеми в цій сфері полягають у наступному: (1) створення ефективних стимулів і (2) притягнення до відповідальності окремих організацій, якщо вони недостатньо </w:t>
            </w:r>
            <w:proofErr w:type="spellStart"/>
            <w:r w:rsidRPr="000E4BA7">
              <w:rPr>
                <w:sz w:val="18"/>
                <w:lang w:val="uk-UA"/>
              </w:rPr>
              <w:t>відповідально</w:t>
            </w:r>
            <w:proofErr w:type="spellEnd"/>
            <w:r w:rsidRPr="000E4BA7">
              <w:rPr>
                <w:sz w:val="18"/>
                <w:lang w:val="uk-UA"/>
              </w:rPr>
              <w:t xml:space="preserve"> ставляться до ризиків безпеки. Ефективні стимули заохочують організації враховувати ризики, документувати рішення і робити пропорційні інвестиції. Неефективні стимули можуть призвести до марнотратних інвестицій або заохочувати до прийняття ризиків, коли наслідки для громади значно переважають наслідки для організації.</w:t>
            </w:r>
          </w:p>
        </w:tc>
      </w:tr>
      <w:tr w:rsidR="00514E28" w:rsidRPr="00183C93" w:rsidTr="00514E28">
        <w:trPr>
          <w:trHeight w:val="1552"/>
        </w:trPr>
        <w:tc>
          <w:tcPr>
            <w:tcW w:w="7180" w:type="dxa"/>
            <w:tcBorders>
              <w:top w:val="nil"/>
            </w:tcBorders>
          </w:tcPr>
          <w:p w:rsidR="00514E28" w:rsidRPr="000E4BA7" w:rsidRDefault="00514E28" w:rsidP="00514E28">
            <w:pPr>
              <w:pStyle w:val="TableParagraph"/>
              <w:spacing w:before="75"/>
              <w:ind w:left="260"/>
              <w:rPr>
                <w:sz w:val="18"/>
                <w:lang w:val="uk-UA"/>
              </w:rPr>
            </w:pPr>
            <w:r w:rsidRPr="000E4BA7">
              <w:rPr>
                <w:spacing w:val="-2"/>
                <w:sz w:val="18"/>
                <w:lang w:val="uk-UA"/>
              </w:rPr>
              <w:t>Джерела:</w:t>
            </w:r>
          </w:p>
          <w:p w:rsidR="00514E28" w:rsidRPr="000E4BA7" w:rsidRDefault="00514E28" w:rsidP="00514E28">
            <w:pPr>
              <w:pStyle w:val="TableParagraph"/>
              <w:spacing w:before="156" w:line="218" w:lineRule="auto"/>
              <w:ind w:left="260" w:right="212"/>
              <w:rPr>
                <w:sz w:val="18"/>
                <w:lang w:val="uk-UA"/>
              </w:rPr>
            </w:pPr>
            <w:r w:rsidRPr="000E4BA7">
              <w:rPr>
                <w:sz w:val="18"/>
                <w:lang w:val="uk-UA"/>
              </w:rPr>
              <w:t xml:space="preserve">Рік Нуньєс-Ваз, Стівен Лорд і Деніел </w:t>
            </w:r>
            <w:proofErr w:type="spellStart"/>
            <w:r w:rsidRPr="000E4BA7">
              <w:rPr>
                <w:sz w:val="18"/>
                <w:lang w:val="uk-UA"/>
              </w:rPr>
              <w:t>Білусіч</w:t>
            </w:r>
            <w:proofErr w:type="spellEnd"/>
            <w:r w:rsidRPr="000E4BA7">
              <w:rPr>
                <w:sz w:val="18"/>
                <w:lang w:val="uk-UA"/>
              </w:rPr>
              <w:t xml:space="preserve">, "Від стратегічних ризиків для безпеки до пріоритетів національних сил і засобів", </w:t>
            </w:r>
            <w:r w:rsidRPr="000E4BA7">
              <w:rPr>
                <w:i/>
                <w:sz w:val="18"/>
                <w:lang w:val="uk-UA"/>
              </w:rPr>
              <w:t xml:space="preserve">Виклики безпеки </w:t>
            </w:r>
            <w:r w:rsidRPr="000E4BA7">
              <w:rPr>
                <w:sz w:val="18"/>
                <w:lang w:val="uk-UA"/>
              </w:rPr>
              <w:t xml:space="preserve">10, </w:t>
            </w:r>
            <w:proofErr w:type="spellStart"/>
            <w:r w:rsidRPr="000E4BA7">
              <w:rPr>
                <w:sz w:val="18"/>
                <w:lang w:val="uk-UA"/>
              </w:rPr>
              <w:t>no</w:t>
            </w:r>
            <w:proofErr w:type="spellEnd"/>
            <w:r w:rsidRPr="000E4BA7">
              <w:rPr>
                <w:sz w:val="18"/>
                <w:lang w:val="uk-UA"/>
              </w:rPr>
              <w:t>. 3 (2014): 23-50.</w:t>
            </w:r>
          </w:p>
          <w:p w:rsidR="00514E28" w:rsidRPr="000E4BA7" w:rsidRDefault="00514E28" w:rsidP="00514E28">
            <w:pPr>
              <w:pStyle w:val="TableParagraph"/>
              <w:spacing w:before="160" w:line="218" w:lineRule="auto"/>
              <w:ind w:left="259" w:right="212"/>
              <w:rPr>
                <w:sz w:val="18"/>
                <w:lang w:val="uk-UA"/>
              </w:rPr>
            </w:pPr>
            <w:r w:rsidRPr="000E4BA7">
              <w:rPr>
                <w:sz w:val="18"/>
                <w:lang w:val="uk-UA"/>
              </w:rPr>
              <w:t xml:space="preserve">Пітер Р. </w:t>
            </w:r>
            <w:proofErr w:type="spellStart"/>
            <w:r w:rsidRPr="000E4BA7">
              <w:rPr>
                <w:sz w:val="18"/>
                <w:lang w:val="uk-UA"/>
              </w:rPr>
              <w:t>Оршаг</w:t>
            </w:r>
            <w:proofErr w:type="spellEnd"/>
            <w:r w:rsidRPr="000E4BA7">
              <w:rPr>
                <w:sz w:val="18"/>
                <w:lang w:val="uk-UA"/>
              </w:rPr>
              <w:t xml:space="preserve">, "Захист критичної інфраструктури та приватний сектор: Вирішальна роль стимулів", </w:t>
            </w:r>
            <w:r w:rsidRPr="000E4BA7">
              <w:rPr>
                <w:i/>
                <w:sz w:val="18"/>
                <w:lang w:val="uk-UA"/>
              </w:rPr>
              <w:t xml:space="preserve">Журнал ризиків та невизначеності </w:t>
            </w:r>
            <w:r w:rsidRPr="000E4BA7">
              <w:rPr>
                <w:sz w:val="18"/>
                <w:lang w:val="uk-UA"/>
              </w:rPr>
              <w:t>26 (2003): 231-49.</w:t>
            </w:r>
          </w:p>
        </w:tc>
      </w:tr>
    </w:tbl>
    <w:p w:rsidR="00514E28" w:rsidRPr="000E4BA7" w:rsidRDefault="00514E28" w:rsidP="00514E28">
      <w:pPr>
        <w:pStyle w:val="a3"/>
        <w:spacing w:before="10"/>
        <w:rPr>
          <w:rFonts w:ascii="Arial"/>
          <w:b/>
          <w:sz w:val="30"/>
          <w:lang w:val="uk-UA"/>
        </w:rPr>
      </w:pPr>
    </w:p>
    <w:p w:rsidR="00514E28" w:rsidRPr="000E4BA7" w:rsidRDefault="00514E28" w:rsidP="00514E28">
      <w:pPr>
        <w:pStyle w:val="a3"/>
        <w:spacing w:line="266" w:lineRule="auto"/>
        <w:ind w:left="140" w:right="137" w:firstLine="360"/>
        <w:rPr>
          <w:lang w:val="uk-UA"/>
        </w:rPr>
      </w:pPr>
      <w:r w:rsidRPr="000E4BA7">
        <w:rPr>
          <w:lang w:val="uk-UA"/>
        </w:rPr>
        <w:t>У наступному розділі буде описано основні способи, за допомогою яких національна програма управління ризиками може заохочувати та спрямовувати практику управління ризиками з метою створення сприятливого середовища для СІСР.</w:t>
      </w:r>
    </w:p>
    <w:p w:rsidR="00514E28" w:rsidRPr="000E4BA7" w:rsidRDefault="00514E28" w:rsidP="00514E28">
      <w:pPr>
        <w:pStyle w:val="a3"/>
        <w:rPr>
          <w:lang w:val="uk-UA"/>
        </w:rPr>
      </w:pPr>
    </w:p>
    <w:p w:rsidR="00514E28" w:rsidRPr="000E4BA7" w:rsidRDefault="00514E28" w:rsidP="00514E28">
      <w:pPr>
        <w:pStyle w:val="3"/>
        <w:spacing w:before="189"/>
        <w:ind w:right="354"/>
        <w:rPr>
          <w:lang w:val="uk-UA"/>
        </w:rPr>
      </w:pPr>
      <w:bookmarkStart w:id="181" w:name="_TOC_250047"/>
      <w:r w:rsidRPr="000E4BA7">
        <w:rPr>
          <w:color w:val="00345E"/>
          <w:spacing w:val="-8"/>
          <w:lang w:val="uk-UA"/>
        </w:rPr>
        <w:t>Управління безпекою Ризики</w:t>
      </w:r>
      <w:bookmarkEnd w:id="181"/>
    </w:p>
    <w:p w:rsidR="00514E28" w:rsidRPr="000E4BA7" w:rsidRDefault="00514E28" w:rsidP="00514E28">
      <w:pPr>
        <w:pStyle w:val="a3"/>
        <w:spacing w:before="8"/>
        <w:rPr>
          <w:b/>
          <w:lang w:val="uk-UA"/>
        </w:rPr>
      </w:pPr>
    </w:p>
    <w:p w:rsidR="00514E28" w:rsidRPr="000E4BA7" w:rsidRDefault="00514E28" w:rsidP="00514E28">
      <w:pPr>
        <w:pStyle w:val="a3"/>
        <w:spacing w:line="266" w:lineRule="auto"/>
        <w:ind w:left="140" w:right="132" w:firstLine="360"/>
        <w:rPr>
          <w:lang w:val="uk-UA"/>
        </w:rPr>
      </w:pPr>
      <w:r w:rsidRPr="000E4BA7">
        <w:rPr>
          <w:lang w:val="uk-UA"/>
        </w:rPr>
        <w:t xml:space="preserve">Занадто часто управління </w:t>
      </w:r>
      <w:r w:rsidRPr="000E4BA7">
        <w:rPr>
          <w:spacing w:val="10"/>
          <w:lang w:val="uk-UA"/>
        </w:rPr>
        <w:t xml:space="preserve">ризиками </w:t>
      </w:r>
      <w:r w:rsidRPr="000E4BA7">
        <w:rPr>
          <w:spacing w:val="9"/>
          <w:lang w:val="uk-UA"/>
        </w:rPr>
        <w:t xml:space="preserve">сприймається </w:t>
      </w:r>
      <w:r w:rsidRPr="000E4BA7">
        <w:rPr>
          <w:lang w:val="uk-UA"/>
        </w:rPr>
        <w:t xml:space="preserve">як </w:t>
      </w:r>
      <w:r w:rsidRPr="000E4BA7">
        <w:rPr>
          <w:spacing w:val="9"/>
          <w:lang w:val="uk-UA"/>
        </w:rPr>
        <w:t xml:space="preserve">відносно </w:t>
      </w:r>
      <w:r w:rsidRPr="000E4BA7">
        <w:rPr>
          <w:lang w:val="uk-UA"/>
        </w:rPr>
        <w:t xml:space="preserve">простий процес усунення виявлених ризиків у пріоритетному порядку. Насправді, </w:t>
      </w:r>
      <w:r w:rsidRPr="000E4BA7">
        <w:rPr>
          <w:spacing w:val="9"/>
          <w:lang w:val="uk-UA"/>
        </w:rPr>
        <w:t xml:space="preserve">аналіз, </w:t>
      </w:r>
      <w:r w:rsidRPr="000E4BA7">
        <w:rPr>
          <w:lang w:val="uk-UA"/>
        </w:rPr>
        <w:t xml:space="preserve">необхідний для підтримки рішень з управління ризиками, є настільки ж складним, як і аналіз, необхідний для характеристики та порівняння ризиків у послідовний спосіб. Національна програма управління ризиками несе відповідальність за надання допомоги місцевим, регіональним та національним органам влади в управлінні ризиками, яке може розпочатися </w:t>
      </w:r>
      <w:r w:rsidRPr="000E4BA7">
        <w:rPr>
          <w:spacing w:val="80"/>
          <w:w w:val="150"/>
          <w:lang w:val="uk-UA"/>
        </w:rPr>
        <w:t xml:space="preserve">з </w:t>
      </w:r>
      <w:r w:rsidRPr="000E4BA7">
        <w:rPr>
          <w:lang w:val="uk-UA"/>
        </w:rPr>
        <w:t xml:space="preserve">їх належної характеристики та порівняння. Деякі ризики можна порівняти безпосередньо, тоді як інші можна порівняти лише опосередковано через дуже </w:t>
      </w:r>
      <w:r w:rsidRPr="000E4BA7">
        <w:rPr>
          <w:spacing w:val="9"/>
          <w:lang w:val="uk-UA"/>
        </w:rPr>
        <w:t xml:space="preserve">різні </w:t>
      </w:r>
      <w:r w:rsidRPr="000E4BA7">
        <w:rPr>
          <w:lang w:val="uk-UA"/>
        </w:rPr>
        <w:t xml:space="preserve">підстави для розгляду </w:t>
      </w:r>
      <w:r w:rsidRPr="000E4BA7">
        <w:rPr>
          <w:spacing w:val="9"/>
          <w:lang w:val="uk-UA"/>
        </w:rPr>
        <w:t xml:space="preserve">загрози, </w:t>
      </w:r>
      <w:r w:rsidRPr="000E4BA7">
        <w:rPr>
          <w:spacing w:val="10"/>
          <w:lang w:val="uk-UA"/>
        </w:rPr>
        <w:t xml:space="preserve">вразливості </w:t>
      </w:r>
      <w:r w:rsidRPr="000E4BA7">
        <w:rPr>
          <w:lang w:val="uk-UA"/>
        </w:rPr>
        <w:t xml:space="preserve">або наслідків. Наприклад, деякі ризики найкраще розглядати в безпосередньому часовому </w:t>
      </w:r>
      <w:proofErr w:type="spellStart"/>
      <w:r w:rsidRPr="00183C93">
        <w:rPr>
          <w:lang w:val="ru-RU"/>
        </w:rPr>
        <w:t>проміжку</w:t>
      </w:r>
      <w:proofErr w:type="spellEnd"/>
      <w:r w:rsidRPr="00183C93">
        <w:rPr>
          <w:lang w:val="ru-RU"/>
        </w:rPr>
        <w:t>,</w:t>
      </w:r>
      <w:r w:rsidRPr="000E4BA7">
        <w:rPr>
          <w:spacing w:val="40"/>
          <w:lang w:val="uk-UA"/>
        </w:rPr>
        <w:t xml:space="preserve"> </w:t>
      </w:r>
      <w:r w:rsidRPr="000E4BA7">
        <w:rPr>
          <w:lang w:val="uk-UA"/>
        </w:rPr>
        <w:t xml:space="preserve">тоді як інші вимагають більш довгострокової перспективи. Деякі загрози є постійними, на відміну від інших, які є рідкісними або </w:t>
      </w:r>
      <w:r w:rsidRPr="000E4BA7">
        <w:rPr>
          <w:lang w:val="uk-UA"/>
        </w:rPr>
        <w:lastRenderedPageBreak/>
        <w:t>епізодичними. Національна програма управління ризиками може допомогти в управлінні ризиками шляхом організації ризиків у портфелі.</w:t>
      </w:r>
    </w:p>
    <w:p w:rsidR="00514E28" w:rsidRPr="000E4BA7" w:rsidRDefault="00514E28" w:rsidP="001C63D0">
      <w:pPr>
        <w:pStyle w:val="a3"/>
        <w:spacing w:before="170" w:line="266" w:lineRule="auto"/>
        <w:ind w:left="140" w:right="137" w:firstLine="360"/>
        <w:rPr>
          <w:lang w:val="uk-UA"/>
        </w:rPr>
      </w:pPr>
      <w:r w:rsidRPr="000E4BA7">
        <w:rPr>
          <w:lang w:val="uk-UA"/>
        </w:rPr>
        <w:t xml:space="preserve">Портфелі </w:t>
      </w:r>
      <w:r w:rsidRPr="000E4BA7">
        <w:rPr>
          <w:spacing w:val="9"/>
          <w:lang w:val="uk-UA"/>
        </w:rPr>
        <w:t xml:space="preserve">ризиків </w:t>
      </w:r>
      <w:r w:rsidRPr="000E4BA7">
        <w:rPr>
          <w:lang w:val="uk-UA"/>
        </w:rPr>
        <w:t xml:space="preserve">містять </w:t>
      </w:r>
      <w:r w:rsidRPr="000E4BA7">
        <w:rPr>
          <w:spacing w:val="10"/>
          <w:lang w:val="uk-UA"/>
        </w:rPr>
        <w:t xml:space="preserve">безпосередньо </w:t>
      </w:r>
      <w:r w:rsidRPr="000E4BA7">
        <w:rPr>
          <w:lang w:val="uk-UA"/>
        </w:rPr>
        <w:t xml:space="preserve">порівнювані </w:t>
      </w:r>
      <w:r w:rsidRPr="000E4BA7">
        <w:rPr>
          <w:spacing w:val="9"/>
          <w:lang w:val="uk-UA"/>
        </w:rPr>
        <w:t xml:space="preserve">ризики, </w:t>
      </w:r>
      <w:r w:rsidRPr="000E4BA7">
        <w:rPr>
          <w:lang w:val="uk-UA"/>
        </w:rPr>
        <w:t xml:space="preserve">оскільки вони мають схожі міркування щодо факторів ризику. </w:t>
      </w:r>
      <w:r w:rsidRPr="000E4BA7">
        <w:rPr>
          <w:spacing w:val="-2"/>
          <w:lang w:val="uk-UA"/>
        </w:rPr>
        <w:t xml:space="preserve">Наприклад, </w:t>
      </w:r>
      <w:r w:rsidRPr="000E4BA7">
        <w:rPr>
          <w:lang w:val="uk-UA"/>
        </w:rPr>
        <w:t>природні загрози,</w:t>
      </w:r>
      <w:r w:rsidR="001C63D0">
        <w:rPr>
          <w:lang w:val="uk-UA"/>
        </w:rPr>
        <w:t xml:space="preserve"> </w:t>
      </w:r>
      <w:r w:rsidRPr="000E4BA7">
        <w:rPr>
          <w:lang w:val="uk-UA"/>
        </w:rPr>
        <w:t xml:space="preserve">можна змістовно описати через очікувану частоту виникнення, </w:t>
      </w:r>
      <w:r w:rsidRPr="000E4BA7">
        <w:rPr>
          <w:spacing w:val="14"/>
          <w:lang w:val="uk-UA"/>
        </w:rPr>
        <w:t xml:space="preserve">структурну </w:t>
      </w:r>
      <w:r w:rsidRPr="000E4BA7">
        <w:rPr>
          <w:spacing w:val="12"/>
          <w:lang w:val="uk-UA"/>
        </w:rPr>
        <w:t xml:space="preserve">вразливість, </w:t>
      </w:r>
      <w:r w:rsidRPr="000E4BA7">
        <w:rPr>
          <w:spacing w:val="11"/>
          <w:lang w:val="uk-UA"/>
        </w:rPr>
        <w:t xml:space="preserve">стійкість громади </w:t>
      </w:r>
      <w:r w:rsidRPr="000E4BA7">
        <w:rPr>
          <w:lang w:val="uk-UA"/>
        </w:rPr>
        <w:t xml:space="preserve">та </w:t>
      </w:r>
      <w:r w:rsidRPr="000E4BA7">
        <w:rPr>
          <w:spacing w:val="9"/>
          <w:lang w:val="uk-UA"/>
        </w:rPr>
        <w:t xml:space="preserve">загальний </w:t>
      </w:r>
      <w:r w:rsidRPr="000E4BA7">
        <w:rPr>
          <w:lang w:val="uk-UA"/>
        </w:rPr>
        <w:t xml:space="preserve">набір </w:t>
      </w:r>
      <w:r w:rsidRPr="000E4BA7">
        <w:rPr>
          <w:spacing w:val="9"/>
          <w:lang w:val="uk-UA"/>
        </w:rPr>
        <w:t xml:space="preserve">наслідків. </w:t>
      </w:r>
      <w:r w:rsidRPr="000E4BA7">
        <w:rPr>
          <w:spacing w:val="10"/>
          <w:lang w:val="uk-UA"/>
        </w:rPr>
        <w:t xml:space="preserve">Ризики </w:t>
      </w:r>
      <w:r w:rsidRPr="000E4BA7">
        <w:rPr>
          <w:spacing w:val="9"/>
          <w:lang w:val="uk-UA"/>
        </w:rPr>
        <w:t xml:space="preserve">тероризму, навпаки, </w:t>
      </w:r>
      <w:r w:rsidRPr="000E4BA7">
        <w:rPr>
          <w:spacing w:val="10"/>
          <w:lang w:val="uk-UA"/>
        </w:rPr>
        <w:t xml:space="preserve">зазвичай </w:t>
      </w:r>
      <w:r w:rsidRPr="000E4BA7">
        <w:rPr>
          <w:lang w:val="uk-UA"/>
        </w:rPr>
        <w:t xml:space="preserve">розглядають відносну загрозу, що передбачає розуміння різних терористичних груп, їхніх можливостей, намірів і спроможностей, які потім суттєво впливають на оцінку вразливості та наслідків. </w:t>
      </w:r>
      <w:proofErr w:type="spellStart"/>
      <w:r w:rsidRPr="000E4BA7">
        <w:rPr>
          <w:lang w:val="uk-UA"/>
        </w:rPr>
        <w:t>Кіберзагрози</w:t>
      </w:r>
      <w:proofErr w:type="spellEnd"/>
      <w:r w:rsidRPr="000E4BA7">
        <w:rPr>
          <w:lang w:val="uk-UA"/>
        </w:rPr>
        <w:t xml:space="preserve">, аналогічно, вимагають іншого способу </w:t>
      </w:r>
      <w:r w:rsidRPr="000E4BA7">
        <w:rPr>
          <w:spacing w:val="9"/>
          <w:lang w:val="uk-UA"/>
        </w:rPr>
        <w:t xml:space="preserve">мислення </w:t>
      </w:r>
      <w:r w:rsidRPr="000E4BA7">
        <w:rPr>
          <w:lang w:val="uk-UA"/>
        </w:rPr>
        <w:t xml:space="preserve">щодо ймовірності того, що організація або географічний регіон зіткнеться з ними. Див. розділ 3, де розглядаються специфічні для інфраструктури складнощі ризиків кібербезпеки. Хоча всі ці ризики мають певні спільні риси, найкраще визначати їх у </w:t>
      </w:r>
      <w:r w:rsidRPr="000E4BA7">
        <w:rPr>
          <w:spacing w:val="9"/>
          <w:lang w:val="uk-UA"/>
        </w:rPr>
        <w:t xml:space="preserve">межах </w:t>
      </w:r>
      <w:r w:rsidRPr="000E4BA7">
        <w:rPr>
          <w:lang w:val="uk-UA"/>
        </w:rPr>
        <w:t xml:space="preserve">портфелів. </w:t>
      </w:r>
      <w:proofErr w:type="spellStart"/>
      <w:r w:rsidRPr="000E4BA7">
        <w:rPr>
          <w:lang w:val="uk-UA"/>
        </w:rPr>
        <w:t>Міжпортфельний</w:t>
      </w:r>
      <w:proofErr w:type="spellEnd"/>
      <w:r w:rsidRPr="000E4BA7">
        <w:rPr>
          <w:lang w:val="uk-UA"/>
        </w:rPr>
        <w:t xml:space="preserve"> </w:t>
      </w:r>
      <w:r w:rsidRPr="000E4BA7">
        <w:rPr>
          <w:spacing w:val="9"/>
          <w:lang w:val="uk-UA"/>
        </w:rPr>
        <w:t xml:space="preserve">аналіз </w:t>
      </w:r>
      <w:r w:rsidRPr="000E4BA7">
        <w:rPr>
          <w:lang w:val="uk-UA"/>
        </w:rPr>
        <w:t xml:space="preserve">важливий </w:t>
      </w:r>
      <w:r w:rsidRPr="000E4BA7">
        <w:rPr>
          <w:spacing w:val="9"/>
          <w:lang w:val="uk-UA"/>
        </w:rPr>
        <w:t xml:space="preserve">насамперед для </w:t>
      </w:r>
      <w:r w:rsidRPr="000E4BA7">
        <w:rPr>
          <w:lang w:val="uk-UA"/>
        </w:rPr>
        <w:t xml:space="preserve">оцінки рішень з управління ризиками. Тобто, обробка ризиків або засоби контролю можуть впливати на ризики в декількох портфелях, що допомагає особам, які приймають рішення, враховувати порівняння на високому рівні між портфелями без </w:t>
      </w:r>
      <w:r w:rsidRPr="000E4BA7">
        <w:rPr>
          <w:spacing w:val="10"/>
          <w:lang w:val="uk-UA"/>
        </w:rPr>
        <w:t xml:space="preserve">прямого </w:t>
      </w:r>
      <w:r w:rsidRPr="000E4BA7">
        <w:rPr>
          <w:lang w:val="uk-UA"/>
        </w:rPr>
        <w:t xml:space="preserve">порівняння окремих ризиків між портфелями. У таблиці 13-3 наведено приклад </w:t>
      </w:r>
      <w:proofErr w:type="spellStart"/>
      <w:r w:rsidRPr="000E4BA7">
        <w:rPr>
          <w:lang w:val="uk-UA"/>
        </w:rPr>
        <w:t>міжпортфельного</w:t>
      </w:r>
      <w:proofErr w:type="spellEnd"/>
      <w:r w:rsidRPr="000E4BA7">
        <w:rPr>
          <w:lang w:val="uk-UA"/>
        </w:rPr>
        <w:t xml:space="preserve"> аналізу.</w:t>
      </w:r>
    </w:p>
    <w:p w:rsidR="00514E28" w:rsidRPr="000E4BA7" w:rsidRDefault="00514E28" w:rsidP="00514E28">
      <w:pPr>
        <w:pStyle w:val="a3"/>
        <w:spacing w:before="4"/>
        <w:rPr>
          <w:sz w:val="20"/>
          <w:lang w:val="uk-UA"/>
        </w:rPr>
      </w:pPr>
    </w:p>
    <w:p w:rsidR="00514E28" w:rsidRPr="000E4BA7" w:rsidRDefault="00514E28" w:rsidP="00514E28">
      <w:pPr>
        <w:spacing w:before="1"/>
        <w:ind w:left="1760"/>
        <w:rPr>
          <w:rFonts w:ascii="Arial"/>
          <w:b/>
          <w:sz w:val="20"/>
          <w:lang w:val="uk-UA"/>
        </w:rPr>
      </w:pPr>
      <w:r w:rsidRPr="000E4BA7">
        <w:rPr>
          <w:rFonts w:ascii="Arial"/>
          <w:b/>
          <w:w w:val="90"/>
          <w:sz w:val="20"/>
          <w:lang w:val="uk-UA"/>
        </w:rPr>
        <w:t>Таблиця</w:t>
      </w:r>
      <w:r w:rsidRPr="000E4BA7">
        <w:rPr>
          <w:rFonts w:ascii="Arial"/>
          <w:b/>
          <w:w w:val="90"/>
          <w:sz w:val="20"/>
          <w:lang w:val="uk-UA"/>
        </w:rPr>
        <w:t xml:space="preserve"> 13-3. </w:t>
      </w:r>
      <w:r w:rsidRPr="000E4BA7">
        <w:rPr>
          <w:rFonts w:ascii="Arial"/>
          <w:b/>
          <w:w w:val="90"/>
          <w:sz w:val="20"/>
          <w:lang w:val="uk-UA"/>
        </w:rPr>
        <w:t>Управління</w:t>
      </w:r>
      <w:r w:rsidRPr="000E4BA7">
        <w:rPr>
          <w:rFonts w:ascii="Arial"/>
          <w:b/>
          <w:w w:val="90"/>
          <w:sz w:val="20"/>
          <w:lang w:val="uk-UA"/>
        </w:rPr>
        <w:t xml:space="preserve"> </w:t>
      </w:r>
      <w:r w:rsidRPr="000E4BA7">
        <w:rPr>
          <w:rFonts w:ascii="Arial"/>
          <w:b/>
          <w:w w:val="90"/>
          <w:sz w:val="20"/>
          <w:lang w:val="uk-UA"/>
        </w:rPr>
        <w:t>ризиками</w:t>
      </w:r>
      <w:r w:rsidRPr="000E4BA7">
        <w:rPr>
          <w:rFonts w:ascii="Arial"/>
          <w:b/>
          <w:w w:val="90"/>
          <w:sz w:val="20"/>
          <w:lang w:val="uk-UA"/>
        </w:rPr>
        <w:t xml:space="preserve"> </w:t>
      </w:r>
      <w:r w:rsidRPr="000E4BA7">
        <w:rPr>
          <w:rFonts w:ascii="Arial"/>
          <w:b/>
          <w:w w:val="90"/>
          <w:sz w:val="20"/>
          <w:lang w:val="uk-UA"/>
        </w:rPr>
        <w:t>на</w:t>
      </w:r>
      <w:r w:rsidRPr="000E4BA7">
        <w:rPr>
          <w:rFonts w:ascii="Arial"/>
          <w:b/>
          <w:w w:val="90"/>
          <w:sz w:val="20"/>
          <w:lang w:val="uk-UA"/>
        </w:rPr>
        <w:t xml:space="preserve"> </w:t>
      </w:r>
      <w:r w:rsidRPr="000E4BA7">
        <w:rPr>
          <w:rFonts w:ascii="Arial"/>
          <w:b/>
          <w:w w:val="90"/>
          <w:sz w:val="20"/>
          <w:lang w:val="uk-UA"/>
        </w:rPr>
        <w:t>регіональному</w:t>
      </w:r>
      <w:r w:rsidRPr="000E4BA7">
        <w:rPr>
          <w:rFonts w:ascii="Arial"/>
          <w:b/>
          <w:w w:val="90"/>
          <w:sz w:val="20"/>
          <w:lang w:val="uk-UA"/>
        </w:rPr>
        <w:t xml:space="preserve"> </w:t>
      </w:r>
      <w:r w:rsidRPr="000E4BA7">
        <w:rPr>
          <w:rFonts w:ascii="Arial"/>
          <w:b/>
          <w:spacing w:val="-4"/>
          <w:w w:val="90"/>
          <w:sz w:val="20"/>
          <w:lang w:val="uk-UA"/>
        </w:rPr>
        <w:t>рівні</w:t>
      </w:r>
    </w:p>
    <w:p w:rsidR="00514E28" w:rsidRPr="000E4BA7" w:rsidRDefault="00514E28" w:rsidP="00514E28">
      <w:pPr>
        <w:pStyle w:val="a3"/>
        <w:spacing w:before="10"/>
        <w:rPr>
          <w:rFonts w:ascii="Arial"/>
          <w:b/>
          <w:sz w:val="9"/>
          <w:lang w:val="uk-UA"/>
        </w:rPr>
      </w:pPr>
      <w:r w:rsidRPr="000E4BA7">
        <w:rPr>
          <w:noProof/>
          <w:lang w:val="uk-UA"/>
        </w:rPr>
        <w:lastRenderedPageBreak/>
        <mc:AlternateContent>
          <mc:Choice Requires="wps">
            <w:drawing>
              <wp:anchor distT="0" distB="0" distL="0" distR="0" simplePos="0" relativeHeight="251788800" behindDoc="1" locked="0" layoutInCell="1" allowOverlap="1" wp14:anchorId="7E2712A4" wp14:editId="3C031ADC">
                <wp:simplePos x="0" y="0"/>
                <wp:positionH relativeFrom="page">
                  <wp:posOffset>920750</wp:posOffset>
                </wp:positionH>
                <wp:positionV relativeFrom="paragraph">
                  <wp:posOffset>93727</wp:posOffset>
                </wp:positionV>
                <wp:extent cx="4559300" cy="3596004"/>
                <wp:effectExtent l="0" t="0" r="0" b="0"/>
                <wp:wrapTopAndBottom/>
                <wp:docPr id="410" name="Textbox 4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59300" cy="3596004"/>
                        </a:xfrm>
                        <a:prstGeom prst="rect">
                          <a:avLst/>
                        </a:prstGeom>
                        <a:ln w="12700">
                          <a:solidFill>
                            <a:srgbClr val="231F20"/>
                          </a:solidFill>
                          <a:prstDash val="solid"/>
                        </a:ln>
                      </wps:spPr>
                      <wps:txbx>
                        <w:txbxContent>
                          <w:p w:rsidR="00733D8A" w:rsidRPr="00E5697F" w:rsidRDefault="00733D8A" w:rsidP="00514E28">
                            <w:pPr>
                              <w:spacing w:before="108" w:line="218" w:lineRule="auto"/>
                              <w:ind w:left="250" w:right="241" w:firstLine="180"/>
                              <w:rPr>
                                <w:rFonts w:ascii="Calibri" w:hAnsi="Calibri"/>
                                <w:sz w:val="18"/>
                                <w:lang w:val="ru-RU"/>
                              </w:rPr>
                            </w:pPr>
                            <w:r w:rsidRPr="00E5697F">
                              <w:rPr>
                                <w:rFonts w:ascii="Calibri" w:hAnsi="Calibri"/>
                                <w:sz w:val="18"/>
                                <w:lang w:val="ru-RU"/>
                              </w:rPr>
                              <w:t>У 2008 році Національний столичний регіон США (</w:t>
                            </w:r>
                            <w:r>
                              <w:rPr>
                                <w:rFonts w:ascii="Calibri" w:hAnsi="Calibri"/>
                                <w:sz w:val="18"/>
                              </w:rPr>
                              <w:t>NCR</w:t>
                            </w:r>
                            <w:r w:rsidRPr="00E5697F">
                              <w:rPr>
                                <w:rFonts w:ascii="Calibri" w:hAnsi="Calibri"/>
                                <w:sz w:val="18"/>
                                <w:lang w:val="ru-RU"/>
                              </w:rPr>
                              <w:t xml:space="preserve">) провів оцінку ризиків безпеки для вивчення ризиків безпеки громади. Співпрацюючи з Управлінням з координації національного столичного регіону при Федеральному агентстві з надзвичайних ситуацій, </w:t>
                            </w:r>
                            <w:r>
                              <w:rPr>
                                <w:rFonts w:ascii="Calibri" w:hAnsi="Calibri"/>
                                <w:sz w:val="18"/>
                              </w:rPr>
                              <w:t>NCR</w:t>
                            </w:r>
                            <w:r w:rsidRPr="00E5697F">
                              <w:rPr>
                                <w:rFonts w:ascii="Calibri" w:hAnsi="Calibri"/>
                                <w:sz w:val="18"/>
                                <w:lang w:val="ru-RU"/>
                              </w:rPr>
                              <w:t xml:space="preserve"> отримав інформацію від партнерів з федерального рівня, рівня штатів, місцевих органів влади та приватного сектору у співпраці з Управлінням з управління ризиками та аналізу Департаменту внутрішньої безпеки США. Аналіз ризиків ранжував потенційні загрози критичній інфраструктурі за сценаріями і запропонував варіанти зменшення ризиків.</w:t>
                            </w:r>
                          </w:p>
                          <w:p w:rsidR="00733D8A" w:rsidRPr="00E5697F" w:rsidRDefault="00733D8A" w:rsidP="00514E28">
                            <w:pPr>
                              <w:spacing w:before="160" w:line="218" w:lineRule="auto"/>
                              <w:ind w:left="250" w:right="237" w:firstLine="180"/>
                              <w:rPr>
                                <w:rFonts w:ascii="Calibri" w:hAnsi="Calibri"/>
                                <w:sz w:val="18"/>
                                <w:lang w:val="ru-RU"/>
                              </w:rPr>
                            </w:pPr>
                            <w:r w:rsidRPr="00E5697F">
                              <w:rPr>
                                <w:rFonts w:ascii="Calibri" w:hAnsi="Calibri"/>
                                <w:sz w:val="18"/>
                                <w:lang w:val="ru-RU"/>
                              </w:rPr>
                              <w:t xml:space="preserve">Ризик-орієнтований підхід розділив ризики на два портфелі: природні загрози та тероризм, що дозволило провести пряме порівняння ризиків з однаковим обсягом даних. Візуальне порівняння ризиків у межах портфелів дозволило особам, які приймають рішення, не лише зрозуміти їхню відносну серйозність, але й фактори ризику, які зумовили цю серйозність. Крім того, що оцінка допомогла сформувати загальне розуміння ризиків, з якими стикається </w:t>
                            </w:r>
                            <w:r>
                              <w:rPr>
                                <w:rFonts w:ascii="Calibri" w:hAnsi="Calibri"/>
                                <w:sz w:val="18"/>
                              </w:rPr>
                              <w:t>NCR</w:t>
                            </w:r>
                            <w:r w:rsidRPr="00E5697F">
                              <w:rPr>
                                <w:rFonts w:ascii="Calibri" w:hAnsi="Calibri"/>
                                <w:sz w:val="18"/>
                                <w:lang w:val="ru-RU"/>
                              </w:rPr>
                              <w:t>, вона також допомогла керівництву оцінити інвестиції в управління ризиками. Аналіз дозволив створити стратегічні інвестиційні теми і визначити сценарії в обох портфелях, які можуть бути зачеплені. Цей процес допоміг керівникам зрозуміти, наскільки широкими можуть бути наслідки інвестицій, а також наскільки вони потенційно знижують ризики шляхом усунення загроз, вразливостей або наслідків.</w:t>
                            </w:r>
                          </w:p>
                          <w:p w:rsidR="00733D8A" w:rsidRPr="00E5697F" w:rsidRDefault="00733D8A" w:rsidP="00514E28">
                            <w:pPr>
                              <w:spacing w:before="139"/>
                              <w:ind w:left="250"/>
                              <w:rPr>
                                <w:rFonts w:ascii="Calibri"/>
                                <w:sz w:val="18"/>
                                <w:lang w:val="ru-RU"/>
                              </w:rPr>
                            </w:pPr>
                            <w:r w:rsidRPr="00E5697F">
                              <w:rPr>
                                <w:rFonts w:ascii="Calibri"/>
                                <w:spacing w:val="-2"/>
                                <w:sz w:val="18"/>
                                <w:lang w:val="ru-RU"/>
                              </w:rPr>
                              <w:t>Джерела</w:t>
                            </w:r>
                            <w:r w:rsidRPr="00E5697F">
                              <w:rPr>
                                <w:rFonts w:ascii="Calibri"/>
                                <w:spacing w:val="-2"/>
                                <w:sz w:val="18"/>
                                <w:lang w:val="ru-RU"/>
                              </w:rPr>
                              <w:t>:</w:t>
                            </w:r>
                          </w:p>
                          <w:p w:rsidR="00733D8A" w:rsidRPr="00E5697F" w:rsidRDefault="00733D8A" w:rsidP="00514E28">
                            <w:pPr>
                              <w:spacing w:before="156" w:line="218" w:lineRule="auto"/>
                              <w:ind w:left="249" w:right="246"/>
                              <w:rPr>
                                <w:rFonts w:ascii="Calibri"/>
                                <w:sz w:val="18"/>
                                <w:lang w:val="ru-RU"/>
                              </w:rPr>
                            </w:pPr>
                            <w:r w:rsidRPr="00E5697F">
                              <w:rPr>
                                <w:rFonts w:ascii="Calibri"/>
                                <w:sz w:val="18"/>
                                <w:lang w:val="ru-RU"/>
                              </w:rPr>
                              <w:t>Вільям</w:t>
                            </w:r>
                            <w:r w:rsidRPr="00E5697F">
                              <w:rPr>
                                <w:rFonts w:ascii="Calibri"/>
                                <w:sz w:val="18"/>
                                <w:lang w:val="ru-RU"/>
                              </w:rPr>
                              <w:t xml:space="preserve"> </w:t>
                            </w:r>
                            <w:r w:rsidRPr="00E5697F">
                              <w:rPr>
                                <w:rFonts w:ascii="Calibri"/>
                                <w:sz w:val="18"/>
                                <w:lang w:val="ru-RU"/>
                              </w:rPr>
                              <w:t>О</w:t>
                            </w:r>
                            <w:r w:rsidRPr="00E5697F">
                              <w:rPr>
                                <w:rFonts w:ascii="Calibri"/>
                                <w:sz w:val="18"/>
                                <w:lang w:val="ru-RU"/>
                              </w:rPr>
                              <w:t xml:space="preserve">. </w:t>
                            </w:r>
                            <w:r w:rsidRPr="00E5697F">
                              <w:rPr>
                                <w:rFonts w:ascii="Calibri"/>
                                <w:sz w:val="18"/>
                                <w:lang w:val="ru-RU"/>
                              </w:rPr>
                              <w:t>Дженкінс</w:t>
                            </w:r>
                            <w:r w:rsidRPr="00E5697F">
                              <w:rPr>
                                <w:rFonts w:ascii="Calibri"/>
                                <w:sz w:val="18"/>
                                <w:lang w:val="ru-RU"/>
                              </w:rPr>
                              <w:t>-</w:t>
                            </w:r>
                            <w:r w:rsidRPr="00E5697F">
                              <w:rPr>
                                <w:rFonts w:ascii="Calibri"/>
                                <w:sz w:val="18"/>
                                <w:lang w:val="ru-RU"/>
                              </w:rPr>
                              <w:t>молодший</w:t>
                            </w:r>
                            <w:r w:rsidRPr="00E5697F">
                              <w:rPr>
                                <w:rFonts w:ascii="Calibri"/>
                                <w:sz w:val="18"/>
                                <w:lang w:val="ru-RU"/>
                              </w:rPr>
                              <w:t xml:space="preserve">, </w:t>
                            </w:r>
                            <w:r w:rsidRPr="00E5697F">
                              <w:rPr>
                                <w:rFonts w:ascii="Calibri"/>
                                <w:i/>
                                <w:sz w:val="18"/>
                                <w:lang w:val="ru-RU"/>
                              </w:rPr>
                              <w:t>Національний</w:t>
                            </w:r>
                            <w:r w:rsidRPr="00E5697F">
                              <w:rPr>
                                <w:rFonts w:ascii="Calibri"/>
                                <w:i/>
                                <w:sz w:val="18"/>
                                <w:lang w:val="ru-RU"/>
                              </w:rPr>
                              <w:t xml:space="preserve"> </w:t>
                            </w:r>
                            <w:r w:rsidRPr="00E5697F">
                              <w:rPr>
                                <w:rFonts w:ascii="Calibri"/>
                                <w:i/>
                                <w:sz w:val="18"/>
                                <w:lang w:val="ru-RU"/>
                              </w:rPr>
                              <w:t>столичний</w:t>
                            </w:r>
                            <w:r w:rsidRPr="00E5697F">
                              <w:rPr>
                                <w:rFonts w:ascii="Calibri"/>
                                <w:i/>
                                <w:sz w:val="18"/>
                                <w:lang w:val="ru-RU"/>
                              </w:rPr>
                              <w:t xml:space="preserve"> </w:t>
                            </w:r>
                            <w:r w:rsidRPr="00E5697F">
                              <w:rPr>
                                <w:rFonts w:ascii="Calibri"/>
                                <w:i/>
                                <w:sz w:val="18"/>
                                <w:lang w:val="ru-RU"/>
                              </w:rPr>
                              <w:t>регіон</w:t>
                            </w:r>
                            <w:r w:rsidRPr="00E5697F">
                              <w:rPr>
                                <w:rFonts w:ascii="Calibri"/>
                                <w:i/>
                                <w:sz w:val="18"/>
                                <w:lang w:val="ru-RU"/>
                              </w:rPr>
                              <w:t xml:space="preserve">: </w:t>
                            </w:r>
                            <w:r w:rsidRPr="00E5697F">
                              <w:rPr>
                                <w:rFonts w:ascii="Calibri"/>
                                <w:i/>
                                <w:sz w:val="18"/>
                                <w:lang w:val="ru-RU"/>
                              </w:rPr>
                              <w:t>Стратегічний</w:t>
                            </w:r>
                            <w:r w:rsidRPr="00E5697F">
                              <w:rPr>
                                <w:rFonts w:ascii="Calibri"/>
                                <w:i/>
                                <w:sz w:val="18"/>
                                <w:lang w:val="ru-RU"/>
                              </w:rPr>
                              <w:t xml:space="preserve"> </w:t>
                            </w:r>
                            <w:r w:rsidRPr="00E5697F">
                              <w:rPr>
                                <w:rFonts w:ascii="Calibri"/>
                                <w:i/>
                                <w:sz w:val="18"/>
                                <w:lang w:val="ru-RU"/>
                              </w:rPr>
                              <w:t>план</w:t>
                            </w:r>
                            <w:r w:rsidRPr="00E5697F">
                              <w:rPr>
                                <w:rFonts w:ascii="Calibri"/>
                                <w:i/>
                                <w:sz w:val="18"/>
                                <w:lang w:val="ru-RU"/>
                              </w:rPr>
                              <w:t xml:space="preserve"> 2010 </w:t>
                            </w:r>
                            <w:r w:rsidRPr="00E5697F">
                              <w:rPr>
                                <w:rFonts w:ascii="Calibri"/>
                                <w:i/>
                                <w:sz w:val="18"/>
                                <w:lang w:val="ru-RU"/>
                              </w:rPr>
                              <w:t>року</w:t>
                            </w:r>
                            <w:r w:rsidRPr="00E5697F">
                              <w:rPr>
                                <w:rFonts w:ascii="Calibri"/>
                                <w:i/>
                                <w:sz w:val="18"/>
                                <w:lang w:val="ru-RU"/>
                              </w:rPr>
                              <w:t xml:space="preserve"> </w:t>
                            </w:r>
                            <w:r w:rsidRPr="00E5697F">
                              <w:rPr>
                                <w:rFonts w:ascii="Calibri"/>
                                <w:i/>
                                <w:sz w:val="18"/>
                                <w:lang w:val="ru-RU"/>
                              </w:rPr>
                              <w:t>в</w:t>
                            </w:r>
                            <w:r w:rsidRPr="00E5697F">
                              <w:rPr>
                                <w:rFonts w:ascii="Calibri"/>
                                <w:i/>
                                <w:sz w:val="18"/>
                                <w:lang w:val="ru-RU"/>
                              </w:rPr>
                              <w:t xml:space="preserve"> </w:t>
                            </w:r>
                            <w:r w:rsidRPr="00E5697F">
                              <w:rPr>
                                <w:rFonts w:ascii="Calibri"/>
                                <w:i/>
                                <w:sz w:val="18"/>
                                <w:lang w:val="ru-RU"/>
                              </w:rPr>
                              <w:t>цілому</w:t>
                            </w:r>
                            <w:r w:rsidRPr="00E5697F">
                              <w:rPr>
                                <w:rFonts w:ascii="Calibri"/>
                                <w:i/>
                                <w:sz w:val="18"/>
                                <w:lang w:val="ru-RU"/>
                              </w:rPr>
                              <w:t xml:space="preserve"> </w:t>
                            </w:r>
                            <w:r w:rsidRPr="00E5697F">
                              <w:rPr>
                                <w:rFonts w:ascii="Calibri"/>
                                <w:i/>
                                <w:sz w:val="18"/>
                                <w:lang w:val="ru-RU"/>
                              </w:rPr>
                              <w:t>відповідає</w:t>
                            </w:r>
                            <w:r w:rsidRPr="00E5697F">
                              <w:rPr>
                                <w:rFonts w:ascii="Calibri"/>
                                <w:i/>
                                <w:sz w:val="18"/>
                                <w:lang w:val="ru-RU"/>
                              </w:rPr>
                              <w:t xml:space="preserve"> </w:t>
                            </w:r>
                            <w:r w:rsidRPr="00E5697F">
                              <w:rPr>
                                <w:rFonts w:ascii="Calibri"/>
                                <w:i/>
                                <w:sz w:val="18"/>
                                <w:lang w:val="ru-RU"/>
                              </w:rPr>
                              <w:t>характеристикам</w:t>
                            </w:r>
                            <w:r w:rsidRPr="00E5697F">
                              <w:rPr>
                                <w:rFonts w:ascii="Calibri"/>
                                <w:i/>
                                <w:sz w:val="18"/>
                                <w:lang w:val="ru-RU"/>
                              </w:rPr>
                              <w:t xml:space="preserve"> </w:t>
                            </w:r>
                            <w:r w:rsidRPr="00E5697F">
                              <w:rPr>
                                <w:rFonts w:ascii="Calibri"/>
                                <w:i/>
                                <w:sz w:val="18"/>
                                <w:lang w:val="ru-RU"/>
                              </w:rPr>
                              <w:t>ефективних</w:t>
                            </w:r>
                            <w:r w:rsidRPr="00E5697F">
                              <w:rPr>
                                <w:rFonts w:ascii="Calibri"/>
                                <w:i/>
                                <w:sz w:val="18"/>
                                <w:lang w:val="ru-RU"/>
                              </w:rPr>
                              <w:t xml:space="preserve"> </w:t>
                            </w:r>
                            <w:r w:rsidRPr="00E5697F">
                              <w:rPr>
                                <w:rFonts w:ascii="Calibri"/>
                                <w:i/>
                                <w:sz w:val="18"/>
                                <w:lang w:val="ru-RU"/>
                              </w:rPr>
                              <w:t>стратегій</w:t>
                            </w:r>
                            <w:r w:rsidRPr="00E5697F">
                              <w:rPr>
                                <w:rFonts w:ascii="Calibri"/>
                                <w:i/>
                                <w:sz w:val="18"/>
                                <w:lang w:val="ru-RU"/>
                              </w:rPr>
                              <w:t xml:space="preserve"> </w:t>
                            </w:r>
                            <w:r w:rsidRPr="00E5697F">
                              <w:rPr>
                                <w:rFonts w:ascii="Calibri"/>
                                <w:sz w:val="18"/>
                                <w:lang w:val="ru-RU"/>
                              </w:rPr>
                              <w:t>(</w:t>
                            </w:r>
                            <w:r w:rsidRPr="00E5697F">
                              <w:rPr>
                                <w:rFonts w:ascii="Calibri"/>
                                <w:sz w:val="18"/>
                                <w:lang w:val="ru-RU"/>
                              </w:rPr>
                              <w:t>Вашингтон</w:t>
                            </w:r>
                            <w:r w:rsidRPr="00E5697F">
                              <w:rPr>
                                <w:rFonts w:ascii="Calibri"/>
                                <w:sz w:val="18"/>
                                <w:lang w:val="ru-RU"/>
                              </w:rPr>
                              <w:t xml:space="preserve">, </w:t>
                            </w:r>
                            <w:r w:rsidRPr="00E5697F">
                              <w:rPr>
                                <w:rFonts w:ascii="Calibri"/>
                                <w:sz w:val="18"/>
                                <w:lang w:val="ru-RU"/>
                              </w:rPr>
                              <w:t>округ</w:t>
                            </w:r>
                            <w:r w:rsidRPr="00E5697F">
                              <w:rPr>
                                <w:rFonts w:ascii="Calibri"/>
                                <w:sz w:val="18"/>
                                <w:lang w:val="ru-RU"/>
                              </w:rPr>
                              <w:t xml:space="preserve"> </w:t>
                            </w:r>
                            <w:r w:rsidRPr="00E5697F">
                              <w:rPr>
                                <w:rFonts w:ascii="Calibri"/>
                                <w:sz w:val="18"/>
                                <w:lang w:val="ru-RU"/>
                              </w:rPr>
                              <w:t>Колумбія</w:t>
                            </w:r>
                            <w:r w:rsidRPr="00E5697F">
                              <w:rPr>
                                <w:rFonts w:ascii="Calibri"/>
                                <w:sz w:val="18"/>
                                <w:lang w:val="ru-RU"/>
                              </w:rPr>
                              <w:t xml:space="preserve">: </w:t>
                            </w:r>
                            <w:r w:rsidRPr="00E5697F">
                              <w:rPr>
                                <w:rFonts w:ascii="Calibri"/>
                                <w:sz w:val="18"/>
                                <w:lang w:val="ru-RU"/>
                              </w:rPr>
                              <w:t>Управління</w:t>
                            </w:r>
                            <w:r w:rsidRPr="00E5697F">
                              <w:rPr>
                                <w:rFonts w:ascii="Calibri"/>
                                <w:sz w:val="18"/>
                                <w:lang w:val="ru-RU"/>
                              </w:rPr>
                              <w:t xml:space="preserve"> </w:t>
                            </w:r>
                            <w:r w:rsidRPr="00E5697F">
                              <w:rPr>
                                <w:rFonts w:ascii="Calibri"/>
                                <w:sz w:val="18"/>
                                <w:lang w:val="ru-RU"/>
                              </w:rPr>
                              <w:t>урядової</w:t>
                            </w:r>
                            <w:r w:rsidRPr="00E5697F">
                              <w:rPr>
                                <w:rFonts w:ascii="Calibri"/>
                                <w:sz w:val="18"/>
                                <w:lang w:val="ru-RU"/>
                              </w:rPr>
                              <w:t xml:space="preserve"> </w:t>
                            </w:r>
                            <w:r w:rsidRPr="00E5697F">
                              <w:rPr>
                                <w:rFonts w:ascii="Calibri"/>
                                <w:sz w:val="18"/>
                                <w:lang w:val="ru-RU"/>
                              </w:rPr>
                              <w:t>підзвітності</w:t>
                            </w:r>
                            <w:r w:rsidRPr="00E5697F">
                              <w:rPr>
                                <w:rFonts w:ascii="Calibri"/>
                                <w:sz w:val="18"/>
                                <w:lang w:val="ru-RU"/>
                              </w:rPr>
                              <w:t>, 2011).</w:t>
                            </w:r>
                          </w:p>
                          <w:p w:rsidR="00733D8A" w:rsidRPr="00E5697F" w:rsidRDefault="00733D8A" w:rsidP="00514E28">
                            <w:pPr>
                              <w:spacing w:before="160" w:line="218" w:lineRule="auto"/>
                              <w:ind w:left="249" w:right="242"/>
                              <w:rPr>
                                <w:rFonts w:ascii="Calibri" w:hAnsi="Calibri"/>
                                <w:sz w:val="18"/>
                                <w:lang w:val="ru-RU"/>
                              </w:rPr>
                            </w:pPr>
                            <w:r w:rsidRPr="00E5697F">
                              <w:rPr>
                                <w:rFonts w:ascii="Calibri" w:hAnsi="Calibri"/>
                                <w:sz w:val="18"/>
                                <w:lang w:val="ru-RU"/>
                              </w:rPr>
                              <w:t>Елізабет Джексон, Вільям Л. Макгілл і Крістофер Гелдар, "Аналіз регіональних ризиків: Скоординовані зусилля" (презентація, Щорічна конференція Асоціації безпеки та управління ризиками, Арлінгтон, Вірджинія, 18 червня 2009 року).</w:t>
                            </w:r>
                          </w:p>
                        </w:txbxContent>
                      </wps:txbx>
                      <wps:bodyPr wrap="square" lIns="0" tIns="0" rIns="0" bIns="0" rtlCol="0">
                        <a:noAutofit/>
                      </wps:bodyPr>
                    </wps:wsp>
                  </a:graphicData>
                </a:graphic>
              </wp:anchor>
            </w:drawing>
          </mc:Choice>
          <mc:Fallback>
            <w:pict>
              <v:shape w14:anchorId="7E2712A4" id="Textbox 410" o:spid="_x0000_s1027" type="#_x0000_t202" style="position:absolute;left:0;text-align:left;margin-left:72.5pt;margin-top:7.4pt;width:359pt;height:283.15pt;z-index:-2515276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" filled="f" strokecolor="#231f20" strokeweight="1pt">
                <v:path arrowok="t"/>
                <v:textbox inset="0,0,0,0">
                  <w:txbxContent>
                    <w:p w:rsidR="00733D8A" w:rsidRPr="00E5697F" w:rsidRDefault="00733D8A" w:rsidP="00514E28">
                      <w:pPr>
                        <w:spacing w:before="108" w:line="218" w:lineRule="auto"/>
                        <w:ind w:left="250" w:right="241" w:firstLine="180"/>
                        <w:rPr>
                          <w:rFonts w:ascii="Calibri" w:hAnsi="Calibri"/>
                          <w:sz w:val="18"/>
                          <w:lang w:val="ru-RU"/>
                        </w:rPr>
                      </w:pPr>
                      <w:r w:rsidRPr="00E5697F">
                        <w:rPr>
                          <w:rFonts w:ascii="Calibri" w:hAnsi="Calibri"/>
                          <w:sz w:val="18"/>
                          <w:lang w:val="ru-RU"/>
                        </w:rPr>
                        <w:t>У 2008 році Національний столичний регіон США (</w:t>
                      </w:r>
                      <w:r>
                        <w:rPr>
                          <w:rFonts w:ascii="Calibri" w:hAnsi="Calibri"/>
                          <w:sz w:val="18"/>
                        </w:rPr>
                        <w:t>NCR</w:t>
                      </w:r>
                      <w:r w:rsidRPr="00E5697F">
                        <w:rPr>
                          <w:rFonts w:ascii="Calibri" w:hAnsi="Calibri"/>
                          <w:sz w:val="18"/>
                          <w:lang w:val="ru-RU"/>
                        </w:rPr>
                        <w:t xml:space="preserve">) провів оцінку ризиків безпеки для вивчення ризиків безпеки громади. Співпрацюючи з Управлінням з координації національного столичного регіону при Федеральному агентстві з надзвичайних ситуацій, </w:t>
                      </w:r>
                      <w:r>
                        <w:rPr>
                          <w:rFonts w:ascii="Calibri" w:hAnsi="Calibri"/>
                          <w:sz w:val="18"/>
                        </w:rPr>
                        <w:t>NCR</w:t>
                      </w:r>
                      <w:r w:rsidRPr="00E5697F">
                        <w:rPr>
                          <w:rFonts w:ascii="Calibri" w:hAnsi="Calibri"/>
                          <w:sz w:val="18"/>
                          <w:lang w:val="ru-RU"/>
                        </w:rPr>
                        <w:t xml:space="preserve"> отримав інформацію від партнерів з федерального рівня, рівня штатів, місцевих органів влади та приватного сектору у співпраці з Управлінням з управління ризиками та аналізу Департаменту внутрішньої безпеки США. Аналіз ризиків ранжував потенційні загрози критичній інфраструктурі за сценаріями і запропонував варіанти зменшення ризиків.</w:t>
                      </w:r>
                    </w:p>
                    <w:p w:rsidR="00733D8A" w:rsidRPr="00E5697F" w:rsidRDefault="00733D8A" w:rsidP="00514E28">
                      <w:pPr>
                        <w:spacing w:before="160" w:line="218" w:lineRule="auto"/>
                        <w:ind w:left="250" w:right="237" w:firstLine="180"/>
                        <w:rPr>
                          <w:rFonts w:ascii="Calibri" w:hAnsi="Calibri"/>
                          <w:sz w:val="18"/>
                          <w:lang w:val="ru-RU"/>
                        </w:rPr>
                      </w:pPr>
                      <w:r w:rsidRPr="00E5697F">
                        <w:rPr>
                          <w:rFonts w:ascii="Calibri" w:hAnsi="Calibri"/>
                          <w:sz w:val="18"/>
                          <w:lang w:val="ru-RU"/>
                        </w:rPr>
                        <w:t xml:space="preserve">Ризик-орієнтований підхід розділив ризики на два портфелі: природні загрози та тероризм, що дозволило провести пряме порівняння ризиків з однаковим обсягом даних. Візуальне порівняння ризиків у межах портфелів дозволило особам, які приймають рішення, не лише зрозуміти їхню відносну серйозність, але й фактори ризику, які зумовили цю серйозність. Крім того, що оцінка допомогла сформувати загальне розуміння ризиків, з якими стикається </w:t>
                      </w:r>
                      <w:r>
                        <w:rPr>
                          <w:rFonts w:ascii="Calibri" w:hAnsi="Calibri"/>
                          <w:sz w:val="18"/>
                        </w:rPr>
                        <w:t>NCR</w:t>
                      </w:r>
                      <w:r w:rsidRPr="00E5697F">
                        <w:rPr>
                          <w:rFonts w:ascii="Calibri" w:hAnsi="Calibri"/>
                          <w:sz w:val="18"/>
                          <w:lang w:val="ru-RU"/>
                        </w:rPr>
                        <w:t>, вона також допомогла керівництву оцінити інвестиції в управління ризиками. Аналіз дозволив створити стратегічні інвестиційні теми і визначити сценарії в обох портфелях, які можуть бути зачеплені. Цей процес допоміг керівникам зрозуміти, наскільки широкими можуть бути наслідки інвестицій, а також наскільки вони потенційно знижують ризики шляхом усунення загроз, вразливостей або наслідків.</w:t>
                      </w:r>
                    </w:p>
                    <w:p w:rsidR="00733D8A" w:rsidRPr="00E5697F" w:rsidRDefault="00733D8A" w:rsidP="00514E28">
                      <w:pPr>
                        <w:spacing w:before="139"/>
                        <w:ind w:left="250"/>
                        <w:rPr>
                          <w:rFonts w:ascii="Calibri"/>
                          <w:sz w:val="18"/>
                          <w:lang w:val="ru-RU"/>
                        </w:rPr>
                      </w:pPr>
                      <w:r w:rsidRPr="00E5697F">
                        <w:rPr>
                          <w:rFonts w:ascii="Calibri"/>
                          <w:spacing w:val="-2"/>
                          <w:sz w:val="18"/>
                          <w:lang w:val="ru-RU"/>
                        </w:rPr>
                        <w:t>Джерела</w:t>
                      </w:r>
                      <w:r w:rsidRPr="00E5697F">
                        <w:rPr>
                          <w:rFonts w:ascii="Calibri"/>
                          <w:spacing w:val="-2"/>
                          <w:sz w:val="18"/>
                          <w:lang w:val="ru-RU"/>
                        </w:rPr>
                        <w:t>:</w:t>
                      </w:r>
                    </w:p>
                    <w:p w:rsidR="00733D8A" w:rsidRPr="00E5697F" w:rsidRDefault="00733D8A" w:rsidP="00514E28">
                      <w:pPr>
                        <w:spacing w:before="156" w:line="218" w:lineRule="auto"/>
                        <w:ind w:left="249" w:right="246"/>
                        <w:rPr>
                          <w:rFonts w:ascii="Calibri"/>
                          <w:sz w:val="18"/>
                          <w:lang w:val="ru-RU"/>
                        </w:rPr>
                      </w:pPr>
                      <w:r w:rsidRPr="00E5697F">
                        <w:rPr>
                          <w:rFonts w:ascii="Calibri"/>
                          <w:sz w:val="18"/>
                          <w:lang w:val="ru-RU"/>
                        </w:rPr>
                        <w:t>Вільям</w:t>
                      </w:r>
                      <w:r w:rsidRPr="00E5697F">
                        <w:rPr>
                          <w:rFonts w:ascii="Calibri"/>
                          <w:sz w:val="18"/>
                          <w:lang w:val="ru-RU"/>
                        </w:rPr>
                        <w:t xml:space="preserve"> </w:t>
                      </w:r>
                      <w:r w:rsidRPr="00E5697F">
                        <w:rPr>
                          <w:rFonts w:ascii="Calibri"/>
                          <w:sz w:val="18"/>
                          <w:lang w:val="ru-RU"/>
                        </w:rPr>
                        <w:t>О</w:t>
                      </w:r>
                      <w:r w:rsidRPr="00E5697F">
                        <w:rPr>
                          <w:rFonts w:ascii="Calibri"/>
                          <w:sz w:val="18"/>
                          <w:lang w:val="ru-RU"/>
                        </w:rPr>
                        <w:t xml:space="preserve">. </w:t>
                      </w:r>
                      <w:r w:rsidRPr="00E5697F">
                        <w:rPr>
                          <w:rFonts w:ascii="Calibri"/>
                          <w:sz w:val="18"/>
                          <w:lang w:val="ru-RU"/>
                        </w:rPr>
                        <w:t>Дженкінс</w:t>
                      </w:r>
                      <w:r w:rsidRPr="00E5697F">
                        <w:rPr>
                          <w:rFonts w:ascii="Calibri"/>
                          <w:sz w:val="18"/>
                          <w:lang w:val="ru-RU"/>
                        </w:rPr>
                        <w:t>-</w:t>
                      </w:r>
                      <w:r w:rsidRPr="00E5697F">
                        <w:rPr>
                          <w:rFonts w:ascii="Calibri"/>
                          <w:sz w:val="18"/>
                          <w:lang w:val="ru-RU"/>
                        </w:rPr>
                        <w:t>молодший</w:t>
                      </w:r>
                      <w:r w:rsidRPr="00E5697F">
                        <w:rPr>
                          <w:rFonts w:ascii="Calibri"/>
                          <w:sz w:val="18"/>
                          <w:lang w:val="ru-RU"/>
                        </w:rPr>
                        <w:t xml:space="preserve">, </w:t>
                      </w:r>
                      <w:r w:rsidRPr="00E5697F">
                        <w:rPr>
                          <w:rFonts w:ascii="Calibri"/>
                          <w:i/>
                          <w:sz w:val="18"/>
                          <w:lang w:val="ru-RU"/>
                        </w:rPr>
                        <w:t>Національний</w:t>
                      </w:r>
                      <w:r w:rsidRPr="00E5697F">
                        <w:rPr>
                          <w:rFonts w:ascii="Calibri"/>
                          <w:i/>
                          <w:sz w:val="18"/>
                          <w:lang w:val="ru-RU"/>
                        </w:rPr>
                        <w:t xml:space="preserve"> </w:t>
                      </w:r>
                      <w:r w:rsidRPr="00E5697F">
                        <w:rPr>
                          <w:rFonts w:ascii="Calibri"/>
                          <w:i/>
                          <w:sz w:val="18"/>
                          <w:lang w:val="ru-RU"/>
                        </w:rPr>
                        <w:t>столичний</w:t>
                      </w:r>
                      <w:r w:rsidRPr="00E5697F">
                        <w:rPr>
                          <w:rFonts w:ascii="Calibri"/>
                          <w:i/>
                          <w:sz w:val="18"/>
                          <w:lang w:val="ru-RU"/>
                        </w:rPr>
                        <w:t xml:space="preserve"> </w:t>
                      </w:r>
                      <w:r w:rsidRPr="00E5697F">
                        <w:rPr>
                          <w:rFonts w:ascii="Calibri"/>
                          <w:i/>
                          <w:sz w:val="18"/>
                          <w:lang w:val="ru-RU"/>
                        </w:rPr>
                        <w:t>регіон</w:t>
                      </w:r>
                      <w:r w:rsidRPr="00E5697F">
                        <w:rPr>
                          <w:rFonts w:ascii="Calibri"/>
                          <w:i/>
                          <w:sz w:val="18"/>
                          <w:lang w:val="ru-RU"/>
                        </w:rPr>
                        <w:t xml:space="preserve">: </w:t>
                      </w:r>
                      <w:r w:rsidRPr="00E5697F">
                        <w:rPr>
                          <w:rFonts w:ascii="Calibri"/>
                          <w:i/>
                          <w:sz w:val="18"/>
                          <w:lang w:val="ru-RU"/>
                        </w:rPr>
                        <w:t>Стратегічний</w:t>
                      </w:r>
                      <w:r w:rsidRPr="00E5697F">
                        <w:rPr>
                          <w:rFonts w:ascii="Calibri"/>
                          <w:i/>
                          <w:sz w:val="18"/>
                          <w:lang w:val="ru-RU"/>
                        </w:rPr>
                        <w:t xml:space="preserve"> </w:t>
                      </w:r>
                      <w:r w:rsidRPr="00E5697F">
                        <w:rPr>
                          <w:rFonts w:ascii="Calibri"/>
                          <w:i/>
                          <w:sz w:val="18"/>
                          <w:lang w:val="ru-RU"/>
                        </w:rPr>
                        <w:t>план</w:t>
                      </w:r>
                      <w:r w:rsidRPr="00E5697F">
                        <w:rPr>
                          <w:rFonts w:ascii="Calibri"/>
                          <w:i/>
                          <w:sz w:val="18"/>
                          <w:lang w:val="ru-RU"/>
                        </w:rPr>
                        <w:t xml:space="preserve"> 2010 </w:t>
                      </w:r>
                      <w:r w:rsidRPr="00E5697F">
                        <w:rPr>
                          <w:rFonts w:ascii="Calibri"/>
                          <w:i/>
                          <w:sz w:val="18"/>
                          <w:lang w:val="ru-RU"/>
                        </w:rPr>
                        <w:t>року</w:t>
                      </w:r>
                      <w:r w:rsidRPr="00E5697F">
                        <w:rPr>
                          <w:rFonts w:ascii="Calibri"/>
                          <w:i/>
                          <w:sz w:val="18"/>
                          <w:lang w:val="ru-RU"/>
                        </w:rPr>
                        <w:t xml:space="preserve"> </w:t>
                      </w:r>
                      <w:r w:rsidRPr="00E5697F">
                        <w:rPr>
                          <w:rFonts w:ascii="Calibri"/>
                          <w:i/>
                          <w:sz w:val="18"/>
                          <w:lang w:val="ru-RU"/>
                        </w:rPr>
                        <w:t>в</w:t>
                      </w:r>
                      <w:r w:rsidRPr="00E5697F">
                        <w:rPr>
                          <w:rFonts w:ascii="Calibri"/>
                          <w:i/>
                          <w:sz w:val="18"/>
                          <w:lang w:val="ru-RU"/>
                        </w:rPr>
                        <w:t xml:space="preserve"> </w:t>
                      </w:r>
                      <w:r w:rsidRPr="00E5697F">
                        <w:rPr>
                          <w:rFonts w:ascii="Calibri"/>
                          <w:i/>
                          <w:sz w:val="18"/>
                          <w:lang w:val="ru-RU"/>
                        </w:rPr>
                        <w:t>цілому</w:t>
                      </w:r>
                      <w:r w:rsidRPr="00E5697F">
                        <w:rPr>
                          <w:rFonts w:ascii="Calibri"/>
                          <w:i/>
                          <w:sz w:val="18"/>
                          <w:lang w:val="ru-RU"/>
                        </w:rPr>
                        <w:t xml:space="preserve"> </w:t>
                      </w:r>
                      <w:r w:rsidRPr="00E5697F">
                        <w:rPr>
                          <w:rFonts w:ascii="Calibri"/>
                          <w:i/>
                          <w:sz w:val="18"/>
                          <w:lang w:val="ru-RU"/>
                        </w:rPr>
                        <w:t>відповідає</w:t>
                      </w:r>
                      <w:r w:rsidRPr="00E5697F">
                        <w:rPr>
                          <w:rFonts w:ascii="Calibri"/>
                          <w:i/>
                          <w:sz w:val="18"/>
                          <w:lang w:val="ru-RU"/>
                        </w:rPr>
                        <w:t xml:space="preserve"> </w:t>
                      </w:r>
                      <w:r w:rsidRPr="00E5697F">
                        <w:rPr>
                          <w:rFonts w:ascii="Calibri"/>
                          <w:i/>
                          <w:sz w:val="18"/>
                          <w:lang w:val="ru-RU"/>
                        </w:rPr>
                        <w:t>характеристикам</w:t>
                      </w:r>
                      <w:r w:rsidRPr="00E5697F">
                        <w:rPr>
                          <w:rFonts w:ascii="Calibri"/>
                          <w:i/>
                          <w:sz w:val="18"/>
                          <w:lang w:val="ru-RU"/>
                        </w:rPr>
                        <w:t xml:space="preserve"> </w:t>
                      </w:r>
                      <w:r w:rsidRPr="00E5697F">
                        <w:rPr>
                          <w:rFonts w:ascii="Calibri"/>
                          <w:i/>
                          <w:sz w:val="18"/>
                          <w:lang w:val="ru-RU"/>
                        </w:rPr>
                        <w:t>ефективних</w:t>
                      </w:r>
                      <w:r w:rsidRPr="00E5697F">
                        <w:rPr>
                          <w:rFonts w:ascii="Calibri"/>
                          <w:i/>
                          <w:sz w:val="18"/>
                          <w:lang w:val="ru-RU"/>
                        </w:rPr>
                        <w:t xml:space="preserve"> </w:t>
                      </w:r>
                      <w:r w:rsidRPr="00E5697F">
                        <w:rPr>
                          <w:rFonts w:ascii="Calibri"/>
                          <w:i/>
                          <w:sz w:val="18"/>
                          <w:lang w:val="ru-RU"/>
                        </w:rPr>
                        <w:t>стратегій</w:t>
                      </w:r>
                      <w:r w:rsidRPr="00E5697F">
                        <w:rPr>
                          <w:rFonts w:ascii="Calibri"/>
                          <w:i/>
                          <w:sz w:val="18"/>
                          <w:lang w:val="ru-RU"/>
                        </w:rPr>
                        <w:t xml:space="preserve"> </w:t>
                      </w:r>
                      <w:r w:rsidRPr="00E5697F">
                        <w:rPr>
                          <w:rFonts w:ascii="Calibri"/>
                          <w:sz w:val="18"/>
                          <w:lang w:val="ru-RU"/>
                        </w:rPr>
                        <w:t>(</w:t>
                      </w:r>
                      <w:r w:rsidRPr="00E5697F">
                        <w:rPr>
                          <w:rFonts w:ascii="Calibri"/>
                          <w:sz w:val="18"/>
                          <w:lang w:val="ru-RU"/>
                        </w:rPr>
                        <w:t>Вашингтон</w:t>
                      </w:r>
                      <w:r w:rsidRPr="00E5697F">
                        <w:rPr>
                          <w:rFonts w:ascii="Calibri"/>
                          <w:sz w:val="18"/>
                          <w:lang w:val="ru-RU"/>
                        </w:rPr>
                        <w:t xml:space="preserve">, </w:t>
                      </w:r>
                      <w:r w:rsidRPr="00E5697F">
                        <w:rPr>
                          <w:rFonts w:ascii="Calibri"/>
                          <w:sz w:val="18"/>
                          <w:lang w:val="ru-RU"/>
                        </w:rPr>
                        <w:t>округ</w:t>
                      </w:r>
                      <w:r w:rsidRPr="00E5697F">
                        <w:rPr>
                          <w:rFonts w:ascii="Calibri"/>
                          <w:sz w:val="18"/>
                          <w:lang w:val="ru-RU"/>
                        </w:rPr>
                        <w:t xml:space="preserve"> </w:t>
                      </w:r>
                      <w:r w:rsidRPr="00E5697F">
                        <w:rPr>
                          <w:rFonts w:ascii="Calibri"/>
                          <w:sz w:val="18"/>
                          <w:lang w:val="ru-RU"/>
                        </w:rPr>
                        <w:t>Колумбія</w:t>
                      </w:r>
                      <w:r w:rsidRPr="00E5697F">
                        <w:rPr>
                          <w:rFonts w:ascii="Calibri"/>
                          <w:sz w:val="18"/>
                          <w:lang w:val="ru-RU"/>
                        </w:rPr>
                        <w:t xml:space="preserve">: </w:t>
                      </w:r>
                      <w:r w:rsidRPr="00E5697F">
                        <w:rPr>
                          <w:rFonts w:ascii="Calibri"/>
                          <w:sz w:val="18"/>
                          <w:lang w:val="ru-RU"/>
                        </w:rPr>
                        <w:t>Управління</w:t>
                      </w:r>
                      <w:r w:rsidRPr="00E5697F">
                        <w:rPr>
                          <w:rFonts w:ascii="Calibri"/>
                          <w:sz w:val="18"/>
                          <w:lang w:val="ru-RU"/>
                        </w:rPr>
                        <w:t xml:space="preserve"> </w:t>
                      </w:r>
                      <w:r w:rsidRPr="00E5697F">
                        <w:rPr>
                          <w:rFonts w:ascii="Calibri"/>
                          <w:sz w:val="18"/>
                          <w:lang w:val="ru-RU"/>
                        </w:rPr>
                        <w:t>урядової</w:t>
                      </w:r>
                      <w:r w:rsidRPr="00E5697F">
                        <w:rPr>
                          <w:rFonts w:ascii="Calibri"/>
                          <w:sz w:val="18"/>
                          <w:lang w:val="ru-RU"/>
                        </w:rPr>
                        <w:t xml:space="preserve"> </w:t>
                      </w:r>
                      <w:r w:rsidRPr="00E5697F">
                        <w:rPr>
                          <w:rFonts w:ascii="Calibri"/>
                          <w:sz w:val="18"/>
                          <w:lang w:val="ru-RU"/>
                        </w:rPr>
                        <w:t>підзвітності</w:t>
                      </w:r>
                      <w:r w:rsidRPr="00E5697F">
                        <w:rPr>
                          <w:rFonts w:ascii="Calibri"/>
                          <w:sz w:val="18"/>
                          <w:lang w:val="ru-RU"/>
                        </w:rPr>
                        <w:t>, 2011).</w:t>
                      </w:r>
                    </w:p>
                    <w:p w:rsidR="00733D8A" w:rsidRPr="00E5697F" w:rsidRDefault="00733D8A" w:rsidP="00514E28">
                      <w:pPr>
                        <w:spacing w:before="160" w:line="218" w:lineRule="auto"/>
                        <w:ind w:left="249" w:right="242"/>
                        <w:rPr>
                          <w:rFonts w:ascii="Calibri" w:hAnsi="Calibri"/>
                          <w:sz w:val="18"/>
                          <w:lang w:val="ru-RU"/>
                        </w:rPr>
                      </w:pPr>
                      <w:r w:rsidRPr="00E5697F">
                        <w:rPr>
                          <w:rFonts w:ascii="Calibri" w:hAnsi="Calibri"/>
                          <w:sz w:val="18"/>
                          <w:lang w:val="ru-RU"/>
                        </w:rPr>
                        <w:t>Елізабет Джексон, Вільям Л. Макгілл і Крістофер Гелдар, "Аналіз регіональних ризиків: Скоординовані зусилля" (презентація, Щорічна конференція Асоціації безпеки та управління ризиками, Арлінгтон, Вірджинія, 18 червня 2009 року).</w:t>
                      </w:r>
                    </w:p>
                  </w:txbxContent>
                </v:textbox>
                <w10:wrap type="topAndBottom" anchorx="page"/>
              </v:shape>
            </w:pict>
          </mc:Fallback>
        </mc:AlternateContent>
      </w:r>
    </w:p>
    <w:p w:rsidR="00514E28" w:rsidRPr="000E4BA7" w:rsidRDefault="00514E28" w:rsidP="00514E28">
      <w:pPr>
        <w:rPr>
          <w:rFonts w:ascii="Arial"/>
          <w:sz w:val="9"/>
          <w:lang w:val="uk-UA"/>
        </w:rPr>
        <w:sectPr w:rsidR="00514E28" w:rsidRPr="000E4BA7" w:rsidSect="00C74F0F">
          <w:pgSz w:w="10080" w:h="14400"/>
          <w:pgMar w:top="851" w:right="441" w:bottom="820" w:left="567" w:header="0" w:footer="626" w:gutter="0"/>
          <w:cols w:space="720"/>
        </w:sectPr>
      </w:pPr>
    </w:p>
    <w:p w:rsidR="00514E28" w:rsidRPr="000E4BA7" w:rsidRDefault="00514E28" w:rsidP="00514E28">
      <w:pPr>
        <w:pStyle w:val="a3"/>
        <w:spacing w:line="266" w:lineRule="auto"/>
        <w:ind w:left="140" w:right="136" w:firstLine="360"/>
        <w:rPr>
          <w:lang w:val="uk-UA"/>
        </w:rPr>
      </w:pPr>
      <w:r w:rsidRPr="000E4BA7">
        <w:rPr>
          <w:lang w:val="uk-UA"/>
        </w:rPr>
        <w:lastRenderedPageBreak/>
        <w:t>Щоб створити середовище, в якому зусилля кожного суб'єкта підтримують і доповнюють зусилля пов'язаних з ним зацікавлених сторін, національна програма управління ризиками повинна охоплювати два підходи високого рівня. По-перше, вона має допомогти спрямувати місцеві зусилля на максимізацію обміну інформацією та сумісності підходів до управління ризиками, щоб можна було будувати перспективи більш високого рівня знизу вгору. По-друге, він має забезпечити достовірність і точність, коли організації повідомляють про результати оцінки ризиків, щоб сформувати спільне розуміння ризиків. У наступних розділах ці два підходи розглядаються більш детально.</w:t>
      </w:r>
    </w:p>
    <w:p w:rsidR="00514E28" w:rsidRPr="000E4BA7" w:rsidRDefault="00514E28" w:rsidP="00514E28">
      <w:pPr>
        <w:pStyle w:val="4"/>
        <w:spacing w:before="117"/>
        <w:ind w:left="2159" w:right="0"/>
        <w:jc w:val="both"/>
        <w:rPr>
          <w:lang w:val="uk-UA"/>
        </w:rPr>
      </w:pPr>
      <w:bookmarkStart w:id="182" w:name="_TOC_250046"/>
      <w:r w:rsidRPr="000E4BA7">
        <w:rPr>
          <w:color w:val="00345E"/>
          <w:spacing w:val="-4"/>
          <w:lang w:val="uk-UA"/>
        </w:rPr>
        <w:t>Розбудова знизу</w:t>
      </w:r>
      <w:bookmarkEnd w:id="182"/>
      <w:r w:rsidRPr="000E4BA7">
        <w:rPr>
          <w:color w:val="00345E"/>
          <w:spacing w:val="-5"/>
          <w:lang w:val="uk-UA"/>
        </w:rPr>
        <w:t xml:space="preserve"> Вгору</w:t>
      </w:r>
    </w:p>
    <w:p w:rsidR="00514E28" w:rsidRPr="000E4BA7" w:rsidRDefault="00514E28" w:rsidP="00514E28">
      <w:pPr>
        <w:pStyle w:val="a3"/>
        <w:spacing w:before="198" w:line="266" w:lineRule="auto"/>
        <w:ind w:left="139" w:right="136" w:firstLine="360"/>
        <w:rPr>
          <w:lang w:val="uk-UA"/>
        </w:rPr>
      </w:pPr>
      <w:r w:rsidRPr="000E4BA7">
        <w:rPr>
          <w:lang w:val="uk-UA"/>
        </w:rPr>
        <w:t xml:space="preserve">Оцінки ризиків для </w:t>
      </w:r>
      <w:r w:rsidRPr="000E4BA7">
        <w:rPr>
          <w:spacing w:val="10"/>
          <w:lang w:val="uk-UA"/>
        </w:rPr>
        <w:t xml:space="preserve">безпеки, </w:t>
      </w:r>
      <w:r w:rsidRPr="000E4BA7">
        <w:rPr>
          <w:lang w:val="uk-UA"/>
        </w:rPr>
        <w:t xml:space="preserve">виконані на місцевому рівні, можуть отримати </w:t>
      </w:r>
      <w:r w:rsidRPr="000E4BA7">
        <w:rPr>
          <w:spacing w:val="9"/>
          <w:lang w:val="uk-UA"/>
        </w:rPr>
        <w:t xml:space="preserve">природну </w:t>
      </w:r>
      <w:r w:rsidRPr="000E4BA7">
        <w:rPr>
          <w:lang w:val="uk-UA"/>
        </w:rPr>
        <w:t xml:space="preserve">перевагу від </w:t>
      </w:r>
      <w:r w:rsidRPr="000E4BA7">
        <w:rPr>
          <w:spacing w:val="9"/>
          <w:lang w:val="uk-UA"/>
        </w:rPr>
        <w:t xml:space="preserve">залучення </w:t>
      </w:r>
      <w:r w:rsidRPr="000E4BA7">
        <w:rPr>
          <w:lang w:val="uk-UA"/>
        </w:rPr>
        <w:t xml:space="preserve">місцевих </w:t>
      </w:r>
      <w:r w:rsidRPr="000E4BA7">
        <w:rPr>
          <w:spacing w:val="9"/>
          <w:lang w:val="uk-UA"/>
        </w:rPr>
        <w:t xml:space="preserve">експертів, </w:t>
      </w:r>
      <w:r w:rsidRPr="000E4BA7">
        <w:rPr>
          <w:lang w:val="uk-UA"/>
        </w:rPr>
        <w:t xml:space="preserve">які добре знають географію, небезпеки та населення. На місцевому рівні особи, які приймають рішення, як правило, переймаються </w:t>
      </w:r>
      <w:r w:rsidRPr="000E4BA7">
        <w:rPr>
          <w:spacing w:val="10"/>
          <w:lang w:val="uk-UA"/>
        </w:rPr>
        <w:t xml:space="preserve">насамперед </w:t>
      </w:r>
      <w:r w:rsidRPr="000E4BA7">
        <w:rPr>
          <w:lang w:val="uk-UA"/>
        </w:rPr>
        <w:t xml:space="preserve">найбільш безпосередніми ризиками: тими, що часто виникають, або тими, що особливо актуальні для даної місцевості. Це має сенс з тієї точки зору, що менеджери з надзвичайних ситуацій хочуть максимізувати інвестиції, які принесуть найбільшу допомогу у вирішенні найпоширеніших проблем. Для того, щоб національна програма ризиків могла скористатися місцевим </w:t>
      </w:r>
      <w:r w:rsidRPr="000E4BA7">
        <w:rPr>
          <w:spacing w:val="9"/>
          <w:lang w:val="uk-UA"/>
        </w:rPr>
        <w:t xml:space="preserve">досвідом, </w:t>
      </w:r>
      <w:r w:rsidRPr="000E4BA7">
        <w:rPr>
          <w:lang w:val="uk-UA"/>
        </w:rPr>
        <w:t xml:space="preserve">необхідно стандартизувати аналіз ризиків </w:t>
      </w:r>
      <w:r w:rsidRPr="00183C93">
        <w:rPr>
          <w:lang w:val="uk-UA"/>
        </w:rPr>
        <w:t>настільки</w:t>
      </w:r>
      <w:r w:rsidRPr="000E4BA7">
        <w:rPr>
          <w:spacing w:val="80"/>
          <w:lang w:val="uk-UA"/>
        </w:rPr>
        <w:t xml:space="preserve">, </w:t>
      </w:r>
      <w:r w:rsidRPr="000E4BA7">
        <w:rPr>
          <w:lang w:val="uk-UA"/>
        </w:rPr>
        <w:t xml:space="preserve">щоб можна було порівнювати різні оцінки, але без того, щоб він був настільки жорстким або складним, що відволікав би ресурси від зусиль з управління надзвичайними ситуаціями. Певною мірою, найбільш фундаментальною вимогою є те, що основа для </w:t>
      </w:r>
      <w:r w:rsidRPr="000E4BA7">
        <w:rPr>
          <w:spacing w:val="9"/>
          <w:lang w:val="uk-UA"/>
        </w:rPr>
        <w:t xml:space="preserve">розгляду загрози, </w:t>
      </w:r>
      <w:r w:rsidRPr="000E4BA7">
        <w:rPr>
          <w:spacing w:val="10"/>
          <w:lang w:val="uk-UA"/>
        </w:rPr>
        <w:t xml:space="preserve">вразливості </w:t>
      </w:r>
      <w:r w:rsidRPr="000E4BA7">
        <w:rPr>
          <w:lang w:val="uk-UA"/>
        </w:rPr>
        <w:t xml:space="preserve">та наслідків повинна бути </w:t>
      </w:r>
      <w:r w:rsidRPr="000E4BA7">
        <w:rPr>
          <w:spacing w:val="10"/>
          <w:lang w:val="uk-UA"/>
        </w:rPr>
        <w:t xml:space="preserve">достатньо </w:t>
      </w:r>
      <w:r w:rsidRPr="000E4BA7">
        <w:rPr>
          <w:lang w:val="uk-UA"/>
        </w:rPr>
        <w:t>задокументована, щоб зовнішні експерти розуміли критерії оцінки та визначення пріоритетів.</w:t>
      </w:r>
    </w:p>
    <w:p w:rsidR="00514E28" w:rsidRPr="000E4BA7" w:rsidRDefault="00514E28" w:rsidP="001C63D0">
      <w:pPr>
        <w:pStyle w:val="a3"/>
        <w:spacing w:before="168" w:line="266" w:lineRule="auto"/>
        <w:ind w:left="139" w:right="136" w:firstLine="360"/>
        <w:rPr>
          <w:lang w:val="uk-UA"/>
        </w:rPr>
      </w:pPr>
      <w:r w:rsidRPr="000E4BA7">
        <w:rPr>
          <w:lang w:val="uk-UA"/>
        </w:rPr>
        <w:t xml:space="preserve">Національна програма може </w:t>
      </w:r>
      <w:r w:rsidRPr="000E4BA7">
        <w:rPr>
          <w:spacing w:val="10"/>
          <w:lang w:val="uk-UA"/>
        </w:rPr>
        <w:t xml:space="preserve">також </w:t>
      </w:r>
      <w:r w:rsidRPr="000E4BA7">
        <w:rPr>
          <w:lang w:val="uk-UA"/>
        </w:rPr>
        <w:t xml:space="preserve">надавати </w:t>
      </w:r>
      <w:r w:rsidRPr="000E4BA7">
        <w:rPr>
          <w:spacing w:val="9"/>
          <w:lang w:val="uk-UA"/>
        </w:rPr>
        <w:t xml:space="preserve">вказівки </w:t>
      </w:r>
      <w:r w:rsidRPr="000E4BA7">
        <w:rPr>
          <w:lang w:val="uk-UA"/>
        </w:rPr>
        <w:t xml:space="preserve">для </w:t>
      </w:r>
      <w:r w:rsidRPr="000E4BA7">
        <w:rPr>
          <w:spacing w:val="10"/>
          <w:lang w:val="uk-UA"/>
        </w:rPr>
        <w:t xml:space="preserve">узгодження </w:t>
      </w:r>
      <w:r w:rsidRPr="000E4BA7">
        <w:rPr>
          <w:lang w:val="uk-UA"/>
        </w:rPr>
        <w:t xml:space="preserve">цих оцінок, визначаючи період часу для оцінки </w:t>
      </w:r>
      <w:r w:rsidRPr="00183C93">
        <w:rPr>
          <w:lang w:val="uk-UA"/>
        </w:rPr>
        <w:t>(наприклад, від</w:t>
      </w:r>
      <w:r w:rsidRPr="000E4BA7">
        <w:rPr>
          <w:spacing w:val="80"/>
          <w:lang w:val="uk-UA"/>
        </w:rPr>
        <w:t xml:space="preserve"> </w:t>
      </w:r>
      <w:r w:rsidRPr="000E4BA7">
        <w:rPr>
          <w:lang w:val="uk-UA"/>
        </w:rPr>
        <w:t xml:space="preserve">одного до </w:t>
      </w:r>
      <w:r w:rsidRPr="000E4BA7">
        <w:rPr>
          <w:spacing w:val="-14"/>
          <w:lang w:val="uk-UA"/>
        </w:rPr>
        <w:t>п'</w:t>
      </w:r>
      <w:r w:rsidRPr="000E4BA7">
        <w:rPr>
          <w:lang w:val="uk-UA"/>
        </w:rPr>
        <w:t xml:space="preserve">яти років) або сферу застосування (наприклад, портфелі ризиків або типи </w:t>
      </w:r>
      <w:r w:rsidRPr="000E4BA7">
        <w:rPr>
          <w:spacing w:val="10"/>
          <w:lang w:val="uk-UA"/>
        </w:rPr>
        <w:t xml:space="preserve">загроз, що </w:t>
      </w:r>
      <w:r w:rsidRPr="000E4BA7">
        <w:rPr>
          <w:lang w:val="uk-UA"/>
        </w:rPr>
        <w:t xml:space="preserve">розглядаються). </w:t>
      </w:r>
      <w:r w:rsidRPr="000E4BA7">
        <w:rPr>
          <w:spacing w:val="9"/>
          <w:lang w:val="uk-UA"/>
        </w:rPr>
        <w:t xml:space="preserve">Там, де </w:t>
      </w:r>
      <w:r w:rsidRPr="000E4BA7">
        <w:rPr>
          <w:lang w:val="uk-UA"/>
        </w:rPr>
        <w:t xml:space="preserve">державні </w:t>
      </w:r>
      <w:r w:rsidRPr="000E4BA7">
        <w:rPr>
          <w:spacing w:val="9"/>
          <w:lang w:val="uk-UA"/>
        </w:rPr>
        <w:t xml:space="preserve">органи </w:t>
      </w:r>
      <w:r w:rsidRPr="000E4BA7">
        <w:rPr>
          <w:lang w:val="uk-UA"/>
        </w:rPr>
        <w:t xml:space="preserve">мають </w:t>
      </w:r>
      <w:r w:rsidRPr="000E4BA7">
        <w:rPr>
          <w:spacing w:val="10"/>
          <w:lang w:val="uk-UA"/>
        </w:rPr>
        <w:t xml:space="preserve">регуляторні </w:t>
      </w:r>
      <w:r w:rsidRPr="000E4BA7">
        <w:rPr>
          <w:lang w:val="uk-UA"/>
        </w:rPr>
        <w:t xml:space="preserve">або наглядові повноваження над секторами інфраструктури, національна програма управління ризиками може заохочувати обмін інформацією з місцевими органами влади для </w:t>
      </w:r>
      <w:r w:rsidRPr="000E4BA7">
        <w:rPr>
          <w:spacing w:val="10"/>
          <w:lang w:val="uk-UA"/>
        </w:rPr>
        <w:t xml:space="preserve">досягнення максимального </w:t>
      </w:r>
      <w:r w:rsidRPr="000E4BA7">
        <w:rPr>
          <w:lang w:val="uk-UA"/>
        </w:rPr>
        <w:t xml:space="preserve">спільного розуміння ризиків, яким піддаються об'єкти і системи інфраструктури, мінімізуючи при цьому дублювання зусиль. Створення спільноти, яка виробляє обґрунтовані та співставні оцінки ризиків, дозволяє </w:t>
      </w:r>
      <w:r w:rsidRPr="00183C93">
        <w:rPr>
          <w:lang w:val="uk-UA"/>
        </w:rPr>
        <w:t>зрозуміти</w:t>
      </w:r>
      <w:r w:rsidRPr="000E4BA7">
        <w:rPr>
          <w:spacing w:val="40"/>
          <w:lang w:val="uk-UA"/>
        </w:rPr>
        <w:t xml:space="preserve"> </w:t>
      </w:r>
      <w:r w:rsidRPr="000E4BA7">
        <w:rPr>
          <w:lang w:val="uk-UA"/>
        </w:rPr>
        <w:t xml:space="preserve">більш складні ризики, такі як аналіз залежностей та взаємозалежностей, про які йшлося в розділі 12. Місцеві органи влади можуть мати власні вимоги до </w:t>
      </w:r>
      <w:r w:rsidRPr="000E4BA7">
        <w:rPr>
          <w:spacing w:val="10"/>
          <w:lang w:val="uk-UA"/>
        </w:rPr>
        <w:t xml:space="preserve">оцінки </w:t>
      </w:r>
      <w:r w:rsidRPr="000E4BA7">
        <w:rPr>
          <w:spacing w:val="9"/>
          <w:lang w:val="uk-UA"/>
        </w:rPr>
        <w:t xml:space="preserve">інвестицій в управління </w:t>
      </w:r>
      <w:r w:rsidRPr="000E4BA7">
        <w:rPr>
          <w:lang w:val="uk-UA"/>
        </w:rPr>
        <w:t xml:space="preserve">ризиками, але </w:t>
      </w:r>
      <w:r w:rsidRPr="000E4BA7">
        <w:rPr>
          <w:spacing w:val="9"/>
          <w:lang w:val="uk-UA"/>
        </w:rPr>
        <w:t xml:space="preserve">національний </w:t>
      </w:r>
      <w:r w:rsidRPr="000E4BA7">
        <w:rPr>
          <w:lang w:val="uk-UA"/>
        </w:rPr>
        <w:t xml:space="preserve">уряд може </w:t>
      </w:r>
      <w:r w:rsidRPr="000E4BA7">
        <w:rPr>
          <w:lang w:val="uk-UA"/>
        </w:rPr>
        <w:lastRenderedPageBreak/>
        <w:t>допомогти зробити їх узгодженими, передбачивши аналіз альтернативних варіантів, включаючи початкові витрати, витрати за рік, можливості</w:t>
      </w:r>
      <w:r w:rsidR="001C63D0">
        <w:rPr>
          <w:lang w:val="uk-UA"/>
        </w:rPr>
        <w:t xml:space="preserve"> </w:t>
      </w:r>
      <w:r w:rsidRPr="000E4BA7">
        <w:rPr>
          <w:lang w:val="uk-UA"/>
        </w:rPr>
        <w:t>витрати, сценарії, які отримують вигоду від інвестицій, і ступінь</w:t>
      </w:r>
      <w:r w:rsidRPr="000E4BA7">
        <w:rPr>
          <w:spacing w:val="31"/>
          <w:lang w:val="uk-UA"/>
        </w:rPr>
        <w:t xml:space="preserve">, </w:t>
      </w:r>
      <w:r w:rsidRPr="000E4BA7">
        <w:rPr>
          <w:lang w:val="uk-UA"/>
        </w:rPr>
        <w:t>до якого інвестиції знижують ризики.</w:t>
      </w:r>
    </w:p>
    <w:p w:rsidR="00514E28" w:rsidRPr="000E4BA7" w:rsidRDefault="00514E28" w:rsidP="00514E28">
      <w:pPr>
        <w:pStyle w:val="a3"/>
        <w:spacing w:before="178" w:line="266" w:lineRule="auto"/>
        <w:ind w:left="139" w:right="132" w:firstLine="360"/>
        <w:rPr>
          <w:lang w:val="uk-UA"/>
        </w:rPr>
      </w:pPr>
      <w:r w:rsidRPr="000E4BA7">
        <w:rPr>
          <w:lang w:val="uk-UA"/>
        </w:rPr>
        <w:t>Важливо, щоб національні програми управління ризиками зміцнювали взаємоз</w:t>
      </w:r>
      <w:r w:rsidRPr="00183C93">
        <w:rPr>
          <w:lang w:val="uk-UA"/>
        </w:rPr>
        <w:t>в'язок</w:t>
      </w:r>
      <w:r w:rsidRPr="000E4BA7">
        <w:rPr>
          <w:spacing w:val="40"/>
          <w:lang w:val="uk-UA"/>
        </w:rPr>
        <w:t xml:space="preserve"> </w:t>
      </w:r>
      <w:r w:rsidRPr="000E4BA7">
        <w:rPr>
          <w:lang w:val="uk-UA"/>
        </w:rPr>
        <w:t xml:space="preserve">між різними рівнями влади і розмежовували відповідальність між ними за </w:t>
      </w:r>
      <w:r w:rsidRPr="000E4BA7">
        <w:rPr>
          <w:spacing w:val="9"/>
          <w:lang w:val="uk-UA"/>
        </w:rPr>
        <w:t xml:space="preserve">оцінку </w:t>
      </w:r>
      <w:r w:rsidRPr="000E4BA7">
        <w:rPr>
          <w:lang w:val="uk-UA"/>
        </w:rPr>
        <w:t xml:space="preserve">та </w:t>
      </w:r>
      <w:r w:rsidRPr="000E4BA7">
        <w:rPr>
          <w:spacing w:val="10"/>
          <w:lang w:val="uk-UA"/>
        </w:rPr>
        <w:t xml:space="preserve">управління </w:t>
      </w:r>
      <w:r w:rsidRPr="000E4BA7">
        <w:rPr>
          <w:spacing w:val="9"/>
          <w:lang w:val="uk-UA"/>
        </w:rPr>
        <w:t xml:space="preserve">ризиками для </w:t>
      </w:r>
      <w:r w:rsidRPr="000E4BA7">
        <w:rPr>
          <w:spacing w:val="10"/>
          <w:lang w:val="uk-UA"/>
        </w:rPr>
        <w:t xml:space="preserve">безпеки. Рисунок </w:t>
      </w:r>
      <w:r w:rsidRPr="000E4BA7">
        <w:rPr>
          <w:lang w:val="uk-UA"/>
        </w:rPr>
        <w:t>13-1 - це концептуальна модель, яка відображає ці взаємовідносини та обов'язки щодо оцінки та управління ризиками на основі ймовірності їх виникнення та тяжкості наслідків. Вона показує, як місцеві органи влади найкраще підходять для того, щоб зосередитися на ймовірних і керованих на місцевому рівні подіях, тоді як для найбільш ймовірних подій з найбільшими наслідками необхідна міжнародна співпраця. Державні або регіональні органи влади посилюють і розширюють зусилля органів місцевого самоврядування з управління ризиками, в той час як державні програми на національному рівні спрямовані на події з більш серйозними наслідками, навіть якщо вони є малоймовірними.</w:t>
      </w:r>
    </w:p>
    <w:p w:rsidR="00514E28" w:rsidRPr="000E4BA7" w:rsidRDefault="00514E28" w:rsidP="00514E28">
      <w:pPr>
        <w:pStyle w:val="a3"/>
        <w:spacing w:before="171" w:line="266" w:lineRule="auto"/>
        <w:ind w:left="139" w:right="136" w:firstLine="360"/>
        <w:rPr>
          <w:lang w:val="uk-UA"/>
        </w:rPr>
      </w:pPr>
      <w:r w:rsidRPr="000E4BA7">
        <w:rPr>
          <w:spacing w:val="13"/>
          <w:lang w:val="uk-UA"/>
        </w:rPr>
        <w:t xml:space="preserve">Забезпечуючи </w:t>
      </w:r>
      <w:r w:rsidRPr="000E4BA7">
        <w:rPr>
          <w:spacing w:val="11"/>
          <w:lang w:val="uk-UA"/>
        </w:rPr>
        <w:t xml:space="preserve">сумісність </w:t>
      </w:r>
      <w:r w:rsidRPr="000E4BA7">
        <w:rPr>
          <w:spacing w:val="12"/>
          <w:lang w:val="uk-UA"/>
        </w:rPr>
        <w:t xml:space="preserve">оцінок </w:t>
      </w:r>
      <w:r w:rsidRPr="000E4BA7">
        <w:rPr>
          <w:spacing w:val="11"/>
          <w:lang w:val="uk-UA"/>
        </w:rPr>
        <w:t xml:space="preserve">ризиків на </w:t>
      </w:r>
      <w:r w:rsidRPr="000E4BA7">
        <w:rPr>
          <w:spacing w:val="12"/>
          <w:lang w:val="uk-UA"/>
        </w:rPr>
        <w:t xml:space="preserve">місцевому рівні </w:t>
      </w:r>
      <w:r w:rsidRPr="000E4BA7">
        <w:rPr>
          <w:spacing w:val="9"/>
          <w:lang w:val="uk-UA"/>
        </w:rPr>
        <w:t xml:space="preserve">та </w:t>
      </w:r>
      <w:r w:rsidRPr="000E4BA7">
        <w:rPr>
          <w:lang w:val="uk-UA"/>
        </w:rPr>
        <w:t xml:space="preserve">враховуючи </w:t>
      </w:r>
      <w:r w:rsidRPr="000E4BA7">
        <w:rPr>
          <w:spacing w:val="9"/>
          <w:lang w:val="uk-UA"/>
        </w:rPr>
        <w:t xml:space="preserve">вже </w:t>
      </w:r>
      <w:r w:rsidRPr="000E4BA7">
        <w:rPr>
          <w:lang w:val="uk-UA"/>
        </w:rPr>
        <w:t xml:space="preserve">зібрану </w:t>
      </w:r>
      <w:r w:rsidRPr="000E4BA7">
        <w:rPr>
          <w:spacing w:val="10"/>
          <w:lang w:val="uk-UA"/>
        </w:rPr>
        <w:t xml:space="preserve">галузеву </w:t>
      </w:r>
      <w:r w:rsidRPr="000E4BA7">
        <w:rPr>
          <w:lang w:val="uk-UA"/>
        </w:rPr>
        <w:t xml:space="preserve">інформацію, </w:t>
      </w:r>
      <w:r w:rsidRPr="000E4BA7">
        <w:rPr>
          <w:spacing w:val="9"/>
          <w:lang w:val="uk-UA"/>
        </w:rPr>
        <w:t xml:space="preserve">програма </w:t>
      </w:r>
      <w:r w:rsidRPr="000E4BA7">
        <w:rPr>
          <w:lang w:val="uk-UA"/>
        </w:rPr>
        <w:t xml:space="preserve">управління ризиками на національному рівні може </w:t>
      </w:r>
      <w:proofErr w:type="spellStart"/>
      <w:r w:rsidRPr="000E4BA7">
        <w:rPr>
          <w:spacing w:val="10"/>
          <w:lang w:val="uk-UA"/>
        </w:rPr>
        <w:t>агрегувати</w:t>
      </w:r>
      <w:proofErr w:type="spellEnd"/>
      <w:r w:rsidRPr="000E4BA7">
        <w:rPr>
          <w:spacing w:val="10"/>
          <w:lang w:val="uk-UA"/>
        </w:rPr>
        <w:t xml:space="preserve"> </w:t>
      </w:r>
      <w:r w:rsidRPr="000E4BA7">
        <w:rPr>
          <w:spacing w:val="9"/>
          <w:lang w:val="uk-UA"/>
        </w:rPr>
        <w:t xml:space="preserve">інформацію </w:t>
      </w:r>
      <w:r w:rsidRPr="000E4BA7">
        <w:rPr>
          <w:lang w:val="uk-UA"/>
        </w:rPr>
        <w:t xml:space="preserve">для </w:t>
      </w:r>
      <w:r w:rsidRPr="000E4BA7">
        <w:rPr>
          <w:spacing w:val="9"/>
          <w:lang w:val="uk-UA"/>
        </w:rPr>
        <w:t xml:space="preserve">побудови регіональних </w:t>
      </w:r>
      <w:r w:rsidRPr="000E4BA7">
        <w:rPr>
          <w:lang w:val="uk-UA"/>
        </w:rPr>
        <w:t>та національних перспектив.</w:t>
      </w:r>
      <w:r w:rsidRPr="000E4BA7">
        <w:rPr>
          <w:vertAlign w:val="superscript"/>
          <w:lang w:val="uk-UA"/>
        </w:rPr>
        <w:t>9</w:t>
      </w:r>
      <w:r w:rsidRPr="000E4BA7">
        <w:rPr>
          <w:lang w:val="uk-UA"/>
        </w:rPr>
        <w:t xml:space="preserve"> Таке порівняння між юрисдикціями має багато переваг. По-перше, воно забезпечує належну ретельність при аналізі ризиків на місцевому рівні. Порівнюючи ризики, які виявляють та оцінюють місцеві юрисдикції, національна програма отримає більш повне розуміння можливих ризиків, заохочуватиме включення пропущених ризиків, де це доречно, </w:t>
      </w:r>
      <w:r w:rsidRPr="000E4BA7">
        <w:rPr>
          <w:spacing w:val="40"/>
          <w:lang w:val="uk-UA"/>
        </w:rPr>
        <w:t xml:space="preserve">та </w:t>
      </w:r>
      <w:r w:rsidRPr="00183C93">
        <w:rPr>
          <w:lang w:val="uk-UA"/>
        </w:rPr>
        <w:t>обмінюватиметься найкращими</w:t>
      </w:r>
      <w:r w:rsidRPr="000E4BA7">
        <w:rPr>
          <w:spacing w:val="40"/>
          <w:lang w:val="uk-UA"/>
        </w:rPr>
        <w:t xml:space="preserve"> </w:t>
      </w:r>
      <w:r w:rsidRPr="000E4BA7">
        <w:rPr>
          <w:lang w:val="uk-UA"/>
        </w:rPr>
        <w:t xml:space="preserve">практиками, зокрема потенційними джерелами даних та аналітичними методами. По-друге, </w:t>
      </w:r>
      <w:proofErr w:type="spellStart"/>
      <w:r w:rsidRPr="000E4BA7">
        <w:rPr>
          <w:spacing w:val="10"/>
          <w:lang w:val="uk-UA"/>
        </w:rPr>
        <w:t>міжюрисдикційна</w:t>
      </w:r>
      <w:proofErr w:type="spellEnd"/>
      <w:r w:rsidRPr="000E4BA7">
        <w:rPr>
          <w:spacing w:val="10"/>
          <w:lang w:val="uk-UA"/>
        </w:rPr>
        <w:t xml:space="preserve"> </w:t>
      </w:r>
      <w:r w:rsidRPr="000E4BA7">
        <w:rPr>
          <w:spacing w:val="9"/>
          <w:lang w:val="uk-UA"/>
        </w:rPr>
        <w:t xml:space="preserve">перспектива також </w:t>
      </w:r>
      <w:r w:rsidRPr="000E4BA7">
        <w:rPr>
          <w:lang w:val="uk-UA"/>
        </w:rPr>
        <w:t xml:space="preserve">уможливлює </w:t>
      </w:r>
      <w:r w:rsidRPr="000E4BA7">
        <w:rPr>
          <w:spacing w:val="9"/>
          <w:lang w:val="uk-UA"/>
        </w:rPr>
        <w:t xml:space="preserve">аналіз прогалин, </w:t>
      </w:r>
      <w:r w:rsidRPr="000E4BA7">
        <w:rPr>
          <w:lang w:val="uk-UA"/>
        </w:rPr>
        <w:t xml:space="preserve">визначаючи ризики, які є надто стратегічними для місцевих юрисдикцій, щоб їх розглядати (як показано на рис. 13-1). По-третє, створення міцної основи для оцінки ризиків у короткостроковій перспективі дає </w:t>
      </w:r>
      <w:r w:rsidRPr="000E4BA7">
        <w:rPr>
          <w:spacing w:val="9"/>
          <w:lang w:val="uk-UA"/>
        </w:rPr>
        <w:t xml:space="preserve">можливість </w:t>
      </w:r>
      <w:r w:rsidRPr="000E4BA7">
        <w:rPr>
          <w:lang w:val="uk-UA"/>
        </w:rPr>
        <w:t xml:space="preserve">вивчити довгострокові </w:t>
      </w:r>
      <w:r w:rsidRPr="000E4BA7">
        <w:rPr>
          <w:spacing w:val="9"/>
          <w:lang w:val="uk-UA"/>
        </w:rPr>
        <w:t xml:space="preserve">ризики. </w:t>
      </w:r>
      <w:r w:rsidRPr="000E4BA7">
        <w:rPr>
          <w:lang w:val="uk-UA"/>
        </w:rPr>
        <w:t xml:space="preserve">У таблиці 13-4 наведено приклад одного з підходів до </w:t>
      </w:r>
      <w:r w:rsidRPr="000E4BA7">
        <w:rPr>
          <w:spacing w:val="10"/>
          <w:lang w:val="uk-UA"/>
        </w:rPr>
        <w:t xml:space="preserve">оцінки </w:t>
      </w:r>
      <w:r w:rsidRPr="000E4BA7">
        <w:rPr>
          <w:lang w:val="uk-UA"/>
        </w:rPr>
        <w:t xml:space="preserve">довгострокових </w:t>
      </w:r>
      <w:r w:rsidRPr="000E4BA7">
        <w:rPr>
          <w:spacing w:val="10"/>
          <w:lang w:val="uk-UA"/>
        </w:rPr>
        <w:t xml:space="preserve">ризиків. </w:t>
      </w:r>
      <w:r w:rsidRPr="000E4BA7">
        <w:rPr>
          <w:spacing w:val="9"/>
          <w:lang w:val="uk-UA"/>
        </w:rPr>
        <w:t xml:space="preserve">Національні програми управління </w:t>
      </w:r>
      <w:r w:rsidRPr="000E4BA7">
        <w:rPr>
          <w:lang w:val="uk-UA"/>
        </w:rPr>
        <w:t>ризиками повинні мати можливість розглядати інвестиції в більш широкому контексті - на великих географічних територіях або в розрізі декількох ризиків.</w:t>
      </w:r>
    </w:p>
    <w:p w:rsidR="00514E28" w:rsidRPr="000E4BA7" w:rsidRDefault="00514E28" w:rsidP="00990C9F">
      <w:pPr>
        <w:spacing w:before="81"/>
        <w:ind w:left="140"/>
        <w:rPr>
          <w:rFonts w:ascii="Tahoma"/>
          <w:lang w:val="uk-UA"/>
        </w:rPr>
      </w:pPr>
      <w:r w:rsidRPr="000E4BA7">
        <w:rPr>
          <w:noProof/>
          <w:lang w:val="uk-UA"/>
        </w:rPr>
        <mc:AlternateContent>
          <mc:Choice Requires="wpg">
            <w:drawing>
              <wp:anchor distT="0" distB="0" distL="0" distR="0" simplePos="0" relativeHeight="251432448" behindDoc="0" locked="0" layoutInCell="1" allowOverlap="1" wp14:anchorId="5CB8D899" wp14:editId="3A5A4797">
                <wp:simplePos x="0" y="0"/>
                <wp:positionH relativeFrom="page">
                  <wp:posOffset>901700</wp:posOffset>
                </wp:positionH>
                <wp:positionV relativeFrom="paragraph">
                  <wp:posOffset>457300</wp:posOffset>
                </wp:positionV>
                <wp:extent cx="4584700" cy="2938780"/>
                <wp:effectExtent l="0" t="0" r="0" b="0"/>
                <wp:wrapNone/>
                <wp:docPr id="412" name="Group 4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84700" cy="2938780"/>
                          <a:chOff x="0" y="0"/>
                          <a:chExt cx="4584700" cy="2938780"/>
                        </a:xfrm>
                      </wpg:grpSpPr>
                      <pic:pic xmlns:pic="http://schemas.openxmlformats.org/drawingml/2006/picture">
                        <pic:nvPicPr>
                          <pic:cNvPr id="413" name="Image 413"/>
                          <pic:cNvPicPr/>
                        </pic:nvPicPr>
                        <pic:blipFill>
                          <a:blip r:embed="rId86" cstate="print"/>
                          <a:stretch>
                            <a:fillRect/>
                          </a:stretch>
                        </pic:blipFill>
                        <pic:spPr>
                          <a:xfrm>
                            <a:off x="420446" y="6350"/>
                            <a:ext cx="3743806" cy="2926080"/>
                          </a:xfrm>
                          <a:prstGeom prst="rect">
                            <a:avLst/>
                          </a:prstGeom>
                        </pic:spPr>
                      </pic:pic>
                      <wps:wsp>
                        <wps:cNvPr id="414" name="Graphic 414"/>
                        <wps:cNvSpPr/>
                        <wps:spPr>
                          <a:xfrm>
                            <a:off x="6350" y="6350"/>
                            <a:ext cx="4572000" cy="2926080"/>
                          </a:xfrm>
                          <a:custGeom>
                            <a:avLst/>
                            <a:gdLst/>
                            <a:ahLst/>
                            <a:cxnLst/>
                            <a:rect l="l" t="t" r="r" b="b"/>
                            <a:pathLst>
                              <a:path w="4572000" h="2926080">
                                <a:moveTo>
                                  <a:pt x="0" y="2926079"/>
                                </a:moveTo>
                                <a:lnTo>
                                  <a:pt x="4572000" y="2926079"/>
                                </a:lnTo>
                                <a:lnTo>
                                  <a:pt x="4572000" y="0"/>
                                </a:lnTo>
                                <a:lnTo>
                                  <a:pt x="0" y="0"/>
                                </a:lnTo>
                                <a:lnTo>
                                  <a:pt x="0" y="2926079"/>
                                </a:lnTo>
                                <a:close/>
                              </a:path>
                            </a:pathLst>
                          </a:custGeom>
                          <a:ln w="1270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w14:anchorId="2410636F" id="Group 412" o:spid="_x0000_s1026" style="position:absolute;margin-left:71pt;margin-top:36pt;width:361pt;height:231.4pt;z-index:251432448;mso-wrap-distance-left:0;mso-wrap-distance-right:0;mso-position-horizontal-relative:page" coordsize="45847,293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">
                <v:shape id="Image 413" o:spid="_x0000_s1027" type="#_x0000_t75" style="position:absolute;left:4204;top:63;width:37438;height:292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">
                  <v:imagedata r:id="rId87" o:title=""/>
                </v:shape>
                <v:shape id="Graphic 414" o:spid="_x0000_s1028" style="position:absolute;left:63;top:63;width:45720;height:29261;visibility:visible;mso-wrap-style:square;v-text-anchor:top" coordsize="4572000,2926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" path="m,2926079r4572000,l4572000,,,,,2926079xe" filled="f" strokecolor="#231f20" strokeweight="1pt">
                  <v:path arrowok="t"/>
                </v:shape>
                <w10:wrap anchorx="page"/>
              </v:group>
            </w:pict>
          </mc:Fallback>
        </mc:AlternateContent>
      </w:r>
    </w:p>
    <w:p w:rsidR="00514E28" w:rsidRPr="000E4BA7" w:rsidRDefault="00514E28" w:rsidP="00514E28">
      <w:pPr>
        <w:pStyle w:val="a3"/>
        <w:rPr>
          <w:rFonts w:ascii="Tahoma"/>
          <w:lang w:val="uk-UA"/>
        </w:rPr>
      </w:pPr>
    </w:p>
    <w:p w:rsidR="00514E28" w:rsidRPr="000E4BA7" w:rsidRDefault="00514E28" w:rsidP="00514E28">
      <w:pPr>
        <w:pStyle w:val="a3"/>
        <w:rPr>
          <w:rFonts w:ascii="Tahoma"/>
          <w:lang w:val="uk-UA"/>
        </w:rPr>
      </w:pPr>
    </w:p>
    <w:p w:rsidR="00514E28" w:rsidRPr="000E4BA7" w:rsidRDefault="00514E28" w:rsidP="00514E28">
      <w:pPr>
        <w:pStyle w:val="a3"/>
        <w:rPr>
          <w:rFonts w:ascii="Tahoma"/>
          <w:lang w:val="uk-UA"/>
        </w:rPr>
      </w:pPr>
    </w:p>
    <w:p w:rsidR="00514E28" w:rsidRPr="000E4BA7" w:rsidRDefault="00514E28" w:rsidP="00514E28">
      <w:pPr>
        <w:pStyle w:val="a3"/>
        <w:rPr>
          <w:rFonts w:ascii="Tahoma"/>
          <w:lang w:val="uk-UA"/>
        </w:rPr>
      </w:pPr>
    </w:p>
    <w:p w:rsidR="00514E28" w:rsidRPr="000E4BA7" w:rsidRDefault="00514E28" w:rsidP="00514E28">
      <w:pPr>
        <w:pStyle w:val="a3"/>
        <w:rPr>
          <w:rFonts w:ascii="Tahoma"/>
          <w:lang w:val="uk-UA"/>
        </w:rPr>
      </w:pPr>
    </w:p>
    <w:p w:rsidR="00514E28" w:rsidRPr="000E4BA7" w:rsidRDefault="00514E28" w:rsidP="00514E28">
      <w:pPr>
        <w:pStyle w:val="a3"/>
        <w:rPr>
          <w:rFonts w:ascii="Tahoma"/>
          <w:lang w:val="uk-UA"/>
        </w:rPr>
      </w:pPr>
    </w:p>
    <w:p w:rsidR="00514E28" w:rsidRPr="000E4BA7" w:rsidRDefault="00514E28" w:rsidP="00514E28">
      <w:pPr>
        <w:pStyle w:val="a3"/>
        <w:rPr>
          <w:rFonts w:ascii="Tahoma"/>
          <w:lang w:val="uk-UA"/>
        </w:rPr>
      </w:pPr>
    </w:p>
    <w:p w:rsidR="00514E28" w:rsidRPr="000E4BA7" w:rsidRDefault="00514E28" w:rsidP="00514E28">
      <w:pPr>
        <w:pStyle w:val="a3"/>
        <w:rPr>
          <w:rFonts w:ascii="Tahoma"/>
          <w:lang w:val="uk-UA"/>
        </w:rPr>
      </w:pPr>
    </w:p>
    <w:p w:rsidR="00514E28" w:rsidRPr="000E4BA7" w:rsidRDefault="00514E28" w:rsidP="00514E28">
      <w:pPr>
        <w:pStyle w:val="a3"/>
        <w:rPr>
          <w:rFonts w:ascii="Tahoma"/>
          <w:lang w:val="uk-UA"/>
        </w:rPr>
      </w:pPr>
    </w:p>
    <w:p w:rsidR="00514E28" w:rsidRPr="000E4BA7" w:rsidRDefault="00514E28" w:rsidP="00514E28">
      <w:pPr>
        <w:pStyle w:val="a3"/>
        <w:rPr>
          <w:rFonts w:ascii="Tahoma"/>
          <w:lang w:val="uk-UA"/>
        </w:rPr>
      </w:pPr>
    </w:p>
    <w:p w:rsidR="00514E28" w:rsidRPr="000E4BA7" w:rsidRDefault="00514E28" w:rsidP="00514E28">
      <w:pPr>
        <w:pStyle w:val="a3"/>
        <w:rPr>
          <w:rFonts w:ascii="Tahoma"/>
          <w:lang w:val="uk-UA"/>
        </w:rPr>
      </w:pPr>
    </w:p>
    <w:p w:rsidR="00514E28" w:rsidRPr="000E4BA7" w:rsidRDefault="00514E28" w:rsidP="00514E28">
      <w:pPr>
        <w:pStyle w:val="a3"/>
        <w:rPr>
          <w:rFonts w:ascii="Tahoma"/>
          <w:lang w:val="uk-UA"/>
        </w:rPr>
      </w:pPr>
    </w:p>
    <w:p w:rsidR="00514E28" w:rsidRPr="000E4BA7" w:rsidRDefault="00514E28" w:rsidP="00990C9F">
      <w:pPr>
        <w:spacing w:line="600" w:lineRule="atLeast"/>
        <w:ind w:left="579" w:right="370" w:hanging="31"/>
        <w:jc w:val="center"/>
        <w:rPr>
          <w:rFonts w:ascii="Arial"/>
          <w:b/>
          <w:sz w:val="20"/>
          <w:lang w:val="uk-UA"/>
        </w:rPr>
      </w:pPr>
      <w:r w:rsidRPr="000E4BA7">
        <w:rPr>
          <w:rFonts w:ascii="Arial"/>
          <w:b/>
          <w:w w:val="90"/>
          <w:sz w:val="20"/>
          <w:lang w:val="uk-UA"/>
        </w:rPr>
        <w:t>Рисунок</w:t>
      </w:r>
      <w:r w:rsidRPr="000E4BA7">
        <w:rPr>
          <w:rFonts w:ascii="Arial"/>
          <w:b/>
          <w:w w:val="90"/>
          <w:sz w:val="20"/>
          <w:lang w:val="uk-UA"/>
        </w:rPr>
        <w:t xml:space="preserve"> 13-1. </w:t>
      </w:r>
      <w:r w:rsidRPr="000E4BA7">
        <w:rPr>
          <w:rFonts w:ascii="Arial"/>
          <w:b/>
          <w:w w:val="90"/>
          <w:sz w:val="20"/>
          <w:lang w:val="uk-UA"/>
        </w:rPr>
        <w:t>Рівні</w:t>
      </w:r>
      <w:r w:rsidRPr="000E4BA7">
        <w:rPr>
          <w:rFonts w:ascii="Arial"/>
          <w:b/>
          <w:w w:val="90"/>
          <w:sz w:val="20"/>
          <w:lang w:val="uk-UA"/>
        </w:rPr>
        <w:t xml:space="preserve"> </w:t>
      </w:r>
      <w:r w:rsidRPr="000E4BA7">
        <w:rPr>
          <w:rFonts w:ascii="Arial"/>
          <w:b/>
          <w:w w:val="90"/>
          <w:sz w:val="20"/>
          <w:lang w:val="uk-UA"/>
        </w:rPr>
        <w:t>відповідальності</w:t>
      </w:r>
      <w:r w:rsidRPr="000E4BA7">
        <w:rPr>
          <w:rFonts w:ascii="Arial"/>
          <w:b/>
          <w:w w:val="90"/>
          <w:sz w:val="20"/>
          <w:lang w:val="uk-UA"/>
        </w:rPr>
        <w:t xml:space="preserve"> </w:t>
      </w:r>
      <w:r w:rsidRPr="000E4BA7">
        <w:rPr>
          <w:rFonts w:ascii="Arial"/>
          <w:b/>
          <w:w w:val="90"/>
          <w:sz w:val="20"/>
          <w:lang w:val="uk-UA"/>
        </w:rPr>
        <w:t>уряду</w:t>
      </w:r>
      <w:r w:rsidRPr="000E4BA7">
        <w:rPr>
          <w:rFonts w:ascii="Arial"/>
          <w:b/>
          <w:w w:val="90"/>
          <w:sz w:val="20"/>
          <w:lang w:val="uk-UA"/>
        </w:rPr>
        <w:t xml:space="preserve"> </w:t>
      </w:r>
      <w:r w:rsidRPr="000E4BA7">
        <w:rPr>
          <w:rFonts w:ascii="Arial"/>
          <w:b/>
          <w:w w:val="90"/>
          <w:sz w:val="20"/>
          <w:lang w:val="uk-UA"/>
        </w:rPr>
        <w:t>за</w:t>
      </w:r>
      <w:r w:rsidRPr="000E4BA7">
        <w:rPr>
          <w:rFonts w:ascii="Arial"/>
          <w:b/>
          <w:w w:val="90"/>
          <w:sz w:val="20"/>
          <w:lang w:val="uk-UA"/>
        </w:rPr>
        <w:t xml:space="preserve"> </w:t>
      </w:r>
      <w:r w:rsidRPr="000E4BA7">
        <w:rPr>
          <w:rFonts w:ascii="Arial"/>
          <w:b/>
          <w:w w:val="90"/>
          <w:sz w:val="20"/>
          <w:lang w:val="uk-UA"/>
        </w:rPr>
        <w:t>управління</w:t>
      </w:r>
      <w:r w:rsidRPr="000E4BA7">
        <w:rPr>
          <w:rFonts w:ascii="Arial"/>
          <w:b/>
          <w:w w:val="90"/>
          <w:sz w:val="20"/>
          <w:lang w:val="uk-UA"/>
        </w:rPr>
        <w:t xml:space="preserve"> </w:t>
      </w:r>
      <w:r w:rsidRPr="000E4BA7">
        <w:rPr>
          <w:rFonts w:ascii="Arial"/>
          <w:b/>
          <w:w w:val="90"/>
          <w:sz w:val="20"/>
          <w:lang w:val="uk-UA"/>
        </w:rPr>
        <w:t>ризиками</w:t>
      </w:r>
      <w:r w:rsidRPr="000E4BA7">
        <w:rPr>
          <w:rFonts w:ascii="Arial"/>
          <w:b/>
          <w:w w:val="90"/>
          <w:sz w:val="20"/>
          <w:lang w:val="uk-UA"/>
        </w:rPr>
        <w:t xml:space="preserve"> </w:t>
      </w:r>
      <w:r w:rsidRPr="000E4BA7">
        <w:rPr>
          <w:rFonts w:ascii="Arial"/>
          <w:b/>
          <w:w w:val="90"/>
          <w:sz w:val="20"/>
          <w:lang w:val="uk-UA"/>
        </w:rPr>
        <w:t>Таблиця</w:t>
      </w:r>
      <w:r w:rsidRPr="000E4BA7">
        <w:rPr>
          <w:rFonts w:ascii="Arial"/>
          <w:b/>
          <w:w w:val="90"/>
          <w:sz w:val="20"/>
          <w:lang w:val="uk-UA"/>
        </w:rPr>
        <w:t xml:space="preserve"> 13-4. </w:t>
      </w:r>
      <w:r w:rsidRPr="000E4BA7">
        <w:rPr>
          <w:rFonts w:ascii="Arial"/>
          <w:b/>
          <w:w w:val="90"/>
          <w:sz w:val="20"/>
          <w:lang w:val="uk-UA"/>
        </w:rPr>
        <w:t>Вивчення</w:t>
      </w:r>
      <w:r w:rsidRPr="000E4BA7">
        <w:rPr>
          <w:rFonts w:ascii="Arial"/>
          <w:b/>
          <w:w w:val="90"/>
          <w:sz w:val="20"/>
          <w:lang w:val="uk-UA"/>
        </w:rPr>
        <w:t xml:space="preserve"> </w:t>
      </w:r>
      <w:r w:rsidRPr="000E4BA7">
        <w:rPr>
          <w:rFonts w:ascii="Arial"/>
          <w:b/>
          <w:spacing w:val="-2"/>
          <w:w w:val="90"/>
          <w:sz w:val="20"/>
          <w:lang w:val="uk-UA"/>
        </w:rPr>
        <w:t>сценаріїв</w:t>
      </w:r>
      <w:r w:rsidRPr="000E4BA7">
        <w:rPr>
          <w:rFonts w:ascii="Arial"/>
          <w:b/>
          <w:spacing w:val="-2"/>
          <w:w w:val="90"/>
          <w:sz w:val="20"/>
          <w:lang w:val="uk-UA"/>
        </w:rPr>
        <w:t xml:space="preserve"> </w:t>
      </w:r>
      <w:r w:rsidRPr="000E4BA7">
        <w:rPr>
          <w:rFonts w:ascii="Arial"/>
          <w:b/>
          <w:w w:val="90"/>
          <w:sz w:val="20"/>
          <w:lang w:val="uk-UA"/>
        </w:rPr>
        <w:t>ризиків</w:t>
      </w:r>
      <w:r w:rsidRPr="000E4BA7">
        <w:rPr>
          <w:rFonts w:ascii="Arial"/>
          <w:b/>
          <w:w w:val="90"/>
          <w:sz w:val="20"/>
          <w:lang w:val="uk-UA"/>
        </w:rPr>
        <w:t xml:space="preserve"> </w:t>
      </w:r>
      <w:r w:rsidRPr="000E4BA7">
        <w:rPr>
          <w:rFonts w:ascii="Arial"/>
          <w:b/>
          <w:w w:val="90"/>
          <w:sz w:val="20"/>
          <w:lang w:val="uk-UA"/>
        </w:rPr>
        <w:t>з</w:t>
      </w:r>
      <w:r w:rsidRPr="000E4BA7">
        <w:rPr>
          <w:rFonts w:ascii="Arial"/>
          <w:b/>
          <w:w w:val="90"/>
          <w:sz w:val="20"/>
          <w:lang w:val="uk-UA"/>
        </w:rPr>
        <w:t xml:space="preserve"> </w:t>
      </w:r>
      <w:r w:rsidRPr="000E4BA7">
        <w:rPr>
          <w:rFonts w:ascii="Arial"/>
          <w:b/>
          <w:w w:val="90"/>
          <w:sz w:val="20"/>
          <w:lang w:val="uk-UA"/>
        </w:rPr>
        <w:t>низькою</w:t>
      </w:r>
      <w:r w:rsidRPr="000E4BA7">
        <w:rPr>
          <w:rFonts w:ascii="Arial"/>
          <w:b/>
          <w:w w:val="90"/>
          <w:sz w:val="20"/>
          <w:lang w:val="uk-UA"/>
        </w:rPr>
        <w:t xml:space="preserve"> </w:t>
      </w:r>
      <w:r w:rsidRPr="000E4BA7">
        <w:rPr>
          <w:rFonts w:ascii="Arial"/>
          <w:b/>
          <w:w w:val="90"/>
          <w:sz w:val="20"/>
          <w:lang w:val="uk-UA"/>
        </w:rPr>
        <w:t>ймовірністю</w:t>
      </w:r>
      <w:r w:rsidRPr="000E4BA7">
        <w:rPr>
          <w:rFonts w:ascii="Arial"/>
          <w:b/>
          <w:w w:val="90"/>
          <w:sz w:val="20"/>
          <w:lang w:val="uk-UA"/>
        </w:rPr>
        <w:t xml:space="preserve"> </w:t>
      </w:r>
      <w:r w:rsidRPr="000E4BA7">
        <w:rPr>
          <w:rFonts w:ascii="Arial"/>
          <w:b/>
          <w:w w:val="90"/>
          <w:sz w:val="20"/>
          <w:lang w:val="uk-UA"/>
        </w:rPr>
        <w:t>та</w:t>
      </w:r>
      <w:r w:rsidRPr="000E4BA7">
        <w:rPr>
          <w:rFonts w:ascii="Arial"/>
          <w:b/>
          <w:w w:val="90"/>
          <w:sz w:val="20"/>
          <w:lang w:val="uk-UA"/>
        </w:rPr>
        <w:t xml:space="preserve"> </w:t>
      </w:r>
      <w:r w:rsidRPr="000E4BA7">
        <w:rPr>
          <w:rFonts w:ascii="Arial"/>
          <w:b/>
          <w:w w:val="90"/>
          <w:sz w:val="20"/>
          <w:lang w:val="uk-UA"/>
        </w:rPr>
        <w:t>високими</w:t>
      </w:r>
      <w:r w:rsidRPr="000E4BA7">
        <w:rPr>
          <w:rFonts w:ascii="Arial"/>
          <w:b/>
          <w:w w:val="90"/>
          <w:sz w:val="20"/>
          <w:lang w:val="uk-UA"/>
        </w:rPr>
        <w:t xml:space="preserve"> </w:t>
      </w:r>
      <w:r w:rsidRPr="000E4BA7">
        <w:rPr>
          <w:rFonts w:ascii="Arial"/>
          <w:b/>
          <w:w w:val="90"/>
          <w:sz w:val="20"/>
          <w:lang w:val="uk-UA"/>
        </w:rPr>
        <w:t>наслідками</w:t>
      </w:r>
    </w:p>
    <w:p w:rsidR="00514E28" w:rsidRPr="000E4BA7" w:rsidRDefault="00514E28" w:rsidP="00514E28">
      <w:pPr>
        <w:pStyle w:val="a3"/>
        <w:spacing w:before="1" w:after="1"/>
        <w:rPr>
          <w:rFonts w:ascii="Arial"/>
          <w:b/>
          <w:sz w:val="11"/>
          <w:lang w:val="uk-UA"/>
        </w:rPr>
      </w:pPr>
    </w:p>
    <w:tbl>
      <w:tblPr>
        <w:tblStyle w:val="TableNormal"/>
        <w:tblW w:w="0" w:type="auto"/>
        <w:tblInd w:w="16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Look w:val="01E0" w:firstRow="1" w:lastRow="1" w:firstColumn="1" w:lastColumn="1" w:noHBand="0" w:noVBand="0"/>
      </w:tblPr>
      <w:tblGrid>
        <w:gridCol w:w="7180"/>
      </w:tblGrid>
      <w:tr w:rsidR="00514E28" w:rsidRPr="00183C93" w:rsidTr="00514E28">
        <w:trPr>
          <w:trHeight w:val="3230"/>
        </w:trPr>
        <w:tc>
          <w:tcPr>
            <w:tcW w:w="7180" w:type="dxa"/>
            <w:tcBorders>
              <w:bottom w:val="nil"/>
            </w:tcBorders>
          </w:tcPr>
          <w:p w:rsidR="00514E28" w:rsidRPr="000E4BA7" w:rsidRDefault="00514E28" w:rsidP="00514E28">
            <w:pPr>
              <w:pStyle w:val="TableParagraph"/>
              <w:spacing w:before="123" w:line="196" w:lineRule="auto"/>
              <w:ind w:left="259" w:right="233" w:firstLine="180"/>
              <w:rPr>
                <w:sz w:val="18"/>
                <w:lang w:val="uk-UA"/>
              </w:rPr>
            </w:pPr>
            <w:r w:rsidRPr="000E4BA7">
              <w:rPr>
                <w:sz w:val="18"/>
                <w:lang w:val="uk-UA"/>
              </w:rPr>
              <w:t xml:space="preserve">Розгляд ризиків, які існують у майбутньому або існують, але з низькою ймовірністю, вимагає від осіб, які приймають рішення, впоратися з високим ступенем невизначеності, притаманним цим сценаріям. Існує багато способів вивчення цих ризиків, одним з яких є підхід, відомий як </w:t>
            </w:r>
            <w:r w:rsidRPr="000E4BA7">
              <w:rPr>
                <w:i/>
                <w:sz w:val="18"/>
                <w:lang w:val="uk-UA"/>
              </w:rPr>
              <w:t>альтернативний аналіз ф'ючерсів</w:t>
            </w:r>
            <w:r w:rsidRPr="000E4BA7">
              <w:rPr>
                <w:sz w:val="18"/>
                <w:lang w:val="uk-UA"/>
              </w:rPr>
              <w:t xml:space="preserve">. Цей підхід зосереджується на визначенні двох основних </w:t>
            </w:r>
            <w:r w:rsidRPr="000E4BA7">
              <w:rPr>
                <w:spacing w:val="19"/>
                <w:sz w:val="18"/>
                <w:lang w:val="uk-UA"/>
              </w:rPr>
              <w:t xml:space="preserve">чинників </w:t>
            </w:r>
            <w:r w:rsidRPr="000E4BA7">
              <w:rPr>
                <w:sz w:val="18"/>
                <w:lang w:val="uk-UA"/>
              </w:rPr>
              <w:t>невизначеності, а потім досліджує їхню взаємодію. Національна розвідувальна рада США використовує цей підхід для свого довгострокового аналізу. Візуальне зображення двох факторів невизначеності створює просту матрицю, а вивчення конкретних сценаріїв у кожному квадранті може зробити ризики більш очевидними.</w:t>
            </w:r>
          </w:p>
          <w:p w:rsidR="00514E28" w:rsidRPr="000E4BA7" w:rsidRDefault="00514E28" w:rsidP="00514E28">
            <w:pPr>
              <w:pStyle w:val="TableParagraph"/>
              <w:spacing w:before="159" w:line="196" w:lineRule="auto"/>
              <w:ind w:left="259" w:right="232" w:firstLine="180"/>
              <w:rPr>
                <w:sz w:val="18"/>
                <w:lang w:val="uk-UA"/>
              </w:rPr>
            </w:pPr>
            <w:r w:rsidRPr="000E4BA7">
              <w:rPr>
                <w:sz w:val="18"/>
                <w:lang w:val="uk-UA"/>
              </w:rPr>
              <w:t xml:space="preserve">Важливо розуміти різницю між цими структурованими аналітичними вправами і прогнозами. Такі види аналізу можуть запропонувати багато переваг для керівництва, але не тоді, коли вони обмежують розуміння і дії, зосереджуючись на кількох конкретних сценаріях. Замість цього, такий підхід повинен дозволити лідерам дослідити довгострокові наслідки, які можуть мати нові тенденції, передбачити результати або інновації, найбільш корисні для батьківщини або національної безпеки, а також розглянути партнерів, необхідних для формування цих ризиків. Після </w:t>
            </w:r>
            <w:r w:rsidRPr="000E4BA7">
              <w:rPr>
                <w:spacing w:val="-2"/>
                <w:sz w:val="18"/>
                <w:lang w:val="uk-UA"/>
              </w:rPr>
              <w:t>цього лідери можуть більш ретельно вивчити певні аспекти нових ризиків і визначити політику, настанови або інші інструменти для максимального підвищення стійкості спільноти критично важливої інфраструктури.</w:t>
            </w:r>
          </w:p>
        </w:tc>
      </w:tr>
      <w:tr w:rsidR="00514E28" w:rsidRPr="00183C93" w:rsidTr="00514E28">
        <w:trPr>
          <w:trHeight w:val="1454"/>
        </w:trPr>
        <w:tc>
          <w:tcPr>
            <w:tcW w:w="7180" w:type="dxa"/>
            <w:tcBorders>
              <w:top w:val="nil"/>
            </w:tcBorders>
          </w:tcPr>
          <w:p w:rsidR="00514E28" w:rsidRPr="000E4BA7" w:rsidRDefault="00514E28" w:rsidP="00514E28">
            <w:pPr>
              <w:pStyle w:val="TableParagraph"/>
              <w:spacing w:before="75"/>
              <w:ind w:left="259"/>
              <w:rPr>
                <w:sz w:val="18"/>
                <w:lang w:val="uk-UA"/>
              </w:rPr>
            </w:pPr>
            <w:r w:rsidRPr="000E4BA7">
              <w:rPr>
                <w:spacing w:val="-2"/>
                <w:sz w:val="18"/>
                <w:lang w:val="uk-UA"/>
              </w:rPr>
              <w:t>Джерела:</w:t>
            </w:r>
          </w:p>
          <w:p w:rsidR="00514E28" w:rsidRPr="000E4BA7" w:rsidRDefault="00514E28" w:rsidP="00514E28">
            <w:pPr>
              <w:pStyle w:val="TableParagraph"/>
              <w:spacing w:before="152" w:line="196" w:lineRule="auto"/>
              <w:ind w:left="259"/>
              <w:rPr>
                <w:sz w:val="18"/>
                <w:lang w:val="uk-UA"/>
              </w:rPr>
            </w:pPr>
            <w:r w:rsidRPr="000E4BA7">
              <w:rPr>
                <w:sz w:val="18"/>
                <w:lang w:val="uk-UA"/>
              </w:rPr>
              <w:t>Центральне розвідувальне управління (ЦРУ), Структуровані аналітичні методи для покращення розвідувального аналізу (Вашингтон, округ Колумбія: Центр ЦРУ з вивчення розвідки, 2009).</w:t>
            </w:r>
          </w:p>
          <w:p w:rsidR="00514E28" w:rsidRPr="000E4BA7" w:rsidRDefault="00514E28" w:rsidP="00514E28">
            <w:pPr>
              <w:pStyle w:val="TableParagraph"/>
              <w:spacing w:before="159" w:line="196" w:lineRule="auto"/>
              <w:ind w:left="259"/>
              <w:rPr>
                <w:sz w:val="18"/>
                <w:lang w:val="uk-UA"/>
              </w:rPr>
            </w:pPr>
            <w:r w:rsidRPr="000E4BA7">
              <w:rPr>
                <w:spacing w:val="-2"/>
                <w:sz w:val="18"/>
                <w:lang w:val="uk-UA"/>
              </w:rPr>
              <w:t xml:space="preserve">Національна розвідувальна рада, </w:t>
            </w:r>
            <w:r w:rsidRPr="000E4BA7">
              <w:rPr>
                <w:i/>
                <w:spacing w:val="-2"/>
                <w:sz w:val="18"/>
                <w:lang w:val="uk-UA"/>
              </w:rPr>
              <w:t xml:space="preserve">Картографування глобального майбутнього: Звіт про </w:t>
            </w:r>
            <w:r w:rsidRPr="000E4BA7">
              <w:rPr>
                <w:i/>
                <w:sz w:val="18"/>
                <w:lang w:val="uk-UA"/>
              </w:rPr>
              <w:t xml:space="preserve">проект </w:t>
            </w:r>
            <w:r w:rsidRPr="000E4BA7">
              <w:rPr>
                <w:i/>
                <w:spacing w:val="-2"/>
                <w:sz w:val="18"/>
                <w:lang w:val="uk-UA"/>
              </w:rPr>
              <w:t xml:space="preserve">Національної розвідувальної </w:t>
            </w:r>
            <w:r w:rsidRPr="000E4BA7">
              <w:rPr>
                <w:i/>
                <w:sz w:val="18"/>
                <w:lang w:val="uk-UA"/>
              </w:rPr>
              <w:t xml:space="preserve">ради до 2020 року </w:t>
            </w:r>
            <w:r w:rsidRPr="000E4BA7">
              <w:rPr>
                <w:sz w:val="18"/>
                <w:lang w:val="uk-UA"/>
              </w:rPr>
              <w:t>(Вашингтон, округ Колумбія: Урядова друкарня, 2004).</w:t>
            </w:r>
          </w:p>
        </w:tc>
      </w:tr>
    </w:tbl>
    <w:p w:rsidR="00514E28" w:rsidRDefault="00514E28" w:rsidP="00514E28">
      <w:pPr>
        <w:spacing w:line="196" w:lineRule="auto"/>
        <w:rPr>
          <w:sz w:val="18"/>
          <w:lang w:val="uk-UA"/>
        </w:rPr>
      </w:pPr>
    </w:p>
    <w:p w:rsidR="00514E28" w:rsidRPr="000E4BA7" w:rsidRDefault="00990C9F" w:rsidP="00990C9F">
      <w:pPr>
        <w:tabs>
          <w:tab w:val="left" w:pos="2040"/>
        </w:tabs>
        <w:rPr>
          <w:rFonts w:ascii="Tahoma"/>
          <w:sz w:val="18"/>
          <w:lang w:val="uk-UA"/>
        </w:rPr>
      </w:pPr>
      <w:r>
        <w:rPr>
          <w:sz w:val="18"/>
          <w:lang w:val="uk-UA"/>
        </w:rPr>
        <w:tab/>
      </w:r>
      <w:r w:rsidR="00514E28" w:rsidRPr="000E4BA7">
        <w:rPr>
          <w:rFonts w:ascii="Tahoma"/>
          <w:spacing w:val="2"/>
          <w:w w:val="90"/>
          <w:sz w:val="18"/>
          <w:lang w:val="uk-UA"/>
        </w:rPr>
        <w:t>Розділ</w:t>
      </w:r>
      <w:r w:rsidR="00514E28" w:rsidRPr="000E4BA7">
        <w:rPr>
          <w:rFonts w:ascii="Tahoma"/>
          <w:spacing w:val="2"/>
          <w:w w:val="90"/>
          <w:sz w:val="18"/>
          <w:lang w:val="uk-UA"/>
        </w:rPr>
        <w:t xml:space="preserve"> </w:t>
      </w:r>
      <w:r w:rsidR="00514E28" w:rsidRPr="000E4BA7">
        <w:rPr>
          <w:rFonts w:ascii="Tahoma"/>
          <w:spacing w:val="-5"/>
          <w:sz w:val="18"/>
          <w:lang w:val="uk-UA"/>
        </w:rPr>
        <w:t>13</w:t>
      </w:r>
      <w:r w:rsidR="00514E28" w:rsidRPr="000E4BA7">
        <w:rPr>
          <w:rFonts w:ascii="Tahoma"/>
          <w:sz w:val="18"/>
          <w:lang w:val="uk-UA"/>
        </w:rPr>
        <w:tab/>
      </w:r>
      <w:r w:rsidR="00514E28" w:rsidRPr="000E4BA7">
        <w:rPr>
          <w:rFonts w:ascii="Tahoma"/>
          <w:w w:val="90"/>
          <w:sz w:val="18"/>
          <w:lang w:val="uk-UA"/>
        </w:rPr>
        <w:t>Оцінка</w:t>
      </w:r>
      <w:r w:rsidR="00514E28" w:rsidRPr="000E4BA7">
        <w:rPr>
          <w:rFonts w:ascii="Tahoma"/>
          <w:w w:val="90"/>
          <w:sz w:val="18"/>
          <w:lang w:val="uk-UA"/>
        </w:rPr>
        <w:t xml:space="preserve"> </w:t>
      </w:r>
      <w:r w:rsidR="00514E28" w:rsidRPr="000E4BA7">
        <w:rPr>
          <w:rFonts w:ascii="Tahoma"/>
          <w:w w:val="90"/>
          <w:sz w:val="18"/>
          <w:lang w:val="uk-UA"/>
        </w:rPr>
        <w:t>та</w:t>
      </w:r>
      <w:r w:rsidR="00514E28" w:rsidRPr="000E4BA7">
        <w:rPr>
          <w:rFonts w:ascii="Tahoma"/>
          <w:w w:val="90"/>
          <w:sz w:val="18"/>
          <w:lang w:val="uk-UA"/>
        </w:rPr>
        <w:t xml:space="preserve"> </w:t>
      </w:r>
      <w:r w:rsidR="00514E28" w:rsidRPr="000E4BA7">
        <w:rPr>
          <w:rFonts w:ascii="Tahoma"/>
          <w:spacing w:val="-2"/>
          <w:w w:val="90"/>
          <w:sz w:val="18"/>
          <w:lang w:val="uk-UA"/>
        </w:rPr>
        <w:t>управління</w:t>
      </w:r>
      <w:r w:rsidR="00514E28" w:rsidRPr="000E4BA7">
        <w:rPr>
          <w:rFonts w:ascii="Tahoma"/>
          <w:spacing w:val="-2"/>
          <w:w w:val="90"/>
          <w:sz w:val="18"/>
          <w:lang w:val="uk-UA"/>
        </w:rPr>
        <w:t xml:space="preserve"> </w:t>
      </w:r>
      <w:r w:rsidR="00514E28" w:rsidRPr="000E4BA7">
        <w:rPr>
          <w:rFonts w:ascii="Tahoma"/>
          <w:w w:val="90"/>
          <w:sz w:val="18"/>
          <w:lang w:val="uk-UA"/>
        </w:rPr>
        <w:t>ризиками</w:t>
      </w:r>
      <w:r w:rsidR="00514E28" w:rsidRPr="000E4BA7">
        <w:rPr>
          <w:rFonts w:ascii="Tahoma"/>
          <w:w w:val="90"/>
          <w:sz w:val="18"/>
          <w:lang w:val="uk-UA"/>
        </w:rPr>
        <w:t xml:space="preserve"> </w:t>
      </w:r>
      <w:r w:rsidR="00514E28" w:rsidRPr="000E4BA7">
        <w:rPr>
          <w:rFonts w:ascii="Tahoma"/>
          <w:w w:val="90"/>
          <w:sz w:val="18"/>
          <w:lang w:val="uk-UA"/>
        </w:rPr>
        <w:t>безпеки</w:t>
      </w:r>
    </w:p>
    <w:p w:rsidR="00514E28" w:rsidRPr="000E4BA7" w:rsidRDefault="00514E28" w:rsidP="00514E28">
      <w:pPr>
        <w:pStyle w:val="a3"/>
        <w:rPr>
          <w:rFonts w:ascii="Tahoma"/>
          <w:sz w:val="28"/>
          <w:lang w:val="uk-UA"/>
        </w:rPr>
      </w:pPr>
    </w:p>
    <w:p w:rsidR="00514E28" w:rsidRPr="000E4BA7" w:rsidRDefault="00514E28" w:rsidP="00514E28">
      <w:pPr>
        <w:pStyle w:val="a3"/>
        <w:spacing w:before="60" w:line="266" w:lineRule="auto"/>
        <w:ind w:left="140" w:right="136" w:firstLine="360"/>
        <w:rPr>
          <w:lang w:val="uk-UA"/>
        </w:rPr>
      </w:pPr>
      <w:r w:rsidRPr="000E4BA7">
        <w:rPr>
          <w:lang w:val="uk-UA"/>
        </w:rPr>
        <w:t xml:space="preserve">Ані </w:t>
      </w:r>
      <w:r w:rsidRPr="000E4BA7">
        <w:rPr>
          <w:spacing w:val="9"/>
          <w:lang w:val="uk-UA"/>
        </w:rPr>
        <w:t xml:space="preserve">загрози, </w:t>
      </w:r>
      <w:r w:rsidRPr="000E4BA7">
        <w:rPr>
          <w:lang w:val="uk-UA"/>
        </w:rPr>
        <w:t xml:space="preserve">ані </w:t>
      </w:r>
      <w:r w:rsidRPr="000E4BA7">
        <w:rPr>
          <w:spacing w:val="11"/>
          <w:lang w:val="uk-UA"/>
        </w:rPr>
        <w:t xml:space="preserve">інфраструктурні </w:t>
      </w:r>
      <w:r w:rsidRPr="000E4BA7">
        <w:rPr>
          <w:spacing w:val="9"/>
          <w:lang w:val="uk-UA"/>
        </w:rPr>
        <w:t xml:space="preserve">системи </w:t>
      </w:r>
      <w:r w:rsidRPr="000E4BA7">
        <w:rPr>
          <w:lang w:val="uk-UA"/>
        </w:rPr>
        <w:t xml:space="preserve">не прив'язані до </w:t>
      </w:r>
      <w:r w:rsidRPr="000E4BA7">
        <w:rPr>
          <w:spacing w:val="9"/>
          <w:lang w:val="uk-UA"/>
        </w:rPr>
        <w:t xml:space="preserve">національних </w:t>
      </w:r>
      <w:r w:rsidRPr="000E4BA7">
        <w:rPr>
          <w:lang w:val="uk-UA"/>
        </w:rPr>
        <w:t xml:space="preserve">кордонів. Транспорт, енергетика і телекомунікації мають неминучі міжнародні виміри, які необхідно враховувати. Без транскордонної координації спроби убезпечити окрему частину міжнародної системи ризикують виявитися марними зусиллями. Робота з союзниками може бути прямолінійною, якщо не простою. Угода про політику і </w:t>
      </w:r>
      <w:r w:rsidRPr="000E4BA7">
        <w:rPr>
          <w:spacing w:val="9"/>
          <w:lang w:val="uk-UA"/>
        </w:rPr>
        <w:t xml:space="preserve">стандарти </w:t>
      </w:r>
      <w:r w:rsidRPr="000E4BA7">
        <w:rPr>
          <w:lang w:val="uk-UA"/>
        </w:rPr>
        <w:t>може заповнити багато потенційних прогалин у безпеці. Обмін інформацією і взаємність, і навіть спільне використання технологій можуть мінімізувати тертя в деяких системах, коли вони перетинають кордони. Про те, як Європейський Союз підійшов до цього аспекту управління ризиками, див. розділ 10.</w:t>
      </w:r>
    </w:p>
    <w:p w:rsidR="00514E28" w:rsidRPr="000E4BA7" w:rsidRDefault="00514E28" w:rsidP="00514E28">
      <w:pPr>
        <w:pStyle w:val="a3"/>
        <w:spacing w:line="266" w:lineRule="auto"/>
        <w:ind w:left="140" w:right="137" w:firstLine="360"/>
        <w:rPr>
          <w:lang w:val="uk-UA"/>
        </w:rPr>
      </w:pPr>
      <w:r w:rsidRPr="000E4BA7">
        <w:rPr>
          <w:lang w:val="uk-UA"/>
        </w:rPr>
        <w:t xml:space="preserve">Країни повинні працювати зі своїми союзниками, а також зі своїми конкурентами і </w:t>
      </w:r>
      <w:r w:rsidRPr="000E4BA7">
        <w:rPr>
          <w:spacing w:val="10"/>
          <w:lang w:val="uk-UA"/>
        </w:rPr>
        <w:t xml:space="preserve">супротивниками. </w:t>
      </w:r>
      <w:r w:rsidRPr="000E4BA7">
        <w:rPr>
          <w:lang w:val="uk-UA"/>
        </w:rPr>
        <w:t xml:space="preserve">У </w:t>
      </w:r>
      <w:r w:rsidRPr="000E4BA7">
        <w:rPr>
          <w:spacing w:val="9"/>
          <w:lang w:val="uk-UA"/>
        </w:rPr>
        <w:t xml:space="preserve">цих </w:t>
      </w:r>
      <w:r w:rsidRPr="000E4BA7">
        <w:rPr>
          <w:spacing w:val="10"/>
          <w:lang w:val="uk-UA"/>
        </w:rPr>
        <w:t xml:space="preserve">випадках </w:t>
      </w:r>
      <w:r w:rsidRPr="000E4BA7">
        <w:rPr>
          <w:spacing w:val="11"/>
          <w:lang w:val="uk-UA"/>
        </w:rPr>
        <w:t xml:space="preserve">значні </w:t>
      </w:r>
      <w:r w:rsidRPr="000E4BA7">
        <w:rPr>
          <w:spacing w:val="10"/>
          <w:lang w:val="uk-UA"/>
        </w:rPr>
        <w:t xml:space="preserve">обмеження </w:t>
      </w:r>
      <w:r w:rsidRPr="000E4BA7">
        <w:rPr>
          <w:lang w:val="uk-UA"/>
        </w:rPr>
        <w:t xml:space="preserve">перешкоджатимуть </w:t>
      </w:r>
      <w:r w:rsidRPr="000E4BA7">
        <w:rPr>
          <w:spacing w:val="10"/>
          <w:lang w:val="uk-UA"/>
        </w:rPr>
        <w:t xml:space="preserve">обміну </w:t>
      </w:r>
      <w:r w:rsidRPr="000E4BA7">
        <w:rPr>
          <w:lang w:val="uk-UA"/>
        </w:rPr>
        <w:t xml:space="preserve">деякими </w:t>
      </w:r>
      <w:r w:rsidRPr="000E4BA7">
        <w:rPr>
          <w:spacing w:val="9"/>
          <w:lang w:val="uk-UA"/>
        </w:rPr>
        <w:t xml:space="preserve">технологіями </w:t>
      </w:r>
      <w:r w:rsidRPr="000E4BA7">
        <w:rPr>
          <w:lang w:val="uk-UA"/>
        </w:rPr>
        <w:t xml:space="preserve">і, </w:t>
      </w:r>
      <w:r w:rsidRPr="000E4BA7">
        <w:rPr>
          <w:spacing w:val="10"/>
          <w:lang w:val="uk-UA"/>
        </w:rPr>
        <w:t xml:space="preserve">можливо, </w:t>
      </w:r>
      <w:r w:rsidRPr="000E4BA7">
        <w:rPr>
          <w:lang w:val="uk-UA"/>
        </w:rPr>
        <w:t xml:space="preserve">навіть </w:t>
      </w:r>
      <w:r w:rsidRPr="000E4BA7">
        <w:rPr>
          <w:spacing w:val="10"/>
          <w:lang w:val="uk-UA"/>
        </w:rPr>
        <w:t xml:space="preserve">стандартами </w:t>
      </w:r>
      <w:r w:rsidRPr="000E4BA7">
        <w:rPr>
          <w:spacing w:val="11"/>
          <w:lang w:val="uk-UA"/>
        </w:rPr>
        <w:t xml:space="preserve">безпеки, </w:t>
      </w:r>
      <w:r w:rsidRPr="000E4BA7">
        <w:rPr>
          <w:lang w:val="uk-UA"/>
        </w:rPr>
        <w:t xml:space="preserve">але </w:t>
      </w:r>
      <w:r w:rsidRPr="000E4BA7">
        <w:rPr>
          <w:spacing w:val="10"/>
          <w:lang w:val="uk-UA"/>
        </w:rPr>
        <w:t xml:space="preserve">базове </w:t>
      </w:r>
      <w:r w:rsidRPr="000E4BA7">
        <w:rPr>
          <w:spacing w:val="11"/>
          <w:lang w:val="uk-UA"/>
        </w:rPr>
        <w:t xml:space="preserve">підґрунтя </w:t>
      </w:r>
      <w:r w:rsidRPr="000E4BA7">
        <w:rPr>
          <w:lang w:val="uk-UA"/>
        </w:rPr>
        <w:t xml:space="preserve">залишається </w:t>
      </w:r>
      <w:r w:rsidRPr="000E4BA7">
        <w:rPr>
          <w:spacing w:val="9"/>
          <w:lang w:val="uk-UA"/>
        </w:rPr>
        <w:t>незмінним</w:t>
      </w:r>
      <w:r w:rsidRPr="000E4BA7">
        <w:rPr>
          <w:spacing w:val="11"/>
          <w:lang w:val="uk-UA"/>
        </w:rPr>
        <w:t xml:space="preserve">. </w:t>
      </w:r>
      <w:r w:rsidRPr="000E4BA7">
        <w:rPr>
          <w:spacing w:val="13"/>
          <w:lang w:val="uk-UA"/>
        </w:rPr>
        <w:t xml:space="preserve">Обмін </w:t>
      </w:r>
      <w:r w:rsidRPr="000E4BA7">
        <w:rPr>
          <w:spacing w:val="12"/>
          <w:lang w:val="uk-UA"/>
        </w:rPr>
        <w:t xml:space="preserve">інформацією </w:t>
      </w:r>
      <w:r w:rsidRPr="000E4BA7">
        <w:rPr>
          <w:spacing w:val="9"/>
          <w:lang w:val="uk-UA"/>
        </w:rPr>
        <w:t xml:space="preserve">і </w:t>
      </w:r>
      <w:r w:rsidRPr="000E4BA7">
        <w:rPr>
          <w:lang w:val="uk-UA"/>
        </w:rPr>
        <w:t xml:space="preserve">комунікація, які забезпечують спільне </w:t>
      </w:r>
      <w:r w:rsidRPr="000E4BA7">
        <w:rPr>
          <w:spacing w:val="9"/>
          <w:lang w:val="uk-UA"/>
        </w:rPr>
        <w:t xml:space="preserve">розуміння переваг </w:t>
      </w:r>
      <w:r w:rsidRPr="000E4BA7">
        <w:rPr>
          <w:lang w:val="uk-UA"/>
        </w:rPr>
        <w:t xml:space="preserve">безпечної, стійкої інфраструктури, можуть відкрити шляхи для паралельних програм або навіть спільних інвестицій, які забезпечують безпеку транспортних </w:t>
      </w:r>
      <w:r w:rsidRPr="00183C93">
        <w:rPr>
          <w:lang w:val="uk-UA"/>
        </w:rPr>
        <w:t>засобів</w:t>
      </w:r>
      <w:r w:rsidRPr="000E4BA7">
        <w:rPr>
          <w:lang w:val="uk-UA"/>
        </w:rPr>
        <w:t xml:space="preserve">, ланцюгів постачання, доступ до енергетичних і телекомунікаційних систем, серед </w:t>
      </w:r>
      <w:r w:rsidRPr="000E4BA7">
        <w:rPr>
          <w:spacing w:val="-2"/>
          <w:lang w:val="uk-UA"/>
        </w:rPr>
        <w:t>іншого.</w:t>
      </w:r>
    </w:p>
    <w:p w:rsidR="00514E28" w:rsidRPr="000E4BA7" w:rsidRDefault="00514E28" w:rsidP="00514E28">
      <w:pPr>
        <w:pStyle w:val="4"/>
        <w:ind w:left="1217" w:right="0"/>
        <w:jc w:val="both"/>
        <w:rPr>
          <w:lang w:val="uk-UA"/>
        </w:rPr>
      </w:pPr>
      <w:bookmarkStart w:id="183" w:name="_TOC_250045"/>
      <w:r w:rsidRPr="000E4BA7">
        <w:rPr>
          <w:color w:val="00345E"/>
          <w:lang w:val="uk-UA"/>
        </w:rPr>
        <w:t xml:space="preserve">Формування спільного розуміння ризиків </w:t>
      </w:r>
      <w:bookmarkEnd w:id="183"/>
    </w:p>
    <w:p w:rsidR="00514E28" w:rsidRPr="000E4BA7" w:rsidRDefault="00514E28" w:rsidP="00514E28">
      <w:pPr>
        <w:pStyle w:val="a3"/>
        <w:spacing w:before="198" w:line="266" w:lineRule="auto"/>
        <w:ind w:left="140" w:right="137" w:firstLine="360"/>
        <w:rPr>
          <w:lang w:val="uk-UA"/>
        </w:rPr>
      </w:pPr>
      <w:r w:rsidRPr="000E4BA7">
        <w:rPr>
          <w:lang w:val="uk-UA"/>
        </w:rPr>
        <w:t xml:space="preserve">Як зазначалося раніше, національна програма з оцінки ризиків несе відповідальність за координацію та інтеграцію аналізу ризиків серед безлічі </w:t>
      </w:r>
      <w:r w:rsidRPr="000E4BA7">
        <w:rPr>
          <w:spacing w:val="9"/>
          <w:lang w:val="uk-UA"/>
        </w:rPr>
        <w:t xml:space="preserve">партнерів з </w:t>
      </w:r>
      <w:r w:rsidRPr="000E4BA7">
        <w:rPr>
          <w:lang w:val="uk-UA"/>
        </w:rPr>
        <w:t>державного та приватного</w:t>
      </w:r>
      <w:r w:rsidRPr="000E4BA7">
        <w:rPr>
          <w:spacing w:val="9"/>
          <w:lang w:val="uk-UA"/>
        </w:rPr>
        <w:t xml:space="preserve"> секторів, що беруть </w:t>
      </w:r>
      <w:r w:rsidRPr="000E4BA7">
        <w:rPr>
          <w:lang w:val="uk-UA"/>
        </w:rPr>
        <w:t xml:space="preserve">участь у КІСР. Така координація не означає нав'язування </w:t>
      </w:r>
      <w:r w:rsidRPr="000E4BA7">
        <w:rPr>
          <w:spacing w:val="9"/>
          <w:lang w:val="uk-UA"/>
        </w:rPr>
        <w:t xml:space="preserve">універсального </w:t>
      </w:r>
      <w:r w:rsidRPr="000E4BA7">
        <w:rPr>
          <w:lang w:val="uk-UA"/>
        </w:rPr>
        <w:t>підходу, але вона означає заохочення використання спільного словника для фахівців з питань безпекових ризиків, щоб складові частини спільноти могли легко спілкуватися один з одним. Це також означає створення механізмів або рубрик для забезпечення порівнянності аналізу ризиків там, де вони не можуть бути однаковими.</w:t>
      </w:r>
    </w:p>
    <w:p w:rsidR="00514E28" w:rsidRPr="000E4BA7" w:rsidRDefault="00514E28" w:rsidP="00990C9F">
      <w:pPr>
        <w:pStyle w:val="a3"/>
        <w:spacing w:before="174" w:line="266" w:lineRule="auto"/>
        <w:ind w:left="139" w:right="137" w:firstLine="360"/>
        <w:rPr>
          <w:lang w:val="uk-UA"/>
        </w:rPr>
      </w:pPr>
      <w:r w:rsidRPr="000E4BA7">
        <w:rPr>
          <w:lang w:val="uk-UA"/>
        </w:rPr>
        <w:t xml:space="preserve">Існує багато способів </w:t>
      </w:r>
      <w:r w:rsidRPr="000E4BA7">
        <w:rPr>
          <w:spacing w:val="10"/>
          <w:lang w:val="uk-UA"/>
        </w:rPr>
        <w:t xml:space="preserve">визначити </w:t>
      </w:r>
      <w:r w:rsidRPr="000E4BA7">
        <w:rPr>
          <w:spacing w:val="9"/>
          <w:lang w:val="uk-UA"/>
        </w:rPr>
        <w:t xml:space="preserve">ризик </w:t>
      </w:r>
      <w:r w:rsidRPr="000E4BA7">
        <w:rPr>
          <w:spacing w:val="10"/>
          <w:lang w:val="uk-UA"/>
        </w:rPr>
        <w:t>безпеки</w:t>
      </w:r>
      <w:r w:rsidRPr="000E4BA7">
        <w:rPr>
          <w:spacing w:val="9"/>
          <w:lang w:val="uk-UA"/>
        </w:rPr>
        <w:t xml:space="preserve">, </w:t>
      </w:r>
      <w:r w:rsidRPr="000E4BA7">
        <w:rPr>
          <w:lang w:val="uk-UA"/>
        </w:rPr>
        <w:t xml:space="preserve">його фактори та </w:t>
      </w:r>
      <w:r w:rsidRPr="000E4BA7">
        <w:rPr>
          <w:spacing w:val="10"/>
          <w:lang w:val="uk-UA"/>
        </w:rPr>
        <w:t xml:space="preserve">їх </w:t>
      </w:r>
      <w:r w:rsidRPr="000E4BA7">
        <w:rPr>
          <w:spacing w:val="9"/>
          <w:lang w:val="uk-UA"/>
        </w:rPr>
        <w:t>комбінації.</w:t>
      </w:r>
      <w:r w:rsidRPr="000E4BA7">
        <w:rPr>
          <w:lang w:val="uk-UA"/>
        </w:rPr>
        <w:t xml:space="preserve"> На те, який </w:t>
      </w:r>
      <w:r w:rsidRPr="000E4BA7">
        <w:rPr>
          <w:spacing w:val="10"/>
          <w:lang w:val="uk-UA"/>
        </w:rPr>
        <w:t xml:space="preserve">підхід </w:t>
      </w:r>
      <w:proofErr w:type="spellStart"/>
      <w:r w:rsidRPr="00990C9F">
        <w:rPr>
          <w:lang w:val="uk-UA"/>
        </w:rPr>
        <w:t>обере</w:t>
      </w:r>
      <w:proofErr w:type="spellEnd"/>
      <w:r w:rsidRPr="000E4BA7">
        <w:rPr>
          <w:spacing w:val="40"/>
          <w:lang w:val="uk-UA"/>
        </w:rPr>
        <w:t xml:space="preserve"> </w:t>
      </w:r>
      <w:r w:rsidRPr="000E4BA7">
        <w:rPr>
          <w:spacing w:val="9"/>
          <w:lang w:val="uk-UA"/>
        </w:rPr>
        <w:t xml:space="preserve">та чи інша </w:t>
      </w:r>
      <w:r w:rsidRPr="000E4BA7">
        <w:rPr>
          <w:lang w:val="uk-UA"/>
        </w:rPr>
        <w:t xml:space="preserve">організація, впливають </w:t>
      </w:r>
      <w:r w:rsidRPr="000E4BA7">
        <w:rPr>
          <w:spacing w:val="12"/>
          <w:lang w:val="uk-UA"/>
        </w:rPr>
        <w:t xml:space="preserve">кілька </w:t>
      </w:r>
      <w:r w:rsidRPr="000E4BA7">
        <w:rPr>
          <w:spacing w:val="10"/>
          <w:lang w:val="uk-UA"/>
        </w:rPr>
        <w:t>факторів</w:t>
      </w:r>
      <w:r w:rsidRPr="000E4BA7">
        <w:rPr>
          <w:lang w:val="uk-UA"/>
        </w:rPr>
        <w:t xml:space="preserve">, зокрема, можливості організації та рівень </w:t>
      </w:r>
      <w:r w:rsidRPr="000E4BA7">
        <w:rPr>
          <w:spacing w:val="9"/>
          <w:lang w:val="uk-UA"/>
        </w:rPr>
        <w:t xml:space="preserve">організаційної </w:t>
      </w:r>
      <w:r w:rsidRPr="000E4BA7">
        <w:rPr>
          <w:lang w:val="uk-UA"/>
        </w:rPr>
        <w:t xml:space="preserve">зрілості. </w:t>
      </w:r>
      <w:r w:rsidRPr="000E4BA7">
        <w:rPr>
          <w:spacing w:val="10"/>
          <w:lang w:val="uk-UA"/>
        </w:rPr>
        <w:t xml:space="preserve">Зовнішні </w:t>
      </w:r>
      <w:r w:rsidRPr="000E4BA7">
        <w:rPr>
          <w:lang w:val="uk-UA"/>
        </w:rPr>
        <w:t xml:space="preserve">фактори включають </w:t>
      </w:r>
      <w:r w:rsidRPr="00183C93">
        <w:rPr>
          <w:lang w:val="uk-UA"/>
        </w:rPr>
        <w:t>наявність</w:t>
      </w:r>
      <w:r w:rsidRPr="000E4BA7">
        <w:rPr>
          <w:spacing w:val="40"/>
          <w:lang w:val="uk-UA"/>
        </w:rPr>
        <w:t xml:space="preserve"> </w:t>
      </w:r>
      <w:r w:rsidRPr="000E4BA7">
        <w:rPr>
          <w:lang w:val="uk-UA"/>
        </w:rPr>
        <w:t xml:space="preserve">даних та прийнятні кількісні підходи. Що стосується ризику безпеки, то кількісне визначення загрози, вразливості та наслідків може бути дуже складним завданням, а якісні або напівкількісні підходи є єдиними підходами до оцінювання нових ризиків. Пандемія COVID-19 є прикладом ситуації, в якій рішення вимагали </w:t>
      </w:r>
      <w:r w:rsidRPr="000E4BA7">
        <w:rPr>
          <w:lang w:val="uk-UA"/>
        </w:rPr>
        <w:lastRenderedPageBreak/>
        <w:t xml:space="preserve">врахування </w:t>
      </w:r>
      <w:r w:rsidRPr="000E4BA7">
        <w:rPr>
          <w:spacing w:val="-4"/>
          <w:lang w:val="uk-UA"/>
        </w:rPr>
        <w:t xml:space="preserve">ризиків для </w:t>
      </w:r>
      <w:proofErr w:type="spellStart"/>
      <w:r w:rsidRPr="000E4BA7">
        <w:rPr>
          <w:spacing w:val="10"/>
          <w:lang w:val="uk-UA"/>
        </w:rPr>
        <w:t>безпекианаліз</w:t>
      </w:r>
      <w:proofErr w:type="spellEnd"/>
      <w:r w:rsidRPr="000E4BA7">
        <w:rPr>
          <w:spacing w:val="10"/>
          <w:lang w:val="uk-UA"/>
        </w:rPr>
        <w:t xml:space="preserve"> </w:t>
      </w:r>
      <w:r w:rsidRPr="000E4BA7">
        <w:rPr>
          <w:lang w:val="uk-UA"/>
        </w:rPr>
        <w:t>до того, як з'</w:t>
      </w:r>
      <w:r w:rsidRPr="000E4BA7">
        <w:rPr>
          <w:spacing w:val="10"/>
          <w:lang w:val="uk-UA"/>
        </w:rPr>
        <w:t xml:space="preserve">явилися </w:t>
      </w:r>
      <w:r w:rsidRPr="000E4BA7">
        <w:rPr>
          <w:lang w:val="uk-UA"/>
        </w:rPr>
        <w:t xml:space="preserve">дані, але </w:t>
      </w:r>
      <w:r w:rsidRPr="000E4BA7">
        <w:rPr>
          <w:spacing w:val="10"/>
          <w:lang w:val="uk-UA"/>
        </w:rPr>
        <w:t xml:space="preserve">якісні </w:t>
      </w:r>
      <w:r w:rsidRPr="000E4BA7">
        <w:rPr>
          <w:lang w:val="uk-UA"/>
        </w:rPr>
        <w:t>підходи могли б забезпечити розуміння.</w:t>
      </w:r>
    </w:p>
    <w:p w:rsidR="00514E28" w:rsidRPr="000E4BA7" w:rsidRDefault="00514E28" w:rsidP="00514E28">
      <w:pPr>
        <w:pStyle w:val="a3"/>
        <w:spacing w:before="179" w:line="266" w:lineRule="auto"/>
        <w:ind w:left="140" w:right="131" w:firstLine="360"/>
        <w:rPr>
          <w:lang w:val="uk-UA"/>
        </w:rPr>
      </w:pPr>
      <w:r w:rsidRPr="000E4BA7">
        <w:rPr>
          <w:lang w:val="uk-UA"/>
        </w:rPr>
        <w:t xml:space="preserve">Кількісні підходи найкраще підходять для організацій з високим рівнем зрілості в застосуванні ризиків до прийняття рішень, а також там, де існують дані для порівняння </w:t>
      </w:r>
      <w:r w:rsidRPr="000E4BA7">
        <w:rPr>
          <w:spacing w:val="9"/>
          <w:lang w:val="uk-UA"/>
        </w:rPr>
        <w:t xml:space="preserve">сценаріїв, </w:t>
      </w:r>
      <w:r w:rsidRPr="000E4BA7">
        <w:rPr>
          <w:lang w:val="uk-UA"/>
        </w:rPr>
        <w:t xml:space="preserve">які є </w:t>
      </w:r>
      <w:r w:rsidRPr="000E4BA7">
        <w:rPr>
          <w:spacing w:val="10"/>
          <w:lang w:val="uk-UA"/>
        </w:rPr>
        <w:t xml:space="preserve">достатньо </w:t>
      </w:r>
      <w:r w:rsidRPr="000E4BA7">
        <w:rPr>
          <w:spacing w:val="9"/>
          <w:lang w:val="uk-UA"/>
        </w:rPr>
        <w:t xml:space="preserve">схожими. </w:t>
      </w:r>
      <w:r w:rsidRPr="000E4BA7">
        <w:rPr>
          <w:lang w:val="uk-UA"/>
        </w:rPr>
        <w:t>При об</w:t>
      </w:r>
      <w:r w:rsidRPr="000E4BA7">
        <w:rPr>
          <w:spacing w:val="9"/>
          <w:lang w:val="uk-UA"/>
        </w:rPr>
        <w:t xml:space="preserve">'єднанні </w:t>
      </w:r>
      <w:r w:rsidRPr="000E4BA7">
        <w:rPr>
          <w:lang w:val="uk-UA"/>
        </w:rPr>
        <w:t xml:space="preserve">або порівнянні </w:t>
      </w:r>
      <w:r w:rsidRPr="000E4BA7">
        <w:rPr>
          <w:spacing w:val="9"/>
          <w:lang w:val="uk-UA"/>
        </w:rPr>
        <w:t xml:space="preserve">аналізів </w:t>
      </w:r>
      <w:r w:rsidRPr="000E4BA7">
        <w:rPr>
          <w:lang w:val="uk-UA"/>
        </w:rPr>
        <w:t xml:space="preserve">ризиків, проведених кількома організаціями або для різних ризиків, кількісні підходи можуть бути </w:t>
      </w:r>
      <w:r w:rsidRPr="000E4BA7">
        <w:rPr>
          <w:spacing w:val="9"/>
          <w:lang w:val="uk-UA"/>
        </w:rPr>
        <w:t xml:space="preserve">складними </w:t>
      </w:r>
      <w:r w:rsidRPr="000E4BA7">
        <w:rPr>
          <w:lang w:val="uk-UA"/>
        </w:rPr>
        <w:t xml:space="preserve">для створення або потенційно неможливими. Тому національні програми з управління ризиками повинні запроваджувати найкращі практики у сфері CISR, щоб максимізувати порівнянність, створювати способи змістовного порівняння та об'єднання </w:t>
      </w:r>
      <w:r w:rsidRPr="000E4BA7">
        <w:rPr>
          <w:spacing w:val="10"/>
          <w:lang w:val="uk-UA"/>
        </w:rPr>
        <w:t xml:space="preserve">окремих </w:t>
      </w:r>
      <w:r w:rsidRPr="000E4BA7">
        <w:rPr>
          <w:spacing w:val="9"/>
          <w:lang w:val="uk-UA"/>
        </w:rPr>
        <w:t xml:space="preserve">оцінок </w:t>
      </w:r>
      <w:r w:rsidRPr="000E4BA7">
        <w:rPr>
          <w:lang w:val="uk-UA"/>
        </w:rPr>
        <w:t xml:space="preserve">ризиків, а також </w:t>
      </w:r>
      <w:r w:rsidRPr="000E4BA7">
        <w:rPr>
          <w:spacing w:val="13"/>
          <w:lang w:val="uk-UA"/>
        </w:rPr>
        <w:t xml:space="preserve">пояснювати, </w:t>
      </w:r>
      <w:r w:rsidRPr="000E4BA7">
        <w:rPr>
          <w:lang w:val="uk-UA"/>
        </w:rPr>
        <w:t>коли слід уникати такої інтеграції. Допомагаючи зацікавленим сторонам і лідерам зрозуміти відносну серйозність ризиків, їхню відмінність і те, які ризики категорично відрізняються, національні програми з управління ризиками можуть сформувати спільне розуміння ризиків і сприяти проведенню освічених дискусій про те, як ними управляти.</w:t>
      </w:r>
    </w:p>
    <w:p w:rsidR="00514E28" w:rsidRPr="000E4BA7" w:rsidRDefault="00514E28" w:rsidP="00514E28">
      <w:pPr>
        <w:pStyle w:val="a3"/>
        <w:spacing w:before="170" w:line="266" w:lineRule="auto"/>
        <w:ind w:left="140" w:right="136" w:firstLine="360"/>
        <w:rPr>
          <w:lang w:val="uk-UA"/>
        </w:rPr>
      </w:pPr>
      <w:r w:rsidRPr="000E4BA7">
        <w:rPr>
          <w:lang w:val="uk-UA"/>
        </w:rPr>
        <w:t>Ключовим моментом у цьому спільному розумінні є те</w:t>
      </w:r>
      <w:r w:rsidRPr="000E4BA7">
        <w:rPr>
          <w:spacing w:val="9"/>
          <w:lang w:val="uk-UA"/>
        </w:rPr>
        <w:t xml:space="preserve">, </w:t>
      </w:r>
      <w:r w:rsidRPr="000E4BA7">
        <w:rPr>
          <w:lang w:val="uk-UA"/>
        </w:rPr>
        <w:t xml:space="preserve">що більшість ризиків безпеки не можна усунути, ними можна лише управляти, і що управління вимагає обговорення компромісів. Наприклад, рівень безпеки в аеропортах можна значно підвищити, але за великі кошти і за рахунок зменшення пасажиропотоку, але суспільство навряд чи буде довго терпіти такі умови. У розділі 6 детально </w:t>
      </w:r>
      <w:r w:rsidRPr="00183C93">
        <w:rPr>
          <w:lang w:val="uk-UA"/>
        </w:rPr>
        <w:t>розглянуто</w:t>
      </w:r>
      <w:r w:rsidRPr="000E4BA7">
        <w:rPr>
          <w:spacing w:val="38"/>
          <w:lang w:val="uk-UA"/>
        </w:rPr>
        <w:t xml:space="preserve"> </w:t>
      </w:r>
      <w:r w:rsidRPr="000E4BA7">
        <w:rPr>
          <w:lang w:val="uk-UA"/>
        </w:rPr>
        <w:t xml:space="preserve">компроміси, пов'язані з авіаційною безпекою, а в розділі 7 - як багатогранна природа залізниць ускладнює прийняття рішень щодо інвестицій у безпеку. У будь-якому операційному середовищі контроль ризиків пов'язаний з початковими витратами, а також з втраченими </w:t>
      </w:r>
      <w:r w:rsidRPr="000E4BA7">
        <w:rPr>
          <w:spacing w:val="10"/>
          <w:lang w:val="uk-UA"/>
        </w:rPr>
        <w:t xml:space="preserve">можливостями, </w:t>
      </w:r>
      <w:r w:rsidRPr="000E4BA7">
        <w:rPr>
          <w:lang w:val="uk-UA"/>
        </w:rPr>
        <w:t xml:space="preserve">які необхідно </w:t>
      </w:r>
      <w:r w:rsidRPr="000E4BA7">
        <w:rPr>
          <w:spacing w:val="9"/>
          <w:lang w:val="uk-UA"/>
        </w:rPr>
        <w:t xml:space="preserve">враховувати </w:t>
      </w:r>
      <w:r w:rsidRPr="000E4BA7">
        <w:rPr>
          <w:lang w:val="uk-UA"/>
        </w:rPr>
        <w:t xml:space="preserve">безпосередньо. Особливо в середовищі критичної інфраструктури вплив контролю ризиків на функціонування інфраструктурного активу або системи також є необхідним фактором при </w:t>
      </w:r>
      <w:r w:rsidRPr="000E4BA7">
        <w:rPr>
          <w:spacing w:val="10"/>
          <w:lang w:val="uk-UA"/>
        </w:rPr>
        <w:t xml:space="preserve">визначенні, </w:t>
      </w:r>
      <w:r w:rsidRPr="000E4BA7">
        <w:rPr>
          <w:spacing w:val="9"/>
          <w:lang w:val="uk-UA"/>
        </w:rPr>
        <w:t xml:space="preserve">порівнянні </w:t>
      </w:r>
      <w:r w:rsidRPr="000E4BA7">
        <w:rPr>
          <w:lang w:val="uk-UA"/>
        </w:rPr>
        <w:t xml:space="preserve">та </w:t>
      </w:r>
      <w:r w:rsidRPr="000E4BA7">
        <w:rPr>
          <w:spacing w:val="10"/>
          <w:lang w:val="uk-UA"/>
        </w:rPr>
        <w:t xml:space="preserve">виборі </w:t>
      </w:r>
      <w:r w:rsidRPr="000E4BA7">
        <w:rPr>
          <w:spacing w:val="9"/>
          <w:lang w:val="uk-UA"/>
        </w:rPr>
        <w:t xml:space="preserve">альтернативних </w:t>
      </w:r>
      <w:r w:rsidRPr="000E4BA7">
        <w:rPr>
          <w:lang w:val="uk-UA"/>
        </w:rPr>
        <w:t xml:space="preserve">інвестицій. Приклад таких рішень з управління ризиками </w:t>
      </w:r>
      <w:r w:rsidRPr="000E4BA7">
        <w:rPr>
          <w:spacing w:val="80"/>
          <w:lang w:val="uk-UA"/>
        </w:rPr>
        <w:t xml:space="preserve">у </w:t>
      </w:r>
      <w:r w:rsidRPr="000E4BA7">
        <w:rPr>
          <w:lang w:val="uk-UA"/>
        </w:rPr>
        <w:t xml:space="preserve">водному секторі див. у розділі 8. Національна програма управління ризиками може допомогти спільноті CISR впровадити концепції (такі як управління ризиками до "розумно можливого низького рівня") або інші </w:t>
      </w:r>
      <w:r w:rsidRPr="000E4BA7">
        <w:rPr>
          <w:spacing w:val="9"/>
          <w:lang w:val="uk-UA"/>
        </w:rPr>
        <w:t xml:space="preserve">стандарти, </w:t>
      </w:r>
      <w:r w:rsidRPr="000E4BA7">
        <w:rPr>
          <w:lang w:val="uk-UA"/>
        </w:rPr>
        <w:t xml:space="preserve">які допоможуть зацікавленим сторонам зрозуміти свою </w:t>
      </w:r>
      <w:r w:rsidRPr="000E4BA7">
        <w:rPr>
          <w:spacing w:val="9"/>
          <w:lang w:val="uk-UA"/>
        </w:rPr>
        <w:t xml:space="preserve">індивідуальну </w:t>
      </w:r>
      <w:r w:rsidRPr="000E4BA7">
        <w:rPr>
          <w:lang w:val="uk-UA"/>
        </w:rPr>
        <w:t>та спільну відповідальність.</w:t>
      </w:r>
    </w:p>
    <w:p w:rsidR="00514E28" w:rsidRPr="000E4BA7" w:rsidRDefault="00514E28" w:rsidP="00990C9F">
      <w:pPr>
        <w:pStyle w:val="3"/>
        <w:spacing w:before="49"/>
        <w:ind w:left="255" w:right="0"/>
        <w:jc w:val="center"/>
        <w:rPr>
          <w:lang w:val="uk-UA"/>
        </w:rPr>
      </w:pPr>
      <w:bookmarkStart w:id="184" w:name="_TOC_250044"/>
      <w:r w:rsidRPr="000E4BA7">
        <w:rPr>
          <w:color w:val="00345E"/>
          <w:lang w:val="uk-UA"/>
        </w:rPr>
        <w:t>Необхідні характеристики якісного ризику</w:t>
      </w:r>
      <w:bookmarkEnd w:id="184"/>
      <w:r w:rsidRPr="000E4BA7">
        <w:rPr>
          <w:color w:val="00345E"/>
          <w:spacing w:val="-2"/>
          <w:lang w:val="uk-UA"/>
        </w:rPr>
        <w:t xml:space="preserve"> Програми</w:t>
      </w:r>
    </w:p>
    <w:p w:rsidR="00514E28" w:rsidRPr="000E4BA7" w:rsidRDefault="00514E28" w:rsidP="00514E28">
      <w:pPr>
        <w:pStyle w:val="a3"/>
        <w:spacing w:before="8"/>
        <w:rPr>
          <w:b/>
          <w:lang w:val="uk-UA"/>
        </w:rPr>
      </w:pPr>
    </w:p>
    <w:p w:rsidR="00514E28" w:rsidRPr="000E4BA7" w:rsidRDefault="00514E28" w:rsidP="00514E28">
      <w:pPr>
        <w:pStyle w:val="a3"/>
        <w:spacing w:line="266" w:lineRule="auto"/>
        <w:ind w:left="139" w:right="137" w:firstLine="360"/>
        <w:rPr>
          <w:lang w:val="uk-UA"/>
        </w:rPr>
      </w:pPr>
      <w:r w:rsidRPr="000E4BA7">
        <w:rPr>
          <w:lang w:val="uk-UA"/>
        </w:rPr>
        <w:lastRenderedPageBreak/>
        <w:t xml:space="preserve">Підходи </w:t>
      </w:r>
      <w:r w:rsidRPr="000E4BA7">
        <w:rPr>
          <w:spacing w:val="40"/>
          <w:lang w:val="uk-UA"/>
        </w:rPr>
        <w:t xml:space="preserve">до </w:t>
      </w:r>
      <w:r w:rsidRPr="000E4BA7">
        <w:rPr>
          <w:spacing w:val="10"/>
          <w:lang w:val="uk-UA"/>
        </w:rPr>
        <w:t xml:space="preserve">аналізу </w:t>
      </w:r>
      <w:r w:rsidRPr="000E4BA7">
        <w:rPr>
          <w:lang w:val="uk-UA"/>
        </w:rPr>
        <w:t xml:space="preserve">та управління ризиками можуть бути різного рівня </w:t>
      </w:r>
      <w:r w:rsidRPr="000E4BA7">
        <w:rPr>
          <w:spacing w:val="9"/>
          <w:lang w:val="uk-UA"/>
        </w:rPr>
        <w:t xml:space="preserve">зрілості </w:t>
      </w:r>
      <w:r w:rsidRPr="000E4BA7">
        <w:rPr>
          <w:lang w:val="uk-UA"/>
        </w:rPr>
        <w:t xml:space="preserve">та </w:t>
      </w:r>
      <w:r w:rsidRPr="000E4BA7">
        <w:rPr>
          <w:spacing w:val="9"/>
          <w:lang w:val="uk-UA"/>
        </w:rPr>
        <w:t xml:space="preserve">кількісної оцінки. </w:t>
      </w:r>
      <w:r w:rsidRPr="000E4BA7">
        <w:rPr>
          <w:lang w:val="uk-UA"/>
        </w:rPr>
        <w:t>Наприклад, повністю якісний підхід до ризику може бути корисним і надійним, особливо в питаннях, де відсутні ключові дані або надійний метод кількісної оцінки.</w:t>
      </w:r>
      <w:r w:rsidRPr="000E4BA7">
        <w:rPr>
          <w:vertAlign w:val="superscript"/>
          <w:lang w:val="uk-UA"/>
        </w:rPr>
        <w:t>13</w:t>
      </w:r>
      <w:r w:rsidRPr="000E4BA7">
        <w:rPr>
          <w:lang w:val="uk-UA"/>
        </w:rPr>
        <w:t xml:space="preserve"> Проте є три ключові аспекти програми управління ризиками, які не підлягають обговоренню. Оскільки країни-члени і партнери НАТО розглядають і оновлюють свої національні програми управління ризиками, в цьому заключному розділі </w:t>
      </w:r>
      <w:r w:rsidRPr="000E4BA7">
        <w:rPr>
          <w:spacing w:val="10"/>
          <w:lang w:val="uk-UA"/>
        </w:rPr>
        <w:t xml:space="preserve">буде </w:t>
      </w:r>
      <w:r w:rsidRPr="000E4BA7">
        <w:rPr>
          <w:lang w:val="uk-UA"/>
        </w:rPr>
        <w:t>наголошено на необхідності включення цих трьох елементів: прозорість процесу прийняття рішень, чітке інформування про ризики і узгоджене управління ризиками.</w:t>
      </w:r>
    </w:p>
    <w:p w:rsidR="00514E28" w:rsidRPr="000E4BA7" w:rsidRDefault="00514E28" w:rsidP="00514E28">
      <w:pPr>
        <w:pStyle w:val="4"/>
        <w:spacing w:before="115"/>
        <w:ind w:left="2978" w:right="0"/>
        <w:jc w:val="both"/>
        <w:rPr>
          <w:lang w:val="uk-UA"/>
        </w:rPr>
      </w:pPr>
      <w:bookmarkStart w:id="185" w:name="_TOC_250043"/>
      <w:bookmarkEnd w:id="185"/>
      <w:r w:rsidRPr="000E4BA7">
        <w:rPr>
          <w:color w:val="00345E"/>
          <w:spacing w:val="-2"/>
          <w:lang w:val="uk-UA"/>
        </w:rPr>
        <w:t>Прозорість</w:t>
      </w:r>
    </w:p>
    <w:p w:rsidR="00514E28" w:rsidRPr="000E4BA7" w:rsidRDefault="00514E28" w:rsidP="00514E28">
      <w:pPr>
        <w:pStyle w:val="a3"/>
        <w:spacing w:before="199" w:line="266" w:lineRule="auto"/>
        <w:ind w:left="140" w:right="136" w:firstLine="360"/>
        <w:rPr>
          <w:lang w:val="uk-UA"/>
        </w:rPr>
      </w:pPr>
      <w:r w:rsidRPr="000E4BA7">
        <w:rPr>
          <w:lang w:val="uk-UA"/>
        </w:rPr>
        <w:t xml:space="preserve">Управління ризиками впливає на велику кількість зацікавлених сторін. Хоча вигоди мають бути доступними для великої кількості людей, витрати можуть бути розподілені нерівномірно. Існують не тільки альтернативні витрати - інвестиції в людей, обладнання або навчання, які можна було б використати в інших сферах, - але й деякі зацікавлені сторони можуть наражатися на більш високі ризики через загальне управління більшим ризиком. Наприклад, будівництво лабораторії </w:t>
      </w:r>
      <w:proofErr w:type="spellStart"/>
      <w:r w:rsidRPr="000E4BA7">
        <w:rPr>
          <w:lang w:val="uk-UA"/>
        </w:rPr>
        <w:t>біобезпеки</w:t>
      </w:r>
      <w:proofErr w:type="spellEnd"/>
      <w:r w:rsidRPr="000E4BA7">
        <w:rPr>
          <w:lang w:val="uk-UA"/>
        </w:rPr>
        <w:t xml:space="preserve"> може допомогти державі боротися з небезпечними патогенами в довгостроковій перспективі, але в короткостроковій перспективі це може не сподобатися громаді. Будівництво додаткової електростанції може зміцнити електромережу, але її спорудження також створює екологічні та інші проблеми для громад, розташованих поблизу. Неповні або погано задокументовані оцінки ризиків перешкоджають будь-яким </w:t>
      </w:r>
      <w:r w:rsidRPr="000E4BA7">
        <w:rPr>
          <w:spacing w:val="9"/>
          <w:lang w:val="uk-UA"/>
        </w:rPr>
        <w:t xml:space="preserve">зовнішнім </w:t>
      </w:r>
      <w:r w:rsidRPr="000E4BA7">
        <w:rPr>
          <w:lang w:val="uk-UA"/>
        </w:rPr>
        <w:t xml:space="preserve">суб'єктам - у тому числі людям, на яких впливають рішення, засновані на оцінці ризиків, - зрозуміти </w:t>
      </w:r>
      <w:r w:rsidRPr="000E4BA7">
        <w:rPr>
          <w:spacing w:val="10"/>
          <w:lang w:val="uk-UA"/>
        </w:rPr>
        <w:t xml:space="preserve">аналіз </w:t>
      </w:r>
      <w:r w:rsidRPr="000E4BA7">
        <w:rPr>
          <w:lang w:val="uk-UA"/>
        </w:rPr>
        <w:t xml:space="preserve">ризиків, що робить </w:t>
      </w:r>
      <w:r w:rsidRPr="000E4BA7">
        <w:rPr>
          <w:spacing w:val="10"/>
          <w:lang w:val="uk-UA"/>
        </w:rPr>
        <w:t xml:space="preserve">аналіз </w:t>
      </w:r>
      <w:r w:rsidRPr="000E4BA7">
        <w:rPr>
          <w:lang w:val="uk-UA"/>
        </w:rPr>
        <w:t xml:space="preserve">недійсним, </w:t>
      </w:r>
      <w:r w:rsidRPr="000E4BA7">
        <w:rPr>
          <w:spacing w:val="10"/>
          <w:lang w:val="uk-UA"/>
        </w:rPr>
        <w:t xml:space="preserve">незалежно </w:t>
      </w:r>
      <w:r w:rsidRPr="000E4BA7">
        <w:rPr>
          <w:lang w:val="uk-UA"/>
        </w:rPr>
        <w:t xml:space="preserve">від </w:t>
      </w:r>
      <w:r w:rsidRPr="000E4BA7">
        <w:rPr>
          <w:spacing w:val="11"/>
          <w:lang w:val="uk-UA"/>
        </w:rPr>
        <w:t xml:space="preserve">якості </w:t>
      </w:r>
      <w:r w:rsidRPr="000E4BA7">
        <w:rPr>
          <w:lang w:val="uk-UA"/>
        </w:rPr>
        <w:t>висновків.</w:t>
      </w:r>
    </w:p>
    <w:p w:rsidR="00514E28" w:rsidRPr="00990C9F" w:rsidRDefault="00514E28" w:rsidP="00990C9F">
      <w:pPr>
        <w:pStyle w:val="a3"/>
        <w:spacing w:before="168" w:line="266" w:lineRule="auto"/>
        <w:ind w:left="140" w:right="136" w:firstLine="360"/>
        <w:rPr>
          <w:lang w:val="uk-UA"/>
        </w:rPr>
      </w:pPr>
      <w:r w:rsidRPr="000E4BA7">
        <w:rPr>
          <w:lang w:val="uk-UA"/>
        </w:rPr>
        <w:t xml:space="preserve">Для того, щоб громади підтримували рішення щодо управління ризиками, лідерам необхідно залучати зацікавлені сторони на кількох ключових етапах. Таке залучення включає розробку сценаріїв ризиків, оцінку наслідків, оцінку методів управління ризиками та моніторинг ефективності. Якщо громади розуміють, на чому ґрунтуються рішення, вони з набагато більшою ймовірністю приймуть ці рішення. Там, де громади були виключені з цих етапів </w:t>
      </w:r>
      <w:r w:rsidRPr="000E4BA7">
        <w:rPr>
          <w:spacing w:val="9"/>
          <w:lang w:val="uk-UA"/>
        </w:rPr>
        <w:t xml:space="preserve">управління </w:t>
      </w:r>
      <w:r w:rsidRPr="000E4BA7">
        <w:rPr>
          <w:lang w:val="uk-UA"/>
        </w:rPr>
        <w:t xml:space="preserve">ризиками, вони </w:t>
      </w:r>
      <w:r w:rsidRPr="000E4BA7">
        <w:rPr>
          <w:spacing w:val="9"/>
          <w:lang w:val="uk-UA"/>
        </w:rPr>
        <w:t xml:space="preserve">іноді не </w:t>
      </w:r>
      <w:r w:rsidRPr="000E4BA7">
        <w:rPr>
          <w:spacing w:val="10"/>
          <w:lang w:val="uk-UA"/>
        </w:rPr>
        <w:t xml:space="preserve">погоджувалися </w:t>
      </w:r>
      <w:r w:rsidRPr="000E4BA7">
        <w:rPr>
          <w:lang w:val="uk-UA"/>
        </w:rPr>
        <w:t xml:space="preserve">з остаточними рішеннями, що призводило до затримок або скасування заходів </w:t>
      </w:r>
      <w:r w:rsidRPr="000E4BA7">
        <w:rPr>
          <w:spacing w:val="-2"/>
          <w:lang w:val="uk-UA"/>
        </w:rPr>
        <w:t xml:space="preserve">контролю за </w:t>
      </w:r>
      <w:r w:rsidRPr="000E4BA7">
        <w:rPr>
          <w:lang w:val="uk-UA"/>
        </w:rPr>
        <w:t>ризиками.</w:t>
      </w:r>
      <w:r w:rsidR="00990C9F">
        <w:rPr>
          <w:lang w:val="uk-UA"/>
        </w:rPr>
        <w:t xml:space="preserve"> </w:t>
      </w:r>
      <w:r w:rsidRPr="000E4BA7">
        <w:rPr>
          <w:w w:val="105"/>
          <w:lang w:val="uk-UA"/>
        </w:rPr>
        <w:t>Створення можливостей для належної взаємодії із зацікавленими сторонами покращує якість процесів і підвищує ймовірність прийняття результатів.</w:t>
      </w:r>
      <w:r w:rsidRPr="000E4BA7">
        <w:rPr>
          <w:w w:val="105"/>
          <w:vertAlign w:val="superscript"/>
          <w:lang w:val="uk-UA"/>
        </w:rPr>
        <w:t>15</w:t>
      </w:r>
    </w:p>
    <w:p w:rsidR="00514E28" w:rsidRPr="000E4BA7" w:rsidRDefault="00514E28" w:rsidP="00514E28">
      <w:pPr>
        <w:pStyle w:val="4"/>
        <w:spacing w:before="121"/>
        <w:rPr>
          <w:lang w:val="uk-UA"/>
        </w:rPr>
      </w:pPr>
      <w:bookmarkStart w:id="186" w:name="_TOC_250042"/>
      <w:r w:rsidRPr="000E4BA7">
        <w:rPr>
          <w:color w:val="00345E"/>
          <w:spacing w:val="-7"/>
          <w:lang w:val="uk-UA"/>
        </w:rPr>
        <w:t>Ризик</w:t>
      </w:r>
      <w:bookmarkEnd w:id="186"/>
      <w:r w:rsidRPr="000E4BA7">
        <w:rPr>
          <w:color w:val="00345E"/>
          <w:spacing w:val="-2"/>
          <w:lang w:val="uk-UA"/>
        </w:rPr>
        <w:t xml:space="preserve"> Комунікація</w:t>
      </w:r>
    </w:p>
    <w:p w:rsidR="00514E28" w:rsidRPr="000E4BA7" w:rsidRDefault="00514E28" w:rsidP="00514E28">
      <w:pPr>
        <w:pStyle w:val="a3"/>
        <w:spacing w:before="198" w:line="266" w:lineRule="auto"/>
        <w:ind w:left="139" w:right="132" w:firstLine="360"/>
        <w:rPr>
          <w:lang w:val="uk-UA"/>
        </w:rPr>
      </w:pPr>
      <w:r w:rsidRPr="000E4BA7">
        <w:rPr>
          <w:spacing w:val="9"/>
          <w:lang w:val="uk-UA"/>
        </w:rPr>
        <w:lastRenderedPageBreak/>
        <w:t xml:space="preserve">Поширення результатів </w:t>
      </w:r>
      <w:r w:rsidRPr="000E4BA7">
        <w:rPr>
          <w:spacing w:val="10"/>
          <w:lang w:val="uk-UA"/>
        </w:rPr>
        <w:t xml:space="preserve">аналізу </w:t>
      </w:r>
      <w:r w:rsidRPr="000E4BA7">
        <w:rPr>
          <w:lang w:val="uk-UA"/>
        </w:rPr>
        <w:t xml:space="preserve">ризиків може бути </w:t>
      </w:r>
      <w:r w:rsidRPr="000E4BA7">
        <w:rPr>
          <w:spacing w:val="11"/>
          <w:lang w:val="uk-UA"/>
        </w:rPr>
        <w:t xml:space="preserve">особливо </w:t>
      </w:r>
      <w:r w:rsidRPr="000E4BA7">
        <w:rPr>
          <w:lang w:val="uk-UA"/>
        </w:rPr>
        <w:t>складним завданням. Викладення результатів у зрозумілій для широкого кола зацікавлених сторін формі часто вимагає відходу від наукової або технічної мови, якою користуються аналітики, і переходу до простої мови. Складність полягає в тому, що аналіз ризиків часто містить багато нюансів, і надто просте викладення результатів може перебільшити або применшити ймовірність ризику або серйозність наслідків. Невдале інформування про ризики може викликати паніку або самозаспокоєння. Ситуації, коли політичні інтереси переважають над науковим або професійним консенсусом, підривають розуміння громадськістю ризиків, що може призвести до катастрофічних наслідків.</w:t>
      </w:r>
      <w:r w:rsidRPr="000E4BA7">
        <w:rPr>
          <w:vertAlign w:val="superscript"/>
          <w:lang w:val="uk-UA"/>
        </w:rPr>
        <w:t>16</w:t>
      </w:r>
      <w:r w:rsidRPr="000E4BA7">
        <w:rPr>
          <w:lang w:val="uk-UA"/>
        </w:rPr>
        <w:t xml:space="preserve"> Інформування про ризики має починатися до виникнення конкретної загрози або кризи; побудова відносин до кризи підвищує довіру і може підвищити рівень толерантності до ризиків у </w:t>
      </w:r>
      <w:r w:rsidRPr="00183C93">
        <w:rPr>
          <w:lang w:val="uk-UA"/>
        </w:rPr>
        <w:t>суспільстві</w:t>
      </w:r>
      <w:r w:rsidRPr="000E4BA7">
        <w:rPr>
          <w:spacing w:val="40"/>
          <w:lang w:val="uk-UA"/>
        </w:rPr>
        <w:t>.</w:t>
      </w:r>
    </w:p>
    <w:p w:rsidR="00514E28" w:rsidRPr="000E4BA7" w:rsidRDefault="00514E28" w:rsidP="00514E28">
      <w:pPr>
        <w:pStyle w:val="a3"/>
        <w:spacing w:before="170" w:line="266" w:lineRule="auto"/>
        <w:ind w:left="140" w:right="137" w:firstLine="360"/>
        <w:rPr>
          <w:lang w:val="uk-UA"/>
        </w:rPr>
      </w:pPr>
      <w:r w:rsidRPr="000E4BA7">
        <w:rPr>
          <w:lang w:val="uk-UA"/>
        </w:rPr>
        <w:t xml:space="preserve">Організації повинні планувати комунікацію з громадськістю за допомогою різних методів, щоб ефективно доносити конкретні повідомлення до відповідних аудиторій, особливо під час кризи. Поглиблене обговорення можливостей та інструментів антикризового управління див. </w:t>
      </w:r>
      <w:r w:rsidRPr="000E4BA7">
        <w:rPr>
          <w:spacing w:val="40"/>
          <w:lang w:val="uk-UA"/>
        </w:rPr>
        <w:t xml:space="preserve">у </w:t>
      </w:r>
      <w:r w:rsidRPr="000E4BA7">
        <w:rPr>
          <w:lang w:val="uk-UA"/>
        </w:rPr>
        <w:t xml:space="preserve">главі 15. Коли криза настає, організації, що займаються консультуванням з питань ризиків, повинні забезпечити своєчасне інформування про ризики і надати конкретну інформацію про характер, місце і час виникнення загроз, а також </w:t>
      </w:r>
      <w:r w:rsidRPr="00990C9F">
        <w:rPr>
          <w:lang w:val="uk-UA"/>
        </w:rPr>
        <w:t>рекомендації</w:t>
      </w:r>
      <w:r w:rsidRPr="000E4BA7">
        <w:rPr>
          <w:spacing w:val="29"/>
          <w:lang w:val="uk-UA"/>
        </w:rPr>
        <w:t xml:space="preserve"> </w:t>
      </w:r>
      <w:r w:rsidRPr="00183C93">
        <w:rPr>
          <w:lang w:val="uk-UA"/>
        </w:rPr>
        <w:t>щодо</w:t>
      </w:r>
      <w:r w:rsidRPr="000E4BA7">
        <w:rPr>
          <w:spacing w:val="29"/>
          <w:lang w:val="uk-UA"/>
        </w:rPr>
        <w:t xml:space="preserve"> </w:t>
      </w:r>
      <w:r w:rsidRPr="000E4BA7">
        <w:rPr>
          <w:lang w:val="uk-UA"/>
        </w:rPr>
        <w:t xml:space="preserve">дій у відповідь на загрози. Коли повідомлення про ризики надходять із запізненням, є нечіткими або сприймаються як довільні, вони підривають довіру громадськості та </w:t>
      </w:r>
      <w:r w:rsidRPr="00990C9F">
        <w:rPr>
          <w:lang w:val="uk-UA"/>
        </w:rPr>
        <w:t>створюють</w:t>
      </w:r>
      <w:r w:rsidRPr="000E4BA7">
        <w:rPr>
          <w:spacing w:val="80"/>
          <w:w w:val="150"/>
          <w:lang w:val="uk-UA"/>
        </w:rPr>
        <w:t xml:space="preserve"> </w:t>
      </w:r>
      <w:r w:rsidRPr="000E4BA7">
        <w:rPr>
          <w:lang w:val="uk-UA"/>
        </w:rPr>
        <w:t>бар'єри для майбутніх комунікаційних зусиль.</w:t>
      </w:r>
    </w:p>
    <w:p w:rsidR="00514E28" w:rsidRPr="000E4BA7" w:rsidRDefault="00514E28" w:rsidP="00514E28">
      <w:pPr>
        <w:pStyle w:val="a3"/>
        <w:spacing w:before="11"/>
        <w:rPr>
          <w:rFonts w:ascii="Tahoma"/>
          <w:sz w:val="27"/>
          <w:lang w:val="uk-UA"/>
        </w:rPr>
      </w:pPr>
    </w:p>
    <w:p w:rsidR="00514E28" w:rsidRPr="000E4BA7" w:rsidRDefault="00514E28" w:rsidP="00514E28">
      <w:pPr>
        <w:pStyle w:val="4"/>
        <w:spacing w:before="53"/>
        <w:rPr>
          <w:lang w:val="uk-UA"/>
        </w:rPr>
      </w:pPr>
      <w:bookmarkStart w:id="187" w:name="_TOC_250041"/>
      <w:r w:rsidRPr="000E4BA7">
        <w:rPr>
          <w:color w:val="00345E"/>
          <w:spacing w:val="-7"/>
          <w:lang w:val="uk-UA"/>
        </w:rPr>
        <w:t>Ризик</w:t>
      </w:r>
      <w:bookmarkEnd w:id="187"/>
      <w:r w:rsidRPr="000E4BA7">
        <w:rPr>
          <w:color w:val="00345E"/>
          <w:spacing w:val="-2"/>
          <w:lang w:val="uk-UA"/>
        </w:rPr>
        <w:t xml:space="preserve"> Управління</w:t>
      </w:r>
    </w:p>
    <w:p w:rsidR="00990C9F" w:rsidRDefault="00514E28" w:rsidP="00514E28">
      <w:pPr>
        <w:pStyle w:val="a3"/>
        <w:spacing w:before="198" w:line="266" w:lineRule="auto"/>
        <w:ind w:left="139" w:right="136" w:firstLine="360"/>
        <w:rPr>
          <w:lang w:val="uk-UA"/>
        </w:rPr>
      </w:pPr>
      <w:r w:rsidRPr="000E4BA7">
        <w:rPr>
          <w:lang w:val="uk-UA"/>
        </w:rPr>
        <w:t xml:space="preserve">Як зазначалося вище, у більшості країн існує низка різних </w:t>
      </w:r>
      <w:r w:rsidRPr="000E4BA7">
        <w:rPr>
          <w:spacing w:val="11"/>
          <w:lang w:val="uk-UA"/>
        </w:rPr>
        <w:t xml:space="preserve">організацій, що сприяють </w:t>
      </w:r>
      <w:r w:rsidRPr="000E4BA7">
        <w:rPr>
          <w:lang w:val="uk-UA"/>
        </w:rPr>
        <w:t xml:space="preserve">розумінню </w:t>
      </w:r>
      <w:r w:rsidRPr="000E4BA7">
        <w:rPr>
          <w:spacing w:val="11"/>
          <w:lang w:val="uk-UA"/>
        </w:rPr>
        <w:t xml:space="preserve">ризиків для </w:t>
      </w:r>
      <w:r w:rsidRPr="000E4BA7">
        <w:rPr>
          <w:spacing w:val="12"/>
          <w:lang w:val="uk-UA"/>
        </w:rPr>
        <w:t>безпеки</w:t>
      </w:r>
      <w:r w:rsidRPr="000E4BA7">
        <w:rPr>
          <w:lang w:val="uk-UA"/>
        </w:rPr>
        <w:t xml:space="preserve">, і національна програма з оцінки ризиків має об'єднати їх у цілісну мережу. Частиною цих зусиль є чіткий розподіл ролей і обов'язків між місцевими або регіональними урядовими організаціями та іншими партнерами в приватному і державному секторах. Забезпечення чіткого розуміння кожною організацією того, які ризики вона повинна брати до уваги, допомагає створити середовище </w:t>
      </w:r>
      <w:r w:rsidRPr="000E4BA7">
        <w:rPr>
          <w:spacing w:val="9"/>
          <w:lang w:val="uk-UA"/>
        </w:rPr>
        <w:t xml:space="preserve">співпраці, в </w:t>
      </w:r>
      <w:r w:rsidRPr="000E4BA7">
        <w:rPr>
          <w:lang w:val="uk-UA"/>
        </w:rPr>
        <w:t xml:space="preserve">якому </w:t>
      </w:r>
      <w:r w:rsidRPr="000E4BA7">
        <w:rPr>
          <w:spacing w:val="9"/>
          <w:lang w:val="uk-UA"/>
        </w:rPr>
        <w:t xml:space="preserve">окремі </w:t>
      </w:r>
      <w:r w:rsidRPr="000E4BA7">
        <w:rPr>
          <w:lang w:val="uk-UA"/>
        </w:rPr>
        <w:t>організації бачать свою роль по відношенню до інших партнерів.</w:t>
      </w:r>
      <w:r w:rsidRPr="000E4BA7">
        <w:rPr>
          <w:vertAlign w:val="superscript"/>
          <w:lang w:val="uk-UA"/>
        </w:rPr>
        <w:t>20</w:t>
      </w:r>
      <w:r w:rsidRPr="000E4BA7">
        <w:rPr>
          <w:lang w:val="uk-UA"/>
        </w:rPr>
        <w:t xml:space="preserve"> Такий зв'язок сприяє розвитку культури підзвітності та заохочує організації підвищувати ризики там, де є спільна відповідальність. </w:t>
      </w:r>
      <w:r w:rsidRPr="000E4BA7">
        <w:rPr>
          <w:spacing w:val="10"/>
          <w:lang w:val="uk-UA"/>
        </w:rPr>
        <w:t xml:space="preserve">Регулярні </w:t>
      </w:r>
      <w:r w:rsidRPr="000E4BA7">
        <w:rPr>
          <w:lang w:val="uk-UA"/>
        </w:rPr>
        <w:t xml:space="preserve">звіти до наглядових органів допоможуть вищому керівництву зрозуміти, які ризики вирішуються (а які потребують додаткових заходів), і </w:t>
      </w:r>
      <w:r w:rsidRPr="000E4BA7">
        <w:rPr>
          <w:spacing w:val="9"/>
          <w:lang w:val="uk-UA"/>
        </w:rPr>
        <w:lastRenderedPageBreak/>
        <w:t xml:space="preserve">максимізувати </w:t>
      </w:r>
      <w:r w:rsidRPr="000E4BA7">
        <w:rPr>
          <w:lang w:val="uk-UA"/>
        </w:rPr>
        <w:t xml:space="preserve">ймовірність того, що ризики, де немає чітких повноважень або відповідальності, можуть бути ідентифіковані і спрямовані на їх усунення. Коли національні програми управління ризиками допускають високий ступінь невизначеності, вони </w:t>
      </w:r>
      <w:r w:rsidRPr="000E4BA7">
        <w:rPr>
          <w:spacing w:val="10"/>
          <w:lang w:val="uk-UA"/>
        </w:rPr>
        <w:t xml:space="preserve">мінімізують </w:t>
      </w:r>
      <w:r w:rsidRPr="000E4BA7">
        <w:rPr>
          <w:spacing w:val="9"/>
          <w:lang w:val="uk-UA"/>
        </w:rPr>
        <w:t>ймовірність того</w:t>
      </w:r>
      <w:r w:rsidRPr="000E4BA7">
        <w:rPr>
          <w:spacing w:val="10"/>
          <w:lang w:val="uk-UA"/>
        </w:rPr>
        <w:t xml:space="preserve">, що </w:t>
      </w:r>
      <w:r w:rsidRPr="000E4BA7">
        <w:rPr>
          <w:lang w:val="uk-UA"/>
        </w:rPr>
        <w:t xml:space="preserve">вищі керівники визнають ситуації, коли обов'язки перетинаються, але страждають від відсутності співпраці, або коли </w:t>
      </w:r>
      <w:r w:rsidRPr="000E4BA7">
        <w:rPr>
          <w:spacing w:val="9"/>
          <w:lang w:val="uk-UA"/>
        </w:rPr>
        <w:t xml:space="preserve">значні </w:t>
      </w:r>
      <w:r w:rsidRPr="000E4BA7">
        <w:rPr>
          <w:lang w:val="uk-UA"/>
        </w:rPr>
        <w:t xml:space="preserve">ризики </w:t>
      </w:r>
      <w:r w:rsidRPr="000E4BA7">
        <w:rPr>
          <w:spacing w:val="9"/>
          <w:lang w:val="uk-UA"/>
        </w:rPr>
        <w:t xml:space="preserve">розподіляються </w:t>
      </w:r>
      <w:r w:rsidRPr="000E4BA7">
        <w:rPr>
          <w:lang w:val="uk-UA"/>
        </w:rPr>
        <w:t>між повноваженнями кількох відомств. Чіткі, узгоджені, стратегічні оцінки ризиків у кожному великому портфелі можуть бути одним з основних механізмів, які дозволяють національним урядам зрозуміти ризики для безпеки, з якими вони стикаються, і чи достатніми є заходи з управління ризиками.</w:t>
      </w:r>
    </w:p>
    <w:p w:rsidR="00990C9F" w:rsidRDefault="00990C9F">
      <w:pPr>
        <w:rPr>
          <w:lang w:val="uk-UA"/>
        </w:rPr>
      </w:pPr>
      <w:r>
        <w:rPr>
          <w:lang w:val="uk-UA"/>
        </w:rPr>
        <w:br w:type="page"/>
      </w:r>
    </w:p>
    <w:p w:rsidR="00514E28" w:rsidRPr="000E4BA7" w:rsidRDefault="00514E28" w:rsidP="00514E28">
      <w:pPr>
        <w:pStyle w:val="1"/>
        <w:rPr>
          <w:lang w:val="uk-UA"/>
        </w:rPr>
      </w:pPr>
      <w:bookmarkStart w:id="188" w:name="Chapter_14_-_Enhancing_Cybersecurity_of_"/>
      <w:bookmarkEnd w:id="188"/>
      <w:r w:rsidRPr="000E4BA7">
        <w:rPr>
          <w:lang w:val="uk-UA"/>
        </w:rPr>
        <w:lastRenderedPageBreak/>
        <w:t xml:space="preserve">- 14 </w:t>
      </w:r>
      <w:r w:rsidRPr="000E4BA7">
        <w:rPr>
          <w:spacing w:val="-10"/>
          <w:lang w:val="uk-UA"/>
        </w:rPr>
        <w:t>-</w:t>
      </w:r>
    </w:p>
    <w:p w:rsidR="00514E28" w:rsidRPr="000E4BA7" w:rsidRDefault="00514E28" w:rsidP="00514E28">
      <w:pPr>
        <w:pStyle w:val="a3"/>
        <w:rPr>
          <w:b/>
          <w:sz w:val="80"/>
          <w:lang w:val="uk-UA"/>
        </w:rPr>
      </w:pPr>
    </w:p>
    <w:p w:rsidR="00514E28" w:rsidRPr="000E4BA7" w:rsidRDefault="00514E28" w:rsidP="00514E28">
      <w:pPr>
        <w:pStyle w:val="a3"/>
        <w:spacing w:before="8"/>
        <w:rPr>
          <w:b/>
          <w:sz w:val="73"/>
          <w:lang w:val="uk-UA"/>
        </w:rPr>
      </w:pPr>
    </w:p>
    <w:p w:rsidR="00514E28" w:rsidRPr="000E4BA7" w:rsidRDefault="00514E28" w:rsidP="00990C9F">
      <w:pPr>
        <w:pStyle w:val="2"/>
        <w:spacing w:line="288" w:lineRule="auto"/>
        <w:ind w:left="1678" w:right="1565" w:firstLine="277"/>
        <w:rPr>
          <w:lang w:val="uk-UA"/>
        </w:rPr>
      </w:pPr>
      <w:r w:rsidRPr="000E4BA7">
        <w:rPr>
          <w:color w:val="00345E"/>
          <w:spacing w:val="9"/>
          <w:lang w:val="uk-UA"/>
        </w:rPr>
        <w:t xml:space="preserve">Підвищення </w:t>
      </w:r>
      <w:r w:rsidRPr="000E4BA7">
        <w:rPr>
          <w:color w:val="00345E"/>
          <w:spacing w:val="10"/>
          <w:lang w:val="uk-UA"/>
        </w:rPr>
        <w:t xml:space="preserve">кібербезпеки </w:t>
      </w:r>
      <w:r w:rsidRPr="000E4BA7">
        <w:rPr>
          <w:color w:val="00345E"/>
          <w:spacing w:val="9"/>
          <w:lang w:val="uk-UA"/>
        </w:rPr>
        <w:t xml:space="preserve">промислових </w:t>
      </w:r>
      <w:r w:rsidRPr="000E4BA7">
        <w:rPr>
          <w:color w:val="00345E"/>
          <w:lang w:val="uk-UA"/>
        </w:rPr>
        <w:t>систем управління</w:t>
      </w:r>
    </w:p>
    <w:p w:rsidR="00514E28" w:rsidRPr="000E4BA7" w:rsidRDefault="00514E28" w:rsidP="00514E28">
      <w:pPr>
        <w:pStyle w:val="a3"/>
        <w:rPr>
          <w:b/>
          <w:sz w:val="32"/>
          <w:lang w:val="uk-UA"/>
        </w:rPr>
      </w:pPr>
    </w:p>
    <w:p w:rsidR="00514E28" w:rsidRPr="000E4BA7" w:rsidRDefault="00514E28" w:rsidP="00514E28">
      <w:pPr>
        <w:pStyle w:val="a3"/>
        <w:spacing w:before="262"/>
        <w:ind w:left="354" w:right="354"/>
        <w:jc w:val="center"/>
        <w:rPr>
          <w:lang w:val="uk-UA"/>
        </w:rPr>
      </w:pPr>
      <w:proofErr w:type="spellStart"/>
      <w:r w:rsidRPr="000E4BA7">
        <w:rPr>
          <w:lang w:val="uk-UA"/>
        </w:rPr>
        <w:t>Сонгбек</w:t>
      </w:r>
      <w:proofErr w:type="spellEnd"/>
      <w:r w:rsidRPr="000E4BA7">
        <w:rPr>
          <w:lang w:val="uk-UA"/>
        </w:rPr>
        <w:t xml:space="preserve"> </w:t>
      </w:r>
      <w:r w:rsidRPr="000E4BA7">
        <w:rPr>
          <w:spacing w:val="-5"/>
          <w:lang w:val="uk-UA"/>
        </w:rPr>
        <w:t>Чо</w:t>
      </w:r>
    </w:p>
    <w:p w:rsidR="00514E28" w:rsidRPr="000E4BA7" w:rsidRDefault="00514E28" w:rsidP="00514E28">
      <w:pPr>
        <w:pStyle w:val="a3"/>
        <w:spacing w:before="11"/>
        <w:rPr>
          <w:sz w:val="20"/>
          <w:lang w:val="uk-UA"/>
        </w:rPr>
      </w:pPr>
    </w:p>
    <w:p w:rsidR="00514E28" w:rsidRPr="000E4BA7" w:rsidRDefault="00514E28" w:rsidP="00514E28">
      <w:pPr>
        <w:pStyle w:val="a3"/>
        <w:spacing w:line="266" w:lineRule="auto"/>
        <w:ind w:left="140" w:right="137" w:firstLine="360"/>
        <w:rPr>
          <w:lang w:val="uk-UA"/>
        </w:rPr>
      </w:pPr>
      <w:r w:rsidRPr="000E4BA7">
        <w:rPr>
          <w:lang w:val="uk-UA"/>
        </w:rPr>
        <w:t xml:space="preserve">Завдяки розвитку інформаційно-комунікаційних технологій більшість сучасних об'єктів критичної інфраструктури працює в електронному вигляді. Зловмисники можуть використати будь-які слабкі місця або вразливості в пристроях та обладнанні, що входять до складу цих систем критичної </w:t>
      </w:r>
      <w:r w:rsidRPr="000E4BA7">
        <w:rPr>
          <w:spacing w:val="9"/>
          <w:lang w:val="uk-UA"/>
        </w:rPr>
        <w:t xml:space="preserve">інфраструктури, </w:t>
      </w:r>
      <w:r w:rsidRPr="000E4BA7">
        <w:rPr>
          <w:lang w:val="uk-UA"/>
        </w:rPr>
        <w:t xml:space="preserve">для здійснення кібератак, які негативно впливають на суспільство та його національну безпеку. Наприклад, </w:t>
      </w:r>
      <w:proofErr w:type="spellStart"/>
      <w:r w:rsidRPr="000E4BA7">
        <w:rPr>
          <w:lang w:val="uk-UA"/>
        </w:rPr>
        <w:t>кіберінциденти</w:t>
      </w:r>
      <w:proofErr w:type="spellEnd"/>
      <w:r w:rsidRPr="000E4BA7">
        <w:rPr>
          <w:lang w:val="uk-UA"/>
        </w:rPr>
        <w:t xml:space="preserve">, спрямовані на життєво важливі сектори, такі як електроенергетика, водопостачання та транспорт, можуть не лише спричинити незручності та фінансові втрати для людей і бізнесу, але й викликати соціальні заворушення, зрив військових операцій, а також призвести до людських жертв або загибелі. З цих причин більшість країн розглядають </w:t>
      </w:r>
      <w:proofErr w:type="spellStart"/>
      <w:r w:rsidRPr="000E4BA7">
        <w:rPr>
          <w:lang w:val="uk-UA"/>
        </w:rPr>
        <w:t>кіберзахист</w:t>
      </w:r>
      <w:proofErr w:type="spellEnd"/>
      <w:r w:rsidRPr="000E4BA7">
        <w:rPr>
          <w:lang w:val="uk-UA"/>
        </w:rPr>
        <w:t xml:space="preserve"> систем та об'єктів критичної </w:t>
      </w:r>
      <w:r w:rsidRPr="000E4BA7">
        <w:rPr>
          <w:spacing w:val="9"/>
          <w:lang w:val="uk-UA"/>
        </w:rPr>
        <w:t xml:space="preserve">інфраструктури </w:t>
      </w:r>
      <w:r w:rsidRPr="000E4BA7">
        <w:rPr>
          <w:lang w:val="uk-UA"/>
        </w:rPr>
        <w:t xml:space="preserve">як головний пріоритет і </w:t>
      </w:r>
      <w:r w:rsidRPr="000E4BA7">
        <w:rPr>
          <w:spacing w:val="9"/>
          <w:lang w:val="uk-UA"/>
        </w:rPr>
        <w:t xml:space="preserve">докладають </w:t>
      </w:r>
      <w:r w:rsidRPr="000E4BA7">
        <w:rPr>
          <w:lang w:val="uk-UA"/>
        </w:rPr>
        <w:t>значних зусиль для посилення безпеки та стійкості критичної інфраструктури (CISR)</w:t>
      </w:r>
      <w:r w:rsidRPr="000E4BA7">
        <w:rPr>
          <w:spacing w:val="-2"/>
          <w:lang w:val="uk-UA"/>
        </w:rPr>
        <w:t>.</w:t>
      </w:r>
    </w:p>
    <w:p w:rsidR="00514E28" w:rsidRPr="000E4BA7" w:rsidRDefault="00514E28" w:rsidP="00990C9F">
      <w:pPr>
        <w:pStyle w:val="a3"/>
        <w:spacing w:before="170" w:line="266" w:lineRule="auto"/>
        <w:ind w:left="140" w:right="132" w:firstLine="360"/>
        <w:rPr>
          <w:lang w:val="uk-UA"/>
        </w:rPr>
      </w:pPr>
      <w:r w:rsidRPr="000E4BA7">
        <w:rPr>
          <w:lang w:val="uk-UA"/>
        </w:rPr>
        <w:t>Організація Північноатлантичного договору визначає кібератаки на об'єкти критичної інфраструктури як можливу ситуацію нестабільності, що визначається як майбутня подія, достатньо значна для того, щоб досягти порогу, який вимагає від Альянсу застосування збройних сил.</w:t>
      </w:r>
      <w:r w:rsidRPr="000E4BA7">
        <w:rPr>
          <w:vertAlign w:val="superscript"/>
          <w:lang w:val="uk-UA"/>
        </w:rPr>
        <w:t>1</w:t>
      </w:r>
      <w:r w:rsidRPr="000E4BA7">
        <w:rPr>
          <w:lang w:val="uk-UA"/>
        </w:rPr>
        <w:t xml:space="preserve"> Оскільки національні та суспільні функції значною мірою покладаються на </w:t>
      </w:r>
      <w:r w:rsidRPr="000E4BA7">
        <w:rPr>
          <w:lang w:val="uk-UA"/>
        </w:rPr>
        <w:lastRenderedPageBreak/>
        <w:t xml:space="preserve">інформаційні технології, покращення </w:t>
      </w:r>
      <w:r w:rsidRPr="000E4BA7">
        <w:rPr>
          <w:spacing w:val="10"/>
          <w:lang w:val="uk-UA"/>
        </w:rPr>
        <w:t xml:space="preserve">кібербезпеки </w:t>
      </w:r>
      <w:r w:rsidRPr="000E4BA7">
        <w:rPr>
          <w:lang w:val="uk-UA"/>
        </w:rPr>
        <w:t xml:space="preserve">стало </w:t>
      </w:r>
      <w:r w:rsidRPr="000E4BA7">
        <w:rPr>
          <w:spacing w:val="10"/>
          <w:lang w:val="uk-UA"/>
        </w:rPr>
        <w:t xml:space="preserve">важливим </w:t>
      </w:r>
      <w:r w:rsidRPr="000E4BA7">
        <w:rPr>
          <w:lang w:val="uk-UA"/>
        </w:rPr>
        <w:t xml:space="preserve">елементом зусиль держав-членів щодо зміцнення національних СІСР. Так само і НАТО визначила важливий зв'язок між </w:t>
      </w:r>
      <w:r w:rsidRPr="000E4BA7">
        <w:rPr>
          <w:spacing w:val="10"/>
          <w:lang w:val="uk-UA"/>
        </w:rPr>
        <w:t xml:space="preserve">кібербезпекою </w:t>
      </w:r>
      <w:r w:rsidRPr="000E4BA7">
        <w:rPr>
          <w:lang w:val="uk-UA"/>
        </w:rPr>
        <w:t>і</w:t>
      </w:r>
      <w:r w:rsidR="00990C9F">
        <w:rPr>
          <w:lang w:val="uk-UA"/>
        </w:rPr>
        <w:t xml:space="preserve"> </w:t>
      </w:r>
      <w:r w:rsidRPr="000E4BA7">
        <w:rPr>
          <w:lang w:val="uk-UA"/>
        </w:rPr>
        <w:t xml:space="preserve">здатність </w:t>
      </w:r>
      <w:r w:rsidRPr="000E4BA7">
        <w:rPr>
          <w:spacing w:val="12"/>
          <w:lang w:val="uk-UA"/>
        </w:rPr>
        <w:t xml:space="preserve">виконувати </w:t>
      </w:r>
      <w:r w:rsidRPr="000E4BA7">
        <w:rPr>
          <w:lang w:val="uk-UA"/>
        </w:rPr>
        <w:t xml:space="preserve">свої основні завдання. На Варшавському саміті 2016 року НАТО </w:t>
      </w:r>
      <w:r w:rsidRPr="000E4BA7">
        <w:rPr>
          <w:spacing w:val="9"/>
          <w:lang w:val="uk-UA"/>
        </w:rPr>
        <w:t xml:space="preserve">офіційно </w:t>
      </w:r>
      <w:r w:rsidRPr="000E4BA7">
        <w:rPr>
          <w:lang w:val="uk-UA"/>
        </w:rPr>
        <w:t xml:space="preserve">визнала кіберпростір сферою операцій, в якій Альянс повинен "захищатись так само ефективно, як і в повітрі, на суші і на морі". У Варшаві члени Альянсу також пообіцяли зміцнювати і </w:t>
      </w:r>
      <w:r w:rsidRPr="00183C93">
        <w:rPr>
          <w:lang w:val="uk-UA"/>
        </w:rPr>
        <w:t>посилювати</w:t>
      </w:r>
      <w:r w:rsidRPr="000E4BA7">
        <w:rPr>
          <w:spacing w:val="40"/>
          <w:lang w:val="uk-UA"/>
        </w:rPr>
        <w:t xml:space="preserve"> </w:t>
      </w:r>
      <w:proofErr w:type="spellStart"/>
      <w:r w:rsidRPr="000E4BA7">
        <w:rPr>
          <w:lang w:val="uk-UA"/>
        </w:rPr>
        <w:t>кіберзахист</w:t>
      </w:r>
      <w:proofErr w:type="spellEnd"/>
      <w:r w:rsidRPr="000E4BA7">
        <w:rPr>
          <w:lang w:val="uk-UA"/>
        </w:rPr>
        <w:t xml:space="preserve"> національних мереж і критично важливої інфраструктури в пріоритетному порядку, підкресливши, що НАТО як організація </w:t>
      </w:r>
      <w:r w:rsidRPr="00990C9F">
        <w:rPr>
          <w:lang w:val="uk-UA"/>
        </w:rPr>
        <w:t>сильна</w:t>
      </w:r>
      <w:r w:rsidRPr="000E4BA7">
        <w:rPr>
          <w:spacing w:val="80"/>
          <w:lang w:val="uk-UA"/>
        </w:rPr>
        <w:t xml:space="preserve"> </w:t>
      </w:r>
      <w:r w:rsidRPr="000E4BA7">
        <w:rPr>
          <w:lang w:val="uk-UA"/>
        </w:rPr>
        <w:t xml:space="preserve">настільки, наскільки сильна її найслабша </w:t>
      </w:r>
      <w:r w:rsidRPr="000E4BA7">
        <w:rPr>
          <w:spacing w:val="10"/>
          <w:lang w:val="uk-UA"/>
        </w:rPr>
        <w:t>ланка.</w:t>
      </w:r>
      <w:r w:rsidRPr="000E4BA7">
        <w:rPr>
          <w:spacing w:val="10"/>
          <w:vertAlign w:val="superscript"/>
          <w:lang w:val="uk-UA"/>
        </w:rPr>
        <w:t>3</w:t>
      </w:r>
      <w:r w:rsidRPr="000E4BA7">
        <w:rPr>
          <w:lang w:val="uk-UA"/>
        </w:rPr>
        <w:t xml:space="preserve"> НАТО тепер слугує місцем, де члени </w:t>
      </w:r>
      <w:r w:rsidRPr="000E4BA7">
        <w:rPr>
          <w:spacing w:val="10"/>
          <w:lang w:val="uk-UA"/>
        </w:rPr>
        <w:t xml:space="preserve">Альянсу </w:t>
      </w:r>
      <w:r w:rsidRPr="000E4BA7">
        <w:rPr>
          <w:lang w:val="uk-UA"/>
        </w:rPr>
        <w:t xml:space="preserve">можуть консультуватись з </w:t>
      </w:r>
      <w:r w:rsidRPr="000E4BA7">
        <w:rPr>
          <w:spacing w:val="9"/>
          <w:lang w:val="uk-UA"/>
        </w:rPr>
        <w:t xml:space="preserve">питань </w:t>
      </w:r>
      <w:proofErr w:type="spellStart"/>
      <w:r w:rsidRPr="000E4BA7">
        <w:rPr>
          <w:lang w:val="uk-UA"/>
        </w:rPr>
        <w:t>кіберзахисту</w:t>
      </w:r>
      <w:proofErr w:type="spellEnd"/>
      <w:r w:rsidRPr="000E4BA7">
        <w:rPr>
          <w:spacing w:val="9"/>
          <w:lang w:val="uk-UA"/>
        </w:rPr>
        <w:t xml:space="preserve">, </w:t>
      </w:r>
      <w:r w:rsidRPr="000E4BA7">
        <w:rPr>
          <w:lang w:val="uk-UA"/>
        </w:rPr>
        <w:t xml:space="preserve">ділитись </w:t>
      </w:r>
      <w:r w:rsidRPr="000E4BA7">
        <w:rPr>
          <w:spacing w:val="9"/>
          <w:lang w:val="uk-UA"/>
        </w:rPr>
        <w:t xml:space="preserve">інформацією </w:t>
      </w:r>
      <w:r w:rsidRPr="000E4BA7">
        <w:rPr>
          <w:lang w:val="uk-UA"/>
        </w:rPr>
        <w:t xml:space="preserve">про </w:t>
      </w:r>
      <w:proofErr w:type="spellStart"/>
      <w:r w:rsidRPr="000E4BA7">
        <w:rPr>
          <w:spacing w:val="9"/>
          <w:lang w:val="uk-UA"/>
        </w:rPr>
        <w:t>кіберзагрози</w:t>
      </w:r>
      <w:proofErr w:type="spellEnd"/>
      <w:r w:rsidRPr="000E4BA7">
        <w:rPr>
          <w:spacing w:val="9"/>
          <w:lang w:val="uk-UA"/>
        </w:rPr>
        <w:t xml:space="preserve">, </w:t>
      </w:r>
      <w:r w:rsidRPr="000E4BA7">
        <w:rPr>
          <w:lang w:val="uk-UA"/>
        </w:rPr>
        <w:t>обмінюватись передовим досвідом і координувати діяльність, в тому числі в галузі освіти, підготовки і навчань.</w:t>
      </w:r>
      <w:r w:rsidRPr="000E4BA7">
        <w:rPr>
          <w:vertAlign w:val="superscript"/>
          <w:lang w:val="uk-UA"/>
        </w:rPr>
        <w:t>4</w:t>
      </w:r>
    </w:p>
    <w:p w:rsidR="00514E28" w:rsidRPr="000E4BA7" w:rsidRDefault="00514E28" w:rsidP="00514E28">
      <w:pPr>
        <w:pStyle w:val="a3"/>
        <w:spacing w:before="172" w:line="266" w:lineRule="auto"/>
        <w:ind w:left="140" w:right="130" w:firstLine="360"/>
        <w:rPr>
          <w:lang w:val="uk-UA"/>
        </w:rPr>
      </w:pPr>
      <w:r w:rsidRPr="000E4BA7">
        <w:rPr>
          <w:lang w:val="uk-UA"/>
        </w:rPr>
        <w:t xml:space="preserve">Залежно від масштабу і тяжкості, кібератака на критичну </w:t>
      </w:r>
      <w:r w:rsidRPr="000E4BA7">
        <w:rPr>
          <w:spacing w:val="9"/>
          <w:lang w:val="uk-UA"/>
        </w:rPr>
        <w:t xml:space="preserve">інфраструктуру </w:t>
      </w:r>
      <w:r w:rsidRPr="000E4BA7">
        <w:rPr>
          <w:lang w:val="uk-UA"/>
        </w:rPr>
        <w:t xml:space="preserve">країни-члена НАТО може розглядатись так </w:t>
      </w:r>
      <w:r w:rsidRPr="00183C93">
        <w:rPr>
          <w:lang w:val="uk-UA"/>
        </w:rPr>
        <w:t>само</w:t>
      </w:r>
      <w:r w:rsidRPr="000E4BA7">
        <w:rPr>
          <w:spacing w:val="69"/>
          <w:lang w:val="uk-UA"/>
        </w:rPr>
        <w:t xml:space="preserve">, </w:t>
      </w:r>
      <w:r w:rsidRPr="000E4BA7">
        <w:rPr>
          <w:lang w:val="uk-UA"/>
        </w:rPr>
        <w:t xml:space="preserve">як і </w:t>
      </w:r>
      <w:r w:rsidRPr="000E4BA7">
        <w:rPr>
          <w:spacing w:val="10"/>
          <w:lang w:val="uk-UA"/>
        </w:rPr>
        <w:t>збройний напад</w:t>
      </w:r>
      <w:r w:rsidRPr="000E4BA7">
        <w:rPr>
          <w:spacing w:val="9"/>
          <w:lang w:val="uk-UA"/>
        </w:rPr>
        <w:t>,</w:t>
      </w:r>
      <w:r w:rsidRPr="000E4BA7">
        <w:rPr>
          <w:lang w:val="uk-UA"/>
        </w:rPr>
        <w:t xml:space="preserve"> що виправдовує право </w:t>
      </w:r>
      <w:r w:rsidRPr="000E4BA7">
        <w:rPr>
          <w:spacing w:val="10"/>
          <w:lang w:val="uk-UA"/>
        </w:rPr>
        <w:t xml:space="preserve">країни-мішені на </w:t>
      </w:r>
      <w:r w:rsidRPr="000E4BA7">
        <w:rPr>
          <w:lang w:val="uk-UA"/>
        </w:rPr>
        <w:t>самооборону.</w:t>
      </w:r>
      <w:r w:rsidRPr="000E4BA7">
        <w:rPr>
          <w:vertAlign w:val="superscript"/>
          <w:lang w:val="uk-UA"/>
        </w:rPr>
        <w:t>5</w:t>
      </w:r>
      <w:r w:rsidRPr="000E4BA7">
        <w:rPr>
          <w:lang w:val="uk-UA"/>
        </w:rPr>
        <w:t xml:space="preserve"> Руйнівна кібератака також може змусити членів Альянсу застосувати статтю 5 Вашингтонського договору - положення про взаємну оборону, яке передбачає, що напад на одного члена </w:t>
      </w:r>
      <w:r w:rsidRPr="000E4BA7">
        <w:rPr>
          <w:spacing w:val="9"/>
          <w:lang w:val="uk-UA"/>
        </w:rPr>
        <w:t xml:space="preserve">Альянсу </w:t>
      </w:r>
      <w:r w:rsidRPr="000E4BA7">
        <w:rPr>
          <w:lang w:val="uk-UA"/>
        </w:rPr>
        <w:t xml:space="preserve">є нападом на </w:t>
      </w:r>
      <w:r w:rsidRPr="000E4BA7">
        <w:rPr>
          <w:spacing w:val="9"/>
          <w:lang w:val="uk-UA"/>
        </w:rPr>
        <w:t xml:space="preserve">усіх членів Альянсу, </w:t>
      </w:r>
      <w:r w:rsidRPr="000E4BA7">
        <w:rPr>
          <w:lang w:val="uk-UA"/>
        </w:rPr>
        <w:t xml:space="preserve">хоча таке рішення буде прийматися Північноатлантичною радою </w:t>
      </w:r>
      <w:r w:rsidRPr="00990C9F">
        <w:rPr>
          <w:lang w:val="ru-RU"/>
        </w:rPr>
        <w:t>в кожному конкретному</w:t>
      </w:r>
      <w:r w:rsidRPr="000E4BA7">
        <w:rPr>
          <w:spacing w:val="80"/>
          <w:lang w:val="uk-UA"/>
        </w:rPr>
        <w:t xml:space="preserve"> </w:t>
      </w:r>
      <w:r w:rsidRPr="000E4BA7">
        <w:rPr>
          <w:lang w:val="uk-UA"/>
        </w:rPr>
        <w:t xml:space="preserve">випадку </w:t>
      </w:r>
      <w:proofErr w:type="spellStart"/>
      <w:r w:rsidRPr="00990C9F">
        <w:rPr>
          <w:lang w:val="ru-RU"/>
        </w:rPr>
        <w:t>окремо</w:t>
      </w:r>
      <w:proofErr w:type="spellEnd"/>
      <w:r w:rsidRPr="00990C9F">
        <w:rPr>
          <w:lang w:val="ru-RU"/>
        </w:rPr>
        <w:t>.</w:t>
      </w:r>
      <w:r w:rsidRPr="000E4BA7">
        <w:rPr>
          <w:lang w:val="uk-UA"/>
        </w:rPr>
        <w:t xml:space="preserve"> У відповідь на мінливий ландшафт </w:t>
      </w:r>
      <w:proofErr w:type="spellStart"/>
      <w:r w:rsidRPr="000E4BA7">
        <w:rPr>
          <w:lang w:val="uk-UA"/>
        </w:rPr>
        <w:t>кіберзагроз</w:t>
      </w:r>
      <w:proofErr w:type="spellEnd"/>
      <w:r w:rsidRPr="000E4BA7">
        <w:rPr>
          <w:lang w:val="uk-UA"/>
        </w:rPr>
        <w:t xml:space="preserve"> позиція НАТО проти кібератак була ще більше посилена на Брюссельському </w:t>
      </w:r>
      <w:r w:rsidRPr="00990C9F">
        <w:rPr>
          <w:lang w:val="uk-UA"/>
        </w:rPr>
        <w:t>саміті</w:t>
      </w:r>
      <w:r w:rsidRPr="000E4BA7">
        <w:rPr>
          <w:spacing w:val="80"/>
          <w:lang w:val="uk-UA"/>
        </w:rPr>
        <w:t xml:space="preserve"> </w:t>
      </w:r>
      <w:r w:rsidRPr="000E4BA7">
        <w:rPr>
          <w:lang w:val="uk-UA"/>
        </w:rPr>
        <w:t xml:space="preserve">в 2021 році, де лідери країн </w:t>
      </w:r>
      <w:r w:rsidRPr="000E4BA7">
        <w:rPr>
          <w:spacing w:val="9"/>
          <w:lang w:val="uk-UA"/>
        </w:rPr>
        <w:t xml:space="preserve">Альянсу </w:t>
      </w:r>
      <w:r w:rsidRPr="000E4BA7">
        <w:rPr>
          <w:lang w:val="uk-UA"/>
        </w:rPr>
        <w:t xml:space="preserve">визнали, що вплив кумулятивної, зловмисної </w:t>
      </w:r>
      <w:proofErr w:type="spellStart"/>
      <w:r w:rsidRPr="000E4BA7">
        <w:rPr>
          <w:lang w:val="uk-UA"/>
        </w:rPr>
        <w:t>кібердіяльності</w:t>
      </w:r>
      <w:proofErr w:type="spellEnd"/>
      <w:r w:rsidRPr="000E4BA7">
        <w:rPr>
          <w:lang w:val="uk-UA"/>
        </w:rPr>
        <w:t xml:space="preserve"> може бути прирівняний до збройного нападу.</w:t>
      </w:r>
      <w:r w:rsidRPr="000E4BA7">
        <w:rPr>
          <w:vertAlign w:val="superscript"/>
          <w:lang w:val="uk-UA"/>
        </w:rPr>
        <w:t>7</w:t>
      </w:r>
      <w:r w:rsidRPr="000E4BA7">
        <w:rPr>
          <w:lang w:val="uk-UA"/>
        </w:rPr>
        <w:t xml:space="preserve"> Термін "</w:t>
      </w:r>
      <w:r w:rsidRPr="000E4BA7">
        <w:rPr>
          <w:i/>
          <w:lang w:val="uk-UA"/>
        </w:rPr>
        <w:t xml:space="preserve">кумулятивний" </w:t>
      </w:r>
      <w:r w:rsidRPr="000E4BA7">
        <w:rPr>
          <w:lang w:val="uk-UA"/>
        </w:rPr>
        <w:t xml:space="preserve">означає, що декілька менш потужних кібератак одного і того ж супротивника </w:t>
      </w:r>
      <w:r w:rsidRPr="000E4BA7">
        <w:rPr>
          <w:spacing w:val="80"/>
          <w:lang w:val="uk-UA"/>
        </w:rPr>
        <w:t xml:space="preserve">з </w:t>
      </w:r>
      <w:r w:rsidRPr="000E4BA7">
        <w:rPr>
          <w:lang w:val="uk-UA"/>
        </w:rPr>
        <w:t xml:space="preserve">часом можуть бути такими ж </w:t>
      </w:r>
      <w:r w:rsidRPr="000E4BA7">
        <w:rPr>
          <w:spacing w:val="10"/>
          <w:lang w:val="uk-UA"/>
        </w:rPr>
        <w:t xml:space="preserve">руйнівними, </w:t>
      </w:r>
      <w:r w:rsidRPr="000E4BA7">
        <w:rPr>
          <w:lang w:val="uk-UA"/>
        </w:rPr>
        <w:t xml:space="preserve">як </w:t>
      </w:r>
      <w:r w:rsidRPr="000E4BA7">
        <w:rPr>
          <w:spacing w:val="9"/>
          <w:lang w:val="uk-UA"/>
        </w:rPr>
        <w:t xml:space="preserve">одна масована </w:t>
      </w:r>
      <w:r w:rsidRPr="000E4BA7">
        <w:rPr>
          <w:spacing w:val="11"/>
          <w:lang w:val="uk-UA"/>
        </w:rPr>
        <w:t>кібератака.</w:t>
      </w:r>
      <w:r w:rsidRPr="000E4BA7">
        <w:rPr>
          <w:spacing w:val="11"/>
          <w:vertAlign w:val="superscript"/>
          <w:lang w:val="uk-UA"/>
        </w:rPr>
        <w:t>8</w:t>
      </w:r>
      <w:r w:rsidRPr="000E4BA7">
        <w:rPr>
          <w:lang w:val="uk-UA"/>
        </w:rPr>
        <w:t xml:space="preserve"> Щодо </w:t>
      </w:r>
      <w:proofErr w:type="spellStart"/>
      <w:r w:rsidRPr="000E4BA7">
        <w:rPr>
          <w:lang w:val="uk-UA"/>
        </w:rPr>
        <w:t>кібероперацій</w:t>
      </w:r>
      <w:proofErr w:type="spellEnd"/>
      <w:r w:rsidRPr="000E4BA7">
        <w:rPr>
          <w:lang w:val="uk-UA"/>
        </w:rPr>
        <w:t xml:space="preserve"> проти супротивників, доктрина НАТО запроваджує концепцію, </w:t>
      </w:r>
      <w:r w:rsidRPr="000E4BA7">
        <w:rPr>
          <w:spacing w:val="10"/>
          <w:lang w:val="uk-UA"/>
        </w:rPr>
        <w:t xml:space="preserve">відому </w:t>
      </w:r>
      <w:r w:rsidRPr="000E4BA7">
        <w:rPr>
          <w:lang w:val="uk-UA"/>
        </w:rPr>
        <w:t>як "</w:t>
      </w:r>
      <w:r w:rsidRPr="000E4BA7">
        <w:rPr>
          <w:spacing w:val="10"/>
          <w:lang w:val="uk-UA"/>
        </w:rPr>
        <w:t xml:space="preserve">Суверенний </w:t>
      </w:r>
      <w:r w:rsidRPr="000E4BA7">
        <w:rPr>
          <w:spacing w:val="9"/>
          <w:lang w:val="uk-UA"/>
        </w:rPr>
        <w:t xml:space="preserve">кібернетичний </w:t>
      </w:r>
      <w:r w:rsidRPr="000E4BA7">
        <w:rPr>
          <w:spacing w:val="10"/>
          <w:lang w:val="uk-UA"/>
        </w:rPr>
        <w:t xml:space="preserve">вплив, </w:t>
      </w:r>
      <w:r w:rsidRPr="000E4BA7">
        <w:rPr>
          <w:spacing w:val="9"/>
          <w:lang w:val="uk-UA"/>
        </w:rPr>
        <w:t xml:space="preserve">добровільно наданий членами Альянсу" - </w:t>
      </w:r>
      <w:r w:rsidRPr="000E4BA7">
        <w:rPr>
          <w:lang w:val="uk-UA"/>
        </w:rPr>
        <w:t xml:space="preserve">механізм, який дозволяє окремим країнам-членам добровільно підтримувати наступальні кібернетичні сили і засоби інших членів </w:t>
      </w:r>
      <w:r w:rsidRPr="000E4BA7">
        <w:rPr>
          <w:spacing w:val="9"/>
          <w:lang w:val="uk-UA"/>
        </w:rPr>
        <w:t xml:space="preserve">Альянсу </w:t>
      </w:r>
      <w:r w:rsidRPr="000E4BA7">
        <w:rPr>
          <w:lang w:val="uk-UA"/>
        </w:rPr>
        <w:t>в разі збройного нападу на них.</w:t>
      </w:r>
    </w:p>
    <w:p w:rsidR="00514E28" w:rsidRPr="000E4BA7" w:rsidRDefault="00514E28" w:rsidP="00990C9F">
      <w:pPr>
        <w:pStyle w:val="a3"/>
        <w:spacing w:before="60" w:line="266" w:lineRule="auto"/>
        <w:ind w:left="140" w:firstLine="359"/>
        <w:rPr>
          <w:lang w:val="uk-UA"/>
        </w:rPr>
      </w:pPr>
      <w:r w:rsidRPr="000E4BA7">
        <w:rPr>
          <w:lang w:val="uk-UA"/>
        </w:rPr>
        <w:t xml:space="preserve">У документі </w:t>
      </w:r>
      <w:r w:rsidRPr="000E4BA7">
        <w:rPr>
          <w:spacing w:val="9"/>
          <w:lang w:val="uk-UA"/>
        </w:rPr>
        <w:t xml:space="preserve">викладені </w:t>
      </w:r>
      <w:r w:rsidRPr="000E4BA7">
        <w:rPr>
          <w:lang w:val="uk-UA"/>
        </w:rPr>
        <w:t xml:space="preserve">процедури проведення оборонних </w:t>
      </w:r>
      <w:proofErr w:type="spellStart"/>
      <w:r w:rsidRPr="000E4BA7">
        <w:rPr>
          <w:lang w:val="uk-UA"/>
        </w:rPr>
        <w:t>кібероперацій</w:t>
      </w:r>
      <w:proofErr w:type="spellEnd"/>
      <w:r w:rsidRPr="000E4BA7">
        <w:rPr>
          <w:lang w:val="uk-UA"/>
        </w:rPr>
        <w:t>, включаючи самооборону та колективну оборону, а також визначено порядок проведення оборонних кібероперацій.</w:t>
      </w:r>
      <w:r w:rsidRPr="000E4BA7">
        <w:rPr>
          <w:vertAlign w:val="superscript"/>
          <w:lang w:val="uk-UA"/>
        </w:rPr>
        <w:t>9</w:t>
      </w:r>
    </w:p>
    <w:p w:rsidR="00514E28" w:rsidRPr="000E4BA7" w:rsidRDefault="00514E28" w:rsidP="00514E28">
      <w:pPr>
        <w:pStyle w:val="a3"/>
        <w:spacing w:before="178" w:line="266" w:lineRule="auto"/>
        <w:ind w:left="139" w:right="136" w:firstLine="360"/>
        <w:rPr>
          <w:lang w:val="uk-UA"/>
        </w:rPr>
      </w:pPr>
      <w:r w:rsidRPr="000E4BA7">
        <w:rPr>
          <w:spacing w:val="9"/>
          <w:lang w:val="uk-UA"/>
        </w:rPr>
        <w:t xml:space="preserve">Хоча </w:t>
      </w:r>
      <w:r w:rsidRPr="000E4BA7">
        <w:rPr>
          <w:lang w:val="uk-UA"/>
        </w:rPr>
        <w:t xml:space="preserve">НАТО </w:t>
      </w:r>
      <w:r w:rsidRPr="000E4BA7">
        <w:rPr>
          <w:spacing w:val="11"/>
          <w:lang w:val="uk-UA"/>
        </w:rPr>
        <w:t xml:space="preserve">вживає </w:t>
      </w:r>
      <w:r w:rsidRPr="000E4BA7">
        <w:rPr>
          <w:lang w:val="uk-UA"/>
        </w:rPr>
        <w:t xml:space="preserve">заходів для покращення своєї </w:t>
      </w:r>
      <w:r w:rsidRPr="000E4BA7">
        <w:rPr>
          <w:spacing w:val="9"/>
          <w:lang w:val="uk-UA"/>
        </w:rPr>
        <w:t xml:space="preserve">колективної </w:t>
      </w:r>
      <w:r w:rsidRPr="00183C93">
        <w:rPr>
          <w:lang w:val="uk-UA"/>
        </w:rPr>
        <w:t>здатності</w:t>
      </w:r>
      <w:r w:rsidRPr="000E4BA7">
        <w:rPr>
          <w:spacing w:val="40"/>
          <w:lang w:val="uk-UA"/>
        </w:rPr>
        <w:t xml:space="preserve"> </w:t>
      </w:r>
      <w:r w:rsidRPr="000E4BA7">
        <w:rPr>
          <w:spacing w:val="9"/>
          <w:lang w:val="uk-UA"/>
        </w:rPr>
        <w:t xml:space="preserve">захищатись </w:t>
      </w:r>
      <w:r w:rsidRPr="000E4BA7">
        <w:rPr>
          <w:lang w:val="uk-UA"/>
        </w:rPr>
        <w:t xml:space="preserve">і реагувати на </w:t>
      </w:r>
      <w:r w:rsidRPr="000E4BA7">
        <w:rPr>
          <w:spacing w:val="10"/>
          <w:lang w:val="uk-UA"/>
        </w:rPr>
        <w:t xml:space="preserve">кібератаки </w:t>
      </w:r>
      <w:r w:rsidRPr="000E4BA7">
        <w:rPr>
          <w:spacing w:val="9"/>
          <w:lang w:val="uk-UA"/>
        </w:rPr>
        <w:t xml:space="preserve">на критично важливу </w:t>
      </w:r>
      <w:r w:rsidRPr="000E4BA7">
        <w:rPr>
          <w:lang w:val="uk-UA"/>
        </w:rPr>
        <w:t xml:space="preserve">інфраструктуру </w:t>
      </w:r>
      <w:r w:rsidRPr="000E4BA7">
        <w:rPr>
          <w:spacing w:val="10"/>
          <w:lang w:val="uk-UA"/>
        </w:rPr>
        <w:t xml:space="preserve">Альянсу, </w:t>
      </w:r>
      <w:r w:rsidRPr="000E4BA7">
        <w:rPr>
          <w:lang w:val="uk-UA"/>
        </w:rPr>
        <w:t xml:space="preserve">слід пам'ятати, що першу лінію оборони формують окремі країни-члени. Таким чином, посилення сил і засобів </w:t>
      </w:r>
      <w:proofErr w:type="spellStart"/>
      <w:r w:rsidRPr="000E4BA7">
        <w:rPr>
          <w:lang w:val="uk-UA"/>
        </w:rPr>
        <w:t>кіберзахисту</w:t>
      </w:r>
      <w:proofErr w:type="spellEnd"/>
      <w:r w:rsidRPr="000E4BA7">
        <w:rPr>
          <w:lang w:val="uk-UA"/>
        </w:rPr>
        <w:t xml:space="preserve"> і вдосконалення політики і процедур CISR є першочерговим </w:t>
      </w:r>
      <w:r w:rsidRPr="000E4BA7">
        <w:rPr>
          <w:lang w:val="uk-UA"/>
        </w:rPr>
        <w:lastRenderedPageBreak/>
        <w:t xml:space="preserve">обов'язком кожного члена Альянсу. </w:t>
      </w:r>
      <w:r w:rsidRPr="00183C93">
        <w:rPr>
          <w:lang w:val="ru-RU"/>
        </w:rPr>
        <w:t xml:space="preserve">З </w:t>
      </w:r>
      <w:proofErr w:type="spellStart"/>
      <w:r w:rsidRPr="00183C93">
        <w:rPr>
          <w:lang w:val="ru-RU"/>
        </w:rPr>
        <w:t>огляду</w:t>
      </w:r>
      <w:proofErr w:type="spellEnd"/>
      <w:r w:rsidRPr="00183C93">
        <w:rPr>
          <w:lang w:val="ru-RU"/>
        </w:rPr>
        <w:t xml:space="preserve"> на</w:t>
      </w:r>
      <w:r w:rsidRPr="000E4BA7">
        <w:rPr>
          <w:spacing w:val="65"/>
          <w:lang w:val="uk-UA"/>
        </w:rPr>
        <w:t xml:space="preserve"> </w:t>
      </w:r>
      <w:r w:rsidRPr="000E4BA7">
        <w:rPr>
          <w:lang w:val="uk-UA"/>
        </w:rPr>
        <w:t xml:space="preserve">ці цілі, ця глава має на меті надати огляд основних питань кібербезпеки, що стосуються критичної інфраструктури, з особливим акцентом на промислових системах управління (ПСУ). Виходячи з цього розуміння, в розділі </w:t>
      </w:r>
      <w:r w:rsidRPr="000E4BA7">
        <w:rPr>
          <w:spacing w:val="10"/>
          <w:lang w:val="uk-UA"/>
        </w:rPr>
        <w:t xml:space="preserve">будуть запропоновані </w:t>
      </w:r>
      <w:r w:rsidRPr="000E4BA7">
        <w:rPr>
          <w:lang w:val="uk-UA"/>
        </w:rPr>
        <w:t>найкращі практики та інструменти для зацікавлених сторін, власників і операторів об'єктів критичної інфраструктури для захисту своїх систем і посилення безпеки і стійкості до кібератак.</w:t>
      </w:r>
    </w:p>
    <w:p w:rsidR="00514E28" w:rsidRPr="000E4BA7" w:rsidRDefault="00514E28" w:rsidP="00514E28">
      <w:pPr>
        <w:pStyle w:val="a3"/>
        <w:rPr>
          <w:lang w:val="uk-UA"/>
        </w:rPr>
      </w:pPr>
    </w:p>
    <w:p w:rsidR="00514E28" w:rsidRPr="000E4BA7" w:rsidRDefault="00514E28" w:rsidP="00990C9F">
      <w:pPr>
        <w:pStyle w:val="3"/>
        <w:spacing w:before="182"/>
        <w:ind w:left="697" w:right="0"/>
        <w:jc w:val="center"/>
        <w:rPr>
          <w:b/>
          <w:lang w:val="uk-UA"/>
        </w:rPr>
      </w:pPr>
      <w:bookmarkStart w:id="189" w:name="_TOC_250040"/>
      <w:r w:rsidRPr="000E4BA7">
        <w:rPr>
          <w:color w:val="00345E"/>
          <w:spacing w:val="9"/>
          <w:lang w:val="uk-UA"/>
        </w:rPr>
        <w:t xml:space="preserve">Огляд </w:t>
      </w:r>
      <w:r w:rsidRPr="000E4BA7">
        <w:rPr>
          <w:color w:val="00345E"/>
          <w:lang w:val="uk-UA"/>
        </w:rPr>
        <w:t xml:space="preserve">промислових систем управління </w:t>
      </w:r>
      <w:r w:rsidRPr="000E4BA7">
        <w:rPr>
          <w:color w:val="00345E"/>
          <w:spacing w:val="-2"/>
          <w:lang w:val="uk-UA"/>
        </w:rPr>
        <w:t>(</w:t>
      </w:r>
      <w:bookmarkEnd w:id="189"/>
      <w:r w:rsidRPr="000E4BA7">
        <w:rPr>
          <w:color w:val="00345E"/>
          <w:spacing w:val="-2"/>
          <w:lang w:val="uk-UA"/>
        </w:rPr>
        <w:t xml:space="preserve"> ICS</w:t>
      </w:r>
      <w:r w:rsidRPr="000E4BA7">
        <w:rPr>
          <w:color w:val="00345E"/>
          <w:lang w:val="uk-UA"/>
        </w:rPr>
        <w:t>)</w:t>
      </w:r>
    </w:p>
    <w:p w:rsidR="00514E28" w:rsidRPr="000E4BA7" w:rsidRDefault="00514E28" w:rsidP="00514E28">
      <w:pPr>
        <w:pStyle w:val="a3"/>
        <w:spacing w:before="8"/>
        <w:rPr>
          <w:lang w:val="uk-UA"/>
        </w:rPr>
      </w:pPr>
    </w:p>
    <w:p w:rsidR="00514E28" w:rsidRPr="000E4BA7" w:rsidRDefault="00514E28" w:rsidP="00514E28">
      <w:pPr>
        <w:pStyle w:val="a3"/>
        <w:spacing w:line="266" w:lineRule="auto"/>
        <w:ind w:left="140" w:right="135" w:firstLine="360"/>
        <w:rPr>
          <w:lang w:val="uk-UA"/>
        </w:rPr>
      </w:pPr>
      <w:r w:rsidRPr="000E4BA7">
        <w:rPr>
          <w:lang w:val="uk-UA"/>
        </w:rPr>
        <w:t xml:space="preserve">Розуміння </w:t>
      </w:r>
      <w:r w:rsidRPr="000E4BA7">
        <w:rPr>
          <w:spacing w:val="10"/>
          <w:lang w:val="uk-UA"/>
        </w:rPr>
        <w:t xml:space="preserve">кібербезпеки </w:t>
      </w:r>
      <w:r w:rsidRPr="000E4BA7">
        <w:rPr>
          <w:spacing w:val="9"/>
          <w:lang w:val="uk-UA"/>
        </w:rPr>
        <w:t xml:space="preserve">вимагає </w:t>
      </w:r>
      <w:r w:rsidRPr="000E4BA7">
        <w:rPr>
          <w:lang w:val="uk-UA"/>
        </w:rPr>
        <w:t xml:space="preserve">належного знання ICS. Термін ICS охоплює різні системи управління, які зазвичай зустрічаються в промислових секторах та критичній </w:t>
      </w:r>
      <w:r w:rsidRPr="000E4BA7">
        <w:rPr>
          <w:spacing w:val="9"/>
          <w:lang w:val="uk-UA"/>
        </w:rPr>
        <w:t xml:space="preserve">інфраструктурі. </w:t>
      </w:r>
      <w:r w:rsidRPr="000E4BA7">
        <w:rPr>
          <w:lang w:val="uk-UA"/>
        </w:rPr>
        <w:t>Також відомі як операційні технології (ОТ), ІКС складаються з комбінацій різних компонентів управління (електричних, механічних, гідравлічних і пневматичних, наприклад) для досягнення промислових цілей, таких як виробництво, транспорт або енергетика.</w:t>
      </w:r>
      <w:r w:rsidRPr="000E4BA7">
        <w:rPr>
          <w:vertAlign w:val="superscript"/>
          <w:lang w:val="uk-UA"/>
        </w:rPr>
        <w:t>10</w:t>
      </w:r>
      <w:r w:rsidRPr="000E4BA7">
        <w:rPr>
          <w:lang w:val="uk-UA"/>
        </w:rPr>
        <w:t xml:space="preserve"> Прикладами ІКС є електростанції, електромережі, системи водопостачання та </w:t>
      </w:r>
      <w:proofErr w:type="spellStart"/>
      <w:r w:rsidRPr="000E4BA7">
        <w:rPr>
          <w:lang w:val="uk-UA"/>
        </w:rPr>
        <w:t>водопідготовки</w:t>
      </w:r>
      <w:proofErr w:type="spellEnd"/>
      <w:r w:rsidRPr="000E4BA7">
        <w:rPr>
          <w:lang w:val="uk-UA"/>
        </w:rPr>
        <w:t xml:space="preserve">, енергетичний </w:t>
      </w:r>
      <w:r w:rsidRPr="000E4BA7">
        <w:rPr>
          <w:spacing w:val="9"/>
          <w:lang w:val="uk-UA"/>
        </w:rPr>
        <w:t xml:space="preserve">транспорт </w:t>
      </w:r>
      <w:r w:rsidRPr="000E4BA7">
        <w:rPr>
          <w:lang w:val="uk-UA"/>
        </w:rPr>
        <w:t xml:space="preserve">і </w:t>
      </w:r>
      <w:r w:rsidRPr="000E4BA7">
        <w:rPr>
          <w:spacing w:val="9"/>
          <w:lang w:val="uk-UA"/>
        </w:rPr>
        <w:t xml:space="preserve">залізниця. </w:t>
      </w:r>
      <w:r w:rsidRPr="000E4BA7">
        <w:rPr>
          <w:spacing w:val="10"/>
          <w:lang w:val="uk-UA"/>
        </w:rPr>
        <w:t xml:space="preserve">Хоча </w:t>
      </w:r>
      <w:r w:rsidRPr="000E4BA7">
        <w:rPr>
          <w:lang w:val="uk-UA"/>
        </w:rPr>
        <w:t>ІКС можна конфігурувати і експлуатувати різними способами, є три загальні системи управління, які заслуговують на подальше пояснення</w:t>
      </w:r>
      <w:r w:rsidR="00990C9F">
        <w:rPr>
          <w:lang w:val="uk-UA"/>
        </w:rPr>
        <w:t>.</w:t>
      </w:r>
    </w:p>
    <w:p w:rsidR="00514E28" w:rsidRPr="000E4BA7" w:rsidRDefault="00514E28" w:rsidP="00C81F9E">
      <w:pPr>
        <w:pStyle w:val="a5"/>
        <w:widowControl w:val="0"/>
        <w:numPr>
          <w:ilvl w:val="0"/>
          <w:numId w:val="37"/>
        </w:numPr>
        <w:tabs>
          <w:tab w:val="left" w:pos="1040"/>
        </w:tabs>
        <w:autoSpaceDE w:val="0"/>
        <w:autoSpaceDN w:val="0"/>
        <w:spacing w:before="171" w:after="0" w:line="266" w:lineRule="auto"/>
        <w:ind w:right="767"/>
        <w:rPr>
          <w:lang w:val="uk-UA"/>
        </w:rPr>
      </w:pPr>
      <w:r w:rsidRPr="000E4BA7">
        <w:rPr>
          <w:lang w:val="uk-UA"/>
        </w:rPr>
        <w:t>Системи диспетчерського контролю та збору даних (SCADA) використовуються для централізованого управління розподіленими активами. Типовими прикладами є розподіл води, збір стічних вод, електромережі, залізниці та інші системи громадського транспорту.</w:t>
      </w:r>
    </w:p>
    <w:p w:rsidR="00514E28" w:rsidRPr="000E4BA7" w:rsidRDefault="00514E28" w:rsidP="00C81F9E">
      <w:pPr>
        <w:pStyle w:val="a5"/>
        <w:widowControl w:val="0"/>
        <w:numPr>
          <w:ilvl w:val="1"/>
          <w:numId w:val="38"/>
        </w:numPr>
        <w:tabs>
          <w:tab w:val="left" w:pos="1040"/>
        </w:tabs>
        <w:autoSpaceDE w:val="0"/>
        <w:autoSpaceDN w:val="0"/>
        <w:spacing w:after="0" w:line="266" w:lineRule="auto"/>
        <w:ind w:right="767"/>
        <w:rPr>
          <w:lang w:val="uk-UA"/>
        </w:rPr>
      </w:pPr>
      <w:r w:rsidRPr="000E4BA7">
        <w:rPr>
          <w:lang w:val="uk-UA"/>
        </w:rPr>
        <w:t xml:space="preserve">Розподілені системи управління (РСУ) керують безперервними виробничими процесами в </w:t>
      </w:r>
      <w:r w:rsidRPr="000E4BA7">
        <w:rPr>
          <w:spacing w:val="9"/>
          <w:lang w:val="uk-UA"/>
        </w:rPr>
        <w:t xml:space="preserve">межах </w:t>
      </w:r>
      <w:r w:rsidRPr="000E4BA7">
        <w:rPr>
          <w:lang w:val="uk-UA"/>
        </w:rPr>
        <w:t xml:space="preserve">однієї географічної області. </w:t>
      </w:r>
      <w:r w:rsidRPr="000E4BA7">
        <w:rPr>
          <w:spacing w:val="9"/>
          <w:lang w:val="uk-UA"/>
        </w:rPr>
        <w:t xml:space="preserve">Прикладами </w:t>
      </w:r>
      <w:r w:rsidRPr="000E4BA7">
        <w:rPr>
          <w:lang w:val="uk-UA"/>
        </w:rPr>
        <w:t>є нафтопереробні</w:t>
      </w:r>
      <w:r w:rsidRPr="000E4BA7">
        <w:rPr>
          <w:spacing w:val="10"/>
          <w:lang w:val="uk-UA"/>
        </w:rPr>
        <w:t xml:space="preserve"> заводи, </w:t>
      </w:r>
      <w:r w:rsidRPr="000E4BA7">
        <w:rPr>
          <w:lang w:val="uk-UA"/>
        </w:rPr>
        <w:t xml:space="preserve">водоочисні </w:t>
      </w:r>
      <w:r w:rsidRPr="000E4BA7">
        <w:rPr>
          <w:spacing w:val="9"/>
          <w:lang w:val="uk-UA"/>
        </w:rPr>
        <w:t xml:space="preserve">споруди, </w:t>
      </w:r>
      <w:r w:rsidRPr="000E4BA7">
        <w:rPr>
          <w:lang w:val="uk-UA"/>
        </w:rPr>
        <w:t xml:space="preserve">електростанції, хімічні заводи та фармацевтичні </w:t>
      </w:r>
      <w:r w:rsidRPr="00183C93">
        <w:rPr>
          <w:lang w:val="uk-UA"/>
        </w:rPr>
        <w:t>підприємства.</w:t>
      </w:r>
    </w:p>
    <w:p w:rsidR="00514E28" w:rsidRPr="000E4BA7" w:rsidRDefault="00514E28" w:rsidP="00C81F9E">
      <w:pPr>
        <w:pStyle w:val="a5"/>
        <w:widowControl w:val="0"/>
        <w:numPr>
          <w:ilvl w:val="1"/>
          <w:numId w:val="38"/>
        </w:numPr>
        <w:tabs>
          <w:tab w:val="left" w:pos="1040"/>
        </w:tabs>
        <w:autoSpaceDE w:val="0"/>
        <w:autoSpaceDN w:val="0"/>
        <w:spacing w:before="103" w:after="0" w:line="266" w:lineRule="auto"/>
        <w:ind w:right="766"/>
        <w:rPr>
          <w:lang w:val="uk-UA"/>
        </w:rPr>
      </w:pPr>
      <w:r w:rsidRPr="000E4BA7">
        <w:rPr>
          <w:lang w:val="uk-UA"/>
        </w:rPr>
        <w:t>Програмовані логічні контролери (ПЛК) - це пристрої, які керують дискретними процесами, наприклад, автомобільними складальними лініями. Хоча ПЛК часто використовується як компонент системи SCADA або DCS, він також може бути реалізований як основний контролер в невеликій ІКС.</w:t>
      </w:r>
    </w:p>
    <w:p w:rsidR="00514E28" w:rsidRPr="000E4BA7" w:rsidRDefault="00514E28" w:rsidP="00514E28">
      <w:pPr>
        <w:pStyle w:val="a3"/>
        <w:spacing w:before="11"/>
        <w:rPr>
          <w:sz w:val="30"/>
          <w:lang w:val="uk-UA"/>
        </w:rPr>
      </w:pPr>
    </w:p>
    <w:p w:rsidR="00514E28" w:rsidRPr="000E4BA7" w:rsidRDefault="00514E28" w:rsidP="00514E28">
      <w:pPr>
        <w:pStyle w:val="a3"/>
        <w:spacing w:line="266" w:lineRule="auto"/>
        <w:ind w:left="140" w:right="129" w:firstLine="360"/>
        <w:rPr>
          <w:lang w:val="uk-UA"/>
        </w:rPr>
      </w:pPr>
      <w:r w:rsidRPr="000E4BA7">
        <w:rPr>
          <w:lang w:val="uk-UA"/>
        </w:rPr>
        <w:lastRenderedPageBreak/>
        <w:t xml:space="preserve">Хоча фактичні архітектури ІКС широко варіюються залежно від характеру сектору критичної інфраструктури та </w:t>
      </w:r>
      <w:r w:rsidRPr="000E4BA7">
        <w:rPr>
          <w:spacing w:val="9"/>
          <w:lang w:val="uk-UA"/>
        </w:rPr>
        <w:t xml:space="preserve">типу </w:t>
      </w:r>
      <w:r w:rsidRPr="000E4BA7">
        <w:rPr>
          <w:lang w:val="uk-UA"/>
        </w:rPr>
        <w:t xml:space="preserve">об'єкта, еталонна архітектура </w:t>
      </w:r>
      <w:proofErr w:type="spellStart"/>
      <w:r w:rsidRPr="000E4BA7">
        <w:rPr>
          <w:lang w:val="uk-UA"/>
        </w:rPr>
        <w:t>Пердью</w:t>
      </w:r>
      <w:proofErr w:type="spellEnd"/>
      <w:r w:rsidRPr="000E4BA7">
        <w:rPr>
          <w:lang w:val="uk-UA"/>
        </w:rPr>
        <w:t xml:space="preserve"> широко визнана як стандартна модель для загальних систем управління.</w:t>
      </w:r>
      <w:r w:rsidRPr="000E4BA7">
        <w:rPr>
          <w:vertAlign w:val="superscript"/>
          <w:lang w:val="uk-UA"/>
        </w:rPr>
        <w:t>12</w:t>
      </w:r>
      <w:r w:rsidRPr="000E4BA7">
        <w:rPr>
          <w:lang w:val="uk-UA"/>
        </w:rPr>
        <w:t xml:space="preserve"> Наявність моделі, яка відображає архітектуру системи управління і показує різні взаємозв'язки між технологічними компонентами, може допомогти організаціям сегментувати різні мережі, розробити зони з чіткими межами і створити рівні заходів </w:t>
      </w:r>
      <w:proofErr w:type="spellStart"/>
      <w:r w:rsidRPr="000E4BA7">
        <w:rPr>
          <w:lang w:val="uk-UA"/>
        </w:rPr>
        <w:t>кіберзахисту</w:t>
      </w:r>
      <w:proofErr w:type="spellEnd"/>
      <w:r w:rsidRPr="000E4BA7">
        <w:rPr>
          <w:lang w:val="uk-UA"/>
        </w:rPr>
        <w:t xml:space="preserve">. Міністерство внутрішньої </w:t>
      </w:r>
      <w:r w:rsidRPr="000E4BA7">
        <w:rPr>
          <w:spacing w:val="10"/>
          <w:lang w:val="uk-UA"/>
        </w:rPr>
        <w:t xml:space="preserve">безпеки </w:t>
      </w:r>
      <w:r w:rsidRPr="000E4BA7">
        <w:rPr>
          <w:lang w:val="uk-UA"/>
        </w:rPr>
        <w:t xml:space="preserve">США (DHS) рекомендує цей процес розробки безпечної мережевої архітектури як засіб обмеження здатності суб'єктів </w:t>
      </w:r>
      <w:proofErr w:type="spellStart"/>
      <w:r w:rsidRPr="000E4BA7">
        <w:rPr>
          <w:lang w:val="uk-UA"/>
        </w:rPr>
        <w:t>кіберзагроз</w:t>
      </w:r>
      <w:proofErr w:type="spellEnd"/>
      <w:r w:rsidRPr="000E4BA7">
        <w:rPr>
          <w:lang w:val="uk-UA"/>
        </w:rPr>
        <w:t xml:space="preserve"> експлуатувати ІКС, що набагато простіше, коли системи інтегровані і не мають зон або кордонів.</w:t>
      </w:r>
      <w:r w:rsidRPr="000E4BA7">
        <w:rPr>
          <w:vertAlign w:val="superscript"/>
          <w:lang w:val="uk-UA"/>
        </w:rPr>
        <w:t>13</w:t>
      </w:r>
      <w:r w:rsidRPr="000E4BA7">
        <w:rPr>
          <w:lang w:val="uk-UA"/>
        </w:rPr>
        <w:t xml:space="preserve"> Міністерство внутрішньої </w:t>
      </w:r>
      <w:r w:rsidRPr="000E4BA7">
        <w:rPr>
          <w:spacing w:val="9"/>
          <w:lang w:val="uk-UA"/>
        </w:rPr>
        <w:t xml:space="preserve">безпеки </w:t>
      </w:r>
      <w:r w:rsidRPr="000E4BA7">
        <w:rPr>
          <w:lang w:val="uk-UA"/>
        </w:rPr>
        <w:t xml:space="preserve">підтримує розробку багаторівневого </w:t>
      </w:r>
      <w:proofErr w:type="spellStart"/>
      <w:r w:rsidRPr="000E4BA7">
        <w:rPr>
          <w:lang w:val="uk-UA"/>
        </w:rPr>
        <w:t>кіберзахисту</w:t>
      </w:r>
      <w:proofErr w:type="spellEnd"/>
      <w:r w:rsidRPr="000E4BA7">
        <w:rPr>
          <w:lang w:val="uk-UA"/>
        </w:rPr>
        <w:t>, що складається з п'яти унікальних зон, як показано на рис. 14-1.</w:t>
      </w:r>
    </w:p>
    <w:p w:rsidR="00514E28" w:rsidRPr="000E4BA7" w:rsidRDefault="00514E28" w:rsidP="00514E28">
      <w:pPr>
        <w:pStyle w:val="a3"/>
        <w:rPr>
          <w:sz w:val="20"/>
          <w:lang w:val="uk-UA"/>
        </w:rPr>
      </w:pPr>
    </w:p>
    <w:p w:rsidR="00514E28" w:rsidRPr="000E4BA7" w:rsidRDefault="00514E28" w:rsidP="00514E28">
      <w:pPr>
        <w:pStyle w:val="a3"/>
        <w:rPr>
          <w:rFonts w:ascii="Tahoma"/>
          <w:sz w:val="20"/>
          <w:lang w:val="uk-UA"/>
        </w:rPr>
      </w:pPr>
    </w:p>
    <w:p w:rsidR="00514E28" w:rsidRPr="000E4BA7" w:rsidRDefault="00514E28" w:rsidP="00514E28">
      <w:pPr>
        <w:pStyle w:val="a3"/>
        <w:rPr>
          <w:rFonts w:ascii="Tahoma"/>
          <w:sz w:val="20"/>
          <w:lang w:val="uk-UA"/>
        </w:rPr>
      </w:pPr>
    </w:p>
    <w:p w:rsidR="00514E28" w:rsidRPr="000E4BA7" w:rsidRDefault="00514E28" w:rsidP="00514E28">
      <w:pPr>
        <w:pStyle w:val="a3"/>
        <w:rPr>
          <w:rFonts w:ascii="Tahoma"/>
          <w:sz w:val="20"/>
          <w:lang w:val="uk-UA"/>
        </w:rPr>
      </w:pPr>
    </w:p>
    <w:p w:rsidR="00514E28" w:rsidRPr="000E4BA7" w:rsidRDefault="00514E28" w:rsidP="00514E28">
      <w:pPr>
        <w:pStyle w:val="a3"/>
        <w:rPr>
          <w:rFonts w:ascii="Tahoma"/>
          <w:sz w:val="20"/>
          <w:lang w:val="uk-UA"/>
        </w:rPr>
      </w:pPr>
    </w:p>
    <w:p w:rsidR="00514E28" w:rsidRPr="000E4BA7" w:rsidRDefault="00514E28" w:rsidP="00514E28">
      <w:pPr>
        <w:pStyle w:val="a3"/>
        <w:rPr>
          <w:rFonts w:ascii="Tahoma"/>
          <w:sz w:val="20"/>
          <w:lang w:val="uk-UA"/>
        </w:rPr>
      </w:pPr>
    </w:p>
    <w:p w:rsidR="00514E28" w:rsidRPr="000E4BA7" w:rsidRDefault="00514E28" w:rsidP="00514E28">
      <w:pPr>
        <w:pStyle w:val="a3"/>
        <w:rPr>
          <w:rFonts w:ascii="Tahoma"/>
          <w:sz w:val="20"/>
          <w:lang w:val="uk-UA"/>
        </w:rPr>
      </w:pPr>
    </w:p>
    <w:p w:rsidR="00514E28" w:rsidRPr="000E4BA7" w:rsidRDefault="00514E28" w:rsidP="00514E28">
      <w:pPr>
        <w:pStyle w:val="a3"/>
        <w:rPr>
          <w:rFonts w:ascii="Tahoma"/>
          <w:sz w:val="20"/>
          <w:lang w:val="uk-UA"/>
        </w:rPr>
      </w:pPr>
    </w:p>
    <w:p w:rsidR="00514E28" w:rsidRPr="000E4BA7" w:rsidRDefault="00514E28" w:rsidP="00514E28">
      <w:pPr>
        <w:pStyle w:val="a3"/>
        <w:rPr>
          <w:rFonts w:ascii="Tahoma"/>
          <w:sz w:val="20"/>
          <w:lang w:val="uk-UA"/>
        </w:rPr>
      </w:pPr>
    </w:p>
    <w:p w:rsidR="00514E28" w:rsidRPr="000E4BA7" w:rsidRDefault="00514E28" w:rsidP="00514E28">
      <w:pPr>
        <w:pStyle w:val="a3"/>
        <w:rPr>
          <w:rFonts w:ascii="Tahoma"/>
          <w:sz w:val="20"/>
          <w:lang w:val="uk-UA"/>
        </w:rPr>
      </w:pPr>
    </w:p>
    <w:p w:rsidR="00514E28" w:rsidRPr="000E4BA7" w:rsidRDefault="00514E28" w:rsidP="00514E28">
      <w:pPr>
        <w:pStyle w:val="a3"/>
        <w:rPr>
          <w:rFonts w:ascii="Tahoma"/>
          <w:sz w:val="20"/>
          <w:lang w:val="uk-UA"/>
        </w:rPr>
      </w:pPr>
    </w:p>
    <w:p w:rsidR="00514E28" w:rsidRPr="000E4BA7" w:rsidRDefault="00514E28" w:rsidP="00514E28">
      <w:pPr>
        <w:pStyle w:val="a3"/>
        <w:rPr>
          <w:rFonts w:ascii="Tahoma"/>
          <w:sz w:val="20"/>
          <w:lang w:val="uk-UA"/>
        </w:rPr>
      </w:pPr>
    </w:p>
    <w:p w:rsidR="00514E28" w:rsidRPr="000E4BA7" w:rsidRDefault="00514E28" w:rsidP="00514E28">
      <w:pPr>
        <w:pStyle w:val="a3"/>
        <w:rPr>
          <w:rFonts w:ascii="Tahoma"/>
          <w:sz w:val="20"/>
          <w:lang w:val="uk-UA"/>
        </w:rPr>
      </w:pPr>
    </w:p>
    <w:p w:rsidR="00514E28" w:rsidRPr="000E4BA7" w:rsidRDefault="00514E28" w:rsidP="00514E28">
      <w:pPr>
        <w:pStyle w:val="a3"/>
        <w:rPr>
          <w:rFonts w:ascii="Tahoma"/>
          <w:sz w:val="20"/>
          <w:lang w:val="uk-UA"/>
        </w:rPr>
      </w:pPr>
    </w:p>
    <w:p w:rsidR="00514E28" w:rsidRPr="000E4BA7" w:rsidRDefault="00514E28" w:rsidP="00514E28">
      <w:pPr>
        <w:pStyle w:val="a3"/>
        <w:rPr>
          <w:rFonts w:ascii="Tahoma"/>
          <w:sz w:val="20"/>
          <w:lang w:val="uk-UA"/>
        </w:rPr>
      </w:pPr>
    </w:p>
    <w:p w:rsidR="00514E28" w:rsidRPr="000E4BA7" w:rsidRDefault="00514E28" w:rsidP="00514E28">
      <w:pPr>
        <w:pStyle w:val="a3"/>
        <w:rPr>
          <w:rFonts w:ascii="Tahoma"/>
          <w:sz w:val="20"/>
          <w:lang w:val="uk-UA"/>
        </w:rPr>
      </w:pPr>
    </w:p>
    <w:p w:rsidR="00514E28" w:rsidRPr="000E4BA7" w:rsidRDefault="00514E28" w:rsidP="00514E28">
      <w:pPr>
        <w:pStyle w:val="a3"/>
        <w:spacing w:before="9"/>
        <w:rPr>
          <w:rFonts w:ascii="Tahoma"/>
          <w:sz w:val="23"/>
          <w:lang w:val="uk-UA"/>
        </w:rPr>
      </w:pPr>
    </w:p>
    <w:p w:rsidR="00514E28" w:rsidRPr="000E4BA7" w:rsidRDefault="00514E28" w:rsidP="00514E28">
      <w:pPr>
        <w:ind w:left="354" w:right="354"/>
        <w:jc w:val="center"/>
        <w:rPr>
          <w:rFonts w:ascii="Arial"/>
          <w:b/>
          <w:sz w:val="20"/>
          <w:lang w:val="uk-UA"/>
        </w:rPr>
      </w:pPr>
      <w:r w:rsidRPr="000E4BA7">
        <w:rPr>
          <w:noProof/>
          <w:lang w:val="uk-UA"/>
        </w:rPr>
        <mc:AlternateContent>
          <mc:Choice Requires="wpg">
            <w:drawing>
              <wp:anchor distT="0" distB="0" distL="0" distR="0" simplePos="0" relativeHeight="251567104" behindDoc="0" locked="0" layoutInCell="1" allowOverlap="1" wp14:anchorId="35A16046" wp14:editId="0AF72D15">
                <wp:simplePos x="0" y="0"/>
                <wp:positionH relativeFrom="page">
                  <wp:posOffset>914400</wp:posOffset>
                </wp:positionH>
                <wp:positionV relativeFrom="paragraph">
                  <wp:posOffset>-4186283</wp:posOffset>
                </wp:positionV>
                <wp:extent cx="4584700" cy="4190365"/>
                <wp:effectExtent l="0" t="0" r="0" b="0"/>
                <wp:wrapNone/>
                <wp:docPr id="425" name="Group 4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84700" cy="4190365"/>
                          <a:chOff x="0" y="0"/>
                          <a:chExt cx="4584700" cy="4190365"/>
                        </a:xfrm>
                      </wpg:grpSpPr>
                      <pic:pic xmlns:pic="http://schemas.openxmlformats.org/drawingml/2006/picture">
                        <pic:nvPicPr>
                          <pic:cNvPr id="426" name="Image 426"/>
                          <pic:cNvPicPr/>
                        </pic:nvPicPr>
                        <pic:blipFill>
                          <a:blip r:embed="rId88" cstate="print"/>
                          <a:stretch>
                            <a:fillRect/>
                          </a:stretch>
                        </pic:blipFill>
                        <pic:spPr>
                          <a:xfrm>
                            <a:off x="94943" y="225361"/>
                            <a:ext cx="4425204" cy="3787679"/>
                          </a:xfrm>
                          <a:prstGeom prst="rect">
                            <a:avLst/>
                          </a:prstGeom>
                        </pic:spPr>
                      </pic:pic>
                      <wps:wsp>
                        <wps:cNvPr id="427" name="Graphic 427"/>
                        <wps:cNvSpPr/>
                        <wps:spPr>
                          <a:xfrm>
                            <a:off x="6350" y="6350"/>
                            <a:ext cx="4572000" cy="4177665"/>
                          </a:xfrm>
                          <a:custGeom>
                            <a:avLst/>
                            <a:gdLst/>
                            <a:ahLst/>
                            <a:cxnLst/>
                            <a:rect l="l" t="t" r="r" b="b"/>
                            <a:pathLst>
                              <a:path w="4572000" h="4177665">
                                <a:moveTo>
                                  <a:pt x="0" y="4177080"/>
                                </a:moveTo>
                                <a:lnTo>
                                  <a:pt x="4572000" y="4177080"/>
                                </a:lnTo>
                                <a:lnTo>
                                  <a:pt x="4572000" y="0"/>
                                </a:lnTo>
                                <a:lnTo>
                                  <a:pt x="0" y="0"/>
                                </a:lnTo>
                                <a:lnTo>
                                  <a:pt x="0" y="4177080"/>
                                </a:lnTo>
                                <a:close/>
                              </a:path>
                            </a:pathLst>
                          </a:custGeom>
                          <a:ln w="1270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w14:anchorId="4F1B1C60" id="Group 425" o:spid="_x0000_s1026" style="position:absolute;margin-left:1in;margin-top:-329.65pt;width:361pt;height:329.95pt;z-index:251567104;mso-wrap-distance-left:0;mso-wrap-distance-right:0;mso-position-horizontal-relative:page" coordsize="45847,419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">
                <v:shape id="Image 426" o:spid="_x0000_s1027" type="#_x0000_t75" style="position:absolute;left:949;top:2253;width:44252;height:378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">
                  <v:imagedata r:id="rId89" o:title=""/>
                </v:shape>
                <v:shape id="Graphic 427" o:spid="_x0000_s1028" style="position:absolute;left:63;top:63;width:45720;height:41777;visibility:visible;mso-wrap-style:square;v-text-anchor:top" coordsize="4572000,4177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" path="m,4177080r4572000,l4572000,,,,,4177080xe" filled="f" strokecolor="#231f20" strokeweight="1pt">
                  <v:path arrowok="t"/>
                </v:shape>
                <w10:wrap anchorx="page"/>
              </v:group>
            </w:pict>
          </mc:Fallback>
        </mc:AlternateContent>
      </w:r>
      <w:r w:rsidRPr="000E4BA7">
        <w:rPr>
          <w:rFonts w:ascii="Arial"/>
          <w:b/>
          <w:spacing w:val="-6"/>
          <w:sz w:val="20"/>
          <w:lang w:val="uk-UA"/>
        </w:rPr>
        <w:t>Рисунок</w:t>
      </w:r>
      <w:r w:rsidRPr="000E4BA7">
        <w:rPr>
          <w:rFonts w:ascii="Arial"/>
          <w:b/>
          <w:spacing w:val="-6"/>
          <w:sz w:val="20"/>
          <w:lang w:val="uk-UA"/>
        </w:rPr>
        <w:t xml:space="preserve"> 14-1. </w:t>
      </w:r>
      <w:r w:rsidRPr="000E4BA7">
        <w:rPr>
          <w:rFonts w:ascii="Arial"/>
          <w:b/>
          <w:spacing w:val="-6"/>
          <w:sz w:val="20"/>
          <w:lang w:val="uk-UA"/>
        </w:rPr>
        <w:t>Еталонна</w:t>
      </w:r>
      <w:r w:rsidRPr="000E4BA7">
        <w:rPr>
          <w:rFonts w:ascii="Arial"/>
          <w:b/>
          <w:spacing w:val="-6"/>
          <w:sz w:val="20"/>
          <w:lang w:val="uk-UA"/>
        </w:rPr>
        <w:t xml:space="preserve"> </w:t>
      </w:r>
      <w:r w:rsidRPr="000E4BA7">
        <w:rPr>
          <w:rFonts w:ascii="Arial"/>
          <w:b/>
          <w:spacing w:val="-6"/>
          <w:sz w:val="20"/>
          <w:lang w:val="uk-UA"/>
        </w:rPr>
        <w:t>модель</w:t>
      </w:r>
      <w:r w:rsidRPr="000E4BA7">
        <w:rPr>
          <w:rFonts w:ascii="Arial"/>
          <w:b/>
          <w:spacing w:val="-6"/>
          <w:sz w:val="20"/>
          <w:lang w:val="uk-UA"/>
        </w:rPr>
        <w:t xml:space="preserve"> ICS</w:t>
      </w:r>
    </w:p>
    <w:p w:rsidR="00514E28" w:rsidRPr="000E4BA7" w:rsidRDefault="00514E28" w:rsidP="00514E28">
      <w:pPr>
        <w:spacing w:before="7"/>
        <w:ind w:left="354" w:right="354"/>
        <w:jc w:val="center"/>
        <w:rPr>
          <w:rFonts w:ascii="Calibri"/>
          <w:sz w:val="20"/>
          <w:lang w:val="uk-UA"/>
        </w:rPr>
      </w:pPr>
      <w:r w:rsidRPr="000E4BA7">
        <w:rPr>
          <w:rFonts w:ascii="Calibri"/>
          <w:spacing w:val="-4"/>
          <w:sz w:val="20"/>
          <w:lang w:val="uk-UA"/>
        </w:rPr>
        <w:t>(</w:t>
      </w:r>
      <w:r w:rsidRPr="000E4BA7">
        <w:rPr>
          <w:rFonts w:ascii="Calibri"/>
          <w:spacing w:val="-4"/>
          <w:sz w:val="20"/>
          <w:lang w:val="uk-UA"/>
        </w:rPr>
        <w:t>Діаграма</w:t>
      </w:r>
      <w:r w:rsidRPr="000E4BA7">
        <w:rPr>
          <w:rFonts w:ascii="Calibri"/>
          <w:spacing w:val="-4"/>
          <w:sz w:val="20"/>
          <w:lang w:val="uk-UA"/>
        </w:rPr>
        <w:t xml:space="preserve"> </w:t>
      </w:r>
      <w:r w:rsidRPr="000E4BA7">
        <w:rPr>
          <w:rFonts w:ascii="Calibri"/>
          <w:spacing w:val="-4"/>
          <w:sz w:val="20"/>
          <w:lang w:val="uk-UA"/>
        </w:rPr>
        <w:t>Міністерства</w:t>
      </w:r>
      <w:r w:rsidRPr="000E4BA7">
        <w:rPr>
          <w:rFonts w:ascii="Calibri"/>
          <w:spacing w:val="-4"/>
          <w:sz w:val="20"/>
          <w:lang w:val="uk-UA"/>
        </w:rPr>
        <w:t xml:space="preserve"> </w:t>
      </w:r>
      <w:r w:rsidRPr="000E4BA7">
        <w:rPr>
          <w:rFonts w:ascii="Calibri"/>
          <w:spacing w:val="-4"/>
          <w:sz w:val="20"/>
          <w:lang w:val="uk-UA"/>
        </w:rPr>
        <w:t>внутрішньої</w:t>
      </w:r>
      <w:r w:rsidRPr="000E4BA7">
        <w:rPr>
          <w:rFonts w:ascii="Calibri"/>
          <w:spacing w:val="-4"/>
          <w:sz w:val="20"/>
          <w:lang w:val="uk-UA"/>
        </w:rPr>
        <w:t xml:space="preserve"> </w:t>
      </w:r>
      <w:r w:rsidRPr="000E4BA7">
        <w:rPr>
          <w:rFonts w:ascii="Calibri"/>
          <w:spacing w:val="-4"/>
          <w:sz w:val="20"/>
          <w:lang w:val="uk-UA"/>
        </w:rPr>
        <w:t>безпеки</w:t>
      </w:r>
      <w:r w:rsidRPr="000E4BA7">
        <w:rPr>
          <w:rFonts w:ascii="Calibri"/>
          <w:spacing w:val="-4"/>
          <w:sz w:val="20"/>
          <w:lang w:val="uk-UA"/>
        </w:rPr>
        <w:t xml:space="preserve"> </w:t>
      </w:r>
      <w:r w:rsidRPr="000E4BA7">
        <w:rPr>
          <w:rFonts w:ascii="Calibri"/>
          <w:spacing w:val="-4"/>
          <w:sz w:val="20"/>
          <w:lang w:val="uk-UA"/>
        </w:rPr>
        <w:t>США</w:t>
      </w:r>
      <w:r w:rsidRPr="000E4BA7">
        <w:rPr>
          <w:rFonts w:ascii="Calibri"/>
          <w:spacing w:val="-4"/>
          <w:sz w:val="20"/>
          <w:lang w:val="uk-UA"/>
        </w:rPr>
        <w:t>)</w:t>
      </w:r>
    </w:p>
    <w:p w:rsidR="00514E28" w:rsidRPr="000E4BA7" w:rsidRDefault="00514E28" w:rsidP="00990C9F">
      <w:pPr>
        <w:pStyle w:val="a3"/>
        <w:spacing w:line="266" w:lineRule="auto"/>
        <w:ind w:left="140" w:right="137" w:firstLine="360"/>
        <w:rPr>
          <w:lang w:val="uk-UA"/>
        </w:rPr>
      </w:pPr>
      <w:r w:rsidRPr="000E4BA7">
        <w:rPr>
          <w:lang w:val="uk-UA"/>
        </w:rPr>
        <w:t xml:space="preserve">Перший </w:t>
      </w:r>
      <w:proofErr w:type="spellStart"/>
      <w:r w:rsidRPr="00183C93">
        <w:rPr>
          <w:lang w:val="ru-RU"/>
        </w:rPr>
        <w:t>розділ</w:t>
      </w:r>
      <w:proofErr w:type="spellEnd"/>
      <w:r w:rsidRPr="000E4BA7">
        <w:rPr>
          <w:lang w:val="uk-UA"/>
        </w:rPr>
        <w:t xml:space="preserve">, зона безпеки підприємства, не має прямого відношення до ІКС. Ця зона забезпечує працівникам доступ до Інтернету, віддалених </w:t>
      </w:r>
      <w:r w:rsidRPr="000E4BA7">
        <w:rPr>
          <w:lang w:val="uk-UA"/>
        </w:rPr>
        <w:lastRenderedPageBreak/>
        <w:t xml:space="preserve">сайтів та бізнес-мереж, які включають </w:t>
      </w:r>
      <w:proofErr w:type="spellStart"/>
      <w:r w:rsidRPr="000E4BA7">
        <w:rPr>
          <w:lang w:val="uk-UA"/>
        </w:rPr>
        <w:t>інтрамережу</w:t>
      </w:r>
      <w:proofErr w:type="spellEnd"/>
      <w:r w:rsidRPr="000E4BA7">
        <w:rPr>
          <w:lang w:val="uk-UA"/>
        </w:rPr>
        <w:t xml:space="preserve">, поштові сервери, веб-сервери та інші бізнес-системи. Зона безпеки підприємства також відома як система інформаційних технологій (ІТ). Корисне пояснення операційних та інформаційно-технологічних систем </w:t>
      </w:r>
      <w:r w:rsidRPr="000E4BA7">
        <w:rPr>
          <w:spacing w:val="80"/>
          <w:lang w:val="uk-UA"/>
        </w:rPr>
        <w:t>(</w:t>
      </w:r>
      <w:r w:rsidRPr="000E4BA7">
        <w:rPr>
          <w:lang w:val="uk-UA"/>
        </w:rPr>
        <w:t xml:space="preserve">ОТ та ІТ) див. у главі 3. Далі йде виробнича зона безпеки, де відбувається переважна більшість моніторингу та контролю. Залежно від розміру </w:t>
      </w:r>
      <w:r w:rsidRPr="000E4BA7">
        <w:rPr>
          <w:spacing w:val="70"/>
          <w:lang w:val="uk-UA"/>
        </w:rPr>
        <w:t>ВКІ</w:t>
      </w:r>
      <w:r w:rsidRPr="000E4BA7">
        <w:rPr>
          <w:lang w:val="uk-UA"/>
        </w:rPr>
        <w:t xml:space="preserve">, ця зона може містити кілька зон камер. Третя секція, зона осередків, містить локальні людино-машинні інтерфейси (HMI), контролери та польові пристрої для моніторингу та управління. HMI - це настільний комп'ютер з керуючим </w:t>
      </w:r>
      <w:r w:rsidRPr="000E4BA7">
        <w:rPr>
          <w:spacing w:val="10"/>
          <w:lang w:val="uk-UA"/>
        </w:rPr>
        <w:t xml:space="preserve">програмним забезпеченням, </w:t>
      </w:r>
      <w:r w:rsidRPr="000E4BA7">
        <w:rPr>
          <w:lang w:val="uk-UA"/>
        </w:rPr>
        <w:t xml:space="preserve">за допомогою якого операційний персонал </w:t>
      </w:r>
      <w:r w:rsidRPr="000E4BA7">
        <w:rPr>
          <w:spacing w:val="9"/>
          <w:lang w:val="uk-UA"/>
        </w:rPr>
        <w:t xml:space="preserve">маніпулює </w:t>
      </w:r>
      <w:r w:rsidRPr="000E4BA7">
        <w:rPr>
          <w:lang w:val="uk-UA"/>
        </w:rPr>
        <w:t xml:space="preserve">ICS. Зона осередку також може включати в себе інструментальну систему безпеки, яка є спеціальним контролером, призначеним для автоматичного виконання дій у </w:t>
      </w:r>
      <w:r w:rsidRPr="000E4BA7">
        <w:rPr>
          <w:spacing w:val="-2"/>
          <w:lang w:val="uk-UA"/>
        </w:rPr>
        <w:t>разі</w:t>
      </w:r>
      <w:r w:rsidR="00990C9F">
        <w:rPr>
          <w:lang w:val="uk-UA"/>
        </w:rPr>
        <w:t xml:space="preserve"> </w:t>
      </w:r>
      <w:r w:rsidRPr="000E4BA7">
        <w:rPr>
          <w:lang w:val="uk-UA"/>
        </w:rPr>
        <w:t xml:space="preserve">небезпечних умов, таких як надмірний тиск або температура. Протоколи польової шини </w:t>
      </w:r>
      <w:r w:rsidRPr="000E4BA7">
        <w:rPr>
          <w:spacing w:val="11"/>
          <w:lang w:val="uk-UA"/>
        </w:rPr>
        <w:t xml:space="preserve">з жорсткою </w:t>
      </w:r>
      <w:r w:rsidRPr="000E4BA7">
        <w:rPr>
          <w:spacing w:val="14"/>
          <w:lang w:val="uk-UA"/>
        </w:rPr>
        <w:t xml:space="preserve">проводкою </w:t>
      </w:r>
      <w:r w:rsidRPr="000E4BA7">
        <w:rPr>
          <w:spacing w:val="15"/>
          <w:lang w:val="uk-UA"/>
        </w:rPr>
        <w:t xml:space="preserve">зазвичай </w:t>
      </w:r>
      <w:r w:rsidRPr="000E4BA7">
        <w:rPr>
          <w:spacing w:val="10"/>
          <w:lang w:val="uk-UA"/>
        </w:rPr>
        <w:t xml:space="preserve">використовуються </w:t>
      </w:r>
      <w:r w:rsidRPr="000E4BA7">
        <w:rPr>
          <w:spacing w:val="13"/>
          <w:lang w:val="uk-UA"/>
        </w:rPr>
        <w:t xml:space="preserve">між </w:t>
      </w:r>
      <w:r w:rsidRPr="000E4BA7">
        <w:rPr>
          <w:spacing w:val="9"/>
          <w:lang w:val="uk-UA"/>
        </w:rPr>
        <w:t xml:space="preserve">польовими </w:t>
      </w:r>
      <w:r w:rsidRPr="000E4BA7">
        <w:rPr>
          <w:spacing w:val="12"/>
          <w:lang w:val="uk-UA"/>
        </w:rPr>
        <w:t xml:space="preserve">пристроями </w:t>
      </w:r>
      <w:r w:rsidRPr="000E4BA7">
        <w:rPr>
          <w:spacing w:val="9"/>
          <w:lang w:val="uk-UA"/>
        </w:rPr>
        <w:t xml:space="preserve">та </w:t>
      </w:r>
      <w:r w:rsidRPr="000E4BA7">
        <w:rPr>
          <w:lang w:val="uk-UA"/>
        </w:rPr>
        <w:t xml:space="preserve">контролерами, тоді як </w:t>
      </w:r>
      <w:proofErr w:type="spellStart"/>
      <w:r w:rsidRPr="000E4BA7">
        <w:rPr>
          <w:lang w:val="uk-UA"/>
        </w:rPr>
        <w:t>Ethernet</w:t>
      </w:r>
      <w:proofErr w:type="spellEnd"/>
      <w:r w:rsidRPr="000E4BA7">
        <w:rPr>
          <w:lang w:val="uk-UA"/>
        </w:rPr>
        <w:t xml:space="preserve"> поширений між контролерами та HMI. Нарешті, </w:t>
      </w:r>
      <w:r w:rsidRPr="000E4BA7">
        <w:rPr>
          <w:spacing w:val="10"/>
          <w:lang w:val="uk-UA"/>
        </w:rPr>
        <w:t xml:space="preserve">демілітаризована </w:t>
      </w:r>
      <w:r w:rsidRPr="000E4BA7">
        <w:rPr>
          <w:lang w:val="uk-UA"/>
        </w:rPr>
        <w:t xml:space="preserve">зона (DMZ) - це підмережа, яка діє як посередник для захисту внутрішньої мережі. В межах ICS DMZ - це місце, де розташовані реєстратор даних, антивірус або </w:t>
      </w:r>
      <w:proofErr w:type="spellStart"/>
      <w:r w:rsidRPr="000E4BA7">
        <w:rPr>
          <w:lang w:val="uk-UA"/>
        </w:rPr>
        <w:t>патч</w:t>
      </w:r>
      <w:proofErr w:type="spellEnd"/>
      <w:r w:rsidRPr="000E4BA7">
        <w:rPr>
          <w:lang w:val="uk-UA"/>
        </w:rPr>
        <w:t>, а також шлюз віддаленого доступу. Історик даних - це база даних часових рядів, яка фіксує всі виробничі та технологічні дані для моніторингу та усунення несправностей.</w:t>
      </w:r>
    </w:p>
    <w:p w:rsidR="00514E28" w:rsidRPr="000E4BA7" w:rsidRDefault="00514E28" w:rsidP="00514E28">
      <w:pPr>
        <w:pStyle w:val="a3"/>
        <w:rPr>
          <w:lang w:val="uk-UA"/>
        </w:rPr>
      </w:pPr>
    </w:p>
    <w:p w:rsidR="00514E28" w:rsidRPr="000E4BA7" w:rsidRDefault="00514E28" w:rsidP="00990C9F">
      <w:pPr>
        <w:pStyle w:val="3"/>
        <w:spacing w:before="185"/>
        <w:jc w:val="center"/>
        <w:rPr>
          <w:lang w:val="uk-UA"/>
        </w:rPr>
      </w:pPr>
      <w:bookmarkStart w:id="190" w:name="_TOC_250039"/>
      <w:r w:rsidRPr="000E4BA7">
        <w:rPr>
          <w:color w:val="00345E"/>
          <w:lang w:val="uk-UA"/>
        </w:rPr>
        <w:t>Проблеми безпеки в</w:t>
      </w:r>
      <w:bookmarkEnd w:id="190"/>
      <w:r w:rsidRPr="000E4BA7">
        <w:rPr>
          <w:color w:val="00345E"/>
          <w:spacing w:val="-5"/>
          <w:lang w:val="uk-UA"/>
        </w:rPr>
        <w:t xml:space="preserve"> ICS</w:t>
      </w:r>
    </w:p>
    <w:p w:rsidR="00514E28" w:rsidRPr="000E4BA7" w:rsidRDefault="00514E28" w:rsidP="00514E28">
      <w:pPr>
        <w:pStyle w:val="a3"/>
        <w:spacing w:before="8"/>
        <w:rPr>
          <w:b/>
          <w:lang w:val="uk-UA"/>
        </w:rPr>
      </w:pPr>
    </w:p>
    <w:p w:rsidR="00514E28" w:rsidRPr="000E4BA7" w:rsidRDefault="00514E28" w:rsidP="00514E28">
      <w:pPr>
        <w:pStyle w:val="a3"/>
        <w:spacing w:line="266" w:lineRule="auto"/>
        <w:ind w:left="140" w:right="126" w:firstLine="360"/>
        <w:rPr>
          <w:lang w:val="uk-UA"/>
        </w:rPr>
      </w:pPr>
      <w:r w:rsidRPr="000E4BA7">
        <w:rPr>
          <w:lang w:val="uk-UA"/>
        </w:rPr>
        <w:t xml:space="preserve">У минулому на об'єктах критичної інфраструктури СУІ працювали виключно в закритому мережевому середовищі. Однак для забезпечення моніторингу в реальному часі та ефективного планування ресурсів на рівні підприємства, в сучасній </w:t>
      </w:r>
      <w:r w:rsidRPr="000E4BA7">
        <w:rPr>
          <w:spacing w:val="10"/>
          <w:lang w:val="uk-UA"/>
        </w:rPr>
        <w:t xml:space="preserve">критичній </w:t>
      </w:r>
      <w:r w:rsidRPr="000E4BA7">
        <w:rPr>
          <w:spacing w:val="11"/>
          <w:lang w:val="uk-UA"/>
        </w:rPr>
        <w:t xml:space="preserve">інфраструктурі </w:t>
      </w:r>
      <w:r w:rsidRPr="000E4BA7">
        <w:rPr>
          <w:lang w:val="uk-UA"/>
        </w:rPr>
        <w:t xml:space="preserve">переважає практика експлуатації ICS в більш відкритій, взаємопов'язаній мережі з бізнес-мережами. Приклади бізнес-додатків, які можуть підключатися до ICS, включають програми планування і складання </w:t>
      </w:r>
      <w:r w:rsidRPr="000E4BA7">
        <w:rPr>
          <w:spacing w:val="10"/>
          <w:lang w:val="uk-UA"/>
        </w:rPr>
        <w:t xml:space="preserve">графіків </w:t>
      </w:r>
      <w:r w:rsidRPr="000E4BA7">
        <w:rPr>
          <w:lang w:val="uk-UA"/>
        </w:rPr>
        <w:t>виробництва</w:t>
      </w:r>
      <w:r w:rsidRPr="000E4BA7">
        <w:rPr>
          <w:spacing w:val="9"/>
          <w:lang w:val="uk-UA"/>
        </w:rPr>
        <w:t xml:space="preserve">, системи </w:t>
      </w:r>
      <w:r w:rsidRPr="000E4BA7">
        <w:rPr>
          <w:spacing w:val="13"/>
          <w:lang w:val="uk-UA"/>
        </w:rPr>
        <w:t xml:space="preserve">управління виробництвом, </w:t>
      </w:r>
      <w:r w:rsidRPr="000E4BA7">
        <w:rPr>
          <w:spacing w:val="14"/>
          <w:lang w:val="uk-UA"/>
        </w:rPr>
        <w:t>системи</w:t>
      </w:r>
      <w:r w:rsidRPr="000E4BA7">
        <w:rPr>
          <w:spacing w:val="13"/>
          <w:lang w:val="uk-UA"/>
        </w:rPr>
        <w:t xml:space="preserve"> управління </w:t>
      </w:r>
      <w:r w:rsidRPr="000E4BA7">
        <w:rPr>
          <w:spacing w:val="9"/>
          <w:lang w:val="uk-UA"/>
        </w:rPr>
        <w:t xml:space="preserve">запасами </w:t>
      </w:r>
      <w:r w:rsidRPr="000E4BA7">
        <w:rPr>
          <w:spacing w:val="10"/>
          <w:lang w:val="uk-UA"/>
        </w:rPr>
        <w:t xml:space="preserve">і </w:t>
      </w:r>
      <w:r w:rsidRPr="000E4BA7">
        <w:rPr>
          <w:spacing w:val="14"/>
          <w:lang w:val="uk-UA"/>
        </w:rPr>
        <w:t xml:space="preserve">системи </w:t>
      </w:r>
      <w:r w:rsidRPr="000E4BA7">
        <w:rPr>
          <w:spacing w:val="13"/>
          <w:lang w:val="uk-UA"/>
        </w:rPr>
        <w:t xml:space="preserve">управління </w:t>
      </w:r>
      <w:r w:rsidRPr="000E4BA7">
        <w:rPr>
          <w:spacing w:val="14"/>
          <w:lang w:val="uk-UA"/>
        </w:rPr>
        <w:t>технічним обслуговуванням.</w:t>
      </w:r>
      <w:r w:rsidRPr="000E4BA7">
        <w:rPr>
          <w:lang w:val="uk-UA"/>
        </w:rPr>
        <w:t xml:space="preserve"> Крім того, </w:t>
      </w:r>
      <w:proofErr w:type="spellStart"/>
      <w:r w:rsidRPr="000E4BA7">
        <w:rPr>
          <w:lang w:val="uk-UA"/>
        </w:rPr>
        <w:t>Ethernet</w:t>
      </w:r>
      <w:proofErr w:type="spellEnd"/>
      <w:r w:rsidRPr="000E4BA7">
        <w:rPr>
          <w:lang w:val="uk-UA"/>
        </w:rPr>
        <w:t xml:space="preserve"> та інші технології відкритих стандартів також стають все більш поширеними в ICS. Як наслідок, зловмисникам легше зрозуміти та використати компоненти системи, ніж це було </w:t>
      </w:r>
      <w:proofErr w:type="spellStart"/>
      <w:r w:rsidRPr="00183C93">
        <w:rPr>
          <w:lang w:val="ru-RU"/>
        </w:rPr>
        <w:t>раніше</w:t>
      </w:r>
      <w:proofErr w:type="spellEnd"/>
      <w:r w:rsidRPr="00183C93">
        <w:rPr>
          <w:lang w:val="ru-RU"/>
        </w:rPr>
        <w:t>.</w:t>
      </w:r>
      <w:r w:rsidRPr="000E4BA7">
        <w:rPr>
          <w:lang w:val="uk-UA"/>
        </w:rPr>
        <w:t xml:space="preserve"> Ці реалії викликають занепокоєння з приводу </w:t>
      </w:r>
      <w:r w:rsidRPr="000E4BA7">
        <w:rPr>
          <w:spacing w:val="9"/>
          <w:lang w:val="uk-UA"/>
        </w:rPr>
        <w:t xml:space="preserve">безпеки, </w:t>
      </w:r>
      <w:r w:rsidRPr="000E4BA7">
        <w:rPr>
          <w:lang w:val="uk-UA"/>
        </w:rPr>
        <w:t xml:space="preserve">оскільки ІКС є більш вразливими до кібератак, ніж будь-коли раніше. Якщо порівнювати з ІТ-системами, то наведені нижче системні </w:t>
      </w:r>
      <w:r w:rsidRPr="000E4BA7">
        <w:rPr>
          <w:lang w:val="uk-UA"/>
        </w:rPr>
        <w:lastRenderedPageBreak/>
        <w:t>характеристики ускладнюють захист ІКС перед обличчям численних вразливостей, ризиків і загроз у кіберпросторі.</w:t>
      </w:r>
    </w:p>
    <w:p w:rsidR="00514E28" w:rsidRPr="000E4BA7" w:rsidRDefault="00514E28" w:rsidP="00C81F9E">
      <w:pPr>
        <w:pStyle w:val="a5"/>
        <w:widowControl w:val="0"/>
        <w:numPr>
          <w:ilvl w:val="0"/>
          <w:numId w:val="36"/>
        </w:numPr>
        <w:tabs>
          <w:tab w:val="left" w:pos="1040"/>
        </w:tabs>
        <w:autoSpaceDE w:val="0"/>
        <w:autoSpaceDN w:val="0"/>
        <w:spacing w:before="167" w:after="0" w:line="266" w:lineRule="auto"/>
        <w:ind w:right="766"/>
        <w:rPr>
          <w:lang w:val="uk-UA"/>
        </w:rPr>
      </w:pPr>
      <w:r w:rsidRPr="000E4BA7">
        <w:rPr>
          <w:lang w:val="uk-UA"/>
        </w:rPr>
        <w:t>Вимоги до своєчасності та продуктивності. Оскільки ICS зазвичай критичні до часу, заходи безпеки, що спричиняють неприйнятну затримку та/або загрожують функціональності системи, не можуть бути розгорнуті.</w:t>
      </w:r>
    </w:p>
    <w:p w:rsidR="00514E28" w:rsidRPr="000E4BA7" w:rsidRDefault="00514E28" w:rsidP="00C81F9E">
      <w:pPr>
        <w:pStyle w:val="a5"/>
        <w:widowControl w:val="0"/>
        <w:numPr>
          <w:ilvl w:val="0"/>
          <w:numId w:val="36"/>
        </w:numPr>
        <w:tabs>
          <w:tab w:val="left" w:pos="1040"/>
        </w:tabs>
        <w:autoSpaceDE w:val="0"/>
        <w:autoSpaceDN w:val="0"/>
        <w:spacing w:before="104" w:after="0" w:line="266" w:lineRule="auto"/>
        <w:ind w:right="763"/>
        <w:rPr>
          <w:lang w:val="uk-UA"/>
        </w:rPr>
      </w:pPr>
      <w:r w:rsidRPr="000E4BA7">
        <w:rPr>
          <w:spacing w:val="10"/>
          <w:lang w:val="uk-UA"/>
        </w:rPr>
        <w:t xml:space="preserve">Вимоги до </w:t>
      </w:r>
      <w:r w:rsidRPr="000E4BA7">
        <w:rPr>
          <w:spacing w:val="11"/>
          <w:lang w:val="uk-UA"/>
        </w:rPr>
        <w:t xml:space="preserve">доступності. </w:t>
      </w:r>
      <w:proofErr w:type="spellStart"/>
      <w:r w:rsidRPr="000E4BA7">
        <w:rPr>
          <w:lang w:val="uk-UA"/>
        </w:rPr>
        <w:t>Патчі</w:t>
      </w:r>
      <w:proofErr w:type="spellEnd"/>
      <w:r w:rsidRPr="000E4BA7">
        <w:rPr>
          <w:lang w:val="uk-UA"/>
        </w:rPr>
        <w:t xml:space="preserve"> </w:t>
      </w:r>
      <w:r w:rsidRPr="000E4BA7">
        <w:rPr>
          <w:spacing w:val="9"/>
          <w:lang w:val="uk-UA"/>
        </w:rPr>
        <w:t xml:space="preserve">не можуть </w:t>
      </w:r>
      <w:r w:rsidRPr="000E4BA7">
        <w:rPr>
          <w:lang w:val="uk-UA"/>
        </w:rPr>
        <w:t xml:space="preserve">бути </w:t>
      </w:r>
      <w:r w:rsidRPr="000E4BA7">
        <w:rPr>
          <w:spacing w:val="9"/>
          <w:lang w:val="uk-UA"/>
        </w:rPr>
        <w:t xml:space="preserve">застосовані </w:t>
      </w:r>
      <w:r w:rsidRPr="000E4BA7">
        <w:rPr>
          <w:lang w:val="uk-UA"/>
        </w:rPr>
        <w:t xml:space="preserve">вчасно, оскільки вони повинні бути ретельно протестовані на стабільність і надійність. Вимкнення систем для встановлення </w:t>
      </w:r>
      <w:proofErr w:type="spellStart"/>
      <w:r w:rsidRPr="000E4BA7">
        <w:rPr>
          <w:lang w:val="uk-UA"/>
        </w:rPr>
        <w:t>патчів</w:t>
      </w:r>
      <w:proofErr w:type="spellEnd"/>
      <w:r w:rsidRPr="000E4BA7">
        <w:rPr>
          <w:lang w:val="uk-UA"/>
        </w:rPr>
        <w:t>, як правило, потрібно планувати за кілька тижнів до їх встановлення.</w:t>
      </w:r>
    </w:p>
    <w:p w:rsidR="00514E28" w:rsidRPr="000E4BA7" w:rsidRDefault="00514E28" w:rsidP="00C81F9E">
      <w:pPr>
        <w:pStyle w:val="a5"/>
        <w:widowControl w:val="0"/>
        <w:numPr>
          <w:ilvl w:val="0"/>
          <w:numId w:val="36"/>
        </w:numPr>
        <w:tabs>
          <w:tab w:val="left" w:pos="1040"/>
        </w:tabs>
        <w:autoSpaceDE w:val="0"/>
        <w:autoSpaceDN w:val="0"/>
        <w:spacing w:before="104" w:after="0" w:line="266" w:lineRule="auto"/>
        <w:ind w:right="768"/>
        <w:rPr>
          <w:lang w:val="uk-UA"/>
        </w:rPr>
      </w:pPr>
      <w:r w:rsidRPr="000E4BA7">
        <w:rPr>
          <w:w w:val="105"/>
          <w:lang w:val="uk-UA"/>
        </w:rPr>
        <w:t xml:space="preserve">Вимоги до управління ризиками. Заходи </w:t>
      </w:r>
      <w:r w:rsidRPr="000E4BA7">
        <w:rPr>
          <w:spacing w:val="10"/>
          <w:w w:val="105"/>
          <w:lang w:val="uk-UA"/>
        </w:rPr>
        <w:t xml:space="preserve">безпеки, </w:t>
      </w:r>
      <w:r w:rsidRPr="000E4BA7">
        <w:rPr>
          <w:w w:val="105"/>
          <w:lang w:val="uk-UA"/>
        </w:rPr>
        <w:t>які погіршують безпеку, є неприйнятними.</w:t>
      </w:r>
    </w:p>
    <w:p w:rsidR="00514E28" w:rsidRPr="000E4BA7" w:rsidRDefault="00514E28" w:rsidP="00C81F9E">
      <w:pPr>
        <w:pStyle w:val="a5"/>
        <w:widowControl w:val="0"/>
        <w:numPr>
          <w:ilvl w:val="1"/>
          <w:numId w:val="38"/>
        </w:numPr>
        <w:tabs>
          <w:tab w:val="left" w:pos="1040"/>
        </w:tabs>
        <w:autoSpaceDE w:val="0"/>
        <w:autoSpaceDN w:val="0"/>
        <w:spacing w:after="0" w:line="266" w:lineRule="auto"/>
        <w:ind w:right="767"/>
        <w:rPr>
          <w:lang w:val="uk-UA"/>
        </w:rPr>
      </w:pPr>
      <w:r w:rsidRPr="000E4BA7">
        <w:rPr>
          <w:lang w:val="uk-UA"/>
        </w:rPr>
        <w:t>Фізичні ефекти. Оскільки в ІКС відбуваються складні фізичні процеси, необхідна хороша комунікація між фахівцями з системи управління та фізичної області.</w:t>
      </w:r>
    </w:p>
    <w:p w:rsidR="00514E28" w:rsidRPr="000E4BA7" w:rsidRDefault="00514E28" w:rsidP="00C81F9E">
      <w:pPr>
        <w:pStyle w:val="a5"/>
        <w:widowControl w:val="0"/>
        <w:numPr>
          <w:ilvl w:val="1"/>
          <w:numId w:val="38"/>
        </w:numPr>
        <w:tabs>
          <w:tab w:val="left" w:pos="1040"/>
        </w:tabs>
        <w:autoSpaceDE w:val="0"/>
        <w:autoSpaceDN w:val="0"/>
        <w:spacing w:before="105" w:after="0" w:line="266" w:lineRule="auto"/>
        <w:ind w:right="768"/>
        <w:rPr>
          <w:lang w:val="uk-UA"/>
        </w:rPr>
      </w:pPr>
      <w:r w:rsidRPr="000E4BA7">
        <w:rPr>
          <w:lang w:val="uk-UA"/>
        </w:rPr>
        <w:t xml:space="preserve">Експлуатація системи. Оскільки операційні системи та мережі ICS часто суттєво відрізняються від ІТ-аналогів, вони вимагають інших навичок, досвіду та рівнів </w:t>
      </w:r>
      <w:r w:rsidRPr="00183C93">
        <w:rPr>
          <w:lang w:val="uk-UA"/>
        </w:rPr>
        <w:t>знань.</w:t>
      </w:r>
    </w:p>
    <w:p w:rsidR="00514E28" w:rsidRPr="000E4BA7" w:rsidRDefault="00514E28" w:rsidP="00C81F9E">
      <w:pPr>
        <w:pStyle w:val="a5"/>
        <w:widowControl w:val="0"/>
        <w:numPr>
          <w:ilvl w:val="1"/>
          <w:numId w:val="38"/>
        </w:numPr>
        <w:tabs>
          <w:tab w:val="left" w:pos="1040"/>
        </w:tabs>
        <w:autoSpaceDE w:val="0"/>
        <w:autoSpaceDN w:val="0"/>
        <w:spacing w:before="104" w:after="0" w:line="266" w:lineRule="auto"/>
        <w:ind w:right="766"/>
        <w:rPr>
          <w:lang w:val="uk-UA"/>
        </w:rPr>
      </w:pPr>
      <w:r w:rsidRPr="000E4BA7">
        <w:rPr>
          <w:spacing w:val="9"/>
          <w:lang w:val="uk-UA"/>
        </w:rPr>
        <w:t xml:space="preserve">Обмеження </w:t>
      </w:r>
      <w:r w:rsidRPr="00183C93">
        <w:rPr>
          <w:lang w:val="uk-UA"/>
        </w:rPr>
        <w:t>ресурсів</w:t>
      </w:r>
      <w:r w:rsidRPr="000E4BA7">
        <w:rPr>
          <w:spacing w:val="9"/>
          <w:lang w:val="uk-UA"/>
        </w:rPr>
        <w:t xml:space="preserve">. </w:t>
      </w:r>
      <w:r w:rsidRPr="000E4BA7">
        <w:rPr>
          <w:lang w:val="uk-UA"/>
        </w:rPr>
        <w:t xml:space="preserve">Багато компонентів мають обмежені </w:t>
      </w:r>
      <w:r w:rsidRPr="000E4BA7">
        <w:rPr>
          <w:spacing w:val="9"/>
          <w:lang w:val="uk-UA"/>
        </w:rPr>
        <w:t xml:space="preserve">ресурси </w:t>
      </w:r>
      <w:r w:rsidRPr="000E4BA7">
        <w:rPr>
          <w:lang w:val="uk-UA"/>
        </w:rPr>
        <w:t>пам'яті та обчислювальної потужності. Як наслідок, типові сучасні засоби захисту можуть не застосовуватися.</w:t>
      </w:r>
    </w:p>
    <w:p w:rsidR="00514E28" w:rsidRPr="000E4BA7" w:rsidRDefault="00514E28" w:rsidP="00C81F9E">
      <w:pPr>
        <w:pStyle w:val="a5"/>
        <w:widowControl w:val="0"/>
        <w:numPr>
          <w:ilvl w:val="1"/>
          <w:numId w:val="38"/>
        </w:numPr>
        <w:tabs>
          <w:tab w:val="left" w:pos="1040"/>
        </w:tabs>
        <w:autoSpaceDE w:val="0"/>
        <w:autoSpaceDN w:val="0"/>
        <w:spacing w:before="105" w:after="0" w:line="266" w:lineRule="auto"/>
        <w:ind w:right="767"/>
        <w:rPr>
          <w:lang w:val="uk-UA"/>
        </w:rPr>
      </w:pPr>
      <w:r w:rsidRPr="000E4BA7">
        <w:rPr>
          <w:w w:val="105"/>
          <w:lang w:val="uk-UA"/>
        </w:rPr>
        <w:t xml:space="preserve">Комунікації. Комунікаційні протоколи та засоби зв'язку для польових </w:t>
      </w:r>
      <w:r w:rsidRPr="000E4BA7">
        <w:rPr>
          <w:spacing w:val="10"/>
          <w:w w:val="105"/>
          <w:lang w:val="uk-UA"/>
        </w:rPr>
        <w:t xml:space="preserve">пристроїв </w:t>
      </w:r>
      <w:r w:rsidRPr="000E4BA7">
        <w:rPr>
          <w:w w:val="105"/>
          <w:lang w:val="uk-UA"/>
        </w:rPr>
        <w:t xml:space="preserve">(датчиків та </w:t>
      </w:r>
      <w:proofErr w:type="spellStart"/>
      <w:r w:rsidRPr="000E4BA7">
        <w:rPr>
          <w:w w:val="105"/>
          <w:lang w:val="uk-UA"/>
        </w:rPr>
        <w:t>актуаторів</w:t>
      </w:r>
      <w:proofErr w:type="spellEnd"/>
      <w:r w:rsidRPr="000E4BA7">
        <w:rPr>
          <w:w w:val="105"/>
          <w:lang w:val="uk-UA"/>
        </w:rPr>
        <w:t xml:space="preserve">) </w:t>
      </w:r>
      <w:r w:rsidRPr="000E4BA7">
        <w:rPr>
          <w:spacing w:val="10"/>
          <w:w w:val="105"/>
          <w:lang w:val="uk-UA"/>
        </w:rPr>
        <w:t xml:space="preserve">відрізняються </w:t>
      </w:r>
      <w:r w:rsidRPr="000E4BA7">
        <w:rPr>
          <w:w w:val="105"/>
          <w:lang w:val="uk-UA"/>
        </w:rPr>
        <w:t xml:space="preserve">від тих, що використовуються в ІТ-середовищі, а отже, </w:t>
      </w:r>
      <w:r w:rsidRPr="000E4BA7">
        <w:rPr>
          <w:spacing w:val="9"/>
          <w:w w:val="105"/>
          <w:lang w:val="uk-UA"/>
        </w:rPr>
        <w:t xml:space="preserve">потребують </w:t>
      </w:r>
      <w:r w:rsidRPr="000E4BA7">
        <w:rPr>
          <w:w w:val="105"/>
          <w:lang w:val="uk-UA"/>
        </w:rPr>
        <w:t>інших спеціальностей.</w:t>
      </w:r>
    </w:p>
    <w:p w:rsidR="00514E28" w:rsidRPr="000E4BA7" w:rsidRDefault="00514E28" w:rsidP="00C81F9E">
      <w:pPr>
        <w:pStyle w:val="a5"/>
        <w:widowControl w:val="0"/>
        <w:numPr>
          <w:ilvl w:val="1"/>
          <w:numId w:val="38"/>
        </w:numPr>
        <w:tabs>
          <w:tab w:val="left" w:pos="1040"/>
        </w:tabs>
        <w:autoSpaceDE w:val="0"/>
        <w:autoSpaceDN w:val="0"/>
        <w:spacing w:before="104" w:after="0" w:line="266" w:lineRule="auto"/>
        <w:ind w:right="768"/>
        <w:rPr>
          <w:lang w:val="uk-UA"/>
        </w:rPr>
      </w:pPr>
      <w:r w:rsidRPr="000E4BA7">
        <w:rPr>
          <w:lang w:val="uk-UA"/>
        </w:rPr>
        <w:t xml:space="preserve">Керована підтримка. Враховуючи той факт, що технічне обслуговування часто виконується одним постачальником, використання сторонніх рішень вимагає схвалення постачальника, інакше на ICS більше не </w:t>
      </w:r>
      <w:r w:rsidRPr="000E4BA7">
        <w:rPr>
          <w:spacing w:val="10"/>
          <w:lang w:val="uk-UA"/>
        </w:rPr>
        <w:t xml:space="preserve">буде </w:t>
      </w:r>
      <w:r w:rsidRPr="000E4BA7">
        <w:rPr>
          <w:lang w:val="uk-UA"/>
        </w:rPr>
        <w:t>гарантії.</w:t>
      </w:r>
    </w:p>
    <w:p w:rsidR="00514E28" w:rsidRPr="000E4BA7" w:rsidRDefault="00514E28" w:rsidP="00C81F9E">
      <w:pPr>
        <w:pStyle w:val="a5"/>
        <w:widowControl w:val="0"/>
        <w:numPr>
          <w:ilvl w:val="1"/>
          <w:numId w:val="38"/>
        </w:numPr>
        <w:tabs>
          <w:tab w:val="left" w:pos="1040"/>
        </w:tabs>
        <w:autoSpaceDE w:val="0"/>
        <w:autoSpaceDN w:val="0"/>
        <w:spacing w:before="103" w:after="0" w:line="266" w:lineRule="auto"/>
        <w:ind w:right="767"/>
        <w:rPr>
          <w:lang w:val="uk-UA"/>
        </w:rPr>
      </w:pPr>
      <w:proofErr w:type="spellStart"/>
      <w:r w:rsidRPr="00183C93">
        <w:rPr>
          <w:lang w:val="ru-RU"/>
        </w:rPr>
        <w:t>Термін</w:t>
      </w:r>
      <w:proofErr w:type="spellEnd"/>
      <w:r w:rsidRPr="00183C93">
        <w:rPr>
          <w:lang w:val="ru-RU"/>
        </w:rPr>
        <w:t xml:space="preserve"> </w:t>
      </w:r>
      <w:proofErr w:type="spellStart"/>
      <w:r w:rsidRPr="00183C93">
        <w:rPr>
          <w:lang w:val="ru-RU"/>
        </w:rPr>
        <w:t>служби</w:t>
      </w:r>
      <w:proofErr w:type="spellEnd"/>
      <w:r w:rsidRPr="000E4BA7">
        <w:rPr>
          <w:spacing w:val="80"/>
          <w:lang w:val="uk-UA"/>
        </w:rPr>
        <w:t xml:space="preserve"> </w:t>
      </w:r>
      <w:r w:rsidRPr="000E4BA7">
        <w:rPr>
          <w:lang w:val="uk-UA"/>
        </w:rPr>
        <w:t>компонентів. Термін служби компонентів ІКС часто перевищує 15 років, тоді як ІТ-компоненти потребують оновлення та виправлень набагато частіше.</w:t>
      </w:r>
    </w:p>
    <w:p w:rsidR="00514E28" w:rsidRPr="000E4BA7" w:rsidRDefault="00514E28" w:rsidP="00C81F9E">
      <w:pPr>
        <w:pStyle w:val="a5"/>
        <w:widowControl w:val="0"/>
        <w:numPr>
          <w:ilvl w:val="1"/>
          <w:numId w:val="38"/>
        </w:numPr>
        <w:tabs>
          <w:tab w:val="left" w:pos="1040"/>
        </w:tabs>
        <w:autoSpaceDE w:val="0"/>
        <w:autoSpaceDN w:val="0"/>
        <w:spacing w:before="105" w:after="0" w:line="266" w:lineRule="auto"/>
        <w:ind w:right="767"/>
        <w:rPr>
          <w:lang w:val="uk-UA"/>
        </w:rPr>
      </w:pPr>
      <w:r w:rsidRPr="000E4BA7">
        <w:rPr>
          <w:lang w:val="uk-UA"/>
        </w:rPr>
        <w:t>Розташування компонентів. У деяких випадках компоненти ICS можуть бути розташовані на віддалених об'єктах, які потребують значних транспортних зусиль, щоб дістатися до них. Кожен об'єкт має бути належним чином захищений.</w:t>
      </w:r>
    </w:p>
    <w:p w:rsidR="00514E28" w:rsidRPr="000E4BA7" w:rsidRDefault="00514E28" w:rsidP="00514E28">
      <w:pPr>
        <w:pStyle w:val="a3"/>
        <w:spacing w:before="178" w:line="266" w:lineRule="auto"/>
        <w:ind w:left="140" w:right="137" w:firstLine="360"/>
        <w:rPr>
          <w:lang w:val="uk-UA"/>
        </w:rPr>
      </w:pPr>
      <w:r w:rsidRPr="000E4BA7">
        <w:rPr>
          <w:lang w:val="uk-UA"/>
        </w:rPr>
        <w:lastRenderedPageBreak/>
        <w:t>Окрім обмежень і перешкод у застосуванні достатніх заходів безпеки, зумовлених самою природою ІКС, існує також низка проблем, пов'язаних з безпекою, які часто зустрічаються в більшості ІКС.</w:t>
      </w:r>
    </w:p>
    <w:p w:rsidR="00514E28" w:rsidRPr="000E4BA7" w:rsidRDefault="00514E28" w:rsidP="00514E28">
      <w:pPr>
        <w:pStyle w:val="5"/>
        <w:spacing w:before="159"/>
        <w:ind w:left="1890"/>
        <w:jc w:val="left"/>
        <w:rPr>
          <w:lang w:val="uk-UA"/>
        </w:rPr>
      </w:pPr>
      <w:bookmarkStart w:id="191" w:name="_TOC_250038"/>
      <w:r w:rsidRPr="000E4BA7">
        <w:rPr>
          <w:color w:val="00345E"/>
          <w:lang w:val="uk-UA"/>
        </w:rPr>
        <w:t>Уразливості в ICS</w:t>
      </w:r>
      <w:bookmarkEnd w:id="191"/>
      <w:r w:rsidRPr="000E4BA7">
        <w:rPr>
          <w:color w:val="00345E"/>
          <w:spacing w:val="-2"/>
          <w:lang w:val="uk-UA"/>
        </w:rPr>
        <w:t xml:space="preserve"> Компоненти</w:t>
      </w:r>
    </w:p>
    <w:p w:rsidR="00990C9F" w:rsidRDefault="00514E28" w:rsidP="00990C9F">
      <w:pPr>
        <w:pStyle w:val="a3"/>
        <w:spacing w:before="202" w:line="266" w:lineRule="auto"/>
        <w:ind w:left="139" w:right="137" w:firstLine="360"/>
        <w:rPr>
          <w:lang w:val="uk-UA"/>
        </w:rPr>
      </w:pPr>
      <w:r w:rsidRPr="000E4BA7">
        <w:rPr>
          <w:lang w:val="uk-UA"/>
        </w:rPr>
        <w:t xml:space="preserve">Згідно з нещодавнім опитуванням з </w:t>
      </w:r>
      <w:r w:rsidRPr="000E4BA7">
        <w:rPr>
          <w:spacing w:val="10"/>
          <w:lang w:val="uk-UA"/>
        </w:rPr>
        <w:t xml:space="preserve">кібербезпеки, </w:t>
      </w:r>
      <w:r w:rsidRPr="000E4BA7">
        <w:rPr>
          <w:lang w:val="uk-UA"/>
        </w:rPr>
        <w:t xml:space="preserve">у </w:t>
      </w:r>
      <w:r w:rsidRPr="000E4BA7">
        <w:rPr>
          <w:spacing w:val="9"/>
          <w:lang w:val="uk-UA"/>
        </w:rPr>
        <w:t xml:space="preserve">2020 році </w:t>
      </w:r>
      <w:r w:rsidRPr="000E4BA7">
        <w:rPr>
          <w:lang w:val="uk-UA"/>
        </w:rPr>
        <w:t xml:space="preserve">організації розкрили 893 </w:t>
      </w:r>
      <w:r w:rsidRPr="000E4BA7">
        <w:rPr>
          <w:spacing w:val="10"/>
          <w:lang w:val="uk-UA"/>
        </w:rPr>
        <w:t xml:space="preserve">вразливості, </w:t>
      </w:r>
      <w:r w:rsidRPr="000E4BA7">
        <w:rPr>
          <w:spacing w:val="11"/>
          <w:lang w:val="uk-UA"/>
        </w:rPr>
        <w:t xml:space="preserve">характерні </w:t>
      </w:r>
      <w:r w:rsidRPr="000E4BA7">
        <w:rPr>
          <w:lang w:val="uk-UA"/>
        </w:rPr>
        <w:t xml:space="preserve">для їхніх ІКС, що </w:t>
      </w:r>
      <w:r w:rsidRPr="000E4BA7">
        <w:rPr>
          <w:spacing w:val="9"/>
          <w:lang w:val="uk-UA"/>
        </w:rPr>
        <w:t xml:space="preserve">свідчить про </w:t>
      </w:r>
      <w:r w:rsidRPr="000E4BA7">
        <w:rPr>
          <w:lang w:val="uk-UA"/>
        </w:rPr>
        <w:t xml:space="preserve">постійне </w:t>
      </w:r>
      <w:r w:rsidRPr="000E4BA7">
        <w:rPr>
          <w:spacing w:val="9"/>
          <w:lang w:val="uk-UA"/>
        </w:rPr>
        <w:t xml:space="preserve">зростання порівняно </w:t>
      </w:r>
      <w:r w:rsidRPr="000E4BA7">
        <w:rPr>
          <w:lang w:val="uk-UA"/>
        </w:rPr>
        <w:t>з 672 у 2018 році та 716 у 2019 році.</w:t>
      </w:r>
      <w:r w:rsidRPr="000E4BA7">
        <w:rPr>
          <w:spacing w:val="9"/>
          <w:lang w:val="uk-UA"/>
        </w:rPr>
        <w:t xml:space="preserve"> Дивно, але </w:t>
      </w:r>
      <w:r w:rsidRPr="000E4BA7">
        <w:rPr>
          <w:lang w:val="uk-UA"/>
        </w:rPr>
        <w:t xml:space="preserve">у 76 відсотках цих </w:t>
      </w:r>
      <w:r w:rsidRPr="000E4BA7">
        <w:rPr>
          <w:spacing w:val="9"/>
          <w:lang w:val="uk-UA"/>
        </w:rPr>
        <w:t xml:space="preserve">вразливостей </w:t>
      </w:r>
      <w:r w:rsidRPr="000E4BA7">
        <w:rPr>
          <w:lang w:val="uk-UA"/>
        </w:rPr>
        <w:t xml:space="preserve">зловмисники </w:t>
      </w:r>
      <w:r w:rsidRPr="00183C93">
        <w:rPr>
          <w:lang w:val="ru-RU"/>
        </w:rPr>
        <w:t>могли</w:t>
      </w:r>
      <w:r w:rsidRPr="000E4BA7">
        <w:rPr>
          <w:spacing w:val="80"/>
          <w:lang w:val="uk-UA"/>
        </w:rPr>
        <w:t xml:space="preserve"> </w:t>
      </w:r>
      <w:proofErr w:type="spellStart"/>
      <w:r w:rsidRPr="00183C93">
        <w:rPr>
          <w:lang w:val="ru-RU"/>
        </w:rPr>
        <w:t>здійснювати</w:t>
      </w:r>
      <w:proofErr w:type="spellEnd"/>
      <w:r w:rsidRPr="00183C93">
        <w:rPr>
          <w:lang w:val="ru-RU"/>
        </w:rPr>
        <w:t xml:space="preserve"> </w:t>
      </w:r>
      <w:r w:rsidRPr="000E4BA7">
        <w:rPr>
          <w:lang w:val="uk-UA"/>
        </w:rPr>
        <w:t xml:space="preserve">атаки без необхідності проходити автентифікацію. Ці цифри, однак, не </w:t>
      </w:r>
      <w:r w:rsidRPr="000E4BA7">
        <w:rPr>
          <w:spacing w:val="10"/>
          <w:lang w:val="uk-UA"/>
        </w:rPr>
        <w:t xml:space="preserve">включають </w:t>
      </w:r>
      <w:r w:rsidRPr="000E4BA7">
        <w:rPr>
          <w:spacing w:val="13"/>
          <w:lang w:val="uk-UA"/>
        </w:rPr>
        <w:t xml:space="preserve">вразливості, </w:t>
      </w:r>
      <w:r w:rsidRPr="000E4BA7">
        <w:rPr>
          <w:lang w:val="uk-UA"/>
        </w:rPr>
        <w:t xml:space="preserve">виявлені у </w:t>
      </w:r>
      <w:r w:rsidRPr="000E4BA7">
        <w:rPr>
          <w:spacing w:val="9"/>
          <w:lang w:val="uk-UA"/>
        </w:rPr>
        <w:t xml:space="preserve">звичайних </w:t>
      </w:r>
      <w:r w:rsidRPr="000E4BA7">
        <w:rPr>
          <w:spacing w:val="10"/>
          <w:lang w:val="uk-UA"/>
        </w:rPr>
        <w:t xml:space="preserve">ІТ-компонентах, </w:t>
      </w:r>
      <w:r w:rsidRPr="000E4BA7">
        <w:rPr>
          <w:lang w:val="uk-UA"/>
        </w:rPr>
        <w:t>таких як персональні комп'</w:t>
      </w:r>
      <w:r w:rsidRPr="000E4BA7">
        <w:rPr>
          <w:spacing w:val="4"/>
          <w:lang w:val="uk-UA"/>
        </w:rPr>
        <w:t xml:space="preserve">ютери </w:t>
      </w:r>
      <w:r w:rsidRPr="000E4BA7">
        <w:rPr>
          <w:lang w:val="uk-UA"/>
        </w:rPr>
        <w:t xml:space="preserve">співробітників, сервери, бази даних та мережеві </w:t>
      </w:r>
      <w:r w:rsidRPr="000E4BA7">
        <w:rPr>
          <w:spacing w:val="-2"/>
          <w:lang w:val="uk-UA"/>
        </w:rPr>
        <w:t>комутатори.</w:t>
      </w:r>
    </w:p>
    <w:p w:rsidR="00514E28" w:rsidRDefault="00514E28" w:rsidP="00990C9F">
      <w:pPr>
        <w:pStyle w:val="a3"/>
        <w:spacing w:before="202" w:line="266" w:lineRule="auto"/>
        <w:ind w:left="139" w:right="137" w:firstLine="581"/>
        <w:rPr>
          <w:vertAlign w:val="superscript"/>
          <w:lang w:val="uk-UA"/>
        </w:rPr>
      </w:pPr>
      <w:r w:rsidRPr="000E4BA7">
        <w:rPr>
          <w:lang w:val="uk-UA"/>
        </w:rPr>
        <w:t xml:space="preserve">Ці компоненти є переважно комерційними готовими продуктами або моделями, створеними на основі цих продуктів на замовлення. Традиційно виробники не вважали безпеку невід'ємною частиною процесу розробки продукту, але ця динаміка змінюється. Незважаючи на нещодавнє зростання занепокоєння щодо безпеки компонентів систем управління під час розробки продукту, рівень безпеки в ІКС відстає і не є настільки всеосяжним, якщо </w:t>
      </w:r>
      <w:r w:rsidRPr="00183C93">
        <w:rPr>
          <w:lang w:val="uk-UA"/>
        </w:rPr>
        <w:t xml:space="preserve">порівнювати </w:t>
      </w:r>
      <w:r w:rsidRPr="000E4BA7">
        <w:rPr>
          <w:lang w:val="uk-UA"/>
        </w:rPr>
        <w:t xml:space="preserve">з </w:t>
      </w:r>
      <w:r w:rsidRPr="000E4BA7">
        <w:rPr>
          <w:spacing w:val="9"/>
          <w:lang w:val="uk-UA"/>
        </w:rPr>
        <w:t xml:space="preserve">безпекою </w:t>
      </w:r>
      <w:r w:rsidRPr="000E4BA7">
        <w:rPr>
          <w:lang w:val="uk-UA"/>
        </w:rPr>
        <w:t>ІТ-продуктів.</w:t>
      </w:r>
      <w:r w:rsidRPr="000E4BA7">
        <w:rPr>
          <w:vertAlign w:val="superscript"/>
          <w:lang w:val="uk-UA"/>
        </w:rPr>
        <w:t>18</w:t>
      </w:r>
      <w:r w:rsidRPr="000E4BA7">
        <w:rPr>
          <w:lang w:val="uk-UA"/>
        </w:rPr>
        <w:t xml:space="preserve"> Тому компоненти ІКС мають багато </w:t>
      </w:r>
      <w:r w:rsidRPr="000E4BA7">
        <w:rPr>
          <w:spacing w:val="9"/>
          <w:lang w:val="uk-UA"/>
        </w:rPr>
        <w:t xml:space="preserve">слабких місць, </w:t>
      </w:r>
      <w:r w:rsidRPr="000E4BA7">
        <w:rPr>
          <w:lang w:val="uk-UA"/>
        </w:rPr>
        <w:t xml:space="preserve">включаючи вразливість до атак на відмову в обслуговуванні та відсутність перевірок безпеки при оновленні прошивки. Навіть ІТ-компоненти, що використовуються в </w:t>
      </w:r>
      <w:r w:rsidRPr="000E4BA7">
        <w:rPr>
          <w:spacing w:val="9"/>
          <w:lang w:val="uk-UA"/>
        </w:rPr>
        <w:t xml:space="preserve">системах </w:t>
      </w:r>
      <w:r w:rsidRPr="000E4BA7">
        <w:rPr>
          <w:lang w:val="uk-UA"/>
        </w:rPr>
        <w:t xml:space="preserve">управління, часто </w:t>
      </w:r>
      <w:r w:rsidRPr="000E4BA7">
        <w:rPr>
          <w:spacing w:val="12"/>
          <w:lang w:val="uk-UA"/>
        </w:rPr>
        <w:t xml:space="preserve">налаштовані так, </w:t>
      </w:r>
      <w:r w:rsidRPr="000E4BA7">
        <w:rPr>
          <w:lang w:val="uk-UA"/>
        </w:rPr>
        <w:t xml:space="preserve">щоб за замовчуванням увімкнути </w:t>
      </w:r>
      <w:r w:rsidRPr="000E4BA7">
        <w:rPr>
          <w:spacing w:val="10"/>
          <w:lang w:val="uk-UA"/>
        </w:rPr>
        <w:t xml:space="preserve">незахищені </w:t>
      </w:r>
      <w:r w:rsidRPr="000E4BA7">
        <w:rPr>
          <w:spacing w:val="11"/>
          <w:lang w:val="uk-UA"/>
        </w:rPr>
        <w:t xml:space="preserve">сервіси, </w:t>
      </w:r>
      <w:r w:rsidRPr="000E4BA7">
        <w:rPr>
          <w:lang w:val="uk-UA"/>
        </w:rPr>
        <w:t xml:space="preserve">такі як </w:t>
      </w:r>
      <w:proofErr w:type="spellStart"/>
      <w:r w:rsidRPr="000E4BA7">
        <w:rPr>
          <w:lang w:val="uk-UA"/>
        </w:rPr>
        <w:t>Telnet</w:t>
      </w:r>
      <w:proofErr w:type="spellEnd"/>
      <w:r w:rsidRPr="000E4BA7">
        <w:rPr>
          <w:lang w:val="uk-UA"/>
        </w:rPr>
        <w:t>.</w:t>
      </w:r>
    </w:p>
    <w:p w:rsidR="00990C9F" w:rsidRPr="000E4BA7" w:rsidRDefault="00990C9F" w:rsidP="00990C9F">
      <w:pPr>
        <w:pStyle w:val="a3"/>
        <w:spacing w:before="202" w:line="266" w:lineRule="auto"/>
        <w:ind w:left="139" w:right="137" w:firstLine="581"/>
        <w:rPr>
          <w:lang w:val="uk-UA"/>
        </w:rPr>
      </w:pPr>
    </w:p>
    <w:p w:rsidR="00514E28" w:rsidRPr="000E4BA7" w:rsidRDefault="00514E28" w:rsidP="00514E28">
      <w:pPr>
        <w:pStyle w:val="5"/>
        <w:spacing w:before="153"/>
        <w:ind w:right="347"/>
        <w:rPr>
          <w:lang w:val="uk-UA"/>
        </w:rPr>
      </w:pPr>
      <w:bookmarkStart w:id="192" w:name="_TOC_250037"/>
      <w:r w:rsidRPr="000E4BA7">
        <w:rPr>
          <w:color w:val="00345E"/>
          <w:lang w:val="uk-UA"/>
        </w:rPr>
        <w:t xml:space="preserve">Компоненти ІКС, виставлені на огляд в </w:t>
      </w:r>
      <w:r w:rsidRPr="000E4BA7">
        <w:rPr>
          <w:color w:val="00345E"/>
          <w:spacing w:val="-2"/>
          <w:lang w:val="uk-UA"/>
        </w:rPr>
        <w:t>Інтернеті</w:t>
      </w:r>
      <w:bookmarkEnd w:id="192"/>
      <w:r w:rsidRPr="000E4BA7">
        <w:rPr>
          <w:color w:val="00345E"/>
          <w:spacing w:val="-2"/>
          <w:lang w:val="uk-UA"/>
        </w:rPr>
        <w:t xml:space="preserve"> </w:t>
      </w:r>
    </w:p>
    <w:p w:rsidR="00514E28" w:rsidRPr="000E4BA7" w:rsidRDefault="00514E28" w:rsidP="00514E28">
      <w:pPr>
        <w:pStyle w:val="a3"/>
        <w:spacing w:before="203" w:line="266" w:lineRule="auto"/>
        <w:ind w:left="140" w:right="137" w:firstLine="360"/>
        <w:rPr>
          <w:lang w:val="uk-UA"/>
        </w:rPr>
      </w:pPr>
      <w:r w:rsidRPr="000E4BA7">
        <w:rPr>
          <w:lang w:val="uk-UA"/>
        </w:rPr>
        <w:t xml:space="preserve">Багато компонентів ICS підключені до Інтернету без належних заходів безпеки, таких як брандмауери або шлюзи віддаленого доступу. У 2019 році пошук на </w:t>
      </w:r>
      <w:proofErr w:type="spellStart"/>
      <w:r w:rsidRPr="000E4BA7">
        <w:rPr>
          <w:lang w:val="uk-UA"/>
        </w:rPr>
        <w:t>Shodan</w:t>
      </w:r>
      <w:proofErr w:type="spellEnd"/>
      <w:r w:rsidRPr="000E4BA7">
        <w:rPr>
          <w:lang w:val="uk-UA"/>
        </w:rPr>
        <w:t xml:space="preserve"> - спеціальній пошуковій системі, яку часто використовують для пошуку пристроїв, підключених до Інтернету, - виявив понад 2,6 мільйона компонентів ICS по всьому світу, підключених до Інтернету. Більшість з цих пристроїв, ймовірно, використовувалися в школах для досліджень або невеликими приватними компаніями. Погані практики безпеки або порушення протоколів безпеки (наприклад, відкриття порту брандмауера для віддаленого доступу, а потім забуття його закрити, або навмисне підключення до Інтернету для зменшення робочого навантаження) можуть мати місце навіть у національній критичній інфраструктурі, що робить ці об'єкти та організації однаково вразливими.</w:t>
      </w:r>
    </w:p>
    <w:p w:rsidR="00514E28" w:rsidRPr="000E4BA7" w:rsidRDefault="00514E28" w:rsidP="00514E28">
      <w:pPr>
        <w:pStyle w:val="a3"/>
        <w:rPr>
          <w:lang w:val="uk-UA"/>
        </w:rPr>
      </w:pPr>
    </w:p>
    <w:p w:rsidR="00514E28" w:rsidRPr="000E4BA7" w:rsidRDefault="00514E28" w:rsidP="00990C9F">
      <w:pPr>
        <w:pStyle w:val="3"/>
        <w:spacing w:before="183"/>
        <w:jc w:val="center"/>
        <w:rPr>
          <w:lang w:val="uk-UA"/>
        </w:rPr>
      </w:pPr>
      <w:bookmarkStart w:id="193" w:name="_TOC_250036"/>
      <w:r w:rsidRPr="000E4BA7">
        <w:rPr>
          <w:color w:val="00345E"/>
          <w:lang w:val="uk-UA"/>
        </w:rPr>
        <w:t>Зв'язок з бізнесом</w:t>
      </w:r>
      <w:bookmarkEnd w:id="193"/>
      <w:r w:rsidRPr="000E4BA7">
        <w:rPr>
          <w:color w:val="00345E"/>
          <w:spacing w:val="-2"/>
          <w:lang w:val="uk-UA"/>
        </w:rPr>
        <w:t xml:space="preserve"> Системи</w:t>
      </w:r>
    </w:p>
    <w:p w:rsidR="00514E28" w:rsidRPr="000E4BA7" w:rsidRDefault="00514E28" w:rsidP="00514E28">
      <w:pPr>
        <w:pStyle w:val="a3"/>
        <w:spacing w:before="7"/>
        <w:rPr>
          <w:b/>
          <w:lang w:val="uk-UA"/>
        </w:rPr>
      </w:pPr>
    </w:p>
    <w:p w:rsidR="00514E28" w:rsidRPr="000E4BA7" w:rsidRDefault="00514E28" w:rsidP="00733D8A">
      <w:pPr>
        <w:pStyle w:val="a3"/>
        <w:spacing w:before="1" w:line="266" w:lineRule="auto"/>
        <w:ind w:left="140" w:right="137" w:firstLine="360"/>
        <w:rPr>
          <w:lang w:val="uk-UA"/>
        </w:rPr>
      </w:pPr>
      <w:r w:rsidRPr="000E4BA7">
        <w:rPr>
          <w:lang w:val="uk-UA"/>
        </w:rPr>
        <w:t>Згідно з опитуванням 338 організацій, проведеним Інститутом SANS у 2019 році, 57% підключили свої ICS до бізнес-систем, а 35% підключили свої ICS до Інтернету або через демілітаризовану зону, або безпосередньо.</w:t>
      </w:r>
      <w:r w:rsidRPr="000E4BA7">
        <w:rPr>
          <w:vertAlign w:val="superscript"/>
          <w:lang w:val="uk-UA"/>
        </w:rPr>
        <w:t>21</w:t>
      </w:r>
      <w:r w:rsidRPr="000E4BA7">
        <w:rPr>
          <w:lang w:val="uk-UA"/>
        </w:rPr>
        <w:t xml:space="preserve"> Якщо таке з'єднання неминуче, його необхідно захистити, щоб запобігти потраплянню шкідливого </w:t>
      </w:r>
      <w:r w:rsidRPr="000E4BA7">
        <w:rPr>
          <w:spacing w:val="9"/>
          <w:lang w:val="uk-UA"/>
        </w:rPr>
        <w:t xml:space="preserve">трафіку </w:t>
      </w:r>
      <w:r w:rsidRPr="000E4BA7">
        <w:rPr>
          <w:lang w:val="uk-UA"/>
        </w:rPr>
        <w:t xml:space="preserve">в мережу ICS. Для </w:t>
      </w:r>
      <w:r w:rsidRPr="000E4BA7">
        <w:rPr>
          <w:spacing w:val="40"/>
          <w:lang w:val="uk-UA"/>
        </w:rPr>
        <w:t xml:space="preserve">цього </w:t>
      </w:r>
      <w:r w:rsidRPr="000E4BA7">
        <w:rPr>
          <w:lang w:val="uk-UA"/>
        </w:rPr>
        <w:t xml:space="preserve">можна використовувати </w:t>
      </w:r>
      <w:r w:rsidRPr="000E4BA7">
        <w:rPr>
          <w:spacing w:val="9"/>
          <w:lang w:val="uk-UA"/>
        </w:rPr>
        <w:t>брандмауер</w:t>
      </w:r>
      <w:r w:rsidRPr="000E4BA7">
        <w:rPr>
          <w:lang w:val="uk-UA"/>
        </w:rPr>
        <w:t xml:space="preserve">, але односпрямований мережевий пристрій - спеціальний шлюз безпеки, який </w:t>
      </w:r>
      <w:r w:rsidRPr="000E4BA7">
        <w:rPr>
          <w:spacing w:val="-4"/>
          <w:lang w:val="uk-UA"/>
        </w:rPr>
        <w:t xml:space="preserve">також </w:t>
      </w:r>
      <w:r w:rsidRPr="000E4BA7">
        <w:rPr>
          <w:lang w:val="uk-UA"/>
        </w:rPr>
        <w:t>є</w:t>
      </w:r>
      <w:r w:rsidR="00733D8A">
        <w:rPr>
          <w:lang w:val="uk-UA"/>
        </w:rPr>
        <w:t xml:space="preserve"> в</w:t>
      </w:r>
      <w:r w:rsidRPr="000E4BA7">
        <w:rPr>
          <w:lang w:val="uk-UA"/>
        </w:rPr>
        <w:t>ідомий як діод передачі даних - це оптимальне рішення, оскільки він дозволяє передавати дані лише в одному напрямку. Організації також можуть розглянути можливість використання системи виявлення вторгнень (IDS). Однак, навіть якщо такі пристрої безпеки встановлені, все одно існує ризик проходження шкідливого трафіку через неправильну конфігурацію. Крім того, IDS не можна використовувати, якщо постачальник системи управління не схвалив її через потенційне погіршення продуктивності мережі. IDS частіше зустрічається в ІТ-мережах, ніж в мережах ICS, і навіть якщо вона встановлена, вона може бути не в змозі повністю зрозуміти протоколи ICS.</w:t>
      </w:r>
    </w:p>
    <w:p w:rsidR="00514E28" w:rsidRPr="000E4BA7" w:rsidRDefault="00514E28" w:rsidP="00514E28">
      <w:pPr>
        <w:pStyle w:val="5"/>
        <w:spacing w:before="155"/>
        <w:ind w:right="354"/>
        <w:rPr>
          <w:lang w:val="uk-UA"/>
        </w:rPr>
      </w:pPr>
      <w:bookmarkStart w:id="194" w:name="_TOC_250035"/>
      <w:r w:rsidRPr="000E4BA7">
        <w:rPr>
          <w:color w:val="00345E"/>
          <w:spacing w:val="-2"/>
          <w:lang w:val="uk-UA"/>
        </w:rPr>
        <w:t>Застарілі</w:t>
      </w:r>
      <w:bookmarkEnd w:id="194"/>
      <w:r w:rsidRPr="000E4BA7">
        <w:rPr>
          <w:color w:val="00345E"/>
          <w:spacing w:val="-2"/>
          <w:lang w:val="uk-UA"/>
        </w:rPr>
        <w:t xml:space="preserve"> Компоненти</w:t>
      </w:r>
    </w:p>
    <w:p w:rsidR="00514E28" w:rsidRDefault="00514E28" w:rsidP="00514E28">
      <w:pPr>
        <w:pStyle w:val="a3"/>
        <w:spacing w:before="202" w:line="266" w:lineRule="auto"/>
        <w:ind w:left="140" w:right="137" w:firstLine="360"/>
        <w:rPr>
          <w:lang w:val="uk-UA"/>
        </w:rPr>
      </w:pPr>
      <w:r w:rsidRPr="000E4BA7">
        <w:rPr>
          <w:lang w:val="uk-UA"/>
        </w:rPr>
        <w:t xml:space="preserve">Оскільки ІКС зазвичай має дуже довгий термін служби, часто можна зустріти компоненти ІКС, термін експлуатації яких вже закінчився, наприклад, коли на HMI працюють застарілі програми, такі як Windows XP або 7. Навіть якщо організації хочуть </w:t>
      </w:r>
      <w:r w:rsidRPr="00183C93">
        <w:rPr>
          <w:lang w:val="uk-UA"/>
        </w:rPr>
        <w:t>оновити</w:t>
      </w:r>
      <w:r w:rsidRPr="000E4BA7">
        <w:rPr>
          <w:spacing w:val="76"/>
          <w:lang w:val="uk-UA"/>
        </w:rPr>
        <w:t xml:space="preserve"> </w:t>
      </w:r>
      <w:r w:rsidRPr="000E4BA7">
        <w:rPr>
          <w:lang w:val="uk-UA"/>
        </w:rPr>
        <w:t xml:space="preserve">старі компоненти, їх неможливо оновити, якщо прикладне програмне забезпечення не підтримує останню версію операційної системи або постачальник не гарантує надійність після оновлення. Встановлення антивірусних програм на старі комп'ютери може бути неможливим </w:t>
      </w:r>
      <w:r w:rsidRPr="000E4BA7">
        <w:rPr>
          <w:spacing w:val="-6"/>
          <w:lang w:val="uk-UA"/>
        </w:rPr>
        <w:t xml:space="preserve">через проблеми з продуктивністю та стабільністю. Крім того, коли старе обладнання </w:t>
      </w:r>
      <w:r w:rsidRPr="000E4BA7">
        <w:rPr>
          <w:lang w:val="uk-UA"/>
        </w:rPr>
        <w:t xml:space="preserve">пошкоджене, може бути нелегко знайти варіанти заміни, які відповідають </w:t>
      </w:r>
      <w:proofErr w:type="spellStart"/>
      <w:r w:rsidRPr="00183C93">
        <w:rPr>
          <w:lang w:val="ru-RU"/>
        </w:rPr>
        <w:t>тим</w:t>
      </w:r>
      <w:proofErr w:type="spellEnd"/>
      <w:r w:rsidRPr="00183C93">
        <w:rPr>
          <w:lang w:val="ru-RU"/>
        </w:rPr>
        <w:t xml:space="preserve"> самим </w:t>
      </w:r>
      <w:proofErr w:type="spellStart"/>
      <w:r w:rsidRPr="00183C93">
        <w:rPr>
          <w:lang w:val="ru-RU"/>
        </w:rPr>
        <w:t>технічним</w:t>
      </w:r>
      <w:proofErr w:type="spellEnd"/>
      <w:r w:rsidRPr="00183C93">
        <w:rPr>
          <w:lang w:val="ru-RU"/>
        </w:rPr>
        <w:t xml:space="preserve"> характеристикам</w:t>
      </w:r>
      <w:r w:rsidRPr="000E4BA7">
        <w:rPr>
          <w:lang w:val="uk-UA"/>
        </w:rPr>
        <w:t>.</w:t>
      </w:r>
    </w:p>
    <w:p w:rsidR="00733D8A" w:rsidRPr="000E4BA7" w:rsidRDefault="00733D8A" w:rsidP="00514E28">
      <w:pPr>
        <w:pStyle w:val="a3"/>
        <w:spacing w:before="202" w:line="266" w:lineRule="auto"/>
        <w:ind w:left="140" w:right="137" w:firstLine="360"/>
        <w:rPr>
          <w:lang w:val="uk-UA"/>
        </w:rPr>
      </w:pPr>
    </w:p>
    <w:p w:rsidR="00514E28" w:rsidRPr="000E4BA7" w:rsidRDefault="00514E28" w:rsidP="00514E28">
      <w:pPr>
        <w:pStyle w:val="5"/>
        <w:spacing w:before="154"/>
        <w:ind w:right="347"/>
        <w:rPr>
          <w:lang w:val="uk-UA"/>
        </w:rPr>
      </w:pPr>
      <w:bookmarkStart w:id="195" w:name="_TOC_250034"/>
      <w:r w:rsidRPr="000E4BA7">
        <w:rPr>
          <w:color w:val="00345E"/>
          <w:lang w:val="uk-UA"/>
        </w:rPr>
        <w:t xml:space="preserve">Віддалений доступ до керування </w:t>
      </w:r>
      <w:r w:rsidRPr="000E4BA7">
        <w:rPr>
          <w:color w:val="00345E"/>
          <w:spacing w:val="-2"/>
          <w:lang w:val="uk-UA"/>
        </w:rPr>
        <w:t>мережею</w:t>
      </w:r>
      <w:bookmarkEnd w:id="195"/>
      <w:r w:rsidRPr="000E4BA7">
        <w:rPr>
          <w:color w:val="00345E"/>
          <w:spacing w:val="-2"/>
          <w:lang w:val="uk-UA"/>
        </w:rPr>
        <w:t xml:space="preserve"> </w:t>
      </w:r>
    </w:p>
    <w:p w:rsidR="00514E28" w:rsidRPr="000E4BA7" w:rsidRDefault="00514E28" w:rsidP="00733D8A">
      <w:pPr>
        <w:pStyle w:val="a3"/>
        <w:spacing w:before="203" w:line="266" w:lineRule="auto"/>
        <w:ind w:left="140" w:right="136" w:firstLine="360"/>
        <w:rPr>
          <w:lang w:val="uk-UA"/>
        </w:rPr>
      </w:pPr>
      <w:r w:rsidRPr="000E4BA7">
        <w:rPr>
          <w:lang w:val="uk-UA"/>
        </w:rPr>
        <w:t xml:space="preserve">З недавнім розвитком хмарних технологій з'явилися хмарні сервіси управління ІТ-системами, і подібні рухи зароджуються і в сфері ІКС. Згідно з опитуванням SANS за 2019 рік, на яке ми вже </w:t>
      </w:r>
      <w:proofErr w:type="spellStart"/>
      <w:r w:rsidRPr="00733D8A">
        <w:rPr>
          <w:lang w:val="ru-RU"/>
        </w:rPr>
        <w:t>посилалися</w:t>
      </w:r>
      <w:proofErr w:type="spellEnd"/>
      <w:r w:rsidRPr="000E4BA7">
        <w:rPr>
          <w:spacing w:val="58"/>
          <w:lang w:val="uk-UA"/>
        </w:rPr>
        <w:t xml:space="preserve"> </w:t>
      </w:r>
      <w:r w:rsidRPr="000E4BA7">
        <w:rPr>
          <w:lang w:val="uk-UA"/>
        </w:rPr>
        <w:t xml:space="preserve">раніше, </w:t>
      </w:r>
      <w:r w:rsidRPr="000E4BA7">
        <w:rPr>
          <w:spacing w:val="-4"/>
          <w:lang w:val="uk-UA"/>
        </w:rPr>
        <w:t>понад</w:t>
      </w:r>
      <w:r w:rsidR="00733D8A">
        <w:rPr>
          <w:lang w:val="uk-UA"/>
        </w:rPr>
        <w:t xml:space="preserve"> </w:t>
      </w:r>
      <w:r w:rsidRPr="000E4BA7">
        <w:rPr>
          <w:w w:val="105"/>
          <w:lang w:val="uk-UA"/>
        </w:rPr>
        <w:t xml:space="preserve">40% </w:t>
      </w:r>
      <w:r w:rsidRPr="000E4BA7">
        <w:rPr>
          <w:spacing w:val="9"/>
          <w:w w:val="105"/>
          <w:lang w:val="uk-UA"/>
        </w:rPr>
        <w:lastRenderedPageBreak/>
        <w:t xml:space="preserve">респондентів </w:t>
      </w:r>
      <w:r w:rsidRPr="000E4BA7">
        <w:rPr>
          <w:w w:val="105"/>
          <w:lang w:val="uk-UA"/>
        </w:rPr>
        <w:t xml:space="preserve">використовували </w:t>
      </w:r>
      <w:r w:rsidRPr="000E4BA7">
        <w:rPr>
          <w:spacing w:val="9"/>
          <w:w w:val="105"/>
          <w:lang w:val="uk-UA"/>
        </w:rPr>
        <w:t xml:space="preserve">хмарні </w:t>
      </w:r>
      <w:r w:rsidRPr="000E4BA7">
        <w:rPr>
          <w:spacing w:val="11"/>
          <w:w w:val="105"/>
          <w:lang w:val="uk-UA"/>
        </w:rPr>
        <w:t xml:space="preserve">сервіси </w:t>
      </w:r>
      <w:r w:rsidRPr="000E4BA7">
        <w:rPr>
          <w:w w:val="105"/>
          <w:lang w:val="uk-UA"/>
        </w:rPr>
        <w:t xml:space="preserve">для </w:t>
      </w:r>
      <w:r w:rsidRPr="000E4BA7">
        <w:rPr>
          <w:spacing w:val="9"/>
          <w:w w:val="105"/>
          <w:lang w:val="uk-UA"/>
        </w:rPr>
        <w:t xml:space="preserve">своїх </w:t>
      </w:r>
      <w:r w:rsidRPr="000E4BA7">
        <w:rPr>
          <w:w w:val="105"/>
          <w:lang w:val="uk-UA"/>
        </w:rPr>
        <w:t xml:space="preserve">ІКС. </w:t>
      </w:r>
      <w:r w:rsidRPr="000E4BA7">
        <w:rPr>
          <w:lang w:val="uk-UA"/>
        </w:rPr>
        <w:t xml:space="preserve">Респонденти назвали три основні причини, чому вони використовували ці </w:t>
      </w:r>
      <w:r w:rsidRPr="000E4BA7">
        <w:rPr>
          <w:spacing w:val="-2"/>
          <w:lang w:val="uk-UA"/>
        </w:rPr>
        <w:t>сервіси:</w:t>
      </w:r>
      <w:r w:rsidR="00733D8A">
        <w:rPr>
          <w:lang w:val="uk-UA"/>
        </w:rPr>
        <w:t xml:space="preserve"> </w:t>
      </w:r>
      <w:r w:rsidRPr="000E4BA7">
        <w:rPr>
          <w:lang w:val="uk-UA"/>
        </w:rPr>
        <w:t xml:space="preserve">(1) віддалений моніторинг, (2) конфігурація і (3) аналіз, на які </w:t>
      </w:r>
      <w:proofErr w:type="spellStart"/>
      <w:r w:rsidRPr="00733D8A">
        <w:rPr>
          <w:lang w:val="ru-RU"/>
        </w:rPr>
        <w:t>припадає</w:t>
      </w:r>
      <w:proofErr w:type="spellEnd"/>
      <w:r w:rsidRPr="00733D8A">
        <w:rPr>
          <w:lang w:val="ru-RU"/>
        </w:rPr>
        <w:t xml:space="preserve"> </w:t>
      </w:r>
      <w:r w:rsidRPr="000E4BA7">
        <w:rPr>
          <w:lang w:val="uk-UA"/>
        </w:rPr>
        <w:t xml:space="preserve">44% повідомлень про використання. Незалежно від </w:t>
      </w:r>
      <w:r w:rsidRPr="000E4BA7">
        <w:rPr>
          <w:spacing w:val="9"/>
          <w:lang w:val="uk-UA"/>
        </w:rPr>
        <w:t xml:space="preserve">типу </w:t>
      </w:r>
      <w:proofErr w:type="spellStart"/>
      <w:r w:rsidRPr="000E4BA7">
        <w:rPr>
          <w:lang w:val="uk-UA"/>
        </w:rPr>
        <w:t>аутсорсингових</w:t>
      </w:r>
      <w:proofErr w:type="spellEnd"/>
      <w:r w:rsidRPr="000E4BA7">
        <w:rPr>
          <w:lang w:val="uk-UA"/>
        </w:rPr>
        <w:t xml:space="preserve"> послуг, усі види віддаленого доступу повинні контролюватися у максимально безпечний спосіб.</w:t>
      </w:r>
    </w:p>
    <w:p w:rsidR="00514E28" w:rsidRPr="000E4BA7" w:rsidRDefault="00514E28" w:rsidP="00514E28">
      <w:pPr>
        <w:pStyle w:val="5"/>
        <w:spacing w:before="155"/>
        <w:ind w:right="347"/>
        <w:rPr>
          <w:lang w:val="uk-UA"/>
        </w:rPr>
      </w:pPr>
      <w:bookmarkStart w:id="196" w:name="_TOC_250033"/>
      <w:r w:rsidRPr="000E4BA7">
        <w:rPr>
          <w:color w:val="00345E"/>
          <w:lang w:val="uk-UA"/>
        </w:rPr>
        <w:t>Небезпечна природа ICS</w:t>
      </w:r>
      <w:bookmarkEnd w:id="196"/>
      <w:r w:rsidRPr="000E4BA7">
        <w:rPr>
          <w:color w:val="00345E"/>
          <w:spacing w:val="-2"/>
          <w:lang w:val="uk-UA"/>
        </w:rPr>
        <w:t xml:space="preserve"> Протоколи</w:t>
      </w:r>
    </w:p>
    <w:p w:rsidR="00514E28" w:rsidRPr="000E4BA7" w:rsidRDefault="00514E28" w:rsidP="00733D8A">
      <w:pPr>
        <w:pStyle w:val="a3"/>
        <w:spacing w:before="203" w:line="266" w:lineRule="auto"/>
        <w:ind w:left="139" w:right="137" w:firstLine="360"/>
        <w:rPr>
          <w:lang w:val="uk-UA"/>
        </w:rPr>
      </w:pPr>
      <w:r w:rsidRPr="000E4BA7">
        <w:rPr>
          <w:spacing w:val="10"/>
          <w:w w:val="105"/>
          <w:lang w:val="uk-UA"/>
        </w:rPr>
        <w:t xml:space="preserve">Всі </w:t>
      </w:r>
      <w:r w:rsidRPr="000E4BA7">
        <w:rPr>
          <w:w w:val="105"/>
          <w:lang w:val="uk-UA"/>
        </w:rPr>
        <w:t xml:space="preserve">основні протоколи польових шин, такі як </w:t>
      </w:r>
      <w:proofErr w:type="spellStart"/>
      <w:r w:rsidRPr="000E4BA7">
        <w:rPr>
          <w:w w:val="105"/>
          <w:lang w:val="uk-UA"/>
        </w:rPr>
        <w:t>Modbus</w:t>
      </w:r>
      <w:proofErr w:type="spellEnd"/>
      <w:r w:rsidRPr="000E4BA7">
        <w:rPr>
          <w:w w:val="105"/>
          <w:lang w:val="uk-UA"/>
        </w:rPr>
        <w:t xml:space="preserve">, DNP3, </w:t>
      </w:r>
      <w:proofErr w:type="spellStart"/>
      <w:r w:rsidRPr="000E4BA7">
        <w:rPr>
          <w:w w:val="105"/>
          <w:lang w:val="uk-UA"/>
        </w:rPr>
        <w:t>Profinet</w:t>
      </w:r>
      <w:proofErr w:type="spellEnd"/>
      <w:r w:rsidRPr="000E4BA7">
        <w:rPr>
          <w:w w:val="105"/>
          <w:lang w:val="uk-UA"/>
        </w:rPr>
        <w:t xml:space="preserve"> та </w:t>
      </w:r>
      <w:proofErr w:type="spellStart"/>
      <w:r w:rsidRPr="000E4BA7">
        <w:rPr>
          <w:w w:val="105"/>
          <w:lang w:val="uk-UA"/>
        </w:rPr>
        <w:t>EtherCAT</w:t>
      </w:r>
      <w:proofErr w:type="spellEnd"/>
      <w:r w:rsidRPr="000E4BA7">
        <w:rPr>
          <w:w w:val="105"/>
          <w:lang w:val="uk-UA"/>
        </w:rPr>
        <w:t xml:space="preserve">, є вразливими до атак "зловмисника посередині", оскільки вони </w:t>
      </w:r>
      <w:r w:rsidRPr="000E4BA7">
        <w:rPr>
          <w:spacing w:val="9"/>
          <w:w w:val="105"/>
          <w:lang w:val="uk-UA"/>
        </w:rPr>
        <w:t xml:space="preserve">зазвичай </w:t>
      </w:r>
      <w:r w:rsidRPr="000E4BA7">
        <w:rPr>
          <w:w w:val="105"/>
          <w:lang w:val="uk-UA"/>
        </w:rPr>
        <w:t xml:space="preserve">не мають </w:t>
      </w:r>
      <w:r w:rsidRPr="000E4BA7">
        <w:rPr>
          <w:spacing w:val="10"/>
          <w:w w:val="105"/>
          <w:lang w:val="uk-UA"/>
        </w:rPr>
        <w:t xml:space="preserve">достатньої </w:t>
      </w:r>
      <w:r w:rsidRPr="000E4BA7">
        <w:rPr>
          <w:w w:val="105"/>
          <w:lang w:val="uk-UA"/>
        </w:rPr>
        <w:t xml:space="preserve">автентифікації або </w:t>
      </w:r>
      <w:r w:rsidRPr="000E4BA7">
        <w:rPr>
          <w:spacing w:val="10"/>
          <w:w w:val="105"/>
          <w:lang w:val="uk-UA"/>
        </w:rPr>
        <w:t>шифрування.</w:t>
      </w:r>
      <w:r w:rsidRPr="000E4BA7">
        <w:rPr>
          <w:spacing w:val="10"/>
          <w:w w:val="105"/>
          <w:vertAlign w:val="superscript"/>
          <w:lang w:val="uk-UA"/>
        </w:rPr>
        <w:t>25</w:t>
      </w:r>
      <w:r w:rsidRPr="000E4BA7">
        <w:rPr>
          <w:w w:val="105"/>
          <w:lang w:val="uk-UA"/>
        </w:rPr>
        <w:t xml:space="preserve"> Такі </w:t>
      </w:r>
      <w:r w:rsidRPr="000E4BA7">
        <w:rPr>
          <w:spacing w:val="10"/>
          <w:w w:val="105"/>
          <w:lang w:val="uk-UA"/>
        </w:rPr>
        <w:t xml:space="preserve">атаки </w:t>
      </w:r>
      <w:r w:rsidRPr="000E4BA7">
        <w:rPr>
          <w:w w:val="105"/>
          <w:lang w:val="uk-UA"/>
        </w:rPr>
        <w:t xml:space="preserve">можуть </w:t>
      </w:r>
      <w:r w:rsidRPr="000E4BA7">
        <w:rPr>
          <w:spacing w:val="9"/>
          <w:w w:val="105"/>
          <w:lang w:val="uk-UA"/>
        </w:rPr>
        <w:t xml:space="preserve">порушити </w:t>
      </w:r>
      <w:r w:rsidRPr="000E4BA7">
        <w:rPr>
          <w:w w:val="105"/>
          <w:lang w:val="uk-UA"/>
        </w:rPr>
        <w:t xml:space="preserve">роботу мережі або </w:t>
      </w:r>
      <w:r w:rsidRPr="000E4BA7">
        <w:rPr>
          <w:spacing w:val="9"/>
          <w:w w:val="105"/>
          <w:lang w:val="uk-UA"/>
        </w:rPr>
        <w:t xml:space="preserve">маніпулювати </w:t>
      </w:r>
      <w:r w:rsidRPr="000E4BA7">
        <w:rPr>
          <w:spacing w:val="7"/>
          <w:w w:val="105"/>
          <w:lang w:val="uk-UA"/>
        </w:rPr>
        <w:t xml:space="preserve">повідомленнями </w:t>
      </w:r>
      <w:r w:rsidRPr="000E4BA7">
        <w:rPr>
          <w:w w:val="105"/>
          <w:lang w:val="uk-UA"/>
        </w:rPr>
        <w:t>вводу-виводу</w:t>
      </w:r>
      <w:r w:rsidR="00733D8A">
        <w:rPr>
          <w:lang w:val="uk-UA"/>
        </w:rPr>
        <w:t xml:space="preserve"> </w:t>
      </w:r>
      <w:r w:rsidRPr="000E4BA7">
        <w:rPr>
          <w:lang w:val="uk-UA"/>
        </w:rPr>
        <w:t xml:space="preserve">щоб спричинити </w:t>
      </w:r>
      <w:r w:rsidRPr="00183C93">
        <w:rPr>
          <w:lang w:val="uk-UA"/>
        </w:rPr>
        <w:t>збій</w:t>
      </w:r>
      <w:r w:rsidRPr="000E4BA7">
        <w:rPr>
          <w:lang w:val="uk-UA"/>
        </w:rPr>
        <w:t xml:space="preserve">. Шлюзи протоколів, включаючи перетворювачі послідовного інтерфейсу в </w:t>
      </w:r>
      <w:proofErr w:type="spellStart"/>
      <w:r w:rsidRPr="000E4BA7">
        <w:rPr>
          <w:lang w:val="uk-UA"/>
        </w:rPr>
        <w:t>Ethernet</w:t>
      </w:r>
      <w:proofErr w:type="spellEnd"/>
      <w:r w:rsidRPr="000E4BA7">
        <w:rPr>
          <w:lang w:val="uk-UA"/>
        </w:rPr>
        <w:t>, які транслюють один протокол ICS в інший, можуть стати додатковим вектором атаки, оскільки вони можуть містити вразливі місця та закони безпеки.</w:t>
      </w:r>
    </w:p>
    <w:p w:rsidR="00733D8A" w:rsidRDefault="00733D8A">
      <w:pPr>
        <w:rPr>
          <w:lang w:val="uk-UA"/>
        </w:rPr>
      </w:pPr>
      <w:r>
        <w:rPr>
          <w:lang w:val="uk-UA"/>
        </w:rPr>
        <w:br w:type="page"/>
      </w:r>
    </w:p>
    <w:p w:rsidR="00514E28" w:rsidRPr="000E4BA7" w:rsidRDefault="00514E28" w:rsidP="00514E28">
      <w:pPr>
        <w:pStyle w:val="a3"/>
        <w:rPr>
          <w:lang w:val="uk-UA"/>
        </w:rPr>
      </w:pPr>
    </w:p>
    <w:p w:rsidR="00514E28" w:rsidRPr="000E4BA7" w:rsidRDefault="00514E28" w:rsidP="00733D8A">
      <w:pPr>
        <w:pStyle w:val="3"/>
        <w:spacing w:before="189"/>
        <w:jc w:val="center"/>
        <w:rPr>
          <w:lang w:val="uk-UA"/>
        </w:rPr>
      </w:pPr>
      <w:bookmarkStart w:id="197" w:name="_TOC_250032"/>
      <w:r w:rsidRPr="000E4BA7">
        <w:rPr>
          <w:color w:val="00345E"/>
          <w:lang w:val="uk-UA"/>
        </w:rPr>
        <w:t xml:space="preserve">Основні </w:t>
      </w:r>
      <w:proofErr w:type="spellStart"/>
      <w:r w:rsidRPr="000E4BA7">
        <w:rPr>
          <w:color w:val="00345E"/>
          <w:spacing w:val="-2"/>
          <w:lang w:val="uk-UA"/>
        </w:rPr>
        <w:t>кібер</w:t>
      </w:r>
      <w:proofErr w:type="spellEnd"/>
      <w:r w:rsidRPr="000E4BA7">
        <w:rPr>
          <w:color w:val="00345E"/>
          <w:spacing w:val="-2"/>
          <w:lang w:val="uk-UA"/>
        </w:rPr>
        <w:t>-</w:t>
      </w:r>
      <w:bookmarkEnd w:id="197"/>
      <w:r w:rsidRPr="000E4BA7">
        <w:rPr>
          <w:color w:val="00345E"/>
          <w:spacing w:val="-2"/>
          <w:lang w:val="uk-UA"/>
        </w:rPr>
        <w:t xml:space="preserve"> інциденти</w:t>
      </w:r>
    </w:p>
    <w:p w:rsidR="00514E28" w:rsidRPr="000E4BA7" w:rsidRDefault="00514E28" w:rsidP="00514E28">
      <w:pPr>
        <w:pStyle w:val="a3"/>
        <w:spacing w:before="8"/>
        <w:rPr>
          <w:b/>
          <w:lang w:val="uk-UA"/>
        </w:rPr>
      </w:pPr>
    </w:p>
    <w:p w:rsidR="00514E28" w:rsidRPr="000E4BA7" w:rsidRDefault="00514E28" w:rsidP="00514E28">
      <w:pPr>
        <w:pStyle w:val="a3"/>
        <w:spacing w:line="266" w:lineRule="auto"/>
        <w:ind w:left="140" w:right="136" w:firstLine="360"/>
        <w:rPr>
          <w:lang w:val="uk-UA"/>
        </w:rPr>
      </w:pPr>
      <w:r w:rsidRPr="000E4BA7">
        <w:rPr>
          <w:lang w:val="uk-UA"/>
        </w:rPr>
        <w:t xml:space="preserve">Через незахищеність конфігурації та управління </w:t>
      </w:r>
      <w:proofErr w:type="spellStart"/>
      <w:r w:rsidRPr="000E4BA7">
        <w:rPr>
          <w:lang w:val="uk-UA"/>
        </w:rPr>
        <w:t>кіберінциденти</w:t>
      </w:r>
      <w:proofErr w:type="spellEnd"/>
      <w:r w:rsidRPr="000E4BA7">
        <w:rPr>
          <w:lang w:val="uk-UA"/>
        </w:rPr>
        <w:t xml:space="preserve"> в ICS, на жаль, стали звичним явищем. У цьому розділі </w:t>
      </w:r>
      <w:r w:rsidRPr="000E4BA7">
        <w:rPr>
          <w:spacing w:val="10"/>
          <w:lang w:val="uk-UA"/>
        </w:rPr>
        <w:t xml:space="preserve">ми </w:t>
      </w:r>
      <w:r w:rsidRPr="000E4BA7">
        <w:rPr>
          <w:lang w:val="uk-UA"/>
        </w:rPr>
        <w:t>розглянемо деякі з найбільших кібератак, спрямованих на ICS.</w:t>
      </w:r>
    </w:p>
    <w:p w:rsidR="00514E28" w:rsidRPr="000E4BA7" w:rsidRDefault="00514E28" w:rsidP="00514E28">
      <w:pPr>
        <w:pStyle w:val="5"/>
        <w:spacing w:before="159"/>
        <w:ind w:right="354"/>
        <w:rPr>
          <w:lang w:val="uk-UA"/>
        </w:rPr>
      </w:pPr>
      <w:bookmarkStart w:id="198" w:name="_TOC_250031"/>
      <w:proofErr w:type="spellStart"/>
      <w:r w:rsidRPr="000E4BA7">
        <w:rPr>
          <w:color w:val="00345E"/>
          <w:spacing w:val="-5"/>
          <w:lang w:val="uk-UA"/>
        </w:rPr>
        <w:t>Stuxnet</w:t>
      </w:r>
      <w:bookmarkEnd w:id="198"/>
      <w:proofErr w:type="spellEnd"/>
      <w:r w:rsidRPr="000E4BA7">
        <w:rPr>
          <w:color w:val="00345E"/>
          <w:spacing w:val="-2"/>
          <w:lang w:val="uk-UA"/>
        </w:rPr>
        <w:t xml:space="preserve"> (2010)</w:t>
      </w:r>
    </w:p>
    <w:p w:rsidR="00514E28" w:rsidRDefault="00514E28" w:rsidP="00514E28">
      <w:pPr>
        <w:pStyle w:val="a3"/>
        <w:spacing w:before="203" w:line="266" w:lineRule="auto"/>
        <w:ind w:left="140" w:right="131" w:firstLine="360"/>
        <w:rPr>
          <w:lang w:val="uk-UA"/>
        </w:rPr>
      </w:pPr>
      <w:r w:rsidRPr="000E4BA7">
        <w:rPr>
          <w:lang w:val="uk-UA"/>
        </w:rPr>
        <w:t xml:space="preserve">Найбільш історичним </w:t>
      </w:r>
      <w:proofErr w:type="spellStart"/>
      <w:r w:rsidRPr="000E4BA7">
        <w:rPr>
          <w:lang w:val="uk-UA"/>
        </w:rPr>
        <w:t>кіберінцидентом</w:t>
      </w:r>
      <w:proofErr w:type="spellEnd"/>
      <w:r w:rsidRPr="000E4BA7">
        <w:rPr>
          <w:lang w:val="uk-UA"/>
        </w:rPr>
        <w:t xml:space="preserve">, пов'язаним з ІКС, стало зараження ядерної програми Ірану вірусом </w:t>
      </w:r>
      <w:proofErr w:type="spellStart"/>
      <w:r w:rsidRPr="000E4BA7">
        <w:rPr>
          <w:spacing w:val="9"/>
          <w:lang w:val="uk-UA"/>
        </w:rPr>
        <w:t>Stuxnet</w:t>
      </w:r>
      <w:proofErr w:type="spellEnd"/>
      <w:r w:rsidRPr="000E4BA7">
        <w:rPr>
          <w:spacing w:val="9"/>
          <w:lang w:val="uk-UA"/>
        </w:rPr>
        <w:t xml:space="preserve"> - </w:t>
      </w:r>
      <w:r w:rsidRPr="000E4BA7">
        <w:rPr>
          <w:lang w:val="uk-UA"/>
        </w:rPr>
        <w:t xml:space="preserve">хробаком, призначеним для проникнення в мережі управління з повітряним зазором через </w:t>
      </w:r>
      <w:r w:rsidRPr="000E4BA7">
        <w:rPr>
          <w:spacing w:val="9"/>
          <w:lang w:val="uk-UA"/>
        </w:rPr>
        <w:t xml:space="preserve">USB-флешки </w:t>
      </w:r>
      <w:r w:rsidRPr="000E4BA7">
        <w:rPr>
          <w:lang w:val="uk-UA"/>
        </w:rPr>
        <w:t xml:space="preserve">і подальшого </w:t>
      </w:r>
      <w:proofErr w:type="spellStart"/>
      <w:r w:rsidRPr="000E4BA7">
        <w:rPr>
          <w:lang w:val="uk-UA"/>
        </w:rPr>
        <w:t>саморозмноження</w:t>
      </w:r>
      <w:proofErr w:type="spellEnd"/>
      <w:r w:rsidRPr="000E4BA7">
        <w:rPr>
          <w:lang w:val="uk-UA"/>
        </w:rPr>
        <w:t xml:space="preserve"> шляхом самовідтворення. Хробак </w:t>
      </w:r>
      <w:proofErr w:type="spellStart"/>
      <w:r w:rsidRPr="000E4BA7">
        <w:rPr>
          <w:lang w:val="uk-UA"/>
        </w:rPr>
        <w:t>Stuxnet</w:t>
      </w:r>
      <w:proofErr w:type="spellEnd"/>
      <w:r w:rsidRPr="000E4BA7">
        <w:rPr>
          <w:lang w:val="uk-UA"/>
        </w:rPr>
        <w:t xml:space="preserve">, який був виявлений у 2010 році, був точно націлений на центрифуги, що використовуються в іранському процесі збагачення урану, щоб таємно змінювати частоту частотних перетворювачів, які регулюють швидкість обертання двигунів. Вона активується лише тоді, коли виявляється те саме програмне забезпечення - а саме, </w:t>
      </w:r>
      <w:proofErr w:type="spellStart"/>
      <w:r w:rsidRPr="000E4BA7">
        <w:rPr>
          <w:lang w:val="uk-UA"/>
        </w:rPr>
        <w:t>Siemens</w:t>
      </w:r>
      <w:proofErr w:type="spellEnd"/>
      <w:r w:rsidRPr="000E4BA7">
        <w:rPr>
          <w:lang w:val="uk-UA"/>
        </w:rPr>
        <w:t xml:space="preserve"> </w:t>
      </w:r>
      <w:proofErr w:type="spellStart"/>
      <w:r w:rsidRPr="000E4BA7">
        <w:rPr>
          <w:lang w:val="uk-UA"/>
        </w:rPr>
        <w:t>WinCC</w:t>
      </w:r>
      <w:proofErr w:type="spellEnd"/>
      <w:r w:rsidRPr="000E4BA7">
        <w:rPr>
          <w:lang w:val="uk-UA"/>
        </w:rPr>
        <w:t xml:space="preserve"> і Step7 - і той самий діапазон частот, що й на іранському об'єкті.</w:t>
      </w:r>
      <w:r w:rsidRPr="000E4BA7">
        <w:rPr>
          <w:vertAlign w:val="superscript"/>
          <w:lang w:val="uk-UA"/>
        </w:rPr>
        <w:t>27</w:t>
      </w:r>
      <w:r w:rsidRPr="000E4BA7">
        <w:rPr>
          <w:lang w:val="uk-UA"/>
        </w:rPr>
        <w:t xml:space="preserve"> Хоча фізичні наслідки </w:t>
      </w:r>
      <w:proofErr w:type="spellStart"/>
      <w:r w:rsidRPr="000E4BA7">
        <w:rPr>
          <w:lang w:val="uk-UA"/>
        </w:rPr>
        <w:t>Stuxnet</w:t>
      </w:r>
      <w:proofErr w:type="spellEnd"/>
      <w:r w:rsidRPr="000E4BA7">
        <w:rPr>
          <w:lang w:val="uk-UA"/>
        </w:rPr>
        <w:t xml:space="preserve"> були обмеженими, оскільки Ірану </w:t>
      </w:r>
      <w:r w:rsidRPr="00183C93">
        <w:rPr>
          <w:lang w:val="uk-UA"/>
        </w:rPr>
        <w:t>знадобився</w:t>
      </w:r>
      <w:r w:rsidRPr="000E4BA7">
        <w:rPr>
          <w:spacing w:val="40"/>
          <w:lang w:val="uk-UA"/>
        </w:rPr>
        <w:t xml:space="preserve"> </w:t>
      </w:r>
      <w:r w:rsidRPr="000E4BA7">
        <w:rPr>
          <w:lang w:val="uk-UA"/>
        </w:rPr>
        <w:t xml:space="preserve">лише один рік, щоб </w:t>
      </w:r>
      <w:r w:rsidRPr="000E4BA7">
        <w:rPr>
          <w:spacing w:val="9"/>
          <w:lang w:val="uk-UA"/>
        </w:rPr>
        <w:t xml:space="preserve">повністю оговтатися </w:t>
      </w:r>
      <w:r w:rsidRPr="000E4BA7">
        <w:rPr>
          <w:lang w:val="uk-UA"/>
        </w:rPr>
        <w:t>від наслідків атаки, цей інцидент продемонстрував, що відокремлення мережі ICS від Інтернету більше не можна вважати достатнім заходом безпеки.</w:t>
      </w:r>
    </w:p>
    <w:p w:rsidR="00733D8A" w:rsidRPr="000E4BA7" w:rsidRDefault="00733D8A" w:rsidP="00514E28">
      <w:pPr>
        <w:pStyle w:val="a3"/>
        <w:spacing w:before="203" w:line="266" w:lineRule="auto"/>
        <w:ind w:left="140" w:right="131" w:firstLine="360"/>
        <w:rPr>
          <w:lang w:val="uk-UA"/>
        </w:rPr>
      </w:pPr>
    </w:p>
    <w:p w:rsidR="00514E28" w:rsidRPr="000E4BA7" w:rsidRDefault="00514E28" w:rsidP="00514E28">
      <w:pPr>
        <w:pStyle w:val="5"/>
        <w:spacing w:before="151"/>
        <w:ind w:right="347"/>
        <w:rPr>
          <w:lang w:val="uk-UA"/>
        </w:rPr>
      </w:pPr>
      <w:bookmarkStart w:id="199" w:name="_TOC_250030"/>
      <w:proofErr w:type="spellStart"/>
      <w:r w:rsidRPr="000E4BA7">
        <w:rPr>
          <w:color w:val="00345E"/>
          <w:lang w:val="uk-UA"/>
        </w:rPr>
        <w:t>BlackEnergy</w:t>
      </w:r>
      <w:bookmarkEnd w:id="199"/>
      <w:proofErr w:type="spellEnd"/>
      <w:r w:rsidRPr="000E4BA7">
        <w:rPr>
          <w:color w:val="00345E"/>
          <w:spacing w:val="-2"/>
          <w:lang w:val="uk-UA"/>
        </w:rPr>
        <w:t xml:space="preserve"> (2011)</w:t>
      </w:r>
    </w:p>
    <w:p w:rsidR="00514E28" w:rsidRPr="000E4BA7" w:rsidRDefault="00514E28" w:rsidP="00514E28">
      <w:pPr>
        <w:pStyle w:val="a3"/>
        <w:spacing w:before="203" w:line="266" w:lineRule="auto"/>
        <w:ind w:left="140" w:right="137" w:firstLine="360"/>
        <w:rPr>
          <w:lang w:val="uk-UA"/>
        </w:rPr>
      </w:pPr>
      <w:r w:rsidRPr="000E4BA7">
        <w:rPr>
          <w:lang w:val="uk-UA"/>
        </w:rPr>
        <w:t xml:space="preserve">У 2014 році Група реагування на кібернетичні надзвичайні ситуації в системах промислового управління США (ICS-CERT) попередила, що шкідливе програмне забезпечення </w:t>
      </w:r>
      <w:proofErr w:type="spellStart"/>
      <w:r w:rsidRPr="000E4BA7">
        <w:rPr>
          <w:lang w:val="uk-UA"/>
        </w:rPr>
        <w:t>BlackEnergy</w:t>
      </w:r>
      <w:proofErr w:type="spellEnd"/>
      <w:r w:rsidRPr="000E4BA7">
        <w:rPr>
          <w:lang w:val="uk-UA"/>
        </w:rPr>
        <w:t xml:space="preserve"> з 2011 року націлене на користувачів таких продуктів HMI, як GE </w:t>
      </w:r>
      <w:proofErr w:type="spellStart"/>
      <w:r w:rsidRPr="000E4BA7">
        <w:rPr>
          <w:lang w:val="uk-UA"/>
        </w:rPr>
        <w:t>Cimplicity</w:t>
      </w:r>
      <w:proofErr w:type="spellEnd"/>
      <w:r w:rsidRPr="000E4BA7">
        <w:rPr>
          <w:lang w:val="uk-UA"/>
        </w:rPr>
        <w:t xml:space="preserve">, </w:t>
      </w:r>
      <w:proofErr w:type="spellStart"/>
      <w:r w:rsidRPr="000E4BA7">
        <w:rPr>
          <w:lang w:val="uk-UA"/>
        </w:rPr>
        <w:t>Advantech</w:t>
      </w:r>
      <w:proofErr w:type="spellEnd"/>
      <w:r w:rsidRPr="000E4BA7">
        <w:rPr>
          <w:lang w:val="uk-UA"/>
        </w:rPr>
        <w:t>/</w:t>
      </w:r>
      <w:proofErr w:type="spellStart"/>
      <w:r w:rsidRPr="000E4BA7">
        <w:rPr>
          <w:lang w:val="uk-UA"/>
        </w:rPr>
        <w:t>Broadwin</w:t>
      </w:r>
      <w:proofErr w:type="spellEnd"/>
      <w:r w:rsidRPr="000E4BA7">
        <w:rPr>
          <w:lang w:val="uk-UA"/>
        </w:rPr>
        <w:t xml:space="preserve"> </w:t>
      </w:r>
      <w:proofErr w:type="spellStart"/>
      <w:r w:rsidRPr="000E4BA7">
        <w:rPr>
          <w:lang w:val="uk-UA"/>
        </w:rPr>
        <w:t>WebAccess</w:t>
      </w:r>
      <w:proofErr w:type="spellEnd"/>
      <w:r w:rsidRPr="000E4BA7">
        <w:rPr>
          <w:lang w:val="uk-UA"/>
        </w:rPr>
        <w:t xml:space="preserve"> і </w:t>
      </w:r>
      <w:proofErr w:type="spellStart"/>
      <w:r w:rsidRPr="000E4BA7">
        <w:rPr>
          <w:lang w:val="uk-UA"/>
        </w:rPr>
        <w:t>Siemens</w:t>
      </w:r>
      <w:proofErr w:type="spellEnd"/>
      <w:r w:rsidRPr="000E4BA7">
        <w:rPr>
          <w:lang w:val="uk-UA"/>
        </w:rPr>
        <w:t xml:space="preserve"> </w:t>
      </w:r>
      <w:proofErr w:type="spellStart"/>
      <w:r w:rsidRPr="000E4BA7">
        <w:rPr>
          <w:lang w:val="uk-UA"/>
        </w:rPr>
        <w:t>WinCC</w:t>
      </w:r>
      <w:proofErr w:type="spellEnd"/>
      <w:r w:rsidRPr="000E4BA7">
        <w:rPr>
          <w:lang w:val="uk-UA"/>
        </w:rPr>
        <w:t xml:space="preserve">. Зловмисники обирали підключені до Інтернету HMI, а потім використовували вразливість програмного забезпечення для встановлення </w:t>
      </w:r>
      <w:proofErr w:type="spellStart"/>
      <w:r w:rsidRPr="000E4BA7">
        <w:rPr>
          <w:spacing w:val="-2"/>
          <w:lang w:val="uk-UA"/>
        </w:rPr>
        <w:t>BlackEnergy</w:t>
      </w:r>
      <w:proofErr w:type="spellEnd"/>
      <w:r w:rsidRPr="000E4BA7">
        <w:rPr>
          <w:spacing w:val="-2"/>
          <w:lang w:val="uk-UA"/>
        </w:rPr>
        <w:t>.</w:t>
      </w:r>
    </w:p>
    <w:p w:rsidR="00514E28" w:rsidRPr="000E4BA7" w:rsidRDefault="00514E28" w:rsidP="00514E28">
      <w:pPr>
        <w:pStyle w:val="a3"/>
        <w:spacing w:before="60" w:line="266" w:lineRule="auto"/>
        <w:ind w:left="140" w:right="137"/>
        <w:rPr>
          <w:lang w:val="uk-UA"/>
        </w:rPr>
      </w:pPr>
      <w:r w:rsidRPr="000E4BA7">
        <w:rPr>
          <w:lang w:val="uk-UA"/>
        </w:rPr>
        <w:t xml:space="preserve">шкідливе програмне забезпечення. Хоча зловмисна діяльність не була виявлена, шкідливе програмне забезпечення могло пошкодити, </w:t>
      </w:r>
      <w:r w:rsidRPr="000E4BA7">
        <w:rPr>
          <w:spacing w:val="9"/>
          <w:lang w:val="uk-UA"/>
        </w:rPr>
        <w:t xml:space="preserve">модифікувати </w:t>
      </w:r>
      <w:r w:rsidRPr="000E4BA7">
        <w:rPr>
          <w:lang w:val="uk-UA"/>
        </w:rPr>
        <w:t xml:space="preserve">або вивести з ладу системи, на які була спрямована атака. </w:t>
      </w:r>
      <w:r w:rsidRPr="000E4BA7">
        <w:rPr>
          <w:spacing w:val="9"/>
          <w:lang w:val="uk-UA"/>
        </w:rPr>
        <w:t xml:space="preserve">Безпекова </w:t>
      </w:r>
      <w:r w:rsidRPr="000E4BA7">
        <w:rPr>
          <w:lang w:val="uk-UA"/>
        </w:rPr>
        <w:t xml:space="preserve">компанія виявила, що деякі з серверів командування і управління (C2), які </w:t>
      </w:r>
      <w:r w:rsidRPr="00183C93">
        <w:rPr>
          <w:lang w:val="uk-UA"/>
        </w:rPr>
        <w:t>використовувалися</w:t>
      </w:r>
      <w:r w:rsidRPr="000E4BA7">
        <w:rPr>
          <w:spacing w:val="68"/>
          <w:lang w:val="uk-UA"/>
        </w:rPr>
        <w:t xml:space="preserve"> </w:t>
      </w:r>
      <w:r w:rsidRPr="000E4BA7">
        <w:rPr>
          <w:lang w:val="uk-UA"/>
        </w:rPr>
        <w:t xml:space="preserve">в цій атаці, були такими ж, як і ті, що використовувалися російською групою </w:t>
      </w:r>
      <w:proofErr w:type="spellStart"/>
      <w:r w:rsidRPr="000E4BA7">
        <w:rPr>
          <w:lang w:val="uk-UA"/>
        </w:rPr>
        <w:t>Advanced</w:t>
      </w:r>
      <w:proofErr w:type="spellEnd"/>
      <w:r w:rsidRPr="000E4BA7">
        <w:rPr>
          <w:lang w:val="uk-UA"/>
        </w:rPr>
        <w:t xml:space="preserve"> </w:t>
      </w:r>
      <w:proofErr w:type="spellStart"/>
      <w:r w:rsidRPr="000E4BA7">
        <w:rPr>
          <w:lang w:val="uk-UA"/>
        </w:rPr>
        <w:t>Persistent</w:t>
      </w:r>
      <w:proofErr w:type="spellEnd"/>
      <w:r w:rsidRPr="000E4BA7">
        <w:rPr>
          <w:lang w:val="uk-UA"/>
        </w:rPr>
        <w:t xml:space="preserve"> </w:t>
      </w:r>
      <w:proofErr w:type="spellStart"/>
      <w:r w:rsidRPr="000E4BA7">
        <w:rPr>
          <w:lang w:val="uk-UA"/>
        </w:rPr>
        <w:t>Threat</w:t>
      </w:r>
      <w:proofErr w:type="spellEnd"/>
      <w:r w:rsidRPr="000E4BA7">
        <w:rPr>
          <w:lang w:val="uk-UA"/>
        </w:rPr>
        <w:t xml:space="preserve"> </w:t>
      </w:r>
      <w:r w:rsidRPr="000E4BA7">
        <w:rPr>
          <w:spacing w:val="10"/>
          <w:lang w:val="uk-UA"/>
        </w:rPr>
        <w:t xml:space="preserve">(APT), </w:t>
      </w:r>
      <w:r w:rsidRPr="000E4BA7">
        <w:rPr>
          <w:spacing w:val="9"/>
          <w:lang w:val="uk-UA"/>
        </w:rPr>
        <w:lastRenderedPageBreak/>
        <w:t xml:space="preserve">відомою під </w:t>
      </w:r>
      <w:r w:rsidRPr="000E4BA7">
        <w:rPr>
          <w:lang w:val="uk-UA"/>
        </w:rPr>
        <w:t xml:space="preserve">назвою </w:t>
      </w:r>
      <w:proofErr w:type="spellStart"/>
      <w:r w:rsidRPr="000E4BA7">
        <w:rPr>
          <w:spacing w:val="9"/>
          <w:lang w:val="uk-UA"/>
        </w:rPr>
        <w:t>Sandworm</w:t>
      </w:r>
      <w:proofErr w:type="spellEnd"/>
      <w:r w:rsidRPr="000E4BA7">
        <w:rPr>
          <w:spacing w:val="9"/>
          <w:lang w:val="uk-UA"/>
        </w:rPr>
        <w:t>.</w:t>
      </w:r>
      <w:r w:rsidRPr="000E4BA7">
        <w:rPr>
          <w:lang w:val="uk-UA"/>
        </w:rPr>
        <w:t xml:space="preserve"> У липні 2021 року уряд США офіційно приписав атаку </w:t>
      </w:r>
      <w:proofErr w:type="spellStart"/>
      <w:r w:rsidRPr="000E4BA7">
        <w:rPr>
          <w:lang w:val="uk-UA"/>
        </w:rPr>
        <w:t>BlackEnergy</w:t>
      </w:r>
      <w:proofErr w:type="spellEnd"/>
      <w:r w:rsidRPr="000E4BA7">
        <w:rPr>
          <w:lang w:val="uk-UA"/>
        </w:rPr>
        <w:t xml:space="preserve"> російським </w:t>
      </w:r>
      <w:r w:rsidRPr="00733D8A">
        <w:rPr>
          <w:lang w:val="uk-UA"/>
        </w:rPr>
        <w:t>державним</w:t>
      </w:r>
      <w:r w:rsidRPr="000E4BA7">
        <w:rPr>
          <w:spacing w:val="40"/>
          <w:lang w:val="uk-UA"/>
        </w:rPr>
        <w:t xml:space="preserve"> </w:t>
      </w:r>
      <w:r w:rsidRPr="000E4BA7">
        <w:rPr>
          <w:lang w:val="uk-UA"/>
        </w:rPr>
        <w:t>кібератакам.</w:t>
      </w:r>
    </w:p>
    <w:p w:rsidR="00514E28" w:rsidRPr="000E4BA7" w:rsidRDefault="00514E28" w:rsidP="00514E28">
      <w:pPr>
        <w:pStyle w:val="5"/>
        <w:spacing w:before="155"/>
        <w:ind w:right="354"/>
        <w:rPr>
          <w:lang w:val="uk-UA"/>
        </w:rPr>
      </w:pPr>
      <w:bookmarkStart w:id="200" w:name="_TOC_250029"/>
      <w:proofErr w:type="spellStart"/>
      <w:r w:rsidRPr="000E4BA7">
        <w:rPr>
          <w:color w:val="00345E"/>
          <w:spacing w:val="-6"/>
          <w:lang w:val="uk-UA"/>
        </w:rPr>
        <w:t>Havex</w:t>
      </w:r>
      <w:bookmarkEnd w:id="200"/>
      <w:proofErr w:type="spellEnd"/>
      <w:r w:rsidRPr="000E4BA7">
        <w:rPr>
          <w:color w:val="00345E"/>
          <w:spacing w:val="-2"/>
          <w:lang w:val="uk-UA"/>
        </w:rPr>
        <w:t xml:space="preserve"> (2013)</w:t>
      </w:r>
    </w:p>
    <w:p w:rsidR="00514E28" w:rsidRPr="000E4BA7" w:rsidRDefault="00514E28" w:rsidP="00514E28">
      <w:pPr>
        <w:pStyle w:val="a3"/>
        <w:spacing w:before="203" w:line="266" w:lineRule="auto"/>
        <w:ind w:left="140" w:right="132" w:firstLine="360"/>
        <w:rPr>
          <w:lang w:val="uk-UA"/>
        </w:rPr>
      </w:pPr>
      <w:r w:rsidRPr="000E4BA7">
        <w:rPr>
          <w:lang w:val="uk-UA"/>
        </w:rPr>
        <w:t xml:space="preserve">Російська група </w:t>
      </w:r>
      <w:r w:rsidRPr="000E4BA7">
        <w:rPr>
          <w:spacing w:val="10"/>
          <w:lang w:val="uk-UA"/>
        </w:rPr>
        <w:t xml:space="preserve">APT, </w:t>
      </w:r>
      <w:r w:rsidRPr="000E4BA7">
        <w:rPr>
          <w:lang w:val="uk-UA"/>
        </w:rPr>
        <w:t xml:space="preserve">відома як </w:t>
      </w:r>
      <w:proofErr w:type="spellStart"/>
      <w:r w:rsidRPr="000E4BA7">
        <w:rPr>
          <w:spacing w:val="9"/>
          <w:lang w:val="uk-UA"/>
        </w:rPr>
        <w:t>Dragonfly</w:t>
      </w:r>
      <w:proofErr w:type="spellEnd"/>
      <w:r w:rsidRPr="000E4BA7">
        <w:rPr>
          <w:spacing w:val="9"/>
          <w:lang w:val="uk-UA"/>
        </w:rPr>
        <w:t xml:space="preserve">, </w:t>
      </w:r>
      <w:r w:rsidRPr="000E4BA7">
        <w:rPr>
          <w:lang w:val="uk-UA"/>
        </w:rPr>
        <w:t xml:space="preserve">використовувала </w:t>
      </w:r>
      <w:proofErr w:type="spellStart"/>
      <w:r w:rsidRPr="000E4BA7">
        <w:rPr>
          <w:lang w:val="uk-UA"/>
        </w:rPr>
        <w:t>Havex</w:t>
      </w:r>
      <w:proofErr w:type="spellEnd"/>
      <w:r w:rsidRPr="000E4BA7">
        <w:rPr>
          <w:lang w:val="uk-UA"/>
        </w:rPr>
        <w:t xml:space="preserve"> у </w:t>
      </w:r>
      <w:r w:rsidRPr="000E4BA7">
        <w:rPr>
          <w:spacing w:val="9"/>
          <w:lang w:val="uk-UA"/>
        </w:rPr>
        <w:t xml:space="preserve">кампанії </w:t>
      </w:r>
      <w:proofErr w:type="spellStart"/>
      <w:r w:rsidRPr="000E4BA7">
        <w:rPr>
          <w:lang w:val="uk-UA"/>
        </w:rPr>
        <w:t>кібершпигунства</w:t>
      </w:r>
      <w:proofErr w:type="spellEnd"/>
      <w:r w:rsidRPr="000E4BA7">
        <w:rPr>
          <w:lang w:val="uk-UA"/>
        </w:rPr>
        <w:t xml:space="preserve">, </w:t>
      </w:r>
      <w:r w:rsidRPr="000E4BA7">
        <w:rPr>
          <w:spacing w:val="9"/>
          <w:lang w:val="uk-UA"/>
        </w:rPr>
        <w:t xml:space="preserve">спрямованій </w:t>
      </w:r>
      <w:r w:rsidRPr="000E4BA7">
        <w:rPr>
          <w:lang w:val="uk-UA"/>
        </w:rPr>
        <w:t xml:space="preserve">на інформаційні системи різних країн, включаючи </w:t>
      </w:r>
      <w:r w:rsidRPr="000E4BA7">
        <w:rPr>
          <w:spacing w:val="9"/>
          <w:lang w:val="uk-UA"/>
        </w:rPr>
        <w:t xml:space="preserve">кілька </w:t>
      </w:r>
      <w:r w:rsidRPr="000E4BA7">
        <w:rPr>
          <w:lang w:val="uk-UA"/>
        </w:rPr>
        <w:t xml:space="preserve">країн-членів НАТО. </w:t>
      </w:r>
      <w:proofErr w:type="spellStart"/>
      <w:r w:rsidRPr="000E4BA7">
        <w:rPr>
          <w:lang w:val="uk-UA"/>
        </w:rPr>
        <w:t>Havex</w:t>
      </w:r>
      <w:proofErr w:type="spellEnd"/>
      <w:r w:rsidRPr="000E4BA7">
        <w:rPr>
          <w:lang w:val="uk-UA"/>
        </w:rPr>
        <w:t xml:space="preserve"> - це троянська програма для віддаленого доступу, яка використовувала </w:t>
      </w:r>
      <w:proofErr w:type="spellStart"/>
      <w:r w:rsidRPr="000E4BA7">
        <w:rPr>
          <w:lang w:val="uk-UA"/>
        </w:rPr>
        <w:t>Open</w:t>
      </w:r>
      <w:proofErr w:type="spellEnd"/>
      <w:r w:rsidRPr="000E4BA7">
        <w:rPr>
          <w:lang w:val="uk-UA"/>
        </w:rPr>
        <w:t xml:space="preserve"> </w:t>
      </w:r>
      <w:proofErr w:type="spellStart"/>
      <w:r w:rsidRPr="000E4BA7">
        <w:rPr>
          <w:lang w:val="uk-UA"/>
        </w:rPr>
        <w:t>Platform</w:t>
      </w:r>
      <w:proofErr w:type="spellEnd"/>
      <w:r w:rsidRPr="000E4BA7">
        <w:rPr>
          <w:lang w:val="uk-UA"/>
        </w:rPr>
        <w:t xml:space="preserve"> </w:t>
      </w:r>
      <w:proofErr w:type="spellStart"/>
      <w:r w:rsidRPr="000E4BA7">
        <w:rPr>
          <w:lang w:val="uk-UA"/>
        </w:rPr>
        <w:t>Communications</w:t>
      </w:r>
      <w:proofErr w:type="spellEnd"/>
      <w:r w:rsidRPr="000E4BA7">
        <w:rPr>
          <w:lang w:val="uk-UA"/>
        </w:rPr>
        <w:t xml:space="preserve"> - протокол обміну даними </w:t>
      </w:r>
      <w:r w:rsidRPr="000E4BA7">
        <w:rPr>
          <w:spacing w:val="11"/>
          <w:lang w:val="uk-UA"/>
        </w:rPr>
        <w:t xml:space="preserve">між </w:t>
      </w:r>
      <w:r w:rsidRPr="000E4BA7">
        <w:rPr>
          <w:spacing w:val="10"/>
          <w:lang w:val="uk-UA"/>
        </w:rPr>
        <w:t xml:space="preserve">системами </w:t>
      </w:r>
      <w:r w:rsidRPr="000E4BA7">
        <w:rPr>
          <w:spacing w:val="9"/>
          <w:lang w:val="uk-UA"/>
        </w:rPr>
        <w:t xml:space="preserve">Windows </w:t>
      </w:r>
      <w:r w:rsidRPr="000E4BA7">
        <w:rPr>
          <w:lang w:val="uk-UA"/>
        </w:rPr>
        <w:t xml:space="preserve">і контролерами - для </w:t>
      </w:r>
      <w:r w:rsidRPr="000E4BA7">
        <w:rPr>
          <w:spacing w:val="10"/>
          <w:lang w:val="uk-UA"/>
        </w:rPr>
        <w:t xml:space="preserve">збору інформації </w:t>
      </w:r>
      <w:r w:rsidRPr="000E4BA7">
        <w:rPr>
          <w:lang w:val="uk-UA"/>
        </w:rPr>
        <w:t xml:space="preserve">про </w:t>
      </w:r>
      <w:r w:rsidRPr="000E4BA7">
        <w:rPr>
          <w:spacing w:val="9"/>
          <w:lang w:val="uk-UA"/>
        </w:rPr>
        <w:t xml:space="preserve">цільові пристрої. Зловмисники </w:t>
      </w:r>
      <w:proofErr w:type="spellStart"/>
      <w:r w:rsidRPr="000E4BA7">
        <w:rPr>
          <w:lang w:val="uk-UA"/>
        </w:rPr>
        <w:t>троянізували</w:t>
      </w:r>
      <w:proofErr w:type="spellEnd"/>
      <w:r w:rsidRPr="000E4BA7">
        <w:rPr>
          <w:lang w:val="uk-UA"/>
        </w:rPr>
        <w:t xml:space="preserve"> </w:t>
      </w:r>
      <w:r w:rsidRPr="000E4BA7">
        <w:rPr>
          <w:spacing w:val="11"/>
          <w:lang w:val="uk-UA"/>
        </w:rPr>
        <w:t xml:space="preserve">програмне забезпечення, </w:t>
      </w:r>
      <w:r w:rsidRPr="000E4BA7">
        <w:rPr>
          <w:spacing w:val="9"/>
          <w:lang w:val="uk-UA"/>
        </w:rPr>
        <w:t xml:space="preserve">доступне </w:t>
      </w:r>
      <w:r w:rsidRPr="000E4BA7">
        <w:rPr>
          <w:lang w:val="uk-UA"/>
        </w:rPr>
        <w:t xml:space="preserve">для завантаження з трьох веб-сайтів </w:t>
      </w:r>
      <w:r w:rsidRPr="000E4BA7">
        <w:rPr>
          <w:spacing w:val="9"/>
          <w:lang w:val="uk-UA"/>
        </w:rPr>
        <w:t xml:space="preserve">виробників </w:t>
      </w:r>
      <w:r w:rsidRPr="000E4BA7">
        <w:rPr>
          <w:lang w:val="uk-UA"/>
        </w:rPr>
        <w:t xml:space="preserve">ICS, і отримали доступ до мереж систем, на яких було встановлено це </w:t>
      </w:r>
      <w:r w:rsidRPr="000E4BA7">
        <w:rPr>
          <w:spacing w:val="9"/>
          <w:lang w:val="uk-UA"/>
        </w:rPr>
        <w:t>програмне забезпечення.</w:t>
      </w:r>
      <w:r w:rsidRPr="000E4BA7">
        <w:rPr>
          <w:lang w:val="uk-UA"/>
        </w:rPr>
        <w:t xml:space="preserve"> Пізніше компанія з безпеки виявила, що 88 варіантів зв'язувалися з 146 серверами C2, які встановлювали з'єднання з 1500 різними адресами Інтернет-протоколу, кожна з яких представляла собою можливу жертву атаки. Хоча основною метою використання </w:t>
      </w:r>
      <w:proofErr w:type="spellStart"/>
      <w:r w:rsidRPr="000E4BA7">
        <w:rPr>
          <w:lang w:val="uk-UA"/>
        </w:rPr>
        <w:t>Havex</w:t>
      </w:r>
      <w:proofErr w:type="spellEnd"/>
      <w:r w:rsidRPr="000E4BA7">
        <w:rPr>
          <w:lang w:val="uk-UA"/>
        </w:rPr>
        <w:t xml:space="preserve"> було шпигунство, його сервер C2 також міг бути використаний в інших атаках. У 2021 році уряд США поклав відповідальність за атаки через </w:t>
      </w:r>
      <w:proofErr w:type="spellStart"/>
      <w:r w:rsidRPr="000E4BA7">
        <w:rPr>
          <w:lang w:val="uk-UA"/>
        </w:rPr>
        <w:t>Havex</w:t>
      </w:r>
      <w:proofErr w:type="spellEnd"/>
      <w:r w:rsidRPr="000E4BA7">
        <w:rPr>
          <w:lang w:val="uk-UA"/>
        </w:rPr>
        <w:t xml:space="preserve"> на </w:t>
      </w:r>
      <w:r w:rsidRPr="000E4BA7">
        <w:rPr>
          <w:spacing w:val="-2"/>
          <w:lang w:val="uk-UA"/>
        </w:rPr>
        <w:t>Росію.</w:t>
      </w:r>
    </w:p>
    <w:p w:rsidR="00514E28" w:rsidRPr="000E4BA7" w:rsidRDefault="00514E28" w:rsidP="00514E28">
      <w:pPr>
        <w:pStyle w:val="5"/>
        <w:spacing w:before="151"/>
        <w:ind w:right="347"/>
        <w:rPr>
          <w:b/>
          <w:lang w:val="uk-UA"/>
        </w:rPr>
      </w:pPr>
      <w:bookmarkStart w:id="201" w:name="_TOC_250028"/>
      <w:r w:rsidRPr="000E4BA7">
        <w:rPr>
          <w:color w:val="00345E"/>
          <w:lang w:val="uk-UA"/>
        </w:rPr>
        <w:t xml:space="preserve">Німецький сталеливарний завод </w:t>
      </w:r>
      <w:r w:rsidRPr="000E4BA7">
        <w:rPr>
          <w:color w:val="00345E"/>
          <w:spacing w:val="-2"/>
          <w:lang w:val="uk-UA"/>
        </w:rPr>
        <w:t>(201 4)</w:t>
      </w:r>
      <w:bookmarkEnd w:id="201"/>
    </w:p>
    <w:p w:rsidR="00514E28" w:rsidRPr="00733D8A" w:rsidRDefault="00514E28" w:rsidP="00733D8A">
      <w:pPr>
        <w:pStyle w:val="a3"/>
        <w:spacing w:before="203" w:line="266" w:lineRule="auto"/>
        <w:ind w:left="140" w:right="136" w:firstLine="360"/>
        <w:rPr>
          <w:lang w:val="uk-UA"/>
        </w:rPr>
      </w:pPr>
      <w:r w:rsidRPr="000E4BA7">
        <w:rPr>
          <w:lang w:val="uk-UA"/>
        </w:rPr>
        <w:t>Відповідно до щорічного звіту, опублікованого в 2014 році Федеральним відомством з інформаційної безпеки Німеччини (</w:t>
      </w:r>
      <w:proofErr w:type="spellStart"/>
      <w:r w:rsidRPr="000E4BA7">
        <w:rPr>
          <w:i/>
          <w:lang w:val="uk-UA"/>
        </w:rPr>
        <w:t>Bundesamt</w:t>
      </w:r>
      <w:proofErr w:type="spellEnd"/>
      <w:r w:rsidRPr="000E4BA7">
        <w:rPr>
          <w:i/>
          <w:lang w:val="uk-UA"/>
        </w:rPr>
        <w:t xml:space="preserve"> </w:t>
      </w:r>
      <w:proofErr w:type="spellStart"/>
      <w:r w:rsidRPr="000E4BA7">
        <w:rPr>
          <w:i/>
          <w:lang w:val="uk-UA"/>
        </w:rPr>
        <w:t>für</w:t>
      </w:r>
      <w:proofErr w:type="spellEnd"/>
      <w:r w:rsidRPr="000E4BA7">
        <w:rPr>
          <w:i/>
          <w:lang w:val="uk-UA"/>
        </w:rPr>
        <w:t xml:space="preserve"> </w:t>
      </w:r>
      <w:proofErr w:type="spellStart"/>
      <w:r w:rsidRPr="000E4BA7">
        <w:rPr>
          <w:i/>
          <w:lang w:val="uk-UA"/>
        </w:rPr>
        <w:t>Sicherheit</w:t>
      </w:r>
      <w:proofErr w:type="spellEnd"/>
      <w:r w:rsidRPr="000E4BA7">
        <w:rPr>
          <w:i/>
          <w:lang w:val="uk-UA"/>
        </w:rPr>
        <w:t xml:space="preserve"> </w:t>
      </w:r>
      <w:proofErr w:type="spellStart"/>
      <w:r w:rsidRPr="000E4BA7">
        <w:rPr>
          <w:i/>
          <w:lang w:val="uk-UA"/>
        </w:rPr>
        <w:t>in</w:t>
      </w:r>
      <w:proofErr w:type="spellEnd"/>
      <w:r w:rsidRPr="000E4BA7">
        <w:rPr>
          <w:i/>
          <w:lang w:val="uk-UA"/>
        </w:rPr>
        <w:t xml:space="preserve"> </w:t>
      </w:r>
      <w:proofErr w:type="spellStart"/>
      <w:r w:rsidRPr="000E4BA7">
        <w:rPr>
          <w:i/>
          <w:lang w:val="uk-UA"/>
        </w:rPr>
        <w:t>der</w:t>
      </w:r>
      <w:proofErr w:type="spellEnd"/>
      <w:r w:rsidRPr="000E4BA7">
        <w:rPr>
          <w:i/>
          <w:lang w:val="uk-UA"/>
        </w:rPr>
        <w:t xml:space="preserve"> </w:t>
      </w:r>
      <w:proofErr w:type="spellStart"/>
      <w:r w:rsidRPr="000E4BA7">
        <w:rPr>
          <w:i/>
          <w:lang w:val="uk-UA"/>
        </w:rPr>
        <w:t>Informationstechnik</w:t>
      </w:r>
      <w:proofErr w:type="spellEnd"/>
      <w:r w:rsidRPr="000E4BA7">
        <w:rPr>
          <w:i/>
          <w:lang w:val="uk-UA"/>
        </w:rPr>
        <w:t xml:space="preserve">, </w:t>
      </w:r>
      <w:r w:rsidRPr="000E4BA7">
        <w:rPr>
          <w:lang w:val="uk-UA"/>
        </w:rPr>
        <w:t xml:space="preserve">або BSI), </w:t>
      </w:r>
      <w:r w:rsidRPr="000E4BA7">
        <w:rPr>
          <w:spacing w:val="13"/>
          <w:lang w:val="uk-UA"/>
        </w:rPr>
        <w:t xml:space="preserve">невідомі </w:t>
      </w:r>
      <w:r w:rsidRPr="000E4BA7">
        <w:rPr>
          <w:spacing w:val="10"/>
          <w:lang w:val="uk-UA"/>
        </w:rPr>
        <w:t xml:space="preserve">зловмисники </w:t>
      </w:r>
      <w:r w:rsidRPr="000E4BA7">
        <w:rPr>
          <w:spacing w:val="11"/>
          <w:lang w:val="uk-UA"/>
        </w:rPr>
        <w:t xml:space="preserve">атакували німецький </w:t>
      </w:r>
      <w:r w:rsidRPr="00183C93">
        <w:rPr>
          <w:lang w:val="uk-UA"/>
        </w:rPr>
        <w:t>сталеливарний завод</w:t>
      </w:r>
      <w:r w:rsidRPr="000E4BA7">
        <w:rPr>
          <w:spacing w:val="12"/>
          <w:lang w:val="uk-UA"/>
        </w:rPr>
        <w:t xml:space="preserve">, </w:t>
      </w:r>
      <w:r w:rsidRPr="000E4BA7">
        <w:rPr>
          <w:lang w:val="uk-UA"/>
        </w:rPr>
        <w:t xml:space="preserve">скомпрометувавши окремі компоненти ICS і спричинивши </w:t>
      </w:r>
      <w:r w:rsidRPr="000E4BA7">
        <w:rPr>
          <w:spacing w:val="-4"/>
          <w:lang w:val="uk-UA"/>
        </w:rPr>
        <w:t xml:space="preserve">зупинку </w:t>
      </w:r>
      <w:r w:rsidRPr="000E4BA7">
        <w:rPr>
          <w:lang w:val="uk-UA"/>
        </w:rPr>
        <w:t>печі</w:t>
      </w:r>
      <w:r w:rsidR="00733D8A">
        <w:rPr>
          <w:lang w:val="uk-UA"/>
        </w:rPr>
        <w:t xml:space="preserve"> </w:t>
      </w:r>
      <w:r w:rsidRPr="000E4BA7">
        <w:rPr>
          <w:lang w:val="uk-UA"/>
        </w:rPr>
        <w:t xml:space="preserve">в аномальний спосіб. Зловмисники використовували </w:t>
      </w:r>
      <w:proofErr w:type="spellStart"/>
      <w:r w:rsidRPr="000E4BA7">
        <w:rPr>
          <w:lang w:val="uk-UA"/>
        </w:rPr>
        <w:t>фішингові</w:t>
      </w:r>
      <w:proofErr w:type="spellEnd"/>
      <w:r w:rsidRPr="000E4BA7">
        <w:rPr>
          <w:lang w:val="uk-UA"/>
        </w:rPr>
        <w:t xml:space="preserve"> електронні листи, щоб викрасти облікові дані для входу в </w:t>
      </w:r>
      <w:r w:rsidRPr="000E4BA7">
        <w:rPr>
          <w:spacing w:val="-2"/>
          <w:lang w:val="uk-UA"/>
        </w:rPr>
        <w:t xml:space="preserve">систему, </w:t>
      </w:r>
      <w:r w:rsidRPr="000E4BA7">
        <w:rPr>
          <w:lang w:val="uk-UA"/>
        </w:rPr>
        <w:t xml:space="preserve">а потім використовували їх для отримання доступу до </w:t>
      </w:r>
      <w:r w:rsidRPr="000E4BA7">
        <w:rPr>
          <w:spacing w:val="-2"/>
          <w:lang w:val="uk-UA"/>
        </w:rPr>
        <w:t xml:space="preserve">системи </w:t>
      </w:r>
      <w:r w:rsidRPr="000E4BA7">
        <w:rPr>
          <w:lang w:val="uk-UA"/>
        </w:rPr>
        <w:t>управління комбінатом.</w:t>
      </w:r>
    </w:p>
    <w:p w:rsidR="00514E28" w:rsidRPr="000E4BA7" w:rsidRDefault="00514E28" w:rsidP="00514E28">
      <w:pPr>
        <w:pStyle w:val="5"/>
        <w:spacing w:before="160"/>
        <w:ind w:right="347"/>
        <w:rPr>
          <w:lang w:val="uk-UA"/>
        </w:rPr>
      </w:pPr>
      <w:bookmarkStart w:id="202" w:name="_TOC_250027"/>
      <w:r w:rsidRPr="000E4BA7">
        <w:rPr>
          <w:color w:val="00345E"/>
          <w:lang w:val="uk-UA"/>
        </w:rPr>
        <w:t>Відключення електроенергії в Україні</w:t>
      </w:r>
      <w:bookmarkEnd w:id="202"/>
      <w:r w:rsidRPr="000E4BA7">
        <w:rPr>
          <w:color w:val="00345E"/>
          <w:spacing w:val="-2"/>
          <w:lang w:val="uk-UA"/>
        </w:rPr>
        <w:t xml:space="preserve"> (2015)</w:t>
      </w:r>
    </w:p>
    <w:p w:rsidR="00514E28" w:rsidRDefault="00514E28" w:rsidP="00514E28">
      <w:pPr>
        <w:pStyle w:val="a3"/>
        <w:spacing w:before="203" w:line="266" w:lineRule="auto"/>
        <w:ind w:left="139" w:right="137" w:firstLine="360"/>
        <w:rPr>
          <w:lang w:val="uk-UA"/>
        </w:rPr>
      </w:pPr>
      <w:r w:rsidRPr="000E4BA7">
        <w:rPr>
          <w:spacing w:val="9"/>
          <w:lang w:val="uk-UA"/>
        </w:rPr>
        <w:t xml:space="preserve">Відключення </w:t>
      </w:r>
      <w:r w:rsidRPr="00183C93">
        <w:rPr>
          <w:lang w:val="uk-UA"/>
        </w:rPr>
        <w:t>електроенергії</w:t>
      </w:r>
      <w:r w:rsidRPr="000E4BA7">
        <w:rPr>
          <w:spacing w:val="9"/>
          <w:lang w:val="uk-UA"/>
        </w:rPr>
        <w:t xml:space="preserve"> в </w:t>
      </w:r>
      <w:r w:rsidRPr="000E4BA7">
        <w:rPr>
          <w:spacing w:val="10"/>
          <w:lang w:val="uk-UA"/>
        </w:rPr>
        <w:t xml:space="preserve">Україні в </w:t>
      </w:r>
      <w:r w:rsidRPr="000E4BA7">
        <w:rPr>
          <w:lang w:val="uk-UA"/>
        </w:rPr>
        <w:t xml:space="preserve">грудні 2015 року, яке спричинило перебої в електропостачанні для </w:t>
      </w:r>
      <w:r w:rsidRPr="000E4BA7">
        <w:rPr>
          <w:spacing w:val="9"/>
          <w:lang w:val="uk-UA"/>
        </w:rPr>
        <w:t xml:space="preserve">225 000 </w:t>
      </w:r>
      <w:r w:rsidRPr="000E4BA7">
        <w:rPr>
          <w:lang w:val="uk-UA"/>
        </w:rPr>
        <w:t xml:space="preserve">людей на заході </w:t>
      </w:r>
      <w:r w:rsidRPr="000E4BA7">
        <w:rPr>
          <w:spacing w:val="10"/>
          <w:lang w:val="uk-UA"/>
        </w:rPr>
        <w:t xml:space="preserve">України на </w:t>
      </w:r>
      <w:r w:rsidRPr="000E4BA7">
        <w:rPr>
          <w:lang w:val="uk-UA"/>
        </w:rPr>
        <w:t xml:space="preserve">термін до шести годин, стало першим відомим успішним </w:t>
      </w:r>
      <w:proofErr w:type="spellStart"/>
      <w:r w:rsidRPr="000E4BA7">
        <w:rPr>
          <w:lang w:val="uk-UA"/>
        </w:rPr>
        <w:t>кібервторгненням</w:t>
      </w:r>
      <w:proofErr w:type="spellEnd"/>
      <w:r w:rsidRPr="000E4BA7">
        <w:rPr>
          <w:lang w:val="uk-UA"/>
        </w:rPr>
        <w:t xml:space="preserve">, що призвело до відключення </w:t>
      </w:r>
      <w:r w:rsidRPr="000E4BA7">
        <w:rPr>
          <w:spacing w:val="-14"/>
          <w:lang w:val="uk-UA"/>
        </w:rPr>
        <w:t xml:space="preserve">електромережі, і </w:t>
      </w:r>
      <w:r w:rsidRPr="000E4BA7">
        <w:rPr>
          <w:lang w:val="uk-UA"/>
        </w:rPr>
        <w:t xml:space="preserve">одним з найсерйозніших інцидентів в історії </w:t>
      </w:r>
      <w:r w:rsidRPr="000E4BA7">
        <w:rPr>
          <w:spacing w:val="9"/>
          <w:lang w:val="uk-UA"/>
        </w:rPr>
        <w:t xml:space="preserve">кібербезпеки. </w:t>
      </w:r>
      <w:r w:rsidRPr="000E4BA7">
        <w:rPr>
          <w:lang w:val="uk-UA"/>
        </w:rPr>
        <w:t xml:space="preserve">Зловмисники, що </w:t>
      </w:r>
      <w:proofErr w:type="spellStart"/>
      <w:r w:rsidRPr="00733D8A">
        <w:rPr>
          <w:lang w:val="ru-RU"/>
        </w:rPr>
        <w:t>входять</w:t>
      </w:r>
      <w:proofErr w:type="spellEnd"/>
      <w:r w:rsidRPr="000E4BA7">
        <w:rPr>
          <w:spacing w:val="40"/>
          <w:lang w:val="uk-UA"/>
        </w:rPr>
        <w:t xml:space="preserve"> </w:t>
      </w:r>
      <w:r w:rsidRPr="00733D8A">
        <w:rPr>
          <w:lang w:val="ru-RU"/>
        </w:rPr>
        <w:t>до складу</w:t>
      </w:r>
      <w:r w:rsidRPr="000E4BA7">
        <w:rPr>
          <w:spacing w:val="40"/>
          <w:lang w:val="uk-UA"/>
        </w:rPr>
        <w:t xml:space="preserve"> </w:t>
      </w:r>
      <w:r w:rsidRPr="000E4BA7">
        <w:rPr>
          <w:lang w:val="uk-UA"/>
        </w:rPr>
        <w:t xml:space="preserve">угруповання </w:t>
      </w:r>
      <w:proofErr w:type="spellStart"/>
      <w:r w:rsidRPr="000E4BA7">
        <w:rPr>
          <w:lang w:val="uk-UA"/>
        </w:rPr>
        <w:t>Sandworm</w:t>
      </w:r>
      <w:proofErr w:type="spellEnd"/>
      <w:r w:rsidRPr="000E4BA7">
        <w:rPr>
          <w:lang w:val="uk-UA"/>
        </w:rPr>
        <w:t xml:space="preserve">, здійснили віддалене вторгнення в три енергорозподільчі компанії. Як повідомляється, зловмисники використовували </w:t>
      </w:r>
      <w:proofErr w:type="spellStart"/>
      <w:r w:rsidRPr="000E4BA7">
        <w:rPr>
          <w:lang w:val="uk-UA"/>
        </w:rPr>
        <w:t>фішинг</w:t>
      </w:r>
      <w:proofErr w:type="spellEnd"/>
      <w:r w:rsidRPr="000E4BA7">
        <w:rPr>
          <w:lang w:val="uk-UA"/>
        </w:rPr>
        <w:t xml:space="preserve"> для отримання облікових даних заздалегідь, що дозволило їм проникнути в компанії, а потім на різні підстанції. Крім того, вони заразили системи Windows шкідливим програмним забезпеченням </w:t>
      </w:r>
      <w:proofErr w:type="spellStart"/>
      <w:r w:rsidRPr="000E4BA7">
        <w:rPr>
          <w:spacing w:val="10"/>
          <w:lang w:val="uk-UA"/>
        </w:rPr>
        <w:lastRenderedPageBreak/>
        <w:t>KillDisk</w:t>
      </w:r>
      <w:proofErr w:type="spellEnd"/>
      <w:r w:rsidRPr="000E4BA7">
        <w:rPr>
          <w:spacing w:val="10"/>
          <w:lang w:val="uk-UA"/>
        </w:rPr>
        <w:t xml:space="preserve">, </w:t>
      </w:r>
      <w:r w:rsidRPr="000E4BA7">
        <w:rPr>
          <w:lang w:val="uk-UA"/>
        </w:rPr>
        <w:t xml:space="preserve">щоб стерти файли та головний завантажувальний запис, а також пошкодили прошивку перетворювачів послідовного інтерфейсу в </w:t>
      </w:r>
      <w:proofErr w:type="spellStart"/>
      <w:r w:rsidRPr="000E4BA7">
        <w:rPr>
          <w:lang w:val="uk-UA"/>
        </w:rPr>
        <w:t>Ethernet</w:t>
      </w:r>
      <w:proofErr w:type="spellEnd"/>
      <w:r w:rsidRPr="000E4BA7">
        <w:rPr>
          <w:lang w:val="uk-UA"/>
        </w:rPr>
        <w:t xml:space="preserve"> </w:t>
      </w:r>
      <w:r w:rsidRPr="00183C93">
        <w:rPr>
          <w:lang w:val="uk-UA"/>
        </w:rPr>
        <w:t>на</w:t>
      </w:r>
      <w:r w:rsidRPr="000E4BA7">
        <w:rPr>
          <w:spacing w:val="80"/>
          <w:w w:val="150"/>
          <w:lang w:val="uk-UA"/>
        </w:rPr>
        <w:t xml:space="preserve"> </w:t>
      </w:r>
      <w:r w:rsidRPr="000E4BA7">
        <w:rPr>
          <w:lang w:val="uk-UA"/>
        </w:rPr>
        <w:t xml:space="preserve">підстанціях, щоб зробити їх непрацездатними. Як і у випадку з атаками </w:t>
      </w:r>
      <w:proofErr w:type="spellStart"/>
      <w:r w:rsidRPr="000E4BA7">
        <w:rPr>
          <w:lang w:val="uk-UA"/>
        </w:rPr>
        <w:t>BlackEnergy</w:t>
      </w:r>
      <w:proofErr w:type="spellEnd"/>
      <w:r w:rsidRPr="000E4BA7">
        <w:rPr>
          <w:lang w:val="uk-UA"/>
        </w:rPr>
        <w:t xml:space="preserve"> та </w:t>
      </w:r>
      <w:proofErr w:type="spellStart"/>
      <w:r w:rsidRPr="000E4BA7">
        <w:rPr>
          <w:lang w:val="uk-UA"/>
        </w:rPr>
        <w:t>Havex</w:t>
      </w:r>
      <w:proofErr w:type="spellEnd"/>
      <w:r w:rsidRPr="000E4BA7">
        <w:rPr>
          <w:lang w:val="uk-UA"/>
        </w:rPr>
        <w:t>, уряд США також приписав відключення електроенергії у 2015 році Росії.</w:t>
      </w:r>
    </w:p>
    <w:p w:rsidR="00733D8A" w:rsidRPr="000E4BA7" w:rsidRDefault="00733D8A" w:rsidP="00514E28">
      <w:pPr>
        <w:pStyle w:val="a3"/>
        <w:spacing w:before="203" w:line="266" w:lineRule="auto"/>
        <w:ind w:left="139" w:right="137" w:firstLine="360"/>
        <w:rPr>
          <w:lang w:val="uk-UA"/>
        </w:rPr>
      </w:pPr>
    </w:p>
    <w:p w:rsidR="00514E28" w:rsidRPr="000E4BA7" w:rsidRDefault="00514E28" w:rsidP="00514E28">
      <w:pPr>
        <w:pStyle w:val="5"/>
        <w:spacing w:before="152"/>
        <w:ind w:right="347"/>
        <w:rPr>
          <w:lang w:val="uk-UA"/>
        </w:rPr>
      </w:pPr>
      <w:bookmarkStart w:id="203" w:name="_TOC_250026"/>
      <w:r w:rsidRPr="000E4BA7">
        <w:rPr>
          <w:color w:val="00345E"/>
          <w:lang w:val="uk-UA"/>
        </w:rPr>
        <w:t>Атомна електростанція RWE, Німеччина</w:t>
      </w:r>
      <w:bookmarkEnd w:id="203"/>
      <w:r w:rsidRPr="000E4BA7">
        <w:rPr>
          <w:color w:val="00345E"/>
          <w:spacing w:val="-2"/>
          <w:lang w:val="uk-UA"/>
        </w:rPr>
        <w:t xml:space="preserve"> (2016)</w:t>
      </w:r>
    </w:p>
    <w:p w:rsidR="00514E28" w:rsidRPr="000E4BA7" w:rsidRDefault="00514E28" w:rsidP="00733D8A">
      <w:pPr>
        <w:pStyle w:val="a3"/>
        <w:spacing w:before="202" w:line="266" w:lineRule="auto"/>
        <w:ind w:left="140" w:right="137" w:firstLine="360"/>
        <w:rPr>
          <w:sz w:val="20"/>
          <w:lang w:val="uk-UA"/>
        </w:rPr>
      </w:pPr>
      <w:r w:rsidRPr="000E4BA7">
        <w:rPr>
          <w:lang w:val="uk-UA"/>
        </w:rPr>
        <w:t xml:space="preserve">Комп'ютерні віруси </w:t>
      </w:r>
      <w:proofErr w:type="spellStart"/>
      <w:r w:rsidRPr="000E4BA7">
        <w:rPr>
          <w:lang w:val="uk-UA"/>
        </w:rPr>
        <w:t>Conficker</w:t>
      </w:r>
      <w:proofErr w:type="spellEnd"/>
      <w:r w:rsidRPr="000E4BA7">
        <w:rPr>
          <w:lang w:val="uk-UA"/>
        </w:rPr>
        <w:t xml:space="preserve"> та W32.Ramnit були виявлені на атомній електростанції німецької комунальної компанії RWE поблизу Мюнхена у квітні 2016 року. Зараженою системою був комп'ютер, який використовувався для перегляду руху ядерних паливних стрижнів, але інфекція не завдала жодної шкоди, оскільки станція була відключена від Інтернету. Таке ж шкідливе програмне забезпечення було виявлено на 18 знімних дисках, які використовувалися для офісних комп'ютерів, що свідчить про те, що принаймні один з офісних дисків був вставлений в заражену систему. Офіційне розслідування також дійшло висновку, що шкідливе програмне забезпечення, ймовірно, прийшло з </w:t>
      </w:r>
      <w:r w:rsidRPr="000E4BA7">
        <w:rPr>
          <w:spacing w:val="40"/>
          <w:lang w:val="uk-UA"/>
        </w:rPr>
        <w:t>USB-</w:t>
      </w:r>
      <w:r w:rsidRPr="00183C93">
        <w:rPr>
          <w:lang w:val="uk-UA"/>
        </w:rPr>
        <w:t>накопичувача.</w:t>
      </w:r>
    </w:p>
    <w:p w:rsidR="00514E28" w:rsidRPr="000E4BA7" w:rsidRDefault="00514E28" w:rsidP="00514E28">
      <w:pPr>
        <w:pStyle w:val="a3"/>
        <w:rPr>
          <w:sz w:val="20"/>
          <w:lang w:val="uk-UA"/>
        </w:rPr>
      </w:pPr>
    </w:p>
    <w:p w:rsidR="00733D8A" w:rsidRDefault="00733D8A">
      <w:pPr>
        <w:rPr>
          <w:rFonts w:ascii="Arial Black" w:eastAsia="Arial Black" w:hAnsi="Arial Black" w:cs="Arial Black"/>
          <w:color w:val="00345E"/>
          <w:spacing w:val="4"/>
          <w:w w:val="90"/>
          <w:lang w:val="uk-UA"/>
        </w:rPr>
      </w:pPr>
      <w:bookmarkStart w:id="204" w:name="_TOC_250025"/>
      <w:r>
        <w:rPr>
          <w:color w:val="00345E"/>
          <w:spacing w:val="4"/>
          <w:w w:val="90"/>
          <w:lang w:val="uk-UA"/>
        </w:rPr>
        <w:br w:type="page"/>
      </w:r>
    </w:p>
    <w:p w:rsidR="00514E28" w:rsidRPr="000E4BA7" w:rsidRDefault="00514E28" w:rsidP="00514E28">
      <w:pPr>
        <w:pStyle w:val="5"/>
        <w:spacing w:before="56"/>
        <w:ind w:right="354"/>
        <w:rPr>
          <w:lang w:val="uk-UA"/>
        </w:rPr>
      </w:pPr>
      <w:proofErr w:type="spellStart"/>
      <w:r w:rsidRPr="000E4BA7">
        <w:rPr>
          <w:color w:val="00345E"/>
          <w:spacing w:val="4"/>
          <w:w w:val="90"/>
          <w:lang w:val="uk-UA"/>
        </w:rPr>
        <w:lastRenderedPageBreak/>
        <w:t>CrashOverride</w:t>
      </w:r>
      <w:bookmarkEnd w:id="204"/>
      <w:proofErr w:type="spellEnd"/>
      <w:r w:rsidRPr="000E4BA7">
        <w:rPr>
          <w:color w:val="00345E"/>
          <w:spacing w:val="-2"/>
          <w:lang w:val="uk-UA"/>
        </w:rPr>
        <w:t xml:space="preserve"> (2016)</w:t>
      </w:r>
    </w:p>
    <w:p w:rsidR="00514E28" w:rsidRPr="000E4BA7" w:rsidRDefault="00514E28" w:rsidP="00514E28">
      <w:pPr>
        <w:pStyle w:val="a3"/>
        <w:spacing w:before="202" w:line="266" w:lineRule="auto"/>
        <w:ind w:left="139" w:right="137" w:firstLine="360"/>
        <w:rPr>
          <w:lang w:val="uk-UA"/>
        </w:rPr>
      </w:pPr>
      <w:r w:rsidRPr="000E4BA7">
        <w:rPr>
          <w:spacing w:val="9"/>
          <w:lang w:val="uk-UA"/>
        </w:rPr>
        <w:t xml:space="preserve">Під час </w:t>
      </w:r>
      <w:r w:rsidRPr="000E4BA7">
        <w:rPr>
          <w:lang w:val="uk-UA"/>
        </w:rPr>
        <w:t xml:space="preserve">кібератаки на </w:t>
      </w:r>
      <w:r w:rsidRPr="000E4BA7">
        <w:rPr>
          <w:spacing w:val="10"/>
          <w:lang w:val="uk-UA"/>
        </w:rPr>
        <w:t xml:space="preserve">українську </w:t>
      </w:r>
      <w:r w:rsidRPr="000E4BA7">
        <w:rPr>
          <w:lang w:val="uk-UA"/>
        </w:rPr>
        <w:t xml:space="preserve">підстанцію в грудні 2016 року, яка спричинила невелике відключення електроенергії, угруповання </w:t>
      </w:r>
      <w:proofErr w:type="spellStart"/>
      <w:r w:rsidRPr="000E4BA7">
        <w:rPr>
          <w:lang w:val="uk-UA"/>
        </w:rPr>
        <w:t>Sandworm</w:t>
      </w:r>
      <w:proofErr w:type="spellEnd"/>
      <w:r w:rsidRPr="000E4BA7">
        <w:rPr>
          <w:lang w:val="uk-UA"/>
        </w:rPr>
        <w:t xml:space="preserve"> використовувало шкідливе програмне забезпечення </w:t>
      </w:r>
      <w:proofErr w:type="spellStart"/>
      <w:r w:rsidRPr="000E4BA7">
        <w:rPr>
          <w:lang w:val="uk-UA"/>
        </w:rPr>
        <w:t>CrashOverride</w:t>
      </w:r>
      <w:proofErr w:type="spellEnd"/>
      <w:r w:rsidRPr="000E4BA7">
        <w:rPr>
          <w:lang w:val="uk-UA"/>
        </w:rPr>
        <w:t xml:space="preserve"> (також відоме як </w:t>
      </w:r>
      <w:proofErr w:type="spellStart"/>
      <w:r w:rsidRPr="000E4BA7">
        <w:rPr>
          <w:lang w:val="uk-UA"/>
        </w:rPr>
        <w:t>Industroyer</w:t>
      </w:r>
      <w:proofErr w:type="spellEnd"/>
      <w:r w:rsidRPr="000E4BA7">
        <w:rPr>
          <w:lang w:val="uk-UA"/>
        </w:rPr>
        <w:t xml:space="preserve">). Цю атаку, як і кілька попередніх прикладів, пізніше приписували російським державним кібератакам. Хоча ця кібератака була меншою за масштабом і тривалістю, ніж та, що спричинила </w:t>
      </w:r>
      <w:r w:rsidRPr="00183C93">
        <w:rPr>
          <w:lang w:val="uk-UA"/>
        </w:rPr>
        <w:t>відключення електроенергії</w:t>
      </w:r>
      <w:r w:rsidRPr="000E4BA7">
        <w:rPr>
          <w:spacing w:val="37"/>
          <w:lang w:val="uk-UA"/>
        </w:rPr>
        <w:t xml:space="preserve"> в </w:t>
      </w:r>
      <w:r w:rsidRPr="000E4BA7">
        <w:rPr>
          <w:lang w:val="uk-UA"/>
        </w:rPr>
        <w:t xml:space="preserve">Україні, </w:t>
      </w:r>
      <w:proofErr w:type="spellStart"/>
      <w:r w:rsidRPr="000E4BA7">
        <w:rPr>
          <w:lang w:val="uk-UA"/>
        </w:rPr>
        <w:t>CrashOverride</w:t>
      </w:r>
      <w:proofErr w:type="spellEnd"/>
      <w:r w:rsidRPr="000E4BA7">
        <w:rPr>
          <w:lang w:val="uk-UA"/>
        </w:rPr>
        <w:t xml:space="preserve"> був розроблений для створення набагато масштабнішого відключення, ніж те, що сталося у 2015 році. Шкідливе програмне забезпечення </w:t>
      </w:r>
      <w:proofErr w:type="spellStart"/>
      <w:r w:rsidRPr="000E4BA7">
        <w:rPr>
          <w:lang w:val="uk-UA"/>
        </w:rPr>
        <w:t>CrashOverride</w:t>
      </w:r>
      <w:proofErr w:type="spellEnd"/>
      <w:r w:rsidRPr="000E4BA7">
        <w:rPr>
          <w:lang w:val="uk-UA"/>
        </w:rPr>
        <w:t xml:space="preserve"> може надсилати шкідливі команди безпосередньо на віддалені термінальні пристрої - контролери, що використовуються в системах SCADA (наприклад, в електромережах), - використовуючи відсутність автентифікації та авторизації в протоколі ICS. </w:t>
      </w:r>
      <w:r w:rsidRPr="00183C93">
        <w:rPr>
          <w:lang w:val="uk-UA"/>
        </w:rPr>
        <w:t>Шкідливе</w:t>
      </w:r>
      <w:r w:rsidRPr="000E4BA7">
        <w:rPr>
          <w:spacing w:val="40"/>
          <w:lang w:val="uk-UA"/>
        </w:rPr>
        <w:t xml:space="preserve"> </w:t>
      </w:r>
      <w:r w:rsidRPr="000E4BA7">
        <w:rPr>
          <w:lang w:val="uk-UA"/>
        </w:rPr>
        <w:t xml:space="preserve">програмне забезпечення також може перешкоджати законному зв'язку з польовими пристроями, викликати відключення реле і використовувати свій модуль очищення, щоб зробити систему Windows інертною і, таким чином, вимагати </w:t>
      </w:r>
      <w:proofErr w:type="spellStart"/>
      <w:r w:rsidRPr="000E4BA7">
        <w:rPr>
          <w:lang w:val="uk-UA"/>
        </w:rPr>
        <w:t>перезбірки</w:t>
      </w:r>
      <w:proofErr w:type="spellEnd"/>
      <w:r w:rsidRPr="000E4BA7">
        <w:rPr>
          <w:lang w:val="uk-UA"/>
        </w:rPr>
        <w:t xml:space="preserve"> або відновлення з резервної копії.</w:t>
      </w:r>
      <w:r w:rsidRPr="000E4BA7">
        <w:rPr>
          <w:vertAlign w:val="superscript"/>
          <w:lang w:val="uk-UA"/>
        </w:rPr>
        <w:t>45</w:t>
      </w:r>
      <w:r w:rsidRPr="000E4BA7">
        <w:rPr>
          <w:lang w:val="uk-UA"/>
        </w:rPr>
        <w:t xml:space="preserve"> Після атаки </w:t>
      </w:r>
      <w:proofErr w:type="spellStart"/>
      <w:r w:rsidRPr="000E4BA7">
        <w:rPr>
          <w:lang w:val="uk-UA"/>
        </w:rPr>
        <w:t>Stuxnet</w:t>
      </w:r>
      <w:proofErr w:type="spellEnd"/>
      <w:r w:rsidRPr="000E4BA7">
        <w:rPr>
          <w:lang w:val="uk-UA"/>
        </w:rPr>
        <w:t xml:space="preserve"> використання шкідливого програмного забезпечення </w:t>
      </w:r>
      <w:proofErr w:type="spellStart"/>
      <w:r w:rsidRPr="000E4BA7">
        <w:rPr>
          <w:lang w:val="uk-UA"/>
        </w:rPr>
        <w:t>CrashOverride</w:t>
      </w:r>
      <w:proofErr w:type="spellEnd"/>
      <w:r w:rsidRPr="000E4BA7">
        <w:rPr>
          <w:lang w:val="uk-UA"/>
        </w:rPr>
        <w:t xml:space="preserve"> у 2016 році є лише другим відомим випадком використання шкідливих кодів, навмисно створених для виведення з ладу фізичних систем. Для більш детального пояснення та оцінки кібератак на енергосистему України див. огляд, представлений у розділі 5.</w:t>
      </w:r>
    </w:p>
    <w:p w:rsidR="00514E28" w:rsidRPr="000E4BA7" w:rsidRDefault="00514E28" w:rsidP="00514E28">
      <w:pPr>
        <w:pStyle w:val="5"/>
        <w:spacing w:before="147"/>
        <w:ind w:right="354"/>
        <w:rPr>
          <w:lang w:val="uk-UA"/>
        </w:rPr>
      </w:pPr>
      <w:bookmarkStart w:id="205" w:name="_TOC_250024"/>
      <w:r w:rsidRPr="000E4BA7">
        <w:rPr>
          <w:color w:val="00345E"/>
          <w:spacing w:val="2"/>
          <w:lang w:val="uk-UA"/>
        </w:rPr>
        <w:t>TRITON</w:t>
      </w:r>
      <w:bookmarkEnd w:id="205"/>
      <w:r w:rsidRPr="000E4BA7">
        <w:rPr>
          <w:color w:val="00345E"/>
          <w:spacing w:val="-2"/>
          <w:lang w:val="uk-UA"/>
        </w:rPr>
        <w:t xml:space="preserve"> (2017)</w:t>
      </w:r>
    </w:p>
    <w:p w:rsidR="00514E28" w:rsidRPr="000E4BA7" w:rsidRDefault="00514E28" w:rsidP="00733D8A">
      <w:pPr>
        <w:pStyle w:val="a3"/>
        <w:spacing w:before="203" w:line="266" w:lineRule="auto"/>
        <w:ind w:left="140" w:right="136" w:firstLine="360"/>
        <w:rPr>
          <w:lang w:val="uk-UA"/>
        </w:rPr>
      </w:pPr>
      <w:r w:rsidRPr="000E4BA7">
        <w:rPr>
          <w:lang w:val="uk-UA"/>
        </w:rPr>
        <w:t xml:space="preserve">Після загадкової зупинки цілого нафтохімічного заводу в Саудівській Аравії у 2017 році подальше розслідування виявило, що зловмисники отримали віддалений доступ до інженерної робочої станції - комп'ютера, який використовувався для налаштування інструментальної системи безпеки (SIS) - за допомогою шкідливого програмного забезпечення TRITON. TRITON, також відомий як TRISIS, - це шкідливе програмне забезпечення, яке атакує SIS </w:t>
      </w:r>
      <w:proofErr w:type="spellStart"/>
      <w:r w:rsidRPr="000E4BA7">
        <w:rPr>
          <w:lang w:val="uk-UA"/>
        </w:rPr>
        <w:t>Triconex</w:t>
      </w:r>
      <w:proofErr w:type="spellEnd"/>
      <w:r w:rsidRPr="000E4BA7">
        <w:rPr>
          <w:lang w:val="uk-UA"/>
        </w:rPr>
        <w:t xml:space="preserve">, розроблену компанією </w:t>
      </w:r>
      <w:proofErr w:type="spellStart"/>
      <w:r w:rsidRPr="000E4BA7">
        <w:rPr>
          <w:lang w:val="uk-UA"/>
        </w:rPr>
        <w:t>Schneider</w:t>
      </w:r>
      <w:proofErr w:type="spellEnd"/>
      <w:r w:rsidRPr="000E4BA7">
        <w:rPr>
          <w:lang w:val="uk-UA"/>
        </w:rPr>
        <w:t xml:space="preserve"> </w:t>
      </w:r>
      <w:proofErr w:type="spellStart"/>
      <w:r w:rsidRPr="000E4BA7">
        <w:rPr>
          <w:spacing w:val="9"/>
          <w:lang w:val="uk-UA"/>
        </w:rPr>
        <w:t>Electric</w:t>
      </w:r>
      <w:proofErr w:type="spellEnd"/>
      <w:r w:rsidRPr="000E4BA7">
        <w:rPr>
          <w:spacing w:val="9"/>
          <w:lang w:val="uk-UA"/>
        </w:rPr>
        <w:t xml:space="preserve">. Шкідливе </w:t>
      </w:r>
      <w:r w:rsidRPr="000E4BA7">
        <w:rPr>
          <w:spacing w:val="10"/>
          <w:lang w:val="uk-UA"/>
        </w:rPr>
        <w:t xml:space="preserve">програмне забезпечення TRITON </w:t>
      </w:r>
      <w:r w:rsidRPr="000E4BA7">
        <w:rPr>
          <w:spacing w:val="9"/>
          <w:lang w:val="uk-UA"/>
        </w:rPr>
        <w:t xml:space="preserve">дозволяло </w:t>
      </w:r>
      <w:r w:rsidRPr="000E4BA7">
        <w:rPr>
          <w:lang w:val="uk-UA"/>
        </w:rPr>
        <w:t xml:space="preserve">зловмисникам перепрограмувати SIS, що призводило до автоматичного вимкнення контролерів. Хоча достеменно невідомо, хто несе відповідальність за кібератаку, є свідчення, що російський Центральний науково-дослідний інститут хімії та механіки підтримав розробку TRITON. У жовтні </w:t>
      </w:r>
      <w:r w:rsidRPr="000E4BA7">
        <w:rPr>
          <w:spacing w:val="-2"/>
          <w:lang w:val="uk-UA"/>
        </w:rPr>
        <w:t>2020 року</w:t>
      </w:r>
      <w:r w:rsidR="00733D8A">
        <w:rPr>
          <w:lang w:val="uk-UA"/>
        </w:rPr>
        <w:t xml:space="preserve"> </w:t>
      </w:r>
      <w:r w:rsidRPr="000E4BA7">
        <w:rPr>
          <w:w w:val="105"/>
          <w:lang w:val="uk-UA"/>
        </w:rPr>
        <w:t>Міністерство фінансів США наклало санкції на цю російську дослідницьку установу за її причетність до ТРИТОН.</w:t>
      </w:r>
      <w:r w:rsidRPr="000E4BA7">
        <w:rPr>
          <w:w w:val="105"/>
          <w:vertAlign w:val="superscript"/>
          <w:lang w:val="uk-UA"/>
        </w:rPr>
        <w:t>48</w:t>
      </w:r>
    </w:p>
    <w:p w:rsidR="00514E28" w:rsidRPr="000E4BA7" w:rsidRDefault="00514E28" w:rsidP="00514E28">
      <w:pPr>
        <w:pStyle w:val="5"/>
        <w:spacing w:before="160"/>
        <w:ind w:right="347"/>
        <w:rPr>
          <w:lang w:val="uk-UA"/>
        </w:rPr>
      </w:pPr>
      <w:bookmarkStart w:id="206" w:name="_TOC_250023"/>
      <w:r w:rsidRPr="000E4BA7">
        <w:rPr>
          <w:color w:val="00345E"/>
          <w:lang w:val="uk-UA"/>
        </w:rPr>
        <w:t>Водоочисна станція, США</w:t>
      </w:r>
      <w:bookmarkEnd w:id="206"/>
      <w:r w:rsidRPr="000E4BA7">
        <w:rPr>
          <w:color w:val="00345E"/>
          <w:spacing w:val="-2"/>
          <w:lang w:val="uk-UA"/>
        </w:rPr>
        <w:t xml:space="preserve"> (2021)</w:t>
      </w:r>
    </w:p>
    <w:p w:rsidR="00514E28" w:rsidRDefault="00514E28" w:rsidP="00514E28">
      <w:pPr>
        <w:pStyle w:val="a3"/>
        <w:spacing w:before="203" w:line="266" w:lineRule="auto"/>
        <w:ind w:left="140" w:right="137" w:firstLine="360"/>
        <w:rPr>
          <w:lang w:val="uk-UA"/>
        </w:rPr>
      </w:pPr>
      <w:r w:rsidRPr="000E4BA7">
        <w:rPr>
          <w:lang w:val="uk-UA"/>
        </w:rPr>
        <w:lastRenderedPageBreak/>
        <w:t xml:space="preserve">У лютому 2021 року невідомий зловмисник зламав </w:t>
      </w:r>
      <w:proofErr w:type="spellStart"/>
      <w:r w:rsidRPr="00183C93">
        <w:rPr>
          <w:lang w:val="ru-RU"/>
        </w:rPr>
        <w:t>водоочисну</w:t>
      </w:r>
      <w:proofErr w:type="spellEnd"/>
      <w:r w:rsidRPr="000E4BA7">
        <w:rPr>
          <w:spacing w:val="40"/>
          <w:lang w:val="uk-UA"/>
        </w:rPr>
        <w:t xml:space="preserve"> </w:t>
      </w:r>
      <w:r w:rsidRPr="000E4BA7">
        <w:rPr>
          <w:lang w:val="uk-UA"/>
        </w:rPr>
        <w:t xml:space="preserve">станцію в </w:t>
      </w:r>
      <w:proofErr w:type="spellStart"/>
      <w:r w:rsidRPr="000E4BA7">
        <w:rPr>
          <w:lang w:val="uk-UA"/>
        </w:rPr>
        <w:t>Олдсмарі</w:t>
      </w:r>
      <w:proofErr w:type="spellEnd"/>
      <w:r w:rsidRPr="000E4BA7">
        <w:rPr>
          <w:lang w:val="uk-UA"/>
        </w:rPr>
        <w:t xml:space="preserve">, штат Флорида. Отримавши віддалений доступ до станції, зловмисник спробував підвищити рівень гідроксиду </w:t>
      </w:r>
      <w:r w:rsidRPr="000E4BA7">
        <w:rPr>
          <w:spacing w:val="9"/>
          <w:lang w:val="uk-UA"/>
        </w:rPr>
        <w:t xml:space="preserve">натрію </w:t>
      </w:r>
      <w:r w:rsidRPr="000E4BA7">
        <w:rPr>
          <w:lang w:val="uk-UA"/>
        </w:rPr>
        <w:t xml:space="preserve">у водопостачанні до 100 разів більше, ніж зазвичай. На щастя, оперативний персонал швидко помітив цю аномалію і повернув гідроксид натрію до нормального рівня. Пізніше розслідування встановило, що зловмисник отримав доступ до системи через програмне забезпечення для віддаленого доступу під назвою </w:t>
      </w:r>
      <w:proofErr w:type="spellStart"/>
      <w:r w:rsidRPr="000E4BA7">
        <w:rPr>
          <w:lang w:val="uk-UA"/>
        </w:rPr>
        <w:t>TeamViewer</w:t>
      </w:r>
      <w:proofErr w:type="spellEnd"/>
      <w:r w:rsidRPr="000E4BA7">
        <w:rPr>
          <w:lang w:val="uk-UA"/>
        </w:rPr>
        <w:t>, яке працівники заводу встановили і використовували для перевірки стану системи та реагування на тривоги.</w:t>
      </w:r>
      <w:r w:rsidRPr="000E4BA7">
        <w:rPr>
          <w:vertAlign w:val="superscript"/>
          <w:lang w:val="uk-UA"/>
        </w:rPr>
        <w:t>49</w:t>
      </w:r>
      <w:r w:rsidRPr="000E4BA7">
        <w:rPr>
          <w:lang w:val="uk-UA"/>
        </w:rPr>
        <w:t xml:space="preserve"> Міська влада зазначила, що автоматизовані засоби захисту, такі як тестування </w:t>
      </w:r>
      <w:proofErr w:type="spellStart"/>
      <w:r w:rsidRPr="000E4BA7">
        <w:rPr>
          <w:lang w:val="uk-UA"/>
        </w:rPr>
        <w:t>рН</w:t>
      </w:r>
      <w:proofErr w:type="spellEnd"/>
      <w:r w:rsidRPr="000E4BA7">
        <w:rPr>
          <w:lang w:val="uk-UA"/>
        </w:rPr>
        <w:t xml:space="preserve">, спрацювали б ще до того, як комусь було б завдано шкоди, навіть якби працівник не помітив і </w:t>
      </w:r>
      <w:r w:rsidRPr="000E4BA7">
        <w:rPr>
          <w:spacing w:val="80"/>
          <w:w w:val="150"/>
          <w:lang w:val="uk-UA"/>
        </w:rPr>
        <w:t>не</w:t>
      </w:r>
      <w:r w:rsidRPr="000E4BA7">
        <w:rPr>
          <w:lang w:val="uk-UA"/>
        </w:rPr>
        <w:t xml:space="preserve"> зупинив атаку.</w:t>
      </w:r>
      <w:r w:rsidRPr="000E4BA7">
        <w:rPr>
          <w:vertAlign w:val="superscript"/>
          <w:lang w:val="uk-UA"/>
        </w:rPr>
        <w:t>50</w:t>
      </w:r>
      <w:r w:rsidRPr="000E4BA7">
        <w:rPr>
          <w:lang w:val="uk-UA"/>
        </w:rPr>
        <w:t xml:space="preserve"> Однак цей інцидент чітко показав, що диверсійні атаки, спрямовані на національну критичну інфраструктуру, можуть статися будь-якої миті. Більше інформації про кібератаку в </w:t>
      </w:r>
      <w:proofErr w:type="spellStart"/>
      <w:r w:rsidRPr="000E4BA7">
        <w:rPr>
          <w:lang w:val="uk-UA"/>
        </w:rPr>
        <w:t>Олдсмарі</w:t>
      </w:r>
      <w:proofErr w:type="spellEnd"/>
      <w:r w:rsidRPr="000E4BA7">
        <w:rPr>
          <w:lang w:val="uk-UA"/>
        </w:rPr>
        <w:t xml:space="preserve"> див. у розділі 8.</w:t>
      </w:r>
    </w:p>
    <w:p w:rsidR="00733D8A" w:rsidRPr="000E4BA7" w:rsidRDefault="00733D8A" w:rsidP="00514E28">
      <w:pPr>
        <w:pStyle w:val="a3"/>
        <w:spacing w:before="203" w:line="266" w:lineRule="auto"/>
        <w:ind w:left="140" w:right="137" w:firstLine="360"/>
        <w:rPr>
          <w:lang w:val="uk-UA"/>
        </w:rPr>
      </w:pPr>
    </w:p>
    <w:p w:rsidR="00514E28" w:rsidRPr="000E4BA7" w:rsidRDefault="00514E28" w:rsidP="00514E28">
      <w:pPr>
        <w:pStyle w:val="5"/>
        <w:spacing w:before="151"/>
        <w:ind w:right="347"/>
        <w:rPr>
          <w:lang w:val="uk-UA"/>
        </w:rPr>
      </w:pPr>
      <w:bookmarkStart w:id="207" w:name="_TOC_250022"/>
      <w:r w:rsidRPr="000E4BA7">
        <w:rPr>
          <w:color w:val="00345E"/>
          <w:lang w:val="uk-UA"/>
        </w:rPr>
        <w:t>Колоніальний трубопровід</w:t>
      </w:r>
      <w:bookmarkEnd w:id="207"/>
      <w:r w:rsidRPr="000E4BA7">
        <w:rPr>
          <w:color w:val="00345E"/>
          <w:spacing w:val="-2"/>
          <w:lang w:val="uk-UA"/>
        </w:rPr>
        <w:t xml:space="preserve"> (2021)</w:t>
      </w:r>
    </w:p>
    <w:p w:rsidR="00514E28" w:rsidRPr="000E4BA7" w:rsidRDefault="00514E28" w:rsidP="00733D8A">
      <w:pPr>
        <w:pStyle w:val="a3"/>
        <w:spacing w:before="202" w:line="266" w:lineRule="auto"/>
        <w:ind w:left="140" w:right="136" w:firstLine="360"/>
        <w:rPr>
          <w:lang w:val="uk-UA"/>
        </w:rPr>
      </w:pPr>
      <w:proofErr w:type="spellStart"/>
      <w:r w:rsidRPr="000E4BA7">
        <w:rPr>
          <w:w w:val="105"/>
          <w:lang w:val="uk-UA"/>
        </w:rPr>
        <w:t>Colonial</w:t>
      </w:r>
      <w:proofErr w:type="spellEnd"/>
      <w:r w:rsidRPr="000E4BA7">
        <w:rPr>
          <w:w w:val="105"/>
          <w:lang w:val="uk-UA"/>
        </w:rPr>
        <w:t xml:space="preserve"> </w:t>
      </w:r>
      <w:proofErr w:type="spellStart"/>
      <w:r w:rsidRPr="000E4BA7">
        <w:rPr>
          <w:w w:val="105"/>
          <w:lang w:val="uk-UA"/>
        </w:rPr>
        <w:t>Pipeline</w:t>
      </w:r>
      <w:proofErr w:type="spellEnd"/>
      <w:r w:rsidRPr="000E4BA7">
        <w:rPr>
          <w:w w:val="105"/>
          <w:lang w:val="uk-UA"/>
        </w:rPr>
        <w:t xml:space="preserve">, найбільша трубопровідна компанія в </w:t>
      </w:r>
      <w:r w:rsidRPr="000E4BA7">
        <w:rPr>
          <w:spacing w:val="40"/>
          <w:w w:val="105"/>
          <w:lang w:val="uk-UA"/>
        </w:rPr>
        <w:t xml:space="preserve">США, </w:t>
      </w:r>
      <w:r w:rsidRPr="00733D8A">
        <w:rPr>
          <w:lang w:val="uk-UA"/>
        </w:rPr>
        <w:t>була</w:t>
      </w:r>
      <w:r w:rsidRPr="000E4BA7">
        <w:rPr>
          <w:spacing w:val="40"/>
          <w:w w:val="105"/>
          <w:lang w:val="uk-UA"/>
        </w:rPr>
        <w:t xml:space="preserve"> </w:t>
      </w:r>
      <w:r w:rsidRPr="000E4BA7">
        <w:rPr>
          <w:w w:val="105"/>
          <w:lang w:val="uk-UA"/>
        </w:rPr>
        <w:t xml:space="preserve">змушена на шість днів зупинити свій 5500-мильний трубопровід на східному узбережжі через атаку російського злочинного угруповання </w:t>
      </w:r>
      <w:proofErr w:type="spellStart"/>
      <w:r w:rsidRPr="000E4BA7">
        <w:rPr>
          <w:w w:val="105"/>
          <w:lang w:val="uk-UA"/>
        </w:rPr>
        <w:t>DarkSide</w:t>
      </w:r>
      <w:proofErr w:type="spellEnd"/>
      <w:r w:rsidRPr="000E4BA7">
        <w:rPr>
          <w:w w:val="105"/>
          <w:lang w:val="uk-UA"/>
        </w:rPr>
        <w:t xml:space="preserve"> з метою вимагання викупу.</w:t>
      </w:r>
      <w:r w:rsidRPr="000E4BA7">
        <w:rPr>
          <w:w w:val="105"/>
          <w:vertAlign w:val="superscript"/>
          <w:lang w:val="uk-UA"/>
        </w:rPr>
        <w:t>51</w:t>
      </w:r>
      <w:r w:rsidRPr="000E4BA7">
        <w:rPr>
          <w:w w:val="105"/>
          <w:lang w:val="uk-UA"/>
        </w:rPr>
        <w:t xml:space="preserve"> Оскільки нафтопровід </w:t>
      </w:r>
      <w:r w:rsidRPr="000E4BA7">
        <w:rPr>
          <w:spacing w:val="10"/>
          <w:w w:val="105"/>
          <w:lang w:val="uk-UA"/>
        </w:rPr>
        <w:t xml:space="preserve">зазвичай </w:t>
      </w:r>
      <w:r w:rsidRPr="000E4BA7">
        <w:rPr>
          <w:w w:val="105"/>
          <w:lang w:val="uk-UA"/>
        </w:rPr>
        <w:t xml:space="preserve">транспортував понад 110 </w:t>
      </w:r>
      <w:r w:rsidRPr="000E4BA7">
        <w:rPr>
          <w:spacing w:val="9"/>
          <w:w w:val="105"/>
          <w:lang w:val="uk-UA"/>
        </w:rPr>
        <w:t xml:space="preserve">мільйонів </w:t>
      </w:r>
      <w:r w:rsidRPr="000E4BA7">
        <w:rPr>
          <w:w w:val="105"/>
          <w:lang w:val="uk-UA"/>
        </w:rPr>
        <w:t xml:space="preserve">галонів пального на день, атака мала руйнівні наслідки: 88 відсотків заправок у Вашингтоні, округ Колумбія, залишилися без пального, як і понад 50 відсотків </w:t>
      </w:r>
      <w:r w:rsidRPr="00733D8A">
        <w:rPr>
          <w:lang w:val="uk-UA"/>
        </w:rPr>
        <w:t xml:space="preserve">заправок у </w:t>
      </w:r>
      <w:r w:rsidRPr="000E4BA7">
        <w:rPr>
          <w:w w:val="105"/>
          <w:lang w:val="uk-UA"/>
        </w:rPr>
        <w:t xml:space="preserve">Південній Кароліні, Північній Кароліні та Вірджинії. Хоча атака була спрямована лише на ІТ-системи, компанія була змушена зупинити роботу свого трубопроводу, оскільки не могла виставляти рахунки своїм клієнтам. Фундаментальна </w:t>
      </w:r>
      <w:r w:rsidRPr="000E4BA7">
        <w:rPr>
          <w:spacing w:val="-4"/>
          <w:w w:val="105"/>
          <w:lang w:val="uk-UA"/>
        </w:rPr>
        <w:t>проблема</w:t>
      </w:r>
      <w:r w:rsidR="00733D8A">
        <w:rPr>
          <w:lang w:val="uk-UA"/>
        </w:rPr>
        <w:t xml:space="preserve"> у</w:t>
      </w:r>
      <w:r w:rsidRPr="000E4BA7">
        <w:rPr>
          <w:lang w:val="uk-UA"/>
        </w:rPr>
        <w:t xml:space="preserve"> цьому інциденті дані, необхідні для роботи трубопроводу, не повинні зберігатися в ІТ-мережі.</w:t>
      </w:r>
    </w:p>
    <w:p w:rsidR="00514E28" w:rsidRPr="000E4BA7" w:rsidRDefault="00514E28" w:rsidP="00514E28">
      <w:pPr>
        <w:pStyle w:val="a3"/>
        <w:rPr>
          <w:lang w:val="uk-UA"/>
        </w:rPr>
      </w:pPr>
    </w:p>
    <w:p w:rsidR="00514E28" w:rsidRPr="000E4BA7" w:rsidRDefault="00514E28" w:rsidP="00733D8A">
      <w:pPr>
        <w:pStyle w:val="3"/>
        <w:spacing w:before="189"/>
        <w:jc w:val="center"/>
        <w:rPr>
          <w:lang w:val="uk-UA"/>
        </w:rPr>
      </w:pPr>
      <w:bookmarkStart w:id="208" w:name="_TOC_250021"/>
      <w:r w:rsidRPr="000E4BA7">
        <w:rPr>
          <w:color w:val="00345E"/>
          <w:lang w:val="uk-UA"/>
        </w:rPr>
        <w:t>Рекомендації з безпеки для</w:t>
      </w:r>
      <w:bookmarkEnd w:id="208"/>
      <w:r w:rsidRPr="000E4BA7">
        <w:rPr>
          <w:color w:val="00345E"/>
          <w:spacing w:val="-5"/>
          <w:lang w:val="uk-UA"/>
        </w:rPr>
        <w:t xml:space="preserve"> ICS</w:t>
      </w:r>
    </w:p>
    <w:p w:rsidR="00514E28" w:rsidRPr="000E4BA7" w:rsidRDefault="00514E28" w:rsidP="00514E28">
      <w:pPr>
        <w:pStyle w:val="a3"/>
        <w:spacing w:before="8"/>
        <w:rPr>
          <w:b/>
          <w:lang w:val="uk-UA"/>
        </w:rPr>
      </w:pPr>
    </w:p>
    <w:p w:rsidR="00514E28" w:rsidRDefault="00514E28" w:rsidP="00514E28">
      <w:pPr>
        <w:pStyle w:val="a3"/>
        <w:spacing w:line="266" w:lineRule="auto"/>
        <w:ind w:left="140" w:right="137" w:firstLine="360"/>
        <w:rPr>
          <w:lang w:val="uk-UA"/>
        </w:rPr>
      </w:pPr>
      <w:r w:rsidRPr="000E4BA7">
        <w:rPr>
          <w:lang w:val="uk-UA"/>
        </w:rPr>
        <w:t xml:space="preserve">Для захисту </w:t>
      </w:r>
      <w:r w:rsidRPr="000E4BA7">
        <w:rPr>
          <w:spacing w:val="9"/>
          <w:lang w:val="uk-UA"/>
        </w:rPr>
        <w:t xml:space="preserve">від </w:t>
      </w:r>
      <w:r w:rsidRPr="000E4BA7">
        <w:rPr>
          <w:spacing w:val="10"/>
          <w:lang w:val="uk-UA"/>
        </w:rPr>
        <w:t xml:space="preserve">кібератак, </w:t>
      </w:r>
      <w:r w:rsidRPr="000E4BA7">
        <w:rPr>
          <w:spacing w:val="9"/>
          <w:lang w:val="uk-UA"/>
        </w:rPr>
        <w:t xml:space="preserve">спрямованих на </w:t>
      </w:r>
      <w:r w:rsidRPr="000E4BA7">
        <w:rPr>
          <w:lang w:val="uk-UA"/>
        </w:rPr>
        <w:t>об</w:t>
      </w:r>
      <w:r w:rsidRPr="000E4BA7">
        <w:rPr>
          <w:spacing w:val="10"/>
          <w:lang w:val="uk-UA"/>
        </w:rPr>
        <w:t xml:space="preserve">'єкти </w:t>
      </w:r>
      <w:r w:rsidRPr="000E4BA7">
        <w:rPr>
          <w:spacing w:val="9"/>
          <w:lang w:val="uk-UA"/>
        </w:rPr>
        <w:t xml:space="preserve">критичної </w:t>
      </w:r>
      <w:r w:rsidRPr="000E4BA7">
        <w:rPr>
          <w:spacing w:val="10"/>
          <w:lang w:val="uk-UA"/>
        </w:rPr>
        <w:t>інфраструктури</w:t>
      </w:r>
      <w:r w:rsidRPr="000E4BA7">
        <w:rPr>
          <w:lang w:val="uk-UA"/>
        </w:rPr>
        <w:t xml:space="preserve">, організаціям необхідно дотримуватися належних практик </w:t>
      </w:r>
      <w:proofErr w:type="spellStart"/>
      <w:r w:rsidRPr="000E4BA7">
        <w:rPr>
          <w:lang w:val="uk-UA"/>
        </w:rPr>
        <w:t>кібергігієни</w:t>
      </w:r>
      <w:proofErr w:type="spellEnd"/>
      <w:r w:rsidRPr="000E4BA7">
        <w:rPr>
          <w:lang w:val="uk-UA"/>
        </w:rPr>
        <w:t xml:space="preserve"> та належним чином впроваджувати методи захисту. У цьому розділі наведено огляд основних практик </w:t>
      </w:r>
      <w:proofErr w:type="spellStart"/>
      <w:r w:rsidRPr="000E4BA7">
        <w:rPr>
          <w:lang w:val="uk-UA"/>
        </w:rPr>
        <w:t>кібергігієни</w:t>
      </w:r>
      <w:proofErr w:type="spellEnd"/>
      <w:r w:rsidRPr="000E4BA7">
        <w:rPr>
          <w:lang w:val="uk-UA"/>
        </w:rPr>
        <w:t xml:space="preserve"> та рекомендованих заходів захисту критично важливих інфраструктурних об'єктів.</w:t>
      </w:r>
    </w:p>
    <w:p w:rsidR="00733D8A" w:rsidRPr="000E4BA7" w:rsidRDefault="00733D8A" w:rsidP="00514E28">
      <w:pPr>
        <w:pStyle w:val="a3"/>
        <w:spacing w:line="266" w:lineRule="auto"/>
        <w:ind w:left="140" w:right="137" w:firstLine="360"/>
        <w:rPr>
          <w:lang w:val="uk-UA"/>
        </w:rPr>
      </w:pPr>
    </w:p>
    <w:p w:rsidR="00514E28" w:rsidRPr="000E4BA7" w:rsidRDefault="00514E28" w:rsidP="00514E28">
      <w:pPr>
        <w:pStyle w:val="5"/>
        <w:spacing w:before="158"/>
        <w:ind w:right="347"/>
        <w:rPr>
          <w:lang w:val="uk-UA"/>
        </w:rPr>
      </w:pPr>
      <w:bookmarkStart w:id="209" w:name="_TOC_250020"/>
      <w:r w:rsidRPr="000E4BA7">
        <w:rPr>
          <w:color w:val="00345E"/>
          <w:lang w:val="uk-UA"/>
        </w:rPr>
        <w:lastRenderedPageBreak/>
        <w:t xml:space="preserve">Основи </w:t>
      </w:r>
      <w:proofErr w:type="spellStart"/>
      <w:r w:rsidRPr="000E4BA7">
        <w:rPr>
          <w:color w:val="00345E"/>
          <w:lang w:val="uk-UA"/>
        </w:rPr>
        <w:t>кібергігієни</w:t>
      </w:r>
      <w:bookmarkEnd w:id="209"/>
      <w:proofErr w:type="spellEnd"/>
      <w:r w:rsidRPr="000E4BA7">
        <w:rPr>
          <w:color w:val="00345E"/>
          <w:spacing w:val="-2"/>
          <w:lang w:val="uk-UA"/>
        </w:rPr>
        <w:t xml:space="preserve"> Практики</w:t>
      </w:r>
    </w:p>
    <w:p w:rsidR="00514E28" w:rsidRPr="000E4BA7" w:rsidRDefault="00514E28" w:rsidP="00514E28">
      <w:pPr>
        <w:pStyle w:val="a3"/>
        <w:spacing w:before="203" w:line="266" w:lineRule="auto"/>
        <w:ind w:left="140" w:right="130" w:firstLine="360"/>
        <w:rPr>
          <w:lang w:val="uk-UA"/>
        </w:rPr>
      </w:pPr>
      <w:r w:rsidRPr="000E4BA7">
        <w:rPr>
          <w:lang w:val="uk-UA"/>
        </w:rPr>
        <w:t xml:space="preserve">Як </w:t>
      </w:r>
      <w:r w:rsidRPr="000E4BA7">
        <w:rPr>
          <w:spacing w:val="9"/>
          <w:lang w:val="uk-UA"/>
        </w:rPr>
        <w:t xml:space="preserve">фундаментальний </w:t>
      </w:r>
      <w:r w:rsidRPr="000E4BA7">
        <w:rPr>
          <w:lang w:val="uk-UA"/>
        </w:rPr>
        <w:t xml:space="preserve">принцип </w:t>
      </w:r>
      <w:r w:rsidRPr="000E4BA7">
        <w:rPr>
          <w:spacing w:val="9"/>
          <w:lang w:val="uk-UA"/>
        </w:rPr>
        <w:t xml:space="preserve">кібербезпеки, </w:t>
      </w:r>
      <w:r w:rsidRPr="000E4BA7">
        <w:rPr>
          <w:lang w:val="uk-UA"/>
        </w:rPr>
        <w:t xml:space="preserve">належна </w:t>
      </w:r>
      <w:proofErr w:type="spellStart"/>
      <w:r w:rsidRPr="000E4BA7">
        <w:rPr>
          <w:lang w:val="uk-UA"/>
        </w:rPr>
        <w:t>кібергігієна</w:t>
      </w:r>
      <w:proofErr w:type="spellEnd"/>
      <w:r w:rsidRPr="000E4BA7">
        <w:rPr>
          <w:lang w:val="uk-UA"/>
        </w:rPr>
        <w:t xml:space="preserve"> встановлює прості та рутинні заходи для зменшення ризиків від суб'єктів </w:t>
      </w:r>
      <w:proofErr w:type="spellStart"/>
      <w:r w:rsidRPr="000E4BA7">
        <w:rPr>
          <w:lang w:val="uk-UA"/>
        </w:rPr>
        <w:t>кіберзагроз</w:t>
      </w:r>
      <w:proofErr w:type="spellEnd"/>
      <w:r w:rsidRPr="000E4BA7">
        <w:rPr>
          <w:lang w:val="uk-UA"/>
        </w:rPr>
        <w:t>. У звіті уряду Великої Британії за 2015 рік зазначено, що 80 відсотків кібератак можна було б запобігти, якби організації впровадили прості засоби контролю безпеки.</w:t>
      </w:r>
      <w:r w:rsidRPr="000E4BA7">
        <w:rPr>
          <w:vertAlign w:val="superscript"/>
          <w:lang w:val="uk-UA"/>
        </w:rPr>
        <w:t>56</w:t>
      </w:r>
      <w:r w:rsidRPr="000E4BA7">
        <w:rPr>
          <w:lang w:val="uk-UA"/>
        </w:rPr>
        <w:t xml:space="preserve"> Хоча цей відсоток не є специфічним для атак на ІКС організації, </w:t>
      </w:r>
      <w:r w:rsidRPr="000E4BA7">
        <w:rPr>
          <w:spacing w:val="10"/>
          <w:lang w:val="uk-UA"/>
        </w:rPr>
        <w:t xml:space="preserve">аналогічне </w:t>
      </w:r>
      <w:r w:rsidRPr="000E4BA7">
        <w:rPr>
          <w:lang w:val="uk-UA"/>
        </w:rPr>
        <w:t xml:space="preserve">правило 80-20 може бути застосоване і до них. Більшість згаданих вище інцидентів сталися через неналежні практики безпеки, такі як підключення ICS до Інтернету або бізнес-мережі без належних заходів </w:t>
      </w:r>
      <w:r w:rsidRPr="000E4BA7">
        <w:rPr>
          <w:spacing w:val="10"/>
          <w:lang w:val="uk-UA"/>
        </w:rPr>
        <w:t>безпеки</w:t>
      </w:r>
      <w:r w:rsidRPr="000E4BA7">
        <w:rPr>
          <w:lang w:val="uk-UA"/>
        </w:rPr>
        <w:t xml:space="preserve">, </w:t>
      </w:r>
      <w:r w:rsidRPr="000E4BA7">
        <w:rPr>
          <w:spacing w:val="9"/>
          <w:lang w:val="uk-UA"/>
        </w:rPr>
        <w:t xml:space="preserve">залишення </w:t>
      </w:r>
      <w:r w:rsidRPr="000E4BA7">
        <w:rPr>
          <w:lang w:val="uk-UA"/>
        </w:rPr>
        <w:t xml:space="preserve">точок віддаленого доступу відкритими без моніторингу, а також відсутність контролю </w:t>
      </w:r>
      <w:r w:rsidRPr="000E4BA7">
        <w:rPr>
          <w:spacing w:val="10"/>
          <w:lang w:val="uk-UA"/>
        </w:rPr>
        <w:t xml:space="preserve">безпеки </w:t>
      </w:r>
      <w:r w:rsidRPr="000E4BA7">
        <w:rPr>
          <w:lang w:val="uk-UA"/>
        </w:rPr>
        <w:t>знімних дисків.</w:t>
      </w:r>
    </w:p>
    <w:p w:rsidR="00514E28" w:rsidRPr="000E4BA7" w:rsidRDefault="00514E28" w:rsidP="00514E28">
      <w:pPr>
        <w:pStyle w:val="a3"/>
        <w:spacing w:before="171" w:line="266" w:lineRule="auto"/>
        <w:ind w:left="139" w:right="137" w:firstLine="360"/>
        <w:rPr>
          <w:lang w:val="uk-UA"/>
        </w:rPr>
      </w:pPr>
      <w:r w:rsidRPr="000E4BA7">
        <w:rPr>
          <w:lang w:val="uk-UA"/>
        </w:rPr>
        <w:t xml:space="preserve">Не існує </w:t>
      </w:r>
      <w:r w:rsidRPr="000E4BA7">
        <w:rPr>
          <w:spacing w:val="9"/>
          <w:lang w:val="uk-UA"/>
        </w:rPr>
        <w:t xml:space="preserve">чіткої </w:t>
      </w:r>
      <w:r w:rsidRPr="000E4BA7">
        <w:rPr>
          <w:lang w:val="uk-UA"/>
        </w:rPr>
        <w:t xml:space="preserve">сфери застосування </w:t>
      </w:r>
      <w:proofErr w:type="spellStart"/>
      <w:r w:rsidRPr="000E4BA7">
        <w:rPr>
          <w:lang w:val="uk-UA"/>
        </w:rPr>
        <w:t>кібергігієни</w:t>
      </w:r>
      <w:proofErr w:type="spellEnd"/>
      <w:r w:rsidRPr="000E4BA7">
        <w:rPr>
          <w:lang w:val="uk-UA"/>
        </w:rPr>
        <w:t xml:space="preserve">. Згідно з </w:t>
      </w:r>
      <w:r w:rsidRPr="000E4BA7">
        <w:rPr>
          <w:spacing w:val="10"/>
          <w:lang w:val="uk-UA"/>
        </w:rPr>
        <w:t xml:space="preserve">опитуванням </w:t>
      </w:r>
      <w:r w:rsidRPr="000E4BA7">
        <w:rPr>
          <w:lang w:val="uk-UA"/>
        </w:rPr>
        <w:t xml:space="preserve">щодо практик </w:t>
      </w:r>
      <w:proofErr w:type="spellStart"/>
      <w:r w:rsidRPr="000E4BA7">
        <w:rPr>
          <w:lang w:val="uk-UA"/>
        </w:rPr>
        <w:t>кібергігієни</w:t>
      </w:r>
      <w:proofErr w:type="spellEnd"/>
      <w:r w:rsidRPr="000E4BA7">
        <w:rPr>
          <w:lang w:val="uk-UA"/>
        </w:rPr>
        <w:t xml:space="preserve">, проведеним Агентством Європейського Союзу з </w:t>
      </w:r>
      <w:r w:rsidRPr="000E4BA7">
        <w:rPr>
          <w:spacing w:val="11"/>
          <w:lang w:val="uk-UA"/>
        </w:rPr>
        <w:t xml:space="preserve">кібербезпеки </w:t>
      </w:r>
      <w:r w:rsidRPr="000E4BA7">
        <w:rPr>
          <w:lang w:val="uk-UA"/>
        </w:rPr>
        <w:t xml:space="preserve">(ENISA), </w:t>
      </w:r>
      <w:proofErr w:type="spellStart"/>
      <w:r w:rsidRPr="000E4BA7">
        <w:rPr>
          <w:spacing w:val="9"/>
          <w:lang w:val="uk-UA"/>
        </w:rPr>
        <w:t>кібергігієна</w:t>
      </w:r>
      <w:proofErr w:type="spellEnd"/>
      <w:r w:rsidRPr="000E4BA7">
        <w:rPr>
          <w:spacing w:val="9"/>
          <w:lang w:val="uk-UA"/>
        </w:rPr>
        <w:t xml:space="preserve"> </w:t>
      </w:r>
      <w:r w:rsidRPr="000E4BA7">
        <w:rPr>
          <w:spacing w:val="11"/>
          <w:lang w:val="uk-UA"/>
        </w:rPr>
        <w:t xml:space="preserve">загалом </w:t>
      </w:r>
      <w:r w:rsidRPr="000E4BA7">
        <w:rPr>
          <w:spacing w:val="9"/>
          <w:lang w:val="uk-UA"/>
        </w:rPr>
        <w:t xml:space="preserve">включає в себе такі </w:t>
      </w:r>
      <w:r w:rsidRPr="000E4BA7">
        <w:rPr>
          <w:lang w:val="uk-UA"/>
        </w:rPr>
        <w:t>загальні практики.</w:t>
      </w:r>
    </w:p>
    <w:p w:rsidR="00514E28" w:rsidRPr="000E4BA7" w:rsidRDefault="00514E28" w:rsidP="00C81F9E">
      <w:pPr>
        <w:pStyle w:val="a5"/>
        <w:widowControl w:val="0"/>
        <w:numPr>
          <w:ilvl w:val="0"/>
          <w:numId w:val="35"/>
        </w:numPr>
        <w:tabs>
          <w:tab w:val="left" w:pos="1040"/>
        </w:tabs>
        <w:autoSpaceDE w:val="0"/>
        <w:autoSpaceDN w:val="0"/>
        <w:spacing w:before="176" w:after="0" w:line="266" w:lineRule="auto"/>
        <w:ind w:right="767"/>
        <w:jc w:val="left"/>
        <w:rPr>
          <w:lang w:val="uk-UA"/>
        </w:rPr>
      </w:pPr>
      <w:r w:rsidRPr="000E4BA7">
        <w:rPr>
          <w:lang w:val="uk-UA"/>
        </w:rPr>
        <w:t>Ідентифікація апаратного та програмного забезпечення, щоб визначити, чим керувати.</w:t>
      </w:r>
    </w:p>
    <w:p w:rsidR="00514E28" w:rsidRPr="000E4BA7" w:rsidRDefault="00514E28" w:rsidP="00C81F9E">
      <w:pPr>
        <w:pStyle w:val="a5"/>
        <w:widowControl w:val="0"/>
        <w:numPr>
          <w:ilvl w:val="0"/>
          <w:numId w:val="35"/>
        </w:numPr>
        <w:tabs>
          <w:tab w:val="left" w:pos="1040"/>
        </w:tabs>
        <w:autoSpaceDE w:val="0"/>
        <w:autoSpaceDN w:val="0"/>
        <w:spacing w:before="105" w:after="0" w:line="266" w:lineRule="auto"/>
        <w:ind w:right="768"/>
        <w:jc w:val="left"/>
        <w:rPr>
          <w:lang w:val="uk-UA"/>
        </w:rPr>
      </w:pPr>
      <w:r w:rsidRPr="000E4BA7">
        <w:rPr>
          <w:lang w:val="uk-UA"/>
        </w:rPr>
        <w:t xml:space="preserve">Застосування безпечної конфігурації та зміцнення для всіх </w:t>
      </w:r>
      <w:r w:rsidRPr="000E4BA7">
        <w:rPr>
          <w:spacing w:val="-2"/>
          <w:lang w:val="uk-UA"/>
        </w:rPr>
        <w:t>пристроїв.</w:t>
      </w:r>
    </w:p>
    <w:p w:rsidR="00514E28" w:rsidRPr="000E4BA7" w:rsidRDefault="00514E28" w:rsidP="00C81F9E">
      <w:pPr>
        <w:pStyle w:val="a5"/>
        <w:widowControl w:val="0"/>
        <w:numPr>
          <w:ilvl w:val="1"/>
          <w:numId w:val="38"/>
        </w:numPr>
        <w:tabs>
          <w:tab w:val="left" w:pos="1039"/>
        </w:tabs>
        <w:autoSpaceDE w:val="0"/>
        <w:autoSpaceDN w:val="0"/>
        <w:spacing w:after="0" w:line="240" w:lineRule="auto"/>
        <w:ind w:left="1039" w:hanging="269"/>
        <w:jc w:val="left"/>
        <w:rPr>
          <w:lang w:val="uk-UA"/>
        </w:rPr>
      </w:pPr>
      <w:r w:rsidRPr="000E4BA7">
        <w:rPr>
          <w:lang w:val="uk-UA"/>
        </w:rPr>
        <w:t xml:space="preserve">Виправлення систем, щоб підтримувати їх в </w:t>
      </w:r>
      <w:r w:rsidRPr="000E4BA7">
        <w:rPr>
          <w:spacing w:val="-2"/>
          <w:lang w:val="uk-UA"/>
        </w:rPr>
        <w:t>актуальному стані.</w:t>
      </w:r>
    </w:p>
    <w:p w:rsidR="00514E28" w:rsidRPr="000E4BA7" w:rsidRDefault="00514E28" w:rsidP="00C81F9E">
      <w:pPr>
        <w:pStyle w:val="a5"/>
        <w:widowControl w:val="0"/>
        <w:numPr>
          <w:ilvl w:val="1"/>
          <w:numId w:val="38"/>
        </w:numPr>
        <w:tabs>
          <w:tab w:val="left" w:pos="1039"/>
        </w:tabs>
        <w:autoSpaceDE w:val="0"/>
        <w:autoSpaceDN w:val="0"/>
        <w:spacing w:before="134" w:after="0" w:line="240" w:lineRule="auto"/>
        <w:ind w:left="1039" w:hanging="269"/>
        <w:jc w:val="left"/>
        <w:rPr>
          <w:lang w:val="uk-UA"/>
        </w:rPr>
      </w:pPr>
      <w:r w:rsidRPr="000E4BA7">
        <w:rPr>
          <w:lang w:val="uk-UA"/>
        </w:rPr>
        <w:t xml:space="preserve">Управління вхідними та вихідними </w:t>
      </w:r>
      <w:r w:rsidRPr="000E4BA7">
        <w:rPr>
          <w:spacing w:val="-4"/>
          <w:lang w:val="uk-UA"/>
        </w:rPr>
        <w:t>даними.</w:t>
      </w:r>
    </w:p>
    <w:p w:rsidR="00514E28" w:rsidRPr="000E4BA7" w:rsidRDefault="00514E28" w:rsidP="00C81F9E">
      <w:pPr>
        <w:pStyle w:val="a5"/>
        <w:widowControl w:val="0"/>
        <w:numPr>
          <w:ilvl w:val="1"/>
          <w:numId w:val="38"/>
        </w:numPr>
        <w:tabs>
          <w:tab w:val="left" w:pos="1039"/>
        </w:tabs>
        <w:autoSpaceDE w:val="0"/>
        <w:autoSpaceDN w:val="0"/>
        <w:spacing w:before="134" w:after="0" w:line="240" w:lineRule="auto"/>
        <w:ind w:left="1039" w:hanging="269"/>
        <w:jc w:val="left"/>
        <w:rPr>
          <w:lang w:val="uk-UA"/>
        </w:rPr>
      </w:pPr>
      <w:r w:rsidRPr="000E4BA7">
        <w:rPr>
          <w:lang w:val="uk-UA"/>
        </w:rPr>
        <w:t xml:space="preserve">Сканування всіх вхідних </w:t>
      </w:r>
      <w:r w:rsidRPr="000E4BA7">
        <w:rPr>
          <w:spacing w:val="-2"/>
          <w:lang w:val="uk-UA"/>
        </w:rPr>
        <w:t>листів.</w:t>
      </w:r>
    </w:p>
    <w:p w:rsidR="00514E28" w:rsidRPr="000E4BA7" w:rsidRDefault="00514E28" w:rsidP="00C81F9E">
      <w:pPr>
        <w:pStyle w:val="a5"/>
        <w:widowControl w:val="0"/>
        <w:numPr>
          <w:ilvl w:val="1"/>
          <w:numId w:val="38"/>
        </w:numPr>
        <w:tabs>
          <w:tab w:val="left" w:pos="1039"/>
        </w:tabs>
        <w:autoSpaceDE w:val="0"/>
        <w:autoSpaceDN w:val="0"/>
        <w:spacing w:before="134" w:after="0" w:line="240" w:lineRule="auto"/>
        <w:ind w:left="1039" w:hanging="269"/>
        <w:jc w:val="left"/>
        <w:rPr>
          <w:lang w:val="uk-UA"/>
        </w:rPr>
      </w:pPr>
      <w:r w:rsidRPr="000E4BA7">
        <w:rPr>
          <w:lang w:val="uk-UA"/>
        </w:rPr>
        <w:t xml:space="preserve">Мінімізація кількості адміністративних </w:t>
      </w:r>
      <w:r w:rsidRPr="000E4BA7">
        <w:rPr>
          <w:spacing w:val="-2"/>
          <w:lang w:val="uk-UA"/>
        </w:rPr>
        <w:t>рахунків.</w:t>
      </w:r>
    </w:p>
    <w:p w:rsidR="00514E28" w:rsidRPr="000E4BA7" w:rsidRDefault="00514E28" w:rsidP="00C81F9E">
      <w:pPr>
        <w:pStyle w:val="a5"/>
        <w:widowControl w:val="0"/>
        <w:numPr>
          <w:ilvl w:val="1"/>
          <w:numId w:val="38"/>
        </w:numPr>
        <w:tabs>
          <w:tab w:val="left" w:pos="1039"/>
        </w:tabs>
        <w:autoSpaceDE w:val="0"/>
        <w:autoSpaceDN w:val="0"/>
        <w:spacing w:before="134" w:after="0" w:line="240" w:lineRule="auto"/>
        <w:ind w:left="1039" w:hanging="269"/>
        <w:jc w:val="left"/>
        <w:rPr>
          <w:lang w:val="uk-UA"/>
        </w:rPr>
      </w:pPr>
      <w:r w:rsidRPr="000E4BA7">
        <w:rPr>
          <w:lang w:val="uk-UA"/>
        </w:rPr>
        <w:t xml:space="preserve">Проведення регулярного </w:t>
      </w:r>
      <w:r w:rsidRPr="000E4BA7">
        <w:rPr>
          <w:spacing w:val="-2"/>
          <w:lang w:val="uk-UA"/>
        </w:rPr>
        <w:t>резервного ко</w:t>
      </w:r>
      <w:r w:rsidRPr="000E4BA7">
        <w:rPr>
          <w:lang w:val="uk-UA"/>
        </w:rPr>
        <w:t>піювання даних.</w:t>
      </w:r>
    </w:p>
    <w:p w:rsidR="00514E28" w:rsidRPr="000E4BA7" w:rsidRDefault="00514E28" w:rsidP="00C81F9E">
      <w:pPr>
        <w:pStyle w:val="a5"/>
        <w:widowControl w:val="0"/>
        <w:numPr>
          <w:ilvl w:val="1"/>
          <w:numId w:val="38"/>
        </w:numPr>
        <w:tabs>
          <w:tab w:val="left" w:pos="1039"/>
        </w:tabs>
        <w:autoSpaceDE w:val="0"/>
        <w:autoSpaceDN w:val="0"/>
        <w:spacing w:before="134" w:after="0" w:line="240" w:lineRule="auto"/>
        <w:ind w:left="1039" w:hanging="269"/>
        <w:jc w:val="left"/>
        <w:rPr>
          <w:lang w:val="uk-UA"/>
        </w:rPr>
      </w:pPr>
      <w:r w:rsidRPr="000E4BA7">
        <w:rPr>
          <w:lang w:val="uk-UA"/>
        </w:rPr>
        <w:t xml:space="preserve">Створення </w:t>
      </w:r>
      <w:r w:rsidRPr="000E4BA7">
        <w:rPr>
          <w:spacing w:val="-4"/>
          <w:lang w:val="uk-UA"/>
        </w:rPr>
        <w:t xml:space="preserve">плану </w:t>
      </w:r>
      <w:r w:rsidRPr="000E4BA7">
        <w:rPr>
          <w:lang w:val="uk-UA"/>
        </w:rPr>
        <w:t>реагування на інциденти.</w:t>
      </w:r>
    </w:p>
    <w:p w:rsidR="00514E28" w:rsidRPr="000E4BA7" w:rsidRDefault="00514E28" w:rsidP="00C81F9E">
      <w:pPr>
        <w:pStyle w:val="a5"/>
        <w:widowControl w:val="0"/>
        <w:numPr>
          <w:ilvl w:val="1"/>
          <w:numId w:val="38"/>
        </w:numPr>
        <w:tabs>
          <w:tab w:val="left" w:pos="1039"/>
        </w:tabs>
        <w:autoSpaceDE w:val="0"/>
        <w:autoSpaceDN w:val="0"/>
        <w:spacing w:before="134" w:after="0" w:line="240" w:lineRule="auto"/>
        <w:ind w:left="1039" w:hanging="269"/>
        <w:jc w:val="left"/>
        <w:rPr>
          <w:lang w:val="uk-UA"/>
        </w:rPr>
      </w:pPr>
      <w:r w:rsidRPr="000E4BA7">
        <w:rPr>
          <w:lang w:val="uk-UA"/>
        </w:rPr>
        <w:t xml:space="preserve">Забезпечення безпеки по всьому </w:t>
      </w:r>
      <w:r w:rsidRPr="000E4BA7">
        <w:rPr>
          <w:spacing w:val="-2"/>
          <w:lang w:val="uk-UA"/>
        </w:rPr>
        <w:t xml:space="preserve">ланцюгу </w:t>
      </w:r>
      <w:r w:rsidRPr="000E4BA7">
        <w:rPr>
          <w:lang w:val="uk-UA"/>
        </w:rPr>
        <w:t>постачання</w:t>
      </w:r>
      <w:r w:rsidRPr="000E4BA7">
        <w:rPr>
          <w:spacing w:val="-2"/>
          <w:lang w:val="uk-UA"/>
        </w:rPr>
        <w:t>.</w:t>
      </w:r>
    </w:p>
    <w:p w:rsidR="00514E28" w:rsidRPr="000E4BA7" w:rsidRDefault="00514E28" w:rsidP="00C81F9E">
      <w:pPr>
        <w:pStyle w:val="a5"/>
        <w:widowControl w:val="0"/>
        <w:numPr>
          <w:ilvl w:val="1"/>
          <w:numId w:val="38"/>
        </w:numPr>
        <w:tabs>
          <w:tab w:val="left" w:pos="1040"/>
        </w:tabs>
        <w:autoSpaceDE w:val="0"/>
        <w:autoSpaceDN w:val="0"/>
        <w:spacing w:before="134" w:after="0" w:line="266" w:lineRule="auto"/>
        <w:ind w:right="768"/>
        <w:rPr>
          <w:lang w:val="uk-UA"/>
        </w:rPr>
      </w:pPr>
      <w:r w:rsidRPr="000E4BA7">
        <w:rPr>
          <w:lang w:val="uk-UA"/>
        </w:rPr>
        <w:t xml:space="preserve">Включення </w:t>
      </w:r>
      <w:r w:rsidRPr="000E4BA7">
        <w:rPr>
          <w:spacing w:val="11"/>
          <w:lang w:val="uk-UA"/>
        </w:rPr>
        <w:t xml:space="preserve">відповідних </w:t>
      </w:r>
      <w:r w:rsidRPr="000E4BA7">
        <w:rPr>
          <w:lang w:val="uk-UA"/>
        </w:rPr>
        <w:t xml:space="preserve">засобів </w:t>
      </w:r>
      <w:r w:rsidRPr="000E4BA7">
        <w:rPr>
          <w:spacing w:val="11"/>
          <w:lang w:val="uk-UA"/>
        </w:rPr>
        <w:t xml:space="preserve">контролю </w:t>
      </w:r>
      <w:r w:rsidRPr="000E4BA7">
        <w:rPr>
          <w:spacing w:val="14"/>
          <w:lang w:val="uk-UA"/>
        </w:rPr>
        <w:t xml:space="preserve">безпеки до </w:t>
      </w:r>
      <w:r w:rsidRPr="000E4BA7">
        <w:rPr>
          <w:spacing w:val="9"/>
          <w:lang w:val="uk-UA"/>
        </w:rPr>
        <w:t xml:space="preserve">будь-яких </w:t>
      </w:r>
      <w:r w:rsidRPr="000E4BA7">
        <w:rPr>
          <w:lang w:val="uk-UA"/>
        </w:rPr>
        <w:t>договорів про надання послуг.</w:t>
      </w:r>
    </w:p>
    <w:p w:rsidR="00514E28" w:rsidRDefault="00514E28" w:rsidP="00514E28">
      <w:pPr>
        <w:pStyle w:val="a3"/>
        <w:spacing w:before="179" w:line="266" w:lineRule="auto"/>
        <w:ind w:left="140" w:right="137" w:firstLine="360"/>
        <w:rPr>
          <w:spacing w:val="10"/>
          <w:lang w:val="uk-UA"/>
        </w:rPr>
      </w:pPr>
      <w:r w:rsidRPr="000E4BA7">
        <w:rPr>
          <w:lang w:val="uk-UA"/>
        </w:rPr>
        <w:t>Подібно до цих рекомендованих заходів в ЄС, Агентство кібербезпеки та безпеки інфраструктури США (CISA) опублікувало у 2021 році свій "Початковий набір з кібербезпеки" (</w:t>
      </w:r>
      <w:proofErr w:type="spellStart"/>
      <w:r w:rsidRPr="000E4BA7">
        <w:rPr>
          <w:lang w:val="uk-UA"/>
        </w:rPr>
        <w:t>Cyber</w:t>
      </w:r>
      <w:proofErr w:type="spellEnd"/>
      <w:r w:rsidRPr="000E4BA7">
        <w:rPr>
          <w:lang w:val="uk-UA"/>
        </w:rPr>
        <w:t xml:space="preserve"> </w:t>
      </w:r>
      <w:proofErr w:type="spellStart"/>
      <w:r w:rsidRPr="000E4BA7">
        <w:rPr>
          <w:lang w:val="uk-UA"/>
        </w:rPr>
        <w:t>Essential</w:t>
      </w:r>
      <w:proofErr w:type="spellEnd"/>
      <w:r w:rsidRPr="000E4BA7">
        <w:rPr>
          <w:lang w:val="uk-UA"/>
        </w:rPr>
        <w:t xml:space="preserve"> </w:t>
      </w:r>
      <w:proofErr w:type="spellStart"/>
      <w:r w:rsidRPr="000E4BA7">
        <w:rPr>
          <w:lang w:val="uk-UA"/>
        </w:rPr>
        <w:t>Starter</w:t>
      </w:r>
      <w:proofErr w:type="spellEnd"/>
      <w:r w:rsidRPr="000E4BA7">
        <w:rPr>
          <w:lang w:val="uk-UA"/>
        </w:rPr>
        <w:t xml:space="preserve"> </w:t>
      </w:r>
      <w:proofErr w:type="spellStart"/>
      <w:r w:rsidRPr="000E4BA7">
        <w:rPr>
          <w:lang w:val="uk-UA"/>
        </w:rPr>
        <w:t>Kit</w:t>
      </w:r>
      <w:proofErr w:type="spellEnd"/>
      <w:r w:rsidRPr="000E4BA7">
        <w:rPr>
          <w:lang w:val="uk-UA"/>
        </w:rPr>
        <w:t xml:space="preserve">) для просування базових практик </w:t>
      </w:r>
      <w:proofErr w:type="spellStart"/>
      <w:r w:rsidRPr="000E4BA7">
        <w:rPr>
          <w:lang w:val="uk-UA"/>
        </w:rPr>
        <w:t>кібергігієни</w:t>
      </w:r>
      <w:proofErr w:type="spellEnd"/>
      <w:r w:rsidRPr="000E4BA7">
        <w:rPr>
          <w:lang w:val="uk-UA"/>
        </w:rPr>
        <w:t xml:space="preserve"> та сильної культури </w:t>
      </w:r>
      <w:proofErr w:type="spellStart"/>
      <w:r w:rsidRPr="000E4BA7">
        <w:rPr>
          <w:spacing w:val="13"/>
          <w:lang w:val="uk-UA"/>
        </w:rPr>
        <w:t>кіберготовності</w:t>
      </w:r>
      <w:proofErr w:type="spellEnd"/>
      <w:r w:rsidRPr="000E4BA7">
        <w:rPr>
          <w:spacing w:val="13"/>
          <w:lang w:val="uk-UA"/>
        </w:rPr>
        <w:t xml:space="preserve">. </w:t>
      </w:r>
      <w:r w:rsidRPr="000E4BA7">
        <w:rPr>
          <w:spacing w:val="12"/>
          <w:lang w:val="uk-UA"/>
        </w:rPr>
        <w:t xml:space="preserve">Посібник </w:t>
      </w:r>
      <w:r w:rsidRPr="000E4BA7">
        <w:rPr>
          <w:spacing w:val="10"/>
          <w:lang w:val="uk-UA"/>
        </w:rPr>
        <w:t xml:space="preserve">CISA </w:t>
      </w:r>
      <w:r w:rsidRPr="00183C93">
        <w:rPr>
          <w:lang w:val="uk-UA"/>
        </w:rPr>
        <w:t>висвітлює основні</w:t>
      </w:r>
      <w:r w:rsidRPr="000E4BA7">
        <w:rPr>
          <w:spacing w:val="13"/>
          <w:lang w:val="uk-UA"/>
        </w:rPr>
        <w:t xml:space="preserve"> </w:t>
      </w:r>
      <w:r w:rsidRPr="00183C93">
        <w:rPr>
          <w:lang w:val="uk-UA"/>
        </w:rPr>
        <w:t>кроки, які необхідно зробити</w:t>
      </w:r>
      <w:r w:rsidRPr="000E4BA7">
        <w:rPr>
          <w:spacing w:val="80"/>
          <w:lang w:val="uk-UA"/>
        </w:rPr>
        <w:t xml:space="preserve"> </w:t>
      </w:r>
      <w:r w:rsidRPr="000E4BA7">
        <w:rPr>
          <w:lang w:val="uk-UA"/>
        </w:rPr>
        <w:t xml:space="preserve">організації для забезпечення </w:t>
      </w:r>
      <w:proofErr w:type="spellStart"/>
      <w:r w:rsidRPr="000E4BA7">
        <w:rPr>
          <w:lang w:val="uk-UA"/>
        </w:rPr>
        <w:t>кіберготовності</w:t>
      </w:r>
      <w:proofErr w:type="spellEnd"/>
      <w:r w:rsidRPr="000E4BA7">
        <w:rPr>
          <w:lang w:val="uk-UA"/>
        </w:rPr>
        <w:t xml:space="preserve"> в шести ключових </w:t>
      </w:r>
      <w:r w:rsidRPr="000E4BA7">
        <w:rPr>
          <w:lang w:val="uk-UA"/>
        </w:rPr>
        <w:lastRenderedPageBreak/>
        <w:t xml:space="preserve">сферах: управління, </w:t>
      </w:r>
      <w:r w:rsidRPr="000E4BA7">
        <w:rPr>
          <w:spacing w:val="11"/>
          <w:lang w:val="uk-UA"/>
        </w:rPr>
        <w:t xml:space="preserve">працівники, </w:t>
      </w:r>
      <w:r w:rsidRPr="000E4BA7">
        <w:rPr>
          <w:spacing w:val="13"/>
          <w:lang w:val="uk-UA"/>
        </w:rPr>
        <w:t xml:space="preserve">критичні </w:t>
      </w:r>
      <w:r w:rsidRPr="000E4BA7">
        <w:rPr>
          <w:spacing w:val="12"/>
          <w:lang w:val="uk-UA"/>
        </w:rPr>
        <w:t xml:space="preserve">системи, </w:t>
      </w:r>
      <w:r w:rsidRPr="000E4BA7">
        <w:rPr>
          <w:spacing w:val="13"/>
          <w:lang w:val="uk-UA"/>
        </w:rPr>
        <w:t xml:space="preserve">оточення, </w:t>
      </w:r>
      <w:r w:rsidRPr="000E4BA7">
        <w:rPr>
          <w:spacing w:val="11"/>
          <w:lang w:val="uk-UA"/>
        </w:rPr>
        <w:t xml:space="preserve">дані </w:t>
      </w:r>
      <w:r w:rsidRPr="000E4BA7">
        <w:rPr>
          <w:spacing w:val="9"/>
          <w:lang w:val="uk-UA"/>
        </w:rPr>
        <w:t xml:space="preserve">та </w:t>
      </w:r>
      <w:r w:rsidRPr="000E4BA7">
        <w:rPr>
          <w:lang w:val="uk-UA"/>
        </w:rPr>
        <w:t xml:space="preserve">план реагування на </w:t>
      </w:r>
      <w:r w:rsidRPr="000E4BA7">
        <w:rPr>
          <w:spacing w:val="10"/>
          <w:lang w:val="uk-UA"/>
        </w:rPr>
        <w:t>інциденти.</w:t>
      </w:r>
    </w:p>
    <w:p w:rsidR="00733D8A" w:rsidRPr="000E4BA7" w:rsidRDefault="00733D8A" w:rsidP="00514E28">
      <w:pPr>
        <w:pStyle w:val="a3"/>
        <w:spacing w:before="179" w:line="266" w:lineRule="auto"/>
        <w:ind w:left="140" w:right="137" w:firstLine="360"/>
        <w:rPr>
          <w:lang w:val="uk-UA"/>
        </w:rPr>
      </w:pPr>
    </w:p>
    <w:p w:rsidR="00514E28" w:rsidRPr="000E4BA7" w:rsidRDefault="00514E28" w:rsidP="00514E28">
      <w:pPr>
        <w:pStyle w:val="5"/>
        <w:spacing w:before="155"/>
        <w:ind w:right="347"/>
        <w:rPr>
          <w:lang w:val="uk-UA"/>
        </w:rPr>
      </w:pPr>
      <w:bookmarkStart w:id="210" w:name="_TOC_250019"/>
      <w:r w:rsidRPr="000E4BA7">
        <w:rPr>
          <w:color w:val="00345E"/>
          <w:lang w:val="uk-UA"/>
        </w:rPr>
        <w:t>Основні заходи кібербезпеки для</w:t>
      </w:r>
      <w:bookmarkEnd w:id="210"/>
      <w:r w:rsidRPr="000E4BA7">
        <w:rPr>
          <w:color w:val="00345E"/>
          <w:spacing w:val="-5"/>
          <w:lang w:val="uk-UA"/>
        </w:rPr>
        <w:t xml:space="preserve"> ICS</w:t>
      </w:r>
    </w:p>
    <w:p w:rsidR="00514E28" w:rsidRPr="000E4BA7" w:rsidRDefault="00514E28" w:rsidP="00514E28">
      <w:pPr>
        <w:pStyle w:val="a3"/>
        <w:spacing w:before="203" w:line="266" w:lineRule="auto"/>
        <w:ind w:left="140" w:right="137" w:firstLine="360"/>
        <w:rPr>
          <w:lang w:val="uk-UA"/>
        </w:rPr>
      </w:pPr>
      <w:r w:rsidRPr="000E4BA7">
        <w:rPr>
          <w:lang w:val="uk-UA"/>
        </w:rPr>
        <w:t xml:space="preserve">В той час як члени і партнери Альянсу розглядають шляхи посилення своїх сил і засобів кібербезпеки, існує багато настанов, довідників і стандартів, на які оператори і системні інтегратори КІС можуть посилатись для подальших кроків і рекомендацій з </w:t>
      </w:r>
      <w:r w:rsidRPr="000E4BA7">
        <w:rPr>
          <w:spacing w:val="9"/>
          <w:lang w:val="uk-UA"/>
        </w:rPr>
        <w:t>кібербезпеки К</w:t>
      </w:r>
      <w:r w:rsidRPr="000E4BA7">
        <w:rPr>
          <w:lang w:val="uk-UA"/>
        </w:rPr>
        <w:t xml:space="preserve">ІС. </w:t>
      </w:r>
      <w:r w:rsidRPr="000E4BA7">
        <w:rPr>
          <w:spacing w:val="40"/>
          <w:lang w:val="uk-UA"/>
        </w:rPr>
        <w:t xml:space="preserve">Ці </w:t>
      </w:r>
      <w:r w:rsidRPr="000E4BA7">
        <w:rPr>
          <w:lang w:val="uk-UA"/>
        </w:rPr>
        <w:t>документи представляють широкий спектр поглядів і найкращих практик, що застосовуються в різних країнах-членах НАТО:</w:t>
      </w:r>
    </w:p>
    <w:p w:rsidR="00514E28" w:rsidRPr="000E4BA7" w:rsidRDefault="00514E28" w:rsidP="00C81F9E">
      <w:pPr>
        <w:pStyle w:val="a5"/>
        <w:widowControl w:val="0"/>
        <w:numPr>
          <w:ilvl w:val="1"/>
          <w:numId w:val="38"/>
        </w:numPr>
        <w:tabs>
          <w:tab w:val="left" w:pos="1040"/>
        </w:tabs>
        <w:autoSpaceDE w:val="0"/>
        <w:autoSpaceDN w:val="0"/>
        <w:spacing w:before="175" w:after="0" w:line="266" w:lineRule="auto"/>
        <w:ind w:right="767"/>
        <w:rPr>
          <w:lang w:val="uk-UA"/>
        </w:rPr>
      </w:pPr>
      <w:r w:rsidRPr="000E4BA7">
        <w:rPr>
          <w:lang w:val="uk-UA"/>
        </w:rPr>
        <w:t xml:space="preserve">Канада та США: </w:t>
      </w:r>
      <w:r w:rsidRPr="000E4BA7">
        <w:rPr>
          <w:spacing w:val="-2"/>
          <w:lang w:val="uk-UA"/>
        </w:rPr>
        <w:t xml:space="preserve">Стандарти </w:t>
      </w:r>
      <w:r w:rsidRPr="000E4BA7">
        <w:rPr>
          <w:lang w:val="uk-UA"/>
        </w:rPr>
        <w:t>захисту критичної інфраструктури Північноамериканської корпорації електричної надійності</w:t>
      </w:r>
    </w:p>
    <w:p w:rsidR="00514E28" w:rsidRPr="000E4BA7" w:rsidRDefault="00514E28" w:rsidP="00C81F9E">
      <w:pPr>
        <w:pStyle w:val="a5"/>
        <w:widowControl w:val="0"/>
        <w:numPr>
          <w:ilvl w:val="1"/>
          <w:numId w:val="38"/>
        </w:numPr>
        <w:tabs>
          <w:tab w:val="left" w:pos="1039"/>
        </w:tabs>
        <w:autoSpaceDE w:val="0"/>
        <w:autoSpaceDN w:val="0"/>
        <w:spacing w:before="105" w:after="0" w:line="240" w:lineRule="auto"/>
        <w:ind w:left="1039" w:hanging="269"/>
        <w:rPr>
          <w:lang w:val="uk-UA"/>
        </w:rPr>
      </w:pPr>
      <w:r w:rsidRPr="000E4BA7">
        <w:rPr>
          <w:lang w:val="uk-UA"/>
        </w:rPr>
        <w:t xml:space="preserve">ЄС: ENISA захищає промислові </w:t>
      </w:r>
      <w:r w:rsidRPr="000E4BA7">
        <w:rPr>
          <w:spacing w:val="-2"/>
          <w:lang w:val="uk-UA"/>
        </w:rPr>
        <w:t xml:space="preserve">системи </w:t>
      </w:r>
      <w:r w:rsidRPr="000E4BA7">
        <w:rPr>
          <w:lang w:val="uk-UA"/>
        </w:rPr>
        <w:t>управління</w:t>
      </w:r>
    </w:p>
    <w:p w:rsidR="00514E28" w:rsidRPr="000E4BA7" w:rsidRDefault="00514E28" w:rsidP="00514E28">
      <w:pPr>
        <w:pStyle w:val="a3"/>
        <w:rPr>
          <w:sz w:val="20"/>
          <w:lang w:val="uk-UA"/>
        </w:rPr>
      </w:pPr>
    </w:p>
    <w:p w:rsidR="00514E28" w:rsidRPr="000E4BA7" w:rsidRDefault="00514E28" w:rsidP="00514E28">
      <w:pPr>
        <w:pStyle w:val="a3"/>
        <w:rPr>
          <w:sz w:val="20"/>
          <w:lang w:val="uk-UA"/>
        </w:rPr>
      </w:pPr>
    </w:p>
    <w:p w:rsidR="00514E28" w:rsidRPr="000E4BA7" w:rsidRDefault="00514E28" w:rsidP="00C81F9E">
      <w:pPr>
        <w:pStyle w:val="a5"/>
        <w:widowControl w:val="0"/>
        <w:numPr>
          <w:ilvl w:val="1"/>
          <w:numId w:val="38"/>
        </w:numPr>
        <w:tabs>
          <w:tab w:val="left" w:pos="1040"/>
        </w:tabs>
        <w:autoSpaceDE w:val="0"/>
        <w:autoSpaceDN w:val="0"/>
        <w:spacing w:after="0" w:line="266" w:lineRule="auto"/>
        <w:ind w:right="767"/>
        <w:rPr>
          <w:lang w:val="uk-UA"/>
        </w:rPr>
      </w:pPr>
      <w:r w:rsidRPr="000E4BA7">
        <w:rPr>
          <w:lang w:val="uk-UA"/>
        </w:rPr>
        <w:t xml:space="preserve">Франція: Детальні заходи Національного агентства </w:t>
      </w:r>
      <w:r w:rsidRPr="000E4BA7">
        <w:rPr>
          <w:spacing w:val="9"/>
          <w:lang w:val="uk-UA"/>
        </w:rPr>
        <w:t xml:space="preserve">кібербезпеки </w:t>
      </w:r>
      <w:r w:rsidRPr="000E4BA7">
        <w:rPr>
          <w:lang w:val="uk-UA"/>
        </w:rPr>
        <w:t xml:space="preserve">(ANSSI): Кібербезпека для промислових </w:t>
      </w:r>
      <w:r w:rsidRPr="000E4BA7">
        <w:rPr>
          <w:spacing w:val="-2"/>
          <w:lang w:val="uk-UA"/>
        </w:rPr>
        <w:t xml:space="preserve">систем </w:t>
      </w:r>
      <w:r w:rsidRPr="000E4BA7">
        <w:rPr>
          <w:lang w:val="uk-UA"/>
        </w:rPr>
        <w:t>управління</w:t>
      </w:r>
    </w:p>
    <w:p w:rsidR="00514E28" w:rsidRPr="000E4BA7" w:rsidRDefault="00514E28" w:rsidP="00C81F9E">
      <w:pPr>
        <w:pStyle w:val="a5"/>
        <w:widowControl w:val="0"/>
        <w:numPr>
          <w:ilvl w:val="1"/>
          <w:numId w:val="38"/>
        </w:numPr>
        <w:tabs>
          <w:tab w:val="left" w:pos="1040"/>
        </w:tabs>
        <w:autoSpaceDE w:val="0"/>
        <w:autoSpaceDN w:val="0"/>
        <w:spacing w:before="105" w:after="0" w:line="266" w:lineRule="auto"/>
        <w:ind w:right="767"/>
        <w:rPr>
          <w:lang w:val="uk-UA"/>
        </w:rPr>
      </w:pPr>
      <w:r w:rsidRPr="000E4BA7">
        <w:rPr>
          <w:lang w:val="uk-UA"/>
        </w:rPr>
        <w:t>Німеччина: Компендіум з безпеки ІКС Федерального відомства з інформаційної безпеки (BSI)</w:t>
      </w:r>
    </w:p>
    <w:p w:rsidR="00514E28" w:rsidRPr="000E4BA7" w:rsidRDefault="00514E28" w:rsidP="00C81F9E">
      <w:pPr>
        <w:pStyle w:val="a5"/>
        <w:widowControl w:val="0"/>
        <w:numPr>
          <w:ilvl w:val="1"/>
          <w:numId w:val="38"/>
        </w:numPr>
        <w:tabs>
          <w:tab w:val="left" w:pos="1040"/>
        </w:tabs>
        <w:autoSpaceDE w:val="0"/>
        <w:autoSpaceDN w:val="0"/>
        <w:spacing w:before="105" w:after="0" w:line="266" w:lineRule="auto"/>
        <w:ind w:right="763"/>
        <w:rPr>
          <w:lang w:val="uk-UA"/>
        </w:rPr>
      </w:pPr>
      <w:r w:rsidRPr="000E4BA7">
        <w:rPr>
          <w:lang w:val="uk-UA"/>
        </w:rPr>
        <w:t xml:space="preserve">Міжнародний: </w:t>
      </w:r>
      <w:r w:rsidRPr="000E4BA7">
        <w:rPr>
          <w:spacing w:val="10"/>
          <w:lang w:val="uk-UA"/>
        </w:rPr>
        <w:t xml:space="preserve">серія стандартів </w:t>
      </w:r>
      <w:r w:rsidRPr="000E4BA7">
        <w:rPr>
          <w:lang w:val="uk-UA"/>
        </w:rPr>
        <w:t xml:space="preserve">Міжнародної електротехнічної комісії </w:t>
      </w:r>
      <w:r w:rsidRPr="000E4BA7">
        <w:rPr>
          <w:spacing w:val="9"/>
          <w:lang w:val="uk-UA"/>
        </w:rPr>
        <w:t xml:space="preserve">62443, яка </w:t>
      </w:r>
      <w:r w:rsidRPr="000E4BA7">
        <w:rPr>
          <w:spacing w:val="10"/>
          <w:lang w:val="uk-UA"/>
        </w:rPr>
        <w:t xml:space="preserve">наразі </w:t>
      </w:r>
      <w:r w:rsidRPr="000E4BA7">
        <w:rPr>
          <w:spacing w:val="9"/>
          <w:lang w:val="uk-UA"/>
        </w:rPr>
        <w:t xml:space="preserve">включає </w:t>
      </w:r>
      <w:r w:rsidRPr="000E4BA7">
        <w:rPr>
          <w:lang w:val="uk-UA"/>
        </w:rPr>
        <w:t>дев'ять стандартів, технічних звітів і технічних специфікацій для забезпечення безпеки систем промислової автоматизації та управління</w:t>
      </w:r>
      <w:r w:rsidRPr="000E4BA7">
        <w:rPr>
          <w:vertAlign w:val="superscript"/>
          <w:lang w:val="uk-UA"/>
        </w:rPr>
        <w:t>63</w:t>
      </w:r>
    </w:p>
    <w:p w:rsidR="00514E28" w:rsidRPr="000E4BA7" w:rsidRDefault="00514E28" w:rsidP="00C81F9E">
      <w:pPr>
        <w:pStyle w:val="a5"/>
        <w:widowControl w:val="0"/>
        <w:numPr>
          <w:ilvl w:val="1"/>
          <w:numId w:val="38"/>
        </w:numPr>
        <w:tabs>
          <w:tab w:val="left" w:pos="1039"/>
        </w:tabs>
        <w:autoSpaceDE w:val="0"/>
        <w:autoSpaceDN w:val="0"/>
        <w:spacing w:before="104" w:after="0" w:line="240" w:lineRule="auto"/>
        <w:ind w:left="1039" w:hanging="269"/>
        <w:rPr>
          <w:lang w:val="uk-UA"/>
        </w:rPr>
      </w:pPr>
      <w:r w:rsidRPr="000E4BA7">
        <w:rPr>
          <w:lang w:val="uk-UA"/>
        </w:rPr>
        <w:t xml:space="preserve">Сполучені </w:t>
      </w:r>
      <w:r w:rsidRPr="000E4BA7">
        <w:rPr>
          <w:spacing w:val="-2"/>
          <w:lang w:val="uk-UA"/>
        </w:rPr>
        <w:t>Штати:</w:t>
      </w:r>
    </w:p>
    <w:p w:rsidR="00514E28" w:rsidRPr="000E4BA7" w:rsidRDefault="00514E28" w:rsidP="00C81F9E">
      <w:pPr>
        <w:pStyle w:val="a5"/>
        <w:widowControl w:val="0"/>
        <w:numPr>
          <w:ilvl w:val="2"/>
          <w:numId w:val="38"/>
        </w:numPr>
        <w:tabs>
          <w:tab w:val="left" w:pos="1400"/>
        </w:tabs>
        <w:autoSpaceDE w:val="0"/>
        <w:autoSpaceDN w:val="0"/>
        <w:spacing w:before="134" w:after="0" w:line="266" w:lineRule="auto"/>
        <w:ind w:right="767"/>
        <w:rPr>
          <w:lang w:val="uk-UA"/>
        </w:rPr>
      </w:pPr>
      <w:r w:rsidRPr="000E4BA7">
        <w:rPr>
          <w:spacing w:val="13"/>
          <w:lang w:val="uk-UA"/>
        </w:rPr>
        <w:t xml:space="preserve">Каталог </w:t>
      </w:r>
      <w:r w:rsidRPr="000E4BA7">
        <w:rPr>
          <w:spacing w:val="10"/>
          <w:lang w:val="uk-UA"/>
        </w:rPr>
        <w:t xml:space="preserve">DHS </w:t>
      </w:r>
      <w:r w:rsidRPr="000E4BA7">
        <w:rPr>
          <w:lang w:val="uk-UA"/>
        </w:rPr>
        <w:t xml:space="preserve">з </w:t>
      </w:r>
      <w:r w:rsidRPr="000E4BA7">
        <w:rPr>
          <w:spacing w:val="16"/>
          <w:lang w:val="uk-UA"/>
        </w:rPr>
        <w:t xml:space="preserve">безпеки </w:t>
      </w:r>
      <w:r w:rsidRPr="000E4BA7">
        <w:rPr>
          <w:spacing w:val="13"/>
          <w:lang w:val="uk-UA"/>
        </w:rPr>
        <w:t xml:space="preserve">систем </w:t>
      </w:r>
      <w:r w:rsidRPr="000E4BA7">
        <w:rPr>
          <w:spacing w:val="12"/>
          <w:lang w:val="uk-UA"/>
        </w:rPr>
        <w:t>управління</w:t>
      </w:r>
      <w:r w:rsidRPr="000E4BA7">
        <w:rPr>
          <w:spacing w:val="16"/>
          <w:lang w:val="uk-UA"/>
        </w:rPr>
        <w:t xml:space="preserve">: </w:t>
      </w:r>
      <w:r w:rsidRPr="000E4BA7">
        <w:rPr>
          <w:lang w:val="uk-UA"/>
        </w:rPr>
        <w:t>Рекомендації для розробників стандартів</w:t>
      </w:r>
    </w:p>
    <w:p w:rsidR="00733D8A" w:rsidRPr="00733D8A" w:rsidRDefault="00514E28" w:rsidP="00C81F9E">
      <w:pPr>
        <w:pStyle w:val="a5"/>
        <w:widowControl w:val="0"/>
        <w:numPr>
          <w:ilvl w:val="2"/>
          <w:numId w:val="38"/>
        </w:numPr>
        <w:tabs>
          <w:tab w:val="left" w:pos="1399"/>
        </w:tabs>
        <w:autoSpaceDE w:val="0"/>
        <w:autoSpaceDN w:val="0"/>
        <w:spacing w:before="105" w:after="0" w:line="266" w:lineRule="auto"/>
        <w:ind w:left="1399" w:right="768"/>
        <w:rPr>
          <w:lang w:val="uk-UA"/>
        </w:rPr>
      </w:pPr>
      <w:r w:rsidRPr="00733D8A">
        <w:rPr>
          <w:w w:val="105"/>
          <w:lang w:val="uk-UA"/>
        </w:rPr>
        <w:t xml:space="preserve">Рекомендована практика Міністерства національної безпеки США: Покращення кібербезпеки промислових систем управління за допомогою </w:t>
      </w:r>
      <w:r w:rsidRPr="00733D8A">
        <w:rPr>
          <w:spacing w:val="-2"/>
          <w:w w:val="105"/>
          <w:lang w:val="uk-UA"/>
        </w:rPr>
        <w:t xml:space="preserve">стратегій </w:t>
      </w:r>
      <w:r w:rsidRPr="00733D8A">
        <w:rPr>
          <w:w w:val="105"/>
          <w:lang w:val="uk-UA"/>
        </w:rPr>
        <w:t>глибокої оборони</w:t>
      </w:r>
    </w:p>
    <w:p w:rsidR="00514E28" w:rsidRPr="00733D8A" w:rsidRDefault="00514E28" w:rsidP="00C81F9E">
      <w:pPr>
        <w:pStyle w:val="a5"/>
        <w:widowControl w:val="0"/>
        <w:numPr>
          <w:ilvl w:val="2"/>
          <w:numId w:val="38"/>
        </w:numPr>
        <w:tabs>
          <w:tab w:val="left" w:pos="1399"/>
        </w:tabs>
        <w:autoSpaceDE w:val="0"/>
        <w:autoSpaceDN w:val="0"/>
        <w:spacing w:before="105" w:after="0" w:line="266" w:lineRule="auto"/>
        <w:ind w:left="1399" w:right="768"/>
        <w:rPr>
          <w:lang w:val="uk-UA"/>
        </w:rPr>
      </w:pPr>
      <w:r w:rsidRPr="00733D8A">
        <w:rPr>
          <w:lang w:val="uk-UA"/>
        </w:rPr>
        <w:t xml:space="preserve">Посібник Національного інституту стандартів і технологій з </w:t>
      </w:r>
      <w:r w:rsidRPr="00733D8A">
        <w:rPr>
          <w:spacing w:val="9"/>
          <w:lang w:val="uk-UA"/>
        </w:rPr>
        <w:t xml:space="preserve">безпеки </w:t>
      </w:r>
      <w:r w:rsidRPr="00733D8A">
        <w:rPr>
          <w:lang w:val="uk-UA"/>
        </w:rPr>
        <w:t>промислових систем управління</w:t>
      </w:r>
    </w:p>
    <w:p w:rsidR="00514E28" w:rsidRPr="000E4BA7" w:rsidRDefault="00514E28" w:rsidP="00733D8A">
      <w:pPr>
        <w:pStyle w:val="a3"/>
        <w:spacing w:before="178" w:line="266" w:lineRule="auto"/>
        <w:ind w:left="140" w:right="137" w:firstLine="360"/>
        <w:rPr>
          <w:lang w:val="uk-UA"/>
        </w:rPr>
      </w:pPr>
      <w:r w:rsidRPr="000E4BA7">
        <w:rPr>
          <w:lang w:val="uk-UA"/>
        </w:rPr>
        <w:t xml:space="preserve">Оскільки ці документи містять величезні обсяги інформації, в цьому розділі неможливо розглянути їх більш детально. Натомість для членів і партнерів Альянсу і партнерів, які прагнуть посилити безпеку і стійкість своїх критично важливих об'єктів інфраструктури, більш корисною основою </w:t>
      </w:r>
      <w:r w:rsidRPr="000E4BA7">
        <w:rPr>
          <w:lang w:val="uk-UA"/>
        </w:rPr>
        <w:lastRenderedPageBreak/>
        <w:t>є "</w:t>
      </w:r>
      <w:r w:rsidRPr="000E4BA7">
        <w:rPr>
          <w:i/>
          <w:lang w:val="uk-UA"/>
        </w:rPr>
        <w:t xml:space="preserve">Сім кроків до ефективного захисту </w:t>
      </w:r>
      <w:r w:rsidRPr="000E4BA7">
        <w:rPr>
          <w:lang w:val="uk-UA"/>
        </w:rPr>
        <w:t xml:space="preserve">критично важливих об'єктів інфраструктури". Проаналізувавши майже 300 повідомлень про </w:t>
      </w:r>
      <w:proofErr w:type="spellStart"/>
      <w:r w:rsidRPr="000E4BA7">
        <w:rPr>
          <w:lang w:val="uk-UA"/>
        </w:rPr>
        <w:t>кібервторгнення</w:t>
      </w:r>
      <w:proofErr w:type="spellEnd"/>
      <w:r w:rsidRPr="000E4BA7">
        <w:rPr>
          <w:lang w:val="uk-UA"/>
        </w:rPr>
        <w:t xml:space="preserve"> в 2015 році, цей звіт МНБ США визначає сім основних принципів безпеки, які можуть </w:t>
      </w:r>
      <w:r w:rsidRPr="000E4BA7">
        <w:rPr>
          <w:spacing w:val="-4"/>
          <w:lang w:val="uk-UA"/>
        </w:rPr>
        <w:t>допомогти</w:t>
      </w:r>
      <w:r w:rsidR="00733D8A">
        <w:rPr>
          <w:lang w:val="uk-UA"/>
        </w:rPr>
        <w:t xml:space="preserve"> </w:t>
      </w:r>
      <w:r w:rsidRPr="000E4BA7">
        <w:rPr>
          <w:lang w:val="uk-UA"/>
        </w:rPr>
        <w:t>вдалося запобігти 98 відсоткам цих інцидентів. Принципи та відповідні заходи безпеки, викладені у звіті DHS, наведені нижче.</w:t>
      </w:r>
    </w:p>
    <w:p w:rsidR="00514E28" w:rsidRPr="00183C93" w:rsidRDefault="00514E28" w:rsidP="00C81F9E">
      <w:pPr>
        <w:pStyle w:val="a5"/>
        <w:widowControl w:val="0"/>
        <w:numPr>
          <w:ilvl w:val="1"/>
          <w:numId w:val="38"/>
        </w:numPr>
        <w:tabs>
          <w:tab w:val="left" w:pos="1040"/>
        </w:tabs>
        <w:autoSpaceDE w:val="0"/>
        <w:autoSpaceDN w:val="0"/>
        <w:spacing w:before="178" w:after="0" w:line="266" w:lineRule="auto"/>
        <w:ind w:right="767"/>
        <w:rPr>
          <w:lang w:val="ru-RU"/>
        </w:rPr>
      </w:pPr>
      <w:r w:rsidRPr="000E4BA7">
        <w:rPr>
          <w:lang w:val="uk-UA"/>
        </w:rPr>
        <w:t xml:space="preserve">Впровадьте білий список додатків. Цей крок дозволяє запускати лише програми та програми, попередньо визначені адміністратором, ефективно запобігаючи виконанню </w:t>
      </w:r>
      <w:proofErr w:type="spellStart"/>
      <w:r w:rsidRPr="00183C93">
        <w:rPr>
          <w:lang w:val="ru-RU"/>
        </w:rPr>
        <w:t>шкідливого</w:t>
      </w:r>
      <w:proofErr w:type="spellEnd"/>
      <w:r w:rsidRPr="00183C93">
        <w:rPr>
          <w:lang w:val="ru-RU"/>
        </w:rPr>
        <w:t xml:space="preserve"> </w:t>
      </w:r>
      <w:proofErr w:type="spellStart"/>
      <w:r w:rsidRPr="00183C93">
        <w:rPr>
          <w:lang w:val="ru-RU"/>
        </w:rPr>
        <w:t>програмного</w:t>
      </w:r>
      <w:proofErr w:type="spellEnd"/>
      <w:r w:rsidRPr="00183C93">
        <w:rPr>
          <w:lang w:val="ru-RU"/>
        </w:rPr>
        <w:t xml:space="preserve"> </w:t>
      </w:r>
      <w:proofErr w:type="spellStart"/>
      <w:r w:rsidRPr="00183C93">
        <w:rPr>
          <w:lang w:val="ru-RU"/>
        </w:rPr>
        <w:t>забезпечення</w:t>
      </w:r>
      <w:proofErr w:type="spellEnd"/>
      <w:r w:rsidRPr="00183C93">
        <w:rPr>
          <w:lang w:val="ru-RU"/>
        </w:rPr>
        <w:t>.</w:t>
      </w:r>
    </w:p>
    <w:p w:rsidR="00514E28" w:rsidRPr="000E4BA7" w:rsidRDefault="00514E28" w:rsidP="00C81F9E">
      <w:pPr>
        <w:pStyle w:val="a5"/>
        <w:widowControl w:val="0"/>
        <w:numPr>
          <w:ilvl w:val="1"/>
          <w:numId w:val="38"/>
        </w:numPr>
        <w:tabs>
          <w:tab w:val="left" w:pos="1040"/>
        </w:tabs>
        <w:autoSpaceDE w:val="0"/>
        <w:autoSpaceDN w:val="0"/>
        <w:spacing w:before="105" w:after="0" w:line="266" w:lineRule="auto"/>
        <w:ind w:right="767"/>
        <w:rPr>
          <w:lang w:val="uk-UA"/>
        </w:rPr>
      </w:pPr>
      <w:r w:rsidRPr="000E4BA7">
        <w:rPr>
          <w:spacing w:val="9"/>
          <w:w w:val="105"/>
          <w:lang w:val="uk-UA"/>
        </w:rPr>
        <w:t xml:space="preserve">Забезпечити </w:t>
      </w:r>
      <w:r w:rsidRPr="000E4BA7">
        <w:rPr>
          <w:w w:val="105"/>
          <w:lang w:val="uk-UA"/>
        </w:rPr>
        <w:t xml:space="preserve">належну </w:t>
      </w:r>
      <w:r w:rsidRPr="000E4BA7">
        <w:rPr>
          <w:spacing w:val="11"/>
          <w:w w:val="105"/>
          <w:lang w:val="uk-UA"/>
        </w:rPr>
        <w:t xml:space="preserve">конфігурацію </w:t>
      </w:r>
      <w:r w:rsidRPr="000E4BA7">
        <w:rPr>
          <w:w w:val="105"/>
          <w:lang w:val="uk-UA"/>
        </w:rPr>
        <w:t xml:space="preserve">та </w:t>
      </w:r>
      <w:r w:rsidRPr="000E4BA7">
        <w:rPr>
          <w:spacing w:val="10"/>
          <w:w w:val="105"/>
          <w:lang w:val="uk-UA"/>
        </w:rPr>
        <w:t xml:space="preserve">управління виправленнями. </w:t>
      </w:r>
      <w:r w:rsidRPr="000E4BA7">
        <w:rPr>
          <w:lang w:val="uk-UA"/>
        </w:rPr>
        <w:t xml:space="preserve">Оскільки </w:t>
      </w:r>
      <w:proofErr w:type="spellStart"/>
      <w:r w:rsidRPr="000E4BA7">
        <w:rPr>
          <w:lang w:val="uk-UA"/>
        </w:rPr>
        <w:t>незапатковані</w:t>
      </w:r>
      <w:proofErr w:type="spellEnd"/>
      <w:r w:rsidRPr="000E4BA7">
        <w:rPr>
          <w:lang w:val="uk-UA"/>
        </w:rPr>
        <w:t xml:space="preserve"> системи є більш вразливими для зловмисників, </w:t>
      </w:r>
      <w:r w:rsidRPr="000E4BA7">
        <w:rPr>
          <w:spacing w:val="10"/>
          <w:w w:val="105"/>
          <w:lang w:val="uk-UA"/>
        </w:rPr>
        <w:t xml:space="preserve">цей </w:t>
      </w:r>
      <w:r w:rsidRPr="000E4BA7">
        <w:rPr>
          <w:w w:val="105"/>
          <w:lang w:val="uk-UA"/>
        </w:rPr>
        <w:t xml:space="preserve">крок </w:t>
      </w:r>
      <w:r w:rsidRPr="000E4BA7">
        <w:rPr>
          <w:spacing w:val="10"/>
          <w:w w:val="105"/>
          <w:lang w:val="uk-UA"/>
        </w:rPr>
        <w:t xml:space="preserve">наголошує </w:t>
      </w:r>
      <w:r w:rsidRPr="000E4BA7">
        <w:rPr>
          <w:w w:val="105"/>
          <w:lang w:val="uk-UA"/>
        </w:rPr>
        <w:t xml:space="preserve">на </w:t>
      </w:r>
      <w:r w:rsidRPr="000E4BA7">
        <w:rPr>
          <w:spacing w:val="9"/>
          <w:w w:val="105"/>
          <w:lang w:val="uk-UA"/>
        </w:rPr>
        <w:t xml:space="preserve">імпорті </w:t>
      </w:r>
      <w:r w:rsidRPr="000E4BA7">
        <w:rPr>
          <w:w w:val="105"/>
          <w:lang w:val="uk-UA"/>
        </w:rPr>
        <w:t xml:space="preserve">та </w:t>
      </w:r>
      <w:r w:rsidRPr="000E4BA7">
        <w:rPr>
          <w:spacing w:val="9"/>
          <w:w w:val="105"/>
          <w:lang w:val="uk-UA"/>
        </w:rPr>
        <w:t xml:space="preserve">впровадженні </w:t>
      </w:r>
      <w:r w:rsidRPr="000E4BA7">
        <w:rPr>
          <w:w w:val="105"/>
          <w:lang w:val="uk-UA"/>
        </w:rPr>
        <w:t xml:space="preserve">перевірених </w:t>
      </w:r>
      <w:proofErr w:type="spellStart"/>
      <w:r w:rsidRPr="000E4BA7">
        <w:rPr>
          <w:w w:val="105"/>
          <w:lang w:val="uk-UA"/>
        </w:rPr>
        <w:t>патчів</w:t>
      </w:r>
      <w:proofErr w:type="spellEnd"/>
      <w:r w:rsidRPr="000E4BA7">
        <w:rPr>
          <w:w w:val="105"/>
          <w:lang w:val="uk-UA"/>
        </w:rPr>
        <w:t xml:space="preserve">. Він включає </w:t>
      </w:r>
      <w:r w:rsidRPr="000E4BA7">
        <w:rPr>
          <w:spacing w:val="9"/>
          <w:w w:val="105"/>
          <w:lang w:val="uk-UA"/>
        </w:rPr>
        <w:t xml:space="preserve">відстеження </w:t>
      </w:r>
      <w:r w:rsidRPr="000E4BA7">
        <w:rPr>
          <w:w w:val="105"/>
          <w:lang w:val="uk-UA"/>
        </w:rPr>
        <w:t xml:space="preserve">необхідних </w:t>
      </w:r>
      <w:proofErr w:type="spellStart"/>
      <w:r w:rsidRPr="000E4BA7">
        <w:rPr>
          <w:w w:val="105"/>
          <w:lang w:val="uk-UA"/>
        </w:rPr>
        <w:t>патчів</w:t>
      </w:r>
      <w:proofErr w:type="spellEnd"/>
      <w:r w:rsidRPr="000E4BA7">
        <w:rPr>
          <w:w w:val="105"/>
          <w:lang w:val="uk-UA"/>
        </w:rPr>
        <w:t xml:space="preserve"> для кожного ІТ-активу, отримання оновлень з перевірених джерел, перевірку їх автентичності за допомогою цифрових підписів і </w:t>
      </w:r>
      <w:r w:rsidRPr="000E4BA7">
        <w:rPr>
          <w:lang w:val="uk-UA"/>
        </w:rPr>
        <w:t xml:space="preserve">хеш-значень, тестування на системі, оснащеній </w:t>
      </w:r>
      <w:r w:rsidRPr="000E4BA7">
        <w:rPr>
          <w:w w:val="105"/>
          <w:lang w:val="uk-UA"/>
        </w:rPr>
        <w:t>функціями виявлення шкідливого програмного забезпечення, а також обмеження підключення зовнішніх ноутбуків до ICS.</w:t>
      </w:r>
    </w:p>
    <w:p w:rsidR="00514E28" w:rsidRPr="000E4BA7" w:rsidRDefault="00514E28" w:rsidP="00C81F9E">
      <w:pPr>
        <w:pStyle w:val="a5"/>
        <w:widowControl w:val="0"/>
        <w:numPr>
          <w:ilvl w:val="1"/>
          <w:numId w:val="38"/>
        </w:numPr>
        <w:tabs>
          <w:tab w:val="left" w:pos="1040"/>
        </w:tabs>
        <w:autoSpaceDE w:val="0"/>
        <w:autoSpaceDN w:val="0"/>
        <w:spacing w:before="99" w:after="0" w:line="266" w:lineRule="auto"/>
        <w:ind w:right="767"/>
        <w:rPr>
          <w:lang w:val="uk-UA"/>
        </w:rPr>
      </w:pPr>
      <w:r w:rsidRPr="000E4BA7">
        <w:rPr>
          <w:lang w:val="uk-UA"/>
        </w:rPr>
        <w:t xml:space="preserve">Зменшення площі поверхні атаки. Щоб мінімізувати вразливості, </w:t>
      </w:r>
      <w:r w:rsidRPr="000E4BA7">
        <w:rPr>
          <w:spacing w:val="9"/>
          <w:lang w:val="uk-UA"/>
        </w:rPr>
        <w:t xml:space="preserve">цей </w:t>
      </w:r>
      <w:r w:rsidRPr="000E4BA7">
        <w:rPr>
          <w:lang w:val="uk-UA"/>
        </w:rPr>
        <w:t xml:space="preserve">крок </w:t>
      </w:r>
      <w:r w:rsidRPr="000E4BA7">
        <w:rPr>
          <w:spacing w:val="9"/>
          <w:lang w:val="uk-UA"/>
        </w:rPr>
        <w:t xml:space="preserve">спрямований </w:t>
      </w:r>
      <w:r w:rsidRPr="000E4BA7">
        <w:rPr>
          <w:lang w:val="uk-UA"/>
        </w:rPr>
        <w:t xml:space="preserve">на ізоляцію </w:t>
      </w:r>
      <w:r w:rsidRPr="000E4BA7">
        <w:rPr>
          <w:spacing w:val="9"/>
          <w:lang w:val="uk-UA"/>
        </w:rPr>
        <w:t xml:space="preserve">мережі </w:t>
      </w:r>
      <w:r w:rsidRPr="000E4BA7">
        <w:rPr>
          <w:lang w:val="uk-UA"/>
        </w:rPr>
        <w:t>ICS від будь-яких ненадійних мереж, блокування всіх невикористовуваних портів, вимкнення всіх невикористовуваних служб, обмеження зовнішнього підключення, використання одностороннього зв'язку для зовнішнього підключення, якщо це можливо, і застосування таких заходів, як обмеження мережевого порту або шляху, коли необхідний двосторонній зв'язок.</w:t>
      </w:r>
    </w:p>
    <w:p w:rsidR="00514E28" w:rsidRPr="000E4BA7" w:rsidRDefault="00514E28" w:rsidP="00C81F9E">
      <w:pPr>
        <w:pStyle w:val="a5"/>
        <w:widowControl w:val="0"/>
        <w:numPr>
          <w:ilvl w:val="1"/>
          <w:numId w:val="38"/>
        </w:numPr>
        <w:tabs>
          <w:tab w:val="left" w:pos="1040"/>
        </w:tabs>
        <w:autoSpaceDE w:val="0"/>
        <w:autoSpaceDN w:val="0"/>
        <w:spacing w:before="102" w:after="0" w:line="266" w:lineRule="auto"/>
        <w:ind w:right="767"/>
        <w:rPr>
          <w:lang w:val="uk-UA"/>
        </w:rPr>
      </w:pPr>
      <w:r w:rsidRPr="000E4BA7">
        <w:rPr>
          <w:lang w:val="uk-UA"/>
        </w:rPr>
        <w:t xml:space="preserve">Створіть захищене середовище. Щоб обмежити збитки </w:t>
      </w:r>
      <w:r w:rsidRPr="00183C93">
        <w:rPr>
          <w:lang w:val="uk-UA"/>
        </w:rPr>
        <w:t>від</w:t>
      </w:r>
      <w:r w:rsidRPr="000E4BA7">
        <w:rPr>
          <w:spacing w:val="80"/>
          <w:lang w:val="uk-UA"/>
        </w:rPr>
        <w:t xml:space="preserve"> </w:t>
      </w:r>
      <w:r w:rsidRPr="000E4BA7">
        <w:rPr>
          <w:lang w:val="uk-UA"/>
        </w:rPr>
        <w:t xml:space="preserve">порушень в мережі, цей крок передбачає сегментацію </w:t>
      </w:r>
      <w:r w:rsidRPr="000E4BA7">
        <w:rPr>
          <w:spacing w:val="9"/>
          <w:lang w:val="uk-UA"/>
        </w:rPr>
        <w:t xml:space="preserve">мережі </w:t>
      </w:r>
      <w:r w:rsidRPr="000E4BA7">
        <w:rPr>
          <w:lang w:val="uk-UA"/>
        </w:rPr>
        <w:t xml:space="preserve">на </w:t>
      </w:r>
      <w:r w:rsidRPr="000E4BA7">
        <w:rPr>
          <w:spacing w:val="9"/>
          <w:lang w:val="uk-UA"/>
        </w:rPr>
        <w:t xml:space="preserve">менші логічні анклави </w:t>
      </w:r>
      <w:r w:rsidRPr="000E4BA7">
        <w:rPr>
          <w:spacing w:val="10"/>
          <w:lang w:val="uk-UA"/>
        </w:rPr>
        <w:t>(віртуальні локальні мережі)</w:t>
      </w:r>
      <w:r w:rsidRPr="000E4BA7">
        <w:rPr>
          <w:lang w:val="uk-UA"/>
        </w:rPr>
        <w:t xml:space="preserve">, обмеження шляхів зв'язку між </w:t>
      </w:r>
      <w:proofErr w:type="spellStart"/>
      <w:r w:rsidRPr="000E4BA7">
        <w:rPr>
          <w:lang w:val="uk-UA"/>
        </w:rPr>
        <w:t>хостами</w:t>
      </w:r>
      <w:proofErr w:type="spellEnd"/>
      <w:r w:rsidRPr="000E4BA7">
        <w:rPr>
          <w:lang w:val="uk-UA"/>
        </w:rPr>
        <w:t xml:space="preserve"> та використання безпечних засобів для передачі даних з мереж управління до бізнес-мереж.</w:t>
      </w:r>
    </w:p>
    <w:p w:rsidR="00514E28" w:rsidRPr="000E4BA7" w:rsidRDefault="00514E28" w:rsidP="00C81F9E">
      <w:pPr>
        <w:pStyle w:val="a5"/>
        <w:widowControl w:val="0"/>
        <w:numPr>
          <w:ilvl w:val="1"/>
          <w:numId w:val="38"/>
        </w:numPr>
        <w:tabs>
          <w:tab w:val="left" w:pos="1040"/>
        </w:tabs>
        <w:autoSpaceDE w:val="0"/>
        <w:autoSpaceDN w:val="0"/>
        <w:spacing w:before="102" w:after="0" w:line="266" w:lineRule="auto"/>
        <w:ind w:right="767"/>
        <w:rPr>
          <w:lang w:val="uk-UA"/>
        </w:rPr>
      </w:pPr>
      <w:r w:rsidRPr="000E4BA7">
        <w:rPr>
          <w:lang w:val="uk-UA"/>
        </w:rPr>
        <w:t xml:space="preserve">Керуйте автентифікацією. Оскільки </w:t>
      </w:r>
      <w:r w:rsidRPr="000E4BA7">
        <w:rPr>
          <w:spacing w:val="9"/>
          <w:lang w:val="uk-UA"/>
        </w:rPr>
        <w:t xml:space="preserve">зловмисники </w:t>
      </w:r>
      <w:r w:rsidRPr="000E4BA7">
        <w:rPr>
          <w:lang w:val="uk-UA"/>
        </w:rPr>
        <w:t xml:space="preserve">прагнуть отримати контроль над законними обліковими даними, цей крок спрямований на обмеження такого незаконного доступу. Ключові кроки включають впровадження багатофакторної автентифікації, коли це можливо, надання користувачам </w:t>
      </w:r>
      <w:r w:rsidRPr="000E4BA7">
        <w:rPr>
          <w:lang w:val="uk-UA"/>
        </w:rPr>
        <w:lastRenderedPageBreak/>
        <w:t>найменших привілеїв, необхідних для виконання обов'язків, впровадження суворих політик управління паролями та відмову від спільного використання серверів автентифікації між ICS та бізнес-мережами, коли використовується централізована автентифікація.</w:t>
      </w:r>
    </w:p>
    <w:p w:rsidR="00514E28" w:rsidRPr="000E4BA7" w:rsidRDefault="00514E28" w:rsidP="00C81F9E">
      <w:pPr>
        <w:pStyle w:val="a5"/>
        <w:widowControl w:val="0"/>
        <w:numPr>
          <w:ilvl w:val="1"/>
          <w:numId w:val="38"/>
        </w:numPr>
        <w:tabs>
          <w:tab w:val="left" w:pos="1040"/>
        </w:tabs>
        <w:autoSpaceDE w:val="0"/>
        <w:autoSpaceDN w:val="0"/>
        <w:spacing w:after="0" w:line="266" w:lineRule="auto"/>
        <w:ind w:right="767"/>
        <w:rPr>
          <w:lang w:val="uk-UA"/>
        </w:rPr>
      </w:pPr>
      <w:r w:rsidRPr="000E4BA7">
        <w:rPr>
          <w:lang w:val="uk-UA"/>
        </w:rPr>
        <w:t xml:space="preserve">Впровадити безпечний віддалений доступ. Щоб протидіяти спробам </w:t>
      </w:r>
      <w:r w:rsidRPr="000E4BA7">
        <w:rPr>
          <w:spacing w:val="9"/>
          <w:lang w:val="uk-UA"/>
        </w:rPr>
        <w:t xml:space="preserve">противника </w:t>
      </w:r>
      <w:r w:rsidRPr="000E4BA7">
        <w:rPr>
          <w:lang w:val="uk-UA"/>
        </w:rPr>
        <w:t xml:space="preserve">отримати несанкціонований доступ до ICS, цей крок спрямований на усунення віддаленого доступу, де це можливо. Важливими заходами є обмеження будь-якого доступу, який залишається безперервним, </w:t>
      </w:r>
      <w:r w:rsidRPr="000E4BA7">
        <w:rPr>
          <w:spacing w:val="11"/>
          <w:lang w:val="uk-UA"/>
        </w:rPr>
        <w:t xml:space="preserve">реалізація доступу </w:t>
      </w:r>
      <w:r w:rsidRPr="000E4BA7">
        <w:rPr>
          <w:spacing w:val="10"/>
          <w:lang w:val="uk-UA"/>
        </w:rPr>
        <w:t>тільки</w:t>
      </w:r>
      <w:r w:rsidRPr="000E4BA7">
        <w:rPr>
          <w:spacing w:val="11"/>
          <w:lang w:val="uk-UA"/>
        </w:rPr>
        <w:t xml:space="preserve"> для читання з </w:t>
      </w:r>
      <w:r w:rsidRPr="000E4BA7">
        <w:rPr>
          <w:spacing w:val="10"/>
          <w:lang w:val="uk-UA"/>
        </w:rPr>
        <w:t xml:space="preserve">використанням </w:t>
      </w:r>
      <w:r w:rsidRPr="000E4BA7">
        <w:rPr>
          <w:spacing w:val="14"/>
          <w:lang w:val="uk-UA"/>
        </w:rPr>
        <w:t xml:space="preserve">апаратних </w:t>
      </w:r>
      <w:r w:rsidRPr="000E4BA7">
        <w:rPr>
          <w:spacing w:val="9"/>
          <w:lang w:val="uk-UA"/>
        </w:rPr>
        <w:t xml:space="preserve">односпрямованих </w:t>
      </w:r>
      <w:r w:rsidRPr="000E4BA7">
        <w:rPr>
          <w:lang w:val="uk-UA"/>
        </w:rPr>
        <w:t xml:space="preserve">мережевих пристроїв, </w:t>
      </w:r>
      <w:r w:rsidRPr="000E4BA7">
        <w:rPr>
          <w:spacing w:val="9"/>
          <w:lang w:val="uk-UA"/>
        </w:rPr>
        <w:t xml:space="preserve">вимога, щоб </w:t>
      </w:r>
      <w:r w:rsidRPr="000E4BA7">
        <w:rPr>
          <w:lang w:val="uk-UA"/>
        </w:rPr>
        <w:t xml:space="preserve">віддалений доступ був обмежений у часі та контролювався операційним персоналом, застосування однакових шляхів віддаленого доступу для постачальників та співробітників, а також використання </w:t>
      </w:r>
      <w:proofErr w:type="spellStart"/>
      <w:r w:rsidRPr="000E4BA7">
        <w:rPr>
          <w:lang w:val="uk-UA"/>
        </w:rPr>
        <w:t>двофакторної</w:t>
      </w:r>
      <w:proofErr w:type="spellEnd"/>
      <w:r w:rsidRPr="000E4BA7">
        <w:rPr>
          <w:lang w:val="uk-UA"/>
        </w:rPr>
        <w:t xml:space="preserve"> автентифікації з різними </w:t>
      </w:r>
      <w:r w:rsidRPr="000E4BA7">
        <w:rPr>
          <w:spacing w:val="9"/>
          <w:lang w:val="uk-UA"/>
        </w:rPr>
        <w:t xml:space="preserve">типами </w:t>
      </w:r>
      <w:r w:rsidRPr="000E4BA7">
        <w:rPr>
          <w:lang w:val="uk-UA"/>
        </w:rPr>
        <w:t>токенів.</w:t>
      </w:r>
    </w:p>
    <w:p w:rsidR="00514E28" w:rsidRPr="000E4BA7" w:rsidRDefault="00514E28" w:rsidP="00C81F9E">
      <w:pPr>
        <w:pStyle w:val="a5"/>
        <w:widowControl w:val="0"/>
        <w:numPr>
          <w:ilvl w:val="1"/>
          <w:numId w:val="38"/>
        </w:numPr>
        <w:tabs>
          <w:tab w:val="left" w:pos="1040"/>
        </w:tabs>
        <w:autoSpaceDE w:val="0"/>
        <w:autoSpaceDN w:val="0"/>
        <w:spacing w:before="99" w:after="0" w:line="266" w:lineRule="auto"/>
        <w:ind w:right="767"/>
        <w:rPr>
          <w:lang w:val="uk-UA"/>
        </w:rPr>
      </w:pPr>
      <w:r w:rsidRPr="000E4BA7">
        <w:rPr>
          <w:w w:val="105"/>
          <w:lang w:val="uk-UA"/>
        </w:rPr>
        <w:t xml:space="preserve">Відстежуйте та реагуйте. У сучасному </w:t>
      </w:r>
      <w:r w:rsidRPr="000E4BA7">
        <w:rPr>
          <w:spacing w:val="10"/>
          <w:w w:val="105"/>
          <w:lang w:val="uk-UA"/>
        </w:rPr>
        <w:t xml:space="preserve">кібернетичному </w:t>
      </w:r>
      <w:r w:rsidRPr="000E4BA7">
        <w:rPr>
          <w:spacing w:val="9"/>
          <w:w w:val="105"/>
          <w:lang w:val="uk-UA"/>
        </w:rPr>
        <w:t xml:space="preserve">операційному </w:t>
      </w:r>
      <w:r w:rsidRPr="000E4BA7">
        <w:rPr>
          <w:w w:val="105"/>
          <w:lang w:val="uk-UA"/>
        </w:rPr>
        <w:t xml:space="preserve">середовищі </w:t>
      </w:r>
      <w:r w:rsidRPr="000E4BA7">
        <w:rPr>
          <w:spacing w:val="9"/>
          <w:w w:val="105"/>
          <w:lang w:val="uk-UA"/>
        </w:rPr>
        <w:t xml:space="preserve">активний </w:t>
      </w:r>
      <w:r w:rsidRPr="000E4BA7">
        <w:rPr>
          <w:w w:val="105"/>
          <w:lang w:val="uk-UA"/>
        </w:rPr>
        <w:t xml:space="preserve">моніторинг має </w:t>
      </w:r>
      <w:r w:rsidRPr="000E4BA7">
        <w:rPr>
          <w:spacing w:val="9"/>
          <w:w w:val="105"/>
          <w:lang w:val="uk-UA"/>
        </w:rPr>
        <w:t xml:space="preserve">важливе значення. На </w:t>
      </w:r>
      <w:r w:rsidRPr="000E4BA7">
        <w:rPr>
          <w:w w:val="105"/>
          <w:lang w:val="uk-UA"/>
        </w:rPr>
        <w:t xml:space="preserve">цьому етапі рекомендується здійснювати моніторинг </w:t>
      </w:r>
      <w:r w:rsidRPr="000E4BA7">
        <w:rPr>
          <w:spacing w:val="10"/>
          <w:w w:val="105"/>
          <w:lang w:val="uk-UA"/>
        </w:rPr>
        <w:t xml:space="preserve">трафіку </w:t>
      </w:r>
      <w:r w:rsidRPr="000E4BA7">
        <w:rPr>
          <w:w w:val="105"/>
          <w:lang w:val="uk-UA"/>
        </w:rPr>
        <w:t xml:space="preserve">Інтернет-протоколу на кордонах ICS та всередині мереж ICS, використовувати рішення безпеки на основі </w:t>
      </w:r>
      <w:proofErr w:type="spellStart"/>
      <w:r w:rsidRPr="000E4BA7">
        <w:rPr>
          <w:w w:val="105"/>
          <w:lang w:val="uk-UA"/>
        </w:rPr>
        <w:t>хостів</w:t>
      </w:r>
      <w:proofErr w:type="spellEnd"/>
      <w:r w:rsidRPr="000E4BA7">
        <w:rPr>
          <w:w w:val="105"/>
          <w:lang w:val="uk-UA"/>
        </w:rPr>
        <w:t xml:space="preserve"> для виявлення шкідливого програмного забезпечення, переглядати </w:t>
      </w:r>
      <w:r w:rsidRPr="000E4BA7">
        <w:rPr>
          <w:lang w:val="uk-UA"/>
        </w:rPr>
        <w:t xml:space="preserve">дії входу в систему для виявлення використання викрадених облікових даних, відстежувати </w:t>
      </w:r>
      <w:r w:rsidRPr="000E4BA7">
        <w:rPr>
          <w:spacing w:val="10"/>
          <w:w w:val="105"/>
          <w:lang w:val="uk-UA"/>
        </w:rPr>
        <w:t xml:space="preserve">зміни </w:t>
      </w:r>
      <w:r w:rsidRPr="000E4BA7">
        <w:rPr>
          <w:w w:val="105"/>
          <w:lang w:val="uk-UA"/>
        </w:rPr>
        <w:t xml:space="preserve">в засобах </w:t>
      </w:r>
      <w:r w:rsidRPr="000E4BA7">
        <w:rPr>
          <w:spacing w:val="9"/>
          <w:w w:val="105"/>
          <w:lang w:val="uk-UA"/>
        </w:rPr>
        <w:t xml:space="preserve">контролю доступу </w:t>
      </w:r>
      <w:r w:rsidRPr="000E4BA7">
        <w:rPr>
          <w:w w:val="105"/>
          <w:lang w:val="uk-UA"/>
        </w:rPr>
        <w:t xml:space="preserve">та </w:t>
      </w:r>
      <w:r w:rsidRPr="000E4BA7">
        <w:rPr>
          <w:spacing w:val="11"/>
          <w:w w:val="105"/>
          <w:lang w:val="uk-UA"/>
        </w:rPr>
        <w:t xml:space="preserve">розробляти </w:t>
      </w:r>
      <w:r w:rsidRPr="000E4BA7">
        <w:rPr>
          <w:w w:val="105"/>
          <w:lang w:val="uk-UA"/>
        </w:rPr>
        <w:t>обґрунтований план реагування.</w:t>
      </w:r>
    </w:p>
    <w:p w:rsidR="00514E28" w:rsidRPr="000E4BA7" w:rsidRDefault="00514E28" w:rsidP="00514E28">
      <w:pPr>
        <w:pStyle w:val="a3"/>
        <w:spacing w:before="174" w:line="266" w:lineRule="auto"/>
        <w:ind w:left="140" w:right="137" w:firstLine="360"/>
        <w:rPr>
          <w:lang w:val="uk-UA"/>
        </w:rPr>
      </w:pPr>
      <w:r w:rsidRPr="000E4BA7">
        <w:rPr>
          <w:lang w:val="uk-UA"/>
        </w:rPr>
        <w:t xml:space="preserve">Щодо поточних загроз і вразливостей, а також відповідних заходів </w:t>
      </w:r>
      <w:r w:rsidRPr="000E4BA7">
        <w:rPr>
          <w:spacing w:val="9"/>
          <w:lang w:val="uk-UA"/>
        </w:rPr>
        <w:t xml:space="preserve">безпеки </w:t>
      </w:r>
      <w:r w:rsidRPr="000E4BA7">
        <w:rPr>
          <w:lang w:val="uk-UA"/>
        </w:rPr>
        <w:t xml:space="preserve">для їх пом'якшення, різні організації по всьому світу - в тому числі органи кібербезпеки, групи реагування на комп'ютерні надзвичайні ситуації, групи реагування на інциденти комп'ютерної </w:t>
      </w:r>
      <w:r w:rsidRPr="000E4BA7">
        <w:rPr>
          <w:spacing w:val="10"/>
          <w:lang w:val="uk-UA"/>
        </w:rPr>
        <w:t>безпеки</w:t>
      </w:r>
      <w:r w:rsidRPr="000E4BA7">
        <w:rPr>
          <w:lang w:val="uk-UA"/>
        </w:rPr>
        <w:t xml:space="preserve">, постачальники ІКС і </w:t>
      </w:r>
      <w:r w:rsidRPr="000E4BA7">
        <w:rPr>
          <w:spacing w:val="10"/>
          <w:lang w:val="uk-UA"/>
        </w:rPr>
        <w:t xml:space="preserve">охоронні </w:t>
      </w:r>
      <w:r w:rsidRPr="000E4BA7">
        <w:rPr>
          <w:lang w:val="uk-UA"/>
        </w:rPr>
        <w:t xml:space="preserve">компанії - постійно публікують поради, попередження, оповіщення і звіти. Оператори та системні інтегратори ІКС можуть бути в курсі нових </w:t>
      </w:r>
      <w:proofErr w:type="spellStart"/>
      <w:r w:rsidRPr="000E4BA7">
        <w:rPr>
          <w:lang w:val="uk-UA"/>
        </w:rPr>
        <w:t>кіберзагроз</w:t>
      </w:r>
      <w:proofErr w:type="spellEnd"/>
      <w:r w:rsidRPr="000E4BA7">
        <w:rPr>
          <w:lang w:val="uk-UA"/>
        </w:rPr>
        <w:t xml:space="preserve"> та відповідних заходів безпеки, посилаючись на ці документи.</w:t>
      </w:r>
    </w:p>
    <w:p w:rsidR="00514E28" w:rsidRPr="000E4BA7" w:rsidRDefault="00514E28" w:rsidP="00514E28">
      <w:pPr>
        <w:pStyle w:val="a3"/>
        <w:rPr>
          <w:lang w:val="uk-UA"/>
        </w:rPr>
      </w:pPr>
    </w:p>
    <w:p w:rsidR="00514E28" w:rsidRPr="000E4BA7" w:rsidRDefault="00514E28" w:rsidP="00514E28">
      <w:pPr>
        <w:pStyle w:val="3"/>
        <w:spacing w:before="185"/>
        <w:ind w:right="354"/>
        <w:rPr>
          <w:lang w:val="uk-UA"/>
        </w:rPr>
      </w:pPr>
      <w:bookmarkStart w:id="211" w:name="_TOC_250018"/>
      <w:r w:rsidRPr="000E4BA7">
        <w:rPr>
          <w:color w:val="00345E"/>
          <w:lang w:val="uk-UA"/>
        </w:rPr>
        <w:t>Управління ризиками для ICS</w:t>
      </w:r>
      <w:bookmarkEnd w:id="211"/>
      <w:r w:rsidRPr="000E4BA7">
        <w:rPr>
          <w:color w:val="00345E"/>
          <w:spacing w:val="-2"/>
          <w:lang w:val="uk-UA"/>
        </w:rPr>
        <w:t xml:space="preserve"> Кібербезпека</w:t>
      </w:r>
    </w:p>
    <w:p w:rsidR="00514E28" w:rsidRPr="000E4BA7" w:rsidRDefault="00514E28" w:rsidP="00514E28">
      <w:pPr>
        <w:pStyle w:val="a3"/>
        <w:spacing w:before="8"/>
        <w:rPr>
          <w:b/>
          <w:lang w:val="uk-UA"/>
        </w:rPr>
      </w:pPr>
    </w:p>
    <w:p w:rsidR="00514E28" w:rsidRPr="000E4BA7" w:rsidRDefault="00514E28" w:rsidP="00B46A81">
      <w:pPr>
        <w:pStyle w:val="a3"/>
        <w:spacing w:line="266" w:lineRule="auto"/>
        <w:ind w:left="140" w:right="128" w:firstLine="360"/>
        <w:rPr>
          <w:lang w:val="uk-UA"/>
        </w:rPr>
      </w:pPr>
      <w:r w:rsidRPr="000E4BA7">
        <w:rPr>
          <w:lang w:val="uk-UA"/>
        </w:rPr>
        <w:lastRenderedPageBreak/>
        <w:t xml:space="preserve">Процес управління ризиками є </w:t>
      </w:r>
      <w:r w:rsidRPr="000E4BA7">
        <w:rPr>
          <w:spacing w:val="9"/>
          <w:lang w:val="uk-UA"/>
        </w:rPr>
        <w:t xml:space="preserve">фундаментальним </w:t>
      </w:r>
      <w:r w:rsidRPr="000E4BA7">
        <w:rPr>
          <w:lang w:val="uk-UA"/>
        </w:rPr>
        <w:t xml:space="preserve">завданням для досягнення кібербезпеки, оскільки він дозволяє ідентифікувати активи, які піддаються ризикам, оцінити рівень цих ризиків, впровадити відповідні заходи, </w:t>
      </w:r>
      <w:proofErr w:type="spellStart"/>
      <w:r w:rsidRPr="000E4BA7">
        <w:rPr>
          <w:lang w:val="uk-UA"/>
        </w:rPr>
        <w:t>співмірні</w:t>
      </w:r>
      <w:proofErr w:type="spellEnd"/>
      <w:r w:rsidRPr="000E4BA7">
        <w:rPr>
          <w:lang w:val="uk-UA"/>
        </w:rPr>
        <w:t xml:space="preserve"> з рівнями ризиків, а також здійснювати постійний моніторинг та управління ефективністю цих кроків зі зниження ризиків. Розглядаючи практики управління ризиками для ІТ-систем </w:t>
      </w:r>
      <w:r w:rsidRPr="000E4BA7">
        <w:rPr>
          <w:spacing w:val="9"/>
          <w:lang w:val="uk-UA"/>
        </w:rPr>
        <w:t xml:space="preserve">загалом, а не для </w:t>
      </w:r>
      <w:r w:rsidRPr="000E4BA7">
        <w:rPr>
          <w:lang w:val="uk-UA"/>
        </w:rPr>
        <w:t xml:space="preserve">СУІБ </w:t>
      </w:r>
      <w:r w:rsidRPr="000E4BA7">
        <w:rPr>
          <w:spacing w:val="11"/>
          <w:lang w:val="uk-UA"/>
        </w:rPr>
        <w:t xml:space="preserve">зокрема, мабуть, </w:t>
      </w:r>
      <w:r w:rsidRPr="000E4BA7">
        <w:rPr>
          <w:lang w:val="uk-UA"/>
        </w:rPr>
        <w:t>найавторитетнішим стандартним документом є "</w:t>
      </w:r>
      <w:r w:rsidRPr="000E4BA7">
        <w:rPr>
          <w:i/>
          <w:lang w:val="uk-UA"/>
        </w:rPr>
        <w:t xml:space="preserve">Управління ризиками інформаційної безпеки" </w:t>
      </w:r>
      <w:r w:rsidRPr="000E4BA7">
        <w:rPr>
          <w:spacing w:val="9"/>
          <w:lang w:val="uk-UA"/>
        </w:rPr>
        <w:t xml:space="preserve">(ISO/IEC </w:t>
      </w:r>
      <w:r w:rsidRPr="000E4BA7">
        <w:rPr>
          <w:lang w:val="uk-UA"/>
        </w:rPr>
        <w:t>27005)</w:t>
      </w:r>
      <w:r w:rsidRPr="000E4BA7">
        <w:rPr>
          <w:i/>
          <w:lang w:val="uk-UA"/>
        </w:rPr>
        <w:t>.</w:t>
      </w:r>
      <w:r w:rsidRPr="000E4BA7">
        <w:rPr>
          <w:vertAlign w:val="superscript"/>
          <w:lang w:val="uk-UA"/>
        </w:rPr>
        <w:t>69</w:t>
      </w:r>
      <w:r w:rsidRPr="000E4BA7">
        <w:rPr>
          <w:lang w:val="uk-UA"/>
        </w:rPr>
        <w:t xml:space="preserve"> Цей документ доповнює міжнародний стандарт "</w:t>
      </w:r>
      <w:r w:rsidRPr="000E4BA7">
        <w:rPr>
          <w:i/>
          <w:lang w:val="uk-UA"/>
        </w:rPr>
        <w:t xml:space="preserve">Вимоги </w:t>
      </w:r>
      <w:r w:rsidRPr="000E4BA7">
        <w:rPr>
          <w:lang w:val="uk-UA"/>
        </w:rPr>
        <w:t>до</w:t>
      </w:r>
      <w:r w:rsidRPr="000E4BA7">
        <w:rPr>
          <w:i/>
          <w:lang w:val="uk-UA"/>
        </w:rPr>
        <w:t xml:space="preserve"> систем управління інформаційною </w:t>
      </w:r>
      <w:r w:rsidRPr="000E4BA7">
        <w:rPr>
          <w:i/>
          <w:spacing w:val="9"/>
          <w:lang w:val="uk-UA"/>
        </w:rPr>
        <w:t>безпекою" (</w:t>
      </w:r>
      <w:proofErr w:type="spellStart"/>
      <w:r w:rsidRPr="000E4BA7">
        <w:rPr>
          <w:i/>
          <w:lang w:val="uk-UA"/>
        </w:rPr>
        <w:t>Information</w:t>
      </w:r>
      <w:proofErr w:type="spellEnd"/>
      <w:r w:rsidRPr="000E4BA7">
        <w:rPr>
          <w:i/>
          <w:lang w:val="uk-UA"/>
        </w:rPr>
        <w:t xml:space="preserve"> </w:t>
      </w:r>
      <w:proofErr w:type="spellStart"/>
      <w:r w:rsidRPr="000E4BA7">
        <w:rPr>
          <w:i/>
          <w:spacing w:val="9"/>
          <w:lang w:val="uk-UA"/>
        </w:rPr>
        <w:t>Security</w:t>
      </w:r>
      <w:proofErr w:type="spellEnd"/>
      <w:r w:rsidRPr="000E4BA7">
        <w:rPr>
          <w:i/>
          <w:spacing w:val="9"/>
          <w:lang w:val="uk-UA"/>
        </w:rPr>
        <w:t xml:space="preserve"> </w:t>
      </w:r>
      <w:proofErr w:type="spellStart"/>
      <w:r w:rsidRPr="000E4BA7">
        <w:rPr>
          <w:i/>
          <w:lang w:val="uk-UA"/>
        </w:rPr>
        <w:t>Management</w:t>
      </w:r>
      <w:proofErr w:type="spellEnd"/>
      <w:r w:rsidRPr="000E4BA7">
        <w:rPr>
          <w:i/>
          <w:lang w:val="uk-UA"/>
        </w:rPr>
        <w:t xml:space="preserve"> </w:t>
      </w:r>
      <w:proofErr w:type="spellStart"/>
      <w:r w:rsidRPr="000E4BA7">
        <w:rPr>
          <w:i/>
          <w:lang w:val="uk-UA"/>
        </w:rPr>
        <w:t>Systems-Requirements</w:t>
      </w:r>
      <w:proofErr w:type="spellEnd"/>
      <w:r w:rsidRPr="000E4BA7">
        <w:rPr>
          <w:i/>
          <w:lang w:val="uk-UA"/>
        </w:rPr>
        <w:t>)</w:t>
      </w:r>
      <w:r w:rsidRPr="000E4BA7">
        <w:rPr>
          <w:spacing w:val="-2"/>
          <w:lang w:val="uk-UA"/>
        </w:rPr>
        <w:t>,</w:t>
      </w:r>
      <w:r w:rsidR="00B46A81">
        <w:rPr>
          <w:lang w:val="uk-UA"/>
        </w:rPr>
        <w:t xml:space="preserve"> </w:t>
      </w:r>
      <w:r w:rsidRPr="000E4BA7">
        <w:rPr>
          <w:lang w:val="uk-UA"/>
        </w:rPr>
        <w:t>впровадження, експлуатація, моніторинг та підтримка ІТ-безпеки. Як показано в документі "</w:t>
      </w:r>
      <w:r w:rsidRPr="000E4BA7">
        <w:rPr>
          <w:i/>
          <w:lang w:val="uk-UA"/>
        </w:rPr>
        <w:t>Управління ризиками інформаційної безпеки"</w:t>
      </w:r>
      <w:r w:rsidRPr="000E4BA7">
        <w:rPr>
          <w:lang w:val="uk-UA"/>
        </w:rPr>
        <w:t xml:space="preserve">, загальний процес управління ризиками складається з </w:t>
      </w:r>
      <w:r w:rsidRPr="000E4BA7">
        <w:rPr>
          <w:spacing w:val="-24"/>
          <w:lang w:val="uk-UA"/>
        </w:rPr>
        <w:t>п'</w:t>
      </w:r>
      <w:r w:rsidRPr="000E4BA7">
        <w:rPr>
          <w:lang w:val="uk-UA"/>
        </w:rPr>
        <w:t>яти основних етапів, які описані нижче.</w:t>
      </w:r>
    </w:p>
    <w:p w:rsidR="00514E28" w:rsidRPr="000E4BA7" w:rsidRDefault="00514E28" w:rsidP="00C81F9E">
      <w:pPr>
        <w:pStyle w:val="a5"/>
        <w:widowControl w:val="0"/>
        <w:numPr>
          <w:ilvl w:val="1"/>
          <w:numId w:val="38"/>
        </w:numPr>
        <w:tabs>
          <w:tab w:val="left" w:pos="1040"/>
        </w:tabs>
        <w:autoSpaceDE w:val="0"/>
        <w:autoSpaceDN w:val="0"/>
        <w:spacing w:before="177" w:after="0" w:line="266" w:lineRule="auto"/>
        <w:ind w:right="767"/>
        <w:rPr>
          <w:lang w:val="uk-UA"/>
        </w:rPr>
      </w:pPr>
      <w:r w:rsidRPr="000E4BA7">
        <w:rPr>
          <w:lang w:val="uk-UA"/>
        </w:rPr>
        <w:t xml:space="preserve">Визначення контексту. Цей етап включає підготовчі заходи, такі як встановлення базових критеріїв, визначення </w:t>
      </w:r>
      <w:proofErr w:type="spellStart"/>
      <w:r w:rsidRPr="00183C93">
        <w:rPr>
          <w:lang w:val="ru-RU"/>
        </w:rPr>
        <w:t>обсягу</w:t>
      </w:r>
      <w:proofErr w:type="spellEnd"/>
      <w:r w:rsidRPr="000E4BA7">
        <w:rPr>
          <w:spacing w:val="40"/>
          <w:lang w:val="uk-UA"/>
        </w:rPr>
        <w:t xml:space="preserve"> </w:t>
      </w:r>
      <w:r w:rsidRPr="000E4BA7">
        <w:rPr>
          <w:lang w:val="uk-UA"/>
        </w:rPr>
        <w:t>та створення команди з управління ризиками. Базові критерії включають критерії оцінки ризику (як оцінювати ризики), критерії впливу (як вимірювати вплив) і критерії прийняття ризику (порогові значення для бажаного цільового рівня ризику).</w:t>
      </w:r>
    </w:p>
    <w:p w:rsidR="00514E28" w:rsidRPr="000E4BA7" w:rsidRDefault="00514E28" w:rsidP="00C81F9E">
      <w:pPr>
        <w:pStyle w:val="a5"/>
        <w:widowControl w:val="0"/>
        <w:numPr>
          <w:ilvl w:val="1"/>
          <w:numId w:val="38"/>
        </w:numPr>
        <w:tabs>
          <w:tab w:val="left" w:pos="1040"/>
        </w:tabs>
        <w:autoSpaceDE w:val="0"/>
        <w:autoSpaceDN w:val="0"/>
        <w:spacing w:before="102" w:after="0" w:line="266" w:lineRule="auto"/>
        <w:ind w:right="767"/>
        <w:rPr>
          <w:lang w:val="uk-UA"/>
        </w:rPr>
      </w:pPr>
      <w:r w:rsidRPr="000E4BA7">
        <w:rPr>
          <w:lang w:val="uk-UA"/>
        </w:rPr>
        <w:t>Ідентифікація ризиків. Цей етап починається з ідентифікації активів, включаючи апаратне та програмне забезпечення, дані, інформацію, системи та процеси. Потім визначається наступна інформація: загрози для цих активів, існуючі заходи протидії, вразливості, якими можуть скористатися загрози, а також потенційні наслідки або збитки, які можуть виникнути в результаті.</w:t>
      </w:r>
    </w:p>
    <w:p w:rsidR="00514E28" w:rsidRPr="000E4BA7" w:rsidRDefault="00514E28" w:rsidP="00C81F9E">
      <w:pPr>
        <w:pStyle w:val="a5"/>
        <w:widowControl w:val="0"/>
        <w:numPr>
          <w:ilvl w:val="1"/>
          <w:numId w:val="38"/>
        </w:numPr>
        <w:tabs>
          <w:tab w:val="left" w:pos="1040"/>
        </w:tabs>
        <w:autoSpaceDE w:val="0"/>
        <w:autoSpaceDN w:val="0"/>
        <w:spacing w:before="102" w:after="0" w:line="266" w:lineRule="auto"/>
        <w:ind w:right="767"/>
        <w:rPr>
          <w:lang w:val="uk-UA"/>
        </w:rPr>
      </w:pPr>
      <w:r w:rsidRPr="000E4BA7">
        <w:rPr>
          <w:lang w:val="uk-UA"/>
        </w:rPr>
        <w:t>Аналіз ризиків. Цей крок може бути виконаний з різним ступенем деталізації. Його методологія може бути якісною - масштаб і ймовірність інциденту описуються як низький, середній або високий</w:t>
      </w:r>
      <w:r w:rsidRPr="000E4BA7">
        <w:rPr>
          <w:spacing w:val="11"/>
          <w:lang w:val="uk-UA"/>
        </w:rPr>
        <w:t xml:space="preserve">, або </w:t>
      </w:r>
      <w:r w:rsidRPr="000E4BA7">
        <w:rPr>
          <w:spacing w:val="9"/>
          <w:lang w:val="uk-UA"/>
        </w:rPr>
        <w:t xml:space="preserve">кількісною, </w:t>
      </w:r>
      <w:r w:rsidRPr="000E4BA7">
        <w:rPr>
          <w:lang w:val="uk-UA"/>
        </w:rPr>
        <w:t xml:space="preserve">яка використовує </w:t>
      </w:r>
      <w:r w:rsidRPr="000E4BA7">
        <w:rPr>
          <w:spacing w:val="9"/>
          <w:lang w:val="uk-UA"/>
        </w:rPr>
        <w:t xml:space="preserve">числові значення, </w:t>
      </w:r>
      <w:r w:rsidRPr="000E4BA7">
        <w:rPr>
          <w:spacing w:val="80"/>
          <w:lang w:val="uk-UA"/>
        </w:rPr>
        <w:t xml:space="preserve">а </w:t>
      </w:r>
      <w:r w:rsidRPr="000E4BA7">
        <w:rPr>
          <w:lang w:val="uk-UA"/>
        </w:rPr>
        <w:t>не описи. Поєднання ймовірності та наслідків визначає рівень ризику для кожного інциденту.</w:t>
      </w:r>
    </w:p>
    <w:p w:rsidR="00514E28" w:rsidRPr="000E4BA7" w:rsidRDefault="00514E28" w:rsidP="00C81F9E">
      <w:pPr>
        <w:pStyle w:val="a5"/>
        <w:widowControl w:val="0"/>
        <w:numPr>
          <w:ilvl w:val="1"/>
          <w:numId w:val="38"/>
        </w:numPr>
        <w:tabs>
          <w:tab w:val="left" w:pos="1040"/>
        </w:tabs>
        <w:autoSpaceDE w:val="0"/>
        <w:autoSpaceDN w:val="0"/>
        <w:spacing w:before="103" w:after="0" w:line="266" w:lineRule="auto"/>
        <w:ind w:right="767"/>
        <w:rPr>
          <w:lang w:val="uk-UA"/>
        </w:rPr>
      </w:pPr>
      <w:r w:rsidRPr="000E4BA7">
        <w:rPr>
          <w:lang w:val="uk-UA"/>
        </w:rPr>
        <w:t>Оцінка ризиків. Цей етап допомагає визначити, чи потрібно проводити заходи з управління ризиками для кожного з них, і визначає пріоритетність заходів за рівнем ризику.</w:t>
      </w:r>
    </w:p>
    <w:p w:rsidR="00514E28" w:rsidRPr="000E4BA7" w:rsidRDefault="00514E28" w:rsidP="00C81F9E">
      <w:pPr>
        <w:pStyle w:val="a5"/>
        <w:widowControl w:val="0"/>
        <w:numPr>
          <w:ilvl w:val="1"/>
          <w:numId w:val="38"/>
        </w:numPr>
        <w:tabs>
          <w:tab w:val="left" w:pos="1040"/>
        </w:tabs>
        <w:autoSpaceDE w:val="0"/>
        <w:autoSpaceDN w:val="0"/>
        <w:spacing w:before="104" w:after="0" w:line="266" w:lineRule="auto"/>
        <w:ind w:right="766"/>
        <w:rPr>
          <w:lang w:val="uk-UA"/>
        </w:rPr>
      </w:pPr>
      <w:r w:rsidRPr="000E4BA7">
        <w:rPr>
          <w:lang w:val="uk-UA"/>
        </w:rPr>
        <w:t xml:space="preserve">Лікування ризиків. Існує чотири варіанти обробки ризиків. По-перше, модифікація ризиків полягає у впровадженні заходів безпеки для зменшення ризиків до прийнятного рівня, </w:t>
      </w:r>
      <w:r w:rsidRPr="000E4BA7">
        <w:rPr>
          <w:lang w:val="uk-UA"/>
        </w:rPr>
        <w:lastRenderedPageBreak/>
        <w:t>посилаючись на набір стандартів і найкращих практик. По-друге, утримання ризиків передбачає прийняття ризиків лише тоді, коли їхні наслідки є незначними або перебувають у межах діапазону допустимих результатів. По-третє, уникнення ризиків спонукає зацікавлені сторони змінювати умови або припиняти діяльність, пов'язану з ризиками. Нарешті, розподіл ризиків використовує такі методи, як страхування, щоб підготуватися до залишкових ризиків, які залишаються.</w:t>
      </w:r>
    </w:p>
    <w:p w:rsidR="00514E28" w:rsidRPr="000E4BA7" w:rsidRDefault="00514E28" w:rsidP="00B46A81">
      <w:pPr>
        <w:pStyle w:val="a3"/>
        <w:spacing w:before="173" w:line="266" w:lineRule="auto"/>
        <w:ind w:left="140" w:right="137" w:firstLine="360"/>
        <w:rPr>
          <w:lang w:val="uk-UA"/>
        </w:rPr>
      </w:pPr>
      <w:r w:rsidRPr="000E4BA7">
        <w:rPr>
          <w:i/>
          <w:lang w:val="uk-UA"/>
        </w:rPr>
        <w:t xml:space="preserve">Управління ризиками інформаційної безпеки </w:t>
      </w:r>
      <w:r w:rsidRPr="000E4BA7">
        <w:rPr>
          <w:lang w:val="uk-UA"/>
        </w:rPr>
        <w:t xml:space="preserve">рекомендує організаціям здійснювати процес управління ризиками </w:t>
      </w:r>
      <w:proofErr w:type="spellStart"/>
      <w:r w:rsidRPr="000E4BA7">
        <w:rPr>
          <w:lang w:val="uk-UA"/>
        </w:rPr>
        <w:t>ітеративно</w:t>
      </w:r>
      <w:proofErr w:type="spellEnd"/>
      <w:r w:rsidRPr="000E4BA7">
        <w:rPr>
          <w:lang w:val="uk-UA"/>
        </w:rPr>
        <w:t xml:space="preserve">, починаючи з початкової оцінки високого рівня, щоб стисло визначити найбільш критичні ризики з більш широким </w:t>
      </w:r>
      <w:r w:rsidRPr="000E4BA7">
        <w:rPr>
          <w:spacing w:val="-2"/>
          <w:lang w:val="uk-UA"/>
        </w:rPr>
        <w:t xml:space="preserve">поглядом </w:t>
      </w:r>
      <w:r w:rsidRPr="000E4BA7">
        <w:rPr>
          <w:lang w:val="uk-UA"/>
        </w:rPr>
        <w:t>на них.</w:t>
      </w:r>
      <w:r w:rsidR="00B46A81">
        <w:rPr>
          <w:lang w:val="uk-UA"/>
        </w:rPr>
        <w:t xml:space="preserve"> </w:t>
      </w:r>
      <w:r w:rsidRPr="000E4BA7">
        <w:rPr>
          <w:lang w:val="uk-UA"/>
        </w:rPr>
        <w:t>Потім організації повинні провести детальну оцінку, яка всебічно аналізує активи, вразливості, загрози та наслідки на другій ітерації та в подальшому. Крім того, організації повинні регулярно здійснювати управління ризиками, враховуючи мінливий характер сучасного середовища безпеки. Див. детальне пояснення процесу оцінки та управління ризиками, викладене в главі 13.</w:t>
      </w:r>
    </w:p>
    <w:p w:rsidR="00514E28" w:rsidRPr="000E4BA7" w:rsidRDefault="00514E28" w:rsidP="00514E28">
      <w:pPr>
        <w:pStyle w:val="5"/>
        <w:spacing w:before="156"/>
        <w:ind w:right="347"/>
        <w:rPr>
          <w:lang w:val="uk-UA"/>
        </w:rPr>
      </w:pPr>
      <w:bookmarkStart w:id="212" w:name="_TOC_250017"/>
      <w:r w:rsidRPr="000E4BA7">
        <w:rPr>
          <w:color w:val="00345E"/>
          <w:lang w:val="uk-UA"/>
        </w:rPr>
        <w:t>Методологія оцінки ризиків для</w:t>
      </w:r>
      <w:bookmarkEnd w:id="212"/>
      <w:r w:rsidRPr="000E4BA7">
        <w:rPr>
          <w:color w:val="00345E"/>
          <w:spacing w:val="-5"/>
          <w:lang w:val="uk-UA"/>
        </w:rPr>
        <w:t xml:space="preserve"> ICS</w:t>
      </w:r>
    </w:p>
    <w:p w:rsidR="00514E28" w:rsidRPr="000E4BA7" w:rsidRDefault="00514E28" w:rsidP="00514E28">
      <w:pPr>
        <w:pStyle w:val="a3"/>
        <w:spacing w:before="203" w:line="266" w:lineRule="auto"/>
        <w:ind w:left="140" w:right="132" w:firstLine="360"/>
        <w:rPr>
          <w:lang w:val="uk-UA"/>
        </w:rPr>
      </w:pPr>
      <w:r w:rsidRPr="000E4BA7">
        <w:rPr>
          <w:lang w:val="uk-UA"/>
        </w:rPr>
        <w:t xml:space="preserve">У 2020 році Міжнародна електротехнічна комісія опублікувала міжнародний стандарт для </w:t>
      </w:r>
      <w:r w:rsidRPr="000E4BA7">
        <w:rPr>
          <w:i/>
          <w:lang w:val="uk-UA"/>
        </w:rPr>
        <w:t xml:space="preserve">оцінки </w:t>
      </w:r>
      <w:r w:rsidRPr="000E4BA7">
        <w:rPr>
          <w:lang w:val="uk-UA"/>
        </w:rPr>
        <w:t xml:space="preserve">ризиків ІКС - </w:t>
      </w:r>
      <w:r w:rsidRPr="00183C93">
        <w:rPr>
          <w:lang w:val="uk-UA"/>
        </w:rPr>
        <w:t>Оцінка</w:t>
      </w:r>
      <w:r w:rsidRPr="000E4BA7">
        <w:rPr>
          <w:i/>
          <w:spacing w:val="80"/>
          <w:lang w:val="uk-UA"/>
        </w:rPr>
        <w:t xml:space="preserve"> </w:t>
      </w:r>
      <w:r w:rsidRPr="000E4BA7">
        <w:rPr>
          <w:i/>
          <w:lang w:val="uk-UA"/>
        </w:rPr>
        <w:t xml:space="preserve">ризиків безпеки при проектуванні систем </w:t>
      </w:r>
      <w:r w:rsidRPr="000E4BA7">
        <w:rPr>
          <w:lang w:val="uk-UA"/>
        </w:rPr>
        <w:t xml:space="preserve">(IEC 62443-3-2) - і прийняла його як частину більш широкої </w:t>
      </w:r>
      <w:r w:rsidRPr="000E4BA7">
        <w:rPr>
          <w:i/>
          <w:lang w:val="uk-UA"/>
        </w:rPr>
        <w:t xml:space="preserve">серії стандартів </w:t>
      </w:r>
      <w:r w:rsidRPr="000E4BA7">
        <w:rPr>
          <w:i/>
          <w:spacing w:val="10"/>
          <w:lang w:val="uk-UA"/>
        </w:rPr>
        <w:t xml:space="preserve">безпеки </w:t>
      </w:r>
      <w:r w:rsidRPr="000E4BA7">
        <w:rPr>
          <w:i/>
          <w:lang w:val="uk-UA"/>
        </w:rPr>
        <w:t xml:space="preserve">для систем </w:t>
      </w:r>
      <w:r w:rsidRPr="000E4BA7">
        <w:rPr>
          <w:i/>
          <w:spacing w:val="9"/>
          <w:lang w:val="uk-UA"/>
        </w:rPr>
        <w:t xml:space="preserve">промислової </w:t>
      </w:r>
      <w:r w:rsidRPr="000E4BA7">
        <w:rPr>
          <w:i/>
          <w:lang w:val="uk-UA"/>
        </w:rPr>
        <w:t xml:space="preserve">автоматизації та </w:t>
      </w:r>
      <w:r w:rsidRPr="000E4BA7">
        <w:rPr>
          <w:i/>
          <w:spacing w:val="9"/>
          <w:lang w:val="uk-UA"/>
        </w:rPr>
        <w:t>управління.</w:t>
      </w:r>
      <w:r w:rsidRPr="000E4BA7">
        <w:rPr>
          <w:vertAlign w:val="superscript"/>
          <w:lang w:val="uk-UA"/>
        </w:rPr>
        <w:t>71</w:t>
      </w:r>
      <w:r w:rsidRPr="000E4BA7">
        <w:rPr>
          <w:lang w:val="uk-UA"/>
        </w:rPr>
        <w:t xml:space="preserve"> Ключовим поняттям в </w:t>
      </w:r>
      <w:r w:rsidRPr="000E4BA7">
        <w:rPr>
          <w:i/>
          <w:lang w:val="uk-UA"/>
        </w:rPr>
        <w:t xml:space="preserve">Оцінці ризиків безпеки при проектуванні систем </w:t>
      </w:r>
      <w:r w:rsidRPr="000E4BA7">
        <w:rPr>
          <w:lang w:val="uk-UA"/>
        </w:rPr>
        <w:t xml:space="preserve">є </w:t>
      </w:r>
      <w:r w:rsidRPr="00183C93">
        <w:rPr>
          <w:lang w:val="uk-UA"/>
        </w:rPr>
        <w:t>розгляд</w:t>
      </w:r>
      <w:r w:rsidRPr="000E4BA7">
        <w:rPr>
          <w:spacing w:val="40"/>
          <w:lang w:val="uk-UA"/>
        </w:rPr>
        <w:t xml:space="preserve"> </w:t>
      </w:r>
      <w:r w:rsidRPr="000E4BA7">
        <w:rPr>
          <w:lang w:val="uk-UA"/>
        </w:rPr>
        <w:t xml:space="preserve">зон і каналів ІКС. Зона - це сукупність логічних і фізичних активів, що мають однакові характеристики з точки зору вимог безпеки, критичності, а також логічних і фізичних взаємозв'язків. Канал - це логічне об'єднання каналів зв'язку, які мають однакові вимоги до </w:t>
      </w:r>
      <w:r w:rsidRPr="000E4BA7">
        <w:rPr>
          <w:spacing w:val="9"/>
          <w:lang w:val="uk-UA"/>
        </w:rPr>
        <w:t xml:space="preserve">безпеки, </w:t>
      </w:r>
      <w:r w:rsidRPr="000E4BA7">
        <w:rPr>
          <w:lang w:val="uk-UA"/>
        </w:rPr>
        <w:t>і кожен канал являє собою з'єднання між двома або більше зонами.</w:t>
      </w:r>
    </w:p>
    <w:p w:rsidR="00514E28" w:rsidRPr="000E4BA7" w:rsidRDefault="00514E28" w:rsidP="00514E28">
      <w:pPr>
        <w:pStyle w:val="a3"/>
        <w:spacing w:before="172" w:line="266" w:lineRule="auto"/>
        <w:ind w:left="140" w:right="128" w:firstLine="360"/>
        <w:rPr>
          <w:lang w:val="uk-UA"/>
        </w:rPr>
      </w:pPr>
      <w:r w:rsidRPr="000E4BA7">
        <w:rPr>
          <w:lang w:val="uk-UA"/>
        </w:rPr>
        <w:t xml:space="preserve">Ще одним відмінним аспектом стандарту IEC 62443-3-2 є те, що </w:t>
      </w:r>
      <w:r w:rsidRPr="000E4BA7">
        <w:rPr>
          <w:spacing w:val="40"/>
          <w:lang w:val="uk-UA"/>
        </w:rPr>
        <w:t xml:space="preserve">в </w:t>
      </w:r>
      <w:r w:rsidRPr="000E4BA7">
        <w:rPr>
          <w:lang w:val="uk-UA"/>
        </w:rPr>
        <w:t>ньому використовується поняття рівня безпеки (SL) - міра впевненості в тому, що СВК не має вразливостей і функціонує належним чином, щоб допомогти організаціям у визначенні необхідних заходів безпеки. На основі міжнародного стандарту "</w:t>
      </w:r>
      <w:r w:rsidRPr="000E4BA7">
        <w:rPr>
          <w:i/>
          <w:lang w:val="uk-UA"/>
        </w:rPr>
        <w:t xml:space="preserve">Вимоги до системної безпеки та рівні безпеки" </w:t>
      </w:r>
      <w:r w:rsidRPr="000E4BA7">
        <w:rPr>
          <w:lang w:val="uk-UA"/>
        </w:rPr>
        <w:t xml:space="preserve">(IEC 62443-3-3), стандартною практикою є присвоєння мітки кожному заходу безпеки </w:t>
      </w:r>
      <w:r w:rsidRPr="000E4BA7">
        <w:rPr>
          <w:spacing w:val="9"/>
          <w:lang w:val="uk-UA"/>
        </w:rPr>
        <w:t xml:space="preserve">від </w:t>
      </w:r>
      <w:r w:rsidRPr="000E4BA7">
        <w:rPr>
          <w:lang w:val="uk-UA"/>
        </w:rPr>
        <w:t xml:space="preserve">SL1 </w:t>
      </w:r>
      <w:r w:rsidRPr="000E4BA7">
        <w:rPr>
          <w:spacing w:val="10"/>
          <w:lang w:val="uk-UA"/>
        </w:rPr>
        <w:t xml:space="preserve">(базовий рівень </w:t>
      </w:r>
      <w:r w:rsidRPr="000E4BA7">
        <w:rPr>
          <w:spacing w:val="12"/>
          <w:lang w:val="uk-UA"/>
        </w:rPr>
        <w:t xml:space="preserve">безпеки) </w:t>
      </w:r>
      <w:r w:rsidRPr="000E4BA7">
        <w:rPr>
          <w:lang w:val="uk-UA"/>
        </w:rPr>
        <w:t xml:space="preserve">до </w:t>
      </w:r>
      <w:r w:rsidRPr="000E4BA7">
        <w:rPr>
          <w:spacing w:val="9"/>
          <w:lang w:val="uk-UA"/>
        </w:rPr>
        <w:t xml:space="preserve">SL4 </w:t>
      </w:r>
      <w:r w:rsidRPr="000E4BA7">
        <w:rPr>
          <w:lang w:val="uk-UA"/>
        </w:rPr>
        <w:t>(</w:t>
      </w:r>
      <w:r w:rsidRPr="000E4BA7">
        <w:rPr>
          <w:spacing w:val="11"/>
          <w:lang w:val="uk-UA"/>
        </w:rPr>
        <w:t>найсучасніший рівень безпеки).</w:t>
      </w:r>
      <w:r w:rsidRPr="000E4BA7">
        <w:rPr>
          <w:spacing w:val="11"/>
          <w:vertAlign w:val="superscript"/>
          <w:lang w:val="uk-UA"/>
        </w:rPr>
        <w:t>72</w:t>
      </w:r>
      <w:r w:rsidRPr="000E4BA7">
        <w:rPr>
          <w:spacing w:val="9"/>
          <w:lang w:val="uk-UA"/>
        </w:rPr>
        <w:t xml:space="preserve"> Після присвоєння </w:t>
      </w:r>
      <w:r w:rsidRPr="000E4BA7">
        <w:rPr>
          <w:lang w:val="uk-UA"/>
        </w:rPr>
        <w:t xml:space="preserve">цих позначок </w:t>
      </w:r>
      <w:r w:rsidRPr="000E4BA7">
        <w:rPr>
          <w:spacing w:val="9"/>
          <w:lang w:val="uk-UA"/>
        </w:rPr>
        <w:t xml:space="preserve">організації </w:t>
      </w:r>
      <w:r w:rsidRPr="000E4BA7">
        <w:rPr>
          <w:lang w:val="uk-UA"/>
        </w:rPr>
        <w:t xml:space="preserve">використовують їх для </w:t>
      </w:r>
      <w:r w:rsidRPr="000E4BA7">
        <w:rPr>
          <w:spacing w:val="9"/>
          <w:lang w:val="uk-UA"/>
        </w:rPr>
        <w:t xml:space="preserve">визначення </w:t>
      </w:r>
      <w:r w:rsidRPr="000E4BA7">
        <w:rPr>
          <w:lang w:val="uk-UA"/>
        </w:rPr>
        <w:t xml:space="preserve">рекомендованих заходів </w:t>
      </w:r>
      <w:r w:rsidRPr="000E4BA7">
        <w:rPr>
          <w:spacing w:val="10"/>
          <w:lang w:val="uk-UA"/>
        </w:rPr>
        <w:t xml:space="preserve">безпеки, </w:t>
      </w:r>
      <w:r w:rsidRPr="000E4BA7">
        <w:rPr>
          <w:lang w:val="uk-UA"/>
        </w:rPr>
        <w:t xml:space="preserve">що відповідають їх цільовому рівню захисту. Наприклад, щодо вимог </w:t>
      </w:r>
      <w:r w:rsidRPr="000E4BA7">
        <w:rPr>
          <w:spacing w:val="9"/>
          <w:lang w:val="uk-UA"/>
        </w:rPr>
        <w:t>безпеки</w:t>
      </w:r>
      <w:r w:rsidRPr="000E4BA7">
        <w:rPr>
          <w:lang w:val="uk-UA"/>
        </w:rPr>
        <w:t xml:space="preserve">, пов'язаних </w:t>
      </w:r>
      <w:r w:rsidRPr="000E4BA7">
        <w:rPr>
          <w:spacing w:val="40"/>
          <w:lang w:val="uk-UA"/>
        </w:rPr>
        <w:t xml:space="preserve">з </w:t>
      </w:r>
      <w:r w:rsidRPr="000E4BA7">
        <w:rPr>
          <w:lang w:val="uk-UA"/>
        </w:rPr>
        <w:t xml:space="preserve">"ємністю сховища системних журналів", IEC 62443-3-3 припускає, що </w:t>
      </w:r>
      <w:r w:rsidRPr="000E4BA7">
        <w:rPr>
          <w:lang w:val="uk-UA"/>
        </w:rPr>
        <w:lastRenderedPageBreak/>
        <w:t>використання сховища з достатньою ємністю буде достатнім для SL1, а для досягнення SL2 або вище слід додати функцію попередження про недостатній обсяг дискового простору.</w:t>
      </w:r>
    </w:p>
    <w:p w:rsidR="00514E28" w:rsidRPr="000E4BA7" w:rsidRDefault="00514E28" w:rsidP="00B46A81">
      <w:pPr>
        <w:pStyle w:val="a3"/>
        <w:spacing w:before="169" w:line="266" w:lineRule="auto"/>
        <w:ind w:left="140" w:right="137" w:firstLine="360"/>
        <w:rPr>
          <w:lang w:val="uk-UA"/>
        </w:rPr>
      </w:pPr>
      <w:r w:rsidRPr="000E4BA7">
        <w:rPr>
          <w:spacing w:val="10"/>
          <w:lang w:val="uk-UA"/>
        </w:rPr>
        <w:t xml:space="preserve">Подібно </w:t>
      </w:r>
      <w:r w:rsidRPr="000E4BA7">
        <w:rPr>
          <w:lang w:val="uk-UA"/>
        </w:rPr>
        <w:t xml:space="preserve">до ітеративного підходу, що використовується в </w:t>
      </w:r>
      <w:r w:rsidRPr="000E4BA7">
        <w:rPr>
          <w:i/>
          <w:lang w:val="uk-UA"/>
        </w:rPr>
        <w:t xml:space="preserve">управлінні ризиками інформаційної безпеки, </w:t>
      </w:r>
      <w:r w:rsidRPr="000E4BA7">
        <w:rPr>
          <w:lang w:val="uk-UA"/>
        </w:rPr>
        <w:t xml:space="preserve">процес оцінки ризиків ІКС, описаний в IEC 62443-3-2, також поділяється на два рівні, а саме: початкова оцінка ризиків і </w:t>
      </w:r>
      <w:r w:rsidRPr="000E4BA7">
        <w:rPr>
          <w:spacing w:val="-2"/>
          <w:lang w:val="uk-UA"/>
        </w:rPr>
        <w:t>детальна</w:t>
      </w:r>
      <w:r w:rsidR="00B46A81">
        <w:rPr>
          <w:spacing w:val="-2"/>
          <w:lang w:val="uk-UA"/>
        </w:rPr>
        <w:t xml:space="preserve"> </w:t>
      </w:r>
      <w:r w:rsidRPr="000E4BA7">
        <w:rPr>
          <w:lang w:val="uk-UA"/>
        </w:rPr>
        <w:t>оцінка ризиків. Процес оцінки ризиків ІКС складається з семи етапів, які описані нижче та проілюстровані на рис</w:t>
      </w:r>
      <w:r w:rsidRPr="000E4BA7">
        <w:rPr>
          <w:spacing w:val="-21"/>
          <w:lang w:val="uk-UA"/>
        </w:rPr>
        <w:t xml:space="preserve">. </w:t>
      </w:r>
      <w:r w:rsidRPr="000E4BA7">
        <w:rPr>
          <w:lang w:val="uk-UA"/>
        </w:rPr>
        <w:t>14-2.</w:t>
      </w:r>
    </w:p>
    <w:p w:rsidR="00514E28" w:rsidRPr="000E4BA7" w:rsidRDefault="00514E28" w:rsidP="00514E28">
      <w:pPr>
        <w:pStyle w:val="a3"/>
        <w:spacing w:before="10"/>
        <w:rPr>
          <w:sz w:val="20"/>
          <w:lang w:val="uk-UA"/>
        </w:rPr>
      </w:pPr>
      <w:r w:rsidRPr="000E4BA7">
        <w:rPr>
          <w:noProof/>
          <w:lang w:val="uk-UA"/>
        </w:rPr>
        <mc:AlternateContent>
          <mc:Choice Requires="wpg">
            <w:drawing>
              <wp:anchor distT="0" distB="0" distL="0" distR="0" simplePos="0" relativeHeight="251727872" behindDoc="1" locked="0" layoutInCell="1" allowOverlap="1" wp14:anchorId="538696EE" wp14:editId="6D591A33">
                <wp:simplePos x="0" y="0"/>
                <wp:positionH relativeFrom="page">
                  <wp:posOffset>908050</wp:posOffset>
                </wp:positionH>
                <wp:positionV relativeFrom="paragraph">
                  <wp:posOffset>168181</wp:posOffset>
                </wp:positionV>
                <wp:extent cx="4584700" cy="3058160"/>
                <wp:effectExtent l="0" t="0" r="0" b="0"/>
                <wp:wrapTopAndBottom/>
                <wp:docPr id="444" name="Group 4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84700" cy="3058160"/>
                          <a:chOff x="0" y="0"/>
                          <a:chExt cx="4584700" cy="3058160"/>
                        </a:xfrm>
                      </wpg:grpSpPr>
                      <pic:pic xmlns:pic="http://schemas.openxmlformats.org/drawingml/2006/picture">
                        <pic:nvPicPr>
                          <pic:cNvPr id="445" name="Image 445"/>
                          <pic:cNvPicPr/>
                        </pic:nvPicPr>
                        <pic:blipFill>
                          <a:blip r:embed="rId90" cstate="print"/>
                          <a:stretch>
                            <a:fillRect/>
                          </a:stretch>
                        </pic:blipFill>
                        <pic:spPr>
                          <a:xfrm>
                            <a:off x="6350" y="6375"/>
                            <a:ext cx="4571999" cy="3044921"/>
                          </a:xfrm>
                          <a:prstGeom prst="rect">
                            <a:avLst/>
                          </a:prstGeom>
                        </pic:spPr>
                      </pic:pic>
                      <wps:wsp>
                        <wps:cNvPr id="446" name="Graphic 446"/>
                        <wps:cNvSpPr/>
                        <wps:spPr>
                          <a:xfrm>
                            <a:off x="6350" y="6350"/>
                            <a:ext cx="4572000" cy="3045460"/>
                          </a:xfrm>
                          <a:custGeom>
                            <a:avLst/>
                            <a:gdLst/>
                            <a:ahLst/>
                            <a:cxnLst/>
                            <a:rect l="l" t="t" r="r" b="b"/>
                            <a:pathLst>
                              <a:path w="4572000" h="3045460">
                                <a:moveTo>
                                  <a:pt x="0" y="3044964"/>
                                </a:moveTo>
                                <a:lnTo>
                                  <a:pt x="4572000" y="3044964"/>
                                </a:lnTo>
                                <a:lnTo>
                                  <a:pt x="4572000" y="0"/>
                                </a:lnTo>
                                <a:lnTo>
                                  <a:pt x="0" y="0"/>
                                </a:lnTo>
                                <a:lnTo>
                                  <a:pt x="0" y="3044964"/>
                                </a:lnTo>
                                <a:close/>
                              </a:path>
                            </a:pathLst>
                          </a:custGeom>
                          <a:ln w="1270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w14:anchorId="6B53FBAA" id="Group 444" o:spid="_x0000_s1026" style="position:absolute;margin-left:71.5pt;margin-top:13.25pt;width:361pt;height:240.8pt;z-index:-251588608;mso-wrap-distance-left:0;mso-wrap-distance-right:0;mso-position-horizontal-relative:page" coordsize="45847,305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">
                <v:shape id="Image 445" o:spid="_x0000_s1027" type="#_x0000_t75" style="position:absolute;left:63;top:63;width:45720;height:304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">
                  <v:imagedata r:id="rId91" o:title=""/>
                </v:shape>
                <v:shape id="Graphic 446" o:spid="_x0000_s1028" style="position:absolute;left:63;top:63;width:45720;height:30455;visibility:visible;mso-wrap-style:square;v-text-anchor:top" coordsize="4572000,3045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" path="m,3044964r4572000,l4572000,,,,,3044964xe" filled="f" strokecolor="#231f20" strokeweight="1pt">
                  <v:path arrowok="t"/>
                </v:shape>
                <w10:wrap type="topAndBottom" anchorx="page"/>
              </v:group>
            </w:pict>
          </mc:Fallback>
        </mc:AlternateContent>
      </w:r>
    </w:p>
    <w:p w:rsidR="00514E28" w:rsidRPr="000E4BA7" w:rsidRDefault="00514E28" w:rsidP="00514E28">
      <w:pPr>
        <w:spacing w:before="111"/>
        <w:ind w:left="354" w:right="354"/>
        <w:jc w:val="center"/>
        <w:rPr>
          <w:rFonts w:ascii="Arial"/>
          <w:b/>
          <w:sz w:val="20"/>
          <w:lang w:val="uk-UA"/>
        </w:rPr>
      </w:pPr>
      <w:r w:rsidRPr="000E4BA7">
        <w:rPr>
          <w:rFonts w:ascii="Arial"/>
          <w:b/>
          <w:spacing w:val="-6"/>
          <w:sz w:val="20"/>
          <w:lang w:val="uk-UA"/>
        </w:rPr>
        <w:t>Малюнок</w:t>
      </w:r>
      <w:r w:rsidRPr="000E4BA7">
        <w:rPr>
          <w:rFonts w:ascii="Arial"/>
          <w:b/>
          <w:spacing w:val="-6"/>
          <w:sz w:val="20"/>
          <w:lang w:val="uk-UA"/>
        </w:rPr>
        <w:t xml:space="preserve"> 14-2. </w:t>
      </w:r>
      <w:r w:rsidRPr="000E4BA7">
        <w:rPr>
          <w:rFonts w:ascii="Arial"/>
          <w:b/>
          <w:spacing w:val="-6"/>
          <w:sz w:val="20"/>
          <w:lang w:val="uk-UA"/>
        </w:rPr>
        <w:t>Схема</w:t>
      </w:r>
      <w:r w:rsidRPr="000E4BA7">
        <w:rPr>
          <w:rFonts w:ascii="Arial"/>
          <w:b/>
          <w:spacing w:val="-6"/>
          <w:sz w:val="20"/>
          <w:lang w:val="uk-UA"/>
        </w:rPr>
        <w:t xml:space="preserve"> </w:t>
      </w:r>
      <w:r w:rsidRPr="000E4BA7">
        <w:rPr>
          <w:rFonts w:ascii="Arial"/>
          <w:b/>
          <w:spacing w:val="-6"/>
          <w:sz w:val="20"/>
          <w:lang w:val="uk-UA"/>
        </w:rPr>
        <w:t>робочого</w:t>
      </w:r>
      <w:r w:rsidRPr="000E4BA7">
        <w:rPr>
          <w:rFonts w:ascii="Arial"/>
          <w:b/>
          <w:spacing w:val="-6"/>
          <w:sz w:val="20"/>
          <w:lang w:val="uk-UA"/>
        </w:rPr>
        <w:t xml:space="preserve"> </w:t>
      </w:r>
      <w:r w:rsidRPr="000E4BA7">
        <w:rPr>
          <w:rFonts w:ascii="Arial"/>
          <w:b/>
          <w:spacing w:val="-6"/>
          <w:sz w:val="20"/>
          <w:lang w:val="uk-UA"/>
        </w:rPr>
        <w:t>процесу</w:t>
      </w:r>
      <w:r w:rsidRPr="000E4BA7">
        <w:rPr>
          <w:rFonts w:ascii="Arial"/>
          <w:b/>
          <w:spacing w:val="-6"/>
          <w:sz w:val="20"/>
          <w:lang w:val="uk-UA"/>
        </w:rPr>
        <w:t xml:space="preserve"> </w:t>
      </w:r>
      <w:r w:rsidRPr="000E4BA7">
        <w:rPr>
          <w:rFonts w:ascii="Arial"/>
          <w:b/>
          <w:spacing w:val="-6"/>
          <w:sz w:val="20"/>
          <w:lang w:val="uk-UA"/>
        </w:rPr>
        <w:t>для</w:t>
      </w:r>
      <w:r w:rsidRPr="000E4BA7">
        <w:rPr>
          <w:rFonts w:ascii="Arial"/>
          <w:b/>
          <w:spacing w:val="-6"/>
          <w:sz w:val="20"/>
          <w:lang w:val="uk-UA"/>
        </w:rPr>
        <w:t xml:space="preserve"> </w:t>
      </w:r>
      <w:r w:rsidRPr="000E4BA7">
        <w:rPr>
          <w:rFonts w:ascii="Arial"/>
          <w:b/>
          <w:spacing w:val="-6"/>
          <w:sz w:val="20"/>
          <w:lang w:val="uk-UA"/>
        </w:rPr>
        <w:t>управління</w:t>
      </w:r>
      <w:r w:rsidRPr="000E4BA7">
        <w:rPr>
          <w:rFonts w:ascii="Arial"/>
          <w:b/>
          <w:spacing w:val="-6"/>
          <w:sz w:val="20"/>
          <w:lang w:val="uk-UA"/>
        </w:rPr>
        <w:t xml:space="preserve"> </w:t>
      </w:r>
      <w:r w:rsidRPr="000E4BA7">
        <w:rPr>
          <w:rFonts w:ascii="Arial"/>
          <w:b/>
          <w:spacing w:val="-6"/>
          <w:sz w:val="20"/>
          <w:lang w:val="uk-UA"/>
        </w:rPr>
        <w:t>ризиками</w:t>
      </w:r>
      <w:r w:rsidRPr="000E4BA7">
        <w:rPr>
          <w:rFonts w:ascii="Arial"/>
          <w:b/>
          <w:spacing w:val="-6"/>
          <w:sz w:val="20"/>
          <w:lang w:val="uk-UA"/>
        </w:rPr>
        <w:t xml:space="preserve"> </w:t>
      </w:r>
      <w:r w:rsidRPr="000E4BA7">
        <w:rPr>
          <w:rFonts w:ascii="Arial"/>
          <w:b/>
          <w:spacing w:val="-6"/>
          <w:sz w:val="20"/>
          <w:lang w:val="uk-UA"/>
        </w:rPr>
        <w:t>ІКС</w:t>
      </w:r>
    </w:p>
    <w:p w:rsidR="00514E28" w:rsidRPr="000E4BA7" w:rsidRDefault="00514E28" w:rsidP="00514E28">
      <w:pPr>
        <w:spacing w:before="7"/>
        <w:ind w:left="354" w:right="354"/>
        <w:jc w:val="center"/>
        <w:rPr>
          <w:rFonts w:ascii="Calibri"/>
          <w:sz w:val="20"/>
          <w:lang w:val="uk-UA"/>
        </w:rPr>
      </w:pPr>
      <w:r w:rsidRPr="000E4BA7">
        <w:rPr>
          <w:rFonts w:ascii="Calibri"/>
          <w:spacing w:val="-4"/>
          <w:sz w:val="20"/>
          <w:lang w:val="uk-UA"/>
        </w:rPr>
        <w:t>(</w:t>
      </w:r>
      <w:r w:rsidRPr="000E4BA7">
        <w:rPr>
          <w:rFonts w:ascii="Calibri"/>
          <w:spacing w:val="-4"/>
          <w:sz w:val="20"/>
          <w:lang w:val="uk-UA"/>
        </w:rPr>
        <w:t>Діаграма</w:t>
      </w:r>
      <w:r w:rsidRPr="000E4BA7">
        <w:rPr>
          <w:rFonts w:ascii="Calibri"/>
          <w:spacing w:val="-4"/>
          <w:sz w:val="20"/>
          <w:lang w:val="uk-UA"/>
        </w:rPr>
        <w:t xml:space="preserve"> </w:t>
      </w:r>
      <w:r w:rsidRPr="000E4BA7">
        <w:rPr>
          <w:rFonts w:ascii="Calibri"/>
          <w:spacing w:val="-4"/>
          <w:sz w:val="20"/>
          <w:lang w:val="uk-UA"/>
        </w:rPr>
        <w:t>Міжнародної</w:t>
      </w:r>
      <w:r w:rsidRPr="000E4BA7">
        <w:rPr>
          <w:rFonts w:ascii="Calibri"/>
          <w:spacing w:val="-4"/>
          <w:sz w:val="20"/>
          <w:lang w:val="uk-UA"/>
        </w:rPr>
        <w:t xml:space="preserve"> </w:t>
      </w:r>
      <w:r w:rsidRPr="000E4BA7">
        <w:rPr>
          <w:rFonts w:ascii="Calibri"/>
          <w:spacing w:val="-4"/>
          <w:sz w:val="20"/>
          <w:lang w:val="uk-UA"/>
        </w:rPr>
        <w:t>електротехнічної</w:t>
      </w:r>
      <w:r w:rsidRPr="000E4BA7">
        <w:rPr>
          <w:rFonts w:ascii="Calibri"/>
          <w:spacing w:val="-4"/>
          <w:sz w:val="20"/>
          <w:lang w:val="uk-UA"/>
        </w:rPr>
        <w:t xml:space="preserve"> </w:t>
      </w:r>
      <w:r w:rsidRPr="000E4BA7">
        <w:rPr>
          <w:rFonts w:ascii="Calibri"/>
          <w:spacing w:val="-4"/>
          <w:sz w:val="20"/>
          <w:lang w:val="uk-UA"/>
        </w:rPr>
        <w:t>комісії</w:t>
      </w:r>
      <w:r w:rsidRPr="000E4BA7">
        <w:rPr>
          <w:rFonts w:ascii="Calibri"/>
          <w:spacing w:val="-4"/>
          <w:sz w:val="20"/>
          <w:lang w:val="uk-UA"/>
        </w:rPr>
        <w:t>)</w:t>
      </w:r>
    </w:p>
    <w:p w:rsidR="00514E28" w:rsidRPr="000E4BA7" w:rsidRDefault="00514E28" w:rsidP="00514E28">
      <w:pPr>
        <w:pStyle w:val="a3"/>
        <w:spacing w:before="1"/>
        <w:rPr>
          <w:rFonts w:ascii="Calibri"/>
          <w:sz w:val="31"/>
          <w:lang w:val="uk-UA"/>
        </w:rPr>
      </w:pPr>
    </w:p>
    <w:p w:rsidR="00514E28" w:rsidRPr="000E4BA7" w:rsidRDefault="00514E28" w:rsidP="00C81F9E">
      <w:pPr>
        <w:pStyle w:val="a5"/>
        <w:widowControl w:val="0"/>
        <w:numPr>
          <w:ilvl w:val="1"/>
          <w:numId w:val="38"/>
        </w:numPr>
        <w:tabs>
          <w:tab w:val="left" w:pos="1040"/>
        </w:tabs>
        <w:autoSpaceDE w:val="0"/>
        <w:autoSpaceDN w:val="0"/>
        <w:spacing w:before="0" w:after="0" w:line="266" w:lineRule="auto"/>
        <w:ind w:right="767"/>
        <w:rPr>
          <w:lang w:val="uk-UA"/>
        </w:rPr>
      </w:pPr>
      <w:r w:rsidRPr="000E4BA7">
        <w:rPr>
          <w:spacing w:val="11"/>
          <w:lang w:val="uk-UA"/>
        </w:rPr>
        <w:t xml:space="preserve">Ідентифікація </w:t>
      </w:r>
      <w:r w:rsidRPr="000E4BA7">
        <w:rPr>
          <w:spacing w:val="10"/>
          <w:lang w:val="uk-UA"/>
        </w:rPr>
        <w:t>системи</w:t>
      </w:r>
      <w:r w:rsidRPr="000E4BA7">
        <w:rPr>
          <w:lang w:val="uk-UA"/>
        </w:rPr>
        <w:t xml:space="preserve">, </w:t>
      </w:r>
      <w:r w:rsidRPr="000E4BA7">
        <w:rPr>
          <w:spacing w:val="9"/>
          <w:lang w:val="uk-UA"/>
        </w:rPr>
        <w:t xml:space="preserve">що </w:t>
      </w:r>
      <w:r w:rsidRPr="000E4BA7">
        <w:rPr>
          <w:spacing w:val="10"/>
          <w:lang w:val="uk-UA"/>
        </w:rPr>
        <w:t xml:space="preserve">розглядається </w:t>
      </w:r>
      <w:r w:rsidRPr="000E4BA7">
        <w:rPr>
          <w:lang w:val="uk-UA"/>
        </w:rPr>
        <w:t>(SUC). Крок 1 - ідентифікація SUC, включаючи визначення меж ICS, точок доступу та всіх активів ICS.</w:t>
      </w:r>
    </w:p>
    <w:p w:rsidR="00514E28" w:rsidRPr="000E4BA7" w:rsidRDefault="00514E28" w:rsidP="00C81F9E">
      <w:pPr>
        <w:pStyle w:val="a5"/>
        <w:widowControl w:val="0"/>
        <w:numPr>
          <w:ilvl w:val="1"/>
          <w:numId w:val="38"/>
        </w:numPr>
        <w:tabs>
          <w:tab w:val="left" w:pos="1040"/>
        </w:tabs>
        <w:autoSpaceDE w:val="0"/>
        <w:autoSpaceDN w:val="0"/>
        <w:spacing w:before="105" w:after="0" w:line="266" w:lineRule="auto"/>
        <w:ind w:right="767"/>
        <w:rPr>
          <w:lang w:val="uk-UA"/>
        </w:rPr>
      </w:pPr>
      <w:r w:rsidRPr="000E4BA7">
        <w:rPr>
          <w:spacing w:val="11"/>
          <w:lang w:val="uk-UA"/>
        </w:rPr>
        <w:t xml:space="preserve">Початкова </w:t>
      </w:r>
      <w:r w:rsidRPr="000E4BA7">
        <w:rPr>
          <w:spacing w:val="10"/>
          <w:lang w:val="uk-UA"/>
        </w:rPr>
        <w:t xml:space="preserve">оцінка </w:t>
      </w:r>
      <w:r w:rsidRPr="000E4BA7">
        <w:rPr>
          <w:spacing w:val="9"/>
          <w:lang w:val="uk-UA"/>
        </w:rPr>
        <w:t xml:space="preserve">ризику. </w:t>
      </w:r>
      <w:r w:rsidRPr="000E4BA7">
        <w:rPr>
          <w:lang w:val="uk-UA"/>
        </w:rPr>
        <w:t xml:space="preserve">Крок 2 </w:t>
      </w:r>
      <w:r w:rsidRPr="000E4BA7">
        <w:rPr>
          <w:spacing w:val="11"/>
          <w:lang w:val="uk-UA"/>
        </w:rPr>
        <w:t xml:space="preserve">визначає </w:t>
      </w:r>
      <w:r w:rsidRPr="000E4BA7">
        <w:rPr>
          <w:lang w:val="uk-UA"/>
        </w:rPr>
        <w:t xml:space="preserve">найгірші сценарії, припускаючи, що </w:t>
      </w:r>
      <w:r w:rsidRPr="000E4BA7">
        <w:rPr>
          <w:spacing w:val="9"/>
          <w:lang w:val="uk-UA"/>
        </w:rPr>
        <w:t xml:space="preserve">ймовірність </w:t>
      </w:r>
      <w:r w:rsidRPr="000E4BA7">
        <w:rPr>
          <w:lang w:val="uk-UA"/>
        </w:rPr>
        <w:t xml:space="preserve">їх </w:t>
      </w:r>
      <w:r w:rsidRPr="00183C93">
        <w:rPr>
          <w:lang w:val="uk-UA"/>
        </w:rPr>
        <w:t>реалізації становить</w:t>
      </w:r>
      <w:r w:rsidRPr="000E4BA7">
        <w:rPr>
          <w:spacing w:val="80"/>
          <w:lang w:val="uk-UA"/>
        </w:rPr>
        <w:t xml:space="preserve"> </w:t>
      </w:r>
      <w:r w:rsidRPr="000E4BA7">
        <w:rPr>
          <w:lang w:val="uk-UA"/>
        </w:rPr>
        <w:t>100 відсотків. Метою початкової оцінки є визначення та встановлення пріоритетності сфер для проведення детальної оцінки.</w:t>
      </w:r>
    </w:p>
    <w:p w:rsidR="00514E28" w:rsidRPr="000E4BA7" w:rsidRDefault="00514E28" w:rsidP="00C81F9E">
      <w:pPr>
        <w:pStyle w:val="a5"/>
        <w:widowControl w:val="0"/>
        <w:numPr>
          <w:ilvl w:val="1"/>
          <w:numId w:val="38"/>
        </w:numPr>
        <w:tabs>
          <w:tab w:val="left" w:pos="1040"/>
        </w:tabs>
        <w:autoSpaceDE w:val="0"/>
        <w:autoSpaceDN w:val="0"/>
        <w:spacing w:before="104" w:after="0" w:line="266" w:lineRule="auto"/>
        <w:ind w:right="766"/>
        <w:rPr>
          <w:lang w:val="uk-UA"/>
        </w:rPr>
      </w:pPr>
      <w:r w:rsidRPr="000E4BA7">
        <w:rPr>
          <w:spacing w:val="12"/>
          <w:lang w:val="uk-UA"/>
        </w:rPr>
        <w:t xml:space="preserve">Розподіл </w:t>
      </w:r>
      <w:r w:rsidRPr="000E4BA7">
        <w:rPr>
          <w:lang w:val="uk-UA"/>
        </w:rPr>
        <w:t xml:space="preserve">СУК на </w:t>
      </w:r>
      <w:r w:rsidRPr="000E4BA7">
        <w:rPr>
          <w:spacing w:val="10"/>
          <w:lang w:val="uk-UA"/>
        </w:rPr>
        <w:t xml:space="preserve">зони </w:t>
      </w:r>
      <w:r w:rsidRPr="000E4BA7">
        <w:rPr>
          <w:spacing w:val="9"/>
          <w:lang w:val="uk-UA"/>
        </w:rPr>
        <w:t xml:space="preserve">та </w:t>
      </w:r>
      <w:r w:rsidRPr="000E4BA7">
        <w:rPr>
          <w:spacing w:val="10"/>
          <w:lang w:val="uk-UA"/>
        </w:rPr>
        <w:t xml:space="preserve">канали. Крок </w:t>
      </w:r>
      <w:r w:rsidRPr="000E4BA7">
        <w:rPr>
          <w:lang w:val="uk-UA"/>
        </w:rPr>
        <w:t xml:space="preserve">3 </w:t>
      </w:r>
      <w:r w:rsidRPr="000E4BA7">
        <w:rPr>
          <w:spacing w:val="12"/>
          <w:lang w:val="uk-UA"/>
        </w:rPr>
        <w:t xml:space="preserve">включає </w:t>
      </w:r>
      <w:r w:rsidRPr="000E4BA7">
        <w:rPr>
          <w:spacing w:val="12"/>
          <w:lang w:val="uk-UA"/>
        </w:rPr>
        <w:lastRenderedPageBreak/>
        <w:t xml:space="preserve">групування активів </w:t>
      </w:r>
      <w:r w:rsidRPr="000E4BA7">
        <w:rPr>
          <w:lang w:val="uk-UA"/>
        </w:rPr>
        <w:t xml:space="preserve">СУІБ на </w:t>
      </w:r>
      <w:r w:rsidRPr="000E4BA7">
        <w:rPr>
          <w:spacing w:val="12"/>
          <w:lang w:val="uk-UA"/>
        </w:rPr>
        <w:t xml:space="preserve">основі </w:t>
      </w:r>
      <w:r w:rsidRPr="000E4BA7">
        <w:rPr>
          <w:lang w:val="uk-UA"/>
        </w:rPr>
        <w:t xml:space="preserve">результатів початкової оцінки таким чином, щоб активи з однаковими </w:t>
      </w:r>
      <w:r w:rsidRPr="000E4BA7">
        <w:rPr>
          <w:spacing w:val="10"/>
          <w:lang w:val="uk-UA"/>
        </w:rPr>
        <w:t xml:space="preserve">характеристиками були згруповані в однакові </w:t>
      </w:r>
      <w:r w:rsidRPr="000E4BA7">
        <w:rPr>
          <w:lang w:val="uk-UA"/>
        </w:rPr>
        <w:t xml:space="preserve">зони. </w:t>
      </w:r>
      <w:r w:rsidRPr="000E4BA7">
        <w:rPr>
          <w:spacing w:val="10"/>
          <w:lang w:val="uk-UA"/>
        </w:rPr>
        <w:t xml:space="preserve">Організаціям </w:t>
      </w:r>
      <w:r w:rsidRPr="000E4BA7">
        <w:rPr>
          <w:spacing w:val="9"/>
          <w:lang w:val="uk-UA"/>
        </w:rPr>
        <w:t xml:space="preserve">рекомендується </w:t>
      </w:r>
      <w:r w:rsidRPr="000E4BA7">
        <w:rPr>
          <w:lang w:val="uk-UA"/>
        </w:rPr>
        <w:t xml:space="preserve">групувати </w:t>
      </w:r>
      <w:r w:rsidRPr="000E4BA7">
        <w:rPr>
          <w:spacing w:val="11"/>
          <w:lang w:val="uk-UA"/>
        </w:rPr>
        <w:t xml:space="preserve">незвичайні </w:t>
      </w:r>
      <w:r w:rsidRPr="000E4BA7">
        <w:rPr>
          <w:lang w:val="uk-UA"/>
        </w:rPr>
        <w:t>пристрої (наприклад, бездротові пристрої та пристрої, підключені до зовнішніх мереж) в окремі зони, оскільки вони потребують особливого догляду.</w:t>
      </w:r>
    </w:p>
    <w:p w:rsidR="00514E28" w:rsidRPr="000E4BA7" w:rsidRDefault="00514E28" w:rsidP="00514E28">
      <w:pPr>
        <w:spacing w:line="266" w:lineRule="auto"/>
        <w:rPr>
          <w:lang w:val="uk-UA"/>
        </w:rPr>
        <w:sectPr w:rsidR="00514E28" w:rsidRPr="000E4BA7" w:rsidSect="00C74F0F">
          <w:footerReference w:type="default" r:id="rId92"/>
          <w:pgSz w:w="10080" w:h="14400"/>
          <w:pgMar w:top="700" w:right="441" w:bottom="820" w:left="567" w:header="0" w:footer="626" w:gutter="0"/>
          <w:cols w:space="720"/>
        </w:sectPr>
      </w:pPr>
    </w:p>
    <w:p w:rsidR="00514E28" w:rsidRPr="000E4BA7" w:rsidRDefault="00514E28" w:rsidP="00C81F9E">
      <w:pPr>
        <w:pStyle w:val="a5"/>
        <w:widowControl w:val="0"/>
        <w:numPr>
          <w:ilvl w:val="1"/>
          <w:numId w:val="38"/>
        </w:numPr>
        <w:tabs>
          <w:tab w:val="left" w:pos="1040"/>
        </w:tabs>
        <w:autoSpaceDE w:val="0"/>
        <w:autoSpaceDN w:val="0"/>
        <w:spacing w:after="0" w:line="266" w:lineRule="auto"/>
        <w:ind w:right="766"/>
        <w:rPr>
          <w:lang w:val="uk-UA"/>
        </w:rPr>
      </w:pPr>
      <w:r w:rsidRPr="000E4BA7">
        <w:rPr>
          <w:spacing w:val="9"/>
          <w:lang w:val="uk-UA"/>
        </w:rPr>
        <w:lastRenderedPageBreak/>
        <w:t xml:space="preserve">Порівняння ризиків. </w:t>
      </w:r>
      <w:r w:rsidRPr="000E4BA7">
        <w:rPr>
          <w:lang w:val="uk-UA"/>
        </w:rPr>
        <w:t xml:space="preserve">На Кроці 4 </w:t>
      </w:r>
      <w:r w:rsidRPr="000E4BA7">
        <w:rPr>
          <w:spacing w:val="10"/>
          <w:lang w:val="uk-UA"/>
        </w:rPr>
        <w:t xml:space="preserve">організації </w:t>
      </w:r>
      <w:r w:rsidRPr="000E4BA7">
        <w:rPr>
          <w:spacing w:val="9"/>
          <w:lang w:val="uk-UA"/>
        </w:rPr>
        <w:t xml:space="preserve">визначають, </w:t>
      </w:r>
      <w:r w:rsidRPr="000E4BA7">
        <w:rPr>
          <w:lang w:val="uk-UA"/>
        </w:rPr>
        <w:t>чи потрібна додаткова детальна оцінка ризиків для СУП (або її частини), порівнюючи початково оцінений ризик з рівнем ризику, який організація може витримати. Якщо оцінений ризик перевищує допустимий ризик, то організація повинна провести детальну оцінку ризику.</w:t>
      </w:r>
    </w:p>
    <w:p w:rsidR="00514E28" w:rsidRPr="00B46A81" w:rsidRDefault="00514E28" w:rsidP="00B46A81">
      <w:pPr>
        <w:pStyle w:val="a5"/>
        <w:widowControl w:val="0"/>
        <w:numPr>
          <w:ilvl w:val="1"/>
          <w:numId w:val="38"/>
        </w:numPr>
        <w:tabs>
          <w:tab w:val="left" w:pos="1040"/>
        </w:tabs>
        <w:autoSpaceDE w:val="0"/>
        <w:autoSpaceDN w:val="0"/>
        <w:spacing w:before="102" w:after="0" w:line="266" w:lineRule="auto"/>
        <w:ind w:right="767"/>
        <w:rPr>
          <w:lang w:val="uk-UA"/>
        </w:rPr>
      </w:pPr>
      <w:r w:rsidRPr="00B46A81">
        <w:rPr>
          <w:lang w:val="uk-UA"/>
        </w:rPr>
        <w:t xml:space="preserve">Детальна оцінка ризиків. Крок 5 ґрунтується на попередніх кроках і передбачає більш детальне вивчення системи за допомогою низки </w:t>
      </w:r>
      <w:proofErr w:type="spellStart"/>
      <w:r w:rsidRPr="00B46A81">
        <w:rPr>
          <w:lang w:val="uk-UA"/>
        </w:rPr>
        <w:t>мікрокроків</w:t>
      </w:r>
      <w:proofErr w:type="spellEnd"/>
      <w:r w:rsidRPr="00B46A81">
        <w:rPr>
          <w:lang w:val="uk-UA"/>
        </w:rPr>
        <w:t>. На цьому етапі організації (1) визначають усі загрози, які можуть вплинути на активи в межах зони або каналу,</w:t>
      </w:r>
      <w:r w:rsidR="00B46A81">
        <w:rPr>
          <w:lang w:val="uk-UA"/>
        </w:rPr>
        <w:t xml:space="preserve"> </w:t>
      </w:r>
      <w:r w:rsidRPr="00B46A81">
        <w:rPr>
          <w:lang w:val="uk-UA"/>
        </w:rPr>
        <w:t xml:space="preserve">(2) визначити сфери, в яких активи є вразливими до цих загроз, (3) розробити найгіршу оцінку потенційного </w:t>
      </w:r>
      <w:r w:rsidRPr="00B46A81">
        <w:rPr>
          <w:spacing w:val="-2"/>
          <w:lang w:val="uk-UA"/>
        </w:rPr>
        <w:t>впливу,</w:t>
      </w:r>
      <w:r w:rsidR="00B46A81">
        <w:rPr>
          <w:spacing w:val="-2"/>
          <w:lang w:val="uk-UA"/>
        </w:rPr>
        <w:t xml:space="preserve"> </w:t>
      </w:r>
      <w:r w:rsidRPr="00B46A81">
        <w:rPr>
          <w:lang w:val="uk-UA"/>
        </w:rPr>
        <w:t xml:space="preserve">(4) оцінити </w:t>
      </w:r>
      <w:r w:rsidRPr="00B46A81">
        <w:rPr>
          <w:spacing w:val="9"/>
          <w:lang w:val="uk-UA"/>
        </w:rPr>
        <w:t xml:space="preserve">ймовірність </w:t>
      </w:r>
      <w:r w:rsidRPr="00B46A81">
        <w:rPr>
          <w:spacing w:val="8"/>
          <w:lang w:val="uk-UA"/>
        </w:rPr>
        <w:t xml:space="preserve">виникнення </w:t>
      </w:r>
      <w:r w:rsidRPr="00B46A81">
        <w:rPr>
          <w:lang w:val="uk-UA"/>
        </w:rPr>
        <w:t>таких інцидентів,</w:t>
      </w:r>
      <w:r w:rsidR="00B46A81">
        <w:rPr>
          <w:lang w:val="uk-UA"/>
        </w:rPr>
        <w:t xml:space="preserve"> </w:t>
      </w:r>
      <w:r w:rsidRPr="00B46A81">
        <w:rPr>
          <w:w w:val="105"/>
          <w:lang w:val="uk-UA"/>
        </w:rPr>
        <w:t xml:space="preserve">(5) оцінити рівень ризику для кожної загрози, (6) порівняти оцінений ризик з допустимим ризиком, щоб визначити, чи слід прийняти, передати або зменшити ризик, (7) оцінити залишкові ризики, які залишаються після застосування заходів щодо зменшення ризику, </w:t>
      </w:r>
      <w:r w:rsidRPr="00B46A81">
        <w:rPr>
          <w:spacing w:val="-5"/>
          <w:w w:val="105"/>
          <w:lang w:val="uk-UA"/>
        </w:rPr>
        <w:t>та</w:t>
      </w:r>
    </w:p>
    <w:p w:rsidR="00514E28" w:rsidRPr="000E4BA7" w:rsidRDefault="00514E28" w:rsidP="00514E28">
      <w:pPr>
        <w:pStyle w:val="a3"/>
        <w:spacing w:line="266" w:lineRule="auto"/>
        <w:ind w:left="1040" w:right="769"/>
        <w:rPr>
          <w:lang w:val="uk-UA"/>
        </w:rPr>
      </w:pPr>
      <w:r w:rsidRPr="000E4BA7">
        <w:rPr>
          <w:lang w:val="uk-UA"/>
        </w:rPr>
        <w:t>(8) визначити додаткові заходи, коли залишкові ризики перевищують допустимі.</w:t>
      </w:r>
    </w:p>
    <w:p w:rsidR="00514E28" w:rsidRPr="000E4BA7" w:rsidRDefault="00514E28" w:rsidP="00C81F9E">
      <w:pPr>
        <w:pStyle w:val="a5"/>
        <w:widowControl w:val="0"/>
        <w:numPr>
          <w:ilvl w:val="1"/>
          <w:numId w:val="38"/>
        </w:numPr>
        <w:tabs>
          <w:tab w:val="left" w:pos="1040"/>
        </w:tabs>
        <w:autoSpaceDE w:val="0"/>
        <w:autoSpaceDN w:val="0"/>
        <w:spacing w:before="102" w:after="0" w:line="266" w:lineRule="auto"/>
        <w:ind w:right="767"/>
        <w:rPr>
          <w:lang w:val="uk-UA"/>
        </w:rPr>
      </w:pPr>
      <w:r w:rsidRPr="000E4BA7">
        <w:rPr>
          <w:lang w:val="uk-UA"/>
        </w:rPr>
        <w:t xml:space="preserve">Документування вимог безпеки, припущень та обмежень. Крок 6 стосується документування </w:t>
      </w:r>
      <w:r w:rsidRPr="000E4BA7">
        <w:rPr>
          <w:spacing w:val="9"/>
          <w:lang w:val="uk-UA"/>
        </w:rPr>
        <w:t xml:space="preserve">всіх </w:t>
      </w:r>
      <w:r w:rsidRPr="000E4BA7">
        <w:rPr>
          <w:lang w:val="uk-UA"/>
        </w:rPr>
        <w:t xml:space="preserve">висновків, зроблених на </w:t>
      </w:r>
      <w:r w:rsidRPr="000E4BA7">
        <w:rPr>
          <w:spacing w:val="10"/>
          <w:lang w:val="uk-UA"/>
        </w:rPr>
        <w:t xml:space="preserve">попередніх </w:t>
      </w:r>
      <w:r w:rsidRPr="000E4BA7">
        <w:rPr>
          <w:spacing w:val="9"/>
          <w:lang w:val="uk-UA"/>
        </w:rPr>
        <w:t xml:space="preserve">кроках. </w:t>
      </w:r>
      <w:r w:rsidRPr="000E4BA7">
        <w:rPr>
          <w:spacing w:val="12"/>
          <w:lang w:val="uk-UA"/>
        </w:rPr>
        <w:t xml:space="preserve">Специфікація </w:t>
      </w:r>
      <w:r w:rsidRPr="000E4BA7">
        <w:rPr>
          <w:spacing w:val="10"/>
          <w:lang w:val="uk-UA"/>
        </w:rPr>
        <w:t xml:space="preserve">вимог </w:t>
      </w:r>
      <w:r w:rsidRPr="000E4BA7">
        <w:rPr>
          <w:lang w:val="uk-UA"/>
        </w:rPr>
        <w:t xml:space="preserve">до </w:t>
      </w:r>
      <w:r w:rsidRPr="000E4BA7">
        <w:rPr>
          <w:spacing w:val="12"/>
          <w:lang w:val="uk-UA"/>
        </w:rPr>
        <w:t xml:space="preserve">кібербезпеки </w:t>
      </w:r>
      <w:r w:rsidRPr="000E4BA7">
        <w:rPr>
          <w:spacing w:val="10"/>
          <w:lang w:val="uk-UA"/>
        </w:rPr>
        <w:t xml:space="preserve">містить </w:t>
      </w:r>
      <w:r w:rsidRPr="000E4BA7">
        <w:rPr>
          <w:spacing w:val="11"/>
          <w:lang w:val="uk-UA"/>
        </w:rPr>
        <w:t xml:space="preserve">опис обов'язкових </w:t>
      </w:r>
      <w:r w:rsidRPr="000E4BA7">
        <w:rPr>
          <w:lang w:val="uk-UA"/>
        </w:rPr>
        <w:t>заходів безпеки, а також детальну інформацію про СУК, зони та канали, середовище загроз, політику організації та допустимі ризики.</w:t>
      </w:r>
    </w:p>
    <w:p w:rsidR="00514E28" w:rsidRPr="000E4BA7" w:rsidRDefault="00514E28" w:rsidP="00C81F9E">
      <w:pPr>
        <w:pStyle w:val="a5"/>
        <w:widowControl w:val="0"/>
        <w:numPr>
          <w:ilvl w:val="1"/>
          <w:numId w:val="38"/>
        </w:numPr>
        <w:tabs>
          <w:tab w:val="left" w:pos="1040"/>
        </w:tabs>
        <w:autoSpaceDE w:val="0"/>
        <w:autoSpaceDN w:val="0"/>
        <w:spacing w:before="102" w:after="0" w:line="266" w:lineRule="auto"/>
        <w:ind w:right="767"/>
        <w:rPr>
          <w:lang w:val="uk-UA"/>
        </w:rPr>
      </w:pPr>
      <w:proofErr w:type="spellStart"/>
      <w:r w:rsidRPr="00183C93">
        <w:rPr>
          <w:lang w:val="ru-RU"/>
        </w:rPr>
        <w:t>Затвердження</w:t>
      </w:r>
      <w:proofErr w:type="spellEnd"/>
      <w:r w:rsidRPr="000E4BA7">
        <w:rPr>
          <w:spacing w:val="75"/>
          <w:lang w:val="uk-UA"/>
        </w:rPr>
        <w:t xml:space="preserve"> </w:t>
      </w:r>
      <w:r w:rsidRPr="000E4BA7">
        <w:rPr>
          <w:lang w:val="uk-UA"/>
        </w:rPr>
        <w:t>власником активів. На останньому етапі кожної ітерації оцінки ризиків власники активів, відповідальні за безпеку та надійність процесів контролю, розглядають та затверджують результат.</w:t>
      </w:r>
    </w:p>
    <w:p w:rsidR="00B46A81" w:rsidRDefault="00B46A81">
      <w:pPr>
        <w:rPr>
          <w:sz w:val="29"/>
          <w:lang w:val="uk-UA"/>
        </w:rPr>
      </w:pPr>
      <w:r>
        <w:rPr>
          <w:sz w:val="29"/>
          <w:lang w:val="uk-UA"/>
        </w:rPr>
        <w:br w:type="page"/>
      </w:r>
    </w:p>
    <w:p w:rsidR="00514E28" w:rsidRPr="000E4BA7" w:rsidRDefault="00514E28" w:rsidP="00514E28">
      <w:pPr>
        <w:pStyle w:val="5"/>
        <w:ind w:left="1840"/>
        <w:jc w:val="left"/>
        <w:rPr>
          <w:lang w:val="uk-UA"/>
        </w:rPr>
      </w:pPr>
      <w:bookmarkStart w:id="213" w:name="_TOC_250016"/>
      <w:r w:rsidRPr="000E4BA7">
        <w:rPr>
          <w:color w:val="00345E"/>
          <w:lang w:val="uk-UA"/>
        </w:rPr>
        <w:lastRenderedPageBreak/>
        <w:t>Детальна оцінка ризиків</w:t>
      </w:r>
      <w:bookmarkEnd w:id="213"/>
      <w:r w:rsidRPr="000E4BA7">
        <w:rPr>
          <w:color w:val="00345E"/>
          <w:spacing w:val="-2"/>
          <w:lang w:val="uk-UA"/>
        </w:rPr>
        <w:t xml:space="preserve"> Підхід</w:t>
      </w:r>
    </w:p>
    <w:p w:rsidR="00514E28" w:rsidRPr="000E4BA7" w:rsidRDefault="00514E28" w:rsidP="00514E28">
      <w:pPr>
        <w:pStyle w:val="a3"/>
        <w:spacing w:before="203" w:line="266" w:lineRule="auto"/>
        <w:ind w:left="139" w:right="137" w:firstLine="360"/>
        <w:rPr>
          <w:lang w:val="uk-UA"/>
        </w:rPr>
      </w:pPr>
      <w:r w:rsidRPr="000E4BA7">
        <w:rPr>
          <w:w w:val="105"/>
          <w:lang w:val="uk-UA"/>
        </w:rPr>
        <w:t>Оскільки детальний підхід до оцінки ризиків забезпечує глибоке розуміння природи ризиків, він лежить в основі управління ризиками для ICS та їх більш ефективного захисту. Процес оцінки ризиків вимагає від організації оцінити ймовірність загрози та наслідки потенційних інцидентів для кожної пари активів та загроз. Цей процес може бути нудним і забирати багато часу та ресурсів, оскільки він вимагає величезних зусиль для отримання значущих і достовірних результатів.</w:t>
      </w:r>
    </w:p>
    <w:p w:rsidR="00514E28" w:rsidRPr="000E4BA7" w:rsidRDefault="00514E28" w:rsidP="00514E28">
      <w:pPr>
        <w:pStyle w:val="a3"/>
        <w:spacing w:line="266" w:lineRule="auto"/>
        <w:ind w:left="140" w:right="136" w:firstLine="360"/>
        <w:rPr>
          <w:lang w:val="uk-UA"/>
        </w:rPr>
      </w:pPr>
      <w:r w:rsidRPr="000E4BA7">
        <w:rPr>
          <w:lang w:val="uk-UA"/>
        </w:rPr>
        <w:t xml:space="preserve">Для оцінки можна використовувати </w:t>
      </w:r>
      <w:r w:rsidRPr="000E4BA7">
        <w:rPr>
          <w:spacing w:val="9"/>
          <w:lang w:val="uk-UA"/>
        </w:rPr>
        <w:t xml:space="preserve">якісні </w:t>
      </w:r>
      <w:r w:rsidRPr="000E4BA7">
        <w:rPr>
          <w:lang w:val="uk-UA"/>
        </w:rPr>
        <w:t xml:space="preserve">або описові показники, такі як </w:t>
      </w:r>
      <w:r w:rsidRPr="000E4BA7">
        <w:rPr>
          <w:i/>
          <w:lang w:val="uk-UA"/>
        </w:rPr>
        <w:t>високий</w:t>
      </w:r>
      <w:r w:rsidRPr="000E4BA7">
        <w:rPr>
          <w:lang w:val="uk-UA"/>
        </w:rPr>
        <w:t xml:space="preserve">, </w:t>
      </w:r>
      <w:r w:rsidRPr="000E4BA7">
        <w:rPr>
          <w:i/>
          <w:lang w:val="uk-UA"/>
        </w:rPr>
        <w:t xml:space="preserve">середній </w:t>
      </w:r>
      <w:r w:rsidRPr="000E4BA7">
        <w:rPr>
          <w:lang w:val="uk-UA"/>
        </w:rPr>
        <w:t xml:space="preserve">і </w:t>
      </w:r>
      <w:r w:rsidRPr="000E4BA7">
        <w:rPr>
          <w:i/>
          <w:lang w:val="uk-UA"/>
        </w:rPr>
        <w:t xml:space="preserve">низький </w:t>
      </w:r>
      <w:r w:rsidRPr="000E4BA7">
        <w:rPr>
          <w:lang w:val="uk-UA"/>
        </w:rPr>
        <w:t xml:space="preserve">рівень, однак вони все одно потребують детального керівництва, щоб </w:t>
      </w:r>
      <w:r w:rsidRPr="00183C93">
        <w:rPr>
          <w:lang w:val="uk-UA"/>
        </w:rPr>
        <w:t>максимально</w:t>
      </w:r>
      <w:r w:rsidRPr="000E4BA7">
        <w:rPr>
          <w:spacing w:val="40"/>
          <w:lang w:val="uk-UA"/>
        </w:rPr>
        <w:t xml:space="preserve"> </w:t>
      </w:r>
      <w:r w:rsidRPr="000E4BA7">
        <w:rPr>
          <w:lang w:val="uk-UA"/>
        </w:rPr>
        <w:t xml:space="preserve">зменшити кількість </w:t>
      </w:r>
      <w:r w:rsidRPr="000E4BA7">
        <w:rPr>
          <w:spacing w:val="9"/>
          <w:lang w:val="uk-UA"/>
        </w:rPr>
        <w:t xml:space="preserve">суб'єктивних </w:t>
      </w:r>
      <w:r w:rsidRPr="000E4BA7">
        <w:rPr>
          <w:lang w:val="uk-UA"/>
        </w:rPr>
        <w:t xml:space="preserve">і </w:t>
      </w:r>
      <w:r w:rsidRPr="000E4BA7">
        <w:rPr>
          <w:spacing w:val="9"/>
          <w:lang w:val="uk-UA"/>
        </w:rPr>
        <w:t xml:space="preserve">неоднозначних </w:t>
      </w:r>
      <w:r w:rsidRPr="000E4BA7">
        <w:rPr>
          <w:lang w:val="uk-UA"/>
        </w:rPr>
        <w:t xml:space="preserve">суджень. Крім того, вплив має численні </w:t>
      </w:r>
      <w:r w:rsidRPr="00183C93">
        <w:rPr>
          <w:lang w:val="ru-RU"/>
        </w:rPr>
        <w:t>характеристики</w:t>
      </w:r>
      <w:r w:rsidRPr="000E4BA7">
        <w:rPr>
          <w:lang w:val="uk-UA"/>
        </w:rPr>
        <w:t xml:space="preserve">, що вимагають поглибленого аналізу з різних точок зору, наприклад, перебої в </w:t>
      </w:r>
      <w:r w:rsidRPr="000E4BA7">
        <w:rPr>
          <w:spacing w:val="9"/>
          <w:lang w:val="uk-UA"/>
        </w:rPr>
        <w:t xml:space="preserve">роботі, </w:t>
      </w:r>
      <w:r w:rsidRPr="000E4BA7">
        <w:rPr>
          <w:lang w:val="uk-UA"/>
        </w:rPr>
        <w:t>втрата точності процесу, а також вплив на здоров'я, безпеку та навколишнє середовище. Після того, як організація оцінить максимальну потенційну величину впливу та його ймовірність для кожної пари "актив-загроза", вона може визначити рівень ризику.</w:t>
      </w:r>
    </w:p>
    <w:p w:rsidR="00B46A81" w:rsidRDefault="00514E28" w:rsidP="00514E28">
      <w:pPr>
        <w:pStyle w:val="a3"/>
        <w:spacing w:before="173" w:line="266" w:lineRule="auto"/>
        <w:ind w:left="140" w:right="137" w:firstLine="360"/>
        <w:rPr>
          <w:lang w:val="uk-UA"/>
        </w:rPr>
      </w:pPr>
      <w:r w:rsidRPr="000E4BA7">
        <w:rPr>
          <w:lang w:val="uk-UA"/>
        </w:rPr>
        <w:t xml:space="preserve">З іншого боку, якісний аналіз використовує просту логіку відображення для визначення рівня ризику. Наприклад, ризик є високим, якщо ймовірність і </w:t>
      </w:r>
      <w:r w:rsidRPr="000E4BA7">
        <w:rPr>
          <w:spacing w:val="10"/>
          <w:lang w:val="uk-UA"/>
        </w:rPr>
        <w:t xml:space="preserve">вплив </w:t>
      </w:r>
      <w:r w:rsidRPr="000E4BA7">
        <w:rPr>
          <w:spacing w:val="11"/>
          <w:lang w:val="uk-UA"/>
        </w:rPr>
        <w:t xml:space="preserve">оцінюються </w:t>
      </w:r>
      <w:r w:rsidRPr="000E4BA7">
        <w:rPr>
          <w:lang w:val="uk-UA"/>
        </w:rPr>
        <w:t xml:space="preserve">як </w:t>
      </w:r>
      <w:r w:rsidRPr="000E4BA7">
        <w:rPr>
          <w:spacing w:val="9"/>
          <w:lang w:val="uk-UA"/>
        </w:rPr>
        <w:t xml:space="preserve">високі. </w:t>
      </w:r>
      <w:r w:rsidRPr="000E4BA7">
        <w:rPr>
          <w:spacing w:val="10"/>
          <w:lang w:val="uk-UA"/>
        </w:rPr>
        <w:t xml:space="preserve">Ця </w:t>
      </w:r>
      <w:r w:rsidRPr="000E4BA7">
        <w:rPr>
          <w:spacing w:val="9"/>
          <w:lang w:val="uk-UA"/>
        </w:rPr>
        <w:t xml:space="preserve">логіка, як </w:t>
      </w:r>
      <w:r w:rsidRPr="000E4BA7">
        <w:rPr>
          <w:spacing w:val="11"/>
          <w:lang w:val="uk-UA"/>
        </w:rPr>
        <w:t xml:space="preserve">правило, </w:t>
      </w:r>
      <w:r w:rsidRPr="000E4BA7">
        <w:rPr>
          <w:spacing w:val="9"/>
          <w:lang w:val="uk-UA"/>
        </w:rPr>
        <w:t xml:space="preserve">виражається </w:t>
      </w:r>
      <w:r w:rsidRPr="000E4BA7">
        <w:rPr>
          <w:lang w:val="uk-UA"/>
        </w:rPr>
        <w:t xml:space="preserve">в </w:t>
      </w:r>
      <w:r w:rsidRPr="000E4BA7">
        <w:rPr>
          <w:spacing w:val="10"/>
          <w:lang w:val="uk-UA"/>
        </w:rPr>
        <w:t>матриці</w:t>
      </w:r>
      <w:r w:rsidRPr="000E4BA7">
        <w:rPr>
          <w:lang w:val="uk-UA"/>
        </w:rPr>
        <w:t>,</w:t>
      </w:r>
      <w:r w:rsidRPr="000E4BA7">
        <w:rPr>
          <w:spacing w:val="10"/>
          <w:lang w:val="uk-UA"/>
        </w:rPr>
        <w:t xml:space="preserve"> яка називається </w:t>
      </w:r>
      <w:r w:rsidRPr="000E4BA7">
        <w:rPr>
          <w:i/>
          <w:spacing w:val="9"/>
          <w:lang w:val="uk-UA"/>
        </w:rPr>
        <w:t xml:space="preserve">матрицею </w:t>
      </w:r>
      <w:r w:rsidRPr="000E4BA7">
        <w:rPr>
          <w:i/>
          <w:lang w:val="uk-UA"/>
        </w:rPr>
        <w:t>ризиків</w:t>
      </w:r>
      <w:r w:rsidRPr="000E4BA7">
        <w:rPr>
          <w:spacing w:val="9"/>
          <w:lang w:val="uk-UA"/>
        </w:rPr>
        <w:t xml:space="preserve">, де </w:t>
      </w:r>
      <w:r w:rsidRPr="000E4BA7">
        <w:rPr>
          <w:lang w:val="uk-UA"/>
        </w:rPr>
        <w:t>рядки представляють якісні значення ймовірностей, а стовпці - якісні значення впливів. У кількісному аналізі використовуються числові показники (наприклад, очікувані річні збитки), тобто сума грошових збитків, помножена на ймовірність їх виникнення. Вимірювання та оцінка ризиків слугують основою для прийняття рішення про те, які ризики є пріоритетними за ступенем важливості.</w:t>
      </w:r>
    </w:p>
    <w:p w:rsidR="00B46A81" w:rsidRDefault="00B46A81">
      <w:pPr>
        <w:rPr>
          <w:lang w:val="uk-UA"/>
        </w:rPr>
      </w:pPr>
      <w:r>
        <w:rPr>
          <w:lang w:val="uk-UA"/>
        </w:rPr>
        <w:br w:type="page"/>
      </w:r>
    </w:p>
    <w:p w:rsidR="00514E28" w:rsidRPr="000E4BA7" w:rsidRDefault="00514E28" w:rsidP="00514E28">
      <w:pPr>
        <w:pStyle w:val="a3"/>
        <w:spacing w:before="173" w:line="266" w:lineRule="auto"/>
        <w:ind w:left="140" w:right="137" w:firstLine="360"/>
        <w:rPr>
          <w:lang w:val="uk-UA"/>
        </w:rPr>
      </w:pPr>
    </w:p>
    <w:p w:rsidR="00514E28" w:rsidRPr="000E4BA7" w:rsidRDefault="00514E28" w:rsidP="00514E28">
      <w:pPr>
        <w:pStyle w:val="5"/>
        <w:spacing w:before="154"/>
        <w:ind w:right="347"/>
        <w:rPr>
          <w:lang w:val="uk-UA"/>
        </w:rPr>
      </w:pPr>
      <w:bookmarkStart w:id="214" w:name="_TOC_250015"/>
      <w:r w:rsidRPr="000E4BA7">
        <w:rPr>
          <w:color w:val="00345E"/>
          <w:lang w:val="uk-UA"/>
        </w:rPr>
        <w:t>Підхід до безпеки на основі сценаріїв</w:t>
      </w:r>
      <w:bookmarkEnd w:id="214"/>
      <w:r w:rsidRPr="000E4BA7">
        <w:rPr>
          <w:color w:val="00345E"/>
          <w:spacing w:val="-2"/>
          <w:lang w:val="uk-UA"/>
        </w:rPr>
        <w:t xml:space="preserve"> Базовий рівень</w:t>
      </w:r>
    </w:p>
    <w:p w:rsidR="00514E28" w:rsidRPr="000E4BA7" w:rsidRDefault="00514E28" w:rsidP="00514E28">
      <w:pPr>
        <w:pStyle w:val="a3"/>
        <w:spacing w:before="203" w:line="266" w:lineRule="auto"/>
        <w:ind w:left="139" w:right="137" w:firstLine="360"/>
        <w:rPr>
          <w:lang w:val="uk-UA"/>
        </w:rPr>
      </w:pPr>
      <w:r w:rsidRPr="000E4BA7">
        <w:rPr>
          <w:lang w:val="uk-UA"/>
        </w:rPr>
        <w:t xml:space="preserve">Для </w:t>
      </w:r>
      <w:r w:rsidRPr="000E4BA7">
        <w:rPr>
          <w:spacing w:val="9"/>
          <w:lang w:val="uk-UA"/>
        </w:rPr>
        <w:t xml:space="preserve">організацій, </w:t>
      </w:r>
      <w:r w:rsidRPr="000E4BA7">
        <w:rPr>
          <w:lang w:val="uk-UA"/>
        </w:rPr>
        <w:t xml:space="preserve">які не мають </w:t>
      </w:r>
      <w:r w:rsidRPr="000E4BA7">
        <w:rPr>
          <w:spacing w:val="9"/>
          <w:lang w:val="uk-UA"/>
        </w:rPr>
        <w:t xml:space="preserve">досвіду </w:t>
      </w:r>
      <w:r w:rsidRPr="000E4BA7">
        <w:rPr>
          <w:lang w:val="uk-UA"/>
        </w:rPr>
        <w:t xml:space="preserve">або </w:t>
      </w:r>
      <w:r w:rsidRPr="000E4BA7">
        <w:rPr>
          <w:spacing w:val="10"/>
          <w:lang w:val="uk-UA"/>
        </w:rPr>
        <w:t xml:space="preserve">знань </w:t>
      </w:r>
      <w:r w:rsidRPr="000E4BA7">
        <w:rPr>
          <w:lang w:val="uk-UA"/>
        </w:rPr>
        <w:t xml:space="preserve">щодо </w:t>
      </w:r>
      <w:r w:rsidRPr="000E4BA7">
        <w:rPr>
          <w:spacing w:val="9"/>
          <w:lang w:val="uk-UA"/>
        </w:rPr>
        <w:t xml:space="preserve">детальної </w:t>
      </w:r>
      <w:r w:rsidRPr="000E4BA7">
        <w:rPr>
          <w:lang w:val="uk-UA"/>
        </w:rPr>
        <w:t xml:space="preserve">оцінки ризиків, підхід до зниження ризиків на основі сценаріїв може бути корисним як </w:t>
      </w:r>
      <w:r w:rsidRPr="000E4BA7">
        <w:rPr>
          <w:spacing w:val="13"/>
          <w:lang w:val="uk-UA"/>
        </w:rPr>
        <w:t xml:space="preserve">відправна </w:t>
      </w:r>
      <w:r w:rsidRPr="000E4BA7">
        <w:rPr>
          <w:spacing w:val="9"/>
          <w:lang w:val="uk-UA"/>
        </w:rPr>
        <w:t xml:space="preserve">точка </w:t>
      </w:r>
      <w:r w:rsidRPr="000E4BA7">
        <w:rPr>
          <w:spacing w:val="10"/>
          <w:lang w:val="uk-UA"/>
        </w:rPr>
        <w:t xml:space="preserve">для </w:t>
      </w:r>
      <w:r w:rsidRPr="000E4BA7">
        <w:rPr>
          <w:spacing w:val="11"/>
          <w:lang w:val="uk-UA"/>
        </w:rPr>
        <w:t xml:space="preserve">розробки </w:t>
      </w:r>
      <w:r w:rsidRPr="000E4BA7">
        <w:rPr>
          <w:lang w:val="uk-UA"/>
        </w:rPr>
        <w:t xml:space="preserve">більш </w:t>
      </w:r>
      <w:r w:rsidRPr="000E4BA7">
        <w:rPr>
          <w:spacing w:val="9"/>
          <w:lang w:val="uk-UA"/>
        </w:rPr>
        <w:t xml:space="preserve">надійної </w:t>
      </w:r>
      <w:r w:rsidRPr="000E4BA7">
        <w:rPr>
          <w:lang w:val="uk-UA"/>
        </w:rPr>
        <w:t xml:space="preserve">та </w:t>
      </w:r>
      <w:r w:rsidRPr="000E4BA7">
        <w:rPr>
          <w:spacing w:val="12"/>
          <w:lang w:val="uk-UA"/>
        </w:rPr>
        <w:t xml:space="preserve">ефективної системи </w:t>
      </w:r>
      <w:r w:rsidRPr="000E4BA7">
        <w:rPr>
          <w:lang w:val="uk-UA"/>
        </w:rPr>
        <w:t>кібербезпеки ICS. Цей підхід розглядає минулі випадки інцидентів або потенційні сценарії для визначення необхідних заходів безпеки, щоб запобігти виникненню таких інцидентів. Він також може бути використаний для оцінки ефективності поточного стану безпеки з відносно меншими витратами часу і ресурсів.</w:t>
      </w:r>
    </w:p>
    <w:p w:rsidR="00B46A81" w:rsidRDefault="00514E28" w:rsidP="00B46A81">
      <w:pPr>
        <w:pStyle w:val="a3"/>
        <w:spacing w:before="174" w:line="266" w:lineRule="auto"/>
        <w:ind w:left="140" w:right="136" w:firstLine="360"/>
        <w:rPr>
          <w:lang w:val="uk-UA"/>
        </w:rPr>
      </w:pPr>
      <w:r w:rsidRPr="000E4BA7">
        <w:rPr>
          <w:lang w:val="uk-UA"/>
        </w:rPr>
        <w:t xml:space="preserve">Відповідно до підходу, заснованого на сценаріях, організація спочатку повинна визначити активи, зони та канали в межах ICS, а потім створити каталог сценаріїв загроз, що можуть бути застосовані до них. Для створення якісного каталогу категорій загроз організації можуть збирати звіти про інциденти та попередження або рекомендації з безпеки з різних джерел. Потім організація повинна визначити необхідні заходи безпеки, посилаючись на кращі практики і стандарти або шляхом мозкового штурму з відповідними зацікавленими сторонами та експертами. Наступним кроком </w:t>
      </w:r>
      <w:r w:rsidRPr="000E4BA7">
        <w:rPr>
          <w:spacing w:val="40"/>
          <w:lang w:val="uk-UA"/>
        </w:rPr>
        <w:t xml:space="preserve">є </w:t>
      </w:r>
      <w:r w:rsidRPr="000E4BA7">
        <w:rPr>
          <w:lang w:val="uk-UA"/>
        </w:rPr>
        <w:t xml:space="preserve">оцінка здійсненності визначених заходів безпеки. Якщо якийсь конкретний захід безпеки не може бути реалізований через бюджетні або технічні обмеження, </w:t>
      </w:r>
      <w:r w:rsidRPr="000E4BA7">
        <w:rPr>
          <w:spacing w:val="11"/>
          <w:lang w:val="uk-UA"/>
        </w:rPr>
        <w:t xml:space="preserve">організація </w:t>
      </w:r>
      <w:r w:rsidRPr="000E4BA7">
        <w:rPr>
          <w:spacing w:val="9"/>
          <w:lang w:val="uk-UA"/>
        </w:rPr>
        <w:t xml:space="preserve">повинна </w:t>
      </w:r>
      <w:r w:rsidRPr="000E4BA7">
        <w:rPr>
          <w:lang w:val="uk-UA"/>
        </w:rPr>
        <w:t xml:space="preserve">шукати </w:t>
      </w:r>
      <w:r w:rsidRPr="000E4BA7">
        <w:rPr>
          <w:spacing w:val="11"/>
          <w:lang w:val="uk-UA"/>
        </w:rPr>
        <w:t xml:space="preserve">альтернативні </w:t>
      </w:r>
      <w:r w:rsidRPr="000E4BA7">
        <w:rPr>
          <w:lang w:val="uk-UA"/>
        </w:rPr>
        <w:t xml:space="preserve">або </w:t>
      </w:r>
      <w:r w:rsidRPr="000E4BA7">
        <w:rPr>
          <w:spacing w:val="10"/>
          <w:lang w:val="uk-UA"/>
        </w:rPr>
        <w:t xml:space="preserve">компенсуючі засоби </w:t>
      </w:r>
      <w:r w:rsidRPr="000E4BA7">
        <w:rPr>
          <w:spacing w:val="9"/>
          <w:lang w:val="uk-UA"/>
        </w:rPr>
        <w:t xml:space="preserve">контролю </w:t>
      </w:r>
      <w:r w:rsidRPr="000E4BA7">
        <w:rPr>
          <w:lang w:val="uk-UA"/>
        </w:rPr>
        <w:t>(наприклад, додати процедури ручного контролю або фізичний контроль).</w:t>
      </w:r>
    </w:p>
    <w:p w:rsidR="00514E28" w:rsidRPr="000E4BA7" w:rsidRDefault="00514E28" w:rsidP="00B46A81">
      <w:pPr>
        <w:pStyle w:val="a3"/>
        <w:spacing w:before="174" w:line="266" w:lineRule="auto"/>
        <w:ind w:left="140" w:right="136" w:firstLine="360"/>
        <w:rPr>
          <w:lang w:val="uk-UA"/>
        </w:rPr>
      </w:pPr>
      <w:r w:rsidRPr="000E4BA7">
        <w:rPr>
          <w:lang w:val="uk-UA"/>
        </w:rPr>
        <w:t xml:space="preserve">Ключова перевага підходу, заснованого на сценаріях, полягає в тому, що для зменшення ризиків не потрібні додаткові навички аналізу, тому організації можуть </w:t>
      </w:r>
      <w:r w:rsidRPr="00183C93">
        <w:rPr>
          <w:lang w:val="uk-UA"/>
        </w:rPr>
        <w:t>виконати</w:t>
      </w:r>
      <w:r w:rsidRPr="000E4BA7">
        <w:rPr>
          <w:spacing w:val="40"/>
          <w:lang w:val="uk-UA"/>
        </w:rPr>
        <w:t xml:space="preserve"> </w:t>
      </w:r>
      <w:r w:rsidRPr="000E4BA7">
        <w:rPr>
          <w:lang w:val="uk-UA"/>
        </w:rPr>
        <w:t xml:space="preserve">цей тип оцінки </w:t>
      </w:r>
      <w:r w:rsidRPr="000E4BA7">
        <w:rPr>
          <w:spacing w:val="9"/>
          <w:lang w:val="uk-UA"/>
        </w:rPr>
        <w:t>швидше</w:t>
      </w:r>
      <w:r w:rsidRPr="000E4BA7">
        <w:rPr>
          <w:lang w:val="uk-UA"/>
        </w:rPr>
        <w:t xml:space="preserve">, ніж детальну оцінку ризиків. Основним </w:t>
      </w:r>
      <w:r w:rsidRPr="000E4BA7">
        <w:rPr>
          <w:spacing w:val="9"/>
          <w:lang w:val="uk-UA"/>
        </w:rPr>
        <w:t xml:space="preserve">недоліком, </w:t>
      </w:r>
      <w:r w:rsidRPr="000E4BA7">
        <w:rPr>
          <w:lang w:val="uk-UA"/>
        </w:rPr>
        <w:t xml:space="preserve">однак, є те, що деякі </w:t>
      </w:r>
      <w:r w:rsidRPr="000E4BA7">
        <w:rPr>
          <w:spacing w:val="9"/>
          <w:lang w:val="uk-UA"/>
        </w:rPr>
        <w:t xml:space="preserve">важливі ризики </w:t>
      </w:r>
      <w:r w:rsidRPr="000E4BA7">
        <w:rPr>
          <w:lang w:val="uk-UA"/>
        </w:rPr>
        <w:t xml:space="preserve">можуть </w:t>
      </w:r>
      <w:r w:rsidRPr="00183C93">
        <w:rPr>
          <w:lang w:val="uk-UA"/>
        </w:rPr>
        <w:t>бути проігноровані</w:t>
      </w:r>
      <w:r w:rsidRPr="000E4BA7">
        <w:rPr>
          <w:lang w:val="uk-UA"/>
        </w:rPr>
        <w:t xml:space="preserve">, </w:t>
      </w:r>
      <w:r w:rsidRPr="000E4BA7">
        <w:rPr>
          <w:spacing w:val="10"/>
          <w:lang w:val="uk-UA"/>
        </w:rPr>
        <w:t xml:space="preserve">особливо </w:t>
      </w:r>
      <w:r w:rsidRPr="000E4BA7">
        <w:rPr>
          <w:lang w:val="uk-UA"/>
        </w:rPr>
        <w:t xml:space="preserve">ті </w:t>
      </w:r>
      <w:r w:rsidRPr="000E4BA7">
        <w:rPr>
          <w:spacing w:val="9"/>
          <w:lang w:val="uk-UA"/>
        </w:rPr>
        <w:t xml:space="preserve">сценарії </w:t>
      </w:r>
      <w:r w:rsidRPr="000E4BA7">
        <w:rPr>
          <w:lang w:val="uk-UA"/>
        </w:rPr>
        <w:t xml:space="preserve">ризиків, які не мали </w:t>
      </w:r>
      <w:r w:rsidRPr="000E4BA7">
        <w:rPr>
          <w:spacing w:val="10"/>
          <w:lang w:val="uk-UA"/>
        </w:rPr>
        <w:t xml:space="preserve">місця в інших сферах, </w:t>
      </w:r>
      <w:r w:rsidRPr="000E4BA7">
        <w:rPr>
          <w:lang w:val="uk-UA"/>
        </w:rPr>
        <w:t>а отже, не розглядаються як можливі.</w:t>
      </w:r>
      <w:r w:rsidRPr="000E4BA7">
        <w:rPr>
          <w:vertAlign w:val="superscript"/>
          <w:lang w:val="uk-UA"/>
        </w:rPr>
        <w:t>73</w:t>
      </w:r>
      <w:r w:rsidRPr="000E4BA7">
        <w:rPr>
          <w:lang w:val="uk-UA"/>
        </w:rPr>
        <w:t xml:space="preserve"> Іншим недоліком є те, що обрані заходи безпеки мало обґрунтовуються з точки зору економічної ефективності, оскільки такий підхід не враховує вплив та ймовірність інцидентів. Надійний каталог сценаріїв загроз міг би певною мірою зменшити ці недоліки.</w:t>
      </w:r>
    </w:p>
    <w:p w:rsidR="00514E28" w:rsidRPr="000E4BA7" w:rsidRDefault="00514E28" w:rsidP="00514E28">
      <w:pPr>
        <w:pStyle w:val="a3"/>
        <w:spacing w:before="172" w:line="266" w:lineRule="auto"/>
        <w:ind w:left="140" w:right="136" w:firstLine="360"/>
        <w:rPr>
          <w:lang w:val="uk-UA"/>
        </w:rPr>
      </w:pPr>
      <w:r w:rsidRPr="000E4BA7">
        <w:rPr>
          <w:lang w:val="uk-UA"/>
        </w:rPr>
        <w:t xml:space="preserve">При створенні каталогу сценаріїв загроз членам </w:t>
      </w:r>
      <w:r w:rsidRPr="000E4BA7">
        <w:rPr>
          <w:spacing w:val="9"/>
          <w:lang w:val="uk-UA"/>
        </w:rPr>
        <w:t xml:space="preserve">Альянсу </w:t>
      </w:r>
      <w:r w:rsidRPr="000E4BA7">
        <w:rPr>
          <w:lang w:val="uk-UA"/>
        </w:rPr>
        <w:t xml:space="preserve">і партнерам може </w:t>
      </w:r>
      <w:r w:rsidRPr="00183C93">
        <w:rPr>
          <w:lang w:val="ru-RU"/>
        </w:rPr>
        <w:t xml:space="preserve">стати в </w:t>
      </w:r>
      <w:proofErr w:type="spellStart"/>
      <w:r w:rsidRPr="00183C93">
        <w:rPr>
          <w:lang w:val="ru-RU"/>
        </w:rPr>
        <w:t>нагоді</w:t>
      </w:r>
      <w:proofErr w:type="spellEnd"/>
      <w:r w:rsidRPr="000E4BA7">
        <w:rPr>
          <w:spacing w:val="80"/>
          <w:lang w:val="uk-UA"/>
        </w:rPr>
        <w:t xml:space="preserve"> "</w:t>
      </w:r>
      <w:r w:rsidRPr="000E4BA7">
        <w:rPr>
          <w:lang w:val="uk-UA"/>
        </w:rPr>
        <w:t xml:space="preserve">Тактика, методи і загальні знання" (ATT&amp;CK) корпорації MITRE для систем управління промисловістю (ICS) як інструмент і посібник. MITRE розпочала розробку ATT&amp;CK для ІТ-систем у 2013 році, і зараз вона широко використовується як основа для документування та аналізу тактик і методів, що використовуються кібератаками. ATT&amp;CK для </w:t>
      </w:r>
      <w:r w:rsidRPr="000E4BA7">
        <w:rPr>
          <w:lang w:val="uk-UA"/>
        </w:rPr>
        <w:lastRenderedPageBreak/>
        <w:t xml:space="preserve">ІКС від MITRE, запущений у 2020 році, містить детальну інформацію про 78 методів атак, які зловмисники застосовують у природі, а також відповідні заходи з пом'якшення наслідків, яких організації можуть вжити для посилення своєї </w:t>
      </w:r>
      <w:r w:rsidRPr="000E4BA7">
        <w:rPr>
          <w:spacing w:val="9"/>
          <w:lang w:val="uk-UA"/>
        </w:rPr>
        <w:t>кібербезпеки</w:t>
      </w:r>
      <w:r w:rsidRPr="000E4BA7">
        <w:rPr>
          <w:lang w:val="uk-UA"/>
        </w:rPr>
        <w:t xml:space="preserve">. </w:t>
      </w:r>
      <w:r w:rsidRPr="000E4BA7">
        <w:rPr>
          <w:spacing w:val="9"/>
          <w:lang w:val="uk-UA"/>
        </w:rPr>
        <w:t xml:space="preserve">Ще одним цінним джерелом інформації </w:t>
      </w:r>
      <w:r w:rsidRPr="000E4BA7">
        <w:rPr>
          <w:lang w:val="uk-UA"/>
        </w:rPr>
        <w:t xml:space="preserve">є Топ-10 </w:t>
      </w:r>
      <w:r w:rsidRPr="000E4BA7">
        <w:rPr>
          <w:spacing w:val="10"/>
          <w:lang w:val="uk-UA"/>
        </w:rPr>
        <w:t xml:space="preserve">загроз </w:t>
      </w:r>
      <w:r w:rsidRPr="000E4BA7">
        <w:rPr>
          <w:lang w:val="uk-UA"/>
        </w:rPr>
        <w:t xml:space="preserve">і заходів протидії для ICS, який німецький BSI почав публікувати в 2014 році, щоб висвітлити найбільш серйозні, але поширені </w:t>
      </w:r>
      <w:proofErr w:type="spellStart"/>
      <w:r w:rsidRPr="000E4BA7">
        <w:rPr>
          <w:lang w:val="uk-UA"/>
        </w:rPr>
        <w:t>кіберзагрози</w:t>
      </w:r>
      <w:proofErr w:type="spellEnd"/>
      <w:r w:rsidRPr="000E4BA7">
        <w:rPr>
          <w:lang w:val="uk-UA"/>
        </w:rPr>
        <w:t xml:space="preserve"> і окреслити відповідні заходи безпеки, які повинні </w:t>
      </w:r>
      <w:r w:rsidRPr="00183C93">
        <w:rPr>
          <w:lang w:val="uk-UA"/>
        </w:rPr>
        <w:t>вживати</w:t>
      </w:r>
      <w:r w:rsidRPr="000E4BA7">
        <w:rPr>
          <w:spacing w:val="40"/>
          <w:lang w:val="uk-UA"/>
        </w:rPr>
        <w:t xml:space="preserve"> </w:t>
      </w:r>
      <w:r w:rsidRPr="000E4BA7">
        <w:rPr>
          <w:lang w:val="uk-UA"/>
        </w:rPr>
        <w:t>організації.</w:t>
      </w:r>
    </w:p>
    <w:p w:rsidR="00514E28" w:rsidRPr="000E4BA7" w:rsidRDefault="00514E28" w:rsidP="00514E28">
      <w:pPr>
        <w:pStyle w:val="a3"/>
        <w:rPr>
          <w:lang w:val="uk-UA"/>
        </w:rPr>
      </w:pPr>
    </w:p>
    <w:p w:rsidR="00514E28" w:rsidRPr="000E4BA7" w:rsidRDefault="00514E28" w:rsidP="00514E28">
      <w:pPr>
        <w:spacing w:before="155"/>
        <w:ind w:left="354" w:right="354"/>
        <w:jc w:val="center"/>
        <w:rPr>
          <w:b/>
          <w:sz w:val="23"/>
          <w:lang w:val="uk-UA"/>
        </w:rPr>
      </w:pPr>
      <w:r w:rsidRPr="000E4BA7">
        <w:rPr>
          <w:b/>
          <w:color w:val="00345E"/>
          <w:sz w:val="23"/>
          <w:lang w:val="uk-UA"/>
        </w:rPr>
        <w:t xml:space="preserve">Захист від кібератак: Погляд у </w:t>
      </w:r>
      <w:r w:rsidRPr="000E4BA7">
        <w:rPr>
          <w:b/>
          <w:color w:val="00345E"/>
          <w:spacing w:val="-2"/>
          <w:sz w:val="23"/>
          <w:lang w:val="uk-UA"/>
        </w:rPr>
        <w:t>майбутнє</w:t>
      </w:r>
    </w:p>
    <w:p w:rsidR="00514E28" w:rsidRPr="000E4BA7" w:rsidRDefault="00514E28" w:rsidP="00514E28">
      <w:pPr>
        <w:pStyle w:val="a3"/>
        <w:spacing w:before="7"/>
        <w:rPr>
          <w:b/>
          <w:sz w:val="25"/>
          <w:lang w:val="uk-UA"/>
        </w:rPr>
      </w:pPr>
    </w:p>
    <w:p w:rsidR="00514E28" w:rsidRPr="000E4BA7" w:rsidRDefault="00514E28" w:rsidP="00514E28">
      <w:pPr>
        <w:pStyle w:val="a3"/>
        <w:spacing w:line="266" w:lineRule="auto"/>
        <w:ind w:left="140" w:right="137" w:firstLine="360"/>
        <w:rPr>
          <w:lang w:val="uk-UA"/>
        </w:rPr>
      </w:pPr>
      <w:r w:rsidRPr="000E4BA7">
        <w:rPr>
          <w:lang w:val="uk-UA"/>
        </w:rPr>
        <w:t xml:space="preserve">Кроки, яких власники та оператори критичної інфраструктури вживають для управління ризиками та загрозами у своїх операційних середовищах, є життєво важливими для досягнення кібербезпеки. Уряди цих країн також повинні відігравати </w:t>
      </w:r>
      <w:proofErr w:type="spellStart"/>
      <w:r w:rsidRPr="000E4BA7">
        <w:rPr>
          <w:lang w:val="uk-UA"/>
        </w:rPr>
        <w:t>проактивну</w:t>
      </w:r>
      <w:proofErr w:type="spellEnd"/>
      <w:r w:rsidRPr="000E4BA7">
        <w:rPr>
          <w:lang w:val="uk-UA"/>
        </w:rPr>
        <w:t xml:space="preserve"> роль у розбудові стійкості та підготовці до потенційних кібератак як на національному, так і на міжнародному рівнях. У наступному розділі обговорюються важливі зусилля, яких мають </w:t>
      </w:r>
      <w:proofErr w:type="spellStart"/>
      <w:r w:rsidRPr="00183C93">
        <w:rPr>
          <w:lang w:val="ru-RU"/>
        </w:rPr>
        <w:t>докласти</w:t>
      </w:r>
      <w:proofErr w:type="spellEnd"/>
      <w:r w:rsidRPr="000E4BA7">
        <w:rPr>
          <w:lang w:val="uk-UA"/>
        </w:rPr>
        <w:t xml:space="preserve"> уряди.</w:t>
      </w:r>
    </w:p>
    <w:p w:rsidR="00514E28" w:rsidRPr="000E4BA7" w:rsidRDefault="00514E28" w:rsidP="00514E28">
      <w:pPr>
        <w:pStyle w:val="a3"/>
        <w:rPr>
          <w:sz w:val="20"/>
          <w:lang w:val="uk-UA"/>
        </w:rPr>
      </w:pPr>
    </w:p>
    <w:p w:rsidR="00B46A81" w:rsidRDefault="00B46A81">
      <w:pPr>
        <w:rPr>
          <w:rFonts w:ascii="Tahoma"/>
          <w:sz w:val="28"/>
          <w:lang w:val="uk-UA"/>
        </w:rPr>
      </w:pPr>
      <w:r>
        <w:rPr>
          <w:rFonts w:ascii="Tahoma"/>
          <w:sz w:val="28"/>
          <w:lang w:val="uk-UA"/>
        </w:rPr>
        <w:br w:type="page"/>
      </w:r>
    </w:p>
    <w:p w:rsidR="00514E28" w:rsidRPr="000E4BA7" w:rsidRDefault="00514E28" w:rsidP="00514E28">
      <w:pPr>
        <w:pStyle w:val="a3"/>
        <w:rPr>
          <w:rFonts w:ascii="Tahoma"/>
          <w:sz w:val="28"/>
          <w:lang w:val="uk-UA"/>
        </w:rPr>
      </w:pPr>
    </w:p>
    <w:p w:rsidR="00514E28" w:rsidRPr="000E4BA7" w:rsidRDefault="00514E28" w:rsidP="00514E28">
      <w:pPr>
        <w:spacing w:before="65"/>
        <w:ind w:left="354" w:right="348"/>
        <w:jc w:val="center"/>
        <w:rPr>
          <w:b/>
          <w:sz w:val="21"/>
          <w:lang w:val="uk-UA"/>
        </w:rPr>
      </w:pPr>
      <w:r w:rsidRPr="000E4BA7">
        <w:rPr>
          <w:b/>
          <w:color w:val="00345E"/>
          <w:sz w:val="21"/>
          <w:lang w:val="uk-UA"/>
        </w:rPr>
        <w:t xml:space="preserve">Зусилля на національному рівні для </w:t>
      </w:r>
      <w:r w:rsidRPr="000E4BA7">
        <w:rPr>
          <w:b/>
          <w:color w:val="00345E"/>
          <w:spacing w:val="-4"/>
          <w:sz w:val="21"/>
          <w:lang w:val="uk-UA"/>
        </w:rPr>
        <w:t>CISR</w:t>
      </w:r>
    </w:p>
    <w:p w:rsidR="00514E28" w:rsidRPr="000E4BA7" w:rsidRDefault="00514E28" w:rsidP="00514E28">
      <w:pPr>
        <w:pStyle w:val="a3"/>
        <w:spacing w:before="2"/>
        <w:rPr>
          <w:b/>
          <w:sz w:val="18"/>
          <w:lang w:val="uk-UA"/>
        </w:rPr>
      </w:pPr>
    </w:p>
    <w:p w:rsidR="00514E28" w:rsidRPr="000E4BA7" w:rsidRDefault="00514E28" w:rsidP="00514E28">
      <w:pPr>
        <w:pStyle w:val="a3"/>
        <w:spacing w:line="266" w:lineRule="auto"/>
        <w:ind w:left="140" w:right="131" w:firstLine="360"/>
        <w:rPr>
          <w:lang w:val="uk-UA"/>
        </w:rPr>
      </w:pPr>
      <w:r w:rsidRPr="000E4BA7">
        <w:rPr>
          <w:lang w:val="uk-UA"/>
        </w:rPr>
        <w:t>Національні уряди тією чи іншою мірою здійснюють управління кібербезпекою через центральні міністерства та відомства, а також розробляють і оновлюють свої відповідні стратегії кібербезпеки, які передбачають необхідні заходи для захисту критично важливої національної інфраструктури. У 2016 році ENISA опублікувала перелік передових практик на основі детального аналізу різних видів управлінської діяльності в 15 країнах-членах ЄС. Деякі з ключових практик, які у звіті рекомендується запровадити країнам-членам ЄС, наведені нижче.</w:t>
      </w:r>
    </w:p>
    <w:p w:rsidR="00514E28" w:rsidRPr="000E4BA7" w:rsidRDefault="00514E28" w:rsidP="00C81F9E">
      <w:pPr>
        <w:pStyle w:val="a5"/>
        <w:widowControl w:val="0"/>
        <w:numPr>
          <w:ilvl w:val="1"/>
          <w:numId w:val="38"/>
        </w:numPr>
        <w:tabs>
          <w:tab w:val="left" w:pos="1040"/>
        </w:tabs>
        <w:autoSpaceDE w:val="0"/>
        <w:autoSpaceDN w:val="0"/>
        <w:spacing w:before="173" w:after="0" w:line="266" w:lineRule="auto"/>
        <w:ind w:right="766"/>
        <w:rPr>
          <w:lang w:val="uk-UA"/>
        </w:rPr>
      </w:pPr>
      <w:r w:rsidRPr="000E4BA7">
        <w:rPr>
          <w:lang w:val="uk-UA"/>
        </w:rPr>
        <w:t xml:space="preserve">Партнерство з приватними зацікавленими сторонами. Оскільки приватні компанії керують багатьма системами та активами критичної </w:t>
      </w:r>
      <w:r w:rsidRPr="000E4BA7">
        <w:rPr>
          <w:spacing w:val="10"/>
          <w:lang w:val="uk-UA"/>
        </w:rPr>
        <w:t xml:space="preserve">інфраструктури, </w:t>
      </w:r>
      <w:r w:rsidRPr="000E4BA7">
        <w:rPr>
          <w:lang w:val="uk-UA"/>
        </w:rPr>
        <w:t xml:space="preserve">важливо мати міцне </w:t>
      </w:r>
      <w:r w:rsidRPr="000E4BA7">
        <w:rPr>
          <w:spacing w:val="9"/>
          <w:lang w:val="uk-UA"/>
        </w:rPr>
        <w:t xml:space="preserve">партнерство між </w:t>
      </w:r>
      <w:r w:rsidRPr="000E4BA7">
        <w:rPr>
          <w:lang w:val="uk-UA"/>
        </w:rPr>
        <w:t>урядом і приватним сектором в інституційній формі, наприклад, у вигляді національного комітету із захисту критичної інфраструктури або консультативної наради. Рекомендації щодо державно-приватного партнерства див. у главі 11.</w:t>
      </w:r>
    </w:p>
    <w:p w:rsidR="00514E28" w:rsidRPr="000E4BA7" w:rsidRDefault="00514E28" w:rsidP="00C81F9E">
      <w:pPr>
        <w:pStyle w:val="a5"/>
        <w:widowControl w:val="0"/>
        <w:numPr>
          <w:ilvl w:val="1"/>
          <w:numId w:val="38"/>
        </w:numPr>
        <w:tabs>
          <w:tab w:val="left" w:pos="1040"/>
        </w:tabs>
        <w:autoSpaceDE w:val="0"/>
        <w:autoSpaceDN w:val="0"/>
        <w:spacing w:before="102" w:after="0" w:line="266" w:lineRule="auto"/>
        <w:ind w:right="760"/>
        <w:rPr>
          <w:lang w:val="uk-UA"/>
        </w:rPr>
      </w:pPr>
      <w:r w:rsidRPr="000E4BA7">
        <w:rPr>
          <w:lang w:val="uk-UA"/>
        </w:rPr>
        <w:t xml:space="preserve">Схема обміну інформацією. Інформація про </w:t>
      </w:r>
      <w:proofErr w:type="spellStart"/>
      <w:r w:rsidRPr="000E4BA7">
        <w:rPr>
          <w:lang w:val="uk-UA"/>
        </w:rPr>
        <w:t>кіберзагрози</w:t>
      </w:r>
      <w:proofErr w:type="spellEnd"/>
      <w:r w:rsidRPr="000E4BA7">
        <w:rPr>
          <w:lang w:val="uk-UA"/>
        </w:rPr>
        <w:t xml:space="preserve"> повинна поширюватися серед </w:t>
      </w:r>
      <w:r w:rsidRPr="000E4BA7">
        <w:rPr>
          <w:spacing w:val="9"/>
          <w:lang w:val="uk-UA"/>
        </w:rPr>
        <w:t xml:space="preserve">усіх </w:t>
      </w:r>
      <w:r w:rsidRPr="000E4BA7">
        <w:rPr>
          <w:lang w:val="uk-UA"/>
        </w:rPr>
        <w:t xml:space="preserve">відповідних державних установ та приватних операторів критичної інфраструктури через заздалегідь встановлені схеми обміну інформацією. Ці встановлені процедури дозволяють відповідним зацікавленим сторонам </w:t>
      </w:r>
      <w:proofErr w:type="spellStart"/>
      <w:r w:rsidRPr="000E4BA7">
        <w:rPr>
          <w:lang w:val="uk-UA"/>
        </w:rPr>
        <w:t>оперативно</w:t>
      </w:r>
      <w:proofErr w:type="spellEnd"/>
      <w:r w:rsidRPr="000E4BA7">
        <w:rPr>
          <w:lang w:val="uk-UA"/>
        </w:rPr>
        <w:t xml:space="preserve"> отримувати актуальну інформацію та вживати належних заходів безпеки.</w:t>
      </w:r>
    </w:p>
    <w:p w:rsidR="00514E28" w:rsidRPr="000E4BA7" w:rsidRDefault="00514E28" w:rsidP="00C81F9E">
      <w:pPr>
        <w:pStyle w:val="a5"/>
        <w:widowControl w:val="0"/>
        <w:numPr>
          <w:ilvl w:val="1"/>
          <w:numId w:val="38"/>
        </w:numPr>
        <w:tabs>
          <w:tab w:val="left" w:pos="1040"/>
        </w:tabs>
        <w:autoSpaceDE w:val="0"/>
        <w:autoSpaceDN w:val="0"/>
        <w:spacing w:before="102" w:after="0" w:line="266" w:lineRule="auto"/>
        <w:ind w:right="767"/>
        <w:rPr>
          <w:lang w:val="uk-UA"/>
        </w:rPr>
      </w:pPr>
      <w:r w:rsidRPr="000E4BA7">
        <w:rPr>
          <w:lang w:val="uk-UA"/>
        </w:rPr>
        <w:t xml:space="preserve">Розвивати </w:t>
      </w:r>
      <w:r w:rsidRPr="000E4BA7">
        <w:rPr>
          <w:spacing w:val="9"/>
          <w:lang w:val="uk-UA"/>
        </w:rPr>
        <w:t xml:space="preserve">спільноту </w:t>
      </w:r>
      <w:r w:rsidRPr="000E4BA7">
        <w:rPr>
          <w:lang w:val="uk-UA"/>
        </w:rPr>
        <w:t xml:space="preserve">команд реагування на інциденти комп'ютерної </w:t>
      </w:r>
      <w:r w:rsidRPr="000E4BA7">
        <w:rPr>
          <w:spacing w:val="10"/>
          <w:lang w:val="uk-UA"/>
        </w:rPr>
        <w:t xml:space="preserve">безпеки. </w:t>
      </w:r>
      <w:r w:rsidRPr="000E4BA7">
        <w:rPr>
          <w:lang w:val="uk-UA"/>
        </w:rPr>
        <w:t>Створення інституційної основи для співпраці між державними та приватними командами реагування може призвести до взаємних переваг, таких як підвищення рівня знань та більш ефективний розподіл ресурсів.</w:t>
      </w:r>
    </w:p>
    <w:p w:rsidR="00514E28" w:rsidRPr="000E4BA7" w:rsidRDefault="00514E28" w:rsidP="00C81F9E">
      <w:pPr>
        <w:pStyle w:val="a5"/>
        <w:widowControl w:val="0"/>
        <w:numPr>
          <w:ilvl w:val="1"/>
          <w:numId w:val="38"/>
        </w:numPr>
        <w:tabs>
          <w:tab w:val="left" w:pos="1040"/>
        </w:tabs>
        <w:autoSpaceDE w:val="0"/>
        <w:autoSpaceDN w:val="0"/>
        <w:spacing w:before="103" w:after="0" w:line="266" w:lineRule="auto"/>
        <w:ind w:right="768"/>
        <w:rPr>
          <w:lang w:val="uk-UA"/>
        </w:rPr>
      </w:pPr>
      <w:r w:rsidRPr="000E4BA7">
        <w:rPr>
          <w:lang w:val="uk-UA"/>
        </w:rPr>
        <w:t>Оцінка ризиків. Уряд повинен спрямовувати та підтримувати приватних операторів у визначенні ризиків та впровадженні заходів безпеки відповідно до запитів.</w:t>
      </w:r>
    </w:p>
    <w:p w:rsidR="00514E28" w:rsidRPr="000E4BA7" w:rsidRDefault="00514E28" w:rsidP="00C81F9E">
      <w:pPr>
        <w:pStyle w:val="a5"/>
        <w:widowControl w:val="0"/>
        <w:numPr>
          <w:ilvl w:val="1"/>
          <w:numId w:val="38"/>
        </w:numPr>
        <w:tabs>
          <w:tab w:val="left" w:pos="1040"/>
        </w:tabs>
        <w:autoSpaceDE w:val="0"/>
        <w:autoSpaceDN w:val="0"/>
        <w:spacing w:before="104" w:after="0" w:line="266" w:lineRule="auto"/>
        <w:ind w:right="768"/>
        <w:rPr>
          <w:lang w:val="uk-UA"/>
        </w:rPr>
      </w:pPr>
      <w:r w:rsidRPr="000E4BA7">
        <w:rPr>
          <w:lang w:val="uk-UA"/>
        </w:rPr>
        <w:t xml:space="preserve">Управління </w:t>
      </w:r>
      <w:proofErr w:type="spellStart"/>
      <w:r w:rsidRPr="000E4BA7">
        <w:rPr>
          <w:lang w:val="uk-UA"/>
        </w:rPr>
        <w:t>кіберкризами</w:t>
      </w:r>
      <w:proofErr w:type="spellEnd"/>
      <w:r w:rsidRPr="000E4BA7">
        <w:rPr>
          <w:lang w:val="uk-UA"/>
        </w:rPr>
        <w:t xml:space="preserve">. Управління </w:t>
      </w:r>
      <w:proofErr w:type="spellStart"/>
      <w:r w:rsidRPr="000E4BA7">
        <w:rPr>
          <w:lang w:val="uk-UA"/>
        </w:rPr>
        <w:t>кіберкризою</w:t>
      </w:r>
      <w:proofErr w:type="spellEnd"/>
      <w:r w:rsidRPr="000E4BA7">
        <w:rPr>
          <w:lang w:val="uk-UA"/>
        </w:rPr>
        <w:t xml:space="preserve"> має включати </w:t>
      </w:r>
      <w:r w:rsidRPr="000E4BA7">
        <w:rPr>
          <w:spacing w:val="9"/>
          <w:lang w:val="uk-UA"/>
        </w:rPr>
        <w:t xml:space="preserve">визначення </w:t>
      </w:r>
      <w:r w:rsidRPr="000E4BA7">
        <w:rPr>
          <w:lang w:val="uk-UA"/>
        </w:rPr>
        <w:t>ролей та обов'язків, а також процедур прийняття рішень між відповідними зацікавленими сторонами.</w:t>
      </w:r>
    </w:p>
    <w:p w:rsidR="00514E28" w:rsidRPr="000E4BA7" w:rsidRDefault="00514E28" w:rsidP="00C81F9E">
      <w:pPr>
        <w:pStyle w:val="a5"/>
        <w:widowControl w:val="0"/>
        <w:numPr>
          <w:ilvl w:val="1"/>
          <w:numId w:val="38"/>
        </w:numPr>
        <w:tabs>
          <w:tab w:val="left" w:pos="1040"/>
        </w:tabs>
        <w:autoSpaceDE w:val="0"/>
        <w:autoSpaceDN w:val="0"/>
        <w:spacing w:after="0" w:line="266" w:lineRule="auto"/>
        <w:ind w:right="767"/>
        <w:rPr>
          <w:lang w:val="uk-UA"/>
        </w:rPr>
      </w:pPr>
      <w:r w:rsidRPr="000E4BA7">
        <w:rPr>
          <w:lang w:val="uk-UA"/>
        </w:rPr>
        <w:t xml:space="preserve">Комплексна правова база. Країни повинні мати закони та </w:t>
      </w:r>
      <w:r w:rsidRPr="000E4BA7">
        <w:rPr>
          <w:lang w:val="uk-UA"/>
        </w:rPr>
        <w:lastRenderedPageBreak/>
        <w:t xml:space="preserve">нормативні акти, </w:t>
      </w:r>
      <w:r w:rsidRPr="000E4BA7">
        <w:rPr>
          <w:spacing w:val="40"/>
          <w:lang w:val="uk-UA"/>
        </w:rPr>
        <w:t xml:space="preserve">що </w:t>
      </w:r>
      <w:r w:rsidRPr="000E4BA7">
        <w:rPr>
          <w:lang w:val="uk-UA"/>
        </w:rPr>
        <w:t xml:space="preserve">стосуються захисту критичної інфраструктури, які передбачають обов'язкові вимоги до впровадження основних заходів безпеки та повідомлення про </w:t>
      </w:r>
      <w:proofErr w:type="spellStart"/>
      <w:r w:rsidRPr="000E4BA7">
        <w:rPr>
          <w:lang w:val="uk-UA"/>
        </w:rPr>
        <w:t>кіберінциденти</w:t>
      </w:r>
      <w:proofErr w:type="spellEnd"/>
      <w:r w:rsidRPr="000E4BA7">
        <w:rPr>
          <w:lang w:val="uk-UA"/>
        </w:rPr>
        <w:t>.</w:t>
      </w:r>
    </w:p>
    <w:p w:rsidR="00514E28" w:rsidRPr="000E4BA7" w:rsidRDefault="00514E28" w:rsidP="00514E28">
      <w:pPr>
        <w:pStyle w:val="a3"/>
        <w:spacing w:before="177" w:line="266" w:lineRule="auto"/>
        <w:ind w:left="140" w:right="137" w:firstLine="360"/>
        <w:rPr>
          <w:lang w:val="uk-UA"/>
        </w:rPr>
      </w:pPr>
      <w:r w:rsidRPr="000E4BA7">
        <w:rPr>
          <w:lang w:val="uk-UA"/>
        </w:rPr>
        <w:t xml:space="preserve">Всі перераховані вище кроки важливі, але найбільш життєво важливою практикою </w:t>
      </w:r>
      <w:r w:rsidRPr="00183C93">
        <w:rPr>
          <w:lang w:val="uk-UA"/>
        </w:rPr>
        <w:t>є обмін</w:t>
      </w:r>
      <w:r w:rsidRPr="000E4BA7">
        <w:rPr>
          <w:spacing w:val="33"/>
          <w:lang w:val="uk-UA"/>
        </w:rPr>
        <w:t xml:space="preserve"> </w:t>
      </w:r>
      <w:r w:rsidRPr="000E4BA7">
        <w:rPr>
          <w:lang w:val="uk-UA"/>
        </w:rPr>
        <w:t>інформацією. Приватні оператори, як правило, не хочуть, щоб їхні інциденти ставали надбанням громадськості, а національні та військові розвідувальні служби, як правило, неохоче діляться своєю конфіденційною інформацією з приватним сектором. Щоб подолати цю проблему, необхідно побудувати довіру до того, що інформація, якою ми ділимося, ніколи не потрапить до інших сторін. Уряд повинен встановити офіційну політику обміну інформацією, включаючи процес санітарної обробки для видалення конфіденційного контенту при поширенні інформації від конкретного оператора до інших операторів. Крім того, підписання угоди про нерозголошення між сторонами також може сприяти зміцненню довіри. Для більш детального обговорення корисних практик обміну інформацією та розвідувальними даними див. главу 11.</w:t>
      </w:r>
    </w:p>
    <w:p w:rsidR="00514E28" w:rsidRPr="000E4BA7" w:rsidRDefault="00514E28" w:rsidP="00514E28">
      <w:pPr>
        <w:pStyle w:val="a3"/>
        <w:spacing w:before="171" w:line="266" w:lineRule="auto"/>
        <w:ind w:left="140" w:right="132" w:firstLine="359"/>
        <w:rPr>
          <w:lang w:val="uk-UA"/>
        </w:rPr>
      </w:pPr>
      <w:r w:rsidRPr="000E4BA7">
        <w:rPr>
          <w:lang w:val="uk-UA"/>
        </w:rPr>
        <w:t xml:space="preserve">Для ефективного та оперативного поширення інформації уряд повинен використовувати засоби зв'язку на основі ІТ-технологій. Залежно від розміру країни, в ній можуть бути тисячі об'єктів критичної інфраструктури, що робить своєчасне поширення інформації про загрози серед усіх власників та операторів майже неможливим за допомогою ручних процедур. У більшості ситуацій </w:t>
      </w:r>
      <w:r w:rsidRPr="000E4BA7">
        <w:rPr>
          <w:spacing w:val="9"/>
          <w:lang w:val="uk-UA"/>
        </w:rPr>
        <w:t xml:space="preserve">інформаційні технології </w:t>
      </w:r>
      <w:r w:rsidRPr="000E4BA7">
        <w:rPr>
          <w:lang w:val="uk-UA"/>
        </w:rPr>
        <w:t xml:space="preserve">забезпечують більш </w:t>
      </w:r>
      <w:r w:rsidRPr="000E4BA7">
        <w:rPr>
          <w:spacing w:val="10"/>
          <w:lang w:val="uk-UA"/>
        </w:rPr>
        <w:t xml:space="preserve">ефективний </w:t>
      </w:r>
      <w:r w:rsidRPr="000E4BA7">
        <w:rPr>
          <w:lang w:val="uk-UA"/>
        </w:rPr>
        <w:t xml:space="preserve">і </w:t>
      </w:r>
      <w:r w:rsidRPr="000E4BA7">
        <w:rPr>
          <w:spacing w:val="9"/>
          <w:lang w:val="uk-UA"/>
        </w:rPr>
        <w:t xml:space="preserve">своєчасний </w:t>
      </w:r>
      <w:r w:rsidRPr="000E4BA7">
        <w:rPr>
          <w:lang w:val="uk-UA"/>
        </w:rPr>
        <w:t xml:space="preserve">майданчик для багатовекторного обміну інформацією між урядом і всіма зацікавленими сторонами. У Сполучених Штатах є два приклади таких програм: Інформаційна мережа національної безпеки (HSIN) та Автоматизований обмін показниками (AIS), якими керують відповідно Міністерство внутрішньої безпеки США </w:t>
      </w:r>
      <w:r w:rsidRPr="00183C93">
        <w:rPr>
          <w:lang w:val="uk-UA"/>
        </w:rPr>
        <w:t xml:space="preserve">та Агентство з питань безпеки і співробітництва в Європі </w:t>
      </w:r>
      <w:r w:rsidRPr="000E4BA7">
        <w:rPr>
          <w:spacing w:val="80"/>
          <w:lang w:val="uk-UA"/>
        </w:rPr>
        <w:t>(</w:t>
      </w:r>
      <w:r w:rsidRPr="000E4BA7">
        <w:rPr>
          <w:lang w:val="uk-UA"/>
        </w:rPr>
        <w:t xml:space="preserve">CISA). HSIN - це інформаційний портал для надійного обміну інформацією між федеральними, державними, місцевими, міжнародними та приватними партнерами. На відміну від HSIN, AIS - це автоматизований механізм поширення інформації в режимі реального часу, який надсилає учасникам спільноти AIS </w:t>
      </w:r>
      <w:proofErr w:type="spellStart"/>
      <w:r w:rsidRPr="000E4BA7">
        <w:rPr>
          <w:lang w:val="uk-UA"/>
        </w:rPr>
        <w:t>машинозчитувані</w:t>
      </w:r>
      <w:proofErr w:type="spellEnd"/>
      <w:r w:rsidRPr="000E4BA7">
        <w:rPr>
          <w:lang w:val="uk-UA"/>
        </w:rPr>
        <w:t xml:space="preserve"> індикатори </w:t>
      </w:r>
      <w:proofErr w:type="spellStart"/>
      <w:r w:rsidRPr="000E4BA7">
        <w:rPr>
          <w:lang w:val="uk-UA"/>
        </w:rPr>
        <w:t>кіберзагроз</w:t>
      </w:r>
      <w:proofErr w:type="spellEnd"/>
      <w:r w:rsidRPr="000E4BA7">
        <w:rPr>
          <w:lang w:val="uk-UA"/>
        </w:rPr>
        <w:t xml:space="preserve"> </w:t>
      </w:r>
      <w:r w:rsidRPr="000E4BA7">
        <w:rPr>
          <w:spacing w:val="-1"/>
          <w:lang w:val="uk-UA"/>
        </w:rPr>
        <w:t xml:space="preserve">- </w:t>
      </w:r>
      <w:r w:rsidRPr="000E4BA7">
        <w:rPr>
          <w:lang w:val="uk-UA"/>
        </w:rPr>
        <w:t xml:space="preserve">артефакти, що спостерігаються в мережі або операційній системі, які вказують на </w:t>
      </w:r>
      <w:proofErr w:type="spellStart"/>
      <w:r w:rsidRPr="000E4BA7">
        <w:rPr>
          <w:lang w:val="uk-UA"/>
        </w:rPr>
        <w:t>кібервторгнення</w:t>
      </w:r>
      <w:proofErr w:type="spellEnd"/>
      <w:r w:rsidRPr="000E4BA7">
        <w:rPr>
          <w:lang w:val="uk-UA"/>
        </w:rPr>
        <w:t>. Прикладами таких індикаторів є адреси Інтернет-протоколу, доменні імена серверів C2 та хеш-значення шкідливого програмного забезпечення.</w:t>
      </w:r>
    </w:p>
    <w:p w:rsidR="00514E28" w:rsidRPr="000E4BA7" w:rsidRDefault="00514E28" w:rsidP="00B46A81">
      <w:pPr>
        <w:pStyle w:val="a3"/>
        <w:spacing w:before="165" w:line="266" w:lineRule="auto"/>
        <w:ind w:left="139" w:right="137" w:firstLine="360"/>
        <w:rPr>
          <w:lang w:val="uk-UA"/>
        </w:rPr>
      </w:pPr>
      <w:r w:rsidRPr="000E4BA7">
        <w:rPr>
          <w:w w:val="105"/>
          <w:lang w:val="uk-UA"/>
        </w:rPr>
        <w:t xml:space="preserve">Окрім рекомендацій, наведених у звіті ENISA, ще дві найкращі практики - це використання </w:t>
      </w:r>
      <w:proofErr w:type="spellStart"/>
      <w:r w:rsidRPr="000E4BA7">
        <w:rPr>
          <w:w w:val="105"/>
          <w:lang w:val="uk-UA"/>
        </w:rPr>
        <w:t>кібернавчань</w:t>
      </w:r>
      <w:proofErr w:type="spellEnd"/>
      <w:r w:rsidRPr="000E4BA7">
        <w:rPr>
          <w:w w:val="105"/>
          <w:lang w:val="uk-UA"/>
        </w:rPr>
        <w:t xml:space="preserve"> та </w:t>
      </w:r>
      <w:r w:rsidRPr="000E4BA7">
        <w:rPr>
          <w:spacing w:val="-2"/>
          <w:w w:val="105"/>
          <w:lang w:val="uk-UA"/>
        </w:rPr>
        <w:t xml:space="preserve">безпека </w:t>
      </w:r>
      <w:r w:rsidRPr="000E4BA7">
        <w:rPr>
          <w:w w:val="105"/>
          <w:lang w:val="uk-UA"/>
        </w:rPr>
        <w:t>ланцюгів постачання.</w:t>
      </w:r>
      <w:r w:rsidR="00B46A81">
        <w:rPr>
          <w:lang w:val="uk-UA"/>
        </w:rPr>
        <w:t xml:space="preserve"> </w:t>
      </w:r>
      <w:r w:rsidRPr="000E4BA7">
        <w:rPr>
          <w:lang w:val="uk-UA"/>
        </w:rPr>
        <w:t xml:space="preserve">Оскільки системи і сектори критичної </w:t>
      </w:r>
      <w:r w:rsidRPr="000E4BA7">
        <w:rPr>
          <w:spacing w:val="9"/>
          <w:lang w:val="uk-UA"/>
        </w:rPr>
        <w:t xml:space="preserve">інфраструктури </w:t>
      </w:r>
      <w:r w:rsidRPr="000E4BA7">
        <w:rPr>
          <w:lang w:val="uk-UA"/>
        </w:rPr>
        <w:t xml:space="preserve">тісно пов'язані між собою, атака на </w:t>
      </w:r>
      <w:r w:rsidRPr="000E4BA7">
        <w:rPr>
          <w:spacing w:val="10"/>
          <w:lang w:val="uk-UA"/>
        </w:rPr>
        <w:lastRenderedPageBreak/>
        <w:t xml:space="preserve">певний </w:t>
      </w:r>
      <w:r w:rsidRPr="000E4BA7">
        <w:rPr>
          <w:spacing w:val="9"/>
          <w:lang w:val="uk-UA"/>
        </w:rPr>
        <w:t xml:space="preserve">об'єкт </w:t>
      </w:r>
      <w:r w:rsidRPr="000E4BA7">
        <w:rPr>
          <w:lang w:val="uk-UA"/>
        </w:rPr>
        <w:t xml:space="preserve">може вплинути на інші </w:t>
      </w:r>
      <w:r w:rsidRPr="000E4BA7">
        <w:rPr>
          <w:spacing w:val="9"/>
          <w:lang w:val="uk-UA"/>
        </w:rPr>
        <w:t xml:space="preserve">об'єкти </w:t>
      </w:r>
      <w:r w:rsidRPr="000E4BA7">
        <w:rPr>
          <w:spacing w:val="10"/>
          <w:lang w:val="uk-UA"/>
        </w:rPr>
        <w:t xml:space="preserve">інфраструктури, </w:t>
      </w:r>
      <w:r w:rsidRPr="000E4BA7">
        <w:rPr>
          <w:lang w:val="uk-UA"/>
        </w:rPr>
        <w:t xml:space="preserve">а не обмежитися лише первинною метою атаки. Зокрема, атаки на сектори життєзабезпечення (такі як електроенергетика і телекомунікації) можуть </w:t>
      </w:r>
      <w:r w:rsidRPr="000E4BA7">
        <w:rPr>
          <w:spacing w:val="9"/>
          <w:lang w:val="uk-UA"/>
        </w:rPr>
        <w:t xml:space="preserve">вплинути на </w:t>
      </w:r>
      <w:r w:rsidRPr="000E4BA7">
        <w:rPr>
          <w:spacing w:val="10"/>
          <w:lang w:val="uk-UA"/>
        </w:rPr>
        <w:t xml:space="preserve">всі </w:t>
      </w:r>
      <w:r w:rsidRPr="000E4BA7">
        <w:rPr>
          <w:lang w:val="uk-UA"/>
        </w:rPr>
        <w:t xml:space="preserve">інші сектори. Для підготовки до </w:t>
      </w:r>
      <w:proofErr w:type="spellStart"/>
      <w:r w:rsidRPr="000E4BA7">
        <w:rPr>
          <w:lang w:val="uk-UA"/>
        </w:rPr>
        <w:t>кіберкриз</w:t>
      </w:r>
      <w:proofErr w:type="spellEnd"/>
      <w:r w:rsidRPr="000E4BA7">
        <w:rPr>
          <w:lang w:val="uk-UA"/>
        </w:rPr>
        <w:t xml:space="preserve"> на національному рівні уряд повинен регулярно проводити навчання з усіма зацікавленими сторонами. Ці навчання повинні включати процедури </w:t>
      </w:r>
      <w:r w:rsidRPr="000E4BA7">
        <w:rPr>
          <w:spacing w:val="9"/>
          <w:lang w:val="uk-UA"/>
        </w:rPr>
        <w:t xml:space="preserve">прийняття </w:t>
      </w:r>
      <w:r w:rsidRPr="000E4BA7">
        <w:rPr>
          <w:lang w:val="uk-UA"/>
        </w:rPr>
        <w:t xml:space="preserve">рішень і комунікації в </w:t>
      </w:r>
      <w:r w:rsidRPr="000E4BA7">
        <w:rPr>
          <w:spacing w:val="10"/>
          <w:lang w:val="uk-UA"/>
        </w:rPr>
        <w:t xml:space="preserve">усіх </w:t>
      </w:r>
      <w:r w:rsidRPr="000E4BA7">
        <w:rPr>
          <w:lang w:val="uk-UA"/>
        </w:rPr>
        <w:t xml:space="preserve">урядових сферах, а також процедури реагування </w:t>
      </w:r>
      <w:r w:rsidRPr="000E4BA7">
        <w:rPr>
          <w:spacing w:val="10"/>
          <w:lang w:val="uk-UA"/>
        </w:rPr>
        <w:t xml:space="preserve">окремих </w:t>
      </w:r>
      <w:r w:rsidRPr="000E4BA7">
        <w:rPr>
          <w:lang w:val="uk-UA"/>
        </w:rPr>
        <w:t xml:space="preserve">операторів на </w:t>
      </w:r>
      <w:r w:rsidRPr="000E4BA7">
        <w:rPr>
          <w:spacing w:val="11"/>
          <w:lang w:val="uk-UA"/>
        </w:rPr>
        <w:t xml:space="preserve">кібератаки </w:t>
      </w:r>
      <w:r w:rsidRPr="000E4BA7">
        <w:rPr>
          <w:lang w:val="uk-UA"/>
        </w:rPr>
        <w:t xml:space="preserve">та </w:t>
      </w:r>
      <w:r w:rsidRPr="000E4BA7">
        <w:rPr>
          <w:spacing w:val="9"/>
          <w:lang w:val="uk-UA"/>
        </w:rPr>
        <w:t xml:space="preserve">інформування про </w:t>
      </w:r>
      <w:r w:rsidRPr="000E4BA7">
        <w:rPr>
          <w:lang w:val="uk-UA"/>
        </w:rPr>
        <w:t xml:space="preserve">них уряду. </w:t>
      </w:r>
      <w:r w:rsidRPr="000E4BA7">
        <w:rPr>
          <w:spacing w:val="11"/>
          <w:lang w:val="uk-UA"/>
        </w:rPr>
        <w:t xml:space="preserve">Найбільшими </w:t>
      </w:r>
      <w:proofErr w:type="spellStart"/>
      <w:r w:rsidRPr="000E4BA7">
        <w:rPr>
          <w:spacing w:val="11"/>
          <w:lang w:val="uk-UA"/>
        </w:rPr>
        <w:t>кібернавчаннями</w:t>
      </w:r>
      <w:proofErr w:type="spellEnd"/>
      <w:r w:rsidRPr="000E4BA7">
        <w:rPr>
          <w:spacing w:val="11"/>
          <w:lang w:val="uk-UA"/>
        </w:rPr>
        <w:t xml:space="preserve"> в </w:t>
      </w:r>
      <w:r w:rsidRPr="000E4BA7">
        <w:rPr>
          <w:spacing w:val="9"/>
          <w:lang w:val="uk-UA"/>
        </w:rPr>
        <w:t xml:space="preserve">США </w:t>
      </w:r>
      <w:r w:rsidRPr="000E4BA7">
        <w:rPr>
          <w:lang w:val="uk-UA"/>
        </w:rPr>
        <w:t>є "</w:t>
      </w:r>
      <w:proofErr w:type="spellStart"/>
      <w:r w:rsidRPr="000E4BA7">
        <w:rPr>
          <w:i/>
          <w:spacing w:val="9"/>
          <w:lang w:val="uk-UA"/>
        </w:rPr>
        <w:t>Кібершторм</w:t>
      </w:r>
      <w:proofErr w:type="spellEnd"/>
      <w:r w:rsidRPr="000E4BA7">
        <w:rPr>
          <w:i/>
          <w:spacing w:val="9"/>
          <w:lang w:val="uk-UA"/>
        </w:rPr>
        <w:t xml:space="preserve">", </w:t>
      </w:r>
      <w:r w:rsidRPr="000E4BA7">
        <w:rPr>
          <w:lang w:val="uk-UA"/>
        </w:rPr>
        <w:t xml:space="preserve">які зосереджені на </w:t>
      </w:r>
      <w:r w:rsidRPr="000E4BA7">
        <w:rPr>
          <w:spacing w:val="10"/>
          <w:lang w:val="uk-UA"/>
        </w:rPr>
        <w:t xml:space="preserve">управлінні </w:t>
      </w:r>
      <w:r w:rsidRPr="000E4BA7">
        <w:rPr>
          <w:spacing w:val="9"/>
          <w:lang w:val="uk-UA"/>
        </w:rPr>
        <w:t xml:space="preserve">кризовими ситуаціями, пов'язаними з </w:t>
      </w:r>
      <w:r w:rsidRPr="000E4BA7">
        <w:rPr>
          <w:spacing w:val="10"/>
          <w:lang w:val="uk-UA"/>
        </w:rPr>
        <w:t xml:space="preserve">кібератаками, - це </w:t>
      </w:r>
      <w:r w:rsidRPr="000E4BA7">
        <w:rPr>
          <w:spacing w:val="11"/>
          <w:lang w:val="uk-UA"/>
        </w:rPr>
        <w:t xml:space="preserve">найбільші </w:t>
      </w:r>
      <w:proofErr w:type="spellStart"/>
      <w:r w:rsidRPr="000E4BA7">
        <w:rPr>
          <w:lang w:val="uk-UA"/>
        </w:rPr>
        <w:t>кібернавчання</w:t>
      </w:r>
      <w:proofErr w:type="spellEnd"/>
      <w:r w:rsidRPr="000E4BA7">
        <w:rPr>
          <w:lang w:val="uk-UA"/>
        </w:rPr>
        <w:t xml:space="preserve"> в США. Аналогічно, "</w:t>
      </w:r>
      <w:proofErr w:type="spellStart"/>
      <w:r w:rsidRPr="000E4BA7">
        <w:rPr>
          <w:i/>
          <w:lang w:val="uk-UA"/>
        </w:rPr>
        <w:t>Кібер</w:t>
      </w:r>
      <w:proofErr w:type="spellEnd"/>
      <w:r w:rsidRPr="000E4BA7">
        <w:rPr>
          <w:i/>
          <w:lang w:val="uk-UA"/>
        </w:rPr>
        <w:t xml:space="preserve"> Європа" - це </w:t>
      </w:r>
      <w:r w:rsidRPr="000E4BA7">
        <w:rPr>
          <w:lang w:val="uk-UA"/>
        </w:rPr>
        <w:t xml:space="preserve">масштабні </w:t>
      </w:r>
      <w:proofErr w:type="spellStart"/>
      <w:r w:rsidRPr="000E4BA7">
        <w:rPr>
          <w:lang w:val="uk-UA"/>
        </w:rPr>
        <w:t>кібернавчання</w:t>
      </w:r>
      <w:proofErr w:type="spellEnd"/>
      <w:r w:rsidRPr="000E4BA7">
        <w:rPr>
          <w:lang w:val="uk-UA"/>
        </w:rPr>
        <w:t>, які тестують процедури, комунікації та прийняття рішень на рівні ЄС.</w:t>
      </w:r>
      <w:r w:rsidRPr="000E4BA7">
        <w:rPr>
          <w:vertAlign w:val="superscript"/>
          <w:lang w:val="uk-UA"/>
        </w:rPr>
        <w:t>80</w:t>
      </w:r>
    </w:p>
    <w:p w:rsidR="00514E28" w:rsidRPr="000E4BA7" w:rsidRDefault="00514E28" w:rsidP="00514E28">
      <w:pPr>
        <w:pStyle w:val="a3"/>
        <w:spacing w:before="170" w:line="266" w:lineRule="auto"/>
        <w:ind w:left="140" w:right="137" w:firstLine="360"/>
        <w:rPr>
          <w:lang w:val="uk-UA"/>
        </w:rPr>
      </w:pPr>
      <w:r w:rsidRPr="000E4BA7">
        <w:rPr>
          <w:lang w:val="uk-UA"/>
        </w:rPr>
        <w:t xml:space="preserve">Безпека ланцюгів постачання є відносно новою сферою занепокоєння. Ланцюг </w:t>
      </w:r>
      <w:r w:rsidRPr="00183C93">
        <w:rPr>
          <w:lang w:val="uk-UA"/>
        </w:rPr>
        <w:t>постачання</w:t>
      </w:r>
      <w:r w:rsidRPr="000E4BA7">
        <w:rPr>
          <w:spacing w:val="40"/>
          <w:lang w:val="uk-UA"/>
        </w:rPr>
        <w:t xml:space="preserve"> </w:t>
      </w:r>
      <w:r w:rsidRPr="000E4BA7">
        <w:rPr>
          <w:lang w:val="uk-UA"/>
        </w:rPr>
        <w:t xml:space="preserve">апаратного і програмного забезпечення, що використовується для критичної інфраструктури, повинен бути захищений </w:t>
      </w:r>
      <w:r w:rsidRPr="000E4BA7">
        <w:rPr>
          <w:spacing w:val="9"/>
          <w:lang w:val="uk-UA"/>
        </w:rPr>
        <w:t xml:space="preserve">від </w:t>
      </w:r>
      <w:r w:rsidRPr="000E4BA7">
        <w:rPr>
          <w:lang w:val="uk-UA"/>
        </w:rPr>
        <w:t xml:space="preserve">навмисних і випадкових </w:t>
      </w:r>
      <w:r w:rsidRPr="000E4BA7">
        <w:rPr>
          <w:spacing w:val="9"/>
          <w:lang w:val="uk-UA"/>
        </w:rPr>
        <w:t>модифікацій</w:t>
      </w:r>
      <w:r w:rsidRPr="000E4BA7">
        <w:rPr>
          <w:lang w:val="uk-UA"/>
        </w:rPr>
        <w:t xml:space="preserve">, які можуть відбуватися протягом усього життєвого </w:t>
      </w:r>
      <w:r w:rsidRPr="000E4BA7">
        <w:rPr>
          <w:spacing w:val="9"/>
          <w:lang w:val="uk-UA"/>
        </w:rPr>
        <w:t xml:space="preserve">циклу </w:t>
      </w:r>
      <w:r w:rsidRPr="000E4BA7">
        <w:rPr>
          <w:lang w:val="uk-UA"/>
        </w:rPr>
        <w:t xml:space="preserve">продукції, включаючи розробку, постачання і обслуговування. Зловмисне втручання з боку національної держави у співпраці з </w:t>
      </w:r>
      <w:r w:rsidRPr="000E4BA7">
        <w:rPr>
          <w:spacing w:val="9"/>
          <w:lang w:val="uk-UA"/>
        </w:rPr>
        <w:t xml:space="preserve">виробниками, </w:t>
      </w:r>
      <w:r w:rsidRPr="000E4BA7">
        <w:rPr>
          <w:lang w:val="uk-UA"/>
        </w:rPr>
        <w:t xml:space="preserve">розташованими на її території, наприклад, </w:t>
      </w:r>
      <w:r w:rsidRPr="000E4BA7">
        <w:rPr>
          <w:spacing w:val="9"/>
          <w:lang w:val="uk-UA"/>
        </w:rPr>
        <w:t xml:space="preserve">шляхом </w:t>
      </w:r>
      <w:r w:rsidRPr="000E4BA7">
        <w:rPr>
          <w:lang w:val="uk-UA"/>
        </w:rPr>
        <w:t xml:space="preserve">вбудовування "чорного </w:t>
      </w:r>
      <w:r w:rsidRPr="00183C93">
        <w:rPr>
          <w:lang w:val="ru-RU"/>
        </w:rPr>
        <w:t>ходу</w:t>
      </w:r>
      <w:r w:rsidRPr="000E4BA7">
        <w:rPr>
          <w:spacing w:val="40"/>
          <w:lang w:val="uk-UA"/>
        </w:rPr>
        <w:t xml:space="preserve">" в </w:t>
      </w:r>
      <w:r w:rsidRPr="000E4BA7">
        <w:rPr>
          <w:lang w:val="uk-UA"/>
        </w:rPr>
        <w:t xml:space="preserve">компоненти ІТ/ОТ, неймовірно складно виявити. Більше того, </w:t>
      </w:r>
      <w:r w:rsidRPr="000E4BA7">
        <w:rPr>
          <w:spacing w:val="10"/>
          <w:lang w:val="uk-UA"/>
        </w:rPr>
        <w:t xml:space="preserve">злочинні </w:t>
      </w:r>
      <w:r w:rsidRPr="000E4BA7">
        <w:rPr>
          <w:lang w:val="uk-UA"/>
        </w:rPr>
        <w:t xml:space="preserve">або терористичні групи також можуть завдати шкоди компонентам ІТ/ОТ, </w:t>
      </w:r>
      <w:r w:rsidRPr="000E4BA7">
        <w:rPr>
          <w:spacing w:val="11"/>
          <w:lang w:val="uk-UA"/>
        </w:rPr>
        <w:t xml:space="preserve">проникаючи в </w:t>
      </w:r>
      <w:r w:rsidRPr="000E4BA7">
        <w:rPr>
          <w:lang w:val="uk-UA"/>
        </w:rPr>
        <w:t xml:space="preserve">середовище розробки </w:t>
      </w:r>
      <w:r w:rsidRPr="000E4BA7">
        <w:rPr>
          <w:spacing w:val="10"/>
          <w:lang w:val="uk-UA"/>
        </w:rPr>
        <w:t xml:space="preserve">виробників </w:t>
      </w:r>
      <w:r w:rsidRPr="000E4BA7">
        <w:rPr>
          <w:lang w:val="uk-UA"/>
        </w:rPr>
        <w:t xml:space="preserve">для </w:t>
      </w:r>
      <w:r w:rsidRPr="000E4BA7">
        <w:rPr>
          <w:spacing w:val="10"/>
          <w:lang w:val="uk-UA"/>
        </w:rPr>
        <w:t xml:space="preserve">модифікації </w:t>
      </w:r>
      <w:r w:rsidRPr="000E4BA7">
        <w:rPr>
          <w:lang w:val="uk-UA"/>
        </w:rPr>
        <w:t xml:space="preserve">вихідних кодів.  Тому уряд повинен </w:t>
      </w:r>
      <w:r w:rsidRPr="000E4BA7">
        <w:rPr>
          <w:spacing w:val="9"/>
          <w:lang w:val="uk-UA"/>
        </w:rPr>
        <w:t xml:space="preserve">створити </w:t>
      </w:r>
      <w:r w:rsidRPr="000E4BA7">
        <w:rPr>
          <w:lang w:val="uk-UA"/>
        </w:rPr>
        <w:t>структуру для перевірки надійності виробників та забезпечення безпеки продуктів протягом усього їхнього життєвого циклу.</w:t>
      </w:r>
    </w:p>
    <w:p w:rsidR="00514E28" w:rsidRPr="000E4BA7" w:rsidRDefault="00514E28" w:rsidP="00514E28">
      <w:pPr>
        <w:pStyle w:val="5"/>
        <w:spacing w:before="152"/>
        <w:ind w:left="1837"/>
        <w:jc w:val="left"/>
        <w:rPr>
          <w:lang w:val="uk-UA"/>
        </w:rPr>
      </w:pPr>
      <w:bookmarkStart w:id="215" w:name="_TOC_250014"/>
      <w:r w:rsidRPr="000E4BA7">
        <w:rPr>
          <w:color w:val="00345E"/>
          <w:lang w:val="uk-UA"/>
        </w:rPr>
        <w:t>Зусилля на міжнародному рівні для</w:t>
      </w:r>
      <w:bookmarkEnd w:id="215"/>
      <w:r w:rsidRPr="000E4BA7">
        <w:rPr>
          <w:color w:val="00345E"/>
          <w:spacing w:val="-4"/>
          <w:lang w:val="uk-UA"/>
        </w:rPr>
        <w:t xml:space="preserve"> CISR</w:t>
      </w:r>
    </w:p>
    <w:p w:rsidR="00514E28" w:rsidRPr="000E4BA7" w:rsidRDefault="00514E28" w:rsidP="00B46A81">
      <w:pPr>
        <w:pStyle w:val="a3"/>
        <w:spacing w:before="202" w:line="266" w:lineRule="auto"/>
        <w:ind w:left="140" w:right="136" w:firstLine="360"/>
        <w:rPr>
          <w:lang w:val="uk-UA"/>
        </w:rPr>
      </w:pPr>
      <w:r w:rsidRPr="000E4BA7">
        <w:rPr>
          <w:spacing w:val="12"/>
          <w:lang w:val="uk-UA"/>
        </w:rPr>
        <w:t xml:space="preserve">Міжнародна співпраця також </w:t>
      </w:r>
      <w:r w:rsidRPr="000E4BA7">
        <w:rPr>
          <w:lang w:val="uk-UA"/>
        </w:rPr>
        <w:t xml:space="preserve">має важливе значення для </w:t>
      </w:r>
      <w:r w:rsidRPr="000E4BA7">
        <w:rPr>
          <w:spacing w:val="11"/>
          <w:lang w:val="uk-UA"/>
        </w:rPr>
        <w:t xml:space="preserve">захисту </w:t>
      </w:r>
      <w:r w:rsidRPr="000E4BA7">
        <w:rPr>
          <w:spacing w:val="13"/>
          <w:lang w:val="uk-UA"/>
        </w:rPr>
        <w:t xml:space="preserve">критичної </w:t>
      </w:r>
      <w:r w:rsidRPr="000E4BA7">
        <w:rPr>
          <w:lang w:val="uk-UA"/>
        </w:rPr>
        <w:t xml:space="preserve">інфраструктури через те, що кіберпростір не має кордонів. Окремій країні практично неможливо ретельно проаналізувати транскордонні атаки і заблокувати подальші, оскільки атаки, як правило, відбуваються в кілька етапів у кількох країнах. Більше того, одна країна може володіти розвідданими, яких </w:t>
      </w:r>
      <w:proofErr w:type="spellStart"/>
      <w:r w:rsidRPr="00183C93">
        <w:rPr>
          <w:lang w:val="ru-RU"/>
        </w:rPr>
        <w:t>немає</w:t>
      </w:r>
      <w:proofErr w:type="spellEnd"/>
      <w:r w:rsidRPr="000E4BA7">
        <w:rPr>
          <w:spacing w:val="80"/>
          <w:lang w:val="uk-UA"/>
        </w:rPr>
        <w:t xml:space="preserve"> в </w:t>
      </w:r>
      <w:r w:rsidRPr="000E4BA7">
        <w:rPr>
          <w:lang w:val="uk-UA"/>
        </w:rPr>
        <w:t xml:space="preserve">іншої. Таким чином, повний аналіз, розслідування та встановлення винуватця атаки вимагають тісної міжнародної співпраці. В ідеалі, всі державні установи, залучені до захисту критичної інфраструктури (такі як національний орган з кібербезпеки, національна і військова </w:t>
      </w:r>
      <w:r w:rsidRPr="000E4BA7">
        <w:rPr>
          <w:spacing w:val="-2"/>
          <w:lang w:val="uk-UA"/>
        </w:rPr>
        <w:t>розвідка</w:t>
      </w:r>
      <w:r w:rsidR="00B46A81">
        <w:rPr>
          <w:lang w:val="uk-UA"/>
        </w:rPr>
        <w:t xml:space="preserve"> </w:t>
      </w:r>
      <w:r w:rsidRPr="000E4BA7">
        <w:rPr>
          <w:lang w:val="uk-UA"/>
        </w:rPr>
        <w:t xml:space="preserve">(агентства, </w:t>
      </w:r>
      <w:proofErr w:type="spellStart"/>
      <w:r w:rsidRPr="000E4BA7">
        <w:rPr>
          <w:lang w:val="uk-UA"/>
        </w:rPr>
        <w:t>кіберкомандування</w:t>
      </w:r>
      <w:proofErr w:type="spellEnd"/>
      <w:r w:rsidRPr="000E4BA7">
        <w:rPr>
          <w:lang w:val="uk-UA"/>
        </w:rPr>
        <w:t xml:space="preserve">, правоохоронні органи та групи реагування на інциденти комп'ютерної безпеки) повинні мати тісні канали </w:t>
      </w:r>
      <w:r w:rsidRPr="000E4BA7">
        <w:rPr>
          <w:spacing w:val="9"/>
          <w:lang w:val="uk-UA"/>
        </w:rPr>
        <w:t xml:space="preserve">міжнародної </w:t>
      </w:r>
      <w:r w:rsidRPr="000E4BA7">
        <w:rPr>
          <w:lang w:val="uk-UA"/>
        </w:rPr>
        <w:t>співпраці з відповідними колегами в інших країнах. Багатосторонні договори або угоди,</w:t>
      </w:r>
      <w:r w:rsidRPr="000E4BA7">
        <w:rPr>
          <w:spacing w:val="9"/>
          <w:lang w:val="uk-UA"/>
        </w:rPr>
        <w:t xml:space="preserve"> такі як </w:t>
      </w:r>
      <w:r w:rsidRPr="000E4BA7">
        <w:rPr>
          <w:lang w:val="uk-UA"/>
        </w:rPr>
        <w:lastRenderedPageBreak/>
        <w:t xml:space="preserve">Конвенція </w:t>
      </w:r>
      <w:r w:rsidRPr="000E4BA7">
        <w:rPr>
          <w:spacing w:val="40"/>
          <w:lang w:val="uk-UA"/>
        </w:rPr>
        <w:t xml:space="preserve">Ради </w:t>
      </w:r>
      <w:r w:rsidRPr="000E4BA7">
        <w:rPr>
          <w:lang w:val="uk-UA"/>
        </w:rPr>
        <w:t xml:space="preserve">Європи про кіберзлочинність, також відома як Будапештська конвенція, можуть відігравати вирішальну роль, оскільки всі учасники будуть зобов'язані співпрацювати без необхідності укладати окремі двосторонні угоди один з одним. Будапештська конвенція, яку наразі підписали 66 країн, є міжнародним договором про кіберзлочинність, </w:t>
      </w:r>
      <w:proofErr w:type="spellStart"/>
      <w:r w:rsidRPr="00183C93">
        <w:rPr>
          <w:lang w:val="ru-RU"/>
        </w:rPr>
        <w:t>що</w:t>
      </w:r>
      <w:proofErr w:type="spellEnd"/>
      <w:r w:rsidRPr="00183C93">
        <w:rPr>
          <w:lang w:val="ru-RU"/>
        </w:rPr>
        <w:t xml:space="preserve"> </w:t>
      </w:r>
      <w:proofErr w:type="spellStart"/>
      <w:r w:rsidRPr="00183C93">
        <w:rPr>
          <w:lang w:val="ru-RU"/>
        </w:rPr>
        <w:t>передбачає</w:t>
      </w:r>
      <w:proofErr w:type="spellEnd"/>
      <w:r w:rsidRPr="00183C93">
        <w:rPr>
          <w:lang w:val="ru-RU"/>
        </w:rPr>
        <w:t xml:space="preserve"> низку</w:t>
      </w:r>
      <w:r w:rsidRPr="000E4BA7">
        <w:rPr>
          <w:spacing w:val="80"/>
          <w:lang w:val="uk-UA"/>
        </w:rPr>
        <w:t xml:space="preserve"> </w:t>
      </w:r>
      <w:r w:rsidRPr="000E4BA7">
        <w:rPr>
          <w:lang w:val="uk-UA"/>
        </w:rPr>
        <w:t xml:space="preserve">повноважень і процедур, необхідних для правоохоронної діяльності. </w:t>
      </w:r>
      <w:r w:rsidRPr="000E4BA7">
        <w:rPr>
          <w:spacing w:val="10"/>
          <w:lang w:val="uk-UA"/>
        </w:rPr>
        <w:t xml:space="preserve">Стаття </w:t>
      </w:r>
      <w:r w:rsidRPr="000E4BA7">
        <w:rPr>
          <w:lang w:val="uk-UA"/>
        </w:rPr>
        <w:t>23 конвенції передбачає, що міжнародне співробітництво між учасниками повинно здійснюватися в якомога ширшому обсязі.</w:t>
      </w:r>
    </w:p>
    <w:p w:rsidR="00514E28" w:rsidRPr="000E4BA7" w:rsidRDefault="00514E28" w:rsidP="00514E28">
      <w:pPr>
        <w:pStyle w:val="a3"/>
        <w:spacing w:before="171" w:line="266" w:lineRule="auto"/>
        <w:ind w:left="140" w:right="131" w:firstLine="360"/>
        <w:rPr>
          <w:lang w:val="uk-UA"/>
        </w:rPr>
      </w:pPr>
      <w:r w:rsidRPr="000E4BA7">
        <w:rPr>
          <w:w w:val="105"/>
          <w:lang w:val="uk-UA"/>
        </w:rPr>
        <w:t>Так само участь в міжнародних платформах обміну інформацією про шкідливе програмне забезпечення (MISP), таких як MISP, що фінансується НАТО і ЄС, надасть країнам-учасницям актуальну інформацію про глобальні загрози і відповідні індикатори компрометації в режимі реального часу.</w:t>
      </w:r>
      <w:r w:rsidRPr="000E4BA7">
        <w:rPr>
          <w:w w:val="105"/>
          <w:vertAlign w:val="superscript"/>
          <w:lang w:val="uk-UA"/>
        </w:rPr>
        <w:t>82</w:t>
      </w:r>
      <w:r w:rsidRPr="000E4BA7">
        <w:rPr>
          <w:w w:val="105"/>
          <w:lang w:val="uk-UA"/>
        </w:rPr>
        <w:t xml:space="preserve"> MISP - це платформа обміну інформацією з відкритим кодом, розроблена групою </w:t>
      </w:r>
      <w:r w:rsidRPr="000E4BA7">
        <w:rPr>
          <w:spacing w:val="9"/>
          <w:w w:val="105"/>
          <w:lang w:val="uk-UA"/>
        </w:rPr>
        <w:t xml:space="preserve">експертів з </w:t>
      </w:r>
      <w:r w:rsidRPr="000E4BA7">
        <w:rPr>
          <w:spacing w:val="10"/>
          <w:w w:val="105"/>
          <w:lang w:val="uk-UA"/>
        </w:rPr>
        <w:t xml:space="preserve">кібербезпеки </w:t>
      </w:r>
      <w:r w:rsidRPr="000E4BA7">
        <w:rPr>
          <w:w w:val="105"/>
          <w:lang w:val="uk-UA"/>
        </w:rPr>
        <w:t xml:space="preserve">з Центру реагування на комп'ютерні інциденти в Люксембурзі, Міністерства оборони Бельгії і НАТО. MISP може обмінюватись, зберігати і співвідносити індикатори компрометації, розвіддані про загрози, </w:t>
      </w:r>
      <w:r w:rsidRPr="000E4BA7">
        <w:rPr>
          <w:spacing w:val="10"/>
          <w:w w:val="105"/>
          <w:lang w:val="uk-UA"/>
        </w:rPr>
        <w:t xml:space="preserve">інформацію про </w:t>
      </w:r>
      <w:r w:rsidRPr="000E4BA7">
        <w:rPr>
          <w:spacing w:val="12"/>
          <w:w w:val="105"/>
          <w:lang w:val="uk-UA"/>
        </w:rPr>
        <w:t xml:space="preserve">вразливості </w:t>
      </w:r>
      <w:r w:rsidRPr="000E4BA7">
        <w:rPr>
          <w:w w:val="105"/>
          <w:lang w:val="uk-UA"/>
        </w:rPr>
        <w:t xml:space="preserve">і навіть </w:t>
      </w:r>
      <w:r w:rsidRPr="000E4BA7">
        <w:rPr>
          <w:spacing w:val="10"/>
          <w:w w:val="105"/>
          <w:lang w:val="uk-UA"/>
        </w:rPr>
        <w:t>антитерористичну інформацію.</w:t>
      </w:r>
      <w:r w:rsidRPr="000E4BA7">
        <w:rPr>
          <w:spacing w:val="10"/>
          <w:w w:val="105"/>
          <w:vertAlign w:val="superscript"/>
          <w:lang w:val="uk-UA"/>
        </w:rPr>
        <w:t>83</w:t>
      </w:r>
      <w:r w:rsidRPr="000E4BA7">
        <w:rPr>
          <w:w w:val="105"/>
          <w:lang w:val="uk-UA"/>
        </w:rPr>
        <w:t xml:space="preserve"> Члени і партнери </w:t>
      </w:r>
      <w:r w:rsidRPr="000E4BA7">
        <w:rPr>
          <w:spacing w:val="10"/>
          <w:w w:val="105"/>
          <w:lang w:val="uk-UA"/>
        </w:rPr>
        <w:t xml:space="preserve">Альянсу </w:t>
      </w:r>
      <w:r w:rsidRPr="000E4BA7">
        <w:rPr>
          <w:w w:val="105"/>
          <w:lang w:val="uk-UA"/>
        </w:rPr>
        <w:t>також можуть розглянути можливість участі в HSIN і AIS, оскільки за певних умов доступ до них може бути наданий і неамериканським організаціям.</w:t>
      </w:r>
    </w:p>
    <w:p w:rsidR="00B46A81" w:rsidRDefault="00514E28" w:rsidP="00B46A81">
      <w:pPr>
        <w:pStyle w:val="a3"/>
        <w:spacing w:before="171" w:line="266" w:lineRule="auto"/>
        <w:ind w:left="139" w:right="137" w:firstLine="360"/>
        <w:rPr>
          <w:lang w:val="uk-UA"/>
        </w:rPr>
      </w:pPr>
      <w:r w:rsidRPr="000E4BA7">
        <w:rPr>
          <w:lang w:val="uk-UA"/>
        </w:rPr>
        <w:t xml:space="preserve">Сфери міжнародного співробітництва не обмежуються </w:t>
      </w:r>
      <w:r w:rsidRPr="000E4BA7">
        <w:rPr>
          <w:spacing w:val="10"/>
          <w:lang w:val="uk-UA"/>
        </w:rPr>
        <w:t xml:space="preserve">обміном </w:t>
      </w:r>
      <w:r w:rsidRPr="000E4BA7">
        <w:rPr>
          <w:lang w:val="uk-UA"/>
        </w:rPr>
        <w:t xml:space="preserve">інформацією про загрози, розвідданими та підтримкою розслідувань. Натомість вона має включати обмін різноманітними ноу-хау і передовим досвідом у сфері </w:t>
      </w:r>
      <w:r w:rsidRPr="000E4BA7">
        <w:rPr>
          <w:spacing w:val="9"/>
          <w:lang w:val="uk-UA"/>
        </w:rPr>
        <w:t xml:space="preserve">кібербезпеки, </w:t>
      </w:r>
      <w:r w:rsidRPr="000E4BA7">
        <w:rPr>
          <w:lang w:val="uk-UA"/>
        </w:rPr>
        <w:t xml:space="preserve">такими як уроки, винесені з певних </w:t>
      </w:r>
      <w:r w:rsidRPr="000E4BA7">
        <w:rPr>
          <w:spacing w:val="11"/>
          <w:lang w:val="uk-UA"/>
        </w:rPr>
        <w:t xml:space="preserve">типів </w:t>
      </w:r>
      <w:proofErr w:type="spellStart"/>
      <w:r w:rsidRPr="000E4BA7">
        <w:rPr>
          <w:lang w:val="uk-UA"/>
        </w:rPr>
        <w:t>кіберінцидентів</w:t>
      </w:r>
      <w:proofErr w:type="spellEnd"/>
      <w:r w:rsidRPr="000E4BA7">
        <w:rPr>
          <w:lang w:val="uk-UA"/>
        </w:rPr>
        <w:t xml:space="preserve">, детальна інформація про технічні заходи кібербезпеки, політики захисту ланцюгів постачання від </w:t>
      </w:r>
      <w:proofErr w:type="spellStart"/>
      <w:r w:rsidRPr="000E4BA7">
        <w:rPr>
          <w:lang w:val="uk-UA"/>
        </w:rPr>
        <w:t>кіберзагроз</w:t>
      </w:r>
      <w:proofErr w:type="spellEnd"/>
      <w:r w:rsidRPr="000E4BA7">
        <w:rPr>
          <w:lang w:val="uk-UA"/>
        </w:rPr>
        <w:t xml:space="preserve">, а також інструменти для оцінки </w:t>
      </w:r>
      <w:r w:rsidRPr="000E4BA7">
        <w:rPr>
          <w:spacing w:val="11"/>
          <w:lang w:val="uk-UA"/>
        </w:rPr>
        <w:t xml:space="preserve">рівня </w:t>
      </w:r>
      <w:r w:rsidRPr="000E4BA7">
        <w:rPr>
          <w:spacing w:val="13"/>
          <w:lang w:val="uk-UA"/>
        </w:rPr>
        <w:t xml:space="preserve">кібербезпеки в </w:t>
      </w:r>
      <w:r w:rsidRPr="000E4BA7">
        <w:rPr>
          <w:spacing w:val="11"/>
          <w:lang w:val="uk-UA"/>
        </w:rPr>
        <w:t xml:space="preserve">організації. </w:t>
      </w:r>
      <w:r w:rsidRPr="000E4BA7">
        <w:rPr>
          <w:lang w:val="uk-UA"/>
        </w:rPr>
        <w:t xml:space="preserve">Оскільки </w:t>
      </w:r>
      <w:r w:rsidRPr="000E4BA7">
        <w:rPr>
          <w:spacing w:val="11"/>
          <w:lang w:val="uk-UA"/>
        </w:rPr>
        <w:t xml:space="preserve">країни </w:t>
      </w:r>
      <w:r w:rsidRPr="000E4BA7">
        <w:rPr>
          <w:spacing w:val="12"/>
          <w:lang w:val="uk-UA"/>
        </w:rPr>
        <w:t xml:space="preserve">обмінюються </w:t>
      </w:r>
      <w:r w:rsidRPr="000E4BA7">
        <w:rPr>
          <w:spacing w:val="9"/>
          <w:lang w:val="uk-UA"/>
        </w:rPr>
        <w:t xml:space="preserve">такою </w:t>
      </w:r>
      <w:r w:rsidRPr="000E4BA7">
        <w:rPr>
          <w:lang w:val="uk-UA"/>
        </w:rPr>
        <w:t xml:space="preserve">інформацією і надають одна </w:t>
      </w:r>
      <w:r w:rsidRPr="000E4BA7">
        <w:rPr>
          <w:spacing w:val="65"/>
          <w:lang w:val="uk-UA"/>
        </w:rPr>
        <w:t xml:space="preserve">одній </w:t>
      </w:r>
      <w:r w:rsidRPr="000E4BA7">
        <w:rPr>
          <w:lang w:val="uk-UA"/>
        </w:rPr>
        <w:t xml:space="preserve">технічну підтримку і консультації за </w:t>
      </w:r>
      <w:r w:rsidRPr="000E4BA7">
        <w:rPr>
          <w:spacing w:val="9"/>
          <w:lang w:val="uk-UA"/>
        </w:rPr>
        <w:t xml:space="preserve">запитом, їхня співпраця </w:t>
      </w:r>
      <w:r w:rsidRPr="000E4BA7">
        <w:rPr>
          <w:lang w:val="uk-UA"/>
        </w:rPr>
        <w:t xml:space="preserve">допоможе </w:t>
      </w:r>
      <w:r w:rsidRPr="000E4BA7">
        <w:rPr>
          <w:spacing w:val="9"/>
          <w:lang w:val="uk-UA"/>
        </w:rPr>
        <w:t xml:space="preserve">створити </w:t>
      </w:r>
      <w:r w:rsidRPr="000E4BA7">
        <w:rPr>
          <w:lang w:val="uk-UA"/>
        </w:rPr>
        <w:t xml:space="preserve">спільні </w:t>
      </w:r>
      <w:r w:rsidRPr="000E4BA7">
        <w:rPr>
          <w:spacing w:val="10"/>
          <w:lang w:val="uk-UA"/>
        </w:rPr>
        <w:t xml:space="preserve">можливості </w:t>
      </w:r>
      <w:r w:rsidRPr="000E4BA7">
        <w:rPr>
          <w:spacing w:val="80"/>
          <w:lang w:val="uk-UA"/>
        </w:rPr>
        <w:t xml:space="preserve">для </w:t>
      </w:r>
      <w:r w:rsidRPr="000E4BA7">
        <w:rPr>
          <w:lang w:val="uk-UA"/>
        </w:rPr>
        <w:t>досягнення кібербезпеки, захисту і стійкості на рівнях, достатніх для захисту критично важливої національної інфраструктури. Міжнародна співпраця має першорядне значення</w:t>
      </w:r>
      <w:r w:rsidR="00B46A81">
        <w:rPr>
          <w:lang w:val="uk-UA"/>
        </w:rPr>
        <w:t xml:space="preserve"> в</w:t>
      </w:r>
      <w:r w:rsidRPr="000E4BA7">
        <w:rPr>
          <w:lang w:val="uk-UA"/>
        </w:rPr>
        <w:t xml:space="preserve">ажливість енергетичної безпеки в цілому, але особливо для країн-членів ЄС, тому що багато секторів і систем європейської критичної </w:t>
      </w:r>
      <w:r w:rsidRPr="000E4BA7">
        <w:rPr>
          <w:spacing w:val="9"/>
          <w:lang w:val="uk-UA"/>
        </w:rPr>
        <w:t xml:space="preserve">інфраструктури </w:t>
      </w:r>
      <w:r w:rsidRPr="000E4BA7">
        <w:rPr>
          <w:lang w:val="uk-UA"/>
        </w:rPr>
        <w:t>взаємопов'язані між собою. Європейська енергосистема, а також нафто- і газопроводи є двома ключовими прикладами такого зв'язку.</w:t>
      </w:r>
      <w:r w:rsidRPr="000E4BA7">
        <w:rPr>
          <w:vertAlign w:val="superscript"/>
          <w:lang w:val="uk-UA"/>
        </w:rPr>
        <w:t>84</w:t>
      </w:r>
      <w:r w:rsidRPr="000E4BA7">
        <w:rPr>
          <w:lang w:val="uk-UA"/>
        </w:rPr>
        <w:t xml:space="preserve"> Інцидент в одній країні може вплинути на інші країни, що потенційно може призвести до каскадного ефекту. Більш детально про характер залежностей і взаємозалежностей між секторами критичної інфраструктури див. у главі 12.</w:t>
      </w:r>
    </w:p>
    <w:p w:rsidR="00B46A81" w:rsidRDefault="00B46A81">
      <w:pPr>
        <w:rPr>
          <w:lang w:val="uk-UA"/>
        </w:rPr>
      </w:pPr>
      <w:r>
        <w:rPr>
          <w:lang w:val="uk-UA"/>
        </w:rPr>
        <w:br w:type="page"/>
      </w:r>
    </w:p>
    <w:p w:rsidR="00514E28" w:rsidRPr="000E4BA7" w:rsidRDefault="00514E28" w:rsidP="00B46A81">
      <w:pPr>
        <w:pStyle w:val="3"/>
        <w:spacing w:before="186"/>
        <w:ind w:right="354"/>
        <w:jc w:val="center"/>
        <w:rPr>
          <w:lang w:val="uk-UA"/>
        </w:rPr>
      </w:pPr>
      <w:bookmarkStart w:id="216" w:name="_TOC_250013"/>
      <w:bookmarkEnd w:id="216"/>
      <w:r w:rsidRPr="000E4BA7">
        <w:rPr>
          <w:color w:val="00345E"/>
          <w:spacing w:val="-2"/>
          <w:lang w:val="uk-UA"/>
        </w:rPr>
        <w:lastRenderedPageBreak/>
        <w:t>Висновок</w:t>
      </w:r>
    </w:p>
    <w:p w:rsidR="00514E28" w:rsidRPr="000E4BA7" w:rsidRDefault="00514E28" w:rsidP="00514E28">
      <w:pPr>
        <w:pStyle w:val="a3"/>
        <w:spacing w:before="8"/>
        <w:rPr>
          <w:b/>
          <w:lang w:val="uk-UA"/>
        </w:rPr>
      </w:pPr>
    </w:p>
    <w:p w:rsidR="00514E28" w:rsidRPr="000E4BA7" w:rsidRDefault="00514E28" w:rsidP="00514E28">
      <w:pPr>
        <w:pStyle w:val="a3"/>
        <w:spacing w:line="266" w:lineRule="auto"/>
        <w:ind w:left="140" w:right="136" w:firstLine="360"/>
        <w:rPr>
          <w:lang w:val="uk-UA"/>
        </w:rPr>
      </w:pPr>
      <w:r w:rsidRPr="000E4BA7">
        <w:rPr>
          <w:lang w:val="uk-UA"/>
        </w:rPr>
        <w:t xml:space="preserve">У цьому розділі представлено короткий огляд характеристик критичної </w:t>
      </w:r>
      <w:proofErr w:type="spellStart"/>
      <w:r w:rsidRPr="00183C93">
        <w:rPr>
          <w:lang w:val="ru-RU"/>
        </w:rPr>
        <w:t>інфраструктури</w:t>
      </w:r>
      <w:proofErr w:type="spellEnd"/>
      <w:r w:rsidRPr="00183C93">
        <w:rPr>
          <w:lang w:val="ru-RU"/>
        </w:rPr>
        <w:t>,</w:t>
      </w:r>
      <w:r w:rsidRPr="000E4BA7">
        <w:rPr>
          <w:lang w:val="uk-UA"/>
        </w:rPr>
        <w:t xml:space="preserve"> основних </w:t>
      </w:r>
      <w:proofErr w:type="spellStart"/>
      <w:r w:rsidRPr="000E4BA7">
        <w:rPr>
          <w:lang w:val="uk-UA"/>
        </w:rPr>
        <w:t>кіберінцидентів</w:t>
      </w:r>
      <w:proofErr w:type="spellEnd"/>
      <w:r w:rsidRPr="000E4BA7">
        <w:rPr>
          <w:lang w:val="uk-UA"/>
        </w:rPr>
        <w:t xml:space="preserve">, спрямованих проти неї, основних заходів кібербезпеки та методологій управління ризиками. </w:t>
      </w:r>
      <w:proofErr w:type="spellStart"/>
      <w:r w:rsidRPr="000E4BA7">
        <w:rPr>
          <w:lang w:val="uk-UA"/>
        </w:rPr>
        <w:t>Кіберінциденти</w:t>
      </w:r>
      <w:proofErr w:type="spellEnd"/>
      <w:r w:rsidRPr="000E4BA7">
        <w:rPr>
          <w:lang w:val="uk-UA"/>
        </w:rPr>
        <w:t xml:space="preserve"> проти об'єктів критичної інфраструктури продовжують </w:t>
      </w:r>
      <w:r w:rsidRPr="000E4BA7">
        <w:rPr>
          <w:spacing w:val="9"/>
          <w:lang w:val="uk-UA"/>
        </w:rPr>
        <w:t xml:space="preserve">відбуватися </w:t>
      </w:r>
      <w:r w:rsidRPr="000E4BA7">
        <w:rPr>
          <w:lang w:val="uk-UA"/>
        </w:rPr>
        <w:t xml:space="preserve">через </w:t>
      </w:r>
      <w:r w:rsidRPr="000E4BA7">
        <w:rPr>
          <w:spacing w:val="9"/>
          <w:lang w:val="uk-UA"/>
        </w:rPr>
        <w:t xml:space="preserve">неналежні практики </w:t>
      </w:r>
      <w:r w:rsidRPr="000E4BA7">
        <w:rPr>
          <w:lang w:val="uk-UA"/>
        </w:rPr>
        <w:t xml:space="preserve">управління </w:t>
      </w:r>
      <w:r w:rsidRPr="000E4BA7">
        <w:rPr>
          <w:spacing w:val="11"/>
          <w:lang w:val="uk-UA"/>
        </w:rPr>
        <w:t>безпекою</w:t>
      </w:r>
      <w:r w:rsidRPr="000E4BA7">
        <w:rPr>
          <w:spacing w:val="9"/>
          <w:lang w:val="uk-UA"/>
        </w:rPr>
        <w:t xml:space="preserve">, неправильну </w:t>
      </w:r>
      <w:r w:rsidRPr="000E4BA7">
        <w:rPr>
          <w:lang w:val="uk-UA"/>
        </w:rPr>
        <w:t xml:space="preserve">конфігурацію системи та людські помилки. Оскільки критична інфраструктура відіграє </w:t>
      </w:r>
      <w:r w:rsidRPr="000E4BA7">
        <w:rPr>
          <w:spacing w:val="10"/>
          <w:lang w:val="uk-UA"/>
        </w:rPr>
        <w:t xml:space="preserve">важливу </w:t>
      </w:r>
      <w:r w:rsidRPr="000E4BA7">
        <w:rPr>
          <w:lang w:val="uk-UA"/>
        </w:rPr>
        <w:t xml:space="preserve">роль у </w:t>
      </w:r>
      <w:r w:rsidRPr="000E4BA7">
        <w:rPr>
          <w:spacing w:val="10"/>
          <w:lang w:val="uk-UA"/>
        </w:rPr>
        <w:t xml:space="preserve">суспільному </w:t>
      </w:r>
      <w:r w:rsidRPr="000E4BA7">
        <w:rPr>
          <w:spacing w:val="9"/>
          <w:lang w:val="uk-UA"/>
        </w:rPr>
        <w:t xml:space="preserve">добробуті </w:t>
      </w:r>
      <w:r w:rsidRPr="000E4BA7">
        <w:rPr>
          <w:lang w:val="uk-UA"/>
        </w:rPr>
        <w:t xml:space="preserve">та </w:t>
      </w:r>
      <w:r w:rsidRPr="000E4BA7">
        <w:rPr>
          <w:spacing w:val="10"/>
          <w:lang w:val="uk-UA"/>
        </w:rPr>
        <w:t xml:space="preserve">національній безпеці, </w:t>
      </w:r>
      <w:r w:rsidRPr="000E4BA7">
        <w:rPr>
          <w:lang w:val="uk-UA"/>
        </w:rPr>
        <w:t xml:space="preserve">оператори повинні зберігати відчуття місії кібербезпеки, бути пильними щодо кібератак та інцидентів, а також докладати постійних зусиль для </w:t>
      </w:r>
      <w:r w:rsidRPr="00183C93">
        <w:rPr>
          <w:lang w:val="uk-UA"/>
        </w:rPr>
        <w:t>зміцнення</w:t>
      </w:r>
      <w:r w:rsidRPr="000E4BA7">
        <w:rPr>
          <w:spacing w:val="39"/>
          <w:lang w:val="uk-UA"/>
        </w:rPr>
        <w:t xml:space="preserve"> </w:t>
      </w:r>
      <w:r w:rsidRPr="000E4BA7">
        <w:rPr>
          <w:lang w:val="uk-UA"/>
        </w:rPr>
        <w:t>систем.</w:t>
      </w:r>
    </w:p>
    <w:p w:rsidR="00514E28" w:rsidRPr="000E4BA7" w:rsidRDefault="00514E28" w:rsidP="00514E28">
      <w:pPr>
        <w:pStyle w:val="a3"/>
        <w:spacing w:before="173" w:line="266" w:lineRule="auto"/>
        <w:ind w:left="139" w:right="137" w:firstLine="360"/>
        <w:rPr>
          <w:lang w:val="uk-UA"/>
        </w:rPr>
      </w:pPr>
      <w:r w:rsidRPr="000E4BA7">
        <w:rPr>
          <w:w w:val="105"/>
          <w:lang w:val="uk-UA"/>
        </w:rPr>
        <w:t xml:space="preserve">Уряди також повинні докладати величезних зусиль для захисту своєї критичної </w:t>
      </w:r>
      <w:r w:rsidRPr="000E4BA7">
        <w:rPr>
          <w:spacing w:val="10"/>
          <w:w w:val="105"/>
          <w:lang w:val="uk-UA"/>
        </w:rPr>
        <w:t>інфраструктури</w:t>
      </w:r>
      <w:r w:rsidRPr="000E4BA7">
        <w:rPr>
          <w:w w:val="105"/>
          <w:lang w:val="uk-UA"/>
        </w:rPr>
        <w:t xml:space="preserve">, встановлюючи обов'язкові вимоги до </w:t>
      </w:r>
      <w:r w:rsidRPr="000E4BA7">
        <w:rPr>
          <w:spacing w:val="9"/>
          <w:w w:val="105"/>
          <w:lang w:val="uk-UA"/>
        </w:rPr>
        <w:t xml:space="preserve">безпеки об'єктів </w:t>
      </w:r>
      <w:r w:rsidRPr="000E4BA7">
        <w:rPr>
          <w:spacing w:val="12"/>
          <w:w w:val="105"/>
          <w:lang w:val="uk-UA"/>
        </w:rPr>
        <w:t xml:space="preserve">критичної </w:t>
      </w:r>
      <w:r w:rsidRPr="000E4BA7">
        <w:rPr>
          <w:spacing w:val="14"/>
          <w:w w:val="105"/>
          <w:lang w:val="uk-UA"/>
        </w:rPr>
        <w:t xml:space="preserve">інфраструктури, </w:t>
      </w:r>
      <w:r w:rsidRPr="000E4BA7">
        <w:rPr>
          <w:spacing w:val="12"/>
          <w:w w:val="105"/>
          <w:lang w:val="uk-UA"/>
        </w:rPr>
        <w:t xml:space="preserve">забезпечуючи </w:t>
      </w:r>
      <w:r w:rsidRPr="000E4BA7">
        <w:rPr>
          <w:spacing w:val="10"/>
          <w:w w:val="105"/>
          <w:lang w:val="uk-UA"/>
        </w:rPr>
        <w:t xml:space="preserve">дотримання </w:t>
      </w:r>
      <w:r w:rsidRPr="000E4BA7">
        <w:rPr>
          <w:spacing w:val="9"/>
          <w:w w:val="105"/>
          <w:lang w:val="uk-UA"/>
        </w:rPr>
        <w:t xml:space="preserve">цих </w:t>
      </w:r>
      <w:r w:rsidRPr="000E4BA7">
        <w:rPr>
          <w:spacing w:val="10"/>
          <w:w w:val="105"/>
          <w:lang w:val="uk-UA"/>
        </w:rPr>
        <w:t xml:space="preserve">вимог власниками </w:t>
      </w:r>
      <w:r w:rsidRPr="000E4BA7">
        <w:rPr>
          <w:w w:val="105"/>
          <w:lang w:val="uk-UA"/>
        </w:rPr>
        <w:t xml:space="preserve">та </w:t>
      </w:r>
      <w:r w:rsidRPr="000E4BA7">
        <w:rPr>
          <w:spacing w:val="10"/>
          <w:w w:val="105"/>
          <w:lang w:val="uk-UA"/>
        </w:rPr>
        <w:t xml:space="preserve">операторами, а </w:t>
      </w:r>
      <w:r w:rsidRPr="000E4BA7">
        <w:rPr>
          <w:w w:val="105"/>
          <w:lang w:val="uk-UA"/>
        </w:rPr>
        <w:t xml:space="preserve">також </w:t>
      </w:r>
      <w:r w:rsidRPr="000E4BA7">
        <w:rPr>
          <w:spacing w:val="10"/>
          <w:w w:val="105"/>
          <w:lang w:val="uk-UA"/>
        </w:rPr>
        <w:t xml:space="preserve">надаючи </w:t>
      </w:r>
      <w:r w:rsidRPr="000E4BA7">
        <w:rPr>
          <w:spacing w:val="9"/>
          <w:w w:val="105"/>
          <w:lang w:val="uk-UA"/>
        </w:rPr>
        <w:t xml:space="preserve">консультації з питань </w:t>
      </w:r>
      <w:r w:rsidRPr="000E4BA7">
        <w:rPr>
          <w:spacing w:val="12"/>
          <w:w w:val="105"/>
          <w:lang w:val="uk-UA"/>
        </w:rPr>
        <w:t xml:space="preserve">безпеки в </w:t>
      </w:r>
      <w:r w:rsidRPr="000E4BA7">
        <w:rPr>
          <w:w w:val="105"/>
          <w:lang w:val="uk-UA"/>
        </w:rPr>
        <w:t xml:space="preserve">разі </w:t>
      </w:r>
      <w:r w:rsidRPr="000E4BA7">
        <w:rPr>
          <w:spacing w:val="9"/>
          <w:w w:val="105"/>
          <w:lang w:val="uk-UA"/>
        </w:rPr>
        <w:t xml:space="preserve">потреби. </w:t>
      </w:r>
      <w:r w:rsidRPr="000E4BA7">
        <w:rPr>
          <w:w w:val="105"/>
          <w:lang w:val="uk-UA"/>
        </w:rPr>
        <w:t xml:space="preserve">Крім того, уряди повинні бути прозорими в питаннях безпеки і </w:t>
      </w:r>
      <w:proofErr w:type="spellStart"/>
      <w:r w:rsidRPr="000E4BA7">
        <w:rPr>
          <w:lang w:val="uk-UA"/>
        </w:rPr>
        <w:t>оперативно</w:t>
      </w:r>
      <w:proofErr w:type="spellEnd"/>
      <w:r w:rsidRPr="000E4BA7">
        <w:rPr>
          <w:lang w:val="uk-UA"/>
        </w:rPr>
        <w:t xml:space="preserve"> ділитися інформацією про загрози з </w:t>
      </w:r>
      <w:r w:rsidRPr="000E4BA7">
        <w:rPr>
          <w:spacing w:val="-2"/>
          <w:lang w:val="uk-UA"/>
        </w:rPr>
        <w:t xml:space="preserve">операторами </w:t>
      </w:r>
      <w:r w:rsidRPr="000E4BA7">
        <w:rPr>
          <w:lang w:val="uk-UA"/>
        </w:rPr>
        <w:t>критичної інфраструктури.</w:t>
      </w:r>
    </w:p>
    <w:p w:rsidR="00514E28" w:rsidRPr="000E4BA7" w:rsidRDefault="00514E28" w:rsidP="00B46A81">
      <w:pPr>
        <w:pStyle w:val="a3"/>
        <w:spacing w:before="175" w:line="266" w:lineRule="auto"/>
        <w:ind w:left="140" w:right="137" w:firstLine="359"/>
        <w:rPr>
          <w:lang w:val="uk-UA"/>
        </w:rPr>
      </w:pPr>
      <w:r w:rsidRPr="000E4BA7">
        <w:rPr>
          <w:lang w:val="uk-UA"/>
        </w:rPr>
        <w:t xml:space="preserve">Урядові організації, охоронні компанії та виробники мають різні можливості та спеціалізації. Тому необхідно створити інституційний механізм співпраці (наприклад, державно-приватну раду з питань безпеки критичної інфраструктури та спільну групу з питань кібербезпеки), щоб унікальні можливості зацікавлених сторін могли бути інтегровані на національному рівні. Кожна країна </w:t>
      </w:r>
      <w:r w:rsidRPr="000E4BA7">
        <w:rPr>
          <w:spacing w:val="9"/>
          <w:lang w:val="uk-UA"/>
        </w:rPr>
        <w:t xml:space="preserve">також </w:t>
      </w:r>
      <w:r w:rsidRPr="000E4BA7">
        <w:rPr>
          <w:lang w:val="uk-UA"/>
        </w:rPr>
        <w:t xml:space="preserve">повинна розбудовувати </w:t>
      </w:r>
      <w:r w:rsidRPr="000E4BA7">
        <w:rPr>
          <w:spacing w:val="9"/>
          <w:lang w:val="uk-UA"/>
        </w:rPr>
        <w:t xml:space="preserve">довіру </w:t>
      </w:r>
      <w:r w:rsidRPr="000E4BA7">
        <w:rPr>
          <w:lang w:val="uk-UA"/>
        </w:rPr>
        <w:t xml:space="preserve">з міжнародними </w:t>
      </w:r>
      <w:r w:rsidRPr="000E4BA7">
        <w:rPr>
          <w:spacing w:val="9"/>
          <w:lang w:val="uk-UA"/>
        </w:rPr>
        <w:t xml:space="preserve">партнерами </w:t>
      </w:r>
      <w:r w:rsidRPr="000E4BA7">
        <w:rPr>
          <w:lang w:val="uk-UA"/>
        </w:rPr>
        <w:t xml:space="preserve">та </w:t>
      </w:r>
      <w:r w:rsidRPr="000E4BA7">
        <w:rPr>
          <w:spacing w:val="9"/>
          <w:lang w:val="uk-UA"/>
        </w:rPr>
        <w:t xml:space="preserve">активно обмінюватися </w:t>
      </w:r>
      <w:r w:rsidRPr="000E4BA7">
        <w:rPr>
          <w:lang w:val="uk-UA"/>
        </w:rPr>
        <w:t xml:space="preserve">інформацією та розвідданими. Така співпраця дозволить країнам-однодумцям не лише своєчасно виявляти, запобігати та розслідувати атаки, але й створити основу для міжнародної співпраці, в рамках якої вони зможуть спільно працювати над покращенням кібербезпеки та </w:t>
      </w:r>
      <w:r w:rsidRPr="000E4BA7">
        <w:rPr>
          <w:spacing w:val="-2"/>
          <w:lang w:val="uk-UA"/>
        </w:rPr>
        <w:t>стійкості,</w:t>
      </w:r>
      <w:r w:rsidR="00B46A81">
        <w:rPr>
          <w:lang w:val="uk-UA"/>
        </w:rPr>
        <w:t xml:space="preserve"> </w:t>
      </w:r>
      <w:r w:rsidRPr="000E4BA7">
        <w:rPr>
          <w:spacing w:val="9"/>
          <w:lang w:val="uk-UA"/>
        </w:rPr>
        <w:t xml:space="preserve">визначати </w:t>
      </w:r>
      <w:r w:rsidRPr="000E4BA7">
        <w:rPr>
          <w:lang w:val="uk-UA"/>
        </w:rPr>
        <w:t xml:space="preserve">авторство </w:t>
      </w:r>
      <w:r w:rsidRPr="000E4BA7">
        <w:rPr>
          <w:spacing w:val="11"/>
          <w:lang w:val="uk-UA"/>
        </w:rPr>
        <w:t xml:space="preserve">кібератак </w:t>
      </w:r>
      <w:r w:rsidRPr="000E4BA7">
        <w:rPr>
          <w:lang w:val="uk-UA"/>
        </w:rPr>
        <w:t xml:space="preserve">і </w:t>
      </w:r>
      <w:r w:rsidRPr="000E4BA7">
        <w:rPr>
          <w:spacing w:val="9"/>
          <w:lang w:val="uk-UA"/>
        </w:rPr>
        <w:t xml:space="preserve">вживати </w:t>
      </w:r>
      <w:r w:rsidRPr="000E4BA7">
        <w:rPr>
          <w:spacing w:val="10"/>
          <w:lang w:val="uk-UA"/>
        </w:rPr>
        <w:t xml:space="preserve">узгоджених </w:t>
      </w:r>
      <w:r w:rsidRPr="000E4BA7">
        <w:rPr>
          <w:lang w:val="uk-UA"/>
        </w:rPr>
        <w:t>заходів проти суб'єктів загрози, які їх здійснюють.</w:t>
      </w:r>
    </w:p>
    <w:p w:rsidR="00514E28" w:rsidRPr="000E4BA7" w:rsidRDefault="00514E28" w:rsidP="00514E28">
      <w:pPr>
        <w:spacing w:line="266" w:lineRule="auto"/>
        <w:rPr>
          <w:lang w:val="uk-UA"/>
        </w:rPr>
        <w:sectPr w:rsidR="00514E28" w:rsidRPr="000E4BA7" w:rsidSect="00C74F0F">
          <w:pgSz w:w="10080" w:h="14400"/>
          <w:pgMar w:top="700" w:right="299" w:bottom="820" w:left="709" w:header="0" w:footer="626" w:gutter="0"/>
          <w:cols w:space="720"/>
        </w:sectPr>
      </w:pPr>
    </w:p>
    <w:p w:rsidR="00514E28" w:rsidRPr="000E4BA7" w:rsidRDefault="00514E28" w:rsidP="00514E28">
      <w:pPr>
        <w:pStyle w:val="1"/>
        <w:rPr>
          <w:lang w:val="uk-UA"/>
        </w:rPr>
      </w:pPr>
      <w:bookmarkStart w:id="217" w:name="Chapter_15_-_Crisis_Management_and_Respo"/>
      <w:bookmarkEnd w:id="217"/>
      <w:r w:rsidRPr="000E4BA7">
        <w:rPr>
          <w:lang w:val="uk-UA"/>
        </w:rPr>
        <w:lastRenderedPageBreak/>
        <w:t xml:space="preserve">- 15 </w:t>
      </w:r>
      <w:r w:rsidRPr="000E4BA7">
        <w:rPr>
          <w:spacing w:val="-10"/>
          <w:lang w:val="uk-UA"/>
        </w:rPr>
        <w:t>-</w:t>
      </w:r>
    </w:p>
    <w:p w:rsidR="00514E28" w:rsidRPr="000E4BA7" w:rsidRDefault="00514E28" w:rsidP="00514E28">
      <w:pPr>
        <w:pStyle w:val="a3"/>
        <w:rPr>
          <w:b/>
          <w:sz w:val="80"/>
          <w:lang w:val="uk-UA"/>
        </w:rPr>
      </w:pPr>
    </w:p>
    <w:p w:rsidR="00514E28" w:rsidRPr="000E4BA7" w:rsidRDefault="00514E28" w:rsidP="00514E28">
      <w:pPr>
        <w:pStyle w:val="a3"/>
        <w:spacing w:before="8"/>
        <w:rPr>
          <w:b/>
          <w:sz w:val="73"/>
          <w:lang w:val="uk-UA"/>
        </w:rPr>
      </w:pPr>
    </w:p>
    <w:p w:rsidR="00514E28" w:rsidRPr="000E4BA7" w:rsidRDefault="00514E28" w:rsidP="00514E28">
      <w:pPr>
        <w:pStyle w:val="2"/>
        <w:rPr>
          <w:lang w:val="uk-UA"/>
        </w:rPr>
      </w:pPr>
      <w:r w:rsidRPr="000E4BA7">
        <w:rPr>
          <w:color w:val="00345E"/>
          <w:lang w:val="uk-UA"/>
        </w:rPr>
        <w:t xml:space="preserve">Кризовий менеджмент та </w:t>
      </w:r>
      <w:r w:rsidRPr="000E4BA7">
        <w:rPr>
          <w:color w:val="00345E"/>
          <w:spacing w:val="-2"/>
          <w:lang w:val="uk-UA"/>
        </w:rPr>
        <w:t>реагування</w:t>
      </w:r>
    </w:p>
    <w:p w:rsidR="00514E28" w:rsidRPr="000E4BA7" w:rsidRDefault="00514E28" w:rsidP="00514E28">
      <w:pPr>
        <w:pStyle w:val="a3"/>
        <w:rPr>
          <w:b/>
          <w:sz w:val="32"/>
          <w:lang w:val="uk-UA"/>
        </w:rPr>
      </w:pPr>
    </w:p>
    <w:p w:rsidR="00514E28" w:rsidRPr="000E4BA7" w:rsidRDefault="00514E28" w:rsidP="00514E28">
      <w:pPr>
        <w:pStyle w:val="a3"/>
        <w:spacing w:before="3"/>
        <w:rPr>
          <w:b/>
          <w:sz w:val="29"/>
          <w:lang w:val="uk-UA"/>
        </w:rPr>
      </w:pPr>
    </w:p>
    <w:p w:rsidR="00514E28" w:rsidRPr="000E4BA7" w:rsidRDefault="00514E28" w:rsidP="00514E28">
      <w:pPr>
        <w:pStyle w:val="a3"/>
        <w:spacing w:before="1"/>
        <w:ind w:left="354" w:right="354"/>
        <w:jc w:val="center"/>
        <w:rPr>
          <w:lang w:val="uk-UA"/>
        </w:rPr>
      </w:pPr>
      <w:proofErr w:type="spellStart"/>
      <w:r w:rsidRPr="000E4BA7">
        <w:rPr>
          <w:lang w:val="uk-UA"/>
        </w:rPr>
        <w:t>Малкольм</w:t>
      </w:r>
      <w:proofErr w:type="spellEnd"/>
      <w:r w:rsidRPr="000E4BA7">
        <w:rPr>
          <w:lang w:val="uk-UA"/>
        </w:rPr>
        <w:t xml:space="preserve"> </w:t>
      </w:r>
      <w:r w:rsidRPr="000E4BA7">
        <w:rPr>
          <w:spacing w:val="-2"/>
          <w:lang w:val="uk-UA"/>
        </w:rPr>
        <w:t>Бейкер</w:t>
      </w:r>
    </w:p>
    <w:p w:rsidR="00514E28" w:rsidRPr="000E4BA7" w:rsidRDefault="00514E28" w:rsidP="00514E28">
      <w:pPr>
        <w:pStyle w:val="a3"/>
        <w:rPr>
          <w:lang w:val="uk-UA"/>
        </w:rPr>
      </w:pPr>
    </w:p>
    <w:p w:rsidR="00514E28" w:rsidRPr="000E4BA7" w:rsidRDefault="00514E28" w:rsidP="00514E28">
      <w:pPr>
        <w:pStyle w:val="a3"/>
        <w:rPr>
          <w:lang w:val="uk-UA"/>
        </w:rPr>
      </w:pPr>
    </w:p>
    <w:p w:rsidR="00514E28" w:rsidRPr="000E4BA7" w:rsidRDefault="00514E28" w:rsidP="00514E28">
      <w:pPr>
        <w:pStyle w:val="a3"/>
        <w:spacing w:before="10"/>
        <w:rPr>
          <w:sz w:val="20"/>
          <w:lang w:val="uk-UA"/>
        </w:rPr>
      </w:pPr>
    </w:p>
    <w:p w:rsidR="00514E28" w:rsidRPr="000E4BA7" w:rsidRDefault="00514E28" w:rsidP="00514E28">
      <w:pPr>
        <w:pStyle w:val="a3"/>
        <w:spacing w:before="1" w:line="266" w:lineRule="auto"/>
        <w:ind w:left="140" w:right="137" w:firstLine="360"/>
        <w:rPr>
          <w:lang w:val="uk-UA"/>
        </w:rPr>
      </w:pPr>
      <w:r w:rsidRPr="000E4BA7">
        <w:rPr>
          <w:lang w:val="uk-UA"/>
        </w:rPr>
        <w:t xml:space="preserve">Організація Північноатлантичного договору описує врегулювання </w:t>
      </w:r>
      <w:r w:rsidRPr="000E4BA7">
        <w:rPr>
          <w:i/>
          <w:lang w:val="uk-UA"/>
        </w:rPr>
        <w:t xml:space="preserve">криз </w:t>
      </w:r>
      <w:r w:rsidRPr="000E4BA7">
        <w:rPr>
          <w:lang w:val="uk-UA"/>
        </w:rPr>
        <w:t xml:space="preserve">як "скоординовані дії, спрямовані на розрядку криз, запобігання їх ескалації у збройний конфлікт і стримування бойових дій, якщо вони все ж таки </w:t>
      </w:r>
      <w:r w:rsidRPr="000E4BA7">
        <w:rPr>
          <w:spacing w:val="-4"/>
          <w:lang w:val="uk-UA"/>
        </w:rPr>
        <w:t>відбудуться</w:t>
      </w:r>
      <w:r w:rsidRPr="000E4BA7">
        <w:rPr>
          <w:lang w:val="uk-UA"/>
        </w:rPr>
        <w:t>".</w:t>
      </w:r>
      <w:r w:rsidRPr="000E4BA7">
        <w:rPr>
          <w:vertAlign w:val="superscript"/>
          <w:lang w:val="uk-UA"/>
        </w:rPr>
        <w:t>1</w:t>
      </w:r>
      <w:r w:rsidRPr="000E4BA7">
        <w:rPr>
          <w:lang w:val="uk-UA"/>
        </w:rPr>
        <w:t xml:space="preserve"> Як таке, </w:t>
      </w:r>
      <w:r w:rsidRPr="000E4BA7">
        <w:rPr>
          <w:spacing w:val="-4"/>
          <w:lang w:val="uk-UA"/>
        </w:rPr>
        <w:t xml:space="preserve">врегулювання </w:t>
      </w:r>
      <w:r w:rsidRPr="000E4BA7">
        <w:rPr>
          <w:lang w:val="uk-UA"/>
        </w:rPr>
        <w:t>криз є важливим компонентом зобов'язань Альянсу щодо посилення стійкості, оголошених у червні 2021 року в рамках ініціативи НАТО - 2030. Невід'ємною частиною цього зобов'язання є філософія Статті 3 - індивідуальна і колективна здатність членів Альянсу протистояти збройному нападу - і здатність НАТО виконувати свої три основні завдання</w:t>
      </w:r>
      <w:r w:rsidRPr="000E4BA7">
        <w:rPr>
          <w:spacing w:val="-4"/>
          <w:lang w:val="uk-UA"/>
        </w:rPr>
        <w:t>: колективна оборона, безпека на основі співробітництва і врегулювання криз.</w:t>
      </w:r>
      <w:r w:rsidRPr="000E4BA7">
        <w:rPr>
          <w:spacing w:val="-4"/>
          <w:vertAlign w:val="superscript"/>
          <w:lang w:val="uk-UA"/>
        </w:rPr>
        <w:t>2</w:t>
      </w:r>
      <w:r w:rsidRPr="000E4BA7">
        <w:rPr>
          <w:spacing w:val="-4"/>
          <w:lang w:val="uk-UA"/>
        </w:rPr>
        <w:t xml:space="preserve"> Це зобов'язання ще </w:t>
      </w:r>
      <w:r w:rsidRPr="000E4BA7">
        <w:rPr>
          <w:lang w:val="uk-UA"/>
        </w:rPr>
        <w:t xml:space="preserve">раз підкреслює, що стійкість країн-членів і партнерів НАТО </w:t>
      </w:r>
      <w:r w:rsidRPr="000E4BA7">
        <w:rPr>
          <w:spacing w:val="-2"/>
          <w:lang w:val="uk-UA"/>
        </w:rPr>
        <w:t>є одночасно "національною відповідальністю і колективним зобов'язанням".</w:t>
      </w:r>
      <w:r w:rsidRPr="000E4BA7">
        <w:rPr>
          <w:spacing w:val="-2"/>
          <w:vertAlign w:val="superscript"/>
          <w:lang w:val="uk-UA"/>
        </w:rPr>
        <w:t>3</w:t>
      </w:r>
      <w:r w:rsidRPr="000E4BA7">
        <w:rPr>
          <w:spacing w:val="-2"/>
          <w:lang w:val="uk-UA"/>
        </w:rPr>
        <w:t xml:space="preserve"> Щодо критичної інфраструктури в офіційному оголошенні про НАТО - 2030 також йдеться про посилення зусиль із "забезпечення стійкості нашої критичної інфраструктури (на суші, на морі, в космосі </w:t>
      </w:r>
      <w:r w:rsidRPr="000E4BA7">
        <w:rPr>
          <w:lang w:val="uk-UA"/>
        </w:rPr>
        <w:t>і кіберпросторі) і ключових галузей промисловості, в тому числі шляхом захисту їх від шкідливої економічної діяльності".</w:t>
      </w:r>
    </w:p>
    <w:p w:rsidR="00514E28" w:rsidRPr="000E4BA7" w:rsidRDefault="00514E28" w:rsidP="00514E28">
      <w:pPr>
        <w:pStyle w:val="a3"/>
        <w:spacing w:line="266" w:lineRule="auto"/>
        <w:ind w:left="140" w:right="136" w:firstLine="360"/>
        <w:rPr>
          <w:lang w:val="uk-UA"/>
        </w:rPr>
      </w:pPr>
      <w:r w:rsidRPr="000E4BA7">
        <w:rPr>
          <w:spacing w:val="-2"/>
          <w:lang w:val="uk-UA"/>
        </w:rPr>
        <w:lastRenderedPageBreak/>
        <w:t xml:space="preserve">Проте, </w:t>
      </w:r>
      <w:r w:rsidRPr="000E4BA7">
        <w:rPr>
          <w:lang w:val="uk-UA"/>
        </w:rPr>
        <w:t xml:space="preserve">в рамках загальної концепції стійкості і комплексного </w:t>
      </w:r>
      <w:r w:rsidRPr="000E4BA7">
        <w:rPr>
          <w:spacing w:val="-2"/>
          <w:lang w:val="uk-UA"/>
        </w:rPr>
        <w:t xml:space="preserve">підходу </w:t>
      </w:r>
      <w:r w:rsidRPr="000E4BA7">
        <w:rPr>
          <w:lang w:val="uk-UA"/>
        </w:rPr>
        <w:t xml:space="preserve">НАТО </w:t>
      </w:r>
      <w:r w:rsidRPr="000E4BA7">
        <w:rPr>
          <w:spacing w:val="-2"/>
          <w:lang w:val="uk-UA"/>
        </w:rPr>
        <w:t xml:space="preserve">до своїх основних місій, чи відповідає нинішня філософія Альянсу щодо врегулювання криз </w:t>
      </w:r>
      <w:r w:rsidRPr="000E4BA7">
        <w:rPr>
          <w:lang w:val="uk-UA"/>
        </w:rPr>
        <w:t xml:space="preserve">основним тенденціям розвитку сучасного кризового менеджменту і ідейного лідерства? Що ще важливіше, в рамках зусиль із </w:t>
      </w:r>
      <w:r w:rsidRPr="00183C93">
        <w:rPr>
          <w:lang w:val="uk-UA"/>
        </w:rPr>
        <w:t>забезпечення</w:t>
      </w:r>
      <w:r w:rsidRPr="000E4BA7">
        <w:rPr>
          <w:spacing w:val="40"/>
          <w:lang w:val="uk-UA"/>
        </w:rPr>
        <w:t xml:space="preserve"> </w:t>
      </w:r>
      <w:r w:rsidRPr="000E4BA7">
        <w:rPr>
          <w:lang w:val="uk-UA"/>
        </w:rPr>
        <w:t>безпеки і стійкості критичної інфраструктури (CISR), чи підхід НАТО - 2030 до врегулювання криз все ще відповідає поставленим цілям, чи може він бути вдосконалений для того, щоб відповідати на майбутні виклики взаємопов'язаних систем критично важливої інфраструктури?</w:t>
      </w:r>
    </w:p>
    <w:p w:rsidR="00514E28" w:rsidRPr="000E4BA7" w:rsidRDefault="00514E28" w:rsidP="00514E28">
      <w:pPr>
        <w:pStyle w:val="a3"/>
        <w:spacing w:before="175" w:line="266" w:lineRule="auto"/>
        <w:ind w:left="140" w:right="137" w:firstLine="359"/>
        <w:rPr>
          <w:lang w:val="uk-UA"/>
        </w:rPr>
      </w:pPr>
      <w:r w:rsidRPr="000E4BA7">
        <w:rPr>
          <w:lang w:val="uk-UA"/>
        </w:rPr>
        <w:t>У відповідь на ці питання в цьому розділі розглядається широке питання кризового менеджменту в контексті програм СІСР на організаційному рівні Альянсу, а також серед членів і партнерів Альянсу. Наприклад, як врегулювання кризових ситуацій пов'</w:t>
      </w:r>
      <w:r w:rsidRPr="000E4BA7">
        <w:rPr>
          <w:spacing w:val="-14"/>
          <w:lang w:val="uk-UA"/>
        </w:rPr>
        <w:t xml:space="preserve">язане з </w:t>
      </w:r>
      <w:r w:rsidRPr="000E4BA7">
        <w:rPr>
          <w:lang w:val="uk-UA"/>
        </w:rPr>
        <w:t>ширшою концепцією стійкості і, відповідно, СІСР? У цьому розділі також розглядається, як ефективні заходи СІСР можуть бути вдосконалені шляхом розробки і впровадження надійних структур і процесів врегулювання кризових ситуацій. Тому при розгляді питань CISR і кризового управління важливо зосередитись на ролі, яку відіграє критична інфраструктура в НАТО, її країнах-членах і партнерах, і на потенційних впливах або наслідках для операцій НАТО, які можуть виникнути, якщо послуги критично важливої інфраструктури будуть ускладнені або недоступні з інших причин. Насамкінець у розділі розглядаються нові події і нові теми у сфері стійкості і врегулювання криз, а також пропонуються пропозиції щодо того, як НАТО може краще узгодити свою діяльність у цій дисципліні на підтримку НАТО - 2030.</w:t>
      </w:r>
    </w:p>
    <w:p w:rsidR="00514E28" w:rsidRPr="000E4BA7" w:rsidRDefault="00514E28" w:rsidP="00514E28">
      <w:pPr>
        <w:pStyle w:val="a3"/>
        <w:rPr>
          <w:lang w:val="uk-UA"/>
        </w:rPr>
      </w:pPr>
    </w:p>
    <w:p w:rsidR="00514E28" w:rsidRPr="000E4BA7" w:rsidRDefault="00514E28" w:rsidP="00514E28">
      <w:pPr>
        <w:pStyle w:val="3"/>
        <w:spacing w:before="180"/>
        <w:ind w:right="354"/>
        <w:rPr>
          <w:lang w:val="uk-UA"/>
        </w:rPr>
      </w:pPr>
      <w:bookmarkStart w:id="218" w:name="_TOC_250012"/>
      <w:r w:rsidRPr="000E4BA7">
        <w:rPr>
          <w:color w:val="00345E"/>
          <w:lang w:val="uk-UA"/>
        </w:rPr>
        <w:t xml:space="preserve">Критично важлива </w:t>
      </w:r>
      <w:r w:rsidRPr="000E4BA7">
        <w:rPr>
          <w:color w:val="00345E"/>
          <w:spacing w:val="-2"/>
          <w:lang w:val="uk-UA"/>
        </w:rPr>
        <w:t>інфраструктура</w:t>
      </w:r>
      <w:bookmarkEnd w:id="218"/>
      <w:r w:rsidRPr="000E4BA7">
        <w:rPr>
          <w:color w:val="00345E"/>
          <w:spacing w:val="-2"/>
          <w:lang w:val="uk-UA"/>
        </w:rPr>
        <w:t xml:space="preserve"> </w:t>
      </w:r>
    </w:p>
    <w:p w:rsidR="00514E28" w:rsidRPr="000E4BA7" w:rsidRDefault="00514E28" w:rsidP="00514E28">
      <w:pPr>
        <w:pStyle w:val="a3"/>
        <w:spacing w:before="7"/>
        <w:rPr>
          <w:b/>
          <w:lang w:val="uk-UA"/>
        </w:rPr>
      </w:pPr>
    </w:p>
    <w:p w:rsidR="00514E28" w:rsidRPr="000E4BA7" w:rsidRDefault="00514E28" w:rsidP="00514E28">
      <w:pPr>
        <w:pStyle w:val="a3"/>
        <w:spacing w:before="1" w:line="266" w:lineRule="auto"/>
        <w:ind w:left="140" w:right="128" w:firstLine="360"/>
        <w:rPr>
          <w:lang w:val="uk-UA"/>
        </w:rPr>
      </w:pPr>
      <w:r w:rsidRPr="000E4BA7">
        <w:rPr>
          <w:lang w:val="uk-UA"/>
        </w:rPr>
        <w:t>Як зазначено в розділі 1 на початку цієї книги, Об'</w:t>
      </w:r>
      <w:r w:rsidRPr="000E4BA7">
        <w:rPr>
          <w:spacing w:val="9"/>
          <w:lang w:val="uk-UA"/>
        </w:rPr>
        <w:t xml:space="preserve">єднане </w:t>
      </w:r>
      <w:r w:rsidRPr="000E4BA7">
        <w:rPr>
          <w:lang w:val="uk-UA"/>
        </w:rPr>
        <w:t xml:space="preserve">командування ОЗС НАТО з питань операцій визначає критичну інфраструктуру як "інфраструктурні активи, об'єкти, системи, мережі і процеси країни, які підтримують військове, економічне, політичне і/або соціальне життя, від яких залежить країна і/або НАТО". У цьому визначенні представлено три різні підкатегорії критичної </w:t>
      </w:r>
      <w:r w:rsidRPr="000E4BA7">
        <w:rPr>
          <w:spacing w:val="9"/>
          <w:lang w:val="uk-UA"/>
        </w:rPr>
        <w:t xml:space="preserve">інфраструктури - </w:t>
      </w:r>
      <w:r w:rsidRPr="000E4BA7">
        <w:rPr>
          <w:lang w:val="uk-UA"/>
        </w:rPr>
        <w:t xml:space="preserve">критично важлива національна </w:t>
      </w:r>
      <w:r w:rsidRPr="00B46A81">
        <w:rPr>
          <w:lang w:val="uk-UA"/>
        </w:rPr>
        <w:t>інфраструктура</w:t>
      </w:r>
      <w:r w:rsidRPr="000E4BA7">
        <w:rPr>
          <w:lang w:val="uk-UA"/>
        </w:rPr>
        <w:t>, життєво важлива для місії інфраструктура і ключова інфраструктура - для того, щоб пояснити важливість цих об'єктів або послуг для національної безпеки і/або операцій Альянсу.</w:t>
      </w:r>
    </w:p>
    <w:p w:rsidR="00514E28" w:rsidRPr="000E4BA7" w:rsidRDefault="00514E28" w:rsidP="00B46A81">
      <w:pPr>
        <w:pStyle w:val="a3"/>
        <w:spacing w:before="173" w:line="266" w:lineRule="auto"/>
        <w:ind w:left="140" w:right="136" w:firstLine="360"/>
        <w:rPr>
          <w:lang w:val="uk-UA"/>
        </w:rPr>
      </w:pPr>
      <w:r w:rsidRPr="000E4BA7">
        <w:rPr>
          <w:lang w:val="uk-UA"/>
        </w:rPr>
        <w:lastRenderedPageBreak/>
        <w:t xml:space="preserve">За своїм визначенням, критично важлива </w:t>
      </w:r>
      <w:r w:rsidRPr="000E4BA7">
        <w:rPr>
          <w:spacing w:val="10"/>
          <w:lang w:val="uk-UA"/>
        </w:rPr>
        <w:t xml:space="preserve">інфраструктура </w:t>
      </w:r>
      <w:r w:rsidRPr="000E4BA7">
        <w:rPr>
          <w:lang w:val="uk-UA"/>
        </w:rPr>
        <w:t xml:space="preserve">передбачає надання основних послуг національній державі, її економіці, громадам і громадянам. Звідси випливає, що будь-яка деструктивна подія, що негативно впливає на критичну інфраструктуру, призведе до відповідних негативних наслідків для безперервного постачання цих життєво важливих послуг. Багато сучасних </w:t>
      </w:r>
      <w:r w:rsidRPr="000E4BA7">
        <w:rPr>
          <w:spacing w:val="-2"/>
          <w:lang w:val="uk-UA"/>
        </w:rPr>
        <w:t xml:space="preserve">об'єктів </w:t>
      </w:r>
      <w:r w:rsidRPr="000E4BA7">
        <w:rPr>
          <w:lang w:val="uk-UA"/>
        </w:rPr>
        <w:t>критичної інфраструктури</w:t>
      </w:r>
      <w:r w:rsidR="00B46A81">
        <w:rPr>
          <w:lang w:val="uk-UA"/>
        </w:rPr>
        <w:t xml:space="preserve"> </w:t>
      </w:r>
      <w:r w:rsidRPr="000E4BA7">
        <w:rPr>
          <w:lang w:val="uk-UA"/>
        </w:rPr>
        <w:t xml:space="preserve">є дуже залежними та взаємозалежними від інших секторів критичної </w:t>
      </w:r>
      <w:r w:rsidRPr="000E4BA7">
        <w:rPr>
          <w:spacing w:val="9"/>
          <w:lang w:val="uk-UA"/>
        </w:rPr>
        <w:t xml:space="preserve">інфраструктури, </w:t>
      </w:r>
      <w:r w:rsidRPr="000E4BA7">
        <w:rPr>
          <w:lang w:val="uk-UA"/>
        </w:rPr>
        <w:t>і їхнє функціонування залежить від енергетики, телекомунікацій та інших служб - таких як аварійні служби, правоохоронні органи, а також потенційно місцеві, регіональні та державні комунальні служби - для належного та ефективного функціонування. Поглиблене обговорення залежностей і взаємозалежностей див. у розділі 12.</w:t>
      </w:r>
    </w:p>
    <w:p w:rsidR="00514E28" w:rsidRPr="000E4BA7" w:rsidRDefault="00514E28" w:rsidP="00514E28">
      <w:pPr>
        <w:pStyle w:val="a3"/>
        <w:spacing w:before="176" w:line="266" w:lineRule="auto"/>
        <w:ind w:left="140" w:right="137" w:firstLine="360"/>
        <w:rPr>
          <w:lang w:val="uk-UA"/>
        </w:rPr>
      </w:pPr>
      <w:r w:rsidRPr="000E4BA7">
        <w:rPr>
          <w:lang w:val="uk-UA"/>
        </w:rPr>
        <w:t xml:space="preserve">Критично важливі об'єкти інфраструктури часто є складними, і з часом вони стали більш стійкими до загроз, небезпек і ризиків загалом. Державні та національні програми досягли прогресу в посиленні </w:t>
      </w:r>
      <w:r w:rsidRPr="000E4BA7">
        <w:rPr>
          <w:spacing w:val="9"/>
          <w:lang w:val="uk-UA"/>
        </w:rPr>
        <w:t xml:space="preserve">безпеки об'єктів критичної </w:t>
      </w:r>
      <w:r w:rsidRPr="000E4BA7">
        <w:rPr>
          <w:lang w:val="uk-UA"/>
        </w:rPr>
        <w:t>національної інфраструктури та підвищенні їхньої стійкості до інцидентів, надзвичайних ситуацій і криз. Однак кожен сектор, як правило, підвищує свою стійкість ізольовано, а не комплексно, що частково зумовлено практикою тих секторів, які підлягають державному регулюванню.</w:t>
      </w:r>
    </w:p>
    <w:p w:rsidR="00B46A81" w:rsidRDefault="00B46A81">
      <w:pPr>
        <w:rPr>
          <w:lang w:val="uk-UA"/>
        </w:rPr>
      </w:pPr>
      <w:r>
        <w:rPr>
          <w:lang w:val="uk-UA"/>
        </w:rPr>
        <w:br w:type="page"/>
      </w:r>
    </w:p>
    <w:p w:rsidR="00514E28" w:rsidRPr="000E4BA7" w:rsidRDefault="00514E28" w:rsidP="00B46A81">
      <w:pPr>
        <w:pStyle w:val="3"/>
        <w:spacing w:before="185"/>
        <w:ind w:left="456" w:right="0"/>
        <w:jc w:val="center"/>
        <w:rPr>
          <w:lang w:val="uk-UA"/>
        </w:rPr>
      </w:pPr>
      <w:bookmarkStart w:id="219" w:name="_TOC_250011"/>
      <w:r w:rsidRPr="000E4BA7">
        <w:rPr>
          <w:color w:val="00345E"/>
          <w:lang w:val="uk-UA"/>
        </w:rPr>
        <w:lastRenderedPageBreak/>
        <w:t>Чому управління кризовими ситуаціями та реагування на них</w:t>
      </w:r>
      <w:bookmarkEnd w:id="219"/>
      <w:r w:rsidRPr="000E4BA7">
        <w:rPr>
          <w:color w:val="00345E"/>
          <w:lang w:val="uk-UA"/>
        </w:rPr>
        <w:t xml:space="preserve"> є </w:t>
      </w:r>
      <w:r w:rsidRPr="000E4BA7">
        <w:rPr>
          <w:color w:val="00345E"/>
          <w:spacing w:val="-2"/>
          <w:lang w:val="uk-UA"/>
        </w:rPr>
        <w:t>важливим?</w:t>
      </w:r>
    </w:p>
    <w:p w:rsidR="00514E28" w:rsidRPr="000E4BA7" w:rsidRDefault="00514E28" w:rsidP="00B46A81">
      <w:pPr>
        <w:pStyle w:val="a3"/>
        <w:spacing w:before="8"/>
        <w:jc w:val="center"/>
        <w:rPr>
          <w:b/>
          <w:lang w:val="uk-UA"/>
        </w:rPr>
      </w:pPr>
    </w:p>
    <w:p w:rsidR="00514E28" w:rsidRPr="000E4BA7" w:rsidRDefault="00514E28" w:rsidP="00514E28">
      <w:pPr>
        <w:pStyle w:val="a3"/>
        <w:spacing w:line="266" w:lineRule="auto"/>
        <w:ind w:left="140" w:right="136" w:firstLine="360"/>
        <w:rPr>
          <w:lang w:val="uk-UA"/>
        </w:rPr>
      </w:pPr>
      <w:r w:rsidRPr="000E4BA7">
        <w:rPr>
          <w:lang w:val="uk-UA"/>
        </w:rPr>
        <w:t xml:space="preserve">Оскільки вона надає послуги, які впливають на сучасне життя і національну безпеку, </w:t>
      </w:r>
      <w:r w:rsidRPr="000E4BA7">
        <w:rPr>
          <w:spacing w:val="10"/>
          <w:lang w:val="uk-UA"/>
        </w:rPr>
        <w:t xml:space="preserve">критична </w:t>
      </w:r>
      <w:r w:rsidRPr="000E4BA7">
        <w:rPr>
          <w:spacing w:val="12"/>
          <w:lang w:val="uk-UA"/>
        </w:rPr>
        <w:t xml:space="preserve">інфраструктура </w:t>
      </w:r>
      <w:r w:rsidRPr="000E4BA7">
        <w:rPr>
          <w:lang w:val="uk-UA"/>
        </w:rPr>
        <w:t xml:space="preserve">є </w:t>
      </w:r>
      <w:r w:rsidRPr="000E4BA7">
        <w:rPr>
          <w:spacing w:val="10"/>
          <w:lang w:val="uk-UA"/>
        </w:rPr>
        <w:t xml:space="preserve">економічно важливою </w:t>
      </w:r>
      <w:r w:rsidRPr="000E4BA7">
        <w:rPr>
          <w:lang w:val="uk-UA"/>
        </w:rPr>
        <w:t xml:space="preserve">для країн-членів і партнерів НАТО, а також для громадян, які покладаються на ці послуги. Критична інфраструктура може належати або державі, або юридичній </w:t>
      </w:r>
      <w:r w:rsidRPr="000E4BA7">
        <w:rPr>
          <w:spacing w:val="29"/>
          <w:lang w:val="uk-UA"/>
        </w:rPr>
        <w:t xml:space="preserve">особі в </w:t>
      </w:r>
      <w:r w:rsidRPr="000E4BA7">
        <w:rPr>
          <w:lang w:val="uk-UA"/>
        </w:rPr>
        <w:t xml:space="preserve">приватному секторі. У багатьох випадках держава регулює або керує критичною інфраструктурою з точки зору того, як вона функціонує, що вона виробляє або які ціни </w:t>
      </w:r>
      <w:r w:rsidRPr="00183C93">
        <w:rPr>
          <w:lang w:val="uk-UA"/>
        </w:rPr>
        <w:t>вона встановлює</w:t>
      </w:r>
      <w:r w:rsidRPr="000E4BA7">
        <w:rPr>
          <w:spacing w:val="80"/>
          <w:lang w:val="uk-UA"/>
        </w:rPr>
        <w:t xml:space="preserve"> </w:t>
      </w:r>
      <w:r w:rsidRPr="00183C93">
        <w:rPr>
          <w:lang w:val="uk-UA"/>
        </w:rPr>
        <w:t>на</w:t>
      </w:r>
      <w:r w:rsidRPr="000E4BA7">
        <w:rPr>
          <w:spacing w:val="80"/>
          <w:lang w:val="uk-UA"/>
        </w:rPr>
        <w:t xml:space="preserve"> </w:t>
      </w:r>
      <w:r w:rsidRPr="000E4BA7">
        <w:rPr>
          <w:lang w:val="uk-UA"/>
        </w:rPr>
        <w:t>товари і послуги, які вона надає. Тому керівники, члени правління та директори компаній об'єктів критичної інфраструктури можуть відповідати перед зовнішніми суб'єктами, такими як держава, державні відомства, регуляторні органи або інвестори.</w:t>
      </w:r>
    </w:p>
    <w:p w:rsidR="00514E28" w:rsidRPr="000E4BA7" w:rsidRDefault="00514E28" w:rsidP="00514E28">
      <w:pPr>
        <w:pStyle w:val="a3"/>
        <w:spacing w:before="172" w:line="266" w:lineRule="auto"/>
        <w:ind w:left="139" w:right="137" w:firstLine="360"/>
        <w:rPr>
          <w:lang w:val="uk-UA"/>
        </w:rPr>
      </w:pPr>
      <w:r w:rsidRPr="000E4BA7">
        <w:rPr>
          <w:lang w:val="uk-UA"/>
        </w:rPr>
        <w:t xml:space="preserve">Залежно від характеру критичної </w:t>
      </w:r>
      <w:r w:rsidRPr="000E4BA7">
        <w:rPr>
          <w:spacing w:val="9"/>
          <w:lang w:val="uk-UA"/>
        </w:rPr>
        <w:t xml:space="preserve">інфраструктури </w:t>
      </w:r>
      <w:r w:rsidRPr="000E4BA7">
        <w:rPr>
          <w:lang w:val="uk-UA"/>
        </w:rPr>
        <w:t xml:space="preserve">або сектору, в якому вона функціонує, можуть також існувати міжнародні договори або інші багатосторонні угоди чи конвенції, які регулюють, як організація чи </w:t>
      </w:r>
      <w:r w:rsidRPr="000E4BA7">
        <w:rPr>
          <w:spacing w:val="11"/>
          <w:lang w:val="uk-UA"/>
        </w:rPr>
        <w:t xml:space="preserve">об'єкт </w:t>
      </w:r>
      <w:r w:rsidRPr="000E4BA7">
        <w:rPr>
          <w:lang w:val="uk-UA"/>
        </w:rPr>
        <w:t xml:space="preserve">повинні </w:t>
      </w:r>
      <w:r w:rsidRPr="000E4BA7">
        <w:rPr>
          <w:spacing w:val="10"/>
          <w:lang w:val="uk-UA"/>
        </w:rPr>
        <w:t xml:space="preserve">підтримувати послуги, безпеку </w:t>
      </w:r>
      <w:r w:rsidRPr="000E4BA7">
        <w:rPr>
          <w:lang w:val="uk-UA"/>
        </w:rPr>
        <w:t xml:space="preserve">та зобов'язання щодо захисту. Такі договори та конвенції також накладають </w:t>
      </w:r>
      <w:r w:rsidRPr="000E4BA7">
        <w:rPr>
          <w:spacing w:val="9"/>
          <w:lang w:val="uk-UA"/>
        </w:rPr>
        <w:t xml:space="preserve">подібні </w:t>
      </w:r>
      <w:r w:rsidRPr="000E4BA7">
        <w:rPr>
          <w:lang w:val="uk-UA"/>
        </w:rPr>
        <w:t xml:space="preserve">зобов'язання на власників, керівників та операторів об'єктів критичної інфраструктури, які виходять за рамки їхніх традиційних ролей </w:t>
      </w:r>
      <w:r w:rsidRPr="000E4BA7">
        <w:rPr>
          <w:spacing w:val="80"/>
          <w:w w:val="150"/>
          <w:lang w:val="uk-UA"/>
        </w:rPr>
        <w:t xml:space="preserve">та </w:t>
      </w:r>
      <w:r w:rsidRPr="000E4BA7">
        <w:rPr>
          <w:lang w:val="uk-UA"/>
        </w:rPr>
        <w:t xml:space="preserve">обов'язків. Директори та члени ради директорів можуть мати обов'язки щодо ефективного та результативного управління організаціями, включаючи управління кризовими ситуаціями та плани реагування, якщо щось піде </w:t>
      </w:r>
      <w:r w:rsidRPr="00183C93">
        <w:rPr>
          <w:lang w:val="ru-RU"/>
        </w:rPr>
        <w:t>не так</w:t>
      </w:r>
      <w:r w:rsidRPr="000E4BA7">
        <w:rPr>
          <w:lang w:val="uk-UA"/>
        </w:rPr>
        <w:t>.</w:t>
      </w:r>
    </w:p>
    <w:p w:rsidR="00B46A81" w:rsidRDefault="00B46A81">
      <w:pPr>
        <w:rPr>
          <w:rFonts w:ascii="Tahoma"/>
          <w:sz w:val="31"/>
          <w:lang w:val="uk-UA"/>
        </w:rPr>
      </w:pPr>
      <w:r>
        <w:rPr>
          <w:rFonts w:ascii="Tahoma"/>
          <w:sz w:val="31"/>
          <w:lang w:val="uk-UA"/>
        </w:rPr>
        <w:br w:type="page"/>
      </w:r>
    </w:p>
    <w:p w:rsidR="00514E28" w:rsidRPr="000E4BA7" w:rsidRDefault="00514E28" w:rsidP="00514E28">
      <w:pPr>
        <w:pStyle w:val="a3"/>
        <w:spacing w:before="11"/>
        <w:rPr>
          <w:rFonts w:ascii="Tahoma"/>
          <w:sz w:val="31"/>
          <w:lang w:val="uk-UA"/>
        </w:rPr>
      </w:pPr>
    </w:p>
    <w:p w:rsidR="00514E28" w:rsidRPr="000E4BA7" w:rsidRDefault="00514E28" w:rsidP="00B46A81">
      <w:pPr>
        <w:pStyle w:val="3"/>
        <w:spacing w:before="1"/>
        <w:ind w:left="140" w:right="0"/>
        <w:jc w:val="center"/>
        <w:rPr>
          <w:lang w:val="uk-UA"/>
        </w:rPr>
      </w:pPr>
      <w:bookmarkStart w:id="220" w:name="_TOC_250010"/>
      <w:r w:rsidRPr="000E4BA7">
        <w:rPr>
          <w:color w:val="00345E"/>
          <w:lang w:val="uk-UA"/>
        </w:rPr>
        <w:t xml:space="preserve">Інциденти, надзвичайні ситуації та кризи: У чому </w:t>
      </w:r>
      <w:r w:rsidRPr="000E4BA7">
        <w:rPr>
          <w:color w:val="00345E"/>
          <w:spacing w:val="-2"/>
          <w:lang w:val="uk-UA"/>
        </w:rPr>
        <w:t>відмінність</w:t>
      </w:r>
      <w:bookmarkEnd w:id="220"/>
      <w:r w:rsidRPr="000E4BA7">
        <w:rPr>
          <w:color w:val="00345E"/>
          <w:spacing w:val="-2"/>
          <w:lang w:val="uk-UA"/>
        </w:rPr>
        <w:t xml:space="preserve"> ?</w:t>
      </w:r>
    </w:p>
    <w:p w:rsidR="00514E28" w:rsidRPr="000E4BA7" w:rsidRDefault="00514E28" w:rsidP="00514E28">
      <w:pPr>
        <w:pStyle w:val="a3"/>
        <w:spacing w:before="8"/>
        <w:rPr>
          <w:b/>
          <w:lang w:val="uk-UA"/>
        </w:rPr>
      </w:pPr>
    </w:p>
    <w:p w:rsidR="00514E28" w:rsidRPr="000E4BA7" w:rsidRDefault="00514E28" w:rsidP="00514E28">
      <w:pPr>
        <w:pStyle w:val="a3"/>
        <w:spacing w:line="266" w:lineRule="auto"/>
        <w:ind w:left="140" w:right="129" w:firstLine="360"/>
        <w:rPr>
          <w:lang w:val="uk-UA"/>
        </w:rPr>
      </w:pPr>
      <w:r w:rsidRPr="000E4BA7">
        <w:rPr>
          <w:lang w:val="uk-UA"/>
        </w:rPr>
        <w:t>Терміни "</w:t>
      </w:r>
      <w:r w:rsidRPr="000E4BA7">
        <w:rPr>
          <w:i/>
          <w:lang w:val="uk-UA"/>
        </w:rPr>
        <w:t>інцидент"</w:t>
      </w:r>
      <w:r w:rsidRPr="000E4BA7">
        <w:rPr>
          <w:lang w:val="uk-UA"/>
        </w:rPr>
        <w:t>, "</w:t>
      </w:r>
      <w:r w:rsidRPr="000E4BA7">
        <w:rPr>
          <w:i/>
          <w:lang w:val="uk-UA"/>
        </w:rPr>
        <w:t xml:space="preserve">надзвичайна </w:t>
      </w:r>
      <w:r w:rsidRPr="000E4BA7">
        <w:rPr>
          <w:lang w:val="uk-UA"/>
        </w:rPr>
        <w:t>ситуація" та "</w:t>
      </w:r>
      <w:r w:rsidRPr="000E4BA7">
        <w:rPr>
          <w:i/>
          <w:lang w:val="uk-UA"/>
        </w:rPr>
        <w:t xml:space="preserve">криза" </w:t>
      </w:r>
      <w:r w:rsidRPr="000E4BA7">
        <w:rPr>
          <w:lang w:val="uk-UA"/>
        </w:rPr>
        <w:t xml:space="preserve">часто помилково використовують як взаємозамінні або синонімічні слова для опису події, що сталася, або сценарію, який розгортається. Незважаючи на </w:t>
      </w:r>
      <w:proofErr w:type="spellStart"/>
      <w:r w:rsidRPr="00183C93">
        <w:rPr>
          <w:lang w:val="ru-RU"/>
        </w:rPr>
        <w:t>відмінності</w:t>
      </w:r>
      <w:proofErr w:type="spellEnd"/>
      <w:r w:rsidRPr="000E4BA7">
        <w:rPr>
          <w:lang w:val="uk-UA"/>
        </w:rPr>
        <w:t>, кожен з цих термінів використовується для пояснення негативних або небажаних наслідків. Інциденти, надзвичайні ситуації та кризи можуть мати не лише негативні наслідки, але й інколи створювати позитивні результати або можливості для організацій.</w:t>
      </w:r>
    </w:p>
    <w:p w:rsidR="00514E28" w:rsidRPr="000E4BA7" w:rsidRDefault="00514E28" w:rsidP="00514E28">
      <w:pPr>
        <w:pStyle w:val="a3"/>
        <w:spacing w:before="175" w:line="266" w:lineRule="auto"/>
        <w:ind w:left="140" w:right="136" w:firstLine="360"/>
        <w:rPr>
          <w:lang w:val="uk-UA"/>
        </w:rPr>
      </w:pPr>
      <w:r w:rsidRPr="000E4BA7">
        <w:rPr>
          <w:w w:val="105"/>
          <w:lang w:val="uk-UA"/>
        </w:rPr>
        <w:t xml:space="preserve">Науковці вже давно пишуть про кризи і управління кризами і розробили визначення того, що є </w:t>
      </w:r>
      <w:r w:rsidRPr="000E4BA7">
        <w:rPr>
          <w:i/>
          <w:w w:val="105"/>
          <w:lang w:val="uk-UA"/>
        </w:rPr>
        <w:t>кризою</w:t>
      </w:r>
      <w:r w:rsidRPr="000E4BA7">
        <w:rPr>
          <w:w w:val="105"/>
          <w:lang w:val="uk-UA"/>
        </w:rPr>
        <w:t xml:space="preserve">. Проте НАТО не має узгодженого або опублікованого визначення </w:t>
      </w:r>
      <w:r w:rsidRPr="000E4BA7">
        <w:rPr>
          <w:i/>
          <w:w w:val="105"/>
          <w:lang w:val="uk-UA"/>
        </w:rPr>
        <w:t>кризи</w:t>
      </w:r>
      <w:r w:rsidRPr="000E4BA7">
        <w:rPr>
          <w:w w:val="105"/>
          <w:lang w:val="uk-UA"/>
        </w:rPr>
        <w:t xml:space="preserve">. Якщо НАТО, її країни-члени і партнери мають намір розвивати </w:t>
      </w:r>
      <w:r w:rsidRPr="000E4BA7">
        <w:rPr>
          <w:spacing w:val="9"/>
          <w:w w:val="105"/>
          <w:lang w:val="uk-UA"/>
        </w:rPr>
        <w:t xml:space="preserve">структури </w:t>
      </w:r>
      <w:r w:rsidRPr="000E4BA7">
        <w:rPr>
          <w:w w:val="105"/>
          <w:lang w:val="uk-UA"/>
        </w:rPr>
        <w:t xml:space="preserve">і процеси врегулювання криз, то життєво важливо мати спільне розуміння </w:t>
      </w:r>
      <w:proofErr w:type="spellStart"/>
      <w:r w:rsidRPr="000E4BA7">
        <w:rPr>
          <w:w w:val="105"/>
          <w:lang w:val="uk-UA"/>
        </w:rPr>
        <w:t>терміна</w:t>
      </w:r>
      <w:proofErr w:type="spellEnd"/>
      <w:r w:rsidRPr="000E4BA7">
        <w:rPr>
          <w:w w:val="105"/>
          <w:lang w:val="uk-UA"/>
        </w:rPr>
        <w:t xml:space="preserve"> "</w:t>
      </w:r>
      <w:r w:rsidRPr="000E4BA7">
        <w:rPr>
          <w:i/>
          <w:w w:val="105"/>
          <w:lang w:val="uk-UA"/>
        </w:rPr>
        <w:t>криза</w:t>
      </w:r>
      <w:r w:rsidRPr="000E4BA7">
        <w:rPr>
          <w:spacing w:val="40"/>
          <w:w w:val="105"/>
          <w:lang w:val="uk-UA"/>
        </w:rPr>
        <w:t>"</w:t>
      </w:r>
      <w:r w:rsidRPr="000E4BA7">
        <w:rPr>
          <w:w w:val="105"/>
          <w:lang w:val="uk-UA"/>
        </w:rPr>
        <w:t xml:space="preserve">. Зокрема, які </w:t>
      </w:r>
      <w:r w:rsidRPr="000E4BA7">
        <w:rPr>
          <w:spacing w:val="9"/>
          <w:w w:val="105"/>
          <w:lang w:val="uk-UA"/>
        </w:rPr>
        <w:t xml:space="preserve">типи </w:t>
      </w:r>
      <w:r w:rsidRPr="000E4BA7">
        <w:rPr>
          <w:w w:val="105"/>
          <w:lang w:val="uk-UA"/>
        </w:rPr>
        <w:t xml:space="preserve">сценаріїв Альянс, країни-члени і країни-партнери прагнуть врегулювати, і як ці події - </w:t>
      </w:r>
      <w:r w:rsidRPr="000E4BA7">
        <w:rPr>
          <w:lang w:val="uk-UA"/>
        </w:rPr>
        <w:t xml:space="preserve">чи то інциденти, чи то надзвичайні ситуації, чи то кризи - </w:t>
      </w:r>
      <w:r w:rsidRPr="000E4BA7">
        <w:rPr>
          <w:w w:val="105"/>
          <w:lang w:val="uk-UA"/>
        </w:rPr>
        <w:t xml:space="preserve">можуть бути </w:t>
      </w:r>
      <w:r w:rsidRPr="000E4BA7">
        <w:rPr>
          <w:lang w:val="uk-UA"/>
        </w:rPr>
        <w:t xml:space="preserve">врегульовані або розв'язані, а їх наслідки пом'якшені або зведені до мінімуму? Чи існує універсальне </w:t>
      </w:r>
      <w:r w:rsidRPr="000E4BA7">
        <w:rPr>
          <w:w w:val="105"/>
          <w:lang w:val="uk-UA"/>
        </w:rPr>
        <w:t>рішення, яке могло б впоратися з усіма подіями?</w:t>
      </w:r>
    </w:p>
    <w:p w:rsidR="00514E28" w:rsidRPr="000E4BA7" w:rsidRDefault="00514E28" w:rsidP="00B46A81">
      <w:pPr>
        <w:pStyle w:val="a3"/>
        <w:spacing w:before="172" w:line="266" w:lineRule="auto"/>
        <w:ind w:left="139" w:right="127" w:firstLine="360"/>
        <w:rPr>
          <w:lang w:val="uk-UA"/>
        </w:rPr>
      </w:pPr>
      <w:r w:rsidRPr="000E4BA7">
        <w:rPr>
          <w:lang w:val="uk-UA"/>
        </w:rPr>
        <w:t xml:space="preserve">У науковій літературі існує безліч визначень того, що таке </w:t>
      </w:r>
      <w:r w:rsidRPr="000E4BA7">
        <w:rPr>
          <w:i/>
          <w:lang w:val="uk-UA"/>
        </w:rPr>
        <w:t>криза</w:t>
      </w:r>
      <w:r w:rsidRPr="000E4BA7">
        <w:rPr>
          <w:lang w:val="uk-UA"/>
        </w:rPr>
        <w:t xml:space="preserve">. Патрік </w:t>
      </w:r>
      <w:proofErr w:type="spellStart"/>
      <w:r w:rsidRPr="000E4BA7">
        <w:rPr>
          <w:lang w:val="uk-UA"/>
        </w:rPr>
        <w:t>Лагадек</w:t>
      </w:r>
      <w:proofErr w:type="spellEnd"/>
      <w:r w:rsidRPr="000E4BA7">
        <w:rPr>
          <w:lang w:val="uk-UA"/>
        </w:rPr>
        <w:t xml:space="preserve">, спираючись на свій ґрунтовний огляд літератури, описує анатомію </w:t>
      </w:r>
      <w:r w:rsidRPr="000E4BA7">
        <w:rPr>
          <w:i/>
          <w:lang w:val="uk-UA"/>
        </w:rPr>
        <w:t xml:space="preserve">кризи </w:t>
      </w:r>
      <w:r w:rsidRPr="000E4BA7">
        <w:rPr>
          <w:lang w:val="uk-UA"/>
        </w:rPr>
        <w:t xml:space="preserve">як поєднання невизначеності, невідомості, немислимого, </w:t>
      </w:r>
      <w:r w:rsidRPr="000E4BA7">
        <w:rPr>
          <w:spacing w:val="9"/>
          <w:lang w:val="uk-UA"/>
        </w:rPr>
        <w:t xml:space="preserve">неуявного </w:t>
      </w:r>
      <w:r w:rsidRPr="000E4BA7">
        <w:rPr>
          <w:lang w:val="uk-UA"/>
        </w:rPr>
        <w:t>та непередбачуваного.</w:t>
      </w:r>
      <w:r w:rsidRPr="000E4BA7">
        <w:rPr>
          <w:vertAlign w:val="superscript"/>
          <w:lang w:val="uk-UA"/>
        </w:rPr>
        <w:t>6</w:t>
      </w:r>
      <w:r w:rsidRPr="000E4BA7">
        <w:rPr>
          <w:lang w:val="uk-UA"/>
        </w:rPr>
        <w:t xml:space="preserve"> Стівен </w:t>
      </w:r>
      <w:proofErr w:type="spellStart"/>
      <w:r w:rsidRPr="000E4BA7">
        <w:rPr>
          <w:lang w:val="uk-UA"/>
        </w:rPr>
        <w:t>Фінк</w:t>
      </w:r>
      <w:proofErr w:type="spellEnd"/>
      <w:r w:rsidRPr="000E4BA7">
        <w:rPr>
          <w:lang w:val="uk-UA"/>
        </w:rPr>
        <w:t xml:space="preserve"> </w:t>
      </w:r>
      <w:r w:rsidRPr="000E4BA7">
        <w:rPr>
          <w:spacing w:val="9"/>
          <w:lang w:val="uk-UA"/>
        </w:rPr>
        <w:t xml:space="preserve">визначає </w:t>
      </w:r>
      <w:r w:rsidRPr="000E4BA7">
        <w:rPr>
          <w:i/>
          <w:spacing w:val="9"/>
          <w:lang w:val="uk-UA"/>
        </w:rPr>
        <w:t xml:space="preserve">кризу </w:t>
      </w:r>
      <w:r w:rsidRPr="000E4BA7">
        <w:rPr>
          <w:lang w:val="uk-UA"/>
        </w:rPr>
        <w:t xml:space="preserve">як "нестабільний час або стан </w:t>
      </w:r>
      <w:r w:rsidRPr="000E4BA7">
        <w:rPr>
          <w:spacing w:val="11"/>
          <w:lang w:val="uk-UA"/>
        </w:rPr>
        <w:t>справ</w:t>
      </w:r>
      <w:r w:rsidRPr="000E4BA7">
        <w:rPr>
          <w:lang w:val="uk-UA"/>
        </w:rPr>
        <w:t xml:space="preserve">, коли насуваються </w:t>
      </w:r>
      <w:r w:rsidRPr="000E4BA7">
        <w:rPr>
          <w:spacing w:val="9"/>
          <w:lang w:val="uk-UA"/>
        </w:rPr>
        <w:t xml:space="preserve">вирішальні </w:t>
      </w:r>
      <w:r w:rsidRPr="000E4BA7">
        <w:rPr>
          <w:spacing w:val="10"/>
          <w:lang w:val="uk-UA"/>
        </w:rPr>
        <w:t xml:space="preserve">зміни </w:t>
      </w:r>
      <w:r w:rsidRPr="000E4BA7">
        <w:rPr>
          <w:lang w:val="uk-UA"/>
        </w:rPr>
        <w:t xml:space="preserve">- або з явною можливістю вкрай небажаного результату, або з явною можливістю вкрай бажаного і надзвичайно позитивного результату". Інше визначення описує </w:t>
      </w:r>
      <w:r w:rsidRPr="000E4BA7">
        <w:rPr>
          <w:i/>
          <w:lang w:val="uk-UA"/>
        </w:rPr>
        <w:t xml:space="preserve">кризу </w:t>
      </w:r>
      <w:r w:rsidRPr="000E4BA7">
        <w:rPr>
          <w:lang w:val="uk-UA"/>
        </w:rPr>
        <w:t>як "</w:t>
      </w:r>
      <w:r w:rsidRPr="00B46A81">
        <w:rPr>
          <w:lang w:val="uk-UA"/>
        </w:rPr>
        <w:t>руйнівну</w:t>
      </w:r>
      <w:r w:rsidRPr="000E4BA7">
        <w:rPr>
          <w:spacing w:val="40"/>
          <w:lang w:val="uk-UA"/>
        </w:rPr>
        <w:t xml:space="preserve"> </w:t>
      </w:r>
      <w:r w:rsidRPr="000E4BA7">
        <w:rPr>
          <w:lang w:val="uk-UA"/>
        </w:rPr>
        <w:t xml:space="preserve">подію або серію подій, які демонструють емерджентні властивості, що перевищують здатність організації впоратися з поставленими перед нею завданнями, і мають наслідки, які можуть вплинути на значну частину організації, а також на інші органи". </w:t>
      </w:r>
      <w:proofErr w:type="spellStart"/>
      <w:r w:rsidRPr="000E4BA7">
        <w:rPr>
          <w:lang w:val="uk-UA"/>
        </w:rPr>
        <w:t>Деніс</w:t>
      </w:r>
      <w:proofErr w:type="spellEnd"/>
      <w:r w:rsidRPr="000E4BA7">
        <w:rPr>
          <w:lang w:val="uk-UA"/>
        </w:rPr>
        <w:t xml:space="preserve"> Сміт і Домінік </w:t>
      </w:r>
      <w:proofErr w:type="spellStart"/>
      <w:r w:rsidRPr="000E4BA7">
        <w:rPr>
          <w:lang w:val="uk-UA"/>
        </w:rPr>
        <w:t>Елліотт</w:t>
      </w:r>
      <w:proofErr w:type="spellEnd"/>
      <w:r w:rsidRPr="000E4BA7">
        <w:rPr>
          <w:lang w:val="uk-UA"/>
        </w:rPr>
        <w:t xml:space="preserve"> далі пояснюють, як кризи можуть проявлятися або бути спровоковані внутрішніми або зовнішніми інцидентами, які викривають внутрішню латентну вразливість, притаманну організації. Ці визначення є лише трьома з безлічі інших, запропонованих у</w:t>
      </w:r>
      <w:r w:rsidR="00B46A81">
        <w:rPr>
          <w:lang w:val="uk-UA"/>
        </w:rPr>
        <w:t xml:space="preserve"> </w:t>
      </w:r>
      <w:proofErr w:type="spellStart"/>
      <w:r w:rsidRPr="000E4BA7">
        <w:rPr>
          <w:lang w:val="uk-UA"/>
        </w:rPr>
        <w:t>Лагадек</w:t>
      </w:r>
      <w:proofErr w:type="spellEnd"/>
      <w:r w:rsidRPr="000E4BA7">
        <w:rPr>
          <w:lang w:val="uk-UA"/>
        </w:rPr>
        <w:t xml:space="preserve"> вважає, що персонал, відповідальний за реагування на кризу та управління нею, потребує більш практичного, а не </w:t>
      </w:r>
      <w:r w:rsidRPr="000E4BA7">
        <w:rPr>
          <w:lang w:val="uk-UA"/>
        </w:rPr>
        <w:lastRenderedPageBreak/>
        <w:t xml:space="preserve">теоретичного </w:t>
      </w:r>
      <w:r w:rsidRPr="000E4BA7">
        <w:rPr>
          <w:spacing w:val="-2"/>
          <w:lang w:val="uk-UA"/>
        </w:rPr>
        <w:t xml:space="preserve">опису, </w:t>
      </w:r>
      <w:r w:rsidRPr="000E4BA7">
        <w:rPr>
          <w:lang w:val="uk-UA"/>
        </w:rPr>
        <w:t xml:space="preserve">але припускає, що він потребує більш практичного, а не теоретичного </w:t>
      </w:r>
      <w:r w:rsidRPr="000E4BA7">
        <w:rPr>
          <w:spacing w:val="-2"/>
          <w:lang w:val="uk-UA"/>
        </w:rPr>
        <w:t>опису.</w:t>
      </w:r>
    </w:p>
    <w:p w:rsidR="00514E28" w:rsidRPr="000E4BA7" w:rsidRDefault="00514E28" w:rsidP="00514E28">
      <w:pPr>
        <w:pStyle w:val="a3"/>
        <w:spacing w:before="178" w:line="266" w:lineRule="auto"/>
        <w:ind w:left="140" w:right="137" w:firstLine="360"/>
        <w:rPr>
          <w:lang w:val="uk-UA"/>
        </w:rPr>
      </w:pPr>
      <w:r w:rsidRPr="000E4BA7">
        <w:rPr>
          <w:lang w:val="uk-UA"/>
        </w:rPr>
        <w:t xml:space="preserve">Тому в пошуках більш </w:t>
      </w:r>
      <w:r w:rsidRPr="000E4BA7">
        <w:rPr>
          <w:spacing w:val="9"/>
          <w:lang w:val="uk-UA"/>
        </w:rPr>
        <w:t xml:space="preserve">практичного </w:t>
      </w:r>
      <w:r w:rsidRPr="000E4BA7">
        <w:rPr>
          <w:lang w:val="uk-UA"/>
        </w:rPr>
        <w:t xml:space="preserve">і реального </w:t>
      </w:r>
      <w:r w:rsidRPr="000E4BA7">
        <w:rPr>
          <w:spacing w:val="9"/>
          <w:lang w:val="uk-UA"/>
        </w:rPr>
        <w:t xml:space="preserve">визначення, </w:t>
      </w:r>
      <w:r w:rsidRPr="000E4BA7">
        <w:rPr>
          <w:lang w:val="uk-UA"/>
        </w:rPr>
        <w:t xml:space="preserve">яке б відповідало потребам читачів, </w:t>
      </w:r>
      <w:r w:rsidRPr="000E4BA7">
        <w:rPr>
          <w:spacing w:val="80"/>
          <w:lang w:val="uk-UA"/>
        </w:rPr>
        <w:t xml:space="preserve">у </w:t>
      </w:r>
      <w:r w:rsidRPr="000E4BA7">
        <w:rPr>
          <w:lang w:val="uk-UA"/>
        </w:rPr>
        <w:t xml:space="preserve">таблиці 15-1 пропонуються наступні визначення, що </w:t>
      </w:r>
      <w:r w:rsidRPr="000E4BA7">
        <w:rPr>
          <w:spacing w:val="9"/>
          <w:lang w:val="uk-UA"/>
        </w:rPr>
        <w:t xml:space="preserve">ґрунтуються </w:t>
      </w:r>
      <w:r w:rsidRPr="000E4BA7">
        <w:rPr>
          <w:lang w:val="uk-UA"/>
        </w:rPr>
        <w:t xml:space="preserve">на </w:t>
      </w:r>
      <w:r w:rsidRPr="000E4BA7">
        <w:rPr>
          <w:spacing w:val="9"/>
          <w:lang w:val="uk-UA"/>
        </w:rPr>
        <w:t xml:space="preserve">опублікованих </w:t>
      </w:r>
      <w:r w:rsidRPr="000E4BA7">
        <w:rPr>
          <w:spacing w:val="11"/>
          <w:lang w:val="uk-UA"/>
        </w:rPr>
        <w:t xml:space="preserve">посібниках з </w:t>
      </w:r>
      <w:r w:rsidRPr="000E4BA7">
        <w:rPr>
          <w:spacing w:val="10"/>
          <w:lang w:val="uk-UA"/>
        </w:rPr>
        <w:t xml:space="preserve">антикризового </w:t>
      </w:r>
      <w:r w:rsidRPr="000E4BA7">
        <w:rPr>
          <w:spacing w:val="9"/>
          <w:lang w:val="uk-UA"/>
        </w:rPr>
        <w:t xml:space="preserve">управління </w:t>
      </w:r>
      <w:r w:rsidRPr="000E4BA7">
        <w:rPr>
          <w:lang w:val="uk-UA"/>
        </w:rPr>
        <w:t xml:space="preserve">та передовому </w:t>
      </w:r>
      <w:r w:rsidRPr="000E4BA7">
        <w:rPr>
          <w:spacing w:val="10"/>
          <w:lang w:val="uk-UA"/>
        </w:rPr>
        <w:t xml:space="preserve">досвіді </w:t>
      </w:r>
      <w:r w:rsidRPr="000E4BA7">
        <w:rPr>
          <w:lang w:val="uk-UA"/>
        </w:rPr>
        <w:t>Великої Британії.</w:t>
      </w:r>
    </w:p>
    <w:p w:rsidR="00B46A81" w:rsidRDefault="00B46A81" w:rsidP="00514E28">
      <w:pPr>
        <w:ind w:left="714" w:right="354"/>
        <w:jc w:val="center"/>
        <w:rPr>
          <w:rFonts w:ascii="Arial"/>
          <w:b/>
          <w:w w:val="90"/>
          <w:sz w:val="20"/>
          <w:lang w:val="uk-UA"/>
        </w:rPr>
      </w:pPr>
    </w:p>
    <w:p w:rsidR="00514E28" w:rsidRPr="000E4BA7" w:rsidRDefault="00514E28" w:rsidP="00514E28">
      <w:pPr>
        <w:ind w:left="714" w:right="354"/>
        <w:jc w:val="center"/>
        <w:rPr>
          <w:rFonts w:ascii="Arial"/>
          <w:b/>
          <w:sz w:val="20"/>
          <w:lang w:val="uk-UA"/>
        </w:rPr>
      </w:pPr>
      <w:r w:rsidRPr="000E4BA7">
        <w:rPr>
          <w:rFonts w:ascii="Arial"/>
          <w:b/>
          <w:w w:val="90"/>
          <w:sz w:val="20"/>
          <w:lang w:val="uk-UA"/>
        </w:rPr>
        <w:t>Таблиця</w:t>
      </w:r>
      <w:r w:rsidRPr="000E4BA7">
        <w:rPr>
          <w:rFonts w:ascii="Arial"/>
          <w:b/>
          <w:w w:val="90"/>
          <w:sz w:val="20"/>
          <w:lang w:val="uk-UA"/>
        </w:rPr>
        <w:t xml:space="preserve"> 15-1. </w:t>
      </w:r>
      <w:r w:rsidRPr="000E4BA7">
        <w:rPr>
          <w:rFonts w:ascii="Arial"/>
          <w:b/>
          <w:w w:val="90"/>
          <w:sz w:val="20"/>
          <w:lang w:val="uk-UA"/>
        </w:rPr>
        <w:t>Ключові</w:t>
      </w:r>
      <w:r w:rsidRPr="000E4BA7">
        <w:rPr>
          <w:rFonts w:ascii="Arial"/>
          <w:b/>
          <w:w w:val="90"/>
          <w:sz w:val="20"/>
          <w:lang w:val="uk-UA"/>
        </w:rPr>
        <w:t xml:space="preserve"> </w:t>
      </w:r>
      <w:r w:rsidRPr="000E4BA7">
        <w:rPr>
          <w:rFonts w:ascii="Arial"/>
          <w:b/>
          <w:w w:val="90"/>
          <w:sz w:val="20"/>
          <w:lang w:val="uk-UA"/>
        </w:rPr>
        <w:t>визначення</w:t>
      </w:r>
      <w:r w:rsidRPr="000E4BA7">
        <w:rPr>
          <w:rFonts w:ascii="Arial"/>
          <w:b/>
          <w:w w:val="90"/>
          <w:sz w:val="20"/>
          <w:lang w:val="uk-UA"/>
        </w:rPr>
        <w:t xml:space="preserve"> </w:t>
      </w:r>
      <w:r w:rsidRPr="000E4BA7">
        <w:rPr>
          <w:rFonts w:ascii="Arial"/>
          <w:b/>
          <w:w w:val="90"/>
          <w:sz w:val="20"/>
          <w:lang w:val="uk-UA"/>
        </w:rPr>
        <w:t>в</w:t>
      </w:r>
      <w:r w:rsidRPr="000E4BA7">
        <w:rPr>
          <w:rFonts w:ascii="Arial"/>
          <w:b/>
          <w:w w:val="90"/>
          <w:sz w:val="20"/>
          <w:lang w:val="uk-UA"/>
        </w:rPr>
        <w:t xml:space="preserve"> </w:t>
      </w:r>
      <w:r w:rsidRPr="000E4BA7">
        <w:rPr>
          <w:rFonts w:ascii="Arial"/>
          <w:b/>
          <w:w w:val="90"/>
          <w:sz w:val="20"/>
          <w:lang w:val="uk-UA"/>
        </w:rPr>
        <w:t>антикризовому</w:t>
      </w:r>
      <w:r w:rsidRPr="000E4BA7">
        <w:rPr>
          <w:rFonts w:ascii="Arial"/>
          <w:b/>
          <w:w w:val="90"/>
          <w:sz w:val="20"/>
          <w:lang w:val="uk-UA"/>
        </w:rPr>
        <w:t xml:space="preserve"> </w:t>
      </w:r>
      <w:r w:rsidRPr="000E4BA7">
        <w:rPr>
          <w:rFonts w:ascii="Arial"/>
          <w:b/>
          <w:spacing w:val="-2"/>
          <w:w w:val="90"/>
          <w:sz w:val="20"/>
          <w:lang w:val="uk-UA"/>
        </w:rPr>
        <w:t>управлінні</w:t>
      </w:r>
      <w:r w:rsidRPr="000E4BA7">
        <w:rPr>
          <w:rFonts w:ascii="Arial"/>
          <w:b/>
          <w:spacing w:val="-2"/>
          <w:w w:val="90"/>
          <w:sz w:val="20"/>
          <w:lang w:val="uk-UA"/>
        </w:rPr>
        <w:t xml:space="preserve"> </w:t>
      </w:r>
      <w:r w:rsidRPr="000E4BA7">
        <w:rPr>
          <w:rFonts w:ascii="Arial"/>
          <w:b/>
          <w:spacing w:val="-2"/>
          <w:w w:val="90"/>
          <w:sz w:val="20"/>
          <w:lang w:val="uk-UA"/>
        </w:rPr>
        <w:t>у</w:t>
      </w:r>
      <w:r w:rsidRPr="000E4BA7">
        <w:rPr>
          <w:rFonts w:ascii="Arial"/>
          <w:b/>
          <w:spacing w:val="-2"/>
          <w:w w:val="90"/>
          <w:sz w:val="20"/>
          <w:lang w:val="uk-UA"/>
        </w:rPr>
        <w:t xml:space="preserve"> </w:t>
      </w:r>
      <w:r w:rsidRPr="000E4BA7">
        <w:rPr>
          <w:rFonts w:ascii="Arial"/>
          <w:b/>
          <w:w w:val="90"/>
          <w:sz w:val="20"/>
          <w:lang w:val="uk-UA"/>
        </w:rPr>
        <w:t>Великій</w:t>
      </w:r>
      <w:r w:rsidRPr="000E4BA7">
        <w:rPr>
          <w:rFonts w:ascii="Arial"/>
          <w:b/>
          <w:w w:val="90"/>
          <w:sz w:val="20"/>
          <w:lang w:val="uk-UA"/>
        </w:rPr>
        <w:t xml:space="preserve"> </w:t>
      </w:r>
      <w:r w:rsidRPr="000E4BA7">
        <w:rPr>
          <w:rFonts w:ascii="Arial"/>
          <w:b/>
          <w:w w:val="90"/>
          <w:sz w:val="20"/>
          <w:lang w:val="uk-UA"/>
        </w:rPr>
        <w:t>Британії</w:t>
      </w:r>
    </w:p>
    <w:p w:rsidR="00514E28" w:rsidRPr="000E4BA7" w:rsidRDefault="00514E28" w:rsidP="00514E28">
      <w:pPr>
        <w:pStyle w:val="a3"/>
        <w:rPr>
          <w:rFonts w:ascii="Arial"/>
          <w:b/>
          <w:sz w:val="12"/>
          <w:lang w:val="uk-UA"/>
        </w:rPr>
      </w:pPr>
    </w:p>
    <w:tbl>
      <w:tblPr>
        <w:tblStyle w:val="TableNormal"/>
        <w:tblW w:w="0" w:type="auto"/>
        <w:tblInd w:w="16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Look w:val="01E0" w:firstRow="1" w:lastRow="1" w:firstColumn="1" w:lastColumn="1" w:noHBand="0" w:noVBand="0"/>
      </w:tblPr>
      <w:tblGrid>
        <w:gridCol w:w="1848"/>
        <w:gridCol w:w="5333"/>
      </w:tblGrid>
      <w:tr w:rsidR="00514E28" w:rsidRPr="00183C93" w:rsidTr="00514E28">
        <w:trPr>
          <w:trHeight w:val="759"/>
        </w:trPr>
        <w:tc>
          <w:tcPr>
            <w:tcW w:w="1848" w:type="dxa"/>
            <w:shd w:val="clear" w:color="auto" w:fill="4C4D4F"/>
          </w:tcPr>
          <w:p w:rsidR="00514E28" w:rsidRPr="000E4BA7" w:rsidRDefault="00514E28" w:rsidP="00514E28">
            <w:pPr>
              <w:pStyle w:val="TableParagraph"/>
              <w:spacing w:before="8"/>
              <w:rPr>
                <w:rFonts w:ascii="Arial"/>
                <w:b/>
                <w:sz w:val="26"/>
                <w:lang w:val="uk-UA"/>
              </w:rPr>
            </w:pPr>
          </w:p>
          <w:p w:rsidR="00514E28" w:rsidRPr="000E4BA7" w:rsidRDefault="00514E28" w:rsidP="00514E28">
            <w:pPr>
              <w:pStyle w:val="TableParagraph"/>
              <w:spacing w:before="1"/>
              <w:ind w:left="109" w:right="89"/>
              <w:jc w:val="center"/>
              <w:rPr>
                <w:rFonts w:ascii="Arial"/>
                <w:b/>
                <w:sz w:val="18"/>
                <w:lang w:val="uk-UA"/>
              </w:rPr>
            </w:pPr>
            <w:r w:rsidRPr="000E4BA7">
              <w:rPr>
                <w:rFonts w:ascii="Arial"/>
                <w:b/>
                <w:color w:val="FFFFFF"/>
                <w:spacing w:val="-2"/>
                <w:sz w:val="18"/>
                <w:lang w:val="uk-UA"/>
              </w:rPr>
              <w:t>Інцидент</w:t>
            </w:r>
          </w:p>
        </w:tc>
        <w:tc>
          <w:tcPr>
            <w:tcW w:w="5333" w:type="dxa"/>
          </w:tcPr>
          <w:p w:rsidR="00514E28" w:rsidRPr="000E4BA7" w:rsidRDefault="00514E28" w:rsidP="00514E28">
            <w:pPr>
              <w:pStyle w:val="TableParagraph"/>
              <w:spacing w:before="131" w:line="211" w:lineRule="auto"/>
              <w:ind w:left="79" w:right="53"/>
              <w:rPr>
                <w:sz w:val="18"/>
                <w:lang w:val="uk-UA"/>
              </w:rPr>
            </w:pPr>
            <w:r w:rsidRPr="000E4BA7">
              <w:rPr>
                <w:sz w:val="18"/>
                <w:lang w:val="uk-UA"/>
              </w:rPr>
              <w:t xml:space="preserve">Несприятлива ситуація, яка може призвести до зриву, збитків або надзвичайної ситуації, але не відповідає пороговому </w:t>
            </w:r>
            <w:r w:rsidRPr="000E4BA7">
              <w:rPr>
                <w:spacing w:val="80"/>
                <w:sz w:val="18"/>
                <w:lang w:val="uk-UA"/>
              </w:rPr>
              <w:t>значенню</w:t>
            </w:r>
            <w:r w:rsidRPr="000E4BA7">
              <w:rPr>
                <w:sz w:val="18"/>
                <w:lang w:val="uk-UA"/>
              </w:rPr>
              <w:t xml:space="preserve"> або визначенню кризи, прийнятому в організації.</w:t>
            </w:r>
          </w:p>
        </w:tc>
      </w:tr>
      <w:tr w:rsidR="00514E28" w:rsidRPr="00183C93" w:rsidTr="00514E28">
        <w:trPr>
          <w:trHeight w:val="656"/>
        </w:trPr>
        <w:tc>
          <w:tcPr>
            <w:tcW w:w="1848" w:type="dxa"/>
            <w:shd w:val="clear" w:color="auto" w:fill="4C4D4F"/>
          </w:tcPr>
          <w:p w:rsidR="00514E28" w:rsidRPr="000E4BA7" w:rsidRDefault="00514E28" w:rsidP="00514E28">
            <w:pPr>
              <w:pStyle w:val="TableParagraph"/>
              <w:spacing w:before="3"/>
              <w:rPr>
                <w:rFonts w:ascii="Arial"/>
                <w:b/>
                <w:lang w:val="uk-UA"/>
              </w:rPr>
            </w:pPr>
          </w:p>
          <w:p w:rsidR="00514E28" w:rsidRPr="000E4BA7" w:rsidRDefault="00514E28" w:rsidP="00514E28">
            <w:pPr>
              <w:pStyle w:val="TableParagraph"/>
              <w:ind w:left="109" w:right="89"/>
              <w:jc w:val="center"/>
              <w:rPr>
                <w:rFonts w:ascii="Arial"/>
                <w:b/>
                <w:sz w:val="18"/>
                <w:lang w:val="uk-UA"/>
              </w:rPr>
            </w:pPr>
            <w:r w:rsidRPr="000E4BA7">
              <w:rPr>
                <w:rFonts w:ascii="Arial"/>
                <w:b/>
                <w:color w:val="FFFFFF"/>
                <w:spacing w:val="-2"/>
                <w:sz w:val="18"/>
                <w:lang w:val="uk-UA"/>
              </w:rPr>
              <w:t>Надзвичайна</w:t>
            </w:r>
            <w:r w:rsidRPr="000E4BA7">
              <w:rPr>
                <w:rFonts w:ascii="Arial"/>
                <w:b/>
                <w:color w:val="FFFFFF"/>
                <w:spacing w:val="-2"/>
                <w:sz w:val="18"/>
                <w:lang w:val="uk-UA"/>
              </w:rPr>
              <w:t xml:space="preserve"> </w:t>
            </w:r>
            <w:r w:rsidRPr="000E4BA7">
              <w:rPr>
                <w:rFonts w:ascii="Arial"/>
                <w:b/>
                <w:color w:val="FFFFFF"/>
                <w:spacing w:val="-2"/>
                <w:sz w:val="18"/>
                <w:lang w:val="uk-UA"/>
              </w:rPr>
              <w:t>ситуація</w:t>
            </w:r>
          </w:p>
        </w:tc>
        <w:tc>
          <w:tcPr>
            <w:tcW w:w="5333" w:type="dxa"/>
          </w:tcPr>
          <w:p w:rsidR="00514E28" w:rsidRPr="000E4BA7" w:rsidRDefault="00514E28" w:rsidP="00514E28">
            <w:pPr>
              <w:pStyle w:val="TableParagraph"/>
              <w:spacing w:before="177" w:line="211" w:lineRule="auto"/>
              <w:ind w:left="79"/>
              <w:rPr>
                <w:sz w:val="18"/>
                <w:lang w:val="uk-UA"/>
              </w:rPr>
            </w:pPr>
            <w:r w:rsidRPr="000E4BA7">
              <w:rPr>
                <w:sz w:val="18"/>
                <w:lang w:val="uk-UA"/>
              </w:rPr>
              <w:t>Інцидент, який вимагає негайного реагування для мінімізації людських жертв або серйозних травм/пошкоджень; або серйозної шкоди майну.</w:t>
            </w:r>
          </w:p>
        </w:tc>
      </w:tr>
      <w:tr w:rsidR="00514E28" w:rsidRPr="00183C93" w:rsidTr="00514E28">
        <w:trPr>
          <w:trHeight w:val="973"/>
        </w:trPr>
        <w:tc>
          <w:tcPr>
            <w:tcW w:w="1848" w:type="dxa"/>
            <w:shd w:val="clear" w:color="auto" w:fill="4C4D4F"/>
          </w:tcPr>
          <w:p w:rsidR="00514E28" w:rsidRPr="000E4BA7" w:rsidRDefault="00514E28" w:rsidP="00514E28">
            <w:pPr>
              <w:pStyle w:val="TableParagraph"/>
              <w:rPr>
                <w:rFonts w:ascii="Arial"/>
                <w:b/>
                <w:lang w:val="uk-UA"/>
              </w:rPr>
            </w:pPr>
          </w:p>
          <w:p w:rsidR="00514E28" w:rsidRPr="000E4BA7" w:rsidRDefault="00514E28" w:rsidP="00514E28">
            <w:pPr>
              <w:pStyle w:val="TableParagraph"/>
              <w:spacing w:before="138"/>
              <w:ind w:left="109" w:right="85"/>
              <w:jc w:val="center"/>
              <w:rPr>
                <w:rFonts w:ascii="Arial"/>
                <w:b/>
                <w:sz w:val="18"/>
                <w:lang w:val="uk-UA"/>
              </w:rPr>
            </w:pPr>
            <w:r w:rsidRPr="000E4BA7">
              <w:rPr>
                <w:rFonts w:ascii="Arial"/>
                <w:b/>
                <w:color w:val="FFFFFF"/>
                <w:spacing w:val="-2"/>
                <w:w w:val="95"/>
                <w:sz w:val="18"/>
                <w:lang w:val="uk-UA"/>
              </w:rPr>
              <w:t>Криза</w:t>
            </w:r>
          </w:p>
        </w:tc>
        <w:tc>
          <w:tcPr>
            <w:tcW w:w="5333" w:type="dxa"/>
          </w:tcPr>
          <w:p w:rsidR="00514E28" w:rsidRPr="000E4BA7" w:rsidRDefault="00514E28" w:rsidP="00514E28">
            <w:pPr>
              <w:pStyle w:val="TableParagraph"/>
              <w:spacing w:before="141" w:line="211" w:lineRule="auto"/>
              <w:ind w:left="79" w:right="53"/>
              <w:rPr>
                <w:sz w:val="18"/>
                <w:lang w:val="uk-UA"/>
              </w:rPr>
            </w:pPr>
            <w:r w:rsidRPr="000E4BA7">
              <w:rPr>
                <w:sz w:val="18"/>
                <w:lang w:val="uk-UA"/>
              </w:rPr>
              <w:t>Складна за своєю суттю, ненормальна і нестабільна ситуація, яка через свій масштаб, тривалість і вплив загрожує стратегічним цілям, діяльності, репутації або життєздатності організації, або має стратегічні наслідки для організації.</w:t>
            </w:r>
          </w:p>
        </w:tc>
      </w:tr>
      <w:tr w:rsidR="00514E28" w:rsidRPr="00183C93" w:rsidTr="00514E28">
        <w:trPr>
          <w:trHeight w:val="638"/>
        </w:trPr>
        <w:tc>
          <w:tcPr>
            <w:tcW w:w="1848" w:type="dxa"/>
            <w:shd w:val="clear" w:color="auto" w:fill="4C4D4F"/>
          </w:tcPr>
          <w:p w:rsidR="00514E28" w:rsidRPr="000E4BA7" w:rsidRDefault="00514E28" w:rsidP="00514E28">
            <w:pPr>
              <w:pStyle w:val="TableParagraph"/>
              <w:spacing w:before="5"/>
              <w:rPr>
                <w:rFonts w:ascii="Arial"/>
                <w:b/>
                <w:sz w:val="21"/>
                <w:lang w:val="uk-UA"/>
              </w:rPr>
            </w:pPr>
          </w:p>
          <w:p w:rsidR="00514E28" w:rsidRPr="000E4BA7" w:rsidRDefault="00514E28" w:rsidP="00514E28">
            <w:pPr>
              <w:pStyle w:val="TableParagraph"/>
              <w:ind w:left="109" w:right="89"/>
              <w:jc w:val="center"/>
              <w:rPr>
                <w:rFonts w:ascii="Arial"/>
                <w:b/>
                <w:sz w:val="18"/>
                <w:lang w:val="uk-UA"/>
              </w:rPr>
            </w:pPr>
            <w:r w:rsidRPr="000E4BA7">
              <w:rPr>
                <w:rFonts w:ascii="Arial"/>
                <w:b/>
                <w:color w:val="FFFFFF"/>
                <w:w w:val="85"/>
                <w:sz w:val="18"/>
                <w:lang w:val="uk-UA"/>
              </w:rPr>
              <w:t>Кризовий</w:t>
            </w:r>
            <w:r w:rsidRPr="000E4BA7">
              <w:rPr>
                <w:rFonts w:ascii="Arial"/>
                <w:b/>
                <w:color w:val="FFFFFF"/>
                <w:w w:val="85"/>
                <w:sz w:val="18"/>
                <w:lang w:val="uk-UA"/>
              </w:rPr>
              <w:t xml:space="preserve"> </w:t>
            </w:r>
            <w:r w:rsidRPr="000E4BA7">
              <w:rPr>
                <w:rFonts w:ascii="Arial"/>
                <w:b/>
                <w:color w:val="FFFFFF"/>
                <w:spacing w:val="-2"/>
                <w:sz w:val="18"/>
                <w:lang w:val="uk-UA"/>
              </w:rPr>
              <w:t>менеджмент</w:t>
            </w:r>
          </w:p>
        </w:tc>
        <w:tc>
          <w:tcPr>
            <w:tcW w:w="5333" w:type="dxa"/>
          </w:tcPr>
          <w:p w:rsidR="00514E28" w:rsidRPr="000E4BA7" w:rsidRDefault="00514E28" w:rsidP="00514E28">
            <w:pPr>
              <w:pStyle w:val="TableParagraph"/>
              <w:spacing w:before="168" w:line="211" w:lineRule="auto"/>
              <w:ind w:left="79" w:right="85"/>
              <w:rPr>
                <w:sz w:val="18"/>
                <w:lang w:val="uk-UA"/>
              </w:rPr>
            </w:pPr>
            <w:r w:rsidRPr="000E4BA7">
              <w:rPr>
                <w:sz w:val="18"/>
                <w:lang w:val="uk-UA"/>
              </w:rPr>
              <w:t>Розвинена спроможність організації (організацій) готуватися до криз, передбачати їх, реагувати на них та відновлюватися після них.</w:t>
            </w:r>
          </w:p>
        </w:tc>
      </w:tr>
    </w:tbl>
    <w:p w:rsidR="00514E28" w:rsidRPr="000E4BA7" w:rsidRDefault="00514E28" w:rsidP="00514E28">
      <w:pPr>
        <w:pStyle w:val="a3"/>
        <w:rPr>
          <w:rFonts w:ascii="Arial"/>
          <w:b/>
          <w:sz w:val="26"/>
          <w:lang w:val="uk-UA"/>
        </w:rPr>
      </w:pPr>
    </w:p>
    <w:p w:rsidR="00514E28" w:rsidRPr="000E4BA7" w:rsidRDefault="00514E28" w:rsidP="00B46A81">
      <w:pPr>
        <w:pStyle w:val="a3"/>
        <w:spacing w:before="218" w:line="266" w:lineRule="auto"/>
        <w:ind w:left="140" w:right="137" w:firstLine="360"/>
        <w:rPr>
          <w:lang w:val="uk-UA"/>
        </w:rPr>
      </w:pPr>
      <w:r w:rsidRPr="000E4BA7">
        <w:rPr>
          <w:lang w:val="uk-UA"/>
        </w:rPr>
        <w:t xml:space="preserve">Ці визначення, швидше за все, будуть зрозумілі власникам і операторам об'єктів критичної інфраструктури. Крім того, наведене тут визначення </w:t>
      </w:r>
      <w:r w:rsidRPr="000E4BA7">
        <w:rPr>
          <w:i/>
          <w:lang w:val="uk-UA"/>
        </w:rPr>
        <w:t xml:space="preserve">кризового управління </w:t>
      </w:r>
      <w:r w:rsidRPr="000E4BA7">
        <w:rPr>
          <w:lang w:val="uk-UA"/>
        </w:rPr>
        <w:t xml:space="preserve">є більш доречним і актуальним для критичної </w:t>
      </w:r>
      <w:r w:rsidRPr="000E4BA7">
        <w:rPr>
          <w:spacing w:val="9"/>
          <w:lang w:val="uk-UA"/>
        </w:rPr>
        <w:t xml:space="preserve">інфраструктури, </w:t>
      </w:r>
      <w:r w:rsidRPr="000E4BA7">
        <w:rPr>
          <w:lang w:val="uk-UA"/>
        </w:rPr>
        <w:t>ніж визначення НАТО</w:t>
      </w:r>
      <w:r w:rsidRPr="000E4BA7">
        <w:rPr>
          <w:spacing w:val="40"/>
          <w:lang w:val="uk-UA"/>
        </w:rPr>
        <w:t xml:space="preserve">, </w:t>
      </w:r>
      <w:r w:rsidRPr="000E4BA7">
        <w:rPr>
          <w:lang w:val="uk-UA"/>
        </w:rPr>
        <w:t xml:space="preserve">згадане на початку розділу. Зобов'язання посилювати стійкість, яке лежить в основі Стратегії НАТО - 2030, передбачає широкий підхід, що охоплює "весь уряд, приватний і </w:t>
      </w:r>
      <w:r w:rsidRPr="000E4BA7">
        <w:rPr>
          <w:spacing w:val="9"/>
          <w:lang w:val="uk-UA"/>
        </w:rPr>
        <w:t xml:space="preserve">неурядовий </w:t>
      </w:r>
      <w:r w:rsidRPr="000E4BA7">
        <w:rPr>
          <w:lang w:val="uk-UA"/>
        </w:rPr>
        <w:t xml:space="preserve">сектори, </w:t>
      </w:r>
      <w:r w:rsidRPr="000E4BA7">
        <w:rPr>
          <w:spacing w:val="9"/>
          <w:lang w:val="uk-UA"/>
        </w:rPr>
        <w:t xml:space="preserve">програми </w:t>
      </w:r>
      <w:r w:rsidRPr="000E4BA7">
        <w:rPr>
          <w:lang w:val="uk-UA"/>
        </w:rPr>
        <w:t xml:space="preserve">і центри </w:t>
      </w:r>
      <w:r w:rsidRPr="000E4BA7">
        <w:rPr>
          <w:spacing w:val="10"/>
          <w:lang w:val="uk-UA"/>
        </w:rPr>
        <w:t xml:space="preserve">експертизи </w:t>
      </w:r>
      <w:r w:rsidRPr="000E4BA7">
        <w:rPr>
          <w:lang w:val="uk-UA"/>
        </w:rPr>
        <w:t>з питань стійкості, створені членами Альянсу, а також наші суспільства і населення з метою посилення стійкості наших країн і суспільств".</w:t>
      </w:r>
      <w:r w:rsidRPr="000E4BA7">
        <w:rPr>
          <w:vertAlign w:val="superscript"/>
          <w:lang w:val="uk-UA"/>
        </w:rPr>
        <w:t>11</w:t>
      </w:r>
      <w:r w:rsidRPr="000E4BA7">
        <w:rPr>
          <w:lang w:val="uk-UA"/>
        </w:rPr>
        <w:t xml:space="preserve"> Зважаючи на прагнення Альянсу до реалізації ініціативи НАТО - 2030, розуміння врегулювання криз виключно в контексті збройних </w:t>
      </w:r>
      <w:r w:rsidRPr="000E4BA7">
        <w:rPr>
          <w:spacing w:val="9"/>
          <w:lang w:val="uk-UA"/>
        </w:rPr>
        <w:t xml:space="preserve">конфліктів </w:t>
      </w:r>
      <w:r w:rsidRPr="000E4BA7">
        <w:rPr>
          <w:lang w:val="uk-UA"/>
        </w:rPr>
        <w:t xml:space="preserve">та інших бойових дій може більше </w:t>
      </w:r>
      <w:r w:rsidRPr="00183C93">
        <w:rPr>
          <w:lang w:val="uk-UA"/>
        </w:rPr>
        <w:t>не бути доречним</w:t>
      </w:r>
      <w:r w:rsidRPr="000E4BA7">
        <w:rPr>
          <w:spacing w:val="40"/>
          <w:lang w:val="uk-UA"/>
        </w:rPr>
        <w:t xml:space="preserve"> </w:t>
      </w:r>
      <w:r w:rsidRPr="000E4BA7">
        <w:rPr>
          <w:lang w:val="uk-UA"/>
        </w:rPr>
        <w:t xml:space="preserve">або </w:t>
      </w:r>
      <w:r w:rsidRPr="000E4BA7">
        <w:rPr>
          <w:spacing w:val="9"/>
          <w:lang w:val="uk-UA"/>
        </w:rPr>
        <w:t xml:space="preserve">оптимальним, </w:t>
      </w:r>
      <w:r w:rsidRPr="000E4BA7">
        <w:rPr>
          <w:spacing w:val="10"/>
          <w:lang w:val="uk-UA"/>
        </w:rPr>
        <w:t xml:space="preserve">особливо коли йдеться про </w:t>
      </w:r>
      <w:r w:rsidRPr="000E4BA7">
        <w:rPr>
          <w:lang w:val="uk-UA"/>
        </w:rPr>
        <w:t xml:space="preserve">різні </w:t>
      </w:r>
      <w:r w:rsidRPr="000E4BA7">
        <w:rPr>
          <w:spacing w:val="9"/>
          <w:lang w:val="uk-UA"/>
        </w:rPr>
        <w:t xml:space="preserve">фізичні, </w:t>
      </w:r>
      <w:r w:rsidRPr="000E4BA7">
        <w:rPr>
          <w:lang w:val="uk-UA"/>
        </w:rPr>
        <w:t xml:space="preserve">кібернетичні і гібридні </w:t>
      </w:r>
      <w:r w:rsidRPr="000E4BA7">
        <w:rPr>
          <w:spacing w:val="9"/>
          <w:lang w:val="uk-UA"/>
        </w:rPr>
        <w:t xml:space="preserve">загрози, про які йшлося раніше в </w:t>
      </w:r>
      <w:r w:rsidRPr="000E4BA7">
        <w:rPr>
          <w:lang w:val="uk-UA"/>
        </w:rPr>
        <w:t xml:space="preserve">розділах </w:t>
      </w:r>
      <w:r w:rsidRPr="000E4BA7">
        <w:rPr>
          <w:spacing w:val="10"/>
          <w:lang w:val="uk-UA"/>
        </w:rPr>
        <w:t xml:space="preserve">2-4. </w:t>
      </w:r>
      <w:r w:rsidRPr="000E4BA7">
        <w:rPr>
          <w:lang w:val="uk-UA"/>
        </w:rPr>
        <w:t>Тому НАТО - 2030 надає можливість оновити</w:t>
      </w:r>
      <w:r w:rsidR="00B46A81">
        <w:rPr>
          <w:lang w:val="uk-UA"/>
        </w:rPr>
        <w:t xml:space="preserve"> </w:t>
      </w:r>
      <w:r w:rsidRPr="000E4BA7">
        <w:rPr>
          <w:lang w:val="uk-UA"/>
        </w:rPr>
        <w:t xml:space="preserve">зусилля з розвитку більшої стійкості та </w:t>
      </w:r>
      <w:r w:rsidRPr="000E4BA7">
        <w:rPr>
          <w:lang w:val="uk-UA"/>
        </w:rPr>
        <w:lastRenderedPageBreak/>
        <w:t xml:space="preserve">оновлення підходів </w:t>
      </w:r>
      <w:r w:rsidRPr="000E4BA7">
        <w:rPr>
          <w:spacing w:val="40"/>
          <w:lang w:val="uk-UA"/>
        </w:rPr>
        <w:t xml:space="preserve">до </w:t>
      </w:r>
      <w:r w:rsidRPr="000E4BA7">
        <w:rPr>
          <w:lang w:val="uk-UA"/>
        </w:rPr>
        <w:t>цивільно-військового співробітництва та врегулювання кризових ситуацій.</w:t>
      </w:r>
    </w:p>
    <w:p w:rsidR="00514E28" w:rsidRPr="000E4BA7" w:rsidRDefault="00514E28" w:rsidP="00514E28">
      <w:pPr>
        <w:pStyle w:val="a3"/>
        <w:spacing w:before="179" w:line="266" w:lineRule="auto"/>
        <w:ind w:left="140" w:right="137" w:firstLine="360"/>
        <w:rPr>
          <w:lang w:val="uk-UA"/>
        </w:rPr>
      </w:pPr>
      <w:r w:rsidRPr="000E4BA7">
        <w:rPr>
          <w:spacing w:val="11"/>
          <w:w w:val="105"/>
          <w:lang w:val="uk-UA"/>
        </w:rPr>
        <w:t xml:space="preserve">Визначення, </w:t>
      </w:r>
      <w:r w:rsidRPr="000E4BA7">
        <w:rPr>
          <w:w w:val="105"/>
          <w:lang w:val="uk-UA"/>
        </w:rPr>
        <w:t xml:space="preserve">наведені в таблиці 1, що </w:t>
      </w:r>
      <w:r w:rsidRPr="000E4BA7">
        <w:rPr>
          <w:spacing w:val="10"/>
          <w:w w:val="105"/>
          <w:lang w:val="uk-UA"/>
        </w:rPr>
        <w:t xml:space="preserve">базуються </w:t>
      </w:r>
      <w:r w:rsidRPr="000E4BA7">
        <w:rPr>
          <w:w w:val="105"/>
          <w:lang w:val="uk-UA"/>
        </w:rPr>
        <w:t xml:space="preserve">на </w:t>
      </w:r>
      <w:r w:rsidRPr="000E4BA7">
        <w:rPr>
          <w:lang w:val="uk-UA"/>
        </w:rPr>
        <w:t xml:space="preserve">стандартах, розроблених урядами </w:t>
      </w:r>
      <w:r w:rsidRPr="000E4BA7">
        <w:rPr>
          <w:w w:val="105"/>
          <w:lang w:val="uk-UA"/>
        </w:rPr>
        <w:t xml:space="preserve">країн-членів НАТО, </w:t>
      </w:r>
      <w:r w:rsidRPr="000E4BA7">
        <w:rPr>
          <w:lang w:val="uk-UA"/>
        </w:rPr>
        <w:t xml:space="preserve">можуть виявитися корисними і сприяти виконанню Стратегії </w:t>
      </w:r>
      <w:r w:rsidRPr="000E4BA7">
        <w:rPr>
          <w:w w:val="105"/>
          <w:lang w:val="uk-UA"/>
        </w:rPr>
        <w:t xml:space="preserve">НАТО - 2030. Розроблені в результаті </w:t>
      </w:r>
      <w:r w:rsidRPr="000E4BA7">
        <w:rPr>
          <w:spacing w:val="9"/>
          <w:w w:val="105"/>
          <w:lang w:val="uk-UA"/>
        </w:rPr>
        <w:t xml:space="preserve">вивчення досвіду </w:t>
      </w:r>
      <w:r w:rsidRPr="000E4BA7">
        <w:rPr>
          <w:spacing w:val="13"/>
          <w:w w:val="105"/>
          <w:lang w:val="uk-UA"/>
        </w:rPr>
        <w:t xml:space="preserve">врегулювання </w:t>
      </w:r>
      <w:r w:rsidRPr="000E4BA7">
        <w:rPr>
          <w:spacing w:val="11"/>
          <w:w w:val="105"/>
          <w:lang w:val="uk-UA"/>
        </w:rPr>
        <w:t xml:space="preserve">складних, </w:t>
      </w:r>
      <w:r w:rsidRPr="000E4BA7">
        <w:rPr>
          <w:spacing w:val="12"/>
          <w:w w:val="105"/>
          <w:lang w:val="uk-UA"/>
        </w:rPr>
        <w:t xml:space="preserve">взаємопов'язаних </w:t>
      </w:r>
      <w:r w:rsidRPr="000E4BA7">
        <w:rPr>
          <w:spacing w:val="9"/>
          <w:w w:val="105"/>
          <w:lang w:val="uk-UA"/>
        </w:rPr>
        <w:t xml:space="preserve">і </w:t>
      </w:r>
      <w:r w:rsidRPr="000E4BA7">
        <w:rPr>
          <w:spacing w:val="11"/>
          <w:w w:val="105"/>
          <w:lang w:val="uk-UA"/>
        </w:rPr>
        <w:t xml:space="preserve">взаємозалежних </w:t>
      </w:r>
      <w:r w:rsidRPr="000E4BA7">
        <w:rPr>
          <w:spacing w:val="12"/>
          <w:w w:val="105"/>
          <w:lang w:val="uk-UA"/>
        </w:rPr>
        <w:t xml:space="preserve">криз </w:t>
      </w:r>
      <w:r w:rsidRPr="000E4BA7">
        <w:rPr>
          <w:w w:val="105"/>
          <w:lang w:val="uk-UA"/>
        </w:rPr>
        <w:t>протягом тривалого періоду часу, вони представляють сучасний і оновлений підхід до стійкості і врегулювання криз.</w:t>
      </w:r>
    </w:p>
    <w:p w:rsidR="00514E28" w:rsidRPr="000E4BA7" w:rsidRDefault="00514E28" w:rsidP="00514E28">
      <w:pPr>
        <w:pStyle w:val="a3"/>
        <w:spacing w:before="175" w:line="266" w:lineRule="auto"/>
        <w:ind w:left="140" w:right="131" w:firstLine="360"/>
        <w:rPr>
          <w:lang w:val="uk-UA"/>
        </w:rPr>
      </w:pPr>
      <w:r w:rsidRPr="000E4BA7">
        <w:rPr>
          <w:spacing w:val="9"/>
          <w:lang w:val="uk-UA"/>
        </w:rPr>
        <w:t xml:space="preserve">Також корисно </w:t>
      </w:r>
      <w:r w:rsidRPr="000E4BA7">
        <w:rPr>
          <w:lang w:val="uk-UA"/>
        </w:rPr>
        <w:t xml:space="preserve">вивчити природу </w:t>
      </w:r>
      <w:r w:rsidRPr="000E4BA7">
        <w:rPr>
          <w:spacing w:val="9"/>
          <w:lang w:val="uk-UA"/>
        </w:rPr>
        <w:t>криз</w:t>
      </w:r>
      <w:r w:rsidRPr="000E4BA7">
        <w:rPr>
          <w:lang w:val="uk-UA"/>
        </w:rPr>
        <w:t xml:space="preserve">, щоб, коли зацікавлені сторони критичної </w:t>
      </w:r>
      <w:r w:rsidRPr="000E4BA7">
        <w:rPr>
          <w:spacing w:val="9"/>
          <w:lang w:val="uk-UA"/>
        </w:rPr>
        <w:t xml:space="preserve">інфраструктури </w:t>
      </w:r>
      <w:r w:rsidRPr="000E4BA7">
        <w:rPr>
          <w:lang w:val="uk-UA"/>
        </w:rPr>
        <w:t xml:space="preserve">та особи, які приймають рішення, стикаються з такими подіями, вони </w:t>
      </w:r>
      <w:r w:rsidRPr="000E4BA7">
        <w:rPr>
          <w:spacing w:val="9"/>
          <w:lang w:val="uk-UA"/>
        </w:rPr>
        <w:t xml:space="preserve">розуміли </w:t>
      </w:r>
      <w:r w:rsidRPr="000E4BA7">
        <w:rPr>
          <w:lang w:val="uk-UA"/>
        </w:rPr>
        <w:t xml:space="preserve">типові </w:t>
      </w:r>
      <w:r w:rsidRPr="000E4BA7">
        <w:rPr>
          <w:spacing w:val="10"/>
          <w:lang w:val="uk-UA"/>
        </w:rPr>
        <w:t xml:space="preserve">характеристики </w:t>
      </w:r>
      <w:r w:rsidRPr="000E4BA7">
        <w:rPr>
          <w:spacing w:val="9"/>
          <w:lang w:val="uk-UA"/>
        </w:rPr>
        <w:t xml:space="preserve">кризи </w:t>
      </w:r>
      <w:r w:rsidRPr="000E4BA7">
        <w:rPr>
          <w:lang w:val="uk-UA"/>
        </w:rPr>
        <w:t>і були краще підготовлені до ефективного реагування на неї. Таблиця 15-2 підкреслює унікальну природу криз, порівнюючи їх з інцидентами або надзвичайними ситуаціями на основі шести характеристик.</w:t>
      </w:r>
    </w:p>
    <w:p w:rsidR="00B46A81" w:rsidRDefault="00B46A81">
      <w:pPr>
        <w:rPr>
          <w:sz w:val="28"/>
          <w:lang w:val="uk-UA"/>
        </w:rPr>
      </w:pPr>
      <w:r>
        <w:rPr>
          <w:sz w:val="28"/>
          <w:lang w:val="uk-UA"/>
        </w:rPr>
        <w:br w:type="page"/>
      </w:r>
    </w:p>
    <w:p w:rsidR="00514E28" w:rsidRPr="000E4BA7" w:rsidRDefault="00514E28" w:rsidP="00514E28">
      <w:pPr>
        <w:pStyle w:val="a3"/>
        <w:spacing w:before="11"/>
        <w:rPr>
          <w:sz w:val="28"/>
          <w:lang w:val="uk-UA"/>
        </w:rPr>
      </w:pPr>
    </w:p>
    <w:p w:rsidR="00514E28" w:rsidRPr="000E4BA7" w:rsidRDefault="00514E28" w:rsidP="00514E28">
      <w:pPr>
        <w:ind w:left="624"/>
        <w:rPr>
          <w:rFonts w:ascii="Arial"/>
          <w:b/>
          <w:sz w:val="20"/>
          <w:lang w:val="uk-UA"/>
        </w:rPr>
      </w:pPr>
      <w:r w:rsidRPr="000E4BA7">
        <w:rPr>
          <w:rFonts w:ascii="Arial"/>
          <w:b/>
          <w:w w:val="90"/>
          <w:sz w:val="20"/>
          <w:lang w:val="uk-UA"/>
        </w:rPr>
        <w:t>Таблиця</w:t>
      </w:r>
      <w:r w:rsidRPr="000E4BA7">
        <w:rPr>
          <w:rFonts w:ascii="Arial"/>
          <w:b/>
          <w:w w:val="90"/>
          <w:sz w:val="20"/>
          <w:lang w:val="uk-UA"/>
        </w:rPr>
        <w:t xml:space="preserve"> 15-2. </w:t>
      </w:r>
      <w:r w:rsidRPr="000E4BA7">
        <w:rPr>
          <w:rFonts w:ascii="Arial"/>
          <w:b/>
          <w:w w:val="90"/>
          <w:sz w:val="20"/>
          <w:lang w:val="uk-UA"/>
        </w:rPr>
        <w:t>Відмінності</w:t>
      </w:r>
      <w:r w:rsidRPr="000E4BA7">
        <w:rPr>
          <w:rFonts w:ascii="Arial"/>
          <w:b/>
          <w:w w:val="90"/>
          <w:sz w:val="20"/>
          <w:lang w:val="uk-UA"/>
        </w:rPr>
        <w:t xml:space="preserve"> </w:t>
      </w:r>
      <w:r w:rsidRPr="000E4BA7">
        <w:rPr>
          <w:rFonts w:ascii="Arial"/>
          <w:b/>
          <w:w w:val="90"/>
          <w:sz w:val="20"/>
          <w:lang w:val="uk-UA"/>
        </w:rPr>
        <w:t>між</w:t>
      </w:r>
      <w:r w:rsidRPr="000E4BA7">
        <w:rPr>
          <w:rFonts w:ascii="Arial"/>
          <w:b/>
          <w:w w:val="90"/>
          <w:sz w:val="20"/>
          <w:lang w:val="uk-UA"/>
        </w:rPr>
        <w:t xml:space="preserve"> </w:t>
      </w:r>
      <w:r w:rsidRPr="000E4BA7">
        <w:rPr>
          <w:rFonts w:ascii="Arial"/>
          <w:b/>
          <w:w w:val="90"/>
          <w:sz w:val="20"/>
          <w:lang w:val="uk-UA"/>
        </w:rPr>
        <w:t>кризами</w:t>
      </w:r>
      <w:r w:rsidRPr="000E4BA7">
        <w:rPr>
          <w:rFonts w:ascii="Arial"/>
          <w:b/>
          <w:w w:val="90"/>
          <w:sz w:val="20"/>
          <w:lang w:val="uk-UA"/>
        </w:rPr>
        <w:t xml:space="preserve"> </w:t>
      </w:r>
      <w:r w:rsidRPr="000E4BA7">
        <w:rPr>
          <w:rFonts w:ascii="Arial"/>
          <w:b/>
          <w:w w:val="90"/>
          <w:sz w:val="20"/>
          <w:lang w:val="uk-UA"/>
        </w:rPr>
        <w:t>та</w:t>
      </w:r>
      <w:r w:rsidRPr="000E4BA7">
        <w:rPr>
          <w:rFonts w:ascii="Arial"/>
          <w:b/>
          <w:w w:val="90"/>
          <w:sz w:val="20"/>
          <w:lang w:val="uk-UA"/>
        </w:rPr>
        <w:t xml:space="preserve"> </w:t>
      </w:r>
      <w:r w:rsidRPr="000E4BA7">
        <w:rPr>
          <w:rFonts w:ascii="Arial"/>
          <w:b/>
          <w:w w:val="90"/>
          <w:sz w:val="20"/>
          <w:lang w:val="uk-UA"/>
        </w:rPr>
        <w:t>інцидентами</w:t>
      </w:r>
      <w:r w:rsidRPr="000E4BA7">
        <w:rPr>
          <w:rFonts w:ascii="Arial"/>
          <w:b/>
          <w:w w:val="90"/>
          <w:sz w:val="20"/>
          <w:lang w:val="uk-UA"/>
        </w:rPr>
        <w:t xml:space="preserve"> </w:t>
      </w:r>
      <w:r w:rsidRPr="000E4BA7">
        <w:rPr>
          <w:rFonts w:ascii="Arial"/>
          <w:b/>
          <w:w w:val="90"/>
          <w:sz w:val="20"/>
          <w:lang w:val="uk-UA"/>
        </w:rPr>
        <w:t>або</w:t>
      </w:r>
      <w:r w:rsidRPr="000E4BA7">
        <w:rPr>
          <w:rFonts w:ascii="Arial"/>
          <w:b/>
          <w:w w:val="90"/>
          <w:sz w:val="20"/>
          <w:lang w:val="uk-UA"/>
        </w:rPr>
        <w:t xml:space="preserve"> </w:t>
      </w:r>
      <w:r w:rsidRPr="000E4BA7">
        <w:rPr>
          <w:rFonts w:ascii="Arial"/>
          <w:b/>
          <w:spacing w:val="-2"/>
          <w:w w:val="90"/>
          <w:sz w:val="20"/>
          <w:lang w:val="uk-UA"/>
        </w:rPr>
        <w:t>надзвичайними</w:t>
      </w:r>
      <w:r w:rsidRPr="000E4BA7">
        <w:rPr>
          <w:rFonts w:ascii="Arial"/>
          <w:b/>
          <w:spacing w:val="-2"/>
          <w:w w:val="90"/>
          <w:sz w:val="20"/>
          <w:lang w:val="uk-UA"/>
        </w:rPr>
        <w:t xml:space="preserve"> </w:t>
      </w:r>
      <w:r w:rsidRPr="000E4BA7">
        <w:rPr>
          <w:rFonts w:ascii="Arial"/>
          <w:b/>
          <w:spacing w:val="-2"/>
          <w:w w:val="90"/>
          <w:sz w:val="20"/>
          <w:lang w:val="uk-UA"/>
        </w:rPr>
        <w:t>ситуаціями</w:t>
      </w:r>
    </w:p>
    <w:p w:rsidR="00514E28" w:rsidRPr="000E4BA7" w:rsidRDefault="00514E28" w:rsidP="00514E28">
      <w:pPr>
        <w:pStyle w:val="a3"/>
        <w:spacing w:before="1"/>
        <w:rPr>
          <w:rFonts w:ascii="Arial"/>
          <w:b/>
          <w:sz w:val="11"/>
          <w:lang w:val="uk-UA"/>
        </w:rPr>
      </w:pPr>
    </w:p>
    <w:tbl>
      <w:tblPr>
        <w:tblStyle w:val="TableNormal"/>
        <w:tblW w:w="0" w:type="auto"/>
        <w:tblInd w:w="16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Look w:val="01E0" w:firstRow="1" w:lastRow="1" w:firstColumn="1" w:lastColumn="1" w:noHBand="0" w:noVBand="0"/>
      </w:tblPr>
      <w:tblGrid>
        <w:gridCol w:w="1675"/>
        <w:gridCol w:w="2779"/>
        <w:gridCol w:w="2726"/>
      </w:tblGrid>
      <w:tr w:rsidR="00514E28" w:rsidRPr="000E4BA7" w:rsidTr="00514E28">
        <w:trPr>
          <w:trHeight w:val="355"/>
        </w:trPr>
        <w:tc>
          <w:tcPr>
            <w:tcW w:w="1675" w:type="dxa"/>
            <w:shd w:val="clear" w:color="auto" w:fill="4C4D4F"/>
          </w:tcPr>
          <w:p w:rsidR="00514E28" w:rsidRPr="000E4BA7" w:rsidRDefault="00514E28" w:rsidP="00514E28">
            <w:pPr>
              <w:pStyle w:val="TableParagraph"/>
              <w:spacing w:before="98"/>
              <w:ind w:left="109" w:right="90"/>
              <w:jc w:val="center"/>
              <w:rPr>
                <w:rFonts w:ascii="Arial"/>
                <w:b/>
                <w:sz w:val="20"/>
                <w:lang w:val="uk-UA"/>
              </w:rPr>
            </w:pPr>
            <w:r w:rsidRPr="000E4BA7">
              <w:rPr>
                <w:rFonts w:ascii="Arial"/>
                <w:b/>
                <w:color w:val="FFFFFF"/>
                <w:spacing w:val="-2"/>
                <w:sz w:val="20"/>
                <w:lang w:val="uk-UA"/>
              </w:rPr>
              <w:t>Характеристики</w:t>
            </w:r>
          </w:p>
        </w:tc>
        <w:tc>
          <w:tcPr>
            <w:tcW w:w="2779" w:type="dxa"/>
            <w:shd w:val="clear" w:color="auto" w:fill="4C4D4F"/>
          </w:tcPr>
          <w:p w:rsidR="00514E28" w:rsidRPr="000E4BA7" w:rsidRDefault="00514E28" w:rsidP="00514E28">
            <w:pPr>
              <w:pStyle w:val="TableParagraph"/>
              <w:spacing w:before="98"/>
              <w:ind w:left="336"/>
              <w:rPr>
                <w:rFonts w:ascii="Arial"/>
                <w:b/>
                <w:sz w:val="20"/>
                <w:lang w:val="uk-UA"/>
              </w:rPr>
            </w:pPr>
            <w:r w:rsidRPr="000E4BA7">
              <w:rPr>
                <w:rFonts w:ascii="Arial"/>
                <w:b/>
                <w:color w:val="FFFFFF"/>
                <w:spacing w:val="-2"/>
                <w:sz w:val="20"/>
                <w:lang w:val="uk-UA"/>
              </w:rPr>
              <w:t>Інциденти</w:t>
            </w:r>
            <w:r w:rsidRPr="000E4BA7">
              <w:rPr>
                <w:rFonts w:ascii="Arial"/>
                <w:b/>
                <w:color w:val="FFFFFF"/>
                <w:spacing w:val="-2"/>
                <w:sz w:val="20"/>
                <w:lang w:val="uk-UA"/>
              </w:rPr>
              <w:t>/</w:t>
            </w:r>
            <w:r w:rsidRPr="000E4BA7">
              <w:rPr>
                <w:rFonts w:ascii="Arial"/>
                <w:b/>
                <w:color w:val="FFFFFF"/>
                <w:spacing w:val="-2"/>
                <w:sz w:val="20"/>
                <w:lang w:val="uk-UA"/>
              </w:rPr>
              <w:t>надзвичайні</w:t>
            </w:r>
            <w:r w:rsidRPr="000E4BA7">
              <w:rPr>
                <w:rFonts w:ascii="Arial"/>
                <w:b/>
                <w:color w:val="FFFFFF"/>
                <w:spacing w:val="-2"/>
                <w:sz w:val="20"/>
                <w:lang w:val="uk-UA"/>
              </w:rPr>
              <w:t xml:space="preserve"> </w:t>
            </w:r>
            <w:r w:rsidRPr="000E4BA7">
              <w:rPr>
                <w:rFonts w:ascii="Arial"/>
                <w:b/>
                <w:color w:val="FFFFFF"/>
                <w:spacing w:val="-2"/>
                <w:sz w:val="20"/>
                <w:lang w:val="uk-UA"/>
              </w:rPr>
              <w:t>ситуації</w:t>
            </w:r>
          </w:p>
        </w:tc>
        <w:tc>
          <w:tcPr>
            <w:tcW w:w="2726" w:type="dxa"/>
            <w:shd w:val="clear" w:color="auto" w:fill="4C4D4F"/>
          </w:tcPr>
          <w:p w:rsidR="00514E28" w:rsidRPr="000E4BA7" w:rsidRDefault="00514E28" w:rsidP="00514E28">
            <w:pPr>
              <w:pStyle w:val="TableParagraph"/>
              <w:spacing w:before="98"/>
              <w:ind w:left="1043" w:right="1023"/>
              <w:jc w:val="center"/>
              <w:rPr>
                <w:rFonts w:ascii="Arial"/>
                <w:b/>
                <w:sz w:val="20"/>
                <w:lang w:val="uk-UA"/>
              </w:rPr>
            </w:pPr>
            <w:r w:rsidRPr="000E4BA7">
              <w:rPr>
                <w:rFonts w:ascii="Arial"/>
                <w:b/>
                <w:color w:val="FFFFFF"/>
                <w:spacing w:val="-2"/>
                <w:sz w:val="20"/>
                <w:lang w:val="uk-UA"/>
              </w:rPr>
              <w:t>Кризи</w:t>
            </w:r>
          </w:p>
        </w:tc>
      </w:tr>
      <w:tr w:rsidR="00514E28" w:rsidRPr="000E4BA7" w:rsidTr="00514E28">
        <w:trPr>
          <w:trHeight w:val="2403"/>
        </w:trPr>
        <w:tc>
          <w:tcPr>
            <w:tcW w:w="1675" w:type="dxa"/>
          </w:tcPr>
          <w:p w:rsidR="00514E28" w:rsidRPr="000E4BA7" w:rsidRDefault="00514E28" w:rsidP="00514E28">
            <w:pPr>
              <w:pStyle w:val="TableParagraph"/>
              <w:rPr>
                <w:rFonts w:ascii="Arial"/>
                <w:b/>
                <w:lang w:val="uk-UA"/>
              </w:rPr>
            </w:pPr>
          </w:p>
          <w:p w:rsidR="00514E28" w:rsidRPr="000E4BA7" w:rsidRDefault="00514E28" w:rsidP="00514E28">
            <w:pPr>
              <w:pStyle w:val="TableParagraph"/>
              <w:rPr>
                <w:rFonts w:ascii="Arial"/>
                <w:b/>
                <w:lang w:val="uk-UA"/>
              </w:rPr>
            </w:pPr>
          </w:p>
          <w:p w:rsidR="00514E28" w:rsidRPr="000E4BA7" w:rsidRDefault="00514E28" w:rsidP="00514E28">
            <w:pPr>
              <w:pStyle w:val="TableParagraph"/>
              <w:rPr>
                <w:rFonts w:ascii="Arial"/>
                <w:b/>
                <w:lang w:val="uk-UA"/>
              </w:rPr>
            </w:pPr>
          </w:p>
          <w:p w:rsidR="00514E28" w:rsidRPr="000E4BA7" w:rsidRDefault="00514E28" w:rsidP="00514E28">
            <w:pPr>
              <w:pStyle w:val="TableParagraph"/>
              <w:spacing w:before="2"/>
              <w:rPr>
                <w:rFonts w:ascii="Arial"/>
                <w:b/>
                <w:sz w:val="26"/>
                <w:lang w:val="uk-UA"/>
              </w:rPr>
            </w:pPr>
          </w:p>
          <w:p w:rsidR="00514E28" w:rsidRPr="000E4BA7" w:rsidRDefault="00514E28" w:rsidP="00514E28">
            <w:pPr>
              <w:pStyle w:val="TableParagraph"/>
              <w:ind w:left="109" w:right="89"/>
              <w:jc w:val="center"/>
              <w:rPr>
                <w:rFonts w:ascii="Arial"/>
                <w:b/>
                <w:sz w:val="18"/>
                <w:lang w:val="uk-UA"/>
              </w:rPr>
            </w:pPr>
            <w:r w:rsidRPr="000E4BA7">
              <w:rPr>
                <w:rFonts w:ascii="Arial"/>
                <w:b/>
                <w:spacing w:val="-2"/>
                <w:sz w:val="18"/>
                <w:lang w:val="uk-UA"/>
              </w:rPr>
              <w:t>Передбачуваність</w:t>
            </w:r>
          </w:p>
        </w:tc>
        <w:tc>
          <w:tcPr>
            <w:tcW w:w="2779" w:type="dxa"/>
          </w:tcPr>
          <w:p w:rsidR="00514E28" w:rsidRPr="000E4BA7" w:rsidRDefault="00514E28" w:rsidP="00C81F9E">
            <w:pPr>
              <w:pStyle w:val="TableParagraph"/>
              <w:widowControl w:val="0"/>
              <w:numPr>
                <w:ilvl w:val="0"/>
                <w:numId w:val="33"/>
              </w:numPr>
              <w:tabs>
                <w:tab w:val="left" w:pos="213"/>
              </w:tabs>
              <w:autoSpaceDE w:val="0"/>
              <w:autoSpaceDN w:val="0"/>
              <w:spacing w:before="97" w:after="0" w:line="230" w:lineRule="auto"/>
              <w:ind w:right="470" w:firstLine="0"/>
              <w:jc w:val="left"/>
              <w:rPr>
                <w:sz w:val="17"/>
                <w:lang w:val="uk-UA"/>
              </w:rPr>
            </w:pPr>
            <w:r w:rsidRPr="000E4BA7">
              <w:rPr>
                <w:sz w:val="17"/>
                <w:lang w:val="uk-UA"/>
              </w:rPr>
              <w:t>Як правило, передбачувані та керовані за допомогою заздалегідь визначених планів реагування або планів на випадок надзвичайних ситуацій</w:t>
            </w:r>
          </w:p>
          <w:p w:rsidR="00514E28" w:rsidRPr="000E4BA7" w:rsidRDefault="00514E28" w:rsidP="00C81F9E">
            <w:pPr>
              <w:pStyle w:val="TableParagraph"/>
              <w:widowControl w:val="0"/>
              <w:numPr>
                <w:ilvl w:val="0"/>
                <w:numId w:val="33"/>
              </w:numPr>
              <w:tabs>
                <w:tab w:val="left" w:pos="208"/>
              </w:tabs>
              <w:autoSpaceDE w:val="0"/>
              <w:autoSpaceDN w:val="0"/>
              <w:spacing w:before="156" w:after="0" w:line="204" w:lineRule="exact"/>
              <w:ind w:left="208" w:hanging="129"/>
              <w:jc w:val="left"/>
              <w:rPr>
                <w:sz w:val="17"/>
                <w:lang w:val="uk-UA"/>
              </w:rPr>
            </w:pPr>
            <w:r w:rsidRPr="000E4BA7">
              <w:rPr>
                <w:sz w:val="17"/>
                <w:lang w:val="uk-UA"/>
              </w:rPr>
              <w:t xml:space="preserve">Терміни, обсяг, тип </w:t>
            </w:r>
            <w:r w:rsidRPr="000E4BA7">
              <w:rPr>
                <w:spacing w:val="-5"/>
                <w:sz w:val="17"/>
                <w:lang w:val="uk-UA"/>
              </w:rPr>
              <w:t>та</w:t>
            </w:r>
          </w:p>
          <w:p w:rsidR="00514E28" w:rsidRPr="000E4BA7" w:rsidRDefault="00514E28" w:rsidP="00514E28">
            <w:pPr>
              <w:pStyle w:val="TableParagraph"/>
              <w:spacing w:line="200" w:lineRule="exact"/>
              <w:ind w:left="79"/>
              <w:rPr>
                <w:sz w:val="17"/>
                <w:lang w:val="uk-UA"/>
              </w:rPr>
            </w:pPr>
            <w:r w:rsidRPr="000E4BA7">
              <w:rPr>
                <w:sz w:val="17"/>
                <w:lang w:val="uk-UA"/>
              </w:rPr>
              <w:t xml:space="preserve">інцидент, і його вплив може бути </w:t>
            </w:r>
            <w:r w:rsidRPr="000E4BA7">
              <w:rPr>
                <w:spacing w:val="-2"/>
                <w:sz w:val="17"/>
                <w:lang w:val="uk-UA"/>
              </w:rPr>
              <w:t>різним</w:t>
            </w:r>
          </w:p>
          <w:p w:rsidR="00514E28" w:rsidRPr="000E4BA7" w:rsidRDefault="00514E28" w:rsidP="00514E28">
            <w:pPr>
              <w:pStyle w:val="TableParagraph"/>
              <w:spacing w:line="204" w:lineRule="exact"/>
              <w:ind w:left="79"/>
              <w:rPr>
                <w:sz w:val="17"/>
                <w:lang w:val="uk-UA"/>
              </w:rPr>
            </w:pPr>
            <w:r w:rsidRPr="000E4BA7">
              <w:rPr>
                <w:sz w:val="17"/>
                <w:lang w:val="uk-UA"/>
              </w:rPr>
              <w:t xml:space="preserve">і непередбачувані в </w:t>
            </w:r>
            <w:r w:rsidRPr="000E4BA7">
              <w:rPr>
                <w:spacing w:val="-2"/>
                <w:sz w:val="17"/>
                <w:lang w:val="uk-UA"/>
              </w:rPr>
              <w:t>деталях</w:t>
            </w:r>
          </w:p>
        </w:tc>
        <w:tc>
          <w:tcPr>
            <w:tcW w:w="2726" w:type="dxa"/>
          </w:tcPr>
          <w:p w:rsidR="00514E28" w:rsidRPr="000E4BA7" w:rsidRDefault="00514E28" w:rsidP="00C81F9E">
            <w:pPr>
              <w:pStyle w:val="TableParagraph"/>
              <w:widowControl w:val="0"/>
              <w:numPr>
                <w:ilvl w:val="0"/>
                <w:numId w:val="32"/>
              </w:numPr>
              <w:tabs>
                <w:tab w:val="left" w:pos="213"/>
              </w:tabs>
              <w:autoSpaceDE w:val="0"/>
              <w:autoSpaceDN w:val="0"/>
              <w:spacing w:before="97" w:after="0" w:line="230" w:lineRule="auto"/>
              <w:ind w:right="282" w:firstLine="0"/>
              <w:jc w:val="left"/>
              <w:rPr>
                <w:sz w:val="17"/>
                <w:lang w:val="uk-UA"/>
              </w:rPr>
            </w:pPr>
            <w:r w:rsidRPr="000E4BA7">
              <w:rPr>
                <w:sz w:val="17"/>
                <w:lang w:val="uk-UA"/>
              </w:rPr>
              <w:t>Часто рідкісні, непередбачувані, складні та нестабільні за своєю суттю</w:t>
            </w:r>
          </w:p>
          <w:p w:rsidR="00514E28" w:rsidRPr="000E4BA7" w:rsidRDefault="00514E28" w:rsidP="00C81F9E">
            <w:pPr>
              <w:pStyle w:val="TableParagraph"/>
              <w:widowControl w:val="0"/>
              <w:numPr>
                <w:ilvl w:val="0"/>
                <w:numId w:val="32"/>
              </w:numPr>
              <w:tabs>
                <w:tab w:val="left" w:pos="213"/>
              </w:tabs>
              <w:autoSpaceDE w:val="0"/>
              <w:autoSpaceDN w:val="0"/>
              <w:spacing w:before="162" w:after="0" w:line="230" w:lineRule="auto"/>
              <w:ind w:right="748" w:firstLine="0"/>
              <w:jc w:val="left"/>
              <w:rPr>
                <w:sz w:val="17"/>
                <w:lang w:val="uk-UA"/>
              </w:rPr>
            </w:pPr>
            <w:r w:rsidRPr="000E4BA7">
              <w:rPr>
                <w:sz w:val="17"/>
                <w:lang w:val="uk-UA"/>
              </w:rPr>
              <w:t>Може загостритися через неправильне управління подіями</w:t>
            </w:r>
          </w:p>
          <w:p w:rsidR="00514E28" w:rsidRPr="000E4BA7" w:rsidRDefault="00514E28" w:rsidP="00C81F9E">
            <w:pPr>
              <w:pStyle w:val="TableParagraph"/>
              <w:widowControl w:val="0"/>
              <w:numPr>
                <w:ilvl w:val="0"/>
                <w:numId w:val="32"/>
              </w:numPr>
              <w:tabs>
                <w:tab w:val="left" w:pos="213"/>
              </w:tabs>
              <w:autoSpaceDE w:val="0"/>
              <w:autoSpaceDN w:val="0"/>
              <w:spacing w:before="155" w:after="0" w:line="204" w:lineRule="exact"/>
              <w:ind w:left="213" w:hanging="134"/>
              <w:jc w:val="left"/>
              <w:rPr>
                <w:sz w:val="17"/>
                <w:lang w:val="uk-UA"/>
              </w:rPr>
            </w:pPr>
            <w:proofErr w:type="spellStart"/>
            <w:r w:rsidRPr="000E4BA7">
              <w:rPr>
                <w:sz w:val="17"/>
                <w:lang w:val="uk-UA"/>
              </w:rPr>
              <w:t>Ставте</w:t>
            </w:r>
            <w:proofErr w:type="spellEnd"/>
            <w:r w:rsidRPr="000E4BA7">
              <w:rPr>
                <w:sz w:val="17"/>
                <w:lang w:val="uk-UA"/>
              </w:rPr>
              <w:t xml:space="preserve"> стратегічні виклики, </w:t>
            </w:r>
            <w:r w:rsidRPr="000E4BA7">
              <w:rPr>
                <w:spacing w:val="-4"/>
                <w:sz w:val="17"/>
                <w:lang w:val="uk-UA"/>
              </w:rPr>
              <w:t>які</w:t>
            </w:r>
          </w:p>
          <w:p w:rsidR="00514E28" w:rsidRPr="000E4BA7" w:rsidRDefault="00514E28" w:rsidP="00514E28">
            <w:pPr>
              <w:pStyle w:val="TableParagraph"/>
              <w:spacing w:line="204" w:lineRule="exact"/>
              <w:ind w:left="79"/>
              <w:rPr>
                <w:sz w:val="17"/>
                <w:lang w:val="uk-UA"/>
              </w:rPr>
            </w:pPr>
            <w:r w:rsidRPr="000E4BA7">
              <w:rPr>
                <w:sz w:val="17"/>
                <w:lang w:val="uk-UA"/>
              </w:rPr>
              <w:t xml:space="preserve">загрожують </w:t>
            </w:r>
            <w:r w:rsidRPr="000E4BA7">
              <w:rPr>
                <w:spacing w:val="-2"/>
                <w:sz w:val="17"/>
                <w:lang w:val="uk-UA"/>
              </w:rPr>
              <w:t xml:space="preserve">виживанню </w:t>
            </w:r>
            <w:r w:rsidRPr="000E4BA7">
              <w:rPr>
                <w:sz w:val="17"/>
                <w:lang w:val="uk-UA"/>
              </w:rPr>
              <w:t>організації</w:t>
            </w:r>
          </w:p>
          <w:p w:rsidR="00514E28" w:rsidRPr="000E4BA7" w:rsidRDefault="00514E28" w:rsidP="00C81F9E">
            <w:pPr>
              <w:pStyle w:val="TableParagraph"/>
              <w:widowControl w:val="0"/>
              <w:numPr>
                <w:ilvl w:val="0"/>
                <w:numId w:val="32"/>
              </w:numPr>
              <w:tabs>
                <w:tab w:val="left" w:pos="213"/>
              </w:tabs>
              <w:autoSpaceDE w:val="0"/>
              <w:autoSpaceDN w:val="0"/>
              <w:spacing w:before="159" w:after="0" w:line="230" w:lineRule="auto"/>
              <w:ind w:right="349" w:firstLine="0"/>
              <w:jc w:val="left"/>
              <w:rPr>
                <w:sz w:val="17"/>
                <w:lang w:val="uk-UA"/>
              </w:rPr>
            </w:pPr>
            <w:r w:rsidRPr="000E4BA7">
              <w:rPr>
                <w:sz w:val="17"/>
                <w:lang w:val="uk-UA"/>
              </w:rPr>
              <w:t>Не реагувати на аварійні плани та заздалегідь визначені</w:t>
            </w:r>
          </w:p>
          <w:p w:rsidR="00514E28" w:rsidRPr="000E4BA7" w:rsidRDefault="00514E28" w:rsidP="00514E28">
            <w:pPr>
              <w:pStyle w:val="TableParagraph"/>
              <w:spacing w:line="202" w:lineRule="exact"/>
              <w:ind w:left="79"/>
              <w:rPr>
                <w:sz w:val="17"/>
                <w:lang w:val="uk-UA"/>
              </w:rPr>
            </w:pPr>
            <w:r w:rsidRPr="000E4BA7">
              <w:rPr>
                <w:spacing w:val="-2"/>
                <w:sz w:val="17"/>
                <w:lang w:val="uk-UA"/>
              </w:rPr>
              <w:t>відповіді</w:t>
            </w:r>
          </w:p>
        </w:tc>
      </w:tr>
      <w:tr w:rsidR="00514E28" w:rsidRPr="00183C93" w:rsidTr="00514E28">
        <w:trPr>
          <w:trHeight w:val="2894"/>
        </w:trPr>
        <w:tc>
          <w:tcPr>
            <w:tcW w:w="1675" w:type="dxa"/>
          </w:tcPr>
          <w:p w:rsidR="00514E28" w:rsidRPr="000E4BA7" w:rsidRDefault="00514E28" w:rsidP="00514E28">
            <w:pPr>
              <w:pStyle w:val="TableParagraph"/>
              <w:rPr>
                <w:rFonts w:ascii="Arial"/>
                <w:b/>
                <w:lang w:val="uk-UA"/>
              </w:rPr>
            </w:pPr>
          </w:p>
          <w:p w:rsidR="00514E28" w:rsidRPr="000E4BA7" w:rsidRDefault="00514E28" w:rsidP="00514E28">
            <w:pPr>
              <w:pStyle w:val="TableParagraph"/>
              <w:rPr>
                <w:rFonts w:ascii="Arial"/>
                <w:b/>
                <w:lang w:val="uk-UA"/>
              </w:rPr>
            </w:pPr>
          </w:p>
          <w:p w:rsidR="00514E28" w:rsidRPr="000E4BA7" w:rsidRDefault="00514E28" w:rsidP="00514E28">
            <w:pPr>
              <w:pStyle w:val="TableParagraph"/>
              <w:rPr>
                <w:rFonts w:ascii="Arial"/>
                <w:b/>
                <w:lang w:val="uk-UA"/>
              </w:rPr>
            </w:pPr>
          </w:p>
          <w:p w:rsidR="00514E28" w:rsidRPr="000E4BA7" w:rsidRDefault="00514E28" w:rsidP="00514E28">
            <w:pPr>
              <w:pStyle w:val="TableParagraph"/>
              <w:rPr>
                <w:rFonts w:ascii="Arial"/>
                <w:b/>
                <w:lang w:val="uk-UA"/>
              </w:rPr>
            </w:pPr>
          </w:p>
          <w:p w:rsidR="00514E28" w:rsidRPr="000E4BA7" w:rsidRDefault="00514E28" w:rsidP="00514E28">
            <w:pPr>
              <w:pStyle w:val="TableParagraph"/>
              <w:spacing w:before="6"/>
              <w:rPr>
                <w:rFonts w:ascii="Arial"/>
                <w:b/>
                <w:sz w:val="23"/>
                <w:lang w:val="uk-UA"/>
              </w:rPr>
            </w:pPr>
          </w:p>
          <w:p w:rsidR="00514E28" w:rsidRPr="000E4BA7" w:rsidRDefault="00514E28" w:rsidP="00514E28">
            <w:pPr>
              <w:pStyle w:val="TableParagraph"/>
              <w:spacing w:before="1"/>
              <w:ind w:left="109" w:right="85"/>
              <w:jc w:val="center"/>
              <w:rPr>
                <w:rFonts w:ascii="Arial"/>
                <w:b/>
                <w:sz w:val="18"/>
                <w:lang w:val="uk-UA"/>
              </w:rPr>
            </w:pPr>
            <w:r w:rsidRPr="000E4BA7">
              <w:rPr>
                <w:rFonts w:ascii="Arial"/>
                <w:b/>
                <w:spacing w:val="-4"/>
                <w:sz w:val="18"/>
                <w:lang w:val="uk-UA"/>
              </w:rPr>
              <w:t>Початок</w:t>
            </w:r>
          </w:p>
        </w:tc>
        <w:tc>
          <w:tcPr>
            <w:tcW w:w="2779" w:type="dxa"/>
          </w:tcPr>
          <w:p w:rsidR="00514E28" w:rsidRPr="000E4BA7" w:rsidRDefault="00514E28" w:rsidP="00C81F9E">
            <w:pPr>
              <w:pStyle w:val="TableParagraph"/>
              <w:widowControl w:val="0"/>
              <w:numPr>
                <w:ilvl w:val="0"/>
                <w:numId w:val="31"/>
              </w:numPr>
              <w:tabs>
                <w:tab w:val="left" w:pos="213"/>
              </w:tabs>
              <w:autoSpaceDE w:val="0"/>
              <w:autoSpaceDN w:val="0"/>
              <w:spacing w:before="97" w:after="0" w:line="230" w:lineRule="auto"/>
              <w:ind w:right="211" w:firstLine="0"/>
              <w:jc w:val="left"/>
              <w:rPr>
                <w:sz w:val="17"/>
                <w:lang w:val="uk-UA"/>
              </w:rPr>
            </w:pPr>
            <w:r w:rsidRPr="000E4BA7">
              <w:rPr>
                <w:sz w:val="17"/>
                <w:lang w:val="uk-UA"/>
              </w:rPr>
              <w:t>Може статися раптово, без попередження або з незначним попередженням</w:t>
            </w:r>
          </w:p>
          <w:p w:rsidR="00514E28" w:rsidRPr="000E4BA7" w:rsidRDefault="00514E28" w:rsidP="00C81F9E">
            <w:pPr>
              <w:pStyle w:val="TableParagraph"/>
              <w:widowControl w:val="0"/>
              <w:numPr>
                <w:ilvl w:val="0"/>
                <w:numId w:val="31"/>
              </w:numPr>
              <w:tabs>
                <w:tab w:val="left" w:pos="213"/>
              </w:tabs>
              <w:autoSpaceDE w:val="0"/>
              <w:autoSpaceDN w:val="0"/>
              <w:spacing w:before="162" w:after="0" w:line="230" w:lineRule="auto"/>
              <w:ind w:right="332" w:firstLine="0"/>
              <w:rPr>
                <w:sz w:val="17"/>
                <w:lang w:val="uk-UA"/>
              </w:rPr>
            </w:pPr>
            <w:r w:rsidRPr="000E4BA7">
              <w:rPr>
                <w:sz w:val="17"/>
                <w:lang w:val="uk-UA"/>
              </w:rPr>
              <w:t>Може з'явитися з часом через поступову відмову або прихований дефект у системах і процесах</w:t>
            </w:r>
          </w:p>
          <w:p w:rsidR="00514E28" w:rsidRPr="000E4BA7" w:rsidRDefault="00514E28" w:rsidP="00C81F9E">
            <w:pPr>
              <w:pStyle w:val="TableParagraph"/>
              <w:widowControl w:val="0"/>
              <w:numPr>
                <w:ilvl w:val="0"/>
                <w:numId w:val="31"/>
              </w:numPr>
              <w:tabs>
                <w:tab w:val="left" w:pos="211"/>
              </w:tabs>
              <w:autoSpaceDE w:val="0"/>
              <w:autoSpaceDN w:val="0"/>
              <w:spacing w:before="162" w:after="0" w:line="230" w:lineRule="auto"/>
              <w:ind w:right="61" w:firstLine="0"/>
              <w:jc w:val="left"/>
              <w:rPr>
                <w:sz w:val="17"/>
                <w:lang w:val="uk-UA"/>
              </w:rPr>
            </w:pPr>
            <w:r w:rsidRPr="000E4BA7">
              <w:rPr>
                <w:sz w:val="17"/>
                <w:lang w:val="uk-UA"/>
              </w:rPr>
              <w:t xml:space="preserve">Іноді індикатори та попередження </w:t>
            </w:r>
            <w:r w:rsidRPr="000E4BA7">
              <w:rPr>
                <w:spacing w:val="40"/>
                <w:sz w:val="17"/>
                <w:lang w:val="uk-UA"/>
              </w:rPr>
              <w:t xml:space="preserve">про </w:t>
            </w:r>
            <w:r w:rsidRPr="000E4BA7">
              <w:rPr>
                <w:sz w:val="17"/>
                <w:lang w:val="uk-UA"/>
              </w:rPr>
              <w:t>проблему можна відстежувати та розпізнавати як потенційний тригер або фактичну проблему</w:t>
            </w:r>
          </w:p>
        </w:tc>
        <w:tc>
          <w:tcPr>
            <w:tcW w:w="2726" w:type="dxa"/>
          </w:tcPr>
          <w:p w:rsidR="00514E28" w:rsidRPr="000E4BA7" w:rsidRDefault="00514E28" w:rsidP="00C81F9E">
            <w:pPr>
              <w:pStyle w:val="TableParagraph"/>
              <w:widowControl w:val="0"/>
              <w:numPr>
                <w:ilvl w:val="0"/>
                <w:numId w:val="30"/>
              </w:numPr>
              <w:tabs>
                <w:tab w:val="left" w:pos="210"/>
              </w:tabs>
              <w:autoSpaceDE w:val="0"/>
              <w:autoSpaceDN w:val="0"/>
              <w:spacing w:before="97" w:after="0" w:line="230" w:lineRule="auto"/>
              <w:ind w:right="161" w:firstLine="0"/>
              <w:jc w:val="left"/>
              <w:rPr>
                <w:sz w:val="17"/>
                <w:lang w:val="uk-UA"/>
              </w:rPr>
            </w:pPr>
            <w:r w:rsidRPr="000E4BA7">
              <w:rPr>
                <w:sz w:val="17"/>
                <w:lang w:val="uk-UA"/>
              </w:rPr>
              <w:t>Може статися раптово, без попередження або без попередження</w:t>
            </w:r>
          </w:p>
          <w:p w:rsidR="00514E28" w:rsidRPr="000E4BA7" w:rsidRDefault="00514E28" w:rsidP="00C81F9E">
            <w:pPr>
              <w:pStyle w:val="TableParagraph"/>
              <w:widowControl w:val="0"/>
              <w:numPr>
                <w:ilvl w:val="0"/>
                <w:numId w:val="30"/>
              </w:numPr>
              <w:tabs>
                <w:tab w:val="left" w:pos="210"/>
              </w:tabs>
              <w:autoSpaceDE w:val="0"/>
              <w:autoSpaceDN w:val="0"/>
              <w:spacing w:before="162" w:after="0" w:line="230" w:lineRule="auto"/>
              <w:ind w:right="57" w:firstLine="0"/>
              <w:jc w:val="left"/>
              <w:rPr>
                <w:sz w:val="17"/>
                <w:lang w:val="uk-UA"/>
              </w:rPr>
            </w:pPr>
            <w:r w:rsidRPr="000E4BA7">
              <w:rPr>
                <w:sz w:val="17"/>
                <w:lang w:val="uk-UA"/>
              </w:rPr>
              <w:t>Може сформувати подію висхідного припливу, пов'язану з інцидентом, що загострився, і</w:t>
            </w:r>
          </w:p>
          <w:p w:rsidR="00514E28" w:rsidRPr="000E4BA7" w:rsidRDefault="00514E28" w:rsidP="00514E28">
            <w:pPr>
              <w:pStyle w:val="TableParagraph"/>
              <w:spacing w:before="1" w:line="230" w:lineRule="auto"/>
              <w:ind w:left="79"/>
              <w:rPr>
                <w:sz w:val="17"/>
                <w:lang w:val="uk-UA"/>
              </w:rPr>
            </w:pPr>
            <w:r w:rsidRPr="000E4BA7">
              <w:rPr>
                <w:sz w:val="17"/>
                <w:lang w:val="uk-UA"/>
              </w:rPr>
              <w:t>наразі становить організаційні загрози та стратегічні виклики</w:t>
            </w:r>
          </w:p>
          <w:p w:rsidR="00514E28" w:rsidRPr="000E4BA7" w:rsidRDefault="00514E28" w:rsidP="00C81F9E">
            <w:pPr>
              <w:pStyle w:val="TableParagraph"/>
              <w:widowControl w:val="0"/>
              <w:numPr>
                <w:ilvl w:val="0"/>
                <w:numId w:val="30"/>
              </w:numPr>
              <w:tabs>
                <w:tab w:val="left" w:pos="211"/>
              </w:tabs>
              <w:autoSpaceDE w:val="0"/>
              <w:autoSpaceDN w:val="0"/>
              <w:spacing w:before="156" w:after="0" w:line="204" w:lineRule="exact"/>
              <w:ind w:left="211" w:hanging="131"/>
              <w:jc w:val="left"/>
              <w:rPr>
                <w:sz w:val="17"/>
                <w:lang w:val="uk-UA"/>
              </w:rPr>
            </w:pPr>
            <w:r w:rsidRPr="000E4BA7">
              <w:rPr>
                <w:sz w:val="17"/>
                <w:lang w:val="uk-UA"/>
              </w:rPr>
              <w:t xml:space="preserve">Може проявлятися через </w:t>
            </w:r>
            <w:r w:rsidRPr="000E4BA7">
              <w:rPr>
                <w:spacing w:val="-2"/>
                <w:sz w:val="17"/>
                <w:lang w:val="uk-UA"/>
              </w:rPr>
              <w:t>латентні</w:t>
            </w:r>
          </w:p>
          <w:p w:rsidR="00514E28" w:rsidRPr="000E4BA7" w:rsidRDefault="00514E28" w:rsidP="00514E28">
            <w:pPr>
              <w:pStyle w:val="TableParagraph"/>
              <w:spacing w:before="2" w:line="230" w:lineRule="auto"/>
              <w:ind w:left="79" w:right="52"/>
              <w:rPr>
                <w:sz w:val="17"/>
                <w:lang w:val="uk-UA"/>
              </w:rPr>
            </w:pPr>
            <w:r w:rsidRPr="000E4BA7">
              <w:rPr>
                <w:sz w:val="17"/>
                <w:lang w:val="uk-UA"/>
              </w:rPr>
              <w:t>невирішені питання або системні недоліки в організації</w:t>
            </w:r>
          </w:p>
          <w:p w:rsidR="00514E28" w:rsidRPr="000E4BA7" w:rsidRDefault="00514E28" w:rsidP="00C81F9E">
            <w:pPr>
              <w:pStyle w:val="TableParagraph"/>
              <w:widowControl w:val="0"/>
              <w:numPr>
                <w:ilvl w:val="0"/>
                <w:numId w:val="30"/>
              </w:numPr>
              <w:tabs>
                <w:tab w:val="left" w:pos="210"/>
              </w:tabs>
              <w:autoSpaceDE w:val="0"/>
              <w:autoSpaceDN w:val="0"/>
              <w:spacing w:before="162" w:after="0" w:line="230" w:lineRule="auto"/>
              <w:ind w:right="100" w:firstLine="0"/>
              <w:jc w:val="left"/>
              <w:rPr>
                <w:sz w:val="17"/>
                <w:lang w:val="uk-UA"/>
              </w:rPr>
            </w:pPr>
            <w:r w:rsidRPr="000E4BA7">
              <w:rPr>
                <w:sz w:val="17"/>
                <w:lang w:val="uk-UA"/>
              </w:rPr>
              <w:t>Створюють безпрецедентні репутаційні виклики для організації</w:t>
            </w:r>
          </w:p>
        </w:tc>
      </w:tr>
    </w:tbl>
    <w:p w:rsidR="00514E28" w:rsidRPr="000E4BA7" w:rsidRDefault="00514E28" w:rsidP="00514E28">
      <w:pPr>
        <w:pStyle w:val="a3"/>
        <w:rPr>
          <w:rFonts w:ascii="Arial"/>
          <w:b/>
          <w:sz w:val="20"/>
          <w:lang w:val="uk-UA"/>
        </w:rPr>
      </w:pPr>
    </w:p>
    <w:p w:rsidR="00514E28" w:rsidRPr="000E4BA7" w:rsidRDefault="00514E28" w:rsidP="00514E28">
      <w:pPr>
        <w:pStyle w:val="a3"/>
        <w:rPr>
          <w:rFonts w:ascii="Arial"/>
          <w:b/>
          <w:sz w:val="20"/>
          <w:lang w:val="uk-UA"/>
        </w:rPr>
      </w:pPr>
    </w:p>
    <w:p w:rsidR="00B46A81" w:rsidRDefault="00B46A81">
      <w:pPr>
        <w:rPr>
          <w:rFonts w:ascii="Tahoma"/>
          <w:sz w:val="20"/>
          <w:lang w:val="uk-UA"/>
        </w:rPr>
      </w:pPr>
      <w:r>
        <w:rPr>
          <w:rFonts w:ascii="Tahoma"/>
          <w:sz w:val="20"/>
          <w:lang w:val="uk-UA"/>
        </w:rPr>
        <w:br w:type="page"/>
      </w:r>
    </w:p>
    <w:p w:rsidR="00514E28" w:rsidRPr="000E4BA7" w:rsidRDefault="00514E28" w:rsidP="00514E28">
      <w:pPr>
        <w:spacing w:before="123" w:after="18" w:line="235" w:lineRule="auto"/>
        <w:ind w:left="3040" w:right="863" w:hanging="2246"/>
        <w:rPr>
          <w:rFonts w:ascii="Calibri"/>
          <w:b/>
          <w:sz w:val="20"/>
          <w:lang w:val="uk-UA"/>
        </w:rPr>
      </w:pPr>
      <w:r w:rsidRPr="000E4BA7">
        <w:rPr>
          <w:rFonts w:ascii="Calibri"/>
          <w:b/>
          <w:w w:val="105"/>
          <w:sz w:val="20"/>
          <w:lang w:val="uk-UA"/>
        </w:rPr>
        <w:lastRenderedPageBreak/>
        <w:t>Таблиця</w:t>
      </w:r>
      <w:r w:rsidRPr="000E4BA7">
        <w:rPr>
          <w:rFonts w:ascii="Calibri"/>
          <w:b/>
          <w:w w:val="105"/>
          <w:sz w:val="20"/>
          <w:lang w:val="uk-UA"/>
        </w:rPr>
        <w:t xml:space="preserve"> 15-2 (</w:t>
      </w:r>
      <w:r w:rsidRPr="000E4BA7">
        <w:rPr>
          <w:rFonts w:ascii="Calibri"/>
          <w:b/>
          <w:w w:val="105"/>
          <w:sz w:val="20"/>
          <w:lang w:val="uk-UA"/>
        </w:rPr>
        <w:t>продовження</w:t>
      </w:r>
      <w:r w:rsidRPr="000E4BA7">
        <w:rPr>
          <w:rFonts w:ascii="Calibri"/>
          <w:b/>
          <w:w w:val="105"/>
          <w:sz w:val="20"/>
          <w:lang w:val="uk-UA"/>
        </w:rPr>
        <w:t xml:space="preserve">). </w:t>
      </w:r>
      <w:r w:rsidRPr="000E4BA7">
        <w:rPr>
          <w:rFonts w:ascii="Calibri"/>
          <w:b/>
          <w:w w:val="105"/>
          <w:sz w:val="20"/>
          <w:lang w:val="uk-UA"/>
        </w:rPr>
        <w:t>Відмінності</w:t>
      </w:r>
      <w:r w:rsidRPr="000E4BA7">
        <w:rPr>
          <w:rFonts w:ascii="Calibri"/>
          <w:b/>
          <w:w w:val="105"/>
          <w:sz w:val="20"/>
          <w:lang w:val="uk-UA"/>
        </w:rPr>
        <w:t xml:space="preserve"> </w:t>
      </w:r>
      <w:r w:rsidRPr="000E4BA7">
        <w:rPr>
          <w:rFonts w:ascii="Calibri"/>
          <w:b/>
          <w:w w:val="105"/>
          <w:sz w:val="20"/>
          <w:lang w:val="uk-UA"/>
        </w:rPr>
        <w:t>між</w:t>
      </w:r>
      <w:r w:rsidRPr="000E4BA7">
        <w:rPr>
          <w:rFonts w:ascii="Calibri"/>
          <w:b/>
          <w:w w:val="105"/>
          <w:sz w:val="20"/>
          <w:lang w:val="uk-UA"/>
        </w:rPr>
        <w:t xml:space="preserve"> </w:t>
      </w:r>
      <w:r w:rsidRPr="000E4BA7">
        <w:rPr>
          <w:rFonts w:ascii="Calibri"/>
          <w:b/>
          <w:w w:val="105"/>
          <w:sz w:val="20"/>
          <w:lang w:val="uk-UA"/>
        </w:rPr>
        <w:t>кризами</w:t>
      </w:r>
      <w:r w:rsidRPr="000E4BA7">
        <w:rPr>
          <w:rFonts w:ascii="Calibri"/>
          <w:b/>
          <w:w w:val="105"/>
          <w:sz w:val="20"/>
          <w:lang w:val="uk-UA"/>
        </w:rPr>
        <w:t xml:space="preserve"> </w:t>
      </w:r>
      <w:r w:rsidRPr="000E4BA7">
        <w:rPr>
          <w:rFonts w:ascii="Calibri"/>
          <w:b/>
          <w:w w:val="105"/>
          <w:sz w:val="20"/>
          <w:lang w:val="uk-UA"/>
        </w:rPr>
        <w:t>та</w:t>
      </w:r>
      <w:r w:rsidRPr="000E4BA7">
        <w:rPr>
          <w:rFonts w:ascii="Calibri"/>
          <w:b/>
          <w:w w:val="105"/>
          <w:sz w:val="20"/>
          <w:lang w:val="uk-UA"/>
        </w:rPr>
        <w:t xml:space="preserve"> </w:t>
      </w:r>
      <w:r w:rsidRPr="000E4BA7">
        <w:rPr>
          <w:rFonts w:ascii="Calibri"/>
          <w:b/>
          <w:w w:val="105"/>
          <w:sz w:val="20"/>
          <w:lang w:val="uk-UA"/>
        </w:rPr>
        <w:t>інцидентами</w:t>
      </w:r>
      <w:r w:rsidRPr="000E4BA7">
        <w:rPr>
          <w:rFonts w:ascii="Calibri"/>
          <w:b/>
          <w:w w:val="105"/>
          <w:sz w:val="20"/>
          <w:lang w:val="uk-UA"/>
        </w:rPr>
        <w:t xml:space="preserve"> </w:t>
      </w:r>
      <w:r w:rsidRPr="000E4BA7">
        <w:rPr>
          <w:rFonts w:ascii="Calibri"/>
          <w:b/>
          <w:w w:val="105"/>
          <w:sz w:val="20"/>
          <w:lang w:val="uk-UA"/>
        </w:rPr>
        <w:t>або</w:t>
      </w:r>
      <w:r w:rsidRPr="000E4BA7">
        <w:rPr>
          <w:rFonts w:ascii="Calibri"/>
          <w:b/>
          <w:w w:val="105"/>
          <w:sz w:val="20"/>
          <w:lang w:val="uk-UA"/>
        </w:rPr>
        <w:t xml:space="preserve"> </w:t>
      </w:r>
      <w:r w:rsidRPr="000E4BA7">
        <w:rPr>
          <w:rFonts w:ascii="Calibri"/>
          <w:b/>
          <w:w w:val="105"/>
          <w:sz w:val="20"/>
          <w:lang w:val="uk-UA"/>
        </w:rPr>
        <w:t>надзвичайними</w:t>
      </w:r>
      <w:r w:rsidRPr="000E4BA7">
        <w:rPr>
          <w:rFonts w:ascii="Calibri"/>
          <w:b/>
          <w:w w:val="105"/>
          <w:sz w:val="20"/>
          <w:lang w:val="uk-UA"/>
        </w:rPr>
        <w:t xml:space="preserve"> </w:t>
      </w:r>
      <w:r w:rsidRPr="000E4BA7">
        <w:rPr>
          <w:rFonts w:ascii="Calibri"/>
          <w:b/>
          <w:w w:val="105"/>
          <w:sz w:val="20"/>
          <w:lang w:val="uk-UA"/>
        </w:rPr>
        <w:t>ситуаціями</w:t>
      </w:r>
    </w:p>
    <w:tbl>
      <w:tblPr>
        <w:tblStyle w:val="TableNormal"/>
        <w:tblW w:w="0" w:type="auto"/>
        <w:tblInd w:w="16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Look w:val="01E0" w:firstRow="1" w:lastRow="1" w:firstColumn="1" w:lastColumn="1" w:noHBand="0" w:noVBand="0"/>
      </w:tblPr>
      <w:tblGrid>
        <w:gridCol w:w="1675"/>
        <w:gridCol w:w="2779"/>
        <w:gridCol w:w="2726"/>
      </w:tblGrid>
      <w:tr w:rsidR="00514E28" w:rsidRPr="000E4BA7" w:rsidTr="00514E28">
        <w:trPr>
          <w:trHeight w:val="365"/>
        </w:trPr>
        <w:tc>
          <w:tcPr>
            <w:tcW w:w="1675" w:type="dxa"/>
            <w:tcBorders>
              <w:top w:val="nil"/>
            </w:tcBorders>
            <w:shd w:val="clear" w:color="auto" w:fill="4C4D4F"/>
          </w:tcPr>
          <w:p w:rsidR="00514E28" w:rsidRPr="000E4BA7" w:rsidRDefault="00514E28" w:rsidP="00514E28">
            <w:pPr>
              <w:pStyle w:val="TableParagraph"/>
              <w:spacing w:before="105" w:line="240" w:lineRule="exact"/>
              <w:ind w:left="187"/>
              <w:rPr>
                <w:b/>
                <w:sz w:val="20"/>
                <w:lang w:val="uk-UA"/>
              </w:rPr>
            </w:pPr>
            <w:r w:rsidRPr="000E4BA7">
              <w:rPr>
                <w:b/>
                <w:color w:val="FFFFFF"/>
                <w:spacing w:val="-2"/>
                <w:w w:val="105"/>
                <w:sz w:val="20"/>
                <w:lang w:val="uk-UA"/>
              </w:rPr>
              <w:t>Характеристики</w:t>
            </w:r>
          </w:p>
        </w:tc>
        <w:tc>
          <w:tcPr>
            <w:tcW w:w="2779" w:type="dxa"/>
            <w:tcBorders>
              <w:top w:val="nil"/>
            </w:tcBorders>
            <w:shd w:val="clear" w:color="auto" w:fill="4C4D4F"/>
          </w:tcPr>
          <w:p w:rsidR="00514E28" w:rsidRPr="000E4BA7" w:rsidRDefault="00514E28" w:rsidP="00514E28">
            <w:pPr>
              <w:pStyle w:val="TableParagraph"/>
              <w:spacing w:before="105" w:line="240" w:lineRule="exact"/>
              <w:ind w:left="396"/>
              <w:rPr>
                <w:b/>
                <w:sz w:val="20"/>
                <w:lang w:val="uk-UA"/>
              </w:rPr>
            </w:pPr>
            <w:r w:rsidRPr="000E4BA7">
              <w:rPr>
                <w:b/>
                <w:color w:val="FFFFFF"/>
                <w:spacing w:val="-2"/>
                <w:w w:val="105"/>
                <w:sz w:val="20"/>
                <w:lang w:val="uk-UA"/>
              </w:rPr>
              <w:t>Інциденти/надзвичайні ситуації</w:t>
            </w:r>
          </w:p>
        </w:tc>
        <w:tc>
          <w:tcPr>
            <w:tcW w:w="2726" w:type="dxa"/>
            <w:tcBorders>
              <w:top w:val="nil"/>
            </w:tcBorders>
            <w:shd w:val="clear" w:color="auto" w:fill="4C4D4F"/>
          </w:tcPr>
          <w:p w:rsidR="00514E28" w:rsidRPr="000E4BA7" w:rsidRDefault="00514E28" w:rsidP="00514E28">
            <w:pPr>
              <w:pStyle w:val="TableParagraph"/>
              <w:spacing w:before="105" w:line="240" w:lineRule="exact"/>
              <w:ind w:left="1043" w:right="1023"/>
              <w:jc w:val="center"/>
              <w:rPr>
                <w:b/>
                <w:sz w:val="20"/>
                <w:lang w:val="uk-UA"/>
              </w:rPr>
            </w:pPr>
            <w:r w:rsidRPr="000E4BA7">
              <w:rPr>
                <w:b/>
                <w:color w:val="FFFFFF"/>
                <w:spacing w:val="-2"/>
                <w:sz w:val="20"/>
                <w:lang w:val="uk-UA"/>
              </w:rPr>
              <w:t>Кризи</w:t>
            </w:r>
          </w:p>
        </w:tc>
      </w:tr>
      <w:tr w:rsidR="00514E28" w:rsidRPr="00183C93" w:rsidTr="00514E28">
        <w:trPr>
          <w:trHeight w:val="1960"/>
        </w:trPr>
        <w:tc>
          <w:tcPr>
            <w:tcW w:w="1675" w:type="dxa"/>
          </w:tcPr>
          <w:p w:rsidR="00514E28" w:rsidRPr="000E4BA7" w:rsidRDefault="00514E28" w:rsidP="00514E28">
            <w:pPr>
              <w:pStyle w:val="TableParagraph"/>
              <w:rPr>
                <w:b/>
                <w:lang w:val="uk-UA"/>
              </w:rPr>
            </w:pPr>
          </w:p>
          <w:p w:rsidR="00514E28" w:rsidRPr="000E4BA7" w:rsidRDefault="00514E28" w:rsidP="00514E28">
            <w:pPr>
              <w:pStyle w:val="TableParagraph"/>
              <w:rPr>
                <w:b/>
                <w:lang w:val="uk-UA"/>
              </w:rPr>
            </w:pPr>
          </w:p>
          <w:p w:rsidR="00514E28" w:rsidRPr="000E4BA7" w:rsidRDefault="00514E28" w:rsidP="00514E28">
            <w:pPr>
              <w:pStyle w:val="TableParagraph"/>
              <w:spacing w:before="11"/>
              <w:rPr>
                <w:b/>
                <w:sz w:val="19"/>
                <w:lang w:val="uk-UA"/>
              </w:rPr>
            </w:pPr>
          </w:p>
          <w:p w:rsidR="00514E28" w:rsidRPr="000E4BA7" w:rsidRDefault="00514E28" w:rsidP="00514E28">
            <w:pPr>
              <w:pStyle w:val="TableParagraph"/>
              <w:spacing w:line="211" w:lineRule="auto"/>
              <w:ind w:left="522" w:hanging="140"/>
              <w:rPr>
                <w:b/>
                <w:sz w:val="18"/>
                <w:lang w:val="uk-UA"/>
              </w:rPr>
            </w:pPr>
            <w:r w:rsidRPr="000E4BA7">
              <w:rPr>
                <w:b/>
                <w:spacing w:val="-8"/>
                <w:w w:val="105"/>
                <w:sz w:val="18"/>
                <w:lang w:val="uk-UA"/>
              </w:rPr>
              <w:t xml:space="preserve">Невідкладність і </w:t>
            </w:r>
            <w:r w:rsidRPr="000E4BA7">
              <w:rPr>
                <w:b/>
                <w:spacing w:val="-2"/>
                <w:w w:val="105"/>
                <w:sz w:val="18"/>
                <w:lang w:val="uk-UA"/>
              </w:rPr>
              <w:t>тиск</w:t>
            </w:r>
          </w:p>
        </w:tc>
        <w:tc>
          <w:tcPr>
            <w:tcW w:w="2779" w:type="dxa"/>
          </w:tcPr>
          <w:p w:rsidR="00514E28" w:rsidRPr="000E4BA7" w:rsidRDefault="00514E28" w:rsidP="00C81F9E">
            <w:pPr>
              <w:pStyle w:val="TableParagraph"/>
              <w:widowControl w:val="0"/>
              <w:numPr>
                <w:ilvl w:val="0"/>
                <w:numId w:val="29"/>
              </w:numPr>
              <w:tabs>
                <w:tab w:val="left" w:pos="213"/>
              </w:tabs>
              <w:autoSpaceDE w:val="0"/>
              <w:autoSpaceDN w:val="0"/>
              <w:spacing w:before="110" w:after="0" w:line="211" w:lineRule="auto"/>
              <w:ind w:right="233" w:firstLine="0"/>
              <w:jc w:val="left"/>
              <w:rPr>
                <w:sz w:val="17"/>
                <w:lang w:val="uk-UA"/>
              </w:rPr>
            </w:pPr>
            <w:r w:rsidRPr="000E4BA7">
              <w:rPr>
                <w:spacing w:val="-4"/>
                <w:sz w:val="17"/>
                <w:lang w:val="uk-UA"/>
              </w:rPr>
              <w:t xml:space="preserve">Тривалість події та необхідне </w:t>
            </w:r>
            <w:r w:rsidRPr="000E4BA7">
              <w:rPr>
                <w:sz w:val="17"/>
                <w:lang w:val="uk-UA"/>
              </w:rPr>
              <w:t>реагування зазвичай нетривалі</w:t>
            </w:r>
          </w:p>
          <w:p w:rsidR="00514E28" w:rsidRPr="000E4BA7" w:rsidRDefault="00514E28" w:rsidP="00C81F9E">
            <w:pPr>
              <w:pStyle w:val="TableParagraph"/>
              <w:widowControl w:val="0"/>
              <w:numPr>
                <w:ilvl w:val="0"/>
                <w:numId w:val="29"/>
              </w:numPr>
              <w:tabs>
                <w:tab w:val="left" w:pos="208"/>
              </w:tabs>
              <w:autoSpaceDE w:val="0"/>
              <w:autoSpaceDN w:val="0"/>
              <w:spacing w:before="179" w:after="0" w:line="211" w:lineRule="auto"/>
              <w:ind w:right="162" w:firstLine="0"/>
              <w:jc w:val="left"/>
              <w:rPr>
                <w:sz w:val="17"/>
                <w:lang w:val="uk-UA"/>
              </w:rPr>
            </w:pPr>
            <w:r w:rsidRPr="000E4BA7">
              <w:rPr>
                <w:sz w:val="17"/>
                <w:lang w:val="uk-UA"/>
              </w:rPr>
              <w:t xml:space="preserve">Своєчасне вирішення </w:t>
            </w:r>
            <w:r w:rsidRPr="000E4BA7">
              <w:rPr>
                <w:spacing w:val="-4"/>
                <w:sz w:val="17"/>
                <w:lang w:val="uk-UA"/>
              </w:rPr>
              <w:t xml:space="preserve">інциденту запобігає його довгостроковим або </w:t>
            </w:r>
            <w:r w:rsidRPr="000E4BA7">
              <w:rPr>
                <w:sz w:val="17"/>
                <w:lang w:val="uk-UA"/>
              </w:rPr>
              <w:t>згубним наслідкам для організації</w:t>
            </w:r>
          </w:p>
        </w:tc>
        <w:tc>
          <w:tcPr>
            <w:tcW w:w="2726" w:type="dxa"/>
          </w:tcPr>
          <w:p w:rsidR="00514E28" w:rsidRPr="000E4BA7" w:rsidRDefault="00514E28" w:rsidP="00C81F9E">
            <w:pPr>
              <w:pStyle w:val="TableParagraph"/>
              <w:widowControl w:val="0"/>
              <w:numPr>
                <w:ilvl w:val="0"/>
                <w:numId w:val="28"/>
              </w:numPr>
              <w:tabs>
                <w:tab w:val="left" w:pos="210"/>
              </w:tabs>
              <w:autoSpaceDE w:val="0"/>
              <w:autoSpaceDN w:val="0"/>
              <w:spacing w:before="110" w:after="0" w:line="211" w:lineRule="auto"/>
              <w:ind w:right="201" w:firstLine="0"/>
              <w:jc w:val="left"/>
              <w:rPr>
                <w:sz w:val="17"/>
                <w:lang w:val="uk-UA"/>
              </w:rPr>
            </w:pPr>
            <w:r w:rsidRPr="000E4BA7">
              <w:rPr>
                <w:sz w:val="17"/>
                <w:lang w:val="uk-UA"/>
              </w:rPr>
              <w:t xml:space="preserve">Потребують більшого відчуття </w:t>
            </w:r>
            <w:r w:rsidRPr="000E4BA7">
              <w:rPr>
                <w:spacing w:val="-4"/>
                <w:sz w:val="17"/>
                <w:lang w:val="uk-UA"/>
              </w:rPr>
              <w:t xml:space="preserve">організаційної нагальності та стратегічної </w:t>
            </w:r>
            <w:r w:rsidRPr="000E4BA7">
              <w:rPr>
                <w:spacing w:val="-2"/>
                <w:sz w:val="17"/>
                <w:lang w:val="uk-UA"/>
              </w:rPr>
              <w:t>уваги</w:t>
            </w:r>
          </w:p>
          <w:p w:rsidR="00514E28" w:rsidRPr="000E4BA7" w:rsidRDefault="00514E28" w:rsidP="00C81F9E">
            <w:pPr>
              <w:pStyle w:val="TableParagraph"/>
              <w:widowControl w:val="0"/>
              <w:numPr>
                <w:ilvl w:val="0"/>
                <w:numId w:val="28"/>
              </w:numPr>
              <w:tabs>
                <w:tab w:val="left" w:pos="210"/>
              </w:tabs>
              <w:autoSpaceDE w:val="0"/>
              <w:autoSpaceDN w:val="0"/>
              <w:spacing w:before="179" w:after="0" w:line="211" w:lineRule="auto"/>
              <w:ind w:right="200" w:firstLine="0"/>
              <w:jc w:val="left"/>
              <w:rPr>
                <w:sz w:val="17"/>
                <w:lang w:val="uk-UA"/>
              </w:rPr>
            </w:pPr>
            <w:r w:rsidRPr="000E4BA7">
              <w:rPr>
                <w:spacing w:val="-4"/>
                <w:sz w:val="17"/>
                <w:lang w:val="uk-UA"/>
              </w:rPr>
              <w:t xml:space="preserve">Може проявлятися протягом тижнів, місяців </w:t>
            </w:r>
            <w:r w:rsidRPr="000E4BA7">
              <w:rPr>
                <w:sz w:val="17"/>
                <w:lang w:val="uk-UA"/>
              </w:rPr>
              <w:t>або довше</w:t>
            </w:r>
          </w:p>
          <w:p w:rsidR="00514E28" w:rsidRPr="000E4BA7" w:rsidRDefault="00514E28" w:rsidP="00C81F9E">
            <w:pPr>
              <w:pStyle w:val="TableParagraph"/>
              <w:widowControl w:val="0"/>
              <w:numPr>
                <w:ilvl w:val="0"/>
                <w:numId w:val="28"/>
              </w:numPr>
              <w:tabs>
                <w:tab w:val="left" w:pos="210"/>
              </w:tabs>
              <w:autoSpaceDE w:val="0"/>
              <w:autoSpaceDN w:val="0"/>
              <w:spacing w:before="179" w:after="0" w:line="211" w:lineRule="auto"/>
              <w:ind w:right="119" w:firstLine="0"/>
              <w:jc w:val="left"/>
              <w:rPr>
                <w:sz w:val="17"/>
                <w:lang w:val="uk-UA"/>
              </w:rPr>
            </w:pPr>
            <w:r w:rsidRPr="000E4BA7">
              <w:rPr>
                <w:spacing w:val="-4"/>
                <w:sz w:val="17"/>
                <w:lang w:val="uk-UA"/>
              </w:rPr>
              <w:t xml:space="preserve">Організація повинна працювати протягом більш тривалого </w:t>
            </w:r>
            <w:r w:rsidRPr="000E4BA7">
              <w:rPr>
                <w:sz w:val="17"/>
                <w:lang w:val="uk-UA"/>
              </w:rPr>
              <w:t>періоду</w:t>
            </w:r>
            <w:r w:rsidRPr="000E4BA7">
              <w:rPr>
                <w:spacing w:val="-4"/>
                <w:sz w:val="17"/>
                <w:lang w:val="uk-UA"/>
              </w:rPr>
              <w:t>,</w:t>
            </w:r>
            <w:r w:rsidRPr="000E4BA7">
              <w:rPr>
                <w:sz w:val="17"/>
                <w:lang w:val="uk-UA"/>
              </w:rPr>
              <w:t xml:space="preserve"> щоб пом'якшити та мінімізувати </w:t>
            </w:r>
            <w:r w:rsidRPr="000E4BA7">
              <w:rPr>
                <w:spacing w:val="-2"/>
                <w:sz w:val="17"/>
                <w:lang w:val="uk-UA"/>
              </w:rPr>
              <w:t>вплив</w:t>
            </w:r>
          </w:p>
        </w:tc>
      </w:tr>
      <w:tr w:rsidR="00514E28" w:rsidRPr="00183C93" w:rsidTr="00514E28">
        <w:trPr>
          <w:trHeight w:val="2687"/>
        </w:trPr>
        <w:tc>
          <w:tcPr>
            <w:tcW w:w="1675" w:type="dxa"/>
          </w:tcPr>
          <w:p w:rsidR="00514E28" w:rsidRPr="000E4BA7" w:rsidRDefault="00514E28" w:rsidP="00514E28">
            <w:pPr>
              <w:pStyle w:val="TableParagraph"/>
              <w:rPr>
                <w:b/>
                <w:lang w:val="uk-UA"/>
              </w:rPr>
            </w:pPr>
          </w:p>
          <w:p w:rsidR="00514E28" w:rsidRPr="000E4BA7" w:rsidRDefault="00514E28" w:rsidP="00514E28">
            <w:pPr>
              <w:pStyle w:val="TableParagraph"/>
              <w:rPr>
                <w:b/>
                <w:lang w:val="uk-UA"/>
              </w:rPr>
            </w:pPr>
          </w:p>
          <w:p w:rsidR="00514E28" w:rsidRPr="000E4BA7" w:rsidRDefault="00514E28" w:rsidP="00514E28">
            <w:pPr>
              <w:pStyle w:val="TableParagraph"/>
              <w:rPr>
                <w:b/>
                <w:lang w:val="uk-UA"/>
              </w:rPr>
            </w:pPr>
          </w:p>
          <w:p w:rsidR="00514E28" w:rsidRPr="000E4BA7" w:rsidRDefault="00514E28" w:rsidP="00514E28">
            <w:pPr>
              <w:pStyle w:val="TableParagraph"/>
              <w:spacing w:before="9"/>
              <w:rPr>
                <w:b/>
                <w:sz w:val="17"/>
                <w:lang w:val="uk-UA"/>
              </w:rPr>
            </w:pPr>
          </w:p>
          <w:p w:rsidR="00514E28" w:rsidRPr="000E4BA7" w:rsidRDefault="00514E28" w:rsidP="00514E28">
            <w:pPr>
              <w:pStyle w:val="TableParagraph"/>
              <w:spacing w:line="211" w:lineRule="auto"/>
              <w:ind w:left="240" w:right="214" w:hanging="4"/>
              <w:jc w:val="center"/>
              <w:rPr>
                <w:b/>
                <w:sz w:val="18"/>
                <w:lang w:val="uk-UA"/>
              </w:rPr>
            </w:pPr>
            <w:r w:rsidRPr="000E4BA7">
              <w:rPr>
                <w:b/>
                <w:spacing w:val="-2"/>
                <w:w w:val="105"/>
                <w:sz w:val="18"/>
                <w:lang w:val="uk-UA"/>
              </w:rPr>
              <w:t xml:space="preserve">Складність: Масштаб, тривалість </w:t>
            </w:r>
            <w:r w:rsidRPr="000E4BA7">
              <w:rPr>
                <w:b/>
                <w:w w:val="105"/>
                <w:sz w:val="18"/>
                <w:lang w:val="uk-UA"/>
              </w:rPr>
              <w:t>та наслідки</w:t>
            </w:r>
          </w:p>
        </w:tc>
        <w:tc>
          <w:tcPr>
            <w:tcW w:w="2779" w:type="dxa"/>
          </w:tcPr>
          <w:p w:rsidR="00514E28" w:rsidRPr="000E4BA7" w:rsidRDefault="00514E28" w:rsidP="00C81F9E">
            <w:pPr>
              <w:pStyle w:val="TableParagraph"/>
              <w:widowControl w:val="0"/>
              <w:numPr>
                <w:ilvl w:val="0"/>
                <w:numId w:val="27"/>
              </w:numPr>
              <w:tabs>
                <w:tab w:val="left" w:pos="210"/>
              </w:tabs>
              <w:autoSpaceDE w:val="0"/>
              <w:autoSpaceDN w:val="0"/>
              <w:spacing w:before="110" w:after="0" w:line="211" w:lineRule="auto"/>
              <w:ind w:right="174" w:firstLine="0"/>
              <w:jc w:val="left"/>
              <w:rPr>
                <w:sz w:val="17"/>
                <w:lang w:val="uk-UA"/>
              </w:rPr>
            </w:pPr>
            <w:r w:rsidRPr="000E4BA7">
              <w:rPr>
                <w:spacing w:val="-2"/>
                <w:sz w:val="17"/>
                <w:lang w:val="uk-UA"/>
              </w:rPr>
              <w:t xml:space="preserve">Часто відбуваються з відносною частотою, </w:t>
            </w:r>
            <w:r w:rsidRPr="000E4BA7">
              <w:rPr>
                <w:spacing w:val="40"/>
                <w:sz w:val="17"/>
                <w:lang w:val="uk-UA"/>
              </w:rPr>
              <w:t xml:space="preserve">тому є </w:t>
            </w:r>
            <w:r w:rsidRPr="000E4BA7">
              <w:rPr>
                <w:sz w:val="17"/>
                <w:lang w:val="uk-UA"/>
              </w:rPr>
              <w:t xml:space="preserve">зрозумілими та </w:t>
            </w:r>
            <w:r w:rsidRPr="000E4BA7">
              <w:rPr>
                <w:spacing w:val="-2"/>
                <w:sz w:val="17"/>
                <w:lang w:val="uk-UA"/>
              </w:rPr>
              <w:t>передбачуваними</w:t>
            </w:r>
          </w:p>
          <w:p w:rsidR="00514E28" w:rsidRPr="000E4BA7" w:rsidRDefault="00514E28" w:rsidP="00C81F9E">
            <w:pPr>
              <w:pStyle w:val="TableParagraph"/>
              <w:widowControl w:val="0"/>
              <w:numPr>
                <w:ilvl w:val="0"/>
                <w:numId w:val="27"/>
              </w:numPr>
              <w:tabs>
                <w:tab w:val="left" w:pos="210"/>
              </w:tabs>
              <w:autoSpaceDE w:val="0"/>
              <w:autoSpaceDN w:val="0"/>
              <w:spacing w:before="179" w:after="0" w:line="211" w:lineRule="auto"/>
              <w:ind w:right="110" w:firstLine="0"/>
              <w:jc w:val="left"/>
              <w:rPr>
                <w:sz w:val="17"/>
                <w:lang w:val="uk-UA"/>
              </w:rPr>
            </w:pPr>
            <w:r w:rsidRPr="000E4BA7">
              <w:rPr>
                <w:sz w:val="17"/>
                <w:lang w:val="uk-UA"/>
              </w:rPr>
              <w:t xml:space="preserve">Організації часто мають заздалегідь розроблені плани та </w:t>
            </w:r>
            <w:r w:rsidRPr="000E4BA7">
              <w:rPr>
                <w:spacing w:val="-2"/>
                <w:sz w:val="17"/>
                <w:lang w:val="uk-UA"/>
              </w:rPr>
              <w:t xml:space="preserve">механізми </w:t>
            </w:r>
            <w:r w:rsidRPr="000E4BA7">
              <w:rPr>
                <w:sz w:val="17"/>
                <w:lang w:val="uk-UA"/>
              </w:rPr>
              <w:t>реагування</w:t>
            </w:r>
            <w:r w:rsidRPr="000E4BA7">
              <w:rPr>
                <w:spacing w:val="-2"/>
                <w:sz w:val="17"/>
                <w:lang w:val="uk-UA"/>
              </w:rPr>
              <w:t>, які можуть бути реалізовані</w:t>
            </w:r>
          </w:p>
          <w:p w:rsidR="00514E28" w:rsidRPr="000E4BA7" w:rsidRDefault="00514E28" w:rsidP="00C81F9E">
            <w:pPr>
              <w:pStyle w:val="TableParagraph"/>
              <w:widowControl w:val="0"/>
              <w:numPr>
                <w:ilvl w:val="0"/>
                <w:numId w:val="27"/>
              </w:numPr>
              <w:tabs>
                <w:tab w:val="left" w:pos="210"/>
              </w:tabs>
              <w:autoSpaceDE w:val="0"/>
              <w:autoSpaceDN w:val="0"/>
              <w:spacing w:before="160" w:after="0" w:line="240" w:lineRule="auto"/>
              <w:ind w:left="210" w:hanging="131"/>
              <w:jc w:val="left"/>
              <w:rPr>
                <w:sz w:val="17"/>
                <w:lang w:val="uk-UA"/>
              </w:rPr>
            </w:pPr>
            <w:r w:rsidRPr="000E4BA7">
              <w:rPr>
                <w:spacing w:val="-4"/>
                <w:sz w:val="17"/>
                <w:lang w:val="uk-UA"/>
              </w:rPr>
              <w:t>В окремих випадках може мати ширший вплив</w:t>
            </w:r>
          </w:p>
        </w:tc>
        <w:tc>
          <w:tcPr>
            <w:tcW w:w="2726" w:type="dxa"/>
          </w:tcPr>
          <w:p w:rsidR="00514E28" w:rsidRPr="000E4BA7" w:rsidRDefault="00514E28" w:rsidP="00C81F9E">
            <w:pPr>
              <w:pStyle w:val="TableParagraph"/>
              <w:widowControl w:val="0"/>
              <w:numPr>
                <w:ilvl w:val="0"/>
                <w:numId w:val="26"/>
              </w:numPr>
              <w:tabs>
                <w:tab w:val="left" w:pos="210"/>
              </w:tabs>
              <w:autoSpaceDE w:val="0"/>
              <w:autoSpaceDN w:val="0"/>
              <w:spacing w:before="110" w:after="0" w:line="211" w:lineRule="auto"/>
              <w:ind w:right="239" w:firstLine="0"/>
              <w:jc w:val="left"/>
              <w:rPr>
                <w:sz w:val="17"/>
                <w:lang w:val="uk-UA"/>
              </w:rPr>
            </w:pPr>
            <w:r w:rsidRPr="000E4BA7">
              <w:rPr>
                <w:spacing w:val="-2"/>
                <w:sz w:val="17"/>
                <w:lang w:val="uk-UA"/>
              </w:rPr>
              <w:t xml:space="preserve">Може виходити за межі організаційних та </w:t>
            </w:r>
            <w:r w:rsidRPr="000E4BA7">
              <w:rPr>
                <w:sz w:val="17"/>
                <w:lang w:val="uk-UA"/>
              </w:rPr>
              <w:t>територіальних кордонів</w:t>
            </w:r>
          </w:p>
          <w:p w:rsidR="00514E28" w:rsidRPr="000E4BA7" w:rsidRDefault="00514E28" w:rsidP="00C81F9E">
            <w:pPr>
              <w:pStyle w:val="TableParagraph"/>
              <w:widowControl w:val="0"/>
              <w:numPr>
                <w:ilvl w:val="0"/>
                <w:numId w:val="26"/>
              </w:numPr>
              <w:tabs>
                <w:tab w:val="left" w:pos="210"/>
              </w:tabs>
              <w:autoSpaceDE w:val="0"/>
              <w:autoSpaceDN w:val="0"/>
              <w:spacing w:before="179" w:after="0" w:line="211" w:lineRule="auto"/>
              <w:ind w:right="99" w:firstLine="0"/>
              <w:jc w:val="left"/>
              <w:rPr>
                <w:sz w:val="17"/>
                <w:lang w:val="uk-UA"/>
              </w:rPr>
            </w:pPr>
            <w:r w:rsidRPr="000E4BA7">
              <w:rPr>
                <w:sz w:val="17"/>
                <w:lang w:val="uk-UA"/>
              </w:rPr>
              <w:t xml:space="preserve">Мають потенціал і схильність підривати діяльність багатьох організацій або </w:t>
            </w:r>
            <w:r w:rsidRPr="000E4BA7">
              <w:rPr>
                <w:spacing w:val="-4"/>
                <w:sz w:val="17"/>
                <w:lang w:val="uk-UA"/>
              </w:rPr>
              <w:t xml:space="preserve">різних секторів (уряд, приватний </w:t>
            </w:r>
            <w:r w:rsidRPr="000E4BA7">
              <w:rPr>
                <w:sz w:val="17"/>
                <w:lang w:val="uk-UA"/>
              </w:rPr>
              <w:t>сектор або громади)</w:t>
            </w:r>
          </w:p>
          <w:p w:rsidR="00514E28" w:rsidRPr="000E4BA7" w:rsidRDefault="00514E28" w:rsidP="00C81F9E">
            <w:pPr>
              <w:pStyle w:val="TableParagraph"/>
              <w:widowControl w:val="0"/>
              <w:numPr>
                <w:ilvl w:val="0"/>
                <w:numId w:val="26"/>
              </w:numPr>
              <w:tabs>
                <w:tab w:val="left" w:pos="210"/>
              </w:tabs>
              <w:autoSpaceDE w:val="0"/>
              <w:autoSpaceDN w:val="0"/>
              <w:spacing w:before="179" w:after="0" w:line="211" w:lineRule="auto"/>
              <w:ind w:right="217" w:firstLine="0"/>
              <w:jc w:val="left"/>
              <w:rPr>
                <w:sz w:val="17"/>
                <w:lang w:val="uk-UA"/>
              </w:rPr>
            </w:pPr>
            <w:r w:rsidRPr="000E4BA7">
              <w:rPr>
                <w:spacing w:val="-2"/>
                <w:sz w:val="17"/>
                <w:lang w:val="uk-UA"/>
              </w:rPr>
              <w:t xml:space="preserve">Часто асоціюється з невизначеністю </w:t>
            </w:r>
            <w:r w:rsidRPr="000E4BA7">
              <w:rPr>
                <w:sz w:val="17"/>
                <w:lang w:val="uk-UA"/>
              </w:rPr>
              <w:t xml:space="preserve">та </w:t>
            </w:r>
            <w:r w:rsidRPr="000E4BA7">
              <w:rPr>
                <w:spacing w:val="-3"/>
                <w:sz w:val="17"/>
                <w:lang w:val="uk-UA"/>
              </w:rPr>
              <w:t>недостатньою</w:t>
            </w:r>
            <w:r w:rsidRPr="000E4BA7">
              <w:rPr>
                <w:sz w:val="17"/>
                <w:lang w:val="uk-UA"/>
              </w:rPr>
              <w:t xml:space="preserve">, неточною або двозначною </w:t>
            </w:r>
            <w:r w:rsidRPr="000E4BA7">
              <w:rPr>
                <w:spacing w:val="-2"/>
                <w:sz w:val="17"/>
                <w:lang w:val="uk-UA"/>
              </w:rPr>
              <w:t>інформацією</w:t>
            </w:r>
          </w:p>
          <w:p w:rsidR="00514E28" w:rsidRPr="000E4BA7" w:rsidRDefault="00514E28" w:rsidP="00C81F9E">
            <w:pPr>
              <w:pStyle w:val="TableParagraph"/>
              <w:widowControl w:val="0"/>
              <w:numPr>
                <w:ilvl w:val="0"/>
                <w:numId w:val="26"/>
              </w:numPr>
              <w:tabs>
                <w:tab w:val="left" w:pos="80"/>
                <w:tab w:val="left" w:pos="210"/>
              </w:tabs>
              <w:autoSpaceDE w:val="0"/>
              <w:autoSpaceDN w:val="0"/>
              <w:spacing w:before="180" w:after="0" w:line="211" w:lineRule="auto"/>
              <w:ind w:left="80" w:right="153" w:hanging="1"/>
              <w:jc w:val="left"/>
              <w:rPr>
                <w:sz w:val="17"/>
                <w:lang w:val="uk-UA"/>
              </w:rPr>
            </w:pPr>
            <w:r w:rsidRPr="000E4BA7">
              <w:rPr>
                <w:spacing w:val="-2"/>
                <w:sz w:val="17"/>
                <w:lang w:val="uk-UA"/>
              </w:rPr>
              <w:t xml:space="preserve">Справжні масштаби та наслідки можуть бути </w:t>
            </w:r>
            <w:r w:rsidRPr="000E4BA7">
              <w:rPr>
                <w:sz w:val="17"/>
                <w:lang w:val="uk-UA"/>
              </w:rPr>
              <w:t xml:space="preserve">відомі </w:t>
            </w:r>
            <w:r w:rsidRPr="000E4BA7">
              <w:rPr>
                <w:spacing w:val="-2"/>
                <w:sz w:val="17"/>
                <w:lang w:val="uk-UA"/>
              </w:rPr>
              <w:t xml:space="preserve">не </w:t>
            </w:r>
            <w:r w:rsidRPr="000E4BA7">
              <w:rPr>
                <w:sz w:val="17"/>
                <w:lang w:val="uk-UA"/>
              </w:rPr>
              <w:t>одразу</w:t>
            </w:r>
          </w:p>
        </w:tc>
      </w:tr>
      <w:tr w:rsidR="00514E28" w:rsidRPr="00183C93" w:rsidTr="00514E28">
        <w:trPr>
          <w:trHeight w:val="2447"/>
        </w:trPr>
        <w:tc>
          <w:tcPr>
            <w:tcW w:w="1675" w:type="dxa"/>
          </w:tcPr>
          <w:p w:rsidR="00514E28" w:rsidRPr="000E4BA7" w:rsidRDefault="00514E28" w:rsidP="00514E28">
            <w:pPr>
              <w:pStyle w:val="TableParagraph"/>
              <w:rPr>
                <w:b/>
                <w:lang w:val="uk-UA"/>
              </w:rPr>
            </w:pPr>
          </w:p>
          <w:p w:rsidR="00514E28" w:rsidRPr="000E4BA7" w:rsidRDefault="00514E28" w:rsidP="00514E28">
            <w:pPr>
              <w:pStyle w:val="TableParagraph"/>
              <w:rPr>
                <w:b/>
                <w:lang w:val="uk-UA"/>
              </w:rPr>
            </w:pPr>
          </w:p>
          <w:p w:rsidR="00514E28" w:rsidRPr="000E4BA7" w:rsidRDefault="00514E28" w:rsidP="00514E28">
            <w:pPr>
              <w:pStyle w:val="TableParagraph"/>
              <w:spacing w:before="2"/>
              <w:rPr>
                <w:b/>
                <w:sz w:val="30"/>
                <w:lang w:val="uk-UA"/>
              </w:rPr>
            </w:pPr>
          </w:p>
          <w:p w:rsidR="00514E28" w:rsidRPr="000E4BA7" w:rsidRDefault="00514E28" w:rsidP="00514E28">
            <w:pPr>
              <w:pStyle w:val="TableParagraph"/>
              <w:spacing w:line="207" w:lineRule="exact"/>
              <w:ind w:left="391"/>
              <w:rPr>
                <w:b/>
                <w:sz w:val="18"/>
                <w:lang w:val="uk-UA"/>
              </w:rPr>
            </w:pPr>
            <w:r w:rsidRPr="000E4BA7">
              <w:rPr>
                <w:b/>
                <w:spacing w:val="-2"/>
                <w:sz w:val="18"/>
                <w:lang w:val="uk-UA"/>
              </w:rPr>
              <w:t>Репутація:</w:t>
            </w:r>
          </w:p>
          <w:p w:rsidR="00514E28" w:rsidRPr="000E4BA7" w:rsidRDefault="00514E28" w:rsidP="00514E28">
            <w:pPr>
              <w:pStyle w:val="TableParagraph"/>
              <w:spacing w:before="8" w:line="211" w:lineRule="auto"/>
              <w:ind w:left="333" w:hanging="227"/>
              <w:rPr>
                <w:b/>
                <w:sz w:val="18"/>
                <w:lang w:val="uk-UA"/>
              </w:rPr>
            </w:pPr>
            <w:r w:rsidRPr="000E4BA7">
              <w:rPr>
                <w:b/>
                <w:sz w:val="18"/>
                <w:lang w:val="uk-UA"/>
              </w:rPr>
              <w:t xml:space="preserve">Увага ЗМІ та </w:t>
            </w:r>
            <w:r w:rsidRPr="000E4BA7">
              <w:rPr>
                <w:b/>
                <w:w w:val="105"/>
                <w:sz w:val="18"/>
                <w:lang w:val="uk-UA"/>
              </w:rPr>
              <w:t>громадський резонанс</w:t>
            </w:r>
          </w:p>
        </w:tc>
        <w:tc>
          <w:tcPr>
            <w:tcW w:w="2779" w:type="dxa"/>
          </w:tcPr>
          <w:p w:rsidR="00514E28" w:rsidRPr="000E4BA7" w:rsidRDefault="00514E28" w:rsidP="00C81F9E">
            <w:pPr>
              <w:pStyle w:val="TableParagraph"/>
              <w:widowControl w:val="0"/>
              <w:numPr>
                <w:ilvl w:val="0"/>
                <w:numId w:val="25"/>
              </w:numPr>
              <w:tabs>
                <w:tab w:val="left" w:pos="210"/>
              </w:tabs>
              <w:autoSpaceDE w:val="0"/>
              <w:autoSpaceDN w:val="0"/>
              <w:spacing w:before="110" w:after="0" w:line="211" w:lineRule="auto"/>
              <w:ind w:right="86" w:firstLine="0"/>
              <w:jc w:val="left"/>
              <w:rPr>
                <w:sz w:val="17"/>
                <w:lang w:val="uk-UA"/>
              </w:rPr>
            </w:pPr>
            <w:r w:rsidRPr="000E4BA7">
              <w:rPr>
                <w:spacing w:val="-4"/>
                <w:sz w:val="17"/>
                <w:lang w:val="uk-UA"/>
              </w:rPr>
              <w:t xml:space="preserve">Здебільшого позитивні та прихильні, якщо </w:t>
            </w:r>
            <w:r w:rsidRPr="000E4BA7">
              <w:rPr>
                <w:sz w:val="17"/>
                <w:lang w:val="uk-UA"/>
              </w:rPr>
              <w:t xml:space="preserve">вони вирішуються надійно та </w:t>
            </w:r>
            <w:proofErr w:type="spellStart"/>
            <w:r w:rsidRPr="000E4BA7">
              <w:rPr>
                <w:sz w:val="17"/>
                <w:lang w:val="uk-UA"/>
              </w:rPr>
              <w:t>професійно</w:t>
            </w:r>
            <w:proofErr w:type="spellEnd"/>
            <w:r w:rsidRPr="000E4BA7">
              <w:rPr>
                <w:sz w:val="17"/>
                <w:lang w:val="uk-UA"/>
              </w:rPr>
              <w:t xml:space="preserve"> і швидко.</w:t>
            </w:r>
          </w:p>
          <w:p w:rsidR="00514E28" w:rsidRPr="000E4BA7" w:rsidRDefault="00514E28" w:rsidP="00C81F9E">
            <w:pPr>
              <w:pStyle w:val="TableParagraph"/>
              <w:widowControl w:val="0"/>
              <w:numPr>
                <w:ilvl w:val="0"/>
                <w:numId w:val="25"/>
              </w:numPr>
              <w:tabs>
                <w:tab w:val="left" w:pos="210"/>
              </w:tabs>
              <w:autoSpaceDE w:val="0"/>
              <w:autoSpaceDN w:val="0"/>
              <w:spacing w:before="179" w:after="0" w:line="211" w:lineRule="auto"/>
              <w:ind w:right="408" w:firstLine="0"/>
              <w:jc w:val="left"/>
              <w:rPr>
                <w:sz w:val="17"/>
                <w:lang w:val="uk-UA"/>
              </w:rPr>
            </w:pPr>
            <w:r w:rsidRPr="000E4BA7">
              <w:rPr>
                <w:spacing w:val="-2"/>
                <w:sz w:val="17"/>
                <w:lang w:val="uk-UA"/>
              </w:rPr>
              <w:t xml:space="preserve">Можуть бути негативними, навіть якщо вони </w:t>
            </w:r>
            <w:r w:rsidRPr="000E4BA7">
              <w:rPr>
                <w:sz w:val="17"/>
                <w:lang w:val="uk-UA"/>
              </w:rPr>
              <w:t>успішно вирішуються</w:t>
            </w:r>
          </w:p>
          <w:p w:rsidR="00514E28" w:rsidRPr="000E4BA7" w:rsidRDefault="00514E28" w:rsidP="00C81F9E">
            <w:pPr>
              <w:pStyle w:val="TableParagraph"/>
              <w:widowControl w:val="0"/>
              <w:numPr>
                <w:ilvl w:val="0"/>
                <w:numId w:val="25"/>
              </w:numPr>
              <w:tabs>
                <w:tab w:val="left" w:pos="207"/>
              </w:tabs>
              <w:autoSpaceDE w:val="0"/>
              <w:autoSpaceDN w:val="0"/>
              <w:spacing w:before="179" w:after="0" w:line="211" w:lineRule="auto"/>
              <w:ind w:right="65" w:firstLine="0"/>
              <w:jc w:val="left"/>
              <w:rPr>
                <w:sz w:val="17"/>
                <w:lang w:val="uk-UA"/>
              </w:rPr>
            </w:pPr>
            <w:r w:rsidRPr="000E4BA7">
              <w:rPr>
                <w:spacing w:val="-2"/>
                <w:sz w:val="17"/>
                <w:lang w:val="uk-UA"/>
              </w:rPr>
              <w:t xml:space="preserve">Несприятливе висвітлення може перерости </w:t>
            </w:r>
            <w:r w:rsidRPr="000E4BA7">
              <w:rPr>
                <w:sz w:val="17"/>
                <w:lang w:val="uk-UA"/>
              </w:rPr>
              <w:t>в організаційну кризу</w:t>
            </w:r>
          </w:p>
        </w:tc>
        <w:tc>
          <w:tcPr>
            <w:tcW w:w="2726" w:type="dxa"/>
          </w:tcPr>
          <w:p w:rsidR="00514E28" w:rsidRPr="000E4BA7" w:rsidRDefault="00514E28" w:rsidP="00C81F9E">
            <w:pPr>
              <w:pStyle w:val="TableParagraph"/>
              <w:widowControl w:val="0"/>
              <w:numPr>
                <w:ilvl w:val="0"/>
                <w:numId w:val="24"/>
              </w:numPr>
              <w:tabs>
                <w:tab w:val="left" w:pos="210"/>
              </w:tabs>
              <w:autoSpaceDE w:val="0"/>
              <w:autoSpaceDN w:val="0"/>
              <w:spacing w:before="110" w:after="0" w:line="211" w:lineRule="auto"/>
              <w:ind w:right="347" w:firstLine="0"/>
              <w:jc w:val="left"/>
              <w:rPr>
                <w:sz w:val="17"/>
                <w:lang w:val="uk-UA"/>
              </w:rPr>
            </w:pPr>
            <w:r w:rsidRPr="000E4BA7">
              <w:rPr>
                <w:spacing w:val="-2"/>
                <w:sz w:val="17"/>
                <w:lang w:val="uk-UA"/>
              </w:rPr>
              <w:t xml:space="preserve">Створити інтенсивну, стійку </w:t>
            </w:r>
            <w:r w:rsidRPr="000E4BA7">
              <w:rPr>
                <w:sz w:val="17"/>
                <w:lang w:val="uk-UA"/>
              </w:rPr>
              <w:t xml:space="preserve">увагу </w:t>
            </w:r>
            <w:r w:rsidRPr="000E4BA7">
              <w:rPr>
                <w:spacing w:val="-2"/>
                <w:sz w:val="17"/>
                <w:lang w:val="uk-UA"/>
              </w:rPr>
              <w:t xml:space="preserve">громадськості </w:t>
            </w:r>
            <w:r w:rsidRPr="000E4BA7">
              <w:rPr>
                <w:sz w:val="17"/>
                <w:lang w:val="uk-UA"/>
              </w:rPr>
              <w:t>та інтерес ЗМІ</w:t>
            </w:r>
          </w:p>
          <w:p w:rsidR="00514E28" w:rsidRPr="000E4BA7" w:rsidRDefault="00514E28" w:rsidP="00C81F9E">
            <w:pPr>
              <w:pStyle w:val="TableParagraph"/>
              <w:widowControl w:val="0"/>
              <w:numPr>
                <w:ilvl w:val="0"/>
                <w:numId w:val="24"/>
              </w:numPr>
              <w:tabs>
                <w:tab w:val="left" w:pos="210"/>
              </w:tabs>
              <w:autoSpaceDE w:val="0"/>
              <w:autoSpaceDN w:val="0"/>
              <w:spacing w:before="179" w:after="0" w:line="211" w:lineRule="auto"/>
              <w:ind w:right="77" w:firstLine="0"/>
              <w:jc w:val="left"/>
              <w:rPr>
                <w:sz w:val="17"/>
                <w:lang w:val="uk-UA"/>
              </w:rPr>
            </w:pPr>
            <w:r w:rsidRPr="000E4BA7">
              <w:rPr>
                <w:sz w:val="17"/>
                <w:lang w:val="uk-UA"/>
              </w:rPr>
              <w:t xml:space="preserve">Тривале негативне </w:t>
            </w:r>
            <w:r w:rsidRPr="000E4BA7">
              <w:rPr>
                <w:spacing w:val="-4"/>
                <w:sz w:val="17"/>
                <w:lang w:val="uk-UA"/>
              </w:rPr>
              <w:t>висвітлення</w:t>
            </w:r>
            <w:r w:rsidRPr="000E4BA7">
              <w:rPr>
                <w:sz w:val="17"/>
                <w:lang w:val="uk-UA"/>
              </w:rPr>
              <w:t xml:space="preserve"> </w:t>
            </w:r>
            <w:r w:rsidRPr="000E4BA7">
              <w:rPr>
                <w:spacing w:val="-4"/>
                <w:sz w:val="17"/>
                <w:lang w:val="uk-UA"/>
              </w:rPr>
              <w:t xml:space="preserve">може зашкодити </w:t>
            </w:r>
            <w:r w:rsidRPr="000E4BA7">
              <w:rPr>
                <w:spacing w:val="-2"/>
                <w:sz w:val="17"/>
                <w:lang w:val="uk-UA"/>
              </w:rPr>
              <w:t xml:space="preserve">репутації </w:t>
            </w:r>
            <w:r w:rsidRPr="000E4BA7">
              <w:rPr>
                <w:spacing w:val="-4"/>
                <w:sz w:val="17"/>
                <w:lang w:val="uk-UA"/>
              </w:rPr>
              <w:t>організації</w:t>
            </w:r>
          </w:p>
          <w:p w:rsidR="00514E28" w:rsidRPr="000E4BA7" w:rsidRDefault="00514E28" w:rsidP="00C81F9E">
            <w:pPr>
              <w:pStyle w:val="TableParagraph"/>
              <w:widowControl w:val="0"/>
              <w:numPr>
                <w:ilvl w:val="0"/>
                <w:numId w:val="24"/>
              </w:numPr>
              <w:tabs>
                <w:tab w:val="left" w:pos="208"/>
              </w:tabs>
              <w:autoSpaceDE w:val="0"/>
              <w:autoSpaceDN w:val="0"/>
              <w:spacing w:before="179" w:after="0" w:line="211" w:lineRule="auto"/>
              <w:ind w:right="50" w:firstLine="0"/>
              <w:jc w:val="left"/>
              <w:rPr>
                <w:sz w:val="17"/>
                <w:lang w:val="uk-UA"/>
              </w:rPr>
            </w:pPr>
            <w:r w:rsidRPr="000E4BA7">
              <w:rPr>
                <w:spacing w:val="-4"/>
                <w:sz w:val="17"/>
                <w:lang w:val="uk-UA"/>
              </w:rPr>
              <w:t xml:space="preserve">Соціальні медіа та "громадянська журналістика" </w:t>
            </w:r>
            <w:r w:rsidRPr="000E4BA7">
              <w:rPr>
                <w:sz w:val="17"/>
                <w:lang w:val="uk-UA"/>
              </w:rPr>
              <w:t>можуть збільшити кількість неточних повідомлень</w:t>
            </w:r>
          </w:p>
          <w:p w:rsidR="00514E28" w:rsidRPr="000E4BA7" w:rsidRDefault="00514E28" w:rsidP="00C81F9E">
            <w:pPr>
              <w:pStyle w:val="TableParagraph"/>
              <w:widowControl w:val="0"/>
              <w:numPr>
                <w:ilvl w:val="0"/>
                <w:numId w:val="24"/>
              </w:numPr>
              <w:tabs>
                <w:tab w:val="left" w:pos="210"/>
              </w:tabs>
              <w:autoSpaceDE w:val="0"/>
              <w:autoSpaceDN w:val="0"/>
              <w:spacing w:before="178" w:after="0" w:line="211" w:lineRule="auto"/>
              <w:ind w:right="331" w:firstLine="0"/>
              <w:jc w:val="left"/>
              <w:rPr>
                <w:sz w:val="17"/>
                <w:lang w:val="uk-UA"/>
              </w:rPr>
            </w:pPr>
            <w:r w:rsidRPr="000E4BA7">
              <w:rPr>
                <w:spacing w:val="-4"/>
                <w:sz w:val="17"/>
                <w:lang w:val="uk-UA"/>
              </w:rPr>
              <w:t xml:space="preserve">Розслідування, слухання або </w:t>
            </w:r>
            <w:r w:rsidRPr="000E4BA7">
              <w:rPr>
                <w:sz w:val="17"/>
                <w:lang w:val="uk-UA"/>
              </w:rPr>
              <w:t xml:space="preserve">судові процеси </w:t>
            </w:r>
            <w:r w:rsidRPr="000E4BA7">
              <w:rPr>
                <w:spacing w:val="-4"/>
                <w:sz w:val="17"/>
                <w:lang w:val="uk-UA"/>
              </w:rPr>
              <w:t xml:space="preserve">після події </w:t>
            </w:r>
            <w:r w:rsidRPr="000E4BA7">
              <w:rPr>
                <w:sz w:val="17"/>
                <w:lang w:val="uk-UA"/>
              </w:rPr>
              <w:t>можуть продовжити інтерес ЗМІ до неї</w:t>
            </w:r>
          </w:p>
        </w:tc>
      </w:tr>
      <w:tr w:rsidR="00514E28" w:rsidRPr="00183C93" w:rsidTr="00514E28">
        <w:trPr>
          <w:trHeight w:val="2965"/>
        </w:trPr>
        <w:tc>
          <w:tcPr>
            <w:tcW w:w="1675" w:type="dxa"/>
          </w:tcPr>
          <w:p w:rsidR="00514E28" w:rsidRPr="000E4BA7" w:rsidRDefault="00514E28" w:rsidP="00514E28">
            <w:pPr>
              <w:pStyle w:val="TableParagraph"/>
              <w:rPr>
                <w:b/>
                <w:lang w:val="uk-UA"/>
              </w:rPr>
            </w:pPr>
          </w:p>
          <w:p w:rsidR="00514E28" w:rsidRPr="000E4BA7" w:rsidRDefault="00514E28" w:rsidP="00514E28">
            <w:pPr>
              <w:pStyle w:val="TableParagraph"/>
              <w:rPr>
                <w:b/>
                <w:lang w:val="uk-UA"/>
              </w:rPr>
            </w:pPr>
          </w:p>
          <w:p w:rsidR="00514E28" w:rsidRPr="000E4BA7" w:rsidRDefault="00514E28" w:rsidP="00514E28">
            <w:pPr>
              <w:pStyle w:val="TableParagraph"/>
              <w:rPr>
                <w:b/>
                <w:lang w:val="uk-UA"/>
              </w:rPr>
            </w:pPr>
          </w:p>
          <w:p w:rsidR="00514E28" w:rsidRPr="000E4BA7" w:rsidRDefault="00514E28" w:rsidP="00514E28">
            <w:pPr>
              <w:pStyle w:val="TableParagraph"/>
              <w:spacing w:before="2"/>
              <w:rPr>
                <w:b/>
                <w:sz w:val="21"/>
                <w:lang w:val="uk-UA"/>
              </w:rPr>
            </w:pPr>
          </w:p>
          <w:p w:rsidR="00514E28" w:rsidRPr="000E4BA7" w:rsidRDefault="00514E28" w:rsidP="00514E28">
            <w:pPr>
              <w:pStyle w:val="TableParagraph"/>
              <w:spacing w:line="211" w:lineRule="auto"/>
              <w:ind w:left="109" w:right="87" w:hanging="1"/>
              <w:jc w:val="center"/>
              <w:rPr>
                <w:b/>
                <w:sz w:val="18"/>
                <w:lang w:val="uk-UA"/>
              </w:rPr>
            </w:pPr>
            <w:r w:rsidRPr="000E4BA7">
              <w:rPr>
                <w:b/>
                <w:spacing w:val="-2"/>
                <w:sz w:val="18"/>
                <w:lang w:val="uk-UA"/>
              </w:rPr>
              <w:t xml:space="preserve">Вирішення: </w:t>
            </w:r>
            <w:r w:rsidRPr="000E4BA7">
              <w:rPr>
                <w:b/>
                <w:sz w:val="18"/>
                <w:lang w:val="uk-UA"/>
              </w:rPr>
              <w:t xml:space="preserve">Керованість </w:t>
            </w:r>
            <w:r w:rsidRPr="000E4BA7">
              <w:rPr>
                <w:b/>
                <w:spacing w:val="-11"/>
                <w:sz w:val="18"/>
                <w:lang w:val="uk-UA"/>
              </w:rPr>
              <w:t xml:space="preserve">за допомогою </w:t>
            </w:r>
            <w:r w:rsidRPr="000E4BA7">
              <w:rPr>
                <w:b/>
                <w:sz w:val="18"/>
                <w:lang w:val="uk-UA"/>
              </w:rPr>
              <w:t xml:space="preserve">існуючих планів і </w:t>
            </w:r>
            <w:r w:rsidRPr="000E4BA7">
              <w:rPr>
                <w:b/>
                <w:spacing w:val="-2"/>
                <w:sz w:val="18"/>
                <w:lang w:val="uk-UA"/>
              </w:rPr>
              <w:t>процедур</w:t>
            </w:r>
          </w:p>
        </w:tc>
        <w:tc>
          <w:tcPr>
            <w:tcW w:w="2779" w:type="dxa"/>
          </w:tcPr>
          <w:p w:rsidR="00514E28" w:rsidRPr="000E4BA7" w:rsidRDefault="00514E28" w:rsidP="00C81F9E">
            <w:pPr>
              <w:pStyle w:val="TableParagraph"/>
              <w:widowControl w:val="0"/>
              <w:numPr>
                <w:ilvl w:val="0"/>
                <w:numId w:val="23"/>
              </w:numPr>
              <w:tabs>
                <w:tab w:val="left" w:pos="213"/>
              </w:tabs>
              <w:autoSpaceDE w:val="0"/>
              <w:autoSpaceDN w:val="0"/>
              <w:spacing w:before="110" w:after="0" w:line="211" w:lineRule="auto"/>
              <w:ind w:right="113" w:firstLine="0"/>
              <w:jc w:val="left"/>
              <w:rPr>
                <w:sz w:val="17"/>
                <w:lang w:val="uk-UA"/>
              </w:rPr>
            </w:pPr>
            <w:r w:rsidRPr="000E4BA7">
              <w:rPr>
                <w:spacing w:val="-4"/>
                <w:sz w:val="17"/>
                <w:lang w:val="uk-UA"/>
              </w:rPr>
              <w:t xml:space="preserve">Часто вирішуються за допомогою заздалегідь визначених </w:t>
            </w:r>
            <w:r w:rsidRPr="000E4BA7">
              <w:rPr>
                <w:sz w:val="17"/>
                <w:lang w:val="uk-UA"/>
              </w:rPr>
              <w:t xml:space="preserve">планів, процедур і </w:t>
            </w:r>
            <w:r w:rsidRPr="000E4BA7">
              <w:rPr>
                <w:spacing w:val="-2"/>
                <w:sz w:val="17"/>
                <w:lang w:val="uk-UA"/>
              </w:rPr>
              <w:t xml:space="preserve">заходів </w:t>
            </w:r>
            <w:r w:rsidRPr="000E4BA7">
              <w:rPr>
                <w:sz w:val="17"/>
                <w:lang w:val="uk-UA"/>
              </w:rPr>
              <w:t>реагування</w:t>
            </w:r>
          </w:p>
          <w:p w:rsidR="00514E28" w:rsidRPr="000E4BA7" w:rsidRDefault="00514E28" w:rsidP="00C81F9E">
            <w:pPr>
              <w:pStyle w:val="TableParagraph"/>
              <w:widowControl w:val="0"/>
              <w:numPr>
                <w:ilvl w:val="0"/>
                <w:numId w:val="23"/>
              </w:numPr>
              <w:tabs>
                <w:tab w:val="left" w:pos="213"/>
              </w:tabs>
              <w:autoSpaceDE w:val="0"/>
              <w:autoSpaceDN w:val="0"/>
              <w:spacing w:before="179" w:after="0" w:line="211" w:lineRule="auto"/>
              <w:ind w:right="250" w:firstLine="0"/>
              <w:jc w:val="left"/>
              <w:rPr>
                <w:sz w:val="17"/>
                <w:lang w:val="uk-UA"/>
              </w:rPr>
            </w:pPr>
            <w:r w:rsidRPr="000E4BA7">
              <w:rPr>
                <w:sz w:val="17"/>
                <w:lang w:val="uk-UA"/>
              </w:rPr>
              <w:t xml:space="preserve">Може включати заходи для </w:t>
            </w:r>
            <w:r w:rsidRPr="000E4BA7">
              <w:rPr>
                <w:spacing w:val="-4"/>
                <w:sz w:val="17"/>
                <w:lang w:val="uk-UA"/>
              </w:rPr>
              <w:t xml:space="preserve">запобігання інциденту, а також пом'якшення наслідків і </w:t>
            </w:r>
            <w:r w:rsidRPr="000E4BA7">
              <w:rPr>
                <w:spacing w:val="-2"/>
                <w:sz w:val="17"/>
                <w:lang w:val="uk-UA"/>
              </w:rPr>
              <w:t>відновлення</w:t>
            </w:r>
          </w:p>
          <w:p w:rsidR="00514E28" w:rsidRPr="000E4BA7" w:rsidRDefault="00514E28" w:rsidP="00C81F9E">
            <w:pPr>
              <w:pStyle w:val="TableParagraph"/>
              <w:widowControl w:val="0"/>
              <w:numPr>
                <w:ilvl w:val="0"/>
                <w:numId w:val="23"/>
              </w:numPr>
              <w:tabs>
                <w:tab w:val="left" w:pos="213"/>
              </w:tabs>
              <w:autoSpaceDE w:val="0"/>
              <w:autoSpaceDN w:val="0"/>
              <w:spacing w:before="179" w:after="0" w:line="211" w:lineRule="auto"/>
              <w:ind w:right="239" w:firstLine="0"/>
              <w:jc w:val="left"/>
              <w:rPr>
                <w:sz w:val="17"/>
                <w:lang w:val="uk-UA"/>
              </w:rPr>
            </w:pPr>
            <w:r w:rsidRPr="000E4BA7">
              <w:rPr>
                <w:sz w:val="17"/>
                <w:lang w:val="uk-UA"/>
              </w:rPr>
              <w:t>У більшості випадків наявні адекватні ресурси</w:t>
            </w:r>
          </w:p>
        </w:tc>
        <w:tc>
          <w:tcPr>
            <w:tcW w:w="2726" w:type="dxa"/>
          </w:tcPr>
          <w:p w:rsidR="00514E28" w:rsidRPr="000E4BA7" w:rsidRDefault="00514E28" w:rsidP="00C81F9E">
            <w:pPr>
              <w:pStyle w:val="TableParagraph"/>
              <w:widowControl w:val="0"/>
              <w:numPr>
                <w:ilvl w:val="0"/>
                <w:numId w:val="22"/>
              </w:numPr>
              <w:tabs>
                <w:tab w:val="left" w:pos="211"/>
              </w:tabs>
              <w:autoSpaceDE w:val="0"/>
              <w:autoSpaceDN w:val="0"/>
              <w:spacing w:before="110" w:after="0" w:line="211" w:lineRule="auto"/>
              <w:ind w:right="164" w:firstLine="0"/>
              <w:jc w:val="left"/>
              <w:rPr>
                <w:sz w:val="17"/>
                <w:lang w:val="uk-UA"/>
              </w:rPr>
            </w:pPr>
            <w:r w:rsidRPr="000E4BA7">
              <w:rPr>
                <w:sz w:val="17"/>
                <w:lang w:val="uk-UA"/>
              </w:rPr>
              <w:t xml:space="preserve">Рідко вирішуються за допомогою звичайних, заздалегідь визначених планів </w:t>
            </w:r>
            <w:r w:rsidRPr="000E4BA7">
              <w:rPr>
                <w:spacing w:val="-4"/>
                <w:sz w:val="17"/>
                <w:lang w:val="uk-UA"/>
              </w:rPr>
              <w:t xml:space="preserve">і процедур через притаманну їм </w:t>
            </w:r>
            <w:r w:rsidRPr="000E4BA7">
              <w:rPr>
                <w:sz w:val="17"/>
                <w:lang w:val="uk-UA"/>
              </w:rPr>
              <w:t xml:space="preserve">складність, нестабільність, </w:t>
            </w:r>
            <w:proofErr w:type="spellStart"/>
            <w:r w:rsidRPr="000E4BA7">
              <w:rPr>
                <w:sz w:val="17"/>
                <w:lang w:val="uk-UA"/>
              </w:rPr>
              <w:t>нечастість</w:t>
            </w:r>
            <w:proofErr w:type="spellEnd"/>
            <w:r w:rsidRPr="000E4BA7">
              <w:rPr>
                <w:sz w:val="17"/>
                <w:lang w:val="uk-UA"/>
              </w:rPr>
              <w:t xml:space="preserve"> і непередбачуваність.</w:t>
            </w:r>
          </w:p>
          <w:p w:rsidR="00514E28" w:rsidRPr="000E4BA7" w:rsidRDefault="00514E28" w:rsidP="00C81F9E">
            <w:pPr>
              <w:pStyle w:val="TableParagraph"/>
              <w:widowControl w:val="0"/>
              <w:numPr>
                <w:ilvl w:val="0"/>
                <w:numId w:val="22"/>
              </w:numPr>
              <w:tabs>
                <w:tab w:val="left" w:pos="213"/>
              </w:tabs>
              <w:autoSpaceDE w:val="0"/>
              <w:autoSpaceDN w:val="0"/>
              <w:spacing w:before="181" w:after="0" w:line="211" w:lineRule="auto"/>
              <w:ind w:right="195" w:firstLine="0"/>
              <w:jc w:val="left"/>
              <w:rPr>
                <w:sz w:val="17"/>
                <w:lang w:val="uk-UA"/>
              </w:rPr>
            </w:pPr>
            <w:r w:rsidRPr="000E4BA7">
              <w:rPr>
                <w:sz w:val="17"/>
                <w:lang w:val="uk-UA"/>
              </w:rPr>
              <w:t xml:space="preserve">Потребують гнучкого та інноваційного </w:t>
            </w:r>
            <w:r w:rsidRPr="000E4BA7">
              <w:rPr>
                <w:spacing w:val="-2"/>
                <w:sz w:val="17"/>
                <w:lang w:val="uk-UA"/>
              </w:rPr>
              <w:t xml:space="preserve">стратегічного командування та контролю протягом </w:t>
            </w:r>
            <w:r w:rsidRPr="000E4BA7">
              <w:rPr>
                <w:sz w:val="17"/>
                <w:lang w:val="uk-UA"/>
              </w:rPr>
              <w:t>тривалого періоду часу</w:t>
            </w:r>
          </w:p>
          <w:p w:rsidR="00514E28" w:rsidRPr="000E4BA7" w:rsidRDefault="00514E28" w:rsidP="00C81F9E">
            <w:pPr>
              <w:pStyle w:val="TableParagraph"/>
              <w:widowControl w:val="0"/>
              <w:numPr>
                <w:ilvl w:val="0"/>
                <w:numId w:val="22"/>
              </w:numPr>
              <w:tabs>
                <w:tab w:val="left" w:pos="213"/>
              </w:tabs>
              <w:autoSpaceDE w:val="0"/>
              <w:autoSpaceDN w:val="0"/>
              <w:spacing w:before="179" w:after="0" w:line="211" w:lineRule="auto"/>
              <w:ind w:right="316" w:firstLine="0"/>
              <w:jc w:val="left"/>
              <w:rPr>
                <w:sz w:val="17"/>
                <w:lang w:val="uk-UA"/>
              </w:rPr>
            </w:pPr>
            <w:r w:rsidRPr="000E4BA7">
              <w:rPr>
                <w:spacing w:val="-4"/>
                <w:sz w:val="17"/>
                <w:lang w:val="uk-UA"/>
              </w:rPr>
              <w:t xml:space="preserve">Може вимагати більше ресурсів і </w:t>
            </w:r>
            <w:r w:rsidRPr="000E4BA7">
              <w:rPr>
                <w:sz w:val="17"/>
                <w:lang w:val="uk-UA"/>
              </w:rPr>
              <w:t>тривалішого періоду</w:t>
            </w:r>
          </w:p>
          <w:p w:rsidR="00514E28" w:rsidRPr="000E4BA7" w:rsidRDefault="00514E28" w:rsidP="00C81F9E">
            <w:pPr>
              <w:pStyle w:val="TableParagraph"/>
              <w:widowControl w:val="0"/>
              <w:numPr>
                <w:ilvl w:val="0"/>
                <w:numId w:val="22"/>
              </w:numPr>
              <w:tabs>
                <w:tab w:val="left" w:pos="213"/>
              </w:tabs>
              <w:autoSpaceDE w:val="0"/>
              <w:autoSpaceDN w:val="0"/>
              <w:spacing w:before="178" w:after="0" w:line="211" w:lineRule="auto"/>
              <w:ind w:right="71" w:firstLine="0"/>
              <w:jc w:val="left"/>
              <w:rPr>
                <w:sz w:val="17"/>
                <w:lang w:val="uk-UA"/>
              </w:rPr>
            </w:pPr>
            <w:r w:rsidRPr="000E4BA7">
              <w:rPr>
                <w:sz w:val="17"/>
                <w:lang w:val="uk-UA"/>
              </w:rPr>
              <w:t xml:space="preserve">Реагування має досягати стратегічних </w:t>
            </w:r>
            <w:r w:rsidRPr="000E4BA7">
              <w:rPr>
                <w:spacing w:val="-4"/>
                <w:sz w:val="17"/>
                <w:lang w:val="uk-UA"/>
              </w:rPr>
              <w:t>цілей усіх залучених організацій</w:t>
            </w:r>
          </w:p>
        </w:tc>
      </w:tr>
    </w:tbl>
    <w:p w:rsidR="00514E28" w:rsidRPr="000E4BA7" w:rsidRDefault="00514E28" w:rsidP="00514E28">
      <w:pPr>
        <w:spacing w:line="211" w:lineRule="auto"/>
        <w:rPr>
          <w:sz w:val="17"/>
          <w:lang w:val="uk-UA"/>
        </w:rPr>
        <w:sectPr w:rsidR="00514E28" w:rsidRPr="000E4BA7" w:rsidSect="00C74F0F">
          <w:footerReference w:type="default" r:id="rId93"/>
          <w:pgSz w:w="10080" w:h="14400"/>
          <w:pgMar w:top="700" w:right="582" w:bottom="820" w:left="851" w:header="0" w:footer="626" w:gutter="0"/>
          <w:cols w:space="720"/>
        </w:sectPr>
      </w:pPr>
    </w:p>
    <w:p w:rsidR="00514E28" w:rsidRPr="000E4BA7" w:rsidRDefault="00514E28" w:rsidP="00514E28">
      <w:pPr>
        <w:pStyle w:val="a3"/>
        <w:spacing w:line="261" w:lineRule="auto"/>
        <w:ind w:left="140" w:right="137" w:firstLine="360"/>
        <w:rPr>
          <w:rFonts w:ascii="Cambria"/>
          <w:lang w:val="uk-UA"/>
        </w:rPr>
      </w:pPr>
      <w:r w:rsidRPr="000E4BA7">
        <w:rPr>
          <w:rFonts w:ascii="Cambria"/>
          <w:lang w:val="uk-UA"/>
        </w:rPr>
        <w:lastRenderedPageBreak/>
        <w:t>Виходячи</w:t>
      </w:r>
      <w:r w:rsidRPr="000E4BA7">
        <w:rPr>
          <w:rFonts w:ascii="Cambria"/>
          <w:lang w:val="uk-UA"/>
        </w:rPr>
        <w:t xml:space="preserve"> </w:t>
      </w:r>
      <w:r w:rsidRPr="000E4BA7">
        <w:rPr>
          <w:rFonts w:ascii="Cambria"/>
          <w:lang w:val="uk-UA"/>
        </w:rPr>
        <w:t>з</w:t>
      </w:r>
      <w:r w:rsidRPr="000E4BA7">
        <w:rPr>
          <w:rFonts w:ascii="Cambria"/>
          <w:lang w:val="uk-UA"/>
        </w:rPr>
        <w:t xml:space="preserve"> </w:t>
      </w:r>
      <w:r w:rsidRPr="000E4BA7">
        <w:rPr>
          <w:rFonts w:ascii="Cambria"/>
          <w:lang w:val="uk-UA"/>
        </w:rPr>
        <w:t>характеристик</w:t>
      </w:r>
      <w:r w:rsidRPr="000E4BA7">
        <w:rPr>
          <w:rFonts w:ascii="Cambria"/>
          <w:lang w:val="uk-UA"/>
        </w:rPr>
        <w:t xml:space="preserve">, </w:t>
      </w:r>
      <w:r w:rsidRPr="000E4BA7">
        <w:rPr>
          <w:rFonts w:ascii="Cambria"/>
          <w:lang w:val="uk-UA"/>
        </w:rPr>
        <w:t>наведених</w:t>
      </w:r>
      <w:r w:rsidRPr="000E4BA7">
        <w:rPr>
          <w:rFonts w:ascii="Cambria"/>
          <w:lang w:val="uk-UA"/>
        </w:rPr>
        <w:t xml:space="preserve"> </w:t>
      </w:r>
      <w:r w:rsidRPr="000E4BA7">
        <w:rPr>
          <w:rFonts w:ascii="Cambria"/>
          <w:lang w:val="uk-UA"/>
        </w:rPr>
        <w:t>у</w:t>
      </w:r>
      <w:r w:rsidRPr="000E4BA7">
        <w:rPr>
          <w:rFonts w:ascii="Cambria"/>
          <w:lang w:val="uk-UA"/>
        </w:rPr>
        <w:t xml:space="preserve"> </w:t>
      </w:r>
      <w:r w:rsidRPr="000E4BA7">
        <w:rPr>
          <w:rFonts w:ascii="Cambria"/>
          <w:lang w:val="uk-UA"/>
        </w:rPr>
        <w:t>таблиці</w:t>
      </w:r>
      <w:r w:rsidRPr="000E4BA7">
        <w:rPr>
          <w:rFonts w:ascii="Cambria"/>
          <w:lang w:val="uk-UA"/>
        </w:rPr>
        <w:t xml:space="preserve"> 15-2, </w:t>
      </w:r>
      <w:r w:rsidRPr="000E4BA7">
        <w:rPr>
          <w:rFonts w:ascii="Cambria"/>
          <w:lang w:val="uk-UA"/>
        </w:rPr>
        <w:t>стає</w:t>
      </w:r>
      <w:r w:rsidRPr="000E4BA7">
        <w:rPr>
          <w:rFonts w:ascii="Cambria"/>
          <w:lang w:val="uk-UA"/>
        </w:rPr>
        <w:t xml:space="preserve"> </w:t>
      </w:r>
      <w:r w:rsidRPr="000E4BA7">
        <w:rPr>
          <w:rFonts w:ascii="Cambria"/>
          <w:lang w:val="uk-UA"/>
        </w:rPr>
        <w:t>зрозуміло</w:t>
      </w:r>
      <w:r w:rsidRPr="000E4BA7">
        <w:rPr>
          <w:rFonts w:ascii="Cambria"/>
          <w:lang w:val="uk-UA"/>
        </w:rPr>
        <w:t xml:space="preserve">, </w:t>
      </w:r>
      <w:r w:rsidRPr="000E4BA7">
        <w:rPr>
          <w:rFonts w:ascii="Cambria"/>
          <w:lang w:val="uk-UA"/>
        </w:rPr>
        <w:t>що</w:t>
      </w:r>
      <w:r w:rsidRPr="000E4BA7">
        <w:rPr>
          <w:rFonts w:ascii="Cambria"/>
          <w:lang w:val="uk-UA"/>
        </w:rPr>
        <w:t xml:space="preserve"> </w:t>
      </w:r>
      <w:r w:rsidRPr="000E4BA7">
        <w:rPr>
          <w:rFonts w:ascii="Cambria"/>
          <w:lang w:val="uk-UA"/>
        </w:rPr>
        <w:t>кризи</w:t>
      </w:r>
      <w:r w:rsidRPr="000E4BA7">
        <w:rPr>
          <w:rFonts w:ascii="Cambria"/>
          <w:lang w:val="uk-UA"/>
        </w:rPr>
        <w:t xml:space="preserve"> </w:t>
      </w:r>
      <w:r w:rsidRPr="000E4BA7">
        <w:rPr>
          <w:rFonts w:ascii="Cambria"/>
          <w:lang w:val="uk-UA"/>
        </w:rPr>
        <w:t>є</w:t>
      </w:r>
      <w:r w:rsidRPr="000E4BA7">
        <w:rPr>
          <w:rFonts w:ascii="Cambria"/>
          <w:lang w:val="uk-UA"/>
        </w:rPr>
        <w:t xml:space="preserve"> </w:t>
      </w:r>
      <w:r w:rsidRPr="000E4BA7">
        <w:rPr>
          <w:rFonts w:ascii="Cambria"/>
          <w:lang w:val="uk-UA"/>
        </w:rPr>
        <w:t>більш</w:t>
      </w:r>
      <w:r w:rsidRPr="000E4BA7">
        <w:rPr>
          <w:rFonts w:ascii="Cambria"/>
          <w:lang w:val="uk-UA"/>
        </w:rPr>
        <w:t xml:space="preserve"> </w:t>
      </w:r>
      <w:r w:rsidRPr="000E4BA7">
        <w:rPr>
          <w:rFonts w:ascii="Cambria"/>
          <w:lang w:val="uk-UA"/>
        </w:rPr>
        <w:t>складними</w:t>
      </w:r>
      <w:r w:rsidRPr="000E4BA7">
        <w:rPr>
          <w:rFonts w:ascii="Cambria"/>
          <w:lang w:val="uk-UA"/>
        </w:rPr>
        <w:t xml:space="preserve"> </w:t>
      </w:r>
      <w:r w:rsidRPr="000E4BA7">
        <w:rPr>
          <w:rFonts w:ascii="Cambria"/>
          <w:lang w:val="uk-UA"/>
        </w:rPr>
        <w:t>і</w:t>
      </w:r>
      <w:r w:rsidRPr="000E4BA7">
        <w:rPr>
          <w:rFonts w:ascii="Cambria"/>
          <w:lang w:val="uk-UA"/>
        </w:rPr>
        <w:t xml:space="preserve"> </w:t>
      </w:r>
      <w:r w:rsidRPr="000E4BA7">
        <w:rPr>
          <w:rFonts w:ascii="Cambria"/>
          <w:lang w:val="uk-UA"/>
        </w:rPr>
        <w:t>важкими</w:t>
      </w:r>
      <w:r w:rsidRPr="000E4BA7">
        <w:rPr>
          <w:rFonts w:ascii="Cambria"/>
          <w:lang w:val="uk-UA"/>
        </w:rPr>
        <w:t xml:space="preserve"> </w:t>
      </w:r>
      <w:r w:rsidRPr="000E4BA7">
        <w:rPr>
          <w:rFonts w:ascii="Cambria"/>
          <w:lang w:val="uk-UA"/>
        </w:rPr>
        <w:t>з</w:t>
      </w:r>
      <w:r w:rsidRPr="000E4BA7">
        <w:rPr>
          <w:rFonts w:ascii="Cambria"/>
          <w:lang w:val="uk-UA"/>
        </w:rPr>
        <w:t xml:space="preserve"> </w:t>
      </w:r>
      <w:r w:rsidRPr="000E4BA7">
        <w:rPr>
          <w:rFonts w:ascii="Cambria"/>
          <w:lang w:val="uk-UA"/>
        </w:rPr>
        <w:t>точки</w:t>
      </w:r>
      <w:r w:rsidRPr="000E4BA7">
        <w:rPr>
          <w:rFonts w:ascii="Cambria"/>
          <w:lang w:val="uk-UA"/>
        </w:rPr>
        <w:t xml:space="preserve"> </w:t>
      </w:r>
      <w:r w:rsidRPr="000E4BA7">
        <w:rPr>
          <w:rFonts w:ascii="Cambria"/>
          <w:lang w:val="uk-UA"/>
        </w:rPr>
        <w:t>зору</w:t>
      </w:r>
      <w:r w:rsidRPr="000E4BA7">
        <w:rPr>
          <w:rFonts w:ascii="Cambria"/>
          <w:lang w:val="uk-UA"/>
        </w:rPr>
        <w:t xml:space="preserve"> </w:t>
      </w:r>
      <w:r w:rsidRPr="000E4BA7">
        <w:rPr>
          <w:rFonts w:ascii="Cambria"/>
          <w:lang w:val="uk-UA"/>
        </w:rPr>
        <w:t>їхньої</w:t>
      </w:r>
      <w:r w:rsidRPr="000E4BA7">
        <w:rPr>
          <w:rFonts w:ascii="Cambria"/>
          <w:lang w:val="uk-UA"/>
        </w:rPr>
        <w:t xml:space="preserve"> </w:t>
      </w:r>
      <w:r w:rsidRPr="000E4BA7">
        <w:rPr>
          <w:rFonts w:ascii="Cambria"/>
          <w:lang w:val="uk-UA"/>
        </w:rPr>
        <w:t>природи</w:t>
      </w:r>
      <w:r w:rsidRPr="000E4BA7">
        <w:rPr>
          <w:rFonts w:ascii="Cambria"/>
          <w:lang w:val="uk-UA"/>
        </w:rPr>
        <w:t xml:space="preserve"> </w:t>
      </w:r>
      <w:r w:rsidRPr="000E4BA7">
        <w:rPr>
          <w:rFonts w:ascii="Cambria"/>
          <w:lang w:val="uk-UA"/>
        </w:rPr>
        <w:t>та</w:t>
      </w:r>
      <w:r w:rsidRPr="000E4BA7">
        <w:rPr>
          <w:rFonts w:ascii="Cambria"/>
          <w:lang w:val="uk-UA"/>
        </w:rPr>
        <w:t xml:space="preserve"> </w:t>
      </w:r>
      <w:r w:rsidRPr="000E4BA7">
        <w:rPr>
          <w:rFonts w:ascii="Cambria"/>
          <w:lang w:val="uk-UA"/>
        </w:rPr>
        <w:t>кроків</w:t>
      </w:r>
      <w:r w:rsidRPr="000E4BA7">
        <w:rPr>
          <w:rFonts w:ascii="Cambria"/>
          <w:lang w:val="uk-UA"/>
        </w:rPr>
        <w:t xml:space="preserve">, </w:t>
      </w:r>
      <w:r w:rsidRPr="000E4BA7">
        <w:rPr>
          <w:rFonts w:ascii="Cambria"/>
          <w:lang w:val="uk-UA"/>
        </w:rPr>
        <w:t>необхідних</w:t>
      </w:r>
      <w:r w:rsidRPr="000E4BA7">
        <w:rPr>
          <w:rFonts w:ascii="Cambria"/>
          <w:lang w:val="uk-UA"/>
        </w:rPr>
        <w:t xml:space="preserve"> </w:t>
      </w:r>
      <w:r w:rsidRPr="000E4BA7">
        <w:rPr>
          <w:rFonts w:ascii="Cambria"/>
          <w:lang w:val="uk-UA"/>
        </w:rPr>
        <w:t>для</w:t>
      </w:r>
      <w:r w:rsidRPr="000E4BA7">
        <w:rPr>
          <w:rFonts w:ascii="Cambria"/>
          <w:lang w:val="uk-UA"/>
        </w:rPr>
        <w:t xml:space="preserve"> </w:t>
      </w:r>
      <w:r w:rsidRPr="000E4BA7">
        <w:rPr>
          <w:rFonts w:ascii="Cambria"/>
          <w:lang w:val="uk-UA"/>
        </w:rPr>
        <w:t>ефективного</w:t>
      </w:r>
      <w:r w:rsidRPr="000E4BA7">
        <w:rPr>
          <w:rFonts w:ascii="Cambria"/>
          <w:lang w:val="uk-UA"/>
        </w:rPr>
        <w:t xml:space="preserve"> </w:t>
      </w:r>
      <w:r w:rsidRPr="000E4BA7">
        <w:rPr>
          <w:rFonts w:ascii="Cambria"/>
          <w:lang w:val="uk-UA"/>
        </w:rPr>
        <w:t>реагування</w:t>
      </w:r>
      <w:r w:rsidRPr="000E4BA7">
        <w:rPr>
          <w:rFonts w:ascii="Cambria"/>
          <w:lang w:val="uk-UA"/>
        </w:rPr>
        <w:t xml:space="preserve"> </w:t>
      </w:r>
      <w:r w:rsidRPr="000E4BA7">
        <w:rPr>
          <w:rFonts w:ascii="Cambria"/>
          <w:lang w:val="uk-UA"/>
        </w:rPr>
        <w:t>на</w:t>
      </w:r>
      <w:r w:rsidRPr="000E4BA7">
        <w:rPr>
          <w:rFonts w:ascii="Cambria"/>
          <w:lang w:val="uk-UA"/>
        </w:rPr>
        <w:t xml:space="preserve"> </w:t>
      </w:r>
      <w:r w:rsidRPr="000E4BA7">
        <w:rPr>
          <w:rFonts w:ascii="Cambria"/>
          <w:lang w:val="uk-UA"/>
        </w:rPr>
        <w:t>них</w:t>
      </w:r>
      <w:r w:rsidRPr="000E4BA7">
        <w:rPr>
          <w:rFonts w:ascii="Cambria"/>
          <w:lang w:val="uk-UA"/>
        </w:rPr>
        <w:t xml:space="preserve">. </w:t>
      </w:r>
      <w:r w:rsidRPr="000E4BA7">
        <w:rPr>
          <w:rFonts w:ascii="Cambria"/>
          <w:lang w:val="uk-UA"/>
        </w:rPr>
        <w:t>Рисунок</w:t>
      </w:r>
      <w:r w:rsidRPr="000E4BA7">
        <w:rPr>
          <w:rFonts w:ascii="Cambria"/>
          <w:lang w:val="uk-UA"/>
        </w:rPr>
        <w:t xml:space="preserve"> 15-1 </w:t>
      </w:r>
      <w:r w:rsidRPr="000E4BA7">
        <w:rPr>
          <w:rFonts w:ascii="Cambria"/>
          <w:lang w:val="uk-UA"/>
        </w:rPr>
        <w:t>поєднує</w:t>
      </w:r>
      <w:r w:rsidRPr="000E4BA7">
        <w:rPr>
          <w:rFonts w:ascii="Cambria"/>
          <w:lang w:val="uk-UA"/>
        </w:rPr>
        <w:t xml:space="preserve"> </w:t>
      </w:r>
      <w:r w:rsidRPr="000E4BA7">
        <w:rPr>
          <w:rFonts w:ascii="Cambria"/>
          <w:lang w:val="uk-UA"/>
        </w:rPr>
        <w:t>частини</w:t>
      </w:r>
      <w:r w:rsidRPr="000E4BA7">
        <w:rPr>
          <w:rFonts w:ascii="Cambria"/>
          <w:lang w:val="uk-UA"/>
        </w:rPr>
        <w:t xml:space="preserve"> </w:t>
      </w:r>
      <w:r w:rsidRPr="000E4BA7">
        <w:rPr>
          <w:rFonts w:ascii="Cambria"/>
          <w:lang w:val="uk-UA"/>
        </w:rPr>
        <w:t>різних</w:t>
      </w:r>
      <w:r w:rsidRPr="000E4BA7">
        <w:rPr>
          <w:rFonts w:ascii="Cambria"/>
          <w:lang w:val="uk-UA"/>
        </w:rPr>
        <w:t xml:space="preserve"> </w:t>
      </w:r>
      <w:r w:rsidRPr="000E4BA7">
        <w:rPr>
          <w:rFonts w:ascii="Cambria"/>
          <w:lang w:val="uk-UA"/>
        </w:rPr>
        <w:t>моделей</w:t>
      </w:r>
      <w:r w:rsidRPr="000E4BA7">
        <w:rPr>
          <w:rFonts w:ascii="Cambria"/>
          <w:lang w:val="uk-UA"/>
        </w:rPr>
        <w:t xml:space="preserve"> </w:t>
      </w:r>
      <w:r w:rsidRPr="000E4BA7">
        <w:rPr>
          <w:rFonts w:ascii="Cambria"/>
          <w:lang w:val="uk-UA"/>
        </w:rPr>
        <w:t>антикризового</w:t>
      </w:r>
      <w:r w:rsidRPr="000E4BA7">
        <w:rPr>
          <w:rFonts w:ascii="Cambria"/>
          <w:lang w:val="uk-UA"/>
        </w:rPr>
        <w:t xml:space="preserve"> </w:t>
      </w:r>
      <w:r w:rsidRPr="000E4BA7">
        <w:rPr>
          <w:rFonts w:ascii="Cambria"/>
          <w:lang w:val="uk-UA"/>
        </w:rPr>
        <w:t>управління</w:t>
      </w:r>
      <w:r w:rsidRPr="000E4BA7">
        <w:rPr>
          <w:rFonts w:ascii="Cambria"/>
          <w:lang w:val="uk-UA"/>
        </w:rPr>
        <w:t xml:space="preserve">, </w:t>
      </w:r>
      <w:r w:rsidRPr="000E4BA7">
        <w:rPr>
          <w:rFonts w:ascii="Cambria"/>
          <w:lang w:val="uk-UA"/>
        </w:rPr>
        <w:t>щоб</w:t>
      </w:r>
      <w:r w:rsidRPr="000E4BA7">
        <w:rPr>
          <w:rFonts w:ascii="Cambria"/>
          <w:lang w:val="uk-UA"/>
        </w:rPr>
        <w:t xml:space="preserve"> </w:t>
      </w:r>
      <w:r w:rsidRPr="000E4BA7">
        <w:rPr>
          <w:rFonts w:ascii="Cambria"/>
          <w:lang w:val="uk-UA"/>
        </w:rPr>
        <w:t>наочно</w:t>
      </w:r>
      <w:r w:rsidRPr="000E4BA7">
        <w:rPr>
          <w:rFonts w:ascii="Cambria"/>
          <w:lang w:val="uk-UA"/>
        </w:rPr>
        <w:t xml:space="preserve"> </w:t>
      </w:r>
      <w:r w:rsidRPr="000E4BA7">
        <w:rPr>
          <w:rFonts w:ascii="Cambria"/>
          <w:lang w:val="uk-UA"/>
        </w:rPr>
        <w:t>показати</w:t>
      </w:r>
      <w:r w:rsidRPr="000E4BA7">
        <w:rPr>
          <w:rFonts w:ascii="Cambria"/>
          <w:lang w:val="uk-UA"/>
        </w:rPr>
        <w:t xml:space="preserve"> </w:t>
      </w:r>
      <w:r w:rsidRPr="000E4BA7">
        <w:rPr>
          <w:rFonts w:ascii="Cambria"/>
          <w:lang w:val="uk-UA"/>
        </w:rPr>
        <w:t>анатомію</w:t>
      </w:r>
      <w:r w:rsidRPr="000E4BA7">
        <w:rPr>
          <w:rFonts w:ascii="Cambria"/>
          <w:lang w:val="uk-UA"/>
        </w:rPr>
        <w:t xml:space="preserve"> </w:t>
      </w:r>
      <w:r w:rsidRPr="000E4BA7">
        <w:rPr>
          <w:rFonts w:ascii="Cambria"/>
          <w:lang w:val="uk-UA"/>
        </w:rPr>
        <w:t>кризи</w:t>
      </w:r>
      <w:r w:rsidRPr="000E4BA7">
        <w:rPr>
          <w:rFonts w:ascii="Cambria"/>
          <w:lang w:val="uk-UA"/>
        </w:rPr>
        <w:t xml:space="preserve"> </w:t>
      </w:r>
      <w:r w:rsidRPr="000E4BA7">
        <w:rPr>
          <w:rFonts w:ascii="Cambria"/>
          <w:lang w:val="uk-UA"/>
        </w:rPr>
        <w:t>та</w:t>
      </w:r>
      <w:r w:rsidRPr="000E4BA7">
        <w:rPr>
          <w:rFonts w:ascii="Cambria"/>
          <w:lang w:val="uk-UA"/>
        </w:rPr>
        <w:t xml:space="preserve"> </w:t>
      </w:r>
      <w:r w:rsidRPr="000E4BA7">
        <w:rPr>
          <w:rFonts w:ascii="Cambria"/>
          <w:lang w:val="uk-UA"/>
        </w:rPr>
        <w:t>подальші</w:t>
      </w:r>
      <w:r w:rsidRPr="000E4BA7">
        <w:rPr>
          <w:rFonts w:ascii="Cambria"/>
          <w:lang w:val="uk-UA"/>
        </w:rPr>
        <w:t xml:space="preserve"> </w:t>
      </w:r>
      <w:r w:rsidRPr="000E4BA7">
        <w:rPr>
          <w:rFonts w:ascii="Cambria"/>
          <w:lang w:val="uk-UA"/>
        </w:rPr>
        <w:t>етапи</w:t>
      </w:r>
      <w:r w:rsidRPr="000E4BA7">
        <w:rPr>
          <w:rFonts w:ascii="Cambria"/>
          <w:lang w:val="uk-UA"/>
        </w:rPr>
        <w:t xml:space="preserve"> </w:t>
      </w:r>
      <w:r w:rsidRPr="000E4BA7">
        <w:rPr>
          <w:rFonts w:ascii="Cambria"/>
          <w:lang w:val="uk-UA"/>
        </w:rPr>
        <w:t>реагування</w:t>
      </w:r>
      <w:r w:rsidRPr="000E4BA7">
        <w:rPr>
          <w:rFonts w:ascii="Cambria"/>
          <w:lang w:val="uk-UA"/>
        </w:rPr>
        <w:t>.</w:t>
      </w:r>
    </w:p>
    <w:p w:rsidR="00514E28" w:rsidRPr="000E4BA7" w:rsidRDefault="00514E28" w:rsidP="00514E28">
      <w:pPr>
        <w:pStyle w:val="a3"/>
        <w:spacing w:before="5"/>
        <w:rPr>
          <w:rFonts w:ascii="Cambria"/>
          <w:sz w:val="17"/>
          <w:lang w:val="uk-UA"/>
        </w:rPr>
      </w:pPr>
      <w:r w:rsidRPr="000E4BA7">
        <w:rPr>
          <w:noProof/>
          <w:lang w:val="uk-UA"/>
        </w:rPr>
        <mc:AlternateContent>
          <mc:Choice Requires="wpg">
            <w:drawing>
              <wp:anchor distT="0" distB="0" distL="0" distR="0" simplePos="0" relativeHeight="251868672" behindDoc="1" locked="0" layoutInCell="1" allowOverlap="1" wp14:anchorId="6C21F7EA" wp14:editId="6E30B2A8">
                <wp:simplePos x="0" y="0"/>
                <wp:positionH relativeFrom="page">
                  <wp:posOffset>914400</wp:posOffset>
                </wp:positionH>
                <wp:positionV relativeFrom="paragraph">
                  <wp:posOffset>145174</wp:posOffset>
                </wp:positionV>
                <wp:extent cx="4584700" cy="2569845"/>
                <wp:effectExtent l="0" t="0" r="0" b="0"/>
                <wp:wrapTopAndBottom/>
                <wp:docPr id="459" name="Group 4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84700" cy="2569845"/>
                          <a:chOff x="0" y="0"/>
                          <a:chExt cx="4584700" cy="2569845"/>
                        </a:xfrm>
                      </wpg:grpSpPr>
                      <pic:pic xmlns:pic="http://schemas.openxmlformats.org/drawingml/2006/picture">
                        <pic:nvPicPr>
                          <pic:cNvPr id="461" name="Image 460"/>
                          <pic:cNvPicPr/>
                        </pic:nvPicPr>
                        <pic:blipFill>
                          <a:blip r:embed="rId94" cstate="print"/>
                          <a:stretch>
                            <a:fillRect/>
                          </a:stretch>
                        </pic:blipFill>
                        <pic:spPr>
                          <a:xfrm>
                            <a:off x="240311" y="423324"/>
                            <a:ext cx="4055334" cy="1832713"/>
                          </a:xfrm>
                          <a:prstGeom prst="rect">
                            <a:avLst/>
                          </a:prstGeom>
                        </pic:spPr>
                      </pic:pic>
                      <wps:wsp>
                        <wps:cNvPr id="462" name="Graphic 461"/>
                        <wps:cNvSpPr/>
                        <wps:spPr>
                          <a:xfrm>
                            <a:off x="6350" y="6350"/>
                            <a:ext cx="4572000" cy="2557145"/>
                          </a:xfrm>
                          <a:custGeom>
                            <a:avLst/>
                            <a:gdLst/>
                            <a:ahLst/>
                            <a:cxnLst/>
                            <a:rect l="l" t="t" r="r" b="b"/>
                            <a:pathLst>
                              <a:path w="4572000" h="2557145">
                                <a:moveTo>
                                  <a:pt x="0" y="2556764"/>
                                </a:moveTo>
                                <a:lnTo>
                                  <a:pt x="4572000" y="2556764"/>
                                </a:lnTo>
                                <a:lnTo>
                                  <a:pt x="4572000" y="0"/>
                                </a:lnTo>
                                <a:lnTo>
                                  <a:pt x="0" y="0"/>
                                </a:lnTo>
                                <a:lnTo>
                                  <a:pt x="0" y="2556764"/>
                                </a:lnTo>
                                <a:close/>
                              </a:path>
                            </a:pathLst>
                          </a:custGeom>
                          <a:ln w="1270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w14:anchorId="7140DB77" id="Group 459" o:spid="_x0000_s1026" style="position:absolute;margin-left:1in;margin-top:11.45pt;width:361pt;height:202.35pt;z-index:-251447808;mso-wrap-distance-left:0;mso-wrap-distance-right:0;mso-position-horizontal-relative:page" coordsize="45847,256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">
                <v:shape id="Image 460" o:spid="_x0000_s1027" type="#_x0000_t75" style="position:absolute;left:2403;top:4233;width:40553;height:183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">
                  <v:imagedata r:id="rId95" o:title=""/>
                </v:shape>
                <v:shape id="Graphic 461" o:spid="_x0000_s1028" style="position:absolute;left:63;top:63;width:45720;height:25571;visibility:visible;mso-wrap-style:square;v-text-anchor:top" coordsize="4572000,255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" path="m,2556764r4572000,l4572000,,,,,2556764xe" filled="f" strokecolor="#231f20" strokeweight="1pt">
                  <v:path arrowok="t"/>
                </v:shape>
                <w10:wrap type="topAndBottom" anchorx="page"/>
              </v:group>
            </w:pict>
          </mc:Fallback>
        </mc:AlternateContent>
      </w:r>
    </w:p>
    <w:p w:rsidR="00514E28" w:rsidRPr="000E4BA7" w:rsidRDefault="00514E28" w:rsidP="00514E28">
      <w:pPr>
        <w:spacing w:before="80"/>
        <w:ind w:left="354" w:right="354"/>
        <w:jc w:val="center"/>
        <w:rPr>
          <w:rFonts w:ascii="Calibri"/>
          <w:b/>
          <w:sz w:val="20"/>
          <w:lang w:val="uk-UA"/>
        </w:rPr>
      </w:pPr>
      <w:r w:rsidRPr="000E4BA7">
        <w:rPr>
          <w:rFonts w:ascii="Calibri"/>
          <w:b/>
          <w:sz w:val="20"/>
          <w:lang w:val="uk-UA"/>
        </w:rPr>
        <w:t>Малюнок</w:t>
      </w:r>
      <w:r w:rsidRPr="000E4BA7">
        <w:rPr>
          <w:rFonts w:ascii="Calibri"/>
          <w:b/>
          <w:sz w:val="20"/>
          <w:lang w:val="uk-UA"/>
        </w:rPr>
        <w:t xml:space="preserve"> 15-1. </w:t>
      </w:r>
      <w:r w:rsidRPr="000E4BA7">
        <w:rPr>
          <w:rFonts w:ascii="Calibri"/>
          <w:b/>
          <w:sz w:val="20"/>
          <w:lang w:val="uk-UA"/>
        </w:rPr>
        <w:t>Анатомія</w:t>
      </w:r>
      <w:r w:rsidRPr="000E4BA7">
        <w:rPr>
          <w:rFonts w:ascii="Calibri"/>
          <w:b/>
          <w:sz w:val="20"/>
          <w:lang w:val="uk-UA"/>
        </w:rPr>
        <w:t xml:space="preserve"> </w:t>
      </w:r>
      <w:r w:rsidRPr="000E4BA7">
        <w:rPr>
          <w:rFonts w:ascii="Calibri"/>
          <w:b/>
          <w:spacing w:val="-2"/>
          <w:sz w:val="20"/>
          <w:lang w:val="uk-UA"/>
        </w:rPr>
        <w:t>кризи</w:t>
      </w:r>
    </w:p>
    <w:p w:rsidR="00514E28" w:rsidRPr="000E4BA7" w:rsidRDefault="00514E28" w:rsidP="00455C9C">
      <w:pPr>
        <w:ind w:firstLine="354"/>
        <w:rPr>
          <w:lang w:val="uk-UA"/>
        </w:rPr>
      </w:pPr>
      <w:r w:rsidRPr="000E4BA7">
        <w:rPr>
          <w:w w:val="90"/>
          <w:lang w:val="uk-UA"/>
        </w:rPr>
        <w:t xml:space="preserve">Як показано на рисунку 15-1, подія, що ініціює </w:t>
      </w:r>
      <w:r w:rsidRPr="000E4BA7">
        <w:rPr>
          <w:lang w:val="uk-UA"/>
        </w:rPr>
        <w:t xml:space="preserve">процес </w:t>
      </w:r>
      <w:r w:rsidRPr="000E4BA7">
        <w:rPr>
          <w:w w:val="90"/>
          <w:lang w:val="uk-UA"/>
        </w:rPr>
        <w:t xml:space="preserve">реагування, або тригер, запускає його, </w:t>
      </w:r>
      <w:r w:rsidRPr="000E4BA7">
        <w:rPr>
          <w:lang w:val="uk-UA"/>
        </w:rPr>
        <w:t xml:space="preserve">але ця подія може бути повільною або поступовою, а не раптовою. </w:t>
      </w:r>
      <w:r w:rsidRPr="000E4BA7">
        <w:rPr>
          <w:spacing w:val="9"/>
          <w:lang w:val="uk-UA"/>
        </w:rPr>
        <w:t xml:space="preserve">Діаграма </w:t>
      </w:r>
      <w:r w:rsidRPr="000E4BA7">
        <w:rPr>
          <w:lang w:val="uk-UA"/>
        </w:rPr>
        <w:t>являє собою загальне зображення, що ілюструє ключові фази кризи. Досягнення консолідації і контролю над кризою може зайняти певний час - це стало надто очевидним під час спалаху пандемії COVID-19 - і ще більше подовжиться через громадські розслідування і слухання, які, ймовірно, відбудуться після цього.</w:t>
      </w:r>
    </w:p>
    <w:p w:rsidR="00514E28" w:rsidRPr="000E4BA7" w:rsidRDefault="00514E28" w:rsidP="00455C9C">
      <w:pPr>
        <w:ind w:firstLine="354"/>
        <w:rPr>
          <w:lang w:val="uk-UA"/>
        </w:rPr>
      </w:pPr>
      <w:r w:rsidRPr="000E4BA7">
        <w:rPr>
          <w:lang w:val="uk-UA"/>
        </w:rPr>
        <w:t xml:space="preserve">Після того, як ми </w:t>
      </w:r>
      <w:r w:rsidRPr="000E4BA7">
        <w:rPr>
          <w:spacing w:val="10"/>
          <w:lang w:val="uk-UA"/>
        </w:rPr>
        <w:t xml:space="preserve">заклали </w:t>
      </w:r>
      <w:r w:rsidRPr="000E4BA7">
        <w:rPr>
          <w:spacing w:val="9"/>
          <w:lang w:val="uk-UA"/>
        </w:rPr>
        <w:t xml:space="preserve">основу </w:t>
      </w:r>
      <w:r w:rsidRPr="000E4BA7">
        <w:rPr>
          <w:lang w:val="uk-UA"/>
        </w:rPr>
        <w:t xml:space="preserve">для розуміння природи кризи, доречно розглянути елементи реагування на кризу та управління нею. У корисній концепції </w:t>
      </w:r>
      <w:proofErr w:type="spellStart"/>
      <w:r w:rsidRPr="000E4BA7">
        <w:rPr>
          <w:lang w:val="uk-UA"/>
        </w:rPr>
        <w:t>Фінк</w:t>
      </w:r>
      <w:proofErr w:type="spellEnd"/>
      <w:r w:rsidRPr="000E4BA7">
        <w:rPr>
          <w:lang w:val="uk-UA"/>
        </w:rPr>
        <w:t xml:space="preserve"> виділяє чотири ключові етапи антикризового управління, які більш детально пояснюються нижче.</w:t>
      </w:r>
    </w:p>
    <w:p w:rsidR="00514E28" w:rsidRPr="000E4BA7" w:rsidRDefault="00514E28" w:rsidP="00C81F9E">
      <w:pPr>
        <w:pStyle w:val="a5"/>
        <w:widowControl w:val="0"/>
        <w:numPr>
          <w:ilvl w:val="1"/>
          <w:numId w:val="34"/>
        </w:numPr>
        <w:tabs>
          <w:tab w:val="left" w:pos="1040"/>
        </w:tabs>
        <w:autoSpaceDE w:val="0"/>
        <w:autoSpaceDN w:val="0"/>
        <w:spacing w:before="176" w:after="0" w:line="261" w:lineRule="auto"/>
        <w:ind w:right="767"/>
        <w:rPr>
          <w:rFonts w:ascii="Cambria" w:hAnsi="Cambria"/>
          <w:lang w:val="uk-UA"/>
        </w:rPr>
      </w:pPr>
      <w:r w:rsidRPr="00183C93">
        <w:rPr>
          <w:lang w:val="ru-RU"/>
        </w:rPr>
        <w:t xml:space="preserve">Продромальна </w:t>
      </w:r>
      <w:proofErr w:type="spellStart"/>
      <w:r w:rsidRPr="00183C93">
        <w:rPr>
          <w:lang w:val="ru-RU"/>
        </w:rPr>
        <w:t>стадія</w:t>
      </w:r>
      <w:proofErr w:type="spellEnd"/>
      <w:r w:rsidRPr="00183C93">
        <w:rPr>
          <w:lang w:val="ru-RU"/>
        </w:rPr>
        <w:t xml:space="preserve"> </w:t>
      </w:r>
      <w:proofErr w:type="spellStart"/>
      <w:r w:rsidRPr="00183C93">
        <w:rPr>
          <w:lang w:val="ru-RU"/>
        </w:rPr>
        <w:t>кризи</w:t>
      </w:r>
      <w:proofErr w:type="spellEnd"/>
      <w:r w:rsidRPr="00183C93">
        <w:rPr>
          <w:lang w:val="ru-RU"/>
        </w:rPr>
        <w:t xml:space="preserve">. </w:t>
      </w:r>
      <w:proofErr w:type="spellStart"/>
      <w:r w:rsidRPr="00183C93">
        <w:rPr>
          <w:lang w:val="ru-RU"/>
        </w:rPr>
        <w:t>Це</w:t>
      </w:r>
      <w:proofErr w:type="spellEnd"/>
      <w:r w:rsidRPr="00183C93">
        <w:rPr>
          <w:lang w:val="ru-RU"/>
        </w:rPr>
        <w:t xml:space="preserve"> </w:t>
      </w:r>
      <w:proofErr w:type="spellStart"/>
      <w:r w:rsidRPr="00183C93">
        <w:rPr>
          <w:lang w:val="ru-RU"/>
        </w:rPr>
        <w:t>стадія</w:t>
      </w:r>
      <w:proofErr w:type="spellEnd"/>
      <w:r w:rsidRPr="00183C93">
        <w:rPr>
          <w:lang w:val="ru-RU"/>
        </w:rPr>
        <w:t xml:space="preserve"> </w:t>
      </w:r>
      <w:proofErr w:type="spellStart"/>
      <w:r w:rsidRPr="00183C93">
        <w:rPr>
          <w:lang w:val="ru-RU"/>
        </w:rPr>
        <w:t>попередження</w:t>
      </w:r>
      <w:proofErr w:type="spellEnd"/>
      <w:r w:rsidRPr="00183C93">
        <w:rPr>
          <w:lang w:val="ru-RU"/>
        </w:rPr>
        <w:t xml:space="preserve">, яку </w:t>
      </w:r>
      <w:proofErr w:type="spellStart"/>
      <w:r w:rsidRPr="00183C93">
        <w:rPr>
          <w:lang w:val="ru-RU"/>
        </w:rPr>
        <w:t>іноді</w:t>
      </w:r>
      <w:proofErr w:type="spellEnd"/>
      <w:r w:rsidRPr="00183C93">
        <w:rPr>
          <w:lang w:val="ru-RU"/>
        </w:rPr>
        <w:t xml:space="preserve"> </w:t>
      </w:r>
      <w:proofErr w:type="spellStart"/>
      <w:r w:rsidRPr="00183C93">
        <w:rPr>
          <w:lang w:val="ru-RU"/>
        </w:rPr>
        <w:t>називають</w:t>
      </w:r>
      <w:proofErr w:type="spellEnd"/>
      <w:r w:rsidRPr="00183C93">
        <w:rPr>
          <w:lang w:val="ru-RU"/>
        </w:rPr>
        <w:t xml:space="preserve"> </w:t>
      </w:r>
      <w:proofErr w:type="spellStart"/>
      <w:r w:rsidRPr="00183C93">
        <w:rPr>
          <w:lang w:val="ru-RU"/>
        </w:rPr>
        <w:t>передкризовою</w:t>
      </w:r>
      <w:proofErr w:type="spellEnd"/>
      <w:r w:rsidRPr="00183C93">
        <w:rPr>
          <w:lang w:val="ru-RU"/>
        </w:rPr>
        <w:t xml:space="preserve"> </w:t>
      </w:r>
      <w:proofErr w:type="spellStart"/>
      <w:r w:rsidRPr="00183C93">
        <w:rPr>
          <w:lang w:val="ru-RU"/>
        </w:rPr>
        <w:t>стадією</w:t>
      </w:r>
      <w:proofErr w:type="spellEnd"/>
      <w:r w:rsidRPr="00183C93">
        <w:rPr>
          <w:lang w:val="ru-RU"/>
        </w:rPr>
        <w:t xml:space="preserve">. Не </w:t>
      </w:r>
      <w:proofErr w:type="spellStart"/>
      <w:r w:rsidRPr="00183C93">
        <w:rPr>
          <w:lang w:val="ru-RU"/>
        </w:rPr>
        <w:t>завжди</w:t>
      </w:r>
      <w:proofErr w:type="spellEnd"/>
      <w:r w:rsidRPr="00183C93">
        <w:rPr>
          <w:lang w:val="ru-RU"/>
        </w:rPr>
        <w:t xml:space="preserve"> </w:t>
      </w:r>
      <w:proofErr w:type="spellStart"/>
      <w:r w:rsidRPr="00183C93">
        <w:rPr>
          <w:lang w:val="ru-RU"/>
        </w:rPr>
        <w:t>існує</w:t>
      </w:r>
      <w:proofErr w:type="spellEnd"/>
      <w:r w:rsidRPr="000E4BA7">
        <w:rPr>
          <w:rFonts w:ascii="Cambria" w:hAnsi="Cambria"/>
          <w:lang w:val="uk-UA"/>
        </w:rPr>
        <w:t xml:space="preserve"> передкризова стадія, оскільки бувають випадки, коли криза приходить без будь-якого попередження. Однак, якщо попередження є, і</w:t>
      </w:r>
    </w:p>
    <w:p w:rsidR="00514E28" w:rsidRPr="000E4BA7" w:rsidRDefault="00455C9C" w:rsidP="00514E28">
      <w:pPr>
        <w:pStyle w:val="a3"/>
        <w:spacing w:before="60" w:line="266" w:lineRule="auto"/>
        <w:ind w:left="1040" w:right="768"/>
        <w:rPr>
          <w:lang w:val="uk-UA"/>
        </w:rPr>
      </w:pPr>
      <w:r>
        <w:rPr>
          <w:lang w:val="uk-UA"/>
        </w:rPr>
        <w:t>я</w:t>
      </w:r>
      <w:r w:rsidR="00514E28" w:rsidRPr="000E4BA7">
        <w:rPr>
          <w:lang w:val="uk-UA"/>
        </w:rPr>
        <w:t xml:space="preserve">кщо її </w:t>
      </w:r>
      <w:proofErr w:type="spellStart"/>
      <w:r w:rsidR="00514E28" w:rsidRPr="000E4BA7">
        <w:rPr>
          <w:lang w:val="uk-UA"/>
        </w:rPr>
        <w:t>пропущено</w:t>
      </w:r>
      <w:proofErr w:type="spellEnd"/>
      <w:r w:rsidR="00514E28" w:rsidRPr="000E4BA7">
        <w:rPr>
          <w:lang w:val="uk-UA"/>
        </w:rPr>
        <w:t xml:space="preserve">, то наступна стадія, можливо, є першою ознакою того, що організація перебуває в кризі. На рисунку </w:t>
      </w:r>
      <w:r w:rsidR="00514E28" w:rsidRPr="000E4BA7">
        <w:rPr>
          <w:lang w:val="uk-UA"/>
        </w:rPr>
        <w:lastRenderedPageBreak/>
        <w:t xml:space="preserve">15-1 цей етап приблизно дорівнює подіям, що передують </w:t>
      </w:r>
      <w:r w:rsidR="00514E28" w:rsidRPr="00183C93">
        <w:rPr>
          <w:lang w:val="uk-UA"/>
        </w:rPr>
        <w:t>події-ініціатору</w:t>
      </w:r>
      <w:r w:rsidR="00514E28" w:rsidRPr="000E4BA7">
        <w:rPr>
          <w:spacing w:val="40"/>
          <w:lang w:val="uk-UA"/>
        </w:rPr>
        <w:t xml:space="preserve"> </w:t>
      </w:r>
      <w:r w:rsidR="00514E28" w:rsidRPr="000E4BA7">
        <w:rPr>
          <w:lang w:val="uk-UA"/>
        </w:rPr>
        <w:t>та самій події-</w:t>
      </w:r>
      <w:proofErr w:type="spellStart"/>
      <w:r w:rsidR="00514E28" w:rsidRPr="000E4BA7">
        <w:rPr>
          <w:lang w:val="uk-UA"/>
        </w:rPr>
        <w:t>триггеру</w:t>
      </w:r>
      <w:proofErr w:type="spellEnd"/>
      <w:r w:rsidR="00514E28" w:rsidRPr="000E4BA7">
        <w:rPr>
          <w:lang w:val="uk-UA"/>
        </w:rPr>
        <w:t>.</w:t>
      </w:r>
    </w:p>
    <w:p w:rsidR="00514E28" w:rsidRPr="000E4BA7" w:rsidRDefault="00514E28" w:rsidP="00C81F9E">
      <w:pPr>
        <w:pStyle w:val="a5"/>
        <w:widowControl w:val="0"/>
        <w:numPr>
          <w:ilvl w:val="1"/>
          <w:numId w:val="34"/>
        </w:numPr>
        <w:tabs>
          <w:tab w:val="left" w:pos="1040"/>
        </w:tabs>
        <w:autoSpaceDE w:val="0"/>
        <w:autoSpaceDN w:val="0"/>
        <w:spacing w:before="104" w:after="0" w:line="266" w:lineRule="auto"/>
        <w:ind w:right="767"/>
        <w:rPr>
          <w:lang w:val="uk-UA"/>
        </w:rPr>
      </w:pPr>
      <w:r w:rsidRPr="000E4BA7">
        <w:rPr>
          <w:spacing w:val="9"/>
          <w:lang w:val="uk-UA"/>
        </w:rPr>
        <w:t xml:space="preserve">Стадія </w:t>
      </w:r>
      <w:r w:rsidRPr="000E4BA7">
        <w:rPr>
          <w:lang w:val="uk-UA"/>
        </w:rPr>
        <w:t xml:space="preserve">гострої </w:t>
      </w:r>
      <w:r w:rsidRPr="000E4BA7">
        <w:rPr>
          <w:spacing w:val="9"/>
          <w:lang w:val="uk-UA"/>
        </w:rPr>
        <w:t xml:space="preserve">кризи. Цей </w:t>
      </w:r>
      <w:r w:rsidRPr="000E4BA7">
        <w:rPr>
          <w:lang w:val="uk-UA"/>
        </w:rPr>
        <w:t xml:space="preserve">етап </w:t>
      </w:r>
      <w:r w:rsidRPr="000E4BA7">
        <w:rPr>
          <w:spacing w:val="9"/>
          <w:lang w:val="uk-UA"/>
        </w:rPr>
        <w:t xml:space="preserve">іноді </w:t>
      </w:r>
      <w:r w:rsidRPr="000E4BA7">
        <w:rPr>
          <w:spacing w:val="10"/>
          <w:lang w:val="uk-UA"/>
        </w:rPr>
        <w:t xml:space="preserve">називають </w:t>
      </w:r>
      <w:r w:rsidRPr="000E4BA7">
        <w:rPr>
          <w:lang w:val="uk-UA"/>
        </w:rPr>
        <w:t xml:space="preserve">"точкою неповернення", оскільки якщо організація не відреагувала на етапі раннього попередження, то вона втратила цю можливість. Однак організація може контролювати деякі аспекти кризи, впроваджуючи заходи з пом'якшення наслідків або обмеження збитків. Гостра стадія є синонімом стадії активації, початкової та подальшої фаз </w:t>
      </w:r>
      <w:r w:rsidRPr="00183C93">
        <w:rPr>
          <w:lang w:val="uk-UA"/>
        </w:rPr>
        <w:t>реагування, а</w:t>
      </w:r>
      <w:r w:rsidRPr="000E4BA7">
        <w:rPr>
          <w:lang w:val="uk-UA"/>
        </w:rPr>
        <w:t xml:space="preserve"> також фази консолідації (рис</w:t>
      </w:r>
      <w:r w:rsidRPr="000E4BA7">
        <w:rPr>
          <w:spacing w:val="-20"/>
          <w:lang w:val="uk-UA"/>
        </w:rPr>
        <w:t xml:space="preserve">. </w:t>
      </w:r>
      <w:r w:rsidRPr="000E4BA7">
        <w:rPr>
          <w:lang w:val="uk-UA"/>
        </w:rPr>
        <w:t>15-1).</w:t>
      </w:r>
    </w:p>
    <w:p w:rsidR="00514E28" w:rsidRPr="000E4BA7" w:rsidRDefault="00514E28" w:rsidP="00C81F9E">
      <w:pPr>
        <w:pStyle w:val="a5"/>
        <w:widowControl w:val="0"/>
        <w:numPr>
          <w:ilvl w:val="1"/>
          <w:numId w:val="34"/>
        </w:numPr>
        <w:tabs>
          <w:tab w:val="left" w:pos="1040"/>
        </w:tabs>
        <w:autoSpaceDE w:val="0"/>
        <w:autoSpaceDN w:val="0"/>
        <w:spacing w:before="100" w:after="0" w:line="266" w:lineRule="auto"/>
        <w:ind w:right="767"/>
        <w:rPr>
          <w:lang w:val="uk-UA"/>
        </w:rPr>
      </w:pPr>
      <w:r w:rsidRPr="000E4BA7">
        <w:rPr>
          <w:spacing w:val="9"/>
          <w:lang w:val="uk-UA"/>
        </w:rPr>
        <w:t xml:space="preserve">Етап </w:t>
      </w:r>
      <w:r w:rsidRPr="000E4BA7">
        <w:rPr>
          <w:lang w:val="uk-UA"/>
        </w:rPr>
        <w:t xml:space="preserve">хронічної </w:t>
      </w:r>
      <w:r w:rsidRPr="000E4BA7">
        <w:rPr>
          <w:spacing w:val="9"/>
          <w:lang w:val="uk-UA"/>
        </w:rPr>
        <w:t xml:space="preserve">кризи. На цій стадії </w:t>
      </w:r>
      <w:r w:rsidRPr="000E4BA7">
        <w:rPr>
          <w:lang w:val="uk-UA"/>
        </w:rPr>
        <w:t>відбуваються розслідування, запити та аналіз подій, які часто призводять або до звинувачень і встановлення винуватців, або до визнання успіхів і можливостей.</w:t>
      </w:r>
    </w:p>
    <w:p w:rsidR="00514E28" w:rsidRPr="000E4BA7" w:rsidRDefault="00514E28" w:rsidP="00C81F9E">
      <w:pPr>
        <w:pStyle w:val="a5"/>
        <w:widowControl w:val="0"/>
        <w:numPr>
          <w:ilvl w:val="1"/>
          <w:numId w:val="34"/>
        </w:numPr>
        <w:tabs>
          <w:tab w:val="left" w:pos="1040"/>
        </w:tabs>
        <w:autoSpaceDE w:val="0"/>
        <w:autoSpaceDN w:val="0"/>
        <w:spacing w:before="104" w:after="0" w:line="266" w:lineRule="auto"/>
        <w:ind w:right="767"/>
        <w:rPr>
          <w:lang w:val="uk-UA"/>
        </w:rPr>
      </w:pPr>
      <w:r w:rsidRPr="000E4BA7">
        <w:rPr>
          <w:lang w:val="uk-UA"/>
        </w:rPr>
        <w:t>Етап розв'язання кризи. Цей етап зазвичай відображає розв'язання кризи і, якщо воно було успішним, то за часом має бути максимально наближеним до продромальної фази. Цей етап означає, що організація оговталася від події.</w:t>
      </w:r>
    </w:p>
    <w:p w:rsidR="00514E28" w:rsidRPr="000E4BA7" w:rsidRDefault="00514E28" w:rsidP="00514E28">
      <w:pPr>
        <w:pStyle w:val="a3"/>
        <w:rPr>
          <w:sz w:val="31"/>
          <w:lang w:val="uk-UA"/>
        </w:rPr>
      </w:pPr>
    </w:p>
    <w:p w:rsidR="00514E28" w:rsidRPr="000E4BA7" w:rsidRDefault="00514E28" w:rsidP="00514E28">
      <w:pPr>
        <w:pStyle w:val="a3"/>
        <w:spacing w:line="266" w:lineRule="auto"/>
        <w:ind w:left="140" w:right="127" w:firstLine="360"/>
        <w:rPr>
          <w:lang w:val="uk-UA"/>
        </w:rPr>
      </w:pPr>
      <w:r w:rsidRPr="000E4BA7">
        <w:rPr>
          <w:lang w:val="uk-UA"/>
        </w:rPr>
        <w:t xml:space="preserve">Отже, якщо криза не може бути врегульована заздалегідь визначеними планами і процедурами або не піддається </w:t>
      </w:r>
      <w:r w:rsidRPr="000E4BA7">
        <w:rPr>
          <w:spacing w:val="9"/>
          <w:lang w:val="uk-UA"/>
        </w:rPr>
        <w:t xml:space="preserve">успішному </w:t>
      </w:r>
      <w:r w:rsidRPr="000E4BA7">
        <w:rPr>
          <w:lang w:val="uk-UA"/>
        </w:rPr>
        <w:t xml:space="preserve">розв'язанню </w:t>
      </w:r>
      <w:r w:rsidRPr="000E4BA7">
        <w:rPr>
          <w:spacing w:val="80"/>
          <w:lang w:val="uk-UA"/>
        </w:rPr>
        <w:t xml:space="preserve">за </w:t>
      </w:r>
      <w:r w:rsidRPr="000E4BA7">
        <w:rPr>
          <w:lang w:val="uk-UA"/>
        </w:rPr>
        <w:t xml:space="preserve">допомогою таких </w:t>
      </w:r>
      <w:r w:rsidRPr="000E4BA7">
        <w:rPr>
          <w:spacing w:val="10"/>
          <w:lang w:val="uk-UA"/>
        </w:rPr>
        <w:t xml:space="preserve">заходів, </w:t>
      </w:r>
      <w:r w:rsidRPr="000E4BA7">
        <w:rPr>
          <w:lang w:val="uk-UA"/>
        </w:rPr>
        <w:t xml:space="preserve">то це </w:t>
      </w:r>
      <w:r w:rsidRPr="000E4BA7">
        <w:rPr>
          <w:spacing w:val="9"/>
          <w:lang w:val="uk-UA"/>
        </w:rPr>
        <w:t xml:space="preserve">свідчить про </w:t>
      </w:r>
      <w:r w:rsidRPr="000E4BA7">
        <w:rPr>
          <w:lang w:val="uk-UA"/>
        </w:rPr>
        <w:t xml:space="preserve">потребу в </w:t>
      </w:r>
      <w:r w:rsidRPr="000E4BA7">
        <w:rPr>
          <w:spacing w:val="10"/>
          <w:lang w:val="uk-UA"/>
        </w:rPr>
        <w:t xml:space="preserve">іншій </w:t>
      </w:r>
      <w:r w:rsidRPr="000E4BA7">
        <w:rPr>
          <w:lang w:val="uk-UA"/>
        </w:rPr>
        <w:t xml:space="preserve">конструкції </w:t>
      </w:r>
      <w:r w:rsidRPr="000E4BA7">
        <w:rPr>
          <w:spacing w:val="11"/>
          <w:lang w:val="uk-UA"/>
        </w:rPr>
        <w:t xml:space="preserve">антикризового </w:t>
      </w:r>
      <w:r w:rsidRPr="000E4BA7">
        <w:rPr>
          <w:lang w:val="uk-UA"/>
        </w:rPr>
        <w:t xml:space="preserve">управління. Дійсно, потрібен потенціал антикризового управління. </w:t>
      </w:r>
      <w:r w:rsidRPr="000E4BA7">
        <w:rPr>
          <w:spacing w:val="9"/>
          <w:lang w:val="uk-UA"/>
        </w:rPr>
        <w:t xml:space="preserve">Рисунок </w:t>
      </w:r>
      <w:r w:rsidRPr="000E4BA7">
        <w:rPr>
          <w:lang w:val="uk-UA"/>
        </w:rPr>
        <w:t xml:space="preserve">15-1 як </w:t>
      </w:r>
      <w:r w:rsidRPr="000E4BA7">
        <w:rPr>
          <w:spacing w:val="9"/>
          <w:lang w:val="uk-UA"/>
        </w:rPr>
        <w:t xml:space="preserve">спрощена </w:t>
      </w:r>
      <w:r w:rsidRPr="000E4BA7">
        <w:rPr>
          <w:lang w:val="uk-UA"/>
        </w:rPr>
        <w:t xml:space="preserve">модель узгоджується з концепцією </w:t>
      </w:r>
      <w:r w:rsidRPr="000E4BA7">
        <w:rPr>
          <w:spacing w:val="9"/>
          <w:lang w:val="uk-UA"/>
        </w:rPr>
        <w:t xml:space="preserve">Фінка </w:t>
      </w:r>
      <w:r w:rsidRPr="000E4BA7">
        <w:rPr>
          <w:lang w:val="uk-UA"/>
        </w:rPr>
        <w:t xml:space="preserve">і є </w:t>
      </w:r>
      <w:r w:rsidRPr="000E4BA7">
        <w:rPr>
          <w:spacing w:val="9"/>
          <w:lang w:val="uk-UA"/>
        </w:rPr>
        <w:t xml:space="preserve">відповіддю на </w:t>
      </w:r>
      <w:r w:rsidRPr="000E4BA7">
        <w:rPr>
          <w:spacing w:val="10"/>
          <w:lang w:val="uk-UA"/>
        </w:rPr>
        <w:t xml:space="preserve">заклик </w:t>
      </w:r>
      <w:proofErr w:type="spellStart"/>
      <w:r w:rsidRPr="000E4BA7">
        <w:rPr>
          <w:lang w:val="uk-UA"/>
        </w:rPr>
        <w:t>Лагадека</w:t>
      </w:r>
      <w:proofErr w:type="spellEnd"/>
      <w:r w:rsidRPr="000E4BA7">
        <w:rPr>
          <w:lang w:val="uk-UA"/>
        </w:rPr>
        <w:t xml:space="preserve"> до менш </w:t>
      </w:r>
      <w:r w:rsidRPr="000E4BA7">
        <w:rPr>
          <w:spacing w:val="9"/>
          <w:lang w:val="uk-UA"/>
        </w:rPr>
        <w:t xml:space="preserve">теоретичного </w:t>
      </w:r>
      <w:r w:rsidRPr="000E4BA7">
        <w:rPr>
          <w:lang w:val="uk-UA"/>
        </w:rPr>
        <w:t>опису антикризового управління. Ключовими елементами ефективного антикризового управління є раннє попередження, ефективна стратегія, хороша комунікація, лідерство і швидке прийняття рішень.</w:t>
      </w:r>
    </w:p>
    <w:p w:rsidR="00514E28" w:rsidRPr="000E4BA7" w:rsidRDefault="00514E28" w:rsidP="00514E28">
      <w:pPr>
        <w:pStyle w:val="a3"/>
        <w:rPr>
          <w:lang w:val="uk-UA"/>
        </w:rPr>
      </w:pPr>
    </w:p>
    <w:p w:rsidR="00514E28" w:rsidRPr="000E4BA7" w:rsidRDefault="00514E28" w:rsidP="00514E28">
      <w:pPr>
        <w:pStyle w:val="3"/>
        <w:spacing w:before="184"/>
        <w:ind w:left="1123" w:right="0"/>
        <w:rPr>
          <w:lang w:val="uk-UA"/>
        </w:rPr>
      </w:pPr>
      <w:bookmarkStart w:id="221" w:name="_TOC_250009"/>
      <w:r w:rsidRPr="000E4BA7">
        <w:rPr>
          <w:color w:val="00345E"/>
          <w:lang w:val="uk-UA"/>
        </w:rPr>
        <w:t>Розвиток кризового менеджменту</w:t>
      </w:r>
      <w:bookmarkEnd w:id="221"/>
      <w:r w:rsidRPr="000E4BA7">
        <w:rPr>
          <w:color w:val="00345E"/>
          <w:spacing w:val="-2"/>
          <w:lang w:val="uk-UA"/>
        </w:rPr>
        <w:t xml:space="preserve"> Спроможність</w:t>
      </w:r>
    </w:p>
    <w:p w:rsidR="00514E28" w:rsidRPr="000E4BA7" w:rsidRDefault="00514E28" w:rsidP="00514E28">
      <w:pPr>
        <w:pStyle w:val="a3"/>
        <w:spacing w:before="8"/>
        <w:rPr>
          <w:b/>
          <w:lang w:val="uk-UA"/>
        </w:rPr>
      </w:pPr>
    </w:p>
    <w:p w:rsidR="00514E28" w:rsidRPr="000E4BA7" w:rsidRDefault="00514E28" w:rsidP="00455C9C">
      <w:pPr>
        <w:pStyle w:val="a3"/>
        <w:spacing w:line="266" w:lineRule="auto"/>
        <w:ind w:left="140" w:right="137" w:firstLine="360"/>
        <w:rPr>
          <w:lang w:val="uk-UA"/>
        </w:rPr>
      </w:pPr>
      <w:r w:rsidRPr="000E4BA7">
        <w:rPr>
          <w:spacing w:val="9"/>
          <w:w w:val="105"/>
          <w:lang w:val="uk-UA"/>
        </w:rPr>
        <w:t xml:space="preserve">Протягом </w:t>
      </w:r>
      <w:r w:rsidRPr="000E4BA7">
        <w:rPr>
          <w:w w:val="105"/>
          <w:lang w:val="uk-UA"/>
        </w:rPr>
        <w:t xml:space="preserve">останнього десятиліття багато країн прийняли концепцію, подібну до британської концепції інтегрованого управління надзвичайними ситуаціями, для розробки своїх національних програм стійкості. Ця концепція, заснована на потенційних загрозах, </w:t>
      </w:r>
      <w:r w:rsidRPr="000E4BA7">
        <w:rPr>
          <w:spacing w:val="9"/>
          <w:w w:val="105"/>
          <w:lang w:val="uk-UA"/>
        </w:rPr>
        <w:t xml:space="preserve">небезпеках </w:t>
      </w:r>
      <w:r w:rsidRPr="000E4BA7">
        <w:rPr>
          <w:w w:val="105"/>
          <w:lang w:val="uk-UA"/>
        </w:rPr>
        <w:t xml:space="preserve">і </w:t>
      </w:r>
      <w:r w:rsidRPr="000E4BA7">
        <w:rPr>
          <w:spacing w:val="9"/>
          <w:w w:val="105"/>
          <w:lang w:val="uk-UA"/>
        </w:rPr>
        <w:t xml:space="preserve">ризиках, </w:t>
      </w:r>
      <w:r w:rsidRPr="000E4BA7">
        <w:rPr>
          <w:w w:val="105"/>
          <w:lang w:val="uk-UA"/>
        </w:rPr>
        <w:lastRenderedPageBreak/>
        <w:t xml:space="preserve">охоплює шість етапів: (1) </w:t>
      </w:r>
      <w:r w:rsidRPr="000E4BA7">
        <w:rPr>
          <w:spacing w:val="-2"/>
          <w:w w:val="105"/>
          <w:lang w:val="uk-UA"/>
        </w:rPr>
        <w:t>передбачення,</w:t>
      </w:r>
      <w:r w:rsidR="00455C9C">
        <w:rPr>
          <w:lang w:val="uk-UA"/>
        </w:rPr>
        <w:t xml:space="preserve"> </w:t>
      </w:r>
      <w:r w:rsidRPr="000E4BA7">
        <w:rPr>
          <w:lang w:val="uk-UA"/>
        </w:rPr>
        <w:t xml:space="preserve">(2) оцінка, (3) запобігання, (4) підготовка, (5) реагування та (6) </w:t>
      </w:r>
      <w:r w:rsidRPr="000E4BA7">
        <w:rPr>
          <w:spacing w:val="-2"/>
          <w:lang w:val="uk-UA"/>
        </w:rPr>
        <w:t>відновлення</w:t>
      </w:r>
      <w:r w:rsidR="00455C9C">
        <w:rPr>
          <w:spacing w:val="-2"/>
          <w:lang w:val="uk-UA"/>
        </w:rPr>
        <w:t xml:space="preserve"> </w:t>
      </w:r>
      <w:r w:rsidRPr="000E4BA7">
        <w:rPr>
          <w:lang w:val="uk-UA"/>
        </w:rPr>
        <w:t xml:space="preserve">управління. Багато в чому ця доктрина і підхід можуть бути застосовані до розбудови спроможностей з антикризового управління, хоча їхні результати відрізняються. Замість того, щоб розробляти плани реагування на інциденти та надзвичайні ситуації як продукти, застосування цього процесу аналогічним чином допомагає розробити </w:t>
      </w:r>
      <w:r w:rsidRPr="00183C93">
        <w:rPr>
          <w:lang w:val="uk-UA"/>
        </w:rPr>
        <w:t>систему</w:t>
      </w:r>
      <w:r w:rsidRPr="000E4BA7">
        <w:rPr>
          <w:spacing w:val="80"/>
          <w:lang w:val="uk-UA"/>
        </w:rPr>
        <w:t xml:space="preserve"> </w:t>
      </w:r>
      <w:r w:rsidRPr="000E4BA7">
        <w:rPr>
          <w:lang w:val="uk-UA"/>
        </w:rPr>
        <w:t xml:space="preserve">управління кризами. Ці рамки, своєю чергою, допомагають створити управлінську структуру і процес для ефективного врегулювання криз. НАТО як організація і збройні сили її країн-членів загалом добре обізнані з концепцією і практикою розвитку сил і засобів та </w:t>
      </w:r>
      <w:r w:rsidRPr="000E4BA7">
        <w:rPr>
          <w:spacing w:val="9"/>
          <w:lang w:val="uk-UA"/>
        </w:rPr>
        <w:t xml:space="preserve">спроможностей. Розвиток сил і </w:t>
      </w:r>
      <w:r w:rsidRPr="000E4BA7">
        <w:rPr>
          <w:spacing w:val="11"/>
          <w:lang w:val="uk-UA"/>
        </w:rPr>
        <w:t xml:space="preserve">засобів </w:t>
      </w:r>
      <w:r w:rsidRPr="000E4BA7">
        <w:rPr>
          <w:lang w:val="uk-UA"/>
        </w:rPr>
        <w:t xml:space="preserve">під час врегулювання </w:t>
      </w:r>
      <w:r w:rsidRPr="000E4BA7">
        <w:rPr>
          <w:spacing w:val="10"/>
          <w:lang w:val="uk-UA"/>
        </w:rPr>
        <w:t xml:space="preserve">криз </w:t>
      </w:r>
      <w:r w:rsidRPr="000E4BA7">
        <w:rPr>
          <w:spacing w:val="9"/>
          <w:lang w:val="uk-UA"/>
        </w:rPr>
        <w:t xml:space="preserve">може відбуватись на основі </w:t>
      </w:r>
      <w:r w:rsidRPr="000E4BA7">
        <w:rPr>
          <w:lang w:val="uk-UA"/>
        </w:rPr>
        <w:t>усталеної, визнаної передової практики розробки вимог до сил і засобів, виявлення прогалин у силах і засобах та визначення ключових кроків, необхідних для розбудови сил і засобів та розвитку потенціалу.</w:t>
      </w:r>
    </w:p>
    <w:p w:rsidR="00514E28" w:rsidRPr="000E4BA7" w:rsidRDefault="00514E28" w:rsidP="00514E28">
      <w:pPr>
        <w:pStyle w:val="a3"/>
        <w:spacing w:before="171" w:line="266" w:lineRule="auto"/>
        <w:ind w:left="139" w:right="136" w:firstLine="360"/>
        <w:rPr>
          <w:lang w:val="uk-UA"/>
        </w:rPr>
      </w:pPr>
      <w:r w:rsidRPr="000E4BA7">
        <w:rPr>
          <w:lang w:val="uk-UA"/>
        </w:rPr>
        <w:t xml:space="preserve">На </w:t>
      </w:r>
      <w:r w:rsidRPr="000E4BA7">
        <w:rPr>
          <w:spacing w:val="10"/>
          <w:lang w:val="uk-UA"/>
        </w:rPr>
        <w:t xml:space="preserve">рисунку </w:t>
      </w:r>
      <w:r w:rsidRPr="000E4BA7">
        <w:rPr>
          <w:lang w:val="uk-UA"/>
        </w:rPr>
        <w:t xml:space="preserve">15-2 НАТО, уряди країн-членів і </w:t>
      </w:r>
      <w:r w:rsidRPr="000E4BA7">
        <w:rPr>
          <w:spacing w:val="10"/>
          <w:lang w:val="uk-UA"/>
        </w:rPr>
        <w:t xml:space="preserve">організації </w:t>
      </w:r>
      <w:r w:rsidRPr="000E4BA7">
        <w:rPr>
          <w:spacing w:val="12"/>
          <w:lang w:val="uk-UA"/>
        </w:rPr>
        <w:t xml:space="preserve">приватного сектора </w:t>
      </w:r>
      <w:r w:rsidRPr="000E4BA7">
        <w:rPr>
          <w:spacing w:val="11"/>
          <w:lang w:val="uk-UA"/>
        </w:rPr>
        <w:t xml:space="preserve">(в тому числі </w:t>
      </w:r>
      <w:r w:rsidRPr="000E4BA7">
        <w:rPr>
          <w:spacing w:val="10"/>
          <w:lang w:val="uk-UA"/>
        </w:rPr>
        <w:t xml:space="preserve">власники </w:t>
      </w:r>
      <w:r w:rsidRPr="000E4BA7">
        <w:rPr>
          <w:lang w:val="uk-UA"/>
        </w:rPr>
        <w:t xml:space="preserve">і </w:t>
      </w:r>
      <w:r w:rsidRPr="000E4BA7">
        <w:rPr>
          <w:spacing w:val="10"/>
          <w:lang w:val="uk-UA"/>
        </w:rPr>
        <w:t xml:space="preserve">оператори </w:t>
      </w:r>
      <w:r w:rsidRPr="000E4BA7">
        <w:rPr>
          <w:lang w:val="uk-UA"/>
        </w:rPr>
        <w:t xml:space="preserve">об'єктів </w:t>
      </w:r>
      <w:r w:rsidRPr="000E4BA7">
        <w:rPr>
          <w:spacing w:val="12"/>
          <w:lang w:val="uk-UA"/>
        </w:rPr>
        <w:t xml:space="preserve">критичної </w:t>
      </w:r>
      <w:r w:rsidRPr="000E4BA7">
        <w:rPr>
          <w:lang w:val="uk-UA"/>
        </w:rPr>
        <w:t>інфраструктури) мають перевірену систему врегулювання кризових ситуацій.</w:t>
      </w:r>
      <w:r w:rsidRPr="000E4BA7">
        <w:rPr>
          <w:vertAlign w:val="superscript"/>
          <w:lang w:val="uk-UA"/>
        </w:rPr>
        <w:t>15</w:t>
      </w:r>
      <w:r w:rsidRPr="000E4BA7">
        <w:rPr>
          <w:lang w:val="uk-UA"/>
        </w:rPr>
        <w:t xml:space="preserve"> Виходячи з попереднього аналізу природи кризи, наведеного в таблиці 15-2, ця система не включає етап запобігання, який міститься в </w:t>
      </w:r>
      <w:proofErr w:type="spellStart"/>
      <w:r w:rsidRPr="000E4BA7">
        <w:rPr>
          <w:lang w:val="uk-UA"/>
        </w:rPr>
        <w:t>шестиступеневій</w:t>
      </w:r>
      <w:proofErr w:type="spellEnd"/>
      <w:r w:rsidRPr="000E4BA7">
        <w:rPr>
          <w:lang w:val="uk-UA"/>
        </w:rPr>
        <w:t xml:space="preserve"> </w:t>
      </w:r>
      <w:proofErr w:type="spellStart"/>
      <w:r w:rsidRPr="00183C93">
        <w:rPr>
          <w:lang w:val="ru-RU"/>
        </w:rPr>
        <w:t>концепції</w:t>
      </w:r>
      <w:proofErr w:type="spellEnd"/>
      <w:r w:rsidRPr="000E4BA7">
        <w:rPr>
          <w:spacing w:val="80"/>
          <w:lang w:val="uk-UA"/>
        </w:rPr>
        <w:t xml:space="preserve"> </w:t>
      </w:r>
      <w:r w:rsidRPr="000E4BA7">
        <w:rPr>
          <w:lang w:val="uk-UA"/>
        </w:rPr>
        <w:t xml:space="preserve">інтегрованого управління кризовими ситуаціями, тому що кризам рідко можна запобігти. Ця </w:t>
      </w:r>
      <w:r w:rsidRPr="000E4BA7">
        <w:rPr>
          <w:spacing w:val="9"/>
          <w:lang w:val="uk-UA"/>
        </w:rPr>
        <w:t xml:space="preserve">концепція є </w:t>
      </w:r>
      <w:r w:rsidRPr="000E4BA7">
        <w:rPr>
          <w:lang w:val="uk-UA"/>
        </w:rPr>
        <w:t xml:space="preserve">ітеративною моделлю, яка </w:t>
      </w:r>
      <w:r w:rsidRPr="000E4BA7">
        <w:rPr>
          <w:spacing w:val="9"/>
          <w:lang w:val="uk-UA"/>
        </w:rPr>
        <w:t xml:space="preserve">передбачає </w:t>
      </w:r>
      <w:r w:rsidRPr="000E4BA7">
        <w:rPr>
          <w:lang w:val="uk-UA"/>
        </w:rPr>
        <w:t xml:space="preserve">постійне </w:t>
      </w:r>
      <w:r w:rsidRPr="000E4BA7">
        <w:rPr>
          <w:spacing w:val="9"/>
          <w:lang w:val="uk-UA"/>
        </w:rPr>
        <w:t>вдосконалення</w:t>
      </w:r>
      <w:r w:rsidRPr="000E4BA7">
        <w:rPr>
          <w:lang w:val="uk-UA"/>
        </w:rPr>
        <w:t xml:space="preserve">, </w:t>
      </w:r>
      <w:r w:rsidRPr="000E4BA7">
        <w:rPr>
          <w:spacing w:val="10"/>
          <w:lang w:val="uk-UA"/>
        </w:rPr>
        <w:t xml:space="preserve">оскільки </w:t>
      </w:r>
      <w:r w:rsidRPr="000E4BA7">
        <w:rPr>
          <w:spacing w:val="11"/>
          <w:lang w:val="uk-UA"/>
        </w:rPr>
        <w:t xml:space="preserve">організації завжди </w:t>
      </w:r>
      <w:r w:rsidRPr="000E4BA7">
        <w:rPr>
          <w:spacing w:val="9"/>
          <w:lang w:val="uk-UA"/>
        </w:rPr>
        <w:t xml:space="preserve">повинні </w:t>
      </w:r>
      <w:r w:rsidRPr="000E4BA7">
        <w:rPr>
          <w:spacing w:val="10"/>
          <w:lang w:val="uk-UA"/>
        </w:rPr>
        <w:t xml:space="preserve">вчитися </w:t>
      </w:r>
      <w:r w:rsidRPr="000E4BA7">
        <w:rPr>
          <w:lang w:val="uk-UA"/>
        </w:rPr>
        <w:t xml:space="preserve">на власному досвіді. Далі в цьому розділі </w:t>
      </w:r>
      <w:r w:rsidRPr="000E4BA7">
        <w:rPr>
          <w:spacing w:val="10"/>
          <w:lang w:val="uk-UA"/>
        </w:rPr>
        <w:t xml:space="preserve">буде </w:t>
      </w:r>
      <w:r w:rsidRPr="000E4BA7">
        <w:rPr>
          <w:lang w:val="uk-UA"/>
        </w:rPr>
        <w:t>розглянуто кожну фазу або етап концепції.</w:t>
      </w:r>
    </w:p>
    <w:p w:rsidR="00514E28" w:rsidRPr="000E4BA7" w:rsidRDefault="00514E28" w:rsidP="00514E28">
      <w:pPr>
        <w:pStyle w:val="a3"/>
        <w:spacing w:before="7"/>
        <w:rPr>
          <w:sz w:val="10"/>
          <w:lang w:val="uk-UA"/>
        </w:rPr>
      </w:pPr>
      <w:r w:rsidRPr="000E4BA7">
        <w:rPr>
          <w:noProof/>
          <w:lang w:val="uk-UA"/>
        </w:rPr>
        <mc:AlternateContent>
          <mc:Choice Requires="wpg">
            <w:drawing>
              <wp:anchor distT="0" distB="0" distL="0" distR="0" simplePos="0" relativeHeight="251872768" behindDoc="1" locked="0" layoutInCell="1" allowOverlap="1" wp14:anchorId="6D164729" wp14:editId="0AB4EA42">
                <wp:simplePos x="0" y="0"/>
                <wp:positionH relativeFrom="page">
                  <wp:posOffset>914400</wp:posOffset>
                </wp:positionH>
                <wp:positionV relativeFrom="paragraph">
                  <wp:posOffset>93312</wp:posOffset>
                </wp:positionV>
                <wp:extent cx="4584700" cy="2139950"/>
                <wp:effectExtent l="0" t="0" r="0" b="0"/>
                <wp:wrapTopAndBottom/>
                <wp:docPr id="463" name="Group 4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84700" cy="2139950"/>
                          <a:chOff x="0" y="0"/>
                          <a:chExt cx="4584700" cy="2139950"/>
                        </a:xfrm>
                      </wpg:grpSpPr>
                      <pic:pic xmlns:pic="http://schemas.openxmlformats.org/drawingml/2006/picture">
                        <pic:nvPicPr>
                          <pic:cNvPr id="465" name="Image 464"/>
                          <pic:cNvPicPr/>
                        </pic:nvPicPr>
                        <pic:blipFill>
                          <a:blip r:embed="rId96" cstate="print"/>
                          <a:stretch>
                            <a:fillRect/>
                          </a:stretch>
                        </pic:blipFill>
                        <pic:spPr>
                          <a:xfrm>
                            <a:off x="396286" y="135249"/>
                            <a:ext cx="3548417" cy="1933334"/>
                          </a:xfrm>
                          <a:prstGeom prst="rect">
                            <a:avLst/>
                          </a:prstGeom>
                        </pic:spPr>
                      </pic:pic>
                      <wps:wsp>
                        <wps:cNvPr id="466" name="Graphic 465"/>
                        <wps:cNvSpPr/>
                        <wps:spPr>
                          <a:xfrm>
                            <a:off x="6350" y="6350"/>
                            <a:ext cx="4572000" cy="2127250"/>
                          </a:xfrm>
                          <a:custGeom>
                            <a:avLst/>
                            <a:gdLst/>
                            <a:ahLst/>
                            <a:cxnLst/>
                            <a:rect l="l" t="t" r="r" b="b"/>
                            <a:pathLst>
                              <a:path w="4572000" h="2127250">
                                <a:moveTo>
                                  <a:pt x="0" y="2126678"/>
                                </a:moveTo>
                                <a:lnTo>
                                  <a:pt x="4572000" y="2126678"/>
                                </a:lnTo>
                                <a:lnTo>
                                  <a:pt x="4572000" y="0"/>
                                </a:lnTo>
                                <a:lnTo>
                                  <a:pt x="0" y="0"/>
                                </a:lnTo>
                                <a:lnTo>
                                  <a:pt x="0" y="2126678"/>
                                </a:lnTo>
                                <a:close/>
                              </a:path>
                            </a:pathLst>
                          </a:custGeom>
                          <a:ln w="1270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w14:anchorId="656A3F71" id="Group 463" o:spid="_x0000_s1026" style="position:absolute;margin-left:1in;margin-top:7.35pt;width:361pt;height:168.5pt;z-index:-251443712;mso-wrap-distance-left:0;mso-wrap-distance-right:0;mso-position-horizontal-relative:page" coordsize="45847,213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">
                <v:shape id="Image 464" o:spid="_x0000_s1027" type="#_x0000_t75" style="position:absolute;left:3962;top:1352;width:35485;height:19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">
                  <v:imagedata r:id="rId97" o:title=""/>
                </v:shape>
                <v:shape id="Graphic 465" o:spid="_x0000_s1028" style="position:absolute;left:63;top:63;width:45720;height:21273;visibility:visible;mso-wrap-style:square;v-text-anchor:top" coordsize="4572000,2127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" path="m,2126678r4572000,l4572000,,,,,2126678xe" filled="f" strokecolor="#231f20" strokeweight="1pt">
                  <v:path arrowok="t"/>
                </v:shape>
                <w10:wrap type="topAndBottom" anchorx="page"/>
              </v:group>
            </w:pict>
          </mc:Fallback>
        </mc:AlternateContent>
      </w:r>
    </w:p>
    <w:p w:rsidR="00514E28" w:rsidRPr="000E4BA7" w:rsidRDefault="00514E28" w:rsidP="00514E28">
      <w:pPr>
        <w:spacing w:before="78"/>
        <w:ind w:left="354" w:right="354"/>
        <w:jc w:val="center"/>
        <w:rPr>
          <w:rFonts w:ascii="Arial"/>
          <w:b/>
          <w:sz w:val="20"/>
          <w:lang w:val="uk-UA"/>
        </w:rPr>
      </w:pPr>
      <w:r w:rsidRPr="000E4BA7">
        <w:rPr>
          <w:rFonts w:ascii="Arial"/>
          <w:b/>
          <w:spacing w:val="-6"/>
          <w:sz w:val="20"/>
          <w:lang w:val="uk-UA"/>
        </w:rPr>
        <w:t>Рисунок</w:t>
      </w:r>
      <w:r w:rsidRPr="000E4BA7">
        <w:rPr>
          <w:rFonts w:ascii="Arial"/>
          <w:b/>
          <w:spacing w:val="-6"/>
          <w:sz w:val="20"/>
          <w:lang w:val="uk-UA"/>
        </w:rPr>
        <w:t xml:space="preserve"> 15-2. </w:t>
      </w:r>
      <w:r w:rsidRPr="000E4BA7">
        <w:rPr>
          <w:rFonts w:ascii="Arial"/>
          <w:b/>
          <w:spacing w:val="-6"/>
          <w:sz w:val="20"/>
          <w:lang w:val="uk-UA"/>
        </w:rPr>
        <w:t>Загальна</w:t>
      </w:r>
      <w:r w:rsidRPr="000E4BA7">
        <w:rPr>
          <w:rFonts w:ascii="Arial"/>
          <w:b/>
          <w:spacing w:val="-6"/>
          <w:sz w:val="20"/>
          <w:lang w:val="uk-UA"/>
        </w:rPr>
        <w:t xml:space="preserve"> </w:t>
      </w:r>
      <w:r w:rsidRPr="000E4BA7">
        <w:rPr>
          <w:rFonts w:ascii="Arial"/>
          <w:b/>
          <w:spacing w:val="-6"/>
          <w:sz w:val="20"/>
          <w:lang w:val="uk-UA"/>
        </w:rPr>
        <w:t>структура</w:t>
      </w:r>
      <w:r w:rsidRPr="000E4BA7">
        <w:rPr>
          <w:rFonts w:ascii="Arial"/>
          <w:b/>
          <w:spacing w:val="-6"/>
          <w:sz w:val="20"/>
          <w:lang w:val="uk-UA"/>
        </w:rPr>
        <w:t xml:space="preserve"> </w:t>
      </w:r>
      <w:r w:rsidRPr="000E4BA7">
        <w:rPr>
          <w:rFonts w:ascii="Arial"/>
          <w:b/>
          <w:spacing w:val="-6"/>
          <w:sz w:val="20"/>
          <w:lang w:val="uk-UA"/>
        </w:rPr>
        <w:t>антикризового</w:t>
      </w:r>
      <w:r w:rsidRPr="000E4BA7">
        <w:rPr>
          <w:rFonts w:ascii="Arial"/>
          <w:b/>
          <w:spacing w:val="-6"/>
          <w:sz w:val="20"/>
          <w:lang w:val="uk-UA"/>
        </w:rPr>
        <w:t xml:space="preserve"> </w:t>
      </w:r>
      <w:r w:rsidRPr="000E4BA7">
        <w:rPr>
          <w:rFonts w:ascii="Arial"/>
          <w:b/>
          <w:spacing w:val="-6"/>
          <w:sz w:val="20"/>
          <w:lang w:val="uk-UA"/>
        </w:rPr>
        <w:t>управління</w:t>
      </w:r>
    </w:p>
    <w:p w:rsidR="00514E28" w:rsidRPr="000E4BA7" w:rsidRDefault="00514E28" w:rsidP="00514E28">
      <w:pPr>
        <w:spacing w:before="7"/>
        <w:ind w:left="354" w:right="354"/>
        <w:jc w:val="center"/>
        <w:rPr>
          <w:rFonts w:ascii="Calibri"/>
          <w:sz w:val="20"/>
          <w:lang w:val="uk-UA"/>
        </w:rPr>
      </w:pPr>
      <w:r w:rsidRPr="000E4BA7">
        <w:rPr>
          <w:rFonts w:ascii="Calibri"/>
          <w:spacing w:val="-4"/>
          <w:sz w:val="20"/>
          <w:lang w:val="uk-UA"/>
        </w:rPr>
        <w:t>(</w:t>
      </w:r>
      <w:r w:rsidRPr="000E4BA7">
        <w:rPr>
          <w:rFonts w:ascii="Calibri"/>
          <w:spacing w:val="-4"/>
          <w:sz w:val="20"/>
          <w:lang w:val="uk-UA"/>
        </w:rPr>
        <w:t>Діаграма</w:t>
      </w:r>
      <w:r w:rsidRPr="000E4BA7">
        <w:rPr>
          <w:rFonts w:ascii="Calibri"/>
          <w:spacing w:val="-4"/>
          <w:sz w:val="20"/>
          <w:lang w:val="uk-UA"/>
        </w:rPr>
        <w:t xml:space="preserve"> </w:t>
      </w:r>
      <w:r w:rsidRPr="000E4BA7">
        <w:rPr>
          <w:rFonts w:ascii="Calibri"/>
          <w:spacing w:val="-4"/>
          <w:sz w:val="20"/>
          <w:lang w:val="uk-UA"/>
        </w:rPr>
        <w:t>Британського</w:t>
      </w:r>
      <w:r w:rsidRPr="000E4BA7">
        <w:rPr>
          <w:rFonts w:ascii="Calibri"/>
          <w:spacing w:val="-4"/>
          <w:sz w:val="20"/>
          <w:lang w:val="uk-UA"/>
        </w:rPr>
        <w:t xml:space="preserve"> </w:t>
      </w:r>
      <w:r w:rsidRPr="000E4BA7">
        <w:rPr>
          <w:rFonts w:ascii="Calibri"/>
          <w:spacing w:val="-4"/>
          <w:sz w:val="20"/>
          <w:lang w:val="uk-UA"/>
        </w:rPr>
        <w:t>інституту</w:t>
      </w:r>
      <w:r w:rsidRPr="000E4BA7">
        <w:rPr>
          <w:rFonts w:ascii="Calibri"/>
          <w:spacing w:val="-4"/>
          <w:sz w:val="20"/>
          <w:lang w:val="uk-UA"/>
        </w:rPr>
        <w:t xml:space="preserve"> </w:t>
      </w:r>
      <w:r w:rsidRPr="000E4BA7">
        <w:rPr>
          <w:rFonts w:ascii="Calibri"/>
          <w:spacing w:val="-4"/>
          <w:sz w:val="20"/>
          <w:lang w:val="uk-UA"/>
        </w:rPr>
        <w:t>стандартів</w:t>
      </w:r>
      <w:r w:rsidRPr="000E4BA7">
        <w:rPr>
          <w:rFonts w:ascii="Calibri"/>
          <w:spacing w:val="-4"/>
          <w:sz w:val="20"/>
          <w:lang w:val="uk-UA"/>
        </w:rPr>
        <w:t>)</w:t>
      </w:r>
    </w:p>
    <w:p w:rsidR="00514E28" w:rsidRPr="000E4BA7" w:rsidRDefault="00514E28" w:rsidP="00514E28">
      <w:pPr>
        <w:pStyle w:val="a3"/>
        <w:rPr>
          <w:rFonts w:ascii="Tahoma"/>
          <w:sz w:val="28"/>
          <w:lang w:val="uk-UA"/>
        </w:rPr>
      </w:pPr>
    </w:p>
    <w:p w:rsidR="00514E28" w:rsidRPr="000E4BA7" w:rsidRDefault="00514E28" w:rsidP="00514E28">
      <w:pPr>
        <w:pStyle w:val="5"/>
        <w:spacing w:before="56"/>
        <w:ind w:right="354"/>
        <w:rPr>
          <w:lang w:val="uk-UA"/>
        </w:rPr>
      </w:pPr>
      <w:bookmarkStart w:id="222" w:name="_TOC_250008"/>
      <w:r w:rsidRPr="000E4BA7">
        <w:rPr>
          <w:color w:val="00345E"/>
          <w:spacing w:val="-6"/>
          <w:lang w:val="uk-UA"/>
        </w:rPr>
        <w:t>Передбачайте та</w:t>
      </w:r>
      <w:bookmarkEnd w:id="222"/>
      <w:r w:rsidRPr="000E4BA7">
        <w:rPr>
          <w:color w:val="00345E"/>
          <w:spacing w:val="-6"/>
          <w:lang w:val="uk-UA"/>
        </w:rPr>
        <w:t xml:space="preserve"> Оцінюйте</w:t>
      </w:r>
    </w:p>
    <w:p w:rsidR="00514E28" w:rsidRPr="000E4BA7" w:rsidRDefault="00514E28" w:rsidP="00514E28">
      <w:pPr>
        <w:pStyle w:val="a3"/>
        <w:spacing w:before="202" w:line="266" w:lineRule="auto"/>
        <w:ind w:left="140" w:right="136" w:firstLine="360"/>
        <w:rPr>
          <w:lang w:val="uk-UA"/>
        </w:rPr>
      </w:pPr>
      <w:r w:rsidRPr="000E4BA7">
        <w:rPr>
          <w:lang w:val="uk-UA"/>
        </w:rPr>
        <w:t xml:space="preserve">Ці перші два етапи системи антикризового управління вимагають від організації (такої як НАТО, її держави-члени і країни-партнери або власники і оператори критичної інфраструктури) визнання і розуміння причинно-наслідкових зв'язків між її стратегічними цілями, управлінням ризиками і визначеними викликами, що стоять перед організацією. По суті, організація повинна мати чітко визначений і розроблений реєстр ризиків. Цілком ймовірно, що більшість країн-членів або партнерів Альянсу вже створили реєстр, подібний до Національного реєстру ризиків (НРР), що включає перелік ідентифікованих і оцінених ризиків для держави. Неспроможність розробити надійну і змістовну оцінку ризиків означає, що організація </w:t>
      </w:r>
      <w:r w:rsidRPr="000E4BA7">
        <w:rPr>
          <w:spacing w:val="9"/>
          <w:lang w:val="uk-UA"/>
        </w:rPr>
        <w:t xml:space="preserve">буде </w:t>
      </w:r>
      <w:r w:rsidRPr="000E4BA7">
        <w:rPr>
          <w:lang w:val="uk-UA"/>
        </w:rPr>
        <w:t>неминуче приречена на провал у разі виникнення кризи.</w:t>
      </w:r>
    </w:p>
    <w:p w:rsidR="00514E28" w:rsidRPr="000E4BA7" w:rsidRDefault="00514E28" w:rsidP="00514E28">
      <w:pPr>
        <w:pStyle w:val="a3"/>
        <w:spacing w:before="172" w:line="266" w:lineRule="auto"/>
        <w:ind w:left="140" w:right="137" w:firstLine="360"/>
        <w:rPr>
          <w:lang w:val="uk-UA"/>
        </w:rPr>
      </w:pPr>
      <w:r w:rsidRPr="000E4BA7">
        <w:rPr>
          <w:lang w:val="uk-UA"/>
        </w:rPr>
        <w:t xml:space="preserve">Як правило, доречним є підхід "всі небезпеки, всі загрози", який дозволяє уряду врахувати весь спектр потенційно деструктивних подій, з якими він може зіткнутися. Див. обговорення підходу "всі небезпеки, всі загрози" в розділі 2. Цей процес передбачення включає визначення ризиків, оцінку ймовірності або вірогідності їх виникнення, розуміння безпосереднього впливу та екстраполяцію впливу для розуміння довгострокових наслідків. Як частина методології оцінки ризиків в організації має </w:t>
      </w:r>
      <w:r w:rsidRPr="00183C93">
        <w:rPr>
          <w:lang w:val="uk-UA"/>
        </w:rPr>
        <w:t>бути</w:t>
      </w:r>
      <w:r w:rsidRPr="000E4BA7">
        <w:rPr>
          <w:spacing w:val="80"/>
          <w:lang w:val="uk-UA"/>
        </w:rPr>
        <w:t xml:space="preserve"> </w:t>
      </w:r>
      <w:r w:rsidRPr="000E4BA7">
        <w:rPr>
          <w:lang w:val="uk-UA"/>
        </w:rPr>
        <w:t>добре розроблений, ретельний і наочний процес сканування горизонту, а також активне раннє попередження, що гарантує, що організація розпізнає ідентифікований ризик на ранній стадії.</w:t>
      </w:r>
    </w:p>
    <w:p w:rsidR="00514E28" w:rsidRPr="000E4BA7" w:rsidRDefault="00514E28" w:rsidP="00514E28">
      <w:pPr>
        <w:pStyle w:val="a3"/>
        <w:spacing w:before="172" w:line="266" w:lineRule="auto"/>
        <w:ind w:left="140" w:right="138" w:firstLine="360"/>
        <w:rPr>
          <w:lang w:val="uk-UA"/>
        </w:rPr>
      </w:pPr>
      <w:r w:rsidRPr="000E4BA7">
        <w:rPr>
          <w:spacing w:val="9"/>
          <w:lang w:val="uk-UA"/>
        </w:rPr>
        <w:t xml:space="preserve">Сканування </w:t>
      </w:r>
      <w:r w:rsidRPr="000E4BA7">
        <w:rPr>
          <w:lang w:val="uk-UA"/>
        </w:rPr>
        <w:t xml:space="preserve">горизонту надає членам і </w:t>
      </w:r>
      <w:r w:rsidRPr="000E4BA7">
        <w:rPr>
          <w:spacing w:val="9"/>
          <w:lang w:val="uk-UA"/>
        </w:rPr>
        <w:t xml:space="preserve">партнерам </w:t>
      </w:r>
      <w:r w:rsidRPr="000E4BA7">
        <w:rPr>
          <w:spacing w:val="11"/>
          <w:lang w:val="uk-UA"/>
        </w:rPr>
        <w:t xml:space="preserve">Альянсу </w:t>
      </w:r>
      <w:r w:rsidRPr="000E4BA7">
        <w:rPr>
          <w:lang w:val="uk-UA"/>
        </w:rPr>
        <w:t xml:space="preserve">і </w:t>
      </w:r>
      <w:r w:rsidRPr="000E4BA7">
        <w:rPr>
          <w:spacing w:val="9"/>
          <w:lang w:val="uk-UA"/>
        </w:rPr>
        <w:t xml:space="preserve">партнерам корисний </w:t>
      </w:r>
      <w:r w:rsidRPr="000E4BA7">
        <w:rPr>
          <w:lang w:val="uk-UA"/>
        </w:rPr>
        <w:t xml:space="preserve">інструмент для допомоги в розробці або оновленні національної оцінки ризиків (НОР). Глобальні події і кризи можуть спровокувати або ініціювати процес, коли організація задається питанням, наскільки вона </w:t>
      </w:r>
      <w:r w:rsidRPr="000E4BA7">
        <w:rPr>
          <w:spacing w:val="9"/>
          <w:lang w:val="uk-UA"/>
        </w:rPr>
        <w:t xml:space="preserve">готова, </w:t>
      </w:r>
      <w:r w:rsidRPr="000E4BA7">
        <w:rPr>
          <w:lang w:val="uk-UA"/>
        </w:rPr>
        <w:t xml:space="preserve">якщо така </w:t>
      </w:r>
      <w:r w:rsidRPr="000E4BA7">
        <w:rPr>
          <w:spacing w:val="9"/>
          <w:lang w:val="uk-UA"/>
        </w:rPr>
        <w:t xml:space="preserve">криза </w:t>
      </w:r>
      <w:r w:rsidRPr="000E4BA7">
        <w:rPr>
          <w:spacing w:val="10"/>
          <w:lang w:val="uk-UA"/>
        </w:rPr>
        <w:t xml:space="preserve">станеться. </w:t>
      </w:r>
      <w:r w:rsidRPr="000E4BA7">
        <w:rPr>
          <w:lang w:val="uk-UA"/>
        </w:rPr>
        <w:t xml:space="preserve">Для розробки НРР та НОР уряди зазвичай створюють міждисциплінарні групи, яким допомагають відповідні експерти з конкретної теми. У випадку зловмисних загроз було б розумно залучити до цього </w:t>
      </w:r>
      <w:r w:rsidRPr="000E4BA7">
        <w:rPr>
          <w:spacing w:val="9"/>
          <w:lang w:val="uk-UA"/>
        </w:rPr>
        <w:t xml:space="preserve">процесу органи </w:t>
      </w:r>
      <w:r w:rsidRPr="000E4BA7">
        <w:rPr>
          <w:lang w:val="uk-UA"/>
        </w:rPr>
        <w:t xml:space="preserve">національної </w:t>
      </w:r>
      <w:r w:rsidRPr="000E4BA7">
        <w:rPr>
          <w:spacing w:val="10"/>
          <w:lang w:val="uk-UA"/>
        </w:rPr>
        <w:t xml:space="preserve">безпеки, розвідки </w:t>
      </w:r>
      <w:r w:rsidRPr="000E4BA7">
        <w:rPr>
          <w:lang w:val="uk-UA"/>
        </w:rPr>
        <w:t xml:space="preserve">та правоохоронні органи. Реєстри ризиків будуються знизу вгору, ефективно включаючи ризики, з якими стикаються організації та відомства на різних рівнях влади. Потім держави складають і оцінюють реєстри ризиків на національному рівні, формуючи НРР і визначаючи ризики найвищого рівня, які мають бути включені в основу </w:t>
      </w:r>
      <w:r w:rsidRPr="000E4BA7">
        <w:rPr>
          <w:spacing w:val="9"/>
          <w:lang w:val="uk-UA"/>
        </w:rPr>
        <w:t xml:space="preserve">НОР. </w:t>
      </w:r>
      <w:r w:rsidRPr="000E4BA7">
        <w:rPr>
          <w:lang w:val="uk-UA"/>
        </w:rPr>
        <w:t xml:space="preserve">НРР та НОР є основою для розробки системи </w:t>
      </w:r>
      <w:r w:rsidRPr="000E4BA7">
        <w:rPr>
          <w:lang w:val="uk-UA"/>
        </w:rPr>
        <w:lastRenderedPageBreak/>
        <w:t>раннього попередження для виявлення появи будь-якого з ризиків найвищого рівня з метою реагування на них до того, як вони проявлять себе у кризовій ситуації.</w:t>
      </w:r>
    </w:p>
    <w:p w:rsidR="00514E28" w:rsidRPr="000E4BA7" w:rsidRDefault="00514E28" w:rsidP="00514E28">
      <w:pPr>
        <w:spacing w:line="266" w:lineRule="auto"/>
        <w:rPr>
          <w:lang w:val="uk-UA"/>
        </w:rPr>
        <w:sectPr w:rsidR="00514E28" w:rsidRPr="000E4BA7" w:rsidSect="00C74F0F">
          <w:pgSz w:w="10080" w:h="14400"/>
          <w:pgMar w:top="700" w:right="441" w:bottom="820" w:left="993" w:header="0" w:footer="626" w:gutter="0"/>
          <w:cols w:space="720"/>
        </w:sectPr>
      </w:pPr>
    </w:p>
    <w:p w:rsidR="00514E28" w:rsidRPr="000E4BA7" w:rsidRDefault="00514E28" w:rsidP="00514E28">
      <w:pPr>
        <w:pStyle w:val="a3"/>
        <w:rPr>
          <w:rFonts w:ascii="Tahoma"/>
          <w:sz w:val="28"/>
          <w:lang w:val="uk-UA"/>
        </w:rPr>
      </w:pPr>
    </w:p>
    <w:p w:rsidR="00514E28" w:rsidRPr="000E4BA7" w:rsidRDefault="00514E28" w:rsidP="00514E28">
      <w:pPr>
        <w:pStyle w:val="5"/>
        <w:spacing w:before="56"/>
        <w:ind w:right="354"/>
        <w:rPr>
          <w:lang w:val="uk-UA"/>
        </w:rPr>
      </w:pPr>
      <w:bookmarkStart w:id="223" w:name="_TOC_250007"/>
      <w:bookmarkEnd w:id="223"/>
      <w:r w:rsidRPr="000E4BA7">
        <w:rPr>
          <w:color w:val="00345E"/>
          <w:spacing w:val="-2"/>
          <w:lang w:val="uk-UA"/>
        </w:rPr>
        <w:t>Приготуватися</w:t>
      </w:r>
    </w:p>
    <w:p w:rsidR="00514E28" w:rsidRPr="000E4BA7" w:rsidRDefault="00514E28" w:rsidP="00514E28">
      <w:pPr>
        <w:pStyle w:val="a3"/>
        <w:spacing w:before="202" w:line="266" w:lineRule="auto"/>
        <w:ind w:left="140" w:right="137" w:firstLine="360"/>
        <w:rPr>
          <w:lang w:val="uk-UA"/>
        </w:rPr>
      </w:pPr>
      <w:r w:rsidRPr="000E4BA7">
        <w:rPr>
          <w:lang w:val="uk-UA"/>
        </w:rPr>
        <w:t xml:space="preserve">На етапі підготовки основна увага повинна приділятися розвитку </w:t>
      </w:r>
      <w:proofErr w:type="spellStart"/>
      <w:r w:rsidRPr="00183C93">
        <w:rPr>
          <w:lang w:val="ru-RU"/>
        </w:rPr>
        <w:t>загальних</w:t>
      </w:r>
      <w:proofErr w:type="spellEnd"/>
      <w:r w:rsidRPr="00183C93">
        <w:rPr>
          <w:lang w:val="ru-RU"/>
        </w:rPr>
        <w:t xml:space="preserve"> </w:t>
      </w:r>
      <w:r w:rsidRPr="000E4BA7">
        <w:rPr>
          <w:lang w:val="uk-UA"/>
        </w:rPr>
        <w:t xml:space="preserve">або специфічних спроможностей, які дозволять організації реагувати на будь-яку ситуацію. Так званою "золотою </w:t>
      </w:r>
      <w:r w:rsidRPr="000E4BA7">
        <w:rPr>
          <w:spacing w:val="9"/>
          <w:lang w:val="uk-UA"/>
        </w:rPr>
        <w:t>ниткою</w:t>
      </w:r>
      <w:r w:rsidRPr="000E4BA7">
        <w:rPr>
          <w:lang w:val="uk-UA"/>
        </w:rPr>
        <w:t xml:space="preserve">", що проходить через цей етап, є зв'язок між реєстрами ризиків, </w:t>
      </w:r>
      <w:r w:rsidRPr="000E4BA7">
        <w:rPr>
          <w:spacing w:val="9"/>
          <w:lang w:val="uk-UA"/>
        </w:rPr>
        <w:t xml:space="preserve">НОР </w:t>
      </w:r>
      <w:r w:rsidRPr="000E4BA7">
        <w:rPr>
          <w:lang w:val="uk-UA"/>
        </w:rPr>
        <w:t xml:space="preserve">(або його приватною, організаційною версією) та стратегічним поєднанням спроможностей, необхідних для ефективного реагування. Тут потрібен набір припущень щодо планування національної стійкості (НПСР). НПОР - або аналогічний набір припущень планування на рівні організації, власника та оператора критичної </w:t>
      </w:r>
      <w:r w:rsidRPr="000E4BA7">
        <w:rPr>
          <w:spacing w:val="10"/>
          <w:lang w:val="uk-UA"/>
        </w:rPr>
        <w:t xml:space="preserve">інфраструктури - </w:t>
      </w:r>
      <w:r w:rsidRPr="000E4BA7">
        <w:rPr>
          <w:spacing w:val="11"/>
          <w:lang w:val="uk-UA"/>
        </w:rPr>
        <w:t xml:space="preserve">визначає </w:t>
      </w:r>
      <w:r w:rsidRPr="000E4BA7">
        <w:rPr>
          <w:lang w:val="uk-UA"/>
        </w:rPr>
        <w:t xml:space="preserve">і визначає набір </w:t>
      </w:r>
      <w:r w:rsidRPr="000E4BA7">
        <w:rPr>
          <w:spacing w:val="10"/>
          <w:lang w:val="uk-UA"/>
        </w:rPr>
        <w:t xml:space="preserve">параметрів для </w:t>
      </w:r>
      <w:r w:rsidRPr="000E4BA7">
        <w:rPr>
          <w:spacing w:val="9"/>
          <w:lang w:val="uk-UA"/>
        </w:rPr>
        <w:t xml:space="preserve">кожного </w:t>
      </w:r>
      <w:r w:rsidRPr="000E4BA7">
        <w:rPr>
          <w:spacing w:val="10"/>
          <w:lang w:val="uk-UA"/>
        </w:rPr>
        <w:t xml:space="preserve">ризику. </w:t>
      </w:r>
      <w:r w:rsidRPr="000E4BA7">
        <w:rPr>
          <w:lang w:val="uk-UA"/>
        </w:rPr>
        <w:t xml:space="preserve">Ці параметри можуть включати, наприклад, оцінку ймовірних смертельних випадків, поранень, оцінки збитків і прогнози щодо того, як довго організація може витримати </w:t>
      </w:r>
      <w:r w:rsidRPr="000E4BA7">
        <w:rPr>
          <w:spacing w:val="10"/>
          <w:lang w:val="uk-UA"/>
        </w:rPr>
        <w:t>збій</w:t>
      </w:r>
      <w:r w:rsidRPr="000E4BA7">
        <w:rPr>
          <w:lang w:val="uk-UA"/>
        </w:rPr>
        <w:t xml:space="preserve">, перш ніж він </w:t>
      </w:r>
      <w:proofErr w:type="spellStart"/>
      <w:r w:rsidRPr="000E4BA7">
        <w:rPr>
          <w:spacing w:val="9"/>
          <w:lang w:val="uk-UA"/>
        </w:rPr>
        <w:t>завдасть</w:t>
      </w:r>
      <w:proofErr w:type="spellEnd"/>
      <w:r w:rsidRPr="000E4BA7">
        <w:rPr>
          <w:spacing w:val="9"/>
          <w:lang w:val="uk-UA"/>
        </w:rPr>
        <w:t xml:space="preserve"> серйозної </w:t>
      </w:r>
      <w:r w:rsidRPr="000E4BA7">
        <w:rPr>
          <w:spacing w:val="10"/>
          <w:lang w:val="uk-UA"/>
        </w:rPr>
        <w:t xml:space="preserve">шкоди </w:t>
      </w:r>
      <w:r w:rsidRPr="000E4BA7">
        <w:rPr>
          <w:lang w:val="uk-UA"/>
        </w:rPr>
        <w:t xml:space="preserve">або </w:t>
      </w:r>
      <w:r w:rsidRPr="000E4BA7">
        <w:rPr>
          <w:spacing w:val="10"/>
          <w:lang w:val="uk-UA"/>
        </w:rPr>
        <w:t xml:space="preserve">збитків. </w:t>
      </w:r>
      <w:r w:rsidRPr="000E4BA7">
        <w:rPr>
          <w:lang w:val="uk-UA"/>
        </w:rPr>
        <w:t xml:space="preserve">Існує можливість включити фінансові дані (наприклад, оціночні витрати через загибель людей, прогнозовані збитки, спричинені </w:t>
      </w:r>
      <w:proofErr w:type="spellStart"/>
      <w:r w:rsidRPr="000E4BA7">
        <w:rPr>
          <w:lang w:val="uk-UA"/>
        </w:rPr>
        <w:t>збоями</w:t>
      </w:r>
      <w:proofErr w:type="spellEnd"/>
      <w:r w:rsidRPr="000E4BA7">
        <w:rPr>
          <w:lang w:val="uk-UA"/>
        </w:rPr>
        <w:t xml:space="preserve"> та пошкодженнями, репутаційні витрати та </w:t>
      </w:r>
      <w:r w:rsidRPr="00183C93">
        <w:rPr>
          <w:lang w:val="uk-UA"/>
        </w:rPr>
        <w:t>схильність до</w:t>
      </w:r>
      <w:r w:rsidRPr="000E4BA7">
        <w:rPr>
          <w:spacing w:val="40"/>
          <w:lang w:val="uk-UA"/>
        </w:rPr>
        <w:t xml:space="preserve"> </w:t>
      </w:r>
      <w:r w:rsidRPr="000E4BA7">
        <w:rPr>
          <w:lang w:val="uk-UA"/>
        </w:rPr>
        <w:t>ризику) до кожного параметра.</w:t>
      </w:r>
    </w:p>
    <w:p w:rsidR="00514E28" w:rsidRPr="000E4BA7" w:rsidRDefault="00514E28" w:rsidP="00514E28">
      <w:pPr>
        <w:pStyle w:val="a3"/>
        <w:spacing w:before="168" w:line="266" w:lineRule="auto"/>
        <w:ind w:left="140" w:right="130" w:firstLine="360"/>
        <w:rPr>
          <w:lang w:val="uk-UA"/>
        </w:rPr>
      </w:pPr>
      <w:r w:rsidRPr="000E4BA7">
        <w:rPr>
          <w:lang w:val="uk-UA"/>
        </w:rPr>
        <w:t xml:space="preserve">Цей набір припущень планування, підкріплений даними, що містяться в НПОР (або його еквіваленті для організації), формує характеристики, наведені в таблиці 15-2, і допоможе визначити вимоги до раннього </w:t>
      </w:r>
      <w:r w:rsidRPr="000E4BA7">
        <w:rPr>
          <w:spacing w:val="9"/>
          <w:lang w:val="uk-UA"/>
        </w:rPr>
        <w:t xml:space="preserve">попередження. </w:t>
      </w:r>
      <w:r w:rsidRPr="000E4BA7">
        <w:rPr>
          <w:lang w:val="uk-UA"/>
        </w:rPr>
        <w:t xml:space="preserve">Як зазначалося вище, НПРН </w:t>
      </w:r>
      <w:r w:rsidRPr="000E4BA7">
        <w:rPr>
          <w:spacing w:val="9"/>
          <w:lang w:val="uk-UA"/>
        </w:rPr>
        <w:t xml:space="preserve">також </w:t>
      </w:r>
      <w:r w:rsidRPr="000E4BA7">
        <w:rPr>
          <w:spacing w:val="11"/>
          <w:lang w:val="uk-UA"/>
        </w:rPr>
        <w:t xml:space="preserve">допоможе </w:t>
      </w:r>
      <w:r w:rsidRPr="000E4BA7">
        <w:rPr>
          <w:lang w:val="uk-UA"/>
        </w:rPr>
        <w:t xml:space="preserve">визначити потреби в ресурсах сил і </w:t>
      </w:r>
      <w:r w:rsidRPr="000E4BA7">
        <w:rPr>
          <w:spacing w:val="9"/>
          <w:lang w:val="uk-UA"/>
        </w:rPr>
        <w:t xml:space="preserve">засобів. На </w:t>
      </w:r>
      <w:r w:rsidRPr="000E4BA7">
        <w:rPr>
          <w:lang w:val="uk-UA"/>
        </w:rPr>
        <w:t xml:space="preserve">цьому етапі є чотири ключові елементи: (1) план управління кризовими ситуаціями (ПУКС), (2) плани і </w:t>
      </w:r>
      <w:r w:rsidRPr="000E4BA7">
        <w:rPr>
          <w:spacing w:val="10"/>
          <w:lang w:val="uk-UA"/>
        </w:rPr>
        <w:t xml:space="preserve">процеси </w:t>
      </w:r>
      <w:r w:rsidRPr="000E4BA7">
        <w:rPr>
          <w:lang w:val="uk-UA"/>
        </w:rPr>
        <w:t xml:space="preserve">управління інформацією та ситуаційної </w:t>
      </w:r>
      <w:r w:rsidRPr="000E4BA7">
        <w:rPr>
          <w:spacing w:val="10"/>
          <w:lang w:val="uk-UA"/>
        </w:rPr>
        <w:t xml:space="preserve">обізнаності, </w:t>
      </w:r>
      <w:r w:rsidRPr="000E4BA7">
        <w:rPr>
          <w:lang w:val="uk-UA"/>
        </w:rPr>
        <w:t xml:space="preserve">(3) команда з </w:t>
      </w:r>
      <w:r w:rsidRPr="000E4BA7">
        <w:rPr>
          <w:spacing w:val="9"/>
          <w:lang w:val="uk-UA"/>
        </w:rPr>
        <w:t xml:space="preserve">управління кризовими ситуаціями </w:t>
      </w:r>
      <w:r w:rsidRPr="000E4BA7">
        <w:rPr>
          <w:spacing w:val="80"/>
          <w:lang w:val="uk-UA"/>
        </w:rPr>
        <w:t xml:space="preserve">(КУКС) </w:t>
      </w:r>
      <w:r w:rsidRPr="000E4BA7">
        <w:rPr>
          <w:lang w:val="uk-UA"/>
        </w:rPr>
        <w:t xml:space="preserve">з чіткою, прийнятною </w:t>
      </w:r>
      <w:r w:rsidRPr="000E4BA7">
        <w:rPr>
          <w:spacing w:val="10"/>
          <w:lang w:val="uk-UA"/>
        </w:rPr>
        <w:t xml:space="preserve">структурою, </w:t>
      </w:r>
      <w:r w:rsidRPr="000E4BA7">
        <w:rPr>
          <w:lang w:val="uk-UA"/>
        </w:rPr>
        <w:t>складом і рівнями повноважень, і (4) стійкість і спроможність КУКС, включаючи добре підготовлений, компетентний і забезпечений достатніми ресурсами персонал.</w:t>
      </w:r>
    </w:p>
    <w:p w:rsidR="00514E28" w:rsidRPr="000E4BA7" w:rsidRDefault="00514E28" w:rsidP="00514E28">
      <w:pPr>
        <w:pStyle w:val="a3"/>
        <w:spacing w:before="172" w:line="266" w:lineRule="auto"/>
        <w:ind w:left="140" w:right="137" w:firstLine="359"/>
        <w:rPr>
          <w:lang w:val="uk-UA"/>
        </w:rPr>
      </w:pPr>
      <w:r w:rsidRPr="000E4BA7">
        <w:rPr>
          <w:lang w:val="uk-UA"/>
        </w:rPr>
        <w:t xml:space="preserve">Важливою умовою ефективного антикризового управління є розробка гнучкого, гнучкого та актуального КПП, стислого та зрозумілого для всіх, хто може бути залучений </w:t>
      </w:r>
      <w:r w:rsidRPr="00183C93">
        <w:rPr>
          <w:lang w:val="ru-RU"/>
        </w:rPr>
        <w:t xml:space="preserve">до </w:t>
      </w:r>
      <w:proofErr w:type="spellStart"/>
      <w:r w:rsidRPr="00183C93">
        <w:rPr>
          <w:lang w:val="ru-RU"/>
        </w:rPr>
        <w:t>його</w:t>
      </w:r>
      <w:proofErr w:type="spellEnd"/>
      <w:r w:rsidRPr="000E4BA7">
        <w:rPr>
          <w:spacing w:val="40"/>
          <w:lang w:val="uk-UA"/>
        </w:rPr>
        <w:t xml:space="preserve"> </w:t>
      </w:r>
      <w:r w:rsidRPr="000E4BA7">
        <w:rPr>
          <w:lang w:val="uk-UA"/>
        </w:rPr>
        <w:t>реалізації. КПП повинен містити ключову інформацію</w:t>
      </w:r>
      <w:r w:rsidRPr="000E4BA7">
        <w:rPr>
          <w:spacing w:val="80"/>
          <w:lang w:val="uk-UA"/>
        </w:rPr>
        <w:t xml:space="preserve">, </w:t>
      </w:r>
      <w:r w:rsidRPr="000E4BA7">
        <w:rPr>
          <w:lang w:val="uk-UA"/>
        </w:rPr>
        <w:t>зокрема:</w:t>
      </w:r>
    </w:p>
    <w:p w:rsidR="00514E28" w:rsidRPr="000E4BA7" w:rsidRDefault="00514E28" w:rsidP="00C81F9E">
      <w:pPr>
        <w:pStyle w:val="a5"/>
        <w:widowControl w:val="0"/>
        <w:numPr>
          <w:ilvl w:val="0"/>
          <w:numId w:val="21"/>
        </w:numPr>
        <w:tabs>
          <w:tab w:val="left" w:pos="1039"/>
        </w:tabs>
        <w:autoSpaceDE w:val="0"/>
        <w:autoSpaceDN w:val="0"/>
        <w:spacing w:before="176" w:after="0" w:line="240" w:lineRule="auto"/>
        <w:ind w:left="1039" w:hanging="269"/>
        <w:jc w:val="left"/>
        <w:rPr>
          <w:lang w:val="uk-UA"/>
        </w:rPr>
      </w:pPr>
      <w:r w:rsidRPr="000E4BA7">
        <w:rPr>
          <w:lang w:val="uk-UA"/>
        </w:rPr>
        <w:t xml:space="preserve">Рівні повноважень та делеговані </w:t>
      </w:r>
      <w:r w:rsidRPr="000E4BA7">
        <w:rPr>
          <w:spacing w:val="-2"/>
          <w:lang w:val="uk-UA"/>
        </w:rPr>
        <w:t>повноваження</w:t>
      </w:r>
    </w:p>
    <w:p w:rsidR="00514E28" w:rsidRPr="000E4BA7" w:rsidRDefault="00514E28" w:rsidP="00C81F9E">
      <w:pPr>
        <w:pStyle w:val="a5"/>
        <w:widowControl w:val="0"/>
        <w:numPr>
          <w:ilvl w:val="0"/>
          <w:numId w:val="21"/>
        </w:numPr>
        <w:tabs>
          <w:tab w:val="left" w:pos="1039"/>
        </w:tabs>
        <w:autoSpaceDE w:val="0"/>
        <w:autoSpaceDN w:val="0"/>
        <w:spacing w:before="134" w:after="0" w:line="240" w:lineRule="auto"/>
        <w:ind w:left="1039" w:hanging="269"/>
        <w:jc w:val="left"/>
        <w:rPr>
          <w:lang w:val="uk-UA"/>
        </w:rPr>
      </w:pPr>
      <w:r w:rsidRPr="000E4BA7">
        <w:rPr>
          <w:lang w:val="uk-UA"/>
        </w:rPr>
        <w:t xml:space="preserve">Контактні </w:t>
      </w:r>
      <w:r w:rsidRPr="000E4BA7">
        <w:rPr>
          <w:spacing w:val="-2"/>
          <w:lang w:val="uk-UA"/>
        </w:rPr>
        <w:t xml:space="preserve">дані </w:t>
      </w:r>
      <w:r w:rsidRPr="000E4BA7">
        <w:rPr>
          <w:lang w:val="uk-UA"/>
        </w:rPr>
        <w:t>ключових співробітників CMT</w:t>
      </w:r>
    </w:p>
    <w:p w:rsidR="00514E28" w:rsidRPr="000E4BA7" w:rsidRDefault="00514E28" w:rsidP="00C81F9E">
      <w:pPr>
        <w:pStyle w:val="a5"/>
        <w:widowControl w:val="0"/>
        <w:numPr>
          <w:ilvl w:val="0"/>
          <w:numId w:val="21"/>
        </w:numPr>
        <w:tabs>
          <w:tab w:val="left" w:pos="1039"/>
        </w:tabs>
        <w:autoSpaceDE w:val="0"/>
        <w:autoSpaceDN w:val="0"/>
        <w:spacing w:before="134" w:after="0" w:line="240" w:lineRule="auto"/>
        <w:ind w:left="1039" w:hanging="269"/>
        <w:jc w:val="left"/>
        <w:rPr>
          <w:lang w:val="uk-UA"/>
        </w:rPr>
      </w:pPr>
      <w:r w:rsidRPr="000E4BA7">
        <w:rPr>
          <w:lang w:val="uk-UA"/>
        </w:rPr>
        <w:t xml:space="preserve">Кризові </w:t>
      </w:r>
      <w:r w:rsidRPr="000E4BA7">
        <w:rPr>
          <w:spacing w:val="-2"/>
          <w:lang w:val="uk-UA"/>
        </w:rPr>
        <w:t>комунікації</w:t>
      </w:r>
    </w:p>
    <w:p w:rsidR="00514E28" w:rsidRPr="000E4BA7" w:rsidRDefault="00514E28" w:rsidP="00C81F9E">
      <w:pPr>
        <w:pStyle w:val="a5"/>
        <w:widowControl w:val="0"/>
        <w:numPr>
          <w:ilvl w:val="0"/>
          <w:numId w:val="21"/>
        </w:numPr>
        <w:tabs>
          <w:tab w:val="left" w:pos="1039"/>
        </w:tabs>
        <w:autoSpaceDE w:val="0"/>
        <w:autoSpaceDN w:val="0"/>
        <w:spacing w:before="134" w:after="0" w:line="240" w:lineRule="auto"/>
        <w:ind w:left="1039" w:hanging="269"/>
        <w:jc w:val="left"/>
        <w:rPr>
          <w:lang w:val="uk-UA"/>
        </w:rPr>
      </w:pPr>
      <w:r w:rsidRPr="000E4BA7">
        <w:rPr>
          <w:lang w:val="uk-UA"/>
        </w:rPr>
        <w:t xml:space="preserve">Детальна інформація про те, як активувати CMP та </w:t>
      </w:r>
      <w:r w:rsidRPr="000E4BA7">
        <w:rPr>
          <w:spacing w:val="-5"/>
          <w:lang w:val="uk-UA"/>
        </w:rPr>
        <w:t>CMT</w:t>
      </w:r>
    </w:p>
    <w:p w:rsidR="00455C9C" w:rsidRDefault="00514E28" w:rsidP="00C81F9E">
      <w:pPr>
        <w:pStyle w:val="a5"/>
        <w:widowControl w:val="0"/>
        <w:numPr>
          <w:ilvl w:val="0"/>
          <w:numId w:val="21"/>
        </w:numPr>
        <w:tabs>
          <w:tab w:val="left" w:pos="1040"/>
        </w:tabs>
        <w:autoSpaceDE w:val="0"/>
        <w:autoSpaceDN w:val="0"/>
        <w:spacing w:before="134" w:after="0" w:line="266" w:lineRule="auto"/>
        <w:ind w:right="767"/>
        <w:jc w:val="left"/>
        <w:rPr>
          <w:lang w:val="uk-UA"/>
        </w:rPr>
      </w:pPr>
      <w:r w:rsidRPr="00455C9C">
        <w:rPr>
          <w:lang w:val="uk-UA"/>
        </w:rPr>
        <w:lastRenderedPageBreak/>
        <w:t xml:space="preserve">Інформація про реагування організації на кризу разом </w:t>
      </w:r>
      <w:r w:rsidRPr="00455C9C">
        <w:rPr>
          <w:spacing w:val="80"/>
          <w:lang w:val="uk-UA"/>
        </w:rPr>
        <w:t xml:space="preserve">із </w:t>
      </w:r>
      <w:r w:rsidRPr="00455C9C">
        <w:rPr>
          <w:lang w:val="uk-UA"/>
        </w:rPr>
        <w:t>заходами, які необхідно вжити</w:t>
      </w:r>
    </w:p>
    <w:p w:rsidR="00514E28" w:rsidRPr="00455C9C" w:rsidRDefault="00514E28" w:rsidP="00C81F9E">
      <w:pPr>
        <w:pStyle w:val="a5"/>
        <w:widowControl w:val="0"/>
        <w:numPr>
          <w:ilvl w:val="0"/>
          <w:numId w:val="21"/>
        </w:numPr>
        <w:tabs>
          <w:tab w:val="left" w:pos="1040"/>
        </w:tabs>
        <w:autoSpaceDE w:val="0"/>
        <w:autoSpaceDN w:val="0"/>
        <w:spacing w:before="134" w:after="0" w:line="266" w:lineRule="auto"/>
        <w:ind w:right="767"/>
        <w:jc w:val="left"/>
        <w:rPr>
          <w:lang w:val="uk-UA"/>
        </w:rPr>
      </w:pPr>
      <w:r w:rsidRPr="00455C9C">
        <w:rPr>
          <w:spacing w:val="9"/>
          <w:lang w:val="uk-UA"/>
        </w:rPr>
        <w:t xml:space="preserve">Логістична </w:t>
      </w:r>
      <w:r w:rsidRPr="00455C9C">
        <w:rPr>
          <w:lang w:val="uk-UA"/>
        </w:rPr>
        <w:t>інформація про місце проведення</w:t>
      </w:r>
      <w:r w:rsidRPr="00455C9C">
        <w:rPr>
          <w:spacing w:val="80"/>
          <w:lang w:val="uk-UA"/>
        </w:rPr>
        <w:t xml:space="preserve"> </w:t>
      </w:r>
      <w:r w:rsidRPr="00455C9C">
        <w:rPr>
          <w:lang w:val="uk-UA"/>
        </w:rPr>
        <w:t xml:space="preserve">СМТ, її мету та </w:t>
      </w:r>
      <w:r w:rsidRPr="00455C9C">
        <w:rPr>
          <w:spacing w:val="9"/>
          <w:lang w:val="uk-UA"/>
        </w:rPr>
        <w:t xml:space="preserve">завдання, </w:t>
      </w:r>
      <w:r w:rsidRPr="00455C9C">
        <w:rPr>
          <w:lang w:val="uk-UA"/>
        </w:rPr>
        <w:t xml:space="preserve">а також </w:t>
      </w:r>
      <w:r w:rsidRPr="00455C9C">
        <w:rPr>
          <w:spacing w:val="9"/>
          <w:lang w:val="uk-UA"/>
        </w:rPr>
        <w:t xml:space="preserve">логістична підтримка </w:t>
      </w:r>
      <w:r w:rsidRPr="00455C9C">
        <w:rPr>
          <w:lang w:val="uk-UA"/>
        </w:rPr>
        <w:t>у вигляді журналів прийняття рішень, шаблонів управління інформацією та ситуативної обізнаності.</w:t>
      </w:r>
    </w:p>
    <w:p w:rsidR="00514E28" w:rsidRPr="000E4BA7" w:rsidRDefault="00514E28" w:rsidP="00514E28">
      <w:pPr>
        <w:pStyle w:val="a3"/>
        <w:rPr>
          <w:sz w:val="31"/>
          <w:lang w:val="uk-UA"/>
        </w:rPr>
      </w:pPr>
    </w:p>
    <w:p w:rsidR="00514E28" w:rsidRPr="000E4BA7" w:rsidRDefault="00514E28" w:rsidP="00455C9C">
      <w:pPr>
        <w:pStyle w:val="a3"/>
        <w:spacing w:line="266" w:lineRule="auto"/>
        <w:ind w:left="140" w:right="137" w:firstLine="360"/>
        <w:rPr>
          <w:lang w:val="uk-UA"/>
        </w:rPr>
      </w:pPr>
      <w:r w:rsidRPr="000E4BA7">
        <w:rPr>
          <w:lang w:val="uk-UA"/>
        </w:rPr>
        <w:t xml:space="preserve">Однією з ключових характеристик кризи, наведених у таблиці 15-2, </w:t>
      </w:r>
      <w:r w:rsidRPr="000E4BA7">
        <w:rPr>
          <w:spacing w:val="40"/>
          <w:lang w:val="uk-UA"/>
        </w:rPr>
        <w:t xml:space="preserve">є </w:t>
      </w:r>
      <w:r w:rsidRPr="000E4BA7">
        <w:rPr>
          <w:lang w:val="uk-UA"/>
        </w:rPr>
        <w:t xml:space="preserve">притаманний їй рівень невизначеності, який змушує тих, хто реагує, оперувати неоднозначною або </w:t>
      </w:r>
      <w:r w:rsidRPr="000E4BA7">
        <w:rPr>
          <w:spacing w:val="9"/>
          <w:lang w:val="uk-UA"/>
        </w:rPr>
        <w:t xml:space="preserve">недостатньою </w:t>
      </w:r>
      <w:r w:rsidRPr="000E4BA7">
        <w:rPr>
          <w:lang w:val="uk-UA"/>
        </w:rPr>
        <w:t xml:space="preserve">інформацією. Така нестача інформації перешкоджає ефективному прийняттю рішень. Імперативом під час будь-якої кризи є надання політикам і особам, які приймають рішення, якомога повнішого набору інформації або підкреслення різниці між (1) </w:t>
      </w:r>
      <w:r w:rsidRPr="000E4BA7">
        <w:rPr>
          <w:spacing w:val="-2"/>
          <w:lang w:val="uk-UA"/>
        </w:rPr>
        <w:t xml:space="preserve">відомою </w:t>
      </w:r>
      <w:r w:rsidRPr="000E4BA7">
        <w:rPr>
          <w:lang w:val="uk-UA"/>
        </w:rPr>
        <w:t>інформацією і тією, що є в наявності,</w:t>
      </w:r>
      <w:r w:rsidR="00455C9C">
        <w:rPr>
          <w:lang w:val="uk-UA"/>
        </w:rPr>
        <w:t xml:space="preserve"> </w:t>
      </w:r>
      <w:r w:rsidRPr="000E4BA7">
        <w:rPr>
          <w:lang w:val="uk-UA"/>
        </w:rPr>
        <w:t xml:space="preserve">(2) якої інформації бракує або вона невідома, і (3) які робочі припущення </w:t>
      </w:r>
      <w:r w:rsidRPr="000E4BA7">
        <w:rPr>
          <w:spacing w:val="11"/>
          <w:lang w:val="uk-UA"/>
        </w:rPr>
        <w:t xml:space="preserve">керують прийняттям </w:t>
      </w:r>
      <w:r w:rsidRPr="000E4BA7">
        <w:rPr>
          <w:lang w:val="uk-UA"/>
        </w:rPr>
        <w:t xml:space="preserve">рішень </w:t>
      </w:r>
      <w:r w:rsidRPr="000E4BA7">
        <w:rPr>
          <w:spacing w:val="9"/>
          <w:lang w:val="uk-UA"/>
        </w:rPr>
        <w:t xml:space="preserve">до </w:t>
      </w:r>
      <w:r w:rsidRPr="000E4BA7">
        <w:rPr>
          <w:lang w:val="uk-UA"/>
        </w:rPr>
        <w:t xml:space="preserve">отримання конкретної </w:t>
      </w:r>
      <w:r w:rsidRPr="000E4BA7">
        <w:rPr>
          <w:spacing w:val="9"/>
          <w:lang w:val="uk-UA"/>
        </w:rPr>
        <w:t>інформації</w:t>
      </w:r>
      <w:r w:rsidRPr="000E4BA7">
        <w:rPr>
          <w:spacing w:val="10"/>
          <w:lang w:val="uk-UA"/>
        </w:rPr>
        <w:t xml:space="preserve">. </w:t>
      </w:r>
      <w:r w:rsidRPr="000E4BA7">
        <w:rPr>
          <w:lang w:val="uk-UA"/>
        </w:rPr>
        <w:t>Тому дуже важливо розробити інформаційні вимоги на ранній стадії, щоб допомогти особам, які приймають рішення, і гарантувати, що під час прийняття рішень рівень невизначеності буде зафіксований.</w:t>
      </w:r>
    </w:p>
    <w:p w:rsidR="00514E28" w:rsidRPr="000E4BA7" w:rsidRDefault="00514E28" w:rsidP="00514E28">
      <w:pPr>
        <w:pStyle w:val="a3"/>
        <w:spacing w:before="171" w:line="266" w:lineRule="auto"/>
        <w:ind w:left="140" w:right="137" w:firstLine="360"/>
        <w:rPr>
          <w:lang w:val="uk-UA"/>
        </w:rPr>
      </w:pPr>
      <w:r w:rsidRPr="000E4BA7">
        <w:rPr>
          <w:i/>
          <w:lang w:val="uk-UA"/>
        </w:rPr>
        <w:t xml:space="preserve">Ситуаційна обізнаність - </w:t>
      </w:r>
      <w:r w:rsidRPr="000E4BA7">
        <w:rPr>
          <w:lang w:val="uk-UA"/>
        </w:rPr>
        <w:t>це термін, що описує стан знань про подію</w:t>
      </w:r>
      <w:r w:rsidRPr="000E4BA7">
        <w:rPr>
          <w:spacing w:val="9"/>
          <w:lang w:val="uk-UA"/>
        </w:rPr>
        <w:t xml:space="preserve">, який </w:t>
      </w:r>
      <w:r w:rsidRPr="000E4BA7">
        <w:rPr>
          <w:lang w:val="uk-UA"/>
        </w:rPr>
        <w:t xml:space="preserve">може </w:t>
      </w:r>
      <w:r w:rsidRPr="000E4BA7">
        <w:rPr>
          <w:spacing w:val="9"/>
          <w:lang w:val="uk-UA"/>
        </w:rPr>
        <w:t xml:space="preserve">ґрунтуватися </w:t>
      </w:r>
      <w:r w:rsidRPr="000E4BA7">
        <w:rPr>
          <w:lang w:val="uk-UA"/>
        </w:rPr>
        <w:t xml:space="preserve">на максимальних </w:t>
      </w:r>
      <w:r w:rsidRPr="000E4BA7">
        <w:rPr>
          <w:spacing w:val="10"/>
          <w:lang w:val="uk-UA"/>
        </w:rPr>
        <w:t xml:space="preserve">зусиллях </w:t>
      </w:r>
      <w:r w:rsidRPr="000E4BA7">
        <w:rPr>
          <w:lang w:val="uk-UA"/>
        </w:rPr>
        <w:t xml:space="preserve">команди під час загострення кризи. Для успішного розв'язання кризи дуже важливо створити і підтримувати ситуаційну обізнаність, а також досягти рівнів спільної ситуаційної обізнаності серед тих, хто керує кризою, і тих, хто реагує на неї. Досягненню високого рівня обізнаності може перешкоджати швидка зміна обставин, масштаб кризи, технологічні обмеження, а також організаційні конфлікти і розбіжності. У деяких випадках для роз'яснення даних можуть знадобитися профільні експерти, або ж питання національної безпеки можуть перешкоджати звичайному обміну інформацією. Доцільно створити інформаційну </w:t>
      </w:r>
      <w:r w:rsidRPr="00183C93">
        <w:rPr>
          <w:lang w:val="uk-UA"/>
        </w:rPr>
        <w:t>групу</w:t>
      </w:r>
      <w:r w:rsidRPr="000E4BA7">
        <w:rPr>
          <w:lang w:val="uk-UA"/>
        </w:rPr>
        <w:t xml:space="preserve">, групу ситуаційної обізнаності або </w:t>
      </w:r>
      <w:r w:rsidRPr="00183C93">
        <w:rPr>
          <w:lang w:val="uk-UA"/>
        </w:rPr>
        <w:t>об'єднану</w:t>
      </w:r>
      <w:r w:rsidRPr="000E4BA7">
        <w:rPr>
          <w:spacing w:val="79"/>
          <w:lang w:val="uk-UA"/>
        </w:rPr>
        <w:t xml:space="preserve"> </w:t>
      </w:r>
      <w:r w:rsidRPr="000E4BA7">
        <w:rPr>
          <w:lang w:val="uk-UA"/>
        </w:rPr>
        <w:t>групу, укомплектовану представниками різних відомств, які б спільно координували збір, аналіз і поширення інформації. Про найкращі практики обміну інформацією та розвідданими див. розділ 11.</w:t>
      </w:r>
    </w:p>
    <w:p w:rsidR="00514E28" w:rsidRPr="000E4BA7" w:rsidRDefault="00514E28" w:rsidP="00514E28">
      <w:pPr>
        <w:pStyle w:val="5"/>
        <w:spacing w:before="130"/>
        <w:ind w:left="2509"/>
        <w:jc w:val="both"/>
        <w:rPr>
          <w:lang w:val="uk-UA"/>
        </w:rPr>
      </w:pPr>
      <w:bookmarkStart w:id="224" w:name="_TOC_250006"/>
      <w:r w:rsidRPr="000E4BA7">
        <w:rPr>
          <w:color w:val="00345E"/>
          <w:lang w:val="uk-UA"/>
        </w:rPr>
        <w:t xml:space="preserve">Реагування та </w:t>
      </w:r>
      <w:r w:rsidRPr="000E4BA7">
        <w:rPr>
          <w:color w:val="00345E"/>
          <w:spacing w:val="-2"/>
          <w:lang w:val="uk-UA"/>
        </w:rPr>
        <w:t>відновлення</w:t>
      </w:r>
      <w:bookmarkEnd w:id="224"/>
      <w:r w:rsidRPr="000E4BA7">
        <w:rPr>
          <w:color w:val="00345E"/>
          <w:spacing w:val="-2"/>
          <w:lang w:val="uk-UA"/>
        </w:rPr>
        <w:t xml:space="preserve"> </w:t>
      </w:r>
    </w:p>
    <w:p w:rsidR="00514E28" w:rsidRPr="000E4BA7" w:rsidRDefault="00514E28" w:rsidP="00455C9C">
      <w:pPr>
        <w:pStyle w:val="a3"/>
        <w:spacing w:before="203" w:line="266" w:lineRule="auto"/>
        <w:ind w:left="139" w:right="137" w:firstLine="360"/>
        <w:rPr>
          <w:lang w:val="uk-UA"/>
        </w:rPr>
      </w:pPr>
      <w:r w:rsidRPr="000E4BA7">
        <w:rPr>
          <w:w w:val="105"/>
          <w:lang w:val="uk-UA"/>
        </w:rPr>
        <w:t xml:space="preserve">Через характер криз, наведених у таблиці 15-2, </w:t>
      </w:r>
      <w:r w:rsidRPr="000E4BA7">
        <w:rPr>
          <w:spacing w:val="10"/>
          <w:w w:val="105"/>
          <w:lang w:val="uk-UA"/>
        </w:rPr>
        <w:t xml:space="preserve">важко </w:t>
      </w:r>
      <w:r w:rsidRPr="000E4BA7">
        <w:rPr>
          <w:w w:val="105"/>
          <w:lang w:val="uk-UA"/>
        </w:rPr>
        <w:t xml:space="preserve">передбачити реакцію на </w:t>
      </w:r>
      <w:r w:rsidRPr="000E4BA7">
        <w:rPr>
          <w:spacing w:val="9"/>
          <w:w w:val="105"/>
          <w:lang w:val="uk-UA"/>
        </w:rPr>
        <w:t xml:space="preserve">конкретну </w:t>
      </w:r>
      <w:r w:rsidRPr="000E4BA7">
        <w:rPr>
          <w:w w:val="105"/>
          <w:lang w:val="uk-UA"/>
        </w:rPr>
        <w:t xml:space="preserve">кризу до того, як вона виникне, або під час її виникнення. Тому вкрай важливо </w:t>
      </w:r>
      <w:r w:rsidRPr="000E4BA7">
        <w:rPr>
          <w:spacing w:val="-6"/>
          <w:w w:val="105"/>
          <w:lang w:val="uk-UA"/>
        </w:rPr>
        <w:t xml:space="preserve">якнайшвидше </w:t>
      </w:r>
      <w:r w:rsidRPr="000E4BA7">
        <w:rPr>
          <w:w w:val="105"/>
          <w:lang w:val="uk-UA"/>
        </w:rPr>
        <w:t xml:space="preserve">задіяти як КМУ, так і КМУ. Хоча можуть існувати деякі загальні перші кроки або дії, які можна здійснити </w:t>
      </w:r>
      <w:r w:rsidRPr="000E4BA7">
        <w:rPr>
          <w:w w:val="105"/>
          <w:lang w:val="uk-UA"/>
        </w:rPr>
        <w:lastRenderedPageBreak/>
        <w:t xml:space="preserve">негайно, CMT повинна </w:t>
      </w:r>
      <w:r w:rsidRPr="00183C93">
        <w:rPr>
          <w:lang w:val="uk-UA"/>
        </w:rPr>
        <w:t>якнайшвидше</w:t>
      </w:r>
      <w:r w:rsidRPr="000E4BA7">
        <w:rPr>
          <w:spacing w:val="36"/>
          <w:w w:val="105"/>
          <w:lang w:val="uk-UA"/>
        </w:rPr>
        <w:t xml:space="preserve"> </w:t>
      </w:r>
      <w:r w:rsidRPr="000E4BA7">
        <w:rPr>
          <w:w w:val="105"/>
          <w:lang w:val="uk-UA"/>
        </w:rPr>
        <w:t xml:space="preserve">створити командний центр, забезпечити загальну обізнаність про ситуацію і розробити </w:t>
      </w:r>
      <w:r w:rsidRPr="000E4BA7">
        <w:rPr>
          <w:spacing w:val="9"/>
          <w:w w:val="105"/>
          <w:lang w:val="uk-UA"/>
        </w:rPr>
        <w:t xml:space="preserve">робочу </w:t>
      </w:r>
      <w:r w:rsidRPr="000E4BA7">
        <w:rPr>
          <w:w w:val="105"/>
          <w:lang w:val="uk-UA"/>
        </w:rPr>
        <w:t xml:space="preserve">стратегію. </w:t>
      </w:r>
      <w:r w:rsidRPr="000E4BA7">
        <w:rPr>
          <w:spacing w:val="10"/>
          <w:w w:val="105"/>
          <w:lang w:val="uk-UA"/>
        </w:rPr>
        <w:t xml:space="preserve">Визначивши </w:t>
      </w:r>
      <w:r w:rsidRPr="000E4BA7">
        <w:rPr>
          <w:w w:val="105"/>
          <w:lang w:val="uk-UA"/>
        </w:rPr>
        <w:t xml:space="preserve">проблеми, </w:t>
      </w:r>
      <w:r w:rsidRPr="000E4BA7">
        <w:rPr>
          <w:spacing w:val="10"/>
          <w:w w:val="105"/>
          <w:lang w:val="uk-UA"/>
        </w:rPr>
        <w:t xml:space="preserve">прийнявши </w:t>
      </w:r>
      <w:r w:rsidRPr="000E4BA7">
        <w:rPr>
          <w:w w:val="105"/>
          <w:lang w:val="uk-UA"/>
        </w:rPr>
        <w:t xml:space="preserve">рішення і призначивши або доручивши дії, стратегія перетвориться на </w:t>
      </w:r>
      <w:r w:rsidRPr="000E4BA7">
        <w:rPr>
          <w:spacing w:val="-2"/>
          <w:w w:val="105"/>
          <w:lang w:val="uk-UA"/>
        </w:rPr>
        <w:t>ефективні</w:t>
      </w:r>
      <w:r w:rsidR="00455C9C">
        <w:rPr>
          <w:lang w:val="uk-UA"/>
        </w:rPr>
        <w:t xml:space="preserve"> та</w:t>
      </w:r>
      <w:r w:rsidRPr="000E4BA7">
        <w:rPr>
          <w:lang w:val="uk-UA"/>
        </w:rPr>
        <w:t xml:space="preserve">ктичні та оперативні плани. CMT повинна реєструвати </w:t>
      </w:r>
      <w:r w:rsidRPr="000E4BA7">
        <w:rPr>
          <w:spacing w:val="9"/>
          <w:lang w:val="uk-UA"/>
        </w:rPr>
        <w:t xml:space="preserve">всі </w:t>
      </w:r>
      <w:r w:rsidRPr="000E4BA7">
        <w:rPr>
          <w:lang w:val="uk-UA"/>
        </w:rPr>
        <w:t xml:space="preserve">прийняті рішення, </w:t>
      </w:r>
      <w:r w:rsidRPr="000E4BA7">
        <w:rPr>
          <w:spacing w:val="9"/>
          <w:lang w:val="uk-UA"/>
        </w:rPr>
        <w:t xml:space="preserve">дії, </w:t>
      </w:r>
      <w:r w:rsidRPr="000E4BA7">
        <w:rPr>
          <w:lang w:val="uk-UA"/>
        </w:rPr>
        <w:t xml:space="preserve">які були </w:t>
      </w:r>
      <w:r w:rsidRPr="000E4BA7">
        <w:rPr>
          <w:spacing w:val="10"/>
          <w:lang w:val="uk-UA"/>
        </w:rPr>
        <w:t xml:space="preserve">поставлені </w:t>
      </w:r>
      <w:r w:rsidRPr="000E4BA7">
        <w:rPr>
          <w:lang w:val="uk-UA"/>
        </w:rPr>
        <w:t xml:space="preserve">і </w:t>
      </w:r>
      <w:r w:rsidRPr="000E4BA7">
        <w:rPr>
          <w:spacing w:val="9"/>
          <w:lang w:val="uk-UA"/>
        </w:rPr>
        <w:t xml:space="preserve">виконані, </w:t>
      </w:r>
      <w:r w:rsidRPr="000E4BA7">
        <w:rPr>
          <w:lang w:val="uk-UA"/>
        </w:rPr>
        <w:t xml:space="preserve">а також ключові нотатки з </w:t>
      </w:r>
      <w:r w:rsidRPr="000E4BA7">
        <w:rPr>
          <w:spacing w:val="10"/>
          <w:lang w:val="uk-UA"/>
        </w:rPr>
        <w:t xml:space="preserve">усіх </w:t>
      </w:r>
      <w:r w:rsidRPr="000E4BA7">
        <w:rPr>
          <w:lang w:val="uk-UA"/>
        </w:rPr>
        <w:t xml:space="preserve">відповідних </w:t>
      </w:r>
      <w:r w:rsidRPr="000E4BA7">
        <w:rPr>
          <w:spacing w:val="9"/>
          <w:lang w:val="uk-UA"/>
        </w:rPr>
        <w:t xml:space="preserve">зустрічей. </w:t>
      </w:r>
      <w:r w:rsidRPr="000E4BA7">
        <w:rPr>
          <w:lang w:val="uk-UA"/>
        </w:rPr>
        <w:t xml:space="preserve">У </w:t>
      </w:r>
      <w:r w:rsidRPr="000E4BA7">
        <w:rPr>
          <w:spacing w:val="9"/>
          <w:lang w:val="uk-UA"/>
        </w:rPr>
        <w:t xml:space="preserve">рамках </w:t>
      </w:r>
      <w:r w:rsidRPr="000E4BA7">
        <w:rPr>
          <w:lang w:val="uk-UA"/>
        </w:rPr>
        <w:t xml:space="preserve">ЦВС і ЦГМ слід </w:t>
      </w:r>
      <w:r w:rsidRPr="000E4BA7">
        <w:rPr>
          <w:spacing w:val="9"/>
          <w:lang w:val="uk-UA"/>
        </w:rPr>
        <w:t xml:space="preserve">встановити </w:t>
      </w:r>
      <w:r w:rsidRPr="000E4BA7">
        <w:rPr>
          <w:lang w:val="uk-UA"/>
        </w:rPr>
        <w:t xml:space="preserve">ранній </w:t>
      </w:r>
      <w:r w:rsidRPr="000E4BA7">
        <w:rPr>
          <w:spacing w:val="9"/>
          <w:lang w:val="uk-UA"/>
        </w:rPr>
        <w:t xml:space="preserve">бойовий </w:t>
      </w:r>
      <w:r w:rsidRPr="000E4BA7">
        <w:rPr>
          <w:spacing w:val="10"/>
          <w:lang w:val="uk-UA"/>
        </w:rPr>
        <w:t xml:space="preserve">ритм </w:t>
      </w:r>
      <w:r w:rsidRPr="000E4BA7">
        <w:rPr>
          <w:lang w:val="uk-UA"/>
        </w:rPr>
        <w:t xml:space="preserve">або темп </w:t>
      </w:r>
      <w:r w:rsidRPr="000E4BA7">
        <w:rPr>
          <w:spacing w:val="9"/>
          <w:lang w:val="uk-UA"/>
        </w:rPr>
        <w:t xml:space="preserve">роботи, </w:t>
      </w:r>
      <w:r w:rsidRPr="000E4BA7">
        <w:rPr>
          <w:lang w:val="uk-UA"/>
        </w:rPr>
        <w:t xml:space="preserve">щоб </w:t>
      </w:r>
      <w:r w:rsidRPr="000E4BA7">
        <w:rPr>
          <w:spacing w:val="11"/>
          <w:lang w:val="uk-UA"/>
        </w:rPr>
        <w:t xml:space="preserve">усі </w:t>
      </w:r>
      <w:r w:rsidRPr="000E4BA7">
        <w:rPr>
          <w:lang w:val="uk-UA"/>
        </w:rPr>
        <w:t xml:space="preserve">відомства могли звітувати про прогрес і розвивати спільну обізнаність про ситуацію. Парадоксально, але необхідність швидкого реагування і </w:t>
      </w:r>
      <w:r w:rsidRPr="000E4BA7">
        <w:rPr>
          <w:spacing w:val="10"/>
          <w:lang w:val="uk-UA"/>
        </w:rPr>
        <w:t xml:space="preserve">прийняття </w:t>
      </w:r>
      <w:r w:rsidRPr="000E4BA7">
        <w:rPr>
          <w:lang w:val="uk-UA"/>
        </w:rPr>
        <w:t xml:space="preserve">рішень на ранній стадії часто відбувається в умовах </w:t>
      </w:r>
      <w:r w:rsidRPr="000E4BA7">
        <w:rPr>
          <w:spacing w:val="10"/>
          <w:lang w:val="uk-UA"/>
        </w:rPr>
        <w:t xml:space="preserve">невизначеності </w:t>
      </w:r>
      <w:r w:rsidRPr="000E4BA7">
        <w:rPr>
          <w:lang w:val="uk-UA"/>
        </w:rPr>
        <w:t xml:space="preserve">і браку інформації. Затримка з прийняттям рішень і розгортанням ресурсів на ранній стадії кризи </w:t>
      </w:r>
      <w:r w:rsidRPr="000E4BA7">
        <w:rPr>
          <w:spacing w:val="11"/>
          <w:lang w:val="uk-UA"/>
        </w:rPr>
        <w:t xml:space="preserve">в </w:t>
      </w:r>
      <w:r w:rsidRPr="000E4BA7">
        <w:rPr>
          <w:lang w:val="uk-UA"/>
        </w:rPr>
        <w:t xml:space="preserve">очікуванні більшої </w:t>
      </w:r>
      <w:r w:rsidRPr="000E4BA7">
        <w:rPr>
          <w:spacing w:val="13"/>
          <w:lang w:val="uk-UA"/>
        </w:rPr>
        <w:t xml:space="preserve">ясності </w:t>
      </w:r>
      <w:r w:rsidRPr="000E4BA7">
        <w:rPr>
          <w:lang w:val="uk-UA"/>
        </w:rPr>
        <w:t xml:space="preserve">або </w:t>
      </w:r>
      <w:r w:rsidRPr="000E4BA7">
        <w:rPr>
          <w:spacing w:val="13"/>
          <w:lang w:val="uk-UA"/>
        </w:rPr>
        <w:t xml:space="preserve">визначеності </w:t>
      </w:r>
      <w:r w:rsidRPr="000E4BA7">
        <w:rPr>
          <w:spacing w:val="9"/>
          <w:lang w:val="uk-UA"/>
        </w:rPr>
        <w:t xml:space="preserve">може </w:t>
      </w:r>
      <w:r w:rsidRPr="000E4BA7">
        <w:rPr>
          <w:lang w:val="uk-UA"/>
        </w:rPr>
        <w:t>зашкодити якнайшвидшому врегулюванню і відновленню.</w:t>
      </w:r>
    </w:p>
    <w:p w:rsidR="00514E28" w:rsidRPr="000E4BA7" w:rsidRDefault="00514E28" w:rsidP="00514E28">
      <w:pPr>
        <w:pStyle w:val="a3"/>
        <w:spacing w:before="172" w:line="266" w:lineRule="auto"/>
        <w:ind w:left="139" w:right="127" w:firstLine="360"/>
        <w:rPr>
          <w:lang w:val="uk-UA"/>
        </w:rPr>
      </w:pPr>
      <w:r w:rsidRPr="000E4BA7">
        <w:rPr>
          <w:lang w:val="uk-UA"/>
        </w:rPr>
        <w:t xml:space="preserve">Стратегічне планування раннього відновлення слід розпочинати якомога </w:t>
      </w:r>
      <w:proofErr w:type="spellStart"/>
      <w:r w:rsidRPr="00183C93">
        <w:rPr>
          <w:lang w:val="ru-RU"/>
        </w:rPr>
        <w:t>раніше</w:t>
      </w:r>
      <w:proofErr w:type="spellEnd"/>
      <w:r w:rsidRPr="000E4BA7">
        <w:rPr>
          <w:spacing w:val="80"/>
          <w:lang w:val="uk-UA"/>
        </w:rPr>
        <w:t xml:space="preserve">. </w:t>
      </w:r>
      <w:r w:rsidRPr="000E4BA7">
        <w:rPr>
          <w:lang w:val="uk-UA"/>
        </w:rPr>
        <w:t xml:space="preserve">Як це часто буває під час операцій за участю багатьох </w:t>
      </w:r>
      <w:r w:rsidRPr="000E4BA7">
        <w:rPr>
          <w:spacing w:val="11"/>
          <w:lang w:val="uk-UA"/>
        </w:rPr>
        <w:t xml:space="preserve">державних установ </w:t>
      </w:r>
      <w:r w:rsidRPr="000E4BA7">
        <w:rPr>
          <w:lang w:val="uk-UA"/>
        </w:rPr>
        <w:t xml:space="preserve">та </w:t>
      </w:r>
      <w:r w:rsidRPr="000E4BA7">
        <w:rPr>
          <w:spacing w:val="11"/>
          <w:lang w:val="uk-UA"/>
        </w:rPr>
        <w:t xml:space="preserve">представників </w:t>
      </w:r>
      <w:r w:rsidRPr="000E4BA7">
        <w:rPr>
          <w:spacing w:val="10"/>
          <w:lang w:val="uk-UA"/>
        </w:rPr>
        <w:t>приватного</w:t>
      </w:r>
      <w:r w:rsidRPr="000E4BA7">
        <w:rPr>
          <w:spacing w:val="12"/>
          <w:lang w:val="uk-UA"/>
        </w:rPr>
        <w:t xml:space="preserve"> сектору</w:t>
      </w:r>
      <w:r w:rsidRPr="000E4BA7">
        <w:rPr>
          <w:spacing w:val="11"/>
          <w:lang w:val="uk-UA"/>
        </w:rPr>
        <w:t xml:space="preserve">, </w:t>
      </w:r>
      <w:r w:rsidRPr="000E4BA7">
        <w:rPr>
          <w:spacing w:val="9"/>
          <w:lang w:val="uk-UA"/>
        </w:rPr>
        <w:t xml:space="preserve">ролі </w:t>
      </w:r>
      <w:r w:rsidRPr="000E4BA7">
        <w:rPr>
          <w:spacing w:val="12"/>
          <w:lang w:val="uk-UA"/>
        </w:rPr>
        <w:t xml:space="preserve">та </w:t>
      </w:r>
      <w:r w:rsidRPr="000E4BA7">
        <w:rPr>
          <w:lang w:val="uk-UA"/>
        </w:rPr>
        <w:t>обов'язки змінюються протягом усього періоду управління будь-яким інцидентом, надзвичайною ситуацією або кризовою ситуацією. Тому важливо включити такі протоколи і плани передачі повноважень до ЦПІ.</w:t>
      </w:r>
    </w:p>
    <w:p w:rsidR="00514E28" w:rsidRPr="000E4BA7" w:rsidRDefault="00514E28" w:rsidP="00455C9C">
      <w:pPr>
        <w:pStyle w:val="5"/>
        <w:spacing w:before="137"/>
        <w:ind w:left="1557"/>
        <w:rPr>
          <w:lang w:val="uk-UA"/>
        </w:rPr>
      </w:pPr>
      <w:bookmarkStart w:id="225" w:name="_TOC_250005"/>
      <w:r w:rsidRPr="000E4BA7">
        <w:rPr>
          <w:color w:val="00345E"/>
          <w:lang w:val="uk-UA"/>
        </w:rPr>
        <w:t xml:space="preserve">Команда кризового менеджменту та </w:t>
      </w:r>
      <w:r w:rsidRPr="000E4BA7">
        <w:rPr>
          <w:color w:val="00345E"/>
          <w:spacing w:val="-2"/>
          <w:lang w:val="uk-UA"/>
        </w:rPr>
        <w:t>керівництво</w:t>
      </w:r>
      <w:bookmarkEnd w:id="225"/>
    </w:p>
    <w:p w:rsidR="00514E28" w:rsidRPr="000E4BA7" w:rsidRDefault="00514E28" w:rsidP="00514E28">
      <w:pPr>
        <w:pStyle w:val="a3"/>
        <w:spacing w:before="203" w:line="266" w:lineRule="auto"/>
        <w:ind w:left="140" w:right="136" w:firstLine="360"/>
        <w:rPr>
          <w:lang w:val="uk-UA"/>
        </w:rPr>
      </w:pPr>
      <w:r w:rsidRPr="000E4BA7">
        <w:rPr>
          <w:lang w:val="uk-UA"/>
        </w:rPr>
        <w:t xml:space="preserve">Ефективне лідерство в рамках БГК має важливе значення під час управління кризою. Як зазначалося раніше, БГК доведеться мобілізуватися швидко і часто в найкоротші </w:t>
      </w:r>
      <w:proofErr w:type="spellStart"/>
      <w:r w:rsidRPr="00183C93">
        <w:rPr>
          <w:lang w:val="ru-RU"/>
        </w:rPr>
        <w:t>терміни</w:t>
      </w:r>
      <w:proofErr w:type="spellEnd"/>
      <w:r w:rsidRPr="000E4BA7">
        <w:rPr>
          <w:lang w:val="uk-UA"/>
        </w:rPr>
        <w:t xml:space="preserve">. Через природу та особливості кризи, ситуація не є ідеальною, коли лідери можуть </w:t>
      </w:r>
      <w:proofErr w:type="spellStart"/>
      <w:r w:rsidRPr="000E4BA7">
        <w:rPr>
          <w:lang w:val="uk-UA"/>
        </w:rPr>
        <w:t>комфортно</w:t>
      </w:r>
      <w:proofErr w:type="spellEnd"/>
      <w:r w:rsidRPr="000E4BA7">
        <w:rPr>
          <w:lang w:val="uk-UA"/>
        </w:rPr>
        <w:t xml:space="preserve"> приймати рішення. Серед багатьох обмежень кризи лідерам доводиться вести переговори в ситуації, що швидко розвивається, часто в середовищі, яке характеризується </w:t>
      </w:r>
      <w:r w:rsidRPr="000E4BA7">
        <w:rPr>
          <w:spacing w:val="10"/>
          <w:lang w:val="uk-UA"/>
        </w:rPr>
        <w:t xml:space="preserve">неточною </w:t>
      </w:r>
      <w:r w:rsidRPr="000E4BA7">
        <w:rPr>
          <w:lang w:val="uk-UA"/>
        </w:rPr>
        <w:t xml:space="preserve">або </w:t>
      </w:r>
      <w:r w:rsidRPr="000E4BA7">
        <w:rPr>
          <w:spacing w:val="11"/>
          <w:lang w:val="uk-UA"/>
        </w:rPr>
        <w:t xml:space="preserve">нечіткою </w:t>
      </w:r>
      <w:r w:rsidRPr="000E4BA7">
        <w:rPr>
          <w:spacing w:val="10"/>
          <w:lang w:val="uk-UA"/>
        </w:rPr>
        <w:t xml:space="preserve">інформацією, </w:t>
      </w:r>
      <w:r w:rsidRPr="000E4BA7">
        <w:rPr>
          <w:spacing w:val="11"/>
          <w:lang w:val="uk-UA"/>
        </w:rPr>
        <w:t xml:space="preserve">двозначністю, </w:t>
      </w:r>
      <w:r w:rsidRPr="000E4BA7">
        <w:rPr>
          <w:spacing w:val="10"/>
          <w:lang w:val="uk-UA"/>
        </w:rPr>
        <w:t xml:space="preserve">іноді хаосом, </w:t>
      </w:r>
      <w:r w:rsidRPr="000E4BA7">
        <w:rPr>
          <w:lang w:val="uk-UA"/>
        </w:rPr>
        <w:t>і принциповою нестачею часу, щоб збалансувати обережність і зволікання.</w:t>
      </w:r>
    </w:p>
    <w:p w:rsidR="00514E28" w:rsidRDefault="00514E28" w:rsidP="00514E28">
      <w:pPr>
        <w:pStyle w:val="a3"/>
        <w:spacing w:before="173" w:line="266" w:lineRule="auto"/>
        <w:ind w:left="140" w:right="137" w:firstLine="360"/>
        <w:rPr>
          <w:vertAlign w:val="superscript"/>
          <w:lang w:val="uk-UA"/>
        </w:rPr>
      </w:pPr>
      <w:r w:rsidRPr="000E4BA7">
        <w:rPr>
          <w:lang w:val="uk-UA"/>
        </w:rPr>
        <w:t xml:space="preserve">У такому </w:t>
      </w:r>
      <w:r w:rsidRPr="000E4BA7">
        <w:rPr>
          <w:spacing w:val="9"/>
          <w:lang w:val="uk-UA"/>
        </w:rPr>
        <w:t xml:space="preserve">середовищі лідерство </w:t>
      </w:r>
      <w:r w:rsidRPr="000E4BA7">
        <w:rPr>
          <w:spacing w:val="10"/>
          <w:lang w:val="uk-UA"/>
        </w:rPr>
        <w:t xml:space="preserve">в </w:t>
      </w:r>
      <w:r w:rsidRPr="000E4BA7">
        <w:rPr>
          <w:lang w:val="uk-UA"/>
        </w:rPr>
        <w:t xml:space="preserve">СМТ має </w:t>
      </w:r>
      <w:r w:rsidRPr="000E4BA7">
        <w:rPr>
          <w:spacing w:val="11"/>
          <w:lang w:val="uk-UA"/>
        </w:rPr>
        <w:t xml:space="preserve">вирішальне значення </w:t>
      </w:r>
      <w:r w:rsidRPr="000E4BA7">
        <w:rPr>
          <w:lang w:val="uk-UA"/>
        </w:rPr>
        <w:t xml:space="preserve">для ефективного врегулювання та відновлення після кризи. Лідери і ЦГМ зіткнуться з </w:t>
      </w:r>
      <w:r w:rsidRPr="000E4BA7">
        <w:rPr>
          <w:spacing w:val="9"/>
          <w:lang w:val="uk-UA"/>
        </w:rPr>
        <w:t xml:space="preserve">надзвичайним </w:t>
      </w:r>
      <w:r w:rsidRPr="000E4BA7">
        <w:rPr>
          <w:lang w:val="uk-UA"/>
        </w:rPr>
        <w:t xml:space="preserve">тиском і складнощами під час </w:t>
      </w:r>
      <w:r w:rsidRPr="00183C93">
        <w:rPr>
          <w:lang w:val="uk-UA"/>
        </w:rPr>
        <w:t>подолання</w:t>
      </w:r>
      <w:r w:rsidRPr="000E4BA7">
        <w:rPr>
          <w:spacing w:val="40"/>
          <w:lang w:val="uk-UA"/>
        </w:rPr>
        <w:t xml:space="preserve"> </w:t>
      </w:r>
      <w:r w:rsidRPr="000E4BA7">
        <w:rPr>
          <w:lang w:val="uk-UA"/>
        </w:rPr>
        <w:t>кризи, але успішне розв'язання залежить від своєчасного прийняття рішень і належної комунікації. Ці слова справді звучать правдиво: дотримання правильного балансу має вирішальне значення. Як правило, дієве рішення, прийняте вчасно, є більш ефективним, ніж ідеальне рішення, прийняте навіть із запізненням.</w:t>
      </w:r>
    </w:p>
    <w:p w:rsidR="00455C9C" w:rsidRPr="000E4BA7" w:rsidRDefault="00455C9C" w:rsidP="00514E28">
      <w:pPr>
        <w:pStyle w:val="a3"/>
        <w:spacing w:before="173" w:line="266" w:lineRule="auto"/>
        <w:ind w:left="140" w:right="137" w:firstLine="360"/>
        <w:rPr>
          <w:lang w:val="uk-UA"/>
        </w:rPr>
      </w:pPr>
    </w:p>
    <w:p w:rsidR="00514E28" w:rsidRPr="000E4BA7" w:rsidRDefault="00514E28" w:rsidP="00514E28">
      <w:pPr>
        <w:pStyle w:val="5"/>
        <w:spacing w:before="136"/>
        <w:ind w:left="1269"/>
        <w:jc w:val="both"/>
        <w:rPr>
          <w:lang w:val="uk-UA"/>
        </w:rPr>
      </w:pPr>
      <w:bookmarkStart w:id="226" w:name="_TOC_250004"/>
      <w:r w:rsidRPr="000E4BA7">
        <w:rPr>
          <w:color w:val="00345E"/>
          <w:lang w:val="uk-UA"/>
        </w:rPr>
        <w:t>Тренінги, вправи та навчання від Кризи</w:t>
      </w:r>
      <w:bookmarkEnd w:id="226"/>
    </w:p>
    <w:p w:rsidR="00514E28" w:rsidRPr="000E4BA7" w:rsidRDefault="00514E28" w:rsidP="00455C9C">
      <w:pPr>
        <w:pStyle w:val="a3"/>
        <w:spacing w:before="203" w:line="266" w:lineRule="auto"/>
        <w:ind w:left="140" w:right="137" w:firstLine="360"/>
        <w:rPr>
          <w:lang w:val="uk-UA"/>
        </w:rPr>
      </w:pPr>
      <w:r w:rsidRPr="000E4BA7">
        <w:rPr>
          <w:lang w:val="uk-UA"/>
        </w:rPr>
        <w:t xml:space="preserve">Найефективніший спосіб відбору та розвитку лідерів і членів БГЗО - це процес занурення, суворого і реалістичного навчання та тренувань. Організації повинні продемонструвати справжню </w:t>
      </w:r>
      <w:r w:rsidRPr="000E4BA7">
        <w:rPr>
          <w:spacing w:val="-2"/>
          <w:lang w:val="uk-UA"/>
        </w:rPr>
        <w:t>відданість справі</w:t>
      </w:r>
      <w:r w:rsidR="00455C9C">
        <w:rPr>
          <w:spacing w:val="-2"/>
          <w:lang w:val="uk-UA"/>
        </w:rPr>
        <w:t xml:space="preserve"> </w:t>
      </w:r>
      <w:r w:rsidRPr="000E4BA7">
        <w:rPr>
          <w:lang w:val="uk-UA"/>
        </w:rPr>
        <w:t xml:space="preserve">забезпечення персоналу ЦГМ необхідними </w:t>
      </w:r>
      <w:r w:rsidRPr="000E4BA7">
        <w:rPr>
          <w:spacing w:val="10"/>
          <w:lang w:val="uk-UA"/>
        </w:rPr>
        <w:t xml:space="preserve">навичками </w:t>
      </w:r>
      <w:r w:rsidRPr="000E4BA7">
        <w:rPr>
          <w:lang w:val="uk-UA"/>
        </w:rPr>
        <w:t xml:space="preserve">та знаннями для виконання своїх обов'язків. КМП повинен включати послідовну </w:t>
      </w:r>
      <w:r w:rsidRPr="000E4BA7">
        <w:rPr>
          <w:spacing w:val="9"/>
          <w:lang w:val="uk-UA"/>
        </w:rPr>
        <w:t>стратегію</w:t>
      </w:r>
      <w:r w:rsidRPr="000E4BA7">
        <w:rPr>
          <w:lang w:val="uk-UA"/>
        </w:rPr>
        <w:t xml:space="preserve">, яка забезпечує керівникам і ГВП належні можливості для навчання, розвитку та відпрацювання різних аспектів плану. Організація повинна забезпечити достатню кількість можливостей для повторних тренувань і навчань, щоб БГК могла відпрацювати кілька сценаріїв, варіантів і змінних для відточування своїх навичок, знань і ставлення до кризового менеджменту. Слід чітко розуміти, що навчання призначене для персоналу, який виконує функції керівників і членів ЦГК, тоді як тренування - це відпрацювання плану і взаємодія </w:t>
      </w:r>
      <w:r w:rsidRPr="000E4BA7">
        <w:rPr>
          <w:spacing w:val="80"/>
          <w:lang w:val="uk-UA"/>
        </w:rPr>
        <w:t xml:space="preserve">з </w:t>
      </w:r>
      <w:r w:rsidRPr="000E4BA7">
        <w:rPr>
          <w:lang w:val="uk-UA"/>
        </w:rPr>
        <w:t>іншими установами.</w:t>
      </w:r>
    </w:p>
    <w:p w:rsidR="00514E28" w:rsidRPr="000E4BA7" w:rsidRDefault="00514E28" w:rsidP="00514E28">
      <w:pPr>
        <w:pStyle w:val="a3"/>
        <w:spacing w:before="172" w:line="266" w:lineRule="auto"/>
        <w:ind w:left="140" w:right="137" w:firstLine="360"/>
        <w:rPr>
          <w:lang w:val="uk-UA"/>
        </w:rPr>
      </w:pPr>
      <w:r w:rsidRPr="000E4BA7">
        <w:rPr>
          <w:lang w:val="uk-UA"/>
        </w:rPr>
        <w:t xml:space="preserve">Власники і оператори об'єктів критичної </w:t>
      </w:r>
      <w:r w:rsidRPr="000E4BA7">
        <w:rPr>
          <w:spacing w:val="9"/>
          <w:lang w:val="uk-UA"/>
        </w:rPr>
        <w:t xml:space="preserve">інфраструктури, а </w:t>
      </w:r>
      <w:r w:rsidRPr="000E4BA7">
        <w:rPr>
          <w:lang w:val="uk-UA"/>
        </w:rPr>
        <w:t>також ті, хто відповідає за захист національних активів, повинні оцінити цінність ретельної підготовки і структурованих навчань для підтримки і розробки ефективних заходів і планів з управління кризовими ситуаціями. Навчання забезпечують "процес підготовки, оцінки, відпрацювання і підвищення ефективності діяльності організації".</w:t>
      </w:r>
      <w:r w:rsidRPr="000E4BA7">
        <w:rPr>
          <w:vertAlign w:val="superscript"/>
          <w:lang w:val="uk-UA"/>
        </w:rPr>
        <w:t>17</w:t>
      </w:r>
      <w:r w:rsidRPr="000E4BA7">
        <w:rPr>
          <w:lang w:val="uk-UA"/>
        </w:rPr>
        <w:t xml:space="preserve"> Ефективні навчання залучають відповідні об'єкти та організації на місцевому, регіональному та національному рівнях для того, щоб усі партнери розуміли, розробляли та впроваджували необхідні плани реагування, включно з відповідними ПЗК. Навчання надають унікальну можливість різним агентствам з реагування, зацікавленим сторонам і місцевим органам влади перевірити політику, плани і процедури, а також </w:t>
      </w:r>
      <w:r w:rsidRPr="000E4BA7">
        <w:rPr>
          <w:spacing w:val="9"/>
          <w:lang w:val="uk-UA"/>
        </w:rPr>
        <w:t xml:space="preserve">оцінити </w:t>
      </w:r>
      <w:r w:rsidRPr="000E4BA7">
        <w:rPr>
          <w:spacing w:val="10"/>
          <w:lang w:val="uk-UA"/>
        </w:rPr>
        <w:t xml:space="preserve">підготовку, </w:t>
      </w:r>
      <w:r w:rsidRPr="000E4BA7">
        <w:rPr>
          <w:lang w:val="uk-UA"/>
        </w:rPr>
        <w:t xml:space="preserve">обладнання та </w:t>
      </w:r>
      <w:proofErr w:type="spellStart"/>
      <w:r w:rsidRPr="000E4BA7">
        <w:rPr>
          <w:spacing w:val="9"/>
          <w:lang w:val="uk-UA"/>
        </w:rPr>
        <w:t>міжорганізаційні</w:t>
      </w:r>
      <w:proofErr w:type="spellEnd"/>
      <w:r w:rsidRPr="000E4BA7">
        <w:rPr>
          <w:spacing w:val="9"/>
          <w:lang w:val="uk-UA"/>
        </w:rPr>
        <w:t xml:space="preserve"> </w:t>
      </w:r>
      <w:r w:rsidRPr="000E4BA7">
        <w:rPr>
          <w:spacing w:val="10"/>
          <w:lang w:val="uk-UA"/>
        </w:rPr>
        <w:t xml:space="preserve">домовленості. </w:t>
      </w:r>
      <w:r w:rsidRPr="000E4BA7">
        <w:rPr>
          <w:lang w:val="uk-UA"/>
        </w:rPr>
        <w:t xml:space="preserve">Така </w:t>
      </w:r>
      <w:r w:rsidRPr="000E4BA7">
        <w:rPr>
          <w:spacing w:val="9"/>
          <w:lang w:val="uk-UA"/>
        </w:rPr>
        <w:t xml:space="preserve">перевірка </w:t>
      </w:r>
      <w:r w:rsidRPr="000E4BA7">
        <w:rPr>
          <w:lang w:val="uk-UA"/>
        </w:rPr>
        <w:t xml:space="preserve">і оцінка повинна включати системи і процеси розробки і реалізації </w:t>
      </w:r>
      <w:r w:rsidRPr="000E4BA7">
        <w:rPr>
          <w:spacing w:val="9"/>
          <w:lang w:val="uk-UA"/>
        </w:rPr>
        <w:t xml:space="preserve">угод </w:t>
      </w:r>
      <w:r w:rsidRPr="000E4BA7">
        <w:rPr>
          <w:lang w:val="uk-UA"/>
        </w:rPr>
        <w:t xml:space="preserve">і </w:t>
      </w:r>
      <w:r w:rsidRPr="000E4BA7">
        <w:rPr>
          <w:spacing w:val="9"/>
          <w:lang w:val="uk-UA"/>
        </w:rPr>
        <w:t xml:space="preserve">механізмів обміну </w:t>
      </w:r>
      <w:r w:rsidRPr="000E4BA7">
        <w:rPr>
          <w:lang w:val="uk-UA"/>
        </w:rPr>
        <w:t>інформацією та розвідданими.</w:t>
      </w:r>
      <w:r w:rsidRPr="000E4BA7">
        <w:rPr>
          <w:spacing w:val="9"/>
          <w:vertAlign w:val="superscript"/>
          <w:lang w:val="uk-UA"/>
        </w:rPr>
        <w:t>18</w:t>
      </w:r>
      <w:r w:rsidRPr="000E4BA7">
        <w:rPr>
          <w:spacing w:val="10"/>
          <w:lang w:val="uk-UA"/>
        </w:rPr>
        <w:t xml:space="preserve"> Обмін розвідданими </w:t>
      </w:r>
      <w:r w:rsidRPr="000E4BA7">
        <w:rPr>
          <w:lang w:val="uk-UA"/>
        </w:rPr>
        <w:t xml:space="preserve">та </w:t>
      </w:r>
      <w:r w:rsidRPr="000E4BA7">
        <w:rPr>
          <w:spacing w:val="9"/>
          <w:lang w:val="uk-UA"/>
        </w:rPr>
        <w:t xml:space="preserve">інформацією </w:t>
      </w:r>
      <w:r w:rsidRPr="000E4BA7">
        <w:rPr>
          <w:spacing w:val="10"/>
          <w:lang w:val="uk-UA"/>
        </w:rPr>
        <w:t xml:space="preserve">між партнерами </w:t>
      </w:r>
      <w:r w:rsidRPr="000E4BA7">
        <w:rPr>
          <w:lang w:val="uk-UA"/>
        </w:rPr>
        <w:t xml:space="preserve">допоможе у </w:t>
      </w:r>
      <w:r w:rsidRPr="000E4BA7">
        <w:rPr>
          <w:spacing w:val="10"/>
          <w:lang w:val="uk-UA"/>
        </w:rPr>
        <w:t xml:space="preserve">прийнятті </w:t>
      </w:r>
      <w:r w:rsidRPr="000E4BA7">
        <w:rPr>
          <w:lang w:val="uk-UA"/>
        </w:rPr>
        <w:t xml:space="preserve">рішень і забезпечить ефективне врегулювання кризових ситуацій, сприяючи загальній </w:t>
      </w:r>
      <w:r w:rsidRPr="000E4BA7">
        <w:rPr>
          <w:spacing w:val="-2"/>
          <w:lang w:val="uk-UA"/>
        </w:rPr>
        <w:t xml:space="preserve">обізнаності про </w:t>
      </w:r>
      <w:r w:rsidRPr="000E4BA7">
        <w:rPr>
          <w:lang w:val="uk-UA"/>
        </w:rPr>
        <w:t>ситуацію.</w:t>
      </w:r>
    </w:p>
    <w:p w:rsidR="00514E28" w:rsidRPr="000E4BA7" w:rsidRDefault="00514E28" w:rsidP="00514E28">
      <w:pPr>
        <w:pStyle w:val="a3"/>
        <w:spacing w:before="167" w:line="266" w:lineRule="auto"/>
        <w:ind w:left="140" w:right="138" w:firstLine="359"/>
        <w:rPr>
          <w:lang w:val="uk-UA"/>
        </w:rPr>
      </w:pPr>
      <w:r w:rsidRPr="000E4BA7">
        <w:rPr>
          <w:lang w:val="uk-UA"/>
        </w:rPr>
        <w:t xml:space="preserve">Належним чином сплановані та проведені навчання є недорогими, але цінними інвестиціями у відносному вираженні. Процес навчання на власному досвіді приносить організаціям багато переваг, і дуже важливо включати цей досвід в оновлені версії ПЗК та оновлені настанови для КГК, щоб забезпечити постійне вдосконалення. Також важливо, щоб власники ПЛМ і КГП </w:t>
      </w:r>
      <w:r w:rsidRPr="000E4BA7">
        <w:rPr>
          <w:spacing w:val="11"/>
          <w:lang w:val="uk-UA"/>
        </w:rPr>
        <w:t xml:space="preserve">регулярно </w:t>
      </w:r>
      <w:r w:rsidRPr="000E4BA7">
        <w:rPr>
          <w:spacing w:val="10"/>
          <w:lang w:val="uk-UA"/>
        </w:rPr>
        <w:t xml:space="preserve">переглядали </w:t>
      </w:r>
      <w:r w:rsidRPr="000E4BA7">
        <w:rPr>
          <w:lang w:val="uk-UA"/>
        </w:rPr>
        <w:t xml:space="preserve">звіти після інцидентів і </w:t>
      </w:r>
      <w:r w:rsidRPr="000E4BA7">
        <w:rPr>
          <w:spacing w:val="10"/>
          <w:lang w:val="uk-UA"/>
        </w:rPr>
        <w:lastRenderedPageBreak/>
        <w:t xml:space="preserve">огляди </w:t>
      </w:r>
      <w:r w:rsidRPr="000E4BA7">
        <w:rPr>
          <w:lang w:val="uk-UA"/>
        </w:rPr>
        <w:t xml:space="preserve">кризових ситуацій, які трапляються в </w:t>
      </w:r>
      <w:r w:rsidRPr="00183C93">
        <w:rPr>
          <w:lang w:val="uk-UA"/>
        </w:rPr>
        <w:t>інших місцях</w:t>
      </w:r>
      <w:r w:rsidRPr="000E4BA7">
        <w:rPr>
          <w:lang w:val="uk-UA"/>
        </w:rPr>
        <w:t>. Навчання на чужих успіхах, помилках та виявлених сферах для вдосконалення допоможе організації у розробці та вдосконаленні ПЦП та СМТ.</w:t>
      </w:r>
    </w:p>
    <w:p w:rsidR="00514E28" w:rsidRPr="000E4BA7" w:rsidRDefault="00514E28" w:rsidP="00514E28">
      <w:pPr>
        <w:pStyle w:val="a3"/>
        <w:rPr>
          <w:sz w:val="20"/>
          <w:lang w:val="uk-UA"/>
        </w:rPr>
      </w:pPr>
    </w:p>
    <w:p w:rsidR="00514E28" w:rsidRPr="000E4BA7" w:rsidRDefault="00514E28" w:rsidP="00514E28">
      <w:pPr>
        <w:rPr>
          <w:sz w:val="16"/>
          <w:lang w:val="uk-UA"/>
        </w:rPr>
        <w:sectPr w:rsidR="00514E28" w:rsidRPr="000E4BA7" w:rsidSect="00C74F0F">
          <w:pgSz w:w="10080" w:h="14400"/>
          <w:pgMar w:top="700" w:right="582" w:bottom="820" w:left="709" w:header="0" w:footer="626" w:gutter="0"/>
          <w:cols w:space="720"/>
        </w:sectPr>
      </w:pPr>
    </w:p>
    <w:p w:rsidR="00514E28" w:rsidRPr="000E4BA7" w:rsidRDefault="00514E28" w:rsidP="00514E28">
      <w:pPr>
        <w:pStyle w:val="5"/>
        <w:spacing w:before="56"/>
        <w:ind w:right="347"/>
        <w:rPr>
          <w:lang w:val="uk-UA"/>
        </w:rPr>
      </w:pPr>
      <w:bookmarkStart w:id="227" w:name="_TOC_250003"/>
      <w:r w:rsidRPr="000E4BA7">
        <w:rPr>
          <w:color w:val="00345E"/>
          <w:lang w:val="uk-UA"/>
        </w:rPr>
        <w:lastRenderedPageBreak/>
        <w:t>НАТО і криза</w:t>
      </w:r>
      <w:bookmarkEnd w:id="227"/>
      <w:r w:rsidRPr="000E4BA7">
        <w:rPr>
          <w:color w:val="00345E"/>
          <w:spacing w:val="-2"/>
          <w:lang w:val="uk-UA"/>
        </w:rPr>
        <w:t xml:space="preserve"> Управління</w:t>
      </w:r>
    </w:p>
    <w:p w:rsidR="00514E28" w:rsidRPr="000E4BA7" w:rsidRDefault="00514E28" w:rsidP="00514E28">
      <w:pPr>
        <w:pStyle w:val="a3"/>
        <w:spacing w:before="202" w:line="266" w:lineRule="auto"/>
        <w:ind w:left="140" w:right="136" w:firstLine="360"/>
        <w:rPr>
          <w:lang w:val="uk-UA"/>
        </w:rPr>
      </w:pPr>
      <w:r w:rsidRPr="000E4BA7">
        <w:rPr>
          <w:lang w:val="uk-UA"/>
        </w:rPr>
        <w:t>НАТО визначає врегулювання криз як одне зі своїх фундаментальних завдань у сфері безпеки, а Стратегічна концепція 2010 року окреслює роль Альянсу в врегулюванні криз. В рамках своїх організаційних можливостей врегулювання криз і реагування на них НАТО може використовувати традиційні військові засоби або цивільно-військове співробітництво для дій в умовах безлічі різних криз. НАТО регулярно тренує, навчає і випробовує свої сили і засоби врегулювання криз, які вона може застосувати у відповідь на низку криз, спричинених природними чи гуманітарними катастрофами або іншими деструктивними подіями, що виникають у військово-політичній сфері.</w:t>
      </w:r>
    </w:p>
    <w:p w:rsidR="00514E28" w:rsidRPr="000E4BA7" w:rsidRDefault="00514E28" w:rsidP="00514E28">
      <w:pPr>
        <w:pStyle w:val="a3"/>
        <w:spacing w:before="174" w:line="266" w:lineRule="auto"/>
        <w:ind w:left="140" w:right="137" w:firstLine="360"/>
        <w:rPr>
          <w:lang w:val="uk-UA"/>
        </w:rPr>
      </w:pPr>
      <w:r w:rsidRPr="000E4BA7">
        <w:rPr>
          <w:lang w:val="uk-UA"/>
        </w:rPr>
        <w:t xml:space="preserve">НАТО поважає роль суверенних держав і не розгортає війська, якщо не отримує на це політичних повноважень. Країни-члени НАТО і країни-партнери визначають в кожному конкретному випадку, чи підтримувати операції НАТО з врегулювання криз. НАТО також визнає, що лише </w:t>
      </w:r>
      <w:r w:rsidRPr="000E4BA7">
        <w:rPr>
          <w:spacing w:val="9"/>
          <w:lang w:val="uk-UA"/>
        </w:rPr>
        <w:t xml:space="preserve">військове </w:t>
      </w:r>
      <w:r w:rsidRPr="000E4BA7">
        <w:rPr>
          <w:lang w:val="uk-UA"/>
        </w:rPr>
        <w:t xml:space="preserve">рішення не вирішить кризу; скоріше, для ефективного </w:t>
      </w:r>
      <w:r w:rsidRPr="000E4BA7">
        <w:rPr>
          <w:spacing w:val="6"/>
          <w:lang w:val="uk-UA"/>
        </w:rPr>
        <w:t xml:space="preserve">врегулювання </w:t>
      </w:r>
      <w:r w:rsidRPr="000E4BA7">
        <w:rPr>
          <w:lang w:val="uk-UA"/>
        </w:rPr>
        <w:t>кризи потрібен комплексний набір політичних, цивільних і військових заходів реагування</w:t>
      </w:r>
      <w:r w:rsidRPr="000E4BA7">
        <w:rPr>
          <w:spacing w:val="-2"/>
          <w:lang w:val="uk-UA"/>
        </w:rPr>
        <w:t>.</w:t>
      </w:r>
    </w:p>
    <w:p w:rsidR="00514E28" w:rsidRPr="000E4BA7" w:rsidRDefault="00514E28" w:rsidP="00514E28">
      <w:pPr>
        <w:pStyle w:val="a3"/>
        <w:spacing w:before="175" w:line="266" w:lineRule="auto"/>
        <w:ind w:left="140" w:right="137" w:firstLine="360"/>
        <w:rPr>
          <w:lang w:val="uk-UA"/>
        </w:rPr>
      </w:pPr>
      <w:r w:rsidRPr="000E4BA7">
        <w:rPr>
          <w:lang w:val="uk-UA"/>
        </w:rPr>
        <w:t xml:space="preserve">Проте сучасне міжнародне оперативне середовище розвивається і стає дедалі складнішим: конфлікти, некеровані держави, протести, пандемії, зміна клімату, екстремальні погодні явища, глобалізація, стихійні лиха і нові загрози є серед цих нових динамічних явищ. На цьому тлі НАТО </w:t>
      </w:r>
      <w:r w:rsidRPr="000E4BA7">
        <w:rPr>
          <w:spacing w:val="13"/>
          <w:lang w:val="uk-UA"/>
        </w:rPr>
        <w:t xml:space="preserve">стикається з </w:t>
      </w:r>
      <w:r w:rsidRPr="000E4BA7">
        <w:rPr>
          <w:spacing w:val="11"/>
          <w:lang w:val="uk-UA"/>
        </w:rPr>
        <w:t xml:space="preserve">більшими </w:t>
      </w:r>
      <w:r w:rsidRPr="000E4BA7">
        <w:rPr>
          <w:spacing w:val="13"/>
          <w:lang w:val="uk-UA"/>
        </w:rPr>
        <w:t>викликами</w:t>
      </w:r>
      <w:r w:rsidRPr="000E4BA7">
        <w:rPr>
          <w:spacing w:val="9"/>
          <w:lang w:val="uk-UA"/>
        </w:rPr>
        <w:t xml:space="preserve">, </w:t>
      </w:r>
      <w:r w:rsidRPr="000E4BA7">
        <w:rPr>
          <w:lang w:val="uk-UA"/>
        </w:rPr>
        <w:t xml:space="preserve">оскільки </w:t>
      </w:r>
      <w:r w:rsidRPr="000E4BA7">
        <w:rPr>
          <w:spacing w:val="11"/>
          <w:lang w:val="uk-UA"/>
        </w:rPr>
        <w:t xml:space="preserve">очевидна </w:t>
      </w:r>
      <w:r w:rsidRPr="000E4BA7">
        <w:rPr>
          <w:spacing w:val="12"/>
          <w:lang w:val="uk-UA"/>
        </w:rPr>
        <w:t xml:space="preserve">зміна </w:t>
      </w:r>
      <w:r w:rsidRPr="000E4BA7">
        <w:rPr>
          <w:lang w:val="uk-UA"/>
        </w:rPr>
        <w:t>балансу сил у світі загрожує міжнародному верховенству права. Тому НАТО може знайти можливості для посилення національної спроможності своїх членів і партнерів врегульовувати кризи на регіональному або національному рівні.</w:t>
      </w:r>
    </w:p>
    <w:p w:rsidR="004D0FE7" w:rsidRDefault="004D0FE7">
      <w:pPr>
        <w:rPr>
          <w:rFonts w:ascii="Arial Black" w:eastAsia="Arial Black" w:hAnsi="Arial Black" w:cs="Arial Black"/>
          <w:color w:val="00345E"/>
          <w:lang w:val="uk-UA"/>
        </w:rPr>
      </w:pPr>
      <w:bookmarkStart w:id="228" w:name="_TOC_250002"/>
      <w:r>
        <w:rPr>
          <w:color w:val="00345E"/>
          <w:lang w:val="uk-UA"/>
        </w:rPr>
        <w:br w:type="page"/>
      </w:r>
    </w:p>
    <w:p w:rsidR="00514E28" w:rsidRPr="000E4BA7" w:rsidRDefault="00514E28" w:rsidP="00514E28">
      <w:pPr>
        <w:pStyle w:val="5"/>
        <w:spacing w:before="135"/>
        <w:ind w:left="1004"/>
        <w:jc w:val="both"/>
        <w:rPr>
          <w:lang w:val="uk-UA"/>
        </w:rPr>
      </w:pPr>
      <w:r w:rsidRPr="000E4BA7">
        <w:rPr>
          <w:color w:val="00345E"/>
          <w:lang w:val="uk-UA"/>
        </w:rPr>
        <w:lastRenderedPageBreak/>
        <w:t>Розвиток кризового менеджменту та</w:t>
      </w:r>
      <w:bookmarkEnd w:id="228"/>
      <w:r w:rsidRPr="000E4BA7">
        <w:rPr>
          <w:color w:val="00345E"/>
          <w:spacing w:val="-2"/>
          <w:lang w:val="uk-UA"/>
        </w:rPr>
        <w:t xml:space="preserve"> стійкості</w:t>
      </w:r>
    </w:p>
    <w:p w:rsidR="00514E28" w:rsidRPr="000E4BA7" w:rsidRDefault="00514E28" w:rsidP="00455C9C">
      <w:pPr>
        <w:pStyle w:val="a3"/>
        <w:spacing w:before="203" w:line="266" w:lineRule="auto"/>
        <w:ind w:left="140" w:right="136" w:firstLine="360"/>
        <w:rPr>
          <w:lang w:val="uk-UA"/>
        </w:rPr>
      </w:pPr>
      <w:r w:rsidRPr="000E4BA7">
        <w:rPr>
          <w:spacing w:val="10"/>
          <w:lang w:val="uk-UA"/>
        </w:rPr>
        <w:t xml:space="preserve">Власники </w:t>
      </w:r>
      <w:r w:rsidRPr="000E4BA7">
        <w:rPr>
          <w:lang w:val="uk-UA"/>
        </w:rPr>
        <w:t xml:space="preserve">та оператори об'єктів </w:t>
      </w:r>
      <w:r w:rsidRPr="000E4BA7">
        <w:rPr>
          <w:spacing w:val="10"/>
          <w:lang w:val="uk-UA"/>
        </w:rPr>
        <w:t xml:space="preserve">критичної </w:t>
      </w:r>
      <w:r w:rsidRPr="000E4BA7">
        <w:rPr>
          <w:spacing w:val="12"/>
          <w:lang w:val="uk-UA"/>
        </w:rPr>
        <w:t xml:space="preserve">інфраструктури </w:t>
      </w:r>
      <w:r w:rsidRPr="000E4BA7">
        <w:rPr>
          <w:lang w:val="uk-UA"/>
        </w:rPr>
        <w:t xml:space="preserve">стикаються з </w:t>
      </w:r>
      <w:r w:rsidRPr="000E4BA7">
        <w:rPr>
          <w:spacing w:val="10"/>
          <w:lang w:val="uk-UA"/>
        </w:rPr>
        <w:t xml:space="preserve">дедалі </w:t>
      </w:r>
      <w:r w:rsidRPr="000E4BA7">
        <w:rPr>
          <w:lang w:val="uk-UA"/>
        </w:rPr>
        <w:t xml:space="preserve">складнішими структурами, системами та компонентами, які надають основні послуги системам критичної інфраструктури. Сектори критичної інфраструктури стають все більш залежними і взаємозалежними від ланцюгів постачання та інших секторів критичної інфраструктури. Детальний аналіз цих залежностей і взаємозалежностей див. у розділі 12. Зі зростанням складності </w:t>
      </w:r>
      <w:r w:rsidRPr="000E4BA7">
        <w:rPr>
          <w:spacing w:val="10"/>
          <w:lang w:val="uk-UA"/>
        </w:rPr>
        <w:t xml:space="preserve">структур, </w:t>
      </w:r>
      <w:r w:rsidRPr="000E4BA7">
        <w:rPr>
          <w:lang w:val="uk-UA"/>
        </w:rPr>
        <w:t xml:space="preserve">систем і компонентів не лише у відповідних секторах, а й у ланцюгах постачання, зростає вразливість, притаманна їм, а також можливість однієї загрози порушити роботу кількох секторів критично важливої </w:t>
      </w:r>
      <w:r w:rsidRPr="000E4BA7">
        <w:rPr>
          <w:spacing w:val="9"/>
          <w:lang w:val="uk-UA"/>
        </w:rPr>
        <w:t xml:space="preserve">інфраструктури </w:t>
      </w:r>
      <w:r w:rsidRPr="000E4BA7">
        <w:rPr>
          <w:lang w:val="uk-UA"/>
        </w:rPr>
        <w:t>одночасно. Цей тісний взаємозв'</w:t>
      </w:r>
      <w:r w:rsidRPr="000E4BA7">
        <w:rPr>
          <w:spacing w:val="10"/>
          <w:lang w:val="uk-UA"/>
        </w:rPr>
        <w:t xml:space="preserve">язок </w:t>
      </w:r>
      <w:r w:rsidRPr="000E4BA7">
        <w:rPr>
          <w:lang w:val="uk-UA"/>
        </w:rPr>
        <w:t xml:space="preserve">- ключовий елемент теорії звичайних аварій, який підкреслює вразливість і пов'язані з нею </w:t>
      </w:r>
      <w:r w:rsidRPr="00455C9C">
        <w:rPr>
          <w:lang w:val="uk-UA"/>
        </w:rPr>
        <w:t>недоліки</w:t>
      </w:r>
      <w:r w:rsidRPr="000E4BA7">
        <w:rPr>
          <w:spacing w:val="40"/>
          <w:lang w:val="uk-UA"/>
        </w:rPr>
        <w:t xml:space="preserve">, </w:t>
      </w:r>
      <w:r w:rsidRPr="000E4BA7">
        <w:rPr>
          <w:lang w:val="uk-UA"/>
        </w:rPr>
        <w:t xml:space="preserve">що виникають внаслідок взаємопов'язаного і взаємозалежного технологічного </w:t>
      </w:r>
      <w:r w:rsidRPr="000E4BA7">
        <w:rPr>
          <w:spacing w:val="-2"/>
          <w:lang w:val="uk-UA"/>
        </w:rPr>
        <w:t>прогресу -</w:t>
      </w:r>
      <w:r w:rsidRPr="000E4BA7">
        <w:rPr>
          <w:lang w:val="uk-UA"/>
        </w:rPr>
        <w:t xml:space="preserve">зростає в більшості секторів критичної інфраструктури. Як наслідок, попередні дослідження, що стосуються організацій високої надійності (ОВН), зараз переглядаються науковцями та операторами таких організацій. Теорія ОВН пояснює, що традиційне розуміння критичної інфраструктури не визнає складності ОВН, і виступає за інший підхід до безпеки та </w:t>
      </w:r>
      <w:r w:rsidRPr="000E4BA7">
        <w:rPr>
          <w:spacing w:val="9"/>
          <w:lang w:val="uk-UA"/>
        </w:rPr>
        <w:t>стійкості.</w:t>
      </w:r>
      <w:r w:rsidRPr="000E4BA7">
        <w:rPr>
          <w:lang w:val="uk-UA"/>
        </w:rPr>
        <w:t xml:space="preserve"> Наступні п</w:t>
      </w:r>
      <w:r w:rsidRPr="000E4BA7">
        <w:rPr>
          <w:spacing w:val="-14"/>
          <w:lang w:val="uk-UA"/>
        </w:rPr>
        <w:t>'</w:t>
      </w:r>
      <w:r w:rsidRPr="000E4BA7">
        <w:rPr>
          <w:lang w:val="uk-UA"/>
        </w:rPr>
        <w:t xml:space="preserve">ять принципів, як </w:t>
      </w:r>
      <w:r w:rsidRPr="000E4BA7">
        <w:rPr>
          <w:spacing w:val="10"/>
          <w:lang w:val="uk-UA"/>
        </w:rPr>
        <w:t xml:space="preserve">правило, є основними </w:t>
      </w:r>
      <w:r w:rsidRPr="000E4BA7">
        <w:rPr>
          <w:lang w:val="uk-UA"/>
        </w:rPr>
        <w:t>характеристиками ОПР:</w:t>
      </w:r>
    </w:p>
    <w:p w:rsidR="00514E28" w:rsidRPr="000E4BA7" w:rsidRDefault="00514E28" w:rsidP="00C81F9E">
      <w:pPr>
        <w:pStyle w:val="a5"/>
        <w:widowControl w:val="0"/>
        <w:numPr>
          <w:ilvl w:val="0"/>
          <w:numId w:val="20"/>
        </w:numPr>
        <w:tabs>
          <w:tab w:val="left" w:pos="1040"/>
        </w:tabs>
        <w:autoSpaceDE w:val="0"/>
        <w:autoSpaceDN w:val="0"/>
        <w:spacing w:before="173" w:after="0" w:line="266" w:lineRule="auto"/>
        <w:ind w:right="768"/>
        <w:rPr>
          <w:lang w:val="uk-UA"/>
        </w:rPr>
      </w:pPr>
      <w:r w:rsidRPr="000E4BA7">
        <w:rPr>
          <w:lang w:val="uk-UA"/>
        </w:rPr>
        <w:t>Заклопотаність невдачами. Переважно жорстко регульовані галузі, де розглядаються технічні, людські або технологічні збої, а також висока схильність до уникнення ризиків.</w:t>
      </w:r>
    </w:p>
    <w:p w:rsidR="00514E28" w:rsidRPr="000E4BA7" w:rsidRDefault="00514E28" w:rsidP="00C81F9E">
      <w:pPr>
        <w:pStyle w:val="a5"/>
        <w:widowControl w:val="0"/>
        <w:numPr>
          <w:ilvl w:val="0"/>
          <w:numId w:val="20"/>
        </w:numPr>
        <w:tabs>
          <w:tab w:val="left" w:pos="1040"/>
        </w:tabs>
        <w:autoSpaceDE w:val="0"/>
        <w:autoSpaceDN w:val="0"/>
        <w:spacing w:before="105" w:after="0" w:line="266" w:lineRule="auto"/>
        <w:ind w:right="768"/>
        <w:rPr>
          <w:lang w:val="uk-UA"/>
        </w:rPr>
      </w:pPr>
      <w:r w:rsidRPr="000E4BA7">
        <w:rPr>
          <w:spacing w:val="10"/>
          <w:lang w:val="uk-UA"/>
        </w:rPr>
        <w:t xml:space="preserve">Небажання </w:t>
      </w:r>
      <w:r w:rsidRPr="000E4BA7">
        <w:rPr>
          <w:spacing w:val="9"/>
          <w:lang w:val="uk-UA"/>
        </w:rPr>
        <w:t xml:space="preserve">спрощувати. </w:t>
      </w:r>
      <w:r w:rsidRPr="000E4BA7">
        <w:rPr>
          <w:lang w:val="uk-UA"/>
        </w:rPr>
        <w:t xml:space="preserve">Деякі </w:t>
      </w:r>
      <w:r w:rsidRPr="000E4BA7">
        <w:rPr>
          <w:spacing w:val="10"/>
          <w:lang w:val="uk-UA"/>
        </w:rPr>
        <w:t xml:space="preserve">галузі </w:t>
      </w:r>
      <w:r w:rsidRPr="000E4BA7">
        <w:rPr>
          <w:lang w:val="uk-UA"/>
        </w:rPr>
        <w:t xml:space="preserve">є складними за своєю природою, наприклад, авіація, транспорт, енергетика, водопостачання </w:t>
      </w:r>
      <w:r w:rsidRPr="000E4BA7">
        <w:rPr>
          <w:spacing w:val="40"/>
          <w:lang w:val="uk-UA"/>
        </w:rPr>
        <w:t xml:space="preserve">та </w:t>
      </w:r>
      <w:r w:rsidRPr="000E4BA7">
        <w:rPr>
          <w:lang w:val="uk-UA"/>
        </w:rPr>
        <w:t>телекомунікації.</w:t>
      </w:r>
    </w:p>
    <w:p w:rsidR="00514E28" w:rsidRPr="000E4BA7" w:rsidRDefault="00514E28" w:rsidP="00C81F9E">
      <w:pPr>
        <w:pStyle w:val="a5"/>
        <w:widowControl w:val="0"/>
        <w:numPr>
          <w:ilvl w:val="0"/>
          <w:numId w:val="20"/>
        </w:numPr>
        <w:tabs>
          <w:tab w:val="left" w:pos="1040"/>
        </w:tabs>
        <w:autoSpaceDE w:val="0"/>
        <w:autoSpaceDN w:val="0"/>
        <w:spacing w:before="104" w:after="0" w:line="266" w:lineRule="auto"/>
        <w:ind w:right="767"/>
        <w:rPr>
          <w:lang w:val="uk-UA"/>
        </w:rPr>
      </w:pPr>
      <w:r w:rsidRPr="000E4BA7">
        <w:rPr>
          <w:spacing w:val="10"/>
          <w:w w:val="105"/>
          <w:lang w:val="uk-UA"/>
        </w:rPr>
        <w:t xml:space="preserve">Чутливість </w:t>
      </w:r>
      <w:r w:rsidRPr="000E4BA7">
        <w:rPr>
          <w:w w:val="105"/>
          <w:lang w:val="uk-UA"/>
        </w:rPr>
        <w:t xml:space="preserve">до операцій. </w:t>
      </w:r>
      <w:r w:rsidRPr="000E4BA7">
        <w:rPr>
          <w:spacing w:val="10"/>
          <w:w w:val="105"/>
          <w:lang w:val="uk-UA"/>
        </w:rPr>
        <w:t xml:space="preserve">Чітко </w:t>
      </w:r>
      <w:r w:rsidRPr="000E4BA7">
        <w:rPr>
          <w:w w:val="105"/>
          <w:lang w:val="uk-UA"/>
        </w:rPr>
        <w:t xml:space="preserve">зосереджуючись на тому, що </w:t>
      </w:r>
      <w:r w:rsidRPr="000E4BA7">
        <w:rPr>
          <w:spacing w:val="9"/>
          <w:w w:val="105"/>
          <w:lang w:val="uk-UA"/>
        </w:rPr>
        <w:t xml:space="preserve">надає організація, </w:t>
      </w:r>
      <w:r w:rsidRPr="000E4BA7">
        <w:rPr>
          <w:w w:val="105"/>
          <w:lang w:val="uk-UA"/>
        </w:rPr>
        <w:t xml:space="preserve">цей </w:t>
      </w:r>
      <w:r w:rsidRPr="000E4BA7">
        <w:rPr>
          <w:spacing w:val="9"/>
          <w:w w:val="105"/>
          <w:lang w:val="uk-UA"/>
        </w:rPr>
        <w:t xml:space="preserve">погляд </w:t>
      </w:r>
      <w:r w:rsidRPr="000E4BA7">
        <w:rPr>
          <w:w w:val="105"/>
          <w:lang w:val="uk-UA"/>
        </w:rPr>
        <w:t>з переднього краю допомагає приймати рішення.</w:t>
      </w:r>
    </w:p>
    <w:p w:rsidR="00514E28" w:rsidRPr="000E4BA7" w:rsidRDefault="00514E28" w:rsidP="00C81F9E">
      <w:pPr>
        <w:pStyle w:val="a5"/>
        <w:widowControl w:val="0"/>
        <w:numPr>
          <w:ilvl w:val="0"/>
          <w:numId w:val="20"/>
        </w:numPr>
        <w:tabs>
          <w:tab w:val="left" w:pos="1040"/>
        </w:tabs>
        <w:autoSpaceDE w:val="0"/>
        <w:autoSpaceDN w:val="0"/>
        <w:spacing w:before="105" w:after="0" w:line="266" w:lineRule="auto"/>
        <w:ind w:right="767"/>
        <w:rPr>
          <w:lang w:val="uk-UA"/>
        </w:rPr>
      </w:pPr>
      <w:r w:rsidRPr="000E4BA7">
        <w:rPr>
          <w:lang w:val="uk-UA"/>
        </w:rPr>
        <w:t xml:space="preserve">Прихильність до стійкості. </w:t>
      </w:r>
      <w:r w:rsidRPr="000E4BA7">
        <w:rPr>
          <w:spacing w:val="9"/>
          <w:lang w:val="uk-UA"/>
        </w:rPr>
        <w:t xml:space="preserve">Здатність </w:t>
      </w:r>
      <w:r w:rsidRPr="000E4BA7">
        <w:rPr>
          <w:lang w:val="uk-UA"/>
        </w:rPr>
        <w:t>і спроможність передбачати настання інцидентів, надзвичайних ситуацій і криз, а також адаптуватися до них і долати їх.</w:t>
      </w:r>
    </w:p>
    <w:p w:rsidR="00514E28" w:rsidRPr="000E4BA7" w:rsidRDefault="00514E28" w:rsidP="00C81F9E">
      <w:pPr>
        <w:pStyle w:val="a5"/>
        <w:widowControl w:val="0"/>
        <w:numPr>
          <w:ilvl w:val="0"/>
          <w:numId w:val="20"/>
        </w:numPr>
        <w:tabs>
          <w:tab w:val="left" w:pos="1040"/>
        </w:tabs>
        <w:autoSpaceDE w:val="0"/>
        <w:autoSpaceDN w:val="0"/>
        <w:spacing w:before="105" w:after="0" w:line="266" w:lineRule="auto"/>
        <w:ind w:right="767"/>
        <w:rPr>
          <w:lang w:val="uk-UA"/>
        </w:rPr>
      </w:pPr>
      <w:r w:rsidRPr="000E4BA7">
        <w:rPr>
          <w:lang w:val="uk-UA"/>
        </w:rPr>
        <w:t xml:space="preserve">Повага до </w:t>
      </w:r>
      <w:r w:rsidRPr="000E4BA7">
        <w:rPr>
          <w:spacing w:val="10"/>
          <w:lang w:val="uk-UA"/>
        </w:rPr>
        <w:t xml:space="preserve">досвіду. </w:t>
      </w:r>
      <w:r w:rsidRPr="000E4BA7">
        <w:rPr>
          <w:spacing w:val="9"/>
          <w:lang w:val="uk-UA"/>
        </w:rPr>
        <w:t xml:space="preserve">Визнаючи </w:t>
      </w:r>
      <w:r w:rsidRPr="000E4BA7">
        <w:rPr>
          <w:lang w:val="uk-UA"/>
        </w:rPr>
        <w:t>важливість досвіду, а не авторитету, вони залучають фахівців та експертів для подолання невизначеності та обставин, що швидко змінюються, а також для оцінки ситуації на місцях.</w:t>
      </w:r>
    </w:p>
    <w:p w:rsidR="00514E28" w:rsidRPr="000E4BA7" w:rsidRDefault="00514E28" w:rsidP="00514E28">
      <w:pPr>
        <w:pStyle w:val="a3"/>
        <w:rPr>
          <w:sz w:val="31"/>
          <w:lang w:val="uk-UA"/>
        </w:rPr>
      </w:pPr>
    </w:p>
    <w:p w:rsidR="00514E28" w:rsidRPr="000E4BA7" w:rsidRDefault="00514E28" w:rsidP="00455C9C">
      <w:pPr>
        <w:pStyle w:val="a3"/>
        <w:spacing w:line="266" w:lineRule="auto"/>
        <w:ind w:left="140" w:right="132" w:firstLine="360"/>
        <w:rPr>
          <w:lang w:val="uk-UA"/>
        </w:rPr>
      </w:pPr>
      <w:r w:rsidRPr="000E4BA7">
        <w:rPr>
          <w:lang w:val="uk-UA"/>
        </w:rPr>
        <w:t xml:space="preserve">В контексті посилення позиції, сил і засобів, а також політики у сфері СІСР ці </w:t>
      </w:r>
      <w:r w:rsidRPr="000E4BA7">
        <w:rPr>
          <w:spacing w:val="-14"/>
          <w:lang w:val="uk-UA"/>
        </w:rPr>
        <w:t>п'</w:t>
      </w:r>
      <w:r w:rsidRPr="000E4BA7">
        <w:rPr>
          <w:lang w:val="uk-UA"/>
        </w:rPr>
        <w:t xml:space="preserve">ять принципів можуть виявитись дуже корисними для НАТО як </w:t>
      </w:r>
      <w:r w:rsidRPr="000E4BA7">
        <w:rPr>
          <w:lang w:val="uk-UA"/>
        </w:rPr>
        <w:lastRenderedPageBreak/>
        <w:t xml:space="preserve">організації, а також для її держав-членів і країн-партнерів. У цьому розділі також підкреслюється актуальність і корисність національного стандарту Великої Британії з врегулювання криз, який члени і партнери Альянсу можуть вважати чудовим підґрунтям для розвитку або оновлення сил і засобів врегулювання криз на місцевому, регіональному або національному рівнях. Крім того, в розділі рекомендується використовувати </w:t>
      </w:r>
      <w:proofErr w:type="spellStart"/>
      <w:r w:rsidRPr="00183C93">
        <w:rPr>
          <w:lang w:val="ru-RU"/>
        </w:rPr>
        <w:t>навчання</w:t>
      </w:r>
      <w:proofErr w:type="spellEnd"/>
      <w:r w:rsidRPr="000E4BA7">
        <w:rPr>
          <w:spacing w:val="71"/>
          <w:lang w:val="uk-UA"/>
        </w:rPr>
        <w:t xml:space="preserve"> </w:t>
      </w:r>
      <w:r w:rsidRPr="000E4BA7">
        <w:rPr>
          <w:lang w:val="uk-UA"/>
        </w:rPr>
        <w:t>для підготовки персоналу і перевірки планів і процедур як засіб покращення СІСР в уряді чи організації. Члени Альянсу і партнери можуть ознайомитись з цим міжнародним стандартом, опублікованим Міжнародною організацією зі стандартизації</w:t>
      </w:r>
      <w:r w:rsidR="00455C9C">
        <w:rPr>
          <w:lang w:val="uk-UA"/>
        </w:rPr>
        <w:t xml:space="preserve"> </w:t>
      </w:r>
      <w:r w:rsidRPr="000E4BA7">
        <w:rPr>
          <w:lang w:val="uk-UA"/>
        </w:rPr>
        <w:t xml:space="preserve">і використовується у Великій Британії та інших країнах - корисний для керівництва щодо планування, проведення та вивчення </w:t>
      </w:r>
      <w:r w:rsidRPr="00183C93">
        <w:rPr>
          <w:lang w:val="uk-UA"/>
        </w:rPr>
        <w:t>навчань.</w:t>
      </w:r>
    </w:p>
    <w:p w:rsidR="00514E28" w:rsidRPr="000E4BA7" w:rsidRDefault="00514E28" w:rsidP="00514E28">
      <w:pPr>
        <w:pStyle w:val="a3"/>
        <w:spacing w:before="179" w:line="266" w:lineRule="auto"/>
        <w:ind w:left="140" w:right="130" w:firstLine="360"/>
        <w:rPr>
          <w:lang w:val="uk-UA"/>
        </w:rPr>
      </w:pPr>
      <w:r w:rsidRPr="000E4BA7">
        <w:rPr>
          <w:lang w:val="uk-UA"/>
        </w:rPr>
        <w:t xml:space="preserve">У недержавних секторах, включаючи критичну інфраструктуру та інші регульовані сектори, також відбулися зрушення у вирішенні таких ключових питань, як принципи управління ризиками, антикризове управління, управління активами, управління інформацією, </w:t>
      </w:r>
      <w:r w:rsidRPr="000E4BA7">
        <w:rPr>
          <w:spacing w:val="9"/>
          <w:lang w:val="uk-UA"/>
        </w:rPr>
        <w:t xml:space="preserve">гарантії </w:t>
      </w:r>
      <w:r w:rsidRPr="000E4BA7">
        <w:rPr>
          <w:lang w:val="uk-UA"/>
        </w:rPr>
        <w:t xml:space="preserve">та безпека, безперервність бізнесу, управління репутацією, екологічний менеджмент, а також, дедалі частіше, інші форми регулювання. Як наслідок, з'явилася тенденція та інтерес до об'єднання деяких з цих дисциплін разом. Прагнення корпоративного сектору та урядів гармонізувати або синхронізувати такі розрізнені, але пов'язані та взаємозалежні види діяльності призвело до зростання інтересу до концепції </w:t>
      </w:r>
      <w:r w:rsidRPr="000E4BA7">
        <w:rPr>
          <w:spacing w:val="11"/>
          <w:lang w:val="uk-UA"/>
        </w:rPr>
        <w:t xml:space="preserve">організаційної </w:t>
      </w:r>
      <w:r w:rsidRPr="000E4BA7">
        <w:rPr>
          <w:spacing w:val="10"/>
          <w:lang w:val="uk-UA"/>
        </w:rPr>
        <w:t xml:space="preserve">стійкості. </w:t>
      </w:r>
      <w:r w:rsidRPr="000E4BA7">
        <w:rPr>
          <w:i/>
          <w:spacing w:val="9"/>
          <w:lang w:val="uk-UA"/>
        </w:rPr>
        <w:t xml:space="preserve">Організаційна </w:t>
      </w:r>
      <w:r w:rsidRPr="000E4BA7">
        <w:rPr>
          <w:i/>
          <w:lang w:val="uk-UA"/>
        </w:rPr>
        <w:t xml:space="preserve">стійкість </w:t>
      </w:r>
      <w:r w:rsidRPr="000E4BA7">
        <w:rPr>
          <w:lang w:val="uk-UA"/>
        </w:rPr>
        <w:t xml:space="preserve">визначається як здатність "передбачати, готуватися, реагувати і адаптуватися до поступових змін і раптових збоїв, щоб </w:t>
      </w:r>
      <w:r w:rsidRPr="000E4BA7">
        <w:rPr>
          <w:spacing w:val="10"/>
          <w:lang w:val="uk-UA"/>
        </w:rPr>
        <w:t xml:space="preserve">вижити </w:t>
      </w:r>
      <w:r w:rsidRPr="000E4BA7">
        <w:rPr>
          <w:lang w:val="uk-UA"/>
        </w:rPr>
        <w:t>і процвітати". По суті, організаційна стійкість дозволяє організації адаптуватися до умов, що змінюються, зберігаючи при цьому свої основні цінності, мету та бачення. Іноді така адаптація означає, що організація впроваджує варіанти реагування, які вона розробила до порушення. В інших випадках це вимагає від організації адаптації її структур або дій, щоб пристосуватися до нових умов.</w:t>
      </w:r>
    </w:p>
    <w:p w:rsidR="00514E28" w:rsidRPr="000E4BA7" w:rsidRDefault="00514E28" w:rsidP="00514E28">
      <w:pPr>
        <w:pStyle w:val="a3"/>
        <w:spacing w:before="166" w:line="266" w:lineRule="auto"/>
        <w:ind w:left="139" w:right="130" w:firstLine="360"/>
        <w:rPr>
          <w:lang w:val="uk-UA"/>
        </w:rPr>
      </w:pPr>
      <w:r w:rsidRPr="000E4BA7">
        <w:rPr>
          <w:spacing w:val="9"/>
          <w:lang w:val="uk-UA"/>
        </w:rPr>
        <w:t xml:space="preserve">З огляду на </w:t>
      </w:r>
      <w:r w:rsidRPr="000E4BA7">
        <w:rPr>
          <w:spacing w:val="10"/>
          <w:lang w:val="uk-UA"/>
        </w:rPr>
        <w:t xml:space="preserve">оголошення </w:t>
      </w:r>
      <w:r w:rsidRPr="000E4BA7">
        <w:rPr>
          <w:lang w:val="uk-UA"/>
        </w:rPr>
        <w:t xml:space="preserve">НАТО в червні 2021 року про </w:t>
      </w:r>
      <w:r w:rsidRPr="000E4BA7">
        <w:rPr>
          <w:spacing w:val="11"/>
          <w:lang w:val="uk-UA"/>
        </w:rPr>
        <w:t xml:space="preserve">посилення </w:t>
      </w:r>
      <w:r w:rsidRPr="000E4BA7">
        <w:rPr>
          <w:lang w:val="uk-UA"/>
        </w:rPr>
        <w:t xml:space="preserve">зобов'язань щодо стійкості, для </w:t>
      </w:r>
      <w:r w:rsidRPr="000E4BA7">
        <w:rPr>
          <w:spacing w:val="9"/>
          <w:lang w:val="uk-UA"/>
        </w:rPr>
        <w:t xml:space="preserve">Альянсу </w:t>
      </w:r>
      <w:r w:rsidRPr="000E4BA7">
        <w:rPr>
          <w:lang w:val="uk-UA"/>
        </w:rPr>
        <w:t xml:space="preserve">може з'явитися </w:t>
      </w:r>
      <w:r w:rsidRPr="000E4BA7">
        <w:rPr>
          <w:spacing w:val="9"/>
          <w:lang w:val="uk-UA"/>
        </w:rPr>
        <w:t xml:space="preserve">можливість </w:t>
      </w:r>
      <w:r w:rsidRPr="000E4BA7">
        <w:rPr>
          <w:lang w:val="uk-UA"/>
        </w:rPr>
        <w:t xml:space="preserve">інтегрувати свою доктрину врегулювання криз з іншими важливими функціями і посилити </w:t>
      </w:r>
      <w:r w:rsidRPr="000E4BA7">
        <w:rPr>
          <w:spacing w:val="9"/>
          <w:lang w:val="uk-UA"/>
        </w:rPr>
        <w:t xml:space="preserve">ці </w:t>
      </w:r>
      <w:r w:rsidRPr="000E4BA7">
        <w:rPr>
          <w:lang w:val="uk-UA"/>
        </w:rPr>
        <w:t xml:space="preserve">зобов'язання, визначивши </w:t>
      </w:r>
      <w:r w:rsidRPr="000E4BA7">
        <w:rPr>
          <w:spacing w:val="10"/>
          <w:lang w:val="uk-UA"/>
        </w:rPr>
        <w:t xml:space="preserve">організаційну </w:t>
      </w:r>
      <w:r w:rsidRPr="000E4BA7">
        <w:rPr>
          <w:spacing w:val="9"/>
          <w:lang w:val="uk-UA"/>
        </w:rPr>
        <w:t xml:space="preserve">стійкість </w:t>
      </w:r>
      <w:r w:rsidRPr="000E4BA7">
        <w:rPr>
          <w:lang w:val="uk-UA"/>
        </w:rPr>
        <w:t xml:space="preserve">як нове основне </w:t>
      </w:r>
      <w:r w:rsidRPr="000E4BA7">
        <w:rPr>
          <w:spacing w:val="11"/>
          <w:lang w:val="uk-UA"/>
        </w:rPr>
        <w:t xml:space="preserve">завдання. </w:t>
      </w:r>
      <w:r w:rsidRPr="000E4BA7">
        <w:rPr>
          <w:spacing w:val="10"/>
          <w:lang w:val="uk-UA"/>
        </w:rPr>
        <w:t xml:space="preserve">Крім того, </w:t>
      </w:r>
      <w:r w:rsidRPr="000E4BA7">
        <w:rPr>
          <w:lang w:val="uk-UA"/>
        </w:rPr>
        <w:t xml:space="preserve">НАТО </w:t>
      </w:r>
      <w:r w:rsidRPr="000E4BA7">
        <w:rPr>
          <w:spacing w:val="11"/>
          <w:lang w:val="uk-UA"/>
        </w:rPr>
        <w:t xml:space="preserve">також </w:t>
      </w:r>
      <w:r w:rsidRPr="000E4BA7">
        <w:rPr>
          <w:lang w:val="uk-UA"/>
        </w:rPr>
        <w:t xml:space="preserve">відіграє </w:t>
      </w:r>
      <w:r w:rsidRPr="000E4BA7">
        <w:rPr>
          <w:spacing w:val="11"/>
          <w:lang w:val="uk-UA"/>
        </w:rPr>
        <w:t xml:space="preserve">центральну </w:t>
      </w:r>
      <w:r w:rsidRPr="000E4BA7">
        <w:rPr>
          <w:lang w:val="uk-UA"/>
        </w:rPr>
        <w:t xml:space="preserve">роль у </w:t>
      </w:r>
      <w:r w:rsidRPr="000E4BA7">
        <w:rPr>
          <w:spacing w:val="9"/>
          <w:lang w:val="uk-UA"/>
        </w:rPr>
        <w:t xml:space="preserve">цивільно-військовому </w:t>
      </w:r>
      <w:r w:rsidRPr="000E4BA7">
        <w:rPr>
          <w:lang w:val="uk-UA"/>
        </w:rPr>
        <w:t>співробітництві (CIMIC), а в Польовому посібнику з CIMIC окреслено внесок оборони в забезпечення стійкості і допомоги цивільним органам влади. Разом такі напрями, як організаційна стійкість і CIMIC, пропонують потенційні наступні кроки НАТО з посилення своєї колективної сили і засобів реагування на СІСР.</w:t>
      </w:r>
    </w:p>
    <w:p w:rsidR="00514E28" w:rsidRPr="000E4BA7" w:rsidRDefault="00514E28" w:rsidP="00455C9C">
      <w:pPr>
        <w:pStyle w:val="3"/>
        <w:spacing w:before="184"/>
        <w:jc w:val="center"/>
        <w:rPr>
          <w:lang w:val="uk-UA"/>
        </w:rPr>
      </w:pPr>
      <w:bookmarkStart w:id="229" w:name="_TOC_250001"/>
      <w:r w:rsidRPr="000E4BA7">
        <w:rPr>
          <w:color w:val="00345E"/>
          <w:lang w:val="uk-UA"/>
        </w:rPr>
        <w:lastRenderedPageBreak/>
        <w:t>Резюме та</w:t>
      </w:r>
      <w:bookmarkEnd w:id="229"/>
      <w:r w:rsidRPr="000E4BA7">
        <w:rPr>
          <w:color w:val="00345E"/>
          <w:spacing w:val="-2"/>
          <w:lang w:val="uk-UA"/>
        </w:rPr>
        <w:t xml:space="preserve"> Висновок</w:t>
      </w:r>
    </w:p>
    <w:p w:rsidR="00514E28" w:rsidRPr="000E4BA7" w:rsidRDefault="00514E28" w:rsidP="00455C9C">
      <w:pPr>
        <w:pStyle w:val="a3"/>
        <w:spacing w:line="266" w:lineRule="auto"/>
        <w:ind w:left="140" w:right="137" w:firstLine="360"/>
        <w:rPr>
          <w:lang w:val="uk-UA"/>
        </w:rPr>
      </w:pPr>
      <w:r w:rsidRPr="000E4BA7">
        <w:rPr>
          <w:lang w:val="uk-UA"/>
        </w:rPr>
        <w:t xml:space="preserve">Таким чином, у цій главі ми розглянули унікальні аспекти управління кризою на відміну від звичайного управління інцидентами та надзвичайними ситуаціями, а також те, чому ці традиційні підходи не дають змоги ефективно вирішити кризу. Якщо в першій частині глави були представлені різні стадії і фази криз і відповідні заходи реагування, то в наступних розділах обговорювалися </w:t>
      </w:r>
      <w:r w:rsidRPr="000E4BA7">
        <w:rPr>
          <w:spacing w:val="-5"/>
          <w:lang w:val="uk-UA"/>
        </w:rPr>
        <w:t>такі питання, як</w:t>
      </w:r>
      <w:r w:rsidR="00455C9C">
        <w:rPr>
          <w:lang w:val="uk-UA"/>
        </w:rPr>
        <w:t xml:space="preserve"> </w:t>
      </w:r>
      <w:r w:rsidRPr="000E4BA7">
        <w:rPr>
          <w:lang w:val="uk-UA"/>
        </w:rPr>
        <w:t xml:space="preserve">ключову роль НАТО в ефективному врегулюванні криз і можливості, які відкриває нещодавнє зобов'язання </w:t>
      </w:r>
      <w:r w:rsidRPr="000E4BA7">
        <w:rPr>
          <w:spacing w:val="10"/>
          <w:lang w:val="uk-UA"/>
        </w:rPr>
        <w:t xml:space="preserve">Альянсу </w:t>
      </w:r>
      <w:r w:rsidRPr="000E4BA7">
        <w:rPr>
          <w:lang w:val="uk-UA"/>
        </w:rPr>
        <w:t xml:space="preserve">щодо </w:t>
      </w:r>
      <w:r w:rsidRPr="000E4BA7">
        <w:rPr>
          <w:spacing w:val="10"/>
          <w:lang w:val="uk-UA"/>
        </w:rPr>
        <w:t xml:space="preserve">посилення </w:t>
      </w:r>
      <w:r w:rsidRPr="000E4BA7">
        <w:rPr>
          <w:spacing w:val="9"/>
          <w:lang w:val="uk-UA"/>
        </w:rPr>
        <w:t xml:space="preserve">стійкості. </w:t>
      </w:r>
      <w:r w:rsidRPr="000E4BA7">
        <w:rPr>
          <w:lang w:val="uk-UA"/>
        </w:rPr>
        <w:t xml:space="preserve">У розділі також визначено нові ініціативи з розвитку організаційної стійкості і </w:t>
      </w:r>
      <w:proofErr w:type="spellStart"/>
      <w:r w:rsidRPr="000E4BA7">
        <w:rPr>
          <w:lang w:val="uk-UA"/>
        </w:rPr>
        <w:t>переглянуто</w:t>
      </w:r>
      <w:proofErr w:type="spellEnd"/>
      <w:r w:rsidRPr="000E4BA7">
        <w:rPr>
          <w:lang w:val="uk-UA"/>
        </w:rPr>
        <w:t xml:space="preserve"> попередні організаційні теорії, що мають відношення до політики і практики СІСР. Ці концепції, зокрема організаційна стійкість, можуть допомогти НАТО в двох важливих аспектах. По-перше, вони можуть покращити підтримку, яку НАТО як організація надає своїм країнам-членам і країнам-партнерам під час виникнення або розгортання криз. По-друге, вони можуть допомогти </w:t>
      </w:r>
      <w:r w:rsidRPr="000E4BA7">
        <w:rPr>
          <w:spacing w:val="9"/>
          <w:lang w:val="uk-UA"/>
        </w:rPr>
        <w:t xml:space="preserve">зацікавленим сторонам </w:t>
      </w:r>
      <w:r w:rsidRPr="000E4BA7">
        <w:rPr>
          <w:lang w:val="uk-UA"/>
        </w:rPr>
        <w:t xml:space="preserve">критично важливої інфраструктури серед членів і </w:t>
      </w:r>
      <w:r w:rsidRPr="000E4BA7">
        <w:rPr>
          <w:spacing w:val="10"/>
          <w:lang w:val="uk-UA"/>
        </w:rPr>
        <w:t xml:space="preserve">партнерів </w:t>
      </w:r>
      <w:r w:rsidRPr="000E4BA7">
        <w:rPr>
          <w:spacing w:val="11"/>
          <w:lang w:val="uk-UA"/>
        </w:rPr>
        <w:t xml:space="preserve">Альянсу і партнерів </w:t>
      </w:r>
      <w:r w:rsidRPr="000E4BA7">
        <w:rPr>
          <w:lang w:val="uk-UA"/>
        </w:rPr>
        <w:t xml:space="preserve">посилити </w:t>
      </w:r>
      <w:r w:rsidRPr="000E4BA7">
        <w:rPr>
          <w:spacing w:val="10"/>
          <w:lang w:val="uk-UA"/>
        </w:rPr>
        <w:t xml:space="preserve">безпеку </w:t>
      </w:r>
      <w:r w:rsidRPr="000E4BA7">
        <w:rPr>
          <w:lang w:val="uk-UA"/>
        </w:rPr>
        <w:t xml:space="preserve">і стійкість, що сприятиме національній безпеці і стійкості і дасть змогу НАТО </w:t>
      </w:r>
      <w:r w:rsidRPr="000E4BA7">
        <w:rPr>
          <w:spacing w:val="11"/>
          <w:lang w:val="uk-UA"/>
        </w:rPr>
        <w:t xml:space="preserve">виконувати </w:t>
      </w:r>
      <w:r w:rsidRPr="000E4BA7">
        <w:rPr>
          <w:lang w:val="uk-UA"/>
        </w:rPr>
        <w:t xml:space="preserve">свої основні завдання. На завершення слід зазначити, що кризи не залишаються статичними, як </w:t>
      </w:r>
      <w:r w:rsidRPr="000E4BA7">
        <w:rPr>
          <w:spacing w:val="40"/>
          <w:lang w:val="uk-UA"/>
        </w:rPr>
        <w:t xml:space="preserve">і </w:t>
      </w:r>
      <w:r w:rsidRPr="000E4BA7">
        <w:rPr>
          <w:lang w:val="uk-UA"/>
        </w:rPr>
        <w:t>технології, які забезпечують надання важливих послуг критично важливою інфраструктурою. Тому структури, процеси і мислення, які лежать в основі СІСР і кризового менеджменту, повинні розвиватись для того, щоб протистояти загрозам підриву, з якими країни стикаються сьогодні.</w:t>
      </w:r>
    </w:p>
    <w:p w:rsidR="00514E28" w:rsidRPr="000E4BA7" w:rsidRDefault="00514E28" w:rsidP="00514E28">
      <w:pPr>
        <w:pStyle w:val="a3"/>
        <w:spacing w:before="168" w:line="266" w:lineRule="auto"/>
        <w:ind w:left="140" w:right="136" w:firstLine="360"/>
        <w:rPr>
          <w:lang w:val="uk-UA"/>
        </w:rPr>
      </w:pPr>
      <w:r w:rsidRPr="000E4BA7">
        <w:rPr>
          <w:lang w:val="uk-UA"/>
        </w:rPr>
        <w:t xml:space="preserve">З огляду на оголошення про зобов'язання щодо стійкості, яке було зроблене в червні 2021 року, і роботу над оновленою Стратегічною концепцією, що відповідає нинішньому міжнародному безпековому середовищу, для НАТО існують ключові можливості в галузі СІСР і врегулювання криз, які вона може реалізовувати. Зокрема, НАТО має переглянути розробку настанов з організаційної стійкості і існуючих стандартів врегулювання криз на підтримку своїх посилених зобов'язань щодо стійкості. Такий перегляд дозволить провести порівняльний аналіз чинної доктрини НАТО з метою визначення сфер, які потребують вдосконалення у виконанні основного завдання Альянсу - надання підтримки </w:t>
      </w:r>
      <w:r w:rsidRPr="00183C93">
        <w:rPr>
          <w:lang w:val="uk-UA"/>
        </w:rPr>
        <w:t>країнам-членам</w:t>
      </w:r>
      <w:r w:rsidRPr="000E4BA7">
        <w:rPr>
          <w:spacing w:val="40"/>
          <w:lang w:val="uk-UA"/>
        </w:rPr>
        <w:t xml:space="preserve"> </w:t>
      </w:r>
      <w:r w:rsidRPr="000E4BA7">
        <w:rPr>
          <w:lang w:val="uk-UA"/>
        </w:rPr>
        <w:t>і країнам-партнерам у реагуванні на кризи і врегулюванні кризових ситуацій.</w:t>
      </w:r>
    </w:p>
    <w:p w:rsidR="00455C9C" w:rsidRDefault="00455C9C">
      <w:pPr>
        <w:rPr>
          <w:rFonts w:ascii="Arial Black" w:eastAsia="Arial Black" w:hAnsi="Arial Black" w:cs="Arial Black"/>
          <w:color w:val="00345E"/>
          <w:spacing w:val="-2"/>
          <w:sz w:val="32"/>
          <w:szCs w:val="32"/>
          <w:lang w:val="uk-UA"/>
        </w:rPr>
      </w:pPr>
      <w:bookmarkStart w:id="230" w:name="_TOC_250000"/>
      <w:r>
        <w:rPr>
          <w:color w:val="00345E"/>
          <w:spacing w:val="-2"/>
          <w:lang w:val="uk-UA"/>
        </w:rPr>
        <w:br w:type="page"/>
      </w:r>
    </w:p>
    <w:p w:rsidR="00514E28" w:rsidRPr="000E4BA7" w:rsidRDefault="00514E28" w:rsidP="00514E28">
      <w:pPr>
        <w:pStyle w:val="2"/>
        <w:spacing w:before="16"/>
        <w:rPr>
          <w:lang w:val="uk-UA"/>
        </w:rPr>
      </w:pPr>
      <w:r w:rsidRPr="000E4BA7">
        <w:rPr>
          <w:color w:val="00345E"/>
          <w:spacing w:val="-2"/>
          <w:lang w:val="uk-UA"/>
        </w:rPr>
        <w:lastRenderedPageBreak/>
        <w:t>Про дописувачів</w:t>
      </w:r>
      <w:bookmarkEnd w:id="230"/>
      <w:r w:rsidRPr="000E4BA7">
        <w:rPr>
          <w:color w:val="00345E"/>
          <w:spacing w:val="-2"/>
          <w:lang w:val="uk-UA"/>
        </w:rPr>
        <w:t xml:space="preserve"> </w:t>
      </w:r>
    </w:p>
    <w:p w:rsidR="00514E28" w:rsidRPr="000E4BA7" w:rsidRDefault="00514E28" w:rsidP="00514E28">
      <w:pPr>
        <w:pStyle w:val="a3"/>
        <w:spacing w:before="9"/>
        <w:rPr>
          <w:b/>
          <w:sz w:val="31"/>
          <w:lang w:val="uk-UA"/>
        </w:rPr>
      </w:pPr>
    </w:p>
    <w:p w:rsidR="00514E28" w:rsidRPr="000E4BA7" w:rsidRDefault="00514E28" w:rsidP="00514E28">
      <w:pPr>
        <w:pStyle w:val="a3"/>
        <w:spacing w:line="266" w:lineRule="auto"/>
        <w:ind w:left="140" w:right="137" w:firstLine="360"/>
        <w:rPr>
          <w:lang w:val="uk-UA"/>
        </w:rPr>
      </w:pPr>
      <w:r w:rsidRPr="000E4BA7">
        <w:rPr>
          <w:lang w:val="uk-UA"/>
        </w:rPr>
        <w:t xml:space="preserve">Кріс Андерсон - </w:t>
      </w:r>
      <w:r w:rsidRPr="000E4BA7">
        <w:rPr>
          <w:spacing w:val="10"/>
          <w:lang w:val="uk-UA"/>
        </w:rPr>
        <w:t xml:space="preserve">експерт з </w:t>
      </w:r>
      <w:r w:rsidRPr="000E4BA7">
        <w:rPr>
          <w:lang w:val="uk-UA"/>
        </w:rPr>
        <w:t xml:space="preserve">управління інцидентами та захисту інфраструктури з тридцятирічним досвідом роботи в уряді, </w:t>
      </w:r>
      <w:r w:rsidRPr="000E4BA7">
        <w:rPr>
          <w:spacing w:val="9"/>
          <w:lang w:val="uk-UA"/>
        </w:rPr>
        <w:t xml:space="preserve">армії </w:t>
      </w:r>
      <w:r w:rsidRPr="000E4BA7">
        <w:rPr>
          <w:lang w:val="uk-UA"/>
        </w:rPr>
        <w:t xml:space="preserve">та приватному секторі. Наразі він є головним радником з питань національної безпеки та готовності до надзвичайних ситуацій в </w:t>
      </w:r>
      <w:proofErr w:type="spellStart"/>
      <w:r w:rsidRPr="000E4BA7">
        <w:rPr>
          <w:lang w:val="uk-UA"/>
        </w:rPr>
        <w:t>Lumen</w:t>
      </w:r>
      <w:proofErr w:type="spellEnd"/>
      <w:r w:rsidRPr="000E4BA7">
        <w:rPr>
          <w:lang w:val="uk-UA"/>
        </w:rPr>
        <w:t xml:space="preserve">, американському глобальному мережевому провайдеру та технологічній компанії, що базується в США. Раніше він обіймав різні керівні посади у сфері </w:t>
      </w:r>
      <w:r w:rsidRPr="000E4BA7">
        <w:rPr>
          <w:spacing w:val="9"/>
          <w:lang w:val="uk-UA"/>
        </w:rPr>
        <w:t xml:space="preserve">управління надзвичайними ситуаціями </w:t>
      </w:r>
      <w:r w:rsidRPr="000E4BA7">
        <w:rPr>
          <w:lang w:val="uk-UA"/>
        </w:rPr>
        <w:t xml:space="preserve">та </w:t>
      </w:r>
      <w:r w:rsidRPr="000E4BA7">
        <w:rPr>
          <w:spacing w:val="9"/>
          <w:lang w:val="uk-UA"/>
        </w:rPr>
        <w:t xml:space="preserve">національної </w:t>
      </w:r>
      <w:r w:rsidRPr="000E4BA7">
        <w:rPr>
          <w:spacing w:val="11"/>
          <w:lang w:val="uk-UA"/>
        </w:rPr>
        <w:t xml:space="preserve">безпеки </w:t>
      </w:r>
      <w:r w:rsidRPr="000E4BA7">
        <w:rPr>
          <w:lang w:val="uk-UA"/>
        </w:rPr>
        <w:t xml:space="preserve">у Федеральній комісії зв'язку США та Міністерстві внутрішньої безпеки США. Андерсон розпочав свою кар'єру пілотом </w:t>
      </w:r>
      <w:proofErr w:type="spellStart"/>
      <w:r w:rsidRPr="000E4BA7">
        <w:rPr>
          <w:lang w:val="uk-UA"/>
        </w:rPr>
        <w:t>вертольота</w:t>
      </w:r>
      <w:proofErr w:type="spellEnd"/>
      <w:r w:rsidRPr="000E4BA7">
        <w:rPr>
          <w:lang w:val="uk-UA"/>
        </w:rPr>
        <w:t xml:space="preserve"> ВМС США, прослуживши 24 роки на дійсній службі та в резерві. Він отримав ступінь магістра зі стратегії національної безпеки в Національному військовому коледжі та з управлінських інформаційних систем в Університеті штату </w:t>
      </w:r>
      <w:proofErr w:type="spellStart"/>
      <w:r w:rsidRPr="000E4BA7">
        <w:rPr>
          <w:lang w:val="uk-UA"/>
        </w:rPr>
        <w:t>Боуї</w:t>
      </w:r>
      <w:proofErr w:type="spellEnd"/>
      <w:r w:rsidRPr="000E4BA7">
        <w:rPr>
          <w:lang w:val="uk-UA"/>
        </w:rPr>
        <w:t>, а також ступінь бакалавра в Університеті Вірджинії.</w:t>
      </w:r>
    </w:p>
    <w:p w:rsidR="00514E28" w:rsidRPr="000E4BA7" w:rsidRDefault="00514E28" w:rsidP="00514E28">
      <w:pPr>
        <w:pStyle w:val="a3"/>
        <w:spacing w:before="170" w:line="266" w:lineRule="auto"/>
        <w:ind w:left="140" w:right="136" w:firstLine="360"/>
        <w:rPr>
          <w:lang w:val="uk-UA"/>
        </w:rPr>
      </w:pPr>
      <w:proofErr w:type="spellStart"/>
      <w:r w:rsidRPr="000E4BA7">
        <w:rPr>
          <w:lang w:val="uk-UA"/>
        </w:rPr>
        <w:t>Малкольм</w:t>
      </w:r>
      <w:proofErr w:type="spellEnd"/>
      <w:r w:rsidRPr="000E4BA7">
        <w:rPr>
          <w:lang w:val="uk-UA"/>
        </w:rPr>
        <w:t xml:space="preserve"> Бейкер має </w:t>
      </w:r>
      <w:r w:rsidRPr="000E4BA7">
        <w:rPr>
          <w:spacing w:val="9"/>
          <w:lang w:val="uk-UA"/>
        </w:rPr>
        <w:t xml:space="preserve">великий досвід у сфері </w:t>
      </w:r>
      <w:r w:rsidRPr="000E4BA7">
        <w:rPr>
          <w:lang w:val="uk-UA"/>
        </w:rPr>
        <w:t xml:space="preserve">національної безпеки, управління надзвичайними ситуаціями, управління інцидентами та кризами, а також захисту критичної національної інфраструктури. Наразі Бейкер є директором компанії </w:t>
      </w:r>
      <w:proofErr w:type="spellStart"/>
      <w:r w:rsidRPr="000E4BA7">
        <w:rPr>
          <w:lang w:val="uk-UA"/>
        </w:rPr>
        <w:t>Resilience</w:t>
      </w:r>
      <w:proofErr w:type="spellEnd"/>
      <w:r w:rsidRPr="000E4BA7">
        <w:rPr>
          <w:lang w:val="uk-UA"/>
        </w:rPr>
        <w:t xml:space="preserve"> </w:t>
      </w:r>
      <w:proofErr w:type="spellStart"/>
      <w:r w:rsidRPr="000E4BA7">
        <w:rPr>
          <w:lang w:val="uk-UA"/>
        </w:rPr>
        <w:t>Limited</w:t>
      </w:r>
      <w:proofErr w:type="spellEnd"/>
      <w:r w:rsidRPr="000E4BA7">
        <w:rPr>
          <w:lang w:val="uk-UA"/>
        </w:rPr>
        <w:t xml:space="preserve"> у Великій Британії. Він продовжує підтримувати програму COE-DAT з безпеки та стійкості критичної інфраструктури. Він багато працював з різними установами британського уряду, включаючи служби з надзвичайних ситуацій, армію та національну безпеку. Раніше Бейкер був старшим офіцером </w:t>
      </w:r>
      <w:proofErr w:type="spellStart"/>
      <w:r w:rsidRPr="000E4BA7">
        <w:rPr>
          <w:lang w:val="uk-UA"/>
        </w:rPr>
        <w:t>Контртерористичного</w:t>
      </w:r>
      <w:proofErr w:type="spellEnd"/>
      <w:r w:rsidRPr="000E4BA7">
        <w:rPr>
          <w:lang w:val="uk-UA"/>
        </w:rPr>
        <w:t xml:space="preserve"> командування та Антитерористичного відділу столичної поліції. Він отримав ступінь магістра наук в Оборонному коледжі управління та технологій при Академії оборони </w:t>
      </w:r>
      <w:r w:rsidRPr="000E4BA7">
        <w:rPr>
          <w:spacing w:val="9"/>
          <w:lang w:val="uk-UA"/>
        </w:rPr>
        <w:t xml:space="preserve">Великої Британії </w:t>
      </w:r>
      <w:r w:rsidRPr="000E4BA7">
        <w:rPr>
          <w:lang w:val="uk-UA"/>
        </w:rPr>
        <w:t xml:space="preserve">в </w:t>
      </w:r>
      <w:proofErr w:type="spellStart"/>
      <w:r w:rsidRPr="000E4BA7">
        <w:rPr>
          <w:spacing w:val="10"/>
          <w:lang w:val="uk-UA"/>
        </w:rPr>
        <w:t>Шрівенемі</w:t>
      </w:r>
      <w:proofErr w:type="spellEnd"/>
      <w:r w:rsidRPr="000E4BA7">
        <w:rPr>
          <w:spacing w:val="10"/>
          <w:lang w:val="uk-UA"/>
        </w:rPr>
        <w:t xml:space="preserve">. Наразі </w:t>
      </w:r>
      <w:r w:rsidRPr="000E4BA7">
        <w:rPr>
          <w:spacing w:val="9"/>
          <w:lang w:val="uk-UA"/>
        </w:rPr>
        <w:t xml:space="preserve">Бейкер </w:t>
      </w:r>
      <w:r w:rsidRPr="000E4BA7">
        <w:rPr>
          <w:spacing w:val="10"/>
          <w:lang w:val="uk-UA"/>
        </w:rPr>
        <w:t xml:space="preserve">навчається </w:t>
      </w:r>
      <w:r w:rsidRPr="000E4BA7">
        <w:rPr>
          <w:lang w:val="uk-UA"/>
        </w:rPr>
        <w:t xml:space="preserve">на </w:t>
      </w:r>
      <w:r w:rsidRPr="000E4BA7">
        <w:rPr>
          <w:spacing w:val="9"/>
          <w:lang w:val="uk-UA"/>
        </w:rPr>
        <w:t xml:space="preserve">сертифікованого </w:t>
      </w:r>
      <w:r w:rsidRPr="000E4BA7">
        <w:rPr>
          <w:lang w:val="uk-UA"/>
        </w:rPr>
        <w:t xml:space="preserve">фахівця з управління безпекою та </w:t>
      </w:r>
      <w:proofErr w:type="spellStart"/>
      <w:r w:rsidRPr="00183C93">
        <w:rPr>
          <w:lang w:val="ru-RU"/>
        </w:rPr>
        <w:t>дипломованого</w:t>
      </w:r>
      <w:proofErr w:type="spellEnd"/>
      <w:r w:rsidRPr="000E4BA7">
        <w:rPr>
          <w:spacing w:val="40"/>
          <w:lang w:val="uk-UA"/>
        </w:rPr>
        <w:t xml:space="preserve"> </w:t>
      </w:r>
      <w:r w:rsidRPr="000E4BA7">
        <w:rPr>
          <w:lang w:val="uk-UA"/>
        </w:rPr>
        <w:t>фахівця з безпеки.</w:t>
      </w:r>
    </w:p>
    <w:p w:rsidR="00514E28" w:rsidRPr="000E4BA7" w:rsidRDefault="00514E28" w:rsidP="00455C9C">
      <w:pPr>
        <w:pStyle w:val="a3"/>
        <w:spacing w:before="170" w:line="266" w:lineRule="auto"/>
        <w:ind w:left="140" w:right="137" w:firstLine="360"/>
        <w:rPr>
          <w:lang w:val="uk-UA"/>
        </w:rPr>
      </w:pPr>
      <w:r w:rsidRPr="000E4BA7">
        <w:rPr>
          <w:w w:val="105"/>
          <w:lang w:val="uk-UA"/>
        </w:rPr>
        <w:t xml:space="preserve">Рональд </w:t>
      </w:r>
      <w:proofErr w:type="spellStart"/>
      <w:r w:rsidRPr="000E4BA7">
        <w:rPr>
          <w:w w:val="105"/>
          <w:lang w:val="uk-UA"/>
        </w:rPr>
        <w:t>Бірс</w:t>
      </w:r>
      <w:proofErr w:type="spellEnd"/>
      <w:r w:rsidRPr="000E4BA7">
        <w:rPr>
          <w:w w:val="105"/>
          <w:lang w:val="uk-UA"/>
        </w:rPr>
        <w:t xml:space="preserve"> - </w:t>
      </w:r>
      <w:r w:rsidRPr="000E4BA7">
        <w:rPr>
          <w:spacing w:val="9"/>
          <w:w w:val="105"/>
          <w:lang w:val="uk-UA"/>
        </w:rPr>
        <w:t xml:space="preserve">експерт </w:t>
      </w:r>
      <w:r w:rsidRPr="000E4BA7">
        <w:rPr>
          <w:lang w:val="uk-UA"/>
        </w:rPr>
        <w:t xml:space="preserve">з питань </w:t>
      </w:r>
      <w:r w:rsidRPr="000E4BA7">
        <w:rPr>
          <w:w w:val="105"/>
          <w:lang w:val="uk-UA"/>
        </w:rPr>
        <w:t xml:space="preserve">захисту критичної </w:t>
      </w:r>
      <w:r w:rsidRPr="000E4BA7">
        <w:rPr>
          <w:spacing w:val="10"/>
          <w:w w:val="105"/>
          <w:lang w:val="uk-UA"/>
        </w:rPr>
        <w:t xml:space="preserve">інфраструктури </w:t>
      </w:r>
      <w:r w:rsidRPr="000E4BA7">
        <w:rPr>
          <w:w w:val="105"/>
          <w:lang w:val="uk-UA"/>
        </w:rPr>
        <w:t xml:space="preserve">та </w:t>
      </w:r>
      <w:r w:rsidRPr="000E4BA7">
        <w:rPr>
          <w:lang w:val="uk-UA"/>
        </w:rPr>
        <w:t xml:space="preserve">готовності національної безпеки, має понад 23 роки досвіду роботи в міністерствах </w:t>
      </w:r>
      <w:r w:rsidRPr="000E4BA7">
        <w:rPr>
          <w:w w:val="105"/>
          <w:lang w:val="uk-UA"/>
        </w:rPr>
        <w:t xml:space="preserve">оборони, внутрішньої безпеки та казначействі США. Він є ад'юнкт-професором </w:t>
      </w:r>
      <w:proofErr w:type="spellStart"/>
      <w:r w:rsidRPr="000E4BA7">
        <w:rPr>
          <w:w w:val="105"/>
          <w:lang w:val="uk-UA"/>
        </w:rPr>
        <w:t>Массачусетської</w:t>
      </w:r>
      <w:proofErr w:type="spellEnd"/>
      <w:r w:rsidRPr="000E4BA7">
        <w:rPr>
          <w:w w:val="105"/>
          <w:lang w:val="uk-UA"/>
        </w:rPr>
        <w:t xml:space="preserve"> морської академії і радником Центру </w:t>
      </w:r>
      <w:r w:rsidRPr="000E4BA7">
        <w:rPr>
          <w:spacing w:val="9"/>
          <w:w w:val="105"/>
          <w:lang w:val="uk-UA"/>
        </w:rPr>
        <w:t xml:space="preserve">передового досвіду </w:t>
      </w:r>
      <w:r w:rsidRPr="000E4BA7">
        <w:rPr>
          <w:w w:val="105"/>
          <w:lang w:val="uk-UA"/>
        </w:rPr>
        <w:t xml:space="preserve">НАТО з питань захисту </w:t>
      </w:r>
      <w:r w:rsidRPr="000E4BA7">
        <w:rPr>
          <w:spacing w:val="10"/>
          <w:w w:val="105"/>
          <w:lang w:val="uk-UA"/>
        </w:rPr>
        <w:t xml:space="preserve">від </w:t>
      </w:r>
      <w:r w:rsidRPr="000E4BA7">
        <w:rPr>
          <w:w w:val="105"/>
          <w:lang w:val="uk-UA"/>
        </w:rPr>
        <w:t xml:space="preserve">тероризму (COE-DAT), де він викладає на </w:t>
      </w:r>
      <w:r w:rsidRPr="000E4BA7">
        <w:rPr>
          <w:spacing w:val="10"/>
          <w:w w:val="105"/>
          <w:lang w:val="uk-UA"/>
        </w:rPr>
        <w:t xml:space="preserve">навчальній </w:t>
      </w:r>
      <w:r w:rsidRPr="000E4BA7">
        <w:rPr>
          <w:w w:val="105"/>
          <w:lang w:val="uk-UA"/>
        </w:rPr>
        <w:t xml:space="preserve">програмі COE-DAT із захисту критичної </w:t>
      </w:r>
      <w:r w:rsidRPr="000E4BA7">
        <w:rPr>
          <w:spacing w:val="10"/>
          <w:w w:val="105"/>
          <w:lang w:val="uk-UA"/>
        </w:rPr>
        <w:t xml:space="preserve">інфраструктури </w:t>
      </w:r>
      <w:r w:rsidRPr="000E4BA7">
        <w:rPr>
          <w:spacing w:val="9"/>
          <w:w w:val="105"/>
          <w:lang w:val="uk-UA"/>
        </w:rPr>
        <w:t xml:space="preserve">від </w:t>
      </w:r>
      <w:r w:rsidRPr="000E4BA7">
        <w:rPr>
          <w:w w:val="105"/>
          <w:lang w:val="uk-UA"/>
        </w:rPr>
        <w:t xml:space="preserve">терористичних </w:t>
      </w:r>
      <w:r w:rsidRPr="000E4BA7">
        <w:rPr>
          <w:spacing w:val="9"/>
          <w:w w:val="105"/>
          <w:lang w:val="uk-UA"/>
        </w:rPr>
        <w:t xml:space="preserve">атак. </w:t>
      </w:r>
      <w:proofErr w:type="spellStart"/>
      <w:r w:rsidRPr="000E4BA7">
        <w:rPr>
          <w:w w:val="105"/>
          <w:lang w:val="uk-UA"/>
        </w:rPr>
        <w:t>Бірс</w:t>
      </w:r>
      <w:proofErr w:type="spellEnd"/>
      <w:r w:rsidRPr="000E4BA7">
        <w:rPr>
          <w:w w:val="105"/>
          <w:lang w:val="uk-UA"/>
        </w:rPr>
        <w:t xml:space="preserve"> отримав ступінь бакалавра політології та </w:t>
      </w:r>
      <w:proofErr w:type="spellStart"/>
      <w:r w:rsidRPr="000E4BA7">
        <w:rPr>
          <w:w w:val="105"/>
          <w:lang w:val="uk-UA"/>
        </w:rPr>
        <w:t>радянології</w:t>
      </w:r>
      <w:proofErr w:type="spellEnd"/>
      <w:r w:rsidRPr="000E4BA7">
        <w:rPr>
          <w:w w:val="105"/>
          <w:lang w:val="uk-UA"/>
        </w:rPr>
        <w:t xml:space="preserve"> в </w:t>
      </w:r>
      <w:proofErr w:type="spellStart"/>
      <w:r w:rsidRPr="000E4BA7">
        <w:rPr>
          <w:lang w:val="uk-UA"/>
        </w:rPr>
        <w:t>Массачусетському</w:t>
      </w:r>
      <w:proofErr w:type="spellEnd"/>
      <w:r w:rsidRPr="000E4BA7">
        <w:rPr>
          <w:lang w:val="uk-UA"/>
        </w:rPr>
        <w:t xml:space="preserve"> університеті в </w:t>
      </w:r>
      <w:proofErr w:type="spellStart"/>
      <w:r w:rsidRPr="000E4BA7">
        <w:rPr>
          <w:lang w:val="uk-UA"/>
        </w:rPr>
        <w:t>Амхерсті</w:t>
      </w:r>
      <w:proofErr w:type="spellEnd"/>
      <w:r w:rsidRPr="000E4BA7">
        <w:rPr>
          <w:lang w:val="uk-UA"/>
        </w:rPr>
        <w:t xml:space="preserve"> та </w:t>
      </w:r>
      <w:r w:rsidRPr="000E4BA7">
        <w:rPr>
          <w:spacing w:val="9"/>
          <w:w w:val="105"/>
          <w:lang w:val="uk-UA"/>
        </w:rPr>
        <w:t xml:space="preserve">ступінь магістра </w:t>
      </w:r>
      <w:r w:rsidRPr="000E4BA7">
        <w:rPr>
          <w:lang w:val="uk-UA"/>
        </w:rPr>
        <w:t xml:space="preserve">державного управління </w:t>
      </w:r>
      <w:r w:rsidRPr="000E4BA7">
        <w:rPr>
          <w:w w:val="105"/>
          <w:lang w:val="uk-UA"/>
        </w:rPr>
        <w:t xml:space="preserve">в Університеті </w:t>
      </w:r>
      <w:r w:rsidRPr="000E4BA7">
        <w:rPr>
          <w:spacing w:val="9"/>
          <w:w w:val="105"/>
          <w:lang w:val="uk-UA"/>
        </w:rPr>
        <w:t xml:space="preserve">Джорджа </w:t>
      </w:r>
      <w:proofErr w:type="spellStart"/>
      <w:r w:rsidRPr="000E4BA7">
        <w:rPr>
          <w:spacing w:val="9"/>
          <w:w w:val="105"/>
          <w:lang w:val="uk-UA"/>
        </w:rPr>
        <w:t>Вашингтона</w:t>
      </w:r>
      <w:proofErr w:type="spellEnd"/>
      <w:r w:rsidRPr="000E4BA7">
        <w:rPr>
          <w:spacing w:val="9"/>
          <w:w w:val="105"/>
          <w:lang w:val="uk-UA"/>
        </w:rPr>
        <w:t xml:space="preserve">. </w:t>
      </w:r>
      <w:r w:rsidRPr="000E4BA7">
        <w:rPr>
          <w:w w:val="105"/>
          <w:lang w:val="uk-UA"/>
        </w:rPr>
        <w:t xml:space="preserve">Він є </w:t>
      </w:r>
      <w:r w:rsidRPr="000E4BA7">
        <w:rPr>
          <w:spacing w:val="11"/>
          <w:w w:val="105"/>
          <w:lang w:val="uk-UA"/>
        </w:rPr>
        <w:t xml:space="preserve">почесним </w:t>
      </w:r>
      <w:r w:rsidRPr="000E4BA7">
        <w:rPr>
          <w:w w:val="105"/>
          <w:lang w:val="uk-UA"/>
        </w:rPr>
        <w:t xml:space="preserve">випускником Університету національної оборони США і колишнім старшим науковим </w:t>
      </w:r>
      <w:proofErr w:type="spellStart"/>
      <w:r w:rsidRPr="000E4BA7">
        <w:rPr>
          <w:spacing w:val="-2"/>
          <w:w w:val="105"/>
          <w:lang w:val="uk-UA"/>
        </w:rPr>
        <w:t>співробітником</w:t>
      </w:r>
      <w:r w:rsidRPr="000E4BA7">
        <w:rPr>
          <w:w w:val="105"/>
          <w:lang w:val="uk-UA"/>
        </w:rPr>
        <w:t>у</w:t>
      </w:r>
      <w:proofErr w:type="spellEnd"/>
      <w:r w:rsidRPr="000E4BA7">
        <w:rPr>
          <w:w w:val="105"/>
          <w:lang w:val="uk-UA"/>
        </w:rPr>
        <w:t xml:space="preserve"> Центрі захисту </w:t>
      </w:r>
      <w:r w:rsidRPr="000E4BA7">
        <w:rPr>
          <w:spacing w:val="10"/>
          <w:w w:val="105"/>
          <w:lang w:val="uk-UA"/>
        </w:rPr>
        <w:t xml:space="preserve">інфраструктури </w:t>
      </w:r>
      <w:r w:rsidRPr="000E4BA7">
        <w:rPr>
          <w:w w:val="105"/>
          <w:lang w:val="uk-UA"/>
        </w:rPr>
        <w:t>та національної безпеки Університету Джорджа Мейсона.</w:t>
      </w:r>
    </w:p>
    <w:p w:rsidR="00514E28" w:rsidRPr="000E4BA7" w:rsidRDefault="00514E28" w:rsidP="00514E28">
      <w:pPr>
        <w:pStyle w:val="a3"/>
        <w:spacing w:before="178" w:line="266" w:lineRule="auto"/>
        <w:ind w:left="140" w:right="136" w:firstLine="360"/>
        <w:rPr>
          <w:lang w:val="uk-UA"/>
        </w:rPr>
      </w:pPr>
      <w:proofErr w:type="spellStart"/>
      <w:r w:rsidRPr="000E4BA7">
        <w:rPr>
          <w:spacing w:val="11"/>
          <w:lang w:val="uk-UA"/>
        </w:rPr>
        <w:lastRenderedPageBreak/>
        <w:t>Саліх</w:t>
      </w:r>
      <w:proofErr w:type="spellEnd"/>
      <w:r w:rsidRPr="000E4BA7">
        <w:rPr>
          <w:spacing w:val="11"/>
          <w:lang w:val="uk-UA"/>
        </w:rPr>
        <w:t xml:space="preserve"> </w:t>
      </w:r>
      <w:proofErr w:type="spellStart"/>
      <w:r w:rsidRPr="000E4BA7">
        <w:rPr>
          <w:spacing w:val="9"/>
          <w:lang w:val="uk-UA"/>
        </w:rPr>
        <w:t>Бічакчі</w:t>
      </w:r>
      <w:proofErr w:type="spellEnd"/>
      <w:r w:rsidRPr="000E4BA7">
        <w:rPr>
          <w:spacing w:val="9"/>
          <w:lang w:val="uk-UA"/>
        </w:rPr>
        <w:t xml:space="preserve"> </w:t>
      </w:r>
      <w:r w:rsidRPr="000E4BA7">
        <w:rPr>
          <w:lang w:val="uk-UA"/>
        </w:rPr>
        <w:t xml:space="preserve">- доцент кафедри </w:t>
      </w:r>
      <w:r w:rsidRPr="000E4BA7">
        <w:rPr>
          <w:spacing w:val="10"/>
          <w:lang w:val="uk-UA"/>
        </w:rPr>
        <w:t xml:space="preserve">міжнародних </w:t>
      </w:r>
      <w:r w:rsidRPr="000E4BA7">
        <w:rPr>
          <w:spacing w:val="9"/>
          <w:lang w:val="uk-UA"/>
        </w:rPr>
        <w:t xml:space="preserve">відносин </w:t>
      </w:r>
      <w:r w:rsidRPr="000E4BA7">
        <w:rPr>
          <w:lang w:val="uk-UA"/>
        </w:rPr>
        <w:t xml:space="preserve">Університету </w:t>
      </w:r>
      <w:proofErr w:type="spellStart"/>
      <w:r w:rsidRPr="000E4BA7">
        <w:rPr>
          <w:lang w:val="uk-UA"/>
        </w:rPr>
        <w:t>Кадір</w:t>
      </w:r>
      <w:proofErr w:type="spellEnd"/>
      <w:r w:rsidRPr="000E4BA7">
        <w:rPr>
          <w:lang w:val="uk-UA"/>
        </w:rPr>
        <w:t xml:space="preserve"> </w:t>
      </w:r>
      <w:proofErr w:type="spellStart"/>
      <w:r w:rsidRPr="000E4BA7">
        <w:rPr>
          <w:lang w:val="uk-UA"/>
        </w:rPr>
        <w:t>Хас</w:t>
      </w:r>
      <w:proofErr w:type="spellEnd"/>
      <w:r w:rsidRPr="000E4BA7">
        <w:rPr>
          <w:lang w:val="uk-UA"/>
        </w:rPr>
        <w:t xml:space="preserve"> у Стамбулі, Туреччина, та науковий співробітник Центру кібербезпеки та захисту критичної інфраструктури при університеті. Його дослідження зосереджені на кібербезпеці, захисті критичної інфраструктури, гібридній безпеці, конфіденційності даних та тероризмі. </w:t>
      </w:r>
      <w:proofErr w:type="spellStart"/>
      <w:r w:rsidRPr="000E4BA7">
        <w:rPr>
          <w:lang w:val="uk-UA"/>
        </w:rPr>
        <w:t>Бічакчі</w:t>
      </w:r>
      <w:proofErr w:type="spellEnd"/>
      <w:r w:rsidRPr="000E4BA7">
        <w:rPr>
          <w:lang w:val="uk-UA"/>
        </w:rPr>
        <w:t xml:space="preserve"> є радником Центру </w:t>
      </w:r>
      <w:r w:rsidRPr="000E4BA7">
        <w:rPr>
          <w:spacing w:val="10"/>
          <w:lang w:val="uk-UA"/>
        </w:rPr>
        <w:t xml:space="preserve">передового досвіду </w:t>
      </w:r>
      <w:r w:rsidRPr="000E4BA7">
        <w:rPr>
          <w:lang w:val="uk-UA"/>
        </w:rPr>
        <w:t xml:space="preserve">НАТО з питань захисту </w:t>
      </w:r>
      <w:r w:rsidRPr="000E4BA7">
        <w:rPr>
          <w:spacing w:val="11"/>
          <w:lang w:val="uk-UA"/>
        </w:rPr>
        <w:t xml:space="preserve">від </w:t>
      </w:r>
      <w:r w:rsidRPr="000E4BA7">
        <w:rPr>
          <w:lang w:val="uk-UA"/>
        </w:rPr>
        <w:t xml:space="preserve">тероризму (COE-DAT) і часто читає лекції в COE-DAT і Центрах передового досвіду НАТО з питань командування і управління та морської безпеки. Він також викладає курси з кібербезпеки та безпеки на Близькому Сході в Академії Збройних сил Турецького військового коледжу. </w:t>
      </w:r>
      <w:proofErr w:type="spellStart"/>
      <w:r w:rsidRPr="000E4BA7">
        <w:rPr>
          <w:lang w:val="uk-UA"/>
        </w:rPr>
        <w:t>Бічакчі</w:t>
      </w:r>
      <w:proofErr w:type="spellEnd"/>
      <w:r w:rsidRPr="000E4BA7">
        <w:rPr>
          <w:lang w:val="uk-UA"/>
        </w:rPr>
        <w:t xml:space="preserve"> готував звіти з кібербезпеки для атомних електростанцій і керував </w:t>
      </w:r>
      <w:proofErr w:type="spellStart"/>
      <w:r w:rsidRPr="000E4BA7">
        <w:rPr>
          <w:lang w:val="uk-UA"/>
        </w:rPr>
        <w:t>симуляційними</w:t>
      </w:r>
      <w:proofErr w:type="spellEnd"/>
      <w:r w:rsidRPr="000E4BA7">
        <w:rPr>
          <w:lang w:val="uk-UA"/>
        </w:rPr>
        <w:t xml:space="preserve"> навчаннями та тренінгами для вищого керівництва кількох організацій.</w:t>
      </w:r>
    </w:p>
    <w:p w:rsidR="00514E28" w:rsidRPr="000E4BA7" w:rsidRDefault="00514E28" w:rsidP="00514E28">
      <w:pPr>
        <w:pStyle w:val="a3"/>
        <w:spacing w:before="171" w:line="266" w:lineRule="auto"/>
        <w:ind w:left="140" w:right="137" w:firstLine="360"/>
        <w:rPr>
          <w:lang w:val="uk-UA"/>
        </w:rPr>
      </w:pPr>
      <w:r w:rsidRPr="000E4BA7">
        <w:rPr>
          <w:lang w:val="uk-UA"/>
        </w:rPr>
        <w:t xml:space="preserve">Стів </w:t>
      </w:r>
      <w:proofErr w:type="spellStart"/>
      <w:r w:rsidRPr="000E4BA7">
        <w:rPr>
          <w:lang w:val="uk-UA"/>
        </w:rPr>
        <w:t>Бібер</w:t>
      </w:r>
      <w:proofErr w:type="spellEnd"/>
      <w:r w:rsidRPr="000E4BA7">
        <w:rPr>
          <w:lang w:val="uk-UA"/>
        </w:rPr>
        <w:t xml:space="preserve"> має більш ніж 30-річний досвід керівництва розвитком та реформами у сфері водної безпеки, державної політики та екологічного регулювання. Наразі він є директором програм з водних ресурсів Ради урядів столичного округу Вашингтон </w:t>
      </w:r>
      <w:r w:rsidRPr="000E4BA7">
        <w:rPr>
          <w:spacing w:val="40"/>
          <w:lang w:val="uk-UA"/>
        </w:rPr>
        <w:t>(</w:t>
      </w:r>
      <w:r w:rsidRPr="000E4BA7">
        <w:rPr>
          <w:lang w:val="uk-UA"/>
        </w:rPr>
        <w:t xml:space="preserve">MWCOG) і відповідає за управління програмами з водних ресурсів, включаючи регіональне Партнерство з відновлення </w:t>
      </w:r>
      <w:proofErr w:type="spellStart"/>
      <w:r w:rsidRPr="000E4BA7">
        <w:rPr>
          <w:lang w:val="uk-UA"/>
        </w:rPr>
        <w:t>Анакостії</w:t>
      </w:r>
      <w:proofErr w:type="spellEnd"/>
      <w:r w:rsidRPr="000E4BA7">
        <w:rPr>
          <w:lang w:val="uk-UA"/>
        </w:rPr>
        <w:t xml:space="preserve">, програми з водної </w:t>
      </w:r>
      <w:r w:rsidRPr="000E4BA7">
        <w:rPr>
          <w:spacing w:val="10"/>
          <w:lang w:val="uk-UA"/>
        </w:rPr>
        <w:t xml:space="preserve">безпеки, </w:t>
      </w:r>
      <w:r w:rsidRPr="000E4BA7">
        <w:rPr>
          <w:lang w:val="uk-UA"/>
        </w:rPr>
        <w:t xml:space="preserve">планування </w:t>
      </w:r>
      <w:r w:rsidRPr="000E4BA7">
        <w:rPr>
          <w:spacing w:val="11"/>
          <w:lang w:val="uk-UA"/>
        </w:rPr>
        <w:t xml:space="preserve">питної </w:t>
      </w:r>
      <w:r w:rsidRPr="000E4BA7">
        <w:rPr>
          <w:lang w:val="uk-UA"/>
        </w:rPr>
        <w:t xml:space="preserve">води та стічних вод, управління посухами, відновлення міських струмків та інші пов'язані з ними екологічні програми для органів місцевого самоврядування та водоканалів у Вашингтоні. </w:t>
      </w:r>
      <w:proofErr w:type="spellStart"/>
      <w:r w:rsidRPr="000E4BA7">
        <w:rPr>
          <w:lang w:val="uk-UA"/>
        </w:rPr>
        <w:t>Бібер</w:t>
      </w:r>
      <w:proofErr w:type="spellEnd"/>
      <w:r w:rsidRPr="000E4BA7">
        <w:rPr>
          <w:lang w:val="uk-UA"/>
        </w:rPr>
        <w:t xml:space="preserve"> отримав ступінь бакалавра зоології в Університеті штату Мічиган, ступінь магістра океанографії </w:t>
      </w:r>
      <w:r w:rsidRPr="000E4BA7">
        <w:rPr>
          <w:spacing w:val="40"/>
          <w:lang w:val="uk-UA"/>
        </w:rPr>
        <w:t xml:space="preserve">в </w:t>
      </w:r>
      <w:r w:rsidRPr="000E4BA7">
        <w:rPr>
          <w:lang w:val="uk-UA"/>
        </w:rPr>
        <w:t>Університеті Старого Домініону та ступінь магістра державного управління в Університеті Балтимора.</w:t>
      </w:r>
    </w:p>
    <w:p w:rsidR="00514E28" w:rsidRPr="000E4BA7" w:rsidRDefault="00514E28" w:rsidP="00514E28">
      <w:pPr>
        <w:pStyle w:val="a3"/>
        <w:spacing w:before="170" w:line="266" w:lineRule="auto"/>
        <w:ind w:left="140" w:right="131" w:firstLine="360"/>
        <w:rPr>
          <w:lang w:val="uk-UA"/>
        </w:rPr>
      </w:pPr>
      <w:proofErr w:type="spellStart"/>
      <w:r w:rsidRPr="000E4BA7">
        <w:rPr>
          <w:lang w:val="uk-UA"/>
        </w:rPr>
        <w:t>Сонгбек</w:t>
      </w:r>
      <w:proofErr w:type="spellEnd"/>
      <w:r w:rsidRPr="000E4BA7">
        <w:rPr>
          <w:lang w:val="uk-UA"/>
        </w:rPr>
        <w:t xml:space="preserve"> Чо зараз працює дослідником у відділі стратегії </w:t>
      </w:r>
      <w:r w:rsidRPr="000E4BA7">
        <w:rPr>
          <w:spacing w:val="40"/>
          <w:lang w:val="uk-UA"/>
        </w:rPr>
        <w:t xml:space="preserve">в </w:t>
      </w:r>
      <w:r w:rsidRPr="000E4BA7">
        <w:rPr>
          <w:lang w:val="uk-UA"/>
        </w:rPr>
        <w:t xml:space="preserve">Центрі передового досвіду НАТО з питань </w:t>
      </w:r>
      <w:proofErr w:type="spellStart"/>
      <w:r w:rsidRPr="000E4BA7">
        <w:rPr>
          <w:lang w:val="uk-UA"/>
        </w:rPr>
        <w:t>кіберзахисту</w:t>
      </w:r>
      <w:proofErr w:type="spellEnd"/>
      <w:r w:rsidRPr="000E4BA7">
        <w:rPr>
          <w:lang w:val="uk-UA"/>
        </w:rPr>
        <w:t xml:space="preserve"> (CCD-COE) в </w:t>
      </w:r>
      <w:r w:rsidRPr="000E4BA7">
        <w:rPr>
          <w:spacing w:val="9"/>
          <w:lang w:val="uk-UA"/>
        </w:rPr>
        <w:t xml:space="preserve">Таллінні, </w:t>
      </w:r>
      <w:r w:rsidRPr="000E4BA7">
        <w:rPr>
          <w:lang w:val="uk-UA"/>
        </w:rPr>
        <w:t xml:space="preserve">Естонія. </w:t>
      </w:r>
      <w:r w:rsidRPr="000E4BA7">
        <w:rPr>
          <w:spacing w:val="10"/>
          <w:lang w:val="uk-UA"/>
        </w:rPr>
        <w:t xml:space="preserve">CCD-COE </w:t>
      </w:r>
      <w:r w:rsidRPr="000E4BA7">
        <w:rPr>
          <w:lang w:val="uk-UA"/>
        </w:rPr>
        <w:t xml:space="preserve">НАТО - це </w:t>
      </w:r>
      <w:r w:rsidRPr="000E4BA7">
        <w:rPr>
          <w:spacing w:val="10"/>
          <w:lang w:val="uk-UA"/>
        </w:rPr>
        <w:t xml:space="preserve">багатонаціональний </w:t>
      </w:r>
      <w:r w:rsidRPr="000E4BA7">
        <w:rPr>
          <w:lang w:val="uk-UA"/>
        </w:rPr>
        <w:t xml:space="preserve">міждисциплінарний центр </w:t>
      </w:r>
      <w:proofErr w:type="spellStart"/>
      <w:r w:rsidRPr="000E4BA7">
        <w:rPr>
          <w:lang w:val="uk-UA"/>
        </w:rPr>
        <w:t>кіберзахисту</w:t>
      </w:r>
      <w:proofErr w:type="spellEnd"/>
      <w:r w:rsidRPr="000E4BA7">
        <w:rPr>
          <w:lang w:val="uk-UA"/>
        </w:rPr>
        <w:t xml:space="preserve">, який надає НАТО і країнам-членам унікальну міждисциплінарну експертизу в галузі досліджень, тренувань і навчань з </w:t>
      </w:r>
      <w:proofErr w:type="spellStart"/>
      <w:r w:rsidRPr="000E4BA7">
        <w:rPr>
          <w:lang w:val="uk-UA"/>
        </w:rPr>
        <w:t>кіберзахисту</w:t>
      </w:r>
      <w:proofErr w:type="spellEnd"/>
      <w:r w:rsidRPr="000E4BA7">
        <w:rPr>
          <w:lang w:val="uk-UA"/>
        </w:rPr>
        <w:t xml:space="preserve">, що охоплює такі основні сфери, як технології, стратегія, операції і право. </w:t>
      </w:r>
      <w:r w:rsidRPr="000E4BA7">
        <w:rPr>
          <w:spacing w:val="13"/>
          <w:lang w:val="uk-UA"/>
        </w:rPr>
        <w:t xml:space="preserve">Наукові </w:t>
      </w:r>
      <w:r w:rsidRPr="000E4BA7">
        <w:rPr>
          <w:spacing w:val="11"/>
          <w:lang w:val="uk-UA"/>
        </w:rPr>
        <w:t xml:space="preserve">інтереси </w:t>
      </w:r>
      <w:r w:rsidRPr="000E4BA7">
        <w:rPr>
          <w:lang w:val="uk-UA"/>
        </w:rPr>
        <w:t xml:space="preserve">Чо </w:t>
      </w:r>
      <w:r w:rsidRPr="000E4BA7">
        <w:rPr>
          <w:spacing w:val="11"/>
          <w:lang w:val="uk-UA"/>
        </w:rPr>
        <w:t xml:space="preserve">включають </w:t>
      </w:r>
      <w:r w:rsidRPr="000E4BA7">
        <w:rPr>
          <w:spacing w:val="12"/>
          <w:lang w:val="uk-UA"/>
        </w:rPr>
        <w:t xml:space="preserve">управління </w:t>
      </w:r>
      <w:r w:rsidRPr="000E4BA7">
        <w:rPr>
          <w:spacing w:val="10"/>
          <w:lang w:val="uk-UA"/>
        </w:rPr>
        <w:t xml:space="preserve">ризиками </w:t>
      </w:r>
      <w:r w:rsidRPr="000E4BA7">
        <w:rPr>
          <w:spacing w:val="15"/>
          <w:lang w:val="uk-UA"/>
        </w:rPr>
        <w:t>кібербезпеки</w:t>
      </w:r>
      <w:r w:rsidRPr="000E4BA7">
        <w:rPr>
          <w:spacing w:val="12"/>
          <w:lang w:val="uk-UA"/>
        </w:rPr>
        <w:t xml:space="preserve">, </w:t>
      </w:r>
      <w:r w:rsidRPr="000E4BA7">
        <w:rPr>
          <w:lang w:val="uk-UA"/>
        </w:rPr>
        <w:t>захист критичної інфраструктури, національну стратегію кібербезпеки, обмін інформацією, сертифікацію та акредитацію у сфері безпеки.</w:t>
      </w:r>
    </w:p>
    <w:p w:rsidR="00514E28" w:rsidRPr="000E4BA7" w:rsidRDefault="00514E28" w:rsidP="00455C9C">
      <w:pPr>
        <w:pStyle w:val="a3"/>
        <w:spacing w:before="173" w:line="266" w:lineRule="auto"/>
        <w:ind w:left="140" w:right="137" w:firstLine="360"/>
        <w:rPr>
          <w:lang w:val="uk-UA"/>
        </w:rPr>
      </w:pPr>
      <w:r w:rsidRPr="000E4BA7">
        <w:rPr>
          <w:lang w:val="uk-UA"/>
        </w:rPr>
        <w:t xml:space="preserve">Адріан </w:t>
      </w:r>
      <w:proofErr w:type="spellStart"/>
      <w:r w:rsidRPr="000E4BA7">
        <w:rPr>
          <w:spacing w:val="9"/>
          <w:lang w:val="uk-UA"/>
        </w:rPr>
        <w:t>Дуайєр</w:t>
      </w:r>
      <w:proofErr w:type="spellEnd"/>
      <w:r w:rsidRPr="000E4BA7">
        <w:rPr>
          <w:spacing w:val="9"/>
          <w:lang w:val="uk-UA"/>
        </w:rPr>
        <w:t xml:space="preserve"> - </w:t>
      </w:r>
      <w:r w:rsidRPr="000E4BA7">
        <w:rPr>
          <w:lang w:val="uk-UA"/>
        </w:rPr>
        <w:t xml:space="preserve">експерт з майже 40-річним досвідом роботи у </w:t>
      </w:r>
      <w:proofErr w:type="spellStart"/>
      <w:r w:rsidRPr="00183C93">
        <w:rPr>
          <w:lang w:val="ru-RU"/>
        </w:rPr>
        <w:t>сфері</w:t>
      </w:r>
      <w:proofErr w:type="spellEnd"/>
      <w:r w:rsidRPr="000E4BA7">
        <w:rPr>
          <w:lang w:val="uk-UA"/>
        </w:rPr>
        <w:t xml:space="preserve"> боротьби з тероризмом. Адріан служив у Королівських інженерних військах Британської армії як офіцер-сапер та інструктор </w:t>
      </w:r>
      <w:proofErr w:type="spellStart"/>
      <w:r w:rsidRPr="000E4BA7">
        <w:rPr>
          <w:lang w:val="uk-UA"/>
        </w:rPr>
        <w:t>контртерористичного</w:t>
      </w:r>
      <w:proofErr w:type="spellEnd"/>
      <w:r w:rsidRPr="000E4BA7">
        <w:rPr>
          <w:lang w:val="uk-UA"/>
        </w:rPr>
        <w:t xml:space="preserve"> </w:t>
      </w:r>
      <w:r w:rsidRPr="000E4BA7">
        <w:rPr>
          <w:spacing w:val="-4"/>
          <w:lang w:val="uk-UA"/>
        </w:rPr>
        <w:t>крила</w:t>
      </w:r>
      <w:r w:rsidR="00455C9C">
        <w:rPr>
          <w:spacing w:val="-4"/>
          <w:lang w:val="uk-UA"/>
        </w:rPr>
        <w:t xml:space="preserve"> </w:t>
      </w:r>
      <w:r w:rsidRPr="000E4BA7">
        <w:rPr>
          <w:lang w:val="uk-UA"/>
        </w:rPr>
        <w:t>у Королівській школі військової інженерії. Згодом він був призначений головним радником з антитерористичних ризиків британської транспортної поліції</w:t>
      </w:r>
      <w:r w:rsidRPr="000E4BA7">
        <w:rPr>
          <w:spacing w:val="9"/>
          <w:lang w:val="uk-UA"/>
        </w:rPr>
        <w:t xml:space="preserve"> - </w:t>
      </w:r>
      <w:r w:rsidRPr="000E4BA7">
        <w:rPr>
          <w:lang w:val="uk-UA"/>
        </w:rPr>
        <w:t xml:space="preserve">посаду, яку він обіймав понад 20 років. </w:t>
      </w:r>
      <w:proofErr w:type="spellStart"/>
      <w:r w:rsidRPr="000E4BA7">
        <w:rPr>
          <w:spacing w:val="10"/>
          <w:lang w:val="uk-UA"/>
        </w:rPr>
        <w:t>Двайер</w:t>
      </w:r>
      <w:proofErr w:type="spellEnd"/>
      <w:r w:rsidRPr="000E4BA7">
        <w:rPr>
          <w:spacing w:val="10"/>
          <w:lang w:val="uk-UA"/>
        </w:rPr>
        <w:t xml:space="preserve"> </w:t>
      </w:r>
      <w:r w:rsidRPr="000E4BA7">
        <w:rPr>
          <w:lang w:val="uk-UA"/>
        </w:rPr>
        <w:t xml:space="preserve">також працював консультантом з управління ризиками в </w:t>
      </w:r>
      <w:r w:rsidRPr="000E4BA7">
        <w:rPr>
          <w:lang w:val="uk-UA"/>
        </w:rPr>
        <w:lastRenderedPageBreak/>
        <w:t>різних галузях промисловості, від перестрахування ризиків до нафтохімії. Він є членом Інституту королівських інженерів та Інституту інженерів-</w:t>
      </w:r>
      <w:proofErr w:type="spellStart"/>
      <w:r w:rsidRPr="000E4BA7">
        <w:rPr>
          <w:lang w:val="uk-UA"/>
        </w:rPr>
        <w:t>вибухотехніків</w:t>
      </w:r>
      <w:proofErr w:type="spellEnd"/>
      <w:r w:rsidRPr="000E4BA7">
        <w:rPr>
          <w:lang w:val="uk-UA"/>
        </w:rPr>
        <w:t xml:space="preserve">. Має ступінь магістра наук з управління ризиками, кризами та катастрофами, а також ступінь доктора філософії </w:t>
      </w:r>
      <w:r w:rsidRPr="000E4BA7">
        <w:rPr>
          <w:spacing w:val="-2"/>
          <w:lang w:val="uk-UA"/>
        </w:rPr>
        <w:t xml:space="preserve">Університету </w:t>
      </w:r>
      <w:r w:rsidRPr="000E4BA7">
        <w:rPr>
          <w:lang w:val="uk-UA"/>
        </w:rPr>
        <w:t>Глазго.</w:t>
      </w:r>
    </w:p>
    <w:p w:rsidR="00514E28" w:rsidRPr="000E4BA7" w:rsidRDefault="00514E28" w:rsidP="00514E28">
      <w:pPr>
        <w:pStyle w:val="a3"/>
        <w:spacing w:before="175" w:line="266" w:lineRule="auto"/>
        <w:ind w:left="140" w:right="132" w:firstLine="360"/>
        <w:rPr>
          <w:lang w:val="uk-UA"/>
        </w:rPr>
      </w:pPr>
      <w:r w:rsidRPr="000E4BA7">
        <w:rPr>
          <w:lang w:val="uk-UA"/>
        </w:rPr>
        <w:t xml:space="preserve">Керол В. </w:t>
      </w:r>
      <w:proofErr w:type="spellStart"/>
      <w:r w:rsidRPr="000E4BA7">
        <w:rPr>
          <w:lang w:val="uk-UA"/>
        </w:rPr>
        <w:t>Еванс</w:t>
      </w:r>
      <w:proofErr w:type="spellEnd"/>
      <w:r w:rsidRPr="000E4BA7">
        <w:rPr>
          <w:lang w:val="uk-UA"/>
        </w:rPr>
        <w:t xml:space="preserve"> є директором Інституту стратегічних досліджень та прес-служби Військового коледжу армії США у </w:t>
      </w:r>
      <w:proofErr w:type="spellStart"/>
      <w:r w:rsidRPr="000E4BA7">
        <w:rPr>
          <w:lang w:val="uk-UA"/>
        </w:rPr>
        <w:t>Карлайлі</w:t>
      </w:r>
      <w:proofErr w:type="spellEnd"/>
      <w:r w:rsidRPr="000E4BA7">
        <w:rPr>
          <w:lang w:val="uk-UA"/>
        </w:rPr>
        <w:t xml:space="preserve">, штат Пенсильванія. Інститут стратегічних </w:t>
      </w:r>
      <w:r w:rsidRPr="000E4BA7">
        <w:rPr>
          <w:spacing w:val="9"/>
          <w:lang w:val="uk-UA"/>
        </w:rPr>
        <w:t xml:space="preserve">досліджень </w:t>
      </w:r>
      <w:r w:rsidRPr="000E4BA7">
        <w:rPr>
          <w:lang w:val="uk-UA"/>
        </w:rPr>
        <w:t xml:space="preserve">є провідним аналітичним </w:t>
      </w:r>
      <w:r w:rsidRPr="000E4BA7">
        <w:rPr>
          <w:spacing w:val="9"/>
          <w:lang w:val="uk-UA"/>
        </w:rPr>
        <w:t xml:space="preserve">центром </w:t>
      </w:r>
      <w:r w:rsidRPr="000E4BA7">
        <w:rPr>
          <w:lang w:val="uk-UA"/>
        </w:rPr>
        <w:t xml:space="preserve">армії США з питань геостратегічних досліджень та аналізу національної </w:t>
      </w:r>
      <w:r w:rsidRPr="000E4BA7">
        <w:rPr>
          <w:spacing w:val="9"/>
          <w:lang w:val="uk-UA"/>
        </w:rPr>
        <w:t xml:space="preserve">безпеки. </w:t>
      </w:r>
      <w:r w:rsidRPr="000E4BA7">
        <w:rPr>
          <w:lang w:val="uk-UA"/>
        </w:rPr>
        <w:t xml:space="preserve">Вона </w:t>
      </w:r>
      <w:r w:rsidRPr="00183C93">
        <w:rPr>
          <w:lang w:val="uk-UA"/>
        </w:rPr>
        <w:t>має</w:t>
      </w:r>
      <w:r w:rsidRPr="000E4BA7">
        <w:rPr>
          <w:spacing w:val="80"/>
          <w:lang w:val="uk-UA"/>
        </w:rPr>
        <w:t xml:space="preserve"> </w:t>
      </w:r>
      <w:r w:rsidRPr="000E4BA7">
        <w:rPr>
          <w:lang w:val="uk-UA"/>
        </w:rPr>
        <w:t xml:space="preserve">30-річний досвід у сферах забезпечення місій, управління кризами та їх наслідками, асиметричної війни, тероризму, морської безпеки та внутрішньої безпеки. З 2014 року </w:t>
      </w:r>
      <w:proofErr w:type="spellStart"/>
      <w:r w:rsidRPr="000E4BA7">
        <w:rPr>
          <w:lang w:val="uk-UA"/>
        </w:rPr>
        <w:t>Еванс</w:t>
      </w:r>
      <w:proofErr w:type="spellEnd"/>
      <w:r w:rsidRPr="000E4BA7">
        <w:rPr>
          <w:lang w:val="uk-UA"/>
        </w:rPr>
        <w:t xml:space="preserve"> є викладачем Центру передового досвіду НАТО з питань захисту від тероризму (COE-DAT) в Анкарі, Туреччина, де вона викладає на навчальній програмі COE-DAT "Захист критичної інфраструктури від терористичних атак". Вона має ступінь магістра та доктора філософії Лондонської школи економіки.</w:t>
      </w:r>
    </w:p>
    <w:p w:rsidR="00514E28" w:rsidRPr="000E4BA7" w:rsidRDefault="00514E28" w:rsidP="00514E28">
      <w:pPr>
        <w:pStyle w:val="a3"/>
        <w:spacing w:before="171" w:line="266" w:lineRule="auto"/>
        <w:ind w:left="140" w:right="137" w:firstLine="360"/>
        <w:rPr>
          <w:lang w:val="uk-UA"/>
        </w:rPr>
      </w:pPr>
      <w:proofErr w:type="spellStart"/>
      <w:r w:rsidRPr="000E4BA7">
        <w:rPr>
          <w:w w:val="105"/>
          <w:lang w:val="uk-UA"/>
        </w:rPr>
        <w:t>Джеффрі</w:t>
      </w:r>
      <w:proofErr w:type="spellEnd"/>
      <w:r w:rsidRPr="000E4BA7">
        <w:rPr>
          <w:w w:val="105"/>
          <w:lang w:val="uk-UA"/>
        </w:rPr>
        <w:t xml:space="preserve"> Френч працює у сфері захисту критичної </w:t>
      </w:r>
      <w:r w:rsidRPr="000E4BA7">
        <w:rPr>
          <w:spacing w:val="9"/>
          <w:w w:val="105"/>
          <w:lang w:val="uk-UA"/>
        </w:rPr>
        <w:t xml:space="preserve">інфраструктури </w:t>
      </w:r>
      <w:r w:rsidRPr="000E4BA7">
        <w:rPr>
          <w:w w:val="105"/>
          <w:lang w:val="uk-UA"/>
        </w:rPr>
        <w:t xml:space="preserve">з 1990-х років. Наразі він очолює групу з аналізу та управління ризиками в робочій групі по боротьбі з COVID Агентства </w:t>
      </w:r>
      <w:r w:rsidRPr="000E4BA7">
        <w:rPr>
          <w:spacing w:val="9"/>
          <w:w w:val="105"/>
          <w:lang w:val="uk-UA"/>
        </w:rPr>
        <w:t xml:space="preserve">кібербезпеки </w:t>
      </w:r>
      <w:r w:rsidRPr="000E4BA7">
        <w:rPr>
          <w:w w:val="105"/>
          <w:lang w:val="uk-UA"/>
        </w:rPr>
        <w:t xml:space="preserve">та </w:t>
      </w:r>
      <w:r w:rsidRPr="000E4BA7">
        <w:rPr>
          <w:spacing w:val="9"/>
          <w:w w:val="105"/>
          <w:lang w:val="uk-UA"/>
        </w:rPr>
        <w:t xml:space="preserve">безпеки </w:t>
      </w:r>
      <w:r w:rsidRPr="000E4BA7">
        <w:rPr>
          <w:spacing w:val="10"/>
          <w:w w:val="105"/>
          <w:lang w:val="uk-UA"/>
        </w:rPr>
        <w:t xml:space="preserve">інфраструктури </w:t>
      </w:r>
      <w:r w:rsidRPr="000E4BA7">
        <w:rPr>
          <w:w w:val="105"/>
          <w:lang w:val="uk-UA"/>
        </w:rPr>
        <w:t xml:space="preserve">США. Раніше Френч був директором з аналізу </w:t>
      </w:r>
      <w:r w:rsidRPr="000E4BA7">
        <w:rPr>
          <w:lang w:val="uk-UA"/>
        </w:rPr>
        <w:t xml:space="preserve">ризиків безпеки в компанії CENTRA </w:t>
      </w:r>
      <w:proofErr w:type="spellStart"/>
      <w:r w:rsidRPr="000E4BA7">
        <w:rPr>
          <w:lang w:val="uk-UA"/>
        </w:rPr>
        <w:t>Technology</w:t>
      </w:r>
      <w:proofErr w:type="spellEnd"/>
      <w:r w:rsidRPr="000E4BA7">
        <w:rPr>
          <w:lang w:val="uk-UA"/>
        </w:rPr>
        <w:t xml:space="preserve">, </w:t>
      </w:r>
      <w:proofErr w:type="spellStart"/>
      <w:r w:rsidRPr="000E4BA7">
        <w:rPr>
          <w:lang w:val="uk-UA"/>
        </w:rPr>
        <w:t>Inc</w:t>
      </w:r>
      <w:proofErr w:type="spellEnd"/>
      <w:r w:rsidRPr="000E4BA7">
        <w:rPr>
          <w:lang w:val="uk-UA"/>
        </w:rPr>
        <w:t xml:space="preserve">., де він підтримував численні </w:t>
      </w:r>
      <w:r w:rsidRPr="000E4BA7">
        <w:rPr>
          <w:w w:val="105"/>
          <w:lang w:val="uk-UA"/>
        </w:rPr>
        <w:t xml:space="preserve">програми та розробив кілька методологій </w:t>
      </w:r>
      <w:r w:rsidRPr="000E4BA7">
        <w:rPr>
          <w:spacing w:val="11"/>
          <w:w w:val="105"/>
          <w:lang w:val="uk-UA"/>
        </w:rPr>
        <w:t xml:space="preserve">оцінки </w:t>
      </w:r>
      <w:r w:rsidRPr="000E4BA7">
        <w:rPr>
          <w:w w:val="105"/>
          <w:lang w:val="uk-UA"/>
        </w:rPr>
        <w:t xml:space="preserve">ризиків для Міністерства </w:t>
      </w:r>
      <w:r w:rsidRPr="000E4BA7">
        <w:rPr>
          <w:spacing w:val="10"/>
          <w:w w:val="105"/>
          <w:lang w:val="uk-UA"/>
        </w:rPr>
        <w:t xml:space="preserve">внутрішньої </w:t>
      </w:r>
      <w:r w:rsidRPr="000E4BA7">
        <w:rPr>
          <w:spacing w:val="11"/>
          <w:w w:val="105"/>
          <w:lang w:val="uk-UA"/>
        </w:rPr>
        <w:t xml:space="preserve">безпеки </w:t>
      </w:r>
      <w:r w:rsidRPr="000E4BA7">
        <w:rPr>
          <w:w w:val="105"/>
          <w:lang w:val="uk-UA"/>
        </w:rPr>
        <w:t xml:space="preserve">США, </w:t>
      </w:r>
      <w:r w:rsidRPr="000E4BA7">
        <w:rPr>
          <w:spacing w:val="11"/>
          <w:w w:val="105"/>
          <w:lang w:val="uk-UA"/>
        </w:rPr>
        <w:t xml:space="preserve">включаючи </w:t>
      </w:r>
      <w:r w:rsidRPr="000E4BA7">
        <w:rPr>
          <w:w w:val="105"/>
          <w:lang w:val="uk-UA"/>
        </w:rPr>
        <w:t xml:space="preserve">інструменти для </w:t>
      </w:r>
      <w:r w:rsidRPr="000E4BA7">
        <w:rPr>
          <w:spacing w:val="11"/>
          <w:w w:val="105"/>
          <w:lang w:val="uk-UA"/>
        </w:rPr>
        <w:t xml:space="preserve">оцінки терористичних </w:t>
      </w:r>
      <w:r w:rsidRPr="000E4BA7">
        <w:rPr>
          <w:spacing w:val="9"/>
          <w:w w:val="105"/>
          <w:lang w:val="uk-UA"/>
        </w:rPr>
        <w:t xml:space="preserve">ризиків </w:t>
      </w:r>
      <w:r w:rsidRPr="000E4BA7">
        <w:rPr>
          <w:w w:val="105"/>
          <w:lang w:val="uk-UA"/>
        </w:rPr>
        <w:t xml:space="preserve">для </w:t>
      </w:r>
      <w:r w:rsidRPr="000E4BA7">
        <w:rPr>
          <w:spacing w:val="10"/>
          <w:w w:val="105"/>
          <w:lang w:val="uk-UA"/>
        </w:rPr>
        <w:t xml:space="preserve">інфраструктури, </w:t>
      </w:r>
      <w:r w:rsidRPr="000E4BA7">
        <w:rPr>
          <w:w w:val="105"/>
          <w:lang w:val="uk-UA"/>
        </w:rPr>
        <w:t xml:space="preserve">ризиків для </w:t>
      </w:r>
      <w:r w:rsidRPr="000E4BA7">
        <w:rPr>
          <w:spacing w:val="10"/>
          <w:w w:val="105"/>
          <w:lang w:val="uk-UA"/>
        </w:rPr>
        <w:t xml:space="preserve">безпеки під час </w:t>
      </w:r>
      <w:r w:rsidRPr="000E4BA7">
        <w:rPr>
          <w:spacing w:val="9"/>
          <w:w w:val="105"/>
          <w:lang w:val="uk-UA"/>
        </w:rPr>
        <w:t xml:space="preserve">спеціальних </w:t>
      </w:r>
      <w:r w:rsidRPr="000E4BA7">
        <w:rPr>
          <w:w w:val="105"/>
          <w:lang w:val="uk-UA"/>
        </w:rPr>
        <w:t xml:space="preserve">заходів та ризиків </w:t>
      </w:r>
      <w:r w:rsidRPr="000E4BA7">
        <w:rPr>
          <w:spacing w:val="9"/>
          <w:w w:val="105"/>
          <w:lang w:val="uk-UA"/>
        </w:rPr>
        <w:t>усіх</w:t>
      </w:r>
      <w:r w:rsidRPr="000E4BA7">
        <w:rPr>
          <w:w w:val="105"/>
          <w:lang w:val="uk-UA"/>
        </w:rPr>
        <w:t xml:space="preserve"> видів небезпек для регіону. З 2015 року Френч також є лектором програми НАТО COE-DAT. Френч отримав ступінь бакалавра історії в </w:t>
      </w:r>
      <w:r w:rsidRPr="000E4BA7">
        <w:rPr>
          <w:spacing w:val="9"/>
          <w:w w:val="105"/>
          <w:lang w:val="uk-UA"/>
        </w:rPr>
        <w:t xml:space="preserve">Університеті </w:t>
      </w:r>
      <w:r w:rsidRPr="000E4BA7">
        <w:rPr>
          <w:w w:val="105"/>
          <w:lang w:val="uk-UA"/>
        </w:rPr>
        <w:t xml:space="preserve">штату </w:t>
      </w:r>
      <w:proofErr w:type="spellStart"/>
      <w:r w:rsidRPr="000E4BA7">
        <w:rPr>
          <w:w w:val="105"/>
          <w:lang w:val="uk-UA"/>
        </w:rPr>
        <w:t>Вічіта</w:t>
      </w:r>
      <w:proofErr w:type="spellEnd"/>
      <w:r w:rsidRPr="000E4BA7">
        <w:rPr>
          <w:w w:val="105"/>
          <w:lang w:val="uk-UA"/>
        </w:rPr>
        <w:t xml:space="preserve"> і </w:t>
      </w:r>
      <w:r w:rsidRPr="000E4BA7">
        <w:rPr>
          <w:spacing w:val="9"/>
          <w:w w:val="105"/>
          <w:lang w:val="uk-UA"/>
        </w:rPr>
        <w:t xml:space="preserve">ступінь </w:t>
      </w:r>
      <w:r w:rsidRPr="000E4BA7">
        <w:rPr>
          <w:w w:val="105"/>
          <w:lang w:val="uk-UA"/>
        </w:rPr>
        <w:t xml:space="preserve">магістра </w:t>
      </w:r>
      <w:r w:rsidRPr="000E4BA7">
        <w:rPr>
          <w:spacing w:val="11"/>
          <w:w w:val="105"/>
          <w:lang w:val="uk-UA"/>
        </w:rPr>
        <w:t xml:space="preserve">мистецтв </w:t>
      </w:r>
      <w:r w:rsidRPr="000E4BA7">
        <w:rPr>
          <w:w w:val="105"/>
          <w:lang w:val="uk-UA"/>
        </w:rPr>
        <w:t xml:space="preserve">у галузі </w:t>
      </w:r>
      <w:r w:rsidRPr="000E4BA7">
        <w:rPr>
          <w:spacing w:val="10"/>
          <w:w w:val="105"/>
          <w:lang w:val="uk-UA"/>
        </w:rPr>
        <w:t xml:space="preserve">досліджень </w:t>
      </w:r>
      <w:r w:rsidRPr="000E4BA7">
        <w:rPr>
          <w:spacing w:val="9"/>
          <w:w w:val="105"/>
          <w:lang w:val="uk-UA"/>
        </w:rPr>
        <w:t xml:space="preserve">національної </w:t>
      </w:r>
      <w:r w:rsidRPr="000E4BA7">
        <w:rPr>
          <w:spacing w:val="11"/>
          <w:w w:val="105"/>
          <w:lang w:val="uk-UA"/>
        </w:rPr>
        <w:t xml:space="preserve">безпеки в </w:t>
      </w:r>
      <w:r w:rsidRPr="000E4BA7">
        <w:rPr>
          <w:w w:val="105"/>
          <w:lang w:val="uk-UA"/>
        </w:rPr>
        <w:t>Джорджтаунському університеті.</w:t>
      </w:r>
    </w:p>
    <w:p w:rsidR="00514E28" w:rsidRPr="000E4BA7" w:rsidRDefault="00514E28" w:rsidP="00514E28">
      <w:pPr>
        <w:pStyle w:val="a3"/>
        <w:spacing w:before="170" w:line="266" w:lineRule="auto"/>
        <w:ind w:left="140" w:right="131" w:firstLine="359"/>
        <w:rPr>
          <w:lang w:val="uk-UA"/>
        </w:rPr>
      </w:pPr>
      <w:r w:rsidRPr="000E4BA7">
        <w:rPr>
          <w:lang w:val="uk-UA"/>
        </w:rPr>
        <w:t xml:space="preserve">Девід </w:t>
      </w:r>
      <w:proofErr w:type="spellStart"/>
      <w:r w:rsidRPr="000E4BA7">
        <w:rPr>
          <w:lang w:val="uk-UA"/>
        </w:rPr>
        <w:t>Харелл</w:t>
      </w:r>
      <w:proofErr w:type="spellEnd"/>
      <w:r w:rsidRPr="000E4BA7">
        <w:rPr>
          <w:lang w:val="uk-UA"/>
        </w:rPr>
        <w:t xml:space="preserve"> має понад 40 років досвіду у сфері антитерористичної діяльності, захисної безпеки та управління ризиками у державному та приватному секторах. Він надає консультації та проводить тренінги для урядів і великих корпорацій з широкого кола актуальних аспектів безпеки, включаючи готовність, захист критичної інфраструктури, управління ризиками та реагування на кризові ситуації. Під час своєї кар'єри у сфері державної безпеки він працював регіональним менеджером з безпеки авіакомпанії </w:t>
      </w:r>
      <w:proofErr w:type="spellStart"/>
      <w:r w:rsidRPr="000E4BA7">
        <w:rPr>
          <w:lang w:val="uk-UA"/>
        </w:rPr>
        <w:t>El</w:t>
      </w:r>
      <w:proofErr w:type="spellEnd"/>
      <w:r w:rsidRPr="000E4BA7">
        <w:rPr>
          <w:lang w:val="uk-UA"/>
        </w:rPr>
        <w:t xml:space="preserve"> </w:t>
      </w:r>
      <w:proofErr w:type="spellStart"/>
      <w:r w:rsidRPr="000E4BA7">
        <w:rPr>
          <w:lang w:val="uk-UA"/>
        </w:rPr>
        <w:t>Al</w:t>
      </w:r>
      <w:proofErr w:type="spellEnd"/>
      <w:r w:rsidRPr="000E4BA7">
        <w:rPr>
          <w:lang w:val="uk-UA"/>
        </w:rPr>
        <w:t xml:space="preserve"> у Скандинавії та був командиром курсу Ізраїльського агентства безпеки (ISA) для менеджерів з авіаційної безпеки. Після виходу на пенсію після 24 років служби в АНБ, </w:t>
      </w:r>
      <w:proofErr w:type="spellStart"/>
      <w:r w:rsidRPr="000E4BA7">
        <w:rPr>
          <w:lang w:val="uk-UA"/>
        </w:rPr>
        <w:t>Харелл</w:t>
      </w:r>
      <w:proofErr w:type="spellEnd"/>
      <w:r w:rsidRPr="000E4BA7">
        <w:rPr>
          <w:lang w:val="uk-UA"/>
        </w:rPr>
        <w:t xml:space="preserve"> став співзасновником і виконавчим директором</w:t>
      </w:r>
    </w:p>
    <w:p w:rsidR="00514E28" w:rsidRPr="000E4BA7" w:rsidRDefault="00514E28" w:rsidP="00514E28">
      <w:pPr>
        <w:pStyle w:val="a3"/>
        <w:spacing w:before="36" w:line="266" w:lineRule="auto"/>
        <w:ind w:left="140" w:right="137"/>
        <w:rPr>
          <w:lang w:val="uk-UA"/>
        </w:rPr>
      </w:pPr>
      <w:r w:rsidRPr="000E4BA7">
        <w:rPr>
          <w:lang w:val="uk-UA"/>
        </w:rPr>
        <w:lastRenderedPageBreak/>
        <w:t xml:space="preserve">провідної та відомої міжнародної консалтингової компанії з питань </w:t>
      </w:r>
      <w:r w:rsidRPr="000E4BA7">
        <w:rPr>
          <w:spacing w:val="10"/>
          <w:lang w:val="uk-UA"/>
        </w:rPr>
        <w:t xml:space="preserve">безпеки. </w:t>
      </w:r>
      <w:r w:rsidRPr="000E4BA7">
        <w:rPr>
          <w:lang w:val="uk-UA"/>
        </w:rPr>
        <w:t>Наразі він викладає на магістерській програмі з управління безпекою в Берлінській школі економіки та права.</w:t>
      </w:r>
    </w:p>
    <w:p w:rsidR="00514E28" w:rsidRPr="000E4BA7" w:rsidRDefault="00514E28" w:rsidP="00514E28">
      <w:pPr>
        <w:pStyle w:val="a3"/>
        <w:spacing w:before="178" w:line="266" w:lineRule="auto"/>
        <w:ind w:left="140" w:right="136" w:firstLine="360"/>
        <w:rPr>
          <w:lang w:val="uk-UA"/>
        </w:rPr>
      </w:pPr>
      <w:proofErr w:type="spellStart"/>
      <w:r w:rsidRPr="000E4BA7">
        <w:rPr>
          <w:lang w:val="uk-UA"/>
        </w:rPr>
        <w:t>Алессандро</w:t>
      </w:r>
      <w:proofErr w:type="spellEnd"/>
      <w:r w:rsidRPr="000E4BA7">
        <w:rPr>
          <w:lang w:val="uk-UA"/>
        </w:rPr>
        <w:t xml:space="preserve"> Лазарі працює фахівцем із захисту критичної інфраструктури, стійкості та кібербезпеки з 2004 року. Наразі він є старшим менеджером по роботі з ключовими клієнтами в компанії 24 AG, що спеціалізується на управлінні інцидентами та кризовими ситуаціями в Європі. У 2010-19 роках він надавав політичну підтримку двом ключовим ініціативам </w:t>
      </w:r>
      <w:r w:rsidRPr="000E4BA7">
        <w:rPr>
          <w:spacing w:val="9"/>
          <w:lang w:val="uk-UA"/>
        </w:rPr>
        <w:t xml:space="preserve">Європейської </w:t>
      </w:r>
      <w:r w:rsidRPr="000E4BA7">
        <w:rPr>
          <w:lang w:val="uk-UA"/>
        </w:rPr>
        <w:t xml:space="preserve">комісії: </w:t>
      </w:r>
      <w:r w:rsidRPr="000E4BA7">
        <w:rPr>
          <w:spacing w:val="9"/>
          <w:lang w:val="uk-UA"/>
        </w:rPr>
        <w:t xml:space="preserve">Європейській програмі </w:t>
      </w:r>
      <w:r w:rsidRPr="000E4BA7">
        <w:rPr>
          <w:lang w:val="uk-UA"/>
        </w:rPr>
        <w:t xml:space="preserve">захисту </w:t>
      </w:r>
      <w:r w:rsidRPr="000E4BA7">
        <w:rPr>
          <w:spacing w:val="9"/>
          <w:lang w:val="uk-UA"/>
        </w:rPr>
        <w:t xml:space="preserve">критичної інфраструктури </w:t>
      </w:r>
      <w:r w:rsidRPr="000E4BA7">
        <w:rPr>
          <w:lang w:val="uk-UA"/>
        </w:rPr>
        <w:t xml:space="preserve">та зміцненню </w:t>
      </w:r>
      <w:proofErr w:type="spellStart"/>
      <w:r w:rsidRPr="000E4BA7">
        <w:rPr>
          <w:lang w:val="uk-UA"/>
        </w:rPr>
        <w:t>кіберстійкості</w:t>
      </w:r>
      <w:proofErr w:type="spellEnd"/>
      <w:r w:rsidRPr="000E4BA7">
        <w:rPr>
          <w:lang w:val="uk-UA"/>
        </w:rPr>
        <w:t xml:space="preserve"> Європи. Лазарі є науковим співробітником з правової інформатики в Школі права Університету </w:t>
      </w:r>
      <w:proofErr w:type="spellStart"/>
      <w:r w:rsidRPr="000E4BA7">
        <w:rPr>
          <w:lang w:val="uk-UA"/>
        </w:rPr>
        <w:t>Лечче</w:t>
      </w:r>
      <w:proofErr w:type="spellEnd"/>
      <w:r w:rsidRPr="000E4BA7">
        <w:rPr>
          <w:lang w:val="uk-UA"/>
        </w:rPr>
        <w:t xml:space="preserve"> (Італія) та викладачем курсу COE-DAT "Захист критичної інфраструктури від терористичних атак". Він є автором книги "</w:t>
      </w:r>
      <w:r w:rsidRPr="000E4BA7">
        <w:rPr>
          <w:i/>
          <w:lang w:val="uk-UA"/>
        </w:rPr>
        <w:t>Європейський захист критичної інфраструктури"</w:t>
      </w:r>
      <w:r w:rsidRPr="000E4BA7">
        <w:rPr>
          <w:lang w:val="uk-UA"/>
        </w:rPr>
        <w:t xml:space="preserve">, опублікованої у 2014 році видавництвом </w:t>
      </w:r>
      <w:proofErr w:type="spellStart"/>
      <w:r w:rsidRPr="000E4BA7">
        <w:rPr>
          <w:lang w:val="uk-UA"/>
        </w:rPr>
        <w:t>Springer</w:t>
      </w:r>
      <w:proofErr w:type="spellEnd"/>
      <w:r w:rsidRPr="000E4BA7">
        <w:rPr>
          <w:lang w:val="uk-UA"/>
        </w:rPr>
        <w:t xml:space="preserve"> </w:t>
      </w:r>
      <w:proofErr w:type="spellStart"/>
      <w:r w:rsidRPr="000E4BA7">
        <w:rPr>
          <w:lang w:val="uk-UA"/>
        </w:rPr>
        <w:t>Inc</w:t>
      </w:r>
      <w:proofErr w:type="spellEnd"/>
      <w:r w:rsidRPr="000E4BA7">
        <w:rPr>
          <w:lang w:val="uk-UA"/>
        </w:rPr>
        <w:t xml:space="preserve">. Має ступінь магістра права та доктора філософії </w:t>
      </w:r>
      <w:r w:rsidRPr="000E4BA7">
        <w:rPr>
          <w:spacing w:val="1"/>
          <w:lang w:val="uk-UA"/>
        </w:rPr>
        <w:t xml:space="preserve">в галузі </w:t>
      </w:r>
      <w:r w:rsidRPr="000E4BA7">
        <w:rPr>
          <w:lang w:val="uk-UA"/>
        </w:rPr>
        <w:t xml:space="preserve">комп'ютерної інженерії, мультимедіа та </w:t>
      </w:r>
      <w:r w:rsidRPr="000E4BA7">
        <w:rPr>
          <w:spacing w:val="-2"/>
          <w:lang w:val="uk-UA"/>
        </w:rPr>
        <w:t>телекомунікацій.</w:t>
      </w:r>
    </w:p>
    <w:p w:rsidR="00514E28" w:rsidRPr="000E4BA7" w:rsidRDefault="00514E28" w:rsidP="00514E28">
      <w:pPr>
        <w:pStyle w:val="a3"/>
        <w:spacing w:before="171" w:line="266" w:lineRule="auto"/>
        <w:ind w:left="140" w:right="136" w:firstLine="360"/>
        <w:rPr>
          <w:lang w:val="uk-UA"/>
        </w:rPr>
      </w:pPr>
      <w:proofErr w:type="spellStart"/>
      <w:r w:rsidRPr="000E4BA7">
        <w:rPr>
          <w:lang w:val="uk-UA"/>
        </w:rPr>
        <w:t>Реймонд</w:t>
      </w:r>
      <w:proofErr w:type="spellEnd"/>
      <w:r w:rsidRPr="000E4BA7">
        <w:rPr>
          <w:lang w:val="uk-UA"/>
        </w:rPr>
        <w:t xml:space="preserve"> </w:t>
      </w:r>
      <w:proofErr w:type="spellStart"/>
      <w:r w:rsidRPr="000E4BA7">
        <w:rPr>
          <w:lang w:val="uk-UA"/>
        </w:rPr>
        <w:t>Мей</w:t>
      </w:r>
      <w:proofErr w:type="spellEnd"/>
      <w:r w:rsidRPr="000E4BA7">
        <w:rPr>
          <w:lang w:val="uk-UA"/>
        </w:rPr>
        <w:t xml:space="preserve"> має понад 35 років </w:t>
      </w:r>
      <w:r w:rsidRPr="000E4BA7">
        <w:rPr>
          <w:spacing w:val="9"/>
          <w:lang w:val="uk-UA"/>
        </w:rPr>
        <w:t xml:space="preserve">досвіду </w:t>
      </w:r>
      <w:r w:rsidRPr="000E4BA7">
        <w:rPr>
          <w:lang w:val="uk-UA"/>
        </w:rPr>
        <w:t xml:space="preserve">роботи у сфері </w:t>
      </w:r>
      <w:r w:rsidRPr="000E4BA7">
        <w:rPr>
          <w:spacing w:val="10"/>
          <w:lang w:val="uk-UA"/>
        </w:rPr>
        <w:t xml:space="preserve">безпеки, </w:t>
      </w:r>
      <w:r w:rsidRPr="000E4BA7">
        <w:rPr>
          <w:lang w:val="uk-UA"/>
        </w:rPr>
        <w:t xml:space="preserve">в тому числі 23 роки у федеральних правоохоронних органах та антитерористичній діяльності. Він працював на різних керівних посадах у Федеральному бюро розслідувань США (ФБР), включаючи забезпечення безпеки великих політичних і спортивних заходів, управління кризовими ситуаціями та звільнення заручників. </w:t>
      </w:r>
      <w:proofErr w:type="spellStart"/>
      <w:r w:rsidRPr="000E4BA7">
        <w:rPr>
          <w:lang w:val="uk-UA"/>
        </w:rPr>
        <w:t>Мей</w:t>
      </w:r>
      <w:proofErr w:type="spellEnd"/>
      <w:r w:rsidRPr="000E4BA7">
        <w:rPr>
          <w:lang w:val="uk-UA"/>
        </w:rPr>
        <w:t xml:space="preserve"> проводив оцінку вразливості безпеки для багатьох компаній зі списку </w:t>
      </w:r>
      <w:proofErr w:type="spellStart"/>
      <w:r w:rsidRPr="000E4BA7">
        <w:rPr>
          <w:lang w:val="uk-UA"/>
        </w:rPr>
        <w:t>Fortune</w:t>
      </w:r>
      <w:proofErr w:type="spellEnd"/>
      <w:r w:rsidRPr="000E4BA7">
        <w:rPr>
          <w:lang w:val="uk-UA"/>
        </w:rPr>
        <w:t xml:space="preserve"> 500 та урядових організацій, а також розробляв стратегічні плани безпеки та навчальні програми для покращення та посилення безпеки </w:t>
      </w:r>
      <w:r w:rsidRPr="00183C93">
        <w:rPr>
          <w:lang w:val="uk-UA"/>
        </w:rPr>
        <w:t xml:space="preserve">та захисту. </w:t>
      </w:r>
      <w:proofErr w:type="spellStart"/>
      <w:r w:rsidRPr="00183C93">
        <w:rPr>
          <w:lang w:val="ru-RU"/>
        </w:rPr>
        <w:t>Здобув</w:t>
      </w:r>
      <w:proofErr w:type="spellEnd"/>
      <w:r w:rsidRPr="000E4BA7">
        <w:rPr>
          <w:spacing w:val="40"/>
          <w:lang w:val="uk-UA"/>
        </w:rPr>
        <w:t xml:space="preserve"> </w:t>
      </w:r>
      <w:r w:rsidRPr="000E4BA7">
        <w:rPr>
          <w:lang w:val="uk-UA"/>
        </w:rPr>
        <w:t xml:space="preserve">ступінь магістра психології в Коледжі Род-Айленда та ступінь бакалавра соціології/психології в Університеті Род-Айленда. Випускник Академії ФБР, </w:t>
      </w:r>
      <w:proofErr w:type="spellStart"/>
      <w:r w:rsidRPr="000E4BA7">
        <w:rPr>
          <w:lang w:val="uk-UA"/>
        </w:rPr>
        <w:t>Мей</w:t>
      </w:r>
      <w:proofErr w:type="spellEnd"/>
      <w:r w:rsidRPr="000E4BA7">
        <w:rPr>
          <w:lang w:val="uk-UA"/>
        </w:rPr>
        <w:t xml:space="preserve"> був нагороджений медаллю ФБР "За заслуги" та "Щитом хоробрості" ФБР.</w:t>
      </w:r>
    </w:p>
    <w:p w:rsidR="00514E28" w:rsidRPr="000E4BA7" w:rsidRDefault="00514E28" w:rsidP="00514E28">
      <w:pPr>
        <w:pStyle w:val="a3"/>
        <w:spacing w:before="171" w:line="266" w:lineRule="auto"/>
        <w:ind w:left="139" w:right="137" w:firstLine="360"/>
        <w:rPr>
          <w:lang w:val="uk-UA"/>
        </w:rPr>
      </w:pPr>
      <w:r w:rsidRPr="000E4BA7">
        <w:rPr>
          <w:lang w:val="uk-UA"/>
        </w:rPr>
        <w:t xml:space="preserve">Тереза </w:t>
      </w:r>
      <w:proofErr w:type="spellStart"/>
      <w:r w:rsidRPr="000E4BA7">
        <w:rPr>
          <w:lang w:val="uk-UA"/>
        </w:rPr>
        <w:t>Сабоніс-Хелф</w:t>
      </w:r>
      <w:proofErr w:type="spellEnd"/>
      <w:r w:rsidRPr="000E4BA7">
        <w:rPr>
          <w:lang w:val="uk-UA"/>
        </w:rPr>
        <w:t xml:space="preserve"> </w:t>
      </w:r>
      <w:r w:rsidRPr="000E4BA7">
        <w:rPr>
          <w:spacing w:val="9"/>
          <w:lang w:val="uk-UA"/>
        </w:rPr>
        <w:t xml:space="preserve">очолює магістерську </w:t>
      </w:r>
      <w:r w:rsidRPr="000E4BA7">
        <w:rPr>
          <w:spacing w:val="11"/>
          <w:lang w:val="uk-UA"/>
        </w:rPr>
        <w:t xml:space="preserve">програму з </w:t>
      </w:r>
      <w:r w:rsidRPr="000E4BA7">
        <w:rPr>
          <w:lang w:val="uk-UA"/>
        </w:rPr>
        <w:t xml:space="preserve">науки, технологій та </w:t>
      </w:r>
      <w:r w:rsidRPr="000E4BA7">
        <w:rPr>
          <w:spacing w:val="11"/>
          <w:lang w:val="uk-UA"/>
        </w:rPr>
        <w:t xml:space="preserve">міжнародних </w:t>
      </w:r>
      <w:r w:rsidRPr="000E4BA7">
        <w:rPr>
          <w:spacing w:val="13"/>
          <w:lang w:val="uk-UA"/>
        </w:rPr>
        <w:t xml:space="preserve">відносин </w:t>
      </w:r>
      <w:r w:rsidRPr="000E4BA7">
        <w:rPr>
          <w:lang w:val="uk-UA"/>
        </w:rPr>
        <w:t xml:space="preserve">у Школі дипломатичної служби Джорджтаунського університету. Раніше вона була професором </w:t>
      </w:r>
      <w:r w:rsidRPr="000E4BA7">
        <w:rPr>
          <w:spacing w:val="9"/>
          <w:lang w:val="uk-UA"/>
        </w:rPr>
        <w:t xml:space="preserve">стратегії </w:t>
      </w:r>
      <w:r w:rsidRPr="000E4BA7">
        <w:rPr>
          <w:lang w:val="uk-UA"/>
        </w:rPr>
        <w:t xml:space="preserve">національної </w:t>
      </w:r>
      <w:r w:rsidRPr="000E4BA7">
        <w:rPr>
          <w:spacing w:val="10"/>
          <w:lang w:val="uk-UA"/>
        </w:rPr>
        <w:t xml:space="preserve">безпеки </w:t>
      </w:r>
      <w:r w:rsidRPr="000E4BA7">
        <w:rPr>
          <w:lang w:val="uk-UA"/>
        </w:rPr>
        <w:t xml:space="preserve">в Національному військовому коледжі. Вона жила і працювала в семи країнах колишнього СРСР, допомагала двом країнам у розробці їхніх перших </w:t>
      </w:r>
      <w:r w:rsidRPr="000E4BA7">
        <w:rPr>
          <w:spacing w:val="9"/>
          <w:lang w:val="uk-UA"/>
        </w:rPr>
        <w:t xml:space="preserve">стратегій </w:t>
      </w:r>
      <w:r w:rsidRPr="000E4BA7">
        <w:rPr>
          <w:lang w:val="uk-UA"/>
        </w:rPr>
        <w:t xml:space="preserve">національної </w:t>
      </w:r>
      <w:r w:rsidRPr="00183C93">
        <w:rPr>
          <w:lang w:val="uk-UA"/>
        </w:rPr>
        <w:t>безпеки, а також</w:t>
      </w:r>
      <w:r w:rsidRPr="000E4BA7">
        <w:rPr>
          <w:spacing w:val="40"/>
          <w:lang w:val="uk-UA"/>
        </w:rPr>
        <w:t xml:space="preserve"> </w:t>
      </w:r>
      <w:r w:rsidRPr="00183C93">
        <w:rPr>
          <w:lang w:val="uk-UA"/>
        </w:rPr>
        <w:t>була</w:t>
      </w:r>
      <w:r w:rsidRPr="000E4BA7">
        <w:rPr>
          <w:spacing w:val="40"/>
          <w:lang w:val="uk-UA"/>
        </w:rPr>
        <w:t xml:space="preserve"> </w:t>
      </w:r>
      <w:r w:rsidRPr="000E4BA7">
        <w:rPr>
          <w:lang w:val="uk-UA"/>
        </w:rPr>
        <w:t xml:space="preserve">співредактором двох томів про політичні та економічні перетворення в Центральній Азії. </w:t>
      </w:r>
      <w:proofErr w:type="spellStart"/>
      <w:r w:rsidRPr="000E4BA7">
        <w:rPr>
          <w:lang w:val="uk-UA"/>
        </w:rPr>
        <w:t>Сабоніс-Хелф</w:t>
      </w:r>
      <w:proofErr w:type="spellEnd"/>
      <w:r w:rsidRPr="000E4BA7">
        <w:rPr>
          <w:lang w:val="uk-UA"/>
        </w:rPr>
        <w:t xml:space="preserve"> багато публікує та читає </w:t>
      </w:r>
      <w:r w:rsidRPr="00183C93">
        <w:rPr>
          <w:lang w:val="uk-UA"/>
        </w:rPr>
        <w:t>лекцій з питань</w:t>
      </w:r>
      <w:r w:rsidRPr="000E4BA7">
        <w:rPr>
          <w:spacing w:val="40"/>
          <w:lang w:val="uk-UA"/>
        </w:rPr>
        <w:t xml:space="preserve"> </w:t>
      </w:r>
      <w:r w:rsidRPr="000E4BA7">
        <w:rPr>
          <w:lang w:val="uk-UA"/>
        </w:rPr>
        <w:t xml:space="preserve">енергетичної безпеки, політики у сфері </w:t>
      </w:r>
      <w:r w:rsidRPr="000E4BA7">
        <w:rPr>
          <w:spacing w:val="9"/>
          <w:lang w:val="uk-UA"/>
        </w:rPr>
        <w:t xml:space="preserve">зміни </w:t>
      </w:r>
      <w:r w:rsidRPr="000E4BA7">
        <w:rPr>
          <w:lang w:val="uk-UA"/>
        </w:rPr>
        <w:t xml:space="preserve">клімату, пострадянської енергетики та екології, </w:t>
      </w:r>
      <w:r w:rsidRPr="000E4BA7">
        <w:rPr>
          <w:spacing w:val="9"/>
          <w:lang w:val="uk-UA"/>
        </w:rPr>
        <w:t xml:space="preserve">регіональної </w:t>
      </w:r>
      <w:r w:rsidRPr="000E4BA7">
        <w:rPr>
          <w:lang w:val="uk-UA"/>
        </w:rPr>
        <w:t xml:space="preserve">водної політики, </w:t>
      </w:r>
      <w:r w:rsidRPr="000E4BA7">
        <w:rPr>
          <w:spacing w:val="9"/>
          <w:lang w:val="uk-UA"/>
        </w:rPr>
        <w:t xml:space="preserve">регіональної </w:t>
      </w:r>
      <w:r w:rsidRPr="000E4BA7">
        <w:rPr>
          <w:lang w:val="uk-UA"/>
        </w:rPr>
        <w:t xml:space="preserve">торгівлі та транзиту, а також політики </w:t>
      </w:r>
      <w:r w:rsidRPr="000E4BA7">
        <w:rPr>
          <w:spacing w:val="40"/>
          <w:lang w:val="uk-UA"/>
        </w:rPr>
        <w:t xml:space="preserve">у </w:t>
      </w:r>
      <w:r w:rsidRPr="00183C93">
        <w:rPr>
          <w:lang w:val="uk-UA"/>
        </w:rPr>
        <w:t>сфері</w:t>
      </w:r>
      <w:r w:rsidRPr="000E4BA7">
        <w:rPr>
          <w:spacing w:val="40"/>
          <w:lang w:val="uk-UA"/>
        </w:rPr>
        <w:t xml:space="preserve"> </w:t>
      </w:r>
      <w:r w:rsidRPr="000E4BA7">
        <w:rPr>
          <w:lang w:val="uk-UA"/>
        </w:rPr>
        <w:t xml:space="preserve">електроенергетики. Вона часто консультує Державний департамент США та Агентство США з </w:t>
      </w:r>
      <w:r w:rsidRPr="000E4BA7">
        <w:rPr>
          <w:spacing w:val="11"/>
          <w:lang w:val="uk-UA"/>
        </w:rPr>
        <w:lastRenderedPageBreak/>
        <w:t xml:space="preserve">міжнародного </w:t>
      </w:r>
      <w:r w:rsidRPr="000E4BA7">
        <w:rPr>
          <w:spacing w:val="10"/>
          <w:lang w:val="uk-UA"/>
        </w:rPr>
        <w:t xml:space="preserve">розвитку, </w:t>
      </w:r>
      <w:r w:rsidRPr="000E4BA7">
        <w:rPr>
          <w:lang w:val="uk-UA"/>
        </w:rPr>
        <w:t xml:space="preserve">а також є </w:t>
      </w:r>
      <w:r w:rsidRPr="000E4BA7">
        <w:rPr>
          <w:spacing w:val="9"/>
          <w:lang w:val="uk-UA"/>
        </w:rPr>
        <w:t xml:space="preserve">членом </w:t>
      </w:r>
      <w:r w:rsidRPr="000E4BA7">
        <w:rPr>
          <w:spacing w:val="11"/>
          <w:lang w:val="uk-UA"/>
        </w:rPr>
        <w:t xml:space="preserve">Ради </w:t>
      </w:r>
      <w:r w:rsidRPr="000E4BA7">
        <w:rPr>
          <w:spacing w:val="80"/>
          <w:lang w:val="uk-UA"/>
        </w:rPr>
        <w:t xml:space="preserve">з </w:t>
      </w:r>
      <w:proofErr w:type="spellStart"/>
      <w:r w:rsidRPr="00183C93">
        <w:rPr>
          <w:lang w:val="ru-RU"/>
        </w:rPr>
        <w:t>міжнародних</w:t>
      </w:r>
      <w:proofErr w:type="spellEnd"/>
      <w:r w:rsidRPr="000E4BA7">
        <w:rPr>
          <w:spacing w:val="80"/>
          <w:lang w:val="uk-UA"/>
        </w:rPr>
        <w:t xml:space="preserve"> </w:t>
      </w:r>
      <w:r w:rsidRPr="000E4BA7">
        <w:rPr>
          <w:lang w:val="uk-UA"/>
        </w:rPr>
        <w:t>відносин.</w:t>
      </w:r>
    </w:p>
    <w:p w:rsidR="00514E28" w:rsidRPr="000E4BA7" w:rsidRDefault="00514E28" w:rsidP="00455C9C">
      <w:pPr>
        <w:pStyle w:val="a3"/>
        <w:spacing w:line="266" w:lineRule="auto"/>
        <w:ind w:left="140" w:right="136" w:firstLine="360"/>
        <w:rPr>
          <w:sz w:val="17"/>
          <w:lang w:val="uk-UA"/>
        </w:rPr>
      </w:pPr>
      <w:proofErr w:type="spellStart"/>
      <w:r w:rsidRPr="000E4BA7">
        <w:rPr>
          <w:lang w:val="uk-UA"/>
        </w:rPr>
        <w:t>Дуейн</w:t>
      </w:r>
      <w:proofErr w:type="spellEnd"/>
      <w:r w:rsidRPr="000E4BA7">
        <w:rPr>
          <w:lang w:val="uk-UA"/>
        </w:rPr>
        <w:t xml:space="preserve"> Вернер - керівник групи з оцінки стійкості у Відділі наук про прийняття рішень та </w:t>
      </w:r>
      <w:r w:rsidRPr="000E4BA7">
        <w:rPr>
          <w:spacing w:val="11"/>
          <w:lang w:val="uk-UA"/>
        </w:rPr>
        <w:t xml:space="preserve">інфраструктуру </w:t>
      </w:r>
      <w:proofErr w:type="spellStart"/>
      <w:r w:rsidRPr="000E4BA7">
        <w:rPr>
          <w:lang w:val="uk-UA"/>
        </w:rPr>
        <w:t>Аргонської</w:t>
      </w:r>
      <w:proofErr w:type="spellEnd"/>
      <w:r w:rsidRPr="000E4BA7">
        <w:rPr>
          <w:lang w:val="uk-UA"/>
        </w:rPr>
        <w:t xml:space="preserve"> національної лабораторії. З </w:t>
      </w:r>
      <w:r w:rsidRPr="000E4BA7">
        <w:rPr>
          <w:spacing w:val="9"/>
          <w:lang w:val="uk-UA"/>
        </w:rPr>
        <w:t xml:space="preserve">2009 року </w:t>
      </w:r>
      <w:r w:rsidRPr="000E4BA7">
        <w:rPr>
          <w:lang w:val="uk-UA"/>
        </w:rPr>
        <w:t xml:space="preserve">він </w:t>
      </w:r>
      <w:r w:rsidRPr="000E4BA7">
        <w:rPr>
          <w:spacing w:val="9"/>
          <w:lang w:val="uk-UA"/>
        </w:rPr>
        <w:t xml:space="preserve">надає </w:t>
      </w:r>
      <w:r w:rsidRPr="000E4BA7">
        <w:rPr>
          <w:lang w:val="uk-UA"/>
        </w:rPr>
        <w:t xml:space="preserve">підтримку в розробці </w:t>
      </w:r>
      <w:r w:rsidRPr="000E4BA7">
        <w:rPr>
          <w:spacing w:val="10"/>
          <w:lang w:val="uk-UA"/>
        </w:rPr>
        <w:t xml:space="preserve">методології </w:t>
      </w:r>
      <w:r w:rsidRPr="000E4BA7">
        <w:rPr>
          <w:lang w:val="uk-UA"/>
        </w:rPr>
        <w:t xml:space="preserve">та реалізації проектів для Міністерства внутрішньої безпеки США. Вернер є активним членом Європейського центру передового досвіду з протидії гібридним загрозам та делегатом Форуму високого рівня ризиків Організації економічного співробітництва та розвитку. У 2018 році він був призначений цивільним експертом Комітету НАТО з цивільного планування на випадок надзвичайних ситуацій для консультування з усіх аспектів регіональної енергетичної стійкості. Раніше Вернер був менеджером проектів у приватній інжиніринговій </w:t>
      </w:r>
      <w:proofErr w:type="spellStart"/>
      <w:r w:rsidRPr="00183C93">
        <w:rPr>
          <w:lang w:val="ru-RU"/>
        </w:rPr>
        <w:t>компанії</w:t>
      </w:r>
      <w:proofErr w:type="spellEnd"/>
      <w:r w:rsidRPr="000E4BA7">
        <w:rPr>
          <w:spacing w:val="64"/>
          <w:lang w:val="uk-UA"/>
        </w:rPr>
        <w:t xml:space="preserve"> </w:t>
      </w:r>
      <w:r w:rsidRPr="000E4BA7">
        <w:rPr>
          <w:lang w:val="uk-UA"/>
        </w:rPr>
        <w:t>в Нью-Йорку, працював у сфері транспорту, внутрішньої безпеки та оборони. Він є сертифікованим планувальником зі ступенем магістра мистецтв у галузі міського планування.</w:t>
      </w:r>
    </w:p>
    <w:p w:rsidR="00514E28" w:rsidRPr="000E4BA7" w:rsidRDefault="00514E28" w:rsidP="00514E28">
      <w:pPr>
        <w:rPr>
          <w:sz w:val="17"/>
          <w:lang w:val="uk-UA"/>
        </w:rPr>
        <w:sectPr w:rsidR="00514E28" w:rsidRPr="000E4BA7" w:rsidSect="009A0D5F">
          <w:footerReference w:type="default" r:id="rId98"/>
          <w:pgSz w:w="10080" w:h="14400"/>
          <w:pgMar w:top="567" w:right="582" w:bottom="426" w:left="709" w:header="0" w:footer="0" w:gutter="0"/>
          <w:cols w:space="720"/>
        </w:sectPr>
      </w:pPr>
    </w:p>
    <w:p w:rsidR="00514E28" w:rsidRPr="000E4BA7" w:rsidRDefault="00514E28" w:rsidP="00514E28">
      <w:pPr>
        <w:pStyle w:val="a3"/>
        <w:spacing w:before="6"/>
        <w:rPr>
          <w:rFonts w:ascii="Tahoma"/>
          <w:sz w:val="30"/>
          <w:lang w:val="uk-UA"/>
        </w:rPr>
      </w:pPr>
      <w:bookmarkStart w:id="231" w:name="US_Army_War_College"/>
      <w:bookmarkEnd w:id="231"/>
    </w:p>
    <w:p w:rsidR="00514E28" w:rsidRPr="000E4BA7" w:rsidRDefault="00514E28" w:rsidP="00514E28">
      <w:pPr>
        <w:pStyle w:val="a3"/>
        <w:spacing w:line="218" w:lineRule="auto"/>
        <w:ind w:left="140" w:right="137"/>
        <w:rPr>
          <w:lang w:val="uk-UA"/>
        </w:rPr>
      </w:pPr>
      <w:r w:rsidRPr="000E4BA7">
        <w:rPr>
          <w:spacing w:val="-4"/>
          <w:lang w:val="uk-UA"/>
        </w:rPr>
        <w:t xml:space="preserve">Військовий коледж Сухопутних </w:t>
      </w:r>
      <w:r w:rsidRPr="000E4BA7">
        <w:rPr>
          <w:lang w:val="uk-UA"/>
        </w:rPr>
        <w:t xml:space="preserve">військ </w:t>
      </w:r>
      <w:r w:rsidRPr="000E4BA7">
        <w:rPr>
          <w:spacing w:val="-4"/>
          <w:lang w:val="uk-UA"/>
        </w:rPr>
        <w:t xml:space="preserve">США навчає і розвиває лідерів для служби на </w:t>
      </w:r>
      <w:r w:rsidRPr="000E4BA7">
        <w:rPr>
          <w:lang w:val="uk-UA"/>
        </w:rPr>
        <w:t>стратегічному рівні, одночасно просуваючи знання про глобальне застосування сухопутних сил.</w:t>
      </w:r>
    </w:p>
    <w:p w:rsidR="00514E28" w:rsidRPr="000E4BA7" w:rsidRDefault="00514E28" w:rsidP="00514E28">
      <w:pPr>
        <w:pStyle w:val="a3"/>
        <w:spacing w:before="180" w:line="218" w:lineRule="auto"/>
        <w:ind w:left="140" w:right="137"/>
        <w:rPr>
          <w:lang w:val="uk-UA"/>
        </w:rPr>
      </w:pPr>
      <w:r w:rsidRPr="000E4BA7">
        <w:rPr>
          <w:lang w:val="uk-UA"/>
        </w:rPr>
        <w:t>Метою Військового коледжу Сухопутних військ ЗС США є підготовка випускників, які вміють критично мислити і вирішувати складні проблеми у сфері глобального застосування сухопутних сил. Водночас, наш обов'язок перед армією - діяти як "фабрика думок" для командирів і цивільних лідерів на стратегічному рівні в усьому світі і регулярно брати участь у дискусіях і дебатах про роль сухопутних військ у досягненні цілей національної безпеки.</w:t>
      </w:r>
    </w:p>
    <w:p w:rsidR="00514E28" w:rsidRPr="000E4BA7" w:rsidRDefault="00514E28" w:rsidP="00514E28">
      <w:pPr>
        <w:pStyle w:val="a3"/>
        <w:spacing w:before="178" w:line="218" w:lineRule="auto"/>
        <w:ind w:left="1947" w:right="137"/>
        <w:rPr>
          <w:lang w:val="uk-UA"/>
        </w:rPr>
      </w:pPr>
      <w:r w:rsidRPr="000E4BA7">
        <w:rPr>
          <w:noProof/>
          <w:lang w:val="uk-UA"/>
        </w:rPr>
        <w:drawing>
          <wp:anchor distT="0" distB="0" distL="0" distR="0" simplePos="0" relativeHeight="251446784" behindDoc="0" locked="0" layoutInCell="1" allowOverlap="1" wp14:anchorId="6D84E439" wp14:editId="1E343D92">
            <wp:simplePos x="0" y="0"/>
            <wp:positionH relativeFrom="page">
              <wp:posOffset>462742</wp:posOffset>
            </wp:positionH>
            <wp:positionV relativeFrom="paragraph">
              <wp:posOffset>87531</wp:posOffset>
            </wp:positionV>
            <wp:extent cx="975499" cy="485780"/>
            <wp:effectExtent l="0" t="0" r="0" b="0"/>
            <wp:wrapNone/>
            <wp:docPr id="473" name="Image 4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3" name="Image 473"/>
                    <pic:cNvPicPr/>
                  </pic:nvPicPr>
                  <pic:blipFill>
                    <a:blip r:embed="rId99" cstate="print"/>
                    <a:stretch>
                      <a:fillRect/>
                    </a:stretch>
                  </pic:blipFill>
                  <pic:spPr>
                    <a:xfrm>
                      <a:off x="0" y="0"/>
                      <a:ext cx="975499" cy="485780"/>
                    </a:xfrm>
                    <a:prstGeom prst="rect">
                      <a:avLst/>
                    </a:prstGeom>
                  </pic:spPr>
                </pic:pic>
              </a:graphicData>
            </a:graphic>
          </wp:anchor>
        </w:drawing>
      </w:r>
      <w:r w:rsidRPr="000E4BA7">
        <w:rPr>
          <w:lang w:val="uk-UA"/>
        </w:rPr>
        <w:t>Інститут стратегічних досліджень публікує дослідження та аналітику з питань національної безпеки та стратегії, щоб впливати на політичні дебати та подолати розрив між військовими та академічними колами.</w:t>
      </w:r>
    </w:p>
    <w:p w:rsidR="00514E28" w:rsidRPr="000E4BA7" w:rsidRDefault="00514E28" w:rsidP="00514E28">
      <w:pPr>
        <w:pStyle w:val="a3"/>
        <w:spacing w:before="88" w:line="208" w:lineRule="auto"/>
        <w:ind w:left="2300" w:right="587"/>
        <w:rPr>
          <w:lang w:val="uk-UA"/>
        </w:rPr>
      </w:pPr>
      <w:r w:rsidRPr="000E4BA7">
        <w:rPr>
          <w:noProof/>
          <w:lang w:val="uk-UA"/>
        </w:rPr>
        <w:drawing>
          <wp:anchor distT="0" distB="0" distL="0" distR="0" simplePos="0" relativeHeight="251444736" behindDoc="0" locked="0" layoutInCell="1" allowOverlap="1" wp14:anchorId="552ABC04" wp14:editId="637BC536">
            <wp:simplePos x="0" y="0"/>
            <wp:positionH relativeFrom="page">
              <wp:posOffset>465456</wp:posOffset>
            </wp:positionH>
            <wp:positionV relativeFrom="paragraph">
              <wp:posOffset>190500</wp:posOffset>
            </wp:positionV>
            <wp:extent cx="862087" cy="286664"/>
            <wp:effectExtent l="0" t="0" r="0" b="0"/>
            <wp:wrapNone/>
            <wp:docPr id="474" name="Image 4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4" name="Image 474"/>
                    <pic:cNvPicPr/>
                  </pic:nvPicPr>
                  <pic:blipFill>
                    <a:blip r:embed="rId100" cstate="print"/>
                    <a:stretch>
                      <a:fillRect/>
                    </a:stretch>
                  </pic:blipFill>
                  <pic:spPr>
                    <a:xfrm>
                      <a:off x="0" y="0"/>
                      <a:ext cx="862087" cy="286664"/>
                    </a:xfrm>
                    <a:prstGeom prst="rect">
                      <a:avLst/>
                    </a:prstGeom>
                  </pic:spPr>
                </pic:pic>
              </a:graphicData>
            </a:graphic>
          </wp:anchor>
        </w:drawing>
      </w:r>
      <w:r w:rsidRPr="000E4BA7">
        <w:rPr>
          <w:lang w:val="uk-UA"/>
        </w:rPr>
        <w:t xml:space="preserve">Серія подкастів SSI в прямому ефірі надає доступ до аналітичних матеріалів SSI та науковців з питань, пов'язаних з національною безпекою та військовою стратегією, з акцентом на </w:t>
      </w:r>
      <w:r w:rsidRPr="000E4BA7">
        <w:rPr>
          <w:spacing w:val="-2"/>
          <w:lang w:val="uk-UA"/>
        </w:rPr>
        <w:t>геостратегічний аналіз. https://ssi.armywarcollege.edu</w:t>
      </w:r>
    </w:p>
    <w:p w:rsidR="00514E28" w:rsidRPr="000E4BA7" w:rsidRDefault="00514E28" w:rsidP="00514E28">
      <w:pPr>
        <w:pStyle w:val="a3"/>
        <w:spacing w:line="226" w:lineRule="exact"/>
        <w:ind w:left="2300"/>
        <w:rPr>
          <w:lang w:val="uk-UA"/>
        </w:rPr>
      </w:pPr>
      <w:r w:rsidRPr="000E4BA7">
        <w:rPr>
          <w:spacing w:val="-4"/>
          <w:lang w:val="uk-UA"/>
        </w:rPr>
        <w:t>/</w:t>
      </w:r>
      <w:proofErr w:type="spellStart"/>
      <w:r w:rsidRPr="000E4BA7">
        <w:rPr>
          <w:spacing w:val="-4"/>
          <w:lang w:val="uk-UA"/>
        </w:rPr>
        <w:t>ssi-live-archive</w:t>
      </w:r>
      <w:proofErr w:type="spellEnd"/>
    </w:p>
    <w:p w:rsidR="00514E28" w:rsidRPr="000E4BA7" w:rsidRDefault="00514E28" w:rsidP="00514E28">
      <w:pPr>
        <w:pStyle w:val="a3"/>
        <w:spacing w:before="176" w:line="218" w:lineRule="auto"/>
        <w:ind w:left="1947" w:right="137"/>
        <w:rPr>
          <w:lang w:val="uk-UA"/>
        </w:rPr>
      </w:pPr>
      <w:r w:rsidRPr="000E4BA7">
        <w:rPr>
          <w:noProof/>
          <w:lang w:val="uk-UA"/>
        </w:rPr>
        <w:drawing>
          <wp:anchor distT="0" distB="0" distL="0" distR="0" simplePos="0" relativeHeight="251436544" behindDoc="0" locked="0" layoutInCell="1" allowOverlap="1" wp14:anchorId="1E4987B4" wp14:editId="05E7CB20">
            <wp:simplePos x="0" y="0"/>
            <wp:positionH relativeFrom="page">
              <wp:posOffset>353621</wp:posOffset>
            </wp:positionH>
            <wp:positionV relativeFrom="paragraph">
              <wp:posOffset>128905</wp:posOffset>
            </wp:positionV>
            <wp:extent cx="1032611" cy="444023"/>
            <wp:effectExtent l="0" t="0" r="0" b="0"/>
            <wp:wrapNone/>
            <wp:docPr id="475" name="Image 4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5" name="Image 475"/>
                    <pic:cNvPicPr/>
                  </pic:nvPicPr>
                  <pic:blipFill>
                    <a:blip r:embed="rId101" cstate="print"/>
                    <a:stretch>
                      <a:fillRect/>
                    </a:stretch>
                  </pic:blipFill>
                  <pic:spPr>
                    <a:xfrm>
                      <a:off x="0" y="0"/>
                      <a:ext cx="1032611" cy="444023"/>
                    </a:xfrm>
                    <a:prstGeom prst="rect">
                      <a:avLst/>
                    </a:prstGeom>
                  </pic:spPr>
                </pic:pic>
              </a:graphicData>
            </a:graphic>
          </wp:anchor>
        </w:drawing>
      </w:r>
      <w:r w:rsidRPr="000E4BA7">
        <w:rPr>
          <w:lang w:val="uk-UA"/>
        </w:rPr>
        <w:t xml:space="preserve">Центр стратегічного лідерства надає стратегічну освіту, ідеї, доктрину та можливості для армії, Об'єднаних сил та країни в цілому. Армія, Об'єднані сили та національні партнери визнають Центр стратегічного </w:t>
      </w:r>
      <w:r w:rsidRPr="000E4BA7">
        <w:rPr>
          <w:spacing w:val="-4"/>
          <w:lang w:val="uk-UA"/>
        </w:rPr>
        <w:t xml:space="preserve">лідерства стратегічною лабораторією, яка генерує і розвиває </w:t>
      </w:r>
      <w:r w:rsidRPr="000E4BA7">
        <w:rPr>
          <w:lang w:val="uk-UA"/>
        </w:rPr>
        <w:t>стратегічну думку, тестує стратегічні теорії, підтримує стратегічну доктрину, навчає стратегічних лідерів і підтримує прийняття стратегічних рішень.</w:t>
      </w:r>
    </w:p>
    <w:p w:rsidR="00514E28" w:rsidRPr="00183C93" w:rsidRDefault="00514E28" w:rsidP="00514E28">
      <w:pPr>
        <w:pStyle w:val="a3"/>
        <w:spacing w:before="178" w:line="218" w:lineRule="auto"/>
        <w:ind w:left="1947" w:right="135"/>
        <w:rPr>
          <w:lang w:val="uk-UA"/>
        </w:rPr>
      </w:pPr>
      <w:r w:rsidRPr="000E4BA7">
        <w:rPr>
          <w:noProof/>
          <w:lang w:val="uk-UA"/>
        </w:rPr>
        <w:drawing>
          <wp:anchor distT="0" distB="0" distL="0" distR="0" simplePos="0" relativeHeight="251438592" behindDoc="0" locked="0" layoutInCell="1" allowOverlap="1" wp14:anchorId="28685016" wp14:editId="44D51E14">
            <wp:simplePos x="0" y="0"/>
            <wp:positionH relativeFrom="page">
              <wp:posOffset>595951</wp:posOffset>
            </wp:positionH>
            <wp:positionV relativeFrom="paragraph">
              <wp:posOffset>132715</wp:posOffset>
            </wp:positionV>
            <wp:extent cx="975741" cy="425018"/>
            <wp:effectExtent l="0" t="0" r="0" b="0"/>
            <wp:wrapNone/>
            <wp:docPr id="476" name="Image 4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6" name="Image 476"/>
                    <pic:cNvPicPr/>
                  </pic:nvPicPr>
                  <pic:blipFill>
                    <a:blip r:embed="rId102" cstate="print"/>
                    <a:stretch>
                      <a:fillRect/>
                    </a:stretch>
                  </pic:blipFill>
                  <pic:spPr>
                    <a:xfrm>
                      <a:off x="0" y="0"/>
                      <a:ext cx="975741" cy="425018"/>
                    </a:xfrm>
                    <a:prstGeom prst="rect">
                      <a:avLst/>
                    </a:prstGeom>
                  </pic:spPr>
                </pic:pic>
              </a:graphicData>
            </a:graphic>
          </wp:anchor>
        </w:drawing>
      </w:r>
      <w:r w:rsidRPr="000E4BA7">
        <w:rPr>
          <w:lang w:val="uk-UA"/>
        </w:rPr>
        <w:t xml:space="preserve">Школа стратегічних сухопутних сил надає підтримку меті, місії, баченню Військового коледжу Сухопутних військ США та академічним кафедрам шляхом ініціювання, координації та управління політикою, </w:t>
      </w:r>
      <w:r w:rsidRPr="000E4BA7">
        <w:rPr>
          <w:spacing w:val="-2"/>
          <w:lang w:val="uk-UA"/>
        </w:rPr>
        <w:t xml:space="preserve">планами, програмами та процедурами, пов'язаними з навчанням, з акцентом на </w:t>
      </w:r>
      <w:r w:rsidRPr="000E4BA7">
        <w:rPr>
          <w:lang w:val="uk-UA"/>
        </w:rPr>
        <w:t xml:space="preserve">розробці, виконанні та оцінці </w:t>
      </w:r>
      <w:r w:rsidRPr="000E4BA7">
        <w:rPr>
          <w:spacing w:val="-2"/>
          <w:lang w:val="uk-UA"/>
        </w:rPr>
        <w:t>навчальних планів</w:t>
      </w:r>
      <w:r w:rsidRPr="000E4BA7">
        <w:rPr>
          <w:lang w:val="uk-UA"/>
        </w:rPr>
        <w:t xml:space="preserve">; плануванні та виконанні незалежних та/або </w:t>
      </w:r>
      <w:proofErr w:type="spellStart"/>
      <w:r w:rsidRPr="000E4BA7">
        <w:rPr>
          <w:lang w:val="uk-UA"/>
        </w:rPr>
        <w:t>міжкафедральних</w:t>
      </w:r>
      <w:proofErr w:type="spellEnd"/>
      <w:r w:rsidRPr="000E4BA7">
        <w:rPr>
          <w:lang w:val="uk-UA"/>
        </w:rPr>
        <w:t xml:space="preserve"> навчальних програм; розвитку студентів та викладачів; а також виконанні академічних функцій, які можуть бути </w:t>
      </w:r>
      <w:r w:rsidRPr="00183C93">
        <w:rPr>
          <w:lang w:val="uk-UA"/>
        </w:rPr>
        <w:t>визначені комендантом.</w:t>
      </w:r>
    </w:p>
    <w:p w:rsidR="00514E28" w:rsidRPr="000E4BA7" w:rsidRDefault="00514E28" w:rsidP="00514E28">
      <w:pPr>
        <w:pStyle w:val="a3"/>
        <w:spacing w:before="178" w:line="218" w:lineRule="auto"/>
        <w:ind w:left="1947" w:right="137"/>
        <w:rPr>
          <w:lang w:val="uk-UA"/>
        </w:rPr>
      </w:pPr>
      <w:r w:rsidRPr="000E4BA7">
        <w:rPr>
          <w:noProof/>
          <w:lang w:val="uk-UA"/>
        </w:rPr>
        <w:drawing>
          <wp:anchor distT="0" distB="0" distL="0" distR="0" simplePos="0" relativeHeight="251440640" behindDoc="0" locked="0" layoutInCell="1" allowOverlap="1" wp14:anchorId="3EEFC70C" wp14:editId="0FB3F2C6">
            <wp:simplePos x="0" y="0"/>
            <wp:positionH relativeFrom="page">
              <wp:posOffset>557522</wp:posOffset>
            </wp:positionH>
            <wp:positionV relativeFrom="paragraph">
              <wp:posOffset>32475</wp:posOffset>
            </wp:positionV>
            <wp:extent cx="771022" cy="754574"/>
            <wp:effectExtent l="0" t="0" r="0" b="0"/>
            <wp:wrapNone/>
            <wp:docPr id="477" name="Image 4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7" name="Image 477"/>
                    <pic:cNvPicPr/>
                  </pic:nvPicPr>
                  <pic:blipFill>
                    <a:blip r:embed="rId103" cstate="print"/>
                    <a:stretch>
                      <a:fillRect/>
                    </a:stretch>
                  </pic:blipFill>
                  <pic:spPr>
                    <a:xfrm>
                      <a:off x="0" y="0"/>
                      <a:ext cx="771022" cy="754574"/>
                    </a:xfrm>
                    <a:prstGeom prst="rect">
                      <a:avLst/>
                    </a:prstGeom>
                  </pic:spPr>
                </pic:pic>
              </a:graphicData>
            </a:graphic>
          </wp:anchor>
        </w:drawing>
      </w:r>
      <w:r w:rsidRPr="000E4BA7">
        <w:rPr>
          <w:lang w:val="uk-UA"/>
        </w:rPr>
        <w:t xml:space="preserve">Центр спадщини та освіти армії США </w:t>
      </w:r>
      <w:r w:rsidRPr="000E4BA7">
        <w:rPr>
          <w:spacing w:val="-13"/>
          <w:lang w:val="uk-UA"/>
        </w:rPr>
        <w:t xml:space="preserve">надає </w:t>
      </w:r>
      <w:r w:rsidRPr="000E4BA7">
        <w:rPr>
          <w:lang w:val="uk-UA"/>
        </w:rPr>
        <w:t xml:space="preserve">сучасні та історичні матеріали, пов'язані зі стратегічним </w:t>
      </w:r>
      <w:r w:rsidRPr="000E4BA7">
        <w:rPr>
          <w:spacing w:val="-2"/>
          <w:lang w:val="uk-UA"/>
        </w:rPr>
        <w:t xml:space="preserve">лідерством, глобальним застосуванням сухопутної сили та спадщиною армії США, для інформаційного забезпечення досліджень, навчання міжнародної аудиторії </w:t>
      </w:r>
      <w:r w:rsidRPr="000E4BA7">
        <w:rPr>
          <w:lang w:val="uk-UA"/>
        </w:rPr>
        <w:t>та вшанування солдатів, як минулих, так і теперішніх.</w:t>
      </w:r>
    </w:p>
    <w:p w:rsidR="00514E28" w:rsidRPr="000E4BA7" w:rsidRDefault="00514E28" w:rsidP="00514E28">
      <w:pPr>
        <w:pStyle w:val="a3"/>
        <w:spacing w:before="179" w:line="218" w:lineRule="auto"/>
        <w:ind w:left="1947" w:right="136"/>
        <w:rPr>
          <w:lang w:val="uk-UA"/>
        </w:rPr>
      </w:pPr>
      <w:r w:rsidRPr="000E4BA7">
        <w:rPr>
          <w:noProof/>
          <w:lang w:val="uk-UA"/>
        </w:rPr>
        <w:lastRenderedPageBreak/>
        <w:drawing>
          <wp:anchor distT="0" distB="0" distL="0" distR="0" simplePos="0" relativeHeight="251442688" behindDoc="0" locked="0" layoutInCell="1" allowOverlap="1" wp14:anchorId="0575607D" wp14:editId="030344A0">
            <wp:simplePos x="0" y="0"/>
            <wp:positionH relativeFrom="page">
              <wp:posOffset>559517</wp:posOffset>
            </wp:positionH>
            <wp:positionV relativeFrom="paragraph">
              <wp:posOffset>31073</wp:posOffset>
            </wp:positionV>
            <wp:extent cx="561013" cy="755424"/>
            <wp:effectExtent l="0" t="0" r="0" b="0"/>
            <wp:wrapNone/>
            <wp:docPr id="478" name="Image 4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8" name="Image 478"/>
                    <pic:cNvPicPr/>
                  </pic:nvPicPr>
                  <pic:blipFill>
                    <a:blip r:embed="rId104" cstate="print"/>
                    <a:stretch>
                      <a:fillRect/>
                    </a:stretch>
                  </pic:blipFill>
                  <pic:spPr>
                    <a:xfrm>
                      <a:off x="0" y="0"/>
                      <a:ext cx="561013" cy="755424"/>
                    </a:xfrm>
                    <a:prstGeom prst="rect">
                      <a:avLst/>
                    </a:prstGeom>
                  </pic:spPr>
                </pic:pic>
              </a:graphicData>
            </a:graphic>
          </wp:anchor>
        </w:drawing>
      </w:r>
      <w:r w:rsidRPr="000E4BA7">
        <w:rPr>
          <w:lang w:val="uk-UA"/>
        </w:rPr>
        <w:t xml:space="preserve">Програма стратегічної освіти Сухопутних військ здійснює </w:t>
      </w:r>
      <w:r w:rsidRPr="000E4BA7">
        <w:rPr>
          <w:spacing w:val="-4"/>
          <w:lang w:val="uk-UA"/>
        </w:rPr>
        <w:t xml:space="preserve">професійну військову освіту для всіх генеральських </w:t>
      </w:r>
      <w:r w:rsidRPr="000E4BA7">
        <w:rPr>
          <w:lang w:val="uk-UA"/>
        </w:rPr>
        <w:t xml:space="preserve">офіцерів Сухопутних військ по всій армії і проводить оцінку для інформування вищого керівництва і підтримки </w:t>
      </w:r>
      <w:r w:rsidRPr="000E4BA7">
        <w:rPr>
          <w:spacing w:val="-6"/>
          <w:lang w:val="uk-UA"/>
        </w:rPr>
        <w:t>програмних змін шляхом прийняття рішень на основі фактичних даних.</w:t>
      </w:r>
    </w:p>
    <w:p w:rsidR="00514E28" w:rsidRPr="000E4BA7" w:rsidRDefault="00514E28" w:rsidP="00514E28">
      <w:pPr>
        <w:pStyle w:val="a3"/>
        <w:spacing w:before="4"/>
        <w:rPr>
          <w:sz w:val="17"/>
          <w:lang w:val="uk-UA"/>
        </w:rPr>
      </w:pPr>
    </w:p>
    <w:p w:rsidR="00514E28" w:rsidRPr="000E4BA7" w:rsidRDefault="00514E28" w:rsidP="00514E28">
      <w:pPr>
        <w:pStyle w:val="a3"/>
        <w:rPr>
          <w:sz w:val="20"/>
          <w:lang w:val="uk-UA"/>
        </w:rPr>
      </w:pPr>
      <w:bookmarkStart w:id="232" w:name="US_Army_War_College_Press"/>
      <w:bookmarkEnd w:id="232"/>
    </w:p>
    <w:p w:rsidR="00514E28" w:rsidRPr="000E4BA7" w:rsidRDefault="00514E28" w:rsidP="00514E28">
      <w:pPr>
        <w:pStyle w:val="a3"/>
        <w:rPr>
          <w:sz w:val="20"/>
          <w:lang w:val="uk-UA"/>
        </w:rPr>
      </w:pPr>
    </w:p>
    <w:p w:rsidR="00514E28" w:rsidRPr="000E4BA7" w:rsidRDefault="00514E28" w:rsidP="00514E28">
      <w:pPr>
        <w:pStyle w:val="a3"/>
        <w:rPr>
          <w:sz w:val="20"/>
          <w:lang w:val="uk-UA"/>
        </w:rPr>
      </w:pPr>
    </w:p>
    <w:p w:rsidR="00514E28" w:rsidRPr="000E4BA7" w:rsidRDefault="00514E28" w:rsidP="00514E28">
      <w:pPr>
        <w:pStyle w:val="a3"/>
        <w:rPr>
          <w:sz w:val="20"/>
          <w:lang w:val="uk-UA"/>
        </w:rPr>
      </w:pPr>
    </w:p>
    <w:p w:rsidR="00514E28" w:rsidRPr="000E4BA7" w:rsidRDefault="00514E28" w:rsidP="00514E28">
      <w:pPr>
        <w:pStyle w:val="a3"/>
        <w:rPr>
          <w:sz w:val="20"/>
          <w:lang w:val="uk-UA"/>
        </w:rPr>
      </w:pPr>
    </w:p>
    <w:p w:rsidR="00514E28" w:rsidRPr="000E4BA7" w:rsidRDefault="00514E28" w:rsidP="00514E28">
      <w:pPr>
        <w:pStyle w:val="a3"/>
        <w:rPr>
          <w:sz w:val="20"/>
          <w:lang w:val="uk-UA"/>
        </w:rPr>
      </w:pPr>
    </w:p>
    <w:p w:rsidR="00514E28" w:rsidRPr="000E4BA7" w:rsidRDefault="00514E28" w:rsidP="00514E28">
      <w:pPr>
        <w:pStyle w:val="a3"/>
        <w:rPr>
          <w:sz w:val="20"/>
          <w:lang w:val="uk-UA"/>
        </w:rPr>
      </w:pPr>
    </w:p>
    <w:p w:rsidR="00514E28" w:rsidRPr="000E4BA7" w:rsidRDefault="00514E28" w:rsidP="00514E28">
      <w:pPr>
        <w:pStyle w:val="a3"/>
        <w:spacing w:before="7"/>
        <w:rPr>
          <w:sz w:val="12"/>
          <w:lang w:val="uk-UA"/>
        </w:rPr>
      </w:pPr>
      <w:r w:rsidRPr="000E4BA7">
        <w:rPr>
          <w:noProof/>
          <w:lang w:val="uk-UA"/>
        </w:rPr>
        <w:drawing>
          <wp:anchor distT="0" distB="0" distL="0" distR="0" simplePos="0" relativeHeight="251885056" behindDoc="1" locked="0" layoutInCell="1" allowOverlap="1" wp14:anchorId="2F6C5DDB" wp14:editId="6B596915">
            <wp:simplePos x="0" y="0"/>
            <wp:positionH relativeFrom="page">
              <wp:posOffset>1582679</wp:posOffset>
            </wp:positionH>
            <wp:positionV relativeFrom="paragraph">
              <wp:posOffset>110436</wp:posOffset>
            </wp:positionV>
            <wp:extent cx="1128141" cy="1128141"/>
            <wp:effectExtent l="0" t="0" r="0" b="0"/>
            <wp:wrapTopAndBottom/>
            <wp:docPr id="479" name="Image 4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9" name="Image 479"/>
                    <pic:cNvPicPr/>
                  </pic:nvPicPr>
                  <pic:blipFill>
                    <a:blip r:embed="rId105" cstate="print"/>
                    <a:stretch>
                      <a:fillRect/>
                    </a:stretch>
                  </pic:blipFill>
                  <pic:spPr>
                    <a:xfrm>
                      <a:off x="0" y="0"/>
                      <a:ext cx="1128141" cy="1128141"/>
                    </a:xfrm>
                    <a:prstGeom prst="rect">
                      <a:avLst/>
                    </a:prstGeom>
                  </pic:spPr>
                </pic:pic>
              </a:graphicData>
            </a:graphic>
          </wp:anchor>
        </w:drawing>
      </w:r>
      <w:r w:rsidRPr="000E4BA7">
        <w:rPr>
          <w:noProof/>
          <w:lang w:val="uk-UA"/>
        </w:rPr>
        <w:drawing>
          <wp:anchor distT="0" distB="0" distL="0" distR="0" simplePos="0" relativeHeight="251887104" behindDoc="1" locked="0" layoutInCell="1" allowOverlap="1" wp14:anchorId="60214942" wp14:editId="780441EA">
            <wp:simplePos x="0" y="0"/>
            <wp:positionH relativeFrom="page">
              <wp:posOffset>3679422</wp:posOffset>
            </wp:positionH>
            <wp:positionV relativeFrom="paragraph">
              <wp:posOffset>107307</wp:posOffset>
            </wp:positionV>
            <wp:extent cx="1146048" cy="1146048"/>
            <wp:effectExtent l="0" t="0" r="0" b="0"/>
            <wp:wrapTopAndBottom/>
            <wp:docPr id="480" name="Image 4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0" name="Image 480"/>
                    <pic:cNvPicPr/>
                  </pic:nvPicPr>
                  <pic:blipFill>
                    <a:blip r:embed="rId106" cstate="print"/>
                    <a:stretch>
                      <a:fillRect/>
                    </a:stretch>
                  </pic:blipFill>
                  <pic:spPr>
                    <a:xfrm>
                      <a:off x="0" y="0"/>
                      <a:ext cx="1146048" cy="1146048"/>
                    </a:xfrm>
                    <a:prstGeom prst="rect">
                      <a:avLst/>
                    </a:prstGeom>
                  </pic:spPr>
                </pic:pic>
              </a:graphicData>
            </a:graphic>
          </wp:anchor>
        </w:drawing>
      </w:r>
    </w:p>
    <w:p w:rsidR="00514E28" w:rsidRPr="000E4BA7" w:rsidRDefault="00514E28" w:rsidP="00455C9C">
      <w:pPr>
        <w:pStyle w:val="a5"/>
        <w:tabs>
          <w:tab w:val="left" w:pos="0"/>
          <w:tab w:val="left" w:pos="1040"/>
        </w:tabs>
        <w:spacing w:before="106" w:line="256" w:lineRule="auto"/>
        <w:ind w:left="1040" w:right="-55"/>
        <w:rPr>
          <w:rFonts w:ascii="Palatino Linotype" w:hAnsi="Palatino Linotype"/>
          <w:lang w:val="uk-UA"/>
        </w:rPr>
      </w:pPr>
      <w:bookmarkStart w:id="233" w:name="Back_Cover"/>
      <w:bookmarkEnd w:id="233"/>
    </w:p>
    <w:sectPr w:rsidR="00514E28" w:rsidRPr="000E4BA7" w:rsidSect="009A0D5F">
      <w:footerReference w:type="default" r:id="rId107"/>
      <w:pgSz w:w="10080" w:h="14400"/>
      <w:pgMar w:top="284" w:right="441" w:bottom="820" w:left="709" w:header="0" w:footer="556"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4C77C2" w:rsidRDefault="004C77C2">
      <w:r>
        <w:separator/>
      </w:r>
    </w:p>
  </w:endnote>
  <w:endnote w:type="continuationSeparator" w:id="0">
    <w:p w:rsidR="004C77C2" w:rsidRDefault="004C77C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CC"/>
    <w:family w:val="swiss"/>
    <w:pitch w:val="variable"/>
    <w:sig w:usb0="E0002EFF" w:usb1="C000785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200247B" w:usb2="00000009" w:usb3="00000000" w:csb0="000001FF" w:csb1="00000000"/>
  </w:font>
  <w:font w:name="Cambria">
    <w:altName w:val="Cambria"/>
    <w:panose1 w:val="02040503050406030204"/>
    <w:charset w:val="CC"/>
    <w:family w:val="roman"/>
    <w:pitch w:val="variable"/>
    <w:sig w:usb0="E00006FF" w:usb1="420024FF" w:usb2="02000000" w:usb3="00000000" w:csb0="0000019F" w:csb1="00000000"/>
  </w:font>
  <w:font w:name="Palatino Linotype">
    <w:panose1 w:val="02040502050505030304"/>
    <w:charset w:val="CC"/>
    <w:family w:val="roman"/>
    <w:pitch w:val="variable"/>
    <w:sig w:usb0="E0000287" w:usb1="40000013" w:usb2="00000000" w:usb3="00000000" w:csb0="0000019F" w:csb1="00000000"/>
  </w:font>
  <w:font w:name="Arial Black">
    <w:altName w:val="Arial Black"/>
    <w:panose1 w:val="020B0A04020102020204"/>
    <w:charset w:val="CC"/>
    <w:family w:val="swiss"/>
    <w:pitch w:val="variable"/>
    <w:sig w:usb0="A00002AF" w:usb1="400078FB" w:usb2="00000000" w:usb3="00000000" w:csb0="0000009F" w:csb1="00000000"/>
  </w:font>
  <w:font w:name="Tahoma">
    <w:altName w:val="Tahoma"/>
    <w:panose1 w:val="020B0604030504040204"/>
    <w:charset w:val="CC"/>
    <w:family w:val="swiss"/>
    <w:pitch w:val="variable"/>
    <w:sig w:usb0="E1002EFF" w:usb1="C000605B" w:usb2="00000029" w:usb3="00000000" w:csb0="000101FF" w:csb1="00000000"/>
  </w:font>
  <w:font w:name="Garamond">
    <w:altName w:val="Garamond"/>
    <w:panose1 w:val="02020404030301010803"/>
    <w:charset w:val="CC"/>
    <w:family w:val="roman"/>
    <w:pitch w:val="variable"/>
    <w:sig w:usb0="00000287" w:usb1="00000000" w:usb2="00000000" w:usb3="00000000" w:csb0="0000009F" w:csb1="00000000"/>
  </w:font>
  <w:font w:name="Sitka Display">
    <w:altName w:val="Sitka Display"/>
    <w:panose1 w:val="00000000000000000000"/>
    <w:charset w:val="CC"/>
    <w:family w:val="auto"/>
    <w:pitch w:val="variable"/>
    <w:sig w:usb0="A00002EF" w:usb1="4000204B" w:usb2="00000000" w:usb3="00000000" w:csb0="0000019F" w:csb1="00000000"/>
  </w:font>
  <w:font w:name="Trebuchet MS">
    <w:altName w:val="Trebuchet MS"/>
    <w:panose1 w:val="020B0603020202020204"/>
    <w:charset w:val="CC"/>
    <w:family w:val="swiss"/>
    <w:pitch w:val="variable"/>
    <w:sig w:usb0="000006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33D8A" w:rsidRDefault="00000000">
    <w:pPr>
      <w:pStyle w:val="a3"/>
      <w:spacing w:line="14" w:lineRule="auto"/>
      <w:rPr>
        <w:sz w:val="20"/>
      </w:rPr>
    </w:pPr>
    <w:r>
      <w:rPr>
        <w:sz w:val="22"/>
      </w:rPr>
      <w:pict>
        <v:shapetype id="_x0000_t202" coordsize="21600,21600" o:spt="202" path="m,l,21600r21600,l21600,xe">
          <v:stroke joinstyle="miter"/>
          <v:path gradientshapeok="t" o:connecttype="rect"/>
        </v:shapetype>
        <v:shape id="docshape22" o:spid="_x0000_s1043" type="#_x0000_t202" style="position:absolute;left:0;text-align:left;margin-left:243.95pt;margin-top:677.95pt;width:18.85pt;height:15.4pt;z-index:-18488832;mso-position-horizontal-relative:page;mso-position-vertical-relative:page" filled="f" stroked="f">
          <v:textbox style="mso-next-textbox:#docshape22" inset="0,0,0,0">
            <w:txbxContent>
              <w:p w:rsidR="00733D8A" w:rsidRDefault="00733D8A">
                <w:pPr>
                  <w:spacing w:before="46"/>
                  <w:ind w:left="60"/>
                  <w:rPr>
                    <w:sz w:val="20"/>
                  </w:rPr>
                </w:pPr>
                <w:r>
                  <w:rPr>
                    <w:spacing w:val="-5"/>
                    <w:sz w:val="20"/>
                  </w:rPr>
                  <w:fldChar w:fldCharType="begin"/>
                </w:r>
                <w:r>
                  <w:rPr>
                    <w:spacing w:val="-5"/>
                    <w:sz w:val="20"/>
                  </w:rPr>
                  <w:instrText xml:space="preserve"> PAGE  \* roman </w:instrText>
                </w:r>
                <w:r>
                  <w:rPr>
                    <w:spacing w:val="-5"/>
                    <w:sz w:val="20"/>
                  </w:rPr>
                  <w:fldChar w:fldCharType="separate"/>
                </w:r>
                <w:r>
                  <w:rPr>
                    <w:spacing w:val="-5"/>
                    <w:sz w:val="20"/>
                  </w:rPr>
                  <w:t>xiv</w:t>
                </w:r>
                <w:r>
                  <w:rPr>
                    <w:spacing w:val="-5"/>
                    <w:sz w:val="20"/>
                  </w:rPr>
                  <w:fldChar w:fldCharType="end"/>
                </w:r>
              </w:p>
            </w:txbxContent>
          </v:textbox>
          <w10:wrap anchorx="page" anchory="page"/>
        </v:shape>
      </w:pic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33D8A" w:rsidRDefault="00000000">
    <w:pPr>
      <w:pStyle w:val="a3"/>
      <w:spacing w:line="14" w:lineRule="auto"/>
      <w:rPr>
        <w:sz w:val="20"/>
      </w:rPr>
    </w:pPr>
    <w:r>
      <w:rPr>
        <w:sz w:val="22"/>
      </w:rPr>
      <w:pict>
        <v:shapetype id="_x0000_t202" coordsize="21600,21600" o:spt="202" path="m,l,21600r21600,l21600,xe">
          <v:stroke joinstyle="miter"/>
          <v:path gradientshapeok="t" o:connecttype="rect"/>
        </v:shapetype>
        <v:shape id="docshape189" o:spid="_x0000_s1026" type="#_x0000_t202" style="position:absolute;left:0;text-align:left;margin-left:241.9pt;margin-top:677.95pt;width:21.55pt;height:14.1pt;z-index:-18480128;mso-position-horizontal-relative:page;mso-position-vertical-relative:page" filled="f" stroked="f">
          <v:textbox style="mso-next-textbox:#docshape189" inset="0,0,0,0">
            <w:txbxContent>
              <w:p w:rsidR="00733D8A" w:rsidRDefault="00733D8A">
                <w:pPr>
                  <w:spacing w:before="43"/>
                  <w:ind w:left="60"/>
                  <w:rPr>
                    <w:sz w:val="18"/>
                  </w:rPr>
                </w:pPr>
              </w:p>
            </w:txbxContent>
          </v:textbox>
          <w10:wrap anchorx="page" anchory="page"/>
        </v:shape>
      </w:pic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33D8A" w:rsidRDefault="00733D8A">
    <w:pPr>
      <w:pStyle w:val="a3"/>
      <w:spacing w:line="14" w:lineRule="auto"/>
      <w:rPr>
        <w:sz w:val="2"/>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33D8A" w:rsidRDefault="00733D8A">
    <w:pPr>
      <w:pStyle w:val="a3"/>
      <w:spacing w:line="14" w:lineRule="auto"/>
      <w:rPr>
        <w:sz w:val="2"/>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33D8A" w:rsidRDefault="00733D8A">
    <w:pPr>
      <w:pStyle w:val="a3"/>
      <w:spacing w:line="14" w:lineRule="auto"/>
      <w:rPr>
        <w:sz w:val="2"/>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33D8A" w:rsidRDefault="00733D8A">
    <w:pPr>
      <w:pStyle w:val="a3"/>
      <w:spacing w:line="14" w:lineRule="auto"/>
      <w:rPr>
        <w:sz w:val="20"/>
      </w:rPr>
    </w:pPr>
    <w:r>
      <w:rPr>
        <w:noProof/>
      </w:rPr>
      <mc:AlternateContent>
        <mc:Choice Requires="wps">
          <w:drawing>
            <wp:anchor distT="0" distB="0" distL="0" distR="0" simplePos="0" relativeHeight="251650048" behindDoc="1" locked="0" layoutInCell="1" allowOverlap="1" wp14:anchorId="5D313EC6" wp14:editId="45420852">
              <wp:simplePos x="0" y="0"/>
              <wp:positionH relativeFrom="page">
                <wp:posOffset>3066059</wp:posOffset>
              </wp:positionH>
              <wp:positionV relativeFrom="page">
                <wp:posOffset>8606637</wp:posOffset>
              </wp:positionV>
              <wp:extent cx="280670" cy="173355"/>
              <wp:effectExtent l="0" t="0" r="0" b="0"/>
              <wp:wrapNone/>
              <wp:docPr id="284" name="Textbox 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0670" cy="173355"/>
                      </a:xfrm>
                      <a:prstGeom prst="rect">
                        <a:avLst/>
                      </a:prstGeom>
                    </wps:spPr>
                    <wps:txbx>
                      <w:txbxContent>
                        <w:p w:rsidR="00733D8A" w:rsidRDefault="00733D8A">
                          <w:pPr>
                            <w:spacing w:before="35"/>
                            <w:ind w:left="60"/>
                            <w:rPr>
                              <w:rFonts w:ascii="Calibri"/>
                              <w:sz w:val="18"/>
                            </w:rPr>
                          </w:pPr>
                          <w:r>
                            <w:rPr>
                              <w:rFonts w:ascii="Calibri"/>
                              <w:spacing w:val="-5"/>
                              <w:sz w:val="18"/>
                            </w:rPr>
                            <w:fldChar w:fldCharType="begin"/>
                          </w:r>
                          <w:r>
                            <w:rPr>
                              <w:rFonts w:ascii="Calibri"/>
                              <w:spacing w:val="-5"/>
                              <w:sz w:val="18"/>
                            </w:rPr>
                            <w:instrText xml:space="preserve"> PAGE </w:instrText>
                          </w:r>
                          <w:r>
                            <w:rPr>
                              <w:rFonts w:ascii="Calibri"/>
                              <w:spacing w:val="-5"/>
                              <w:sz w:val="18"/>
                            </w:rPr>
                            <w:fldChar w:fldCharType="separate"/>
                          </w:r>
                          <w:r>
                            <w:rPr>
                              <w:rFonts w:ascii="Calibri"/>
                              <w:spacing w:val="-5"/>
                              <w:sz w:val="18"/>
                            </w:rPr>
                            <w:t>230</w:t>
                          </w:r>
                          <w:r>
                            <w:rPr>
                              <w:rFonts w:ascii="Calibri"/>
                              <w:spacing w:val="-5"/>
                              <w:sz w:val="18"/>
                            </w:rPr>
                            <w:fldChar w:fldCharType="end"/>
                          </w:r>
                        </w:p>
                      </w:txbxContent>
                    </wps:txbx>
                    <wps:bodyPr wrap="square" lIns="0" tIns="0" rIns="0" bIns="0" rtlCol="0">
                      <a:noAutofit/>
                    </wps:bodyPr>
                  </wps:wsp>
                </a:graphicData>
              </a:graphic>
            </wp:anchor>
          </w:drawing>
        </mc:Choice>
        <mc:Fallback>
          <w:pict>
            <v:shapetype w14:anchorId="5D313EC6" id="_x0000_t202" coordsize="21600,21600" o:spt="202" path="m,l,21600r21600,l21600,xe">
              <v:stroke joinstyle="miter"/>
              <v:path gradientshapeok="t" o:connecttype="rect"/>
            </v:shapetype>
            <v:shape id="Textbox 284" o:spid="_x0000_s1028" type="#_x0000_t202" style="position:absolute;left:0;text-align:left;margin-left:241.4pt;margin-top:677.7pt;width:22.1pt;height:13.65pt;z-index:-2516664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" filled="f" stroked="f">
              <v:textbox inset="0,0,0,0">
                <w:txbxContent>
                  <w:p w:rsidR="00733D8A" w:rsidRDefault="00733D8A">
                    <w:pPr>
                      <w:spacing w:before="35"/>
                      <w:ind w:left="60"/>
                      <w:rPr>
                        <w:rFonts w:ascii="Calibri"/>
                        <w:sz w:val="18"/>
                      </w:rPr>
                    </w:pPr>
                    <w:r>
                      <w:rPr>
                        <w:rFonts w:ascii="Calibri"/>
                        <w:spacing w:val="-5"/>
                        <w:sz w:val="18"/>
                      </w:rPr>
                      <w:fldChar w:fldCharType="begin"/>
                    </w:r>
                    <w:r>
                      <w:rPr>
                        <w:rFonts w:ascii="Calibri"/>
                        <w:spacing w:val="-5"/>
                        <w:sz w:val="18"/>
                      </w:rPr>
                      <w:instrText xml:space="preserve"> PAGE </w:instrText>
                    </w:r>
                    <w:r>
                      <w:rPr>
                        <w:rFonts w:ascii="Calibri"/>
                        <w:spacing w:val="-5"/>
                        <w:sz w:val="18"/>
                      </w:rPr>
                      <w:fldChar w:fldCharType="separate"/>
                    </w:r>
                    <w:r>
                      <w:rPr>
                        <w:rFonts w:ascii="Calibri"/>
                        <w:spacing w:val="-5"/>
                        <w:sz w:val="18"/>
                      </w:rPr>
                      <w:t>230</w:t>
                    </w:r>
                    <w:r>
                      <w:rPr>
                        <w:rFonts w:ascii="Calibri"/>
                        <w:spacing w:val="-5"/>
                        <w:sz w:val="18"/>
                      </w:rPr>
                      <w:fldChar w:fldCharType="end"/>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33D8A" w:rsidRDefault="00733D8A">
    <w:pPr>
      <w:pStyle w:val="a3"/>
      <w:spacing w:line="14" w:lineRule="auto"/>
      <w:rPr>
        <w:sz w:val="2"/>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33D8A" w:rsidRDefault="00733D8A">
    <w:pPr>
      <w:pStyle w:val="a3"/>
      <w:spacing w:line="14" w:lineRule="auto"/>
      <w:rPr>
        <w:sz w:val="2"/>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33D8A" w:rsidRDefault="00733D8A">
    <w:pPr>
      <w:pStyle w:val="a3"/>
      <w:spacing w:line="14" w:lineRule="auto"/>
      <w:rPr>
        <w:sz w:val="20"/>
      </w:rPr>
    </w:pPr>
    <w:r>
      <w:rPr>
        <w:noProof/>
      </w:rPr>
      <mc:AlternateContent>
        <mc:Choice Requires="wps">
          <w:drawing>
            <wp:anchor distT="0" distB="0" distL="0" distR="0" simplePos="0" relativeHeight="251654144" behindDoc="1" locked="0" layoutInCell="1" allowOverlap="1" wp14:anchorId="6559B7E3" wp14:editId="3DF06F8F">
              <wp:simplePos x="0" y="0"/>
              <wp:positionH relativeFrom="page">
                <wp:posOffset>3066059</wp:posOffset>
              </wp:positionH>
              <wp:positionV relativeFrom="page">
                <wp:posOffset>8606637</wp:posOffset>
              </wp:positionV>
              <wp:extent cx="281940" cy="173355"/>
              <wp:effectExtent l="0" t="0" r="0" b="0"/>
              <wp:wrapNone/>
              <wp:docPr id="374" name="Textbox 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1940" cy="173355"/>
                      </a:xfrm>
                      <a:prstGeom prst="rect">
                        <a:avLst/>
                      </a:prstGeom>
                    </wps:spPr>
                    <wps:txbx>
                      <w:txbxContent>
                        <w:p w:rsidR="00733D8A" w:rsidRDefault="00733D8A">
                          <w:pPr>
                            <w:spacing w:before="35"/>
                            <w:ind w:left="60"/>
                            <w:rPr>
                              <w:rFonts w:ascii="Calibri"/>
                              <w:sz w:val="18"/>
                            </w:rPr>
                          </w:pPr>
                          <w:r>
                            <w:rPr>
                              <w:rFonts w:ascii="Calibri"/>
                              <w:spacing w:val="-5"/>
                              <w:w w:val="105"/>
                              <w:sz w:val="18"/>
                            </w:rPr>
                            <w:fldChar w:fldCharType="begin"/>
                          </w:r>
                          <w:r>
                            <w:rPr>
                              <w:rFonts w:ascii="Calibri"/>
                              <w:spacing w:val="-5"/>
                              <w:w w:val="105"/>
                              <w:sz w:val="18"/>
                            </w:rPr>
                            <w:instrText xml:space="preserve"> PAGE </w:instrText>
                          </w:r>
                          <w:r>
                            <w:rPr>
                              <w:rFonts w:ascii="Calibri"/>
                              <w:spacing w:val="-5"/>
                              <w:w w:val="105"/>
                              <w:sz w:val="18"/>
                            </w:rPr>
                            <w:fldChar w:fldCharType="separate"/>
                          </w:r>
                          <w:r>
                            <w:rPr>
                              <w:rFonts w:ascii="Calibri"/>
                              <w:spacing w:val="-5"/>
                              <w:w w:val="105"/>
                              <w:sz w:val="18"/>
                            </w:rPr>
                            <w:t>320</w:t>
                          </w:r>
                          <w:r>
                            <w:rPr>
                              <w:rFonts w:ascii="Calibri"/>
                              <w:spacing w:val="-5"/>
                              <w:w w:val="105"/>
                              <w:sz w:val="18"/>
                            </w:rPr>
                            <w:fldChar w:fldCharType="end"/>
                          </w:r>
                        </w:p>
                      </w:txbxContent>
                    </wps:txbx>
                    <wps:bodyPr wrap="square" lIns="0" tIns="0" rIns="0" bIns="0" rtlCol="0">
                      <a:noAutofit/>
                    </wps:bodyPr>
                  </wps:wsp>
                </a:graphicData>
              </a:graphic>
            </wp:anchor>
          </w:drawing>
        </mc:Choice>
        <mc:Fallback>
          <w:pict>
            <v:shapetype w14:anchorId="6559B7E3" id="_x0000_t202" coordsize="21600,21600" o:spt="202" path="m,l,21600r21600,l21600,xe">
              <v:stroke joinstyle="miter"/>
              <v:path gradientshapeok="t" o:connecttype="rect"/>
            </v:shapetype>
            <v:shape id="Textbox 374" o:spid="_x0000_s1029" type="#_x0000_t202" style="position:absolute;left:0;text-align:left;margin-left:241.4pt;margin-top:677.7pt;width:22.2pt;height:13.65pt;z-index:-2516623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" filled="f" stroked="f">
              <v:textbox inset="0,0,0,0">
                <w:txbxContent>
                  <w:p w:rsidR="00733D8A" w:rsidRDefault="00733D8A">
                    <w:pPr>
                      <w:spacing w:before="35"/>
                      <w:ind w:left="60"/>
                      <w:rPr>
                        <w:rFonts w:ascii="Calibri"/>
                        <w:sz w:val="18"/>
                      </w:rPr>
                    </w:pPr>
                    <w:r>
                      <w:rPr>
                        <w:rFonts w:ascii="Calibri"/>
                        <w:spacing w:val="-5"/>
                        <w:w w:val="105"/>
                        <w:sz w:val="18"/>
                      </w:rPr>
                      <w:fldChar w:fldCharType="begin"/>
                    </w:r>
                    <w:r>
                      <w:rPr>
                        <w:rFonts w:ascii="Calibri"/>
                        <w:spacing w:val="-5"/>
                        <w:w w:val="105"/>
                        <w:sz w:val="18"/>
                      </w:rPr>
                      <w:instrText xml:space="preserve"> PAGE </w:instrText>
                    </w:r>
                    <w:r>
                      <w:rPr>
                        <w:rFonts w:ascii="Calibri"/>
                        <w:spacing w:val="-5"/>
                        <w:w w:val="105"/>
                        <w:sz w:val="18"/>
                      </w:rPr>
                      <w:fldChar w:fldCharType="separate"/>
                    </w:r>
                    <w:r>
                      <w:rPr>
                        <w:rFonts w:ascii="Calibri"/>
                        <w:spacing w:val="-5"/>
                        <w:w w:val="105"/>
                        <w:sz w:val="18"/>
                      </w:rPr>
                      <w:t>320</w:t>
                    </w:r>
                    <w:r>
                      <w:rPr>
                        <w:rFonts w:ascii="Calibri"/>
                        <w:spacing w:val="-5"/>
                        <w:w w:val="105"/>
                        <w:sz w:val="18"/>
                      </w:rPr>
                      <w:fldChar w:fldCharType="end"/>
                    </w:r>
                  </w:p>
                </w:txbxContent>
              </v:textbox>
              <w10:wrap anchorx="page" anchory="page"/>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33D8A" w:rsidRDefault="00733D8A">
    <w:pPr>
      <w:pStyle w:val="a3"/>
      <w:spacing w:line="14" w:lineRule="auto"/>
      <w:rPr>
        <w:sz w:val="20"/>
      </w:rPr>
    </w:pPr>
    <w:r>
      <w:rPr>
        <w:noProof/>
      </w:rPr>
      <mc:AlternateContent>
        <mc:Choice Requires="wps">
          <w:drawing>
            <wp:anchor distT="0" distB="0" distL="0" distR="0" simplePos="0" relativeHeight="251656192" behindDoc="1" locked="0" layoutInCell="1" allowOverlap="1" wp14:anchorId="4BF49099" wp14:editId="005C1AA6">
              <wp:simplePos x="0" y="0"/>
              <wp:positionH relativeFrom="page">
                <wp:posOffset>3065603</wp:posOffset>
              </wp:positionH>
              <wp:positionV relativeFrom="page">
                <wp:posOffset>8606637</wp:posOffset>
              </wp:positionV>
              <wp:extent cx="282575" cy="173355"/>
              <wp:effectExtent l="0" t="0" r="0" b="0"/>
              <wp:wrapNone/>
              <wp:docPr id="406" name="Textbox 4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2575" cy="173355"/>
                      </a:xfrm>
                      <a:prstGeom prst="rect">
                        <a:avLst/>
                      </a:prstGeom>
                    </wps:spPr>
                    <wps:txbx>
                      <w:txbxContent>
                        <w:p w:rsidR="00733D8A" w:rsidRDefault="00733D8A">
                          <w:pPr>
                            <w:spacing w:before="35"/>
                            <w:ind w:left="60"/>
                            <w:rPr>
                              <w:rFonts w:ascii="Calibri"/>
                              <w:sz w:val="18"/>
                            </w:rPr>
                          </w:pPr>
                          <w:r>
                            <w:rPr>
                              <w:rFonts w:ascii="Calibri"/>
                              <w:spacing w:val="-5"/>
                              <w:sz w:val="18"/>
                            </w:rPr>
                            <w:fldChar w:fldCharType="begin"/>
                          </w:r>
                          <w:r>
                            <w:rPr>
                              <w:rFonts w:ascii="Calibri"/>
                              <w:spacing w:val="-5"/>
                              <w:sz w:val="18"/>
                            </w:rPr>
                            <w:instrText xml:space="preserve"> PAGE </w:instrText>
                          </w:r>
                          <w:r>
                            <w:rPr>
                              <w:rFonts w:ascii="Calibri"/>
                              <w:spacing w:val="-5"/>
                              <w:sz w:val="18"/>
                            </w:rPr>
                            <w:fldChar w:fldCharType="separate"/>
                          </w:r>
                          <w:r>
                            <w:rPr>
                              <w:rFonts w:ascii="Calibri"/>
                              <w:spacing w:val="-5"/>
                              <w:sz w:val="18"/>
                            </w:rPr>
                            <w:t>338</w:t>
                          </w:r>
                          <w:r>
                            <w:rPr>
                              <w:rFonts w:ascii="Calibri"/>
                              <w:spacing w:val="-5"/>
                              <w:sz w:val="18"/>
                            </w:rPr>
                            <w:fldChar w:fldCharType="end"/>
                          </w:r>
                        </w:p>
                      </w:txbxContent>
                    </wps:txbx>
                    <wps:bodyPr wrap="square" lIns="0" tIns="0" rIns="0" bIns="0" rtlCol="0">
                      <a:noAutofit/>
                    </wps:bodyPr>
                  </wps:wsp>
                </a:graphicData>
              </a:graphic>
            </wp:anchor>
          </w:drawing>
        </mc:Choice>
        <mc:Fallback>
          <w:pict>
            <v:shapetype w14:anchorId="4BF49099" id="_x0000_t202" coordsize="21600,21600" o:spt="202" path="m,l,21600r21600,l21600,xe">
              <v:stroke joinstyle="miter"/>
              <v:path gradientshapeok="t" o:connecttype="rect"/>
            </v:shapetype>
            <v:shape id="Textbox 406" o:spid="_x0000_s1030" type="#_x0000_t202" style="position:absolute;left:0;text-align:left;margin-left:241.4pt;margin-top:677.7pt;width:22.25pt;height:13.65pt;z-index:-251660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" filled="f" stroked="f">
              <v:textbox inset="0,0,0,0">
                <w:txbxContent>
                  <w:p w:rsidR="00733D8A" w:rsidRDefault="00733D8A">
                    <w:pPr>
                      <w:spacing w:before="35"/>
                      <w:ind w:left="60"/>
                      <w:rPr>
                        <w:rFonts w:ascii="Calibri"/>
                        <w:sz w:val="18"/>
                      </w:rPr>
                    </w:pPr>
                    <w:r>
                      <w:rPr>
                        <w:rFonts w:ascii="Calibri"/>
                        <w:spacing w:val="-5"/>
                        <w:sz w:val="18"/>
                      </w:rPr>
                      <w:fldChar w:fldCharType="begin"/>
                    </w:r>
                    <w:r>
                      <w:rPr>
                        <w:rFonts w:ascii="Calibri"/>
                        <w:spacing w:val="-5"/>
                        <w:sz w:val="18"/>
                      </w:rPr>
                      <w:instrText xml:space="preserve"> PAGE </w:instrText>
                    </w:r>
                    <w:r>
                      <w:rPr>
                        <w:rFonts w:ascii="Calibri"/>
                        <w:spacing w:val="-5"/>
                        <w:sz w:val="18"/>
                      </w:rPr>
                      <w:fldChar w:fldCharType="separate"/>
                    </w:r>
                    <w:r>
                      <w:rPr>
                        <w:rFonts w:ascii="Calibri"/>
                        <w:spacing w:val="-5"/>
                        <w:sz w:val="18"/>
                      </w:rPr>
                      <w:t>338</w:t>
                    </w:r>
                    <w:r>
                      <w:rPr>
                        <w:rFonts w:ascii="Calibri"/>
                        <w:spacing w:val="-5"/>
                        <w:sz w:val="18"/>
                      </w:rPr>
                      <w:fldChar w:fldCharType="end"/>
                    </w:r>
                  </w:p>
                </w:txbxContent>
              </v:textbox>
              <w10:wrap anchorx="page" anchory="page"/>
            </v:shape>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33D8A" w:rsidRDefault="00733D8A">
    <w:pPr>
      <w:pStyle w:val="a3"/>
      <w:spacing w:line="14" w:lineRule="auto"/>
      <w:rPr>
        <w:sz w:val="20"/>
      </w:rPr>
    </w:pPr>
    <w:r>
      <w:rPr>
        <w:noProof/>
      </w:rPr>
      <mc:AlternateContent>
        <mc:Choice Requires="wps">
          <w:drawing>
            <wp:anchor distT="0" distB="0" distL="0" distR="0" simplePos="0" relativeHeight="251659264" behindDoc="1" locked="0" layoutInCell="1" allowOverlap="1" wp14:anchorId="6876F658" wp14:editId="36D575F9">
              <wp:simplePos x="0" y="0"/>
              <wp:positionH relativeFrom="page">
                <wp:posOffset>3062288</wp:posOffset>
              </wp:positionH>
              <wp:positionV relativeFrom="page">
                <wp:posOffset>8606637</wp:posOffset>
              </wp:positionV>
              <wp:extent cx="288925" cy="173355"/>
              <wp:effectExtent l="0" t="0" r="0" b="0"/>
              <wp:wrapNone/>
              <wp:docPr id="420" name="Textbox 4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8925" cy="173355"/>
                      </a:xfrm>
                      <a:prstGeom prst="rect">
                        <a:avLst/>
                      </a:prstGeom>
                    </wps:spPr>
                    <wps:txbx>
                      <w:txbxContent>
                        <w:p w:rsidR="00733D8A" w:rsidRDefault="00733D8A">
                          <w:pPr>
                            <w:spacing w:before="35"/>
                            <w:ind w:left="60"/>
                            <w:rPr>
                              <w:rFonts w:ascii="Calibri"/>
                              <w:sz w:val="18"/>
                            </w:rPr>
                          </w:pPr>
                          <w:r>
                            <w:rPr>
                              <w:rFonts w:ascii="Calibri"/>
                              <w:spacing w:val="-5"/>
                              <w:w w:val="115"/>
                              <w:sz w:val="18"/>
                            </w:rPr>
                            <w:fldChar w:fldCharType="begin"/>
                          </w:r>
                          <w:r>
                            <w:rPr>
                              <w:rFonts w:ascii="Calibri"/>
                              <w:spacing w:val="-5"/>
                              <w:w w:val="115"/>
                              <w:sz w:val="18"/>
                            </w:rPr>
                            <w:instrText xml:space="preserve"> PAGE </w:instrText>
                          </w:r>
                          <w:r>
                            <w:rPr>
                              <w:rFonts w:ascii="Calibri"/>
                              <w:spacing w:val="-5"/>
                              <w:w w:val="115"/>
                              <w:sz w:val="18"/>
                            </w:rPr>
                            <w:fldChar w:fldCharType="separate"/>
                          </w:r>
                          <w:r>
                            <w:rPr>
                              <w:rFonts w:ascii="Calibri"/>
                              <w:spacing w:val="-5"/>
                              <w:w w:val="115"/>
                              <w:sz w:val="18"/>
                            </w:rPr>
                            <w:t>360</w:t>
                          </w:r>
                          <w:r>
                            <w:rPr>
                              <w:rFonts w:ascii="Calibri"/>
                              <w:spacing w:val="-5"/>
                              <w:w w:val="115"/>
                              <w:sz w:val="18"/>
                            </w:rPr>
                            <w:fldChar w:fldCharType="end"/>
                          </w:r>
                        </w:p>
                      </w:txbxContent>
                    </wps:txbx>
                    <wps:bodyPr wrap="square" lIns="0" tIns="0" rIns="0" bIns="0" rtlCol="0">
                      <a:noAutofit/>
                    </wps:bodyPr>
                  </wps:wsp>
                </a:graphicData>
              </a:graphic>
            </wp:anchor>
          </w:drawing>
        </mc:Choice>
        <mc:Fallback>
          <w:pict>
            <v:shapetype w14:anchorId="6876F658" id="_x0000_t202" coordsize="21600,21600" o:spt="202" path="m,l,21600r21600,l21600,xe">
              <v:stroke joinstyle="miter"/>
              <v:path gradientshapeok="t" o:connecttype="rect"/>
            </v:shapetype>
            <v:shape id="Textbox 420" o:spid="_x0000_s1031" type="#_x0000_t202" style="position:absolute;left:0;text-align:left;margin-left:241.15pt;margin-top:677.7pt;width:22.75pt;height:13.65pt;z-index:-251657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" filled="f" stroked="f">
              <v:textbox inset="0,0,0,0">
                <w:txbxContent>
                  <w:p w:rsidR="00733D8A" w:rsidRDefault="00733D8A">
                    <w:pPr>
                      <w:spacing w:before="35"/>
                      <w:ind w:left="60"/>
                      <w:rPr>
                        <w:rFonts w:ascii="Calibri"/>
                        <w:sz w:val="18"/>
                      </w:rPr>
                    </w:pPr>
                    <w:r>
                      <w:rPr>
                        <w:rFonts w:ascii="Calibri"/>
                        <w:spacing w:val="-5"/>
                        <w:w w:val="115"/>
                        <w:sz w:val="18"/>
                      </w:rPr>
                      <w:fldChar w:fldCharType="begin"/>
                    </w:r>
                    <w:r>
                      <w:rPr>
                        <w:rFonts w:ascii="Calibri"/>
                        <w:spacing w:val="-5"/>
                        <w:w w:val="115"/>
                        <w:sz w:val="18"/>
                      </w:rPr>
                      <w:instrText xml:space="preserve"> PAGE </w:instrText>
                    </w:r>
                    <w:r>
                      <w:rPr>
                        <w:rFonts w:ascii="Calibri"/>
                        <w:spacing w:val="-5"/>
                        <w:w w:val="115"/>
                        <w:sz w:val="18"/>
                      </w:rPr>
                      <w:fldChar w:fldCharType="separate"/>
                    </w:r>
                    <w:r>
                      <w:rPr>
                        <w:rFonts w:ascii="Calibri"/>
                        <w:spacing w:val="-5"/>
                        <w:w w:val="115"/>
                        <w:sz w:val="18"/>
                      </w:rPr>
                      <w:t>360</w:t>
                    </w:r>
                    <w:r>
                      <w:rPr>
                        <w:rFonts w:ascii="Calibri"/>
                        <w:spacing w:val="-5"/>
                        <w:w w:val="115"/>
                        <w:sz w:val="18"/>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33D8A" w:rsidRDefault="00000000">
    <w:pPr>
      <w:pStyle w:val="a3"/>
      <w:spacing w:line="14" w:lineRule="auto"/>
      <w:rPr>
        <w:sz w:val="20"/>
      </w:rPr>
    </w:pPr>
    <w:r>
      <w:rPr>
        <w:sz w:val="22"/>
      </w:rPr>
      <w:pict>
        <v:shapetype id="_x0000_t202" coordsize="21600,21600" o:spt="202" path="m,l,21600r21600,l21600,xe">
          <v:stroke joinstyle="miter"/>
          <v:path gradientshapeok="t" o:connecttype="rect"/>
        </v:shapetype>
        <v:shape id="docshape23" o:spid="_x0000_s1042" type="#_x0000_t202" style="position:absolute;left:0;text-align:left;margin-left:242.65pt;margin-top:677.9pt;width:22.9pt;height:15.4pt;z-index:-18488320;mso-position-horizontal-relative:page;mso-position-vertical-relative:page" filled="f" stroked="f">
          <v:textbox style="mso-next-textbox:#docshape23" inset="0,0,0,0">
            <w:txbxContent>
              <w:p w:rsidR="00733D8A" w:rsidRDefault="00733D8A">
                <w:pPr>
                  <w:spacing w:before="46"/>
                  <w:ind w:left="60"/>
                  <w:rPr>
                    <w:sz w:val="20"/>
                  </w:rPr>
                </w:pPr>
                <w:r>
                  <w:rPr>
                    <w:spacing w:val="-2"/>
                    <w:sz w:val="20"/>
                  </w:rPr>
                  <w:fldChar w:fldCharType="begin"/>
                </w:r>
                <w:r>
                  <w:rPr>
                    <w:spacing w:val="-2"/>
                    <w:sz w:val="20"/>
                  </w:rPr>
                  <w:instrText xml:space="preserve"> PAGE  \* roman </w:instrText>
                </w:r>
                <w:r>
                  <w:rPr>
                    <w:spacing w:val="-2"/>
                    <w:sz w:val="20"/>
                  </w:rPr>
                  <w:fldChar w:fldCharType="separate"/>
                </w:r>
                <w:r>
                  <w:rPr>
                    <w:spacing w:val="-2"/>
                    <w:sz w:val="20"/>
                  </w:rPr>
                  <w:t>xvii</w:t>
                </w:r>
                <w:proofErr w:type="spellStart"/>
                <w:r>
                  <w:rPr>
                    <w:spacing w:val="-2"/>
                    <w:sz w:val="20"/>
                  </w:rPr>
                  <w:t>i</w:t>
                </w:r>
                <w:proofErr w:type="spellEnd"/>
                <w:r>
                  <w:rPr>
                    <w:spacing w:val="-2"/>
                    <w:sz w:val="20"/>
                  </w:rPr>
                  <w:fldChar w:fldCharType="end"/>
                </w:r>
              </w:p>
            </w:txbxContent>
          </v:textbox>
          <w10:wrap anchorx="page" anchory="page"/>
        </v:shape>
      </w:pic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33D8A" w:rsidRDefault="00733D8A">
    <w:pPr>
      <w:pStyle w:val="a3"/>
      <w:spacing w:line="14" w:lineRule="auto"/>
      <w:rPr>
        <w:sz w:val="20"/>
      </w:rPr>
    </w:pPr>
    <w:r>
      <w:rPr>
        <w:noProof/>
      </w:rPr>
      <mc:AlternateContent>
        <mc:Choice Requires="wps">
          <w:drawing>
            <wp:anchor distT="0" distB="0" distL="0" distR="0" simplePos="0" relativeHeight="251661312" behindDoc="1" locked="0" layoutInCell="1" allowOverlap="1" wp14:anchorId="361B97D1" wp14:editId="5B9BF5E8">
              <wp:simplePos x="0" y="0"/>
              <wp:positionH relativeFrom="page">
                <wp:posOffset>3060975</wp:posOffset>
              </wp:positionH>
              <wp:positionV relativeFrom="page">
                <wp:posOffset>8606637</wp:posOffset>
              </wp:positionV>
              <wp:extent cx="292100" cy="173355"/>
              <wp:effectExtent l="0" t="0" r="0" b="0"/>
              <wp:wrapNone/>
              <wp:docPr id="453" name="Textbox 4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2100" cy="173355"/>
                      </a:xfrm>
                      <a:prstGeom prst="rect">
                        <a:avLst/>
                      </a:prstGeom>
                    </wps:spPr>
                    <wps:txbx>
                      <w:txbxContent>
                        <w:p w:rsidR="00733D8A" w:rsidRDefault="00733D8A">
                          <w:pPr>
                            <w:spacing w:before="35"/>
                            <w:ind w:left="60"/>
                            <w:rPr>
                              <w:rFonts w:ascii="Calibri"/>
                              <w:sz w:val="18"/>
                            </w:rPr>
                          </w:pPr>
                          <w:r>
                            <w:rPr>
                              <w:rFonts w:ascii="Calibri"/>
                              <w:spacing w:val="-5"/>
                              <w:sz w:val="18"/>
                            </w:rPr>
                            <w:fldChar w:fldCharType="begin"/>
                          </w:r>
                          <w:r>
                            <w:rPr>
                              <w:rFonts w:ascii="Calibri"/>
                              <w:spacing w:val="-5"/>
                              <w:sz w:val="18"/>
                            </w:rPr>
                            <w:instrText xml:space="preserve"> PAGE </w:instrText>
                          </w:r>
                          <w:r>
                            <w:rPr>
                              <w:rFonts w:ascii="Calibri"/>
                              <w:spacing w:val="-5"/>
                              <w:sz w:val="18"/>
                            </w:rPr>
                            <w:fldChar w:fldCharType="separate"/>
                          </w:r>
                          <w:r>
                            <w:rPr>
                              <w:rFonts w:ascii="Calibri"/>
                              <w:spacing w:val="-5"/>
                              <w:sz w:val="18"/>
                            </w:rPr>
                            <w:t>390</w:t>
                          </w:r>
                          <w:r>
                            <w:rPr>
                              <w:rFonts w:ascii="Calibri"/>
                              <w:spacing w:val="-5"/>
                              <w:sz w:val="18"/>
                            </w:rPr>
                            <w:fldChar w:fldCharType="end"/>
                          </w:r>
                        </w:p>
                      </w:txbxContent>
                    </wps:txbx>
                    <wps:bodyPr wrap="square" lIns="0" tIns="0" rIns="0" bIns="0" rtlCol="0">
                      <a:noAutofit/>
                    </wps:bodyPr>
                  </wps:wsp>
                </a:graphicData>
              </a:graphic>
            </wp:anchor>
          </w:drawing>
        </mc:Choice>
        <mc:Fallback>
          <w:pict>
            <v:shapetype w14:anchorId="361B97D1" id="_x0000_t202" coordsize="21600,21600" o:spt="202" path="m,l,21600r21600,l21600,xe">
              <v:stroke joinstyle="miter"/>
              <v:path gradientshapeok="t" o:connecttype="rect"/>
            </v:shapetype>
            <v:shape id="Textbox 453" o:spid="_x0000_s1032" type="#_x0000_t202" style="position:absolute;left:0;text-align:left;margin-left:241pt;margin-top:677.7pt;width:23pt;height:13.65pt;z-index:-251655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" filled="f" stroked="f">
              <v:textbox inset="0,0,0,0">
                <w:txbxContent>
                  <w:p w:rsidR="00733D8A" w:rsidRDefault="00733D8A">
                    <w:pPr>
                      <w:spacing w:before="35"/>
                      <w:ind w:left="60"/>
                      <w:rPr>
                        <w:rFonts w:ascii="Calibri"/>
                        <w:sz w:val="18"/>
                      </w:rPr>
                    </w:pPr>
                    <w:r>
                      <w:rPr>
                        <w:rFonts w:ascii="Calibri"/>
                        <w:spacing w:val="-5"/>
                        <w:sz w:val="18"/>
                      </w:rPr>
                      <w:fldChar w:fldCharType="begin"/>
                    </w:r>
                    <w:r>
                      <w:rPr>
                        <w:rFonts w:ascii="Calibri"/>
                        <w:spacing w:val="-5"/>
                        <w:sz w:val="18"/>
                      </w:rPr>
                      <w:instrText xml:space="preserve"> PAGE </w:instrText>
                    </w:r>
                    <w:r>
                      <w:rPr>
                        <w:rFonts w:ascii="Calibri"/>
                        <w:spacing w:val="-5"/>
                        <w:sz w:val="18"/>
                      </w:rPr>
                      <w:fldChar w:fldCharType="separate"/>
                    </w:r>
                    <w:r>
                      <w:rPr>
                        <w:rFonts w:ascii="Calibri"/>
                        <w:spacing w:val="-5"/>
                        <w:sz w:val="18"/>
                      </w:rPr>
                      <w:t>390</w:t>
                    </w:r>
                    <w:r>
                      <w:rPr>
                        <w:rFonts w:ascii="Calibri"/>
                        <w:spacing w:val="-5"/>
                        <w:sz w:val="18"/>
                      </w:rPr>
                      <w:fldChar w:fldCharType="end"/>
                    </w:r>
                  </w:p>
                </w:txbxContent>
              </v:textbox>
              <w10:wrap anchorx="page" anchory="page"/>
            </v:shape>
          </w:pict>
        </mc:Fallback>
      </mc:AlternateConten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33D8A" w:rsidRDefault="00733D8A">
    <w:pPr>
      <w:pStyle w:val="a3"/>
      <w:spacing w:line="14" w:lineRule="auto"/>
      <w:rPr>
        <w:sz w:val="2"/>
      </w:rP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33D8A" w:rsidRDefault="00733D8A">
    <w:pPr>
      <w:pStyle w:val="a3"/>
      <w:spacing w:line="14" w:lineRule="auto"/>
      <w:rPr>
        <w:sz w:val="18"/>
      </w:rPr>
    </w:pPr>
    <w:r>
      <w:rPr>
        <w:noProof/>
        <w:sz w:val="22"/>
      </w:rPr>
      <mc:AlternateContent>
        <mc:Choice Requires="wps">
          <w:drawing>
            <wp:anchor distT="0" distB="0" distL="114300" distR="114300" simplePos="0" relativeHeight="251664384" behindDoc="1" locked="0" layoutInCell="1" allowOverlap="1">
              <wp:simplePos x="0" y="0"/>
              <wp:positionH relativeFrom="page">
                <wp:posOffset>3062605</wp:posOffset>
              </wp:positionH>
              <wp:positionV relativeFrom="page">
                <wp:posOffset>8609965</wp:posOffset>
              </wp:positionV>
              <wp:extent cx="273685" cy="179070"/>
              <wp:effectExtent l="0" t="0" r="0" b="0"/>
              <wp:wrapNone/>
              <wp:docPr id="6" name="Поле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685" cy="1790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3D8A" w:rsidRDefault="00733D8A">
                          <w:pPr>
                            <w:spacing w:before="43"/>
                            <w:ind w:left="60"/>
                            <w:rPr>
                              <w:sz w:val="18"/>
                            </w:rPr>
                          </w:pPr>
                          <w:r>
                            <w:rPr>
                              <w:spacing w:val="-5"/>
                              <w:sz w:val="18"/>
                            </w:rPr>
                            <w:fldChar w:fldCharType="begin"/>
                          </w:r>
                          <w:r>
                            <w:rPr>
                              <w:spacing w:val="-5"/>
                              <w:sz w:val="18"/>
                            </w:rPr>
                            <w:instrText xml:space="preserve"> PAGE </w:instrText>
                          </w:r>
                          <w:r>
                            <w:rPr>
                              <w:spacing w:val="-5"/>
                              <w:sz w:val="18"/>
                            </w:rPr>
                            <w:fldChar w:fldCharType="separate"/>
                          </w:r>
                          <w:r>
                            <w:rPr>
                              <w:spacing w:val="-5"/>
                              <w:sz w:val="18"/>
                            </w:rPr>
                            <w:t>189</w:t>
                          </w:r>
                          <w:r>
                            <w:rPr>
                              <w:spacing w:val="-5"/>
                              <w:sz w:val="18"/>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Поле 6" o:spid="_x0000_s1033" type="#_x0000_t202" style="position:absolute;left:0;text-align:left;margin-left:241.15pt;margin-top:677.95pt;width:21.55pt;height:14.1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" filled="f" stroked="f">
              <v:textbox inset="0,0,0,0">
                <w:txbxContent>
                  <w:p w:rsidR="00733D8A" w:rsidRDefault="00733D8A">
                    <w:pPr>
                      <w:spacing w:before="43"/>
                      <w:ind w:left="60"/>
                      <w:rPr>
                        <w:sz w:val="18"/>
                      </w:rPr>
                    </w:pPr>
                    <w:r>
                      <w:rPr>
                        <w:spacing w:val="-5"/>
                        <w:sz w:val="18"/>
                      </w:rPr>
                      <w:fldChar w:fldCharType="begin"/>
                    </w:r>
                    <w:r>
                      <w:rPr>
                        <w:spacing w:val="-5"/>
                        <w:sz w:val="18"/>
                      </w:rPr>
                      <w:instrText xml:space="preserve"> PAGE </w:instrText>
                    </w:r>
                    <w:r>
                      <w:rPr>
                        <w:spacing w:val="-5"/>
                        <w:sz w:val="18"/>
                      </w:rPr>
                      <w:fldChar w:fldCharType="separate"/>
                    </w:r>
                    <w:r>
                      <w:rPr>
                        <w:spacing w:val="-5"/>
                        <w:sz w:val="18"/>
                      </w:rPr>
                      <w:t>189</w:t>
                    </w:r>
                    <w:r>
                      <w:rPr>
                        <w:spacing w:val="-5"/>
                        <w:sz w:val="18"/>
                      </w:rP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33D8A" w:rsidRDefault="00000000">
    <w:pPr>
      <w:pStyle w:val="a3"/>
      <w:spacing w:line="14" w:lineRule="auto"/>
      <w:rPr>
        <w:sz w:val="20"/>
      </w:rPr>
    </w:pPr>
    <w:r>
      <w:rPr>
        <w:sz w:val="22"/>
      </w:rPr>
      <w:pict>
        <v:shapetype id="_x0000_t202" coordsize="21600,21600" o:spt="202" path="m,l,21600r21600,l21600,xe">
          <v:stroke joinstyle="miter"/>
          <v:path gradientshapeok="t" o:connecttype="rect"/>
        </v:shapetype>
        <v:shape id="docshape24" o:spid="_x0000_s1041" type="#_x0000_t202" style="position:absolute;left:0;text-align:left;margin-left:239.4pt;margin-top:680.55pt;width:29.75pt;height:12pt;z-index:-18487808;mso-position-horizontal-relative:page;mso-position-vertical-relative:page" filled="f" stroked="f">
          <v:textbox style="mso-next-textbox:#docshape24" inset="0,0,0,0">
            <w:txbxContent>
              <w:p w:rsidR="00733D8A" w:rsidRDefault="00733D8A">
                <w:pPr>
                  <w:spacing w:line="224" w:lineRule="exact"/>
                  <w:ind w:left="60"/>
                  <w:rPr>
                    <w:rFonts w:ascii="Calibri"/>
                    <w:sz w:val="20"/>
                  </w:rPr>
                </w:pPr>
                <w:r>
                  <w:rPr>
                    <w:rFonts w:ascii="Calibri"/>
                    <w:spacing w:val="-2"/>
                    <w:w w:val="105"/>
                    <w:sz w:val="20"/>
                  </w:rPr>
                  <w:fldChar w:fldCharType="begin"/>
                </w:r>
                <w:r>
                  <w:rPr>
                    <w:rFonts w:ascii="Calibri"/>
                    <w:spacing w:val="-2"/>
                    <w:w w:val="105"/>
                    <w:sz w:val="20"/>
                  </w:rPr>
                  <w:instrText xml:space="preserve"> PAGE  \* roman </w:instrText>
                </w:r>
                <w:r>
                  <w:rPr>
                    <w:rFonts w:ascii="Calibri"/>
                    <w:spacing w:val="-2"/>
                    <w:w w:val="105"/>
                    <w:sz w:val="20"/>
                  </w:rPr>
                  <w:fldChar w:fldCharType="separate"/>
                </w:r>
                <w:r>
                  <w:rPr>
                    <w:rFonts w:ascii="Calibri"/>
                    <w:spacing w:val="-2"/>
                    <w:w w:val="105"/>
                    <w:sz w:val="20"/>
                  </w:rPr>
                  <w:t>xxxvi</w:t>
                </w:r>
                <w:proofErr w:type="spellStart"/>
                <w:r>
                  <w:rPr>
                    <w:rFonts w:ascii="Calibri"/>
                    <w:spacing w:val="-2"/>
                    <w:w w:val="105"/>
                    <w:sz w:val="20"/>
                  </w:rPr>
                  <w:t>i</w:t>
                </w:r>
                <w:proofErr w:type="spellEnd"/>
                <w:r>
                  <w:rPr>
                    <w:rFonts w:ascii="Calibri"/>
                    <w:spacing w:val="-2"/>
                    <w:w w:val="105"/>
                    <w:sz w:val="20"/>
                  </w:rPr>
                  <w:fldChar w:fldCharType="end"/>
                </w:r>
              </w:p>
            </w:txbxContent>
          </v:textbox>
          <w10:wrap anchorx="page" anchory="page"/>
        </v:shape>
      </w:pic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10389719"/>
      <w:docPartObj>
        <w:docPartGallery w:val="Page Numbers (Bottom of Page)"/>
        <w:docPartUnique/>
      </w:docPartObj>
    </w:sdtPr>
    <w:sdtContent>
      <w:p w:rsidR="00733D8A" w:rsidRDefault="00733D8A">
        <w:pPr>
          <w:pStyle w:val="a8"/>
          <w:jc w:val="center"/>
        </w:pPr>
        <w:r>
          <w:fldChar w:fldCharType="begin"/>
        </w:r>
        <w:r>
          <w:instrText>PAGE   \* MERGEFORMAT</w:instrText>
        </w:r>
        <w:r>
          <w:fldChar w:fldCharType="separate"/>
        </w:r>
        <w:r>
          <w:rPr>
            <w:lang w:val="uk-UA"/>
          </w:rPr>
          <w:t>2</w:t>
        </w:r>
        <w:r>
          <w:fldChar w:fldCharType="end"/>
        </w:r>
      </w:p>
    </w:sdtContent>
  </w:sdt>
  <w:p w:rsidR="00733D8A" w:rsidRDefault="00733D8A">
    <w:pPr>
      <w:pStyle w:val="a3"/>
      <w:spacing w:line="14" w:lineRule="auto"/>
      <w:rPr>
        <w:sz w:val="18"/>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33D8A" w:rsidRDefault="00733D8A">
    <w:pPr>
      <w:pStyle w:val="a3"/>
      <w:spacing w:line="14" w:lineRule="auto"/>
      <w:rPr>
        <w:sz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33D8A" w:rsidRDefault="00000000">
    <w:pPr>
      <w:pStyle w:val="a3"/>
      <w:spacing w:line="14" w:lineRule="auto"/>
      <w:rPr>
        <w:sz w:val="17"/>
      </w:rPr>
    </w:pPr>
    <w:r>
      <w:rPr>
        <w:sz w:val="22"/>
      </w:rPr>
      <w:pict>
        <v:shapetype id="_x0000_t202" coordsize="21600,21600" o:spt="202" path="m,l,21600r21600,l21600,xe">
          <v:stroke joinstyle="miter"/>
          <v:path gradientshapeok="t" o:connecttype="rect"/>
        </v:shapetype>
        <v:shape id="docshape62" o:spid="_x0000_s1033" type="#_x0000_t202" style="position:absolute;left:0;text-align:left;margin-left:243.9pt;margin-top:677.9pt;width:16.8pt;height:14.1pt;z-index:-18483712;mso-position-horizontal-relative:page;mso-position-vertical-relative:page" filled="f" stroked="f">
          <v:textbox style="mso-next-textbox:#docshape62" inset="0,0,0,0">
            <w:txbxContent>
              <w:p w:rsidR="00733D8A" w:rsidRDefault="00733D8A">
                <w:pPr>
                  <w:spacing w:before="43"/>
                  <w:ind w:left="60"/>
                  <w:rPr>
                    <w:sz w:val="18"/>
                  </w:rPr>
                </w:pPr>
              </w:p>
            </w:txbxContent>
          </v:textbox>
          <w10:wrap anchorx="page" anchory="page"/>
        </v:shape>
      </w:pic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33D8A" w:rsidRPr="00D778C7" w:rsidRDefault="00733D8A" w:rsidP="00D74457">
    <w:pPr>
      <w:pStyle w:val="a8"/>
      <w:jc w:val="cen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33D8A" w:rsidRDefault="00733D8A" w:rsidP="00D865B8">
    <w:pPr>
      <w:pStyle w:val="a3"/>
      <w:tabs>
        <w:tab w:val="center" w:pos="3800"/>
      </w:tabs>
      <w:spacing w:line="14" w:lineRule="auto"/>
      <w:rPr>
        <w:sz w:val="20"/>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33D8A" w:rsidRDefault="00000000">
    <w:pPr>
      <w:pStyle w:val="a3"/>
      <w:spacing w:line="14" w:lineRule="auto"/>
      <w:rPr>
        <w:sz w:val="19"/>
      </w:rPr>
    </w:pPr>
    <w:r>
      <w:rPr>
        <w:sz w:val="22"/>
      </w:rPr>
      <w:pict>
        <v:shapetype id="_x0000_t202" coordsize="21600,21600" o:spt="202" path="m,l,21600r21600,l21600,xe">
          <v:stroke joinstyle="miter"/>
          <v:path gradientshapeok="t" o:connecttype="rect"/>
        </v:shapetype>
        <v:shape id="docshape120" o:spid="_x0000_s1029" type="#_x0000_t202" style="position:absolute;left:0;text-align:left;margin-left:242pt;margin-top:677.9pt;width:20.7pt;height:15.4pt;z-index:-18481664;mso-position-horizontal-relative:page;mso-position-vertical-relative:page" filled="f" stroked="f">
          <v:textbox style="mso-next-textbox:#docshape120" inset="0,0,0,0">
            <w:txbxContent>
              <w:p w:rsidR="00733D8A" w:rsidRDefault="00733D8A">
                <w:pPr>
                  <w:spacing w:before="46"/>
                  <w:ind w:left="60"/>
                  <w:rPr>
                    <w:sz w:val="20"/>
                  </w:rPr>
                </w:pPr>
              </w:p>
            </w:txbxContent>
          </v:textbox>
          <w10:wrap anchorx="page" anchory="page"/>
        </v:shape>
      </w:pic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4C77C2" w:rsidRDefault="004C77C2">
      <w:r>
        <w:separator/>
      </w:r>
    </w:p>
  </w:footnote>
  <w:footnote w:type="continuationSeparator" w:id="0">
    <w:p w:rsidR="004C77C2" w:rsidRDefault="004C77C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749ED"/>
    <w:multiLevelType w:val="hybridMultilevel"/>
    <w:tmpl w:val="B762C0B4"/>
    <w:lvl w:ilvl="0" w:tplc="61DA4EFE">
      <w:numFmt w:val="bullet"/>
      <w:lvlText w:val="•"/>
      <w:lvlJc w:val="left"/>
      <w:pPr>
        <w:ind w:left="222" w:hanging="133"/>
      </w:pPr>
      <w:rPr>
        <w:rFonts w:ascii="Arial" w:eastAsia="Arial" w:hAnsi="Arial" w:cs="Arial" w:hint="default"/>
        <w:b w:val="0"/>
        <w:bCs w:val="0"/>
        <w:i w:val="0"/>
        <w:iCs w:val="0"/>
        <w:color w:val="231F20"/>
        <w:w w:val="85"/>
        <w:sz w:val="18"/>
        <w:szCs w:val="18"/>
        <w:lang w:val="uk-UA" w:eastAsia="en-US" w:bidi="ar-SA"/>
      </w:rPr>
    </w:lvl>
    <w:lvl w:ilvl="1" w:tplc="F46EE624">
      <w:numFmt w:val="bullet"/>
      <w:lvlText w:val="•"/>
      <w:lvlJc w:val="left"/>
      <w:pPr>
        <w:ind w:left="463" w:hanging="133"/>
      </w:pPr>
      <w:rPr>
        <w:rFonts w:hint="default"/>
        <w:lang w:val="uk-UA" w:eastAsia="en-US" w:bidi="ar-SA"/>
      </w:rPr>
    </w:lvl>
    <w:lvl w:ilvl="2" w:tplc="83968C90">
      <w:numFmt w:val="bullet"/>
      <w:lvlText w:val="•"/>
      <w:lvlJc w:val="left"/>
      <w:pPr>
        <w:ind w:left="706" w:hanging="133"/>
      </w:pPr>
      <w:rPr>
        <w:rFonts w:hint="default"/>
        <w:lang w:val="uk-UA" w:eastAsia="en-US" w:bidi="ar-SA"/>
      </w:rPr>
    </w:lvl>
    <w:lvl w:ilvl="3" w:tplc="E724FEA0">
      <w:numFmt w:val="bullet"/>
      <w:lvlText w:val="•"/>
      <w:lvlJc w:val="left"/>
      <w:pPr>
        <w:ind w:left="949" w:hanging="133"/>
      </w:pPr>
      <w:rPr>
        <w:rFonts w:hint="default"/>
        <w:lang w:val="uk-UA" w:eastAsia="en-US" w:bidi="ar-SA"/>
      </w:rPr>
    </w:lvl>
    <w:lvl w:ilvl="4" w:tplc="CEFE782A">
      <w:numFmt w:val="bullet"/>
      <w:lvlText w:val="•"/>
      <w:lvlJc w:val="left"/>
      <w:pPr>
        <w:ind w:left="1192" w:hanging="133"/>
      </w:pPr>
      <w:rPr>
        <w:rFonts w:hint="default"/>
        <w:lang w:val="uk-UA" w:eastAsia="en-US" w:bidi="ar-SA"/>
      </w:rPr>
    </w:lvl>
    <w:lvl w:ilvl="5" w:tplc="42BE062C">
      <w:numFmt w:val="bullet"/>
      <w:lvlText w:val="•"/>
      <w:lvlJc w:val="left"/>
      <w:pPr>
        <w:ind w:left="1436" w:hanging="133"/>
      </w:pPr>
      <w:rPr>
        <w:rFonts w:hint="default"/>
        <w:lang w:val="uk-UA" w:eastAsia="en-US" w:bidi="ar-SA"/>
      </w:rPr>
    </w:lvl>
    <w:lvl w:ilvl="6" w:tplc="39444C50">
      <w:numFmt w:val="bullet"/>
      <w:lvlText w:val="•"/>
      <w:lvlJc w:val="left"/>
      <w:pPr>
        <w:ind w:left="1679" w:hanging="133"/>
      </w:pPr>
      <w:rPr>
        <w:rFonts w:hint="default"/>
        <w:lang w:val="uk-UA" w:eastAsia="en-US" w:bidi="ar-SA"/>
      </w:rPr>
    </w:lvl>
    <w:lvl w:ilvl="7" w:tplc="1278CD9E">
      <w:numFmt w:val="bullet"/>
      <w:lvlText w:val="•"/>
      <w:lvlJc w:val="left"/>
      <w:pPr>
        <w:ind w:left="1922" w:hanging="133"/>
      </w:pPr>
      <w:rPr>
        <w:rFonts w:hint="default"/>
        <w:lang w:val="uk-UA" w:eastAsia="en-US" w:bidi="ar-SA"/>
      </w:rPr>
    </w:lvl>
    <w:lvl w:ilvl="8" w:tplc="E382AFEA">
      <w:numFmt w:val="bullet"/>
      <w:lvlText w:val="•"/>
      <w:lvlJc w:val="left"/>
      <w:pPr>
        <w:ind w:left="2165" w:hanging="133"/>
      </w:pPr>
      <w:rPr>
        <w:rFonts w:hint="default"/>
        <w:lang w:val="uk-UA" w:eastAsia="en-US" w:bidi="ar-SA"/>
      </w:rPr>
    </w:lvl>
  </w:abstractNum>
  <w:abstractNum w:abstractNumId="1" w15:restartNumberingAfterBreak="0">
    <w:nsid w:val="04DE7037"/>
    <w:multiLevelType w:val="hybridMultilevel"/>
    <w:tmpl w:val="7B3AC4AE"/>
    <w:lvl w:ilvl="0" w:tplc="D8E69514">
      <w:start w:val="1"/>
      <w:numFmt w:val="decimal"/>
      <w:lvlText w:val="%1."/>
      <w:lvlJc w:val="left"/>
      <w:pPr>
        <w:ind w:left="438" w:hanging="280"/>
      </w:pPr>
      <w:rPr>
        <w:rFonts w:ascii="Times New Roman" w:eastAsia="Times New Roman" w:hAnsi="Times New Roman" w:cs="Times New Roman" w:hint="default"/>
        <w:b w:val="0"/>
        <w:bCs w:val="0"/>
        <w:i w:val="0"/>
        <w:iCs w:val="0"/>
        <w:color w:val="231F20"/>
        <w:spacing w:val="-1"/>
        <w:w w:val="100"/>
        <w:sz w:val="16"/>
        <w:szCs w:val="16"/>
        <w:lang w:val="en-US" w:eastAsia="en-US" w:bidi="ar-SA"/>
      </w:rPr>
    </w:lvl>
    <w:lvl w:ilvl="1" w:tplc="87541A18">
      <w:numFmt w:val="bullet"/>
      <w:lvlText w:val="■"/>
      <w:lvlJc w:val="left"/>
      <w:pPr>
        <w:ind w:left="1040" w:hanging="270"/>
      </w:pPr>
      <w:rPr>
        <w:rFonts w:ascii="Arial" w:eastAsia="Arial" w:hAnsi="Arial" w:cs="Arial" w:hint="default"/>
        <w:b w:val="0"/>
        <w:bCs w:val="0"/>
        <w:i w:val="0"/>
        <w:iCs w:val="0"/>
        <w:color w:val="00345E"/>
        <w:spacing w:val="0"/>
        <w:w w:val="123"/>
        <w:sz w:val="22"/>
        <w:szCs w:val="22"/>
        <w:lang w:val="en-US" w:eastAsia="en-US" w:bidi="ar-SA"/>
      </w:rPr>
    </w:lvl>
    <w:lvl w:ilvl="2" w:tplc="583209B2">
      <w:numFmt w:val="bullet"/>
      <w:lvlText w:val="•"/>
      <w:lvlJc w:val="left"/>
      <w:pPr>
        <w:ind w:left="1755" w:hanging="270"/>
      </w:pPr>
      <w:rPr>
        <w:rFonts w:hint="default"/>
        <w:lang w:val="en-US" w:eastAsia="en-US" w:bidi="ar-SA"/>
      </w:rPr>
    </w:lvl>
    <w:lvl w:ilvl="3" w:tplc="2E24844E">
      <w:numFmt w:val="bullet"/>
      <w:lvlText w:val="•"/>
      <w:lvlJc w:val="left"/>
      <w:pPr>
        <w:ind w:left="2471" w:hanging="270"/>
      </w:pPr>
      <w:rPr>
        <w:rFonts w:hint="default"/>
        <w:lang w:val="en-US" w:eastAsia="en-US" w:bidi="ar-SA"/>
      </w:rPr>
    </w:lvl>
    <w:lvl w:ilvl="4" w:tplc="04ACB3A8">
      <w:numFmt w:val="bullet"/>
      <w:lvlText w:val="•"/>
      <w:lvlJc w:val="left"/>
      <w:pPr>
        <w:ind w:left="3186" w:hanging="270"/>
      </w:pPr>
      <w:rPr>
        <w:rFonts w:hint="default"/>
        <w:lang w:val="en-US" w:eastAsia="en-US" w:bidi="ar-SA"/>
      </w:rPr>
    </w:lvl>
    <w:lvl w:ilvl="5" w:tplc="E6AA8BDA">
      <w:numFmt w:val="bullet"/>
      <w:lvlText w:val="•"/>
      <w:lvlJc w:val="left"/>
      <w:pPr>
        <w:ind w:left="3902" w:hanging="270"/>
      </w:pPr>
      <w:rPr>
        <w:rFonts w:hint="default"/>
        <w:lang w:val="en-US" w:eastAsia="en-US" w:bidi="ar-SA"/>
      </w:rPr>
    </w:lvl>
    <w:lvl w:ilvl="6" w:tplc="8D021B6C">
      <w:numFmt w:val="bullet"/>
      <w:lvlText w:val="•"/>
      <w:lvlJc w:val="left"/>
      <w:pPr>
        <w:ind w:left="4617" w:hanging="270"/>
      </w:pPr>
      <w:rPr>
        <w:rFonts w:hint="default"/>
        <w:lang w:val="en-US" w:eastAsia="en-US" w:bidi="ar-SA"/>
      </w:rPr>
    </w:lvl>
    <w:lvl w:ilvl="7" w:tplc="4E825D46">
      <w:numFmt w:val="bullet"/>
      <w:lvlText w:val="•"/>
      <w:lvlJc w:val="left"/>
      <w:pPr>
        <w:ind w:left="5333" w:hanging="270"/>
      </w:pPr>
      <w:rPr>
        <w:rFonts w:hint="default"/>
        <w:lang w:val="en-US" w:eastAsia="en-US" w:bidi="ar-SA"/>
      </w:rPr>
    </w:lvl>
    <w:lvl w:ilvl="8" w:tplc="D08ACE42">
      <w:numFmt w:val="bullet"/>
      <w:lvlText w:val="•"/>
      <w:lvlJc w:val="left"/>
      <w:pPr>
        <w:ind w:left="6048" w:hanging="270"/>
      </w:pPr>
      <w:rPr>
        <w:rFonts w:hint="default"/>
        <w:lang w:val="en-US" w:eastAsia="en-US" w:bidi="ar-SA"/>
      </w:rPr>
    </w:lvl>
  </w:abstractNum>
  <w:abstractNum w:abstractNumId="2" w15:restartNumberingAfterBreak="0">
    <w:nsid w:val="06A51BE9"/>
    <w:multiLevelType w:val="hybridMultilevel"/>
    <w:tmpl w:val="FC2E1066"/>
    <w:lvl w:ilvl="0" w:tplc="6196307A">
      <w:numFmt w:val="bullet"/>
      <w:lvlText w:val="•"/>
      <w:lvlJc w:val="left"/>
      <w:pPr>
        <w:ind w:left="79" w:hanging="132"/>
      </w:pPr>
      <w:rPr>
        <w:rFonts w:ascii="Calibri" w:eastAsia="Calibri" w:hAnsi="Calibri" w:cs="Calibri" w:hint="default"/>
        <w:b w:val="0"/>
        <w:bCs w:val="0"/>
        <w:i w:val="0"/>
        <w:iCs w:val="0"/>
        <w:color w:val="231F20"/>
        <w:spacing w:val="0"/>
        <w:w w:val="59"/>
        <w:sz w:val="16"/>
        <w:szCs w:val="16"/>
        <w:lang w:val="en-US" w:eastAsia="en-US" w:bidi="ar-SA"/>
      </w:rPr>
    </w:lvl>
    <w:lvl w:ilvl="1" w:tplc="13A855F8">
      <w:numFmt w:val="bullet"/>
      <w:lvlText w:val="•"/>
      <w:lvlJc w:val="left"/>
      <w:pPr>
        <w:ind w:left="342" w:hanging="132"/>
      </w:pPr>
      <w:rPr>
        <w:rFonts w:hint="default"/>
        <w:lang w:val="en-US" w:eastAsia="en-US" w:bidi="ar-SA"/>
      </w:rPr>
    </w:lvl>
    <w:lvl w:ilvl="2" w:tplc="8E200128">
      <w:numFmt w:val="bullet"/>
      <w:lvlText w:val="•"/>
      <w:lvlJc w:val="left"/>
      <w:pPr>
        <w:ind w:left="605" w:hanging="132"/>
      </w:pPr>
      <w:rPr>
        <w:rFonts w:hint="default"/>
        <w:lang w:val="en-US" w:eastAsia="en-US" w:bidi="ar-SA"/>
      </w:rPr>
    </w:lvl>
    <w:lvl w:ilvl="3" w:tplc="D402CEC6">
      <w:numFmt w:val="bullet"/>
      <w:lvlText w:val="•"/>
      <w:lvlJc w:val="left"/>
      <w:pPr>
        <w:ind w:left="867" w:hanging="132"/>
      </w:pPr>
      <w:rPr>
        <w:rFonts w:hint="default"/>
        <w:lang w:val="en-US" w:eastAsia="en-US" w:bidi="ar-SA"/>
      </w:rPr>
    </w:lvl>
    <w:lvl w:ilvl="4" w:tplc="132E3E84">
      <w:numFmt w:val="bullet"/>
      <w:lvlText w:val="•"/>
      <w:lvlJc w:val="left"/>
      <w:pPr>
        <w:ind w:left="1130" w:hanging="132"/>
      </w:pPr>
      <w:rPr>
        <w:rFonts w:hint="default"/>
        <w:lang w:val="en-US" w:eastAsia="en-US" w:bidi="ar-SA"/>
      </w:rPr>
    </w:lvl>
    <w:lvl w:ilvl="5" w:tplc="CBC6EEF4">
      <w:numFmt w:val="bullet"/>
      <w:lvlText w:val="•"/>
      <w:lvlJc w:val="left"/>
      <w:pPr>
        <w:ind w:left="1393" w:hanging="132"/>
      </w:pPr>
      <w:rPr>
        <w:rFonts w:hint="default"/>
        <w:lang w:val="en-US" w:eastAsia="en-US" w:bidi="ar-SA"/>
      </w:rPr>
    </w:lvl>
    <w:lvl w:ilvl="6" w:tplc="CA801ABA">
      <w:numFmt w:val="bullet"/>
      <w:lvlText w:val="•"/>
      <w:lvlJc w:val="left"/>
      <w:pPr>
        <w:ind w:left="1655" w:hanging="132"/>
      </w:pPr>
      <w:rPr>
        <w:rFonts w:hint="default"/>
        <w:lang w:val="en-US" w:eastAsia="en-US" w:bidi="ar-SA"/>
      </w:rPr>
    </w:lvl>
    <w:lvl w:ilvl="7" w:tplc="CD8278E6">
      <w:numFmt w:val="bullet"/>
      <w:lvlText w:val="•"/>
      <w:lvlJc w:val="left"/>
      <w:pPr>
        <w:ind w:left="1918" w:hanging="132"/>
      </w:pPr>
      <w:rPr>
        <w:rFonts w:hint="default"/>
        <w:lang w:val="en-US" w:eastAsia="en-US" w:bidi="ar-SA"/>
      </w:rPr>
    </w:lvl>
    <w:lvl w:ilvl="8" w:tplc="A93E4868">
      <w:numFmt w:val="bullet"/>
      <w:lvlText w:val="•"/>
      <w:lvlJc w:val="left"/>
      <w:pPr>
        <w:ind w:left="2180" w:hanging="132"/>
      </w:pPr>
      <w:rPr>
        <w:rFonts w:hint="default"/>
        <w:lang w:val="en-US" w:eastAsia="en-US" w:bidi="ar-SA"/>
      </w:rPr>
    </w:lvl>
  </w:abstractNum>
  <w:abstractNum w:abstractNumId="3" w15:restartNumberingAfterBreak="0">
    <w:nsid w:val="06C15388"/>
    <w:multiLevelType w:val="hybridMultilevel"/>
    <w:tmpl w:val="9FFCFD96"/>
    <w:lvl w:ilvl="0" w:tplc="FF923E24">
      <w:start w:val="8"/>
      <w:numFmt w:val="decimal"/>
      <w:lvlText w:val="(%1)"/>
      <w:lvlJc w:val="left"/>
      <w:pPr>
        <w:ind w:left="538" w:hanging="399"/>
      </w:pPr>
      <w:rPr>
        <w:rFonts w:ascii="Times New Roman" w:eastAsia="Times New Roman" w:hAnsi="Times New Roman" w:cs="Times New Roman" w:hint="default"/>
        <w:b w:val="0"/>
        <w:bCs w:val="0"/>
        <w:i w:val="0"/>
        <w:iCs w:val="0"/>
        <w:color w:val="231F20"/>
        <w:spacing w:val="0"/>
        <w:w w:val="102"/>
        <w:sz w:val="22"/>
        <w:szCs w:val="22"/>
        <w:lang w:val="en-US" w:eastAsia="en-US" w:bidi="ar-SA"/>
      </w:rPr>
    </w:lvl>
    <w:lvl w:ilvl="1" w:tplc="7F4CE920">
      <w:numFmt w:val="bullet"/>
      <w:lvlText w:val="•"/>
      <w:lvlJc w:val="left"/>
      <w:pPr>
        <w:ind w:left="1234" w:hanging="399"/>
      </w:pPr>
      <w:rPr>
        <w:rFonts w:hint="default"/>
        <w:lang w:val="en-US" w:eastAsia="en-US" w:bidi="ar-SA"/>
      </w:rPr>
    </w:lvl>
    <w:lvl w:ilvl="2" w:tplc="1D7EB690">
      <w:numFmt w:val="bullet"/>
      <w:lvlText w:val="•"/>
      <w:lvlJc w:val="left"/>
      <w:pPr>
        <w:ind w:left="1928" w:hanging="399"/>
      </w:pPr>
      <w:rPr>
        <w:rFonts w:hint="default"/>
        <w:lang w:val="en-US" w:eastAsia="en-US" w:bidi="ar-SA"/>
      </w:rPr>
    </w:lvl>
    <w:lvl w:ilvl="3" w:tplc="4BB61C58">
      <w:numFmt w:val="bullet"/>
      <w:lvlText w:val="•"/>
      <w:lvlJc w:val="left"/>
      <w:pPr>
        <w:ind w:left="2622" w:hanging="399"/>
      </w:pPr>
      <w:rPr>
        <w:rFonts w:hint="default"/>
        <w:lang w:val="en-US" w:eastAsia="en-US" w:bidi="ar-SA"/>
      </w:rPr>
    </w:lvl>
    <w:lvl w:ilvl="4" w:tplc="D74C2662">
      <w:numFmt w:val="bullet"/>
      <w:lvlText w:val="•"/>
      <w:lvlJc w:val="left"/>
      <w:pPr>
        <w:ind w:left="3316" w:hanging="399"/>
      </w:pPr>
      <w:rPr>
        <w:rFonts w:hint="default"/>
        <w:lang w:val="en-US" w:eastAsia="en-US" w:bidi="ar-SA"/>
      </w:rPr>
    </w:lvl>
    <w:lvl w:ilvl="5" w:tplc="E482D498">
      <w:numFmt w:val="bullet"/>
      <w:lvlText w:val="•"/>
      <w:lvlJc w:val="left"/>
      <w:pPr>
        <w:ind w:left="4010" w:hanging="399"/>
      </w:pPr>
      <w:rPr>
        <w:rFonts w:hint="default"/>
        <w:lang w:val="en-US" w:eastAsia="en-US" w:bidi="ar-SA"/>
      </w:rPr>
    </w:lvl>
    <w:lvl w:ilvl="6" w:tplc="8A6610D4">
      <w:numFmt w:val="bullet"/>
      <w:lvlText w:val="•"/>
      <w:lvlJc w:val="left"/>
      <w:pPr>
        <w:ind w:left="4704" w:hanging="399"/>
      </w:pPr>
      <w:rPr>
        <w:rFonts w:hint="default"/>
        <w:lang w:val="en-US" w:eastAsia="en-US" w:bidi="ar-SA"/>
      </w:rPr>
    </w:lvl>
    <w:lvl w:ilvl="7" w:tplc="077C7CB8">
      <w:numFmt w:val="bullet"/>
      <w:lvlText w:val="•"/>
      <w:lvlJc w:val="left"/>
      <w:pPr>
        <w:ind w:left="5398" w:hanging="399"/>
      </w:pPr>
      <w:rPr>
        <w:rFonts w:hint="default"/>
        <w:lang w:val="en-US" w:eastAsia="en-US" w:bidi="ar-SA"/>
      </w:rPr>
    </w:lvl>
    <w:lvl w:ilvl="8" w:tplc="0CE62F44">
      <w:numFmt w:val="bullet"/>
      <w:lvlText w:val="•"/>
      <w:lvlJc w:val="left"/>
      <w:pPr>
        <w:ind w:left="6092" w:hanging="399"/>
      </w:pPr>
      <w:rPr>
        <w:rFonts w:hint="default"/>
        <w:lang w:val="en-US" w:eastAsia="en-US" w:bidi="ar-SA"/>
      </w:rPr>
    </w:lvl>
  </w:abstractNum>
  <w:abstractNum w:abstractNumId="4" w15:restartNumberingAfterBreak="0">
    <w:nsid w:val="096060F3"/>
    <w:multiLevelType w:val="hybridMultilevel"/>
    <w:tmpl w:val="4AFAD9CE"/>
    <w:lvl w:ilvl="0" w:tplc="4FFCDEAC">
      <w:numFmt w:val="bullet"/>
      <w:lvlText w:val="■"/>
      <w:lvlJc w:val="left"/>
      <w:pPr>
        <w:ind w:left="1040" w:hanging="270"/>
      </w:pPr>
      <w:rPr>
        <w:rFonts w:ascii="Arial" w:eastAsia="Arial" w:hAnsi="Arial" w:cs="Arial" w:hint="default"/>
        <w:b w:val="0"/>
        <w:bCs w:val="0"/>
        <w:i w:val="0"/>
        <w:iCs w:val="0"/>
        <w:color w:val="00345E"/>
        <w:spacing w:val="0"/>
        <w:w w:val="123"/>
        <w:sz w:val="22"/>
        <w:szCs w:val="22"/>
        <w:lang w:val="en-US" w:eastAsia="en-US" w:bidi="ar-SA"/>
      </w:rPr>
    </w:lvl>
    <w:lvl w:ilvl="1" w:tplc="FBBE55BC">
      <w:numFmt w:val="bullet"/>
      <w:lvlText w:val="•"/>
      <w:lvlJc w:val="left"/>
      <w:pPr>
        <w:ind w:left="1684" w:hanging="270"/>
      </w:pPr>
      <w:rPr>
        <w:rFonts w:hint="default"/>
        <w:lang w:val="en-US" w:eastAsia="en-US" w:bidi="ar-SA"/>
      </w:rPr>
    </w:lvl>
    <w:lvl w:ilvl="2" w:tplc="8F4839AA">
      <w:numFmt w:val="bullet"/>
      <w:lvlText w:val="•"/>
      <w:lvlJc w:val="left"/>
      <w:pPr>
        <w:ind w:left="2328" w:hanging="270"/>
      </w:pPr>
      <w:rPr>
        <w:rFonts w:hint="default"/>
        <w:lang w:val="en-US" w:eastAsia="en-US" w:bidi="ar-SA"/>
      </w:rPr>
    </w:lvl>
    <w:lvl w:ilvl="3" w:tplc="ACB2CE28">
      <w:numFmt w:val="bullet"/>
      <w:lvlText w:val="•"/>
      <w:lvlJc w:val="left"/>
      <w:pPr>
        <w:ind w:left="2972" w:hanging="270"/>
      </w:pPr>
      <w:rPr>
        <w:rFonts w:hint="default"/>
        <w:lang w:val="en-US" w:eastAsia="en-US" w:bidi="ar-SA"/>
      </w:rPr>
    </w:lvl>
    <w:lvl w:ilvl="4" w:tplc="4A50539E">
      <w:numFmt w:val="bullet"/>
      <w:lvlText w:val="•"/>
      <w:lvlJc w:val="left"/>
      <w:pPr>
        <w:ind w:left="3616" w:hanging="270"/>
      </w:pPr>
      <w:rPr>
        <w:rFonts w:hint="default"/>
        <w:lang w:val="en-US" w:eastAsia="en-US" w:bidi="ar-SA"/>
      </w:rPr>
    </w:lvl>
    <w:lvl w:ilvl="5" w:tplc="3A1225B0">
      <w:numFmt w:val="bullet"/>
      <w:lvlText w:val="•"/>
      <w:lvlJc w:val="left"/>
      <w:pPr>
        <w:ind w:left="4260" w:hanging="270"/>
      </w:pPr>
      <w:rPr>
        <w:rFonts w:hint="default"/>
        <w:lang w:val="en-US" w:eastAsia="en-US" w:bidi="ar-SA"/>
      </w:rPr>
    </w:lvl>
    <w:lvl w:ilvl="6" w:tplc="451A47F8">
      <w:numFmt w:val="bullet"/>
      <w:lvlText w:val="•"/>
      <w:lvlJc w:val="left"/>
      <w:pPr>
        <w:ind w:left="4904" w:hanging="270"/>
      </w:pPr>
      <w:rPr>
        <w:rFonts w:hint="default"/>
        <w:lang w:val="en-US" w:eastAsia="en-US" w:bidi="ar-SA"/>
      </w:rPr>
    </w:lvl>
    <w:lvl w:ilvl="7" w:tplc="866A3540">
      <w:numFmt w:val="bullet"/>
      <w:lvlText w:val="•"/>
      <w:lvlJc w:val="left"/>
      <w:pPr>
        <w:ind w:left="5548" w:hanging="270"/>
      </w:pPr>
      <w:rPr>
        <w:rFonts w:hint="default"/>
        <w:lang w:val="en-US" w:eastAsia="en-US" w:bidi="ar-SA"/>
      </w:rPr>
    </w:lvl>
    <w:lvl w:ilvl="8" w:tplc="406A9734">
      <w:numFmt w:val="bullet"/>
      <w:lvlText w:val="•"/>
      <w:lvlJc w:val="left"/>
      <w:pPr>
        <w:ind w:left="6192" w:hanging="270"/>
      </w:pPr>
      <w:rPr>
        <w:rFonts w:hint="default"/>
        <w:lang w:val="en-US" w:eastAsia="en-US" w:bidi="ar-SA"/>
      </w:rPr>
    </w:lvl>
  </w:abstractNum>
  <w:abstractNum w:abstractNumId="5" w15:restartNumberingAfterBreak="0">
    <w:nsid w:val="12FD3A96"/>
    <w:multiLevelType w:val="hybridMultilevel"/>
    <w:tmpl w:val="9CBC574E"/>
    <w:lvl w:ilvl="0" w:tplc="C8CCF7EE">
      <w:start w:val="2"/>
      <w:numFmt w:val="decimal"/>
      <w:lvlText w:val="(%1)"/>
      <w:lvlJc w:val="left"/>
      <w:pPr>
        <w:ind w:left="1040" w:hanging="321"/>
      </w:pPr>
      <w:rPr>
        <w:rFonts w:ascii="Times New Roman" w:eastAsia="Times New Roman" w:hAnsi="Times New Roman" w:cs="Times New Roman" w:hint="default"/>
        <w:b w:val="0"/>
        <w:bCs w:val="0"/>
        <w:i w:val="0"/>
        <w:iCs w:val="0"/>
        <w:color w:val="231F20"/>
        <w:spacing w:val="-1"/>
        <w:w w:val="99"/>
        <w:sz w:val="22"/>
        <w:szCs w:val="22"/>
        <w:lang w:val="en-US" w:eastAsia="en-US" w:bidi="ar-SA"/>
      </w:rPr>
    </w:lvl>
    <w:lvl w:ilvl="1" w:tplc="1D7C6374">
      <w:numFmt w:val="bullet"/>
      <w:lvlText w:val="•"/>
      <w:lvlJc w:val="left"/>
      <w:pPr>
        <w:ind w:left="1684" w:hanging="321"/>
      </w:pPr>
      <w:rPr>
        <w:rFonts w:hint="default"/>
        <w:lang w:val="en-US" w:eastAsia="en-US" w:bidi="ar-SA"/>
      </w:rPr>
    </w:lvl>
    <w:lvl w:ilvl="2" w:tplc="E3026D2E">
      <w:numFmt w:val="bullet"/>
      <w:lvlText w:val="•"/>
      <w:lvlJc w:val="left"/>
      <w:pPr>
        <w:ind w:left="2328" w:hanging="321"/>
      </w:pPr>
      <w:rPr>
        <w:rFonts w:hint="default"/>
        <w:lang w:val="en-US" w:eastAsia="en-US" w:bidi="ar-SA"/>
      </w:rPr>
    </w:lvl>
    <w:lvl w:ilvl="3" w:tplc="DBCA622A">
      <w:numFmt w:val="bullet"/>
      <w:lvlText w:val="•"/>
      <w:lvlJc w:val="left"/>
      <w:pPr>
        <w:ind w:left="2972" w:hanging="321"/>
      </w:pPr>
      <w:rPr>
        <w:rFonts w:hint="default"/>
        <w:lang w:val="en-US" w:eastAsia="en-US" w:bidi="ar-SA"/>
      </w:rPr>
    </w:lvl>
    <w:lvl w:ilvl="4" w:tplc="65F4C1B8">
      <w:numFmt w:val="bullet"/>
      <w:lvlText w:val="•"/>
      <w:lvlJc w:val="left"/>
      <w:pPr>
        <w:ind w:left="3616" w:hanging="321"/>
      </w:pPr>
      <w:rPr>
        <w:rFonts w:hint="default"/>
        <w:lang w:val="en-US" w:eastAsia="en-US" w:bidi="ar-SA"/>
      </w:rPr>
    </w:lvl>
    <w:lvl w:ilvl="5" w:tplc="3DD0C8EA">
      <w:numFmt w:val="bullet"/>
      <w:lvlText w:val="•"/>
      <w:lvlJc w:val="left"/>
      <w:pPr>
        <w:ind w:left="4260" w:hanging="321"/>
      </w:pPr>
      <w:rPr>
        <w:rFonts w:hint="default"/>
        <w:lang w:val="en-US" w:eastAsia="en-US" w:bidi="ar-SA"/>
      </w:rPr>
    </w:lvl>
    <w:lvl w:ilvl="6" w:tplc="70FE5CD0">
      <w:numFmt w:val="bullet"/>
      <w:lvlText w:val="•"/>
      <w:lvlJc w:val="left"/>
      <w:pPr>
        <w:ind w:left="4904" w:hanging="321"/>
      </w:pPr>
      <w:rPr>
        <w:rFonts w:hint="default"/>
        <w:lang w:val="en-US" w:eastAsia="en-US" w:bidi="ar-SA"/>
      </w:rPr>
    </w:lvl>
    <w:lvl w:ilvl="7" w:tplc="24D68436">
      <w:numFmt w:val="bullet"/>
      <w:lvlText w:val="•"/>
      <w:lvlJc w:val="left"/>
      <w:pPr>
        <w:ind w:left="5548" w:hanging="321"/>
      </w:pPr>
      <w:rPr>
        <w:rFonts w:hint="default"/>
        <w:lang w:val="en-US" w:eastAsia="en-US" w:bidi="ar-SA"/>
      </w:rPr>
    </w:lvl>
    <w:lvl w:ilvl="8" w:tplc="A55E8C24">
      <w:numFmt w:val="bullet"/>
      <w:lvlText w:val="•"/>
      <w:lvlJc w:val="left"/>
      <w:pPr>
        <w:ind w:left="6192" w:hanging="321"/>
      </w:pPr>
      <w:rPr>
        <w:rFonts w:hint="default"/>
        <w:lang w:val="en-US" w:eastAsia="en-US" w:bidi="ar-SA"/>
      </w:rPr>
    </w:lvl>
  </w:abstractNum>
  <w:abstractNum w:abstractNumId="6" w15:restartNumberingAfterBreak="0">
    <w:nsid w:val="1360718E"/>
    <w:multiLevelType w:val="hybridMultilevel"/>
    <w:tmpl w:val="26340F60"/>
    <w:lvl w:ilvl="0" w:tplc="30B26E56">
      <w:start w:val="1"/>
      <w:numFmt w:val="decimal"/>
      <w:lvlText w:val="%1."/>
      <w:lvlJc w:val="left"/>
      <w:pPr>
        <w:ind w:left="158" w:hanging="291"/>
      </w:pPr>
      <w:rPr>
        <w:rFonts w:hint="default"/>
        <w:spacing w:val="0"/>
        <w:w w:val="103"/>
        <w:lang w:val="en-US" w:eastAsia="en-US" w:bidi="ar-SA"/>
      </w:rPr>
    </w:lvl>
    <w:lvl w:ilvl="1" w:tplc="576C5CB2">
      <w:numFmt w:val="bullet"/>
      <w:lvlText w:val="■"/>
      <w:lvlJc w:val="left"/>
      <w:pPr>
        <w:ind w:left="1040" w:hanging="270"/>
      </w:pPr>
      <w:rPr>
        <w:rFonts w:ascii="Arial" w:eastAsia="Arial" w:hAnsi="Arial" w:cs="Arial" w:hint="default"/>
        <w:b w:val="0"/>
        <w:bCs w:val="0"/>
        <w:i w:val="0"/>
        <w:iCs w:val="0"/>
        <w:color w:val="00345E"/>
        <w:spacing w:val="0"/>
        <w:w w:val="123"/>
        <w:sz w:val="22"/>
        <w:szCs w:val="22"/>
        <w:lang w:val="en-US" w:eastAsia="en-US" w:bidi="ar-SA"/>
      </w:rPr>
    </w:lvl>
    <w:lvl w:ilvl="2" w:tplc="6BB6BABA">
      <w:numFmt w:val="bullet"/>
      <w:lvlText w:val="•"/>
      <w:lvlJc w:val="left"/>
      <w:pPr>
        <w:ind w:left="1755" w:hanging="270"/>
      </w:pPr>
      <w:rPr>
        <w:rFonts w:hint="default"/>
        <w:lang w:val="en-US" w:eastAsia="en-US" w:bidi="ar-SA"/>
      </w:rPr>
    </w:lvl>
    <w:lvl w:ilvl="3" w:tplc="099C1E48">
      <w:numFmt w:val="bullet"/>
      <w:lvlText w:val="•"/>
      <w:lvlJc w:val="left"/>
      <w:pPr>
        <w:ind w:left="2471" w:hanging="270"/>
      </w:pPr>
      <w:rPr>
        <w:rFonts w:hint="default"/>
        <w:lang w:val="en-US" w:eastAsia="en-US" w:bidi="ar-SA"/>
      </w:rPr>
    </w:lvl>
    <w:lvl w:ilvl="4" w:tplc="060C7D24">
      <w:numFmt w:val="bullet"/>
      <w:lvlText w:val="•"/>
      <w:lvlJc w:val="left"/>
      <w:pPr>
        <w:ind w:left="3186" w:hanging="270"/>
      </w:pPr>
      <w:rPr>
        <w:rFonts w:hint="default"/>
        <w:lang w:val="en-US" w:eastAsia="en-US" w:bidi="ar-SA"/>
      </w:rPr>
    </w:lvl>
    <w:lvl w:ilvl="5" w:tplc="4C221880">
      <w:numFmt w:val="bullet"/>
      <w:lvlText w:val="•"/>
      <w:lvlJc w:val="left"/>
      <w:pPr>
        <w:ind w:left="3902" w:hanging="270"/>
      </w:pPr>
      <w:rPr>
        <w:rFonts w:hint="default"/>
        <w:lang w:val="en-US" w:eastAsia="en-US" w:bidi="ar-SA"/>
      </w:rPr>
    </w:lvl>
    <w:lvl w:ilvl="6" w:tplc="263082B2">
      <w:numFmt w:val="bullet"/>
      <w:lvlText w:val="•"/>
      <w:lvlJc w:val="left"/>
      <w:pPr>
        <w:ind w:left="4617" w:hanging="270"/>
      </w:pPr>
      <w:rPr>
        <w:rFonts w:hint="default"/>
        <w:lang w:val="en-US" w:eastAsia="en-US" w:bidi="ar-SA"/>
      </w:rPr>
    </w:lvl>
    <w:lvl w:ilvl="7" w:tplc="5C824D36">
      <w:numFmt w:val="bullet"/>
      <w:lvlText w:val="•"/>
      <w:lvlJc w:val="left"/>
      <w:pPr>
        <w:ind w:left="5333" w:hanging="270"/>
      </w:pPr>
      <w:rPr>
        <w:rFonts w:hint="default"/>
        <w:lang w:val="en-US" w:eastAsia="en-US" w:bidi="ar-SA"/>
      </w:rPr>
    </w:lvl>
    <w:lvl w:ilvl="8" w:tplc="77CE9D4A">
      <w:numFmt w:val="bullet"/>
      <w:lvlText w:val="•"/>
      <w:lvlJc w:val="left"/>
      <w:pPr>
        <w:ind w:left="6048" w:hanging="270"/>
      </w:pPr>
      <w:rPr>
        <w:rFonts w:hint="default"/>
        <w:lang w:val="en-US" w:eastAsia="en-US" w:bidi="ar-SA"/>
      </w:rPr>
    </w:lvl>
  </w:abstractNum>
  <w:abstractNum w:abstractNumId="7" w15:restartNumberingAfterBreak="0">
    <w:nsid w:val="13CF322A"/>
    <w:multiLevelType w:val="hybridMultilevel"/>
    <w:tmpl w:val="80CCA18E"/>
    <w:lvl w:ilvl="0" w:tplc="4760963E">
      <w:numFmt w:val="bullet"/>
      <w:lvlText w:val="•"/>
      <w:lvlJc w:val="left"/>
      <w:pPr>
        <w:ind w:left="90" w:hanging="133"/>
      </w:pPr>
      <w:rPr>
        <w:rFonts w:ascii="Arial" w:eastAsia="Arial" w:hAnsi="Arial" w:cs="Arial" w:hint="default"/>
        <w:b w:val="0"/>
        <w:bCs w:val="0"/>
        <w:i w:val="0"/>
        <w:iCs w:val="0"/>
        <w:color w:val="231F20"/>
        <w:w w:val="85"/>
        <w:sz w:val="18"/>
        <w:szCs w:val="18"/>
        <w:lang w:val="uk-UA" w:eastAsia="en-US" w:bidi="ar-SA"/>
      </w:rPr>
    </w:lvl>
    <w:lvl w:ilvl="1" w:tplc="4A5889B4">
      <w:numFmt w:val="bullet"/>
      <w:lvlText w:val="•"/>
      <w:lvlJc w:val="left"/>
      <w:pPr>
        <w:ind w:left="336" w:hanging="133"/>
      </w:pPr>
      <w:rPr>
        <w:rFonts w:hint="default"/>
        <w:lang w:val="uk-UA" w:eastAsia="en-US" w:bidi="ar-SA"/>
      </w:rPr>
    </w:lvl>
    <w:lvl w:ilvl="2" w:tplc="61069950">
      <w:numFmt w:val="bullet"/>
      <w:lvlText w:val="•"/>
      <w:lvlJc w:val="left"/>
      <w:pPr>
        <w:ind w:left="572" w:hanging="133"/>
      </w:pPr>
      <w:rPr>
        <w:rFonts w:hint="default"/>
        <w:lang w:val="uk-UA" w:eastAsia="en-US" w:bidi="ar-SA"/>
      </w:rPr>
    </w:lvl>
    <w:lvl w:ilvl="3" w:tplc="16749D74">
      <w:numFmt w:val="bullet"/>
      <w:lvlText w:val="•"/>
      <w:lvlJc w:val="left"/>
      <w:pPr>
        <w:ind w:left="808" w:hanging="133"/>
      </w:pPr>
      <w:rPr>
        <w:rFonts w:hint="default"/>
        <w:lang w:val="uk-UA" w:eastAsia="en-US" w:bidi="ar-SA"/>
      </w:rPr>
    </w:lvl>
    <w:lvl w:ilvl="4" w:tplc="0AD854C4">
      <w:numFmt w:val="bullet"/>
      <w:lvlText w:val="•"/>
      <w:lvlJc w:val="left"/>
      <w:pPr>
        <w:ind w:left="1044" w:hanging="133"/>
      </w:pPr>
      <w:rPr>
        <w:rFonts w:hint="default"/>
        <w:lang w:val="uk-UA" w:eastAsia="en-US" w:bidi="ar-SA"/>
      </w:rPr>
    </w:lvl>
    <w:lvl w:ilvl="5" w:tplc="41F49B7A">
      <w:numFmt w:val="bullet"/>
      <w:lvlText w:val="•"/>
      <w:lvlJc w:val="left"/>
      <w:pPr>
        <w:ind w:left="1280" w:hanging="133"/>
      </w:pPr>
      <w:rPr>
        <w:rFonts w:hint="default"/>
        <w:lang w:val="uk-UA" w:eastAsia="en-US" w:bidi="ar-SA"/>
      </w:rPr>
    </w:lvl>
    <w:lvl w:ilvl="6" w:tplc="FDC86656">
      <w:numFmt w:val="bullet"/>
      <w:lvlText w:val="•"/>
      <w:lvlJc w:val="left"/>
      <w:pPr>
        <w:ind w:left="1516" w:hanging="133"/>
      </w:pPr>
      <w:rPr>
        <w:rFonts w:hint="default"/>
        <w:lang w:val="uk-UA" w:eastAsia="en-US" w:bidi="ar-SA"/>
      </w:rPr>
    </w:lvl>
    <w:lvl w:ilvl="7" w:tplc="8BC69DDC">
      <w:numFmt w:val="bullet"/>
      <w:lvlText w:val="•"/>
      <w:lvlJc w:val="left"/>
      <w:pPr>
        <w:ind w:left="1752" w:hanging="133"/>
      </w:pPr>
      <w:rPr>
        <w:rFonts w:hint="default"/>
        <w:lang w:val="uk-UA" w:eastAsia="en-US" w:bidi="ar-SA"/>
      </w:rPr>
    </w:lvl>
    <w:lvl w:ilvl="8" w:tplc="AFD28808">
      <w:numFmt w:val="bullet"/>
      <w:lvlText w:val="•"/>
      <w:lvlJc w:val="left"/>
      <w:pPr>
        <w:ind w:left="1988" w:hanging="133"/>
      </w:pPr>
      <w:rPr>
        <w:rFonts w:hint="default"/>
        <w:lang w:val="uk-UA" w:eastAsia="en-US" w:bidi="ar-SA"/>
      </w:rPr>
    </w:lvl>
  </w:abstractNum>
  <w:abstractNum w:abstractNumId="8" w15:restartNumberingAfterBreak="0">
    <w:nsid w:val="156163A5"/>
    <w:multiLevelType w:val="hybridMultilevel"/>
    <w:tmpl w:val="0C00C560"/>
    <w:lvl w:ilvl="0" w:tplc="713CAE68">
      <w:start w:val="1"/>
      <w:numFmt w:val="decimal"/>
      <w:lvlText w:val="%1."/>
      <w:lvlJc w:val="left"/>
      <w:pPr>
        <w:ind w:left="158" w:hanging="316"/>
      </w:pPr>
      <w:rPr>
        <w:rFonts w:hint="default"/>
        <w:spacing w:val="0"/>
        <w:w w:val="100"/>
        <w:lang w:val="en-US" w:eastAsia="en-US" w:bidi="ar-SA"/>
      </w:rPr>
    </w:lvl>
    <w:lvl w:ilvl="1" w:tplc="7C52FBAC">
      <w:numFmt w:val="bullet"/>
      <w:lvlText w:val="■"/>
      <w:lvlJc w:val="left"/>
      <w:pPr>
        <w:ind w:left="1040" w:hanging="270"/>
      </w:pPr>
      <w:rPr>
        <w:rFonts w:ascii="Arial" w:eastAsia="Arial" w:hAnsi="Arial" w:cs="Arial" w:hint="default"/>
        <w:b w:val="0"/>
        <w:bCs w:val="0"/>
        <w:i w:val="0"/>
        <w:iCs w:val="0"/>
        <w:color w:val="00345E"/>
        <w:spacing w:val="0"/>
        <w:w w:val="123"/>
        <w:sz w:val="22"/>
        <w:szCs w:val="22"/>
        <w:lang w:val="en-US" w:eastAsia="en-US" w:bidi="ar-SA"/>
      </w:rPr>
    </w:lvl>
    <w:lvl w:ilvl="2" w:tplc="8F4862D0">
      <w:numFmt w:val="bullet"/>
      <w:lvlText w:val="•"/>
      <w:lvlJc w:val="left"/>
      <w:pPr>
        <w:ind w:left="1755" w:hanging="270"/>
      </w:pPr>
      <w:rPr>
        <w:rFonts w:hint="default"/>
        <w:lang w:val="en-US" w:eastAsia="en-US" w:bidi="ar-SA"/>
      </w:rPr>
    </w:lvl>
    <w:lvl w:ilvl="3" w:tplc="1C74F530">
      <w:numFmt w:val="bullet"/>
      <w:lvlText w:val="•"/>
      <w:lvlJc w:val="left"/>
      <w:pPr>
        <w:ind w:left="2471" w:hanging="270"/>
      </w:pPr>
      <w:rPr>
        <w:rFonts w:hint="default"/>
        <w:lang w:val="en-US" w:eastAsia="en-US" w:bidi="ar-SA"/>
      </w:rPr>
    </w:lvl>
    <w:lvl w:ilvl="4" w:tplc="D2BE3B56">
      <w:numFmt w:val="bullet"/>
      <w:lvlText w:val="•"/>
      <w:lvlJc w:val="left"/>
      <w:pPr>
        <w:ind w:left="3186" w:hanging="270"/>
      </w:pPr>
      <w:rPr>
        <w:rFonts w:hint="default"/>
        <w:lang w:val="en-US" w:eastAsia="en-US" w:bidi="ar-SA"/>
      </w:rPr>
    </w:lvl>
    <w:lvl w:ilvl="5" w:tplc="B3F67FD4">
      <w:numFmt w:val="bullet"/>
      <w:lvlText w:val="•"/>
      <w:lvlJc w:val="left"/>
      <w:pPr>
        <w:ind w:left="3902" w:hanging="270"/>
      </w:pPr>
      <w:rPr>
        <w:rFonts w:hint="default"/>
        <w:lang w:val="en-US" w:eastAsia="en-US" w:bidi="ar-SA"/>
      </w:rPr>
    </w:lvl>
    <w:lvl w:ilvl="6" w:tplc="7C28751E">
      <w:numFmt w:val="bullet"/>
      <w:lvlText w:val="•"/>
      <w:lvlJc w:val="left"/>
      <w:pPr>
        <w:ind w:left="4617" w:hanging="270"/>
      </w:pPr>
      <w:rPr>
        <w:rFonts w:hint="default"/>
        <w:lang w:val="en-US" w:eastAsia="en-US" w:bidi="ar-SA"/>
      </w:rPr>
    </w:lvl>
    <w:lvl w:ilvl="7" w:tplc="5C7A119A">
      <w:numFmt w:val="bullet"/>
      <w:lvlText w:val="•"/>
      <w:lvlJc w:val="left"/>
      <w:pPr>
        <w:ind w:left="5333" w:hanging="270"/>
      </w:pPr>
      <w:rPr>
        <w:rFonts w:hint="default"/>
        <w:lang w:val="en-US" w:eastAsia="en-US" w:bidi="ar-SA"/>
      </w:rPr>
    </w:lvl>
    <w:lvl w:ilvl="8" w:tplc="B6AEB900">
      <w:numFmt w:val="bullet"/>
      <w:lvlText w:val="•"/>
      <w:lvlJc w:val="left"/>
      <w:pPr>
        <w:ind w:left="6048" w:hanging="270"/>
      </w:pPr>
      <w:rPr>
        <w:rFonts w:hint="default"/>
        <w:lang w:val="en-US" w:eastAsia="en-US" w:bidi="ar-SA"/>
      </w:rPr>
    </w:lvl>
  </w:abstractNum>
  <w:abstractNum w:abstractNumId="9" w15:restartNumberingAfterBreak="0">
    <w:nsid w:val="16057E41"/>
    <w:multiLevelType w:val="hybridMultilevel"/>
    <w:tmpl w:val="C0FAD854"/>
    <w:lvl w:ilvl="0" w:tplc="AA3A103C">
      <w:numFmt w:val="bullet"/>
      <w:lvlText w:val="•"/>
      <w:lvlJc w:val="left"/>
      <w:pPr>
        <w:ind w:left="79" w:hanging="132"/>
      </w:pPr>
      <w:rPr>
        <w:rFonts w:ascii="Calibri" w:eastAsia="Calibri" w:hAnsi="Calibri" w:cs="Calibri" w:hint="default"/>
        <w:b w:val="0"/>
        <w:bCs w:val="0"/>
        <w:i w:val="0"/>
        <w:iCs w:val="0"/>
        <w:color w:val="231F20"/>
        <w:spacing w:val="0"/>
        <w:w w:val="59"/>
        <w:sz w:val="16"/>
        <w:szCs w:val="16"/>
        <w:lang w:val="en-US" w:eastAsia="en-US" w:bidi="ar-SA"/>
      </w:rPr>
    </w:lvl>
    <w:lvl w:ilvl="1" w:tplc="33D604DE">
      <w:numFmt w:val="bullet"/>
      <w:lvlText w:val="•"/>
      <w:lvlJc w:val="left"/>
      <w:pPr>
        <w:ind w:left="342" w:hanging="132"/>
      </w:pPr>
      <w:rPr>
        <w:rFonts w:hint="default"/>
        <w:lang w:val="en-US" w:eastAsia="en-US" w:bidi="ar-SA"/>
      </w:rPr>
    </w:lvl>
    <w:lvl w:ilvl="2" w:tplc="2D4C01EA">
      <w:numFmt w:val="bullet"/>
      <w:lvlText w:val="•"/>
      <w:lvlJc w:val="left"/>
      <w:pPr>
        <w:ind w:left="605" w:hanging="132"/>
      </w:pPr>
      <w:rPr>
        <w:rFonts w:hint="default"/>
        <w:lang w:val="en-US" w:eastAsia="en-US" w:bidi="ar-SA"/>
      </w:rPr>
    </w:lvl>
    <w:lvl w:ilvl="3" w:tplc="E3920050">
      <w:numFmt w:val="bullet"/>
      <w:lvlText w:val="•"/>
      <w:lvlJc w:val="left"/>
      <w:pPr>
        <w:ind w:left="867" w:hanging="132"/>
      </w:pPr>
      <w:rPr>
        <w:rFonts w:hint="default"/>
        <w:lang w:val="en-US" w:eastAsia="en-US" w:bidi="ar-SA"/>
      </w:rPr>
    </w:lvl>
    <w:lvl w:ilvl="4" w:tplc="35D0DE54">
      <w:numFmt w:val="bullet"/>
      <w:lvlText w:val="•"/>
      <w:lvlJc w:val="left"/>
      <w:pPr>
        <w:ind w:left="1130" w:hanging="132"/>
      </w:pPr>
      <w:rPr>
        <w:rFonts w:hint="default"/>
        <w:lang w:val="en-US" w:eastAsia="en-US" w:bidi="ar-SA"/>
      </w:rPr>
    </w:lvl>
    <w:lvl w:ilvl="5" w:tplc="B84A7592">
      <w:numFmt w:val="bullet"/>
      <w:lvlText w:val="•"/>
      <w:lvlJc w:val="left"/>
      <w:pPr>
        <w:ind w:left="1393" w:hanging="132"/>
      </w:pPr>
      <w:rPr>
        <w:rFonts w:hint="default"/>
        <w:lang w:val="en-US" w:eastAsia="en-US" w:bidi="ar-SA"/>
      </w:rPr>
    </w:lvl>
    <w:lvl w:ilvl="6" w:tplc="DB3066C2">
      <w:numFmt w:val="bullet"/>
      <w:lvlText w:val="•"/>
      <w:lvlJc w:val="left"/>
      <w:pPr>
        <w:ind w:left="1655" w:hanging="132"/>
      </w:pPr>
      <w:rPr>
        <w:rFonts w:hint="default"/>
        <w:lang w:val="en-US" w:eastAsia="en-US" w:bidi="ar-SA"/>
      </w:rPr>
    </w:lvl>
    <w:lvl w:ilvl="7" w:tplc="B44A022C">
      <w:numFmt w:val="bullet"/>
      <w:lvlText w:val="•"/>
      <w:lvlJc w:val="left"/>
      <w:pPr>
        <w:ind w:left="1918" w:hanging="132"/>
      </w:pPr>
      <w:rPr>
        <w:rFonts w:hint="default"/>
        <w:lang w:val="en-US" w:eastAsia="en-US" w:bidi="ar-SA"/>
      </w:rPr>
    </w:lvl>
    <w:lvl w:ilvl="8" w:tplc="BF84E346">
      <w:numFmt w:val="bullet"/>
      <w:lvlText w:val="•"/>
      <w:lvlJc w:val="left"/>
      <w:pPr>
        <w:ind w:left="2180" w:hanging="132"/>
      </w:pPr>
      <w:rPr>
        <w:rFonts w:hint="default"/>
        <w:lang w:val="en-US" w:eastAsia="en-US" w:bidi="ar-SA"/>
      </w:rPr>
    </w:lvl>
  </w:abstractNum>
  <w:abstractNum w:abstractNumId="10" w15:restartNumberingAfterBreak="0">
    <w:nsid w:val="16FF6881"/>
    <w:multiLevelType w:val="hybridMultilevel"/>
    <w:tmpl w:val="D0A00F02"/>
    <w:lvl w:ilvl="0" w:tplc="3006D85E">
      <w:numFmt w:val="bullet"/>
      <w:lvlText w:val="•"/>
      <w:lvlJc w:val="left"/>
      <w:pPr>
        <w:ind w:left="79" w:hanging="132"/>
      </w:pPr>
      <w:rPr>
        <w:rFonts w:ascii="Calibri" w:eastAsia="Calibri" w:hAnsi="Calibri" w:cs="Calibri" w:hint="default"/>
        <w:b w:val="0"/>
        <w:bCs w:val="0"/>
        <w:i w:val="0"/>
        <w:iCs w:val="0"/>
        <w:color w:val="231F20"/>
        <w:spacing w:val="0"/>
        <w:w w:val="59"/>
        <w:sz w:val="16"/>
        <w:szCs w:val="16"/>
        <w:lang w:val="en-US" w:eastAsia="en-US" w:bidi="ar-SA"/>
      </w:rPr>
    </w:lvl>
    <w:lvl w:ilvl="1" w:tplc="4798F3A4">
      <w:numFmt w:val="bullet"/>
      <w:lvlText w:val="•"/>
      <w:lvlJc w:val="left"/>
      <w:pPr>
        <w:ind w:left="347" w:hanging="132"/>
      </w:pPr>
      <w:rPr>
        <w:rFonts w:hint="default"/>
        <w:lang w:val="en-US" w:eastAsia="en-US" w:bidi="ar-SA"/>
      </w:rPr>
    </w:lvl>
    <w:lvl w:ilvl="2" w:tplc="93801A4E">
      <w:numFmt w:val="bullet"/>
      <w:lvlText w:val="•"/>
      <w:lvlJc w:val="left"/>
      <w:pPr>
        <w:ind w:left="615" w:hanging="132"/>
      </w:pPr>
      <w:rPr>
        <w:rFonts w:hint="default"/>
        <w:lang w:val="en-US" w:eastAsia="en-US" w:bidi="ar-SA"/>
      </w:rPr>
    </w:lvl>
    <w:lvl w:ilvl="3" w:tplc="8C52BD3A">
      <w:numFmt w:val="bullet"/>
      <w:lvlText w:val="•"/>
      <w:lvlJc w:val="left"/>
      <w:pPr>
        <w:ind w:left="883" w:hanging="132"/>
      </w:pPr>
      <w:rPr>
        <w:rFonts w:hint="default"/>
        <w:lang w:val="en-US" w:eastAsia="en-US" w:bidi="ar-SA"/>
      </w:rPr>
    </w:lvl>
    <w:lvl w:ilvl="4" w:tplc="ED3E13DE">
      <w:numFmt w:val="bullet"/>
      <w:lvlText w:val="•"/>
      <w:lvlJc w:val="left"/>
      <w:pPr>
        <w:ind w:left="1151" w:hanging="132"/>
      </w:pPr>
      <w:rPr>
        <w:rFonts w:hint="default"/>
        <w:lang w:val="en-US" w:eastAsia="en-US" w:bidi="ar-SA"/>
      </w:rPr>
    </w:lvl>
    <w:lvl w:ilvl="5" w:tplc="AB101FCE">
      <w:numFmt w:val="bullet"/>
      <w:lvlText w:val="•"/>
      <w:lvlJc w:val="left"/>
      <w:pPr>
        <w:ind w:left="1419" w:hanging="132"/>
      </w:pPr>
      <w:rPr>
        <w:rFonts w:hint="default"/>
        <w:lang w:val="en-US" w:eastAsia="en-US" w:bidi="ar-SA"/>
      </w:rPr>
    </w:lvl>
    <w:lvl w:ilvl="6" w:tplc="AC90AC7C">
      <w:numFmt w:val="bullet"/>
      <w:lvlText w:val="•"/>
      <w:lvlJc w:val="left"/>
      <w:pPr>
        <w:ind w:left="1687" w:hanging="132"/>
      </w:pPr>
      <w:rPr>
        <w:rFonts w:hint="default"/>
        <w:lang w:val="en-US" w:eastAsia="en-US" w:bidi="ar-SA"/>
      </w:rPr>
    </w:lvl>
    <w:lvl w:ilvl="7" w:tplc="C0C4D1D2">
      <w:numFmt w:val="bullet"/>
      <w:lvlText w:val="•"/>
      <w:lvlJc w:val="left"/>
      <w:pPr>
        <w:ind w:left="1955" w:hanging="132"/>
      </w:pPr>
      <w:rPr>
        <w:rFonts w:hint="default"/>
        <w:lang w:val="en-US" w:eastAsia="en-US" w:bidi="ar-SA"/>
      </w:rPr>
    </w:lvl>
    <w:lvl w:ilvl="8" w:tplc="FAB8F576">
      <w:numFmt w:val="bullet"/>
      <w:lvlText w:val="•"/>
      <w:lvlJc w:val="left"/>
      <w:pPr>
        <w:ind w:left="2223" w:hanging="132"/>
      </w:pPr>
      <w:rPr>
        <w:rFonts w:hint="default"/>
        <w:lang w:val="en-US" w:eastAsia="en-US" w:bidi="ar-SA"/>
      </w:rPr>
    </w:lvl>
  </w:abstractNum>
  <w:abstractNum w:abstractNumId="11" w15:restartNumberingAfterBreak="0">
    <w:nsid w:val="1849575E"/>
    <w:multiLevelType w:val="hybridMultilevel"/>
    <w:tmpl w:val="DEC6CFCA"/>
    <w:lvl w:ilvl="0" w:tplc="03786A04">
      <w:numFmt w:val="bullet"/>
      <w:lvlText w:val="•"/>
      <w:lvlJc w:val="left"/>
      <w:pPr>
        <w:ind w:left="79" w:hanging="135"/>
      </w:pPr>
      <w:rPr>
        <w:rFonts w:ascii="Calibri" w:eastAsia="Calibri" w:hAnsi="Calibri" w:cs="Calibri" w:hint="default"/>
        <w:b w:val="0"/>
        <w:bCs w:val="0"/>
        <w:i w:val="0"/>
        <w:iCs w:val="0"/>
        <w:color w:val="231F20"/>
        <w:spacing w:val="0"/>
        <w:w w:val="59"/>
        <w:sz w:val="17"/>
        <w:szCs w:val="17"/>
        <w:lang w:val="en-US" w:eastAsia="en-US" w:bidi="ar-SA"/>
      </w:rPr>
    </w:lvl>
    <w:lvl w:ilvl="1" w:tplc="9D3689CC">
      <w:numFmt w:val="bullet"/>
      <w:lvlText w:val="•"/>
      <w:lvlJc w:val="left"/>
      <w:pPr>
        <w:ind w:left="347" w:hanging="135"/>
      </w:pPr>
      <w:rPr>
        <w:rFonts w:hint="default"/>
        <w:lang w:val="en-US" w:eastAsia="en-US" w:bidi="ar-SA"/>
      </w:rPr>
    </w:lvl>
    <w:lvl w:ilvl="2" w:tplc="EE40ACA4">
      <w:numFmt w:val="bullet"/>
      <w:lvlText w:val="•"/>
      <w:lvlJc w:val="left"/>
      <w:pPr>
        <w:ind w:left="615" w:hanging="135"/>
      </w:pPr>
      <w:rPr>
        <w:rFonts w:hint="default"/>
        <w:lang w:val="en-US" w:eastAsia="en-US" w:bidi="ar-SA"/>
      </w:rPr>
    </w:lvl>
    <w:lvl w:ilvl="3" w:tplc="81A06F18">
      <w:numFmt w:val="bullet"/>
      <w:lvlText w:val="•"/>
      <w:lvlJc w:val="left"/>
      <w:pPr>
        <w:ind w:left="883" w:hanging="135"/>
      </w:pPr>
      <w:rPr>
        <w:rFonts w:hint="default"/>
        <w:lang w:val="en-US" w:eastAsia="en-US" w:bidi="ar-SA"/>
      </w:rPr>
    </w:lvl>
    <w:lvl w:ilvl="4" w:tplc="4FCA4DF8">
      <w:numFmt w:val="bullet"/>
      <w:lvlText w:val="•"/>
      <w:lvlJc w:val="left"/>
      <w:pPr>
        <w:ind w:left="1151" w:hanging="135"/>
      </w:pPr>
      <w:rPr>
        <w:rFonts w:hint="default"/>
        <w:lang w:val="en-US" w:eastAsia="en-US" w:bidi="ar-SA"/>
      </w:rPr>
    </w:lvl>
    <w:lvl w:ilvl="5" w:tplc="8AEAAAF2">
      <w:numFmt w:val="bullet"/>
      <w:lvlText w:val="•"/>
      <w:lvlJc w:val="left"/>
      <w:pPr>
        <w:ind w:left="1419" w:hanging="135"/>
      </w:pPr>
      <w:rPr>
        <w:rFonts w:hint="default"/>
        <w:lang w:val="en-US" w:eastAsia="en-US" w:bidi="ar-SA"/>
      </w:rPr>
    </w:lvl>
    <w:lvl w:ilvl="6" w:tplc="940C3CFC">
      <w:numFmt w:val="bullet"/>
      <w:lvlText w:val="•"/>
      <w:lvlJc w:val="left"/>
      <w:pPr>
        <w:ind w:left="1687" w:hanging="135"/>
      </w:pPr>
      <w:rPr>
        <w:rFonts w:hint="default"/>
        <w:lang w:val="en-US" w:eastAsia="en-US" w:bidi="ar-SA"/>
      </w:rPr>
    </w:lvl>
    <w:lvl w:ilvl="7" w:tplc="E6BC5D38">
      <w:numFmt w:val="bullet"/>
      <w:lvlText w:val="•"/>
      <w:lvlJc w:val="left"/>
      <w:pPr>
        <w:ind w:left="1955" w:hanging="135"/>
      </w:pPr>
      <w:rPr>
        <w:rFonts w:hint="default"/>
        <w:lang w:val="en-US" w:eastAsia="en-US" w:bidi="ar-SA"/>
      </w:rPr>
    </w:lvl>
    <w:lvl w:ilvl="8" w:tplc="C91005A6">
      <w:numFmt w:val="bullet"/>
      <w:lvlText w:val="•"/>
      <w:lvlJc w:val="left"/>
      <w:pPr>
        <w:ind w:left="2223" w:hanging="135"/>
      </w:pPr>
      <w:rPr>
        <w:rFonts w:hint="default"/>
        <w:lang w:val="en-US" w:eastAsia="en-US" w:bidi="ar-SA"/>
      </w:rPr>
    </w:lvl>
  </w:abstractNum>
  <w:abstractNum w:abstractNumId="12" w15:restartNumberingAfterBreak="0">
    <w:nsid w:val="18C044C2"/>
    <w:multiLevelType w:val="hybridMultilevel"/>
    <w:tmpl w:val="07B4C950"/>
    <w:lvl w:ilvl="0" w:tplc="9E76C598">
      <w:numFmt w:val="bullet"/>
      <w:lvlText w:val="•"/>
      <w:lvlJc w:val="left"/>
      <w:pPr>
        <w:ind w:left="79" w:hanging="134"/>
      </w:pPr>
      <w:rPr>
        <w:rFonts w:ascii="Calibri" w:eastAsia="Calibri" w:hAnsi="Calibri" w:cs="Calibri" w:hint="default"/>
        <w:b w:val="0"/>
        <w:bCs w:val="0"/>
        <w:i w:val="0"/>
        <w:iCs w:val="0"/>
        <w:color w:val="231F20"/>
        <w:spacing w:val="0"/>
        <w:w w:val="59"/>
        <w:sz w:val="17"/>
        <w:szCs w:val="17"/>
        <w:lang w:val="en-US" w:eastAsia="en-US" w:bidi="ar-SA"/>
      </w:rPr>
    </w:lvl>
    <w:lvl w:ilvl="1" w:tplc="CB6ED226">
      <w:numFmt w:val="bullet"/>
      <w:lvlText w:val="•"/>
      <w:lvlJc w:val="left"/>
      <w:pPr>
        <w:ind w:left="342" w:hanging="134"/>
      </w:pPr>
      <w:rPr>
        <w:rFonts w:hint="default"/>
        <w:lang w:val="en-US" w:eastAsia="en-US" w:bidi="ar-SA"/>
      </w:rPr>
    </w:lvl>
    <w:lvl w:ilvl="2" w:tplc="AA3AF2FE">
      <w:numFmt w:val="bullet"/>
      <w:lvlText w:val="•"/>
      <w:lvlJc w:val="left"/>
      <w:pPr>
        <w:ind w:left="605" w:hanging="134"/>
      </w:pPr>
      <w:rPr>
        <w:rFonts w:hint="default"/>
        <w:lang w:val="en-US" w:eastAsia="en-US" w:bidi="ar-SA"/>
      </w:rPr>
    </w:lvl>
    <w:lvl w:ilvl="3" w:tplc="A53C6298">
      <w:numFmt w:val="bullet"/>
      <w:lvlText w:val="•"/>
      <w:lvlJc w:val="left"/>
      <w:pPr>
        <w:ind w:left="867" w:hanging="134"/>
      </w:pPr>
      <w:rPr>
        <w:rFonts w:hint="default"/>
        <w:lang w:val="en-US" w:eastAsia="en-US" w:bidi="ar-SA"/>
      </w:rPr>
    </w:lvl>
    <w:lvl w:ilvl="4" w:tplc="F0745BBE">
      <w:numFmt w:val="bullet"/>
      <w:lvlText w:val="•"/>
      <w:lvlJc w:val="left"/>
      <w:pPr>
        <w:ind w:left="1130" w:hanging="134"/>
      </w:pPr>
      <w:rPr>
        <w:rFonts w:hint="default"/>
        <w:lang w:val="en-US" w:eastAsia="en-US" w:bidi="ar-SA"/>
      </w:rPr>
    </w:lvl>
    <w:lvl w:ilvl="5" w:tplc="E77C0DB0">
      <w:numFmt w:val="bullet"/>
      <w:lvlText w:val="•"/>
      <w:lvlJc w:val="left"/>
      <w:pPr>
        <w:ind w:left="1393" w:hanging="134"/>
      </w:pPr>
      <w:rPr>
        <w:rFonts w:hint="default"/>
        <w:lang w:val="en-US" w:eastAsia="en-US" w:bidi="ar-SA"/>
      </w:rPr>
    </w:lvl>
    <w:lvl w:ilvl="6" w:tplc="99C8390C">
      <w:numFmt w:val="bullet"/>
      <w:lvlText w:val="•"/>
      <w:lvlJc w:val="left"/>
      <w:pPr>
        <w:ind w:left="1655" w:hanging="134"/>
      </w:pPr>
      <w:rPr>
        <w:rFonts w:hint="default"/>
        <w:lang w:val="en-US" w:eastAsia="en-US" w:bidi="ar-SA"/>
      </w:rPr>
    </w:lvl>
    <w:lvl w:ilvl="7" w:tplc="FABE0F8E">
      <w:numFmt w:val="bullet"/>
      <w:lvlText w:val="•"/>
      <w:lvlJc w:val="left"/>
      <w:pPr>
        <w:ind w:left="1918" w:hanging="134"/>
      </w:pPr>
      <w:rPr>
        <w:rFonts w:hint="default"/>
        <w:lang w:val="en-US" w:eastAsia="en-US" w:bidi="ar-SA"/>
      </w:rPr>
    </w:lvl>
    <w:lvl w:ilvl="8" w:tplc="0E6457B2">
      <w:numFmt w:val="bullet"/>
      <w:lvlText w:val="•"/>
      <w:lvlJc w:val="left"/>
      <w:pPr>
        <w:ind w:left="2180" w:hanging="134"/>
      </w:pPr>
      <w:rPr>
        <w:rFonts w:hint="default"/>
        <w:lang w:val="en-US" w:eastAsia="en-US" w:bidi="ar-SA"/>
      </w:rPr>
    </w:lvl>
  </w:abstractNum>
  <w:abstractNum w:abstractNumId="13" w15:restartNumberingAfterBreak="0">
    <w:nsid w:val="1C906750"/>
    <w:multiLevelType w:val="hybridMultilevel"/>
    <w:tmpl w:val="57746092"/>
    <w:lvl w:ilvl="0" w:tplc="50E25D4A">
      <w:numFmt w:val="bullet"/>
      <w:lvlText w:val="•"/>
      <w:lvlJc w:val="left"/>
      <w:pPr>
        <w:ind w:left="79" w:hanging="135"/>
      </w:pPr>
      <w:rPr>
        <w:rFonts w:ascii="Calibri" w:eastAsia="Calibri" w:hAnsi="Calibri" w:cs="Calibri" w:hint="default"/>
        <w:b w:val="0"/>
        <w:bCs w:val="0"/>
        <w:i w:val="0"/>
        <w:iCs w:val="0"/>
        <w:color w:val="231F20"/>
        <w:spacing w:val="0"/>
        <w:w w:val="59"/>
        <w:sz w:val="17"/>
        <w:szCs w:val="17"/>
        <w:lang w:val="en-US" w:eastAsia="en-US" w:bidi="ar-SA"/>
      </w:rPr>
    </w:lvl>
    <w:lvl w:ilvl="1" w:tplc="7B48DE26">
      <w:numFmt w:val="bullet"/>
      <w:lvlText w:val="•"/>
      <w:lvlJc w:val="left"/>
      <w:pPr>
        <w:ind w:left="342" w:hanging="135"/>
      </w:pPr>
      <w:rPr>
        <w:rFonts w:hint="default"/>
        <w:lang w:val="en-US" w:eastAsia="en-US" w:bidi="ar-SA"/>
      </w:rPr>
    </w:lvl>
    <w:lvl w:ilvl="2" w:tplc="05060AC4">
      <w:numFmt w:val="bullet"/>
      <w:lvlText w:val="•"/>
      <w:lvlJc w:val="left"/>
      <w:pPr>
        <w:ind w:left="605" w:hanging="135"/>
      </w:pPr>
      <w:rPr>
        <w:rFonts w:hint="default"/>
        <w:lang w:val="en-US" w:eastAsia="en-US" w:bidi="ar-SA"/>
      </w:rPr>
    </w:lvl>
    <w:lvl w:ilvl="3" w:tplc="6CF202B8">
      <w:numFmt w:val="bullet"/>
      <w:lvlText w:val="•"/>
      <w:lvlJc w:val="left"/>
      <w:pPr>
        <w:ind w:left="867" w:hanging="135"/>
      </w:pPr>
      <w:rPr>
        <w:rFonts w:hint="default"/>
        <w:lang w:val="en-US" w:eastAsia="en-US" w:bidi="ar-SA"/>
      </w:rPr>
    </w:lvl>
    <w:lvl w:ilvl="4" w:tplc="A3081990">
      <w:numFmt w:val="bullet"/>
      <w:lvlText w:val="•"/>
      <w:lvlJc w:val="left"/>
      <w:pPr>
        <w:ind w:left="1130" w:hanging="135"/>
      </w:pPr>
      <w:rPr>
        <w:rFonts w:hint="default"/>
        <w:lang w:val="en-US" w:eastAsia="en-US" w:bidi="ar-SA"/>
      </w:rPr>
    </w:lvl>
    <w:lvl w:ilvl="5" w:tplc="16506D80">
      <w:numFmt w:val="bullet"/>
      <w:lvlText w:val="•"/>
      <w:lvlJc w:val="left"/>
      <w:pPr>
        <w:ind w:left="1393" w:hanging="135"/>
      </w:pPr>
      <w:rPr>
        <w:rFonts w:hint="default"/>
        <w:lang w:val="en-US" w:eastAsia="en-US" w:bidi="ar-SA"/>
      </w:rPr>
    </w:lvl>
    <w:lvl w:ilvl="6" w:tplc="3BDA7E60">
      <w:numFmt w:val="bullet"/>
      <w:lvlText w:val="•"/>
      <w:lvlJc w:val="left"/>
      <w:pPr>
        <w:ind w:left="1655" w:hanging="135"/>
      </w:pPr>
      <w:rPr>
        <w:rFonts w:hint="default"/>
        <w:lang w:val="en-US" w:eastAsia="en-US" w:bidi="ar-SA"/>
      </w:rPr>
    </w:lvl>
    <w:lvl w:ilvl="7" w:tplc="9640BA82">
      <w:numFmt w:val="bullet"/>
      <w:lvlText w:val="•"/>
      <w:lvlJc w:val="left"/>
      <w:pPr>
        <w:ind w:left="1918" w:hanging="135"/>
      </w:pPr>
      <w:rPr>
        <w:rFonts w:hint="default"/>
        <w:lang w:val="en-US" w:eastAsia="en-US" w:bidi="ar-SA"/>
      </w:rPr>
    </w:lvl>
    <w:lvl w:ilvl="8" w:tplc="A89E6800">
      <w:numFmt w:val="bullet"/>
      <w:lvlText w:val="•"/>
      <w:lvlJc w:val="left"/>
      <w:pPr>
        <w:ind w:left="2180" w:hanging="135"/>
      </w:pPr>
      <w:rPr>
        <w:rFonts w:hint="default"/>
        <w:lang w:val="en-US" w:eastAsia="en-US" w:bidi="ar-SA"/>
      </w:rPr>
    </w:lvl>
  </w:abstractNum>
  <w:abstractNum w:abstractNumId="14" w15:restartNumberingAfterBreak="0">
    <w:nsid w:val="1F83286D"/>
    <w:multiLevelType w:val="hybridMultilevel"/>
    <w:tmpl w:val="2F9487B8"/>
    <w:lvl w:ilvl="0" w:tplc="151426FA">
      <w:numFmt w:val="bullet"/>
      <w:lvlText w:val="•"/>
      <w:lvlJc w:val="left"/>
      <w:pPr>
        <w:ind w:left="90" w:hanging="133"/>
      </w:pPr>
      <w:rPr>
        <w:rFonts w:ascii="Arial" w:eastAsia="Arial" w:hAnsi="Arial" w:cs="Arial" w:hint="default"/>
        <w:b w:val="0"/>
        <w:bCs w:val="0"/>
        <w:i w:val="0"/>
        <w:iCs w:val="0"/>
        <w:color w:val="231F20"/>
        <w:w w:val="85"/>
        <w:sz w:val="18"/>
        <w:szCs w:val="18"/>
        <w:lang w:val="uk-UA" w:eastAsia="en-US" w:bidi="ar-SA"/>
      </w:rPr>
    </w:lvl>
    <w:lvl w:ilvl="1" w:tplc="8876A264">
      <w:numFmt w:val="bullet"/>
      <w:lvlText w:val="•"/>
      <w:lvlJc w:val="left"/>
      <w:pPr>
        <w:ind w:left="336" w:hanging="133"/>
      </w:pPr>
      <w:rPr>
        <w:rFonts w:hint="default"/>
        <w:lang w:val="uk-UA" w:eastAsia="en-US" w:bidi="ar-SA"/>
      </w:rPr>
    </w:lvl>
    <w:lvl w:ilvl="2" w:tplc="6F7EA29C">
      <w:numFmt w:val="bullet"/>
      <w:lvlText w:val="•"/>
      <w:lvlJc w:val="left"/>
      <w:pPr>
        <w:ind w:left="572" w:hanging="133"/>
      </w:pPr>
      <w:rPr>
        <w:rFonts w:hint="default"/>
        <w:lang w:val="uk-UA" w:eastAsia="en-US" w:bidi="ar-SA"/>
      </w:rPr>
    </w:lvl>
    <w:lvl w:ilvl="3" w:tplc="CFC67C9A">
      <w:numFmt w:val="bullet"/>
      <w:lvlText w:val="•"/>
      <w:lvlJc w:val="left"/>
      <w:pPr>
        <w:ind w:left="808" w:hanging="133"/>
      </w:pPr>
      <w:rPr>
        <w:rFonts w:hint="default"/>
        <w:lang w:val="uk-UA" w:eastAsia="en-US" w:bidi="ar-SA"/>
      </w:rPr>
    </w:lvl>
    <w:lvl w:ilvl="4" w:tplc="C3BCAC80">
      <w:numFmt w:val="bullet"/>
      <w:lvlText w:val="•"/>
      <w:lvlJc w:val="left"/>
      <w:pPr>
        <w:ind w:left="1044" w:hanging="133"/>
      </w:pPr>
      <w:rPr>
        <w:rFonts w:hint="default"/>
        <w:lang w:val="uk-UA" w:eastAsia="en-US" w:bidi="ar-SA"/>
      </w:rPr>
    </w:lvl>
    <w:lvl w:ilvl="5" w:tplc="311A027A">
      <w:numFmt w:val="bullet"/>
      <w:lvlText w:val="•"/>
      <w:lvlJc w:val="left"/>
      <w:pPr>
        <w:ind w:left="1280" w:hanging="133"/>
      </w:pPr>
      <w:rPr>
        <w:rFonts w:hint="default"/>
        <w:lang w:val="uk-UA" w:eastAsia="en-US" w:bidi="ar-SA"/>
      </w:rPr>
    </w:lvl>
    <w:lvl w:ilvl="6" w:tplc="41EA3FD8">
      <w:numFmt w:val="bullet"/>
      <w:lvlText w:val="•"/>
      <w:lvlJc w:val="left"/>
      <w:pPr>
        <w:ind w:left="1516" w:hanging="133"/>
      </w:pPr>
      <w:rPr>
        <w:rFonts w:hint="default"/>
        <w:lang w:val="uk-UA" w:eastAsia="en-US" w:bidi="ar-SA"/>
      </w:rPr>
    </w:lvl>
    <w:lvl w:ilvl="7" w:tplc="C1963F30">
      <w:numFmt w:val="bullet"/>
      <w:lvlText w:val="•"/>
      <w:lvlJc w:val="left"/>
      <w:pPr>
        <w:ind w:left="1752" w:hanging="133"/>
      </w:pPr>
      <w:rPr>
        <w:rFonts w:hint="default"/>
        <w:lang w:val="uk-UA" w:eastAsia="en-US" w:bidi="ar-SA"/>
      </w:rPr>
    </w:lvl>
    <w:lvl w:ilvl="8" w:tplc="73FE3EEA">
      <w:numFmt w:val="bullet"/>
      <w:lvlText w:val="•"/>
      <w:lvlJc w:val="left"/>
      <w:pPr>
        <w:ind w:left="1988" w:hanging="133"/>
      </w:pPr>
      <w:rPr>
        <w:rFonts w:hint="default"/>
        <w:lang w:val="uk-UA" w:eastAsia="en-US" w:bidi="ar-SA"/>
      </w:rPr>
    </w:lvl>
  </w:abstractNum>
  <w:abstractNum w:abstractNumId="15" w15:restartNumberingAfterBreak="0">
    <w:nsid w:val="206E4637"/>
    <w:multiLevelType w:val="hybridMultilevel"/>
    <w:tmpl w:val="F378EC5E"/>
    <w:lvl w:ilvl="0" w:tplc="526664A8">
      <w:numFmt w:val="bullet"/>
      <w:lvlText w:val="•"/>
      <w:lvlJc w:val="left"/>
      <w:pPr>
        <w:ind w:left="79" w:hanging="135"/>
      </w:pPr>
      <w:rPr>
        <w:rFonts w:ascii="Calibri" w:eastAsia="Calibri" w:hAnsi="Calibri" w:cs="Calibri" w:hint="default"/>
        <w:b w:val="0"/>
        <w:bCs w:val="0"/>
        <w:i w:val="0"/>
        <w:iCs w:val="0"/>
        <w:color w:val="231F20"/>
        <w:spacing w:val="0"/>
        <w:w w:val="59"/>
        <w:sz w:val="17"/>
        <w:szCs w:val="17"/>
        <w:lang w:val="en-US" w:eastAsia="en-US" w:bidi="ar-SA"/>
      </w:rPr>
    </w:lvl>
    <w:lvl w:ilvl="1" w:tplc="E31428B4">
      <w:numFmt w:val="bullet"/>
      <w:lvlText w:val="•"/>
      <w:lvlJc w:val="left"/>
      <w:pPr>
        <w:ind w:left="347" w:hanging="135"/>
      </w:pPr>
      <w:rPr>
        <w:rFonts w:hint="default"/>
        <w:lang w:val="en-US" w:eastAsia="en-US" w:bidi="ar-SA"/>
      </w:rPr>
    </w:lvl>
    <w:lvl w:ilvl="2" w:tplc="C826F18E">
      <w:numFmt w:val="bullet"/>
      <w:lvlText w:val="•"/>
      <w:lvlJc w:val="left"/>
      <w:pPr>
        <w:ind w:left="615" w:hanging="135"/>
      </w:pPr>
      <w:rPr>
        <w:rFonts w:hint="default"/>
        <w:lang w:val="en-US" w:eastAsia="en-US" w:bidi="ar-SA"/>
      </w:rPr>
    </w:lvl>
    <w:lvl w:ilvl="3" w:tplc="71CE44AA">
      <w:numFmt w:val="bullet"/>
      <w:lvlText w:val="•"/>
      <w:lvlJc w:val="left"/>
      <w:pPr>
        <w:ind w:left="883" w:hanging="135"/>
      </w:pPr>
      <w:rPr>
        <w:rFonts w:hint="default"/>
        <w:lang w:val="en-US" w:eastAsia="en-US" w:bidi="ar-SA"/>
      </w:rPr>
    </w:lvl>
    <w:lvl w:ilvl="4" w:tplc="AA6A2584">
      <w:numFmt w:val="bullet"/>
      <w:lvlText w:val="•"/>
      <w:lvlJc w:val="left"/>
      <w:pPr>
        <w:ind w:left="1151" w:hanging="135"/>
      </w:pPr>
      <w:rPr>
        <w:rFonts w:hint="default"/>
        <w:lang w:val="en-US" w:eastAsia="en-US" w:bidi="ar-SA"/>
      </w:rPr>
    </w:lvl>
    <w:lvl w:ilvl="5" w:tplc="C298F52A">
      <w:numFmt w:val="bullet"/>
      <w:lvlText w:val="•"/>
      <w:lvlJc w:val="left"/>
      <w:pPr>
        <w:ind w:left="1419" w:hanging="135"/>
      </w:pPr>
      <w:rPr>
        <w:rFonts w:hint="default"/>
        <w:lang w:val="en-US" w:eastAsia="en-US" w:bidi="ar-SA"/>
      </w:rPr>
    </w:lvl>
    <w:lvl w:ilvl="6" w:tplc="D5E653C6">
      <w:numFmt w:val="bullet"/>
      <w:lvlText w:val="•"/>
      <w:lvlJc w:val="left"/>
      <w:pPr>
        <w:ind w:left="1687" w:hanging="135"/>
      </w:pPr>
      <w:rPr>
        <w:rFonts w:hint="default"/>
        <w:lang w:val="en-US" w:eastAsia="en-US" w:bidi="ar-SA"/>
      </w:rPr>
    </w:lvl>
    <w:lvl w:ilvl="7" w:tplc="5E9E476E">
      <w:numFmt w:val="bullet"/>
      <w:lvlText w:val="•"/>
      <w:lvlJc w:val="left"/>
      <w:pPr>
        <w:ind w:left="1955" w:hanging="135"/>
      </w:pPr>
      <w:rPr>
        <w:rFonts w:hint="default"/>
        <w:lang w:val="en-US" w:eastAsia="en-US" w:bidi="ar-SA"/>
      </w:rPr>
    </w:lvl>
    <w:lvl w:ilvl="8" w:tplc="9EE41490">
      <w:numFmt w:val="bullet"/>
      <w:lvlText w:val="•"/>
      <w:lvlJc w:val="left"/>
      <w:pPr>
        <w:ind w:left="2223" w:hanging="135"/>
      </w:pPr>
      <w:rPr>
        <w:rFonts w:hint="default"/>
        <w:lang w:val="en-US" w:eastAsia="en-US" w:bidi="ar-SA"/>
      </w:rPr>
    </w:lvl>
  </w:abstractNum>
  <w:abstractNum w:abstractNumId="16" w15:restartNumberingAfterBreak="0">
    <w:nsid w:val="2248636E"/>
    <w:multiLevelType w:val="hybridMultilevel"/>
    <w:tmpl w:val="6E2E4934"/>
    <w:lvl w:ilvl="0" w:tplc="D4D0D73C">
      <w:numFmt w:val="bullet"/>
      <w:lvlText w:val="•"/>
      <w:lvlJc w:val="left"/>
      <w:pPr>
        <w:ind w:left="222" w:hanging="133"/>
      </w:pPr>
      <w:rPr>
        <w:rFonts w:ascii="Arial" w:eastAsia="Arial" w:hAnsi="Arial" w:cs="Arial" w:hint="default"/>
        <w:b w:val="0"/>
        <w:bCs w:val="0"/>
        <w:i w:val="0"/>
        <w:iCs w:val="0"/>
        <w:color w:val="231F20"/>
        <w:w w:val="85"/>
        <w:sz w:val="18"/>
        <w:szCs w:val="18"/>
        <w:lang w:val="uk-UA" w:eastAsia="en-US" w:bidi="ar-SA"/>
      </w:rPr>
    </w:lvl>
    <w:lvl w:ilvl="1" w:tplc="C14CF97C">
      <w:numFmt w:val="bullet"/>
      <w:lvlText w:val="•"/>
      <w:lvlJc w:val="left"/>
      <w:pPr>
        <w:ind w:left="444" w:hanging="133"/>
      </w:pPr>
      <w:rPr>
        <w:rFonts w:hint="default"/>
        <w:lang w:val="uk-UA" w:eastAsia="en-US" w:bidi="ar-SA"/>
      </w:rPr>
    </w:lvl>
    <w:lvl w:ilvl="2" w:tplc="956CC880">
      <w:numFmt w:val="bullet"/>
      <w:lvlText w:val="•"/>
      <w:lvlJc w:val="left"/>
      <w:pPr>
        <w:ind w:left="668" w:hanging="133"/>
      </w:pPr>
      <w:rPr>
        <w:rFonts w:hint="default"/>
        <w:lang w:val="uk-UA" w:eastAsia="en-US" w:bidi="ar-SA"/>
      </w:rPr>
    </w:lvl>
    <w:lvl w:ilvl="3" w:tplc="93A82014">
      <w:numFmt w:val="bullet"/>
      <w:lvlText w:val="•"/>
      <w:lvlJc w:val="left"/>
      <w:pPr>
        <w:ind w:left="892" w:hanging="133"/>
      </w:pPr>
      <w:rPr>
        <w:rFonts w:hint="default"/>
        <w:lang w:val="uk-UA" w:eastAsia="en-US" w:bidi="ar-SA"/>
      </w:rPr>
    </w:lvl>
    <w:lvl w:ilvl="4" w:tplc="23E0C53A">
      <w:numFmt w:val="bullet"/>
      <w:lvlText w:val="•"/>
      <w:lvlJc w:val="left"/>
      <w:pPr>
        <w:ind w:left="1116" w:hanging="133"/>
      </w:pPr>
      <w:rPr>
        <w:rFonts w:hint="default"/>
        <w:lang w:val="uk-UA" w:eastAsia="en-US" w:bidi="ar-SA"/>
      </w:rPr>
    </w:lvl>
    <w:lvl w:ilvl="5" w:tplc="BADC0CAA">
      <w:numFmt w:val="bullet"/>
      <w:lvlText w:val="•"/>
      <w:lvlJc w:val="left"/>
      <w:pPr>
        <w:ind w:left="1340" w:hanging="133"/>
      </w:pPr>
      <w:rPr>
        <w:rFonts w:hint="default"/>
        <w:lang w:val="uk-UA" w:eastAsia="en-US" w:bidi="ar-SA"/>
      </w:rPr>
    </w:lvl>
    <w:lvl w:ilvl="6" w:tplc="52424522">
      <w:numFmt w:val="bullet"/>
      <w:lvlText w:val="•"/>
      <w:lvlJc w:val="left"/>
      <w:pPr>
        <w:ind w:left="1564" w:hanging="133"/>
      </w:pPr>
      <w:rPr>
        <w:rFonts w:hint="default"/>
        <w:lang w:val="uk-UA" w:eastAsia="en-US" w:bidi="ar-SA"/>
      </w:rPr>
    </w:lvl>
    <w:lvl w:ilvl="7" w:tplc="7B20F9A4">
      <w:numFmt w:val="bullet"/>
      <w:lvlText w:val="•"/>
      <w:lvlJc w:val="left"/>
      <w:pPr>
        <w:ind w:left="1788" w:hanging="133"/>
      </w:pPr>
      <w:rPr>
        <w:rFonts w:hint="default"/>
        <w:lang w:val="uk-UA" w:eastAsia="en-US" w:bidi="ar-SA"/>
      </w:rPr>
    </w:lvl>
    <w:lvl w:ilvl="8" w:tplc="94C48FEC">
      <w:numFmt w:val="bullet"/>
      <w:lvlText w:val="•"/>
      <w:lvlJc w:val="left"/>
      <w:pPr>
        <w:ind w:left="2012" w:hanging="133"/>
      </w:pPr>
      <w:rPr>
        <w:rFonts w:hint="default"/>
        <w:lang w:val="uk-UA" w:eastAsia="en-US" w:bidi="ar-SA"/>
      </w:rPr>
    </w:lvl>
  </w:abstractNum>
  <w:abstractNum w:abstractNumId="17" w15:restartNumberingAfterBreak="0">
    <w:nsid w:val="25C06287"/>
    <w:multiLevelType w:val="hybridMultilevel"/>
    <w:tmpl w:val="21A41780"/>
    <w:lvl w:ilvl="0" w:tplc="CB90ECEC">
      <w:numFmt w:val="bullet"/>
      <w:lvlText w:val="◼"/>
      <w:lvlJc w:val="left"/>
      <w:pPr>
        <w:ind w:left="1040" w:hanging="270"/>
      </w:pPr>
      <w:rPr>
        <w:rFonts w:ascii="Cambria" w:eastAsia="Cambria" w:hAnsi="Cambria" w:cs="Cambria" w:hint="default"/>
        <w:b w:val="0"/>
        <w:bCs w:val="0"/>
        <w:i w:val="0"/>
        <w:iCs w:val="0"/>
        <w:color w:val="00345E"/>
        <w:w w:val="88"/>
        <w:sz w:val="22"/>
        <w:szCs w:val="22"/>
        <w:lang w:val="uk-UA" w:eastAsia="en-US" w:bidi="ar-SA"/>
      </w:rPr>
    </w:lvl>
    <w:lvl w:ilvl="1" w:tplc="B95A5044">
      <w:numFmt w:val="bullet"/>
      <w:lvlText w:val="•"/>
      <w:lvlJc w:val="left"/>
      <w:pPr>
        <w:ind w:left="1696" w:hanging="270"/>
      </w:pPr>
      <w:rPr>
        <w:rFonts w:hint="default"/>
        <w:lang w:val="uk-UA" w:eastAsia="en-US" w:bidi="ar-SA"/>
      </w:rPr>
    </w:lvl>
    <w:lvl w:ilvl="2" w:tplc="D46A7C52">
      <w:numFmt w:val="bullet"/>
      <w:lvlText w:val="•"/>
      <w:lvlJc w:val="left"/>
      <w:pPr>
        <w:ind w:left="2352" w:hanging="270"/>
      </w:pPr>
      <w:rPr>
        <w:rFonts w:hint="default"/>
        <w:lang w:val="uk-UA" w:eastAsia="en-US" w:bidi="ar-SA"/>
      </w:rPr>
    </w:lvl>
    <w:lvl w:ilvl="3" w:tplc="D5720F72">
      <w:numFmt w:val="bullet"/>
      <w:lvlText w:val="•"/>
      <w:lvlJc w:val="left"/>
      <w:pPr>
        <w:ind w:left="3008" w:hanging="270"/>
      </w:pPr>
      <w:rPr>
        <w:rFonts w:hint="default"/>
        <w:lang w:val="uk-UA" w:eastAsia="en-US" w:bidi="ar-SA"/>
      </w:rPr>
    </w:lvl>
    <w:lvl w:ilvl="4" w:tplc="D2F466FE">
      <w:numFmt w:val="bullet"/>
      <w:lvlText w:val="•"/>
      <w:lvlJc w:val="left"/>
      <w:pPr>
        <w:ind w:left="3664" w:hanging="270"/>
      </w:pPr>
      <w:rPr>
        <w:rFonts w:hint="default"/>
        <w:lang w:val="uk-UA" w:eastAsia="en-US" w:bidi="ar-SA"/>
      </w:rPr>
    </w:lvl>
    <w:lvl w:ilvl="5" w:tplc="BB763820">
      <w:numFmt w:val="bullet"/>
      <w:lvlText w:val="•"/>
      <w:lvlJc w:val="left"/>
      <w:pPr>
        <w:ind w:left="4320" w:hanging="270"/>
      </w:pPr>
      <w:rPr>
        <w:rFonts w:hint="default"/>
        <w:lang w:val="uk-UA" w:eastAsia="en-US" w:bidi="ar-SA"/>
      </w:rPr>
    </w:lvl>
    <w:lvl w:ilvl="6" w:tplc="7E48287E">
      <w:numFmt w:val="bullet"/>
      <w:lvlText w:val="•"/>
      <w:lvlJc w:val="left"/>
      <w:pPr>
        <w:ind w:left="4976" w:hanging="270"/>
      </w:pPr>
      <w:rPr>
        <w:rFonts w:hint="default"/>
        <w:lang w:val="uk-UA" w:eastAsia="en-US" w:bidi="ar-SA"/>
      </w:rPr>
    </w:lvl>
    <w:lvl w:ilvl="7" w:tplc="E0C44118">
      <w:numFmt w:val="bullet"/>
      <w:lvlText w:val="•"/>
      <w:lvlJc w:val="left"/>
      <w:pPr>
        <w:ind w:left="5632" w:hanging="270"/>
      </w:pPr>
      <w:rPr>
        <w:rFonts w:hint="default"/>
        <w:lang w:val="uk-UA" w:eastAsia="en-US" w:bidi="ar-SA"/>
      </w:rPr>
    </w:lvl>
    <w:lvl w:ilvl="8" w:tplc="B212FE34">
      <w:numFmt w:val="bullet"/>
      <w:lvlText w:val="•"/>
      <w:lvlJc w:val="left"/>
      <w:pPr>
        <w:ind w:left="6288" w:hanging="270"/>
      </w:pPr>
      <w:rPr>
        <w:rFonts w:hint="default"/>
        <w:lang w:val="uk-UA" w:eastAsia="en-US" w:bidi="ar-SA"/>
      </w:rPr>
    </w:lvl>
  </w:abstractNum>
  <w:abstractNum w:abstractNumId="18" w15:restartNumberingAfterBreak="0">
    <w:nsid w:val="2674682C"/>
    <w:multiLevelType w:val="hybridMultilevel"/>
    <w:tmpl w:val="454A74BA"/>
    <w:lvl w:ilvl="0" w:tplc="9A3A47E6">
      <w:start w:val="1"/>
      <w:numFmt w:val="decimal"/>
      <w:lvlText w:val="(%1)"/>
      <w:lvlJc w:val="left"/>
      <w:pPr>
        <w:ind w:left="140" w:hanging="305"/>
      </w:pPr>
      <w:rPr>
        <w:rFonts w:ascii="Times New Roman" w:eastAsia="Times New Roman" w:hAnsi="Times New Roman" w:cs="Times New Roman" w:hint="default"/>
        <w:b w:val="0"/>
        <w:bCs w:val="0"/>
        <w:i w:val="0"/>
        <w:iCs w:val="0"/>
        <w:color w:val="231F20"/>
        <w:spacing w:val="-7"/>
        <w:w w:val="98"/>
        <w:sz w:val="22"/>
        <w:szCs w:val="22"/>
        <w:lang w:val="en-US" w:eastAsia="en-US" w:bidi="ar-SA"/>
      </w:rPr>
    </w:lvl>
    <w:lvl w:ilvl="1" w:tplc="C8E227B8">
      <w:numFmt w:val="bullet"/>
      <w:lvlText w:val="•"/>
      <w:lvlJc w:val="left"/>
      <w:pPr>
        <w:ind w:left="874" w:hanging="305"/>
      </w:pPr>
      <w:rPr>
        <w:rFonts w:hint="default"/>
        <w:lang w:val="en-US" w:eastAsia="en-US" w:bidi="ar-SA"/>
      </w:rPr>
    </w:lvl>
    <w:lvl w:ilvl="2" w:tplc="03289832">
      <w:numFmt w:val="bullet"/>
      <w:lvlText w:val="•"/>
      <w:lvlJc w:val="left"/>
      <w:pPr>
        <w:ind w:left="1608" w:hanging="305"/>
      </w:pPr>
      <w:rPr>
        <w:rFonts w:hint="default"/>
        <w:lang w:val="en-US" w:eastAsia="en-US" w:bidi="ar-SA"/>
      </w:rPr>
    </w:lvl>
    <w:lvl w:ilvl="3" w:tplc="55F2AFE4">
      <w:numFmt w:val="bullet"/>
      <w:lvlText w:val="•"/>
      <w:lvlJc w:val="left"/>
      <w:pPr>
        <w:ind w:left="2342" w:hanging="305"/>
      </w:pPr>
      <w:rPr>
        <w:rFonts w:hint="default"/>
        <w:lang w:val="en-US" w:eastAsia="en-US" w:bidi="ar-SA"/>
      </w:rPr>
    </w:lvl>
    <w:lvl w:ilvl="4" w:tplc="3D8CA630">
      <w:numFmt w:val="bullet"/>
      <w:lvlText w:val="•"/>
      <w:lvlJc w:val="left"/>
      <w:pPr>
        <w:ind w:left="3076" w:hanging="305"/>
      </w:pPr>
      <w:rPr>
        <w:rFonts w:hint="default"/>
        <w:lang w:val="en-US" w:eastAsia="en-US" w:bidi="ar-SA"/>
      </w:rPr>
    </w:lvl>
    <w:lvl w:ilvl="5" w:tplc="ECB4784E">
      <w:numFmt w:val="bullet"/>
      <w:lvlText w:val="•"/>
      <w:lvlJc w:val="left"/>
      <w:pPr>
        <w:ind w:left="3810" w:hanging="305"/>
      </w:pPr>
      <w:rPr>
        <w:rFonts w:hint="default"/>
        <w:lang w:val="en-US" w:eastAsia="en-US" w:bidi="ar-SA"/>
      </w:rPr>
    </w:lvl>
    <w:lvl w:ilvl="6" w:tplc="BD20267E">
      <w:numFmt w:val="bullet"/>
      <w:lvlText w:val="•"/>
      <w:lvlJc w:val="left"/>
      <w:pPr>
        <w:ind w:left="4544" w:hanging="305"/>
      </w:pPr>
      <w:rPr>
        <w:rFonts w:hint="default"/>
        <w:lang w:val="en-US" w:eastAsia="en-US" w:bidi="ar-SA"/>
      </w:rPr>
    </w:lvl>
    <w:lvl w:ilvl="7" w:tplc="1AFA716C">
      <w:numFmt w:val="bullet"/>
      <w:lvlText w:val="•"/>
      <w:lvlJc w:val="left"/>
      <w:pPr>
        <w:ind w:left="5278" w:hanging="305"/>
      </w:pPr>
      <w:rPr>
        <w:rFonts w:hint="default"/>
        <w:lang w:val="en-US" w:eastAsia="en-US" w:bidi="ar-SA"/>
      </w:rPr>
    </w:lvl>
    <w:lvl w:ilvl="8" w:tplc="CBD68A52">
      <w:numFmt w:val="bullet"/>
      <w:lvlText w:val="•"/>
      <w:lvlJc w:val="left"/>
      <w:pPr>
        <w:ind w:left="6012" w:hanging="305"/>
      </w:pPr>
      <w:rPr>
        <w:rFonts w:hint="default"/>
        <w:lang w:val="en-US" w:eastAsia="en-US" w:bidi="ar-SA"/>
      </w:rPr>
    </w:lvl>
  </w:abstractNum>
  <w:abstractNum w:abstractNumId="19" w15:restartNumberingAfterBreak="0">
    <w:nsid w:val="26D5753F"/>
    <w:multiLevelType w:val="hybridMultilevel"/>
    <w:tmpl w:val="75909556"/>
    <w:lvl w:ilvl="0" w:tplc="774ACB0A">
      <w:numFmt w:val="bullet"/>
      <w:lvlText w:val="■"/>
      <w:lvlJc w:val="left"/>
      <w:pPr>
        <w:ind w:left="1040" w:hanging="270"/>
      </w:pPr>
      <w:rPr>
        <w:rFonts w:ascii="Arial" w:eastAsia="Arial" w:hAnsi="Arial" w:cs="Arial" w:hint="default"/>
        <w:b w:val="0"/>
        <w:bCs w:val="0"/>
        <w:i w:val="0"/>
        <w:iCs w:val="0"/>
        <w:color w:val="00345E"/>
        <w:spacing w:val="0"/>
        <w:w w:val="123"/>
        <w:sz w:val="22"/>
        <w:szCs w:val="22"/>
        <w:lang w:val="en-US" w:eastAsia="en-US" w:bidi="ar-SA"/>
      </w:rPr>
    </w:lvl>
    <w:lvl w:ilvl="1" w:tplc="D3DAD56A">
      <w:numFmt w:val="bullet"/>
      <w:lvlText w:val="•"/>
      <w:lvlJc w:val="left"/>
      <w:pPr>
        <w:ind w:left="1684" w:hanging="270"/>
      </w:pPr>
      <w:rPr>
        <w:rFonts w:hint="default"/>
        <w:lang w:val="en-US" w:eastAsia="en-US" w:bidi="ar-SA"/>
      </w:rPr>
    </w:lvl>
    <w:lvl w:ilvl="2" w:tplc="DA441684">
      <w:numFmt w:val="bullet"/>
      <w:lvlText w:val="•"/>
      <w:lvlJc w:val="left"/>
      <w:pPr>
        <w:ind w:left="2328" w:hanging="270"/>
      </w:pPr>
      <w:rPr>
        <w:rFonts w:hint="default"/>
        <w:lang w:val="en-US" w:eastAsia="en-US" w:bidi="ar-SA"/>
      </w:rPr>
    </w:lvl>
    <w:lvl w:ilvl="3" w:tplc="40C887CC">
      <w:numFmt w:val="bullet"/>
      <w:lvlText w:val="•"/>
      <w:lvlJc w:val="left"/>
      <w:pPr>
        <w:ind w:left="2972" w:hanging="270"/>
      </w:pPr>
      <w:rPr>
        <w:rFonts w:hint="default"/>
        <w:lang w:val="en-US" w:eastAsia="en-US" w:bidi="ar-SA"/>
      </w:rPr>
    </w:lvl>
    <w:lvl w:ilvl="4" w:tplc="30B4F18C">
      <w:numFmt w:val="bullet"/>
      <w:lvlText w:val="•"/>
      <w:lvlJc w:val="left"/>
      <w:pPr>
        <w:ind w:left="3616" w:hanging="270"/>
      </w:pPr>
      <w:rPr>
        <w:rFonts w:hint="default"/>
        <w:lang w:val="en-US" w:eastAsia="en-US" w:bidi="ar-SA"/>
      </w:rPr>
    </w:lvl>
    <w:lvl w:ilvl="5" w:tplc="203CF272">
      <w:numFmt w:val="bullet"/>
      <w:lvlText w:val="•"/>
      <w:lvlJc w:val="left"/>
      <w:pPr>
        <w:ind w:left="4260" w:hanging="270"/>
      </w:pPr>
      <w:rPr>
        <w:rFonts w:hint="default"/>
        <w:lang w:val="en-US" w:eastAsia="en-US" w:bidi="ar-SA"/>
      </w:rPr>
    </w:lvl>
    <w:lvl w:ilvl="6" w:tplc="C5CCCA64">
      <w:numFmt w:val="bullet"/>
      <w:lvlText w:val="•"/>
      <w:lvlJc w:val="left"/>
      <w:pPr>
        <w:ind w:left="4904" w:hanging="270"/>
      </w:pPr>
      <w:rPr>
        <w:rFonts w:hint="default"/>
        <w:lang w:val="en-US" w:eastAsia="en-US" w:bidi="ar-SA"/>
      </w:rPr>
    </w:lvl>
    <w:lvl w:ilvl="7" w:tplc="1B782D42">
      <w:numFmt w:val="bullet"/>
      <w:lvlText w:val="•"/>
      <w:lvlJc w:val="left"/>
      <w:pPr>
        <w:ind w:left="5548" w:hanging="270"/>
      </w:pPr>
      <w:rPr>
        <w:rFonts w:hint="default"/>
        <w:lang w:val="en-US" w:eastAsia="en-US" w:bidi="ar-SA"/>
      </w:rPr>
    </w:lvl>
    <w:lvl w:ilvl="8" w:tplc="B89A7FC2">
      <w:numFmt w:val="bullet"/>
      <w:lvlText w:val="•"/>
      <w:lvlJc w:val="left"/>
      <w:pPr>
        <w:ind w:left="6192" w:hanging="270"/>
      </w:pPr>
      <w:rPr>
        <w:rFonts w:hint="default"/>
        <w:lang w:val="en-US" w:eastAsia="en-US" w:bidi="ar-SA"/>
      </w:rPr>
    </w:lvl>
  </w:abstractNum>
  <w:abstractNum w:abstractNumId="20" w15:restartNumberingAfterBreak="0">
    <w:nsid w:val="29613942"/>
    <w:multiLevelType w:val="hybridMultilevel"/>
    <w:tmpl w:val="BF8CEDE0"/>
    <w:lvl w:ilvl="0" w:tplc="56E4E942">
      <w:start w:val="1"/>
      <w:numFmt w:val="decimal"/>
      <w:lvlText w:val="%1."/>
      <w:lvlJc w:val="left"/>
      <w:pPr>
        <w:ind w:left="158" w:hanging="281"/>
      </w:pPr>
      <w:rPr>
        <w:rFonts w:ascii="Times New Roman" w:eastAsia="Times New Roman" w:hAnsi="Times New Roman" w:cs="Times New Roman" w:hint="default"/>
        <w:b w:val="0"/>
        <w:bCs w:val="0"/>
        <w:i w:val="0"/>
        <w:iCs w:val="0"/>
        <w:color w:val="231F20"/>
        <w:spacing w:val="-1"/>
        <w:w w:val="100"/>
        <w:sz w:val="16"/>
        <w:szCs w:val="16"/>
        <w:lang w:val="en-US" w:eastAsia="en-US" w:bidi="ar-SA"/>
      </w:rPr>
    </w:lvl>
    <w:lvl w:ilvl="1" w:tplc="17B6FD88">
      <w:numFmt w:val="bullet"/>
      <w:lvlText w:val="■"/>
      <w:lvlJc w:val="left"/>
      <w:pPr>
        <w:ind w:left="1040" w:hanging="270"/>
      </w:pPr>
      <w:rPr>
        <w:rFonts w:ascii="Arial" w:eastAsia="Arial" w:hAnsi="Arial" w:cs="Arial" w:hint="default"/>
        <w:b w:val="0"/>
        <w:bCs w:val="0"/>
        <w:i w:val="0"/>
        <w:iCs w:val="0"/>
        <w:color w:val="00345E"/>
        <w:spacing w:val="0"/>
        <w:w w:val="123"/>
        <w:sz w:val="22"/>
        <w:szCs w:val="22"/>
        <w:lang w:val="en-US" w:eastAsia="en-US" w:bidi="ar-SA"/>
      </w:rPr>
    </w:lvl>
    <w:lvl w:ilvl="2" w:tplc="16D8B514">
      <w:numFmt w:val="bullet"/>
      <w:lvlText w:val="■"/>
      <w:lvlJc w:val="left"/>
      <w:pPr>
        <w:ind w:left="1310" w:hanging="270"/>
      </w:pPr>
      <w:rPr>
        <w:rFonts w:ascii="Arial" w:eastAsia="Arial" w:hAnsi="Arial" w:cs="Arial" w:hint="default"/>
        <w:b w:val="0"/>
        <w:bCs w:val="0"/>
        <w:i w:val="0"/>
        <w:iCs w:val="0"/>
        <w:color w:val="00345E"/>
        <w:spacing w:val="0"/>
        <w:w w:val="123"/>
        <w:sz w:val="22"/>
        <w:szCs w:val="22"/>
        <w:lang w:val="en-US" w:eastAsia="en-US" w:bidi="ar-SA"/>
      </w:rPr>
    </w:lvl>
    <w:lvl w:ilvl="3" w:tplc="73BC7B94">
      <w:numFmt w:val="bullet"/>
      <w:lvlText w:val="•"/>
      <w:lvlJc w:val="left"/>
      <w:pPr>
        <w:ind w:left="2090" w:hanging="270"/>
      </w:pPr>
      <w:rPr>
        <w:rFonts w:hint="default"/>
        <w:lang w:val="en-US" w:eastAsia="en-US" w:bidi="ar-SA"/>
      </w:rPr>
    </w:lvl>
    <w:lvl w:ilvl="4" w:tplc="79D6A0B4">
      <w:numFmt w:val="bullet"/>
      <w:lvlText w:val="•"/>
      <w:lvlJc w:val="left"/>
      <w:pPr>
        <w:ind w:left="2860" w:hanging="270"/>
      </w:pPr>
      <w:rPr>
        <w:rFonts w:hint="default"/>
        <w:lang w:val="en-US" w:eastAsia="en-US" w:bidi="ar-SA"/>
      </w:rPr>
    </w:lvl>
    <w:lvl w:ilvl="5" w:tplc="A5A67AAC">
      <w:numFmt w:val="bullet"/>
      <w:lvlText w:val="•"/>
      <w:lvlJc w:val="left"/>
      <w:pPr>
        <w:ind w:left="3630" w:hanging="270"/>
      </w:pPr>
      <w:rPr>
        <w:rFonts w:hint="default"/>
        <w:lang w:val="en-US" w:eastAsia="en-US" w:bidi="ar-SA"/>
      </w:rPr>
    </w:lvl>
    <w:lvl w:ilvl="6" w:tplc="913649AC">
      <w:numFmt w:val="bullet"/>
      <w:lvlText w:val="•"/>
      <w:lvlJc w:val="left"/>
      <w:pPr>
        <w:ind w:left="4400" w:hanging="270"/>
      </w:pPr>
      <w:rPr>
        <w:rFonts w:hint="default"/>
        <w:lang w:val="en-US" w:eastAsia="en-US" w:bidi="ar-SA"/>
      </w:rPr>
    </w:lvl>
    <w:lvl w:ilvl="7" w:tplc="A216A6BC">
      <w:numFmt w:val="bullet"/>
      <w:lvlText w:val="•"/>
      <w:lvlJc w:val="left"/>
      <w:pPr>
        <w:ind w:left="5170" w:hanging="270"/>
      </w:pPr>
      <w:rPr>
        <w:rFonts w:hint="default"/>
        <w:lang w:val="en-US" w:eastAsia="en-US" w:bidi="ar-SA"/>
      </w:rPr>
    </w:lvl>
    <w:lvl w:ilvl="8" w:tplc="1D327746">
      <w:numFmt w:val="bullet"/>
      <w:lvlText w:val="•"/>
      <w:lvlJc w:val="left"/>
      <w:pPr>
        <w:ind w:left="5940" w:hanging="270"/>
      </w:pPr>
      <w:rPr>
        <w:rFonts w:hint="default"/>
        <w:lang w:val="en-US" w:eastAsia="en-US" w:bidi="ar-SA"/>
      </w:rPr>
    </w:lvl>
  </w:abstractNum>
  <w:abstractNum w:abstractNumId="21" w15:restartNumberingAfterBreak="0">
    <w:nsid w:val="2B9C316B"/>
    <w:multiLevelType w:val="hybridMultilevel"/>
    <w:tmpl w:val="2D16F8D0"/>
    <w:lvl w:ilvl="0" w:tplc="C70488C2">
      <w:numFmt w:val="bullet"/>
      <w:lvlText w:val="■"/>
      <w:lvlJc w:val="left"/>
      <w:pPr>
        <w:ind w:left="1040" w:hanging="270"/>
      </w:pPr>
      <w:rPr>
        <w:rFonts w:ascii="Arial" w:eastAsia="Arial" w:hAnsi="Arial" w:cs="Arial" w:hint="default"/>
        <w:b w:val="0"/>
        <w:bCs w:val="0"/>
        <w:i w:val="0"/>
        <w:iCs w:val="0"/>
        <w:color w:val="00345E"/>
        <w:spacing w:val="0"/>
        <w:w w:val="123"/>
        <w:sz w:val="22"/>
        <w:szCs w:val="22"/>
        <w:lang w:val="en-US" w:eastAsia="en-US" w:bidi="ar-SA"/>
      </w:rPr>
    </w:lvl>
    <w:lvl w:ilvl="1" w:tplc="F7DAF22E">
      <w:numFmt w:val="bullet"/>
      <w:lvlText w:val="•"/>
      <w:lvlJc w:val="left"/>
      <w:pPr>
        <w:ind w:left="1684" w:hanging="270"/>
      </w:pPr>
      <w:rPr>
        <w:rFonts w:hint="default"/>
        <w:lang w:val="en-US" w:eastAsia="en-US" w:bidi="ar-SA"/>
      </w:rPr>
    </w:lvl>
    <w:lvl w:ilvl="2" w:tplc="5568E152">
      <w:numFmt w:val="bullet"/>
      <w:lvlText w:val="•"/>
      <w:lvlJc w:val="left"/>
      <w:pPr>
        <w:ind w:left="2328" w:hanging="270"/>
      </w:pPr>
      <w:rPr>
        <w:rFonts w:hint="default"/>
        <w:lang w:val="en-US" w:eastAsia="en-US" w:bidi="ar-SA"/>
      </w:rPr>
    </w:lvl>
    <w:lvl w:ilvl="3" w:tplc="A1D4D510">
      <w:numFmt w:val="bullet"/>
      <w:lvlText w:val="•"/>
      <w:lvlJc w:val="left"/>
      <w:pPr>
        <w:ind w:left="2972" w:hanging="270"/>
      </w:pPr>
      <w:rPr>
        <w:rFonts w:hint="default"/>
        <w:lang w:val="en-US" w:eastAsia="en-US" w:bidi="ar-SA"/>
      </w:rPr>
    </w:lvl>
    <w:lvl w:ilvl="4" w:tplc="4C80594C">
      <w:numFmt w:val="bullet"/>
      <w:lvlText w:val="•"/>
      <w:lvlJc w:val="left"/>
      <w:pPr>
        <w:ind w:left="3616" w:hanging="270"/>
      </w:pPr>
      <w:rPr>
        <w:rFonts w:hint="default"/>
        <w:lang w:val="en-US" w:eastAsia="en-US" w:bidi="ar-SA"/>
      </w:rPr>
    </w:lvl>
    <w:lvl w:ilvl="5" w:tplc="3D986890">
      <w:numFmt w:val="bullet"/>
      <w:lvlText w:val="•"/>
      <w:lvlJc w:val="left"/>
      <w:pPr>
        <w:ind w:left="4260" w:hanging="270"/>
      </w:pPr>
      <w:rPr>
        <w:rFonts w:hint="default"/>
        <w:lang w:val="en-US" w:eastAsia="en-US" w:bidi="ar-SA"/>
      </w:rPr>
    </w:lvl>
    <w:lvl w:ilvl="6" w:tplc="C234BA2A">
      <w:numFmt w:val="bullet"/>
      <w:lvlText w:val="•"/>
      <w:lvlJc w:val="left"/>
      <w:pPr>
        <w:ind w:left="4904" w:hanging="270"/>
      </w:pPr>
      <w:rPr>
        <w:rFonts w:hint="default"/>
        <w:lang w:val="en-US" w:eastAsia="en-US" w:bidi="ar-SA"/>
      </w:rPr>
    </w:lvl>
    <w:lvl w:ilvl="7" w:tplc="58AAC6FA">
      <w:numFmt w:val="bullet"/>
      <w:lvlText w:val="•"/>
      <w:lvlJc w:val="left"/>
      <w:pPr>
        <w:ind w:left="5548" w:hanging="270"/>
      </w:pPr>
      <w:rPr>
        <w:rFonts w:hint="default"/>
        <w:lang w:val="en-US" w:eastAsia="en-US" w:bidi="ar-SA"/>
      </w:rPr>
    </w:lvl>
    <w:lvl w:ilvl="8" w:tplc="E65AC916">
      <w:numFmt w:val="bullet"/>
      <w:lvlText w:val="•"/>
      <w:lvlJc w:val="left"/>
      <w:pPr>
        <w:ind w:left="6192" w:hanging="270"/>
      </w:pPr>
      <w:rPr>
        <w:rFonts w:hint="default"/>
        <w:lang w:val="en-US" w:eastAsia="en-US" w:bidi="ar-SA"/>
      </w:rPr>
    </w:lvl>
  </w:abstractNum>
  <w:abstractNum w:abstractNumId="22" w15:restartNumberingAfterBreak="0">
    <w:nsid w:val="31D61E64"/>
    <w:multiLevelType w:val="hybridMultilevel"/>
    <w:tmpl w:val="208CE7C0"/>
    <w:lvl w:ilvl="0" w:tplc="F87A038A">
      <w:start w:val="1"/>
      <w:numFmt w:val="decimal"/>
      <w:lvlText w:val="(%1)"/>
      <w:lvlJc w:val="left"/>
      <w:pPr>
        <w:ind w:left="1496" w:hanging="456"/>
      </w:pPr>
      <w:rPr>
        <w:rFonts w:hint="default"/>
      </w:rPr>
    </w:lvl>
    <w:lvl w:ilvl="1" w:tplc="04190019" w:tentative="1">
      <w:start w:val="1"/>
      <w:numFmt w:val="lowerLetter"/>
      <w:lvlText w:val="%2."/>
      <w:lvlJc w:val="left"/>
      <w:pPr>
        <w:ind w:left="2120" w:hanging="360"/>
      </w:pPr>
    </w:lvl>
    <w:lvl w:ilvl="2" w:tplc="0419001B" w:tentative="1">
      <w:start w:val="1"/>
      <w:numFmt w:val="lowerRoman"/>
      <w:lvlText w:val="%3."/>
      <w:lvlJc w:val="right"/>
      <w:pPr>
        <w:ind w:left="2840" w:hanging="180"/>
      </w:pPr>
    </w:lvl>
    <w:lvl w:ilvl="3" w:tplc="0419000F" w:tentative="1">
      <w:start w:val="1"/>
      <w:numFmt w:val="decimal"/>
      <w:lvlText w:val="%4."/>
      <w:lvlJc w:val="left"/>
      <w:pPr>
        <w:ind w:left="3560" w:hanging="360"/>
      </w:pPr>
    </w:lvl>
    <w:lvl w:ilvl="4" w:tplc="04190019" w:tentative="1">
      <w:start w:val="1"/>
      <w:numFmt w:val="lowerLetter"/>
      <w:lvlText w:val="%5."/>
      <w:lvlJc w:val="left"/>
      <w:pPr>
        <w:ind w:left="4280" w:hanging="360"/>
      </w:pPr>
    </w:lvl>
    <w:lvl w:ilvl="5" w:tplc="0419001B" w:tentative="1">
      <w:start w:val="1"/>
      <w:numFmt w:val="lowerRoman"/>
      <w:lvlText w:val="%6."/>
      <w:lvlJc w:val="right"/>
      <w:pPr>
        <w:ind w:left="5000" w:hanging="180"/>
      </w:pPr>
    </w:lvl>
    <w:lvl w:ilvl="6" w:tplc="0419000F" w:tentative="1">
      <w:start w:val="1"/>
      <w:numFmt w:val="decimal"/>
      <w:lvlText w:val="%7."/>
      <w:lvlJc w:val="left"/>
      <w:pPr>
        <w:ind w:left="5720" w:hanging="360"/>
      </w:pPr>
    </w:lvl>
    <w:lvl w:ilvl="7" w:tplc="04190019" w:tentative="1">
      <w:start w:val="1"/>
      <w:numFmt w:val="lowerLetter"/>
      <w:lvlText w:val="%8."/>
      <w:lvlJc w:val="left"/>
      <w:pPr>
        <w:ind w:left="6440" w:hanging="360"/>
      </w:pPr>
    </w:lvl>
    <w:lvl w:ilvl="8" w:tplc="0419001B" w:tentative="1">
      <w:start w:val="1"/>
      <w:numFmt w:val="lowerRoman"/>
      <w:lvlText w:val="%9."/>
      <w:lvlJc w:val="right"/>
      <w:pPr>
        <w:ind w:left="7160" w:hanging="180"/>
      </w:pPr>
    </w:lvl>
  </w:abstractNum>
  <w:abstractNum w:abstractNumId="23" w15:restartNumberingAfterBreak="0">
    <w:nsid w:val="35692FE2"/>
    <w:multiLevelType w:val="hybridMultilevel"/>
    <w:tmpl w:val="3E709D4A"/>
    <w:lvl w:ilvl="0" w:tplc="AAA4C43A">
      <w:numFmt w:val="bullet"/>
      <w:lvlText w:val="•"/>
      <w:lvlJc w:val="left"/>
      <w:pPr>
        <w:ind w:left="79" w:hanging="132"/>
      </w:pPr>
      <w:rPr>
        <w:rFonts w:ascii="Calibri" w:eastAsia="Calibri" w:hAnsi="Calibri" w:cs="Calibri" w:hint="default"/>
        <w:b w:val="0"/>
        <w:bCs w:val="0"/>
        <w:i w:val="0"/>
        <w:iCs w:val="0"/>
        <w:color w:val="231F20"/>
        <w:spacing w:val="0"/>
        <w:w w:val="59"/>
        <w:sz w:val="16"/>
        <w:szCs w:val="16"/>
        <w:lang w:val="en-US" w:eastAsia="en-US" w:bidi="ar-SA"/>
      </w:rPr>
    </w:lvl>
    <w:lvl w:ilvl="1" w:tplc="5AE20D34">
      <w:numFmt w:val="bullet"/>
      <w:lvlText w:val="•"/>
      <w:lvlJc w:val="left"/>
      <w:pPr>
        <w:ind w:left="342" w:hanging="132"/>
      </w:pPr>
      <w:rPr>
        <w:rFonts w:hint="default"/>
        <w:lang w:val="en-US" w:eastAsia="en-US" w:bidi="ar-SA"/>
      </w:rPr>
    </w:lvl>
    <w:lvl w:ilvl="2" w:tplc="EBC2392C">
      <w:numFmt w:val="bullet"/>
      <w:lvlText w:val="•"/>
      <w:lvlJc w:val="left"/>
      <w:pPr>
        <w:ind w:left="605" w:hanging="132"/>
      </w:pPr>
      <w:rPr>
        <w:rFonts w:hint="default"/>
        <w:lang w:val="en-US" w:eastAsia="en-US" w:bidi="ar-SA"/>
      </w:rPr>
    </w:lvl>
    <w:lvl w:ilvl="3" w:tplc="B2D63624">
      <w:numFmt w:val="bullet"/>
      <w:lvlText w:val="•"/>
      <w:lvlJc w:val="left"/>
      <w:pPr>
        <w:ind w:left="867" w:hanging="132"/>
      </w:pPr>
      <w:rPr>
        <w:rFonts w:hint="default"/>
        <w:lang w:val="en-US" w:eastAsia="en-US" w:bidi="ar-SA"/>
      </w:rPr>
    </w:lvl>
    <w:lvl w:ilvl="4" w:tplc="4FAA8F6C">
      <w:numFmt w:val="bullet"/>
      <w:lvlText w:val="•"/>
      <w:lvlJc w:val="left"/>
      <w:pPr>
        <w:ind w:left="1130" w:hanging="132"/>
      </w:pPr>
      <w:rPr>
        <w:rFonts w:hint="default"/>
        <w:lang w:val="en-US" w:eastAsia="en-US" w:bidi="ar-SA"/>
      </w:rPr>
    </w:lvl>
    <w:lvl w:ilvl="5" w:tplc="C7405E94">
      <w:numFmt w:val="bullet"/>
      <w:lvlText w:val="•"/>
      <w:lvlJc w:val="left"/>
      <w:pPr>
        <w:ind w:left="1393" w:hanging="132"/>
      </w:pPr>
      <w:rPr>
        <w:rFonts w:hint="default"/>
        <w:lang w:val="en-US" w:eastAsia="en-US" w:bidi="ar-SA"/>
      </w:rPr>
    </w:lvl>
    <w:lvl w:ilvl="6" w:tplc="DC86A2AE">
      <w:numFmt w:val="bullet"/>
      <w:lvlText w:val="•"/>
      <w:lvlJc w:val="left"/>
      <w:pPr>
        <w:ind w:left="1655" w:hanging="132"/>
      </w:pPr>
      <w:rPr>
        <w:rFonts w:hint="default"/>
        <w:lang w:val="en-US" w:eastAsia="en-US" w:bidi="ar-SA"/>
      </w:rPr>
    </w:lvl>
    <w:lvl w:ilvl="7" w:tplc="68C0F9E4">
      <w:numFmt w:val="bullet"/>
      <w:lvlText w:val="•"/>
      <w:lvlJc w:val="left"/>
      <w:pPr>
        <w:ind w:left="1918" w:hanging="132"/>
      </w:pPr>
      <w:rPr>
        <w:rFonts w:hint="default"/>
        <w:lang w:val="en-US" w:eastAsia="en-US" w:bidi="ar-SA"/>
      </w:rPr>
    </w:lvl>
    <w:lvl w:ilvl="8" w:tplc="35E297EC">
      <w:numFmt w:val="bullet"/>
      <w:lvlText w:val="•"/>
      <w:lvlJc w:val="left"/>
      <w:pPr>
        <w:ind w:left="2180" w:hanging="132"/>
      </w:pPr>
      <w:rPr>
        <w:rFonts w:hint="default"/>
        <w:lang w:val="en-US" w:eastAsia="en-US" w:bidi="ar-SA"/>
      </w:rPr>
    </w:lvl>
  </w:abstractNum>
  <w:abstractNum w:abstractNumId="24" w15:restartNumberingAfterBreak="0">
    <w:nsid w:val="37D46E3D"/>
    <w:multiLevelType w:val="hybridMultilevel"/>
    <w:tmpl w:val="D0CCB816"/>
    <w:lvl w:ilvl="0" w:tplc="BB0ADF9A">
      <w:numFmt w:val="bullet"/>
      <w:lvlText w:val="◼"/>
      <w:lvlJc w:val="left"/>
      <w:pPr>
        <w:ind w:left="1040" w:hanging="270"/>
      </w:pPr>
      <w:rPr>
        <w:rFonts w:ascii="Cambria" w:eastAsia="Cambria" w:hAnsi="Cambria" w:cs="Cambria" w:hint="default"/>
        <w:b w:val="0"/>
        <w:bCs w:val="0"/>
        <w:i w:val="0"/>
        <w:iCs w:val="0"/>
        <w:color w:val="00345E"/>
        <w:w w:val="88"/>
        <w:sz w:val="22"/>
        <w:szCs w:val="22"/>
        <w:lang w:val="uk-UA" w:eastAsia="en-US" w:bidi="ar-SA"/>
      </w:rPr>
    </w:lvl>
    <w:lvl w:ilvl="1" w:tplc="D62E57A4">
      <w:numFmt w:val="bullet"/>
      <w:lvlText w:val="•"/>
      <w:lvlJc w:val="left"/>
      <w:pPr>
        <w:ind w:left="1696" w:hanging="270"/>
      </w:pPr>
      <w:rPr>
        <w:rFonts w:hint="default"/>
        <w:lang w:val="uk-UA" w:eastAsia="en-US" w:bidi="ar-SA"/>
      </w:rPr>
    </w:lvl>
    <w:lvl w:ilvl="2" w:tplc="8A3C9F90">
      <w:numFmt w:val="bullet"/>
      <w:lvlText w:val="•"/>
      <w:lvlJc w:val="left"/>
      <w:pPr>
        <w:ind w:left="2352" w:hanging="270"/>
      </w:pPr>
      <w:rPr>
        <w:rFonts w:hint="default"/>
        <w:lang w:val="uk-UA" w:eastAsia="en-US" w:bidi="ar-SA"/>
      </w:rPr>
    </w:lvl>
    <w:lvl w:ilvl="3" w:tplc="07DE31BC">
      <w:numFmt w:val="bullet"/>
      <w:lvlText w:val="•"/>
      <w:lvlJc w:val="left"/>
      <w:pPr>
        <w:ind w:left="3008" w:hanging="270"/>
      </w:pPr>
      <w:rPr>
        <w:rFonts w:hint="default"/>
        <w:lang w:val="uk-UA" w:eastAsia="en-US" w:bidi="ar-SA"/>
      </w:rPr>
    </w:lvl>
    <w:lvl w:ilvl="4" w:tplc="5F2CA25C">
      <w:numFmt w:val="bullet"/>
      <w:lvlText w:val="•"/>
      <w:lvlJc w:val="left"/>
      <w:pPr>
        <w:ind w:left="3664" w:hanging="270"/>
      </w:pPr>
      <w:rPr>
        <w:rFonts w:hint="default"/>
        <w:lang w:val="uk-UA" w:eastAsia="en-US" w:bidi="ar-SA"/>
      </w:rPr>
    </w:lvl>
    <w:lvl w:ilvl="5" w:tplc="3F086C9E">
      <w:numFmt w:val="bullet"/>
      <w:lvlText w:val="•"/>
      <w:lvlJc w:val="left"/>
      <w:pPr>
        <w:ind w:left="4320" w:hanging="270"/>
      </w:pPr>
      <w:rPr>
        <w:rFonts w:hint="default"/>
        <w:lang w:val="uk-UA" w:eastAsia="en-US" w:bidi="ar-SA"/>
      </w:rPr>
    </w:lvl>
    <w:lvl w:ilvl="6" w:tplc="5ABA2F50">
      <w:numFmt w:val="bullet"/>
      <w:lvlText w:val="•"/>
      <w:lvlJc w:val="left"/>
      <w:pPr>
        <w:ind w:left="4976" w:hanging="270"/>
      </w:pPr>
      <w:rPr>
        <w:rFonts w:hint="default"/>
        <w:lang w:val="uk-UA" w:eastAsia="en-US" w:bidi="ar-SA"/>
      </w:rPr>
    </w:lvl>
    <w:lvl w:ilvl="7" w:tplc="93B62B4A">
      <w:numFmt w:val="bullet"/>
      <w:lvlText w:val="•"/>
      <w:lvlJc w:val="left"/>
      <w:pPr>
        <w:ind w:left="5632" w:hanging="270"/>
      </w:pPr>
      <w:rPr>
        <w:rFonts w:hint="default"/>
        <w:lang w:val="uk-UA" w:eastAsia="en-US" w:bidi="ar-SA"/>
      </w:rPr>
    </w:lvl>
    <w:lvl w:ilvl="8" w:tplc="39A0068E">
      <w:numFmt w:val="bullet"/>
      <w:lvlText w:val="•"/>
      <w:lvlJc w:val="left"/>
      <w:pPr>
        <w:ind w:left="6288" w:hanging="270"/>
      </w:pPr>
      <w:rPr>
        <w:rFonts w:hint="default"/>
        <w:lang w:val="uk-UA" w:eastAsia="en-US" w:bidi="ar-SA"/>
      </w:rPr>
    </w:lvl>
  </w:abstractNum>
  <w:abstractNum w:abstractNumId="25" w15:restartNumberingAfterBreak="0">
    <w:nsid w:val="3D104909"/>
    <w:multiLevelType w:val="hybridMultilevel"/>
    <w:tmpl w:val="5948A0EA"/>
    <w:lvl w:ilvl="0" w:tplc="B6765C46">
      <w:start w:val="1"/>
      <w:numFmt w:val="decimal"/>
      <w:lvlText w:val="%1."/>
      <w:lvlJc w:val="left"/>
      <w:pPr>
        <w:ind w:left="299" w:hanging="299"/>
      </w:pPr>
      <w:rPr>
        <w:rFonts w:ascii="Palatino Linotype" w:eastAsia="Palatino Linotype" w:hAnsi="Palatino Linotype" w:cs="Palatino Linotype" w:hint="default"/>
        <w:b w:val="0"/>
        <w:bCs w:val="0"/>
        <w:i w:val="0"/>
        <w:iCs w:val="0"/>
        <w:color w:val="231F20"/>
        <w:w w:val="103"/>
        <w:sz w:val="16"/>
        <w:szCs w:val="16"/>
        <w:lang w:val="uk-UA" w:eastAsia="en-US" w:bidi="ar-SA"/>
      </w:rPr>
    </w:lvl>
    <w:lvl w:ilvl="1" w:tplc="52E23C94">
      <w:numFmt w:val="bullet"/>
      <w:lvlText w:val="◼"/>
      <w:lvlJc w:val="left"/>
      <w:pPr>
        <w:ind w:left="1181" w:hanging="270"/>
      </w:pPr>
      <w:rPr>
        <w:rFonts w:ascii="Cambria" w:eastAsia="Cambria" w:hAnsi="Cambria" w:cs="Cambria" w:hint="default"/>
        <w:b w:val="0"/>
        <w:bCs w:val="0"/>
        <w:i w:val="0"/>
        <w:iCs w:val="0"/>
        <w:color w:val="00345E"/>
        <w:w w:val="88"/>
        <w:sz w:val="22"/>
        <w:szCs w:val="22"/>
        <w:lang w:val="uk-UA" w:eastAsia="en-US" w:bidi="ar-SA"/>
      </w:rPr>
    </w:lvl>
    <w:lvl w:ilvl="2" w:tplc="44C808A6">
      <w:numFmt w:val="bullet"/>
      <w:lvlText w:val="•"/>
      <w:lvlJc w:val="left"/>
      <w:pPr>
        <w:ind w:left="1909" w:hanging="270"/>
      </w:pPr>
      <w:rPr>
        <w:rFonts w:hint="default"/>
        <w:lang w:val="uk-UA" w:eastAsia="en-US" w:bidi="ar-SA"/>
      </w:rPr>
    </w:lvl>
    <w:lvl w:ilvl="3" w:tplc="398E4C00">
      <w:numFmt w:val="bullet"/>
      <w:lvlText w:val="•"/>
      <w:lvlJc w:val="left"/>
      <w:pPr>
        <w:ind w:left="2638" w:hanging="270"/>
      </w:pPr>
      <w:rPr>
        <w:rFonts w:hint="default"/>
        <w:lang w:val="uk-UA" w:eastAsia="en-US" w:bidi="ar-SA"/>
      </w:rPr>
    </w:lvl>
    <w:lvl w:ilvl="4" w:tplc="0E289098">
      <w:numFmt w:val="bullet"/>
      <w:lvlText w:val="•"/>
      <w:lvlJc w:val="left"/>
      <w:pPr>
        <w:ind w:left="3367" w:hanging="270"/>
      </w:pPr>
      <w:rPr>
        <w:rFonts w:hint="default"/>
        <w:lang w:val="uk-UA" w:eastAsia="en-US" w:bidi="ar-SA"/>
      </w:rPr>
    </w:lvl>
    <w:lvl w:ilvl="5" w:tplc="B20AE0EC">
      <w:numFmt w:val="bullet"/>
      <w:lvlText w:val="•"/>
      <w:lvlJc w:val="left"/>
      <w:pPr>
        <w:ind w:left="4096" w:hanging="270"/>
      </w:pPr>
      <w:rPr>
        <w:rFonts w:hint="default"/>
        <w:lang w:val="uk-UA" w:eastAsia="en-US" w:bidi="ar-SA"/>
      </w:rPr>
    </w:lvl>
    <w:lvl w:ilvl="6" w:tplc="3ACE4078">
      <w:numFmt w:val="bullet"/>
      <w:lvlText w:val="•"/>
      <w:lvlJc w:val="left"/>
      <w:pPr>
        <w:ind w:left="4825" w:hanging="270"/>
      </w:pPr>
      <w:rPr>
        <w:rFonts w:hint="default"/>
        <w:lang w:val="uk-UA" w:eastAsia="en-US" w:bidi="ar-SA"/>
      </w:rPr>
    </w:lvl>
    <w:lvl w:ilvl="7" w:tplc="9F841006">
      <w:numFmt w:val="bullet"/>
      <w:lvlText w:val="•"/>
      <w:lvlJc w:val="left"/>
      <w:pPr>
        <w:ind w:left="5554" w:hanging="270"/>
      </w:pPr>
      <w:rPr>
        <w:rFonts w:hint="default"/>
        <w:lang w:val="uk-UA" w:eastAsia="en-US" w:bidi="ar-SA"/>
      </w:rPr>
    </w:lvl>
    <w:lvl w:ilvl="8" w:tplc="128E1286">
      <w:numFmt w:val="bullet"/>
      <w:lvlText w:val="•"/>
      <w:lvlJc w:val="left"/>
      <w:pPr>
        <w:ind w:left="6283" w:hanging="270"/>
      </w:pPr>
      <w:rPr>
        <w:rFonts w:hint="default"/>
        <w:lang w:val="uk-UA" w:eastAsia="en-US" w:bidi="ar-SA"/>
      </w:rPr>
    </w:lvl>
  </w:abstractNum>
  <w:abstractNum w:abstractNumId="26" w15:restartNumberingAfterBreak="0">
    <w:nsid w:val="3D6D3AE6"/>
    <w:multiLevelType w:val="hybridMultilevel"/>
    <w:tmpl w:val="A920D2BE"/>
    <w:lvl w:ilvl="0" w:tplc="3D4869F4">
      <w:numFmt w:val="bullet"/>
      <w:lvlText w:val="■"/>
      <w:lvlJc w:val="left"/>
      <w:pPr>
        <w:ind w:left="1040" w:hanging="270"/>
      </w:pPr>
      <w:rPr>
        <w:rFonts w:ascii="Arial" w:eastAsia="Arial" w:hAnsi="Arial" w:cs="Arial" w:hint="default"/>
        <w:b w:val="0"/>
        <w:bCs w:val="0"/>
        <w:i w:val="0"/>
        <w:iCs w:val="0"/>
        <w:color w:val="00345E"/>
        <w:spacing w:val="0"/>
        <w:w w:val="123"/>
        <w:sz w:val="22"/>
        <w:szCs w:val="22"/>
        <w:lang w:val="en-US" w:eastAsia="en-US" w:bidi="ar-SA"/>
      </w:rPr>
    </w:lvl>
    <w:lvl w:ilvl="1" w:tplc="3E2800F4">
      <w:numFmt w:val="bullet"/>
      <w:lvlText w:val="•"/>
      <w:lvlJc w:val="left"/>
      <w:pPr>
        <w:ind w:left="1684" w:hanging="270"/>
      </w:pPr>
      <w:rPr>
        <w:rFonts w:hint="default"/>
        <w:lang w:val="en-US" w:eastAsia="en-US" w:bidi="ar-SA"/>
      </w:rPr>
    </w:lvl>
    <w:lvl w:ilvl="2" w:tplc="00C4BB90">
      <w:numFmt w:val="bullet"/>
      <w:lvlText w:val="•"/>
      <w:lvlJc w:val="left"/>
      <w:pPr>
        <w:ind w:left="2328" w:hanging="270"/>
      </w:pPr>
      <w:rPr>
        <w:rFonts w:hint="default"/>
        <w:lang w:val="en-US" w:eastAsia="en-US" w:bidi="ar-SA"/>
      </w:rPr>
    </w:lvl>
    <w:lvl w:ilvl="3" w:tplc="F5A0B5E0">
      <w:numFmt w:val="bullet"/>
      <w:lvlText w:val="•"/>
      <w:lvlJc w:val="left"/>
      <w:pPr>
        <w:ind w:left="2972" w:hanging="270"/>
      </w:pPr>
      <w:rPr>
        <w:rFonts w:hint="default"/>
        <w:lang w:val="en-US" w:eastAsia="en-US" w:bidi="ar-SA"/>
      </w:rPr>
    </w:lvl>
    <w:lvl w:ilvl="4" w:tplc="F154AC76">
      <w:numFmt w:val="bullet"/>
      <w:lvlText w:val="•"/>
      <w:lvlJc w:val="left"/>
      <w:pPr>
        <w:ind w:left="3616" w:hanging="270"/>
      </w:pPr>
      <w:rPr>
        <w:rFonts w:hint="default"/>
        <w:lang w:val="en-US" w:eastAsia="en-US" w:bidi="ar-SA"/>
      </w:rPr>
    </w:lvl>
    <w:lvl w:ilvl="5" w:tplc="BA6C328A">
      <w:numFmt w:val="bullet"/>
      <w:lvlText w:val="•"/>
      <w:lvlJc w:val="left"/>
      <w:pPr>
        <w:ind w:left="4260" w:hanging="270"/>
      </w:pPr>
      <w:rPr>
        <w:rFonts w:hint="default"/>
        <w:lang w:val="en-US" w:eastAsia="en-US" w:bidi="ar-SA"/>
      </w:rPr>
    </w:lvl>
    <w:lvl w:ilvl="6" w:tplc="6546BF9C">
      <w:numFmt w:val="bullet"/>
      <w:lvlText w:val="•"/>
      <w:lvlJc w:val="left"/>
      <w:pPr>
        <w:ind w:left="4904" w:hanging="270"/>
      </w:pPr>
      <w:rPr>
        <w:rFonts w:hint="default"/>
        <w:lang w:val="en-US" w:eastAsia="en-US" w:bidi="ar-SA"/>
      </w:rPr>
    </w:lvl>
    <w:lvl w:ilvl="7" w:tplc="6CDA7CDC">
      <w:numFmt w:val="bullet"/>
      <w:lvlText w:val="•"/>
      <w:lvlJc w:val="left"/>
      <w:pPr>
        <w:ind w:left="5548" w:hanging="270"/>
      </w:pPr>
      <w:rPr>
        <w:rFonts w:hint="default"/>
        <w:lang w:val="en-US" w:eastAsia="en-US" w:bidi="ar-SA"/>
      </w:rPr>
    </w:lvl>
    <w:lvl w:ilvl="8" w:tplc="646032D0">
      <w:numFmt w:val="bullet"/>
      <w:lvlText w:val="•"/>
      <w:lvlJc w:val="left"/>
      <w:pPr>
        <w:ind w:left="6192" w:hanging="270"/>
      </w:pPr>
      <w:rPr>
        <w:rFonts w:hint="default"/>
        <w:lang w:val="en-US" w:eastAsia="en-US" w:bidi="ar-SA"/>
      </w:rPr>
    </w:lvl>
  </w:abstractNum>
  <w:abstractNum w:abstractNumId="27" w15:restartNumberingAfterBreak="0">
    <w:nsid w:val="459E07E0"/>
    <w:multiLevelType w:val="hybridMultilevel"/>
    <w:tmpl w:val="79981BE4"/>
    <w:lvl w:ilvl="0" w:tplc="3E0E06FA">
      <w:numFmt w:val="bullet"/>
      <w:lvlText w:val="■"/>
      <w:lvlJc w:val="left"/>
      <w:pPr>
        <w:ind w:left="1040" w:hanging="270"/>
      </w:pPr>
      <w:rPr>
        <w:rFonts w:ascii="Arial" w:eastAsia="Arial" w:hAnsi="Arial" w:cs="Arial" w:hint="default"/>
        <w:b w:val="0"/>
        <w:bCs w:val="0"/>
        <w:i w:val="0"/>
        <w:iCs w:val="0"/>
        <w:color w:val="00345E"/>
        <w:spacing w:val="0"/>
        <w:w w:val="123"/>
        <w:sz w:val="22"/>
        <w:szCs w:val="22"/>
        <w:lang w:val="en-US" w:eastAsia="en-US" w:bidi="ar-SA"/>
      </w:rPr>
    </w:lvl>
    <w:lvl w:ilvl="1" w:tplc="F9165A24">
      <w:numFmt w:val="bullet"/>
      <w:lvlText w:val="•"/>
      <w:lvlJc w:val="left"/>
      <w:pPr>
        <w:ind w:left="1684" w:hanging="270"/>
      </w:pPr>
      <w:rPr>
        <w:rFonts w:hint="default"/>
        <w:lang w:val="en-US" w:eastAsia="en-US" w:bidi="ar-SA"/>
      </w:rPr>
    </w:lvl>
    <w:lvl w:ilvl="2" w:tplc="78A86204">
      <w:numFmt w:val="bullet"/>
      <w:lvlText w:val="•"/>
      <w:lvlJc w:val="left"/>
      <w:pPr>
        <w:ind w:left="2328" w:hanging="270"/>
      </w:pPr>
      <w:rPr>
        <w:rFonts w:hint="default"/>
        <w:lang w:val="en-US" w:eastAsia="en-US" w:bidi="ar-SA"/>
      </w:rPr>
    </w:lvl>
    <w:lvl w:ilvl="3" w:tplc="C094A248">
      <w:numFmt w:val="bullet"/>
      <w:lvlText w:val="•"/>
      <w:lvlJc w:val="left"/>
      <w:pPr>
        <w:ind w:left="2972" w:hanging="270"/>
      </w:pPr>
      <w:rPr>
        <w:rFonts w:hint="default"/>
        <w:lang w:val="en-US" w:eastAsia="en-US" w:bidi="ar-SA"/>
      </w:rPr>
    </w:lvl>
    <w:lvl w:ilvl="4" w:tplc="0CAECD74">
      <w:numFmt w:val="bullet"/>
      <w:lvlText w:val="•"/>
      <w:lvlJc w:val="left"/>
      <w:pPr>
        <w:ind w:left="3616" w:hanging="270"/>
      </w:pPr>
      <w:rPr>
        <w:rFonts w:hint="default"/>
        <w:lang w:val="en-US" w:eastAsia="en-US" w:bidi="ar-SA"/>
      </w:rPr>
    </w:lvl>
    <w:lvl w:ilvl="5" w:tplc="8EC0CB6C">
      <w:numFmt w:val="bullet"/>
      <w:lvlText w:val="•"/>
      <w:lvlJc w:val="left"/>
      <w:pPr>
        <w:ind w:left="4260" w:hanging="270"/>
      </w:pPr>
      <w:rPr>
        <w:rFonts w:hint="default"/>
        <w:lang w:val="en-US" w:eastAsia="en-US" w:bidi="ar-SA"/>
      </w:rPr>
    </w:lvl>
    <w:lvl w:ilvl="6" w:tplc="93CC8534">
      <w:numFmt w:val="bullet"/>
      <w:lvlText w:val="•"/>
      <w:lvlJc w:val="left"/>
      <w:pPr>
        <w:ind w:left="4904" w:hanging="270"/>
      </w:pPr>
      <w:rPr>
        <w:rFonts w:hint="default"/>
        <w:lang w:val="en-US" w:eastAsia="en-US" w:bidi="ar-SA"/>
      </w:rPr>
    </w:lvl>
    <w:lvl w:ilvl="7" w:tplc="97480D06">
      <w:numFmt w:val="bullet"/>
      <w:lvlText w:val="•"/>
      <w:lvlJc w:val="left"/>
      <w:pPr>
        <w:ind w:left="5548" w:hanging="270"/>
      </w:pPr>
      <w:rPr>
        <w:rFonts w:hint="default"/>
        <w:lang w:val="en-US" w:eastAsia="en-US" w:bidi="ar-SA"/>
      </w:rPr>
    </w:lvl>
    <w:lvl w:ilvl="8" w:tplc="F342E546">
      <w:numFmt w:val="bullet"/>
      <w:lvlText w:val="•"/>
      <w:lvlJc w:val="left"/>
      <w:pPr>
        <w:ind w:left="6192" w:hanging="270"/>
      </w:pPr>
      <w:rPr>
        <w:rFonts w:hint="default"/>
        <w:lang w:val="en-US" w:eastAsia="en-US" w:bidi="ar-SA"/>
      </w:rPr>
    </w:lvl>
  </w:abstractNum>
  <w:abstractNum w:abstractNumId="28" w15:restartNumberingAfterBreak="0">
    <w:nsid w:val="46D9324D"/>
    <w:multiLevelType w:val="hybridMultilevel"/>
    <w:tmpl w:val="00D2ECA4"/>
    <w:lvl w:ilvl="0" w:tplc="F53201DE">
      <w:start w:val="1"/>
      <w:numFmt w:val="decimal"/>
      <w:lvlText w:val="%1."/>
      <w:lvlJc w:val="left"/>
      <w:pPr>
        <w:ind w:left="158" w:hanging="285"/>
      </w:pPr>
      <w:rPr>
        <w:rFonts w:hint="default"/>
        <w:spacing w:val="-1"/>
        <w:w w:val="101"/>
        <w:lang w:val="en-US" w:eastAsia="en-US" w:bidi="ar-SA"/>
      </w:rPr>
    </w:lvl>
    <w:lvl w:ilvl="1" w:tplc="181C6F62">
      <w:numFmt w:val="bullet"/>
      <w:lvlText w:val="■"/>
      <w:lvlJc w:val="left"/>
      <w:pPr>
        <w:ind w:left="1040" w:hanging="270"/>
      </w:pPr>
      <w:rPr>
        <w:rFonts w:ascii="Arial" w:eastAsia="Arial" w:hAnsi="Arial" w:cs="Arial" w:hint="default"/>
        <w:b w:val="0"/>
        <w:bCs w:val="0"/>
        <w:i w:val="0"/>
        <w:iCs w:val="0"/>
        <w:color w:val="00345E"/>
        <w:spacing w:val="0"/>
        <w:w w:val="123"/>
        <w:sz w:val="22"/>
        <w:szCs w:val="22"/>
        <w:lang w:val="en-US" w:eastAsia="en-US" w:bidi="ar-SA"/>
      </w:rPr>
    </w:lvl>
    <w:lvl w:ilvl="2" w:tplc="78AAA142">
      <w:numFmt w:val="bullet"/>
      <w:lvlText w:val="•"/>
      <w:lvlJc w:val="left"/>
      <w:pPr>
        <w:ind w:left="1755" w:hanging="270"/>
      </w:pPr>
      <w:rPr>
        <w:rFonts w:hint="default"/>
        <w:lang w:val="en-US" w:eastAsia="en-US" w:bidi="ar-SA"/>
      </w:rPr>
    </w:lvl>
    <w:lvl w:ilvl="3" w:tplc="CC102990">
      <w:numFmt w:val="bullet"/>
      <w:lvlText w:val="•"/>
      <w:lvlJc w:val="left"/>
      <w:pPr>
        <w:ind w:left="2471" w:hanging="270"/>
      </w:pPr>
      <w:rPr>
        <w:rFonts w:hint="default"/>
        <w:lang w:val="en-US" w:eastAsia="en-US" w:bidi="ar-SA"/>
      </w:rPr>
    </w:lvl>
    <w:lvl w:ilvl="4" w:tplc="0444DCBC">
      <w:numFmt w:val="bullet"/>
      <w:lvlText w:val="•"/>
      <w:lvlJc w:val="left"/>
      <w:pPr>
        <w:ind w:left="3186" w:hanging="270"/>
      </w:pPr>
      <w:rPr>
        <w:rFonts w:hint="default"/>
        <w:lang w:val="en-US" w:eastAsia="en-US" w:bidi="ar-SA"/>
      </w:rPr>
    </w:lvl>
    <w:lvl w:ilvl="5" w:tplc="9DBEE89C">
      <w:numFmt w:val="bullet"/>
      <w:lvlText w:val="•"/>
      <w:lvlJc w:val="left"/>
      <w:pPr>
        <w:ind w:left="3902" w:hanging="270"/>
      </w:pPr>
      <w:rPr>
        <w:rFonts w:hint="default"/>
        <w:lang w:val="en-US" w:eastAsia="en-US" w:bidi="ar-SA"/>
      </w:rPr>
    </w:lvl>
    <w:lvl w:ilvl="6" w:tplc="5DA03168">
      <w:numFmt w:val="bullet"/>
      <w:lvlText w:val="•"/>
      <w:lvlJc w:val="left"/>
      <w:pPr>
        <w:ind w:left="4617" w:hanging="270"/>
      </w:pPr>
      <w:rPr>
        <w:rFonts w:hint="default"/>
        <w:lang w:val="en-US" w:eastAsia="en-US" w:bidi="ar-SA"/>
      </w:rPr>
    </w:lvl>
    <w:lvl w:ilvl="7" w:tplc="BE5EA97E">
      <w:numFmt w:val="bullet"/>
      <w:lvlText w:val="•"/>
      <w:lvlJc w:val="left"/>
      <w:pPr>
        <w:ind w:left="5333" w:hanging="270"/>
      </w:pPr>
      <w:rPr>
        <w:rFonts w:hint="default"/>
        <w:lang w:val="en-US" w:eastAsia="en-US" w:bidi="ar-SA"/>
      </w:rPr>
    </w:lvl>
    <w:lvl w:ilvl="8" w:tplc="C5BA1C60">
      <w:numFmt w:val="bullet"/>
      <w:lvlText w:val="•"/>
      <w:lvlJc w:val="left"/>
      <w:pPr>
        <w:ind w:left="6048" w:hanging="270"/>
      </w:pPr>
      <w:rPr>
        <w:rFonts w:hint="default"/>
        <w:lang w:val="en-US" w:eastAsia="en-US" w:bidi="ar-SA"/>
      </w:rPr>
    </w:lvl>
  </w:abstractNum>
  <w:abstractNum w:abstractNumId="29" w15:restartNumberingAfterBreak="0">
    <w:nsid w:val="478C13FB"/>
    <w:multiLevelType w:val="hybridMultilevel"/>
    <w:tmpl w:val="6332EE4C"/>
    <w:lvl w:ilvl="0" w:tplc="889A19E2">
      <w:start w:val="2"/>
      <w:numFmt w:val="decimal"/>
      <w:lvlText w:val="(%1)"/>
      <w:lvlJc w:val="left"/>
      <w:pPr>
        <w:ind w:left="487" w:hanging="348"/>
      </w:pPr>
      <w:rPr>
        <w:rFonts w:ascii="Palatino Linotype" w:eastAsia="Palatino Linotype" w:hAnsi="Palatino Linotype" w:cs="Palatino Linotype" w:hint="default"/>
        <w:b w:val="0"/>
        <w:bCs w:val="0"/>
        <w:i w:val="0"/>
        <w:iCs w:val="0"/>
        <w:color w:val="231F20"/>
        <w:w w:val="99"/>
        <w:sz w:val="22"/>
        <w:szCs w:val="22"/>
        <w:lang w:val="uk-UA" w:eastAsia="en-US" w:bidi="ar-SA"/>
      </w:rPr>
    </w:lvl>
    <w:lvl w:ilvl="1" w:tplc="44224014">
      <w:numFmt w:val="bullet"/>
      <w:lvlText w:val="•"/>
      <w:lvlJc w:val="left"/>
      <w:pPr>
        <w:ind w:left="1192" w:hanging="348"/>
      </w:pPr>
      <w:rPr>
        <w:rFonts w:hint="default"/>
        <w:lang w:val="uk-UA" w:eastAsia="en-US" w:bidi="ar-SA"/>
      </w:rPr>
    </w:lvl>
    <w:lvl w:ilvl="2" w:tplc="8FE25CC2">
      <w:numFmt w:val="bullet"/>
      <w:lvlText w:val="•"/>
      <w:lvlJc w:val="left"/>
      <w:pPr>
        <w:ind w:left="1904" w:hanging="348"/>
      </w:pPr>
      <w:rPr>
        <w:rFonts w:hint="default"/>
        <w:lang w:val="uk-UA" w:eastAsia="en-US" w:bidi="ar-SA"/>
      </w:rPr>
    </w:lvl>
    <w:lvl w:ilvl="3" w:tplc="03FC59AA">
      <w:numFmt w:val="bullet"/>
      <w:lvlText w:val="•"/>
      <w:lvlJc w:val="left"/>
      <w:pPr>
        <w:ind w:left="2616" w:hanging="348"/>
      </w:pPr>
      <w:rPr>
        <w:rFonts w:hint="default"/>
        <w:lang w:val="uk-UA" w:eastAsia="en-US" w:bidi="ar-SA"/>
      </w:rPr>
    </w:lvl>
    <w:lvl w:ilvl="4" w:tplc="57A00C56">
      <w:numFmt w:val="bullet"/>
      <w:lvlText w:val="•"/>
      <w:lvlJc w:val="left"/>
      <w:pPr>
        <w:ind w:left="3328" w:hanging="348"/>
      </w:pPr>
      <w:rPr>
        <w:rFonts w:hint="default"/>
        <w:lang w:val="uk-UA" w:eastAsia="en-US" w:bidi="ar-SA"/>
      </w:rPr>
    </w:lvl>
    <w:lvl w:ilvl="5" w:tplc="BBD0AD4E">
      <w:numFmt w:val="bullet"/>
      <w:lvlText w:val="•"/>
      <w:lvlJc w:val="left"/>
      <w:pPr>
        <w:ind w:left="4040" w:hanging="348"/>
      </w:pPr>
      <w:rPr>
        <w:rFonts w:hint="default"/>
        <w:lang w:val="uk-UA" w:eastAsia="en-US" w:bidi="ar-SA"/>
      </w:rPr>
    </w:lvl>
    <w:lvl w:ilvl="6" w:tplc="FCE226B0">
      <w:numFmt w:val="bullet"/>
      <w:lvlText w:val="•"/>
      <w:lvlJc w:val="left"/>
      <w:pPr>
        <w:ind w:left="4752" w:hanging="348"/>
      </w:pPr>
      <w:rPr>
        <w:rFonts w:hint="default"/>
        <w:lang w:val="uk-UA" w:eastAsia="en-US" w:bidi="ar-SA"/>
      </w:rPr>
    </w:lvl>
    <w:lvl w:ilvl="7" w:tplc="BB0EB112">
      <w:numFmt w:val="bullet"/>
      <w:lvlText w:val="•"/>
      <w:lvlJc w:val="left"/>
      <w:pPr>
        <w:ind w:left="5464" w:hanging="348"/>
      </w:pPr>
      <w:rPr>
        <w:rFonts w:hint="default"/>
        <w:lang w:val="uk-UA" w:eastAsia="en-US" w:bidi="ar-SA"/>
      </w:rPr>
    </w:lvl>
    <w:lvl w:ilvl="8" w:tplc="7A1E4ED4">
      <w:numFmt w:val="bullet"/>
      <w:lvlText w:val="•"/>
      <w:lvlJc w:val="left"/>
      <w:pPr>
        <w:ind w:left="6176" w:hanging="348"/>
      </w:pPr>
      <w:rPr>
        <w:rFonts w:hint="default"/>
        <w:lang w:val="uk-UA" w:eastAsia="en-US" w:bidi="ar-SA"/>
      </w:rPr>
    </w:lvl>
  </w:abstractNum>
  <w:abstractNum w:abstractNumId="30" w15:restartNumberingAfterBreak="0">
    <w:nsid w:val="4E140EAE"/>
    <w:multiLevelType w:val="hybridMultilevel"/>
    <w:tmpl w:val="C4D00670"/>
    <w:lvl w:ilvl="0" w:tplc="322AEE70">
      <w:numFmt w:val="bullet"/>
      <w:lvlText w:val="◼"/>
      <w:lvlJc w:val="left"/>
      <w:pPr>
        <w:ind w:left="1040" w:hanging="270"/>
      </w:pPr>
      <w:rPr>
        <w:rFonts w:ascii="Cambria" w:eastAsia="Cambria" w:hAnsi="Cambria" w:cs="Cambria" w:hint="default"/>
        <w:b w:val="0"/>
        <w:bCs w:val="0"/>
        <w:i w:val="0"/>
        <w:iCs w:val="0"/>
        <w:color w:val="00345E"/>
        <w:w w:val="88"/>
        <w:sz w:val="22"/>
        <w:szCs w:val="22"/>
        <w:lang w:val="uk-UA" w:eastAsia="en-US" w:bidi="ar-SA"/>
      </w:rPr>
    </w:lvl>
    <w:lvl w:ilvl="1" w:tplc="042C8B74">
      <w:numFmt w:val="bullet"/>
      <w:lvlText w:val="•"/>
      <w:lvlJc w:val="left"/>
      <w:pPr>
        <w:ind w:left="1696" w:hanging="270"/>
      </w:pPr>
      <w:rPr>
        <w:rFonts w:hint="default"/>
        <w:lang w:val="uk-UA" w:eastAsia="en-US" w:bidi="ar-SA"/>
      </w:rPr>
    </w:lvl>
    <w:lvl w:ilvl="2" w:tplc="82544A44">
      <w:numFmt w:val="bullet"/>
      <w:lvlText w:val="•"/>
      <w:lvlJc w:val="left"/>
      <w:pPr>
        <w:ind w:left="2352" w:hanging="270"/>
      </w:pPr>
      <w:rPr>
        <w:rFonts w:hint="default"/>
        <w:lang w:val="uk-UA" w:eastAsia="en-US" w:bidi="ar-SA"/>
      </w:rPr>
    </w:lvl>
    <w:lvl w:ilvl="3" w:tplc="9C46BCDE">
      <w:numFmt w:val="bullet"/>
      <w:lvlText w:val="•"/>
      <w:lvlJc w:val="left"/>
      <w:pPr>
        <w:ind w:left="3008" w:hanging="270"/>
      </w:pPr>
      <w:rPr>
        <w:rFonts w:hint="default"/>
        <w:lang w:val="uk-UA" w:eastAsia="en-US" w:bidi="ar-SA"/>
      </w:rPr>
    </w:lvl>
    <w:lvl w:ilvl="4" w:tplc="11E0FAC0">
      <w:numFmt w:val="bullet"/>
      <w:lvlText w:val="•"/>
      <w:lvlJc w:val="left"/>
      <w:pPr>
        <w:ind w:left="3664" w:hanging="270"/>
      </w:pPr>
      <w:rPr>
        <w:rFonts w:hint="default"/>
        <w:lang w:val="uk-UA" w:eastAsia="en-US" w:bidi="ar-SA"/>
      </w:rPr>
    </w:lvl>
    <w:lvl w:ilvl="5" w:tplc="1E76DA54">
      <w:numFmt w:val="bullet"/>
      <w:lvlText w:val="•"/>
      <w:lvlJc w:val="left"/>
      <w:pPr>
        <w:ind w:left="4320" w:hanging="270"/>
      </w:pPr>
      <w:rPr>
        <w:rFonts w:hint="default"/>
        <w:lang w:val="uk-UA" w:eastAsia="en-US" w:bidi="ar-SA"/>
      </w:rPr>
    </w:lvl>
    <w:lvl w:ilvl="6" w:tplc="475617C2">
      <w:numFmt w:val="bullet"/>
      <w:lvlText w:val="•"/>
      <w:lvlJc w:val="left"/>
      <w:pPr>
        <w:ind w:left="4976" w:hanging="270"/>
      </w:pPr>
      <w:rPr>
        <w:rFonts w:hint="default"/>
        <w:lang w:val="uk-UA" w:eastAsia="en-US" w:bidi="ar-SA"/>
      </w:rPr>
    </w:lvl>
    <w:lvl w:ilvl="7" w:tplc="CB4494A4">
      <w:numFmt w:val="bullet"/>
      <w:lvlText w:val="•"/>
      <w:lvlJc w:val="left"/>
      <w:pPr>
        <w:ind w:left="5632" w:hanging="270"/>
      </w:pPr>
      <w:rPr>
        <w:rFonts w:hint="default"/>
        <w:lang w:val="uk-UA" w:eastAsia="en-US" w:bidi="ar-SA"/>
      </w:rPr>
    </w:lvl>
    <w:lvl w:ilvl="8" w:tplc="E8D6E580">
      <w:numFmt w:val="bullet"/>
      <w:lvlText w:val="•"/>
      <w:lvlJc w:val="left"/>
      <w:pPr>
        <w:ind w:left="6288" w:hanging="270"/>
      </w:pPr>
      <w:rPr>
        <w:rFonts w:hint="default"/>
        <w:lang w:val="uk-UA" w:eastAsia="en-US" w:bidi="ar-SA"/>
      </w:rPr>
    </w:lvl>
  </w:abstractNum>
  <w:abstractNum w:abstractNumId="31" w15:restartNumberingAfterBreak="0">
    <w:nsid w:val="51CC4744"/>
    <w:multiLevelType w:val="hybridMultilevel"/>
    <w:tmpl w:val="922AC73C"/>
    <w:lvl w:ilvl="0" w:tplc="FECA57AC">
      <w:numFmt w:val="bullet"/>
      <w:lvlText w:val="•"/>
      <w:lvlJc w:val="left"/>
      <w:pPr>
        <w:ind w:left="79" w:hanging="135"/>
      </w:pPr>
      <w:rPr>
        <w:rFonts w:ascii="Calibri" w:eastAsia="Calibri" w:hAnsi="Calibri" w:cs="Calibri" w:hint="default"/>
        <w:b w:val="0"/>
        <w:bCs w:val="0"/>
        <w:i w:val="0"/>
        <w:iCs w:val="0"/>
        <w:color w:val="231F20"/>
        <w:spacing w:val="0"/>
        <w:w w:val="59"/>
        <w:sz w:val="17"/>
        <w:szCs w:val="17"/>
        <w:lang w:val="en-US" w:eastAsia="en-US" w:bidi="ar-SA"/>
      </w:rPr>
    </w:lvl>
    <w:lvl w:ilvl="1" w:tplc="C30061AE">
      <w:numFmt w:val="bullet"/>
      <w:lvlText w:val="•"/>
      <w:lvlJc w:val="left"/>
      <w:pPr>
        <w:ind w:left="347" w:hanging="135"/>
      </w:pPr>
      <w:rPr>
        <w:rFonts w:hint="default"/>
        <w:lang w:val="en-US" w:eastAsia="en-US" w:bidi="ar-SA"/>
      </w:rPr>
    </w:lvl>
    <w:lvl w:ilvl="2" w:tplc="C7D6108C">
      <w:numFmt w:val="bullet"/>
      <w:lvlText w:val="•"/>
      <w:lvlJc w:val="left"/>
      <w:pPr>
        <w:ind w:left="615" w:hanging="135"/>
      </w:pPr>
      <w:rPr>
        <w:rFonts w:hint="default"/>
        <w:lang w:val="en-US" w:eastAsia="en-US" w:bidi="ar-SA"/>
      </w:rPr>
    </w:lvl>
    <w:lvl w:ilvl="3" w:tplc="0994F7D4">
      <w:numFmt w:val="bullet"/>
      <w:lvlText w:val="•"/>
      <w:lvlJc w:val="left"/>
      <w:pPr>
        <w:ind w:left="883" w:hanging="135"/>
      </w:pPr>
      <w:rPr>
        <w:rFonts w:hint="default"/>
        <w:lang w:val="en-US" w:eastAsia="en-US" w:bidi="ar-SA"/>
      </w:rPr>
    </w:lvl>
    <w:lvl w:ilvl="4" w:tplc="07B88ED2">
      <w:numFmt w:val="bullet"/>
      <w:lvlText w:val="•"/>
      <w:lvlJc w:val="left"/>
      <w:pPr>
        <w:ind w:left="1151" w:hanging="135"/>
      </w:pPr>
      <w:rPr>
        <w:rFonts w:hint="default"/>
        <w:lang w:val="en-US" w:eastAsia="en-US" w:bidi="ar-SA"/>
      </w:rPr>
    </w:lvl>
    <w:lvl w:ilvl="5" w:tplc="9274EF6A">
      <w:numFmt w:val="bullet"/>
      <w:lvlText w:val="•"/>
      <w:lvlJc w:val="left"/>
      <w:pPr>
        <w:ind w:left="1419" w:hanging="135"/>
      </w:pPr>
      <w:rPr>
        <w:rFonts w:hint="default"/>
        <w:lang w:val="en-US" w:eastAsia="en-US" w:bidi="ar-SA"/>
      </w:rPr>
    </w:lvl>
    <w:lvl w:ilvl="6" w:tplc="66DC5F32">
      <w:numFmt w:val="bullet"/>
      <w:lvlText w:val="•"/>
      <w:lvlJc w:val="left"/>
      <w:pPr>
        <w:ind w:left="1687" w:hanging="135"/>
      </w:pPr>
      <w:rPr>
        <w:rFonts w:hint="default"/>
        <w:lang w:val="en-US" w:eastAsia="en-US" w:bidi="ar-SA"/>
      </w:rPr>
    </w:lvl>
    <w:lvl w:ilvl="7" w:tplc="8F1C916A">
      <w:numFmt w:val="bullet"/>
      <w:lvlText w:val="•"/>
      <w:lvlJc w:val="left"/>
      <w:pPr>
        <w:ind w:left="1955" w:hanging="135"/>
      </w:pPr>
      <w:rPr>
        <w:rFonts w:hint="default"/>
        <w:lang w:val="en-US" w:eastAsia="en-US" w:bidi="ar-SA"/>
      </w:rPr>
    </w:lvl>
    <w:lvl w:ilvl="8" w:tplc="33349B2A">
      <w:numFmt w:val="bullet"/>
      <w:lvlText w:val="•"/>
      <w:lvlJc w:val="left"/>
      <w:pPr>
        <w:ind w:left="2223" w:hanging="135"/>
      </w:pPr>
      <w:rPr>
        <w:rFonts w:hint="default"/>
        <w:lang w:val="en-US" w:eastAsia="en-US" w:bidi="ar-SA"/>
      </w:rPr>
    </w:lvl>
  </w:abstractNum>
  <w:abstractNum w:abstractNumId="32" w15:restartNumberingAfterBreak="0">
    <w:nsid w:val="52751444"/>
    <w:multiLevelType w:val="hybridMultilevel"/>
    <w:tmpl w:val="3F761704"/>
    <w:lvl w:ilvl="0" w:tplc="6EBCA1EC">
      <w:numFmt w:val="bullet"/>
      <w:lvlText w:val="■"/>
      <w:lvlJc w:val="left"/>
      <w:pPr>
        <w:ind w:left="1040" w:hanging="270"/>
      </w:pPr>
      <w:rPr>
        <w:rFonts w:ascii="Arial" w:eastAsia="Arial" w:hAnsi="Arial" w:cs="Arial" w:hint="default"/>
        <w:b w:val="0"/>
        <w:bCs w:val="0"/>
        <w:i w:val="0"/>
        <w:iCs w:val="0"/>
        <w:color w:val="00345E"/>
        <w:spacing w:val="0"/>
        <w:w w:val="123"/>
        <w:sz w:val="22"/>
        <w:szCs w:val="22"/>
        <w:lang w:val="en-US" w:eastAsia="en-US" w:bidi="ar-SA"/>
      </w:rPr>
    </w:lvl>
    <w:lvl w:ilvl="1" w:tplc="764E236E">
      <w:numFmt w:val="bullet"/>
      <w:lvlText w:val="•"/>
      <w:lvlJc w:val="left"/>
      <w:pPr>
        <w:ind w:left="1684" w:hanging="270"/>
      </w:pPr>
      <w:rPr>
        <w:rFonts w:hint="default"/>
        <w:lang w:val="en-US" w:eastAsia="en-US" w:bidi="ar-SA"/>
      </w:rPr>
    </w:lvl>
    <w:lvl w:ilvl="2" w:tplc="BF442D46">
      <w:numFmt w:val="bullet"/>
      <w:lvlText w:val="•"/>
      <w:lvlJc w:val="left"/>
      <w:pPr>
        <w:ind w:left="2328" w:hanging="270"/>
      </w:pPr>
      <w:rPr>
        <w:rFonts w:hint="default"/>
        <w:lang w:val="en-US" w:eastAsia="en-US" w:bidi="ar-SA"/>
      </w:rPr>
    </w:lvl>
    <w:lvl w:ilvl="3" w:tplc="28C2EBD8">
      <w:numFmt w:val="bullet"/>
      <w:lvlText w:val="•"/>
      <w:lvlJc w:val="left"/>
      <w:pPr>
        <w:ind w:left="2972" w:hanging="270"/>
      </w:pPr>
      <w:rPr>
        <w:rFonts w:hint="default"/>
        <w:lang w:val="en-US" w:eastAsia="en-US" w:bidi="ar-SA"/>
      </w:rPr>
    </w:lvl>
    <w:lvl w:ilvl="4" w:tplc="5B649242">
      <w:numFmt w:val="bullet"/>
      <w:lvlText w:val="•"/>
      <w:lvlJc w:val="left"/>
      <w:pPr>
        <w:ind w:left="3616" w:hanging="270"/>
      </w:pPr>
      <w:rPr>
        <w:rFonts w:hint="default"/>
        <w:lang w:val="en-US" w:eastAsia="en-US" w:bidi="ar-SA"/>
      </w:rPr>
    </w:lvl>
    <w:lvl w:ilvl="5" w:tplc="7DB407AA">
      <w:numFmt w:val="bullet"/>
      <w:lvlText w:val="•"/>
      <w:lvlJc w:val="left"/>
      <w:pPr>
        <w:ind w:left="4260" w:hanging="270"/>
      </w:pPr>
      <w:rPr>
        <w:rFonts w:hint="default"/>
        <w:lang w:val="en-US" w:eastAsia="en-US" w:bidi="ar-SA"/>
      </w:rPr>
    </w:lvl>
    <w:lvl w:ilvl="6" w:tplc="43F6C9F4">
      <w:numFmt w:val="bullet"/>
      <w:lvlText w:val="•"/>
      <w:lvlJc w:val="left"/>
      <w:pPr>
        <w:ind w:left="4904" w:hanging="270"/>
      </w:pPr>
      <w:rPr>
        <w:rFonts w:hint="default"/>
        <w:lang w:val="en-US" w:eastAsia="en-US" w:bidi="ar-SA"/>
      </w:rPr>
    </w:lvl>
    <w:lvl w:ilvl="7" w:tplc="1CB4690E">
      <w:numFmt w:val="bullet"/>
      <w:lvlText w:val="•"/>
      <w:lvlJc w:val="left"/>
      <w:pPr>
        <w:ind w:left="5548" w:hanging="270"/>
      </w:pPr>
      <w:rPr>
        <w:rFonts w:hint="default"/>
        <w:lang w:val="en-US" w:eastAsia="en-US" w:bidi="ar-SA"/>
      </w:rPr>
    </w:lvl>
    <w:lvl w:ilvl="8" w:tplc="BC8CC28C">
      <w:numFmt w:val="bullet"/>
      <w:lvlText w:val="•"/>
      <w:lvlJc w:val="left"/>
      <w:pPr>
        <w:ind w:left="6192" w:hanging="270"/>
      </w:pPr>
      <w:rPr>
        <w:rFonts w:hint="default"/>
        <w:lang w:val="en-US" w:eastAsia="en-US" w:bidi="ar-SA"/>
      </w:rPr>
    </w:lvl>
  </w:abstractNum>
  <w:abstractNum w:abstractNumId="33" w15:restartNumberingAfterBreak="0">
    <w:nsid w:val="57232BD6"/>
    <w:multiLevelType w:val="hybridMultilevel"/>
    <w:tmpl w:val="B91AC5AE"/>
    <w:lvl w:ilvl="0" w:tplc="1A36FF34">
      <w:start w:val="1"/>
      <w:numFmt w:val="decimal"/>
      <w:lvlText w:val="%1."/>
      <w:lvlJc w:val="left"/>
      <w:pPr>
        <w:ind w:left="438" w:hanging="280"/>
      </w:pPr>
      <w:rPr>
        <w:rFonts w:ascii="Palatino Linotype" w:eastAsia="Palatino Linotype" w:hAnsi="Palatino Linotype" w:cs="Palatino Linotype" w:hint="default"/>
        <w:b w:val="0"/>
        <w:bCs w:val="0"/>
        <w:i w:val="0"/>
        <w:iCs w:val="0"/>
        <w:color w:val="231F20"/>
        <w:spacing w:val="-1"/>
        <w:w w:val="100"/>
        <w:sz w:val="16"/>
        <w:szCs w:val="16"/>
        <w:lang w:val="uk-UA" w:eastAsia="en-US" w:bidi="ar-SA"/>
      </w:rPr>
    </w:lvl>
    <w:lvl w:ilvl="1" w:tplc="0EEE44C2">
      <w:numFmt w:val="bullet"/>
      <w:lvlText w:val="◼"/>
      <w:lvlJc w:val="left"/>
      <w:pPr>
        <w:ind w:left="1040" w:hanging="270"/>
      </w:pPr>
      <w:rPr>
        <w:rFonts w:ascii="Cambria" w:eastAsia="Cambria" w:hAnsi="Cambria" w:cs="Cambria" w:hint="default"/>
        <w:b w:val="0"/>
        <w:bCs w:val="0"/>
        <w:i w:val="0"/>
        <w:iCs w:val="0"/>
        <w:color w:val="00345E"/>
        <w:w w:val="88"/>
        <w:sz w:val="22"/>
        <w:szCs w:val="22"/>
        <w:lang w:val="uk-UA" w:eastAsia="en-US" w:bidi="ar-SA"/>
      </w:rPr>
    </w:lvl>
    <w:lvl w:ilvl="2" w:tplc="13F87530">
      <w:numFmt w:val="bullet"/>
      <w:lvlText w:val="•"/>
      <w:lvlJc w:val="left"/>
      <w:pPr>
        <w:ind w:left="1768" w:hanging="270"/>
      </w:pPr>
      <w:rPr>
        <w:rFonts w:hint="default"/>
        <w:lang w:val="uk-UA" w:eastAsia="en-US" w:bidi="ar-SA"/>
      </w:rPr>
    </w:lvl>
    <w:lvl w:ilvl="3" w:tplc="148463BE">
      <w:numFmt w:val="bullet"/>
      <w:lvlText w:val="•"/>
      <w:lvlJc w:val="left"/>
      <w:pPr>
        <w:ind w:left="2497" w:hanging="270"/>
      </w:pPr>
      <w:rPr>
        <w:rFonts w:hint="default"/>
        <w:lang w:val="uk-UA" w:eastAsia="en-US" w:bidi="ar-SA"/>
      </w:rPr>
    </w:lvl>
    <w:lvl w:ilvl="4" w:tplc="D45449F4">
      <w:numFmt w:val="bullet"/>
      <w:lvlText w:val="•"/>
      <w:lvlJc w:val="left"/>
      <w:pPr>
        <w:ind w:left="3226" w:hanging="270"/>
      </w:pPr>
      <w:rPr>
        <w:rFonts w:hint="default"/>
        <w:lang w:val="uk-UA" w:eastAsia="en-US" w:bidi="ar-SA"/>
      </w:rPr>
    </w:lvl>
    <w:lvl w:ilvl="5" w:tplc="6FF448EC">
      <w:numFmt w:val="bullet"/>
      <w:lvlText w:val="•"/>
      <w:lvlJc w:val="left"/>
      <w:pPr>
        <w:ind w:left="3955" w:hanging="270"/>
      </w:pPr>
      <w:rPr>
        <w:rFonts w:hint="default"/>
        <w:lang w:val="uk-UA" w:eastAsia="en-US" w:bidi="ar-SA"/>
      </w:rPr>
    </w:lvl>
    <w:lvl w:ilvl="6" w:tplc="DD720D0A">
      <w:numFmt w:val="bullet"/>
      <w:lvlText w:val="•"/>
      <w:lvlJc w:val="left"/>
      <w:pPr>
        <w:ind w:left="4684" w:hanging="270"/>
      </w:pPr>
      <w:rPr>
        <w:rFonts w:hint="default"/>
        <w:lang w:val="uk-UA" w:eastAsia="en-US" w:bidi="ar-SA"/>
      </w:rPr>
    </w:lvl>
    <w:lvl w:ilvl="7" w:tplc="8558FE02">
      <w:numFmt w:val="bullet"/>
      <w:lvlText w:val="•"/>
      <w:lvlJc w:val="left"/>
      <w:pPr>
        <w:ind w:left="5413" w:hanging="270"/>
      </w:pPr>
      <w:rPr>
        <w:rFonts w:hint="default"/>
        <w:lang w:val="uk-UA" w:eastAsia="en-US" w:bidi="ar-SA"/>
      </w:rPr>
    </w:lvl>
    <w:lvl w:ilvl="8" w:tplc="27B22608">
      <w:numFmt w:val="bullet"/>
      <w:lvlText w:val="•"/>
      <w:lvlJc w:val="left"/>
      <w:pPr>
        <w:ind w:left="6142" w:hanging="270"/>
      </w:pPr>
      <w:rPr>
        <w:rFonts w:hint="default"/>
        <w:lang w:val="uk-UA" w:eastAsia="en-US" w:bidi="ar-SA"/>
      </w:rPr>
    </w:lvl>
  </w:abstractNum>
  <w:abstractNum w:abstractNumId="34" w15:restartNumberingAfterBreak="0">
    <w:nsid w:val="574D7DB9"/>
    <w:multiLevelType w:val="hybridMultilevel"/>
    <w:tmpl w:val="056AFE1A"/>
    <w:lvl w:ilvl="0" w:tplc="E288F882">
      <w:start w:val="1"/>
      <w:numFmt w:val="decimal"/>
      <w:lvlText w:val="%1."/>
      <w:lvlJc w:val="left"/>
      <w:pPr>
        <w:ind w:left="158" w:hanging="288"/>
      </w:pPr>
      <w:rPr>
        <w:rFonts w:ascii="Times New Roman" w:eastAsia="Times New Roman" w:hAnsi="Times New Roman" w:cs="Times New Roman" w:hint="default"/>
        <w:b w:val="0"/>
        <w:bCs w:val="0"/>
        <w:i w:val="0"/>
        <w:iCs w:val="0"/>
        <w:color w:val="231F20"/>
        <w:spacing w:val="-1"/>
        <w:w w:val="101"/>
        <w:sz w:val="16"/>
        <w:szCs w:val="16"/>
        <w:lang w:val="en-US" w:eastAsia="en-US" w:bidi="ar-SA"/>
      </w:rPr>
    </w:lvl>
    <w:lvl w:ilvl="1" w:tplc="19BCADC8">
      <w:numFmt w:val="bullet"/>
      <w:lvlText w:val="■"/>
      <w:lvlJc w:val="left"/>
      <w:pPr>
        <w:ind w:left="1040" w:hanging="270"/>
      </w:pPr>
      <w:rPr>
        <w:rFonts w:ascii="Arial" w:eastAsia="Arial" w:hAnsi="Arial" w:cs="Arial" w:hint="default"/>
        <w:b w:val="0"/>
        <w:bCs w:val="0"/>
        <w:i w:val="0"/>
        <w:iCs w:val="0"/>
        <w:color w:val="00345E"/>
        <w:spacing w:val="0"/>
        <w:w w:val="123"/>
        <w:sz w:val="22"/>
        <w:szCs w:val="22"/>
        <w:lang w:val="en-US" w:eastAsia="en-US" w:bidi="ar-SA"/>
      </w:rPr>
    </w:lvl>
    <w:lvl w:ilvl="2" w:tplc="3D2637E8">
      <w:numFmt w:val="bullet"/>
      <w:lvlText w:val="•"/>
      <w:lvlJc w:val="left"/>
      <w:pPr>
        <w:ind w:left="1755" w:hanging="270"/>
      </w:pPr>
      <w:rPr>
        <w:rFonts w:hint="default"/>
        <w:lang w:val="en-US" w:eastAsia="en-US" w:bidi="ar-SA"/>
      </w:rPr>
    </w:lvl>
    <w:lvl w:ilvl="3" w:tplc="27E616A0">
      <w:numFmt w:val="bullet"/>
      <w:lvlText w:val="•"/>
      <w:lvlJc w:val="left"/>
      <w:pPr>
        <w:ind w:left="2471" w:hanging="270"/>
      </w:pPr>
      <w:rPr>
        <w:rFonts w:hint="default"/>
        <w:lang w:val="en-US" w:eastAsia="en-US" w:bidi="ar-SA"/>
      </w:rPr>
    </w:lvl>
    <w:lvl w:ilvl="4" w:tplc="7F64C40E">
      <w:numFmt w:val="bullet"/>
      <w:lvlText w:val="•"/>
      <w:lvlJc w:val="left"/>
      <w:pPr>
        <w:ind w:left="3186" w:hanging="270"/>
      </w:pPr>
      <w:rPr>
        <w:rFonts w:hint="default"/>
        <w:lang w:val="en-US" w:eastAsia="en-US" w:bidi="ar-SA"/>
      </w:rPr>
    </w:lvl>
    <w:lvl w:ilvl="5" w:tplc="0088CD2A">
      <w:numFmt w:val="bullet"/>
      <w:lvlText w:val="•"/>
      <w:lvlJc w:val="left"/>
      <w:pPr>
        <w:ind w:left="3902" w:hanging="270"/>
      </w:pPr>
      <w:rPr>
        <w:rFonts w:hint="default"/>
        <w:lang w:val="en-US" w:eastAsia="en-US" w:bidi="ar-SA"/>
      </w:rPr>
    </w:lvl>
    <w:lvl w:ilvl="6" w:tplc="537E9C9C">
      <w:numFmt w:val="bullet"/>
      <w:lvlText w:val="•"/>
      <w:lvlJc w:val="left"/>
      <w:pPr>
        <w:ind w:left="4617" w:hanging="270"/>
      </w:pPr>
      <w:rPr>
        <w:rFonts w:hint="default"/>
        <w:lang w:val="en-US" w:eastAsia="en-US" w:bidi="ar-SA"/>
      </w:rPr>
    </w:lvl>
    <w:lvl w:ilvl="7" w:tplc="93B2872E">
      <w:numFmt w:val="bullet"/>
      <w:lvlText w:val="•"/>
      <w:lvlJc w:val="left"/>
      <w:pPr>
        <w:ind w:left="5333" w:hanging="270"/>
      </w:pPr>
      <w:rPr>
        <w:rFonts w:hint="default"/>
        <w:lang w:val="en-US" w:eastAsia="en-US" w:bidi="ar-SA"/>
      </w:rPr>
    </w:lvl>
    <w:lvl w:ilvl="8" w:tplc="98A2135E">
      <w:numFmt w:val="bullet"/>
      <w:lvlText w:val="•"/>
      <w:lvlJc w:val="left"/>
      <w:pPr>
        <w:ind w:left="6048" w:hanging="270"/>
      </w:pPr>
      <w:rPr>
        <w:rFonts w:hint="default"/>
        <w:lang w:val="en-US" w:eastAsia="en-US" w:bidi="ar-SA"/>
      </w:rPr>
    </w:lvl>
  </w:abstractNum>
  <w:abstractNum w:abstractNumId="35" w15:restartNumberingAfterBreak="0">
    <w:nsid w:val="58435243"/>
    <w:multiLevelType w:val="hybridMultilevel"/>
    <w:tmpl w:val="43962DD8"/>
    <w:lvl w:ilvl="0" w:tplc="092C4E10">
      <w:numFmt w:val="bullet"/>
      <w:lvlText w:val="•"/>
      <w:lvlJc w:val="left"/>
      <w:pPr>
        <w:ind w:left="79" w:hanging="132"/>
      </w:pPr>
      <w:rPr>
        <w:rFonts w:ascii="Calibri" w:eastAsia="Calibri" w:hAnsi="Calibri" w:cs="Calibri" w:hint="default"/>
        <w:b w:val="0"/>
        <w:bCs w:val="0"/>
        <w:i w:val="0"/>
        <w:iCs w:val="0"/>
        <w:color w:val="231F20"/>
        <w:spacing w:val="0"/>
        <w:w w:val="59"/>
        <w:sz w:val="16"/>
        <w:szCs w:val="16"/>
        <w:lang w:val="en-US" w:eastAsia="en-US" w:bidi="ar-SA"/>
      </w:rPr>
    </w:lvl>
    <w:lvl w:ilvl="1" w:tplc="4F7A7BCA">
      <w:numFmt w:val="bullet"/>
      <w:lvlText w:val="•"/>
      <w:lvlJc w:val="left"/>
      <w:pPr>
        <w:ind w:left="347" w:hanging="132"/>
      </w:pPr>
      <w:rPr>
        <w:rFonts w:hint="default"/>
        <w:lang w:val="en-US" w:eastAsia="en-US" w:bidi="ar-SA"/>
      </w:rPr>
    </w:lvl>
    <w:lvl w:ilvl="2" w:tplc="7AA6A68C">
      <w:numFmt w:val="bullet"/>
      <w:lvlText w:val="•"/>
      <w:lvlJc w:val="left"/>
      <w:pPr>
        <w:ind w:left="615" w:hanging="132"/>
      </w:pPr>
      <w:rPr>
        <w:rFonts w:hint="default"/>
        <w:lang w:val="en-US" w:eastAsia="en-US" w:bidi="ar-SA"/>
      </w:rPr>
    </w:lvl>
    <w:lvl w:ilvl="3" w:tplc="D7545F26">
      <w:numFmt w:val="bullet"/>
      <w:lvlText w:val="•"/>
      <w:lvlJc w:val="left"/>
      <w:pPr>
        <w:ind w:left="883" w:hanging="132"/>
      </w:pPr>
      <w:rPr>
        <w:rFonts w:hint="default"/>
        <w:lang w:val="en-US" w:eastAsia="en-US" w:bidi="ar-SA"/>
      </w:rPr>
    </w:lvl>
    <w:lvl w:ilvl="4" w:tplc="CFDA5692">
      <w:numFmt w:val="bullet"/>
      <w:lvlText w:val="•"/>
      <w:lvlJc w:val="left"/>
      <w:pPr>
        <w:ind w:left="1151" w:hanging="132"/>
      </w:pPr>
      <w:rPr>
        <w:rFonts w:hint="default"/>
        <w:lang w:val="en-US" w:eastAsia="en-US" w:bidi="ar-SA"/>
      </w:rPr>
    </w:lvl>
    <w:lvl w:ilvl="5" w:tplc="B7D4CE4C">
      <w:numFmt w:val="bullet"/>
      <w:lvlText w:val="•"/>
      <w:lvlJc w:val="left"/>
      <w:pPr>
        <w:ind w:left="1419" w:hanging="132"/>
      </w:pPr>
      <w:rPr>
        <w:rFonts w:hint="default"/>
        <w:lang w:val="en-US" w:eastAsia="en-US" w:bidi="ar-SA"/>
      </w:rPr>
    </w:lvl>
    <w:lvl w:ilvl="6" w:tplc="D7C2B70C">
      <w:numFmt w:val="bullet"/>
      <w:lvlText w:val="•"/>
      <w:lvlJc w:val="left"/>
      <w:pPr>
        <w:ind w:left="1687" w:hanging="132"/>
      </w:pPr>
      <w:rPr>
        <w:rFonts w:hint="default"/>
        <w:lang w:val="en-US" w:eastAsia="en-US" w:bidi="ar-SA"/>
      </w:rPr>
    </w:lvl>
    <w:lvl w:ilvl="7" w:tplc="D7F2DB76">
      <w:numFmt w:val="bullet"/>
      <w:lvlText w:val="•"/>
      <w:lvlJc w:val="left"/>
      <w:pPr>
        <w:ind w:left="1955" w:hanging="132"/>
      </w:pPr>
      <w:rPr>
        <w:rFonts w:hint="default"/>
        <w:lang w:val="en-US" w:eastAsia="en-US" w:bidi="ar-SA"/>
      </w:rPr>
    </w:lvl>
    <w:lvl w:ilvl="8" w:tplc="EAE61092">
      <w:numFmt w:val="bullet"/>
      <w:lvlText w:val="•"/>
      <w:lvlJc w:val="left"/>
      <w:pPr>
        <w:ind w:left="2223" w:hanging="132"/>
      </w:pPr>
      <w:rPr>
        <w:rFonts w:hint="default"/>
        <w:lang w:val="en-US" w:eastAsia="en-US" w:bidi="ar-SA"/>
      </w:rPr>
    </w:lvl>
  </w:abstractNum>
  <w:abstractNum w:abstractNumId="36" w15:restartNumberingAfterBreak="0">
    <w:nsid w:val="590B3531"/>
    <w:multiLevelType w:val="hybridMultilevel"/>
    <w:tmpl w:val="B11C0022"/>
    <w:lvl w:ilvl="0" w:tplc="9962F2C4">
      <w:numFmt w:val="bullet"/>
      <w:lvlText w:val="■"/>
      <w:lvlJc w:val="left"/>
      <w:pPr>
        <w:ind w:left="1040" w:hanging="270"/>
      </w:pPr>
      <w:rPr>
        <w:rFonts w:ascii="Arial" w:eastAsia="Arial" w:hAnsi="Arial" w:cs="Arial" w:hint="default"/>
        <w:b w:val="0"/>
        <w:bCs w:val="0"/>
        <w:i w:val="0"/>
        <w:iCs w:val="0"/>
        <w:color w:val="00345E"/>
        <w:spacing w:val="0"/>
        <w:w w:val="123"/>
        <w:sz w:val="22"/>
        <w:szCs w:val="22"/>
        <w:lang w:val="en-US" w:eastAsia="en-US" w:bidi="ar-SA"/>
      </w:rPr>
    </w:lvl>
    <w:lvl w:ilvl="1" w:tplc="D6D2DDA4">
      <w:numFmt w:val="bullet"/>
      <w:lvlText w:val="•"/>
      <w:lvlJc w:val="left"/>
      <w:pPr>
        <w:ind w:left="1684" w:hanging="270"/>
      </w:pPr>
      <w:rPr>
        <w:rFonts w:hint="default"/>
        <w:lang w:val="en-US" w:eastAsia="en-US" w:bidi="ar-SA"/>
      </w:rPr>
    </w:lvl>
    <w:lvl w:ilvl="2" w:tplc="96501A90">
      <w:numFmt w:val="bullet"/>
      <w:lvlText w:val="•"/>
      <w:lvlJc w:val="left"/>
      <w:pPr>
        <w:ind w:left="2328" w:hanging="270"/>
      </w:pPr>
      <w:rPr>
        <w:rFonts w:hint="default"/>
        <w:lang w:val="en-US" w:eastAsia="en-US" w:bidi="ar-SA"/>
      </w:rPr>
    </w:lvl>
    <w:lvl w:ilvl="3" w:tplc="4B880612">
      <w:numFmt w:val="bullet"/>
      <w:lvlText w:val="•"/>
      <w:lvlJc w:val="left"/>
      <w:pPr>
        <w:ind w:left="2972" w:hanging="270"/>
      </w:pPr>
      <w:rPr>
        <w:rFonts w:hint="default"/>
        <w:lang w:val="en-US" w:eastAsia="en-US" w:bidi="ar-SA"/>
      </w:rPr>
    </w:lvl>
    <w:lvl w:ilvl="4" w:tplc="1F9C2A72">
      <w:numFmt w:val="bullet"/>
      <w:lvlText w:val="•"/>
      <w:lvlJc w:val="left"/>
      <w:pPr>
        <w:ind w:left="3616" w:hanging="270"/>
      </w:pPr>
      <w:rPr>
        <w:rFonts w:hint="default"/>
        <w:lang w:val="en-US" w:eastAsia="en-US" w:bidi="ar-SA"/>
      </w:rPr>
    </w:lvl>
    <w:lvl w:ilvl="5" w:tplc="B25E6904">
      <w:numFmt w:val="bullet"/>
      <w:lvlText w:val="•"/>
      <w:lvlJc w:val="left"/>
      <w:pPr>
        <w:ind w:left="4260" w:hanging="270"/>
      </w:pPr>
      <w:rPr>
        <w:rFonts w:hint="default"/>
        <w:lang w:val="en-US" w:eastAsia="en-US" w:bidi="ar-SA"/>
      </w:rPr>
    </w:lvl>
    <w:lvl w:ilvl="6" w:tplc="422051C6">
      <w:numFmt w:val="bullet"/>
      <w:lvlText w:val="•"/>
      <w:lvlJc w:val="left"/>
      <w:pPr>
        <w:ind w:left="4904" w:hanging="270"/>
      </w:pPr>
      <w:rPr>
        <w:rFonts w:hint="default"/>
        <w:lang w:val="en-US" w:eastAsia="en-US" w:bidi="ar-SA"/>
      </w:rPr>
    </w:lvl>
    <w:lvl w:ilvl="7" w:tplc="76E6B05E">
      <w:numFmt w:val="bullet"/>
      <w:lvlText w:val="•"/>
      <w:lvlJc w:val="left"/>
      <w:pPr>
        <w:ind w:left="5548" w:hanging="270"/>
      </w:pPr>
      <w:rPr>
        <w:rFonts w:hint="default"/>
        <w:lang w:val="en-US" w:eastAsia="en-US" w:bidi="ar-SA"/>
      </w:rPr>
    </w:lvl>
    <w:lvl w:ilvl="8" w:tplc="8B7C971E">
      <w:numFmt w:val="bullet"/>
      <w:lvlText w:val="•"/>
      <w:lvlJc w:val="left"/>
      <w:pPr>
        <w:ind w:left="6192" w:hanging="270"/>
      </w:pPr>
      <w:rPr>
        <w:rFonts w:hint="default"/>
        <w:lang w:val="en-US" w:eastAsia="en-US" w:bidi="ar-SA"/>
      </w:rPr>
    </w:lvl>
  </w:abstractNum>
  <w:abstractNum w:abstractNumId="37" w15:restartNumberingAfterBreak="0">
    <w:nsid w:val="5C306BE2"/>
    <w:multiLevelType w:val="hybridMultilevel"/>
    <w:tmpl w:val="2EC0FC7C"/>
    <w:lvl w:ilvl="0" w:tplc="ECBC966C">
      <w:start w:val="1"/>
      <w:numFmt w:val="decimal"/>
      <w:lvlText w:val="%1."/>
      <w:lvlJc w:val="left"/>
      <w:pPr>
        <w:ind w:left="158" w:hanging="295"/>
      </w:pPr>
      <w:rPr>
        <w:rFonts w:ascii="Times New Roman" w:eastAsia="Times New Roman" w:hAnsi="Times New Roman" w:cs="Times New Roman" w:hint="default"/>
        <w:b w:val="0"/>
        <w:bCs w:val="0"/>
        <w:i w:val="0"/>
        <w:iCs w:val="0"/>
        <w:color w:val="231F20"/>
        <w:spacing w:val="0"/>
        <w:w w:val="103"/>
        <w:sz w:val="16"/>
        <w:szCs w:val="16"/>
        <w:lang w:val="en-US" w:eastAsia="en-US" w:bidi="ar-SA"/>
      </w:rPr>
    </w:lvl>
    <w:lvl w:ilvl="1" w:tplc="15A0F8CA">
      <w:numFmt w:val="bullet"/>
      <w:lvlText w:val="■"/>
      <w:lvlJc w:val="left"/>
      <w:pPr>
        <w:ind w:left="1040" w:hanging="270"/>
      </w:pPr>
      <w:rPr>
        <w:rFonts w:ascii="Arial" w:eastAsia="Arial" w:hAnsi="Arial" w:cs="Arial" w:hint="default"/>
        <w:b w:val="0"/>
        <w:bCs w:val="0"/>
        <w:i w:val="0"/>
        <w:iCs w:val="0"/>
        <w:color w:val="00345E"/>
        <w:spacing w:val="0"/>
        <w:w w:val="123"/>
        <w:sz w:val="22"/>
        <w:szCs w:val="22"/>
        <w:lang w:val="en-US" w:eastAsia="en-US" w:bidi="ar-SA"/>
      </w:rPr>
    </w:lvl>
    <w:lvl w:ilvl="2" w:tplc="05DE5CF8">
      <w:numFmt w:val="bullet"/>
      <w:lvlText w:val="■"/>
      <w:lvlJc w:val="left"/>
      <w:pPr>
        <w:ind w:left="1400" w:hanging="270"/>
      </w:pPr>
      <w:rPr>
        <w:rFonts w:ascii="Arial" w:eastAsia="Arial" w:hAnsi="Arial" w:cs="Arial" w:hint="default"/>
        <w:b w:val="0"/>
        <w:bCs w:val="0"/>
        <w:i w:val="0"/>
        <w:iCs w:val="0"/>
        <w:color w:val="00345E"/>
        <w:spacing w:val="0"/>
        <w:w w:val="123"/>
        <w:sz w:val="22"/>
        <w:szCs w:val="22"/>
        <w:lang w:val="en-US" w:eastAsia="en-US" w:bidi="ar-SA"/>
      </w:rPr>
    </w:lvl>
    <w:lvl w:ilvl="3" w:tplc="003C61D0">
      <w:numFmt w:val="bullet"/>
      <w:lvlText w:val="•"/>
      <w:lvlJc w:val="left"/>
      <w:pPr>
        <w:ind w:left="2160" w:hanging="270"/>
      </w:pPr>
      <w:rPr>
        <w:rFonts w:hint="default"/>
        <w:lang w:val="en-US" w:eastAsia="en-US" w:bidi="ar-SA"/>
      </w:rPr>
    </w:lvl>
    <w:lvl w:ilvl="4" w:tplc="D3980DA0">
      <w:numFmt w:val="bullet"/>
      <w:lvlText w:val="•"/>
      <w:lvlJc w:val="left"/>
      <w:pPr>
        <w:ind w:left="2920" w:hanging="270"/>
      </w:pPr>
      <w:rPr>
        <w:rFonts w:hint="default"/>
        <w:lang w:val="en-US" w:eastAsia="en-US" w:bidi="ar-SA"/>
      </w:rPr>
    </w:lvl>
    <w:lvl w:ilvl="5" w:tplc="0A5CCBD6">
      <w:numFmt w:val="bullet"/>
      <w:lvlText w:val="•"/>
      <w:lvlJc w:val="left"/>
      <w:pPr>
        <w:ind w:left="3680" w:hanging="270"/>
      </w:pPr>
      <w:rPr>
        <w:rFonts w:hint="default"/>
        <w:lang w:val="en-US" w:eastAsia="en-US" w:bidi="ar-SA"/>
      </w:rPr>
    </w:lvl>
    <w:lvl w:ilvl="6" w:tplc="640A3BA8">
      <w:numFmt w:val="bullet"/>
      <w:lvlText w:val="•"/>
      <w:lvlJc w:val="left"/>
      <w:pPr>
        <w:ind w:left="4440" w:hanging="270"/>
      </w:pPr>
      <w:rPr>
        <w:rFonts w:hint="default"/>
        <w:lang w:val="en-US" w:eastAsia="en-US" w:bidi="ar-SA"/>
      </w:rPr>
    </w:lvl>
    <w:lvl w:ilvl="7" w:tplc="EC565E88">
      <w:numFmt w:val="bullet"/>
      <w:lvlText w:val="•"/>
      <w:lvlJc w:val="left"/>
      <w:pPr>
        <w:ind w:left="5200" w:hanging="270"/>
      </w:pPr>
      <w:rPr>
        <w:rFonts w:hint="default"/>
        <w:lang w:val="en-US" w:eastAsia="en-US" w:bidi="ar-SA"/>
      </w:rPr>
    </w:lvl>
    <w:lvl w:ilvl="8" w:tplc="E6CE2F74">
      <w:numFmt w:val="bullet"/>
      <w:lvlText w:val="•"/>
      <w:lvlJc w:val="left"/>
      <w:pPr>
        <w:ind w:left="5960" w:hanging="270"/>
      </w:pPr>
      <w:rPr>
        <w:rFonts w:hint="default"/>
        <w:lang w:val="en-US" w:eastAsia="en-US" w:bidi="ar-SA"/>
      </w:rPr>
    </w:lvl>
  </w:abstractNum>
  <w:abstractNum w:abstractNumId="38" w15:restartNumberingAfterBreak="0">
    <w:nsid w:val="5C684949"/>
    <w:multiLevelType w:val="hybridMultilevel"/>
    <w:tmpl w:val="80469EA0"/>
    <w:lvl w:ilvl="0" w:tplc="ED322A4A">
      <w:numFmt w:val="bullet"/>
      <w:lvlText w:val="◼"/>
      <w:lvlJc w:val="left"/>
      <w:pPr>
        <w:ind w:left="1040" w:hanging="270"/>
      </w:pPr>
      <w:rPr>
        <w:rFonts w:ascii="Cambria" w:eastAsia="Cambria" w:hAnsi="Cambria" w:cs="Cambria" w:hint="default"/>
        <w:b w:val="0"/>
        <w:bCs w:val="0"/>
        <w:i w:val="0"/>
        <w:iCs w:val="0"/>
        <w:color w:val="00345E"/>
        <w:w w:val="88"/>
        <w:sz w:val="22"/>
        <w:szCs w:val="22"/>
        <w:lang w:val="uk-UA" w:eastAsia="en-US" w:bidi="ar-SA"/>
      </w:rPr>
    </w:lvl>
    <w:lvl w:ilvl="1" w:tplc="D15E81A2">
      <w:numFmt w:val="bullet"/>
      <w:lvlText w:val="•"/>
      <w:lvlJc w:val="left"/>
      <w:pPr>
        <w:ind w:left="1696" w:hanging="270"/>
      </w:pPr>
      <w:rPr>
        <w:rFonts w:hint="default"/>
        <w:lang w:val="uk-UA" w:eastAsia="en-US" w:bidi="ar-SA"/>
      </w:rPr>
    </w:lvl>
    <w:lvl w:ilvl="2" w:tplc="A3020660">
      <w:numFmt w:val="bullet"/>
      <w:lvlText w:val="•"/>
      <w:lvlJc w:val="left"/>
      <w:pPr>
        <w:ind w:left="2352" w:hanging="270"/>
      </w:pPr>
      <w:rPr>
        <w:rFonts w:hint="default"/>
        <w:lang w:val="uk-UA" w:eastAsia="en-US" w:bidi="ar-SA"/>
      </w:rPr>
    </w:lvl>
    <w:lvl w:ilvl="3" w:tplc="F5AA1B24">
      <w:numFmt w:val="bullet"/>
      <w:lvlText w:val="•"/>
      <w:lvlJc w:val="left"/>
      <w:pPr>
        <w:ind w:left="3008" w:hanging="270"/>
      </w:pPr>
      <w:rPr>
        <w:rFonts w:hint="default"/>
        <w:lang w:val="uk-UA" w:eastAsia="en-US" w:bidi="ar-SA"/>
      </w:rPr>
    </w:lvl>
    <w:lvl w:ilvl="4" w:tplc="B10E1296">
      <w:numFmt w:val="bullet"/>
      <w:lvlText w:val="•"/>
      <w:lvlJc w:val="left"/>
      <w:pPr>
        <w:ind w:left="3664" w:hanging="270"/>
      </w:pPr>
      <w:rPr>
        <w:rFonts w:hint="default"/>
        <w:lang w:val="uk-UA" w:eastAsia="en-US" w:bidi="ar-SA"/>
      </w:rPr>
    </w:lvl>
    <w:lvl w:ilvl="5" w:tplc="4B7668F6">
      <w:numFmt w:val="bullet"/>
      <w:lvlText w:val="•"/>
      <w:lvlJc w:val="left"/>
      <w:pPr>
        <w:ind w:left="4320" w:hanging="270"/>
      </w:pPr>
      <w:rPr>
        <w:rFonts w:hint="default"/>
        <w:lang w:val="uk-UA" w:eastAsia="en-US" w:bidi="ar-SA"/>
      </w:rPr>
    </w:lvl>
    <w:lvl w:ilvl="6" w:tplc="1F822976">
      <w:numFmt w:val="bullet"/>
      <w:lvlText w:val="•"/>
      <w:lvlJc w:val="left"/>
      <w:pPr>
        <w:ind w:left="4976" w:hanging="270"/>
      </w:pPr>
      <w:rPr>
        <w:rFonts w:hint="default"/>
        <w:lang w:val="uk-UA" w:eastAsia="en-US" w:bidi="ar-SA"/>
      </w:rPr>
    </w:lvl>
    <w:lvl w:ilvl="7" w:tplc="018A671A">
      <w:numFmt w:val="bullet"/>
      <w:lvlText w:val="•"/>
      <w:lvlJc w:val="left"/>
      <w:pPr>
        <w:ind w:left="5632" w:hanging="270"/>
      </w:pPr>
      <w:rPr>
        <w:rFonts w:hint="default"/>
        <w:lang w:val="uk-UA" w:eastAsia="en-US" w:bidi="ar-SA"/>
      </w:rPr>
    </w:lvl>
    <w:lvl w:ilvl="8" w:tplc="AD621BE8">
      <w:numFmt w:val="bullet"/>
      <w:lvlText w:val="•"/>
      <w:lvlJc w:val="left"/>
      <w:pPr>
        <w:ind w:left="6288" w:hanging="270"/>
      </w:pPr>
      <w:rPr>
        <w:rFonts w:hint="default"/>
        <w:lang w:val="uk-UA" w:eastAsia="en-US" w:bidi="ar-SA"/>
      </w:rPr>
    </w:lvl>
  </w:abstractNum>
  <w:abstractNum w:abstractNumId="39" w15:restartNumberingAfterBreak="0">
    <w:nsid w:val="5F35413A"/>
    <w:multiLevelType w:val="hybridMultilevel"/>
    <w:tmpl w:val="1B90DC06"/>
    <w:lvl w:ilvl="0" w:tplc="4D3201C4">
      <w:numFmt w:val="bullet"/>
      <w:lvlText w:val="•"/>
      <w:lvlJc w:val="left"/>
      <w:pPr>
        <w:ind w:left="90" w:hanging="133"/>
      </w:pPr>
      <w:rPr>
        <w:rFonts w:ascii="Arial" w:eastAsia="Arial" w:hAnsi="Arial" w:cs="Arial" w:hint="default"/>
        <w:b w:val="0"/>
        <w:bCs w:val="0"/>
        <w:i w:val="0"/>
        <w:iCs w:val="0"/>
        <w:color w:val="231F20"/>
        <w:w w:val="85"/>
        <w:sz w:val="18"/>
        <w:szCs w:val="18"/>
        <w:lang w:val="uk-UA" w:eastAsia="en-US" w:bidi="ar-SA"/>
      </w:rPr>
    </w:lvl>
    <w:lvl w:ilvl="1" w:tplc="289660FA">
      <w:numFmt w:val="bullet"/>
      <w:lvlText w:val="•"/>
      <w:lvlJc w:val="left"/>
      <w:pPr>
        <w:ind w:left="336" w:hanging="133"/>
      </w:pPr>
      <w:rPr>
        <w:rFonts w:hint="default"/>
        <w:lang w:val="uk-UA" w:eastAsia="en-US" w:bidi="ar-SA"/>
      </w:rPr>
    </w:lvl>
    <w:lvl w:ilvl="2" w:tplc="BC0475F8">
      <w:numFmt w:val="bullet"/>
      <w:lvlText w:val="•"/>
      <w:lvlJc w:val="left"/>
      <w:pPr>
        <w:ind w:left="572" w:hanging="133"/>
      </w:pPr>
      <w:rPr>
        <w:rFonts w:hint="default"/>
        <w:lang w:val="uk-UA" w:eastAsia="en-US" w:bidi="ar-SA"/>
      </w:rPr>
    </w:lvl>
    <w:lvl w:ilvl="3" w:tplc="04FE0172">
      <w:numFmt w:val="bullet"/>
      <w:lvlText w:val="•"/>
      <w:lvlJc w:val="left"/>
      <w:pPr>
        <w:ind w:left="808" w:hanging="133"/>
      </w:pPr>
      <w:rPr>
        <w:rFonts w:hint="default"/>
        <w:lang w:val="uk-UA" w:eastAsia="en-US" w:bidi="ar-SA"/>
      </w:rPr>
    </w:lvl>
    <w:lvl w:ilvl="4" w:tplc="C58C3B32">
      <w:numFmt w:val="bullet"/>
      <w:lvlText w:val="•"/>
      <w:lvlJc w:val="left"/>
      <w:pPr>
        <w:ind w:left="1044" w:hanging="133"/>
      </w:pPr>
      <w:rPr>
        <w:rFonts w:hint="default"/>
        <w:lang w:val="uk-UA" w:eastAsia="en-US" w:bidi="ar-SA"/>
      </w:rPr>
    </w:lvl>
    <w:lvl w:ilvl="5" w:tplc="60C82C3A">
      <w:numFmt w:val="bullet"/>
      <w:lvlText w:val="•"/>
      <w:lvlJc w:val="left"/>
      <w:pPr>
        <w:ind w:left="1280" w:hanging="133"/>
      </w:pPr>
      <w:rPr>
        <w:rFonts w:hint="default"/>
        <w:lang w:val="uk-UA" w:eastAsia="en-US" w:bidi="ar-SA"/>
      </w:rPr>
    </w:lvl>
    <w:lvl w:ilvl="6" w:tplc="237212D4">
      <w:numFmt w:val="bullet"/>
      <w:lvlText w:val="•"/>
      <w:lvlJc w:val="left"/>
      <w:pPr>
        <w:ind w:left="1516" w:hanging="133"/>
      </w:pPr>
      <w:rPr>
        <w:rFonts w:hint="default"/>
        <w:lang w:val="uk-UA" w:eastAsia="en-US" w:bidi="ar-SA"/>
      </w:rPr>
    </w:lvl>
    <w:lvl w:ilvl="7" w:tplc="B3B6CB0E">
      <w:numFmt w:val="bullet"/>
      <w:lvlText w:val="•"/>
      <w:lvlJc w:val="left"/>
      <w:pPr>
        <w:ind w:left="1752" w:hanging="133"/>
      </w:pPr>
      <w:rPr>
        <w:rFonts w:hint="default"/>
        <w:lang w:val="uk-UA" w:eastAsia="en-US" w:bidi="ar-SA"/>
      </w:rPr>
    </w:lvl>
    <w:lvl w:ilvl="8" w:tplc="5DA4F64A">
      <w:numFmt w:val="bullet"/>
      <w:lvlText w:val="•"/>
      <w:lvlJc w:val="left"/>
      <w:pPr>
        <w:ind w:left="1988" w:hanging="133"/>
      </w:pPr>
      <w:rPr>
        <w:rFonts w:hint="default"/>
        <w:lang w:val="uk-UA" w:eastAsia="en-US" w:bidi="ar-SA"/>
      </w:rPr>
    </w:lvl>
  </w:abstractNum>
  <w:abstractNum w:abstractNumId="40" w15:restartNumberingAfterBreak="0">
    <w:nsid w:val="62AF2449"/>
    <w:multiLevelType w:val="hybridMultilevel"/>
    <w:tmpl w:val="6338B252"/>
    <w:lvl w:ilvl="0" w:tplc="74D483E6">
      <w:start w:val="1"/>
      <w:numFmt w:val="decimal"/>
      <w:lvlText w:val="%1."/>
      <w:lvlJc w:val="left"/>
      <w:pPr>
        <w:ind w:left="158" w:hanging="292"/>
      </w:pPr>
      <w:rPr>
        <w:rFonts w:ascii="Times New Roman" w:eastAsia="Times New Roman" w:hAnsi="Times New Roman" w:cs="Times New Roman" w:hint="default"/>
        <w:b w:val="0"/>
        <w:bCs w:val="0"/>
        <w:i w:val="0"/>
        <w:iCs w:val="0"/>
        <w:color w:val="231F20"/>
        <w:spacing w:val="0"/>
        <w:w w:val="103"/>
        <w:sz w:val="16"/>
        <w:szCs w:val="16"/>
        <w:lang w:val="en-US" w:eastAsia="en-US" w:bidi="ar-SA"/>
      </w:rPr>
    </w:lvl>
    <w:lvl w:ilvl="1" w:tplc="98EE8BD2">
      <w:numFmt w:val="bullet"/>
      <w:lvlText w:val="•"/>
      <w:lvlJc w:val="left"/>
      <w:pPr>
        <w:ind w:left="892" w:hanging="292"/>
      </w:pPr>
      <w:rPr>
        <w:rFonts w:hint="default"/>
        <w:lang w:val="en-US" w:eastAsia="en-US" w:bidi="ar-SA"/>
      </w:rPr>
    </w:lvl>
    <w:lvl w:ilvl="2" w:tplc="76ECCFCA">
      <w:numFmt w:val="bullet"/>
      <w:lvlText w:val="•"/>
      <w:lvlJc w:val="left"/>
      <w:pPr>
        <w:ind w:left="1624" w:hanging="292"/>
      </w:pPr>
      <w:rPr>
        <w:rFonts w:hint="default"/>
        <w:lang w:val="en-US" w:eastAsia="en-US" w:bidi="ar-SA"/>
      </w:rPr>
    </w:lvl>
    <w:lvl w:ilvl="3" w:tplc="1C4AC1B6">
      <w:numFmt w:val="bullet"/>
      <w:lvlText w:val="•"/>
      <w:lvlJc w:val="left"/>
      <w:pPr>
        <w:ind w:left="2356" w:hanging="292"/>
      </w:pPr>
      <w:rPr>
        <w:rFonts w:hint="default"/>
        <w:lang w:val="en-US" w:eastAsia="en-US" w:bidi="ar-SA"/>
      </w:rPr>
    </w:lvl>
    <w:lvl w:ilvl="4" w:tplc="DB641E2A">
      <w:numFmt w:val="bullet"/>
      <w:lvlText w:val="•"/>
      <w:lvlJc w:val="left"/>
      <w:pPr>
        <w:ind w:left="3088" w:hanging="292"/>
      </w:pPr>
      <w:rPr>
        <w:rFonts w:hint="default"/>
        <w:lang w:val="en-US" w:eastAsia="en-US" w:bidi="ar-SA"/>
      </w:rPr>
    </w:lvl>
    <w:lvl w:ilvl="5" w:tplc="A84A8BB6">
      <w:numFmt w:val="bullet"/>
      <w:lvlText w:val="•"/>
      <w:lvlJc w:val="left"/>
      <w:pPr>
        <w:ind w:left="3820" w:hanging="292"/>
      </w:pPr>
      <w:rPr>
        <w:rFonts w:hint="default"/>
        <w:lang w:val="en-US" w:eastAsia="en-US" w:bidi="ar-SA"/>
      </w:rPr>
    </w:lvl>
    <w:lvl w:ilvl="6" w:tplc="2BE8C338">
      <w:numFmt w:val="bullet"/>
      <w:lvlText w:val="•"/>
      <w:lvlJc w:val="left"/>
      <w:pPr>
        <w:ind w:left="4552" w:hanging="292"/>
      </w:pPr>
      <w:rPr>
        <w:rFonts w:hint="default"/>
        <w:lang w:val="en-US" w:eastAsia="en-US" w:bidi="ar-SA"/>
      </w:rPr>
    </w:lvl>
    <w:lvl w:ilvl="7" w:tplc="BF9A2204">
      <w:numFmt w:val="bullet"/>
      <w:lvlText w:val="•"/>
      <w:lvlJc w:val="left"/>
      <w:pPr>
        <w:ind w:left="5284" w:hanging="292"/>
      </w:pPr>
      <w:rPr>
        <w:rFonts w:hint="default"/>
        <w:lang w:val="en-US" w:eastAsia="en-US" w:bidi="ar-SA"/>
      </w:rPr>
    </w:lvl>
    <w:lvl w:ilvl="8" w:tplc="59743E70">
      <w:numFmt w:val="bullet"/>
      <w:lvlText w:val="•"/>
      <w:lvlJc w:val="left"/>
      <w:pPr>
        <w:ind w:left="6016" w:hanging="292"/>
      </w:pPr>
      <w:rPr>
        <w:rFonts w:hint="default"/>
        <w:lang w:val="en-US" w:eastAsia="en-US" w:bidi="ar-SA"/>
      </w:rPr>
    </w:lvl>
  </w:abstractNum>
  <w:abstractNum w:abstractNumId="41" w15:restartNumberingAfterBreak="0">
    <w:nsid w:val="66976AC2"/>
    <w:multiLevelType w:val="hybridMultilevel"/>
    <w:tmpl w:val="B6B01F20"/>
    <w:lvl w:ilvl="0" w:tplc="552C0750">
      <w:numFmt w:val="bullet"/>
      <w:lvlText w:val="•"/>
      <w:lvlJc w:val="left"/>
      <w:pPr>
        <w:ind w:left="79" w:hanging="135"/>
      </w:pPr>
      <w:rPr>
        <w:rFonts w:ascii="Calibri" w:eastAsia="Calibri" w:hAnsi="Calibri" w:cs="Calibri" w:hint="default"/>
        <w:b w:val="0"/>
        <w:bCs w:val="0"/>
        <w:i w:val="0"/>
        <w:iCs w:val="0"/>
        <w:color w:val="231F20"/>
        <w:spacing w:val="0"/>
        <w:w w:val="59"/>
        <w:sz w:val="17"/>
        <w:szCs w:val="17"/>
        <w:lang w:val="en-US" w:eastAsia="en-US" w:bidi="ar-SA"/>
      </w:rPr>
    </w:lvl>
    <w:lvl w:ilvl="1" w:tplc="F0A22E66">
      <w:numFmt w:val="bullet"/>
      <w:lvlText w:val="•"/>
      <w:lvlJc w:val="left"/>
      <w:pPr>
        <w:ind w:left="347" w:hanging="135"/>
      </w:pPr>
      <w:rPr>
        <w:rFonts w:hint="default"/>
        <w:lang w:val="en-US" w:eastAsia="en-US" w:bidi="ar-SA"/>
      </w:rPr>
    </w:lvl>
    <w:lvl w:ilvl="2" w:tplc="7050278A">
      <w:numFmt w:val="bullet"/>
      <w:lvlText w:val="•"/>
      <w:lvlJc w:val="left"/>
      <w:pPr>
        <w:ind w:left="615" w:hanging="135"/>
      </w:pPr>
      <w:rPr>
        <w:rFonts w:hint="default"/>
        <w:lang w:val="en-US" w:eastAsia="en-US" w:bidi="ar-SA"/>
      </w:rPr>
    </w:lvl>
    <w:lvl w:ilvl="3" w:tplc="292E1278">
      <w:numFmt w:val="bullet"/>
      <w:lvlText w:val="•"/>
      <w:lvlJc w:val="left"/>
      <w:pPr>
        <w:ind w:left="883" w:hanging="135"/>
      </w:pPr>
      <w:rPr>
        <w:rFonts w:hint="default"/>
        <w:lang w:val="en-US" w:eastAsia="en-US" w:bidi="ar-SA"/>
      </w:rPr>
    </w:lvl>
    <w:lvl w:ilvl="4" w:tplc="DB5A9618">
      <w:numFmt w:val="bullet"/>
      <w:lvlText w:val="•"/>
      <w:lvlJc w:val="left"/>
      <w:pPr>
        <w:ind w:left="1151" w:hanging="135"/>
      </w:pPr>
      <w:rPr>
        <w:rFonts w:hint="default"/>
        <w:lang w:val="en-US" w:eastAsia="en-US" w:bidi="ar-SA"/>
      </w:rPr>
    </w:lvl>
    <w:lvl w:ilvl="5" w:tplc="9844EF7C">
      <w:numFmt w:val="bullet"/>
      <w:lvlText w:val="•"/>
      <w:lvlJc w:val="left"/>
      <w:pPr>
        <w:ind w:left="1419" w:hanging="135"/>
      </w:pPr>
      <w:rPr>
        <w:rFonts w:hint="default"/>
        <w:lang w:val="en-US" w:eastAsia="en-US" w:bidi="ar-SA"/>
      </w:rPr>
    </w:lvl>
    <w:lvl w:ilvl="6" w:tplc="069247D6">
      <w:numFmt w:val="bullet"/>
      <w:lvlText w:val="•"/>
      <w:lvlJc w:val="left"/>
      <w:pPr>
        <w:ind w:left="1687" w:hanging="135"/>
      </w:pPr>
      <w:rPr>
        <w:rFonts w:hint="default"/>
        <w:lang w:val="en-US" w:eastAsia="en-US" w:bidi="ar-SA"/>
      </w:rPr>
    </w:lvl>
    <w:lvl w:ilvl="7" w:tplc="6AFE0E4E">
      <w:numFmt w:val="bullet"/>
      <w:lvlText w:val="•"/>
      <w:lvlJc w:val="left"/>
      <w:pPr>
        <w:ind w:left="1955" w:hanging="135"/>
      </w:pPr>
      <w:rPr>
        <w:rFonts w:hint="default"/>
        <w:lang w:val="en-US" w:eastAsia="en-US" w:bidi="ar-SA"/>
      </w:rPr>
    </w:lvl>
    <w:lvl w:ilvl="8" w:tplc="04126A9A">
      <w:numFmt w:val="bullet"/>
      <w:lvlText w:val="•"/>
      <w:lvlJc w:val="left"/>
      <w:pPr>
        <w:ind w:left="2223" w:hanging="135"/>
      </w:pPr>
      <w:rPr>
        <w:rFonts w:hint="default"/>
        <w:lang w:val="en-US" w:eastAsia="en-US" w:bidi="ar-SA"/>
      </w:rPr>
    </w:lvl>
  </w:abstractNum>
  <w:abstractNum w:abstractNumId="42" w15:restartNumberingAfterBreak="0">
    <w:nsid w:val="672D0060"/>
    <w:multiLevelType w:val="hybridMultilevel"/>
    <w:tmpl w:val="44281CBC"/>
    <w:lvl w:ilvl="0" w:tplc="E318B70C">
      <w:numFmt w:val="bullet"/>
      <w:lvlText w:val="■"/>
      <w:lvlJc w:val="left"/>
      <w:pPr>
        <w:ind w:left="1039" w:hanging="270"/>
      </w:pPr>
      <w:rPr>
        <w:rFonts w:ascii="Arial" w:eastAsia="Arial" w:hAnsi="Arial" w:cs="Arial" w:hint="default"/>
        <w:b w:val="0"/>
        <w:bCs w:val="0"/>
        <w:i w:val="0"/>
        <w:iCs w:val="0"/>
        <w:color w:val="00345E"/>
        <w:spacing w:val="0"/>
        <w:w w:val="123"/>
        <w:sz w:val="22"/>
        <w:szCs w:val="22"/>
        <w:lang w:val="en-US" w:eastAsia="en-US" w:bidi="ar-SA"/>
      </w:rPr>
    </w:lvl>
    <w:lvl w:ilvl="1" w:tplc="CE0C2AF6">
      <w:numFmt w:val="bullet"/>
      <w:lvlText w:val="•"/>
      <w:lvlJc w:val="left"/>
      <w:pPr>
        <w:ind w:left="1684" w:hanging="270"/>
      </w:pPr>
      <w:rPr>
        <w:rFonts w:hint="default"/>
        <w:lang w:val="en-US" w:eastAsia="en-US" w:bidi="ar-SA"/>
      </w:rPr>
    </w:lvl>
    <w:lvl w:ilvl="2" w:tplc="AB0678DC">
      <w:numFmt w:val="bullet"/>
      <w:lvlText w:val="•"/>
      <w:lvlJc w:val="left"/>
      <w:pPr>
        <w:ind w:left="2328" w:hanging="270"/>
      </w:pPr>
      <w:rPr>
        <w:rFonts w:hint="default"/>
        <w:lang w:val="en-US" w:eastAsia="en-US" w:bidi="ar-SA"/>
      </w:rPr>
    </w:lvl>
    <w:lvl w:ilvl="3" w:tplc="F4448992">
      <w:numFmt w:val="bullet"/>
      <w:lvlText w:val="•"/>
      <w:lvlJc w:val="left"/>
      <w:pPr>
        <w:ind w:left="2972" w:hanging="270"/>
      </w:pPr>
      <w:rPr>
        <w:rFonts w:hint="default"/>
        <w:lang w:val="en-US" w:eastAsia="en-US" w:bidi="ar-SA"/>
      </w:rPr>
    </w:lvl>
    <w:lvl w:ilvl="4" w:tplc="3022FF92">
      <w:numFmt w:val="bullet"/>
      <w:lvlText w:val="•"/>
      <w:lvlJc w:val="left"/>
      <w:pPr>
        <w:ind w:left="3616" w:hanging="270"/>
      </w:pPr>
      <w:rPr>
        <w:rFonts w:hint="default"/>
        <w:lang w:val="en-US" w:eastAsia="en-US" w:bidi="ar-SA"/>
      </w:rPr>
    </w:lvl>
    <w:lvl w:ilvl="5" w:tplc="5172EB62">
      <w:numFmt w:val="bullet"/>
      <w:lvlText w:val="•"/>
      <w:lvlJc w:val="left"/>
      <w:pPr>
        <w:ind w:left="4260" w:hanging="270"/>
      </w:pPr>
      <w:rPr>
        <w:rFonts w:hint="default"/>
        <w:lang w:val="en-US" w:eastAsia="en-US" w:bidi="ar-SA"/>
      </w:rPr>
    </w:lvl>
    <w:lvl w:ilvl="6" w:tplc="D3F63BB4">
      <w:numFmt w:val="bullet"/>
      <w:lvlText w:val="•"/>
      <w:lvlJc w:val="left"/>
      <w:pPr>
        <w:ind w:left="4904" w:hanging="270"/>
      </w:pPr>
      <w:rPr>
        <w:rFonts w:hint="default"/>
        <w:lang w:val="en-US" w:eastAsia="en-US" w:bidi="ar-SA"/>
      </w:rPr>
    </w:lvl>
    <w:lvl w:ilvl="7" w:tplc="EB8C0058">
      <w:numFmt w:val="bullet"/>
      <w:lvlText w:val="•"/>
      <w:lvlJc w:val="left"/>
      <w:pPr>
        <w:ind w:left="5548" w:hanging="270"/>
      </w:pPr>
      <w:rPr>
        <w:rFonts w:hint="default"/>
        <w:lang w:val="en-US" w:eastAsia="en-US" w:bidi="ar-SA"/>
      </w:rPr>
    </w:lvl>
    <w:lvl w:ilvl="8" w:tplc="76CA833E">
      <w:numFmt w:val="bullet"/>
      <w:lvlText w:val="•"/>
      <w:lvlJc w:val="left"/>
      <w:pPr>
        <w:ind w:left="6192" w:hanging="270"/>
      </w:pPr>
      <w:rPr>
        <w:rFonts w:hint="default"/>
        <w:lang w:val="en-US" w:eastAsia="en-US" w:bidi="ar-SA"/>
      </w:rPr>
    </w:lvl>
  </w:abstractNum>
  <w:abstractNum w:abstractNumId="43" w15:restartNumberingAfterBreak="0">
    <w:nsid w:val="68473C26"/>
    <w:multiLevelType w:val="hybridMultilevel"/>
    <w:tmpl w:val="9C4A5B6C"/>
    <w:lvl w:ilvl="0" w:tplc="C0B0AAC0">
      <w:start w:val="1"/>
      <w:numFmt w:val="decimal"/>
      <w:lvlText w:val="%1."/>
      <w:lvlJc w:val="left"/>
      <w:pPr>
        <w:ind w:left="158" w:hanging="302"/>
      </w:pPr>
      <w:rPr>
        <w:rFonts w:hint="default"/>
        <w:w w:val="103"/>
        <w:lang w:val="uk-UA" w:eastAsia="en-US" w:bidi="ar-SA"/>
      </w:rPr>
    </w:lvl>
    <w:lvl w:ilvl="1" w:tplc="0532AEBE">
      <w:numFmt w:val="bullet"/>
      <w:lvlText w:val="◼"/>
      <w:lvlJc w:val="left"/>
      <w:pPr>
        <w:ind w:left="1040" w:hanging="270"/>
      </w:pPr>
      <w:rPr>
        <w:rFonts w:ascii="Cambria" w:eastAsia="Cambria" w:hAnsi="Cambria" w:cs="Cambria" w:hint="default"/>
        <w:b w:val="0"/>
        <w:bCs w:val="0"/>
        <w:i w:val="0"/>
        <w:iCs w:val="0"/>
        <w:color w:val="00345E"/>
        <w:w w:val="88"/>
        <w:sz w:val="22"/>
        <w:szCs w:val="22"/>
        <w:lang w:val="uk-UA" w:eastAsia="en-US" w:bidi="ar-SA"/>
      </w:rPr>
    </w:lvl>
    <w:lvl w:ilvl="2" w:tplc="33082D78">
      <w:numFmt w:val="bullet"/>
      <w:lvlText w:val="•"/>
      <w:lvlJc w:val="left"/>
      <w:pPr>
        <w:ind w:left="1768" w:hanging="270"/>
      </w:pPr>
      <w:rPr>
        <w:rFonts w:hint="default"/>
        <w:lang w:val="uk-UA" w:eastAsia="en-US" w:bidi="ar-SA"/>
      </w:rPr>
    </w:lvl>
    <w:lvl w:ilvl="3" w:tplc="B6682B0A">
      <w:numFmt w:val="bullet"/>
      <w:lvlText w:val="•"/>
      <w:lvlJc w:val="left"/>
      <w:pPr>
        <w:ind w:left="2497" w:hanging="270"/>
      </w:pPr>
      <w:rPr>
        <w:rFonts w:hint="default"/>
        <w:lang w:val="uk-UA" w:eastAsia="en-US" w:bidi="ar-SA"/>
      </w:rPr>
    </w:lvl>
    <w:lvl w:ilvl="4" w:tplc="9DDCAD4E">
      <w:numFmt w:val="bullet"/>
      <w:lvlText w:val="•"/>
      <w:lvlJc w:val="left"/>
      <w:pPr>
        <w:ind w:left="3226" w:hanging="270"/>
      </w:pPr>
      <w:rPr>
        <w:rFonts w:hint="default"/>
        <w:lang w:val="uk-UA" w:eastAsia="en-US" w:bidi="ar-SA"/>
      </w:rPr>
    </w:lvl>
    <w:lvl w:ilvl="5" w:tplc="169471DC">
      <w:numFmt w:val="bullet"/>
      <w:lvlText w:val="•"/>
      <w:lvlJc w:val="left"/>
      <w:pPr>
        <w:ind w:left="3955" w:hanging="270"/>
      </w:pPr>
      <w:rPr>
        <w:rFonts w:hint="default"/>
        <w:lang w:val="uk-UA" w:eastAsia="en-US" w:bidi="ar-SA"/>
      </w:rPr>
    </w:lvl>
    <w:lvl w:ilvl="6" w:tplc="74A8D9E6">
      <w:numFmt w:val="bullet"/>
      <w:lvlText w:val="•"/>
      <w:lvlJc w:val="left"/>
      <w:pPr>
        <w:ind w:left="4684" w:hanging="270"/>
      </w:pPr>
      <w:rPr>
        <w:rFonts w:hint="default"/>
        <w:lang w:val="uk-UA" w:eastAsia="en-US" w:bidi="ar-SA"/>
      </w:rPr>
    </w:lvl>
    <w:lvl w:ilvl="7" w:tplc="D5C69D10">
      <w:numFmt w:val="bullet"/>
      <w:lvlText w:val="•"/>
      <w:lvlJc w:val="left"/>
      <w:pPr>
        <w:ind w:left="5413" w:hanging="270"/>
      </w:pPr>
      <w:rPr>
        <w:rFonts w:hint="default"/>
        <w:lang w:val="uk-UA" w:eastAsia="en-US" w:bidi="ar-SA"/>
      </w:rPr>
    </w:lvl>
    <w:lvl w:ilvl="8" w:tplc="15F6FD58">
      <w:numFmt w:val="bullet"/>
      <w:lvlText w:val="•"/>
      <w:lvlJc w:val="left"/>
      <w:pPr>
        <w:ind w:left="6142" w:hanging="270"/>
      </w:pPr>
      <w:rPr>
        <w:rFonts w:hint="default"/>
        <w:lang w:val="uk-UA" w:eastAsia="en-US" w:bidi="ar-SA"/>
      </w:rPr>
    </w:lvl>
  </w:abstractNum>
  <w:abstractNum w:abstractNumId="44" w15:restartNumberingAfterBreak="0">
    <w:nsid w:val="69FF3769"/>
    <w:multiLevelType w:val="hybridMultilevel"/>
    <w:tmpl w:val="D81C4E34"/>
    <w:lvl w:ilvl="0" w:tplc="8AD8ED8A">
      <w:numFmt w:val="bullet"/>
      <w:lvlText w:val="◼"/>
      <w:lvlJc w:val="left"/>
      <w:pPr>
        <w:ind w:left="1040" w:hanging="270"/>
      </w:pPr>
      <w:rPr>
        <w:rFonts w:ascii="Cambria" w:eastAsia="Cambria" w:hAnsi="Cambria" w:cs="Cambria" w:hint="default"/>
        <w:b w:val="0"/>
        <w:bCs w:val="0"/>
        <w:i w:val="0"/>
        <w:iCs w:val="0"/>
        <w:color w:val="00345E"/>
        <w:w w:val="88"/>
        <w:sz w:val="22"/>
        <w:szCs w:val="22"/>
        <w:lang w:val="uk-UA" w:eastAsia="en-US" w:bidi="ar-SA"/>
      </w:rPr>
    </w:lvl>
    <w:lvl w:ilvl="1" w:tplc="58EE3DFC">
      <w:numFmt w:val="bullet"/>
      <w:lvlText w:val="•"/>
      <w:lvlJc w:val="left"/>
      <w:pPr>
        <w:ind w:left="1696" w:hanging="270"/>
      </w:pPr>
      <w:rPr>
        <w:rFonts w:hint="default"/>
        <w:lang w:val="uk-UA" w:eastAsia="en-US" w:bidi="ar-SA"/>
      </w:rPr>
    </w:lvl>
    <w:lvl w:ilvl="2" w:tplc="3B8CD43C">
      <w:numFmt w:val="bullet"/>
      <w:lvlText w:val="•"/>
      <w:lvlJc w:val="left"/>
      <w:pPr>
        <w:ind w:left="2352" w:hanging="270"/>
      </w:pPr>
      <w:rPr>
        <w:rFonts w:hint="default"/>
        <w:lang w:val="uk-UA" w:eastAsia="en-US" w:bidi="ar-SA"/>
      </w:rPr>
    </w:lvl>
    <w:lvl w:ilvl="3" w:tplc="C31EE01A">
      <w:numFmt w:val="bullet"/>
      <w:lvlText w:val="•"/>
      <w:lvlJc w:val="left"/>
      <w:pPr>
        <w:ind w:left="3008" w:hanging="270"/>
      </w:pPr>
      <w:rPr>
        <w:rFonts w:hint="default"/>
        <w:lang w:val="uk-UA" w:eastAsia="en-US" w:bidi="ar-SA"/>
      </w:rPr>
    </w:lvl>
    <w:lvl w:ilvl="4" w:tplc="E3D4B942">
      <w:numFmt w:val="bullet"/>
      <w:lvlText w:val="•"/>
      <w:lvlJc w:val="left"/>
      <w:pPr>
        <w:ind w:left="3664" w:hanging="270"/>
      </w:pPr>
      <w:rPr>
        <w:rFonts w:hint="default"/>
        <w:lang w:val="uk-UA" w:eastAsia="en-US" w:bidi="ar-SA"/>
      </w:rPr>
    </w:lvl>
    <w:lvl w:ilvl="5" w:tplc="9FD2DB84">
      <w:numFmt w:val="bullet"/>
      <w:lvlText w:val="•"/>
      <w:lvlJc w:val="left"/>
      <w:pPr>
        <w:ind w:left="4320" w:hanging="270"/>
      </w:pPr>
      <w:rPr>
        <w:rFonts w:hint="default"/>
        <w:lang w:val="uk-UA" w:eastAsia="en-US" w:bidi="ar-SA"/>
      </w:rPr>
    </w:lvl>
    <w:lvl w:ilvl="6" w:tplc="DEAAC784">
      <w:numFmt w:val="bullet"/>
      <w:lvlText w:val="•"/>
      <w:lvlJc w:val="left"/>
      <w:pPr>
        <w:ind w:left="4976" w:hanging="270"/>
      </w:pPr>
      <w:rPr>
        <w:rFonts w:hint="default"/>
        <w:lang w:val="uk-UA" w:eastAsia="en-US" w:bidi="ar-SA"/>
      </w:rPr>
    </w:lvl>
    <w:lvl w:ilvl="7" w:tplc="9A508576">
      <w:numFmt w:val="bullet"/>
      <w:lvlText w:val="•"/>
      <w:lvlJc w:val="left"/>
      <w:pPr>
        <w:ind w:left="5632" w:hanging="270"/>
      </w:pPr>
      <w:rPr>
        <w:rFonts w:hint="default"/>
        <w:lang w:val="uk-UA" w:eastAsia="en-US" w:bidi="ar-SA"/>
      </w:rPr>
    </w:lvl>
    <w:lvl w:ilvl="8" w:tplc="8BD4E870">
      <w:numFmt w:val="bullet"/>
      <w:lvlText w:val="•"/>
      <w:lvlJc w:val="left"/>
      <w:pPr>
        <w:ind w:left="6288" w:hanging="270"/>
      </w:pPr>
      <w:rPr>
        <w:rFonts w:hint="default"/>
        <w:lang w:val="uk-UA" w:eastAsia="en-US" w:bidi="ar-SA"/>
      </w:rPr>
    </w:lvl>
  </w:abstractNum>
  <w:abstractNum w:abstractNumId="45" w15:restartNumberingAfterBreak="0">
    <w:nsid w:val="6A6B4966"/>
    <w:multiLevelType w:val="hybridMultilevel"/>
    <w:tmpl w:val="0FEC5268"/>
    <w:lvl w:ilvl="0" w:tplc="EE2A49C4">
      <w:start w:val="1"/>
      <w:numFmt w:val="decimal"/>
      <w:lvlText w:val="(%1)"/>
      <w:lvlJc w:val="left"/>
      <w:pPr>
        <w:ind w:left="140" w:hanging="399"/>
        <w:jc w:val="right"/>
      </w:pPr>
      <w:rPr>
        <w:rFonts w:ascii="Palatino Linotype" w:eastAsia="Palatino Linotype" w:hAnsi="Palatino Linotype" w:cs="Palatino Linotype" w:hint="default"/>
        <w:b w:val="0"/>
        <w:bCs w:val="0"/>
        <w:i w:val="0"/>
        <w:iCs w:val="0"/>
        <w:color w:val="231F20"/>
        <w:w w:val="99"/>
        <w:sz w:val="22"/>
        <w:szCs w:val="22"/>
        <w:lang w:val="uk-UA" w:eastAsia="en-US" w:bidi="ar-SA"/>
      </w:rPr>
    </w:lvl>
    <w:lvl w:ilvl="1" w:tplc="4B2C30C6">
      <w:numFmt w:val="bullet"/>
      <w:lvlText w:val="•"/>
      <w:lvlJc w:val="left"/>
      <w:pPr>
        <w:ind w:left="886" w:hanging="399"/>
      </w:pPr>
      <w:rPr>
        <w:rFonts w:hint="default"/>
        <w:lang w:val="uk-UA" w:eastAsia="en-US" w:bidi="ar-SA"/>
      </w:rPr>
    </w:lvl>
    <w:lvl w:ilvl="2" w:tplc="9B9EA47C">
      <w:numFmt w:val="bullet"/>
      <w:lvlText w:val="•"/>
      <w:lvlJc w:val="left"/>
      <w:pPr>
        <w:ind w:left="1632" w:hanging="399"/>
      </w:pPr>
      <w:rPr>
        <w:rFonts w:hint="default"/>
        <w:lang w:val="uk-UA" w:eastAsia="en-US" w:bidi="ar-SA"/>
      </w:rPr>
    </w:lvl>
    <w:lvl w:ilvl="3" w:tplc="A418CF62">
      <w:numFmt w:val="bullet"/>
      <w:lvlText w:val="•"/>
      <w:lvlJc w:val="left"/>
      <w:pPr>
        <w:ind w:left="2378" w:hanging="399"/>
      </w:pPr>
      <w:rPr>
        <w:rFonts w:hint="default"/>
        <w:lang w:val="uk-UA" w:eastAsia="en-US" w:bidi="ar-SA"/>
      </w:rPr>
    </w:lvl>
    <w:lvl w:ilvl="4" w:tplc="66566586">
      <w:numFmt w:val="bullet"/>
      <w:lvlText w:val="•"/>
      <w:lvlJc w:val="left"/>
      <w:pPr>
        <w:ind w:left="3124" w:hanging="399"/>
      </w:pPr>
      <w:rPr>
        <w:rFonts w:hint="default"/>
        <w:lang w:val="uk-UA" w:eastAsia="en-US" w:bidi="ar-SA"/>
      </w:rPr>
    </w:lvl>
    <w:lvl w:ilvl="5" w:tplc="2208F738">
      <w:numFmt w:val="bullet"/>
      <w:lvlText w:val="•"/>
      <w:lvlJc w:val="left"/>
      <w:pPr>
        <w:ind w:left="3870" w:hanging="399"/>
      </w:pPr>
      <w:rPr>
        <w:rFonts w:hint="default"/>
        <w:lang w:val="uk-UA" w:eastAsia="en-US" w:bidi="ar-SA"/>
      </w:rPr>
    </w:lvl>
    <w:lvl w:ilvl="6" w:tplc="B2AAD1D8">
      <w:numFmt w:val="bullet"/>
      <w:lvlText w:val="•"/>
      <w:lvlJc w:val="left"/>
      <w:pPr>
        <w:ind w:left="4616" w:hanging="399"/>
      </w:pPr>
      <w:rPr>
        <w:rFonts w:hint="default"/>
        <w:lang w:val="uk-UA" w:eastAsia="en-US" w:bidi="ar-SA"/>
      </w:rPr>
    </w:lvl>
    <w:lvl w:ilvl="7" w:tplc="E8349340">
      <w:numFmt w:val="bullet"/>
      <w:lvlText w:val="•"/>
      <w:lvlJc w:val="left"/>
      <w:pPr>
        <w:ind w:left="5362" w:hanging="399"/>
      </w:pPr>
      <w:rPr>
        <w:rFonts w:hint="default"/>
        <w:lang w:val="uk-UA" w:eastAsia="en-US" w:bidi="ar-SA"/>
      </w:rPr>
    </w:lvl>
    <w:lvl w:ilvl="8" w:tplc="678272C6">
      <w:numFmt w:val="bullet"/>
      <w:lvlText w:val="•"/>
      <w:lvlJc w:val="left"/>
      <w:pPr>
        <w:ind w:left="6108" w:hanging="399"/>
      </w:pPr>
      <w:rPr>
        <w:rFonts w:hint="default"/>
        <w:lang w:val="uk-UA" w:eastAsia="en-US" w:bidi="ar-SA"/>
      </w:rPr>
    </w:lvl>
  </w:abstractNum>
  <w:abstractNum w:abstractNumId="46" w15:restartNumberingAfterBreak="0">
    <w:nsid w:val="6DF5114B"/>
    <w:multiLevelType w:val="hybridMultilevel"/>
    <w:tmpl w:val="18B089B6"/>
    <w:lvl w:ilvl="0" w:tplc="A6DAA626">
      <w:start w:val="2"/>
      <w:numFmt w:val="decimal"/>
      <w:lvlText w:val="(%1)"/>
      <w:lvlJc w:val="left"/>
      <w:pPr>
        <w:ind w:left="140" w:hanging="344"/>
      </w:pPr>
      <w:rPr>
        <w:rFonts w:ascii="Palatino Linotype" w:eastAsia="Palatino Linotype" w:hAnsi="Palatino Linotype" w:cs="Palatino Linotype" w:hint="default"/>
        <w:b w:val="0"/>
        <w:bCs w:val="0"/>
        <w:i w:val="0"/>
        <w:iCs w:val="0"/>
        <w:color w:val="231F20"/>
        <w:w w:val="99"/>
        <w:sz w:val="22"/>
        <w:szCs w:val="22"/>
        <w:lang w:val="uk-UA" w:eastAsia="en-US" w:bidi="ar-SA"/>
      </w:rPr>
    </w:lvl>
    <w:lvl w:ilvl="1" w:tplc="8006C2EC">
      <w:numFmt w:val="bullet"/>
      <w:lvlText w:val="•"/>
      <w:lvlJc w:val="left"/>
      <w:pPr>
        <w:ind w:left="886" w:hanging="344"/>
      </w:pPr>
      <w:rPr>
        <w:rFonts w:hint="default"/>
        <w:lang w:val="uk-UA" w:eastAsia="en-US" w:bidi="ar-SA"/>
      </w:rPr>
    </w:lvl>
    <w:lvl w:ilvl="2" w:tplc="7F101882">
      <w:numFmt w:val="bullet"/>
      <w:lvlText w:val="•"/>
      <w:lvlJc w:val="left"/>
      <w:pPr>
        <w:ind w:left="1632" w:hanging="344"/>
      </w:pPr>
      <w:rPr>
        <w:rFonts w:hint="default"/>
        <w:lang w:val="uk-UA" w:eastAsia="en-US" w:bidi="ar-SA"/>
      </w:rPr>
    </w:lvl>
    <w:lvl w:ilvl="3" w:tplc="A2A64F14">
      <w:numFmt w:val="bullet"/>
      <w:lvlText w:val="•"/>
      <w:lvlJc w:val="left"/>
      <w:pPr>
        <w:ind w:left="2378" w:hanging="344"/>
      </w:pPr>
      <w:rPr>
        <w:rFonts w:hint="default"/>
        <w:lang w:val="uk-UA" w:eastAsia="en-US" w:bidi="ar-SA"/>
      </w:rPr>
    </w:lvl>
    <w:lvl w:ilvl="4" w:tplc="16D2C5D2">
      <w:numFmt w:val="bullet"/>
      <w:lvlText w:val="•"/>
      <w:lvlJc w:val="left"/>
      <w:pPr>
        <w:ind w:left="3124" w:hanging="344"/>
      </w:pPr>
      <w:rPr>
        <w:rFonts w:hint="default"/>
        <w:lang w:val="uk-UA" w:eastAsia="en-US" w:bidi="ar-SA"/>
      </w:rPr>
    </w:lvl>
    <w:lvl w:ilvl="5" w:tplc="C75E0F40">
      <w:numFmt w:val="bullet"/>
      <w:lvlText w:val="•"/>
      <w:lvlJc w:val="left"/>
      <w:pPr>
        <w:ind w:left="3870" w:hanging="344"/>
      </w:pPr>
      <w:rPr>
        <w:rFonts w:hint="default"/>
        <w:lang w:val="uk-UA" w:eastAsia="en-US" w:bidi="ar-SA"/>
      </w:rPr>
    </w:lvl>
    <w:lvl w:ilvl="6" w:tplc="50D6976E">
      <w:numFmt w:val="bullet"/>
      <w:lvlText w:val="•"/>
      <w:lvlJc w:val="left"/>
      <w:pPr>
        <w:ind w:left="4616" w:hanging="344"/>
      </w:pPr>
      <w:rPr>
        <w:rFonts w:hint="default"/>
        <w:lang w:val="uk-UA" w:eastAsia="en-US" w:bidi="ar-SA"/>
      </w:rPr>
    </w:lvl>
    <w:lvl w:ilvl="7" w:tplc="F344FF56">
      <w:numFmt w:val="bullet"/>
      <w:lvlText w:val="•"/>
      <w:lvlJc w:val="left"/>
      <w:pPr>
        <w:ind w:left="5362" w:hanging="344"/>
      </w:pPr>
      <w:rPr>
        <w:rFonts w:hint="default"/>
        <w:lang w:val="uk-UA" w:eastAsia="en-US" w:bidi="ar-SA"/>
      </w:rPr>
    </w:lvl>
    <w:lvl w:ilvl="8" w:tplc="0D829E18">
      <w:numFmt w:val="bullet"/>
      <w:lvlText w:val="•"/>
      <w:lvlJc w:val="left"/>
      <w:pPr>
        <w:ind w:left="6108" w:hanging="344"/>
      </w:pPr>
      <w:rPr>
        <w:rFonts w:hint="default"/>
        <w:lang w:val="uk-UA" w:eastAsia="en-US" w:bidi="ar-SA"/>
      </w:rPr>
    </w:lvl>
  </w:abstractNum>
  <w:abstractNum w:abstractNumId="47" w15:restartNumberingAfterBreak="0">
    <w:nsid w:val="71146D5E"/>
    <w:multiLevelType w:val="hybridMultilevel"/>
    <w:tmpl w:val="E1DC3588"/>
    <w:lvl w:ilvl="0" w:tplc="3410B864">
      <w:numFmt w:val="bullet"/>
      <w:lvlText w:val="■"/>
      <w:lvlJc w:val="left"/>
      <w:pPr>
        <w:ind w:left="1040" w:hanging="270"/>
      </w:pPr>
      <w:rPr>
        <w:rFonts w:ascii="Arial" w:eastAsia="Arial" w:hAnsi="Arial" w:cs="Arial" w:hint="default"/>
        <w:b w:val="0"/>
        <w:bCs w:val="0"/>
        <w:i w:val="0"/>
        <w:iCs w:val="0"/>
        <w:color w:val="00345E"/>
        <w:spacing w:val="0"/>
        <w:w w:val="123"/>
        <w:sz w:val="22"/>
        <w:szCs w:val="22"/>
        <w:lang w:val="en-US" w:eastAsia="en-US" w:bidi="ar-SA"/>
      </w:rPr>
    </w:lvl>
    <w:lvl w:ilvl="1" w:tplc="4FB8C582">
      <w:numFmt w:val="bullet"/>
      <w:lvlText w:val="•"/>
      <w:lvlJc w:val="left"/>
      <w:pPr>
        <w:ind w:left="1684" w:hanging="270"/>
      </w:pPr>
      <w:rPr>
        <w:rFonts w:hint="default"/>
        <w:lang w:val="en-US" w:eastAsia="en-US" w:bidi="ar-SA"/>
      </w:rPr>
    </w:lvl>
    <w:lvl w:ilvl="2" w:tplc="AA504F70">
      <w:numFmt w:val="bullet"/>
      <w:lvlText w:val="•"/>
      <w:lvlJc w:val="left"/>
      <w:pPr>
        <w:ind w:left="2328" w:hanging="270"/>
      </w:pPr>
      <w:rPr>
        <w:rFonts w:hint="default"/>
        <w:lang w:val="en-US" w:eastAsia="en-US" w:bidi="ar-SA"/>
      </w:rPr>
    </w:lvl>
    <w:lvl w:ilvl="3" w:tplc="DE9EF154">
      <w:numFmt w:val="bullet"/>
      <w:lvlText w:val="•"/>
      <w:lvlJc w:val="left"/>
      <w:pPr>
        <w:ind w:left="2972" w:hanging="270"/>
      </w:pPr>
      <w:rPr>
        <w:rFonts w:hint="default"/>
        <w:lang w:val="en-US" w:eastAsia="en-US" w:bidi="ar-SA"/>
      </w:rPr>
    </w:lvl>
    <w:lvl w:ilvl="4" w:tplc="BABC5A12">
      <w:numFmt w:val="bullet"/>
      <w:lvlText w:val="•"/>
      <w:lvlJc w:val="left"/>
      <w:pPr>
        <w:ind w:left="3616" w:hanging="270"/>
      </w:pPr>
      <w:rPr>
        <w:rFonts w:hint="default"/>
        <w:lang w:val="en-US" w:eastAsia="en-US" w:bidi="ar-SA"/>
      </w:rPr>
    </w:lvl>
    <w:lvl w:ilvl="5" w:tplc="E5ACB958">
      <w:numFmt w:val="bullet"/>
      <w:lvlText w:val="•"/>
      <w:lvlJc w:val="left"/>
      <w:pPr>
        <w:ind w:left="4260" w:hanging="270"/>
      </w:pPr>
      <w:rPr>
        <w:rFonts w:hint="default"/>
        <w:lang w:val="en-US" w:eastAsia="en-US" w:bidi="ar-SA"/>
      </w:rPr>
    </w:lvl>
    <w:lvl w:ilvl="6" w:tplc="187EE018">
      <w:numFmt w:val="bullet"/>
      <w:lvlText w:val="•"/>
      <w:lvlJc w:val="left"/>
      <w:pPr>
        <w:ind w:left="4904" w:hanging="270"/>
      </w:pPr>
      <w:rPr>
        <w:rFonts w:hint="default"/>
        <w:lang w:val="en-US" w:eastAsia="en-US" w:bidi="ar-SA"/>
      </w:rPr>
    </w:lvl>
    <w:lvl w:ilvl="7" w:tplc="97DA05DA">
      <w:numFmt w:val="bullet"/>
      <w:lvlText w:val="•"/>
      <w:lvlJc w:val="left"/>
      <w:pPr>
        <w:ind w:left="5548" w:hanging="270"/>
      </w:pPr>
      <w:rPr>
        <w:rFonts w:hint="default"/>
        <w:lang w:val="en-US" w:eastAsia="en-US" w:bidi="ar-SA"/>
      </w:rPr>
    </w:lvl>
    <w:lvl w:ilvl="8" w:tplc="E6422A58">
      <w:numFmt w:val="bullet"/>
      <w:lvlText w:val="•"/>
      <w:lvlJc w:val="left"/>
      <w:pPr>
        <w:ind w:left="6192" w:hanging="270"/>
      </w:pPr>
      <w:rPr>
        <w:rFonts w:hint="default"/>
        <w:lang w:val="en-US" w:eastAsia="en-US" w:bidi="ar-SA"/>
      </w:rPr>
    </w:lvl>
  </w:abstractNum>
  <w:abstractNum w:abstractNumId="48" w15:restartNumberingAfterBreak="0">
    <w:nsid w:val="72C122D2"/>
    <w:multiLevelType w:val="hybridMultilevel"/>
    <w:tmpl w:val="223A5662"/>
    <w:lvl w:ilvl="0" w:tplc="47CEFAA8">
      <w:start w:val="1"/>
      <w:numFmt w:val="decimal"/>
      <w:lvlText w:val="%1."/>
      <w:lvlJc w:val="left"/>
      <w:pPr>
        <w:ind w:left="450" w:hanging="293"/>
      </w:pPr>
      <w:rPr>
        <w:rFonts w:hint="default"/>
        <w:spacing w:val="0"/>
        <w:w w:val="103"/>
        <w:lang w:val="en-US" w:eastAsia="en-US" w:bidi="ar-SA"/>
      </w:rPr>
    </w:lvl>
    <w:lvl w:ilvl="1" w:tplc="C9C08660">
      <w:numFmt w:val="bullet"/>
      <w:lvlText w:val="■"/>
      <w:lvlJc w:val="left"/>
      <w:pPr>
        <w:ind w:left="1039" w:hanging="270"/>
      </w:pPr>
      <w:rPr>
        <w:rFonts w:ascii="Arial" w:eastAsia="Arial" w:hAnsi="Arial" w:cs="Arial" w:hint="default"/>
        <w:b w:val="0"/>
        <w:bCs w:val="0"/>
        <w:i w:val="0"/>
        <w:iCs w:val="0"/>
        <w:color w:val="00345E"/>
        <w:spacing w:val="0"/>
        <w:w w:val="123"/>
        <w:sz w:val="22"/>
        <w:szCs w:val="22"/>
        <w:lang w:val="en-US" w:eastAsia="en-US" w:bidi="ar-SA"/>
      </w:rPr>
    </w:lvl>
    <w:lvl w:ilvl="2" w:tplc="BA1663AE">
      <w:numFmt w:val="bullet"/>
      <w:lvlText w:val="•"/>
      <w:lvlJc w:val="left"/>
      <w:pPr>
        <w:ind w:left="1755" w:hanging="270"/>
      </w:pPr>
      <w:rPr>
        <w:rFonts w:hint="default"/>
        <w:lang w:val="en-US" w:eastAsia="en-US" w:bidi="ar-SA"/>
      </w:rPr>
    </w:lvl>
    <w:lvl w:ilvl="3" w:tplc="70D62292">
      <w:numFmt w:val="bullet"/>
      <w:lvlText w:val="•"/>
      <w:lvlJc w:val="left"/>
      <w:pPr>
        <w:ind w:left="2471" w:hanging="270"/>
      </w:pPr>
      <w:rPr>
        <w:rFonts w:hint="default"/>
        <w:lang w:val="en-US" w:eastAsia="en-US" w:bidi="ar-SA"/>
      </w:rPr>
    </w:lvl>
    <w:lvl w:ilvl="4" w:tplc="B3DC8CC0">
      <w:numFmt w:val="bullet"/>
      <w:lvlText w:val="•"/>
      <w:lvlJc w:val="left"/>
      <w:pPr>
        <w:ind w:left="3186" w:hanging="270"/>
      </w:pPr>
      <w:rPr>
        <w:rFonts w:hint="default"/>
        <w:lang w:val="en-US" w:eastAsia="en-US" w:bidi="ar-SA"/>
      </w:rPr>
    </w:lvl>
    <w:lvl w:ilvl="5" w:tplc="127EBC20">
      <w:numFmt w:val="bullet"/>
      <w:lvlText w:val="•"/>
      <w:lvlJc w:val="left"/>
      <w:pPr>
        <w:ind w:left="3902" w:hanging="270"/>
      </w:pPr>
      <w:rPr>
        <w:rFonts w:hint="default"/>
        <w:lang w:val="en-US" w:eastAsia="en-US" w:bidi="ar-SA"/>
      </w:rPr>
    </w:lvl>
    <w:lvl w:ilvl="6" w:tplc="C6A8C7E6">
      <w:numFmt w:val="bullet"/>
      <w:lvlText w:val="•"/>
      <w:lvlJc w:val="left"/>
      <w:pPr>
        <w:ind w:left="4617" w:hanging="270"/>
      </w:pPr>
      <w:rPr>
        <w:rFonts w:hint="default"/>
        <w:lang w:val="en-US" w:eastAsia="en-US" w:bidi="ar-SA"/>
      </w:rPr>
    </w:lvl>
    <w:lvl w:ilvl="7" w:tplc="3C862A5E">
      <w:numFmt w:val="bullet"/>
      <w:lvlText w:val="•"/>
      <w:lvlJc w:val="left"/>
      <w:pPr>
        <w:ind w:left="5333" w:hanging="270"/>
      </w:pPr>
      <w:rPr>
        <w:rFonts w:hint="default"/>
        <w:lang w:val="en-US" w:eastAsia="en-US" w:bidi="ar-SA"/>
      </w:rPr>
    </w:lvl>
    <w:lvl w:ilvl="8" w:tplc="CD9A3F20">
      <w:numFmt w:val="bullet"/>
      <w:lvlText w:val="•"/>
      <w:lvlJc w:val="left"/>
      <w:pPr>
        <w:ind w:left="6048" w:hanging="270"/>
      </w:pPr>
      <w:rPr>
        <w:rFonts w:hint="default"/>
        <w:lang w:val="en-US" w:eastAsia="en-US" w:bidi="ar-SA"/>
      </w:rPr>
    </w:lvl>
  </w:abstractNum>
  <w:abstractNum w:abstractNumId="49" w15:restartNumberingAfterBreak="0">
    <w:nsid w:val="77A547E9"/>
    <w:multiLevelType w:val="hybridMultilevel"/>
    <w:tmpl w:val="0B8EB47A"/>
    <w:lvl w:ilvl="0" w:tplc="205E1382">
      <w:numFmt w:val="bullet"/>
      <w:lvlText w:val="•"/>
      <w:lvlJc w:val="left"/>
      <w:pPr>
        <w:ind w:left="79" w:hanging="132"/>
      </w:pPr>
      <w:rPr>
        <w:rFonts w:ascii="Calibri" w:eastAsia="Calibri" w:hAnsi="Calibri" w:cs="Calibri" w:hint="default"/>
        <w:b w:val="0"/>
        <w:bCs w:val="0"/>
        <w:i w:val="0"/>
        <w:iCs w:val="0"/>
        <w:color w:val="231F20"/>
        <w:spacing w:val="0"/>
        <w:w w:val="59"/>
        <w:sz w:val="16"/>
        <w:szCs w:val="16"/>
        <w:lang w:val="en-US" w:eastAsia="en-US" w:bidi="ar-SA"/>
      </w:rPr>
    </w:lvl>
    <w:lvl w:ilvl="1" w:tplc="E9DC21D4">
      <w:numFmt w:val="bullet"/>
      <w:lvlText w:val="•"/>
      <w:lvlJc w:val="left"/>
      <w:pPr>
        <w:ind w:left="342" w:hanging="132"/>
      </w:pPr>
      <w:rPr>
        <w:rFonts w:hint="default"/>
        <w:lang w:val="en-US" w:eastAsia="en-US" w:bidi="ar-SA"/>
      </w:rPr>
    </w:lvl>
    <w:lvl w:ilvl="2" w:tplc="398C3E52">
      <w:numFmt w:val="bullet"/>
      <w:lvlText w:val="•"/>
      <w:lvlJc w:val="left"/>
      <w:pPr>
        <w:ind w:left="605" w:hanging="132"/>
      </w:pPr>
      <w:rPr>
        <w:rFonts w:hint="default"/>
        <w:lang w:val="en-US" w:eastAsia="en-US" w:bidi="ar-SA"/>
      </w:rPr>
    </w:lvl>
    <w:lvl w:ilvl="3" w:tplc="25AEE1DE">
      <w:numFmt w:val="bullet"/>
      <w:lvlText w:val="•"/>
      <w:lvlJc w:val="left"/>
      <w:pPr>
        <w:ind w:left="867" w:hanging="132"/>
      </w:pPr>
      <w:rPr>
        <w:rFonts w:hint="default"/>
        <w:lang w:val="en-US" w:eastAsia="en-US" w:bidi="ar-SA"/>
      </w:rPr>
    </w:lvl>
    <w:lvl w:ilvl="4" w:tplc="A300AF24">
      <w:numFmt w:val="bullet"/>
      <w:lvlText w:val="•"/>
      <w:lvlJc w:val="left"/>
      <w:pPr>
        <w:ind w:left="1130" w:hanging="132"/>
      </w:pPr>
      <w:rPr>
        <w:rFonts w:hint="default"/>
        <w:lang w:val="en-US" w:eastAsia="en-US" w:bidi="ar-SA"/>
      </w:rPr>
    </w:lvl>
    <w:lvl w:ilvl="5" w:tplc="87762ABC">
      <w:numFmt w:val="bullet"/>
      <w:lvlText w:val="•"/>
      <w:lvlJc w:val="left"/>
      <w:pPr>
        <w:ind w:left="1393" w:hanging="132"/>
      </w:pPr>
      <w:rPr>
        <w:rFonts w:hint="default"/>
        <w:lang w:val="en-US" w:eastAsia="en-US" w:bidi="ar-SA"/>
      </w:rPr>
    </w:lvl>
    <w:lvl w:ilvl="6" w:tplc="B6EAB28C">
      <w:numFmt w:val="bullet"/>
      <w:lvlText w:val="•"/>
      <w:lvlJc w:val="left"/>
      <w:pPr>
        <w:ind w:left="1655" w:hanging="132"/>
      </w:pPr>
      <w:rPr>
        <w:rFonts w:hint="default"/>
        <w:lang w:val="en-US" w:eastAsia="en-US" w:bidi="ar-SA"/>
      </w:rPr>
    </w:lvl>
    <w:lvl w:ilvl="7" w:tplc="5888ED48">
      <w:numFmt w:val="bullet"/>
      <w:lvlText w:val="•"/>
      <w:lvlJc w:val="left"/>
      <w:pPr>
        <w:ind w:left="1918" w:hanging="132"/>
      </w:pPr>
      <w:rPr>
        <w:rFonts w:hint="default"/>
        <w:lang w:val="en-US" w:eastAsia="en-US" w:bidi="ar-SA"/>
      </w:rPr>
    </w:lvl>
    <w:lvl w:ilvl="8" w:tplc="9C1A04BE">
      <w:numFmt w:val="bullet"/>
      <w:lvlText w:val="•"/>
      <w:lvlJc w:val="left"/>
      <w:pPr>
        <w:ind w:left="2180" w:hanging="132"/>
      </w:pPr>
      <w:rPr>
        <w:rFonts w:hint="default"/>
        <w:lang w:val="en-US" w:eastAsia="en-US" w:bidi="ar-SA"/>
      </w:rPr>
    </w:lvl>
  </w:abstractNum>
  <w:abstractNum w:abstractNumId="50" w15:restartNumberingAfterBreak="0">
    <w:nsid w:val="7931235C"/>
    <w:multiLevelType w:val="hybridMultilevel"/>
    <w:tmpl w:val="8F7639B6"/>
    <w:lvl w:ilvl="0" w:tplc="75467054">
      <w:start w:val="1"/>
      <w:numFmt w:val="decimal"/>
      <w:lvlText w:val="%1."/>
      <w:lvlJc w:val="left"/>
      <w:pPr>
        <w:ind w:left="158" w:hanging="285"/>
      </w:pPr>
      <w:rPr>
        <w:rFonts w:ascii="Palatino Linotype" w:eastAsia="Palatino Linotype" w:hAnsi="Palatino Linotype" w:cs="Palatino Linotype" w:hint="default"/>
        <w:b w:val="0"/>
        <w:bCs w:val="0"/>
        <w:i w:val="0"/>
        <w:iCs w:val="0"/>
        <w:color w:val="231F20"/>
        <w:spacing w:val="-1"/>
        <w:w w:val="101"/>
        <w:sz w:val="16"/>
        <w:szCs w:val="16"/>
        <w:lang w:val="uk-UA" w:eastAsia="en-US" w:bidi="ar-SA"/>
      </w:rPr>
    </w:lvl>
    <w:lvl w:ilvl="1" w:tplc="BF8ACABC">
      <w:numFmt w:val="bullet"/>
      <w:lvlText w:val="◼"/>
      <w:lvlJc w:val="left"/>
      <w:pPr>
        <w:ind w:left="1040" w:hanging="270"/>
      </w:pPr>
      <w:rPr>
        <w:rFonts w:ascii="Cambria" w:eastAsia="Cambria" w:hAnsi="Cambria" w:cs="Cambria" w:hint="default"/>
        <w:b w:val="0"/>
        <w:bCs w:val="0"/>
        <w:i w:val="0"/>
        <w:iCs w:val="0"/>
        <w:color w:val="00345E"/>
        <w:w w:val="88"/>
        <w:sz w:val="22"/>
        <w:szCs w:val="22"/>
        <w:lang w:val="uk-UA" w:eastAsia="en-US" w:bidi="ar-SA"/>
      </w:rPr>
    </w:lvl>
    <w:lvl w:ilvl="2" w:tplc="26805EEE">
      <w:numFmt w:val="bullet"/>
      <w:lvlText w:val="•"/>
      <w:lvlJc w:val="left"/>
      <w:pPr>
        <w:ind w:left="1768" w:hanging="270"/>
      </w:pPr>
      <w:rPr>
        <w:rFonts w:hint="default"/>
        <w:lang w:val="uk-UA" w:eastAsia="en-US" w:bidi="ar-SA"/>
      </w:rPr>
    </w:lvl>
    <w:lvl w:ilvl="3" w:tplc="302E9E50">
      <w:numFmt w:val="bullet"/>
      <w:lvlText w:val="•"/>
      <w:lvlJc w:val="left"/>
      <w:pPr>
        <w:ind w:left="2497" w:hanging="270"/>
      </w:pPr>
      <w:rPr>
        <w:rFonts w:hint="default"/>
        <w:lang w:val="uk-UA" w:eastAsia="en-US" w:bidi="ar-SA"/>
      </w:rPr>
    </w:lvl>
    <w:lvl w:ilvl="4" w:tplc="D64E2CD8">
      <w:numFmt w:val="bullet"/>
      <w:lvlText w:val="•"/>
      <w:lvlJc w:val="left"/>
      <w:pPr>
        <w:ind w:left="3226" w:hanging="270"/>
      </w:pPr>
      <w:rPr>
        <w:rFonts w:hint="default"/>
        <w:lang w:val="uk-UA" w:eastAsia="en-US" w:bidi="ar-SA"/>
      </w:rPr>
    </w:lvl>
    <w:lvl w:ilvl="5" w:tplc="C2D026CC">
      <w:numFmt w:val="bullet"/>
      <w:lvlText w:val="•"/>
      <w:lvlJc w:val="left"/>
      <w:pPr>
        <w:ind w:left="3955" w:hanging="270"/>
      </w:pPr>
      <w:rPr>
        <w:rFonts w:hint="default"/>
        <w:lang w:val="uk-UA" w:eastAsia="en-US" w:bidi="ar-SA"/>
      </w:rPr>
    </w:lvl>
    <w:lvl w:ilvl="6" w:tplc="C0283978">
      <w:numFmt w:val="bullet"/>
      <w:lvlText w:val="•"/>
      <w:lvlJc w:val="left"/>
      <w:pPr>
        <w:ind w:left="4684" w:hanging="270"/>
      </w:pPr>
      <w:rPr>
        <w:rFonts w:hint="default"/>
        <w:lang w:val="uk-UA" w:eastAsia="en-US" w:bidi="ar-SA"/>
      </w:rPr>
    </w:lvl>
    <w:lvl w:ilvl="7" w:tplc="08DEAD7E">
      <w:numFmt w:val="bullet"/>
      <w:lvlText w:val="•"/>
      <w:lvlJc w:val="left"/>
      <w:pPr>
        <w:ind w:left="5413" w:hanging="270"/>
      </w:pPr>
      <w:rPr>
        <w:rFonts w:hint="default"/>
        <w:lang w:val="uk-UA" w:eastAsia="en-US" w:bidi="ar-SA"/>
      </w:rPr>
    </w:lvl>
    <w:lvl w:ilvl="8" w:tplc="5E6A98DC">
      <w:numFmt w:val="bullet"/>
      <w:lvlText w:val="•"/>
      <w:lvlJc w:val="left"/>
      <w:pPr>
        <w:ind w:left="6142" w:hanging="270"/>
      </w:pPr>
      <w:rPr>
        <w:rFonts w:hint="default"/>
        <w:lang w:val="uk-UA" w:eastAsia="en-US" w:bidi="ar-SA"/>
      </w:rPr>
    </w:lvl>
  </w:abstractNum>
  <w:abstractNum w:abstractNumId="51" w15:restartNumberingAfterBreak="0">
    <w:nsid w:val="7C5945B3"/>
    <w:multiLevelType w:val="hybridMultilevel"/>
    <w:tmpl w:val="4306C7DA"/>
    <w:lvl w:ilvl="0" w:tplc="3D1E25D8">
      <w:start w:val="1"/>
      <w:numFmt w:val="decimal"/>
      <w:lvlText w:val="%1."/>
      <w:lvlJc w:val="left"/>
      <w:pPr>
        <w:ind w:left="518" w:hanging="360"/>
      </w:pPr>
      <w:rPr>
        <w:rFonts w:hAnsi="Palatino Linotype" w:hint="default"/>
      </w:rPr>
    </w:lvl>
    <w:lvl w:ilvl="1" w:tplc="04190019">
      <w:start w:val="1"/>
      <w:numFmt w:val="lowerLetter"/>
      <w:lvlText w:val="%2."/>
      <w:lvlJc w:val="left"/>
      <w:pPr>
        <w:ind w:left="1238" w:hanging="360"/>
      </w:pPr>
    </w:lvl>
    <w:lvl w:ilvl="2" w:tplc="0419001B">
      <w:start w:val="1"/>
      <w:numFmt w:val="lowerRoman"/>
      <w:lvlText w:val="%3."/>
      <w:lvlJc w:val="right"/>
      <w:pPr>
        <w:ind w:left="1958" w:hanging="180"/>
      </w:pPr>
    </w:lvl>
    <w:lvl w:ilvl="3" w:tplc="0419000F" w:tentative="1">
      <w:start w:val="1"/>
      <w:numFmt w:val="decimal"/>
      <w:lvlText w:val="%4."/>
      <w:lvlJc w:val="left"/>
      <w:pPr>
        <w:ind w:left="2678" w:hanging="360"/>
      </w:pPr>
    </w:lvl>
    <w:lvl w:ilvl="4" w:tplc="04190019" w:tentative="1">
      <w:start w:val="1"/>
      <w:numFmt w:val="lowerLetter"/>
      <w:lvlText w:val="%5."/>
      <w:lvlJc w:val="left"/>
      <w:pPr>
        <w:ind w:left="3398" w:hanging="360"/>
      </w:pPr>
    </w:lvl>
    <w:lvl w:ilvl="5" w:tplc="0419001B" w:tentative="1">
      <w:start w:val="1"/>
      <w:numFmt w:val="lowerRoman"/>
      <w:lvlText w:val="%6."/>
      <w:lvlJc w:val="right"/>
      <w:pPr>
        <w:ind w:left="4118" w:hanging="180"/>
      </w:pPr>
    </w:lvl>
    <w:lvl w:ilvl="6" w:tplc="0419000F" w:tentative="1">
      <w:start w:val="1"/>
      <w:numFmt w:val="decimal"/>
      <w:lvlText w:val="%7."/>
      <w:lvlJc w:val="left"/>
      <w:pPr>
        <w:ind w:left="4838" w:hanging="360"/>
      </w:pPr>
    </w:lvl>
    <w:lvl w:ilvl="7" w:tplc="04190019" w:tentative="1">
      <w:start w:val="1"/>
      <w:numFmt w:val="lowerLetter"/>
      <w:lvlText w:val="%8."/>
      <w:lvlJc w:val="left"/>
      <w:pPr>
        <w:ind w:left="5558" w:hanging="360"/>
      </w:pPr>
    </w:lvl>
    <w:lvl w:ilvl="8" w:tplc="0419001B" w:tentative="1">
      <w:start w:val="1"/>
      <w:numFmt w:val="lowerRoman"/>
      <w:lvlText w:val="%9."/>
      <w:lvlJc w:val="right"/>
      <w:pPr>
        <w:ind w:left="6278" w:hanging="180"/>
      </w:pPr>
    </w:lvl>
  </w:abstractNum>
  <w:num w:numId="1" w16cid:durableId="409742256">
    <w:abstractNumId w:val="38"/>
  </w:num>
  <w:num w:numId="2" w16cid:durableId="377508507">
    <w:abstractNumId w:val="44"/>
  </w:num>
  <w:num w:numId="3" w16cid:durableId="1790395588">
    <w:abstractNumId w:val="29"/>
  </w:num>
  <w:num w:numId="4" w16cid:durableId="1019432433">
    <w:abstractNumId w:val="24"/>
  </w:num>
  <w:num w:numId="5" w16cid:durableId="1672173131">
    <w:abstractNumId w:val="50"/>
  </w:num>
  <w:num w:numId="6" w16cid:durableId="457381763">
    <w:abstractNumId w:val="39"/>
  </w:num>
  <w:num w:numId="7" w16cid:durableId="1781876608">
    <w:abstractNumId w:val="7"/>
  </w:num>
  <w:num w:numId="8" w16cid:durableId="967396368">
    <w:abstractNumId w:val="14"/>
  </w:num>
  <w:num w:numId="9" w16cid:durableId="1329018091">
    <w:abstractNumId w:val="0"/>
  </w:num>
  <w:num w:numId="10" w16cid:durableId="1396467276">
    <w:abstractNumId w:val="16"/>
  </w:num>
  <w:num w:numId="11" w16cid:durableId="815492379">
    <w:abstractNumId w:val="45"/>
  </w:num>
  <w:num w:numId="12" w16cid:durableId="408424508">
    <w:abstractNumId w:val="25"/>
  </w:num>
  <w:num w:numId="13" w16cid:durableId="1124694752">
    <w:abstractNumId w:val="46"/>
  </w:num>
  <w:num w:numId="14" w16cid:durableId="875049253">
    <w:abstractNumId w:val="33"/>
  </w:num>
  <w:num w:numId="15" w16cid:durableId="749085908">
    <w:abstractNumId w:val="17"/>
  </w:num>
  <w:num w:numId="16" w16cid:durableId="920137781">
    <w:abstractNumId w:val="43"/>
  </w:num>
  <w:num w:numId="17" w16cid:durableId="79451132">
    <w:abstractNumId w:val="30"/>
  </w:num>
  <w:num w:numId="18" w16cid:durableId="1876112971">
    <w:abstractNumId w:val="51"/>
  </w:num>
  <w:num w:numId="19" w16cid:durableId="1893269681">
    <w:abstractNumId w:val="22"/>
  </w:num>
  <w:num w:numId="20" w16cid:durableId="1213886585">
    <w:abstractNumId w:val="19"/>
  </w:num>
  <w:num w:numId="21" w16cid:durableId="482087778">
    <w:abstractNumId w:val="32"/>
  </w:num>
  <w:num w:numId="22" w16cid:durableId="364252455">
    <w:abstractNumId w:val="12"/>
  </w:num>
  <w:num w:numId="23" w16cid:durableId="1517111964">
    <w:abstractNumId w:val="41"/>
  </w:num>
  <w:num w:numId="24" w16cid:durableId="1736466937">
    <w:abstractNumId w:val="9"/>
  </w:num>
  <w:num w:numId="25" w16cid:durableId="2109278507">
    <w:abstractNumId w:val="35"/>
  </w:num>
  <w:num w:numId="26" w16cid:durableId="1399548811">
    <w:abstractNumId w:val="49"/>
  </w:num>
  <w:num w:numId="27" w16cid:durableId="1492135075">
    <w:abstractNumId w:val="10"/>
  </w:num>
  <w:num w:numId="28" w16cid:durableId="273753020">
    <w:abstractNumId w:val="23"/>
  </w:num>
  <w:num w:numId="29" w16cid:durableId="597950767">
    <w:abstractNumId w:val="31"/>
  </w:num>
  <w:num w:numId="30" w16cid:durableId="266232059">
    <w:abstractNumId w:val="2"/>
  </w:num>
  <w:num w:numId="31" w16cid:durableId="767312469">
    <w:abstractNumId w:val="15"/>
  </w:num>
  <w:num w:numId="32" w16cid:durableId="1930580378">
    <w:abstractNumId w:val="13"/>
  </w:num>
  <w:num w:numId="33" w16cid:durableId="197476397">
    <w:abstractNumId w:val="11"/>
  </w:num>
  <w:num w:numId="34" w16cid:durableId="1889418745">
    <w:abstractNumId w:val="6"/>
  </w:num>
  <w:num w:numId="35" w16cid:durableId="477654085">
    <w:abstractNumId w:val="27"/>
  </w:num>
  <w:num w:numId="36" w16cid:durableId="1383095134">
    <w:abstractNumId w:val="21"/>
  </w:num>
  <w:num w:numId="37" w16cid:durableId="1255868484">
    <w:abstractNumId w:val="47"/>
  </w:num>
  <w:num w:numId="38" w16cid:durableId="1115640328">
    <w:abstractNumId w:val="37"/>
  </w:num>
  <w:num w:numId="39" w16cid:durableId="933248218">
    <w:abstractNumId w:val="40"/>
  </w:num>
  <w:num w:numId="40" w16cid:durableId="662467722">
    <w:abstractNumId w:val="42"/>
  </w:num>
  <w:num w:numId="41" w16cid:durableId="974800724">
    <w:abstractNumId w:val="26"/>
  </w:num>
  <w:num w:numId="42" w16cid:durableId="896739362">
    <w:abstractNumId w:val="48"/>
  </w:num>
  <w:num w:numId="43" w16cid:durableId="1678121275">
    <w:abstractNumId w:val="5"/>
  </w:num>
  <w:num w:numId="44" w16cid:durableId="924146212">
    <w:abstractNumId w:val="36"/>
  </w:num>
  <w:num w:numId="45" w16cid:durableId="1888182458">
    <w:abstractNumId w:val="1"/>
  </w:num>
  <w:num w:numId="46" w16cid:durableId="665522703">
    <w:abstractNumId w:val="18"/>
  </w:num>
  <w:num w:numId="47" w16cid:durableId="1715033297">
    <w:abstractNumId w:val="3"/>
  </w:num>
  <w:num w:numId="48" w16cid:durableId="609749187">
    <w:abstractNumId w:val="34"/>
  </w:num>
  <w:num w:numId="49" w16cid:durableId="1979189817">
    <w:abstractNumId w:val="20"/>
  </w:num>
  <w:num w:numId="50" w16cid:durableId="1564750319">
    <w:abstractNumId w:val="4"/>
  </w:num>
  <w:num w:numId="51" w16cid:durableId="1031223946">
    <w:abstractNumId w:val="8"/>
  </w:num>
  <w:num w:numId="52" w16cid:durableId="487405148">
    <w:abstractNumId w:val="28"/>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proofState w:spelling="clean" w:grammar="clean"/>
  <w:defaultTabStop w:val="720"/>
  <w:hyphenationZone w:val="425"/>
  <w:drawingGridHorizontalSpacing w:val="110"/>
  <w:displayHorizontalDrawingGridEvery w:val="2"/>
  <w:characterSpacingControl w:val="doNotCompress"/>
  <w:hdrShapeDefaults>
    <o:shapedefaults v:ext="edit" spidmax="2276"/>
    <o:shapelayout v:ext="edit">
      <o:idmap v:ext="edit" data="1"/>
    </o:shapelayout>
  </w:hdrShapeDefault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1971BF"/>
    <w:rsid w:val="000149AF"/>
    <w:rsid w:val="00070025"/>
    <w:rsid w:val="00072136"/>
    <w:rsid w:val="000E4BA7"/>
    <w:rsid w:val="00100470"/>
    <w:rsid w:val="00120675"/>
    <w:rsid w:val="00124595"/>
    <w:rsid w:val="00175308"/>
    <w:rsid w:val="00183C93"/>
    <w:rsid w:val="001971BF"/>
    <w:rsid w:val="001B7CFD"/>
    <w:rsid w:val="001C52BF"/>
    <w:rsid w:val="001C63D0"/>
    <w:rsid w:val="001D233F"/>
    <w:rsid w:val="001F41FD"/>
    <w:rsid w:val="00253919"/>
    <w:rsid w:val="00254D30"/>
    <w:rsid w:val="00262CDE"/>
    <w:rsid w:val="00277B11"/>
    <w:rsid w:val="002961F9"/>
    <w:rsid w:val="0031348A"/>
    <w:rsid w:val="003B108B"/>
    <w:rsid w:val="003B19DF"/>
    <w:rsid w:val="00407977"/>
    <w:rsid w:val="004277E7"/>
    <w:rsid w:val="0043305E"/>
    <w:rsid w:val="00455C9C"/>
    <w:rsid w:val="00490A39"/>
    <w:rsid w:val="004A6E44"/>
    <w:rsid w:val="004C77C2"/>
    <w:rsid w:val="004D0FE7"/>
    <w:rsid w:val="00501BEC"/>
    <w:rsid w:val="00514E28"/>
    <w:rsid w:val="00526C23"/>
    <w:rsid w:val="00537E55"/>
    <w:rsid w:val="005A3DB7"/>
    <w:rsid w:val="005A5F9D"/>
    <w:rsid w:val="005D7DC1"/>
    <w:rsid w:val="005F4FC6"/>
    <w:rsid w:val="00612BDB"/>
    <w:rsid w:val="00623F7B"/>
    <w:rsid w:val="00630388"/>
    <w:rsid w:val="006325D4"/>
    <w:rsid w:val="006346B9"/>
    <w:rsid w:val="006516BB"/>
    <w:rsid w:val="00652132"/>
    <w:rsid w:val="00655253"/>
    <w:rsid w:val="006769A3"/>
    <w:rsid w:val="006967FA"/>
    <w:rsid w:val="006970F1"/>
    <w:rsid w:val="006A6A38"/>
    <w:rsid w:val="006B585F"/>
    <w:rsid w:val="006D1632"/>
    <w:rsid w:val="006F3D04"/>
    <w:rsid w:val="00733D8A"/>
    <w:rsid w:val="00766BAC"/>
    <w:rsid w:val="0077522B"/>
    <w:rsid w:val="00792E6D"/>
    <w:rsid w:val="007940C8"/>
    <w:rsid w:val="007A3A6D"/>
    <w:rsid w:val="007A4302"/>
    <w:rsid w:val="007A5F96"/>
    <w:rsid w:val="007C2D94"/>
    <w:rsid w:val="007C5B87"/>
    <w:rsid w:val="007D4C86"/>
    <w:rsid w:val="007D7BC6"/>
    <w:rsid w:val="007E7313"/>
    <w:rsid w:val="00800015"/>
    <w:rsid w:val="008016B9"/>
    <w:rsid w:val="0080362A"/>
    <w:rsid w:val="008078E0"/>
    <w:rsid w:val="00821303"/>
    <w:rsid w:val="00825520"/>
    <w:rsid w:val="008648D3"/>
    <w:rsid w:val="00885449"/>
    <w:rsid w:val="00886750"/>
    <w:rsid w:val="00893718"/>
    <w:rsid w:val="008A6781"/>
    <w:rsid w:val="008A6A75"/>
    <w:rsid w:val="008B4C4C"/>
    <w:rsid w:val="008D2F54"/>
    <w:rsid w:val="009024CD"/>
    <w:rsid w:val="009038D0"/>
    <w:rsid w:val="00914351"/>
    <w:rsid w:val="00933F58"/>
    <w:rsid w:val="00962F06"/>
    <w:rsid w:val="00990C9F"/>
    <w:rsid w:val="009A0D5F"/>
    <w:rsid w:val="009A0D6D"/>
    <w:rsid w:val="009A1A67"/>
    <w:rsid w:val="009D307D"/>
    <w:rsid w:val="009D5D05"/>
    <w:rsid w:val="009F4EEC"/>
    <w:rsid w:val="00A14472"/>
    <w:rsid w:val="00A2204C"/>
    <w:rsid w:val="00A31913"/>
    <w:rsid w:val="00A73618"/>
    <w:rsid w:val="00A8017F"/>
    <w:rsid w:val="00A8422E"/>
    <w:rsid w:val="00AB095B"/>
    <w:rsid w:val="00AC6A97"/>
    <w:rsid w:val="00B133C8"/>
    <w:rsid w:val="00B230C4"/>
    <w:rsid w:val="00B4015F"/>
    <w:rsid w:val="00B46A81"/>
    <w:rsid w:val="00B7187E"/>
    <w:rsid w:val="00B77766"/>
    <w:rsid w:val="00B94640"/>
    <w:rsid w:val="00BB0B96"/>
    <w:rsid w:val="00BB7E23"/>
    <w:rsid w:val="00BC097B"/>
    <w:rsid w:val="00BD243E"/>
    <w:rsid w:val="00BF34A1"/>
    <w:rsid w:val="00C11CE1"/>
    <w:rsid w:val="00C12263"/>
    <w:rsid w:val="00C30788"/>
    <w:rsid w:val="00C44E8D"/>
    <w:rsid w:val="00C471C1"/>
    <w:rsid w:val="00C50ABD"/>
    <w:rsid w:val="00C74F0F"/>
    <w:rsid w:val="00C81F9E"/>
    <w:rsid w:val="00D24E40"/>
    <w:rsid w:val="00D74457"/>
    <w:rsid w:val="00D7776D"/>
    <w:rsid w:val="00D778C7"/>
    <w:rsid w:val="00D865B8"/>
    <w:rsid w:val="00D963B3"/>
    <w:rsid w:val="00DA17D3"/>
    <w:rsid w:val="00DB0B79"/>
    <w:rsid w:val="00DD182C"/>
    <w:rsid w:val="00DD678C"/>
    <w:rsid w:val="00E05034"/>
    <w:rsid w:val="00E2216B"/>
    <w:rsid w:val="00E378DD"/>
    <w:rsid w:val="00E5697F"/>
    <w:rsid w:val="00E667DB"/>
    <w:rsid w:val="00E705EC"/>
    <w:rsid w:val="00EA0EC3"/>
    <w:rsid w:val="00EA6062"/>
    <w:rsid w:val="00EC54FB"/>
    <w:rsid w:val="00ED7E82"/>
    <w:rsid w:val="00EE7629"/>
    <w:rsid w:val="00EF1E4B"/>
    <w:rsid w:val="00F0092C"/>
    <w:rsid w:val="00F01BD9"/>
    <w:rsid w:val="00F01C02"/>
    <w:rsid w:val="00F4254B"/>
    <w:rsid w:val="00F85240"/>
    <w:rsid w:val="00FB62CB"/>
    <w:rsid w:val="00FD0F08"/>
    <w:rsid w:val="00FD442C"/>
    <w:rsid w:val="00FF476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276"/>
    <o:shapelayout v:ext="edit">
      <o:idmap v:ext="edit" data="2"/>
    </o:shapelayout>
  </w:shapeDefaults>
  <w:decimalSymbol w:val=","/>
  <w:listSeparator w:val=";"/>
  <w14:docId w14:val="27E3FEBD"/>
  <w15:docId w15:val="{1FC6A97B-EB70-4CFB-B754-CFC7483C35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color w:val="231F20"/>
        <w:w w:val="110"/>
        <w:sz w:val="24"/>
        <w:szCs w:val="24"/>
        <w:lang w:val="en-US" w:eastAsia="en-US" w:bidi="ar-SA"/>
      </w:rPr>
    </w:rPrDefault>
    <w:pPrDefault>
      <w:pPr>
        <w:spacing w:after="160" w:line="259"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1"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iPriority="1" w:unhideWhenUsed="1" w:qFormat="1"/>
    <w:lsdException w:name="toc 4" w:semiHidden="1" w:uiPriority="1" w:unhideWhenUsed="1" w:qFormat="1"/>
    <w:lsdException w:name="toc 5" w:semiHidden="1" w:uiPriority="1" w:unhideWhenUsed="1" w:qFormat="1"/>
    <w:lsdException w:name="toc 6" w:semiHidden="1" w:uiPriority="1" w:unhideWhenUsed="1" w:qFormat="1"/>
    <w:lsdException w:name="toc 7" w:semiHidden="1" w:uiPriority="1" w:unhideWhenUsed="1" w:qFormat="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uiPriority w:val="9"/>
    <w:qFormat/>
    <w:pPr>
      <w:ind w:left="439" w:right="485"/>
      <w:jc w:val="center"/>
      <w:outlineLvl w:val="0"/>
    </w:pPr>
    <w:rPr>
      <w:b/>
      <w:bCs/>
      <w:sz w:val="80"/>
      <w:szCs w:val="80"/>
    </w:rPr>
  </w:style>
  <w:style w:type="paragraph" w:styleId="2">
    <w:name w:val="heading 2"/>
    <w:basedOn w:val="a"/>
    <w:uiPriority w:val="9"/>
    <w:unhideWhenUsed/>
    <w:qFormat/>
    <w:pPr>
      <w:ind w:left="358" w:right="485"/>
      <w:jc w:val="center"/>
      <w:outlineLvl w:val="1"/>
    </w:pPr>
    <w:rPr>
      <w:rFonts w:ascii="Arial Black" w:eastAsia="Arial Black" w:hAnsi="Arial Black" w:cs="Arial Black"/>
      <w:sz w:val="32"/>
      <w:szCs w:val="32"/>
    </w:rPr>
  </w:style>
  <w:style w:type="paragraph" w:styleId="3">
    <w:name w:val="heading 3"/>
    <w:basedOn w:val="a"/>
    <w:uiPriority w:val="9"/>
    <w:unhideWhenUsed/>
    <w:qFormat/>
    <w:pPr>
      <w:ind w:left="377" w:right="485"/>
      <w:outlineLvl w:val="2"/>
    </w:pPr>
    <w:rPr>
      <w:rFonts w:ascii="Arial Black" w:eastAsia="Arial Black" w:hAnsi="Arial Black" w:cs="Arial Black"/>
      <w:sz w:val="28"/>
      <w:szCs w:val="28"/>
    </w:rPr>
  </w:style>
  <w:style w:type="paragraph" w:styleId="4">
    <w:name w:val="heading 4"/>
    <w:basedOn w:val="a"/>
    <w:uiPriority w:val="9"/>
    <w:unhideWhenUsed/>
    <w:qFormat/>
    <w:pPr>
      <w:ind w:left="369" w:right="485"/>
      <w:jc w:val="center"/>
      <w:outlineLvl w:val="3"/>
    </w:pPr>
    <w:rPr>
      <w:b/>
      <w:bCs/>
      <w:i/>
      <w:iCs/>
    </w:rPr>
  </w:style>
  <w:style w:type="paragraph" w:styleId="5">
    <w:name w:val="heading 5"/>
    <w:basedOn w:val="a"/>
    <w:uiPriority w:val="9"/>
    <w:unhideWhenUsed/>
    <w:qFormat/>
    <w:pPr>
      <w:ind w:left="370" w:right="485"/>
      <w:jc w:val="center"/>
      <w:outlineLvl w:val="4"/>
    </w:pPr>
    <w:rPr>
      <w:rFonts w:ascii="Arial Black" w:eastAsia="Arial Black" w:hAnsi="Arial Black" w:cs="Arial Black"/>
    </w:rPr>
  </w:style>
  <w:style w:type="paragraph" w:styleId="6">
    <w:name w:val="heading 6"/>
    <w:basedOn w:val="a"/>
    <w:link w:val="60"/>
    <w:uiPriority w:val="9"/>
    <w:unhideWhenUsed/>
    <w:qFormat/>
    <w:rsid w:val="00514E28"/>
    <w:pPr>
      <w:widowControl w:val="0"/>
      <w:autoSpaceDE w:val="0"/>
      <w:autoSpaceDN w:val="0"/>
      <w:spacing w:before="1" w:after="0" w:line="240" w:lineRule="auto"/>
      <w:ind w:left="354" w:right="354"/>
      <w:jc w:val="center"/>
      <w:outlineLvl w:val="5"/>
    </w:pPr>
    <w:rPr>
      <w:rFonts w:eastAsia="Times New Roman"/>
      <w:b/>
      <w:bCs/>
      <w:i/>
      <w:iCs/>
      <w:color w:val="auto"/>
      <w:w w:val="100"/>
    </w:rPr>
  </w:style>
  <w:style w:type="paragraph" w:styleId="7">
    <w:name w:val="heading 7"/>
    <w:basedOn w:val="a"/>
    <w:link w:val="70"/>
    <w:uiPriority w:val="1"/>
    <w:qFormat/>
    <w:rsid w:val="00514E28"/>
    <w:pPr>
      <w:widowControl w:val="0"/>
      <w:autoSpaceDE w:val="0"/>
      <w:autoSpaceDN w:val="0"/>
      <w:spacing w:after="0" w:line="252" w:lineRule="exact"/>
      <w:ind w:left="280"/>
      <w:jc w:val="left"/>
      <w:outlineLvl w:val="6"/>
    </w:pPr>
    <w:rPr>
      <w:rFonts w:ascii="Arial" w:eastAsia="Arial" w:hAnsi="Arial" w:cs="Arial"/>
      <w:b/>
      <w:bCs/>
      <w:color w:val="auto"/>
      <w:w w:val="100"/>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style>
  <w:style w:type="paragraph" w:styleId="a4">
    <w:name w:val="Title"/>
    <w:basedOn w:val="a"/>
    <w:uiPriority w:val="10"/>
    <w:qFormat/>
    <w:pPr>
      <w:spacing w:line="2017" w:lineRule="exact"/>
      <w:ind w:left="439" w:right="365"/>
      <w:jc w:val="center"/>
    </w:pPr>
    <w:rPr>
      <w:rFonts w:ascii="Calibri" w:eastAsia="Calibri" w:hAnsi="Calibri" w:cs="Calibri"/>
      <w:sz w:val="244"/>
      <w:szCs w:val="244"/>
    </w:rPr>
  </w:style>
  <w:style w:type="paragraph" w:styleId="a5">
    <w:name w:val="List Paragraph"/>
    <w:basedOn w:val="a"/>
    <w:uiPriority w:val="1"/>
    <w:qFormat/>
    <w:pPr>
      <w:spacing w:before="92"/>
      <w:ind w:left="158"/>
    </w:pPr>
  </w:style>
  <w:style w:type="paragraph" w:customStyle="1" w:styleId="TableParagraph">
    <w:name w:val="Table Paragraph"/>
    <w:basedOn w:val="a"/>
    <w:uiPriority w:val="1"/>
    <w:qFormat/>
    <w:pPr>
      <w:ind w:left="90"/>
    </w:pPr>
  </w:style>
  <w:style w:type="paragraph" w:styleId="a6">
    <w:name w:val="header"/>
    <w:basedOn w:val="a"/>
    <w:link w:val="a7"/>
    <w:uiPriority w:val="99"/>
    <w:unhideWhenUsed/>
    <w:rsid w:val="00F4254B"/>
    <w:pPr>
      <w:tabs>
        <w:tab w:val="center" w:pos="4677"/>
        <w:tab w:val="right" w:pos="9355"/>
      </w:tabs>
      <w:spacing w:after="0" w:line="240" w:lineRule="auto"/>
    </w:pPr>
  </w:style>
  <w:style w:type="character" w:customStyle="1" w:styleId="a7">
    <w:name w:val="Верхній колонтитул Знак"/>
    <w:basedOn w:val="a0"/>
    <w:link w:val="a6"/>
    <w:uiPriority w:val="99"/>
    <w:rsid w:val="00F4254B"/>
  </w:style>
  <w:style w:type="paragraph" w:styleId="a8">
    <w:name w:val="footer"/>
    <w:basedOn w:val="a"/>
    <w:link w:val="a9"/>
    <w:uiPriority w:val="99"/>
    <w:unhideWhenUsed/>
    <w:rsid w:val="00F4254B"/>
    <w:pPr>
      <w:tabs>
        <w:tab w:val="center" w:pos="4677"/>
        <w:tab w:val="right" w:pos="9355"/>
      </w:tabs>
      <w:spacing w:after="0" w:line="240" w:lineRule="auto"/>
    </w:pPr>
  </w:style>
  <w:style w:type="character" w:customStyle="1" w:styleId="a9">
    <w:name w:val="Нижній колонтитул Знак"/>
    <w:basedOn w:val="a0"/>
    <w:link w:val="a8"/>
    <w:uiPriority w:val="99"/>
    <w:rsid w:val="00F4254B"/>
  </w:style>
  <w:style w:type="character" w:customStyle="1" w:styleId="60">
    <w:name w:val="Заголовок 6 Знак"/>
    <w:basedOn w:val="a0"/>
    <w:link w:val="6"/>
    <w:uiPriority w:val="9"/>
    <w:rsid w:val="00514E28"/>
    <w:rPr>
      <w:rFonts w:eastAsia="Times New Roman"/>
      <w:b/>
      <w:bCs/>
      <w:i/>
      <w:iCs/>
      <w:color w:val="auto"/>
      <w:w w:val="100"/>
    </w:rPr>
  </w:style>
  <w:style w:type="character" w:customStyle="1" w:styleId="70">
    <w:name w:val="Заголовок 7 Знак"/>
    <w:basedOn w:val="a0"/>
    <w:link w:val="7"/>
    <w:uiPriority w:val="1"/>
    <w:rsid w:val="00514E28"/>
    <w:rPr>
      <w:rFonts w:ascii="Arial" w:eastAsia="Arial" w:hAnsi="Arial" w:cs="Arial"/>
      <w:b/>
      <w:bCs/>
      <w:color w:val="auto"/>
      <w:w w:val="100"/>
      <w:sz w:val="22"/>
      <w:szCs w:val="22"/>
    </w:rPr>
  </w:style>
  <w:style w:type="paragraph" w:styleId="10">
    <w:name w:val="toc 1"/>
    <w:basedOn w:val="a"/>
    <w:uiPriority w:val="1"/>
    <w:qFormat/>
    <w:rsid w:val="00514E28"/>
    <w:pPr>
      <w:widowControl w:val="0"/>
      <w:autoSpaceDE w:val="0"/>
      <w:autoSpaceDN w:val="0"/>
      <w:spacing w:before="91" w:after="0" w:line="240" w:lineRule="auto"/>
      <w:ind w:right="127"/>
      <w:jc w:val="right"/>
    </w:pPr>
    <w:rPr>
      <w:rFonts w:ascii="Tahoma" w:eastAsia="Tahoma" w:hAnsi="Tahoma" w:cs="Tahoma"/>
      <w:color w:val="auto"/>
      <w:w w:val="100"/>
      <w:sz w:val="20"/>
      <w:szCs w:val="20"/>
    </w:rPr>
  </w:style>
  <w:style w:type="paragraph" w:styleId="20">
    <w:name w:val="toc 2"/>
    <w:basedOn w:val="a"/>
    <w:uiPriority w:val="1"/>
    <w:qFormat/>
    <w:rsid w:val="00514E28"/>
    <w:pPr>
      <w:widowControl w:val="0"/>
      <w:autoSpaceDE w:val="0"/>
      <w:autoSpaceDN w:val="0"/>
      <w:spacing w:before="297" w:after="0" w:line="240" w:lineRule="auto"/>
      <w:ind w:left="139"/>
      <w:jc w:val="left"/>
    </w:pPr>
    <w:rPr>
      <w:rFonts w:eastAsia="Times New Roman"/>
      <w:b/>
      <w:bCs/>
      <w:color w:val="auto"/>
      <w:w w:val="100"/>
      <w:sz w:val="22"/>
      <w:szCs w:val="22"/>
    </w:rPr>
  </w:style>
  <w:style w:type="paragraph" w:styleId="30">
    <w:name w:val="toc 3"/>
    <w:basedOn w:val="a"/>
    <w:uiPriority w:val="1"/>
    <w:qFormat/>
    <w:rsid w:val="00514E28"/>
    <w:pPr>
      <w:widowControl w:val="0"/>
      <w:autoSpaceDE w:val="0"/>
      <w:autoSpaceDN w:val="0"/>
      <w:spacing w:before="297" w:after="0" w:line="240" w:lineRule="auto"/>
      <w:ind w:left="140"/>
      <w:jc w:val="left"/>
    </w:pPr>
    <w:rPr>
      <w:rFonts w:eastAsia="Times New Roman"/>
      <w:b/>
      <w:bCs/>
      <w:color w:val="auto"/>
      <w:w w:val="100"/>
      <w:sz w:val="22"/>
      <w:szCs w:val="22"/>
    </w:rPr>
  </w:style>
  <w:style w:type="paragraph" w:styleId="40">
    <w:name w:val="toc 4"/>
    <w:basedOn w:val="a"/>
    <w:uiPriority w:val="1"/>
    <w:qFormat/>
    <w:rsid w:val="00514E28"/>
    <w:pPr>
      <w:widowControl w:val="0"/>
      <w:autoSpaceDE w:val="0"/>
      <w:autoSpaceDN w:val="0"/>
      <w:spacing w:before="207" w:after="0" w:line="240" w:lineRule="auto"/>
      <w:ind w:left="499"/>
      <w:jc w:val="left"/>
    </w:pPr>
    <w:rPr>
      <w:rFonts w:eastAsia="Times New Roman"/>
      <w:color w:val="auto"/>
      <w:w w:val="100"/>
      <w:sz w:val="22"/>
      <w:szCs w:val="22"/>
    </w:rPr>
  </w:style>
  <w:style w:type="paragraph" w:styleId="50">
    <w:name w:val="toc 5"/>
    <w:basedOn w:val="a"/>
    <w:uiPriority w:val="1"/>
    <w:qFormat/>
    <w:rsid w:val="00514E28"/>
    <w:pPr>
      <w:widowControl w:val="0"/>
      <w:autoSpaceDE w:val="0"/>
      <w:autoSpaceDN w:val="0"/>
      <w:spacing w:before="117" w:after="0" w:line="240" w:lineRule="auto"/>
      <w:ind w:left="859"/>
      <w:jc w:val="left"/>
    </w:pPr>
    <w:rPr>
      <w:rFonts w:eastAsia="Times New Roman"/>
      <w:color w:val="auto"/>
      <w:w w:val="100"/>
      <w:sz w:val="22"/>
      <w:szCs w:val="22"/>
    </w:rPr>
  </w:style>
  <w:style w:type="paragraph" w:styleId="61">
    <w:name w:val="toc 6"/>
    <w:basedOn w:val="a"/>
    <w:uiPriority w:val="1"/>
    <w:qFormat/>
    <w:rsid w:val="00514E28"/>
    <w:pPr>
      <w:widowControl w:val="0"/>
      <w:autoSpaceDE w:val="0"/>
      <w:autoSpaceDN w:val="0"/>
      <w:spacing w:before="117" w:after="0" w:line="240" w:lineRule="auto"/>
      <w:ind w:left="860"/>
      <w:jc w:val="left"/>
    </w:pPr>
    <w:rPr>
      <w:rFonts w:eastAsia="Times New Roman"/>
      <w:color w:val="auto"/>
      <w:w w:val="100"/>
      <w:sz w:val="22"/>
      <w:szCs w:val="22"/>
    </w:rPr>
  </w:style>
  <w:style w:type="paragraph" w:styleId="71">
    <w:name w:val="toc 7"/>
    <w:basedOn w:val="a"/>
    <w:uiPriority w:val="1"/>
    <w:qFormat/>
    <w:rsid w:val="00514E28"/>
    <w:pPr>
      <w:widowControl w:val="0"/>
      <w:autoSpaceDE w:val="0"/>
      <w:autoSpaceDN w:val="0"/>
      <w:spacing w:before="117" w:after="0" w:line="240" w:lineRule="auto"/>
      <w:ind w:left="1219"/>
      <w:jc w:val="left"/>
    </w:pPr>
    <w:rPr>
      <w:rFonts w:eastAsia="Times New Roman"/>
      <w:color w:val="auto"/>
      <w:w w:val="100"/>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image" Target="media/image7.jpeg"/><Relationship Id="rId42" Type="http://schemas.openxmlformats.org/officeDocument/2006/relationships/image" Target="media/image22.jpeg"/><Relationship Id="rId47" Type="http://schemas.openxmlformats.org/officeDocument/2006/relationships/image" Target="media/image27.jpeg"/><Relationship Id="rId63" Type="http://schemas.openxmlformats.org/officeDocument/2006/relationships/image" Target="media/image40.jpeg"/><Relationship Id="rId68" Type="http://schemas.openxmlformats.org/officeDocument/2006/relationships/image" Target="media/image45.png"/><Relationship Id="rId84" Type="http://schemas.openxmlformats.org/officeDocument/2006/relationships/footer" Target="footer17.xml"/><Relationship Id="rId89" Type="http://schemas.openxmlformats.org/officeDocument/2006/relationships/image" Target="media/image63.jpeg"/><Relationship Id="rId16" Type="http://schemas.openxmlformats.org/officeDocument/2006/relationships/footer" Target="footer4.xml"/><Relationship Id="rId107" Type="http://schemas.openxmlformats.org/officeDocument/2006/relationships/footer" Target="footer22.xml"/><Relationship Id="rId11" Type="http://schemas.openxmlformats.org/officeDocument/2006/relationships/footer" Target="footer3.xml"/><Relationship Id="rId32" Type="http://schemas.openxmlformats.org/officeDocument/2006/relationships/image" Target="media/image15.png"/><Relationship Id="rId37" Type="http://schemas.openxmlformats.org/officeDocument/2006/relationships/image" Target="media/image19.jpeg"/><Relationship Id="rId53" Type="http://schemas.openxmlformats.org/officeDocument/2006/relationships/footer" Target="footer14.xml"/><Relationship Id="rId58" Type="http://schemas.openxmlformats.org/officeDocument/2006/relationships/image" Target="media/image36.jpeg"/><Relationship Id="rId74" Type="http://schemas.openxmlformats.org/officeDocument/2006/relationships/image" Target="media/image50.png"/><Relationship Id="rId79" Type="http://schemas.openxmlformats.org/officeDocument/2006/relationships/image" Target="media/image55.jpeg"/><Relationship Id="rId102" Type="http://schemas.openxmlformats.org/officeDocument/2006/relationships/image" Target="media/image73.png"/><Relationship Id="rId5" Type="http://schemas.openxmlformats.org/officeDocument/2006/relationships/webSettings" Target="webSettings.xml"/><Relationship Id="rId90" Type="http://schemas.openxmlformats.org/officeDocument/2006/relationships/image" Target="media/image64.png"/><Relationship Id="rId95" Type="http://schemas.openxmlformats.org/officeDocument/2006/relationships/image" Target="media/image67.jpeg"/><Relationship Id="rId22" Type="http://schemas.openxmlformats.org/officeDocument/2006/relationships/footer" Target="footer7.xml"/><Relationship Id="rId27" Type="http://schemas.openxmlformats.org/officeDocument/2006/relationships/image" Target="media/image12.jpeg"/><Relationship Id="rId43" Type="http://schemas.openxmlformats.org/officeDocument/2006/relationships/image" Target="media/image23.jpeg"/><Relationship Id="rId48" Type="http://schemas.openxmlformats.org/officeDocument/2006/relationships/image" Target="media/image28.png"/><Relationship Id="rId64" Type="http://schemas.openxmlformats.org/officeDocument/2006/relationships/image" Target="media/image41.jpeg"/><Relationship Id="rId69" Type="http://schemas.openxmlformats.org/officeDocument/2006/relationships/image" Target="media/image46.png"/><Relationship Id="rId80" Type="http://schemas.openxmlformats.org/officeDocument/2006/relationships/image" Target="media/image56.jpeg"/><Relationship Id="rId85" Type="http://schemas.openxmlformats.org/officeDocument/2006/relationships/footer" Target="footer18.xml"/><Relationship Id="rId12" Type="http://schemas.openxmlformats.org/officeDocument/2006/relationships/image" Target="media/image2.jpeg"/><Relationship Id="rId17" Type="http://schemas.openxmlformats.org/officeDocument/2006/relationships/footer" Target="footer5.xml"/><Relationship Id="rId33" Type="http://schemas.openxmlformats.org/officeDocument/2006/relationships/footer" Target="footer10.xml"/><Relationship Id="rId38" Type="http://schemas.openxmlformats.org/officeDocument/2006/relationships/image" Target="media/image20.jpeg"/><Relationship Id="rId59" Type="http://schemas.openxmlformats.org/officeDocument/2006/relationships/image" Target="media/image37.jpeg"/><Relationship Id="rId103" Type="http://schemas.openxmlformats.org/officeDocument/2006/relationships/image" Target="media/image74.png"/><Relationship Id="rId108" Type="http://schemas.openxmlformats.org/officeDocument/2006/relationships/fontTable" Target="fontTable.xml"/><Relationship Id="rId54" Type="http://schemas.openxmlformats.org/officeDocument/2006/relationships/image" Target="media/image32.jpeg"/><Relationship Id="rId70" Type="http://schemas.openxmlformats.org/officeDocument/2006/relationships/image" Target="media/image47.png"/><Relationship Id="rId75" Type="http://schemas.openxmlformats.org/officeDocument/2006/relationships/image" Target="media/image51.png"/><Relationship Id="rId91" Type="http://schemas.openxmlformats.org/officeDocument/2006/relationships/image" Target="media/image65.png"/><Relationship Id="rId96" Type="http://schemas.openxmlformats.org/officeDocument/2006/relationships/image" Target="media/image6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dni.gov/files/ODNI/documents/2019-ATA-SFR---SSCI.pdf" TargetMode="External"/><Relationship Id="rId23" Type="http://schemas.openxmlformats.org/officeDocument/2006/relationships/image" Target="media/image8.png"/><Relationship Id="rId28" Type="http://schemas.openxmlformats.org/officeDocument/2006/relationships/image" Target="media/image13.jpeg"/><Relationship Id="rId36" Type="http://schemas.openxmlformats.org/officeDocument/2006/relationships/image" Target="media/image18.jpeg"/><Relationship Id="rId49" Type="http://schemas.openxmlformats.org/officeDocument/2006/relationships/image" Target="media/image29.png"/><Relationship Id="rId57" Type="http://schemas.openxmlformats.org/officeDocument/2006/relationships/image" Target="media/image35.jpeg"/><Relationship Id="rId106" Type="http://schemas.openxmlformats.org/officeDocument/2006/relationships/image" Target="media/image77.jpeg"/><Relationship Id="rId10" Type="http://schemas.openxmlformats.org/officeDocument/2006/relationships/image" Target="media/image1.jpeg"/><Relationship Id="rId31" Type="http://schemas.openxmlformats.org/officeDocument/2006/relationships/image" Target="media/image14.jpeg"/><Relationship Id="rId44" Type="http://schemas.openxmlformats.org/officeDocument/2006/relationships/image" Target="media/image24.jpeg"/><Relationship Id="rId52" Type="http://schemas.openxmlformats.org/officeDocument/2006/relationships/footer" Target="footer13.xml"/><Relationship Id="rId60" Type="http://schemas.openxmlformats.org/officeDocument/2006/relationships/footer" Target="footer15.xml"/><Relationship Id="rId65" Type="http://schemas.openxmlformats.org/officeDocument/2006/relationships/image" Target="media/image42.png"/><Relationship Id="rId73" Type="http://schemas.openxmlformats.org/officeDocument/2006/relationships/image" Target="media/image49.jpeg"/><Relationship Id="rId78" Type="http://schemas.openxmlformats.org/officeDocument/2006/relationships/image" Target="media/image54.jpeg"/><Relationship Id="rId81" Type="http://schemas.openxmlformats.org/officeDocument/2006/relationships/image" Target="media/image57.jpeg"/><Relationship Id="rId86" Type="http://schemas.openxmlformats.org/officeDocument/2006/relationships/image" Target="media/image60.png"/><Relationship Id="rId94" Type="http://schemas.openxmlformats.org/officeDocument/2006/relationships/image" Target="media/image66.jpeg"/><Relationship Id="rId99" Type="http://schemas.openxmlformats.org/officeDocument/2006/relationships/image" Target="media/image70.png"/><Relationship Id="rId101" Type="http://schemas.openxmlformats.org/officeDocument/2006/relationships/image" Target="media/image72.png"/><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image" Target="media/image3.png"/><Relationship Id="rId18" Type="http://schemas.openxmlformats.org/officeDocument/2006/relationships/footer" Target="footer6.xml"/><Relationship Id="rId39" Type="http://schemas.openxmlformats.org/officeDocument/2006/relationships/footer" Target="footer11.xml"/><Relationship Id="rId109" Type="http://schemas.openxmlformats.org/officeDocument/2006/relationships/theme" Target="theme/theme1.xml"/><Relationship Id="rId34" Type="http://schemas.openxmlformats.org/officeDocument/2006/relationships/image" Target="media/image16.jpeg"/><Relationship Id="rId50" Type="http://schemas.openxmlformats.org/officeDocument/2006/relationships/image" Target="media/image30.jpeg"/><Relationship Id="rId55" Type="http://schemas.openxmlformats.org/officeDocument/2006/relationships/image" Target="media/image33.jpeg"/><Relationship Id="rId76" Type="http://schemas.openxmlformats.org/officeDocument/2006/relationships/image" Target="media/image52.png"/><Relationship Id="rId97" Type="http://schemas.openxmlformats.org/officeDocument/2006/relationships/image" Target="media/image69.jpeg"/><Relationship Id="rId104" Type="http://schemas.openxmlformats.org/officeDocument/2006/relationships/image" Target="media/image75.png"/><Relationship Id="rId7" Type="http://schemas.openxmlformats.org/officeDocument/2006/relationships/endnotes" Target="endnotes.xml"/><Relationship Id="rId71" Type="http://schemas.openxmlformats.org/officeDocument/2006/relationships/footer" Target="footer16.xml"/><Relationship Id="rId92" Type="http://schemas.openxmlformats.org/officeDocument/2006/relationships/footer" Target="footer19.xml"/><Relationship Id="rId2" Type="http://schemas.openxmlformats.org/officeDocument/2006/relationships/numbering" Target="numbering.xml"/><Relationship Id="rId29" Type="http://schemas.openxmlformats.org/officeDocument/2006/relationships/footer" Target="footer8.xml"/><Relationship Id="rId24" Type="http://schemas.openxmlformats.org/officeDocument/2006/relationships/image" Target="media/image9.jpeg"/><Relationship Id="rId40" Type="http://schemas.openxmlformats.org/officeDocument/2006/relationships/image" Target="media/image21.jpeg"/><Relationship Id="rId45" Type="http://schemas.openxmlformats.org/officeDocument/2006/relationships/image" Target="media/image25.jpeg"/><Relationship Id="rId66" Type="http://schemas.openxmlformats.org/officeDocument/2006/relationships/image" Target="media/image43.png"/><Relationship Id="rId87" Type="http://schemas.openxmlformats.org/officeDocument/2006/relationships/image" Target="media/image61.png"/><Relationship Id="rId61" Type="http://schemas.openxmlformats.org/officeDocument/2006/relationships/image" Target="media/image38.jpeg"/><Relationship Id="rId82" Type="http://schemas.openxmlformats.org/officeDocument/2006/relationships/image" Target="media/image58.jpeg"/><Relationship Id="rId19" Type="http://schemas.openxmlformats.org/officeDocument/2006/relationships/image" Target="media/image5.jpeg"/><Relationship Id="rId14" Type="http://schemas.openxmlformats.org/officeDocument/2006/relationships/image" Target="media/image4.jpeg"/><Relationship Id="rId30" Type="http://schemas.openxmlformats.org/officeDocument/2006/relationships/footer" Target="footer9.xml"/><Relationship Id="rId35" Type="http://schemas.openxmlformats.org/officeDocument/2006/relationships/image" Target="media/image17.jpeg"/><Relationship Id="rId56" Type="http://schemas.openxmlformats.org/officeDocument/2006/relationships/image" Target="media/image34.jpeg"/><Relationship Id="rId77" Type="http://schemas.openxmlformats.org/officeDocument/2006/relationships/image" Target="media/image53.png"/><Relationship Id="rId100" Type="http://schemas.openxmlformats.org/officeDocument/2006/relationships/image" Target="media/image71.png"/><Relationship Id="rId105" Type="http://schemas.openxmlformats.org/officeDocument/2006/relationships/image" Target="media/image76.jpeg"/><Relationship Id="rId8" Type="http://schemas.openxmlformats.org/officeDocument/2006/relationships/footer" Target="footer1.xml"/><Relationship Id="rId51" Type="http://schemas.openxmlformats.org/officeDocument/2006/relationships/image" Target="media/image31.jpeg"/><Relationship Id="rId72" Type="http://schemas.openxmlformats.org/officeDocument/2006/relationships/image" Target="media/image48.jpeg"/><Relationship Id="rId93" Type="http://schemas.openxmlformats.org/officeDocument/2006/relationships/footer" Target="footer20.xml"/><Relationship Id="rId98" Type="http://schemas.openxmlformats.org/officeDocument/2006/relationships/footer" Target="footer21.xml"/><Relationship Id="rId3" Type="http://schemas.openxmlformats.org/officeDocument/2006/relationships/styles" Target="styles.xml"/><Relationship Id="rId25" Type="http://schemas.openxmlformats.org/officeDocument/2006/relationships/image" Target="media/image10.jpeg"/><Relationship Id="rId46" Type="http://schemas.openxmlformats.org/officeDocument/2006/relationships/image" Target="media/image26.jpeg"/><Relationship Id="rId67" Type="http://schemas.openxmlformats.org/officeDocument/2006/relationships/image" Target="media/image44.png"/><Relationship Id="rId20" Type="http://schemas.openxmlformats.org/officeDocument/2006/relationships/image" Target="media/image6.jpeg"/><Relationship Id="rId41" Type="http://schemas.openxmlformats.org/officeDocument/2006/relationships/footer" Target="footer12.xml"/><Relationship Id="rId62" Type="http://schemas.openxmlformats.org/officeDocument/2006/relationships/image" Target="media/image39.jpeg"/><Relationship Id="rId83" Type="http://schemas.openxmlformats.org/officeDocument/2006/relationships/image" Target="media/image59.jpeg"/><Relationship Id="rId88" Type="http://schemas.openxmlformats.org/officeDocument/2006/relationships/image" Target="media/image6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4BE33AD-3EFE-4760-91B0-EA107199CC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2094</TotalTime>
  <Pages>496</Pages>
  <Words>569544</Words>
  <Characters>324641</Characters>
  <Application>Microsoft Office Word</Application>
  <DocSecurity>0</DocSecurity>
  <Lines>2705</Lines>
  <Paragraphs>1784</Paragraphs>
  <ScaleCrop>false</ScaleCrop>
  <HeadingPairs>
    <vt:vector size="2" baseType="variant">
      <vt:variant>
        <vt:lpstr>Назва</vt:lpstr>
      </vt:variant>
      <vt:variant>
        <vt:i4>1</vt:i4>
      </vt:variant>
    </vt:vector>
  </HeadingPairs>
  <TitlesOfParts>
    <vt:vector size="1" baseType="lpstr">
      <vt:lpstr>Enabling NATO’s Collective Defense: Critical Infrastructure Security and Resiliency (NATO COE-DAT Handbook 1)</vt:lpstr>
    </vt:vector>
  </TitlesOfParts>
  <Company/>
  <LinksUpToDate>false</LinksUpToDate>
  <CharactersWithSpaces>892401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Enabling NATO’s Collective Defense: Critical Infrastructure Security and Resiliency (NATO COE-DAT Handbook 1)</dc:title>
  <dc:creator>Carol V. Evans, Chris Anderson, Malcom Baker, Ronald Bearse, Salih Biçakci, Steve Bieber, Sungbaek Cho, Adrian Dwyer, Geoffrey French, David Harell, Alessandro Lazari, Raymond Mey, Theresa Sabonis-Helf, and Duane Verner</dc:creator>
  <cp:keywords>, docId:22DF3ABBFA3CB249F7418D230D115F2E</cp:keywords>
  <cp:lastModifiedBy>Anatolii Prymenko</cp:lastModifiedBy>
  <cp:revision>30</cp:revision>
  <dcterms:created xsi:type="dcterms:W3CDTF">2023-08-09T08:00:00Z</dcterms:created>
  <dcterms:modified xsi:type="dcterms:W3CDTF">2023-09-27T13:56:00Z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2023-08-09T00:00:00Z</vt:filetime>
  </property>
  <property fmtid="{D5CDD505-2E9C-101B-9397-08002B2CF9AE}" pid="3" name="Creator">
    <vt:lpwstr>Microsoft Office Word</vt:lpwstr>
  </property>
  <property fmtid="{D5CDD505-2E9C-101B-9397-08002B2CF9AE}" pid="4" name="LastSaved">
    <vt:filetime>2023-08-09T00:00:00Z</vt:filetime>
  </property>
  <property fmtid="{D5CDD505-2E9C-101B-9397-08002B2CF9AE}" pid="5" name="Producer">
    <vt:lpwstr>Aspose.Words for .NET 23.1.0</vt:lpwstr>
  </property>
</Properties>
</file>